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7" w:line="1617" w:lineRule="exact"/>
        <w:textAlignment w:val="center"/>
        <w:outlineLvl w:val="9"/>
      </w:pPr>
      <w:r>
        <w:drawing>
          <wp:inline distT="0" distB="0" distL="0" distR="0">
            <wp:extent cx="3453130" cy="1026795"/>
            <wp:effectExtent l="0" t="0" r="1270" b="1905"/>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664"/>
                    <a:stretch>
                      <a:fillRect/>
                    </a:stretch>
                  </pic:blipFill>
                  <pic:spPr>
                    <a:xfrm>
                      <a:off x="0" y="0"/>
                      <a:ext cx="3453383" cy="1027176"/>
                    </a:xfrm>
                    <a:prstGeom prst="rect">
                      <a:avLst/>
                    </a:prstGeom>
                  </pic:spPr>
                </pic:pic>
              </a:graphicData>
            </a:graphic>
          </wp:inline>
        </w:drawing>
      </w:r>
    </w:p>
    <w:p>
      <w:pPr>
        <w:spacing w:line="276" w:lineRule="auto"/>
        <w:outlineLvl w:val="9"/>
      </w:pPr>
    </w:p>
    <w:p>
      <w:pPr>
        <w:spacing w:line="276" w:lineRule="auto"/>
        <w:outlineLvl w:val="9"/>
      </w:pPr>
    </w:p>
    <w:p>
      <w:pPr>
        <w:spacing w:line="277" w:lineRule="auto"/>
        <w:outlineLvl w:val="9"/>
      </w:pPr>
    </w:p>
    <w:p>
      <w:pPr>
        <w:spacing w:before="306" w:line="258" w:lineRule="auto"/>
        <w:ind w:left="4028" w:right="803" w:hanging="2571"/>
        <w:outlineLvl w:val="9"/>
        <w:rPr>
          <w:rFonts w:ascii="华文中宋" w:hAnsi="华文中宋" w:eastAsia="华文中宋" w:cs="华文中宋"/>
          <w:sz w:val="83"/>
          <w:szCs w:val="83"/>
        </w:rPr>
      </w:pPr>
      <w:r>
        <w:rPr>
          <w:rFonts w:ascii="华文中宋" w:hAnsi="华文中宋" w:eastAsia="华文中宋" w:cs="华文中宋"/>
          <w:spacing w:val="10"/>
          <w:sz w:val="83"/>
          <w:szCs w:val="83"/>
          <w14:textOutline w14:w="15252" w14:cap="sq" w14:cmpd="sng" w14:algn="ctr">
            <w14:solidFill>
              <w14:srgbClr w14:val="000000"/>
            </w14:solidFill>
            <w14:prstDash w14:val="solid"/>
            <w14:bevel/>
          </w14:textOutline>
        </w:rPr>
        <w:t>教学管理规章制</w:t>
      </w:r>
      <w:r>
        <w:rPr>
          <w:rFonts w:ascii="华文中宋" w:hAnsi="华文中宋" w:eastAsia="华文中宋" w:cs="华文中宋"/>
          <w:spacing w:val="8"/>
          <w:sz w:val="83"/>
          <w:szCs w:val="83"/>
          <w14:textOutline w14:w="15252" w14:cap="sq" w14:cmpd="sng" w14:algn="ctr">
            <w14:solidFill>
              <w14:srgbClr w14:val="000000"/>
            </w14:solidFill>
            <w14:prstDash w14:val="solid"/>
            <w14:bevel/>
          </w14:textOutline>
        </w:rPr>
        <w:t>度</w:t>
      </w:r>
      <w:r>
        <w:rPr>
          <w:rFonts w:ascii="华文中宋" w:hAnsi="华文中宋" w:eastAsia="华文中宋" w:cs="华文中宋"/>
          <w:sz w:val="83"/>
          <w:szCs w:val="83"/>
        </w:rPr>
        <w:t xml:space="preserve"> </w:t>
      </w:r>
      <w:r>
        <w:rPr>
          <w:rFonts w:ascii="华文中宋" w:hAnsi="华文中宋" w:eastAsia="华文中宋" w:cs="华文中宋"/>
          <w:spacing w:val="-20"/>
          <w:sz w:val="83"/>
          <w:szCs w:val="83"/>
          <w14:textOutline w14:w="15252" w14:cap="sq" w14:cmpd="sng" w14:algn="ctr">
            <w14:solidFill>
              <w14:srgbClr w14:val="000000"/>
            </w14:solidFill>
            <w14:prstDash w14:val="solid"/>
            <w14:bevel/>
          </w14:textOutline>
        </w:rPr>
        <w:t>汇</w:t>
      </w:r>
      <w:r>
        <w:rPr>
          <w:rFonts w:ascii="华文中宋" w:hAnsi="华文中宋" w:eastAsia="华文中宋" w:cs="华文中宋"/>
          <w:spacing w:val="-18"/>
          <w:sz w:val="83"/>
          <w:szCs w:val="83"/>
          <w14:textOutline w14:w="15252" w14:cap="sq" w14:cmpd="sng" w14:algn="ctr">
            <w14:solidFill>
              <w14:srgbClr w14:val="000000"/>
            </w14:solidFill>
            <w14:prstDash w14:val="solid"/>
            <w14:bevel/>
          </w14:textOutline>
        </w:rPr>
        <w:t>编</w:t>
      </w: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before="100" w:line="214" w:lineRule="auto"/>
        <w:ind w:left="3873"/>
        <w:outlineLvl w:val="9"/>
        <w:rPr>
          <w:rFonts w:ascii="楷体" w:hAnsi="楷体" w:eastAsia="楷体" w:cs="楷体"/>
          <w:sz w:val="31"/>
          <w:szCs w:val="31"/>
        </w:rPr>
      </w:pPr>
      <w:bookmarkStart w:id="0" w:name="_Toc11472"/>
      <w:bookmarkStart w:id="1" w:name="_Toc15173"/>
      <w:bookmarkStart w:id="2" w:name="_Toc123117915"/>
      <w:r>
        <w:rPr>
          <w:rFonts w:ascii="楷体" w:hAnsi="楷体" w:eastAsia="楷体" w:cs="楷体"/>
          <w:spacing w:val="7"/>
          <w:sz w:val="31"/>
          <w:szCs w:val="31"/>
          <w14:textOutline w14:w="5791" w14:cap="sq" w14:cmpd="sng" w14:algn="ctr">
            <w14:solidFill>
              <w14:srgbClr w14:val="000000"/>
            </w14:solidFill>
            <w14:prstDash w14:val="solid"/>
            <w14:bevel/>
          </w14:textOutline>
        </w:rPr>
        <w:t>淮南师范学</w:t>
      </w:r>
      <w:r>
        <w:rPr>
          <w:rFonts w:ascii="楷体" w:hAnsi="楷体" w:eastAsia="楷体" w:cs="楷体"/>
          <w:spacing w:val="5"/>
          <w:sz w:val="31"/>
          <w:szCs w:val="31"/>
          <w14:textOutline w14:w="5791" w14:cap="sq" w14:cmpd="sng" w14:algn="ctr">
            <w14:solidFill>
              <w14:srgbClr w14:val="000000"/>
            </w14:solidFill>
            <w14:prstDash w14:val="solid"/>
            <w14:bevel/>
          </w14:textOutline>
        </w:rPr>
        <w:t>院</w:t>
      </w:r>
      <w:bookmarkEnd w:id="0"/>
      <w:bookmarkEnd w:id="1"/>
      <w:bookmarkEnd w:id="2"/>
    </w:p>
    <w:p>
      <w:pPr>
        <w:spacing w:before="1" w:line="230" w:lineRule="auto"/>
        <w:ind w:left="3979"/>
        <w:outlineLvl w:val="9"/>
        <w:rPr>
          <w:rFonts w:ascii="楷体" w:hAnsi="楷体" w:eastAsia="楷体" w:cs="楷体"/>
          <w:sz w:val="31"/>
          <w:szCs w:val="31"/>
        </w:rPr>
      </w:pPr>
      <w:r>
        <w:rPr>
          <w:rFonts w:ascii="楷体" w:hAnsi="楷体" w:eastAsia="楷体" w:cs="楷体"/>
          <w:spacing w:val="-23"/>
          <w:sz w:val="31"/>
          <w:szCs w:val="31"/>
          <w14:textOutline w14:w="5791" w14:cap="sq" w14:cmpd="sng" w14:algn="ctr">
            <w14:solidFill>
              <w14:srgbClr w14:val="000000"/>
            </w14:solidFill>
            <w14:prstDash w14:val="solid"/>
            <w14:bevel/>
          </w14:textOutline>
        </w:rPr>
        <w:t>2</w:t>
      </w:r>
      <w:r>
        <w:rPr>
          <w:rFonts w:ascii="楷体" w:hAnsi="楷体" w:eastAsia="楷体" w:cs="楷体"/>
          <w:spacing w:val="-16"/>
          <w:sz w:val="31"/>
          <w:szCs w:val="31"/>
          <w14:textOutline w14:w="5791" w14:cap="sq" w14:cmpd="sng" w14:algn="ctr">
            <w14:solidFill>
              <w14:srgbClr w14:val="000000"/>
            </w14:solidFill>
            <w14:prstDash w14:val="solid"/>
            <w14:bevel/>
          </w14:textOutline>
        </w:rPr>
        <w:t>022</w:t>
      </w:r>
      <w:r>
        <w:rPr>
          <w:rFonts w:ascii="楷体" w:hAnsi="楷体" w:eastAsia="楷体" w:cs="楷体"/>
          <w:spacing w:val="-16"/>
          <w:sz w:val="31"/>
          <w:szCs w:val="31"/>
        </w:rPr>
        <w:t xml:space="preserve"> </w:t>
      </w:r>
      <w:r>
        <w:rPr>
          <w:rFonts w:ascii="楷体" w:hAnsi="楷体" w:eastAsia="楷体" w:cs="楷体"/>
          <w:spacing w:val="-16"/>
          <w:sz w:val="31"/>
          <w:szCs w:val="31"/>
          <w14:textOutline w14:w="5791" w14:cap="sq" w14:cmpd="sng" w14:algn="ctr">
            <w14:solidFill>
              <w14:srgbClr w14:val="000000"/>
            </w14:solidFill>
            <w14:prstDash w14:val="solid"/>
            <w14:bevel/>
          </w14:textOutline>
        </w:rPr>
        <w:t>年</w:t>
      </w:r>
      <w:r>
        <w:rPr>
          <w:rFonts w:ascii="楷体" w:hAnsi="楷体" w:eastAsia="楷体" w:cs="楷体"/>
          <w:spacing w:val="-16"/>
          <w:sz w:val="31"/>
          <w:szCs w:val="31"/>
        </w:rPr>
        <w:t xml:space="preserve"> </w:t>
      </w:r>
      <w:r>
        <w:rPr>
          <w:rFonts w:hint="eastAsia" w:ascii="楷体" w:hAnsi="楷体" w:eastAsia="楷体" w:cs="楷体"/>
          <w:spacing w:val="-16"/>
          <w:sz w:val="31"/>
          <w:szCs w:val="31"/>
          <w14:textOutline w14:w="5791" w14:cap="sq" w14:cmpd="sng" w14:algn="ctr">
            <w14:solidFill>
              <w14:srgbClr w14:val="000000"/>
            </w14:solidFill>
            <w14:prstDash w14:val="solid"/>
            <w14:bevel/>
          </w14:textOutline>
        </w:rPr>
        <w:t xml:space="preserve">12 </w:t>
      </w:r>
      <w:r>
        <w:rPr>
          <w:rFonts w:ascii="楷体" w:hAnsi="楷体" w:eastAsia="楷体" w:cs="楷体"/>
          <w:spacing w:val="-16"/>
          <w:sz w:val="31"/>
          <w:szCs w:val="31"/>
          <w14:textOutline w14:w="5791" w14:cap="sq" w14:cmpd="sng" w14:algn="ctr">
            <w14:solidFill>
              <w14:srgbClr w14:val="000000"/>
            </w14:solidFill>
            <w14:prstDash w14:val="solid"/>
            <w14:bevel/>
          </w14:textOutline>
        </w:rPr>
        <w:t>月</w:t>
      </w:r>
    </w:p>
    <w:p>
      <w:pPr>
        <w:outlineLvl w:val="9"/>
        <w:sectPr>
          <w:pgSz w:w="11906" w:h="16839"/>
          <w:pgMar w:top="1431" w:right="1785" w:bottom="0" w:left="1140" w:header="0" w:footer="0" w:gutter="0"/>
          <w:cols w:space="720" w:num="1"/>
        </w:sectPr>
      </w:pPr>
    </w:p>
    <w:p>
      <w:pPr>
        <w:spacing w:line="274" w:lineRule="auto"/>
        <w:outlineLvl w:val="9"/>
      </w:pPr>
    </w:p>
    <w:p>
      <w:pPr>
        <w:spacing w:line="275" w:lineRule="auto"/>
        <w:outlineLvl w:val="9"/>
      </w:pPr>
    </w:p>
    <w:p>
      <w:pPr>
        <w:spacing w:before="129" w:line="192" w:lineRule="auto"/>
        <w:ind w:left="3967"/>
        <w:outlineLvl w:val="9"/>
        <w:rPr>
          <w:rFonts w:ascii="华文中宋" w:hAnsi="华文中宋" w:eastAsia="华文中宋" w:cs="华文中宋"/>
          <w:sz w:val="35"/>
          <w:szCs w:val="35"/>
        </w:rPr>
      </w:pPr>
      <w:r>
        <w:rPr>
          <w:rFonts w:ascii="华文中宋" w:hAnsi="华文中宋" w:eastAsia="华文中宋" w:cs="华文中宋"/>
          <w:spacing w:val="-7"/>
          <w:sz w:val="35"/>
          <w:szCs w:val="35"/>
          <w14:textOutline w14:w="6540" w14:cap="sq" w14:cmpd="sng" w14:algn="ctr">
            <w14:solidFill>
              <w14:srgbClr w14:val="000000"/>
            </w14:solidFill>
            <w14:prstDash w14:val="solid"/>
            <w14:bevel/>
          </w14:textOutline>
        </w:rPr>
        <w:t>目</w:t>
      </w:r>
      <w:r>
        <w:rPr>
          <w:rFonts w:ascii="华文中宋" w:hAnsi="华文中宋" w:eastAsia="华文中宋" w:cs="华文中宋"/>
          <w:spacing w:val="-7"/>
          <w:sz w:val="35"/>
          <w:szCs w:val="35"/>
        </w:rPr>
        <w:t xml:space="preserve">   </w:t>
      </w:r>
      <w:r>
        <w:rPr>
          <w:rFonts w:ascii="华文中宋" w:hAnsi="华文中宋" w:eastAsia="华文中宋" w:cs="华文中宋"/>
          <w:spacing w:val="-7"/>
          <w:sz w:val="35"/>
          <w:szCs w:val="35"/>
          <w14:textOutline w14:w="6540" w14:cap="sq" w14:cmpd="sng" w14:algn="ctr">
            <w14:solidFill>
              <w14:srgbClr w14:val="000000"/>
            </w14:solidFill>
            <w14:prstDash w14:val="solid"/>
            <w14:bevel/>
          </w14:textOutline>
        </w:rPr>
        <w:t>录</w:t>
      </w:r>
    </w:p>
    <w:p>
      <w:pPr>
        <w:spacing w:line="252" w:lineRule="auto"/>
        <w:outlineLvl w:val="9"/>
      </w:pPr>
    </w:p>
    <w:p>
      <w:pPr>
        <w:spacing w:before="85" w:line="367" w:lineRule="exact"/>
        <w:outlineLvl w:val="9"/>
        <w:rPr>
          <w:rFonts w:ascii="华文中宋" w:hAnsi="华文中宋" w:eastAsia="华文中宋" w:cs="华文中宋"/>
          <w:spacing w:val="3"/>
          <w:position w:val="4"/>
          <w:sz w:val="23"/>
          <w:szCs w:val="23"/>
          <w14:textOutline w14:w="4356" w14:cap="sq" w14:cmpd="sng" w14:algn="ctr">
            <w14:solidFill>
              <w14:srgbClr w14:val="000000"/>
            </w14:solidFill>
            <w14:prstDash w14:val="solid"/>
            <w14:bevel/>
          </w14:textOutline>
        </w:rPr>
      </w:pPr>
      <w:r>
        <w:rPr>
          <w:rFonts w:ascii="华文中宋" w:hAnsi="华文中宋" w:eastAsia="华文中宋" w:cs="华文中宋"/>
          <w:spacing w:val="4"/>
          <w:position w:val="4"/>
          <w:sz w:val="23"/>
          <w:szCs w:val="23"/>
          <w14:textOutline w14:w="4356" w14:cap="sq" w14:cmpd="sng" w14:algn="ctr">
            <w14:solidFill>
              <w14:srgbClr w14:val="000000"/>
            </w14:solidFill>
            <w14:prstDash w14:val="solid"/>
            <w14:bevel/>
          </w14:textOutline>
        </w:rPr>
        <w:t>【专业建设改革类</w:t>
      </w:r>
      <w:r>
        <w:rPr>
          <w:rFonts w:ascii="华文中宋" w:hAnsi="华文中宋" w:eastAsia="华文中宋" w:cs="华文中宋"/>
          <w:spacing w:val="3"/>
          <w:position w:val="4"/>
          <w:sz w:val="23"/>
          <w:szCs w:val="23"/>
          <w14:textOutline w14:w="4356" w14:cap="sq" w14:cmpd="sng" w14:algn="ctr">
            <w14:solidFill>
              <w14:srgbClr w14:val="000000"/>
            </w14:solidFill>
            <w14:prstDash w14:val="solid"/>
            <w14:bevel/>
          </w14:textOutline>
        </w:rPr>
        <w:t>】</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TOC \o "1-1" \h \u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_Toc23470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淮南师范学院深化新时代教育评价改革实施方案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校政办〔2021〕28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_Toc23470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_Toc14919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淮南师范学院科研创新平台建设与管理办法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校科研〔2021〕11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_Toc14919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_Toc6241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淮南师范学院校内科学研究机构建设与管理办法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校科研〔2021〕10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_Toc6241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_Toc14560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淮南师范学院一流学科建设和培育办法</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校科研〔2021〕9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_Toc14560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_Toc13123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淮南师范学院学生思想政治教育工作实施方案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校学生〔2021〕16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_Toc13123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_Toc9602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淮南师范学院课程思政建设实施方案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校学生〔2021〕16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_Toc9602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_Toc17569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淮南师范学院推进地方应用型高水平大学建设实施方案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校政办〔2020〕24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_Toc17569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_Toc26942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 2023 年申请新增硕士学位授予单位工作方案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校学科〔2020〕2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_Toc26942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_Toc4632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淮南师范学院加快一流本科建设实施方案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校教学〔2020〕7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_Toc4632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_Toc15906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淮南师范学院深化创新创业教育改革实施方案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校教学〔2016〕6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_Toc15906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_Toc24643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淮南师范学院关于进一步落实和加强教学工作中心地位的实施意见</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校发〔2016〕28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_Toc24643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_Toc565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淮南师范学院关于进一步加强校企合作 开展人才培养模式改革的实施办法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校教学〔2016〕40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_Toc565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_Toc21271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淮南师范学院关于科研教学协同育人的实施意见</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校科研〔2016〕11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_Toc21271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61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_Toc20755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淮南师范学院关于加强实践教学工作的实施意见</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校教学〔2014〕3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_Toc20755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63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_Toc27084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淮南师范学院关于加强和改进宣传思想工作队伍建设的实施意见</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校宣发〔2016〕21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_Toc27084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66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_Toc28656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淮南师范学院大学生思想政治工作“10+ 1”联席会议制度</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校宣发〔2017〕8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_Toc28656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69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_Toc3719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 xml:space="preserve">淮南师范学院易班建设工作考核办法  </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校学生〔2020〕27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_Toc3719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71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t>【质量标准类</w:t>
      </w:r>
      <w:r>
        <w:rPr>
          <w:rFonts w:ascii="华文中宋" w:hAnsi="华文中宋" w:eastAsia="华文中宋" w:cs="华文中宋"/>
          <w:spacing w:val="1"/>
          <w:position w:val="4"/>
          <w:sz w:val="23"/>
          <w:szCs w:val="23"/>
          <w14:textOutline w14:w="4358" w14:cap="sq" w14:cmpd="sng">
            <w14:solidFill>
              <w14:srgbClr w14:val="000000"/>
            </w14:solidFill>
            <w14:prstDash w14:val="solid"/>
            <w14:bevel/>
          </w14:textOutline>
        </w:rPr>
        <w:t>】</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_Toc23096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淮南师范学院本科毕业论文（设计）抽检实施细则（试行）校教学〔2022〕51号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_Toc23096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74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_Toc6785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淮南师范学院课程教学主要环节质量标准</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校教学〔2020〕9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_Toc6785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86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_Toc25348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淮南师范学院教师教学工作年度考核办法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校教学〔2017〕7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_Toc25348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89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_Toc31579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 xml:space="preserve">淮南师范学院教研项目及成果计分办法  </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校教学〔2017〕44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_Toc31579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91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_Toc19593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 xml:space="preserve">淮南师范学院教学成果奖励办法  </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校教学〔2020〕34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_Toc19593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94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_Toc16013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 xml:space="preserve">淮南师范学院全日制学生学士学位授予办法  </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_Toc16013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96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_Toc29202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淮南师范学院本科专业建设管理办法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校教学〔2018〕39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_Toc29202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98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_Toc20391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淮南师范学院本科生劳动教育课实施意见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校教学〔2020〕52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_Toc20391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113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_Toc12299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淮南师范学院贯彻落实《关于深化新时代学校思想政治理论课改革创新的若干意见》实施方案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校宣发〔2020〕28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_Toc12299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116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t>【教学运行类</w:t>
      </w:r>
      <w:r>
        <w:rPr>
          <w:rFonts w:ascii="华文中宋" w:hAnsi="华文中宋" w:eastAsia="华文中宋" w:cs="华文中宋"/>
          <w:spacing w:val="1"/>
          <w:position w:val="4"/>
          <w:sz w:val="23"/>
          <w:szCs w:val="23"/>
          <w14:textOutline w14:w="4358" w14:cap="sq" w14:cmpd="sng">
            <w14:solidFill>
              <w14:srgbClr w14:val="000000"/>
            </w14:solidFill>
            <w14:prstDash w14:val="solid"/>
            <w14:bevel/>
          </w14:textOutline>
        </w:rPr>
        <w:t>】</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_Toc6560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淮南师范学院课程重修管理办法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校教学〔2022〕56号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_Toc6560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120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lang/>
        </w:rPr>
      </w:pPr>
      <w:r>
        <w:rPr>
          <w:rFonts w:hint="eastAsia" w:ascii="等线" w:hAnsi="等线" w:eastAsia="等线" w:cs="等线"/>
          <w:snapToGrid w:val="0"/>
          <w:color w:val="000000"/>
          <w:spacing w:val="6"/>
          <w:kern w:val="0"/>
          <w:position w:val="3"/>
          <w:sz w:val="19"/>
          <w:szCs w:val="19"/>
        </w:rPr>
        <w:fldChar w:fldCharType="begin"/>
      </w:r>
      <w:r>
        <w:rPr>
          <w:rFonts w:hint="eastAsia" w:ascii="等线" w:hAnsi="等线" w:eastAsia="等线" w:cs="等线"/>
          <w:snapToGrid w:val="0"/>
          <w:color w:val="000000"/>
          <w:spacing w:val="6"/>
          <w:kern w:val="0"/>
          <w:position w:val="3"/>
          <w:sz w:val="19"/>
          <w:szCs w:val="19"/>
        </w:rPr>
        <w:instrText xml:space="preserve"> HYPERLINK \l _Toc17363 </w:instrText>
      </w:r>
      <w:r>
        <w:rPr>
          <w:rFonts w:hint="eastAsia" w:ascii="等线" w:hAnsi="等线" w:eastAsia="等线" w:cs="等线"/>
          <w:snapToGrid w:val="0"/>
          <w:color w:val="000000"/>
          <w:spacing w:val="6"/>
          <w:kern w:val="0"/>
          <w:position w:val="3"/>
          <w:sz w:val="19"/>
          <w:szCs w:val="19"/>
        </w:rPr>
        <w:fldChar w:fldCharType="separate"/>
      </w:r>
      <w:r>
        <w:rPr>
          <w:rFonts w:hint="eastAsia" w:ascii="等线" w:hAnsi="等线" w:eastAsia="等线" w:cs="等线"/>
          <w:snapToGrid w:val="0"/>
          <w:color w:val="000000"/>
          <w:spacing w:val="6"/>
          <w:kern w:val="0"/>
          <w:position w:val="3"/>
          <w:sz w:val="19"/>
          <w:szCs w:val="19"/>
        </w:rPr>
        <w:t>淮南师范学院教学事故认定及处理办法（修订）校教学〔2022〕49号</w:t>
      </w:r>
      <w:r>
        <w:rPr>
          <w:rFonts w:hint="eastAsia" w:ascii="等线" w:hAnsi="等线" w:eastAsia="等线" w:cs="等线"/>
          <w:snapToGrid w:val="0"/>
          <w:color w:val="000000"/>
          <w:spacing w:val="6"/>
          <w:kern w:val="0"/>
          <w:position w:val="3"/>
          <w:sz w:val="19"/>
          <w:szCs w:val="19"/>
        </w:rPr>
        <w:tab/>
      </w:r>
      <w:r>
        <w:rPr>
          <w:rFonts w:hint="eastAsia" w:ascii="等线" w:hAnsi="等线" w:eastAsia="等线" w:cs="等线"/>
          <w:snapToGrid w:val="0"/>
          <w:color w:val="000000"/>
          <w:spacing w:val="6"/>
          <w:kern w:val="0"/>
          <w:position w:val="3"/>
          <w:sz w:val="19"/>
          <w:szCs w:val="19"/>
        </w:rPr>
        <w:fldChar w:fldCharType="begin"/>
      </w:r>
      <w:r>
        <w:rPr>
          <w:rFonts w:hint="eastAsia" w:ascii="等线" w:hAnsi="等线" w:eastAsia="等线" w:cs="等线"/>
          <w:snapToGrid w:val="0"/>
          <w:color w:val="000000"/>
          <w:spacing w:val="6"/>
          <w:kern w:val="0"/>
          <w:position w:val="3"/>
          <w:sz w:val="19"/>
          <w:szCs w:val="19"/>
        </w:rPr>
        <w:instrText xml:space="preserve"> PAGEREF _Toc17363 \h </w:instrText>
      </w:r>
      <w:r>
        <w:rPr>
          <w:rFonts w:hint="eastAsia" w:ascii="等线" w:hAnsi="等线" w:eastAsia="等线" w:cs="等线"/>
          <w:snapToGrid w:val="0"/>
          <w:color w:val="000000"/>
          <w:spacing w:val="6"/>
          <w:kern w:val="0"/>
          <w:position w:val="3"/>
          <w:sz w:val="19"/>
          <w:szCs w:val="19"/>
        </w:rPr>
        <w:fldChar w:fldCharType="separate"/>
      </w:r>
      <w:r>
        <w:rPr>
          <w:rFonts w:hint="eastAsia" w:ascii="等线" w:hAnsi="等线" w:eastAsia="等线" w:cs="等线"/>
          <w:snapToGrid w:val="0"/>
          <w:color w:val="000000"/>
          <w:spacing w:val="6"/>
          <w:kern w:val="0"/>
          <w:position w:val="3"/>
          <w:sz w:val="19"/>
          <w:szCs w:val="19"/>
        </w:rPr>
        <w:t>123</w:t>
      </w:r>
      <w:r>
        <w:rPr>
          <w:rFonts w:hint="eastAsia" w:ascii="等线" w:hAnsi="等线" w:eastAsia="等线" w:cs="等线"/>
          <w:snapToGrid w:val="0"/>
          <w:color w:val="000000"/>
          <w:spacing w:val="6"/>
          <w:kern w:val="0"/>
          <w:position w:val="3"/>
          <w:sz w:val="19"/>
          <w:szCs w:val="19"/>
        </w:rPr>
        <w:fldChar w:fldCharType="end"/>
      </w:r>
      <w:r>
        <w:rPr>
          <w:rFonts w:hint="eastAsia" w:ascii="等线" w:hAnsi="等线" w:eastAsia="等线" w:cs="等线"/>
          <w:snapToGrid w:val="0"/>
          <w:color w:val="000000"/>
          <w:spacing w:val="6"/>
          <w:kern w:val="0"/>
          <w:position w:val="3"/>
          <w:sz w:val="19"/>
          <w:szCs w:val="19"/>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_Toc2253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淮南师范学院大学生德育评价实施办法（暂行）校学生〔2022〕23号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_Toc2253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130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_Toc27460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淮南师范学院大学生网络思想政治教育工作实施方案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校学生〔2022〕24号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_Toc27460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134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_Toc15045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淮南师范学院课程教学大纲管理办法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校教学〔2022〕7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_Toc15045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138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_Toc16034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淮南师范学院专业写生  (采风、考察</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、动植物野外实习等实践校教学〔2021〕75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_Toc16034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141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_Toc7905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淮南师范学院转专业管理办法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校教学〔2021〕74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_Toc7905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143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_Toc28399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淮南师范学院辅修专业及辅修双学位管理办法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校教学〔2021〕66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_Toc28399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146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_Toc14402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淮南师范学院公共选修课管理办法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校教学〔2021〕65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_Toc14402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149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_Toc31243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淮南师范学院本科专业人才培养方案管理办法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校教学〔2022〕9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_Toc31243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152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_Toc1373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淮南师范学院本科专业人才培养方案管理办法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校教学〔2018〕8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_Toc1373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156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_Toc20841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淮南师范学院课程建设管理办法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校教学〔2018〕37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_Toc20841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159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_Toc375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淮南师范学院教学质量工程项目管理办法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校教学〔2020〕35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_Toc375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168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_Toc8796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淮南师范学院教学调停课管理办法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校教学〔2019〕26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_Toc8796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171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_Toc3126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淮南师范学院教材工作实施细则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校教学〔2018〕40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_Toc3126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173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_Toc13669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淮南师范学院考试工作管理规程</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校教学〔2017〕31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_Toc13669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176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_Toc3097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淮南师范学院公共体育课教学管理办法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校教学〔2017〕34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_Toc3097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186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_Toc12522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淮南师范学院学分制教学管理实施办法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校教学〔2017〕30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_Toc12522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191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_Toc9719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淮南师范学院辅修专业及辅修双学位管理办法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校教学〔2014〕11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_Toc9719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195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_Toc23439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淮南师范学院学籍学历管理办法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校教学〔2017〕28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_Toc23439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197</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_Toc14290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淮南师范学院学籍管理实施细则</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校教学〔2017〕29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_Toc14290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203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_Toc25583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淮南师范学院应征入伍学生学籍管理及学业成绩认定管理实施办法 (暂行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校教学〔2016〕17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_Toc25583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210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_Toc5439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淮南师范学院学业预警管理办法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校教学〔2018〕7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_Toc5439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211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_Toc11568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淮南师范学院全日制在校生学生证管理办法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校教学〔2013〕12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_Toc11568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216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_Toc17363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淮南师范学院教学事故认定及处理办法（修订）校教学〔2022〕49号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_Toc17363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123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_Toc31437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淮南师范学院关于深入开展文明校园创建活动实施方案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校宣发〔2021〕3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_Toc31437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219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t>【实验实践类</w:t>
      </w:r>
      <w:r>
        <w:rPr>
          <w:rFonts w:ascii="华文中宋" w:hAnsi="华文中宋" w:eastAsia="华文中宋" w:cs="华文中宋"/>
          <w:spacing w:val="1"/>
          <w:position w:val="4"/>
          <w:sz w:val="23"/>
          <w:szCs w:val="23"/>
          <w14:textOutline w14:w="4358" w14:cap="sq" w14:cmpd="sng">
            <w14:solidFill>
              <w14:srgbClr w14:val="000000"/>
            </w14:solidFill>
            <w14:prstDash w14:val="solid"/>
            <w14:bevel/>
          </w14:textOutline>
        </w:rPr>
        <w:t>】</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_Toc29802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淮南师范学院大学生学科与技能竞赛管理办法（修订）校教学〔2022〕50号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_Toc29802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222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_Toc23143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淮南师范学院毕业生就业创业工作专项经费管理办法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校就业〔2021〕1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_Toc23143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231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_Toc13495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淮南师范学院实验室安全分类分级管理办法（试行）校资产〔2022〕22号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_Toc13495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233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_Toc4092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淮南师范学院实验室和实验项目安全风险评估实施细则（试行）校资产〔2022〕23号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_Toc4092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237</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_Toc28576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淮南师范学院实践教学管理办法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校教学〔2020〕51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_Toc28576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243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_Toc13093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淮南师范学院实验室工作规程</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校实验〔2016〕2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_Toc13093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246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_Toc23800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淮南师范学院实验室开放管理办法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校实验〔2018〕4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_Toc23800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249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_Toc27927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淮南师范学院实验教学管理规程</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校实验〔2016〕3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_Toc27927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251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_Toc5223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淮南师范学院综合性、设计性实验管理办法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校实验〔2018〕3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_Toc5223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256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_Toc18779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淮南师范学院实验教学低值易耗经费管理办法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校实验〔2018〕2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_Toc18779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260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_Toc11638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淮南师范学院实验室安全管理规定</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校实验〔2017〕2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_Toc11638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262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_Toc4239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淮南师范学院实践小学期实施管理办法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校教学〔2014〕13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_Toc4239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269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_Toc19047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淮南师范学院专业实习管理办法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校教学〔2014〕4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_Toc19047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271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_Toc25335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淮南师范学院教师教育实践基地管理办法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校教学〔2020〕50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_Toc25335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274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_Toc18044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淮南师范学院关于大学生社会责任教育培养方案及学分管理办法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校教学〔2016〕13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_Toc18044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277</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_Toc28574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淮南师范学院大学生创新创业训练计划项目管理办法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校教学〔2018〕54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_Toc28574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280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_Toc18809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淮南师范学院大学生创新创业实践学分认定与管理办法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校教学〔2016〕11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_Toc18809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282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_Toc3429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淮南师范学院支持百名优秀学生课外科技实践创新活动基金项目管理办法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校科研〔2017〕13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_Toc3429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284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_Toc7434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淮南师范学院本科毕业论文  (设计</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工作实施办法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校教学〔2020〕49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_Toc7434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286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_Toc7321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淮南师范学院学位论文作假行为处理办法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校教学〔2020〕48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_Toc7321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290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pPr>
      <w:r>
        <w:rPr>
          <w:rFonts w:ascii="华文中宋" w:hAnsi="华文中宋" w:eastAsia="华文中宋" w:cs="华文中宋"/>
          <w:spacing w:val="4"/>
          <w:position w:val="4"/>
          <w:sz w:val="23"/>
          <w:szCs w:val="23"/>
          <w14:textOutline w14:w="4358" w14:cap="sq" w14:cmpd="sng">
            <w14:solidFill>
              <w14:srgbClr w14:val="000000"/>
            </w14:solidFill>
            <w14:prstDash w14:val="solid"/>
            <w14:bevel/>
          </w14:textOutline>
        </w:rPr>
        <w:t>【</w:t>
      </w:r>
      <w:r>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t>质量管理类】</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_Toc10955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淮南师范学院本科专业培养目标合理性评价办法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校教学〔2022〕8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_Toc10955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295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_Toc3771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淮南师范学院本科专业毕业要求合理性评价办法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校教学〔2022〕6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_Toc3771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298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_Toc1584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淮南师范学院人才培养质量达成度评价办法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校评建〔2020〕3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_Toc1584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303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_Toc26610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淮南师范学院师范类专业毕业要求考核评价标准</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w:t>
      </w:r>
      <w:bookmarkStart w:id="5156" w:name="_GoBack"/>
      <w:bookmarkEnd w:id="5156"/>
      <w:r>
        <w:rPr>
          <w:rFonts w:hint="eastAsia" w:ascii="等线" w:hAnsi="等线" w:eastAsia="等线" w:cs="等线"/>
          <w:snapToGrid w:val="0"/>
          <w:color w:val="000000"/>
          <w:spacing w:val="6"/>
          <w:kern w:val="0"/>
          <w:position w:val="3"/>
          <w:sz w:val="19"/>
          <w:szCs w:val="19"/>
          <w:lang/>
        </w:rPr>
        <w:t>学〔2020〕36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_Toc26610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305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_Toc21303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淮南师范学院基层教学组织年度工作达标要求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校教学〔2020〕10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_Toc21303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313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_Toc2095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淮南师范学院基层教学组织年度工作考核办法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校教学〔2019〕45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_Toc2095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326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_Toc25669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淮南师范学院2022年师范类专业认证工作实施方案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校评估〔2022〕1号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_Toc25669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338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_Toc14209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 2021 年师范类专业二级认证工作实施方案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校评估〔2021〕1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_Toc14209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341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_Toc19116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淮南师范学院本科教学质量保障的组织结构与职责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校教学〔2021〕59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_Toc19116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344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_Toc12404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淮南师范学院本科教学质量监控评价体系运行办法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校教学〔2021〕58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_Toc12404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347</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_Toc5741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淮南师范学院关于加强本科教育教学质量保障体系建设的实施意见</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校教学〔2021〕57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_Toc5741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350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_Toc20490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淮南师范学院教学督导工作实施办法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校教学〔2019〕7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_Toc20490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353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_Toc28599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淮南师范学院学生教学信息员工作实施办法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督导办公室〔2019〕3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_Toc28599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356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_Toc19972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淮南师范学院基层教学组织建设与管理办法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校教学〔2019〕37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_Toc19972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358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_Toc3086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淮南师范学院听课制度实施办法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校教学〔2020〕1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_Toc3086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362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_Toc22918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淮南师范学院本科专业评估与认证工作实施办法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校评估〔2019〕2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_Toc22918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364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_Toc30600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淮南师范学院师范类专业认证工作实施办法  (暂行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校评估〔2019〕3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_Toc30600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367</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rPr>
      </w:pPr>
      <w:r>
        <w:rPr>
          <w:rFonts w:hint="eastAsia" w:ascii="等线" w:hAnsi="等线" w:eastAsia="等线" w:cs="等线"/>
          <w:snapToGrid w:val="0"/>
          <w:color w:val="000000"/>
          <w:spacing w:val="6"/>
          <w:kern w:val="0"/>
          <w:position w:val="3"/>
          <w:sz w:val="19"/>
          <w:szCs w:val="19"/>
        </w:rPr>
        <w:fldChar w:fldCharType="begin"/>
      </w:r>
      <w:r>
        <w:rPr>
          <w:rFonts w:hint="eastAsia" w:ascii="等线" w:hAnsi="等线" w:eastAsia="等线" w:cs="等线"/>
          <w:snapToGrid w:val="0"/>
          <w:color w:val="000000"/>
          <w:spacing w:val="6"/>
          <w:kern w:val="0"/>
          <w:position w:val="3"/>
          <w:sz w:val="19"/>
          <w:szCs w:val="19"/>
        </w:rPr>
        <w:instrText xml:space="preserve"> HYPERLINK \l _Toc17269 </w:instrText>
      </w:r>
      <w:r>
        <w:rPr>
          <w:rFonts w:hint="eastAsia" w:ascii="等线" w:hAnsi="等线" w:eastAsia="等线" w:cs="等线"/>
          <w:snapToGrid w:val="0"/>
          <w:color w:val="000000"/>
          <w:spacing w:val="6"/>
          <w:kern w:val="0"/>
          <w:position w:val="3"/>
          <w:sz w:val="19"/>
          <w:szCs w:val="19"/>
        </w:rPr>
        <w:fldChar w:fldCharType="separate"/>
      </w:r>
      <w:r>
        <w:rPr>
          <w:rFonts w:hint="eastAsia" w:ascii="等线" w:hAnsi="等线" w:eastAsia="等线" w:cs="等线"/>
          <w:snapToGrid w:val="0"/>
          <w:color w:val="000000"/>
          <w:spacing w:val="6"/>
          <w:kern w:val="0"/>
          <w:position w:val="3"/>
          <w:sz w:val="19"/>
          <w:szCs w:val="19"/>
        </w:rPr>
        <w:t>淮南师范学院教育事业统计工作管理办法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rPr>
        <w:t>校政办〔2019〕8 号</w:t>
      </w:r>
      <w:r>
        <w:rPr>
          <w:rFonts w:hint="eastAsia" w:ascii="等线" w:hAnsi="等线" w:eastAsia="等线" w:cs="等线"/>
          <w:snapToGrid w:val="0"/>
          <w:color w:val="000000"/>
          <w:spacing w:val="6"/>
          <w:kern w:val="0"/>
          <w:position w:val="3"/>
          <w:sz w:val="19"/>
          <w:szCs w:val="19"/>
        </w:rPr>
        <w:tab/>
      </w:r>
      <w:r>
        <w:rPr>
          <w:rFonts w:hint="eastAsia" w:ascii="等线" w:hAnsi="等线" w:eastAsia="等线" w:cs="等线"/>
          <w:snapToGrid w:val="0"/>
          <w:color w:val="000000"/>
          <w:spacing w:val="6"/>
          <w:kern w:val="0"/>
          <w:position w:val="3"/>
          <w:sz w:val="19"/>
          <w:szCs w:val="19"/>
        </w:rPr>
        <w:fldChar w:fldCharType="begin"/>
      </w:r>
      <w:r>
        <w:rPr>
          <w:rFonts w:hint="eastAsia" w:ascii="等线" w:hAnsi="等线" w:eastAsia="等线" w:cs="等线"/>
          <w:snapToGrid w:val="0"/>
          <w:color w:val="000000"/>
          <w:spacing w:val="6"/>
          <w:kern w:val="0"/>
          <w:position w:val="3"/>
          <w:sz w:val="19"/>
          <w:szCs w:val="19"/>
        </w:rPr>
        <w:instrText xml:space="preserve"> PAGEREF _Toc17269 \h </w:instrText>
      </w:r>
      <w:r>
        <w:rPr>
          <w:rFonts w:hint="eastAsia" w:ascii="等线" w:hAnsi="等线" w:eastAsia="等线" w:cs="等线"/>
          <w:snapToGrid w:val="0"/>
          <w:color w:val="000000"/>
          <w:spacing w:val="6"/>
          <w:kern w:val="0"/>
          <w:position w:val="3"/>
          <w:sz w:val="19"/>
          <w:szCs w:val="19"/>
        </w:rPr>
        <w:fldChar w:fldCharType="separate"/>
      </w:r>
      <w:r>
        <w:rPr>
          <w:rFonts w:hint="eastAsia" w:ascii="等线" w:hAnsi="等线" w:eastAsia="等线" w:cs="等线"/>
          <w:snapToGrid w:val="0"/>
          <w:color w:val="000000"/>
          <w:spacing w:val="6"/>
          <w:kern w:val="0"/>
          <w:position w:val="3"/>
          <w:sz w:val="19"/>
          <w:szCs w:val="19"/>
        </w:rPr>
        <w:t>371</w:t>
      </w:r>
      <w:r>
        <w:rPr>
          <w:rFonts w:hint="eastAsia" w:ascii="等线" w:hAnsi="等线" w:eastAsia="等线" w:cs="等线"/>
          <w:snapToGrid w:val="0"/>
          <w:color w:val="000000"/>
          <w:spacing w:val="6"/>
          <w:kern w:val="0"/>
          <w:position w:val="3"/>
          <w:sz w:val="19"/>
          <w:szCs w:val="19"/>
        </w:rPr>
        <w:fldChar w:fldCharType="end"/>
      </w:r>
      <w:r>
        <w:rPr>
          <w:rFonts w:hint="eastAsia" w:ascii="等线" w:hAnsi="等线" w:eastAsia="等线" w:cs="等线"/>
          <w:snapToGrid w:val="0"/>
          <w:color w:val="000000"/>
          <w:spacing w:val="6"/>
          <w:kern w:val="0"/>
          <w:position w:val="3"/>
          <w:sz w:val="19"/>
          <w:szCs w:val="19"/>
        </w:rPr>
        <w:fldChar w:fldCharType="end"/>
      </w:r>
    </w:p>
    <w:p>
      <w:pPr>
        <w:rPr>
          <w:rFonts w:hint="eastAsia"/>
          <w:lang/>
        </w:rPr>
      </w:pP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p>
    <w:p>
      <w:pPr>
        <w:spacing w:before="85" w:line="368" w:lineRule="exact"/>
        <w:rPr>
          <w:rFonts w:hint="eastAsia" w:ascii="等线" w:hAnsi="等线" w:eastAsia="等线" w:cs="等线"/>
          <w:snapToGrid w:val="0"/>
          <w:color w:val="000000"/>
          <w:spacing w:val="6"/>
          <w:kern w:val="0"/>
          <w:position w:val="3"/>
          <w:sz w:val="19"/>
          <w:szCs w:val="19"/>
          <w:lang/>
        </w:rPr>
      </w:pPr>
      <w:r>
        <w:rPr>
          <w:rFonts w:ascii="华文中宋" w:hAnsi="华文中宋" w:eastAsia="华文中宋" w:cs="华文中宋"/>
          <w:spacing w:val="4"/>
          <w:position w:val="4"/>
          <w:sz w:val="23"/>
          <w:szCs w:val="23"/>
          <w14:textOutline w14:w="4358" w14:cap="sq" w14:cmpd="sng">
            <w14:solidFill>
              <w14:srgbClr w14:val="000000"/>
            </w14:solidFill>
            <w14:prstDash w14:val="solid"/>
            <w14:bevel/>
          </w14:textOutline>
        </w:rPr>
        <w:t>【</w:t>
      </w:r>
      <w:r>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t>教师发展类】</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_Toc16623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  (实践</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中心主任聘任管理办法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校实验〔2016〕1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_Toc16623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371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_Toc28326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淮南师范学院专业技术人员考核办法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校人事〔2017〕55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_Toc28326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375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_Toc18875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淮南师范学院学术专著出版资助管理办法（修订）校科研〔2022〕6号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_Toc18875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378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_Toc7025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淮南师范学院退休教授返聘管理实施办法（修订）校人事〔2022〕25号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_Toc7025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392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_Toc22530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淮南师范学院优秀教师、优秀教育工作者评选办法（暂行）校人事〔2022〕16号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_Toc22530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394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_Toc5778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淮南师范学院教坛新秀评选办法（修订）校教学〔2022〕53号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_Toc5778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396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_Toc19357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softHyphen/>
      </w:r>
      <w:r>
        <w:rPr>
          <w:rFonts w:hint="eastAsia" w:ascii="等线" w:hAnsi="等线" w:eastAsia="等线" w:cs="等线"/>
          <w:snapToGrid w:val="0"/>
          <w:color w:val="000000"/>
          <w:spacing w:val="6"/>
          <w:kern w:val="0"/>
          <w:position w:val="3"/>
          <w:sz w:val="19"/>
          <w:szCs w:val="19"/>
          <w:lang/>
        </w:rPr>
        <w:softHyphen/>
      </w:r>
      <w:r>
        <w:rPr>
          <w:rFonts w:hint="eastAsia" w:ascii="等线" w:hAnsi="等线" w:eastAsia="等线" w:cs="等线"/>
          <w:snapToGrid w:val="0"/>
          <w:color w:val="000000"/>
          <w:spacing w:val="6"/>
          <w:kern w:val="0"/>
          <w:position w:val="3"/>
          <w:sz w:val="19"/>
          <w:szCs w:val="19"/>
          <w:lang/>
        </w:rPr>
        <w:softHyphen/>
      </w:r>
      <w:r>
        <w:rPr>
          <w:rFonts w:hint="eastAsia" w:ascii="等线" w:hAnsi="等线" w:eastAsia="等线" w:cs="等线"/>
          <w:snapToGrid w:val="0"/>
          <w:color w:val="000000"/>
          <w:spacing w:val="6"/>
          <w:kern w:val="0"/>
          <w:position w:val="3"/>
          <w:sz w:val="19"/>
          <w:szCs w:val="19"/>
          <w:lang/>
        </w:rPr>
        <w:softHyphen/>
      </w:r>
      <w:r>
        <w:rPr>
          <w:rFonts w:hint="eastAsia" w:ascii="等线" w:hAnsi="等线" w:eastAsia="等线" w:cs="等线"/>
          <w:snapToGrid w:val="0"/>
          <w:color w:val="000000"/>
          <w:spacing w:val="6"/>
          <w:kern w:val="0"/>
          <w:position w:val="3"/>
          <w:sz w:val="19"/>
          <w:szCs w:val="19"/>
          <w:lang/>
        </w:rPr>
        <w:t>淮南师范学院教学名师评选办法（修订）校教学〔2022〕52号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_Toc19357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398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_Toc30538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淮南师范学院工勤技能岗位晋升与聘任实施办法（试行）校人事〔2022〕39号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_Toc30538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400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_Toc24943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淮南师范学院专业技术职称评审办法（试行）校人事〔2021〕47号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_Toc24943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405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_Toc10901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淮南师范学院实验系列专业技术职称资格申报条件（试行）校人事〔2021〕46号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_Toc10901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410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_Toc12210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淮南师范学院教师专业技术资格申报条件（试行）校人事〔2021〕45号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_Toc12210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422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_Toc7115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淮南师范学院舜耕人才工程项目管理暂行办法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校人事〔2020〕63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_Toc7115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455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_Toc30612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淮南师范学院教师师德失范行为负面清单及处理办法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校人事〔2020〕61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_Toc30612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460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_Toc23137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淮南师范学院关于建立健全师德建设长效机制的实施意见</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校人事〔2020〕60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_Toc23137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464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_Toc2139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淮南师范学院青年教师教学能力提升实施方案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校教学〔2018〕25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_Toc2139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470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_Toc25531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淮南师范学院青年教师导师制实施办法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校人事〔2018〕33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_Toc25531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472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_Toc12693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淮南师范学院班主任工作条例  (试行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校学生〔2018〕17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_Toc12693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475</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_Toc20242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淮南师范学院班主任考核办法  (试行)校学生〔2018〕17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_Toc20242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479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p>
    <w:p>
      <w:pPr>
        <w:spacing w:before="85" w:line="372" w:lineRule="exact"/>
        <w:rPr>
          <w:rFonts w:hint="eastAsia" w:ascii="等线" w:hAnsi="等线" w:eastAsia="等线" w:cs="等线"/>
          <w:snapToGrid w:val="0"/>
          <w:color w:val="000000"/>
          <w:spacing w:val="6"/>
          <w:kern w:val="0"/>
          <w:position w:val="3"/>
          <w:sz w:val="19"/>
          <w:szCs w:val="19"/>
          <w:lang/>
        </w:rPr>
      </w:pPr>
      <w:r>
        <w:rPr>
          <w:rFonts w:ascii="华文中宋" w:hAnsi="华文中宋" w:eastAsia="华文中宋" w:cs="华文中宋"/>
          <w:spacing w:val="4"/>
          <w:position w:val="4"/>
          <w:sz w:val="23"/>
          <w:szCs w:val="23"/>
          <w14:textOutline w14:w="4358" w14:cap="sq" w14:cmpd="sng">
            <w14:solidFill>
              <w14:srgbClr w14:val="000000"/>
            </w14:solidFill>
            <w14:prstDash w14:val="solid"/>
            <w14:bevel/>
          </w14:textOutline>
        </w:rPr>
        <w:t>【</w:t>
      </w:r>
      <w:r>
        <w:rPr>
          <w:rFonts w:ascii="华文中宋" w:hAnsi="华文中宋" w:eastAsia="华文中宋" w:cs="华文中宋"/>
          <w:spacing w:val="3"/>
          <w:position w:val="4"/>
          <w:sz w:val="23"/>
          <w:szCs w:val="23"/>
          <w14:textOutline w14:w="4358" w14:cap="sq" w14:cmpd="sng">
            <w14:solidFill>
              <w14:srgbClr w14:val="000000"/>
            </w14:solidFill>
            <w14:prstDash w14:val="solid"/>
            <w14:bevel/>
          </w14:textOutline>
        </w:rPr>
        <w:t>学生成长类】</w:t>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_Toc29459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淮南师范学院师范生教育教学能力考核办法</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校教学〔2022〕57号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_Toc29459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481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_Toc2276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淮南师范学院师范生免试认定教师资格改革工作实施方案</w:t>
      </w:r>
      <w:r>
        <w:rPr>
          <w:rFonts w:hint="eastAsia" w:ascii="等线" w:hAnsi="等线" w:eastAsia="等线" w:cs="等线"/>
          <w:snapToGrid w:val="0"/>
          <w:color w:val="000000"/>
          <w:spacing w:val="6"/>
          <w:kern w:val="0"/>
          <w:position w:val="3"/>
          <w:sz w:val="19"/>
          <w:szCs w:val="19"/>
          <w:lang w:val="en-US" w:eastAsia="zh-CN"/>
        </w:rPr>
        <w:t xml:space="preserve"> </w:t>
      </w:r>
      <w:r>
        <w:rPr>
          <w:rFonts w:hint="eastAsia" w:ascii="等线" w:hAnsi="等线" w:eastAsia="等线" w:cs="等线"/>
          <w:snapToGrid w:val="0"/>
          <w:color w:val="000000"/>
          <w:spacing w:val="6"/>
          <w:kern w:val="0"/>
          <w:position w:val="3"/>
          <w:sz w:val="19"/>
          <w:szCs w:val="19"/>
          <w:lang/>
        </w:rPr>
        <w:t>校教学〔2022〕55号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_Toc2276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484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_Toc14601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淮南师范学院学生综合素质评定办法（试行）校学生〔2022〕22号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_Toc14601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487</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_Toc4896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淮南师范学院外国留学生管理办法（试行）校外事〔2022〕1号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_Toc4896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490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_Toc32625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淮南师范学院外国留学生奖学金管理办法（试行）校外事〔2022〕2号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_Toc32625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493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_Toc624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淮南师范学院师范生免试认定教师资格改革工作实施方案（试行）校教学〔2022〕14号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_Toc624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496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_Toc3374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淮南师范学院基层团组织工作年度考核办法团委〔2021〕32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_Toc3374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498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_Toc19050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共青团淮南师范学院委员会推优入党工作实施细则团委〔2021〕31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_Toc19050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499</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_Toc5418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规范组织召开学生班级主题班会的指导性意见学生〔2021〕14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_Toc5418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502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_Toc27897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《普通高等学校学生管理规定》 (教育部 41 号令</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淮南师范学院实施办法校学生〔2017〕15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_Toc27897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504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_Toc28396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淮南师范学院国家奖助学金评审发放办法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校学生〔2020〕4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_Toc28396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513</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_Toc19546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淮南师范学院学生奖励办法(修订)校学生〔2020〕8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_Toc19546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516</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_Toc9843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淮南师范学院关于加强师范生学习指导与服务实施办法学生〔2020〕27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_Toc9843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520</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_Toc25558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淮南师范学院学生素质综合测评办法  (修订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学生〔2020〕28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_Toc25558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524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_Toc16695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淮南师范学院学生违纪处分办法校学生〔2017〕21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_Toc16695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528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_Toc26671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淮南师范学院学生申诉管理规定校学生〔2017〕17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_Toc26671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538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_Toc12423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淮南师范学院自习室管理规定  (暂行</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校学生〔2019〕5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_Toc12423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541</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_Toc15577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淮南师范学院转专业管理办法</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_Toc6202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校教学〔2019〕34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_Toc6202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542</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_Toc21802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淮南师范学院全日制学生转学实施办法</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t>修订</w:t>
      </w:r>
      <w:r>
        <w:rPr>
          <w:rFonts w:hint="eastAsia" w:ascii="等线" w:hAnsi="等线" w:eastAsia="等线" w:cs="等线"/>
          <w:snapToGrid w:val="0"/>
          <w:color w:val="000000"/>
          <w:spacing w:val="6"/>
          <w:kern w:val="0"/>
          <w:position w:val="3"/>
          <w:sz w:val="19"/>
          <w:szCs w:val="19"/>
          <w:lang w:eastAsia="zh-CN"/>
        </w:rPr>
        <w:t>）</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_Toc28369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校教学〔2015〕24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_Toc28369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544</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pStyle w:val="12"/>
        <w:keepNext w:val="0"/>
        <w:keepLines w:val="0"/>
        <w:pageBreakBefore w:val="0"/>
        <w:widowControl/>
        <w:tabs>
          <w:tab w:val="right" w:leader="dot" w:pos="8993"/>
        </w:tabs>
        <w:kinsoku w:val="0"/>
        <w:wordWrap/>
        <w:overflowPunct/>
        <w:topLinePunct w:val="0"/>
        <w:autoSpaceDE w:val="0"/>
        <w:autoSpaceDN w:val="0"/>
        <w:bidi w:val="0"/>
        <w:adjustRightInd w:val="0"/>
        <w:snapToGrid w:val="0"/>
        <w:spacing w:line="280" w:lineRule="exact"/>
        <w:textAlignment w:val="baseline"/>
        <w:rPr>
          <w:rFonts w:hint="eastAsia"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_Toc14188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淮南师范学院学生赴国  (境)  外学习交流管理办法</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HYPERLINK \l _Toc18455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校外事〔2020〕3 号</w:t>
      </w:r>
      <w:r>
        <w:rPr>
          <w:rFonts w:hint="eastAsia" w:ascii="等线" w:hAnsi="等线" w:eastAsia="等线" w:cs="等线"/>
          <w:snapToGrid w:val="0"/>
          <w:color w:val="000000"/>
          <w:spacing w:val="6"/>
          <w:kern w:val="0"/>
          <w:position w:val="3"/>
          <w:sz w:val="19"/>
          <w:szCs w:val="19"/>
          <w:lang/>
        </w:rPr>
        <w:tab/>
      </w:r>
      <w:r>
        <w:rPr>
          <w:rFonts w:hint="eastAsia" w:ascii="等线" w:hAnsi="等线" w:eastAsia="等线" w:cs="等线"/>
          <w:snapToGrid w:val="0"/>
          <w:color w:val="000000"/>
          <w:spacing w:val="6"/>
          <w:kern w:val="0"/>
          <w:position w:val="3"/>
          <w:sz w:val="19"/>
          <w:szCs w:val="19"/>
          <w:lang/>
        </w:rPr>
        <w:fldChar w:fldCharType="begin"/>
      </w:r>
      <w:r>
        <w:rPr>
          <w:rFonts w:hint="eastAsia" w:ascii="等线" w:hAnsi="等线" w:eastAsia="等线" w:cs="等线"/>
          <w:snapToGrid w:val="0"/>
          <w:color w:val="000000"/>
          <w:spacing w:val="6"/>
          <w:kern w:val="0"/>
          <w:position w:val="3"/>
          <w:sz w:val="19"/>
          <w:szCs w:val="19"/>
          <w:lang/>
        </w:rPr>
        <w:instrText xml:space="preserve"> PAGEREF _Toc18455 \h </w:instrText>
      </w:r>
      <w:r>
        <w:rPr>
          <w:rFonts w:hint="eastAsia" w:ascii="等线" w:hAnsi="等线" w:eastAsia="等线" w:cs="等线"/>
          <w:snapToGrid w:val="0"/>
          <w:color w:val="000000"/>
          <w:spacing w:val="6"/>
          <w:kern w:val="0"/>
          <w:position w:val="3"/>
          <w:sz w:val="19"/>
          <w:szCs w:val="19"/>
          <w:lang/>
        </w:rPr>
        <w:fldChar w:fldCharType="separate"/>
      </w:r>
      <w:r>
        <w:rPr>
          <w:rFonts w:hint="eastAsia" w:ascii="等线" w:hAnsi="等线" w:eastAsia="等线" w:cs="等线"/>
          <w:snapToGrid w:val="0"/>
          <w:color w:val="000000"/>
          <w:spacing w:val="6"/>
          <w:kern w:val="0"/>
          <w:position w:val="3"/>
          <w:sz w:val="19"/>
          <w:szCs w:val="19"/>
          <w:lang/>
        </w:rPr>
        <w:t>548</w:t>
      </w:r>
      <w:r>
        <w:rPr>
          <w:rFonts w:hint="eastAsia" w:ascii="等线" w:hAnsi="等线" w:eastAsia="等线" w:cs="等线"/>
          <w:snapToGrid w:val="0"/>
          <w:color w:val="000000"/>
          <w:spacing w:val="6"/>
          <w:kern w:val="0"/>
          <w:position w:val="3"/>
          <w:sz w:val="19"/>
          <w:szCs w:val="19"/>
          <w:lang/>
        </w:rPr>
        <w:fldChar w:fldCharType="end"/>
      </w:r>
      <w:r>
        <w:rPr>
          <w:rFonts w:hint="eastAsia" w:ascii="等线" w:hAnsi="等线" w:eastAsia="等线" w:cs="等线"/>
          <w:snapToGrid w:val="0"/>
          <w:color w:val="000000"/>
          <w:spacing w:val="6"/>
          <w:kern w:val="0"/>
          <w:position w:val="3"/>
          <w:sz w:val="19"/>
          <w:szCs w:val="19"/>
          <w:lang/>
        </w:rPr>
        <w:fldChar w:fldCharType="end"/>
      </w:r>
    </w:p>
    <w:p>
      <w:pPr>
        <w:keepNext w:val="0"/>
        <w:keepLines w:val="0"/>
        <w:pageBreakBefore w:val="0"/>
        <w:widowControl/>
        <w:kinsoku w:val="0"/>
        <w:wordWrap/>
        <w:overflowPunct/>
        <w:topLinePunct w:val="0"/>
        <w:autoSpaceDE w:val="0"/>
        <w:autoSpaceDN w:val="0"/>
        <w:bidi w:val="0"/>
        <w:adjustRightInd w:val="0"/>
        <w:snapToGrid w:val="0"/>
        <w:spacing w:before="85" w:line="240" w:lineRule="auto"/>
        <w:ind w:left="253"/>
        <w:textAlignment w:val="baseline"/>
        <w:outlineLvl w:val="9"/>
        <w:rPr>
          <w:rFonts w:ascii="等线" w:hAnsi="等线" w:eastAsia="等线" w:cs="等线"/>
          <w:snapToGrid w:val="0"/>
          <w:color w:val="000000"/>
          <w:spacing w:val="6"/>
          <w:kern w:val="0"/>
          <w:position w:val="3"/>
          <w:sz w:val="19"/>
          <w:szCs w:val="19"/>
          <w:lang/>
        </w:rPr>
      </w:pPr>
      <w:r>
        <w:rPr>
          <w:rFonts w:hint="eastAsia" w:ascii="等线" w:hAnsi="等线" w:eastAsia="等线" w:cs="等线"/>
          <w:snapToGrid w:val="0"/>
          <w:color w:val="000000"/>
          <w:spacing w:val="6"/>
          <w:kern w:val="0"/>
          <w:position w:val="3"/>
          <w:sz w:val="19"/>
          <w:szCs w:val="19"/>
          <w:lang/>
        </w:rPr>
        <w:fldChar w:fldCharType="end"/>
      </w:r>
    </w:p>
    <w:p>
      <w:pPr>
        <w:spacing w:before="85" w:line="367" w:lineRule="exact"/>
        <w:ind w:left="253"/>
        <w:outlineLvl w:val="9"/>
        <w:rPr>
          <w:rFonts w:hint="eastAsia" w:ascii="华文中宋" w:hAnsi="华文中宋" w:eastAsia="华文中宋" w:cs="华文中宋"/>
          <w:sz w:val="23"/>
          <w:szCs w:val="23"/>
        </w:rPr>
      </w:pPr>
    </w:p>
    <w:p>
      <w:pPr>
        <w:kinsoku/>
        <w:autoSpaceDE/>
        <w:autoSpaceDN/>
        <w:adjustRightInd/>
        <w:snapToGrid/>
        <w:textAlignment w:val="auto"/>
        <w:outlineLvl w:val="9"/>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pPr>
      <w:bookmarkStart w:id="3" w:name="_Toc15397"/>
      <w:bookmarkStart w:id="4" w:name="_Toc123117916"/>
      <w:bookmarkStart w:id="5" w:name="_Toc27824"/>
      <w:bookmarkStart w:id="6" w:name="_Toc7128"/>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br w:type="page"/>
      </w:r>
    </w:p>
    <w:p>
      <w:pPr>
        <w:spacing w:before="114" w:line="198" w:lineRule="auto"/>
        <w:ind w:left="1122"/>
        <w:outlineLvl w:val="0"/>
        <w:rPr>
          <w:rFonts w:ascii="华文中宋" w:hAnsi="华文中宋" w:eastAsia="华文中宋" w:cs="华文中宋"/>
          <w:sz w:val="31"/>
          <w:szCs w:val="31"/>
        </w:rPr>
      </w:pPr>
      <w:bookmarkStart w:id="7" w:name="_Toc11398"/>
      <w:bookmarkStart w:id="8" w:name="_Toc23470"/>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范学院深化新时代教育评价改革实施方案</w:t>
      </w:r>
      <w:bookmarkEnd w:id="3"/>
      <w:bookmarkEnd w:id="4"/>
      <w:bookmarkEnd w:id="5"/>
      <w:bookmarkEnd w:id="6"/>
      <w:bookmarkEnd w:id="7"/>
      <w:bookmarkEnd w:id="8"/>
    </w:p>
    <w:p>
      <w:pPr>
        <w:spacing w:before="56" w:line="228" w:lineRule="auto"/>
        <w:ind w:left="3488"/>
        <w:outlineLvl w:val="0"/>
        <w:rPr>
          <w:rFonts w:ascii="宋体" w:hAnsi="宋体" w:eastAsia="宋体" w:cs="宋体"/>
          <w:sz w:val="20"/>
          <w:szCs w:val="20"/>
        </w:rPr>
      </w:pPr>
      <w:bookmarkStart w:id="9" w:name="_Toc17316"/>
      <w:bookmarkStart w:id="10" w:name="_Toc10618"/>
      <w:bookmarkStart w:id="11" w:name="_Toc5516"/>
      <w:bookmarkStart w:id="12" w:name="_Toc123117917"/>
      <w:bookmarkStart w:id="13" w:name="_Toc7761"/>
      <w:bookmarkStart w:id="14" w:name="_Toc19528"/>
      <w:r>
        <w:rPr>
          <w:rFonts w:ascii="宋体" w:hAnsi="宋体" w:eastAsia="宋体" w:cs="宋体"/>
          <w:sz w:val="20"/>
          <w:szCs w:val="20"/>
        </w:rPr>
        <w:t>校政办〔2021〕28 号</w:t>
      </w:r>
      <w:bookmarkEnd w:id="9"/>
      <w:bookmarkEnd w:id="10"/>
      <w:bookmarkEnd w:id="11"/>
      <w:bookmarkEnd w:id="12"/>
      <w:bookmarkEnd w:id="13"/>
      <w:bookmarkEnd w:id="14"/>
    </w:p>
    <w:p>
      <w:pPr>
        <w:spacing w:before="113" w:line="228" w:lineRule="auto"/>
        <w:ind w:left="3188"/>
        <w:outlineLvl w:val="9"/>
        <w:rPr>
          <w:rFonts w:ascii="宋体" w:hAnsi="宋体" w:eastAsia="宋体" w:cs="宋体"/>
          <w:sz w:val="20"/>
          <w:szCs w:val="20"/>
        </w:rPr>
      </w:pPr>
      <w:r>
        <w:rPr>
          <w:rFonts w:ascii="宋体" w:hAnsi="宋体" w:eastAsia="宋体" w:cs="宋体"/>
          <w:spacing w:val="-5"/>
          <w:sz w:val="20"/>
          <w:szCs w:val="20"/>
        </w:rPr>
        <w:t>(2021 年 12 月 10 日印发</w:t>
      </w:r>
      <w:r>
        <w:rPr>
          <w:rFonts w:ascii="宋体" w:hAnsi="宋体" w:eastAsia="宋体" w:cs="宋体"/>
          <w:spacing w:val="-3"/>
          <w:sz w:val="20"/>
          <w:szCs w:val="20"/>
        </w:rPr>
        <w:t>)</w:t>
      </w:r>
    </w:p>
    <w:p>
      <w:pPr>
        <w:spacing w:before="114"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为深入</w:t>
      </w:r>
      <w:r>
        <w:rPr>
          <w:rFonts w:ascii="宋体" w:hAnsi="宋体" w:eastAsia="宋体" w:cs="宋体"/>
          <w:spacing w:val="10"/>
          <w:sz w:val="20"/>
          <w:szCs w:val="20"/>
        </w:rPr>
        <w:t>贯</w:t>
      </w:r>
      <w:r>
        <w:rPr>
          <w:rFonts w:ascii="宋体" w:hAnsi="宋体" w:eastAsia="宋体" w:cs="宋体"/>
          <w:spacing w:val="6"/>
          <w:sz w:val="20"/>
          <w:szCs w:val="20"/>
        </w:rPr>
        <w:t>彻落实中共中央、国务院《深化新时代教育评价改革总体方案》和安徽省《深化新时</w:t>
      </w:r>
      <w:r>
        <w:rPr>
          <w:rFonts w:ascii="宋体" w:hAnsi="宋体" w:eastAsia="宋体" w:cs="宋体"/>
          <w:sz w:val="20"/>
          <w:szCs w:val="20"/>
        </w:rPr>
        <w:t xml:space="preserve"> </w:t>
      </w:r>
      <w:r>
        <w:rPr>
          <w:rFonts w:ascii="宋体" w:hAnsi="宋体" w:eastAsia="宋体" w:cs="宋体"/>
          <w:spacing w:val="12"/>
          <w:sz w:val="20"/>
          <w:szCs w:val="20"/>
        </w:rPr>
        <w:t>代教育评</w:t>
      </w:r>
      <w:r>
        <w:rPr>
          <w:rFonts w:ascii="宋体" w:hAnsi="宋体" w:eastAsia="宋体" w:cs="宋体"/>
          <w:spacing w:val="8"/>
          <w:sz w:val="20"/>
          <w:szCs w:val="20"/>
        </w:rPr>
        <w:t>价</w:t>
      </w:r>
      <w:r>
        <w:rPr>
          <w:rFonts w:ascii="宋体" w:hAnsi="宋体" w:eastAsia="宋体" w:cs="宋体"/>
          <w:spacing w:val="6"/>
          <w:sz w:val="20"/>
          <w:szCs w:val="20"/>
        </w:rPr>
        <w:t>改革实施方案》精神，有序推进我校新时代教育评价改革工作，结合学校实际，制定本</w:t>
      </w:r>
      <w:r>
        <w:rPr>
          <w:rFonts w:ascii="宋体" w:hAnsi="宋体" w:eastAsia="宋体" w:cs="宋体"/>
          <w:sz w:val="20"/>
          <w:szCs w:val="20"/>
        </w:rPr>
        <w:t xml:space="preserve"> </w:t>
      </w:r>
      <w:r>
        <w:rPr>
          <w:rFonts w:ascii="宋体" w:hAnsi="宋体" w:eastAsia="宋体" w:cs="宋体"/>
          <w:spacing w:val="4"/>
          <w:sz w:val="20"/>
          <w:szCs w:val="20"/>
        </w:rPr>
        <w:t>方</w:t>
      </w:r>
      <w:r>
        <w:rPr>
          <w:rFonts w:ascii="宋体" w:hAnsi="宋体" w:eastAsia="宋体" w:cs="宋体"/>
          <w:spacing w:val="2"/>
          <w:sz w:val="20"/>
          <w:szCs w:val="20"/>
        </w:rPr>
        <w:t>案。</w:t>
      </w:r>
    </w:p>
    <w:p>
      <w:pPr>
        <w:outlineLvl w:val="9"/>
      </w:pPr>
    </w:p>
    <w:p>
      <w:pPr>
        <w:spacing w:line="342" w:lineRule="exact"/>
        <w:ind w:left="423"/>
        <w:outlineLvl w:val="9"/>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pPr>
      <w:bookmarkStart w:id="15" w:name="_Toc13218"/>
      <w:bookmarkStart w:id="16" w:name="_Toc14897"/>
      <w:bookmarkStart w:id="17" w:name="_Toc123117918"/>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、总体要求</w:t>
      </w:r>
      <w:bookmarkEnd w:id="15"/>
      <w:bookmarkEnd w:id="16"/>
      <w:bookmarkEnd w:id="17"/>
    </w:p>
    <w:p>
      <w:pPr>
        <w:spacing w:before="17" w:line="229" w:lineRule="auto"/>
        <w:ind w:left="430"/>
        <w:outlineLvl w:val="9"/>
        <w:rPr>
          <w:rFonts w:ascii="宋体" w:hAnsi="宋体" w:eastAsia="宋体" w:cs="宋体"/>
          <w:sz w:val="20"/>
          <w:szCs w:val="20"/>
        </w:rPr>
      </w:pPr>
      <w:bookmarkStart w:id="18" w:name="_Toc17467"/>
      <w:bookmarkStart w:id="19" w:name="_Toc7020"/>
      <w:bookmarkStart w:id="20" w:name="_Toc123117919"/>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一)</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指导思想</w:t>
      </w:r>
      <w:bookmarkEnd w:id="18"/>
      <w:bookmarkEnd w:id="19"/>
      <w:bookmarkEnd w:id="20"/>
    </w:p>
    <w:p>
      <w:pPr>
        <w:spacing w:before="113" w:line="332" w:lineRule="auto"/>
        <w:ind w:left="12" w:right="100" w:firstLine="431"/>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习近平新时代中国特色社会主义思想为指导，全面贯彻党的十九大和十九届二中、三中、四</w:t>
      </w:r>
      <w:r>
        <w:rPr>
          <w:rFonts w:ascii="宋体" w:hAnsi="宋体" w:eastAsia="宋体" w:cs="宋体"/>
          <w:sz w:val="20"/>
          <w:szCs w:val="20"/>
        </w:rPr>
        <w:t xml:space="preserve"> </w:t>
      </w:r>
      <w:r>
        <w:rPr>
          <w:rFonts w:ascii="宋体" w:hAnsi="宋体" w:eastAsia="宋体" w:cs="宋体"/>
          <w:spacing w:val="12"/>
          <w:sz w:val="20"/>
          <w:szCs w:val="20"/>
        </w:rPr>
        <w:t>中、五</w:t>
      </w:r>
      <w:r>
        <w:rPr>
          <w:rFonts w:ascii="宋体" w:hAnsi="宋体" w:eastAsia="宋体" w:cs="宋体"/>
          <w:spacing w:val="8"/>
          <w:sz w:val="20"/>
          <w:szCs w:val="20"/>
        </w:rPr>
        <w:t>中</w:t>
      </w:r>
      <w:r>
        <w:rPr>
          <w:rFonts w:ascii="宋体" w:hAnsi="宋体" w:eastAsia="宋体" w:cs="宋体"/>
          <w:spacing w:val="6"/>
          <w:sz w:val="20"/>
          <w:szCs w:val="20"/>
        </w:rPr>
        <w:t>、六中全会精神，全面贯彻党的教育方针，落实立德树人根本任务，牢记为党育人、为国</w:t>
      </w:r>
      <w:r>
        <w:rPr>
          <w:rFonts w:ascii="宋体" w:hAnsi="宋体" w:eastAsia="宋体" w:cs="宋体"/>
          <w:sz w:val="20"/>
          <w:szCs w:val="20"/>
        </w:rPr>
        <w:t xml:space="preserve"> </w:t>
      </w:r>
      <w:r>
        <w:rPr>
          <w:rFonts w:ascii="宋体" w:hAnsi="宋体" w:eastAsia="宋体" w:cs="宋体"/>
          <w:spacing w:val="12"/>
          <w:sz w:val="20"/>
          <w:szCs w:val="20"/>
        </w:rPr>
        <w:t>育才使</w:t>
      </w:r>
      <w:r>
        <w:rPr>
          <w:rFonts w:ascii="宋体" w:hAnsi="宋体" w:eastAsia="宋体" w:cs="宋体"/>
          <w:spacing w:val="8"/>
          <w:sz w:val="20"/>
          <w:szCs w:val="20"/>
        </w:rPr>
        <w:t>命</w:t>
      </w:r>
      <w:r>
        <w:rPr>
          <w:rFonts w:ascii="宋体" w:hAnsi="宋体" w:eastAsia="宋体" w:cs="宋体"/>
          <w:spacing w:val="6"/>
          <w:sz w:val="20"/>
          <w:szCs w:val="20"/>
        </w:rPr>
        <w:t>，全面贯彻落实深化新时代教育评价改革总体部署，系统推进教育评价改革，大力培养德</w:t>
      </w:r>
      <w:r>
        <w:rPr>
          <w:rFonts w:ascii="宋体" w:hAnsi="宋体" w:eastAsia="宋体" w:cs="宋体"/>
          <w:sz w:val="20"/>
          <w:szCs w:val="20"/>
        </w:rPr>
        <w:t xml:space="preserve"> </w:t>
      </w:r>
      <w:r>
        <w:rPr>
          <w:rFonts w:ascii="宋体" w:hAnsi="宋体" w:eastAsia="宋体" w:cs="宋体"/>
          <w:spacing w:val="7"/>
          <w:sz w:val="20"/>
          <w:szCs w:val="20"/>
        </w:rPr>
        <w:t>智</w:t>
      </w:r>
      <w:r>
        <w:rPr>
          <w:rFonts w:ascii="宋体" w:hAnsi="宋体" w:eastAsia="宋体" w:cs="宋体"/>
          <w:spacing w:val="5"/>
          <w:sz w:val="20"/>
          <w:szCs w:val="20"/>
        </w:rPr>
        <w:t>体美劳全面发展的社会主义建设者和接班人。</w:t>
      </w:r>
    </w:p>
    <w:p>
      <w:pPr>
        <w:spacing w:line="228" w:lineRule="auto"/>
        <w:ind w:left="430"/>
        <w:outlineLvl w:val="9"/>
        <w:rPr>
          <w:rFonts w:ascii="宋体" w:hAnsi="宋体" w:eastAsia="宋体" w:cs="宋体"/>
          <w:sz w:val="20"/>
          <w:szCs w:val="20"/>
        </w:rPr>
      </w:pPr>
      <w:bookmarkStart w:id="21" w:name="_Toc6958"/>
      <w:bookmarkStart w:id="22" w:name="_Toc123117920"/>
      <w:bookmarkStart w:id="23" w:name="_Toc32063"/>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主要原则</w:t>
      </w:r>
      <w:bookmarkEnd w:id="21"/>
      <w:bookmarkEnd w:id="22"/>
      <w:bookmarkEnd w:id="23"/>
    </w:p>
    <w:p>
      <w:pPr>
        <w:spacing w:before="114" w:line="332" w:lineRule="auto"/>
        <w:ind w:left="8" w:right="100" w:firstLine="415"/>
        <w:outlineLvl w:val="9"/>
        <w:rPr>
          <w:rFonts w:ascii="宋体" w:hAnsi="宋体" w:eastAsia="宋体" w:cs="宋体"/>
          <w:sz w:val="20"/>
          <w:szCs w:val="20"/>
        </w:rPr>
      </w:pPr>
      <w:r>
        <w:rPr>
          <w:rFonts w:ascii="宋体" w:hAnsi="宋体" w:eastAsia="宋体" w:cs="宋体"/>
          <w:spacing w:val="2"/>
          <w:sz w:val="20"/>
          <w:szCs w:val="20"/>
        </w:rPr>
        <w:t>坚持问题导向、破立并举，坚持科学有效、整体推进</w:t>
      </w:r>
      <w:r>
        <w:rPr>
          <w:rFonts w:ascii="宋体" w:hAnsi="宋体" w:eastAsia="宋体" w:cs="宋体"/>
          <w:spacing w:val="1"/>
          <w:sz w:val="20"/>
          <w:szCs w:val="20"/>
        </w:rPr>
        <w:t>，坚持统筹兼顾、系统实施，坚决破除“五</w:t>
      </w:r>
      <w:r>
        <w:rPr>
          <w:rFonts w:ascii="宋体" w:hAnsi="宋体" w:eastAsia="宋体" w:cs="宋体"/>
          <w:sz w:val="20"/>
          <w:szCs w:val="20"/>
        </w:rPr>
        <w:t xml:space="preserve"> </w:t>
      </w:r>
      <w:r>
        <w:rPr>
          <w:rFonts w:ascii="宋体" w:hAnsi="宋体" w:eastAsia="宋体" w:cs="宋体"/>
          <w:spacing w:val="12"/>
          <w:sz w:val="20"/>
          <w:szCs w:val="20"/>
        </w:rPr>
        <w:t>唯”顽瘴</w:t>
      </w:r>
      <w:r>
        <w:rPr>
          <w:rFonts w:ascii="宋体" w:hAnsi="宋体" w:eastAsia="宋体" w:cs="宋体"/>
          <w:spacing w:val="6"/>
          <w:sz w:val="20"/>
          <w:szCs w:val="20"/>
        </w:rPr>
        <w:t>痼疾，解决教育短视化、功利化问题，构建学校立德树人的良好生态，推动学校治理体系</w:t>
      </w:r>
      <w:r>
        <w:rPr>
          <w:rFonts w:ascii="宋体" w:hAnsi="宋体" w:eastAsia="宋体" w:cs="宋体"/>
          <w:sz w:val="20"/>
          <w:szCs w:val="20"/>
        </w:rPr>
        <w:t xml:space="preserve"> </w:t>
      </w:r>
      <w:r>
        <w:rPr>
          <w:rFonts w:ascii="宋体" w:hAnsi="宋体" w:eastAsia="宋体" w:cs="宋体"/>
          <w:spacing w:val="7"/>
          <w:sz w:val="20"/>
          <w:szCs w:val="20"/>
        </w:rPr>
        <w:t>和</w:t>
      </w:r>
      <w:r>
        <w:rPr>
          <w:rFonts w:ascii="宋体" w:hAnsi="宋体" w:eastAsia="宋体" w:cs="宋体"/>
          <w:spacing w:val="4"/>
          <w:sz w:val="20"/>
          <w:szCs w:val="20"/>
        </w:rPr>
        <w:t>治理能力现代化。</w:t>
      </w:r>
    </w:p>
    <w:p>
      <w:pPr>
        <w:spacing w:before="1" w:line="227" w:lineRule="auto"/>
        <w:ind w:left="430"/>
        <w:outlineLvl w:val="9"/>
        <w:rPr>
          <w:rFonts w:ascii="宋体" w:hAnsi="宋体" w:eastAsia="宋体" w:cs="宋体"/>
          <w:sz w:val="20"/>
          <w:szCs w:val="20"/>
        </w:rPr>
      </w:pPr>
      <w:bookmarkStart w:id="24" w:name="_Toc27067"/>
      <w:bookmarkStart w:id="25" w:name="_Toc6965"/>
      <w:bookmarkStart w:id="26" w:name="_Toc123117921"/>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改革目标</w:t>
      </w:r>
      <w:bookmarkEnd w:id="24"/>
      <w:bookmarkEnd w:id="25"/>
      <w:bookmarkEnd w:id="26"/>
    </w:p>
    <w:p>
      <w:pPr>
        <w:spacing w:before="114" w:line="332" w:lineRule="auto"/>
        <w:ind w:left="7" w:right="100" w:firstLine="414"/>
        <w:outlineLvl w:val="9"/>
        <w:rPr>
          <w:rFonts w:ascii="宋体" w:hAnsi="宋体" w:eastAsia="宋体" w:cs="宋体"/>
          <w:sz w:val="20"/>
          <w:szCs w:val="20"/>
        </w:rPr>
      </w:pPr>
      <w:r>
        <w:rPr>
          <w:rFonts w:ascii="宋体" w:hAnsi="宋体" w:eastAsia="宋体" w:cs="宋体"/>
          <w:spacing w:val="-1"/>
          <w:sz w:val="20"/>
          <w:szCs w:val="20"/>
        </w:rPr>
        <w:t>经过 5 年至 10 年的努力，各级党委和行政科学履职水平明显提高</w:t>
      </w:r>
      <w:r>
        <w:rPr>
          <w:rFonts w:ascii="宋体" w:hAnsi="宋体" w:eastAsia="宋体" w:cs="宋体"/>
          <w:sz w:val="20"/>
          <w:szCs w:val="20"/>
        </w:rPr>
        <w:t xml:space="preserve">，学校立德树人落实机制更加 </w:t>
      </w:r>
      <w:r>
        <w:rPr>
          <w:rFonts w:ascii="宋体" w:hAnsi="宋体" w:eastAsia="宋体" w:cs="宋体"/>
          <w:spacing w:val="12"/>
          <w:sz w:val="20"/>
          <w:szCs w:val="20"/>
        </w:rPr>
        <w:t>完善，引</w:t>
      </w:r>
      <w:r>
        <w:rPr>
          <w:rFonts w:ascii="宋体" w:hAnsi="宋体" w:eastAsia="宋体" w:cs="宋体"/>
          <w:spacing w:val="7"/>
          <w:sz w:val="20"/>
          <w:szCs w:val="20"/>
        </w:rPr>
        <w:t>导</w:t>
      </w:r>
      <w:r>
        <w:rPr>
          <w:rFonts w:ascii="宋体" w:hAnsi="宋体" w:eastAsia="宋体" w:cs="宋体"/>
          <w:spacing w:val="6"/>
          <w:sz w:val="20"/>
          <w:szCs w:val="20"/>
        </w:rPr>
        <w:t>教师潜心育人评价制度更加健全，促进学生全面发展评价办法更加多元，学校选人用人</w:t>
      </w:r>
      <w:r>
        <w:rPr>
          <w:rFonts w:ascii="宋体" w:hAnsi="宋体" w:eastAsia="宋体" w:cs="宋体"/>
          <w:sz w:val="20"/>
          <w:szCs w:val="20"/>
        </w:rPr>
        <w:t xml:space="preserve"> </w:t>
      </w:r>
      <w:r>
        <w:rPr>
          <w:rFonts w:ascii="宋体" w:hAnsi="宋体" w:eastAsia="宋体" w:cs="宋体"/>
          <w:spacing w:val="2"/>
          <w:sz w:val="20"/>
          <w:szCs w:val="20"/>
        </w:rPr>
        <w:t>方式更加科学。到 2035 年，基本形成富有时代特征、符合学校办学定位和培</w:t>
      </w:r>
      <w:r>
        <w:rPr>
          <w:rFonts w:ascii="宋体" w:hAnsi="宋体" w:eastAsia="宋体" w:cs="宋体"/>
          <w:spacing w:val="1"/>
          <w:sz w:val="20"/>
          <w:szCs w:val="20"/>
        </w:rPr>
        <w:t>养目标、彰显学校办学</w:t>
      </w:r>
      <w:r>
        <w:rPr>
          <w:rFonts w:ascii="宋体" w:hAnsi="宋体" w:eastAsia="宋体" w:cs="宋体"/>
          <w:sz w:val="20"/>
          <w:szCs w:val="20"/>
        </w:rPr>
        <w:t xml:space="preserve"> </w:t>
      </w:r>
      <w:r>
        <w:rPr>
          <w:rFonts w:ascii="宋体" w:hAnsi="宋体" w:eastAsia="宋体" w:cs="宋体"/>
          <w:spacing w:val="8"/>
          <w:sz w:val="20"/>
          <w:szCs w:val="20"/>
        </w:rPr>
        <w:t>特</w:t>
      </w:r>
      <w:r>
        <w:rPr>
          <w:rFonts w:ascii="宋体" w:hAnsi="宋体" w:eastAsia="宋体" w:cs="宋体"/>
          <w:spacing w:val="7"/>
          <w:sz w:val="20"/>
          <w:szCs w:val="20"/>
        </w:rPr>
        <w:t>色</w:t>
      </w:r>
      <w:r>
        <w:rPr>
          <w:rFonts w:ascii="宋体" w:hAnsi="宋体" w:eastAsia="宋体" w:cs="宋体"/>
          <w:spacing w:val="4"/>
          <w:sz w:val="20"/>
          <w:szCs w:val="20"/>
        </w:rPr>
        <w:t>的教育评价体系。</w:t>
      </w:r>
    </w:p>
    <w:p>
      <w:pPr>
        <w:spacing w:line="274" w:lineRule="exact"/>
        <w:ind w:left="423"/>
        <w:outlineLvl w:val="9"/>
        <w:rPr>
          <w:rFonts w:ascii="宋体" w:hAnsi="宋体" w:eastAsia="宋体" w:cs="宋体"/>
          <w:sz w:val="20"/>
          <w:szCs w:val="20"/>
        </w:rPr>
      </w:pPr>
      <w:bookmarkStart w:id="27" w:name="_Toc28460"/>
      <w:bookmarkStart w:id="28" w:name="_Toc18142"/>
      <w:bookmarkStart w:id="29" w:name="_Toc123117922"/>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、重点任务</w:t>
      </w:r>
      <w:bookmarkEnd w:id="27"/>
      <w:bookmarkEnd w:id="28"/>
      <w:bookmarkEnd w:id="29"/>
    </w:p>
    <w:p>
      <w:pPr>
        <w:spacing w:before="86" w:line="224" w:lineRule="auto"/>
        <w:ind w:left="430"/>
        <w:outlineLvl w:val="9"/>
        <w:rPr>
          <w:rFonts w:ascii="宋体" w:hAnsi="宋体" w:eastAsia="宋体" w:cs="宋体"/>
          <w:sz w:val="20"/>
          <w:szCs w:val="20"/>
        </w:rPr>
      </w:pPr>
      <w:bookmarkStart w:id="30" w:name="_Toc16720"/>
      <w:bookmarkStart w:id="31" w:name="_Toc19489"/>
      <w:bookmarkStart w:id="32" w:name="_Toc123117923"/>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7"/>
          <w:sz w:val="20"/>
          <w:szCs w:val="20"/>
          <w14:textOutline w14:w="3797" w14:cap="sq" w14:cmpd="sng" w14:algn="ctr">
            <w14:solidFill>
              <w14:srgbClr w14:val="000000"/>
            </w14:solidFill>
            <w14:prstDash w14:val="solid"/>
            <w14:bevel/>
          </w14:textOutline>
        </w:rPr>
        <w:t>一</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改革党委和行政教育工作评价，推进科学履行职责</w:t>
      </w:r>
      <w:bookmarkEnd w:id="30"/>
      <w:bookmarkEnd w:id="31"/>
      <w:bookmarkEnd w:id="32"/>
    </w:p>
    <w:p>
      <w:pPr>
        <w:tabs>
          <w:tab w:val="left" w:pos="116"/>
        </w:tabs>
        <w:spacing w:before="120" w:line="332" w:lineRule="auto"/>
        <w:ind w:left="6" w:right="31" w:firstLine="429"/>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.完善党对教育工作全面领导的体制机制。学校各级党委要明确领导责任，建立健全党委统一</w:t>
      </w:r>
      <w:r>
        <w:rPr>
          <w:rFonts w:ascii="宋体" w:hAnsi="宋体" w:eastAsia="宋体" w:cs="宋体"/>
          <w:sz w:val="20"/>
          <w:szCs w:val="20"/>
        </w:rPr>
        <w:t xml:space="preserve"> </w:t>
      </w:r>
      <w:r>
        <w:rPr>
          <w:rFonts w:ascii="宋体" w:hAnsi="宋体" w:eastAsia="宋体" w:cs="宋体"/>
          <w:spacing w:val="12"/>
          <w:sz w:val="20"/>
          <w:szCs w:val="20"/>
        </w:rPr>
        <w:t>领导、党</w:t>
      </w:r>
      <w:r>
        <w:rPr>
          <w:rFonts w:ascii="宋体" w:hAnsi="宋体" w:eastAsia="宋体" w:cs="宋体"/>
          <w:spacing w:val="8"/>
          <w:sz w:val="20"/>
          <w:szCs w:val="20"/>
        </w:rPr>
        <w:t>政</w:t>
      </w:r>
      <w:r>
        <w:rPr>
          <w:rFonts w:ascii="宋体" w:hAnsi="宋体" w:eastAsia="宋体" w:cs="宋体"/>
          <w:spacing w:val="6"/>
          <w:sz w:val="20"/>
          <w:szCs w:val="20"/>
        </w:rPr>
        <w:t>齐抓共管、部门各负其责的教育领导体制，履行好把方向、管大局、作决策、保落实的</w:t>
      </w:r>
      <w:r>
        <w:rPr>
          <w:rFonts w:ascii="宋体" w:hAnsi="宋体" w:eastAsia="宋体" w:cs="宋体"/>
          <w:sz w:val="20"/>
          <w:szCs w:val="20"/>
        </w:rPr>
        <w:t xml:space="preserve"> </w:t>
      </w:r>
      <w:r>
        <w:rPr>
          <w:rFonts w:ascii="宋体" w:hAnsi="宋体" w:eastAsia="宋体" w:cs="宋体"/>
          <w:spacing w:val="12"/>
          <w:sz w:val="20"/>
          <w:szCs w:val="20"/>
        </w:rPr>
        <w:t>职责，把</w:t>
      </w:r>
      <w:r>
        <w:rPr>
          <w:rFonts w:ascii="宋体" w:hAnsi="宋体" w:eastAsia="宋体" w:cs="宋体"/>
          <w:spacing w:val="8"/>
          <w:sz w:val="20"/>
          <w:szCs w:val="20"/>
        </w:rPr>
        <w:t>思</w:t>
      </w:r>
      <w:r>
        <w:rPr>
          <w:rFonts w:ascii="宋体" w:hAnsi="宋体" w:eastAsia="宋体" w:cs="宋体"/>
          <w:spacing w:val="6"/>
          <w:sz w:val="20"/>
          <w:szCs w:val="20"/>
        </w:rPr>
        <w:t>想政治工作作为学校各项工作的生命线紧紧抓在手上，贯穿学校教育管理全过程，牢固</w:t>
      </w:r>
      <w:r>
        <w:rPr>
          <w:rFonts w:ascii="宋体" w:hAnsi="宋体" w:eastAsia="宋体" w:cs="宋体"/>
          <w:sz w:val="20"/>
          <w:szCs w:val="20"/>
        </w:rPr>
        <w:t xml:space="preserve"> </w:t>
      </w:r>
      <w:r>
        <w:rPr>
          <w:rFonts w:ascii="宋体" w:hAnsi="宋体" w:eastAsia="宋体" w:cs="宋体"/>
          <w:spacing w:val="12"/>
          <w:sz w:val="20"/>
          <w:szCs w:val="20"/>
        </w:rPr>
        <w:t>树立科学</w:t>
      </w:r>
      <w:r>
        <w:rPr>
          <w:rFonts w:ascii="宋体" w:hAnsi="宋体" w:eastAsia="宋体" w:cs="宋体"/>
          <w:spacing w:val="8"/>
          <w:sz w:val="20"/>
          <w:szCs w:val="20"/>
        </w:rPr>
        <w:t>的</w:t>
      </w:r>
      <w:r>
        <w:rPr>
          <w:rFonts w:ascii="宋体" w:hAnsi="宋体" w:eastAsia="宋体" w:cs="宋体"/>
          <w:spacing w:val="6"/>
          <w:sz w:val="20"/>
          <w:szCs w:val="20"/>
        </w:rPr>
        <w:t>教育发展理念，坚决克服短视行为、功利化倾向。落实学校党委会、校长办公会以及二</w:t>
      </w:r>
      <w:r>
        <w:rPr>
          <w:rFonts w:ascii="宋体" w:hAnsi="宋体" w:eastAsia="宋体" w:cs="宋体"/>
          <w:sz w:val="20"/>
          <w:szCs w:val="20"/>
        </w:rPr>
        <w:t xml:space="preserve"> </w:t>
      </w:r>
      <w:r>
        <w:rPr>
          <w:rFonts w:ascii="宋体" w:hAnsi="宋体" w:eastAsia="宋体" w:cs="宋体"/>
          <w:spacing w:val="12"/>
          <w:sz w:val="20"/>
          <w:szCs w:val="20"/>
        </w:rPr>
        <w:t>级党政联</w:t>
      </w:r>
      <w:r>
        <w:rPr>
          <w:rFonts w:ascii="宋体" w:hAnsi="宋体" w:eastAsia="宋体" w:cs="宋体"/>
          <w:spacing w:val="8"/>
          <w:sz w:val="20"/>
          <w:szCs w:val="20"/>
        </w:rPr>
        <w:t>席</w:t>
      </w:r>
      <w:r>
        <w:rPr>
          <w:rFonts w:ascii="宋体" w:hAnsi="宋体" w:eastAsia="宋体" w:cs="宋体"/>
          <w:spacing w:val="6"/>
          <w:sz w:val="20"/>
          <w:szCs w:val="20"/>
        </w:rPr>
        <w:t>会等定期研究教学工作机制。建立健全校级领导干部深入教育一线调研、校领导为师生</w:t>
      </w:r>
      <w:r>
        <w:rPr>
          <w:rFonts w:ascii="宋体" w:hAnsi="宋体" w:eastAsia="宋体" w:cs="宋体"/>
          <w:sz w:val="20"/>
          <w:szCs w:val="20"/>
        </w:rPr>
        <w:t xml:space="preserve"> </w:t>
      </w:r>
      <w:r>
        <w:rPr>
          <w:rFonts w:ascii="宋体" w:hAnsi="宋体" w:eastAsia="宋体" w:cs="宋体"/>
          <w:spacing w:val="8"/>
          <w:sz w:val="20"/>
          <w:szCs w:val="20"/>
        </w:rPr>
        <w:t>上</w:t>
      </w:r>
      <w:r>
        <w:rPr>
          <w:rFonts w:ascii="宋体" w:hAnsi="宋体" w:eastAsia="宋体" w:cs="宋体"/>
          <w:spacing w:val="4"/>
          <w:sz w:val="20"/>
          <w:szCs w:val="20"/>
        </w:rPr>
        <w:t>思政课、联系思政课教师、联系班级等制度，每年帮助解决教育方面的问题不少于 1 次，联系思</w:t>
      </w:r>
      <w:r>
        <w:rPr>
          <w:rFonts w:ascii="宋体" w:hAnsi="宋体" w:eastAsia="宋体" w:cs="宋体"/>
          <w:sz w:val="20"/>
          <w:szCs w:val="20"/>
        </w:rPr>
        <w:t xml:space="preserve"> </w:t>
      </w:r>
      <w:r>
        <w:rPr>
          <w:rFonts w:ascii="宋体" w:hAnsi="宋体" w:eastAsia="宋体" w:cs="宋体"/>
          <w:spacing w:val="6"/>
          <w:sz w:val="20"/>
          <w:szCs w:val="20"/>
        </w:rPr>
        <w:t>政课教</w:t>
      </w:r>
      <w:r>
        <w:rPr>
          <w:rFonts w:ascii="宋体" w:hAnsi="宋体" w:eastAsia="宋体" w:cs="宋体"/>
          <w:spacing w:val="3"/>
          <w:sz w:val="20"/>
          <w:szCs w:val="20"/>
        </w:rPr>
        <w:t>师 1-2 位，每年为师生上思政课不少于 1 次。年终述职必述教育工作，保证各项要求落实。</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宋体" w:hAnsi="宋体" w:eastAsia="宋体" w:cs="宋体"/>
          <w:spacing w:val="5"/>
          <w:sz w:val="20"/>
          <w:szCs w:val="20"/>
        </w:rPr>
        <w:t>组织部，宣传部，办公室，教务处，马克思主义学院)</w:t>
      </w:r>
    </w:p>
    <w:p>
      <w:pPr>
        <w:spacing w:before="1" w:line="226" w:lineRule="auto"/>
        <w:ind w:left="430"/>
        <w:outlineLvl w:val="9"/>
        <w:rPr>
          <w:rFonts w:ascii="宋体" w:hAnsi="宋体" w:eastAsia="宋体" w:cs="宋体"/>
          <w:sz w:val="20"/>
          <w:szCs w:val="20"/>
        </w:rPr>
      </w:pPr>
      <w:bookmarkStart w:id="33" w:name="_Toc6403"/>
      <w:bookmarkStart w:id="34" w:name="_Toc16953"/>
      <w:bookmarkStart w:id="35" w:name="_Toc123117924"/>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改革学校评价，推进落实立德树人根本任</w:t>
      </w:r>
      <w:r>
        <w:rPr>
          <w:rFonts w:ascii="宋体" w:hAnsi="宋体" w:eastAsia="宋体" w:cs="宋体"/>
          <w:spacing w:val="9"/>
          <w:sz w:val="20"/>
          <w:szCs w:val="20"/>
          <w14:textOutline w14:w="3797" w14:cap="sq" w14:cmpd="sng" w14:algn="ctr">
            <w14:solidFill>
              <w14:srgbClr w14:val="000000"/>
            </w14:solidFill>
            <w14:prstDash w14:val="solid"/>
            <w14:bevel/>
          </w14:textOutline>
        </w:rPr>
        <w:t>务</w:t>
      </w:r>
      <w:bookmarkEnd w:id="33"/>
      <w:bookmarkEnd w:id="34"/>
      <w:bookmarkEnd w:id="35"/>
    </w:p>
    <w:p>
      <w:pPr>
        <w:spacing w:before="113" w:line="338" w:lineRule="auto"/>
        <w:ind w:left="11" w:right="100" w:firstLine="411"/>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坚</w:t>
      </w:r>
      <w:r>
        <w:rPr>
          <w:rFonts w:ascii="宋体" w:hAnsi="宋体" w:eastAsia="宋体" w:cs="宋体"/>
          <w:spacing w:val="6"/>
          <w:sz w:val="20"/>
          <w:szCs w:val="20"/>
        </w:rPr>
        <w:t>持把立德树人成效作为根本标准。实施学校中层领导班子和领导干部综合考核制度，完善</w:t>
      </w:r>
      <w:r>
        <w:rPr>
          <w:rFonts w:ascii="宋体" w:hAnsi="宋体" w:eastAsia="宋体" w:cs="宋体"/>
          <w:sz w:val="20"/>
          <w:szCs w:val="20"/>
        </w:rPr>
        <w:t xml:space="preserve"> </w:t>
      </w:r>
      <w:r>
        <w:rPr>
          <w:rFonts w:ascii="宋体" w:hAnsi="宋体" w:eastAsia="宋体" w:cs="宋体"/>
          <w:spacing w:val="12"/>
          <w:sz w:val="20"/>
          <w:szCs w:val="20"/>
        </w:rPr>
        <w:t>二级学</w:t>
      </w:r>
      <w:r>
        <w:rPr>
          <w:rFonts w:ascii="宋体" w:hAnsi="宋体" w:eastAsia="宋体" w:cs="宋体"/>
          <w:spacing w:val="10"/>
          <w:sz w:val="20"/>
          <w:szCs w:val="20"/>
        </w:rPr>
        <w:t>院</w:t>
      </w:r>
      <w:r>
        <w:rPr>
          <w:rFonts w:ascii="宋体" w:hAnsi="宋体" w:eastAsia="宋体" w:cs="宋体"/>
          <w:spacing w:val="6"/>
          <w:sz w:val="20"/>
          <w:szCs w:val="20"/>
        </w:rPr>
        <w:t>党委书记抓党建促发展考核评价体系。将落实党的全面领导、坚持正确办学方向、加强和</w:t>
      </w:r>
      <w:r>
        <w:rPr>
          <w:rFonts w:ascii="宋体" w:hAnsi="宋体" w:eastAsia="宋体" w:cs="宋体"/>
          <w:sz w:val="20"/>
          <w:szCs w:val="20"/>
        </w:rPr>
        <w:t xml:space="preserve"> </w:t>
      </w:r>
      <w:r>
        <w:rPr>
          <w:rFonts w:ascii="宋体" w:hAnsi="宋体" w:eastAsia="宋体" w:cs="宋体"/>
          <w:spacing w:val="12"/>
          <w:sz w:val="20"/>
          <w:szCs w:val="20"/>
        </w:rPr>
        <w:t>改进党</w:t>
      </w:r>
      <w:r>
        <w:rPr>
          <w:rFonts w:ascii="宋体" w:hAnsi="宋体" w:eastAsia="宋体" w:cs="宋体"/>
          <w:spacing w:val="10"/>
          <w:sz w:val="20"/>
          <w:szCs w:val="20"/>
        </w:rPr>
        <w:t>的</w:t>
      </w:r>
      <w:r>
        <w:rPr>
          <w:rFonts w:ascii="宋体" w:hAnsi="宋体" w:eastAsia="宋体" w:cs="宋体"/>
          <w:spacing w:val="6"/>
          <w:sz w:val="20"/>
          <w:szCs w:val="20"/>
        </w:rPr>
        <w:t>建设、加强党建带团建、做好思想政治工作和意识形态工作、依法治校办学、维护安全稳</w:t>
      </w:r>
      <w:r>
        <w:rPr>
          <w:rFonts w:ascii="宋体" w:hAnsi="宋体" w:eastAsia="宋体" w:cs="宋体"/>
          <w:sz w:val="20"/>
          <w:szCs w:val="20"/>
        </w:rPr>
        <w:t xml:space="preserve"> </w:t>
      </w:r>
      <w:r>
        <w:rPr>
          <w:rFonts w:ascii="宋体" w:hAnsi="宋体" w:eastAsia="宋体" w:cs="宋体"/>
          <w:spacing w:val="12"/>
          <w:sz w:val="20"/>
          <w:szCs w:val="20"/>
        </w:rPr>
        <w:t>定等，</w:t>
      </w:r>
      <w:r>
        <w:rPr>
          <w:rFonts w:ascii="宋体" w:hAnsi="宋体" w:eastAsia="宋体" w:cs="宋体"/>
          <w:spacing w:val="10"/>
          <w:sz w:val="20"/>
          <w:szCs w:val="20"/>
        </w:rPr>
        <w:t>作</w:t>
      </w:r>
      <w:r>
        <w:rPr>
          <w:rFonts w:ascii="宋体" w:hAnsi="宋体" w:eastAsia="宋体" w:cs="宋体"/>
          <w:spacing w:val="6"/>
          <w:sz w:val="20"/>
          <w:szCs w:val="20"/>
        </w:rPr>
        <w:t>为评价领导人员、管理人员的重要内容。建立健全学校二级单位质量监督管理办法，完善</w:t>
      </w:r>
    </w:p>
    <w:p>
      <w:pPr>
        <w:outlineLvl w:val="9"/>
        <w:sectPr>
          <w:footerReference r:id="rId3"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100"/>
        <w:outlineLvl w:val="9"/>
        <w:rPr>
          <w:rFonts w:ascii="宋体" w:hAnsi="宋体" w:eastAsia="宋体" w:cs="宋体"/>
          <w:sz w:val="20"/>
          <w:szCs w:val="20"/>
        </w:rPr>
      </w:pPr>
      <w:r>
        <w:rPr>
          <w:rFonts w:ascii="宋体" w:hAnsi="宋体" w:eastAsia="宋体" w:cs="宋体"/>
          <w:spacing w:val="12"/>
          <w:sz w:val="20"/>
          <w:szCs w:val="20"/>
        </w:rPr>
        <w:t>学校内</w:t>
      </w:r>
      <w:r>
        <w:rPr>
          <w:rFonts w:ascii="宋体" w:hAnsi="宋体" w:eastAsia="宋体" w:cs="宋体"/>
          <w:spacing w:val="9"/>
          <w:sz w:val="20"/>
          <w:szCs w:val="20"/>
        </w:rPr>
        <w:t>部</w:t>
      </w:r>
      <w:r>
        <w:rPr>
          <w:rFonts w:ascii="宋体" w:hAnsi="宋体" w:eastAsia="宋体" w:cs="宋体"/>
          <w:spacing w:val="6"/>
          <w:sz w:val="20"/>
          <w:szCs w:val="20"/>
        </w:rPr>
        <w:t>质量监督与评价制度，准确把握德智体美劳全面发展要义，破除重知识教育轻素质发展的</w:t>
      </w:r>
      <w:r>
        <w:rPr>
          <w:rFonts w:ascii="宋体" w:hAnsi="宋体" w:eastAsia="宋体" w:cs="宋体"/>
          <w:sz w:val="20"/>
          <w:szCs w:val="20"/>
        </w:rPr>
        <w:t xml:space="preserve"> </w:t>
      </w:r>
      <w:r>
        <w:rPr>
          <w:rFonts w:ascii="宋体" w:hAnsi="宋体" w:eastAsia="宋体" w:cs="宋体"/>
          <w:spacing w:val="10"/>
          <w:sz w:val="20"/>
          <w:szCs w:val="20"/>
        </w:rPr>
        <w:t>片面办</w:t>
      </w:r>
      <w:r>
        <w:rPr>
          <w:rFonts w:ascii="宋体" w:hAnsi="宋体" w:eastAsia="宋体" w:cs="宋体"/>
          <w:spacing w:val="5"/>
          <w:sz w:val="20"/>
          <w:szCs w:val="20"/>
        </w:rPr>
        <w:t>学行为，不断提高办学质量。(组织部，人事处，发展规划处，纪委办，党委巡察办公室)</w:t>
      </w:r>
    </w:p>
    <w:p>
      <w:pPr>
        <w:spacing w:before="3" w:line="332" w:lineRule="auto"/>
        <w:ind w:left="8" w:right="100"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完</w:t>
      </w:r>
      <w:r>
        <w:rPr>
          <w:rFonts w:ascii="宋体" w:hAnsi="宋体" w:eastAsia="宋体" w:cs="宋体"/>
          <w:spacing w:val="6"/>
          <w:sz w:val="20"/>
          <w:szCs w:val="20"/>
        </w:rPr>
        <w:t>善学校办学评价。坚持“地方性、应用型、师范性、高水平”办学定位，制定贯彻落实教</w:t>
      </w:r>
      <w:r>
        <w:rPr>
          <w:rFonts w:ascii="宋体" w:hAnsi="宋体" w:eastAsia="宋体" w:cs="宋体"/>
          <w:sz w:val="20"/>
          <w:szCs w:val="20"/>
        </w:rPr>
        <w:t xml:space="preserve"> </w:t>
      </w:r>
      <w:r>
        <w:rPr>
          <w:rFonts w:ascii="宋体" w:hAnsi="宋体" w:eastAsia="宋体" w:cs="宋体"/>
          <w:spacing w:val="12"/>
          <w:sz w:val="20"/>
          <w:szCs w:val="20"/>
        </w:rPr>
        <w:t>育部和安</w:t>
      </w:r>
      <w:r>
        <w:rPr>
          <w:rFonts w:ascii="宋体" w:hAnsi="宋体" w:eastAsia="宋体" w:cs="宋体"/>
          <w:spacing w:val="7"/>
          <w:sz w:val="20"/>
          <w:szCs w:val="20"/>
        </w:rPr>
        <w:t>徽</w:t>
      </w:r>
      <w:r>
        <w:rPr>
          <w:rFonts w:ascii="宋体" w:hAnsi="宋体" w:eastAsia="宋体" w:cs="宋体"/>
          <w:spacing w:val="6"/>
          <w:sz w:val="20"/>
          <w:szCs w:val="20"/>
        </w:rPr>
        <w:t>省改进本科教育教学评估办法的具体举措。依据教育部“双一流”和第五轮学科评估指</w:t>
      </w:r>
      <w:r>
        <w:rPr>
          <w:rFonts w:ascii="宋体" w:hAnsi="宋体" w:eastAsia="宋体" w:cs="宋体"/>
          <w:sz w:val="20"/>
          <w:szCs w:val="20"/>
        </w:rPr>
        <w:t xml:space="preserve"> </w:t>
      </w:r>
      <w:r>
        <w:rPr>
          <w:rFonts w:ascii="宋体" w:hAnsi="宋体" w:eastAsia="宋体" w:cs="宋体"/>
          <w:spacing w:val="12"/>
          <w:sz w:val="20"/>
          <w:szCs w:val="20"/>
        </w:rPr>
        <w:t>标体系，</w:t>
      </w:r>
      <w:r>
        <w:rPr>
          <w:rFonts w:ascii="宋体" w:hAnsi="宋体" w:eastAsia="宋体" w:cs="宋体"/>
          <w:spacing w:val="6"/>
          <w:sz w:val="20"/>
          <w:szCs w:val="20"/>
        </w:rPr>
        <w:t>落实省属高校学科评价改革要求，完善校内学科评价制度，强化人才培养中心地位，淡化</w:t>
      </w:r>
      <w:r>
        <w:rPr>
          <w:rFonts w:ascii="宋体" w:hAnsi="宋体" w:eastAsia="宋体" w:cs="宋体"/>
          <w:sz w:val="20"/>
          <w:szCs w:val="20"/>
        </w:rPr>
        <w:t xml:space="preserve"> </w:t>
      </w:r>
      <w:r>
        <w:rPr>
          <w:rFonts w:ascii="宋体" w:hAnsi="宋体" w:eastAsia="宋体" w:cs="宋体"/>
          <w:spacing w:val="12"/>
          <w:sz w:val="20"/>
          <w:szCs w:val="20"/>
        </w:rPr>
        <w:t>论文收录</w:t>
      </w:r>
      <w:r>
        <w:rPr>
          <w:rFonts w:ascii="宋体" w:hAnsi="宋体" w:eastAsia="宋体" w:cs="宋体"/>
          <w:spacing w:val="6"/>
          <w:sz w:val="20"/>
          <w:szCs w:val="20"/>
        </w:rPr>
        <w:t>数、引用率、奖项数等数量指标，突出学科特色、质量和贡献，纠正以学术头衔评价学术</w:t>
      </w:r>
      <w:r>
        <w:rPr>
          <w:rFonts w:ascii="宋体" w:hAnsi="宋体" w:eastAsia="宋体" w:cs="宋体"/>
          <w:sz w:val="20"/>
          <w:szCs w:val="20"/>
        </w:rPr>
        <w:t xml:space="preserve"> </w:t>
      </w:r>
      <w:r>
        <w:rPr>
          <w:rFonts w:ascii="宋体" w:hAnsi="宋体" w:eastAsia="宋体" w:cs="宋体"/>
          <w:spacing w:val="12"/>
          <w:sz w:val="20"/>
          <w:szCs w:val="20"/>
        </w:rPr>
        <w:t>水平的片</w:t>
      </w:r>
      <w:r>
        <w:rPr>
          <w:rFonts w:ascii="宋体" w:hAnsi="宋体" w:eastAsia="宋体" w:cs="宋体"/>
          <w:spacing w:val="6"/>
          <w:sz w:val="20"/>
          <w:szCs w:val="20"/>
        </w:rPr>
        <w:t>面做法，教师成果严格按署名单位认定、不随人走。贯彻执行《安徽省地方应用型高水平</w:t>
      </w:r>
      <w:r>
        <w:rPr>
          <w:rFonts w:ascii="宋体" w:hAnsi="宋体" w:eastAsia="宋体" w:cs="宋体"/>
          <w:sz w:val="20"/>
          <w:szCs w:val="20"/>
        </w:rPr>
        <w:t xml:space="preserve"> </w:t>
      </w:r>
      <w:r>
        <w:rPr>
          <w:rFonts w:ascii="宋体" w:hAnsi="宋体" w:eastAsia="宋体" w:cs="宋体"/>
          <w:spacing w:val="2"/>
          <w:sz w:val="20"/>
          <w:szCs w:val="20"/>
        </w:rPr>
        <w:t>本科院校建设标准》，改进学校二级单位和领导班子年度综合考核指标体系。贯彻落实安徽省</w:t>
      </w:r>
      <w:r>
        <w:rPr>
          <w:rFonts w:ascii="宋体" w:hAnsi="宋体" w:eastAsia="宋体" w:cs="宋体"/>
          <w:spacing w:val="1"/>
          <w:sz w:val="20"/>
          <w:szCs w:val="20"/>
        </w:rPr>
        <w:t>师</w:t>
      </w:r>
      <w:r>
        <w:rPr>
          <w:rFonts w:ascii="宋体" w:hAnsi="宋体" w:eastAsia="宋体" w:cs="宋体"/>
          <w:sz w:val="20"/>
          <w:szCs w:val="20"/>
        </w:rPr>
        <w:t xml:space="preserve">范院 </w:t>
      </w:r>
      <w:r>
        <w:rPr>
          <w:rFonts w:ascii="宋体" w:hAnsi="宋体" w:eastAsia="宋体" w:cs="宋体"/>
          <w:spacing w:val="12"/>
          <w:sz w:val="20"/>
          <w:szCs w:val="20"/>
        </w:rPr>
        <w:t>校评价标</w:t>
      </w:r>
      <w:r>
        <w:rPr>
          <w:rFonts w:ascii="宋体" w:hAnsi="宋体" w:eastAsia="宋体" w:cs="宋体"/>
          <w:spacing w:val="6"/>
          <w:sz w:val="20"/>
          <w:szCs w:val="20"/>
        </w:rPr>
        <w:t>准，聚焦主力办好师范教育，做好师范类专业认证与评估工作，提升师范教育水平和竞争</w:t>
      </w:r>
      <w:r>
        <w:rPr>
          <w:rFonts w:ascii="宋体" w:hAnsi="宋体" w:eastAsia="宋体" w:cs="宋体"/>
          <w:sz w:val="20"/>
          <w:szCs w:val="20"/>
        </w:rPr>
        <w:t xml:space="preserve"> </w:t>
      </w:r>
      <w:r>
        <w:rPr>
          <w:rFonts w:ascii="宋体" w:hAnsi="宋体" w:eastAsia="宋体" w:cs="宋体"/>
          <w:spacing w:val="12"/>
          <w:sz w:val="20"/>
          <w:szCs w:val="20"/>
        </w:rPr>
        <w:t>力。完善</w:t>
      </w:r>
      <w:r>
        <w:rPr>
          <w:rFonts w:ascii="宋体" w:hAnsi="宋体" w:eastAsia="宋体" w:cs="宋体"/>
          <w:spacing w:val="6"/>
          <w:sz w:val="20"/>
          <w:szCs w:val="20"/>
        </w:rPr>
        <w:t>学校经费使用绩效评价办法，引导加大对教育教学、基础研究的支持力度。开展服务全民</w:t>
      </w:r>
      <w:r>
        <w:rPr>
          <w:rFonts w:ascii="宋体" w:hAnsi="宋体" w:eastAsia="宋体" w:cs="宋体"/>
          <w:sz w:val="20"/>
          <w:szCs w:val="20"/>
        </w:rPr>
        <w:t xml:space="preserve"> </w:t>
      </w:r>
      <w:r>
        <w:rPr>
          <w:rFonts w:ascii="宋体" w:hAnsi="宋体" w:eastAsia="宋体" w:cs="宋体"/>
          <w:spacing w:val="8"/>
          <w:sz w:val="20"/>
          <w:szCs w:val="20"/>
        </w:rPr>
        <w:t>终</w:t>
      </w:r>
      <w:r>
        <w:rPr>
          <w:rFonts w:ascii="宋体" w:hAnsi="宋体" w:eastAsia="宋体" w:cs="宋体"/>
          <w:spacing w:val="4"/>
          <w:sz w:val="20"/>
          <w:szCs w:val="20"/>
        </w:rPr>
        <w:t>身学习的实践探索，促进学习型社会建设。(发展规划处，科研处，组织部，人事处，教务处，财</w:t>
      </w:r>
      <w:r>
        <w:rPr>
          <w:rFonts w:ascii="宋体" w:hAnsi="宋体" w:eastAsia="宋体" w:cs="宋体"/>
          <w:sz w:val="20"/>
          <w:szCs w:val="20"/>
        </w:rPr>
        <w:t xml:space="preserve"> </w:t>
      </w:r>
      <w:r>
        <w:rPr>
          <w:rFonts w:ascii="宋体" w:hAnsi="宋体" w:eastAsia="宋体" w:cs="宋体"/>
          <w:spacing w:val="10"/>
          <w:sz w:val="20"/>
          <w:szCs w:val="20"/>
        </w:rPr>
        <w:t>务处，审</w:t>
      </w:r>
      <w:r>
        <w:rPr>
          <w:rFonts w:ascii="宋体" w:hAnsi="宋体" w:eastAsia="宋体" w:cs="宋体"/>
          <w:spacing w:val="7"/>
          <w:sz w:val="20"/>
          <w:szCs w:val="20"/>
        </w:rPr>
        <w:t>计</w:t>
      </w:r>
      <w:r>
        <w:rPr>
          <w:rFonts w:ascii="宋体" w:hAnsi="宋体" w:eastAsia="宋体" w:cs="宋体"/>
          <w:spacing w:val="5"/>
          <w:sz w:val="20"/>
          <w:szCs w:val="20"/>
        </w:rPr>
        <w:t>处，资产与实验室管理处，学生处，团委，各相关二级学院，继续教育学院)</w:t>
      </w:r>
    </w:p>
    <w:p>
      <w:pPr>
        <w:spacing w:line="226" w:lineRule="auto"/>
        <w:ind w:left="430"/>
        <w:outlineLvl w:val="9"/>
        <w:rPr>
          <w:rFonts w:ascii="宋体" w:hAnsi="宋体" w:eastAsia="宋体" w:cs="宋体"/>
          <w:sz w:val="20"/>
          <w:szCs w:val="20"/>
        </w:rPr>
      </w:pPr>
      <w:bookmarkStart w:id="36" w:name="_Toc30005"/>
      <w:bookmarkStart w:id="37" w:name="_Toc123117925"/>
      <w:bookmarkStart w:id="38" w:name="_Toc17488"/>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改革教师评价，推进践行教书育人使命</w:t>
      </w:r>
      <w:bookmarkEnd w:id="36"/>
      <w:bookmarkEnd w:id="37"/>
      <w:bookmarkEnd w:id="38"/>
    </w:p>
    <w:p>
      <w:pPr>
        <w:spacing w:before="117" w:line="332" w:lineRule="auto"/>
        <w:ind w:left="8" w:right="48" w:firstLine="411"/>
        <w:outlineLvl w:val="9"/>
        <w:rPr>
          <w:rFonts w:ascii="宋体" w:hAnsi="宋体" w:eastAsia="宋体" w:cs="宋体"/>
          <w:sz w:val="20"/>
          <w:szCs w:val="20"/>
        </w:rPr>
      </w:pPr>
      <w:r>
        <w:rPr>
          <w:rFonts w:ascii="宋体" w:hAnsi="宋体" w:eastAsia="宋体" w:cs="宋体"/>
          <w:spacing w:val="12"/>
          <w:sz w:val="20"/>
          <w:szCs w:val="20"/>
        </w:rPr>
        <w:t>4.坚</w:t>
      </w:r>
      <w:r>
        <w:rPr>
          <w:rFonts w:ascii="宋体" w:hAnsi="宋体" w:eastAsia="宋体" w:cs="宋体"/>
          <w:spacing w:val="7"/>
          <w:sz w:val="20"/>
          <w:szCs w:val="20"/>
        </w:rPr>
        <w:t>持</w:t>
      </w:r>
      <w:r>
        <w:rPr>
          <w:rFonts w:ascii="宋体" w:hAnsi="宋体" w:eastAsia="宋体" w:cs="宋体"/>
          <w:spacing w:val="6"/>
          <w:sz w:val="20"/>
          <w:szCs w:val="20"/>
        </w:rPr>
        <w:t>把师德师风作为第一标准。坚决克服重科研轻教学、重教书轻育人等现象。把师德表现</w:t>
      </w:r>
      <w:r>
        <w:rPr>
          <w:rFonts w:ascii="宋体" w:hAnsi="宋体" w:eastAsia="宋体" w:cs="宋体"/>
          <w:sz w:val="20"/>
          <w:szCs w:val="20"/>
        </w:rPr>
        <w:t xml:space="preserve"> </w:t>
      </w:r>
      <w:r>
        <w:rPr>
          <w:rFonts w:ascii="宋体" w:hAnsi="宋体" w:eastAsia="宋体" w:cs="宋体"/>
          <w:spacing w:val="6"/>
          <w:sz w:val="20"/>
          <w:szCs w:val="20"/>
        </w:rPr>
        <w:t>作</w:t>
      </w:r>
      <w:r>
        <w:rPr>
          <w:rFonts w:ascii="宋体" w:hAnsi="宋体" w:eastAsia="宋体" w:cs="宋体"/>
          <w:spacing w:val="3"/>
          <w:sz w:val="20"/>
          <w:szCs w:val="20"/>
        </w:rPr>
        <w:t>为教师资格定期注册、业绩考核、职称评聘、评优奖励首要要求，完善师德师风建设与评价办法，</w:t>
      </w:r>
      <w:r>
        <w:rPr>
          <w:rFonts w:ascii="宋体" w:hAnsi="宋体" w:eastAsia="宋体" w:cs="宋体"/>
          <w:sz w:val="20"/>
          <w:szCs w:val="20"/>
        </w:rPr>
        <w:t xml:space="preserve"> </w:t>
      </w:r>
      <w:r>
        <w:rPr>
          <w:rFonts w:ascii="宋体" w:hAnsi="宋体" w:eastAsia="宋体" w:cs="宋体"/>
          <w:spacing w:val="12"/>
          <w:sz w:val="20"/>
          <w:szCs w:val="20"/>
        </w:rPr>
        <w:t>明确奖惩</w:t>
      </w:r>
      <w:r>
        <w:rPr>
          <w:rFonts w:ascii="宋体" w:hAnsi="宋体" w:eastAsia="宋体" w:cs="宋体"/>
          <w:spacing w:val="6"/>
          <w:sz w:val="20"/>
          <w:szCs w:val="20"/>
        </w:rPr>
        <w:t>细则，建立健全师德师风建设长效机制。建立健全先进模范教师典型宣传制度，发挥典型</w:t>
      </w:r>
      <w:r>
        <w:rPr>
          <w:rFonts w:ascii="宋体" w:hAnsi="宋体" w:eastAsia="宋体" w:cs="宋体"/>
          <w:sz w:val="20"/>
          <w:szCs w:val="20"/>
        </w:rPr>
        <w:t xml:space="preserve"> </w:t>
      </w:r>
      <w:r>
        <w:rPr>
          <w:rFonts w:ascii="宋体" w:hAnsi="宋体" w:eastAsia="宋体" w:cs="宋体"/>
          <w:spacing w:val="12"/>
          <w:sz w:val="20"/>
          <w:szCs w:val="20"/>
        </w:rPr>
        <w:t>示范引领</w:t>
      </w:r>
      <w:r>
        <w:rPr>
          <w:rFonts w:ascii="宋体" w:hAnsi="宋体" w:eastAsia="宋体" w:cs="宋体"/>
          <w:spacing w:val="6"/>
          <w:sz w:val="20"/>
          <w:szCs w:val="20"/>
        </w:rPr>
        <w:t>作用。全面落实新时代高校教师职业行为准则，将其纳入教师岗前培训等培训内容，引导</w:t>
      </w:r>
      <w:r>
        <w:rPr>
          <w:rFonts w:ascii="宋体" w:hAnsi="宋体" w:eastAsia="宋体" w:cs="宋体"/>
          <w:sz w:val="20"/>
          <w:szCs w:val="20"/>
        </w:rPr>
        <w:t xml:space="preserve"> </w:t>
      </w:r>
      <w:r>
        <w:rPr>
          <w:rFonts w:ascii="宋体" w:hAnsi="宋体" w:eastAsia="宋体" w:cs="宋体"/>
          <w:spacing w:val="12"/>
          <w:sz w:val="20"/>
          <w:szCs w:val="20"/>
        </w:rPr>
        <w:t>教师践行</w:t>
      </w:r>
      <w:r>
        <w:rPr>
          <w:rFonts w:ascii="宋体" w:hAnsi="宋体" w:eastAsia="宋体" w:cs="宋体"/>
          <w:spacing w:val="6"/>
          <w:sz w:val="20"/>
          <w:szCs w:val="20"/>
        </w:rPr>
        <w:t>遵守。建立师德失范行为查处制度，定期通报师德失范案例，及时通报典型案例。严格查</w:t>
      </w:r>
      <w:r>
        <w:rPr>
          <w:rFonts w:ascii="宋体" w:hAnsi="宋体" w:eastAsia="宋体" w:cs="宋体"/>
          <w:sz w:val="20"/>
          <w:szCs w:val="20"/>
        </w:rPr>
        <w:t xml:space="preserve"> </w:t>
      </w:r>
      <w:r>
        <w:rPr>
          <w:rFonts w:ascii="宋体" w:hAnsi="宋体" w:eastAsia="宋体" w:cs="宋体"/>
          <w:spacing w:val="8"/>
          <w:sz w:val="20"/>
          <w:szCs w:val="20"/>
        </w:rPr>
        <w:t>处</w:t>
      </w:r>
      <w:r>
        <w:rPr>
          <w:rFonts w:ascii="宋体" w:hAnsi="宋体" w:eastAsia="宋体" w:cs="宋体"/>
          <w:spacing w:val="7"/>
          <w:sz w:val="20"/>
          <w:szCs w:val="20"/>
        </w:rPr>
        <w:t>有</w:t>
      </w:r>
      <w:r>
        <w:rPr>
          <w:rFonts w:ascii="宋体" w:hAnsi="宋体" w:eastAsia="宋体" w:cs="宋体"/>
          <w:spacing w:val="4"/>
          <w:sz w:val="20"/>
          <w:szCs w:val="20"/>
        </w:rPr>
        <w:t>性侵违法犯罪行为的教职员工，实行行业禁入制度。(党委教师工作部，人事处，宣传部，纪委</w:t>
      </w:r>
      <w:r>
        <w:rPr>
          <w:rFonts w:ascii="宋体" w:hAnsi="宋体" w:eastAsia="宋体" w:cs="宋体"/>
          <w:sz w:val="20"/>
          <w:szCs w:val="20"/>
        </w:rPr>
        <w:t xml:space="preserve"> </w:t>
      </w:r>
      <w:r>
        <w:rPr>
          <w:rFonts w:ascii="宋体" w:hAnsi="宋体" w:eastAsia="宋体" w:cs="宋体"/>
          <w:spacing w:val="8"/>
          <w:sz w:val="20"/>
          <w:szCs w:val="20"/>
        </w:rPr>
        <w:t>办</w:t>
      </w:r>
      <w:r>
        <w:rPr>
          <w:rFonts w:ascii="宋体" w:hAnsi="宋体" w:eastAsia="宋体" w:cs="宋体"/>
          <w:spacing w:val="6"/>
          <w:sz w:val="20"/>
          <w:szCs w:val="20"/>
        </w:rPr>
        <w:t>，</w:t>
      </w:r>
      <w:r>
        <w:rPr>
          <w:rFonts w:ascii="宋体" w:hAnsi="宋体" w:eastAsia="宋体" w:cs="宋体"/>
          <w:spacing w:val="4"/>
          <w:sz w:val="20"/>
          <w:szCs w:val="20"/>
        </w:rPr>
        <w:t>各相关二级学院)</w:t>
      </w:r>
    </w:p>
    <w:p>
      <w:pPr>
        <w:spacing w:before="2" w:line="332" w:lineRule="auto"/>
        <w:ind w:left="7" w:right="48" w:firstLine="416"/>
        <w:outlineLvl w:val="9"/>
        <w:rPr>
          <w:rFonts w:ascii="宋体" w:hAnsi="宋体" w:eastAsia="宋体" w:cs="宋体"/>
          <w:sz w:val="20"/>
          <w:szCs w:val="20"/>
        </w:rPr>
      </w:pPr>
      <w:r>
        <w:rPr>
          <w:rFonts w:ascii="宋体" w:hAnsi="宋体" w:eastAsia="宋体" w:cs="宋体"/>
          <w:spacing w:val="12"/>
          <w:sz w:val="20"/>
          <w:szCs w:val="20"/>
        </w:rPr>
        <w:t>5.</w:t>
      </w:r>
      <w:r>
        <w:rPr>
          <w:rFonts w:ascii="宋体" w:hAnsi="宋体" w:eastAsia="宋体" w:cs="宋体"/>
          <w:spacing w:val="8"/>
          <w:sz w:val="20"/>
          <w:szCs w:val="20"/>
        </w:rPr>
        <w:t>突</w:t>
      </w:r>
      <w:r>
        <w:rPr>
          <w:rFonts w:ascii="宋体" w:hAnsi="宋体" w:eastAsia="宋体" w:cs="宋体"/>
          <w:spacing w:val="6"/>
          <w:sz w:val="20"/>
          <w:szCs w:val="20"/>
        </w:rPr>
        <w:t>出教育教学实绩。把认真履行教育教学职责作为评价教师的基本要求，引导教师上好每一</w:t>
      </w:r>
      <w:r>
        <w:rPr>
          <w:rFonts w:ascii="宋体" w:hAnsi="宋体" w:eastAsia="宋体" w:cs="宋体"/>
          <w:sz w:val="20"/>
          <w:szCs w:val="20"/>
        </w:rPr>
        <w:t xml:space="preserve"> </w:t>
      </w:r>
      <w:r>
        <w:rPr>
          <w:rFonts w:ascii="宋体" w:hAnsi="宋体" w:eastAsia="宋体" w:cs="宋体"/>
          <w:spacing w:val="12"/>
          <w:sz w:val="20"/>
          <w:szCs w:val="20"/>
        </w:rPr>
        <w:t>节课、关</w:t>
      </w:r>
      <w:r>
        <w:rPr>
          <w:rFonts w:ascii="宋体" w:hAnsi="宋体" w:eastAsia="宋体" w:cs="宋体"/>
          <w:spacing w:val="7"/>
          <w:sz w:val="20"/>
          <w:szCs w:val="20"/>
        </w:rPr>
        <w:t>爱</w:t>
      </w:r>
      <w:r>
        <w:rPr>
          <w:rFonts w:ascii="宋体" w:hAnsi="宋体" w:eastAsia="宋体" w:cs="宋体"/>
          <w:spacing w:val="6"/>
          <w:sz w:val="20"/>
          <w:szCs w:val="20"/>
        </w:rPr>
        <w:t>每一个学生。完善校内“双师双能型”教师认定标准。完善实习指导教师聘用标准与考</w:t>
      </w:r>
      <w:r>
        <w:rPr>
          <w:rFonts w:ascii="宋体" w:hAnsi="宋体" w:eastAsia="宋体" w:cs="宋体"/>
          <w:sz w:val="20"/>
          <w:szCs w:val="20"/>
        </w:rPr>
        <w:t xml:space="preserve"> </w:t>
      </w:r>
      <w:r>
        <w:rPr>
          <w:rFonts w:ascii="宋体" w:hAnsi="宋体" w:eastAsia="宋体" w:cs="宋体"/>
          <w:spacing w:val="12"/>
          <w:sz w:val="20"/>
          <w:szCs w:val="20"/>
        </w:rPr>
        <w:t>核制度，</w:t>
      </w:r>
      <w:r>
        <w:rPr>
          <w:rFonts w:ascii="宋体" w:hAnsi="宋体" w:eastAsia="宋体" w:cs="宋体"/>
          <w:spacing w:val="10"/>
          <w:sz w:val="20"/>
          <w:szCs w:val="20"/>
        </w:rPr>
        <w:t>破</w:t>
      </w:r>
      <w:r>
        <w:rPr>
          <w:rFonts w:ascii="宋体" w:hAnsi="宋体" w:eastAsia="宋体" w:cs="宋体"/>
          <w:spacing w:val="6"/>
          <w:sz w:val="20"/>
          <w:szCs w:val="20"/>
        </w:rPr>
        <w:t>除“唯学历”倾向。落实教师工作量指导标准，突出实践技能水平和专业教学能力。落</w:t>
      </w:r>
      <w:r>
        <w:rPr>
          <w:rFonts w:ascii="宋体" w:hAnsi="宋体" w:eastAsia="宋体" w:cs="宋体"/>
          <w:sz w:val="20"/>
          <w:szCs w:val="20"/>
        </w:rPr>
        <w:t xml:space="preserve"> </w:t>
      </w:r>
      <w:r>
        <w:rPr>
          <w:rFonts w:ascii="宋体" w:hAnsi="宋体" w:eastAsia="宋体" w:cs="宋体"/>
          <w:spacing w:val="12"/>
          <w:sz w:val="20"/>
          <w:szCs w:val="20"/>
        </w:rPr>
        <w:t>实教授全</w:t>
      </w:r>
      <w:r>
        <w:rPr>
          <w:rFonts w:ascii="宋体" w:hAnsi="宋体" w:eastAsia="宋体" w:cs="宋体"/>
          <w:spacing w:val="7"/>
          <w:sz w:val="20"/>
          <w:szCs w:val="20"/>
        </w:rPr>
        <w:t>员</w:t>
      </w:r>
      <w:r>
        <w:rPr>
          <w:rFonts w:ascii="宋体" w:hAnsi="宋体" w:eastAsia="宋体" w:cs="宋体"/>
          <w:spacing w:val="6"/>
          <w:sz w:val="20"/>
          <w:szCs w:val="20"/>
        </w:rPr>
        <w:t>上课制度，明确教授承担本科生教学最低课时数要求，确保教学质量，对未达到要求的</w:t>
      </w:r>
      <w:r>
        <w:rPr>
          <w:rFonts w:ascii="宋体" w:hAnsi="宋体" w:eastAsia="宋体" w:cs="宋体"/>
          <w:sz w:val="20"/>
          <w:szCs w:val="20"/>
        </w:rPr>
        <w:t xml:space="preserve"> </w:t>
      </w:r>
      <w:r>
        <w:rPr>
          <w:rFonts w:ascii="宋体" w:hAnsi="宋体" w:eastAsia="宋体" w:cs="宋体"/>
          <w:spacing w:val="6"/>
          <w:sz w:val="20"/>
          <w:szCs w:val="20"/>
        </w:rPr>
        <w:t>给</w:t>
      </w:r>
      <w:r>
        <w:rPr>
          <w:rFonts w:ascii="宋体" w:hAnsi="宋体" w:eastAsia="宋体" w:cs="宋体"/>
          <w:spacing w:val="4"/>
          <w:sz w:val="20"/>
          <w:szCs w:val="20"/>
        </w:rPr>
        <w:t>予</w:t>
      </w:r>
      <w:r>
        <w:rPr>
          <w:rFonts w:ascii="宋体" w:hAnsi="宋体" w:eastAsia="宋体" w:cs="宋体"/>
          <w:spacing w:val="3"/>
          <w:sz w:val="20"/>
          <w:szCs w:val="20"/>
        </w:rPr>
        <w:t>年度或聘期考核不合格处理。支持教育教学研究，在《淮南师范学院学报》开设教学研究专栏，</w:t>
      </w:r>
      <w:r>
        <w:rPr>
          <w:rFonts w:ascii="宋体" w:hAnsi="宋体" w:eastAsia="宋体" w:cs="宋体"/>
          <w:sz w:val="20"/>
          <w:szCs w:val="20"/>
        </w:rPr>
        <w:t xml:space="preserve"> </w:t>
      </w:r>
      <w:r>
        <w:rPr>
          <w:rFonts w:ascii="宋体" w:hAnsi="宋体" w:eastAsia="宋体" w:cs="宋体"/>
          <w:spacing w:val="10"/>
          <w:sz w:val="20"/>
          <w:szCs w:val="20"/>
        </w:rPr>
        <w:t>定期刊</w:t>
      </w:r>
      <w:r>
        <w:rPr>
          <w:rFonts w:ascii="宋体" w:hAnsi="宋体" w:eastAsia="宋体" w:cs="宋体"/>
          <w:spacing w:val="5"/>
          <w:sz w:val="20"/>
          <w:szCs w:val="20"/>
        </w:rPr>
        <w:t>登教育教学研究成果。(人事处，教务处，科研处，各相关二级学院)</w:t>
      </w:r>
    </w:p>
    <w:p>
      <w:pPr>
        <w:spacing w:before="1" w:line="332" w:lineRule="auto"/>
        <w:ind w:left="8" w:right="100" w:firstLine="413"/>
        <w:outlineLvl w:val="9"/>
        <w:rPr>
          <w:rFonts w:ascii="宋体" w:hAnsi="宋体" w:eastAsia="宋体" w:cs="宋体"/>
          <w:sz w:val="20"/>
          <w:szCs w:val="20"/>
        </w:rPr>
      </w:pPr>
      <w:r>
        <w:rPr>
          <w:rFonts w:ascii="宋体" w:hAnsi="宋体" w:eastAsia="宋体" w:cs="宋体"/>
          <w:spacing w:val="12"/>
          <w:sz w:val="20"/>
          <w:szCs w:val="20"/>
        </w:rPr>
        <w:t>6.</w:t>
      </w:r>
      <w:r>
        <w:rPr>
          <w:rFonts w:ascii="宋体" w:hAnsi="宋体" w:eastAsia="宋体" w:cs="宋体"/>
          <w:spacing w:val="11"/>
          <w:sz w:val="20"/>
          <w:szCs w:val="20"/>
        </w:rPr>
        <w:t>强</w:t>
      </w:r>
      <w:r>
        <w:rPr>
          <w:rFonts w:ascii="宋体" w:hAnsi="宋体" w:eastAsia="宋体" w:cs="宋体"/>
          <w:spacing w:val="6"/>
          <w:sz w:val="20"/>
          <w:szCs w:val="20"/>
        </w:rPr>
        <w:t>化一线学生工作。制定并落实学校领导干部和教师全员参与学生工作的实施办法与工作指</w:t>
      </w:r>
      <w:r>
        <w:rPr>
          <w:rFonts w:ascii="宋体" w:hAnsi="宋体" w:eastAsia="宋体" w:cs="宋体"/>
          <w:sz w:val="20"/>
          <w:szCs w:val="20"/>
        </w:rPr>
        <w:t xml:space="preserve"> </w:t>
      </w:r>
      <w:r>
        <w:rPr>
          <w:rFonts w:ascii="宋体" w:hAnsi="宋体" w:eastAsia="宋体" w:cs="宋体"/>
          <w:spacing w:val="12"/>
          <w:sz w:val="20"/>
          <w:szCs w:val="20"/>
        </w:rPr>
        <w:t>南。将领</w:t>
      </w:r>
      <w:r>
        <w:rPr>
          <w:rFonts w:ascii="宋体" w:hAnsi="宋体" w:eastAsia="宋体" w:cs="宋体"/>
          <w:spacing w:val="6"/>
          <w:sz w:val="20"/>
          <w:szCs w:val="20"/>
        </w:rPr>
        <w:t>导班子上思政课、联系学生情况纳入学校领导班子年度述职考核，作为述职重要内容。完</w:t>
      </w:r>
      <w:r>
        <w:rPr>
          <w:rFonts w:ascii="宋体" w:hAnsi="宋体" w:eastAsia="宋体" w:cs="宋体"/>
          <w:sz w:val="20"/>
          <w:szCs w:val="20"/>
        </w:rPr>
        <w:t xml:space="preserve"> </w:t>
      </w:r>
      <w:r>
        <w:rPr>
          <w:rFonts w:ascii="宋体" w:hAnsi="宋体" w:eastAsia="宋体" w:cs="宋体"/>
          <w:spacing w:val="12"/>
          <w:sz w:val="20"/>
          <w:szCs w:val="20"/>
        </w:rPr>
        <w:t>善校内党</w:t>
      </w:r>
      <w:r>
        <w:rPr>
          <w:rFonts w:ascii="宋体" w:hAnsi="宋体" w:eastAsia="宋体" w:cs="宋体"/>
          <w:spacing w:val="6"/>
          <w:sz w:val="20"/>
          <w:szCs w:val="20"/>
        </w:rPr>
        <w:t>政管理干部选拔任用标准制度，将担任思政课教师、辅导员或班主任等学生工作经历作为</w:t>
      </w:r>
      <w:r>
        <w:rPr>
          <w:rFonts w:ascii="宋体" w:hAnsi="宋体" w:eastAsia="宋体" w:cs="宋体"/>
          <w:sz w:val="20"/>
          <w:szCs w:val="20"/>
        </w:rPr>
        <w:t xml:space="preserve"> </w:t>
      </w:r>
      <w:r>
        <w:rPr>
          <w:rFonts w:ascii="宋体" w:hAnsi="宋体" w:eastAsia="宋体" w:cs="宋体"/>
          <w:spacing w:val="12"/>
          <w:sz w:val="20"/>
          <w:szCs w:val="20"/>
        </w:rPr>
        <w:t>重要条件</w:t>
      </w:r>
      <w:r>
        <w:rPr>
          <w:rFonts w:ascii="宋体" w:hAnsi="宋体" w:eastAsia="宋体" w:cs="宋体"/>
          <w:spacing w:val="6"/>
          <w:sz w:val="20"/>
          <w:szCs w:val="20"/>
        </w:rPr>
        <w:t>。完善教师职称评审标准，将至少有一年担任辅导员、班主任等学生工作经历作为青年教</w:t>
      </w:r>
      <w:r>
        <w:rPr>
          <w:rFonts w:ascii="宋体" w:hAnsi="宋体" w:eastAsia="宋体" w:cs="宋体"/>
          <w:sz w:val="20"/>
          <w:szCs w:val="20"/>
        </w:rPr>
        <w:t xml:space="preserve"> </w:t>
      </w:r>
      <w:r>
        <w:rPr>
          <w:rFonts w:ascii="宋体" w:hAnsi="宋体" w:eastAsia="宋体" w:cs="宋体"/>
          <w:spacing w:val="10"/>
          <w:sz w:val="20"/>
          <w:szCs w:val="20"/>
        </w:rPr>
        <w:t>师晋</w:t>
      </w:r>
      <w:r>
        <w:rPr>
          <w:rFonts w:ascii="宋体" w:hAnsi="宋体" w:eastAsia="宋体" w:cs="宋体"/>
          <w:spacing w:val="5"/>
          <w:sz w:val="20"/>
          <w:szCs w:val="20"/>
        </w:rPr>
        <w:t>升高一级职称的条件。(组织部，办公室，学生处，人事处)</w:t>
      </w:r>
    </w:p>
    <w:p>
      <w:pPr>
        <w:spacing w:before="2" w:line="335" w:lineRule="auto"/>
        <w:ind w:left="7" w:right="93" w:firstLine="417"/>
        <w:outlineLvl w:val="9"/>
        <w:rPr>
          <w:rFonts w:ascii="宋体" w:hAnsi="宋体" w:eastAsia="宋体" w:cs="宋体"/>
          <w:sz w:val="20"/>
          <w:szCs w:val="20"/>
        </w:rPr>
      </w:pPr>
      <w:r>
        <w:rPr>
          <w:rFonts w:ascii="宋体" w:hAnsi="宋体" w:eastAsia="宋体" w:cs="宋体"/>
          <w:spacing w:val="12"/>
          <w:sz w:val="20"/>
          <w:szCs w:val="20"/>
        </w:rPr>
        <w:t>7.</w:t>
      </w:r>
      <w:r>
        <w:rPr>
          <w:rFonts w:ascii="宋体" w:hAnsi="宋体" w:eastAsia="宋体" w:cs="宋体"/>
          <w:spacing w:val="7"/>
          <w:sz w:val="20"/>
          <w:szCs w:val="20"/>
        </w:rPr>
        <w:t>改</w:t>
      </w:r>
      <w:r>
        <w:rPr>
          <w:rFonts w:ascii="宋体" w:hAnsi="宋体" w:eastAsia="宋体" w:cs="宋体"/>
          <w:spacing w:val="6"/>
          <w:sz w:val="20"/>
          <w:szCs w:val="20"/>
        </w:rPr>
        <w:t>进教师科研评价。规范学校科技、哲学社会科学研究评价，树立质量导向。完善校内教师</w:t>
      </w:r>
      <w:r>
        <w:rPr>
          <w:rFonts w:ascii="宋体" w:hAnsi="宋体" w:eastAsia="宋体" w:cs="宋体"/>
          <w:sz w:val="20"/>
          <w:szCs w:val="20"/>
        </w:rPr>
        <w:t xml:space="preserve"> </w:t>
      </w:r>
      <w:r>
        <w:rPr>
          <w:rFonts w:ascii="宋体" w:hAnsi="宋体" w:eastAsia="宋体" w:cs="宋体"/>
          <w:spacing w:val="4"/>
          <w:sz w:val="20"/>
          <w:szCs w:val="20"/>
        </w:rPr>
        <w:t>科研评价办法</w:t>
      </w:r>
      <w:r>
        <w:rPr>
          <w:rFonts w:ascii="宋体" w:hAnsi="宋体" w:eastAsia="宋体" w:cs="宋体"/>
          <w:spacing w:val="3"/>
          <w:sz w:val="20"/>
          <w:szCs w:val="20"/>
        </w:rPr>
        <w:t>，</w:t>
      </w:r>
      <w:r>
        <w:rPr>
          <w:rFonts w:ascii="宋体" w:hAnsi="宋体" w:eastAsia="宋体" w:cs="宋体"/>
          <w:spacing w:val="2"/>
          <w:sz w:val="20"/>
          <w:szCs w:val="20"/>
        </w:rPr>
        <w:t xml:space="preserve">规范 </w:t>
      </w:r>
      <w:r>
        <w:rPr>
          <w:rFonts w:ascii="宋体" w:hAnsi="宋体" w:eastAsia="宋体" w:cs="宋体"/>
          <w:sz w:val="20"/>
          <w:szCs w:val="20"/>
        </w:rPr>
        <w:t>SCI</w:t>
      </w:r>
      <w:r>
        <w:rPr>
          <w:rFonts w:ascii="宋体" w:hAnsi="宋体" w:eastAsia="宋体" w:cs="宋体"/>
          <w:spacing w:val="2"/>
          <w:sz w:val="20"/>
          <w:szCs w:val="20"/>
        </w:rPr>
        <w:t>、</w:t>
      </w:r>
      <w:r>
        <w:rPr>
          <w:rFonts w:ascii="宋体" w:hAnsi="宋体" w:eastAsia="宋体" w:cs="宋体"/>
          <w:sz w:val="20"/>
          <w:szCs w:val="20"/>
        </w:rPr>
        <w:t>SSCI</w:t>
      </w:r>
      <w:r>
        <w:rPr>
          <w:rFonts w:ascii="宋体" w:hAnsi="宋体" w:eastAsia="宋体" w:cs="宋体"/>
          <w:spacing w:val="2"/>
          <w:sz w:val="20"/>
          <w:szCs w:val="20"/>
        </w:rPr>
        <w:t>、</w:t>
      </w:r>
      <w:r>
        <w:rPr>
          <w:rFonts w:ascii="宋体" w:hAnsi="宋体" w:eastAsia="宋体" w:cs="宋体"/>
          <w:sz w:val="20"/>
          <w:szCs w:val="20"/>
        </w:rPr>
        <w:t>CSSCI</w:t>
      </w:r>
      <w:r>
        <w:rPr>
          <w:rFonts w:ascii="宋体" w:hAnsi="宋体" w:eastAsia="宋体" w:cs="宋体"/>
          <w:spacing w:val="2"/>
          <w:sz w:val="20"/>
          <w:szCs w:val="20"/>
        </w:rPr>
        <w:t xml:space="preserve"> 论文指标使用。根据不同学科、不同岗位特点，坚持分类评</w:t>
      </w:r>
      <w:r>
        <w:rPr>
          <w:rFonts w:ascii="宋体" w:hAnsi="宋体" w:eastAsia="宋体" w:cs="宋体"/>
          <w:sz w:val="20"/>
          <w:szCs w:val="20"/>
        </w:rPr>
        <w:t xml:space="preserve"> </w:t>
      </w:r>
      <w:r>
        <w:rPr>
          <w:rFonts w:ascii="宋体" w:hAnsi="宋体" w:eastAsia="宋体" w:cs="宋体"/>
          <w:spacing w:val="12"/>
          <w:sz w:val="20"/>
          <w:szCs w:val="20"/>
        </w:rPr>
        <w:t>价，探索</w:t>
      </w:r>
      <w:r>
        <w:rPr>
          <w:rFonts w:ascii="宋体" w:hAnsi="宋体" w:eastAsia="宋体" w:cs="宋体"/>
          <w:spacing w:val="7"/>
          <w:sz w:val="20"/>
          <w:szCs w:val="20"/>
        </w:rPr>
        <w:t>长</w:t>
      </w:r>
      <w:r>
        <w:rPr>
          <w:rFonts w:ascii="宋体" w:hAnsi="宋体" w:eastAsia="宋体" w:cs="宋体"/>
          <w:spacing w:val="6"/>
          <w:sz w:val="20"/>
          <w:szCs w:val="20"/>
        </w:rPr>
        <w:t>周期评价，推行代表性成果评价，实行科研业绩等效评价，完善同行专家评议机制，注</w:t>
      </w:r>
      <w:r>
        <w:rPr>
          <w:rFonts w:ascii="宋体" w:hAnsi="宋体" w:eastAsia="宋体" w:cs="宋体"/>
          <w:sz w:val="20"/>
          <w:szCs w:val="20"/>
        </w:rPr>
        <w:t xml:space="preserve"> </w:t>
      </w:r>
      <w:r>
        <w:rPr>
          <w:rFonts w:ascii="宋体" w:hAnsi="宋体" w:eastAsia="宋体" w:cs="宋体"/>
          <w:spacing w:val="2"/>
          <w:sz w:val="20"/>
          <w:szCs w:val="20"/>
        </w:rPr>
        <w:t>重科研创新的同行影响力，以及市场需求和效益。摒弃“以刊评文”，重点评价成果的原创</w:t>
      </w:r>
      <w:r>
        <w:rPr>
          <w:rFonts w:ascii="宋体" w:hAnsi="宋体" w:eastAsia="宋体" w:cs="宋体"/>
          <w:spacing w:val="1"/>
          <w:sz w:val="20"/>
          <w:szCs w:val="20"/>
        </w:rPr>
        <w:t>性</w:t>
      </w:r>
      <w:r>
        <w:rPr>
          <w:rFonts w:ascii="宋体" w:hAnsi="宋体" w:eastAsia="宋体" w:cs="宋体"/>
          <w:sz w:val="20"/>
          <w:szCs w:val="20"/>
        </w:rPr>
        <w:t xml:space="preserve">以及对 </w:t>
      </w:r>
      <w:r>
        <w:rPr>
          <w:rFonts w:ascii="宋体" w:hAnsi="宋体" w:eastAsia="宋体" w:cs="宋体"/>
          <w:spacing w:val="12"/>
          <w:sz w:val="20"/>
          <w:szCs w:val="20"/>
        </w:rPr>
        <w:t>社会、学</w:t>
      </w:r>
      <w:r>
        <w:rPr>
          <w:rFonts w:ascii="宋体" w:hAnsi="宋体" w:eastAsia="宋体" w:cs="宋体"/>
          <w:spacing w:val="7"/>
          <w:sz w:val="20"/>
          <w:szCs w:val="20"/>
        </w:rPr>
        <w:t>术</w:t>
      </w:r>
      <w:r>
        <w:rPr>
          <w:rFonts w:ascii="宋体" w:hAnsi="宋体" w:eastAsia="宋体" w:cs="宋体"/>
          <w:spacing w:val="6"/>
          <w:sz w:val="20"/>
          <w:szCs w:val="20"/>
        </w:rPr>
        <w:t>的贡献。建立制定取得重大理论创新成果、前沿技术突破、解决重大工程技术难题、在</w:t>
      </w:r>
      <w:r>
        <w:rPr>
          <w:rFonts w:ascii="宋体" w:hAnsi="宋体" w:eastAsia="宋体" w:cs="宋体"/>
          <w:sz w:val="20"/>
          <w:szCs w:val="20"/>
        </w:rPr>
        <w:t xml:space="preserve"> </w:t>
      </w:r>
      <w:r>
        <w:rPr>
          <w:rFonts w:ascii="宋体" w:hAnsi="宋体" w:eastAsia="宋体" w:cs="宋体"/>
          <w:spacing w:val="12"/>
          <w:sz w:val="20"/>
          <w:szCs w:val="20"/>
        </w:rPr>
        <w:t>经济社会</w:t>
      </w:r>
      <w:r>
        <w:rPr>
          <w:rFonts w:ascii="宋体" w:hAnsi="宋体" w:eastAsia="宋体" w:cs="宋体"/>
          <w:spacing w:val="7"/>
          <w:sz w:val="20"/>
          <w:szCs w:val="20"/>
        </w:rPr>
        <w:t>发</w:t>
      </w:r>
      <w:r>
        <w:rPr>
          <w:rFonts w:ascii="宋体" w:hAnsi="宋体" w:eastAsia="宋体" w:cs="宋体"/>
          <w:spacing w:val="6"/>
          <w:sz w:val="20"/>
          <w:szCs w:val="20"/>
        </w:rPr>
        <w:t>展中作出重大贡献的教师申报高级职称评审办法。完善师范类专业教师尤其是学科课程</w:t>
      </w:r>
      <w:r>
        <w:rPr>
          <w:rFonts w:ascii="宋体" w:hAnsi="宋体" w:eastAsia="宋体" w:cs="宋体"/>
          <w:sz w:val="20"/>
          <w:szCs w:val="20"/>
        </w:rPr>
        <w:t xml:space="preserve"> </w:t>
      </w:r>
      <w:r>
        <w:rPr>
          <w:rFonts w:ascii="宋体" w:hAnsi="宋体" w:eastAsia="宋体" w:cs="宋体"/>
          <w:spacing w:val="6"/>
          <w:sz w:val="20"/>
          <w:szCs w:val="20"/>
        </w:rPr>
        <w:t>论</w:t>
      </w:r>
      <w:r>
        <w:rPr>
          <w:rFonts w:ascii="宋体" w:hAnsi="宋体" w:eastAsia="宋体" w:cs="宋体"/>
          <w:spacing w:val="5"/>
          <w:sz w:val="20"/>
          <w:szCs w:val="20"/>
        </w:rPr>
        <w:t>教师职称评聘办法。(科研处，人事处)</w:t>
      </w:r>
    </w:p>
    <w:p>
      <w:pPr>
        <w:outlineLvl w:val="9"/>
        <w:sectPr>
          <w:footerReference r:id="rId4" w:type="default"/>
          <w:pgSz w:w="11906" w:h="16839"/>
          <w:pgMar w:top="1132" w:right="1440" w:bottom="1221" w:left="1473" w:header="882" w:footer="1061" w:gutter="0"/>
          <w:cols w:space="720" w:num="1"/>
        </w:sectPr>
      </w:pPr>
    </w:p>
    <w:p>
      <w:pPr>
        <w:spacing w:line="349" w:lineRule="auto"/>
        <w:outlineLvl w:val="9"/>
      </w:pPr>
    </w:p>
    <w:p>
      <w:pPr>
        <w:spacing w:before="65" w:line="226" w:lineRule="auto"/>
        <w:ind w:left="430"/>
        <w:outlineLvl w:val="9"/>
        <w:rPr>
          <w:rFonts w:ascii="宋体" w:hAnsi="宋体" w:eastAsia="宋体" w:cs="宋体"/>
          <w:sz w:val="20"/>
          <w:szCs w:val="20"/>
        </w:rPr>
      </w:pPr>
      <w:bookmarkStart w:id="39" w:name="_Toc10252"/>
      <w:bookmarkStart w:id="40" w:name="_Toc123117926"/>
      <w:bookmarkStart w:id="41" w:name="_Toc21692"/>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改革学生评价，促进德智体美劳全面发展</w:t>
      </w:r>
      <w:bookmarkEnd w:id="39"/>
      <w:bookmarkEnd w:id="40"/>
      <w:bookmarkEnd w:id="41"/>
    </w:p>
    <w:p>
      <w:pPr>
        <w:spacing w:before="116" w:line="332" w:lineRule="auto"/>
        <w:ind w:left="7" w:right="31" w:firstLine="413"/>
        <w:outlineLvl w:val="9"/>
        <w:rPr>
          <w:rFonts w:ascii="宋体" w:hAnsi="宋体" w:eastAsia="宋体" w:cs="宋体"/>
          <w:sz w:val="20"/>
          <w:szCs w:val="20"/>
        </w:rPr>
      </w:pPr>
      <w:r>
        <w:rPr>
          <w:rFonts w:ascii="宋体" w:hAnsi="宋体" w:eastAsia="宋体" w:cs="宋体"/>
          <w:spacing w:val="6"/>
          <w:sz w:val="20"/>
          <w:szCs w:val="20"/>
        </w:rPr>
        <w:t>8.树</w:t>
      </w:r>
      <w:r>
        <w:rPr>
          <w:rFonts w:ascii="宋体" w:hAnsi="宋体" w:eastAsia="宋体" w:cs="宋体"/>
          <w:spacing w:val="3"/>
          <w:sz w:val="20"/>
          <w:szCs w:val="20"/>
        </w:rPr>
        <w:t>立科学成才观念。广泛开展宣传，引导师生树立正确的成才观，坚持以德为先、能力为重、</w:t>
      </w:r>
      <w:r>
        <w:rPr>
          <w:rFonts w:ascii="宋体" w:hAnsi="宋体" w:eastAsia="宋体" w:cs="宋体"/>
          <w:sz w:val="20"/>
          <w:szCs w:val="20"/>
        </w:rPr>
        <w:t xml:space="preserve"> </w:t>
      </w:r>
      <w:r>
        <w:rPr>
          <w:rFonts w:ascii="宋体" w:hAnsi="宋体" w:eastAsia="宋体" w:cs="宋体"/>
          <w:spacing w:val="12"/>
          <w:sz w:val="20"/>
          <w:szCs w:val="20"/>
        </w:rPr>
        <w:t>全面发展</w:t>
      </w:r>
      <w:r>
        <w:rPr>
          <w:rFonts w:ascii="宋体" w:hAnsi="宋体" w:eastAsia="宋体" w:cs="宋体"/>
          <w:spacing w:val="7"/>
          <w:sz w:val="20"/>
          <w:szCs w:val="20"/>
        </w:rPr>
        <w:t>，</w:t>
      </w:r>
      <w:r>
        <w:rPr>
          <w:rFonts w:ascii="宋体" w:hAnsi="宋体" w:eastAsia="宋体" w:cs="宋体"/>
          <w:spacing w:val="6"/>
          <w:sz w:val="20"/>
          <w:szCs w:val="20"/>
        </w:rPr>
        <w:t>坚持面向人人、因材施教、知行合一，创新德智体美劳过程性评价办法，完善学生综合</w:t>
      </w:r>
      <w:r>
        <w:rPr>
          <w:rFonts w:ascii="宋体" w:hAnsi="宋体" w:eastAsia="宋体" w:cs="宋体"/>
          <w:sz w:val="20"/>
          <w:szCs w:val="20"/>
        </w:rPr>
        <w:t xml:space="preserve"> </w:t>
      </w:r>
      <w:r>
        <w:rPr>
          <w:rFonts w:ascii="宋体" w:hAnsi="宋体" w:eastAsia="宋体" w:cs="宋体"/>
          <w:spacing w:val="12"/>
          <w:sz w:val="20"/>
          <w:szCs w:val="20"/>
        </w:rPr>
        <w:t>素质评价</w:t>
      </w:r>
      <w:r>
        <w:rPr>
          <w:rFonts w:ascii="宋体" w:hAnsi="宋体" w:eastAsia="宋体" w:cs="宋体"/>
          <w:spacing w:val="7"/>
          <w:sz w:val="20"/>
          <w:szCs w:val="20"/>
        </w:rPr>
        <w:t>体</w:t>
      </w:r>
      <w:r>
        <w:rPr>
          <w:rFonts w:ascii="宋体" w:hAnsi="宋体" w:eastAsia="宋体" w:cs="宋体"/>
          <w:spacing w:val="6"/>
          <w:sz w:val="20"/>
          <w:szCs w:val="20"/>
        </w:rPr>
        <w:t>系和实施办法。切实引导学生坚定理想信念、厚植爱国主义情怀、加强品德修养、增长</w:t>
      </w:r>
      <w:r>
        <w:rPr>
          <w:rFonts w:ascii="宋体" w:hAnsi="宋体" w:eastAsia="宋体" w:cs="宋体"/>
          <w:sz w:val="20"/>
          <w:szCs w:val="20"/>
        </w:rPr>
        <w:t xml:space="preserve"> </w:t>
      </w:r>
      <w:r>
        <w:rPr>
          <w:rFonts w:ascii="宋体" w:hAnsi="宋体" w:eastAsia="宋体" w:cs="宋体"/>
          <w:spacing w:val="2"/>
          <w:sz w:val="20"/>
          <w:szCs w:val="20"/>
        </w:rPr>
        <w:t>知识见识、培养</w:t>
      </w:r>
      <w:r>
        <w:rPr>
          <w:rFonts w:ascii="宋体" w:hAnsi="宋体" w:eastAsia="宋体" w:cs="宋体"/>
          <w:spacing w:val="1"/>
          <w:sz w:val="20"/>
          <w:szCs w:val="20"/>
        </w:rPr>
        <w:t>奋斗精神、增强综合素质，营造良好的校园育人环境，推进高校素质教育。(宣传部，</w:t>
      </w:r>
      <w:r>
        <w:rPr>
          <w:rFonts w:ascii="宋体" w:hAnsi="宋体" w:eastAsia="宋体" w:cs="宋体"/>
          <w:sz w:val="20"/>
          <w:szCs w:val="20"/>
        </w:rPr>
        <w:t xml:space="preserve"> </w:t>
      </w:r>
      <w:r>
        <w:rPr>
          <w:rFonts w:ascii="宋体" w:hAnsi="宋体" w:eastAsia="宋体" w:cs="宋体"/>
          <w:spacing w:val="9"/>
          <w:sz w:val="20"/>
          <w:szCs w:val="20"/>
        </w:rPr>
        <w:t>教</w:t>
      </w:r>
      <w:r>
        <w:rPr>
          <w:rFonts w:ascii="宋体" w:hAnsi="宋体" w:eastAsia="宋体" w:cs="宋体"/>
          <w:spacing w:val="5"/>
          <w:sz w:val="20"/>
          <w:szCs w:val="20"/>
        </w:rPr>
        <w:t>务处，学生处，团委，各二级学院)</w:t>
      </w:r>
    </w:p>
    <w:p>
      <w:pPr>
        <w:spacing w:before="1" w:line="332" w:lineRule="auto"/>
        <w:ind w:left="9" w:right="97" w:firstLine="411"/>
        <w:outlineLvl w:val="9"/>
        <w:rPr>
          <w:rFonts w:ascii="宋体" w:hAnsi="宋体" w:eastAsia="宋体" w:cs="宋体"/>
          <w:sz w:val="20"/>
          <w:szCs w:val="20"/>
        </w:rPr>
      </w:pPr>
      <w:r>
        <w:rPr>
          <w:rFonts w:ascii="宋体" w:hAnsi="宋体" w:eastAsia="宋体" w:cs="宋体"/>
          <w:spacing w:val="2"/>
          <w:sz w:val="20"/>
          <w:szCs w:val="20"/>
        </w:rPr>
        <w:t>9.完善德育评价。全面贯彻落实高等学校德育大纲，建立系</w:t>
      </w:r>
      <w:r>
        <w:rPr>
          <w:rFonts w:ascii="宋体" w:hAnsi="宋体" w:eastAsia="宋体" w:cs="宋体"/>
          <w:spacing w:val="1"/>
          <w:sz w:val="20"/>
          <w:szCs w:val="20"/>
        </w:rPr>
        <w:t>统化的德育工作体系，建立完善《淮</w:t>
      </w:r>
      <w:r>
        <w:rPr>
          <w:rFonts w:ascii="宋体" w:hAnsi="宋体" w:eastAsia="宋体" w:cs="宋体"/>
          <w:sz w:val="20"/>
          <w:szCs w:val="20"/>
        </w:rPr>
        <w:t xml:space="preserve"> </w:t>
      </w:r>
      <w:r>
        <w:rPr>
          <w:rFonts w:ascii="宋体" w:hAnsi="宋体" w:eastAsia="宋体" w:cs="宋体"/>
          <w:spacing w:val="2"/>
          <w:sz w:val="20"/>
          <w:szCs w:val="20"/>
        </w:rPr>
        <w:t>南师范学院大学生德育评价办法》，全面实现德育目标。引导学生养成良好思想道德、心理素质</w:t>
      </w:r>
      <w:r>
        <w:rPr>
          <w:rFonts w:ascii="宋体" w:hAnsi="宋体" w:eastAsia="宋体" w:cs="宋体"/>
          <w:sz w:val="20"/>
          <w:szCs w:val="20"/>
        </w:rPr>
        <w:t xml:space="preserve">和行 </w:t>
      </w:r>
      <w:r>
        <w:rPr>
          <w:rFonts w:ascii="宋体" w:hAnsi="宋体" w:eastAsia="宋体" w:cs="宋体"/>
          <w:spacing w:val="2"/>
          <w:sz w:val="20"/>
          <w:szCs w:val="20"/>
        </w:rPr>
        <w:t>为习惯，传承红色基因，增强“四个自信”，立志听党话、跟党走，立志扎</w:t>
      </w:r>
      <w:r>
        <w:rPr>
          <w:rFonts w:ascii="宋体" w:hAnsi="宋体" w:eastAsia="宋体" w:cs="宋体"/>
          <w:spacing w:val="1"/>
          <w:sz w:val="20"/>
          <w:szCs w:val="20"/>
        </w:rPr>
        <w:t>根人民、奉献国家。完善</w:t>
      </w:r>
      <w:r>
        <w:rPr>
          <w:rFonts w:ascii="宋体" w:hAnsi="宋体" w:eastAsia="宋体" w:cs="宋体"/>
          <w:sz w:val="20"/>
          <w:szCs w:val="20"/>
        </w:rPr>
        <w:t xml:space="preserve"> </w:t>
      </w:r>
      <w:r>
        <w:rPr>
          <w:rFonts w:ascii="宋体" w:hAnsi="宋体" w:eastAsia="宋体" w:cs="宋体"/>
          <w:spacing w:val="12"/>
          <w:sz w:val="20"/>
          <w:szCs w:val="20"/>
        </w:rPr>
        <w:t>学生综合</w:t>
      </w:r>
      <w:r>
        <w:rPr>
          <w:rFonts w:ascii="宋体" w:hAnsi="宋体" w:eastAsia="宋体" w:cs="宋体"/>
          <w:spacing w:val="6"/>
          <w:sz w:val="20"/>
          <w:szCs w:val="20"/>
        </w:rPr>
        <w:t>素质评价信息化平台建设，客观记录学生在树立远大理想、增强社会责任意识、践行社会</w:t>
      </w:r>
      <w:r>
        <w:rPr>
          <w:rFonts w:ascii="宋体" w:hAnsi="宋体" w:eastAsia="宋体" w:cs="宋体"/>
          <w:sz w:val="20"/>
          <w:szCs w:val="20"/>
        </w:rPr>
        <w:t xml:space="preserve"> </w:t>
      </w:r>
      <w:r>
        <w:rPr>
          <w:rFonts w:ascii="宋体" w:hAnsi="宋体" w:eastAsia="宋体" w:cs="宋体"/>
          <w:spacing w:val="8"/>
          <w:sz w:val="20"/>
          <w:szCs w:val="20"/>
        </w:rPr>
        <w:t>主</w:t>
      </w:r>
      <w:r>
        <w:rPr>
          <w:rFonts w:ascii="宋体" w:hAnsi="宋体" w:eastAsia="宋体" w:cs="宋体"/>
          <w:spacing w:val="6"/>
          <w:sz w:val="20"/>
          <w:szCs w:val="20"/>
        </w:rPr>
        <w:t>义</w:t>
      </w:r>
      <w:r>
        <w:rPr>
          <w:rFonts w:ascii="宋体" w:hAnsi="宋体" w:eastAsia="宋体" w:cs="宋体"/>
          <w:spacing w:val="4"/>
          <w:sz w:val="20"/>
          <w:szCs w:val="20"/>
        </w:rPr>
        <w:t>核心价值观等方面的表现，并作为学生综合素质评价的重要内容。(教务处，学生处，团委，各</w:t>
      </w:r>
      <w:r>
        <w:rPr>
          <w:rFonts w:ascii="宋体" w:hAnsi="宋体" w:eastAsia="宋体" w:cs="宋体"/>
          <w:sz w:val="20"/>
          <w:szCs w:val="20"/>
        </w:rPr>
        <w:t xml:space="preserve"> </w:t>
      </w:r>
      <w:r>
        <w:rPr>
          <w:rFonts w:ascii="宋体" w:hAnsi="宋体" w:eastAsia="宋体" w:cs="宋体"/>
          <w:spacing w:val="3"/>
          <w:sz w:val="20"/>
          <w:szCs w:val="20"/>
        </w:rPr>
        <w:t>二级学院)</w:t>
      </w:r>
    </w:p>
    <w:p>
      <w:pPr>
        <w:spacing w:before="1" w:line="332" w:lineRule="auto"/>
        <w:ind w:left="6" w:right="48" w:firstLine="429"/>
        <w:outlineLvl w:val="9"/>
        <w:rPr>
          <w:rFonts w:ascii="宋体" w:hAnsi="宋体" w:eastAsia="宋体" w:cs="宋体"/>
          <w:sz w:val="20"/>
          <w:szCs w:val="20"/>
        </w:rPr>
      </w:pPr>
      <w:r>
        <w:rPr>
          <w:rFonts w:ascii="宋体" w:hAnsi="宋体" w:eastAsia="宋体" w:cs="宋体"/>
          <w:spacing w:val="6"/>
          <w:sz w:val="20"/>
          <w:szCs w:val="20"/>
        </w:rPr>
        <w:t>10.强化体育评</w:t>
      </w:r>
      <w:r>
        <w:rPr>
          <w:rFonts w:ascii="宋体" w:hAnsi="宋体" w:eastAsia="宋体" w:cs="宋体"/>
          <w:spacing w:val="5"/>
          <w:sz w:val="20"/>
          <w:szCs w:val="20"/>
        </w:rPr>
        <w:t>价</w:t>
      </w:r>
      <w:r>
        <w:rPr>
          <w:rFonts w:ascii="宋体" w:hAnsi="宋体" w:eastAsia="宋体" w:cs="宋体"/>
          <w:spacing w:val="3"/>
          <w:sz w:val="20"/>
          <w:szCs w:val="20"/>
        </w:rPr>
        <w:t>。完善日常参与、体质监测、基本运动技能和专项运动技能测试相结合的考查</w:t>
      </w:r>
      <w:r>
        <w:rPr>
          <w:rFonts w:ascii="宋体" w:hAnsi="宋体" w:eastAsia="宋体" w:cs="宋体"/>
          <w:sz w:val="20"/>
          <w:szCs w:val="20"/>
        </w:rPr>
        <w:t xml:space="preserve"> </w:t>
      </w:r>
      <w:r>
        <w:rPr>
          <w:rFonts w:ascii="宋体" w:hAnsi="宋体" w:eastAsia="宋体" w:cs="宋体"/>
          <w:spacing w:val="12"/>
          <w:sz w:val="20"/>
          <w:szCs w:val="20"/>
        </w:rPr>
        <w:t>机制，根</w:t>
      </w:r>
      <w:r>
        <w:rPr>
          <w:rFonts w:ascii="宋体" w:hAnsi="宋体" w:eastAsia="宋体" w:cs="宋体"/>
          <w:spacing w:val="8"/>
          <w:sz w:val="20"/>
          <w:szCs w:val="20"/>
        </w:rPr>
        <w:t>据</w:t>
      </w:r>
      <w:r>
        <w:rPr>
          <w:rFonts w:ascii="宋体" w:hAnsi="宋体" w:eastAsia="宋体" w:cs="宋体"/>
          <w:spacing w:val="6"/>
          <w:sz w:val="20"/>
          <w:szCs w:val="20"/>
        </w:rPr>
        <w:t>国家和安徽省关于新时代高等学校体育工作要求，深化“体育俱乐部”等教学改革，完</w:t>
      </w:r>
      <w:r>
        <w:rPr>
          <w:rFonts w:ascii="宋体" w:hAnsi="宋体" w:eastAsia="宋体" w:cs="宋体"/>
          <w:sz w:val="20"/>
          <w:szCs w:val="20"/>
        </w:rPr>
        <w:t xml:space="preserve"> </w:t>
      </w:r>
      <w:r>
        <w:rPr>
          <w:rFonts w:ascii="宋体" w:hAnsi="宋体" w:eastAsia="宋体" w:cs="宋体"/>
          <w:spacing w:val="10"/>
          <w:sz w:val="20"/>
          <w:szCs w:val="20"/>
        </w:rPr>
        <w:t>善学生</w:t>
      </w:r>
      <w:r>
        <w:rPr>
          <w:rFonts w:ascii="宋体" w:hAnsi="宋体" w:eastAsia="宋体" w:cs="宋体"/>
          <w:spacing w:val="6"/>
          <w:sz w:val="20"/>
          <w:szCs w:val="20"/>
        </w:rPr>
        <w:t>体</w:t>
      </w:r>
      <w:r>
        <w:rPr>
          <w:rFonts w:ascii="宋体" w:hAnsi="宋体" w:eastAsia="宋体" w:cs="宋体"/>
          <w:spacing w:val="5"/>
          <w:sz w:val="20"/>
          <w:szCs w:val="20"/>
        </w:rPr>
        <w:t>育考核和体质健康监测办法，完善学生体质健康监测公开发布制度。(教务处，体育学院，</w:t>
      </w:r>
      <w:r>
        <w:rPr>
          <w:rFonts w:ascii="宋体" w:hAnsi="宋体" w:eastAsia="宋体" w:cs="宋体"/>
          <w:sz w:val="20"/>
          <w:szCs w:val="20"/>
        </w:rPr>
        <w:t xml:space="preserve"> </w:t>
      </w:r>
      <w:r>
        <w:rPr>
          <w:rFonts w:ascii="宋体" w:hAnsi="宋体" w:eastAsia="宋体" w:cs="宋体"/>
          <w:spacing w:val="4"/>
          <w:sz w:val="20"/>
          <w:szCs w:val="20"/>
        </w:rPr>
        <w:t>各二级学院)</w:t>
      </w:r>
    </w:p>
    <w:p>
      <w:pPr>
        <w:spacing w:before="2"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rPr>
        <w:t>11.改进美育评</w:t>
      </w:r>
      <w:r>
        <w:rPr>
          <w:rFonts w:ascii="宋体" w:hAnsi="宋体" w:eastAsia="宋体" w:cs="宋体"/>
          <w:spacing w:val="5"/>
          <w:sz w:val="20"/>
          <w:szCs w:val="20"/>
        </w:rPr>
        <w:t>价</w:t>
      </w:r>
      <w:r>
        <w:rPr>
          <w:rFonts w:ascii="宋体" w:hAnsi="宋体" w:eastAsia="宋体" w:cs="宋体"/>
          <w:spacing w:val="3"/>
          <w:sz w:val="20"/>
          <w:szCs w:val="20"/>
        </w:rPr>
        <w:t>。全面提升学生感受美、表现美、鉴赏美、创造美的能力，根据国家和安徽省</w:t>
      </w:r>
      <w:r>
        <w:rPr>
          <w:rFonts w:ascii="宋体" w:hAnsi="宋体" w:eastAsia="宋体" w:cs="宋体"/>
          <w:sz w:val="20"/>
          <w:szCs w:val="20"/>
        </w:rPr>
        <w:t xml:space="preserve"> </w:t>
      </w:r>
      <w:r>
        <w:rPr>
          <w:rFonts w:ascii="宋体" w:hAnsi="宋体" w:eastAsia="宋体" w:cs="宋体"/>
          <w:spacing w:val="12"/>
          <w:sz w:val="20"/>
          <w:szCs w:val="20"/>
        </w:rPr>
        <w:t>关于新时</w:t>
      </w:r>
      <w:r>
        <w:rPr>
          <w:rFonts w:ascii="宋体" w:hAnsi="宋体" w:eastAsia="宋体" w:cs="宋体"/>
          <w:spacing w:val="6"/>
          <w:sz w:val="20"/>
          <w:szCs w:val="20"/>
        </w:rPr>
        <w:t>代高等学校美育工作要求，制定完善《淮南师范学院关于加强和改进新时代大学生美育工</w:t>
      </w:r>
      <w:r>
        <w:rPr>
          <w:rFonts w:ascii="宋体" w:hAnsi="宋体" w:eastAsia="宋体" w:cs="宋体"/>
          <w:sz w:val="20"/>
          <w:szCs w:val="20"/>
        </w:rPr>
        <w:t xml:space="preserve"> </w:t>
      </w:r>
      <w:r>
        <w:rPr>
          <w:rFonts w:ascii="宋体" w:hAnsi="宋体" w:eastAsia="宋体" w:cs="宋体"/>
          <w:spacing w:val="2"/>
          <w:sz w:val="20"/>
          <w:szCs w:val="20"/>
        </w:rPr>
        <w:t>作的实施办法》，推进“艺术俱乐部”教学改革，落实艺术课程与艺术实践纳入人才培养方案</w:t>
      </w:r>
      <w:r>
        <w:rPr>
          <w:rFonts w:ascii="宋体" w:hAnsi="宋体" w:eastAsia="宋体" w:cs="宋体"/>
          <w:spacing w:val="1"/>
          <w:sz w:val="20"/>
          <w:szCs w:val="20"/>
        </w:rPr>
        <w:t>和</w:t>
      </w:r>
      <w:r>
        <w:rPr>
          <w:rFonts w:ascii="宋体" w:hAnsi="宋体" w:eastAsia="宋体" w:cs="宋体"/>
          <w:sz w:val="20"/>
          <w:szCs w:val="20"/>
        </w:rPr>
        <w:t xml:space="preserve">学分 </w:t>
      </w:r>
      <w:r>
        <w:rPr>
          <w:rFonts w:ascii="宋体" w:hAnsi="宋体" w:eastAsia="宋体" w:cs="宋体"/>
          <w:spacing w:val="8"/>
          <w:sz w:val="20"/>
          <w:szCs w:val="20"/>
        </w:rPr>
        <w:t>编</w:t>
      </w:r>
      <w:r>
        <w:rPr>
          <w:rFonts w:ascii="宋体" w:hAnsi="宋体" w:eastAsia="宋体" w:cs="宋体"/>
          <w:spacing w:val="5"/>
          <w:sz w:val="20"/>
          <w:szCs w:val="20"/>
        </w:rPr>
        <w:t>制管理制度。(教务处，团委，各二级学院)</w:t>
      </w:r>
    </w:p>
    <w:p>
      <w:pPr>
        <w:spacing w:before="1" w:line="332" w:lineRule="auto"/>
        <w:ind w:left="10" w:right="100" w:firstLine="425"/>
        <w:outlineLvl w:val="9"/>
        <w:rPr>
          <w:rFonts w:ascii="宋体" w:hAnsi="宋体" w:eastAsia="宋体" w:cs="宋体"/>
          <w:sz w:val="20"/>
          <w:szCs w:val="20"/>
        </w:rPr>
      </w:pPr>
      <w:r>
        <w:rPr>
          <w:rFonts w:ascii="宋体" w:hAnsi="宋体" w:eastAsia="宋体" w:cs="宋体"/>
          <w:spacing w:val="6"/>
          <w:sz w:val="20"/>
          <w:szCs w:val="20"/>
        </w:rPr>
        <w:t>12.加强劳动教</w:t>
      </w:r>
      <w:r>
        <w:rPr>
          <w:rFonts w:ascii="宋体" w:hAnsi="宋体" w:eastAsia="宋体" w:cs="宋体"/>
          <w:spacing w:val="5"/>
          <w:sz w:val="20"/>
          <w:szCs w:val="20"/>
        </w:rPr>
        <w:t>育</w:t>
      </w:r>
      <w:r>
        <w:rPr>
          <w:rFonts w:ascii="宋体" w:hAnsi="宋体" w:eastAsia="宋体" w:cs="宋体"/>
          <w:spacing w:val="3"/>
          <w:sz w:val="20"/>
          <w:szCs w:val="20"/>
        </w:rPr>
        <w:t>评价。贯彻落实高等学校劳动教育指导纲要，让学生通过日常生活劳动、生产</w:t>
      </w:r>
      <w:r>
        <w:rPr>
          <w:rFonts w:ascii="宋体" w:hAnsi="宋体" w:eastAsia="宋体" w:cs="宋体"/>
          <w:sz w:val="20"/>
          <w:szCs w:val="20"/>
        </w:rPr>
        <w:t xml:space="preserve"> </w:t>
      </w:r>
      <w:r>
        <w:rPr>
          <w:rFonts w:ascii="宋体" w:hAnsi="宋体" w:eastAsia="宋体" w:cs="宋体"/>
          <w:spacing w:val="12"/>
          <w:sz w:val="20"/>
          <w:szCs w:val="20"/>
        </w:rPr>
        <w:t>劳动和</w:t>
      </w:r>
      <w:r>
        <w:rPr>
          <w:rFonts w:ascii="宋体" w:hAnsi="宋体" w:eastAsia="宋体" w:cs="宋体"/>
          <w:spacing w:val="11"/>
          <w:sz w:val="20"/>
          <w:szCs w:val="20"/>
        </w:rPr>
        <w:t>服</w:t>
      </w:r>
      <w:r>
        <w:rPr>
          <w:rFonts w:ascii="宋体" w:hAnsi="宋体" w:eastAsia="宋体" w:cs="宋体"/>
          <w:spacing w:val="6"/>
          <w:sz w:val="20"/>
          <w:szCs w:val="20"/>
        </w:rPr>
        <w:t>务性劳动掌握劳动知识技能，树立崇尚劳动、尊重劳动的价值观。制定《淮南师范学院关</w:t>
      </w:r>
      <w:r>
        <w:rPr>
          <w:rFonts w:ascii="宋体" w:hAnsi="宋体" w:eastAsia="宋体" w:cs="宋体"/>
          <w:sz w:val="20"/>
          <w:szCs w:val="20"/>
        </w:rPr>
        <w:t xml:space="preserve"> </w:t>
      </w:r>
      <w:r>
        <w:rPr>
          <w:rFonts w:ascii="宋体" w:hAnsi="宋体" w:eastAsia="宋体" w:cs="宋体"/>
          <w:spacing w:val="2"/>
          <w:sz w:val="20"/>
          <w:szCs w:val="20"/>
        </w:rPr>
        <w:t>于全面加强新时代大学生劳动教育的实施办法》，切实推进劳动教育课程，探索具有学校特</w:t>
      </w:r>
      <w:r>
        <w:rPr>
          <w:rFonts w:ascii="宋体" w:hAnsi="宋体" w:eastAsia="宋体" w:cs="宋体"/>
          <w:spacing w:val="1"/>
          <w:sz w:val="20"/>
          <w:szCs w:val="20"/>
        </w:rPr>
        <w:t>色</w:t>
      </w:r>
      <w:r>
        <w:rPr>
          <w:rFonts w:ascii="宋体" w:hAnsi="宋体" w:eastAsia="宋体" w:cs="宋体"/>
          <w:sz w:val="20"/>
          <w:szCs w:val="20"/>
        </w:rPr>
        <w:t xml:space="preserve">的劳动 </w:t>
      </w:r>
      <w:r>
        <w:rPr>
          <w:rFonts w:ascii="宋体" w:hAnsi="宋体" w:eastAsia="宋体" w:cs="宋体"/>
          <w:spacing w:val="8"/>
          <w:sz w:val="20"/>
          <w:szCs w:val="20"/>
        </w:rPr>
        <w:t>教</w:t>
      </w:r>
      <w:r>
        <w:rPr>
          <w:rFonts w:ascii="宋体" w:hAnsi="宋体" w:eastAsia="宋体" w:cs="宋体"/>
          <w:spacing w:val="5"/>
          <w:sz w:val="20"/>
          <w:szCs w:val="20"/>
        </w:rPr>
        <w:t>育</w:t>
      </w:r>
      <w:r>
        <w:rPr>
          <w:rFonts w:ascii="宋体" w:hAnsi="宋体" w:eastAsia="宋体" w:cs="宋体"/>
          <w:spacing w:val="4"/>
          <w:sz w:val="20"/>
          <w:szCs w:val="20"/>
        </w:rPr>
        <w:t>项目/课程清单，开展劳动素质教育评价，加强过程性评价，完善劳动教育评价标准，实现劳动</w:t>
      </w:r>
      <w:r>
        <w:rPr>
          <w:rFonts w:ascii="宋体" w:hAnsi="宋体" w:eastAsia="宋体" w:cs="宋体"/>
          <w:sz w:val="20"/>
          <w:szCs w:val="20"/>
        </w:rPr>
        <w:t xml:space="preserve"> </w:t>
      </w:r>
      <w:r>
        <w:rPr>
          <w:rFonts w:ascii="宋体" w:hAnsi="宋体" w:eastAsia="宋体" w:cs="宋体"/>
          <w:spacing w:val="7"/>
          <w:sz w:val="20"/>
          <w:szCs w:val="20"/>
        </w:rPr>
        <w:t>教</w:t>
      </w:r>
      <w:r>
        <w:rPr>
          <w:rFonts w:ascii="宋体" w:hAnsi="宋体" w:eastAsia="宋体" w:cs="宋体"/>
          <w:spacing w:val="5"/>
          <w:sz w:val="20"/>
          <w:szCs w:val="20"/>
        </w:rPr>
        <w:t>育目标。(教务处，学生处，团委，各二级学院)</w:t>
      </w:r>
    </w:p>
    <w:p>
      <w:pPr>
        <w:spacing w:before="2"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rPr>
        <w:t>13.严格学业标</w:t>
      </w:r>
      <w:r>
        <w:rPr>
          <w:rFonts w:ascii="宋体" w:hAnsi="宋体" w:eastAsia="宋体" w:cs="宋体"/>
          <w:spacing w:val="5"/>
          <w:sz w:val="20"/>
          <w:szCs w:val="20"/>
        </w:rPr>
        <w:t>准</w:t>
      </w:r>
      <w:r>
        <w:rPr>
          <w:rFonts w:ascii="宋体" w:hAnsi="宋体" w:eastAsia="宋体" w:cs="宋体"/>
          <w:spacing w:val="3"/>
          <w:sz w:val="20"/>
          <w:szCs w:val="20"/>
        </w:rPr>
        <w:t>。推进学生过程性评价与结果性评价有机结合的学业考核制度改革。加强课堂</w:t>
      </w:r>
      <w:r>
        <w:rPr>
          <w:rFonts w:ascii="宋体" w:hAnsi="宋体" w:eastAsia="宋体" w:cs="宋体"/>
          <w:sz w:val="20"/>
          <w:szCs w:val="20"/>
        </w:rPr>
        <w:t xml:space="preserve"> </w:t>
      </w:r>
      <w:r>
        <w:rPr>
          <w:rFonts w:ascii="宋体" w:hAnsi="宋体" w:eastAsia="宋体" w:cs="宋体"/>
          <w:spacing w:val="12"/>
          <w:sz w:val="20"/>
          <w:szCs w:val="20"/>
        </w:rPr>
        <w:t>参与</w:t>
      </w:r>
      <w:r>
        <w:rPr>
          <w:rFonts w:ascii="宋体" w:hAnsi="宋体" w:eastAsia="宋体" w:cs="宋体"/>
          <w:spacing w:val="6"/>
          <w:sz w:val="20"/>
          <w:szCs w:val="20"/>
        </w:rPr>
        <w:t>和课堂纪律考查，引导学生树立良好学风。落实学位论文 (毕业设计) 抽检制度，积极开展学</w:t>
      </w:r>
      <w:r>
        <w:rPr>
          <w:rFonts w:ascii="宋体" w:hAnsi="宋体" w:eastAsia="宋体" w:cs="宋体"/>
          <w:sz w:val="20"/>
          <w:szCs w:val="20"/>
        </w:rPr>
        <w:t xml:space="preserve"> </w:t>
      </w:r>
      <w:r>
        <w:rPr>
          <w:rFonts w:ascii="宋体" w:hAnsi="宋体" w:eastAsia="宋体" w:cs="宋体"/>
          <w:spacing w:val="12"/>
          <w:sz w:val="20"/>
          <w:szCs w:val="20"/>
        </w:rPr>
        <w:t>士学</w:t>
      </w:r>
      <w:r>
        <w:rPr>
          <w:rFonts w:ascii="宋体" w:hAnsi="宋体" w:eastAsia="宋体" w:cs="宋体"/>
          <w:spacing w:val="6"/>
          <w:sz w:val="20"/>
          <w:szCs w:val="20"/>
        </w:rPr>
        <w:t>位论文 (毕业设计) 抽检试点，严肃处理各类学术不端行为，探索建立与导师资格管理联动机</w:t>
      </w:r>
      <w:r>
        <w:rPr>
          <w:rFonts w:ascii="宋体" w:hAnsi="宋体" w:eastAsia="宋体" w:cs="宋体"/>
          <w:sz w:val="20"/>
          <w:szCs w:val="20"/>
        </w:rPr>
        <w:t xml:space="preserve"> </w:t>
      </w:r>
      <w:r>
        <w:rPr>
          <w:rFonts w:ascii="宋体" w:hAnsi="宋体" w:eastAsia="宋体" w:cs="宋体"/>
          <w:spacing w:val="6"/>
          <w:sz w:val="20"/>
          <w:szCs w:val="20"/>
        </w:rPr>
        <w:t>制。完善大学生实习 (实训) 考核办法，建立对实习 (实训) 基地建设、组织管理的考核，全程跟</w:t>
      </w:r>
      <w:r>
        <w:rPr>
          <w:rFonts w:ascii="宋体" w:hAnsi="宋体" w:eastAsia="宋体" w:cs="宋体"/>
          <w:sz w:val="20"/>
          <w:szCs w:val="20"/>
        </w:rPr>
        <w:t xml:space="preserve"> </w:t>
      </w:r>
      <w:r>
        <w:rPr>
          <w:rFonts w:ascii="宋体" w:hAnsi="宋体" w:eastAsia="宋体" w:cs="宋体"/>
          <w:spacing w:val="9"/>
          <w:sz w:val="20"/>
          <w:szCs w:val="20"/>
        </w:rPr>
        <w:t>踪</w:t>
      </w:r>
      <w:r>
        <w:rPr>
          <w:rFonts w:ascii="宋体" w:hAnsi="宋体" w:eastAsia="宋体" w:cs="宋体"/>
          <w:spacing w:val="5"/>
          <w:sz w:val="20"/>
          <w:szCs w:val="20"/>
        </w:rPr>
        <w:t>学生实施 (实训)，提高实习 (实训) 质量。(教务处，教学质量管理与评估办公室，学生处)</w:t>
      </w:r>
    </w:p>
    <w:p>
      <w:pPr>
        <w:spacing w:before="2" w:line="332" w:lineRule="auto"/>
        <w:ind w:left="7" w:right="48" w:firstLine="428"/>
        <w:outlineLvl w:val="9"/>
        <w:rPr>
          <w:rFonts w:ascii="宋体" w:hAnsi="宋体" w:eastAsia="宋体" w:cs="宋体"/>
          <w:sz w:val="20"/>
          <w:szCs w:val="20"/>
        </w:rPr>
      </w:pPr>
      <w:r>
        <w:rPr>
          <w:rFonts w:ascii="宋体" w:hAnsi="宋体" w:eastAsia="宋体" w:cs="宋体"/>
          <w:spacing w:val="6"/>
          <w:sz w:val="20"/>
          <w:szCs w:val="20"/>
        </w:rPr>
        <w:t>14.深化考试招</w:t>
      </w:r>
      <w:r>
        <w:rPr>
          <w:rFonts w:ascii="宋体" w:hAnsi="宋体" w:eastAsia="宋体" w:cs="宋体"/>
          <w:spacing w:val="5"/>
          <w:sz w:val="20"/>
          <w:szCs w:val="20"/>
        </w:rPr>
        <w:t>生</w:t>
      </w:r>
      <w:r>
        <w:rPr>
          <w:rFonts w:ascii="宋体" w:hAnsi="宋体" w:eastAsia="宋体" w:cs="宋体"/>
          <w:spacing w:val="3"/>
          <w:sz w:val="20"/>
          <w:szCs w:val="20"/>
        </w:rPr>
        <w:t>制度改革。贯彻落实《安徽省深化普通高校招生考试综合改革实施方案》。贯</w:t>
      </w:r>
      <w:r>
        <w:rPr>
          <w:rFonts w:ascii="宋体" w:hAnsi="宋体" w:eastAsia="宋体" w:cs="宋体"/>
          <w:sz w:val="20"/>
          <w:szCs w:val="20"/>
        </w:rPr>
        <w:t xml:space="preserve"> </w:t>
      </w:r>
      <w:r>
        <w:rPr>
          <w:rFonts w:ascii="宋体" w:hAnsi="宋体" w:eastAsia="宋体" w:cs="宋体"/>
          <w:spacing w:val="2"/>
          <w:sz w:val="20"/>
          <w:szCs w:val="20"/>
        </w:rPr>
        <w:t>彻落实《安徽省深化考试招生制度改革实施方案》，推进对口招生考试等分类招生改革。加强对口</w:t>
      </w:r>
      <w:r>
        <w:rPr>
          <w:rFonts w:ascii="宋体" w:hAnsi="宋体" w:eastAsia="宋体" w:cs="宋体"/>
          <w:sz w:val="20"/>
          <w:szCs w:val="20"/>
        </w:rPr>
        <w:t xml:space="preserve">招 </w:t>
      </w:r>
      <w:r>
        <w:rPr>
          <w:rFonts w:ascii="宋体" w:hAnsi="宋体" w:eastAsia="宋体" w:cs="宋体"/>
          <w:spacing w:val="12"/>
          <w:sz w:val="20"/>
          <w:szCs w:val="20"/>
        </w:rPr>
        <w:t>生等考试</w:t>
      </w:r>
      <w:r>
        <w:rPr>
          <w:rFonts w:ascii="宋体" w:hAnsi="宋体" w:eastAsia="宋体" w:cs="宋体"/>
          <w:spacing w:val="7"/>
          <w:sz w:val="20"/>
          <w:szCs w:val="20"/>
        </w:rPr>
        <w:t>命</w:t>
      </w:r>
      <w:r>
        <w:rPr>
          <w:rFonts w:ascii="宋体" w:hAnsi="宋体" w:eastAsia="宋体" w:cs="宋体"/>
          <w:spacing w:val="6"/>
          <w:sz w:val="20"/>
          <w:szCs w:val="20"/>
        </w:rPr>
        <w:t>题及评价研究，进行考试评价改革。完善大学生综合素质评价办法，推动学分银行制度</w:t>
      </w:r>
      <w:r>
        <w:rPr>
          <w:rFonts w:ascii="宋体" w:hAnsi="宋体" w:eastAsia="宋体" w:cs="宋体"/>
          <w:sz w:val="20"/>
          <w:szCs w:val="20"/>
        </w:rPr>
        <w:t xml:space="preserve"> </w:t>
      </w:r>
      <w:r>
        <w:rPr>
          <w:rFonts w:ascii="宋体" w:hAnsi="宋体" w:eastAsia="宋体" w:cs="宋体"/>
          <w:spacing w:val="10"/>
          <w:sz w:val="20"/>
          <w:szCs w:val="20"/>
        </w:rPr>
        <w:t>体系建</w:t>
      </w:r>
      <w:r>
        <w:rPr>
          <w:rFonts w:ascii="宋体" w:hAnsi="宋体" w:eastAsia="宋体" w:cs="宋体"/>
          <w:spacing w:val="6"/>
          <w:sz w:val="20"/>
          <w:szCs w:val="20"/>
        </w:rPr>
        <w:t>设</w:t>
      </w:r>
      <w:r>
        <w:rPr>
          <w:rFonts w:ascii="宋体" w:hAnsi="宋体" w:eastAsia="宋体" w:cs="宋体"/>
          <w:spacing w:val="5"/>
          <w:sz w:val="20"/>
          <w:szCs w:val="20"/>
        </w:rPr>
        <w:t>，推动多种形式学习成果的认定、积累和转换，畅通终身学习和人才成长渠道。(教务处，</w:t>
      </w:r>
      <w:r>
        <w:rPr>
          <w:rFonts w:ascii="宋体" w:hAnsi="宋体" w:eastAsia="宋体" w:cs="宋体"/>
          <w:sz w:val="20"/>
          <w:szCs w:val="20"/>
        </w:rPr>
        <w:t xml:space="preserve"> </w:t>
      </w:r>
      <w:r>
        <w:rPr>
          <w:rFonts w:ascii="宋体" w:hAnsi="宋体" w:eastAsia="宋体" w:cs="宋体"/>
          <w:spacing w:val="6"/>
          <w:sz w:val="20"/>
          <w:szCs w:val="20"/>
        </w:rPr>
        <w:t>学</w:t>
      </w:r>
      <w:r>
        <w:rPr>
          <w:rFonts w:ascii="宋体" w:hAnsi="宋体" w:eastAsia="宋体" w:cs="宋体"/>
          <w:spacing w:val="4"/>
          <w:sz w:val="20"/>
          <w:szCs w:val="20"/>
        </w:rPr>
        <w:t>生处，团委)</w:t>
      </w:r>
    </w:p>
    <w:p>
      <w:pPr>
        <w:spacing w:line="226" w:lineRule="auto"/>
        <w:ind w:left="430"/>
        <w:outlineLvl w:val="9"/>
        <w:rPr>
          <w:rFonts w:ascii="宋体" w:hAnsi="宋体" w:eastAsia="宋体" w:cs="宋体"/>
          <w:sz w:val="20"/>
          <w:szCs w:val="20"/>
        </w:rPr>
      </w:pPr>
      <w:bookmarkStart w:id="42" w:name="_Toc123117927"/>
      <w:bookmarkStart w:id="43" w:name="_Toc9554"/>
      <w:bookmarkStart w:id="44" w:name="_Toc21486"/>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改革用人评价，共同营造教育发展良好环</w:t>
      </w:r>
      <w:r>
        <w:rPr>
          <w:rFonts w:ascii="宋体" w:hAnsi="宋体" w:eastAsia="宋体" w:cs="宋体"/>
          <w:spacing w:val="9"/>
          <w:sz w:val="20"/>
          <w:szCs w:val="20"/>
          <w14:textOutline w14:w="3797" w14:cap="sq" w14:cmpd="sng" w14:algn="ctr">
            <w14:solidFill>
              <w14:srgbClr w14:val="000000"/>
            </w14:solidFill>
            <w14:prstDash w14:val="solid"/>
            <w14:bevel/>
          </w14:textOutline>
        </w:rPr>
        <w:t>境</w:t>
      </w:r>
      <w:bookmarkEnd w:id="42"/>
      <w:bookmarkEnd w:id="43"/>
      <w:bookmarkEnd w:id="44"/>
    </w:p>
    <w:p>
      <w:pPr>
        <w:spacing w:before="114" w:line="343" w:lineRule="auto"/>
        <w:ind w:left="8" w:right="97" w:firstLine="427"/>
        <w:outlineLvl w:val="9"/>
        <w:rPr>
          <w:rFonts w:ascii="宋体" w:hAnsi="宋体" w:eastAsia="宋体" w:cs="宋体"/>
          <w:sz w:val="20"/>
          <w:szCs w:val="20"/>
        </w:rPr>
      </w:pPr>
      <w:r>
        <w:rPr>
          <w:rFonts w:ascii="宋体" w:hAnsi="宋体" w:eastAsia="宋体" w:cs="宋体"/>
          <w:spacing w:val="6"/>
          <w:sz w:val="20"/>
          <w:szCs w:val="20"/>
        </w:rPr>
        <w:t>15.树立正确用人</w:t>
      </w:r>
      <w:r>
        <w:rPr>
          <w:rFonts w:ascii="宋体" w:hAnsi="宋体" w:eastAsia="宋体" w:cs="宋体"/>
          <w:spacing w:val="5"/>
          <w:sz w:val="20"/>
          <w:szCs w:val="20"/>
        </w:rPr>
        <w:t>导</w:t>
      </w:r>
      <w:r>
        <w:rPr>
          <w:rFonts w:ascii="宋体" w:hAnsi="宋体" w:eastAsia="宋体" w:cs="宋体"/>
          <w:spacing w:val="3"/>
          <w:sz w:val="20"/>
          <w:szCs w:val="20"/>
        </w:rPr>
        <w:t>向。贯彻落实国家和安徽省有关事业单位选人用人制度规定，建立完善以品</w:t>
      </w:r>
      <w:r>
        <w:rPr>
          <w:rFonts w:ascii="宋体" w:hAnsi="宋体" w:eastAsia="宋体" w:cs="宋体"/>
          <w:sz w:val="20"/>
          <w:szCs w:val="20"/>
        </w:rPr>
        <w:t xml:space="preserve"> </w:t>
      </w:r>
      <w:r>
        <w:rPr>
          <w:rFonts w:ascii="宋体" w:hAnsi="宋体" w:eastAsia="宋体" w:cs="宋体"/>
          <w:spacing w:val="12"/>
          <w:sz w:val="20"/>
          <w:szCs w:val="20"/>
        </w:rPr>
        <w:t>德和能力</w:t>
      </w:r>
      <w:r>
        <w:rPr>
          <w:rFonts w:ascii="宋体" w:hAnsi="宋体" w:eastAsia="宋体" w:cs="宋体"/>
          <w:spacing w:val="6"/>
          <w:sz w:val="20"/>
          <w:szCs w:val="20"/>
        </w:rPr>
        <w:t>为导向、以岗位需求为目的的人才使用机制。科学设定人才评价选用标准，清理并废止学</w:t>
      </w:r>
    </w:p>
    <w:p>
      <w:pPr>
        <w:outlineLvl w:val="9"/>
        <w:sectPr>
          <w:footerReference r:id="rId5"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8" w:right="48"/>
        <w:outlineLvl w:val="9"/>
        <w:rPr>
          <w:rFonts w:ascii="宋体" w:hAnsi="宋体" w:eastAsia="宋体" w:cs="宋体"/>
          <w:sz w:val="20"/>
          <w:szCs w:val="20"/>
        </w:rPr>
      </w:pPr>
      <w:r>
        <w:rPr>
          <w:rFonts w:ascii="宋体" w:hAnsi="宋体" w:eastAsia="宋体" w:cs="宋体"/>
          <w:spacing w:val="1"/>
          <w:sz w:val="20"/>
          <w:szCs w:val="20"/>
        </w:rPr>
        <w:t>校在选人用人制度中的“唯名校”“唯学历”“唯职称”等人才“高消费”的规</w:t>
      </w:r>
      <w:r>
        <w:rPr>
          <w:rFonts w:ascii="宋体" w:hAnsi="宋体" w:eastAsia="宋体" w:cs="宋体"/>
          <w:sz w:val="20"/>
          <w:szCs w:val="20"/>
        </w:rPr>
        <w:t xml:space="preserve">定和办法。(组织部， </w:t>
      </w:r>
      <w:r>
        <w:rPr>
          <w:rFonts w:ascii="宋体" w:hAnsi="宋体" w:eastAsia="宋体" w:cs="宋体"/>
          <w:spacing w:val="8"/>
          <w:sz w:val="20"/>
          <w:szCs w:val="20"/>
        </w:rPr>
        <w:t>人</w:t>
      </w:r>
      <w:r>
        <w:rPr>
          <w:rFonts w:ascii="宋体" w:hAnsi="宋体" w:eastAsia="宋体" w:cs="宋体"/>
          <w:spacing w:val="5"/>
          <w:sz w:val="20"/>
          <w:szCs w:val="20"/>
        </w:rPr>
        <w:t>事</w:t>
      </w:r>
      <w:r>
        <w:rPr>
          <w:rFonts w:ascii="宋体" w:hAnsi="宋体" w:eastAsia="宋体" w:cs="宋体"/>
          <w:spacing w:val="4"/>
          <w:sz w:val="20"/>
          <w:szCs w:val="20"/>
        </w:rPr>
        <w:t>处，各二级学院)</w:t>
      </w:r>
    </w:p>
    <w:p>
      <w:pPr>
        <w:spacing w:line="332" w:lineRule="auto"/>
        <w:ind w:left="9" w:right="97" w:firstLine="426"/>
        <w:outlineLvl w:val="9"/>
        <w:rPr>
          <w:rFonts w:ascii="宋体" w:hAnsi="宋体" w:eastAsia="宋体" w:cs="宋体"/>
          <w:sz w:val="20"/>
          <w:szCs w:val="20"/>
        </w:rPr>
      </w:pPr>
      <w:r>
        <w:rPr>
          <w:rFonts w:ascii="宋体" w:hAnsi="宋体" w:eastAsia="宋体" w:cs="宋体"/>
          <w:spacing w:val="6"/>
          <w:sz w:val="20"/>
          <w:szCs w:val="20"/>
        </w:rPr>
        <w:t>16.促进人岗相适</w:t>
      </w:r>
      <w:r>
        <w:rPr>
          <w:rFonts w:ascii="宋体" w:hAnsi="宋体" w:eastAsia="宋体" w:cs="宋体"/>
          <w:spacing w:val="5"/>
          <w:sz w:val="20"/>
          <w:szCs w:val="20"/>
        </w:rPr>
        <w:t>。</w:t>
      </w:r>
      <w:r>
        <w:rPr>
          <w:rFonts w:ascii="宋体" w:hAnsi="宋体" w:eastAsia="宋体" w:cs="宋体"/>
          <w:spacing w:val="3"/>
          <w:sz w:val="20"/>
          <w:szCs w:val="20"/>
        </w:rPr>
        <w:t>加强人才招聘条件发布与内部审核监督管理机制，实现按岗位需求合理确定</w:t>
      </w:r>
      <w:r>
        <w:rPr>
          <w:rFonts w:ascii="宋体" w:hAnsi="宋体" w:eastAsia="宋体" w:cs="宋体"/>
          <w:sz w:val="20"/>
          <w:szCs w:val="20"/>
        </w:rPr>
        <w:t xml:space="preserve"> </w:t>
      </w:r>
      <w:r>
        <w:rPr>
          <w:rFonts w:ascii="宋体" w:hAnsi="宋体" w:eastAsia="宋体" w:cs="宋体"/>
          <w:spacing w:val="6"/>
          <w:sz w:val="20"/>
          <w:szCs w:val="20"/>
        </w:rPr>
        <w:t>条</w:t>
      </w:r>
      <w:r>
        <w:rPr>
          <w:rFonts w:ascii="宋体" w:hAnsi="宋体" w:eastAsia="宋体" w:cs="宋体"/>
          <w:spacing w:val="5"/>
          <w:sz w:val="20"/>
          <w:szCs w:val="20"/>
        </w:rPr>
        <w:t>件，不设置与职位无关的资格条件。(人事处)</w:t>
      </w:r>
    </w:p>
    <w:p>
      <w:pPr>
        <w:spacing w:line="265" w:lineRule="exact"/>
        <w:ind w:left="420"/>
        <w:outlineLvl w:val="9"/>
        <w:rPr>
          <w:rFonts w:ascii="宋体" w:hAnsi="宋体" w:eastAsia="宋体" w:cs="宋体"/>
          <w:sz w:val="20"/>
          <w:szCs w:val="20"/>
        </w:rPr>
      </w:pPr>
      <w:bookmarkStart w:id="45" w:name="_Toc16529"/>
      <w:bookmarkStart w:id="46" w:name="_Toc20134"/>
      <w:bookmarkStart w:id="47" w:name="_Toc123117928"/>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三、组织实</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施</w:t>
      </w:r>
      <w:bookmarkEnd w:id="45"/>
      <w:bookmarkEnd w:id="46"/>
      <w:bookmarkEnd w:id="47"/>
    </w:p>
    <w:p>
      <w:pPr>
        <w:spacing w:before="94" w:line="224" w:lineRule="auto"/>
        <w:ind w:left="430"/>
        <w:outlineLvl w:val="9"/>
        <w:rPr>
          <w:rFonts w:ascii="宋体" w:hAnsi="宋体" w:eastAsia="宋体" w:cs="宋体"/>
          <w:sz w:val="20"/>
          <w:szCs w:val="20"/>
        </w:rPr>
      </w:pPr>
      <w:bookmarkStart w:id="48" w:name="_Toc123117929"/>
      <w:bookmarkStart w:id="49" w:name="_Toc6282"/>
      <w:bookmarkStart w:id="50" w:name="_Toc30800"/>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落实改革责任</w:t>
      </w:r>
      <w:bookmarkEnd w:id="48"/>
      <w:bookmarkEnd w:id="49"/>
      <w:bookmarkEnd w:id="50"/>
    </w:p>
    <w:p>
      <w:pPr>
        <w:spacing w:before="120" w:line="332" w:lineRule="auto"/>
        <w:ind w:left="6" w:right="48" w:firstLine="418"/>
        <w:outlineLvl w:val="9"/>
        <w:rPr>
          <w:rFonts w:ascii="宋体" w:hAnsi="宋体" w:eastAsia="宋体" w:cs="宋体"/>
          <w:sz w:val="20"/>
          <w:szCs w:val="20"/>
        </w:rPr>
      </w:pPr>
      <w:r>
        <w:rPr>
          <w:rFonts w:ascii="宋体" w:hAnsi="宋体" w:eastAsia="宋体" w:cs="宋体"/>
          <w:spacing w:val="12"/>
          <w:sz w:val="20"/>
          <w:szCs w:val="20"/>
        </w:rPr>
        <w:t>学校深</w:t>
      </w:r>
      <w:r>
        <w:rPr>
          <w:rFonts w:ascii="宋体" w:hAnsi="宋体" w:eastAsia="宋体" w:cs="宋体"/>
          <w:spacing w:val="8"/>
          <w:sz w:val="20"/>
          <w:szCs w:val="20"/>
        </w:rPr>
        <w:t>化</w:t>
      </w:r>
      <w:r>
        <w:rPr>
          <w:rFonts w:ascii="宋体" w:hAnsi="宋体" w:eastAsia="宋体" w:cs="宋体"/>
          <w:spacing w:val="6"/>
          <w:sz w:val="20"/>
          <w:szCs w:val="20"/>
        </w:rPr>
        <w:t>新时代教育评价改革工作领导小组负责统筹指导、研究解决落实教育评价改革工作中</w:t>
      </w:r>
      <w:r>
        <w:rPr>
          <w:rFonts w:ascii="宋体" w:hAnsi="宋体" w:eastAsia="宋体" w:cs="宋体"/>
          <w:sz w:val="20"/>
          <w:szCs w:val="20"/>
        </w:rPr>
        <w:t xml:space="preserve"> </w:t>
      </w:r>
      <w:r>
        <w:rPr>
          <w:rFonts w:ascii="宋体" w:hAnsi="宋体" w:eastAsia="宋体" w:cs="宋体"/>
          <w:spacing w:val="6"/>
          <w:sz w:val="20"/>
          <w:szCs w:val="20"/>
        </w:rPr>
        <w:t>的</w:t>
      </w:r>
      <w:r>
        <w:rPr>
          <w:rFonts w:ascii="宋体" w:hAnsi="宋体" w:eastAsia="宋体" w:cs="宋体"/>
          <w:spacing w:val="5"/>
          <w:sz w:val="20"/>
          <w:szCs w:val="20"/>
        </w:rPr>
        <w:t>重</w:t>
      </w:r>
      <w:r>
        <w:rPr>
          <w:rFonts w:ascii="宋体" w:hAnsi="宋体" w:eastAsia="宋体" w:cs="宋体"/>
          <w:spacing w:val="3"/>
          <w:sz w:val="20"/>
          <w:szCs w:val="20"/>
        </w:rPr>
        <w:t>大问题，确保各项工作部署到位、责任到位、落实到位。各级党委和二级学院要加强组织领导，</w:t>
      </w:r>
      <w:r>
        <w:rPr>
          <w:rFonts w:ascii="宋体" w:hAnsi="宋体" w:eastAsia="宋体" w:cs="宋体"/>
          <w:sz w:val="20"/>
          <w:szCs w:val="20"/>
        </w:rPr>
        <w:t xml:space="preserve"> </w:t>
      </w:r>
      <w:r>
        <w:rPr>
          <w:rFonts w:ascii="宋体" w:hAnsi="宋体" w:eastAsia="宋体" w:cs="宋体"/>
          <w:spacing w:val="12"/>
          <w:sz w:val="20"/>
          <w:szCs w:val="20"/>
        </w:rPr>
        <w:t>将《深化</w:t>
      </w:r>
      <w:r>
        <w:rPr>
          <w:rFonts w:ascii="宋体" w:hAnsi="宋体" w:eastAsia="宋体" w:cs="宋体"/>
          <w:spacing w:val="9"/>
          <w:sz w:val="20"/>
          <w:szCs w:val="20"/>
        </w:rPr>
        <w:t>新</w:t>
      </w:r>
      <w:r>
        <w:rPr>
          <w:rFonts w:ascii="宋体" w:hAnsi="宋体" w:eastAsia="宋体" w:cs="宋体"/>
          <w:spacing w:val="6"/>
          <w:sz w:val="20"/>
          <w:szCs w:val="20"/>
        </w:rPr>
        <w:t>时代教育评价改革总体方案》等教育评价改革文件精神纳入理论中心组学习内容。校党</w:t>
      </w:r>
      <w:r>
        <w:rPr>
          <w:rFonts w:ascii="宋体" w:hAnsi="宋体" w:eastAsia="宋体" w:cs="宋体"/>
          <w:sz w:val="20"/>
          <w:szCs w:val="20"/>
        </w:rPr>
        <w:t xml:space="preserve"> </w:t>
      </w:r>
      <w:r>
        <w:rPr>
          <w:rFonts w:ascii="宋体" w:hAnsi="宋体" w:eastAsia="宋体" w:cs="宋体"/>
          <w:spacing w:val="12"/>
          <w:sz w:val="20"/>
          <w:szCs w:val="20"/>
        </w:rPr>
        <w:t>委工作领</w:t>
      </w:r>
      <w:r>
        <w:rPr>
          <w:rFonts w:ascii="宋体" w:hAnsi="宋体" w:eastAsia="宋体" w:cs="宋体"/>
          <w:spacing w:val="9"/>
          <w:sz w:val="20"/>
          <w:szCs w:val="20"/>
        </w:rPr>
        <w:t>导</w:t>
      </w:r>
      <w:r>
        <w:rPr>
          <w:rFonts w:ascii="宋体" w:hAnsi="宋体" w:eastAsia="宋体" w:cs="宋体"/>
          <w:spacing w:val="6"/>
          <w:sz w:val="20"/>
          <w:szCs w:val="20"/>
        </w:rPr>
        <w:t>小组要加强统筹协调、宣传引导和督促落实。将落实教育评价改革作为学校党委会、校</w:t>
      </w:r>
      <w:r>
        <w:rPr>
          <w:rFonts w:ascii="宋体" w:hAnsi="宋体" w:eastAsia="宋体" w:cs="宋体"/>
          <w:sz w:val="20"/>
          <w:szCs w:val="20"/>
        </w:rPr>
        <w:t xml:space="preserve"> </w:t>
      </w:r>
      <w:r>
        <w:rPr>
          <w:rFonts w:ascii="宋体" w:hAnsi="宋体" w:eastAsia="宋体" w:cs="宋体"/>
          <w:spacing w:val="12"/>
          <w:sz w:val="20"/>
          <w:szCs w:val="20"/>
        </w:rPr>
        <w:t>长办公会</w:t>
      </w:r>
      <w:r>
        <w:rPr>
          <w:rFonts w:ascii="宋体" w:hAnsi="宋体" w:eastAsia="宋体" w:cs="宋体"/>
          <w:spacing w:val="9"/>
          <w:sz w:val="20"/>
          <w:szCs w:val="20"/>
        </w:rPr>
        <w:t>等</w:t>
      </w:r>
      <w:r>
        <w:rPr>
          <w:rFonts w:ascii="宋体" w:hAnsi="宋体" w:eastAsia="宋体" w:cs="宋体"/>
          <w:spacing w:val="6"/>
          <w:sz w:val="20"/>
          <w:szCs w:val="20"/>
        </w:rPr>
        <w:t>重要议事内容，加强统筹指导、宣传引导和督促落实。将落实教育评价改革作为部门工</w:t>
      </w:r>
      <w:r>
        <w:rPr>
          <w:rFonts w:ascii="宋体" w:hAnsi="宋体" w:eastAsia="宋体" w:cs="宋体"/>
          <w:sz w:val="20"/>
          <w:szCs w:val="20"/>
        </w:rPr>
        <w:t xml:space="preserve"> </w:t>
      </w:r>
      <w:r>
        <w:rPr>
          <w:rFonts w:ascii="宋体" w:hAnsi="宋体" w:eastAsia="宋体" w:cs="宋体"/>
          <w:spacing w:val="12"/>
          <w:sz w:val="20"/>
          <w:szCs w:val="20"/>
        </w:rPr>
        <w:t>作会议、</w:t>
      </w:r>
      <w:r>
        <w:rPr>
          <w:rFonts w:ascii="宋体" w:hAnsi="宋体" w:eastAsia="宋体" w:cs="宋体"/>
          <w:spacing w:val="9"/>
          <w:sz w:val="20"/>
          <w:szCs w:val="20"/>
        </w:rPr>
        <w:t>二</w:t>
      </w:r>
      <w:r>
        <w:rPr>
          <w:rFonts w:ascii="宋体" w:hAnsi="宋体" w:eastAsia="宋体" w:cs="宋体"/>
          <w:spacing w:val="6"/>
          <w:sz w:val="20"/>
          <w:szCs w:val="20"/>
        </w:rPr>
        <w:t>级学院党政联席会的重要议事内容，加强督促落实。巡察督导要将推进教育评价改革情</w:t>
      </w:r>
      <w:r>
        <w:rPr>
          <w:rFonts w:ascii="宋体" w:hAnsi="宋体" w:eastAsia="宋体" w:cs="宋体"/>
          <w:sz w:val="20"/>
          <w:szCs w:val="20"/>
        </w:rPr>
        <w:t xml:space="preserve"> </w:t>
      </w:r>
      <w:r>
        <w:rPr>
          <w:rFonts w:ascii="宋体" w:hAnsi="宋体" w:eastAsia="宋体" w:cs="宋体"/>
          <w:spacing w:val="8"/>
          <w:sz w:val="20"/>
          <w:szCs w:val="20"/>
        </w:rPr>
        <w:t>况作</w:t>
      </w:r>
      <w:r>
        <w:rPr>
          <w:rFonts w:ascii="宋体" w:hAnsi="宋体" w:eastAsia="宋体" w:cs="宋体"/>
          <w:spacing w:val="5"/>
          <w:sz w:val="20"/>
          <w:szCs w:val="20"/>
        </w:rPr>
        <w:t>为</w:t>
      </w:r>
      <w:r>
        <w:rPr>
          <w:rFonts w:ascii="宋体" w:hAnsi="宋体" w:eastAsia="宋体" w:cs="宋体"/>
          <w:spacing w:val="4"/>
          <w:sz w:val="20"/>
          <w:szCs w:val="20"/>
        </w:rPr>
        <w:t>校内巡察的重要内容，对违反相关规定的予以督促纠正。(发展规划处，宣传部，组织部，办</w:t>
      </w:r>
      <w:r>
        <w:rPr>
          <w:rFonts w:ascii="宋体" w:hAnsi="宋体" w:eastAsia="宋体" w:cs="宋体"/>
          <w:sz w:val="20"/>
          <w:szCs w:val="20"/>
        </w:rPr>
        <w:t xml:space="preserve"> </w:t>
      </w:r>
      <w:r>
        <w:rPr>
          <w:rFonts w:ascii="宋体" w:hAnsi="宋体" w:eastAsia="宋体" w:cs="宋体"/>
          <w:spacing w:val="10"/>
          <w:sz w:val="20"/>
          <w:szCs w:val="20"/>
        </w:rPr>
        <w:t>公</w:t>
      </w:r>
      <w:r>
        <w:rPr>
          <w:rFonts w:ascii="宋体" w:hAnsi="宋体" w:eastAsia="宋体" w:cs="宋体"/>
          <w:spacing w:val="9"/>
          <w:sz w:val="20"/>
          <w:szCs w:val="20"/>
        </w:rPr>
        <w:t>室</w:t>
      </w:r>
      <w:r>
        <w:rPr>
          <w:rFonts w:ascii="宋体" w:hAnsi="宋体" w:eastAsia="宋体" w:cs="宋体"/>
          <w:spacing w:val="5"/>
          <w:sz w:val="20"/>
          <w:szCs w:val="20"/>
        </w:rPr>
        <w:t>，教师工作部，人事处，党委巡察办公室)</w:t>
      </w:r>
    </w:p>
    <w:p>
      <w:pPr>
        <w:spacing w:line="226" w:lineRule="auto"/>
        <w:ind w:left="430"/>
        <w:outlineLvl w:val="9"/>
        <w:rPr>
          <w:rFonts w:ascii="宋体" w:hAnsi="宋体" w:eastAsia="宋体" w:cs="宋体"/>
          <w:sz w:val="20"/>
          <w:szCs w:val="20"/>
        </w:rPr>
      </w:pPr>
      <w:bookmarkStart w:id="51" w:name="_Toc123117930"/>
      <w:bookmarkStart w:id="52" w:name="_Toc25578"/>
      <w:bookmarkStart w:id="53" w:name="_Toc21921"/>
      <w:r>
        <w:rPr>
          <w:rFonts w:ascii="宋体" w:hAnsi="宋体" w:eastAsia="宋体" w:cs="宋体"/>
          <w:spacing w:val="20"/>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二)</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加强专业化建设</w:t>
      </w:r>
      <w:bookmarkEnd w:id="51"/>
      <w:bookmarkEnd w:id="52"/>
      <w:bookmarkEnd w:id="53"/>
    </w:p>
    <w:p>
      <w:pPr>
        <w:spacing w:before="117"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构建政</w:t>
      </w:r>
      <w:r>
        <w:rPr>
          <w:rFonts w:ascii="宋体" w:hAnsi="宋体" w:eastAsia="宋体" w:cs="宋体"/>
          <w:spacing w:val="10"/>
          <w:sz w:val="20"/>
          <w:szCs w:val="20"/>
        </w:rPr>
        <w:t>府</w:t>
      </w:r>
      <w:r>
        <w:rPr>
          <w:rFonts w:ascii="宋体" w:hAnsi="宋体" w:eastAsia="宋体" w:cs="宋体"/>
          <w:spacing w:val="6"/>
          <w:sz w:val="20"/>
          <w:szCs w:val="20"/>
        </w:rPr>
        <w:t>、学校、社会等多元参与的评价体系，积极参加各级各类专业认证评估工作，坚持学</w:t>
      </w:r>
      <w:r>
        <w:rPr>
          <w:rFonts w:ascii="宋体" w:hAnsi="宋体" w:eastAsia="宋体" w:cs="宋体"/>
          <w:sz w:val="20"/>
          <w:szCs w:val="20"/>
        </w:rPr>
        <w:t xml:space="preserve"> </w:t>
      </w:r>
      <w:r>
        <w:rPr>
          <w:rFonts w:ascii="宋体" w:hAnsi="宋体" w:eastAsia="宋体" w:cs="宋体"/>
          <w:spacing w:val="12"/>
          <w:sz w:val="20"/>
          <w:szCs w:val="20"/>
        </w:rPr>
        <w:t>生导向、</w:t>
      </w:r>
      <w:r>
        <w:rPr>
          <w:rFonts w:ascii="宋体" w:hAnsi="宋体" w:eastAsia="宋体" w:cs="宋体"/>
          <w:spacing w:val="8"/>
          <w:sz w:val="20"/>
          <w:szCs w:val="20"/>
        </w:rPr>
        <w:t>以</w:t>
      </w:r>
      <w:r>
        <w:rPr>
          <w:rFonts w:ascii="宋体" w:hAnsi="宋体" w:eastAsia="宋体" w:cs="宋体"/>
          <w:spacing w:val="6"/>
          <w:sz w:val="20"/>
          <w:szCs w:val="20"/>
        </w:rPr>
        <w:t>评促改、以评促建。积极开展运用人工智能、大数据等现代信息技术对区域、学校、学</w:t>
      </w:r>
      <w:r>
        <w:rPr>
          <w:rFonts w:ascii="宋体" w:hAnsi="宋体" w:eastAsia="宋体" w:cs="宋体"/>
          <w:sz w:val="20"/>
          <w:szCs w:val="20"/>
        </w:rPr>
        <w:t xml:space="preserve"> </w:t>
      </w:r>
      <w:r>
        <w:rPr>
          <w:rFonts w:ascii="宋体" w:hAnsi="宋体" w:eastAsia="宋体" w:cs="宋体"/>
          <w:spacing w:val="12"/>
          <w:sz w:val="20"/>
          <w:szCs w:val="20"/>
        </w:rPr>
        <w:t>生评价的</w:t>
      </w:r>
      <w:r>
        <w:rPr>
          <w:rFonts w:ascii="宋体" w:hAnsi="宋体" w:eastAsia="宋体" w:cs="宋体"/>
          <w:spacing w:val="8"/>
          <w:sz w:val="20"/>
          <w:szCs w:val="20"/>
        </w:rPr>
        <w:t>试</w:t>
      </w:r>
      <w:r>
        <w:rPr>
          <w:rFonts w:ascii="宋体" w:hAnsi="宋体" w:eastAsia="宋体" w:cs="宋体"/>
          <w:spacing w:val="6"/>
          <w:sz w:val="20"/>
          <w:szCs w:val="20"/>
        </w:rPr>
        <w:t>验。完善评价结果运用，综合发挥导向、鉴定、诊断、调控和改进作用。把教师教育评</w:t>
      </w:r>
      <w:r>
        <w:rPr>
          <w:rFonts w:ascii="宋体" w:hAnsi="宋体" w:eastAsia="宋体" w:cs="宋体"/>
          <w:sz w:val="20"/>
          <w:szCs w:val="20"/>
        </w:rPr>
        <w:t xml:space="preserve"> </w:t>
      </w:r>
      <w:r>
        <w:rPr>
          <w:rFonts w:ascii="宋体" w:hAnsi="宋体" w:eastAsia="宋体" w:cs="宋体"/>
          <w:spacing w:val="12"/>
          <w:sz w:val="20"/>
          <w:szCs w:val="20"/>
        </w:rPr>
        <w:t>价能力提</w:t>
      </w:r>
      <w:r>
        <w:rPr>
          <w:rFonts w:ascii="宋体" w:hAnsi="宋体" w:eastAsia="宋体" w:cs="宋体"/>
          <w:spacing w:val="8"/>
          <w:sz w:val="20"/>
          <w:szCs w:val="20"/>
        </w:rPr>
        <w:t>升</w:t>
      </w:r>
      <w:r>
        <w:rPr>
          <w:rFonts w:ascii="宋体" w:hAnsi="宋体" w:eastAsia="宋体" w:cs="宋体"/>
          <w:spacing w:val="6"/>
          <w:sz w:val="20"/>
          <w:szCs w:val="20"/>
        </w:rPr>
        <w:t>纳入教师继续教育内容。发挥学校现有专业力量服务支撑教育评价、教育测量，开展人</w:t>
      </w:r>
      <w:r>
        <w:rPr>
          <w:rFonts w:ascii="宋体" w:hAnsi="宋体" w:eastAsia="宋体" w:cs="宋体"/>
          <w:sz w:val="20"/>
          <w:szCs w:val="20"/>
        </w:rPr>
        <w:t xml:space="preserve"> </w:t>
      </w:r>
      <w:r>
        <w:rPr>
          <w:rFonts w:ascii="宋体" w:hAnsi="宋体" w:eastAsia="宋体" w:cs="宋体"/>
          <w:spacing w:val="12"/>
          <w:sz w:val="20"/>
          <w:szCs w:val="20"/>
        </w:rPr>
        <w:t>才培养、</w:t>
      </w:r>
      <w:r>
        <w:rPr>
          <w:rFonts w:ascii="宋体" w:hAnsi="宋体" w:eastAsia="宋体" w:cs="宋体"/>
          <w:spacing w:val="8"/>
          <w:sz w:val="20"/>
          <w:szCs w:val="20"/>
        </w:rPr>
        <w:t>评</w:t>
      </w:r>
      <w:r>
        <w:rPr>
          <w:rFonts w:ascii="宋体" w:hAnsi="宋体" w:eastAsia="宋体" w:cs="宋体"/>
          <w:spacing w:val="6"/>
          <w:sz w:val="20"/>
          <w:szCs w:val="20"/>
        </w:rPr>
        <w:t>价研究、标准制定、培训推广等工作。积极开展深化新时代教育评价改革研究与交流，</w:t>
      </w:r>
      <w:r>
        <w:rPr>
          <w:rFonts w:ascii="宋体" w:hAnsi="宋体" w:eastAsia="宋体" w:cs="宋体"/>
          <w:sz w:val="20"/>
          <w:szCs w:val="20"/>
        </w:rPr>
        <w:t xml:space="preserve"> </w:t>
      </w:r>
      <w:r>
        <w:rPr>
          <w:rFonts w:ascii="宋体" w:hAnsi="宋体" w:eastAsia="宋体" w:cs="宋体"/>
          <w:spacing w:val="10"/>
          <w:sz w:val="20"/>
          <w:szCs w:val="20"/>
        </w:rPr>
        <w:t>形</w:t>
      </w:r>
      <w:r>
        <w:rPr>
          <w:rFonts w:ascii="宋体" w:hAnsi="宋体" w:eastAsia="宋体" w:cs="宋体"/>
          <w:spacing w:val="6"/>
          <w:sz w:val="20"/>
          <w:szCs w:val="20"/>
        </w:rPr>
        <w:t>成</w:t>
      </w:r>
      <w:r>
        <w:rPr>
          <w:rFonts w:ascii="宋体" w:hAnsi="宋体" w:eastAsia="宋体" w:cs="宋体"/>
          <w:spacing w:val="5"/>
          <w:sz w:val="20"/>
          <w:szCs w:val="20"/>
        </w:rPr>
        <w:t>研究成果。(发展规划处，人事处，教务处)</w:t>
      </w:r>
    </w:p>
    <w:p>
      <w:pPr>
        <w:spacing w:line="227" w:lineRule="auto"/>
        <w:ind w:left="430"/>
        <w:outlineLvl w:val="9"/>
        <w:rPr>
          <w:rFonts w:ascii="宋体" w:hAnsi="宋体" w:eastAsia="宋体" w:cs="宋体"/>
          <w:sz w:val="20"/>
          <w:szCs w:val="20"/>
        </w:rPr>
      </w:pPr>
      <w:bookmarkStart w:id="54" w:name="_Toc16507"/>
      <w:bookmarkStart w:id="55" w:name="_Toc16661"/>
      <w:bookmarkStart w:id="56" w:name="_Toc123117931"/>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营造良好氛围</w:t>
      </w:r>
      <w:bookmarkEnd w:id="54"/>
      <w:bookmarkEnd w:id="55"/>
      <w:bookmarkEnd w:id="56"/>
    </w:p>
    <w:p>
      <w:pPr>
        <w:spacing w:before="112" w:line="340" w:lineRule="auto"/>
        <w:ind w:left="12" w:right="136" w:firstLine="407"/>
        <w:outlineLvl w:val="9"/>
        <w:rPr>
          <w:rFonts w:ascii="宋体" w:hAnsi="宋体" w:eastAsia="宋体" w:cs="宋体"/>
          <w:sz w:val="20"/>
          <w:szCs w:val="20"/>
        </w:rPr>
      </w:pPr>
      <w:r>
        <w:rPr>
          <w:rFonts w:ascii="宋体" w:hAnsi="宋体" w:eastAsia="宋体" w:cs="宋体"/>
          <w:spacing w:val="10"/>
          <w:sz w:val="20"/>
          <w:szCs w:val="20"/>
        </w:rPr>
        <w:t>广泛宣传学</w:t>
      </w:r>
      <w:r>
        <w:rPr>
          <w:rFonts w:ascii="宋体" w:hAnsi="宋体" w:eastAsia="宋体" w:cs="宋体"/>
          <w:spacing w:val="9"/>
          <w:sz w:val="20"/>
          <w:szCs w:val="20"/>
        </w:rPr>
        <w:t>习</w:t>
      </w:r>
      <w:r>
        <w:rPr>
          <w:rFonts w:ascii="宋体" w:hAnsi="宋体" w:eastAsia="宋体" w:cs="宋体"/>
          <w:spacing w:val="5"/>
          <w:sz w:val="20"/>
          <w:szCs w:val="20"/>
        </w:rPr>
        <w:t>《深化新时代教育评价改革总体方案》等文件精神，建立全员学习制度。贯彻落</w:t>
      </w:r>
      <w:r>
        <w:rPr>
          <w:rFonts w:ascii="宋体" w:hAnsi="宋体" w:eastAsia="宋体" w:cs="宋体"/>
          <w:sz w:val="20"/>
          <w:szCs w:val="20"/>
        </w:rPr>
        <w:t xml:space="preserve"> </w:t>
      </w:r>
      <w:r>
        <w:rPr>
          <w:rFonts w:ascii="宋体" w:hAnsi="宋体" w:eastAsia="宋体" w:cs="宋体"/>
          <w:spacing w:val="6"/>
          <w:sz w:val="20"/>
          <w:szCs w:val="20"/>
        </w:rPr>
        <w:t>实评价</w:t>
      </w:r>
      <w:r>
        <w:rPr>
          <w:rFonts w:ascii="宋体" w:hAnsi="宋体" w:eastAsia="宋体" w:cs="宋体"/>
          <w:spacing w:val="5"/>
          <w:sz w:val="20"/>
          <w:szCs w:val="20"/>
        </w:rPr>
        <w:t>制</w:t>
      </w:r>
      <w:r>
        <w:rPr>
          <w:rFonts w:ascii="宋体" w:hAnsi="宋体" w:eastAsia="宋体" w:cs="宋体"/>
          <w:spacing w:val="3"/>
          <w:sz w:val="20"/>
          <w:szCs w:val="20"/>
        </w:rPr>
        <w:t>度改革任务分工，协同推动改革进程。(宣传部，组织部，人事处，发展规划处，各二级学</w:t>
      </w:r>
      <w:r>
        <w:rPr>
          <w:rFonts w:ascii="宋体" w:hAnsi="宋体" w:eastAsia="宋体" w:cs="宋体"/>
          <w:sz w:val="20"/>
          <w:szCs w:val="20"/>
        </w:rPr>
        <w:t xml:space="preserve"> </w:t>
      </w:r>
      <w:r>
        <w:rPr>
          <w:rFonts w:ascii="宋体" w:hAnsi="宋体" w:eastAsia="宋体" w:cs="宋体"/>
          <w:spacing w:val="-3"/>
          <w:sz w:val="20"/>
          <w:szCs w:val="20"/>
        </w:rPr>
        <w:t>院</w:t>
      </w:r>
      <w:r>
        <w:rPr>
          <w:rFonts w:ascii="宋体" w:hAnsi="宋体" w:eastAsia="宋体" w:cs="宋体"/>
          <w:spacing w:val="-2"/>
          <w:sz w:val="20"/>
          <w:szCs w:val="20"/>
        </w:rPr>
        <w:t>)</w:t>
      </w:r>
    </w:p>
    <w:p>
      <w:pPr>
        <w:outlineLvl w:val="9"/>
        <w:sectPr>
          <w:footerReference r:id="rId6" w:type="default"/>
          <w:pgSz w:w="11906" w:h="16839"/>
          <w:pgMar w:top="1132" w:right="1440" w:bottom="1221" w:left="1473" w:header="882" w:footer="1061" w:gutter="0"/>
          <w:cols w:space="720" w:num="1"/>
        </w:sectPr>
      </w:pPr>
    </w:p>
    <w:p>
      <w:pPr>
        <w:spacing w:before="344" w:line="197" w:lineRule="auto"/>
        <w:ind w:left="1436"/>
        <w:outlineLvl w:val="0"/>
        <w:rPr>
          <w:rFonts w:ascii="华文中宋" w:hAnsi="华文中宋" w:eastAsia="华文中宋" w:cs="华文中宋"/>
          <w:sz w:val="31"/>
          <w:szCs w:val="31"/>
        </w:rPr>
      </w:pPr>
      <w:bookmarkStart w:id="57" w:name="_Toc31840"/>
      <w:bookmarkStart w:id="58" w:name="_Toc26445"/>
      <w:bookmarkStart w:id="59" w:name="_Toc18009"/>
      <w:bookmarkStart w:id="60" w:name="_Toc123117932"/>
      <w:bookmarkStart w:id="61" w:name="_Toc1491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师范学院科研创新平台建设与管理办法</w:t>
      </w:r>
      <w:bookmarkEnd w:id="57"/>
      <w:bookmarkEnd w:id="58"/>
      <w:bookmarkEnd w:id="59"/>
      <w:bookmarkEnd w:id="60"/>
      <w:bookmarkEnd w:id="61"/>
    </w:p>
    <w:p>
      <w:pPr>
        <w:spacing w:before="56" w:line="227" w:lineRule="auto"/>
        <w:ind w:left="3488"/>
        <w:outlineLvl w:val="0"/>
        <w:rPr>
          <w:rFonts w:ascii="宋体" w:hAnsi="宋体" w:eastAsia="宋体" w:cs="宋体"/>
          <w:sz w:val="20"/>
          <w:szCs w:val="20"/>
        </w:rPr>
      </w:pPr>
      <w:bookmarkStart w:id="62" w:name="_Toc24589"/>
      <w:bookmarkStart w:id="63" w:name="_Toc123117933"/>
      <w:bookmarkStart w:id="64" w:name="_Toc30631"/>
      <w:bookmarkStart w:id="65" w:name="_Toc12199"/>
      <w:bookmarkStart w:id="66" w:name="_Toc15386"/>
      <w:r>
        <w:rPr>
          <w:rFonts w:ascii="宋体" w:hAnsi="宋体" w:eastAsia="宋体" w:cs="宋体"/>
          <w:sz w:val="20"/>
          <w:szCs w:val="20"/>
        </w:rPr>
        <w:t>校科研〔2021〕11 号</w:t>
      </w:r>
      <w:bookmarkEnd w:id="62"/>
      <w:bookmarkEnd w:id="63"/>
      <w:bookmarkEnd w:id="64"/>
      <w:bookmarkEnd w:id="65"/>
      <w:bookmarkEnd w:id="66"/>
    </w:p>
    <w:p>
      <w:pPr>
        <w:spacing w:before="113" w:line="228" w:lineRule="auto"/>
        <w:ind w:left="3188"/>
        <w:outlineLvl w:val="9"/>
        <w:rPr>
          <w:rFonts w:ascii="宋体" w:hAnsi="宋体" w:eastAsia="宋体" w:cs="宋体"/>
          <w:sz w:val="20"/>
          <w:szCs w:val="20"/>
        </w:rPr>
      </w:pPr>
      <w:r>
        <w:rPr>
          <w:rFonts w:ascii="宋体" w:hAnsi="宋体" w:eastAsia="宋体" w:cs="宋体"/>
          <w:spacing w:val="-5"/>
          <w:sz w:val="20"/>
          <w:szCs w:val="20"/>
        </w:rPr>
        <w:t>(2021 年 11 月 17 日印发</w:t>
      </w:r>
      <w:r>
        <w:rPr>
          <w:rFonts w:ascii="宋体" w:hAnsi="宋体" w:eastAsia="宋体" w:cs="宋体"/>
          <w:spacing w:val="-3"/>
          <w:sz w:val="20"/>
          <w:szCs w:val="20"/>
        </w:rPr>
        <w:t>)</w:t>
      </w:r>
    </w:p>
    <w:p>
      <w:pPr>
        <w:spacing w:before="113" w:line="228" w:lineRule="auto"/>
        <w:ind w:left="3816"/>
        <w:outlineLvl w:val="9"/>
        <w:rPr>
          <w:rFonts w:ascii="宋体" w:hAnsi="宋体" w:eastAsia="宋体" w:cs="宋体"/>
          <w:sz w:val="20"/>
          <w:szCs w:val="20"/>
        </w:rPr>
      </w:pPr>
      <w:bookmarkStart w:id="67" w:name="_Toc1881"/>
      <w:bookmarkStart w:id="68" w:name="_Toc123117934"/>
      <w:bookmarkStart w:id="69" w:name="_Toc269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一章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总则</w:t>
      </w:r>
      <w:bookmarkEnd w:id="67"/>
      <w:bookmarkEnd w:id="68"/>
      <w:bookmarkEnd w:id="69"/>
    </w:p>
    <w:p>
      <w:pPr>
        <w:spacing w:before="115" w:line="332" w:lineRule="auto"/>
        <w:ind w:left="6" w:right="100" w:firstLine="41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8"/>
          <w:sz w:val="20"/>
          <w:szCs w:val="20"/>
        </w:rPr>
        <w:t xml:space="preserve"> 科研创新平台 (以下简称平台) 是学校科学研究、技术开发、成果转化、人才凝聚的</w:t>
      </w:r>
      <w:r>
        <w:rPr>
          <w:rFonts w:ascii="宋体" w:hAnsi="宋体" w:eastAsia="宋体" w:cs="宋体"/>
          <w:sz w:val="20"/>
          <w:szCs w:val="20"/>
        </w:rPr>
        <w:t xml:space="preserve"> </w:t>
      </w:r>
      <w:r>
        <w:rPr>
          <w:rFonts w:ascii="宋体" w:hAnsi="宋体" w:eastAsia="宋体" w:cs="宋体"/>
          <w:spacing w:val="12"/>
          <w:sz w:val="20"/>
          <w:szCs w:val="20"/>
        </w:rPr>
        <w:t>重要载体</w:t>
      </w:r>
      <w:r>
        <w:rPr>
          <w:rFonts w:ascii="宋体" w:hAnsi="宋体" w:eastAsia="宋体" w:cs="宋体"/>
          <w:spacing w:val="8"/>
          <w:sz w:val="20"/>
          <w:szCs w:val="20"/>
        </w:rPr>
        <w:t>和</w:t>
      </w:r>
      <w:r>
        <w:rPr>
          <w:rFonts w:ascii="宋体" w:hAnsi="宋体" w:eastAsia="宋体" w:cs="宋体"/>
          <w:spacing w:val="6"/>
          <w:sz w:val="20"/>
          <w:szCs w:val="20"/>
        </w:rPr>
        <w:t>核心力量，是学校学科专业建设的重要支撑。为进一步规范和加强学校平台的建设与运</w:t>
      </w:r>
      <w:r>
        <w:rPr>
          <w:rFonts w:ascii="宋体" w:hAnsi="宋体" w:eastAsia="宋体" w:cs="宋体"/>
          <w:sz w:val="20"/>
          <w:szCs w:val="20"/>
        </w:rPr>
        <w:t xml:space="preserve"> </w:t>
      </w:r>
      <w:r>
        <w:rPr>
          <w:rFonts w:ascii="宋体" w:hAnsi="宋体" w:eastAsia="宋体" w:cs="宋体"/>
          <w:spacing w:val="12"/>
          <w:sz w:val="20"/>
          <w:szCs w:val="20"/>
        </w:rPr>
        <w:t>行管理，</w:t>
      </w:r>
      <w:r>
        <w:rPr>
          <w:rFonts w:ascii="宋体" w:hAnsi="宋体" w:eastAsia="宋体" w:cs="宋体"/>
          <w:spacing w:val="8"/>
          <w:sz w:val="20"/>
          <w:szCs w:val="20"/>
        </w:rPr>
        <w:t>推</w:t>
      </w:r>
      <w:r>
        <w:rPr>
          <w:rFonts w:ascii="宋体" w:hAnsi="宋体" w:eastAsia="宋体" w:cs="宋体"/>
          <w:spacing w:val="6"/>
          <w:sz w:val="20"/>
          <w:szCs w:val="20"/>
        </w:rPr>
        <w:t>动我校科研创新体系建设，组建稳定的科研团队，共同推进科研创新高地建设，加快构</w:t>
      </w:r>
      <w:r>
        <w:rPr>
          <w:rFonts w:ascii="宋体" w:hAnsi="宋体" w:eastAsia="宋体" w:cs="宋体"/>
          <w:sz w:val="20"/>
          <w:szCs w:val="20"/>
        </w:rPr>
        <w:t xml:space="preserve"> </w:t>
      </w:r>
      <w:r>
        <w:rPr>
          <w:rFonts w:ascii="宋体" w:hAnsi="宋体" w:eastAsia="宋体" w:cs="宋体"/>
          <w:spacing w:val="12"/>
          <w:sz w:val="20"/>
          <w:szCs w:val="20"/>
        </w:rPr>
        <w:t>建完善的</w:t>
      </w:r>
      <w:r>
        <w:rPr>
          <w:rFonts w:ascii="宋体" w:hAnsi="宋体" w:eastAsia="宋体" w:cs="宋体"/>
          <w:spacing w:val="8"/>
          <w:sz w:val="20"/>
          <w:szCs w:val="20"/>
        </w:rPr>
        <w:t>科</w:t>
      </w:r>
      <w:r>
        <w:rPr>
          <w:rFonts w:ascii="宋体" w:hAnsi="宋体" w:eastAsia="宋体" w:cs="宋体"/>
          <w:spacing w:val="6"/>
          <w:sz w:val="20"/>
          <w:szCs w:val="20"/>
        </w:rPr>
        <w:t>研创新体系，提升平台的创新示范引领作用，根据国家有关法律、法规以及上级有关文</w:t>
      </w:r>
      <w:r>
        <w:rPr>
          <w:rFonts w:ascii="宋体" w:hAnsi="宋体" w:eastAsia="宋体" w:cs="宋体"/>
          <w:sz w:val="20"/>
          <w:szCs w:val="20"/>
        </w:rPr>
        <w:t xml:space="preserve"> </w:t>
      </w:r>
      <w:r>
        <w:rPr>
          <w:rFonts w:ascii="宋体" w:hAnsi="宋体" w:eastAsia="宋体" w:cs="宋体"/>
          <w:spacing w:val="9"/>
          <w:sz w:val="20"/>
          <w:szCs w:val="20"/>
        </w:rPr>
        <w:t>件</w:t>
      </w:r>
      <w:r>
        <w:rPr>
          <w:rFonts w:ascii="宋体" w:hAnsi="宋体" w:eastAsia="宋体" w:cs="宋体"/>
          <w:spacing w:val="5"/>
          <w:sz w:val="20"/>
          <w:szCs w:val="20"/>
        </w:rPr>
        <w:t>精神，结合学校实际，特制定本办法。</w:t>
      </w:r>
    </w:p>
    <w:p>
      <w:pPr>
        <w:spacing w:before="2" w:line="332" w:lineRule="auto"/>
        <w:ind w:left="6" w:right="97"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平台是指积聚科研资源，支撑和服务于科学研究和技术开发等活动的科研机构或学</w:t>
      </w:r>
      <w:r>
        <w:rPr>
          <w:rFonts w:ascii="宋体" w:hAnsi="宋体" w:eastAsia="宋体" w:cs="宋体"/>
          <w:spacing w:val="8"/>
          <w:sz w:val="20"/>
          <w:szCs w:val="20"/>
        </w:rPr>
        <w:t>术</w:t>
      </w:r>
      <w:r>
        <w:rPr>
          <w:rFonts w:ascii="宋体" w:hAnsi="宋体" w:eastAsia="宋体" w:cs="宋体"/>
          <w:sz w:val="20"/>
          <w:szCs w:val="20"/>
        </w:rPr>
        <w:t xml:space="preserve"> </w:t>
      </w:r>
      <w:r>
        <w:rPr>
          <w:rFonts w:ascii="宋体" w:hAnsi="宋体" w:eastAsia="宋体" w:cs="宋体"/>
          <w:spacing w:val="2"/>
          <w:sz w:val="20"/>
          <w:szCs w:val="20"/>
        </w:rPr>
        <w:t>组织，主要包括：市厅级及以上政府部门 (以下简称“上级主管部门”) 批准建立的，或与社</w:t>
      </w:r>
      <w:r>
        <w:rPr>
          <w:rFonts w:ascii="宋体" w:hAnsi="宋体" w:eastAsia="宋体" w:cs="宋体"/>
          <w:spacing w:val="1"/>
          <w:sz w:val="20"/>
          <w:szCs w:val="20"/>
        </w:rPr>
        <w:t>会</w:t>
      </w:r>
      <w:r>
        <w:rPr>
          <w:rFonts w:ascii="宋体" w:hAnsi="宋体" w:eastAsia="宋体" w:cs="宋体"/>
          <w:sz w:val="20"/>
          <w:szCs w:val="20"/>
        </w:rPr>
        <w:t xml:space="preserve">其它 </w:t>
      </w:r>
      <w:r>
        <w:rPr>
          <w:rFonts w:ascii="宋体" w:hAnsi="宋体" w:eastAsia="宋体" w:cs="宋体"/>
          <w:spacing w:val="12"/>
          <w:sz w:val="20"/>
          <w:szCs w:val="20"/>
        </w:rPr>
        <w:t>单位联</w:t>
      </w:r>
      <w:r>
        <w:rPr>
          <w:rFonts w:ascii="宋体" w:hAnsi="宋体" w:eastAsia="宋体" w:cs="宋体"/>
          <w:spacing w:val="8"/>
          <w:sz w:val="20"/>
          <w:szCs w:val="20"/>
        </w:rPr>
        <w:t>合</w:t>
      </w:r>
      <w:r>
        <w:rPr>
          <w:rFonts w:ascii="宋体" w:hAnsi="宋体" w:eastAsia="宋体" w:cs="宋体"/>
          <w:spacing w:val="6"/>
          <w:sz w:val="20"/>
          <w:szCs w:val="20"/>
        </w:rPr>
        <w:t>组建的博士后科研工作站、重点实验室、工程技术研究中心、人文社会科学研究基地 (中</w:t>
      </w:r>
      <w:r>
        <w:rPr>
          <w:rFonts w:ascii="宋体" w:hAnsi="宋体" w:eastAsia="宋体" w:cs="宋体"/>
          <w:sz w:val="20"/>
          <w:szCs w:val="20"/>
        </w:rPr>
        <w:t xml:space="preserve"> </w:t>
      </w:r>
      <w:r>
        <w:rPr>
          <w:rFonts w:ascii="宋体" w:hAnsi="宋体" w:eastAsia="宋体" w:cs="宋体"/>
          <w:spacing w:val="12"/>
          <w:sz w:val="20"/>
          <w:szCs w:val="20"/>
        </w:rPr>
        <w:t>心、院</w:t>
      </w:r>
      <w:r>
        <w:rPr>
          <w:rFonts w:ascii="宋体" w:hAnsi="宋体" w:eastAsia="宋体" w:cs="宋体"/>
          <w:spacing w:val="11"/>
          <w:sz w:val="20"/>
          <w:szCs w:val="20"/>
        </w:rPr>
        <w:t>所</w:t>
      </w:r>
      <w:r>
        <w:rPr>
          <w:rFonts w:ascii="宋体" w:hAnsi="宋体" w:eastAsia="宋体" w:cs="宋体"/>
          <w:spacing w:val="6"/>
          <w:sz w:val="20"/>
          <w:szCs w:val="20"/>
        </w:rPr>
        <w:t>) 等专门从事科学研究的机构。上述机构优先执行上级主管部门制定的建设与管理办法。</w:t>
      </w:r>
      <w:r>
        <w:rPr>
          <w:rFonts w:ascii="宋体" w:hAnsi="宋体" w:eastAsia="宋体" w:cs="宋体"/>
          <w:sz w:val="20"/>
          <w:szCs w:val="20"/>
        </w:rPr>
        <w:t xml:space="preserve"> </w:t>
      </w:r>
      <w:r>
        <w:rPr>
          <w:rFonts w:ascii="宋体" w:hAnsi="宋体" w:eastAsia="宋体" w:cs="宋体"/>
          <w:spacing w:val="12"/>
          <w:sz w:val="20"/>
          <w:szCs w:val="20"/>
        </w:rPr>
        <w:t>如果上级</w:t>
      </w:r>
      <w:r>
        <w:rPr>
          <w:rFonts w:ascii="宋体" w:hAnsi="宋体" w:eastAsia="宋体" w:cs="宋体"/>
          <w:spacing w:val="8"/>
          <w:sz w:val="20"/>
          <w:szCs w:val="20"/>
        </w:rPr>
        <w:t>主</w:t>
      </w:r>
      <w:r>
        <w:rPr>
          <w:rFonts w:ascii="宋体" w:hAnsi="宋体" w:eastAsia="宋体" w:cs="宋体"/>
          <w:spacing w:val="6"/>
          <w:sz w:val="20"/>
          <w:szCs w:val="20"/>
        </w:rPr>
        <w:t>管部门没有明确的建设与管理规定，则需按照本办法执行。学校批准设立的校内各类实</w:t>
      </w:r>
      <w:r>
        <w:rPr>
          <w:rFonts w:ascii="宋体" w:hAnsi="宋体" w:eastAsia="宋体" w:cs="宋体"/>
          <w:sz w:val="20"/>
          <w:szCs w:val="20"/>
        </w:rPr>
        <w:t xml:space="preserve"> </w:t>
      </w:r>
      <w:r>
        <w:rPr>
          <w:rFonts w:ascii="宋体" w:hAnsi="宋体" w:eastAsia="宋体" w:cs="宋体"/>
          <w:spacing w:val="12"/>
          <w:sz w:val="20"/>
          <w:szCs w:val="20"/>
        </w:rPr>
        <w:t>验室</w:t>
      </w:r>
      <w:r>
        <w:rPr>
          <w:rFonts w:ascii="宋体" w:hAnsi="宋体" w:eastAsia="宋体" w:cs="宋体"/>
          <w:spacing w:val="8"/>
          <w:sz w:val="20"/>
          <w:szCs w:val="20"/>
        </w:rPr>
        <w:t>、</w:t>
      </w:r>
      <w:r>
        <w:rPr>
          <w:rFonts w:ascii="宋体" w:hAnsi="宋体" w:eastAsia="宋体" w:cs="宋体"/>
          <w:spacing w:val="6"/>
          <w:sz w:val="20"/>
          <w:szCs w:val="20"/>
        </w:rPr>
        <w:t>工程技术研究中心、人文社会科学研究基地 (中心、院所) 等科研机构根据《淮南师范学院</w:t>
      </w:r>
      <w:r>
        <w:rPr>
          <w:rFonts w:ascii="宋体" w:hAnsi="宋体" w:eastAsia="宋体" w:cs="宋体"/>
          <w:sz w:val="20"/>
          <w:szCs w:val="20"/>
        </w:rPr>
        <w:t xml:space="preserve"> </w:t>
      </w:r>
      <w:r>
        <w:rPr>
          <w:rFonts w:ascii="宋体" w:hAnsi="宋体" w:eastAsia="宋体" w:cs="宋体"/>
          <w:spacing w:val="10"/>
          <w:sz w:val="20"/>
          <w:szCs w:val="20"/>
        </w:rPr>
        <w:t>校内</w:t>
      </w:r>
      <w:r>
        <w:rPr>
          <w:rFonts w:ascii="宋体" w:hAnsi="宋体" w:eastAsia="宋体" w:cs="宋体"/>
          <w:spacing w:val="8"/>
          <w:sz w:val="20"/>
          <w:szCs w:val="20"/>
        </w:rPr>
        <w:t>科</w:t>
      </w:r>
      <w:r>
        <w:rPr>
          <w:rFonts w:ascii="宋体" w:hAnsi="宋体" w:eastAsia="宋体" w:cs="宋体"/>
          <w:spacing w:val="5"/>
          <w:sz w:val="20"/>
          <w:szCs w:val="20"/>
        </w:rPr>
        <w:t>学研究机构建设与管理办法》进行遴选和建设管理。</w:t>
      </w:r>
    </w:p>
    <w:p>
      <w:pPr>
        <w:spacing w:line="332" w:lineRule="auto"/>
        <w:ind w:left="11" w:right="102"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除上级主管部门有规定的之外，市厅级及以上平台的组织、行政关系原则上隶属所</w:t>
      </w:r>
      <w:r>
        <w:rPr>
          <w:rFonts w:ascii="宋体" w:hAnsi="宋体" w:eastAsia="宋体" w:cs="宋体"/>
          <w:spacing w:val="8"/>
          <w:sz w:val="20"/>
          <w:szCs w:val="20"/>
        </w:rPr>
        <w:t>在</w:t>
      </w:r>
      <w:r>
        <w:rPr>
          <w:rFonts w:ascii="宋体" w:hAnsi="宋体" w:eastAsia="宋体" w:cs="宋体"/>
          <w:sz w:val="20"/>
          <w:szCs w:val="20"/>
        </w:rPr>
        <w:t xml:space="preserve"> </w:t>
      </w:r>
      <w:r>
        <w:rPr>
          <w:rFonts w:ascii="宋体" w:hAnsi="宋体" w:eastAsia="宋体" w:cs="宋体"/>
          <w:spacing w:val="8"/>
          <w:sz w:val="20"/>
          <w:szCs w:val="20"/>
        </w:rPr>
        <w:t>二级</w:t>
      </w:r>
      <w:r>
        <w:rPr>
          <w:rFonts w:ascii="宋体" w:hAnsi="宋体" w:eastAsia="宋体" w:cs="宋体"/>
          <w:spacing w:val="4"/>
          <w:sz w:val="20"/>
          <w:szCs w:val="20"/>
        </w:rPr>
        <w:t>学院，不定行政级别。</w:t>
      </w:r>
    </w:p>
    <w:p>
      <w:pPr>
        <w:spacing w:before="1" w:line="332" w:lineRule="auto"/>
        <w:ind w:left="10" w:right="34"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0"/>
          <w:sz w:val="20"/>
          <w:szCs w:val="20"/>
        </w:rPr>
        <w:t xml:space="preserve"> 平</w:t>
      </w:r>
      <w:r>
        <w:rPr>
          <w:rFonts w:ascii="宋体" w:hAnsi="宋体" w:eastAsia="宋体" w:cs="宋体"/>
          <w:spacing w:val="7"/>
          <w:sz w:val="20"/>
          <w:szCs w:val="20"/>
        </w:rPr>
        <w:t>台</w:t>
      </w:r>
      <w:r>
        <w:rPr>
          <w:rFonts w:ascii="宋体" w:hAnsi="宋体" w:eastAsia="宋体" w:cs="宋体"/>
          <w:spacing w:val="5"/>
          <w:sz w:val="20"/>
          <w:szCs w:val="20"/>
        </w:rPr>
        <w:t>坚持“规划引导、学科支撑、循序渐进”的基本原则，实行“开放、流动、联合、</w:t>
      </w:r>
      <w:r>
        <w:rPr>
          <w:rFonts w:ascii="宋体" w:hAnsi="宋体" w:eastAsia="宋体" w:cs="宋体"/>
          <w:sz w:val="20"/>
          <w:szCs w:val="20"/>
        </w:rPr>
        <w:t xml:space="preserve"> </w:t>
      </w:r>
      <w:r>
        <w:rPr>
          <w:rFonts w:ascii="宋体" w:hAnsi="宋体" w:eastAsia="宋体" w:cs="宋体"/>
          <w:spacing w:val="10"/>
          <w:sz w:val="20"/>
          <w:szCs w:val="20"/>
        </w:rPr>
        <w:t>竞</w:t>
      </w:r>
      <w:r>
        <w:rPr>
          <w:rFonts w:ascii="宋体" w:hAnsi="宋体" w:eastAsia="宋体" w:cs="宋体"/>
          <w:spacing w:val="9"/>
          <w:sz w:val="20"/>
          <w:szCs w:val="20"/>
        </w:rPr>
        <w:t>争</w:t>
      </w:r>
      <w:r>
        <w:rPr>
          <w:rFonts w:ascii="宋体" w:hAnsi="宋体" w:eastAsia="宋体" w:cs="宋体"/>
          <w:spacing w:val="5"/>
          <w:sz w:val="20"/>
          <w:szCs w:val="20"/>
        </w:rPr>
        <w:t>”的运行机制和“优胜劣汰、滚动发展”的运作模式。</w:t>
      </w:r>
    </w:p>
    <w:p>
      <w:pPr>
        <w:spacing w:before="1" w:line="226" w:lineRule="auto"/>
        <w:ind w:left="3610"/>
        <w:outlineLvl w:val="9"/>
        <w:rPr>
          <w:rFonts w:ascii="宋体" w:hAnsi="宋体" w:eastAsia="宋体" w:cs="宋体"/>
          <w:sz w:val="20"/>
          <w:szCs w:val="20"/>
        </w:rPr>
      </w:pPr>
      <w:bookmarkStart w:id="70" w:name="_Toc30836"/>
      <w:bookmarkStart w:id="71" w:name="_Toc2055"/>
      <w:bookmarkStart w:id="72" w:name="_Toc123117935"/>
      <w:r>
        <w:rPr>
          <w:rFonts w:ascii="宋体" w:hAnsi="宋体" w:eastAsia="宋体" w:cs="宋体"/>
          <w:spacing w:val="5"/>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组织管理</w:t>
      </w:r>
      <w:bookmarkEnd w:id="70"/>
      <w:bookmarkEnd w:id="71"/>
      <w:bookmarkEnd w:id="72"/>
    </w:p>
    <w:p>
      <w:pPr>
        <w:spacing w:before="115" w:line="332" w:lineRule="auto"/>
        <w:ind w:left="24" w:right="100" w:firstLine="395"/>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9"/>
          <w:sz w:val="20"/>
          <w:szCs w:val="20"/>
        </w:rPr>
        <w:t xml:space="preserve"> 平台实行学校、二级学院、平台三级管理。学校科研处、学科建设办公室是各类平</w:t>
      </w:r>
      <w:r>
        <w:rPr>
          <w:rFonts w:ascii="宋体" w:hAnsi="宋体" w:eastAsia="宋体" w:cs="宋体"/>
          <w:spacing w:val="6"/>
          <w:sz w:val="20"/>
          <w:szCs w:val="20"/>
        </w:rPr>
        <w:t>台</w:t>
      </w:r>
      <w:r>
        <w:rPr>
          <w:rFonts w:ascii="宋体" w:hAnsi="宋体" w:eastAsia="宋体" w:cs="宋体"/>
          <w:sz w:val="20"/>
          <w:szCs w:val="20"/>
        </w:rPr>
        <w:t xml:space="preserve"> </w:t>
      </w:r>
      <w:r>
        <w:rPr>
          <w:rFonts w:ascii="宋体" w:hAnsi="宋体" w:eastAsia="宋体" w:cs="宋体"/>
          <w:spacing w:val="12"/>
          <w:sz w:val="20"/>
          <w:szCs w:val="20"/>
        </w:rPr>
        <w:t>的</w:t>
      </w:r>
      <w:r>
        <w:rPr>
          <w:rFonts w:ascii="宋体" w:hAnsi="宋体" w:eastAsia="宋体" w:cs="宋体"/>
          <w:spacing w:val="8"/>
          <w:sz w:val="20"/>
          <w:szCs w:val="20"/>
        </w:rPr>
        <w:t>归</w:t>
      </w:r>
      <w:r>
        <w:rPr>
          <w:rFonts w:ascii="宋体" w:hAnsi="宋体" w:eastAsia="宋体" w:cs="宋体"/>
          <w:spacing w:val="6"/>
          <w:sz w:val="20"/>
          <w:szCs w:val="20"/>
        </w:rPr>
        <w:t>口管理部门。除遵循本办法相关管理规定外，上级主管部门批准设立的平台还需按相关主管部</w:t>
      </w:r>
      <w:r>
        <w:rPr>
          <w:rFonts w:ascii="宋体" w:hAnsi="宋体" w:eastAsia="宋体" w:cs="宋体"/>
          <w:sz w:val="20"/>
          <w:szCs w:val="20"/>
        </w:rPr>
        <w:t xml:space="preserve"> </w:t>
      </w:r>
      <w:r>
        <w:rPr>
          <w:rFonts w:ascii="宋体" w:hAnsi="宋体" w:eastAsia="宋体" w:cs="宋体"/>
          <w:spacing w:val="10"/>
          <w:sz w:val="20"/>
          <w:szCs w:val="20"/>
        </w:rPr>
        <w:t>门</w:t>
      </w:r>
      <w:r>
        <w:rPr>
          <w:rFonts w:ascii="宋体" w:hAnsi="宋体" w:eastAsia="宋体" w:cs="宋体"/>
          <w:spacing w:val="7"/>
          <w:sz w:val="20"/>
          <w:szCs w:val="20"/>
        </w:rPr>
        <w:t>的</w:t>
      </w:r>
      <w:r>
        <w:rPr>
          <w:rFonts w:ascii="宋体" w:hAnsi="宋体" w:eastAsia="宋体" w:cs="宋体"/>
          <w:spacing w:val="5"/>
          <w:sz w:val="20"/>
          <w:szCs w:val="20"/>
        </w:rPr>
        <w:t>文件执行；经学校和社会其它单位联合建立的平台，按双方签署的合同规定共同负责管理。</w:t>
      </w:r>
    </w:p>
    <w:p>
      <w:pPr>
        <w:spacing w:line="360" w:lineRule="exact"/>
        <w:ind w:left="420"/>
        <w:outlineLvl w:val="9"/>
        <w:rPr>
          <w:rFonts w:ascii="宋体" w:hAnsi="宋体" w:eastAsia="宋体" w:cs="宋体"/>
          <w:sz w:val="20"/>
          <w:szCs w:val="20"/>
        </w:rPr>
      </w:pPr>
      <w:bookmarkStart w:id="73" w:name="_Toc123117936"/>
      <w:bookmarkStart w:id="74" w:name="_Toc23872"/>
      <w:bookmarkStart w:id="75" w:name="_Toc24685"/>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六条</w:t>
      </w:r>
      <w:r>
        <w:rPr>
          <w:rFonts w:ascii="宋体" w:hAnsi="宋体" w:eastAsia="宋体" w:cs="宋体"/>
          <w:spacing w:val="5"/>
          <w:position w:val="11"/>
          <w:sz w:val="20"/>
          <w:szCs w:val="20"/>
        </w:rPr>
        <w:t xml:space="preserve"> 科研处、学科建设办公室主要职责:</w:t>
      </w:r>
      <w:bookmarkEnd w:id="73"/>
      <w:bookmarkEnd w:id="74"/>
      <w:bookmarkEnd w:id="75"/>
    </w:p>
    <w:p>
      <w:pPr>
        <w:spacing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w:t>
      </w:r>
      <w:r>
        <w:rPr>
          <w:rFonts w:ascii="宋体" w:hAnsi="宋体" w:eastAsia="宋体" w:cs="宋体"/>
          <w:spacing w:val="5"/>
          <w:position w:val="1"/>
          <w:sz w:val="20"/>
          <w:szCs w:val="20"/>
        </w:rPr>
        <w:t>组</w:t>
      </w:r>
      <w:r>
        <w:rPr>
          <w:rFonts w:ascii="宋体" w:hAnsi="宋体" w:eastAsia="宋体" w:cs="宋体"/>
          <w:spacing w:val="4"/>
          <w:position w:val="1"/>
          <w:sz w:val="20"/>
          <w:szCs w:val="20"/>
        </w:rPr>
        <w:t>织制定和实施平台建设总体规划和发展计划。</w:t>
      </w:r>
    </w:p>
    <w:p>
      <w:pPr>
        <w:spacing w:before="90" w:line="270" w:lineRule="exact"/>
        <w:ind w:left="423"/>
        <w:outlineLvl w:val="9"/>
        <w:rPr>
          <w:rFonts w:ascii="宋体" w:hAnsi="宋体" w:eastAsia="宋体" w:cs="宋体"/>
          <w:sz w:val="20"/>
          <w:szCs w:val="20"/>
        </w:rPr>
      </w:pPr>
      <w:r>
        <w:rPr>
          <w:rFonts w:ascii="宋体" w:hAnsi="宋体" w:eastAsia="宋体" w:cs="宋体"/>
          <w:spacing w:val="8"/>
          <w:position w:val="1"/>
          <w:sz w:val="20"/>
          <w:szCs w:val="20"/>
        </w:rPr>
        <w:t>2.遴</w:t>
      </w:r>
      <w:r>
        <w:rPr>
          <w:rFonts w:ascii="宋体" w:hAnsi="宋体" w:eastAsia="宋体" w:cs="宋体"/>
          <w:spacing w:val="7"/>
          <w:position w:val="1"/>
          <w:sz w:val="20"/>
          <w:szCs w:val="20"/>
        </w:rPr>
        <w:t>选</w:t>
      </w:r>
      <w:r>
        <w:rPr>
          <w:rFonts w:ascii="宋体" w:hAnsi="宋体" w:eastAsia="宋体" w:cs="宋体"/>
          <w:spacing w:val="4"/>
          <w:position w:val="1"/>
          <w:sz w:val="20"/>
          <w:szCs w:val="20"/>
        </w:rPr>
        <w:t>推荐申报市厅级及以上科研平台。</w:t>
      </w:r>
    </w:p>
    <w:p>
      <w:pPr>
        <w:spacing w:before="90" w:line="268" w:lineRule="exact"/>
        <w:ind w:left="424"/>
        <w:outlineLvl w:val="9"/>
        <w:rPr>
          <w:rFonts w:ascii="宋体" w:hAnsi="宋体" w:eastAsia="宋体" w:cs="宋体"/>
          <w:sz w:val="20"/>
          <w:szCs w:val="20"/>
        </w:rPr>
      </w:pPr>
      <w:r>
        <w:rPr>
          <w:rFonts w:ascii="宋体" w:hAnsi="宋体" w:eastAsia="宋体" w:cs="宋体"/>
          <w:spacing w:val="8"/>
          <w:position w:val="1"/>
          <w:sz w:val="20"/>
          <w:szCs w:val="20"/>
        </w:rPr>
        <w:t>3.指</w:t>
      </w:r>
      <w:r>
        <w:rPr>
          <w:rFonts w:ascii="宋体" w:hAnsi="宋体" w:eastAsia="宋体" w:cs="宋体"/>
          <w:spacing w:val="5"/>
          <w:position w:val="1"/>
          <w:sz w:val="20"/>
          <w:szCs w:val="20"/>
        </w:rPr>
        <w:t>导</w:t>
      </w:r>
      <w:r>
        <w:rPr>
          <w:rFonts w:ascii="宋体" w:hAnsi="宋体" w:eastAsia="宋体" w:cs="宋体"/>
          <w:spacing w:val="4"/>
          <w:position w:val="1"/>
          <w:sz w:val="20"/>
          <w:szCs w:val="20"/>
        </w:rPr>
        <w:t>、监督平台的建设、运行和管理。</w:t>
      </w:r>
    </w:p>
    <w:p>
      <w:pPr>
        <w:spacing w:before="92" w:line="270" w:lineRule="exact"/>
        <w:ind w:left="419"/>
        <w:outlineLvl w:val="9"/>
        <w:rPr>
          <w:rFonts w:ascii="宋体" w:hAnsi="宋体" w:eastAsia="宋体" w:cs="宋体"/>
          <w:sz w:val="20"/>
          <w:szCs w:val="20"/>
        </w:rPr>
      </w:pPr>
      <w:r>
        <w:rPr>
          <w:rFonts w:ascii="宋体" w:hAnsi="宋体" w:eastAsia="宋体" w:cs="宋体"/>
          <w:spacing w:val="10"/>
          <w:position w:val="1"/>
          <w:sz w:val="20"/>
          <w:szCs w:val="20"/>
        </w:rPr>
        <w:t>4</w:t>
      </w:r>
      <w:r>
        <w:rPr>
          <w:rFonts w:ascii="宋体" w:hAnsi="宋体" w:eastAsia="宋体" w:cs="宋体"/>
          <w:spacing w:val="8"/>
          <w:position w:val="1"/>
          <w:sz w:val="20"/>
          <w:szCs w:val="20"/>
        </w:rPr>
        <w:t>.</w:t>
      </w:r>
      <w:r>
        <w:rPr>
          <w:rFonts w:ascii="宋体" w:hAnsi="宋体" w:eastAsia="宋体" w:cs="宋体"/>
          <w:spacing w:val="5"/>
          <w:position w:val="1"/>
          <w:sz w:val="20"/>
          <w:szCs w:val="20"/>
        </w:rPr>
        <w:t>组织或配合上级主管部门对平台进行论证、考核、评估和验收等。</w:t>
      </w:r>
    </w:p>
    <w:p>
      <w:pPr>
        <w:spacing w:before="90" w:line="268" w:lineRule="exact"/>
        <w:ind w:left="424"/>
        <w:outlineLvl w:val="9"/>
        <w:rPr>
          <w:rFonts w:ascii="宋体" w:hAnsi="宋体" w:eastAsia="宋体" w:cs="宋体"/>
          <w:sz w:val="20"/>
          <w:szCs w:val="20"/>
        </w:rPr>
      </w:pPr>
      <w:bookmarkStart w:id="76" w:name="_Toc25712"/>
      <w:bookmarkStart w:id="77" w:name="_Toc123117937"/>
      <w:bookmarkStart w:id="78" w:name="_Toc19833"/>
      <w:r>
        <w:rPr>
          <w:rFonts w:ascii="宋体" w:hAnsi="宋体" w:eastAsia="宋体" w:cs="宋体"/>
          <w:spacing w:val="8"/>
          <w:position w:val="1"/>
          <w:sz w:val="20"/>
          <w:szCs w:val="20"/>
        </w:rPr>
        <w:t>5.协</w:t>
      </w:r>
      <w:r>
        <w:rPr>
          <w:rFonts w:ascii="宋体" w:hAnsi="宋体" w:eastAsia="宋体" w:cs="宋体"/>
          <w:spacing w:val="5"/>
          <w:position w:val="1"/>
          <w:sz w:val="20"/>
          <w:szCs w:val="20"/>
        </w:rPr>
        <w:t>调</w:t>
      </w:r>
      <w:r>
        <w:rPr>
          <w:rFonts w:ascii="宋体" w:hAnsi="宋体" w:eastAsia="宋体" w:cs="宋体"/>
          <w:spacing w:val="4"/>
          <w:position w:val="1"/>
          <w:sz w:val="20"/>
          <w:szCs w:val="20"/>
        </w:rPr>
        <w:t>解决平台建设与运行中的其他问题。</w:t>
      </w:r>
      <w:bookmarkEnd w:id="76"/>
      <w:bookmarkEnd w:id="77"/>
      <w:bookmarkEnd w:id="78"/>
    </w:p>
    <w:p>
      <w:pPr>
        <w:spacing w:before="92" w:line="360" w:lineRule="exact"/>
        <w:ind w:left="420"/>
        <w:outlineLvl w:val="9"/>
        <w:rPr>
          <w:rFonts w:ascii="宋体" w:hAnsi="宋体" w:eastAsia="宋体" w:cs="宋体"/>
          <w:sz w:val="20"/>
          <w:szCs w:val="20"/>
        </w:rPr>
      </w:pPr>
      <w:bookmarkStart w:id="79" w:name="_Toc10439"/>
      <w:bookmarkStart w:id="80" w:name="_Toc21588"/>
      <w:bookmarkStart w:id="81" w:name="_Toc123117938"/>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5"/>
          <w:position w:val="11"/>
          <w:sz w:val="20"/>
          <w:szCs w:val="20"/>
        </w:rPr>
        <w:t xml:space="preserve"> 二级学院主要职责:</w:t>
      </w:r>
      <w:bookmarkEnd w:id="79"/>
      <w:bookmarkEnd w:id="80"/>
      <w:bookmarkEnd w:id="81"/>
    </w:p>
    <w:p>
      <w:pPr>
        <w:spacing w:line="270" w:lineRule="exact"/>
        <w:ind w:left="436"/>
        <w:outlineLvl w:val="9"/>
        <w:rPr>
          <w:rFonts w:ascii="宋体" w:hAnsi="宋体" w:eastAsia="宋体" w:cs="宋体"/>
          <w:sz w:val="20"/>
          <w:szCs w:val="20"/>
        </w:rPr>
      </w:pPr>
      <w:r>
        <w:rPr>
          <w:rFonts w:ascii="宋体" w:hAnsi="宋体" w:eastAsia="宋体" w:cs="宋体"/>
          <w:spacing w:val="6"/>
          <w:position w:val="1"/>
          <w:sz w:val="20"/>
          <w:szCs w:val="20"/>
        </w:rPr>
        <w:t>1.</w:t>
      </w:r>
      <w:r>
        <w:rPr>
          <w:rFonts w:ascii="宋体" w:hAnsi="宋体" w:eastAsia="宋体" w:cs="宋体"/>
          <w:spacing w:val="3"/>
          <w:position w:val="1"/>
          <w:sz w:val="20"/>
          <w:szCs w:val="20"/>
        </w:rPr>
        <w:t>组织平台建设立项的申报。</w:t>
      </w:r>
    </w:p>
    <w:p>
      <w:pPr>
        <w:spacing w:before="90" w:line="270" w:lineRule="exact"/>
        <w:ind w:left="423"/>
        <w:outlineLvl w:val="9"/>
        <w:rPr>
          <w:rFonts w:ascii="宋体" w:hAnsi="宋体" w:eastAsia="宋体" w:cs="宋体"/>
          <w:sz w:val="20"/>
          <w:szCs w:val="20"/>
        </w:rPr>
      </w:pPr>
      <w:r>
        <w:rPr>
          <w:rFonts w:ascii="宋体" w:hAnsi="宋体" w:eastAsia="宋体" w:cs="宋体"/>
          <w:spacing w:val="8"/>
          <w:position w:val="1"/>
          <w:sz w:val="20"/>
          <w:szCs w:val="20"/>
        </w:rPr>
        <w:t>2.推</w:t>
      </w:r>
      <w:r>
        <w:rPr>
          <w:rFonts w:ascii="宋体" w:hAnsi="宋体" w:eastAsia="宋体" w:cs="宋体"/>
          <w:spacing w:val="7"/>
          <w:position w:val="1"/>
          <w:sz w:val="20"/>
          <w:szCs w:val="20"/>
        </w:rPr>
        <w:t>荐</w:t>
      </w:r>
      <w:r>
        <w:rPr>
          <w:rFonts w:ascii="宋体" w:hAnsi="宋体" w:eastAsia="宋体" w:cs="宋体"/>
          <w:spacing w:val="4"/>
          <w:position w:val="1"/>
          <w:sz w:val="20"/>
          <w:szCs w:val="20"/>
        </w:rPr>
        <w:t>平台负责人，支持组建学术团队。</w:t>
      </w:r>
    </w:p>
    <w:p>
      <w:pPr>
        <w:spacing w:before="90" w:line="268" w:lineRule="exact"/>
        <w:ind w:left="424"/>
        <w:outlineLvl w:val="9"/>
        <w:rPr>
          <w:rFonts w:ascii="宋体" w:hAnsi="宋体" w:eastAsia="宋体" w:cs="宋体"/>
          <w:sz w:val="20"/>
          <w:szCs w:val="20"/>
        </w:rPr>
      </w:pPr>
      <w:r>
        <w:rPr>
          <w:rFonts w:ascii="宋体" w:hAnsi="宋体" w:eastAsia="宋体" w:cs="宋体"/>
          <w:spacing w:val="5"/>
          <w:position w:val="1"/>
          <w:sz w:val="20"/>
          <w:szCs w:val="20"/>
        </w:rPr>
        <w:t>3.组织评估平台拟定的发展规划和年度工作计划</w:t>
      </w:r>
      <w:r>
        <w:rPr>
          <w:rFonts w:ascii="宋体" w:hAnsi="宋体" w:eastAsia="宋体" w:cs="宋体"/>
          <w:spacing w:val="2"/>
          <w:position w:val="1"/>
          <w:sz w:val="20"/>
          <w:szCs w:val="20"/>
        </w:rPr>
        <w:t>。</w:t>
      </w:r>
    </w:p>
    <w:p>
      <w:pPr>
        <w:spacing w:before="92" w:line="270" w:lineRule="exact"/>
        <w:ind w:left="419"/>
        <w:outlineLvl w:val="9"/>
        <w:rPr>
          <w:rFonts w:ascii="宋体" w:hAnsi="宋体" w:eastAsia="宋体" w:cs="宋体"/>
          <w:sz w:val="20"/>
          <w:szCs w:val="20"/>
        </w:rPr>
      </w:pPr>
      <w:r>
        <w:rPr>
          <w:rFonts w:ascii="宋体" w:hAnsi="宋体" w:eastAsia="宋体" w:cs="宋体"/>
          <w:spacing w:val="5"/>
          <w:position w:val="1"/>
          <w:sz w:val="20"/>
          <w:szCs w:val="20"/>
        </w:rPr>
        <w:t>4.调配科研资源，保障平台建设与运行</w:t>
      </w:r>
      <w:r>
        <w:rPr>
          <w:rFonts w:ascii="宋体" w:hAnsi="宋体" w:eastAsia="宋体" w:cs="宋体"/>
          <w:spacing w:val="4"/>
          <w:position w:val="1"/>
          <w:sz w:val="20"/>
          <w:szCs w:val="20"/>
        </w:rPr>
        <w:t>。</w:t>
      </w:r>
    </w:p>
    <w:p>
      <w:pPr>
        <w:spacing w:before="90" w:line="360" w:lineRule="exact"/>
        <w:ind w:left="424"/>
        <w:outlineLvl w:val="9"/>
        <w:rPr>
          <w:rFonts w:ascii="宋体" w:hAnsi="宋体" w:eastAsia="宋体" w:cs="宋体"/>
          <w:sz w:val="20"/>
          <w:szCs w:val="20"/>
        </w:rPr>
      </w:pPr>
      <w:r>
        <w:rPr>
          <w:rFonts w:ascii="宋体" w:hAnsi="宋体" w:eastAsia="宋体" w:cs="宋体"/>
          <w:spacing w:val="5"/>
          <w:position w:val="11"/>
          <w:sz w:val="20"/>
          <w:szCs w:val="20"/>
        </w:rPr>
        <w:t>5.参与做好平台的日常运行督查、考核、评估和验收工作。</w:t>
      </w:r>
    </w:p>
    <w:p>
      <w:pPr>
        <w:spacing w:before="1" w:line="224" w:lineRule="auto"/>
        <w:ind w:left="420"/>
        <w:outlineLvl w:val="9"/>
        <w:rPr>
          <w:rFonts w:ascii="宋体" w:hAnsi="宋体" w:eastAsia="宋体" w:cs="宋体"/>
          <w:sz w:val="20"/>
          <w:szCs w:val="20"/>
        </w:rPr>
      </w:pPr>
      <w:bookmarkStart w:id="82" w:name="_Toc123117939"/>
      <w:bookmarkStart w:id="83" w:name="_Toc24569"/>
      <w:bookmarkStart w:id="84" w:name="_Toc16827"/>
      <w:r>
        <w:rPr>
          <w:rFonts w:ascii="宋体" w:hAnsi="宋体" w:eastAsia="宋体" w:cs="宋体"/>
          <w:spacing w:val="5"/>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5"/>
          <w:sz w:val="20"/>
          <w:szCs w:val="20"/>
        </w:rPr>
        <w:t xml:space="preserve"> 平台主要职责</w:t>
      </w:r>
      <w:r>
        <w:rPr>
          <w:rFonts w:ascii="宋体" w:hAnsi="宋体" w:eastAsia="宋体" w:cs="宋体"/>
          <w:spacing w:val="2"/>
          <w:sz w:val="20"/>
          <w:szCs w:val="20"/>
        </w:rPr>
        <w:t>：</w:t>
      </w:r>
      <w:bookmarkEnd w:id="82"/>
      <w:bookmarkEnd w:id="83"/>
      <w:bookmarkEnd w:id="84"/>
    </w:p>
    <w:p>
      <w:pPr>
        <w:spacing w:before="116"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w:t>
      </w:r>
      <w:r>
        <w:rPr>
          <w:rFonts w:ascii="宋体" w:hAnsi="宋体" w:eastAsia="宋体" w:cs="宋体"/>
          <w:spacing w:val="4"/>
          <w:position w:val="1"/>
          <w:sz w:val="20"/>
          <w:szCs w:val="20"/>
        </w:rPr>
        <w:t>.组织编写平台的发展规划和年度建设计划。</w:t>
      </w:r>
    </w:p>
    <w:p>
      <w:pPr>
        <w:outlineLvl w:val="9"/>
        <w:sectPr>
          <w:footerReference r:id="rId7" w:type="default"/>
          <w:pgSz w:w="11906" w:h="16839"/>
          <w:pgMar w:top="1132" w:right="1440" w:bottom="1218" w:left="1473" w:header="882" w:footer="1061" w:gutter="0"/>
          <w:cols w:space="720" w:num="1"/>
        </w:sectPr>
      </w:pPr>
    </w:p>
    <w:p>
      <w:pPr>
        <w:spacing w:line="349" w:lineRule="auto"/>
        <w:outlineLvl w:val="9"/>
      </w:pPr>
    </w:p>
    <w:p>
      <w:pPr>
        <w:spacing w:before="65" w:line="360" w:lineRule="exact"/>
        <w:ind w:left="423"/>
        <w:outlineLvl w:val="9"/>
        <w:rPr>
          <w:rFonts w:ascii="宋体" w:hAnsi="宋体" w:eastAsia="宋体" w:cs="宋体"/>
          <w:sz w:val="20"/>
          <w:szCs w:val="20"/>
        </w:rPr>
      </w:pPr>
      <w:r>
        <w:rPr>
          <w:rFonts w:ascii="宋体" w:hAnsi="宋体" w:eastAsia="宋体" w:cs="宋体"/>
          <w:spacing w:val="8"/>
          <w:position w:val="11"/>
          <w:sz w:val="20"/>
          <w:szCs w:val="20"/>
        </w:rPr>
        <w:t>2.</w:t>
      </w:r>
      <w:r>
        <w:rPr>
          <w:rFonts w:ascii="宋体" w:hAnsi="宋体" w:eastAsia="宋体" w:cs="宋体"/>
          <w:spacing w:val="6"/>
          <w:position w:val="11"/>
          <w:sz w:val="20"/>
          <w:szCs w:val="20"/>
        </w:rPr>
        <w:t>负</w:t>
      </w:r>
      <w:r>
        <w:rPr>
          <w:rFonts w:ascii="宋体" w:hAnsi="宋体" w:eastAsia="宋体" w:cs="宋体"/>
          <w:spacing w:val="4"/>
          <w:position w:val="11"/>
          <w:sz w:val="20"/>
          <w:szCs w:val="20"/>
        </w:rPr>
        <w:t>责落实平台建设的目标和任务。</w:t>
      </w:r>
    </w:p>
    <w:p>
      <w:pPr>
        <w:spacing w:line="268" w:lineRule="exact"/>
        <w:ind w:left="424"/>
        <w:outlineLvl w:val="9"/>
        <w:rPr>
          <w:rFonts w:ascii="宋体" w:hAnsi="宋体" w:eastAsia="宋体" w:cs="宋体"/>
          <w:sz w:val="20"/>
          <w:szCs w:val="20"/>
        </w:rPr>
      </w:pPr>
      <w:r>
        <w:rPr>
          <w:rFonts w:ascii="宋体" w:hAnsi="宋体" w:eastAsia="宋体" w:cs="宋体"/>
          <w:spacing w:val="8"/>
          <w:position w:val="1"/>
          <w:sz w:val="20"/>
          <w:szCs w:val="20"/>
        </w:rPr>
        <w:t>3.</w:t>
      </w:r>
      <w:r>
        <w:rPr>
          <w:rFonts w:ascii="宋体" w:hAnsi="宋体" w:eastAsia="宋体" w:cs="宋体"/>
          <w:spacing w:val="4"/>
          <w:position w:val="1"/>
          <w:sz w:val="20"/>
          <w:szCs w:val="20"/>
        </w:rPr>
        <w:t>负责平台组建和运行的具体实施。</w:t>
      </w:r>
    </w:p>
    <w:p>
      <w:pPr>
        <w:spacing w:before="91" w:line="270" w:lineRule="exact"/>
        <w:ind w:left="419"/>
        <w:outlineLvl w:val="9"/>
        <w:rPr>
          <w:rFonts w:ascii="宋体" w:hAnsi="宋体" w:eastAsia="宋体" w:cs="宋体"/>
          <w:sz w:val="20"/>
          <w:szCs w:val="20"/>
        </w:rPr>
      </w:pPr>
      <w:r>
        <w:rPr>
          <w:rFonts w:ascii="宋体" w:hAnsi="宋体" w:eastAsia="宋体" w:cs="宋体"/>
          <w:spacing w:val="6"/>
          <w:position w:val="1"/>
          <w:sz w:val="20"/>
          <w:szCs w:val="20"/>
        </w:rPr>
        <w:t>4</w:t>
      </w:r>
      <w:r>
        <w:rPr>
          <w:rFonts w:ascii="宋体" w:hAnsi="宋体" w:eastAsia="宋体" w:cs="宋体"/>
          <w:spacing w:val="5"/>
          <w:position w:val="1"/>
          <w:sz w:val="20"/>
          <w:szCs w:val="20"/>
        </w:rPr>
        <w:t>.编写平台的年度报告、检查评估报告和验收报告。</w:t>
      </w:r>
    </w:p>
    <w:p>
      <w:pPr>
        <w:spacing w:before="89" w:line="269" w:lineRule="exact"/>
        <w:ind w:left="424"/>
        <w:outlineLvl w:val="9"/>
        <w:rPr>
          <w:rFonts w:ascii="宋体" w:hAnsi="宋体" w:eastAsia="宋体" w:cs="宋体"/>
          <w:sz w:val="20"/>
          <w:szCs w:val="20"/>
        </w:rPr>
      </w:pPr>
      <w:r>
        <w:rPr>
          <w:rFonts w:ascii="宋体" w:hAnsi="宋体" w:eastAsia="宋体" w:cs="宋体"/>
          <w:spacing w:val="7"/>
          <w:position w:val="1"/>
          <w:sz w:val="20"/>
          <w:szCs w:val="20"/>
        </w:rPr>
        <w:t>5</w:t>
      </w:r>
      <w:r>
        <w:rPr>
          <w:rFonts w:ascii="宋体" w:hAnsi="宋体" w:eastAsia="宋体" w:cs="宋体"/>
          <w:spacing w:val="4"/>
          <w:position w:val="1"/>
          <w:sz w:val="20"/>
          <w:szCs w:val="20"/>
        </w:rPr>
        <w:t>.制定平台内部管理规章制度。</w:t>
      </w:r>
    </w:p>
    <w:p>
      <w:pPr>
        <w:spacing w:before="91" w:line="269" w:lineRule="exact"/>
        <w:ind w:left="422"/>
        <w:outlineLvl w:val="9"/>
        <w:rPr>
          <w:rFonts w:ascii="宋体" w:hAnsi="宋体" w:eastAsia="宋体" w:cs="宋体"/>
          <w:sz w:val="20"/>
          <w:szCs w:val="20"/>
        </w:rPr>
      </w:pPr>
      <w:r>
        <w:rPr>
          <w:rFonts w:ascii="宋体" w:hAnsi="宋体" w:eastAsia="宋体" w:cs="宋体"/>
          <w:spacing w:val="5"/>
          <w:position w:val="1"/>
          <w:sz w:val="20"/>
          <w:szCs w:val="20"/>
        </w:rPr>
        <w:t>6.积极筹集科研经费，并负责平台建设经费的使用</w:t>
      </w:r>
      <w:r>
        <w:rPr>
          <w:rFonts w:ascii="宋体" w:hAnsi="宋体" w:eastAsia="宋体" w:cs="宋体"/>
          <w:spacing w:val="4"/>
          <w:position w:val="1"/>
          <w:sz w:val="20"/>
          <w:szCs w:val="20"/>
        </w:rPr>
        <w:t>。</w:t>
      </w:r>
    </w:p>
    <w:p>
      <w:pPr>
        <w:spacing w:before="91" w:line="360" w:lineRule="exact"/>
        <w:ind w:left="425"/>
        <w:outlineLvl w:val="9"/>
        <w:rPr>
          <w:rFonts w:ascii="宋体" w:hAnsi="宋体" w:eastAsia="宋体" w:cs="宋体"/>
          <w:sz w:val="20"/>
          <w:szCs w:val="20"/>
        </w:rPr>
      </w:pPr>
      <w:r>
        <w:rPr>
          <w:rFonts w:ascii="宋体" w:hAnsi="宋体" w:eastAsia="宋体" w:cs="宋体"/>
          <w:spacing w:val="8"/>
          <w:position w:val="11"/>
          <w:sz w:val="20"/>
          <w:szCs w:val="20"/>
        </w:rPr>
        <w:t>7</w:t>
      </w:r>
      <w:r>
        <w:rPr>
          <w:rFonts w:ascii="宋体" w:hAnsi="宋体" w:eastAsia="宋体" w:cs="宋体"/>
          <w:spacing w:val="5"/>
          <w:position w:val="11"/>
          <w:sz w:val="20"/>
          <w:szCs w:val="20"/>
        </w:rPr>
        <w:t>.</w:t>
      </w:r>
      <w:r>
        <w:rPr>
          <w:rFonts w:ascii="宋体" w:hAnsi="宋体" w:eastAsia="宋体" w:cs="宋体"/>
          <w:spacing w:val="4"/>
          <w:position w:val="11"/>
          <w:sz w:val="20"/>
          <w:szCs w:val="20"/>
        </w:rPr>
        <w:t>负责学风建设和学术道德建设。</w:t>
      </w:r>
    </w:p>
    <w:p>
      <w:pPr>
        <w:spacing w:before="1" w:line="224" w:lineRule="auto"/>
        <w:ind w:left="420"/>
        <w:outlineLvl w:val="9"/>
        <w:rPr>
          <w:rFonts w:ascii="宋体" w:hAnsi="宋体" w:eastAsia="宋体" w:cs="宋体"/>
          <w:sz w:val="20"/>
          <w:szCs w:val="20"/>
        </w:rPr>
      </w:pPr>
      <w:bookmarkStart w:id="85" w:name="_Toc6657"/>
      <w:bookmarkStart w:id="86" w:name="_Toc3519"/>
      <w:bookmarkStart w:id="87" w:name="_Toc123117940"/>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平台负责人的任职条件:</w:t>
      </w:r>
      <w:bookmarkEnd w:id="85"/>
      <w:bookmarkEnd w:id="86"/>
      <w:bookmarkEnd w:id="87"/>
    </w:p>
    <w:p>
      <w:pPr>
        <w:spacing w:before="117" w:line="332" w:lineRule="auto"/>
        <w:ind w:left="8" w:right="100"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.有较高的科研水平和开拓创新意识，熟悉国内外相关领域的科研发展趋势，具有高级职称或</w:t>
      </w:r>
      <w:r>
        <w:rPr>
          <w:rFonts w:ascii="宋体" w:hAnsi="宋体" w:eastAsia="宋体" w:cs="宋体"/>
          <w:sz w:val="20"/>
          <w:szCs w:val="20"/>
        </w:rPr>
        <w:t xml:space="preserve"> </w:t>
      </w:r>
      <w:r>
        <w:rPr>
          <w:rFonts w:ascii="宋体" w:hAnsi="宋体" w:eastAsia="宋体" w:cs="宋体"/>
          <w:spacing w:val="8"/>
          <w:sz w:val="20"/>
          <w:szCs w:val="20"/>
        </w:rPr>
        <w:t>博士</w:t>
      </w:r>
      <w:r>
        <w:rPr>
          <w:rFonts w:ascii="宋体" w:hAnsi="宋体" w:eastAsia="宋体" w:cs="宋体"/>
          <w:spacing w:val="4"/>
          <w:sz w:val="20"/>
          <w:szCs w:val="20"/>
        </w:rPr>
        <w:t>学位的校内教职工。</w:t>
      </w:r>
    </w:p>
    <w:p>
      <w:pPr>
        <w:spacing w:line="360" w:lineRule="exact"/>
        <w:ind w:left="423"/>
        <w:outlineLvl w:val="9"/>
        <w:rPr>
          <w:rFonts w:ascii="宋体" w:hAnsi="宋体" w:eastAsia="宋体" w:cs="宋体"/>
          <w:sz w:val="20"/>
          <w:szCs w:val="20"/>
        </w:rPr>
      </w:pPr>
      <w:r>
        <w:rPr>
          <w:rFonts w:ascii="宋体" w:hAnsi="宋体" w:eastAsia="宋体" w:cs="宋体"/>
          <w:spacing w:val="5"/>
          <w:position w:val="11"/>
          <w:sz w:val="20"/>
          <w:szCs w:val="20"/>
        </w:rPr>
        <w:t>2.有一定学术影响力，有稳定的科研经费来源</w:t>
      </w:r>
      <w:r>
        <w:rPr>
          <w:rFonts w:ascii="宋体" w:hAnsi="宋体" w:eastAsia="宋体" w:cs="宋体"/>
          <w:spacing w:val="2"/>
          <w:position w:val="11"/>
          <w:sz w:val="20"/>
          <w:szCs w:val="20"/>
        </w:rPr>
        <w:t>。</w:t>
      </w:r>
    </w:p>
    <w:p>
      <w:pPr>
        <w:spacing w:line="269" w:lineRule="exact"/>
        <w:ind w:left="424"/>
        <w:outlineLvl w:val="9"/>
        <w:rPr>
          <w:rFonts w:ascii="宋体" w:hAnsi="宋体" w:eastAsia="宋体" w:cs="宋体"/>
          <w:sz w:val="20"/>
          <w:szCs w:val="20"/>
        </w:rPr>
      </w:pPr>
      <w:r>
        <w:rPr>
          <w:rFonts w:ascii="宋体" w:hAnsi="宋体" w:eastAsia="宋体" w:cs="宋体"/>
          <w:spacing w:val="5"/>
          <w:position w:val="1"/>
          <w:sz w:val="20"/>
          <w:szCs w:val="20"/>
        </w:rPr>
        <w:t>3.有较强的组织管理能力、市场开拓能力及服务精神</w:t>
      </w:r>
      <w:r>
        <w:rPr>
          <w:rFonts w:ascii="宋体" w:hAnsi="宋体" w:eastAsia="宋体" w:cs="宋体"/>
          <w:spacing w:val="2"/>
          <w:position w:val="1"/>
          <w:sz w:val="20"/>
          <w:szCs w:val="20"/>
        </w:rPr>
        <w:t>。</w:t>
      </w:r>
    </w:p>
    <w:p>
      <w:pPr>
        <w:spacing w:before="91" w:line="229" w:lineRule="auto"/>
        <w:ind w:left="419"/>
        <w:outlineLvl w:val="9"/>
        <w:rPr>
          <w:rFonts w:ascii="宋体" w:hAnsi="宋体" w:eastAsia="宋体" w:cs="宋体"/>
          <w:sz w:val="20"/>
          <w:szCs w:val="20"/>
        </w:rPr>
      </w:pPr>
      <w:r>
        <w:rPr>
          <w:rFonts w:ascii="宋体" w:hAnsi="宋体" w:eastAsia="宋体" w:cs="宋体"/>
          <w:spacing w:val="1"/>
          <w:sz w:val="20"/>
          <w:szCs w:val="20"/>
        </w:rPr>
        <w:t xml:space="preserve">4.身体健康，精力充沛，年龄一般不超过 </w:t>
      </w:r>
      <w:r>
        <w:rPr>
          <w:rFonts w:ascii="宋体" w:hAnsi="宋体" w:eastAsia="宋体" w:cs="宋体"/>
          <w:sz w:val="20"/>
          <w:szCs w:val="20"/>
        </w:rPr>
        <w:t>55 周岁。</w:t>
      </w:r>
    </w:p>
    <w:p>
      <w:pPr>
        <w:spacing w:before="112" w:line="228" w:lineRule="auto"/>
        <w:ind w:left="420"/>
        <w:outlineLvl w:val="9"/>
        <w:rPr>
          <w:rFonts w:ascii="宋体" w:hAnsi="宋体" w:eastAsia="宋体" w:cs="宋体"/>
          <w:sz w:val="20"/>
          <w:szCs w:val="20"/>
        </w:rPr>
      </w:pPr>
      <w:bookmarkStart w:id="88" w:name="_Toc26802"/>
      <w:bookmarkStart w:id="89" w:name="_Toc123117941"/>
      <w:bookmarkStart w:id="90" w:name="_Toc15946"/>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平台主要任务</w:t>
      </w:r>
      <w:r>
        <w:rPr>
          <w:rFonts w:ascii="宋体" w:hAnsi="宋体" w:eastAsia="宋体" w:cs="宋体"/>
          <w:spacing w:val="2"/>
          <w:sz w:val="20"/>
          <w:szCs w:val="20"/>
        </w:rPr>
        <w:t>：</w:t>
      </w:r>
      <w:bookmarkEnd w:id="88"/>
      <w:bookmarkEnd w:id="89"/>
      <w:bookmarkEnd w:id="90"/>
    </w:p>
    <w:p>
      <w:pPr>
        <w:spacing w:before="113" w:line="270" w:lineRule="exact"/>
        <w:ind w:left="436"/>
        <w:outlineLvl w:val="9"/>
        <w:rPr>
          <w:rFonts w:ascii="宋体" w:hAnsi="宋体" w:eastAsia="宋体" w:cs="宋体"/>
          <w:sz w:val="20"/>
          <w:szCs w:val="20"/>
        </w:rPr>
      </w:pPr>
      <w:bookmarkStart w:id="91" w:name="_Toc2884"/>
      <w:bookmarkStart w:id="92" w:name="_Toc123117942"/>
      <w:bookmarkStart w:id="93" w:name="_Toc9030"/>
      <w:r>
        <w:rPr>
          <w:rFonts w:ascii="宋体" w:hAnsi="宋体" w:eastAsia="宋体" w:cs="宋体"/>
          <w:spacing w:val="8"/>
          <w:position w:val="1"/>
          <w:sz w:val="20"/>
          <w:szCs w:val="20"/>
        </w:rPr>
        <w:t>1.</w:t>
      </w:r>
      <w:r>
        <w:rPr>
          <w:rFonts w:ascii="宋体" w:hAnsi="宋体" w:eastAsia="宋体" w:cs="宋体"/>
          <w:spacing w:val="5"/>
          <w:position w:val="1"/>
          <w:sz w:val="20"/>
          <w:szCs w:val="20"/>
        </w:rPr>
        <w:t>为</w:t>
      </w:r>
      <w:r>
        <w:rPr>
          <w:rFonts w:ascii="宋体" w:hAnsi="宋体" w:eastAsia="宋体" w:cs="宋体"/>
          <w:spacing w:val="4"/>
          <w:position w:val="1"/>
          <w:sz w:val="20"/>
          <w:szCs w:val="20"/>
        </w:rPr>
        <w:t>学校学科建设、科研创新团队培育提供支撑。</w:t>
      </w:r>
      <w:bookmarkEnd w:id="91"/>
      <w:bookmarkEnd w:id="92"/>
      <w:bookmarkEnd w:id="93"/>
    </w:p>
    <w:p>
      <w:pPr>
        <w:spacing w:before="91" w:line="332" w:lineRule="auto"/>
        <w:ind w:left="419" w:right="1613" w:firstLine="3"/>
        <w:outlineLvl w:val="9"/>
        <w:rPr>
          <w:rFonts w:ascii="宋体" w:hAnsi="宋体" w:eastAsia="宋体" w:cs="宋体"/>
          <w:sz w:val="20"/>
          <w:szCs w:val="20"/>
        </w:rPr>
      </w:pPr>
      <w:r>
        <w:rPr>
          <w:rFonts w:ascii="宋体" w:hAnsi="宋体" w:eastAsia="宋体" w:cs="宋体"/>
          <w:spacing w:val="8"/>
          <w:sz w:val="20"/>
          <w:szCs w:val="20"/>
        </w:rPr>
        <w:t>2.为</w:t>
      </w:r>
      <w:r>
        <w:rPr>
          <w:rFonts w:ascii="宋体" w:hAnsi="宋体" w:eastAsia="宋体" w:cs="宋体"/>
          <w:spacing w:val="7"/>
          <w:sz w:val="20"/>
          <w:szCs w:val="20"/>
        </w:rPr>
        <w:t>政</w:t>
      </w:r>
      <w:r>
        <w:rPr>
          <w:rFonts w:ascii="宋体" w:hAnsi="宋体" w:eastAsia="宋体" w:cs="宋体"/>
          <w:spacing w:val="4"/>
          <w:sz w:val="20"/>
          <w:szCs w:val="20"/>
        </w:rPr>
        <w:t>产学研用搭建服务平台，或为地方经济建设和社会发展提供智力支持。</w:t>
      </w:r>
      <w:r>
        <w:rPr>
          <w:rFonts w:ascii="宋体" w:hAnsi="宋体" w:eastAsia="宋体" w:cs="宋体"/>
          <w:sz w:val="20"/>
          <w:szCs w:val="20"/>
        </w:rPr>
        <w:t xml:space="preserve"> </w:t>
      </w:r>
      <w:r>
        <w:rPr>
          <w:rFonts w:ascii="宋体" w:hAnsi="宋体" w:eastAsia="宋体" w:cs="宋体"/>
          <w:spacing w:val="9"/>
          <w:sz w:val="20"/>
          <w:szCs w:val="20"/>
        </w:rPr>
        <w:t>3</w:t>
      </w:r>
      <w:r>
        <w:rPr>
          <w:rFonts w:ascii="宋体" w:hAnsi="宋体" w:eastAsia="宋体" w:cs="宋体"/>
          <w:spacing w:val="6"/>
          <w:sz w:val="20"/>
          <w:szCs w:val="20"/>
        </w:rPr>
        <w:t>.为高级别项目申报和高水平成果产出提供优质服务。</w:t>
      </w:r>
      <w:r>
        <w:rPr>
          <w:rFonts w:ascii="宋体" w:hAnsi="宋体" w:eastAsia="宋体" w:cs="宋体"/>
          <w:sz w:val="20"/>
          <w:szCs w:val="20"/>
        </w:rPr>
        <w:t xml:space="preserve">                    </w:t>
      </w:r>
      <w:r>
        <w:rPr>
          <w:rFonts w:ascii="宋体" w:hAnsi="宋体" w:eastAsia="宋体" w:cs="宋体"/>
          <w:spacing w:val="9"/>
          <w:sz w:val="20"/>
          <w:szCs w:val="20"/>
        </w:rPr>
        <w:t>4</w:t>
      </w:r>
      <w:r>
        <w:rPr>
          <w:rFonts w:ascii="宋体" w:hAnsi="宋体" w:eastAsia="宋体" w:cs="宋体"/>
          <w:spacing w:val="5"/>
          <w:sz w:val="20"/>
          <w:szCs w:val="20"/>
        </w:rPr>
        <w:t>.为应用型本科人才培养和创新创业教育提供平台支撑。</w:t>
      </w:r>
    </w:p>
    <w:p>
      <w:pPr>
        <w:spacing w:line="360" w:lineRule="exact"/>
        <w:ind w:left="3506"/>
        <w:outlineLvl w:val="9"/>
        <w:rPr>
          <w:rFonts w:ascii="宋体" w:hAnsi="宋体" w:eastAsia="宋体" w:cs="宋体"/>
          <w:sz w:val="20"/>
          <w:szCs w:val="20"/>
        </w:rPr>
      </w:pPr>
      <w:bookmarkStart w:id="94" w:name="_Toc123117943"/>
      <w:bookmarkStart w:id="95" w:name="_Toc30735"/>
      <w:bookmarkStart w:id="96" w:name="_Toc25576"/>
      <w:r>
        <w:rPr>
          <w:rFonts w:ascii="宋体" w:hAnsi="宋体" w:eastAsia="宋体" w:cs="宋体"/>
          <w:spacing w:val="7"/>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position w:val="11"/>
          <w:sz w:val="20"/>
          <w:szCs w:val="20"/>
        </w:rPr>
        <w:t xml:space="preserve">  </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申报与建设</w:t>
      </w:r>
      <w:bookmarkEnd w:id="94"/>
      <w:bookmarkEnd w:id="95"/>
      <w:bookmarkEnd w:id="96"/>
    </w:p>
    <w:p>
      <w:pPr>
        <w:spacing w:before="1" w:line="226"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一条</w:t>
      </w:r>
      <w:r>
        <w:rPr>
          <w:rFonts w:ascii="宋体" w:hAnsi="宋体" w:eastAsia="宋体" w:cs="宋体"/>
          <w:spacing w:val="5"/>
          <w:sz w:val="20"/>
          <w:szCs w:val="20"/>
        </w:rPr>
        <w:t xml:space="preserve"> 平台申报应符合学校学科、科研发展规划。</w:t>
      </w:r>
    </w:p>
    <w:p>
      <w:pPr>
        <w:spacing w:before="114" w:line="227"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平台申报基本条件:</w:t>
      </w:r>
    </w:p>
    <w:p>
      <w:pPr>
        <w:spacing w:before="116" w:line="332" w:lineRule="auto"/>
        <w:ind w:left="6" w:right="100" w:firstLine="429"/>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.研究方向和目标明确。符合学校学科发展方向和布局，满足淮南、安徽、长三角地区经济社</w:t>
      </w:r>
      <w:r>
        <w:rPr>
          <w:rFonts w:ascii="宋体" w:hAnsi="宋体" w:eastAsia="宋体" w:cs="宋体"/>
          <w:sz w:val="20"/>
          <w:szCs w:val="20"/>
        </w:rPr>
        <w:t xml:space="preserve"> </w:t>
      </w:r>
      <w:r>
        <w:rPr>
          <w:rFonts w:ascii="宋体" w:hAnsi="宋体" w:eastAsia="宋体" w:cs="宋体"/>
          <w:spacing w:val="8"/>
          <w:sz w:val="20"/>
          <w:szCs w:val="20"/>
        </w:rPr>
        <w:t>会</w:t>
      </w:r>
      <w:r>
        <w:rPr>
          <w:rFonts w:ascii="宋体" w:hAnsi="宋体" w:eastAsia="宋体" w:cs="宋体"/>
          <w:spacing w:val="4"/>
          <w:sz w:val="20"/>
          <w:szCs w:val="20"/>
        </w:rPr>
        <w:t>发展的重大需求，研究领域属优先或重点发展方向，一般至少有 3 个明确、稳定的研究方向，有</w:t>
      </w:r>
      <w:r>
        <w:rPr>
          <w:rFonts w:ascii="宋体" w:hAnsi="宋体" w:eastAsia="宋体" w:cs="宋体"/>
          <w:sz w:val="20"/>
          <w:szCs w:val="20"/>
        </w:rPr>
        <w:t xml:space="preserve"> </w:t>
      </w:r>
      <w:r>
        <w:rPr>
          <w:rFonts w:ascii="宋体" w:hAnsi="宋体" w:eastAsia="宋体" w:cs="宋体"/>
          <w:spacing w:val="12"/>
          <w:sz w:val="20"/>
          <w:szCs w:val="20"/>
        </w:rPr>
        <w:t>明确的研</w:t>
      </w:r>
      <w:r>
        <w:rPr>
          <w:rFonts w:ascii="宋体" w:hAnsi="宋体" w:eastAsia="宋体" w:cs="宋体"/>
          <w:spacing w:val="8"/>
          <w:sz w:val="20"/>
          <w:szCs w:val="20"/>
        </w:rPr>
        <w:t>究</w:t>
      </w:r>
      <w:r>
        <w:rPr>
          <w:rFonts w:ascii="宋体" w:hAnsi="宋体" w:eastAsia="宋体" w:cs="宋体"/>
          <w:spacing w:val="6"/>
          <w:sz w:val="20"/>
          <w:szCs w:val="20"/>
        </w:rPr>
        <w:t>目标、计划和措施；具备承担市厅级及以上重大、重点科研项目和培养高层次人才的能</w:t>
      </w:r>
      <w:r>
        <w:rPr>
          <w:rFonts w:ascii="宋体" w:hAnsi="宋体" w:eastAsia="宋体" w:cs="宋体"/>
          <w:sz w:val="20"/>
          <w:szCs w:val="20"/>
        </w:rPr>
        <w:t xml:space="preserve"> </w:t>
      </w:r>
      <w:r>
        <w:rPr>
          <w:rFonts w:ascii="宋体" w:hAnsi="宋体" w:eastAsia="宋体" w:cs="宋体"/>
          <w:spacing w:val="12"/>
          <w:sz w:val="20"/>
          <w:szCs w:val="20"/>
        </w:rPr>
        <w:t>力，能积</w:t>
      </w:r>
      <w:r>
        <w:rPr>
          <w:rFonts w:ascii="宋体" w:hAnsi="宋体" w:eastAsia="宋体" w:cs="宋体"/>
          <w:spacing w:val="8"/>
          <w:sz w:val="20"/>
          <w:szCs w:val="20"/>
        </w:rPr>
        <w:t>极</w:t>
      </w:r>
      <w:r>
        <w:rPr>
          <w:rFonts w:ascii="宋体" w:hAnsi="宋体" w:eastAsia="宋体" w:cs="宋体"/>
          <w:spacing w:val="6"/>
          <w:sz w:val="20"/>
          <w:szCs w:val="20"/>
        </w:rPr>
        <w:t>开展省内外或境内外合作研究与学术交流；研究内容能产生较大经济效益或社会效益，</w:t>
      </w:r>
      <w:r>
        <w:rPr>
          <w:rFonts w:ascii="宋体" w:hAnsi="宋体" w:eastAsia="宋体" w:cs="宋体"/>
          <w:sz w:val="20"/>
          <w:szCs w:val="20"/>
        </w:rPr>
        <w:t xml:space="preserve"> </w:t>
      </w:r>
      <w:r>
        <w:rPr>
          <w:rFonts w:ascii="宋体" w:hAnsi="宋体" w:eastAsia="宋体" w:cs="宋体"/>
          <w:spacing w:val="10"/>
          <w:sz w:val="20"/>
          <w:szCs w:val="20"/>
        </w:rPr>
        <w:t>具有明确的</w:t>
      </w:r>
      <w:r>
        <w:rPr>
          <w:rFonts w:ascii="宋体" w:hAnsi="宋体" w:eastAsia="宋体" w:cs="宋体"/>
          <w:spacing w:val="5"/>
          <w:sz w:val="20"/>
          <w:szCs w:val="20"/>
        </w:rPr>
        <w:t>自主知识产权目标和标志性创新成果计划，有切实可行的研究方案和技术实现路线。</w:t>
      </w:r>
    </w:p>
    <w:p>
      <w:pPr>
        <w:spacing w:before="1" w:line="332" w:lineRule="auto"/>
        <w:ind w:left="7" w:right="97" w:firstLine="415"/>
        <w:outlineLvl w:val="9"/>
        <w:rPr>
          <w:rFonts w:ascii="宋体" w:hAnsi="宋体" w:eastAsia="宋体" w:cs="宋体"/>
          <w:sz w:val="20"/>
          <w:szCs w:val="20"/>
        </w:rPr>
      </w:pPr>
      <w:r>
        <w:rPr>
          <w:rFonts w:ascii="宋体" w:hAnsi="宋体" w:eastAsia="宋体" w:cs="宋体"/>
          <w:spacing w:val="12"/>
          <w:sz w:val="20"/>
          <w:szCs w:val="20"/>
        </w:rPr>
        <w:t>2.学</w:t>
      </w:r>
      <w:r>
        <w:rPr>
          <w:rFonts w:ascii="宋体" w:hAnsi="宋体" w:eastAsia="宋体" w:cs="宋体"/>
          <w:spacing w:val="6"/>
          <w:sz w:val="20"/>
          <w:szCs w:val="20"/>
        </w:rPr>
        <w:t>术团队结构合理。团队应具有合理的专业、职称、学历、年龄结构，团队成员相对稳定，</w:t>
      </w:r>
      <w:r>
        <w:rPr>
          <w:rFonts w:ascii="宋体" w:hAnsi="宋体" w:eastAsia="宋体" w:cs="宋体"/>
          <w:sz w:val="20"/>
          <w:szCs w:val="20"/>
        </w:rPr>
        <w:t xml:space="preserve"> </w:t>
      </w:r>
      <w:r>
        <w:rPr>
          <w:rFonts w:ascii="宋体" w:hAnsi="宋体" w:eastAsia="宋体" w:cs="宋体"/>
          <w:spacing w:val="-1"/>
          <w:sz w:val="20"/>
          <w:szCs w:val="20"/>
        </w:rPr>
        <w:t>每个团队规模适度，一般不少于</w:t>
      </w:r>
      <w:r>
        <w:rPr>
          <w:rFonts w:ascii="宋体" w:hAnsi="宋体" w:eastAsia="宋体" w:cs="宋体"/>
          <w:sz w:val="20"/>
          <w:szCs w:val="20"/>
        </w:rPr>
        <w:t xml:space="preserve"> 10 人，骨干成员 3-5 人，另外可根据实际需求聘任一定数量校外兼 </w:t>
      </w:r>
      <w:r>
        <w:rPr>
          <w:rFonts w:ascii="宋体" w:hAnsi="宋体" w:eastAsia="宋体" w:cs="宋体"/>
          <w:spacing w:val="4"/>
          <w:sz w:val="20"/>
          <w:szCs w:val="20"/>
        </w:rPr>
        <w:t>职</w:t>
      </w:r>
      <w:r>
        <w:rPr>
          <w:rFonts w:ascii="宋体" w:hAnsi="宋体" w:eastAsia="宋体" w:cs="宋体"/>
          <w:spacing w:val="3"/>
          <w:sz w:val="20"/>
          <w:szCs w:val="20"/>
        </w:rPr>
        <w:t>人员。</w:t>
      </w:r>
    </w:p>
    <w:p>
      <w:pPr>
        <w:spacing w:before="1" w:line="332" w:lineRule="auto"/>
        <w:ind w:left="9" w:right="100" w:firstLine="415"/>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研</w:t>
      </w:r>
      <w:r>
        <w:rPr>
          <w:rFonts w:ascii="宋体" w:hAnsi="宋体" w:eastAsia="宋体" w:cs="宋体"/>
          <w:spacing w:val="6"/>
          <w:sz w:val="20"/>
          <w:szCs w:val="20"/>
        </w:rPr>
        <w:t>究条件良好。平台业务场地、实验仪器设备、研究经费能满足需要；有稳定的管理、技术</w:t>
      </w:r>
      <w:r>
        <w:rPr>
          <w:rFonts w:ascii="宋体" w:hAnsi="宋体" w:eastAsia="宋体" w:cs="宋体"/>
          <w:sz w:val="20"/>
          <w:szCs w:val="20"/>
        </w:rPr>
        <w:t xml:space="preserve"> </w:t>
      </w:r>
      <w:r>
        <w:rPr>
          <w:rFonts w:ascii="宋体" w:hAnsi="宋体" w:eastAsia="宋体" w:cs="宋体"/>
          <w:spacing w:val="10"/>
          <w:sz w:val="20"/>
          <w:szCs w:val="20"/>
        </w:rPr>
        <w:t>人员</w:t>
      </w:r>
      <w:r>
        <w:rPr>
          <w:rFonts w:ascii="宋体" w:hAnsi="宋体" w:eastAsia="宋体" w:cs="宋体"/>
          <w:spacing w:val="7"/>
          <w:sz w:val="20"/>
          <w:szCs w:val="20"/>
        </w:rPr>
        <w:t>队</w:t>
      </w:r>
      <w:r>
        <w:rPr>
          <w:rFonts w:ascii="宋体" w:hAnsi="宋体" w:eastAsia="宋体" w:cs="宋体"/>
          <w:spacing w:val="5"/>
          <w:sz w:val="20"/>
          <w:szCs w:val="20"/>
        </w:rPr>
        <w:t>伍，必要的技术保障、合作与交流条件及健全的管理制度。</w:t>
      </w:r>
    </w:p>
    <w:p>
      <w:pPr>
        <w:spacing w:line="227" w:lineRule="auto"/>
        <w:ind w:left="420"/>
        <w:outlineLvl w:val="9"/>
        <w:rPr>
          <w:rFonts w:ascii="宋体" w:hAnsi="宋体" w:eastAsia="宋体" w:cs="宋体"/>
          <w:sz w:val="20"/>
          <w:szCs w:val="20"/>
        </w:rPr>
      </w:pPr>
      <w:bookmarkStart w:id="97" w:name="_Toc123117944"/>
      <w:bookmarkStart w:id="98" w:name="_Toc17108"/>
      <w:bookmarkStart w:id="99" w:name="_Toc6384"/>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十三条</w:t>
      </w:r>
      <w:r>
        <w:rPr>
          <w:rFonts w:ascii="宋体" w:hAnsi="宋体" w:eastAsia="宋体" w:cs="宋体"/>
          <w:spacing w:val="5"/>
          <w:sz w:val="20"/>
          <w:szCs w:val="20"/>
        </w:rPr>
        <w:t xml:space="preserve">  平台申请、遴选、设立的程序:</w:t>
      </w:r>
      <w:bookmarkEnd w:id="97"/>
      <w:bookmarkEnd w:id="98"/>
      <w:bookmarkEnd w:id="99"/>
    </w:p>
    <w:p>
      <w:pPr>
        <w:spacing w:before="114" w:line="332" w:lineRule="auto"/>
        <w:ind w:left="24" w:right="100" w:firstLine="411"/>
        <w:outlineLvl w:val="9"/>
        <w:rPr>
          <w:rFonts w:ascii="宋体" w:hAnsi="宋体" w:eastAsia="宋体" w:cs="宋体"/>
          <w:sz w:val="20"/>
          <w:szCs w:val="20"/>
        </w:rPr>
      </w:pPr>
      <w:r>
        <w:rPr>
          <w:rFonts w:ascii="宋体" w:hAnsi="宋体" w:eastAsia="宋体" w:cs="宋体"/>
          <w:spacing w:val="6"/>
          <w:sz w:val="20"/>
          <w:szCs w:val="20"/>
        </w:rPr>
        <w:t>1. 科研处、学</w:t>
      </w:r>
      <w:r>
        <w:rPr>
          <w:rFonts w:ascii="宋体" w:hAnsi="宋体" w:eastAsia="宋体" w:cs="宋体"/>
          <w:spacing w:val="5"/>
          <w:sz w:val="20"/>
          <w:szCs w:val="20"/>
        </w:rPr>
        <w:t>科</w:t>
      </w:r>
      <w:r>
        <w:rPr>
          <w:rFonts w:ascii="宋体" w:hAnsi="宋体" w:eastAsia="宋体" w:cs="宋体"/>
          <w:spacing w:val="3"/>
          <w:sz w:val="20"/>
          <w:szCs w:val="20"/>
        </w:rPr>
        <w:t>建设办公室按照上级主管部门申报通知要求进行组织申报，并组织专家对申报</w:t>
      </w:r>
      <w:r>
        <w:rPr>
          <w:rFonts w:ascii="宋体" w:hAnsi="宋体" w:eastAsia="宋体" w:cs="宋体"/>
          <w:sz w:val="20"/>
          <w:szCs w:val="20"/>
        </w:rPr>
        <w:t xml:space="preserve"> </w:t>
      </w:r>
      <w:r>
        <w:rPr>
          <w:rFonts w:ascii="宋体" w:hAnsi="宋体" w:eastAsia="宋体" w:cs="宋体"/>
          <w:spacing w:val="5"/>
          <w:sz w:val="20"/>
          <w:szCs w:val="20"/>
        </w:rPr>
        <w:t>的平台材料进行初审，评审结果报学校审批同意后推荐至上级主管部门</w:t>
      </w:r>
      <w:r>
        <w:rPr>
          <w:rFonts w:ascii="宋体" w:hAnsi="宋体" w:eastAsia="宋体" w:cs="宋体"/>
          <w:spacing w:val="3"/>
          <w:sz w:val="20"/>
          <w:szCs w:val="20"/>
        </w:rPr>
        <w:t>。</w:t>
      </w:r>
    </w:p>
    <w:p>
      <w:pPr>
        <w:spacing w:before="1" w:line="332" w:lineRule="auto"/>
        <w:ind w:left="7" w:right="151" w:firstLine="415"/>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7"/>
          <w:sz w:val="20"/>
          <w:szCs w:val="20"/>
        </w:rPr>
        <w:t>.</w:t>
      </w:r>
      <w:r>
        <w:rPr>
          <w:rFonts w:ascii="宋体" w:hAnsi="宋体" w:eastAsia="宋体" w:cs="宋体"/>
          <w:spacing w:val="5"/>
          <w:sz w:val="20"/>
          <w:szCs w:val="20"/>
        </w:rPr>
        <w:t>学校对每个立项建设的平台给予建设经费，经费采取“一次核定，分期拨款”的办法进行，</w:t>
      </w:r>
      <w:r>
        <w:rPr>
          <w:rFonts w:ascii="宋体" w:hAnsi="宋体" w:eastAsia="宋体" w:cs="宋体"/>
          <w:sz w:val="20"/>
          <w:szCs w:val="20"/>
        </w:rPr>
        <w:t xml:space="preserve"> </w:t>
      </w:r>
      <w:r>
        <w:rPr>
          <w:rFonts w:ascii="宋体" w:hAnsi="宋体" w:eastAsia="宋体" w:cs="宋体"/>
          <w:spacing w:val="13"/>
          <w:sz w:val="20"/>
          <w:szCs w:val="20"/>
        </w:rPr>
        <w:t>立</w:t>
      </w:r>
      <w:r>
        <w:rPr>
          <w:rFonts w:ascii="宋体" w:hAnsi="宋体" w:eastAsia="宋体" w:cs="宋体"/>
          <w:spacing w:val="8"/>
          <w:sz w:val="20"/>
          <w:szCs w:val="20"/>
        </w:rPr>
        <w:t>项拨付60%，运行期末进行考核，完成预期建设成果的拨付40%。</w:t>
      </w:r>
    </w:p>
    <w:p>
      <w:pPr>
        <w:spacing w:before="1" w:line="332" w:lineRule="auto"/>
        <w:ind w:left="8"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9"/>
          <w:sz w:val="20"/>
          <w:szCs w:val="20"/>
        </w:rPr>
        <w:t xml:space="preserve"> 平台建设期为三年，一般不予以延期；如有特殊情况，需提前提出延期申请，经</w:t>
      </w:r>
      <w:r>
        <w:rPr>
          <w:rFonts w:ascii="宋体" w:hAnsi="宋体" w:eastAsia="宋体" w:cs="宋体"/>
          <w:spacing w:val="8"/>
          <w:sz w:val="20"/>
          <w:szCs w:val="20"/>
        </w:rPr>
        <w:t>学</w:t>
      </w:r>
      <w:r>
        <w:rPr>
          <w:rFonts w:ascii="宋体" w:hAnsi="宋体" w:eastAsia="宋体" w:cs="宋体"/>
          <w:sz w:val="20"/>
          <w:szCs w:val="20"/>
        </w:rPr>
        <w:t xml:space="preserve"> </w:t>
      </w:r>
      <w:r>
        <w:rPr>
          <w:rFonts w:ascii="宋体" w:hAnsi="宋体" w:eastAsia="宋体" w:cs="宋体"/>
          <w:spacing w:val="10"/>
          <w:sz w:val="20"/>
          <w:szCs w:val="20"/>
        </w:rPr>
        <w:t>校</w:t>
      </w:r>
      <w:r>
        <w:rPr>
          <w:rFonts w:ascii="宋体" w:hAnsi="宋体" w:eastAsia="宋体" w:cs="宋体"/>
          <w:spacing w:val="8"/>
          <w:sz w:val="20"/>
          <w:szCs w:val="20"/>
        </w:rPr>
        <w:t>或</w:t>
      </w:r>
      <w:r>
        <w:rPr>
          <w:rFonts w:ascii="宋体" w:hAnsi="宋体" w:eastAsia="宋体" w:cs="宋体"/>
          <w:spacing w:val="5"/>
          <w:sz w:val="20"/>
          <w:szCs w:val="20"/>
        </w:rPr>
        <w:t>上级主管部门批准后方可延期，延期不超过一年。</w:t>
      </w:r>
    </w:p>
    <w:p>
      <w:pPr>
        <w:spacing w:before="1" w:line="224"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平台负责人在建设期内如因特殊原因不能履行职责时，平台隶属的二级学院应提</w:t>
      </w:r>
      <w:r>
        <w:rPr>
          <w:rFonts w:ascii="宋体" w:hAnsi="宋体" w:eastAsia="宋体" w:cs="宋体"/>
          <w:spacing w:val="8"/>
          <w:sz w:val="20"/>
          <w:szCs w:val="20"/>
        </w:rPr>
        <w:t>交</w:t>
      </w:r>
    </w:p>
    <w:p>
      <w:pPr>
        <w:outlineLvl w:val="9"/>
        <w:sectPr>
          <w:footerReference r:id="rId8" w:type="default"/>
          <w:pgSz w:w="11906" w:h="16839"/>
          <w:pgMar w:top="1132" w:right="1440" w:bottom="1221" w:left="1473" w:header="882" w:footer="1061" w:gutter="0"/>
          <w:cols w:space="720" w:num="1"/>
        </w:sectPr>
      </w:pPr>
    </w:p>
    <w:p>
      <w:pPr>
        <w:spacing w:line="349" w:lineRule="auto"/>
        <w:outlineLvl w:val="9"/>
      </w:pPr>
    </w:p>
    <w:p>
      <w:pPr>
        <w:spacing w:before="65" w:line="225" w:lineRule="auto"/>
        <w:ind w:left="10"/>
        <w:outlineLvl w:val="9"/>
        <w:rPr>
          <w:rFonts w:ascii="宋体" w:hAnsi="宋体" w:eastAsia="宋体" w:cs="宋体"/>
          <w:sz w:val="20"/>
          <w:szCs w:val="20"/>
        </w:rPr>
      </w:pPr>
      <w:r>
        <w:rPr>
          <w:rFonts w:ascii="宋体" w:hAnsi="宋体" w:eastAsia="宋体" w:cs="宋体"/>
          <w:spacing w:val="10"/>
          <w:sz w:val="20"/>
          <w:szCs w:val="20"/>
        </w:rPr>
        <w:t>更</w:t>
      </w:r>
      <w:r>
        <w:rPr>
          <w:rFonts w:ascii="宋体" w:hAnsi="宋体" w:eastAsia="宋体" w:cs="宋体"/>
          <w:spacing w:val="9"/>
          <w:sz w:val="20"/>
          <w:szCs w:val="20"/>
        </w:rPr>
        <w:t>换</w:t>
      </w:r>
      <w:r>
        <w:rPr>
          <w:rFonts w:ascii="宋体" w:hAnsi="宋体" w:eastAsia="宋体" w:cs="宋体"/>
          <w:spacing w:val="5"/>
          <w:sz w:val="20"/>
          <w:szCs w:val="20"/>
        </w:rPr>
        <w:t>团队负责人的书面报告，报学校和上级主管部门审定。</w:t>
      </w:r>
    </w:p>
    <w:p>
      <w:pPr>
        <w:spacing w:before="117" w:line="332" w:lineRule="auto"/>
        <w:ind w:left="11" w:right="102"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9"/>
          <w:sz w:val="20"/>
          <w:szCs w:val="20"/>
        </w:rPr>
        <w:t xml:space="preserve"> 平台确有需要更名、变更研究方向或进行调整、重组的，须由平台负责人和所在</w:t>
      </w:r>
      <w:r>
        <w:rPr>
          <w:rFonts w:ascii="宋体" w:hAnsi="宋体" w:eastAsia="宋体" w:cs="宋体"/>
          <w:spacing w:val="8"/>
          <w:sz w:val="20"/>
          <w:szCs w:val="20"/>
        </w:rPr>
        <w:t>二</w:t>
      </w:r>
      <w:r>
        <w:rPr>
          <w:rFonts w:ascii="宋体" w:hAnsi="宋体" w:eastAsia="宋体" w:cs="宋体"/>
          <w:sz w:val="20"/>
          <w:szCs w:val="20"/>
        </w:rPr>
        <w:t xml:space="preserve"> </w:t>
      </w:r>
      <w:r>
        <w:rPr>
          <w:rFonts w:ascii="宋体" w:hAnsi="宋体" w:eastAsia="宋体" w:cs="宋体"/>
          <w:spacing w:val="9"/>
          <w:sz w:val="20"/>
          <w:szCs w:val="20"/>
        </w:rPr>
        <w:t>级</w:t>
      </w:r>
      <w:r>
        <w:rPr>
          <w:rFonts w:ascii="宋体" w:hAnsi="宋体" w:eastAsia="宋体" w:cs="宋体"/>
          <w:spacing w:val="5"/>
          <w:sz w:val="20"/>
          <w:szCs w:val="20"/>
        </w:rPr>
        <w:t>学院提出书面报告，报学校和上级主管部门审定。</w:t>
      </w:r>
    </w:p>
    <w:p>
      <w:pPr>
        <w:spacing w:line="332" w:lineRule="auto"/>
        <w:ind w:left="15" w:right="102" w:firstLine="404"/>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9"/>
          <w:sz w:val="20"/>
          <w:szCs w:val="20"/>
        </w:rPr>
        <w:t xml:space="preserve"> 同一位教职员工原则上只能担任一个科研创新平台的负责人；科研创新平台团队</w:t>
      </w:r>
      <w:r>
        <w:rPr>
          <w:rFonts w:ascii="宋体" w:hAnsi="宋体" w:eastAsia="宋体" w:cs="宋体"/>
          <w:spacing w:val="8"/>
          <w:sz w:val="20"/>
          <w:szCs w:val="20"/>
        </w:rPr>
        <w:t>成</w:t>
      </w:r>
      <w:r>
        <w:rPr>
          <w:rFonts w:ascii="宋体" w:hAnsi="宋体" w:eastAsia="宋体" w:cs="宋体"/>
          <w:sz w:val="20"/>
          <w:szCs w:val="20"/>
        </w:rPr>
        <w:t xml:space="preserve"> </w:t>
      </w:r>
      <w:r>
        <w:rPr>
          <w:rFonts w:ascii="宋体" w:hAnsi="宋体" w:eastAsia="宋体" w:cs="宋体"/>
          <w:spacing w:val="10"/>
          <w:sz w:val="20"/>
          <w:szCs w:val="20"/>
        </w:rPr>
        <w:t>员可以</w:t>
      </w:r>
      <w:r>
        <w:rPr>
          <w:rFonts w:ascii="宋体" w:hAnsi="宋体" w:eastAsia="宋体" w:cs="宋体"/>
          <w:spacing w:val="5"/>
          <w:sz w:val="20"/>
          <w:szCs w:val="20"/>
        </w:rPr>
        <w:t>同时参与其他科研平台建设，但所取得的每项成果只能用于一个科研平台的考核。</w:t>
      </w:r>
    </w:p>
    <w:p>
      <w:pPr>
        <w:spacing w:line="226" w:lineRule="auto"/>
        <w:ind w:left="3506"/>
        <w:outlineLvl w:val="9"/>
        <w:rPr>
          <w:rFonts w:ascii="宋体" w:hAnsi="宋体" w:eastAsia="宋体" w:cs="宋体"/>
          <w:sz w:val="20"/>
          <w:szCs w:val="20"/>
        </w:rPr>
      </w:pPr>
      <w:bookmarkStart w:id="100" w:name="_Toc1021"/>
      <w:bookmarkStart w:id="101" w:name="_Toc17918"/>
      <w:bookmarkStart w:id="102" w:name="_Toc12311794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考核与评估</w:t>
      </w:r>
      <w:bookmarkEnd w:id="100"/>
      <w:bookmarkEnd w:id="101"/>
      <w:bookmarkEnd w:id="102"/>
    </w:p>
    <w:p>
      <w:pPr>
        <w:spacing w:before="115" w:line="332" w:lineRule="auto"/>
        <w:ind w:left="12" w:right="102" w:firstLine="40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9"/>
          <w:sz w:val="20"/>
          <w:szCs w:val="20"/>
        </w:rPr>
        <w:t xml:space="preserve"> 平台的考核工作包括年度检查、中期考核和建设周期评估三个阶段。考核与评估</w:t>
      </w:r>
      <w:r>
        <w:rPr>
          <w:rFonts w:ascii="宋体" w:hAnsi="宋体" w:eastAsia="宋体" w:cs="宋体"/>
          <w:spacing w:val="8"/>
          <w:sz w:val="20"/>
          <w:szCs w:val="20"/>
        </w:rPr>
        <w:t>的</w:t>
      </w:r>
      <w:r>
        <w:rPr>
          <w:rFonts w:ascii="宋体" w:hAnsi="宋体" w:eastAsia="宋体" w:cs="宋体"/>
          <w:sz w:val="20"/>
          <w:szCs w:val="20"/>
        </w:rPr>
        <w:t xml:space="preserve"> </w:t>
      </w:r>
      <w:r>
        <w:rPr>
          <w:rFonts w:ascii="宋体" w:hAnsi="宋体" w:eastAsia="宋体" w:cs="宋体"/>
          <w:spacing w:val="10"/>
          <w:sz w:val="20"/>
          <w:szCs w:val="20"/>
        </w:rPr>
        <w:t>结论分</w:t>
      </w:r>
      <w:r>
        <w:rPr>
          <w:rFonts w:ascii="宋体" w:hAnsi="宋体" w:eastAsia="宋体" w:cs="宋体"/>
          <w:spacing w:val="8"/>
          <w:sz w:val="20"/>
          <w:szCs w:val="20"/>
        </w:rPr>
        <w:t>为</w:t>
      </w:r>
      <w:r>
        <w:rPr>
          <w:rFonts w:ascii="宋体" w:hAnsi="宋体" w:eastAsia="宋体" w:cs="宋体"/>
          <w:spacing w:val="5"/>
          <w:sz w:val="20"/>
          <w:szCs w:val="20"/>
        </w:rPr>
        <w:t>优秀、合格、不合格三个等级。考核结果作为运行经费拨付、绩效发放的主要依据。</w:t>
      </w:r>
    </w:p>
    <w:p>
      <w:pPr>
        <w:spacing w:line="332" w:lineRule="auto"/>
        <w:ind w:left="435" w:right="135" w:hanging="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平台考核与评估原则上分为成果导向和过程管理两个方面。</w:t>
      </w:r>
      <w:r>
        <w:rPr>
          <w:rFonts w:ascii="宋体" w:hAnsi="宋体" w:eastAsia="宋体" w:cs="宋体"/>
          <w:sz w:val="20"/>
          <w:szCs w:val="20"/>
        </w:rPr>
        <w:t xml:space="preserve">                      </w:t>
      </w:r>
      <w:r>
        <w:rPr>
          <w:rFonts w:ascii="宋体" w:hAnsi="宋体" w:eastAsia="宋体" w:cs="宋体"/>
          <w:spacing w:val="10"/>
          <w:sz w:val="20"/>
          <w:szCs w:val="20"/>
        </w:rPr>
        <w:t>1.</w:t>
      </w:r>
      <w:r>
        <w:rPr>
          <w:rFonts w:ascii="宋体" w:hAnsi="宋体" w:eastAsia="宋体" w:cs="宋体"/>
          <w:spacing w:val="5"/>
          <w:sz w:val="20"/>
          <w:szCs w:val="20"/>
        </w:rPr>
        <w:t>成果导向主要考评平台取得的主要研究成果，包括论文、专著、专利、标准、项目、获奖、</w:t>
      </w:r>
    </w:p>
    <w:p>
      <w:pPr>
        <w:spacing w:before="1" w:line="332" w:lineRule="auto"/>
        <w:ind w:left="422" w:right="100" w:hanging="407"/>
        <w:outlineLvl w:val="9"/>
        <w:rPr>
          <w:rFonts w:ascii="宋体" w:hAnsi="宋体" w:eastAsia="宋体" w:cs="宋体"/>
          <w:sz w:val="20"/>
          <w:szCs w:val="20"/>
        </w:rPr>
      </w:pPr>
      <w:r>
        <w:rPr>
          <w:rFonts w:ascii="宋体" w:hAnsi="宋体" w:eastAsia="宋体" w:cs="宋体"/>
          <w:spacing w:val="4"/>
          <w:sz w:val="20"/>
          <w:szCs w:val="20"/>
        </w:rPr>
        <w:t>咨询报告等，需每年 1</w:t>
      </w:r>
      <w:r>
        <w:rPr>
          <w:rFonts w:ascii="宋体" w:hAnsi="宋体" w:eastAsia="宋体" w:cs="宋体"/>
          <w:spacing w:val="2"/>
          <w:sz w:val="20"/>
          <w:szCs w:val="20"/>
        </w:rPr>
        <w:t>2 月底向科研处、学科建设办公室提交成果报表。</w:t>
      </w:r>
      <w:r>
        <w:rPr>
          <w:rFonts w:ascii="宋体" w:hAnsi="宋体" w:eastAsia="宋体" w:cs="宋体"/>
          <w:sz w:val="20"/>
          <w:szCs w:val="20"/>
        </w:rPr>
        <w:t xml:space="preserve">                        </w:t>
      </w:r>
      <w:r>
        <w:rPr>
          <w:rFonts w:ascii="宋体" w:hAnsi="宋体" w:eastAsia="宋体" w:cs="宋体"/>
          <w:spacing w:val="12"/>
          <w:sz w:val="20"/>
          <w:szCs w:val="20"/>
        </w:rPr>
        <w:t>2.</w:t>
      </w:r>
      <w:r>
        <w:rPr>
          <w:rFonts w:ascii="宋体" w:hAnsi="宋体" w:eastAsia="宋体" w:cs="宋体"/>
          <w:spacing w:val="10"/>
          <w:sz w:val="20"/>
          <w:szCs w:val="20"/>
        </w:rPr>
        <w:t>过</w:t>
      </w:r>
      <w:r>
        <w:rPr>
          <w:rFonts w:ascii="宋体" w:hAnsi="宋体" w:eastAsia="宋体" w:cs="宋体"/>
          <w:spacing w:val="6"/>
          <w:sz w:val="20"/>
          <w:szCs w:val="20"/>
        </w:rPr>
        <w:t>程管理主要考评平台的科研组织工作，包括学术研讨组织、项目申报推荐、学术新闻报道</w:t>
      </w:r>
    </w:p>
    <w:p>
      <w:pPr>
        <w:spacing w:line="226" w:lineRule="auto"/>
        <w:ind w:left="9"/>
        <w:outlineLvl w:val="9"/>
        <w:rPr>
          <w:rFonts w:ascii="宋体" w:hAnsi="宋体" w:eastAsia="宋体" w:cs="宋体"/>
          <w:sz w:val="20"/>
          <w:szCs w:val="20"/>
        </w:rPr>
      </w:pPr>
      <w:r>
        <w:rPr>
          <w:rFonts w:ascii="宋体" w:hAnsi="宋体" w:eastAsia="宋体" w:cs="宋体"/>
          <w:spacing w:val="2"/>
          <w:sz w:val="20"/>
          <w:szCs w:val="20"/>
        </w:rPr>
        <w:t xml:space="preserve">等，需在每年 </w:t>
      </w:r>
      <w:r>
        <w:rPr>
          <w:rFonts w:ascii="宋体" w:hAnsi="宋体" w:eastAsia="宋体" w:cs="宋体"/>
          <w:spacing w:val="1"/>
          <w:sz w:val="20"/>
          <w:szCs w:val="20"/>
        </w:rPr>
        <w:t>6 月、12 月底向科研处、学科建设办公室提交科研活动组织报表。</w:t>
      </w:r>
    </w:p>
    <w:p>
      <w:pPr>
        <w:spacing w:before="115" w:line="228" w:lineRule="auto"/>
        <w:ind w:left="420"/>
        <w:outlineLvl w:val="9"/>
        <w:rPr>
          <w:rFonts w:ascii="宋体" w:hAnsi="宋体" w:eastAsia="宋体" w:cs="宋体"/>
          <w:sz w:val="20"/>
          <w:szCs w:val="20"/>
        </w:rPr>
      </w:pPr>
      <w:bookmarkStart w:id="103" w:name="_Toc123117946"/>
      <w:bookmarkStart w:id="104" w:name="_Toc1722"/>
      <w:bookmarkStart w:id="105" w:name="_Toc6044"/>
      <w:r>
        <w:rPr>
          <w:rFonts w:ascii="宋体" w:hAnsi="宋体" w:eastAsia="宋体" w:cs="宋体"/>
          <w:spacing w:val="5"/>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5"/>
          <w:sz w:val="20"/>
          <w:szCs w:val="20"/>
        </w:rPr>
        <w:t xml:space="preserve"> 成果认定</w:t>
      </w:r>
      <w:r>
        <w:rPr>
          <w:rFonts w:ascii="宋体" w:hAnsi="宋体" w:eastAsia="宋体" w:cs="宋体"/>
          <w:spacing w:val="3"/>
          <w:sz w:val="20"/>
          <w:szCs w:val="20"/>
        </w:rPr>
        <w:t>:</w:t>
      </w:r>
      <w:bookmarkEnd w:id="103"/>
      <w:bookmarkEnd w:id="104"/>
      <w:bookmarkEnd w:id="105"/>
    </w:p>
    <w:p>
      <w:pPr>
        <w:spacing w:before="114" w:line="332" w:lineRule="auto"/>
        <w:ind w:left="7" w:right="100" w:firstLine="428"/>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.可署名平台的研究成果，包括论文、专著、研究报告、咨询报告等，必须署名平台名称或在</w:t>
      </w:r>
      <w:r>
        <w:rPr>
          <w:rFonts w:ascii="宋体" w:hAnsi="宋体" w:eastAsia="宋体" w:cs="宋体"/>
          <w:sz w:val="20"/>
          <w:szCs w:val="20"/>
        </w:rPr>
        <w:t xml:space="preserve"> </w:t>
      </w:r>
      <w:r>
        <w:rPr>
          <w:rFonts w:ascii="宋体" w:hAnsi="宋体" w:eastAsia="宋体" w:cs="宋体"/>
          <w:spacing w:val="10"/>
          <w:sz w:val="20"/>
          <w:szCs w:val="20"/>
        </w:rPr>
        <w:t>特定位</w:t>
      </w:r>
      <w:r>
        <w:rPr>
          <w:rFonts w:ascii="宋体" w:hAnsi="宋体" w:eastAsia="宋体" w:cs="宋体"/>
          <w:spacing w:val="8"/>
          <w:sz w:val="20"/>
          <w:szCs w:val="20"/>
        </w:rPr>
        <w:t>置</w:t>
      </w:r>
      <w:r>
        <w:rPr>
          <w:rFonts w:ascii="宋体" w:hAnsi="宋体" w:eastAsia="宋体" w:cs="宋体"/>
          <w:spacing w:val="5"/>
          <w:sz w:val="20"/>
          <w:szCs w:val="20"/>
        </w:rPr>
        <w:t>如资助项目备注、致谢等处注明由平台或平台推荐申报的项目资助。</w:t>
      </w:r>
    </w:p>
    <w:p>
      <w:pPr>
        <w:spacing w:line="332" w:lineRule="auto"/>
        <w:ind w:left="8" w:right="135" w:firstLine="414"/>
        <w:outlineLvl w:val="9"/>
        <w:rPr>
          <w:rFonts w:ascii="宋体" w:hAnsi="宋体" w:eastAsia="宋体" w:cs="宋体"/>
          <w:sz w:val="20"/>
          <w:szCs w:val="20"/>
        </w:rPr>
      </w:pPr>
      <w:r>
        <w:rPr>
          <w:rFonts w:ascii="宋体" w:hAnsi="宋体" w:eastAsia="宋体" w:cs="宋体"/>
          <w:spacing w:val="10"/>
          <w:sz w:val="20"/>
          <w:szCs w:val="20"/>
        </w:rPr>
        <w:t>2.不方</w:t>
      </w:r>
      <w:r>
        <w:rPr>
          <w:rFonts w:ascii="宋体" w:hAnsi="宋体" w:eastAsia="宋体" w:cs="宋体"/>
          <w:spacing w:val="8"/>
          <w:sz w:val="20"/>
          <w:szCs w:val="20"/>
        </w:rPr>
        <w:t>便</w:t>
      </w:r>
      <w:r>
        <w:rPr>
          <w:rFonts w:ascii="宋体" w:hAnsi="宋体" w:eastAsia="宋体" w:cs="宋体"/>
          <w:spacing w:val="5"/>
          <w:sz w:val="20"/>
          <w:szCs w:val="20"/>
        </w:rPr>
        <w:t>署名平台的研究成果，包括专利、项目、获奖等，平台成员应为成果的主要完成人。</w:t>
      </w:r>
      <w:r>
        <w:rPr>
          <w:rFonts w:ascii="宋体" w:hAnsi="宋体" w:eastAsia="宋体" w:cs="宋体"/>
          <w:sz w:val="20"/>
          <w:szCs w:val="20"/>
        </w:rPr>
        <w:t xml:space="preserve"> </w:t>
      </w:r>
      <w:r>
        <w:rPr>
          <w:rFonts w:ascii="宋体" w:hAnsi="宋体" w:eastAsia="宋体" w:cs="宋体"/>
          <w:spacing w:val="10"/>
          <w:sz w:val="20"/>
          <w:szCs w:val="20"/>
        </w:rPr>
        <w:t>其中</w:t>
      </w:r>
      <w:r>
        <w:rPr>
          <w:rFonts w:ascii="宋体" w:hAnsi="宋体" w:eastAsia="宋体" w:cs="宋体"/>
          <w:spacing w:val="8"/>
          <w:sz w:val="20"/>
          <w:szCs w:val="20"/>
        </w:rPr>
        <w:t>，</w:t>
      </w:r>
      <w:r>
        <w:rPr>
          <w:rFonts w:ascii="宋体" w:hAnsi="宋体" w:eastAsia="宋体" w:cs="宋体"/>
          <w:spacing w:val="5"/>
          <w:sz w:val="20"/>
          <w:szCs w:val="20"/>
        </w:rPr>
        <w:t>对要求由平台推荐申报的项目，要求平台是该项目的推荐单位。</w:t>
      </w:r>
    </w:p>
    <w:p>
      <w:pPr>
        <w:spacing w:line="269" w:lineRule="exact"/>
        <w:ind w:left="424"/>
        <w:outlineLvl w:val="9"/>
        <w:rPr>
          <w:rFonts w:ascii="宋体" w:hAnsi="宋体" w:eastAsia="宋体" w:cs="宋体"/>
          <w:sz w:val="20"/>
          <w:szCs w:val="20"/>
        </w:rPr>
      </w:pPr>
      <w:r>
        <w:rPr>
          <w:rFonts w:ascii="宋体" w:hAnsi="宋体" w:eastAsia="宋体" w:cs="宋体"/>
          <w:spacing w:val="10"/>
          <w:position w:val="1"/>
          <w:sz w:val="20"/>
          <w:szCs w:val="20"/>
        </w:rPr>
        <w:t>3.</w:t>
      </w:r>
      <w:r>
        <w:rPr>
          <w:rFonts w:ascii="宋体" w:hAnsi="宋体" w:eastAsia="宋体" w:cs="宋体"/>
          <w:spacing w:val="7"/>
          <w:position w:val="1"/>
          <w:sz w:val="20"/>
          <w:szCs w:val="20"/>
        </w:rPr>
        <w:t>平</w:t>
      </w:r>
      <w:r>
        <w:rPr>
          <w:rFonts w:ascii="宋体" w:hAnsi="宋体" w:eastAsia="宋体" w:cs="宋体"/>
          <w:spacing w:val="5"/>
          <w:position w:val="1"/>
          <w:sz w:val="20"/>
          <w:szCs w:val="20"/>
        </w:rPr>
        <w:t>台取得的无保密要求的研究成果应及时在平台网站对外发布，促进平台的对外交流合作。</w:t>
      </w:r>
    </w:p>
    <w:p>
      <w:pPr>
        <w:spacing w:before="91" w:line="228" w:lineRule="auto"/>
        <w:ind w:left="420"/>
        <w:outlineLvl w:val="9"/>
        <w:rPr>
          <w:rFonts w:ascii="宋体" w:hAnsi="宋体" w:eastAsia="宋体" w:cs="宋体"/>
          <w:sz w:val="20"/>
          <w:szCs w:val="20"/>
        </w:rPr>
      </w:pPr>
      <w:bookmarkStart w:id="106" w:name="_Toc17627"/>
      <w:bookmarkStart w:id="107" w:name="_Toc15242"/>
      <w:bookmarkStart w:id="108" w:name="_Toc123117947"/>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二十一条</w:t>
      </w:r>
      <w:r>
        <w:rPr>
          <w:rFonts w:ascii="宋体" w:hAnsi="宋体" w:eastAsia="宋体" w:cs="宋体"/>
          <w:spacing w:val="5"/>
          <w:sz w:val="20"/>
          <w:szCs w:val="20"/>
        </w:rPr>
        <w:t xml:space="preserve"> 学术活动认定:</w:t>
      </w:r>
      <w:bookmarkEnd w:id="106"/>
      <w:bookmarkEnd w:id="107"/>
      <w:bookmarkEnd w:id="108"/>
    </w:p>
    <w:p>
      <w:pPr>
        <w:spacing w:before="113" w:line="271" w:lineRule="exact"/>
        <w:ind w:left="436"/>
        <w:outlineLvl w:val="9"/>
        <w:rPr>
          <w:rFonts w:ascii="宋体" w:hAnsi="宋体" w:eastAsia="宋体" w:cs="宋体"/>
          <w:sz w:val="20"/>
          <w:szCs w:val="20"/>
        </w:rPr>
      </w:pPr>
      <w:r>
        <w:rPr>
          <w:rFonts w:ascii="宋体" w:hAnsi="宋体" w:eastAsia="宋体" w:cs="宋体"/>
          <w:spacing w:val="5"/>
          <w:position w:val="1"/>
          <w:sz w:val="20"/>
          <w:szCs w:val="20"/>
        </w:rPr>
        <w:t>1.平台组织的学术活动包括：专家、名人讲座、全国性学术会议、国际学术会议等</w:t>
      </w:r>
      <w:r>
        <w:rPr>
          <w:rFonts w:ascii="宋体" w:hAnsi="宋体" w:eastAsia="宋体" w:cs="宋体"/>
          <w:spacing w:val="2"/>
          <w:position w:val="1"/>
          <w:sz w:val="20"/>
          <w:szCs w:val="20"/>
        </w:rPr>
        <w:t>。</w:t>
      </w:r>
    </w:p>
    <w:p>
      <w:pPr>
        <w:spacing w:before="90" w:line="332" w:lineRule="auto"/>
        <w:ind w:left="11" w:right="100" w:firstLine="411"/>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平</w:t>
      </w:r>
      <w:r>
        <w:rPr>
          <w:rFonts w:ascii="宋体" w:hAnsi="宋体" w:eastAsia="宋体" w:cs="宋体"/>
          <w:spacing w:val="6"/>
          <w:sz w:val="20"/>
          <w:szCs w:val="20"/>
        </w:rPr>
        <w:t>台组织的学术活动需提前向科研处、学科建设办公室报备，具体要求参见《淮南师范学院</w:t>
      </w:r>
      <w:r>
        <w:rPr>
          <w:rFonts w:ascii="宋体" w:hAnsi="宋体" w:eastAsia="宋体" w:cs="宋体"/>
          <w:sz w:val="20"/>
          <w:szCs w:val="20"/>
        </w:rPr>
        <w:t xml:space="preserve"> </w:t>
      </w:r>
      <w:r>
        <w:rPr>
          <w:rFonts w:ascii="宋体" w:hAnsi="宋体" w:eastAsia="宋体" w:cs="宋体"/>
          <w:spacing w:val="4"/>
          <w:sz w:val="20"/>
          <w:szCs w:val="20"/>
        </w:rPr>
        <w:t>学术交流管</w:t>
      </w:r>
      <w:r>
        <w:rPr>
          <w:rFonts w:ascii="宋体" w:hAnsi="宋体" w:eastAsia="宋体" w:cs="宋体"/>
          <w:spacing w:val="3"/>
          <w:sz w:val="20"/>
          <w:szCs w:val="20"/>
        </w:rPr>
        <w:t>理</w:t>
      </w:r>
      <w:r>
        <w:rPr>
          <w:rFonts w:ascii="宋体" w:hAnsi="宋体" w:eastAsia="宋体" w:cs="宋体"/>
          <w:spacing w:val="2"/>
          <w:sz w:val="20"/>
          <w:szCs w:val="20"/>
        </w:rPr>
        <w:t>办法》(校科研〔2019〕6 号) 文件。</w:t>
      </w:r>
    </w:p>
    <w:p>
      <w:pPr>
        <w:spacing w:before="1" w:line="332" w:lineRule="auto"/>
        <w:ind w:left="9"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9"/>
          <w:sz w:val="20"/>
          <w:szCs w:val="20"/>
        </w:rPr>
        <w:t xml:space="preserve"> 平台应加强网站建设和对外宣传，积极参加学校和上级主管部门组织的交流研</w:t>
      </w:r>
      <w:r>
        <w:rPr>
          <w:rFonts w:ascii="宋体" w:hAnsi="宋体" w:eastAsia="宋体" w:cs="宋体"/>
          <w:spacing w:val="8"/>
          <w:sz w:val="20"/>
          <w:szCs w:val="20"/>
        </w:rPr>
        <w:t>讨</w:t>
      </w:r>
      <w:r>
        <w:rPr>
          <w:rFonts w:ascii="宋体" w:hAnsi="宋体" w:eastAsia="宋体" w:cs="宋体"/>
          <w:sz w:val="20"/>
          <w:szCs w:val="20"/>
        </w:rPr>
        <w:t xml:space="preserve"> </w:t>
      </w:r>
      <w:r>
        <w:rPr>
          <w:rFonts w:ascii="宋体" w:hAnsi="宋体" w:eastAsia="宋体" w:cs="宋体"/>
          <w:spacing w:val="10"/>
          <w:sz w:val="20"/>
          <w:szCs w:val="20"/>
        </w:rPr>
        <w:t>等</w:t>
      </w:r>
      <w:r>
        <w:rPr>
          <w:rFonts w:ascii="宋体" w:hAnsi="宋体" w:eastAsia="宋体" w:cs="宋体"/>
          <w:spacing w:val="9"/>
          <w:sz w:val="20"/>
          <w:szCs w:val="20"/>
        </w:rPr>
        <w:t>活</w:t>
      </w:r>
      <w:r>
        <w:rPr>
          <w:rFonts w:ascii="宋体" w:hAnsi="宋体" w:eastAsia="宋体" w:cs="宋体"/>
          <w:spacing w:val="5"/>
          <w:sz w:val="20"/>
          <w:szCs w:val="20"/>
        </w:rPr>
        <w:t>动，重要学术活动或成果进展应及时提供报道材料。</w:t>
      </w:r>
    </w:p>
    <w:p>
      <w:pPr>
        <w:spacing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对不合格的平台，免去平台负责人职务并责令隶属的学院限期整改到位。</w:t>
      </w:r>
    </w:p>
    <w:p>
      <w:pPr>
        <w:spacing w:before="115" w:line="332" w:lineRule="auto"/>
        <w:ind w:left="9"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平台建设期考核等次为“优秀”的，学校一次性给予平台绩效奖励， 由平台负责</w:t>
      </w:r>
      <w:r>
        <w:rPr>
          <w:rFonts w:ascii="宋体" w:hAnsi="宋体" w:eastAsia="宋体" w:cs="宋体"/>
          <w:sz w:val="20"/>
          <w:szCs w:val="20"/>
        </w:rPr>
        <w:t xml:space="preserve"> </w:t>
      </w:r>
      <w:r>
        <w:rPr>
          <w:rFonts w:ascii="宋体" w:hAnsi="宋体" w:eastAsia="宋体" w:cs="宋体"/>
          <w:spacing w:val="6"/>
          <w:sz w:val="20"/>
          <w:szCs w:val="20"/>
        </w:rPr>
        <w:t>人</w:t>
      </w:r>
      <w:r>
        <w:rPr>
          <w:rFonts w:ascii="宋体" w:hAnsi="宋体" w:eastAsia="宋体" w:cs="宋体"/>
          <w:spacing w:val="4"/>
          <w:sz w:val="20"/>
          <w:szCs w:val="20"/>
        </w:rPr>
        <w:t>负</w:t>
      </w:r>
      <w:r>
        <w:rPr>
          <w:rFonts w:ascii="宋体" w:hAnsi="宋体" w:eastAsia="宋体" w:cs="宋体"/>
          <w:spacing w:val="3"/>
          <w:sz w:val="20"/>
          <w:szCs w:val="20"/>
        </w:rPr>
        <w:t>责分配。</w:t>
      </w:r>
    </w:p>
    <w:p>
      <w:pPr>
        <w:spacing w:before="1" w:line="226"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平台在接受学校组织的平台考核的同时，还须接受上级主管部门的考核验收。</w:t>
      </w:r>
    </w:p>
    <w:p>
      <w:pPr>
        <w:spacing w:before="115" w:line="338" w:lineRule="auto"/>
        <w:ind w:left="6" w:right="48" w:firstLine="414"/>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9"/>
          <w:sz w:val="20"/>
          <w:szCs w:val="20"/>
        </w:rPr>
        <w:t xml:space="preserve"> 平台的活动必须合法合规，经费使用与管理参照学校科研经费管理办法执行。</w:t>
      </w:r>
      <w:r>
        <w:rPr>
          <w:rFonts w:ascii="宋体" w:hAnsi="宋体" w:eastAsia="宋体" w:cs="宋体"/>
          <w:spacing w:val="6"/>
          <w:sz w:val="20"/>
          <w:szCs w:val="20"/>
        </w:rPr>
        <w:t>经</w:t>
      </w:r>
      <w:r>
        <w:rPr>
          <w:rFonts w:ascii="宋体" w:hAnsi="宋体" w:eastAsia="宋体" w:cs="宋体"/>
          <w:sz w:val="20"/>
          <w:szCs w:val="20"/>
        </w:rPr>
        <w:t xml:space="preserve"> </w:t>
      </w:r>
      <w:r>
        <w:rPr>
          <w:rFonts w:ascii="宋体" w:hAnsi="宋体" w:eastAsia="宋体" w:cs="宋体"/>
          <w:spacing w:val="6"/>
          <w:sz w:val="20"/>
          <w:szCs w:val="20"/>
        </w:rPr>
        <w:t>费</w:t>
      </w:r>
      <w:r>
        <w:rPr>
          <w:rFonts w:ascii="宋体" w:hAnsi="宋体" w:eastAsia="宋体" w:cs="宋体"/>
          <w:spacing w:val="5"/>
          <w:sz w:val="20"/>
          <w:szCs w:val="20"/>
        </w:rPr>
        <w:t>预</w:t>
      </w:r>
      <w:r>
        <w:rPr>
          <w:rFonts w:ascii="宋体" w:hAnsi="宋体" w:eastAsia="宋体" w:cs="宋体"/>
          <w:spacing w:val="3"/>
          <w:sz w:val="20"/>
          <w:szCs w:val="20"/>
        </w:rPr>
        <w:t>算与开支必须遵守国家法规和学校财务制度，接受审计部门的审计和监督。如有违法违规行为，</w:t>
      </w:r>
      <w:r>
        <w:rPr>
          <w:rFonts w:ascii="宋体" w:hAnsi="宋体" w:eastAsia="宋体" w:cs="宋体"/>
          <w:sz w:val="20"/>
          <w:szCs w:val="20"/>
        </w:rPr>
        <w:t xml:space="preserve"> </w:t>
      </w:r>
      <w:r>
        <w:rPr>
          <w:rFonts w:ascii="宋体" w:hAnsi="宋体" w:eastAsia="宋体" w:cs="宋体"/>
          <w:spacing w:val="5"/>
          <w:sz w:val="20"/>
          <w:szCs w:val="20"/>
        </w:rPr>
        <w:t>将追究相关责任人责任。</w:t>
      </w:r>
    </w:p>
    <w:p>
      <w:pPr>
        <w:spacing w:line="273" w:lineRule="auto"/>
        <w:outlineLvl w:val="9"/>
      </w:pPr>
    </w:p>
    <w:p>
      <w:pPr>
        <w:spacing w:before="65" w:line="227" w:lineRule="auto"/>
        <w:ind w:left="3816"/>
        <w:outlineLvl w:val="9"/>
        <w:rPr>
          <w:rFonts w:ascii="宋体" w:hAnsi="宋体" w:eastAsia="宋体" w:cs="宋体"/>
          <w:sz w:val="20"/>
          <w:szCs w:val="20"/>
        </w:rPr>
      </w:pPr>
      <w:bookmarkStart w:id="109" w:name="_Toc123117948"/>
      <w:bookmarkStart w:id="110" w:name="_Toc30464"/>
      <w:bookmarkStart w:id="111" w:name="_Toc447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五章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109"/>
      <w:bookmarkEnd w:id="110"/>
      <w:bookmarkEnd w:id="111"/>
    </w:p>
    <w:p>
      <w:pPr>
        <w:spacing w:before="115" w:line="332" w:lineRule="auto"/>
        <w:ind w:left="35" w:right="100" w:firstLine="384"/>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20"/>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14:textOutline w14:w="3797" w14:cap="sq" w14:cmpd="sng" w14:algn="ctr">
            <w14:solidFill>
              <w14:srgbClr w14:val="000000"/>
            </w14:solidFill>
            <w14:prstDash w14:val="solid"/>
            <w14:bevel/>
          </w14:textOutline>
        </w:rPr>
        <w:t>十七条</w:t>
      </w:r>
      <w:r>
        <w:rPr>
          <w:rFonts w:ascii="宋体" w:hAnsi="宋体" w:eastAsia="宋体" w:cs="宋体"/>
          <w:spacing w:val="11"/>
          <w:sz w:val="20"/>
          <w:szCs w:val="20"/>
        </w:rPr>
        <w:t xml:space="preserve"> 本办法自发布之日起执行，原《淮南师范学院科技创新平台遴选办法》(校学科</w:t>
      </w:r>
      <w:r>
        <w:rPr>
          <w:rFonts w:ascii="宋体" w:hAnsi="宋体" w:eastAsia="宋体" w:cs="宋体"/>
          <w:sz w:val="20"/>
          <w:szCs w:val="20"/>
        </w:rPr>
        <w:t xml:space="preserve"> </w:t>
      </w:r>
      <w:r>
        <w:rPr>
          <w:rFonts w:ascii="宋体" w:hAnsi="宋体" w:eastAsia="宋体" w:cs="宋体"/>
          <w:spacing w:val="-1"/>
          <w:sz w:val="20"/>
          <w:szCs w:val="20"/>
        </w:rPr>
        <w:t>〔2016〕3 号) 文同</w:t>
      </w:r>
      <w:r>
        <w:rPr>
          <w:rFonts w:ascii="宋体" w:hAnsi="宋体" w:eastAsia="宋体" w:cs="宋体"/>
          <w:sz w:val="20"/>
          <w:szCs w:val="20"/>
        </w:rPr>
        <w:t>时废止。</w:t>
      </w:r>
    </w:p>
    <w:p>
      <w:pPr>
        <w:spacing w:before="1" w:line="226" w:lineRule="auto"/>
        <w:ind w:left="420"/>
        <w:outlineLvl w:val="9"/>
        <w:rPr>
          <w:rFonts w:ascii="宋体" w:hAnsi="宋体" w:eastAsia="宋体" w:cs="宋体"/>
          <w:sz w:val="20"/>
          <w:szCs w:val="20"/>
        </w:rPr>
      </w:pPr>
      <w:bookmarkStart w:id="112" w:name="_Toc74"/>
      <w:bookmarkStart w:id="113" w:name="_Toc123117949"/>
      <w:bookmarkStart w:id="114" w:name="_Toc14873"/>
      <w:bookmarkStart w:id="115" w:name="_Toc18549"/>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6"/>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本办法由科研处、学科建设办公室负责解释。</w:t>
      </w:r>
      <w:bookmarkEnd w:id="112"/>
      <w:bookmarkEnd w:id="113"/>
      <w:bookmarkEnd w:id="114"/>
      <w:bookmarkEnd w:id="115"/>
    </w:p>
    <w:p>
      <w:pPr>
        <w:outlineLvl w:val="9"/>
        <w:sectPr>
          <w:footerReference r:id="rId9" w:type="default"/>
          <w:pgSz w:w="11906" w:h="16839"/>
          <w:pgMar w:top="1132" w:right="1440" w:bottom="1218" w:left="1473" w:header="882" w:footer="1061" w:gutter="0"/>
          <w:cols w:space="720" w:num="1"/>
        </w:sectPr>
      </w:pPr>
    </w:p>
    <w:p>
      <w:pPr>
        <w:spacing w:before="346" w:line="196" w:lineRule="auto"/>
        <w:ind w:left="1122"/>
        <w:outlineLvl w:val="0"/>
        <w:rPr>
          <w:rFonts w:ascii="华文中宋" w:hAnsi="华文中宋" w:eastAsia="华文中宋" w:cs="华文中宋"/>
          <w:sz w:val="31"/>
          <w:szCs w:val="31"/>
        </w:rPr>
      </w:pPr>
      <w:bookmarkStart w:id="116" w:name="_Toc18126"/>
      <w:bookmarkStart w:id="117" w:name="_Toc16177"/>
      <w:bookmarkStart w:id="118" w:name="_Toc123117950"/>
      <w:bookmarkStart w:id="119" w:name="_Toc6241"/>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范学院校内科学研究机构建设与管理办法</w:t>
      </w:r>
      <w:bookmarkEnd w:id="116"/>
      <w:bookmarkEnd w:id="117"/>
      <w:bookmarkEnd w:id="118"/>
      <w:bookmarkEnd w:id="119"/>
    </w:p>
    <w:p>
      <w:pPr>
        <w:spacing w:before="56" w:line="227" w:lineRule="auto"/>
        <w:ind w:left="3694"/>
        <w:outlineLvl w:val="0"/>
        <w:rPr>
          <w:rFonts w:ascii="宋体" w:hAnsi="宋体" w:eastAsia="宋体" w:cs="宋体"/>
          <w:sz w:val="20"/>
          <w:szCs w:val="20"/>
        </w:rPr>
      </w:pPr>
      <w:bookmarkStart w:id="120" w:name="_Toc29033"/>
      <w:bookmarkStart w:id="121" w:name="_Toc123117951"/>
      <w:bookmarkStart w:id="122" w:name="_Toc6571"/>
      <w:bookmarkStart w:id="123" w:name="_Toc15200"/>
      <w:bookmarkStart w:id="124" w:name="_Toc20152"/>
      <w:r>
        <w:rPr>
          <w:rFonts w:ascii="宋体" w:hAnsi="宋体" w:eastAsia="宋体" w:cs="宋体"/>
          <w:sz w:val="20"/>
          <w:szCs w:val="20"/>
        </w:rPr>
        <w:t>校科研〔2021〕10 号</w:t>
      </w:r>
      <w:bookmarkEnd w:id="120"/>
      <w:bookmarkEnd w:id="121"/>
      <w:bookmarkEnd w:id="122"/>
      <w:bookmarkEnd w:id="123"/>
      <w:bookmarkEnd w:id="124"/>
    </w:p>
    <w:p>
      <w:pPr>
        <w:spacing w:before="113" w:line="228" w:lineRule="auto"/>
        <w:ind w:left="3394"/>
        <w:outlineLvl w:val="9"/>
        <w:rPr>
          <w:rFonts w:ascii="宋体" w:hAnsi="宋体" w:eastAsia="宋体" w:cs="宋体"/>
          <w:sz w:val="20"/>
          <w:szCs w:val="20"/>
        </w:rPr>
      </w:pPr>
      <w:r>
        <w:rPr>
          <w:rFonts w:ascii="宋体" w:hAnsi="宋体" w:eastAsia="宋体" w:cs="宋体"/>
          <w:spacing w:val="-5"/>
          <w:sz w:val="20"/>
          <w:szCs w:val="20"/>
        </w:rPr>
        <w:t>(2021 年 11 月 17 日印发</w:t>
      </w:r>
      <w:r>
        <w:rPr>
          <w:rFonts w:ascii="宋体" w:hAnsi="宋体" w:eastAsia="宋体" w:cs="宋体"/>
          <w:spacing w:val="-3"/>
          <w:sz w:val="20"/>
          <w:szCs w:val="20"/>
        </w:rPr>
        <w:t>)</w:t>
      </w:r>
    </w:p>
    <w:p>
      <w:pPr>
        <w:spacing w:before="113" w:line="228" w:lineRule="auto"/>
        <w:ind w:left="4022"/>
        <w:outlineLvl w:val="9"/>
        <w:rPr>
          <w:rFonts w:ascii="宋体" w:hAnsi="宋体" w:eastAsia="宋体" w:cs="宋体"/>
          <w:sz w:val="20"/>
          <w:szCs w:val="20"/>
        </w:rPr>
      </w:pPr>
      <w:bookmarkStart w:id="125" w:name="_Toc30648"/>
      <w:bookmarkStart w:id="126" w:name="_Toc6954"/>
      <w:bookmarkStart w:id="127" w:name="_Toc123117952"/>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一章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总则</w:t>
      </w:r>
      <w:bookmarkEnd w:id="125"/>
      <w:bookmarkEnd w:id="126"/>
      <w:bookmarkEnd w:id="127"/>
    </w:p>
    <w:p>
      <w:pPr>
        <w:spacing w:before="114" w:line="332" w:lineRule="auto"/>
        <w:ind w:left="9"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为加强和规范我校科研机构管理，推进学校科学研究工作协同创新，促进学科建设</w:t>
      </w:r>
      <w:r>
        <w:rPr>
          <w:rFonts w:ascii="宋体" w:hAnsi="宋体" w:eastAsia="宋体" w:cs="宋体"/>
          <w:spacing w:val="8"/>
          <w:sz w:val="20"/>
          <w:szCs w:val="20"/>
        </w:rPr>
        <w:t>和</w:t>
      </w:r>
      <w:r>
        <w:rPr>
          <w:rFonts w:ascii="宋体" w:hAnsi="宋体" w:eastAsia="宋体" w:cs="宋体"/>
          <w:sz w:val="20"/>
          <w:szCs w:val="20"/>
        </w:rPr>
        <w:t xml:space="preserve"> </w:t>
      </w:r>
      <w:r>
        <w:rPr>
          <w:rFonts w:ascii="宋体" w:hAnsi="宋体" w:eastAsia="宋体" w:cs="宋体"/>
          <w:spacing w:val="10"/>
          <w:sz w:val="20"/>
          <w:szCs w:val="20"/>
        </w:rPr>
        <w:t>人才培养</w:t>
      </w:r>
      <w:r>
        <w:rPr>
          <w:rFonts w:ascii="宋体" w:hAnsi="宋体" w:eastAsia="宋体" w:cs="宋体"/>
          <w:spacing w:val="6"/>
          <w:sz w:val="20"/>
          <w:szCs w:val="20"/>
        </w:rPr>
        <w:t>，</w:t>
      </w:r>
      <w:r>
        <w:rPr>
          <w:rFonts w:ascii="宋体" w:hAnsi="宋体" w:eastAsia="宋体" w:cs="宋体"/>
          <w:spacing w:val="5"/>
          <w:sz w:val="20"/>
          <w:szCs w:val="20"/>
        </w:rPr>
        <w:t>进一步提高学术创新能力和社会服务水平，结合学校实际情况，制定本办法。</w:t>
      </w:r>
    </w:p>
    <w:p>
      <w:pPr>
        <w:spacing w:line="226"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学校科研机构的设置，应有利于我校科研工作与一流学科建设持续、稳定、协调的</w:t>
      </w:r>
      <w:r>
        <w:rPr>
          <w:rFonts w:ascii="宋体" w:hAnsi="宋体" w:eastAsia="宋体" w:cs="宋体"/>
          <w:spacing w:val="8"/>
          <w:sz w:val="20"/>
          <w:szCs w:val="20"/>
        </w:rPr>
        <w:t>发</w:t>
      </w:r>
    </w:p>
    <w:p>
      <w:pPr>
        <w:spacing w:before="115" w:line="332" w:lineRule="auto"/>
        <w:ind w:left="8" w:right="100"/>
        <w:outlineLvl w:val="9"/>
        <w:rPr>
          <w:rFonts w:ascii="宋体" w:hAnsi="宋体" w:eastAsia="宋体" w:cs="宋体"/>
          <w:sz w:val="20"/>
          <w:szCs w:val="20"/>
        </w:rPr>
      </w:pPr>
      <w:r>
        <w:rPr>
          <w:rFonts w:ascii="宋体" w:hAnsi="宋体" w:eastAsia="宋体" w:cs="宋体"/>
          <w:spacing w:val="12"/>
          <w:sz w:val="20"/>
          <w:szCs w:val="20"/>
        </w:rPr>
        <w:t>展；有利</w:t>
      </w:r>
      <w:r>
        <w:rPr>
          <w:rFonts w:ascii="宋体" w:hAnsi="宋体" w:eastAsia="宋体" w:cs="宋体"/>
          <w:spacing w:val="6"/>
          <w:sz w:val="20"/>
          <w:szCs w:val="20"/>
        </w:rPr>
        <w:t>于集成校内外相关学科的资源、技术和人才优势，形成科研团队共同争取高级别科研项目</w:t>
      </w:r>
      <w:r>
        <w:rPr>
          <w:rFonts w:ascii="宋体" w:hAnsi="宋体" w:eastAsia="宋体" w:cs="宋体"/>
          <w:sz w:val="20"/>
          <w:szCs w:val="20"/>
        </w:rPr>
        <w:t xml:space="preserve"> </w:t>
      </w:r>
      <w:r>
        <w:rPr>
          <w:rFonts w:ascii="宋体" w:hAnsi="宋体" w:eastAsia="宋体" w:cs="宋体"/>
          <w:spacing w:val="12"/>
          <w:sz w:val="20"/>
          <w:szCs w:val="20"/>
        </w:rPr>
        <w:t>和产出高</w:t>
      </w:r>
      <w:r>
        <w:rPr>
          <w:rFonts w:ascii="宋体" w:hAnsi="宋体" w:eastAsia="宋体" w:cs="宋体"/>
          <w:spacing w:val="6"/>
          <w:sz w:val="20"/>
          <w:szCs w:val="20"/>
        </w:rPr>
        <w:t>水平科研成果；有利于发挥科研引领和示范作用，增强服务地方经济建设和社会发展的能</w:t>
      </w:r>
      <w:r>
        <w:rPr>
          <w:rFonts w:ascii="宋体" w:hAnsi="宋体" w:eastAsia="宋体" w:cs="宋体"/>
          <w:sz w:val="20"/>
          <w:szCs w:val="20"/>
        </w:rPr>
        <w:t xml:space="preserve"> </w:t>
      </w:r>
      <w:r>
        <w:rPr>
          <w:rFonts w:ascii="宋体" w:hAnsi="宋体" w:eastAsia="宋体" w:cs="宋体"/>
          <w:spacing w:val="12"/>
          <w:sz w:val="20"/>
          <w:szCs w:val="20"/>
        </w:rPr>
        <w:t>力和水平</w:t>
      </w:r>
      <w:r>
        <w:rPr>
          <w:rFonts w:ascii="宋体" w:hAnsi="宋体" w:eastAsia="宋体" w:cs="宋体"/>
          <w:spacing w:val="6"/>
          <w:sz w:val="20"/>
          <w:szCs w:val="20"/>
        </w:rPr>
        <w:t>；有利于加强校内、国内及国际科技交流，吸引和培养高素质学术骨干，形成相关领域具</w:t>
      </w:r>
      <w:r>
        <w:rPr>
          <w:rFonts w:ascii="宋体" w:hAnsi="宋体" w:eastAsia="宋体" w:cs="宋体"/>
          <w:sz w:val="20"/>
          <w:szCs w:val="20"/>
        </w:rPr>
        <w:t xml:space="preserve"> </w:t>
      </w:r>
      <w:r>
        <w:rPr>
          <w:rFonts w:ascii="宋体" w:hAnsi="宋体" w:eastAsia="宋体" w:cs="宋体"/>
          <w:spacing w:val="9"/>
          <w:sz w:val="20"/>
          <w:szCs w:val="20"/>
        </w:rPr>
        <w:t>有</w:t>
      </w:r>
      <w:r>
        <w:rPr>
          <w:rFonts w:ascii="宋体" w:hAnsi="宋体" w:eastAsia="宋体" w:cs="宋体"/>
          <w:spacing w:val="5"/>
          <w:sz w:val="20"/>
          <w:szCs w:val="20"/>
        </w:rPr>
        <w:t>优势和特色的科研团队和人才培养基地。</w:t>
      </w:r>
    </w:p>
    <w:p>
      <w:pPr>
        <w:spacing w:before="1" w:line="332" w:lineRule="auto"/>
        <w:ind w:left="8"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本办法所称校内科研机构包括校级直属科研机构、二级单位科研机构和与校外单位</w:t>
      </w:r>
      <w:r>
        <w:rPr>
          <w:rFonts w:ascii="宋体" w:hAnsi="宋体" w:eastAsia="宋体" w:cs="宋体"/>
          <w:spacing w:val="8"/>
          <w:sz w:val="20"/>
          <w:szCs w:val="20"/>
        </w:rPr>
        <w:t>联</w:t>
      </w:r>
      <w:r>
        <w:rPr>
          <w:rFonts w:ascii="宋体" w:hAnsi="宋体" w:eastAsia="宋体" w:cs="宋体"/>
          <w:sz w:val="20"/>
          <w:szCs w:val="20"/>
        </w:rPr>
        <w:t xml:space="preserve"> </w:t>
      </w:r>
      <w:r>
        <w:rPr>
          <w:rFonts w:ascii="宋体" w:hAnsi="宋体" w:eastAsia="宋体" w:cs="宋体"/>
          <w:spacing w:val="5"/>
          <w:sz w:val="20"/>
          <w:szCs w:val="20"/>
        </w:rPr>
        <w:t>合设立的科研机构。具体包括</w:t>
      </w:r>
      <w:r>
        <w:rPr>
          <w:rFonts w:ascii="宋体" w:hAnsi="宋体" w:eastAsia="宋体" w:cs="宋体"/>
          <w:spacing w:val="4"/>
          <w:sz w:val="20"/>
          <w:szCs w:val="20"/>
        </w:rPr>
        <w:t>：</w:t>
      </w:r>
    </w:p>
    <w:p>
      <w:pPr>
        <w:spacing w:before="1" w:line="332" w:lineRule="auto"/>
        <w:ind w:left="423" w:right="790" w:firstLine="12"/>
        <w:outlineLvl w:val="9"/>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7"/>
          <w:sz w:val="20"/>
          <w:szCs w:val="20"/>
        </w:rPr>
        <w:t>由</w:t>
      </w:r>
      <w:r>
        <w:rPr>
          <w:rFonts w:ascii="宋体" w:hAnsi="宋体" w:eastAsia="宋体" w:cs="宋体"/>
          <w:spacing w:val="5"/>
          <w:sz w:val="20"/>
          <w:szCs w:val="20"/>
        </w:rPr>
        <w:t>学校批准建设的科研机构，即校级直属科研机构。</w:t>
      </w:r>
      <w:r>
        <w:rPr>
          <w:rFonts w:ascii="宋体" w:hAnsi="宋体" w:eastAsia="宋体" w:cs="宋体"/>
          <w:sz w:val="20"/>
          <w:szCs w:val="20"/>
        </w:rPr>
        <w:t xml:space="preserve">                             </w:t>
      </w:r>
      <w:r>
        <w:rPr>
          <w:rFonts w:ascii="宋体" w:hAnsi="宋体" w:eastAsia="宋体" w:cs="宋体"/>
          <w:spacing w:val="8"/>
          <w:sz w:val="20"/>
          <w:szCs w:val="20"/>
        </w:rPr>
        <w:t>2.挂</w:t>
      </w:r>
      <w:r>
        <w:rPr>
          <w:rFonts w:ascii="宋体" w:hAnsi="宋体" w:eastAsia="宋体" w:cs="宋体"/>
          <w:spacing w:val="6"/>
          <w:sz w:val="20"/>
          <w:szCs w:val="20"/>
        </w:rPr>
        <w:t>靠</w:t>
      </w:r>
      <w:r>
        <w:rPr>
          <w:rFonts w:ascii="宋体" w:hAnsi="宋体" w:eastAsia="宋体" w:cs="宋体"/>
          <w:spacing w:val="4"/>
          <w:sz w:val="20"/>
          <w:szCs w:val="20"/>
        </w:rPr>
        <w:t>各教学单位、职能部门 (以下称二级单位) 的科研机构，即二级单位科研机构。</w:t>
      </w:r>
    </w:p>
    <w:p>
      <w:pPr>
        <w:spacing w:line="332" w:lineRule="auto"/>
        <w:ind w:left="11" w:right="100" w:firstLine="413"/>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以</w:t>
      </w:r>
      <w:r>
        <w:rPr>
          <w:rFonts w:ascii="宋体" w:hAnsi="宋体" w:eastAsia="宋体" w:cs="宋体"/>
          <w:spacing w:val="6"/>
          <w:sz w:val="20"/>
          <w:szCs w:val="20"/>
        </w:rPr>
        <w:t>学校或二级单位名义联合校外单位、主体部分设立在我校的科研机构，即与校外单位联合</w:t>
      </w:r>
      <w:r>
        <w:rPr>
          <w:rFonts w:ascii="宋体" w:hAnsi="宋体" w:eastAsia="宋体" w:cs="宋体"/>
          <w:sz w:val="20"/>
          <w:szCs w:val="20"/>
        </w:rPr>
        <w:t xml:space="preserve"> </w:t>
      </w:r>
      <w:r>
        <w:rPr>
          <w:rFonts w:ascii="宋体" w:hAnsi="宋体" w:eastAsia="宋体" w:cs="宋体"/>
          <w:spacing w:val="5"/>
          <w:sz w:val="20"/>
          <w:szCs w:val="20"/>
        </w:rPr>
        <w:t>设</w:t>
      </w:r>
      <w:r>
        <w:rPr>
          <w:rFonts w:ascii="宋体" w:hAnsi="宋体" w:eastAsia="宋体" w:cs="宋体"/>
          <w:spacing w:val="4"/>
          <w:sz w:val="20"/>
          <w:szCs w:val="20"/>
        </w:rPr>
        <w:t>立的科研机构。</w:t>
      </w:r>
    </w:p>
    <w:p>
      <w:pPr>
        <w:spacing w:before="1" w:line="332" w:lineRule="auto"/>
        <w:ind w:left="7" w:right="100" w:firstLine="413"/>
        <w:outlineLvl w:val="9"/>
        <w:rPr>
          <w:rFonts w:ascii="宋体" w:hAnsi="宋体" w:eastAsia="宋体" w:cs="宋体"/>
          <w:sz w:val="20"/>
          <w:szCs w:val="20"/>
        </w:rPr>
      </w:pPr>
      <w:r>
        <w:rPr>
          <w:rFonts w:ascii="宋体" w:hAnsi="宋体" w:eastAsia="宋体" w:cs="宋体"/>
          <w:spacing w:val="12"/>
          <w:sz w:val="20"/>
          <w:szCs w:val="20"/>
        </w:rPr>
        <w:t>本办法所</w:t>
      </w:r>
      <w:r>
        <w:rPr>
          <w:rFonts w:ascii="宋体" w:hAnsi="宋体" w:eastAsia="宋体" w:cs="宋体"/>
          <w:spacing w:val="6"/>
          <w:sz w:val="20"/>
          <w:szCs w:val="20"/>
        </w:rPr>
        <w:t>称科研机构不包括市厅级及以上政府部门批准设立的各级各类重点实验室、工程技术</w:t>
      </w:r>
      <w:r>
        <w:rPr>
          <w:rFonts w:ascii="宋体" w:hAnsi="宋体" w:eastAsia="宋体" w:cs="宋体"/>
          <w:sz w:val="20"/>
          <w:szCs w:val="20"/>
        </w:rPr>
        <w:t xml:space="preserve"> </w:t>
      </w:r>
      <w:r>
        <w:rPr>
          <w:rFonts w:ascii="宋体" w:hAnsi="宋体" w:eastAsia="宋体" w:cs="宋体"/>
          <w:spacing w:val="12"/>
          <w:sz w:val="20"/>
          <w:szCs w:val="20"/>
        </w:rPr>
        <w:t>研究</w:t>
      </w:r>
      <w:r>
        <w:rPr>
          <w:rFonts w:ascii="宋体" w:hAnsi="宋体" w:eastAsia="宋体" w:cs="宋体"/>
          <w:spacing w:val="7"/>
          <w:sz w:val="20"/>
          <w:szCs w:val="20"/>
        </w:rPr>
        <w:t>中</w:t>
      </w:r>
      <w:r>
        <w:rPr>
          <w:rFonts w:ascii="宋体" w:hAnsi="宋体" w:eastAsia="宋体" w:cs="宋体"/>
          <w:spacing w:val="6"/>
          <w:sz w:val="20"/>
          <w:szCs w:val="20"/>
        </w:rPr>
        <w:t>心、人文社会科学研究基地 (院所或者中心) 等，此类学科平台和研究基地的建设与管理参</w:t>
      </w:r>
      <w:r>
        <w:rPr>
          <w:rFonts w:ascii="宋体" w:hAnsi="宋体" w:eastAsia="宋体" w:cs="宋体"/>
          <w:sz w:val="20"/>
          <w:szCs w:val="20"/>
        </w:rPr>
        <w:t xml:space="preserve"> </w:t>
      </w:r>
      <w:r>
        <w:rPr>
          <w:rFonts w:ascii="宋体" w:hAnsi="宋体" w:eastAsia="宋体" w:cs="宋体"/>
          <w:spacing w:val="2"/>
          <w:sz w:val="20"/>
          <w:szCs w:val="20"/>
        </w:rPr>
        <w:t>见《淮南师范学院科研创新平台建设与管理办法》。</w:t>
      </w:r>
    </w:p>
    <w:p>
      <w:pPr>
        <w:spacing w:before="1" w:line="332" w:lineRule="auto"/>
        <w:ind w:left="6" w:right="102"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9"/>
          <w:sz w:val="20"/>
          <w:szCs w:val="20"/>
        </w:rPr>
        <w:t xml:space="preserve"> 校内科研机构的组织、行政关系原则上隶属挂靠单位，不定行政级别。机构负责人</w:t>
      </w:r>
      <w:r>
        <w:rPr>
          <w:rFonts w:ascii="宋体" w:hAnsi="宋体" w:eastAsia="宋体" w:cs="宋体"/>
          <w:spacing w:val="8"/>
          <w:sz w:val="20"/>
          <w:szCs w:val="20"/>
        </w:rPr>
        <w:t>对</w:t>
      </w:r>
      <w:r>
        <w:rPr>
          <w:rFonts w:ascii="宋体" w:hAnsi="宋体" w:eastAsia="宋体" w:cs="宋体"/>
          <w:sz w:val="20"/>
          <w:szCs w:val="20"/>
        </w:rPr>
        <w:t xml:space="preserve"> </w:t>
      </w:r>
      <w:r>
        <w:rPr>
          <w:rFonts w:ascii="宋体" w:hAnsi="宋体" w:eastAsia="宋体" w:cs="宋体"/>
          <w:spacing w:val="10"/>
          <w:sz w:val="20"/>
          <w:szCs w:val="20"/>
        </w:rPr>
        <w:t>机构</w:t>
      </w:r>
      <w:r>
        <w:rPr>
          <w:rFonts w:ascii="宋体" w:hAnsi="宋体" w:eastAsia="宋体" w:cs="宋体"/>
          <w:spacing w:val="7"/>
          <w:sz w:val="20"/>
          <w:szCs w:val="20"/>
        </w:rPr>
        <w:t>成</w:t>
      </w:r>
      <w:r>
        <w:rPr>
          <w:rFonts w:ascii="宋体" w:hAnsi="宋体" w:eastAsia="宋体" w:cs="宋体"/>
          <w:spacing w:val="5"/>
          <w:sz w:val="20"/>
          <w:szCs w:val="20"/>
        </w:rPr>
        <w:t>员以机构名义开展的科研等行为负有管理和监督职责。</w:t>
      </w:r>
    </w:p>
    <w:p>
      <w:pPr>
        <w:spacing w:before="1" w:line="332" w:lineRule="auto"/>
        <w:ind w:left="9"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9"/>
          <w:sz w:val="20"/>
          <w:szCs w:val="20"/>
        </w:rPr>
        <w:t xml:space="preserve"> 校内科研机构实行统一管理。与校外单位联合设立的科研机构的管理还需根据合作</w:t>
      </w:r>
      <w:r>
        <w:rPr>
          <w:rFonts w:ascii="宋体" w:hAnsi="宋体" w:eastAsia="宋体" w:cs="宋体"/>
          <w:spacing w:val="8"/>
          <w:sz w:val="20"/>
          <w:szCs w:val="20"/>
        </w:rPr>
        <w:t>协</w:t>
      </w:r>
      <w:r>
        <w:rPr>
          <w:rFonts w:ascii="宋体" w:hAnsi="宋体" w:eastAsia="宋体" w:cs="宋体"/>
          <w:sz w:val="20"/>
          <w:szCs w:val="20"/>
        </w:rPr>
        <w:t xml:space="preserve"> </w:t>
      </w:r>
      <w:r>
        <w:rPr>
          <w:rFonts w:ascii="宋体" w:hAnsi="宋体" w:eastAsia="宋体" w:cs="宋体"/>
          <w:spacing w:val="3"/>
          <w:sz w:val="20"/>
          <w:szCs w:val="20"/>
        </w:rPr>
        <w:t>议执行</w:t>
      </w:r>
      <w:r>
        <w:rPr>
          <w:rFonts w:ascii="宋体" w:hAnsi="宋体" w:eastAsia="宋体" w:cs="宋体"/>
          <w:spacing w:val="2"/>
          <w:sz w:val="20"/>
          <w:szCs w:val="20"/>
        </w:rPr>
        <w:t>。</w:t>
      </w:r>
    </w:p>
    <w:p>
      <w:pPr>
        <w:spacing w:before="1" w:line="332" w:lineRule="auto"/>
        <w:ind w:left="9" w:right="100"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9"/>
          <w:sz w:val="20"/>
          <w:szCs w:val="20"/>
        </w:rPr>
        <w:t xml:space="preserve"> 学校成立由主管校长负责，学科、科研、人事、资产、财务、审计、后勤等管理部</w:t>
      </w:r>
      <w:r>
        <w:rPr>
          <w:rFonts w:ascii="宋体" w:hAnsi="宋体" w:eastAsia="宋体" w:cs="宋体"/>
          <w:spacing w:val="8"/>
          <w:sz w:val="20"/>
          <w:szCs w:val="20"/>
        </w:rPr>
        <w:t>门</w:t>
      </w:r>
      <w:r>
        <w:rPr>
          <w:rFonts w:ascii="宋体" w:hAnsi="宋体" w:eastAsia="宋体" w:cs="宋体"/>
          <w:sz w:val="20"/>
          <w:szCs w:val="20"/>
        </w:rPr>
        <w:t xml:space="preserve"> </w:t>
      </w:r>
      <w:r>
        <w:rPr>
          <w:rFonts w:ascii="宋体" w:hAnsi="宋体" w:eastAsia="宋体" w:cs="宋体"/>
          <w:spacing w:val="12"/>
          <w:sz w:val="20"/>
          <w:szCs w:val="20"/>
        </w:rPr>
        <w:t>负责人参</w:t>
      </w:r>
      <w:r>
        <w:rPr>
          <w:rFonts w:ascii="宋体" w:hAnsi="宋体" w:eastAsia="宋体" w:cs="宋体"/>
          <w:spacing w:val="6"/>
          <w:sz w:val="20"/>
          <w:szCs w:val="20"/>
        </w:rPr>
        <w:t>加的科研机构管理领导小组，协调解决科研机构建设中的重大问题；提供相关配套条件和</w:t>
      </w:r>
      <w:r>
        <w:rPr>
          <w:rFonts w:ascii="宋体" w:hAnsi="宋体" w:eastAsia="宋体" w:cs="宋体"/>
          <w:sz w:val="20"/>
          <w:szCs w:val="20"/>
        </w:rPr>
        <w:t xml:space="preserve"> </w:t>
      </w:r>
      <w:r>
        <w:rPr>
          <w:rFonts w:ascii="宋体" w:hAnsi="宋体" w:eastAsia="宋体" w:cs="宋体"/>
          <w:spacing w:val="10"/>
          <w:sz w:val="20"/>
          <w:szCs w:val="20"/>
        </w:rPr>
        <w:t>后勤</w:t>
      </w:r>
      <w:r>
        <w:rPr>
          <w:rFonts w:ascii="宋体" w:hAnsi="宋体" w:eastAsia="宋体" w:cs="宋体"/>
          <w:spacing w:val="9"/>
          <w:sz w:val="20"/>
          <w:szCs w:val="20"/>
        </w:rPr>
        <w:t>保</w:t>
      </w:r>
      <w:r>
        <w:rPr>
          <w:rFonts w:ascii="宋体" w:hAnsi="宋体" w:eastAsia="宋体" w:cs="宋体"/>
          <w:spacing w:val="5"/>
          <w:sz w:val="20"/>
          <w:szCs w:val="20"/>
        </w:rPr>
        <w:t>障；对有关研究方向和建设目标的重大调整建议进行研究审核等。</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9"/>
          <w:sz w:val="20"/>
          <w:szCs w:val="20"/>
        </w:rPr>
        <w:t xml:space="preserve"> 科研处、学科建设办公室是学校科研机构管理的职能部门，负责对科研机构建设进</w:t>
      </w:r>
      <w:r>
        <w:rPr>
          <w:rFonts w:ascii="宋体" w:hAnsi="宋体" w:eastAsia="宋体" w:cs="宋体"/>
          <w:spacing w:val="8"/>
          <w:sz w:val="20"/>
          <w:szCs w:val="20"/>
        </w:rPr>
        <w:t>行</w:t>
      </w:r>
      <w:r>
        <w:rPr>
          <w:rFonts w:ascii="宋体" w:hAnsi="宋体" w:eastAsia="宋体" w:cs="宋体"/>
          <w:sz w:val="20"/>
          <w:szCs w:val="20"/>
        </w:rPr>
        <w:t xml:space="preserve"> </w:t>
      </w:r>
      <w:r>
        <w:rPr>
          <w:rFonts w:ascii="宋体" w:hAnsi="宋体" w:eastAsia="宋体" w:cs="宋体"/>
          <w:spacing w:val="12"/>
          <w:sz w:val="20"/>
          <w:szCs w:val="20"/>
        </w:rPr>
        <w:t>指导；组</w:t>
      </w:r>
      <w:r>
        <w:rPr>
          <w:rFonts w:ascii="宋体" w:hAnsi="宋体" w:eastAsia="宋体" w:cs="宋体"/>
          <w:spacing w:val="8"/>
          <w:sz w:val="20"/>
          <w:szCs w:val="20"/>
        </w:rPr>
        <w:t>织</w:t>
      </w:r>
      <w:r>
        <w:rPr>
          <w:rFonts w:ascii="宋体" w:hAnsi="宋体" w:eastAsia="宋体" w:cs="宋体"/>
          <w:spacing w:val="6"/>
          <w:sz w:val="20"/>
          <w:szCs w:val="20"/>
        </w:rPr>
        <w:t>开展校级直属科研机构和以学校名义联合校外单位设立的的申报、检查、考核、评估和</w:t>
      </w:r>
      <w:r>
        <w:rPr>
          <w:rFonts w:ascii="宋体" w:hAnsi="宋体" w:eastAsia="宋体" w:cs="宋体"/>
          <w:sz w:val="20"/>
          <w:szCs w:val="20"/>
        </w:rPr>
        <w:t xml:space="preserve"> </w:t>
      </w:r>
      <w:r>
        <w:rPr>
          <w:rFonts w:ascii="宋体" w:hAnsi="宋体" w:eastAsia="宋体" w:cs="宋体"/>
          <w:spacing w:val="12"/>
          <w:sz w:val="20"/>
          <w:szCs w:val="20"/>
        </w:rPr>
        <w:t>验收；协</w:t>
      </w:r>
      <w:r>
        <w:rPr>
          <w:rFonts w:ascii="宋体" w:hAnsi="宋体" w:eastAsia="宋体" w:cs="宋体"/>
          <w:spacing w:val="8"/>
          <w:sz w:val="20"/>
          <w:szCs w:val="20"/>
        </w:rPr>
        <w:t>调</w:t>
      </w:r>
      <w:r>
        <w:rPr>
          <w:rFonts w:ascii="宋体" w:hAnsi="宋体" w:eastAsia="宋体" w:cs="宋体"/>
          <w:spacing w:val="6"/>
          <w:sz w:val="20"/>
          <w:szCs w:val="20"/>
        </w:rPr>
        <w:t>解决科研机构建设与运行过程中的具体问题。校级直属科研机构、学校与校外单位联合</w:t>
      </w:r>
      <w:r>
        <w:rPr>
          <w:rFonts w:ascii="宋体" w:hAnsi="宋体" w:eastAsia="宋体" w:cs="宋体"/>
          <w:sz w:val="20"/>
          <w:szCs w:val="20"/>
        </w:rPr>
        <w:t xml:space="preserve"> </w:t>
      </w:r>
      <w:r>
        <w:rPr>
          <w:rFonts w:ascii="宋体" w:hAnsi="宋体" w:eastAsia="宋体" w:cs="宋体"/>
          <w:spacing w:val="4"/>
          <w:sz w:val="20"/>
          <w:szCs w:val="20"/>
        </w:rPr>
        <w:t>设立的科研机构</w:t>
      </w:r>
      <w:r>
        <w:rPr>
          <w:rFonts w:ascii="宋体" w:hAnsi="宋体" w:eastAsia="宋体" w:cs="宋体"/>
          <w:spacing w:val="3"/>
          <w:sz w:val="20"/>
          <w:szCs w:val="20"/>
        </w:rPr>
        <w:t>实</w:t>
      </w:r>
      <w:r>
        <w:rPr>
          <w:rFonts w:ascii="宋体" w:hAnsi="宋体" w:eastAsia="宋体" w:cs="宋体"/>
          <w:spacing w:val="2"/>
          <w:sz w:val="20"/>
          <w:szCs w:val="20"/>
        </w:rPr>
        <w:t>行学校、二级单位两级管理， 日常管理以二级单位为主。</w:t>
      </w:r>
    </w:p>
    <w:p>
      <w:pPr>
        <w:spacing w:line="360" w:lineRule="exact"/>
        <w:ind w:left="3506"/>
        <w:outlineLvl w:val="9"/>
        <w:rPr>
          <w:rFonts w:ascii="宋体" w:hAnsi="宋体" w:eastAsia="宋体" w:cs="宋体"/>
          <w:sz w:val="20"/>
          <w:szCs w:val="20"/>
        </w:rPr>
      </w:pPr>
      <w:bookmarkStart w:id="128" w:name="_Toc123117953"/>
      <w:bookmarkStart w:id="129" w:name="_Toc4508"/>
      <w:bookmarkStart w:id="130" w:name="_Toc4783"/>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7"/>
          <w:position w:val="1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章</w:t>
      </w:r>
      <w:r>
        <w:rPr>
          <w:rFonts w:ascii="宋体" w:hAnsi="宋体" w:eastAsia="宋体" w:cs="宋体"/>
          <w:spacing w:val="5"/>
          <w:position w:val="11"/>
          <w:sz w:val="20"/>
          <w:szCs w:val="20"/>
        </w:rPr>
        <w:t xml:space="preserve">  </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科研机构的设置</w:t>
      </w:r>
      <w:bookmarkEnd w:id="128"/>
      <w:bookmarkEnd w:id="129"/>
      <w:bookmarkEnd w:id="130"/>
    </w:p>
    <w:p>
      <w:pPr>
        <w:spacing w:before="1" w:line="225" w:lineRule="auto"/>
        <w:ind w:left="420"/>
        <w:outlineLvl w:val="9"/>
        <w:rPr>
          <w:rFonts w:ascii="宋体" w:hAnsi="宋体" w:eastAsia="宋体" w:cs="宋体"/>
          <w:sz w:val="20"/>
          <w:szCs w:val="20"/>
        </w:rPr>
      </w:pPr>
      <w:bookmarkStart w:id="131" w:name="_Toc711"/>
      <w:bookmarkStart w:id="132" w:name="_Toc29779"/>
      <w:bookmarkStart w:id="133" w:name="_Toc12311795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八</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校内科研机构的设立应具备下列条件：</w:t>
      </w:r>
      <w:bookmarkEnd w:id="131"/>
      <w:bookmarkEnd w:id="132"/>
      <w:bookmarkEnd w:id="133"/>
    </w:p>
    <w:p>
      <w:pPr>
        <w:spacing w:before="116" w:line="332" w:lineRule="auto"/>
        <w:ind w:left="8" w:right="100"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.有明确的研究方向和中长期研究目标，研究方向属于经济社会发展和学校中长期发展规划的</w:t>
      </w:r>
      <w:r>
        <w:rPr>
          <w:rFonts w:ascii="宋体" w:hAnsi="宋体" w:eastAsia="宋体" w:cs="宋体"/>
          <w:sz w:val="20"/>
          <w:szCs w:val="20"/>
        </w:rPr>
        <w:t xml:space="preserve"> </w:t>
      </w:r>
      <w:r>
        <w:rPr>
          <w:rFonts w:ascii="宋体" w:hAnsi="宋体" w:eastAsia="宋体" w:cs="宋体"/>
          <w:spacing w:val="10"/>
          <w:sz w:val="20"/>
          <w:szCs w:val="20"/>
        </w:rPr>
        <w:t>重点</w:t>
      </w:r>
      <w:r>
        <w:rPr>
          <w:rFonts w:ascii="宋体" w:hAnsi="宋体" w:eastAsia="宋体" w:cs="宋体"/>
          <w:spacing w:val="8"/>
          <w:sz w:val="20"/>
          <w:szCs w:val="20"/>
        </w:rPr>
        <w:t>领</w:t>
      </w:r>
      <w:r>
        <w:rPr>
          <w:rFonts w:ascii="宋体" w:hAnsi="宋体" w:eastAsia="宋体" w:cs="宋体"/>
          <w:spacing w:val="5"/>
          <w:sz w:val="20"/>
          <w:szCs w:val="20"/>
        </w:rPr>
        <w:t>域，具有开创性和探索性，符合学校学科建设和管理工作思路。</w:t>
      </w:r>
    </w:p>
    <w:p>
      <w:pPr>
        <w:spacing w:before="1" w:line="332" w:lineRule="auto"/>
        <w:ind w:left="7" w:right="151" w:firstLine="415"/>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7"/>
          <w:sz w:val="20"/>
          <w:szCs w:val="20"/>
        </w:rPr>
        <w:t>.</w:t>
      </w:r>
      <w:r>
        <w:rPr>
          <w:rFonts w:ascii="宋体" w:hAnsi="宋体" w:eastAsia="宋体" w:cs="宋体"/>
          <w:spacing w:val="5"/>
          <w:sz w:val="20"/>
          <w:szCs w:val="20"/>
        </w:rPr>
        <w:t>有较好的前期研究基础，且有独立承担研究、开发项目的能力；具有稳定的科研经费来源，</w:t>
      </w:r>
      <w:r>
        <w:rPr>
          <w:rFonts w:ascii="宋体" w:hAnsi="宋体" w:eastAsia="宋体" w:cs="宋体"/>
          <w:sz w:val="20"/>
          <w:szCs w:val="20"/>
        </w:rPr>
        <w:t xml:space="preserve"> </w:t>
      </w:r>
      <w:r>
        <w:rPr>
          <w:rFonts w:ascii="宋体" w:hAnsi="宋体" w:eastAsia="宋体" w:cs="宋体"/>
          <w:spacing w:val="6"/>
          <w:sz w:val="20"/>
          <w:szCs w:val="20"/>
        </w:rPr>
        <w:t>应</w:t>
      </w:r>
      <w:r>
        <w:rPr>
          <w:rFonts w:ascii="宋体" w:hAnsi="宋体" w:eastAsia="宋体" w:cs="宋体"/>
          <w:spacing w:val="4"/>
          <w:sz w:val="20"/>
          <w:szCs w:val="20"/>
        </w:rPr>
        <w:t>用前景明显。</w:t>
      </w:r>
    </w:p>
    <w:p>
      <w:pPr>
        <w:spacing w:line="268" w:lineRule="exact"/>
        <w:ind w:left="424"/>
        <w:outlineLvl w:val="9"/>
        <w:rPr>
          <w:rFonts w:ascii="宋体" w:hAnsi="宋体" w:eastAsia="宋体" w:cs="宋体"/>
          <w:sz w:val="20"/>
          <w:szCs w:val="20"/>
        </w:rPr>
      </w:pPr>
      <w:r>
        <w:rPr>
          <w:rFonts w:ascii="宋体" w:hAnsi="宋体" w:eastAsia="宋体" w:cs="宋体"/>
          <w:spacing w:val="12"/>
          <w:position w:val="1"/>
          <w:sz w:val="20"/>
          <w:szCs w:val="20"/>
        </w:rPr>
        <w:t>3.</w:t>
      </w:r>
      <w:r>
        <w:rPr>
          <w:rFonts w:ascii="宋体" w:hAnsi="宋体" w:eastAsia="宋体" w:cs="宋体"/>
          <w:spacing w:val="8"/>
          <w:position w:val="1"/>
          <w:sz w:val="20"/>
          <w:szCs w:val="20"/>
        </w:rPr>
        <w:t>科</w:t>
      </w:r>
      <w:r>
        <w:rPr>
          <w:rFonts w:ascii="宋体" w:hAnsi="宋体" w:eastAsia="宋体" w:cs="宋体"/>
          <w:spacing w:val="6"/>
          <w:position w:val="1"/>
          <w:sz w:val="20"/>
          <w:szCs w:val="20"/>
        </w:rPr>
        <w:t>研机构负责人应为我校在职人员，具有博士学位或副高及以上职称，学风正派、富有开拓</w:t>
      </w:r>
    </w:p>
    <w:p>
      <w:pPr>
        <w:outlineLvl w:val="9"/>
        <w:sectPr>
          <w:footerReference r:id="rId10"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102" w:hanging="1"/>
        <w:outlineLvl w:val="9"/>
        <w:rPr>
          <w:rFonts w:ascii="宋体" w:hAnsi="宋体" w:eastAsia="宋体" w:cs="宋体"/>
          <w:sz w:val="20"/>
          <w:szCs w:val="20"/>
        </w:rPr>
      </w:pPr>
      <w:r>
        <w:rPr>
          <w:rFonts w:ascii="宋体" w:hAnsi="宋体" w:eastAsia="宋体" w:cs="宋体"/>
          <w:spacing w:val="2"/>
          <w:sz w:val="20"/>
          <w:szCs w:val="20"/>
        </w:rPr>
        <w:t>精神及较强组织管理能力，申报当年的年龄不超过 55 周岁；有一支团结协</w:t>
      </w:r>
      <w:r>
        <w:rPr>
          <w:rFonts w:ascii="宋体" w:hAnsi="宋体" w:eastAsia="宋体" w:cs="宋体"/>
          <w:spacing w:val="1"/>
          <w:sz w:val="20"/>
          <w:szCs w:val="20"/>
        </w:rPr>
        <w:t>作、梯队合理、有良好学</w:t>
      </w:r>
      <w:r>
        <w:rPr>
          <w:rFonts w:ascii="宋体" w:hAnsi="宋体" w:eastAsia="宋体" w:cs="宋体"/>
          <w:sz w:val="20"/>
          <w:szCs w:val="20"/>
        </w:rPr>
        <w:t xml:space="preserve"> </w:t>
      </w:r>
      <w:r>
        <w:rPr>
          <w:rFonts w:ascii="宋体" w:hAnsi="宋体" w:eastAsia="宋体" w:cs="宋体"/>
          <w:spacing w:val="1"/>
          <w:sz w:val="20"/>
          <w:szCs w:val="20"/>
        </w:rPr>
        <w:t>术</w:t>
      </w:r>
      <w:r>
        <w:rPr>
          <w:rFonts w:ascii="宋体" w:hAnsi="宋体" w:eastAsia="宋体" w:cs="宋体"/>
          <w:sz w:val="20"/>
          <w:szCs w:val="20"/>
        </w:rPr>
        <w:t>氛围的研究队伍，成员人数不少于 10 人。</w:t>
      </w:r>
    </w:p>
    <w:p>
      <w:pPr>
        <w:spacing w:before="1" w:line="332" w:lineRule="auto"/>
        <w:ind w:left="10" w:right="98" w:firstLine="411"/>
        <w:outlineLvl w:val="9"/>
        <w:rPr>
          <w:rFonts w:ascii="宋体" w:hAnsi="宋体" w:eastAsia="宋体" w:cs="宋体"/>
          <w:sz w:val="20"/>
          <w:szCs w:val="20"/>
        </w:rPr>
      </w:pPr>
      <w:r>
        <w:rPr>
          <w:rFonts w:ascii="宋体" w:hAnsi="宋体" w:eastAsia="宋体" w:cs="宋体"/>
          <w:spacing w:val="12"/>
          <w:sz w:val="20"/>
          <w:szCs w:val="20"/>
        </w:rPr>
        <w:t>4.聘</w:t>
      </w:r>
      <w:r>
        <w:rPr>
          <w:rFonts w:ascii="宋体" w:hAnsi="宋体" w:eastAsia="宋体" w:cs="宋体"/>
          <w:spacing w:val="7"/>
          <w:sz w:val="20"/>
          <w:szCs w:val="20"/>
        </w:rPr>
        <w:t>任</w:t>
      </w:r>
      <w:r>
        <w:rPr>
          <w:rFonts w:ascii="宋体" w:hAnsi="宋体" w:eastAsia="宋体" w:cs="宋体"/>
          <w:spacing w:val="6"/>
          <w:sz w:val="20"/>
          <w:szCs w:val="20"/>
        </w:rPr>
        <w:t>校外人员为机构团队成员的，拟聘任的人员原则上应具有博士学位或高级职称，或具有</w:t>
      </w:r>
      <w:r>
        <w:rPr>
          <w:rFonts w:ascii="宋体" w:hAnsi="宋体" w:eastAsia="宋体" w:cs="宋体"/>
          <w:sz w:val="20"/>
          <w:szCs w:val="20"/>
        </w:rPr>
        <w:t xml:space="preserve"> </w:t>
      </w:r>
      <w:r>
        <w:rPr>
          <w:rFonts w:ascii="宋体" w:hAnsi="宋体" w:eastAsia="宋体" w:cs="宋体"/>
          <w:spacing w:val="8"/>
          <w:sz w:val="20"/>
          <w:szCs w:val="20"/>
        </w:rPr>
        <w:t>中</w:t>
      </w:r>
      <w:r>
        <w:rPr>
          <w:rFonts w:ascii="宋体" w:hAnsi="宋体" w:eastAsia="宋体" w:cs="宋体"/>
          <w:spacing w:val="6"/>
          <w:sz w:val="20"/>
          <w:szCs w:val="20"/>
        </w:rPr>
        <w:t>级</w:t>
      </w:r>
      <w:r>
        <w:rPr>
          <w:rFonts w:ascii="宋体" w:hAnsi="宋体" w:eastAsia="宋体" w:cs="宋体"/>
          <w:spacing w:val="4"/>
          <w:sz w:val="20"/>
          <w:szCs w:val="20"/>
        </w:rPr>
        <w:t>职称且至少有 5 年相关行业工作经验。机构负责人须将拟聘任校外人员的个人简介及有关证明</w:t>
      </w:r>
      <w:r>
        <w:rPr>
          <w:rFonts w:ascii="宋体" w:hAnsi="宋体" w:eastAsia="宋体" w:cs="宋体"/>
          <w:sz w:val="20"/>
          <w:szCs w:val="20"/>
        </w:rPr>
        <w:t xml:space="preserve"> </w:t>
      </w:r>
      <w:r>
        <w:rPr>
          <w:rFonts w:ascii="宋体" w:hAnsi="宋体" w:eastAsia="宋体" w:cs="宋体"/>
          <w:spacing w:val="10"/>
          <w:sz w:val="20"/>
          <w:szCs w:val="20"/>
        </w:rPr>
        <w:t>材料，报</w:t>
      </w:r>
      <w:r>
        <w:rPr>
          <w:rFonts w:ascii="宋体" w:hAnsi="宋体" w:eastAsia="宋体" w:cs="宋体"/>
          <w:spacing w:val="7"/>
          <w:sz w:val="20"/>
          <w:szCs w:val="20"/>
        </w:rPr>
        <w:t>送</w:t>
      </w:r>
      <w:r>
        <w:rPr>
          <w:rFonts w:ascii="宋体" w:hAnsi="宋体" w:eastAsia="宋体" w:cs="宋体"/>
          <w:spacing w:val="5"/>
          <w:sz w:val="20"/>
          <w:szCs w:val="20"/>
        </w:rPr>
        <w:t>挂靠二级单位和科研处、学科建设办公室审批后方可以机构名义聘任校外人员。</w:t>
      </w:r>
    </w:p>
    <w:p>
      <w:pPr>
        <w:spacing w:line="226" w:lineRule="auto"/>
        <w:ind w:left="427"/>
        <w:outlineLvl w:val="9"/>
        <w:rPr>
          <w:rFonts w:ascii="宋体" w:hAnsi="宋体" w:eastAsia="宋体" w:cs="宋体"/>
          <w:sz w:val="20"/>
          <w:szCs w:val="20"/>
        </w:rPr>
      </w:pPr>
      <w:r>
        <w:rPr>
          <w:rFonts w:ascii="宋体" w:hAnsi="宋体" w:eastAsia="宋体" w:cs="宋体"/>
          <w:spacing w:val="10"/>
          <w:sz w:val="20"/>
          <w:szCs w:val="20"/>
        </w:rPr>
        <w:t>5</w:t>
      </w:r>
      <w:r>
        <w:rPr>
          <w:rFonts w:ascii="宋体" w:hAnsi="宋体" w:eastAsia="宋体" w:cs="宋体"/>
          <w:spacing w:val="5"/>
          <w:sz w:val="20"/>
          <w:szCs w:val="20"/>
        </w:rPr>
        <w:t>. 各类科研机构应有明确的挂靠二级单位，机构成员不得从事与机构无关的活动。</w:t>
      </w:r>
    </w:p>
    <w:p>
      <w:pPr>
        <w:spacing w:before="115" w:line="332" w:lineRule="auto"/>
        <w:ind w:left="10" w:right="100"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九条</w:t>
      </w:r>
      <w:r>
        <w:rPr>
          <w:rFonts w:ascii="宋体" w:hAnsi="宋体" w:eastAsia="宋体" w:cs="宋体"/>
          <w:spacing w:val="9"/>
          <w:sz w:val="20"/>
          <w:szCs w:val="20"/>
        </w:rPr>
        <w:t xml:space="preserve"> 与校外单位联合设立的科研机构除上述条件外，还需具备有明确的合同或合作协议，</w:t>
      </w:r>
      <w:r>
        <w:rPr>
          <w:rFonts w:ascii="宋体" w:hAnsi="宋体" w:eastAsia="宋体" w:cs="宋体"/>
          <w:sz w:val="20"/>
          <w:szCs w:val="20"/>
        </w:rPr>
        <w:t xml:space="preserve"> </w:t>
      </w:r>
      <w:r>
        <w:rPr>
          <w:rFonts w:ascii="宋体" w:hAnsi="宋体" w:eastAsia="宋体" w:cs="宋体"/>
          <w:spacing w:val="12"/>
          <w:sz w:val="20"/>
          <w:szCs w:val="20"/>
        </w:rPr>
        <w:t>且提供合</w:t>
      </w:r>
      <w:r>
        <w:rPr>
          <w:rFonts w:ascii="宋体" w:hAnsi="宋体" w:eastAsia="宋体" w:cs="宋体"/>
          <w:spacing w:val="7"/>
          <w:sz w:val="20"/>
          <w:szCs w:val="20"/>
        </w:rPr>
        <w:t>作</w:t>
      </w:r>
      <w:r>
        <w:rPr>
          <w:rFonts w:ascii="宋体" w:hAnsi="宋体" w:eastAsia="宋体" w:cs="宋体"/>
          <w:spacing w:val="6"/>
          <w:sz w:val="20"/>
          <w:szCs w:val="20"/>
        </w:rPr>
        <w:t>方的背景材料交二级单位、科研处备案；合作方能够提供经费支持，并拨入学校财务账</w:t>
      </w:r>
      <w:r>
        <w:rPr>
          <w:rFonts w:ascii="宋体" w:hAnsi="宋体" w:eastAsia="宋体" w:cs="宋体"/>
          <w:sz w:val="20"/>
          <w:szCs w:val="20"/>
        </w:rPr>
        <w:t xml:space="preserve"> 户。</w:t>
      </w:r>
    </w:p>
    <w:p>
      <w:pPr>
        <w:spacing w:line="332" w:lineRule="auto"/>
        <w:ind w:left="437" w:right="100" w:hanging="15"/>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0"/>
          <w:sz w:val="20"/>
          <w:szCs w:val="20"/>
        </w:rPr>
        <w:t xml:space="preserve"> 申</w:t>
      </w:r>
      <w:r>
        <w:rPr>
          <w:rFonts w:ascii="宋体" w:hAnsi="宋体" w:eastAsia="宋体" w:cs="宋体"/>
          <w:spacing w:val="6"/>
          <w:sz w:val="20"/>
          <w:szCs w:val="20"/>
        </w:rPr>
        <w:t>请</w:t>
      </w:r>
      <w:r>
        <w:rPr>
          <w:rFonts w:ascii="宋体" w:hAnsi="宋体" w:eastAsia="宋体" w:cs="宋体"/>
          <w:spacing w:val="5"/>
          <w:sz w:val="20"/>
          <w:szCs w:val="20"/>
        </w:rPr>
        <w:t>设立校级直属科研机构和以学校名义联合校外单位设立科研机构的程序</w:t>
      </w:r>
      <w:r>
        <w:rPr>
          <w:rFonts w:ascii="宋体" w:hAnsi="宋体" w:eastAsia="宋体" w:cs="宋体"/>
          <w:sz w:val="20"/>
          <w:szCs w:val="20"/>
        </w:rPr>
        <w:t xml:space="preserve">         </w:t>
      </w:r>
      <w:r>
        <w:rPr>
          <w:rFonts w:ascii="宋体" w:hAnsi="宋体" w:eastAsia="宋体" w:cs="宋体"/>
          <w:spacing w:val="6"/>
          <w:sz w:val="20"/>
          <w:szCs w:val="20"/>
        </w:rPr>
        <w:t>1.符合条件的，</w:t>
      </w:r>
      <w:r>
        <w:rPr>
          <w:rFonts w:ascii="宋体" w:hAnsi="宋体" w:eastAsia="宋体" w:cs="宋体"/>
          <w:spacing w:val="5"/>
          <w:sz w:val="20"/>
          <w:szCs w:val="20"/>
        </w:rPr>
        <w:t>由</w:t>
      </w:r>
      <w:r>
        <w:rPr>
          <w:rFonts w:ascii="宋体" w:hAnsi="宋体" w:eastAsia="宋体" w:cs="宋体"/>
          <w:spacing w:val="3"/>
          <w:sz w:val="20"/>
          <w:szCs w:val="20"/>
        </w:rPr>
        <w:t>科研机构筹备负责人填写《淮南师范学院科学研究机构设置申请书》(以下简</w:t>
      </w:r>
    </w:p>
    <w:p>
      <w:pPr>
        <w:spacing w:before="1" w:line="332" w:lineRule="auto"/>
        <w:ind w:left="421" w:right="380" w:hanging="412"/>
        <w:outlineLvl w:val="9"/>
        <w:rPr>
          <w:rFonts w:ascii="宋体" w:hAnsi="宋体" w:eastAsia="宋体" w:cs="宋体"/>
          <w:sz w:val="20"/>
          <w:szCs w:val="20"/>
        </w:rPr>
      </w:pPr>
      <w:r>
        <w:rPr>
          <w:rFonts w:ascii="宋体" w:hAnsi="宋体" w:eastAsia="宋体" w:cs="宋体"/>
          <w:spacing w:val="5"/>
          <w:sz w:val="20"/>
          <w:szCs w:val="20"/>
        </w:rPr>
        <w:t>称</w:t>
      </w:r>
      <w:r>
        <w:rPr>
          <w:rFonts w:ascii="宋体" w:hAnsi="宋体" w:eastAsia="宋体" w:cs="宋体"/>
          <w:spacing w:val="3"/>
          <w:sz w:val="20"/>
          <w:szCs w:val="20"/>
        </w:rPr>
        <w:t>《申请书》)，经二级单位批准后，报科研处、学科建设办公室审核。</w:t>
      </w:r>
      <w:r>
        <w:rPr>
          <w:rFonts w:ascii="宋体" w:hAnsi="宋体" w:eastAsia="宋体" w:cs="宋体"/>
          <w:sz w:val="20"/>
          <w:szCs w:val="20"/>
        </w:rPr>
        <w:t xml:space="preserve">                      </w:t>
      </w:r>
      <w:r>
        <w:rPr>
          <w:rFonts w:ascii="宋体" w:hAnsi="宋体" w:eastAsia="宋体" w:cs="宋体"/>
          <w:spacing w:val="8"/>
          <w:sz w:val="20"/>
          <w:szCs w:val="20"/>
        </w:rPr>
        <w:t>2.科研处、学</w:t>
      </w:r>
      <w:r>
        <w:rPr>
          <w:rFonts w:ascii="宋体" w:hAnsi="宋体" w:eastAsia="宋体" w:cs="宋体"/>
          <w:spacing w:val="4"/>
          <w:sz w:val="20"/>
          <w:szCs w:val="20"/>
        </w:rPr>
        <w:t>科建设办公室对申报材料初审后，组织专家进行遴选，并报校长办公会审批。</w:t>
      </w:r>
      <w:r>
        <w:rPr>
          <w:rFonts w:ascii="宋体" w:hAnsi="宋体" w:eastAsia="宋体" w:cs="宋体"/>
          <w:sz w:val="20"/>
          <w:szCs w:val="20"/>
        </w:rPr>
        <w:t xml:space="preserve"> </w:t>
      </w:r>
      <w:r>
        <w:rPr>
          <w:rFonts w:ascii="宋体" w:hAnsi="宋体" w:eastAsia="宋体" w:cs="宋体"/>
          <w:spacing w:val="9"/>
          <w:sz w:val="20"/>
          <w:szCs w:val="20"/>
        </w:rPr>
        <w:t>3</w:t>
      </w:r>
      <w:r>
        <w:rPr>
          <w:rFonts w:ascii="宋体" w:hAnsi="宋体" w:eastAsia="宋体" w:cs="宋体"/>
          <w:spacing w:val="6"/>
          <w:sz w:val="20"/>
          <w:szCs w:val="20"/>
        </w:rPr>
        <w:t>.批准设立的科研机构，由学校发文，并予以授牌。</w:t>
      </w:r>
      <w:r>
        <w:rPr>
          <w:rFonts w:ascii="宋体" w:hAnsi="宋体" w:eastAsia="宋体" w:cs="宋体"/>
          <w:sz w:val="20"/>
          <w:szCs w:val="20"/>
        </w:rPr>
        <w:t xml:space="preserve">                                   </w:t>
      </w:r>
      <w:r>
        <w:rPr>
          <w:rFonts w:ascii="宋体" w:hAnsi="宋体" w:eastAsia="宋体" w:cs="宋体"/>
          <w:spacing w:val="10"/>
          <w:sz w:val="20"/>
          <w:szCs w:val="20"/>
        </w:rPr>
        <w:t>4.</w:t>
      </w:r>
      <w:r>
        <w:rPr>
          <w:rFonts w:ascii="宋体" w:hAnsi="宋体" w:eastAsia="宋体" w:cs="宋体"/>
          <w:spacing w:val="9"/>
          <w:sz w:val="20"/>
          <w:szCs w:val="20"/>
        </w:rPr>
        <w:t>校</w:t>
      </w:r>
      <w:r>
        <w:rPr>
          <w:rFonts w:ascii="宋体" w:hAnsi="宋体" w:eastAsia="宋体" w:cs="宋体"/>
          <w:spacing w:val="5"/>
          <w:sz w:val="20"/>
          <w:szCs w:val="20"/>
        </w:rPr>
        <w:t>级直属科研机构对外统一使用“淮南师范学院×××研究机构”的名称。</w:t>
      </w:r>
    </w:p>
    <w:p>
      <w:pPr>
        <w:tabs>
          <w:tab w:val="left" w:pos="120"/>
        </w:tabs>
        <w:spacing w:before="2" w:line="332" w:lineRule="auto"/>
        <w:ind w:left="10"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申请与校外单位联合设立的科研机构，除了需要填写《申请书》 以外，还需提交合</w:t>
      </w:r>
      <w:r>
        <w:rPr>
          <w:rFonts w:ascii="宋体" w:hAnsi="宋体" w:eastAsia="宋体" w:cs="宋体"/>
          <w:sz w:val="20"/>
          <w:szCs w:val="20"/>
        </w:rPr>
        <w:t xml:space="preserve"> </w:t>
      </w:r>
      <w:r>
        <w:rPr>
          <w:rFonts w:ascii="宋体" w:hAnsi="宋体" w:eastAsia="宋体" w:cs="宋体"/>
          <w:spacing w:val="12"/>
          <w:sz w:val="20"/>
          <w:szCs w:val="20"/>
        </w:rPr>
        <w:t>作协议或</w:t>
      </w:r>
      <w:r>
        <w:rPr>
          <w:rFonts w:ascii="宋体" w:hAnsi="宋体" w:eastAsia="宋体" w:cs="宋体"/>
          <w:spacing w:val="7"/>
          <w:sz w:val="20"/>
          <w:szCs w:val="20"/>
        </w:rPr>
        <w:t>合</w:t>
      </w:r>
      <w:r>
        <w:rPr>
          <w:rFonts w:ascii="宋体" w:hAnsi="宋体" w:eastAsia="宋体" w:cs="宋体"/>
          <w:spacing w:val="6"/>
          <w:sz w:val="20"/>
          <w:szCs w:val="20"/>
        </w:rPr>
        <w:t>同，内容包括合办机构的目的、近期任务和中长期目标、条件保障、合办方投资增加的</w:t>
      </w:r>
      <w:r>
        <w:rPr>
          <w:rFonts w:ascii="宋体" w:hAnsi="宋体" w:eastAsia="宋体" w:cs="宋体"/>
          <w:sz w:val="20"/>
          <w:szCs w:val="20"/>
        </w:rPr>
        <w:t xml:space="preserve"> </w:t>
      </w:r>
      <w:r>
        <w:rPr>
          <w:rFonts w:ascii="宋体" w:hAnsi="宋体" w:eastAsia="宋体" w:cs="宋体"/>
          <w:spacing w:val="12"/>
          <w:sz w:val="20"/>
          <w:szCs w:val="20"/>
        </w:rPr>
        <w:t>固定资产</w:t>
      </w:r>
      <w:r>
        <w:rPr>
          <w:rFonts w:ascii="宋体" w:hAnsi="宋体" w:eastAsia="宋体" w:cs="宋体"/>
          <w:spacing w:val="7"/>
          <w:sz w:val="20"/>
          <w:szCs w:val="20"/>
        </w:rPr>
        <w:t>产</w:t>
      </w:r>
      <w:r>
        <w:rPr>
          <w:rFonts w:ascii="宋体" w:hAnsi="宋体" w:eastAsia="宋体" w:cs="宋体"/>
          <w:spacing w:val="6"/>
          <w:sz w:val="20"/>
          <w:szCs w:val="20"/>
        </w:rPr>
        <w:t>权归属、组织管理方式、合办期限、纠纷仲裁等内容。科研处、学科建设办公室对申报</w:t>
      </w:r>
      <w:r>
        <w:rPr>
          <w:rFonts w:ascii="宋体" w:hAnsi="宋体" w:eastAsia="宋体" w:cs="宋体"/>
          <w:sz w:val="20"/>
          <w:szCs w:val="20"/>
        </w:rPr>
        <w:t xml:space="preserve"> </w:t>
      </w:r>
      <w:r>
        <w:rPr>
          <w:rFonts w:ascii="宋体" w:hAnsi="宋体" w:eastAsia="宋体" w:cs="宋体"/>
          <w:spacing w:val="-1"/>
          <w:sz w:val="20"/>
          <w:szCs w:val="20"/>
        </w:rPr>
        <w:t>材料进行审核；学校审批通过后，由</w:t>
      </w:r>
      <w:r>
        <w:rPr>
          <w:rFonts w:ascii="宋体" w:hAnsi="宋体" w:eastAsia="宋体" w:cs="宋体"/>
          <w:sz w:val="20"/>
          <w:szCs w:val="20"/>
        </w:rPr>
        <w:t xml:space="preserve">学校发文并予以授牌。对外统一使用“淮南师范学院— × × × </w:t>
      </w:r>
      <w:r>
        <w:rPr>
          <w:rFonts w:ascii="宋体" w:hAnsi="宋体" w:eastAsia="宋体" w:cs="宋体"/>
          <w:sz w:val="20"/>
          <w:szCs w:val="20"/>
        </w:rPr>
        <w:tab/>
      </w:r>
      <w:r>
        <w:rPr>
          <w:rFonts w:ascii="宋体" w:hAnsi="宋体" w:eastAsia="宋体" w:cs="宋体"/>
          <w:spacing w:val="6"/>
          <w:sz w:val="20"/>
          <w:szCs w:val="20"/>
        </w:rPr>
        <w:t>(</w:t>
      </w:r>
      <w:r>
        <w:rPr>
          <w:rFonts w:ascii="宋体" w:hAnsi="宋体" w:eastAsia="宋体" w:cs="宋体"/>
          <w:spacing w:val="4"/>
          <w:sz w:val="20"/>
          <w:szCs w:val="20"/>
        </w:rPr>
        <w:t>校外单位) 研究机构”的名称。</w:t>
      </w:r>
    </w:p>
    <w:p>
      <w:pPr>
        <w:spacing w:before="1" w:line="332" w:lineRule="auto"/>
        <w:ind w:right="45" w:firstLine="42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9"/>
          <w:sz w:val="20"/>
          <w:szCs w:val="20"/>
        </w:rPr>
        <w:t xml:space="preserve"> 二级单位科研机构由各二级单位自行设立，报科研处备案；备案内容包括：拟建</w:t>
      </w:r>
      <w:r>
        <w:rPr>
          <w:rFonts w:ascii="宋体" w:hAnsi="宋体" w:eastAsia="宋体" w:cs="宋体"/>
          <w:spacing w:val="8"/>
          <w:sz w:val="20"/>
          <w:szCs w:val="20"/>
        </w:rPr>
        <w:t>科</w:t>
      </w:r>
      <w:r>
        <w:rPr>
          <w:rFonts w:ascii="宋体" w:hAnsi="宋体" w:eastAsia="宋体" w:cs="宋体"/>
          <w:sz w:val="20"/>
          <w:szCs w:val="20"/>
        </w:rPr>
        <w:t xml:space="preserve"> </w:t>
      </w:r>
      <w:r>
        <w:rPr>
          <w:rFonts w:ascii="宋体" w:hAnsi="宋体" w:eastAsia="宋体" w:cs="宋体"/>
          <w:spacing w:val="6"/>
          <w:sz w:val="20"/>
          <w:szCs w:val="20"/>
        </w:rPr>
        <w:t>研机构名称</w:t>
      </w:r>
      <w:r>
        <w:rPr>
          <w:rFonts w:ascii="宋体" w:hAnsi="宋体" w:eastAsia="宋体" w:cs="宋体"/>
          <w:spacing w:val="4"/>
          <w:sz w:val="20"/>
          <w:szCs w:val="20"/>
        </w:rPr>
        <w:t>、</w:t>
      </w:r>
      <w:r>
        <w:rPr>
          <w:rFonts w:ascii="宋体" w:hAnsi="宋体" w:eastAsia="宋体" w:cs="宋体"/>
          <w:spacing w:val="3"/>
          <w:sz w:val="20"/>
          <w:szCs w:val="20"/>
        </w:rPr>
        <w:t>研究领域和研究方向、研究队伍和建设目标等；对外统一使用的名称应明确二级单位，</w:t>
      </w:r>
      <w:r>
        <w:rPr>
          <w:rFonts w:ascii="宋体" w:hAnsi="宋体" w:eastAsia="宋体" w:cs="宋体"/>
          <w:sz w:val="20"/>
          <w:szCs w:val="20"/>
        </w:rPr>
        <w:t xml:space="preserve"> </w:t>
      </w:r>
      <w:r>
        <w:rPr>
          <w:rFonts w:ascii="宋体" w:hAnsi="宋体" w:eastAsia="宋体" w:cs="宋体"/>
          <w:spacing w:val="-10"/>
          <w:sz w:val="20"/>
          <w:szCs w:val="20"/>
        </w:rPr>
        <w:t>“淮南师</w:t>
      </w:r>
      <w:r>
        <w:rPr>
          <w:rFonts w:ascii="宋体" w:hAnsi="宋体" w:eastAsia="宋体" w:cs="宋体"/>
          <w:spacing w:val="-9"/>
          <w:sz w:val="20"/>
          <w:szCs w:val="20"/>
        </w:rPr>
        <w:t>范</w:t>
      </w:r>
      <w:r>
        <w:rPr>
          <w:rFonts w:ascii="宋体" w:hAnsi="宋体" w:eastAsia="宋体" w:cs="宋体"/>
          <w:spacing w:val="-5"/>
          <w:sz w:val="20"/>
          <w:szCs w:val="20"/>
        </w:rPr>
        <w:t>学院—— × × × (二级单位) —— ×××研究机构”的名称。</w:t>
      </w:r>
    </w:p>
    <w:p>
      <w:pPr>
        <w:spacing w:before="1" w:line="226" w:lineRule="auto"/>
        <w:ind w:left="3199"/>
        <w:outlineLvl w:val="9"/>
        <w:rPr>
          <w:rFonts w:ascii="宋体" w:hAnsi="宋体" w:eastAsia="宋体" w:cs="宋体"/>
          <w:sz w:val="20"/>
          <w:szCs w:val="20"/>
        </w:rPr>
      </w:pPr>
      <w:bookmarkStart w:id="134" w:name="_Toc123117955"/>
      <w:bookmarkStart w:id="135" w:name="_Toc29817"/>
      <w:bookmarkStart w:id="136" w:name="_Toc22138"/>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6"/>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科研机构的运行与管理</w:t>
      </w:r>
      <w:bookmarkEnd w:id="134"/>
      <w:bookmarkEnd w:id="135"/>
      <w:bookmarkEnd w:id="136"/>
    </w:p>
    <w:p>
      <w:pPr>
        <w:spacing w:before="115" w:line="332" w:lineRule="auto"/>
        <w:ind w:left="10" w:right="100"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9"/>
          <w:sz w:val="20"/>
          <w:szCs w:val="20"/>
        </w:rPr>
        <w:t xml:space="preserve"> 校级直属科研机构、与校外单位联合设立的科研机构实行负责人负责制，全面负</w:t>
      </w:r>
      <w:r>
        <w:rPr>
          <w:rFonts w:ascii="宋体" w:hAnsi="宋体" w:eastAsia="宋体" w:cs="宋体"/>
          <w:spacing w:val="8"/>
          <w:sz w:val="20"/>
          <w:szCs w:val="20"/>
        </w:rPr>
        <w:t>责</w:t>
      </w:r>
      <w:r>
        <w:rPr>
          <w:rFonts w:ascii="宋体" w:hAnsi="宋体" w:eastAsia="宋体" w:cs="宋体"/>
          <w:sz w:val="20"/>
          <w:szCs w:val="20"/>
        </w:rPr>
        <w:t xml:space="preserve"> </w:t>
      </w:r>
      <w:r>
        <w:rPr>
          <w:rFonts w:ascii="宋体" w:hAnsi="宋体" w:eastAsia="宋体" w:cs="宋体"/>
          <w:spacing w:val="12"/>
          <w:sz w:val="20"/>
          <w:szCs w:val="20"/>
        </w:rPr>
        <w:t>本机构的</w:t>
      </w:r>
      <w:r>
        <w:rPr>
          <w:rFonts w:ascii="宋体" w:hAnsi="宋体" w:eastAsia="宋体" w:cs="宋体"/>
          <w:spacing w:val="6"/>
          <w:sz w:val="20"/>
          <w:szCs w:val="20"/>
        </w:rPr>
        <w:t>科研业务与日常管理工作，年初提交年度工作计划，年末提交工作总结，报科研处、学科</w:t>
      </w:r>
      <w:r>
        <w:rPr>
          <w:rFonts w:ascii="宋体" w:hAnsi="宋体" w:eastAsia="宋体" w:cs="宋体"/>
          <w:sz w:val="20"/>
          <w:szCs w:val="20"/>
        </w:rPr>
        <w:t xml:space="preserve"> </w:t>
      </w:r>
      <w:r>
        <w:rPr>
          <w:rFonts w:ascii="宋体" w:hAnsi="宋体" w:eastAsia="宋体" w:cs="宋体"/>
          <w:spacing w:val="7"/>
          <w:sz w:val="20"/>
          <w:szCs w:val="20"/>
        </w:rPr>
        <w:t>建</w:t>
      </w:r>
      <w:r>
        <w:rPr>
          <w:rFonts w:ascii="宋体" w:hAnsi="宋体" w:eastAsia="宋体" w:cs="宋体"/>
          <w:spacing w:val="4"/>
          <w:sz w:val="20"/>
          <w:szCs w:val="20"/>
        </w:rPr>
        <w:t>设办公室备案。</w:t>
      </w:r>
    </w:p>
    <w:p>
      <w:pPr>
        <w:spacing w:before="1" w:line="332" w:lineRule="auto"/>
        <w:ind w:left="9"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9"/>
          <w:sz w:val="20"/>
          <w:szCs w:val="20"/>
        </w:rPr>
        <w:t xml:space="preserve"> 校级直属科研机构、以学校名义与校外单位联合设立的科研机构根据需要进行研</w:t>
      </w:r>
      <w:r>
        <w:rPr>
          <w:rFonts w:ascii="宋体" w:hAnsi="宋体" w:eastAsia="宋体" w:cs="宋体"/>
          <w:spacing w:val="8"/>
          <w:sz w:val="20"/>
          <w:szCs w:val="20"/>
        </w:rPr>
        <w:t>究</w:t>
      </w:r>
      <w:r>
        <w:rPr>
          <w:rFonts w:ascii="宋体" w:hAnsi="宋体" w:eastAsia="宋体" w:cs="宋体"/>
          <w:sz w:val="20"/>
          <w:szCs w:val="20"/>
        </w:rPr>
        <w:t xml:space="preserve"> </w:t>
      </w:r>
      <w:r>
        <w:rPr>
          <w:rFonts w:ascii="宋体" w:hAnsi="宋体" w:eastAsia="宋体" w:cs="宋体"/>
          <w:spacing w:val="12"/>
          <w:sz w:val="20"/>
          <w:szCs w:val="20"/>
        </w:rPr>
        <w:t>方向和研</w:t>
      </w:r>
      <w:r>
        <w:rPr>
          <w:rFonts w:ascii="宋体" w:hAnsi="宋体" w:eastAsia="宋体" w:cs="宋体"/>
          <w:spacing w:val="8"/>
          <w:sz w:val="20"/>
          <w:szCs w:val="20"/>
        </w:rPr>
        <w:t>究</w:t>
      </w:r>
      <w:r>
        <w:rPr>
          <w:rFonts w:ascii="宋体" w:hAnsi="宋体" w:eastAsia="宋体" w:cs="宋体"/>
          <w:spacing w:val="6"/>
          <w:sz w:val="20"/>
          <w:szCs w:val="20"/>
        </w:rPr>
        <w:t>人员调整、机构的名称变更、撤销、合并或分立时，需由科研机构负责人提出书面申请</w:t>
      </w:r>
      <w:r>
        <w:rPr>
          <w:rFonts w:ascii="宋体" w:hAnsi="宋体" w:eastAsia="宋体" w:cs="宋体"/>
          <w:sz w:val="20"/>
          <w:szCs w:val="20"/>
        </w:rPr>
        <w:t xml:space="preserve"> </w:t>
      </w:r>
      <w:r>
        <w:rPr>
          <w:rFonts w:ascii="宋体" w:hAnsi="宋体" w:eastAsia="宋体" w:cs="宋体"/>
          <w:spacing w:val="12"/>
          <w:sz w:val="20"/>
          <w:szCs w:val="20"/>
        </w:rPr>
        <w:t>及相关论</w:t>
      </w:r>
      <w:r>
        <w:rPr>
          <w:rFonts w:ascii="宋体" w:hAnsi="宋体" w:eastAsia="宋体" w:cs="宋体"/>
          <w:spacing w:val="8"/>
          <w:sz w:val="20"/>
          <w:szCs w:val="20"/>
        </w:rPr>
        <w:t>证</w:t>
      </w:r>
      <w:r>
        <w:rPr>
          <w:rFonts w:ascii="宋体" w:hAnsi="宋体" w:eastAsia="宋体" w:cs="宋体"/>
          <w:spacing w:val="6"/>
          <w:sz w:val="20"/>
          <w:szCs w:val="20"/>
        </w:rPr>
        <w:t>材料，经二级单位同意后报经科研处、学科建设办公室审核，并提交校长办公会研究审</w:t>
      </w:r>
      <w:r>
        <w:rPr>
          <w:rFonts w:ascii="宋体" w:hAnsi="宋体" w:eastAsia="宋体" w:cs="宋体"/>
          <w:sz w:val="20"/>
          <w:szCs w:val="20"/>
        </w:rPr>
        <w:t xml:space="preserve"> </w:t>
      </w:r>
      <w:r>
        <w:rPr>
          <w:rFonts w:ascii="宋体" w:hAnsi="宋体" w:eastAsia="宋体" w:cs="宋体"/>
          <w:spacing w:val="1"/>
          <w:sz w:val="20"/>
          <w:szCs w:val="20"/>
        </w:rPr>
        <w:t>批</w:t>
      </w:r>
      <w:r>
        <w:rPr>
          <w:rFonts w:ascii="宋体" w:hAnsi="宋体" w:eastAsia="宋体" w:cs="宋体"/>
          <w:sz w:val="20"/>
          <w:szCs w:val="20"/>
        </w:rPr>
        <w:t>。</w:t>
      </w:r>
    </w:p>
    <w:p>
      <w:pPr>
        <w:spacing w:before="1" w:line="332" w:lineRule="auto"/>
        <w:ind w:left="11"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对于批准设立的各科研机构办公用房由挂靠的二级单位统筹考虑；各科研机构经</w:t>
      </w:r>
      <w:r>
        <w:rPr>
          <w:rFonts w:ascii="宋体" w:hAnsi="宋体" w:eastAsia="宋体" w:cs="宋体"/>
          <w:spacing w:val="8"/>
          <w:sz w:val="20"/>
          <w:szCs w:val="20"/>
        </w:rPr>
        <w:t>费</w:t>
      </w:r>
      <w:r>
        <w:rPr>
          <w:rFonts w:ascii="宋体" w:hAnsi="宋体" w:eastAsia="宋体" w:cs="宋体"/>
          <w:sz w:val="20"/>
          <w:szCs w:val="20"/>
        </w:rPr>
        <w:t xml:space="preserve"> </w:t>
      </w:r>
      <w:r>
        <w:rPr>
          <w:rFonts w:ascii="宋体" w:hAnsi="宋体" w:eastAsia="宋体" w:cs="宋体"/>
          <w:spacing w:val="10"/>
          <w:sz w:val="20"/>
          <w:szCs w:val="20"/>
        </w:rPr>
        <w:t>主要</w:t>
      </w:r>
      <w:r>
        <w:rPr>
          <w:rFonts w:ascii="宋体" w:hAnsi="宋体" w:eastAsia="宋体" w:cs="宋体"/>
          <w:spacing w:val="7"/>
          <w:sz w:val="20"/>
          <w:szCs w:val="20"/>
        </w:rPr>
        <w:t>通</w:t>
      </w:r>
      <w:r>
        <w:rPr>
          <w:rFonts w:ascii="宋体" w:hAnsi="宋体" w:eastAsia="宋体" w:cs="宋体"/>
          <w:spacing w:val="5"/>
          <w:sz w:val="20"/>
          <w:szCs w:val="20"/>
        </w:rPr>
        <w:t>过申报纵向、横向科研项目和争取社会资助等形式多渠道筹措。</w:t>
      </w:r>
    </w:p>
    <w:p>
      <w:pPr>
        <w:spacing w:before="1" w:line="332" w:lineRule="auto"/>
        <w:ind w:left="10" w:right="84"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7"/>
          <w:sz w:val="20"/>
          <w:szCs w:val="20"/>
        </w:rPr>
        <w:t xml:space="preserve"> </w:t>
      </w:r>
      <w:r>
        <w:rPr>
          <w:rFonts w:ascii="宋体" w:hAnsi="宋体" w:eastAsia="宋体" w:cs="宋体"/>
          <w:spacing w:val="4"/>
          <w:sz w:val="20"/>
          <w:szCs w:val="20"/>
        </w:rPr>
        <w:t>二级单位自主设立的科研机构的运行管理与业务经费由各二级单位自行组织和划拨；</w:t>
      </w:r>
      <w:r>
        <w:rPr>
          <w:rFonts w:ascii="宋体" w:hAnsi="宋体" w:eastAsia="宋体" w:cs="宋体"/>
          <w:sz w:val="20"/>
          <w:szCs w:val="20"/>
        </w:rPr>
        <w:t xml:space="preserve"> </w:t>
      </w:r>
      <w:r>
        <w:rPr>
          <w:rFonts w:ascii="宋体" w:hAnsi="宋体" w:eastAsia="宋体" w:cs="宋体"/>
          <w:spacing w:val="12"/>
          <w:sz w:val="20"/>
          <w:szCs w:val="20"/>
        </w:rPr>
        <w:t>其研究方</w:t>
      </w:r>
      <w:r>
        <w:rPr>
          <w:rFonts w:ascii="宋体" w:hAnsi="宋体" w:eastAsia="宋体" w:cs="宋体"/>
          <w:spacing w:val="6"/>
          <w:sz w:val="20"/>
          <w:szCs w:val="20"/>
        </w:rPr>
        <w:t>向和研究人员调整、机构的名称变更、撤销、合并或分立时，需由科研机构负责人提出书</w:t>
      </w:r>
      <w:r>
        <w:rPr>
          <w:rFonts w:ascii="宋体" w:hAnsi="宋体" w:eastAsia="宋体" w:cs="宋体"/>
          <w:sz w:val="20"/>
          <w:szCs w:val="20"/>
        </w:rPr>
        <w:t xml:space="preserve"> </w:t>
      </w:r>
      <w:r>
        <w:rPr>
          <w:rFonts w:ascii="宋体" w:hAnsi="宋体" w:eastAsia="宋体" w:cs="宋体"/>
          <w:spacing w:val="10"/>
          <w:sz w:val="20"/>
          <w:szCs w:val="20"/>
        </w:rPr>
        <w:t>面申请</w:t>
      </w:r>
      <w:r>
        <w:rPr>
          <w:rFonts w:ascii="宋体" w:hAnsi="宋体" w:eastAsia="宋体" w:cs="宋体"/>
          <w:spacing w:val="7"/>
          <w:sz w:val="20"/>
          <w:szCs w:val="20"/>
        </w:rPr>
        <w:t>及</w:t>
      </w:r>
      <w:r>
        <w:rPr>
          <w:rFonts w:ascii="宋体" w:hAnsi="宋体" w:eastAsia="宋体" w:cs="宋体"/>
          <w:spacing w:val="5"/>
          <w:sz w:val="20"/>
          <w:szCs w:val="20"/>
        </w:rPr>
        <w:t>相关论证材料，经二级单位同意后报科研处、学科建设办公室备案。</w:t>
      </w:r>
    </w:p>
    <w:p>
      <w:pPr>
        <w:spacing w:line="226" w:lineRule="auto"/>
        <w:ind w:left="3199"/>
        <w:outlineLvl w:val="9"/>
        <w:rPr>
          <w:rFonts w:ascii="宋体" w:hAnsi="宋体" w:eastAsia="宋体" w:cs="宋体"/>
          <w:sz w:val="20"/>
          <w:szCs w:val="20"/>
        </w:rPr>
      </w:pPr>
      <w:bookmarkStart w:id="137" w:name="_Toc15314"/>
      <w:bookmarkStart w:id="138" w:name="_Toc2724"/>
      <w:bookmarkStart w:id="139" w:name="_Toc123117956"/>
      <w:r>
        <w:rPr>
          <w:rFonts w:ascii="宋体" w:hAnsi="宋体" w:eastAsia="宋体" w:cs="宋体"/>
          <w:spacing w:val="10"/>
          <w:sz w:val="20"/>
          <w:szCs w:val="20"/>
          <w14:textOutline w14:w="3797" w14:cap="sq" w14:cmpd="sng" w14:algn="ctr">
            <w14:solidFill>
              <w14:srgbClr w14:val="000000"/>
            </w14:solidFill>
            <w14:prstDash w14:val="solid"/>
            <w14:bevel/>
          </w14:textOutline>
        </w:rPr>
        <w:t>第四</w:t>
      </w:r>
      <w:r>
        <w:rPr>
          <w:rFonts w:ascii="宋体" w:hAnsi="宋体" w:eastAsia="宋体" w:cs="宋体"/>
          <w:spacing w:val="6"/>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科研机构的考核与评估</w:t>
      </w:r>
      <w:bookmarkEnd w:id="137"/>
      <w:bookmarkEnd w:id="138"/>
      <w:bookmarkEnd w:id="139"/>
    </w:p>
    <w:p>
      <w:pPr>
        <w:spacing w:before="115" w:line="226" w:lineRule="auto"/>
        <w:ind w:left="42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校级直属科研机构及以学校名义与校外单位联合设立的考核与评估工作由科研处、</w:t>
      </w:r>
    </w:p>
    <w:p>
      <w:pPr>
        <w:outlineLvl w:val="9"/>
        <w:sectPr>
          <w:headerReference r:id="rId11" w:type="default"/>
          <w:footerReference r:id="rId12" w:type="default"/>
          <w:pgSz w:w="11906" w:h="16839"/>
          <w:pgMar w:top="1132" w:right="1440" w:bottom="1221" w:left="1471" w:header="882" w:footer="1061" w:gutter="0"/>
          <w:cols w:space="720" w:num="1"/>
        </w:sectPr>
      </w:pPr>
    </w:p>
    <w:p>
      <w:pPr>
        <w:spacing w:line="349" w:lineRule="auto"/>
        <w:outlineLvl w:val="9"/>
      </w:pPr>
    </w:p>
    <w:p>
      <w:pPr>
        <w:spacing w:before="65" w:line="225" w:lineRule="auto"/>
        <w:ind w:left="11"/>
        <w:outlineLvl w:val="9"/>
        <w:rPr>
          <w:rFonts w:ascii="宋体" w:hAnsi="宋体" w:eastAsia="宋体" w:cs="宋体"/>
          <w:sz w:val="20"/>
          <w:szCs w:val="20"/>
        </w:rPr>
      </w:pPr>
      <w:r>
        <w:rPr>
          <w:rFonts w:ascii="宋体" w:hAnsi="宋体" w:eastAsia="宋体" w:cs="宋体"/>
          <w:spacing w:val="8"/>
          <w:sz w:val="20"/>
          <w:szCs w:val="20"/>
        </w:rPr>
        <w:t>学</w:t>
      </w:r>
      <w:r>
        <w:rPr>
          <w:rFonts w:ascii="宋体" w:hAnsi="宋体" w:eastAsia="宋体" w:cs="宋体"/>
          <w:spacing w:val="7"/>
          <w:sz w:val="20"/>
          <w:szCs w:val="20"/>
        </w:rPr>
        <w:t>科</w:t>
      </w:r>
      <w:r>
        <w:rPr>
          <w:rFonts w:ascii="宋体" w:hAnsi="宋体" w:eastAsia="宋体" w:cs="宋体"/>
          <w:spacing w:val="4"/>
          <w:sz w:val="20"/>
          <w:szCs w:val="20"/>
        </w:rPr>
        <w:t>建设办公室具体负责。</w:t>
      </w:r>
    </w:p>
    <w:p>
      <w:pPr>
        <w:spacing w:before="117" w:line="332" w:lineRule="auto"/>
        <w:ind w:left="12" w:right="102" w:firstLine="40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9"/>
          <w:sz w:val="20"/>
          <w:szCs w:val="20"/>
        </w:rPr>
        <w:t xml:space="preserve"> 学校按照“竞争入选、定期评估、择优扶强”的原则，实行年度检查与周期评估</w:t>
      </w:r>
      <w:r>
        <w:rPr>
          <w:rFonts w:ascii="宋体" w:hAnsi="宋体" w:eastAsia="宋体" w:cs="宋体"/>
          <w:spacing w:val="8"/>
          <w:sz w:val="20"/>
          <w:szCs w:val="20"/>
        </w:rPr>
        <w:t>相</w:t>
      </w:r>
      <w:r>
        <w:rPr>
          <w:rFonts w:ascii="宋体" w:hAnsi="宋体" w:eastAsia="宋体" w:cs="宋体"/>
          <w:sz w:val="20"/>
          <w:szCs w:val="20"/>
        </w:rPr>
        <w:t xml:space="preserve"> </w:t>
      </w:r>
      <w:r>
        <w:rPr>
          <w:rFonts w:ascii="宋体" w:hAnsi="宋体" w:eastAsia="宋体" w:cs="宋体"/>
          <w:spacing w:val="10"/>
          <w:sz w:val="20"/>
          <w:szCs w:val="20"/>
        </w:rPr>
        <w:t>结</w:t>
      </w:r>
      <w:r>
        <w:rPr>
          <w:rFonts w:ascii="宋体" w:hAnsi="宋体" w:eastAsia="宋体" w:cs="宋体"/>
          <w:spacing w:val="7"/>
          <w:sz w:val="20"/>
          <w:szCs w:val="20"/>
        </w:rPr>
        <w:t>合</w:t>
      </w:r>
      <w:r>
        <w:rPr>
          <w:rFonts w:ascii="宋体" w:hAnsi="宋体" w:eastAsia="宋体" w:cs="宋体"/>
          <w:spacing w:val="5"/>
          <w:sz w:val="20"/>
          <w:szCs w:val="20"/>
        </w:rPr>
        <w:t>的考核办法，通过对科研机构的考核评估，实现动态管理。</w:t>
      </w:r>
    </w:p>
    <w:p>
      <w:pPr>
        <w:spacing w:before="1" w:line="332" w:lineRule="auto"/>
        <w:ind w:left="8" w:right="100"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.年度检查。科研机构应在每年年底填写年度科研统计，报告年度的科研项目、经费、成果、</w:t>
      </w:r>
      <w:r>
        <w:rPr>
          <w:rFonts w:ascii="宋体" w:hAnsi="宋体" w:eastAsia="宋体" w:cs="宋体"/>
          <w:sz w:val="20"/>
          <w:szCs w:val="20"/>
        </w:rPr>
        <w:t xml:space="preserve"> </w:t>
      </w:r>
      <w:r>
        <w:rPr>
          <w:rFonts w:ascii="宋体" w:hAnsi="宋体" w:eastAsia="宋体" w:cs="宋体"/>
          <w:spacing w:val="12"/>
          <w:sz w:val="20"/>
          <w:szCs w:val="20"/>
        </w:rPr>
        <w:t>人员、活</w:t>
      </w:r>
      <w:r>
        <w:rPr>
          <w:rFonts w:ascii="宋体" w:hAnsi="宋体" w:eastAsia="宋体" w:cs="宋体"/>
          <w:spacing w:val="6"/>
          <w:sz w:val="20"/>
          <w:szCs w:val="20"/>
        </w:rPr>
        <w:t>动等情况并提出下年度工作计划，二级单位初审后报备科研处、学科建设办公室。未完成</w:t>
      </w:r>
      <w:r>
        <w:rPr>
          <w:rFonts w:ascii="宋体" w:hAnsi="宋体" w:eastAsia="宋体" w:cs="宋体"/>
          <w:sz w:val="20"/>
          <w:szCs w:val="20"/>
        </w:rPr>
        <w:t xml:space="preserve"> </w:t>
      </w:r>
      <w:r>
        <w:rPr>
          <w:rFonts w:ascii="宋体" w:hAnsi="宋体" w:eastAsia="宋体" w:cs="宋体"/>
          <w:spacing w:val="12"/>
          <w:sz w:val="20"/>
          <w:szCs w:val="20"/>
        </w:rPr>
        <w:t>年度建设</w:t>
      </w:r>
      <w:r>
        <w:rPr>
          <w:rFonts w:ascii="宋体" w:hAnsi="宋体" w:eastAsia="宋体" w:cs="宋体"/>
          <w:spacing w:val="6"/>
          <w:sz w:val="20"/>
          <w:szCs w:val="20"/>
        </w:rPr>
        <w:t>目标的科研机构，挂靠单位须根据实际情况提出整改意见或提出更换机构负责人、调整研</w:t>
      </w:r>
      <w:r>
        <w:rPr>
          <w:rFonts w:ascii="宋体" w:hAnsi="宋体" w:eastAsia="宋体" w:cs="宋体"/>
          <w:sz w:val="20"/>
          <w:szCs w:val="20"/>
        </w:rPr>
        <w:t xml:space="preserve"> </w:t>
      </w:r>
      <w:r>
        <w:rPr>
          <w:rFonts w:ascii="宋体" w:hAnsi="宋体" w:eastAsia="宋体" w:cs="宋体"/>
          <w:spacing w:val="7"/>
          <w:sz w:val="20"/>
          <w:szCs w:val="20"/>
        </w:rPr>
        <w:t>究</w:t>
      </w:r>
      <w:r>
        <w:rPr>
          <w:rFonts w:ascii="宋体" w:hAnsi="宋体" w:eastAsia="宋体" w:cs="宋体"/>
          <w:spacing w:val="4"/>
          <w:sz w:val="20"/>
          <w:szCs w:val="20"/>
        </w:rPr>
        <w:t>方向等处理方案。</w:t>
      </w:r>
    </w:p>
    <w:p>
      <w:pPr>
        <w:spacing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周</w:t>
      </w:r>
      <w:r>
        <w:rPr>
          <w:rFonts w:ascii="宋体" w:hAnsi="宋体" w:eastAsia="宋体" w:cs="宋体"/>
          <w:spacing w:val="6"/>
          <w:sz w:val="20"/>
          <w:szCs w:val="20"/>
        </w:rPr>
        <w:t>期评估。校级直属科研机构按照本办法进行考核评估；与校外单位联合设立的科研机构按</w:t>
      </w:r>
      <w:r>
        <w:rPr>
          <w:rFonts w:ascii="宋体" w:hAnsi="宋体" w:eastAsia="宋体" w:cs="宋体"/>
          <w:sz w:val="20"/>
          <w:szCs w:val="20"/>
        </w:rPr>
        <w:t xml:space="preserve"> </w:t>
      </w:r>
      <w:r>
        <w:rPr>
          <w:rFonts w:ascii="宋体" w:hAnsi="宋体" w:eastAsia="宋体" w:cs="宋体"/>
          <w:spacing w:val="7"/>
          <w:sz w:val="20"/>
          <w:szCs w:val="20"/>
        </w:rPr>
        <w:t>合</w:t>
      </w:r>
      <w:r>
        <w:rPr>
          <w:rFonts w:ascii="宋体" w:hAnsi="宋体" w:eastAsia="宋体" w:cs="宋体"/>
          <w:spacing w:val="5"/>
          <w:sz w:val="20"/>
          <w:szCs w:val="20"/>
        </w:rPr>
        <w:t>作协议规定的办法进行考核评估。</w:t>
      </w:r>
    </w:p>
    <w:p>
      <w:pPr>
        <w:spacing w:before="2"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学</w:t>
      </w:r>
      <w:r>
        <w:rPr>
          <w:rFonts w:ascii="宋体" w:hAnsi="宋体" w:eastAsia="宋体" w:cs="宋体"/>
          <w:spacing w:val="6"/>
          <w:sz w:val="20"/>
          <w:szCs w:val="20"/>
        </w:rPr>
        <w:t>校每三年组织一次全面评估，根据《申请书》中建设规划目标达成度情况展开评估，划分</w:t>
      </w:r>
      <w:r>
        <w:rPr>
          <w:rFonts w:ascii="宋体" w:hAnsi="宋体" w:eastAsia="宋体" w:cs="宋体"/>
          <w:sz w:val="20"/>
          <w:szCs w:val="20"/>
        </w:rPr>
        <w:t xml:space="preserve"> </w:t>
      </w:r>
      <w:r>
        <w:rPr>
          <w:rFonts w:ascii="宋体" w:hAnsi="宋体" w:eastAsia="宋体" w:cs="宋体"/>
          <w:spacing w:val="8"/>
          <w:sz w:val="20"/>
          <w:szCs w:val="20"/>
        </w:rPr>
        <w:t>优秀</w:t>
      </w:r>
      <w:r>
        <w:rPr>
          <w:rFonts w:ascii="宋体" w:hAnsi="宋体" w:eastAsia="宋体" w:cs="宋体"/>
          <w:spacing w:val="4"/>
          <w:sz w:val="20"/>
          <w:szCs w:val="20"/>
        </w:rPr>
        <w:t>、 良好、合格和不合格四个等次。建设周期评估为合格及以上等次的可继续建设；评估为不合</w:t>
      </w:r>
      <w:r>
        <w:rPr>
          <w:rFonts w:ascii="宋体" w:hAnsi="宋体" w:eastAsia="宋体" w:cs="宋体"/>
          <w:sz w:val="20"/>
          <w:szCs w:val="20"/>
        </w:rPr>
        <w:t xml:space="preserve"> </w:t>
      </w:r>
      <w:r>
        <w:rPr>
          <w:rFonts w:ascii="宋体" w:hAnsi="宋体" w:eastAsia="宋体" w:cs="宋体"/>
          <w:spacing w:val="12"/>
          <w:sz w:val="20"/>
          <w:szCs w:val="20"/>
        </w:rPr>
        <w:t>格的，责</w:t>
      </w:r>
      <w:r>
        <w:rPr>
          <w:rFonts w:ascii="宋体" w:hAnsi="宋体" w:eastAsia="宋体" w:cs="宋体"/>
          <w:spacing w:val="8"/>
          <w:sz w:val="20"/>
          <w:szCs w:val="20"/>
        </w:rPr>
        <w:t>令</w:t>
      </w:r>
      <w:r>
        <w:rPr>
          <w:rFonts w:ascii="宋体" w:hAnsi="宋体" w:eastAsia="宋体" w:cs="宋体"/>
          <w:spacing w:val="6"/>
          <w:sz w:val="20"/>
          <w:szCs w:val="20"/>
        </w:rPr>
        <w:t>二级单位和平台负责人进行限期整改。整改后仍不合格的，免去机构负责人职务并撤销</w:t>
      </w:r>
      <w:r>
        <w:rPr>
          <w:rFonts w:ascii="宋体" w:hAnsi="宋体" w:eastAsia="宋体" w:cs="宋体"/>
          <w:sz w:val="20"/>
          <w:szCs w:val="20"/>
        </w:rPr>
        <w:t xml:space="preserve"> </w:t>
      </w:r>
      <w:r>
        <w:rPr>
          <w:rFonts w:ascii="宋体" w:hAnsi="宋体" w:eastAsia="宋体" w:cs="宋体"/>
          <w:spacing w:val="12"/>
          <w:sz w:val="20"/>
          <w:szCs w:val="20"/>
        </w:rPr>
        <w:t>校级科研</w:t>
      </w:r>
      <w:r>
        <w:rPr>
          <w:rFonts w:ascii="宋体" w:hAnsi="宋体" w:eastAsia="宋体" w:cs="宋体"/>
          <w:spacing w:val="8"/>
          <w:sz w:val="20"/>
          <w:szCs w:val="20"/>
        </w:rPr>
        <w:t>机</w:t>
      </w:r>
      <w:r>
        <w:rPr>
          <w:rFonts w:ascii="宋体" w:hAnsi="宋体" w:eastAsia="宋体" w:cs="宋体"/>
          <w:spacing w:val="6"/>
          <w:sz w:val="20"/>
          <w:szCs w:val="20"/>
        </w:rPr>
        <w:t>构资格。对于宣布撤销的科研机构，必须限期清理所有财物，接受财务审计，并将国有</w:t>
      </w:r>
      <w:r>
        <w:rPr>
          <w:rFonts w:ascii="宋体" w:hAnsi="宋体" w:eastAsia="宋体" w:cs="宋体"/>
          <w:sz w:val="20"/>
          <w:szCs w:val="20"/>
        </w:rPr>
        <w:t xml:space="preserve"> </w:t>
      </w:r>
      <w:r>
        <w:rPr>
          <w:rFonts w:ascii="宋体" w:hAnsi="宋体" w:eastAsia="宋体" w:cs="宋体"/>
          <w:spacing w:val="12"/>
          <w:sz w:val="20"/>
          <w:szCs w:val="20"/>
        </w:rPr>
        <w:t>资产全部</w:t>
      </w:r>
      <w:r>
        <w:rPr>
          <w:rFonts w:ascii="宋体" w:hAnsi="宋体" w:eastAsia="宋体" w:cs="宋体"/>
          <w:spacing w:val="8"/>
          <w:sz w:val="20"/>
          <w:szCs w:val="20"/>
        </w:rPr>
        <w:t>归</w:t>
      </w:r>
      <w:r>
        <w:rPr>
          <w:rFonts w:ascii="宋体" w:hAnsi="宋体" w:eastAsia="宋体" w:cs="宋体"/>
          <w:spacing w:val="6"/>
          <w:sz w:val="20"/>
          <w:szCs w:val="20"/>
        </w:rPr>
        <w:t>至有关管理部门。因整改不合格或无正当理由不参与评估而被撤消的科研机构，机构负</w:t>
      </w:r>
      <w:r>
        <w:rPr>
          <w:rFonts w:ascii="宋体" w:hAnsi="宋体" w:eastAsia="宋体" w:cs="宋体"/>
          <w:sz w:val="20"/>
          <w:szCs w:val="20"/>
        </w:rPr>
        <w:t xml:space="preserve"> </w:t>
      </w:r>
      <w:r>
        <w:rPr>
          <w:rFonts w:ascii="宋体" w:hAnsi="宋体" w:eastAsia="宋体" w:cs="宋体"/>
          <w:spacing w:val="8"/>
          <w:sz w:val="20"/>
          <w:szCs w:val="20"/>
        </w:rPr>
        <w:t>责人</w:t>
      </w:r>
      <w:r>
        <w:rPr>
          <w:rFonts w:ascii="宋体" w:hAnsi="宋体" w:eastAsia="宋体" w:cs="宋体"/>
          <w:spacing w:val="4"/>
          <w:sz w:val="20"/>
          <w:szCs w:val="20"/>
        </w:rPr>
        <w:t>三年内不得重新申请成立机构。建设周期评估为优秀、 良好等次的，学校分等次一次性给予绩</w:t>
      </w:r>
      <w:r>
        <w:rPr>
          <w:rFonts w:ascii="宋体" w:hAnsi="宋体" w:eastAsia="宋体" w:cs="宋体"/>
          <w:sz w:val="20"/>
          <w:szCs w:val="20"/>
        </w:rPr>
        <w:t xml:space="preserve"> </w:t>
      </w:r>
      <w:r>
        <w:rPr>
          <w:rFonts w:ascii="宋体" w:hAnsi="宋体" w:eastAsia="宋体" w:cs="宋体"/>
          <w:spacing w:val="10"/>
          <w:sz w:val="20"/>
          <w:szCs w:val="20"/>
        </w:rPr>
        <w:t>效奖励</w:t>
      </w:r>
      <w:r>
        <w:rPr>
          <w:rFonts w:ascii="宋体" w:hAnsi="宋体" w:eastAsia="宋体" w:cs="宋体"/>
          <w:spacing w:val="6"/>
          <w:sz w:val="20"/>
          <w:szCs w:val="20"/>
        </w:rPr>
        <w:t>，</w:t>
      </w:r>
      <w:r>
        <w:rPr>
          <w:rFonts w:ascii="宋体" w:hAnsi="宋体" w:eastAsia="宋体" w:cs="宋体"/>
          <w:spacing w:val="5"/>
          <w:sz w:val="20"/>
          <w:szCs w:val="20"/>
        </w:rPr>
        <w:t>由机构负责人负责分配；评估为合格的，不给与绩效奖励。</w:t>
      </w:r>
    </w:p>
    <w:p>
      <w:pPr>
        <w:spacing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rPr>
        <w:t>4.二</w:t>
      </w:r>
      <w:r>
        <w:rPr>
          <w:rFonts w:ascii="宋体" w:hAnsi="宋体" w:eastAsia="宋体" w:cs="宋体"/>
          <w:spacing w:val="7"/>
          <w:sz w:val="20"/>
          <w:szCs w:val="20"/>
        </w:rPr>
        <w:t>级</w:t>
      </w:r>
      <w:r>
        <w:rPr>
          <w:rFonts w:ascii="宋体" w:hAnsi="宋体" w:eastAsia="宋体" w:cs="宋体"/>
          <w:spacing w:val="6"/>
          <w:sz w:val="20"/>
          <w:szCs w:val="20"/>
        </w:rPr>
        <w:t>单位自主设立的科研机构的评估由各二级单位参照此条自行组织，并将考核评估的结果</w:t>
      </w:r>
      <w:r>
        <w:rPr>
          <w:rFonts w:ascii="宋体" w:hAnsi="宋体" w:eastAsia="宋体" w:cs="宋体"/>
          <w:sz w:val="20"/>
          <w:szCs w:val="20"/>
        </w:rPr>
        <w:t xml:space="preserve"> </w:t>
      </w:r>
      <w:r>
        <w:rPr>
          <w:rFonts w:ascii="宋体" w:hAnsi="宋体" w:eastAsia="宋体" w:cs="宋体"/>
          <w:spacing w:val="8"/>
          <w:sz w:val="20"/>
          <w:szCs w:val="20"/>
        </w:rPr>
        <w:t>报</w:t>
      </w:r>
      <w:r>
        <w:rPr>
          <w:rFonts w:ascii="宋体" w:hAnsi="宋体" w:eastAsia="宋体" w:cs="宋体"/>
          <w:spacing w:val="5"/>
          <w:sz w:val="20"/>
          <w:szCs w:val="20"/>
        </w:rPr>
        <w:t>科研处、学科建设办公室备案。</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9"/>
          <w:sz w:val="20"/>
          <w:szCs w:val="20"/>
        </w:rPr>
        <w:t xml:space="preserve"> 科研机构的经费使用与管理参照学校科研经费管理办法执行。经费预算与开支必</w:t>
      </w:r>
      <w:r>
        <w:rPr>
          <w:rFonts w:ascii="宋体" w:hAnsi="宋体" w:eastAsia="宋体" w:cs="宋体"/>
          <w:spacing w:val="8"/>
          <w:sz w:val="20"/>
          <w:szCs w:val="20"/>
        </w:rPr>
        <w:t>须</w:t>
      </w:r>
      <w:r>
        <w:rPr>
          <w:rFonts w:ascii="宋体" w:hAnsi="宋体" w:eastAsia="宋体" w:cs="宋体"/>
          <w:sz w:val="20"/>
          <w:szCs w:val="20"/>
        </w:rPr>
        <w:t xml:space="preserve"> </w:t>
      </w:r>
      <w:r>
        <w:rPr>
          <w:rFonts w:ascii="宋体" w:hAnsi="宋体" w:eastAsia="宋体" w:cs="宋体"/>
          <w:spacing w:val="12"/>
          <w:sz w:val="20"/>
          <w:szCs w:val="20"/>
        </w:rPr>
        <w:t>遵守国家</w:t>
      </w:r>
      <w:r>
        <w:rPr>
          <w:rFonts w:ascii="宋体" w:hAnsi="宋体" w:eastAsia="宋体" w:cs="宋体"/>
          <w:spacing w:val="8"/>
          <w:sz w:val="20"/>
          <w:szCs w:val="20"/>
        </w:rPr>
        <w:t>法</w:t>
      </w:r>
      <w:r>
        <w:rPr>
          <w:rFonts w:ascii="宋体" w:hAnsi="宋体" w:eastAsia="宋体" w:cs="宋体"/>
          <w:spacing w:val="6"/>
          <w:sz w:val="20"/>
          <w:szCs w:val="20"/>
        </w:rPr>
        <w:t>规和学校财务制度，接受审计部门的审计和监督。违反上述规定，由此引起的法律责任</w:t>
      </w:r>
      <w:r>
        <w:rPr>
          <w:rFonts w:ascii="宋体" w:hAnsi="宋体" w:eastAsia="宋体" w:cs="宋体"/>
          <w:sz w:val="20"/>
          <w:szCs w:val="20"/>
        </w:rPr>
        <w:t xml:space="preserve"> </w:t>
      </w:r>
      <w:r>
        <w:rPr>
          <w:rFonts w:ascii="宋体" w:hAnsi="宋体" w:eastAsia="宋体" w:cs="宋体"/>
          <w:spacing w:val="7"/>
          <w:sz w:val="20"/>
          <w:szCs w:val="20"/>
        </w:rPr>
        <w:t>由</w:t>
      </w:r>
      <w:r>
        <w:rPr>
          <w:rFonts w:ascii="宋体" w:hAnsi="宋体" w:eastAsia="宋体" w:cs="宋体"/>
          <w:spacing w:val="5"/>
          <w:sz w:val="20"/>
          <w:szCs w:val="20"/>
        </w:rPr>
        <w:t>科研机构负责人和当事人承担。</w:t>
      </w:r>
    </w:p>
    <w:p>
      <w:pPr>
        <w:spacing w:before="1" w:line="226" w:lineRule="auto"/>
        <w:ind w:left="3816"/>
        <w:outlineLvl w:val="9"/>
        <w:rPr>
          <w:rFonts w:ascii="宋体" w:hAnsi="宋体" w:eastAsia="宋体" w:cs="宋体"/>
          <w:sz w:val="20"/>
          <w:szCs w:val="20"/>
        </w:rPr>
      </w:pPr>
      <w:bookmarkStart w:id="140" w:name="_Toc10317"/>
      <w:bookmarkStart w:id="141" w:name="_Toc13009"/>
      <w:bookmarkStart w:id="142" w:name="_Toc123117957"/>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五章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140"/>
      <w:bookmarkEnd w:id="141"/>
      <w:bookmarkEnd w:id="142"/>
    </w:p>
    <w:p>
      <w:pPr>
        <w:spacing w:before="115" w:line="342" w:lineRule="auto"/>
        <w:ind w:left="420" w:right="3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第二</w:t>
      </w:r>
      <w:r>
        <w:rPr>
          <w:rFonts w:ascii="宋体" w:hAnsi="宋体" w:eastAsia="宋体" w:cs="宋体"/>
          <w:spacing w:val="5"/>
          <w:sz w:val="20"/>
          <w:szCs w:val="20"/>
          <w14:textOutline w14:w="3797" w14:cap="sq" w14:cmpd="sng" w14:algn="ctr">
            <w14:solidFill>
              <w14:srgbClr w14:val="000000"/>
            </w14:solidFill>
            <w14:prstDash w14:val="solid"/>
            <w14:bevel/>
          </w14:textOutline>
        </w:rPr>
        <w:t>十</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原《淮南师范学院科学研究机构管理办法 (试行)》(校科研〔2015〕9 号) 废止。</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9"/>
          <w:sz w:val="20"/>
          <w:szCs w:val="20"/>
          <w14:textOutline w14:w="3797" w14:cap="sq" w14:cmpd="sng" w14:algn="ctr">
            <w14:solidFill>
              <w14:srgbClr w14:val="000000"/>
            </w14:solidFill>
            <w14:prstDash w14:val="solid"/>
            <w14:bevel/>
          </w14:textOutline>
        </w:rPr>
        <w:t>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本办法自公布之日起执行，由科研处、学科建设办公室负责解释。</w:t>
      </w:r>
    </w:p>
    <w:p>
      <w:pPr>
        <w:outlineLvl w:val="9"/>
        <w:sectPr>
          <w:headerReference r:id="rId13" w:type="default"/>
          <w:footerReference r:id="rId14" w:type="default"/>
          <w:pgSz w:w="11906" w:h="16839"/>
          <w:pgMar w:top="1132" w:right="1440" w:bottom="1221" w:left="1473" w:header="882" w:footer="1061" w:gutter="0"/>
          <w:cols w:space="720" w:num="1"/>
        </w:sectPr>
      </w:pPr>
    </w:p>
    <w:p>
      <w:pPr>
        <w:spacing w:before="275" w:line="491" w:lineRule="exact"/>
        <w:ind w:left="1122"/>
        <w:outlineLvl w:val="0"/>
        <w:rPr>
          <w:rFonts w:ascii="华文中宋" w:hAnsi="华文中宋" w:eastAsia="华文中宋" w:cs="华文中宋"/>
          <w:sz w:val="31"/>
          <w:szCs w:val="31"/>
        </w:rPr>
      </w:pPr>
      <w:bookmarkStart w:id="143" w:name="_Toc13548"/>
      <w:bookmarkStart w:id="144" w:name="_Toc3461"/>
      <w:bookmarkStart w:id="145" w:name="_Toc123117958"/>
      <w:bookmarkStart w:id="146" w:name="_Toc22753"/>
      <w:bookmarkStart w:id="147" w:name="_Toc14560"/>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师范学院一流学科建设和培育办法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143"/>
      <w:bookmarkEnd w:id="144"/>
      <w:bookmarkEnd w:id="145"/>
      <w:bookmarkEnd w:id="146"/>
      <w:bookmarkEnd w:id="147"/>
    </w:p>
    <w:p>
      <w:pPr>
        <w:spacing w:before="10" w:line="227" w:lineRule="auto"/>
        <w:ind w:left="3538"/>
        <w:outlineLvl w:val="0"/>
        <w:rPr>
          <w:rFonts w:ascii="宋体" w:hAnsi="宋体" w:eastAsia="宋体" w:cs="宋体"/>
          <w:sz w:val="20"/>
          <w:szCs w:val="20"/>
        </w:rPr>
      </w:pPr>
      <w:bookmarkStart w:id="148" w:name="_Toc7506"/>
      <w:bookmarkStart w:id="149" w:name="_Toc123117959"/>
      <w:bookmarkStart w:id="150" w:name="_Toc18849"/>
      <w:bookmarkStart w:id="151" w:name="_Toc20130"/>
      <w:bookmarkStart w:id="152" w:name="_Toc18130"/>
      <w:r>
        <w:rPr>
          <w:rFonts w:ascii="宋体" w:hAnsi="宋体" w:eastAsia="宋体" w:cs="宋体"/>
          <w:spacing w:val="6"/>
          <w:sz w:val="20"/>
          <w:szCs w:val="20"/>
        </w:rPr>
        <w:t>校</w:t>
      </w:r>
      <w:r>
        <w:rPr>
          <w:rFonts w:ascii="宋体" w:hAnsi="宋体" w:eastAsia="宋体" w:cs="宋体"/>
          <w:spacing w:val="4"/>
          <w:sz w:val="20"/>
          <w:szCs w:val="20"/>
        </w:rPr>
        <w:t>科研〔</w:t>
      </w:r>
      <w:r>
        <w:rPr>
          <w:rFonts w:ascii="Times New Roman" w:hAnsi="Times New Roman" w:eastAsia="Times New Roman" w:cs="Times New Roman"/>
          <w:spacing w:val="4"/>
          <w:sz w:val="20"/>
          <w:szCs w:val="20"/>
        </w:rPr>
        <w:t>2021</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9 </w:t>
      </w:r>
      <w:r>
        <w:rPr>
          <w:rFonts w:ascii="宋体" w:hAnsi="宋体" w:eastAsia="宋体" w:cs="宋体"/>
          <w:spacing w:val="4"/>
          <w:sz w:val="20"/>
          <w:szCs w:val="20"/>
        </w:rPr>
        <w:t>号</w:t>
      </w:r>
      <w:bookmarkEnd w:id="148"/>
      <w:bookmarkEnd w:id="149"/>
      <w:bookmarkEnd w:id="150"/>
      <w:bookmarkEnd w:id="151"/>
      <w:bookmarkEnd w:id="152"/>
    </w:p>
    <w:p>
      <w:pPr>
        <w:spacing w:before="113" w:line="228" w:lineRule="auto"/>
        <w:ind w:left="3193"/>
        <w:outlineLvl w:val="9"/>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 xml:space="preserve">21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11 </w:t>
      </w:r>
      <w:r>
        <w:rPr>
          <w:rFonts w:ascii="宋体" w:hAnsi="宋体" w:eastAsia="宋体" w:cs="宋体"/>
          <w:spacing w:val="2"/>
          <w:sz w:val="20"/>
          <w:szCs w:val="20"/>
        </w:rPr>
        <w:t xml:space="preserve">月 </w:t>
      </w:r>
      <w:r>
        <w:rPr>
          <w:rFonts w:ascii="Times New Roman" w:hAnsi="Times New Roman" w:eastAsia="Times New Roman" w:cs="Times New Roman"/>
          <w:spacing w:val="2"/>
          <w:sz w:val="20"/>
          <w:szCs w:val="20"/>
        </w:rPr>
        <w:t xml:space="preserve">17 </w:t>
      </w:r>
      <w:r>
        <w:rPr>
          <w:rFonts w:ascii="宋体" w:hAnsi="宋体" w:eastAsia="宋体" w:cs="宋体"/>
          <w:spacing w:val="2"/>
          <w:sz w:val="20"/>
          <w:szCs w:val="20"/>
        </w:rPr>
        <w:t>日印发)</w:t>
      </w:r>
    </w:p>
    <w:p>
      <w:pPr>
        <w:spacing w:before="113" w:line="228" w:lineRule="auto"/>
        <w:ind w:left="366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第一部分</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p>
    <w:p>
      <w:pPr>
        <w:spacing w:before="114" w:line="332" w:lineRule="auto"/>
        <w:ind w:left="7" w:right="9"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为贯彻落实《国务院关于印发统筹推进世界一流大学和一流学科建设总体方案的通知》</w:t>
      </w:r>
      <w:r>
        <w:rPr>
          <w:rFonts w:ascii="宋体" w:hAnsi="宋体" w:eastAsia="宋体" w:cs="宋体"/>
          <w:sz w:val="20"/>
          <w:szCs w:val="20"/>
        </w:rPr>
        <w:t xml:space="preserve"> </w:t>
      </w:r>
      <w:r>
        <w:rPr>
          <w:rFonts w:ascii="宋体" w:hAnsi="宋体" w:eastAsia="宋体" w:cs="宋体"/>
          <w:spacing w:val="2"/>
          <w:sz w:val="20"/>
          <w:szCs w:val="20"/>
        </w:rPr>
        <w:t>《安徽省人民政府一流学科专业与高水平大学建设五年行动计划的通知》《安徽省高等学校高</w:t>
      </w:r>
      <w:r>
        <w:rPr>
          <w:rFonts w:ascii="宋体" w:hAnsi="宋体" w:eastAsia="宋体" w:cs="宋体"/>
          <w:spacing w:val="1"/>
          <w:sz w:val="20"/>
          <w:szCs w:val="20"/>
        </w:rPr>
        <w:t>峰</w:t>
      </w:r>
      <w:r>
        <w:rPr>
          <w:rFonts w:ascii="宋体" w:hAnsi="宋体" w:eastAsia="宋体" w:cs="宋体"/>
          <w:sz w:val="20"/>
          <w:szCs w:val="20"/>
        </w:rPr>
        <w:t xml:space="preserve">学科 </w:t>
      </w:r>
      <w:r>
        <w:rPr>
          <w:rFonts w:ascii="宋体" w:hAnsi="宋体" w:eastAsia="宋体" w:cs="宋体"/>
          <w:spacing w:val="10"/>
          <w:sz w:val="20"/>
          <w:szCs w:val="20"/>
        </w:rPr>
        <w:t>建设五年</w:t>
      </w:r>
      <w:r>
        <w:rPr>
          <w:rFonts w:ascii="宋体" w:hAnsi="宋体" w:eastAsia="宋体" w:cs="宋体"/>
          <w:spacing w:val="7"/>
          <w:sz w:val="20"/>
          <w:szCs w:val="20"/>
        </w:rPr>
        <w:t>规</w:t>
      </w:r>
      <w:r>
        <w:rPr>
          <w:rFonts w:ascii="宋体" w:hAnsi="宋体" w:eastAsia="宋体" w:cs="宋体"/>
          <w:spacing w:val="5"/>
          <w:sz w:val="20"/>
          <w:szCs w:val="20"/>
        </w:rPr>
        <w:t>划 (</w:t>
      </w:r>
      <w:r>
        <w:rPr>
          <w:rFonts w:ascii="Times New Roman" w:hAnsi="Times New Roman" w:eastAsia="Times New Roman" w:cs="Times New Roman"/>
          <w:spacing w:val="5"/>
          <w:sz w:val="20"/>
          <w:szCs w:val="20"/>
        </w:rPr>
        <w:t xml:space="preserve">2020-2024 </w:t>
      </w:r>
      <w:r>
        <w:rPr>
          <w:rFonts w:ascii="宋体" w:hAnsi="宋体" w:eastAsia="宋体" w:cs="宋体"/>
          <w:spacing w:val="5"/>
          <w:sz w:val="20"/>
          <w:szCs w:val="20"/>
        </w:rPr>
        <w:t>年)》《淮南师范学院“十四五”学科建设规划》等文件精神，对标“学</w:t>
      </w:r>
      <w:r>
        <w:rPr>
          <w:rFonts w:ascii="宋体" w:hAnsi="宋体" w:eastAsia="宋体" w:cs="宋体"/>
          <w:sz w:val="20"/>
          <w:szCs w:val="20"/>
        </w:rPr>
        <w:t xml:space="preserve"> </w:t>
      </w:r>
      <w:r>
        <w:rPr>
          <w:rFonts w:ascii="宋体" w:hAnsi="宋体" w:eastAsia="宋体" w:cs="宋体"/>
          <w:spacing w:val="1"/>
          <w:sz w:val="20"/>
          <w:szCs w:val="20"/>
        </w:rPr>
        <w:t>位授权审核工作总体要求</w:t>
      </w:r>
      <w:r>
        <w:rPr>
          <w:rFonts w:ascii="宋体" w:hAnsi="宋体" w:eastAsia="宋体" w:cs="宋体"/>
          <w:sz w:val="20"/>
          <w:szCs w:val="20"/>
        </w:rPr>
        <w:t>”“学位授权审核基本条件”，结合学校实际，特制定本办法。</w:t>
      </w:r>
    </w:p>
    <w:p>
      <w:pPr>
        <w:spacing w:before="1" w:line="332" w:lineRule="auto"/>
        <w:ind w:left="7" w:right="96"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本办法中所指一流学科包括国家级、省级和校级三个层面。国家级一流学科、省级</w:t>
      </w:r>
      <w:r>
        <w:rPr>
          <w:rFonts w:ascii="宋体" w:hAnsi="宋体" w:eastAsia="宋体" w:cs="宋体"/>
          <w:spacing w:val="8"/>
          <w:sz w:val="20"/>
          <w:szCs w:val="20"/>
        </w:rPr>
        <w:t>一</w:t>
      </w:r>
      <w:r>
        <w:rPr>
          <w:rFonts w:ascii="宋体" w:hAnsi="宋体" w:eastAsia="宋体" w:cs="宋体"/>
          <w:sz w:val="20"/>
          <w:szCs w:val="20"/>
        </w:rPr>
        <w:t xml:space="preserve"> </w:t>
      </w:r>
      <w:r>
        <w:rPr>
          <w:rFonts w:ascii="宋体" w:hAnsi="宋体" w:eastAsia="宋体" w:cs="宋体"/>
          <w:spacing w:val="12"/>
          <w:sz w:val="20"/>
          <w:szCs w:val="20"/>
        </w:rPr>
        <w:t xml:space="preserve">流 </w:t>
      </w:r>
      <w:r>
        <w:rPr>
          <w:rFonts w:ascii="宋体" w:hAnsi="宋体" w:eastAsia="宋体" w:cs="宋体"/>
          <w:spacing w:val="8"/>
          <w:sz w:val="20"/>
          <w:szCs w:val="20"/>
        </w:rPr>
        <w:t>(</w:t>
      </w:r>
      <w:r>
        <w:rPr>
          <w:rFonts w:ascii="宋体" w:hAnsi="宋体" w:eastAsia="宋体" w:cs="宋体"/>
          <w:spacing w:val="6"/>
          <w:sz w:val="20"/>
          <w:szCs w:val="20"/>
        </w:rPr>
        <w:t>高峰) 学科按照主管部门管理办法或文件执行。校级一流学科分为“高峰”学科和“高原”学</w:t>
      </w:r>
      <w:r>
        <w:rPr>
          <w:rFonts w:ascii="宋体" w:hAnsi="宋体" w:eastAsia="宋体" w:cs="宋体"/>
          <w:sz w:val="20"/>
          <w:szCs w:val="20"/>
        </w:rPr>
        <w:t xml:space="preserve"> </w:t>
      </w:r>
      <w:r>
        <w:rPr>
          <w:rFonts w:ascii="宋体" w:hAnsi="宋体" w:eastAsia="宋体" w:cs="宋体"/>
          <w:spacing w:val="-1"/>
          <w:sz w:val="20"/>
          <w:szCs w:val="20"/>
        </w:rPr>
        <w:t>科，原则上为一级学科或专业</w:t>
      </w:r>
      <w:r>
        <w:rPr>
          <w:rFonts w:ascii="宋体" w:hAnsi="宋体" w:eastAsia="宋体" w:cs="宋体"/>
          <w:sz w:val="20"/>
          <w:szCs w:val="20"/>
        </w:rPr>
        <w:t>硕士学位类别，其设置以教育部《学位授予和人才培养学科目录》(</w:t>
      </w:r>
      <w:r>
        <w:rPr>
          <w:rFonts w:ascii="Times New Roman" w:hAnsi="Times New Roman" w:eastAsia="Times New Roman" w:cs="Times New Roman"/>
          <w:sz w:val="20"/>
          <w:szCs w:val="20"/>
        </w:rPr>
        <w:t xml:space="preserve">2018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月更新) 及《关于设置“交叉学科”门类、“集成电路</w:t>
      </w:r>
      <w:r>
        <w:rPr>
          <w:rFonts w:ascii="宋体" w:hAnsi="宋体" w:eastAsia="宋体" w:cs="宋体"/>
          <w:sz w:val="20"/>
          <w:szCs w:val="20"/>
        </w:rPr>
        <w:t xml:space="preserve">科学与工程”和“国家安全学”一级学科 </w:t>
      </w:r>
      <w:r>
        <w:rPr>
          <w:rFonts w:ascii="宋体" w:hAnsi="宋体" w:eastAsia="宋体" w:cs="宋体"/>
          <w:spacing w:val="3"/>
          <w:sz w:val="20"/>
          <w:szCs w:val="20"/>
        </w:rPr>
        <w:t>的通知》(学位〔</w:t>
      </w:r>
      <w:r>
        <w:rPr>
          <w:rFonts w:ascii="Times New Roman" w:hAnsi="Times New Roman" w:eastAsia="Times New Roman" w:cs="Times New Roman"/>
          <w:spacing w:val="3"/>
          <w:sz w:val="20"/>
          <w:szCs w:val="20"/>
        </w:rPr>
        <w:t>2020</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30 </w:t>
      </w:r>
      <w:r>
        <w:rPr>
          <w:rFonts w:ascii="宋体" w:hAnsi="宋体" w:eastAsia="宋体" w:cs="宋体"/>
          <w:spacing w:val="3"/>
          <w:sz w:val="20"/>
          <w:szCs w:val="20"/>
        </w:rPr>
        <w:t xml:space="preserve">号) 为依据，建设及资助周期为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年。</w:t>
      </w:r>
    </w:p>
    <w:p>
      <w:pPr>
        <w:spacing w:before="3" w:line="332" w:lineRule="auto"/>
        <w:ind w:left="6" w:right="34"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0"/>
          <w:sz w:val="20"/>
          <w:szCs w:val="20"/>
        </w:rPr>
        <w:t xml:space="preserve"> 建</w:t>
      </w:r>
      <w:r>
        <w:rPr>
          <w:rFonts w:ascii="宋体" w:hAnsi="宋体" w:eastAsia="宋体" w:cs="宋体"/>
          <w:spacing w:val="7"/>
          <w:sz w:val="20"/>
          <w:szCs w:val="20"/>
        </w:rPr>
        <w:t>设</w:t>
      </w:r>
      <w:r>
        <w:rPr>
          <w:rFonts w:ascii="宋体" w:hAnsi="宋体" w:eastAsia="宋体" w:cs="宋体"/>
          <w:spacing w:val="5"/>
          <w:sz w:val="20"/>
          <w:szCs w:val="20"/>
        </w:rPr>
        <w:t>总目标：以习近平新时代中国特色社会主义思想为指导，统筹兼顾国家战略需求、</w:t>
      </w:r>
      <w:r>
        <w:rPr>
          <w:rFonts w:ascii="宋体" w:hAnsi="宋体" w:eastAsia="宋体" w:cs="宋体"/>
          <w:sz w:val="20"/>
          <w:szCs w:val="20"/>
        </w:rPr>
        <w:t xml:space="preserve"> </w:t>
      </w:r>
      <w:r>
        <w:rPr>
          <w:rFonts w:ascii="宋体" w:hAnsi="宋体" w:eastAsia="宋体" w:cs="宋体"/>
          <w:spacing w:val="12"/>
          <w:sz w:val="20"/>
          <w:szCs w:val="20"/>
        </w:rPr>
        <w:t>长三角地</w:t>
      </w:r>
      <w:r>
        <w:rPr>
          <w:rFonts w:ascii="宋体" w:hAnsi="宋体" w:eastAsia="宋体" w:cs="宋体"/>
          <w:spacing w:val="8"/>
          <w:sz w:val="20"/>
          <w:szCs w:val="20"/>
        </w:rPr>
        <w:t>区</w:t>
      </w:r>
      <w:r>
        <w:rPr>
          <w:rFonts w:ascii="宋体" w:hAnsi="宋体" w:eastAsia="宋体" w:cs="宋体"/>
          <w:spacing w:val="6"/>
          <w:sz w:val="20"/>
          <w:szCs w:val="20"/>
        </w:rPr>
        <w:t>经济社会发展需求、安徽省“三地一区”建设和学校办学特色与学科优势，按照“统筹</w:t>
      </w:r>
      <w:r>
        <w:rPr>
          <w:rFonts w:ascii="宋体" w:hAnsi="宋体" w:eastAsia="宋体" w:cs="宋体"/>
          <w:sz w:val="20"/>
          <w:szCs w:val="20"/>
        </w:rPr>
        <w:t xml:space="preserve"> </w:t>
      </w:r>
      <w:r>
        <w:rPr>
          <w:rFonts w:ascii="宋体" w:hAnsi="宋体" w:eastAsia="宋体" w:cs="宋体"/>
          <w:spacing w:val="12"/>
          <w:sz w:val="20"/>
          <w:szCs w:val="20"/>
        </w:rPr>
        <w:t>规划、分</w:t>
      </w:r>
      <w:r>
        <w:rPr>
          <w:rFonts w:ascii="宋体" w:hAnsi="宋体" w:eastAsia="宋体" w:cs="宋体"/>
          <w:spacing w:val="11"/>
          <w:sz w:val="20"/>
          <w:szCs w:val="20"/>
        </w:rPr>
        <w:t>类</w:t>
      </w:r>
      <w:r>
        <w:rPr>
          <w:rFonts w:ascii="宋体" w:hAnsi="宋体" w:eastAsia="宋体" w:cs="宋体"/>
          <w:spacing w:val="6"/>
          <w:sz w:val="20"/>
          <w:szCs w:val="20"/>
        </w:rPr>
        <w:t>建设、扶优扶特、争创一流”的思路，加强高层次人才和学科团队建设，搭建符合地方</w:t>
      </w:r>
      <w:r>
        <w:rPr>
          <w:rFonts w:ascii="宋体" w:hAnsi="宋体" w:eastAsia="宋体" w:cs="宋体"/>
          <w:sz w:val="20"/>
          <w:szCs w:val="20"/>
        </w:rPr>
        <w:t xml:space="preserve"> </w:t>
      </w:r>
      <w:r>
        <w:rPr>
          <w:rFonts w:ascii="宋体" w:hAnsi="宋体" w:eastAsia="宋体" w:cs="宋体"/>
          <w:spacing w:val="12"/>
          <w:sz w:val="20"/>
          <w:szCs w:val="20"/>
        </w:rPr>
        <w:t>经济社会</w:t>
      </w:r>
      <w:r>
        <w:rPr>
          <w:rFonts w:ascii="宋体" w:hAnsi="宋体" w:eastAsia="宋体" w:cs="宋体"/>
          <w:spacing w:val="8"/>
          <w:sz w:val="20"/>
          <w:szCs w:val="20"/>
        </w:rPr>
        <w:t>发</w:t>
      </w:r>
      <w:r>
        <w:rPr>
          <w:rFonts w:ascii="宋体" w:hAnsi="宋体" w:eastAsia="宋体" w:cs="宋体"/>
          <w:spacing w:val="6"/>
          <w:sz w:val="20"/>
          <w:szCs w:val="20"/>
        </w:rPr>
        <w:t>展需要的优势学科平台，优化科研和学科建设评价机制，营造浓郁的学术氛围，产出一</w:t>
      </w:r>
      <w:r>
        <w:rPr>
          <w:rFonts w:ascii="宋体" w:hAnsi="宋体" w:eastAsia="宋体" w:cs="宋体"/>
          <w:sz w:val="20"/>
          <w:szCs w:val="20"/>
        </w:rPr>
        <w:t xml:space="preserve"> </w:t>
      </w:r>
      <w:r>
        <w:rPr>
          <w:rFonts w:ascii="宋体" w:hAnsi="宋体" w:eastAsia="宋体" w:cs="宋体"/>
          <w:spacing w:val="7"/>
          <w:sz w:val="20"/>
          <w:szCs w:val="20"/>
        </w:rPr>
        <w:t>批对学校发展和服务地方具有重要贡献度的标志性成果。加大建设力度，进一步提升已有的省级</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0"/>
          <w:sz w:val="20"/>
          <w:szCs w:val="20"/>
        </w:rPr>
        <w:t>校</w:t>
      </w:r>
      <w:r>
        <w:rPr>
          <w:rFonts w:ascii="宋体" w:hAnsi="宋体" w:eastAsia="宋体" w:cs="宋体"/>
          <w:spacing w:val="7"/>
          <w:sz w:val="20"/>
          <w:szCs w:val="20"/>
        </w:rPr>
        <w:t>级</w:t>
      </w:r>
      <w:r>
        <w:rPr>
          <w:rFonts w:ascii="宋体" w:hAnsi="宋体" w:eastAsia="宋体" w:cs="宋体"/>
          <w:spacing w:val="5"/>
          <w:sz w:val="20"/>
          <w:szCs w:val="20"/>
        </w:rPr>
        <w:t xml:space="preserve">重点学科层次，同时培育一批交叉新兴学科。通过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年的建设，部分学科达到安徽省高峰学科</w:t>
      </w:r>
      <w:r>
        <w:rPr>
          <w:rFonts w:ascii="宋体" w:hAnsi="宋体" w:eastAsia="宋体" w:cs="宋体"/>
          <w:sz w:val="20"/>
          <w:szCs w:val="20"/>
        </w:rPr>
        <w:t xml:space="preserve"> </w:t>
      </w:r>
      <w:r>
        <w:rPr>
          <w:rFonts w:ascii="宋体" w:hAnsi="宋体" w:eastAsia="宋体" w:cs="宋体"/>
          <w:spacing w:val="10"/>
          <w:sz w:val="20"/>
          <w:szCs w:val="20"/>
        </w:rPr>
        <w:t>建设</w:t>
      </w:r>
      <w:r>
        <w:rPr>
          <w:rFonts w:ascii="宋体" w:hAnsi="宋体" w:eastAsia="宋体" w:cs="宋体"/>
          <w:spacing w:val="5"/>
          <w:sz w:val="20"/>
          <w:szCs w:val="20"/>
        </w:rPr>
        <w:t>要求，学科建设指标符合硕士学位授权基本条件。</w:t>
      </w:r>
    </w:p>
    <w:p>
      <w:pPr>
        <w:spacing w:line="227" w:lineRule="auto"/>
        <w:ind w:left="420"/>
        <w:outlineLvl w:val="9"/>
        <w:rPr>
          <w:rFonts w:ascii="宋体" w:hAnsi="宋体" w:eastAsia="宋体" w:cs="宋体"/>
          <w:sz w:val="20"/>
          <w:szCs w:val="20"/>
        </w:rPr>
      </w:pPr>
      <w:bookmarkStart w:id="153" w:name="_Toc1987"/>
      <w:bookmarkStart w:id="154" w:name="_Toc12607"/>
      <w:bookmarkStart w:id="155" w:name="_Toc12311796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四条</w:t>
      </w:r>
      <w:r>
        <w:rPr>
          <w:rFonts w:ascii="宋体" w:hAnsi="宋体" w:eastAsia="宋体" w:cs="宋体"/>
          <w:spacing w:val="4"/>
          <w:sz w:val="20"/>
          <w:szCs w:val="20"/>
        </w:rPr>
        <w:t xml:space="preserve"> 建设任务：</w:t>
      </w:r>
      <w:bookmarkEnd w:id="153"/>
      <w:bookmarkEnd w:id="154"/>
      <w:bookmarkEnd w:id="155"/>
    </w:p>
    <w:p>
      <w:pPr>
        <w:spacing w:before="115"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(一</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打造精英汇聚的人才高地。</w:t>
      </w:r>
      <w:r>
        <w:rPr>
          <w:rFonts w:ascii="宋体" w:hAnsi="宋体" w:eastAsia="宋体" w:cs="宋体"/>
          <w:spacing w:val="8"/>
          <w:sz w:val="20"/>
          <w:szCs w:val="20"/>
        </w:rPr>
        <w:t>聚焦高层次人才工程项目，深入实施人才强校战略，以实现</w:t>
      </w:r>
      <w:r>
        <w:rPr>
          <w:rFonts w:ascii="宋体" w:hAnsi="宋体" w:eastAsia="宋体" w:cs="宋体"/>
          <w:sz w:val="20"/>
          <w:szCs w:val="20"/>
        </w:rPr>
        <w:t xml:space="preserve"> </w:t>
      </w:r>
      <w:r>
        <w:rPr>
          <w:rFonts w:ascii="宋体" w:hAnsi="宋体" w:eastAsia="宋体" w:cs="宋体"/>
          <w:spacing w:val="12"/>
          <w:sz w:val="20"/>
          <w:szCs w:val="20"/>
        </w:rPr>
        <w:t>高端人才</w:t>
      </w:r>
      <w:r>
        <w:rPr>
          <w:rFonts w:ascii="宋体" w:hAnsi="宋体" w:eastAsia="宋体" w:cs="宋体"/>
          <w:spacing w:val="6"/>
          <w:sz w:val="20"/>
          <w:szCs w:val="20"/>
        </w:rPr>
        <w:t>突破为重点，强化高层次人才在学校发展过程中的引领作用，加快培养、引进和聚集一批</w:t>
      </w:r>
      <w:r>
        <w:rPr>
          <w:rFonts w:ascii="宋体" w:hAnsi="宋体" w:eastAsia="宋体" w:cs="宋体"/>
          <w:sz w:val="20"/>
          <w:szCs w:val="20"/>
        </w:rPr>
        <w:t xml:space="preserve"> </w:t>
      </w:r>
      <w:r>
        <w:rPr>
          <w:rFonts w:ascii="宋体" w:hAnsi="宋体" w:eastAsia="宋体" w:cs="宋体"/>
          <w:spacing w:val="12"/>
          <w:sz w:val="20"/>
          <w:szCs w:val="20"/>
        </w:rPr>
        <w:t>活跃在学</w:t>
      </w:r>
      <w:r>
        <w:rPr>
          <w:rFonts w:ascii="宋体" w:hAnsi="宋体" w:eastAsia="宋体" w:cs="宋体"/>
          <w:spacing w:val="6"/>
          <w:sz w:val="20"/>
          <w:szCs w:val="20"/>
        </w:rPr>
        <w:t>术前沿、满足我省和学校发展战略的领军人才和创新团队，加强师德师风建设，增强学校</w:t>
      </w:r>
      <w:r>
        <w:rPr>
          <w:rFonts w:ascii="宋体" w:hAnsi="宋体" w:eastAsia="宋体" w:cs="宋体"/>
          <w:sz w:val="20"/>
          <w:szCs w:val="20"/>
        </w:rPr>
        <w:t xml:space="preserve"> </w:t>
      </w:r>
      <w:r>
        <w:rPr>
          <w:rFonts w:ascii="宋体" w:hAnsi="宋体" w:eastAsia="宋体" w:cs="宋体"/>
          <w:spacing w:val="8"/>
          <w:sz w:val="20"/>
          <w:szCs w:val="20"/>
        </w:rPr>
        <w:t>人才</w:t>
      </w:r>
      <w:r>
        <w:rPr>
          <w:rFonts w:ascii="宋体" w:hAnsi="宋体" w:eastAsia="宋体" w:cs="宋体"/>
          <w:spacing w:val="6"/>
          <w:sz w:val="20"/>
          <w:szCs w:val="20"/>
        </w:rPr>
        <w:t>队</w:t>
      </w:r>
      <w:r>
        <w:rPr>
          <w:rFonts w:ascii="宋体" w:hAnsi="宋体" w:eastAsia="宋体" w:cs="宋体"/>
          <w:spacing w:val="4"/>
          <w:sz w:val="20"/>
          <w:szCs w:val="20"/>
        </w:rPr>
        <w:t>伍的可持续发展能力。</w:t>
      </w:r>
    </w:p>
    <w:p>
      <w:pPr>
        <w:spacing w:before="1"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打造标志性科研成果的产出高地。</w:t>
      </w:r>
      <w:r>
        <w:rPr>
          <w:rFonts w:ascii="宋体" w:hAnsi="宋体" w:eastAsia="宋体" w:cs="宋体"/>
          <w:spacing w:val="8"/>
          <w:sz w:val="20"/>
          <w:szCs w:val="20"/>
        </w:rPr>
        <w:t>以国家、长三角地区及安徽经济社会发展的重大需求</w:t>
      </w:r>
      <w:r>
        <w:rPr>
          <w:rFonts w:ascii="宋体" w:hAnsi="宋体" w:eastAsia="宋体" w:cs="宋体"/>
          <w:sz w:val="20"/>
          <w:szCs w:val="20"/>
        </w:rPr>
        <w:t xml:space="preserve"> </w:t>
      </w:r>
      <w:r>
        <w:rPr>
          <w:rFonts w:ascii="宋体" w:hAnsi="宋体" w:eastAsia="宋体" w:cs="宋体"/>
          <w:spacing w:val="12"/>
          <w:sz w:val="20"/>
          <w:szCs w:val="20"/>
        </w:rPr>
        <w:t>为导向</w:t>
      </w:r>
      <w:r>
        <w:rPr>
          <w:rFonts w:ascii="宋体" w:hAnsi="宋体" w:eastAsia="宋体" w:cs="宋体"/>
          <w:spacing w:val="11"/>
          <w:sz w:val="20"/>
          <w:szCs w:val="20"/>
        </w:rPr>
        <w:t>，</w:t>
      </w:r>
      <w:r>
        <w:rPr>
          <w:rFonts w:ascii="宋体" w:hAnsi="宋体" w:eastAsia="宋体" w:cs="宋体"/>
          <w:spacing w:val="6"/>
          <w:sz w:val="20"/>
          <w:szCs w:val="20"/>
        </w:rPr>
        <w:t>围绕建设成为地方应用型高水平大学发展目标，提升高水平科学研究能力，着力培育标志</w:t>
      </w:r>
      <w:r>
        <w:rPr>
          <w:rFonts w:ascii="宋体" w:hAnsi="宋体" w:eastAsia="宋体" w:cs="宋体"/>
          <w:sz w:val="20"/>
          <w:szCs w:val="20"/>
        </w:rPr>
        <w:t xml:space="preserve"> </w:t>
      </w:r>
      <w:r>
        <w:rPr>
          <w:rFonts w:ascii="宋体" w:hAnsi="宋体" w:eastAsia="宋体" w:cs="宋体"/>
          <w:spacing w:val="10"/>
          <w:sz w:val="20"/>
          <w:szCs w:val="20"/>
        </w:rPr>
        <w:t>性科</w:t>
      </w:r>
      <w:r>
        <w:rPr>
          <w:rFonts w:ascii="宋体" w:hAnsi="宋体" w:eastAsia="宋体" w:cs="宋体"/>
          <w:spacing w:val="6"/>
          <w:sz w:val="20"/>
          <w:szCs w:val="20"/>
        </w:rPr>
        <w:t>研</w:t>
      </w:r>
      <w:r>
        <w:rPr>
          <w:rFonts w:ascii="宋体" w:hAnsi="宋体" w:eastAsia="宋体" w:cs="宋体"/>
          <w:spacing w:val="5"/>
          <w:sz w:val="20"/>
          <w:szCs w:val="20"/>
        </w:rPr>
        <w:t>成果产出，为区域经济社会发展和国家战略实施做出重要贡献。</w:t>
      </w:r>
    </w:p>
    <w:p>
      <w:pPr>
        <w:spacing w:before="2"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打造高端成果的转化高地。</w:t>
      </w:r>
      <w:r>
        <w:rPr>
          <w:rFonts w:ascii="宋体" w:hAnsi="宋体" w:eastAsia="宋体" w:cs="宋体"/>
          <w:spacing w:val="8"/>
          <w:sz w:val="20"/>
          <w:szCs w:val="20"/>
        </w:rPr>
        <w:t>贯彻落实创新驱动发展战略，加大政产学研用协同创新，整</w:t>
      </w:r>
      <w:r>
        <w:rPr>
          <w:rFonts w:ascii="宋体" w:hAnsi="宋体" w:eastAsia="宋体" w:cs="宋体"/>
          <w:sz w:val="20"/>
          <w:szCs w:val="20"/>
        </w:rPr>
        <w:t xml:space="preserve"> </w:t>
      </w:r>
      <w:r>
        <w:rPr>
          <w:rFonts w:ascii="宋体" w:hAnsi="宋体" w:eastAsia="宋体" w:cs="宋体"/>
          <w:spacing w:val="8"/>
          <w:sz w:val="20"/>
          <w:szCs w:val="20"/>
        </w:rPr>
        <w:t>合</w:t>
      </w:r>
      <w:r>
        <w:rPr>
          <w:rFonts w:ascii="宋体" w:hAnsi="宋体" w:eastAsia="宋体" w:cs="宋体"/>
          <w:spacing w:val="4"/>
          <w:sz w:val="20"/>
          <w:szCs w:val="20"/>
        </w:rPr>
        <w:t>学校优势学科资源</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围绕地方和区域发展中的主导产业和新兴产业，深化产教融合，将一流学科建</w:t>
      </w:r>
      <w:r>
        <w:rPr>
          <w:rFonts w:ascii="宋体" w:hAnsi="宋体" w:eastAsia="宋体" w:cs="宋体"/>
          <w:sz w:val="20"/>
          <w:szCs w:val="20"/>
        </w:rPr>
        <w:t xml:space="preserve"> </w:t>
      </w:r>
      <w:r>
        <w:rPr>
          <w:rFonts w:ascii="宋体" w:hAnsi="宋体" w:eastAsia="宋体" w:cs="宋体"/>
          <w:spacing w:val="12"/>
          <w:sz w:val="20"/>
          <w:szCs w:val="20"/>
        </w:rPr>
        <w:t>设与推动</w:t>
      </w:r>
      <w:r>
        <w:rPr>
          <w:rFonts w:ascii="宋体" w:hAnsi="宋体" w:eastAsia="宋体" w:cs="宋体"/>
          <w:spacing w:val="7"/>
          <w:sz w:val="20"/>
          <w:szCs w:val="20"/>
        </w:rPr>
        <w:t>区</w:t>
      </w:r>
      <w:r>
        <w:rPr>
          <w:rFonts w:ascii="宋体" w:hAnsi="宋体" w:eastAsia="宋体" w:cs="宋体"/>
          <w:spacing w:val="6"/>
          <w:sz w:val="20"/>
          <w:szCs w:val="20"/>
        </w:rPr>
        <w:t>域经济社会发展紧密结合，着力提高学校对地方产业转型升级的贡献率，努力成为催化</w:t>
      </w:r>
      <w:r>
        <w:rPr>
          <w:rFonts w:ascii="宋体" w:hAnsi="宋体" w:eastAsia="宋体" w:cs="宋体"/>
          <w:sz w:val="20"/>
          <w:szCs w:val="20"/>
        </w:rPr>
        <w:t xml:space="preserve"> </w:t>
      </w:r>
      <w:r>
        <w:rPr>
          <w:rFonts w:ascii="宋体" w:hAnsi="宋体" w:eastAsia="宋体" w:cs="宋体"/>
          <w:spacing w:val="8"/>
          <w:sz w:val="20"/>
          <w:szCs w:val="20"/>
        </w:rPr>
        <w:t>产</w:t>
      </w:r>
      <w:r>
        <w:rPr>
          <w:rFonts w:ascii="宋体" w:hAnsi="宋体" w:eastAsia="宋体" w:cs="宋体"/>
          <w:spacing w:val="5"/>
          <w:sz w:val="20"/>
          <w:szCs w:val="20"/>
        </w:rPr>
        <w:t>业技术变革、加速创新驱动的策源地。</w:t>
      </w:r>
    </w:p>
    <w:p>
      <w:pPr>
        <w:spacing w:before="1" w:line="332" w:lineRule="auto"/>
        <w:ind w:left="8" w:right="34" w:firstLine="42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7"/>
          <w:sz w:val="20"/>
          <w:szCs w:val="20"/>
          <w14:textOutline w14:w="3797" w14:cap="sq" w14:cmpd="sng" w14:algn="ctr">
            <w14:solidFill>
              <w14:srgbClr w14:val="000000"/>
            </w14:solidFill>
            <w14:prstDash w14:val="solid"/>
            <w14:bevel/>
          </w14:textOutline>
        </w:rPr>
        <w:t>)</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打造优秀文化的传承创新高地。</w:t>
      </w:r>
      <w:r>
        <w:rPr>
          <w:rFonts w:ascii="宋体" w:hAnsi="宋体" w:eastAsia="宋体" w:cs="宋体"/>
          <w:spacing w:val="5"/>
          <w:sz w:val="20"/>
          <w:szCs w:val="20"/>
        </w:rPr>
        <w:t>加强对中华优秀传统文化和社会主义核心价值观的研究、</w:t>
      </w:r>
      <w:r>
        <w:rPr>
          <w:rFonts w:ascii="宋体" w:hAnsi="宋体" w:eastAsia="宋体" w:cs="宋体"/>
          <w:sz w:val="20"/>
          <w:szCs w:val="20"/>
        </w:rPr>
        <w:t xml:space="preserve"> </w:t>
      </w:r>
      <w:r>
        <w:rPr>
          <w:rFonts w:ascii="宋体" w:hAnsi="宋体" w:eastAsia="宋体" w:cs="宋体"/>
          <w:spacing w:val="12"/>
          <w:sz w:val="20"/>
          <w:szCs w:val="20"/>
        </w:rPr>
        <w:t>宣传，认</w:t>
      </w:r>
      <w:r>
        <w:rPr>
          <w:rFonts w:ascii="宋体" w:hAnsi="宋体" w:eastAsia="宋体" w:cs="宋体"/>
          <w:spacing w:val="6"/>
          <w:sz w:val="20"/>
          <w:szCs w:val="20"/>
        </w:rPr>
        <w:t>真汲取中华优秀传统文化的思想精华，做到扬弃继承、转化创新，并充分发挥其教化育人</w:t>
      </w:r>
      <w:r>
        <w:rPr>
          <w:rFonts w:ascii="宋体" w:hAnsi="宋体" w:eastAsia="宋体" w:cs="宋体"/>
          <w:sz w:val="20"/>
          <w:szCs w:val="20"/>
        </w:rPr>
        <w:t xml:space="preserve"> </w:t>
      </w:r>
      <w:r>
        <w:rPr>
          <w:rFonts w:ascii="宋体" w:hAnsi="宋体" w:eastAsia="宋体" w:cs="宋体"/>
          <w:spacing w:val="7"/>
          <w:sz w:val="20"/>
          <w:szCs w:val="20"/>
        </w:rPr>
        <w:t>作</w:t>
      </w:r>
      <w:r>
        <w:rPr>
          <w:rFonts w:ascii="宋体" w:hAnsi="宋体" w:eastAsia="宋体" w:cs="宋体"/>
          <w:spacing w:val="5"/>
          <w:sz w:val="20"/>
          <w:szCs w:val="20"/>
        </w:rPr>
        <w:t>用，推动社会主义先进文化建设。</w:t>
      </w:r>
    </w:p>
    <w:p>
      <w:pPr>
        <w:spacing w:line="338" w:lineRule="auto"/>
        <w:ind w:left="6" w:right="100"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(五</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打造拔尖创新人才的培养高地。</w:t>
      </w:r>
      <w:r>
        <w:rPr>
          <w:rFonts w:ascii="宋体" w:hAnsi="宋体" w:eastAsia="宋体" w:cs="宋体"/>
          <w:spacing w:val="8"/>
          <w:sz w:val="20"/>
          <w:szCs w:val="20"/>
        </w:rPr>
        <w:t>坚持立德树人根本任务，聚焦国家、行业和区域经济社</w:t>
      </w:r>
      <w:r>
        <w:rPr>
          <w:rFonts w:ascii="宋体" w:hAnsi="宋体" w:eastAsia="宋体" w:cs="宋体"/>
          <w:sz w:val="20"/>
          <w:szCs w:val="20"/>
        </w:rPr>
        <w:t xml:space="preserve"> </w:t>
      </w:r>
      <w:r>
        <w:rPr>
          <w:rFonts w:ascii="宋体" w:hAnsi="宋体" w:eastAsia="宋体" w:cs="宋体"/>
          <w:spacing w:val="12"/>
          <w:sz w:val="20"/>
          <w:szCs w:val="20"/>
        </w:rPr>
        <w:t>会发展需</w:t>
      </w:r>
      <w:r>
        <w:rPr>
          <w:rFonts w:ascii="宋体" w:hAnsi="宋体" w:eastAsia="宋体" w:cs="宋体"/>
          <w:spacing w:val="8"/>
          <w:sz w:val="20"/>
          <w:szCs w:val="20"/>
        </w:rPr>
        <w:t>求</w:t>
      </w:r>
      <w:r>
        <w:rPr>
          <w:rFonts w:ascii="宋体" w:hAnsi="宋体" w:eastAsia="宋体" w:cs="宋体"/>
          <w:spacing w:val="6"/>
          <w:sz w:val="20"/>
          <w:szCs w:val="20"/>
        </w:rPr>
        <w:t>以及学校发展目标，实施一流专业建设工程，突出人才培养的核心地位，着力培养具有</w:t>
      </w:r>
      <w:r>
        <w:rPr>
          <w:rFonts w:ascii="宋体" w:hAnsi="宋体" w:eastAsia="宋体" w:cs="宋体"/>
          <w:sz w:val="20"/>
          <w:szCs w:val="20"/>
        </w:rPr>
        <w:t xml:space="preserve"> </w:t>
      </w:r>
      <w:r>
        <w:rPr>
          <w:rFonts w:ascii="宋体" w:hAnsi="宋体" w:eastAsia="宋体" w:cs="宋体"/>
          <w:spacing w:val="10"/>
          <w:sz w:val="20"/>
          <w:szCs w:val="20"/>
        </w:rPr>
        <w:t>历史使命感</w:t>
      </w:r>
      <w:r>
        <w:rPr>
          <w:rFonts w:ascii="宋体" w:hAnsi="宋体" w:eastAsia="宋体" w:cs="宋体"/>
          <w:spacing w:val="5"/>
          <w:sz w:val="20"/>
          <w:szCs w:val="20"/>
        </w:rPr>
        <w:t>和社会责任心，富有创新精神和实践能力的各类创新型、应用型、复合型优秀人才。</w:t>
      </w:r>
    </w:p>
    <w:p>
      <w:pPr>
        <w:outlineLvl w:val="9"/>
        <w:sectPr>
          <w:footerReference r:id="rId15" w:type="default"/>
          <w:pgSz w:w="11906" w:h="16839"/>
          <w:pgMar w:top="1132" w:right="1440" w:bottom="1221" w:left="1473" w:header="882" w:footer="1061" w:gutter="0"/>
          <w:cols w:space="720" w:num="1"/>
        </w:sectPr>
      </w:pPr>
    </w:p>
    <w:p>
      <w:pPr>
        <w:spacing w:line="351" w:lineRule="auto"/>
        <w:outlineLvl w:val="9"/>
      </w:pPr>
    </w:p>
    <w:p>
      <w:pPr>
        <w:spacing w:before="65" w:line="332" w:lineRule="auto"/>
        <w:ind w:left="14" w:right="97" w:firstLine="408"/>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
          <w:sz w:val="20"/>
          <w:szCs w:val="20"/>
        </w:rPr>
        <w:t xml:space="preserve"> 建设计划：“十四五”期间，结合硕士学位授权建设点建设，校</w:t>
      </w:r>
      <w:r>
        <w:rPr>
          <w:rFonts w:ascii="宋体" w:hAnsi="宋体" w:eastAsia="宋体" w:cs="宋体"/>
          <w:sz w:val="20"/>
          <w:szCs w:val="20"/>
        </w:rPr>
        <w:t xml:space="preserve">级一流学科建设分为“高 </w:t>
      </w:r>
      <w:r>
        <w:rPr>
          <w:rFonts w:ascii="宋体" w:hAnsi="宋体" w:eastAsia="宋体" w:cs="宋体"/>
          <w:spacing w:val="12"/>
          <w:sz w:val="20"/>
          <w:szCs w:val="20"/>
        </w:rPr>
        <w:t>峰”学</w:t>
      </w:r>
      <w:r>
        <w:rPr>
          <w:rFonts w:ascii="宋体" w:hAnsi="宋体" w:eastAsia="宋体" w:cs="宋体"/>
          <w:spacing w:val="9"/>
          <w:sz w:val="20"/>
          <w:szCs w:val="20"/>
        </w:rPr>
        <w:t>科</w:t>
      </w:r>
      <w:r>
        <w:rPr>
          <w:rFonts w:ascii="宋体" w:hAnsi="宋体" w:eastAsia="宋体" w:cs="宋体"/>
          <w:spacing w:val="6"/>
          <w:sz w:val="20"/>
          <w:szCs w:val="20"/>
        </w:rPr>
        <w:t>和“高原”学科两个类别，分类设置遴选条件和目标要求，优化学科整体布局，全面提升</w:t>
      </w:r>
      <w:r>
        <w:rPr>
          <w:rFonts w:ascii="宋体" w:hAnsi="宋体" w:eastAsia="宋体" w:cs="宋体"/>
          <w:sz w:val="20"/>
          <w:szCs w:val="20"/>
        </w:rPr>
        <w:t xml:space="preserve"> </w:t>
      </w:r>
      <w:r>
        <w:rPr>
          <w:rFonts w:ascii="宋体" w:hAnsi="宋体" w:eastAsia="宋体" w:cs="宋体"/>
          <w:spacing w:val="2"/>
          <w:sz w:val="20"/>
          <w:szCs w:val="20"/>
        </w:rPr>
        <w:t>学科水平。“高峰”学科主要为首批校级硕士点立项建设学科；“高原”学科包括一流基础学</w:t>
      </w:r>
      <w:r>
        <w:rPr>
          <w:rFonts w:ascii="宋体" w:hAnsi="宋体" w:eastAsia="宋体" w:cs="宋体"/>
          <w:sz w:val="20"/>
          <w:szCs w:val="20"/>
        </w:rPr>
        <w:t xml:space="preserve">科 (培 </w:t>
      </w:r>
      <w:r>
        <w:rPr>
          <w:rFonts w:ascii="宋体" w:hAnsi="宋体" w:eastAsia="宋体" w:cs="宋体"/>
          <w:spacing w:val="5"/>
          <w:sz w:val="20"/>
          <w:szCs w:val="20"/>
        </w:rPr>
        <w:t>育)、一流应用学科 (培育) 及一流交叉学科 (培育)，需要对照条件申报、遴</w:t>
      </w:r>
      <w:r>
        <w:rPr>
          <w:rFonts w:ascii="宋体" w:hAnsi="宋体" w:eastAsia="宋体" w:cs="宋体"/>
          <w:spacing w:val="4"/>
          <w:sz w:val="20"/>
          <w:szCs w:val="20"/>
        </w:rPr>
        <w:t>选</w:t>
      </w:r>
      <w:r>
        <w:rPr>
          <w:rFonts w:ascii="宋体" w:hAnsi="宋体" w:eastAsia="宋体" w:cs="宋体"/>
          <w:sz w:val="20"/>
          <w:szCs w:val="20"/>
        </w:rPr>
        <w:t>。</w:t>
      </w:r>
    </w:p>
    <w:p>
      <w:pPr>
        <w:spacing w:line="226" w:lineRule="auto"/>
        <w:ind w:left="433"/>
        <w:outlineLvl w:val="9"/>
        <w:rPr>
          <w:rFonts w:ascii="宋体" w:hAnsi="宋体" w:eastAsia="宋体" w:cs="宋体"/>
          <w:sz w:val="20"/>
          <w:szCs w:val="20"/>
        </w:rPr>
      </w:pPr>
      <w:bookmarkStart w:id="156" w:name="_Toc6585"/>
      <w:bookmarkStart w:id="157" w:name="_Toc26226"/>
      <w:bookmarkStart w:id="158" w:name="_Toc123117961"/>
      <w:r>
        <w:rPr>
          <w:rFonts w:ascii="宋体" w:hAnsi="宋体" w:eastAsia="宋体" w:cs="宋体"/>
          <w:spacing w:val="5"/>
          <w:sz w:val="20"/>
          <w:szCs w:val="20"/>
          <w14:textOutline w14:w="3797" w14:cap="sq" w14:cmpd="sng" w14:algn="ctr">
            <w14:solidFill>
              <w14:srgbClr w14:val="000000"/>
            </w14:solidFill>
            <w14:prstDash w14:val="solid"/>
            <w14:bevel/>
          </w14:textOutline>
        </w:rPr>
        <w:t>(一)</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“高峰”学科建设计划与目标</w:t>
      </w:r>
      <w:bookmarkEnd w:id="156"/>
      <w:bookmarkEnd w:id="157"/>
      <w:bookmarkEnd w:id="158"/>
    </w:p>
    <w:p>
      <w:pPr>
        <w:spacing w:before="115" w:line="332" w:lineRule="auto"/>
        <w:ind w:left="8" w:right="100" w:firstLine="416"/>
        <w:outlineLvl w:val="9"/>
        <w:rPr>
          <w:rFonts w:ascii="宋体" w:hAnsi="宋体" w:eastAsia="宋体" w:cs="宋体"/>
          <w:sz w:val="20"/>
          <w:szCs w:val="20"/>
        </w:rPr>
      </w:pPr>
      <w:r>
        <w:rPr>
          <w:rFonts w:ascii="宋体" w:hAnsi="宋体" w:eastAsia="宋体" w:cs="宋体"/>
          <w:spacing w:val="12"/>
          <w:sz w:val="20"/>
          <w:szCs w:val="20"/>
        </w:rPr>
        <w:t>建设计</w:t>
      </w:r>
      <w:r>
        <w:rPr>
          <w:rFonts w:ascii="宋体" w:hAnsi="宋体" w:eastAsia="宋体" w:cs="宋体"/>
          <w:spacing w:val="8"/>
          <w:sz w:val="20"/>
          <w:szCs w:val="20"/>
        </w:rPr>
        <w:t>划</w:t>
      </w:r>
      <w:r>
        <w:rPr>
          <w:rFonts w:ascii="宋体" w:hAnsi="宋体" w:eastAsia="宋体" w:cs="宋体"/>
          <w:spacing w:val="6"/>
          <w:sz w:val="20"/>
          <w:szCs w:val="20"/>
        </w:rPr>
        <w:t>：以“双一流”建设为契机，以服务地方文化建设与经济社会发展为导向，加大政策</w:t>
      </w:r>
      <w:r>
        <w:rPr>
          <w:rFonts w:ascii="宋体" w:hAnsi="宋体" w:eastAsia="宋体" w:cs="宋体"/>
          <w:sz w:val="20"/>
          <w:szCs w:val="20"/>
        </w:rPr>
        <w:t xml:space="preserve"> </w:t>
      </w:r>
      <w:r>
        <w:rPr>
          <w:rFonts w:ascii="宋体" w:hAnsi="宋体" w:eastAsia="宋体" w:cs="宋体"/>
          <w:spacing w:val="10"/>
          <w:sz w:val="20"/>
          <w:szCs w:val="20"/>
        </w:rPr>
        <w:t>扶持</w:t>
      </w:r>
      <w:r>
        <w:rPr>
          <w:rFonts w:ascii="宋体" w:hAnsi="宋体" w:eastAsia="宋体" w:cs="宋体"/>
          <w:spacing w:val="5"/>
          <w:sz w:val="20"/>
          <w:szCs w:val="20"/>
        </w:rPr>
        <w:t xml:space="preserve">力度，优先保障资源配置，重点支持首批 </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个校级硕士点立项建设学科，切实发挥学科建设的</w:t>
      </w:r>
      <w:r>
        <w:rPr>
          <w:rFonts w:ascii="宋体" w:hAnsi="宋体" w:eastAsia="宋体" w:cs="宋体"/>
          <w:sz w:val="20"/>
          <w:szCs w:val="20"/>
        </w:rPr>
        <w:t xml:space="preserve"> </w:t>
      </w:r>
      <w:r>
        <w:rPr>
          <w:rFonts w:ascii="宋体" w:hAnsi="宋体" w:eastAsia="宋体" w:cs="宋体"/>
          <w:spacing w:val="10"/>
          <w:sz w:val="20"/>
          <w:szCs w:val="20"/>
        </w:rPr>
        <w:t>龙头</w:t>
      </w:r>
      <w:r>
        <w:rPr>
          <w:rFonts w:ascii="宋体" w:hAnsi="宋体" w:eastAsia="宋体" w:cs="宋体"/>
          <w:spacing w:val="9"/>
          <w:sz w:val="20"/>
          <w:szCs w:val="20"/>
        </w:rPr>
        <w:t>和</w:t>
      </w:r>
      <w:r>
        <w:rPr>
          <w:rFonts w:ascii="宋体" w:hAnsi="宋体" w:eastAsia="宋体" w:cs="宋体"/>
          <w:spacing w:val="5"/>
          <w:sz w:val="20"/>
          <w:szCs w:val="20"/>
        </w:rPr>
        <w:t>引领作用，为达到安徽省一流学科 (高峰学科) 或新增硕士学位授权点奠定基础。</w:t>
      </w:r>
    </w:p>
    <w:p>
      <w:pPr>
        <w:spacing w:before="1" w:line="332" w:lineRule="auto"/>
        <w:ind w:right="98" w:firstLine="425"/>
        <w:outlineLvl w:val="9"/>
        <w:rPr>
          <w:rFonts w:ascii="宋体" w:hAnsi="宋体" w:eastAsia="宋体" w:cs="宋体"/>
          <w:sz w:val="20"/>
          <w:szCs w:val="20"/>
        </w:rPr>
      </w:pPr>
      <w:r>
        <w:rPr>
          <w:rFonts w:ascii="宋体" w:hAnsi="宋体" w:eastAsia="宋体" w:cs="宋体"/>
          <w:spacing w:val="8"/>
          <w:sz w:val="20"/>
          <w:szCs w:val="20"/>
        </w:rPr>
        <w:t>建设目标：</w:t>
      </w:r>
      <w:r>
        <w:rPr>
          <w:rFonts w:ascii="宋体" w:hAnsi="宋体" w:eastAsia="宋体" w:cs="宋体"/>
          <w:spacing w:val="4"/>
          <w:sz w:val="20"/>
          <w:szCs w:val="20"/>
        </w:rPr>
        <w:t xml:space="preserve">经过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 xml:space="preserve">年建设，实现 </w:t>
      </w:r>
      <w:r>
        <w:rPr>
          <w:rFonts w:ascii="Times New Roman" w:hAnsi="Times New Roman" w:eastAsia="Times New Roman" w:cs="Times New Roman"/>
          <w:spacing w:val="4"/>
          <w:sz w:val="20"/>
          <w:szCs w:val="20"/>
        </w:rPr>
        <w:t xml:space="preserve">1-2 </w:t>
      </w:r>
      <w:r>
        <w:rPr>
          <w:rFonts w:ascii="宋体" w:hAnsi="宋体" w:eastAsia="宋体" w:cs="宋体"/>
          <w:spacing w:val="4"/>
          <w:sz w:val="20"/>
          <w:szCs w:val="20"/>
        </w:rPr>
        <w:t>个左右“高峰”学科在学科团队、科研平台、学术成果、</w:t>
      </w:r>
      <w:r>
        <w:rPr>
          <w:rFonts w:ascii="宋体" w:hAnsi="宋体" w:eastAsia="宋体" w:cs="宋体"/>
          <w:sz w:val="20"/>
          <w:szCs w:val="20"/>
        </w:rPr>
        <w:t xml:space="preserve"> </w:t>
      </w:r>
      <w:r>
        <w:rPr>
          <w:rFonts w:ascii="宋体" w:hAnsi="宋体" w:eastAsia="宋体" w:cs="宋体"/>
          <w:spacing w:val="12"/>
          <w:sz w:val="20"/>
          <w:szCs w:val="20"/>
        </w:rPr>
        <w:t>人才培养、</w:t>
      </w:r>
      <w:r>
        <w:rPr>
          <w:rFonts w:ascii="宋体" w:hAnsi="宋体" w:eastAsia="宋体" w:cs="宋体"/>
          <w:spacing w:val="9"/>
          <w:sz w:val="20"/>
          <w:szCs w:val="20"/>
        </w:rPr>
        <w:t>服</w:t>
      </w:r>
      <w:r>
        <w:rPr>
          <w:rFonts w:ascii="宋体" w:hAnsi="宋体" w:eastAsia="宋体" w:cs="宋体"/>
          <w:spacing w:val="6"/>
          <w:sz w:val="20"/>
          <w:szCs w:val="20"/>
        </w:rPr>
        <w:t>务社会等方面产出一批在省内外有影响的标志性成果，各项指标全面达到省一流学科</w:t>
      </w:r>
      <w:r>
        <w:rPr>
          <w:rFonts w:ascii="宋体" w:hAnsi="宋体" w:eastAsia="宋体" w:cs="宋体"/>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类 (</w:t>
      </w:r>
      <w:r>
        <w:rPr>
          <w:rFonts w:ascii="宋体" w:hAnsi="宋体" w:eastAsia="宋体" w:cs="宋体"/>
          <w:spacing w:val="5"/>
          <w:sz w:val="20"/>
          <w:szCs w:val="20"/>
        </w:rPr>
        <w:t>或省Ⅲ类高峰学科) 申报条件或建设要求，并力争入选省一流学科 (或高峰学科)；</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个左右</w:t>
      </w:r>
      <w:r>
        <w:rPr>
          <w:rFonts w:ascii="宋体" w:hAnsi="宋体" w:eastAsia="宋体" w:cs="宋体"/>
          <w:sz w:val="20"/>
          <w:szCs w:val="20"/>
        </w:rPr>
        <w:t xml:space="preserve"> </w:t>
      </w:r>
      <w:r>
        <w:rPr>
          <w:rFonts w:ascii="宋体" w:hAnsi="宋体" w:eastAsia="宋体" w:cs="宋体"/>
          <w:spacing w:val="7"/>
          <w:sz w:val="20"/>
          <w:szCs w:val="20"/>
        </w:rPr>
        <w:t>“高峰”学科各项指标基本达到硕士学位授权点的基本条件或安徽省高峰培育学科申报条件或建</w:t>
      </w:r>
      <w:r>
        <w:rPr>
          <w:rFonts w:ascii="宋体" w:hAnsi="宋体" w:eastAsia="宋体" w:cs="宋体"/>
          <w:spacing w:val="2"/>
          <w:sz w:val="20"/>
          <w:szCs w:val="20"/>
        </w:rPr>
        <w:t>设</w:t>
      </w:r>
      <w:r>
        <w:rPr>
          <w:rFonts w:ascii="宋体" w:hAnsi="宋体" w:eastAsia="宋体" w:cs="宋体"/>
          <w:sz w:val="20"/>
          <w:szCs w:val="20"/>
        </w:rPr>
        <w:t xml:space="preserve"> </w:t>
      </w:r>
      <w:r>
        <w:rPr>
          <w:rFonts w:ascii="宋体" w:hAnsi="宋体" w:eastAsia="宋体" w:cs="宋体"/>
          <w:spacing w:val="10"/>
          <w:sz w:val="20"/>
          <w:szCs w:val="20"/>
        </w:rPr>
        <w:t>要求</w:t>
      </w:r>
      <w:r>
        <w:rPr>
          <w:rFonts w:ascii="宋体" w:hAnsi="宋体" w:eastAsia="宋体" w:cs="宋体"/>
          <w:spacing w:val="8"/>
          <w:sz w:val="20"/>
          <w:szCs w:val="20"/>
        </w:rPr>
        <w:t>，</w:t>
      </w:r>
      <w:r>
        <w:rPr>
          <w:rFonts w:ascii="宋体" w:hAnsi="宋体" w:eastAsia="宋体" w:cs="宋体"/>
          <w:spacing w:val="5"/>
          <w:sz w:val="20"/>
          <w:szCs w:val="20"/>
        </w:rPr>
        <w:t>并力争进入安徽省高峰培育学科。</w:t>
      </w:r>
    </w:p>
    <w:p>
      <w:pPr>
        <w:spacing w:line="230" w:lineRule="auto"/>
        <w:ind w:left="433"/>
        <w:outlineLvl w:val="9"/>
        <w:rPr>
          <w:rFonts w:ascii="宋体" w:hAnsi="宋体" w:eastAsia="宋体" w:cs="宋体"/>
          <w:sz w:val="20"/>
          <w:szCs w:val="20"/>
        </w:rPr>
      </w:pPr>
      <w:bookmarkStart w:id="159" w:name="_Toc123117962"/>
      <w:bookmarkStart w:id="160" w:name="_Toc794"/>
      <w:bookmarkStart w:id="161" w:name="_Toc12695"/>
      <w:r>
        <w:rPr>
          <w:rFonts w:ascii="宋体" w:hAnsi="宋体" w:eastAsia="宋体" w:cs="宋体"/>
          <w:spacing w:val="20"/>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二)“高原”学科建设计划与目标</w:t>
      </w:r>
      <w:bookmarkEnd w:id="159"/>
      <w:bookmarkEnd w:id="160"/>
      <w:bookmarkEnd w:id="161"/>
    </w:p>
    <w:p>
      <w:pPr>
        <w:spacing w:before="110" w:line="227" w:lineRule="auto"/>
        <w:ind w:left="439"/>
        <w:outlineLvl w:val="9"/>
        <w:rPr>
          <w:rFonts w:ascii="宋体" w:hAnsi="宋体" w:eastAsia="宋体" w:cs="宋体"/>
          <w:sz w:val="20"/>
          <w:szCs w:val="20"/>
        </w:rPr>
      </w:pPr>
      <w:r>
        <w:rPr>
          <w:rFonts w:ascii="Times New Roman" w:hAnsi="Times New Roman" w:eastAsia="Times New Roman" w:cs="Times New Roman"/>
          <w:spacing w:val="4"/>
          <w:sz w:val="20"/>
          <w:szCs w:val="20"/>
        </w:rPr>
        <w:t>1.</w:t>
      </w:r>
      <w:r>
        <w:rPr>
          <w:rFonts w:ascii="宋体" w:hAnsi="宋体" w:eastAsia="宋体" w:cs="宋体"/>
          <w:spacing w:val="4"/>
          <w:sz w:val="20"/>
          <w:szCs w:val="20"/>
        </w:rPr>
        <w:t>一流</w:t>
      </w:r>
      <w:r>
        <w:rPr>
          <w:rFonts w:ascii="宋体" w:hAnsi="宋体" w:eastAsia="宋体" w:cs="宋体"/>
          <w:spacing w:val="2"/>
          <w:sz w:val="20"/>
          <w:szCs w:val="20"/>
        </w:rPr>
        <w:t>基础学科 (培育)</w:t>
      </w:r>
    </w:p>
    <w:p>
      <w:pPr>
        <w:spacing w:before="115" w:line="332" w:lineRule="auto"/>
        <w:ind w:left="10" w:right="100" w:firstLine="414"/>
        <w:outlineLvl w:val="9"/>
        <w:rPr>
          <w:rFonts w:ascii="宋体" w:hAnsi="宋体" w:eastAsia="宋体" w:cs="宋体"/>
          <w:sz w:val="20"/>
          <w:szCs w:val="20"/>
        </w:rPr>
      </w:pPr>
      <w:r>
        <w:rPr>
          <w:rFonts w:ascii="宋体" w:hAnsi="宋体" w:eastAsia="宋体" w:cs="宋体"/>
          <w:spacing w:val="10"/>
          <w:sz w:val="20"/>
          <w:szCs w:val="20"/>
        </w:rPr>
        <w:t>建设计划：实</w:t>
      </w:r>
      <w:r>
        <w:rPr>
          <w:rFonts w:ascii="宋体" w:hAnsi="宋体" w:eastAsia="宋体" w:cs="宋体"/>
          <w:spacing w:val="7"/>
          <w:sz w:val="20"/>
          <w:szCs w:val="20"/>
        </w:rPr>
        <w:t>施</w:t>
      </w:r>
      <w:r>
        <w:rPr>
          <w:rFonts w:ascii="宋体" w:hAnsi="宋体" w:eastAsia="宋体" w:cs="宋体"/>
          <w:spacing w:val="5"/>
          <w:sz w:val="20"/>
          <w:szCs w:val="20"/>
        </w:rPr>
        <w:t xml:space="preserve">一流基础学科培育计划，遴选 </w:t>
      </w:r>
      <w:r>
        <w:rPr>
          <w:rFonts w:ascii="Times New Roman" w:hAnsi="Times New Roman" w:eastAsia="Times New Roman" w:cs="Times New Roman"/>
          <w:spacing w:val="5"/>
          <w:sz w:val="20"/>
          <w:szCs w:val="20"/>
        </w:rPr>
        <w:t xml:space="preserve">3-5 </w:t>
      </w:r>
      <w:r>
        <w:rPr>
          <w:rFonts w:ascii="宋体" w:hAnsi="宋体" w:eastAsia="宋体" w:cs="宋体"/>
          <w:spacing w:val="5"/>
          <w:sz w:val="20"/>
          <w:szCs w:val="20"/>
        </w:rPr>
        <w:t>个一级学科或专业硕士类别，通过政策引导</w:t>
      </w:r>
      <w:r>
        <w:rPr>
          <w:rFonts w:ascii="宋体" w:hAnsi="宋体" w:eastAsia="宋体" w:cs="宋体"/>
          <w:sz w:val="20"/>
          <w:szCs w:val="20"/>
        </w:rPr>
        <w:t xml:space="preserve"> </w:t>
      </w:r>
      <w:r>
        <w:rPr>
          <w:rFonts w:ascii="宋体" w:hAnsi="宋体" w:eastAsia="宋体" w:cs="宋体"/>
          <w:spacing w:val="12"/>
          <w:sz w:val="20"/>
          <w:szCs w:val="20"/>
        </w:rPr>
        <w:t>和经费支</w:t>
      </w:r>
      <w:r>
        <w:rPr>
          <w:rFonts w:ascii="宋体" w:hAnsi="宋体" w:eastAsia="宋体" w:cs="宋体"/>
          <w:spacing w:val="6"/>
          <w:sz w:val="20"/>
          <w:szCs w:val="20"/>
        </w:rPr>
        <w:t>持，提升学科内涵，增强办学实力，为申报新增硕士学位授权点或安徽省高峰培育学科夯</w:t>
      </w:r>
      <w:r>
        <w:rPr>
          <w:rFonts w:ascii="宋体" w:hAnsi="宋体" w:eastAsia="宋体" w:cs="宋体"/>
          <w:sz w:val="20"/>
          <w:szCs w:val="20"/>
        </w:rPr>
        <w:t xml:space="preserve"> </w:t>
      </w:r>
      <w:r>
        <w:rPr>
          <w:rFonts w:ascii="宋体" w:hAnsi="宋体" w:eastAsia="宋体" w:cs="宋体"/>
          <w:spacing w:val="3"/>
          <w:sz w:val="20"/>
          <w:szCs w:val="20"/>
        </w:rPr>
        <w:t>实基础。</w:t>
      </w:r>
    </w:p>
    <w:p>
      <w:pPr>
        <w:tabs>
          <w:tab w:val="left" w:pos="120"/>
        </w:tabs>
        <w:spacing w:before="2" w:line="332" w:lineRule="auto"/>
        <w:ind w:left="10" w:right="100" w:firstLine="415"/>
        <w:outlineLvl w:val="9"/>
        <w:rPr>
          <w:rFonts w:ascii="宋体" w:hAnsi="宋体" w:eastAsia="宋体" w:cs="宋体"/>
          <w:sz w:val="20"/>
          <w:szCs w:val="20"/>
        </w:rPr>
      </w:pPr>
      <w:r>
        <w:rPr>
          <w:rFonts w:ascii="宋体" w:hAnsi="宋体" w:eastAsia="宋体" w:cs="宋体"/>
          <w:spacing w:val="6"/>
          <w:sz w:val="20"/>
          <w:szCs w:val="20"/>
        </w:rPr>
        <w:t xml:space="preserve">建设目标：经过 </w:t>
      </w:r>
      <w:r>
        <w:rPr>
          <w:rFonts w:ascii="Times New Roman" w:hAnsi="Times New Roman" w:eastAsia="Times New Roman" w:cs="Times New Roman"/>
          <w:spacing w:val="6"/>
          <w:sz w:val="20"/>
          <w:szCs w:val="20"/>
        </w:rPr>
        <w:t xml:space="preserve">5 </w:t>
      </w:r>
      <w:r>
        <w:rPr>
          <w:rFonts w:ascii="宋体" w:hAnsi="宋体" w:eastAsia="宋体" w:cs="宋体"/>
          <w:spacing w:val="4"/>
          <w:sz w:val="20"/>
          <w:szCs w:val="20"/>
        </w:rPr>
        <w:t>年</w:t>
      </w:r>
      <w:r>
        <w:rPr>
          <w:rFonts w:ascii="宋体" w:hAnsi="宋体" w:eastAsia="宋体" w:cs="宋体"/>
          <w:spacing w:val="3"/>
          <w:sz w:val="20"/>
          <w:szCs w:val="20"/>
        </w:rPr>
        <w:t xml:space="preserve">建设，形成不少于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个相对稳定、特色鲜明的学科方向或者专业学位领域</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4"/>
          <w:sz w:val="20"/>
          <w:szCs w:val="20"/>
        </w:rPr>
        <w:t>(方向)，在科研平台、学科团队、成果转移转化等方面取得较大突破，增强基础研究领域的原始</w:t>
      </w:r>
      <w:r>
        <w:rPr>
          <w:rFonts w:ascii="宋体" w:hAnsi="宋体" w:eastAsia="宋体" w:cs="宋体"/>
          <w:spacing w:val="2"/>
          <w:sz w:val="20"/>
          <w:szCs w:val="20"/>
        </w:rPr>
        <w:t>创</w:t>
      </w:r>
      <w:r>
        <w:rPr>
          <w:rFonts w:ascii="宋体" w:hAnsi="宋体" w:eastAsia="宋体" w:cs="宋体"/>
          <w:sz w:val="20"/>
          <w:szCs w:val="20"/>
        </w:rPr>
        <w:t xml:space="preserve"> </w:t>
      </w:r>
      <w:r>
        <w:rPr>
          <w:rFonts w:ascii="宋体" w:hAnsi="宋体" w:eastAsia="宋体" w:cs="宋体"/>
          <w:spacing w:val="12"/>
          <w:sz w:val="20"/>
          <w:szCs w:val="20"/>
        </w:rPr>
        <w:t>新能力，</w:t>
      </w:r>
      <w:r>
        <w:rPr>
          <w:rFonts w:ascii="宋体" w:hAnsi="宋体" w:eastAsia="宋体" w:cs="宋体"/>
          <w:spacing w:val="7"/>
          <w:sz w:val="20"/>
          <w:szCs w:val="20"/>
        </w:rPr>
        <w:t>为</w:t>
      </w:r>
      <w:r>
        <w:rPr>
          <w:rFonts w:ascii="宋体" w:hAnsi="宋体" w:eastAsia="宋体" w:cs="宋体"/>
          <w:spacing w:val="6"/>
          <w:sz w:val="20"/>
          <w:szCs w:val="20"/>
        </w:rPr>
        <w:t>解决具有重大影响的科学问题及地方文化建设和经济社会发展面临的理论和现实问题提</w:t>
      </w:r>
      <w:r>
        <w:rPr>
          <w:rFonts w:ascii="宋体" w:hAnsi="宋体" w:eastAsia="宋体" w:cs="宋体"/>
          <w:sz w:val="20"/>
          <w:szCs w:val="20"/>
        </w:rPr>
        <w:t xml:space="preserve"> </w:t>
      </w:r>
      <w:r>
        <w:rPr>
          <w:rFonts w:ascii="宋体" w:hAnsi="宋体" w:eastAsia="宋体" w:cs="宋体"/>
          <w:spacing w:val="12"/>
          <w:sz w:val="20"/>
          <w:szCs w:val="20"/>
        </w:rPr>
        <w:t>供理论基</w:t>
      </w:r>
      <w:r>
        <w:rPr>
          <w:rFonts w:ascii="宋体" w:hAnsi="宋体" w:eastAsia="宋体" w:cs="宋体"/>
          <w:spacing w:val="7"/>
          <w:sz w:val="20"/>
          <w:szCs w:val="20"/>
        </w:rPr>
        <w:t>础</w:t>
      </w:r>
      <w:r>
        <w:rPr>
          <w:rFonts w:ascii="宋体" w:hAnsi="宋体" w:eastAsia="宋体" w:cs="宋体"/>
          <w:spacing w:val="6"/>
          <w:sz w:val="20"/>
          <w:szCs w:val="20"/>
        </w:rPr>
        <w:t>支撑，接近安徽省高峰培育学科建设要求或《一级学科硕士学位授权点或专业学位类别</w:t>
      </w:r>
      <w:r>
        <w:rPr>
          <w:rFonts w:ascii="宋体" w:hAnsi="宋体" w:eastAsia="宋体" w:cs="宋体"/>
          <w:sz w:val="20"/>
          <w:szCs w:val="20"/>
        </w:rPr>
        <w:t xml:space="preserve"> </w:t>
      </w:r>
      <w:r>
        <w:rPr>
          <w:rFonts w:ascii="宋体" w:hAnsi="宋体" w:eastAsia="宋体" w:cs="宋体"/>
          <w:spacing w:val="-1"/>
          <w:sz w:val="20"/>
          <w:szCs w:val="20"/>
        </w:rPr>
        <w:t>硕</w:t>
      </w:r>
      <w:r>
        <w:rPr>
          <w:rFonts w:ascii="宋体" w:hAnsi="宋体" w:eastAsia="宋体" w:cs="宋体"/>
          <w:sz w:val="20"/>
          <w:szCs w:val="20"/>
        </w:rPr>
        <w:t>士学位授权点申请基本条件》。</w:t>
      </w:r>
    </w:p>
    <w:p>
      <w:pPr>
        <w:spacing w:before="1" w:line="226" w:lineRule="auto"/>
        <w:ind w:left="419"/>
        <w:outlineLvl w:val="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w:t>
      </w:r>
      <w:r>
        <w:rPr>
          <w:rFonts w:ascii="宋体" w:hAnsi="宋体" w:eastAsia="宋体" w:cs="宋体"/>
          <w:spacing w:val="4"/>
          <w:sz w:val="20"/>
          <w:szCs w:val="20"/>
        </w:rPr>
        <w:t>一流应用学科 (培育)</w:t>
      </w:r>
    </w:p>
    <w:p>
      <w:pPr>
        <w:spacing w:before="115" w:line="332" w:lineRule="auto"/>
        <w:ind w:left="10" w:right="100" w:firstLine="414"/>
        <w:outlineLvl w:val="9"/>
        <w:rPr>
          <w:rFonts w:ascii="宋体" w:hAnsi="宋体" w:eastAsia="宋体" w:cs="宋体"/>
          <w:sz w:val="20"/>
          <w:szCs w:val="20"/>
        </w:rPr>
      </w:pPr>
      <w:r>
        <w:rPr>
          <w:rFonts w:ascii="宋体" w:hAnsi="宋体" w:eastAsia="宋体" w:cs="宋体"/>
          <w:spacing w:val="10"/>
          <w:sz w:val="20"/>
          <w:szCs w:val="20"/>
        </w:rPr>
        <w:t>建设计划：实</w:t>
      </w:r>
      <w:r>
        <w:rPr>
          <w:rFonts w:ascii="宋体" w:hAnsi="宋体" w:eastAsia="宋体" w:cs="宋体"/>
          <w:spacing w:val="7"/>
          <w:sz w:val="20"/>
          <w:szCs w:val="20"/>
        </w:rPr>
        <w:t>施</w:t>
      </w:r>
      <w:r>
        <w:rPr>
          <w:rFonts w:ascii="宋体" w:hAnsi="宋体" w:eastAsia="宋体" w:cs="宋体"/>
          <w:spacing w:val="5"/>
          <w:sz w:val="20"/>
          <w:szCs w:val="20"/>
        </w:rPr>
        <w:t xml:space="preserve">一流应用学科培育计划，遴选 </w:t>
      </w:r>
      <w:r>
        <w:rPr>
          <w:rFonts w:ascii="Times New Roman" w:hAnsi="Times New Roman" w:eastAsia="Times New Roman" w:cs="Times New Roman"/>
          <w:spacing w:val="5"/>
          <w:sz w:val="20"/>
          <w:szCs w:val="20"/>
        </w:rPr>
        <w:t xml:space="preserve">3-5 </w:t>
      </w:r>
      <w:r>
        <w:rPr>
          <w:rFonts w:ascii="宋体" w:hAnsi="宋体" w:eastAsia="宋体" w:cs="宋体"/>
          <w:spacing w:val="5"/>
          <w:sz w:val="20"/>
          <w:szCs w:val="20"/>
        </w:rPr>
        <w:t>个一级学科或专业硕士类别，通过政策引导</w:t>
      </w:r>
      <w:r>
        <w:rPr>
          <w:rFonts w:ascii="宋体" w:hAnsi="宋体" w:eastAsia="宋体" w:cs="宋体"/>
          <w:sz w:val="20"/>
          <w:szCs w:val="20"/>
        </w:rPr>
        <w:t xml:space="preserve"> </w:t>
      </w:r>
      <w:r>
        <w:rPr>
          <w:rFonts w:ascii="宋体" w:hAnsi="宋体" w:eastAsia="宋体" w:cs="宋体"/>
          <w:spacing w:val="12"/>
          <w:sz w:val="20"/>
          <w:szCs w:val="20"/>
        </w:rPr>
        <w:t>和经费支</w:t>
      </w:r>
      <w:r>
        <w:rPr>
          <w:rFonts w:ascii="宋体" w:hAnsi="宋体" w:eastAsia="宋体" w:cs="宋体"/>
          <w:spacing w:val="6"/>
          <w:sz w:val="20"/>
          <w:szCs w:val="20"/>
        </w:rPr>
        <w:t>持，提升学科内涵，增强办学实力，为申报新增硕士学位授权点或安徽省高峰培育学科奠</w:t>
      </w:r>
      <w:r>
        <w:rPr>
          <w:rFonts w:ascii="宋体" w:hAnsi="宋体" w:eastAsia="宋体" w:cs="宋体"/>
          <w:sz w:val="20"/>
          <w:szCs w:val="20"/>
        </w:rPr>
        <w:t xml:space="preserve"> </w:t>
      </w:r>
      <w:r>
        <w:rPr>
          <w:rFonts w:ascii="宋体" w:hAnsi="宋体" w:eastAsia="宋体" w:cs="宋体"/>
          <w:spacing w:val="3"/>
          <w:sz w:val="20"/>
          <w:szCs w:val="20"/>
        </w:rPr>
        <w:t>定基础。</w:t>
      </w:r>
    </w:p>
    <w:p>
      <w:pPr>
        <w:tabs>
          <w:tab w:val="left" w:pos="120"/>
        </w:tabs>
        <w:spacing w:before="1" w:line="332" w:lineRule="auto"/>
        <w:ind w:left="10" w:right="97" w:firstLine="415"/>
        <w:outlineLvl w:val="9"/>
        <w:rPr>
          <w:rFonts w:ascii="宋体" w:hAnsi="宋体" w:eastAsia="宋体" w:cs="宋体"/>
          <w:sz w:val="20"/>
          <w:szCs w:val="20"/>
        </w:rPr>
      </w:pPr>
      <w:r>
        <w:rPr>
          <w:rFonts w:ascii="宋体" w:hAnsi="宋体" w:eastAsia="宋体" w:cs="宋体"/>
          <w:spacing w:val="6"/>
          <w:sz w:val="20"/>
          <w:szCs w:val="20"/>
        </w:rPr>
        <w:t xml:space="preserve">建设目标：经过 </w:t>
      </w:r>
      <w:r>
        <w:rPr>
          <w:rFonts w:ascii="Times New Roman" w:hAnsi="Times New Roman" w:eastAsia="Times New Roman" w:cs="Times New Roman"/>
          <w:spacing w:val="6"/>
          <w:sz w:val="20"/>
          <w:szCs w:val="20"/>
        </w:rPr>
        <w:t xml:space="preserve">5 </w:t>
      </w:r>
      <w:r>
        <w:rPr>
          <w:rFonts w:ascii="宋体" w:hAnsi="宋体" w:eastAsia="宋体" w:cs="宋体"/>
          <w:spacing w:val="4"/>
          <w:sz w:val="20"/>
          <w:szCs w:val="20"/>
        </w:rPr>
        <w:t>年</w:t>
      </w:r>
      <w:r>
        <w:rPr>
          <w:rFonts w:ascii="宋体" w:hAnsi="宋体" w:eastAsia="宋体" w:cs="宋体"/>
          <w:spacing w:val="3"/>
          <w:sz w:val="20"/>
          <w:szCs w:val="20"/>
        </w:rPr>
        <w:t xml:space="preserve">建设，形成不少于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个相对稳定、特色鲜明的学科方向或者专业学位领域</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4"/>
          <w:sz w:val="20"/>
          <w:szCs w:val="20"/>
        </w:rPr>
        <w:t>(方向)，面向地方经济社会发展重大战略需求，在应用基础研究、主导产业和新兴产业发展中学科</w:t>
      </w:r>
      <w:r>
        <w:rPr>
          <w:rFonts w:ascii="宋体" w:hAnsi="宋体" w:eastAsia="宋体" w:cs="宋体"/>
          <w:sz w:val="20"/>
          <w:szCs w:val="20"/>
        </w:rPr>
        <w:t xml:space="preserve"> </w:t>
      </w:r>
      <w:r>
        <w:rPr>
          <w:rFonts w:ascii="宋体" w:hAnsi="宋体" w:eastAsia="宋体" w:cs="宋体"/>
          <w:spacing w:val="12"/>
          <w:sz w:val="20"/>
          <w:szCs w:val="20"/>
        </w:rPr>
        <w:t>前沿问题</w:t>
      </w:r>
      <w:r>
        <w:rPr>
          <w:rFonts w:ascii="宋体" w:hAnsi="宋体" w:eastAsia="宋体" w:cs="宋体"/>
          <w:spacing w:val="7"/>
          <w:sz w:val="20"/>
          <w:szCs w:val="20"/>
        </w:rPr>
        <w:t>和</w:t>
      </w:r>
      <w:r>
        <w:rPr>
          <w:rFonts w:ascii="宋体" w:hAnsi="宋体" w:eastAsia="宋体" w:cs="宋体"/>
          <w:spacing w:val="6"/>
          <w:sz w:val="20"/>
          <w:szCs w:val="20"/>
        </w:rPr>
        <w:t>关键技术等方面取得较大突破，接近安徽省高峰培育学科建设要求或《一级学科硕士学</w:t>
      </w:r>
      <w:r>
        <w:rPr>
          <w:rFonts w:ascii="宋体" w:hAnsi="宋体" w:eastAsia="宋体" w:cs="宋体"/>
          <w:sz w:val="20"/>
          <w:szCs w:val="20"/>
        </w:rPr>
        <w:t xml:space="preserve"> </w:t>
      </w:r>
      <w:r>
        <w:rPr>
          <w:rFonts w:ascii="宋体" w:hAnsi="宋体" w:eastAsia="宋体" w:cs="宋体"/>
          <w:spacing w:val="4"/>
          <w:sz w:val="20"/>
          <w:szCs w:val="20"/>
        </w:rPr>
        <w:t>位授权点或</w:t>
      </w:r>
      <w:r>
        <w:rPr>
          <w:rFonts w:ascii="宋体" w:hAnsi="宋体" w:eastAsia="宋体" w:cs="宋体"/>
          <w:spacing w:val="2"/>
          <w:sz w:val="20"/>
          <w:szCs w:val="20"/>
        </w:rPr>
        <w:t>专业学位类别硕士学位授权点申请基本条件》。</w:t>
      </w:r>
    </w:p>
    <w:p>
      <w:pPr>
        <w:spacing w:before="1" w:line="226" w:lineRule="auto"/>
        <w:ind w:left="423"/>
        <w:outlineLvl w:val="9"/>
        <w:rPr>
          <w:rFonts w:ascii="宋体" w:hAnsi="宋体" w:eastAsia="宋体" w:cs="宋体"/>
          <w:sz w:val="20"/>
          <w:szCs w:val="20"/>
        </w:rPr>
      </w:pPr>
      <w:r>
        <w:rPr>
          <w:rFonts w:ascii="Times New Roman" w:hAnsi="Times New Roman" w:eastAsia="Times New Roman" w:cs="Times New Roman"/>
          <w:spacing w:val="4"/>
          <w:sz w:val="20"/>
          <w:szCs w:val="20"/>
        </w:rPr>
        <w:t>3.</w:t>
      </w:r>
      <w:r>
        <w:rPr>
          <w:rFonts w:ascii="宋体" w:hAnsi="宋体" w:eastAsia="宋体" w:cs="宋体"/>
          <w:spacing w:val="4"/>
          <w:sz w:val="20"/>
          <w:szCs w:val="20"/>
        </w:rPr>
        <w:t>一流交叉学科 (培育</w:t>
      </w:r>
      <w:r>
        <w:rPr>
          <w:rFonts w:ascii="宋体" w:hAnsi="宋体" w:eastAsia="宋体" w:cs="宋体"/>
          <w:spacing w:val="2"/>
          <w:sz w:val="20"/>
          <w:szCs w:val="20"/>
        </w:rPr>
        <w:t>)</w:t>
      </w:r>
    </w:p>
    <w:p>
      <w:pPr>
        <w:spacing w:before="116" w:line="332" w:lineRule="auto"/>
        <w:ind w:left="10" w:right="100" w:firstLine="414"/>
        <w:outlineLvl w:val="9"/>
        <w:rPr>
          <w:rFonts w:ascii="宋体" w:hAnsi="宋体" w:eastAsia="宋体" w:cs="宋体"/>
          <w:sz w:val="20"/>
          <w:szCs w:val="20"/>
        </w:rPr>
      </w:pPr>
      <w:r>
        <w:rPr>
          <w:rFonts w:ascii="宋体" w:hAnsi="宋体" w:eastAsia="宋体" w:cs="宋体"/>
          <w:spacing w:val="10"/>
          <w:sz w:val="20"/>
          <w:szCs w:val="20"/>
        </w:rPr>
        <w:t>建设计划：实</w:t>
      </w:r>
      <w:r>
        <w:rPr>
          <w:rFonts w:ascii="宋体" w:hAnsi="宋体" w:eastAsia="宋体" w:cs="宋体"/>
          <w:spacing w:val="7"/>
          <w:sz w:val="20"/>
          <w:szCs w:val="20"/>
        </w:rPr>
        <w:t>施</w:t>
      </w:r>
      <w:r>
        <w:rPr>
          <w:rFonts w:ascii="宋体" w:hAnsi="宋体" w:eastAsia="宋体" w:cs="宋体"/>
          <w:spacing w:val="5"/>
          <w:sz w:val="20"/>
          <w:szCs w:val="20"/>
        </w:rPr>
        <w:t xml:space="preserve">一流交叉学科培育计划，遴选 </w:t>
      </w:r>
      <w:r>
        <w:rPr>
          <w:rFonts w:ascii="Times New Roman" w:hAnsi="Times New Roman" w:eastAsia="Times New Roman" w:cs="Times New Roman"/>
          <w:spacing w:val="5"/>
          <w:sz w:val="20"/>
          <w:szCs w:val="20"/>
        </w:rPr>
        <w:t xml:space="preserve">3-5 </w:t>
      </w:r>
      <w:r>
        <w:rPr>
          <w:rFonts w:ascii="宋体" w:hAnsi="宋体" w:eastAsia="宋体" w:cs="宋体"/>
          <w:spacing w:val="5"/>
          <w:sz w:val="20"/>
          <w:szCs w:val="20"/>
        </w:rPr>
        <w:t>个一级学科或专业硕士类别，通过政策引导</w:t>
      </w:r>
      <w:r>
        <w:rPr>
          <w:rFonts w:ascii="宋体" w:hAnsi="宋体" w:eastAsia="宋体" w:cs="宋体"/>
          <w:sz w:val="20"/>
          <w:szCs w:val="20"/>
        </w:rPr>
        <w:t xml:space="preserve"> </w:t>
      </w:r>
      <w:r>
        <w:rPr>
          <w:rFonts w:ascii="宋体" w:hAnsi="宋体" w:eastAsia="宋体" w:cs="宋体"/>
          <w:spacing w:val="12"/>
          <w:sz w:val="20"/>
          <w:szCs w:val="20"/>
        </w:rPr>
        <w:t>和经费支</w:t>
      </w:r>
      <w:r>
        <w:rPr>
          <w:rFonts w:ascii="宋体" w:hAnsi="宋体" w:eastAsia="宋体" w:cs="宋体"/>
          <w:spacing w:val="6"/>
          <w:sz w:val="20"/>
          <w:szCs w:val="20"/>
        </w:rPr>
        <w:t>持，促进传统优势学科的转型升级，培育新的学科生长点，拓宽优势学科领域，抢占学科</w:t>
      </w:r>
      <w:r>
        <w:rPr>
          <w:rFonts w:ascii="宋体" w:hAnsi="宋体" w:eastAsia="宋体" w:cs="宋体"/>
          <w:sz w:val="20"/>
          <w:szCs w:val="20"/>
        </w:rPr>
        <w:t xml:space="preserve"> </w:t>
      </w:r>
      <w:r>
        <w:rPr>
          <w:rFonts w:ascii="宋体" w:hAnsi="宋体" w:eastAsia="宋体" w:cs="宋体"/>
          <w:spacing w:val="4"/>
          <w:sz w:val="20"/>
          <w:szCs w:val="20"/>
        </w:rPr>
        <w:t>学术制高点</w:t>
      </w:r>
      <w:r>
        <w:rPr>
          <w:rFonts w:ascii="宋体" w:hAnsi="宋体" w:eastAsia="宋体" w:cs="宋体"/>
          <w:spacing w:val="3"/>
          <w:sz w:val="20"/>
          <w:szCs w:val="20"/>
        </w:rPr>
        <w:t>。</w:t>
      </w:r>
    </w:p>
    <w:p>
      <w:pPr>
        <w:spacing w:line="339" w:lineRule="auto"/>
        <w:ind w:left="12" w:right="100" w:firstLine="412"/>
        <w:outlineLvl w:val="9"/>
        <w:rPr>
          <w:rFonts w:ascii="宋体" w:hAnsi="宋体" w:eastAsia="宋体" w:cs="宋体"/>
          <w:sz w:val="20"/>
          <w:szCs w:val="20"/>
        </w:rPr>
      </w:pPr>
      <w:r>
        <w:rPr>
          <w:rFonts w:ascii="宋体" w:hAnsi="宋体" w:eastAsia="宋体" w:cs="宋体"/>
          <w:spacing w:val="6"/>
          <w:sz w:val="20"/>
          <w:szCs w:val="20"/>
        </w:rPr>
        <w:t xml:space="preserve">建设目标：经过 </w:t>
      </w:r>
      <w:r>
        <w:rPr>
          <w:rFonts w:ascii="Times New Roman" w:hAnsi="Times New Roman" w:eastAsia="Times New Roman" w:cs="Times New Roman"/>
          <w:spacing w:val="6"/>
          <w:sz w:val="20"/>
          <w:szCs w:val="20"/>
        </w:rPr>
        <w:t xml:space="preserve">5 </w:t>
      </w:r>
      <w:r>
        <w:rPr>
          <w:rFonts w:ascii="宋体" w:hAnsi="宋体" w:eastAsia="宋体" w:cs="宋体"/>
          <w:spacing w:val="4"/>
          <w:sz w:val="20"/>
          <w:szCs w:val="20"/>
        </w:rPr>
        <w:t>年</w:t>
      </w:r>
      <w:r>
        <w:rPr>
          <w:rFonts w:ascii="宋体" w:hAnsi="宋体" w:eastAsia="宋体" w:cs="宋体"/>
          <w:spacing w:val="3"/>
          <w:sz w:val="20"/>
          <w:szCs w:val="20"/>
        </w:rPr>
        <w:t xml:space="preserve">建设，形成不少于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个相对稳定、特色鲜明的学科方向，瞄准未来科技进</w:t>
      </w:r>
      <w:r>
        <w:rPr>
          <w:rFonts w:ascii="宋体" w:hAnsi="宋体" w:eastAsia="宋体" w:cs="宋体"/>
          <w:sz w:val="20"/>
          <w:szCs w:val="20"/>
        </w:rPr>
        <w:t xml:space="preserve"> </w:t>
      </w:r>
      <w:r>
        <w:rPr>
          <w:rFonts w:ascii="宋体" w:hAnsi="宋体" w:eastAsia="宋体" w:cs="宋体"/>
          <w:spacing w:val="12"/>
          <w:sz w:val="20"/>
          <w:szCs w:val="20"/>
        </w:rPr>
        <w:t>步和社</w:t>
      </w:r>
      <w:r>
        <w:rPr>
          <w:rFonts w:ascii="宋体" w:hAnsi="宋体" w:eastAsia="宋体" w:cs="宋体"/>
          <w:spacing w:val="11"/>
          <w:sz w:val="20"/>
          <w:szCs w:val="20"/>
        </w:rPr>
        <w:t>会</w:t>
      </w:r>
      <w:r>
        <w:rPr>
          <w:rFonts w:ascii="宋体" w:hAnsi="宋体" w:eastAsia="宋体" w:cs="宋体"/>
          <w:spacing w:val="6"/>
          <w:sz w:val="20"/>
          <w:szCs w:val="20"/>
        </w:rPr>
        <w:t>发展需求，以学校优势和特色学科为依托，大力推进文理基础学科交叉、理工基础与应用</w:t>
      </w:r>
      <w:r>
        <w:rPr>
          <w:rFonts w:ascii="宋体" w:hAnsi="宋体" w:eastAsia="宋体" w:cs="宋体"/>
          <w:sz w:val="20"/>
          <w:szCs w:val="20"/>
        </w:rPr>
        <w:t xml:space="preserve"> </w:t>
      </w:r>
      <w:r>
        <w:rPr>
          <w:rFonts w:ascii="宋体" w:hAnsi="宋体" w:eastAsia="宋体" w:cs="宋体"/>
          <w:spacing w:val="12"/>
          <w:sz w:val="20"/>
          <w:szCs w:val="20"/>
        </w:rPr>
        <w:t>学科交</w:t>
      </w:r>
      <w:r>
        <w:rPr>
          <w:rFonts w:ascii="宋体" w:hAnsi="宋体" w:eastAsia="宋体" w:cs="宋体"/>
          <w:spacing w:val="11"/>
          <w:sz w:val="20"/>
          <w:szCs w:val="20"/>
        </w:rPr>
        <w:t>叉</w:t>
      </w:r>
      <w:r>
        <w:rPr>
          <w:rFonts w:ascii="宋体" w:hAnsi="宋体" w:eastAsia="宋体" w:cs="宋体"/>
          <w:spacing w:val="6"/>
          <w:sz w:val="20"/>
          <w:szCs w:val="20"/>
        </w:rPr>
        <w:t>，加快布局建设和培育信息技术、高端装备、新材料、新能源、节能环保以及生物医药等</w:t>
      </w:r>
    </w:p>
    <w:p>
      <w:pPr>
        <w:outlineLvl w:val="9"/>
        <w:sectPr>
          <w:headerReference r:id="rId16" w:type="default"/>
          <w:footerReference r:id="rId17" w:type="default"/>
          <w:pgSz w:w="11906" w:h="16839"/>
          <w:pgMar w:top="1132" w:right="1440" w:bottom="1221" w:left="1471" w:header="882" w:footer="1061" w:gutter="0"/>
          <w:cols w:space="720" w:num="1"/>
        </w:sectPr>
      </w:pPr>
    </w:p>
    <w:p>
      <w:pPr>
        <w:spacing w:line="350" w:lineRule="auto"/>
        <w:outlineLvl w:val="9"/>
      </w:pPr>
    </w:p>
    <w:p>
      <w:pPr>
        <w:spacing w:before="65" w:line="332" w:lineRule="auto"/>
        <w:ind w:left="11" w:right="134"/>
        <w:outlineLvl w:val="9"/>
        <w:rPr>
          <w:rFonts w:ascii="宋体" w:hAnsi="宋体" w:eastAsia="宋体" w:cs="宋体"/>
          <w:sz w:val="20"/>
          <w:szCs w:val="20"/>
        </w:rPr>
      </w:pPr>
      <w:r>
        <w:rPr>
          <w:rFonts w:ascii="宋体" w:hAnsi="宋体" w:eastAsia="宋体" w:cs="宋体"/>
          <w:spacing w:val="6"/>
          <w:sz w:val="20"/>
          <w:szCs w:val="20"/>
        </w:rPr>
        <w:t>一批新兴交</w:t>
      </w:r>
      <w:r>
        <w:rPr>
          <w:rFonts w:ascii="宋体" w:hAnsi="宋体" w:eastAsia="宋体" w:cs="宋体"/>
          <w:spacing w:val="5"/>
          <w:sz w:val="20"/>
          <w:szCs w:val="20"/>
        </w:rPr>
        <w:t>叉</w:t>
      </w:r>
      <w:r>
        <w:rPr>
          <w:rFonts w:ascii="宋体" w:hAnsi="宋体" w:eastAsia="宋体" w:cs="宋体"/>
          <w:spacing w:val="3"/>
          <w:sz w:val="20"/>
          <w:szCs w:val="20"/>
        </w:rPr>
        <w:t>学科，推动互联网、大数据、云计算、人工智能和制造业深度融合，力争在科研平台、</w:t>
      </w:r>
      <w:r>
        <w:rPr>
          <w:rFonts w:ascii="宋体" w:hAnsi="宋体" w:eastAsia="宋体" w:cs="宋体"/>
          <w:sz w:val="20"/>
          <w:szCs w:val="20"/>
        </w:rPr>
        <w:t xml:space="preserve"> </w:t>
      </w:r>
      <w:r>
        <w:rPr>
          <w:rFonts w:ascii="宋体" w:hAnsi="宋体" w:eastAsia="宋体" w:cs="宋体"/>
          <w:spacing w:val="4"/>
          <w:sz w:val="20"/>
          <w:szCs w:val="20"/>
        </w:rPr>
        <w:t>学术成果、人才培养、服</w:t>
      </w:r>
      <w:r>
        <w:rPr>
          <w:rFonts w:ascii="宋体" w:hAnsi="宋体" w:eastAsia="宋体" w:cs="宋体"/>
          <w:spacing w:val="2"/>
          <w:sz w:val="20"/>
          <w:szCs w:val="20"/>
        </w:rPr>
        <w:t>务社会等方面取得较大进展，  产出一批省部级以上成果。</w:t>
      </w:r>
    </w:p>
    <w:p>
      <w:pPr>
        <w:spacing w:line="227" w:lineRule="auto"/>
        <w:ind w:left="361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二部分</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申报与遴选</w:t>
      </w:r>
    </w:p>
    <w:p>
      <w:pPr>
        <w:spacing w:before="114" w:line="332" w:lineRule="auto"/>
        <w:ind w:left="11" w:right="134" w:firstLine="408"/>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2"/>
          <w:sz w:val="20"/>
          <w:szCs w:val="20"/>
        </w:rPr>
        <w:t xml:space="preserve"> 一流学科申报与遴选工作原则上每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年开展一次，采用“自主申报、专家评估 (论证</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8"/>
          <w:sz w:val="20"/>
          <w:szCs w:val="20"/>
        </w:rPr>
        <w:t>学校</w:t>
      </w:r>
      <w:r>
        <w:rPr>
          <w:rFonts w:ascii="宋体" w:hAnsi="宋体" w:eastAsia="宋体" w:cs="宋体"/>
          <w:spacing w:val="6"/>
          <w:sz w:val="20"/>
          <w:szCs w:val="20"/>
        </w:rPr>
        <w:t>决</w:t>
      </w:r>
      <w:r>
        <w:rPr>
          <w:rFonts w:ascii="宋体" w:hAnsi="宋体" w:eastAsia="宋体" w:cs="宋体"/>
          <w:spacing w:val="4"/>
          <w:sz w:val="20"/>
          <w:szCs w:val="20"/>
        </w:rPr>
        <w:t>策”的学科遴选机制。</w:t>
      </w:r>
    </w:p>
    <w:p>
      <w:pPr>
        <w:spacing w:line="332" w:lineRule="auto"/>
        <w:ind w:left="14" w:right="205" w:firstLine="406"/>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4"/>
          <w:sz w:val="20"/>
          <w:szCs w:val="20"/>
        </w:rPr>
        <w:t xml:space="preserve"> “高峰”学科参照第五条第一款原则上由学校直接下文立项建设；“高原”学科需要对</w:t>
      </w:r>
      <w:r>
        <w:rPr>
          <w:rFonts w:ascii="宋体" w:hAnsi="宋体" w:eastAsia="宋体" w:cs="宋体"/>
          <w:sz w:val="20"/>
          <w:szCs w:val="20"/>
        </w:rPr>
        <w:t xml:space="preserve"> </w:t>
      </w:r>
      <w:r>
        <w:rPr>
          <w:rFonts w:ascii="宋体" w:hAnsi="宋体" w:eastAsia="宋体" w:cs="宋体"/>
          <w:spacing w:val="4"/>
          <w:sz w:val="20"/>
          <w:szCs w:val="20"/>
        </w:rPr>
        <w:t>照申报条件进行申报。</w:t>
      </w:r>
    </w:p>
    <w:p>
      <w:pPr>
        <w:spacing w:line="332" w:lineRule="auto"/>
        <w:ind w:left="11" w:right="205"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以二级学院或牵头学院为单位按所在学科进行申报， 申报单位须填写《淮南师范学院</w:t>
      </w:r>
      <w:r>
        <w:rPr>
          <w:rFonts w:ascii="宋体" w:hAnsi="宋体" w:eastAsia="宋体" w:cs="宋体"/>
          <w:sz w:val="20"/>
          <w:szCs w:val="20"/>
        </w:rPr>
        <w:t xml:space="preserve"> </w:t>
      </w:r>
      <w:r>
        <w:rPr>
          <w:rFonts w:ascii="宋体" w:hAnsi="宋体" w:eastAsia="宋体" w:cs="宋体"/>
          <w:spacing w:val="-1"/>
          <w:sz w:val="20"/>
          <w:szCs w:val="20"/>
        </w:rPr>
        <w:t>一流学科建设申报表》， 申报表中的各项成果必须与学</w:t>
      </w:r>
      <w:r>
        <w:rPr>
          <w:rFonts w:ascii="宋体" w:hAnsi="宋体" w:eastAsia="宋体" w:cs="宋体"/>
          <w:sz w:val="20"/>
          <w:szCs w:val="20"/>
        </w:rPr>
        <w:t>科方向具有关联性。</w:t>
      </w:r>
    </w:p>
    <w:p>
      <w:pPr>
        <w:spacing w:before="1" w:line="332" w:lineRule="auto"/>
        <w:ind w:left="8" w:right="184"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8"/>
          <w:sz w:val="20"/>
          <w:szCs w:val="20"/>
        </w:rPr>
        <w:t xml:space="preserve"> 拟</w:t>
      </w:r>
      <w:r>
        <w:rPr>
          <w:rFonts w:ascii="宋体" w:hAnsi="宋体" w:eastAsia="宋体" w:cs="宋体"/>
          <w:spacing w:val="5"/>
          <w:sz w:val="20"/>
          <w:szCs w:val="20"/>
        </w:rPr>
        <w:t>申</w:t>
      </w:r>
      <w:r>
        <w:rPr>
          <w:rFonts w:ascii="宋体" w:hAnsi="宋体" w:eastAsia="宋体" w:cs="宋体"/>
          <w:spacing w:val="4"/>
          <w:sz w:val="20"/>
          <w:szCs w:val="20"/>
        </w:rPr>
        <w:t>请一流学科的学科带头人原则上需有正高级职称或者具有博士学位的副高级职称，</w:t>
      </w:r>
      <w:r>
        <w:rPr>
          <w:rFonts w:ascii="宋体" w:hAnsi="宋体" w:eastAsia="宋体" w:cs="宋体"/>
          <w:sz w:val="20"/>
          <w:szCs w:val="20"/>
        </w:rPr>
        <w:t xml:space="preserve"> </w:t>
      </w:r>
      <w:r>
        <w:rPr>
          <w:rFonts w:ascii="宋体" w:hAnsi="宋体" w:eastAsia="宋体" w:cs="宋体"/>
          <w:spacing w:val="3"/>
          <w:sz w:val="20"/>
          <w:szCs w:val="20"/>
        </w:rPr>
        <w:t xml:space="preserve">年龄不超过 </w:t>
      </w:r>
      <w:r>
        <w:rPr>
          <w:rFonts w:ascii="Times New Roman" w:hAnsi="Times New Roman" w:eastAsia="Times New Roman" w:cs="Times New Roman"/>
          <w:spacing w:val="3"/>
          <w:sz w:val="20"/>
          <w:szCs w:val="20"/>
        </w:rPr>
        <w:t xml:space="preserve">55 </w:t>
      </w:r>
      <w:r>
        <w:rPr>
          <w:rFonts w:ascii="宋体" w:hAnsi="宋体" w:eastAsia="宋体" w:cs="宋体"/>
          <w:spacing w:val="3"/>
          <w:sz w:val="20"/>
          <w:szCs w:val="20"/>
        </w:rPr>
        <w:t>周岁。其它方面的要求原则上不低于教育部发布的《学位授权审核申请基本条件</w:t>
      </w:r>
      <w:r>
        <w:rPr>
          <w:rFonts w:ascii="宋体" w:hAnsi="宋体" w:eastAsia="宋体" w:cs="宋体"/>
          <w:spacing w:val="1"/>
          <w:sz w:val="20"/>
          <w:szCs w:val="20"/>
        </w:rPr>
        <w:t>》</w:t>
      </w:r>
      <w:r>
        <w:rPr>
          <w:rFonts w:ascii="宋体" w:hAnsi="宋体" w:eastAsia="宋体" w:cs="宋体"/>
          <w:sz w:val="20"/>
          <w:szCs w:val="20"/>
        </w:rPr>
        <w:t xml:space="preserve">对 </w:t>
      </w:r>
      <w:r>
        <w:rPr>
          <w:rFonts w:ascii="宋体" w:hAnsi="宋体" w:eastAsia="宋体" w:cs="宋体"/>
          <w:spacing w:val="8"/>
          <w:sz w:val="20"/>
          <w:szCs w:val="20"/>
        </w:rPr>
        <w:t>学术</w:t>
      </w:r>
      <w:r>
        <w:rPr>
          <w:rFonts w:ascii="宋体" w:hAnsi="宋体" w:eastAsia="宋体" w:cs="宋体"/>
          <w:spacing w:val="4"/>
          <w:sz w:val="20"/>
          <w:szCs w:val="20"/>
        </w:rPr>
        <w:t>骨干的要求 (如有培养研究生要求则忽略)。</w:t>
      </w:r>
    </w:p>
    <w:p>
      <w:pPr>
        <w:spacing w:before="1" w:line="227" w:lineRule="auto"/>
        <w:ind w:left="420"/>
        <w:outlineLvl w:val="9"/>
        <w:rPr>
          <w:rFonts w:ascii="宋体" w:hAnsi="宋体" w:eastAsia="宋体" w:cs="宋体"/>
          <w:sz w:val="20"/>
          <w:szCs w:val="20"/>
        </w:rPr>
      </w:pPr>
      <w:bookmarkStart w:id="162" w:name="_Toc5485"/>
      <w:bookmarkStart w:id="163" w:name="_Toc2763"/>
      <w:bookmarkStart w:id="164" w:name="_Toc123117963"/>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十条</w:t>
      </w:r>
      <w:r>
        <w:rPr>
          <w:rFonts w:ascii="宋体" w:hAnsi="宋体" w:eastAsia="宋体" w:cs="宋体"/>
          <w:spacing w:val="4"/>
          <w:sz w:val="20"/>
          <w:szCs w:val="20"/>
        </w:rPr>
        <w:t xml:space="preserve"> 遴选程序：</w:t>
      </w:r>
      <w:bookmarkEnd w:id="162"/>
      <w:bookmarkEnd w:id="163"/>
      <w:bookmarkEnd w:id="164"/>
    </w:p>
    <w:p>
      <w:pPr>
        <w:spacing w:before="113" w:line="227" w:lineRule="auto"/>
        <w:ind w:left="430"/>
        <w:outlineLvl w:val="9"/>
        <w:rPr>
          <w:rFonts w:ascii="宋体" w:hAnsi="宋体" w:eastAsia="宋体" w:cs="宋体"/>
          <w:sz w:val="20"/>
          <w:szCs w:val="20"/>
        </w:rPr>
      </w:pPr>
      <w:bookmarkStart w:id="165" w:name="_Toc123117964"/>
      <w:bookmarkStart w:id="166" w:name="_Toc25450"/>
      <w:bookmarkStart w:id="167" w:name="_Toc3075"/>
      <w:r>
        <w:rPr>
          <w:rFonts w:ascii="宋体" w:hAnsi="宋体" w:eastAsia="宋体" w:cs="宋体"/>
          <w:spacing w:val="16"/>
          <w:sz w:val="20"/>
          <w:szCs w:val="20"/>
        </w:rPr>
        <w:t>(一</w:t>
      </w:r>
      <w:r>
        <w:rPr>
          <w:rFonts w:ascii="宋体" w:hAnsi="宋体" w:eastAsia="宋体" w:cs="宋体"/>
          <w:spacing w:val="9"/>
          <w:sz w:val="20"/>
          <w:szCs w:val="20"/>
        </w:rPr>
        <w:t>)</w:t>
      </w:r>
      <w:r>
        <w:rPr>
          <w:rFonts w:ascii="宋体" w:hAnsi="宋体" w:eastAsia="宋体" w:cs="宋体"/>
          <w:spacing w:val="8"/>
          <w:sz w:val="20"/>
          <w:szCs w:val="20"/>
        </w:rPr>
        <w:t xml:space="preserve"> 学校下发一流学科遴选通知，启动遴选申报工作；</w:t>
      </w:r>
      <w:bookmarkEnd w:id="165"/>
      <w:bookmarkEnd w:id="166"/>
      <w:bookmarkEnd w:id="167"/>
    </w:p>
    <w:p>
      <w:pPr>
        <w:spacing w:before="115" w:line="332" w:lineRule="auto"/>
        <w:ind w:left="9" w:right="200" w:firstLine="421"/>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各二级学院或牵头学院依据遴选条件，在自评基础上填写《淮南师范学院一流学科建设</w:t>
      </w:r>
      <w:r>
        <w:rPr>
          <w:rFonts w:ascii="宋体" w:hAnsi="宋体" w:eastAsia="宋体" w:cs="宋体"/>
          <w:sz w:val="20"/>
          <w:szCs w:val="20"/>
        </w:rPr>
        <w:t xml:space="preserve"> </w:t>
      </w:r>
      <w:r>
        <w:rPr>
          <w:rFonts w:ascii="宋体" w:hAnsi="宋体" w:eastAsia="宋体" w:cs="宋体"/>
          <w:spacing w:val="2"/>
          <w:sz w:val="20"/>
          <w:szCs w:val="20"/>
        </w:rPr>
        <w:t>申报表》，编制建设规划实施方案和年度建设计划任务书，明确建设目标和任务，并经二级学院</w:t>
      </w:r>
      <w:r>
        <w:rPr>
          <w:rFonts w:ascii="宋体" w:hAnsi="宋体" w:eastAsia="宋体" w:cs="宋体"/>
          <w:sz w:val="20"/>
          <w:szCs w:val="20"/>
        </w:rPr>
        <w:t xml:space="preserve">分学 </w:t>
      </w:r>
      <w:r>
        <w:rPr>
          <w:rFonts w:ascii="宋体" w:hAnsi="宋体" w:eastAsia="宋体" w:cs="宋体"/>
          <w:spacing w:val="12"/>
          <w:sz w:val="20"/>
          <w:szCs w:val="20"/>
        </w:rPr>
        <w:t>术委员会</w:t>
      </w:r>
      <w:r>
        <w:rPr>
          <w:rFonts w:ascii="宋体" w:hAnsi="宋体" w:eastAsia="宋体" w:cs="宋体"/>
          <w:spacing w:val="6"/>
          <w:sz w:val="20"/>
          <w:szCs w:val="20"/>
        </w:rPr>
        <w:t>充分论证后将申报表、支撑材料及党政联席会议纪要或专题报告报报科研处、学科建设办</w:t>
      </w:r>
      <w:r>
        <w:rPr>
          <w:rFonts w:ascii="宋体" w:hAnsi="宋体" w:eastAsia="宋体" w:cs="宋体"/>
          <w:sz w:val="20"/>
          <w:szCs w:val="20"/>
        </w:rPr>
        <w:t xml:space="preserve"> </w:t>
      </w:r>
      <w:r>
        <w:rPr>
          <w:rFonts w:ascii="宋体" w:hAnsi="宋体" w:eastAsia="宋体" w:cs="宋体"/>
          <w:spacing w:val="2"/>
          <w:sz w:val="20"/>
          <w:szCs w:val="20"/>
        </w:rPr>
        <w:t>公室</w:t>
      </w:r>
      <w:r>
        <w:rPr>
          <w:rFonts w:ascii="宋体" w:hAnsi="宋体" w:eastAsia="宋体" w:cs="宋体"/>
          <w:spacing w:val="1"/>
          <w:sz w:val="20"/>
          <w:szCs w:val="20"/>
        </w:rPr>
        <w:t>；</w:t>
      </w:r>
    </w:p>
    <w:p>
      <w:pPr>
        <w:spacing w:before="1" w:line="226" w:lineRule="auto"/>
        <w:ind w:left="430"/>
        <w:outlineLvl w:val="9"/>
        <w:rPr>
          <w:rFonts w:ascii="宋体" w:hAnsi="宋体" w:eastAsia="宋体" w:cs="宋体"/>
          <w:sz w:val="20"/>
          <w:szCs w:val="20"/>
        </w:rPr>
      </w:pPr>
      <w:r>
        <w:rPr>
          <w:rFonts w:ascii="宋体" w:hAnsi="宋体" w:eastAsia="宋体" w:cs="宋体"/>
          <w:spacing w:val="8"/>
          <w:sz w:val="20"/>
          <w:szCs w:val="20"/>
        </w:rPr>
        <w:t>(三) 科研处、学科建设办公室组织专家进行评议，提出拟入选一流学科名单</w:t>
      </w:r>
      <w:r>
        <w:rPr>
          <w:rFonts w:ascii="宋体" w:hAnsi="宋体" w:eastAsia="宋体" w:cs="宋体"/>
          <w:spacing w:val="2"/>
          <w:sz w:val="20"/>
          <w:szCs w:val="20"/>
        </w:rPr>
        <w:t>；</w:t>
      </w:r>
    </w:p>
    <w:p>
      <w:pPr>
        <w:spacing w:before="115" w:line="224" w:lineRule="auto"/>
        <w:ind w:left="430"/>
        <w:outlineLvl w:val="9"/>
        <w:rPr>
          <w:rFonts w:ascii="宋体" w:hAnsi="宋体" w:eastAsia="宋体" w:cs="宋体"/>
          <w:sz w:val="20"/>
          <w:szCs w:val="20"/>
        </w:rPr>
      </w:pPr>
      <w:bookmarkStart w:id="168" w:name="_Toc6434"/>
      <w:bookmarkStart w:id="169" w:name="_Toc12393"/>
      <w:bookmarkStart w:id="170" w:name="_Toc123117965"/>
      <w:r>
        <w:rPr>
          <w:rFonts w:ascii="宋体" w:hAnsi="宋体" w:eastAsia="宋体" w:cs="宋体"/>
          <w:spacing w:val="16"/>
          <w:sz w:val="20"/>
          <w:szCs w:val="20"/>
        </w:rPr>
        <w:t>(四</w:t>
      </w:r>
      <w:r>
        <w:rPr>
          <w:rFonts w:ascii="宋体" w:hAnsi="宋体" w:eastAsia="宋体" w:cs="宋体"/>
          <w:spacing w:val="11"/>
          <w:sz w:val="20"/>
          <w:szCs w:val="20"/>
        </w:rPr>
        <w:t>)</w:t>
      </w:r>
      <w:r>
        <w:rPr>
          <w:rFonts w:ascii="宋体" w:hAnsi="宋体" w:eastAsia="宋体" w:cs="宋体"/>
          <w:spacing w:val="8"/>
          <w:sz w:val="20"/>
          <w:szCs w:val="20"/>
        </w:rPr>
        <w:t xml:space="preserve"> 校学术委员会对拟入选一流学科名单进行审议；</w:t>
      </w:r>
      <w:bookmarkEnd w:id="168"/>
      <w:bookmarkEnd w:id="169"/>
      <w:bookmarkEnd w:id="170"/>
    </w:p>
    <w:p>
      <w:pPr>
        <w:spacing w:before="118" w:line="332" w:lineRule="auto"/>
        <w:ind w:left="43" w:right="203" w:firstLine="386"/>
        <w:outlineLvl w:val="9"/>
        <w:rPr>
          <w:rFonts w:ascii="宋体" w:hAnsi="宋体" w:eastAsia="宋体" w:cs="宋体"/>
          <w:sz w:val="20"/>
          <w:szCs w:val="20"/>
        </w:rPr>
      </w:pPr>
      <w:r>
        <w:rPr>
          <w:rFonts w:ascii="宋体" w:hAnsi="宋体" w:eastAsia="宋体" w:cs="宋体"/>
          <w:spacing w:val="6"/>
          <w:sz w:val="20"/>
          <w:szCs w:val="20"/>
        </w:rPr>
        <w:t xml:space="preserve">(五) 学科建设领导小组对拟入选一流学科名单进行审议，并在校园网上进行不少于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个</w:t>
      </w:r>
      <w:r>
        <w:rPr>
          <w:rFonts w:ascii="宋体" w:hAnsi="宋体" w:eastAsia="宋体" w:cs="宋体"/>
          <w:spacing w:val="3"/>
          <w:sz w:val="20"/>
          <w:szCs w:val="20"/>
        </w:rPr>
        <w:t>工</w:t>
      </w:r>
      <w:r>
        <w:rPr>
          <w:rFonts w:ascii="宋体" w:hAnsi="宋体" w:eastAsia="宋体" w:cs="宋体"/>
          <w:sz w:val="20"/>
          <w:szCs w:val="20"/>
        </w:rPr>
        <w:t xml:space="preserve">作 </w:t>
      </w:r>
      <w:r>
        <w:rPr>
          <w:rFonts w:ascii="宋体" w:hAnsi="宋体" w:eastAsia="宋体" w:cs="宋体"/>
          <w:spacing w:val="-6"/>
          <w:sz w:val="20"/>
          <w:szCs w:val="20"/>
        </w:rPr>
        <w:t>日</w:t>
      </w:r>
      <w:r>
        <w:rPr>
          <w:rFonts w:ascii="宋体" w:hAnsi="宋体" w:eastAsia="宋体" w:cs="宋体"/>
          <w:spacing w:val="-4"/>
          <w:sz w:val="20"/>
          <w:szCs w:val="20"/>
        </w:rPr>
        <w:t>的</w:t>
      </w:r>
      <w:r>
        <w:rPr>
          <w:rFonts w:ascii="宋体" w:hAnsi="宋体" w:eastAsia="宋体" w:cs="宋体"/>
          <w:spacing w:val="-3"/>
          <w:sz w:val="20"/>
          <w:szCs w:val="20"/>
        </w:rPr>
        <w:t>公示；</w:t>
      </w:r>
    </w:p>
    <w:p>
      <w:pPr>
        <w:spacing w:line="224" w:lineRule="auto"/>
        <w:ind w:left="430"/>
        <w:outlineLvl w:val="9"/>
        <w:rPr>
          <w:rFonts w:ascii="宋体" w:hAnsi="宋体" w:eastAsia="宋体" w:cs="宋体"/>
          <w:sz w:val="20"/>
          <w:szCs w:val="20"/>
        </w:rPr>
      </w:pPr>
      <w:bookmarkStart w:id="171" w:name="_Toc123117966"/>
      <w:bookmarkStart w:id="172" w:name="_Toc4867"/>
      <w:bookmarkStart w:id="173" w:name="_Toc32080"/>
      <w:r>
        <w:rPr>
          <w:rFonts w:ascii="宋体" w:hAnsi="宋体" w:eastAsia="宋体" w:cs="宋体"/>
          <w:spacing w:val="18"/>
          <w:sz w:val="20"/>
          <w:szCs w:val="20"/>
        </w:rPr>
        <w:t>(</w:t>
      </w:r>
      <w:r>
        <w:rPr>
          <w:rFonts w:ascii="宋体" w:hAnsi="宋体" w:eastAsia="宋体" w:cs="宋体"/>
          <w:spacing w:val="9"/>
          <w:sz w:val="20"/>
          <w:szCs w:val="20"/>
        </w:rPr>
        <w:t>六) 校党委会对一流学科名单进行审定；</w:t>
      </w:r>
      <w:bookmarkEnd w:id="171"/>
      <w:bookmarkEnd w:id="172"/>
      <w:bookmarkEnd w:id="173"/>
    </w:p>
    <w:p>
      <w:pPr>
        <w:spacing w:before="118" w:line="332" w:lineRule="auto"/>
        <w:ind w:left="11" w:firstLine="418"/>
        <w:outlineLvl w:val="9"/>
        <w:rPr>
          <w:rFonts w:ascii="宋体" w:hAnsi="宋体" w:eastAsia="宋体" w:cs="宋体"/>
          <w:sz w:val="20"/>
          <w:szCs w:val="20"/>
        </w:rPr>
      </w:pPr>
      <w:r>
        <w:rPr>
          <w:rFonts w:ascii="宋体" w:hAnsi="宋体" w:eastAsia="宋体" w:cs="宋体"/>
          <w:spacing w:val="6"/>
          <w:sz w:val="20"/>
          <w:szCs w:val="20"/>
        </w:rPr>
        <w:t>(七) 正式批准立项</w:t>
      </w:r>
      <w:r>
        <w:rPr>
          <w:rFonts w:ascii="宋体" w:hAnsi="宋体" w:eastAsia="宋体" w:cs="宋体"/>
          <w:spacing w:val="5"/>
          <w:sz w:val="20"/>
          <w:szCs w:val="20"/>
        </w:rPr>
        <w:t>，</w:t>
      </w:r>
      <w:r>
        <w:rPr>
          <w:rFonts w:ascii="宋体" w:hAnsi="宋体" w:eastAsia="宋体" w:cs="宋体"/>
          <w:spacing w:val="3"/>
          <w:sz w:val="20"/>
          <w:szCs w:val="20"/>
        </w:rPr>
        <w:t>下达立项建设通知，纳入学校一流学科管理计划和建设经费预算。“高峰”</w:t>
      </w:r>
      <w:r>
        <w:rPr>
          <w:rFonts w:ascii="宋体" w:hAnsi="宋体" w:eastAsia="宋体" w:cs="宋体"/>
          <w:sz w:val="20"/>
          <w:szCs w:val="20"/>
        </w:rPr>
        <w:t xml:space="preserve"> </w:t>
      </w:r>
      <w:r>
        <w:rPr>
          <w:rFonts w:ascii="宋体" w:hAnsi="宋体" w:eastAsia="宋体" w:cs="宋体"/>
          <w:spacing w:val="7"/>
          <w:sz w:val="20"/>
          <w:szCs w:val="20"/>
        </w:rPr>
        <w:t>学</w:t>
      </w:r>
      <w:r>
        <w:rPr>
          <w:rFonts w:ascii="宋体" w:hAnsi="宋体" w:eastAsia="宋体" w:cs="宋体"/>
          <w:spacing w:val="5"/>
          <w:sz w:val="20"/>
          <w:szCs w:val="20"/>
        </w:rPr>
        <w:t>科建设经费与硕士点立项建设经费不重复拨付。</w:t>
      </w:r>
    </w:p>
    <w:p>
      <w:pPr>
        <w:spacing w:line="332" w:lineRule="auto"/>
        <w:ind w:left="20" w:right="205" w:firstLine="40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除一流交叉学科 (培育) 以外，其团队骨干成员不得重叠，成员所取得的科研业绩</w:t>
      </w:r>
      <w:r>
        <w:rPr>
          <w:rFonts w:ascii="宋体" w:hAnsi="宋体" w:eastAsia="宋体" w:cs="宋体"/>
          <w:sz w:val="20"/>
          <w:szCs w:val="20"/>
        </w:rPr>
        <w:t xml:space="preserve"> </w:t>
      </w:r>
      <w:r>
        <w:rPr>
          <w:rFonts w:ascii="宋体" w:hAnsi="宋体" w:eastAsia="宋体" w:cs="宋体"/>
          <w:spacing w:val="4"/>
          <w:sz w:val="20"/>
          <w:szCs w:val="20"/>
        </w:rPr>
        <w:t>只</w:t>
      </w:r>
      <w:r>
        <w:rPr>
          <w:rFonts w:ascii="宋体" w:hAnsi="宋体" w:eastAsia="宋体" w:cs="宋体"/>
          <w:spacing w:val="3"/>
          <w:sz w:val="20"/>
          <w:szCs w:val="20"/>
        </w:rPr>
        <w:t>能用于一个学科。</w:t>
      </w:r>
    </w:p>
    <w:p>
      <w:pPr>
        <w:spacing w:before="1" w:line="227" w:lineRule="auto"/>
        <w:ind w:left="3713"/>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三部分</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组织运行</w:t>
      </w:r>
    </w:p>
    <w:p>
      <w:pPr>
        <w:spacing w:before="114" w:line="332" w:lineRule="auto"/>
        <w:ind w:left="8" w:right="205"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9"/>
          <w:sz w:val="20"/>
          <w:szCs w:val="20"/>
        </w:rPr>
        <w:t xml:space="preserve"> 一流学科建设实行“学校—二级学院—学科带头人”三级管理、分级负责的管理</w:t>
      </w:r>
      <w:r>
        <w:rPr>
          <w:rFonts w:ascii="宋体" w:hAnsi="宋体" w:eastAsia="宋体" w:cs="宋体"/>
          <w:spacing w:val="8"/>
          <w:sz w:val="20"/>
          <w:szCs w:val="20"/>
        </w:rPr>
        <w:t>体</w:t>
      </w:r>
      <w:r>
        <w:rPr>
          <w:rFonts w:ascii="宋体" w:hAnsi="宋体" w:eastAsia="宋体" w:cs="宋体"/>
          <w:sz w:val="20"/>
          <w:szCs w:val="20"/>
        </w:rPr>
        <w:t xml:space="preserve"> 制。</w:t>
      </w:r>
    </w:p>
    <w:p>
      <w:pPr>
        <w:spacing w:before="1" w:line="332" w:lineRule="auto"/>
        <w:ind w:left="7" w:right="203"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9"/>
          <w:sz w:val="20"/>
          <w:szCs w:val="20"/>
        </w:rPr>
        <w:t xml:space="preserve"> 一流学科建设在校党委和行政的统一领导下进行。学科建设领导小组是学校一流</w:t>
      </w:r>
      <w:r>
        <w:rPr>
          <w:rFonts w:ascii="宋体" w:hAnsi="宋体" w:eastAsia="宋体" w:cs="宋体"/>
          <w:spacing w:val="8"/>
          <w:sz w:val="20"/>
          <w:szCs w:val="20"/>
        </w:rPr>
        <w:t>学</w:t>
      </w:r>
      <w:r>
        <w:rPr>
          <w:rFonts w:ascii="宋体" w:hAnsi="宋体" w:eastAsia="宋体" w:cs="宋体"/>
          <w:sz w:val="20"/>
          <w:szCs w:val="20"/>
        </w:rPr>
        <w:t xml:space="preserve"> </w:t>
      </w:r>
      <w:r>
        <w:rPr>
          <w:rFonts w:ascii="宋体" w:hAnsi="宋体" w:eastAsia="宋体" w:cs="宋体"/>
          <w:spacing w:val="8"/>
          <w:sz w:val="20"/>
          <w:szCs w:val="20"/>
        </w:rPr>
        <w:t>科</w:t>
      </w:r>
      <w:r>
        <w:rPr>
          <w:rFonts w:ascii="宋体" w:hAnsi="宋体" w:eastAsia="宋体" w:cs="宋体"/>
          <w:spacing w:val="7"/>
          <w:sz w:val="20"/>
          <w:szCs w:val="20"/>
        </w:rPr>
        <w:t>建</w:t>
      </w:r>
      <w:r>
        <w:rPr>
          <w:rFonts w:ascii="宋体" w:hAnsi="宋体" w:eastAsia="宋体" w:cs="宋体"/>
          <w:spacing w:val="4"/>
          <w:sz w:val="20"/>
          <w:szCs w:val="20"/>
        </w:rPr>
        <w:t>设工作的领导机构， 由校党委书记、校长任组长，相关校领导任副组长，相关职能部门和二级</w:t>
      </w:r>
      <w:r>
        <w:rPr>
          <w:rFonts w:ascii="宋体" w:hAnsi="宋体" w:eastAsia="宋体" w:cs="宋体"/>
          <w:sz w:val="20"/>
          <w:szCs w:val="20"/>
        </w:rPr>
        <w:t xml:space="preserve"> </w:t>
      </w:r>
      <w:r>
        <w:rPr>
          <w:rFonts w:ascii="宋体" w:hAnsi="宋体" w:eastAsia="宋体" w:cs="宋体"/>
          <w:spacing w:val="9"/>
          <w:sz w:val="20"/>
          <w:szCs w:val="20"/>
        </w:rPr>
        <w:t>学</w:t>
      </w:r>
      <w:r>
        <w:rPr>
          <w:rFonts w:ascii="宋体" w:hAnsi="宋体" w:eastAsia="宋体" w:cs="宋体"/>
          <w:spacing w:val="5"/>
          <w:sz w:val="20"/>
          <w:szCs w:val="20"/>
        </w:rPr>
        <w:t>院行政主要负责人为成员。主要职责是：</w:t>
      </w:r>
    </w:p>
    <w:p>
      <w:pPr>
        <w:spacing w:before="1" w:line="226"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一) 审议学校学科建设总体规划；</w:t>
      </w:r>
    </w:p>
    <w:p>
      <w:pPr>
        <w:spacing w:before="114" w:line="225"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二</w:t>
      </w:r>
      <w:r>
        <w:rPr>
          <w:rFonts w:ascii="宋体" w:hAnsi="宋体" w:eastAsia="宋体" w:cs="宋体"/>
          <w:spacing w:val="8"/>
          <w:sz w:val="20"/>
          <w:szCs w:val="20"/>
        </w:rPr>
        <w:t>) 负责一流学科的立项审批、考核检查和验收评估工作；</w:t>
      </w:r>
    </w:p>
    <w:p>
      <w:pPr>
        <w:spacing w:before="116"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三</w:t>
      </w:r>
      <w:r>
        <w:rPr>
          <w:rFonts w:ascii="宋体" w:hAnsi="宋体" w:eastAsia="宋体" w:cs="宋体"/>
          <w:spacing w:val="8"/>
          <w:sz w:val="20"/>
          <w:szCs w:val="20"/>
        </w:rPr>
        <w:t>) 审议一流学科建设规划实施方案和年度建设计划任务书；</w:t>
      </w:r>
    </w:p>
    <w:p>
      <w:pPr>
        <w:spacing w:before="118" w:line="227"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四) 审议与一流学科建设有关的规章制度；</w:t>
      </w:r>
    </w:p>
    <w:p>
      <w:pPr>
        <w:spacing w:before="114" w:line="225"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0"/>
          <w:sz w:val="20"/>
          <w:szCs w:val="20"/>
        </w:rPr>
        <w:t>五) 负责学科带头人的审批；</w:t>
      </w:r>
    </w:p>
    <w:p>
      <w:pPr>
        <w:outlineLvl w:val="9"/>
        <w:sectPr>
          <w:headerReference r:id="rId18" w:type="default"/>
          <w:footerReference r:id="rId19" w:type="default"/>
          <w:pgSz w:w="11906" w:h="16839"/>
          <w:pgMar w:top="1132" w:right="1336" w:bottom="1221" w:left="1473" w:header="882" w:footer="1061" w:gutter="0"/>
          <w:cols w:space="720" w:num="1"/>
        </w:sectPr>
      </w:pPr>
    </w:p>
    <w:p>
      <w:pPr>
        <w:spacing w:line="350" w:lineRule="auto"/>
        <w:outlineLvl w:val="9"/>
      </w:pPr>
    </w:p>
    <w:p>
      <w:pPr>
        <w:spacing w:before="65" w:line="225" w:lineRule="auto"/>
        <w:ind w:left="430"/>
        <w:outlineLvl w:val="9"/>
        <w:rPr>
          <w:rFonts w:ascii="宋体" w:hAnsi="宋体" w:eastAsia="宋体" w:cs="宋体"/>
          <w:sz w:val="20"/>
          <w:szCs w:val="20"/>
        </w:rPr>
      </w:pPr>
      <w:r>
        <w:rPr>
          <w:rFonts w:ascii="宋体" w:hAnsi="宋体" w:eastAsia="宋体" w:cs="宋体"/>
          <w:spacing w:val="9"/>
          <w:sz w:val="20"/>
          <w:szCs w:val="20"/>
        </w:rPr>
        <w:t>(六) 研究或审议一流学科建设中的其它重大问题</w:t>
      </w:r>
      <w:r>
        <w:rPr>
          <w:rFonts w:ascii="宋体" w:hAnsi="宋体" w:eastAsia="宋体" w:cs="宋体"/>
          <w:spacing w:val="5"/>
          <w:sz w:val="20"/>
          <w:szCs w:val="20"/>
        </w:rPr>
        <w:t>。</w:t>
      </w:r>
    </w:p>
    <w:p>
      <w:pPr>
        <w:spacing w:before="116" w:line="332" w:lineRule="auto"/>
        <w:ind w:left="10" w:right="102"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9"/>
          <w:sz w:val="20"/>
          <w:szCs w:val="20"/>
        </w:rPr>
        <w:t xml:space="preserve"> 科研处、学科建设办公室是重点学科建设的归口管理部门，负责学校一流学科建</w:t>
      </w:r>
      <w:r>
        <w:rPr>
          <w:rFonts w:ascii="宋体" w:hAnsi="宋体" w:eastAsia="宋体" w:cs="宋体"/>
          <w:spacing w:val="8"/>
          <w:sz w:val="20"/>
          <w:szCs w:val="20"/>
        </w:rPr>
        <w:t>设</w:t>
      </w:r>
      <w:r>
        <w:rPr>
          <w:rFonts w:ascii="宋体" w:hAnsi="宋体" w:eastAsia="宋体" w:cs="宋体"/>
          <w:sz w:val="20"/>
          <w:szCs w:val="20"/>
        </w:rPr>
        <w:t xml:space="preserve"> </w:t>
      </w:r>
      <w:r>
        <w:rPr>
          <w:rFonts w:ascii="宋体" w:hAnsi="宋体" w:eastAsia="宋体" w:cs="宋体"/>
          <w:spacing w:val="8"/>
          <w:sz w:val="20"/>
          <w:szCs w:val="20"/>
        </w:rPr>
        <w:t>组织</w:t>
      </w:r>
      <w:r>
        <w:rPr>
          <w:rFonts w:ascii="宋体" w:hAnsi="宋体" w:eastAsia="宋体" w:cs="宋体"/>
          <w:spacing w:val="5"/>
          <w:sz w:val="20"/>
          <w:szCs w:val="20"/>
        </w:rPr>
        <w:t>运</w:t>
      </w:r>
      <w:r>
        <w:rPr>
          <w:rFonts w:ascii="宋体" w:hAnsi="宋体" w:eastAsia="宋体" w:cs="宋体"/>
          <w:spacing w:val="4"/>
          <w:sz w:val="20"/>
          <w:szCs w:val="20"/>
        </w:rPr>
        <w:t>行工作。主要职责是：</w:t>
      </w:r>
    </w:p>
    <w:p>
      <w:pPr>
        <w:spacing w:line="226" w:lineRule="auto"/>
        <w:ind w:left="430"/>
        <w:outlineLvl w:val="9"/>
        <w:rPr>
          <w:rFonts w:ascii="宋体" w:hAnsi="宋体" w:eastAsia="宋体" w:cs="宋体"/>
          <w:sz w:val="20"/>
          <w:szCs w:val="20"/>
        </w:rPr>
      </w:pPr>
      <w:bookmarkStart w:id="174" w:name="_Toc21398"/>
      <w:bookmarkStart w:id="175" w:name="_Toc25569"/>
      <w:bookmarkStart w:id="176" w:name="_Toc123117967"/>
      <w:r>
        <w:rPr>
          <w:rFonts w:ascii="宋体" w:hAnsi="宋体" w:eastAsia="宋体" w:cs="宋体"/>
          <w:spacing w:val="13"/>
          <w:sz w:val="20"/>
          <w:szCs w:val="20"/>
        </w:rPr>
        <w:t>(</w:t>
      </w:r>
      <w:r>
        <w:rPr>
          <w:rFonts w:ascii="宋体" w:hAnsi="宋体" w:eastAsia="宋体" w:cs="宋体"/>
          <w:spacing w:val="10"/>
          <w:sz w:val="20"/>
          <w:szCs w:val="20"/>
        </w:rPr>
        <w:t>一) 制订学校学科建设总体规划；</w:t>
      </w:r>
      <w:bookmarkEnd w:id="174"/>
      <w:bookmarkEnd w:id="175"/>
      <w:bookmarkEnd w:id="176"/>
    </w:p>
    <w:p>
      <w:pPr>
        <w:spacing w:before="114" w:line="227" w:lineRule="auto"/>
        <w:ind w:left="430"/>
        <w:outlineLvl w:val="9"/>
        <w:rPr>
          <w:rFonts w:ascii="宋体" w:hAnsi="宋体" w:eastAsia="宋体" w:cs="宋体"/>
          <w:sz w:val="20"/>
          <w:szCs w:val="20"/>
        </w:rPr>
      </w:pPr>
      <w:r>
        <w:rPr>
          <w:rFonts w:ascii="宋体" w:hAnsi="宋体" w:eastAsia="宋体" w:cs="宋体"/>
          <w:spacing w:val="8"/>
          <w:sz w:val="20"/>
          <w:szCs w:val="20"/>
        </w:rPr>
        <w:t>(二) 制订有关一流学科建设管理制度，督促和指导相关管理制度的落实；</w:t>
      </w:r>
    </w:p>
    <w:p>
      <w:pPr>
        <w:spacing w:before="114"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组织一流学科立项申报、年度检查、中期考核和终期评估工作；遴选推荐申报省级、国</w:t>
      </w:r>
      <w:r>
        <w:rPr>
          <w:rFonts w:ascii="宋体" w:hAnsi="宋体" w:eastAsia="宋体" w:cs="宋体"/>
          <w:sz w:val="20"/>
          <w:szCs w:val="20"/>
        </w:rPr>
        <w:t xml:space="preserve"> </w:t>
      </w:r>
      <w:r>
        <w:rPr>
          <w:rFonts w:ascii="宋体" w:hAnsi="宋体" w:eastAsia="宋体" w:cs="宋体"/>
          <w:spacing w:val="7"/>
          <w:sz w:val="20"/>
          <w:szCs w:val="20"/>
        </w:rPr>
        <w:t>家</w:t>
      </w:r>
      <w:r>
        <w:rPr>
          <w:rFonts w:ascii="宋体" w:hAnsi="宋体" w:eastAsia="宋体" w:cs="宋体"/>
          <w:spacing w:val="4"/>
          <w:sz w:val="20"/>
          <w:szCs w:val="20"/>
        </w:rPr>
        <w:t>级一流学科工作；</w:t>
      </w:r>
    </w:p>
    <w:p>
      <w:pPr>
        <w:spacing w:before="1" w:line="224"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9"/>
          <w:sz w:val="20"/>
          <w:szCs w:val="20"/>
        </w:rPr>
        <w:t>四) 负责学校一流学科建设经费的统筹管理；</w:t>
      </w:r>
    </w:p>
    <w:p>
      <w:pPr>
        <w:spacing w:before="117" w:line="225"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9"/>
          <w:sz w:val="20"/>
          <w:szCs w:val="20"/>
        </w:rPr>
        <w:t>五) 完成学科建设领导小组交办的其他工作。</w:t>
      </w:r>
    </w:p>
    <w:p>
      <w:pPr>
        <w:spacing w:before="116" w:line="332" w:lineRule="auto"/>
        <w:ind w:left="8"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二级学院或牵头学院是一流学科建设的主体和第一责任单位，其行政主要负责人</w:t>
      </w:r>
      <w:r>
        <w:rPr>
          <w:rFonts w:ascii="宋体" w:hAnsi="宋体" w:eastAsia="宋体" w:cs="宋体"/>
          <w:spacing w:val="8"/>
          <w:sz w:val="20"/>
          <w:szCs w:val="20"/>
        </w:rPr>
        <w:t>是</w:t>
      </w:r>
      <w:r>
        <w:rPr>
          <w:rFonts w:ascii="宋体" w:hAnsi="宋体" w:eastAsia="宋体" w:cs="宋体"/>
          <w:sz w:val="20"/>
          <w:szCs w:val="20"/>
        </w:rPr>
        <w:t xml:space="preserve"> </w:t>
      </w:r>
      <w:r>
        <w:rPr>
          <w:rFonts w:ascii="宋体" w:hAnsi="宋体" w:eastAsia="宋体" w:cs="宋体"/>
          <w:spacing w:val="10"/>
          <w:sz w:val="20"/>
          <w:szCs w:val="20"/>
        </w:rPr>
        <w:t>本单位一</w:t>
      </w:r>
      <w:r>
        <w:rPr>
          <w:rFonts w:ascii="宋体" w:hAnsi="宋体" w:eastAsia="宋体" w:cs="宋体"/>
          <w:spacing w:val="5"/>
          <w:sz w:val="20"/>
          <w:szCs w:val="20"/>
        </w:rPr>
        <w:t>流学科建设的第一责任人，承担本单位一流科建设的管理工作。主要职责是：</w:t>
      </w:r>
    </w:p>
    <w:p>
      <w:pPr>
        <w:spacing w:before="1" w:line="226" w:lineRule="auto"/>
        <w:ind w:left="430"/>
        <w:outlineLvl w:val="9"/>
        <w:rPr>
          <w:rFonts w:ascii="宋体" w:hAnsi="宋体" w:eastAsia="宋体" w:cs="宋体"/>
          <w:sz w:val="20"/>
          <w:szCs w:val="20"/>
        </w:rPr>
      </w:pPr>
      <w:r>
        <w:rPr>
          <w:rFonts w:ascii="宋体" w:hAnsi="宋体" w:eastAsia="宋体" w:cs="宋体"/>
          <w:spacing w:val="9"/>
          <w:sz w:val="20"/>
          <w:szCs w:val="20"/>
        </w:rPr>
        <w:t>(一) 组织本单位一流学科建设的立项申报工作</w:t>
      </w:r>
      <w:r>
        <w:rPr>
          <w:rFonts w:ascii="宋体" w:hAnsi="宋体" w:eastAsia="宋体" w:cs="宋体"/>
          <w:spacing w:val="8"/>
          <w:sz w:val="20"/>
          <w:szCs w:val="20"/>
        </w:rPr>
        <w:t>；</w:t>
      </w:r>
    </w:p>
    <w:p>
      <w:pPr>
        <w:spacing w:before="114" w:line="225" w:lineRule="auto"/>
        <w:ind w:left="430"/>
        <w:outlineLvl w:val="9"/>
        <w:rPr>
          <w:rFonts w:ascii="宋体" w:hAnsi="宋体" w:eastAsia="宋体" w:cs="宋体"/>
          <w:sz w:val="20"/>
          <w:szCs w:val="20"/>
        </w:rPr>
      </w:pPr>
      <w:r>
        <w:rPr>
          <w:rFonts w:ascii="宋体" w:hAnsi="宋体" w:eastAsia="宋体" w:cs="宋体"/>
          <w:spacing w:val="9"/>
          <w:sz w:val="20"/>
          <w:szCs w:val="20"/>
        </w:rPr>
        <w:t>(二) 负责本单位一流学科建设所需的资源配置</w:t>
      </w:r>
      <w:r>
        <w:rPr>
          <w:rFonts w:ascii="宋体" w:hAnsi="宋体" w:eastAsia="宋体" w:cs="宋体"/>
          <w:spacing w:val="8"/>
          <w:sz w:val="20"/>
          <w:szCs w:val="20"/>
        </w:rPr>
        <w:t>；</w:t>
      </w:r>
    </w:p>
    <w:p>
      <w:pPr>
        <w:spacing w:before="117" w:line="228" w:lineRule="auto"/>
        <w:ind w:left="430"/>
        <w:outlineLvl w:val="9"/>
        <w:rPr>
          <w:rFonts w:ascii="宋体" w:hAnsi="宋体" w:eastAsia="宋体" w:cs="宋体"/>
          <w:sz w:val="20"/>
          <w:szCs w:val="20"/>
        </w:rPr>
      </w:pPr>
      <w:r>
        <w:rPr>
          <w:rFonts w:ascii="宋体" w:hAnsi="宋体" w:eastAsia="宋体" w:cs="宋体"/>
          <w:spacing w:val="9"/>
          <w:sz w:val="20"/>
          <w:szCs w:val="20"/>
        </w:rPr>
        <w:t>(三) 提名、推荐本单位一流学科带头人候选人</w:t>
      </w:r>
      <w:r>
        <w:rPr>
          <w:rFonts w:ascii="宋体" w:hAnsi="宋体" w:eastAsia="宋体" w:cs="宋体"/>
          <w:spacing w:val="8"/>
          <w:sz w:val="20"/>
          <w:szCs w:val="20"/>
        </w:rPr>
        <w:t>；</w:t>
      </w:r>
    </w:p>
    <w:p>
      <w:pPr>
        <w:spacing w:before="113" w:line="224" w:lineRule="auto"/>
        <w:ind w:left="430"/>
        <w:outlineLvl w:val="9"/>
        <w:rPr>
          <w:rFonts w:ascii="宋体" w:hAnsi="宋体" w:eastAsia="宋体" w:cs="宋体"/>
          <w:sz w:val="20"/>
          <w:szCs w:val="20"/>
        </w:rPr>
      </w:pPr>
      <w:r>
        <w:rPr>
          <w:rFonts w:ascii="宋体" w:hAnsi="宋体" w:eastAsia="宋体" w:cs="宋体"/>
          <w:spacing w:val="14"/>
          <w:sz w:val="20"/>
          <w:szCs w:val="20"/>
        </w:rPr>
        <w:t xml:space="preserve">(四) </w:t>
      </w:r>
      <w:r>
        <w:rPr>
          <w:rFonts w:ascii="宋体" w:hAnsi="宋体" w:eastAsia="宋体" w:cs="宋体"/>
          <w:spacing w:val="7"/>
          <w:sz w:val="20"/>
          <w:szCs w:val="20"/>
        </w:rPr>
        <w:t>协助学科带头人制订本单位一流学科建设规划实施方案和年度建设计划任务书；</w:t>
      </w:r>
    </w:p>
    <w:p>
      <w:pPr>
        <w:spacing w:before="117" w:line="227" w:lineRule="auto"/>
        <w:ind w:left="430"/>
        <w:outlineLvl w:val="9"/>
        <w:rPr>
          <w:rFonts w:ascii="宋体" w:hAnsi="宋体" w:eastAsia="宋体" w:cs="宋体"/>
          <w:sz w:val="20"/>
          <w:szCs w:val="20"/>
        </w:rPr>
      </w:pPr>
      <w:r>
        <w:rPr>
          <w:rFonts w:ascii="宋体" w:hAnsi="宋体" w:eastAsia="宋体" w:cs="宋体"/>
          <w:spacing w:val="14"/>
          <w:sz w:val="20"/>
          <w:szCs w:val="20"/>
        </w:rPr>
        <w:t>(五)</w:t>
      </w:r>
      <w:r>
        <w:rPr>
          <w:rFonts w:ascii="宋体" w:hAnsi="宋体" w:eastAsia="宋体" w:cs="宋体"/>
          <w:spacing w:val="10"/>
          <w:sz w:val="20"/>
          <w:szCs w:val="20"/>
        </w:rPr>
        <w:t xml:space="preserve"> </w:t>
      </w:r>
      <w:r>
        <w:rPr>
          <w:rFonts w:ascii="宋体" w:hAnsi="宋体" w:eastAsia="宋体" w:cs="宋体"/>
          <w:spacing w:val="7"/>
          <w:sz w:val="20"/>
          <w:szCs w:val="20"/>
        </w:rPr>
        <w:t>督促、检查本单位一流学科建设进度，配合做好一流学科的考核检查和验收评估工作；</w:t>
      </w:r>
    </w:p>
    <w:p>
      <w:pPr>
        <w:spacing w:before="114" w:line="225" w:lineRule="auto"/>
        <w:ind w:left="430"/>
        <w:outlineLvl w:val="9"/>
        <w:rPr>
          <w:rFonts w:ascii="宋体" w:hAnsi="宋体" w:eastAsia="宋体" w:cs="宋体"/>
          <w:sz w:val="20"/>
          <w:szCs w:val="20"/>
        </w:rPr>
      </w:pPr>
      <w:bookmarkStart w:id="177" w:name="_Toc123117968"/>
      <w:bookmarkStart w:id="178" w:name="_Toc18162"/>
      <w:bookmarkStart w:id="179" w:name="_Toc6149"/>
      <w:r>
        <w:rPr>
          <w:rFonts w:ascii="宋体" w:hAnsi="宋体" w:eastAsia="宋体" w:cs="宋体"/>
          <w:spacing w:val="16"/>
          <w:sz w:val="20"/>
          <w:szCs w:val="20"/>
        </w:rPr>
        <w:t>(</w:t>
      </w:r>
      <w:r>
        <w:rPr>
          <w:rFonts w:ascii="宋体" w:hAnsi="宋体" w:eastAsia="宋体" w:cs="宋体"/>
          <w:spacing w:val="12"/>
          <w:sz w:val="20"/>
          <w:szCs w:val="20"/>
        </w:rPr>
        <w:t>六</w:t>
      </w:r>
      <w:r>
        <w:rPr>
          <w:rFonts w:ascii="宋体" w:hAnsi="宋体" w:eastAsia="宋体" w:cs="宋体"/>
          <w:spacing w:val="8"/>
          <w:sz w:val="20"/>
          <w:szCs w:val="20"/>
        </w:rPr>
        <w:t>) 负责本单位一流学科建设经费的审核与使用监督工作。</w:t>
      </w:r>
      <w:bookmarkEnd w:id="177"/>
      <w:bookmarkEnd w:id="178"/>
      <w:bookmarkEnd w:id="179"/>
    </w:p>
    <w:p>
      <w:pPr>
        <w:spacing w:before="117"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9"/>
          <w:sz w:val="20"/>
          <w:szCs w:val="20"/>
        </w:rPr>
        <w:t xml:space="preserve"> 学科带头人是一流学科建设的直接责任人，在本一流学科的人、财、物管理上具</w:t>
      </w:r>
      <w:r>
        <w:rPr>
          <w:rFonts w:ascii="宋体" w:hAnsi="宋体" w:eastAsia="宋体" w:cs="宋体"/>
          <w:spacing w:val="8"/>
          <w:sz w:val="20"/>
          <w:szCs w:val="20"/>
        </w:rPr>
        <w:t>有</w:t>
      </w:r>
      <w:r>
        <w:rPr>
          <w:rFonts w:ascii="宋体" w:hAnsi="宋体" w:eastAsia="宋体" w:cs="宋体"/>
          <w:sz w:val="20"/>
          <w:szCs w:val="20"/>
        </w:rPr>
        <w:t xml:space="preserve"> </w:t>
      </w:r>
      <w:r>
        <w:rPr>
          <w:rFonts w:ascii="宋体" w:hAnsi="宋体" w:eastAsia="宋体" w:cs="宋体"/>
          <w:spacing w:val="10"/>
          <w:sz w:val="20"/>
          <w:szCs w:val="20"/>
        </w:rPr>
        <w:t>相对独</w:t>
      </w:r>
      <w:r>
        <w:rPr>
          <w:rFonts w:ascii="宋体" w:hAnsi="宋体" w:eastAsia="宋体" w:cs="宋体"/>
          <w:spacing w:val="8"/>
          <w:sz w:val="20"/>
          <w:szCs w:val="20"/>
        </w:rPr>
        <w:t>立</w:t>
      </w:r>
      <w:r>
        <w:rPr>
          <w:rFonts w:ascii="宋体" w:hAnsi="宋体" w:eastAsia="宋体" w:cs="宋体"/>
          <w:spacing w:val="5"/>
          <w:sz w:val="20"/>
          <w:szCs w:val="20"/>
        </w:rPr>
        <w:t>的支配权和使用权，其任期与一流学科建设周期相同。主要职责是：</w:t>
      </w:r>
    </w:p>
    <w:p>
      <w:pPr>
        <w:spacing w:line="224" w:lineRule="auto"/>
        <w:ind w:left="430"/>
        <w:outlineLvl w:val="9"/>
        <w:rPr>
          <w:rFonts w:ascii="宋体" w:hAnsi="宋体" w:eastAsia="宋体" w:cs="宋体"/>
          <w:sz w:val="20"/>
          <w:szCs w:val="20"/>
        </w:rPr>
      </w:pPr>
      <w:r>
        <w:rPr>
          <w:rFonts w:ascii="宋体" w:hAnsi="宋体" w:eastAsia="宋体" w:cs="宋体"/>
          <w:spacing w:val="8"/>
          <w:sz w:val="20"/>
          <w:szCs w:val="20"/>
        </w:rPr>
        <w:t>(一) 负责制订一流学科建设规划实施方案和年度建设计划任务书，并组织实施</w:t>
      </w:r>
      <w:r>
        <w:rPr>
          <w:rFonts w:ascii="宋体" w:hAnsi="宋体" w:eastAsia="宋体" w:cs="宋体"/>
          <w:sz w:val="20"/>
          <w:szCs w:val="20"/>
        </w:rPr>
        <w:t>；</w:t>
      </w:r>
    </w:p>
    <w:p>
      <w:pPr>
        <w:spacing w:before="118"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组建一流学科团队，确定各研究方向负责人，核定各研究方向建设目标与任务，并督促</w:t>
      </w:r>
      <w:r>
        <w:rPr>
          <w:rFonts w:ascii="宋体" w:hAnsi="宋体" w:eastAsia="宋体" w:cs="宋体"/>
          <w:sz w:val="20"/>
          <w:szCs w:val="20"/>
        </w:rPr>
        <w:t xml:space="preserve"> </w:t>
      </w:r>
      <w:r>
        <w:rPr>
          <w:rFonts w:ascii="宋体" w:hAnsi="宋体" w:eastAsia="宋体" w:cs="宋体"/>
          <w:spacing w:val="2"/>
          <w:sz w:val="20"/>
          <w:szCs w:val="20"/>
        </w:rPr>
        <w:t>落实</w:t>
      </w:r>
      <w:r>
        <w:rPr>
          <w:rFonts w:ascii="宋体" w:hAnsi="宋体" w:eastAsia="宋体" w:cs="宋体"/>
          <w:spacing w:val="1"/>
          <w:sz w:val="20"/>
          <w:szCs w:val="20"/>
        </w:rPr>
        <w:t>；</w:t>
      </w:r>
    </w:p>
    <w:p>
      <w:pPr>
        <w:spacing w:before="1" w:line="224" w:lineRule="auto"/>
        <w:ind w:left="43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负责一流学科年度建设经费预算编制、使用和审批；</w:t>
      </w:r>
    </w:p>
    <w:p>
      <w:pPr>
        <w:spacing w:before="116" w:line="225" w:lineRule="auto"/>
        <w:ind w:left="430"/>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11"/>
          <w:sz w:val="20"/>
          <w:szCs w:val="20"/>
        </w:rPr>
        <w:t>)</w:t>
      </w:r>
      <w:r>
        <w:rPr>
          <w:rFonts w:ascii="宋体" w:hAnsi="宋体" w:eastAsia="宋体" w:cs="宋体"/>
          <w:spacing w:val="8"/>
          <w:sz w:val="20"/>
          <w:szCs w:val="20"/>
        </w:rPr>
        <w:t xml:space="preserve"> 负责组织一流学科的检查、考核、评估等工作；</w:t>
      </w:r>
    </w:p>
    <w:p>
      <w:pPr>
        <w:spacing w:before="116" w:line="225"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五) 负责做好一流学科建设中的其它工作。</w:t>
      </w:r>
    </w:p>
    <w:p>
      <w:pPr>
        <w:spacing w:before="118"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9"/>
          <w:sz w:val="20"/>
          <w:szCs w:val="20"/>
        </w:rPr>
        <w:t xml:space="preserve"> 对于跨学院申报的一流学科，以牵头学院为主，其他学院为辅，制定责、权、利</w:t>
      </w:r>
      <w:r>
        <w:rPr>
          <w:rFonts w:ascii="宋体" w:hAnsi="宋体" w:eastAsia="宋体" w:cs="宋体"/>
          <w:spacing w:val="8"/>
          <w:sz w:val="20"/>
          <w:szCs w:val="20"/>
        </w:rPr>
        <w:t>明</w:t>
      </w:r>
      <w:r>
        <w:rPr>
          <w:rFonts w:ascii="宋体" w:hAnsi="宋体" w:eastAsia="宋体" w:cs="宋体"/>
          <w:sz w:val="20"/>
          <w:szCs w:val="20"/>
        </w:rPr>
        <w:t xml:space="preserve"> </w:t>
      </w:r>
      <w:r>
        <w:rPr>
          <w:rFonts w:ascii="宋体" w:hAnsi="宋体" w:eastAsia="宋体" w:cs="宋体"/>
          <w:spacing w:val="8"/>
          <w:sz w:val="20"/>
          <w:szCs w:val="20"/>
        </w:rPr>
        <w:t>确</w:t>
      </w:r>
      <w:r>
        <w:rPr>
          <w:rFonts w:ascii="宋体" w:hAnsi="宋体" w:eastAsia="宋体" w:cs="宋体"/>
          <w:spacing w:val="4"/>
          <w:sz w:val="20"/>
          <w:szCs w:val="20"/>
        </w:rPr>
        <w:t>的目标责任制。</w:t>
      </w:r>
    </w:p>
    <w:p>
      <w:pPr>
        <w:spacing w:line="226" w:lineRule="auto"/>
        <w:ind w:left="3506"/>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四部分</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考核评估</w:t>
      </w:r>
    </w:p>
    <w:p>
      <w:pPr>
        <w:spacing w:before="115" w:line="332" w:lineRule="auto"/>
        <w:ind w:left="10" w:right="102"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9"/>
          <w:sz w:val="20"/>
          <w:szCs w:val="20"/>
        </w:rPr>
        <w:t xml:space="preserve"> 校级一流学科实行年度报告、中期考核、终期评估相结合的考核方式，并根据学</w:t>
      </w:r>
      <w:r>
        <w:rPr>
          <w:rFonts w:ascii="宋体" w:hAnsi="宋体" w:eastAsia="宋体" w:cs="宋体"/>
          <w:spacing w:val="8"/>
          <w:sz w:val="20"/>
          <w:szCs w:val="20"/>
        </w:rPr>
        <w:t>科</w:t>
      </w:r>
      <w:r>
        <w:rPr>
          <w:rFonts w:ascii="宋体" w:hAnsi="宋体" w:eastAsia="宋体" w:cs="宋体"/>
          <w:sz w:val="20"/>
          <w:szCs w:val="20"/>
        </w:rPr>
        <w:t xml:space="preserve"> </w:t>
      </w:r>
      <w:r>
        <w:rPr>
          <w:rFonts w:ascii="宋体" w:hAnsi="宋体" w:eastAsia="宋体" w:cs="宋体"/>
          <w:spacing w:val="6"/>
          <w:sz w:val="20"/>
          <w:szCs w:val="20"/>
        </w:rPr>
        <w:t>建</w:t>
      </w:r>
      <w:r>
        <w:rPr>
          <w:rFonts w:ascii="宋体" w:hAnsi="宋体" w:eastAsia="宋体" w:cs="宋体"/>
          <w:spacing w:val="5"/>
          <w:sz w:val="20"/>
          <w:szCs w:val="20"/>
        </w:rPr>
        <w:t>设情况适时调整资助资格和建设经费。</w:t>
      </w:r>
    </w:p>
    <w:p>
      <w:pPr>
        <w:spacing w:before="2" w:line="332" w:lineRule="auto"/>
        <w:ind w:left="6" w:right="100" w:firstLine="424"/>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一)</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年度报告。</w:t>
      </w:r>
      <w:r>
        <w:rPr>
          <w:rFonts w:ascii="宋体" w:hAnsi="宋体" w:eastAsia="宋体" w:cs="宋体"/>
          <w:spacing w:val="7"/>
          <w:sz w:val="20"/>
          <w:szCs w:val="20"/>
        </w:rPr>
        <w:t xml:space="preserve">每年 </w:t>
      </w:r>
      <w:r>
        <w:rPr>
          <w:rFonts w:ascii="Times New Roman" w:hAnsi="Times New Roman" w:eastAsia="Times New Roman" w:cs="Times New Roman"/>
          <w:spacing w:val="7"/>
          <w:sz w:val="20"/>
          <w:szCs w:val="20"/>
        </w:rPr>
        <w:t xml:space="preserve">12 </w:t>
      </w:r>
      <w:r>
        <w:rPr>
          <w:rFonts w:ascii="宋体" w:hAnsi="宋体" w:eastAsia="宋体" w:cs="宋体"/>
          <w:spacing w:val="7"/>
          <w:sz w:val="20"/>
          <w:szCs w:val="20"/>
        </w:rPr>
        <w:t>月，各一流学科对建设成效进行自查，撰写一流学科年度建设自</w:t>
      </w:r>
      <w:r>
        <w:rPr>
          <w:rFonts w:ascii="宋体" w:hAnsi="宋体" w:eastAsia="宋体" w:cs="宋体"/>
          <w:sz w:val="20"/>
          <w:szCs w:val="20"/>
        </w:rPr>
        <w:t xml:space="preserve">查 </w:t>
      </w:r>
      <w:r>
        <w:rPr>
          <w:rFonts w:ascii="宋体" w:hAnsi="宋体" w:eastAsia="宋体" w:cs="宋体"/>
          <w:spacing w:val="12"/>
          <w:sz w:val="20"/>
          <w:szCs w:val="20"/>
        </w:rPr>
        <w:t>报告，并</w:t>
      </w:r>
      <w:r>
        <w:rPr>
          <w:rFonts w:ascii="宋体" w:hAnsi="宋体" w:eastAsia="宋体" w:cs="宋体"/>
          <w:spacing w:val="9"/>
          <w:sz w:val="20"/>
          <w:szCs w:val="20"/>
        </w:rPr>
        <w:t>将</w:t>
      </w:r>
      <w:r>
        <w:rPr>
          <w:rFonts w:ascii="宋体" w:hAnsi="宋体" w:eastAsia="宋体" w:cs="宋体"/>
          <w:spacing w:val="6"/>
          <w:sz w:val="20"/>
          <w:szCs w:val="20"/>
        </w:rPr>
        <w:t>二级学院初审后的报告及支撑材料报至学科建设办公室。学科建设领导小组对各学科年</w:t>
      </w:r>
      <w:r>
        <w:rPr>
          <w:rFonts w:ascii="宋体" w:hAnsi="宋体" w:eastAsia="宋体" w:cs="宋体"/>
          <w:sz w:val="20"/>
          <w:szCs w:val="20"/>
        </w:rPr>
        <w:t xml:space="preserve"> </w:t>
      </w:r>
      <w:r>
        <w:rPr>
          <w:rFonts w:ascii="宋体" w:hAnsi="宋体" w:eastAsia="宋体" w:cs="宋体"/>
          <w:spacing w:val="12"/>
          <w:sz w:val="20"/>
          <w:szCs w:val="20"/>
        </w:rPr>
        <w:t>度自查报</w:t>
      </w:r>
      <w:r>
        <w:rPr>
          <w:rFonts w:ascii="宋体" w:hAnsi="宋体" w:eastAsia="宋体" w:cs="宋体"/>
          <w:spacing w:val="9"/>
          <w:sz w:val="20"/>
          <w:szCs w:val="20"/>
        </w:rPr>
        <w:t>告</w:t>
      </w:r>
      <w:r>
        <w:rPr>
          <w:rFonts w:ascii="宋体" w:hAnsi="宋体" w:eastAsia="宋体" w:cs="宋体"/>
          <w:spacing w:val="6"/>
          <w:sz w:val="20"/>
          <w:szCs w:val="20"/>
        </w:rPr>
        <w:t>进行审核，达到年度建设计划的足额拨付下一年度的建设经费，未达到年度建设计划的</w:t>
      </w:r>
      <w:r>
        <w:rPr>
          <w:rFonts w:ascii="宋体" w:hAnsi="宋体" w:eastAsia="宋体" w:cs="宋体"/>
          <w:sz w:val="20"/>
          <w:szCs w:val="20"/>
        </w:rPr>
        <w:t xml:space="preserve"> </w:t>
      </w:r>
      <w:r>
        <w:rPr>
          <w:rFonts w:ascii="宋体" w:hAnsi="宋体" w:eastAsia="宋体" w:cs="宋体"/>
          <w:spacing w:val="8"/>
          <w:sz w:val="20"/>
          <w:szCs w:val="20"/>
        </w:rPr>
        <w:t>则</w:t>
      </w:r>
      <w:r>
        <w:rPr>
          <w:rFonts w:ascii="宋体" w:hAnsi="宋体" w:eastAsia="宋体" w:cs="宋体"/>
          <w:spacing w:val="5"/>
          <w:sz w:val="20"/>
          <w:szCs w:val="20"/>
        </w:rPr>
        <w:t>适度调低下一年度的建设经费。</w:t>
      </w:r>
    </w:p>
    <w:p>
      <w:pPr>
        <w:spacing w:before="1" w:line="337" w:lineRule="auto"/>
        <w:ind w:left="7" w:right="100" w:firstLine="422"/>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中期考核。</w:t>
      </w:r>
      <w:r>
        <w:rPr>
          <w:rFonts w:ascii="宋体" w:hAnsi="宋体" w:eastAsia="宋体" w:cs="宋体"/>
          <w:spacing w:val="7"/>
          <w:sz w:val="20"/>
          <w:szCs w:val="20"/>
        </w:rPr>
        <w:t xml:space="preserve">学校将于立项建设第三年的 </w:t>
      </w:r>
      <w:r>
        <w:rPr>
          <w:rFonts w:ascii="Times New Roman" w:hAnsi="Times New Roman" w:eastAsia="Times New Roman" w:cs="Times New Roman"/>
          <w:spacing w:val="7"/>
          <w:sz w:val="20"/>
          <w:szCs w:val="20"/>
        </w:rPr>
        <w:t xml:space="preserve">9 </w:t>
      </w:r>
      <w:r>
        <w:rPr>
          <w:rFonts w:ascii="宋体" w:hAnsi="宋体" w:eastAsia="宋体" w:cs="宋体"/>
          <w:spacing w:val="7"/>
          <w:sz w:val="20"/>
          <w:szCs w:val="20"/>
        </w:rPr>
        <w:t>月启动一流学科中期考核工作，重点检查各学</w:t>
      </w:r>
      <w:r>
        <w:rPr>
          <w:rFonts w:ascii="宋体" w:hAnsi="宋体" w:eastAsia="宋体" w:cs="宋体"/>
          <w:sz w:val="20"/>
          <w:szCs w:val="20"/>
        </w:rPr>
        <w:t xml:space="preserve"> </w:t>
      </w:r>
      <w:r>
        <w:rPr>
          <w:rFonts w:ascii="宋体" w:hAnsi="宋体" w:eastAsia="宋体" w:cs="宋体"/>
          <w:spacing w:val="12"/>
          <w:sz w:val="20"/>
          <w:szCs w:val="20"/>
        </w:rPr>
        <w:t>科规划实</w:t>
      </w:r>
      <w:r>
        <w:rPr>
          <w:rFonts w:ascii="宋体" w:hAnsi="宋体" w:eastAsia="宋体" w:cs="宋体"/>
          <w:spacing w:val="7"/>
          <w:sz w:val="20"/>
          <w:szCs w:val="20"/>
        </w:rPr>
        <w:t>施</w:t>
      </w:r>
      <w:r>
        <w:rPr>
          <w:rFonts w:ascii="宋体" w:hAnsi="宋体" w:eastAsia="宋体" w:cs="宋体"/>
          <w:spacing w:val="6"/>
          <w:sz w:val="20"/>
          <w:szCs w:val="20"/>
        </w:rPr>
        <w:t>方案中关键指标达成度情况，中期考核结果分为达标和不达标。各学科需要撰写并提交</w:t>
      </w:r>
      <w:r>
        <w:rPr>
          <w:rFonts w:ascii="宋体" w:hAnsi="宋体" w:eastAsia="宋体" w:cs="宋体"/>
          <w:sz w:val="20"/>
          <w:szCs w:val="20"/>
        </w:rPr>
        <w:t xml:space="preserve"> </w:t>
      </w:r>
      <w:r>
        <w:rPr>
          <w:rFonts w:ascii="宋体" w:hAnsi="宋体" w:eastAsia="宋体" w:cs="宋体"/>
          <w:spacing w:val="12"/>
          <w:sz w:val="20"/>
          <w:szCs w:val="20"/>
        </w:rPr>
        <w:t>所在二级</w:t>
      </w:r>
      <w:r>
        <w:rPr>
          <w:rFonts w:ascii="宋体" w:hAnsi="宋体" w:eastAsia="宋体" w:cs="宋体"/>
          <w:spacing w:val="7"/>
          <w:sz w:val="20"/>
          <w:szCs w:val="20"/>
        </w:rPr>
        <w:t>学</w:t>
      </w:r>
      <w:r>
        <w:rPr>
          <w:rFonts w:ascii="宋体" w:hAnsi="宋体" w:eastAsia="宋体" w:cs="宋体"/>
          <w:spacing w:val="6"/>
          <w:sz w:val="20"/>
          <w:szCs w:val="20"/>
        </w:rPr>
        <w:t>院初审后的一流学科中期考核自查报告及支撑材料至学科建设办公室。学科建设领导小</w:t>
      </w:r>
      <w:r>
        <w:rPr>
          <w:rFonts w:ascii="宋体" w:hAnsi="宋体" w:eastAsia="宋体" w:cs="宋体"/>
          <w:sz w:val="20"/>
          <w:szCs w:val="20"/>
        </w:rPr>
        <w:t xml:space="preserve"> </w:t>
      </w:r>
      <w:r>
        <w:rPr>
          <w:rFonts w:ascii="宋体" w:hAnsi="宋体" w:eastAsia="宋体" w:cs="宋体"/>
          <w:spacing w:val="12"/>
          <w:sz w:val="20"/>
          <w:szCs w:val="20"/>
        </w:rPr>
        <w:t>组对各学</w:t>
      </w:r>
      <w:r>
        <w:rPr>
          <w:rFonts w:ascii="宋体" w:hAnsi="宋体" w:eastAsia="宋体" w:cs="宋体"/>
          <w:spacing w:val="7"/>
          <w:sz w:val="20"/>
          <w:szCs w:val="20"/>
        </w:rPr>
        <w:t>科</w:t>
      </w:r>
      <w:r>
        <w:rPr>
          <w:rFonts w:ascii="宋体" w:hAnsi="宋体" w:eastAsia="宋体" w:cs="宋体"/>
          <w:spacing w:val="6"/>
          <w:sz w:val="20"/>
          <w:szCs w:val="20"/>
        </w:rPr>
        <w:t>自查材料进行审核，确定后续建设经费的资助额度。各学科原则上应该完成学科建设关</w:t>
      </w:r>
    </w:p>
    <w:p>
      <w:pPr>
        <w:outlineLvl w:val="9"/>
        <w:sectPr>
          <w:headerReference r:id="rId20" w:type="default"/>
          <w:footerReference r:id="rId21" w:type="default"/>
          <w:pgSz w:w="11906" w:h="16839"/>
          <w:pgMar w:top="1132" w:right="1440" w:bottom="1221" w:left="1473" w:header="882" w:footer="1061" w:gutter="0"/>
          <w:cols w:space="720" w:num="1"/>
        </w:sectPr>
      </w:pPr>
    </w:p>
    <w:p>
      <w:pPr>
        <w:spacing w:line="314" w:lineRule="auto"/>
        <w:outlineLvl w:val="9"/>
      </w:pPr>
    </w:p>
    <w:p>
      <w:pPr>
        <w:spacing w:before="65" w:line="338" w:lineRule="auto"/>
        <w:ind w:left="6" w:right="97"/>
        <w:outlineLvl w:val="9"/>
        <w:rPr>
          <w:rFonts w:ascii="宋体" w:hAnsi="宋体" w:eastAsia="宋体" w:cs="宋体"/>
          <w:sz w:val="20"/>
          <w:szCs w:val="20"/>
        </w:rPr>
      </w:pPr>
      <w:r>
        <w:rPr>
          <w:rFonts w:ascii="宋体" w:hAnsi="宋体" w:eastAsia="宋体" w:cs="宋体"/>
          <w:spacing w:val="5"/>
          <w:sz w:val="20"/>
          <w:szCs w:val="20"/>
        </w:rPr>
        <w:t xml:space="preserve">键指标的 </w:t>
      </w:r>
      <w:r>
        <w:rPr>
          <w:rFonts w:ascii="Times New Roman" w:hAnsi="Times New Roman" w:eastAsia="Times New Roman" w:cs="Times New Roman"/>
          <w:spacing w:val="5"/>
          <w:sz w:val="20"/>
          <w:szCs w:val="20"/>
        </w:rPr>
        <w:t>50%</w:t>
      </w:r>
      <w:r>
        <w:rPr>
          <w:rFonts w:ascii="宋体" w:hAnsi="宋体" w:eastAsia="宋体" w:cs="宋体"/>
          <w:spacing w:val="5"/>
          <w:sz w:val="20"/>
          <w:szCs w:val="20"/>
        </w:rPr>
        <w:t>以上。达标的一流学科，后续经费足额拨付；未达标的，学科建设领导小组负责人</w:t>
      </w:r>
      <w:r>
        <w:rPr>
          <w:rFonts w:ascii="宋体" w:hAnsi="宋体" w:eastAsia="宋体" w:cs="宋体"/>
          <w:sz w:val="20"/>
          <w:szCs w:val="20"/>
        </w:rPr>
        <w:t xml:space="preserve">约 </w:t>
      </w:r>
      <w:r>
        <w:rPr>
          <w:rFonts w:ascii="宋体" w:hAnsi="宋体" w:eastAsia="宋体" w:cs="宋体"/>
          <w:spacing w:val="12"/>
          <w:sz w:val="20"/>
          <w:szCs w:val="20"/>
        </w:rPr>
        <w:t>谈学科带</w:t>
      </w:r>
      <w:r>
        <w:rPr>
          <w:rFonts w:ascii="宋体" w:hAnsi="宋体" w:eastAsia="宋体" w:cs="宋体"/>
          <w:spacing w:val="8"/>
          <w:sz w:val="20"/>
          <w:szCs w:val="20"/>
        </w:rPr>
        <w:t>头</w:t>
      </w:r>
      <w:r>
        <w:rPr>
          <w:rFonts w:ascii="宋体" w:hAnsi="宋体" w:eastAsia="宋体" w:cs="宋体"/>
          <w:spacing w:val="6"/>
          <w:sz w:val="20"/>
          <w:szCs w:val="20"/>
        </w:rPr>
        <w:t>人和二级学院行政主要负责人，并责成分析原因，限期整改；到当年年底关键指标完成</w:t>
      </w:r>
      <w:r>
        <w:rPr>
          <w:rFonts w:ascii="宋体" w:hAnsi="宋体" w:eastAsia="宋体" w:cs="宋体"/>
          <w:sz w:val="20"/>
          <w:szCs w:val="20"/>
        </w:rPr>
        <w:t xml:space="preserve"> </w:t>
      </w:r>
      <w:r>
        <w:rPr>
          <w:rFonts w:ascii="宋体" w:hAnsi="宋体" w:eastAsia="宋体" w:cs="宋体"/>
          <w:spacing w:val="8"/>
          <w:sz w:val="20"/>
          <w:szCs w:val="20"/>
        </w:rPr>
        <w:t xml:space="preserve">率仍低于 </w:t>
      </w:r>
      <w:r>
        <w:rPr>
          <w:rFonts w:ascii="Times New Roman" w:hAnsi="Times New Roman" w:eastAsia="Times New Roman" w:cs="Times New Roman"/>
          <w:spacing w:val="8"/>
          <w:sz w:val="20"/>
          <w:szCs w:val="20"/>
        </w:rPr>
        <w:t>40%</w:t>
      </w:r>
      <w:r>
        <w:rPr>
          <w:rFonts w:ascii="宋体" w:hAnsi="宋体" w:eastAsia="宋体" w:cs="宋体"/>
          <w:spacing w:val="7"/>
          <w:sz w:val="20"/>
          <w:szCs w:val="20"/>
        </w:rPr>
        <w:t>的</w:t>
      </w:r>
      <w:r>
        <w:rPr>
          <w:rFonts w:ascii="宋体" w:hAnsi="宋体" w:eastAsia="宋体" w:cs="宋体"/>
          <w:spacing w:val="4"/>
          <w:sz w:val="20"/>
          <w:szCs w:val="20"/>
        </w:rPr>
        <w:t>，由校学科建设领导小组提请校学术委员会、校长办公会和党委会审议决定，取消</w:t>
      </w:r>
      <w:r>
        <w:rPr>
          <w:rFonts w:ascii="宋体" w:hAnsi="宋体" w:eastAsia="宋体" w:cs="宋体"/>
          <w:sz w:val="20"/>
          <w:szCs w:val="20"/>
        </w:rPr>
        <w:t xml:space="preserve"> </w:t>
      </w:r>
      <w:r>
        <w:rPr>
          <w:rFonts w:ascii="宋体" w:hAnsi="宋体" w:eastAsia="宋体" w:cs="宋体"/>
          <w:spacing w:val="9"/>
          <w:sz w:val="20"/>
          <w:szCs w:val="20"/>
        </w:rPr>
        <w:t>该</w:t>
      </w:r>
      <w:r>
        <w:rPr>
          <w:rFonts w:ascii="宋体" w:hAnsi="宋体" w:eastAsia="宋体" w:cs="宋体"/>
          <w:spacing w:val="5"/>
          <w:sz w:val="20"/>
          <w:szCs w:val="20"/>
        </w:rPr>
        <w:t>一流学科的资格，并追究相关责任人。</w:t>
      </w:r>
    </w:p>
    <w:p>
      <w:pPr>
        <w:spacing w:before="12"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终期评估。</w:t>
      </w:r>
      <w:r>
        <w:rPr>
          <w:rFonts w:ascii="宋体" w:hAnsi="宋体" w:eastAsia="宋体" w:cs="宋体"/>
          <w:spacing w:val="8"/>
          <w:sz w:val="20"/>
          <w:szCs w:val="20"/>
        </w:rPr>
        <w:t>建设期满，学科建设领导小组将对一流学科进行终期评估验收，结果分为优</w:t>
      </w:r>
      <w:r>
        <w:rPr>
          <w:rFonts w:ascii="宋体" w:hAnsi="宋体" w:eastAsia="宋体" w:cs="宋体"/>
          <w:sz w:val="20"/>
          <w:szCs w:val="20"/>
        </w:rPr>
        <w:t xml:space="preserve"> </w:t>
      </w:r>
      <w:r>
        <w:rPr>
          <w:rFonts w:ascii="宋体" w:hAnsi="宋体" w:eastAsia="宋体" w:cs="宋体"/>
          <w:spacing w:val="12"/>
          <w:sz w:val="20"/>
          <w:szCs w:val="20"/>
        </w:rPr>
        <w:t>秀、合格</w:t>
      </w:r>
      <w:r>
        <w:rPr>
          <w:rFonts w:ascii="宋体" w:hAnsi="宋体" w:eastAsia="宋体" w:cs="宋体"/>
          <w:spacing w:val="8"/>
          <w:sz w:val="20"/>
          <w:szCs w:val="20"/>
        </w:rPr>
        <w:t>和</w:t>
      </w:r>
      <w:r>
        <w:rPr>
          <w:rFonts w:ascii="宋体" w:hAnsi="宋体" w:eastAsia="宋体" w:cs="宋体"/>
          <w:spacing w:val="6"/>
          <w:sz w:val="20"/>
          <w:szCs w:val="20"/>
        </w:rPr>
        <w:t>不合格三个等次。各学科撰写并提交经二级学院初审的一流学科终期自评报告。学科建</w:t>
      </w:r>
      <w:r>
        <w:rPr>
          <w:rFonts w:ascii="宋体" w:hAnsi="宋体" w:eastAsia="宋体" w:cs="宋体"/>
          <w:sz w:val="20"/>
          <w:szCs w:val="20"/>
        </w:rPr>
        <w:t xml:space="preserve"> </w:t>
      </w:r>
      <w:r>
        <w:rPr>
          <w:rFonts w:ascii="宋体" w:hAnsi="宋体" w:eastAsia="宋体" w:cs="宋体"/>
          <w:spacing w:val="12"/>
          <w:sz w:val="20"/>
          <w:szCs w:val="20"/>
        </w:rPr>
        <w:t>设办公室</w:t>
      </w:r>
      <w:r>
        <w:rPr>
          <w:rFonts w:ascii="宋体" w:hAnsi="宋体" w:eastAsia="宋体" w:cs="宋体"/>
          <w:spacing w:val="8"/>
          <w:sz w:val="20"/>
          <w:szCs w:val="20"/>
        </w:rPr>
        <w:t>组</w:t>
      </w:r>
      <w:r>
        <w:rPr>
          <w:rFonts w:ascii="宋体" w:hAnsi="宋体" w:eastAsia="宋体" w:cs="宋体"/>
          <w:spacing w:val="6"/>
          <w:sz w:val="20"/>
          <w:szCs w:val="20"/>
        </w:rPr>
        <w:t>织专家依据一流学科建设规划实施方案，通过听取现场汇报答辩、材料审查、实地考察</w:t>
      </w:r>
      <w:r>
        <w:rPr>
          <w:rFonts w:ascii="宋体" w:hAnsi="宋体" w:eastAsia="宋体" w:cs="宋体"/>
          <w:sz w:val="20"/>
          <w:szCs w:val="20"/>
        </w:rPr>
        <w:t xml:space="preserve"> </w:t>
      </w:r>
      <w:r>
        <w:rPr>
          <w:rFonts w:ascii="宋体" w:hAnsi="宋体" w:eastAsia="宋体" w:cs="宋体"/>
          <w:spacing w:val="12"/>
          <w:sz w:val="20"/>
          <w:szCs w:val="20"/>
        </w:rPr>
        <w:t>等形式进</w:t>
      </w:r>
      <w:r>
        <w:rPr>
          <w:rFonts w:ascii="宋体" w:hAnsi="宋体" w:eastAsia="宋体" w:cs="宋体"/>
          <w:spacing w:val="8"/>
          <w:sz w:val="20"/>
          <w:szCs w:val="20"/>
        </w:rPr>
        <w:t>行</w:t>
      </w:r>
      <w:r>
        <w:rPr>
          <w:rFonts w:ascii="宋体" w:hAnsi="宋体" w:eastAsia="宋体" w:cs="宋体"/>
          <w:spacing w:val="6"/>
          <w:sz w:val="20"/>
          <w:szCs w:val="20"/>
        </w:rPr>
        <w:t>评估验收，综合评议各学科的建设成效，形成评估结论并提交校学术委员会审议，确定</w:t>
      </w:r>
      <w:r>
        <w:rPr>
          <w:rFonts w:ascii="宋体" w:hAnsi="宋体" w:eastAsia="宋体" w:cs="宋体"/>
          <w:sz w:val="20"/>
          <w:szCs w:val="20"/>
        </w:rPr>
        <w:t xml:space="preserve"> </w:t>
      </w:r>
      <w:r>
        <w:rPr>
          <w:rFonts w:ascii="宋体" w:hAnsi="宋体" w:eastAsia="宋体" w:cs="宋体"/>
          <w:spacing w:val="10"/>
          <w:sz w:val="20"/>
          <w:szCs w:val="20"/>
        </w:rPr>
        <w:t>评</w:t>
      </w:r>
      <w:r>
        <w:rPr>
          <w:rFonts w:ascii="宋体" w:hAnsi="宋体" w:eastAsia="宋体" w:cs="宋体"/>
          <w:spacing w:val="9"/>
          <w:sz w:val="20"/>
          <w:szCs w:val="20"/>
        </w:rPr>
        <w:t>估</w:t>
      </w:r>
      <w:r>
        <w:rPr>
          <w:rFonts w:ascii="宋体" w:hAnsi="宋体" w:eastAsia="宋体" w:cs="宋体"/>
          <w:spacing w:val="5"/>
          <w:sz w:val="20"/>
          <w:szCs w:val="20"/>
        </w:rPr>
        <w:t xml:space="preserve">等次，并在校园网进行不少于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个工作日的公示。公示结束后，学科建设办公室将评估结果提</w:t>
      </w:r>
      <w:r>
        <w:rPr>
          <w:rFonts w:ascii="宋体" w:hAnsi="宋体" w:eastAsia="宋体" w:cs="宋体"/>
          <w:sz w:val="20"/>
          <w:szCs w:val="20"/>
        </w:rPr>
        <w:t xml:space="preserve"> </w:t>
      </w:r>
      <w:r>
        <w:rPr>
          <w:rFonts w:ascii="宋体" w:hAnsi="宋体" w:eastAsia="宋体" w:cs="宋体"/>
          <w:spacing w:val="5"/>
          <w:sz w:val="20"/>
          <w:szCs w:val="20"/>
        </w:rPr>
        <w:t>交校长办公会和党委会审定</w:t>
      </w:r>
      <w:r>
        <w:rPr>
          <w:rFonts w:ascii="宋体" w:hAnsi="宋体" w:eastAsia="宋体" w:cs="宋体"/>
          <w:spacing w:val="4"/>
          <w:sz w:val="20"/>
          <w:szCs w:val="20"/>
        </w:rPr>
        <w:t>。</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建设周期内，一流学科入选安徽省一流学科 (或高峰学科)，或获批新增硕士学位授</w:t>
      </w:r>
      <w:r>
        <w:rPr>
          <w:rFonts w:ascii="宋体" w:hAnsi="宋体" w:eastAsia="宋体" w:cs="宋体"/>
          <w:sz w:val="20"/>
          <w:szCs w:val="20"/>
        </w:rPr>
        <w:t xml:space="preserve"> </w:t>
      </w:r>
      <w:r>
        <w:rPr>
          <w:rFonts w:ascii="宋体" w:hAnsi="宋体" w:eastAsia="宋体" w:cs="宋体"/>
          <w:spacing w:val="12"/>
          <w:sz w:val="20"/>
          <w:szCs w:val="20"/>
        </w:rPr>
        <w:t>权点，或</w:t>
      </w:r>
      <w:r>
        <w:rPr>
          <w:rFonts w:ascii="宋体" w:hAnsi="宋体" w:eastAsia="宋体" w:cs="宋体"/>
          <w:spacing w:val="8"/>
          <w:sz w:val="20"/>
          <w:szCs w:val="20"/>
        </w:rPr>
        <w:t>在</w:t>
      </w:r>
      <w:r>
        <w:rPr>
          <w:rFonts w:ascii="宋体" w:hAnsi="宋体" w:eastAsia="宋体" w:cs="宋体"/>
          <w:spacing w:val="6"/>
          <w:sz w:val="20"/>
          <w:szCs w:val="20"/>
        </w:rPr>
        <w:t>省级科研平台、成果奖励以及省级重大科技攻关等方面取得重要突破的，视为优秀，学</w:t>
      </w:r>
      <w:r>
        <w:rPr>
          <w:rFonts w:ascii="宋体" w:hAnsi="宋体" w:eastAsia="宋体" w:cs="宋体"/>
          <w:sz w:val="20"/>
          <w:szCs w:val="20"/>
        </w:rPr>
        <w:t xml:space="preserve"> </w:t>
      </w:r>
      <w:r>
        <w:rPr>
          <w:rFonts w:ascii="宋体" w:hAnsi="宋体" w:eastAsia="宋体" w:cs="宋体"/>
          <w:spacing w:val="12"/>
          <w:sz w:val="20"/>
          <w:szCs w:val="20"/>
        </w:rPr>
        <w:t>校将对其</w:t>
      </w:r>
      <w:r>
        <w:rPr>
          <w:rFonts w:ascii="宋体" w:hAnsi="宋体" w:eastAsia="宋体" w:cs="宋体"/>
          <w:spacing w:val="8"/>
          <w:sz w:val="20"/>
          <w:szCs w:val="20"/>
        </w:rPr>
        <w:t>升</w:t>
      </w:r>
      <w:r>
        <w:rPr>
          <w:rFonts w:ascii="宋体" w:hAnsi="宋体" w:eastAsia="宋体" w:cs="宋体"/>
          <w:spacing w:val="6"/>
          <w:sz w:val="20"/>
          <w:szCs w:val="20"/>
        </w:rPr>
        <w:t>格建设，进一步加大支持力度，并纳入学校标志性成果予以奖励。对按期完成建设规划</w:t>
      </w:r>
      <w:r>
        <w:rPr>
          <w:rFonts w:ascii="宋体" w:hAnsi="宋体" w:eastAsia="宋体" w:cs="宋体"/>
          <w:sz w:val="20"/>
          <w:szCs w:val="20"/>
        </w:rPr>
        <w:t xml:space="preserve"> </w:t>
      </w:r>
      <w:r>
        <w:rPr>
          <w:rFonts w:ascii="宋体" w:hAnsi="宋体" w:eastAsia="宋体" w:cs="宋体"/>
          <w:spacing w:val="12"/>
          <w:sz w:val="20"/>
          <w:szCs w:val="20"/>
        </w:rPr>
        <w:t>实施方案</w:t>
      </w:r>
      <w:r>
        <w:rPr>
          <w:rFonts w:ascii="宋体" w:hAnsi="宋体" w:eastAsia="宋体" w:cs="宋体"/>
          <w:spacing w:val="8"/>
          <w:sz w:val="20"/>
          <w:szCs w:val="20"/>
        </w:rPr>
        <w:t>目</w:t>
      </w:r>
      <w:r>
        <w:rPr>
          <w:rFonts w:ascii="宋体" w:hAnsi="宋体" w:eastAsia="宋体" w:cs="宋体"/>
          <w:spacing w:val="6"/>
          <w:sz w:val="20"/>
          <w:szCs w:val="20"/>
        </w:rPr>
        <w:t>标的学科，视为合格，继续予以立项建设。对未完成建设规划实施方案目标的学科，视</w:t>
      </w:r>
      <w:r>
        <w:rPr>
          <w:rFonts w:ascii="宋体" w:hAnsi="宋体" w:eastAsia="宋体" w:cs="宋体"/>
          <w:sz w:val="20"/>
          <w:szCs w:val="20"/>
        </w:rPr>
        <w:t xml:space="preserve"> </w:t>
      </w:r>
      <w:r>
        <w:rPr>
          <w:rFonts w:ascii="宋体" w:hAnsi="宋体" w:eastAsia="宋体" w:cs="宋体"/>
          <w:spacing w:val="10"/>
          <w:sz w:val="20"/>
          <w:szCs w:val="20"/>
        </w:rPr>
        <w:t>为不</w:t>
      </w:r>
      <w:r>
        <w:rPr>
          <w:rFonts w:ascii="宋体" w:hAnsi="宋体" w:eastAsia="宋体" w:cs="宋体"/>
          <w:spacing w:val="5"/>
          <w:sz w:val="20"/>
          <w:szCs w:val="20"/>
        </w:rPr>
        <w:t>合格，学校将停止资助，并追究相关责任人责任。</w:t>
      </w:r>
    </w:p>
    <w:p>
      <w:pPr>
        <w:spacing w:line="332" w:lineRule="auto"/>
        <w:ind w:left="34" w:right="102" w:firstLine="385"/>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9"/>
          <w:sz w:val="20"/>
          <w:szCs w:val="20"/>
        </w:rPr>
        <w:t xml:space="preserve"> 对在中期考核和终期评估中不合格被停止资助的一流学科，在下一轮校级一流学</w:t>
      </w:r>
      <w:r>
        <w:rPr>
          <w:rFonts w:ascii="宋体" w:hAnsi="宋体" w:eastAsia="宋体" w:cs="宋体"/>
          <w:spacing w:val="8"/>
          <w:sz w:val="20"/>
          <w:szCs w:val="20"/>
        </w:rPr>
        <w:t>科</w:t>
      </w:r>
      <w:r>
        <w:rPr>
          <w:rFonts w:ascii="宋体" w:hAnsi="宋体" w:eastAsia="宋体" w:cs="宋体"/>
          <w:sz w:val="20"/>
          <w:szCs w:val="20"/>
        </w:rPr>
        <w:t xml:space="preserve"> </w:t>
      </w:r>
      <w:r>
        <w:rPr>
          <w:rFonts w:ascii="宋体" w:hAnsi="宋体" w:eastAsia="宋体" w:cs="宋体"/>
          <w:spacing w:val="5"/>
          <w:sz w:val="20"/>
          <w:szCs w:val="20"/>
        </w:rPr>
        <w:t>申</w:t>
      </w:r>
      <w:r>
        <w:rPr>
          <w:rFonts w:ascii="宋体" w:hAnsi="宋体" w:eastAsia="宋体" w:cs="宋体"/>
          <w:spacing w:val="4"/>
          <w:sz w:val="20"/>
          <w:szCs w:val="20"/>
        </w:rPr>
        <w:t>报中，不得继续申报原类别及以上的一流学科。</w:t>
      </w:r>
    </w:p>
    <w:p>
      <w:pPr>
        <w:spacing w:before="1" w:line="332" w:lineRule="auto"/>
        <w:ind w:left="16" w:right="102" w:firstLine="40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9"/>
          <w:sz w:val="20"/>
          <w:szCs w:val="20"/>
        </w:rPr>
        <w:t xml:space="preserve"> 各一流学科应建立完备的学科建设和经费使用档案，并做好材料归档工作。涉</w:t>
      </w:r>
      <w:r>
        <w:rPr>
          <w:rFonts w:ascii="宋体" w:hAnsi="宋体" w:eastAsia="宋体" w:cs="宋体"/>
          <w:spacing w:val="8"/>
          <w:sz w:val="20"/>
          <w:szCs w:val="20"/>
        </w:rPr>
        <w:t>及</w:t>
      </w:r>
      <w:r>
        <w:rPr>
          <w:rFonts w:ascii="宋体" w:hAnsi="宋体" w:eastAsia="宋体" w:cs="宋体"/>
          <w:sz w:val="20"/>
          <w:szCs w:val="20"/>
        </w:rPr>
        <w:t xml:space="preserve"> </w:t>
      </w:r>
      <w:r>
        <w:rPr>
          <w:rFonts w:ascii="宋体" w:hAnsi="宋体" w:eastAsia="宋体" w:cs="宋体"/>
          <w:spacing w:val="8"/>
          <w:sz w:val="20"/>
          <w:szCs w:val="20"/>
        </w:rPr>
        <w:t>资产损</w:t>
      </w:r>
      <w:r>
        <w:rPr>
          <w:rFonts w:ascii="宋体" w:hAnsi="宋体" w:eastAsia="宋体" w:cs="宋体"/>
          <w:spacing w:val="4"/>
          <w:sz w:val="20"/>
          <w:szCs w:val="20"/>
        </w:rPr>
        <w:t>益的应及时做好资产登记工作。</w:t>
      </w:r>
    </w:p>
    <w:p>
      <w:pPr>
        <w:spacing w:before="1" w:line="226" w:lineRule="auto"/>
        <w:ind w:left="3506"/>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五部分</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经费管理</w:t>
      </w:r>
    </w:p>
    <w:p>
      <w:pPr>
        <w:spacing w:before="115"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一流学科经费主要来源包括财政投入经费、学校自筹经费和其他渠道的经费， 由</w:t>
      </w:r>
      <w:r>
        <w:rPr>
          <w:rFonts w:ascii="宋体" w:hAnsi="宋体" w:eastAsia="宋体" w:cs="宋体"/>
          <w:sz w:val="20"/>
          <w:szCs w:val="20"/>
        </w:rPr>
        <w:t xml:space="preserve"> </w:t>
      </w:r>
      <w:r>
        <w:rPr>
          <w:rFonts w:ascii="宋体" w:hAnsi="宋体" w:eastAsia="宋体" w:cs="宋体"/>
          <w:spacing w:val="12"/>
          <w:sz w:val="20"/>
          <w:szCs w:val="20"/>
        </w:rPr>
        <w:t>学校统筹</w:t>
      </w:r>
      <w:r>
        <w:rPr>
          <w:rFonts w:ascii="宋体" w:hAnsi="宋体" w:eastAsia="宋体" w:cs="宋体"/>
          <w:spacing w:val="6"/>
          <w:sz w:val="20"/>
          <w:szCs w:val="20"/>
        </w:rPr>
        <w:t>调配，专门用于一流学科的条件建设、学科队伍建设、科学研究、学术交流与对外合作、</w:t>
      </w:r>
      <w:r>
        <w:rPr>
          <w:rFonts w:ascii="宋体" w:hAnsi="宋体" w:eastAsia="宋体" w:cs="宋体"/>
          <w:sz w:val="20"/>
          <w:szCs w:val="20"/>
        </w:rPr>
        <w:t xml:space="preserve"> </w:t>
      </w:r>
      <w:r>
        <w:rPr>
          <w:rFonts w:ascii="宋体" w:hAnsi="宋体" w:eastAsia="宋体" w:cs="宋体"/>
          <w:spacing w:val="12"/>
          <w:sz w:val="20"/>
          <w:szCs w:val="20"/>
        </w:rPr>
        <w:t>日常运行</w:t>
      </w:r>
      <w:r>
        <w:rPr>
          <w:rFonts w:ascii="宋体" w:hAnsi="宋体" w:eastAsia="宋体" w:cs="宋体"/>
          <w:spacing w:val="6"/>
          <w:sz w:val="20"/>
          <w:szCs w:val="20"/>
        </w:rPr>
        <w:t>与管理等。学校公共条件平台建设的各类专项资金在同一个学科建设投向上不重复。建设</w:t>
      </w:r>
      <w:r>
        <w:rPr>
          <w:rFonts w:ascii="宋体" w:hAnsi="宋体" w:eastAsia="宋体" w:cs="宋体"/>
          <w:sz w:val="20"/>
          <w:szCs w:val="20"/>
        </w:rPr>
        <w:t xml:space="preserve"> </w:t>
      </w:r>
      <w:r>
        <w:rPr>
          <w:rFonts w:ascii="宋体" w:hAnsi="宋体" w:eastAsia="宋体" w:cs="宋体"/>
          <w:spacing w:val="6"/>
          <w:sz w:val="20"/>
          <w:szCs w:val="20"/>
        </w:rPr>
        <w:t>经</w:t>
      </w:r>
      <w:r>
        <w:rPr>
          <w:rFonts w:ascii="宋体" w:hAnsi="宋体" w:eastAsia="宋体" w:cs="宋体"/>
          <w:spacing w:val="5"/>
          <w:sz w:val="20"/>
          <w:szCs w:val="20"/>
        </w:rPr>
        <w:t>费的预算使用要与学科方向一致。</w:t>
      </w:r>
    </w:p>
    <w:p>
      <w:pPr>
        <w:spacing w:before="2" w:line="332" w:lineRule="auto"/>
        <w:ind w:left="8" w:right="85"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9"/>
          <w:sz w:val="20"/>
          <w:szCs w:val="20"/>
        </w:rPr>
        <w:t xml:space="preserve"> 学科建设经费的使用实行学科带头人负责制。学科带头人要积极鼓励支持团队</w:t>
      </w:r>
      <w:r>
        <w:rPr>
          <w:rFonts w:ascii="宋体" w:hAnsi="宋体" w:eastAsia="宋体" w:cs="宋体"/>
          <w:spacing w:val="8"/>
          <w:sz w:val="20"/>
          <w:szCs w:val="20"/>
        </w:rPr>
        <w:t>成</w:t>
      </w:r>
      <w:r>
        <w:rPr>
          <w:rFonts w:ascii="宋体" w:hAnsi="宋体" w:eastAsia="宋体" w:cs="宋体"/>
          <w:sz w:val="20"/>
          <w:szCs w:val="20"/>
        </w:rPr>
        <w:t xml:space="preserve"> </w:t>
      </w:r>
      <w:r>
        <w:rPr>
          <w:rFonts w:ascii="宋体" w:hAnsi="宋体" w:eastAsia="宋体" w:cs="宋体"/>
          <w:spacing w:val="12"/>
          <w:sz w:val="20"/>
          <w:szCs w:val="20"/>
        </w:rPr>
        <w:t>员在学科</w:t>
      </w:r>
      <w:r>
        <w:rPr>
          <w:rFonts w:ascii="宋体" w:hAnsi="宋体" w:eastAsia="宋体" w:cs="宋体"/>
          <w:spacing w:val="6"/>
          <w:sz w:val="20"/>
          <w:szCs w:val="20"/>
        </w:rPr>
        <w:t>建设中做出应有的贡献，并为团队成员提供必要的经费支持和保障。学科带头人根据学科</w:t>
      </w:r>
      <w:r>
        <w:rPr>
          <w:rFonts w:ascii="宋体" w:hAnsi="宋体" w:eastAsia="宋体" w:cs="宋体"/>
          <w:sz w:val="20"/>
          <w:szCs w:val="20"/>
        </w:rPr>
        <w:t xml:space="preserve"> </w:t>
      </w:r>
      <w:r>
        <w:rPr>
          <w:rFonts w:ascii="宋体" w:hAnsi="宋体" w:eastAsia="宋体" w:cs="宋体"/>
          <w:spacing w:val="12"/>
          <w:sz w:val="20"/>
          <w:szCs w:val="20"/>
        </w:rPr>
        <w:t>建设发展</w:t>
      </w:r>
      <w:r>
        <w:rPr>
          <w:rFonts w:ascii="宋体" w:hAnsi="宋体" w:eastAsia="宋体" w:cs="宋体"/>
          <w:spacing w:val="6"/>
          <w:sz w:val="20"/>
          <w:szCs w:val="20"/>
        </w:rPr>
        <w:t>的实际需要于每年年初做出项目规划和财务预算经所在二级学院初审同意后报送学科建设</w:t>
      </w:r>
      <w:r>
        <w:rPr>
          <w:rFonts w:ascii="宋体" w:hAnsi="宋体" w:eastAsia="宋体" w:cs="宋体"/>
          <w:sz w:val="20"/>
          <w:szCs w:val="20"/>
        </w:rPr>
        <w:t xml:space="preserve"> </w:t>
      </w:r>
      <w:r>
        <w:rPr>
          <w:rFonts w:ascii="宋体" w:hAnsi="宋体" w:eastAsia="宋体" w:cs="宋体"/>
          <w:spacing w:val="12"/>
          <w:sz w:val="20"/>
          <w:szCs w:val="20"/>
        </w:rPr>
        <w:t>办公室备</w:t>
      </w:r>
      <w:r>
        <w:rPr>
          <w:rFonts w:ascii="宋体" w:hAnsi="宋体" w:eastAsia="宋体" w:cs="宋体"/>
          <w:spacing w:val="6"/>
          <w:sz w:val="20"/>
          <w:szCs w:val="20"/>
        </w:rPr>
        <w:t>案，由学校批准后执行。学校学科建设办公室、财务处是学科与平台经费的管理部门，负</w:t>
      </w:r>
      <w:r>
        <w:rPr>
          <w:rFonts w:ascii="宋体" w:hAnsi="宋体" w:eastAsia="宋体" w:cs="宋体"/>
          <w:sz w:val="20"/>
          <w:szCs w:val="20"/>
        </w:rPr>
        <w:t xml:space="preserve"> </w:t>
      </w:r>
      <w:r>
        <w:rPr>
          <w:rFonts w:ascii="宋体" w:hAnsi="宋体" w:eastAsia="宋体" w:cs="宋体"/>
          <w:spacing w:val="12"/>
          <w:sz w:val="20"/>
          <w:szCs w:val="20"/>
        </w:rPr>
        <w:t>责学科建</w:t>
      </w:r>
      <w:r>
        <w:rPr>
          <w:rFonts w:ascii="宋体" w:hAnsi="宋体" w:eastAsia="宋体" w:cs="宋体"/>
          <w:spacing w:val="6"/>
          <w:sz w:val="20"/>
          <w:szCs w:val="20"/>
        </w:rPr>
        <w:t>设经费的统筹管理。经费支出要严格执行国家、安徽省和学校有关财经规章制度，实行专</w:t>
      </w:r>
      <w:r>
        <w:rPr>
          <w:rFonts w:ascii="宋体" w:hAnsi="宋体" w:eastAsia="宋体" w:cs="宋体"/>
          <w:sz w:val="20"/>
          <w:szCs w:val="20"/>
        </w:rPr>
        <w:t xml:space="preserve"> </w:t>
      </w:r>
      <w:r>
        <w:rPr>
          <w:rFonts w:ascii="宋体" w:hAnsi="宋体" w:eastAsia="宋体" w:cs="宋体"/>
          <w:spacing w:val="4"/>
          <w:sz w:val="20"/>
          <w:szCs w:val="20"/>
        </w:rPr>
        <w:t>款专用，</w:t>
      </w:r>
      <w:r>
        <w:rPr>
          <w:rFonts w:ascii="宋体" w:hAnsi="宋体" w:eastAsia="宋体" w:cs="宋体"/>
          <w:spacing w:val="3"/>
          <w:sz w:val="20"/>
          <w:szCs w:val="20"/>
        </w:rPr>
        <w:t>突</w:t>
      </w:r>
      <w:r>
        <w:rPr>
          <w:rFonts w:ascii="宋体" w:hAnsi="宋体" w:eastAsia="宋体" w:cs="宋体"/>
          <w:spacing w:val="2"/>
          <w:sz w:val="20"/>
          <w:szCs w:val="20"/>
        </w:rPr>
        <w:t>出重点、注重实效，不得以任何理由截留和挪用，并接受审计部门监督。具体规定如下：</w:t>
      </w:r>
    </w:p>
    <w:p>
      <w:pPr>
        <w:spacing w:line="309" w:lineRule="auto"/>
        <w:ind w:left="10" w:right="100" w:firstLine="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条件建设费。</w:t>
      </w:r>
      <w:r>
        <w:rPr>
          <w:rFonts w:ascii="宋体" w:hAnsi="宋体" w:eastAsia="宋体" w:cs="宋体"/>
          <w:spacing w:val="6"/>
          <w:sz w:val="20"/>
          <w:szCs w:val="20"/>
        </w:rPr>
        <w:t>本学科必备的小型专用仪器设备的购置、运输、安装费； 自制科研仪器设</w:t>
      </w:r>
      <w:r>
        <w:rPr>
          <w:rFonts w:ascii="宋体" w:hAnsi="宋体" w:eastAsia="宋体" w:cs="宋体"/>
          <w:sz w:val="20"/>
          <w:szCs w:val="20"/>
        </w:rPr>
        <w:t xml:space="preserve"> </w:t>
      </w:r>
      <w:r>
        <w:rPr>
          <w:rFonts w:ascii="宋体" w:hAnsi="宋体" w:eastAsia="宋体" w:cs="宋体"/>
          <w:spacing w:val="12"/>
          <w:sz w:val="20"/>
          <w:szCs w:val="20"/>
        </w:rPr>
        <w:t>备的材</w:t>
      </w:r>
      <w:r>
        <w:rPr>
          <w:rFonts w:ascii="宋体" w:hAnsi="宋体" w:eastAsia="宋体" w:cs="宋体"/>
          <w:spacing w:val="11"/>
          <w:sz w:val="20"/>
          <w:szCs w:val="20"/>
        </w:rPr>
        <w:t>料</w:t>
      </w:r>
      <w:r>
        <w:rPr>
          <w:rFonts w:ascii="宋体" w:hAnsi="宋体" w:eastAsia="宋体" w:cs="宋体"/>
          <w:spacing w:val="6"/>
          <w:sz w:val="20"/>
          <w:szCs w:val="20"/>
        </w:rPr>
        <w:t>、配件购置费和加工费；购买专业图书资料的费用等。此项经费不超出年度建设专项经费</w:t>
      </w:r>
      <w:r>
        <w:rPr>
          <w:rFonts w:ascii="宋体" w:hAnsi="宋体" w:eastAsia="宋体" w:cs="宋体"/>
          <w:sz w:val="20"/>
          <w:szCs w:val="20"/>
        </w:rPr>
        <w:t xml:space="preserve"> </w:t>
      </w:r>
      <w:r>
        <w:rPr>
          <w:rFonts w:ascii="宋体" w:hAnsi="宋体" w:eastAsia="宋体" w:cs="宋体"/>
          <w:spacing w:val="-10"/>
          <w:sz w:val="20"/>
          <w:szCs w:val="20"/>
        </w:rPr>
        <w:t>的</w:t>
      </w:r>
      <w:r>
        <w:rPr>
          <w:rFonts w:ascii="宋体" w:hAnsi="宋体" w:eastAsia="宋体" w:cs="宋体"/>
          <w:spacing w:val="-6"/>
          <w:sz w:val="20"/>
          <w:szCs w:val="20"/>
        </w:rPr>
        <w:t xml:space="preserve"> </w:t>
      </w:r>
      <w:r>
        <w:rPr>
          <w:rFonts w:ascii="Times New Roman" w:hAnsi="Times New Roman" w:eastAsia="Times New Roman" w:cs="Times New Roman"/>
          <w:spacing w:val="-6"/>
          <w:sz w:val="20"/>
          <w:szCs w:val="20"/>
        </w:rPr>
        <w:t>15%</w:t>
      </w:r>
      <w:r>
        <w:rPr>
          <w:rFonts w:ascii="宋体" w:hAnsi="宋体" w:eastAsia="宋体" w:cs="宋体"/>
          <w:spacing w:val="-6"/>
          <w:sz w:val="20"/>
          <w:szCs w:val="20"/>
        </w:rPr>
        <w:t>。</w:t>
      </w:r>
    </w:p>
    <w:p>
      <w:pPr>
        <w:spacing w:before="75" w:line="314" w:lineRule="auto"/>
        <w:ind w:left="6" w:right="31" w:firstLine="424"/>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学科队伍建设费。</w:t>
      </w:r>
      <w:r>
        <w:rPr>
          <w:rFonts w:ascii="宋体" w:hAnsi="宋体" w:eastAsia="宋体" w:cs="宋体"/>
          <w:spacing w:val="7"/>
          <w:sz w:val="20"/>
          <w:szCs w:val="20"/>
        </w:rPr>
        <w:t xml:space="preserve">学科学术骨干到国内高校或科研院所进修费用，进修期一般为 </w:t>
      </w: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个</w:t>
      </w:r>
      <w:r>
        <w:rPr>
          <w:rFonts w:ascii="宋体" w:hAnsi="宋体" w:eastAsia="宋体" w:cs="宋体"/>
          <w:spacing w:val="5"/>
          <w:sz w:val="20"/>
          <w:szCs w:val="20"/>
        </w:rPr>
        <w:t>月</w:t>
      </w:r>
      <w:r>
        <w:rPr>
          <w:rFonts w:ascii="宋体" w:hAnsi="宋体" w:eastAsia="宋体" w:cs="宋体"/>
          <w:sz w:val="20"/>
          <w:szCs w:val="20"/>
        </w:rPr>
        <w:t xml:space="preserve"> </w:t>
      </w:r>
      <w:r>
        <w:rPr>
          <w:rFonts w:ascii="宋体" w:hAnsi="宋体" w:eastAsia="宋体" w:cs="宋体"/>
          <w:spacing w:val="4"/>
          <w:sz w:val="20"/>
          <w:szCs w:val="20"/>
        </w:rPr>
        <w:t xml:space="preserve">至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年，</w:t>
      </w:r>
      <w:r>
        <w:rPr>
          <w:rFonts w:ascii="宋体" w:hAnsi="宋体" w:eastAsia="宋体" w:cs="宋体"/>
          <w:spacing w:val="2"/>
          <w:sz w:val="20"/>
          <w:szCs w:val="20"/>
        </w:rPr>
        <w:t>进修人员按照学校有关文件规定办理流程，学校批准后将进修申请表送至学科办公室备案，</w:t>
      </w:r>
      <w:r>
        <w:rPr>
          <w:rFonts w:ascii="宋体" w:hAnsi="宋体" w:eastAsia="宋体" w:cs="宋体"/>
          <w:sz w:val="20"/>
          <w:szCs w:val="20"/>
        </w:rPr>
        <w:t xml:space="preserve"> </w:t>
      </w:r>
      <w:r>
        <w:rPr>
          <w:rFonts w:ascii="宋体" w:hAnsi="宋体" w:eastAsia="宋体" w:cs="宋体"/>
          <w:spacing w:val="6"/>
          <w:sz w:val="20"/>
          <w:szCs w:val="20"/>
        </w:rPr>
        <w:t>进修期间待遇参</w:t>
      </w:r>
      <w:r>
        <w:rPr>
          <w:rFonts w:ascii="宋体" w:hAnsi="宋体" w:eastAsia="宋体" w:cs="宋体"/>
          <w:spacing w:val="4"/>
          <w:sz w:val="20"/>
          <w:szCs w:val="20"/>
        </w:rPr>
        <w:t>照</w:t>
      </w:r>
      <w:r>
        <w:rPr>
          <w:rFonts w:ascii="宋体" w:hAnsi="宋体" w:eastAsia="宋体" w:cs="宋体"/>
          <w:spacing w:val="3"/>
          <w:sz w:val="20"/>
          <w:szCs w:val="20"/>
        </w:rPr>
        <w:t>人事处相关文件；学科团队引进、团队培训、进修等费用；柔性的引人引智费用。</w:t>
      </w:r>
      <w:r>
        <w:rPr>
          <w:rFonts w:ascii="宋体" w:hAnsi="宋体" w:eastAsia="宋体" w:cs="宋体"/>
          <w:sz w:val="20"/>
          <w:szCs w:val="20"/>
        </w:rPr>
        <w:t xml:space="preserve"> </w:t>
      </w:r>
      <w:r>
        <w:rPr>
          <w:rFonts w:ascii="宋体" w:hAnsi="宋体" w:eastAsia="宋体" w:cs="宋体"/>
          <w:spacing w:val="4"/>
          <w:sz w:val="20"/>
          <w:szCs w:val="20"/>
        </w:rPr>
        <w:t>此项经费不</w:t>
      </w:r>
      <w:r>
        <w:rPr>
          <w:rFonts w:ascii="宋体" w:hAnsi="宋体" w:eastAsia="宋体" w:cs="宋体"/>
          <w:spacing w:val="2"/>
          <w:sz w:val="20"/>
          <w:szCs w:val="20"/>
        </w:rPr>
        <w:t xml:space="preserve">超出年度建设专项经费的 </w:t>
      </w:r>
      <w:r>
        <w:rPr>
          <w:rFonts w:ascii="Times New Roman" w:hAnsi="Times New Roman" w:eastAsia="Times New Roman" w:cs="Times New Roman"/>
          <w:spacing w:val="2"/>
          <w:sz w:val="20"/>
          <w:szCs w:val="20"/>
        </w:rPr>
        <w:t>30%</w:t>
      </w:r>
      <w:r>
        <w:rPr>
          <w:rFonts w:ascii="宋体" w:hAnsi="宋体" w:eastAsia="宋体" w:cs="宋体"/>
          <w:spacing w:val="2"/>
          <w:sz w:val="20"/>
          <w:szCs w:val="20"/>
        </w:rPr>
        <w:t>。</w:t>
      </w:r>
    </w:p>
    <w:p>
      <w:pPr>
        <w:spacing w:before="80" w:line="224" w:lineRule="auto"/>
        <w:ind w:left="43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11"/>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科学研究费。</w:t>
      </w:r>
      <w:r>
        <w:rPr>
          <w:rFonts w:ascii="宋体" w:hAnsi="宋体" w:eastAsia="宋体" w:cs="宋体"/>
          <w:spacing w:val="8"/>
          <w:sz w:val="20"/>
          <w:szCs w:val="20"/>
        </w:rPr>
        <w:t>测试、计算、分析等各种科研实验费用；高水平学术专著的出版资助、高</w:t>
      </w:r>
    </w:p>
    <w:p>
      <w:pPr>
        <w:outlineLvl w:val="9"/>
        <w:sectPr>
          <w:footerReference r:id="rId22"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2" w:right="100" w:hanging="5"/>
        <w:outlineLvl w:val="9"/>
        <w:rPr>
          <w:rFonts w:ascii="宋体" w:hAnsi="宋体" w:eastAsia="宋体" w:cs="宋体"/>
          <w:sz w:val="20"/>
          <w:szCs w:val="20"/>
        </w:rPr>
      </w:pPr>
      <w:r>
        <w:rPr>
          <w:rFonts w:ascii="宋体" w:hAnsi="宋体" w:eastAsia="宋体" w:cs="宋体"/>
          <w:spacing w:val="12"/>
          <w:sz w:val="20"/>
          <w:szCs w:val="20"/>
        </w:rPr>
        <w:t>层次论文</w:t>
      </w:r>
      <w:r>
        <w:rPr>
          <w:rFonts w:ascii="宋体" w:hAnsi="宋体" w:eastAsia="宋体" w:cs="宋体"/>
          <w:spacing w:val="7"/>
          <w:sz w:val="20"/>
          <w:szCs w:val="20"/>
        </w:rPr>
        <w:t>版</w:t>
      </w:r>
      <w:r>
        <w:rPr>
          <w:rFonts w:ascii="宋体" w:hAnsi="宋体" w:eastAsia="宋体" w:cs="宋体"/>
          <w:spacing w:val="6"/>
          <w:sz w:val="20"/>
          <w:szCs w:val="20"/>
        </w:rPr>
        <w:t>面费、科研查新费、成果鉴定费等。上述高水平专著和高层次论文的认定参照《淮南师</w:t>
      </w:r>
      <w:r>
        <w:rPr>
          <w:rFonts w:ascii="宋体" w:hAnsi="宋体" w:eastAsia="宋体" w:cs="宋体"/>
          <w:sz w:val="20"/>
          <w:szCs w:val="20"/>
        </w:rPr>
        <w:t xml:space="preserve"> </w:t>
      </w:r>
      <w:r>
        <w:rPr>
          <w:rFonts w:ascii="宋体" w:hAnsi="宋体" w:eastAsia="宋体" w:cs="宋体"/>
          <w:spacing w:val="2"/>
          <w:sz w:val="20"/>
          <w:szCs w:val="20"/>
        </w:rPr>
        <w:t>范学院论文、专著分类管理办</w:t>
      </w:r>
      <w:r>
        <w:rPr>
          <w:rFonts w:ascii="宋体" w:hAnsi="宋体" w:eastAsia="宋体" w:cs="宋体"/>
          <w:spacing w:val="1"/>
          <w:sz w:val="20"/>
          <w:szCs w:val="20"/>
        </w:rPr>
        <w:t xml:space="preserve">法 (试行)》。此项费用不超出年度建设专项经费的 </w:t>
      </w:r>
      <w:r>
        <w:rPr>
          <w:rFonts w:ascii="Times New Roman" w:hAnsi="Times New Roman" w:eastAsia="Times New Roman" w:cs="Times New Roman"/>
          <w:spacing w:val="1"/>
          <w:sz w:val="20"/>
          <w:szCs w:val="20"/>
        </w:rPr>
        <w:t>30%</w:t>
      </w:r>
      <w:r>
        <w:rPr>
          <w:rFonts w:ascii="宋体" w:hAnsi="宋体" w:eastAsia="宋体" w:cs="宋体"/>
          <w:spacing w:val="1"/>
          <w:sz w:val="20"/>
          <w:szCs w:val="20"/>
        </w:rPr>
        <w:t>。</w:t>
      </w:r>
    </w:p>
    <w:p>
      <w:pPr>
        <w:spacing w:before="4" w:line="317" w:lineRule="auto"/>
        <w:ind w:left="6" w:right="97"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(四</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学术交流与对外合作费。</w:t>
      </w:r>
      <w:r>
        <w:rPr>
          <w:rFonts w:ascii="宋体" w:hAnsi="宋体" w:eastAsia="宋体" w:cs="宋体"/>
          <w:spacing w:val="8"/>
          <w:sz w:val="20"/>
          <w:szCs w:val="20"/>
        </w:rPr>
        <w:t>用于学科团队开展科学试验、科学考察、业务调研等发生的差</w:t>
      </w:r>
      <w:r>
        <w:rPr>
          <w:rFonts w:ascii="宋体" w:hAnsi="宋体" w:eastAsia="宋体" w:cs="宋体"/>
          <w:sz w:val="20"/>
          <w:szCs w:val="20"/>
        </w:rPr>
        <w:t xml:space="preserve"> </w:t>
      </w:r>
      <w:r>
        <w:rPr>
          <w:rFonts w:ascii="宋体" w:hAnsi="宋体" w:eastAsia="宋体" w:cs="宋体"/>
          <w:spacing w:val="12"/>
          <w:sz w:val="20"/>
          <w:szCs w:val="20"/>
        </w:rPr>
        <w:t>旅费用</w:t>
      </w:r>
      <w:r>
        <w:rPr>
          <w:rFonts w:ascii="宋体" w:hAnsi="宋体" w:eastAsia="宋体" w:cs="宋体"/>
          <w:spacing w:val="11"/>
          <w:sz w:val="20"/>
          <w:szCs w:val="20"/>
        </w:rPr>
        <w:t>；</w:t>
      </w:r>
      <w:r>
        <w:rPr>
          <w:rFonts w:ascii="宋体" w:hAnsi="宋体" w:eastAsia="宋体" w:cs="宋体"/>
          <w:spacing w:val="6"/>
          <w:sz w:val="20"/>
          <w:szCs w:val="20"/>
        </w:rPr>
        <w:t>承办省级以上学科学术会议的费用；专家讲学和进行学科建设指导的相关费用 (差旅费、</w:t>
      </w:r>
      <w:r>
        <w:rPr>
          <w:rFonts w:ascii="宋体" w:hAnsi="宋体" w:eastAsia="宋体" w:cs="宋体"/>
          <w:sz w:val="20"/>
          <w:szCs w:val="20"/>
        </w:rPr>
        <w:t xml:space="preserve"> </w:t>
      </w:r>
      <w:r>
        <w:rPr>
          <w:rFonts w:ascii="宋体" w:hAnsi="宋体" w:eastAsia="宋体" w:cs="宋体"/>
          <w:spacing w:val="8"/>
          <w:sz w:val="20"/>
          <w:szCs w:val="20"/>
        </w:rPr>
        <w:t>专家</w:t>
      </w:r>
      <w:r>
        <w:rPr>
          <w:rFonts w:ascii="宋体" w:hAnsi="宋体" w:eastAsia="宋体" w:cs="宋体"/>
          <w:spacing w:val="7"/>
          <w:sz w:val="20"/>
          <w:szCs w:val="20"/>
        </w:rPr>
        <w:t>劳</w:t>
      </w:r>
      <w:r>
        <w:rPr>
          <w:rFonts w:ascii="宋体" w:hAnsi="宋体" w:eastAsia="宋体" w:cs="宋体"/>
          <w:spacing w:val="4"/>
          <w:sz w:val="20"/>
          <w:szCs w:val="20"/>
        </w:rPr>
        <w:t>务费、咨询费等)。此项经费可以与科研业务经费综合考虑使用，原则上不包括境外合作交流</w:t>
      </w:r>
      <w:r>
        <w:rPr>
          <w:rFonts w:ascii="宋体" w:hAnsi="宋体" w:eastAsia="宋体" w:cs="宋体"/>
          <w:sz w:val="20"/>
          <w:szCs w:val="20"/>
        </w:rPr>
        <w:t xml:space="preserve"> </w:t>
      </w:r>
      <w:r>
        <w:rPr>
          <w:rFonts w:ascii="宋体" w:hAnsi="宋体" w:eastAsia="宋体" w:cs="宋体"/>
          <w:spacing w:val="12"/>
          <w:sz w:val="20"/>
          <w:szCs w:val="20"/>
        </w:rPr>
        <w:t>经费，如</w:t>
      </w:r>
      <w:r>
        <w:rPr>
          <w:rFonts w:ascii="宋体" w:hAnsi="宋体" w:eastAsia="宋体" w:cs="宋体"/>
          <w:spacing w:val="8"/>
          <w:sz w:val="20"/>
          <w:szCs w:val="20"/>
        </w:rPr>
        <w:t>确</w:t>
      </w:r>
      <w:r>
        <w:rPr>
          <w:rFonts w:ascii="宋体" w:hAnsi="宋体" w:eastAsia="宋体" w:cs="宋体"/>
          <w:spacing w:val="6"/>
          <w:sz w:val="20"/>
          <w:szCs w:val="20"/>
        </w:rPr>
        <w:t>实需要与境外进行合作研究交流的项目，须向学科建设办公室另行提出申请，由学校按</w:t>
      </w:r>
      <w:r>
        <w:rPr>
          <w:rFonts w:ascii="宋体" w:hAnsi="宋体" w:eastAsia="宋体" w:cs="宋体"/>
          <w:sz w:val="20"/>
          <w:szCs w:val="20"/>
        </w:rPr>
        <w:t xml:space="preserve"> </w:t>
      </w:r>
      <w:r>
        <w:rPr>
          <w:rFonts w:ascii="宋体" w:hAnsi="宋体" w:eastAsia="宋体" w:cs="宋体"/>
          <w:spacing w:val="6"/>
          <w:sz w:val="20"/>
          <w:szCs w:val="20"/>
        </w:rPr>
        <w:t>有关</w:t>
      </w:r>
      <w:r>
        <w:rPr>
          <w:rFonts w:ascii="宋体" w:hAnsi="宋体" w:eastAsia="宋体" w:cs="宋体"/>
          <w:spacing w:val="5"/>
          <w:sz w:val="20"/>
          <w:szCs w:val="20"/>
        </w:rPr>
        <w:t>规</w:t>
      </w:r>
      <w:r>
        <w:rPr>
          <w:rFonts w:ascii="宋体" w:hAnsi="宋体" w:eastAsia="宋体" w:cs="宋体"/>
          <w:spacing w:val="3"/>
          <w:sz w:val="20"/>
          <w:szCs w:val="20"/>
        </w:rPr>
        <w:t xml:space="preserve">定审批。此项费用不超出年度建设专项经费的 </w:t>
      </w:r>
      <w:r>
        <w:rPr>
          <w:rFonts w:ascii="Times New Roman" w:hAnsi="Times New Roman" w:eastAsia="Times New Roman" w:cs="Times New Roman"/>
          <w:spacing w:val="3"/>
          <w:sz w:val="20"/>
          <w:szCs w:val="20"/>
        </w:rPr>
        <w:t>20%</w:t>
      </w:r>
      <w:r>
        <w:rPr>
          <w:rFonts w:ascii="宋体" w:hAnsi="宋体" w:eastAsia="宋体" w:cs="宋体"/>
          <w:spacing w:val="3"/>
          <w:sz w:val="20"/>
          <w:szCs w:val="20"/>
        </w:rPr>
        <w:t>。</w:t>
      </w:r>
    </w:p>
    <w:p>
      <w:pPr>
        <w:spacing w:before="78" w:line="332" w:lineRule="auto"/>
        <w:ind w:left="9" w:right="102"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(五</w:t>
      </w: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日常运行与管理费。</w:t>
      </w:r>
      <w:r>
        <w:rPr>
          <w:rFonts w:ascii="宋体" w:hAnsi="宋体" w:eastAsia="宋体" w:cs="宋体"/>
          <w:spacing w:val="8"/>
          <w:sz w:val="20"/>
          <w:szCs w:val="20"/>
        </w:rPr>
        <w:t>学科建设日常办公与管理费用等。此项经费不得超出年度建设专项</w:t>
      </w:r>
      <w:r>
        <w:rPr>
          <w:rFonts w:ascii="宋体" w:hAnsi="宋体" w:eastAsia="宋体" w:cs="宋体"/>
          <w:sz w:val="20"/>
          <w:szCs w:val="20"/>
        </w:rPr>
        <w:t xml:space="preserve"> </w:t>
      </w:r>
      <w:r>
        <w:rPr>
          <w:rFonts w:ascii="宋体" w:hAnsi="宋体" w:eastAsia="宋体" w:cs="宋体"/>
          <w:spacing w:val="-6"/>
          <w:sz w:val="20"/>
          <w:szCs w:val="20"/>
        </w:rPr>
        <w:t>经</w:t>
      </w:r>
      <w:r>
        <w:rPr>
          <w:rFonts w:ascii="宋体" w:hAnsi="宋体" w:eastAsia="宋体" w:cs="宋体"/>
          <w:spacing w:val="-4"/>
          <w:sz w:val="20"/>
          <w:szCs w:val="20"/>
        </w:rPr>
        <w:t xml:space="preserve">费的 </w:t>
      </w:r>
      <w:r>
        <w:rPr>
          <w:rFonts w:ascii="Times New Roman" w:hAnsi="Times New Roman" w:eastAsia="Times New Roman" w:cs="Times New Roman"/>
          <w:spacing w:val="-4"/>
          <w:sz w:val="20"/>
          <w:szCs w:val="20"/>
        </w:rPr>
        <w:t>5%</w:t>
      </w:r>
      <w:r>
        <w:rPr>
          <w:rFonts w:ascii="宋体" w:hAnsi="宋体" w:eastAsia="宋体" w:cs="宋体"/>
          <w:spacing w:val="-4"/>
          <w:sz w:val="20"/>
          <w:szCs w:val="20"/>
        </w:rPr>
        <w:t>。</w:t>
      </w:r>
    </w:p>
    <w:p>
      <w:pPr>
        <w:spacing w:line="226" w:lineRule="auto"/>
        <w:ind w:left="42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六</w:t>
      </w:r>
      <w:r>
        <w:rPr>
          <w:rFonts w:ascii="宋体" w:hAnsi="宋体" w:eastAsia="宋体" w:cs="宋体"/>
          <w:spacing w:val="4"/>
          <w:sz w:val="20"/>
          <w:szCs w:val="20"/>
          <w14:textOutline w14:w="3797" w14:cap="sq" w14:cmpd="sng" w14:algn="ctr">
            <w14:solidFill>
              <w14:srgbClr w14:val="000000"/>
            </w14:solidFill>
            <w14:prstDash w14:val="solid"/>
            <w14:bevel/>
          </w14:textOutline>
        </w:rPr>
        <w:t>部分</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录</w:t>
      </w:r>
    </w:p>
    <w:p>
      <w:pPr>
        <w:spacing w:before="115"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6"/>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本办法与上级有关规定如有不符，按上级有关规定执行。</w:t>
      </w:r>
    </w:p>
    <w:p>
      <w:pPr>
        <w:spacing w:before="114" w:line="332" w:lineRule="auto"/>
        <w:ind w:left="7" w:right="102" w:firstLine="41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8"/>
          <w:sz w:val="20"/>
          <w:szCs w:val="20"/>
          <w14:textOutline w14:w="3797" w14:cap="sq" w14:cmpd="sng" w14:algn="ctr">
            <w14:solidFill>
              <w14:srgbClr w14:val="000000"/>
            </w14:solidFill>
            <w14:prstDash w14:val="solid"/>
            <w14:bevel/>
          </w14:textOutline>
        </w:rPr>
        <w:t>五条</w:t>
      </w:r>
      <w:r>
        <w:rPr>
          <w:rFonts w:ascii="宋体" w:hAnsi="宋体" w:eastAsia="宋体" w:cs="宋体"/>
          <w:spacing w:val="8"/>
          <w:sz w:val="20"/>
          <w:szCs w:val="20"/>
        </w:rPr>
        <w:t xml:space="preserve"> 国家级、省级一流学科 (高峰学科) 的申报与评审根据上级主管部门发布的申报</w:t>
      </w:r>
      <w:r>
        <w:rPr>
          <w:rFonts w:ascii="宋体" w:hAnsi="宋体" w:eastAsia="宋体" w:cs="宋体"/>
          <w:sz w:val="20"/>
          <w:szCs w:val="20"/>
        </w:rPr>
        <w:t xml:space="preserve"> </w:t>
      </w:r>
      <w:r>
        <w:rPr>
          <w:rFonts w:ascii="宋体" w:hAnsi="宋体" w:eastAsia="宋体" w:cs="宋体"/>
          <w:spacing w:val="10"/>
          <w:sz w:val="20"/>
          <w:szCs w:val="20"/>
        </w:rPr>
        <w:t>通知和相</w:t>
      </w:r>
      <w:r>
        <w:rPr>
          <w:rFonts w:ascii="宋体" w:hAnsi="宋体" w:eastAsia="宋体" w:cs="宋体"/>
          <w:spacing w:val="5"/>
          <w:sz w:val="20"/>
          <w:szCs w:val="20"/>
        </w:rPr>
        <w:t>应管理办法适时开展，原则上只在学校已批准建设的一流学科中推荐上报。</w:t>
      </w:r>
    </w:p>
    <w:p>
      <w:pPr>
        <w:spacing w:before="1" w:line="332" w:lineRule="auto"/>
        <w:ind w:left="8" w:right="35" w:firstLine="412"/>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3"/>
          <w:sz w:val="20"/>
          <w:szCs w:val="20"/>
        </w:rPr>
        <w:t xml:space="preserve"> 本办法自印发之日起执行，原《淮南师范学院重点学科遴选办法》(校学科〔</w:t>
      </w:r>
      <w:r>
        <w:rPr>
          <w:rFonts w:ascii="Times New Roman" w:hAnsi="Times New Roman" w:eastAsia="Times New Roman" w:cs="Times New Roman"/>
          <w:spacing w:val="3"/>
          <w:sz w:val="20"/>
          <w:szCs w:val="20"/>
        </w:rPr>
        <w:t>2016</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号) 文件废止。</w:t>
      </w:r>
    </w:p>
    <w:p>
      <w:pPr>
        <w:spacing w:before="1" w:line="226" w:lineRule="auto"/>
        <w:ind w:left="420"/>
        <w:outlineLvl w:val="9"/>
        <w:rPr>
          <w:rFonts w:ascii="宋体" w:hAnsi="宋体" w:eastAsia="宋体" w:cs="宋体"/>
          <w:sz w:val="20"/>
          <w:szCs w:val="20"/>
        </w:rPr>
      </w:pPr>
      <w:bookmarkStart w:id="180" w:name="_Toc7597"/>
      <w:bookmarkStart w:id="181" w:name="_Toc17897"/>
      <w:bookmarkStart w:id="182" w:name="_Toc123117969"/>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6"/>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七条</w:t>
      </w:r>
      <w:r>
        <w:rPr>
          <w:rFonts w:ascii="宋体" w:hAnsi="宋体" w:eastAsia="宋体" w:cs="宋体"/>
          <w:spacing w:val="5"/>
          <w:sz w:val="20"/>
          <w:szCs w:val="20"/>
        </w:rPr>
        <w:t xml:space="preserve"> 本办法由科研处、学科建设办公室负责解释。</w:t>
      </w:r>
      <w:bookmarkEnd w:id="180"/>
      <w:bookmarkEnd w:id="181"/>
      <w:bookmarkEnd w:id="182"/>
    </w:p>
    <w:p>
      <w:pPr>
        <w:outlineLvl w:val="9"/>
        <w:sectPr>
          <w:footerReference r:id="rId23" w:type="default"/>
          <w:pgSz w:w="11906" w:h="16839"/>
          <w:pgMar w:top="1132" w:right="1440" w:bottom="1221" w:left="1473" w:header="882" w:footer="1061" w:gutter="0"/>
          <w:cols w:space="720" w:num="1"/>
        </w:sectPr>
      </w:pPr>
    </w:p>
    <w:p>
      <w:pPr>
        <w:spacing w:before="344" w:line="197" w:lineRule="auto"/>
        <w:ind w:left="29"/>
        <w:outlineLvl w:val="9"/>
        <w:rPr>
          <w:rFonts w:ascii="华文中宋" w:hAnsi="华文中宋" w:eastAsia="华文中宋" w:cs="华文中宋"/>
          <w:sz w:val="31"/>
          <w:szCs w:val="31"/>
        </w:rPr>
      </w:pPr>
      <w:bookmarkStart w:id="183" w:name="_Toc22246"/>
      <w:bookmarkStart w:id="184" w:name="_Toc123117970"/>
      <w:bookmarkStart w:id="185" w:name="_Toc6104"/>
      <w:r>
        <w:rPr>
          <w:rFonts w:ascii="华文中宋" w:hAnsi="华文中宋" w:eastAsia="华文中宋" w:cs="华文中宋"/>
          <w:spacing w:val="-2"/>
          <w:sz w:val="31"/>
          <w:szCs w:val="31"/>
          <w14:textOutline w14:w="5791" w14:cap="sq" w14:cmpd="sng" w14:algn="ctr">
            <w14:solidFill>
              <w14:srgbClr w14:val="000000"/>
            </w14:solidFill>
            <w14:prstDash w14:val="solid"/>
            <w14:bevel/>
          </w14:textOutline>
        </w:rPr>
        <w:t>附件：</w:t>
      </w:r>
      <w:r>
        <w:rPr>
          <w:rFonts w:ascii="华文中宋" w:hAnsi="华文中宋" w:eastAsia="华文中宋" w:cs="华文中宋"/>
          <w:spacing w:val="-2"/>
          <w:sz w:val="31"/>
          <w:szCs w:val="31"/>
        </w:rPr>
        <w:t xml:space="preserve">    </w:t>
      </w:r>
      <w:r>
        <w:rPr>
          <w:rFonts w:ascii="华文中宋" w:hAnsi="华文中宋" w:eastAsia="华文中宋" w:cs="华文中宋"/>
          <w:spacing w:val="-1"/>
          <w:sz w:val="31"/>
          <w:szCs w:val="31"/>
        </w:rPr>
        <w:t xml:space="preserve">       </w:t>
      </w:r>
      <w:r>
        <w:rPr>
          <w:rFonts w:ascii="华文中宋" w:hAnsi="华文中宋" w:eastAsia="华文中宋" w:cs="华文中宋"/>
          <w:spacing w:val="-1"/>
          <w:sz w:val="31"/>
          <w:szCs w:val="31"/>
          <w14:textOutline w14:w="5791" w14:cap="sq" w14:cmpd="sng" w14:algn="ctr">
            <w14:solidFill>
              <w14:srgbClr w14:val="000000"/>
            </w14:solidFill>
            <w14:prstDash w14:val="solid"/>
            <w14:bevel/>
          </w14:textOutline>
        </w:rPr>
        <w:t>淮南师范学院一流学科建设分类遴选条件</w:t>
      </w:r>
      <w:bookmarkEnd w:id="183"/>
      <w:bookmarkEnd w:id="184"/>
      <w:bookmarkEnd w:id="185"/>
    </w:p>
    <w:p>
      <w:pPr>
        <w:spacing w:line="349" w:lineRule="auto"/>
        <w:outlineLvl w:val="9"/>
      </w:pPr>
    </w:p>
    <w:p>
      <w:pPr>
        <w:spacing w:before="65" w:line="343" w:lineRule="exact"/>
        <w:ind w:left="3253"/>
        <w:outlineLvl w:val="9"/>
        <w:rPr>
          <w:rFonts w:ascii="宋体" w:hAnsi="宋体" w:eastAsia="宋体" w:cs="宋体"/>
          <w:sz w:val="20"/>
          <w:szCs w:val="20"/>
        </w:rPr>
      </w:pPr>
      <w:bookmarkStart w:id="186" w:name="_Toc26537"/>
      <w:bookmarkStart w:id="187" w:name="_Toc31604"/>
      <w:bookmarkStart w:id="188" w:name="_Toc123117971"/>
      <w:r>
        <w:rPr>
          <w:rFonts w:ascii="宋体" w:hAnsi="宋体" w:eastAsia="宋体" w:cs="宋体"/>
          <w:spacing w:val="-4"/>
          <w:position w:val="2"/>
          <w:sz w:val="20"/>
          <w:szCs w:val="20"/>
          <w14:textOutline w14:w="3797" w14:cap="sq" w14:cmpd="sng" w14:algn="ctr">
            <w14:solidFill>
              <w14:srgbClr w14:val="000000"/>
            </w14:solidFill>
            <w14:prstDash w14:val="solid"/>
            <w14:bevel/>
          </w14:textOutline>
        </w:rPr>
        <w:t>一、“高</w:t>
      </w:r>
      <w:r>
        <w:rPr>
          <w:rFonts w:ascii="宋体" w:hAnsi="宋体" w:eastAsia="宋体" w:cs="宋体"/>
          <w:spacing w:val="-3"/>
          <w:position w:val="2"/>
          <w:sz w:val="20"/>
          <w:szCs w:val="20"/>
          <w14:textOutline w14:w="3797" w14:cap="sq" w14:cmpd="sng" w14:algn="ctr">
            <w14:solidFill>
              <w14:srgbClr w14:val="000000"/>
            </w14:solidFill>
            <w14:prstDash w14:val="solid"/>
            <w14:bevel/>
          </w14:textOutline>
        </w:rPr>
        <w:t>峰</w:t>
      </w:r>
      <w:r>
        <w:rPr>
          <w:rFonts w:ascii="宋体" w:hAnsi="宋体" w:eastAsia="宋体" w:cs="宋体"/>
          <w:spacing w:val="-2"/>
          <w:position w:val="2"/>
          <w:sz w:val="20"/>
          <w:szCs w:val="20"/>
          <w14:textOutline w14:w="3797" w14:cap="sq" w14:cmpd="sng" w14:algn="ctr">
            <w14:solidFill>
              <w14:srgbClr w14:val="000000"/>
            </w14:solidFill>
            <w14:prstDash w14:val="solid"/>
            <w14:bevel/>
          </w14:textOutline>
        </w:rPr>
        <w:t>”学科遴选条件</w:t>
      </w:r>
      <w:bookmarkEnd w:id="186"/>
      <w:bookmarkEnd w:id="187"/>
      <w:bookmarkEnd w:id="188"/>
    </w:p>
    <w:p>
      <w:pPr>
        <w:spacing w:before="17" w:line="332" w:lineRule="auto"/>
        <w:ind w:left="11" w:right="102"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学科方向。</w:t>
      </w:r>
      <w:r>
        <w:rPr>
          <w:rFonts w:ascii="宋体" w:hAnsi="宋体" w:eastAsia="宋体" w:cs="宋体"/>
          <w:spacing w:val="5"/>
          <w:sz w:val="20"/>
          <w:szCs w:val="20"/>
        </w:rPr>
        <w:t xml:space="preserve">具有不少于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个相对稳定的学科方向，且各方向已形成较为明显的特色和优势，</w:t>
      </w:r>
      <w:r>
        <w:rPr>
          <w:rFonts w:ascii="宋体" w:hAnsi="宋体" w:eastAsia="宋体" w:cs="宋体"/>
          <w:spacing w:val="4"/>
          <w:sz w:val="20"/>
          <w:szCs w:val="20"/>
        </w:rPr>
        <w:t>在</w:t>
      </w:r>
      <w:r>
        <w:rPr>
          <w:rFonts w:ascii="宋体" w:hAnsi="宋体" w:eastAsia="宋体" w:cs="宋体"/>
          <w:sz w:val="20"/>
          <w:szCs w:val="20"/>
        </w:rPr>
        <w:t xml:space="preserve"> </w:t>
      </w:r>
      <w:r>
        <w:rPr>
          <w:rFonts w:ascii="宋体" w:hAnsi="宋体" w:eastAsia="宋体" w:cs="宋体"/>
          <w:spacing w:val="7"/>
          <w:sz w:val="20"/>
          <w:szCs w:val="20"/>
        </w:rPr>
        <w:t>省</w:t>
      </w:r>
      <w:r>
        <w:rPr>
          <w:rFonts w:ascii="宋体" w:hAnsi="宋体" w:eastAsia="宋体" w:cs="宋体"/>
          <w:spacing w:val="4"/>
          <w:sz w:val="20"/>
          <w:szCs w:val="20"/>
        </w:rPr>
        <w:t>内有一定的影响力。</w:t>
      </w:r>
    </w:p>
    <w:p>
      <w:pPr>
        <w:spacing w:before="1" w:line="332" w:lineRule="auto"/>
        <w:ind w:left="11" w:right="102" w:firstLine="412"/>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学</w:t>
      </w:r>
      <w:r>
        <w:rPr>
          <w:rFonts w:ascii="宋体" w:hAnsi="宋体" w:eastAsia="宋体" w:cs="宋体"/>
          <w:spacing w:val="13"/>
          <w:sz w:val="20"/>
          <w:szCs w:val="20"/>
          <w14:textOutline w14:w="3797" w14:cap="sq" w14:cmpd="sng" w14:algn="ctr">
            <w14:solidFill>
              <w14:srgbClr w14:val="000000"/>
            </w14:solidFill>
            <w14:prstDash w14:val="solid"/>
            <w14:bevel/>
          </w14:textOutline>
        </w:rPr>
        <w:t>科</w:t>
      </w:r>
      <w:r>
        <w:rPr>
          <w:rFonts w:ascii="宋体" w:hAnsi="宋体" w:eastAsia="宋体" w:cs="宋体"/>
          <w:spacing w:val="7"/>
          <w:sz w:val="20"/>
          <w:szCs w:val="20"/>
          <w14:textOutline w14:w="3797" w14:cap="sq" w14:cmpd="sng" w14:algn="ctr">
            <w14:solidFill>
              <w14:srgbClr w14:val="000000"/>
            </w14:solidFill>
            <w14:prstDash w14:val="solid"/>
            <w14:bevel/>
          </w14:textOutline>
        </w:rPr>
        <w:t>队伍。</w:t>
      </w:r>
      <w:r>
        <w:rPr>
          <w:rFonts w:ascii="宋体" w:hAnsi="宋体" w:eastAsia="宋体" w:cs="宋体"/>
          <w:spacing w:val="7"/>
          <w:sz w:val="20"/>
          <w:szCs w:val="20"/>
        </w:rPr>
        <w:t xml:space="preserve">学科队伍整体水平较高，创新能力较强，每个学科拥有一支不少于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人的年龄、</w:t>
      </w:r>
      <w:r>
        <w:rPr>
          <w:rFonts w:ascii="宋体" w:hAnsi="宋体" w:eastAsia="宋体" w:cs="宋体"/>
          <w:sz w:val="20"/>
          <w:szCs w:val="20"/>
        </w:rPr>
        <w:t xml:space="preserve"> </w:t>
      </w:r>
      <w:r>
        <w:rPr>
          <w:rFonts w:ascii="宋体" w:hAnsi="宋体" w:eastAsia="宋体" w:cs="宋体"/>
          <w:spacing w:val="6"/>
          <w:sz w:val="20"/>
          <w:szCs w:val="20"/>
        </w:rPr>
        <w:t>学历、职称等结构合理的学</w:t>
      </w:r>
      <w:r>
        <w:rPr>
          <w:rFonts w:ascii="宋体" w:hAnsi="宋体" w:eastAsia="宋体" w:cs="宋体"/>
          <w:spacing w:val="3"/>
          <w:sz w:val="20"/>
          <w:szCs w:val="20"/>
        </w:rPr>
        <w:t xml:space="preserve">科团队，且每个方向至少有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名高水平学术带头人和不少于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人左右的</w:t>
      </w:r>
      <w:r>
        <w:rPr>
          <w:rFonts w:ascii="宋体" w:hAnsi="宋体" w:eastAsia="宋体" w:cs="宋体"/>
          <w:sz w:val="20"/>
          <w:szCs w:val="20"/>
        </w:rPr>
        <w:t xml:space="preserve"> </w:t>
      </w:r>
      <w:r>
        <w:rPr>
          <w:rFonts w:ascii="宋体" w:hAnsi="宋体" w:eastAsia="宋体" w:cs="宋体"/>
          <w:spacing w:val="10"/>
          <w:sz w:val="20"/>
          <w:szCs w:val="20"/>
        </w:rPr>
        <w:t>学术骨</w:t>
      </w:r>
      <w:r>
        <w:rPr>
          <w:rFonts w:ascii="宋体" w:hAnsi="宋体" w:eastAsia="宋体" w:cs="宋体"/>
          <w:spacing w:val="6"/>
          <w:sz w:val="20"/>
          <w:szCs w:val="20"/>
        </w:rPr>
        <w:t>干</w:t>
      </w:r>
      <w:r>
        <w:rPr>
          <w:rFonts w:ascii="宋体" w:hAnsi="宋体" w:eastAsia="宋体" w:cs="宋体"/>
          <w:spacing w:val="5"/>
          <w:sz w:val="20"/>
          <w:szCs w:val="20"/>
        </w:rPr>
        <w:t>。学科带头人有较高的学术造诣和社会影响力，学科骨干和后备力量较强。</w:t>
      </w:r>
    </w:p>
    <w:p>
      <w:pPr>
        <w:spacing w:line="332" w:lineRule="auto"/>
        <w:ind w:left="6" w:right="100" w:firstLine="4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人才培</w:t>
      </w:r>
      <w:r>
        <w:rPr>
          <w:rFonts w:ascii="宋体" w:hAnsi="宋体" w:eastAsia="宋体" w:cs="宋体"/>
          <w:spacing w:val="9"/>
          <w:sz w:val="20"/>
          <w:szCs w:val="20"/>
          <w14:textOutline w14:w="3797" w14:cap="sq" w14:cmpd="sng" w14:algn="ctr">
            <w14:solidFill>
              <w14:srgbClr w14:val="000000"/>
            </w14:solidFill>
            <w14:prstDash w14:val="solid"/>
            <w14:bevel/>
          </w14:textOutline>
        </w:rPr>
        <w:t>养</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教育教学工作成绩显著，人才培养质量高。近五年获得省级及以上教学成果二等奖</w:t>
      </w:r>
      <w:r>
        <w:rPr>
          <w:rFonts w:ascii="宋体" w:hAnsi="宋体" w:eastAsia="宋体" w:cs="宋体"/>
          <w:sz w:val="20"/>
          <w:szCs w:val="20"/>
        </w:rPr>
        <w:t xml:space="preserve"> </w:t>
      </w:r>
      <w:r>
        <w:rPr>
          <w:rFonts w:ascii="宋体" w:hAnsi="宋体" w:eastAsia="宋体" w:cs="宋体"/>
          <w:spacing w:val="2"/>
          <w:sz w:val="20"/>
          <w:szCs w:val="20"/>
        </w:rPr>
        <w:t xml:space="preserve">及以上不少于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项；学生在省级及以上赛事获二等奖以上不少于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项；</w:t>
      </w:r>
      <w:r>
        <w:rPr>
          <w:rFonts w:ascii="宋体" w:hAnsi="宋体" w:eastAsia="宋体" w:cs="宋体"/>
          <w:spacing w:val="1"/>
          <w:sz w:val="20"/>
          <w:szCs w:val="20"/>
        </w:rPr>
        <w:t>毕业生就业率高，社会满意</w:t>
      </w:r>
      <w:r>
        <w:rPr>
          <w:rFonts w:ascii="宋体" w:hAnsi="宋体" w:eastAsia="宋体" w:cs="宋体"/>
          <w:sz w:val="20"/>
          <w:szCs w:val="20"/>
        </w:rPr>
        <w:t xml:space="preserve"> </w:t>
      </w:r>
      <w:r>
        <w:rPr>
          <w:rFonts w:ascii="宋体" w:hAnsi="宋体" w:eastAsia="宋体" w:cs="宋体"/>
          <w:spacing w:val="4"/>
          <w:sz w:val="20"/>
          <w:szCs w:val="20"/>
        </w:rPr>
        <w:t>度</w:t>
      </w:r>
      <w:r>
        <w:rPr>
          <w:rFonts w:ascii="宋体" w:hAnsi="宋体" w:eastAsia="宋体" w:cs="宋体"/>
          <w:spacing w:val="2"/>
          <w:sz w:val="20"/>
          <w:szCs w:val="20"/>
        </w:rPr>
        <w:t>高。</w:t>
      </w:r>
    </w:p>
    <w:p>
      <w:pPr>
        <w:spacing w:before="1"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科学研</w:t>
      </w:r>
      <w:r>
        <w:rPr>
          <w:rFonts w:ascii="宋体" w:hAnsi="宋体" w:eastAsia="宋体" w:cs="宋体"/>
          <w:spacing w:val="10"/>
          <w:sz w:val="20"/>
          <w:szCs w:val="20"/>
          <w14:textOutline w14:w="3797" w14:cap="sq" w14:cmpd="sng" w14:algn="ctr">
            <w14:solidFill>
              <w14:srgbClr w14:val="000000"/>
            </w14:solidFill>
            <w14:prstDash w14:val="solid"/>
            <w14:bevel/>
          </w14:textOutline>
        </w:rPr>
        <w:t>究</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有承担重大科研课题或技术攻关能力，在省内同类学科中具有一定的竞争力。近五</w:t>
      </w:r>
    </w:p>
    <w:p>
      <w:pPr>
        <w:spacing w:before="115" w:line="332" w:lineRule="auto"/>
        <w:ind w:left="7" w:right="100"/>
        <w:outlineLvl w:val="9"/>
        <w:rPr>
          <w:rFonts w:ascii="宋体" w:hAnsi="宋体" w:eastAsia="宋体" w:cs="宋体"/>
          <w:sz w:val="20"/>
          <w:szCs w:val="20"/>
        </w:rPr>
      </w:pPr>
      <w:r>
        <w:rPr>
          <w:rFonts w:ascii="宋体" w:hAnsi="宋体" w:eastAsia="宋体" w:cs="宋体"/>
          <w:spacing w:val="8"/>
          <w:sz w:val="20"/>
          <w:szCs w:val="20"/>
        </w:rPr>
        <w:t>年</w:t>
      </w:r>
      <w:r>
        <w:rPr>
          <w:rFonts w:ascii="宋体" w:hAnsi="宋体" w:eastAsia="宋体" w:cs="宋体"/>
          <w:spacing w:val="5"/>
          <w:sz w:val="20"/>
          <w:szCs w:val="20"/>
        </w:rPr>
        <w:t>，</w:t>
      </w:r>
      <w:r>
        <w:rPr>
          <w:rFonts w:ascii="宋体" w:hAnsi="宋体" w:eastAsia="宋体" w:cs="宋体"/>
          <w:spacing w:val="4"/>
          <w:sz w:val="20"/>
          <w:szCs w:val="20"/>
        </w:rPr>
        <w:t xml:space="preserve">主持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类科研项目不少于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 xml:space="preserve">项；获市厅及以上科研成果奖励不少于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项；有与学科方向密切</w:t>
      </w:r>
      <w:r>
        <w:rPr>
          <w:rFonts w:ascii="宋体" w:hAnsi="宋体" w:eastAsia="宋体" w:cs="宋体"/>
          <w:sz w:val="20"/>
          <w:szCs w:val="20"/>
        </w:rPr>
        <w:t xml:space="preserve"> </w:t>
      </w:r>
      <w:r>
        <w:rPr>
          <w:rFonts w:ascii="宋体" w:hAnsi="宋体" w:eastAsia="宋体" w:cs="宋体"/>
          <w:spacing w:val="5"/>
          <w:sz w:val="20"/>
          <w:szCs w:val="20"/>
        </w:rPr>
        <w:t xml:space="preserve">相关的高质量论文 </w:t>
      </w: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 xml:space="preserve">篇以上。近五年师均年科研经费，理工类学科不少于 </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万元、人文社科</w:t>
      </w:r>
      <w:r>
        <w:rPr>
          <w:rFonts w:ascii="宋体" w:hAnsi="宋体" w:eastAsia="宋体" w:cs="宋体"/>
          <w:spacing w:val="4"/>
          <w:sz w:val="20"/>
          <w:szCs w:val="20"/>
        </w:rPr>
        <w:t>类</w:t>
      </w:r>
      <w:r>
        <w:rPr>
          <w:rFonts w:ascii="宋体" w:hAnsi="宋体" w:eastAsia="宋体" w:cs="宋体"/>
          <w:sz w:val="20"/>
          <w:szCs w:val="20"/>
        </w:rPr>
        <w:t xml:space="preserve">学 </w:t>
      </w:r>
      <w:r>
        <w:rPr>
          <w:rFonts w:ascii="宋体" w:hAnsi="宋体" w:eastAsia="宋体" w:cs="宋体"/>
          <w:spacing w:val="10"/>
          <w:sz w:val="20"/>
          <w:szCs w:val="20"/>
        </w:rPr>
        <w:t>科</w:t>
      </w:r>
      <w:r>
        <w:rPr>
          <w:rFonts w:ascii="宋体" w:hAnsi="宋体" w:eastAsia="宋体" w:cs="宋体"/>
          <w:spacing w:val="8"/>
          <w:sz w:val="20"/>
          <w:szCs w:val="20"/>
        </w:rPr>
        <w:t>不</w:t>
      </w:r>
      <w:r>
        <w:rPr>
          <w:rFonts w:ascii="宋体" w:hAnsi="宋体" w:eastAsia="宋体" w:cs="宋体"/>
          <w:spacing w:val="5"/>
          <w:sz w:val="20"/>
          <w:szCs w:val="20"/>
        </w:rPr>
        <w:t xml:space="preserve">少于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万元。具有较强的服务地方经济社会发展能力，与政府或行业企业签订有学科建设合作</w:t>
      </w:r>
      <w:r>
        <w:rPr>
          <w:rFonts w:ascii="宋体" w:hAnsi="宋体" w:eastAsia="宋体" w:cs="宋体"/>
          <w:sz w:val="20"/>
          <w:szCs w:val="20"/>
        </w:rPr>
        <w:t xml:space="preserve"> </w:t>
      </w:r>
      <w:r>
        <w:rPr>
          <w:rFonts w:ascii="宋体" w:hAnsi="宋体" w:eastAsia="宋体" w:cs="宋体"/>
          <w:spacing w:val="4"/>
          <w:sz w:val="20"/>
          <w:szCs w:val="20"/>
        </w:rPr>
        <w:t xml:space="preserve">协议，近五年横向经费实际到账，理工类学科不少于 </w:t>
      </w:r>
      <w:r>
        <w:rPr>
          <w:rFonts w:ascii="Times New Roman" w:hAnsi="Times New Roman" w:eastAsia="Times New Roman" w:cs="Times New Roman"/>
          <w:spacing w:val="4"/>
          <w:sz w:val="20"/>
          <w:szCs w:val="20"/>
        </w:rPr>
        <w:t xml:space="preserve">100  </w:t>
      </w:r>
      <w:r>
        <w:rPr>
          <w:rFonts w:ascii="宋体" w:hAnsi="宋体" w:eastAsia="宋体" w:cs="宋体"/>
          <w:spacing w:val="4"/>
          <w:sz w:val="20"/>
          <w:szCs w:val="20"/>
        </w:rPr>
        <w:t xml:space="preserve">万元、人文社科类学科不少于 </w:t>
      </w:r>
      <w:r>
        <w:rPr>
          <w:rFonts w:ascii="Times New Roman" w:hAnsi="Times New Roman" w:eastAsia="Times New Roman" w:cs="Times New Roman"/>
          <w:spacing w:val="4"/>
          <w:sz w:val="20"/>
          <w:szCs w:val="20"/>
        </w:rPr>
        <w:t xml:space="preserve">50 </w:t>
      </w:r>
      <w:r>
        <w:rPr>
          <w:rFonts w:ascii="宋体" w:hAnsi="宋体" w:eastAsia="宋体" w:cs="宋体"/>
          <w:spacing w:val="4"/>
          <w:sz w:val="20"/>
          <w:szCs w:val="20"/>
        </w:rPr>
        <w:t>万</w:t>
      </w:r>
      <w:r>
        <w:rPr>
          <w:rFonts w:ascii="宋体" w:hAnsi="宋体" w:eastAsia="宋体" w:cs="宋体"/>
          <w:spacing w:val="3"/>
          <w:sz w:val="20"/>
          <w:szCs w:val="20"/>
        </w:rPr>
        <w:t>元</w:t>
      </w:r>
      <w:r>
        <w:rPr>
          <w:rFonts w:ascii="宋体" w:hAnsi="宋体" w:eastAsia="宋体" w:cs="宋体"/>
          <w:sz w:val="20"/>
          <w:szCs w:val="20"/>
        </w:rPr>
        <w:t>。</w:t>
      </w:r>
    </w:p>
    <w:p>
      <w:pPr>
        <w:spacing w:before="1" w:line="332" w:lineRule="auto"/>
        <w:ind w:left="11" w:right="102" w:firstLine="41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学术交流。</w:t>
      </w:r>
      <w:r>
        <w:rPr>
          <w:rFonts w:ascii="宋体" w:hAnsi="宋体" w:eastAsia="宋体" w:cs="宋体"/>
          <w:spacing w:val="5"/>
          <w:sz w:val="20"/>
          <w:szCs w:val="20"/>
        </w:rPr>
        <w:t xml:space="preserve">学术交流活跃，近五年主办或承办省级以上学术会议不少于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场，或在国内外重</w:t>
      </w:r>
      <w:r>
        <w:rPr>
          <w:rFonts w:ascii="宋体" w:hAnsi="宋体" w:eastAsia="宋体" w:cs="宋体"/>
          <w:spacing w:val="4"/>
          <w:sz w:val="20"/>
          <w:szCs w:val="20"/>
        </w:rPr>
        <w:t>要</w:t>
      </w:r>
      <w:r>
        <w:rPr>
          <w:rFonts w:ascii="宋体" w:hAnsi="宋体" w:eastAsia="宋体" w:cs="宋体"/>
          <w:sz w:val="20"/>
          <w:szCs w:val="20"/>
        </w:rPr>
        <w:t xml:space="preserve"> </w:t>
      </w:r>
      <w:r>
        <w:rPr>
          <w:rFonts w:ascii="宋体" w:hAnsi="宋体" w:eastAsia="宋体" w:cs="宋体"/>
          <w:spacing w:val="4"/>
          <w:sz w:val="20"/>
          <w:szCs w:val="20"/>
        </w:rPr>
        <w:t xml:space="preserve">学术会议上作报告不少于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篇。</w:t>
      </w:r>
    </w:p>
    <w:p>
      <w:pPr>
        <w:spacing w:before="1" w:line="332" w:lineRule="auto"/>
        <w:ind w:left="9" w:right="100"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支</w:t>
      </w:r>
      <w:r>
        <w:rPr>
          <w:rFonts w:ascii="宋体" w:hAnsi="宋体" w:eastAsia="宋体" w:cs="宋体"/>
          <w:spacing w:val="6"/>
          <w:sz w:val="20"/>
          <w:szCs w:val="20"/>
          <w14:textOutline w14:w="3797" w14:cap="sq" w14:cmpd="sng" w14:algn="ctr">
            <w14:solidFill>
              <w14:srgbClr w14:val="000000"/>
            </w14:solidFill>
            <w14:prstDash w14:val="solid"/>
            <w14:bevel/>
          </w14:textOutline>
        </w:rPr>
        <w:t>撑条件。</w:t>
      </w:r>
      <w:r>
        <w:rPr>
          <w:rFonts w:ascii="宋体" w:hAnsi="宋体" w:eastAsia="宋体" w:cs="宋体"/>
          <w:spacing w:val="6"/>
          <w:sz w:val="20"/>
          <w:szCs w:val="20"/>
        </w:rPr>
        <w:t>拥有省级及以上科研平台或科研团队、省级及以上一流 (特色) 专业建设点、卓越</w:t>
      </w:r>
      <w:r>
        <w:rPr>
          <w:rFonts w:ascii="宋体" w:hAnsi="宋体" w:eastAsia="宋体" w:cs="宋体"/>
          <w:sz w:val="20"/>
          <w:szCs w:val="20"/>
        </w:rPr>
        <w:t xml:space="preserve"> </w:t>
      </w:r>
      <w:r>
        <w:rPr>
          <w:rFonts w:ascii="宋体" w:hAnsi="宋体" w:eastAsia="宋体" w:cs="宋体"/>
          <w:spacing w:val="5"/>
          <w:sz w:val="20"/>
          <w:szCs w:val="20"/>
        </w:rPr>
        <w:t xml:space="preserve">人才培养计划、省级及以上教学团队、一流 (精品) 课程、实践教学基地等总数不少于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个。有</w:t>
      </w:r>
      <w:r>
        <w:rPr>
          <w:rFonts w:ascii="宋体" w:hAnsi="宋体" w:eastAsia="宋体" w:cs="宋体"/>
          <w:spacing w:val="2"/>
          <w:sz w:val="20"/>
          <w:szCs w:val="20"/>
        </w:rPr>
        <w:t>充</w:t>
      </w:r>
      <w:r>
        <w:rPr>
          <w:rFonts w:ascii="宋体" w:hAnsi="宋体" w:eastAsia="宋体" w:cs="宋体"/>
          <w:sz w:val="20"/>
          <w:szCs w:val="20"/>
        </w:rPr>
        <w:t xml:space="preserve"> </w:t>
      </w:r>
      <w:r>
        <w:rPr>
          <w:rFonts w:ascii="宋体" w:hAnsi="宋体" w:eastAsia="宋体" w:cs="宋体"/>
          <w:spacing w:val="10"/>
          <w:sz w:val="20"/>
          <w:szCs w:val="20"/>
        </w:rPr>
        <w:t>足的图书</w:t>
      </w:r>
      <w:r>
        <w:rPr>
          <w:rFonts w:ascii="宋体" w:hAnsi="宋体" w:eastAsia="宋体" w:cs="宋体"/>
          <w:spacing w:val="5"/>
          <w:sz w:val="20"/>
          <w:szCs w:val="20"/>
        </w:rPr>
        <w:t>资料和数字化资源。有学科建设管理制度，相关教学、科研等规章制度健全。</w:t>
      </w:r>
    </w:p>
    <w:p>
      <w:pPr>
        <w:spacing w:line="273" w:lineRule="exact"/>
        <w:ind w:left="3253"/>
        <w:outlineLvl w:val="9"/>
        <w:rPr>
          <w:rFonts w:ascii="宋体" w:hAnsi="宋体" w:eastAsia="宋体" w:cs="宋体"/>
          <w:sz w:val="20"/>
          <w:szCs w:val="20"/>
        </w:rPr>
      </w:pPr>
      <w:bookmarkStart w:id="189" w:name="_Toc123117972"/>
      <w:bookmarkStart w:id="190" w:name="_Toc24077"/>
      <w:bookmarkStart w:id="191" w:name="_Toc17354"/>
      <w:r>
        <w:rPr>
          <w:rFonts w:ascii="宋体" w:hAnsi="宋体" w:eastAsia="宋体" w:cs="宋体"/>
          <w:spacing w:val="-4"/>
          <w:position w:val="1"/>
          <w:sz w:val="20"/>
          <w:szCs w:val="20"/>
          <w14:textOutline w14:w="3797" w14:cap="sq" w14:cmpd="sng" w14:algn="ctr">
            <w14:solidFill>
              <w14:srgbClr w14:val="000000"/>
            </w14:solidFill>
            <w14:prstDash w14:val="solid"/>
            <w14:bevel/>
          </w14:textOutline>
        </w:rPr>
        <w:t>二、“高</w:t>
      </w: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原</w:t>
      </w:r>
      <w:r>
        <w:rPr>
          <w:rFonts w:ascii="宋体" w:hAnsi="宋体" w:eastAsia="宋体" w:cs="宋体"/>
          <w:spacing w:val="-2"/>
          <w:position w:val="1"/>
          <w:sz w:val="20"/>
          <w:szCs w:val="20"/>
          <w14:textOutline w14:w="3797" w14:cap="sq" w14:cmpd="sng" w14:algn="ctr">
            <w14:solidFill>
              <w14:srgbClr w14:val="000000"/>
            </w14:solidFill>
            <w14:prstDash w14:val="solid"/>
            <w14:bevel/>
          </w14:textOutline>
        </w:rPr>
        <w:t>”学科遴选条件</w:t>
      </w:r>
      <w:bookmarkEnd w:id="189"/>
      <w:bookmarkEnd w:id="190"/>
      <w:bookmarkEnd w:id="191"/>
    </w:p>
    <w:p>
      <w:pPr>
        <w:spacing w:before="87" w:line="225" w:lineRule="auto"/>
        <w:ind w:left="424"/>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学科方向。</w:t>
      </w:r>
      <w:r>
        <w:rPr>
          <w:rFonts w:ascii="宋体" w:hAnsi="宋体" w:eastAsia="宋体" w:cs="宋体"/>
          <w:spacing w:val="2"/>
          <w:sz w:val="20"/>
          <w:szCs w:val="20"/>
        </w:rPr>
        <w:t xml:space="preserve">具有不少于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个相对稳定的学科方向，且各个方向已呈现出</w:t>
      </w:r>
      <w:r>
        <w:rPr>
          <w:rFonts w:ascii="宋体" w:hAnsi="宋体" w:eastAsia="宋体" w:cs="宋体"/>
          <w:spacing w:val="1"/>
          <w:sz w:val="20"/>
          <w:szCs w:val="20"/>
        </w:rPr>
        <w:t>较为明显的特色或优势。</w:t>
      </w:r>
    </w:p>
    <w:p>
      <w:pPr>
        <w:spacing w:before="117" w:line="332" w:lineRule="auto"/>
        <w:ind w:left="7" w:right="105" w:firstLine="416"/>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学科队伍。</w:t>
      </w:r>
      <w:r>
        <w:rPr>
          <w:rFonts w:ascii="宋体" w:hAnsi="宋体" w:eastAsia="宋体" w:cs="宋体"/>
          <w:spacing w:val="5"/>
          <w:sz w:val="20"/>
          <w:szCs w:val="20"/>
        </w:rPr>
        <w:t xml:space="preserve">拥有一支年龄、学历、职称等结构合理的学科团队，每个学科方向不少于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人，</w:t>
      </w:r>
      <w:r>
        <w:rPr>
          <w:rFonts w:ascii="宋体" w:hAnsi="宋体" w:eastAsia="宋体" w:cs="宋体"/>
          <w:spacing w:val="2"/>
          <w:sz w:val="20"/>
          <w:szCs w:val="20"/>
        </w:rPr>
        <w:t>且</w:t>
      </w:r>
      <w:r>
        <w:rPr>
          <w:rFonts w:ascii="宋体" w:hAnsi="宋体" w:eastAsia="宋体" w:cs="宋体"/>
          <w:sz w:val="20"/>
          <w:szCs w:val="20"/>
        </w:rPr>
        <w:t xml:space="preserve"> </w:t>
      </w:r>
      <w:r>
        <w:rPr>
          <w:rFonts w:ascii="宋体" w:hAnsi="宋体" w:eastAsia="宋体" w:cs="宋体"/>
          <w:spacing w:val="2"/>
          <w:sz w:val="20"/>
          <w:szCs w:val="20"/>
        </w:rPr>
        <w:t xml:space="preserve">每个方向至少有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名高水平学术带</w:t>
      </w:r>
      <w:r>
        <w:rPr>
          <w:rFonts w:ascii="宋体" w:hAnsi="宋体" w:eastAsia="宋体" w:cs="宋体"/>
          <w:spacing w:val="1"/>
          <w:sz w:val="20"/>
          <w:szCs w:val="20"/>
        </w:rPr>
        <w:t xml:space="preserve">头人和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名以上骨干成员。</w:t>
      </w:r>
    </w:p>
    <w:p>
      <w:pPr>
        <w:spacing w:before="1" w:line="296" w:lineRule="auto"/>
        <w:ind w:left="6" w:right="100" w:firstLine="4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人才培</w:t>
      </w:r>
      <w:r>
        <w:rPr>
          <w:rFonts w:ascii="宋体" w:hAnsi="宋体" w:eastAsia="宋体" w:cs="宋体"/>
          <w:spacing w:val="9"/>
          <w:sz w:val="20"/>
          <w:szCs w:val="20"/>
          <w14:textOutline w14:w="3797" w14:cap="sq" w14:cmpd="sng" w14:algn="ctr">
            <w14:solidFill>
              <w14:srgbClr w14:val="000000"/>
            </w14:solidFill>
            <w14:prstDash w14:val="solid"/>
            <w14:bevel/>
          </w14:textOutline>
        </w:rPr>
        <w:t>养</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教育教学工作成绩良好，人才培养质量较高。近五年获得省级及以上教学成果三等</w:t>
      </w:r>
      <w:r>
        <w:rPr>
          <w:rFonts w:ascii="宋体" w:hAnsi="宋体" w:eastAsia="宋体" w:cs="宋体"/>
          <w:sz w:val="20"/>
          <w:szCs w:val="20"/>
        </w:rPr>
        <w:t xml:space="preserve"> </w:t>
      </w:r>
      <w:r>
        <w:rPr>
          <w:rFonts w:ascii="宋体" w:hAnsi="宋体" w:eastAsia="宋体" w:cs="宋体"/>
          <w:spacing w:val="4"/>
          <w:sz w:val="20"/>
          <w:szCs w:val="20"/>
        </w:rPr>
        <w:t xml:space="preserve">奖及以上不少于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项；学生在省级及以上赛事获三等奖及以上不少于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项；毕业生就业率较高，</w:t>
      </w:r>
      <w:r>
        <w:rPr>
          <w:rFonts w:ascii="宋体" w:hAnsi="宋体" w:eastAsia="宋体" w:cs="宋体"/>
          <w:sz w:val="20"/>
          <w:szCs w:val="20"/>
        </w:rPr>
        <w:t xml:space="preserve">社 </w:t>
      </w:r>
      <w:r>
        <w:rPr>
          <w:rFonts w:ascii="宋体" w:hAnsi="宋体" w:eastAsia="宋体" w:cs="宋体"/>
          <w:spacing w:val="7"/>
          <w:sz w:val="20"/>
          <w:szCs w:val="20"/>
        </w:rPr>
        <w:t>会</w:t>
      </w:r>
      <w:r>
        <w:rPr>
          <w:rFonts w:ascii="宋体" w:hAnsi="宋体" w:eastAsia="宋体" w:cs="宋体"/>
          <w:spacing w:val="4"/>
          <w:sz w:val="20"/>
          <w:szCs w:val="20"/>
        </w:rPr>
        <w:t>满意度较高。</w:t>
      </w:r>
    </w:p>
    <w:p>
      <w:pPr>
        <w:spacing w:before="81" w:line="339" w:lineRule="auto"/>
        <w:ind w:left="6" w:right="31" w:firstLine="413"/>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科学研究。</w:t>
      </w:r>
      <w:r>
        <w:rPr>
          <w:rFonts w:ascii="宋体" w:hAnsi="宋体" w:eastAsia="宋体" w:cs="宋体"/>
          <w:spacing w:val="3"/>
          <w:sz w:val="20"/>
          <w:szCs w:val="20"/>
        </w:rPr>
        <w:t xml:space="preserve">具有扎实的科研基础和较高的科研水平。近五年，  主持 </w:t>
      </w:r>
      <w:r>
        <w:rPr>
          <w:rFonts w:ascii="Times New Roman" w:hAnsi="Times New Roman" w:eastAsia="Times New Roman" w:cs="Times New Roman"/>
          <w:sz w:val="20"/>
          <w:szCs w:val="20"/>
        </w:rPr>
        <w:t>C</w:t>
      </w:r>
      <w:r>
        <w:rPr>
          <w:rFonts w:ascii="Times New Roman" w:hAnsi="Times New Roman" w:eastAsia="Times New Roman" w:cs="Times New Roman"/>
          <w:spacing w:val="3"/>
          <w:sz w:val="20"/>
          <w:szCs w:val="20"/>
        </w:rPr>
        <w:t>+</w:t>
      </w:r>
      <w:r>
        <w:rPr>
          <w:rFonts w:ascii="宋体" w:hAnsi="宋体" w:eastAsia="宋体" w:cs="宋体"/>
          <w:spacing w:val="3"/>
          <w:sz w:val="20"/>
          <w:szCs w:val="20"/>
        </w:rPr>
        <w:t>类及以上科研项</w:t>
      </w:r>
      <w:r>
        <w:rPr>
          <w:rFonts w:ascii="宋体" w:hAnsi="宋体" w:eastAsia="宋体" w:cs="宋体"/>
          <w:spacing w:val="2"/>
          <w:sz w:val="20"/>
          <w:szCs w:val="20"/>
        </w:rPr>
        <w:t>目</w:t>
      </w:r>
      <w:r>
        <w:rPr>
          <w:rFonts w:ascii="宋体" w:hAnsi="宋体" w:eastAsia="宋体" w:cs="宋体"/>
          <w:sz w:val="20"/>
          <w:szCs w:val="20"/>
        </w:rPr>
        <w:t xml:space="preserve">不少 </w:t>
      </w:r>
      <w:r>
        <w:rPr>
          <w:rFonts w:ascii="宋体" w:hAnsi="宋体" w:eastAsia="宋体" w:cs="宋体"/>
          <w:spacing w:val="1"/>
          <w:sz w:val="20"/>
          <w:szCs w:val="20"/>
        </w:rPr>
        <w:t xml:space="preserve">于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 xml:space="preserve">项；获市厅级以上科研成果奖励不少于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项；有与学科方向密切相关的高质量论文 </w:t>
      </w:r>
      <w:r>
        <w:rPr>
          <w:rFonts w:ascii="Times New Roman" w:hAnsi="Times New Roman" w:eastAsia="Times New Roman" w:cs="Times New Roman"/>
          <w:sz w:val="20"/>
          <w:szCs w:val="20"/>
        </w:rPr>
        <w:t xml:space="preserve">10 </w:t>
      </w:r>
      <w:r>
        <w:rPr>
          <w:rFonts w:ascii="宋体" w:hAnsi="宋体" w:eastAsia="宋体" w:cs="宋体"/>
          <w:sz w:val="20"/>
          <w:szCs w:val="20"/>
        </w:rPr>
        <w:t xml:space="preserve">篇以上。 </w:t>
      </w:r>
      <w:r>
        <w:rPr>
          <w:rFonts w:ascii="宋体" w:hAnsi="宋体" w:eastAsia="宋体" w:cs="宋体"/>
          <w:spacing w:val="4"/>
          <w:sz w:val="20"/>
          <w:szCs w:val="20"/>
        </w:rPr>
        <w:t xml:space="preserve">近五年师均年科研经费，理工类学科不少于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 xml:space="preserve">万元、人文社科类学科不少于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万元。具有良好的</w:t>
      </w:r>
      <w:r>
        <w:rPr>
          <w:rFonts w:ascii="宋体" w:hAnsi="宋体" w:eastAsia="宋体" w:cs="宋体"/>
          <w:sz w:val="20"/>
          <w:szCs w:val="20"/>
        </w:rPr>
        <w:t xml:space="preserve">服 </w:t>
      </w:r>
      <w:r>
        <w:rPr>
          <w:rFonts w:ascii="宋体" w:hAnsi="宋体" w:eastAsia="宋体" w:cs="宋体"/>
          <w:spacing w:val="6"/>
          <w:sz w:val="20"/>
          <w:szCs w:val="20"/>
        </w:rPr>
        <w:t>务地方经济社会</w:t>
      </w:r>
      <w:r>
        <w:rPr>
          <w:rFonts w:ascii="宋体" w:hAnsi="宋体" w:eastAsia="宋体" w:cs="宋体"/>
          <w:spacing w:val="3"/>
          <w:sz w:val="20"/>
          <w:szCs w:val="20"/>
        </w:rPr>
        <w:t>发展能力，与政府或行业企业签订有学科建设合作协议，近五年横向经费实际到账，</w:t>
      </w:r>
      <w:r>
        <w:rPr>
          <w:rFonts w:ascii="宋体" w:hAnsi="宋体" w:eastAsia="宋体" w:cs="宋体"/>
          <w:sz w:val="20"/>
          <w:szCs w:val="20"/>
        </w:rPr>
        <w:t xml:space="preserve"> </w:t>
      </w:r>
      <w:r>
        <w:rPr>
          <w:rFonts w:ascii="宋体" w:hAnsi="宋体" w:eastAsia="宋体" w:cs="宋体"/>
          <w:spacing w:val="5"/>
          <w:sz w:val="20"/>
          <w:szCs w:val="20"/>
        </w:rPr>
        <w:t>理工类学科不少于</w:t>
      </w:r>
      <w:r>
        <w:rPr>
          <w:rFonts w:ascii="Times New Roman" w:hAnsi="Times New Roman" w:eastAsia="Times New Roman" w:cs="Times New Roman"/>
          <w:spacing w:val="5"/>
          <w:sz w:val="20"/>
          <w:szCs w:val="20"/>
        </w:rPr>
        <w:t xml:space="preserve">50 </w:t>
      </w:r>
      <w:r>
        <w:rPr>
          <w:rFonts w:ascii="宋体" w:hAnsi="宋体" w:eastAsia="宋体" w:cs="宋体"/>
          <w:spacing w:val="5"/>
          <w:sz w:val="20"/>
          <w:szCs w:val="20"/>
        </w:rPr>
        <w:t xml:space="preserve">万元、人文社科类学科不少于 </w:t>
      </w: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万</w:t>
      </w:r>
      <w:r>
        <w:rPr>
          <w:rFonts w:ascii="宋体" w:hAnsi="宋体" w:eastAsia="宋体" w:cs="宋体"/>
          <w:spacing w:val="4"/>
          <w:sz w:val="20"/>
          <w:szCs w:val="20"/>
        </w:rPr>
        <w:t>元</w:t>
      </w:r>
      <w:r>
        <w:rPr>
          <w:rFonts w:ascii="宋体" w:hAnsi="宋体" w:eastAsia="宋体" w:cs="宋体"/>
          <w:sz w:val="20"/>
          <w:szCs w:val="20"/>
        </w:rPr>
        <w:t>。</w:t>
      </w:r>
    </w:p>
    <w:p>
      <w:pPr>
        <w:spacing w:line="332" w:lineRule="auto"/>
        <w:ind w:left="33" w:right="102" w:firstLine="39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学术交流。</w:t>
      </w:r>
      <w:r>
        <w:rPr>
          <w:rFonts w:ascii="宋体" w:hAnsi="宋体" w:eastAsia="宋体" w:cs="宋体"/>
          <w:spacing w:val="5"/>
          <w:sz w:val="20"/>
          <w:szCs w:val="20"/>
        </w:rPr>
        <w:t xml:space="preserve">学术交流较为活跃，近五年，主办或承办过省级以上学术会议不少于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场，或在</w:t>
      </w:r>
      <w:r>
        <w:rPr>
          <w:rFonts w:ascii="宋体" w:hAnsi="宋体" w:eastAsia="宋体" w:cs="宋体"/>
          <w:spacing w:val="4"/>
          <w:sz w:val="20"/>
          <w:szCs w:val="20"/>
        </w:rPr>
        <w:t>国</w:t>
      </w:r>
      <w:r>
        <w:rPr>
          <w:rFonts w:ascii="宋体" w:hAnsi="宋体" w:eastAsia="宋体" w:cs="宋体"/>
          <w:sz w:val="20"/>
          <w:szCs w:val="20"/>
        </w:rPr>
        <w:t xml:space="preserve"> </w:t>
      </w:r>
      <w:r>
        <w:rPr>
          <w:rFonts w:ascii="宋体" w:hAnsi="宋体" w:eastAsia="宋体" w:cs="宋体"/>
          <w:spacing w:val="6"/>
          <w:sz w:val="20"/>
          <w:szCs w:val="20"/>
        </w:rPr>
        <w:t>内外</w:t>
      </w:r>
      <w:r>
        <w:rPr>
          <w:rFonts w:ascii="宋体" w:hAnsi="宋体" w:eastAsia="宋体" w:cs="宋体"/>
          <w:spacing w:val="5"/>
          <w:sz w:val="20"/>
          <w:szCs w:val="20"/>
        </w:rPr>
        <w:t>重</w:t>
      </w:r>
      <w:r>
        <w:rPr>
          <w:rFonts w:ascii="宋体" w:hAnsi="宋体" w:eastAsia="宋体" w:cs="宋体"/>
          <w:spacing w:val="3"/>
          <w:sz w:val="20"/>
          <w:szCs w:val="20"/>
        </w:rPr>
        <w:t xml:space="preserve">要学术会议上作报告不少于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篇。</w:t>
      </w:r>
    </w:p>
    <w:p>
      <w:pPr>
        <w:spacing w:line="339" w:lineRule="auto"/>
        <w:ind w:left="8" w:right="107"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支</w:t>
      </w:r>
      <w:r>
        <w:rPr>
          <w:rFonts w:ascii="宋体" w:hAnsi="宋体" w:eastAsia="宋体" w:cs="宋体"/>
          <w:spacing w:val="6"/>
          <w:sz w:val="20"/>
          <w:szCs w:val="20"/>
          <w14:textOutline w14:w="3797" w14:cap="sq" w14:cmpd="sng" w14:algn="ctr">
            <w14:solidFill>
              <w14:srgbClr w14:val="000000"/>
            </w14:solidFill>
            <w14:prstDash w14:val="solid"/>
            <w14:bevel/>
          </w14:textOutline>
        </w:rPr>
        <w:t>撑条件。</w:t>
      </w:r>
      <w:r>
        <w:rPr>
          <w:rFonts w:ascii="宋体" w:hAnsi="宋体" w:eastAsia="宋体" w:cs="宋体"/>
          <w:spacing w:val="6"/>
          <w:sz w:val="20"/>
          <w:szCs w:val="20"/>
        </w:rPr>
        <w:t>拥有校级及以上科研平台或科研团队、一流 (特色) 专业或卓越人才培养计划、教</w:t>
      </w:r>
      <w:r>
        <w:rPr>
          <w:rFonts w:ascii="宋体" w:hAnsi="宋体" w:eastAsia="宋体" w:cs="宋体"/>
          <w:sz w:val="20"/>
          <w:szCs w:val="20"/>
        </w:rPr>
        <w:t xml:space="preserve"> </w:t>
      </w:r>
      <w:r>
        <w:rPr>
          <w:rFonts w:ascii="宋体" w:hAnsi="宋体" w:eastAsia="宋体" w:cs="宋体"/>
          <w:spacing w:val="5"/>
          <w:sz w:val="20"/>
          <w:szCs w:val="20"/>
        </w:rPr>
        <w:t xml:space="preserve">学团队、一流 (精品) 课程、实践教学基地等不少于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个。有较为充足的图书资料和数字化资</w:t>
      </w:r>
      <w:r>
        <w:rPr>
          <w:rFonts w:ascii="宋体" w:hAnsi="宋体" w:eastAsia="宋体" w:cs="宋体"/>
          <w:sz w:val="20"/>
          <w:szCs w:val="20"/>
        </w:rPr>
        <w:t xml:space="preserve">源。 </w:t>
      </w:r>
      <w:r>
        <w:rPr>
          <w:rFonts w:ascii="宋体" w:hAnsi="宋体" w:eastAsia="宋体" w:cs="宋体"/>
          <w:spacing w:val="10"/>
          <w:sz w:val="20"/>
          <w:szCs w:val="20"/>
        </w:rPr>
        <w:t>有学</w:t>
      </w:r>
      <w:r>
        <w:rPr>
          <w:rFonts w:ascii="宋体" w:hAnsi="宋体" w:eastAsia="宋体" w:cs="宋体"/>
          <w:spacing w:val="5"/>
          <w:sz w:val="20"/>
          <w:szCs w:val="20"/>
        </w:rPr>
        <w:t>科建设管理制度，相关教学、科研等规章制度健全。</w:t>
      </w:r>
    </w:p>
    <w:p>
      <w:pPr>
        <w:outlineLvl w:val="9"/>
        <w:sectPr>
          <w:footerReference r:id="rId24" w:type="default"/>
          <w:pgSz w:w="11906" w:h="16839"/>
          <w:pgMar w:top="1132" w:right="1440" w:bottom="1221" w:left="1473" w:header="882" w:footer="1061" w:gutter="0"/>
          <w:cols w:space="720" w:num="1"/>
        </w:sectPr>
      </w:pPr>
    </w:p>
    <w:p>
      <w:pPr>
        <w:spacing w:before="342" w:line="198" w:lineRule="auto"/>
        <w:ind w:left="1280"/>
        <w:outlineLvl w:val="0"/>
        <w:rPr>
          <w:rFonts w:ascii="华文中宋" w:hAnsi="华文中宋" w:eastAsia="华文中宋" w:cs="华文中宋"/>
          <w:sz w:val="31"/>
          <w:szCs w:val="31"/>
        </w:rPr>
      </w:pPr>
      <w:bookmarkStart w:id="192" w:name="_Toc15077"/>
      <w:bookmarkStart w:id="193" w:name="_Toc5298"/>
      <w:bookmarkStart w:id="194" w:name="_Toc25055"/>
      <w:bookmarkStart w:id="195" w:name="_Toc25933"/>
      <w:bookmarkStart w:id="196" w:name="_Toc123117973"/>
      <w:bookmarkStart w:id="197" w:name="_Toc13123"/>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范学院学生思想政治教育工作实施方案</w:t>
      </w:r>
      <w:bookmarkEnd w:id="192"/>
      <w:bookmarkEnd w:id="193"/>
      <w:bookmarkEnd w:id="194"/>
      <w:bookmarkEnd w:id="195"/>
      <w:bookmarkEnd w:id="196"/>
      <w:bookmarkEnd w:id="197"/>
    </w:p>
    <w:p>
      <w:pPr>
        <w:spacing w:before="56" w:line="228" w:lineRule="auto"/>
        <w:ind w:left="3488"/>
        <w:outlineLvl w:val="0"/>
        <w:rPr>
          <w:rFonts w:ascii="宋体" w:hAnsi="宋体" w:eastAsia="宋体" w:cs="宋体"/>
          <w:sz w:val="20"/>
          <w:szCs w:val="20"/>
        </w:rPr>
      </w:pPr>
      <w:bookmarkStart w:id="198" w:name="_Toc112"/>
      <w:bookmarkStart w:id="199" w:name="_Toc31860"/>
      <w:bookmarkStart w:id="200" w:name="_Toc28108"/>
      <w:bookmarkStart w:id="201" w:name="_Toc123117974"/>
      <w:bookmarkStart w:id="202" w:name="_Toc28798"/>
      <w:bookmarkStart w:id="203" w:name="_Toc12029"/>
      <w:r>
        <w:rPr>
          <w:rFonts w:ascii="宋体" w:hAnsi="宋体" w:eastAsia="宋体" w:cs="宋体"/>
          <w:sz w:val="20"/>
          <w:szCs w:val="20"/>
        </w:rPr>
        <w:t>校学生〔2021〕16 号</w:t>
      </w:r>
      <w:bookmarkEnd w:id="198"/>
      <w:bookmarkEnd w:id="199"/>
      <w:bookmarkEnd w:id="200"/>
      <w:bookmarkEnd w:id="201"/>
      <w:bookmarkEnd w:id="202"/>
      <w:bookmarkEnd w:id="203"/>
    </w:p>
    <w:p>
      <w:pPr>
        <w:spacing w:before="112" w:line="228" w:lineRule="auto"/>
        <w:ind w:left="3188"/>
        <w:outlineLvl w:val="9"/>
        <w:rPr>
          <w:rFonts w:ascii="宋体" w:hAnsi="宋体" w:eastAsia="宋体" w:cs="宋体"/>
          <w:sz w:val="20"/>
          <w:szCs w:val="20"/>
        </w:rPr>
      </w:pPr>
      <w:r>
        <w:rPr>
          <w:rFonts w:ascii="宋体" w:hAnsi="宋体" w:eastAsia="宋体" w:cs="宋体"/>
          <w:spacing w:val="-5"/>
          <w:sz w:val="20"/>
          <w:szCs w:val="20"/>
        </w:rPr>
        <w:t>(2021 年 10 月 12 日印发</w:t>
      </w:r>
      <w:r>
        <w:rPr>
          <w:rFonts w:ascii="宋体" w:hAnsi="宋体" w:eastAsia="宋体" w:cs="宋体"/>
          <w:spacing w:val="-3"/>
          <w:sz w:val="20"/>
          <w:szCs w:val="20"/>
        </w:rPr>
        <w:t>)</w:t>
      </w:r>
    </w:p>
    <w:p>
      <w:pPr>
        <w:spacing w:before="115"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为深入</w:t>
      </w:r>
      <w:r>
        <w:rPr>
          <w:rFonts w:ascii="宋体" w:hAnsi="宋体" w:eastAsia="宋体" w:cs="宋体"/>
          <w:spacing w:val="10"/>
          <w:sz w:val="20"/>
          <w:szCs w:val="20"/>
        </w:rPr>
        <w:t>贯</w:t>
      </w:r>
      <w:r>
        <w:rPr>
          <w:rFonts w:ascii="宋体" w:hAnsi="宋体" w:eastAsia="宋体" w:cs="宋体"/>
          <w:spacing w:val="6"/>
          <w:sz w:val="20"/>
          <w:szCs w:val="20"/>
        </w:rPr>
        <w:t>彻落实习近平新时代中国特色社会主义思想和党的十九大精神，落实立德树人根本任</w:t>
      </w:r>
      <w:r>
        <w:rPr>
          <w:rFonts w:ascii="宋体" w:hAnsi="宋体" w:eastAsia="宋体" w:cs="宋体"/>
          <w:sz w:val="20"/>
          <w:szCs w:val="20"/>
        </w:rPr>
        <w:t xml:space="preserve"> </w:t>
      </w:r>
      <w:r>
        <w:rPr>
          <w:rFonts w:ascii="宋体" w:hAnsi="宋体" w:eastAsia="宋体" w:cs="宋体"/>
          <w:spacing w:val="2"/>
          <w:sz w:val="20"/>
          <w:szCs w:val="20"/>
        </w:rPr>
        <w:t>务，进一步推动全国高校思想政治工作会议、《教育部等八部门关于加快构建高校思想政治工作</w:t>
      </w:r>
      <w:r>
        <w:rPr>
          <w:rFonts w:ascii="宋体" w:hAnsi="宋体" w:eastAsia="宋体" w:cs="宋体"/>
          <w:sz w:val="20"/>
          <w:szCs w:val="20"/>
        </w:rPr>
        <w:t xml:space="preserve">体系 </w:t>
      </w:r>
      <w:r>
        <w:rPr>
          <w:rFonts w:ascii="宋体" w:hAnsi="宋体" w:eastAsia="宋体" w:cs="宋体"/>
          <w:spacing w:val="12"/>
          <w:sz w:val="20"/>
          <w:szCs w:val="20"/>
        </w:rPr>
        <w:t>的意见》</w:t>
      </w:r>
      <w:r>
        <w:rPr>
          <w:rFonts w:ascii="宋体" w:hAnsi="宋体" w:eastAsia="宋体" w:cs="宋体"/>
          <w:spacing w:val="8"/>
          <w:sz w:val="20"/>
          <w:szCs w:val="20"/>
        </w:rPr>
        <w:t>和</w:t>
      </w:r>
      <w:r>
        <w:rPr>
          <w:rFonts w:ascii="宋体" w:hAnsi="宋体" w:eastAsia="宋体" w:cs="宋体"/>
          <w:spacing w:val="6"/>
          <w:sz w:val="20"/>
          <w:szCs w:val="20"/>
        </w:rPr>
        <w:t>《关于新时代加强和改进思想政治工作的意见》精神落地生根，加快构建高校思想政治</w:t>
      </w:r>
      <w:r>
        <w:rPr>
          <w:rFonts w:ascii="宋体" w:hAnsi="宋体" w:eastAsia="宋体" w:cs="宋体"/>
          <w:sz w:val="20"/>
          <w:szCs w:val="20"/>
        </w:rPr>
        <w:t xml:space="preserve"> </w:t>
      </w:r>
      <w:r>
        <w:rPr>
          <w:rFonts w:ascii="宋体" w:hAnsi="宋体" w:eastAsia="宋体" w:cs="宋体"/>
          <w:spacing w:val="12"/>
          <w:sz w:val="20"/>
          <w:szCs w:val="20"/>
        </w:rPr>
        <w:t>工作体系</w:t>
      </w:r>
      <w:r>
        <w:rPr>
          <w:rFonts w:ascii="宋体" w:hAnsi="宋体" w:eastAsia="宋体" w:cs="宋体"/>
          <w:spacing w:val="8"/>
          <w:sz w:val="20"/>
          <w:szCs w:val="20"/>
        </w:rPr>
        <w:t>，</w:t>
      </w:r>
      <w:r>
        <w:rPr>
          <w:rFonts w:ascii="宋体" w:hAnsi="宋体" w:eastAsia="宋体" w:cs="宋体"/>
          <w:spacing w:val="6"/>
          <w:sz w:val="20"/>
          <w:szCs w:val="20"/>
        </w:rPr>
        <w:t>培养德智体美劳全面发展的社会主义建设者和接班人，承担为党育人，为国育才的新时</w:t>
      </w:r>
      <w:r>
        <w:rPr>
          <w:rFonts w:ascii="宋体" w:hAnsi="宋体" w:eastAsia="宋体" w:cs="宋体"/>
          <w:sz w:val="20"/>
          <w:szCs w:val="20"/>
        </w:rPr>
        <w:t xml:space="preserve"> </w:t>
      </w:r>
      <w:r>
        <w:rPr>
          <w:rFonts w:ascii="宋体" w:hAnsi="宋体" w:eastAsia="宋体" w:cs="宋体"/>
          <w:spacing w:val="8"/>
          <w:sz w:val="20"/>
          <w:szCs w:val="20"/>
        </w:rPr>
        <w:t>代</w:t>
      </w:r>
      <w:r>
        <w:rPr>
          <w:rFonts w:ascii="宋体" w:hAnsi="宋体" w:eastAsia="宋体" w:cs="宋体"/>
          <w:spacing w:val="5"/>
          <w:sz w:val="20"/>
          <w:szCs w:val="20"/>
        </w:rPr>
        <w:t>根本任务，特制定以下实施方案：</w:t>
      </w:r>
    </w:p>
    <w:p>
      <w:pPr>
        <w:spacing w:line="342" w:lineRule="exact"/>
        <w:ind w:left="423"/>
        <w:outlineLvl w:val="9"/>
        <w:rPr>
          <w:rFonts w:ascii="宋体" w:hAnsi="宋体" w:eastAsia="宋体" w:cs="宋体"/>
          <w:sz w:val="20"/>
          <w:szCs w:val="20"/>
        </w:rPr>
      </w:pPr>
      <w:bookmarkStart w:id="204" w:name="_Toc18460"/>
      <w:bookmarkStart w:id="205" w:name="_Toc123117975"/>
      <w:bookmarkStart w:id="206" w:name="_Toc19786"/>
      <w:bookmarkStart w:id="207" w:name="_Toc11192"/>
      <w:r>
        <w:rPr>
          <w:rFonts w:ascii="宋体" w:hAnsi="宋体" w:eastAsia="宋体" w:cs="宋体"/>
          <w:spacing w:val="7"/>
          <w:position w:val="2"/>
          <w:sz w:val="20"/>
          <w:szCs w:val="20"/>
        </w:rPr>
        <w:t>一</w:t>
      </w:r>
      <w:r>
        <w:rPr>
          <w:rFonts w:ascii="宋体" w:hAnsi="宋体" w:eastAsia="宋体" w:cs="宋体"/>
          <w:spacing w:val="4"/>
          <w:position w:val="2"/>
          <w:sz w:val="20"/>
          <w:szCs w:val="20"/>
        </w:rPr>
        <w:t>、指导思想</w:t>
      </w:r>
      <w:bookmarkEnd w:id="204"/>
      <w:bookmarkEnd w:id="205"/>
      <w:bookmarkEnd w:id="206"/>
      <w:bookmarkEnd w:id="207"/>
    </w:p>
    <w:p>
      <w:pPr>
        <w:spacing w:before="21" w:line="332" w:lineRule="auto"/>
        <w:ind w:left="6" w:right="31" w:firstLine="437"/>
        <w:outlineLvl w:val="9"/>
        <w:rPr>
          <w:rFonts w:ascii="宋体" w:hAnsi="宋体" w:eastAsia="宋体" w:cs="宋体"/>
          <w:sz w:val="20"/>
          <w:szCs w:val="20"/>
        </w:rPr>
      </w:pPr>
      <w:r>
        <w:rPr>
          <w:rFonts w:ascii="宋体" w:hAnsi="宋体" w:eastAsia="宋体" w:cs="宋体"/>
          <w:spacing w:val="2"/>
          <w:sz w:val="20"/>
          <w:szCs w:val="20"/>
        </w:rPr>
        <w:t>以习近平新</w:t>
      </w:r>
      <w:r>
        <w:rPr>
          <w:rFonts w:ascii="宋体" w:hAnsi="宋体" w:eastAsia="宋体" w:cs="宋体"/>
          <w:spacing w:val="1"/>
          <w:sz w:val="20"/>
          <w:szCs w:val="20"/>
        </w:rPr>
        <w:t>时代中国特色社会主义思想为指导，深入贯彻落实全国高校思想政治工作会议、《教</w:t>
      </w:r>
      <w:r>
        <w:rPr>
          <w:rFonts w:ascii="宋体" w:hAnsi="宋体" w:eastAsia="宋体" w:cs="宋体"/>
          <w:sz w:val="20"/>
          <w:szCs w:val="20"/>
        </w:rPr>
        <w:t xml:space="preserve"> </w:t>
      </w:r>
      <w:r>
        <w:rPr>
          <w:rFonts w:ascii="宋体" w:hAnsi="宋体" w:eastAsia="宋体" w:cs="宋体"/>
          <w:spacing w:val="2"/>
          <w:sz w:val="20"/>
          <w:szCs w:val="20"/>
        </w:rPr>
        <w:t>育部等八部门关于加快构建高校思想政治工作体系的意见》、《教育部办公厅“三全育人”综合</w:t>
      </w:r>
      <w:r>
        <w:rPr>
          <w:rFonts w:ascii="宋体" w:hAnsi="宋体" w:eastAsia="宋体" w:cs="宋体"/>
          <w:sz w:val="20"/>
          <w:szCs w:val="20"/>
        </w:rPr>
        <w:t xml:space="preserve">改革 </w:t>
      </w:r>
      <w:r>
        <w:rPr>
          <w:rFonts w:ascii="宋体" w:hAnsi="宋体" w:eastAsia="宋体" w:cs="宋体"/>
          <w:spacing w:val="6"/>
          <w:sz w:val="20"/>
          <w:szCs w:val="20"/>
        </w:rPr>
        <w:t>试点工作建设</w:t>
      </w:r>
      <w:r>
        <w:rPr>
          <w:rFonts w:ascii="宋体" w:hAnsi="宋体" w:eastAsia="宋体" w:cs="宋体"/>
          <w:spacing w:val="3"/>
          <w:sz w:val="20"/>
          <w:szCs w:val="20"/>
        </w:rPr>
        <w:t>要求和管理办法(试行)》和《关于新时代加强和改进思想政治工作的意见》文件精神，</w:t>
      </w:r>
      <w:r>
        <w:rPr>
          <w:rFonts w:ascii="宋体" w:hAnsi="宋体" w:eastAsia="宋体" w:cs="宋体"/>
          <w:sz w:val="20"/>
          <w:szCs w:val="20"/>
        </w:rPr>
        <w:t xml:space="preserve"> </w:t>
      </w:r>
      <w:r>
        <w:rPr>
          <w:rFonts w:ascii="宋体" w:hAnsi="宋体" w:eastAsia="宋体" w:cs="宋体"/>
          <w:spacing w:val="-2"/>
          <w:sz w:val="20"/>
          <w:szCs w:val="20"/>
        </w:rPr>
        <w:t>促进</w:t>
      </w:r>
      <w:r>
        <w:rPr>
          <w:rFonts w:ascii="宋体" w:hAnsi="宋体" w:eastAsia="宋体" w:cs="宋体"/>
          <w:spacing w:val="-1"/>
          <w:sz w:val="20"/>
          <w:szCs w:val="20"/>
        </w:rPr>
        <w:t>学生增强“四个意识”、坚定“四个自信”、做到“两个维护”的全局意识，以立德树人为根本，</w:t>
      </w:r>
      <w:r>
        <w:rPr>
          <w:rFonts w:ascii="宋体" w:hAnsi="宋体" w:eastAsia="宋体" w:cs="宋体"/>
          <w:sz w:val="20"/>
          <w:szCs w:val="20"/>
        </w:rPr>
        <w:t xml:space="preserve"> </w:t>
      </w:r>
      <w:r>
        <w:rPr>
          <w:rFonts w:ascii="宋体" w:hAnsi="宋体" w:eastAsia="宋体" w:cs="宋体"/>
          <w:spacing w:val="12"/>
          <w:sz w:val="20"/>
          <w:szCs w:val="20"/>
        </w:rPr>
        <w:t>以理想信</w:t>
      </w:r>
      <w:r>
        <w:rPr>
          <w:rFonts w:ascii="宋体" w:hAnsi="宋体" w:eastAsia="宋体" w:cs="宋体"/>
          <w:spacing w:val="8"/>
          <w:sz w:val="20"/>
          <w:szCs w:val="20"/>
        </w:rPr>
        <w:t>念</w:t>
      </w:r>
      <w:r>
        <w:rPr>
          <w:rFonts w:ascii="宋体" w:hAnsi="宋体" w:eastAsia="宋体" w:cs="宋体"/>
          <w:spacing w:val="6"/>
          <w:sz w:val="20"/>
          <w:szCs w:val="20"/>
        </w:rPr>
        <w:t>教育为核心，以培育和践行社会主义核心价值观为引领，以全面提高人才培养能力为关</w:t>
      </w:r>
      <w:r>
        <w:rPr>
          <w:rFonts w:ascii="宋体" w:hAnsi="宋体" w:eastAsia="宋体" w:cs="宋体"/>
          <w:sz w:val="20"/>
          <w:szCs w:val="20"/>
        </w:rPr>
        <w:t xml:space="preserve"> </w:t>
      </w:r>
      <w:r>
        <w:rPr>
          <w:rFonts w:ascii="宋体" w:hAnsi="宋体" w:eastAsia="宋体" w:cs="宋体"/>
          <w:spacing w:val="12"/>
          <w:sz w:val="20"/>
          <w:szCs w:val="20"/>
        </w:rPr>
        <w:t>键，切实</w:t>
      </w:r>
      <w:r>
        <w:rPr>
          <w:rFonts w:ascii="宋体" w:hAnsi="宋体" w:eastAsia="宋体" w:cs="宋体"/>
          <w:spacing w:val="8"/>
          <w:sz w:val="20"/>
          <w:szCs w:val="20"/>
        </w:rPr>
        <w:t>提</w:t>
      </w:r>
      <w:r>
        <w:rPr>
          <w:rFonts w:ascii="宋体" w:hAnsi="宋体" w:eastAsia="宋体" w:cs="宋体"/>
          <w:spacing w:val="6"/>
          <w:sz w:val="20"/>
          <w:szCs w:val="20"/>
        </w:rPr>
        <w:t>高工作亲和力和针对性，聚焦党政干部和共青团干部、思想政治理论课教师、辅导员班</w:t>
      </w:r>
      <w:r>
        <w:rPr>
          <w:rFonts w:ascii="宋体" w:hAnsi="宋体" w:eastAsia="宋体" w:cs="宋体"/>
          <w:sz w:val="20"/>
          <w:szCs w:val="20"/>
        </w:rPr>
        <w:t xml:space="preserve"> </w:t>
      </w:r>
      <w:r>
        <w:rPr>
          <w:rFonts w:ascii="宋体" w:hAnsi="宋体" w:eastAsia="宋体" w:cs="宋体"/>
          <w:spacing w:val="12"/>
          <w:sz w:val="20"/>
          <w:szCs w:val="20"/>
        </w:rPr>
        <w:t>主任和心</w:t>
      </w:r>
      <w:r>
        <w:rPr>
          <w:rFonts w:ascii="宋体" w:hAnsi="宋体" w:eastAsia="宋体" w:cs="宋体"/>
          <w:spacing w:val="8"/>
          <w:sz w:val="20"/>
          <w:szCs w:val="20"/>
        </w:rPr>
        <w:t>理</w:t>
      </w:r>
      <w:r>
        <w:rPr>
          <w:rFonts w:ascii="宋体" w:hAnsi="宋体" w:eastAsia="宋体" w:cs="宋体"/>
          <w:spacing w:val="6"/>
          <w:sz w:val="20"/>
          <w:szCs w:val="20"/>
        </w:rPr>
        <w:t>咨询教师等五支队伍建设，推进全员育人；聚焦课堂和课外、校园和校外、第一课堂和</w:t>
      </w:r>
      <w:r>
        <w:rPr>
          <w:rFonts w:ascii="宋体" w:hAnsi="宋体" w:eastAsia="宋体" w:cs="宋体"/>
          <w:sz w:val="20"/>
          <w:szCs w:val="20"/>
        </w:rPr>
        <w:t xml:space="preserve"> </w:t>
      </w:r>
      <w:r>
        <w:rPr>
          <w:rFonts w:ascii="宋体" w:hAnsi="宋体" w:eastAsia="宋体" w:cs="宋体"/>
          <w:spacing w:val="6"/>
          <w:sz w:val="20"/>
          <w:szCs w:val="20"/>
        </w:rPr>
        <w:t>第二课堂等育人</w:t>
      </w:r>
      <w:r>
        <w:rPr>
          <w:rFonts w:ascii="宋体" w:hAnsi="宋体" w:eastAsia="宋体" w:cs="宋体"/>
          <w:spacing w:val="3"/>
          <w:sz w:val="20"/>
          <w:szCs w:val="20"/>
        </w:rPr>
        <w:t>环节，推进全过程育人；聚焦十大育人领域，推进全方位育人，自觉承担起举旗帜、</w:t>
      </w:r>
      <w:r>
        <w:rPr>
          <w:rFonts w:ascii="宋体" w:hAnsi="宋体" w:eastAsia="宋体" w:cs="宋体"/>
          <w:sz w:val="20"/>
          <w:szCs w:val="20"/>
        </w:rPr>
        <w:t xml:space="preserve"> </w:t>
      </w:r>
      <w:r>
        <w:rPr>
          <w:rFonts w:ascii="宋体" w:hAnsi="宋体" w:eastAsia="宋体" w:cs="宋体"/>
          <w:spacing w:val="12"/>
          <w:sz w:val="20"/>
          <w:szCs w:val="20"/>
        </w:rPr>
        <w:t>聚民心、</w:t>
      </w:r>
      <w:r>
        <w:rPr>
          <w:rFonts w:ascii="宋体" w:hAnsi="宋体" w:eastAsia="宋体" w:cs="宋体"/>
          <w:spacing w:val="8"/>
          <w:sz w:val="20"/>
          <w:szCs w:val="20"/>
        </w:rPr>
        <w:t>育</w:t>
      </w:r>
      <w:r>
        <w:rPr>
          <w:rFonts w:ascii="宋体" w:hAnsi="宋体" w:eastAsia="宋体" w:cs="宋体"/>
          <w:spacing w:val="6"/>
          <w:sz w:val="20"/>
          <w:szCs w:val="20"/>
        </w:rPr>
        <w:t>新人、兴文化、展形象的职责使命，加快构建目标明确、内容完善、标准健全、运行科</w:t>
      </w:r>
      <w:r>
        <w:rPr>
          <w:rFonts w:ascii="宋体" w:hAnsi="宋体" w:eastAsia="宋体" w:cs="宋体"/>
          <w:sz w:val="20"/>
          <w:szCs w:val="20"/>
        </w:rPr>
        <w:t xml:space="preserve"> </w:t>
      </w:r>
      <w:r>
        <w:rPr>
          <w:rFonts w:ascii="宋体" w:hAnsi="宋体" w:eastAsia="宋体" w:cs="宋体"/>
          <w:spacing w:val="12"/>
          <w:sz w:val="20"/>
          <w:szCs w:val="20"/>
        </w:rPr>
        <w:t>学、保障</w:t>
      </w:r>
      <w:r>
        <w:rPr>
          <w:rFonts w:ascii="宋体" w:hAnsi="宋体" w:eastAsia="宋体" w:cs="宋体"/>
          <w:spacing w:val="8"/>
          <w:sz w:val="20"/>
          <w:szCs w:val="20"/>
        </w:rPr>
        <w:t>有</w:t>
      </w:r>
      <w:r>
        <w:rPr>
          <w:rFonts w:ascii="宋体" w:hAnsi="宋体" w:eastAsia="宋体" w:cs="宋体"/>
          <w:spacing w:val="6"/>
          <w:sz w:val="20"/>
          <w:szCs w:val="20"/>
        </w:rPr>
        <w:t>力、成效显著的高校大学生思想政治工作体系，为巩固和发展中国特色社会主义制度服</w:t>
      </w:r>
      <w:r>
        <w:rPr>
          <w:rFonts w:ascii="宋体" w:hAnsi="宋体" w:eastAsia="宋体" w:cs="宋体"/>
          <w:sz w:val="20"/>
          <w:szCs w:val="20"/>
        </w:rPr>
        <w:t xml:space="preserve"> </w:t>
      </w:r>
      <w:r>
        <w:rPr>
          <w:rFonts w:ascii="宋体" w:hAnsi="宋体" w:eastAsia="宋体" w:cs="宋体"/>
          <w:spacing w:val="10"/>
          <w:sz w:val="20"/>
          <w:szCs w:val="20"/>
        </w:rPr>
        <w:t>务</w:t>
      </w:r>
      <w:r>
        <w:rPr>
          <w:rFonts w:ascii="宋体" w:hAnsi="宋体" w:eastAsia="宋体" w:cs="宋体"/>
          <w:spacing w:val="7"/>
          <w:sz w:val="20"/>
          <w:szCs w:val="20"/>
        </w:rPr>
        <w:t>，</w:t>
      </w:r>
      <w:r>
        <w:rPr>
          <w:rFonts w:ascii="宋体" w:hAnsi="宋体" w:eastAsia="宋体" w:cs="宋体"/>
          <w:spacing w:val="5"/>
          <w:sz w:val="20"/>
          <w:szCs w:val="20"/>
        </w:rPr>
        <w:t>为改革开放和社会主义现代化建设服务。</w:t>
      </w:r>
    </w:p>
    <w:p>
      <w:pPr>
        <w:spacing w:line="273" w:lineRule="exact"/>
        <w:ind w:left="423"/>
        <w:outlineLvl w:val="9"/>
        <w:rPr>
          <w:rFonts w:ascii="宋体" w:hAnsi="宋体" w:eastAsia="宋体" w:cs="宋体"/>
          <w:sz w:val="20"/>
          <w:szCs w:val="20"/>
        </w:rPr>
      </w:pPr>
      <w:bookmarkStart w:id="208" w:name="_Toc13910"/>
      <w:bookmarkStart w:id="209" w:name="_Toc123117976"/>
      <w:bookmarkStart w:id="210" w:name="_Toc29743"/>
      <w:bookmarkStart w:id="211" w:name="_Toc3445"/>
      <w:r>
        <w:rPr>
          <w:rFonts w:ascii="宋体" w:hAnsi="宋体" w:eastAsia="宋体" w:cs="宋体"/>
          <w:spacing w:val="7"/>
          <w:position w:val="1"/>
          <w:sz w:val="20"/>
          <w:szCs w:val="20"/>
        </w:rPr>
        <w:t>二</w:t>
      </w:r>
      <w:r>
        <w:rPr>
          <w:rFonts w:ascii="宋体" w:hAnsi="宋体" w:eastAsia="宋体" w:cs="宋体"/>
          <w:spacing w:val="5"/>
          <w:position w:val="1"/>
          <w:sz w:val="20"/>
          <w:szCs w:val="20"/>
        </w:rPr>
        <w:t>、思想政治教育的基本原则</w:t>
      </w:r>
      <w:bookmarkEnd w:id="208"/>
      <w:bookmarkEnd w:id="209"/>
      <w:bookmarkEnd w:id="210"/>
      <w:bookmarkEnd w:id="211"/>
    </w:p>
    <w:p>
      <w:pPr>
        <w:spacing w:before="87" w:line="332" w:lineRule="auto"/>
        <w:ind w:left="9" w:right="105"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(一</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坚持教书与育人相结合。</w:t>
      </w:r>
      <w:r>
        <w:rPr>
          <w:rFonts w:ascii="宋体" w:hAnsi="宋体" w:eastAsia="宋体" w:cs="宋体"/>
          <w:spacing w:val="8"/>
          <w:sz w:val="20"/>
          <w:szCs w:val="20"/>
        </w:rPr>
        <w:t>学校教育要坚持育人为本、德育为先，把人才培养作为根本任</w:t>
      </w:r>
      <w:r>
        <w:rPr>
          <w:rFonts w:ascii="宋体" w:hAnsi="宋体" w:eastAsia="宋体" w:cs="宋体"/>
          <w:sz w:val="20"/>
          <w:szCs w:val="20"/>
        </w:rPr>
        <w:t xml:space="preserve"> </w:t>
      </w:r>
      <w:r>
        <w:rPr>
          <w:rFonts w:ascii="宋体" w:hAnsi="宋体" w:eastAsia="宋体" w:cs="宋体"/>
          <w:spacing w:val="6"/>
          <w:sz w:val="20"/>
          <w:szCs w:val="20"/>
        </w:rPr>
        <w:t>务</w:t>
      </w:r>
      <w:r>
        <w:rPr>
          <w:rFonts w:ascii="宋体" w:hAnsi="宋体" w:eastAsia="宋体" w:cs="宋体"/>
          <w:spacing w:val="5"/>
          <w:sz w:val="20"/>
          <w:szCs w:val="20"/>
        </w:rPr>
        <w:t>，把思想政治教育摆在首要位置。</w:t>
      </w:r>
    </w:p>
    <w:p>
      <w:pPr>
        <w:spacing w:before="1" w:line="332" w:lineRule="auto"/>
        <w:ind w:left="8" w:right="12" w:firstLine="42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坚持显性教育与隐性教育相结合。</w:t>
      </w:r>
      <w:r>
        <w:rPr>
          <w:rFonts w:ascii="宋体" w:hAnsi="宋体" w:eastAsia="宋体" w:cs="宋体"/>
          <w:spacing w:val="8"/>
          <w:sz w:val="20"/>
          <w:szCs w:val="20"/>
        </w:rPr>
        <w:t>既要充分发挥学校教师、党团组织在第一、第二课堂</w:t>
      </w:r>
      <w:r>
        <w:rPr>
          <w:rFonts w:ascii="宋体" w:hAnsi="宋体" w:eastAsia="宋体" w:cs="宋体"/>
          <w:sz w:val="20"/>
          <w:szCs w:val="20"/>
        </w:rPr>
        <w:t xml:space="preserve"> </w:t>
      </w:r>
      <w:r>
        <w:rPr>
          <w:rFonts w:ascii="宋体" w:hAnsi="宋体" w:eastAsia="宋体" w:cs="宋体"/>
          <w:spacing w:val="6"/>
          <w:sz w:val="20"/>
          <w:szCs w:val="20"/>
        </w:rPr>
        <w:t>上的显性教育引导作用，</w:t>
      </w:r>
      <w:r>
        <w:rPr>
          <w:rFonts w:ascii="宋体" w:hAnsi="宋体" w:eastAsia="宋体" w:cs="宋体"/>
          <w:spacing w:val="5"/>
          <w:sz w:val="20"/>
          <w:szCs w:val="20"/>
        </w:rPr>
        <w:t>又</w:t>
      </w:r>
      <w:r>
        <w:rPr>
          <w:rFonts w:ascii="宋体" w:hAnsi="宋体" w:eastAsia="宋体" w:cs="宋体"/>
          <w:spacing w:val="3"/>
          <w:sz w:val="20"/>
          <w:szCs w:val="20"/>
        </w:rPr>
        <w:t>要充分调动大学生的积极性和主动性，引导他们在第三课堂 (社会实践)</w:t>
      </w:r>
      <w:r>
        <w:rPr>
          <w:rFonts w:ascii="宋体" w:hAnsi="宋体" w:eastAsia="宋体" w:cs="宋体"/>
          <w:sz w:val="20"/>
          <w:szCs w:val="20"/>
        </w:rPr>
        <w:t xml:space="preserve"> </w:t>
      </w:r>
      <w:r>
        <w:rPr>
          <w:rFonts w:ascii="宋体" w:hAnsi="宋体" w:eastAsia="宋体" w:cs="宋体"/>
          <w:spacing w:val="10"/>
          <w:sz w:val="20"/>
          <w:szCs w:val="20"/>
        </w:rPr>
        <w:t>和</w:t>
      </w:r>
      <w:r>
        <w:rPr>
          <w:rFonts w:ascii="宋体" w:hAnsi="宋体" w:eastAsia="宋体" w:cs="宋体"/>
          <w:spacing w:val="5"/>
          <w:sz w:val="20"/>
          <w:szCs w:val="20"/>
        </w:rPr>
        <w:t>第四课堂 (网络平台) 充分发挥隐性教育的自我管理和自我服务功能。</w:t>
      </w:r>
    </w:p>
    <w:p>
      <w:pPr>
        <w:spacing w:before="1" w:line="332" w:lineRule="auto"/>
        <w:ind w:left="8" w:right="52" w:firstLine="42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坚持解决思想问题与解决实际问题相结合。</w:t>
      </w:r>
      <w:r>
        <w:rPr>
          <w:rFonts w:ascii="宋体" w:hAnsi="宋体" w:eastAsia="宋体" w:cs="宋体"/>
          <w:spacing w:val="5"/>
          <w:sz w:val="20"/>
          <w:szCs w:val="20"/>
        </w:rPr>
        <w:t>既讲道理又办实事，既以理服人又以情感</w:t>
      </w:r>
      <w:r>
        <w:rPr>
          <w:rFonts w:ascii="宋体" w:hAnsi="宋体" w:eastAsia="宋体" w:cs="宋体"/>
          <w:spacing w:val="3"/>
          <w:sz w:val="20"/>
          <w:szCs w:val="20"/>
        </w:rPr>
        <w:t>人</w:t>
      </w:r>
      <w:r>
        <w:rPr>
          <w:rFonts w:ascii="宋体" w:hAnsi="宋体" w:eastAsia="宋体" w:cs="宋体"/>
          <w:sz w:val="20"/>
          <w:szCs w:val="20"/>
        </w:rPr>
        <w:t xml:space="preserve">， </w:t>
      </w:r>
      <w:r>
        <w:rPr>
          <w:rFonts w:ascii="宋体" w:hAnsi="宋体" w:eastAsia="宋体" w:cs="宋体"/>
          <w:spacing w:val="5"/>
          <w:sz w:val="20"/>
          <w:szCs w:val="20"/>
        </w:rPr>
        <w:t>增强思想政治教育的实际效果</w:t>
      </w:r>
      <w:r>
        <w:rPr>
          <w:rFonts w:ascii="宋体" w:hAnsi="宋体" w:eastAsia="宋体" w:cs="宋体"/>
          <w:spacing w:val="4"/>
          <w:sz w:val="20"/>
          <w:szCs w:val="20"/>
        </w:rPr>
        <w:t>。</w:t>
      </w:r>
    </w:p>
    <w:p>
      <w:pPr>
        <w:spacing w:before="1" w:line="332" w:lineRule="auto"/>
        <w:ind w:left="7" w:right="107" w:firstLine="42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(四</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坚持教育与管理相结合。</w:t>
      </w:r>
      <w:r>
        <w:rPr>
          <w:rFonts w:ascii="宋体" w:hAnsi="宋体" w:eastAsia="宋体" w:cs="宋体"/>
          <w:spacing w:val="8"/>
          <w:sz w:val="20"/>
          <w:szCs w:val="20"/>
        </w:rPr>
        <w:t>把思想政治教育融于学校管理之中，建立长效工作机制，使自</w:t>
      </w:r>
      <w:r>
        <w:rPr>
          <w:rFonts w:ascii="宋体" w:hAnsi="宋体" w:eastAsia="宋体" w:cs="宋体"/>
          <w:sz w:val="20"/>
          <w:szCs w:val="20"/>
        </w:rPr>
        <w:t xml:space="preserve"> </w:t>
      </w:r>
      <w:r>
        <w:rPr>
          <w:rFonts w:ascii="宋体" w:hAnsi="宋体" w:eastAsia="宋体" w:cs="宋体"/>
          <w:spacing w:val="10"/>
          <w:sz w:val="20"/>
          <w:szCs w:val="20"/>
        </w:rPr>
        <w:t>律与他</w:t>
      </w:r>
      <w:r>
        <w:rPr>
          <w:rFonts w:ascii="宋体" w:hAnsi="宋体" w:eastAsia="宋体" w:cs="宋体"/>
          <w:spacing w:val="7"/>
          <w:sz w:val="20"/>
          <w:szCs w:val="20"/>
        </w:rPr>
        <w:t>律</w:t>
      </w:r>
      <w:r>
        <w:rPr>
          <w:rFonts w:ascii="宋体" w:hAnsi="宋体" w:eastAsia="宋体" w:cs="宋体"/>
          <w:spacing w:val="5"/>
          <w:sz w:val="20"/>
          <w:szCs w:val="20"/>
        </w:rPr>
        <w:t>、激励与约束有机地结合起来，有效地引导大学生的思想和行为。</w:t>
      </w:r>
    </w:p>
    <w:p>
      <w:pPr>
        <w:spacing w:before="1"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(五</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坚持继承优良传统与改进创新相结合。</w:t>
      </w:r>
      <w:r>
        <w:rPr>
          <w:rFonts w:ascii="宋体" w:hAnsi="宋体" w:eastAsia="宋体" w:cs="宋体"/>
          <w:spacing w:val="8"/>
          <w:sz w:val="20"/>
          <w:szCs w:val="20"/>
        </w:rPr>
        <w:t>在继承党的思想政治工作优良传统的基础上，积</w:t>
      </w:r>
      <w:r>
        <w:rPr>
          <w:rFonts w:ascii="宋体" w:hAnsi="宋体" w:eastAsia="宋体" w:cs="宋体"/>
          <w:sz w:val="20"/>
          <w:szCs w:val="20"/>
        </w:rPr>
        <w:t xml:space="preserve"> </w:t>
      </w:r>
      <w:r>
        <w:rPr>
          <w:rFonts w:ascii="宋体" w:hAnsi="宋体" w:eastAsia="宋体" w:cs="宋体"/>
          <w:spacing w:val="12"/>
          <w:sz w:val="20"/>
          <w:szCs w:val="20"/>
        </w:rPr>
        <w:t>极探索</w:t>
      </w:r>
      <w:r>
        <w:rPr>
          <w:rFonts w:ascii="宋体" w:hAnsi="宋体" w:eastAsia="宋体" w:cs="宋体"/>
          <w:spacing w:val="11"/>
          <w:sz w:val="20"/>
          <w:szCs w:val="20"/>
        </w:rPr>
        <w:t>新</w:t>
      </w:r>
      <w:r>
        <w:rPr>
          <w:rFonts w:ascii="宋体" w:hAnsi="宋体" w:eastAsia="宋体" w:cs="宋体"/>
          <w:spacing w:val="6"/>
          <w:sz w:val="20"/>
          <w:szCs w:val="20"/>
        </w:rPr>
        <w:t>形势下大学生思想政治教育的新途径、新办法，努力体现时代性，把握规律性，富于创造</w:t>
      </w:r>
      <w:r>
        <w:rPr>
          <w:rFonts w:ascii="宋体" w:hAnsi="宋体" w:eastAsia="宋体" w:cs="宋体"/>
          <w:sz w:val="20"/>
          <w:szCs w:val="20"/>
        </w:rPr>
        <w:t xml:space="preserve"> </w:t>
      </w:r>
      <w:r>
        <w:rPr>
          <w:rFonts w:ascii="宋体" w:hAnsi="宋体" w:eastAsia="宋体" w:cs="宋体"/>
          <w:spacing w:val="6"/>
          <w:sz w:val="20"/>
          <w:szCs w:val="20"/>
        </w:rPr>
        <w:t>性</w:t>
      </w:r>
      <w:r>
        <w:rPr>
          <w:rFonts w:ascii="宋体" w:hAnsi="宋体" w:eastAsia="宋体" w:cs="宋体"/>
          <w:spacing w:val="4"/>
          <w:sz w:val="20"/>
          <w:szCs w:val="20"/>
        </w:rPr>
        <w:t>，增强实效性。</w:t>
      </w:r>
    </w:p>
    <w:p>
      <w:pPr>
        <w:spacing w:before="1"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(六</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坚持广泛覆盖与分类指导相结合。</w:t>
      </w:r>
      <w:r>
        <w:rPr>
          <w:rFonts w:ascii="宋体" w:hAnsi="宋体" w:eastAsia="宋体" w:cs="宋体"/>
          <w:spacing w:val="8"/>
          <w:sz w:val="20"/>
          <w:szCs w:val="20"/>
        </w:rPr>
        <w:t>在高校开展学生思想政治教育工作的对象是全体在校</w:t>
      </w:r>
      <w:r>
        <w:rPr>
          <w:rFonts w:ascii="宋体" w:hAnsi="宋体" w:eastAsia="宋体" w:cs="宋体"/>
          <w:sz w:val="20"/>
          <w:szCs w:val="20"/>
        </w:rPr>
        <w:t xml:space="preserve"> </w:t>
      </w:r>
      <w:r>
        <w:rPr>
          <w:rFonts w:ascii="宋体" w:hAnsi="宋体" w:eastAsia="宋体" w:cs="宋体"/>
          <w:spacing w:val="12"/>
          <w:sz w:val="20"/>
          <w:szCs w:val="20"/>
        </w:rPr>
        <w:t>生，教育</w:t>
      </w:r>
      <w:r>
        <w:rPr>
          <w:rFonts w:ascii="宋体" w:hAnsi="宋体" w:eastAsia="宋体" w:cs="宋体"/>
          <w:spacing w:val="6"/>
          <w:sz w:val="20"/>
          <w:szCs w:val="20"/>
        </w:rPr>
        <w:t>范围应实现全覆盖，根据新时代学生特点，合理分类，因地、因人、因事、因时制宜开展</w:t>
      </w:r>
      <w:r>
        <w:rPr>
          <w:rFonts w:ascii="宋体" w:hAnsi="宋体" w:eastAsia="宋体" w:cs="宋体"/>
          <w:sz w:val="20"/>
          <w:szCs w:val="20"/>
        </w:rPr>
        <w:t xml:space="preserve"> </w:t>
      </w:r>
      <w:r>
        <w:rPr>
          <w:rFonts w:ascii="宋体" w:hAnsi="宋体" w:eastAsia="宋体" w:cs="宋体"/>
          <w:spacing w:val="10"/>
          <w:sz w:val="20"/>
          <w:szCs w:val="20"/>
        </w:rPr>
        <w:t>工作，推</w:t>
      </w:r>
      <w:r>
        <w:rPr>
          <w:rFonts w:ascii="宋体" w:hAnsi="宋体" w:eastAsia="宋体" w:cs="宋体"/>
          <w:spacing w:val="6"/>
          <w:sz w:val="20"/>
          <w:szCs w:val="20"/>
        </w:rPr>
        <w:t>进</w:t>
      </w:r>
      <w:r>
        <w:rPr>
          <w:rFonts w:ascii="宋体" w:hAnsi="宋体" w:eastAsia="宋体" w:cs="宋体"/>
          <w:spacing w:val="5"/>
          <w:sz w:val="20"/>
          <w:szCs w:val="20"/>
        </w:rPr>
        <w:t>理念创新、手段创新、促进新时代高校学生思想政治教育工作永葆生机活力。</w:t>
      </w:r>
    </w:p>
    <w:p>
      <w:pPr>
        <w:spacing w:line="265" w:lineRule="exact"/>
        <w:ind w:left="420"/>
        <w:outlineLvl w:val="9"/>
        <w:rPr>
          <w:rFonts w:ascii="宋体" w:hAnsi="宋体" w:eastAsia="宋体" w:cs="宋体"/>
          <w:sz w:val="20"/>
          <w:szCs w:val="20"/>
        </w:rPr>
      </w:pPr>
      <w:bookmarkStart w:id="212" w:name="_Toc28819"/>
      <w:bookmarkStart w:id="213" w:name="_Toc123117977"/>
      <w:bookmarkStart w:id="214" w:name="_Toc24080"/>
      <w:bookmarkStart w:id="215" w:name="_Toc19927"/>
      <w:r>
        <w:rPr>
          <w:rFonts w:ascii="宋体" w:hAnsi="宋体" w:eastAsia="宋体" w:cs="宋体"/>
          <w:spacing w:val="10"/>
          <w:position w:val="1"/>
          <w:sz w:val="20"/>
          <w:szCs w:val="20"/>
        </w:rPr>
        <w:t>三</w:t>
      </w:r>
      <w:r>
        <w:rPr>
          <w:rFonts w:ascii="宋体" w:hAnsi="宋体" w:eastAsia="宋体" w:cs="宋体"/>
          <w:spacing w:val="5"/>
          <w:position w:val="1"/>
          <w:sz w:val="20"/>
          <w:szCs w:val="20"/>
        </w:rPr>
        <w:t>、思想政治教育的主要内容</w:t>
      </w:r>
      <w:bookmarkEnd w:id="212"/>
      <w:bookmarkEnd w:id="213"/>
      <w:bookmarkEnd w:id="214"/>
      <w:bookmarkEnd w:id="215"/>
    </w:p>
    <w:p>
      <w:pPr>
        <w:spacing w:before="94" w:line="228"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理想信念教育</w:t>
      </w:r>
    </w:p>
    <w:p>
      <w:pPr>
        <w:outlineLvl w:val="9"/>
        <w:sectPr>
          <w:footerReference r:id="rId25" w:type="default"/>
          <w:pgSz w:w="11906" w:h="16839"/>
          <w:pgMar w:top="1132" w:right="1440" w:bottom="1221" w:left="1473" w:header="882" w:footer="1061" w:gutter="0"/>
          <w:cols w:space="720" w:num="1"/>
        </w:sectPr>
      </w:pPr>
    </w:p>
    <w:p>
      <w:pPr>
        <w:spacing w:line="351" w:lineRule="auto"/>
        <w:outlineLvl w:val="9"/>
      </w:pPr>
    </w:p>
    <w:p>
      <w:pPr>
        <w:spacing w:before="65" w:line="332" w:lineRule="auto"/>
        <w:ind w:left="7" w:right="48" w:firstLine="426"/>
        <w:outlineLvl w:val="9"/>
        <w:rPr>
          <w:rFonts w:ascii="宋体" w:hAnsi="宋体" w:eastAsia="宋体" w:cs="宋体"/>
          <w:sz w:val="20"/>
          <w:szCs w:val="20"/>
        </w:rPr>
      </w:pPr>
      <w:r>
        <w:rPr>
          <w:rFonts w:ascii="宋体" w:hAnsi="宋体" w:eastAsia="宋体" w:cs="宋体"/>
          <w:spacing w:val="12"/>
          <w:sz w:val="20"/>
          <w:szCs w:val="20"/>
        </w:rPr>
        <w:t>习</w:t>
      </w:r>
      <w:r>
        <w:rPr>
          <w:rFonts w:ascii="宋体" w:hAnsi="宋体" w:eastAsia="宋体" w:cs="宋体"/>
          <w:spacing w:val="11"/>
          <w:sz w:val="20"/>
          <w:szCs w:val="20"/>
        </w:rPr>
        <w:t>近</w:t>
      </w:r>
      <w:r>
        <w:rPr>
          <w:rFonts w:ascii="宋体" w:hAnsi="宋体" w:eastAsia="宋体" w:cs="宋体"/>
          <w:spacing w:val="6"/>
          <w:sz w:val="20"/>
          <w:szCs w:val="20"/>
        </w:rPr>
        <w:t>平总书记强调，要在坚定理想信念上下功夫，教育引导学生树立共产主义远大理想和中国</w:t>
      </w:r>
      <w:r>
        <w:rPr>
          <w:rFonts w:ascii="宋体" w:hAnsi="宋体" w:eastAsia="宋体" w:cs="宋体"/>
          <w:sz w:val="20"/>
          <w:szCs w:val="20"/>
        </w:rPr>
        <w:t xml:space="preserve"> </w:t>
      </w:r>
      <w:r>
        <w:rPr>
          <w:rFonts w:ascii="宋体" w:hAnsi="宋体" w:eastAsia="宋体" w:cs="宋体"/>
          <w:spacing w:val="6"/>
          <w:sz w:val="20"/>
          <w:szCs w:val="20"/>
        </w:rPr>
        <w:t>特</w:t>
      </w:r>
      <w:r>
        <w:rPr>
          <w:rFonts w:ascii="宋体" w:hAnsi="宋体" w:eastAsia="宋体" w:cs="宋体"/>
          <w:spacing w:val="4"/>
          <w:sz w:val="20"/>
          <w:szCs w:val="20"/>
        </w:rPr>
        <w:t>色</w:t>
      </w:r>
      <w:r>
        <w:rPr>
          <w:rFonts w:ascii="宋体" w:hAnsi="宋体" w:eastAsia="宋体" w:cs="宋体"/>
          <w:spacing w:val="3"/>
          <w:sz w:val="20"/>
          <w:szCs w:val="20"/>
        </w:rPr>
        <w:t>社会主义共同理想，增强学生的中国特色社会主义道路自信、理论自信、制度自信、文化自信，</w:t>
      </w:r>
      <w:r>
        <w:rPr>
          <w:rFonts w:ascii="宋体" w:hAnsi="宋体" w:eastAsia="宋体" w:cs="宋体"/>
          <w:sz w:val="20"/>
          <w:szCs w:val="20"/>
        </w:rPr>
        <w:t xml:space="preserve"> </w:t>
      </w:r>
      <w:r>
        <w:rPr>
          <w:rFonts w:ascii="宋体" w:hAnsi="宋体" w:eastAsia="宋体" w:cs="宋体"/>
          <w:spacing w:val="12"/>
          <w:sz w:val="20"/>
          <w:szCs w:val="20"/>
        </w:rPr>
        <w:t>立志肩负</w:t>
      </w:r>
      <w:r>
        <w:rPr>
          <w:rFonts w:ascii="宋体" w:hAnsi="宋体" w:eastAsia="宋体" w:cs="宋体"/>
          <w:spacing w:val="7"/>
          <w:sz w:val="20"/>
          <w:szCs w:val="20"/>
        </w:rPr>
        <w:t>起</w:t>
      </w:r>
      <w:r>
        <w:rPr>
          <w:rFonts w:ascii="宋体" w:hAnsi="宋体" w:eastAsia="宋体" w:cs="宋体"/>
          <w:spacing w:val="6"/>
          <w:sz w:val="20"/>
          <w:szCs w:val="20"/>
        </w:rPr>
        <w:t>民族复兴的时代重任。要在培养奋斗精神上下功夫，教育引导学生树立高远志向，历练</w:t>
      </w:r>
      <w:r>
        <w:rPr>
          <w:rFonts w:ascii="宋体" w:hAnsi="宋体" w:eastAsia="宋体" w:cs="宋体"/>
          <w:sz w:val="20"/>
          <w:szCs w:val="20"/>
        </w:rPr>
        <w:t xml:space="preserve"> </w:t>
      </w:r>
      <w:r>
        <w:rPr>
          <w:rFonts w:ascii="宋体" w:hAnsi="宋体" w:eastAsia="宋体" w:cs="宋体"/>
          <w:spacing w:val="8"/>
          <w:sz w:val="20"/>
          <w:szCs w:val="20"/>
        </w:rPr>
        <w:t>敢</w:t>
      </w:r>
      <w:r>
        <w:rPr>
          <w:rFonts w:ascii="宋体" w:hAnsi="宋体" w:eastAsia="宋体" w:cs="宋体"/>
          <w:spacing w:val="7"/>
          <w:sz w:val="20"/>
          <w:szCs w:val="20"/>
        </w:rPr>
        <w:t>于</w:t>
      </w:r>
      <w:r>
        <w:rPr>
          <w:rFonts w:ascii="宋体" w:hAnsi="宋体" w:eastAsia="宋体" w:cs="宋体"/>
          <w:spacing w:val="4"/>
          <w:sz w:val="20"/>
          <w:szCs w:val="20"/>
        </w:rPr>
        <w:t>担当、不懈奋斗的精神，具有勇于奋斗的精神状态、乐观向上的人生态度，做到刚健有为、 自</w:t>
      </w:r>
      <w:r>
        <w:rPr>
          <w:rFonts w:ascii="宋体" w:hAnsi="宋体" w:eastAsia="宋体" w:cs="宋体"/>
          <w:sz w:val="20"/>
          <w:szCs w:val="20"/>
        </w:rPr>
        <w:t xml:space="preserve"> </w:t>
      </w:r>
      <w:r>
        <w:rPr>
          <w:rFonts w:ascii="宋体" w:hAnsi="宋体" w:eastAsia="宋体" w:cs="宋体"/>
          <w:spacing w:val="4"/>
          <w:sz w:val="20"/>
          <w:szCs w:val="20"/>
        </w:rPr>
        <w:t>强</w:t>
      </w:r>
      <w:r>
        <w:rPr>
          <w:rFonts w:ascii="宋体" w:hAnsi="宋体" w:eastAsia="宋体" w:cs="宋体"/>
          <w:spacing w:val="3"/>
          <w:sz w:val="20"/>
          <w:szCs w:val="20"/>
        </w:rPr>
        <w:t>不息。</w:t>
      </w:r>
    </w:p>
    <w:p>
      <w:pPr>
        <w:spacing w:before="1" w:line="332" w:lineRule="auto"/>
        <w:ind w:left="9" w:right="98" w:firstLine="434"/>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理想信念教育为核心，深入开展正确的世界观、人生观和价值观教育，习近平总书记用“人</w:t>
      </w:r>
      <w:r>
        <w:rPr>
          <w:rFonts w:ascii="宋体" w:hAnsi="宋体" w:eastAsia="宋体" w:cs="宋体"/>
          <w:sz w:val="20"/>
          <w:szCs w:val="20"/>
        </w:rPr>
        <w:t xml:space="preserve"> </w:t>
      </w:r>
      <w:r>
        <w:rPr>
          <w:rFonts w:ascii="宋体" w:hAnsi="宋体" w:eastAsia="宋体" w:cs="宋体"/>
          <w:spacing w:val="-4"/>
          <w:sz w:val="20"/>
          <w:szCs w:val="20"/>
        </w:rPr>
        <w:t>生的第一粒扣子”、“钙”、</w:t>
      </w:r>
      <w:r>
        <w:rPr>
          <w:rFonts w:ascii="宋体" w:hAnsi="宋体" w:eastAsia="宋体" w:cs="宋体"/>
          <w:spacing w:val="-2"/>
          <w:sz w:val="20"/>
          <w:szCs w:val="20"/>
        </w:rPr>
        <w:t>“总开关”等比喻来强调理想信念的重要作用，为新时代大学生理想信念</w:t>
      </w:r>
      <w:r>
        <w:rPr>
          <w:rFonts w:ascii="宋体" w:hAnsi="宋体" w:eastAsia="宋体" w:cs="宋体"/>
          <w:sz w:val="20"/>
          <w:szCs w:val="20"/>
        </w:rPr>
        <w:t xml:space="preserve"> </w:t>
      </w:r>
      <w:r>
        <w:rPr>
          <w:rFonts w:ascii="宋体" w:hAnsi="宋体" w:eastAsia="宋体" w:cs="宋体"/>
          <w:spacing w:val="8"/>
          <w:sz w:val="20"/>
          <w:szCs w:val="20"/>
        </w:rPr>
        <w:t>教</w:t>
      </w:r>
      <w:r>
        <w:rPr>
          <w:rFonts w:ascii="宋体" w:hAnsi="宋体" w:eastAsia="宋体" w:cs="宋体"/>
          <w:spacing w:val="5"/>
          <w:sz w:val="20"/>
          <w:szCs w:val="20"/>
        </w:rPr>
        <w:t>育</w:t>
      </w:r>
      <w:r>
        <w:rPr>
          <w:rFonts w:ascii="宋体" w:hAnsi="宋体" w:eastAsia="宋体" w:cs="宋体"/>
          <w:spacing w:val="4"/>
          <w:sz w:val="20"/>
          <w:szCs w:val="20"/>
        </w:rPr>
        <w:t>创新指明了方向。</w:t>
      </w:r>
    </w:p>
    <w:p>
      <w:pPr>
        <w:spacing w:before="1" w:line="332" w:lineRule="auto"/>
        <w:ind w:left="6" w:right="31" w:firstLine="420"/>
        <w:outlineLvl w:val="9"/>
        <w:rPr>
          <w:rFonts w:ascii="宋体" w:hAnsi="宋体" w:eastAsia="宋体" w:cs="宋体"/>
          <w:sz w:val="20"/>
          <w:szCs w:val="20"/>
        </w:rPr>
      </w:pPr>
      <w:r>
        <w:rPr>
          <w:rFonts w:ascii="宋体" w:hAnsi="宋体" w:eastAsia="宋体" w:cs="宋体"/>
          <w:spacing w:val="6"/>
          <w:sz w:val="20"/>
          <w:szCs w:val="20"/>
        </w:rPr>
        <w:t>思想</w:t>
      </w:r>
      <w:r>
        <w:rPr>
          <w:rFonts w:ascii="宋体" w:hAnsi="宋体" w:eastAsia="宋体" w:cs="宋体"/>
          <w:spacing w:val="3"/>
          <w:sz w:val="20"/>
          <w:szCs w:val="20"/>
        </w:rPr>
        <w:t>政治教育内容要推动理想信念教育常态化、制度化，紧紧围绕坚定学生理想信念，以爱党、</w:t>
      </w:r>
      <w:r>
        <w:rPr>
          <w:rFonts w:ascii="宋体" w:hAnsi="宋体" w:eastAsia="宋体" w:cs="宋体"/>
          <w:sz w:val="20"/>
          <w:szCs w:val="20"/>
        </w:rPr>
        <w:t xml:space="preserve"> </w:t>
      </w:r>
      <w:r>
        <w:rPr>
          <w:rFonts w:ascii="宋体" w:hAnsi="宋体" w:eastAsia="宋体" w:cs="宋体"/>
          <w:spacing w:val="6"/>
          <w:sz w:val="20"/>
          <w:szCs w:val="20"/>
        </w:rPr>
        <w:t>爱国、爱社会主</w:t>
      </w:r>
      <w:r>
        <w:rPr>
          <w:rFonts w:ascii="宋体" w:hAnsi="宋体" w:eastAsia="宋体" w:cs="宋体"/>
          <w:spacing w:val="3"/>
          <w:sz w:val="20"/>
          <w:szCs w:val="20"/>
        </w:rPr>
        <w:t>义、爱人民、爱集体为主线，围绕政治认同、家国情怀、文化素养、宪法法治意识、</w:t>
      </w:r>
      <w:r>
        <w:rPr>
          <w:rFonts w:ascii="宋体" w:hAnsi="宋体" w:eastAsia="宋体" w:cs="宋体"/>
          <w:sz w:val="20"/>
          <w:szCs w:val="20"/>
        </w:rPr>
        <w:t xml:space="preserve"> </w:t>
      </w:r>
      <w:r>
        <w:rPr>
          <w:rFonts w:ascii="宋体" w:hAnsi="宋体" w:eastAsia="宋体" w:cs="宋体"/>
          <w:spacing w:val="12"/>
          <w:sz w:val="20"/>
          <w:szCs w:val="20"/>
        </w:rPr>
        <w:t>道德修养</w:t>
      </w:r>
      <w:r>
        <w:rPr>
          <w:rFonts w:ascii="宋体" w:hAnsi="宋体" w:eastAsia="宋体" w:cs="宋体"/>
          <w:spacing w:val="8"/>
          <w:sz w:val="20"/>
          <w:szCs w:val="20"/>
        </w:rPr>
        <w:t>等</w:t>
      </w:r>
      <w:r>
        <w:rPr>
          <w:rFonts w:ascii="宋体" w:hAnsi="宋体" w:eastAsia="宋体" w:cs="宋体"/>
          <w:spacing w:val="6"/>
          <w:sz w:val="20"/>
          <w:szCs w:val="20"/>
        </w:rPr>
        <w:t>重点优化课程思政内容供给，系统进行中国特色社会主义和中国梦教育、社会主义核心</w:t>
      </w:r>
      <w:r>
        <w:rPr>
          <w:rFonts w:ascii="宋体" w:hAnsi="宋体" w:eastAsia="宋体" w:cs="宋体"/>
          <w:sz w:val="20"/>
          <w:szCs w:val="20"/>
        </w:rPr>
        <w:t xml:space="preserve"> </w:t>
      </w:r>
      <w:r>
        <w:rPr>
          <w:rFonts w:ascii="宋体" w:hAnsi="宋体" w:eastAsia="宋体" w:cs="宋体"/>
          <w:spacing w:val="10"/>
          <w:sz w:val="20"/>
          <w:szCs w:val="20"/>
        </w:rPr>
        <w:t>价值观</w:t>
      </w:r>
      <w:r>
        <w:rPr>
          <w:rFonts w:ascii="宋体" w:hAnsi="宋体" w:eastAsia="宋体" w:cs="宋体"/>
          <w:spacing w:val="9"/>
          <w:sz w:val="20"/>
          <w:szCs w:val="20"/>
        </w:rPr>
        <w:t>教</w:t>
      </w:r>
      <w:r>
        <w:rPr>
          <w:rFonts w:ascii="宋体" w:hAnsi="宋体" w:eastAsia="宋体" w:cs="宋体"/>
          <w:spacing w:val="5"/>
          <w:sz w:val="20"/>
          <w:szCs w:val="20"/>
        </w:rPr>
        <w:t>育、法治教育、劳动教育、心理健康教育、中华优秀传统文化教育。</w:t>
      </w:r>
    </w:p>
    <w:p>
      <w:pPr>
        <w:spacing w:before="1" w:line="332" w:lineRule="auto"/>
        <w:ind w:left="6" w:right="100" w:firstLine="414"/>
        <w:outlineLvl w:val="9"/>
        <w:rPr>
          <w:rFonts w:ascii="宋体" w:hAnsi="宋体" w:eastAsia="宋体" w:cs="宋体"/>
          <w:sz w:val="20"/>
          <w:szCs w:val="20"/>
        </w:rPr>
      </w:pPr>
      <w:r>
        <w:rPr>
          <w:rFonts w:ascii="宋体" w:hAnsi="宋体" w:eastAsia="宋体" w:cs="宋体"/>
          <w:spacing w:val="12"/>
          <w:sz w:val="20"/>
          <w:szCs w:val="20"/>
        </w:rPr>
        <w:t>开展基本</w:t>
      </w:r>
      <w:r>
        <w:rPr>
          <w:rFonts w:ascii="宋体" w:hAnsi="宋体" w:eastAsia="宋体" w:cs="宋体"/>
          <w:spacing w:val="6"/>
          <w:sz w:val="20"/>
          <w:szCs w:val="20"/>
        </w:rPr>
        <w:t>国情、形势政策和科学发展观教育，使大学生正确认识社会发展规律，认识国家的前</w:t>
      </w:r>
      <w:r>
        <w:rPr>
          <w:rFonts w:ascii="宋体" w:hAnsi="宋体" w:eastAsia="宋体" w:cs="宋体"/>
          <w:sz w:val="20"/>
          <w:szCs w:val="20"/>
        </w:rPr>
        <w:t xml:space="preserve"> </w:t>
      </w:r>
      <w:r>
        <w:rPr>
          <w:rFonts w:ascii="宋体" w:hAnsi="宋体" w:eastAsia="宋体" w:cs="宋体"/>
          <w:spacing w:val="12"/>
          <w:sz w:val="20"/>
          <w:szCs w:val="20"/>
        </w:rPr>
        <w:t>途命运，</w:t>
      </w:r>
      <w:r>
        <w:rPr>
          <w:rFonts w:ascii="宋体" w:hAnsi="宋体" w:eastAsia="宋体" w:cs="宋体"/>
          <w:spacing w:val="8"/>
          <w:sz w:val="20"/>
          <w:szCs w:val="20"/>
        </w:rPr>
        <w:t>认</w:t>
      </w:r>
      <w:r>
        <w:rPr>
          <w:rFonts w:ascii="宋体" w:hAnsi="宋体" w:eastAsia="宋体" w:cs="宋体"/>
          <w:spacing w:val="6"/>
          <w:sz w:val="20"/>
          <w:szCs w:val="20"/>
        </w:rPr>
        <w:t>识自己的社会责任，确立在中国共产党领导下走中国特色社会主义道路，实现中华民族</w:t>
      </w:r>
      <w:r>
        <w:rPr>
          <w:rFonts w:ascii="宋体" w:hAnsi="宋体" w:eastAsia="宋体" w:cs="宋体"/>
          <w:sz w:val="20"/>
          <w:szCs w:val="20"/>
        </w:rPr>
        <w:t xml:space="preserve"> </w:t>
      </w:r>
      <w:r>
        <w:rPr>
          <w:rFonts w:ascii="宋体" w:hAnsi="宋体" w:eastAsia="宋体" w:cs="宋体"/>
          <w:spacing w:val="12"/>
          <w:sz w:val="20"/>
          <w:szCs w:val="20"/>
        </w:rPr>
        <w:t>伟大复兴</w:t>
      </w:r>
      <w:r>
        <w:rPr>
          <w:rFonts w:ascii="宋体" w:hAnsi="宋体" w:eastAsia="宋体" w:cs="宋体"/>
          <w:spacing w:val="8"/>
          <w:sz w:val="20"/>
          <w:szCs w:val="20"/>
        </w:rPr>
        <w:t>的</w:t>
      </w:r>
      <w:r>
        <w:rPr>
          <w:rFonts w:ascii="宋体" w:hAnsi="宋体" w:eastAsia="宋体" w:cs="宋体"/>
          <w:spacing w:val="6"/>
          <w:sz w:val="20"/>
          <w:szCs w:val="20"/>
        </w:rPr>
        <w:t>共同理想和坚定信念；积极引导大学生不断追求更高的目标，使他们中的先进分子树立</w:t>
      </w:r>
      <w:r>
        <w:rPr>
          <w:rFonts w:ascii="宋体" w:hAnsi="宋体" w:eastAsia="宋体" w:cs="宋体"/>
          <w:sz w:val="20"/>
          <w:szCs w:val="20"/>
        </w:rPr>
        <w:t xml:space="preserve"> </w:t>
      </w:r>
      <w:r>
        <w:rPr>
          <w:rFonts w:ascii="宋体" w:hAnsi="宋体" w:eastAsia="宋体" w:cs="宋体"/>
          <w:spacing w:val="10"/>
          <w:sz w:val="20"/>
          <w:szCs w:val="20"/>
        </w:rPr>
        <w:t>共</w:t>
      </w:r>
      <w:r>
        <w:rPr>
          <w:rFonts w:ascii="宋体" w:hAnsi="宋体" w:eastAsia="宋体" w:cs="宋体"/>
          <w:spacing w:val="8"/>
          <w:sz w:val="20"/>
          <w:szCs w:val="20"/>
        </w:rPr>
        <w:t>产</w:t>
      </w:r>
      <w:r>
        <w:rPr>
          <w:rFonts w:ascii="宋体" w:hAnsi="宋体" w:eastAsia="宋体" w:cs="宋体"/>
          <w:spacing w:val="5"/>
          <w:sz w:val="20"/>
          <w:szCs w:val="20"/>
        </w:rPr>
        <w:t>主义的远大理想，确立马克思主义的坚定信念。</w:t>
      </w:r>
    </w:p>
    <w:p>
      <w:pPr>
        <w:spacing w:line="224" w:lineRule="auto"/>
        <w:ind w:left="43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培育和践行社会主义核心价值</w:t>
      </w:r>
      <w:r>
        <w:rPr>
          <w:rFonts w:ascii="宋体" w:hAnsi="宋体" w:eastAsia="宋体" w:cs="宋体"/>
          <w:spacing w:val="10"/>
          <w:sz w:val="20"/>
          <w:szCs w:val="20"/>
          <w14:textOutline w14:w="3797" w14:cap="sq" w14:cmpd="sng" w14:algn="ctr">
            <w14:solidFill>
              <w14:srgbClr w14:val="000000"/>
            </w14:solidFill>
            <w14:prstDash w14:val="solid"/>
            <w14:bevel/>
          </w14:textOutline>
        </w:rPr>
        <w:t>观</w:t>
      </w:r>
    </w:p>
    <w:p>
      <w:pPr>
        <w:spacing w:before="117" w:line="332" w:lineRule="auto"/>
        <w:ind w:left="7" w:right="100" w:firstLine="426"/>
        <w:outlineLvl w:val="9"/>
        <w:rPr>
          <w:rFonts w:ascii="宋体" w:hAnsi="宋体" w:eastAsia="宋体" w:cs="宋体"/>
          <w:sz w:val="20"/>
          <w:szCs w:val="20"/>
        </w:rPr>
      </w:pPr>
      <w:r>
        <w:rPr>
          <w:rFonts w:ascii="宋体" w:hAnsi="宋体" w:eastAsia="宋体" w:cs="宋体"/>
          <w:spacing w:val="12"/>
          <w:sz w:val="20"/>
          <w:szCs w:val="20"/>
        </w:rPr>
        <w:t>习</w:t>
      </w:r>
      <w:r>
        <w:rPr>
          <w:rFonts w:ascii="宋体" w:hAnsi="宋体" w:eastAsia="宋体" w:cs="宋体"/>
          <w:spacing w:val="11"/>
          <w:sz w:val="20"/>
          <w:szCs w:val="20"/>
        </w:rPr>
        <w:t>近</w:t>
      </w:r>
      <w:r>
        <w:rPr>
          <w:rFonts w:ascii="宋体" w:hAnsi="宋体" w:eastAsia="宋体" w:cs="宋体"/>
          <w:spacing w:val="6"/>
          <w:sz w:val="20"/>
          <w:szCs w:val="20"/>
        </w:rPr>
        <w:t>平总书记强调高校要在加强品德修养上下功夫，教育引导学生培育和践行社会主义核心价</w:t>
      </w:r>
      <w:r>
        <w:rPr>
          <w:rFonts w:ascii="宋体" w:hAnsi="宋体" w:eastAsia="宋体" w:cs="宋体"/>
          <w:sz w:val="20"/>
          <w:szCs w:val="20"/>
        </w:rPr>
        <w:t xml:space="preserve"> </w:t>
      </w:r>
      <w:r>
        <w:rPr>
          <w:rFonts w:ascii="宋体" w:hAnsi="宋体" w:eastAsia="宋体" w:cs="宋体"/>
          <w:spacing w:val="10"/>
          <w:sz w:val="20"/>
          <w:szCs w:val="20"/>
        </w:rPr>
        <w:t>值观</w:t>
      </w:r>
      <w:r>
        <w:rPr>
          <w:rFonts w:ascii="宋体" w:hAnsi="宋体" w:eastAsia="宋体" w:cs="宋体"/>
          <w:spacing w:val="5"/>
          <w:sz w:val="20"/>
          <w:szCs w:val="20"/>
        </w:rPr>
        <w:t>，踏踏实实修好品德，成为有大爱大德大情怀的人。</w:t>
      </w:r>
    </w:p>
    <w:p>
      <w:pPr>
        <w:spacing w:line="270" w:lineRule="exact"/>
        <w:ind w:left="436"/>
        <w:outlineLvl w:val="9"/>
        <w:rPr>
          <w:rFonts w:ascii="宋体" w:hAnsi="宋体" w:eastAsia="宋体" w:cs="宋体"/>
          <w:sz w:val="20"/>
          <w:szCs w:val="20"/>
        </w:rPr>
      </w:pPr>
      <w:r>
        <w:rPr>
          <w:rFonts w:ascii="宋体" w:hAnsi="宋体" w:eastAsia="宋体" w:cs="宋体"/>
          <w:spacing w:val="6"/>
          <w:position w:val="1"/>
          <w:sz w:val="20"/>
          <w:szCs w:val="20"/>
        </w:rPr>
        <w:t>1、加</w:t>
      </w:r>
      <w:r>
        <w:rPr>
          <w:rFonts w:ascii="宋体" w:hAnsi="宋体" w:eastAsia="宋体" w:cs="宋体"/>
          <w:spacing w:val="3"/>
          <w:position w:val="1"/>
          <w:sz w:val="20"/>
          <w:szCs w:val="20"/>
        </w:rPr>
        <w:t>强学校精神文化建设</w:t>
      </w:r>
    </w:p>
    <w:p>
      <w:pPr>
        <w:spacing w:before="90" w:line="332" w:lineRule="auto"/>
        <w:ind w:left="8" w:right="67" w:firstLine="411"/>
        <w:outlineLvl w:val="9"/>
        <w:rPr>
          <w:rFonts w:ascii="宋体" w:hAnsi="宋体" w:eastAsia="宋体" w:cs="宋体"/>
          <w:sz w:val="20"/>
          <w:szCs w:val="20"/>
        </w:rPr>
      </w:pPr>
      <w:r>
        <w:rPr>
          <w:rFonts w:ascii="宋体" w:hAnsi="宋体" w:eastAsia="宋体" w:cs="宋体"/>
          <w:spacing w:val="12"/>
          <w:sz w:val="20"/>
          <w:szCs w:val="20"/>
        </w:rPr>
        <w:t>深化文</w:t>
      </w:r>
      <w:r>
        <w:rPr>
          <w:rFonts w:ascii="宋体" w:hAnsi="宋体" w:eastAsia="宋体" w:cs="宋体"/>
          <w:spacing w:val="10"/>
          <w:sz w:val="20"/>
          <w:szCs w:val="20"/>
        </w:rPr>
        <w:t>明</w:t>
      </w:r>
      <w:r>
        <w:rPr>
          <w:rFonts w:ascii="宋体" w:hAnsi="宋体" w:eastAsia="宋体" w:cs="宋体"/>
          <w:spacing w:val="6"/>
          <w:sz w:val="20"/>
          <w:szCs w:val="20"/>
        </w:rPr>
        <w:t>校园创建，组织开展丰富多彩、积极向上的各项文化活动。实施“文明班级、文明宿</w:t>
      </w:r>
      <w:r>
        <w:rPr>
          <w:rFonts w:ascii="宋体" w:hAnsi="宋体" w:eastAsia="宋体" w:cs="宋体"/>
          <w:sz w:val="20"/>
          <w:szCs w:val="20"/>
        </w:rPr>
        <w:t xml:space="preserve"> </w:t>
      </w:r>
      <w:r>
        <w:rPr>
          <w:rFonts w:ascii="宋体" w:hAnsi="宋体" w:eastAsia="宋体" w:cs="宋体"/>
          <w:spacing w:val="4"/>
          <w:sz w:val="20"/>
          <w:szCs w:val="20"/>
        </w:rPr>
        <w:t>舍、文明学生”等标杆评比活</w:t>
      </w:r>
      <w:r>
        <w:rPr>
          <w:rFonts w:ascii="宋体" w:hAnsi="宋体" w:eastAsia="宋体" w:cs="宋体"/>
          <w:spacing w:val="3"/>
          <w:sz w:val="20"/>
          <w:szCs w:val="20"/>
        </w:rPr>
        <w:t>动</w:t>
      </w:r>
      <w:r>
        <w:rPr>
          <w:rFonts w:ascii="宋体" w:hAnsi="宋体" w:eastAsia="宋体" w:cs="宋体"/>
          <w:spacing w:val="2"/>
          <w:sz w:val="20"/>
          <w:szCs w:val="20"/>
        </w:rPr>
        <w:t>，营造校园文明氛围，不断丰富、传承和弘扬立德树人的基本任务。</w:t>
      </w:r>
    </w:p>
    <w:p>
      <w:pPr>
        <w:spacing w:line="270" w:lineRule="exact"/>
        <w:ind w:left="423"/>
        <w:outlineLvl w:val="9"/>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6"/>
          <w:position w:val="1"/>
          <w:sz w:val="20"/>
          <w:szCs w:val="20"/>
        </w:rPr>
        <w:t>加</w:t>
      </w:r>
      <w:r>
        <w:rPr>
          <w:rFonts w:ascii="宋体" w:hAnsi="宋体" w:eastAsia="宋体" w:cs="宋体"/>
          <w:spacing w:val="4"/>
          <w:position w:val="1"/>
          <w:sz w:val="20"/>
          <w:szCs w:val="20"/>
        </w:rPr>
        <w:t>强大学生诚信教育工作</w:t>
      </w:r>
    </w:p>
    <w:p>
      <w:pPr>
        <w:spacing w:before="92"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rPr>
        <w:t>深入开展</w:t>
      </w:r>
      <w:r>
        <w:rPr>
          <w:rFonts w:ascii="宋体" w:hAnsi="宋体" w:eastAsia="宋体" w:cs="宋体"/>
          <w:spacing w:val="6"/>
          <w:sz w:val="20"/>
          <w:szCs w:val="20"/>
        </w:rPr>
        <w:t>诚信主题教育系列活动，把诚信教育工作体现到学风建设、考风考纪、创新创业、学</w:t>
      </w:r>
      <w:r>
        <w:rPr>
          <w:rFonts w:ascii="宋体" w:hAnsi="宋体" w:eastAsia="宋体" w:cs="宋体"/>
          <w:sz w:val="20"/>
          <w:szCs w:val="20"/>
        </w:rPr>
        <w:t xml:space="preserve"> </w:t>
      </w:r>
      <w:r>
        <w:rPr>
          <w:rFonts w:ascii="宋体" w:hAnsi="宋体" w:eastAsia="宋体" w:cs="宋体"/>
          <w:spacing w:val="12"/>
          <w:sz w:val="20"/>
          <w:szCs w:val="20"/>
        </w:rPr>
        <w:t>生资助、</w:t>
      </w:r>
      <w:r>
        <w:rPr>
          <w:rFonts w:ascii="宋体" w:hAnsi="宋体" w:eastAsia="宋体" w:cs="宋体"/>
          <w:spacing w:val="6"/>
          <w:sz w:val="20"/>
          <w:szCs w:val="20"/>
        </w:rPr>
        <w:t>就业指导等各环节。建立学生诚信档案，持续开展学生资助“诚信教育主题月”活动，将</w:t>
      </w:r>
      <w:r>
        <w:rPr>
          <w:rFonts w:ascii="宋体" w:hAnsi="宋体" w:eastAsia="宋体" w:cs="宋体"/>
          <w:sz w:val="20"/>
          <w:szCs w:val="20"/>
        </w:rPr>
        <w:t xml:space="preserve"> </w:t>
      </w:r>
      <w:r>
        <w:rPr>
          <w:rFonts w:ascii="宋体" w:hAnsi="宋体" w:eastAsia="宋体" w:cs="宋体"/>
          <w:spacing w:val="12"/>
          <w:sz w:val="20"/>
          <w:szCs w:val="20"/>
        </w:rPr>
        <w:t>思想价值</w:t>
      </w:r>
      <w:r>
        <w:rPr>
          <w:rFonts w:ascii="宋体" w:hAnsi="宋体" w:eastAsia="宋体" w:cs="宋体"/>
          <w:spacing w:val="6"/>
          <w:sz w:val="20"/>
          <w:szCs w:val="20"/>
        </w:rPr>
        <w:t>引领贯穿“奖、助、贷、勤、补、免”的学生资助体系。通过学校易班平台和智慧学工系</w:t>
      </w:r>
      <w:r>
        <w:rPr>
          <w:rFonts w:ascii="宋体" w:hAnsi="宋体" w:eastAsia="宋体" w:cs="宋体"/>
          <w:sz w:val="20"/>
          <w:szCs w:val="20"/>
        </w:rPr>
        <w:t xml:space="preserve"> </w:t>
      </w:r>
      <w:r>
        <w:rPr>
          <w:rFonts w:ascii="宋体" w:hAnsi="宋体" w:eastAsia="宋体" w:cs="宋体"/>
          <w:spacing w:val="12"/>
          <w:sz w:val="20"/>
          <w:szCs w:val="20"/>
        </w:rPr>
        <w:t>统开展受</w:t>
      </w:r>
      <w:r>
        <w:rPr>
          <w:rFonts w:ascii="宋体" w:hAnsi="宋体" w:eastAsia="宋体" w:cs="宋体"/>
          <w:spacing w:val="6"/>
          <w:sz w:val="20"/>
          <w:szCs w:val="20"/>
        </w:rPr>
        <w:t>资助学生的“线上”感恩教育活动，使资助这项国家民生工程真正起到资助、励志和育人</w:t>
      </w:r>
      <w:r>
        <w:rPr>
          <w:rFonts w:ascii="宋体" w:hAnsi="宋体" w:eastAsia="宋体" w:cs="宋体"/>
          <w:sz w:val="20"/>
          <w:szCs w:val="20"/>
        </w:rPr>
        <w:t xml:space="preserve"> </w:t>
      </w:r>
      <w:r>
        <w:rPr>
          <w:rFonts w:ascii="宋体" w:hAnsi="宋体" w:eastAsia="宋体" w:cs="宋体"/>
          <w:spacing w:val="3"/>
          <w:sz w:val="20"/>
          <w:szCs w:val="20"/>
        </w:rPr>
        <w:t>的效果</w:t>
      </w:r>
      <w:r>
        <w:rPr>
          <w:rFonts w:ascii="宋体" w:hAnsi="宋体" w:eastAsia="宋体" w:cs="宋体"/>
          <w:spacing w:val="2"/>
          <w:sz w:val="20"/>
          <w:szCs w:val="20"/>
        </w:rPr>
        <w:t>。</w:t>
      </w:r>
    </w:p>
    <w:p>
      <w:pPr>
        <w:spacing w:line="268" w:lineRule="exact"/>
        <w:ind w:left="424"/>
        <w:outlineLvl w:val="9"/>
        <w:rPr>
          <w:rFonts w:ascii="宋体" w:hAnsi="宋体" w:eastAsia="宋体" w:cs="宋体"/>
          <w:sz w:val="20"/>
          <w:szCs w:val="20"/>
        </w:rPr>
      </w:pPr>
      <w:r>
        <w:rPr>
          <w:rFonts w:ascii="宋体" w:hAnsi="宋体" w:eastAsia="宋体" w:cs="宋体"/>
          <w:spacing w:val="5"/>
          <w:position w:val="1"/>
          <w:sz w:val="20"/>
          <w:szCs w:val="20"/>
        </w:rPr>
        <w:t>3、推动学雷锋志愿服务常态化工</w:t>
      </w:r>
      <w:r>
        <w:rPr>
          <w:rFonts w:ascii="宋体" w:hAnsi="宋体" w:eastAsia="宋体" w:cs="宋体"/>
          <w:spacing w:val="4"/>
          <w:position w:val="1"/>
          <w:sz w:val="20"/>
          <w:szCs w:val="20"/>
        </w:rPr>
        <w:t>作</w:t>
      </w:r>
    </w:p>
    <w:p>
      <w:pPr>
        <w:spacing w:before="93" w:line="332" w:lineRule="auto"/>
        <w:ind w:left="7" w:right="100" w:firstLine="412"/>
        <w:outlineLvl w:val="9"/>
        <w:rPr>
          <w:rFonts w:ascii="宋体" w:hAnsi="宋体" w:eastAsia="宋体" w:cs="宋体"/>
          <w:sz w:val="20"/>
          <w:szCs w:val="20"/>
        </w:rPr>
      </w:pPr>
      <w:r>
        <w:rPr>
          <w:rFonts w:ascii="宋体" w:hAnsi="宋体" w:eastAsia="宋体" w:cs="宋体"/>
          <w:spacing w:val="2"/>
          <w:sz w:val="20"/>
          <w:szCs w:val="20"/>
        </w:rPr>
        <w:t>把思想政治教育融入社会实践和志愿服务等活动中，创办形式多样</w:t>
      </w:r>
      <w:r>
        <w:rPr>
          <w:rFonts w:ascii="宋体" w:hAnsi="宋体" w:eastAsia="宋体" w:cs="宋体"/>
          <w:spacing w:val="1"/>
          <w:sz w:val="20"/>
          <w:szCs w:val="20"/>
        </w:rPr>
        <w:t>的“行走课堂”。建立健全学</w:t>
      </w:r>
      <w:r>
        <w:rPr>
          <w:rFonts w:ascii="宋体" w:hAnsi="宋体" w:eastAsia="宋体" w:cs="宋体"/>
          <w:sz w:val="20"/>
          <w:szCs w:val="20"/>
        </w:rPr>
        <w:t xml:space="preserve"> </w:t>
      </w:r>
      <w:r>
        <w:rPr>
          <w:rFonts w:ascii="宋体" w:hAnsi="宋体" w:eastAsia="宋体" w:cs="宋体"/>
          <w:spacing w:val="12"/>
          <w:sz w:val="20"/>
          <w:szCs w:val="20"/>
        </w:rPr>
        <w:t>雷锋活动</w:t>
      </w:r>
      <w:r>
        <w:rPr>
          <w:rFonts w:ascii="宋体" w:hAnsi="宋体" w:eastAsia="宋体" w:cs="宋体"/>
          <w:spacing w:val="8"/>
          <w:sz w:val="20"/>
          <w:szCs w:val="20"/>
        </w:rPr>
        <w:t>及</w:t>
      </w:r>
      <w:r>
        <w:rPr>
          <w:rFonts w:ascii="宋体" w:hAnsi="宋体" w:eastAsia="宋体" w:cs="宋体"/>
          <w:spacing w:val="6"/>
          <w:sz w:val="20"/>
          <w:szCs w:val="20"/>
        </w:rPr>
        <w:t>志愿服务制度，将其纳入大学生社会责任感学分认定的范畴，组织开展大学生进社区、</w:t>
      </w:r>
      <w:r>
        <w:rPr>
          <w:rFonts w:ascii="宋体" w:hAnsi="宋体" w:eastAsia="宋体" w:cs="宋体"/>
          <w:sz w:val="20"/>
          <w:szCs w:val="20"/>
        </w:rPr>
        <w:t xml:space="preserve"> </w:t>
      </w:r>
      <w:r>
        <w:rPr>
          <w:rFonts w:ascii="宋体" w:hAnsi="宋体" w:eastAsia="宋体" w:cs="宋体"/>
          <w:spacing w:val="12"/>
          <w:sz w:val="20"/>
          <w:szCs w:val="20"/>
        </w:rPr>
        <w:t>三下乡等</w:t>
      </w:r>
      <w:r>
        <w:rPr>
          <w:rFonts w:ascii="宋体" w:hAnsi="宋体" w:eastAsia="宋体" w:cs="宋体"/>
          <w:spacing w:val="7"/>
          <w:sz w:val="20"/>
          <w:szCs w:val="20"/>
        </w:rPr>
        <w:t>各</w:t>
      </w:r>
      <w:r>
        <w:rPr>
          <w:rFonts w:ascii="宋体" w:hAnsi="宋体" w:eastAsia="宋体" w:cs="宋体"/>
          <w:spacing w:val="6"/>
          <w:sz w:val="20"/>
          <w:szCs w:val="20"/>
        </w:rPr>
        <w:t>类形式的学雷锋及志愿帮扶活动，强化学生的奉献精神和劳动意识，引导学生在奉献中</w:t>
      </w:r>
      <w:r>
        <w:rPr>
          <w:rFonts w:ascii="宋体" w:hAnsi="宋体" w:eastAsia="宋体" w:cs="宋体"/>
          <w:sz w:val="20"/>
          <w:szCs w:val="20"/>
        </w:rPr>
        <w:t xml:space="preserve"> </w:t>
      </w:r>
      <w:r>
        <w:rPr>
          <w:rFonts w:ascii="宋体" w:hAnsi="宋体" w:eastAsia="宋体" w:cs="宋体"/>
          <w:spacing w:val="6"/>
          <w:sz w:val="20"/>
          <w:szCs w:val="20"/>
        </w:rPr>
        <w:t>提</w:t>
      </w:r>
      <w:r>
        <w:rPr>
          <w:rFonts w:ascii="宋体" w:hAnsi="宋体" w:eastAsia="宋体" w:cs="宋体"/>
          <w:spacing w:val="4"/>
          <w:sz w:val="20"/>
          <w:szCs w:val="20"/>
        </w:rPr>
        <w:t>升自我品质。</w:t>
      </w:r>
    </w:p>
    <w:p>
      <w:pPr>
        <w:spacing w:line="270" w:lineRule="exact"/>
        <w:ind w:left="419"/>
        <w:outlineLvl w:val="9"/>
        <w:rPr>
          <w:rFonts w:ascii="宋体" w:hAnsi="宋体" w:eastAsia="宋体" w:cs="宋体"/>
          <w:sz w:val="20"/>
          <w:szCs w:val="20"/>
        </w:rPr>
      </w:pPr>
      <w:r>
        <w:rPr>
          <w:rFonts w:ascii="宋体" w:hAnsi="宋体" w:eastAsia="宋体" w:cs="宋体"/>
          <w:spacing w:val="8"/>
          <w:position w:val="1"/>
          <w:sz w:val="20"/>
          <w:szCs w:val="20"/>
        </w:rPr>
        <w:t>4</w:t>
      </w:r>
      <w:r>
        <w:rPr>
          <w:rFonts w:ascii="宋体" w:hAnsi="宋体" w:eastAsia="宋体" w:cs="宋体"/>
          <w:spacing w:val="5"/>
          <w:position w:val="1"/>
          <w:sz w:val="20"/>
          <w:szCs w:val="20"/>
        </w:rPr>
        <w:t>、推进国家法制和安全意识教育</w:t>
      </w:r>
    </w:p>
    <w:p>
      <w:pPr>
        <w:spacing w:before="89" w:line="337" w:lineRule="auto"/>
        <w:ind w:left="6" w:right="100" w:firstLine="414"/>
        <w:outlineLvl w:val="9"/>
        <w:rPr>
          <w:rFonts w:ascii="宋体" w:hAnsi="宋体" w:eastAsia="宋体" w:cs="宋体"/>
          <w:sz w:val="20"/>
          <w:szCs w:val="20"/>
        </w:rPr>
      </w:pPr>
      <w:r>
        <w:rPr>
          <w:rFonts w:ascii="宋体" w:hAnsi="宋体" w:eastAsia="宋体" w:cs="宋体"/>
          <w:spacing w:val="12"/>
          <w:sz w:val="20"/>
          <w:szCs w:val="20"/>
        </w:rPr>
        <w:t>深入学习</w:t>
      </w:r>
      <w:r>
        <w:rPr>
          <w:rFonts w:ascii="宋体" w:hAnsi="宋体" w:eastAsia="宋体" w:cs="宋体"/>
          <w:spacing w:val="6"/>
          <w:sz w:val="20"/>
          <w:szCs w:val="20"/>
        </w:rPr>
        <w:t>宣传习近平法治思想，开展社会主义核心价值观主题法治宣传教育，把集中教育活动</w:t>
      </w:r>
      <w:r>
        <w:rPr>
          <w:rFonts w:ascii="宋体" w:hAnsi="宋体" w:eastAsia="宋体" w:cs="宋体"/>
          <w:sz w:val="20"/>
          <w:szCs w:val="20"/>
        </w:rPr>
        <w:t xml:space="preserve"> </w:t>
      </w:r>
      <w:r>
        <w:rPr>
          <w:rFonts w:ascii="宋体" w:hAnsi="宋体" w:eastAsia="宋体" w:cs="宋体"/>
          <w:spacing w:val="12"/>
          <w:sz w:val="20"/>
          <w:szCs w:val="20"/>
        </w:rPr>
        <w:t>与日常教</w:t>
      </w:r>
      <w:r>
        <w:rPr>
          <w:rFonts w:ascii="宋体" w:hAnsi="宋体" w:eastAsia="宋体" w:cs="宋体"/>
          <w:spacing w:val="9"/>
          <w:sz w:val="20"/>
          <w:szCs w:val="20"/>
        </w:rPr>
        <w:t>育</w:t>
      </w:r>
      <w:r>
        <w:rPr>
          <w:rFonts w:ascii="宋体" w:hAnsi="宋体" w:eastAsia="宋体" w:cs="宋体"/>
          <w:spacing w:val="6"/>
          <w:sz w:val="20"/>
          <w:szCs w:val="20"/>
        </w:rPr>
        <w:t>活动、课堂教育教学与社会实践相结合。学校通过建设易班优课群引入国家法制和安全</w:t>
      </w:r>
      <w:r>
        <w:rPr>
          <w:rFonts w:ascii="宋体" w:hAnsi="宋体" w:eastAsia="宋体" w:cs="宋体"/>
          <w:sz w:val="20"/>
          <w:szCs w:val="20"/>
        </w:rPr>
        <w:t xml:space="preserve"> </w:t>
      </w:r>
      <w:r>
        <w:rPr>
          <w:rFonts w:ascii="宋体" w:hAnsi="宋体" w:eastAsia="宋体" w:cs="宋体"/>
          <w:spacing w:val="12"/>
          <w:sz w:val="20"/>
          <w:szCs w:val="20"/>
        </w:rPr>
        <w:t>教育等内</w:t>
      </w:r>
      <w:r>
        <w:rPr>
          <w:rFonts w:ascii="宋体" w:hAnsi="宋体" w:eastAsia="宋体" w:cs="宋体"/>
          <w:spacing w:val="9"/>
          <w:sz w:val="20"/>
          <w:szCs w:val="20"/>
        </w:rPr>
        <w:t>容</w:t>
      </w:r>
      <w:r>
        <w:rPr>
          <w:rFonts w:ascii="宋体" w:hAnsi="宋体" w:eastAsia="宋体" w:cs="宋体"/>
          <w:spacing w:val="6"/>
          <w:sz w:val="20"/>
          <w:szCs w:val="20"/>
        </w:rPr>
        <w:t>的网络在线课程、不定期邀请安徽省法治领域的专家、学者来校作报告传授防诈骗、防</w:t>
      </w:r>
      <w:r>
        <w:rPr>
          <w:rFonts w:ascii="宋体" w:hAnsi="宋体" w:eastAsia="宋体" w:cs="宋体"/>
          <w:sz w:val="20"/>
          <w:szCs w:val="20"/>
        </w:rPr>
        <w:t xml:space="preserve"> </w:t>
      </w:r>
      <w:r>
        <w:rPr>
          <w:rFonts w:ascii="宋体" w:hAnsi="宋体" w:eastAsia="宋体" w:cs="宋体"/>
          <w:spacing w:val="8"/>
          <w:sz w:val="20"/>
          <w:szCs w:val="20"/>
        </w:rPr>
        <w:t>传销</w:t>
      </w:r>
      <w:r>
        <w:rPr>
          <w:rFonts w:ascii="宋体" w:hAnsi="宋体" w:eastAsia="宋体" w:cs="宋体"/>
          <w:spacing w:val="5"/>
          <w:sz w:val="20"/>
          <w:szCs w:val="20"/>
        </w:rPr>
        <w:t>等</w:t>
      </w:r>
      <w:r>
        <w:rPr>
          <w:rFonts w:ascii="宋体" w:hAnsi="宋体" w:eastAsia="宋体" w:cs="宋体"/>
          <w:spacing w:val="4"/>
          <w:sz w:val="20"/>
          <w:szCs w:val="20"/>
        </w:rPr>
        <w:t>安全相关知识、创设警-校共建机制，聘请派出所警官担任学校安全教育特聘宣讲师，组建警</w:t>
      </w:r>
    </w:p>
    <w:p>
      <w:pPr>
        <w:outlineLvl w:val="9"/>
        <w:sectPr>
          <w:footerReference r:id="rId26" w:type="default"/>
          <w:pgSz w:w="11906" w:h="16839"/>
          <w:pgMar w:top="1132" w:right="1440" w:bottom="1221" w:left="1473" w:header="882" w:footer="1061" w:gutter="0"/>
          <w:cols w:space="720" w:num="1"/>
        </w:sectPr>
      </w:pPr>
    </w:p>
    <w:p>
      <w:pPr>
        <w:spacing w:line="350" w:lineRule="auto"/>
        <w:outlineLvl w:val="9"/>
      </w:pPr>
    </w:p>
    <w:p>
      <w:pPr>
        <w:spacing w:before="65" w:line="306" w:lineRule="auto"/>
        <w:ind w:left="9" w:right="100" w:hanging="3"/>
        <w:outlineLvl w:val="9"/>
        <w:rPr>
          <w:rFonts w:ascii="宋体" w:hAnsi="宋体" w:eastAsia="宋体" w:cs="宋体"/>
          <w:sz w:val="20"/>
          <w:szCs w:val="20"/>
        </w:rPr>
      </w:pPr>
      <w:r>
        <w:rPr>
          <w:rFonts w:ascii="宋体" w:hAnsi="宋体" w:eastAsia="宋体" w:cs="宋体"/>
          <w:spacing w:val="8"/>
          <w:sz w:val="20"/>
          <w:szCs w:val="20"/>
        </w:rPr>
        <w:t>-校</w:t>
      </w:r>
      <w:r>
        <w:rPr>
          <w:rFonts w:ascii="宋体" w:hAnsi="宋体" w:eastAsia="宋体" w:cs="宋体"/>
          <w:spacing w:val="5"/>
          <w:sz w:val="20"/>
          <w:szCs w:val="20"/>
        </w:rPr>
        <w:t>安</w:t>
      </w:r>
      <w:r>
        <w:rPr>
          <w:rFonts w:ascii="宋体" w:hAnsi="宋体" w:eastAsia="宋体" w:cs="宋体"/>
          <w:spacing w:val="4"/>
          <w:sz w:val="20"/>
          <w:szCs w:val="20"/>
        </w:rPr>
        <w:t>全教育宣讲团，利用大家身边的案例现身说法向大学生传输安全教育的重要性、学校可在国家</w:t>
      </w:r>
      <w:r>
        <w:rPr>
          <w:rFonts w:ascii="宋体" w:hAnsi="宋体" w:eastAsia="宋体" w:cs="宋体"/>
          <w:sz w:val="20"/>
          <w:szCs w:val="20"/>
        </w:rPr>
        <w:t xml:space="preserve"> </w:t>
      </w:r>
      <w:r>
        <w:rPr>
          <w:rFonts w:ascii="宋体" w:hAnsi="宋体" w:eastAsia="宋体" w:cs="宋体"/>
          <w:spacing w:val="12"/>
          <w:sz w:val="20"/>
          <w:szCs w:val="20"/>
        </w:rPr>
        <w:t>安全日、</w:t>
      </w:r>
      <w:r>
        <w:rPr>
          <w:rFonts w:ascii="宋体" w:hAnsi="宋体" w:eastAsia="宋体" w:cs="宋体"/>
          <w:spacing w:val="6"/>
          <w:sz w:val="20"/>
          <w:szCs w:val="20"/>
        </w:rPr>
        <w:t>消费者权益日等相关安全法定节日期间举办校园安全情景剧、校园安全辩论赛等方式将国</w:t>
      </w:r>
      <w:r>
        <w:rPr>
          <w:rFonts w:ascii="宋体" w:hAnsi="宋体" w:eastAsia="宋体" w:cs="宋体"/>
          <w:sz w:val="20"/>
          <w:szCs w:val="20"/>
        </w:rPr>
        <w:t xml:space="preserve"> </w:t>
      </w:r>
      <w:r>
        <w:rPr>
          <w:rFonts w:ascii="宋体" w:hAnsi="宋体" w:eastAsia="宋体" w:cs="宋体"/>
          <w:spacing w:val="12"/>
          <w:sz w:val="20"/>
          <w:szCs w:val="20"/>
        </w:rPr>
        <w:t>家意识、</w:t>
      </w:r>
      <w:r>
        <w:rPr>
          <w:rFonts w:ascii="宋体" w:hAnsi="宋体" w:eastAsia="宋体" w:cs="宋体"/>
          <w:spacing w:val="6"/>
          <w:sz w:val="20"/>
          <w:szCs w:val="20"/>
        </w:rPr>
        <w:t>法治意识、社会责任意识教育等纳入思政课程和大学生日常教育体系，强化对大学生安全</w:t>
      </w:r>
      <w:r>
        <w:rPr>
          <w:rFonts w:ascii="宋体" w:hAnsi="宋体" w:eastAsia="宋体" w:cs="宋体"/>
          <w:sz w:val="20"/>
          <w:szCs w:val="20"/>
        </w:rPr>
        <w:t xml:space="preserve"> </w:t>
      </w:r>
      <w:r>
        <w:rPr>
          <w:rFonts w:ascii="宋体" w:hAnsi="宋体" w:eastAsia="宋体" w:cs="宋体"/>
          <w:spacing w:val="5"/>
          <w:sz w:val="20"/>
          <w:szCs w:val="20"/>
        </w:rPr>
        <w:t>防范和遵纪守法等方面的教育</w:t>
      </w:r>
      <w:r>
        <w:rPr>
          <w:rFonts w:ascii="宋体" w:hAnsi="宋体" w:eastAsia="宋体" w:cs="宋体"/>
          <w:spacing w:val="3"/>
          <w:sz w:val="20"/>
          <w:szCs w:val="20"/>
        </w:rPr>
        <w:t>。</w:t>
      </w:r>
    </w:p>
    <w:p>
      <w:pPr>
        <w:spacing w:before="113" w:line="268" w:lineRule="exact"/>
        <w:ind w:left="424"/>
        <w:outlineLvl w:val="9"/>
        <w:rPr>
          <w:rFonts w:ascii="宋体" w:hAnsi="宋体" w:eastAsia="宋体" w:cs="宋体"/>
          <w:sz w:val="20"/>
          <w:szCs w:val="20"/>
        </w:rPr>
      </w:pPr>
      <w:r>
        <w:rPr>
          <w:rFonts w:ascii="宋体" w:hAnsi="宋体" w:eastAsia="宋体" w:cs="宋体"/>
          <w:spacing w:val="8"/>
          <w:position w:val="1"/>
          <w:sz w:val="20"/>
          <w:szCs w:val="20"/>
        </w:rPr>
        <w:t>5、</w:t>
      </w:r>
      <w:r>
        <w:rPr>
          <w:rFonts w:ascii="宋体" w:hAnsi="宋体" w:eastAsia="宋体" w:cs="宋体"/>
          <w:spacing w:val="4"/>
          <w:position w:val="1"/>
          <w:sz w:val="20"/>
          <w:szCs w:val="20"/>
        </w:rPr>
        <w:t>稳固筑牢校园安全防线</w:t>
      </w:r>
    </w:p>
    <w:p>
      <w:pPr>
        <w:spacing w:before="93" w:line="332" w:lineRule="auto"/>
        <w:ind w:left="6" w:right="97" w:firstLine="412"/>
        <w:outlineLvl w:val="9"/>
        <w:rPr>
          <w:rFonts w:ascii="宋体" w:hAnsi="宋体" w:eastAsia="宋体" w:cs="宋体"/>
          <w:sz w:val="20"/>
          <w:szCs w:val="20"/>
        </w:rPr>
      </w:pPr>
      <w:r>
        <w:rPr>
          <w:rFonts w:ascii="宋体" w:hAnsi="宋体" w:eastAsia="宋体" w:cs="宋体"/>
          <w:spacing w:val="12"/>
          <w:sz w:val="20"/>
          <w:szCs w:val="20"/>
        </w:rPr>
        <w:t>切实保护</w:t>
      </w:r>
      <w:r>
        <w:rPr>
          <w:rFonts w:ascii="宋体" w:hAnsi="宋体" w:eastAsia="宋体" w:cs="宋体"/>
          <w:spacing w:val="7"/>
          <w:sz w:val="20"/>
          <w:szCs w:val="20"/>
        </w:rPr>
        <w:t>学</w:t>
      </w:r>
      <w:r>
        <w:rPr>
          <w:rFonts w:ascii="宋体" w:hAnsi="宋体" w:eastAsia="宋体" w:cs="宋体"/>
          <w:spacing w:val="6"/>
          <w:sz w:val="20"/>
          <w:szCs w:val="20"/>
        </w:rPr>
        <w:t>生生命安全、财产安全、身体健康，严格落实安全防范工作规范要求，强化安全基</w:t>
      </w:r>
      <w:r>
        <w:rPr>
          <w:rFonts w:ascii="宋体" w:hAnsi="宋体" w:eastAsia="宋体" w:cs="宋体"/>
          <w:sz w:val="20"/>
          <w:szCs w:val="20"/>
        </w:rPr>
        <w:t xml:space="preserve"> </w:t>
      </w:r>
      <w:r>
        <w:rPr>
          <w:rFonts w:ascii="宋体" w:hAnsi="宋体" w:eastAsia="宋体" w:cs="宋体"/>
          <w:spacing w:val="12"/>
          <w:sz w:val="20"/>
          <w:szCs w:val="20"/>
        </w:rPr>
        <w:t>础建设，</w:t>
      </w:r>
      <w:r>
        <w:rPr>
          <w:rFonts w:ascii="宋体" w:hAnsi="宋体" w:eastAsia="宋体" w:cs="宋体"/>
          <w:spacing w:val="8"/>
          <w:sz w:val="20"/>
          <w:szCs w:val="20"/>
        </w:rPr>
        <w:t>完</w:t>
      </w:r>
      <w:r>
        <w:rPr>
          <w:rFonts w:ascii="宋体" w:hAnsi="宋体" w:eastAsia="宋体" w:cs="宋体"/>
          <w:spacing w:val="6"/>
          <w:sz w:val="20"/>
          <w:szCs w:val="20"/>
        </w:rPr>
        <w:t>善校园及周边治安综合治理机制。将学校开展的辅导员进公寓值班制度与各班级日常开</w:t>
      </w:r>
      <w:r>
        <w:rPr>
          <w:rFonts w:ascii="宋体" w:hAnsi="宋体" w:eastAsia="宋体" w:cs="宋体"/>
          <w:sz w:val="20"/>
          <w:szCs w:val="20"/>
        </w:rPr>
        <w:t xml:space="preserve"> </w:t>
      </w:r>
      <w:r>
        <w:rPr>
          <w:rFonts w:ascii="宋体" w:hAnsi="宋体" w:eastAsia="宋体" w:cs="宋体"/>
          <w:spacing w:val="2"/>
          <w:sz w:val="20"/>
          <w:szCs w:val="20"/>
        </w:rPr>
        <w:t>展的安全教育主题班会相结合，在国家重大安全日期间，采取“线上”、“线下”联动的方式，利</w:t>
      </w:r>
      <w:r>
        <w:rPr>
          <w:rFonts w:ascii="宋体" w:hAnsi="宋体" w:eastAsia="宋体" w:cs="宋体"/>
          <w:spacing w:val="1"/>
          <w:sz w:val="20"/>
          <w:szCs w:val="20"/>
        </w:rPr>
        <w:t>用</w:t>
      </w:r>
      <w:r>
        <w:rPr>
          <w:rFonts w:ascii="宋体" w:hAnsi="宋体" w:eastAsia="宋体" w:cs="宋体"/>
          <w:sz w:val="20"/>
          <w:szCs w:val="20"/>
        </w:rPr>
        <w:t xml:space="preserve"> </w:t>
      </w:r>
      <w:r>
        <w:rPr>
          <w:rFonts w:ascii="宋体" w:hAnsi="宋体" w:eastAsia="宋体" w:cs="宋体"/>
          <w:spacing w:val="12"/>
          <w:sz w:val="20"/>
          <w:szCs w:val="20"/>
        </w:rPr>
        <w:t>易班网络</w:t>
      </w:r>
      <w:r>
        <w:rPr>
          <w:rFonts w:ascii="宋体" w:hAnsi="宋体" w:eastAsia="宋体" w:cs="宋体"/>
          <w:spacing w:val="11"/>
          <w:sz w:val="20"/>
          <w:szCs w:val="20"/>
        </w:rPr>
        <w:t>平</w:t>
      </w:r>
      <w:r>
        <w:rPr>
          <w:rFonts w:ascii="宋体" w:hAnsi="宋体" w:eastAsia="宋体" w:cs="宋体"/>
          <w:spacing w:val="6"/>
          <w:sz w:val="20"/>
          <w:szCs w:val="20"/>
        </w:rPr>
        <w:t>台和“线下”开展学生主题征文、演讲、情景剧等方式积极宣传安全教育内容，引导大</w:t>
      </w:r>
      <w:r>
        <w:rPr>
          <w:rFonts w:ascii="宋体" w:hAnsi="宋体" w:eastAsia="宋体" w:cs="宋体"/>
          <w:sz w:val="20"/>
          <w:szCs w:val="20"/>
        </w:rPr>
        <w:t xml:space="preserve"> </w:t>
      </w:r>
      <w:r>
        <w:rPr>
          <w:rFonts w:ascii="宋体" w:hAnsi="宋体" w:eastAsia="宋体" w:cs="宋体"/>
          <w:spacing w:val="6"/>
          <w:sz w:val="20"/>
          <w:szCs w:val="20"/>
        </w:rPr>
        <w:t>学</w:t>
      </w:r>
      <w:r>
        <w:rPr>
          <w:rFonts w:ascii="宋体" w:hAnsi="宋体" w:eastAsia="宋体" w:cs="宋体"/>
          <w:spacing w:val="5"/>
          <w:sz w:val="20"/>
          <w:szCs w:val="20"/>
        </w:rPr>
        <w:t>生牢固树立自我安全观意识。</w:t>
      </w:r>
    </w:p>
    <w:p>
      <w:pPr>
        <w:spacing w:line="268" w:lineRule="exact"/>
        <w:ind w:left="422"/>
        <w:outlineLvl w:val="9"/>
        <w:rPr>
          <w:rFonts w:ascii="宋体" w:hAnsi="宋体" w:eastAsia="宋体" w:cs="宋体"/>
          <w:sz w:val="20"/>
          <w:szCs w:val="20"/>
        </w:rPr>
      </w:pPr>
      <w:r>
        <w:rPr>
          <w:rFonts w:ascii="宋体" w:hAnsi="宋体" w:eastAsia="宋体" w:cs="宋体"/>
          <w:spacing w:val="5"/>
          <w:position w:val="1"/>
          <w:sz w:val="20"/>
          <w:szCs w:val="20"/>
        </w:rPr>
        <w:t>6、加强大学生心理健康教</w:t>
      </w:r>
      <w:r>
        <w:rPr>
          <w:rFonts w:ascii="宋体" w:hAnsi="宋体" w:eastAsia="宋体" w:cs="宋体"/>
          <w:spacing w:val="3"/>
          <w:position w:val="1"/>
          <w:sz w:val="20"/>
          <w:szCs w:val="20"/>
        </w:rPr>
        <w:t>育</w:t>
      </w:r>
    </w:p>
    <w:p>
      <w:pPr>
        <w:spacing w:before="94"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建立和</w:t>
      </w:r>
      <w:r>
        <w:rPr>
          <w:rFonts w:ascii="宋体" w:hAnsi="宋体" w:eastAsia="宋体" w:cs="宋体"/>
          <w:spacing w:val="10"/>
          <w:sz w:val="20"/>
          <w:szCs w:val="20"/>
        </w:rPr>
        <w:t>完</w:t>
      </w:r>
      <w:r>
        <w:rPr>
          <w:rFonts w:ascii="宋体" w:hAnsi="宋体" w:eastAsia="宋体" w:cs="宋体"/>
          <w:spacing w:val="6"/>
          <w:sz w:val="20"/>
          <w:szCs w:val="20"/>
        </w:rPr>
        <w:t>善“学校、二级学院、班级、宿舍”四级心理健康教育网络体系，向学生提供及时、</w:t>
      </w:r>
      <w:r>
        <w:rPr>
          <w:rFonts w:ascii="宋体" w:hAnsi="宋体" w:eastAsia="宋体" w:cs="宋体"/>
          <w:sz w:val="20"/>
          <w:szCs w:val="20"/>
        </w:rPr>
        <w:t xml:space="preserve"> </w:t>
      </w:r>
      <w:r>
        <w:rPr>
          <w:rFonts w:ascii="宋体" w:hAnsi="宋体" w:eastAsia="宋体" w:cs="宋体"/>
          <w:spacing w:val="12"/>
          <w:sz w:val="20"/>
          <w:szCs w:val="20"/>
        </w:rPr>
        <w:t>有效的心</w:t>
      </w:r>
      <w:r>
        <w:rPr>
          <w:rFonts w:ascii="宋体" w:hAnsi="宋体" w:eastAsia="宋体" w:cs="宋体"/>
          <w:spacing w:val="8"/>
          <w:sz w:val="20"/>
          <w:szCs w:val="20"/>
        </w:rPr>
        <w:t>理</w:t>
      </w:r>
      <w:r>
        <w:rPr>
          <w:rFonts w:ascii="宋体" w:hAnsi="宋体" w:eastAsia="宋体" w:cs="宋体"/>
          <w:spacing w:val="6"/>
          <w:sz w:val="20"/>
          <w:szCs w:val="20"/>
        </w:rPr>
        <w:t>健康指导与服务。构建和完善大学生心理问题高危人群预警机制，对新生开展心理健康</w:t>
      </w:r>
      <w:r>
        <w:rPr>
          <w:rFonts w:ascii="宋体" w:hAnsi="宋体" w:eastAsia="宋体" w:cs="宋体"/>
          <w:sz w:val="20"/>
          <w:szCs w:val="20"/>
        </w:rPr>
        <w:t xml:space="preserve"> </w:t>
      </w:r>
      <w:r>
        <w:rPr>
          <w:rFonts w:ascii="宋体" w:hAnsi="宋体" w:eastAsia="宋体" w:cs="宋体"/>
          <w:spacing w:val="12"/>
          <w:sz w:val="20"/>
          <w:szCs w:val="20"/>
        </w:rPr>
        <w:t>普测，建</w:t>
      </w:r>
      <w:r>
        <w:rPr>
          <w:rFonts w:ascii="宋体" w:hAnsi="宋体" w:eastAsia="宋体" w:cs="宋体"/>
          <w:spacing w:val="8"/>
          <w:sz w:val="20"/>
          <w:szCs w:val="20"/>
        </w:rPr>
        <w:t>立</w:t>
      </w:r>
      <w:r>
        <w:rPr>
          <w:rFonts w:ascii="宋体" w:hAnsi="宋体" w:eastAsia="宋体" w:cs="宋体"/>
          <w:spacing w:val="6"/>
          <w:sz w:val="20"/>
          <w:szCs w:val="20"/>
        </w:rPr>
        <w:t>学生心理健康档案，对有心理问题倾向的学生进行全程追踪辅导。加强大学生心理健康</w:t>
      </w:r>
      <w:r>
        <w:rPr>
          <w:rFonts w:ascii="宋体" w:hAnsi="宋体" w:eastAsia="宋体" w:cs="宋体"/>
          <w:sz w:val="20"/>
          <w:szCs w:val="20"/>
        </w:rPr>
        <w:t xml:space="preserve"> </w:t>
      </w:r>
      <w:r>
        <w:rPr>
          <w:rFonts w:ascii="宋体" w:hAnsi="宋体" w:eastAsia="宋体" w:cs="宋体"/>
          <w:spacing w:val="6"/>
          <w:sz w:val="20"/>
          <w:szCs w:val="20"/>
        </w:rPr>
        <w:t>教育条件建设和工作队伍建</w:t>
      </w:r>
      <w:r>
        <w:rPr>
          <w:rFonts w:ascii="宋体" w:hAnsi="宋体" w:eastAsia="宋体" w:cs="宋体"/>
          <w:spacing w:val="4"/>
          <w:sz w:val="20"/>
          <w:szCs w:val="20"/>
        </w:rPr>
        <w:t>设</w:t>
      </w:r>
      <w:r>
        <w:rPr>
          <w:rFonts w:ascii="宋体" w:hAnsi="宋体" w:eastAsia="宋体" w:cs="宋体"/>
          <w:spacing w:val="3"/>
          <w:sz w:val="20"/>
          <w:szCs w:val="20"/>
        </w:rPr>
        <w:t>，按照按师生比不低于 1:4000 (或两个专职人员) 比例标准配齐、配</w:t>
      </w:r>
      <w:r>
        <w:rPr>
          <w:rFonts w:ascii="宋体" w:hAnsi="宋体" w:eastAsia="宋体" w:cs="宋体"/>
          <w:sz w:val="20"/>
          <w:szCs w:val="20"/>
        </w:rPr>
        <w:t xml:space="preserve"> </w:t>
      </w:r>
      <w:r>
        <w:rPr>
          <w:rFonts w:ascii="宋体" w:hAnsi="宋体" w:eastAsia="宋体" w:cs="宋体"/>
          <w:spacing w:val="12"/>
          <w:sz w:val="20"/>
          <w:szCs w:val="20"/>
        </w:rPr>
        <w:t>好心理咨</w:t>
      </w:r>
      <w:r>
        <w:rPr>
          <w:rFonts w:ascii="宋体" w:hAnsi="宋体" w:eastAsia="宋体" w:cs="宋体"/>
          <w:spacing w:val="8"/>
          <w:sz w:val="20"/>
          <w:szCs w:val="20"/>
        </w:rPr>
        <w:t>询</w:t>
      </w:r>
      <w:r>
        <w:rPr>
          <w:rFonts w:ascii="宋体" w:hAnsi="宋体" w:eastAsia="宋体" w:cs="宋体"/>
          <w:spacing w:val="6"/>
          <w:sz w:val="20"/>
          <w:szCs w:val="20"/>
        </w:rPr>
        <w:t>教师队伍，充分发挥心理健康教育教师、辅导员、班主任等育人主体的作用，规范发展</w:t>
      </w:r>
      <w:r>
        <w:rPr>
          <w:rFonts w:ascii="宋体" w:hAnsi="宋体" w:eastAsia="宋体" w:cs="宋体"/>
          <w:sz w:val="20"/>
          <w:szCs w:val="20"/>
        </w:rPr>
        <w:t xml:space="preserve"> </w:t>
      </w:r>
      <w:r>
        <w:rPr>
          <w:rFonts w:ascii="宋体" w:hAnsi="宋体" w:eastAsia="宋体" w:cs="宋体"/>
          <w:spacing w:val="12"/>
          <w:sz w:val="20"/>
          <w:szCs w:val="20"/>
        </w:rPr>
        <w:t>心理健康</w:t>
      </w:r>
      <w:r>
        <w:rPr>
          <w:rFonts w:ascii="宋体" w:hAnsi="宋体" w:eastAsia="宋体" w:cs="宋体"/>
          <w:spacing w:val="8"/>
          <w:sz w:val="20"/>
          <w:szCs w:val="20"/>
        </w:rPr>
        <w:t>教</w:t>
      </w:r>
      <w:r>
        <w:rPr>
          <w:rFonts w:ascii="宋体" w:hAnsi="宋体" w:eastAsia="宋体" w:cs="宋体"/>
          <w:spacing w:val="6"/>
          <w:sz w:val="20"/>
          <w:szCs w:val="20"/>
        </w:rPr>
        <w:t>育与咨询服务。强化心理问题早期发现和科学干预，推广应用《中国大学生心理健康筛</w:t>
      </w:r>
      <w:r>
        <w:rPr>
          <w:rFonts w:ascii="宋体" w:hAnsi="宋体" w:eastAsia="宋体" w:cs="宋体"/>
          <w:sz w:val="20"/>
          <w:szCs w:val="20"/>
        </w:rPr>
        <w:t xml:space="preserve"> </w:t>
      </w:r>
      <w:r>
        <w:rPr>
          <w:rFonts w:ascii="宋体" w:hAnsi="宋体" w:eastAsia="宋体" w:cs="宋体"/>
          <w:spacing w:val="2"/>
          <w:sz w:val="20"/>
          <w:szCs w:val="20"/>
        </w:rPr>
        <w:t>查量表》和“心理健康网络测评系统”，提升预警预防、咨询服务、干预转介工作的科学性、前</w:t>
      </w:r>
      <w:r>
        <w:rPr>
          <w:rFonts w:ascii="宋体" w:hAnsi="宋体" w:eastAsia="宋体" w:cs="宋体"/>
          <w:sz w:val="20"/>
          <w:szCs w:val="20"/>
        </w:rPr>
        <w:t xml:space="preserve">瞻性 </w:t>
      </w:r>
      <w:r>
        <w:rPr>
          <w:rFonts w:ascii="宋体" w:hAnsi="宋体" w:eastAsia="宋体" w:cs="宋体"/>
          <w:spacing w:val="4"/>
          <w:sz w:val="20"/>
          <w:szCs w:val="20"/>
        </w:rPr>
        <w:t>和针对性。学校应以“5.25 大学生心理健康活动月”和开展心理健康情景剧展演等方式为载体，向</w:t>
      </w:r>
      <w:r>
        <w:rPr>
          <w:rFonts w:ascii="宋体" w:hAnsi="宋体" w:eastAsia="宋体" w:cs="宋体"/>
          <w:sz w:val="20"/>
          <w:szCs w:val="20"/>
        </w:rPr>
        <w:t xml:space="preserve"> </w:t>
      </w:r>
      <w:r>
        <w:rPr>
          <w:rFonts w:ascii="宋体" w:hAnsi="宋体" w:eastAsia="宋体" w:cs="宋体"/>
          <w:spacing w:val="8"/>
          <w:sz w:val="20"/>
          <w:szCs w:val="20"/>
        </w:rPr>
        <w:t>全</w:t>
      </w:r>
      <w:r>
        <w:rPr>
          <w:rFonts w:ascii="宋体" w:hAnsi="宋体" w:eastAsia="宋体" w:cs="宋体"/>
          <w:spacing w:val="5"/>
          <w:sz w:val="20"/>
          <w:szCs w:val="20"/>
        </w:rPr>
        <w:t>校学生宣传、普及心理健康知识。</w:t>
      </w:r>
    </w:p>
    <w:p>
      <w:pPr>
        <w:spacing w:line="268" w:lineRule="exact"/>
        <w:ind w:left="425"/>
        <w:outlineLvl w:val="9"/>
        <w:rPr>
          <w:rFonts w:ascii="宋体" w:hAnsi="宋体" w:eastAsia="宋体" w:cs="宋体"/>
          <w:sz w:val="20"/>
          <w:szCs w:val="20"/>
        </w:rPr>
      </w:pPr>
      <w:r>
        <w:rPr>
          <w:rFonts w:ascii="宋体" w:hAnsi="宋体" w:eastAsia="宋体" w:cs="宋体"/>
          <w:spacing w:val="5"/>
          <w:position w:val="1"/>
          <w:sz w:val="20"/>
          <w:szCs w:val="20"/>
        </w:rPr>
        <w:t>7、开展立标杆树榜样示范引领活</w:t>
      </w:r>
      <w:r>
        <w:rPr>
          <w:rFonts w:ascii="宋体" w:hAnsi="宋体" w:eastAsia="宋体" w:cs="宋体"/>
          <w:spacing w:val="3"/>
          <w:position w:val="1"/>
          <w:sz w:val="20"/>
          <w:szCs w:val="20"/>
        </w:rPr>
        <w:t>动</w:t>
      </w:r>
    </w:p>
    <w:p>
      <w:pPr>
        <w:spacing w:before="93" w:line="332" w:lineRule="auto"/>
        <w:ind w:left="9" w:right="100" w:firstLine="413"/>
        <w:outlineLvl w:val="9"/>
        <w:rPr>
          <w:rFonts w:ascii="宋体" w:hAnsi="宋体" w:eastAsia="宋体" w:cs="宋体"/>
          <w:sz w:val="20"/>
          <w:szCs w:val="20"/>
        </w:rPr>
      </w:pPr>
      <w:r>
        <w:rPr>
          <w:rFonts w:ascii="宋体" w:hAnsi="宋体" w:eastAsia="宋体" w:cs="宋体"/>
          <w:spacing w:val="12"/>
          <w:sz w:val="20"/>
          <w:szCs w:val="20"/>
        </w:rPr>
        <w:t>充分发</w:t>
      </w:r>
      <w:r>
        <w:rPr>
          <w:rFonts w:ascii="宋体" w:hAnsi="宋体" w:eastAsia="宋体" w:cs="宋体"/>
          <w:spacing w:val="10"/>
          <w:sz w:val="20"/>
          <w:szCs w:val="20"/>
        </w:rPr>
        <w:t>挥</w:t>
      </w:r>
      <w:r>
        <w:rPr>
          <w:rFonts w:ascii="宋体" w:hAnsi="宋体" w:eastAsia="宋体" w:cs="宋体"/>
          <w:spacing w:val="6"/>
          <w:sz w:val="20"/>
          <w:szCs w:val="20"/>
        </w:rPr>
        <w:t>国家奖学金、三好学生、优秀学生干部等各类评奖评优活动的引导和带动作用，挖掘</w:t>
      </w:r>
      <w:r>
        <w:rPr>
          <w:rFonts w:ascii="宋体" w:hAnsi="宋体" w:eastAsia="宋体" w:cs="宋体"/>
          <w:sz w:val="20"/>
          <w:szCs w:val="20"/>
        </w:rPr>
        <w:t xml:space="preserve"> </w:t>
      </w:r>
      <w:r>
        <w:rPr>
          <w:rFonts w:ascii="宋体" w:hAnsi="宋体" w:eastAsia="宋体" w:cs="宋体"/>
          <w:spacing w:val="12"/>
          <w:sz w:val="20"/>
          <w:szCs w:val="20"/>
        </w:rPr>
        <w:t>大学生身</w:t>
      </w:r>
      <w:r>
        <w:rPr>
          <w:rFonts w:ascii="宋体" w:hAnsi="宋体" w:eastAsia="宋体" w:cs="宋体"/>
          <w:spacing w:val="6"/>
          <w:sz w:val="20"/>
          <w:szCs w:val="20"/>
        </w:rPr>
        <w:t>边看得见、学得来的先进典型人物事迹，积极探索完善先进模范发挥作用的长效机制，利</w:t>
      </w:r>
      <w:r>
        <w:rPr>
          <w:rFonts w:ascii="宋体" w:hAnsi="宋体" w:eastAsia="宋体" w:cs="宋体"/>
          <w:sz w:val="20"/>
          <w:szCs w:val="20"/>
        </w:rPr>
        <w:t xml:space="preserve"> </w:t>
      </w:r>
      <w:r>
        <w:rPr>
          <w:rFonts w:ascii="宋体" w:hAnsi="宋体" w:eastAsia="宋体" w:cs="宋体"/>
          <w:spacing w:val="10"/>
          <w:sz w:val="20"/>
          <w:szCs w:val="20"/>
        </w:rPr>
        <w:t>用</w:t>
      </w:r>
      <w:r>
        <w:rPr>
          <w:rFonts w:ascii="宋体" w:hAnsi="宋体" w:eastAsia="宋体" w:cs="宋体"/>
          <w:spacing w:val="5"/>
          <w:sz w:val="20"/>
          <w:szCs w:val="20"/>
        </w:rPr>
        <w:t>朋辈榜样示范引领的效应激励大学生奋发向上。</w:t>
      </w:r>
    </w:p>
    <w:p>
      <w:pPr>
        <w:spacing w:line="226"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三)</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新时代爱国主义教育</w:t>
      </w:r>
    </w:p>
    <w:p>
      <w:pPr>
        <w:spacing w:before="116" w:line="332" w:lineRule="auto"/>
        <w:ind w:left="11" w:right="100" w:firstLine="423"/>
        <w:outlineLvl w:val="9"/>
        <w:rPr>
          <w:rFonts w:ascii="宋体" w:hAnsi="宋体" w:eastAsia="宋体" w:cs="宋体"/>
          <w:sz w:val="20"/>
          <w:szCs w:val="20"/>
        </w:rPr>
      </w:pPr>
      <w:r>
        <w:rPr>
          <w:rFonts w:ascii="宋体" w:hAnsi="宋体" w:eastAsia="宋体" w:cs="宋体"/>
          <w:spacing w:val="12"/>
          <w:sz w:val="20"/>
          <w:szCs w:val="20"/>
        </w:rPr>
        <w:t>习</w:t>
      </w:r>
      <w:r>
        <w:rPr>
          <w:rFonts w:ascii="宋体" w:hAnsi="宋体" w:eastAsia="宋体" w:cs="宋体"/>
          <w:spacing w:val="11"/>
          <w:sz w:val="20"/>
          <w:szCs w:val="20"/>
        </w:rPr>
        <w:t>近</w:t>
      </w:r>
      <w:r>
        <w:rPr>
          <w:rFonts w:ascii="宋体" w:hAnsi="宋体" w:eastAsia="宋体" w:cs="宋体"/>
          <w:spacing w:val="6"/>
          <w:sz w:val="20"/>
          <w:szCs w:val="20"/>
        </w:rPr>
        <w:t>平总书记强调高校大学生要在厚植爱国主义情怀上下功夫，让爱国主义精神在学生心中牢</w:t>
      </w:r>
      <w:r>
        <w:rPr>
          <w:rFonts w:ascii="宋体" w:hAnsi="宋体" w:eastAsia="宋体" w:cs="宋体"/>
          <w:sz w:val="20"/>
          <w:szCs w:val="20"/>
        </w:rPr>
        <w:t xml:space="preserve"> </w:t>
      </w:r>
      <w:r>
        <w:rPr>
          <w:rFonts w:ascii="宋体" w:hAnsi="宋体" w:eastAsia="宋体" w:cs="宋体"/>
          <w:spacing w:val="10"/>
          <w:sz w:val="20"/>
          <w:szCs w:val="20"/>
        </w:rPr>
        <w:t>牢扎根，</w:t>
      </w:r>
      <w:r>
        <w:rPr>
          <w:rFonts w:ascii="宋体" w:hAnsi="宋体" w:eastAsia="宋体" w:cs="宋体"/>
          <w:spacing w:val="8"/>
          <w:sz w:val="20"/>
          <w:szCs w:val="20"/>
        </w:rPr>
        <w:t>教</w:t>
      </w:r>
      <w:r>
        <w:rPr>
          <w:rFonts w:ascii="宋体" w:hAnsi="宋体" w:eastAsia="宋体" w:cs="宋体"/>
          <w:spacing w:val="5"/>
          <w:sz w:val="20"/>
          <w:szCs w:val="20"/>
        </w:rPr>
        <w:t>育引导学生热爱和拥护中国共产党，立志听党话、跟党走，立志扎根人民、奉献国家。</w:t>
      </w:r>
    </w:p>
    <w:p>
      <w:pPr>
        <w:spacing w:line="270" w:lineRule="exact"/>
        <w:ind w:left="436"/>
        <w:outlineLvl w:val="9"/>
        <w:rPr>
          <w:rFonts w:ascii="宋体" w:hAnsi="宋体" w:eastAsia="宋体" w:cs="宋体"/>
          <w:sz w:val="20"/>
          <w:szCs w:val="20"/>
        </w:rPr>
      </w:pPr>
      <w:r>
        <w:rPr>
          <w:rFonts w:ascii="宋体" w:hAnsi="宋体" w:eastAsia="宋体" w:cs="宋体"/>
          <w:spacing w:val="5"/>
          <w:position w:val="1"/>
          <w:sz w:val="20"/>
          <w:szCs w:val="20"/>
        </w:rPr>
        <w:t>1、坚持用习近平新时代中国特色社会主义思想武装大学生群</w:t>
      </w:r>
      <w:r>
        <w:rPr>
          <w:rFonts w:ascii="宋体" w:hAnsi="宋体" w:eastAsia="宋体" w:cs="宋体"/>
          <w:spacing w:val="2"/>
          <w:position w:val="1"/>
          <w:sz w:val="20"/>
          <w:szCs w:val="20"/>
        </w:rPr>
        <w:t>体</w:t>
      </w:r>
    </w:p>
    <w:p>
      <w:pPr>
        <w:spacing w:before="91" w:line="332" w:lineRule="auto"/>
        <w:ind w:left="8" w:right="100" w:firstLine="412"/>
        <w:outlineLvl w:val="9"/>
        <w:rPr>
          <w:rFonts w:ascii="宋体" w:hAnsi="宋体" w:eastAsia="宋体" w:cs="宋体"/>
          <w:sz w:val="20"/>
          <w:szCs w:val="20"/>
        </w:rPr>
      </w:pPr>
      <w:r>
        <w:rPr>
          <w:rFonts w:ascii="宋体" w:hAnsi="宋体" w:eastAsia="宋体" w:cs="宋体"/>
          <w:spacing w:val="12"/>
          <w:sz w:val="20"/>
          <w:szCs w:val="20"/>
        </w:rPr>
        <w:t>新时代大</w:t>
      </w:r>
      <w:r>
        <w:rPr>
          <w:rFonts w:ascii="宋体" w:hAnsi="宋体" w:eastAsia="宋体" w:cs="宋体"/>
          <w:spacing w:val="6"/>
          <w:sz w:val="20"/>
          <w:szCs w:val="20"/>
        </w:rPr>
        <w:t>学生要深刻理解习近平新时代中国特色社会主义思想的核心要义、精神实质、丰富内</w:t>
      </w:r>
      <w:r>
        <w:rPr>
          <w:rFonts w:ascii="宋体" w:hAnsi="宋体" w:eastAsia="宋体" w:cs="宋体"/>
          <w:sz w:val="20"/>
          <w:szCs w:val="20"/>
        </w:rPr>
        <w:t xml:space="preserve"> </w:t>
      </w:r>
      <w:r>
        <w:rPr>
          <w:rFonts w:ascii="宋体" w:hAnsi="宋体" w:eastAsia="宋体" w:cs="宋体"/>
          <w:spacing w:val="12"/>
          <w:sz w:val="20"/>
          <w:szCs w:val="20"/>
        </w:rPr>
        <w:t>涵、实践</w:t>
      </w:r>
      <w:r>
        <w:rPr>
          <w:rFonts w:ascii="宋体" w:hAnsi="宋体" w:eastAsia="宋体" w:cs="宋体"/>
          <w:spacing w:val="6"/>
          <w:sz w:val="20"/>
          <w:szCs w:val="20"/>
        </w:rPr>
        <w:t>要求，增进对习近平新时代中国特色社会主义思想的政治认同、思想认同、理论认同、情</w:t>
      </w:r>
      <w:r>
        <w:rPr>
          <w:rFonts w:ascii="宋体" w:hAnsi="宋体" w:eastAsia="宋体" w:cs="宋体"/>
          <w:sz w:val="20"/>
          <w:szCs w:val="20"/>
        </w:rPr>
        <w:t xml:space="preserve"> </w:t>
      </w:r>
      <w:r>
        <w:rPr>
          <w:rFonts w:ascii="宋体" w:hAnsi="宋体" w:eastAsia="宋体" w:cs="宋体"/>
          <w:spacing w:val="12"/>
          <w:sz w:val="20"/>
          <w:szCs w:val="20"/>
        </w:rPr>
        <w:t>感认同。</w:t>
      </w:r>
      <w:r>
        <w:rPr>
          <w:rFonts w:ascii="宋体" w:hAnsi="宋体" w:eastAsia="宋体" w:cs="宋体"/>
          <w:spacing w:val="6"/>
          <w:sz w:val="20"/>
          <w:szCs w:val="20"/>
        </w:rPr>
        <w:t>要不断增强大学生群体的政治意识、大局意识、核心意识、看齐意识，坚决维护习近平总</w:t>
      </w:r>
      <w:r>
        <w:rPr>
          <w:rFonts w:ascii="宋体" w:hAnsi="宋体" w:eastAsia="宋体" w:cs="宋体"/>
          <w:sz w:val="20"/>
          <w:szCs w:val="20"/>
        </w:rPr>
        <w:t xml:space="preserve"> </w:t>
      </w:r>
      <w:r>
        <w:rPr>
          <w:rFonts w:ascii="宋体" w:hAnsi="宋体" w:eastAsia="宋体" w:cs="宋体"/>
          <w:spacing w:val="10"/>
          <w:sz w:val="20"/>
          <w:szCs w:val="20"/>
        </w:rPr>
        <w:t>书记党</w:t>
      </w:r>
      <w:r>
        <w:rPr>
          <w:rFonts w:ascii="宋体" w:hAnsi="宋体" w:eastAsia="宋体" w:cs="宋体"/>
          <w:spacing w:val="7"/>
          <w:sz w:val="20"/>
          <w:szCs w:val="20"/>
        </w:rPr>
        <w:t>中</w:t>
      </w:r>
      <w:r>
        <w:rPr>
          <w:rFonts w:ascii="宋体" w:hAnsi="宋体" w:eastAsia="宋体" w:cs="宋体"/>
          <w:spacing w:val="5"/>
          <w:sz w:val="20"/>
          <w:szCs w:val="20"/>
        </w:rPr>
        <w:t>央的核心、全党的核心地位，坚决维护党中央权威和集中统一领导。</w:t>
      </w:r>
    </w:p>
    <w:p>
      <w:pPr>
        <w:spacing w:before="2" w:line="332" w:lineRule="auto"/>
        <w:ind w:left="8" w:right="31" w:firstLine="416"/>
        <w:outlineLvl w:val="9"/>
        <w:rPr>
          <w:rFonts w:ascii="宋体" w:hAnsi="宋体" w:eastAsia="宋体" w:cs="宋体"/>
          <w:sz w:val="20"/>
          <w:szCs w:val="20"/>
        </w:rPr>
      </w:pPr>
      <w:r>
        <w:rPr>
          <w:rFonts w:ascii="宋体" w:hAnsi="宋体" w:eastAsia="宋体" w:cs="宋体"/>
          <w:spacing w:val="6"/>
          <w:sz w:val="20"/>
          <w:szCs w:val="20"/>
        </w:rPr>
        <w:t>贯彻</w:t>
      </w:r>
      <w:r>
        <w:rPr>
          <w:rFonts w:ascii="宋体" w:hAnsi="宋体" w:eastAsia="宋体" w:cs="宋体"/>
          <w:spacing w:val="5"/>
          <w:sz w:val="20"/>
          <w:szCs w:val="20"/>
        </w:rPr>
        <w:t>落</w:t>
      </w:r>
      <w:r>
        <w:rPr>
          <w:rFonts w:ascii="宋体" w:hAnsi="宋体" w:eastAsia="宋体" w:cs="宋体"/>
          <w:spacing w:val="3"/>
          <w:sz w:val="20"/>
          <w:szCs w:val="20"/>
        </w:rPr>
        <w:t>实《新时代爱国主义教育实施纲要》，打造推广一批富有爱国主义教育意义的文化作品。</w:t>
      </w:r>
      <w:r>
        <w:rPr>
          <w:rFonts w:ascii="宋体" w:hAnsi="宋体" w:eastAsia="宋体" w:cs="宋体"/>
          <w:sz w:val="20"/>
          <w:szCs w:val="20"/>
        </w:rPr>
        <w:t xml:space="preserve"> </w:t>
      </w:r>
      <w:r>
        <w:rPr>
          <w:rFonts w:ascii="宋体" w:hAnsi="宋体" w:eastAsia="宋体" w:cs="宋体"/>
          <w:spacing w:val="12"/>
          <w:sz w:val="20"/>
          <w:szCs w:val="20"/>
        </w:rPr>
        <w:t>学校定期</w:t>
      </w:r>
      <w:r>
        <w:rPr>
          <w:rFonts w:ascii="宋体" w:hAnsi="宋体" w:eastAsia="宋体" w:cs="宋体"/>
          <w:spacing w:val="6"/>
          <w:sz w:val="20"/>
          <w:szCs w:val="20"/>
        </w:rPr>
        <w:t>举行集体升国旗、唱国歌仪式，要求各学院积极组织全体学生参加。有效利用重大纪念日</w:t>
      </w:r>
      <w:r>
        <w:rPr>
          <w:rFonts w:ascii="宋体" w:hAnsi="宋体" w:eastAsia="宋体" w:cs="宋体"/>
          <w:sz w:val="20"/>
          <w:szCs w:val="20"/>
        </w:rPr>
        <w:t xml:space="preserve"> </w:t>
      </w:r>
      <w:r>
        <w:rPr>
          <w:rFonts w:ascii="宋体" w:hAnsi="宋体" w:eastAsia="宋体" w:cs="宋体"/>
          <w:spacing w:val="12"/>
          <w:sz w:val="20"/>
          <w:szCs w:val="20"/>
        </w:rPr>
        <w:t>契机、重</w:t>
      </w:r>
      <w:r>
        <w:rPr>
          <w:rFonts w:ascii="宋体" w:hAnsi="宋体" w:eastAsia="宋体" w:cs="宋体"/>
          <w:spacing w:val="6"/>
          <w:sz w:val="20"/>
          <w:szCs w:val="20"/>
        </w:rPr>
        <w:t>点文化基础设施和学校重大活动、开学典礼、毕业典礼、重大纪念日、主题党团日等契机</w:t>
      </w:r>
      <w:r>
        <w:rPr>
          <w:rFonts w:ascii="宋体" w:hAnsi="宋体" w:eastAsia="宋体" w:cs="宋体"/>
          <w:sz w:val="20"/>
          <w:szCs w:val="20"/>
        </w:rPr>
        <w:t xml:space="preserve"> </w:t>
      </w:r>
      <w:r>
        <w:rPr>
          <w:rFonts w:ascii="宋体" w:hAnsi="宋体" w:eastAsia="宋体" w:cs="宋体"/>
          <w:spacing w:val="7"/>
          <w:sz w:val="20"/>
          <w:szCs w:val="20"/>
        </w:rPr>
        <w:t>开展形式多样的爱国主义教育活动，将爱国主义、集体主义、社会主义教育有效植入大学生心灵</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7"/>
          <w:sz w:val="20"/>
          <w:szCs w:val="20"/>
        </w:rPr>
        <w:t>引</w:t>
      </w:r>
      <w:r>
        <w:rPr>
          <w:rFonts w:ascii="宋体" w:hAnsi="宋体" w:eastAsia="宋体" w:cs="宋体"/>
          <w:spacing w:val="5"/>
          <w:sz w:val="20"/>
          <w:szCs w:val="20"/>
        </w:rPr>
        <w:t>导大学生不断增强“四个自信”意识。</w:t>
      </w:r>
    </w:p>
    <w:p>
      <w:pPr>
        <w:spacing w:line="270" w:lineRule="exact"/>
        <w:ind w:left="423"/>
        <w:outlineLvl w:val="9"/>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6"/>
          <w:position w:val="1"/>
          <w:sz w:val="20"/>
          <w:szCs w:val="20"/>
        </w:rPr>
        <w:t>深</w:t>
      </w:r>
      <w:r>
        <w:rPr>
          <w:rFonts w:ascii="宋体" w:hAnsi="宋体" w:eastAsia="宋体" w:cs="宋体"/>
          <w:spacing w:val="4"/>
          <w:position w:val="1"/>
          <w:sz w:val="20"/>
          <w:szCs w:val="20"/>
        </w:rPr>
        <w:t>入开展中国梦专题教育</w:t>
      </w:r>
    </w:p>
    <w:p>
      <w:pPr>
        <w:outlineLvl w:val="9"/>
        <w:sectPr>
          <w:footerReference r:id="rId27"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8" w:right="100" w:firstLine="427"/>
        <w:outlineLvl w:val="9"/>
        <w:rPr>
          <w:rFonts w:ascii="宋体" w:hAnsi="宋体" w:eastAsia="宋体" w:cs="宋体"/>
          <w:sz w:val="20"/>
          <w:szCs w:val="20"/>
        </w:rPr>
      </w:pPr>
      <w:r>
        <w:rPr>
          <w:rFonts w:ascii="宋体" w:hAnsi="宋体" w:eastAsia="宋体" w:cs="宋体"/>
          <w:spacing w:val="12"/>
          <w:sz w:val="20"/>
          <w:szCs w:val="20"/>
        </w:rPr>
        <w:t>引</w:t>
      </w:r>
      <w:r>
        <w:rPr>
          <w:rFonts w:ascii="宋体" w:hAnsi="宋体" w:eastAsia="宋体" w:cs="宋体"/>
          <w:spacing w:val="9"/>
          <w:sz w:val="20"/>
          <w:szCs w:val="20"/>
        </w:rPr>
        <w:t>导</w:t>
      </w:r>
      <w:r>
        <w:rPr>
          <w:rFonts w:ascii="宋体" w:hAnsi="宋体" w:eastAsia="宋体" w:cs="宋体"/>
          <w:spacing w:val="6"/>
          <w:sz w:val="20"/>
          <w:szCs w:val="20"/>
        </w:rPr>
        <w:t>新时代大学生深刻认识中国梦是国家的梦、民族的梦，也是每个中国人的梦，深刻认识中</w:t>
      </w:r>
      <w:r>
        <w:rPr>
          <w:rFonts w:ascii="宋体" w:hAnsi="宋体" w:eastAsia="宋体" w:cs="宋体"/>
          <w:sz w:val="20"/>
          <w:szCs w:val="20"/>
        </w:rPr>
        <w:t xml:space="preserve"> </w:t>
      </w:r>
      <w:r>
        <w:rPr>
          <w:rFonts w:ascii="宋体" w:hAnsi="宋体" w:eastAsia="宋体" w:cs="宋体"/>
          <w:spacing w:val="12"/>
          <w:sz w:val="20"/>
          <w:szCs w:val="20"/>
        </w:rPr>
        <w:t>华民族伟</w:t>
      </w:r>
      <w:r>
        <w:rPr>
          <w:rFonts w:ascii="宋体" w:hAnsi="宋体" w:eastAsia="宋体" w:cs="宋体"/>
          <w:spacing w:val="6"/>
          <w:sz w:val="20"/>
          <w:szCs w:val="20"/>
        </w:rPr>
        <w:t>大复兴绝不是轻轻松松就能实现的，要付出更为艰巨、更为艰苦的努力，争做新时代的奋</w:t>
      </w:r>
      <w:r>
        <w:rPr>
          <w:rFonts w:ascii="宋体" w:hAnsi="宋体" w:eastAsia="宋体" w:cs="宋体"/>
          <w:sz w:val="20"/>
          <w:szCs w:val="20"/>
        </w:rPr>
        <w:t xml:space="preserve"> </w:t>
      </w:r>
      <w:r>
        <w:rPr>
          <w:rFonts w:ascii="宋体" w:hAnsi="宋体" w:eastAsia="宋体" w:cs="宋体"/>
          <w:spacing w:val="10"/>
          <w:sz w:val="20"/>
          <w:szCs w:val="20"/>
        </w:rPr>
        <w:t>斗</w:t>
      </w:r>
      <w:r>
        <w:rPr>
          <w:rFonts w:ascii="宋体" w:hAnsi="宋体" w:eastAsia="宋体" w:cs="宋体"/>
          <w:spacing w:val="8"/>
          <w:sz w:val="20"/>
          <w:szCs w:val="20"/>
        </w:rPr>
        <w:t>者</w:t>
      </w:r>
      <w:r>
        <w:rPr>
          <w:rFonts w:ascii="宋体" w:hAnsi="宋体" w:eastAsia="宋体" w:cs="宋体"/>
          <w:spacing w:val="5"/>
          <w:sz w:val="20"/>
          <w:szCs w:val="20"/>
        </w:rPr>
        <w:t>、追梦人，弘扬高校学生的民族精神和时代精神。</w:t>
      </w:r>
    </w:p>
    <w:p>
      <w:pPr>
        <w:spacing w:before="1" w:line="332" w:lineRule="auto"/>
        <w:ind w:left="10" w:right="97" w:firstLine="410"/>
        <w:outlineLvl w:val="9"/>
        <w:rPr>
          <w:rFonts w:ascii="宋体" w:hAnsi="宋体" w:eastAsia="宋体" w:cs="宋体"/>
          <w:sz w:val="20"/>
          <w:szCs w:val="20"/>
        </w:rPr>
      </w:pPr>
      <w:r>
        <w:rPr>
          <w:rFonts w:ascii="宋体" w:hAnsi="宋体" w:eastAsia="宋体" w:cs="宋体"/>
          <w:spacing w:val="-3"/>
          <w:sz w:val="20"/>
          <w:szCs w:val="20"/>
        </w:rPr>
        <w:t>把“中国梦”、“大学梦”、“我的梦”主题教育作为学生学年总结、新生入学教育、毕业生离</w:t>
      </w:r>
      <w:r>
        <w:rPr>
          <w:rFonts w:ascii="宋体" w:hAnsi="宋体" w:eastAsia="宋体" w:cs="宋体"/>
          <w:spacing w:val="-1"/>
          <w:sz w:val="20"/>
          <w:szCs w:val="20"/>
        </w:rPr>
        <w:t>校</w:t>
      </w:r>
      <w:r>
        <w:rPr>
          <w:rFonts w:ascii="宋体" w:hAnsi="宋体" w:eastAsia="宋体" w:cs="宋体"/>
          <w:sz w:val="20"/>
          <w:szCs w:val="20"/>
        </w:rPr>
        <w:t xml:space="preserve"> </w:t>
      </w:r>
      <w:r>
        <w:rPr>
          <w:rFonts w:ascii="宋体" w:hAnsi="宋体" w:eastAsia="宋体" w:cs="宋体"/>
          <w:spacing w:val="12"/>
          <w:sz w:val="20"/>
          <w:szCs w:val="20"/>
        </w:rPr>
        <w:t>教育和</w:t>
      </w:r>
      <w:r>
        <w:rPr>
          <w:rFonts w:ascii="宋体" w:hAnsi="宋体" w:eastAsia="宋体" w:cs="宋体"/>
          <w:spacing w:val="11"/>
          <w:sz w:val="20"/>
          <w:szCs w:val="20"/>
        </w:rPr>
        <w:t>主</w:t>
      </w:r>
      <w:r>
        <w:rPr>
          <w:rFonts w:ascii="宋体" w:hAnsi="宋体" w:eastAsia="宋体" w:cs="宋体"/>
          <w:spacing w:val="6"/>
          <w:sz w:val="20"/>
          <w:szCs w:val="20"/>
        </w:rPr>
        <w:t>题党团日活动的重要内容，引导学生树立新时代中国特色社会主义共同理想，以实际行动</w:t>
      </w:r>
      <w:r>
        <w:rPr>
          <w:rFonts w:ascii="宋体" w:hAnsi="宋体" w:eastAsia="宋体" w:cs="宋体"/>
          <w:sz w:val="20"/>
          <w:szCs w:val="20"/>
        </w:rPr>
        <w:t xml:space="preserve"> </w:t>
      </w:r>
      <w:r>
        <w:rPr>
          <w:rFonts w:ascii="宋体" w:hAnsi="宋体" w:eastAsia="宋体" w:cs="宋体"/>
          <w:spacing w:val="4"/>
          <w:sz w:val="20"/>
          <w:szCs w:val="20"/>
        </w:rPr>
        <w:t>践行人生理想</w:t>
      </w:r>
      <w:r>
        <w:rPr>
          <w:rFonts w:ascii="宋体" w:hAnsi="宋体" w:eastAsia="宋体" w:cs="宋体"/>
          <w:spacing w:val="3"/>
          <w:sz w:val="20"/>
          <w:szCs w:val="20"/>
        </w:rPr>
        <w:t>。</w:t>
      </w:r>
    </w:p>
    <w:p>
      <w:pPr>
        <w:spacing w:line="268" w:lineRule="exact"/>
        <w:ind w:left="424"/>
        <w:outlineLvl w:val="9"/>
        <w:rPr>
          <w:rFonts w:ascii="宋体" w:hAnsi="宋体" w:eastAsia="宋体" w:cs="宋体"/>
          <w:sz w:val="20"/>
          <w:szCs w:val="20"/>
        </w:rPr>
      </w:pPr>
      <w:r>
        <w:rPr>
          <w:rFonts w:ascii="宋体" w:hAnsi="宋体" w:eastAsia="宋体" w:cs="宋体"/>
          <w:spacing w:val="6"/>
          <w:position w:val="1"/>
          <w:sz w:val="20"/>
          <w:szCs w:val="20"/>
        </w:rPr>
        <w:t>3</w:t>
      </w:r>
      <w:r>
        <w:rPr>
          <w:rFonts w:ascii="宋体" w:hAnsi="宋体" w:eastAsia="宋体" w:cs="宋体"/>
          <w:spacing w:val="5"/>
          <w:position w:val="1"/>
          <w:sz w:val="20"/>
          <w:szCs w:val="20"/>
        </w:rPr>
        <w:t>、深入开展国情教育和形势政策教育</w:t>
      </w:r>
    </w:p>
    <w:p>
      <w:pPr>
        <w:spacing w:before="92" w:line="332" w:lineRule="auto"/>
        <w:ind w:left="10" w:right="100" w:firstLine="425"/>
        <w:outlineLvl w:val="9"/>
        <w:rPr>
          <w:rFonts w:ascii="宋体" w:hAnsi="宋体" w:eastAsia="宋体" w:cs="宋体"/>
          <w:sz w:val="20"/>
          <w:szCs w:val="20"/>
        </w:rPr>
      </w:pPr>
      <w:r>
        <w:rPr>
          <w:rFonts w:ascii="宋体" w:hAnsi="宋体" w:eastAsia="宋体" w:cs="宋体"/>
          <w:spacing w:val="12"/>
          <w:sz w:val="20"/>
          <w:szCs w:val="20"/>
        </w:rPr>
        <w:t>引</w:t>
      </w:r>
      <w:r>
        <w:rPr>
          <w:rFonts w:ascii="宋体" w:hAnsi="宋体" w:eastAsia="宋体" w:cs="宋体"/>
          <w:spacing w:val="9"/>
          <w:sz w:val="20"/>
          <w:szCs w:val="20"/>
        </w:rPr>
        <w:t>导</w:t>
      </w:r>
      <w:r>
        <w:rPr>
          <w:rFonts w:ascii="宋体" w:hAnsi="宋体" w:eastAsia="宋体" w:cs="宋体"/>
          <w:spacing w:val="6"/>
          <w:sz w:val="20"/>
          <w:szCs w:val="20"/>
        </w:rPr>
        <w:t>大学生树立正确的历史观、大局观、角色观，了解世界正经历百年未有之大变局引导人们</w:t>
      </w:r>
      <w:r>
        <w:rPr>
          <w:rFonts w:ascii="宋体" w:hAnsi="宋体" w:eastAsia="宋体" w:cs="宋体"/>
          <w:sz w:val="20"/>
          <w:szCs w:val="20"/>
        </w:rPr>
        <w:t xml:space="preserve"> </w:t>
      </w:r>
      <w:r>
        <w:rPr>
          <w:rFonts w:ascii="宋体" w:hAnsi="宋体" w:eastAsia="宋体" w:cs="宋体"/>
          <w:spacing w:val="12"/>
          <w:sz w:val="20"/>
          <w:szCs w:val="20"/>
        </w:rPr>
        <w:t>充分认</w:t>
      </w:r>
      <w:r>
        <w:rPr>
          <w:rFonts w:ascii="宋体" w:hAnsi="宋体" w:eastAsia="宋体" w:cs="宋体"/>
          <w:spacing w:val="11"/>
          <w:sz w:val="20"/>
          <w:szCs w:val="20"/>
        </w:rPr>
        <w:t>识</w:t>
      </w:r>
      <w:r>
        <w:rPr>
          <w:rFonts w:ascii="宋体" w:hAnsi="宋体" w:eastAsia="宋体" w:cs="宋体"/>
          <w:spacing w:val="6"/>
          <w:sz w:val="20"/>
          <w:szCs w:val="20"/>
        </w:rPr>
        <w:t>伟大斗争的长期性、复杂性、艰巨性，敢于直面风险挑战，以坚忍不拔的意志和无私无畏</w:t>
      </w:r>
      <w:r>
        <w:rPr>
          <w:rFonts w:ascii="宋体" w:hAnsi="宋体" w:eastAsia="宋体" w:cs="宋体"/>
          <w:sz w:val="20"/>
          <w:szCs w:val="20"/>
        </w:rPr>
        <w:t xml:space="preserve"> </w:t>
      </w:r>
      <w:r>
        <w:rPr>
          <w:rFonts w:ascii="宋体" w:hAnsi="宋体" w:eastAsia="宋体" w:cs="宋体"/>
          <w:spacing w:val="10"/>
          <w:sz w:val="20"/>
          <w:szCs w:val="20"/>
        </w:rPr>
        <w:t>的勇气</w:t>
      </w:r>
      <w:r>
        <w:rPr>
          <w:rFonts w:ascii="宋体" w:hAnsi="宋体" w:eastAsia="宋体" w:cs="宋体"/>
          <w:spacing w:val="7"/>
          <w:sz w:val="20"/>
          <w:szCs w:val="20"/>
        </w:rPr>
        <w:t>战</w:t>
      </w:r>
      <w:r>
        <w:rPr>
          <w:rFonts w:ascii="宋体" w:hAnsi="宋体" w:eastAsia="宋体" w:cs="宋体"/>
          <w:spacing w:val="5"/>
          <w:sz w:val="20"/>
          <w:szCs w:val="20"/>
        </w:rPr>
        <w:t>胜前进道路上的一切艰难险阻，在进行伟大斗争中更好弘扬爱国主义精神。</w:t>
      </w:r>
    </w:p>
    <w:p>
      <w:pPr>
        <w:spacing w:line="270" w:lineRule="exact"/>
        <w:ind w:left="419"/>
        <w:outlineLvl w:val="9"/>
        <w:rPr>
          <w:rFonts w:ascii="宋体" w:hAnsi="宋体" w:eastAsia="宋体" w:cs="宋体"/>
          <w:sz w:val="20"/>
          <w:szCs w:val="20"/>
        </w:rPr>
      </w:pPr>
      <w:r>
        <w:rPr>
          <w:rFonts w:ascii="宋体" w:hAnsi="宋体" w:eastAsia="宋体" w:cs="宋体"/>
          <w:spacing w:val="8"/>
          <w:position w:val="1"/>
          <w:sz w:val="20"/>
          <w:szCs w:val="20"/>
        </w:rPr>
        <w:t>4</w:t>
      </w:r>
      <w:r>
        <w:rPr>
          <w:rFonts w:ascii="宋体" w:hAnsi="宋体" w:eastAsia="宋体" w:cs="宋体"/>
          <w:spacing w:val="5"/>
          <w:position w:val="1"/>
          <w:sz w:val="20"/>
          <w:szCs w:val="20"/>
        </w:rPr>
        <w:t>、传承和弘扬中华优秀传统文化</w:t>
      </w:r>
    </w:p>
    <w:p>
      <w:pPr>
        <w:spacing w:before="9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对祖国悠</w:t>
      </w:r>
      <w:r>
        <w:rPr>
          <w:rFonts w:ascii="宋体" w:hAnsi="宋体" w:eastAsia="宋体" w:cs="宋体"/>
          <w:spacing w:val="7"/>
          <w:sz w:val="20"/>
          <w:szCs w:val="20"/>
        </w:rPr>
        <w:t>久</w:t>
      </w:r>
      <w:r>
        <w:rPr>
          <w:rFonts w:ascii="宋体" w:hAnsi="宋体" w:eastAsia="宋体" w:cs="宋体"/>
          <w:spacing w:val="6"/>
          <w:sz w:val="20"/>
          <w:szCs w:val="20"/>
        </w:rPr>
        <w:t>历史、深厚文化的理解和接受，是爱国主义情感培育和发展的重要条件。深入开展</w:t>
      </w:r>
      <w:r>
        <w:rPr>
          <w:rFonts w:ascii="宋体" w:hAnsi="宋体" w:eastAsia="宋体" w:cs="宋体"/>
          <w:sz w:val="20"/>
          <w:szCs w:val="20"/>
        </w:rPr>
        <w:t xml:space="preserve"> </w:t>
      </w:r>
      <w:r>
        <w:rPr>
          <w:rFonts w:ascii="宋体" w:hAnsi="宋体" w:eastAsia="宋体" w:cs="宋体"/>
          <w:spacing w:val="-4"/>
          <w:sz w:val="20"/>
          <w:szCs w:val="20"/>
        </w:rPr>
        <w:t>中华优秀传统文化教育，组织</w:t>
      </w:r>
      <w:r>
        <w:rPr>
          <w:rFonts w:ascii="宋体" w:hAnsi="宋体" w:eastAsia="宋体" w:cs="宋体"/>
          <w:spacing w:val="-3"/>
          <w:sz w:val="20"/>
          <w:szCs w:val="20"/>
        </w:rPr>
        <w:t>实</w:t>
      </w:r>
      <w:r>
        <w:rPr>
          <w:rFonts w:ascii="宋体" w:hAnsi="宋体" w:eastAsia="宋体" w:cs="宋体"/>
          <w:spacing w:val="-2"/>
          <w:sz w:val="20"/>
          <w:szCs w:val="20"/>
        </w:rPr>
        <w:t>施“中华经典诵读工程”、“中国传统节日振兴工程”，开展“礼敬中</w:t>
      </w:r>
      <w:r>
        <w:rPr>
          <w:rFonts w:ascii="宋体" w:hAnsi="宋体" w:eastAsia="宋体" w:cs="宋体"/>
          <w:sz w:val="20"/>
          <w:szCs w:val="20"/>
        </w:rPr>
        <w:t xml:space="preserve"> </w:t>
      </w:r>
      <w:r>
        <w:rPr>
          <w:rFonts w:ascii="宋体" w:hAnsi="宋体" w:eastAsia="宋体" w:cs="宋体"/>
          <w:spacing w:val="12"/>
          <w:sz w:val="20"/>
          <w:szCs w:val="20"/>
        </w:rPr>
        <w:t>华优秀传</w:t>
      </w:r>
      <w:r>
        <w:rPr>
          <w:rFonts w:ascii="宋体" w:hAnsi="宋体" w:eastAsia="宋体" w:cs="宋体"/>
          <w:spacing w:val="6"/>
          <w:sz w:val="20"/>
          <w:szCs w:val="20"/>
        </w:rPr>
        <w:t>统文化”等文化建设活动，充分引导大学生了解中华民族的悠久历史和灿烂文化，从历史</w:t>
      </w:r>
      <w:r>
        <w:rPr>
          <w:rFonts w:ascii="宋体" w:hAnsi="宋体" w:eastAsia="宋体" w:cs="宋体"/>
          <w:sz w:val="20"/>
          <w:szCs w:val="20"/>
        </w:rPr>
        <w:t xml:space="preserve"> </w:t>
      </w:r>
      <w:r>
        <w:rPr>
          <w:rFonts w:ascii="宋体" w:hAnsi="宋体" w:eastAsia="宋体" w:cs="宋体"/>
          <w:spacing w:val="2"/>
          <w:sz w:val="20"/>
          <w:szCs w:val="20"/>
        </w:rPr>
        <w:t>中汲取营养和智慧，</w:t>
      </w:r>
      <w:r>
        <w:rPr>
          <w:rFonts w:ascii="宋体" w:hAnsi="宋体" w:eastAsia="宋体" w:cs="宋体"/>
          <w:spacing w:val="1"/>
          <w:sz w:val="20"/>
          <w:szCs w:val="20"/>
        </w:rPr>
        <w:t>增强民族自尊心、 自信心和自豪感。</w:t>
      </w:r>
    </w:p>
    <w:p>
      <w:pPr>
        <w:spacing w:line="268" w:lineRule="exact"/>
        <w:ind w:left="424"/>
        <w:outlineLvl w:val="9"/>
        <w:rPr>
          <w:rFonts w:ascii="宋体" w:hAnsi="宋体" w:eastAsia="宋体" w:cs="宋体"/>
          <w:sz w:val="20"/>
          <w:szCs w:val="20"/>
        </w:rPr>
      </w:pPr>
      <w:r>
        <w:rPr>
          <w:rFonts w:ascii="宋体" w:hAnsi="宋体" w:eastAsia="宋体" w:cs="宋体"/>
          <w:spacing w:val="6"/>
          <w:position w:val="1"/>
          <w:sz w:val="20"/>
          <w:szCs w:val="20"/>
        </w:rPr>
        <w:t>5</w:t>
      </w:r>
      <w:r>
        <w:rPr>
          <w:rFonts w:ascii="宋体" w:hAnsi="宋体" w:eastAsia="宋体" w:cs="宋体"/>
          <w:spacing w:val="5"/>
          <w:position w:val="1"/>
          <w:sz w:val="20"/>
          <w:szCs w:val="20"/>
        </w:rPr>
        <w:t>、强化祖国统一和民族团结进步教育</w:t>
      </w:r>
    </w:p>
    <w:p>
      <w:pPr>
        <w:spacing w:before="93" w:line="332" w:lineRule="auto"/>
        <w:ind w:left="7" w:right="45" w:firstLine="417"/>
        <w:outlineLvl w:val="9"/>
        <w:rPr>
          <w:rFonts w:ascii="宋体" w:hAnsi="宋体" w:eastAsia="宋体" w:cs="宋体"/>
          <w:sz w:val="20"/>
          <w:szCs w:val="20"/>
        </w:rPr>
      </w:pPr>
      <w:r>
        <w:rPr>
          <w:rFonts w:ascii="宋体" w:hAnsi="宋体" w:eastAsia="宋体" w:cs="宋体"/>
          <w:spacing w:val="12"/>
          <w:sz w:val="20"/>
          <w:szCs w:val="20"/>
        </w:rPr>
        <w:t>实现祖</w:t>
      </w:r>
      <w:r>
        <w:rPr>
          <w:rFonts w:ascii="宋体" w:hAnsi="宋体" w:eastAsia="宋体" w:cs="宋体"/>
          <w:spacing w:val="7"/>
          <w:sz w:val="20"/>
          <w:szCs w:val="20"/>
        </w:rPr>
        <w:t>国</w:t>
      </w:r>
      <w:r>
        <w:rPr>
          <w:rFonts w:ascii="宋体" w:hAnsi="宋体" w:eastAsia="宋体" w:cs="宋体"/>
          <w:spacing w:val="6"/>
          <w:sz w:val="20"/>
          <w:szCs w:val="20"/>
        </w:rPr>
        <w:t>统一和维护民族团结是中华民族的不懈追求。引导新时代大学生为实现中华民族伟大</w:t>
      </w:r>
      <w:r>
        <w:rPr>
          <w:rFonts w:ascii="宋体" w:hAnsi="宋体" w:eastAsia="宋体" w:cs="宋体"/>
          <w:sz w:val="20"/>
          <w:szCs w:val="20"/>
        </w:rPr>
        <w:t xml:space="preserve"> </w:t>
      </w:r>
      <w:r>
        <w:rPr>
          <w:rFonts w:ascii="宋体" w:hAnsi="宋体" w:eastAsia="宋体" w:cs="宋体"/>
          <w:spacing w:val="12"/>
          <w:sz w:val="20"/>
          <w:szCs w:val="20"/>
        </w:rPr>
        <w:t>复兴、推</w:t>
      </w:r>
      <w:r>
        <w:rPr>
          <w:rFonts w:ascii="宋体" w:hAnsi="宋体" w:eastAsia="宋体" w:cs="宋体"/>
          <w:spacing w:val="7"/>
          <w:sz w:val="20"/>
          <w:szCs w:val="20"/>
        </w:rPr>
        <w:t>进</w:t>
      </w:r>
      <w:r>
        <w:rPr>
          <w:rFonts w:ascii="宋体" w:hAnsi="宋体" w:eastAsia="宋体" w:cs="宋体"/>
          <w:spacing w:val="6"/>
          <w:sz w:val="20"/>
          <w:szCs w:val="20"/>
        </w:rPr>
        <w:t>祖国和平统一而共同奋斗。认真落实意识形态工作责任制，加强思想文化阵地管理，严</w:t>
      </w:r>
      <w:r>
        <w:rPr>
          <w:rFonts w:ascii="宋体" w:hAnsi="宋体" w:eastAsia="宋体" w:cs="宋体"/>
          <w:sz w:val="20"/>
          <w:szCs w:val="20"/>
        </w:rPr>
        <w:t xml:space="preserve"> </w:t>
      </w:r>
      <w:r>
        <w:rPr>
          <w:rFonts w:ascii="宋体" w:hAnsi="宋体" w:eastAsia="宋体" w:cs="宋体"/>
          <w:spacing w:val="6"/>
          <w:sz w:val="20"/>
          <w:szCs w:val="20"/>
        </w:rPr>
        <w:t>格实</w:t>
      </w:r>
      <w:r>
        <w:rPr>
          <w:rFonts w:ascii="宋体" w:hAnsi="宋体" w:eastAsia="宋体" w:cs="宋体"/>
          <w:spacing w:val="3"/>
          <w:sz w:val="20"/>
          <w:szCs w:val="20"/>
        </w:rPr>
        <w:t>行审批制度。深化民族团结进步教育，铸牢中华民族共同体意识。坚决抵御境外利用宗教渗透，</w:t>
      </w:r>
      <w:r>
        <w:rPr>
          <w:rFonts w:ascii="宋体" w:hAnsi="宋体" w:eastAsia="宋体" w:cs="宋体"/>
          <w:sz w:val="20"/>
          <w:szCs w:val="20"/>
        </w:rPr>
        <w:t xml:space="preserve"> </w:t>
      </w:r>
      <w:r>
        <w:rPr>
          <w:rFonts w:ascii="宋体" w:hAnsi="宋体" w:eastAsia="宋体" w:cs="宋体"/>
          <w:spacing w:val="10"/>
          <w:sz w:val="20"/>
          <w:szCs w:val="20"/>
        </w:rPr>
        <w:t>坚</w:t>
      </w:r>
      <w:r>
        <w:rPr>
          <w:rFonts w:ascii="宋体" w:hAnsi="宋体" w:eastAsia="宋体" w:cs="宋体"/>
          <w:spacing w:val="9"/>
          <w:sz w:val="20"/>
          <w:szCs w:val="20"/>
        </w:rPr>
        <w:t>持</w:t>
      </w:r>
      <w:r>
        <w:rPr>
          <w:rFonts w:ascii="宋体" w:hAnsi="宋体" w:eastAsia="宋体" w:cs="宋体"/>
          <w:spacing w:val="5"/>
          <w:sz w:val="20"/>
          <w:szCs w:val="20"/>
        </w:rPr>
        <w:t>教育与宗教与相分离的原则，防范校园传教活动。</w:t>
      </w:r>
    </w:p>
    <w:p>
      <w:pPr>
        <w:spacing w:before="1" w:line="332" w:lineRule="auto"/>
        <w:ind w:left="7" w:right="67" w:firstLine="412"/>
        <w:outlineLvl w:val="9"/>
        <w:rPr>
          <w:rFonts w:ascii="宋体" w:hAnsi="宋体" w:eastAsia="宋体" w:cs="宋体"/>
          <w:sz w:val="20"/>
          <w:szCs w:val="20"/>
        </w:rPr>
      </w:pPr>
      <w:r>
        <w:rPr>
          <w:rFonts w:ascii="宋体" w:hAnsi="宋体" w:eastAsia="宋体" w:cs="宋体"/>
          <w:spacing w:val="2"/>
          <w:sz w:val="20"/>
          <w:szCs w:val="20"/>
        </w:rPr>
        <w:t>通过组织在校大学生联谊活动，加强少数民族交往、交流、</w:t>
      </w:r>
      <w:r>
        <w:rPr>
          <w:rFonts w:ascii="宋体" w:hAnsi="宋体" w:eastAsia="宋体" w:cs="宋体"/>
          <w:spacing w:val="1"/>
          <w:sz w:val="20"/>
          <w:szCs w:val="20"/>
        </w:rPr>
        <w:t>交融，引导各族大学生牢固树立“三</w:t>
      </w:r>
      <w:r>
        <w:rPr>
          <w:rFonts w:ascii="宋体" w:hAnsi="宋体" w:eastAsia="宋体" w:cs="宋体"/>
          <w:sz w:val="20"/>
          <w:szCs w:val="20"/>
        </w:rPr>
        <w:t xml:space="preserve"> </w:t>
      </w:r>
      <w:r>
        <w:rPr>
          <w:rFonts w:ascii="宋体" w:hAnsi="宋体" w:eastAsia="宋体" w:cs="宋体"/>
          <w:spacing w:val="4"/>
          <w:sz w:val="20"/>
          <w:szCs w:val="20"/>
        </w:rPr>
        <w:t>个离不开”思想，不断增强“五</w:t>
      </w:r>
      <w:r>
        <w:rPr>
          <w:rFonts w:ascii="宋体" w:hAnsi="宋体" w:eastAsia="宋体" w:cs="宋体"/>
          <w:spacing w:val="2"/>
          <w:sz w:val="20"/>
          <w:szCs w:val="20"/>
        </w:rPr>
        <w:t>个认同”，使各民族同呼吸、共命运、心连心的光荣传统代代相传。</w:t>
      </w:r>
    </w:p>
    <w:p>
      <w:pPr>
        <w:spacing w:line="268" w:lineRule="exact"/>
        <w:ind w:left="422"/>
        <w:outlineLvl w:val="9"/>
        <w:rPr>
          <w:rFonts w:ascii="宋体" w:hAnsi="宋体" w:eastAsia="宋体" w:cs="宋体"/>
          <w:sz w:val="20"/>
          <w:szCs w:val="20"/>
        </w:rPr>
      </w:pPr>
      <w:r>
        <w:rPr>
          <w:rFonts w:ascii="宋体" w:hAnsi="宋体" w:eastAsia="宋体" w:cs="宋体"/>
          <w:spacing w:val="5"/>
          <w:position w:val="1"/>
          <w:sz w:val="20"/>
          <w:szCs w:val="20"/>
        </w:rPr>
        <w:t>6、加强国家安全和国防教</w:t>
      </w:r>
      <w:r>
        <w:rPr>
          <w:rFonts w:ascii="宋体" w:hAnsi="宋体" w:eastAsia="宋体" w:cs="宋体"/>
          <w:spacing w:val="3"/>
          <w:position w:val="1"/>
          <w:sz w:val="20"/>
          <w:szCs w:val="20"/>
        </w:rPr>
        <w:t>育</w:t>
      </w:r>
    </w:p>
    <w:p>
      <w:pPr>
        <w:spacing w:before="94" w:line="332" w:lineRule="auto"/>
        <w:ind w:left="7" w:right="31" w:firstLine="433"/>
        <w:outlineLvl w:val="9"/>
        <w:rPr>
          <w:rFonts w:ascii="宋体" w:hAnsi="宋体" w:eastAsia="宋体" w:cs="宋体"/>
          <w:sz w:val="20"/>
          <w:szCs w:val="20"/>
        </w:rPr>
      </w:pPr>
      <w:r>
        <w:rPr>
          <w:rFonts w:ascii="宋体" w:hAnsi="宋体" w:eastAsia="宋体" w:cs="宋体"/>
          <w:spacing w:val="10"/>
          <w:sz w:val="20"/>
          <w:szCs w:val="20"/>
        </w:rPr>
        <w:t>国</w:t>
      </w:r>
      <w:r>
        <w:rPr>
          <w:rFonts w:ascii="宋体" w:hAnsi="宋体" w:eastAsia="宋体" w:cs="宋体"/>
          <w:spacing w:val="6"/>
          <w:sz w:val="20"/>
          <w:szCs w:val="20"/>
        </w:rPr>
        <w:t>家安全是安邦定国的重要基石。要加强国家安全教育，深入学习宣传总体国家安全观，增强</w:t>
      </w:r>
      <w:r>
        <w:rPr>
          <w:rFonts w:ascii="宋体" w:hAnsi="宋体" w:eastAsia="宋体" w:cs="宋体"/>
          <w:sz w:val="20"/>
          <w:szCs w:val="20"/>
        </w:rPr>
        <w:t xml:space="preserve"> </w:t>
      </w:r>
      <w:r>
        <w:rPr>
          <w:rFonts w:ascii="宋体" w:hAnsi="宋体" w:eastAsia="宋体" w:cs="宋体"/>
          <w:spacing w:val="8"/>
          <w:sz w:val="20"/>
          <w:szCs w:val="20"/>
        </w:rPr>
        <w:t>大</w:t>
      </w:r>
      <w:r>
        <w:rPr>
          <w:rFonts w:ascii="宋体" w:hAnsi="宋体" w:eastAsia="宋体" w:cs="宋体"/>
          <w:spacing w:val="7"/>
          <w:sz w:val="20"/>
          <w:szCs w:val="20"/>
        </w:rPr>
        <w:t>学</w:t>
      </w:r>
      <w:r>
        <w:rPr>
          <w:rFonts w:ascii="宋体" w:hAnsi="宋体" w:eastAsia="宋体" w:cs="宋体"/>
          <w:spacing w:val="4"/>
          <w:sz w:val="20"/>
          <w:szCs w:val="20"/>
        </w:rPr>
        <w:t>生的国家安全意识， 自觉维护政治安全、国土安全、经济安全、社会安全、网络安全和外部安</w:t>
      </w:r>
      <w:r>
        <w:rPr>
          <w:rFonts w:ascii="宋体" w:hAnsi="宋体" w:eastAsia="宋体" w:cs="宋体"/>
          <w:sz w:val="20"/>
          <w:szCs w:val="20"/>
        </w:rPr>
        <w:t xml:space="preserve"> </w:t>
      </w:r>
      <w:r>
        <w:rPr>
          <w:rFonts w:ascii="宋体" w:hAnsi="宋体" w:eastAsia="宋体" w:cs="宋体"/>
          <w:spacing w:val="12"/>
          <w:sz w:val="20"/>
          <w:szCs w:val="20"/>
        </w:rPr>
        <w:t>全。通过</w:t>
      </w:r>
      <w:r>
        <w:rPr>
          <w:rFonts w:ascii="宋体" w:hAnsi="宋体" w:eastAsia="宋体" w:cs="宋体"/>
          <w:spacing w:val="7"/>
          <w:sz w:val="20"/>
          <w:szCs w:val="20"/>
        </w:rPr>
        <w:t>新</w:t>
      </w:r>
      <w:r>
        <w:rPr>
          <w:rFonts w:ascii="宋体" w:hAnsi="宋体" w:eastAsia="宋体" w:cs="宋体"/>
          <w:spacing w:val="6"/>
          <w:sz w:val="20"/>
          <w:szCs w:val="20"/>
        </w:rPr>
        <w:t>生入校后开展国防安全理论课教育，增强大学生国防观念，使关心国防、热爱国防、建</w:t>
      </w:r>
      <w:r>
        <w:rPr>
          <w:rFonts w:ascii="宋体" w:hAnsi="宋体" w:eastAsia="宋体" w:cs="宋体"/>
          <w:sz w:val="20"/>
          <w:szCs w:val="20"/>
        </w:rPr>
        <w:t xml:space="preserve"> </w:t>
      </w:r>
      <w:r>
        <w:rPr>
          <w:rFonts w:ascii="宋体" w:hAnsi="宋体" w:eastAsia="宋体" w:cs="宋体"/>
          <w:spacing w:val="12"/>
          <w:sz w:val="20"/>
          <w:szCs w:val="20"/>
        </w:rPr>
        <w:t>设国防、</w:t>
      </w:r>
      <w:r>
        <w:rPr>
          <w:rFonts w:ascii="宋体" w:hAnsi="宋体" w:eastAsia="宋体" w:cs="宋体"/>
          <w:spacing w:val="7"/>
          <w:sz w:val="20"/>
          <w:szCs w:val="20"/>
        </w:rPr>
        <w:t>保</w:t>
      </w:r>
      <w:r>
        <w:rPr>
          <w:rFonts w:ascii="宋体" w:hAnsi="宋体" w:eastAsia="宋体" w:cs="宋体"/>
          <w:spacing w:val="6"/>
          <w:sz w:val="20"/>
          <w:szCs w:val="20"/>
        </w:rPr>
        <w:t>卫国防成为全校同学的思想共识和自觉行动。要深入开展增强忧患意识、防范化解重大</w:t>
      </w:r>
      <w:r>
        <w:rPr>
          <w:rFonts w:ascii="宋体" w:hAnsi="宋体" w:eastAsia="宋体" w:cs="宋体"/>
          <w:sz w:val="20"/>
          <w:szCs w:val="20"/>
        </w:rPr>
        <w:t xml:space="preserve"> </w:t>
      </w:r>
      <w:r>
        <w:rPr>
          <w:rFonts w:ascii="宋体" w:hAnsi="宋体" w:eastAsia="宋体" w:cs="宋体"/>
          <w:spacing w:val="6"/>
          <w:sz w:val="20"/>
          <w:szCs w:val="20"/>
        </w:rPr>
        <w:t>风险的宣传教</w:t>
      </w:r>
      <w:r>
        <w:rPr>
          <w:rFonts w:ascii="宋体" w:hAnsi="宋体" w:eastAsia="宋体" w:cs="宋体"/>
          <w:spacing w:val="5"/>
          <w:sz w:val="20"/>
          <w:szCs w:val="20"/>
        </w:rPr>
        <w:t>育</w:t>
      </w:r>
      <w:r>
        <w:rPr>
          <w:rFonts w:ascii="宋体" w:hAnsi="宋体" w:eastAsia="宋体" w:cs="宋体"/>
          <w:spacing w:val="3"/>
          <w:sz w:val="20"/>
          <w:szCs w:val="20"/>
        </w:rPr>
        <w:t>，引导新时代大学生强化风险意识，科学辨识风险、有效应对风险，做到居安思危、</w:t>
      </w:r>
      <w:r>
        <w:rPr>
          <w:rFonts w:ascii="宋体" w:hAnsi="宋体" w:eastAsia="宋体" w:cs="宋体"/>
          <w:sz w:val="20"/>
          <w:szCs w:val="20"/>
        </w:rPr>
        <w:t xml:space="preserve"> </w:t>
      </w:r>
      <w:r>
        <w:rPr>
          <w:rFonts w:ascii="宋体" w:hAnsi="宋体" w:eastAsia="宋体" w:cs="宋体"/>
          <w:spacing w:val="5"/>
          <w:sz w:val="20"/>
          <w:szCs w:val="20"/>
        </w:rPr>
        <w:t>防</w:t>
      </w:r>
      <w:r>
        <w:rPr>
          <w:rFonts w:ascii="宋体" w:hAnsi="宋体" w:eastAsia="宋体" w:cs="宋体"/>
          <w:spacing w:val="3"/>
          <w:sz w:val="20"/>
          <w:szCs w:val="20"/>
        </w:rPr>
        <w:t>患未然。</w:t>
      </w:r>
    </w:p>
    <w:p>
      <w:pPr>
        <w:spacing w:line="227"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公民道德教育</w:t>
      </w:r>
    </w:p>
    <w:p>
      <w:pPr>
        <w:spacing w:before="115" w:line="332" w:lineRule="auto"/>
        <w:ind w:left="9" w:right="100" w:firstLine="416"/>
        <w:outlineLvl w:val="9"/>
        <w:rPr>
          <w:rFonts w:ascii="宋体" w:hAnsi="宋体" w:eastAsia="宋体" w:cs="宋体"/>
          <w:sz w:val="20"/>
          <w:szCs w:val="20"/>
        </w:rPr>
      </w:pPr>
      <w:r>
        <w:rPr>
          <w:rFonts w:ascii="宋体" w:hAnsi="宋体" w:eastAsia="宋体" w:cs="宋体"/>
          <w:spacing w:val="12"/>
          <w:sz w:val="20"/>
          <w:szCs w:val="20"/>
        </w:rPr>
        <w:t>高校着</w:t>
      </w:r>
      <w:r>
        <w:rPr>
          <w:rFonts w:ascii="宋体" w:hAnsi="宋体" w:eastAsia="宋体" w:cs="宋体"/>
          <w:spacing w:val="7"/>
          <w:sz w:val="20"/>
          <w:szCs w:val="20"/>
        </w:rPr>
        <w:t>力</w:t>
      </w:r>
      <w:r>
        <w:rPr>
          <w:rFonts w:ascii="宋体" w:hAnsi="宋体" w:eastAsia="宋体" w:cs="宋体"/>
          <w:spacing w:val="6"/>
          <w:sz w:val="20"/>
          <w:szCs w:val="20"/>
        </w:rPr>
        <w:t>深化拓展公民道德主题教育实践，充分利用重要传统节日、重大节庆日纪念日，发挥</w:t>
      </w:r>
      <w:r>
        <w:rPr>
          <w:rFonts w:ascii="宋体" w:hAnsi="宋体" w:eastAsia="宋体" w:cs="宋体"/>
          <w:sz w:val="20"/>
          <w:szCs w:val="20"/>
        </w:rPr>
        <w:t xml:space="preserve"> </w:t>
      </w:r>
      <w:r>
        <w:rPr>
          <w:rFonts w:ascii="宋体" w:hAnsi="宋体" w:eastAsia="宋体" w:cs="宋体"/>
          <w:spacing w:val="12"/>
          <w:sz w:val="20"/>
          <w:szCs w:val="20"/>
        </w:rPr>
        <w:t>礼仪制度</w:t>
      </w:r>
      <w:r>
        <w:rPr>
          <w:rFonts w:ascii="宋体" w:hAnsi="宋体" w:eastAsia="宋体" w:cs="宋体"/>
          <w:spacing w:val="6"/>
          <w:sz w:val="20"/>
          <w:szCs w:val="20"/>
        </w:rPr>
        <w:t>的教化作用，丰富道德实践活动，推动高校形成适应新时代要求的思想观念、精神面貌、</w:t>
      </w:r>
      <w:r>
        <w:rPr>
          <w:rFonts w:ascii="宋体" w:hAnsi="宋体" w:eastAsia="宋体" w:cs="宋体"/>
          <w:sz w:val="20"/>
          <w:szCs w:val="20"/>
        </w:rPr>
        <w:t xml:space="preserve"> </w:t>
      </w:r>
      <w:r>
        <w:rPr>
          <w:rFonts w:ascii="宋体" w:hAnsi="宋体" w:eastAsia="宋体" w:cs="宋体"/>
          <w:spacing w:val="8"/>
          <w:sz w:val="20"/>
          <w:szCs w:val="20"/>
        </w:rPr>
        <w:t>文</w:t>
      </w:r>
      <w:r>
        <w:rPr>
          <w:rFonts w:ascii="宋体" w:hAnsi="宋体" w:eastAsia="宋体" w:cs="宋体"/>
          <w:spacing w:val="5"/>
          <w:sz w:val="20"/>
          <w:szCs w:val="20"/>
        </w:rPr>
        <w:t>明</w:t>
      </w:r>
      <w:r>
        <w:rPr>
          <w:rFonts w:ascii="宋体" w:hAnsi="宋体" w:eastAsia="宋体" w:cs="宋体"/>
          <w:spacing w:val="4"/>
          <w:sz w:val="20"/>
          <w:szCs w:val="20"/>
        </w:rPr>
        <w:t>风尚、行为规范。</w:t>
      </w:r>
    </w:p>
    <w:p>
      <w:pPr>
        <w:spacing w:before="1" w:line="332" w:lineRule="auto"/>
        <w:ind w:left="6" w:right="100" w:firstLine="429"/>
        <w:outlineLvl w:val="9"/>
        <w:rPr>
          <w:rFonts w:ascii="宋体" w:hAnsi="宋体" w:eastAsia="宋体" w:cs="宋体"/>
          <w:sz w:val="20"/>
          <w:szCs w:val="20"/>
        </w:rPr>
      </w:pPr>
      <w:r>
        <w:rPr>
          <w:rFonts w:ascii="宋体" w:hAnsi="宋体" w:eastAsia="宋体" w:cs="宋体"/>
          <w:spacing w:val="6"/>
          <w:sz w:val="20"/>
          <w:szCs w:val="20"/>
        </w:rPr>
        <w:t>1、从国家历史和现</w:t>
      </w:r>
      <w:r>
        <w:rPr>
          <w:rFonts w:ascii="宋体" w:hAnsi="宋体" w:eastAsia="宋体" w:cs="宋体"/>
          <w:spacing w:val="5"/>
          <w:sz w:val="20"/>
          <w:szCs w:val="20"/>
        </w:rPr>
        <w:t>实</w:t>
      </w:r>
      <w:r>
        <w:rPr>
          <w:rFonts w:ascii="宋体" w:hAnsi="宋体" w:eastAsia="宋体" w:cs="宋体"/>
          <w:spacing w:val="3"/>
          <w:sz w:val="20"/>
          <w:szCs w:val="20"/>
        </w:rPr>
        <w:t>国情出发，社会主义道德建设要坚持以为人民服务为核心，以集体主义为</w:t>
      </w:r>
      <w:r>
        <w:rPr>
          <w:rFonts w:ascii="宋体" w:hAnsi="宋体" w:eastAsia="宋体" w:cs="宋体"/>
          <w:sz w:val="20"/>
          <w:szCs w:val="20"/>
        </w:rPr>
        <w:t xml:space="preserve"> </w:t>
      </w:r>
      <w:r>
        <w:rPr>
          <w:rFonts w:ascii="宋体" w:hAnsi="宋体" w:eastAsia="宋体" w:cs="宋体"/>
          <w:spacing w:val="12"/>
          <w:sz w:val="20"/>
          <w:szCs w:val="20"/>
        </w:rPr>
        <w:t>原则，以</w:t>
      </w:r>
      <w:r>
        <w:rPr>
          <w:rFonts w:ascii="宋体" w:hAnsi="宋体" w:eastAsia="宋体" w:cs="宋体"/>
          <w:spacing w:val="8"/>
          <w:sz w:val="20"/>
          <w:szCs w:val="20"/>
        </w:rPr>
        <w:t>爱</w:t>
      </w:r>
      <w:r>
        <w:rPr>
          <w:rFonts w:ascii="宋体" w:hAnsi="宋体" w:eastAsia="宋体" w:cs="宋体"/>
          <w:spacing w:val="6"/>
          <w:sz w:val="20"/>
          <w:szCs w:val="20"/>
        </w:rPr>
        <w:t>祖国、爱人民、爱劳动、爱科学、爱社会主义为基本要求，以社会公德、职业道德、家</w:t>
      </w:r>
      <w:r>
        <w:rPr>
          <w:rFonts w:ascii="宋体" w:hAnsi="宋体" w:eastAsia="宋体" w:cs="宋体"/>
          <w:sz w:val="20"/>
          <w:szCs w:val="20"/>
        </w:rPr>
        <w:t xml:space="preserve"> </w:t>
      </w:r>
      <w:r>
        <w:rPr>
          <w:rFonts w:ascii="宋体" w:hAnsi="宋体" w:eastAsia="宋体" w:cs="宋体"/>
          <w:spacing w:val="10"/>
          <w:sz w:val="20"/>
          <w:szCs w:val="20"/>
        </w:rPr>
        <w:t>庭美</w:t>
      </w:r>
      <w:r>
        <w:rPr>
          <w:rFonts w:ascii="宋体" w:hAnsi="宋体" w:eastAsia="宋体" w:cs="宋体"/>
          <w:spacing w:val="9"/>
          <w:sz w:val="20"/>
          <w:szCs w:val="20"/>
        </w:rPr>
        <w:t>德</w:t>
      </w:r>
      <w:r>
        <w:rPr>
          <w:rFonts w:ascii="宋体" w:hAnsi="宋体" w:eastAsia="宋体" w:cs="宋体"/>
          <w:spacing w:val="5"/>
          <w:sz w:val="20"/>
          <w:szCs w:val="20"/>
        </w:rPr>
        <w:t>为着力点，新时代大学生应当自觉遵守履行相关教育规定。</w:t>
      </w:r>
    </w:p>
    <w:p>
      <w:pPr>
        <w:spacing w:before="2" w:line="340" w:lineRule="auto"/>
        <w:ind w:left="9" w:right="100" w:firstLine="413"/>
        <w:outlineLvl w:val="9"/>
        <w:rPr>
          <w:rFonts w:ascii="宋体" w:hAnsi="宋体" w:eastAsia="宋体" w:cs="宋体"/>
          <w:sz w:val="20"/>
          <w:szCs w:val="20"/>
        </w:rPr>
      </w:pPr>
      <w:r>
        <w:rPr>
          <w:rFonts w:ascii="宋体" w:hAnsi="宋体" w:eastAsia="宋体" w:cs="宋体"/>
          <w:spacing w:val="4"/>
          <w:sz w:val="20"/>
          <w:szCs w:val="20"/>
        </w:rPr>
        <w:t>2、集体主义作为公民道德建设的原则，是社会主义经济、政治和文化建设的必然要求。在社</w:t>
      </w:r>
      <w:r>
        <w:rPr>
          <w:rFonts w:ascii="宋体" w:hAnsi="宋体" w:eastAsia="宋体" w:cs="宋体"/>
          <w:spacing w:val="2"/>
          <w:sz w:val="20"/>
          <w:szCs w:val="20"/>
        </w:rPr>
        <w:t>会</w:t>
      </w:r>
      <w:r>
        <w:rPr>
          <w:rFonts w:ascii="宋体" w:hAnsi="宋体" w:eastAsia="宋体" w:cs="宋体"/>
          <w:sz w:val="20"/>
          <w:szCs w:val="20"/>
        </w:rPr>
        <w:t xml:space="preserve"> </w:t>
      </w:r>
      <w:r>
        <w:rPr>
          <w:rFonts w:ascii="宋体" w:hAnsi="宋体" w:eastAsia="宋体" w:cs="宋体"/>
          <w:spacing w:val="12"/>
          <w:sz w:val="20"/>
          <w:szCs w:val="20"/>
        </w:rPr>
        <w:t>主义社会</w:t>
      </w:r>
      <w:r>
        <w:rPr>
          <w:rFonts w:ascii="宋体" w:hAnsi="宋体" w:eastAsia="宋体" w:cs="宋体"/>
          <w:spacing w:val="6"/>
          <w:sz w:val="20"/>
          <w:szCs w:val="20"/>
        </w:rPr>
        <w:t>，人民当家作主，国家利益、集体利益和个人利益根本上的一致，使集体主义成为调节三</w:t>
      </w:r>
    </w:p>
    <w:p>
      <w:pPr>
        <w:outlineLvl w:val="9"/>
        <w:sectPr>
          <w:footerReference r:id="rId28"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7" w:right="100" w:firstLine="1"/>
        <w:outlineLvl w:val="9"/>
        <w:rPr>
          <w:rFonts w:ascii="宋体" w:hAnsi="宋体" w:eastAsia="宋体" w:cs="宋体"/>
          <w:sz w:val="20"/>
          <w:szCs w:val="20"/>
        </w:rPr>
      </w:pPr>
      <w:r>
        <w:rPr>
          <w:rFonts w:ascii="宋体" w:hAnsi="宋体" w:eastAsia="宋体" w:cs="宋体"/>
          <w:spacing w:val="12"/>
          <w:sz w:val="20"/>
          <w:szCs w:val="20"/>
        </w:rPr>
        <w:t>者利益关</w:t>
      </w:r>
      <w:r>
        <w:rPr>
          <w:rFonts w:ascii="宋体" w:hAnsi="宋体" w:eastAsia="宋体" w:cs="宋体"/>
          <w:spacing w:val="6"/>
          <w:sz w:val="20"/>
          <w:szCs w:val="20"/>
        </w:rPr>
        <w:t>系的重要原则。要引导新时代大学生正确认识和处理国家、集体、个人的利益关系，提倡</w:t>
      </w:r>
      <w:r>
        <w:rPr>
          <w:rFonts w:ascii="宋体" w:hAnsi="宋体" w:eastAsia="宋体" w:cs="宋体"/>
          <w:sz w:val="20"/>
          <w:szCs w:val="20"/>
        </w:rPr>
        <w:t xml:space="preserve"> </w:t>
      </w:r>
      <w:r>
        <w:rPr>
          <w:rFonts w:ascii="宋体" w:hAnsi="宋体" w:eastAsia="宋体" w:cs="宋体"/>
          <w:spacing w:val="12"/>
          <w:sz w:val="20"/>
          <w:szCs w:val="20"/>
        </w:rPr>
        <w:t>个人利益</w:t>
      </w:r>
      <w:r>
        <w:rPr>
          <w:rFonts w:ascii="宋体" w:hAnsi="宋体" w:eastAsia="宋体" w:cs="宋体"/>
          <w:spacing w:val="7"/>
          <w:sz w:val="20"/>
          <w:szCs w:val="20"/>
        </w:rPr>
        <w:t>服</w:t>
      </w:r>
      <w:r>
        <w:rPr>
          <w:rFonts w:ascii="宋体" w:hAnsi="宋体" w:eastAsia="宋体" w:cs="宋体"/>
          <w:spacing w:val="6"/>
          <w:sz w:val="20"/>
          <w:szCs w:val="20"/>
        </w:rPr>
        <w:t>从集体利益、局部利益服从整体利益、当前利益服从长远利益，反对小团体主义、本位</w:t>
      </w:r>
      <w:r>
        <w:rPr>
          <w:rFonts w:ascii="宋体" w:hAnsi="宋体" w:eastAsia="宋体" w:cs="宋体"/>
          <w:sz w:val="20"/>
          <w:szCs w:val="20"/>
        </w:rPr>
        <w:t xml:space="preserve"> </w:t>
      </w:r>
      <w:r>
        <w:rPr>
          <w:rFonts w:ascii="宋体" w:hAnsi="宋体" w:eastAsia="宋体" w:cs="宋体"/>
          <w:spacing w:val="10"/>
          <w:sz w:val="20"/>
          <w:szCs w:val="20"/>
        </w:rPr>
        <w:t>主义和损</w:t>
      </w:r>
      <w:r>
        <w:rPr>
          <w:rFonts w:ascii="宋体" w:hAnsi="宋体" w:eastAsia="宋体" w:cs="宋体"/>
          <w:spacing w:val="8"/>
          <w:sz w:val="20"/>
          <w:szCs w:val="20"/>
        </w:rPr>
        <w:t>公</w:t>
      </w:r>
      <w:r>
        <w:rPr>
          <w:rFonts w:ascii="宋体" w:hAnsi="宋体" w:eastAsia="宋体" w:cs="宋体"/>
          <w:spacing w:val="5"/>
          <w:sz w:val="20"/>
          <w:szCs w:val="20"/>
        </w:rPr>
        <w:t>肥私、损人利己，把个人的理想与奋斗融入广大人民的共同理想和奋斗之中。</w:t>
      </w:r>
    </w:p>
    <w:p>
      <w:pPr>
        <w:spacing w:before="2" w:line="332" w:lineRule="auto"/>
        <w:ind w:left="7" w:right="45" w:firstLine="416"/>
        <w:outlineLvl w:val="9"/>
        <w:rPr>
          <w:rFonts w:ascii="宋体" w:hAnsi="宋体" w:eastAsia="宋体" w:cs="宋体"/>
          <w:sz w:val="20"/>
          <w:szCs w:val="20"/>
        </w:rPr>
      </w:pPr>
      <w:r>
        <w:rPr>
          <w:rFonts w:ascii="宋体" w:hAnsi="宋体" w:eastAsia="宋体" w:cs="宋体"/>
          <w:spacing w:val="4"/>
          <w:sz w:val="20"/>
          <w:szCs w:val="20"/>
        </w:rPr>
        <w:t>3、新时代大学生把爱祖国、爱人民、爱劳动、爱科学、爱社会主义作为公民道德建设的基本</w:t>
      </w:r>
      <w:r>
        <w:rPr>
          <w:rFonts w:ascii="宋体" w:hAnsi="宋体" w:eastAsia="宋体" w:cs="宋体"/>
          <w:sz w:val="20"/>
          <w:szCs w:val="20"/>
        </w:rPr>
        <w:t xml:space="preserve">要 </w:t>
      </w:r>
      <w:r>
        <w:rPr>
          <w:rFonts w:ascii="宋体" w:hAnsi="宋体" w:eastAsia="宋体" w:cs="宋体"/>
          <w:spacing w:val="6"/>
          <w:sz w:val="20"/>
          <w:szCs w:val="20"/>
        </w:rPr>
        <w:t>求，</w:t>
      </w:r>
      <w:r>
        <w:rPr>
          <w:rFonts w:ascii="宋体" w:hAnsi="宋体" w:eastAsia="宋体" w:cs="宋体"/>
          <w:spacing w:val="3"/>
          <w:sz w:val="20"/>
          <w:szCs w:val="20"/>
        </w:rPr>
        <w:t>是每个公民都应当承担的法律义务和道德责任。必须把这些基本要求与具体道德规范融为一体，</w:t>
      </w:r>
      <w:r>
        <w:rPr>
          <w:rFonts w:ascii="宋体" w:hAnsi="宋体" w:eastAsia="宋体" w:cs="宋体"/>
          <w:sz w:val="20"/>
          <w:szCs w:val="20"/>
        </w:rPr>
        <w:t xml:space="preserve"> </w:t>
      </w:r>
      <w:r>
        <w:rPr>
          <w:rFonts w:ascii="宋体" w:hAnsi="宋体" w:eastAsia="宋体" w:cs="宋体"/>
          <w:spacing w:val="6"/>
          <w:sz w:val="20"/>
          <w:szCs w:val="20"/>
        </w:rPr>
        <w:t>贯穿</w:t>
      </w:r>
      <w:r>
        <w:rPr>
          <w:rFonts w:ascii="宋体" w:hAnsi="宋体" w:eastAsia="宋体" w:cs="宋体"/>
          <w:spacing w:val="3"/>
          <w:sz w:val="20"/>
          <w:szCs w:val="20"/>
        </w:rPr>
        <w:t>公民道德建设的全过程。要引导大学生发扬爱国主义精神，提高民族自尊心、自信心和自豪感，</w:t>
      </w:r>
      <w:r>
        <w:rPr>
          <w:rFonts w:ascii="宋体" w:hAnsi="宋体" w:eastAsia="宋体" w:cs="宋体"/>
          <w:sz w:val="20"/>
          <w:szCs w:val="20"/>
        </w:rPr>
        <w:t xml:space="preserve"> </w:t>
      </w:r>
      <w:r>
        <w:rPr>
          <w:rFonts w:ascii="宋体" w:hAnsi="宋体" w:eastAsia="宋体" w:cs="宋体"/>
          <w:spacing w:val="7"/>
          <w:sz w:val="20"/>
          <w:szCs w:val="20"/>
        </w:rPr>
        <w:t>以热爱祖国、报效人民为最大光荣，以损害祖国利益、民族尊严为最大耻辱，提倡学习科学知识</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科学思想</w:t>
      </w:r>
      <w:r>
        <w:rPr>
          <w:rFonts w:ascii="宋体" w:hAnsi="宋体" w:eastAsia="宋体" w:cs="宋体"/>
          <w:spacing w:val="7"/>
          <w:sz w:val="20"/>
          <w:szCs w:val="20"/>
        </w:rPr>
        <w:t>、</w:t>
      </w:r>
      <w:r>
        <w:rPr>
          <w:rFonts w:ascii="宋体" w:hAnsi="宋体" w:eastAsia="宋体" w:cs="宋体"/>
          <w:spacing w:val="6"/>
          <w:sz w:val="20"/>
          <w:szCs w:val="20"/>
        </w:rPr>
        <w:t>科学精神、科学方法，艰苦创业、勤奋工作，反对封建迷信、好逸恶劳，积极投身于建</w:t>
      </w:r>
      <w:r>
        <w:rPr>
          <w:rFonts w:ascii="宋体" w:hAnsi="宋体" w:eastAsia="宋体" w:cs="宋体"/>
          <w:sz w:val="20"/>
          <w:szCs w:val="20"/>
        </w:rPr>
        <w:t xml:space="preserve"> </w:t>
      </w:r>
      <w:r>
        <w:rPr>
          <w:rFonts w:ascii="宋体" w:hAnsi="宋体" w:eastAsia="宋体" w:cs="宋体"/>
          <w:spacing w:val="8"/>
          <w:sz w:val="20"/>
          <w:szCs w:val="20"/>
        </w:rPr>
        <w:t>设</w:t>
      </w:r>
      <w:r>
        <w:rPr>
          <w:rFonts w:ascii="宋体" w:hAnsi="宋体" w:eastAsia="宋体" w:cs="宋体"/>
          <w:spacing w:val="5"/>
          <w:sz w:val="20"/>
          <w:szCs w:val="20"/>
        </w:rPr>
        <w:t>有中国特色社会主义的伟大事业。</w:t>
      </w:r>
    </w:p>
    <w:p>
      <w:pPr>
        <w:spacing w:line="227"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五)</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四史教育</w:t>
      </w:r>
    </w:p>
    <w:p>
      <w:pPr>
        <w:spacing w:before="114"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rPr>
        <w:t>1、开展“四史”学</w:t>
      </w:r>
      <w:r>
        <w:rPr>
          <w:rFonts w:ascii="宋体" w:hAnsi="宋体" w:eastAsia="宋体" w:cs="宋体"/>
          <w:spacing w:val="3"/>
          <w:sz w:val="20"/>
          <w:szCs w:val="20"/>
        </w:rPr>
        <w:t>习教育是引导高校学生坚定理想信念、牢记初心使命的重要途径，是建立不</w:t>
      </w:r>
      <w:r>
        <w:rPr>
          <w:rFonts w:ascii="宋体" w:hAnsi="宋体" w:eastAsia="宋体" w:cs="宋体"/>
          <w:sz w:val="20"/>
          <w:szCs w:val="20"/>
        </w:rPr>
        <w:t xml:space="preserve"> </w:t>
      </w:r>
      <w:r>
        <w:rPr>
          <w:rFonts w:ascii="宋体" w:hAnsi="宋体" w:eastAsia="宋体" w:cs="宋体"/>
          <w:spacing w:val="12"/>
          <w:sz w:val="20"/>
          <w:szCs w:val="20"/>
        </w:rPr>
        <w:t>忘初心、</w:t>
      </w:r>
      <w:r>
        <w:rPr>
          <w:rFonts w:ascii="宋体" w:hAnsi="宋体" w:eastAsia="宋体" w:cs="宋体"/>
          <w:spacing w:val="6"/>
          <w:sz w:val="20"/>
          <w:szCs w:val="20"/>
        </w:rPr>
        <w:t>牢记使命长效机制的重要内容，是立足新发展阶段开展党员学习教育的重要主题，是各级</w:t>
      </w:r>
      <w:r>
        <w:rPr>
          <w:rFonts w:ascii="宋体" w:hAnsi="宋体" w:eastAsia="宋体" w:cs="宋体"/>
          <w:sz w:val="20"/>
          <w:szCs w:val="20"/>
        </w:rPr>
        <w:t xml:space="preserve"> </w:t>
      </w:r>
      <w:r>
        <w:rPr>
          <w:rFonts w:ascii="宋体" w:hAnsi="宋体" w:eastAsia="宋体" w:cs="宋体"/>
          <w:spacing w:val="10"/>
          <w:sz w:val="20"/>
          <w:szCs w:val="20"/>
        </w:rPr>
        <w:t>党</w:t>
      </w:r>
      <w:r>
        <w:rPr>
          <w:rFonts w:ascii="宋体" w:hAnsi="宋体" w:eastAsia="宋体" w:cs="宋体"/>
          <w:spacing w:val="6"/>
          <w:sz w:val="20"/>
          <w:szCs w:val="20"/>
        </w:rPr>
        <w:t>组</w:t>
      </w:r>
      <w:r>
        <w:rPr>
          <w:rFonts w:ascii="宋体" w:hAnsi="宋体" w:eastAsia="宋体" w:cs="宋体"/>
          <w:spacing w:val="5"/>
          <w:sz w:val="20"/>
          <w:szCs w:val="20"/>
        </w:rPr>
        <w:t>织加强高校党员思想武装的重要政治任务。</w:t>
      </w:r>
    </w:p>
    <w:p>
      <w:pPr>
        <w:spacing w:before="2" w:line="332" w:lineRule="auto"/>
        <w:ind w:left="6" w:right="97" w:firstLine="416"/>
        <w:outlineLvl w:val="9"/>
        <w:rPr>
          <w:rFonts w:ascii="宋体" w:hAnsi="宋体" w:eastAsia="宋体" w:cs="宋体"/>
          <w:sz w:val="20"/>
          <w:szCs w:val="20"/>
        </w:rPr>
      </w:pPr>
      <w:r>
        <w:rPr>
          <w:rFonts w:ascii="宋体" w:hAnsi="宋体" w:eastAsia="宋体" w:cs="宋体"/>
          <w:spacing w:val="4"/>
          <w:sz w:val="20"/>
          <w:szCs w:val="20"/>
        </w:rPr>
        <w:t>2、开展“四史”学习教育要坚持以习近平新时代中国特色社会主义思想为指导，组织全校学</w:t>
      </w:r>
      <w:r>
        <w:rPr>
          <w:rFonts w:ascii="宋体" w:hAnsi="宋体" w:eastAsia="宋体" w:cs="宋体"/>
          <w:spacing w:val="2"/>
          <w:sz w:val="20"/>
          <w:szCs w:val="20"/>
        </w:rPr>
        <w:t>生</w:t>
      </w:r>
      <w:r>
        <w:rPr>
          <w:rFonts w:ascii="宋体" w:hAnsi="宋体" w:eastAsia="宋体" w:cs="宋体"/>
          <w:sz w:val="20"/>
          <w:szCs w:val="20"/>
        </w:rPr>
        <w:t xml:space="preserve"> </w:t>
      </w:r>
      <w:r>
        <w:rPr>
          <w:rFonts w:ascii="宋体" w:hAnsi="宋体" w:eastAsia="宋体" w:cs="宋体"/>
          <w:spacing w:val="12"/>
          <w:sz w:val="20"/>
          <w:szCs w:val="20"/>
        </w:rPr>
        <w:t>深入学习</w:t>
      </w:r>
      <w:r>
        <w:rPr>
          <w:rFonts w:ascii="宋体" w:hAnsi="宋体" w:eastAsia="宋体" w:cs="宋体"/>
          <w:spacing w:val="8"/>
          <w:sz w:val="20"/>
          <w:szCs w:val="20"/>
        </w:rPr>
        <w:t>，</w:t>
      </w:r>
      <w:r>
        <w:rPr>
          <w:rFonts w:ascii="宋体" w:hAnsi="宋体" w:eastAsia="宋体" w:cs="宋体"/>
          <w:spacing w:val="6"/>
          <w:sz w:val="20"/>
          <w:szCs w:val="20"/>
        </w:rPr>
        <w:t>充分了解党创立以来、新中国成立以来以及改革开放以来的重大事件、重要会议、重要</w:t>
      </w:r>
      <w:r>
        <w:rPr>
          <w:rFonts w:ascii="宋体" w:hAnsi="宋体" w:eastAsia="宋体" w:cs="宋体"/>
          <w:sz w:val="20"/>
          <w:szCs w:val="20"/>
        </w:rPr>
        <w:t xml:space="preserve"> </w:t>
      </w:r>
      <w:r>
        <w:rPr>
          <w:rFonts w:ascii="宋体" w:hAnsi="宋体" w:eastAsia="宋体" w:cs="宋体"/>
          <w:spacing w:val="12"/>
          <w:sz w:val="20"/>
          <w:szCs w:val="20"/>
        </w:rPr>
        <w:t>文件、重</w:t>
      </w:r>
      <w:r>
        <w:rPr>
          <w:rFonts w:ascii="宋体" w:hAnsi="宋体" w:eastAsia="宋体" w:cs="宋体"/>
          <w:spacing w:val="8"/>
          <w:sz w:val="20"/>
          <w:szCs w:val="20"/>
        </w:rPr>
        <w:t>要</w:t>
      </w:r>
      <w:r>
        <w:rPr>
          <w:rFonts w:ascii="宋体" w:hAnsi="宋体" w:eastAsia="宋体" w:cs="宋体"/>
          <w:spacing w:val="6"/>
          <w:sz w:val="20"/>
          <w:szCs w:val="20"/>
        </w:rPr>
        <w:t>人物，充分了解中国特色社会主义的理论渊源、发展脉络和实践逻辑，充分了解党领导</w:t>
      </w:r>
      <w:r>
        <w:rPr>
          <w:rFonts w:ascii="宋体" w:hAnsi="宋体" w:eastAsia="宋体" w:cs="宋体"/>
          <w:sz w:val="20"/>
          <w:szCs w:val="20"/>
        </w:rPr>
        <w:t xml:space="preserve"> </w:t>
      </w:r>
      <w:r>
        <w:rPr>
          <w:rFonts w:ascii="宋体" w:hAnsi="宋体" w:eastAsia="宋体" w:cs="宋体"/>
          <w:spacing w:val="8"/>
          <w:sz w:val="20"/>
          <w:szCs w:val="20"/>
        </w:rPr>
        <w:t>人民</w:t>
      </w:r>
      <w:r>
        <w:rPr>
          <w:rFonts w:ascii="宋体" w:hAnsi="宋体" w:eastAsia="宋体" w:cs="宋体"/>
          <w:spacing w:val="4"/>
          <w:sz w:val="20"/>
          <w:szCs w:val="20"/>
        </w:rPr>
        <w:t>进行艰苦卓绝的革命奋斗史、理论创新史、 自身建设史，充分了解党的光荣传统、宝贵经验和</w:t>
      </w:r>
      <w:r>
        <w:rPr>
          <w:rFonts w:ascii="宋体" w:hAnsi="宋体" w:eastAsia="宋体" w:cs="宋体"/>
          <w:sz w:val="20"/>
          <w:szCs w:val="20"/>
        </w:rPr>
        <w:t xml:space="preserve"> </w:t>
      </w:r>
      <w:r>
        <w:rPr>
          <w:rFonts w:ascii="宋体" w:hAnsi="宋体" w:eastAsia="宋体" w:cs="宋体"/>
          <w:spacing w:val="2"/>
          <w:sz w:val="20"/>
          <w:szCs w:val="20"/>
        </w:rPr>
        <w:t>伟大成就，以史鉴今、资政育人，教育引导青年学生进一步增强“四个意识”、坚定“四个自信”</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2"/>
          <w:sz w:val="20"/>
          <w:szCs w:val="20"/>
        </w:rPr>
        <w:t>做到“两个维护”，做到永葆坚定信念、永葆奋斗精神、永葆为民情怀、永葆担当本色，做到信仰</w:t>
      </w:r>
      <w:r>
        <w:rPr>
          <w:rFonts w:ascii="宋体" w:hAnsi="宋体" w:eastAsia="宋体" w:cs="宋体"/>
          <w:spacing w:val="1"/>
          <w:sz w:val="20"/>
          <w:szCs w:val="20"/>
        </w:rPr>
        <w:t>如</w:t>
      </w:r>
      <w:r>
        <w:rPr>
          <w:rFonts w:ascii="宋体" w:hAnsi="宋体" w:eastAsia="宋体" w:cs="宋体"/>
          <w:sz w:val="20"/>
          <w:szCs w:val="20"/>
        </w:rPr>
        <w:t xml:space="preserve"> </w:t>
      </w:r>
      <w:r>
        <w:rPr>
          <w:rFonts w:ascii="宋体" w:hAnsi="宋体" w:eastAsia="宋体" w:cs="宋体"/>
          <w:spacing w:val="5"/>
          <w:sz w:val="20"/>
          <w:szCs w:val="20"/>
        </w:rPr>
        <w:t>山、信念如铁、信心如磐。</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4"/>
          <w:sz w:val="20"/>
          <w:szCs w:val="20"/>
        </w:rPr>
        <w:t>3、高校学生要学习党史、新中国史、改革开放史、社会主义发展史，广大青年学子要以学习</w:t>
      </w:r>
      <w:r>
        <w:rPr>
          <w:rFonts w:ascii="宋体" w:hAnsi="宋体" w:eastAsia="宋体" w:cs="宋体"/>
          <w:sz w:val="20"/>
          <w:szCs w:val="20"/>
        </w:rPr>
        <w:t xml:space="preserve">党 </w:t>
      </w:r>
      <w:r>
        <w:rPr>
          <w:rFonts w:ascii="宋体" w:hAnsi="宋体" w:eastAsia="宋体" w:cs="宋体"/>
          <w:spacing w:val="12"/>
          <w:sz w:val="20"/>
          <w:szCs w:val="20"/>
        </w:rPr>
        <w:t>的历史为</w:t>
      </w:r>
      <w:r>
        <w:rPr>
          <w:rFonts w:ascii="宋体" w:hAnsi="宋体" w:eastAsia="宋体" w:cs="宋体"/>
          <w:spacing w:val="8"/>
          <w:sz w:val="20"/>
          <w:szCs w:val="20"/>
        </w:rPr>
        <w:t>重</w:t>
      </w:r>
      <w:r>
        <w:rPr>
          <w:rFonts w:ascii="宋体" w:hAnsi="宋体" w:eastAsia="宋体" w:cs="宋体"/>
          <w:spacing w:val="6"/>
          <w:sz w:val="20"/>
          <w:szCs w:val="20"/>
        </w:rPr>
        <w:t>点，做到知史爱党、知史爱国，在学习领悟中坚定理想信念，在奋发有为中践行初心使</w:t>
      </w:r>
      <w:r>
        <w:rPr>
          <w:rFonts w:ascii="宋体" w:hAnsi="宋体" w:eastAsia="宋体" w:cs="宋体"/>
          <w:sz w:val="20"/>
          <w:szCs w:val="20"/>
        </w:rPr>
        <w:t xml:space="preserve"> </w:t>
      </w:r>
      <w:r>
        <w:rPr>
          <w:rFonts w:ascii="宋体" w:hAnsi="宋体" w:eastAsia="宋体" w:cs="宋体"/>
          <w:spacing w:val="10"/>
          <w:sz w:val="20"/>
          <w:szCs w:val="20"/>
        </w:rPr>
        <w:t>命</w:t>
      </w:r>
      <w:r>
        <w:rPr>
          <w:rFonts w:ascii="宋体" w:hAnsi="宋体" w:eastAsia="宋体" w:cs="宋体"/>
          <w:spacing w:val="8"/>
          <w:sz w:val="20"/>
          <w:szCs w:val="20"/>
        </w:rPr>
        <w:t>，</w:t>
      </w:r>
      <w:r>
        <w:rPr>
          <w:rFonts w:ascii="宋体" w:hAnsi="宋体" w:eastAsia="宋体" w:cs="宋体"/>
          <w:spacing w:val="5"/>
          <w:sz w:val="20"/>
          <w:szCs w:val="20"/>
        </w:rPr>
        <w:t>充分发挥党的历史以史鉴今、资政育人的作用。</w:t>
      </w:r>
    </w:p>
    <w:p>
      <w:pPr>
        <w:spacing w:line="230" w:lineRule="auto"/>
        <w:ind w:left="440"/>
        <w:outlineLvl w:val="9"/>
        <w:rPr>
          <w:rFonts w:ascii="宋体" w:hAnsi="宋体" w:eastAsia="宋体" w:cs="宋体"/>
          <w:sz w:val="20"/>
          <w:szCs w:val="20"/>
        </w:rPr>
      </w:pPr>
      <w:bookmarkStart w:id="216" w:name="_Toc5045"/>
      <w:bookmarkStart w:id="217" w:name="_Toc26986"/>
      <w:bookmarkStart w:id="218" w:name="_Toc12267"/>
      <w:bookmarkStart w:id="219" w:name="_Toc123117978"/>
      <w:r>
        <w:rPr>
          <w:rFonts w:ascii="宋体" w:hAnsi="宋体" w:eastAsia="宋体" w:cs="宋体"/>
          <w:spacing w:val="4"/>
          <w:sz w:val="20"/>
          <w:szCs w:val="20"/>
        </w:rPr>
        <w:t>四、思想政治教育的主要措</w:t>
      </w:r>
      <w:r>
        <w:rPr>
          <w:rFonts w:ascii="宋体" w:hAnsi="宋体" w:eastAsia="宋体" w:cs="宋体"/>
          <w:spacing w:val="2"/>
          <w:sz w:val="20"/>
          <w:szCs w:val="20"/>
        </w:rPr>
        <w:t>施</w:t>
      </w:r>
      <w:bookmarkEnd w:id="216"/>
      <w:bookmarkEnd w:id="217"/>
      <w:bookmarkEnd w:id="218"/>
      <w:bookmarkEnd w:id="219"/>
    </w:p>
    <w:p>
      <w:pPr>
        <w:spacing w:before="110" w:line="228" w:lineRule="auto"/>
        <w:ind w:left="430"/>
        <w:outlineLvl w:val="9"/>
        <w:rPr>
          <w:rFonts w:ascii="宋体" w:hAnsi="宋体" w:eastAsia="宋体" w:cs="宋体"/>
          <w:sz w:val="20"/>
          <w:szCs w:val="20"/>
        </w:rPr>
      </w:pPr>
      <w:r>
        <w:rPr>
          <w:rFonts w:ascii="宋体" w:hAnsi="宋体" w:eastAsia="宋体" w:cs="宋体"/>
          <w:spacing w:val="15"/>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一)</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课堂开展课程教学主阵地建设</w:t>
      </w:r>
    </w:p>
    <w:p>
      <w:pPr>
        <w:spacing w:before="114" w:line="332" w:lineRule="auto"/>
        <w:ind w:left="6" w:right="100" w:firstLine="417"/>
        <w:outlineLvl w:val="9"/>
        <w:rPr>
          <w:rFonts w:ascii="宋体" w:hAnsi="宋体" w:eastAsia="宋体" w:cs="宋体"/>
          <w:sz w:val="20"/>
          <w:szCs w:val="20"/>
        </w:rPr>
      </w:pPr>
      <w:r>
        <w:rPr>
          <w:rFonts w:ascii="宋体" w:hAnsi="宋体" w:eastAsia="宋体" w:cs="宋体"/>
          <w:spacing w:val="2"/>
          <w:sz w:val="20"/>
          <w:szCs w:val="20"/>
        </w:rPr>
        <w:t>学生思想政治教育工作要紧紧抓住教师队伍“主力军”、</w:t>
      </w:r>
      <w:r>
        <w:rPr>
          <w:rFonts w:ascii="宋体" w:hAnsi="宋体" w:eastAsia="宋体" w:cs="宋体"/>
          <w:spacing w:val="1"/>
          <w:sz w:val="20"/>
          <w:szCs w:val="20"/>
        </w:rPr>
        <w:t>课程建设“主战场”、课堂教学“主渠</w:t>
      </w:r>
      <w:r>
        <w:rPr>
          <w:rFonts w:ascii="宋体" w:hAnsi="宋体" w:eastAsia="宋体" w:cs="宋体"/>
          <w:sz w:val="20"/>
          <w:szCs w:val="20"/>
        </w:rPr>
        <w:t xml:space="preserve"> </w:t>
      </w:r>
      <w:r>
        <w:rPr>
          <w:rFonts w:ascii="宋体" w:hAnsi="宋体" w:eastAsia="宋体" w:cs="宋体"/>
          <w:spacing w:val="2"/>
          <w:sz w:val="20"/>
          <w:szCs w:val="20"/>
        </w:rPr>
        <w:t>道”，让所有教师、所有课程都承担好育人责任，守好一段渠、种好责任田，使各类课程与思政</w:t>
      </w:r>
      <w:r>
        <w:rPr>
          <w:rFonts w:ascii="宋体" w:hAnsi="宋体" w:eastAsia="宋体" w:cs="宋体"/>
          <w:sz w:val="20"/>
          <w:szCs w:val="20"/>
        </w:rPr>
        <w:t xml:space="preserve">课程 </w:t>
      </w:r>
      <w:r>
        <w:rPr>
          <w:rFonts w:ascii="宋体" w:hAnsi="宋体" w:eastAsia="宋体" w:cs="宋体"/>
          <w:spacing w:val="10"/>
          <w:sz w:val="20"/>
          <w:szCs w:val="20"/>
        </w:rPr>
        <w:t>同向同行</w:t>
      </w:r>
      <w:r>
        <w:rPr>
          <w:rFonts w:ascii="宋体" w:hAnsi="宋体" w:eastAsia="宋体" w:cs="宋体"/>
          <w:spacing w:val="9"/>
          <w:sz w:val="20"/>
          <w:szCs w:val="20"/>
        </w:rPr>
        <w:t>，</w:t>
      </w:r>
      <w:r>
        <w:rPr>
          <w:rFonts w:ascii="宋体" w:hAnsi="宋体" w:eastAsia="宋体" w:cs="宋体"/>
          <w:spacing w:val="5"/>
          <w:sz w:val="20"/>
          <w:szCs w:val="20"/>
        </w:rPr>
        <w:t>将显性教育和隐性教育相统一，形成协同效应，构建全员全程全方位育人大格局。</w:t>
      </w:r>
    </w:p>
    <w:p>
      <w:pPr>
        <w:spacing w:before="1"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rPr>
        <w:t>推进习近</w:t>
      </w:r>
      <w:r>
        <w:rPr>
          <w:rFonts w:ascii="宋体" w:hAnsi="宋体" w:eastAsia="宋体" w:cs="宋体"/>
          <w:spacing w:val="6"/>
          <w:sz w:val="20"/>
          <w:szCs w:val="20"/>
        </w:rPr>
        <w:t>平新时代中国特色社会主义思想进教材进课堂进头脑。坚持不懈用习近平新时代中国</w:t>
      </w:r>
      <w:r>
        <w:rPr>
          <w:rFonts w:ascii="宋体" w:hAnsi="宋体" w:eastAsia="宋体" w:cs="宋体"/>
          <w:sz w:val="20"/>
          <w:szCs w:val="20"/>
        </w:rPr>
        <w:t xml:space="preserve"> </w:t>
      </w:r>
      <w:r>
        <w:rPr>
          <w:rFonts w:ascii="宋体" w:hAnsi="宋体" w:eastAsia="宋体" w:cs="宋体"/>
          <w:spacing w:val="12"/>
          <w:sz w:val="20"/>
          <w:szCs w:val="20"/>
        </w:rPr>
        <w:t>特色社会</w:t>
      </w:r>
      <w:r>
        <w:rPr>
          <w:rFonts w:ascii="宋体" w:hAnsi="宋体" w:eastAsia="宋体" w:cs="宋体"/>
          <w:spacing w:val="7"/>
          <w:sz w:val="20"/>
          <w:szCs w:val="20"/>
        </w:rPr>
        <w:t>主</w:t>
      </w:r>
      <w:r>
        <w:rPr>
          <w:rFonts w:ascii="宋体" w:hAnsi="宋体" w:eastAsia="宋体" w:cs="宋体"/>
          <w:spacing w:val="6"/>
          <w:sz w:val="20"/>
          <w:szCs w:val="20"/>
        </w:rPr>
        <w:t>义思想铸魂育人，引导学生了解世情国情党情民情，增强对党的创新理论的政治认同、</w:t>
      </w:r>
      <w:r>
        <w:rPr>
          <w:rFonts w:ascii="宋体" w:hAnsi="宋体" w:eastAsia="宋体" w:cs="宋体"/>
          <w:sz w:val="20"/>
          <w:szCs w:val="20"/>
        </w:rPr>
        <w:t xml:space="preserve"> </w:t>
      </w:r>
      <w:r>
        <w:rPr>
          <w:rFonts w:ascii="宋体" w:hAnsi="宋体" w:eastAsia="宋体" w:cs="宋体"/>
          <w:spacing w:val="10"/>
          <w:sz w:val="20"/>
          <w:szCs w:val="20"/>
        </w:rPr>
        <w:t>思想认同</w:t>
      </w:r>
      <w:r>
        <w:rPr>
          <w:rFonts w:ascii="宋体" w:hAnsi="宋体" w:eastAsia="宋体" w:cs="宋体"/>
          <w:spacing w:val="7"/>
          <w:sz w:val="20"/>
          <w:szCs w:val="20"/>
        </w:rPr>
        <w:t>、</w:t>
      </w:r>
      <w:r>
        <w:rPr>
          <w:rFonts w:ascii="宋体" w:hAnsi="宋体" w:eastAsia="宋体" w:cs="宋体"/>
          <w:spacing w:val="5"/>
          <w:sz w:val="20"/>
          <w:szCs w:val="20"/>
        </w:rPr>
        <w:t>情感认同，坚定中国特色社会主义道路自信、理论自信、制度自信、文化自信。</w:t>
      </w:r>
    </w:p>
    <w:p>
      <w:pPr>
        <w:spacing w:before="1" w:line="332" w:lineRule="auto"/>
        <w:ind w:left="8" w:right="100" w:firstLine="412"/>
        <w:outlineLvl w:val="9"/>
        <w:rPr>
          <w:rFonts w:ascii="宋体" w:hAnsi="宋体" w:eastAsia="宋体" w:cs="宋体"/>
          <w:sz w:val="20"/>
          <w:szCs w:val="20"/>
        </w:rPr>
      </w:pPr>
      <w:r>
        <w:rPr>
          <w:rFonts w:ascii="宋体" w:hAnsi="宋体" w:eastAsia="宋体" w:cs="宋体"/>
          <w:spacing w:val="12"/>
          <w:sz w:val="20"/>
          <w:szCs w:val="20"/>
        </w:rPr>
        <w:t>专业课程</w:t>
      </w:r>
      <w:r>
        <w:rPr>
          <w:rFonts w:ascii="宋体" w:hAnsi="宋体" w:eastAsia="宋体" w:cs="宋体"/>
          <w:spacing w:val="6"/>
          <w:sz w:val="20"/>
          <w:szCs w:val="20"/>
        </w:rPr>
        <w:t>是课程思政建设的基本载体。要深入梳理专业课教学内容，结合不同课程特点、思维</w:t>
      </w:r>
      <w:r>
        <w:rPr>
          <w:rFonts w:ascii="宋体" w:hAnsi="宋体" w:eastAsia="宋体" w:cs="宋体"/>
          <w:sz w:val="20"/>
          <w:szCs w:val="20"/>
        </w:rPr>
        <w:t xml:space="preserve"> </w:t>
      </w:r>
      <w:r>
        <w:rPr>
          <w:rFonts w:ascii="宋体" w:hAnsi="宋体" w:eastAsia="宋体" w:cs="宋体"/>
          <w:spacing w:val="10"/>
          <w:sz w:val="20"/>
          <w:szCs w:val="20"/>
        </w:rPr>
        <w:t>方法和价</w:t>
      </w:r>
      <w:r>
        <w:rPr>
          <w:rFonts w:ascii="宋体" w:hAnsi="宋体" w:eastAsia="宋体" w:cs="宋体"/>
          <w:spacing w:val="6"/>
          <w:sz w:val="20"/>
          <w:szCs w:val="20"/>
        </w:rPr>
        <w:t>值</w:t>
      </w:r>
      <w:r>
        <w:rPr>
          <w:rFonts w:ascii="宋体" w:hAnsi="宋体" w:eastAsia="宋体" w:cs="宋体"/>
          <w:spacing w:val="5"/>
          <w:sz w:val="20"/>
          <w:szCs w:val="20"/>
        </w:rPr>
        <w:t>理念，深入挖掘课程思政元素，有机融入课程教学，达到润物无声的育人效果。</w:t>
      </w:r>
    </w:p>
    <w:p>
      <w:pPr>
        <w:spacing w:before="1" w:line="332" w:lineRule="auto"/>
        <w:ind w:left="6" w:right="31" w:firstLine="412"/>
        <w:outlineLvl w:val="9"/>
        <w:rPr>
          <w:rFonts w:ascii="宋体" w:hAnsi="宋体" w:eastAsia="宋体" w:cs="宋体"/>
          <w:sz w:val="20"/>
          <w:szCs w:val="20"/>
        </w:rPr>
      </w:pPr>
      <w:r>
        <w:rPr>
          <w:rFonts w:ascii="宋体" w:hAnsi="宋体" w:eastAsia="宋体" w:cs="宋体"/>
          <w:spacing w:val="12"/>
          <w:sz w:val="20"/>
          <w:szCs w:val="20"/>
        </w:rPr>
        <w:t>课程思政</w:t>
      </w:r>
      <w:r>
        <w:rPr>
          <w:rFonts w:ascii="宋体" w:hAnsi="宋体" w:eastAsia="宋体" w:cs="宋体"/>
          <w:spacing w:val="7"/>
          <w:sz w:val="20"/>
          <w:szCs w:val="20"/>
        </w:rPr>
        <w:t>要</w:t>
      </w:r>
      <w:r>
        <w:rPr>
          <w:rFonts w:ascii="宋体" w:hAnsi="宋体" w:eastAsia="宋体" w:cs="宋体"/>
          <w:spacing w:val="6"/>
          <w:sz w:val="20"/>
          <w:szCs w:val="20"/>
        </w:rPr>
        <w:t>融入课堂教学建设，作为课程设置、教学大纲核准和教案评价的重要内容，落实到</w:t>
      </w:r>
      <w:r>
        <w:rPr>
          <w:rFonts w:ascii="宋体" w:hAnsi="宋体" w:eastAsia="宋体" w:cs="宋体"/>
          <w:sz w:val="20"/>
          <w:szCs w:val="20"/>
        </w:rPr>
        <w:t xml:space="preserve"> </w:t>
      </w:r>
      <w:r>
        <w:rPr>
          <w:rFonts w:ascii="宋体" w:hAnsi="宋体" w:eastAsia="宋体" w:cs="宋体"/>
          <w:spacing w:val="6"/>
          <w:sz w:val="20"/>
          <w:szCs w:val="20"/>
        </w:rPr>
        <w:t>课程目标设计、</w:t>
      </w:r>
      <w:r>
        <w:rPr>
          <w:rFonts w:ascii="宋体" w:hAnsi="宋体" w:eastAsia="宋体" w:cs="宋体"/>
          <w:spacing w:val="3"/>
          <w:sz w:val="20"/>
          <w:szCs w:val="20"/>
        </w:rPr>
        <w:t>教学大纲修订、教材编审选用、教案课件编写各方面，贯穿于课堂授课、教学研讨、</w:t>
      </w:r>
      <w:r>
        <w:rPr>
          <w:rFonts w:ascii="宋体" w:hAnsi="宋体" w:eastAsia="宋体" w:cs="宋体"/>
          <w:sz w:val="20"/>
          <w:szCs w:val="20"/>
        </w:rPr>
        <w:t xml:space="preserve"> </w:t>
      </w:r>
      <w:r>
        <w:rPr>
          <w:rFonts w:ascii="宋体" w:hAnsi="宋体" w:eastAsia="宋体" w:cs="宋体"/>
          <w:spacing w:val="5"/>
          <w:sz w:val="20"/>
          <w:szCs w:val="20"/>
        </w:rPr>
        <w:t>实验实训、作业论文各环节</w:t>
      </w:r>
      <w:r>
        <w:rPr>
          <w:rFonts w:ascii="宋体" w:hAnsi="宋体" w:eastAsia="宋体" w:cs="宋体"/>
          <w:spacing w:val="4"/>
          <w:sz w:val="20"/>
          <w:szCs w:val="20"/>
        </w:rPr>
        <w:t>。</w:t>
      </w:r>
    </w:p>
    <w:p>
      <w:pPr>
        <w:spacing w:before="1" w:line="227"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7"/>
          <w:sz w:val="20"/>
          <w:szCs w:val="20"/>
          <w14:textOutline w14:w="3797" w14:cap="sq" w14:cmpd="sng" w14:algn="ctr">
            <w14:solidFill>
              <w14:srgbClr w14:val="000000"/>
            </w14:solidFill>
            <w14:prstDash w14:val="solid"/>
            <w14:bevel/>
          </w14:textOutline>
        </w:rPr>
        <w:t>二</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努力拓展新形势下大学生思想政治教育的有效途径</w:t>
      </w:r>
    </w:p>
    <w:p>
      <w:pPr>
        <w:spacing w:before="113" w:line="270" w:lineRule="exact"/>
        <w:ind w:left="436"/>
        <w:outlineLvl w:val="9"/>
        <w:rPr>
          <w:rFonts w:ascii="宋体" w:hAnsi="宋体" w:eastAsia="宋体" w:cs="宋体"/>
          <w:sz w:val="20"/>
          <w:szCs w:val="20"/>
        </w:rPr>
      </w:pPr>
      <w:r>
        <w:rPr>
          <w:rFonts w:ascii="宋体" w:hAnsi="宋体" w:eastAsia="宋体" w:cs="宋体"/>
          <w:spacing w:val="5"/>
          <w:position w:val="1"/>
          <w:sz w:val="20"/>
          <w:szCs w:val="20"/>
        </w:rPr>
        <w:t>1</w:t>
      </w:r>
      <w:r>
        <w:rPr>
          <w:rFonts w:ascii="宋体" w:hAnsi="宋体" w:eastAsia="宋体" w:cs="宋体"/>
          <w:spacing w:val="3"/>
          <w:position w:val="1"/>
          <w:sz w:val="20"/>
          <w:szCs w:val="20"/>
        </w:rPr>
        <w:t>、深入开展社会实践</w:t>
      </w:r>
    </w:p>
    <w:p>
      <w:pPr>
        <w:outlineLvl w:val="9"/>
        <w:sectPr>
          <w:footerReference r:id="rId29" w:type="default"/>
          <w:pgSz w:w="11906" w:h="16839"/>
          <w:pgMar w:top="1132" w:right="1440" w:bottom="1221" w:left="1473" w:header="882" w:footer="1061" w:gutter="0"/>
          <w:cols w:space="720" w:num="1"/>
        </w:sectPr>
      </w:pPr>
    </w:p>
    <w:p>
      <w:pPr>
        <w:spacing w:line="351" w:lineRule="auto"/>
        <w:outlineLvl w:val="9"/>
      </w:pPr>
    </w:p>
    <w:p>
      <w:pPr>
        <w:spacing w:before="65" w:line="335" w:lineRule="auto"/>
        <w:ind w:left="7" w:right="132" w:firstLine="413"/>
        <w:outlineLvl w:val="9"/>
        <w:rPr>
          <w:rFonts w:ascii="宋体" w:hAnsi="宋体" w:eastAsia="宋体" w:cs="宋体"/>
          <w:sz w:val="20"/>
          <w:szCs w:val="20"/>
        </w:rPr>
      </w:pPr>
      <w:r>
        <w:rPr>
          <w:rFonts w:ascii="宋体" w:hAnsi="宋体" w:eastAsia="宋体" w:cs="宋体"/>
          <w:spacing w:val="12"/>
          <w:sz w:val="20"/>
          <w:szCs w:val="20"/>
        </w:rPr>
        <w:t>新时代</w:t>
      </w:r>
      <w:r>
        <w:rPr>
          <w:rFonts w:ascii="宋体" w:hAnsi="宋体" w:eastAsia="宋体" w:cs="宋体"/>
          <w:spacing w:val="6"/>
          <w:sz w:val="20"/>
          <w:szCs w:val="20"/>
        </w:rPr>
        <w:t>大学生理想信念的形成和发展是在“实践-认识-实践”反复循环的过程中实现的，理想</w:t>
      </w:r>
      <w:r>
        <w:rPr>
          <w:rFonts w:ascii="宋体" w:hAnsi="宋体" w:eastAsia="宋体" w:cs="宋体"/>
          <w:sz w:val="20"/>
          <w:szCs w:val="20"/>
        </w:rPr>
        <w:t xml:space="preserve"> </w:t>
      </w:r>
      <w:r>
        <w:rPr>
          <w:rFonts w:ascii="宋体" w:hAnsi="宋体" w:eastAsia="宋体" w:cs="宋体"/>
          <w:spacing w:val="12"/>
          <w:sz w:val="20"/>
          <w:szCs w:val="20"/>
        </w:rPr>
        <w:t>信念教育</w:t>
      </w:r>
      <w:r>
        <w:rPr>
          <w:rFonts w:ascii="宋体" w:hAnsi="宋体" w:eastAsia="宋体" w:cs="宋体"/>
          <w:spacing w:val="7"/>
          <w:sz w:val="20"/>
          <w:szCs w:val="20"/>
        </w:rPr>
        <w:t>应</w:t>
      </w:r>
      <w:r>
        <w:rPr>
          <w:rFonts w:ascii="宋体" w:hAnsi="宋体" w:eastAsia="宋体" w:cs="宋体"/>
          <w:spacing w:val="6"/>
          <w:sz w:val="20"/>
          <w:szCs w:val="20"/>
        </w:rPr>
        <w:t>强化实践教学环节，让大学生通过自身实践经历来提升自我理想信念意识。鼓励各二级</w:t>
      </w:r>
      <w:r>
        <w:rPr>
          <w:rFonts w:ascii="宋体" w:hAnsi="宋体" w:eastAsia="宋体" w:cs="宋体"/>
          <w:sz w:val="20"/>
          <w:szCs w:val="20"/>
        </w:rPr>
        <w:t xml:space="preserve"> </w:t>
      </w:r>
      <w:r>
        <w:rPr>
          <w:rFonts w:ascii="宋体" w:hAnsi="宋体" w:eastAsia="宋体" w:cs="宋体"/>
          <w:spacing w:val="6"/>
          <w:sz w:val="20"/>
          <w:szCs w:val="20"/>
        </w:rPr>
        <w:t>学院整合实践</w:t>
      </w:r>
      <w:r>
        <w:rPr>
          <w:rFonts w:ascii="宋体" w:hAnsi="宋体" w:eastAsia="宋体" w:cs="宋体"/>
          <w:spacing w:val="5"/>
          <w:sz w:val="20"/>
          <w:szCs w:val="20"/>
        </w:rPr>
        <w:t>资</w:t>
      </w:r>
      <w:r>
        <w:rPr>
          <w:rFonts w:ascii="宋体" w:hAnsi="宋体" w:eastAsia="宋体" w:cs="宋体"/>
          <w:spacing w:val="3"/>
          <w:sz w:val="20"/>
          <w:szCs w:val="20"/>
        </w:rPr>
        <w:t>源，拓展实践平台，依托高新技术开发区、大学生创业基地、城市社区、农村乡镇、</w:t>
      </w:r>
      <w:r>
        <w:rPr>
          <w:rFonts w:ascii="宋体" w:hAnsi="宋体" w:eastAsia="宋体" w:cs="宋体"/>
          <w:sz w:val="20"/>
          <w:szCs w:val="20"/>
        </w:rPr>
        <w:t xml:space="preserve"> </w:t>
      </w:r>
      <w:r>
        <w:rPr>
          <w:rFonts w:ascii="宋体" w:hAnsi="宋体" w:eastAsia="宋体" w:cs="宋体"/>
          <w:spacing w:val="7"/>
          <w:sz w:val="20"/>
          <w:szCs w:val="20"/>
        </w:rPr>
        <w:t>工矿企业、爱国主义教育场所等，建立多种形式的社会实践基地。丰富实践内容，创新实践形式</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2"/>
          <w:sz w:val="20"/>
          <w:szCs w:val="20"/>
        </w:rPr>
        <w:t>广泛开展</w:t>
      </w:r>
      <w:r>
        <w:rPr>
          <w:rFonts w:ascii="宋体" w:hAnsi="宋体" w:eastAsia="宋体" w:cs="宋体"/>
          <w:spacing w:val="7"/>
          <w:sz w:val="20"/>
          <w:szCs w:val="20"/>
        </w:rPr>
        <w:t>社</w:t>
      </w:r>
      <w:r>
        <w:rPr>
          <w:rFonts w:ascii="宋体" w:hAnsi="宋体" w:eastAsia="宋体" w:cs="宋体"/>
          <w:spacing w:val="6"/>
          <w:sz w:val="20"/>
          <w:szCs w:val="20"/>
        </w:rPr>
        <w:t>会调查、生产劳动、社会公益、志愿服务、科技发明、勤工助学等社会实践活动，深入</w:t>
      </w:r>
      <w:r>
        <w:rPr>
          <w:rFonts w:ascii="宋体" w:hAnsi="宋体" w:eastAsia="宋体" w:cs="宋体"/>
          <w:sz w:val="20"/>
          <w:szCs w:val="20"/>
        </w:rPr>
        <w:t xml:space="preserve"> </w:t>
      </w:r>
      <w:r>
        <w:rPr>
          <w:rFonts w:ascii="宋体" w:hAnsi="宋体" w:eastAsia="宋体" w:cs="宋体"/>
          <w:spacing w:val="12"/>
          <w:sz w:val="20"/>
          <w:szCs w:val="20"/>
        </w:rPr>
        <w:t>开展好大</w:t>
      </w:r>
      <w:r>
        <w:rPr>
          <w:rFonts w:ascii="宋体" w:hAnsi="宋体" w:eastAsia="宋体" w:cs="宋体"/>
          <w:spacing w:val="10"/>
          <w:sz w:val="20"/>
          <w:szCs w:val="20"/>
        </w:rPr>
        <w:t>学</w:t>
      </w:r>
      <w:r>
        <w:rPr>
          <w:rFonts w:ascii="宋体" w:hAnsi="宋体" w:eastAsia="宋体" w:cs="宋体"/>
          <w:spacing w:val="6"/>
          <w:sz w:val="20"/>
          <w:szCs w:val="20"/>
        </w:rPr>
        <w:t>生暑期“三下乡”和“志愿服务西部计划”等传统经典项目。组织大学生集体观看红色</w:t>
      </w:r>
      <w:r>
        <w:rPr>
          <w:rFonts w:ascii="宋体" w:hAnsi="宋体" w:eastAsia="宋体" w:cs="宋体"/>
          <w:sz w:val="20"/>
          <w:szCs w:val="20"/>
        </w:rPr>
        <w:t xml:space="preserve"> </w:t>
      </w:r>
      <w:r>
        <w:rPr>
          <w:rFonts w:ascii="宋体" w:hAnsi="宋体" w:eastAsia="宋体" w:cs="宋体"/>
          <w:spacing w:val="12"/>
          <w:sz w:val="20"/>
          <w:szCs w:val="20"/>
        </w:rPr>
        <w:t>题材电影</w:t>
      </w:r>
      <w:r>
        <w:rPr>
          <w:rFonts w:ascii="宋体" w:hAnsi="宋体" w:eastAsia="宋体" w:cs="宋体"/>
          <w:spacing w:val="7"/>
          <w:sz w:val="20"/>
          <w:szCs w:val="20"/>
        </w:rPr>
        <w:t>，</w:t>
      </w:r>
      <w:r>
        <w:rPr>
          <w:rFonts w:ascii="宋体" w:hAnsi="宋体" w:eastAsia="宋体" w:cs="宋体"/>
          <w:spacing w:val="6"/>
          <w:sz w:val="20"/>
          <w:szCs w:val="20"/>
        </w:rPr>
        <w:t>通过学生回校后撰写思想汇报和心得体会等方式强化同学们理想信念教育层面的知行合</w:t>
      </w:r>
    </w:p>
    <w:p>
      <w:pPr>
        <w:spacing w:before="112" w:line="103" w:lineRule="exact"/>
        <w:ind w:left="234"/>
        <w:outlineLvl w:val="9"/>
        <w:rPr>
          <w:rFonts w:ascii="宋体" w:hAnsi="宋体" w:eastAsia="宋体" w:cs="宋体"/>
          <w:sz w:val="20"/>
          <w:szCs w:val="20"/>
        </w:rPr>
      </w:pPr>
      <w:r>
        <w:pict>
          <v:shape id="_x0000_s1026" o:spid="_x0000_s1026" o:spt="202" type="#_x0000_t202" style="position:absolute;left:0pt;margin-left:-0.4pt;margin-top:1.8pt;height:10.45pt;width:11.9pt;z-index:251787264;mso-width-relative:page;mso-height-relative:page;" filled="f" stroked="f" coordsize="21600,21600">
            <v:path/>
            <v:fill on="f" focussize="0,0"/>
            <v:stroke on="f" joinstyle="miter"/>
            <v:imagedata o:title=""/>
            <o:lock v:ext="edit"/>
            <v:textbox inset="0mm,0mm,0mm,0mm">
              <w:txbxContent>
                <w:p>
                  <w:pPr>
                    <w:spacing w:before="20" w:line="168" w:lineRule="exact"/>
                    <w:ind w:left="20"/>
                    <w:rPr>
                      <w:rFonts w:ascii="宋体" w:hAnsi="宋体" w:eastAsia="宋体" w:cs="宋体"/>
                      <w:sz w:val="10"/>
                      <w:szCs w:val="10"/>
                    </w:rPr>
                  </w:pPr>
                  <w:r>
                    <w:rPr>
                      <w:rFonts w:ascii="宋体" w:hAnsi="宋体" w:eastAsia="宋体" w:cs="宋体"/>
                      <w:spacing w:val="97"/>
                      <w:position w:val="1"/>
                      <w:sz w:val="10"/>
                      <w:szCs w:val="10"/>
                    </w:rPr>
                    <w:t>一</w:t>
                  </w:r>
                </w:p>
              </w:txbxContent>
            </v:textbox>
          </v:shape>
        </w:pict>
      </w:r>
      <w:r>
        <w:rPr>
          <w:rFonts w:ascii="宋体" w:hAnsi="宋体" w:eastAsia="宋体" w:cs="宋体"/>
          <w:position w:val="1"/>
          <w:sz w:val="20"/>
          <w:szCs w:val="20"/>
        </w:rPr>
        <w:t>。</w:t>
      </w:r>
    </w:p>
    <w:p>
      <w:pPr>
        <w:spacing w:before="124" w:line="332" w:lineRule="auto"/>
        <w:ind w:left="6" w:right="200" w:firstLine="415"/>
        <w:outlineLvl w:val="9"/>
        <w:rPr>
          <w:rFonts w:ascii="宋体" w:hAnsi="宋体" w:eastAsia="宋体" w:cs="宋体"/>
          <w:sz w:val="20"/>
          <w:szCs w:val="20"/>
        </w:rPr>
      </w:pPr>
      <w:r>
        <w:rPr>
          <w:rFonts w:ascii="宋体" w:hAnsi="宋体" w:eastAsia="宋体" w:cs="宋体"/>
          <w:spacing w:val="12"/>
          <w:sz w:val="20"/>
          <w:szCs w:val="20"/>
        </w:rPr>
        <w:t>完善支</w:t>
      </w:r>
      <w:r>
        <w:rPr>
          <w:rFonts w:ascii="宋体" w:hAnsi="宋体" w:eastAsia="宋体" w:cs="宋体"/>
          <w:spacing w:val="11"/>
          <w:sz w:val="20"/>
          <w:szCs w:val="20"/>
        </w:rPr>
        <w:t>持</w:t>
      </w:r>
      <w:r>
        <w:rPr>
          <w:rFonts w:ascii="宋体" w:hAnsi="宋体" w:eastAsia="宋体" w:cs="宋体"/>
          <w:spacing w:val="6"/>
          <w:sz w:val="20"/>
          <w:szCs w:val="20"/>
        </w:rPr>
        <w:t>机制，推动专业课实践教学、社会实践活动、创新创业教育、志愿服务、军事训练等</w:t>
      </w:r>
      <w:r>
        <w:rPr>
          <w:rFonts w:ascii="宋体" w:hAnsi="宋体" w:eastAsia="宋体" w:cs="宋体"/>
          <w:sz w:val="20"/>
          <w:szCs w:val="20"/>
        </w:rPr>
        <w:t xml:space="preserve"> </w:t>
      </w:r>
      <w:r>
        <w:rPr>
          <w:rFonts w:ascii="宋体" w:hAnsi="宋体" w:eastAsia="宋体" w:cs="宋体"/>
          <w:spacing w:val="12"/>
          <w:sz w:val="20"/>
          <w:szCs w:val="20"/>
        </w:rPr>
        <w:t>载体有机</w:t>
      </w:r>
      <w:r>
        <w:rPr>
          <w:rFonts w:ascii="宋体" w:hAnsi="宋体" w:eastAsia="宋体" w:cs="宋体"/>
          <w:spacing w:val="8"/>
          <w:sz w:val="20"/>
          <w:szCs w:val="20"/>
        </w:rPr>
        <w:t>融</w:t>
      </w:r>
      <w:r>
        <w:rPr>
          <w:rFonts w:ascii="宋体" w:hAnsi="宋体" w:eastAsia="宋体" w:cs="宋体"/>
          <w:spacing w:val="6"/>
          <w:sz w:val="20"/>
          <w:szCs w:val="20"/>
        </w:rPr>
        <w:t>合，形成实践育人统筹推进工作格局，构建“党委统筹部署、社会广泛参与、高校着力</w:t>
      </w:r>
      <w:r>
        <w:rPr>
          <w:rFonts w:ascii="宋体" w:hAnsi="宋体" w:eastAsia="宋体" w:cs="宋体"/>
          <w:sz w:val="20"/>
          <w:szCs w:val="20"/>
        </w:rPr>
        <w:t xml:space="preserve"> </w:t>
      </w:r>
      <w:r>
        <w:rPr>
          <w:rFonts w:ascii="宋体" w:hAnsi="宋体" w:eastAsia="宋体" w:cs="宋体"/>
          <w:spacing w:val="12"/>
          <w:sz w:val="20"/>
          <w:szCs w:val="20"/>
        </w:rPr>
        <w:t>实施”的</w:t>
      </w:r>
      <w:r>
        <w:rPr>
          <w:rFonts w:ascii="宋体" w:hAnsi="宋体" w:eastAsia="宋体" w:cs="宋体"/>
          <w:spacing w:val="8"/>
          <w:sz w:val="20"/>
          <w:szCs w:val="20"/>
        </w:rPr>
        <w:t>实</w:t>
      </w:r>
      <w:r>
        <w:rPr>
          <w:rFonts w:ascii="宋体" w:hAnsi="宋体" w:eastAsia="宋体" w:cs="宋体"/>
          <w:spacing w:val="6"/>
          <w:sz w:val="20"/>
          <w:szCs w:val="20"/>
        </w:rPr>
        <w:t>践育人协同体系。培育建设一批实践育人与创新创业示范基地。建立红色实践教育基地</w:t>
      </w:r>
      <w:r>
        <w:rPr>
          <w:rFonts w:ascii="宋体" w:hAnsi="宋体" w:eastAsia="宋体" w:cs="宋体"/>
          <w:sz w:val="20"/>
          <w:szCs w:val="20"/>
        </w:rPr>
        <w:t xml:space="preserve"> </w:t>
      </w:r>
      <w:r>
        <w:rPr>
          <w:rFonts w:ascii="宋体" w:hAnsi="宋体" w:eastAsia="宋体" w:cs="宋体"/>
          <w:spacing w:val="12"/>
          <w:sz w:val="20"/>
          <w:szCs w:val="20"/>
        </w:rPr>
        <w:t>是大学生</w:t>
      </w:r>
      <w:r>
        <w:rPr>
          <w:rFonts w:ascii="宋体" w:hAnsi="宋体" w:eastAsia="宋体" w:cs="宋体"/>
          <w:spacing w:val="8"/>
          <w:sz w:val="20"/>
          <w:szCs w:val="20"/>
        </w:rPr>
        <w:t>接</w:t>
      </w:r>
      <w:r>
        <w:rPr>
          <w:rFonts w:ascii="宋体" w:hAnsi="宋体" w:eastAsia="宋体" w:cs="宋体"/>
          <w:spacing w:val="6"/>
          <w:sz w:val="20"/>
          <w:szCs w:val="20"/>
        </w:rPr>
        <w:t>受理想信念教育最有效的“第二课堂”载体，学校应积极挖掘省内外红色教育基地，实</w:t>
      </w:r>
      <w:r>
        <w:rPr>
          <w:rFonts w:ascii="宋体" w:hAnsi="宋体" w:eastAsia="宋体" w:cs="宋体"/>
          <w:sz w:val="20"/>
          <w:szCs w:val="20"/>
        </w:rPr>
        <w:t xml:space="preserve"> </w:t>
      </w:r>
      <w:r>
        <w:rPr>
          <w:rFonts w:ascii="宋体" w:hAnsi="宋体" w:eastAsia="宋体" w:cs="宋体"/>
          <w:spacing w:val="8"/>
          <w:sz w:val="20"/>
          <w:szCs w:val="20"/>
        </w:rPr>
        <w:t>施基</w:t>
      </w:r>
      <w:r>
        <w:rPr>
          <w:rFonts w:ascii="宋体" w:hAnsi="宋体" w:eastAsia="宋体" w:cs="宋体"/>
          <w:spacing w:val="4"/>
          <w:sz w:val="20"/>
          <w:szCs w:val="20"/>
        </w:rPr>
        <w:t>地挂牌工作，实现校-地联合共建，每学期利用寒暑假组织大学生代表分批前往教育基地参观学</w:t>
      </w:r>
      <w:r>
        <w:rPr>
          <w:rFonts w:ascii="宋体" w:hAnsi="宋体" w:eastAsia="宋体" w:cs="宋体"/>
          <w:sz w:val="20"/>
          <w:szCs w:val="20"/>
        </w:rPr>
        <w:t xml:space="preserve"> </w:t>
      </w:r>
      <w:r>
        <w:rPr>
          <w:rFonts w:ascii="宋体" w:hAnsi="宋体" w:eastAsia="宋体" w:cs="宋体"/>
          <w:spacing w:val="10"/>
          <w:sz w:val="20"/>
          <w:szCs w:val="20"/>
        </w:rPr>
        <w:t>习</w:t>
      </w:r>
      <w:r>
        <w:rPr>
          <w:rFonts w:ascii="宋体" w:hAnsi="宋体" w:eastAsia="宋体" w:cs="宋体"/>
          <w:spacing w:val="5"/>
          <w:sz w:val="20"/>
          <w:szCs w:val="20"/>
        </w:rPr>
        <w:t>，促进大学生理想信念意识的提升。</w:t>
      </w:r>
    </w:p>
    <w:p>
      <w:pPr>
        <w:spacing w:line="270" w:lineRule="exact"/>
        <w:ind w:left="423"/>
        <w:outlineLvl w:val="9"/>
        <w:rPr>
          <w:rFonts w:ascii="宋体" w:hAnsi="宋体" w:eastAsia="宋体" w:cs="宋体"/>
          <w:sz w:val="20"/>
          <w:szCs w:val="20"/>
        </w:rPr>
      </w:pPr>
      <w:r>
        <w:rPr>
          <w:rFonts w:ascii="宋体" w:hAnsi="宋体" w:eastAsia="宋体" w:cs="宋体"/>
          <w:spacing w:val="5"/>
          <w:position w:val="1"/>
          <w:sz w:val="20"/>
          <w:szCs w:val="20"/>
        </w:rPr>
        <w:t>2、大力推进文化育人建</w:t>
      </w:r>
      <w:r>
        <w:rPr>
          <w:rFonts w:ascii="宋体" w:hAnsi="宋体" w:eastAsia="宋体" w:cs="宋体"/>
          <w:spacing w:val="3"/>
          <w:position w:val="1"/>
          <w:sz w:val="20"/>
          <w:szCs w:val="20"/>
        </w:rPr>
        <w:t>设</w:t>
      </w:r>
    </w:p>
    <w:p>
      <w:pPr>
        <w:spacing w:before="91" w:line="332" w:lineRule="auto"/>
        <w:ind w:left="7" w:right="200" w:firstLine="412"/>
        <w:outlineLvl w:val="9"/>
        <w:rPr>
          <w:rFonts w:ascii="宋体" w:hAnsi="宋体" w:eastAsia="宋体" w:cs="宋体"/>
          <w:sz w:val="20"/>
          <w:szCs w:val="20"/>
        </w:rPr>
      </w:pPr>
      <w:r>
        <w:rPr>
          <w:rFonts w:ascii="宋体" w:hAnsi="宋体" w:eastAsia="宋体" w:cs="宋体"/>
          <w:spacing w:val="-3"/>
          <w:sz w:val="20"/>
          <w:szCs w:val="20"/>
        </w:rPr>
        <w:t>推进中华优秀传统文化教育，实施“中华经典诵读工程”和“中国传统节日振兴工程”，开展“礼</w:t>
      </w:r>
      <w:r>
        <w:rPr>
          <w:rFonts w:ascii="宋体" w:hAnsi="宋体" w:eastAsia="宋体" w:cs="宋体"/>
          <w:sz w:val="20"/>
          <w:szCs w:val="20"/>
        </w:rPr>
        <w:t xml:space="preserve"> </w:t>
      </w:r>
      <w:r>
        <w:rPr>
          <w:rFonts w:ascii="宋体" w:hAnsi="宋体" w:eastAsia="宋体" w:cs="宋体"/>
          <w:spacing w:val="2"/>
          <w:sz w:val="20"/>
          <w:szCs w:val="20"/>
        </w:rPr>
        <w:t>敬中华优秀传统文化”、“戏曲进校园”等文化建设活动，展示体育艺术文化成果，引导高雅艺</w:t>
      </w:r>
      <w:r>
        <w:rPr>
          <w:rFonts w:ascii="宋体" w:hAnsi="宋体" w:eastAsia="宋体" w:cs="宋体"/>
          <w:sz w:val="20"/>
          <w:szCs w:val="20"/>
        </w:rPr>
        <w:t xml:space="preserve">术、 </w:t>
      </w:r>
      <w:r>
        <w:rPr>
          <w:rFonts w:ascii="宋体" w:hAnsi="宋体" w:eastAsia="宋体" w:cs="宋体"/>
          <w:spacing w:val="12"/>
          <w:sz w:val="20"/>
          <w:szCs w:val="20"/>
        </w:rPr>
        <w:t>非物质文</w:t>
      </w:r>
      <w:r>
        <w:rPr>
          <w:rFonts w:ascii="宋体" w:hAnsi="宋体" w:eastAsia="宋体" w:cs="宋体"/>
          <w:spacing w:val="7"/>
          <w:sz w:val="20"/>
          <w:szCs w:val="20"/>
        </w:rPr>
        <w:t>化</w:t>
      </w:r>
      <w:r>
        <w:rPr>
          <w:rFonts w:ascii="宋体" w:hAnsi="宋体" w:eastAsia="宋体" w:cs="宋体"/>
          <w:spacing w:val="6"/>
          <w:sz w:val="20"/>
          <w:szCs w:val="20"/>
        </w:rPr>
        <w:t>、民族民间优秀文化走近师生。挖掘革命文化的育人内涵，实施“革命文化教育资源库</w:t>
      </w:r>
      <w:r>
        <w:rPr>
          <w:rFonts w:ascii="宋体" w:hAnsi="宋体" w:eastAsia="宋体" w:cs="宋体"/>
          <w:sz w:val="20"/>
          <w:szCs w:val="20"/>
        </w:rPr>
        <w:t xml:space="preserve"> </w:t>
      </w:r>
      <w:r>
        <w:rPr>
          <w:rFonts w:ascii="宋体" w:hAnsi="宋体" w:eastAsia="宋体" w:cs="宋体"/>
          <w:spacing w:val="2"/>
          <w:sz w:val="20"/>
          <w:szCs w:val="20"/>
        </w:rPr>
        <w:t>建设工程”，开展“传承红色基因、担当复兴重任”主题教育活动，组织编排展演一批以革命</w:t>
      </w:r>
      <w:r>
        <w:rPr>
          <w:rFonts w:ascii="宋体" w:hAnsi="宋体" w:eastAsia="宋体" w:cs="宋体"/>
          <w:spacing w:val="1"/>
          <w:sz w:val="20"/>
          <w:szCs w:val="20"/>
        </w:rPr>
        <w:t>先</w:t>
      </w:r>
      <w:r>
        <w:rPr>
          <w:rFonts w:ascii="宋体" w:hAnsi="宋体" w:eastAsia="宋体" w:cs="宋体"/>
          <w:sz w:val="20"/>
          <w:szCs w:val="20"/>
        </w:rPr>
        <w:t xml:space="preserve">驱为 </w:t>
      </w:r>
      <w:r>
        <w:rPr>
          <w:rFonts w:ascii="宋体" w:hAnsi="宋体" w:eastAsia="宋体" w:cs="宋体"/>
          <w:spacing w:val="12"/>
          <w:sz w:val="20"/>
          <w:szCs w:val="20"/>
        </w:rPr>
        <w:t>原型的舞</w:t>
      </w:r>
      <w:r>
        <w:rPr>
          <w:rFonts w:ascii="宋体" w:hAnsi="宋体" w:eastAsia="宋体" w:cs="宋体"/>
          <w:spacing w:val="7"/>
          <w:sz w:val="20"/>
          <w:szCs w:val="20"/>
        </w:rPr>
        <w:t>台</w:t>
      </w:r>
      <w:r>
        <w:rPr>
          <w:rFonts w:ascii="宋体" w:hAnsi="宋体" w:eastAsia="宋体" w:cs="宋体"/>
          <w:spacing w:val="6"/>
          <w:sz w:val="20"/>
          <w:szCs w:val="20"/>
        </w:rPr>
        <w:t>剧、以革命精神为主题的歌舞音乐、以革命文化为内涵的网络作品；有效利用重大纪念</w:t>
      </w:r>
      <w:r>
        <w:rPr>
          <w:rFonts w:ascii="宋体" w:hAnsi="宋体" w:eastAsia="宋体" w:cs="宋体"/>
          <w:sz w:val="20"/>
          <w:szCs w:val="20"/>
        </w:rPr>
        <w:t xml:space="preserve"> </w:t>
      </w:r>
      <w:r>
        <w:rPr>
          <w:rFonts w:ascii="宋体" w:hAnsi="宋体" w:eastAsia="宋体" w:cs="宋体"/>
          <w:spacing w:val="9"/>
          <w:sz w:val="20"/>
          <w:szCs w:val="20"/>
        </w:rPr>
        <w:t>日</w:t>
      </w:r>
      <w:r>
        <w:rPr>
          <w:rFonts w:ascii="宋体" w:hAnsi="宋体" w:eastAsia="宋体" w:cs="宋体"/>
          <w:spacing w:val="5"/>
          <w:sz w:val="20"/>
          <w:szCs w:val="20"/>
        </w:rPr>
        <w:t>契机和校园文化场馆开展革命文化教育。</w:t>
      </w:r>
    </w:p>
    <w:p>
      <w:pPr>
        <w:spacing w:before="1" w:line="332" w:lineRule="auto"/>
        <w:ind w:left="6" w:firstLine="416"/>
        <w:outlineLvl w:val="9"/>
        <w:rPr>
          <w:rFonts w:ascii="宋体" w:hAnsi="宋体" w:eastAsia="宋体" w:cs="宋体"/>
          <w:sz w:val="20"/>
          <w:szCs w:val="20"/>
        </w:rPr>
      </w:pPr>
      <w:r>
        <w:rPr>
          <w:rFonts w:ascii="宋体" w:hAnsi="宋体" w:eastAsia="宋体" w:cs="宋体"/>
          <w:spacing w:val="12"/>
          <w:sz w:val="20"/>
          <w:szCs w:val="20"/>
        </w:rPr>
        <w:t>大力</w:t>
      </w:r>
      <w:r>
        <w:rPr>
          <w:rFonts w:ascii="宋体" w:hAnsi="宋体" w:eastAsia="宋体" w:cs="宋体"/>
          <w:spacing w:val="11"/>
          <w:sz w:val="20"/>
          <w:szCs w:val="20"/>
        </w:rPr>
        <w:t>繁</w:t>
      </w:r>
      <w:r>
        <w:rPr>
          <w:rFonts w:ascii="宋体" w:hAnsi="宋体" w:eastAsia="宋体" w:cs="宋体"/>
          <w:spacing w:val="6"/>
          <w:sz w:val="20"/>
          <w:szCs w:val="20"/>
        </w:rPr>
        <w:t>荣校园文化，创新校园文化品牌，挖掘校史校风校训校歌的教育作用，推进“一院一品”</w:t>
      </w:r>
      <w:r>
        <w:rPr>
          <w:rFonts w:ascii="宋体" w:hAnsi="宋体" w:eastAsia="宋体" w:cs="宋体"/>
          <w:sz w:val="20"/>
          <w:szCs w:val="20"/>
        </w:rPr>
        <w:t xml:space="preserve"> </w:t>
      </w:r>
      <w:r>
        <w:rPr>
          <w:rFonts w:ascii="宋体" w:hAnsi="宋体" w:eastAsia="宋体" w:cs="宋体"/>
          <w:spacing w:val="8"/>
          <w:sz w:val="20"/>
          <w:szCs w:val="20"/>
        </w:rPr>
        <w:t>校园文化建设</w:t>
      </w:r>
      <w:r>
        <w:rPr>
          <w:rFonts w:ascii="宋体" w:hAnsi="宋体" w:eastAsia="宋体" w:cs="宋体"/>
          <w:spacing w:val="5"/>
          <w:sz w:val="20"/>
          <w:szCs w:val="20"/>
        </w:rPr>
        <w:t>，</w:t>
      </w:r>
      <w:r>
        <w:rPr>
          <w:rFonts w:ascii="宋体" w:hAnsi="宋体" w:eastAsia="宋体" w:cs="宋体"/>
          <w:spacing w:val="4"/>
          <w:sz w:val="20"/>
          <w:szCs w:val="20"/>
        </w:rPr>
        <w:t>建设特色校园文化；实施“高校原创文化经典推广行动计划”，支持师生原创歌剧、</w:t>
      </w:r>
      <w:r>
        <w:rPr>
          <w:rFonts w:ascii="宋体" w:hAnsi="宋体" w:eastAsia="宋体" w:cs="宋体"/>
          <w:sz w:val="20"/>
          <w:szCs w:val="20"/>
        </w:rPr>
        <w:t xml:space="preserve"> </w:t>
      </w:r>
      <w:r>
        <w:rPr>
          <w:rFonts w:ascii="宋体" w:hAnsi="宋体" w:eastAsia="宋体" w:cs="宋体"/>
          <w:spacing w:val="12"/>
          <w:sz w:val="20"/>
          <w:szCs w:val="20"/>
        </w:rPr>
        <w:t>舞蹈、音</w:t>
      </w:r>
      <w:r>
        <w:rPr>
          <w:rFonts w:ascii="宋体" w:hAnsi="宋体" w:eastAsia="宋体" w:cs="宋体"/>
          <w:spacing w:val="8"/>
          <w:sz w:val="20"/>
          <w:szCs w:val="20"/>
        </w:rPr>
        <w:t>乐</w:t>
      </w:r>
      <w:r>
        <w:rPr>
          <w:rFonts w:ascii="宋体" w:hAnsi="宋体" w:eastAsia="宋体" w:cs="宋体"/>
          <w:spacing w:val="6"/>
          <w:sz w:val="20"/>
          <w:szCs w:val="20"/>
        </w:rPr>
        <w:t>、影视等文艺精品扩大影响力和辐射力；广泛开展“我的中国梦”等主题教育活动，推</w:t>
      </w:r>
      <w:r>
        <w:rPr>
          <w:rFonts w:ascii="宋体" w:hAnsi="宋体" w:eastAsia="宋体" w:cs="宋体"/>
          <w:sz w:val="20"/>
          <w:szCs w:val="20"/>
        </w:rPr>
        <w:t xml:space="preserve">  </w:t>
      </w:r>
      <w:r>
        <w:rPr>
          <w:rFonts w:ascii="宋体" w:hAnsi="宋体" w:eastAsia="宋体" w:cs="宋体"/>
          <w:spacing w:val="8"/>
          <w:sz w:val="20"/>
          <w:szCs w:val="20"/>
        </w:rPr>
        <w:t>选</w:t>
      </w:r>
      <w:r>
        <w:rPr>
          <w:rFonts w:ascii="宋体" w:hAnsi="宋体" w:eastAsia="宋体" w:cs="宋体"/>
          <w:spacing w:val="5"/>
          <w:sz w:val="20"/>
          <w:szCs w:val="20"/>
        </w:rPr>
        <w:t>展示一批校园文化建设优秀成果。</w:t>
      </w:r>
    </w:p>
    <w:p>
      <w:pPr>
        <w:spacing w:line="269" w:lineRule="exact"/>
        <w:ind w:left="424"/>
        <w:outlineLvl w:val="9"/>
        <w:rPr>
          <w:rFonts w:ascii="宋体" w:hAnsi="宋体" w:eastAsia="宋体" w:cs="宋体"/>
          <w:sz w:val="20"/>
          <w:szCs w:val="20"/>
        </w:rPr>
      </w:pPr>
      <w:r>
        <w:rPr>
          <w:rFonts w:ascii="宋体" w:hAnsi="宋体" w:eastAsia="宋体" w:cs="宋体"/>
          <w:spacing w:val="6"/>
          <w:position w:val="1"/>
          <w:sz w:val="20"/>
          <w:szCs w:val="20"/>
        </w:rPr>
        <w:t>3</w:t>
      </w:r>
      <w:r>
        <w:rPr>
          <w:rFonts w:ascii="宋体" w:hAnsi="宋体" w:eastAsia="宋体" w:cs="宋体"/>
          <w:spacing w:val="5"/>
          <w:position w:val="1"/>
          <w:sz w:val="20"/>
          <w:szCs w:val="20"/>
        </w:rPr>
        <w:t>、主动占领网络思想政治教育新阵地</w:t>
      </w:r>
    </w:p>
    <w:p>
      <w:pPr>
        <w:spacing w:before="92" w:line="332" w:lineRule="auto"/>
        <w:ind w:left="8" w:right="201" w:firstLine="411"/>
        <w:outlineLvl w:val="9"/>
        <w:rPr>
          <w:rFonts w:ascii="宋体" w:hAnsi="宋体" w:eastAsia="宋体" w:cs="宋体"/>
          <w:sz w:val="20"/>
          <w:szCs w:val="20"/>
        </w:rPr>
      </w:pPr>
      <w:r>
        <w:rPr>
          <w:rFonts w:ascii="宋体" w:hAnsi="宋体" w:eastAsia="宋体" w:cs="宋体"/>
          <w:spacing w:val="12"/>
          <w:sz w:val="20"/>
          <w:szCs w:val="20"/>
        </w:rPr>
        <w:t>加强思想</w:t>
      </w:r>
      <w:r>
        <w:rPr>
          <w:rFonts w:ascii="宋体" w:hAnsi="宋体" w:eastAsia="宋体" w:cs="宋体"/>
          <w:spacing w:val="6"/>
          <w:sz w:val="20"/>
          <w:szCs w:val="20"/>
        </w:rPr>
        <w:t>政治工作网络平台建设。打造信息发布、师生交流和数据分析平台。加强师生网络素</w:t>
      </w:r>
      <w:r>
        <w:rPr>
          <w:rFonts w:ascii="宋体" w:hAnsi="宋体" w:eastAsia="宋体" w:cs="宋体"/>
          <w:sz w:val="20"/>
          <w:szCs w:val="20"/>
        </w:rPr>
        <w:t xml:space="preserve"> </w:t>
      </w:r>
      <w:r>
        <w:rPr>
          <w:rFonts w:ascii="宋体" w:hAnsi="宋体" w:eastAsia="宋体" w:cs="宋体"/>
          <w:spacing w:val="10"/>
          <w:sz w:val="20"/>
          <w:szCs w:val="20"/>
        </w:rPr>
        <w:t>养教育</w:t>
      </w:r>
      <w:r>
        <w:rPr>
          <w:rFonts w:ascii="宋体" w:hAnsi="宋体" w:eastAsia="宋体" w:cs="宋体"/>
          <w:spacing w:val="9"/>
          <w:sz w:val="20"/>
          <w:szCs w:val="20"/>
        </w:rPr>
        <w:t>，</w:t>
      </w:r>
      <w:r>
        <w:rPr>
          <w:rFonts w:ascii="宋体" w:hAnsi="宋体" w:eastAsia="宋体" w:cs="宋体"/>
          <w:spacing w:val="5"/>
          <w:sz w:val="20"/>
          <w:szCs w:val="20"/>
        </w:rPr>
        <w:t>引导师生增强网络安全意识，遵守网络行为规范，养成文明网络生活方式。</w:t>
      </w:r>
    </w:p>
    <w:p>
      <w:pPr>
        <w:spacing w:before="1" w:line="332" w:lineRule="auto"/>
        <w:ind w:left="8" w:right="130" w:firstLine="412"/>
        <w:outlineLvl w:val="9"/>
        <w:rPr>
          <w:rFonts w:ascii="宋体" w:hAnsi="宋体" w:eastAsia="宋体" w:cs="宋体"/>
          <w:sz w:val="20"/>
          <w:szCs w:val="20"/>
        </w:rPr>
      </w:pPr>
      <w:r>
        <w:rPr>
          <w:rFonts w:ascii="宋体" w:hAnsi="宋体" w:eastAsia="宋体" w:cs="宋体"/>
          <w:spacing w:val="12"/>
          <w:sz w:val="20"/>
          <w:szCs w:val="20"/>
        </w:rPr>
        <w:t>提升校园</w:t>
      </w:r>
      <w:r>
        <w:rPr>
          <w:rFonts w:ascii="宋体" w:hAnsi="宋体" w:eastAsia="宋体" w:cs="宋体"/>
          <w:spacing w:val="6"/>
          <w:sz w:val="20"/>
          <w:szCs w:val="20"/>
        </w:rPr>
        <w:t>新媒体网络平台的服务力、吸引力和粘合度，切实增强学校易班、舜耕青年、学校官</w:t>
      </w:r>
      <w:r>
        <w:rPr>
          <w:rFonts w:ascii="宋体" w:hAnsi="宋体" w:eastAsia="宋体" w:cs="宋体"/>
          <w:sz w:val="20"/>
          <w:szCs w:val="20"/>
        </w:rPr>
        <w:t xml:space="preserve"> </w:t>
      </w:r>
      <w:r>
        <w:rPr>
          <w:rFonts w:ascii="宋体" w:hAnsi="宋体" w:eastAsia="宋体" w:cs="宋体"/>
          <w:spacing w:val="12"/>
          <w:sz w:val="20"/>
          <w:szCs w:val="20"/>
        </w:rPr>
        <w:t>方抖音等</w:t>
      </w:r>
      <w:r>
        <w:rPr>
          <w:rFonts w:ascii="宋体" w:hAnsi="宋体" w:eastAsia="宋体" w:cs="宋体"/>
          <w:spacing w:val="6"/>
          <w:sz w:val="20"/>
          <w:szCs w:val="20"/>
        </w:rPr>
        <w:t>网络阵地的示范性、引领性和辐射度。各二级学院应重点建设一批大学生思想政治教育类</w:t>
      </w:r>
      <w:r>
        <w:rPr>
          <w:rFonts w:ascii="宋体" w:hAnsi="宋体" w:eastAsia="宋体" w:cs="宋体"/>
          <w:sz w:val="20"/>
          <w:szCs w:val="20"/>
        </w:rPr>
        <w:t xml:space="preserve"> </w:t>
      </w:r>
      <w:r>
        <w:rPr>
          <w:rFonts w:ascii="宋体" w:hAnsi="宋体" w:eastAsia="宋体" w:cs="宋体"/>
          <w:spacing w:val="6"/>
          <w:sz w:val="20"/>
          <w:szCs w:val="20"/>
        </w:rPr>
        <w:t>公众号，发挥新</w:t>
      </w:r>
      <w:r>
        <w:rPr>
          <w:rFonts w:ascii="宋体" w:hAnsi="宋体" w:eastAsia="宋体" w:cs="宋体"/>
          <w:spacing w:val="4"/>
          <w:sz w:val="20"/>
          <w:szCs w:val="20"/>
        </w:rPr>
        <w:t>媒</w:t>
      </w:r>
      <w:r>
        <w:rPr>
          <w:rFonts w:ascii="宋体" w:hAnsi="宋体" w:eastAsia="宋体" w:cs="宋体"/>
          <w:spacing w:val="3"/>
          <w:sz w:val="20"/>
          <w:szCs w:val="20"/>
        </w:rPr>
        <w:t>体平台对思政工作的促进作用。引导和扶持大学生积极创作导向正确、内容生动、</w:t>
      </w:r>
      <w:r>
        <w:rPr>
          <w:rFonts w:ascii="宋体" w:hAnsi="宋体" w:eastAsia="宋体" w:cs="宋体"/>
          <w:sz w:val="20"/>
          <w:szCs w:val="20"/>
        </w:rPr>
        <w:t xml:space="preserve"> </w:t>
      </w:r>
      <w:r>
        <w:rPr>
          <w:rFonts w:ascii="宋体" w:hAnsi="宋体" w:eastAsia="宋体" w:cs="宋体"/>
          <w:spacing w:val="10"/>
          <w:sz w:val="20"/>
          <w:szCs w:val="20"/>
        </w:rPr>
        <w:t>形式多</w:t>
      </w:r>
      <w:r>
        <w:rPr>
          <w:rFonts w:ascii="宋体" w:hAnsi="宋体" w:eastAsia="宋体" w:cs="宋体"/>
          <w:spacing w:val="8"/>
          <w:sz w:val="20"/>
          <w:szCs w:val="20"/>
        </w:rPr>
        <w:t>样</w:t>
      </w:r>
      <w:r>
        <w:rPr>
          <w:rFonts w:ascii="宋体" w:hAnsi="宋体" w:eastAsia="宋体" w:cs="宋体"/>
          <w:spacing w:val="5"/>
          <w:sz w:val="20"/>
          <w:szCs w:val="20"/>
        </w:rPr>
        <w:t>的网络文化产品，吸引同学们的目光，夯实大学生正确的思想政治理念。</w:t>
      </w:r>
    </w:p>
    <w:p>
      <w:pPr>
        <w:spacing w:line="270" w:lineRule="exact"/>
        <w:ind w:left="419"/>
        <w:outlineLvl w:val="9"/>
        <w:rPr>
          <w:rFonts w:ascii="宋体" w:hAnsi="宋体" w:eastAsia="宋体" w:cs="宋体"/>
          <w:sz w:val="20"/>
          <w:szCs w:val="20"/>
        </w:rPr>
      </w:pPr>
      <w:r>
        <w:rPr>
          <w:rFonts w:ascii="宋体" w:hAnsi="宋体" w:eastAsia="宋体" w:cs="宋体"/>
          <w:spacing w:val="6"/>
          <w:position w:val="1"/>
          <w:sz w:val="20"/>
          <w:szCs w:val="20"/>
        </w:rPr>
        <w:t>4</w:t>
      </w:r>
      <w:r>
        <w:rPr>
          <w:rFonts w:ascii="宋体" w:hAnsi="宋体" w:eastAsia="宋体" w:cs="宋体"/>
          <w:spacing w:val="5"/>
          <w:position w:val="1"/>
          <w:sz w:val="20"/>
          <w:szCs w:val="20"/>
        </w:rPr>
        <w:t>、开展深入细致心理健康教育</w:t>
      </w:r>
    </w:p>
    <w:p>
      <w:pPr>
        <w:spacing w:before="88" w:line="337" w:lineRule="auto"/>
        <w:ind w:left="6" w:right="148" w:firstLine="413"/>
        <w:outlineLvl w:val="9"/>
        <w:rPr>
          <w:rFonts w:ascii="宋体" w:hAnsi="宋体" w:eastAsia="宋体" w:cs="宋体"/>
          <w:sz w:val="20"/>
          <w:szCs w:val="20"/>
        </w:rPr>
      </w:pPr>
      <w:r>
        <w:rPr>
          <w:rFonts w:ascii="宋体" w:hAnsi="宋体" w:eastAsia="宋体" w:cs="宋体"/>
          <w:spacing w:val="12"/>
          <w:sz w:val="20"/>
          <w:szCs w:val="20"/>
        </w:rPr>
        <w:t>加强知识</w:t>
      </w:r>
      <w:r>
        <w:rPr>
          <w:rFonts w:ascii="宋体" w:hAnsi="宋体" w:eastAsia="宋体" w:cs="宋体"/>
          <w:spacing w:val="6"/>
          <w:sz w:val="20"/>
          <w:szCs w:val="20"/>
        </w:rPr>
        <w:t>教育，把心理健康教育课程纳入学校整体教学计划，组织编写大学生心理健康教育示</w:t>
      </w:r>
      <w:r>
        <w:rPr>
          <w:rFonts w:ascii="宋体" w:hAnsi="宋体" w:eastAsia="宋体" w:cs="宋体"/>
          <w:sz w:val="20"/>
          <w:szCs w:val="20"/>
        </w:rPr>
        <w:t xml:space="preserve"> </w:t>
      </w:r>
      <w:r>
        <w:rPr>
          <w:rFonts w:ascii="宋体" w:hAnsi="宋体" w:eastAsia="宋体" w:cs="宋体"/>
          <w:spacing w:val="6"/>
          <w:sz w:val="20"/>
          <w:szCs w:val="20"/>
        </w:rPr>
        <w:t>范</w:t>
      </w:r>
      <w:r>
        <w:rPr>
          <w:rFonts w:ascii="宋体" w:hAnsi="宋体" w:eastAsia="宋体" w:cs="宋体"/>
          <w:spacing w:val="4"/>
          <w:sz w:val="20"/>
          <w:szCs w:val="20"/>
        </w:rPr>
        <w:t>教</w:t>
      </w:r>
      <w:r>
        <w:rPr>
          <w:rFonts w:ascii="宋体" w:hAnsi="宋体" w:eastAsia="宋体" w:cs="宋体"/>
          <w:spacing w:val="3"/>
          <w:sz w:val="20"/>
          <w:szCs w:val="20"/>
        </w:rPr>
        <w:t>材，开发建设《大学生心理健康》等在线课程，实现心理健康知识教育全覆盖。开展宣传活动，</w:t>
      </w:r>
      <w:r>
        <w:rPr>
          <w:rFonts w:ascii="宋体" w:hAnsi="宋体" w:eastAsia="宋体" w:cs="宋体"/>
          <w:sz w:val="20"/>
          <w:szCs w:val="20"/>
        </w:rPr>
        <w:t xml:space="preserve"> </w:t>
      </w:r>
      <w:r>
        <w:rPr>
          <w:rFonts w:ascii="宋体" w:hAnsi="宋体" w:eastAsia="宋体" w:cs="宋体"/>
          <w:spacing w:val="2"/>
          <w:sz w:val="20"/>
          <w:szCs w:val="20"/>
        </w:rPr>
        <w:t>举办“5 ·25”大学生心理健康节等品牌活动，充分利用网络、广播、微信公众号、</w:t>
      </w:r>
      <w:r>
        <w:rPr>
          <w:rFonts w:ascii="宋体" w:hAnsi="宋体" w:eastAsia="宋体" w:cs="宋体"/>
          <w:sz w:val="20"/>
          <w:szCs w:val="20"/>
        </w:rPr>
        <w:t>APP</w:t>
      </w:r>
      <w:r>
        <w:rPr>
          <w:rFonts w:ascii="宋体" w:hAnsi="宋体" w:eastAsia="宋体" w:cs="宋体"/>
          <w:spacing w:val="2"/>
          <w:sz w:val="20"/>
          <w:szCs w:val="20"/>
        </w:rPr>
        <w:t xml:space="preserve"> 等媒</w:t>
      </w:r>
      <w:r>
        <w:rPr>
          <w:rFonts w:ascii="宋体" w:hAnsi="宋体" w:eastAsia="宋体" w:cs="宋体"/>
          <w:sz w:val="20"/>
          <w:szCs w:val="20"/>
        </w:rPr>
        <w:t xml:space="preserve">体，营 </w:t>
      </w:r>
      <w:r>
        <w:rPr>
          <w:rFonts w:ascii="宋体" w:hAnsi="宋体" w:eastAsia="宋体" w:cs="宋体"/>
          <w:spacing w:val="12"/>
          <w:sz w:val="20"/>
          <w:szCs w:val="20"/>
        </w:rPr>
        <w:t>造心理健</w:t>
      </w:r>
      <w:r>
        <w:rPr>
          <w:rFonts w:ascii="宋体" w:hAnsi="宋体" w:eastAsia="宋体" w:cs="宋体"/>
          <w:spacing w:val="8"/>
          <w:sz w:val="20"/>
          <w:szCs w:val="20"/>
        </w:rPr>
        <w:t>康</w:t>
      </w:r>
      <w:r>
        <w:rPr>
          <w:rFonts w:ascii="宋体" w:hAnsi="宋体" w:eastAsia="宋体" w:cs="宋体"/>
          <w:spacing w:val="6"/>
          <w:sz w:val="20"/>
          <w:szCs w:val="20"/>
        </w:rPr>
        <w:t>教育良好氛围，提高师生心理保健能力。建立学校、院系、班级、宿舍“四级”预警防</w:t>
      </w:r>
      <w:r>
        <w:rPr>
          <w:rFonts w:ascii="宋体" w:hAnsi="宋体" w:eastAsia="宋体" w:cs="宋体"/>
          <w:sz w:val="20"/>
          <w:szCs w:val="20"/>
        </w:rPr>
        <w:t xml:space="preserve"> </w:t>
      </w:r>
      <w:r>
        <w:rPr>
          <w:rFonts w:ascii="宋体" w:hAnsi="宋体" w:eastAsia="宋体" w:cs="宋体"/>
          <w:spacing w:val="10"/>
          <w:sz w:val="20"/>
          <w:szCs w:val="20"/>
        </w:rPr>
        <w:t>控体系，</w:t>
      </w:r>
      <w:r>
        <w:rPr>
          <w:rFonts w:ascii="宋体" w:hAnsi="宋体" w:eastAsia="宋体" w:cs="宋体"/>
          <w:spacing w:val="7"/>
          <w:sz w:val="20"/>
          <w:szCs w:val="20"/>
        </w:rPr>
        <w:t>完</w:t>
      </w:r>
      <w:r>
        <w:rPr>
          <w:rFonts w:ascii="宋体" w:hAnsi="宋体" w:eastAsia="宋体" w:cs="宋体"/>
          <w:spacing w:val="5"/>
          <w:sz w:val="20"/>
          <w:szCs w:val="20"/>
        </w:rPr>
        <w:t>善心理危机干预工作预案，建立转介诊疗机制，提升工作前瞻性、针对性。</w:t>
      </w:r>
    </w:p>
    <w:p>
      <w:pPr>
        <w:outlineLvl w:val="9"/>
        <w:sectPr>
          <w:headerReference r:id="rId30" w:type="default"/>
          <w:footerReference r:id="rId31" w:type="default"/>
          <w:pgSz w:w="11906" w:h="16839"/>
          <w:pgMar w:top="1132" w:right="1339" w:bottom="1221" w:left="1473" w:header="882" w:footer="1061" w:gutter="0"/>
          <w:cols w:space="720" w:num="1"/>
        </w:sectPr>
      </w:pPr>
    </w:p>
    <w:p>
      <w:pPr>
        <w:spacing w:line="349" w:lineRule="auto"/>
        <w:outlineLvl w:val="9"/>
      </w:pPr>
    </w:p>
    <w:p>
      <w:pPr>
        <w:spacing w:before="65" w:line="269" w:lineRule="exact"/>
        <w:ind w:left="424"/>
        <w:outlineLvl w:val="9"/>
        <w:rPr>
          <w:rFonts w:ascii="宋体" w:hAnsi="宋体" w:eastAsia="宋体" w:cs="宋体"/>
          <w:sz w:val="20"/>
          <w:szCs w:val="20"/>
        </w:rPr>
      </w:pPr>
      <w:r>
        <w:rPr>
          <w:rFonts w:ascii="宋体" w:hAnsi="宋体" w:eastAsia="宋体" w:cs="宋体"/>
          <w:spacing w:val="8"/>
          <w:position w:val="1"/>
          <w:sz w:val="20"/>
          <w:szCs w:val="20"/>
        </w:rPr>
        <w:t>5、</w:t>
      </w:r>
      <w:r>
        <w:rPr>
          <w:rFonts w:ascii="宋体" w:hAnsi="宋体" w:eastAsia="宋体" w:cs="宋体"/>
          <w:spacing w:val="6"/>
          <w:position w:val="1"/>
          <w:sz w:val="20"/>
          <w:szCs w:val="20"/>
        </w:rPr>
        <w:t>努</w:t>
      </w:r>
      <w:r>
        <w:rPr>
          <w:rFonts w:ascii="宋体" w:hAnsi="宋体" w:eastAsia="宋体" w:cs="宋体"/>
          <w:spacing w:val="4"/>
          <w:position w:val="1"/>
          <w:sz w:val="20"/>
          <w:szCs w:val="20"/>
        </w:rPr>
        <w:t>力解决大学生的实际问题</w:t>
      </w:r>
    </w:p>
    <w:p>
      <w:pPr>
        <w:spacing w:before="92" w:line="332" w:lineRule="auto"/>
        <w:ind w:left="7" w:right="45" w:firstLine="420"/>
        <w:outlineLvl w:val="9"/>
        <w:rPr>
          <w:rFonts w:ascii="宋体" w:hAnsi="宋体" w:eastAsia="宋体" w:cs="宋体"/>
          <w:sz w:val="20"/>
          <w:szCs w:val="20"/>
        </w:rPr>
      </w:pPr>
      <w:r>
        <w:rPr>
          <w:rFonts w:ascii="宋体" w:hAnsi="宋体" w:eastAsia="宋体" w:cs="宋体"/>
          <w:spacing w:val="12"/>
          <w:sz w:val="20"/>
          <w:szCs w:val="20"/>
        </w:rPr>
        <w:t>思想</w:t>
      </w:r>
      <w:r>
        <w:rPr>
          <w:rFonts w:ascii="宋体" w:hAnsi="宋体" w:eastAsia="宋体" w:cs="宋体"/>
          <w:spacing w:val="11"/>
          <w:sz w:val="20"/>
          <w:szCs w:val="20"/>
        </w:rPr>
        <w:t>政</w:t>
      </w:r>
      <w:r>
        <w:rPr>
          <w:rFonts w:ascii="宋体" w:hAnsi="宋体" w:eastAsia="宋体" w:cs="宋体"/>
          <w:spacing w:val="6"/>
          <w:sz w:val="20"/>
          <w:szCs w:val="20"/>
        </w:rPr>
        <w:t>治教育既要教育人、引导人，又要关心人、帮助人。把解决实际问题与解决思想问题结</w:t>
      </w:r>
      <w:r>
        <w:rPr>
          <w:rFonts w:ascii="宋体" w:hAnsi="宋体" w:eastAsia="宋体" w:cs="宋体"/>
          <w:sz w:val="20"/>
          <w:szCs w:val="20"/>
        </w:rPr>
        <w:t xml:space="preserve"> </w:t>
      </w:r>
      <w:r>
        <w:rPr>
          <w:rFonts w:ascii="宋体" w:hAnsi="宋体" w:eastAsia="宋体" w:cs="宋体"/>
          <w:spacing w:val="6"/>
          <w:sz w:val="20"/>
          <w:szCs w:val="20"/>
        </w:rPr>
        <w:t>合起</w:t>
      </w:r>
      <w:r>
        <w:rPr>
          <w:rFonts w:ascii="宋体" w:hAnsi="宋体" w:eastAsia="宋体" w:cs="宋体"/>
          <w:spacing w:val="3"/>
          <w:sz w:val="20"/>
          <w:szCs w:val="20"/>
        </w:rPr>
        <w:t>来，围绕师生、关照师生、服务师生，把握师生成长发展需要，提供靶向服务，增强供给能力，</w:t>
      </w:r>
      <w:r>
        <w:rPr>
          <w:rFonts w:ascii="宋体" w:hAnsi="宋体" w:eastAsia="宋体" w:cs="宋体"/>
          <w:sz w:val="20"/>
          <w:szCs w:val="20"/>
        </w:rPr>
        <w:t xml:space="preserve"> </w:t>
      </w:r>
      <w:r>
        <w:rPr>
          <w:rFonts w:ascii="宋体" w:hAnsi="宋体" w:eastAsia="宋体" w:cs="宋体"/>
          <w:spacing w:val="10"/>
          <w:sz w:val="20"/>
          <w:szCs w:val="20"/>
        </w:rPr>
        <w:t>积极帮助</w:t>
      </w:r>
      <w:r>
        <w:rPr>
          <w:rFonts w:ascii="宋体" w:hAnsi="宋体" w:eastAsia="宋体" w:cs="宋体"/>
          <w:spacing w:val="7"/>
          <w:sz w:val="20"/>
          <w:szCs w:val="20"/>
        </w:rPr>
        <w:t>解</w:t>
      </w:r>
      <w:r>
        <w:rPr>
          <w:rFonts w:ascii="宋体" w:hAnsi="宋体" w:eastAsia="宋体" w:cs="宋体"/>
          <w:spacing w:val="5"/>
          <w:sz w:val="20"/>
          <w:szCs w:val="20"/>
        </w:rPr>
        <w:t>决师生工作学习中的合理诉求，在关心人、帮助人、服务人中教育人、引导人。</w:t>
      </w:r>
    </w:p>
    <w:p>
      <w:pPr>
        <w:spacing w:line="227"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三</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充分发挥党团组织在大学生思想政治教育中的重要作用</w:t>
      </w:r>
    </w:p>
    <w:p>
      <w:pPr>
        <w:spacing w:before="114"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rPr>
        <w:t>把组织建</w:t>
      </w:r>
      <w:r>
        <w:rPr>
          <w:rFonts w:ascii="宋体" w:hAnsi="宋体" w:eastAsia="宋体" w:cs="宋体"/>
          <w:spacing w:val="6"/>
          <w:sz w:val="20"/>
          <w:szCs w:val="20"/>
        </w:rPr>
        <w:t>设与教育引领结合起来，强化校内各类组织的育人职责，增强工作活力、促进工作创</w:t>
      </w:r>
      <w:r>
        <w:rPr>
          <w:rFonts w:ascii="宋体" w:hAnsi="宋体" w:eastAsia="宋体" w:cs="宋体"/>
          <w:sz w:val="20"/>
          <w:szCs w:val="20"/>
        </w:rPr>
        <w:t xml:space="preserve"> </w:t>
      </w:r>
      <w:r>
        <w:rPr>
          <w:rFonts w:ascii="宋体" w:hAnsi="宋体" w:eastAsia="宋体" w:cs="宋体"/>
          <w:spacing w:val="12"/>
          <w:sz w:val="20"/>
          <w:szCs w:val="20"/>
        </w:rPr>
        <w:t>新、</w:t>
      </w:r>
      <w:r>
        <w:rPr>
          <w:rFonts w:ascii="宋体" w:hAnsi="宋体" w:eastAsia="宋体" w:cs="宋体"/>
          <w:spacing w:val="7"/>
          <w:sz w:val="20"/>
          <w:szCs w:val="20"/>
        </w:rPr>
        <w:t>扩</w:t>
      </w:r>
      <w:r>
        <w:rPr>
          <w:rFonts w:ascii="宋体" w:hAnsi="宋体" w:eastAsia="宋体" w:cs="宋体"/>
          <w:spacing w:val="6"/>
          <w:sz w:val="20"/>
          <w:szCs w:val="20"/>
        </w:rPr>
        <w:t>大工作覆盖、提高辐射能力，发挥学校党委领导核心作用、院 (系) 党组织政治核心作用和</w:t>
      </w:r>
      <w:r>
        <w:rPr>
          <w:rFonts w:ascii="宋体" w:hAnsi="宋体" w:eastAsia="宋体" w:cs="宋体"/>
          <w:sz w:val="20"/>
          <w:szCs w:val="20"/>
        </w:rPr>
        <w:t xml:space="preserve"> </w:t>
      </w:r>
      <w:r>
        <w:rPr>
          <w:rFonts w:ascii="宋体" w:hAnsi="宋体" w:eastAsia="宋体" w:cs="宋体"/>
          <w:spacing w:val="12"/>
          <w:sz w:val="20"/>
          <w:szCs w:val="20"/>
        </w:rPr>
        <w:t>基层党支</w:t>
      </w:r>
      <w:r>
        <w:rPr>
          <w:rFonts w:ascii="宋体" w:hAnsi="宋体" w:eastAsia="宋体" w:cs="宋体"/>
          <w:spacing w:val="7"/>
          <w:sz w:val="20"/>
          <w:szCs w:val="20"/>
        </w:rPr>
        <w:t>部</w:t>
      </w:r>
      <w:r>
        <w:rPr>
          <w:rFonts w:ascii="宋体" w:hAnsi="宋体" w:eastAsia="宋体" w:cs="宋体"/>
          <w:spacing w:val="6"/>
          <w:sz w:val="20"/>
          <w:szCs w:val="20"/>
        </w:rPr>
        <w:t>战斗堡垒作用，发挥共青团、学生会、学生社团等组织的联系服务、团结凝聚师生的桥</w:t>
      </w:r>
      <w:r>
        <w:rPr>
          <w:rFonts w:ascii="宋体" w:hAnsi="宋体" w:eastAsia="宋体" w:cs="宋体"/>
          <w:sz w:val="20"/>
          <w:szCs w:val="20"/>
        </w:rPr>
        <w:t xml:space="preserve"> </w:t>
      </w:r>
      <w:r>
        <w:rPr>
          <w:rFonts w:ascii="宋体" w:hAnsi="宋体" w:eastAsia="宋体" w:cs="宋体"/>
          <w:spacing w:val="10"/>
          <w:sz w:val="20"/>
          <w:szCs w:val="20"/>
        </w:rPr>
        <w:t>梁纽带</w:t>
      </w:r>
      <w:r>
        <w:rPr>
          <w:rFonts w:ascii="宋体" w:hAnsi="宋体" w:eastAsia="宋体" w:cs="宋体"/>
          <w:spacing w:val="5"/>
          <w:sz w:val="20"/>
          <w:szCs w:val="20"/>
        </w:rPr>
        <w:t>作用，把思想政治教育贯穿各项工作和活动，促进师生全面发展。</w:t>
      </w:r>
    </w:p>
    <w:p>
      <w:pPr>
        <w:spacing w:line="227" w:lineRule="auto"/>
        <w:ind w:left="43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大力加强大学生思想政治教育工作队伍建</w:t>
      </w:r>
      <w:r>
        <w:rPr>
          <w:rFonts w:ascii="宋体" w:hAnsi="宋体" w:eastAsia="宋体" w:cs="宋体"/>
          <w:spacing w:val="9"/>
          <w:sz w:val="20"/>
          <w:szCs w:val="20"/>
          <w14:textOutline w14:w="3797" w14:cap="sq" w14:cmpd="sng" w14:algn="ctr">
            <w14:solidFill>
              <w14:srgbClr w14:val="000000"/>
            </w14:solidFill>
            <w14:prstDash w14:val="solid"/>
            <w14:bevel/>
          </w14:textOutline>
        </w:rPr>
        <w:t>设</w:t>
      </w:r>
    </w:p>
    <w:p>
      <w:pPr>
        <w:spacing w:before="115" w:line="332" w:lineRule="auto"/>
        <w:ind w:left="6" w:right="31" w:firstLine="420"/>
        <w:outlineLvl w:val="9"/>
        <w:rPr>
          <w:rFonts w:ascii="宋体" w:hAnsi="宋体" w:eastAsia="宋体" w:cs="宋体"/>
          <w:sz w:val="20"/>
          <w:szCs w:val="20"/>
        </w:rPr>
      </w:pPr>
      <w:r>
        <w:rPr>
          <w:rFonts w:ascii="宋体" w:hAnsi="宋体" w:eastAsia="宋体" w:cs="宋体"/>
          <w:spacing w:val="12"/>
          <w:sz w:val="20"/>
          <w:szCs w:val="20"/>
        </w:rPr>
        <w:t>思想</w:t>
      </w:r>
      <w:r>
        <w:rPr>
          <w:rFonts w:ascii="宋体" w:hAnsi="宋体" w:eastAsia="宋体" w:cs="宋体"/>
          <w:spacing w:val="11"/>
          <w:sz w:val="20"/>
          <w:szCs w:val="20"/>
        </w:rPr>
        <w:t>政</w:t>
      </w:r>
      <w:r>
        <w:rPr>
          <w:rFonts w:ascii="宋体" w:hAnsi="宋体" w:eastAsia="宋体" w:cs="宋体"/>
          <w:spacing w:val="6"/>
          <w:sz w:val="20"/>
          <w:szCs w:val="20"/>
        </w:rPr>
        <w:t>治教育工作队伍是加强和改进大学生思想政治教育的组织保证。大学生思想政治教育工</w:t>
      </w:r>
      <w:r>
        <w:rPr>
          <w:rFonts w:ascii="宋体" w:hAnsi="宋体" w:eastAsia="宋体" w:cs="宋体"/>
          <w:sz w:val="20"/>
          <w:szCs w:val="20"/>
        </w:rPr>
        <w:t xml:space="preserve"> </w:t>
      </w:r>
      <w:r>
        <w:rPr>
          <w:rFonts w:ascii="宋体" w:hAnsi="宋体" w:eastAsia="宋体" w:cs="宋体"/>
          <w:spacing w:val="12"/>
          <w:sz w:val="20"/>
          <w:szCs w:val="20"/>
        </w:rPr>
        <w:t>作队伍主</w:t>
      </w:r>
      <w:r>
        <w:rPr>
          <w:rFonts w:ascii="宋体" w:hAnsi="宋体" w:eastAsia="宋体" w:cs="宋体"/>
          <w:spacing w:val="8"/>
          <w:sz w:val="20"/>
          <w:szCs w:val="20"/>
        </w:rPr>
        <w:t>体</w:t>
      </w:r>
      <w:r>
        <w:rPr>
          <w:rFonts w:ascii="宋体" w:hAnsi="宋体" w:eastAsia="宋体" w:cs="宋体"/>
          <w:spacing w:val="6"/>
          <w:sz w:val="20"/>
          <w:szCs w:val="20"/>
        </w:rPr>
        <w:t>是学校党政干部和共青团干部，思想政治理论课和哲学社会科学课教师，辅导员和班主</w:t>
      </w:r>
      <w:r>
        <w:rPr>
          <w:rFonts w:ascii="宋体" w:hAnsi="宋体" w:eastAsia="宋体" w:cs="宋体"/>
          <w:sz w:val="20"/>
          <w:szCs w:val="20"/>
        </w:rPr>
        <w:t xml:space="preserve"> </w:t>
      </w:r>
      <w:r>
        <w:rPr>
          <w:rFonts w:ascii="宋体" w:hAnsi="宋体" w:eastAsia="宋体" w:cs="宋体"/>
          <w:spacing w:val="12"/>
          <w:sz w:val="20"/>
          <w:szCs w:val="20"/>
        </w:rPr>
        <w:t>任。各方</w:t>
      </w:r>
      <w:r>
        <w:rPr>
          <w:rFonts w:ascii="宋体" w:hAnsi="宋体" w:eastAsia="宋体" w:cs="宋体"/>
          <w:spacing w:val="8"/>
          <w:sz w:val="20"/>
          <w:szCs w:val="20"/>
        </w:rPr>
        <w:t>力</w:t>
      </w:r>
      <w:r>
        <w:rPr>
          <w:rFonts w:ascii="宋体" w:hAnsi="宋体" w:eastAsia="宋体" w:cs="宋体"/>
          <w:spacing w:val="6"/>
          <w:sz w:val="20"/>
          <w:szCs w:val="20"/>
        </w:rPr>
        <w:t>量在完成本职工作的同时，应当秉持大局意识，把促进学生成长作为学校一切工作的出</w:t>
      </w:r>
      <w:r>
        <w:rPr>
          <w:rFonts w:ascii="宋体" w:hAnsi="宋体" w:eastAsia="宋体" w:cs="宋体"/>
          <w:sz w:val="20"/>
          <w:szCs w:val="20"/>
        </w:rPr>
        <w:t xml:space="preserve"> </w:t>
      </w:r>
      <w:r>
        <w:rPr>
          <w:rFonts w:ascii="宋体" w:hAnsi="宋体" w:eastAsia="宋体" w:cs="宋体"/>
          <w:spacing w:val="6"/>
          <w:sz w:val="20"/>
          <w:szCs w:val="20"/>
        </w:rPr>
        <w:t>发点，将思想政</w:t>
      </w:r>
      <w:r>
        <w:rPr>
          <w:rFonts w:ascii="宋体" w:hAnsi="宋体" w:eastAsia="宋体" w:cs="宋体"/>
          <w:spacing w:val="3"/>
          <w:sz w:val="20"/>
          <w:szCs w:val="20"/>
        </w:rPr>
        <w:t>治工作融入办学治校的全过程，实现大学生思想政治教育队伍各项工作的协同协作、</w:t>
      </w:r>
      <w:r>
        <w:rPr>
          <w:rFonts w:ascii="宋体" w:hAnsi="宋体" w:eastAsia="宋体" w:cs="宋体"/>
          <w:sz w:val="20"/>
          <w:szCs w:val="20"/>
        </w:rPr>
        <w:t xml:space="preserve"> </w:t>
      </w:r>
      <w:r>
        <w:rPr>
          <w:rFonts w:ascii="宋体" w:hAnsi="宋体" w:eastAsia="宋体" w:cs="宋体"/>
          <w:spacing w:val="5"/>
          <w:sz w:val="20"/>
          <w:szCs w:val="20"/>
        </w:rPr>
        <w:t>同向同行、互联互通</w:t>
      </w:r>
      <w:r>
        <w:rPr>
          <w:rFonts w:ascii="宋体" w:hAnsi="宋体" w:eastAsia="宋体" w:cs="宋体"/>
          <w:spacing w:val="3"/>
          <w:sz w:val="20"/>
          <w:szCs w:val="20"/>
        </w:rPr>
        <w:t>。</w:t>
      </w:r>
    </w:p>
    <w:p>
      <w:pPr>
        <w:spacing w:before="1" w:line="332" w:lineRule="auto"/>
        <w:ind w:left="21" w:right="99" w:firstLine="399"/>
        <w:outlineLvl w:val="9"/>
        <w:rPr>
          <w:rFonts w:ascii="宋体" w:hAnsi="宋体" w:eastAsia="宋体" w:cs="宋体"/>
          <w:sz w:val="20"/>
          <w:szCs w:val="20"/>
        </w:rPr>
      </w:pPr>
      <w:r>
        <w:rPr>
          <w:rFonts w:ascii="宋体" w:hAnsi="宋体" w:eastAsia="宋体" w:cs="宋体"/>
          <w:spacing w:val="2"/>
          <w:sz w:val="20"/>
          <w:szCs w:val="20"/>
        </w:rPr>
        <w:t>严格按照《普通高等学校辅导员队伍建设规定》(教</w:t>
      </w:r>
      <w:r>
        <w:rPr>
          <w:rFonts w:ascii="宋体" w:hAnsi="宋体" w:eastAsia="宋体" w:cs="宋体"/>
          <w:spacing w:val="1"/>
          <w:sz w:val="20"/>
          <w:szCs w:val="20"/>
        </w:rPr>
        <w:t>育部 43 号令)要求，按师生比不低于 1:200</w:t>
      </w:r>
      <w:r>
        <w:rPr>
          <w:rFonts w:ascii="宋体" w:hAnsi="宋体" w:eastAsia="宋体" w:cs="宋体"/>
          <w:sz w:val="20"/>
          <w:szCs w:val="20"/>
        </w:rPr>
        <w:t xml:space="preserve"> </w:t>
      </w:r>
      <w:r>
        <w:rPr>
          <w:rFonts w:ascii="宋体" w:hAnsi="宋体" w:eastAsia="宋体" w:cs="宋体"/>
          <w:spacing w:val="12"/>
          <w:sz w:val="20"/>
          <w:szCs w:val="20"/>
        </w:rPr>
        <w:t>的</w:t>
      </w:r>
      <w:r>
        <w:rPr>
          <w:rFonts w:ascii="宋体" w:hAnsi="宋体" w:eastAsia="宋体" w:cs="宋体"/>
          <w:spacing w:val="11"/>
          <w:sz w:val="20"/>
          <w:szCs w:val="20"/>
        </w:rPr>
        <w:t>比</w:t>
      </w:r>
      <w:r>
        <w:rPr>
          <w:rFonts w:ascii="宋体" w:hAnsi="宋体" w:eastAsia="宋体" w:cs="宋体"/>
          <w:spacing w:val="6"/>
          <w:sz w:val="20"/>
          <w:szCs w:val="20"/>
        </w:rPr>
        <w:t>例设置专职辅导员岗位，按照专兼结合、以专为主的原则，配备到位。全面落实《淮南师范学</w:t>
      </w:r>
      <w:r>
        <w:rPr>
          <w:rFonts w:ascii="宋体" w:hAnsi="宋体" w:eastAsia="宋体" w:cs="宋体"/>
          <w:sz w:val="20"/>
          <w:szCs w:val="20"/>
        </w:rPr>
        <w:t xml:space="preserve"> </w:t>
      </w:r>
      <w:r>
        <w:rPr>
          <w:rFonts w:ascii="宋体" w:hAnsi="宋体" w:eastAsia="宋体" w:cs="宋体"/>
          <w:spacing w:val="-1"/>
          <w:sz w:val="20"/>
          <w:szCs w:val="20"/>
        </w:rPr>
        <w:t>院辅导员队伍建设与管理办法》。</w:t>
      </w:r>
    </w:p>
    <w:p>
      <w:pPr>
        <w:spacing w:before="1" w:line="227"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五)</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推进思想政治工作改革创新</w:t>
      </w:r>
    </w:p>
    <w:p>
      <w:pPr>
        <w:spacing w:before="113" w:line="271" w:lineRule="exact"/>
        <w:ind w:left="436"/>
        <w:outlineLvl w:val="9"/>
        <w:rPr>
          <w:rFonts w:ascii="宋体" w:hAnsi="宋体" w:eastAsia="宋体" w:cs="宋体"/>
          <w:sz w:val="20"/>
          <w:szCs w:val="20"/>
        </w:rPr>
      </w:pPr>
      <w:r>
        <w:rPr>
          <w:rFonts w:ascii="宋体" w:hAnsi="宋体" w:eastAsia="宋体" w:cs="宋体"/>
          <w:spacing w:val="6"/>
          <w:position w:val="1"/>
          <w:sz w:val="20"/>
          <w:szCs w:val="20"/>
        </w:rPr>
        <w:t>1、培</w:t>
      </w:r>
      <w:r>
        <w:rPr>
          <w:rFonts w:ascii="宋体" w:hAnsi="宋体" w:eastAsia="宋体" w:cs="宋体"/>
          <w:spacing w:val="3"/>
          <w:position w:val="1"/>
          <w:sz w:val="20"/>
          <w:szCs w:val="20"/>
        </w:rPr>
        <w:t>育优良校风学风建设</w:t>
      </w:r>
    </w:p>
    <w:p>
      <w:pPr>
        <w:spacing w:before="91" w:line="332" w:lineRule="auto"/>
        <w:ind w:left="8" w:right="100" w:firstLine="413"/>
        <w:outlineLvl w:val="9"/>
        <w:rPr>
          <w:rFonts w:ascii="宋体" w:hAnsi="宋体" w:eastAsia="宋体" w:cs="宋体"/>
          <w:sz w:val="20"/>
          <w:szCs w:val="20"/>
        </w:rPr>
      </w:pPr>
      <w:r>
        <w:rPr>
          <w:rFonts w:ascii="宋体" w:hAnsi="宋体" w:eastAsia="宋体" w:cs="宋体"/>
          <w:spacing w:val="12"/>
          <w:sz w:val="20"/>
          <w:szCs w:val="20"/>
        </w:rPr>
        <w:t>依据学</w:t>
      </w:r>
      <w:r>
        <w:rPr>
          <w:rFonts w:ascii="宋体" w:hAnsi="宋体" w:eastAsia="宋体" w:cs="宋体"/>
          <w:spacing w:val="11"/>
          <w:sz w:val="20"/>
          <w:szCs w:val="20"/>
        </w:rPr>
        <w:t>校</w:t>
      </w:r>
      <w:r>
        <w:rPr>
          <w:rFonts w:ascii="宋体" w:hAnsi="宋体" w:eastAsia="宋体" w:cs="宋体"/>
          <w:spacing w:val="6"/>
          <w:sz w:val="20"/>
          <w:szCs w:val="20"/>
        </w:rPr>
        <w:t>颁布的《大学生学业养成教育管理办法》制订学风建设具体措施和检查、考核方案，</w:t>
      </w:r>
      <w:r>
        <w:rPr>
          <w:rFonts w:ascii="宋体" w:hAnsi="宋体" w:eastAsia="宋体" w:cs="宋体"/>
          <w:sz w:val="20"/>
          <w:szCs w:val="20"/>
        </w:rPr>
        <w:t xml:space="preserve"> </w:t>
      </w:r>
      <w:r>
        <w:rPr>
          <w:rFonts w:ascii="宋体" w:hAnsi="宋体" w:eastAsia="宋体" w:cs="宋体"/>
          <w:spacing w:val="12"/>
          <w:sz w:val="20"/>
          <w:szCs w:val="20"/>
        </w:rPr>
        <w:t>定期或不</w:t>
      </w:r>
      <w:r>
        <w:rPr>
          <w:rFonts w:ascii="宋体" w:hAnsi="宋体" w:eastAsia="宋体" w:cs="宋体"/>
          <w:spacing w:val="6"/>
          <w:sz w:val="20"/>
          <w:szCs w:val="20"/>
        </w:rPr>
        <w:t>定期地对全校学风建设工作进行检查、考核和评比，同时创新根据问题导向原则，各二级</w:t>
      </w:r>
      <w:r>
        <w:rPr>
          <w:rFonts w:ascii="宋体" w:hAnsi="宋体" w:eastAsia="宋体" w:cs="宋体"/>
          <w:sz w:val="20"/>
          <w:szCs w:val="20"/>
        </w:rPr>
        <w:t xml:space="preserve"> </w:t>
      </w:r>
      <w:r>
        <w:rPr>
          <w:rFonts w:ascii="宋体" w:hAnsi="宋体" w:eastAsia="宋体" w:cs="宋体"/>
          <w:spacing w:val="12"/>
          <w:sz w:val="20"/>
          <w:szCs w:val="20"/>
        </w:rPr>
        <w:t>学院可按</w:t>
      </w:r>
      <w:r>
        <w:rPr>
          <w:rFonts w:ascii="宋体" w:hAnsi="宋体" w:eastAsia="宋体" w:cs="宋体"/>
          <w:spacing w:val="6"/>
          <w:sz w:val="20"/>
          <w:szCs w:val="20"/>
        </w:rPr>
        <w:t>照本学院学生的特点，以学生的个人兴趣和爱好为突破口，开展学生学业养成教育系列活</w:t>
      </w:r>
      <w:r>
        <w:rPr>
          <w:rFonts w:ascii="宋体" w:hAnsi="宋体" w:eastAsia="宋体" w:cs="宋体"/>
          <w:sz w:val="20"/>
          <w:szCs w:val="20"/>
        </w:rPr>
        <w:t xml:space="preserve"> </w:t>
      </w:r>
      <w:r>
        <w:rPr>
          <w:rFonts w:ascii="宋体" w:hAnsi="宋体" w:eastAsia="宋体" w:cs="宋体"/>
          <w:spacing w:val="2"/>
          <w:sz w:val="20"/>
          <w:szCs w:val="20"/>
        </w:rPr>
        <w:t>动评比，以赛促建，从而实现学生学习态度由“要我学”转化为“我要学”，提升学生个人学</w:t>
      </w:r>
      <w:r>
        <w:rPr>
          <w:rFonts w:ascii="宋体" w:hAnsi="宋体" w:eastAsia="宋体" w:cs="宋体"/>
          <w:spacing w:val="1"/>
          <w:sz w:val="20"/>
          <w:szCs w:val="20"/>
        </w:rPr>
        <w:t>习</w:t>
      </w:r>
      <w:r>
        <w:rPr>
          <w:rFonts w:ascii="宋体" w:hAnsi="宋体" w:eastAsia="宋体" w:cs="宋体"/>
          <w:sz w:val="20"/>
          <w:szCs w:val="20"/>
        </w:rPr>
        <w:t xml:space="preserve">自主 </w:t>
      </w:r>
      <w:r>
        <w:rPr>
          <w:rFonts w:ascii="宋体" w:hAnsi="宋体" w:eastAsia="宋体" w:cs="宋体"/>
          <w:spacing w:val="7"/>
          <w:sz w:val="20"/>
          <w:szCs w:val="20"/>
        </w:rPr>
        <w:t>能</w:t>
      </w:r>
      <w:r>
        <w:rPr>
          <w:rFonts w:ascii="宋体" w:hAnsi="宋体" w:eastAsia="宋体" w:cs="宋体"/>
          <w:spacing w:val="5"/>
          <w:sz w:val="20"/>
          <w:szCs w:val="20"/>
        </w:rPr>
        <w:t>动性，培育校园优良学风和校风建设。</w:t>
      </w:r>
    </w:p>
    <w:p>
      <w:pPr>
        <w:spacing w:line="270" w:lineRule="exact"/>
        <w:ind w:left="423"/>
        <w:outlineLvl w:val="9"/>
        <w:rPr>
          <w:rFonts w:ascii="宋体" w:hAnsi="宋体" w:eastAsia="宋体" w:cs="宋体"/>
          <w:sz w:val="20"/>
          <w:szCs w:val="20"/>
        </w:rPr>
      </w:pPr>
      <w:r>
        <w:rPr>
          <w:rFonts w:ascii="宋体" w:hAnsi="宋体" w:eastAsia="宋体" w:cs="宋体"/>
          <w:spacing w:val="7"/>
          <w:position w:val="1"/>
          <w:sz w:val="20"/>
          <w:szCs w:val="20"/>
        </w:rPr>
        <w:t>2</w:t>
      </w:r>
      <w:r>
        <w:rPr>
          <w:rFonts w:ascii="宋体" w:hAnsi="宋体" w:eastAsia="宋体" w:cs="宋体"/>
          <w:spacing w:val="5"/>
          <w:position w:val="1"/>
          <w:sz w:val="20"/>
          <w:szCs w:val="20"/>
        </w:rPr>
        <w:t>、推动“一站式”学生社区建设</w:t>
      </w:r>
    </w:p>
    <w:p>
      <w:pPr>
        <w:spacing w:before="91" w:line="332" w:lineRule="auto"/>
        <w:ind w:left="7" w:right="29" w:firstLine="414"/>
        <w:outlineLvl w:val="9"/>
        <w:rPr>
          <w:rFonts w:ascii="宋体" w:hAnsi="宋体" w:eastAsia="宋体" w:cs="宋体"/>
          <w:sz w:val="20"/>
          <w:szCs w:val="20"/>
        </w:rPr>
      </w:pPr>
      <w:r>
        <w:rPr>
          <w:rFonts w:ascii="宋体" w:hAnsi="宋体" w:eastAsia="宋体" w:cs="宋体"/>
          <w:spacing w:val="6"/>
          <w:sz w:val="20"/>
          <w:szCs w:val="20"/>
        </w:rPr>
        <w:t>依托</w:t>
      </w:r>
      <w:r>
        <w:rPr>
          <w:rFonts w:ascii="宋体" w:hAnsi="宋体" w:eastAsia="宋体" w:cs="宋体"/>
          <w:spacing w:val="5"/>
          <w:sz w:val="20"/>
          <w:szCs w:val="20"/>
        </w:rPr>
        <w:t>淮</w:t>
      </w:r>
      <w:r>
        <w:rPr>
          <w:rFonts w:ascii="宋体" w:hAnsi="宋体" w:eastAsia="宋体" w:cs="宋体"/>
          <w:spacing w:val="3"/>
          <w:sz w:val="20"/>
          <w:szCs w:val="20"/>
        </w:rPr>
        <w:t>南师范学院“6610”模式建设“一站式”智慧服务中心，探索学生组织形式、管理模式、</w:t>
      </w:r>
      <w:r>
        <w:rPr>
          <w:rFonts w:ascii="宋体" w:hAnsi="宋体" w:eastAsia="宋体" w:cs="宋体"/>
          <w:sz w:val="20"/>
          <w:szCs w:val="20"/>
        </w:rPr>
        <w:t xml:space="preserve"> </w:t>
      </w:r>
      <w:r>
        <w:rPr>
          <w:rFonts w:ascii="宋体" w:hAnsi="宋体" w:eastAsia="宋体" w:cs="宋体"/>
          <w:spacing w:val="12"/>
          <w:sz w:val="20"/>
          <w:szCs w:val="20"/>
        </w:rPr>
        <w:t>服务机制</w:t>
      </w:r>
      <w:r>
        <w:rPr>
          <w:rFonts w:ascii="宋体" w:hAnsi="宋体" w:eastAsia="宋体" w:cs="宋体"/>
          <w:spacing w:val="7"/>
          <w:sz w:val="20"/>
          <w:szCs w:val="20"/>
        </w:rPr>
        <w:t>改</w:t>
      </w:r>
      <w:r>
        <w:rPr>
          <w:rFonts w:ascii="宋体" w:hAnsi="宋体" w:eastAsia="宋体" w:cs="宋体"/>
          <w:spacing w:val="6"/>
          <w:sz w:val="20"/>
          <w:szCs w:val="20"/>
        </w:rPr>
        <w:t>革，推进党团组织、管理部门、服务单位等进驻中心开展工作，把校、院领导力量、管</w:t>
      </w:r>
      <w:r>
        <w:rPr>
          <w:rFonts w:ascii="宋体" w:hAnsi="宋体" w:eastAsia="宋体" w:cs="宋体"/>
          <w:sz w:val="20"/>
          <w:szCs w:val="20"/>
        </w:rPr>
        <w:t xml:space="preserve"> </w:t>
      </w:r>
      <w:r>
        <w:rPr>
          <w:rFonts w:ascii="宋体" w:hAnsi="宋体" w:eastAsia="宋体" w:cs="宋体"/>
          <w:spacing w:val="7"/>
          <w:sz w:val="20"/>
          <w:szCs w:val="20"/>
        </w:rPr>
        <w:t>理力量、服务力量、思政力量压到教育管理服务学生一线，将服务中心打造成为集学生思想教育</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0"/>
          <w:sz w:val="20"/>
          <w:szCs w:val="20"/>
        </w:rPr>
        <w:t>师生</w:t>
      </w:r>
      <w:r>
        <w:rPr>
          <w:rFonts w:ascii="宋体" w:hAnsi="宋体" w:eastAsia="宋体" w:cs="宋体"/>
          <w:spacing w:val="5"/>
          <w:sz w:val="20"/>
          <w:szCs w:val="20"/>
        </w:rPr>
        <w:t>交流、文化活动、生活服务于一体的教育生活园地。</w:t>
      </w:r>
    </w:p>
    <w:p>
      <w:pPr>
        <w:spacing w:line="269" w:lineRule="exact"/>
        <w:ind w:left="424"/>
        <w:outlineLvl w:val="9"/>
        <w:rPr>
          <w:rFonts w:ascii="宋体" w:hAnsi="宋体" w:eastAsia="宋体" w:cs="宋体"/>
          <w:sz w:val="20"/>
          <w:szCs w:val="20"/>
        </w:rPr>
      </w:pPr>
      <w:r>
        <w:rPr>
          <w:rFonts w:ascii="宋体" w:hAnsi="宋体" w:eastAsia="宋体" w:cs="宋体"/>
          <w:spacing w:val="7"/>
          <w:position w:val="1"/>
          <w:sz w:val="20"/>
          <w:szCs w:val="20"/>
        </w:rPr>
        <w:t>3</w:t>
      </w:r>
      <w:r>
        <w:rPr>
          <w:rFonts w:ascii="宋体" w:hAnsi="宋体" w:eastAsia="宋体" w:cs="宋体"/>
          <w:spacing w:val="5"/>
          <w:position w:val="1"/>
          <w:sz w:val="20"/>
          <w:szCs w:val="20"/>
        </w:rPr>
        <w:t>、夯实淮南师范学院大学生思想政治工作“10+1”联席会议制度实效性</w:t>
      </w:r>
    </w:p>
    <w:p>
      <w:pPr>
        <w:spacing w:before="93" w:line="332" w:lineRule="auto"/>
        <w:ind w:left="7" w:right="97" w:firstLine="412"/>
        <w:outlineLvl w:val="9"/>
        <w:rPr>
          <w:rFonts w:ascii="宋体" w:hAnsi="宋体" w:eastAsia="宋体" w:cs="宋体"/>
          <w:sz w:val="20"/>
          <w:szCs w:val="20"/>
        </w:rPr>
      </w:pPr>
      <w:r>
        <w:rPr>
          <w:rFonts w:ascii="宋体" w:hAnsi="宋体" w:eastAsia="宋体" w:cs="宋体"/>
          <w:spacing w:val="12"/>
          <w:sz w:val="20"/>
          <w:szCs w:val="20"/>
        </w:rPr>
        <w:t>淮南</w:t>
      </w:r>
      <w:r>
        <w:rPr>
          <w:rFonts w:ascii="宋体" w:hAnsi="宋体" w:eastAsia="宋体" w:cs="宋体"/>
          <w:spacing w:val="9"/>
          <w:sz w:val="20"/>
          <w:szCs w:val="20"/>
        </w:rPr>
        <w:t>师</w:t>
      </w:r>
      <w:r>
        <w:rPr>
          <w:rFonts w:ascii="宋体" w:hAnsi="宋体" w:eastAsia="宋体" w:cs="宋体"/>
          <w:spacing w:val="6"/>
          <w:sz w:val="20"/>
          <w:szCs w:val="20"/>
        </w:rPr>
        <w:t>范学院大学生思想政治工作“10+1”联席会议制度顺利实施，坚持立德树人根本目标，</w:t>
      </w:r>
      <w:r>
        <w:rPr>
          <w:rFonts w:ascii="宋体" w:hAnsi="宋体" w:eastAsia="宋体" w:cs="宋体"/>
          <w:sz w:val="20"/>
          <w:szCs w:val="20"/>
        </w:rPr>
        <w:t xml:space="preserve"> </w:t>
      </w:r>
      <w:r>
        <w:rPr>
          <w:rFonts w:ascii="宋体" w:hAnsi="宋体" w:eastAsia="宋体" w:cs="宋体"/>
          <w:spacing w:val="12"/>
          <w:sz w:val="20"/>
          <w:szCs w:val="20"/>
        </w:rPr>
        <w:t>秉承“围</w:t>
      </w:r>
      <w:r>
        <w:rPr>
          <w:rFonts w:ascii="宋体" w:hAnsi="宋体" w:eastAsia="宋体" w:cs="宋体"/>
          <w:spacing w:val="10"/>
          <w:sz w:val="20"/>
          <w:szCs w:val="20"/>
        </w:rPr>
        <w:t>绕</w:t>
      </w:r>
      <w:r>
        <w:rPr>
          <w:rFonts w:ascii="宋体" w:hAnsi="宋体" w:eastAsia="宋体" w:cs="宋体"/>
          <w:spacing w:val="6"/>
          <w:sz w:val="20"/>
          <w:szCs w:val="20"/>
        </w:rPr>
        <w:t>学生、关照学生、服务学生”的思想政治教育工作理念，把解决思想问题与解决实际问</w:t>
      </w:r>
      <w:r>
        <w:rPr>
          <w:rFonts w:ascii="宋体" w:hAnsi="宋体" w:eastAsia="宋体" w:cs="宋体"/>
          <w:sz w:val="20"/>
          <w:szCs w:val="20"/>
        </w:rPr>
        <w:t xml:space="preserve"> </w:t>
      </w:r>
      <w:r>
        <w:rPr>
          <w:rFonts w:ascii="宋体" w:hAnsi="宋体" w:eastAsia="宋体" w:cs="宋体"/>
          <w:spacing w:val="12"/>
          <w:sz w:val="20"/>
          <w:szCs w:val="20"/>
        </w:rPr>
        <w:t>题结合起</w:t>
      </w:r>
      <w:r>
        <w:rPr>
          <w:rFonts w:ascii="宋体" w:hAnsi="宋体" w:eastAsia="宋体" w:cs="宋体"/>
          <w:spacing w:val="7"/>
          <w:sz w:val="20"/>
          <w:szCs w:val="20"/>
        </w:rPr>
        <w:t>来</w:t>
      </w:r>
      <w:r>
        <w:rPr>
          <w:rFonts w:ascii="宋体" w:hAnsi="宋体" w:eastAsia="宋体" w:cs="宋体"/>
          <w:spacing w:val="6"/>
          <w:sz w:val="20"/>
          <w:szCs w:val="20"/>
        </w:rPr>
        <w:t>，创新大学生思想政治教育方法，构建淮南师范学院大思政工作格局，建立全面一体化</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9"/>
          <w:sz w:val="20"/>
          <w:szCs w:val="20"/>
        </w:rPr>
        <w:t>生</w:t>
      </w:r>
      <w:r>
        <w:rPr>
          <w:rFonts w:ascii="宋体" w:hAnsi="宋体" w:eastAsia="宋体" w:cs="宋体"/>
          <w:spacing w:val="5"/>
          <w:sz w:val="20"/>
          <w:szCs w:val="20"/>
        </w:rPr>
        <w:t>指导与服务体系，打造育人阵地，夯实育人成效。</w:t>
      </w:r>
    </w:p>
    <w:p>
      <w:pPr>
        <w:spacing w:before="1" w:line="237" w:lineRule="auto"/>
        <w:ind w:left="423"/>
        <w:outlineLvl w:val="9"/>
        <w:rPr>
          <w:rFonts w:ascii="宋体" w:hAnsi="宋体" w:eastAsia="宋体" w:cs="宋体"/>
          <w:sz w:val="20"/>
          <w:szCs w:val="20"/>
        </w:rPr>
      </w:pPr>
      <w:bookmarkStart w:id="220" w:name="_Toc9921"/>
      <w:bookmarkStart w:id="221" w:name="_Toc123117979"/>
      <w:bookmarkStart w:id="222" w:name="_Toc19028"/>
      <w:bookmarkStart w:id="223" w:name="_Toc30475"/>
      <w:r>
        <w:rPr>
          <w:rFonts w:ascii="宋体" w:hAnsi="宋体" w:eastAsia="宋体" w:cs="宋体"/>
          <w:spacing w:val="8"/>
          <w:sz w:val="20"/>
          <w:szCs w:val="20"/>
        </w:rPr>
        <w:t>五</w:t>
      </w:r>
      <w:r>
        <w:rPr>
          <w:rFonts w:ascii="宋体" w:hAnsi="宋体" w:eastAsia="宋体" w:cs="宋体"/>
          <w:spacing w:val="5"/>
          <w:sz w:val="20"/>
          <w:szCs w:val="20"/>
        </w:rPr>
        <w:t>、</w:t>
      </w:r>
      <w:r>
        <w:rPr>
          <w:rFonts w:ascii="宋体" w:hAnsi="宋体" w:eastAsia="宋体" w:cs="宋体"/>
          <w:spacing w:val="4"/>
          <w:sz w:val="20"/>
          <w:szCs w:val="20"/>
        </w:rPr>
        <w:t>相关工作要求</w:t>
      </w:r>
      <w:bookmarkEnd w:id="220"/>
      <w:bookmarkEnd w:id="221"/>
      <w:bookmarkEnd w:id="222"/>
      <w:bookmarkEnd w:id="223"/>
    </w:p>
    <w:p>
      <w:pPr>
        <w:spacing w:before="102" w:line="229"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统一思想认识</w:t>
      </w:r>
    </w:p>
    <w:p>
      <w:pPr>
        <w:outlineLvl w:val="9"/>
        <w:sectPr>
          <w:headerReference r:id="rId32" w:type="default"/>
          <w:footerReference r:id="rId33" w:type="default"/>
          <w:pgSz w:w="11906" w:h="16839"/>
          <w:pgMar w:top="1132" w:right="1440" w:bottom="1221" w:left="1473" w:header="882" w:footer="1061" w:gutter="0"/>
          <w:cols w:space="720" w:num="1"/>
        </w:sectPr>
      </w:pPr>
    </w:p>
    <w:p>
      <w:pPr>
        <w:spacing w:line="351" w:lineRule="auto"/>
        <w:outlineLvl w:val="9"/>
      </w:pPr>
    </w:p>
    <w:p>
      <w:pPr>
        <w:spacing w:before="65" w:line="332" w:lineRule="auto"/>
        <w:ind w:left="8" w:right="48" w:firstLine="411"/>
        <w:outlineLvl w:val="9"/>
        <w:rPr>
          <w:rFonts w:ascii="宋体" w:hAnsi="宋体" w:eastAsia="宋体" w:cs="宋体"/>
          <w:sz w:val="20"/>
          <w:szCs w:val="20"/>
        </w:rPr>
      </w:pPr>
      <w:r>
        <w:rPr>
          <w:rFonts w:ascii="宋体" w:hAnsi="宋体" w:eastAsia="宋体" w:cs="宋体"/>
          <w:spacing w:val="12"/>
          <w:sz w:val="20"/>
          <w:szCs w:val="20"/>
        </w:rPr>
        <w:t>加强和改</w:t>
      </w:r>
      <w:r>
        <w:rPr>
          <w:rFonts w:ascii="宋体" w:hAnsi="宋体" w:eastAsia="宋体" w:cs="宋体"/>
          <w:spacing w:val="6"/>
          <w:sz w:val="20"/>
          <w:szCs w:val="20"/>
        </w:rPr>
        <w:t>进大学生思想政治工作，是一项重大的政治任务和战略工程。各二级学院要把立德树</w:t>
      </w:r>
      <w:r>
        <w:rPr>
          <w:rFonts w:ascii="宋体" w:hAnsi="宋体" w:eastAsia="宋体" w:cs="宋体"/>
          <w:sz w:val="20"/>
          <w:szCs w:val="20"/>
        </w:rPr>
        <w:t xml:space="preserve"> </w:t>
      </w:r>
      <w:r>
        <w:rPr>
          <w:rFonts w:ascii="宋体" w:hAnsi="宋体" w:eastAsia="宋体" w:cs="宋体"/>
          <w:spacing w:val="6"/>
          <w:sz w:val="20"/>
          <w:szCs w:val="20"/>
        </w:rPr>
        <w:t>人</w:t>
      </w:r>
      <w:r>
        <w:rPr>
          <w:rFonts w:ascii="宋体" w:hAnsi="宋体" w:eastAsia="宋体" w:cs="宋体"/>
          <w:spacing w:val="3"/>
          <w:sz w:val="20"/>
          <w:szCs w:val="20"/>
        </w:rPr>
        <w:t>作为中心环节，把思想政治工作贯穿教育教学全过程和各环节，统一全院党员领导干部思想行动，</w:t>
      </w:r>
      <w:r>
        <w:rPr>
          <w:rFonts w:ascii="宋体" w:hAnsi="宋体" w:eastAsia="宋体" w:cs="宋体"/>
          <w:sz w:val="20"/>
          <w:szCs w:val="20"/>
        </w:rPr>
        <w:t xml:space="preserve"> </w:t>
      </w:r>
      <w:r>
        <w:rPr>
          <w:rFonts w:ascii="宋体" w:hAnsi="宋体" w:eastAsia="宋体" w:cs="宋体"/>
          <w:spacing w:val="12"/>
          <w:sz w:val="20"/>
          <w:szCs w:val="20"/>
        </w:rPr>
        <w:t>形成全校</w:t>
      </w:r>
      <w:r>
        <w:rPr>
          <w:rFonts w:ascii="宋体" w:hAnsi="宋体" w:eastAsia="宋体" w:cs="宋体"/>
          <w:spacing w:val="6"/>
          <w:sz w:val="20"/>
          <w:szCs w:val="20"/>
        </w:rPr>
        <w:t>一盘棋的思政协同育人格局氛围。要紧紧围绕学校中心工作，服务学校改革发展大局，加</w:t>
      </w:r>
      <w:r>
        <w:rPr>
          <w:rFonts w:ascii="宋体" w:hAnsi="宋体" w:eastAsia="宋体" w:cs="宋体"/>
          <w:sz w:val="20"/>
          <w:szCs w:val="20"/>
        </w:rPr>
        <w:t xml:space="preserve"> </w:t>
      </w:r>
      <w:r>
        <w:rPr>
          <w:rFonts w:ascii="宋体" w:hAnsi="宋体" w:eastAsia="宋体" w:cs="宋体"/>
          <w:spacing w:val="12"/>
          <w:sz w:val="20"/>
          <w:szCs w:val="20"/>
        </w:rPr>
        <w:t>快“十四</w:t>
      </w:r>
      <w:r>
        <w:rPr>
          <w:rFonts w:ascii="宋体" w:hAnsi="宋体" w:eastAsia="宋体" w:cs="宋体"/>
          <w:spacing w:val="7"/>
          <w:sz w:val="20"/>
          <w:szCs w:val="20"/>
        </w:rPr>
        <w:t>五</w:t>
      </w:r>
      <w:r>
        <w:rPr>
          <w:rFonts w:ascii="宋体" w:hAnsi="宋体" w:eastAsia="宋体" w:cs="宋体"/>
          <w:spacing w:val="6"/>
          <w:sz w:val="20"/>
          <w:szCs w:val="20"/>
        </w:rPr>
        <w:t>”规划发展目标的推进落实，坚持不懈传播马克思主义科学理论、坚持不懈培育和弘扬</w:t>
      </w:r>
      <w:r>
        <w:rPr>
          <w:rFonts w:ascii="宋体" w:hAnsi="宋体" w:eastAsia="宋体" w:cs="宋体"/>
          <w:sz w:val="20"/>
          <w:szCs w:val="20"/>
        </w:rPr>
        <w:t xml:space="preserve"> </w:t>
      </w:r>
      <w:r>
        <w:rPr>
          <w:rFonts w:ascii="宋体" w:hAnsi="宋体" w:eastAsia="宋体" w:cs="宋体"/>
          <w:spacing w:val="10"/>
          <w:sz w:val="20"/>
          <w:szCs w:val="20"/>
        </w:rPr>
        <w:t>新时代中</w:t>
      </w:r>
      <w:r>
        <w:rPr>
          <w:rFonts w:ascii="宋体" w:hAnsi="宋体" w:eastAsia="宋体" w:cs="宋体"/>
          <w:spacing w:val="7"/>
          <w:sz w:val="20"/>
          <w:szCs w:val="20"/>
        </w:rPr>
        <w:t>国</w:t>
      </w:r>
      <w:r>
        <w:rPr>
          <w:rFonts w:ascii="宋体" w:hAnsi="宋体" w:eastAsia="宋体" w:cs="宋体"/>
          <w:spacing w:val="5"/>
          <w:sz w:val="20"/>
          <w:szCs w:val="20"/>
        </w:rPr>
        <w:t>特色社会主义思想，坚持不懈促进学校和谐稳定，坚持不懈培育优良校风和学风。</w:t>
      </w:r>
    </w:p>
    <w:p>
      <w:pPr>
        <w:spacing w:line="226"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加强组织领导</w:t>
      </w:r>
    </w:p>
    <w:p>
      <w:pPr>
        <w:spacing w:before="115" w:line="332" w:lineRule="auto"/>
        <w:ind w:left="6" w:right="31" w:firstLine="417"/>
        <w:outlineLvl w:val="9"/>
        <w:rPr>
          <w:rFonts w:ascii="宋体" w:hAnsi="宋体" w:eastAsia="宋体" w:cs="宋体"/>
          <w:sz w:val="20"/>
          <w:szCs w:val="20"/>
        </w:rPr>
      </w:pPr>
      <w:r>
        <w:rPr>
          <w:rFonts w:ascii="宋体" w:hAnsi="宋体" w:eastAsia="宋体" w:cs="宋体"/>
          <w:spacing w:val="12"/>
          <w:sz w:val="20"/>
          <w:szCs w:val="20"/>
        </w:rPr>
        <w:t>学校完</w:t>
      </w:r>
      <w:r>
        <w:rPr>
          <w:rFonts w:ascii="宋体" w:hAnsi="宋体" w:eastAsia="宋体" w:cs="宋体"/>
          <w:spacing w:val="8"/>
          <w:sz w:val="20"/>
          <w:szCs w:val="20"/>
        </w:rPr>
        <w:t>善</w:t>
      </w:r>
      <w:r>
        <w:rPr>
          <w:rFonts w:ascii="宋体" w:hAnsi="宋体" w:eastAsia="宋体" w:cs="宋体"/>
          <w:spacing w:val="6"/>
          <w:sz w:val="20"/>
          <w:szCs w:val="20"/>
        </w:rPr>
        <w:t>领导体制和工作机制，完善党委统一领导、党政齐抓共管、全校师生共同参与的思想</w:t>
      </w:r>
      <w:r>
        <w:rPr>
          <w:rFonts w:ascii="宋体" w:hAnsi="宋体" w:eastAsia="宋体" w:cs="宋体"/>
          <w:sz w:val="20"/>
          <w:szCs w:val="20"/>
        </w:rPr>
        <w:t xml:space="preserve"> </w:t>
      </w:r>
      <w:r>
        <w:rPr>
          <w:rFonts w:ascii="宋体" w:hAnsi="宋体" w:eastAsia="宋体" w:cs="宋体"/>
          <w:spacing w:val="6"/>
          <w:sz w:val="20"/>
          <w:szCs w:val="20"/>
        </w:rPr>
        <w:t>政治工作大格局</w:t>
      </w:r>
      <w:r>
        <w:rPr>
          <w:rFonts w:ascii="宋体" w:hAnsi="宋体" w:eastAsia="宋体" w:cs="宋体"/>
          <w:spacing w:val="3"/>
          <w:sz w:val="20"/>
          <w:szCs w:val="20"/>
        </w:rPr>
        <w:t>，具体由学生处牵头成立大学生思想政治工作领导小组，负责思想政治工作的策划、</w:t>
      </w:r>
      <w:r>
        <w:rPr>
          <w:rFonts w:ascii="宋体" w:hAnsi="宋体" w:eastAsia="宋体" w:cs="宋体"/>
          <w:sz w:val="20"/>
          <w:szCs w:val="20"/>
        </w:rPr>
        <w:t xml:space="preserve"> </w:t>
      </w:r>
      <w:r>
        <w:rPr>
          <w:rFonts w:ascii="宋体" w:hAnsi="宋体" w:eastAsia="宋体" w:cs="宋体"/>
          <w:spacing w:val="8"/>
          <w:sz w:val="20"/>
          <w:szCs w:val="20"/>
        </w:rPr>
        <w:t>组</w:t>
      </w:r>
      <w:r>
        <w:rPr>
          <w:rFonts w:ascii="宋体" w:hAnsi="宋体" w:eastAsia="宋体" w:cs="宋体"/>
          <w:spacing w:val="5"/>
          <w:sz w:val="20"/>
          <w:szCs w:val="20"/>
        </w:rPr>
        <w:t>织</w:t>
      </w:r>
      <w:r>
        <w:rPr>
          <w:rFonts w:ascii="宋体" w:hAnsi="宋体" w:eastAsia="宋体" w:cs="宋体"/>
          <w:spacing w:val="4"/>
          <w:sz w:val="20"/>
          <w:szCs w:val="20"/>
        </w:rPr>
        <w:t>、协调、指导。</w:t>
      </w:r>
    </w:p>
    <w:p>
      <w:pPr>
        <w:spacing w:before="1" w:line="332" w:lineRule="auto"/>
        <w:ind w:left="6" w:right="31" w:firstLine="420"/>
        <w:outlineLvl w:val="9"/>
        <w:rPr>
          <w:rFonts w:ascii="宋体" w:hAnsi="宋体" w:eastAsia="宋体" w:cs="宋体"/>
          <w:sz w:val="20"/>
          <w:szCs w:val="20"/>
        </w:rPr>
      </w:pPr>
      <w:r>
        <w:rPr>
          <w:rFonts w:ascii="宋体" w:hAnsi="宋体" w:eastAsia="宋体" w:cs="宋体"/>
          <w:spacing w:val="6"/>
          <w:sz w:val="20"/>
          <w:szCs w:val="20"/>
        </w:rPr>
        <w:t>思想</w:t>
      </w:r>
      <w:r>
        <w:rPr>
          <w:rFonts w:ascii="宋体" w:hAnsi="宋体" w:eastAsia="宋体" w:cs="宋体"/>
          <w:spacing w:val="3"/>
          <w:sz w:val="20"/>
          <w:szCs w:val="20"/>
        </w:rPr>
        <w:t>政治工作领导小组在学校党委的领导下，统筹推进教学、科研、实践、管理、服务、文化、</w:t>
      </w:r>
      <w:r>
        <w:rPr>
          <w:rFonts w:ascii="宋体" w:hAnsi="宋体" w:eastAsia="宋体" w:cs="宋体"/>
          <w:sz w:val="20"/>
          <w:szCs w:val="20"/>
        </w:rPr>
        <w:t xml:space="preserve"> </w:t>
      </w:r>
      <w:r>
        <w:rPr>
          <w:rFonts w:ascii="宋体" w:hAnsi="宋体" w:eastAsia="宋体" w:cs="宋体"/>
          <w:spacing w:val="12"/>
          <w:sz w:val="20"/>
          <w:szCs w:val="20"/>
        </w:rPr>
        <w:t>组织等育</w:t>
      </w:r>
      <w:r>
        <w:rPr>
          <w:rFonts w:ascii="宋体" w:hAnsi="宋体" w:eastAsia="宋体" w:cs="宋体"/>
          <w:spacing w:val="8"/>
          <w:sz w:val="20"/>
          <w:szCs w:val="20"/>
        </w:rPr>
        <w:t>人</w:t>
      </w:r>
      <w:r>
        <w:rPr>
          <w:rFonts w:ascii="宋体" w:hAnsi="宋体" w:eastAsia="宋体" w:cs="宋体"/>
          <w:spacing w:val="6"/>
          <w:sz w:val="20"/>
          <w:szCs w:val="20"/>
        </w:rPr>
        <w:t>领域全过程全方位育人；研究贯彻落实全国高校思想政治工作会议和《教育部等八部门</w:t>
      </w:r>
      <w:r>
        <w:rPr>
          <w:rFonts w:ascii="宋体" w:hAnsi="宋体" w:eastAsia="宋体" w:cs="宋体"/>
          <w:sz w:val="20"/>
          <w:szCs w:val="20"/>
        </w:rPr>
        <w:t xml:space="preserve"> </w:t>
      </w:r>
      <w:r>
        <w:rPr>
          <w:rFonts w:ascii="宋体" w:hAnsi="宋体" w:eastAsia="宋体" w:cs="宋体"/>
          <w:spacing w:val="12"/>
          <w:sz w:val="20"/>
          <w:szCs w:val="20"/>
        </w:rPr>
        <w:t>关于加快</w:t>
      </w:r>
      <w:r>
        <w:rPr>
          <w:rFonts w:ascii="宋体" w:hAnsi="宋体" w:eastAsia="宋体" w:cs="宋体"/>
          <w:spacing w:val="8"/>
          <w:sz w:val="20"/>
          <w:szCs w:val="20"/>
        </w:rPr>
        <w:t>构</w:t>
      </w:r>
      <w:r>
        <w:rPr>
          <w:rFonts w:ascii="宋体" w:hAnsi="宋体" w:eastAsia="宋体" w:cs="宋体"/>
          <w:spacing w:val="6"/>
          <w:sz w:val="20"/>
          <w:szCs w:val="20"/>
        </w:rPr>
        <w:t>建高校思想政治工作体系的意见》文件精神过程中的重大问题，指导《淮南师范学院学</w:t>
      </w:r>
      <w:r>
        <w:rPr>
          <w:rFonts w:ascii="宋体" w:hAnsi="宋体" w:eastAsia="宋体" w:cs="宋体"/>
          <w:sz w:val="20"/>
          <w:szCs w:val="20"/>
        </w:rPr>
        <w:t xml:space="preserve"> </w:t>
      </w:r>
      <w:r>
        <w:rPr>
          <w:rFonts w:ascii="宋体" w:hAnsi="宋体" w:eastAsia="宋体" w:cs="宋体"/>
          <w:spacing w:val="12"/>
          <w:sz w:val="20"/>
          <w:szCs w:val="20"/>
        </w:rPr>
        <w:t>生思想政</w:t>
      </w:r>
      <w:r>
        <w:rPr>
          <w:rFonts w:ascii="宋体" w:hAnsi="宋体" w:eastAsia="宋体" w:cs="宋体"/>
          <w:spacing w:val="8"/>
          <w:sz w:val="20"/>
          <w:szCs w:val="20"/>
        </w:rPr>
        <w:t>治</w:t>
      </w:r>
      <w:r>
        <w:rPr>
          <w:rFonts w:ascii="宋体" w:hAnsi="宋体" w:eastAsia="宋体" w:cs="宋体"/>
          <w:spacing w:val="6"/>
          <w:sz w:val="20"/>
          <w:szCs w:val="20"/>
        </w:rPr>
        <w:t>教育工作实施方案》各项任务落实落地；听取《淮南师范学院学生思想政治教育工作实</w:t>
      </w:r>
      <w:r>
        <w:rPr>
          <w:rFonts w:ascii="宋体" w:hAnsi="宋体" w:eastAsia="宋体" w:cs="宋体"/>
          <w:sz w:val="20"/>
          <w:szCs w:val="20"/>
        </w:rPr>
        <w:t xml:space="preserve"> </w:t>
      </w:r>
      <w:r>
        <w:rPr>
          <w:rFonts w:ascii="宋体" w:hAnsi="宋体" w:eastAsia="宋体" w:cs="宋体"/>
          <w:spacing w:val="10"/>
          <w:sz w:val="20"/>
          <w:szCs w:val="20"/>
        </w:rPr>
        <w:t>施方案》落</w:t>
      </w:r>
      <w:r>
        <w:rPr>
          <w:rFonts w:ascii="宋体" w:hAnsi="宋体" w:eastAsia="宋体" w:cs="宋体"/>
          <w:spacing w:val="5"/>
          <w:sz w:val="20"/>
          <w:szCs w:val="20"/>
        </w:rPr>
        <w:t>实情况汇报，检查评估各环节思想政治教育功能发挥情况和思想政治工作实施效果。</w:t>
      </w:r>
    </w:p>
    <w:p>
      <w:pPr>
        <w:spacing w:before="1" w:line="224"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明确责任分工</w:t>
      </w:r>
    </w:p>
    <w:p>
      <w:pPr>
        <w:spacing w:before="116" w:line="227" w:lineRule="auto"/>
        <w:ind w:left="423"/>
        <w:outlineLvl w:val="9"/>
        <w:rPr>
          <w:rFonts w:ascii="宋体" w:hAnsi="宋体" w:eastAsia="宋体" w:cs="宋体"/>
          <w:sz w:val="20"/>
          <w:szCs w:val="20"/>
        </w:rPr>
      </w:pPr>
      <w:r>
        <w:rPr>
          <w:rFonts w:ascii="宋体" w:hAnsi="宋体" w:eastAsia="宋体" w:cs="宋体"/>
          <w:spacing w:val="6"/>
          <w:sz w:val="20"/>
          <w:szCs w:val="20"/>
        </w:rPr>
        <w:t>各</w:t>
      </w:r>
      <w:r>
        <w:rPr>
          <w:rFonts w:ascii="宋体" w:hAnsi="宋体" w:eastAsia="宋体" w:cs="宋体"/>
          <w:spacing w:val="3"/>
          <w:sz w:val="20"/>
          <w:szCs w:val="20"/>
        </w:rPr>
        <w:t>二级学院应及时成立大学生思想政治教育工作领导小组，责任明确，指定专人负责此项工作。</w:t>
      </w:r>
    </w:p>
    <w:p>
      <w:pPr>
        <w:spacing w:before="115" w:line="332" w:lineRule="auto"/>
        <w:ind w:left="8" w:right="97" w:firstLine="411"/>
        <w:outlineLvl w:val="9"/>
        <w:rPr>
          <w:rFonts w:ascii="宋体" w:hAnsi="宋体" w:eastAsia="宋体" w:cs="宋体"/>
          <w:sz w:val="20"/>
          <w:szCs w:val="20"/>
        </w:rPr>
      </w:pPr>
      <w:r>
        <w:rPr>
          <w:rFonts w:ascii="宋体" w:hAnsi="宋体" w:eastAsia="宋体" w:cs="宋体"/>
          <w:spacing w:val="12"/>
          <w:sz w:val="20"/>
          <w:szCs w:val="20"/>
        </w:rPr>
        <w:t>每月教育</w:t>
      </w:r>
      <w:r>
        <w:rPr>
          <w:rFonts w:ascii="宋体" w:hAnsi="宋体" w:eastAsia="宋体" w:cs="宋体"/>
          <w:spacing w:val="6"/>
          <w:sz w:val="20"/>
          <w:szCs w:val="20"/>
        </w:rPr>
        <w:t>主题：分为基本固定主题和专项主题。基本固定主题由学工部、团委等部门根据工作</w:t>
      </w:r>
      <w:r>
        <w:rPr>
          <w:rFonts w:ascii="宋体" w:hAnsi="宋体" w:eastAsia="宋体" w:cs="宋体"/>
          <w:sz w:val="20"/>
          <w:szCs w:val="20"/>
        </w:rPr>
        <w:t xml:space="preserve"> </w:t>
      </w:r>
      <w:r>
        <w:rPr>
          <w:rFonts w:ascii="宋体" w:hAnsi="宋体" w:eastAsia="宋体" w:cs="宋体"/>
          <w:spacing w:val="8"/>
          <w:sz w:val="20"/>
          <w:szCs w:val="20"/>
        </w:rPr>
        <w:t>职</w:t>
      </w:r>
      <w:r>
        <w:rPr>
          <w:rFonts w:ascii="宋体" w:hAnsi="宋体" w:eastAsia="宋体" w:cs="宋体"/>
          <w:spacing w:val="5"/>
          <w:sz w:val="20"/>
          <w:szCs w:val="20"/>
        </w:rPr>
        <w:t>责</w:t>
      </w:r>
      <w:r>
        <w:rPr>
          <w:rFonts w:ascii="宋体" w:hAnsi="宋体" w:eastAsia="宋体" w:cs="宋体"/>
          <w:spacing w:val="4"/>
          <w:sz w:val="20"/>
          <w:szCs w:val="20"/>
        </w:rPr>
        <w:t>确定 (详见附件：思想政治教育主题月活动计划)，专项主题根据上级组织要求或学校实际工作</w:t>
      </w:r>
      <w:r>
        <w:rPr>
          <w:rFonts w:ascii="宋体" w:hAnsi="宋体" w:eastAsia="宋体" w:cs="宋体"/>
          <w:sz w:val="20"/>
          <w:szCs w:val="20"/>
        </w:rPr>
        <w:t xml:space="preserve"> </w:t>
      </w:r>
      <w:r>
        <w:rPr>
          <w:rFonts w:ascii="宋体" w:hAnsi="宋体" w:eastAsia="宋体" w:cs="宋体"/>
          <w:spacing w:val="10"/>
          <w:sz w:val="20"/>
          <w:szCs w:val="20"/>
        </w:rPr>
        <w:t>需要</w:t>
      </w:r>
      <w:r>
        <w:rPr>
          <w:rFonts w:ascii="宋体" w:hAnsi="宋体" w:eastAsia="宋体" w:cs="宋体"/>
          <w:spacing w:val="8"/>
          <w:sz w:val="20"/>
          <w:szCs w:val="20"/>
        </w:rPr>
        <w:t>，</w:t>
      </w:r>
      <w:r>
        <w:rPr>
          <w:rFonts w:ascii="宋体" w:hAnsi="宋体" w:eastAsia="宋体" w:cs="宋体"/>
          <w:spacing w:val="5"/>
          <w:sz w:val="20"/>
          <w:szCs w:val="20"/>
        </w:rPr>
        <w:t>由学工部、团委商定。主题月活动计划报党委宣传部备案。</w:t>
      </w:r>
    </w:p>
    <w:p>
      <w:pPr>
        <w:spacing w:before="1" w:line="332" w:lineRule="auto"/>
        <w:ind w:left="9" w:right="97" w:firstLine="413"/>
        <w:outlineLvl w:val="9"/>
        <w:rPr>
          <w:rFonts w:ascii="宋体" w:hAnsi="宋体" w:eastAsia="宋体" w:cs="宋体"/>
          <w:sz w:val="20"/>
          <w:szCs w:val="20"/>
        </w:rPr>
      </w:pPr>
      <w:r>
        <w:rPr>
          <w:rFonts w:ascii="宋体" w:hAnsi="宋体" w:eastAsia="宋体" w:cs="宋体"/>
          <w:spacing w:val="2"/>
          <w:sz w:val="20"/>
          <w:szCs w:val="20"/>
        </w:rPr>
        <w:t xml:space="preserve">各学院于每年每季度 (3 月、6 月、9 </w:t>
      </w:r>
      <w:r>
        <w:rPr>
          <w:rFonts w:ascii="宋体" w:hAnsi="宋体" w:eastAsia="宋体" w:cs="宋体"/>
          <w:spacing w:val="1"/>
          <w:sz w:val="20"/>
          <w:szCs w:val="20"/>
        </w:rPr>
        <w:t>月、12 月) 20 号前报送各季度学生思想政治教育工作开</w:t>
      </w:r>
      <w:r>
        <w:rPr>
          <w:rFonts w:ascii="宋体" w:hAnsi="宋体" w:eastAsia="宋体" w:cs="宋体"/>
          <w:sz w:val="20"/>
          <w:szCs w:val="20"/>
        </w:rPr>
        <w:t xml:space="preserve"> </w:t>
      </w:r>
      <w:r>
        <w:rPr>
          <w:rFonts w:ascii="宋体" w:hAnsi="宋体" w:eastAsia="宋体" w:cs="宋体"/>
          <w:spacing w:val="12"/>
          <w:sz w:val="20"/>
          <w:szCs w:val="20"/>
        </w:rPr>
        <w:t>展的工作</w:t>
      </w:r>
      <w:r>
        <w:rPr>
          <w:rFonts w:ascii="宋体" w:hAnsi="宋体" w:eastAsia="宋体" w:cs="宋体"/>
          <w:spacing w:val="6"/>
          <w:sz w:val="20"/>
          <w:szCs w:val="20"/>
        </w:rPr>
        <w:t>材料至学生处思想教育科刘庆生，报送材料内容具体包括每季度工作计划和总结，其中总</w:t>
      </w:r>
      <w:r>
        <w:rPr>
          <w:rFonts w:ascii="宋体" w:hAnsi="宋体" w:eastAsia="宋体" w:cs="宋体"/>
          <w:sz w:val="20"/>
          <w:szCs w:val="20"/>
        </w:rPr>
        <w:t xml:space="preserve"> </w:t>
      </w:r>
      <w:r>
        <w:rPr>
          <w:rFonts w:ascii="宋体" w:hAnsi="宋体" w:eastAsia="宋体" w:cs="宋体"/>
          <w:spacing w:val="12"/>
          <w:sz w:val="20"/>
          <w:szCs w:val="20"/>
        </w:rPr>
        <w:t>结材料包</w:t>
      </w:r>
      <w:r>
        <w:rPr>
          <w:rFonts w:ascii="宋体" w:hAnsi="宋体" w:eastAsia="宋体" w:cs="宋体"/>
          <w:spacing w:val="6"/>
          <w:sz w:val="20"/>
          <w:szCs w:val="20"/>
        </w:rPr>
        <w:t>括常规工作和特色工作开展情况，建议图文并茂。鼓励各二级学院在思想政治教育主题月</w:t>
      </w:r>
      <w:r>
        <w:rPr>
          <w:rFonts w:ascii="宋体" w:hAnsi="宋体" w:eastAsia="宋体" w:cs="宋体"/>
          <w:sz w:val="20"/>
          <w:szCs w:val="20"/>
        </w:rPr>
        <w:t xml:space="preserve"> </w:t>
      </w:r>
      <w:r>
        <w:rPr>
          <w:rFonts w:ascii="宋体" w:hAnsi="宋体" w:eastAsia="宋体" w:cs="宋体"/>
          <w:spacing w:val="10"/>
          <w:sz w:val="20"/>
          <w:szCs w:val="20"/>
        </w:rPr>
        <w:t>活动计</w:t>
      </w:r>
      <w:r>
        <w:rPr>
          <w:rFonts w:ascii="宋体" w:hAnsi="宋体" w:eastAsia="宋体" w:cs="宋体"/>
          <w:spacing w:val="7"/>
          <w:sz w:val="20"/>
          <w:szCs w:val="20"/>
        </w:rPr>
        <w:t>划</w:t>
      </w:r>
      <w:r>
        <w:rPr>
          <w:rFonts w:ascii="宋体" w:hAnsi="宋体" w:eastAsia="宋体" w:cs="宋体"/>
          <w:spacing w:val="5"/>
          <w:sz w:val="20"/>
          <w:szCs w:val="20"/>
        </w:rPr>
        <w:t>的基础上开展创新，争取在大学生思政工作方面做到“一院一品”。</w:t>
      </w:r>
    </w:p>
    <w:p>
      <w:pPr>
        <w:spacing w:line="224"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抓好工作落实</w:t>
      </w:r>
    </w:p>
    <w:p>
      <w:pPr>
        <w:spacing w:before="120" w:line="332" w:lineRule="auto"/>
        <w:ind w:left="6" w:right="48" w:firstLine="434"/>
        <w:outlineLvl w:val="9"/>
        <w:rPr>
          <w:rFonts w:ascii="宋体" w:hAnsi="宋体" w:eastAsia="宋体" w:cs="宋体"/>
          <w:sz w:val="20"/>
          <w:szCs w:val="20"/>
        </w:rPr>
      </w:pPr>
      <w:r>
        <w:rPr>
          <w:rFonts w:ascii="宋体" w:hAnsi="宋体" w:eastAsia="宋体" w:cs="宋体"/>
          <w:spacing w:val="11"/>
          <w:sz w:val="20"/>
          <w:szCs w:val="20"/>
        </w:rPr>
        <w:t>明</w:t>
      </w:r>
      <w:r>
        <w:rPr>
          <w:rFonts w:ascii="宋体" w:hAnsi="宋体" w:eastAsia="宋体" w:cs="宋体"/>
          <w:spacing w:val="6"/>
          <w:sz w:val="20"/>
          <w:szCs w:val="20"/>
        </w:rPr>
        <w:t>确责任分工，细化实施方案，及时研究解决重点问题。将学生思想政治工作纳入整体发展规</w:t>
      </w:r>
      <w:r>
        <w:rPr>
          <w:rFonts w:ascii="宋体" w:hAnsi="宋体" w:eastAsia="宋体" w:cs="宋体"/>
          <w:sz w:val="20"/>
          <w:szCs w:val="20"/>
        </w:rPr>
        <w:t xml:space="preserve"> </w:t>
      </w:r>
      <w:r>
        <w:rPr>
          <w:rFonts w:ascii="宋体" w:hAnsi="宋体" w:eastAsia="宋体" w:cs="宋体"/>
          <w:spacing w:val="12"/>
          <w:sz w:val="20"/>
          <w:szCs w:val="20"/>
        </w:rPr>
        <w:t>划和年度</w:t>
      </w:r>
      <w:r>
        <w:rPr>
          <w:rFonts w:ascii="宋体" w:hAnsi="宋体" w:eastAsia="宋体" w:cs="宋体"/>
          <w:spacing w:val="9"/>
          <w:sz w:val="20"/>
          <w:szCs w:val="20"/>
        </w:rPr>
        <w:t>工</w:t>
      </w:r>
      <w:r>
        <w:rPr>
          <w:rFonts w:ascii="宋体" w:hAnsi="宋体" w:eastAsia="宋体" w:cs="宋体"/>
          <w:spacing w:val="6"/>
          <w:sz w:val="20"/>
          <w:szCs w:val="20"/>
        </w:rPr>
        <w:t>作计划，明确路线图、时间表、责任人。各二级学院要按照学校实施方案，细化分解任</w:t>
      </w:r>
      <w:r>
        <w:rPr>
          <w:rFonts w:ascii="宋体" w:hAnsi="宋体" w:eastAsia="宋体" w:cs="宋体"/>
          <w:sz w:val="20"/>
          <w:szCs w:val="20"/>
        </w:rPr>
        <w:t xml:space="preserve"> </w:t>
      </w:r>
      <w:r>
        <w:rPr>
          <w:rFonts w:ascii="宋体" w:hAnsi="宋体" w:eastAsia="宋体" w:cs="宋体"/>
          <w:spacing w:val="12"/>
          <w:sz w:val="20"/>
          <w:szCs w:val="20"/>
        </w:rPr>
        <w:t>务，明确</w:t>
      </w:r>
      <w:r>
        <w:rPr>
          <w:rFonts w:ascii="宋体" w:hAnsi="宋体" w:eastAsia="宋体" w:cs="宋体"/>
          <w:spacing w:val="9"/>
          <w:sz w:val="20"/>
          <w:szCs w:val="20"/>
        </w:rPr>
        <w:t>各</w:t>
      </w:r>
      <w:r>
        <w:rPr>
          <w:rFonts w:ascii="宋体" w:hAnsi="宋体" w:eastAsia="宋体" w:cs="宋体"/>
          <w:spacing w:val="6"/>
          <w:sz w:val="20"/>
          <w:szCs w:val="20"/>
        </w:rPr>
        <w:t>项任务完成的时间节点，创新工作举措，及时评估工作效果，改进工作办法，不断提升</w:t>
      </w:r>
      <w:r>
        <w:rPr>
          <w:rFonts w:ascii="宋体" w:hAnsi="宋体" w:eastAsia="宋体" w:cs="宋体"/>
          <w:sz w:val="20"/>
          <w:szCs w:val="20"/>
        </w:rPr>
        <w:t xml:space="preserve"> </w:t>
      </w:r>
      <w:r>
        <w:rPr>
          <w:rFonts w:ascii="宋体" w:hAnsi="宋体" w:eastAsia="宋体" w:cs="宋体"/>
          <w:spacing w:val="8"/>
          <w:sz w:val="20"/>
          <w:szCs w:val="20"/>
        </w:rPr>
        <w:t>思想</w:t>
      </w:r>
      <w:r>
        <w:rPr>
          <w:rFonts w:ascii="宋体" w:hAnsi="宋体" w:eastAsia="宋体" w:cs="宋体"/>
          <w:spacing w:val="5"/>
          <w:sz w:val="20"/>
          <w:szCs w:val="20"/>
        </w:rPr>
        <w:t>政</w:t>
      </w:r>
      <w:r>
        <w:rPr>
          <w:rFonts w:ascii="宋体" w:hAnsi="宋体" w:eastAsia="宋体" w:cs="宋体"/>
          <w:spacing w:val="4"/>
          <w:sz w:val="20"/>
          <w:szCs w:val="20"/>
        </w:rPr>
        <w:t>治工作水平。各责任单位要坚持问题导向、 目标导向，结合自身实际，找准工作抓手，积极</w:t>
      </w:r>
      <w:r>
        <w:rPr>
          <w:rFonts w:ascii="宋体" w:hAnsi="宋体" w:eastAsia="宋体" w:cs="宋体"/>
          <w:sz w:val="20"/>
          <w:szCs w:val="20"/>
        </w:rPr>
        <w:t xml:space="preserve"> </w:t>
      </w:r>
      <w:r>
        <w:rPr>
          <w:rFonts w:ascii="宋体" w:hAnsi="宋体" w:eastAsia="宋体" w:cs="宋体"/>
          <w:spacing w:val="6"/>
          <w:sz w:val="20"/>
          <w:szCs w:val="20"/>
        </w:rPr>
        <w:t>鼓</w:t>
      </w:r>
      <w:r>
        <w:rPr>
          <w:rFonts w:ascii="宋体" w:hAnsi="宋体" w:eastAsia="宋体" w:cs="宋体"/>
          <w:spacing w:val="5"/>
          <w:sz w:val="20"/>
          <w:szCs w:val="20"/>
        </w:rPr>
        <w:t>励</w:t>
      </w:r>
      <w:r>
        <w:rPr>
          <w:rFonts w:ascii="宋体" w:hAnsi="宋体" w:eastAsia="宋体" w:cs="宋体"/>
          <w:spacing w:val="3"/>
          <w:sz w:val="20"/>
          <w:szCs w:val="20"/>
        </w:rPr>
        <w:t>基层党支部和广大师生创新工作形式和载体，上下互动、分类指导、分层实施，统筹协调推进，</w:t>
      </w:r>
      <w:r>
        <w:rPr>
          <w:rFonts w:ascii="宋体" w:hAnsi="宋体" w:eastAsia="宋体" w:cs="宋体"/>
          <w:sz w:val="20"/>
          <w:szCs w:val="20"/>
        </w:rPr>
        <w:t xml:space="preserve"> </w:t>
      </w:r>
      <w:r>
        <w:rPr>
          <w:rFonts w:ascii="宋体" w:hAnsi="宋体" w:eastAsia="宋体" w:cs="宋体"/>
          <w:spacing w:val="5"/>
          <w:sz w:val="20"/>
          <w:szCs w:val="20"/>
        </w:rPr>
        <w:t>将各项任务落到实处</w:t>
      </w:r>
      <w:r>
        <w:rPr>
          <w:rFonts w:ascii="宋体" w:hAnsi="宋体" w:eastAsia="宋体" w:cs="宋体"/>
          <w:spacing w:val="3"/>
          <w:sz w:val="20"/>
          <w:szCs w:val="20"/>
        </w:rPr>
        <w:t>。</w:t>
      </w:r>
    </w:p>
    <w:p>
      <w:pPr>
        <w:spacing w:before="1" w:line="226"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五)</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完善考核机制</w:t>
      </w:r>
    </w:p>
    <w:p>
      <w:pPr>
        <w:spacing w:before="111" w:line="336" w:lineRule="auto"/>
        <w:ind w:left="7" w:right="38" w:firstLine="5"/>
        <w:outlineLvl w:val="9"/>
        <w:rPr>
          <w:rFonts w:ascii="宋体" w:hAnsi="宋体" w:eastAsia="宋体" w:cs="宋体"/>
          <w:sz w:val="20"/>
          <w:szCs w:val="20"/>
        </w:rPr>
      </w:pPr>
      <w:r>
        <w:rPr>
          <w:rFonts w:ascii="宋体" w:hAnsi="宋体" w:eastAsia="宋体" w:cs="宋体"/>
          <w:spacing w:val="10"/>
          <w:sz w:val="20"/>
          <w:szCs w:val="20"/>
        </w:rPr>
        <w:t>强化学生思</w:t>
      </w:r>
      <w:r>
        <w:rPr>
          <w:rFonts w:ascii="宋体" w:hAnsi="宋体" w:eastAsia="宋体" w:cs="宋体"/>
          <w:spacing w:val="5"/>
          <w:sz w:val="20"/>
          <w:szCs w:val="20"/>
        </w:rPr>
        <w:t>想政治工作督查考核，实行学校、院系、基层党组织书记抓党建和思想政治工作述职评</w:t>
      </w:r>
      <w:r>
        <w:rPr>
          <w:rFonts w:ascii="宋体" w:hAnsi="宋体" w:eastAsia="宋体" w:cs="宋体"/>
          <w:sz w:val="20"/>
          <w:szCs w:val="20"/>
        </w:rPr>
        <w:t xml:space="preserve"> </w:t>
      </w:r>
      <w:r>
        <w:rPr>
          <w:rFonts w:ascii="宋体" w:hAnsi="宋体" w:eastAsia="宋体" w:cs="宋体"/>
          <w:spacing w:val="10"/>
          <w:sz w:val="20"/>
          <w:szCs w:val="20"/>
        </w:rPr>
        <w:t>议考核制度，</w:t>
      </w:r>
      <w:r>
        <w:rPr>
          <w:rFonts w:ascii="宋体" w:hAnsi="宋体" w:eastAsia="宋体" w:cs="宋体"/>
          <w:spacing w:val="5"/>
          <w:sz w:val="20"/>
          <w:szCs w:val="20"/>
        </w:rPr>
        <w:t>纳入整改巡视检查范围。各二级学院党政领导要把大学生思想政治教育工作纳入重要</w:t>
      </w:r>
      <w:r>
        <w:rPr>
          <w:rFonts w:ascii="宋体" w:hAnsi="宋体" w:eastAsia="宋体" w:cs="宋体"/>
          <w:sz w:val="20"/>
          <w:szCs w:val="20"/>
        </w:rPr>
        <w:t xml:space="preserve"> </w:t>
      </w:r>
      <w:r>
        <w:rPr>
          <w:rFonts w:ascii="宋体" w:hAnsi="宋体" w:eastAsia="宋体" w:cs="宋体"/>
          <w:spacing w:val="9"/>
          <w:sz w:val="20"/>
          <w:szCs w:val="20"/>
        </w:rPr>
        <w:t>议</w:t>
      </w:r>
      <w:r>
        <w:rPr>
          <w:rFonts w:ascii="宋体" w:hAnsi="宋体" w:eastAsia="宋体" w:cs="宋体"/>
          <w:spacing w:val="8"/>
          <w:sz w:val="20"/>
          <w:szCs w:val="20"/>
        </w:rPr>
        <w:t>事日程，一级抓一级，层层抓落实。学校党委把各项任务的落实情况纳入对各单位实施“双百”</w:t>
      </w:r>
      <w:r>
        <w:rPr>
          <w:rFonts w:ascii="宋体" w:hAnsi="宋体" w:eastAsia="宋体" w:cs="宋体"/>
          <w:sz w:val="20"/>
          <w:szCs w:val="20"/>
        </w:rPr>
        <w:t xml:space="preserve"> </w:t>
      </w:r>
      <w:r>
        <w:rPr>
          <w:rFonts w:ascii="宋体" w:hAnsi="宋体" w:eastAsia="宋体" w:cs="宋体"/>
          <w:spacing w:val="6"/>
          <w:sz w:val="20"/>
          <w:szCs w:val="20"/>
        </w:rPr>
        <w:t>考核的重</w:t>
      </w:r>
      <w:r>
        <w:rPr>
          <w:rFonts w:ascii="宋体" w:hAnsi="宋体" w:eastAsia="宋体" w:cs="宋体"/>
          <w:spacing w:val="4"/>
          <w:sz w:val="20"/>
          <w:szCs w:val="20"/>
        </w:rPr>
        <w:t>要</w:t>
      </w:r>
      <w:r>
        <w:rPr>
          <w:rFonts w:ascii="宋体" w:hAnsi="宋体" w:eastAsia="宋体" w:cs="宋体"/>
          <w:spacing w:val="3"/>
          <w:sz w:val="20"/>
          <w:szCs w:val="20"/>
        </w:rPr>
        <w:t>环节，把“软指标”变为“硬约束”。思想政治教育工作领导组，要加大检查指导力度，</w:t>
      </w:r>
      <w:r>
        <w:rPr>
          <w:rFonts w:ascii="宋体" w:hAnsi="宋体" w:eastAsia="宋体" w:cs="宋体"/>
          <w:sz w:val="20"/>
          <w:szCs w:val="20"/>
        </w:rPr>
        <w:t xml:space="preserve"> </w:t>
      </w:r>
      <w:r>
        <w:rPr>
          <w:rFonts w:ascii="宋体" w:hAnsi="宋体" w:eastAsia="宋体" w:cs="宋体"/>
          <w:spacing w:val="10"/>
          <w:sz w:val="20"/>
          <w:szCs w:val="20"/>
        </w:rPr>
        <w:t>召开各类座谈</w:t>
      </w:r>
      <w:r>
        <w:rPr>
          <w:rFonts w:ascii="宋体" w:hAnsi="宋体" w:eastAsia="宋体" w:cs="宋体"/>
          <w:spacing w:val="5"/>
          <w:sz w:val="20"/>
          <w:szCs w:val="20"/>
        </w:rPr>
        <w:t>会和集会活动、不定期的检查或抽查各学院开展教育工作的进度情况。同时根据各学</w:t>
      </w:r>
      <w:r>
        <w:rPr>
          <w:rFonts w:ascii="宋体" w:hAnsi="宋体" w:eastAsia="宋体" w:cs="宋体"/>
          <w:sz w:val="20"/>
          <w:szCs w:val="20"/>
        </w:rPr>
        <w:t xml:space="preserve"> </w:t>
      </w:r>
      <w:r>
        <w:rPr>
          <w:rFonts w:ascii="宋体" w:hAnsi="宋体" w:eastAsia="宋体" w:cs="宋体"/>
          <w:spacing w:val="10"/>
          <w:sz w:val="20"/>
          <w:szCs w:val="20"/>
        </w:rPr>
        <w:t>院上交的活动</w:t>
      </w:r>
      <w:r>
        <w:rPr>
          <w:rFonts w:ascii="宋体" w:hAnsi="宋体" w:eastAsia="宋体" w:cs="宋体"/>
          <w:spacing w:val="5"/>
          <w:sz w:val="20"/>
          <w:szCs w:val="20"/>
        </w:rPr>
        <w:t>任务清单及活动总结报告，每学期末举行淮南师范学院大学生思想政治教育工作汇报</w:t>
      </w:r>
    </w:p>
    <w:p>
      <w:pPr>
        <w:outlineLvl w:val="9"/>
        <w:sectPr>
          <w:footerReference r:id="rId34" w:type="default"/>
          <w:pgSz w:w="11906" w:h="16839"/>
          <w:pgMar w:top="1132" w:right="1440" w:bottom="1221" w:left="1473" w:header="882" w:footer="1061" w:gutter="0"/>
          <w:cols w:space="720" w:num="1"/>
        </w:sectPr>
      </w:pPr>
    </w:p>
    <w:p>
      <w:pPr>
        <w:spacing w:line="350" w:lineRule="auto"/>
        <w:outlineLvl w:val="9"/>
      </w:pPr>
    </w:p>
    <w:p>
      <w:pPr>
        <w:spacing w:before="65" w:line="342" w:lineRule="auto"/>
        <w:ind w:left="6" w:right="67"/>
        <w:outlineLvl w:val="9"/>
        <w:rPr>
          <w:rFonts w:ascii="宋体" w:hAnsi="宋体" w:eastAsia="宋体" w:cs="宋体"/>
          <w:sz w:val="20"/>
          <w:szCs w:val="20"/>
        </w:rPr>
      </w:pPr>
      <w:r>
        <w:rPr>
          <w:rFonts w:ascii="宋体" w:hAnsi="宋体" w:eastAsia="宋体" w:cs="宋体"/>
          <w:spacing w:val="6"/>
          <w:sz w:val="20"/>
          <w:szCs w:val="20"/>
        </w:rPr>
        <w:t>会，在会上各</w:t>
      </w:r>
      <w:r>
        <w:rPr>
          <w:rFonts w:ascii="宋体" w:hAnsi="宋体" w:eastAsia="宋体" w:cs="宋体"/>
          <w:spacing w:val="4"/>
          <w:sz w:val="20"/>
          <w:szCs w:val="20"/>
        </w:rPr>
        <w:t>二</w:t>
      </w:r>
      <w:r>
        <w:rPr>
          <w:rFonts w:ascii="宋体" w:hAnsi="宋体" w:eastAsia="宋体" w:cs="宋体"/>
          <w:spacing w:val="3"/>
          <w:sz w:val="20"/>
          <w:szCs w:val="20"/>
        </w:rPr>
        <w:t xml:space="preserve">级学院具体负责人通过 </w:t>
      </w:r>
      <w:r>
        <w:rPr>
          <w:rFonts w:ascii="宋体" w:hAnsi="宋体" w:eastAsia="宋体" w:cs="宋体"/>
          <w:sz w:val="20"/>
          <w:szCs w:val="20"/>
        </w:rPr>
        <w:t>PPT</w:t>
      </w:r>
      <w:r>
        <w:rPr>
          <w:rFonts w:ascii="宋体" w:hAnsi="宋体" w:eastAsia="宋体" w:cs="宋体"/>
          <w:spacing w:val="3"/>
          <w:sz w:val="20"/>
          <w:szCs w:val="20"/>
        </w:rPr>
        <w:t xml:space="preserve"> 展示的方式进行工作汇报，由学校大学生思想政治工作</w:t>
      </w:r>
      <w:r>
        <w:rPr>
          <w:rFonts w:ascii="宋体" w:hAnsi="宋体" w:eastAsia="宋体" w:cs="宋体"/>
          <w:sz w:val="20"/>
          <w:szCs w:val="20"/>
        </w:rPr>
        <w:t xml:space="preserve"> </w:t>
      </w:r>
      <w:r>
        <w:rPr>
          <w:rFonts w:ascii="宋体" w:hAnsi="宋体" w:eastAsia="宋体" w:cs="宋体"/>
          <w:spacing w:val="4"/>
          <w:sz w:val="20"/>
          <w:szCs w:val="20"/>
        </w:rPr>
        <w:t>领导小组进行评奖评优，以此推</w:t>
      </w:r>
      <w:r>
        <w:rPr>
          <w:rFonts w:ascii="宋体" w:hAnsi="宋体" w:eastAsia="宋体" w:cs="宋体"/>
          <w:spacing w:val="2"/>
          <w:sz w:val="20"/>
          <w:szCs w:val="20"/>
        </w:rPr>
        <w:t>广好的经验与做法，表彰先进，激励后进，深化思想政治育人效果。</w:t>
      </w:r>
    </w:p>
    <w:p>
      <w:pPr>
        <w:outlineLvl w:val="9"/>
        <w:sectPr>
          <w:footerReference r:id="rId35" w:type="default"/>
          <w:pgSz w:w="11906" w:h="16839"/>
          <w:pgMar w:top="1132" w:right="1440" w:bottom="1221" w:left="1473" w:header="882" w:footer="1061" w:gutter="0"/>
          <w:cols w:space="720" w:num="1"/>
        </w:sectPr>
      </w:pPr>
    </w:p>
    <w:p>
      <w:pPr>
        <w:spacing w:before="342" w:line="198" w:lineRule="auto"/>
        <w:ind w:left="1911"/>
        <w:outlineLvl w:val="0"/>
        <w:rPr>
          <w:rFonts w:ascii="华文中宋" w:hAnsi="华文中宋" w:eastAsia="华文中宋" w:cs="华文中宋"/>
          <w:sz w:val="31"/>
          <w:szCs w:val="31"/>
        </w:rPr>
      </w:pPr>
      <w:bookmarkStart w:id="224" w:name="_Toc20446"/>
      <w:bookmarkStart w:id="225" w:name="_Toc30650"/>
      <w:bookmarkStart w:id="226" w:name="_Toc123117980"/>
      <w:bookmarkStart w:id="227" w:name="_Toc29273"/>
      <w:bookmarkStart w:id="228" w:name="_Toc3029"/>
      <w:bookmarkStart w:id="229" w:name="_Toc9602"/>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师范学院课程思政建设实施方案</w:t>
      </w:r>
      <w:bookmarkEnd w:id="224"/>
      <w:bookmarkEnd w:id="225"/>
      <w:bookmarkEnd w:id="226"/>
      <w:bookmarkEnd w:id="227"/>
      <w:bookmarkEnd w:id="228"/>
      <w:bookmarkEnd w:id="229"/>
    </w:p>
    <w:p>
      <w:pPr>
        <w:spacing w:before="56" w:line="228" w:lineRule="auto"/>
        <w:ind w:left="3642"/>
        <w:outlineLvl w:val="0"/>
        <w:rPr>
          <w:rFonts w:ascii="宋体" w:hAnsi="宋体" w:eastAsia="宋体" w:cs="宋体"/>
          <w:sz w:val="20"/>
          <w:szCs w:val="20"/>
        </w:rPr>
      </w:pPr>
      <w:bookmarkStart w:id="230" w:name="_Toc14345"/>
      <w:r>
        <w:rPr>
          <w:rFonts w:ascii="宋体" w:hAnsi="宋体" w:eastAsia="宋体" w:cs="宋体"/>
          <w:sz w:val="20"/>
          <w:szCs w:val="20"/>
        </w:rPr>
        <w:t>校学生〔2021〕16 号</w:t>
      </w:r>
      <w:bookmarkEnd w:id="230"/>
    </w:p>
    <w:p>
      <w:pPr>
        <w:spacing w:before="112" w:line="228" w:lineRule="auto"/>
        <w:ind w:left="3188"/>
        <w:outlineLvl w:val="9"/>
        <w:rPr>
          <w:rFonts w:ascii="宋体" w:hAnsi="宋体" w:eastAsia="宋体" w:cs="宋体"/>
          <w:sz w:val="20"/>
          <w:szCs w:val="20"/>
        </w:rPr>
      </w:pPr>
      <w:r>
        <w:rPr>
          <w:rFonts w:ascii="宋体" w:hAnsi="宋体" w:eastAsia="宋体" w:cs="宋体"/>
          <w:spacing w:val="-5"/>
          <w:sz w:val="20"/>
          <w:szCs w:val="20"/>
        </w:rPr>
        <w:t>( 2021 年 1 月 18 日印发</w:t>
      </w:r>
      <w:r>
        <w:rPr>
          <w:rFonts w:ascii="宋体" w:hAnsi="宋体" w:eastAsia="宋体" w:cs="宋体"/>
          <w:spacing w:val="-3"/>
          <w:sz w:val="20"/>
          <w:szCs w:val="20"/>
        </w:rPr>
        <w:t>)</w:t>
      </w:r>
    </w:p>
    <w:p>
      <w:pPr>
        <w:spacing w:before="114" w:line="332" w:lineRule="auto"/>
        <w:ind w:left="13" w:right="97" w:firstLine="409"/>
        <w:outlineLvl w:val="9"/>
        <w:rPr>
          <w:rFonts w:ascii="宋体" w:hAnsi="宋体" w:eastAsia="宋体" w:cs="宋体"/>
          <w:sz w:val="20"/>
          <w:szCs w:val="20"/>
        </w:rPr>
      </w:pPr>
      <w:r>
        <w:rPr>
          <w:rFonts w:ascii="宋体" w:hAnsi="宋体" w:eastAsia="宋体" w:cs="宋体"/>
          <w:spacing w:val="12"/>
          <w:sz w:val="20"/>
          <w:szCs w:val="20"/>
        </w:rPr>
        <w:t>为深入</w:t>
      </w:r>
      <w:r>
        <w:rPr>
          <w:rFonts w:ascii="宋体" w:hAnsi="宋体" w:eastAsia="宋体" w:cs="宋体"/>
          <w:spacing w:val="10"/>
          <w:sz w:val="20"/>
          <w:szCs w:val="20"/>
        </w:rPr>
        <w:t>贯</w:t>
      </w:r>
      <w:r>
        <w:rPr>
          <w:rFonts w:ascii="宋体" w:hAnsi="宋体" w:eastAsia="宋体" w:cs="宋体"/>
          <w:spacing w:val="6"/>
          <w:sz w:val="20"/>
          <w:szCs w:val="20"/>
        </w:rPr>
        <w:t>彻落实习近平总书记关于教育的重要论述和全国教育大会精神，贯彻落实中共中央办</w:t>
      </w:r>
      <w:r>
        <w:rPr>
          <w:rFonts w:ascii="宋体" w:hAnsi="宋体" w:eastAsia="宋体" w:cs="宋体"/>
          <w:sz w:val="20"/>
          <w:szCs w:val="20"/>
        </w:rPr>
        <w:t xml:space="preserve"> </w:t>
      </w:r>
      <w:r>
        <w:rPr>
          <w:rFonts w:ascii="宋体" w:hAnsi="宋体" w:eastAsia="宋体" w:cs="宋体"/>
          <w:spacing w:val="2"/>
          <w:sz w:val="20"/>
          <w:szCs w:val="20"/>
        </w:rPr>
        <w:t>公厅、国务院办公厅《关于深化新时代学校思想政治理论课改革创新的若干意见》、教育部</w:t>
      </w:r>
      <w:r>
        <w:rPr>
          <w:rFonts w:ascii="宋体" w:hAnsi="宋体" w:eastAsia="宋体" w:cs="宋体"/>
          <w:spacing w:val="1"/>
          <w:sz w:val="20"/>
          <w:szCs w:val="20"/>
        </w:rPr>
        <w:t>等</w:t>
      </w:r>
      <w:r>
        <w:rPr>
          <w:rFonts w:ascii="宋体" w:hAnsi="宋体" w:eastAsia="宋体" w:cs="宋体"/>
          <w:sz w:val="20"/>
          <w:szCs w:val="20"/>
        </w:rPr>
        <w:t xml:space="preserve">八部门 </w:t>
      </w:r>
      <w:r>
        <w:rPr>
          <w:rFonts w:ascii="宋体" w:hAnsi="宋体" w:eastAsia="宋体" w:cs="宋体"/>
          <w:spacing w:val="2"/>
          <w:sz w:val="20"/>
          <w:szCs w:val="20"/>
        </w:rPr>
        <w:t>《关于加快构建高校思想政治工作体系的意见》《高等学校课程思政建设指导纲要》等文件</w:t>
      </w:r>
      <w:r>
        <w:rPr>
          <w:rFonts w:ascii="宋体" w:hAnsi="宋体" w:eastAsia="宋体" w:cs="宋体"/>
          <w:spacing w:val="1"/>
          <w:sz w:val="20"/>
          <w:szCs w:val="20"/>
        </w:rPr>
        <w:t>精</w:t>
      </w:r>
      <w:r>
        <w:rPr>
          <w:rFonts w:ascii="宋体" w:hAnsi="宋体" w:eastAsia="宋体" w:cs="宋体"/>
          <w:sz w:val="20"/>
          <w:szCs w:val="20"/>
        </w:rPr>
        <w:t xml:space="preserve">神，把 </w:t>
      </w:r>
      <w:r>
        <w:rPr>
          <w:rFonts w:ascii="宋体" w:hAnsi="宋体" w:eastAsia="宋体" w:cs="宋体"/>
          <w:spacing w:val="10"/>
          <w:sz w:val="20"/>
          <w:szCs w:val="20"/>
        </w:rPr>
        <w:t>思想政</w:t>
      </w:r>
      <w:r>
        <w:rPr>
          <w:rFonts w:ascii="宋体" w:hAnsi="宋体" w:eastAsia="宋体" w:cs="宋体"/>
          <w:spacing w:val="8"/>
          <w:sz w:val="20"/>
          <w:szCs w:val="20"/>
        </w:rPr>
        <w:t>治</w:t>
      </w:r>
      <w:r>
        <w:rPr>
          <w:rFonts w:ascii="宋体" w:hAnsi="宋体" w:eastAsia="宋体" w:cs="宋体"/>
          <w:spacing w:val="5"/>
          <w:sz w:val="20"/>
          <w:szCs w:val="20"/>
        </w:rPr>
        <w:t>教育贯穿人才培养体系，全面推进课程思政建设，结合学校实际，制定本实施方案。</w:t>
      </w:r>
    </w:p>
    <w:p>
      <w:pPr>
        <w:spacing w:line="342" w:lineRule="exact"/>
        <w:ind w:left="423"/>
        <w:outlineLvl w:val="9"/>
        <w:rPr>
          <w:rFonts w:ascii="宋体" w:hAnsi="宋体" w:eastAsia="宋体" w:cs="宋体"/>
          <w:sz w:val="20"/>
          <w:szCs w:val="20"/>
        </w:rPr>
      </w:pPr>
      <w:bookmarkStart w:id="231" w:name="_Toc123117982"/>
      <w:bookmarkStart w:id="232" w:name="_Toc6419"/>
      <w:bookmarkStart w:id="233" w:name="_Toc20274"/>
      <w:bookmarkStart w:id="234" w:name="_Toc20904"/>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、指导思想</w:t>
      </w:r>
      <w:bookmarkEnd w:id="231"/>
      <w:bookmarkEnd w:id="232"/>
      <w:bookmarkEnd w:id="233"/>
      <w:bookmarkEnd w:id="234"/>
    </w:p>
    <w:p>
      <w:pPr>
        <w:spacing w:before="19" w:line="332" w:lineRule="auto"/>
        <w:ind w:left="8" w:right="100" w:firstLine="435"/>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习近平新时代中国特色社会主义思想为指导，全面贯彻党的教育方针，落实立德树人根本任</w:t>
      </w:r>
      <w:r>
        <w:rPr>
          <w:rFonts w:ascii="宋体" w:hAnsi="宋体" w:eastAsia="宋体" w:cs="宋体"/>
          <w:sz w:val="20"/>
          <w:szCs w:val="20"/>
        </w:rPr>
        <w:t xml:space="preserve"> </w:t>
      </w:r>
      <w:r>
        <w:rPr>
          <w:rFonts w:ascii="宋体" w:hAnsi="宋体" w:eastAsia="宋体" w:cs="宋体"/>
          <w:spacing w:val="2"/>
          <w:sz w:val="20"/>
          <w:szCs w:val="20"/>
        </w:rPr>
        <w:t>务，深入挖掘各类课程和教学方式中蕴含的思想政治教育资源，充分发挥教师队伍“主力军”</w:t>
      </w:r>
      <w:r>
        <w:rPr>
          <w:rFonts w:ascii="宋体" w:hAnsi="宋体" w:eastAsia="宋体" w:cs="宋体"/>
          <w:spacing w:val="1"/>
          <w:sz w:val="20"/>
          <w:szCs w:val="20"/>
        </w:rPr>
        <w:t>、</w:t>
      </w:r>
      <w:r>
        <w:rPr>
          <w:rFonts w:ascii="宋体" w:hAnsi="宋体" w:eastAsia="宋体" w:cs="宋体"/>
          <w:sz w:val="20"/>
          <w:szCs w:val="20"/>
        </w:rPr>
        <w:t xml:space="preserve">课程 </w:t>
      </w:r>
      <w:r>
        <w:rPr>
          <w:rFonts w:ascii="宋体" w:hAnsi="宋体" w:eastAsia="宋体" w:cs="宋体"/>
          <w:spacing w:val="2"/>
          <w:sz w:val="20"/>
          <w:szCs w:val="20"/>
        </w:rPr>
        <w:t>建设“主战场”、课堂教学“主渠道”的作用，以课程思政创新为抓手，以师德师风建设为</w:t>
      </w:r>
      <w:r>
        <w:rPr>
          <w:rFonts w:ascii="宋体" w:hAnsi="宋体" w:eastAsia="宋体" w:cs="宋体"/>
          <w:sz w:val="20"/>
          <w:szCs w:val="20"/>
        </w:rPr>
        <w:t xml:space="preserve">重点，将 </w:t>
      </w:r>
      <w:r>
        <w:rPr>
          <w:rFonts w:ascii="宋体" w:hAnsi="宋体" w:eastAsia="宋体" w:cs="宋体"/>
          <w:spacing w:val="12"/>
          <w:sz w:val="20"/>
          <w:szCs w:val="20"/>
        </w:rPr>
        <w:t>价值塑造</w:t>
      </w:r>
      <w:r>
        <w:rPr>
          <w:rFonts w:ascii="宋体" w:hAnsi="宋体" w:eastAsia="宋体" w:cs="宋体"/>
          <w:spacing w:val="6"/>
          <w:sz w:val="20"/>
          <w:szCs w:val="20"/>
        </w:rPr>
        <w:t>、知识传授和能力培养三者融为一体，促进各类课程与思政课同向同行，构建全员全程全</w:t>
      </w:r>
      <w:r>
        <w:rPr>
          <w:rFonts w:ascii="宋体" w:hAnsi="宋体" w:eastAsia="宋体" w:cs="宋体"/>
          <w:sz w:val="20"/>
          <w:szCs w:val="20"/>
        </w:rPr>
        <w:t xml:space="preserve"> </w:t>
      </w:r>
      <w:r>
        <w:rPr>
          <w:rFonts w:ascii="宋体" w:hAnsi="宋体" w:eastAsia="宋体" w:cs="宋体"/>
          <w:spacing w:val="10"/>
          <w:sz w:val="20"/>
          <w:szCs w:val="20"/>
        </w:rPr>
        <w:t>方位育</w:t>
      </w:r>
      <w:r>
        <w:rPr>
          <w:rFonts w:ascii="宋体" w:hAnsi="宋体" w:eastAsia="宋体" w:cs="宋体"/>
          <w:spacing w:val="7"/>
          <w:sz w:val="20"/>
          <w:szCs w:val="20"/>
        </w:rPr>
        <w:t>人</w:t>
      </w:r>
      <w:r>
        <w:rPr>
          <w:rFonts w:ascii="宋体" w:hAnsi="宋体" w:eastAsia="宋体" w:cs="宋体"/>
          <w:spacing w:val="5"/>
          <w:sz w:val="20"/>
          <w:szCs w:val="20"/>
        </w:rPr>
        <w:t>大格局，努力培养德智体美劳全面发展的社会主义建设者和接班人。</w:t>
      </w:r>
    </w:p>
    <w:p>
      <w:pPr>
        <w:spacing w:line="274" w:lineRule="exact"/>
        <w:ind w:left="423"/>
        <w:outlineLvl w:val="9"/>
        <w:rPr>
          <w:rFonts w:ascii="宋体" w:hAnsi="宋体" w:eastAsia="宋体" w:cs="宋体"/>
          <w:sz w:val="20"/>
          <w:szCs w:val="20"/>
        </w:rPr>
      </w:pPr>
      <w:bookmarkStart w:id="235" w:name="_Toc21131"/>
      <w:bookmarkStart w:id="236" w:name="_Toc23088"/>
      <w:bookmarkStart w:id="237" w:name="_Toc14898"/>
      <w:bookmarkStart w:id="238" w:name="_Toc123117983"/>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、建设目标</w:t>
      </w:r>
      <w:bookmarkEnd w:id="235"/>
      <w:bookmarkEnd w:id="236"/>
      <w:bookmarkEnd w:id="237"/>
      <w:bookmarkEnd w:id="238"/>
    </w:p>
    <w:p>
      <w:pPr>
        <w:spacing w:before="89" w:line="332" w:lineRule="auto"/>
        <w:ind w:left="6" w:right="29" w:firstLine="413"/>
        <w:outlineLvl w:val="9"/>
        <w:rPr>
          <w:rFonts w:ascii="宋体" w:hAnsi="宋体" w:eastAsia="宋体" w:cs="宋体"/>
          <w:sz w:val="20"/>
          <w:szCs w:val="20"/>
        </w:rPr>
      </w:pPr>
      <w:r>
        <w:rPr>
          <w:rFonts w:ascii="宋体" w:hAnsi="宋体" w:eastAsia="宋体" w:cs="宋体"/>
          <w:spacing w:val="6"/>
          <w:sz w:val="20"/>
          <w:szCs w:val="20"/>
        </w:rPr>
        <w:t>立足于解决</w:t>
      </w:r>
      <w:r>
        <w:rPr>
          <w:rFonts w:ascii="宋体" w:hAnsi="宋体" w:eastAsia="宋体" w:cs="宋体"/>
          <w:spacing w:val="4"/>
          <w:sz w:val="20"/>
          <w:szCs w:val="20"/>
        </w:rPr>
        <w:t>“</w:t>
      </w:r>
      <w:r>
        <w:rPr>
          <w:rFonts w:ascii="宋体" w:hAnsi="宋体" w:eastAsia="宋体" w:cs="宋体"/>
          <w:spacing w:val="3"/>
          <w:sz w:val="20"/>
          <w:szCs w:val="20"/>
        </w:rPr>
        <w:t>培养什么人、怎样培养人、为谁培养人”这一根本问题，以德育统领智育、体育、</w:t>
      </w:r>
      <w:r>
        <w:rPr>
          <w:rFonts w:ascii="宋体" w:hAnsi="宋体" w:eastAsia="宋体" w:cs="宋体"/>
          <w:sz w:val="20"/>
          <w:szCs w:val="20"/>
        </w:rPr>
        <w:t xml:space="preserve"> </w:t>
      </w:r>
      <w:r>
        <w:rPr>
          <w:rFonts w:ascii="宋体" w:hAnsi="宋体" w:eastAsia="宋体" w:cs="宋体"/>
          <w:spacing w:val="12"/>
          <w:sz w:val="20"/>
          <w:szCs w:val="20"/>
        </w:rPr>
        <w:t>美育和劳</w:t>
      </w:r>
      <w:r>
        <w:rPr>
          <w:rFonts w:ascii="宋体" w:hAnsi="宋体" w:eastAsia="宋体" w:cs="宋体"/>
          <w:spacing w:val="8"/>
          <w:sz w:val="20"/>
          <w:szCs w:val="20"/>
        </w:rPr>
        <w:t>育</w:t>
      </w:r>
      <w:r>
        <w:rPr>
          <w:rFonts w:ascii="宋体" w:hAnsi="宋体" w:eastAsia="宋体" w:cs="宋体"/>
          <w:spacing w:val="6"/>
          <w:sz w:val="20"/>
          <w:szCs w:val="20"/>
        </w:rPr>
        <w:t>建设，着力于解决专业教育和思政教育深度融合问题。依据学校课程建设实际情况，全</w:t>
      </w:r>
      <w:r>
        <w:rPr>
          <w:rFonts w:ascii="宋体" w:hAnsi="宋体" w:eastAsia="宋体" w:cs="宋体"/>
          <w:sz w:val="20"/>
          <w:szCs w:val="20"/>
        </w:rPr>
        <w:t xml:space="preserve"> </w:t>
      </w:r>
      <w:r>
        <w:rPr>
          <w:rFonts w:ascii="宋体" w:hAnsi="宋体" w:eastAsia="宋体" w:cs="宋体"/>
          <w:spacing w:val="12"/>
          <w:sz w:val="20"/>
          <w:szCs w:val="20"/>
        </w:rPr>
        <w:t>面推进和</w:t>
      </w:r>
      <w:r>
        <w:rPr>
          <w:rFonts w:ascii="宋体" w:hAnsi="宋体" w:eastAsia="宋体" w:cs="宋体"/>
          <w:spacing w:val="8"/>
          <w:sz w:val="20"/>
          <w:szCs w:val="20"/>
        </w:rPr>
        <w:t>精</w:t>
      </w:r>
      <w:r>
        <w:rPr>
          <w:rFonts w:ascii="宋体" w:hAnsi="宋体" w:eastAsia="宋体" w:cs="宋体"/>
          <w:spacing w:val="6"/>
          <w:sz w:val="20"/>
          <w:szCs w:val="20"/>
        </w:rPr>
        <w:t>准培养相结合，统筹课程思政建设工作，依托学院、专业、课程构建全面覆盖、类型丰</w:t>
      </w:r>
      <w:r>
        <w:rPr>
          <w:rFonts w:ascii="宋体" w:hAnsi="宋体" w:eastAsia="宋体" w:cs="宋体"/>
          <w:sz w:val="20"/>
          <w:szCs w:val="20"/>
        </w:rPr>
        <w:t xml:space="preserve"> </w:t>
      </w:r>
      <w:r>
        <w:rPr>
          <w:rFonts w:ascii="宋体" w:hAnsi="宋体" w:eastAsia="宋体" w:cs="宋体"/>
          <w:spacing w:val="12"/>
          <w:sz w:val="20"/>
          <w:szCs w:val="20"/>
        </w:rPr>
        <w:t>富、层次</w:t>
      </w:r>
      <w:r>
        <w:rPr>
          <w:rFonts w:ascii="宋体" w:hAnsi="宋体" w:eastAsia="宋体" w:cs="宋体"/>
          <w:spacing w:val="8"/>
          <w:sz w:val="20"/>
          <w:szCs w:val="20"/>
        </w:rPr>
        <w:t>递</w:t>
      </w:r>
      <w:r>
        <w:rPr>
          <w:rFonts w:ascii="宋体" w:hAnsi="宋体" w:eastAsia="宋体" w:cs="宋体"/>
          <w:spacing w:val="6"/>
          <w:sz w:val="20"/>
          <w:szCs w:val="20"/>
        </w:rPr>
        <w:t>进、相互支撑的课程思政体系，实现专业课、基础课、选修课课程思政全覆盖、教师课</w:t>
      </w:r>
      <w:r>
        <w:rPr>
          <w:rFonts w:ascii="宋体" w:hAnsi="宋体" w:eastAsia="宋体" w:cs="宋体"/>
          <w:sz w:val="20"/>
          <w:szCs w:val="20"/>
        </w:rPr>
        <w:t xml:space="preserve"> </w:t>
      </w:r>
      <w:r>
        <w:rPr>
          <w:rFonts w:ascii="宋体" w:hAnsi="宋体" w:eastAsia="宋体" w:cs="宋体"/>
          <w:spacing w:val="2"/>
          <w:sz w:val="20"/>
          <w:szCs w:val="20"/>
        </w:rPr>
        <w:t>程教学思政全覆盖，逐</w:t>
      </w:r>
      <w:r>
        <w:rPr>
          <w:rFonts w:ascii="宋体" w:hAnsi="宋体" w:eastAsia="宋体" w:cs="宋体"/>
          <w:spacing w:val="1"/>
          <w:sz w:val="20"/>
          <w:szCs w:val="20"/>
        </w:rPr>
        <w:t>步形成“一院一特色、门门有思政、课课有特色、人人重育人” 的良好局面。</w:t>
      </w:r>
      <w:r>
        <w:rPr>
          <w:rFonts w:ascii="宋体" w:hAnsi="宋体" w:eastAsia="宋体" w:cs="宋体"/>
          <w:sz w:val="20"/>
          <w:szCs w:val="20"/>
        </w:rPr>
        <w:t xml:space="preserve"> </w:t>
      </w:r>
      <w:r>
        <w:rPr>
          <w:rFonts w:ascii="宋体" w:hAnsi="宋体" w:eastAsia="宋体" w:cs="宋体"/>
          <w:spacing w:val="12"/>
          <w:sz w:val="20"/>
          <w:szCs w:val="20"/>
        </w:rPr>
        <w:t>按照先建</w:t>
      </w:r>
      <w:r>
        <w:rPr>
          <w:rFonts w:ascii="宋体" w:hAnsi="宋体" w:eastAsia="宋体" w:cs="宋体"/>
          <w:spacing w:val="8"/>
          <w:sz w:val="20"/>
          <w:szCs w:val="20"/>
        </w:rPr>
        <w:t>设</w:t>
      </w:r>
      <w:r>
        <w:rPr>
          <w:rFonts w:ascii="宋体" w:hAnsi="宋体" w:eastAsia="宋体" w:cs="宋体"/>
          <w:spacing w:val="6"/>
          <w:sz w:val="20"/>
          <w:szCs w:val="20"/>
        </w:rPr>
        <w:t>后评选原则，通过试点先行、精准培育、逐步推广，分阶段有序推进，立项建设一批课</w:t>
      </w:r>
      <w:r>
        <w:rPr>
          <w:rFonts w:ascii="宋体" w:hAnsi="宋体" w:eastAsia="宋体" w:cs="宋体"/>
          <w:sz w:val="20"/>
          <w:szCs w:val="20"/>
        </w:rPr>
        <w:t xml:space="preserve"> </w:t>
      </w:r>
      <w:r>
        <w:rPr>
          <w:rFonts w:ascii="宋体" w:hAnsi="宋体" w:eastAsia="宋体" w:cs="宋体"/>
          <w:spacing w:val="12"/>
          <w:sz w:val="20"/>
          <w:szCs w:val="20"/>
        </w:rPr>
        <w:t>程思政教</w:t>
      </w:r>
      <w:r>
        <w:rPr>
          <w:rFonts w:ascii="宋体" w:hAnsi="宋体" w:eastAsia="宋体" w:cs="宋体"/>
          <w:spacing w:val="8"/>
          <w:sz w:val="20"/>
          <w:szCs w:val="20"/>
        </w:rPr>
        <w:t>学</w:t>
      </w:r>
      <w:r>
        <w:rPr>
          <w:rFonts w:ascii="宋体" w:hAnsi="宋体" w:eastAsia="宋体" w:cs="宋体"/>
          <w:spacing w:val="6"/>
          <w:sz w:val="20"/>
          <w:szCs w:val="20"/>
        </w:rPr>
        <w:t>研究项目、培育一批课程思政示范课程、选树一批课程思政教学名师和团队、建设一批</w:t>
      </w:r>
      <w:r>
        <w:rPr>
          <w:rFonts w:ascii="宋体" w:hAnsi="宋体" w:eastAsia="宋体" w:cs="宋体"/>
          <w:sz w:val="20"/>
          <w:szCs w:val="20"/>
        </w:rPr>
        <w:t xml:space="preserve"> </w:t>
      </w:r>
      <w:r>
        <w:rPr>
          <w:rFonts w:ascii="宋体" w:hAnsi="宋体" w:eastAsia="宋体" w:cs="宋体"/>
          <w:spacing w:val="12"/>
          <w:sz w:val="20"/>
          <w:szCs w:val="20"/>
        </w:rPr>
        <w:t>课程思政</w:t>
      </w:r>
      <w:r>
        <w:rPr>
          <w:rFonts w:ascii="宋体" w:hAnsi="宋体" w:eastAsia="宋体" w:cs="宋体"/>
          <w:spacing w:val="8"/>
          <w:sz w:val="20"/>
          <w:szCs w:val="20"/>
        </w:rPr>
        <w:t>实</w:t>
      </w:r>
      <w:r>
        <w:rPr>
          <w:rFonts w:ascii="宋体" w:hAnsi="宋体" w:eastAsia="宋体" w:cs="宋体"/>
          <w:spacing w:val="6"/>
          <w:sz w:val="20"/>
          <w:szCs w:val="20"/>
        </w:rPr>
        <w:t>践育人基地，总结凝练一批课程思政建设新成果、新经验、新模式，高质量完成省级课</w:t>
      </w:r>
      <w:r>
        <w:rPr>
          <w:rFonts w:ascii="宋体" w:hAnsi="宋体" w:eastAsia="宋体" w:cs="宋体"/>
          <w:sz w:val="20"/>
          <w:szCs w:val="20"/>
        </w:rPr>
        <w:t xml:space="preserve"> </w:t>
      </w:r>
      <w:r>
        <w:rPr>
          <w:rFonts w:ascii="宋体" w:hAnsi="宋体" w:eastAsia="宋体" w:cs="宋体"/>
          <w:spacing w:val="10"/>
          <w:sz w:val="20"/>
          <w:szCs w:val="20"/>
        </w:rPr>
        <w:t>程思</w:t>
      </w:r>
      <w:r>
        <w:rPr>
          <w:rFonts w:ascii="宋体" w:hAnsi="宋体" w:eastAsia="宋体" w:cs="宋体"/>
          <w:spacing w:val="7"/>
          <w:sz w:val="20"/>
          <w:szCs w:val="20"/>
        </w:rPr>
        <w:t>政</w:t>
      </w:r>
      <w:r>
        <w:rPr>
          <w:rFonts w:ascii="宋体" w:hAnsi="宋体" w:eastAsia="宋体" w:cs="宋体"/>
          <w:spacing w:val="5"/>
          <w:sz w:val="20"/>
          <w:szCs w:val="20"/>
        </w:rPr>
        <w:t>建设先行高校和省级课程思政建设示范中心项目建设。</w:t>
      </w:r>
    </w:p>
    <w:p>
      <w:pPr>
        <w:spacing w:line="266" w:lineRule="exact"/>
        <w:ind w:left="420"/>
        <w:outlineLvl w:val="9"/>
        <w:rPr>
          <w:rFonts w:ascii="宋体" w:hAnsi="宋体" w:eastAsia="宋体" w:cs="宋体"/>
          <w:sz w:val="20"/>
          <w:szCs w:val="20"/>
        </w:rPr>
      </w:pPr>
      <w:bookmarkStart w:id="239" w:name="_Toc6019"/>
      <w:bookmarkStart w:id="240" w:name="_Toc32043"/>
      <w:bookmarkStart w:id="241" w:name="_Toc7287"/>
      <w:bookmarkStart w:id="242" w:name="_Toc123117984"/>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三、建设内</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容</w:t>
      </w:r>
      <w:bookmarkEnd w:id="239"/>
      <w:bookmarkEnd w:id="240"/>
      <w:bookmarkEnd w:id="241"/>
      <w:bookmarkEnd w:id="242"/>
    </w:p>
    <w:p>
      <w:pPr>
        <w:spacing w:before="96" w:line="332" w:lineRule="auto"/>
        <w:ind w:left="7" w:right="100" w:firstLine="418"/>
        <w:outlineLvl w:val="9"/>
        <w:rPr>
          <w:rFonts w:ascii="宋体" w:hAnsi="宋体" w:eastAsia="宋体" w:cs="宋体"/>
          <w:sz w:val="20"/>
          <w:szCs w:val="20"/>
        </w:rPr>
      </w:pPr>
      <w:r>
        <w:rPr>
          <w:rFonts w:ascii="宋体" w:hAnsi="宋体" w:eastAsia="宋体" w:cs="宋体"/>
          <w:spacing w:val="12"/>
          <w:sz w:val="20"/>
          <w:szCs w:val="20"/>
        </w:rPr>
        <w:t>紧紧围</w:t>
      </w:r>
      <w:r>
        <w:rPr>
          <w:rFonts w:ascii="宋体" w:hAnsi="宋体" w:eastAsia="宋体" w:cs="宋体"/>
          <w:spacing w:val="7"/>
          <w:sz w:val="20"/>
          <w:szCs w:val="20"/>
        </w:rPr>
        <w:t>绕</w:t>
      </w:r>
      <w:r>
        <w:rPr>
          <w:rFonts w:ascii="宋体" w:hAnsi="宋体" w:eastAsia="宋体" w:cs="宋体"/>
          <w:spacing w:val="6"/>
          <w:sz w:val="20"/>
          <w:szCs w:val="20"/>
        </w:rPr>
        <w:t>坚定学生理想信念，以爱党、爱国、爱社会主义、爱人民、爱集体为主线，围绕政治</w:t>
      </w:r>
      <w:r>
        <w:rPr>
          <w:rFonts w:ascii="宋体" w:hAnsi="宋体" w:eastAsia="宋体" w:cs="宋体"/>
          <w:sz w:val="20"/>
          <w:szCs w:val="20"/>
        </w:rPr>
        <w:t xml:space="preserve"> </w:t>
      </w:r>
      <w:r>
        <w:rPr>
          <w:rFonts w:ascii="宋体" w:hAnsi="宋体" w:eastAsia="宋体" w:cs="宋体"/>
          <w:spacing w:val="12"/>
          <w:sz w:val="20"/>
          <w:szCs w:val="20"/>
        </w:rPr>
        <w:t>认同、家</w:t>
      </w:r>
      <w:r>
        <w:rPr>
          <w:rFonts w:ascii="宋体" w:hAnsi="宋体" w:eastAsia="宋体" w:cs="宋体"/>
          <w:spacing w:val="7"/>
          <w:sz w:val="20"/>
          <w:szCs w:val="20"/>
        </w:rPr>
        <w:t>国</w:t>
      </w:r>
      <w:r>
        <w:rPr>
          <w:rFonts w:ascii="宋体" w:hAnsi="宋体" w:eastAsia="宋体" w:cs="宋体"/>
          <w:spacing w:val="6"/>
          <w:sz w:val="20"/>
          <w:szCs w:val="20"/>
        </w:rPr>
        <w:t>情怀、文化修养、宪法法治意识、道德修养等重点优化课程思政内容供给，系统进行中</w:t>
      </w:r>
      <w:r>
        <w:rPr>
          <w:rFonts w:ascii="宋体" w:hAnsi="宋体" w:eastAsia="宋体" w:cs="宋体"/>
          <w:sz w:val="20"/>
          <w:szCs w:val="20"/>
        </w:rPr>
        <w:t xml:space="preserve"> </w:t>
      </w:r>
      <w:r>
        <w:rPr>
          <w:rFonts w:ascii="宋体" w:hAnsi="宋体" w:eastAsia="宋体" w:cs="宋体"/>
          <w:spacing w:val="12"/>
          <w:sz w:val="20"/>
          <w:szCs w:val="20"/>
        </w:rPr>
        <w:t>国特色社</w:t>
      </w:r>
      <w:r>
        <w:rPr>
          <w:rFonts w:ascii="宋体" w:hAnsi="宋体" w:eastAsia="宋体" w:cs="宋体"/>
          <w:spacing w:val="7"/>
          <w:sz w:val="20"/>
          <w:szCs w:val="20"/>
        </w:rPr>
        <w:t>会</w:t>
      </w:r>
      <w:r>
        <w:rPr>
          <w:rFonts w:ascii="宋体" w:hAnsi="宋体" w:eastAsia="宋体" w:cs="宋体"/>
          <w:spacing w:val="6"/>
          <w:sz w:val="20"/>
          <w:szCs w:val="20"/>
        </w:rPr>
        <w:t>主义和中国梦教育、社会主义核心价值观教育、法治教育、劳动教育、心理健康教育、</w:t>
      </w:r>
      <w:r>
        <w:rPr>
          <w:rFonts w:ascii="宋体" w:hAnsi="宋体" w:eastAsia="宋体" w:cs="宋体"/>
          <w:sz w:val="20"/>
          <w:szCs w:val="20"/>
        </w:rPr>
        <w:t xml:space="preserve"> </w:t>
      </w:r>
      <w:r>
        <w:rPr>
          <w:rFonts w:ascii="宋体" w:hAnsi="宋体" w:eastAsia="宋体" w:cs="宋体"/>
          <w:spacing w:val="5"/>
          <w:sz w:val="20"/>
          <w:szCs w:val="20"/>
        </w:rPr>
        <w:t>中华优秀传统文化教育</w:t>
      </w:r>
      <w:r>
        <w:rPr>
          <w:rFonts w:ascii="宋体" w:hAnsi="宋体" w:eastAsia="宋体" w:cs="宋体"/>
          <w:spacing w:val="3"/>
          <w:sz w:val="20"/>
          <w:szCs w:val="20"/>
        </w:rPr>
        <w:t>。</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推进习近平新时代中国特色社会主义思想进教材进课堂进头脑。坚持不懈用习近平新时</w:t>
      </w:r>
      <w:r>
        <w:rPr>
          <w:rFonts w:ascii="宋体" w:hAnsi="宋体" w:eastAsia="宋体" w:cs="宋体"/>
          <w:sz w:val="20"/>
          <w:szCs w:val="20"/>
        </w:rPr>
        <w:t xml:space="preserve"> </w:t>
      </w:r>
      <w:r>
        <w:rPr>
          <w:rFonts w:ascii="宋体" w:hAnsi="宋体" w:eastAsia="宋体" w:cs="宋体"/>
          <w:spacing w:val="12"/>
          <w:sz w:val="20"/>
          <w:szCs w:val="20"/>
        </w:rPr>
        <w:t>代中国特</w:t>
      </w:r>
      <w:r>
        <w:rPr>
          <w:rFonts w:ascii="宋体" w:hAnsi="宋体" w:eastAsia="宋体" w:cs="宋体"/>
          <w:spacing w:val="8"/>
          <w:sz w:val="20"/>
          <w:szCs w:val="20"/>
        </w:rPr>
        <w:t>色</w:t>
      </w:r>
      <w:r>
        <w:rPr>
          <w:rFonts w:ascii="宋体" w:hAnsi="宋体" w:eastAsia="宋体" w:cs="宋体"/>
          <w:spacing w:val="6"/>
          <w:sz w:val="20"/>
          <w:szCs w:val="20"/>
        </w:rPr>
        <w:t>社会主义思想铸魂育人，引导学生了解世情国情党情民情，增强对党的创新理论的政治</w:t>
      </w:r>
      <w:r>
        <w:rPr>
          <w:rFonts w:ascii="宋体" w:hAnsi="宋体" w:eastAsia="宋体" w:cs="宋体"/>
          <w:sz w:val="20"/>
          <w:szCs w:val="20"/>
        </w:rPr>
        <w:t xml:space="preserve"> </w:t>
      </w:r>
      <w:r>
        <w:rPr>
          <w:rFonts w:ascii="宋体" w:hAnsi="宋体" w:eastAsia="宋体" w:cs="宋体"/>
          <w:spacing w:val="10"/>
          <w:sz w:val="20"/>
          <w:szCs w:val="20"/>
        </w:rPr>
        <w:t>认同、思想</w:t>
      </w:r>
      <w:r>
        <w:rPr>
          <w:rFonts w:ascii="宋体" w:hAnsi="宋体" w:eastAsia="宋体" w:cs="宋体"/>
          <w:spacing w:val="7"/>
          <w:sz w:val="20"/>
          <w:szCs w:val="20"/>
        </w:rPr>
        <w:t>认</w:t>
      </w:r>
      <w:r>
        <w:rPr>
          <w:rFonts w:ascii="宋体" w:hAnsi="宋体" w:eastAsia="宋体" w:cs="宋体"/>
          <w:spacing w:val="5"/>
          <w:sz w:val="20"/>
          <w:szCs w:val="20"/>
        </w:rPr>
        <w:t>同、情感认同，坚定中国特色社会主义道路自信、理论自信、制度自信、文化自信。</w:t>
      </w:r>
    </w:p>
    <w:p>
      <w:pPr>
        <w:spacing w:before="1" w:line="332" w:lineRule="auto"/>
        <w:ind w:left="7" w:right="34"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培育和践行社会主义核心价值观。教育引导学生把国家、社会、公民的价值要求融为一</w:t>
      </w:r>
      <w:r>
        <w:rPr>
          <w:rFonts w:ascii="宋体" w:hAnsi="宋体" w:eastAsia="宋体" w:cs="宋体"/>
          <w:sz w:val="20"/>
          <w:szCs w:val="20"/>
        </w:rPr>
        <w:t xml:space="preserve"> </w:t>
      </w:r>
      <w:r>
        <w:rPr>
          <w:rFonts w:ascii="宋体" w:hAnsi="宋体" w:eastAsia="宋体" w:cs="宋体"/>
          <w:spacing w:val="6"/>
          <w:sz w:val="20"/>
          <w:szCs w:val="20"/>
        </w:rPr>
        <w:t>体，提高个人</w:t>
      </w:r>
      <w:r>
        <w:rPr>
          <w:rFonts w:ascii="宋体" w:hAnsi="宋体" w:eastAsia="宋体" w:cs="宋体"/>
          <w:spacing w:val="3"/>
          <w:sz w:val="20"/>
          <w:szCs w:val="20"/>
        </w:rPr>
        <w:t>的爱国、敬业、诚信、友善修养，自觉把小我融入大我，不断追求国家的富强、民主、</w:t>
      </w:r>
      <w:r>
        <w:rPr>
          <w:rFonts w:ascii="宋体" w:hAnsi="宋体" w:eastAsia="宋体" w:cs="宋体"/>
          <w:sz w:val="20"/>
          <w:szCs w:val="20"/>
        </w:rPr>
        <w:t xml:space="preserve"> </w:t>
      </w:r>
      <w:r>
        <w:rPr>
          <w:rFonts w:ascii="宋体" w:hAnsi="宋体" w:eastAsia="宋体" w:cs="宋体"/>
          <w:spacing w:val="12"/>
          <w:sz w:val="20"/>
          <w:szCs w:val="20"/>
        </w:rPr>
        <w:t>文明、和</w:t>
      </w:r>
      <w:r>
        <w:rPr>
          <w:rFonts w:ascii="宋体" w:hAnsi="宋体" w:eastAsia="宋体" w:cs="宋体"/>
          <w:spacing w:val="7"/>
          <w:sz w:val="20"/>
          <w:szCs w:val="20"/>
        </w:rPr>
        <w:t>谐</w:t>
      </w:r>
      <w:r>
        <w:rPr>
          <w:rFonts w:ascii="宋体" w:hAnsi="宋体" w:eastAsia="宋体" w:cs="宋体"/>
          <w:spacing w:val="6"/>
          <w:sz w:val="20"/>
          <w:szCs w:val="20"/>
        </w:rPr>
        <w:t>和社会的自由、平等、公正、法治，将社会主义核心价值观内化为精神追求、外化为自</w:t>
      </w:r>
      <w:r>
        <w:rPr>
          <w:rFonts w:ascii="宋体" w:hAnsi="宋体" w:eastAsia="宋体" w:cs="宋体"/>
          <w:sz w:val="20"/>
          <w:szCs w:val="20"/>
        </w:rPr>
        <w:t xml:space="preserve"> </w:t>
      </w:r>
      <w:r>
        <w:rPr>
          <w:rFonts w:ascii="宋体" w:hAnsi="宋体" w:eastAsia="宋体" w:cs="宋体"/>
          <w:spacing w:val="4"/>
          <w:sz w:val="20"/>
          <w:szCs w:val="20"/>
        </w:rPr>
        <w:t>觉</w:t>
      </w:r>
      <w:r>
        <w:rPr>
          <w:rFonts w:ascii="宋体" w:hAnsi="宋体" w:eastAsia="宋体" w:cs="宋体"/>
          <w:spacing w:val="3"/>
          <w:sz w:val="20"/>
          <w:szCs w:val="20"/>
        </w:rPr>
        <w:t>行动。</w:t>
      </w:r>
    </w:p>
    <w:p>
      <w:pPr>
        <w:spacing w:before="1" w:line="340"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加强中华优秀传统文化教育。大力弘扬以爱国主义为核心的民族精神和以改革创新为核</w:t>
      </w:r>
      <w:r>
        <w:rPr>
          <w:rFonts w:ascii="宋体" w:hAnsi="宋体" w:eastAsia="宋体" w:cs="宋体"/>
          <w:sz w:val="20"/>
          <w:szCs w:val="20"/>
        </w:rPr>
        <w:t xml:space="preserve"> </w:t>
      </w:r>
      <w:r>
        <w:rPr>
          <w:rFonts w:ascii="宋体" w:hAnsi="宋体" w:eastAsia="宋体" w:cs="宋体"/>
          <w:spacing w:val="12"/>
          <w:sz w:val="20"/>
          <w:szCs w:val="20"/>
        </w:rPr>
        <w:t>心的时代</w:t>
      </w:r>
      <w:r>
        <w:rPr>
          <w:rFonts w:ascii="宋体" w:hAnsi="宋体" w:eastAsia="宋体" w:cs="宋体"/>
          <w:spacing w:val="6"/>
          <w:sz w:val="20"/>
          <w:szCs w:val="20"/>
        </w:rPr>
        <w:t>精神，教育引导学生深刻理解中华优秀传统文化中讲仁爱、重民本、守诚信、崇正义、尚</w:t>
      </w:r>
      <w:r>
        <w:rPr>
          <w:rFonts w:ascii="宋体" w:hAnsi="宋体" w:eastAsia="宋体" w:cs="宋体"/>
          <w:sz w:val="20"/>
          <w:szCs w:val="20"/>
        </w:rPr>
        <w:t xml:space="preserve"> </w:t>
      </w:r>
      <w:r>
        <w:rPr>
          <w:rFonts w:ascii="宋体" w:hAnsi="宋体" w:eastAsia="宋体" w:cs="宋体"/>
          <w:spacing w:val="12"/>
          <w:sz w:val="20"/>
          <w:szCs w:val="20"/>
        </w:rPr>
        <w:t>和合、求</w:t>
      </w:r>
      <w:r>
        <w:rPr>
          <w:rFonts w:ascii="宋体" w:hAnsi="宋体" w:eastAsia="宋体" w:cs="宋体"/>
          <w:spacing w:val="6"/>
          <w:sz w:val="20"/>
          <w:szCs w:val="20"/>
        </w:rPr>
        <w:t>大同的思想精华和时代价值，教育引导学生传承中华文脉，富有中国心、饱含中国情、充</w:t>
      </w:r>
    </w:p>
    <w:p>
      <w:pPr>
        <w:outlineLvl w:val="9"/>
        <w:sectPr>
          <w:footerReference r:id="rId36" w:type="default"/>
          <w:pgSz w:w="11906" w:h="16839"/>
          <w:pgMar w:top="1132" w:right="1440" w:bottom="1221" w:left="1473" w:header="882" w:footer="1061" w:gutter="0"/>
          <w:cols w:space="720" w:num="1"/>
        </w:sectPr>
      </w:pPr>
    </w:p>
    <w:p>
      <w:pPr>
        <w:spacing w:line="349" w:lineRule="auto"/>
        <w:outlineLvl w:val="9"/>
      </w:pPr>
    </w:p>
    <w:p>
      <w:pPr>
        <w:spacing w:before="65" w:line="228" w:lineRule="auto"/>
        <w:ind w:left="7"/>
        <w:outlineLvl w:val="9"/>
        <w:rPr>
          <w:rFonts w:ascii="宋体" w:hAnsi="宋体" w:eastAsia="宋体" w:cs="宋体"/>
          <w:sz w:val="20"/>
          <w:szCs w:val="20"/>
        </w:rPr>
      </w:pPr>
      <w:r>
        <w:rPr>
          <w:rFonts w:ascii="宋体" w:hAnsi="宋体" w:eastAsia="宋体" w:cs="宋体"/>
          <w:spacing w:val="5"/>
          <w:sz w:val="20"/>
          <w:szCs w:val="20"/>
        </w:rPr>
        <w:t>满</w:t>
      </w:r>
      <w:r>
        <w:rPr>
          <w:rFonts w:ascii="宋体" w:hAnsi="宋体" w:eastAsia="宋体" w:cs="宋体"/>
          <w:spacing w:val="3"/>
          <w:sz w:val="20"/>
          <w:szCs w:val="20"/>
        </w:rPr>
        <w:t>中国味。</w:t>
      </w:r>
    </w:p>
    <w:p>
      <w:pPr>
        <w:spacing w:before="114"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深入开展宪法法治教育。教育引导学生学思践悟习近平全面依法治国新理念新思想新战</w:t>
      </w:r>
      <w:r>
        <w:rPr>
          <w:rFonts w:ascii="宋体" w:hAnsi="宋体" w:eastAsia="宋体" w:cs="宋体"/>
          <w:sz w:val="20"/>
          <w:szCs w:val="20"/>
        </w:rPr>
        <w:t xml:space="preserve"> </w:t>
      </w:r>
      <w:r>
        <w:rPr>
          <w:rFonts w:ascii="宋体" w:hAnsi="宋体" w:eastAsia="宋体" w:cs="宋体"/>
          <w:spacing w:val="12"/>
          <w:sz w:val="20"/>
          <w:szCs w:val="20"/>
        </w:rPr>
        <w:t>略，牢固</w:t>
      </w:r>
      <w:r>
        <w:rPr>
          <w:rFonts w:ascii="宋体" w:hAnsi="宋体" w:eastAsia="宋体" w:cs="宋体"/>
          <w:spacing w:val="8"/>
          <w:sz w:val="20"/>
          <w:szCs w:val="20"/>
        </w:rPr>
        <w:t>树</w:t>
      </w:r>
      <w:r>
        <w:rPr>
          <w:rFonts w:ascii="宋体" w:hAnsi="宋体" w:eastAsia="宋体" w:cs="宋体"/>
          <w:spacing w:val="6"/>
          <w:sz w:val="20"/>
          <w:szCs w:val="20"/>
        </w:rPr>
        <w:t>立法治观念，坚定走中国特色社会主义法治道路的理想和信念，深化对法治理念、法治</w:t>
      </w:r>
      <w:r>
        <w:rPr>
          <w:rFonts w:ascii="宋体" w:hAnsi="宋体" w:eastAsia="宋体" w:cs="宋体"/>
          <w:sz w:val="20"/>
          <w:szCs w:val="20"/>
        </w:rPr>
        <w:t xml:space="preserve"> </w:t>
      </w:r>
      <w:r>
        <w:rPr>
          <w:rFonts w:ascii="宋体" w:hAnsi="宋体" w:eastAsia="宋体" w:cs="宋体"/>
          <w:spacing w:val="12"/>
          <w:sz w:val="20"/>
          <w:szCs w:val="20"/>
        </w:rPr>
        <w:t>原则、重</w:t>
      </w:r>
      <w:r>
        <w:rPr>
          <w:rFonts w:ascii="宋体" w:hAnsi="宋体" w:eastAsia="宋体" w:cs="宋体"/>
          <w:spacing w:val="8"/>
          <w:sz w:val="20"/>
          <w:szCs w:val="20"/>
        </w:rPr>
        <w:t>要</w:t>
      </w:r>
      <w:r>
        <w:rPr>
          <w:rFonts w:ascii="宋体" w:hAnsi="宋体" w:eastAsia="宋体" w:cs="宋体"/>
          <w:spacing w:val="6"/>
          <w:sz w:val="20"/>
          <w:szCs w:val="20"/>
        </w:rPr>
        <w:t>法律概念的认知，提高运用法治思维和法治方式维护自身权利、参与社会公共事务、化</w:t>
      </w:r>
      <w:r>
        <w:rPr>
          <w:rFonts w:ascii="宋体" w:hAnsi="宋体" w:eastAsia="宋体" w:cs="宋体"/>
          <w:sz w:val="20"/>
          <w:szCs w:val="20"/>
        </w:rPr>
        <w:t xml:space="preserve"> </w:t>
      </w:r>
      <w:r>
        <w:rPr>
          <w:rFonts w:ascii="宋体" w:hAnsi="宋体" w:eastAsia="宋体" w:cs="宋体"/>
          <w:spacing w:val="5"/>
          <w:sz w:val="20"/>
          <w:szCs w:val="20"/>
        </w:rPr>
        <w:t>解矛盾纠纷的意识和能力。</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深化职业理想和职业道德教育。教育引导学生深刻理解并自觉实践各行业的职业精神和</w:t>
      </w:r>
      <w:r>
        <w:rPr>
          <w:rFonts w:ascii="宋体" w:hAnsi="宋体" w:eastAsia="宋体" w:cs="宋体"/>
          <w:sz w:val="20"/>
          <w:szCs w:val="20"/>
        </w:rPr>
        <w:t xml:space="preserve"> </w:t>
      </w:r>
      <w:r>
        <w:rPr>
          <w:rFonts w:ascii="宋体" w:hAnsi="宋体" w:eastAsia="宋体" w:cs="宋体"/>
          <w:spacing w:val="12"/>
          <w:sz w:val="20"/>
          <w:szCs w:val="20"/>
        </w:rPr>
        <w:t>职业规范</w:t>
      </w:r>
      <w:r>
        <w:rPr>
          <w:rFonts w:ascii="宋体" w:hAnsi="宋体" w:eastAsia="宋体" w:cs="宋体"/>
          <w:spacing w:val="6"/>
          <w:sz w:val="20"/>
          <w:szCs w:val="20"/>
        </w:rPr>
        <w:t>，增强职业责任感，培养遵纪守法、爱岗敬业、无私奉献、诚实守信、公道办事、开拓创</w:t>
      </w:r>
      <w:r>
        <w:rPr>
          <w:rFonts w:ascii="宋体" w:hAnsi="宋体" w:eastAsia="宋体" w:cs="宋体"/>
          <w:sz w:val="20"/>
          <w:szCs w:val="20"/>
        </w:rPr>
        <w:t xml:space="preserve"> </w:t>
      </w:r>
      <w:r>
        <w:rPr>
          <w:rFonts w:ascii="宋体" w:hAnsi="宋体" w:eastAsia="宋体" w:cs="宋体"/>
          <w:spacing w:val="5"/>
          <w:sz w:val="20"/>
          <w:szCs w:val="20"/>
        </w:rPr>
        <w:t>新的职业品格和行为习惯</w:t>
      </w:r>
      <w:r>
        <w:rPr>
          <w:rFonts w:ascii="宋体" w:hAnsi="宋体" w:eastAsia="宋体" w:cs="宋体"/>
          <w:spacing w:val="4"/>
          <w:sz w:val="20"/>
          <w:szCs w:val="20"/>
        </w:rPr>
        <w:t>。</w:t>
      </w:r>
    </w:p>
    <w:p>
      <w:pPr>
        <w:spacing w:line="230" w:lineRule="auto"/>
        <w:ind w:left="440"/>
        <w:outlineLvl w:val="9"/>
        <w:rPr>
          <w:rFonts w:ascii="宋体" w:hAnsi="宋体" w:eastAsia="宋体" w:cs="宋体"/>
          <w:sz w:val="20"/>
          <w:szCs w:val="20"/>
        </w:rPr>
      </w:pPr>
      <w:bookmarkStart w:id="243" w:name="_Toc28257"/>
      <w:bookmarkStart w:id="244" w:name="_Toc123117985"/>
      <w:bookmarkStart w:id="245" w:name="_Toc2675"/>
      <w:bookmarkStart w:id="246" w:name="_Toc18635"/>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建设方案</w:t>
      </w:r>
      <w:bookmarkEnd w:id="243"/>
      <w:bookmarkEnd w:id="244"/>
      <w:bookmarkEnd w:id="245"/>
      <w:bookmarkEnd w:id="246"/>
    </w:p>
    <w:p>
      <w:pPr>
        <w:spacing w:before="110" w:line="224" w:lineRule="auto"/>
        <w:ind w:left="430"/>
        <w:outlineLvl w:val="9"/>
        <w:rPr>
          <w:rFonts w:ascii="宋体" w:hAnsi="宋体" w:eastAsia="宋体" w:cs="宋体"/>
          <w:sz w:val="20"/>
          <w:szCs w:val="20"/>
        </w:rPr>
      </w:pPr>
      <w:r>
        <w:rPr>
          <w:rFonts w:ascii="宋体" w:hAnsi="宋体" w:eastAsia="宋体" w:cs="宋体"/>
          <w:spacing w:val="10"/>
          <w:sz w:val="20"/>
          <w:szCs w:val="20"/>
        </w:rPr>
        <w:t>(一) 构建一纵一横课程思政建设工作机</w:t>
      </w:r>
      <w:r>
        <w:rPr>
          <w:rFonts w:ascii="宋体" w:hAnsi="宋体" w:eastAsia="宋体" w:cs="宋体"/>
          <w:spacing w:val="6"/>
          <w:sz w:val="20"/>
          <w:szCs w:val="20"/>
        </w:rPr>
        <w:t>制</w:t>
      </w:r>
    </w:p>
    <w:p>
      <w:pPr>
        <w:spacing w:before="119" w:line="332" w:lineRule="auto"/>
        <w:ind w:left="6" w:right="100" w:firstLine="416"/>
        <w:outlineLvl w:val="9"/>
        <w:rPr>
          <w:rFonts w:ascii="宋体" w:hAnsi="宋体" w:eastAsia="宋体" w:cs="宋体"/>
          <w:sz w:val="20"/>
          <w:szCs w:val="20"/>
        </w:rPr>
      </w:pPr>
      <w:r>
        <w:rPr>
          <w:rFonts w:ascii="宋体" w:hAnsi="宋体" w:eastAsia="宋体" w:cs="宋体"/>
          <w:spacing w:val="6"/>
          <w:sz w:val="20"/>
          <w:szCs w:val="20"/>
        </w:rPr>
        <w:t xml:space="preserve">建立“学校-学院-系 </w:t>
      </w:r>
      <w:r>
        <w:rPr>
          <w:rFonts w:ascii="宋体" w:hAnsi="宋体" w:eastAsia="宋体" w:cs="宋体"/>
          <w:spacing w:val="4"/>
          <w:sz w:val="20"/>
          <w:szCs w:val="20"/>
        </w:rPr>
        <w:t>(</w:t>
      </w:r>
      <w:r>
        <w:rPr>
          <w:rFonts w:ascii="宋体" w:hAnsi="宋体" w:eastAsia="宋体" w:cs="宋体"/>
          <w:spacing w:val="3"/>
          <w:sz w:val="20"/>
          <w:szCs w:val="20"/>
        </w:rPr>
        <w:t>教研室)”纵向层级建设体系，学校层面制定课程思政建设方案，启动各</w:t>
      </w:r>
      <w:r>
        <w:rPr>
          <w:rFonts w:ascii="宋体" w:hAnsi="宋体" w:eastAsia="宋体" w:cs="宋体"/>
          <w:sz w:val="20"/>
          <w:szCs w:val="20"/>
        </w:rPr>
        <w:t xml:space="preserve"> </w:t>
      </w:r>
      <w:r>
        <w:rPr>
          <w:rFonts w:ascii="宋体" w:hAnsi="宋体" w:eastAsia="宋体" w:cs="宋体"/>
          <w:spacing w:val="12"/>
          <w:sz w:val="20"/>
          <w:szCs w:val="20"/>
        </w:rPr>
        <w:t>类有关“</w:t>
      </w:r>
      <w:r>
        <w:rPr>
          <w:rFonts w:ascii="宋体" w:hAnsi="宋体" w:eastAsia="宋体" w:cs="宋体"/>
          <w:spacing w:val="8"/>
          <w:sz w:val="20"/>
          <w:szCs w:val="20"/>
        </w:rPr>
        <w:t>课</w:t>
      </w:r>
      <w:r>
        <w:rPr>
          <w:rFonts w:ascii="宋体" w:hAnsi="宋体" w:eastAsia="宋体" w:cs="宋体"/>
          <w:spacing w:val="6"/>
          <w:sz w:val="20"/>
          <w:szCs w:val="20"/>
        </w:rPr>
        <w:t>程思政”的研究课题、培训、评估和竞赛，宏观指导学校课程思政总体建设。通过评价</w:t>
      </w:r>
      <w:r>
        <w:rPr>
          <w:rFonts w:ascii="宋体" w:hAnsi="宋体" w:eastAsia="宋体" w:cs="宋体"/>
          <w:sz w:val="20"/>
          <w:szCs w:val="20"/>
        </w:rPr>
        <w:t xml:space="preserve"> </w:t>
      </w:r>
      <w:r>
        <w:rPr>
          <w:rFonts w:ascii="宋体" w:hAnsi="宋体" w:eastAsia="宋体" w:cs="宋体"/>
          <w:spacing w:val="12"/>
          <w:sz w:val="20"/>
          <w:szCs w:val="20"/>
        </w:rPr>
        <w:t>体系改革</w:t>
      </w:r>
      <w:r>
        <w:rPr>
          <w:rFonts w:ascii="宋体" w:hAnsi="宋体" w:eastAsia="宋体" w:cs="宋体"/>
          <w:spacing w:val="8"/>
          <w:sz w:val="20"/>
          <w:szCs w:val="20"/>
        </w:rPr>
        <w:t>，</w:t>
      </w:r>
      <w:r>
        <w:rPr>
          <w:rFonts w:ascii="宋体" w:hAnsi="宋体" w:eastAsia="宋体" w:cs="宋体"/>
          <w:spacing w:val="6"/>
          <w:sz w:val="20"/>
          <w:szCs w:val="20"/>
        </w:rPr>
        <w:t>将课程思政和育人实效作为教师教学能力和效果评价的重要标准，将课程思政实施成效</w:t>
      </w:r>
      <w:r>
        <w:rPr>
          <w:rFonts w:ascii="宋体" w:hAnsi="宋体" w:eastAsia="宋体" w:cs="宋体"/>
          <w:sz w:val="20"/>
          <w:szCs w:val="20"/>
        </w:rPr>
        <w:t xml:space="preserve"> </w:t>
      </w:r>
      <w:r>
        <w:rPr>
          <w:rFonts w:ascii="宋体" w:hAnsi="宋体" w:eastAsia="宋体" w:cs="宋体"/>
          <w:spacing w:val="12"/>
          <w:sz w:val="20"/>
          <w:szCs w:val="20"/>
        </w:rPr>
        <w:t>纳入基层</w:t>
      </w:r>
      <w:r>
        <w:rPr>
          <w:rFonts w:ascii="宋体" w:hAnsi="宋体" w:eastAsia="宋体" w:cs="宋体"/>
          <w:spacing w:val="8"/>
          <w:sz w:val="20"/>
          <w:szCs w:val="20"/>
        </w:rPr>
        <w:t>教</w:t>
      </w:r>
      <w:r>
        <w:rPr>
          <w:rFonts w:ascii="宋体" w:hAnsi="宋体" w:eastAsia="宋体" w:cs="宋体"/>
          <w:spacing w:val="6"/>
          <w:sz w:val="20"/>
          <w:szCs w:val="20"/>
        </w:rPr>
        <w:t>学组织建设考核的重要指标；学院层面制定课程思政建设实施细则，将课程思政建设有</w:t>
      </w:r>
      <w:r>
        <w:rPr>
          <w:rFonts w:ascii="宋体" w:hAnsi="宋体" w:eastAsia="宋体" w:cs="宋体"/>
          <w:sz w:val="20"/>
          <w:szCs w:val="20"/>
        </w:rPr>
        <w:t xml:space="preserve"> </w:t>
      </w:r>
      <w:r>
        <w:rPr>
          <w:rFonts w:ascii="宋体" w:hAnsi="宋体" w:eastAsia="宋体" w:cs="宋体"/>
          <w:spacing w:val="12"/>
          <w:sz w:val="20"/>
          <w:szCs w:val="20"/>
        </w:rPr>
        <w:t>机融入学</w:t>
      </w:r>
      <w:r>
        <w:rPr>
          <w:rFonts w:ascii="宋体" w:hAnsi="宋体" w:eastAsia="宋体" w:cs="宋体"/>
          <w:spacing w:val="8"/>
          <w:sz w:val="20"/>
          <w:szCs w:val="20"/>
        </w:rPr>
        <w:t>院</w:t>
      </w:r>
      <w:r>
        <w:rPr>
          <w:rFonts w:ascii="宋体" w:hAnsi="宋体" w:eastAsia="宋体" w:cs="宋体"/>
          <w:spacing w:val="6"/>
          <w:sz w:val="20"/>
          <w:szCs w:val="20"/>
        </w:rPr>
        <w:t>人才培养顶层设计、学科专业发展规划、师资队伍建设中；各系层面结合专业特点与传</w:t>
      </w:r>
      <w:r>
        <w:rPr>
          <w:rFonts w:ascii="宋体" w:hAnsi="宋体" w:eastAsia="宋体" w:cs="宋体"/>
          <w:sz w:val="20"/>
          <w:szCs w:val="20"/>
        </w:rPr>
        <w:t xml:space="preserve"> </w:t>
      </w:r>
      <w:r>
        <w:rPr>
          <w:rFonts w:ascii="宋体" w:hAnsi="宋体" w:eastAsia="宋体" w:cs="宋体"/>
          <w:spacing w:val="12"/>
          <w:sz w:val="20"/>
          <w:szCs w:val="20"/>
        </w:rPr>
        <w:t>统，建设</w:t>
      </w:r>
      <w:r>
        <w:rPr>
          <w:rFonts w:ascii="宋体" w:hAnsi="宋体" w:eastAsia="宋体" w:cs="宋体"/>
          <w:spacing w:val="8"/>
          <w:sz w:val="20"/>
          <w:szCs w:val="20"/>
        </w:rPr>
        <w:t>体</w:t>
      </w:r>
      <w:r>
        <w:rPr>
          <w:rFonts w:ascii="宋体" w:hAnsi="宋体" w:eastAsia="宋体" w:cs="宋体"/>
          <w:spacing w:val="6"/>
          <w:sz w:val="20"/>
          <w:szCs w:val="20"/>
        </w:rPr>
        <w:t>现本学科特色的课程思政内容，课程思政在教学大纲、教案设计和课程评价中得到充分</w:t>
      </w:r>
      <w:r>
        <w:rPr>
          <w:rFonts w:ascii="宋体" w:hAnsi="宋体" w:eastAsia="宋体" w:cs="宋体"/>
          <w:sz w:val="20"/>
          <w:szCs w:val="20"/>
        </w:rPr>
        <w:t xml:space="preserve"> </w:t>
      </w:r>
      <w:r>
        <w:rPr>
          <w:rFonts w:ascii="宋体" w:hAnsi="宋体" w:eastAsia="宋体" w:cs="宋体"/>
          <w:spacing w:val="12"/>
          <w:sz w:val="20"/>
          <w:szCs w:val="20"/>
        </w:rPr>
        <w:t>彰显。建</w:t>
      </w:r>
      <w:r>
        <w:rPr>
          <w:rFonts w:ascii="宋体" w:hAnsi="宋体" w:eastAsia="宋体" w:cs="宋体"/>
          <w:spacing w:val="8"/>
          <w:sz w:val="20"/>
          <w:szCs w:val="20"/>
        </w:rPr>
        <w:t>设</w:t>
      </w:r>
      <w:r>
        <w:rPr>
          <w:rFonts w:ascii="宋体" w:hAnsi="宋体" w:eastAsia="宋体" w:cs="宋体"/>
          <w:spacing w:val="6"/>
          <w:sz w:val="20"/>
          <w:szCs w:val="20"/>
        </w:rPr>
        <w:t>专业课程思政素材资源库，明确各专业课程的思政元素以及思政元素的融入点、课程思</w:t>
      </w:r>
      <w:r>
        <w:rPr>
          <w:rFonts w:ascii="宋体" w:hAnsi="宋体" w:eastAsia="宋体" w:cs="宋体"/>
          <w:sz w:val="20"/>
          <w:szCs w:val="20"/>
        </w:rPr>
        <w:t xml:space="preserve"> </w:t>
      </w:r>
      <w:r>
        <w:rPr>
          <w:rFonts w:ascii="宋体" w:hAnsi="宋体" w:eastAsia="宋体" w:cs="宋体"/>
          <w:spacing w:val="5"/>
          <w:sz w:val="20"/>
          <w:szCs w:val="20"/>
        </w:rPr>
        <w:t>政的具体教学方法等</w:t>
      </w:r>
      <w:r>
        <w:rPr>
          <w:rFonts w:ascii="宋体" w:hAnsi="宋体" w:eastAsia="宋体" w:cs="宋体"/>
          <w:spacing w:val="3"/>
          <w:sz w:val="20"/>
          <w:szCs w:val="20"/>
        </w:rPr>
        <w:t>。</w:t>
      </w:r>
    </w:p>
    <w:p>
      <w:pPr>
        <w:spacing w:before="3" w:line="332" w:lineRule="auto"/>
        <w:ind w:left="6" w:right="15" w:firstLine="416"/>
        <w:outlineLvl w:val="9"/>
        <w:rPr>
          <w:rFonts w:ascii="宋体" w:hAnsi="宋体" w:eastAsia="宋体" w:cs="宋体"/>
          <w:sz w:val="20"/>
          <w:szCs w:val="20"/>
        </w:rPr>
      </w:pPr>
      <w:r>
        <w:rPr>
          <w:rFonts w:ascii="宋体" w:hAnsi="宋体" w:eastAsia="宋体" w:cs="宋体"/>
          <w:spacing w:val="6"/>
          <w:sz w:val="20"/>
          <w:szCs w:val="20"/>
        </w:rPr>
        <w:t>建立“系主</w:t>
      </w:r>
      <w:r>
        <w:rPr>
          <w:rFonts w:ascii="宋体" w:hAnsi="宋体" w:eastAsia="宋体" w:cs="宋体"/>
          <w:spacing w:val="3"/>
          <w:sz w:val="20"/>
          <w:szCs w:val="20"/>
        </w:rPr>
        <w:t>任 (专业负责人) -课程负责人-课程主讲人”横向层级体系，系主任 (专业负责人)</w:t>
      </w:r>
      <w:r>
        <w:rPr>
          <w:rFonts w:ascii="宋体" w:hAnsi="宋体" w:eastAsia="宋体" w:cs="宋体"/>
          <w:sz w:val="20"/>
          <w:szCs w:val="20"/>
        </w:rPr>
        <w:t xml:space="preserve"> </w:t>
      </w:r>
      <w:r>
        <w:rPr>
          <w:rFonts w:ascii="宋体" w:hAnsi="宋体" w:eastAsia="宋体" w:cs="宋体"/>
          <w:spacing w:val="12"/>
          <w:sz w:val="20"/>
          <w:szCs w:val="20"/>
        </w:rPr>
        <w:t>要将立德</w:t>
      </w:r>
      <w:r>
        <w:rPr>
          <w:rFonts w:ascii="宋体" w:hAnsi="宋体" w:eastAsia="宋体" w:cs="宋体"/>
          <w:spacing w:val="8"/>
          <w:sz w:val="20"/>
          <w:szCs w:val="20"/>
        </w:rPr>
        <w:t>树</w:t>
      </w:r>
      <w:r>
        <w:rPr>
          <w:rFonts w:ascii="宋体" w:hAnsi="宋体" w:eastAsia="宋体" w:cs="宋体"/>
          <w:spacing w:val="6"/>
          <w:sz w:val="20"/>
          <w:szCs w:val="20"/>
        </w:rPr>
        <w:t>人和价值育人作为专业人才培养方案设计和实施的重要内容，将思想政治教育贯穿于专</w:t>
      </w:r>
      <w:r>
        <w:rPr>
          <w:rFonts w:ascii="宋体" w:hAnsi="宋体" w:eastAsia="宋体" w:cs="宋体"/>
          <w:sz w:val="20"/>
          <w:szCs w:val="20"/>
        </w:rPr>
        <w:t xml:space="preserve"> </w:t>
      </w:r>
      <w:r>
        <w:rPr>
          <w:rFonts w:ascii="宋体" w:hAnsi="宋体" w:eastAsia="宋体" w:cs="宋体"/>
          <w:spacing w:val="12"/>
          <w:sz w:val="20"/>
          <w:szCs w:val="20"/>
        </w:rPr>
        <w:t>业人才培</w:t>
      </w:r>
      <w:r>
        <w:rPr>
          <w:rFonts w:ascii="宋体" w:hAnsi="宋体" w:eastAsia="宋体" w:cs="宋体"/>
          <w:spacing w:val="8"/>
          <w:sz w:val="20"/>
          <w:szCs w:val="20"/>
        </w:rPr>
        <w:t>养</w:t>
      </w:r>
      <w:r>
        <w:rPr>
          <w:rFonts w:ascii="宋体" w:hAnsi="宋体" w:eastAsia="宋体" w:cs="宋体"/>
          <w:spacing w:val="6"/>
          <w:sz w:val="20"/>
          <w:szCs w:val="20"/>
        </w:rPr>
        <w:t>方案的制订和落实、课程群改革、师资队伍建设和学生发展指导等各个方面；课程负责</w:t>
      </w:r>
      <w:r>
        <w:rPr>
          <w:rFonts w:ascii="宋体" w:hAnsi="宋体" w:eastAsia="宋体" w:cs="宋体"/>
          <w:sz w:val="20"/>
          <w:szCs w:val="20"/>
        </w:rPr>
        <w:t xml:space="preserve"> </w:t>
      </w:r>
      <w:r>
        <w:rPr>
          <w:rFonts w:ascii="宋体" w:hAnsi="宋体" w:eastAsia="宋体" w:cs="宋体"/>
          <w:spacing w:val="12"/>
          <w:sz w:val="20"/>
          <w:szCs w:val="20"/>
        </w:rPr>
        <w:t>人要通过</w:t>
      </w:r>
      <w:r>
        <w:rPr>
          <w:rFonts w:ascii="宋体" w:hAnsi="宋体" w:eastAsia="宋体" w:cs="宋体"/>
          <w:spacing w:val="8"/>
          <w:sz w:val="20"/>
          <w:szCs w:val="20"/>
        </w:rPr>
        <w:t>整</w:t>
      </w:r>
      <w:r>
        <w:rPr>
          <w:rFonts w:ascii="宋体" w:hAnsi="宋体" w:eastAsia="宋体" w:cs="宋体"/>
          <w:spacing w:val="6"/>
          <w:sz w:val="20"/>
          <w:szCs w:val="20"/>
        </w:rPr>
        <w:t>体建设、集体备课、集体研讨、经验交流、统一评价等形式，督促课程主讲教师，特别</w:t>
      </w:r>
      <w:r>
        <w:rPr>
          <w:rFonts w:ascii="宋体" w:hAnsi="宋体" w:eastAsia="宋体" w:cs="宋体"/>
          <w:sz w:val="20"/>
          <w:szCs w:val="20"/>
        </w:rPr>
        <w:t xml:space="preserve"> </w:t>
      </w:r>
      <w:r>
        <w:rPr>
          <w:rFonts w:ascii="宋体" w:hAnsi="宋体" w:eastAsia="宋体" w:cs="宋体"/>
          <w:spacing w:val="4"/>
          <w:sz w:val="20"/>
          <w:szCs w:val="20"/>
        </w:rPr>
        <w:t>是新开课和开新课的教师，在课堂讲授、课外指导、作业考试等环节将“课程思政”要求落实到</w:t>
      </w:r>
      <w:r>
        <w:rPr>
          <w:rFonts w:ascii="宋体" w:hAnsi="宋体" w:eastAsia="宋体" w:cs="宋体"/>
          <w:spacing w:val="1"/>
          <w:sz w:val="20"/>
          <w:szCs w:val="20"/>
        </w:rPr>
        <w:t>位</w:t>
      </w:r>
      <w:r>
        <w:rPr>
          <w:rFonts w:ascii="宋体" w:hAnsi="宋体" w:eastAsia="宋体" w:cs="宋体"/>
          <w:sz w:val="20"/>
          <w:szCs w:val="20"/>
        </w:rPr>
        <w:t xml:space="preserve">， </w:t>
      </w:r>
      <w:r>
        <w:rPr>
          <w:rFonts w:ascii="宋体" w:hAnsi="宋体" w:eastAsia="宋体" w:cs="宋体"/>
          <w:spacing w:val="12"/>
          <w:sz w:val="20"/>
          <w:szCs w:val="20"/>
        </w:rPr>
        <w:t>形成“老</w:t>
      </w:r>
      <w:r>
        <w:rPr>
          <w:rFonts w:ascii="宋体" w:hAnsi="宋体" w:eastAsia="宋体" w:cs="宋体"/>
          <w:spacing w:val="8"/>
          <w:sz w:val="20"/>
          <w:szCs w:val="20"/>
        </w:rPr>
        <w:t>中</w:t>
      </w:r>
      <w:r>
        <w:rPr>
          <w:rFonts w:ascii="宋体" w:hAnsi="宋体" w:eastAsia="宋体" w:cs="宋体"/>
          <w:spacing w:val="6"/>
          <w:sz w:val="20"/>
          <w:szCs w:val="20"/>
        </w:rPr>
        <w:t>青、传帮带”的良好氛围，培养优秀教学团队；课程主讲人要“守好一段渠，种好责任</w:t>
      </w:r>
      <w:r>
        <w:rPr>
          <w:rFonts w:ascii="宋体" w:hAnsi="宋体" w:eastAsia="宋体" w:cs="宋体"/>
          <w:sz w:val="20"/>
          <w:szCs w:val="20"/>
        </w:rPr>
        <w:t xml:space="preserve"> </w:t>
      </w:r>
      <w:r>
        <w:rPr>
          <w:rFonts w:ascii="宋体" w:hAnsi="宋体" w:eastAsia="宋体" w:cs="宋体"/>
          <w:spacing w:val="2"/>
          <w:sz w:val="20"/>
          <w:szCs w:val="20"/>
        </w:rPr>
        <w:t>田”，明确自身的责任和担当，加强学习和培训，确保“专业教育”和“思政育人”的业务素质</w:t>
      </w:r>
      <w:r>
        <w:rPr>
          <w:rFonts w:ascii="宋体" w:hAnsi="宋体" w:eastAsia="宋体" w:cs="宋体"/>
          <w:sz w:val="20"/>
          <w:szCs w:val="20"/>
        </w:rPr>
        <w:t xml:space="preserve">两手 </w:t>
      </w:r>
      <w:r>
        <w:rPr>
          <w:rFonts w:ascii="宋体" w:hAnsi="宋体" w:eastAsia="宋体" w:cs="宋体"/>
          <w:spacing w:val="10"/>
          <w:sz w:val="20"/>
          <w:szCs w:val="20"/>
        </w:rPr>
        <w:t>硬</w:t>
      </w:r>
      <w:r>
        <w:rPr>
          <w:rFonts w:ascii="宋体" w:hAnsi="宋体" w:eastAsia="宋体" w:cs="宋体"/>
          <w:spacing w:val="5"/>
          <w:sz w:val="20"/>
          <w:szCs w:val="20"/>
        </w:rPr>
        <w:t>，从思想上、能力上全面提升教学能力。</w:t>
      </w:r>
    </w:p>
    <w:p>
      <w:pPr>
        <w:spacing w:line="226" w:lineRule="auto"/>
        <w:ind w:left="430"/>
        <w:outlineLvl w:val="9"/>
        <w:rPr>
          <w:rFonts w:ascii="宋体" w:hAnsi="宋体" w:eastAsia="宋体" w:cs="宋体"/>
          <w:sz w:val="20"/>
          <w:szCs w:val="20"/>
        </w:rPr>
      </w:pPr>
      <w:r>
        <w:rPr>
          <w:rFonts w:ascii="宋体" w:hAnsi="宋体" w:eastAsia="宋体" w:cs="宋体"/>
          <w:spacing w:val="10"/>
          <w:sz w:val="20"/>
          <w:szCs w:val="20"/>
        </w:rPr>
        <w:t>(二) 构建课程思政建设标准和评价体</w:t>
      </w:r>
      <w:r>
        <w:rPr>
          <w:rFonts w:ascii="宋体" w:hAnsi="宋体" w:eastAsia="宋体" w:cs="宋体"/>
          <w:spacing w:val="9"/>
          <w:sz w:val="20"/>
          <w:szCs w:val="20"/>
        </w:rPr>
        <w:t>系</w:t>
      </w:r>
    </w:p>
    <w:p>
      <w:pPr>
        <w:spacing w:before="117"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学校设</w:t>
      </w:r>
      <w:r>
        <w:rPr>
          <w:rFonts w:ascii="宋体" w:hAnsi="宋体" w:eastAsia="宋体" w:cs="宋体"/>
          <w:spacing w:val="8"/>
          <w:sz w:val="20"/>
          <w:szCs w:val="20"/>
        </w:rPr>
        <w:t>立</w:t>
      </w:r>
      <w:r>
        <w:rPr>
          <w:rFonts w:ascii="宋体" w:hAnsi="宋体" w:eastAsia="宋体" w:cs="宋体"/>
          <w:spacing w:val="6"/>
          <w:sz w:val="20"/>
          <w:szCs w:val="20"/>
        </w:rPr>
        <w:t>课程思政建设标准和评价的专项研究课题，指导学院、专业、教师科学高效的开展课</w:t>
      </w:r>
      <w:r>
        <w:rPr>
          <w:rFonts w:ascii="宋体" w:hAnsi="宋体" w:eastAsia="宋体" w:cs="宋体"/>
          <w:sz w:val="20"/>
          <w:szCs w:val="20"/>
        </w:rPr>
        <w:t xml:space="preserve"> </w:t>
      </w:r>
      <w:r>
        <w:rPr>
          <w:rFonts w:ascii="宋体" w:hAnsi="宋体" w:eastAsia="宋体" w:cs="宋体"/>
          <w:spacing w:val="12"/>
          <w:sz w:val="20"/>
          <w:szCs w:val="20"/>
        </w:rPr>
        <w:t>程思政建</w:t>
      </w:r>
      <w:r>
        <w:rPr>
          <w:rFonts w:ascii="宋体" w:hAnsi="宋体" w:eastAsia="宋体" w:cs="宋体"/>
          <w:spacing w:val="8"/>
          <w:sz w:val="20"/>
          <w:szCs w:val="20"/>
        </w:rPr>
        <w:t>设</w:t>
      </w:r>
      <w:r>
        <w:rPr>
          <w:rFonts w:ascii="宋体" w:hAnsi="宋体" w:eastAsia="宋体" w:cs="宋体"/>
          <w:spacing w:val="6"/>
          <w:sz w:val="20"/>
          <w:szCs w:val="20"/>
        </w:rPr>
        <w:t>和实施效果评价。学院根据学科专业布局、人才培养定位、师资队伍结构、教学资源库</w:t>
      </w:r>
      <w:r>
        <w:rPr>
          <w:rFonts w:ascii="宋体" w:hAnsi="宋体" w:eastAsia="宋体" w:cs="宋体"/>
          <w:sz w:val="20"/>
          <w:szCs w:val="20"/>
        </w:rPr>
        <w:t xml:space="preserve"> </w:t>
      </w:r>
      <w:r>
        <w:rPr>
          <w:rFonts w:ascii="宋体" w:hAnsi="宋体" w:eastAsia="宋体" w:cs="宋体"/>
          <w:spacing w:val="12"/>
          <w:sz w:val="20"/>
          <w:szCs w:val="20"/>
        </w:rPr>
        <w:t>建设等统</w:t>
      </w:r>
      <w:r>
        <w:rPr>
          <w:rFonts w:ascii="宋体" w:hAnsi="宋体" w:eastAsia="宋体" w:cs="宋体"/>
          <w:spacing w:val="8"/>
          <w:sz w:val="20"/>
          <w:szCs w:val="20"/>
        </w:rPr>
        <w:t>筹</w:t>
      </w:r>
      <w:r>
        <w:rPr>
          <w:rFonts w:ascii="宋体" w:hAnsi="宋体" w:eastAsia="宋体" w:cs="宋体"/>
          <w:spacing w:val="6"/>
          <w:sz w:val="20"/>
          <w:szCs w:val="20"/>
        </w:rPr>
        <w:t>推进学院课程思政建设。依据学科专业特点和育人要求，专业层面按照本科专业教学质</w:t>
      </w:r>
      <w:r>
        <w:rPr>
          <w:rFonts w:ascii="宋体" w:hAnsi="宋体" w:eastAsia="宋体" w:cs="宋体"/>
          <w:sz w:val="20"/>
          <w:szCs w:val="20"/>
        </w:rPr>
        <w:t xml:space="preserve"> </w:t>
      </w:r>
      <w:r>
        <w:rPr>
          <w:rFonts w:ascii="宋体" w:hAnsi="宋体" w:eastAsia="宋体" w:cs="宋体"/>
          <w:spacing w:val="12"/>
          <w:sz w:val="20"/>
          <w:szCs w:val="20"/>
        </w:rPr>
        <w:t>量国家标</w:t>
      </w:r>
      <w:r>
        <w:rPr>
          <w:rFonts w:ascii="宋体" w:hAnsi="宋体" w:eastAsia="宋体" w:cs="宋体"/>
          <w:spacing w:val="8"/>
          <w:sz w:val="20"/>
          <w:szCs w:val="20"/>
        </w:rPr>
        <w:t>准</w:t>
      </w:r>
      <w:r>
        <w:rPr>
          <w:rFonts w:ascii="宋体" w:hAnsi="宋体" w:eastAsia="宋体" w:cs="宋体"/>
          <w:spacing w:val="6"/>
          <w:sz w:val="20"/>
          <w:szCs w:val="20"/>
        </w:rPr>
        <w:t>的基本要求，修订完善人才培养方案和教学大纲，将课程思政纳入课程教学大纲，制定</w:t>
      </w:r>
      <w:r>
        <w:rPr>
          <w:rFonts w:ascii="宋体" w:hAnsi="宋体" w:eastAsia="宋体" w:cs="宋体"/>
          <w:sz w:val="20"/>
          <w:szCs w:val="20"/>
        </w:rPr>
        <w:t xml:space="preserve"> </w:t>
      </w:r>
      <w:r>
        <w:rPr>
          <w:rFonts w:ascii="宋体" w:hAnsi="宋体" w:eastAsia="宋体" w:cs="宋体"/>
          <w:spacing w:val="12"/>
          <w:sz w:val="20"/>
          <w:szCs w:val="20"/>
        </w:rPr>
        <w:t>课程思政</w:t>
      </w:r>
      <w:r>
        <w:rPr>
          <w:rFonts w:ascii="宋体" w:hAnsi="宋体" w:eastAsia="宋体" w:cs="宋体"/>
          <w:spacing w:val="8"/>
          <w:sz w:val="20"/>
          <w:szCs w:val="20"/>
        </w:rPr>
        <w:t>评</w:t>
      </w:r>
      <w:r>
        <w:rPr>
          <w:rFonts w:ascii="宋体" w:hAnsi="宋体" w:eastAsia="宋体" w:cs="宋体"/>
          <w:spacing w:val="6"/>
          <w:sz w:val="20"/>
          <w:szCs w:val="20"/>
        </w:rPr>
        <w:t>价标准。教师要在课程建设中找准定位，挖掘课程中蕴含的思政元素，明确所授课程的</w:t>
      </w:r>
      <w:r>
        <w:rPr>
          <w:rFonts w:ascii="宋体" w:hAnsi="宋体" w:eastAsia="宋体" w:cs="宋体"/>
          <w:sz w:val="20"/>
          <w:szCs w:val="20"/>
        </w:rPr>
        <w:t xml:space="preserve"> </w:t>
      </w:r>
      <w:r>
        <w:rPr>
          <w:rFonts w:ascii="宋体" w:hAnsi="宋体" w:eastAsia="宋体" w:cs="宋体"/>
          <w:spacing w:val="10"/>
          <w:sz w:val="20"/>
          <w:szCs w:val="20"/>
        </w:rPr>
        <w:t>思政目标，</w:t>
      </w:r>
      <w:r>
        <w:rPr>
          <w:rFonts w:ascii="宋体" w:hAnsi="宋体" w:eastAsia="宋体" w:cs="宋体"/>
          <w:spacing w:val="7"/>
          <w:sz w:val="20"/>
          <w:szCs w:val="20"/>
        </w:rPr>
        <w:t>在</w:t>
      </w:r>
      <w:r>
        <w:rPr>
          <w:rFonts w:ascii="宋体" w:hAnsi="宋体" w:eastAsia="宋体" w:cs="宋体"/>
          <w:spacing w:val="5"/>
          <w:sz w:val="20"/>
          <w:szCs w:val="20"/>
        </w:rPr>
        <w:t>通识课程、专业课程、实践教学环节中全面落实课程思政要求并进行实施效果评价。</w:t>
      </w:r>
    </w:p>
    <w:p>
      <w:pPr>
        <w:spacing w:line="224"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三) 实施课程思政教学改革研究计划</w:t>
      </w:r>
    </w:p>
    <w:p>
      <w:pPr>
        <w:spacing w:before="116" w:line="338" w:lineRule="auto"/>
        <w:ind w:left="7" w:right="100" w:firstLine="412"/>
        <w:outlineLvl w:val="9"/>
        <w:rPr>
          <w:rFonts w:ascii="宋体" w:hAnsi="宋体" w:eastAsia="宋体" w:cs="宋体"/>
          <w:sz w:val="20"/>
          <w:szCs w:val="20"/>
        </w:rPr>
      </w:pPr>
      <w:r>
        <w:rPr>
          <w:rFonts w:ascii="宋体" w:hAnsi="宋体" w:eastAsia="宋体" w:cs="宋体"/>
          <w:spacing w:val="12"/>
          <w:sz w:val="20"/>
          <w:szCs w:val="20"/>
        </w:rPr>
        <w:t>根据学校</w:t>
      </w:r>
      <w:r>
        <w:rPr>
          <w:rFonts w:ascii="宋体" w:hAnsi="宋体" w:eastAsia="宋体" w:cs="宋体"/>
          <w:spacing w:val="6"/>
          <w:sz w:val="20"/>
          <w:szCs w:val="20"/>
        </w:rPr>
        <w:t>办学定位和学科专业特点，加强课程思政建设的重点、难点和前瞻性问题的教学改革</w:t>
      </w:r>
      <w:r>
        <w:rPr>
          <w:rFonts w:ascii="宋体" w:hAnsi="宋体" w:eastAsia="宋体" w:cs="宋体"/>
          <w:sz w:val="20"/>
          <w:szCs w:val="20"/>
        </w:rPr>
        <w:t xml:space="preserve"> </w:t>
      </w:r>
      <w:r>
        <w:rPr>
          <w:rFonts w:ascii="宋体" w:hAnsi="宋体" w:eastAsia="宋体" w:cs="宋体"/>
          <w:spacing w:val="12"/>
          <w:sz w:val="20"/>
          <w:szCs w:val="20"/>
        </w:rPr>
        <w:t>研究。围</w:t>
      </w:r>
      <w:r>
        <w:rPr>
          <w:rFonts w:ascii="宋体" w:hAnsi="宋体" w:eastAsia="宋体" w:cs="宋体"/>
          <w:spacing w:val="7"/>
          <w:sz w:val="20"/>
          <w:szCs w:val="20"/>
        </w:rPr>
        <w:t>绕</w:t>
      </w:r>
      <w:r>
        <w:rPr>
          <w:rFonts w:ascii="宋体" w:hAnsi="宋体" w:eastAsia="宋体" w:cs="宋体"/>
          <w:spacing w:val="6"/>
          <w:sz w:val="20"/>
          <w:szCs w:val="20"/>
        </w:rPr>
        <w:t>课程思政建设内涵、建设标准、评价体系、课堂教学、实践教学、教师育人能力提升、</w:t>
      </w:r>
      <w:r>
        <w:rPr>
          <w:rFonts w:ascii="宋体" w:hAnsi="宋体" w:eastAsia="宋体" w:cs="宋体"/>
          <w:sz w:val="20"/>
          <w:szCs w:val="20"/>
        </w:rPr>
        <w:t xml:space="preserve"> </w:t>
      </w:r>
      <w:r>
        <w:rPr>
          <w:rFonts w:ascii="宋体" w:hAnsi="宋体" w:eastAsia="宋体" w:cs="宋体"/>
          <w:spacing w:val="12"/>
          <w:sz w:val="20"/>
          <w:szCs w:val="20"/>
        </w:rPr>
        <w:t>学生综合</w:t>
      </w:r>
      <w:r>
        <w:rPr>
          <w:rFonts w:ascii="宋体" w:hAnsi="宋体" w:eastAsia="宋体" w:cs="宋体"/>
          <w:spacing w:val="7"/>
          <w:sz w:val="20"/>
          <w:szCs w:val="20"/>
        </w:rPr>
        <w:t>素</w:t>
      </w:r>
      <w:r>
        <w:rPr>
          <w:rFonts w:ascii="宋体" w:hAnsi="宋体" w:eastAsia="宋体" w:cs="宋体"/>
          <w:spacing w:val="6"/>
          <w:sz w:val="20"/>
          <w:szCs w:val="20"/>
        </w:rPr>
        <w:t>养提升等关键问题进行选题，积极开展课程思政教学改革研究，提升课程思政理论研究</w:t>
      </w:r>
      <w:r>
        <w:rPr>
          <w:rFonts w:ascii="宋体" w:hAnsi="宋体" w:eastAsia="宋体" w:cs="宋体"/>
          <w:sz w:val="20"/>
          <w:szCs w:val="20"/>
        </w:rPr>
        <w:t xml:space="preserve"> </w:t>
      </w:r>
      <w:r>
        <w:rPr>
          <w:rFonts w:ascii="宋体" w:hAnsi="宋体" w:eastAsia="宋体" w:cs="宋体"/>
          <w:spacing w:val="3"/>
          <w:sz w:val="20"/>
          <w:szCs w:val="20"/>
        </w:rPr>
        <w:t>水</w:t>
      </w:r>
      <w:r>
        <w:rPr>
          <w:rFonts w:ascii="宋体" w:hAnsi="宋体" w:eastAsia="宋体" w:cs="宋体"/>
          <w:spacing w:val="2"/>
          <w:sz w:val="20"/>
          <w:szCs w:val="20"/>
        </w:rPr>
        <w:t>平。</w:t>
      </w:r>
    </w:p>
    <w:p>
      <w:pPr>
        <w:outlineLvl w:val="9"/>
        <w:sectPr>
          <w:footerReference r:id="rId37" w:type="default"/>
          <w:pgSz w:w="11906" w:h="16839"/>
          <w:pgMar w:top="1132" w:right="1440" w:bottom="1221" w:left="1473" w:header="882" w:footer="1061" w:gutter="0"/>
          <w:cols w:space="720" w:num="1"/>
        </w:sectPr>
      </w:pPr>
    </w:p>
    <w:p>
      <w:pPr>
        <w:spacing w:line="349" w:lineRule="auto"/>
        <w:outlineLvl w:val="9"/>
      </w:pPr>
    </w:p>
    <w:p>
      <w:pPr>
        <w:spacing w:before="65" w:line="224"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四) 实施课程思政示范课程建设计划</w:t>
      </w:r>
    </w:p>
    <w:p>
      <w:pPr>
        <w:spacing w:before="118"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课程是课</w:t>
      </w:r>
      <w:r>
        <w:rPr>
          <w:rFonts w:ascii="宋体" w:hAnsi="宋体" w:eastAsia="宋体" w:cs="宋体"/>
          <w:spacing w:val="7"/>
          <w:sz w:val="20"/>
          <w:szCs w:val="20"/>
        </w:rPr>
        <w:t>程</w:t>
      </w:r>
      <w:r>
        <w:rPr>
          <w:rFonts w:ascii="宋体" w:hAnsi="宋体" w:eastAsia="宋体" w:cs="宋体"/>
          <w:spacing w:val="6"/>
          <w:sz w:val="20"/>
          <w:szCs w:val="20"/>
        </w:rPr>
        <w:t>思政建设的基本载体。深入梳理各类课程教学内容，结合不同课程特点、思维方法</w:t>
      </w:r>
      <w:r>
        <w:rPr>
          <w:rFonts w:ascii="宋体" w:hAnsi="宋体" w:eastAsia="宋体" w:cs="宋体"/>
          <w:sz w:val="20"/>
          <w:szCs w:val="20"/>
        </w:rPr>
        <w:t xml:space="preserve"> </w:t>
      </w:r>
      <w:r>
        <w:rPr>
          <w:rFonts w:ascii="宋体" w:hAnsi="宋体" w:eastAsia="宋体" w:cs="宋体"/>
          <w:spacing w:val="12"/>
          <w:sz w:val="20"/>
          <w:szCs w:val="20"/>
        </w:rPr>
        <w:t>和价值理</w:t>
      </w:r>
      <w:r>
        <w:rPr>
          <w:rFonts w:ascii="宋体" w:hAnsi="宋体" w:eastAsia="宋体" w:cs="宋体"/>
          <w:spacing w:val="6"/>
          <w:sz w:val="20"/>
          <w:szCs w:val="20"/>
        </w:rPr>
        <w:t>念，分层分类建设课程思政示范课程。深入挖掘课程思政元素，有机融入课程教学，达到</w:t>
      </w:r>
      <w:r>
        <w:rPr>
          <w:rFonts w:ascii="宋体" w:hAnsi="宋体" w:eastAsia="宋体" w:cs="宋体"/>
          <w:sz w:val="20"/>
          <w:szCs w:val="20"/>
        </w:rPr>
        <w:t xml:space="preserve"> </w:t>
      </w:r>
      <w:r>
        <w:rPr>
          <w:rFonts w:ascii="宋体" w:hAnsi="宋体" w:eastAsia="宋体" w:cs="宋体"/>
          <w:spacing w:val="8"/>
          <w:sz w:val="20"/>
          <w:szCs w:val="20"/>
        </w:rPr>
        <w:t>润</w:t>
      </w:r>
      <w:r>
        <w:rPr>
          <w:rFonts w:ascii="宋体" w:hAnsi="宋体" w:eastAsia="宋体" w:cs="宋体"/>
          <w:spacing w:val="6"/>
          <w:sz w:val="20"/>
          <w:szCs w:val="20"/>
        </w:rPr>
        <w:t>物</w:t>
      </w:r>
      <w:r>
        <w:rPr>
          <w:rFonts w:ascii="宋体" w:hAnsi="宋体" w:eastAsia="宋体" w:cs="宋体"/>
          <w:spacing w:val="4"/>
          <w:sz w:val="20"/>
          <w:szCs w:val="20"/>
        </w:rPr>
        <w:t>无声的育人效果。</w:t>
      </w:r>
    </w:p>
    <w:p>
      <w:pPr>
        <w:spacing w:before="1" w:line="332" w:lineRule="auto"/>
        <w:ind w:left="8" w:right="100"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.文学、历史学、哲学类专业课程。要注重在课程教学中帮助学生掌握马克思主义世界观和方</w:t>
      </w:r>
      <w:r>
        <w:rPr>
          <w:rFonts w:ascii="宋体" w:hAnsi="宋体" w:eastAsia="宋体" w:cs="宋体"/>
          <w:sz w:val="20"/>
          <w:szCs w:val="20"/>
        </w:rPr>
        <w:t xml:space="preserve"> </w:t>
      </w:r>
      <w:r>
        <w:rPr>
          <w:rFonts w:ascii="宋体" w:hAnsi="宋体" w:eastAsia="宋体" w:cs="宋体"/>
          <w:spacing w:val="12"/>
          <w:sz w:val="20"/>
          <w:szCs w:val="20"/>
        </w:rPr>
        <w:t>法论，从</w:t>
      </w:r>
      <w:r>
        <w:rPr>
          <w:rFonts w:ascii="宋体" w:hAnsi="宋体" w:eastAsia="宋体" w:cs="宋体"/>
          <w:spacing w:val="6"/>
          <w:sz w:val="20"/>
          <w:szCs w:val="20"/>
        </w:rPr>
        <w:t>历史与现实、理论与实践等维度深刻理解习近平新时代中国特色社会主义思想。要注重结</w:t>
      </w:r>
      <w:r>
        <w:rPr>
          <w:rFonts w:ascii="宋体" w:hAnsi="宋体" w:eastAsia="宋体" w:cs="宋体"/>
          <w:sz w:val="20"/>
          <w:szCs w:val="20"/>
        </w:rPr>
        <w:t xml:space="preserve"> </w:t>
      </w:r>
      <w:r>
        <w:rPr>
          <w:rFonts w:ascii="宋体" w:hAnsi="宋体" w:eastAsia="宋体" w:cs="宋体"/>
          <w:spacing w:val="8"/>
          <w:sz w:val="20"/>
          <w:szCs w:val="20"/>
        </w:rPr>
        <w:t>合</w:t>
      </w:r>
      <w:r>
        <w:rPr>
          <w:rFonts w:ascii="宋体" w:hAnsi="宋体" w:eastAsia="宋体" w:cs="宋体"/>
          <w:spacing w:val="6"/>
          <w:sz w:val="20"/>
          <w:szCs w:val="20"/>
        </w:rPr>
        <w:t>专</w:t>
      </w:r>
      <w:r>
        <w:rPr>
          <w:rFonts w:ascii="宋体" w:hAnsi="宋体" w:eastAsia="宋体" w:cs="宋体"/>
          <w:spacing w:val="4"/>
          <w:sz w:val="20"/>
          <w:szCs w:val="20"/>
        </w:rPr>
        <w:t>业知识教育引导学生深刻理解社会主义核心价值观， 自觉弘扬中华优秀传统文化、革命文化、</w:t>
      </w:r>
      <w:r>
        <w:rPr>
          <w:rFonts w:ascii="宋体" w:hAnsi="宋体" w:eastAsia="宋体" w:cs="宋体"/>
          <w:sz w:val="20"/>
          <w:szCs w:val="20"/>
        </w:rPr>
        <w:t xml:space="preserve"> </w:t>
      </w:r>
      <w:r>
        <w:rPr>
          <w:rFonts w:ascii="宋体" w:hAnsi="宋体" w:eastAsia="宋体" w:cs="宋体"/>
          <w:spacing w:val="7"/>
          <w:sz w:val="20"/>
          <w:szCs w:val="20"/>
        </w:rPr>
        <w:t>社</w:t>
      </w:r>
      <w:r>
        <w:rPr>
          <w:rFonts w:ascii="宋体" w:hAnsi="宋体" w:eastAsia="宋体" w:cs="宋体"/>
          <w:spacing w:val="4"/>
          <w:sz w:val="20"/>
          <w:szCs w:val="20"/>
        </w:rPr>
        <w:t>会主义先进文化。</w:t>
      </w:r>
    </w:p>
    <w:p>
      <w:pPr>
        <w:spacing w:before="1" w:line="332" w:lineRule="auto"/>
        <w:ind w:left="7" w:right="100"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经</w:t>
      </w:r>
      <w:r>
        <w:rPr>
          <w:rFonts w:ascii="宋体" w:hAnsi="宋体" w:eastAsia="宋体" w:cs="宋体"/>
          <w:spacing w:val="6"/>
          <w:sz w:val="20"/>
          <w:szCs w:val="20"/>
        </w:rPr>
        <w:t>济学、管理学、法学类专业课程。要注重在课程教学中坚持以马克思主义为指导，加快构</w:t>
      </w:r>
      <w:r>
        <w:rPr>
          <w:rFonts w:ascii="宋体" w:hAnsi="宋体" w:eastAsia="宋体" w:cs="宋体"/>
          <w:sz w:val="20"/>
          <w:szCs w:val="20"/>
        </w:rPr>
        <w:t xml:space="preserve"> </w:t>
      </w:r>
      <w:r>
        <w:rPr>
          <w:rFonts w:ascii="宋体" w:hAnsi="宋体" w:eastAsia="宋体" w:cs="宋体"/>
          <w:spacing w:val="12"/>
          <w:sz w:val="20"/>
          <w:szCs w:val="20"/>
        </w:rPr>
        <w:t>建中国特</w:t>
      </w:r>
      <w:r>
        <w:rPr>
          <w:rFonts w:ascii="宋体" w:hAnsi="宋体" w:eastAsia="宋体" w:cs="宋体"/>
          <w:spacing w:val="7"/>
          <w:sz w:val="20"/>
          <w:szCs w:val="20"/>
        </w:rPr>
        <w:t>色</w:t>
      </w:r>
      <w:r>
        <w:rPr>
          <w:rFonts w:ascii="宋体" w:hAnsi="宋体" w:eastAsia="宋体" w:cs="宋体"/>
          <w:spacing w:val="6"/>
          <w:sz w:val="20"/>
          <w:szCs w:val="20"/>
        </w:rPr>
        <w:t>哲学社会科学学科体系、学术体系、话语体系。要帮助学生了解相关专业和行业领域的</w:t>
      </w:r>
      <w:r>
        <w:rPr>
          <w:rFonts w:ascii="宋体" w:hAnsi="宋体" w:eastAsia="宋体" w:cs="宋体"/>
          <w:sz w:val="20"/>
          <w:szCs w:val="20"/>
        </w:rPr>
        <w:t xml:space="preserve"> </w:t>
      </w:r>
      <w:r>
        <w:rPr>
          <w:rFonts w:ascii="宋体" w:hAnsi="宋体" w:eastAsia="宋体" w:cs="宋体"/>
          <w:spacing w:val="12"/>
          <w:sz w:val="20"/>
          <w:szCs w:val="20"/>
        </w:rPr>
        <w:t>国家战略</w:t>
      </w:r>
      <w:r>
        <w:rPr>
          <w:rFonts w:ascii="宋体" w:hAnsi="宋体" w:eastAsia="宋体" w:cs="宋体"/>
          <w:spacing w:val="7"/>
          <w:sz w:val="20"/>
          <w:szCs w:val="20"/>
        </w:rPr>
        <w:t>、</w:t>
      </w:r>
      <w:r>
        <w:rPr>
          <w:rFonts w:ascii="宋体" w:hAnsi="宋体" w:eastAsia="宋体" w:cs="宋体"/>
          <w:spacing w:val="6"/>
          <w:sz w:val="20"/>
          <w:szCs w:val="20"/>
        </w:rPr>
        <w:t>法律法规和相关政策，引导学生深入社会实践、关注现实问题，培育学生经世济民、诚</w:t>
      </w:r>
      <w:r>
        <w:rPr>
          <w:rFonts w:ascii="宋体" w:hAnsi="宋体" w:eastAsia="宋体" w:cs="宋体"/>
          <w:sz w:val="20"/>
          <w:szCs w:val="20"/>
        </w:rPr>
        <w:t xml:space="preserve"> </w:t>
      </w:r>
      <w:r>
        <w:rPr>
          <w:rFonts w:ascii="宋体" w:hAnsi="宋体" w:eastAsia="宋体" w:cs="宋体"/>
          <w:spacing w:val="5"/>
          <w:sz w:val="20"/>
          <w:szCs w:val="20"/>
        </w:rPr>
        <w:t>信服务、德法兼修的职业素养。</w:t>
      </w:r>
    </w:p>
    <w:p>
      <w:pPr>
        <w:spacing w:before="2" w:line="332" w:lineRule="auto"/>
        <w:ind w:left="7" w:right="45"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教</w:t>
      </w:r>
      <w:r>
        <w:rPr>
          <w:rFonts w:ascii="宋体" w:hAnsi="宋体" w:eastAsia="宋体" w:cs="宋体"/>
          <w:spacing w:val="6"/>
          <w:sz w:val="20"/>
          <w:szCs w:val="20"/>
        </w:rPr>
        <w:t>育学类专业课程。要注重在课程教学中加强师德师风教育，突出课堂育德、典型树德、规</w:t>
      </w:r>
      <w:r>
        <w:rPr>
          <w:rFonts w:ascii="宋体" w:hAnsi="宋体" w:eastAsia="宋体" w:cs="宋体"/>
          <w:sz w:val="20"/>
          <w:szCs w:val="20"/>
        </w:rPr>
        <w:t xml:space="preserve"> </w:t>
      </w:r>
      <w:r>
        <w:rPr>
          <w:rFonts w:ascii="宋体" w:hAnsi="宋体" w:eastAsia="宋体" w:cs="宋体"/>
          <w:spacing w:val="12"/>
          <w:sz w:val="20"/>
          <w:szCs w:val="20"/>
        </w:rPr>
        <w:t>则立德，</w:t>
      </w:r>
      <w:r>
        <w:rPr>
          <w:rFonts w:ascii="宋体" w:hAnsi="宋体" w:eastAsia="宋体" w:cs="宋体"/>
          <w:spacing w:val="7"/>
          <w:sz w:val="20"/>
          <w:szCs w:val="20"/>
        </w:rPr>
        <w:t>引</w:t>
      </w:r>
      <w:r>
        <w:rPr>
          <w:rFonts w:ascii="宋体" w:hAnsi="宋体" w:eastAsia="宋体" w:cs="宋体"/>
          <w:spacing w:val="6"/>
          <w:sz w:val="20"/>
          <w:szCs w:val="20"/>
        </w:rPr>
        <w:t>导学生树立学为人师、行为世范的职业理想，培育爱国守法、规范从教的职业操守，培</w:t>
      </w:r>
      <w:r>
        <w:rPr>
          <w:rFonts w:ascii="宋体" w:hAnsi="宋体" w:eastAsia="宋体" w:cs="宋体"/>
          <w:sz w:val="20"/>
          <w:szCs w:val="20"/>
        </w:rPr>
        <w:t xml:space="preserve"> </w:t>
      </w:r>
      <w:r>
        <w:rPr>
          <w:rFonts w:ascii="宋体" w:hAnsi="宋体" w:eastAsia="宋体" w:cs="宋体"/>
          <w:spacing w:val="8"/>
          <w:sz w:val="20"/>
          <w:szCs w:val="20"/>
        </w:rPr>
        <w:t>养</w:t>
      </w:r>
      <w:r>
        <w:rPr>
          <w:rFonts w:ascii="宋体" w:hAnsi="宋体" w:eastAsia="宋体" w:cs="宋体"/>
          <w:spacing w:val="7"/>
          <w:sz w:val="20"/>
          <w:szCs w:val="20"/>
        </w:rPr>
        <w:t>学</w:t>
      </w:r>
      <w:r>
        <w:rPr>
          <w:rFonts w:ascii="宋体" w:hAnsi="宋体" w:eastAsia="宋体" w:cs="宋体"/>
          <w:spacing w:val="4"/>
          <w:sz w:val="20"/>
          <w:szCs w:val="20"/>
        </w:rPr>
        <w:t>生传道情怀、授业底蕴、解惑能力，把对家国的爱、对教育的爱、对学生的爱融为一体， 自觉</w:t>
      </w:r>
      <w:r>
        <w:rPr>
          <w:rFonts w:ascii="宋体" w:hAnsi="宋体" w:eastAsia="宋体" w:cs="宋体"/>
          <w:sz w:val="20"/>
          <w:szCs w:val="20"/>
        </w:rPr>
        <w:t xml:space="preserve"> </w:t>
      </w:r>
      <w:r>
        <w:rPr>
          <w:rFonts w:ascii="宋体" w:hAnsi="宋体" w:eastAsia="宋体" w:cs="宋体"/>
          <w:spacing w:val="12"/>
          <w:sz w:val="20"/>
          <w:szCs w:val="20"/>
        </w:rPr>
        <w:t>以德立身</w:t>
      </w:r>
      <w:r>
        <w:rPr>
          <w:rFonts w:ascii="宋体" w:hAnsi="宋体" w:eastAsia="宋体" w:cs="宋体"/>
          <w:spacing w:val="8"/>
          <w:sz w:val="20"/>
          <w:szCs w:val="20"/>
        </w:rPr>
        <w:t>、</w:t>
      </w:r>
      <w:r>
        <w:rPr>
          <w:rFonts w:ascii="宋体" w:hAnsi="宋体" w:eastAsia="宋体" w:cs="宋体"/>
          <w:spacing w:val="6"/>
          <w:sz w:val="20"/>
          <w:szCs w:val="20"/>
        </w:rPr>
        <w:t>以德立学、以德施教，争做有理想信念、有道德情操、有扎实学识、有仁爱之心的“四</w:t>
      </w:r>
      <w:r>
        <w:rPr>
          <w:rFonts w:ascii="宋体" w:hAnsi="宋体" w:eastAsia="宋体" w:cs="宋体"/>
          <w:sz w:val="20"/>
          <w:szCs w:val="20"/>
        </w:rPr>
        <w:t xml:space="preserve"> </w:t>
      </w:r>
      <w:r>
        <w:rPr>
          <w:rFonts w:ascii="宋体" w:hAnsi="宋体" w:eastAsia="宋体" w:cs="宋体"/>
          <w:spacing w:val="6"/>
          <w:sz w:val="20"/>
          <w:szCs w:val="20"/>
        </w:rPr>
        <w:t>有”</w:t>
      </w:r>
      <w:r>
        <w:rPr>
          <w:rFonts w:ascii="宋体" w:hAnsi="宋体" w:eastAsia="宋体" w:cs="宋体"/>
          <w:spacing w:val="3"/>
          <w:sz w:val="20"/>
          <w:szCs w:val="20"/>
        </w:rPr>
        <w:t>好老师，坚定不移走中国特色社会主义教育发展道路。体育类课程要树立健康第一的教育理念，</w:t>
      </w:r>
      <w:r>
        <w:rPr>
          <w:rFonts w:ascii="宋体" w:hAnsi="宋体" w:eastAsia="宋体" w:cs="宋体"/>
          <w:sz w:val="20"/>
          <w:szCs w:val="20"/>
        </w:rPr>
        <w:t xml:space="preserve"> </w:t>
      </w:r>
      <w:r>
        <w:rPr>
          <w:rFonts w:ascii="宋体" w:hAnsi="宋体" w:eastAsia="宋体" w:cs="宋体"/>
          <w:spacing w:val="12"/>
          <w:sz w:val="20"/>
          <w:szCs w:val="20"/>
        </w:rPr>
        <w:t>注重爱国</w:t>
      </w:r>
      <w:r>
        <w:rPr>
          <w:rFonts w:ascii="宋体" w:hAnsi="宋体" w:eastAsia="宋体" w:cs="宋体"/>
          <w:spacing w:val="7"/>
          <w:sz w:val="20"/>
          <w:szCs w:val="20"/>
        </w:rPr>
        <w:t>主</w:t>
      </w:r>
      <w:r>
        <w:rPr>
          <w:rFonts w:ascii="宋体" w:hAnsi="宋体" w:eastAsia="宋体" w:cs="宋体"/>
          <w:spacing w:val="6"/>
          <w:sz w:val="20"/>
          <w:szCs w:val="20"/>
        </w:rPr>
        <w:t>义教育和传统文化教育，培养学生顽强拼搏、奋斗有我的信念，激发学生提升全民族身</w:t>
      </w:r>
      <w:r>
        <w:rPr>
          <w:rFonts w:ascii="宋体" w:hAnsi="宋体" w:eastAsia="宋体" w:cs="宋体"/>
          <w:sz w:val="20"/>
          <w:szCs w:val="20"/>
        </w:rPr>
        <w:t xml:space="preserve"> </w:t>
      </w:r>
      <w:r>
        <w:rPr>
          <w:rFonts w:ascii="宋体" w:hAnsi="宋体" w:eastAsia="宋体" w:cs="宋体"/>
          <w:spacing w:val="8"/>
          <w:sz w:val="20"/>
          <w:szCs w:val="20"/>
        </w:rPr>
        <w:t>体</w:t>
      </w:r>
      <w:r>
        <w:rPr>
          <w:rFonts w:ascii="宋体" w:hAnsi="宋体" w:eastAsia="宋体" w:cs="宋体"/>
          <w:spacing w:val="4"/>
          <w:sz w:val="20"/>
          <w:szCs w:val="20"/>
        </w:rPr>
        <w:t>素质的责任感。</w:t>
      </w:r>
    </w:p>
    <w:p>
      <w:pPr>
        <w:spacing w:before="1" w:line="332" w:lineRule="auto"/>
        <w:ind w:left="7" w:right="100" w:firstLine="411"/>
        <w:outlineLvl w:val="9"/>
        <w:rPr>
          <w:rFonts w:ascii="宋体" w:hAnsi="宋体" w:eastAsia="宋体" w:cs="宋体"/>
          <w:sz w:val="20"/>
          <w:szCs w:val="20"/>
        </w:rPr>
      </w:pPr>
      <w:r>
        <w:rPr>
          <w:rFonts w:ascii="宋体" w:hAnsi="宋体" w:eastAsia="宋体" w:cs="宋体"/>
          <w:spacing w:val="12"/>
          <w:sz w:val="20"/>
          <w:szCs w:val="20"/>
        </w:rPr>
        <w:t>4.理</w:t>
      </w:r>
      <w:r>
        <w:rPr>
          <w:rFonts w:ascii="宋体" w:hAnsi="宋体" w:eastAsia="宋体" w:cs="宋体"/>
          <w:spacing w:val="7"/>
          <w:sz w:val="20"/>
          <w:szCs w:val="20"/>
        </w:rPr>
        <w:t>学</w:t>
      </w:r>
      <w:r>
        <w:rPr>
          <w:rFonts w:ascii="宋体" w:hAnsi="宋体" w:eastAsia="宋体" w:cs="宋体"/>
          <w:spacing w:val="6"/>
          <w:sz w:val="20"/>
          <w:szCs w:val="20"/>
        </w:rPr>
        <w:t>、工学类专业课程。要注重在课程教学中把马克思主义立场观点方法的教育与科学精神</w:t>
      </w:r>
      <w:r>
        <w:rPr>
          <w:rFonts w:ascii="宋体" w:hAnsi="宋体" w:eastAsia="宋体" w:cs="宋体"/>
          <w:sz w:val="20"/>
          <w:szCs w:val="20"/>
        </w:rPr>
        <w:t xml:space="preserve"> </w:t>
      </w:r>
      <w:r>
        <w:rPr>
          <w:rFonts w:ascii="宋体" w:hAnsi="宋体" w:eastAsia="宋体" w:cs="宋体"/>
          <w:spacing w:val="12"/>
          <w:sz w:val="20"/>
          <w:szCs w:val="20"/>
        </w:rPr>
        <w:t>的培养结</w:t>
      </w:r>
      <w:r>
        <w:rPr>
          <w:rFonts w:ascii="宋体" w:hAnsi="宋体" w:eastAsia="宋体" w:cs="宋体"/>
          <w:spacing w:val="7"/>
          <w:sz w:val="20"/>
          <w:szCs w:val="20"/>
        </w:rPr>
        <w:t>合</w:t>
      </w:r>
      <w:r>
        <w:rPr>
          <w:rFonts w:ascii="宋体" w:hAnsi="宋体" w:eastAsia="宋体" w:cs="宋体"/>
          <w:spacing w:val="6"/>
          <w:sz w:val="20"/>
          <w:szCs w:val="20"/>
        </w:rPr>
        <w:t>起来，提高学生正确认识问题、分析问题和解决问题的能力。理学类专业课程，要注重</w:t>
      </w:r>
      <w:r>
        <w:rPr>
          <w:rFonts w:ascii="宋体" w:hAnsi="宋体" w:eastAsia="宋体" w:cs="宋体"/>
          <w:sz w:val="20"/>
          <w:szCs w:val="20"/>
        </w:rPr>
        <w:t xml:space="preserve"> </w:t>
      </w:r>
      <w:r>
        <w:rPr>
          <w:rFonts w:ascii="宋体" w:hAnsi="宋体" w:eastAsia="宋体" w:cs="宋体"/>
          <w:spacing w:val="12"/>
          <w:sz w:val="20"/>
          <w:szCs w:val="20"/>
        </w:rPr>
        <w:t>科学思维</w:t>
      </w:r>
      <w:r>
        <w:rPr>
          <w:rFonts w:ascii="宋体" w:hAnsi="宋体" w:eastAsia="宋体" w:cs="宋体"/>
          <w:spacing w:val="7"/>
          <w:sz w:val="20"/>
          <w:szCs w:val="20"/>
        </w:rPr>
        <w:t>方</w:t>
      </w:r>
      <w:r>
        <w:rPr>
          <w:rFonts w:ascii="宋体" w:hAnsi="宋体" w:eastAsia="宋体" w:cs="宋体"/>
          <w:spacing w:val="6"/>
          <w:sz w:val="20"/>
          <w:szCs w:val="20"/>
        </w:rPr>
        <w:t>法的训练和科学伦理的教育，培养学生探索未知、追求真理、勇攀科学高峰的责任感和</w:t>
      </w:r>
      <w:r>
        <w:rPr>
          <w:rFonts w:ascii="宋体" w:hAnsi="宋体" w:eastAsia="宋体" w:cs="宋体"/>
          <w:sz w:val="20"/>
          <w:szCs w:val="20"/>
        </w:rPr>
        <w:t xml:space="preserve"> </w:t>
      </w:r>
      <w:r>
        <w:rPr>
          <w:rFonts w:ascii="宋体" w:hAnsi="宋体" w:eastAsia="宋体" w:cs="宋体"/>
          <w:spacing w:val="12"/>
          <w:sz w:val="20"/>
          <w:szCs w:val="20"/>
        </w:rPr>
        <w:t>使命感。</w:t>
      </w:r>
      <w:r>
        <w:rPr>
          <w:rFonts w:ascii="宋体" w:hAnsi="宋体" w:eastAsia="宋体" w:cs="宋体"/>
          <w:spacing w:val="7"/>
          <w:sz w:val="20"/>
          <w:szCs w:val="20"/>
        </w:rPr>
        <w:t>工</w:t>
      </w:r>
      <w:r>
        <w:rPr>
          <w:rFonts w:ascii="宋体" w:hAnsi="宋体" w:eastAsia="宋体" w:cs="宋体"/>
          <w:spacing w:val="6"/>
          <w:sz w:val="20"/>
          <w:szCs w:val="20"/>
        </w:rPr>
        <w:t>学类专业课程，要注重强化学生工程伦理教育，培养学生精益求精的大国工匠精神，激</w:t>
      </w:r>
      <w:r>
        <w:rPr>
          <w:rFonts w:ascii="宋体" w:hAnsi="宋体" w:eastAsia="宋体" w:cs="宋体"/>
          <w:sz w:val="20"/>
          <w:szCs w:val="20"/>
        </w:rPr>
        <w:t xml:space="preserve"> </w:t>
      </w:r>
      <w:r>
        <w:rPr>
          <w:rFonts w:ascii="宋体" w:hAnsi="宋体" w:eastAsia="宋体" w:cs="宋体"/>
          <w:spacing w:val="8"/>
          <w:sz w:val="20"/>
          <w:szCs w:val="20"/>
        </w:rPr>
        <w:t>发</w:t>
      </w:r>
      <w:r>
        <w:rPr>
          <w:rFonts w:ascii="宋体" w:hAnsi="宋体" w:eastAsia="宋体" w:cs="宋体"/>
          <w:spacing w:val="5"/>
          <w:sz w:val="20"/>
          <w:szCs w:val="20"/>
        </w:rPr>
        <w:t>学生科技报国的家国情怀和使命担当。</w:t>
      </w:r>
    </w:p>
    <w:p>
      <w:pPr>
        <w:spacing w:before="2" w:line="332" w:lineRule="auto"/>
        <w:ind w:left="6" w:right="31" w:firstLine="417"/>
        <w:outlineLvl w:val="9"/>
        <w:rPr>
          <w:rFonts w:ascii="宋体" w:hAnsi="宋体" w:eastAsia="宋体" w:cs="宋体"/>
          <w:sz w:val="20"/>
          <w:szCs w:val="20"/>
        </w:rPr>
      </w:pPr>
      <w:r>
        <w:rPr>
          <w:rFonts w:ascii="宋体" w:hAnsi="宋体" w:eastAsia="宋体" w:cs="宋体"/>
          <w:spacing w:val="12"/>
          <w:sz w:val="20"/>
          <w:szCs w:val="20"/>
        </w:rPr>
        <w:t>5.</w:t>
      </w:r>
      <w:r>
        <w:rPr>
          <w:rFonts w:ascii="宋体" w:hAnsi="宋体" w:eastAsia="宋体" w:cs="宋体"/>
          <w:spacing w:val="6"/>
          <w:sz w:val="20"/>
          <w:szCs w:val="20"/>
        </w:rPr>
        <w:t>农学类专业课程。要注重在课程教学中加强生态文明教育，引导学生树立和践行“绿水青山</w:t>
      </w:r>
      <w:r>
        <w:rPr>
          <w:rFonts w:ascii="宋体" w:hAnsi="宋体" w:eastAsia="宋体" w:cs="宋体"/>
          <w:sz w:val="20"/>
          <w:szCs w:val="20"/>
        </w:rPr>
        <w:t xml:space="preserve"> </w:t>
      </w:r>
      <w:r>
        <w:rPr>
          <w:rFonts w:ascii="宋体" w:hAnsi="宋体" w:eastAsia="宋体" w:cs="宋体"/>
          <w:spacing w:val="2"/>
          <w:sz w:val="20"/>
          <w:szCs w:val="20"/>
        </w:rPr>
        <w:t>就是金山银山”的理念。要注重培养学生的“大国三农”情怀，引导学生以强农兴农为己任，“懂</w:t>
      </w:r>
      <w:r>
        <w:rPr>
          <w:rFonts w:ascii="宋体" w:hAnsi="宋体" w:eastAsia="宋体" w:cs="宋体"/>
          <w:spacing w:val="1"/>
          <w:sz w:val="20"/>
          <w:szCs w:val="20"/>
        </w:rPr>
        <w:t>农</w:t>
      </w:r>
      <w:r>
        <w:rPr>
          <w:rFonts w:ascii="宋体" w:hAnsi="宋体" w:eastAsia="宋体" w:cs="宋体"/>
          <w:sz w:val="20"/>
          <w:szCs w:val="20"/>
        </w:rPr>
        <w:t xml:space="preserve"> </w:t>
      </w:r>
      <w:r>
        <w:rPr>
          <w:rFonts w:ascii="宋体" w:hAnsi="宋体" w:eastAsia="宋体" w:cs="宋体"/>
          <w:spacing w:val="6"/>
          <w:sz w:val="20"/>
          <w:szCs w:val="20"/>
        </w:rPr>
        <w:t>业、爱农村、爱</w:t>
      </w:r>
      <w:r>
        <w:rPr>
          <w:rFonts w:ascii="宋体" w:hAnsi="宋体" w:eastAsia="宋体" w:cs="宋体"/>
          <w:spacing w:val="3"/>
          <w:sz w:val="20"/>
          <w:szCs w:val="20"/>
        </w:rPr>
        <w:t>农民”，树立把论文写在祖国大地上的意识和信念，增强学生服务农业农村现代化、</w:t>
      </w:r>
      <w:r>
        <w:rPr>
          <w:rFonts w:ascii="宋体" w:hAnsi="宋体" w:eastAsia="宋体" w:cs="宋体"/>
          <w:sz w:val="20"/>
          <w:szCs w:val="20"/>
        </w:rPr>
        <w:t xml:space="preserve"> </w:t>
      </w:r>
      <w:r>
        <w:rPr>
          <w:rFonts w:ascii="宋体" w:hAnsi="宋体" w:eastAsia="宋体" w:cs="宋体"/>
          <w:spacing w:val="10"/>
          <w:sz w:val="20"/>
          <w:szCs w:val="20"/>
        </w:rPr>
        <w:t>服务</w:t>
      </w:r>
      <w:r>
        <w:rPr>
          <w:rFonts w:ascii="宋体" w:hAnsi="宋体" w:eastAsia="宋体" w:cs="宋体"/>
          <w:spacing w:val="8"/>
          <w:sz w:val="20"/>
          <w:szCs w:val="20"/>
        </w:rPr>
        <w:t>乡</w:t>
      </w:r>
      <w:r>
        <w:rPr>
          <w:rFonts w:ascii="宋体" w:hAnsi="宋体" w:eastAsia="宋体" w:cs="宋体"/>
          <w:spacing w:val="5"/>
          <w:sz w:val="20"/>
          <w:szCs w:val="20"/>
        </w:rPr>
        <w:t>村全面振兴的使命感和责任感，培养知农爱农创新人才。</w:t>
      </w:r>
    </w:p>
    <w:p>
      <w:pPr>
        <w:spacing w:line="227" w:lineRule="auto"/>
        <w:ind w:left="430"/>
        <w:outlineLvl w:val="9"/>
        <w:rPr>
          <w:rFonts w:ascii="宋体" w:hAnsi="宋体" w:eastAsia="宋体" w:cs="宋体"/>
          <w:sz w:val="20"/>
          <w:szCs w:val="20"/>
        </w:rPr>
      </w:pPr>
      <w:r>
        <w:rPr>
          <w:rFonts w:ascii="宋体" w:hAnsi="宋体" w:eastAsia="宋体" w:cs="宋体"/>
          <w:spacing w:val="11"/>
          <w:sz w:val="20"/>
          <w:szCs w:val="20"/>
        </w:rPr>
        <w:t>(五) 积极培育课程思政教学团</w:t>
      </w:r>
      <w:r>
        <w:rPr>
          <w:rFonts w:ascii="宋体" w:hAnsi="宋体" w:eastAsia="宋体" w:cs="宋体"/>
          <w:spacing w:val="8"/>
          <w:sz w:val="20"/>
          <w:szCs w:val="20"/>
        </w:rPr>
        <w:t>队</w:t>
      </w:r>
    </w:p>
    <w:p>
      <w:pPr>
        <w:spacing w:before="115"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教学团</w:t>
      </w:r>
      <w:r>
        <w:rPr>
          <w:rFonts w:ascii="宋体" w:hAnsi="宋体" w:eastAsia="宋体" w:cs="宋体"/>
          <w:spacing w:val="10"/>
          <w:sz w:val="20"/>
          <w:szCs w:val="20"/>
        </w:rPr>
        <w:t>队</w:t>
      </w:r>
      <w:r>
        <w:rPr>
          <w:rFonts w:ascii="宋体" w:hAnsi="宋体" w:eastAsia="宋体" w:cs="宋体"/>
          <w:spacing w:val="6"/>
          <w:sz w:val="20"/>
          <w:szCs w:val="20"/>
        </w:rPr>
        <w:t>应形成体现“课程思政”理念的课程教学大纲、教学方案和课件等，明确思想政治教</w:t>
      </w:r>
      <w:r>
        <w:rPr>
          <w:rFonts w:ascii="宋体" w:hAnsi="宋体" w:eastAsia="宋体" w:cs="宋体"/>
          <w:sz w:val="20"/>
          <w:szCs w:val="20"/>
        </w:rPr>
        <w:t xml:space="preserve"> </w:t>
      </w:r>
      <w:r>
        <w:rPr>
          <w:rFonts w:ascii="宋体" w:hAnsi="宋体" w:eastAsia="宋体" w:cs="宋体"/>
          <w:spacing w:val="12"/>
          <w:sz w:val="20"/>
          <w:szCs w:val="20"/>
        </w:rPr>
        <w:t>育的融入</w:t>
      </w:r>
      <w:r>
        <w:rPr>
          <w:rFonts w:ascii="宋体" w:hAnsi="宋体" w:eastAsia="宋体" w:cs="宋体"/>
          <w:spacing w:val="8"/>
          <w:sz w:val="20"/>
          <w:szCs w:val="20"/>
        </w:rPr>
        <w:t>点</w:t>
      </w:r>
      <w:r>
        <w:rPr>
          <w:rFonts w:ascii="宋体" w:hAnsi="宋体" w:eastAsia="宋体" w:cs="宋体"/>
          <w:spacing w:val="6"/>
          <w:sz w:val="20"/>
          <w:szCs w:val="20"/>
        </w:rPr>
        <w:t>、教学方法和载体途径；每门课程教学团队应精心撰写教学设计方案、录制体现课程思</w:t>
      </w:r>
      <w:r>
        <w:rPr>
          <w:rFonts w:ascii="宋体" w:hAnsi="宋体" w:eastAsia="宋体" w:cs="宋体"/>
          <w:sz w:val="20"/>
          <w:szCs w:val="20"/>
        </w:rPr>
        <w:t xml:space="preserve"> </w:t>
      </w:r>
      <w:r>
        <w:rPr>
          <w:rFonts w:ascii="宋体" w:hAnsi="宋体" w:eastAsia="宋体" w:cs="宋体"/>
          <w:spacing w:val="12"/>
          <w:sz w:val="20"/>
          <w:szCs w:val="20"/>
        </w:rPr>
        <w:t>政理念的</w:t>
      </w:r>
      <w:r>
        <w:rPr>
          <w:rFonts w:ascii="宋体" w:hAnsi="宋体" w:eastAsia="宋体" w:cs="宋体"/>
          <w:spacing w:val="8"/>
          <w:sz w:val="20"/>
          <w:szCs w:val="20"/>
        </w:rPr>
        <w:t>教</w:t>
      </w:r>
      <w:r>
        <w:rPr>
          <w:rFonts w:ascii="宋体" w:hAnsi="宋体" w:eastAsia="宋体" w:cs="宋体"/>
          <w:spacing w:val="6"/>
          <w:sz w:val="20"/>
          <w:szCs w:val="20"/>
        </w:rPr>
        <w:t>学视频、编写课程思政示范案例集或教改论文，能够在其他课程中进行有效推广。学校</w:t>
      </w:r>
      <w:r>
        <w:rPr>
          <w:rFonts w:ascii="宋体" w:hAnsi="宋体" w:eastAsia="宋体" w:cs="宋体"/>
          <w:sz w:val="20"/>
          <w:szCs w:val="20"/>
        </w:rPr>
        <w:t xml:space="preserve"> </w:t>
      </w:r>
      <w:r>
        <w:rPr>
          <w:rFonts w:ascii="宋体" w:hAnsi="宋体" w:eastAsia="宋体" w:cs="宋体"/>
          <w:spacing w:val="10"/>
          <w:sz w:val="20"/>
          <w:szCs w:val="20"/>
        </w:rPr>
        <w:t>从课</w:t>
      </w:r>
      <w:r>
        <w:rPr>
          <w:rFonts w:ascii="宋体" w:hAnsi="宋体" w:eastAsia="宋体" w:cs="宋体"/>
          <w:spacing w:val="9"/>
          <w:sz w:val="20"/>
          <w:szCs w:val="20"/>
        </w:rPr>
        <w:t>程</w:t>
      </w:r>
      <w:r>
        <w:rPr>
          <w:rFonts w:ascii="宋体" w:hAnsi="宋体" w:eastAsia="宋体" w:cs="宋体"/>
          <w:spacing w:val="5"/>
          <w:sz w:val="20"/>
          <w:szCs w:val="20"/>
        </w:rPr>
        <w:t>思政教学团队负责人中择优遴选推荐“课程思政教学名师”。</w:t>
      </w:r>
    </w:p>
    <w:p>
      <w:pPr>
        <w:spacing w:line="224" w:lineRule="auto"/>
        <w:ind w:left="430"/>
        <w:outlineLvl w:val="9"/>
        <w:rPr>
          <w:rFonts w:ascii="宋体" w:hAnsi="宋体" w:eastAsia="宋体" w:cs="宋体"/>
          <w:sz w:val="20"/>
          <w:szCs w:val="20"/>
        </w:rPr>
      </w:pPr>
      <w:r>
        <w:rPr>
          <w:rFonts w:ascii="宋体" w:hAnsi="宋体" w:eastAsia="宋体" w:cs="宋体"/>
          <w:spacing w:val="10"/>
          <w:sz w:val="20"/>
          <w:szCs w:val="20"/>
        </w:rPr>
        <w:t>(六) 实施课程思政实践育人基地建设计</w:t>
      </w:r>
      <w:r>
        <w:rPr>
          <w:rFonts w:ascii="宋体" w:hAnsi="宋体" w:eastAsia="宋体" w:cs="宋体"/>
          <w:spacing w:val="6"/>
          <w:sz w:val="20"/>
          <w:szCs w:val="20"/>
        </w:rPr>
        <w:t>划</w:t>
      </w:r>
    </w:p>
    <w:p>
      <w:pPr>
        <w:spacing w:before="115" w:line="338" w:lineRule="auto"/>
        <w:ind w:left="6" w:right="31" w:firstLine="413"/>
        <w:outlineLvl w:val="9"/>
        <w:rPr>
          <w:rFonts w:ascii="宋体" w:hAnsi="宋体" w:eastAsia="宋体" w:cs="宋体"/>
          <w:sz w:val="20"/>
          <w:szCs w:val="20"/>
        </w:rPr>
      </w:pPr>
      <w:r>
        <w:rPr>
          <w:rFonts w:ascii="宋体" w:hAnsi="宋体" w:eastAsia="宋体" w:cs="宋体"/>
          <w:spacing w:val="-6"/>
          <w:sz w:val="20"/>
          <w:szCs w:val="20"/>
        </w:rPr>
        <w:t>立</w:t>
      </w:r>
      <w:r>
        <w:rPr>
          <w:rFonts w:ascii="宋体" w:hAnsi="宋体" w:eastAsia="宋体" w:cs="宋体"/>
          <w:spacing w:val="-3"/>
          <w:sz w:val="20"/>
          <w:szCs w:val="20"/>
        </w:rPr>
        <w:t>足淮南地方历史文化，依托“安徽早期党组织研究中心”“《淮南子》文化研究中心”“推剧研</w:t>
      </w:r>
      <w:r>
        <w:rPr>
          <w:rFonts w:ascii="宋体" w:hAnsi="宋体" w:eastAsia="宋体" w:cs="宋体"/>
          <w:sz w:val="20"/>
          <w:szCs w:val="20"/>
        </w:rPr>
        <w:t xml:space="preserve"> </w:t>
      </w:r>
      <w:r>
        <w:rPr>
          <w:rFonts w:ascii="宋体" w:hAnsi="宋体" w:eastAsia="宋体" w:cs="宋体"/>
          <w:spacing w:val="2"/>
          <w:sz w:val="20"/>
          <w:szCs w:val="20"/>
        </w:rPr>
        <w:t>究所”“芍陂 (安丰塘) 水利工程历史文化研究中心”等具有地方文化特色的</w:t>
      </w:r>
      <w:r>
        <w:rPr>
          <w:rFonts w:ascii="宋体" w:hAnsi="宋体" w:eastAsia="宋体" w:cs="宋体"/>
          <w:spacing w:val="1"/>
          <w:sz w:val="20"/>
          <w:szCs w:val="20"/>
        </w:rPr>
        <w:t>研究机构，挖掘课程思</w:t>
      </w:r>
      <w:r>
        <w:rPr>
          <w:rFonts w:ascii="宋体" w:hAnsi="宋体" w:eastAsia="宋体" w:cs="宋体"/>
          <w:sz w:val="20"/>
          <w:szCs w:val="20"/>
        </w:rPr>
        <w:t xml:space="preserve"> </w:t>
      </w:r>
      <w:r>
        <w:rPr>
          <w:rFonts w:ascii="宋体" w:hAnsi="宋体" w:eastAsia="宋体" w:cs="宋体"/>
          <w:spacing w:val="6"/>
          <w:sz w:val="20"/>
          <w:szCs w:val="20"/>
        </w:rPr>
        <w:t>政资源，推动本</w:t>
      </w:r>
      <w:r>
        <w:rPr>
          <w:rFonts w:ascii="宋体" w:hAnsi="宋体" w:eastAsia="宋体" w:cs="宋体"/>
          <w:spacing w:val="3"/>
          <w:sz w:val="20"/>
          <w:szCs w:val="20"/>
        </w:rPr>
        <w:t>土文化资源进教案、进课堂、进头脑。加强校企合作实践教育基地、教育实习基地、</w:t>
      </w:r>
      <w:r>
        <w:rPr>
          <w:rFonts w:ascii="宋体" w:hAnsi="宋体" w:eastAsia="宋体" w:cs="宋体"/>
          <w:sz w:val="20"/>
          <w:szCs w:val="20"/>
        </w:rPr>
        <w:t xml:space="preserve"> </w:t>
      </w:r>
      <w:r>
        <w:rPr>
          <w:rFonts w:ascii="宋体" w:hAnsi="宋体" w:eastAsia="宋体" w:cs="宋体"/>
          <w:spacing w:val="12"/>
          <w:sz w:val="20"/>
          <w:szCs w:val="20"/>
        </w:rPr>
        <w:t>创新创业</w:t>
      </w:r>
      <w:r>
        <w:rPr>
          <w:rFonts w:ascii="宋体" w:hAnsi="宋体" w:eastAsia="宋体" w:cs="宋体"/>
          <w:spacing w:val="8"/>
          <w:sz w:val="20"/>
          <w:szCs w:val="20"/>
        </w:rPr>
        <w:t>教</w:t>
      </w:r>
      <w:r>
        <w:rPr>
          <w:rFonts w:ascii="宋体" w:hAnsi="宋体" w:eastAsia="宋体" w:cs="宋体"/>
          <w:spacing w:val="6"/>
          <w:sz w:val="20"/>
          <w:szCs w:val="20"/>
        </w:rPr>
        <w:t>育基地课程思政建设，通过实践教学，将基地建设成促进文化传承创新、加强社会主义</w:t>
      </w:r>
    </w:p>
    <w:p>
      <w:pPr>
        <w:outlineLvl w:val="9"/>
        <w:sectPr>
          <w:footerReference r:id="rId38"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2" w:right="97" w:hanging="2"/>
        <w:outlineLvl w:val="9"/>
        <w:rPr>
          <w:rFonts w:ascii="宋体" w:hAnsi="宋体" w:eastAsia="宋体" w:cs="宋体"/>
          <w:sz w:val="20"/>
          <w:szCs w:val="20"/>
        </w:rPr>
      </w:pPr>
      <w:r>
        <w:rPr>
          <w:rFonts w:ascii="宋体" w:hAnsi="宋体" w:eastAsia="宋体" w:cs="宋体"/>
          <w:spacing w:val="-4"/>
          <w:sz w:val="20"/>
          <w:szCs w:val="20"/>
        </w:rPr>
        <w:t>核心价值观教育的阵地。加强</w:t>
      </w:r>
      <w:r>
        <w:rPr>
          <w:rFonts w:ascii="宋体" w:hAnsi="宋体" w:eastAsia="宋体" w:cs="宋体"/>
          <w:spacing w:val="-3"/>
          <w:sz w:val="20"/>
          <w:szCs w:val="20"/>
        </w:rPr>
        <w:t>“</w:t>
      </w:r>
      <w:r>
        <w:rPr>
          <w:rFonts w:ascii="宋体" w:hAnsi="宋体" w:eastAsia="宋体" w:cs="宋体"/>
          <w:spacing w:val="-2"/>
          <w:sz w:val="20"/>
          <w:szCs w:val="20"/>
        </w:rPr>
        <w:t>党史馆”“校史馆”“淮南好人馆”“百年教育馆”等校内课程思政实</w:t>
      </w:r>
      <w:r>
        <w:rPr>
          <w:rFonts w:ascii="宋体" w:hAnsi="宋体" w:eastAsia="宋体" w:cs="宋体"/>
          <w:sz w:val="20"/>
          <w:szCs w:val="20"/>
        </w:rPr>
        <w:t xml:space="preserve"> </w:t>
      </w:r>
      <w:r>
        <w:rPr>
          <w:rFonts w:ascii="宋体" w:hAnsi="宋体" w:eastAsia="宋体" w:cs="宋体"/>
          <w:spacing w:val="4"/>
          <w:sz w:val="20"/>
          <w:szCs w:val="20"/>
        </w:rPr>
        <w:t>践教育基地建设</w:t>
      </w:r>
      <w:r>
        <w:rPr>
          <w:rFonts w:ascii="宋体" w:hAnsi="宋体" w:eastAsia="宋体" w:cs="宋体"/>
          <w:spacing w:val="3"/>
          <w:sz w:val="20"/>
          <w:szCs w:val="20"/>
        </w:rPr>
        <w:t>。</w:t>
      </w:r>
    </w:p>
    <w:p>
      <w:pPr>
        <w:spacing w:line="228" w:lineRule="auto"/>
        <w:ind w:left="430"/>
        <w:outlineLvl w:val="9"/>
        <w:rPr>
          <w:rFonts w:ascii="宋体" w:hAnsi="宋体" w:eastAsia="宋体" w:cs="宋体"/>
          <w:sz w:val="20"/>
          <w:szCs w:val="20"/>
        </w:rPr>
      </w:pPr>
      <w:r>
        <w:rPr>
          <w:rFonts w:ascii="宋体" w:hAnsi="宋体" w:eastAsia="宋体" w:cs="宋体"/>
          <w:spacing w:val="11"/>
          <w:sz w:val="20"/>
          <w:szCs w:val="20"/>
        </w:rPr>
        <w:t>(七) 开展课程思政系列主题活</w:t>
      </w:r>
      <w:r>
        <w:rPr>
          <w:rFonts w:ascii="宋体" w:hAnsi="宋体" w:eastAsia="宋体" w:cs="宋体"/>
          <w:spacing w:val="8"/>
          <w:sz w:val="20"/>
          <w:szCs w:val="20"/>
        </w:rPr>
        <w:t>动</w:t>
      </w:r>
    </w:p>
    <w:p>
      <w:pPr>
        <w:spacing w:before="113" w:line="332" w:lineRule="auto"/>
        <w:ind w:left="7" w:right="100" w:firstLine="436"/>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提升课程思政建设成效为主线，结合教师思想政治理论学习状况，定期开展课程思政系列主</w:t>
      </w:r>
      <w:r>
        <w:rPr>
          <w:rFonts w:ascii="宋体" w:hAnsi="宋体" w:eastAsia="宋体" w:cs="宋体"/>
          <w:sz w:val="20"/>
          <w:szCs w:val="20"/>
        </w:rPr>
        <w:t xml:space="preserve"> </w:t>
      </w:r>
      <w:r>
        <w:rPr>
          <w:rFonts w:ascii="宋体" w:hAnsi="宋体" w:eastAsia="宋体" w:cs="宋体"/>
          <w:spacing w:val="12"/>
          <w:sz w:val="20"/>
          <w:szCs w:val="20"/>
        </w:rPr>
        <w:t>题活动，</w:t>
      </w:r>
      <w:r>
        <w:rPr>
          <w:rFonts w:ascii="宋体" w:hAnsi="宋体" w:eastAsia="宋体" w:cs="宋体"/>
          <w:spacing w:val="8"/>
          <w:sz w:val="20"/>
          <w:szCs w:val="20"/>
        </w:rPr>
        <w:t>并</w:t>
      </w:r>
      <w:r>
        <w:rPr>
          <w:rFonts w:ascii="宋体" w:hAnsi="宋体" w:eastAsia="宋体" w:cs="宋体"/>
          <w:spacing w:val="6"/>
          <w:sz w:val="20"/>
          <w:szCs w:val="20"/>
        </w:rPr>
        <w:t>贯穿于课程思政建设的全过程，切实做到教师人人参与，真正做到课程思政“内容实起</w:t>
      </w:r>
      <w:r>
        <w:rPr>
          <w:rFonts w:ascii="宋体" w:hAnsi="宋体" w:eastAsia="宋体" w:cs="宋体"/>
          <w:sz w:val="20"/>
          <w:szCs w:val="20"/>
        </w:rPr>
        <w:t xml:space="preserve"> </w:t>
      </w:r>
      <w:r>
        <w:rPr>
          <w:rFonts w:ascii="宋体" w:hAnsi="宋体" w:eastAsia="宋体" w:cs="宋体"/>
          <w:spacing w:val="1"/>
          <w:sz w:val="20"/>
          <w:szCs w:val="20"/>
        </w:rPr>
        <w:t>来，形式活起来”，全面提升课程思政的建</w:t>
      </w:r>
      <w:r>
        <w:rPr>
          <w:rFonts w:ascii="宋体" w:hAnsi="宋体" w:eastAsia="宋体" w:cs="宋体"/>
          <w:sz w:val="20"/>
          <w:szCs w:val="20"/>
        </w:rPr>
        <w:t>设成效。</w:t>
      </w:r>
    </w:p>
    <w:p>
      <w:pPr>
        <w:spacing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1.“课</w:t>
      </w:r>
      <w:r>
        <w:rPr>
          <w:rFonts w:ascii="宋体" w:hAnsi="宋体" w:eastAsia="宋体" w:cs="宋体"/>
          <w:spacing w:val="4"/>
          <w:position w:val="1"/>
          <w:sz w:val="20"/>
          <w:szCs w:val="20"/>
        </w:rPr>
        <w:t>程思政、党员先行”为主题的党支部创新教育活动；</w:t>
      </w:r>
    </w:p>
    <w:p>
      <w:pPr>
        <w:spacing w:before="90"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课</w:t>
      </w:r>
      <w:r>
        <w:rPr>
          <w:rFonts w:ascii="宋体" w:hAnsi="宋体" w:eastAsia="宋体" w:cs="宋体"/>
          <w:spacing w:val="6"/>
          <w:sz w:val="20"/>
          <w:szCs w:val="20"/>
        </w:rPr>
        <w:t>程思政专家、课程思政教学名师参与的“课程门门有德育，教师人人讲育人”研讨交流活</w:t>
      </w:r>
      <w:r>
        <w:rPr>
          <w:rFonts w:ascii="宋体" w:hAnsi="宋体" w:eastAsia="宋体" w:cs="宋体"/>
          <w:sz w:val="20"/>
          <w:szCs w:val="20"/>
        </w:rPr>
        <w:t xml:space="preserve"> 动；</w:t>
      </w:r>
    </w:p>
    <w:p>
      <w:pPr>
        <w:spacing w:line="332" w:lineRule="auto"/>
        <w:ind w:left="419" w:right="398" w:firstLine="5"/>
        <w:outlineLvl w:val="9"/>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4"/>
          <w:sz w:val="20"/>
          <w:szCs w:val="20"/>
        </w:rPr>
        <w:t>.课程思政教师专题培训活动，组织骨干教师到国内课程思政示范高校进行现场观摩活动；</w:t>
      </w:r>
      <w:r>
        <w:rPr>
          <w:rFonts w:ascii="宋体" w:hAnsi="宋体" w:eastAsia="宋体" w:cs="宋体"/>
          <w:sz w:val="20"/>
          <w:szCs w:val="20"/>
        </w:rPr>
        <w:t xml:space="preserve"> </w:t>
      </w:r>
      <w:r>
        <w:rPr>
          <w:rFonts w:ascii="宋体" w:hAnsi="宋体" w:eastAsia="宋体" w:cs="宋体"/>
          <w:spacing w:val="10"/>
          <w:sz w:val="20"/>
          <w:szCs w:val="20"/>
        </w:rPr>
        <w:t>4.课</w:t>
      </w:r>
      <w:r>
        <w:rPr>
          <w:rFonts w:ascii="宋体" w:hAnsi="宋体" w:eastAsia="宋体" w:cs="宋体"/>
          <w:spacing w:val="5"/>
          <w:sz w:val="20"/>
          <w:szCs w:val="20"/>
        </w:rPr>
        <w:t>程思政教学名师和教学团队深入学院开展培训、指导和课堂教学展示等示范活动；</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5.</w:t>
      </w:r>
      <w:r>
        <w:rPr>
          <w:rFonts w:ascii="宋体" w:hAnsi="宋体" w:eastAsia="宋体" w:cs="宋体"/>
          <w:spacing w:val="8"/>
          <w:sz w:val="20"/>
          <w:szCs w:val="20"/>
        </w:rPr>
        <w:t>课</w:t>
      </w:r>
      <w:r>
        <w:rPr>
          <w:rFonts w:ascii="宋体" w:hAnsi="宋体" w:eastAsia="宋体" w:cs="宋体"/>
          <w:spacing w:val="6"/>
          <w:sz w:val="20"/>
          <w:szCs w:val="20"/>
        </w:rPr>
        <w:t>程思政优秀案例评选活动、课程思政教学竞赛活动、课程思政优质课堂展示活动、课程思</w:t>
      </w:r>
      <w:r>
        <w:rPr>
          <w:rFonts w:ascii="宋体" w:hAnsi="宋体" w:eastAsia="宋体" w:cs="宋体"/>
          <w:sz w:val="20"/>
          <w:szCs w:val="20"/>
        </w:rPr>
        <w:t xml:space="preserve"> </w:t>
      </w:r>
      <w:r>
        <w:rPr>
          <w:rFonts w:ascii="宋体" w:hAnsi="宋体" w:eastAsia="宋体" w:cs="宋体"/>
          <w:spacing w:val="5"/>
          <w:sz w:val="20"/>
          <w:szCs w:val="20"/>
        </w:rPr>
        <w:t>政建设成果展示活动</w:t>
      </w:r>
      <w:r>
        <w:rPr>
          <w:rFonts w:ascii="宋体" w:hAnsi="宋体" w:eastAsia="宋体" w:cs="宋体"/>
          <w:spacing w:val="3"/>
          <w:sz w:val="20"/>
          <w:szCs w:val="20"/>
        </w:rPr>
        <w:t>。</w:t>
      </w:r>
    </w:p>
    <w:p>
      <w:pPr>
        <w:spacing w:before="1" w:line="237" w:lineRule="auto"/>
        <w:ind w:left="423"/>
        <w:outlineLvl w:val="9"/>
        <w:rPr>
          <w:rFonts w:ascii="宋体" w:hAnsi="宋体" w:eastAsia="宋体" w:cs="宋体"/>
          <w:sz w:val="20"/>
          <w:szCs w:val="20"/>
        </w:rPr>
      </w:pPr>
      <w:bookmarkStart w:id="247" w:name="_Toc7348"/>
      <w:bookmarkStart w:id="248" w:name="_Toc27173"/>
      <w:bookmarkStart w:id="249" w:name="_Toc21381"/>
      <w:bookmarkStart w:id="250" w:name="_Toc123117986"/>
      <w:r>
        <w:rPr>
          <w:rFonts w:ascii="宋体" w:hAnsi="宋体" w:eastAsia="宋体" w:cs="宋体"/>
          <w:spacing w:val="6"/>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、保障措施</w:t>
      </w:r>
      <w:bookmarkEnd w:id="247"/>
      <w:bookmarkEnd w:id="248"/>
      <w:bookmarkEnd w:id="249"/>
      <w:bookmarkEnd w:id="250"/>
    </w:p>
    <w:p>
      <w:pPr>
        <w:spacing w:before="102" w:line="227"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3"/>
          <w:sz w:val="20"/>
          <w:szCs w:val="20"/>
        </w:rPr>
        <w:t>一) 加强组织领导</w:t>
      </w:r>
    </w:p>
    <w:p>
      <w:pPr>
        <w:spacing w:before="116" w:line="332" w:lineRule="auto"/>
        <w:ind w:left="7" w:right="48" w:firstLine="416"/>
        <w:outlineLvl w:val="9"/>
        <w:rPr>
          <w:rFonts w:ascii="宋体" w:hAnsi="宋体" w:eastAsia="宋体" w:cs="宋体"/>
          <w:sz w:val="20"/>
          <w:szCs w:val="20"/>
        </w:rPr>
      </w:pPr>
      <w:r>
        <w:rPr>
          <w:rFonts w:ascii="宋体" w:hAnsi="宋体" w:eastAsia="宋体" w:cs="宋体"/>
          <w:spacing w:val="12"/>
          <w:sz w:val="20"/>
          <w:szCs w:val="20"/>
        </w:rPr>
        <w:t>学校成</w:t>
      </w:r>
      <w:r>
        <w:rPr>
          <w:rFonts w:ascii="宋体" w:hAnsi="宋体" w:eastAsia="宋体" w:cs="宋体"/>
          <w:spacing w:val="8"/>
          <w:sz w:val="20"/>
          <w:szCs w:val="20"/>
        </w:rPr>
        <w:t>立</w:t>
      </w:r>
      <w:r>
        <w:rPr>
          <w:rFonts w:ascii="宋体" w:hAnsi="宋体" w:eastAsia="宋体" w:cs="宋体"/>
          <w:spacing w:val="6"/>
          <w:sz w:val="20"/>
          <w:szCs w:val="20"/>
        </w:rPr>
        <w:t>由校党委书记和校长任组长、其他校领导班子成员为副组长，教务处、宣传部、学生</w:t>
      </w:r>
      <w:r>
        <w:rPr>
          <w:rFonts w:ascii="宋体" w:hAnsi="宋体" w:eastAsia="宋体" w:cs="宋体"/>
          <w:sz w:val="20"/>
          <w:szCs w:val="20"/>
        </w:rPr>
        <w:t xml:space="preserve"> </w:t>
      </w:r>
      <w:r>
        <w:rPr>
          <w:rFonts w:ascii="宋体" w:hAnsi="宋体" w:eastAsia="宋体" w:cs="宋体"/>
          <w:spacing w:val="6"/>
          <w:sz w:val="20"/>
          <w:szCs w:val="20"/>
        </w:rPr>
        <w:t>处</w:t>
      </w:r>
      <w:r>
        <w:rPr>
          <w:rFonts w:ascii="宋体" w:hAnsi="宋体" w:eastAsia="宋体" w:cs="宋体"/>
          <w:spacing w:val="4"/>
          <w:sz w:val="20"/>
          <w:szCs w:val="20"/>
        </w:rPr>
        <w:t>、</w:t>
      </w:r>
      <w:r>
        <w:rPr>
          <w:rFonts w:ascii="宋体" w:hAnsi="宋体" w:eastAsia="宋体" w:cs="宋体"/>
          <w:spacing w:val="3"/>
          <w:sz w:val="20"/>
          <w:szCs w:val="20"/>
        </w:rPr>
        <w:t>校团委、人事处等部门负责人和马克思主义学院等各学院院长为成员的课程思政工作领导小组，</w:t>
      </w:r>
      <w:r>
        <w:rPr>
          <w:rFonts w:ascii="宋体" w:hAnsi="宋体" w:eastAsia="宋体" w:cs="宋体"/>
          <w:sz w:val="20"/>
          <w:szCs w:val="20"/>
        </w:rPr>
        <w:t xml:space="preserve"> </w:t>
      </w:r>
      <w:r>
        <w:rPr>
          <w:rFonts w:ascii="宋体" w:hAnsi="宋体" w:eastAsia="宋体" w:cs="宋体"/>
          <w:spacing w:val="12"/>
          <w:sz w:val="20"/>
          <w:szCs w:val="20"/>
        </w:rPr>
        <w:t>全面领导</w:t>
      </w:r>
      <w:r>
        <w:rPr>
          <w:rFonts w:ascii="宋体" w:hAnsi="宋体" w:eastAsia="宋体" w:cs="宋体"/>
          <w:spacing w:val="7"/>
          <w:sz w:val="20"/>
          <w:szCs w:val="20"/>
        </w:rPr>
        <w:t>课</w:t>
      </w:r>
      <w:r>
        <w:rPr>
          <w:rFonts w:ascii="宋体" w:hAnsi="宋体" w:eastAsia="宋体" w:cs="宋体"/>
          <w:spacing w:val="6"/>
          <w:sz w:val="20"/>
          <w:szCs w:val="20"/>
        </w:rPr>
        <w:t>程思政工作，研究部署和组织实施具体课程教学建设和教学改革。领导小组办公室设在</w:t>
      </w:r>
      <w:r>
        <w:rPr>
          <w:rFonts w:ascii="宋体" w:hAnsi="宋体" w:eastAsia="宋体" w:cs="宋体"/>
          <w:sz w:val="20"/>
          <w:szCs w:val="20"/>
        </w:rPr>
        <w:t xml:space="preserve"> </w:t>
      </w:r>
      <w:r>
        <w:rPr>
          <w:rFonts w:ascii="宋体" w:hAnsi="宋体" w:eastAsia="宋体" w:cs="宋体"/>
          <w:spacing w:val="10"/>
          <w:sz w:val="20"/>
          <w:szCs w:val="20"/>
        </w:rPr>
        <w:t>教务处</w:t>
      </w:r>
      <w:r>
        <w:rPr>
          <w:rFonts w:ascii="宋体" w:hAnsi="宋体" w:eastAsia="宋体" w:cs="宋体"/>
          <w:spacing w:val="5"/>
          <w:sz w:val="20"/>
          <w:szCs w:val="20"/>
        </w:rPr>
        <w:t>，负责协调开展各项工作，具体工作由各二级学院组织实施。</w:t>
      </w:r>
    </w:p>
    <w:p>
      <w:pPr>
        <w:spacing w:before="1" w:line="332" w:lineRule="auto"/>
        <w:ind w:left="6" w:right="98"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加强协同联动。各相关职能部门、各二级学院、课程思政建设指导委员会、淮南师范学</w:t>
      </w:r>
      <w:r>
        <w:rPr>
          <w:rFonts w:ascii="宋体" w:hAnsi="宋体" w:eastAsia="宋体" w:cs="宋体"/>
          <w:sz w:val="20"/>
          <w:szCs w:val="20"/>
        </w:rPr>
        <w:t xml:space="preserve"> </w:t>
      </w:r>
      <w:r>
        <w:rPr>
          <w:rFonts w:ascii="宋体" w:hAnsi="宋体" w:eastAsia="宋体" w:cs="宋体"/>
          <w:spacing w:val="12"/>
          <w:sz w:val="20"/>
          <w:szCs w:val="20"/>
        </w:rPr>
        <w:t>院大中小</w:t>
      </w:r>
      <w:r>
        <w:rPr>
          <w:rFonts w:ascii="宋体" w:hAnsi="宋体" w:eastAsia="宋体" w:cs="宋体"/>
          <w:spacing w:val="8"/>
          <w:sz w:val="20"/>
          <w:szCs w:val="20"/>
        </w:rPr>
        <w:t>学</w:t>
      </w:r>
      <w:r>
        <w:rPr>
          <w:rFonts w:ascii="宋体" w:hAnsi="宋体" w:eastAsia="宋体" w:cs="宋体"/>
          <w:spacing w:val="6"/>
          <w:sz w:val="20"/>
          <w:szCs w:val="20"/>
        </w:rPr>
        <w:t>思政课一体化建设研究中心、课程思政名师工作室等要各负其责，互相协同，形成“课</w:t>
      </w:r>
      <w:r>
        <w:rPr>
          <w:rFonts w:ascii="宋体" w:hAnsi="宋体" w:eastAsia="宋体" w:cs="宋体"/>
          <w:sz w:val="20"/>
          <w:szCs w:val="20"/>
        </w:rPr>
        <w:t xml:space="preserve"> </w:t>
      </w:r>
      <w:r>
        <w:rPr>
          <w:rFonts w:ascii="宋体" w:hAnsi="宋体" w:eastAsia="宋体" w:cs="宋体"/>
          <w:spacing w:val="12"/>
          <w:sz w:val="20"/>
          <w:szCs w:val="20"/>
        </w:rPr>
        <w:t>程思政”</w:t>
      </w:r>
      <w:r>
        <w:rPr>
          <w:rFonts w:ascii="宋体" w:hAnsi="宋体" w:eastAsia="宋体" w:cs="宋体"/>
          <w:spacing w:val="10"/>
          <w:sz w:val="20"/>
          <w:szCs w:val="20"/>
        </w:rPr>
        <w:t>建</w:t>
      </w:r>
      <w:r>
        <w:rPr>
          <w:rFonts w:ascii="宋体" w:hAnsi="宋体" w:eastAsia="宋体" w:cs="宋体"/>
          <w:spacing w:val="6"/>
          <w:sz w:val="20"/>
          <w:szCs w:val="20"/>
        </w:rPr>
        <w:t>设的协同机制，定期开展调研和专项研讨，研究提出具体政策和措施，确保课程思政建</w:t>
      </w:r>
      <w:r>
        <w:rPr>
          <w:rFonts w:ascii="宋体" w:hAnsi="宋体" w:eastAsia="宋体" w:cs="宋体"/>
          <w:sz w:val="20"/>
          <w:szCs w:val="20"/>
        </w:rPr>
        <w:t xml:space="preserve"> </w:t>
      </w:r>
      <w:r>
        <w:rPr>
          <w:rFonts w:ascii="宋体" w:hAnsi="宋体" w:eastAsia="宋体" w:cs="宋体"/>
          <w:spacing w:val="10"/>
          <w:sz w:val="20"/>
          <w:szCs w:val="20"/>
        </w:rPr>
        <w:t>设落</w:t>
      </w:r>
      <w:r>
        <w:rPr>
          <w:rFonts w:ascii="宋体" w:hAnsi="宋体" w:eastAsia="宋体" w:cs="宋体"/>
          <w:spacing w:val="5"/>
          <w:sz w:val="20"/>
          <w:szCs w:val="20"/>
        </w:rPr>
        <w:t>到实处，共同推进思政课程与课程思政同向同行。</w:t>
      </w:r>
    </w:p>
    <w:p>
      <w:pPr>
        <w:spacing w:before="1" w:line="332"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强化工作考核。建立科学评价体系，定期对“课程思政”建设情况进行评价。把教师参</w:t>
      </w:r>
      <w:r>
        <w:rPr>
          <w:rFonts w:ascii="宋体" w:hAnsi="宋体" w:eastAsia="宋体" w:cs="宋体"/>
          <w:sz w:val="20"/>
          <w:szCs w:val="20"/>
        </w:rPr>
        <w:t xml:space="preserve"> </w:t>
      </w:r>
      <w:r>
        <w:rPr>
          <w:rFonts w:ascii="宋体" w:hAnsi="宋体" w:eastAsia="宋体" w:cs="宋体"/>
          <w:spacing w:val="12"/>
          <w:sz w:val="20"/>
          <w:szCs w:val="20"/>
        </w:rPr>
        <w:t>与“课</w:t>
      </w:r>
      <w:r>
        <w:rPr>
          <w:rFonts w:ascii="宋体" w:hAnsi="宋体" w:eastAsia="宋体" w:cs="宋体"/>
          <w:spacing w:val="9"/>
          <w:sz w:val="20"/>
          <w:szCs w:val="20"/>
        </w:rPr>
        <w:t>程</w:t>
      </w:r>
      <w:r>
        <w:rPr>
          <w:rFonts w:ascii="宋体" w:hAnsi="宋体" w:eastAsia="宋体" w:cs="宋体"/>
          <w:spacing w:val="6"/>
          <w:sz w:val="20"/>
          <w:szCs w:val="20"/>
        </w:rPr>
        <w:t>思政”建设情况和建设效果作为教师考核评价、岗位聘用、评优奖励的重要依据；将各部</w:t>
      </w:r>
      <w:r>
        <w:rPr>
          <w:rFonts w:ascii="宋体" w:hAnsi="宋体" w:eastAsia="宋体" w:cs="宋体"/>
          <w:sz w:val="20"/>
          <w:szCs w:val="20"/>
        </w:rPr>
        <w:t xml:space="preserve"> </w:t>
      </w:r>
      <w:r>
        <w:rPr>
          <w:rFonts w:ascii="宋体" w:hAnsi="宋体" w:eastAsia="宋体" w:cs="宋体"/>
          <w:spacing w:val="10"/>
          <w:sz w:val="20"/>
          <w:szCs w:val="20"/>
        </w:rPr>
        <w:t>门</w:t>
      </w:r>
      <w:r>
        <w:rPr>
          <w:rFonts w:ascii="宋体" w:hAnsi="宋体" w:eastAsia="宋体" w:cs="宋体"/>
          <w:spacing w:val="5"/>
          <w:sz w:val="20"/>
          <w:szCs w:val="20"/>
        </w:rPr>
        <w:t>、各二级学院推进“课程思政”建设成效纳入绩效考核。</w:t>
      </w:r>
    </w:p>
    <w:p>
      <w:pPr>
        <w:spacing w:before="2" w:line="340"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提供经费支持。学校设立专项经费，通过项目形式对课程思政工作提供资助，并根据年</w:t>
      </w:r>
      <w:r>
        <w:rPr>
          <w:rFonts w:ascii="宋体" w:hAnsi="宋体" w:eastAsia="宋体" w:cs="宋体"/>
          <w:sz w:val="20"/>
          <w:szCs w:val="20"/>
        </w:rPr>
        <w:t xml:space="preserve"> </w:t>
      </w:r>
      <w:r>
        <w:rPr>
          <w:rFonts w:ascii="宋体" w:hAnsi="宋体" w:eastAsia="宋体" w:cs="宋体"/>
          <w:spacing w:val="10"/>
          <w:sz w:val="20"/>
          <w:szCs w:val="20"/>
        </w:rPr>
        <w:t>度考</w:t>
      </w:r>
      <w:r>
        <w:rPr>
          <w:rFonts w:ascii="宋体" w:hAnsi="宋体" w:eastAsia="宋体" w:cs="宋体"/>
          <w:spacing w:val="6"/>
          <w:sz w:val="20"/>
          <w:szCs w:val="20"/>
        </w:rPr>
        <w:t>核</w:t>
      </w:r>
      <w:r>
        <w:rPr>
          <w:rFonts w:ascii="宋体" w:hAnsi="宋体" w:eastAsia="宋体" w:cs="宋体"/>
          <w:spacing w:val="5"/>
          <w:sz w:val="20"/>
          <w:szCs w:val="20"/>
        </w:rPr>
        <w:t>结果实施动态管理，确保专项建设项目顺利实施。</w:t>
      </w:r>
    </w:p>
    <w:p>
      <w:pPr>
        <w:outlineLvl w:val="9"/>
        <w:sectPr>
          <w:footerReference r:id="rId39" w:type="default"/>
          <w:pgSz w:w="11906" w:h="16839"/>
          <w:pgMar w:top="1132" w:right="1440" w:bottom="1221" w:left="1473" w:header="882" w:footer="1061" w:gutter="0"/>
          <w:cols w:space="720" w:num="1"/>
        </w:sectPr>
      </w:pPr>
    </w:p>
    <w:p>
      <w:pPr>
        <w:spacing w:before="342" w:line="198" w:lineRule="auto"/>
        <w:ind w:left="646"/>
        <w:outlineLvl w:val="0"/>
        <w:rPr>
          <w:rFonts w:ascii="华文中宋" w:hAnsi="华文中宋" w:eastAsia="华文中宋" w:cs="华文中宋"/>
          <w:sz w:val="31"/>
          <w:szCs w:val="31"/>
        </w:rPr>
      </w:pPr>
      <w:bookmarkStart w:id="251" w:name="_Toc2214"/>
      <w:bookmarkStart w:id="252" w:name="_Toc19529"/>
      <w:bookmarkStart w:id="253" w:name="_Toc8189"/>
      <w:bookmarkStart w:id="254" w:name="_Toc22008"/>
      <w:bookmarkStart w:id="255" w:name="_Toc123117987"/>
      <w:bookmarkStart w:id="256" w:name="_Toc1756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范</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学院推进地方应用型高水平大学建设实施方案</w:t>
      </w:r>
      <w:bookmarkEnd w:id="251"/>
      <w:bookmarkEnd w:id="252"/>
      <w:bookmarkEnd w:id="253"/>
      <w:bookmarkEnd w:id="254"/>
      <w:bookmarkEnd w:id="255"/>
      <w:bookmarkEnd w:id="256"/>
    </w:p>
    <w:p>
      <w:pPr>
        <w:spacing w:before="56" w:line="228" w:lineRule="auto"/>
        <w:ind w:left="3488"/>
        <w:outlineLvl w:val="0"/>
        <w:rPr>
          <w:rFonts w:ascii="宋体" w:hAnsi="宋体" w:eastAsia="宋体" w:cs="宋体"/>
          <w:sz w:val="20"/>
          <w:szCs w:val="20"/>
        </w:rPr>
      </w:pPr>
      <w:bookmarkStart w:id="257" w:name="_Toc5236"/>
      <w:bookmarkStart w:id="258" w:name="_Toc123117988"/>
      <w:bookmarkStart w:id="259" w:name="_Toc7179"/>
      <w:bookmarkStart w:id="260" w:name="_Toc3162"/>
      <w:bookmarkStart w:id="261" w:name="_Toc7942"/>
      <w:r>
        <w:rPr>
          <w:rFonts w:ascii="宋体" w:hAnsi="宋体" w:eastAsia="宋体" w:cs="宋体"/>
          <w:sz w:val="20"/>
          <w:szCs w:val="20"/>
        </w:rPr>
        <w:t>校政办〔2020〕24 号</w:t>
      </w:r>
      <w:bookmarkEnd w:id="257"/>
      <w:bookmarkEnd w:id="258"/>
      <w:bookmarkEnd w:id="259"/>
      <w:bookmarkEnd w:id="260"/>
      <w:bookmarkEnd w:id="261"/>
    </w:p>
    <w:p>
      <w:pPr>
        <w:spacing w:before="113" w:line="228" w:lineRule="auto"/>
        <w:ind w:left="3188"/>
        <w:outlineLvl w:val="9"/>
        <w:rPr>
          <w:rFonts w:ascii="宋体" w:hAnsi="宋体" w:eastAsia="宋体" w:cs="宋体"/>
          <w:sz w:val="20"/>
          <w:szCs w:val="20"/>
        </w:rPr>
      </w:pPr>
      <w:r>
        <w:rPr>
          <w:rFonts w:ascii="宋体" w:hAnsi="宋体" w:eastAsia="宋体" w:cs="宋体"/>
          <w:spacing w:val="-5"/>
          <w:sz w:val="20"/>
          <w:szCs w:val="20"/>
        </w:rPr>
        <w:t>(2020 年 12 月 24 日印发</w:t>
      </w:r>
      <w:r>
        <w:rPr>
          <w:rFonts w:ascii="宋体" w:hAnsi="宋体" w:eastAsia="宋体" w:cs="宋体"/>
          <w:spacing w:val="-3"/>
          <w:sz w:val="20"/>
          <w:szCs w:val="20"/>
        </w:rPr>
        <w:t>)</w:t>
      </w:r>
    </w:p>
    <w:p>
      <w:pPr>
        <w:spacing w:line="407" w:lineRule="auto"/>
        <w:outlineLvl w:val="9"/>
      </w:pPr>
    </w:p>
    <w:p>
      <w:pPr>
        <w:spacing w:before="65" w:line="332" w:lineRule="auto"/>
        <w:ind w:left="8" w:right="97" w:firstLine="414"/>
        <w:outlineLvl w:val="9"/>
        <w:rPr>
          <w:rFonts w:ascii="宋体" w:hAnsi="宋体" w:eastAsia="宋体" w:cs="宋体"/>
          <w:sz w:val="20"/>
          <w:szCs w:val="20"/>
        </w:rPr>
      </w:pPr>
      <w:r>
        <w:rPr>
          <w:rFonts w:ascii="宋体" w:hAnsi="宋体" w:eastAsia="宋体" w:cs="宋体"/>
          <w:spacing w:val="12"/>
          <w:sz w:val="20"/>
          <w:szCs w:val="20"/>
        </w:rPr>
        <w:t>为深入</w:t>
      </w:r>
      <w:r>
        <w:rPr>
          <w:rFonts w:ascii="宋体" w:hAnsi="宋体" w:eastAsia="宋体" w:cs="宋体"/>
          <w:spacing w:val="10"/>
          <w:sz w:val="20"/>
          <w:szCs w:val="20"/>
        </w:rPr>
        <w:t>贯</w:t>
      </w:r>
      <w:r>
        <w:rPr>
          <w:rFonts w:ascii="宋体" w:hAnsi="宋体" w:eastAsia="宋体" w:cs="宋体"/>
          <w:spacing w:val="6"/>
          <w:sz w:val="20"/>
          <w:szCs w:val="20"/>
        </w:rPr>
        <w:t>彻全国全省教育大会精神和新时代全国高等学校本科教育工作会议精神，全面落实学</w:t>
      </w:r>
      <w:r>
        <w:rPr>
          <w:rFonts w:ascii="宋体" w:hAnsi="宋体" w:eastAsia="宋体" w:cs="宋体"/>
          <w:sz w:val="20"/>
          <w:szCs w:val="20"/>
        </w:rPr>
        <w:t xml:space="preserve"> </w:t>
      </w:r>
      <w:r>
        <w:rPr>
          <w:rFonts w:ascii="宋体" w:hAnsi="宋体" w:eastAsia="宋体" w:cs="宋体"/>
          <w:spacing w:val="12"/>
          <w:sz w:val="20"/>
          <w:szCs w:val="20"/>
        </w:rPr>
        <w:t>校第</w:t>
      </w:r>
      <w:r>
        <w:rPr>
          <w:rFonts w:ascii="宋体" w:hAnsi="宋体" w:eastAsia="宋体" w:cs="宋体"/>
          <w:spacing w:val="9"/>
          <w:sz w:val="20"/>
          <w:szCs w:val="20"/>
        </w:rPr>
        <w:t>三</w:t>
      </w:r>
      <w:r>
        <w:rPr>
          <w:rFonts w:ascii="宋体" w:hAnsi="宋体" w:eastAsia="宋体" w:cs="宋体"/>
          <w:spacing w:val="6"/>
          <w:sz w:val="20"/>
          <w:szCs w:val="20"/>
        </w:rPr>
        <w:t>次党代会确定的目标任务，对照《安徽省地方应用型高水平本科院校建设标准 (试行)》(皖</w:t>
      </w:r>
      <w:r>
        <w:rPr>
          <w:rFonts w:ascii="宋体" w:hAnsi="宋体" w:eastAsia="宋体" w:cs="宋体"/>
          <w:sz w:val="20"/>
          <w:szCs w:val="20"/>
        </w:rPr>
        <w:t xml:space="preserve"> </w:t>
      </w:r>
      <w:r>
        <w:rPr>
          <w:rFonts w:ascii="宋体" w:hAnsi="宋体" w:eastAsia="宋体" w:cs="宋体"/>
          <w:spacing w:val="-4"/>
          <w:sz w:val="20"/>
          <w:szCs w:val="20"/>
        </w:rPr>
        <w:t>教秘高 ﹝</w:t>
      </w:r>
      <w:r>
        <w:rPr>
          <w:rFonts w:ascii="宋体" w:hAnsi="宋体" w:eastAsia="宋体" w:cs="宋体"/>
          <w:spacing w:val="-3"/>
          <w:sz w:val="20"/>
          <w:szCs w:val="20"/>
        </w:rPr>
        <w:t xml:space="preserve"> </w:t>
      </w:r>
      <w:r>
        <w:rPr>
          <w:rFonts w:ascii="宋体" w:hAnsi="宋体" w:eastAsia="宋体" w:cs="宋体"/>
          <w:spacing w:val="-2"/>
          <w:sz w:val="20"/>
          <w:szCs w:val="20"/>
        </w:rPr>
        <w:t>2018 ﹞ 136 号) 要求，加快推进我校地方应用型高水平大学建设，结合学校实际，特制定</w:t>
      </w:r>
      <w:r>
        <w:rPr>
          <w:rFonts w:ascii="宋体" w:hAnsi="宋体" w:eastAsia="宋体" w:cs="宋体"/>
          <w:sz w:val="20"/>
          <w:szCs w:val="20"/>
        </w:rPr>
        <w:t xml:space="preserve"> </w:t>
      </w:r>
      <w:r>
        <w:rPr>
          <w:rFonts w:ascii="宋体" w:hAnsi="宋体" w:eastAsia="宋体" w:cs="宋体"/>
          <w:spacing w:val="3"/>
          <w:sz w:val="20"/>
          <w:szCs w:val="20"/>
        </w:rPr>
        <w:t>本方案。</w:t>
      </w:r>
    </w:p>
    <w:p>
      <w:pPr>
        <w:spacing w:line="342" w:lineRule="exact"/>
        <w:ind w:left="423"/>
        <w:outlineLvl w:val="9"/>
        <w:rPr>
          <w:rFonts w:ascii="宋体" w:hAnsi="宋体" w:eastAsia="宋体" w:cs="宋体"/>
          <w:sz w:val="20"/>
          <w:szCs w:val="20"/>
        </w:rPr>
      </w:pPr>
      <w:bookmarkStart w:id="262" w:name="_Toc11025"/>
      <w:bookmarkStart w:id="263" w:name="_Toc29039"/>
      <w:bookmarkStart w:id="264" w:name="_Toc123117989"/>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一、指导思想与建设目</w:t>
      </w:r>
      <w:r>
        <w:rPr>
          <w:rFonts w:ascii="宋体" w:hAnsi="宋体" w:eastAsia="宋体" w:cs="宋体"/>
          <w:spacing w:val="3"/>
          <w:position w:val="2"/>
          <w:sz w:val="20"/>
          <w:szCs w:val="20"/>
          <w14:textOutline w14:w="3797" w14:cap="sq" w14:cmpd="sng" w14:algn="ctr">
            <w14:solidFill>
              <w14:srgbClr w14:val="000000"/>
            </w14:solidFill>
            <w14:prstDash w14:val="solid"/>
            <w14:bevel/>
          </w14:textOutline>
        </w:rPr>
        <w:t>标</w:t>
      </w:r>
      <w:bookmarkEnd w:id="262"/>
      <w:bookmarkEnd w:id="263"/>
      <w:bookmarkEnd w:id="264"/>
    </w:p>
    <w:p>
      <w:pPr>
        <w:spacing w:before="17" w:line="229"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一)</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指导思想</w:t>
      </w:r>
    </w:p>
    <w:p>
      <w:pPr>
        <w:spacing w:before="113" w:line="332" w:lineRule="auto"/>
        <w:ind w:left="7" w:right="29" w:firstLine="436"/>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习近平新时代中国特色社会主义思想为指导，全面贯彻党的十九大和十九届二中、三中、四</w:t>
      </w:r>
      <w:r>
        <w:rPr>
          <w:rFonts w:ascii="宋体" w:hAnsi="宋体" w:eastAsia="宋体" w:cs="宋体"/>
          <w:sz w:val="20"/>
          <w:szCs w:val="20"/>
        </w:rPr>
        <w:t xml:space="preserve"> </w:t>
      </w:r>
      <w:r>
        <w:rPr>
          <w:rFonts w:ascii="宋体" w:hAnsi="宋体" w:eastAsia="宋体" w:cs="宋体"/>
          <w:spacing w:val="-2"/>
          <w:sz w:val="20"/>
          <w:szCs w:val="20"/>
        </w:rPr>
        <w:t>中</w:t>
      </w:r>
      <w:r>
        <w:rPr>
          <w:rFonts w:ascii="宋体" w:hAnsi="宋体" w:eastAsia="宋体" w:cs="宋体"/>
          <w:spacing w:val="-1"/>
          <w:sz w:val="20"/>
          <w:szCs w:val="20"/>
        </w:rPr>
        <w:t>、五中全会精神，深入贯彻全国和全省教育大会精神，落实立德树人根本任务，增强“四个意识”、</w:t>
      </w:r>
      <w:r>
        <w:rPr>
          <w:rFonts w:ascii="宋体" w:hAnsi="宋体" w:eastAsia="宋体" w:cs="宋体"/>
          <w:sz w:val="20"/>
          <w:szCs w:val="20"/>
        </w:rPr>
        <w:t xml:space="preserve"> </w:t>
      </w:r>
      <w:r>
        <w:rPr>
          <w:rFonts w:ascii="宋体" w:hAnsi="宋体" w:eastAsia="宋体" w:cs="宋体"/>
          <w:spacing w:val="-6"/>
          <w:sz w:val="20"/>
          <w:szCs w:val="20"/>
        </w:rPr>
        <w:t>坚</w:t>
      </w:r>
      <w:r>
        <w:rPr>
          <w:rFonts w:ascii="宋体" w:hAnsi="宋体" w:eastAsia="宋体" w:cs="宋体"/>
          <w:spacing w:val="-5"/>
          <w:sz w:val="20"/>
          <w:szCs w:val="20"/>
        </w:rPr>
        <w:t>定</w:t>
      </w:r>
      <w:r>
        <w:rPr>
          <w:rFonts w:ascii="宋体" w:hAnsi="宋体" w:eastAsia="宋体" w:cs="宋体"/>
          <w:spacing w:val="-3"/>
          <w:sz w:val="20"/>
          <w:szCs w:val="20"/>
        </w:rPr>
        <w:t>“四个自信”、做到“两个维护”；对照《安徽省地方应用型高水平本科院校建设标准 (试行)》，</w:t>
      </w:r>
      <w:r>
        <w:rPr>
          <w:rFonts w:ascii="宋体" w:hAnsi="宋体" w:eastAsia="宋体" w:cs="宋体"/>
          <w:sz w:val="20"/>
          <w:szCs w:val="20"/>
        </w:rPr>
        <w:t xml:space="preserve"> </w:t>
      </w:r>
      <w:r>
        <w:rPr>
          <w:rFonts w:ascii="宋体" w:hAnsi="宋体" w:eastAsia="宋体" w:cs="宋体"/>
          <w:spacing w:val="12"/>
          <w:sz w:val="20"/>
          <w:szCs w:val="20"/>
        </w:rPr>
        <w:t>统筹规划</w:t>
      </w:r>
      <w:r>
        <w:rPr>
          <w:rFonts w:ascii="宋体" w:hAnsi="宋体" w:eastAsia="宋体" w:cs="宋体"/>
          <w:spacing w:val="7"/>
          <w:sz w:val="20"/>
          <w:szCs w:val="20"/>
        </w:rPr>
        <w:t>、</w:t>
      </w:r>
      <w:r>
        <w:rPr>
          <w:rFonts w:ascii="宋体" w:hAnsi="宋体" w:eastAsia="宋体" w:cs="宋体"/>
          <w:spacing w:val="6"/>
          <w:sz w:val="20"/>
          <w:szCs w:val="20"/>
        </w:rPr>
        <w:t>强化特色、协同推进，坚持以提升质量为核心，深化教育教学综合改革，实现教师教育</w:t>
      </w:r>
      <w:r>
        <w:rPr>
          <w:rFonts w:ascii="宋体" w:hAnsi="宋体" w:eastAsia="宋体" w:cs="宋体"/>
          <w:sz w:val="20"/>
          <w:szCs w:val="20"/>
        </w:rPr>
        <w:t xml:space="preserve"> </w:t>
      </w:r>
      <w:r>
        <w:rPr>
          <w:rFonts w:ascii="宋体" w:hAnsi="宋体" w:eastAsia="宋体" w:cs="宋体"/>
          <w:spacing w:val="12"/>
          <w:sz w:val="20"/>
          <w:szCs w:val="20"/>
        </w:rPr>
        <w:t>特色鲜明</w:t>
      </w:r>
      <w:r>
        <w:rPr>
          <w:rFonts w:ascii="宋体" w:hAnsi="宋体" w:eastAsia="宋体" w:cs="宋体"/>
          <w:spacing w:val="7"/>
          <w:sz w:val="20"/>
          <w:szCs w:val="20"/>
        </w:rPr>
        <w:t>，</w:t>
      </w:r>
      <w:r>
        <w:rPr>
          <w:rFonts w:ascii="宋体" w:hAnsi="宋体" w:eastAsia="宋体" w:cs="宋体"/>
          <w:spacing w:val="6"/>
          <w:sz w:val="20"/>
          <w:szCs w:val="20"/>
        </w:rPr>
        <w:t>应用型人才培养提质增效，学科建设水平明显提升，培养德智体美劳全面发展的社会主</w:t>
      </w:r>
      <w:r>
        <w:rPr>
          <w:rFonts w:ascii="宋体" w:hAnsi="宋体" w:eastAsia="宋体" w:cs="宋体"/>
          <w:sz w:val="20"/>
          <w:szCs w:val="20"/>
        </w:rPr>
        <w:t xml:space="preserve"> </w:t>
      </w:r>
      <w:r>
        <w:rPr>
          <w:rFonts w:ascii="宋体" w:hAnsi="宋体" w:eastAsia="宋体" w:cs="宋体"/>
          <w:spacing w:val="10"/>
          <w:sz w:val="20"/>
          <w:szCs w:val="20"/>
        </w:rPr>
        <w:t>义建</w:t>
      </w:r>
      <w:r>
        <w:rPr>
          <w:rFonts w:ascii="宋体" w:hAnsi="宋体" w:eastAsia="宋体" w:cs="宋体"/>
          <w:spacing w:val="9"/>
          <w:sz w:val="20"/>
          <w:szCs w:val="20"/>
        </w:rPr>
        <w:t>设</w:t>
      </w:r>
      <w:r>
        <w:rPr>
          <w:rFonts w:ascii="宋体" w:hAnsi="宋体" w:eastAsia="宋体" w:cs="宋体"/>
          <w:spacing w:val="5"/>
          <w:sz w:val="20"/>
          <w:szCs w:val="20"/>
        </w:rPr>
        <w:t>者和接班人，努力建成人民满意的地方应用型高水平大学。</w:t>
      </w:r>
    </w:p>
    <w:p>
      <w:pPr>
        <w:spacing w:line="228"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建设目标</w:t>
      </w:r>
    </w:p>
    <w:p>
      <w:pPr>
        <w:spacing w:before="115" w:line="332" w:lineRule="auto"/>
        <w:ind w:left="8" w:right="100" w:firstLine="411"/>
        <w:outlineLvl w:val="9"/>
        <w:rPr>
          <w:rFonts w:ascii="宋体" w:hAnsi="宋体" w:eastAsia="宋体" w:cs="宋体"/>
          <w:sz w:val="20"/>
          <w:szCs w:val="20"/>
        </w:rPr>
      </w:pPr>
      <w:r>
        <w:rPr>
          <w:rFonts w:ascii="宋体" w:hAnsi="宋体" w:eastAsia="宋体" w:cs="宋体"/>
          <w:spacing w:val="4"/>
          <w:sz w:val="20"/>
          <w:szCs w:val="20"/>
        </w:rPr>
        <w:t>精确对标《安徽省地方应用型高水平本科院校建设标准 (试行)》，围绕办学定位与发展规划</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办学条件</w:t>
      </w:r>
      <w:r>
        <w:rPr>
          <w:rFonts w:ascii="宋体" w:hAnsi="宋体" w:eastAsia="宋体" w:cs="宋体"/>
          <w:spacing w:val="6"/>
          <w:sz w:val="20"/>
          <w:szCs w:val="20"/>
        </w:rPr>
        <w:t>、师资队伍与人才团队、人才培养、科学研究与社会服务、文化传承创新、国际合作与交</w:t>
      </w:r>
      <w:r>
        <w:rPr>
          <w:rFonts w:ascii="宋体" w:hAnsi="宋体" w:eastAsia="宋体" w:cs="宋体"/>
          <w:sz w:val="20"/>
          <w:szCs w:val="20"/>
        </w:rPr>
        <w:t xml:space="preserve"> </w:t>
      </w:r>
      <w:r>
        <w:rPr>
          <w:rFonts w:ascii="宋体" w:hAnsi="宋体" w:eastAsia="宋体" w:cs="宋体"/>
          <w:spacing w:val="12"/>
          <w:sz w:val="20"/>
          <w:szCs w:val="20"/>
        </w:rPr>
        <w:t>流、内部</w:t>
      </w:r>
      <w:r>
        <w:rPr>
          <w:rFonts w:ascii="宋体" w:hAnsi="宋体" w:eastAsia="宋体" w:cs="宋体"/>
          <w:spacing w:val="6"/>
          <w:sz w:val="20"/>
          <w:szCs w:val="20"/>
        </w:rPr>
        <w:t>治理、办学特色等九个方面，深化综合改革，突出内涵建设，强化特色发展，使学校应用</w:t>
      </w:r>
      <w:r>
        <w:rPr>
          <w:rFonts w:ascii="宋体" w:hAnsi="宋体" w:eastAsia="宋体" w:cs="宋体"/>
          <w:sz w:val="20"/>
          <w:szCs w:val="20"/>
        </w:rPr>
        <w:t xml:space="preserve"> </w:t>
      </w:r>
      <w:r>
        <w:rPr>
          <w:rFonts w:ascii="宋体" w:hAnsi="宋体" w:eastAsia="宋体" w:cs="宋体"/>
          <w:spacing w:val="12"/>
          <w:sz w:val="20"/>
          <w:szCs w:val="20"/>
        </w:rPr>
        <w:t>型人才培</w:t>
      </w:r>
      <w:r>
        <w:rPr>
          <w:rFonts w:ascii="宋体" w:hAnsi="宋体" w:eastAsia="宋体" w:cs="宋体"/>
          <w:spacing w:val="6"/>
          <w:sz w:val="20"/>
          <w:szCs w:val="20"/>
        </w:rPr>
        <w:t>养能力和服务地方经济社会发展能力得到显著增强，地方应用型高水平大学核心竞争力得</w:t>
      </w:r>
      <w:r>
        <w:rPr>
          <w:rFonts w:ascii="宋体" w:hAnsi="宋体" w:eastAsia="宋体" w:cs="宋体"/>
          <w:sz w:val="20"/>
          <w:szCs w:val="20"/>
        </w:rPr>
        <w:t xml:space="preserve"> </w:t>
      </w:r>
      <w:r>
        <w:rPr>
          <w:rFonts w:ascii="宋体" w:hAnsi="宋体" w:eastAsia="宋体" w:cs="宋体"/>
          <w:spacing w:val="4"/>
          <w:sz w:val="20"/>
          <w:szCs w:val="20"/>
        </w:rPr>
        <w:t>到明显提升</w:t>
      </w:r>
      <w:r>
        <w:rPr>
          <w:rFonts w:ascii="宋体" w:hAnsi="宋体" w:eastAsia="宋体" w:cs="宋体"/>
          <w:spacing w:val="3"/>
          <w:sz w:val="20"/>
          <w:szCs w:val="20"/>
        </w:rPr>
        <w:t>。</w:t>
      </w:r>
    </w:p>
    <w:p>
      <w:pPr>
        <w:spacing w:line="273" w:lineRule="exact"/>
        <w:ind w:left="423"/>
        <w:outlineLvl w:val="9"/>
        <w:rPr>
          <w:rFonts w:ascii="宋体" w:hAnsi="宋体" w:eastAsia="宋体" w:cs="宋体"/>
          <w:sz w:val="20"/>
          <w:szCs w:val="20"/>
        </w:rPr>
      </w:pPr>
      <w:bookmarkStart w:id="265" w:name="_Toc10554"/>
      <w:bookmarkStart w:id="266" w:name="_Toc2742"/>
      <w:bookmarkStart w:id="267" w:name="_Toc123117990"/>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、建设思路</w:t>
      </w:r>
      <w:bookmarkEnd w:id="265"/>
      <w:bookmarkEnd w:id="266"/>
      <w:bookmarkEnd w:id="267"/>
    </w:p>
    <w:p>
      <w:pPr>
        <w:spacing w:before="88"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1.坚持内涵发展，提高办学质量和效益。</w:t>
      </w:r>
      <w:r>
        <w:rPr>
          <w:rFonts w:ascii="宋体" w:hAnsi="宋体" w:eastAsia="宋体" w:cs="宋体"/>
          <w:spacing w:val="6"/>
          <w:sz w:val="20"/>
          <w:szCs w:val="20"/>
        </w:rPr>
        <w:t>牢固树立以提升质量为核心的教育发展观，遵循教</w:t>
      </w:r>
      <w:r>
        <w:rPr>
          <w:rFonts w:ascii="宋体" w:hAnsi="宋体" w:eastAsia="宋体" w:cs="宋体"/>
          <w:spacing w:val="4"/>
          <w:sz w:val="20"/>
          <w:szCs w:val="20"/>
        </w:rPr>
        <w:t>育</w:t>
      </w:r>
      <w:r>
        <w:rPr>
          <w:rFonts w:ascii="宋体" w:hAnsi="宋体" w:eastAsia="宋体" w:cs="宋体"/>
          <w:sz w:val="20"/>
          <w:szCs w:val="20"/>
        </w:rPr>
        <w:t xml:space="preserve"> </w:t>
      </w:r>
      <w:r>
        <w:rPr>
          <w:rFonts w:ascii="宋体" w:hAnsi="宋体" w:eastAsia="宋体" w:cs="宋体"/>
          <w:spacing w:val="12"/>
          <w:sz w:val="20"/>
          <w:szCs w:val="20"/>
        </w:rPr>
        <w:t>规律，坚</w:t>
      </w:r>
      <w:r>
        <w:rPr>
          <w:rFonts w:ascii="宋体" w:hAnsi="宋体" w:eastAsia="宋体" w:cs="宋体"/>
          <w:spacing w:val="6"/>
          <w:sz w:val="20"/>
          <w:szCs w:val="20"/>
        </w:rPr>
        <w:t>持问题导向，深化教育教学改革，把提升质量贯穿于人才培养、科学研究、社会服务和文</w:t>
      </w:r>
      <w:r>
        <w:rPr>
          <w:rFonts w:ascii="宋体" w:hAnsi="宋体" w:eastAsia="宋体" w:cs="宋体"/>
          <w:sz w:val="20"/>
          <w:szCs w:val="20"/>
        </w:rPr>
        <w:t xml:space="preserve"> </w:t>
      </w:r>
      <w:r>
        <w:rPr>
          <w:rFonts w:ascii="宋体" w:hAnsi="宋体" w:eastAsia="宋体" w:cs="宋体"/>
          <w:spacing w:val="12"/>
          <w:sz w:val="20"/>
          <w:szCs w:val="20"/>
        </w:rPr>
        <w:t>化传承创</w:t>
      </w:r>
      <w:r>
        <w:rPr>
          <w:rFonts w:ascii="宋体" w:hAnsi="宋体" w:eastAsia="宋体" w:cs="宋体"/>
          <w:spacing w:val="6"/>
          <w:sz w:val="20"/>
          <w:szCs w:val="20"/>
        </w:rPr>
        <w:t>新的始终，不断提高办学质量和效益。构建以质量为导向的管理体制和工作机制，以效益</w:t>
      </w:r>
      <w:r>
        <w:rPr>
          <w:rFonts w:ascii="宋体" w:hAnsi="宋体" w:eastAsia="宋体" w:cs="宋体"/>
          <w:sz w:val="20"/>
          <w:szCs w:val="20"/>
        </w:rPr>
        <w:t xml:space="preserve"> </w:t>
      </w:r>
      <w:r>
        <w:rPr>
          <w:rFonts w:ascii="宋体" w:hAnsi="宋体" w:eastAsia="宋体" w:cs="宋体"/>
          <w:spacing w:val="10"/>
          <w:sz w:val="20"/>
          <w:szCs w:val="20"/>
        </w:rPr>
        <w:t>为导向的</w:t>
      </w:r>
      <w:r>
        <w:rPr>
          <w:rFonts w:ascii="宋体" w:hAnsi="宋体" w:eastAsia="宋体" w:cs="宋体"/>
          <w:spacing w:val="6"/>
          <w:sz w:val="20"/>
          <w:szCs w:val="20"/>
        </w:rPr>
        <w:t>资</w:t>
      </w:r>
      <w:r>
        <w:rPr>
          <w:rFonts w:ascii="宋体" w:hAnsi="宋体" w:eastAsia="宋体" w:cs="宋体"/>
          <w:spacing w:val="5"/>
          <w:sz w:val="20"/>
          <w:szCs w:val="20"/>
        </w:rPr>
        <w:t>源配置和考核评价机制，走质量与效益双向提升、双向促进的内涵式发展道路。</w:t>
      </w:r>
    </w:p>
    <w:p>
      <w:pPr>
        <w:spacing w:before="1" w:line="332" w:lineRule="auto"/>
        <w:ind w:left="6" w:right="45"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坚持开放发展，提升办学声誉和影响。</w:t>
      </w:r>
      <w:r>
        <w:rPr>
          <w:rFonts w:ascii="宋体" w:hAnsi="宋体" w:eastAsia="宋体" w:cs="宋体"/>
          <w:spacing w:val="6"/>
          <w:sz w:val="20"/>
          <w:szCs w:val="20"/>
        </w:rPr>
        <w:t>坚持开放办学，主动融入“一带一路”、长三角区域</w:t>
      </w:r>
      <w:r>
        <w:rPr>
          <w:rFonts w:ascii="宋体" w:hAnsi="宋体" w:eastAsia="宋体" w:cs="宋体"/>
          <w:sz w:val="20"/>
          <w:szCs w:val="20"/>
        </w:rPr>
        <w:t xml:space="preserve"> </w:t>
      </w:r>
      <w:r>
        <w:rPr>
          <w:rFonts w:ascii="宋体" w:hAnsi="宋体" w:eastAsia="宋体" w:cs="宋体"/>
          <w:spacing w:val="12"/>
          <w:sz w:val="20"/>
          <w:szCs w:val="20"/>
        </w:rPr>
        <w:t>一体化发</w:t>
      </w:r>
      <w:r>
        <w:rPr>
          <w:rFonts w:ascii="宋体" w:hAnsi="宋体" w:eastAsia="宋体" w:cs="宋体"/>
          <w:spacing w:val="8"/>
          <w:sz w:val="20"/>
          <w:szCs w:val="20"/>
        </w:rPr>
        <w:t>展</w:t>
      </w:r>
      <w:r>
        <w:rPr>
          <w:rFonts w:ascii="宋体" w:hAnsi="宋体" w:eastAsia="宋体" w:cs="宋体"/>
          <w:spacing w:val="6"/>
          <w:sz w:val="20"/>
          <w:szCs w:val="20"/>
        </w:rPr>
        <w:t>、淮河生态经济带等重大战略。以服务国家战略和安徽发展为导向，推进学校与淮南市</w:t>
      </w:r>
      <w:r>
        <w:rPr>
          <w:rFonts w:ascii="宋体" w:hAnsi="宋体" w:eastAsia="宋体" w:cs="宋体"/>
          <w:sz w:val="20"/>
          <w:szCs w:val="20"/>
        </w:rPr>
        <w:t xml:space="preserve"> </w:t>
      </w:r>
      <w:r>
        <w:rPr>
          <w:rFonts w:ascii="宋体" w:hAnsi="宋体" w:eastAsia="宋体" w:cs="宋体"/>
          <w:spacing w:val="6"/>
          <w:sz w:val="20"/>
          <w:szCs w:val="20"/>
        </w:rPr>
        <w:t>委市</w:t>
      </w:r>
      <w:r>
        <w:rPr>
          <w:rFonts w:ascii="宋体" w:hAnsi="宋体" w:eastAsia="宋体" w:cs="宋体"/>
          <w:spacing w:val="4"/>
          <w:sz w:val="20"/>
          <w:szCs w:val="20"/>
        </w:rPr>
        <w:t>政</w:t>
      </w:r>
      <w:r>
        <w:rPr>
          <w:rFonts w:ascii="宋体" w:hAnsi="宋体" w:eastAsia="宋体" w:cs="宋体"/>
          <w:spacing w:val="3"/>
          <w:sz w:val="20"/>
          <w:szCs w:val="20"/>
        </w:rPr>
        <w:t>府、行业企业和高水平大学深度融合，拓展办学资源，为学校发展争取更加有利的外部环境，</w:t>
      </w:r>
      <w:r>
        <w:rPr>
          <w:rFonts w:ascii="宋体" w:hAnsi="宋体" w:eastAsia="宋体" w:cs="宋体"/>
          <w:sz w:val="20"/>
          <w:szCs w:val="20"/>
        </w:rPr>
        <w:t xml:space="preserve"> </w:t>
      </w:r>
      <w:r>
        <w:rPr>
          <w:rFonts w:ascii="宋体" w:hAnsi="宋体" w:eastAsia="宋体" w:cs="宋体"/>
          <w:spacing w:val="10"/>
          <w:sz w:val="20"/>
          <w:szCs w:val="20"/>
        </w:rPr>
        <w:t>切</w:t>
      </w:r>
      <w:r>
        <w:rPr>
          <w:rFonts w:ascii="宋体" w:hAnsi="宋体" w:eastAsia="宋体" w:cs="宋体"/>
          <w:spacing w:val="8"/>
          <w:sz w:val="20"/>
          <w:szCs w:val="20"/>
        </w:rPr>
        <w:t>实</w:t>
      </w:r>
      <w:r>
        <w:rPr>
          <w:rFonts w:ascii="宋体" w:hAnsi="宋体" w:eastAsia="宋体" w:cs="宋体"/>
          <w:spacing w:val="5"/>
          <w:sz w:val="20"/>
          <w:szCs w:val="20"/>
        </w:rPr>
        <w:t>提高学校服务区域经济社会发展的贡献度。</w:t>
      </w:r>
    </w:p>
    <w:p>
      <w:pPr>
        <w:spacing w:before="2"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8"/>
          <w:sz w:val="20"/>
          <w:szCs w:val="20"/>
          <w14:textOutline w14:w="3797" w14:cap="sq" w14:cmpd="sng" w14:algn="ctr">
            <w14:solidFill>
              <w14:srgbClr w14:val="000000"/>
            </w14:solidFill>
            <w14:prstDash w14:val="solid"/>
            <w14:bevel/>
          </w14:textOutline>
        </w:rPr>
        <w:t>坚</w:t>
      </w:r>
      <w:r>
        <w:rPr>
          <w:rFonts w:ascii="宋体" w:hAnsi="宋体" w:eastAsia="宋体" w:cs="宋体"/>
          <w:spacing w:val="6"/>
          <w:sz w:val="20"/>
          <w:szCs w:val="20"/>
          <w14:textOutline w14:w="3797" w14:cap="sq" w14:cmpd="sng" w14:algn="ctr">
            <w14:solidFill>
              <w14:srgbClr w14:val="000000"/>
            </w14:solidFill>
            <w14:prstDash w14:val="solid"/>
            <w14:bevel/>
          </w14:textOutline>
        </w:rPr>
        <w:t>持创新发展，激发办学动力和活力。</w:t>
      </w:r>
      <w:r>
        <w:rPr>
          <w:rFonts w:ascii="宋体" w:hAnsi="宋体" w:eastAsia="宋体" w:cs="宋体"/>
          <w:spacing w:val="6"/>
          <w:sz w:val="20"/>
          <w:szCs w:val="20"/>
        </w:rPr>
        <w:t>坚持依法治校，以问题为导向，持续深化综合改革，</w:t>
      </w:r>
      <w:r>
        <w:rPr>
          <w:rFonts w:ascii="宋体" w:hAnsi="宋体" w:eastAsia="宋体" w:cs="宋体"/>
          <w:sz w:val="20"/>
          <w:szCs w:val="20"/>
        </w:rPr>
        <w:t xml:space="preserve"> </w:t>
      </w:r>
      <w:r>
        <w:rPr>
          <w:rFonts w:ascii="宋体" w:hAnsi="宋体" w:eastAsia="宋体" w:cs="宋体"/>
          <w:spacing w:val="12"/>
          <w:sz w:val="20"/>
          <w:szCs w:val="20"/>
        </w:rPr>
        <w:t>着力破解</w:t>
      </w:r>
      <w:r>
        <w:rPr>
          <w:rFonts w:ascii="宋体" w:hAnsi="宋体" w:eastAsia="宋体" w:cs="宋体"/>
          <w:spacing w:val="8"/>
          <w:sz w:val="20"/>
          <w:szCs w:val="20"/>
        </w:rPr>
        <w:t>制</w:t>
      </w:r>
      <w:r>
        <w:rPr>
          <w:rFonts w:ascii="宋体" w:hAnsi="宋体" w:eastAsia="宋体" w:cs="宋体"/>
          <w:spacing w:val="6"/>
          <w:sz w:val="20"/>
          <w:szCs w:val="20"/>
        </w:rPr>
        <w:t>约学校发展的关键瓶颈问题；坚持以管理体制改革和教育教学改革为主线，形成高效率</w:t>
      </w:r>
      <w:r>
        <w:rPr>
          <w:rFonts w:ascii="宋体" w:hAnsi="宋体" w:eastAsia="宋体" w:cs="宋体"/>
          <w:sz w:val="20"/>
          <w:szCs w:val="20"/>
        </w:rPr>
        <w:t xml:space="preserve"> </w:t>
      </w:r>
      <w:r>
        <w:rPr>
          <w:rFonts w:ascii="宋体" w:hAnsi="宋体" w:eastAsia="宋体" w:cs="宋体"/>
          <w:spacing w:val="12"/>
          <w:sz w:val="20"/>
          <w:szCs w:val="20"/>
        </w:rPr>
        <w:t>的管理体</w:t>
      </w:r>
      <w:r>
        <w:rPr>
          <w:rFonts w:ascii="宋体" w:hAnsi="宋体" w:eastAsia="宋体" w:cs="宋体"/>
          <w:spacing w:val="8"/>
          <w:sz w:val="20"/>
          <w:szCs w:val="20"/>
        </w:rPr>
        <w:t>制</w:t>
      </w:r>
      <w:r>
        <w:rPr>
          <w:rFonts w:ascii="宋体" w:hAnsi="宋体" w:eastAsia="宋体" w:cs="宋体"/>
          <w:spacing w:val="6"/>
          <w:sz w:val="20"/>
          <w:szCs w:val="20"/>
        </w:rPr>
        <w:t>、高素质的服务机制、高水平的人才培养模式；坚持以校院两级管理体制改革为重点，</w:t>
      </w:r>
      <w:r>
        <w:rPr>
          <w:rFonts w:ascii="宋体" w:hAnsi="宋体" w:eastAsia="宋体" w:cs="宋体"/>
          <w:sz w:val="20"/>
          <w:szCs w:val="20"/>
        </w:rPr>
        <w:t xml:space="preserve"> </w:t>
      </w:r>
      <w:r>
        <w:rPr>
          <w:rFonts w:ascii="宋体" w:hAnsi="宋体" w:eastAsia="宋体" w:cs="宋体"/>
          <w:spacing w:val="12"/>
          <w:sz w:val="20"/>
          <w:szCs w:val="20"/>
        </w:rPr>
        <w:t>以人事制</w:t>
      </w:r>
      <w:r>
        <w:rPr>
          <w:rFonts w:ascii="宋体" w:hAnsi="宋体" w:eastAsia="宋体" w:cs="宋体"/>
          <w:spacing w:val="8"/>
          <w:sz w:val="20"/>
          <w:szCs w:val="20"/>
        </w:rPr>
        <w:t>度</w:t>
      </w:r>
      <w:r>
        <w:rPr>
          <w:rFonts w:ascii="宋体" w:hAnsi="宋体" w:eastAsia="宋体" w:cs="宋体"/>
          <w:spacing w:val="6"/>
          <w:sz w:val="20"/>
          <w:szCs w:val="20"/>
        </w:rPr>
        <w:t>改革为核心，加快构建充满活力、富有效率、更加开放、有利于学校高质量发展的体制</w:t>
      </w:r>
      <w:r>
        <w:rPr>
          <w:rFonts w:ascii="宋体" w:hAnsi="宋体" w:eastAsia="宋体" w:cs="宋体"/>
          <w:sz w:val="20"/>
          <w:szCs w:val="20"/>
        </w:rPr>
        <w:t xml:space="preserve"> </w:t>
      </w:r>
      <w:r>
        <w:rPr>
          <w:rFonts w:ascii="宋体" w:hAnsi="宋体" w:eastAsia="宋体" w:cs="宋体"/>
          <w:spacing w:val="10"/>
          <w:sz w:val="20"/>
          <w:szCs w:val="20"/>
        </w:rPr>
        <w:t>机制</w:t>
      </w:r>
      <w:r>
        <w:rPr>
          <w:rFonts w:ascii="宋体" w:hAnsi="宋体" w:eastAsia="宋体" w:cs="宋体"/>
          <w:spacing w:val="5"/>
          <w:sz w:val="20"/>
          <w:szCs w:val="20"/>
        </w:rPr>
        <w:t>，不断提升学校治理体系和治理能力现代化水平。</w:t>
      </w:r>
    </w:p>
    <w:p>
      <w:pPr>
        <w:spacing w:line="265" w:lineRule="exact"/>
        <w:ind w:left="420"/>
        <w:outlineLvl w:val="9"/>
        <w:rPr>
          <w:rFonts w:ascii="宋体" w:hAnsi="宋体" w:eastAsia="宋体" w:cs="宋体"/>
          <w:sz w:val="20"/>
          <w:szCs w:val="20"/>
        </w:rPr>
      </w:pPr>
      <w:bookmarkStart w:id="268" w:name="_Toc51"/>
      <w:bookmarkStart w:id="269" w:name="_Toc123117991"/>
      <w:bookmarkStart w:id="270" w:name="_Toc23033"/>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三、建设任务与措施</w:t>
      </w:r>
      <w:bookmarkEnd w:id="268"/>
      <w:bookmarkEnd w:id="269"/>
      <w:bookmarkEnd w:id="270"/>
    </w:p>
    <w:p>
      <w:pPr>
        <w:spacing w:before="95" w:line="225"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14:textOutline w14:w="3797" w14:cap="sq" w14:cmpd="sng" w14:algn="ctr">
            <w14:solidFill>
              <w14:srgbClr w14:val="000000"/>
            </w14:solidFill>
            <w14:prstDash w14:val="solid"/>
            <w14:bevel/>
          </w14:textOutline>
        </w:rPr>
        <w:t>一)</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办学定位与发展规划</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(牵头单位：发展规划处)</w:t>
      </w:r>
    </w:p>
    <w:p>
      <w:pPr>
        <w:outlineLvl w:val="9"/>
        <w:sectPr>
          <w:footerReference r:id="rId40" w:type="default"/>
          <w:pgSz w:w="11906" w:h="16839"/>
          <w:pgMar w:top="1132" w:right="1440" w:bottom="1221" w:left="1473" w:header="882" w:footer="1061" w:gutter="0"/>
          <w:cols w:space="720" w:num="1"/>
        </w:sectPr>
      </w:pPr>
    </w:p>
    <w:p>
      <w:pPr>
        <w:spacing w:line="349" w:lineRule="auto"/>
        <w:outlineLvl w:val="9"/>
      </w:pPr>
    </w:p>
    <w:p>
      <w:pPr>
        <w:spacing w:before="65" w:line="228"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4" w:line="332" w:lineRule="auto"/>
        <w:ind w:left="21" w:right="203" w:firstLine="414"/>
        <w:outlineLvl w:val="9"/>
        <w:rPr>
          <w:rFonts w:ascii="宋体" w:hAnsi="宋体" w:eastAsia="宋体" w:cs="宋体"/>
          <w:sz w:val="20"/>
          <w:szCs w:val="20"/>
        </w:rPr>
      </w:pPr>
      <w:r>
        <w:rPr>
          <w:rFonts w:ascii="宋体" w:hAnsi="宋体" w:eastAsia="宋体" w:cs="宋体"/>
          <w:spacing w:val="2"/>
          <w:sz w:val="20"/>
          <w:szCs w:val="20"/>
        </w:rPr>
        <w:t>1.坚持“地方性、应</w:t>
      </w:r>
      <w:r>
        <w:rPr>
          <w:rFonts w:ascii="宋体" w:hAnsi="宋体" w:eastAsia="宋体" w:cs="宋体"/>
          <w:spacing w:val="1"/>
          <w:sz w:val="20"/>
          <w:szCs w:val="20"/>
        </w:rPr>
        <w:t>用型、开放式”，彰显教师教育特色办学定位，在学校专项规划和各二级学</w:t>
      </w:r>
      <w:r>
        <w:rPr>
          <w:rFonts w:ascii="宋体" w:hAnsi="宋体" w:eastAsia="宋体" w:cs="宋体"/>
          <w:sz w:val="20"/>
          <w:szCs w:val="20"/>
        </w:rPr>
        <w:t xml:space="preserve"> </w:t>
      </w:r>
      <w:r>
        <w:rPr>
          <w:rFonts w:ascii="宋体" w:hAnsi="宋体" w:eastAsia="宋体" w:cs="宋体"/>
          <w:spacing w:val="6"/>
          <w:sz w:val="20"/>
          <w:szCs w:val="20"/>
        </w:rPr>
        <w:t>院规</w:t>
      </w:r>
      <w:r>
        <w:rPr>
          <w:rFonts w:ascii="宋体" w:hAnsi="宋体" w:eastAsia="宋体" w:cs="宋体"/>
          <w:spacing w:val="3"/>
          <w:sz w:val="20"/>
          <w:szCs w:val="20"/>
        </w:rPr>
        <w:t>划中得到充分落实。</w:t>
      </w:r>
    </w:p>
    <w:p>
      <w:pPr>
        <w:spacing w:line="332" w:lineRule="auto"/>
        <w:ind w:left="424" w:right="480" w:hanging="1"/>
        <w:outlineLvl w:val="9"/>
        <w:rPr>
          <w:rFonts w:ascii="宋体" w:hAnsi="宋体" w:eastAsia="宋体" w:cs="宋体"/>
          <w:sz w:val="20"/>
          <w:szCs w:val="20"/>
        </w:rPr>
      </w:pPr>
      <w:r>
        <w:rPr>
          <w:rFonts w:ascii="宋体" w:hAnsi="宋体" w:eastAsia="宋体" w:cs="宋体"/>
          <w:spacing w:val="8"/>
          <w:sz w:val="20"/>
          <w:szCs w:val="20"/>
        </w:rPr>
        <w:t>2.部门、学</w:t>
      </w:r>
      <w:r>
        <w:rPr>
          <w:rFonts w:ascii="宋体" w:hAnsi="宋体" w:eastAsia="宋体" w:cs="宋体"/>
          <w:spacing w:val="4"/>
          <w:sz w:val="20"/>
          <w:szCs w:val="20"/>
        </w:rPr>
        <w:t>院、师生员工对办学定位的知晓度、认可度高，并在各项工作中加以贯彻落实。</w:t>
      </w:r>
      <w:r>
        <w:rPr>
          <w:rFonts w:ascii="宋体" w:hAnsi="宋体" w:eastAsia="宋体" w:cs="宋体"/>
          <w:sz w:val="20"/>
          <w:szCs w:val="20"/>
        </w:rPr>
        <w:t xml:space="preserve"> </w:t>
      </w:r>
      <w:r>
        <w:rPr>
          <w:rFonts w:ascii="宋体" w:hAnsi="宋体" w:eastAsia="宋体" w:cs="宋体"/>
          <w:spacing w:val="10"/>
          <w:sz w:val="20"/>
          <w:szCs w:val="20"/>
        </w:rPr>
        <w:t>3.</w:t>
      </w:r>
      <w:r>
        <w:rPr>
          <w:rFonts w:ascii="宋体" w:hAnsi="宋体" w:eastAsia="宋体" w:cs="宋体"/>
          <w:spacing w:val="6"/>
          <w:sz w:val="20"/>
          <w:szCs w:val="20"/>
        </w:rPr>
        <w:t>学</w:t>
      </w:r>
      <w:r>
        <w:rPr>
          <w:rFonts w:ascii="宋体" w:hAnsi="宋体" w:eastAsia="宋体" w:cs="宋体"/>
          <w:spacing w:val="5"/>
          <w:sz w:val="20"/>
          <w:szCs w:val="20"/>
        </w:rPr>
        <w:t>校发展规划体现地方重大战略需求；地方发展规划或政府年度报告关注学校的发展。</w:t>
      </w:r>
    </w:p>
    <w:p>
      <w:pPr>
        <w:spacing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113" w:line="332" w:lineRule="auto"/>
        <w:ind w:left="9" w:right="205" w:firstLine="426"/>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1.发展规划夯实办学定位。</w:t>
      </w:r>
      <w:r>
        <w:rPr>
          <w:rFonts w:ascii="宋体" w:hAnsi="宋体" w:eastAsia="宋体" w:cs="宋体"/>
          <w:spacing w:val="6"/>
          <w:sz w:val="20"/>
          <w:szCs w:val="20"/>
        </w:rPr>
        <w:t>办学定位在学校和学院两个层面的“十四五”规划中深化落实，</w:t>
      </w:r>
      <w:r>
        <w:rPr>
          <w:rFonts w:ascii="宋体" w:hAnsi="宋体" w:eastAsia="宋体" w:cs="宋体"/>
          <w:spacing w:val="4"/>
          <w:sz w:val="20"/>
          <w:szCs w:val="20"/>
        </w:rPr>
        <w:t>在</w:t>
      </w:r>
      <w:r>
        <w:rPr>
          <w:rFonts w:ascii="宋体" w:hAnsi="宋体" w:eastAsia="宋体" w:cs="宋体"/>
          <w:sz w:val="20"/>
          <w:szCs w:val="20"/>
        </w:rPr>
        <w:t xml:space="preserve"> </w:t>
      </w:r>
      <w:r>
        <w:rPr>
          <w:rFonts w:ascii="宋体" w:hAnsi="宋体" w:eastAsia="宋体" w:cs="宋体"/>
          <w:spacing w:val="10"/>
          <w:sz w:val="20"/>
          <w:szCs w:val="20"/>
        </w:rPr>
        <w:t>人才</w:t>
      </w:r>
      <w:r>
        <w:rPr>
          <w:rFonts w:ascii="宋体" w:hAnsi="宋体" w:eastAsia="宋体" w:cs="宋体"/>
          <w:spacing w:val="5"/>
          <w:sz w:val="20"/>
          <w:szCs w:val="20"/>
        </w:rPr>
        <w:t>培养全过程中充分体现，持续推进办学定位落地见效。</w:t>
      </w:r>
    </w:p>
    <w:p>
      <w:pPr>
        <w:spacing w:line="332" w:lineRule="auto"/>
        <w:ind w:left="9"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深化办学内涵建设。</w:t>
      </w:r>
      <w:r>
        <w:rPr>
          <w:rFonts w:ascii="宋体" w:hAnsi="宋体" w:eastAsia="宋体" w:cs="宋体"/>
          <w:spacing w:val="6"/>
          <w:sz w:val="20"/>
          <w:szCs w:val="20"/>
        </w:rPr>
        <w:t>深化办学定位内涵，在“地方性”“应用型”上不断深化，在“开放式”</w:t>
      </w:r>
      <w:r>
        <w:rPr>
          <w:rFonts w:ascii="宋体" w:hAnsi="宋体" w:eastAsia="宋体" w:cs="宋体"/>
          <w:sz w:val="20"/>
          <w:szCs w:val="20"/>
        </w:rPr>
        <w:t xml:space="preserve"> </w:t>
      </w:r>
      <w:r>
        <w:rPr>
          <w:rFonts w:ascii="宋体" w:hAnsi="宋体" w:eastAsia="宋体" w:cs="宋体"/>
          <w:spacing w:val="10"/>
          <w:sz w:val="20"/>
          <w:szCs w:val="20"/>
        </w:rPr>
        <w:t>上持续</w:t>
      </w:r>
      <w:r>
        <w:rPr>
          <w:rFonts w:ascii="宋体" w:hAnsi="宋体" w:eastAsia="宋体" w:cs="宋体"/>
          <w:spacing w:val="6"/>
          <w:sz w:val="20"/>
          <w:szCs w:val="20"/>
        </w:rPr>
        <w:t>落</w:t>
      </w:r>
      <w:r>
        <w:rPr>
          <w:rFonts w:ascii="宋体" w:hAnsi="宋体" w:eastAsia="宋体" w:cs="宋体"/>
          <w:spacing w:val="5"/>
          <w:sz w:val="20"/>
          <w:szCs w:val="20"/>
        </w:rPr>
        <w:t>实，以点带面、以强带弱，全面提升学校人才培养质量和治理水平。</w:t>
      </w:r>
    </w:p>
    <w:p>
      <w:pPr>
        <w:spacing w:before="1" w:line="332" w:lineRule="auto"/>
        <w:ind w:left="10" w:right="203"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强化办学定位落实。</w:t>
      </w:r>
      <w:r>
        <w:rPr>
          <w:rFonts w:ascii="宋体" w:hAnsi="宋体" w:eastAsia="宋体" w:cs="宋体"/>
          <w:spacing w:val="6"/>
          <w:sz w:val="20"/>
          <w:szCs w:val="20"/>
        </w:rPr>
        <w:t>将办学定位落实及规划任务执行纳入二级单位年度考核指标体系，科学</w:t>
      </w:r>
      <w:r>
        <w:rPr>
          <w:rFonts w:ascii="宋体" w:hAnsi="宋体" w:eastAsia="宋体" w:cs="宋体"/>
          <w:sz w:val="20"/>
          <w:szCs w:val="20"/>
        </w:rPr>
        <w:t xml:space="preserve"> </w:t>
      </w:r>
      <w:r>
        <w:rPr>
          <w:rFonts w:ascii="宋体" w:hAnsi="宋体" w:eastAsia="宋体" w:cs="宋体"/>
          <w:spacing w:val="5"/>
          <w:sz w:val="20"/>
          <w:szCs w:val="20"/>
        </w:rPr>
        <w:t>分解各二级单位年度工作目标任务。</w:t>
      </w:r>
    </w:p>
    <w:p>
      <w:pPr>
        <w:spacing w:before="1" w:line="332" w:lineRule="auto"/>
        <w:ind w:left="8" w:right="201"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9"/>
          <w:sz w:val="20"/>
          <w:szCs w:val="20"/>
          <w14:textOutline w14:w="3797" w14:cap="sq" w14:cmpd="sng" w14:algn="ctr">
            <w14:solidFill>
              <w14:srgbClr w14:val="000000"/>
            </w14:solidFill>
            <w14:prstDash w14:val="solid"/>
            <w14:bevel/>
          </w14:textOutline>
        </w:rPr>
        <w:t>加</w:t>
      </w:r>
      <w:r>
        <w:rPr>
          <w:rFonts w:ascii="宋体" w:hAnsi="宋体" w:eastAsia="宋体" w:cs="宋体"/>
          <w:spacing w:val="6"/>
          <w:sz w:val="20"/>
          <w:szCs w:val="20"/>
          <w14:textOutline w14:w="3797" w14:cap="sq" w14:cmpd="sng" w14:algn="ctr">
            <w14:solidFill>
              <w14:srgbClr w14:val="000000"/>
            </w14:solidFill>
            <w14:prstDash w14:val="solid"/>
            <w14:bevel/>
          </w14:textOutline>
        </w:rPr>
        <w:t>强校地融合发展。</w:t>
      </w:r>
      <w:r>
        <w:rPr>
          <w:rFonts w:ascii="宋体" w:hAnsi="宋体" w:eastAsia="宋体" w:cs="宋体"/>
          <w:spacing w:val="6"/>
          <w:sz w:val="20"/>
          <w:szCs w:val="20"/>
        </w:rPr>
        <w:t>大力推进校地融合发展，紧密对接长三角区域一体化发展、淮河生态经</w:t>
      </w:r>
      <w:r>
        <w:rPr>
          <w:rFonts w:ascii="宋体" w:hAnsi="宋体" w:eastAsia="宋体" w:cs="宋体"/>
          <w:sz w:val="20"/>
          <w:szCs w:val="20"/>
        </w:rPr>
        <w:t xml:space="preserve"> </w:t>
      </w:r>
      <w:r>
        <w:rPr>
          <w:rFonts w:ascii="宋体" w:hAnsi="宋体" w:eastAsia="宋体" w:cs="宋体"/>
          <w:spacing w:val="12"/>
          <w:sz w:val="20"/>
          <w:szCs w:val="20"/>
        </w:rPr>
        <w:t>济带、合</w:t>
      </w:r>
      <w:r>
        <w:rPr>
          <w:rFonts w:ascii="宋体" w:hAnsi="宋体" w:eastAsia="宋体" w:cs="宋体"/>
          <w:spacing w:val="6"/>
          <w:sz w:val="20"/>
          <w:szCs w:val="20"/>
        </w:rPr>
        <w:t>肥都市圈等重大战略，实施项目引领、专业服务，提升学校对地方经济社会发展的影响力</w:t>
      </w:r>
      <w:r>
        <w:rPr>
          <w:rFonts w:ascii="宋体" w:hAnsi="宋体" w:eastAsia="宋体" w:cs="宋体"/>
          <w:sz w:val="20"/>
          <w:szCs w:val="20"/>
        </w:rPr>
        <w:t xml:space="preserve"> </w:t>
      </w:r>
      <w:r>
        <w:rPr>
          <w:rFonts w:ascii="宋体" w:hAnsi="宋体" w:eastAsia="宋体" w:cs="宋体"/>
          <w:spacing w:val="4"/>
          <w:sz w:val="20"/>
          <w:szCs w:val="20"/>
        </w:rPr>
        <w:t>和</w:t>
      </w:r>
      <w:r>
        <w:rPr>
          <w:rFonts w:ascii="宋体" w:hAnsi="宋体" w:eastAsia="宋体" w:cs="宋体"/>
          <w:spacing w:val="3"/>
          <w:sz w:val="20"/>
          <w:szCs w:val="20"/>
        </w:rPr>
        <w:t>贡献度。</w:t>
      </w:r>
    </w:p>
    <w:p>
      <w:pPr>
        <w:spacing w:line="360" w:lineRule="exact"/>
        <w:ind w:left="430"/>
        <w:outlineLvl w:val="9"/>
        <w:rPr>
          <w:rFonts w:ascii="宋体" w:hAnsi="宋体" w:eastAsia="宋体" w:cs="宋体"/>
          <w:sz w:val="20"/>
          <w:szCs w:val="20"/>
        </w:rPr>
      </w:pPr>
      <w:r>
        <w:rPr>
          <w:rFonts w:ascii="宋体" w:hAnsi="宋体" w:eastAsia="宋体" w:cs="宋体"/>
          <w:spacing w:val="11"/>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二)</w:t>
      </w:r>
      <w:r>
        <w:rPr>
          <w:rFonts w:ascii="宋体" w:hAnsi="宋体" w:eastAsia="宋体" w:cs="宋体"/>
          <w:spacing w:val="10"/>
          <w:position w:val="11"/>
          <w:sz w:val="20"/>
          <w:szCs w:val="20"/>
        </w:rPr>
        <w:t xml:space="preserve"> </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办学条件</w:t>
      </w:r>
      <w:r>
        <w:rPr>
          <w:rFonts w:ascii="宋体" w:hAnsi="宋体" w:eastAsia="宋体" w:cs="宋体"/>
          <w:spacing w:val="10"/>
          <w:position w:val="11"/>
          <w:sz w:val="20"/>
          <w:szCs w:val="20"/>
        </w:rPr>
        <w:t xml:space="preserve"> </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(牵头单位：财务处)</w:t>
      </w:r>
    </w:p>
    <w:p>
      <w:pPr>
        <w:spacing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4" w:line="332" w:lineRule="auto"/>
        <w:ind w:left="8" w:right="200" w:firstLine="428"/>
        <w:outlineLvl w:val="9"/>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宋体" w:hAnsi="宋体" w:eastAsia="宋体" w:cs="宋体"/>
          <w:spacing w:val="10"/>
          <w:sz w:val="20"/>
          <w:szCs w:val="20"/>
        </w:rPr>
        <w:t>保证生</w:t>
      </w:r>
      <w:r>
        <w:rPr>
          <w:rFonts w:ascii="宋体" w:hAnsi="宋体" w:eastAsia="宋体" w:cs="宋体"/>
          <w:spacing w:val="9"/>
          <w:sz w:val="20"/>
          <w:szCs w:val="20"/>
        </w:rPr>
        <w:t>均</w:t>
      </w:r>
      <w:r>
        <w:rPr>
          <w:rFonts w:ascii="宋体" w:hAnsi="宋体" w:eastAsia="宋体" w:cs="宋体"/>
          <w:spacing w:val="5"/>
          <w:sz w:val="20"/>
          <w:szCs w:val="20"/>
        </w:rPr>
        <w:t xml:space="preserve">实践教学经费占生均教学经费三分之一以上或生均实践教学经费达 </w:t>
      </w:r>
      <w:r>
        <w:rPr>
          <w:rFonts w:ascii="Times New Roman" w:hAnsi="Times New Roman" w:eastAsia="Times New Roman" w:cs="Times New Roman"/>
          <w:b/>
          <w:bCs/>
          <w:spacing w:val="5"/>
          <w:sz w:val="20"/>
          <w:szCs w:val="20"/>
        </w:rPr>
        <w:t>600</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元以上，并</w:t>
      </w:r>
      <w:r>
        <w:rPr>
          <w:rFonts w:ascii="宋体" w:hAnsi="宋体" w:eastAsia="宋体" w:cs="宋体"/>
          <w:sz w:val="20"/>
          <w:szCs w:val="20"/>
        </w:rPr>
        <w:t xml:space="preserve"> </w:t>
      </w:r>
      <w:r>
        <w:rPr>
          <w:rFonts w:ascii="宋体" w:hAnsi="宋体" w:eastAsia="宋体" w:cs="宋体"/>
          <w:spacing w:val="10"/>
          <w:sz w:val="20"/>
          <w:szCs w:val="20"/>
        </w:rPr>
        <w:t>保</w:t>
      </w:r>
      <w:r>
        <w:rPr>
          <w:rFonts w:ascii="宋体" w:hAnsi="宋体" w:eastAsia="宋体" w:cs="宋体"/>
          <w:spacing w:val="7"/>
          <w:sz w:val="20"/>
          <w:szCs w:val="20"/>
        </w:rPr>
        <w:t>持</w:t>
      </w:r>
      <w:r>
        <w:rPr>
          <w:rFonts w:ascii="宋体" w:hAnsi="宋体" w:eastAsia="宋体" w:cs="宋体"/>
          <w:spacing w:val="5"/>
          <w:sz w:val="20"/>
          <w:szCs w:val="20"/>
        </w:rPr>
        <w:t>稳步提升。</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(责任单位：财务处)</w:t>
      </w:r>
    </w:p>
    <w:p>
      <w:pPr>
        <w:spacing w:before="1" w:line="332" w:lineRule="auto"/>
        <w:ind w:left="9" w:right="205" w:firstLine="407"/>
        <w:outlineLvl w:val="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宋体" w:hAnsi="宋体" w:eastAsia="宋体" w:cs="宋体"/>
          <w:spacing w:val="6"/>
          <w:sz w:val="20"/>
          <w:szCs w:val="20"/>
        </w:rPr>
        <w:t>每年接受企业或社</w:t>
      </w:r>
      <w:r>
        <w:rPr>
          <w:rFonts w:ascii="宋体" w:hAnsi="宋体" w:eastAsia="宋体" w:cs="宋体"/>
          <w:spacing w:val="5"/>
          <w:sz w:val="20"/>
          <w:szCs w:val="20"/>
        </w:rPr>
        <w:t>会</w:t>
      </w:r>
      <w:r>
        <w:rPr>
          <w:rFonts w:ascii="宋体" w:hAnsi="宋体" w:eastAsia="宋体" w:cs="宋体"/>
          <w:spacing w:val="3"/>
          <w:sz w:val="20"/>
          <w:szCs w:val="20"/>
        </w:rPr>
        <w:t xml:space="preserve">或校友捐赠用于创新创业的资金 </w:t>
      </w:r>
      <w:r>
        <w:rPr>
          <w:rFonts w:ascii="Times New Roman" w:hAnsi="Times New Roman" w:eastAsia="Times New Roman" w:cs="Times New Roman"/>
          <w:spacing w:val="3"/>
          <w:sz w:val="20"/>
          <w:szCs w:val="20"/>
        </w:rPr>
        <w:t xml:space="preserve">300 </w:t>
      </w:r>
      <w:r>
        <w:rPr>
          <w:rFonts w:ascii="宋体" w:hAnsi="宋体" w:eastAsia="宋体" w:cs="宋体"/>
          <w:spacing w:val="3"/>
          <w:sz w:val="20"/>
          <w:szCs w:val="20"/>
        </w:rPr>
        <w:t>万元以上。</w:t>
      </w:r>
      <w:r>
        <w:rPr>
          <w:rFonts w:ascii="宋体" w:hAnsi="宋体" w:eastAsia="宋体" w:cs="宋体"/>
          <w:spacing w:val="3"/>
          <w:sz w:val="20"/>
          <w:szCs w:val="20"/>
          <w14:textOutline w14:w="3797" w14:cap="sq" w14:cmpd="sng" w14:algn="ctr">
            <w14:solidFill>
              <w14:srgbClr w14:val="000000"/>
            </w14:solidFill>
            <w14:prstDash w14:val="solid"/>
            <w14:bevel/>
          </w14:textOutline>
        </w:rPr>
        <w:t>(责任单位：办公室、财</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务</w:t>
      </w:r>
      <w:r>
        <w:rPr>
          <w:rFonts w:ascii="宋体" w:hAnsi="宋体" w:eastAsia="宋体" w:cs="宋体"/>
          <w:spacing w:val="5"/>
          <w:sz w:val="20"/>
          <w:szCs w:val="20"/>
          <w14:textOutline w14:w="3797" w14:cap="sq" w14:cmpd="sng" w14:algn="ctr">
            <w14:solidFill>
              <w14:srgbClr w14:val="000000"/>
            </w14:solidFill>
            <w14:prstDash w14:val="solid"/>
            <w14:bevel/>
          </w14:textOutline>
        </w:rPr>
        <w:t>处、就业创业工作处)</w:t>
      </w:r>
    </w:p>
    <w:p>
      <w:pPr>
        <w:spacing w:before="1" w:line="332" w:lineRule="auto"/>
        <w:ind w:left="6" w:right="200" w:firstLine="414"/>
        <w:outlineLvl w:val="9"/>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不断提升产教融合、协同育人的能级，力争获批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个以上国家级卓越应用型人才教育培养计</w:t>
      </w:r>
      <w:r>
        <w:rPr>
          <w:rFonts w:ascii="宋体" w:hAnsi="宋体" w:eastAsia="宋体" w:cs="宋体"/>
          <w:sz w:val="20"/>
          <w:szCs w:val="20"/>
        </w:rPr>
        <w:t xml:space="preserve"> </w:t>
      </w:r>
      <w:r>
        <w:rPr>
          <w:rFonts w:ascii="宋体" w:hAnsi="宋体" w:eastAsia="宋体" w:cs="宋体"/>
          <w:spacing w:val="10"/>
          <w:sz w:val="20"/>
          <w:szCs w:val="20"/>
        </w:rPr>
        <w:t>划</w:t>
      </w:r>
      <w:r>
        <w:rPr>
          <w:rFonts w:ascii="宋体" w:hAnsi="宋体" w:eastAsia="宋体" w:cs="宋体"/>
          <w:spacing w:val="9"/>
          <w:sz w:val="20"/>
          <w:szCs w:val="20"/>
        </w:rPr>
        <w:t>专</w:t>
      </w:r>
      <w:r>
        <w:rPr>
          <w:rFonts w:ascii="宋体" w:hAnsi="宋体" w:eastAsia="宋体" w:cs="宋体"/>
          <w:spacing w:val="5"/>
          <w:sz w:val="20"/>
          <w:szCs w:val="20"/>
        </w:rPr>
        <w:t xml:space="preserve">业，或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个以上国家级工程实践教育中心、大学生校外实践教育基地、产学研合作基地等应用</w:t>
      </w:r>
      <w:r>
        <w:rPr>
          <w:rFonts w:ascii="宋体" w:hAnsi="宋体" w:eastAsia="宋体" w:cs="宋体"/>
          <w:sz w:val="20"/>
          <w:szCs w:val="20"/>
        </w:rPr>
        <w:t xml:space="preserve"> </w:t>
      </w:r>
      <w:r>
        <w:rPr>
          <w:rFonts w:ascii="宋体" w:hAnsi="宋体" w:eastAsia="宋体" w:cs="宋体"/>
          <w:spacing w:val="5"/>
          <w:sz w:val="20"/>
          <w:szCs w:val="20"/>
        </w:rPr>
        <w:t xml:space="preserve">型人才培养基地。并与国内外 </w:t>
      </w:r>
      <w:r>
        <w:rPr>
          <w:rFonts w:ascii="Times New Roman" w:hAnsi="Times New Roman" w:eastAsia="Times New Roman" w:cs="Times New Roman"/>
          <w:spacing w:val="5"/>
          <w:sz w:val="20"/>
          <w:szCs w:val="20"/>
        </w:rPr>
        <w:t xml:space="preserve">100 </w:t>
      </w:r>
      <w:r>
        <w:rPr>
          <w:rFonts w:ascii="宋体" w:hAnsi="宋体" w:eastAsia="宋体" w:cs="宋体"/>
          <w:spacing w:val="5"/>
          <w:sz w:val="20"/>
          <w:szCs w:val="20"/>
        </w:rPr>
        <w:t>强企业 (或与之等效级别及以上的企业) 签有合作协议且有</w:t>
      </w:r>
      <w:r>
        <w:rPr>
          <w:rFonts w:ascii="宋体" w:hAnsi="宋体" w:eastAsia="宋体" w:cs="宋体"/>
          <w:spacing w:val="4"/>
          <w:sz w:val="20"/>
          <w:szCs w:val="20"/>
        </w:rPr>
        <w:t>实</w:t>
      </w:r>
      <w:r>
        <w:rPr>
          <w:rFonts w:ascii="宋体" w:hAnsi="宋体" w:eastAsia="宋体" w:cs="宋体"/>
          <w:sz w:val="20"/>
          <w:szCs w:val="20"/>
        </w:rPr>
        <w:t xml:space="preserve">质 </w:t>
      </w:r>
      <w:r>
        <w:rPr>
          <w:rFonts w:ascii="宋体" w:hAnsi="宋体" w:eastAsia="宋体" w:cs="宋体"/>
          <w:spacing w:val="10"/>
          <w:sz w:val="20"/>
          <w:szCs w:val="20"/>
        </w:rPr>
        <w:t>性成</w:t>
      </w:r>
      <w:r>
        <w:rPr>
          <w:rFonts w:ascii="宋体" w:hAnsi="宋体" w:eastAsia="宋体" w:cs="宋体"/>
          <w:spacing w:val="5"/>
          <w:sz w:val="20"/>
          <w:szCs w:val="20"/>
        </w:rPr>
        <w:t>效。</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(责任单位：教务处、科研处)</w:t>
      </w:r>
    </w:p>
    <w:p>
      <w:pPr>
        <w:spacing w:before="1"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113" w:line="332" w:lineRule="auto"/>
        <w:ind w:left="9" w:right="203" w:firstLine="426"/>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.稳步提高实践教学经费。</w:t>
      </w:r>
      <w:r>
        <w:rPr>
          <w:rFonts w:ascii="宋体" w:hAnsi="宋体" w:eastAsia="宋体" w:cs="宋体"/>
          <w:spacing w:val="6"/>
          <w:sz w:val="20"/>
          <w:szCs w:val="20"/>
        </w:rPr>
        <w:t>统筹教学经费安排，逐步增加实践教学经费的投入，并保持稳步提</w:t>
      </w:r>
      <w:r>
        <w:rPr>
          <w:rFonts w:ascii="宋体" w:hAnsi="宋体" w:eastAsia="宋体" w:cs="宋体"/>
          <w:sz w:val="20"/>
          <w:szCs w:val="20"/>
        </w:rPr>
        <w:t xml:space="preserve"> </w:t>
      </w:r>
      <w:r>
        <w:rPr>
          <w:rFonts w:ascii="宋体" w:hAnsi="宋体" w:eastAsia="宋体" w:cs="宋体"/>
          <w:spacing w:val="-1"/>
          <w:sz w:val="20"/>
          <w:szCs w:val="20"/>
        </w:rPr>
        <w:t>升</w:t>
      </w:r>
      <w:r>
        <w:rPr>
          <w:rFonts w:ascii="宋体" w:hAnsi="宋体" w:eastAsia="宋体" w:cs="宋体"/>
          <w:sz w:val="20"/>
          <w:szCs w:val="20"/>
        </w:rPr>
        <w:t>。</w:t>
      </w:r>
    </w:p>
    <w:p>
      <w:pPr>
        <w:spacing w:before="1" w:line="332" w:lineRule="auto"/>
        <w:ind w:left="9" w:right="201"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加强优质资源建设。</w:t>
      </w:r>
      <w:r>
        <w:rPr>
          <w:rFonts w:ascii="宋体" w:hAnsi="宋体" w:eastAsia="宋体" w:cs="宋体"/>
          <w:spacing w:val="6"/>
          <w:sz w:val="20"/>
          <w:szCs w:val="20"/>
        </w:rPr>
        <w:t>积极争取政府各类专项资金支持，拓宽办学资金投入的主渠道。加强产</w:t>
      </w:r>
      <w:r>
        <w:rPr>
          <w:rFonts w:ascii="宋体" w:hAnsi="宋体" w:eastAsia="宋体" w:cs="宋体"/>
          <w:sz w:val="20"/>
          <w:szCs w:val="20"/>
        </w:rPr>
        <w:t xml:space="preserve"> </w:t>
      </w:r>
      <w:r>
        <w:rPr>
          <w:rFonts w:ascii="宋体" w:hAnsi="宋体" w:eastAsia="宋体" w:cs="宋体"/>
          <w:spacing w:val="12"/>
          <w:sz w:val="20"/>
          <w:szCs w:val="20"/>
        </w:rPr>
        <w:t>学研合作</w:t>
      </w:r>
      <w:r>
        <w:rPr>
          <w:rFonts w:ascii="宋体" w:hAnsi="宋体" w:eastAsia="宋体" w:cs="宋体"/>
          <w:spacing w:val="6"/>
          <w:sz w:val="20"/>
          <w:szCs w:val="20"/>
        </w:rPr>
        <w:t>，增加横向课题经费收入。盘活运营好学校资产，实行经济目标责任制，提升资产运营效</w:t>
      </w:r>
      <w:r>
        <w:rPr>
          <w:rFonts w:ascii="宋体" w:hAnsi="宋体" w:eastAsia="宋体" w:cs="宋体"/>
          <w:sz w:val="20"/>
          <w:szCs w:val="20"/>
        </w:rPr>
        <w:t xml:space="preserve"> </w:t>
      </w:r>
      <w:r>
        <w:rPr>
          <w:rFonts w:ascii="宋体" w:hAnsi="宋体" w:eastAsia="宋体" w:cs="宋体"/>
          <w:spacing w:val="12"/>
          <w:sz w:val="20"/>
          <w:szCs w:val="20"/>
        </w:rPr>
        <w:t>益。加强</w:t>
      </w:r>
      <w:r>
        <w:rPr>
          <w:rFonts w:ascii="宋体" w:hAnsi="宋体" w:eastAsia="宋体" w:cs="宋体"/>
          <w:spacing w:val="6"/>
          <w:sz w:val="20"/>
          <w:szCs w:val="20"/>
        </w:rPr>
        <w:t>合作共建，争取社会团体、企事业单位、基金组织以及校友等提供资助和捐赠，拓展办学</w:t>
      </w:r>
      <w:r>
        <w:rPr>
          <w:rFonts w:ascii="宋体" w:hAnsi="宋体" w:eastAsia="宋体" w:cs="宋体"/>
          <w:sz w:val="20"/>
          <w:szCs w:val="20"/>
        </w:rPr>
        <w:t xml:space="preserve"> </w:t>
      </w:r>
      <w:r>
        <w:rPr>
          <w:rFonts w:ascii="宋体" w:hAnsi="宋体" w:eastAsia="宋体" w:cs="宋体"/>
          <w:spacing w:val="8"/>
          <w:sz w:val="20"/>
          <w:szCs w:val="20"/>
        </w:rPr>
        <w:t>资</w:t>
      </w:r>
      <w:r>
        <w:rPr>
          <w:rFonts w:ascii="宋体" w:hAnsi="宋体" w:eastAsia="宋体" w:cs="宋体"/>
          <w:spacing w:val="5"/>
          <w:sz w:val="20"/>
          <w:szCs w:val="20"/>
        </w:rPr>
        <w:t>金</w:t>
      </w:r>
      <w:r>
        <w:rPr>
          <w:rFonts w:ascii="宋体" w:hAnsi="宋体" w:eastAsia="宋体" w:cs="宋体"/>
          <w:spacing w:val="4"/>
          <w:sz w:val="20"/>
          <w:szCs w:val="20"/>
        </w:rPr>
        <w:t>投入的社会渠道。</w:t>
      </w:r>
    </w:p>
    <w:p>
      <w:pPr>
        <w:spacing w:before="1" w:line="332" w:lineRule="auto"/>
        <w:ind w:left="8" w:right="201"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深化协同育人机制。</w:t>
      </w:r>
      <w:r>
        <w:rPr>
          <w:rFonts w:ascii="宋体" w:hAnsi="宋体" w:eastAsia="宋体" w:cs="宋体"/>
          <w:spacing w:val="6"/>
          <w:sz w:val="20"/>
          <w:szCs w:val="20"/>
        </w:rPr>
        <w:t>加强实践平台建设，强化科教协同，深化国际交流合作。积极推进校企</w:t>
      </w:r>
      <w:r>
        <w:rPr>
          <w:rFonts w:ascii="宋体" w:hAnsi="宋体" w:eastAsia="宋体" w:cs="宋体"/>
          <w:sz w:val="20"/>
          <w:szCs w:val="20"/>
        </w:rPr>
        <w:t xml:space="preserve"> </w:t>
      </w:r>
      <w:r>
        <w:rPr>
          <w:rFonts w:ascii="宋体" w:hAnsi="宋体" w:eastAsia="宋体" w:cs="宋体"/>
          <w:spacing w:val="12"/>
          <w:sz w:val="20"/>
          <w:szCs w:val="20"/>
        </w:rPr>
        <w:t>合作，在</w:t>
      </w:r>
      <w:r>
        <w:rPr>
          <w:rFonts w:ascii="宋体" w:hAnsi="宋体" w:eastAsia="宋体" w:cs="宋体"/>
          <w:spacing w:val="6"/>
          <w:sz w:val="20"/>
          <w:szCs w:val="20"/>
        </w:rPr>
        <w:t>企业建立稳定的学生实践教学基地，加大就业创业工作处建设与整合力度。积极寻求与国</w:t>
      </w:r>
      <w:r>
        <w:rPr>
          <w:rFonts w:ascii="宋体" w:hAnsi="宋体" w:eastAsia="宋体" w:cs="宋体"/>
          <w:sz w:val="20"/>
          <w:szCs w:val="20"/>
        </w:rPr>
        <w:t xml:space="preserve"> </w:t>
      </w:r>
      <w:r>
        <w:rPr>
          <w:rFonts w:ascii="宋体" w:hAnsi="宋体" w:eastAsia="宋体" w:cs="宋体"/>
          <w:spacing w:val="6"/>
          <w:sz w:val="20"/>
          <w:szCs w:val="20"/>
        </w:rPr>
        <w:t xml:space="preserve">内外 </w:t>
      </w:r>
      <w:r>
        <w:rPr>
          <w:rFonts w:ascii="Times New Roman" w:hAnsi="Times New Roman" w:eastAsia="Times New Roman" w:cs="Times New Roman"/>
          <w:spacing w:val="6"/>
          <w:sz w:val="20"/>
          <w:szCs w:val="20"/>
        </w:rPr>
        <w:t>50</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强等大型企业的实质性合作，提升校企合作的质量与水平。</w:t>
      </w:r>
    </w:p>
    <w:p>
      <w:pPr>
        <w:spacing w:before="1" w:line="332" w:lineRule="auto"/>
        <w:ind w:left="7" w:right="205"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9"/>
          <w:sz w:val="20"/>
          <w:szCs w:val="20"/>
          <w14:textOutline w14:w="3797" w14:cap="sq" w14:cmpd="sng" w14:algn="ctr">
            <w14:solidFill>
              <w14:srgbClr w14:val="000000"/>
            </w14:solidFill>
            <w14:prstDash w14:val="solid"/>
            <w14:bevel/>
          </w14:textOutline>
        </w:rPr>
        <w:t>完</w:t>
      </w:r>
      <w:r>
        <w:rPr>
          <w:rFonts w:ascii="宋体" w:hAnsi="宋体" w:eastAsia="宋体" w:cs="宋体"/>
          <w:spacing w:val="6"/>
          <w:sz w:val="20"/>
          <w:szCs w:val="20"/>
          <w14:textOutline w14:w="3797" w14:cap="sq" w14:cmpd="sng" w14:algn="ctr">
            <w14:solidFill>
              <w14:srgbClr w14:val="000000"/>
            </w14:solidFill>
            <w14:prstDash w14:val="solid"/>
            <w14:bevel/>
          </w14:textOutline>
        </w:rPr>
        <w:t>善校园功能布局。</w:t>
      </w:r>
      <w:r>
        <w:rPr>
          <w:rFonts w:ascii="宋体" w:hAnsi="宋体" w:eastAsia="宋体" w:cs="宋体"/>
          <w:spacing w:val="6"/>
          <w:sz w:val="20"/>
          <w:szCs w:val="20"/>
        </w:rPr>
        <w:t>谋划资源型城市转型发展与产教融合创新中心、综合运动馆、实习实训</w:t>
      </w:r>
      <w:r>
        <w:rPr>
          <w:rFonts w:ascii="宋体" w:hAnsi="宋体" w:eastAsia="宋体" w:cs="宋体"/>
          <w:sz w:val="20"/>
          <w:szCs w:val="20"/>
        </w:rPr>
        <w:t xml:space="preserve"> </w:t>
      </w:r>
      <w:r>
        <w:rPr>
          <w:rFonts w:ascii="宋体" w:hAnsi="宋体" w:eastAsia="宋体" w:cs="宋体"/>
          <w:spacing w:val="10"/>
          <w:sz w:val="20"/>
          <w:szCs w:val="20"/>
        </w:rPr>
        <w:t>基地、</w:t>
      </w:r>
      <w:r>
        <w:rPr>
          <w:rFonts w:ascii="宋体" w:hAnsi="宋体" w:eastAsia="宋体" w:cs="宋体"/>
          <w:spacing w:val="7"/>
          <w:sz w:val="20"/>
          <w:szCs w:val="20"/>
        </w:rPr>
        <w:t>大</w:t>
      </w:r>
      <w:r>
        <w:rPr>
          <w:rFonts w:ascii="宋体" w:hAnsi="宋体" w:eastAsia="宋体" w:cs="宋体"/>
          <w:spacing w:val="5"/>
          <w:sz w:val="20"/>
          <w:szCs w:val="20"/>
        </w:rPr>
        <w:t>学生活动中心等重大项目建设，进一步完善校园基础设施及教学配备。</w:t>
      </w:r>
    </w:p>
    <w:p>
      <w:pPr>
        <w:spacing w:before="1" w:line="224" w:lineRule="auto"/>
        <w:ind w:left="43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14:textOutline w14:w="3797" w14:cap="sq" w14:cmpd="sng" w14:algn="ctr">
            <w14:solidFill>
              <w14:srgbClr w14:val="000000"/>
            </w14:solidFill>
            <w14:prstDash w14:val="solid"/>
            <w14:bevel/>
          </w14:textOutline>
        </w:rPr>
        <w:t>三)</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师资队伍与人才团队</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(牵头单位：人事处)</w:t>
      </w:r>
    </w:p>
    <w:p>
      <w:pPr>
        <w:outlineLvl w:val="9"/>
        <w:sectPr>
          <w:headerReference r:id="rId41" w:type="default"/>
          <w:footerReference r:id="rId42" w:type="default"/>
          <w:pgSz w:w="11906" w:h="16839"/>
          <w:pgMar w:top="1132" w:right="1339" w:bottom="1221" w:left="1473" w:header="882" w:footer="1061" w:gutter="0"/>
          <w:cols w:space="720" w:num="1"/>
        </w:sectPr>
      </w:pPr>
    </w:p>
    <w:p>
      <w:pPr>
        <w:spacing w:line="349" w:lineRule="auto"/>
        <w:outlineLvl w:val="9"/>
      </w:pPr>
    </w:p>
    <w:p>
      <w:pPr>
        <w:spacing w:before="65" w:line="228"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76" w:line="344" w:lineRule="auto"/>
        <w:ind w:left="9" w:right="100" w:firstLine="427"/>
        <w:outlineLvl w:val="9"/>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宋体" w:hAnsi="宋体" w:eastAsia="宋体" w:cs="宋体"/>
          <w:spacing w:val="10"/>
          <w:sz w:val="20"/>
          <w:szCs w:val="20"/>
        </w:rPr>
        <w:t>完</w:t>
      </w:r>
      <w:r>
        <w:rPr>
          <w:rFonts w:ascii="宋体" w:hAnsi="宋体" w:eastAsia="宋体" w:cs="宋体"/>
          <w:spacing w:val="8"/>
          <w:sz w:val="20"/>
          <w:szCs w:val="20"/>
        </w:rPr>
        <w:t>善</w:t>
      </w:r>
      <w:r>
        <w:rPr>
          <w:rFonts w:ascii="宋体" w:hAnsi="宋体" w:eastAsia="宋体" w:cs="宋体"/>
          <w:spacing w:val="5"/>
          <w:sz w:val="20"/>
          <w:szCs w:val="20"/>
        </w:rPr>
        <w:t xml:space="preserve">“双能型”教师分级认定体系，经学校认定的“双能型”教师比例占教师总数的 </w:t>
      </w:r>
      <w:r>
        <w:rPr>
          <w:rFonts w:ascii="Times New Roman" w:hAnsi="Times New Roman" w:eastAsia="Times New Roman" w:cs="Times New Roman"/>
          <w:spacing w:val="5"/>
          <w:sz w:val="20"/>
          <w:szCs w:val="20"/>
        </w:rPr>
        <w:t>50%</w:t>
      </w:r>
      <w:r>
        <w:rPr>
          <w:rFonts w:ascii="宋体" w:hAnsi="宋体" w:eastAsia="宋体" w:cs="宋体"/>
          <w:spacing w:val="5"/>
          <w:sz w:val="20"/>
          <w:szCs w:val="20"/>
        </w:rPr>
        <w:t>以</w:t>
      </w:r>
      <w:r>
        <w:rPr>
          <w:rFonts w:ascii="宋体" w:hAnsi="宋体" w:eastAsia="宋体" w:cs="宋体"/>
          <w:sz w:val="20"/>
          <w:szCs w:val="20"/>
        </w:rPr>
        <w:t xml:space="preserve"> </w:t>
      </w:r>
      <w:r>
        <w:rPr>
          <w:rFonts w:ascii="宋体" w:hAnsi="宋体" w:eastAsia="宋体" w:cs="宋体"/>
          <w:spacing w:val="5"/>
          <w:sz w:val="20"/>
          <w:szCs w:val="20"/>
        </w:rPr>
        <w:t>上。</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(责任单位：人事处</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3" w:line="306" w:lineRule="auto"/>
        <w:ind w:left="6" w:right="100" w:firstLine="410"/>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14"/>
          <w:sz w:val="20"/>
          <w:szCs w:val="20"/>
        </w:rPr>
        <w:t>加强</w:t>
      </w:r>
      <w:r>
        <w:rPr>
          <w:rFonts w:ascii="宋体" w:hAnsi="宋体" w:eastAsia="宋体" w:cs="宋体"/>
          <w:spacing w:val="7"/>
          <w:sz w:val="20"/>
          <w:szCs w:val="20"/>
        </w:rPr>
        <w:t>创新创业导师队伍建设，经教育主管部门或第三方认定的校内创业导师数量占教师总数</w:t>
      </w:r>
      <w:r>
        <w:rPr>
          <w:rFonts w:ascii="宋体" w:hAnsi="宋体" w:eastAsia="宋体" w:cs="宋体"/>
          <w:sz w:val="20"/>
          <w:szCs w:val="20"/>
        </w:rPr>
        <w:t xml:space="preserve"> </w:t>
      </w:r>
      <w:r>
        <w:rPr>
          <w:rFonts w:ascii="宋体" w:hAnsi="宋体" w:eastAsia="宋体" w:cs="宋体"/>
          <w:spacing w:val="6"/>
          <w:sz w:val="20"/>
          <w:szCs w:val="20"/>
        </w:rPr>
        <w:t xml:space="preserve">的 </w:t>
      </w:r>
      <w:r>
        <w:rPr>
          <w:rFonts w:ascii="Times New Roman" w:hAnsi="Times New Roman" w:eastAsia="Times New Roman" w:cs="Times New Roman"/>
          <w:spacing w:val="6"/>
          <w:sz w:val="20"/>
          <w:szCs w:val="20"/>
        </w:rPr>
        <w:t>5%</w:t>
      </w:r>
      <w:r>
        <w:rPr>
          <w:rFonts w:ascii="宋体" w:hAnsi="宋体" w:eastAsia="宋体" w:cs="宋体"/>
          <w:spacing w:val="6"/>
          <w:sz w:val="20"/>
          <w:szCs w:val="20"/>
        </w:rPr>
        <w:t xml:space="preserve">以上，其中入选教育部组织遴选的全国万名优秀创新创业导师人才库导师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人以上；长</w:t>
      </w:r>
      <w:r>
        <w:rPr>
          <w:rFonts w:ascii="宋体" w:hAnsi="宋体" w:eastAsia="宋体" w:cs="宋体"/>
          <w:spacing w:val="5"/>
          <w:sz w:val="20"/>
          <w:szCs w:val="20"/>
        </w:rPr>
        <w:t>期</w:t>
      </w:r>
      <w:r>
        <w:rPr>
          <w:rFonts w:ascii="宋体" w:hAnsi="宋体" w:eastAsia="宋体" w:cs="宋体"/>
          <w:sz w:val="20"/>
          <w:szCs w:val="20"/>
        </w:rPr>
        <w:t xml:space="preserve">聘 </w:t>
      </w:r>
      <w:r>
        <w:rPr>
          <w:rFonts w:ascii="宋体" w:hAnsi="宋体" w:eastAsia="宋体" w:cs="宋体"/>
          <w:spacing w:val="8"/>
          <w:sz w:val="20"/>
          <w:szCs w:val="20"/>
        </w:rPr>
        <w:t>请</w:t>
      </w:r>
      <w:r>
        <w:rPr>
          <w:rFonts w:ascii="宋体" w:hAnsi="宋体" w:eastAsia="宋体" w:cs="宋体"/>
          <w:spacing w:val="5"/>
          <w:sz w:val="20"/>
          <w:szCs w:val="20"/>
        </w:rPr>
        <w:t xml:space="preserve">入选教育部组织遴选的全国万名优秀创新创业导师人才库的校外导师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人以上。</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(责任单位：就</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业</w:t>
      </w:r>
      <w:r>
        <w:rPr>
          <w:rFonts w:ascii="宋体" w:hAnsi="宋体" w:eastAsia="宋体" w:cs="宋体"/>
          <w:spacing w:val="5"/>
          <w:sz w:val="20"/>
          <w:szCs w:val="20"/>
          <w14:textOutline w14:w="3797" w14:cap="sq" w14:cmpd="sng" w14:algn="ctr">
            <w14:solidFill>
              <w14:srgbClr w14:val="000000"/>
            </w14:solidFill>
            <w14:prstDash w14:val="solid"/>
            <w14:bevel/>
          </w14:textOutline>
        </w:rPr>
        <w:t>创业工作处)</w:t>
      </w:r>
    </w:p>
    <w:p>
      <w:pPr>
        <w:spacing w:before="74" w:line="282" w:lineRule="exact"/>
        <w:ind w:left="420"/>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3.</w:t>
      </w:r>
      <w:r>
        <w:rPr>
          <w:rFonts w:ascii="宋体" w:hAnsi="宋体" w:eastAsia="宋体" w:cs="宋体"/>
          <w:spacing w:val="8"/>
          <w:position w:val="1"/>
          <w:sz w:val="20"/>
          <w:szCs w:val="20"/>
        </w:rPr>
        <w:t xml:space="preserve">外聘教师中正高职称专家、工程技术人员、高级管理人员、高技能人才的比例不低于 </w:t>
      </w:r>
      <w:r>
        <w:rPr>
          <w:rFonts w:ascii="Times New Roman" w:hAnsi="Times New Roman" w:eastAsia="Times New Roman" w:cs="Times New Roman"/>
          <w:spacing w:val="8"/>
          <w:position w:val="1"/>
          <w:sz w:val="20"/>
          <w:szCs w:val="20"/>
        </w:rPr>
        <w:t>80%</w:t>
      </w:r>
      <w:r>
        <w:rPr>
          <w:rFonts w:ascii="宋体" w:hAnsi="宋体" w:eastAsia="宋体" w:cs="宋体"/>
          <w:position w:val="1"/>
          <w:sz w:val="20"/>
          <w:szCs w:val="20"/>
        </w:rPr>
        <w:t>。</w:t>
      </w:r>
    </w:p>
    <w:p>
      <w:pPr>
        <w:spacing w:before="117" w:line="332" w:lineRule="auto"/>
        <w:ind w:left="414" w:right="100" w:hanging="397"/>
        <w:outlineLvl w:val="9"/>
        <w:rPr>
          <w:rFonts w:ascii="宋体" w:hAnsi="宋体" w:eastAsia="宋体" w:cs="宋体"/>
          <w:sz w:val="20"/>
          <w:szCs w:val="20"/>
        </w:rPr>
      </w:pPr>
      <w:r>
        <w:rPr>
          <w:rFonts w:ascii="宋体" w:hAnsi="宋体" w:eastAsia="宋体" w:cs="宋体"/>
          <w:spacing w:val="15"/>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责任单位：人事处)</w:t>
      </w:r>
      <w:r>
        <w:rPr>
          <w:rFonts w:ascii="宋体" w:hAnsi="宋体" w:eastAsia="宋体" w:cs="宋体"/>
          <w:sz w:val="20"/>
          <w:szCs w:val="20"/>
        </w:rPr>
        <w:t xml:space="preserve">                                                                     </w:t>
      </w:r>
      <w:r>
        <w:rPr>
          <w:rFonts w:ascii="Times New Roman" w:hAnsi="Times New Roman" w:eastAsia="Times New Roman" w:cs="Times New Roman"/>
          <w:spacing w:val="6"/>
          <w:sz w:val="20"/>
          <w:szCs w:val="20"/>
        </w:rPr>
        <w:t>4.</w:t>
      </w:r>
      <w:r>
        <w:rPr>
          <w:rFonts w:ascii="宋体" w:hAnsi="宋体" w:eastAsia="宋体" w:cs="宋体"/>
          <w:spacing w:val="6"/>
          <w:sz w:val="20"/>
          <w:szCs w:val="20"/>
        </w:rPr>
        <w:t>应用型专业核</w:t>
      </w:r>
      <w:r>
        <w:rPr>
          <w:rFonts w:ascii="宋体" w:hAnsi="宋体" w:eastAsia="宋体" w:cs="宋体"/>
          <w:spacing w:val="3"/>
          <w:sz w:val="20"/>
          <w:szCs w:val="20"/>
        </w:rPr>
        <w:t xml:space="preserve">心课程教师中具有与专业相关的半年以上企业工作经历的达 </w:t>
      </w:r>
      <w:r>
        <w:rPr>
          <w:rFonts w:ascii="Times New Roman" w:hAnsi="Times New Roman" w:eastAsia="Times New Roman" w:cs="Times New Roman"/>
          <w:spacing w:val="3"/>
          <w:sz w:val="20"/>
          <w:szCs w:val="20"/>
        </w:rPr>
        <w:t>90%</w:t>
      </w:r>
      <w:r>
        <w:rPr>
          <w:rFonts w:ascii="宋体" w:hAnsi="宋体" w:eastAsia="宋体" w:cs="宋体"/>
          <w:spacing w:val="3"/>
          <w:sz w:val="20"/>
          <w:szCs w:val="20"/>
        </w:rPr>
        <w:t>以上。</w:t>
      </w:r>
      <w:r>
        <w:rPr>
          <w:rFonts w:ascii="宋体" w:hAnsi="宋体" w:eastAsia="宋体" w:cs="宋体"/>
          <w:spacing w:val="3"/>
          <w:sz w:val="20"/>
          <w:szCs w:val="20"/>
          <w14:textOutline w14:w="3797" w14:cap="sq" w14:cmpd="sng" w14:algn="ctr">
            <w14:solidFill>
              <w14:srgbClr w14:val="000000"/>
            </w14:solidFill>
            <w14:prstDash w14:val="solid"/>
            <w14:bevel/>
          </w14:textOutline>
        </w:rPr>
        <w:t>(责任单</w:t>
      </w:r>
    </w:p>
    <w:p>
      <w:pPr>
        <w:spacing w:line="229" w:lineRule="auto"/>
        <w:ind w:left="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位</w:t>
      </w:r>
      <w:r>
        <w:rPr>
          <w:rFonts w:ascii="宋体" w:hAnsi="宋体" w:eastAsia="宋体" w:cs="宋体"/>
          <w:spacing w:val="4"/>
          <w:sz w:val="20"/>
          <w:szCs w:val="20"/>
          <w14:textOutline w14:w="3797" w14:cap="sq" w14:cmpd="sng" w14:algn="ctr">
            <w14:solidFill>
              <w14:srgbClr w14:val="000000"/>
            </w14:solidFill>
            <w14:prstDash w14:val="solid"/>
            <w14:bevel/>
          </w14:textOutline>
        </w:rPr>
        <w:t>：人事处)</w:t>
      </w:r>
    </w:p>
    <w:p>
      <w:pPr>
        <w:spacing w:before="73" w:line="346" w:lineRule="auto"/>
        <w:ind w:left="421" w:right="102" w:firstLine="1"/>
        <w:outlineLvl w:val="9"/>
        <w:rPr>
          <w:rFonts w:ascii="宋体" w:hAnsi="宋体" w:eastAsia="宋体" w:cs="宋体"/>
          <w:sz w:val="20"/>
          <w:szCs w:val="20"/>
        </w:rPr>
      </w:pPr>
      <w:r>
        <w:rPr>
          <w:rFonts w:ascii="Times New Roman" w:hAnsi="Times New Roman" w:eastAsia="Times New Roman" w:cs="Times New Roman"/>
          <w:spacing w:val="6"/>
          <w:sz w:val="20"/>
          <w:szCs w:val="20"/>
        </w:rPr>
        <w:t>5.</w:t>
      </w:r>
      <w:r>
        <w:rPr>
          <w:rFonts w:ascii="宋体" w:hAnsi="宋体" w:eastAsia="宋体" w:cs="宋体"/>
          <w:spacing w:val="4"/>
          <w:sz w:val="20"/>
          <w:szCs w:val="20"/>
        </w:rPr>
        <w:t>专</w:t>
      </w:r>
      <w:r>
        <w:rPr>
          <w:rFonts w:ascii="宋体" w:hAnsi="宋体" w:eastAsia="宋体" w:cs="宋体"/>
          <w:spacing w:val="3"/>
          <w:sz w:val="20"/>
          <w:szCs w:val="20"/>
        </w:rPr>
        <w:t xml:space="preserve">职实验、实训教师占教师总数的 </w:t>
      </w:r>
      <w:r>
        <w:rPr>
          <w:rFonts w:ascii="Times New Roman" w:hAnsi="Times New Roman" w:eastAsia="Times New Roman" w:cs="Times New Roman"/>
          <w:spacing w:val="3"/>
          <w:sz w:val="20"/>
          <w:szCs w:val="20"/>
        </w:rPr>
        <w:t>10%</w:t>
      </w:r>
      <w:r>
        <w:rPr>
          <w:rFonts w:ascii="宋体" w:hAnsi="宋体" w:eastAsia="宋体" w:cs="宋体"/>
          <w:spacing w:val="3"/>
          <w:sz w:val="20"/>
          <w:szCs w:val="20"/>
        </w:rPr>
        <w:t>以上。</w:t>
      </w:r>
      <w:r>
        <w:rPr>
          <w:rFonts w:ascii="宋体" w:hAnsi="宋体" w:eastAsia="宋体" w:cs="宋体"/>
          <w:spacing w:val="3"/>
          <w:sz w:val="20"/>
          <w:szCs w:val="20"/>
          <w14:textOutline w14:w="3797" w14:cap="sq" w14:cmpd="sng" w14:algn="ctr">
            <w14:solidFill>
              <w14:srgbClr w14:val="000000"/>
            </w14:solidFill>
            <w14:prstDash w14:val="solid"/>
            <w14:bevel/>
          </w14:textOutline>
        </w:rPr>
        <w:t>(责任单位：人事处)</w:t>
      </w:r>
      <w:r>
        <w:rPr>
          <w:rFonts w:ascii="宋体" w:hAnsi="宋体" w:eastAsia="宋体" w:cs="宋体"/>
          <w:sz w:val="20"/>
          <w:szCs w:val="20"/>
        </w:rPr>
        <w:t xml:space="preserve">                       </w:t>
      </w:r>
      <w:r>
        <w:rPr>
          <w:rFonts w:ascii="Times New Roman" w:hAnsi="Times New Roman" w:eastAsia="Times New Roman" w:cs="Times New Roman"/>
          <w:spacing w:val="14"/>
          <w:sz w:val="20"/>
          <w:szCs w:val="20"/>
        </w:rPr>
        <w:t>6.</w:t>
      </w:r>
      <w:r>
        <w:rPr>
          <w:rFonts w:ascii="宋体" w:hAnsi="宋体" w:eastAsia="宋体" w:cs="宋体"/>
          <w:spacing w:val="14"/>
          <w:sz w:val="20"/>
          <w:szCs w:val="20"/>
        </w:rPr>
        <w:t>加</w:t>
      </w:r>
      <w:r>
        <w:rPr>
          <w:rFonts w:ascii="宋体" w:hAnsi="宋体" w:eastAsia="宋体" w:cs="宋体"/>
          <w:spacing w:val="9"/>
          <w:sz w:val="20"/>
          <w:szCs w:val="20"/>
        </w:rPr>
        <w:t>强</w:t>
      </w:r>
      <w:r>
        <w:rPr>
          <w:rFonts w:ascii="宋体" w:hAnsi="宋体" w:eastAsia="宋体" w:cs="宋体"/>
          <w:spacing w:val="7"/>
          <w:sz w:val="20"/>
          <w:szCs w:val="20"/>
        </w:rPr>
        <w:t>教师能力发展中心建设，完善工作制度，开展常态化活动，在促进教师教学能力提升发</w:t>
      </w:r>
    </w:p>
    <w:p>
      <w:pPr>
        <w:spacing w:before="8" w:line="225" w:lineRule="auto"/>
        <w:ind w:left="9"/>
        <w:outlineLvl w:val="9"/>
        <w:rPr>
          <w:rFonts w:ascii="宋体" w:hAnsi="宋体" w:eastAsia="宋体" w:cs="宋体"/>
          <w:sz w:val="20"/>
          <w:szCs w:val="20"/>
        </w:rPr>
      </w:pPr>
      <w:r>
        <w:rPr>
          <w:rFonts w:ascii="宋体" w:hAnsi="宋体" w:eastAsia="宋体" w:cs="宋体"/>
          <w:spacing w:val="10"/>
          <w:sz w:val="20"/>
          <w:szCs w:val="20"/>
        </w:rPr>
        <w:t>展，建</w:t>
      </w:r>
      <w:r>
        <w:rPr>
          <w:rFonts w:ascii="宋体" w:hAnsi="宋体" w:eastAsia="宋体" w:cs="宋体"/>
          <w:spacing w:val="6"/>
          <w:sz w:val="20"/>
          <w:szCs w:val="20"/>
        </w:rPr>
        <w:t>设</w:t>
      </w:r>
      <w:r>
        <w:rPr>
          <w:rFonts w:ascii="宋体" w:hAnsi="宋体" w:eastAsia="宋体" w:cs="宋体"/>
          <w:spacing w:val="5"/>
          <w:sz w:val="20"/>
          <w:szCs w:val="20"/>
        </w:rPr>
        <w:t>学校教学质量文化方面取得显著成效。</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(责任单位：人事处)</w:t>
      </w:r>
    </w:p>
    <w:p>
      <w:pPr>
        <w:spacing w:before="78" w:line="346" w:lineRule="auto"/>
        <w:ind w:left="10" w:right="80" w:firstLine="409"/>
        <w:outlineLvl w:val="9"/>
        <w:rPr>
          <w:rFonts w:ascii="宋体" w:hAnsi="宋体" w:eastAsia="宋体" w:cs="宋体"/>
          <w:sz w:val="20"/>
          <w:szCs w:val="20"/>
        </w:rPr>
      </w:pPr>
      <w:r>
        <w:rPr>
          <w:rFonts w:ascii="Times New Roman" w:hAnsi="Times New Roman" w:eastAsia="Times New Roman" w:cs="Times New Roman"/>
          <w:spacing w:val="4"/>
          <w:sz w:val="20"/>
          <w:szCs w:val="20"/>
        </w:rPr>
        <w:t>7.</w:t>
      </w:r>
      <w:r>
        <w:rPr>
          <w:rFonts w:ascii="宋体" w:hAnsi="宋体" w:eastAsia="宋体" w:cs="宋体"/>
          <w:spacing w:val="4"/>
          <w:sz w:val="20"/>
          <w:szCs w:val="20"/>
        </w:rPr>
        <w:t xml:space="preserve">加强教学管理，提升教学质量，保证教授、副教授为本科生上课达到 </w:t>
      </w:r>
      <w:r>
        <w:rPr>
          <w:rFonts w:ascii="Times New Roman" w:hAnsi="Times New Roman" w:eastAsia="Times New Roman" w:cs="Times New Roman"/>
          <w:spacing w:val="4"/>
          <w:sz w:val="20"/>
          <w:szCs w:val="20"/>
        </w:rPr>
        <w:t>90%</w:t>
      </w:r>
      <w:r>
        <w:rPr>
          <w:rFonts w:ascii="宋体" w:hAnsi="宋体" w:eastAsia="宋体" w:cs="宋体"/>
          <w:spacing w:val="4"/>
          <w:sz w:val="20"/>
          <w:szCs w:val="20"/>
        </w:rPr>
        <w:t>以上。</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w:t>
      </w:r>
      <w:r>
        <w:rPr>
          <w:rFonts w:ascii="宋体" w:hAnsi="宋体" w:eastAsia="宋体" w:cs="宋体"/>
          <w:spacing w:val="2"/>
          <w:sz w:val="20"/>
          <w:szCs w:val="20"/>
          <w14:textOutline w14:w="3797" w14:cap="sq" w14:cmpd="sng" w14:algn="ctr">
            <w14:solidFill>
              <w14:srgbClr w14:val="000000"/>
            </w14:solidFill>
            <w14:prstDash w14:val="solid"/>
            <w14:bevel/>
          </w14:textOutline>
        </w:rPr>
        <w:t>位</w:t>
      </w:r>
      <w:r>
        <w:rPr>
          <w:rFonts w:ascii="宋体" w:hAnsi="宋体" w:eastAsia="宋体" w:cs="宋体"/>
          <w:sz w:val="20"/>
          <w:szCs w:val="20"/>
          <w14:textOutline w14:w="3797" w14:cap="sq" w14:cmpd="sng" w14:algn="ctr">
            <w14:solidFill>
              <w14:srgbClr w14:val="000000"/>
            </w14:solidFill>
            <w14:prstDash w14:val="solid"/>
            <w14:bevel/>
          </w14:textOutline>
        </w:rPr>
        <w:t>：</w:t>
      </w:r>
      <w:r>
        <w:rPr>
          <w:rFonts w:ascii="宋体" w:hAnsi="宋体" w:eastAsia="宋体" w:cs="宋体"/>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教</w:t>
      </w:r>
      <w:r>
        <w:rPr>
          <w:rFonts w:ascii="宋体" w:hAnsi="宋体" w:eastAsia="宋体" w:cs="宋体"/>
          <w:spacing w:val="3"/>
          <w:sz w:val="20"/>
          <w:szCs w:val="20"/>
          <w14:textOutline w14:w="3797" w14:cap="sq" w14:cmpd="sng" w14:algn="ctr">
            <w14:solidFill>
              <w14:srgbClr w14:val="000000"/>
            </w14:solidFill>
            <w14:prstDash w14:val="solid"/>
            <w14:bevel/>
          </w14:textOutline>
        </w:rPr>
        <w:t>务</w:t>
      </w:r>
      <w:r>
        <w:rPr>
          <w:rFonts w:ascii="宋体" w:hAnsi="宋体" w:eastAsia="宋体" w:cs="宋体"/>
          <w:spacing w:val="2"/>
          <w:sz w:val="20"/>
          <w:szCs w:val="20"/>
          <w14:textOutline w14:w="3797" w14:cap="sq" w14:cmpd="sng" w14:algn="ctr">
            <w14:solidFill>
              <w14:srgbClr w14:val="000000"/>
            </w14:solidFill>
            <w14:prstDash w14:val="solid"/>
            <w14:bevel/>
          </w14:textOutline>
        </w:rPr>
        <w:t>处)</w:t>
      </w:r>
    </w:p>
    <w:p>
      <w:pPr>
        <w:spacing w:before="9"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113" w:line="332" w:lineRule="auto"/>
        <w:ind w:left="10" w:right="100" w:firstLine="425"/>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1.加强“双师双能型”师资队伍建设。</w:t>
      </w:r>
      <w:r>
        <w:rPr>
          <w:rFonts w:ascii="宋体" w:hAnsi="宋体" w:eastAsia="宋体" w:cs="宋体"/>
          <w:spacing w:val="6"/>
          <w:sz w:val="20"/>
          <w:szCs w:val="20"/>
        </w:rPr>
        <w:t>按照教育主管部门颁布的“双能型”教师认定标准，</w:t>
      </w:r>
      <w:r>
        <w:rPr>
          <w:rFonts w:ascii="宋体" w:hAnsi="宋体" w:eastAsia="宋体" w:cs="宋体"/>
          <w:spacing w:val="4"/>
          <w:sz w:val="20"/>
          <w:szCs w:val="20"/>
        </w:rPr>
        <w:t>制</w:t>
      </w:r>
      <w:r>
        <w:rPr>
          <w:rFonts w:ascii="宋体" w:hAnsi="宋体" w:eastAsia="宋体" w:cs="宋体"/>
          <w:sz w:val="20"/>
          <w:szCs w:val="20"/>
        </w:rPr>
        <w:t xml:space="preserve"> </w:t>
      </w:r>
      <w:r>
        <w:rPr>
          <w:rFonts w:ascii="宋体" w:hAnsi="宋体" w:eastAsia="宋体" w:cs="宋体"/>
          <w:spacing w:val="12"/>
          <w:sz w:val="20"/>
          <w:szCs w:val="20"/>
        </w:rPr>
        <w:t>定“双</w:t>
      </w:r>
      <w:r>
        <w:rPr>
          <w:rFonts w:ascii="宋体" w:hAnsi="宋体" w:eastAsia="宋体" w:cs="宋体"/>
          <w:spacing w:val="11"/>
          <w:sz w:val="20"/>
          <w:szCs w:val="20"/>
        </w:rPr>
        <w:t>能</w:t>
      </w:r>
      <w:r>
        <w:rPr>
          <w:rFonts w:ascii="宋体" w:hAnsi="宋体" w:eastAsia="宋体" w:cs="宋体"/>
          <w:spacing w:val="6"/>
          <w:sz w:val="20"/>
          <w:szCs w:val="20"/>
        </w:rPr>
        <w:t>型”教师分级认定管理办法，延伸评级链条，完善评价标准，加大考核激励，进一步提升</w:t>
      </w:r>
      <w:r>
        <w:rPr>
          <w:rFonts w:ascii="宋体" w:hAnsi="宋体" w:eastAsia="宋体" w:cs="宋体"/>
          <w:sz w:val="20"/>
          <w:szCs w:val="20"/>
        </w:rPr>
        <w:t xml:space="preserve"> </w:t>
      </w:r>
      <w:r>
        <w:rPr>
          <w:rFonts w:ascii="宋体" w:hAnsi="宋体" w:eastAsia="宋体" w:cs="宋体"/>
          <w:spacing w:val="8"/>
          <w:sz w:val="20"/>
          <w:szCs w:val="20"/>
        </w:rPr>
        <w:t>教</w:t>
      </w:r>
      <w:r>
        <w:rPr>
          <w:rFonts w:ascii="宋体" w:hAnsi="宋体" w:eastAsia="宋体" w:cs="宋体"/>
          <w:spacing w:val="4"/>
          <w:sz w:val="20"/>
          <w:szCs w:val="20"/>
        </w:rPr>
        <w:t>师“双能”素质。</w:t>
      </w:r>
    </w:p>
    <w:p>
      <w:pPr>
        <w:spacing w:before="1" w:line="332" w:lineRule="auto"/>
        <w:ind w:left="7" w:right="100" w:firstLine="4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10"/>
          <w:sz w:val="20"/>
          <w:szCs w:val="20"/>
          <w14:textOutline w14:w="3797" w14:cap="sq" w14:cmpd="sng" w14:algn="ctr">
            <w14:solidFill>
              <w14:srgbClr w14:val="000000"/>
            </w14:solidFill>
            <w14:prstDash w14:val="solid"/>
            <w14:bevel/>
          </w14:textOutline>
        </w:rPr>
        <w:t>加</w:t>
      </w:r>
      <w:r>
        <w:rPr>
          <w:rFonts w:ascii="宋体" w:hAnsi="宋体" w:eastAsia="宋体" w:cs="宋体"/>
          <w:spacing w:val="6"/>
          <w:sz w:val="20"/>
          <w:szCs w:val="20"/>
          <w14:textOutline w14:w="3797" w14:cap="sq" w14:cmpd="sng" w14:algn="ctr">
            <w14:solidFill>
              <w14:srgbClr w14:val="000000"/>
            </w14:solidFill>
            <w14:prstDash w14:val="solid"/>
            <w14:bevel/>
          </w14:textOutline>
        </w:rPr>
        <w:t>强创业指导教师队伍建设。</w:t>
      </w:r>
      <w:r>
        <w:rPr>
          <w:rFonts w:ascii="宋体" w:hAnsi="宋体" w:eastAsia="宋体" w:cs="宋体"/>
          <w:spacing w:val="6"/>
          <w:sz w:val="20"/>
          <w:szCs w:val="20"/>
        </w:rPr>
        <w:t>进一步增加校内创业导师数量，加强创业指导教师队伍培训，</w:t>
      </w:r>
      <w:r>
        <w:rPr>
          <w:rFonts w:ascii="宋体" w:hAnsi="宋体" w:eastAsia="宋体" w:cs="宋体"/>
          <w:sz w:val="20"/>
          <w:szCs w:val="20"/>
        </w:rPr>
        <w:t xml:space="preserve"> </w:t>
      </w:r>
      <w:r>
        <w:rPr>
          <w:rFonts w:ascii="宋体" w:hAnsi="宋体" w:eastAsia="宋体" w:cs="宋体"/>
          <w:spacing w:val="12"/>
          <w:sz w:val="20"/>
          <w:szCs w:val="20"/>
        </w:rPr>
        <w:t>积极组织</w:t>
      </w:r>
      <w:r>
        <w:rPr>
          <w:rFonts w:ascii="宋体" w:hAnsi="宋体" w:eastAsia="宋体" w:cs="宋体"/>
          <w:spacing w:val="7"/>
          <w:sz w:val="20"/>
          <w:szCs w:val="20"/>
        </w:rPr>
        <w:t>校</w:t>
      </w:r>
      <w:r>
        <w:rPr>
          <w:rFonts w:ascii="宋体" w:hAnsi="宋体" w:eastAsia="宋体" w:cs="宋体"/>
          <w:spacing w:val="6"/>
          <w:sz w:val="20"/>
          <w:szCs w:val="20"/>
        </w:rPr>
        <w:t>内创业导师申报教育主管部门或第三方认定，加大申报力度和数量。拓宽思路，加大校</w:t>
      </w:r>
      <w:r>
        <w:rPr>
          <w:rFonts w:ascii="宋体" w:hAnsi="宋体" w:eastAsia="宋体" w:cs="宋体"/>
          <w:sz w:val="20"/>
          <w:szCs w:val="20"/>
        </w:rPr>
        <w:t xml:space="preserve"> </w:t>
      </w:r>
      <w:r>
        <w:rPr>
          <w:rFonts w:ascii="宋体" w:hAnsi="宋体" w:eastAsia="宋体" w:cs="宋体"/>
          <w:spacing w:val="5"/>
          <w:sz w:val="20"/>
          <w:szCs w:val="20"/>
        </w:rPr>
        <w:t>外创业指导教师聘任力度</w:t>
      </w:r>
      <w:r>
        <w:rPr>
          <w:rFonts w:ascii="宋体" w:hAnsi="宋体" w:eastAsia="宋体" w:cs="宋体"/>
          <w:spacing w:val="4"/>
          <w:sz w:val="20"/>
          <w:szCs w:val="20"/>
        </w:rPr>
        <w:t>。</w:t>
      </w:r>
    </w:p>
    <w:p>
      <w:pPr>
        <w:spacing w:before="1" w:line="332" w:lineRule="auto"/>
        <w:ind w:left="7" w:right="29"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优化师资队伍结构。</w:t>
      </w:r>
      <w:r>
        <w:rPr>
          <w:rFonts w:ascii="宋体" w:hAnsi="宋体" w:eastAsia="宋体" w:cs="宋体"/>
          <w:spacing w:val="6"/>
          <w:sz w:val="20"/>
          <w:szCs w:val="20"/>
        </w:rPr>
        <w:t>完善行业企业高层次人才引进机制，面向行业企业引进教授级高工、高</w:t>
      </w:r>
      <w:r>
        <w:rPr>
          <w:rFonts w:ascii="宋体" w:hAnsi="宋体" w:eastAsia="宋体" w:cs="宋体"/>
          <w:sz w:val="20"/>
          <w:szCs w:val="20"/>
        </w:rPr>
        <w:t xml:space="preserve"> </w:t>
      </w:r>
      <w:r>
        <w:rPr>
          <w:rFonts w:ascii="宋体" w:hAnsi="宋体" w:eastAsia="宋体" w:cs="宋体"/>
          <w:spacing w:val="6"/>
          <w:sz w:val="20"/>
          <w:szCs w:val="20"/>
        </w:rPr>
        <w:t>级工程师等优秀</w:t>
      </w:r>
      <w:r>
        <w:rPr>
          <w:rFonts w:ascii="宋体" w:hAnsi="宋体" w:eastAsia="宋体" w:cs="宋体"/>
          <w:spacing w:val="4"/>
          <w:sz w:val="20"/>
          <w:szCs w:val="20"/>
        </w:rPr>
        <w:t>人</w:t>
      </w:r>
      <w:r>
        <w:rPr>
          <w:rFonts w:ascii="宋体" w:hAnsi="宋体" w:eastAsia="宋体" w:cs="宋体"/>
          <w:spacing w:val="3"/>
          <w:sz w:val="20"/>
          <w:szCs w:val="20"/>
        </w:rPr>
        <w:t>员。积极聘请行业企业优秀人才来校交流合作，参与人才培养，共建高质量教学、</w:t>
      </w:r>
      <w:r>
        <w:rPr>
          <w:rFonts w:ascii="宋体" w:hAnsi="宋体" w:eastAsia="宋体" w:cs="宋体"/>
          <w:sz w:val="20"/>
          <w:szCs w:val="20"/>
        </w:rPr>
        <w:t xml:space="preserve"> </w:t>
      </w:r>
      <w:r>
        <w:rPr>
          <w:rFonts w:ascii="宋体" w:hAnsi="宋体" w:eastAsia="宋体" w:cs="宋体"/>
          <w:spacing w:val="5"/>
          <w:sz w:val="20"/>
          <w:szCs w:val="20"/>
        </w:rPr>
        <w:t>科</w:t>
      </w:r>
      <w:r>
        <w:rPr>
          <w:rFonts w:ascii="宋体" w:hAnsi="宋体" w:eastAsia="宋体" w:cs="宋体"/>
          <w:spacing w:val="3"/>
          <w:sz w:val="20"/>
          <w:szCs w:val="20"/>
        </w:rPr>
        <w:t>研团队。</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11"/>
          <w:sz w:val="20"/>
          <w:szCs w:val="20"/>
          <w14:textOutline w14:w="3797" w14:cap="sq" w14:cmpd="sng" w14:algn="ctr">
            <w14:solidFill>
              <w14:srgbClr w14:val="000000"/>
            </w14:solidFill>
            <w14:prstDash w14:val="solid"/>
            <w14:bevel/>
          </w14:textOutline>
        </w:rPr>
        <w:t>加</w:t>
      </w:r>
      <w:r>
        <w:rPr>
          <w:rFonts w:ascii="宋体" w:hAnsi="宋体" w:eastAsia="宋体" w:cs="宋体"/>
          <w:spacing w:val="6"/>
          <w:sz w:val="20"/>
          <w:szCs w:val="20"/>
          <w14:textOutline w14:w="3797" w14:cap="sq" w14:cmpd="sng" w14:algn="ctr">
            <w14:solidFill>
              <w14:srgbClr w14:val="000000"/>
            </w14:solidFill>
            <w14:prstDash w14:val="solid"/>
            <w14:bevel/>
          </w14:textOutline>
        </w:rPr>
        <w:t>强实验技术人员队伍建设。</w:t>
      </w:r>
      <w:r>
        <w:rPr>
          <w:rFonts w:ascii="宋体" w:hAnsi="宋体" w:eastAsia="宋体" w:cs="宋体"/>
          <w:spacing w:val="6"/>
          <w:sz w:val="20"/>
          <w:szCs w:val="20"/>
        </w:rPr>
        <w:t>根据应用型人才培养需要和学科专业实际，持续补充实验技术</w:t>
      </w:r>
      <w:r>
        <w:rPr>
          <w:rFonts w:ascii="宋体" w:hAnsi="宋体" w:eastAsia="宋体" w:cs="宋体"/>
          <w:sz w:val="20"/>
          <w:szCs w:val="20"/>
        </w:rPr>
        <w:t xml:space="preserve"> </w:t>
      </w:r>
      <w:r>
        <w:rPr>
          <w:rFonts w:ascii="宋体" w:hAnsi="宋体" w:eastAsia="宋体" w:cs="宋体"/>
          <w:spacing w:val="12"/>
          <w:sz w:val="20"/>
          <w:szCs w:val="20"/>
        </w:rPr>
        <w:t>人员，不</w:t>
      </w:r>
      <w:r>
        <w:rPr>
          <w:rFonts w:ascii="宋体" w:hAnsi="宋体" w:eastAsia="宋体" w:cs="宋体"/>
          <w:spacing w:val="6"/>
          <w:sz w:val="20"/>
          <w:szCs w:val="20"/>
        </w:rPr>
        <w:t>断优化队伍结构。加强实验技术人员岗位培训和能力提升，支持符合条件的教师等其他专</w:t>
      </w:r>
      <w:r>
        <w:rPr>
          <w:rFonts w:ascii="宋体" w:hAnsi="宋体" w:eastAsia="宋体" w:cs="宋体"/>
          <w:sz w:val="20"/>
          <w:szCs w:val="20"/>
        </w:rPr>
        <w:t xml:space="preserve"> </w:t>
      </w:r>
      <w:r>
        <w:rPr>
          <w:rFonts w:ascii="宋体" w:hAnsi="宋体" w:eastAsia="宋体" w:cs="宋体"/>
          <w:spacing w:val="10"/>
          <w:sz w:val="20"/>
          <w:szCs w:val="20"/>
        </w:rPr>
        <w:t>技人</w:t>
      </w:r>
      <w:r>
        <w:rPr>
          <w:rFonts w:ascii="宋体" w:hAnsi="宋体" w:eastAsia="宋体" w:cs="宋体"/>
          <w:spacing w:val="6"/>
          <w:sz w:val="20"/>
          <w:szCs w:val="20"/>
        </w:rPr>
        <w:t>员</w:t>
      </w:r>
      <w:r>
        <w:rPr>
          <w:rFonts w:ascii="宋体" w:hAnsi="宋体" w:eastAsia="宋体" w:cs="宋体"/>
          <w:spacing w:val="5"/>
          <w:sz w:val="20"/>
          <w:szCs w:val="20"/>
        </w:rPr>
        <w:t>转岗从事实验技术工作，提升实验教师队伍专业化水平。</w:t>
      </w:r>
    </w:p>
    <w:p>
      <w:pPr>
        <w:spacing w:before="1" w:line="332" w:lineRule="auto"/>
        <w:ind w:left="11"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5.</w:t>
      </w:r>
      <w:r>
        <w:rPr>
          <w:rFonts w:ascii="宋体" w:hAnsi="宋体" w:eastAsia="宋体" w:cs="宋体"/>
          <w:spacing w:val="6"/>
          <w:sz w:val="20"/>
          <w:szCs w:val="20"/>
          <w14:textOutline w14:w="3797" w14:cap="sq" w14:cmpd="sng" w14:algn="ctr">
            <w14:solidFill>
              <w14:srgbClr w14:val="000000"/>
            </w14:solidFill>
            <w14:prstDash w14:val="solid"/>
            <w14:bevel/>
          </w14:textOutline>
        </w:rPr>
        <w:t>强化教师教学能力提升。</w:t>
      </w:r>
      <w:r>
        <w:rPr>
          <w:rFonts w:ascii="宋体" w:hAnsi="宋体" w:eastAsia="宋体" w:cs="宋体"/>
          <w:spacing w:val="6"/>
          <w:sz w:val="20"/>
          <w:szCs w:val="20"/>
        </w:rPr>
        <w:t>加强教师发展中心建设，完善工作机制，开展常态化能力培养培训</w:t>
      </w:r>
      <w:r>
        <w:rPr>
          <w:rFonts w:ascii="宋体" w:hAnsi="宋体" w:eastAsia="宋体" w:cs="宋体"/>
          <w:sz w:val="20"/>
          <w:szCs w:val="20"/>
        </w:rPr>
        <w:t xml:space="preserve"> </w:t>
      </w:r>
      <w:r>
        <w:rPr>
          <w:rFonts w:ascii="宋体" w:hAnsi="宋体" w:eastAsia="宋体" w:cs="宋体"/>
          <w:spacing w:val="12"/>
          <w:sz w:val="20"/>
          <w:szCs w:val="20"/>
        </w:rPr>
        <w:t>活动，</w:t>
      </w:r>
      <w:r>
        <w:rPr>
          <w:rFonts w:ascii="宋体" w:hAnsi="宋体" w:eastAsia="宋体" w:cs="宋体"/>
          <w:spacing w:val="10"/>
          <w:sz w:val="20"/>
          <w:szCs w:val="20"/>
        </w:rPr>
        <w:t>提</w:t>
      </w:r>
      <w:r>
        <w:rPr>
          <w:rFonts w:ascii="宋体" w:hAnsi="宋体" w:eastAsia="宋体" w:cs="宋体"/>
          <w:spacing w:val="6"/>
          <w:sz w:val="20"/>
          <w:szCs w:val="20"/>
        </w:rPr>
        <w:t>升教师专业能力。健全教学、科研骨干动态遴选制度，充分发挥骨干教师示范效应和传帮</w:t>
      </w:r>
      <w:r>
        <w:rPr>
          <w:rFonts w:ascii="宋体" w:hAnsi="宋体" w:eastAsia="宋体" w:cs="宋体"/>
          <w:sz w:val="20"/>
          <w:szCs w:val="20"/>
        </w:rPr>
        <w:t xml:space="preserve"> </w:t>
      </w:r>
      <w:r>
        <w:rPr>
          <w:rFonts w:ascii="宋体" w:hAnsi="宋体" w:eastAsia="宋体" w:cs="宋体"/>
          <w:spacing w:val="4"/>
          <w:sz w:val="20"/>
          <w:szCs w:val="20"/>
        </w:rPr>
        <w:t>带</w:t>
      </w:r>
      <w:r>
        <w:rPr>
          <w:rFonts w:ascii="宋体" w:hAnsi="宋体" w:eastAsia="宋体" w:cs="宋体"/>
          <w:spacing w:val="2"/>
          <w:sz w:val="20"/>
          <w:szCs w:val="20"/>
        </w:rPr>
        <w:t>作用。</w:t>
      </w:r>
    </w:p>
    <w:p>
      <w:pPr>
        <w:spacing w:line="360" w:lineRule="exact"/>
        <w:ind w:left="430"/>
        <w:outlineLvl w:val="9"/>
        <w:rPr>
          <w:rFonts w:ascii="宋体" w:hAnsi="宋体" w:eastAsia="宋体" w:cs="宋体"/>
          <w:sz w:val="20"/>
          <w:szCs w:val="20"/>
        </w:rPr>
      </w:pPr>
      <w:r>
        <w:rPr>
          <w:rFonts w:ascii="宋体" w:hAnsi="宋体" w:eastAsia="宋体" w:cs="宋体"/>
          <w:spacing w:val="11"/>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四)</w:t>
      </w:r>
      <w:r>
        <w:rPr>
          <w:rFonts w:ascii="宋体" w:hAnsi="宋体" w:eastAsia="宋体" w:cs="宋体"/>
          <w:spacing w:val="10"/>
          <w:position w:val="11"/>
          <w:sz w:val="20"/>
          <w:szCs w:val="20"/>
        </w:rPr>
        <w:t xml:space="preserve"> </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人才培养</w:t>
      </w:r>
      <w:r>
        <w:rPr>
          <w:rFonts w:ascii="宋体" w:hAnsi="宋体" w:eastAsia="宋体" w:cs="宋体"/>
          <w:spacing w:val="10"/>
          <w:position w:val="11"/>
          <w:sz w:val="20"/>
          <w:szCs w:val="20"/>
        </w:rPr>
        <w:t xml:space="preserve"> </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(牵头单位：教务处)</w:t>
      </w:r>
    </w:p>
    <w:p>
      <w:pPr>
        <w:spacing w:before="1"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4" w:line="332" w:lineRule="auto"/>
        <w:ind w:left="11" w:right="100" w:firstLine="425"/>
        <w:outlineLvl w:val="9"/>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8"/>
          <w:sz w:val="20"/>
          <w:szCs w:val="20"/>
        </w:rPr>
        <w:t>.</w:t>
      </w:r>
      <w:r>
        <w:rPr>
          <w:rFonts w:ascii="宋体" w:hAnsi="宋体" w:eastAsia="宋体" w:cs="宋体"/>
          <w:spacing w:val="7"/>
          <w:sz w:val="20"/>
          <w:szCs w:val="20"/>
        </w:rPr>
        <w:t>全面加强高水平专业建设，确保服务于实体经济、战略性新兴产业、现代服务业的专业不少</w:t>
      </w:r>
      <w:r>
        <w:rPr>
          <w:rFonts w:ascii="宋体" w:hAnsi="宋体" w:eastAsia="宋体" w:cs="宋体"/>
          <w:sz w:val="20"/>
          <w:szCs w:val="20"/>
        </w:rPr>
        <w:t xml:space="preserve"> </w:t>
      </w:r>
      <w:r>
        <w:rPr>
          <w:rFonts w:ascii="宋体" w:hAnsi="宋体" w:eastAsia="宋体" w:cs="宋体"/>
          <w:spacing w:val="3"/>
          <w:sz w:val="20"/>
          <w:szCs w:val="20"/>
        </w:rPr>
        <w:t xml:space="preserve">于 </w:t>
      </w:r>
      <w:r>
        <w:rPr>
          <w:rFonts w:ascii="Times New Roman" w:hAnsi="Times New Roman" w:eastAsia="Times New Roman" w:cs="Times New Roman"/>
          <w:spacing w:val="3"/>
          <w:sz w:val="20"/>
          <w:szCs w:val="20"/>
        </w:rPr>
        <w:t>60%</w:t>
      </w:r>
      <w:r>
        <w:rPr>
          <w:rFonts w:ascii="宋体" w:hAnsi="宋体" w:eastAsia="宋体" w:cs="宋体"/>
          <w:spacing w:val="3"/>
          <w:sz w:val="20"/>
          <w:szCs w:val="20"/>
        </w:rPr>
        <w:t xml:space="preserve">；校企合作共建专业占应用型专业比例不少于 </w:t>
      </w:r>
      <w:r>
        <w:rPr>
          <w:rFonts w:ascii="Times New Roman" w:hAnsi="Times New Roman" w:eastAsia="Times New Roman" w:cs="Times New Roman"/>
          <w:spacing w:val="3"/>
          <w:sz w:val="20"/>
          <w:szCs w:val="20"/>
        </w:rPr>
        <w:t>80%</w:t>
      </w:r>
      <w:r>
        <w:rPr>
          <w:rFonts w:ascii="宋体" w:hAnsi="宋体" w:eastAsia="宋体" w:cs="宋体"/>
          <w:spacing w:val="3"/>
          <w:sz w:val="20"/>
          <w:szCs w:val="20"/>
        </w:rPr>
        <w:t xml:space="preserve">；建设省级以上一流专业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个以上，</w:t>
      </w:r>
      <w:r>
        <w:rPr>
          <w:rFonts w:ascii="Times New Roman" w:hAnsi="Times New Roman" w:eastAsia="Times New Roman" w:cs="Times New Roman"/>
          <w:spacing w:val="3"/>
          <w:sz w:val="20"/>
          <w:szCs w:val="20"/>
        </w:rPr>
        <w:t xml:space="preserve">2 </w:t>
      </w:r>
      <w:r>
        <w:rPr>
          <w:rFonts w:ascii="宋体" w:hAnsi="宋体" w:eastAsia="宋体" w:cs="宋体"/>
          <w:sz w:val="20"/>
          <w:szCs w:val="20"/>
        </w:rPr>
        <w:t xml:space="preserve">个 </w:t>
      </w:r>
      <w:r>
        <w:rPr>
          <w:rFonts w:ascii="宋体" w:hAnsi="宋体" w:eastAsia="宋体" w:cs="宋体"/>
          <w:spacing w:val="4"/>
          <w:sz w:val="20"/>
          <w:szCs w:val="20"/>
        </w:rPr>
        <w:t>以上专业进入省内专业</w:t>
      </w:r>
      <w:r>
        <w:rPr>
          <w:rFonts w:ascii="宋体" w:hAnsi="宋体" w:eastAsia="宋体" w:cs="宋体"/>
          <w:spacing w:val="3"/>
          <w:sz w:val="20"/>
          <w:szCs w:val="20"/>
        </w:rPr>
        <w:t>评</w:t>
      </w:r>
      <w:r>
        <w:rPr>
          <w:rFonts w:ascii="宋体" w:hAnsi="宋体" w:eastAsia="宋体" w:cs="宋体"/>
          <w:spacing w:val="2"/>
          <w:sz w:val="20"/>
          <w:szCs w:val="20"/>
        </w:rPr>
        <w:t xml:space="preserve">估名列前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(责任单位：教务处、发展规划处)</w:t>
      </w:r>
    </w:p>
    <w:p>
      <w:pPr>
        <w:spacing w:before="1" w:line="226" w:lineRule="auto"/>
        <w:ind w:left="416"/>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14"/>
          <w:sz w:val="20"/>
          <w:szCs w:val="20"/>
        </w:rPr>
        <w:t>依据</w:t>
      </w:r>
      <w:r>
        <w:rPr>
          <w:rFonts w:ascii="宋体" w:hAnsi="宋体" w:eastAsia="宋体" w:cs="宋体"/>
          <w:spacing w:val="7"/>
          <w:sz w:val="20"/>
          <w:szCs w:val="20"/>
        </w:rPr>
        <w:t>国家专业质量标准、专业认证要求及行业企业岗位需求，分类修订人才培养方案，突出</w:t>
      </w:r>
    </w:p>
    <w:p>
      <w:pPr>
        <w:outlineLvl w:val="9"/>
        <w:sectPr>
          <w:headerReference r:id="rId43" w:type="default"/>
          <w:footerReference r:id="rId44" w:type="default"/>
          <w:pgSz w:w="11906" w:h="16839"/>
          <w:pgMar w:top="1132" w:right="1440" w:bottom="1221" w:left="1473" w:header="882" w:footer="1061" w:gutter="0"/>
          <w:cols w:space="720" w:num="1"/>
        </w:sectPr>
      </w:pPr>
    </w:p>
    <w:p>
      <w:pPr>
        <w:spacing w:line="312" w:lineRule="auto"/>
        <w:outlineLvl w:val="9"/>
      </w:pPr>
    </w:p>
    <w:p>
      <w:pPr>
        <w:spacing w:before="65" w:line="341" w:lineRule="auto"/>
        <w:ind w:left="6" w:right="31" w:firstLine="5"/>
        <w:outlineLvl w:val="9"/>
        <w:rPr>
          <w:rFonts w:ascii="宋体" w:hAnsi="宋体" w:eastAsia="宋体" w:cs="宋体"/>
          <w:sz w:val="20"/>
          <w:szCs w:val="20"/>
        </w:rPr>
      </w:pPr>
      <w:r>
        <w:rPr>
          <w:rFonts w:ascii="宋体" w:hAnsi="宋体" w:eastAsia="宋体" w:cs="宋体"/>
          <w:spacing w:val="16"/>
          <w:sz w:val="20"/>
          <w:szCs w:val="20"/>
        </w:rPr>
        <w:t>学生</w:t>
      </w:r>
      <w:r>
        <w:rPr>
          <w:rFonts w:ascii="宋体" w:hAnsi="宋体" w:eastAsia="宋体" w:cs="宋体"/>
          <w:spacing w:val="15"/>
          <w:sz w:val="20"/>
          <w:szCs w:val="20"/>
        </w:rPr>
        <w:t>中</w:t>
      </w:r>
      <w:r>
        <w:rPr>
          <w:rFonts w:ascii="宋体" w:hAnsi="宋体" w:eastAsia="宋体" w:cs="宋体"/>
          <w:spacing w:val="8"/>
          <w:sz w:val="20"/>
          <w:szCs w:val="20"/>
        </w:rPr>
        <w:t>心、产出导向和持续改进，构筑“专业</w:t>
      </w:r>
      <w:r>
        <w:rPr>
          <w:rFonts w:ascii="Times New Roman" w:hAnsi="Times New Roman" w:eastAsia="Times New Roman" w:cs="Times New Roman"/>
          <w:spacing w:val="8"/>
          <w:sz w:val="20"/>
          <w:szCs w:val="20"/>
        </w:rPr>
        <w:t>+</w:t>
      </w:r>
      <w:r>
        <w:rPr>
          <w:rFonts w:ascii="宋体" w:hAnsi="宋体" w:eastAsia="宋体" w:cs="宋体"/>
          <w:spacing w:val="8"/>
          <w:sz w:val="20"/>
          <w:szCs w:val="20"/>
        </w:rPr>
        <w:t>特长”人才培养体系，设计实践能力培养路线图和</w:t>
      </w:r>
      <w:r>
        <w:rPr>
          <w:rFonts w:ascii="宋体" w:hAnsi="宋体" w:eastAsia="宋体" w:cs="宋体"/>
          <w:sz w:val="20"/>
          <w:szCs w:val="20"/>
        </w:rPr>
        <w:t xml:space="preserve"> </w:t>
      </w:r>
      <w:r>
        <w:rPr>
          <w:rFonts w:ascii="宋体" w:hAnsi="宋体" w:eastAsia="宋体" w:cs="宋体"/>
          <w:spacing w:val="6"/>
          <w:sz w:val="20"/>
          <w:szCs w:val="20"/>
        </w:rPr>
        <w:t>课程地图，设置</w:t>
      </w:r>
      <w:r>
        <w:rPr>
          <w:rFonts w:ascii="宋体" w:hAnsi="宋体" w:eastAsia="宋体" w:cs="宋体"/>
          <w:spacing w:val="3"/>
          <w:sz w:val="20"/>
          <w:szCs w:val="20"/>
        </w:rPr>
        <w:t>集群共享模块和共享课程，加大实践环节占比，同步修订课程教学大纲，项目教学、</w:t>
      </w:r>
      <w:r>
        <w:rPr>
          <w:rFonts w:ascii="宋体" w:hAnsi="宋体" w:eastAsia="宋体" w:cs="宋体"/>
          <w:sz w:val="20"/>
          <w:szCs w:val="20"/>
        </w:rPr>
        <w:t xml:space="preserve"> </w:t>
      </w:r>
      <w:r>
        <w:rPr>
          <w:rFonts w:ascii="宋体" w:hAnsi="宋体" w:eastAsia="宋体" w:cs="宋体"/>
          <w:spacing w:val="5"/>
          <w:sz w:val="20"/>
          <w:szCs w:val="20"/>
        </w:rPr>
        <w:t xml:space="preserve">案例教学、工作过程导向教学等教学模式使用占专业核心课程的 </w:t>
      </w:r>
      <w:r>
        <w:rPr>
          <w:rFonts w:ascii="Times New Roman" w:hAnsi="Times New Roman" w:eastAsia="Times New Roman" w:cs="Times New Roman"/>
          <w:spacing w:val="5"/>
          <w:sz w:val="20"/>
          <w:szCs w:val="20"/>
        </w:rPr>
        <w:t>80%</w:t>
      </w:r>
      <w:r>
        <w:rPr>
          <w:rFonts w:ascii="宋体" w:hAnsi="宋体" w:eastAsia="宋体" w:cs="宋体"/>
          <w:spacing w:val="5"/>
          <w:sz w:val="20"/>
          <w:szCs w:val="20"/>
        </w:rPr>
        <w:t>以上；过程考核、过程评</w:t>
      </w:r>
      <w:r>
        <w:rPr>
          <w:rFonts w:ascii="宋体" w:hAnsi="宋体" w:eastAsia="宋体" w:cs="宋体"/>
          <w:spacing w:val="3"/>
          <w:sz w:val="20"/>
          <w:szCs w:val="20"/>
        </w:rPr>
        <w:t>价</w:t>
      </w:r>
      <w:r>
        <w:rPr>
          <w:rFonts w:ascii="宋体" w:hAnsi="宋体" w:eastAsia="宋体" w:cs="宋体"/>
          <w:sz w:val="20"/>
          <w:szCs w:val="20"/>
        </w:rPr>
        <w:t xml:space="preserve">的 </w:t>
      </w:r>
      <w:r>
        <w:rPr>
          <w:rFonts w:ascii="宋体" w:hAnsi="宋体" w:eastAsia="宋体" w:cs="宋体"/>
          <w:spacing w:val="8"/>
          <w:sz w:val="20"/>
          <w:szCs w:val="20"/>
        </w:rPr>
        <w:t>课</w:t>
      </w:r>
      <w:r>
        <w:rPr>
          <w:rFonts w:ascii="宋体" w:hAnsi="宋体" w:eastAsia="宋体" w:cs="宋体"/>
          <w:spacing w:val="4"/>
          <w:sz w:val="20"/>
          <w:szCs w:val="20"/>
        </w:rPr>
        <w:t xml:space="preserve">程达 </w:t>
      </w:r>
      <w:r>
        <w:rPr>
          <w:rFonts w:ascii="Times New Roman" w:hAnsi="Times New Roman" w:eastAsia="Times New Roman" w:cs="Times New Roman"/>
          <w:spacing w:val="4"/>
          <w:sz w:val="20"/>
          <w:szCs w:val="20"/>
        </w:rPr>
        <w:t>60%</w:t>
      </w:r>
      <w:r>
        <w:rPr>
          <w:rFonts w:ascii="宋体" w:hAnsi="宋体" w:eastAsia="宋体" w:cs="宋体"/>
          <w:spacing w:val="4"/>
          <w:sz w:val="20"/>
          <w:szCs w:val="20"/>
        </w:rPr>
        <w:t>以上；实现国家级精品在线开放课程零的突破。</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(责任单位：教务处)</w:t>
      </w:r>
    </w:p>
    <w:p>
      <w:pPr>
        <w:spacing w:line="226" w:lineRule="auto"/>
        <w:ind w:left="420"/>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宋体" w:hAnsi="宋体" w:eastAsia="宋体" w:cs="宋体"/>
          <w:spacing w:val="10"/>
          <w:sz w:val="20"/>
          <w:szCs w:val="20"/>
        </w:rPr>
        <w:t>全面推行</w:t>
      </w:r>
      <w:r>
        <w:rPr>
          <w:rFonts w:ascii="宋体" w:hAnsi="宋体" w:eastAsia="宋体" w:cs="宋体"/>
          <w:spacing w:val="8"/>
          <w:sz w:val="20"/>
          <w:szCs w:val="20"/>
        </w:rPr>
        <w:t>师</w:t>
      </w:r>
      <w:r>
        <w:rPr>
          <w:rFonts w:ascii="宋体" w:hAnsi="宋体" w:eastAsia="宋体" w:cs="宋体"/>
          <w:spacing w:val="5"/>
          <w:sz w:val="20"/>
          <w:szCs w:val="20"/>
        </w:rPr>
        <w:t>范专业“</w:t>
      </w:r>
      <w:r>
        <w:rPr>
          <w:rFonts w:ascii="Times New Roman" w:hAnsi="Times New Roman" w:eastAsia="Times New Roman" w:cs="Times New Roman"/>
          <w:sz w:val="20"/>
          <w:szCs w:val="20"/>
        </w:rPr>
        <w:t>U</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S</w:t>
      </w:r>
      <w:r>
        <w:rPr>
          <w:rFonts w:ascii="宋体" w:hAnsi="宋体" w:eastAsia="宋体" w:cs="宋体"/>
          <w:spacing w:val="5"/>
          <w:sz w:val="20"/>
          <w:szCs w:val="20"/>
        </w:rPr>
        <w:t>”(学校、政府和中小学) 和非师专业“</w:t>
      </w:r>
      <w:r>
        <w:rPr>
          <w:rFonts w:ascii="Times New Roman" w:hAnsi="Times New Roman" w:eastAsia="Times New Roman" w:cs="Times New Roman"/>
          <w:sz w:val="20"/>
          <w:szCs w:val="20"/>
        </w:rPr>
        <w:t>U</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G</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E</w:t>
      </w:r>
      <w:r>
        <w:rPr>
          <w:rFonts w:ascii="宋体" w:hAnsi="宋体" w:eastAsia="宋体" w:cs="宋体"/>
          <w:spacing w:val="5"/>
          <w:sz w:val="20"/>
          <w:szCs w:val="20"/>
        </w:rPr>
        <w:t>”(学校、政府和企</w:t>
      </w:r>
    </w:p>
    <w:p>
      <w:pPr>
        <w:spacing w:before="113" w:line="279" w:lineRule="auto"/>
        <w:ind w:left="7" w:right="100" w:hanging="1"/>
        <w:outlineLvl w:val="9"/>
        <w:rPr>
          <w:rFonts w:ascii="宋体" w:hAnsi="宋体" w:eastAsia="宋体" w:cs="宋体"/>
          <w:sz w:val="20"/>
          <w:szCs w:val="20"/>
        </w:rPr>
      </w:pPr>
      <w:r>
        <w:rPr>
          <w:rFonts w:ascii="宋体" w:hAnsi="宋体" w:eastAsia="宋体" w:cs="宋体"/>
          <w:spacing w:val="12"/>
          <w:sz w:val="20"/>
          <w:szCs w:val="20"/>
        </w:rPr>
        <w:t xml:space="preserve">业) </w:t>
      </w:r>
      <w:r>
        <w:rPr>
          <w:rFonts w:ascii="宋体" w:hAnsi="宋体" w:eastAsia="宋体" w:cs="宋体"/>
          <w:spacing w:val="8"/>
          <w:sz w:val="20"/>
          <w:szCs w:val="20"/>
        </w:rPr>
        <w:t>协</w:t>
      </w:r>
      <w:r>
        <w:rPr>
          <w:rFonts w:ascii="宋体" w:hAnsi="宋体" w:eastAsia="宋体" w:cs="宋体"/>
          <w:spacing w:val="6"/>
          <w:sz w:val="20"/>
          <w:szCs w:val="20"/>
        </w:rPr>
        <w:t>同育人模式，加大产教学合作育人力度，进一步推进以专业为依托的产教协同育人和订单培</w:t>
      </w:r>
      <w:r>
        <w:rPr>
          <w:rFonts w:ascii="宋体" w:hAnsi="宋体" w:eastAsia="宋体" w:cs="宋体"/>
          <w:sz w:val="20"/>
          <w:szCs w:val="20"/>
        </w:rPr>
        <w:t xml:space="preserve"> </w:t>
      </w:r>
      <w:r>
        <w:rPr>
          <w:rFonts w:ascii="宋体" w:hAnsi="宋体" w:eastAsia="宋体" w:cs="宋体"/>
          <w:spacing w:val="8"/>
          <w:sz w:val="20"/>
          <w:szCs w:val="20"/>
        </w:rPr>
        <w:t>养</w:t>
      </w:r>
      <w:r>
        <w:rPr>
          <w:rFonts w:ascii="宋体" w:hAnsi="宋体" w:eastAsia="宋体" w:cs="宋体"/>
          <w:spacing w:val="5"/>
          <w:sz w:val="20"/>
          <w:szCs w:val="20"/>
        </w:rPr>
        <w:t>模式。</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(责任单位：教务处)</w:t>
      </w:r>
    </w:p>
    <w:p>
      <w:pPr>
        <w:spacing w:before="79" w:line="332" w:lineRule="auto"/>
        <w:ind w:left="11" w:right="102" w:firstLine="403"/>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学生在省域内就业达 </w:t>
      </w:r>
      <w:r>
        <w:rPr>
          <w:rFonts w:ascii="Times New Roman" w:hAnsi="Times New Roman" w:eastAsia="Times New Roman" w:cs="Times New Roman"/>
          <w:spacing w:val="5"/>
          <w:sz w:val="20"/>
          <w:szCs w:val="20"/>
        </w:rPr>
        <w:t>60%</w:t>
      </w:r>
      <w:r>
        <w:rPr>
          <w:rFonts w:ascii="宋体" w:hAnsi="宋体" w:eastAsia="宋体" w:cs="宋体"/>
          <w:spacing w:val="5"/>
          <w:sz w:val="20"/>
          <w:szCs w:val="20"/>
        </w:rPr>
        <w:t xml:space="preserve">以上；三年内毕业生创业率 </w:t>
      </w:r>
      <w:r>
        <w:rPr>
          <w:rFonts w:ascii="Times New Roman" w:hAnsi="Times New Roman" w:eastAsia="Times New Roman" w:cs="Times New Roman"/>
          <w:spacing w:val="5"/>
          <w:sz w:val="20"/>
          <w:szCs w:val="20"/>
        </w:rPr>
        <w:t>1.5%</w:t>
      </w:r>
      <w:r>
        <w:rPr>
          <w:rFonts w:ascii="宋体" w:hAnsi="宋体" w:eastAsia="宋体" w:cs="宋体"/>
          <w:spacing w:val="5"/>
          <w:sz w:val="20"/>
          <w:szCs w:val="20"/>
        </w:rPr>
        <w:t>以上。</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(责任单位：就业创业工作</w:t>
      </w:r>
      <w:r>
        <w:rPr>
          <w:rFonts w:ascii="宋体" w:hAnsi="宋体" w:eastAsia="宋体" w:cs="宋体"/>
          <w:sz w:val="20"/>
          <w:szCs w:val="20"/>
        </w:rPr>
        <w:t xml:space="preserve"> </w:t>
      </w:r>
      <w:r>
        <w:rPr>
          <w:rFonts w:ascii="宋体" w:hAnsi="宋体" w:eastAsia="宋体" w:cs="宋体"/>
          <w:spacing w:val="-2"/>
          <w:sz w:val="20"/>
          <w:szCs w:val="20"/>
          <w14:textOutline w14:w="3797" w14:cap="sq" w14:cmpd="sng" w14:algn="ctr">
            <w14:solidFill>
              <w14:srgbClr w14:val="000000"/>
            </w14:solidFill>
            <w14:prstDash w14:val="solid"/>
            <w14:bevel/>
          </w14:textOutline>
        </w:rPr>
        <w:t>处)</w:t>
      </w:r>
    </w:p>
    <w:p>
      <w:pPr>
        <w:spacing w:line="281" w:lineRule="exact"/>
        <w:ind w:left="422"/>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5.</w:t>
      </w:r>
      <w:r>
        <w:rPr>
          <w:rFonts w:ascii="宋体" w:hAnsi="宋体" w:eastAsia="宋体" w:cs="宋体"/>
          <w:spacing w:val="8"/>
          <w:position w:val="1"/>
          <w:sz w:val="20"/>
          <w:szCs w:val="20"/>
        </w:rPr>
        <w:t xml:space="preserve">应用型课程数量占学校课程总量的 </w:t>
      </w:r>
      <w:r>
        <w:rPr>
          <w:rFonts w:ascii="Times New Roman" w:hAnsi="Times New Roman" w:eastAsia="Times New Roman" w:cs="Times New Roman"/>
          <w:spacing w:val="8"/>
          <w:position w:val="1"/>
          <w:sz w:val="20"/>
          <w:szCs w:val="20"/>
        </w:rPr>
        <w:t>50%</w:t>
      </w:r>
      <w:r>
        <w:rPr>
          <w:rFonts w:ascii="宋体" w:hAnsi="宋体" w:eastAsia="宋体" w:cs="宋体"/>
          <w:spacing w:val="8"/>
          <w:position w:val="1"/>
          <w:sz w:val="20"/>
          <w:szCs w:val="20"/>
        </w:rPr>
        <w:t>以上；专业核心课程标准能对接企业核心技术标准</w:t>
      </w:r>
      <w:r>
        <w:rPr>
          <w:rFonts w:ascii="宋体" w:hAnsi="宋体" w:eastAsia="宋体" w:cs="宋体"/>
          <w:position w:val="1"/>
          <w:sz w:val="20"/>
          <w:szCs w:val="20"/>
        </w:rPr>
        <w:t>。</w:t>
      </w:r>
    </w:p>
    <w:p>
      <w:pPr>
        <w:spacing w:before="116" w:line="225" w:lineRule="auto"/>
        <w:ind w:left="1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责任单位：教务处)</w:t>
      </w:r>
    </w:p>
    <w:p>
      <w:pPr>
        <w:spacing w:before="116" w:line="225" w:lineRule="auto"/>
        <w:ind w:left="421"/>
        <w:outlineLvl w:val="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宋体" w:hAnsi="宋体" w:eastAsia="宋体" w:cs="宋体"/>
          <w:spacing w:val="7"/>
          <w:sz w:val="20"/>
          <w:szCs w:val="20"/>
        </w:rPr>
        <w:t xml:space="preserve">每个应用型专业建设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门以上校企合作开发课程、</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门以上校本课程或特色课程。</w:t>
      </w:r>
      <w:r>
        <w:rPr>
          <w:rFonts w:ascii="宋体" w:hAnsi="宋体" w:eastAsia="宋体" w:cs="宋体"/>
          <w:spacing w:val="7"/>
          <w:sz w:val="20"/>
          <w:szCs w:val="20"/>
          <w14:textOutline w14:w="3797" w14:cap="sq" w14:cmpd="sng" w14:algn="ctr">
            <w14:solidFill>
              <w14:srgbClr w14:val="000000"/>
            </w14:solidFill>
            <w14:prstDash w14:val="solid"/>
            <w14:bevel/>
          </w14:textOutline>
        </w:rPr>
        <w:t>(责任</w:t>
      </w:r>
      <w:r>
        <w:rPr>
          <w:rFonts w:ascii="宋体" w:hAnsi="宋体" w:eastAsia="宋体" w:cs="宋体"/>
          <w:spacing w:val="5"/>
          <w:sz w:val="20"/>
          <w:szCs w:val="20"/>
          <w14:textOutline w14:w="3797" w14:cap="sq" w14:cmpd="sng" w14:algn="ctr">
            <w14:solidFill>
              <w14:srgbClr w14:val="000000"/>
            </w14:solidFill>
            <w14:prstDash w14:val="solid"/>
            <w14:bevel/>
          </w14:textOutline>
        </w:rPr>
        <w:t>单</w:t>
      </w:r>
    </w:p>
    <w:p>
      <w:pPr>
        <w:spacing w:before="117" w:line="229" w:lineRule="auto"/>
        <w:ind w:left="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位</w:t>
      </w:r>
      <w:r>
        <w:rPr>
          <w:rFonts w:ascii="宋体" w:hAnsi="宋体" w:eastAsia="宋体" w:cs="宋体"/>
          <w:spacing w:val="4"/>
          <w:sz w:val="20"/>
          <w:szCs w:val="20"/>
          <w14:textOutline w14:w="3797" w14:cap="sq" w14:cmpd="sng" w14:algn="ctr">
            <w14:solidFill>
              <w14:srgbClr w14:val="000000"/>
            </w14:solidFill>
            <w14:prstDash w14:val="solid"/>
            <w14:bevel/>
          </w14:textOutline>
        </w:rPr>
        <w:t>：教务处)</w:t>
      </w:r>
    </w:p>
    <w:p>
      <w:pPr>
        <w:spacing w:before="74" w:line="342" w:lineRule="auto"/>
        <w:ind w:left="9" w:right="29" w:firstLine="410"/>
        <w:outlineLvl w:val="9"/>
        <w:rPr>
          <w:rFonts w:ascii="宋体" w:hAnsi="宋体" w:eastAsia="宋体" w:cs="宋体"/>
          <w:sz w:val="20"/>
          <w:szCs w:val="20"/>
        </w:rPr>
      </w:pPr>
      <w:r>
        <w:rPr>
          <w:rFonts w:ascii="Times New Roman" w:hAnsi="Times New Roman" w:eastAsia="Times New Roman" w:cs="Times New Roman"/>
          <w:spacing w:val="8"/>
          <w:sz w:val="20"/>
          <w:szCs w:val="20"/>
        </w:rPr>
        <w:t>7.</w:t>
      </w:r>
      <w:r>
        <w:rPr>
          <w:rFonts w:ascii="宋体" w:hAnsi="宋体" w:eastAsia="宋体" w:cs="宋体"/>
          <w:spacing w:val="8"/>
          <w:sz w:val="20"/>
          <w:szCs w:val="20"/>
        </w:rPr>
        <w:t>校级</w:t>
      </w:r>
      <w:r>
        <w:rPr>
          <w:rFonts w:ascii="宋体" w:hAnsi="宋体" w:eastAsia="宋体" w:cs="宋体"/>
          <w:spacing w:val="5"/>
          <w:sz w:val="20"/>
          <w:szCs w:val="20"/>
        </w:rPr>
        <w:t>以</w:t>
      </w:r>
      <w:r>
        <w:rPr>
          <w:rFonts w:ascii="宋体" w:hAnsi="宋体" w:eastAsia="宋体" w:cs="宋体"/>
          <w:spacing w:val="4"/>
          <w:sz w:val="20"/>
          <w:szCs w:val="20"/>
        </w:rPr>
        <w:t xml:space="preserve">上大学生创新创业项目每年 </w:t>
      </w:r>
      <w:r>
        <w:rPr>
          <w:rFonts w:ascii="Times New Roman" w:hAnsi="Times New Roman" w:eastAsia="Times New Roman" w:cs="Times New Roman"/>
          <w:spacing w:val="4"/>
          <w:sz w:val="20"/>
          <w:szCs w:val="20"/>
        </w:rPr>
        <w:t xml:space="preserve">200 </w:t>
      </w:r>
      <w:r>
        <w:rPr>
          <w:rFonts w:ascii="宋体" w:hAnsi="宋体" w:eastAsia="宋体" w:cs="宋体"/>
          <w:spacing w:val="4"/>
          <w:sz w:val="20"/>
          <w:szCs w:val="20"/>
        </w:rPr>
        <w:t xml:space="preserve">项以上，高年级学生参与面 </w:t>
      </w:r>
      <w:r>
        <w:rPr>
          <w:rFonts w:ascii="Times New Roman" w:hAnsi="Times New Roman" w:eastAsia="Times New Roman" w:cs="Times New Roman"/>
          <w:spacing w:val="4"/>
          <w:sz w:val="20"/>
          <w:szCs w:val="20"/>
        </w:rPr>
        <w:t>50%</w:t>
      </w:r>
      <w:r>
        <w:rPr>
          <w:rFonts w:ascii="宋体" w:hAnsi="宋体" w:eastAsia="宋体" w:cs="宋体"/>
          <w:spacing w:val="4"/>
          <w:sz w:val="20"/>
          <w:szCs w:val="20"/>
        </w:rPr>
        <w:t>以上；省级以上大学</w:t>
      </w:r>
      <w:r>
        <w:rPr>
          <w:rFonts w:ascii="宋体" w:hAnsi="宋体" w:eastAsia="宋体" w:cs="宋体"/>
          <w:sz w:val="20"/>
          <w:szCs w:val="20"/>
        </w:rPr>
        <w:t xml:space="preserve"> </w:t>
      </w:r>
      <w:r>
        <w:rPr>
          <w:rFonts w:ascii="宋体" w:hAnsi="宋体" w:eastAsia="宋体" w:cs="宋体"/>
          <w:spacing w:val="-1"/>
          <w:sz w:val="20"/>
          <w:szCs w:val="20"/>
        </w:rPr>
        <w:t xml:space="preserve">生学科竞赛、技能大赛获奖数每年 </w:t>
      </w:r>
      <w:r>
        <w:rPr>
          <w:rFonts w:ascii="Times New Roman" w:hAnsi="Times New Roman" w:eastAsia="Times New Roman" w:cs="Times New Roman"/>
          <w:spacing w:val="-1"/>
          <w:sz w:val="20"/>
          <w:szCs w:val="20"/>
        </w:rPr>
        <w:t xml:space="preserve">100 </w:t>
      </w:r>
      <w:r>
        <w:rPr>
          <w:rFonts w:ascii="宋体" w:hAnsi="宋体" w:eastAsia="宋体" w:cs="宋体"/>
          <w:spacing w:val="-1"/>
          <w:sz w:val="20"/>
          <w:szCs w:val="20"/>
        </w:rPr>
        <w:t>项以上</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其中省级一等奖 </w:t>
      </w:r>
      <w:r>
        <w:rPr>
          <w:rFonts w:ascii="Times New Roman" w:hAnsi="Times New Roman" w:eastAsia="Times New Roman" w:cs="Times New Roman"/>
          <w:spacing w:val="-1"/>
          <w:sz w:val="20"/>
          <w:szCs w:val="20"/>
        </w:rPr>
        <w:t xml:space="preserve">20 </w:t>
      </w:r>
      <w:r>
        <w:rPr>
          <w:rFonts w:ascii="宋体" w:hAnsi="宋体" w:eastAsia="宋体" w:cs="宋体"/>
          <w:spacing w:val="-1"/>
          <w:sz w:val="20"/>
          <w:szCs w:val="20"/>
        </w:rPr>
        <w:t xml:space="preserve">项以上或国家级一等奖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0 </w:t>
      </w:r>
      <w:r>
        <w:rPr>
          <w:rFonts w:ascii="宋体" w:hAnsi="宋体" w:eastAsia="宋体" w:cs="宋体"/>
          <w:sz w:val="20"/>
          <w:szCs w:val="20"/>
        </w:rPr>
        <w:t>项以上。</w:t>
      </w:r>
    </w:p>
    <w:p>
      <w:pPr>
        <w:spacing w:before="16" w:line="225" w:lineRule="auto"/>
        <w:ind w:left="17"/>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责任单位：就业创业工作处)</w:t>
      </w:r>
    </w:p>
    <w:p>
      <w:pPr>
        <w:spacing w:before="118" w:line="332" w:lineRule="auto"/>
        <w:ind w:left="6" w:right="100" w:firstLine="418"/>
        <w:outlineLvl w:val="9"/>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完善就业创业工作处工作职能和相关管理制度，创新创业基地满足需要，每年成功孵化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个</w:t>
      </w:r>
      <w:r>
        <w:rPr>
          <w:rFonts w:ascii="宋体" w:hAnsi="宋体" w:eastAsia="宋体" w:cs="宋体"/>
          <w:sz w:val="20"/>
          <w:szCs w:val="20"/>
        </w:rPr>
        <w:t xml:space="preserve"> </w:t>
      </w:r>
      <w:r>
        <w:rPr>
          <w:rFonts w:ascii="宋体" w:hAnsi="宋体" w:eastAsia="宋体" w:cs="宋体"/>
          <w:spacing w:val="5"/>
          <w:sz w:val="20"/>
          <w:szCs w:val="20"/>
        </w:rPr>
        <w:t xml:space="preserve">以上项目；生均创业基地面积 </w:t>
      </w:r>
      <w:r>
        <w:rPr>
          <w:rFonts w:ascii="Times New Roman" w:hAnsi="Times New Roman" w:eastAsia="Times New Roman" w:cs="Times New Roman"/>
          <w:spacing w:val="5"/>
          <w:sz w:val="20"/>
          <w:szCs w:val="20"/>
        </w:rPr>
        <w:t>0.5</w:t>
      </w:r>
      <w:r>
        <w:rPr>
          <w:rFonts w:ascii="Times New Roman" w:hAnsi="Times New Roman" w:eastAsia="Times New Roman" w:cs="Times New Roman"/>
          <w:sz w:val="20"/>
          <w:szCs w:val="20"/>
        </w:rPr>
        <w:t>m</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以上，且得到有效利用；建立创新创业教育学分积累与转换</w:t>
      </w:r>
      <w:r>
        <w:rPr>
          <w:rFonts w:ascii="宋体" w:hAnsi="宋体" w:eastAsia="宋体" w:cs="宋体"/>
          <w:spacing w:val="4"/>
          <w:sz w:val="20"/>
          <w:szCs w:val="20"/>
        </w:rPr>
        <w:t>制</w:t>
      </w:r>
      <w:r>
        <w:rPr>
          <w:rFonts w:ascii="宋体" w:hAnsi="宋体" w:eastAsia="宋体" w:cs="宋体"/>
          <w:sz w:val="20"/>
          <w:szCs w:val="20"/>
        </w:rPr>
        <w:t xml:space="preserve"> </w:t>
      </w:r>
      <w:r>
        <w:rPr>
          <w:rFonts w:ascii="宋体" w:hAnsi="宋体" w:eastAsia="宋体" w:cs="宋体"/>
          <w:spacing w:val="10"/>
          <w:sz w:val="20"/>
          <w:szCs w:val="20"/>
        </w:rPr>
        <w:t>度，</w:t>
      </w:r>
      <w:r>
        <w:rPr>
          <w:rFonts w:ascii="宋体" w:hAnsi="宋体" w:eastAsia="宋体" w:cs="宋体"/>
          <w:spacing w:val="9"/>
          <w:sz w:val="20"/>
          <w:szCs w:val="20"/>
        </w:rPr>
        <w:t>科</w:t>
      </w:r>
      <w:r>
        <w:rPr>
          <w:rFonts w:ascii="宋体" w:hAnsi="宋体" w:eastAsia="宋体" w:cs="宋体"/>
          <w:spacing w:val="5"/>
          <w:sz w:val="20"/>
          <w:szCs w:val="20"/>
        </w:rPr>
        <w:t>学有效。</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(责任单位：就业创业工作处)</w:t>
      </w:r>
    </w:p>
    <w:p>
      <w:pPr>
        <w:spacing w:before="2" w:line="279" w:lineRule="auto"/>
        <w:ind w:left="10" w:right="51" w:firstLine="410"/>
        <w:outlineLvl w:val="9"/>
        <w:rPr>
          <w:rFonts w:ascii="宋体" w:hAnsi="宋体" w:eastAsia="宋体" w:cs="宋体"/>
          <w:sz w:val="20"/>
          <w:szCs w:val="20"/>
        </w:rPr>
      </w:pPr>
      <w:r>
        <w:rPr>
          <w:rFonts w:ascii="Times New Roman" w:hAnsi="Times New Roman" w:eastAsia="Times New Roman" w:cs="Times New Roman"/>
          <w:spacing w:val="2"/>
          <w:sz w:val="20"/>
          <w:szCs w:val="20"/>
        </w:rPr>
        <w:t>9.</w:t>
      </w:r>
      <w:r>
        <w:rPr>
          <w:rFonts w:ascii="宋体" w:hAnsi="宋体" w:eastAsia="宋体" w:cs="宋体"/>
          <w:spacing w:val="2"/>
          <w:sz w:val="20"/>
          <w:szCs w:val="20"/>
        </w:rPr>
        <w:t>建立完善的应用型人才培养质量标准体系 (专</w:t>
      </w:r>
      <w:r>
        <w:rPr>
          <w:rFonts w:ascii="宋体" w:hAnsi="宋体" w:eastAsia="宋体" w:cs="宋体"/>
          <w:spacing w:val="1"/>
          <w:sz w:val="20"/>
          <w:szCs w:val="20"/>
        </w:rPr>
        <w:t>业、课程等) 和质量监控保障体系。</w:t>
      </w:r>
      <w:r>
        <w:rPr>
          <w:rFonts w:ascii="宋体" w:hAnsi="宋体" w:eastAsia="宋体" w:cs="宋体"/>
          <w:spacing w:val="1"/>
          <w:sz w:val="20"/>
          <w:szCs w:val="20"/>
          <w14:textOutline w14:w="3797" w14:cap="sq" w14:cmpd="sng" w14:algn="ctr">
            <w14:solidFill>
              <w14:srgbClr w14:val="000000"/>
            </w14:solidFill>
            <w14:prstDash w14:val="solid"/>
            <w14:bevel/>
          </w14:textOutline>
        </w:rPr>
        <w:t>(责任单位：</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教</w:t>
      </w:r>
      <w:r>
        <w:rPr>
          <w:rFonts w:ascii="宋体" w:hAnsi="宋体" w:eastAsia="宋体" w:cs="宋体"/>
          <w:spacing w:val="5"/>
          <w:sz w:val="20"/>
          <w:szCs w:val="20"/>
          <w14:textOutline w14:w="3797" w14:cap="sq" w14:cmpd="sng" w14:algn="ctr">
            <w14:solidFill>
              <w14:srgbClr w14:val="000000"/>
            </w14:solidFill>
            <w14:prstDash w14:val="solid"/>
            <w14:bevel/>
          </w14:textOutline>
        </w:rPr>
        <w:t>务处、发展规划处)</w:t>
      </w:r>
    </w:p>
    <w:p>
      <w:pPr>
        <w:spacing w:before="76" w:line="346" w:lineRule="auto"/>
        <w:ind w:left="7" w:right="100" w:firstLine="429"/>
        <w:outlineLvl w:val="9"/>
        <w:rPr>
          <w:rFonts w:ascii="宋体" w:hAnsi="宋体" w:eastAsia="宋体" w:cs="宋体"/>
          <w:sz w:val="20"/>
          <w:szCs w:val="20"/>
        </w:rPr>
      </w:pPr>
      <w:r>
        <w:rPr>
          <w:rFonts w:ascii="Times New Roman" w:hAnsi="Times New Roman" w:eastAsia="Times New Roman" w:cs="Times New Roman"/>
          <w:spacing w:val="10"/>
          <w:sz w:val="20"/>
          <w:szCs w:val="20"/>
        </w:rPr>
        <w:t>10</w:t>
      </w:r>
      <w:r>
        <w:rPr>
          <w:rFonts w:ascii="Times New Roman" w:hAnsi="Times New Roman" w:eastAsia="Times New Roman" w:cs="Times New Roman"/>
          <w:spacing w:val="8"/>
          <w:sz w:val="20"/>
          <w:szCs w:val="20"/>
        </w:rPr>
        <w:t>.</w:t>
      </w:r>
      <w:r>
        <w:rPr>
          <w:rFonts w:ascii="宋体" w:hAnsi="宋体" w:eastAsia="宋体" w:cs="宋体"/>
          <w:spacing w:val="5"/>
          <w:sz w:val="20"/>
          <w:szCs w:val="20"/>
        </w:rPr>
        <w:t xml:space="preserve">开展第三方评价，用人单位、社会、政府对毕业生评价满意率 </w:t>
      </w:r>
      <w:r>
        <w:rPr>
          <w:rFonts w:ascii="Times New Roman" w:hAnsi="Times New Roman" w:eastAsia="Times New Roman" w:cs="Times New Roman"/>
          <w:spacing w:val="5"/>
          <w:sz w:val="20"/>
          <w:szCs w:val="20"/>
        </w:rPr>
        <w:t>90%</w:t>
      </w:r>
      <w:r>
        <w:rPr>
          <w:rFonts w:ascii="宋体" w:hAnsi="宋体" w:eastAsia="宋体" w:cs="宋体"/>
          <w:spacing w:val="5"/>
          <w:sz w:val="20"/>
          <w:szCs w:val="20"/>
        </w:rPr>
        <w:t>以上。</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(责任单位：就业</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创</w:t>
      </w:r>
      <w:r>
        <w:rPr>
          <w:rFonts w:ascii="宋体" w:hAnsi="宋体" w:eastAsia="宋体" w:cs="宋体"/>
          <w:spacing w:val="4"/>
          <w:sz w:val="20"/>
          <w:szCs w:val="20"/>
          <w14:textOutline w14:w="3797" w14:cap="sq" w14:cmpd="sng" w14:algn="ctr">
            <w14:solidFill>
              <w14:srgbClr w14:val="000000"/>
            </w14:solidFill>
            <w14:prstDash w14:val="solid"/>
            <w14:bevel/>
          </w14:textOutline>
        </w:rPr>
        <w:t>业工作处)</w:t>
      </w:r>
    </w:p>
    <w:p>
      <w:pPr>
        <w:spacing w:before="8"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114" w:line="332" w:lineRule="auto"/>
        <w:ind w:left="11" w:right="34" w:firstLine="424"/>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1.深化一流专业建设。</w:t>
      </w:r>
      <w:r>
        <w:rPr>
          <w:rFonts w:ascii="宋体" w:hAnsi="宋体" w:eastAsia="宋体" w:cs="宋体"/>
          <w:spacing w:val="3"/>
          <w:sz w:val="20"/>
          <w:szCs w:val="20"/>
        </w:rPr>
        <w:t>加强专业动态调控，统筹推进新工科、新文科等建设，重点培育新</w:t>
      </w:r>
      <w:r>
        <w:rPr>
          <w:rFonts w:ascii="宋体" w:hAnsi="宋体" w:eastAsia="宋体" w:cs="宋体"/>
          <w:spacing w:val="1"/>
          <w:sz w:val="20"/>
          <w:szCs w:val="20"/>
        </w:rPr>
        <w:t>材</w:t>
      </w:r>
      <w:r>
        <w:rPr>
          <w:rFonts w:ascii="宋体" w:hAnsi="宋体" w:eastAsia="宋体" w:cs="宋体"/>
          <w:sz w:val="20"/>
          <w:szCs w:val="20"/>
        </w:rPr>
        <w:t xml:space="preserve">料、 </w:t>
      </w:r>
      <w:r>
        <w:rPr>
          <w:rFonts w:ascii="宋体" w:hAnsi="宋体" w:eastAsia="宋体" w:cs="宋体"/>
          <w:spacing w:val="12"/>
          <w:sz w:val="20"/>
          <w:szCs w:val="20"/>
        </w:rPr>
        <w:t>智能制</w:t>
      </w:r>
      <w:r>
        <w:rPr>
          <w:rFonts w:ascii="宋体" w:hAnsi="宋体" w:eastAsia="宋体" w:cs="宋体"/>
          <w:spacing w:val="10"/>
          <w:sz w:val="20"/>
          <w:szCs w:val="20"/>
        </w:rPr>
        <w:t>造</w:t>
      </w:r>
      <w:r>
        <w:rPr>
          <w:rFonts w:ascii="宋体" w:hAnsi="宋体" w:eastAsia="宋体" w:cs="宋体"/>
          <w:spacing w:val="6"/>
          <w:sz w:val="20"/>
          <w:szCs w:val="20"/>
        </w:rPr>
        <w:t>、人工智能等领域的新专业，全面提升专业建设整体水平。打造高水平一流专业，力争建</w:t>
      </w:r>
      <w:r>
        <w:rPr>
          <w:rFonts w:ascii="宋体" w:hAnsi="宋体" w:eastAsia="宋体" w:cs="宋体"/>
          <w:sz w:val="20"/>
          <w:szCs w:val="20"/>
        </w:rPr>
        <w:t xml:space="preserve"> </w:t>
      </w:r>
      <w:r>
        <w:rPr>
          <w:rFonts w:ascii="宋体" w:hAnsi="宋体" w:eastAsia="宋体" w:cs="宋体"/>
          <w:spacing w:val="4"/>
          <w:sz w:val="20"/>
          <w:szCs w:val="20"/>
        </w:rPr>
        <w:t xml:space="preserve">设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个左</w:t>
      </w:r>
      <w:r>
        <w:rPr>
          <w:rFonts w:ascii="宋体" w:hAnsi="宋体" w:eastAsia="宋体" w:cs="宋体"/>
          <w:spacing w:val="2"/>
          <w:sz w:val="20"/>
          <w:szCs w:val="20"/>
        </w:rPr>
        <w:t>右省级一流专业，</w:t>
      </w:r>
      <w:r>
        <w:rPr>
          <w:rFonts w:ascii="Times New Roman" w:hAnsi="Times New Roman" w:eastAsia="Times New Roman" w:cs="Times New Roman"/>
          <w:spacing w:val="2"/>
          <w:sz w:val="20"/>
          <w:szCs w:val="20"/>
        </w:rPr>
        <w:t xml:space="preserve">1-2 </w:t>
      </w:r>
      <w:r>
        <w:rPr>
          <w:rFonts w:ascii="宋体" w:hAnsi="宋体" w:eastAsia="宋体" w:cs="宋体"/>
          <w:spacing w:val="2"/>
          <w:sz w:val="20"/>
          <w:szCs w:val="20"/>
        </w:rPr>
        <w:t>个国家级一流专业。</w:t>
      </w:r>
    </w:p>
    <w:p>
      <w:pPr>
        <w:spacing w:line="332" w:lineRule="auto"/>
        <w:ind w:left="11"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开</w:t>
      </w:r>
      <w:r>
        <w:rPr>
          <w:rFonts w:ascii="宋体" w:hAnsi="宋体" w:eastAsia="宋体" w:cs="宋体"/>
          <w:spacing w:val="6"/>
          <w:sz w:val="20"/>
          <w:szCs w:val="20"/>
          <w14:textOutline w14:w="3797" w14:cap="sq" w14:cmpd="sng" w14:algn="ctr">
            <w14:solidFill>
              <w14:srgbClr w14:val="000000"/>
            </w14:solidFill>
            <w14:prstDash w14:val="solid"/>
            <w14:bevel/>
          </w14:textOutline>
        </w:rPr>
        <w:t>展专业认证工作。</w:t>
      </w:r>
      <w:r>
        <w:rPr>
          <w:rFonts w:ascii="宋体" w:hAnsi="宋体" w:eastAsia="宋体" w:cs="宋体"/>
          <w:spacing w:val="6"/>
          <w:sz w:val="20"/>
          <w:szCs w:val="20"/>
        </w:rPr>
        <w:t>分类推进师范专业认证、工程教育专业认证和省级专业评估等工作，力</w:t>
      </w:r>
      <w:r>
        <w:rPr>
          <w:rFonts w:ascii="宋体" w:hAnsi="宋体" w:eastAsia="宋体" w:cs="宋体"/>
          <w:sz w:val="20"/>
          <w:szCs w:val="20"/>
        </w:rPr>
        <w:t xml:space="preserve"> </w:t>
      </w:r>
      <w:r>
        <w:rPr>
          <w:rFonts w:ascii="宋体" w:hAnsi="宋体" w:eastAsia="宋体" w:cs="宋体"/>
          <w:spacing w:val="4"/>
          <w:sz w:val="20"/>
          <w:szCs w:val="20"/>
        </w:rPr>
        <w:t xml:space="preserve">争三年内至少 </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个师范类专业通过国家二级认证。</w:t>
      </w:r>
    </w:p>
    <w:p>
      <w:pPr>
        <w:spacing w:before="2" w:line="332" w:lineRule="auto"/>
        <w:ind w:left="9" w:right="97" w:firstLine="415"/>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3.实施一流课程建设。</w:t>
      </w:r>
      <w:r>
        <w:rPr>
          <w:rFonts w:ascii="宋体" w:hAnsi="宋体" w:eastAsia="宋体" w:cs="宋体"/>
          <w:spacing w:val="-1"/>
          <w:sz w:val="20"/>
          <w:szCs w:val="20"/>
        </w:rPr>
        <w:t>出台一流课程建设实施意见，对接一流课程“双万计划”，深</w:t>
      </w:r>
      <w:r>
        <w:rPr>
          <w:rFonts w:ascii="宋体" w:hAnsi="宋体" w:eastAsia="宋体" w:cs="宋体"/>
          <w:sz w:val="20"/>
          <w:szCs w:val="20"/>
        </w:rPr>
        <w:t xml:space="preserve">化基于 </w:t>
      </w:r>
      <w:r>
        <w:rPr>
          <w:rFonts w:ascii="Times New Roman" w:hAnsi="Times New Roman" w:eastAsia="Times New Roman" w:cs="Times New Roman"/>
          <w:sz w:val="20"/>
          <w:szCs w:val="20"/>
        </w:rPr>
        <w:t xml:space="preserve">OBE </w:t>
      </w:r>
      <w:r>
        <w:rPr>
          <w:rFonts w:ascii="宋体" w:hAnsi="宋体" w:eastAsia="宋体" w:cs="宋体"/>
          <w:spacing w:val="2"/>
          <w:sz w:val="20"/>
          <w:szCs w:val="20"/>
        </w:rPr>
        <w:t>理念的课程综合改革。持续推进信息技术与教育教学的深度融合。打造“金课”，培育建设一</w:t>
      </w:r>
      <w:r>
        <w:rPr>
          <w:rFonts w:ascii="宋体" w:hAnsi="宋体" w:eastAsia="宋体" w:cs="宋体"/>
          <w:sz w:val="20"/>
          <w:szCs w:val="20"/>
        </w:rPr>
        <w:t xml:space="preserve">批具有 </w:t>
      </w:r>
      <w:r>
        <w:rPr>
          <w:rFonts w:ascii="宋体" w:hAnsi="宋体" w:eastAsia="宋体" w:cs="宋体"/>
          <w:spacing w:val="4"/>
          <w:sz w:val="20"/>
          <w:szCs w:val="20"/>
        </w:rPr>
        <w:t>高阶性、创新性与挑战度的“</w:t>
      </w:r>
      <w:r>
        <w:rPr>
          <w:rFonts w:ascii="宋体" w:hAnsi="宋体" w:eastAsia="宋体" w:cs="宋体"/>
          <w:spacing w:val="2"/>
          <w:sz w:val="20"/>
          <w:szCs w:val="20"/>
        </w:rPr>
        <w:t xml:space="preserve">金课”。实施“课程上网计划”，各专业核心课程的教学资源 </w:t>
      </w:r>
      <w:r>
        <w:rPr>
          <w:rFonts w:ascii="Times New Roman" w:hAnsi="Times New Roman" w:eastAsia="Times New Roman" w:cs="Times New Roman"/>
          <w:spacing w:val="2"/>
          <w:sz w:val="20"/>
          <w:szCs w:val="20"/>
        </w:rPr>
        <w:t>100%</w:t>
      </w:r>
      <w:r>
        <w:rPr>
          <w:rFonts w:ascii="宋体" w:hAnsi="宋体" w:eastAsia="宋体" w:cs="宋体"/>
          <w:spacing w:val="2"/>
          <w:sz w:val="20"/>
          <w:szCs w:val="20"/>
        </w:rPr>
        <w:t>实</w:t>
      </w:r>
      <w:r>
        <w:rPr>
          <w:rFonts w:ascii="宋体" w:hAnsi="宋体" w:eastAsia="宋体" w:cs="宋体"/>
          <w:sz w:val="20"/>
          <w:szCs w:val="20"/>
        </w:rPr>
        <w:t xml:space="preserve"> </w:t>
      </w:r>
      <w:r>
        <w:rPr>
          <w:rFonts w:ascii="宋体" w:hAnsi="宋体" w:eastAsia="宋体" w:cs="宋体"/>
          <w:spacing w:val="6"/>
          <w:sz w:val="20"/>
          <w:szCs w:val="20"/>
        </w:rPr>
        <w:t>现</w:t>
      </w:r>
      <w:r>
        <w:rPr>
          <w:rFonts w:ascii="宋体" w:hAnsi="宋体" w:eastAsia="宋体" w:cs="宋体"/>
          <w:spacing w:val="4"/>
          <w:sz w:val="20"/>
          <w:szCs w:val="20"/>
        </w:rPr>
        <w:t>上</w:t>
      </w:r>
      <w:r>
        <w:rPr>
          <w:rFonts w:ascii="宋体" w:hAnsi="宋体" w:eastAsia="宋体" w:cs="宋体"/>
          <w:spacing w:val="3"/>
          <w:sz w:val="20"/>
          <w:szCs w:val="20"/>
        </w:rPr>
        <w:t>网运行。</w:t>
      </w:r>
    </w:p>
    <w:p>
      <w:pPr>
        <w:spacing w:before="1" w:line="332" w:lineRule="auto"/>
        <w:ind w:left="7"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9"/>
          <w:sz w:val="20"/>
          <w:szCs w:val="20"/>
          <w14:textOutline w14:w="3797" w14:cap="sq" w14:cmpd="sng" w14:algn="ctr">
            <w14:solidFill>
              <w14:srgbClr w14:val="000000"/>
            </w14:solidFill>
            <w14:prstDash w14:val="solid"/>
            <w14:bevel/>
          </w14:textOutline>
        </w:rPr>
        <w:t>推</w:t>
      </w:r>
      <w:r>
        <w:rPr>
          <w:rFonts w:ascii="宋体" w:hAnsi="宋体" w:eastAsia="宋体" w:cs="宋体"/>
          <w:spacing w:val="6"/>
          <w:sz w:val="20"/>
          <w:szCs w:val="20"/>
          <w14:textOutline w14:w="3797" w14:cap="sq" w14:cmpd="sng" w14:algn="ctr">
            <w14:solidFill>
              <w14:srgbClr w14:val="000000"/>
            </w14:solidFill>
            <w14:prstDash w14:val="solid"/>
            <w14:bevel/>
          </w14:textOutline>
        </w:rPr>
        <w:t>进创新创业教育改革。</w:t>
      </w:r>
      <w:r>
        <w:rPr>
          <w:rFonts w:ascii="宋体" w:hAnsi="宋体" w:eastAsia="宋体" w:cs="宋体"/>
          <w:spacing w:val="6"/>
          <w:sz w:val="20"/>
          <w:szCs w:val="20"/>
        </w:rPr>
        <w:t>推动创新创业教育与专业教育、思想政治教育紧密结合，强化创新</w:t>
      </w:r>
      <w:r>
        <w:rPr>
          <w:rFonts w:ascii="宋体" w:hAnsi="宋体" w:eastAsia="宋体" w:cs="宋体"/>
          <w:sz w:val="20"/>
          <w:szCs w:val="20"/>
        </w:rPr>
        <w:t xml:space="preserve"> </w:t>
      </w:r>
      <w:r>
        <w:rPr>
          <w:rFonts w:ascii="宋体" w:hAnsi="宋体" w:eastAsia="宋体" w:cs="宋体"/>
          <w:spacing w:val="12"/>
          <w:sz w:val="20"/>
          <w:szCs w:val="20"/>
        </w:rPr>
        <w:t>创业课程</w:t>
      </w:r>
      <w:r>
        <w:rPr>
          <w:rFonts w:ascii="宋体" w:hAnsi="宋体" w:eastAsia="宋体" w:cs="宋体"/>
          <w:spacing w:val="7"/>
          <w:sz w:val="20"/>
          <w:szCs w:val="20"/>
        </w:rPr>
        <w:t>体</w:t>
      </w:r>
      <w:r>
        <w:rPr>
          <w:rFonts w:ascii="宋体" w:hAnsi="宋体" w:eastAsia="宋体" w:cs="宋体"/>
          <w:spacing w:val="6"/>
          <w:sz w:val="20"/>
          <w:szCs w:val="20"/>
        </w:rPr>
        <w:t>系、教学方法、实践训练等关键环节改革，加强校内外创新创业孵化基地和大学生创新</w:t>
      </w:r>
      <w:r>
        <w:rPr>
          <w:rFonts w:ascii="宋体" w:hAnsi="宋体" w:eastAsia="宋体" w:cs="宋体"/>
          <w:sz w:val="20"/>
          <w:szCs w:val="20"/>
        </w:rPr>
        <w:t xml:space="preserve"> </w:t>
      </w:r>
      <w:r>
        <w:rPr>
          <w:rFonts w:ascii="宋体" w:hAnsi="宋体" w:eastAsia="宋体" w:cs="宋体"/>
          <w:spacing w:val="10"/>
          <w:sz w:val="20"/>
          <w:szCs w:val="20"/>
        </w:rPr>
        <w:t>创业服务平</w:t>
      </w:r>
      <w:r>
        <w:rPr>
          <w:rFonts w:ascii="宋体" w:hAnsi="宋体" w:eastAsia="宋体" w:cs="宋体"/>
          <w:spacing w:val="6"/>
          <w:sz w:val="20"/>
          <w:szCs w:val="20"/>
        </w:rPr>
        <w:t>台</w:t>
      </w:r>
      <w:r>
        <w:rPr>
          <w:rFonts w:ascii="宋体" w:hAnsi="宋体" w:eastAsia="宋体" w:cs="宋体"/>
          <w:spacing w:val="5"/>
          <w:sz w:val="20"/>
          <w:szCs w:val="20"/>
        </w:rPr>
        <w:t>建设。优化创新创业教育课程体系，设立创新创业学分，建立学分积累与转换制度。</w:t>
      </w:r>
    </w:p>
    <w:p>
      <w:pPr>
        <w:spacing w:before="1" w:line="342" w:lineRule="auto"/>
        <w:ind w:left="7" w:right="100"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5.</w:t>
      </w:r>
      <w:r>
        <w:rPr>
          <w:rFonts w:ascii="宋体" w:hAnsi="宋体" w:eastAsia="宋体" w:cs="宋体"/>
          <w:spacing w:val="8"/>
          <w:sz w:val="20"/>
          <w:szCs w:val="20"/>
          <w14:textOutline w14:w="3797" w14:cap="sq" w14:cmpd="sng" w14:algn="ctr">
            <w14:solidFill>
              <w14:srgbClr w14:val="000000"/>
            </w14:solidFill>
            <w14:prstDash w14:val="solid"/>
            <w14:bevel/>
          </w14:textOutline>
        </w:rPr>
        <w:t>深</w:t>
      </w:r>
      <w:r>
        <w:rPr>
          <w:rFonts w:ascii="宋体" w:hAnsi="宋体" w:eastAsia="宋体" w:cs="宋体"/>
          <w:spacing w:val="6"/>
          <w:sz w:val="20"/>
          <w:szCs w:val="20"/>
          <w14:textOutline w14:w="3797" w14:cap="sq" w14:cmpd="sng" w14:algn="ctr">
            <w14:solidFill>
              <w14:srgbClr w14:val="000000"/>
            </w14:solidFill>
            <w14:prstDash w14:val="solid"/>
            <w14:bevel/>
          </w14:textOutline>
        </w:rPr>
        <w:t>化实验教学改革。</w:t>
      </w:r>
      <w:r>
        <w:rPr>
          <w:rFonts w:ascii="宋体" w:hAnsi="宋体" w:eastAsia="宋体" w:cs="宋体"/>
          <w:spacing w:val="6"/>
          <w:sz w:val="20"/>
          <w:szCs w:val="20"/>
        </w:rPr>
        <w:t>实施实验教学改革计划，开展综合性、设计性、创新性实验项目建设，</w:t>
      </w:r>
      <w:r>
        <w:rPr>
          <w:rFonts w:ascii="宋体" w:hAnsi="宋体" w:eastAsia="宋体" w:cs="宋体"/>
          <w:sz w:val="20"/>
          <w:szCs w:val="20"/>
        </w:rPr>
        <w:t xml:space="preserve"> </w:t>
      </w:r>
      <w:r>
        <w:rPr>
          <w:rFonts w:ascii="宋体" w:hAnsi="宋体" w:eastAsia="宋体" w:cs="宋体"/>
          <w:spacing w:val="12"/>
          <w:sz w:val="20"/>
          <w:szCs w:val="20"/>
        </w:rPr>
        <w:t>推进自制</w:t>
      </w:r>
      <w:r>
        <w:rPr>
          <w:rFonts w:ascii="宋体" w:hAnsi="宋体" w:eastAsia="宋体" w:cs="宋体"/>
          <w:spacing w:val="7"/>
          <w:sz w:val="20"/>
          <w:szCs w:val="20"/>
        </w:rPr>
        <w:t>仪</w:t>
      </w:r>
      <w:r>
        <w:rPr>
          <w:rFonts w:ascii="宋体" w:hAnsi="宋体" w:eastAsia="宋体" w:cs="宋体"/>
          <w:spacing w:val="6"/>
          <w:sz w:val="20"/>
          <w:szCs w:val="20"/>
        </w:rPr>
        <w:t>器、大型仪器设备功能再开发，开展实验教学体系、教学模式、教学方法改革研究。力</w:t>
      </w:r>
    </w:p>
    <w:p>
      <w:pPr>
        <w:outlineLvl w:val="9"/>
        <w:sectPr>
          <w:footerReference r:id="rId45"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97"/>
        <w:outlineLvl w:val="9"/>
        <w:rPr>
          <w:rFonts w:ascii="宋体" w:hAnsi="宋体" w:eastAsia="宋体" w:cs="宋体"/>
          <w:sz w:val="20"/>
          <w:szCs w:val="20"/>
        </w:rPr>
      </w:pPr>
      <w:r>
        <w:rPr>
          <w:rFonts w:ascii="宋体" w:hAnsi="宋体" w:eastAsia="宋体" w:cs="宋体"/>
          <w:spacing w:val="8"/>
          <w:sz w:val="20"/>
          <w:szCs w:val="20"/>
        </w:rPr>
        <w:t>争三年内</w:t>
      </w:r>
      <w:r>
        <w:rPr>
          <w:rFonts w:ascii="宋体" w:hAnsi="宋体" w:eastAsia="宋体" w:cs="宋体"/>
          <w:spacing w:val="7"/>
          <w:sz w:val="20"/>
          <w:szCs w:val="20"/>
        </w:rPr>
        <w:t>建</w:t>
      </w:r>
      <w:r>
        <w:rPr>
          <w:rFonts w:ascii="宋体" w:hAnsi="宋体" w:eastAsia="宋体" w:cs="宋体"/>
          <w:spacing w:val="4"/>
          <w:sz w:val="20"/>
          <w:szCs w:val="20"/>
        </w:rPr>
        <w:t xml:space="preserve">成 </w:t>
      </w:r>
      <w:r>
        <w:rPr>
          <w:rFonts w:ascii="Times New Roman" w:hAnsi="Times New Roman" w:eastAsia="Times New Roman" w:cs="Times New Roman"/>
          <w:spacing w:val="4"/>
          <w:sz w:val="20"/>
          <w:szCs w:val="20"/>
        </w:rPr>
        <w:t xml:space="preserve">1-3 </w:t>
      </w:r>
      <w:r>
        <w:rPr>
          <w:rFonts w:ascii="宋体" w:hAnsi="宋体" w:eastAsia="宋体" w:cs="宋体"/>
          <w:spacing w:val="4"/>
          <w:sz w:val="20"/>
          <w:szCs w:val="20"/>
        </w:rPr>
        <w:t xml:space="preserve">个省级虚拟仿真实验教学项目，建设 </w:t>
      </w:r>
      <w:r>
        <w:rPr>
          <w:rFonts w:ascii="Times New Roman" w:hAnsi="Times New Roman" w:eastAsia="Times New Roman" w:cs="Times New Roman"/>
          <w:spacing w:val="4"/>
          <w:sz w:val="20"/>
          <w:szCs w:val="20"/>
        </w:rPr>
        <w:t xml:space="preserve">200 </w:t>
      </w:r>
      <w:r>
        <w:rPr>
          <w:rFonts w:ascii="宋体" w:hAnsi="宋体" w:eastAsia="宋体" w:cs="宋体"/>
          <w:spacing w:val="4"/>
          <w:sz w:val="20"/>
          <w:szCs w:val="20"/>
        </w:rPr>
        <w:t>个综合性、设计性、创新性实验项目，</w:t>
      </w:r>
      <w:r>
        <w:rPr>
          <w:rFonts w:ascii="宋体" w:hAnsi="宋体" w:eastAsia="宋体" w:cs="宋体"/>
          <w:sz w:val="20"/>
          <w:szCs w:val="20"/>
        </w:rPr>
        <w:t xml:space="preserve"> </w:t>
      </w:r>
      <w:r>
        <w:rPr>
          <w:rFonts w:ascii="宋体" w:hAnsi="宋体" w:eastAsia="宋体" w:cs="宋体"/>
          <w:spacing w:val="3"/>
          <w:sz w:val="20"/>
          <w:szCs w:val="20"/>
        </w:rPr>
        <w:t xml:space="preserve">实验技术及实验教学改革项目保持每年 </w:t>
      </w:r>
      <w:r>
        <w:rPr>
          <w:rFonts w:ascii="Times New Roman" w:hAnsi="Times New Roman" w:eastAsia="Times New Roman" w:cs="Times New Roman"/>
          <w:spacing w:val="3"/>
          <w:sz w:val="20"/>
          <w:szCs w:val="20"/>
        </w:rPr>
        <w:t xml:space="preserve">20 </w:t>
      </w:r>
      <w:r>
        <w:rPr>
          <w:rFonts w:ascii="宋体" w:hAnsi="宋体" w:eastAsia="宋体" w:cs="宋体"/>
          <w:spacing w:val="3"/>
          <w:sz w:val="20"/>
          <w:szCs w:val="20"/>
        </w:rPr>
        <w:t>项左右。扩大实验室开放，每年设立实验室开放项目</w:t>
      </w:r>
      <w:r>
        <w:rPr>
          <w:rFonts w:ascii="宋体" w:hAnsi="宋体" w:eastAsia="宋体" w:cs="宋体"/>
          <w:spacing w:val="1"/>
          <w:sz w:val="20"/>
          <w:szCs w:val="20"/>
        </w:rPr>
        <w:t>不</w:t>
      </w:r>
      <w:r>
        <w:rPr>
          <w:rFonts w:ascii="宋体" w:hAnsi="宋体" w:eastAsia="宋体" w:cs="宋体"/>
          <w:sz w:val="20"/>
          <w:szCs w:val="20"/>
        </w:rPr>
        <w:t xml:space="preserve">少 </w:t>
      </w:r>
      <w:r>
        <w:rPr>
          <w:rFonts w:ascii="宋体" w:hAnsi="宋体" w:eastAsia="宋体" w:cs="宋体"/>
          <w:spacing w:val="6"/>
          <w:sz w:val="20"/>
          <w:szCs w:val="20"/>
        </w:rPr>
        <w:t xml:space="preserve">于 </w:t>
      </w:r>
      <w:r>
        <w:rPr>
          <w:rFonts w:ascii="Times New Roman" w:hAnsi="Times New Roman" w:eastAsia="Times New Roman" w:cs="Times New Roman"/>
          <w:spacing w:val="6"/>
          <w:sz w:val="20"/>
          <w:szCs w:val="20"/>
        </w:rPr>
        <w:t>30</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项，鼓励优秀本科生早进实验室、早进课题、早进科研团队。</w:t>
      </w:r>
    </w:p>
    <w:p>
      <w:pPr>
        <w:spacing w:before="1" w:line="332" w:lineRule="auto"/>
        <w:ind w:left="10" w:right="31"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6.</w:t>
      </w:r>
      <w:r>
        <w:rPr>
          <w:rFonts w:ascii="宋体" w:hAnsi="宋体" w:eastAsia="宋体" w:cs="宋体"/>
          <w:spacing w:val="6"/>
          <w:sz w:val="20"/>
          <w:szCs w:val="20"/>
          <w14:textOutline w14:w="3797" w14:cap="sq" w14:cmpd="sng" w14:algn="ctr">
            <w14:solidFill>
              <w14:srgbClr w14:val="000000"/>
            </w14:solidFill>
            <w14:prstDash w14:val="solid"/>
            <w14:bevel/>
          </w14:textOutline>
        </w:rPr>
        <w:t>加强教材建设。</w:t>
      </w:r>
      <w:r>
        <w:rPr>
          <w:rFonts w:ascii="宋体" w:hAnsi="宋体" w:eastAsia="宋体" w:cs="宋体"/>
          <w:spacing w:val="6"/>
          <w:sz w:val="20"/>
          <w:szCs w:val="20"/>
        </w:rPr>
        <w:t>完善教材编写、遴选机制，进一步增强教材选用的针对性和实效性，鼓励将</w:t>
      </w:r>
      <w:r>
        <w:rPr>
          <w:rFonts w:ascii="宋体" w:hAnsi="宋体" w:eastAsia="宋体" w:cs="宋体"/>
          <w:sz w:val="20"/>
          <w:szCs w:val="20"/>
        </w:rPr>
        <w:t xml:space="preserve"> </w:t>
      </w:r>
      <w:r>
        <w:rPr>
          <w:rFonts w:ascii="宋体" w:hAnsi="宋体" w:eastAsia="宋体" w:cs="宋体"/>
          <w:spacing w:val="6"/>
          <w:sz w:val="20"/>
          <w:szCs w:val="20"/>
        </w:rPr>
        <w:t>学科研究新</w:t>
      </w:r>
      <w:r>
        <w:rPr>
          <w:rFonts w:ascii="宋体" w:hAnsi="宋体" w:eastAsia="宋体" w:cs="宋体"/>
          <w:spacing w:val="5"/>
          <w:sz w:val="20"/>
          <w:szCs w:val="20"/>
        </w:rPr>
        <w:t>进</w:t>
      </w:r>
      <w:r>
        <w:rPr>
          <w:rFonts w:ascii="宋体" w:hAnsi="宋体" w:eastAsia="宋体" w:cs="宋体"/>
          <w:spacing w:val="3"/>
          <w:sz w:val="20"/>
          <w:szCs w:val="20"/>
        </w:rPr>
        <w:t>展、实践发展新经验、社会需求新变化及时纳入教材，鼓励开发校本实验、实训教材。</w:t>
      </w:r>
      <w:r>
        <w:rPr>
          <w:rFonts w:ascii="宋体" w:hAnsi="宋体" w:eastAsia="宋体" w:cs="宋体"/>
          <w:sz w:val="20"/>
          <w:szCs w:val="20"/>
        </w:rPr>
        <w:t xml:space="preserve"> </w:t>
      </w:r>
      <w:r>
        <w:rPr>
          <w:rFonts w:ascii="宋体" w:hAnsi="宋体" w:eastAsia="宋体" w:cs="宋体"/>
          <w:spacing w:val="2"/>
          <w:sz w:val="20"/>
          <w:szCs w:val="20"/>
        </w:rPr>
        <w:t>组织申报并编写国家级、省级规划教材。优先选用“马工程”、国家级、省部级规划和精品教</w:t>
      </w:r>
      <w:r>
        <w:rPr>
          <w:rFonts w:ascii="宋体" w:hAnsi="宋体" w:eastAsia="宋体" w:cs="宋体"/>
          <w:spacing w:val="1"/>
          <w:sz w:val="20"/>
          <w:szCs w:val="20"/>
        </w:rPr>
        <w:t>材</w:t>
      </w:r>
      <w:r>
        <w:rPr>
          <w:rFonts w:ascii="宋体" w:hAnsi="宋体" w:eastAsia="宋体" w:cs="宋体"/>
          <w:sz w:val="20"/>
          <w:szCs w:val="20"/>
        </w:rPr>
        <w:t xml:space="preserve">，重 </w:t>
      </w:r>
      <w:r>
        <w:rPr>
          <w:rFonts w:ascii="宋体" w:hAnsi="宋体" w:eastAsia="宋体" w:cs="宋体"/>
          <w:spacing w:val="10"/>
          <w:sz w:val="20"/>
          <w:szCs w:val="20"/>
        </w:rPr>
        <w:t>点选用</w:t>
      </w:r>
      <w:r>
        <w:rPr>
          <w:rFonts w:ascii="宋体" w:hAnsi="宋体" w:eastAsia="宋体" w:cs="宋体"/>
          <w:spacing w:val="5"/>
          <w:sz w:val="20"/>
          <w:szCs w:val="20"/>
        </w:rPr>
        <w:t>近三年出版的新教材和特色教材，确保符合高素质应用型人才培养需要。</w:t>
      </w:r>
    </w:p>
    <w:p>
      <w:pPr>
        <w:spacing w:line="332" w:lineRule="auto"/>
        <w:ind w:left="11"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7</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强化毕业生就业指导。</w:t>
      </w:r>
      <w:r>
        <w:rPr>
          <w:rFonts w:ascii="宋体" w:hAnsi="宋体" w:eastAsia="宋体" w:cs="宋体"/>
          <w:spacing w:val="6"/>
          <w:sz w:val="20"/>
          <w:szCs w:val="20"/>
        </w:rPr>
        <w:t>精准做好毕业生就业指导服务，多方拓宽就业创业市场与渠道，促进</w:t>
      </w:r>
      <w:r>
        <w:rPr>
          <w:rFonts w:ascii="宋体" w:hAnsi="宋体" w:eastAsia="宋体" w:cs="宋体"/>
          <w:sz w:val="20"/>
          <w:szCs w:val="20"/>
        </w:rPr>
        <w:t xml:space="preserve"> </w:t>
      </w:r>
      <w:r>
        <w:rPr>
          <w:rFonts w:ascii="宋体" w:hAnsi="宋体" w:eastAsia="宋体" w:cs="宋体"/>
          <w:spacing w:val="12"/>
          <w:sz w:val="20"/>
          <w:szCs w:val="20"/>
        </w:rPr>
        <w:t>毕业生</w:t>
      </w:r>
      <w:r>
        <w:rPr>
          <w:rFonts w:ascii="宋体" w:hAnsi="宋体" w:eastAsia="宋体" w:cs="宋体"/>
          <w:spacing w:val="9"/>
          <w:sz w:val="20"/>
          <w:szCs w:val="20"/>
        </w:rPr>
        <w:t>更</w:t>
      </w:r>
      <w:r>
        <w:rPr>
          <w:rFonts w:ascii="宋体" w:hAnsi="宋体" w:eastAsia="宋体" w:cs="宋体"/>
          <w:spacing w:val="6"/>
          <w:sz w:val="20"/>
          <w:szCs w:val="20"/>
        </w:rPr>
        <w:t>高质量和更加充分就业，定期开展毕业生就业创业质量跟踪调查，加强毕业生就业创业指</w:t>
      </w:r>
      <w:r>
        <w:rPr>
          <w:rFonts w:ascii="宋体" w:hAnsi="宋体" w:eastAsia="宋体" w:cs="宋体"/>
          <w:sz w:val="20"/>
          <w:szCs w:val="20"/>
        </w:rPr>
        <w:t xml:space="preserve"> </w:t>
      </w:r>
      <w:r>
        <w:rPr>
          <w:rFonts w:ascii="宋体" w:hAnsi="宋体" w:eastAsia="宋体" w:cs="宋体"/>
          <w:spacing w:val="5"/>
          <w:sz w:val="20"/>
          <w:szCs w:val="20"/>
        </w:rPr>
        <w:t>导服务等方面的过程管理和质量监控。</w:t>
      </w:r>
    </w:p>
    <w:p>
      <w:pPr>
        <w:spacing w:before="1" w:line="332" w:lineRule="auto"/>
        <w:ind w:left="7"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8.</w:t>
      </w:r>
      <w:r>
        <w:rPr>
          <w:rFonts w:ascii="宋体" w:hAnsi="宋体" w:eastAsia="宋体" w:cs="宋体"/>
          <w:spacing w:val="7"/>
          <w:sz w:val="20"/>
          <w:szCs w:val="20"/>
          <w14:textOutline w14:w="3797" w14:cap="sq" w14:cmpd="sng" w14:algn="ctr">
            <w14:solidFill>
              <w14:srgbClr w14:val="000000"/>
            </w14:solidFill>
            <w14:prstDash w14:val="solid"/>
            <w14:bevel/>
          </w14:textOutline>
        </w:rPr>
        <w:t>深</w:t>
      </w:r>
      <w:r>
        <w:rPr>
          <w:rFonts w:ascii="宋体" w:hAnsi="宋体" w:eastAsia="宋体" w:cs="宋体"/>
          <w:spacing w:val="6"/>
          <w:sz w:val="20"/>
          <w:szCs w:val="20"/>
          <w14:textOutline w14:w="3797" w14:cap="sq" w14:cmpd="sng" w14:algn="ctr">
            <w14:solidFill>
              <w14:srgbClr w14:val="000000"/>
            </w14:solidFill>
            <w14:prstDash w14:val="solid"/>
            <w14:bevel/>
          </w14:textOutline>
        </w:rPr>
        <w:t>化质量保障体系建设。</w:t>
      </w:r>
      <w:r>
        <w:rPr>
          <w:rFonts w:ascii="宋体" w:hAnsi="宋体" w:eastAsia="宋体" w:cs="宋体"/>
          <w:spacing w:val="6"/>
          <w:sz w:val="20"/>
          <w:szCs w:val="20"/>
        </w:rPr>
        <w:t>不断完善人才培养各环节质量标准，修订教学管理制度，加强质量</w:t>
      </w:r>
      <w:r>
        <w:rPr>
          <w:rFonts w:ascii="宋体" w:hAnsi="宋体" w:eastAsia="宋体" w:cs="宋体"/>
          <w:sz w:val="20"/>
          <w:szCs w:val="20"/>
        </w:rPr>
        <w:t xml:space="preserve"> </w:t>
      </w:r>
      <w:r>
        <w:rPr>
          <w:rFonts w:ascii="宋体" w:hAnsi="宋体" w:eastAsia="宋体" w:cs="宋体"/>
          <w:spacing w:val="12"/>
          <w:sz w:val="20"/>
          <w:szCs w:val="20"/>
        </w:rPr>
        <w:t>标准和管</w:t>
      </w:r>
      <w:r>
        <w:rPr>
          <w:rFonts w:ascii="宋体" w:hAnsi="宋体" w:eastAsia="宋体" w:cs="宋体"/>
          <w:spacing w:val="7"/>
          <w:sz w:val="20"/>
          <w:szCs w:val="20"/>
        </w:rPr>
        <w:t>理</w:t>
      </w:r>
      <w:r>
        <w:rPr>
          <w:rFonts w:ascii="宋体" w:hAnsi="宋体" w:eastAsia="宋体" w:cs="宋体"/>
          <w:spacing w:val="6"/>
          <w:sz w:val="20"/>
          <w:szCs w:val="20"/>
        </w:rPr>
        <w:t>制度执行情况的检查监督；建立健全教学运行机制、质量监控机制、信息反馈机制、问</w:t>
      </w:r>
      <w:r>
        <w:rPr>
          <w:rFonts w:ascii="宋体" w:hAnsi="宋体" w:eastAsia="宋体" w:cs="宋体"/>
          <w:sz w:val="20"/>
          <w:szCs w:val="20"/>
        </w:rPr>
        <w:t xml:space="preserve"> </w:t>
      </w:r>
      <w:r>
        <w:rPr>
          <w:rFonts w:ascii="宋体" w:hAnsi="宋体" w:eastAsia="宋体" w:cs="宋体"/>
          <w:spacing w:val="10"/>
          <w:sz w:val="20"/>
          <w:szCs w:val="20"/>
        </w:rPr>
        <w:t>题改进机</w:t>
      </w:r>
      <w:r>
        <w:rPr>
          <w:rFonts w:ascii="宋体" w:hAnsi="宋体" w:eastAsia="宋体" w:cs="宋体"/>
          <w:spacing w:val="6"/>
          <w:sz w:val="20"/>
          <w:szCs w:val="20"/>
        </w:rPr>
        <w:t>制</w:t>
      </w:r>
      <w:r>
        <w:rPr>
          <w:rFonts w:ascii="宋体" w:hAnsi="宋体" w:eastAsia="宋体" w:cs="宋体"/>
          <w:spacing w:val="5"/>
          <w:sz w:val="20"/>
          <w:szCs w:val="20"/>
        </w:rPr>
        <w:t>，优化质量监控闭环系统，实现质量保障工作的制度化、系统化、长效化。</w:t>
      </w:r>
    </w:p>
    <w:p>
      <w:pPr>
        <w:spacing w:line="360" w:lineRule="exact"/>
        <w:ind w:left="430"/>
        <w:outlineLvl w:val="9"/>
        <w:rPr>
          <w:rFonts w:ascii="宋体" w:hAnsi="宋体" w:eastAsia="宋体" w:cs="宋体"/>
          <w:sz w:val="20"/>
          <w:szCs w:val="20"/>
        </w:rPr>
      </w:pPr>
      <w:r>
        <w:rPr>
          <w:rFonts w:ascii="宋体" w:hAnsi="宋体" w:eastAsia="宋体" w:cs="宋体"/>
          <w:spacing w:val="16"/>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五)</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科学研究与社会服务</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(牵头单位：科研处)</w:t>
      </w:r>
    </w:p>
    <w:p>
      <w:pPr>
        <w:spacing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5" w:line="332" w:lineRule="auto"/>
        <w:ind w:left="8" w:right="34" w:firstLine="428"/>
        <w:outlineLvl w:val="9"/>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8"/>
          <w:sz w:val="20"/>
          <w:szCs w:val="20"/>
        </w:rPr>
        <w:t>.</w:t>
      </w:r>
      <w:r>
        <w:rPr>
          <w:rFonts w:ascii="宋体" w:hAnsi="宋体" w:eastAsia="宋体" w:cs="宋体"/>
          <w:spacing w:val="7"/>
          <w:sz w:val="20"/>
          <w:szCs w:val="20"/>
        </w:rPr>
        <w:t>优化学科结构，不断提升学科建设水平，增强学科综合实力和竞争力。以学科建设引领人才</w:t>
      </w:r>
      <w:r>
        <w:rPr>
          <w:rFonts w:ascii="宋体" w:hAnsi="宋体" w:eastAsia="宋体" w:cs="宋体"/>
          <w:sz w:val="20"/>
          <w:szCs w:val="20"/>
        </w:rPr>
        <w:t xml:space="preserve"> </w:t>
      </w:r>
      <w:r>
        <w:rPr>
          <w:rFonts w:ascii="宋体" w:hAnsi="宋体" w:eastAsia="宋体" w:cs="宋体"/>
          <w:spacing w:val="10"/>
          <w:sz w:val="20"/>
          <w:szCs w:val="20"/>
        </w:rPr>
        <w:t>培养、科学</w:t>
      </w:r>
      <w:r>
        <w:rPr>
          <w:rFonts w:ascii="宋体" w:hAnsi="宋体" w:eastAsia="宋体" w:cs="宋体"/>
          <w:spacing w:val="9"/>
          <w:sz w:val="20"/>
          <w:szCs w:val="20"/>
        </w:rPr>
        <w:t>研</w:t>
      </w:r>
      <w:r>
        <w:rPr>
          <w:rFonts w:ascii="宋体" w:hAnsi="宋体" w:eastAsia="宋体" w:cs="宋体"/>
          <w:spacing w:val="5"/>
          <w:sz w:val="20"/>
          <w:szCs w:val="20"/>
        </w:rPr>
        <w:t>究、师资队伍、基础设施建设等工作，实现学校办学层次提升。</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(责任单位：科研处、</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人</w:t>
      </w:r>
      <w:r>
        <w:rPr>
          <w:rFonts w:ascii="宋体" w:hAnsi="宋体" w:eastAsia="宋体" w:cs="宋体"/>
          <w:spacing w:val="9"/>
          <w:sz w:val="20"/>
          <w:szCs w:val="20"/>
          <w14:textOutline w14:w="3797" w14:cap="sq" w14:cmpd="sng" w14:algn="ctr">
            <w14:solidFill>
              <w14:srgbClr w14:val="000000"/>
            </w14:solidFill>
            <w14:prstDash w14:val="solid"/>
            <w14:bevel/>
          </w14:textOutline>
        </w:rPr>
        <w:t>事</w:t>
      </w:r>
      <w:r>
        <w:rPr>
          <w:rFonts w:ascii="宋体" w:hAnsi="宋体" w:eastAsia="宋体" w:cs="宋体"/>
          <w:spacing w:val="5"/>
          <w:sz w:val="20"/>
          <w:szCs w:val="20"/>
          <w14:textOutline w14:w="3797" w14:cap="sq" w14:cmpd="sng" w14:algn="ctr">
            <w14:solidFill>
              <w14:srgbClr w14:val="000000"/>
            </w14:solidFill>
            <w14:prstDash w14:val="solid"/>
            <w14:bevel/>
          </w14:textOutline>
        </w:rPr>
        <w:t>处、资产与实验室管理处)</w:t>
      </w:r>
    </w:p>
    <w:p>
      <w:pPr>
        <w:spacing w:before="1" w:line="328" w:lineRule="auto"/>
        <w:ind w:left="8" w:right="97" w:firstLine="408"/>
        <w:outlineLvl w:val="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宋体" w:hAnsi="宋体" w:eastAsia="宋体" w:cs="宋体"/>
          <w:spacing w:val="4"/>
          <w:sz w:val="20"/>
          <w:szCs w:val="20"/>
        </w:rPr>
        <w:t xml:space="preserve">主持国家自然科学基金、国家社科基金、参与国家重大研发计划等三年内不少于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项；</w:t>
      </w:r>
      <w:r>
        <w:rPr>
          <w:rFonts w:ascii="宋体" w:hAnsi="宋体" w:eastAsia="宋体" w:cs="宋体"/>
          <w:sz w:val="20"/>
          <w:szCs w:val="20"/>
        </w:rPr>
        <w:t xml:space="preserve">承担 </w:t>
      </w:r>
      <w:r>
        <w:rPr>
          <w:rFonts w:ascii="宋体" w:hAnsi="宋体" w:eastAsia="宋体" w:cs="宋体"/>
          <w:spacing w:val="4"/>
          <w:sz w:val="20"/>
          <w:szCs w:val="20"/>
        </w:rPr>
        <w:t>有服务地方经济社会发展重大研发项目</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自然科学类 </w:t>
      </w:r>
      <w:r>
        <w:rPr>
          <w:rFonts w:ascii="Times New Roman" w:hAnsi="Times New Roman" w:eastAsia="Times New Roman" w:cs="Times New Roman"/>
          <w:spacing w:val="4"/>
          <w:sz w:val="20"/>
          <w:szCs w:val="20"/>
        </w:rPr>
        <w:t xml:space="preserve">100 </w:t>
      </w:r>
      <w:r>
        <w:rPr>
          <w:rFonts w:ascii="宋体" w:hAnsi="宋体" w:eastAsia="宋体" w:cs="宋体"/>
          <w:spacing w:val="4"/>
          <w:sz w:val="20"/>
          <w:szCs w:val="20"/>
        </w:rPr>
        <w:t xml:space="preserve">万元以上，人文社科类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万元以上</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项</w:t>
      </w:r>
      <w:r>
        <w:rPr>
          <w:rFonts w:ascii="宋体" w:hAnsi="宋体" w:eastAsia="宋体" w:cs="宋体"/>
          <w:spacing w:val="2"/>
          <w:sz w:val="20"/>
          <w:szCs w:val="20"/>
        </w:rPr>
        <w:t>以</w:t>
      </w:r>
      <w:r>
        <w:rPr>
          <w:rFonts w:ascii="宋体" w:hAnsi="宋体" w:eastAsia="宋体" w:cs="宋体"/>
          <w:sz w:val="20"/>
          <w:szCs w:val="20"/>
        </w:rPr>
        <w:t xml:space="preserve"> </w:t>
      </w:r>
      <w:r>
        <w:rPr>
          <w:rFonts w:ascii="宋体" w:hAnsi="宋体" w:eastAsia="宋体" w:cs="宋体"/>
          <w:spacing w:val="5"/>
          <w:sz w:val="20"/>
          <w:szCs w:val="20"/>
        </w:rPr>
        <w:t>上。</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(责任单位：科研处)</w:t>
      </w:r>
    </w:p>
    <w:p>
      <w:pPr>
        <w:spacing w:before="14" w:line="332" w:lineRule="auto"/>
        <w:ind w:left="7" w:right="100" w:firstLine="413"/>
        <w:outlineLvl w:val="9"/>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深化校地合作，形成实质性合作成果，成效明显；力争获批国家级智库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个以上或省部级智</w:t>
      </w:r>
      <w:r>
        <w:rPr>
          <w:rFonts w:ascii="宋体" w:hAnsi="宋体" w:eastAsia="宋体" w:cs="宋体"/>
          <w:sz w:val="20"/>
          <w:szCs w:val="20"/>
        </w:rPr>
        <w:t xml:space="preserve"> </w:t>
      </w:r>
      <w:r>
        <w:rPr>
          <w:rFonts w:ascii="宋体" w:hAnsi="宋体" w:eastAsia="宋体" w:cs="宋体"/>
          <w:spacing w:val="4"/>
          <w:sz w:val="20"/>
          <w:szCs w:val="20"/>
        </w:rPr>
        <w:t xml:space="preserve">库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个以上或地市级智库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个</w:t>
      </w:r>
      <w:r>
        <w:rPr>
          <w:rFonts w:ascii="宋体" w:hAnsi="宋体" w:eastAsia="宋体" w:cs="宋体"/>
          <w:spacing w:val="3"/>
          <w:sz w:val="20"/>
          <w:szCs w:val="20"/>
        </w:rPr>
        <w:t>以</w:t>
      </w:r>
      <w:r>
        <w:rPr>
          <w:rFonts w:ascii="宋体" w:hAnsi="宋体" w:eastAsia="宋体" w:cs="宋体"/>
          <w:spacing w:val="2"/>
          <w:sz w:val="20"/>
          <w:szCs w:val="20"/>
        </w:rPr>
        <w:t xml:space="preserve">上；建有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个以上支撑不同学科、专业发展的具有实效性的省部级</w:t>
      </w:r>
      <w:r>
        <w:rPr>
          <w:rFonts w:ascii="宋体" w:hAnsi="宋体" w:eastAsia="宋体" w:cs="宋体"/>
          <w:sz w:val="20"/>
          <w:szCs w:val="20"/>
        </w:rPr>
        <w:t xml:space="preserve"> </w:t>
      </w:r>
      <w:r>
        <w:rPr>
          <w:rFonts w:ascii="宋体" w:hAnsi="宋体" w:eastAsia="宋体" w:cs="宋体"/>
          <w:spacing w:val="6"/>
          <w:sz w:val="20"/>
          <w:szCs w:val="20"/>
        </w:rPr>
        <w:t>产学研合作</w:t>
      </w:r>
      <w:r>
        <w:rPr>
          <w:rFonts w:ascii="宋体" w:hAnsi="宋体" w:eastAsia="宋体" w:cs="宋体"/>
          <w:spacing w:val="4"/>
          <w:sz w:val="20"/>
          <w:szCs w:val="20"/>
        </w:rPr>
        <w:t>平</w:t>
      </w:r>
      <w:r>
        <w:rPr>
          <w:rFonts w:ascii="宋体" w:hAnsi="宋体" w:eastAsia="宋体" w:cs="宋体"/>
          <w:spacing w:val="3"/>
          <w:sz w:val="20"/>
          <w:szCs w:val="20"/>
        </w:rPr>
        <w:t xml:space="preserve">台或地市级平台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个以上。</w:t>
      </w:r>
      <w:r>
        <w:rPr>
          <w:rFonts w:ascii="宋体" w:hAnsi="宋体" w:eastAsia="宋体" w:cs="宋体"/>
          <w:spacing w:val="3"/>
          <w:sz w:val="20"/>
          <w:szCs w:val="20"/>
          <w14:textOutline w14:w="3797" w14:cap="sq" w14:cmpd="sng" w14:algn="ctr">
            <w14:solidFill>
              <w14:srgbClr w14:val="000000"/>
            </w14:solidFill>
            <w14:prstDash w14:val="solid"/>
            <w14:bevel/>
          </w14:textOutline>
        </w:rPr>
        <w:t>(责任单位：科研处)</w:t>
      </w:r>
    </w:p>
    <w:p>
      <w:pPr>
        <w:spacing w:before="1" w:line="327" w:lineRule="auto"/>
        <w:ind w:left="10" w:right="100" w:firstLine="405"/>
        <w:outlineLvl w:val="9"/>
        <w:rPr>
          <w:rFonts w:ascii="宋体" w:hAnsi="宋体" w:eastAsia="宋体" w:cs="宋体"/>
          <w:sz w:val="20"/>
          <w:szCs w:val="20"/>
        </w:rPr>
      </w:pPr>
      <w:r>
        <w:rPr>
          <w:rFonts w:ascii="Times New Roman" w:hAnsi="Times New Roman" w:eastAsia="Times New Roman" w:cs="Times New Roman"/>
          <w:spacing w:val="5"/>
          <w:sz w:val="20"/>
          <w:szCs w:val="20"/>
        </w:rPr>
        <w:t>4.</w:t>
      </w:r>
      <w:r>
        <w:rPr>
          <w:rFonts w:ascii="宋体" w:hAnsi="宋体" w:eastAsia="宋体" w:cs="宋体"/>
          <w:spacing w:val="5"/>
          <w:sz w:val="20"/>
          <w:szCs w:val="20"/>
        </w:rPr>
        <w:t>获得的专利、新产品、标准、软件著作权、品种等</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每年 </w:t>
      </w:r>
      <w:r>
        <w:rPr>
          <w:rFonts w:ascii="Times New Roman" w:hAnsi="Times New Roman" w:eastAsia="Times New Roman" w:cs="Times New Roman"/>
          <w:spacing w:val="5"/>
          <w:sz w:val="20"/>
          <w:szCs w:val="20"/>
        </w:rPr>
        <w:t xml:space="preserve">100 </w:t>
      </w:r>
      <w:r>
        <w:rPr>
          <w:rFonts w:ascii="宋体" w:hAnsi="宋体" w:eastAsia="宋体" w:cs="宋体"/>
          <w:spacing w:val="5"/>
          <w:sz w:val="20"/>
          <w:szCs w:val="20"/>
        </w:rPr>
        <w:t>项以上，专利、新产品、标准</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0"/>
          <w:sz w:val="20"/>
          <w:szCs w:val="20"/>
        </w:rPr>
        <w:t>软件著作权</w:t>
      </w:r>
      <w:r>
        <w:rPr>
          <w:rFonts w:ascii="宋体" w:hAnsi="宋体" w:eastAsia="宋体" w:cs="宋体"/>
          <w:spacing w:val="9"/>
          <w:sz w:val="20"/>
          <w:szCs w:val="20"/>
        </w:rPr>
        <w:t>、</w:t>
      </w:r>
      <w:r>
        <w:rPr>
          <w:rFonts w:ascii="宋体" w:hAnsi="宋体" w:eastAsia="宋体" w:cs="宋体"/>
          <w:spacing w:val="5"/>
          <w:sz w:val="20"/>
          <w:szCs w:val="20"/>
        </w:rPr>
        <w:t xml:space="preserve">品种等实质性转化率达 </w:t>
      </w:r>
      <w:r>
        <w:rPr>
          <w:rFonts w:ascii="Times New Roman" w:hAnsi="Times New Roman" w:eastAsia="Times New Roman" w:cs="Times New Roman"/>
          <w:spacing w:val="5"/>
          <w:sz w:val="20"/>
          <w:szCs w:val="20"/>
        </w:rPr>
        <w:t>40%</w:t>
      </w:r>
      <w:r>
        <w:rPr>
          <w:rFonts w:ascii="宋体" w:hAnsi="宋体" w:eastAsia="宋体" w:cs="宋体"/>
          <w:spacing w:val="5"/>
          <w:sz w:val="20"/>
          <w:szCs w:val="20"/>
        </w:rPr>
        <w:t xml:space="preserve">以上；被地方政府采纳或领导批示的咨询报告每年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篇</w:t>
      </w:r>
      <w:r>
        <w:rPr>
          <w:rFonts w:ascii="宋体" w:hAnsi="宋体" w:eastAsia="宋体" w:cs="宋体"/>
          <w:sz w:val="20"/>
          <w:szCs w:val="20"/>
        </w:rPr>
        <w:t xml:space="preserve"> </w:t>
      </w:r>
      <w:r>
        <w:rPr>
          <w:rFonts w:ascii="宋体" w:hAnsi="宋体" w:eastAsia="宋体" w:cs="宋体"/>
          <w:spacing w:val="5"/>
          <w:sz w:val="20"/>
          <w:szCs w:val="20"/>
        </w:rPr>
        <w:t>以上。</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(责任单位：科研处)</w:t>
      </w:r>
    </w:p>
    <w:p>
      <w:pPr>
        <w:spacing w:before="16" w:line="225" w:lineRule="auto"/>
        <w:ind w:left="422"/>
        <w:outlineLvl w:val="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宋体" w:hAnsi="宋体" w:eastAsia="宋体" w:cs="宋体"/>
          <w:spacing w:val="8"/>
          <w:sz w:val="20"/>
          <w:szCs w:val="20"/>
        </w:rPr>
        <w:t>近三年</w:t>
      </w:r>
      <w:r>
        <w:rPr>
          <w:rFonts w:ascii="宋体" w:hAnsi="宋体" w:eastAsia="宋体" w:cs="宋体"/>
          <w:spacing w:val="7"/>
          <w:sz w:val="20"/>
          <w:szCs w:val="20"/>
        </w:rPr>
        <w:t>纵</w:t>
      </w:r>
      <w:r>
        <w:rPr>
          <w:rFonts w:ascii="宋体" w:hAnsi="宋体" w:eastAsia="宋体" w:cs="宋体"/>
          <w:spacing w:val="4"/>
          <w:sz w:val="20"/>
          <w:szCs w:val="20"/>
        </w:rPr>
        <w:t xml:space="preserve">向项目到账经费 </w:t>
      </w:r>
      <w:r>
        <w:rPr>
          <w:rFonts w:ascii="Times New Roman" w:hAnsi="Times New Roman" w:eastAsia="Times New Roman" w:cs="Times New Roman"/>
          <w:spacing w:val="4"/>
          <w:sz w:val="20"/>
          <w:szCs w:val="20"/>
        </w:rPr>
        <w:t xml:space="preserve">900 </w:t>
      </w:r>
      <w:r>
        <w:rPr>
          <w:rFonts w:ascii="宋体" w:hAnsi="宋体" w:eastAsia="宋体" w:cs="宋体"/>
          <w:spacing w:val="4"/>
          <w:sz w:val="20"/>
          <w:szCs w:val="20"/>
        </w:rPr>
        <w:t xml:space="preserve">万元以上，产学研合作项目经费年均 </w:t>
      </w:r>
      <w:r>
        <w:rPr>
          <w:rFonts w:ascii="Times New Roman" w:hAnsi="Times New Roman" w:eastAsia="Times New Roman" w:cs="Times New Roman"/>
          <w:spacing w:val="4"/>
          <w:sz w:val="20"/>
          <w:szCs w:val="20"/>
        </w:rPr>
        <w:t xml:space="preserve">1000 </w:t>
      </w:r>
      <w:r>
        <w:rPr>
          <w:rFonts w:ascii="宋体" w:hAnsi="宋体" w:eastAsia="宋体" w:cs="宋体"/>
          <w:spacing w:val="4"/>
          <w:sz w:val="20"/>
          <w:szCs w:val="20"/>
        </w:rPr>
        <w:t>万元以上。</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w:t>
      </w:r>
    </w:p>
    <w:p>
      <w:pPr>
        <w:spacing w:before="116" w:line="229" w:lineRule="auto"/>
        <w:ind w:left="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位</w:t>
      </w:r>
      <w:r>
        <w:rPr>
          <w:rFonts w:ascii="宋体" w:hAnsi="宋体" w:eastAsia="宋体" w:cs="宋体"/>
          <w:spacing w:val="4"/>
          <w:sz w:val="20"/>
          <w:szCs w:val="20"/>
          <w14:textOutline w14:w="3797" w14:cap="sq" w14:cmpd="sng" w14:algn="ctr">
            <w14:solidFill>
              <w14:srgbClr w14:val="000000"/>
            </w14:solidFill>
            <w14:prstDash w14:val="solid"/>
            <w14:bevel/>
          </w14:textOutline>
        </w:rPr>
        <w:t>：科研处)</w:t>
      </w:r>
    </w:p>
    <w:p>
      <w:pPr>
        <w:spacing w:before="110" w:line="330" w:lineRule="auto"/>
        <w:ind w:left="420" w:right="694" w:firstLine="1"/>
        <w:outlineLvl w:val="9"/>
        <w:rPr>
          <w:rFonts w:ascii="宋体" w:hAnsi="宋体" w:eastAsia="宋体" w:cs="宋体"/>
          <w:sz w:val="20"/>
          <w:szCs w:val="20"/>
        </w:rPr>
      </w:pPr>
      <w:r>
        <w:rPr>
          <w:rFonts w:ascii="Times New Roman" w:hAnsi="Times New Roman" w:eastAsia="Times New Roman" w:cs="Times New Roman"/>
          <w:spacing w:val="4"/>
          <w:sz w:val="20"/>
          <w:szCs w:val="20"/>
        </w:rPr>
        <w:t>6.</w:t>
      </w:r>
      <w:r>
        <w:rPr>
          <w:rFonts w:ascii="宋体" w:hAnsi="宋体" w:eastAsia="宋体" w:cs="宋体"/>
          <w:spacing w:val="3"/>
          <w:sz w:val="20"/>
          <w:szCs w:val="20"/>
        </w:rPr>
        <w:t>获</w:t>
      </w:r>
      <w:r>
        <w:rPr>
          <w:rFonts w:ascii="宋体" w:hAnsi="宋体" w:eastAsia="宋体" w:cs="宋体"/>
          <w:spacing w:val="2"/>
          <w:sz w:val="20"/>
          <w:szCs w:val="20"/>
        </w:rPr>
        <w:t xml:space="preserve">得省级以上科技奖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项以上或地市级科技奖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项以上。</w:t>
      </w:r>
      <w:r>
        <w:rPr>
          <w:rFonts w:ascii="宋体" w:hAnsi="宋体" w:eastAsia="宋体" w:cs="宋体"/>
          <w:spacing w:val="2"/>
          <w:sz w:val="20"/>
          <w:szCs w:val="20"/>
          <w14:textOutline w14:w="3797" w14:cap="sq" w14:cmpd="sng" w14:algn="ctr">
            <w14:solidFill>
              <w14:srgbClr w14:val="000000"/>
            </w14:solidFill>
            <w14:prstDash w14:val="solid"/>
            <w14:bevel/>
          </w14:textOutline>
        </w:rPr>
        <w:t>(责任单位：科研处)</w:t>
      </w:r>
      <w:r>
        <w:rPr>
          <w:rFonts w:ascii="宋体" w:hAnsi="宋体" w:eastAsia="宋体" w:cs="宋体"/>
          <w:sz w:val="20"/>
          <w:szCs w:val="20"/>
        </w:rPr>
        <w:t xml:space="preserve">       </w:t>
      </w:r>
      <w:r>
        <w:rPr>
          <w:rFonts w:ascii="Times New Roman" w:hAnsi="Times New Roman" w:eastAsia="Times New Roman" w:cs="Times New Roman"/>
          <w:spacing w:val="4"/>
          <w:sz w:val="20"/>
          <w:szCs w:val="20"/>
        </w:rPr>
        <w:t>7.</w:t>
      </w:r>
      <w:r>
        <w:rPr>
          <w:rFonts w:ascii="宋体" w:hAnsi="宋体" w:eastAsia="宋体" w:cs="宋体"/>
          <w:spacing w:val="4"/>
          <w:sz w:val="20"/>
          <w:szCs w:val="20"/>
        </w:rPr>
        <w:t xml:space="preserve">参与产学研合作等应用型研究的专业教师达 </w:t>
      </w:r>
      <w:r>
        <w:rPr>
          <w:rFonts w:ascii="Times New Roman" w:hAnsi="Times New Roman" w:eastAsia="Times New Roman" w:cs="Times New Roman"/>
          <w:spacing w:val="4"/>
          <w:sz w:val="20"/>
          <w:szCs w:val="20"/>
        </w:rPr>
        <w:t>50%</w:t>
      </w:r>
      <w:r>
        <w:rPr>
          <w:rFonts w:ascii="宋体" w:hAnsi="宋体" w:eastAsia="宋体" w:cs="宋体"/>
          <w:spacing w:val="4"/>
          <w:sz w:val="20"/>
          <w:szCs w:val="20"/>
        </w:rPr>
        <w:t>以上。</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(责任单位：科研处、人事</w:t>
      </w:r>
      <w:r>
        <w:rPr>
          <w:rFonts w:ascii="宋体" w:hAnsi="宋体" w:eastAsia="宋体" w:cs="宋体"/>
          <w:sz w:val="20"/>
          <w:szCs w:val="20"/>
          <w14:textOutline w14:w="3797" w14:cap="sq" w14:cmpd="sng" w14:algn="ctr">
            <w14:solidFill>
              <w14:srgbClr w14:val="000000"/>
            </w14:solidFill>
            <w14:prstDash w14:val="solid"/>
            <w14:bevel/>
          </w14:textOutline>
        </w:rPr>
        <w:t>处)</w:t>
      </w:r>
      <w:r>
        <w:rPr>
          <w:rFonts w:ascii="宋体" w:hAnsi="宋体" w:eastAsia="宋体" w:cs="宋体"/>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主要措施：</w:t>
      </w:r>
    </w:p>
    <w:p>
      <w:pPr>
        <w:spacing w:before="10" w:line="332" w:lineRule="auto"/>
        <w:ind w:left="12" w:right="102" w:firstLine="423"/>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.快速推进学科建设。</w:t>
      </w:r>
      <w:r>
        <w:rPr>
          <w:rFonts w:ascii="宋体" w:hAnsi="宋体" w:eastAsia="宋体" w:cs="宋体"/>
          <w:spacing w:val="6"/>
          <w:sz w:val="20"/>
          <w:szCs w:val="20"/>
        </w:rPr>
        <w:t>加强学校和二级学院学科建设专项规划，深入落实关于加强学科建设的</w:t>
      </w:r>
      <w:r>
        <w:rPr>
          <w:rFonts w:ascii="宋体" w:hAnsi="宋体" w:eastAsia="宋体" w:cs="宋体"/>
          <w:sz w:val="20"/>
          <w:szCs w:val="20"/>
        </w:rPr>
        <w:t xml:space="preserve"> </w:t>
      </w:r>
      <w:r>
        <w:rPr>
          <w:rFonts w:ascii="宋体" w:hAnsi="宋体" w:eastAsia="宋体" w:cs="宋体"/>
          <w:spacing w:val="10"/>
          <w:sz w:val="20"/>
          <w:szCs w:val="20"/>
        </w:rPr>
        <w:t>实施</w:t>
      </w:r>
      <w:r>
        <w:rPr>
          <w:rFonts w:ascii="宋体" w:hAnsi="宋体" w:eastAsia="宋体" w:cs="宋体"/>
          <w:spacing w:val="7"/>
          <w:sz w:val="20"/>
          <w:szCs w:val="20"/>
        </w:rPr>
        <w:t>方</w:t>
      </w:r>
      <w:r>
        <w:rPr>
          <w:rFonts w:ascii="宋体" w:hAnsi="宋体" w:eastAsia="宋体" w:cs="宋体"/>
          <w:spacing w:val="5"/>
          <w:sz w:val="20"/>
          <w:szCs w:val="20"/>
        </w:rPr>
        <w:t>案。加强省级校级重点学科建设，切实发挥学科建设的龙头和引领作用。</w:t>
      </w:r>
    </w:p>
    <w:p>
      <w:pPr>
        <w:spacing w:before="1" w:line="332" w:lineRule="auto"/>
        <w:ind w:left="10" w:right="10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推</w:t>
      </w:r>
      <w:r>
        <w:rPr>
          <w:rFonts w:ascii="宋体" w:hAnsi="宋体" w:eastAsia="宋体" w:cs="宋体"/>
          <w:spacing w:val="6"/>
          <w:sz w:val="20"/>
          <w:szCs w:val="20"/>
          <w14:textOutline w14:w="3797" w14:cap="sq" w14:cmpd="sng" w14:algn="ctr">
            <w14:solidFill>
              <w14:srgbClr w14:val="000000"/>
            </w14:solidFill>
            <w14:prstDash w14:val="solid"/>
            <w14:bevel/>
          </w14:textOutline>
        </w:rPr>
        <w:t>进硕士学位点建设。</w:t>
      </w:r>
      <w:r>
        <w:rPr>
          <w:rFonts w:ascii="宋体" w:hAnsi="宋体" w:eastAsia="宋体" w:cs="宋体"/>
          <w:spacing w:val="6"/>
          <w:sz w:val="20"/>
          <w:szCs w:val="20"/>
        </w:rPr>
        <w:t>结合安徽省硕士学位授权单位和授权学科布局，凝练学科方向，每年</w:t>
      </w:r>
      <w:r>
        <w:rPr>
          <w:rFonts w:ascii="宋体" w:hAnsi="宋体" w:eastAsia="宋体" w:cs="宋体"/>
          <w:sz w:val="20"/>
          <w:szCs w:val="20"/>
        </w:rPr>
        <w:t xml:space="preserve"> </w:t>
      </w:r>
      <w:r>
        <w:rPr>
          <w:rFonts w:ascii="宋体" w:hAnsi="宋体" w:eastAsia="宋体" w:cs="宋体"/>
          <w:spacing w:val="2"/>
          <w:sz w:val="20"/>
          <w:szCs w:val="20"/>
        </w:rPr>
        <w:t xml:space="preserve">投入 </w:t>
      </w:r>
      <w:r>
        <w:rPr>
          <w:rFonts w:ascii="Times New Roman" w:hAnsi="Times New Roman" w:eastAsia="Times New Roman" w:cs="Times New Roman"/>
          <w:spacing w:val="2"/>
          <w:sz w:val="20"/>
          <w:szCs w:val="20"/>
        </w:rPr>
        <w:t>300</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万元左右，立项建设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个左右拟授权硕士学科、培育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个左右扶持学科。</w:t>
      </w:r>
    </w:p>
    <w:p>
      <w:pPr>
        <w:spacing w:before="2" w:line="340" w:lineRule="auto"/>
        <w:ind w:left="8" w:right="100"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10"/>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加强科研创新平台建设。</w:t>
      </w:r>
      <w:r>
        <w:rPr>
          <w:rFonts w:ascii="宋体" w:hAnsi="宋体" w:eastAsia="宋体" w:cs="宋体"/>
          <w:spacing w:val="6"/>
          <w:sz w:val="20"/>
          <w:szCs w:val="20"/>
        </w:rPr>
        <w:t>建立健全科研平台建设与管理办法，重点建设淮南低温共烧材料省</w:t>
      </w:r>
      <w:r>
        <w:rPr>
          <w:rFonts w:ascii="宋体" w:hAnsi="宋体" w:eastAsia="宋体" w:cs="宋体"/>
          <w:sz w:val="20"/>
          <w:szCs w:val="20"/>
        </w:rPr>
        <w:t xml:space="preserve"> </w:t>
      </w:r>
      <w:r>
        <w:rPr>
          <w:rFonts w:ascii="宋体" w:hAnsi="宋体" w:eastAsia="宋体" w:cs="宋体"/>
          <w:spacing w:val="12"/>
          <w:sz w:val="20"/>
          <w:szCs w:val="20"/>
        </w:rPr>
        <w:t>重点实验</w:t>
      </w:r>
      <w:r>
        <w:rPr>
          <w:rFonts w:ascii="宋体" w:hAnsi="宋体" w:eastAsia="宋体" w:cs="宋体"/>
          <w:spacing w:val="6"/>
          <w:sz w:val="20"/>
          <w:szCs w:val="20"/>
        </w:rPr>
        <w:t>室等一批解决区域发展重大需求的重点实验室、研究中心、协同创新中心、人文社科研究</w:t>
      </w:r>
    </w:p>
    <w:p>
      <w:pPr>
        <w:outlineLvl w:val="9"/>
        <w:sectPr>
          <w:footerReference r:id="rId46"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74" w:hanging="4"/>
        <w:outlineLvl w:val="9"/>
        <w:rPr>
          <w:rFonts w:ascii="宋体" w:hAnsi="宋体" w:eastAsia="宋体" w:cs="宋体"/>
          <w:sz w:val="20"/>
          <w:szCs w:val="20"/>
        </w:rPr>
      </w:pPr>
      <w:r>
        <w:rPr>
          <w:rFonts w:ascii="宋体" w:hAnsi="宋体" w:eastAsia="宋体" w:cs="宋体"/>
          <w:spacing w:val="12"/>
          <w:sz w:val="20"/>
          <w:szCs w:val="20"/>
        </w:rPr>
        <w:t>基地。充</w:t>
      </w:r>
      <w:r>
        <w:rPr>
          <w:rFonts w:ascii="宋体" w:hAnsi="宋体" w:eastAsia="宋体" w:cs="宋体"/>
          <w:spacing w:val="7"/>
          <w:sz w:val="20"/>
          <w:szCs w:val="20"/>
        </w:rPr>
        <w:t>分</w:t>
      </w:r>
      <w:r>
        <w:rPr>
          <w:rFonts w:ascii="宋体" w:hAnsi="宋体" w:eastAsia="宋体" w:cs="宋体"/>
          <w:spacing w:val="6"/>
          <w:sz w:val="20"/>
          <w:szCs w:val="20"/>
        </w:rPr>
        <w:t>发挥人文社科研究优势，整合校内外优质学术资源，加快建设特色新型智库，推出一批</w:t>
      </w:r>
      <w:r>
        <w:rPr>
          <w:rFonts w:ascii="宋体" w:hAnsi="宋体" w:eastAsia="宋体" w:cs="宋体"/>
          <w:sz w:val="20"/>
          <w:szCs w:val="20"/>
        </w:rPr>
        <w:t xml:space="preserve"> </w:t>
      </w:r>
      <w:r>
        <w:rPr>
          <w:rFonts w:ascii="宋体" w:hAnsi="宋体" w:eastAsia="宋体" w:cs="宋体"/>
          <w:spacing w:val="4"/>
          <w:sz w:val="20"/>
          <w:szCs w:val="20"/>
        </w:rPr>
        <w:t>具有重大应用价值的智库成</w:t>
      </w:r>
      <w:r>
        <w:rPr>
          <w:rFonts w:ascii="宋体" w:hAnsi="宋体" w:eastAsia="宋体" w:cs="宋体"/>
          <w:spacing w:val="2"/>
          <w:sz w:val="20"/>
          <w:szCs w:val="20"/>
        </w:rPr>
        <w:t>果，将资源型城市发展研究中心打造成省内领先、国内知名的高端智库。</w:t>
      </w:r>
    </w:p>
    <w:p>
      <w:pPr>
        <w:spacing w:before="1" w:line="332" w:lineRule="auto"/>
        <w:ind w:left="8" w:right="107"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4.优</w:t>
      </w:r>
      <w:r>
        <w:rPr>
          <w:rFonts w:ascii="宋体" w:hAnsi="宋体" w:eastAsia="宋体" w:cs="宋体"/>
          <w:spacing w:val="7"/>
          <w:sz w:val="20"/>
          <w:szCs w:val="20"/>
          <w14:textOutline w14:w="3797" w14:cap="sq" w14:cmpd="sng" w14:algn="ctr">
            <w14:solidFill>
              <w14:srgbClr w14:val="000000"/>
            </w14:solidFill>
            <w14:prstDash w14:val="solid"/>
            <w14:bevel/>
          </w14:textOutline>
        </w:rPr>
        <w:t>化</w:t>
      </w:r>
      <w:r>
        <w:rPr>
          <w:rFonts w:ascii="宋体" w:hAnsi="宋体" w:eastAsia="宋体" w:cs="宋体"/>
          <w:spacing w:val="6"/>
          <w:sz w:val="20"/>
          <w:szCs w:val="20"/>
          <w14:textOutline w14:w="3797" w14:cap="sq" w14:cmpd="sng" w14:algn="ctr">
            <w14:solidFill>
              <w14:srgbClr w14:val="000000"/>
            </w14:solidFill>
            <w14:prstDash w14:val="solid"/>
            <w14:bevel/>
          </w14:textOutline>
        </w:rPr>
        <w:t>科研管理服务。</w:t>
      </w:r>
      <w:r>
        <w:rPr>
          <w:rFonts w:ascii="宋体" w:hAnsi="宋体" w:eastAsia="宋体" w:cs="宋体"/>
          <w:spacing w:val="6"/>
          <w:sz w:val="20"/>
          <w:szCs w:val="20"/>
        </w:rPr>
        <w:t>简化科研项目申报和过程管理，加强科研管理信息化建设和网络管理，</w:t>
      </w:r>
      <w:r>
        <w:rPr>
          <w:rFonts w:ascii="宋体" w:hAnsi="宋体" w:eastAsia="宋体" w:cs="宋体"/>
          <w:sz w:val="20"/>
          <w:szCs w:val="20"/>
        </w:rPr>
        <w:t xml:space="preserve"> </w:t>
      </w:r>
      <w:r>
        <w:rPr>
          <w:rFonts w:ascii="宋体" w:hAnsi="宋体" w:eastAsia="宋体" w:cs="宋体"/>
          <w:spacing w:val="12"/>
          <w:sz w:val="20"/>
          <w:szCs w:val="20"/>
        </w:rPr>
        <w:t>提高科研</w:t>
      </w:r>
      <w:r>
        <w:rPr>
          <w:rFonts w:ascii="宋体" w:hAnsi="宋体" w:eastAsia="宋体" w:cs="宋体"/>
          <w:spacing w:val="6"/>
          <w:sz w:val="20"/>
          <w:szCs w:val="20"/>
        </w:rPr>
        <w:t>管理服务效率和水平。优化科研项目管理办法、科学研究成果奖励办法等制度。持续完善</w:t>
      </w:r>
      <w:r>
        <w:rPr>
          <w:rFonts w:ascii="宋体" w:hAnsi="宋体" w:eastAsia="宋体" w:cs="宋体"/>
          <w:sz w:val="20"/>
          <w:szCs w:val="20"/>
        </w:rPr>
        <w:t xml:space="preserve"> </w:t>
      </w:r>
      <w:r>
        <w:rPr>
          <w:rFonts w:ascii="宋体" w:hAnsi="宋体" w:eastAsia="宋体" w:cs="宋体"/>
          <w:spacing w:val="12"/>
          <w:sz w:val="20"/>
          <w:szCs w:val="20"/>
        </w:rPr>
        <w:t>技术转移</w:t>
      </w:r>
      <w:r>
        <w:rPr>
          <w:rFonts w:ascii="宋体" w:hAnsi="宋体" w:eastAsia="宋体" w:cs="宋体"/>
          <w:spacing w:val="6"/>
          <w:sz w:val="20"/>
          <w:szCs w:val="20"/>
        </w:rPr>
        <w:t>和科技成果转化机制，实施科技服务与成果转化示范工程，形成一批服务社会和成果转化</w:t>
      </w:r>
      <w:r>
        <w:rPr>
          <w:rFonts w:ascii="宋体" w:hAnsi="宋体" w:eastAsia="宋体" w:cs="宋体"/>
          <w:sz w:val="20"/>
          <w:szCs w:val="20"/>
        </w:rPr>
        <w:t xml:space="preserve"> </w:t>
      </w:r>
      <w:r>
        <w:rPr>
          <w:rFonts w:ascii="宋体" w:hAnsi="宋体" w:eastAsia="宋体" w:cs="宋体"/>
          <w:spacing w:val="4"/>
          <w:sz w:val="20"/>
          <w:szCs w:val="20"/>
        </w:rPr>
        <w:t>的示范典型</w:t>
      </w:r>
      <w:r>
        <w:rPr>
          <w:rFonts w:ascii="宋体" w:hAnsi="宋体" w:eastAsia="宋体" w:cs="宋体"/>
          <w:spacing w:val="3"/>
          <w:sz w:val="20"/>
          <w:szCs w:val="20"/>
        </w:rPr>
        <w:t>。</w:t>
      </w:r>
    </w:p>
    <w:p>
      <w:pPr>
        <w:spacing w:line="360" w:lineRule="exact"/>
        <w:ind w:left="430"/>
        <w:outlineLvl w:val="9"/>
        <w:rPr>
          <w:rFonts w:ascii="宋体" w:hAnsi="宋体" w:eastAsia="宋体" w:cs="宋体"/>
          <w:sz w:val="20"/>
          <w:szCs w:val="20"/>
        </w:rPr>
      </w:pPr>
      <w:r>
        <w:rPr>
          <w:rFonts w:ascii="宋体" w:hAnsi="宋体" w:eastAsia="宋体" w:cs="宋体"/>
          <w:spacing w:val="18"/>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六)</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文化传承创新</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(牵头单位：党委宣传部)</w:t>
      </w:r>
    </w:p>
    <w:p>
      <w:pPr>
        <w:spacing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4" w:line="332" w:lineRule="auto"/>
        <w:ind w:left="12" w:right="109" w:firstLine="424"/>
        <w:outlineLvl w:val="9"/>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Times New Roman" w:hAnsi="Times New Roman" w:eastAsia="Times New Roman" w:cs="Times New Roman"/>
          <w:spacing w:val="8"/>
          <w:sz w:val="20"/>
          <w:szCs w:val="20"/>
        </w:rPr>
        <w:t>.</w:t>
      </w:r>
      <w:r>
        <w:rPr>
          <w:rFonts w:ascii="宋体" w:hAnsi="宋体" w:eastAsia="宋体" w:cs="宋体"/>
          <w:spacing w:val="7"/>
          <w:sz w:val="20"/>
          <w:szCs w:val="20"/>
        </w:rPr>
        <w:t>完善学生人文素质教育体系，充分体现技能教育与品德教育的结合、道德教育与审美教育的</w:t>
      </w:r>
      <w:r>
        <w:rPr>
          <w:rFonts w:ascii="宋体" w:hAnsi="宋体" w:eastAsia="宋体" w:cs="宋体"/>
          <w:sz w:val="20"/>
          <w:szCs w:val="20"/>
        </w:rPr>
        <w:t xml:space="preserve"> </w:t>
      </w:r>
      <w:r>
        <w:rPr>
          <w:rFonts w:ascii="宋体" w:hAnsi="宋体" w:eastAsia="宋体" w:cs="宋体"/>
          <w:spacing w:val="10"/>
          <w:sz w:val="20"/>
          <w:szCs w:val="20"/>
        </w:rPr>
        <w:t>结合、</w:t>
      </w:r>
      <w:r>
        <w:rPr>
          <w:rFonts w:ascii="宋体" w:hAnsi="宋体" w:eastAsia="宋体" w:cs="宋体"/>
          <w:spacing w:val="5"/>
          <w:sz w:val="20"/>
          <w:szCs w:val="20"/>
        </w:rPr>
        <w:t>价值观培育与科学方法的结合。</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(责任单位：学生处、教务处)</w:t>
      </w:r>
    </w:p>
    <w:p>
      <w:pPr>
        <w:spacing w:line="332" w:lineRule="auto"/>
        <w:ind w:left="6" w:right="109" w:firstLine="409"/>
        <w:outlineLvl w:val="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宋体" w:hAnsi="宋体" w:eastAsia="宋体" w:cs="宋体"/>
          <w:spacing w:val="4"/>
          <w:sz w:val="20"/>
          <w:szCs w:val="20"/>
        </w:rPr>
        <w:t xml:space="preserve">形成学生参与度高且具有较大社会影响的文化活动品牌，获得省部级以上奖励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项以上。</w:t>
      </w:r>
      <w:r>
        <w:rPr>
          <w:rFonts w:ascii="宋体" w:hAnsi="宋体" w:eastAsia="宋体" w:cs="宋体"/>
          <w:sz w:val="20"/>
          <w:szCs w:val="20"/>
          <w14:textOutline w14:w="3797" w14:cap="sq" w14:cmpd="sng" w14:algn="ctr">
            <w14:solidFill>
              <w14:srgbClr w14:val="000000"/>
            </w14:solidFill>
            <w14:prstDash w14:val="solid"/>
            <w14:bevel/>
          </w14:textOutline>
        </w:rPr>
        <w:t>(责</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任</w:t>
      </w:r>
      <w:r>
        <w:rPr>
          <w:rFonts w:ascii="宋体" w:hAnsi="宋体" w:eastAsia="宋体" w:cs="宋体"/>
          <w:spacing w:val="9"/>
          <w:sz w:val="20"/>
          <w:szCs w:val="20"/>
          <w14:textOutline w14:w="3797" w14:cap="sq" w14:cmpd="sng" w14:algn="ctr">
            <w14:solidFill>
              <w14:srgbClr w14:val="000000"/>
            </w14:solidFill>
            <w14:prstDash w14:val="solid"/>
            <w14:bevel/>
          </w14:textOutline>
        </w:rPr>
        <w:t>单</w:t>
      </w:r>
      <w:r>
        <w:rPr>
          <w:rFonts w:ascii="宋体" w:hAnsi="宋体" w:eastAsia="宋体" w:cs="宋体"/>
          <w:spacing w:val="5"/>
          <w:sz w:val="20"/>
          <w:szCs w:val="20"/>
          <w14:textOutline w14:w="3797" w14:cap="sq" w14:cmpd="sng" w14:algn="ctr">
            <w14:solidFill>
              <w14:srgbClr w14:val="000000"/>
            </w14:solidFill>
            <w14:prstDash w14:val="solid"/>
            <w14:bevel/>
          </w14:textOutline>
        </w:rPr>
        <w:t>位：团委、党委宣传部)</w:t>
      </w:r>
    </w:p>
    <w:p>
      <w:pPr>
        <w:spacing w:before="1" w:line="278" w:lineRule="auto"/>
        <w:ind w:left="9" w:right="109" w:firstLine="411"/>
        <w:outlineLvl w:val="9"/>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宋体" w:hAnsi="宋体" w:eastAsia="宋体" w:cs="宋体"/>
          <w:spacing w:val="14"/>
          <w:sz w:val="20"/>
          <w:szCs w:val="20"/>
        </w:rPr>
        <w:t>加</w:t>
      </w:r>
      <w:r>
        <w:rPr>
          <w:rFonts w:ascii="宋体" w:hAnsi="宋体" w:eastAsia="宋体" w:cs="宋体"/>
          <w:spacing w:val="10"/>
          <w:sz w:val="20"/>
          <w:szCs w:val="20"/>
        </w:rPr>
        <w:t>强</w:t>
      </w:r>
      <w:r>
        <w:rPr>
          <w:rFonts w:ascii="宋体" w:hAnsi="宋体" w:eastAsia="宋体" w:cs="宋体"/>
          <w:spacing w:val="7"/>
          <w:sz w:val="20"/>
          <w:szCs w:val="20"/>
        </w:rPr>
        <w:t>对地方传统文化、特色文化、民风民俗、非遗等建设与传承，形成一批有较大影响力的</w:t>
      </w:r>
      <w:r>
        <w:rPr>
          <w:rFonts w:ascii="宋体" w:hAnsi="宋体" w:eastAsia="宋体" w:cs="宋体"/>
          <w:sz w:val="20"/>
          <w:szCs w:val="20"/>
        </w:rPr>
        <w:t xml:space="preserve"> </w:t>
      </w:r>
      <w:r>
        <w:rPr>
          <w:rFonts w:ascii="宋体" w:hAnsi="宋体" w:eastAsia="宋体" w:cs="宋体"/>
          <w:spacing w:val="9"/>
          <w:sz w:val="20"/>
          <w:szCs w:val="20"/>
        </w:rPr>
        <w:t>成</w:t>
      </w:r>
      <w:r>
        <w:rPr>
          <w:rFonts w:ascii="宋体" w:hAnsi="宋体" w:eastAsia="宋体" w:cs="宋体"/>
          <w:spacing w:val="5"/>
          <w:sz w:val="20"/>
          <w:szCs w:val="20"/>
        </w:rPr>
        <w:t>果。</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(责任单位：党委宣传部)</w:t>
      </w:r>
    </w:p>
    <w:p>
      <w:pPr>
        <w:spacing w:before="79" w:line="346" w:lineRule="auto"/>
        <w:ind w:left="421" w:right="87" w:hanging="6"/>
        <w:outlineLvl w:val="9"/>
        <w:rPr>
          <w:rFonts w:ascii="宋体" w:hAnsi="宋体" w:eastAsia="宋体" w:cs="宋体"/>
          <w:sz w:val="20"/>
          <w:szCs w:val="20"/>
        </w:rPr>
      </w:pPr>
      <w:r>
        <w:rPr>
          <w:rFonts w:ascii="Times New Roman" w:hAnsi="Times New Roman" w:eastAsia="Times New Roman" w:cs="Times New Roman"/>
          <w:spacing w:val="4"/>
          <w:sz w:val="20"/>
          <w:szCs w:val="20"/>
        </w:rPr>
        <w:t>4.</w:t>
      </w:r>
      <w:r>
        <w:rPr>
          <w:rFonts w:ascii="宋体" w:hAnsi="宋体" w:eastAsia="宋体" w:cs="宋体"/>
          <w:spacing w:val="4"/>
          <w:sz w:val="20"/>
          <w:szCs w:val="20"/>
        </w:rPr>
        <w:t xml:space="preserve">学生参与社会实践与志愿服务比例达 </w:t>
      </w:r>
      <w:r>
        <w:rPr>
          <w:rFonts w:ascii="Times New Roman" w:hAnsi="Times New Roman" w:eastAsia="Times New Roman" w:cs="Times New Roman"/>
          <w:spacing w:val="4"/>
          <w:sz w:val="20"/>
          <w:szCs w:val="20"/>
        </w:rPr>
        <w:t>80%</w:t>
      </w:r>
      <w:r>
        <w:rPr>
          <w:rFonts w:ascii="宋体" w:hAnsi="宋体" w:eastAsia="宋体" w:cs="宋体"/>
          <w:spacing w:val="4"/>
          <w:sz w:val="20"/>
          <w:szCs w:val="20"/>
        </w:rPr>
        <w:t>以上；社会责任教育成效显著。</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(责任单位：团委</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9" w:line="332" w:lineRule="auto"/>
        <w:ind w:left="12" w:right="107" w:firstLine="423"/>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.落实立德树人根本任务。</w:t>
      </w:r>
      <w:r>
        <w:rPr>
          <w:rFonts w:ascii="宋体" w:hAnsi="宋体" w:eastAsia="宋体" w:cs="宋体"/>
          <w:spacing w:val="6"/>
          <w:sz w:val="20"/>
          <w:szCs w:val="20"/>
        </w:rPr>
        <w:t>将社会主义核心价值观教育融入人才培养全过程，引导全员服务教</w:t>
      </w:r>
      <w:r>
        <w:rPr>
          <w:rFonts w:ascii="宋体" w:hAnsi="宋体" w:eastAsia="宋体" w:cs="宋体"/>
          <w:sz w:val="20"/>
          <w:szCs w:val="20"/>
        </w:rPr>
        <w:t xml:space="preserve"> </w:t>
      </w:r>
      <w:r>
        <w:rPr>
          <w:rFonts w:ascii="宋体" w:hAnsi="宋体" w:eastAsia="宋体" w:cs="宋体"/>
          <w:spacing w:val="12"/>
          <w:sz w:val="20"/>
          <w:szCs w:val="20"/>
        </w:rPr>
        <w:t>育教学</w:t>
      </w:r>
      <w:r>
        <w:rPr>
          <w:rFonts w:ascii="宋体" w:hAnsi="宋体" w:eastAsia="宋体" w:cs="宋体"/>
          <w:spacing w:val="8"/>
          <w:sz w:val="20"/>
          <w:szCs w:val="20"/>
        </w:rPr>
        <w:t>中</w:t>
      </w:r>
      <w:r>
        <w:rPr>
          <w:rFonts w:ascii="宋体" w:hAnsi="宋体" w:eastAsia="宋体" w:cs="宋体"/>
          <w:spacing w:val="6"/>
          <w:sz w:val="20"/>
          <w:szCs w:val="20"/>
        </w:rPr>
        <w:t>心，培养德智体美劳全面发展的社会主义事业建设者和接班人。着力将社会责任教育培养</w:t>
      </w:r>
      <w:r>
        <w:rPr>
          <w:rFonts w:ascii="宋体" w:hAnsi="宋体" w:eastAsia="宋体" w:cs="宋体"/>
          <w:sz w:val="20"/>
          <w:szCs w:val="20"/>
        </w:rPr>
        <w:t xml:space="preserve"> </w:t>
      </w:r>
      <w:r>
        <w:rPr>
          <w:rFonts w:ascii="宋体" w:hAnsi="宋体" w:eastAsia="宋体" w:cs="宋体"/>
          <w:spacing w:val="9"/>
          <w:sz w:val="20"/>
          <w:szCs w:val="20"/>
        </w:rPr>
        <w:t>贯</w:t>
      </w:r>
      <w:r>
        <w:rPr>
          <w:rFonts w:ascii="宋体" w:hAnsi="宋体" w:eastAsia="宋体" w:cs="宋体"/>
          <w:spacing w:val="5"/>
          <w:sz w:val="20"/>
          <w:szCs w:val="20"/>
        </w:rPr>
        <w:t>穿人才培养的全过程，培养大学生的社会责任意识。</w:t>
      </w:r>
    </w:p>
    <w:p>
      <w:pPr>
        <w:spacing w:before="2" w:line="332" w:lineRule="auto"/>
        <w:ind w:left="6" w:right="36"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推进淮师文化内涵建设。</w:t>
      </w:r>
      <w:r>
        <w:rPr>
          <w:rFonts w:ascii="宋体" w:hAnsi="宋体" w:eastAsia="宋体" w:cs="宋体"/>
          <w:spacing w:val="6"/>
          <w:sz w:val="20"/>
          <w:szCs w:val="20"/>
        </w:rPr>
        <w:t>凝练弘扬淮师精神，全面总结学校发展历程中的人文品格、时代使</w:t>
      </w:r>
      <w:r>
        <w:rPr>
          <w:rFonts w:ascii="宋体" w:hAnsi="宋体" w:eastAsia="宋体" w:cs="宋体"/>
          <w:sz w:val="20"/>
          <w:szCs w:val="20"/>
        </w:rPr>
        <w:t xml:space="preserve"> </w:t>
      </w:r>
      <w:r>
        <w:rPr>
          <w:rFonts w:ascii="宋体" w:hAnsi="宋体" w:eastAsia="宋体" w:cs="宋体"/>
          <w:spacing w:val="6"/>
          <w:sz w:val="20"/>
          <w:szCs w:val="20"/>
        </w:rPr>
        <w:t>命和办学传统，</w:t>
      </w:r>
      <w:r>
        <w:rPr>
          <w:rFonts w:ascii="宋体" w:hAnsi="宋体" w:eastAsia="宋体" w:cs="宋体"/>
          <w:spacing w:val="5"/>
          <w:sz w:val="20"/>
          <w:szCs w:val="20"/>
        </w:rPr>
        <w:t>挖</w:t>
      </w:r>
      <w:r>
        <w:rPr>
          <w:rFonts w:ascii="宋体" w:hAnsi="宋体" w:eastAsia="宋体" w:cs="宋体"/>
          <w:spacing w:val="3"/>
          <w:sz w:val="20"/>
          <w:szCs w:val="20"/>
        </w:rPr>
        <w:t>掘优秀校友事迹，制作反映学校建设发展的纪录片、打造校史馆。培育学术文化，</w:t>
      </w:r>
      <w:r>
        <w:rPr>
          <w:rFonts w:ascii="宋体" w:hAnsi="宋体" w:eastAsia="宋体" w:cs="宋体"/>
          <w:sz w:val="20"/>
          <w:szCs w:val="20"/>
        </w:rPr>
        <w:t xml:space="preserve"> </w:t>
      </w:r>
      <w:r>
        <w:rPr>
          <w:rFonts w:ascii="宋体" w:hAnsi="宋体" w:eastAsia="宋体" w:cs="宋体"/>
          <w:spacing w:val="6"/>
          <w:sz w:val="20"/>
          <w:szCs w:val="20"/>
        </w:rPr>
        <w:t>营造开放、包容</w:t>
      </w:r>
      <w:r>
        <w:rPr>
          <w:rFonts w:ascii="宋体" w:hAnsi="宋体" w:eastAsia="宋体" w:cs="宋体"/>
          <w:spacing w:val="5"/>
          <w:sz w:val="20"/>
          <w:szCs w:val="20"/>
        </w:rPr>
        <w:t>、</w:t>
      </w:r>
      <w:r>
        <w:rPr>
          <w:rFonts w:ascii="宋体" w:hAnsi="宋体" w:eastAsia="宋体" w:cs="宋体"/>
          <w:spacing w:val="3"/>
          <w:sz w:val="20"/>
          <w:szCs w:val="20"/>
        </w:rPr>
        <w:t>自由、争鸣的学术交流文化。延展校园文化，精心设计一批内涵丰富、格调高雅、</w:t>
      </w:r>
      <w:r>
        <w:rPr>
          <w:rFonts w:ascii="宋体" w:hAnsi="宋体" w:eastAsia="宋体" w:cs="宋体"/>
          <w:sz w:val="20"/>
          <w:szCs w:val="20"/>
        </w:rPr>
        <w:t xml:space="preserve"> </w:t>
      </w:r>
      <w:r>
        <w:rPr>
          <w:rFonts w:ascii="宋体" w:hAnsi="宋体" w:eastAsia="宋体" w:cs="宋体"/>
          <w:spacing w:val="12"/>
          <w:sz w:val="20"/>
          <w:szCs w:val="20"/>
        </w:rPr>
        <w:t>彰显特色</w:t>
      </w:r>
      <w:r>
        <w:rPr>
          <w:rFonts w:ascii="宋体" w:hAnsi="宋体" w:eastAsia="宋体" w:cs="宋体"/>
          <w:spacing w:val="8"/>
          <w:sz w:val="20"/>
          <w:szCs w:val="20"/>
        </w:rPr>
        <w:t>、</w:t>
      </w:r>
      <w:r>
        <w:rPr>
          <w:rFonts w:ascii="宋体" w:hAnsi="宋体" w:eastAsia="宋体" w:cs="宋体"/>
          <w:spacing w:val="6"/>
          <w:sz w:val="20"/>
          <w:szCs w:val="20"/>
        </w:rPr>
        <w:t>富含营养的校园文化活动，不断拓展淮师精神的呈现形式与展示平台，强化师生对学校</w:t>
      </w:r>
      <w:r>
        <w:rPr>
          <w:rFonts w:ascii="宋体" w:hAnsi="宋体" w:eastAsia="宋体" w:cs="宋体"/>
          <w:sz w:val="20"/>
          <w:szCs w:val="20"/>
        </w:rPr>
        <w:t xml:space="preserve"> </w:t>
      </w:r>
      <w:r>
        <w:rPr>
          <w:rFonts w:ascii="宋体" w:hAnsi="宋体" w:eastAsia="宋体" w:cs="宋体"/>
          <w:spacing w:val="10"/>
          <w:sz w:val="20"/>
          <w:szCs w:val="20"/>
        </w:rPr>
        <w:t>的</w:t>
      </w:r>
      <w:r>
        <w:rPr>
          <w:rFonts w:ascii="宋体" w:hAnsi="宋体" w:eastAsia="宋体" w:cs="宋体"/>
          <w:spacing w:val="7"/>
          <w:sz w:val="20"/>
          <w:szCs w:val="20"/>
        </w:rPr>
        <w:t>认同感和归属感，增强凝聚力和向心力。坚持协调发展、突出特色的原则，推进学院文化建设。</w:t>
      </w:r>
      <w:r>
        <w:rPr>
          <w:rFonts w:ascii="宋体" w:hAnsi="宋体" w:eastAsia="宋体" w:cs="宋体"/>
          <w:sz w:val="20"/>
          <w:szCs w:val="20"/>
        </w:rPr>
        <w:t xml:space="preserve"> </w:t>
      </w:r>
      <w:r>
        <w:rPr>
          <w:rFonts w:ascii="宋体" w:hAnsi="宋体" w:eastAsia="宋体" w:cs="宋体"/>
          <w:spacing w:val="12"/>
          <w:sz w:val="20"/>
          <w:szCs w:val="20"/>
        </w:rPr>
        <w:t>推进地方</w:t>
      </w:r>
      <w:r>
        <w:rPr>
          <w:rFonts w:ascii="宋体" w:hAnsi="宋体" w:eastAsia="宋体" w:cs="宋体"/>
          <w:spacing w:val="8"/>
          <w:sz w:val="20"/>
          <w:szCs w:val="20"/>
        </w:rPr>
        <w:t>文</w:t>
      </w:r>
      <w:r>
        <w:rPr>
          <w:rFonts w:ascii="宋体" w:hAnsi="宋体" w:eastAsia="宋体" w:cs="宋体"/>
          <w:spacing w:val="6"/>
          <w:sz w:val="20"/>
          <w:szCs w:val="20"/>
        </w:rPr>
        <w:t>化研究，加强以《淮南子》文化、淮南成语典故、淮河文化为代表的地方文化研究，传</w:t>
      </w:r>
      <w:r>
        <w:rPr>
          <w:rFonts w:ascii="宋体" w:hAnsi="宋体" w:eastAsia="宋体" w:cs="宋体"/>
          <w:sz w:val="20"/>
          <w:szCs w:val="20"/>
        </w:rPr>
        <w:t xml:space="preserve"> </w:t>
      </w:r>
      <w:r>
        <w:rPr>
          <w:rFonts w:ascii="宋体" w:hAnsi="宋体" w:eastAsia="宋体" w:cs="宋体"/>
          <w:spacing w:val="10"/>
          <w:sz w:val="20"/>
          <w:szCs w:val="20"/>
        </w:rPr>
        <w:t>承地</w:t>
      </w:r>
      <w:r>
        <w:rPr>
          <w:rFonts w:ascii="宋体" w:hAnsi="宋体" w:eastAsia="宋体" w:cs="宋体"/>
          <w:spacing w:val="9"/>
          <w:sz w:val="20"/>
          <w:szCs w:val="20"/>
        </w:rPr>
        <w:t>方</w:t>
      </w:r>
      <w:r>
        <w:rPr>
          <w:rFonts w:ascii="宋体" w:hAnsi="宋体" w:eastAsia="宋体" w:cs="宋体"/>
          <w:spacing w:val="5"/>
          <w:sz w:val="20"/>
          <w:szCs w:val="20"/>
        </w:rPr>
        <w:t>特色文化，服务地方文化发展，推动地方文化传承与创新。</w:t>
      </w:r>
    </w:p>
    <w:p>
      <w:pPr>
        <w:spacing w:before="1" w:line="332" w:lineRule="auto"/>
        <w:ind w:left="10" w:firstLine="414"/>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3.推进“三全育人”综合改革。</w:t>
      </w:r>
      <w:r>
        <w:rPr>
          <w:rFonts w:ascii="宋体" w:hAnsi="宋体" w:eastAsia="宋体" w:cs="宋体"/>
          <w:spacing w:val="9"/>
          <w:sz w:val="20"/>
          <w:szCs w:val="20"/>
        </w:rPr>
        <w:t>深入推进“三全育人”综合改革试点工作，加强“十大育人</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工程建</w:t>
      </w:r>
      <w:r>
        <w:rPr>
          <w:rFonts w:ascii="宋体" w:hAnsi="宋体" w:eastAsia="宋体" w:cs="宋体"/>
          <w:spacing w:val="4"/>
          <w:sz w:val="20"/>
          <w:szCs w:val="20"/>
        </w:rPr>
        <w:t>设，进一步完善“三全育人”的责任体系、工作体系、制度体系，实现育人工作的协同协作、</w:t>
      </w:r>
      <w:r>
        <w:rPr>
          <w:rFonts w:ascii="宋体" w:hAnsi="宋体" w:eastAsia="宋体" w:cs="宋体"/>
          <w:sz w:val="20"/>
          <w:szCs w:val="20"/>
        </w:rPr>
        <w:t xml:space="preserve"> </w:t>
      </w:r>
      <w:r>
        <w:rPr>
          <w:rFonts w:ascii="宋体" w:hAnsi="宋体" w:eastAsia="宋体" w:cs="宋体"/>
          <w:spacing w:val="8"/>
          <w:sz w:val="20"/>
          <w:szCs w:val="20"/>
        </w:rPr>
        <w:t>同</w:t>
      </w:r>
      <w:r>
        <w:rPr>
          <w:rFonts w:ascii="宋体" w:hAnsi="宋体" w:eastAsia="宋体" w:cs="宋体"/>
          <w:spacing w:val="4"/>
          <w:sz w:val="20"/>
          <w:szCs w:val="20"/>
        </w:rPr>
        <w:t>向同行、互联互通。</w:t>
      </w:r>
    </w:p>
    <w:p>
      <w:pPr>
        <w:spacing w:line="360" w:lineRule="exact"/>
        <w:ind w:left="430"/>
        <w:outlineLvl w:val="9"/>
        <w:rPr>
          <w:rFonts w:ascii="宋体" w:hAnsi="宋体" w:eastAsia="宋体" w:cs="宋体"/>
          <w:sz w:val="20"/>
          <w:szCs w:val="20"/>
        </w:rPr>
      </w:pP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七)</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国际合作与交流</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(牵头单位：国际合作与交流处)</w:t>
      </w:r>
    </w:p>
    <w:p>
      <w:pPr>
        <w:spacing w:before="1"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3" w:line="225"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积极拓</w:t>
      </w:r>
      <w:r>
        <w:rPr>
          <w:rFonts w:ascii="宋体" w:hAnsi="宋体" w:eastAsia="宋体" w:cs="宋体"/>
          <w:spacing w:val="6"/>
          <w:sz w:val="20"/>
          <w:szCs w:val="20"/>
        </w:rPr>
        <w:t>展</w:t>
      </w:r>
      <w:r>
        <w:rPr>
          <w:rFonts w:ascii="宋体" w:hAnsi="宋体" w:eastAsia="宋体" w:cs="宋体"/>
          <w:spacing w:val="4"/>
          <w:sz w:val="20"/>
          <w:szCs w:val="20"/>
        </w:rPr>
        <w:t>国 (境) 外交流合作，力争获批新的教育部批准的中外合作办学本科项目。</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w:t>
      </w:r>
    </w:p>
    <w:p>
      <w:pPr>
        <w:spacing w:before="116" w:line="229" w:lineRule="auto"/>
        <w:ind w:left="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位</w:t>
      </w:r>
      <w:r>
        <w:rPr>
          <w:rFonts w:ascii="宋体" w:hAnsi="宋体" w:eastAsia="宋体" w:cs="宋体"/>
          <w:spacing w:val="5"/>
          <w:sz w:val="20"/>
          <w:szCs w:val="20"/>
          <w14:textOutline w14:w="3797" w14:cap="sq" w14:cmpd="sng" w14:algn="ctr">
            <w14:solidFill>
              <w14:srgbClr w14:val="000000"/>
            </w14:solidFill>
            <w14:prstDash w14:val="solid"/>
            <w14:bevel/>
          </w14:textOutline>
        </w:rPr>
        <w:t>：国际合作与交流处)</w:t>
      </w:r>
    </w:p>
    <w:p>
      <w:pPr>
        <w:spacing w:before="112" w:line="280" w:lineRule="auto"/>
        <w:ind w:left="10" w:right="106" w:firstLine="40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5"/>
          <w:sz w:val="20"/>
          <w:szCs w:val="20"/>
        </w:rPr>
        <w:t>开设有培养学生国际理解、国际视野、全球意识等方面的课程，覆盖全体学生。</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w:t>
      </w:r>
      <w:r>
        <w:rPr>
          <w:rFonts w:ascii="宋体" w:hAnsi="宋体" w:eastAsia="宋体" w:cs="宋体"/>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教</w:t>
      </w:r>
      <w:r>
        <w:rPr>
          <w:rFonts w:ascii="宋体" w:hAnsi="宋体" w:eastAsia="宋体" w:cs="宋体"/>
          <w:spacing w:val="3"/>
          <w:sz w:val="20"/>
          <w:szCs w:val="20"/>
          <w14:textOutline w14:w="3797" w14:cap="sq" w14:cmpd="sng" w14:algn="ctr">
            <w14:solidFill>
              <w14:srgbClr w14:val="000000"/>
            </w14:solidFill>
            <w14:prstDash w14:val="solid"/>
            <w14:bevel/>
          </w14:textOutline>
        </w:rPr>
        <w:t>务</w:t>
      </w:r>
      <w:r>
        <w:rPr>
          <w:rFonts w:ascii="宋体" w:hAnsi="宋体" w:eastAsia="宋体" w:cs="宋体"/>
          <w:spacing w:val="2"/>
          <w:sz w:val="20"/>
          <w:szCs w:val="20"/>
          <w14:textOutline w14:w="3797" w14:cap="sq" w14:cmpd="sng" w14:algn="ctr">
            <w14:solidFill>
              <w14:srgbClr w14:val="000000"/>
            </w14:solidFill>
            <w14:prstDash w14:val="solid"/>
            <w14:bevel/>
          </w14:textOutline>
        </w:rPr>
        <w:t>处)</w:t>
      </w:r>
    </w:p>
    <w:p>
      <w:pPr>
        <w:spacing w:before="75" w:line="346" w:lineRule="auto"/>
        <w:ind w:left="6" w:right="107" w:firstLine="414"/>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7"/>
          <w:sz w:val="20"/>
          <w:szCs w:val="20"/>
        </w:rPr>
        <w:t>.</w:t>
      </w:r>
      <w:r>
        <w:rPr>
          <w:rFonts w:ascii="宋体" w:hAnsi="宋体" w:eastAsia="宋体" w:cs="宋体"/>
          <w:spacing w:val="5"/>
          <w:sz w:val="20"/>
          <w:szCs w:val="20"/>
        </w:rPr>
        <w:t>加强建设服务国家重大战略</w:t>
      </w:r>
      <w:r>
        <w:rPr>
          <w:rFonts w:ascii="Times New Roman" w:hAnsi="Times New Roman" w:eastAsia="Times New Roman" w:cs="Times New Roman"/>
          <w:spacing w:val="5"/>
          <w:sz w:val="20"/>
          <w:szCs w:val="20"/>
        </w:rPr>
        <w:t>(</w:t>
      </w:r>
      <w:r>
        <w:rPr>
          <w:rFonts w:ascii="宋体" w:hAnsi="宋体" w:eastAsia="宋体" w:cs="宋体"/>
          <w:spacing w:val="5"/>
          <w:sz w:val="20"/>
          <w:szCs w:val="20"/>
        </w:rPr>
        <w:t>如“一带一路”等</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的品牌专业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个以上，并形成实际成效。</w:t>
      </w:r>
      <w:r>
        <w:rPr>
          <w:rFonts w:ascii="宋体" w:hAnsi="宋体" w:eastAsia="宋体" w:cs="宋体"/>
          <w:spacing w:val="5"/>
          <w:sz w:val="20"/>
          <w:szCs w:val="20"/>
          <w14:textOutline w14:w="3797" w14:cap="sq" w14:cmpd="sng" w14:algn="ctr">
            <w14:solidFill>
              <w14:srgbClr w14:val="000000"/>
            </w14:solidFill>
            <w14:prstDash w14:val="solid"/>
            <w14:bevel/>
          </w14:textOutline>
        </w:rPr>
        <w:t>(责</w:t>
      </w:r>
      <w:r>
        <w:rPr>
          <w:rFonts w:ascii="宋体" w:hAnsi="宋体" w:eastAsia="宋体" w:cs="宋体"/>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任</w:t>
      </w:r>
      <w:r>
        <w:rPr>
          <w:rFonts w:ascii="宋体" w:hAnsi="宋体" w:eastAsia="宋体" w:cs="宋体"/>
          <w:spacing w:val="5"/>
          <w:sz w:val="20"/>
          <w:szCs w:val="20"/>
          <w14:textOutline w14:w="3797" w14:cap="sq" w14:cmpd="sng" w14:algn="ctr">
            <w14:solidFill>
              <w14:srgbClr w14:val="000000"/>
            </w14:solidFill>
            <w14:prstDash w14:val="solid"/>
            <w14:bevel/>
          </w14:textOutline>
        </w:rPr>
        <w:t>单位：教务处)</w:t>
      </w:r>
    </w:p>
    <w:p>
      <w:pPr>
        <w:spacing w:before="9"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outlineLvl w:val="9"/>
        <w:sectPr>
          <w:headerReference r:id="rId47" w:type="default"/>
          <w:footerReference r:id="rId48" w:type="default"/>
          <w:pgSz w:w="11906" w:h="16839"/>
          <w:pgMar w:top="1132" w:right="1432" w:bottom="1221" w:left="1473" w:header="882" w:footer="1061" w:gutter="0"/>
          <w:cols w:space="720" w:num="1"/>
        </w:sectPr>
      </w:pPr>
    </w:p>
    <w:p>
      <w:pPr>
        <w:spacing w:line="350" w:lineRule="auto"/>
        <w:outlineLvl w:val="9"/>
      </w:pPr>
    </w:p>
    <w:p>
      <w:pPr>
        <w:spacing w:before="65" w:line="332" w:lineRule="auto"/>
        <w:ind w:left="11" w:right="105" w:firstLine="424"/>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1.强化国际化人才培养。</w:t>
      </w:r>
      <w:r>
        <w:rPr>
          <w:rFonts w:ascii="宋体" w:hAnsi="宋体" w:eastAsia="宋体" w:cs="宋体"/>
          <w:spacing w:val="6"/>
          <w:sz w:val="20"/>
          <w:szCs w:val="20"/>
        </w:rPr>
        <w:t>落实学校“开放式”办学定位，深化国际化人才培养模式改革，扩</w:t>
      </w:r>
      <w:r>
        <w:rPr>
          <w:rFonts w:ascii="宋体" w:hAnsi="宋体" w:eastAsia="宋体" w:cs="宋体"/>
          <w:spacing w:val="4"/>
          <w:sz w:val="20"/>
          <w:szCs w:val="20"/>
        </w:rPr>
        <w:t>大</w:t>
      </w:r>
      <w:r>
        <w:rPr>
          <w:rFonts w:ascii="宋体" w:hAnsi="宋体" w:eastAsia="宋体" w:cs="宋体"/>
          <w:sz w:val="20"/>
          <w:szCs w:val="20"/>
        </w:rPr>
        <w:t xml:space="preserve"> </w:t>
      </w:r>
      <w:r>
        <w:rPr>
          <w:rFonts w:ascii="宋体" w:hAnsi="宋体" w:eastAsia="宋体" w:cs="宋体"/>
          <w:spacing w:val="10"/>
          <w:sz w:val="20"/>
          <w:szCs w:val="20"/>
        </w:rPr>
        <w:t>与国</w:t>
      </w:r>
      <w:r>
        <w:rPr>
          <w:rFonts w:ascii="宋体" w:hAnsi="宋体" w:eastAsia="宋体" w:cs="宋体"/>
          <w:spacing w:val="5"/>
          <w:sz w:val="20"/>
          <w:szCs w:val="20"/>
        </w:rPr>
        <w:t>外高水平大学合作规模，推进与国外高校的学生互换、学分互认。</w:t>
      </w:r>
    </w:p>
    <w:p>
      <w:pPr>
        <w:spacing w:line="332" w:lineRule="auto"/>
        <w:ind w:left="10" w:right="10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提</w:t>
      </w:r>
      <w:r>
        <w:rPr>
          <w:rFonts w:ascii="宋体" w:hAnsi="宋体" w:eastAsia="宋体" w:cs="宋体"/>
          <w:spacing w:val="6"/>
          <w:sz w:val="20"/>
          <w:szCs w:val="20"/>
          <w14:textOutline w14:w="3797" w14:cap="sq" w14:cmpd="sng" w14:algn="ctr">
            <w14:solidFill>
              <w14:srgbClr w14:val="000000"/>
            </w14:solidFill>
            <w14:prstDash w14:val="solid"/>
            <w14:bevel/>
          </w14:textOutline>
        </w:rPr>
        <w:t>升合作办学能力。</w:t>
      </w:r>
      <w:r>
        <w:rPr>
          <w:rFonts w:ascii="宋体" w:hAnsi="宋体" w:eastAsia="宋体" w:cs="宋体"/>
          <w:spacing w:val="6"/>
          <w:sz w:val="20"/>
          <w:szCs w:val="20"/>
        </w:rPr>
        <w:t>积极申报教育部中外合作办学项目，拓展与欧美国家、“一带一路”沿</w:t>
      </w:r>
      <w:r>
        <w:rPr>
          <w:rFonts w:ascii="宋体" w:hAnsi="宋体" w:eastAsia="宋体" w:cs="宋体"/>
          <w:sz w:val="20"/>
          <w:szCs w:val="20"/>
        </w:rPr>
        <w:t xml:space="preserve"> </w:t>
      </w:r>
      <w:r>
        <w:rPr>
          <w:rFonts w:ascii="宋体" w:hAnsi="宋体" w:eastAsia="宋体" w:cs="宋体"/>
          <w:spacing w:val="10"/>
          <w:sz w:val="20"/>
          <w:szCs w:val="20"/>
        </w:rPr>
        <w:t>线国</w:t>
      </w:r>
      <w:r>
        <w:rPr>
          <w:rFonts w:ascii="宋体" w:hAnsi="宋体" w:eastAsia="宋体" w:cs="宋体"/>
          <w:spacing w:val="9"/>
          <w:sz w:val="20"/>
          <w:szCs w:val="20"/>
        </w:rPr>
        <w:t>家</w:t>
      </w:r>
      <w:r>
        <w:rPr>
          <w:rFonts w:ascii="宋体" w:hAnsi="宋体" w:eastAsia="宋体" w:cs="宋体"/>
          <w:spacing w:val="5"/>
          <w:sz w:val="20"/>
          <w:szCs w:val="20"/>
        </w:rPr>
        <w:t>合作，扩大中外合作办学项目规模，提高合作办学项目层次和水平。</w:t>
      </w:r>
    </w:p>
    <w:p>
      <w:pPr>
        <w:spacing w:before="1" w:line="332" w:lineRule="auto"/>
        <w:ind w:left="6" w:right="67"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拓展师生国际研学渠道。</w:t>
      </w:r>
      <w:r>
        <w:rPr>
          <w:rFonts w:ascii="宋体" w:hAnsi="宋体" w:eastAsia="宋体" w:cs="宋体"/>
          <w:spacing w:val="6"/>
          <w:sz w:val="20"/>
          <w:szCs w:val="20"/>
        </w:rPr>
        <w:t>继续实施教师海外交流访学计划，支持教师海外研修和访学。引进</w:t>
      </w:r>
      <w:r>
        <w:rPr>
          <w:rFonts w:ascii="宋体" w:hAnsi="宋体" w:eastAsia="宋体" w:cs="宋体"/>
          <w:sz w:val="20"/>
          <w:szCs w:val="20"/>
        </w:rPr>
        <w:t xml:space="preserve"> </w:t>
      </w:r>
      <w:r>
        <w:rPr>
          <w:rFonts w:ascii="宋体" w:hAnsi="宋体" w:eastAsia="宋体" w:cs="宋体"/>
          <w:spacing w:val="12"/>
          <w:sz w:val="20"/>
          <w:szCs w:val="20"/>
        </w:rPr>
        <w:t>海外优质</w:t>
      </w:r>
      <w:r>
        <w:rPr>
          <w:rFonts w:ascii="宋体" w:hAnsi="宋体" w:eastAsia="宋体" w:cs="宋体"/>
          <w:spacing w:val="8"/>
          <w:sz w:val="20"/>
          <w:szCs w:val="20"/>
        </w:rPr>
        <w:t>师</w:t>
      </w:r>
      <w:r>
        <w:rPr>
          <w:rFonts w:ascii="宋体" w:hAnsi="宋体" w:eastAsia="宋体" w:cs="宋体"/>
          <w:spacing w:val="6"/>
          <w:sz w:val="20"/>
          <w:szCs w:val="20"/>
        </w:rPr>
        <w:t>资、教学资源，构建国际化课程体系，扩大学生国际视野，培养学生国际化能力。支持</w:t>
      </w:r>
      <w:r>
        <w:rPr>
          <w:rFonts w:ascii="宋体" w:hAnsi="宋体" w:eastAsia="宋体" w:cs="宋体"/>
          <w:sz w:val="20"/>
          <w:szCs w:val="20"/>
        </w:rPr>
        <w:t xml:space="preserve"> </w:t>
      </w:r>
      <w:r>
        <w:rPr>
          <w:rFonts w:ascii="宋体" w:hAnsi="宋体" w:eastAsia="宋体" w:cs="宋体"/>
          <w:spacing w:val="4"/>
          <w:sz w:val="20"/>
          <w:szCs w:val="20"/>
        </w:rPr>
        <w:t>和鼓励学生赴境外研修学习，多</w:t>
      </w:r>
      <w:r>
        <w:rPr>
          <w:rFonts w:ascii="宋体" w:hAnsi="宋体" w:eastAsia="宋体" w:cs="宋体"/>
          <w:spacing w:val="3"/>
          <w:sz w:val="20"/>
          <w:szCs w:val="20"/>
        </w:rPr>
        <w:t>渠</w:t>
      </w:r>
      <w:r>
        <w:rPr>
          <w:rFonts w:ascii="宋体" w:hAnsi="宋体" w:eastAsia="宋体" w:cs="宋体"/>
          <w:spacing w:val="2"/>
          <w:sz w:val="20"/>
          <w:szCs w:val="20"/>
        </w:rPr>
        <w:t>道开展学生出国交流学习项目，提高具有海外学习经历学生比例。</w:t>
      </w:r>
    </w:p>
    <w:p>
      <w:pPr>
        <w:spacing w:line="360" w:lineRule="exact"/>
        <w:ind w:left="430"/>
        <w:outlineLvl w:val="9"/>
        <w:rPr>
          <w:rFonts w:ascii="宋体" w:hAnsi="宋体" w:eastAsia="宋体" w:cs="宋体"/>
          <w:sz w:val="20"/>
          <w:szCs w:val="20"/>
        </w:rPr>
      </w:pP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(八)</w:t>
      </w:r>
      <w:r>
        <w:rPr>
          <w:rFonts w:ascii="宋体" w:hAnsi="宋体" w:eastAsia="宋体" w:cs="宋体"/>
          <w:spacing w:val="10"/>
          <w:position w:val="11"/>
          <w:sz w:val="20"/>
          <w:szCs w:val="20"/>
        </w:rPr>
        <w:t xml:space="preserve"> </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内部治理</w:t>
      </w:r>
      <w:r>
        <w:rPr>
          <w:rFonts w:ascii="宋体" w:hAnsi="宋体" w:eastAsia="宋体" w:cs="宋体"/>
          <w:spacing w:val="10"/>
          <w:position w:val="11"/>
          <w:sz w:val="20"/>
          <w:szCs w:val="20"/>
        </w:rPr>
        <w:t xml:space="preserve"> </w:t>
      </w: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(牵头单位：校办公室</w:t>
      </w:r>
      <w:r>
        <w:rPr>
          <w:rFonts w:ascii="宋体" w:hAnsi="宋体" w:eastAsia="宋体" w:cs="宋体"/>
          <w:spacing w:val="7"/>
          <w:position w:val="11"/>
          <w:sz w:val="20"/>
          <w:szCs w:val="20"/>
          <w14:textOutline w14:w="3797" w14:cap="sq" w14:cmpd="sng" w14:algn="ctr">
            <w14:solidFill>
              <w14:srgbClr w14:val="000000"/>
            </w14:solidFill>
            <w14:prstDash w14:val="solid"/>
            <w14:bevel/>
          </w14:textOutline>
        </w:rPr>
        <w:t>)</w:t>
      </w:r>
    </w:p>
    <w:p>
      <w:pPr>
        <w:spacing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3" w:line="224" w:lineRule="auto"/>
        <w:ind w:left="436"/>
        <w:outlineLvl w:val="9"/>
        <w:rPr>
          <w:rFonts w:ascii="宋体" w:hAnsi="宋体" w:eastAsia="宋体" w:cs="宋体"/>
          <w:sz w:val="20"/>
          <w:szCs w:val="20"/>
        </w:rPr>
      </w:pPr>
      <w:r>
        <w:rPr>
          <w:rFonts w:ascii="Times New Roman" w:hAnsi="Times New Roman" w:eastAsia="Times New Roman" w:cs="Times New Roman"/>
          <w:spacing w:val="5"/>
          <w:sz w:val="20"/>
          <w:szCs w:val="20"/>
        </w:rPr>
        <w:t>1.</w:t>
      </w:r>
      <w:r>
        <w:rPr>
          <w:rFonts w:ascii="宋体" w:hAnsi="宋体" w:eastAsia="宋体" w:cs="宋体"/>
          <w:spacing w:val="5"/>
          <w:sz w:val="20"/>
          <w:szCs w:val="20"/>
        </w:rPr>
        <w:t>建立由行业、企业、事务部门共同参与的校理事会 (董事会)。</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(责任单位：校办公</w:t>
      </w:r>
      <w:r>
        <w:rPr>
          <w:rFonts w:ascii="宋体" w:hAnsi="宋体" w:eastAsia="宋体" w:cs="宋体"/>
          <w:spacing w:val="4"/>
          <w:sz w:val="20"/>
          <w:szCs w:val="20"/>
          <w14:textOutline w14:w="3797" w14:cap="sq" w14:cmpd="sng" w14:algn="ctr">
            <w14:solidFill>
              <w14:srgbClr w14:val="000000"/>
            </w14:solidFill>
            <w14:prstDash w14:val="solid"/>
            <w14:bevel/>
          </w14:textOutline>
        </w:rPr>
        <w:t>室</w:t>
      </w:r>
      <w:r>
        <w:rPr>
          <w:rFonts w:ascii="宋体" w:hAnsi="宋体" w:eastAsia="宋体" w:cs="宋体"/>
          <w:sz w:val="20"/>
          <w:szCs w:val="20"/>
          <w14:textOutline w14:w="3797" w14:cap="sq" w14:cmpd="sng" w14:algn="ctr">
            <w14:solidFill>
              <w14:srgbClr w14:val="000000"/>
            </w14:solidFill>
            <w14:prstDash w14:val="solid"/>
            <w14:bevel/>
          </w14:textOutline>
        </w:rPr>
        <w:t>)</w:t>
      </w:r>
    </w:p>
    <w:p>
      <w:pPr>
        <w:spacing w:before="118" w:line="332" w:lineRule="auto"/>
        <w:ind w:left="15" w:right="102" w:firstLine="401"/>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7"/>
          <w:sz w:val="20"/>
          <w:szCs w:val="20"/>
        </w:rPr>
        <w:t>积极推进行业、企业、事务部门高层管理人员参与学校或教学院 (系、部) 管理和教育教学</w:t>
      </w:r>
      <w:r>
        <w:rPr>
          <w:rFonts w:ascii="宋体" w:hAnsi="宋体" w:eastAsia="宋体" w:cs="宋体"/>
          <w:sz w:val="20"/>
          <w:szCs w:val="20"/>
        </w:rPr>
        <w:t xml:space="preserve"> </w:t>
      </w:r>
      <w:r>
        <w:rPr>
          <w:rFonts w:ascii="宋体" w:hAnsi="宋体" w:eastAsia="宋体" w:cs="宋体"/>
          <w:spacing w:val="8"/>
          <w:sz w:val="20"/>
          <w:szCs w:val="20"/>
        </w:rPr>
        <w:t>改革</w:t>
      </w:r>
      <w:r>
        <w:rPr>
          <w:rFonts w:ascii="宋体" w:hAnsi="宋体" w:eastAsia="宋体" w:cs="宋体"/>
          <w:spacing w:val="7"/>
          <w:sz w:val="20"/>
          <w:szCs w:val="20"/>
        </w:rPr>
        <w:t>。</w:t>
      </w:r>
      <w:r>
        <w:rPr>
          <w:rFonts w:ascii="宋体" w:hAnsi="宋体" w:eastAsia="宋体" w:cs="宋体"/>
          <w:spacing w:val="4"/>
          <w:sz w:val="20"/>
          <w:szCs w:val="20"/>
          <w14:textOutline w14:w="3797" w14:cap="sq" w14:cmpd="sng" w14:algn="ctr">
            <w14:solidFill>
              <w14:srgbClr w14:val="000000"/>
            </w14:solidFill>
            <w14:prstDash w14:val="solid"/>
            <w14:bevel/>
          </w14:textOutline>
        </w:rPr>
        <w:t>(责任单位：校办公室)</w:t>
      </w:r>
    </w:p>
    <w:p>
      <w:pPr>
        <w:spacing w:line="332" w:lineRule="auto"/>
        <w:ind w:left="8" w:right="102" w:firstLine="412"/>
        <w:outlineLvl w:val="9"/>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宋体" w:hAnsi="宋体" w:eastAsia="宋体" w:cs="宋体"/>
          <w:spacing w:val="14"/>
          <w:sz w:val="20"/>
          <w:szCs w:val="20"/>
        </w:rPr>
        <w:t>加</w:t>
      </w:r>
      <w:r>
        <w:rPr>
          <w:rFonts w:ascii="宋体" w:hAnsi="宋体" w:eastAsia="宋体" w:cs="宋体"/>
          <w:spacing w:val="10"/>
          <w:sz w:val="20"/>
          <w:szCs w:val="20"/>
        </w:rPr>
        <w:t>强</w:t>
      </w:r>
      <w:r>
        <w:rPr>
          <w:rFonts w:ascii="宋体" w:hAnsi="宋体" w:eastAsia="宋体" w:cs="宋体"/>
          <w:spacing w:val="7"/>
          <w:sz w:val="20"/>
          <w:szCs w:val="20"/>
        </w:rPr>
        <w:t>学术组织建设，充分发挥学术委员会在学科建设、学术评价、学术发展和学风建设等方</w:t>
      </w:r>
      <w:r>
        <w:rPr>
          <w:rFonts w:ascii="宋体" w:hAnsi="宋体" w:eastAsia="宋体" w:cs="宋体"/>
          <w:sz w:val="20"/>
          <w:szCs w:val="20"/>
        </w:rPr>
        <w:t xml:space="preserve"> </w:t>
      </w:r>
      <w:r>
        <w:rPr>
          <w:rFonts w:ascii="宋体" w:hAnsi="宋体" w:eastAsia="宋体" w:cs="宋体"/>
          <w:spacing w:val="10"/>
          <w:sz w:val="20"/>
          <w:szCs w:val="20"/>
        </w:rPr>
        <w:t>面的重要作</w:t>
      </w:r>
      <w:r>
        <w:rPr>
          <w:rFonts w:ascii="宋体" w:hAnsi="宋体" w:eastAsia="宋体" w:cs="宋体"/>
          <w:spacing w:val="8"/>
          <w:sz w:val="20"/>
          <w:szCs w:val="20"/>
        </w:rPr>
        <w:t>用</w:t>
      </w:r>
      <w:r>
        <w:rPr>
          <w:rFonts w:ascii="宋体" w:hAnsi="宋体" w:eastAsia="宋体" w:cs="宋体"/>
          <w:spacing w:val="5"/>
          <w:sz w:val="20"/>
          <w:szCs w:val="20"/>
        </w:rPr>
        <w:t>，学术事务决策、审议、评定和咨询工作质量和水平较高。</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(责任单位：科研处)</w:t>
      </w:r>
    </w:p>
    <w:p>
      <w:pPr>
        <w:spacing w:before="1"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114" w:line="332" w:lineRule="auto"/>
        <w:ind w:left="8" w:right="29" w:firstLine="42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1.加快以章程为统领的制度体系建设。</w:t>
      </w:r>
      <w:r>
        <w:rPr>
          <w:rFonts w:ascii="宋体" w:hAnsi="宋体" w:eastAsia="宋体" w:cs="宋体"/>
          <w:spacing w:val="6"/>
          <w:sz w:val="20"/>
          <w:szCs w:val="20"/>
        </w:rPr>
        <w:t>以学校章程为统领，深入推进依法治校，完善和规范</w:t>
      </w:r>
      <w:r>
        <w:rPr>
          <w:rFonts w:ascii="宋体" w:hAnsi="宋体" w:eastAsia="宋体" w:cs="宋体"/>
          <w:spacing w:val="2"/>
          <w:sz w:val="20"/>
          <w:szCs w:val="20"/>
        </w:rPr>
        <w:t>学</w:t>
      </w:r>
      <w:r>
        <w:rPr>
          <w:rFonts w:ascii="宋体" w:hAnsi="宋体" w:eastAsia="宋体" w:cs="宋体"/>
          <w:sz w:val="20"/>
          <w:szCs w:val="20"/>
        </w:rPr>
        <w:t xml:space="preserve"> </w:t>
      </w:r>
      <w:r>
        <w:rPr>
          <w:rFonts w:ascii="宋体" w:hAnsi="宋体" w:eastAsia="宋体" w:cs="宋体"/>
          <w:spacing w:val="6"/>
          <w:sz w:val="20"/>
          <w:szCs w:val="20"/>
        </w:rPr>
        <w:t>校内部治理结构</w:t>
      </w:r>
      <w:r>
        <w:rPr>
          <w:rFonts w:ascii="宋体" w:hAnsi="宋体" w:eastAsia="宋体" w:cs="宋体"/>
          <w:spacing w:val="4"/>
          <w:sz w:val="20"/>
          <w:szCs w:val="20"/>
        </w:rPr>
        <w:t>和</w:t>
      </w:r>
      <w:r>
        <w:rPr>
          <w:rFonts w:ascii="宋体" w:hAnsi="宋体" w:eastAsia="宋体" w:cs="宋体"/>
          <w:spacing w:val="3"/>
          <w:sz w:val="20"/>
          <w:szCs w:val="20"/>
        </w:rPr>
        <w:t>权力运行规则，形成“以人为本、权责统一、管理科学、提质增效”的治理体系。</w:t>
      </w:r>
      <w:r>
        <w:rPr>
          <w:rFonts w:ascii="宋体" w:hAnsi="宋体" w:eastAsia="宋体" w:cs="宋体"/>
          <w:sz w:val="20"/>
          <w:szCs w:val="20"/>
        </w:rPr>
        <w:t xml:space="preserve"> </w:t>
      </w:r>
      <w:r>
        <w:rPr>
          <w:rFonts w:ascii="宋体" w:hAnsi="宋体" w:eastAsia="宋体" w:cs="宋体"/>
          <w:spacing w:val="6"/>
          <w:sz w:val="20"/>
          <w:szCs w:val="20"/>
        </w:rPr>
        <w:t>开展学校各项规</w:t>
      </w:r>
      <w:r>
        <w:rPr>
          <w:rFonts w:ascii="宋体" w:hAnsi="宋体" w:eastAsia="宋体" w:cs="宋体"/>
          <w:spacing w:val="4"/>
          <w:sz w:val="20"/>
          <w:szCs w:val="20"/>
        </w:rPr>
        <w:t>章</w:t>
      </w:r>
      <w:r>
        <w:rPr>
          <w:rFonts w:ascii="宋体" w:hAnsi="宋体" w:eastAsia="宋体" w:cs="宋体"/>
          <w:spacing w:val="3"/>
          <w:sz w:val="20"/>
          <w:szCs w:val="20"/>
        </w:rPr>
        <w:t>制度立、改、废、释工作，梳理和优化各业务领域流程，不断完善学校制度体系；</w:t>
      </w:r>
      <w:r>
        <w:rPr>
          <w:rFonts w:ascii="宋体" w:hAnsi="宋体" w:eastAsia="宋体" w:cs="宋体"/>
          <w:sz w:val="20"/>
          <w:szCs w:val="20"/>
        </w:rPr>
        <w:t xml:space="preserve"> </w:t>
      </w:r>
      <w:r>
        <w:rPr>
          <w:rFonts w:ascii="宋体" w:hAnsi="宋体" w:eastAsia="宋体" w:cs="宋体"/>
          <w:spacing w:val="12"/>
          <w:sz w:val="20"/>
          <w:szCs w:val="20"/>
        </w:rPr>
        <w:t>围绕章程</w:t>
      </w:r>
      <w:r>
        <w:rPr>
          <w:rFonts w:ascii="宋体" w:hAnsi="宋体" w:eastAsia="宋体" w:cs="宋体"/>
          <w:spacing w:val="6"/>
          <w:sz w:val="20"/>
          <w:szCs w:val="20"/>
        </w:rPr>
        <w:t>落实，强调顶层设计和宏观指导，统筹学校各领域改革发展，强化对内部权力的制约与监</w:t>
      </w:r>
      <w:r>
        <w:rPr>
          <w:rFonts w:ascii="宋体" w:hAnsi="宋体" w:eastAsia="宋体" w:cs="宋体"/>
          <w:sz w:val="20"/>
          <w:szCs w:val="20"/>
        </w:rPr>
        <w:t xml:space="preserve"> </w:t>
      </w:r>
      <w:r>
        <w:rPr>
          <w:rFonts w:ascii="宋体" w:hAnsi="宋体" w:eastAsia="宋体" w:cs="宋体"/>
          <w:spacing w:val="10"/>
          <w:sz w:val="20"/>
          <w:szCs w:val="20"/>
        </w:rPr>
        <w:t>督，</w:t>
      </w:r>
      <w:r>
        <w:rPr>
          <w:rFonts w:ascii="宋体" w:hAnsi="宋体" w:eastAsia="宋体" w:cs="宋体"/>
          <w:spacing w:val="6"/>
          <w:sz w:val="20"/>
          <w:szCs w:val="20"/>
        </w:rPr>
        <w:t>不</w:t>
      </w:r>
      <w:r>
        <w:rPr>
          <w:rFonts w:ascii="宋体" w:hAnsi="宋体" w:eastAsia="宋体" w:cs="宋体"/>
          <w:spacing w:val="5"/>
          <w:sz w:val="20"/>
          <w:szCs w:val="20"/>
        </w:rPr>
        <w:t>断完善学校各项事业运行的基本制度、议事决策规则等。</w:t>
      </w:r>
    </w:p>
    <w:p>
      <w:pPr>
        <w:spacing w:before="1" w:line="332" w:lineRule="auto"/>
        <w:ind w:left="8" w:right="67"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坚</w:t>
      </w:r>
      <w:r>
        <w:rPr>
          <w:rFonts w:ascii="宋体" w:hAnsi="宋体" w:eastAsia="宋体" w:cs="宋体"/>
          <w:spacing w:val="6"/>
          <w:sz w:val="20"/>
          <w:szCs w:val="20"/>
          <w14:textOutline w14:w="3797" w14:cap="sq" w14:cmpd="sng" w14:algn="ctr">
            <w14:solidFill>
              <w14:srgbClr w14:val="000000"/>
            </w14:solidFill>
            <w14:prstDash w14:val="solid"/>
            <w14:bevel/>
          </w14:textOutline>
        </w:rPr>
        <w:t>持和完善党委领导下的校长负责制。</w:t>
      </w:r>
      <w:r>
        <w:rPr>
          <w:rFonts w:ascii="宋体" w:hAnsi="宋体" w:eastAsia="宋体" w:cs="宋体"/>
          <w:spacing w:val="6"/>
          <w:sz w:val="20"/>
          <w:szCs w:val="20"/>
        </w:rPr>
        <w:t>深化落实党委领导下的校长负责制，加强党对学校工</w:t>
      </w:r>
      <w:r>
        <w:rPr>
          <w:rFonts w:ascii="宋体" w:hAnsi="宋体" w:eastAsia="宋体" w:cs="宋体"/>
          <w:sz w:val="20"/>
          <w:szCs w:val="20"/>
        </w:rPr>
        <w:t xml:space="preserve"> </w:t>
      </w:r>
      <w:r>
        <w:rPr>
          <w:rFonts w:ascii="宋体" w:hAnsi="宋体" w:eastAsia="宋体" w:cs="宋体"/>
          <w:spacing w:val="4"/>
          <w:sz w:val="20"/>
          <w:szCs w:val="20"/>
        </w:rPr>
        <w:t>作的全面领导，保证校长依法</w:t>
      </w:r>
      <w:r>
        <w:rPr>
          <w:rFonts w:ascii="宋体" w:hAnsi="宋体" w:eastAsia="宋体" w:cs="宋体"/>
          <w:spacing w:val="3"/>
          <w:sz w:val="20"/>
          <w:szCs w:val="20"/>
        </w:rPr>
        <w:t>行</w:t>
      </w:r>
      <w:r>
        <w:rPr>
          <w:rFonts w:ascii="宋体" w:hAnsi="宋体" w:eastAsia="宋体" w:cs="宋体"/>
          <w:spacing w:val="2"/>
          <w:sz w:val="20"/>
          <w:szCs w:val="20"/>
        </w:rPr>
        <w:t>使职权，健全党委统一领导、党政分工合作、协调运行的工作机制。</w:t>
      </w:r>
    </w:p>
    <w:p>
      <w:pPr>
        <w:spacing w:before="1" w:line="332" w:lineRule="auto"/>
        <w:ind w:left="6" w:right="102" w:firstLine="41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加强学术组织建设。</w:t>
      </w:r>
      <w:r>
        <w:rPr>
          <w:rFonts w:ascii="宋体" w:hAnsi="宋体" w:eastAsia="宋体" w:cs="宋体"/>
          <w:spacing w:val="6"/>
          <w:sz w:val="20"/>
          <w:szCs w:val="20"/>
        </w:rPr>
        <w:t>健全学术委员会制度与学术评价制度，建立公平、公正的学术评价标准</w:t>
      </w:r>
      <w:r>
        <w:rPr>
          <w:rFonts w:ascii="宋体" w:hAnsi="宋体" w:eastAsia="宋体" w:cs="宋体"/>
          <w:sz w:val="20"/>
          <w:szCs w:val="20"/>
        </w:rPr>
        <w:t xml:space="preserve"> </w:t>
      </w:r>
      <w:r>
        <w:rPr>
          <w:rFonts w:ascii="宋体" w:hAnsi="宋体" w:eastAsia="宋体" w:cs="宋体"/>
          <w:spacing w:val="12"/>
          <w:sz w:val="20"/>
          <w:szCs w:val="20"/>
        </w:rPr>
        <w:t>和程序；</w:t>
      </w:r>
      <w:r>
        <w:rPr>
          <w:rFonts w:ascii="宋体" w:hAnsi="宋体" w:eastAsia="宋体" w:cs="宋体"/>
          <w:spacing w:val="7"/>
          <w:sz w:val="20"/>
          <w:szCs w:val="20"/>
        </w:rPr>
        <w:t>推</w:t>
      </w:r>
      <w:r>
        <w:rPr>
          <w:rFonts w:ascii="宋体" w:hAnsi="宋体" w:eastAsia="宋体" w:cs="宋体"/>
          <w:spacing w:val="6"/>
          <w:sz w:val="20"/>
          <w:szCs w:val="20"/>
        </w:rPr>
        <w:t>进教学科研学术组织改革，开展各类学术组织章程和决策议事规则的制定与修订工作，</w:t>
      </w:r>
      <w:r>
        <w:rPr>
          <w:rFonts w:ascii="宋体" w:hAnsi="宋体" w:eastAsia="宋体" w:cs="宋体"/>
          <w:sz w:val="20"/>
          <w:szCs w:val="20"/>
        </w:rPr>
        <w:t xml:space="preserve"> </w:t>
      </w:r>
      <w:r>
        <w:rPr>
          <w:rFonts w:ascii="宋体" w:hAnsi="宋体" w:eastAsia="宋体" w:cs="宋体"/>
          <w:spacing w:val="10"/>
          <w:sz w:val="20"/>
          <w:szCs w:val="20"/>
        </w:rPr>
        <w:t>进</w:t>
      </w:r>
      <w:r>
        <w:rPr>
          <w:rFonts w:ascii="宋体" w:hAnsi="宋体" w:eastAsia="宋体" w:cs="宋体"/>
          <w:spacing w:val="7"/>
          <w:sz w:val="20"/>
          <w:szCs w:val="20"/>
        </w:rPr>
        <w:t>一</w:t>
      </w:r>
      <w:r>
        <w:rPr>
          <w:rFonts w:ascii="宋体" w:hAnsi="宋体" w:eastAsia="宋体" w:cs="宋体"/>
          <w:spacing w:val="5"/>
          <w:sz w:val="20"/>
          <w:szCs w:val="20"/>
        </w:rPr>
        <w:t>步优化工作流程，提高工作质量和水平。</w:t>
      </w:r>
    </w:p>
    <w:p>
      <w:pPr>
        <w:spacing w:before="1" w:line="332" w:lineRule="auto"/>
        <w:ind w:left="6"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11"/>
          <w:sz w:val="20"/>
          <w:szCs w:val="20"/>
          <w14:textOutline w14:w="3797" w14:cap="sq" w14:cmpd="sng" w14:algn="ctr">
            <w14:solidFill>
              <w14:srgbClr w14:val="000000"/>
            </w14:solidFill>
            <w14:prstDash w14:val="solid"/>
            <w14:bevel/>
          </w14:textOutline>
        </w:rPr>
        <w:t>完</w:t>
      </w:r>
      <w:r>
        <w:rPr>
          <w:rFonts w:ascii="宋体" w:hAnsi="宋体" w:eastAsia="宋体" w:cs="宋体"/>
          <w:spacing w:val="6"/>
          <w:sz w:val="20"/>
          <w:szCs w:val="20"/>
          <w14:textOutline w14:w="3797" w14:cap="sq" w14:cmpd="sng" w14:algn="ctr">
            <w14:solidFill>
              <w14:srgbClr w14:val="000000"/>
            </w14:solidFill>
            <w14:prstDash w14:val="solid"/>
            <w14:bevel/>
          </w14:textOutline>
        </w:rPr>
        <w:t>善民主管理和监督机制。</w:t>
      </w:r>
      <w:r>
        <w:rPr>
          <w:rFonts w:ascii="宋体" w:hAnsi="宋体" w:eastAsia="宋体" w:cs="宋体"/>
          <w:spacing w:val="6"/>
          <w:sz w:val="20"/>
          <w:szCs w:val="20"/>
        </w:rPr>
        <w:t>健全民主管理和民主监督机制，完善校院两级教职工代表大会制</w:t>
      </w:r>
      <w:r>
        <w:rPr>
          <w:rFonts w:ascii="宋体" w:hAnsi="宋体" w:eastAsia="宋体" w:cs="宋体"/>
          <w:sz w:val="20"/>
          <w:szCs w:val="20"/>
        </w:rPr>
        <w:t xml:space="preserve"> </w:t>
      </w:r>
      <w:r>
        <w:rPr>
          <w:rFonts w:ascii="宋体" w:hAnsi="宋体" w:eastAsia="宋体" w:cs="宋体"/>
          <w:spacing w:val="12"/>
          <w:sz w:val="20"/>
          <w:szCs w:val="20"/>
        </w:rPr>
        <w:t>度。加强</w:t>
      </w:r>
      <w:r>
        <w:rPr>
          <w:rFonts w:ascii="宋体" w:hAnsi="宋体" w:eastAsia="宋体" w:cs="宋体"/>
          <w:spacing w:val="8"/>
          <w:sz w:val="20"/>
          <w:szCs w:val="20"/>
        </w:rPr>
        <w:t>学</w:t>
      </w:r>
      <w:r>
        <w:rPr>
          <w:rFonts w:ascii="宋体" w:hAnsi="宋体" w:eastAsia="宋体" w:cs="宋体"/>
          <w:spacing w:val="6"/>
          <w:sz w:val="20"/>
          <w:szCs w:val="20"/>
        </w:rPr>
        <w:t>校和社会的联系，丰富社会参与办学的方式，建立学校理事会，充分调动社会各界共同</w:t>
      </w:r>
      <w:r>
        <w:rPr>
          <w:rFonts w:ascii="宋体" w:hAnsi="宋体" w:eastAsia="宋体" w:cs="宋体"/>
          <w:sz w:val="20"/>
          <w:szCs w:val="20"/>
        </w:rPr>
        <w:t xml:space="preserve"> </w:t>
      </w:r>
      <w:r>
        <w:rPr>
          <w:rFonts w:ascii="宋体" w:hAnsi="宋体" w:eastAsia="宋体" w:cs="宋体"/>
          <w:spacing w:val="12"/>
          <w:sz w:val="20"/>
          <w:szCs w:val="20"/>
        </w:rPr>
        <w:t>参与学校</w:t>
      </w:r>
      <w:r>
        <w:rPr>
          <w:rFonts w:ascii="宋体" w:hAnsi="宋体" w:eastAsia="宋体" w:cs="宋体"/>
          <w:spacing w:val="8"/>
          <w:sz w:val="20"/>
          <w:szCs w:val="20"/>
        </w:rPr>
        <w:t>建</w:t>
      </w:r>
      <w:r>
        <w:rPr>
          <w:rFonts w:ascii="宋体" w:hAnsi="宋体" w:eastAsia="宋体" w:cs="宋体"/>
          <w:spacing w:val="6"/>
          <w:sz w:val="20"/>
          <w:szCs w:val="20"/>
        </w:rPr>
        <w:t>设和发展。完善信息公开机制，编制发布信息公开工作年度报告、本科教学质量年度报</w:t>
      </w:r>
      <w:r>
        <w:rPr>
          <w:rFonts w:ascii="宋体" w:hAnsi="宋体" w:eastAsia="宋体" w:cs="宋体"/>
          <w:sz w:val="20"/>
          <w:szCs w:val="20"/>
        </w:rPr>
        <w:t xml:space="preserve"> </w:t>
      </w:r>
      <w:r>
        <w:rPr>
          <w:rFonts w:ascii="宋体" w:hAnsi="宋体" w:eastAsia="宋体" w:cs="宋体"/>
          <w:spacing w:val="10"/>
          <w:sz w:val="20"/>
          <w:szCs w:val="20"/>
        </w:rPr>
        <w:t>告</w:t>
      </w:r>
      <w:r>
        <w:rPr>
          <w:rFonts w:ascii="宋体" w:hAnsi="宋体" w:eastAsia="宋体" w:cs="宋体"/>
          <w:spacing w:val="8"/>
          <w:sz w:val="20"/>
          <w:szCs w:val="20"/>
        </w:rPr>
        <w:t>、</w:t>
      </w:r>
      <w:r>
        <w:rPr>
          <w:rFonts w:ascii="宋体" w:hAnsi="宋体" w:eastAsia="宋体" w:cs="宋体"/>
          <w:spacing w:val="5"/>
          <w:sz w:val="20"/>
          <w:szCs w:val="20"/>
        </w:rPr>
        <w:t>毕业生就业质量年度报告，接受社会监督。</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5.</w:t>
      </w:r>
      <w:r>
        <w:rPr>
          <w:rFonts w:ascii="宋体" w:hAnsi="宋体" w:eastAsia="宋体" w:cs="宋体"/>
          <w:spacing w:val="6"/>
          <w:sz w:val="20"/>
          <w:szCs w:val="20"/>
          <w14:textOutline w14:w="3797" w14:cap="sq" w14:cmpd="sng" w14:algn="ctr">
            <w14:solidFill>
              <w14:srgbClr w14:val="000000"/>
            </w14:solidFill>
            <w14:prstDash w14:val="solid"/>
            <w14:bevel/>
          </w14:textOutline>
        </w:rPr>
        <w:t>推进内部治理体系建设。</w:t>
      </w:r>
      <w:r>
        <w:rPr>
          <w:rFonts w:ascii="宋体" w:hAnsi="宋体" w:eastAsia="宋体" w:cs="宋体"/>
          <w:spacing w:val="6"/>
          <w:sz w:val="20"/>
          <w:szCs w:val="20"/>
        </w:rPr>
        <w:t>调整优化机构设置，明晰部门管理职责，构建协同、精简、高效的</w:t>
      </w:r>
      <w:r>
        <w:rPr>
          <w:rFonts w:ascii="宋体" w:hAnsi="宋体" w:eastAsia="宋体" w:cs="宋体"/>
          <w:sz w:val="20"/>
          <w:szCs w:val="20"/>
        </w:rPr>
        <w:t xml:space="preserve"> </w:t>
      </w:r>
      <w:r>
        <w:rPr>
          <w:rFonts w:ascii="宋体" w:hAnsi="宋体" w:eastAsia="宋体" w:cs="宋体"/>
          <w:spacing w:val="12"/>
          <w:sz w:val="20"/>
          <w:szCs w:val="20"/>
        </w:rPr>
        <w:t>运行机制</w:t>
      </w:r>
      <w:r>
        <w:rPr>
          <w:rFonts w:ascii="宋体" w:hAnsi="宋体" w:eastAsia="宋体" w:cs="宋体"/>
          <w:spacing w:val="8"/>
          <w:sz w:val="20"/>
          <w:szCs w:val="20"/>
        </w:rPr>
        <w:t>，</w:t>
      </w:r>
      <w:r>
        <w:rPr>
          <w:rFonts w:ascii="宋体" w:hAnsi="宋体" w:eastAsia="宋体" w:cs="宋体"/>
          <w:spacing w:val="6"/>
          <w:sz w:val="20"/>
          <w:szCs w:val="20"/>
        </w:rPr>
        <w:t>强化指导、协调、服务功能。推进简政放权和管理重心下移，强化二级学院办学主体地</w:t>
      </w:r>
      <w:r>
        <w:rPr>
          <w:rFonts w:ascii="宋体" w:hAnsi="宋体" w:eastAsia="宋体" w:cs="宋体"/>
          <w:sz w:val="20"/>
          <w:szCs w:val="20"/>
        </w:rPr>
        <w:t xml:space="preserve"> </w:t>
      </w:r>
      <w:r>
        <w:rPr>
          <w:rFonts w:ascii="宋体" w:hAnsi="宋体" w:eastAsia="宋体" w:cs="宋体"/>
          <w:spacing w:val="12"/>
          <w:sz w:val="20"/>
          <w:szCs w:val="20"/>
        </w:rPr>
        <w:t>位，落实</w:t>
      </w:r>
      <w:r>
        <w:rPr>
          <w:rFonts w:ascii="宋体" w:hAnsi="宋体" w:eastAsia="宋体" w:cs="宋体"/>
          <w:spacing w:val="8"/>
          <w:sz w:val="20"/>
          <w:szCs w:val="20"/>
        </w:rPr>
        <w:t>二</w:t>
      </w:r>
      <w:r>
        <w:rPr>
          <w:rFonts w:ascii="宋体" w:hAnsi="宋体" w:eastAsia="宋体" w:cs="宋体"/>
          <w:spacing w:val="6"/>
          <w:sz w:val="20"/>
          <w:szCs w:val="20"/>
        </w:rPr>
        <w:t>级学院在学科建设、资源调配、考核评价等方面的办学主体地位，提升二级学院治理水</w:t>
      </w:r>
      <w:r>
        <w:rPr>
          <w:rFonts w:ascii="宋体" w:hAnsi="宋体" w:eastAsia="宋体" w:cs="宋体"/>
          <w:sz w:val="20"/>
          <w:szCs w:val="20"/>
        </w:rPr>
        <w:t xml:space="preserve"> </w:t>
      </w:r>
      <w:r>
        <w:rPr>
          <w:rFonts w:ascii="宋体" w:hAnsi="宋体" w:eastAsia="宋体" w:cs="宋体"/>
          <w:spacing w:val="10"/>
          <w:sz w:val="20"/>
          <w:szCs w:val="20"/>
        </w:rPr>
        <w:t>平和治</w:t>
      </w:r>
      <w:r>
        <w:rPr>
          <w:rFonts w:ascii="宋体" w:hAnsi="宋体" w:eastAsia="宋体" w:cs="宋体"/>
          <w:spacing w:val="8"/>
          <w:sz w:val="20"/>
          <w:szCs w:val="20"/>
        </w:rPr>
        <w:t>理</w:t>
      </w:r>
      <w:r>
        <w:rPr>
          <w:rFonts w:ascii="宋体" w:hAnsi="宋体" w:eastAsia="宋体" w:cs="宋体"/>
          <w:spacing w:val="5"/>
          <w:sz w:val="20"/>
          <w:szCs w:val="20"/>
        </w:rPr>
        <w:t>能力。简化办事程序，减少审批环节，提升工作效率，提高服务质量。</w:t>
      </w:r>
    </w:p>
    <w:p>
      <w:pPr>
        <w:spacing w:line="360" w:lineRule="exact"/>
        <w:ind w:left="430"/>
        <w:outlineLvl w:val="9"/>
        <w:rPr>
          <w:rFonts w:ascii="宋体" w:hAnsi="宋体" w:eastAsia="宋体" w:cs="宋体"/>
          <w:sz w:val="20"/>
          <w:szCs w:val="20"/>
        </w:rPr>
      </w:pPr>
      <w:r>
        <w:rPr>
          <w:rFonts w:ascii="宋体" w:hAnsi="宋体" w:eastAsia="宋体" w:cs="宋体"/>
          <w:spacing w:val="18"/>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15"/>
          <w:position w:val="11"/>
          <w:sz w:val="20"/>
          <w:szCs w:val="20"/>
          <w14:textOutline w14:w="3797" w14:cap="sq" w14:cmpd="sng" w14:algn="ctr">
            <w14:solidFill>
              <w14:srgbClr w14:val="000000"/>
            </w14:solidFill>
            <w14:prstDash w14:val="solid"/>
            <w14:bevel/>
          </w14:textOutline>
        </w:rPr>
        <w:t>九</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办学特色</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(牵头单位：发展规划处)</w:t>
      </w:r>
    </w:p>
    <w:p>
      <w:pPr>
        <w:spacing w:before="1" w:line="227" w:lineRule="auto"/>
        <w:ind w:left="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重点建设任务</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p>
      <w:pPr>
        <w:spacing w:before="112" w:line="340" w:lineRule="auto"/>
        <w:ind w:left="6" w:right="100" w:firstLine="429"/>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围绕加快地方区域经济社会发展，在治学方略、办学观念、办学思路、教学管理制度和运</w:t>
      </w:r>
      <w:r>
        <w:rPr>
          <w:rFonts w:ascii="宋体" w:hAnsi="宋体" w:eastAsia="宋体" w:cs="宋体"/>
          <w:sz w:val="20"/>
          <w:szCs w:val="20"/>
        </w:rPr>
        <w:t xml:space="preserve">行 </w:t>
      </w:r>
      <w:r>
        <w:rPr>
          <w:rFonts w:ascii="宋体" w:hAnsi="宋体" w:eastAsia="宋体" w:cs="宋体"/>
          <w:spacing w:val="9"/>
          <w:sz w:val="20"/>
          <w:szCs w:val="20"/>
        </w:rPr>
        <w:t>机制以及教育模式、课程体系、教学方法以及解决教改中的重点问题等方面形成鲜明特色。</w:t>
      </w:r>
      <w:r>
        <w:rPr>
          <w:rFonts w:ascii="宋体" w:hAnsi="宋体" w:eastAsia="宋体" w:cs="宋体"/>
          <w:spacing w:val="9"/>
          <w:sz w:val="20"/>
          <w:szCs w:val="20"/>
          <w14:textOutline w14:w="3797" w14:cap="sq" w14:cmpd="sng" w14:algn="ctr">
            <w14:solidFill>
              <w14:srgbClr w14:val="000000"/>
            </w14:solidFill>
            <w14:prstDash w14:val="solid"/>
            <w14:bevel/>
          </w14:textOutline>
        </w:rPr>
        <w:t>(责</w:t>
      </w:r>
      <w:r>
        <w:rPr>
          <w:rFonts w:ascii="宋体" w:hAnsi="宋体" w:eastAsia="宋体" w:cs="宋体"/>
          <w:spacing w:val="6"/>
          <w:sz w:val="20"/>
          <w:szCs w:val="20"/>
          <w14:textOutline w14:w="3797" w14:cap="sq" w14:cmpd="sng" w14:algn="ctr">
            <w14:solidFill>
              <w14:srgbClr w14:val="000000"/>
            </w14:solidFill>
            <w14:prstDash w14:val="solid"/>
            <w14:bevel/>
          </w14:textOutline>
        </w:rPr>
        <w:t>任</w:t>
      </w:r>
      <w:r>
        <w:rPr>
          <w:rFonts w:ascii="宋体" w:hAnsi="宋体" w:eastAsia="宋体" w:cs="宋体"/>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单</w:t>
      </w:r>
      <w:r>
        <w:rPr>
          <w:rFonts w:ascii="宋体" w:hAnsi="宋体" w:eastAsia="宋体" w:cs="宋体"/>
          <w:spacing w:val="6"/>
          <w:sz w:val="20"/>
          <w:szCs w:val="20"/>
          <w14:textOutline w14:w="3797" w14:cap="sq" w14:cmpd="sng" w14:algn="ctr">
            <w14:solidFill>
              <w14:srgbClr w14:val="000000"/>
            </w14:solidFill>
            <w14:prstDash w14:val="solid"/>
            <w14:bevel/>
          </w14:textOutline>
        </w:rPr>
        <w:t>位：教务处、科研处、人事处、发展规划处)</w:t>
      </w:r>
    </w:p>
    <w:p>
      <w:pPr>
        <w:outlineLvl w:val="9"/>
        <w:sectPr>
          <w:headerReference r:id="rId49" w:type="default"/>
          <w:footerReference r:id="rId50"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102" w:firstLine="405"/>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14"/>
          <w:sz w:val="20"/>
          <w:szCs w:val="20"/>
        </w:rPr>
        <w:t>高度</w:t>
      </w:r>
      <w:r>
        <w:rPr>
          <w:rFonts w:ascii="宋体" w:hAnsi="宋体" w:eastAsia="宋体" w:cs="宋体"/>
          <w:spacing w:val="7"/>
          <w:sz w:val="20"/>
          <w:szCs w:val="20"/>
        </w:rPr>
        <w:t>符合地方经济社会发展对高质量应用型人才培养的需求，拥有契合地方经济社会发展的</w:t>
      </w:r>
      <w:r>
        <w:rPr>
          <w:rFonts w:ascii="宋体" w:hAnsi="宋体" w:eastAsia="宋体" w:cs="宋体"/>
          <w:sz w:val="20"/>
          <w:szCs w:val="20"/>
        </w:rPr>
        <w:t xml:space="preserve"> </w:t>
      </w:r>
      <w:r>
        <w:rPr>
          <w:rFonts w:ascii="宋体" w:hAnsi="宋体" w:eastAsia="宋体" w:cs="宋体"/>
          <w:spacing w:val="10"/>
          <w:sz w:val="20"/>
          <w:szCs w:val="20"/>
        </w:rPr>
        <w:t>省</w:t>
      </w:r>
      <w:r>
        <w:rPr>
          <w:rFonts w:ascii="宋体" w:hAnsi="宋体" w:eastAsia="宋体" w:cs="宋体"/>
          <w:spacing w:val="7"/>
          <w:sz w:val="20"/>
          <w:szCs w:val="20"/>
        </w:rPr>
        <w:t>级</w:t>
      </w:r>
      <w:r>
        <w:rPr>
          <w:rFonts w:ascii="宋体" w:hAnsi="宋体" w:eastAsia="宋体" w:cs="宋体"/>
          <w:spacing w:val="5"/>
          <w:sz w:val="20"/>
          <w:szCs w:val="20"/>
        </w:rPr>
        <w:t>以上品牌或特色专业。</w:t>
      </w:r>
      <w:r>
        <w:rPr>
          <w:rFonts w:ascii="宋体" w:hAnsi="宋体" w:eastAsia="宋体" w:cs="宋体"/>
          <w:spacing w:val="5"/>
          <w:sz w:val="20"/>
          <w:szCs w:val="20"/>
          <w14:textOutline w14:w="3797" w14:cap="sq" w14:cmpd="sng" w14:algn="ctr">
            <w14:solidFill>
              <w14:srgbClr w14:val="000000"/>
            </w14:solidFill>
            <w14:prstDash w14:val="solid"/>
            <w14:bevel/>
          </w14:textOutline>
        </w:rPr>
        <w:t>(责任单位：教务处)</w:t>
      </w:r>
    </w:p>
    <w:p>
      <w:pPr>
        <w:spacing w:line="228" w:lineRule="auto"/>
        <w:ind w:left="42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主</w:t>
      </w:r>
      <w:r>
        <w:rPr>
          <w:rFonts w:ascii="宋体" w:hAnsi="宋体" w:eastAsia="宋体" w:cs="宋体"/>
          <w:spacing w:val="3"/>
          <w:sz w:val="20"/>
          <w:szCs w:val="20"/>
          <w14:textOutline w14:w="3797" w14:cap="sq" w14:cmpd="sng" w14:algn="ctr">
            <w14:solidFill>
              <w14:srgbClr w14:val="000000"/>
            </w14:solidFill>
            <w14:prstDash w14:val="solid"/>
            <w14:bevel/>
          </w14:textOutline>
        </w:rPr>
        <w:t>要措施：</w:t>
      </w:r>
    </w:p>
    <w:p>
      <w:pPr>
        <w:spacing w:before="113" w:line="332" w:lineRule="auto"/>
        <w:ind w:left="7" w:right="48" w:firstLine="428"/>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1.筑牢教师教育办学</w:t>
      </w:r>
      <w:r>
        <w:rPr>
          <w:rFonts w:ascii="宋体" w:hAnsi="宋体" w:eastAsia="宋体" w:cs="宋体"/>
          <w:spacing w:val="3"/>
          <w:sz w:val="20"/>
          <w:szCs w:val="20"/>
          <w14:textOutline w14:w="3797" w14:cap="sq" w14:cmpd="sng" w14:algn="ctr">
            <w14:solidFill>
              <w14:srgbClr w14:val="000000"/>
            </w14:solidFill>
            <w14:prstDash w14:val="solid"/>
            <w14:bevel/>
          </w14:textOutline>
        </w:rPr>
        <w:t>特</w:t>
      </w:r>
      <w:r>
        <w:rPr>
          <w:rFonts w:ascii="宋体" w:hAnsi="宋体" w:eastAsia="宋体" w:cs="宋体"/>
          <w:spacing w:val="2"/>
          <w:sz w:val="20"/>
          <w:szCs w:val="20"/>
          <w14:textOutline w14:w="3797" w14:cap="sq" w14:cmpd="sng" w14:algn="ctr">
            <w14:solidFill>
              <w14:srgbClr w14:val="000000"/>
            </w14:solidFill>
            <w14:prstDash w14:val="solid"/>
            <w14:bevel/>
          </w14:textOutline>
        </w:rPr>
        <w:t>色。</w:t>
      </w:r>
      <w:r>
        <w:rPr>
          <w:rFonts w:ascii="宋体" w:hAnsi="宋体" w:eastAsia="宋体" w:cs="宋体"/>
          <w:spacing w:val="2"/>
          <w:sz w:val="20"/>
          <w:szCs w:val="20"/>
        </w:rPr>
        <w:t>坚持“地方性、应用型、开放式”，彰显教师教育特色的办学定位，</w:t>
      </w:r>
      <w:r>
        <w:rPr>
          <w:rFonts w:ascii="宋体" w:hAnsi="宋体" w:eastAsia="宋体" w:cs="宋体"/>
          <w:sz w:val="20"/>
          <w:szCs w:val="20"/>
        </w:rPr>
        <w:t xml:space="preserve"> </w:t>
      </w:r>
      <w:r>
        <w:rPr>
          <w:rFonts w:ascii="宋体" w:hAnsi="宋体" w:eastAsia="宋体" w:cs="宋体"/>
          <w:spacing w:val="7"/>
          <w:sz w:val="20"/>
          <w:szCs w:val="20"/>
        </w:rPr>
        <w:t>深化“炎刘模式”教师教育办学特色，扩大学校基础教育服务与顶岗支教影响力。整合校内资源</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2"/>
          <w:sz w:val="20"/>
          <w:szCs w:val="20"/>
        </w:rPr>
        <w:t>高标准高</w:t>
      </w:r>
      <w:r>
        <w:rPr>
          <w:rFonts w:ascii="宋体" w:hAnsi="宋体" w:eastAsia="宋体" w:cs="宋体"/>
          <w:spacing w:val="7"/>
          <w:sz w:val="20"/>
          <w:szCs w:val="20"/>
        </w:rPr>
        <w:t>起</w:t>
      </w:r>
      <w:r>
        <w:rPr>
          <w:rFonts w:ascii="宋体" w:hAnsi="宋体" w:eastAsia="宋体" w:cs="宋体"/>
          <w:spacing w:val="6"/>
          <w:sz w:val="20"/>
          <w:szCs w:val="20"/>
        </w:rPr>
        <w:t>点建设教师教育学院，深入对接长三角区域一体化融合发展，加强与长三角地区高校的</w:t>
      </w:r>
      <w:r>
        <w:rPr>
          <w:rFonts w:ascii="宋体" w:hAnsi="宋体" w:eastAsia="宋体" w:cs="宋体"/>
          <w:sz w:val="20"/>
          <w:szCs w:val="20"/>
        </w:rPr>
        <w:t xml:space="preserve"> </w:t>
      </w:r>
      <w:r>
        <w:rPr>
          <w:rFonts w:ascii="宋体" w:hAnsi="宋体" w:eastAsia="宋体" w:cs="宋体"/>
          <w:spacing w:val="10"/>
          <w:sz w:val="20"/>
          <w:szCs w:val="20"/>
        </w:rPr>
        <w:t>深</w:t>
      </w:r>
      <w:r>
        <w:rPr>
          <w:rFonts w:ascii="宋体" w:hAnsi="宋体" w:eastAsia="宋体" w:cs="宋体"/>
          <w:spacing w:val="6"/>
          <w:sz w:val="20"/>
          <w:szCs w:val="20"/>
        </w:rPr>
        <w:t>层</w:t>
      </w:r>
      <w:r>
        <w:rPr>
          <w:rFonts w:ascii="宋体" w:hAnsi="宋体" w:eastAsia="宋体" w:cs="宋体"/>
          <w:spacing w:val="5"/>
          <w:sz w:val="20"/>
          <w:szCs w:val="20"/>
        </w:rPr>
        <w:t>次全方位合作，推动教师教育改革创新。</w:t>
      </w:r>
    </w:p>
    <w:p>
      <w:pPr>
        <w:spacing w:before="1"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推</w:t>
      </w:r>
      <w:r>
        <w:rPr>
          <w:rFonts w:ascii="宋体" w:hAnsi="宋体" w:eastAsia="宋体" w:cs="宋体"/>
          <w:spacing w:val="6"/>
          <w:sz w:val="20"/>
          <w:szCs w:val="20"/>
          <w14:textOutline w14:w="3797" w14:cap="sq" w14:cmpd="sng" w14:algn="ctr">
            <w14:solidFill>
              <w14:srgbClr w14:val="000000"/>
            </w14:solidFill>
            <w14:prstDash w14:val="solid"/>
            <w14:bevel/>
          </w14:textOutline>
        </w:rPr>
        <w:t>进教师教育改革。</w:t>
      </w:r>
      <w:r>
        <w:rPr>
          <w:rFonts w:ascii="宋体" w:hAnsi="宋体" w:eastAsia="宋体" w:cs="宋体"/>
          <w:spacing w:val="6"/>
          <w:sz w:val="20"/>
          <w:szCs w:val="20"/>
        </w:rPr>
        <w:t>将教师教育师资队伍建设作为重要内容，纳入“十四五”学校师资队伍</w:t>
      </w:r>
      <w:r>
        <w:rPr>
          <w:rFonts w:ascii="宋体" w:hAnsi="宋体" w:eastAsia="宋体" w:cs="宋体"/>
          <w:sz w:val="20"/>
          <w:szCs w:val="20"/>
        </w:rPr>
        <w:t xml:space="preserve"> </w:t>
      </w:r>
      <w:r>
        <w:rPr>
          <w:rFonts w:ascii="宋体" w:hAnsi="宋体" w:eastAsia="宋体" w:cs="宋体"/>
          <w:spacing w:val="12"/>
          <w:sz w:val="20"/>
          <w:szCs w:val="20"/>
        </w:rPr>
        <w:t>建设规划</w:t>
      </w:r>
      <w:r>
        <w:rPr>
          <w:rFonts w:ascii="宋体" w:hAnsi="宋体" w:eastAsia="宋体" w:cs="宋体"/>
          <w:spacing w:val="8"/>
          <w:sz w:val="20"/>
          <w:szCs w:val="20"/>
        </w:rPr>
        <w:t>；</w:t>
      </w:r>
      <w:r>
        <w:rPr>
          <w:rFonts w:ascii="宋体" w:hAnsi="宋体" w:eastAsia="宋体" w:cs="宋体"/>
          <w:spacing w:val="6"/>
          <w:sz w:val="20"/>
          <w:szCs w:val="20"/>
        </w:rPr>
        <w:t>以培养造就卓越教师为目标，切实提高师范生的培养质量，打造我校教师教育品牌。优</w:t>
      </w:r>
      <w:r>
        <w:rPr>
          <w:rFonts w:ascii="宋体" w:hAnsi="宋体" w:eastAsia="宋体" w:cs="宋体"/>
          <w:sz w:val="20"/>
          <w:szCs w:val="20"/>
        </w:rPr>
        <w:t xml:space="preserve"> </w:t>
      </w:r>
      <w:r>
        <w:rPr>
          <w:rFonts w:ascii="宋体" w:hAnsi="宋体" w:eastAsia="宋体" w:cs="宋体"/>
          <w:spacing w:val="12"/>
          <w:sz w:val="20"/>
          <w:szCs w:val="20"/>
        </w:rPr>
        <w:t>化教育实</w:t>
      </w:r>
      <w:r>
        <w:rPr>
          <w:rFonts w:ascii="宋体" w:hAnsi="宋体" w:eastAsia="宋体" w:cs="宋体"/>
          <w:spacing w:val="8"/>
          <w:sz w:val="20"/>
          <w:szCs w:val="20"/>
        </w:rPr>
        <w:t>习</w:t>
      </w:r>
      <w:r>
        <w:rPr>
          <w:rFonts w:ascii="宋体" w:hAnsi="宋体" w:eastAsia="宋体" w:cs="宋体"/>
          <w:spacing w:val="6"/>
          <w:sz w:val="20"/>
          <w:szCs w:val="20"/>
        </w:rPr>
        <w:t>指导教师团队，创建优质实习基地，加强师范生的教育实践，提升师范生的从业技能。</w:t>
      </w:r>
      <w:r>
        <w:rPr>
          <w:rFonts w:ascii="宋体" w:hAnsi="宋体" w:eastAsia="宋体" w:cs="宋体"/>
          <w:sz w:val="20"/>
          <w:szCs w:val="20"/>
        </w:rPr>
        <w:t xml:space="preserve"> </w:t>
      </w:r>
      <w:r>
        <w:rPr>
          <w:rFonts w:ascii="宋体" w:hAnsi="宋体" w:eastAsia="宋体" w:cs="宋体"/>
          <w:spacing w:val="12"/>
          <w:sz w:val="20"/>
          <w:szCs w:val="20"/>
        </w:rPr>
        <w:t>对表对照</w:t>
      </w:r>
      <w:r>
        <w:rPr>
          <w:rFonts w:ascii="宋体" w:hAnsi="宋体" w:eastAsia="宋体" w:cs="宋体"/>
          <w:spacing w:val="8"/>
          <w:sz w:val="20"/>
          <w:szCs w:val="20"/>
        </w:rPr>
        <w:t>师</w:t>
      </w:r>
      <w:r>
        <w:rPr>
          <w:rFonts w:ascii="宋体" w:hAnsi="宋体" w:eastAsia="宋体" w:cs="宋体"/>
          <w:spacing w:val="6"/>
          <w:sz w:val="20"/>
          <w:szCs w:val="20"/>
        </w:rPr>
        <w:t>范类专业认证、教师资格考试改革、教师教育职前职后一体化新要求，加强教师教育专</w:t>
      </w:r>
      <w:r>
        <w:rPr>
          <w:rFonts w:ascii="宋体" w:hAnsi="宋体" w:eastAsia="宋体" w:cs="宋体"/>
          <w:sz w:val="20"/>
          <w:szCs w:val="20"/>
        </w:rPr>
        <w:t xml:space="preserve"> </w:t>
      </w:r>
      <w:r>
        <w:rPr>
          <w:rFonts w:ascii="宋体" w:hAnsi="宋体" w:eastAsia="宋体" w:cs="宋体"/>
          <w:spacing w:val="5"/>
          <w:sz w:val="20"/>
          <w:szCs w:val="20"/>
        </w:rPr>
        <w:t>业标准和课程标准建设</w:t>
      </w:r>
      <w:r>
        <w:rPr>
          <w:rFonts w:ascii="宋体" w:hAnsi="宋体" w:eastAsia="宋体" w:cs="宋体"/>
          <w:spacing w:val="4"/>
          <w:sz w:val="20"/>
          <w:szCs w:val="20"/>
        </w:rPr>
        <w:t>。</w:t>
      </w:r>
    </w:p>
    <w:p>
      <w:pPr>
        <w:spacing w:before="1" w:line="332" w:lineRule="auto"/>
        <w:ind w:left="6" w:right="34" w:firstLine="41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3</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r>
        <w:rPr>
          <w:rFonts w:ascii="宋体" w:hAnsi="宋体" w:eastAsia="宋体" w:cs="宋体"/>
          <w:spacing w:val="3"/>
          <w:sz w:val="20"/>
          <w:szCs w:val="20"/>
          <w14:textOutline w14:w="3797" w14:cap="sq" w14:cmpd="sng" w14:algn="ctr">
            <w14:solidFill>
              <w14:srgbClr w14:val="000000"/>
            </w14:solidFill>
            <w14:prstDash w14:val="solid"/>
            <w14:bevel/>
          </w14:textOutline>
        </w:rPr>
        <w:t>加强师范类专业教师队伍建设。</w:t>
      </w:r>
      <w:r>
        <w:rPr>
          <w:rFonts w:ascii="宋体" w:hAnsi="宋体" w:eastAsia="宋体" w:cs="宋体"/>
          <w:spacing w:val="3"/>
          <w:sz w:val="20"/>
          <w:szCs w:val="20"/>
        </w:rPr>
        <w:t>落实教师教育专业教师队伍建设，建设一支由学科教育专家、</w:t>
      </w:r>
      <w:r>
        <w:rPr>
          <w:rFonts w:ascii="宋体" w:hAnsi="宋体" w:eastAsia="宋体" w:cs="宋体"/>
          <w:sz w:val="20"/>
          <w:szCs w:val="20"/>
        </w:rPr>
        <w:t xml:space="preserve"> </w:t>
      </w:r>
      <w:r>
        <w:rPr>
          <w:rFonts w:ascii="宋体" w:hAnsi="宋体" w:eastAsia="宋体" w:cs="宋体"/>
          <w:spacing w:val="12"/>
          <w:sz w:val="20"/>
          <w:szCs w:val="20"/>
        </w:rPr>
        <w:t>中小学名</w:t>
      </w:r>
      <w:r>
        <w:rPr>
          <w:rFonts w:ascii="宋体" w:hAnsi="宋体" w:eastAsia="宋体" w:cs="宋体"/>
          <w:spacing w:val="8"/>
          <w:sz w:val="20"/>
          <w:szCs w:val="20"/>
        </w:rPr>
        <w:t>师</w:t>
      </w:r>
      <w:r>
        <w:rPr>
          <w:rFonts w:ascii="宋体" w:hAnsi="宋体" w:eastAsia="宋体" w:cs="宋体"/>
          <w:spacing w:val="6"/>
          <w:sz w:val="20"/>
          <w:szCs w:val="20"/>
        </w:rPr>
        <w:t>、特级教师和学科专业教师组成的专兼结合的高水平专业教师教育队伍。落实教师教育</w:t>
      </w:r>
      <w:r>
        <w:rPr>
          <w:rFonts w:ascii="宋体" w:hAnsi="宋体" w:eastAsia="宋体" w:cs="宋体"/>
          <w:sz w:val="20"/>
          <w:szCs w:val="20"/>
        </w:rPr>
        <w:t xml:space="preserve"> </w:t>
      </w:r>
      <w:r>
        <w:rPr>
          <w:rFonts w:ascii="宋体" w:hAnsi="宋体" w:eastAsia="宋体" w:cs="宋体"/>
          <w:spacing w:val="12"/>
          <w:sz w:val="20"/>
          <w:szCs w:val="20"/>
        </w:rPr>
        <w:t>课程责任</w:t>
      </w:r>
      <w:r>
        <w:rPr>
          <w:rFonts w:ascii="宋体" w:hAnsi="宋体" w:eastAsia="宋体" w:cs="宋体"/>
          <w:spacing w:val="11"/>
          <w:sz w:val="20"/>
          <w:szCs w:val="20"/>
        </w:rPr>
        <w:t>制</w:t>
      </w:r>
      <w:r>
        <w:rPr>
          <w:rFonts w:ascii="宋体" w:hAnsi="宋体" w:eastAsia="宋体" w:cs="宋体"/>
          <w:spacing w:val="6"/>
          <w:sz w:val="20"/>
          <w:szCs w:val="20"/>
        </w:rPr>
        <w:t>，加强教师教育实验室和实践基地建设，完善“三方协同”联合培养机制。构建区域教</w:t>
      </w:r>
      <w:r>
        <w:rPr>
          <w:rFonts w:ascii="宋体" w:hAnsi="宋体" w:eastAsia="宋体" w:cs="宋体"/>
          <w:sz w:val="20"/>
          <w:szCs w:val="20"/>
        </w:rPr>
        <w:t xml:space="preserve"> </w:t>
      </w:r>
      <w:r>
        <w:rPr>
          <w:rFonts w:ascii="宋体" w:hAnsi="宋体" w:eastAsia="宋体" w:cs="宋体"/>
          <w:spacing w:val="8"/>
          <w:sz w:val="20"/>
          <w:szCs w:val="20"/>
        </w:rPr>
        <w:t>师</w:t>
      </w:r>
      <w:r>
        <w:rPr>
          <w:rFonts w:ascii="宋体" w:hAnsi="宋体" w:eastAsia="宋体" w:cs="宋体"/>
          <w:spacing w:val="5"/>
          <w:sz w:val="20"/>
          <w:szCs w:val="20"/>
        </w:rPr>
        <w:t>教育联盟，扩大教师教育影响力。</w:t>
      </w:r>
    </w:p>
    <w:p>
      <w:pPr>
        <w:spacing w:before="1" w:line="230" w:lineRule="auto"/>
        <w:ind w:left="440"/>
        <w:outlineLvl w:val="9"/>
        <w:rPr>
          <w:rFonts w:ascii="宋体" w:hAnsi="宋体" w:eastAsia="宋体" w:cs="宋体"/>
          <w:sz w:val="20"/>
          <w:szCs w:val="20"/>
        </w:rPr>
      </w:pPr>
      <w:bookmarkStart w:id="271" w:name="_Toc9372"/>
      <w:bookmarkStart w:id="272" w:name="_Toc123117992"/>
      <w:bookmarkStart w:id="273" w:name="_Toc159"/>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工作要求</w:t>
      </w:r>
      <w:bookmarkEnd w:id="271"/>
      <w:bookmarkEnd w:id="272"/>
      <w:bookmarkEnd w:id="273"/>
    </w:p>
    <w:p>
      <w:pPr>
        <w:spacing w:before="110" w:line="227"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加强组织领导</w:t>
      </w:r>
    </w:p>
    <w:p>
      <w:pPr>
        <w:spacing w:before="116"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为保证</w:t>
      </w:r>
      <w:r>
        <w:rPr>
          <w:rFonts w:ascii="宋体" w:hAnsi="宋体" w:eastAsia="宋体" w:cs="宋体"/>
          <w:spacing w:val="8"/>
          <w:sz w:val="20"/>
          <w:szCs w:val="20"/>
        </w:rPr>
        <w:t>地</w:t>
      </w:r>
      <w:r>
        <w:rPr>
          <w:rFonts w:ascii="宋体" w:hAnsi="宋体" w:eastAsia="宋体" w:cs="宋体"/>
          <w:spacing w:val="6"/>
          <w:sz w:val="20"/>
          <w:szCs w:val="20"/>
        </w:rPr>
        <w:t>方应用型高水平大学建设顺利实施，学校成立“淮南师范学院推进地方应用型高水平</w:t>
      </w:r>
      <w:r>
        <w:rPr>
          <w:rFonts w:ascii="宋体" w:hAnsi="宋体" w:eastAsia="宋体" w:cs="宋体"/>
          <w:sz w:val="20"/>
          <w:szCs w:val="20"/>
        </w:rPr>
        <w:t xml:space="preserve"> </w:t>
      </w:r>
      <w:r>
        <w:rPr>
          <w:rFonts w:ascii="宋体" w:hAnsi="宋体" w:eastAsia="宋体" w:cs="宋体"/>
          <w:spacing w:val="2"/>
          <w:sz w:val="20"/>
          <w:szCs w:val="20"/>
        </w:rPr>
        <w:t>大学建设领导小组”。领导小组下设办公室，设在发展规划处，协调建设方案的具体实施，包</w:t>
      </w:r>
      <w:r>
        <w:rPr>
          <w:rFonts w:ascii="宋体" w:hAnsi="宋体" w:eastAsia="宋体" w:cs="宋体"/>
          <w:spacing w:val="1"/>
          <w:sz w:val="20"/>
          <w:szCs w:val="20"/>
        </w:rPr>
        <w:t>括</w:t>
      </w:r>
      <w:r>
        <w:rPr>
          <w:rFonts w:ascii="宋体" w:hAnsi="宋体" w:eastAsia="宋体" w:cs="宋体"/>
          <w:sz w:val="20"/>
          <w:szCs w:val="20"/>
        </w:rPr>
        <w:t xml:space="preserve">项目 </w:t>
      </w:r>
      <w:r>
        <w:rPr>
          <w:rFonts w:ascii="宋体" w:hAnsi="宋体" w:eastAsia="宋体" w:cs="宋体"/>
          <w:spacing w:val="12"/>
          <w:sz w:val="20"/>
          <w:szCs w:val="20"/>
        </w:rPr>
        <w:t>实施进度</w:t>
      </w:r>
      <w:r>
        <w:rPr>
          <w:rFonts w:ascii="宋体" w:hAnsi="宋体" w:eastAsia="宋体" w:cs="宋体"/>
          <w:spacing w:val="6"/>
          <w:sz w:val="20"/>
          <w:szCs w:val="20"/>
        </w:rPr>
        <w:t>的检查和绩效评价。构建以校长总负责，分管副校长分工负责，相关部门和学院具体组织</w:t>
      </w:r>
      <w:r>
        <w:rPr>
          <w:rFonts w:ascii="宋体" w:hAnsi="宋体" w:eastAsia="宋体" w:cs="宋体"/>
          <w:sz w:val="20"/>
          <w:szCs w:val="20"/>
        </w:rPr>
        <w:t xml:space="preserve"> </w:t>
      </w:r>
      <w:r>
        <w:rPr>
          <w:rFonts w:ascii="宋体" w:hAnsi="宋体" w:eastAsia="宋体" w:cs="宋体"/>
          <w:spacing w:val="12"/>
          <w:sz w:val="20"/>
          <w:szCs w:val="20"/>
        </w:rPr>
        <w:t>实施的工</w:t>
      </w:r>
      <w:r>
        <w:rPr>
          <w:rFonts w:ascii="宋体" w:hAnsi="宋体" w:eastAsia="宋体" w:cs="宋体"/>
          <w:spacing w:val="6"/>
          <w:sz w:val="20"/>
          <w:szCs w:val="20"/>
        </w:rPr>
        <w:t>作机制。实施目标管理，强化责任意识，将目标任务与责权利相结合，确保各建设任务顺</w:t>
      </w:r>
      <w:r>
        <w:rPr>
          <w:rFonts w:ascii="宋体" w:hAnsi="宋体" w:eastAsia="宋体" w:cs="宋体"/>
          <w:sz w:val="20"/>
          <w:szCs w:val="20"/>
        </w:rPr>
        <w:t xml:space="preserve"> </w:t>
      </w:r>
      <w:r>
        <w:rPr>
          <w:rFonts w:ascii="宋体" w:hAnsi="宋体" w:eastAsia="宋体" w:cs="宋体"/>
          <w:spacing w:val="3"/>
          <w:sz w:val="20"/>
          <w:szCs w:val="20"/>
        </w:rPr>
        <w:t>利实施。</w:t>
      </w:r>
    </w:p>
    <w:p>
      <w:pPr>
        <w:spacing w:line="227"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加强统筹协调</w:t>
      </w:r>
    </w:p>
    <w:p>
      <w:pPr>
        <w:spacing w:before="116"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为统筹</w:t>
      </w:r>
      <w:r>
        <w:rPr>
          <w:rFonts w:ascii="宋体" w:hAnsi="宋体" w:eastAsia="宋体" w:cs="宋体"/>
          <w:spacing w:val="10"/>
          <w:sz w:val="20"/>
          <w:szCs w:val="20"/>
        </w:rPr>
        <w:t>推</w:t>
      </w:r>
      <w:r>
        <w:rPr>
          <w:rFonts w:ascii="宋体" w:hAnsi="宋体" w:eastAsia="宋体" w:cs="宋体"/>
          <w:spacing w:val="6"/>
          <w:sz w:val="20"/>
          <w:szCs w:val="20"/>
        </w:rPr>
        <w:t>动建设方案的实施，学校将制定“推进地方应用型高水平大学建设”的路线图、时间</w:t>
      </w:r>
      <w:r>
        <w:rPr>
          <w:rFonts w:ascii="宋体" w:hAnsi="宋体" w:eastAsia="宋体" w:cs="宋体"/>
          <w:sz w:val="20"/>
          <w:szCs w:val="20"/>
        </w:rPr>
        <w:t xml:space="preserve"> </w:t>
      </w:r>
      <w:r>
        <w:rPr>
          <w:rFonts w:ascii="宋体" w:hAnsi="宋体" w:eastAsia="宋体" w:cs="宋体"/>
          <w:spacing w:val="12"/>
          <w:sz w:val="20"/>
          <w:szCs w:val="20"/>
        </w:rPr>
        <w:t>表。各项</w:t>
      </w:r>
      <w:r>
        <w:rPr>
          <w:rFonts w:ascii="宋体" w:hAnsi="宋体" w:eastAsia="宋体" w:cs="宋体"/>
          <w:spacing w:val="8"/>
          <w:sz w:val="20"/>
          <w:szCs w:val="20"/>
        </w:rPr>
        <w:t>任</w:t>
      </w:r>
      <w:r>
        <w:rPr>
          <w:rFonts w:ascii="宋体" w:hAnsi="宋体" w:eastAsia="宋体" w:cs="宋体"/>
          <w:spacing w:val="6"/>
          <w:sz w:val="20"/>
          <w:szCs w:val="20"/>
        </w:rPr>
        <w:t>务牵头部门进一步细化建设任务，实行清单管理，加强督查督办，压紧压实责任。加强</w:t>
      </w:r>
      <w:r>
        <w:rPr>
          <w:rFonts w:ascii="宋体" w:hAnsi="宋体" w:eastAsia="宋体" w:cs="宋体"/>
          <w:sz w:val="20"/>
          <w:szCs w:val="20"/>
        </w:rPr>
        <w:t xml:space="preserve"> </w:t>
      </w:r>
      <w:r>
        <w:rPr>
          <w:rFonts w:ascii="宋体" w:hAnsi="宋体" w:eastAsia="宋体" w:cs="宋体"/>
          <w:spacing w:val="12"/>
          <w:sz w:val="20"/>
          <w:szCs w:val="20"/>
        </w:rPr>
        <w:t>各项任务</w:t>
      </w:r>
      <w:r>
        <w:rPr>
          <w:rFonts w:ascii="宋体" w:hAnsi="宋体" w:eastAsia="宋体" w:cs="宋体"/>
          <w:spacing w:val="8"/>
          <w:sz w:val="20"/>
          <w:szCs w:val="20"/>
        </w:rPr>
        <w:t>及</w:t>
      </w:r>
      <w:r>
        <w:rPr>
          <w:rFonts w:ascii="宋体" w:hAnsi="宋体" w:eastAsia="宋体" w:cs="宋体"/>
          <w:spacing w:val="6"/>
          <w:sz w:val="20"/>
          <w:szCs w:val="20"/>
        </w:rPr>
        <w:t>各部门、各学院间的统筹协调，确保学校的顶层设计与各单位实际情况和具体实践相互</w:t>
      </w:r>
      <w:r>
        <w:rPr>
          <w:rFonts w:ascii="宋体" w:hAnsi="宋体" w:eastAsia="宋体" w:cs="宋体"/>
          <w:sz w:val="20"/>
          <w:szCs w:val="20"/>
        </w:rPr>
        <w:t xml:space="preserve"> </w:t>
      </w:r>
      <w:r>
        <w:rPr>
          <w:rFonts w:ascii="宋体" w:hAnsi="宋体" w:eastAsia="宋体" w:cs="宋体"/>
          <w:spacing w:val="12"/>
          <w:sz w:val="20"/>
          <w:szCs w:val="20"/>
        </w:rPr>
        <w:t>衔接、同</w:t>
      </w:r>
      <w:r>
        <w:rPr>
          <w:rFonts w:ascii="宋体" w:hAnsi="宋体" w:eastAsia="宋体" w:cs="宋体"/>
          <w:spacing w:val="8"/>
          <w:sz w:val="20"/>
          <w:szCs w:val="20"/>
        </w:rPr>
        <w:t>步</w:t>
      </w:r>
      <w:r>
        <w:rPr>
          <w:rFonts w:ascii="宋体" w:hAnsi="宋体" w:eastAsia="宋体" w:cs="宋体"/>
          <w:spacing w:val="6"/>
          <w:sz w:val="20"/>
          <w:szCs w:val="20"/>
        </w:rPr>
        <w:t>推进。条件已经成熟的，加快推进步伐。条件尚不成熟的，积极创造条件，提前谋划部</w:t>
      </w:r>
      <w:r>
        <w:rPr>
          <w:rFonts w:ascii="宋体" w:hAnsi="宋体" w:eastAsia="宋体" w:cs="宋体"/>
          <w:sz w:val="20"/>
          <w:szCs w:val="20"/>
        </w:rPr>
        <w:t xml:space="preserve"> </w:t>
      </w:r>
      <w:r>
        <w:rPr>
          <w:rFonts w:ascii="宋体" w:hAnsi="宋体" w:eastAsia="宋体" w:cs="宋体"/>
          <w:spacing w:val="1"/>
          <w:sz w:val="20"/>
          <w:szCs w:val="20"/>
        </w:rPr>
        <w:t>署</w:t>
      </w:r>
      <w:r>
        <w:rPr>
          <w:rFonts w:ascii="宋体" w:hAnsi="宋体" w:eastAsia="宋体" w:cs="宋体"/>
          <w:sz w:val="20"/>
          <w:szCs w:val="20"/>
        </w:rPr>
        <w:t>。</w:t>
      </w:r>
    </w:p>
    <w:p>
      <w:pPr>
        <w:spacing w:line="224"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加强绩效评价</w:t>
      </w:r>
    </w:p>
    <w:p>
      <w:pPr>
        <w:spacing w:before="119" w:line="332" w:lineRule="auto"/>
        <w:ind w:left="7" w:right="97" w:firstLine="412"/>
        <w:outlineLvl w:val="9"/>
        <w:rPr>
          <w:rFonts w:ascii="宋体" w:hAnsi="宋体" w:eastAsia="宋体" w:cs="宋体"/>
          <w:sz w:val="20"/>
          <w:szCs w:val="20"/>
        </w:rPr>
      </w:pPr>
      <w:r>
        <w:rPr>
          <w:rFonts w:ascii="宋体" w:hAnsi="宋体" w:eastAsia="宋体" w:cs="宋体"/>
          <w:spacing w:val="12"/>
          <w:sz w:val="20"/>
          <w:szCs w:val="20"/>
        </w:rPr>
        <w:t>健全“推</w:t>
      </w:r>
      <w:r>
        <w:rPr>
          <w:rFonts w:ascii="宋体" w:hAnsi="宋体" w:eastAsia="宋体" w:cs="宋体"/>
          <w:spacing w:val="7"/>
          <w:sz w:val="20"/>
          <w:szCs w:val="20"/>
        </w:rPr>
        <w:t>进</w:t>
      </w:r>
      <w:r>
        <w:rPr>
          <w:rFonts w:ascii="宋体" w:hAnsi="宋体" w:eastAsia="宋体" w:cs="宋体"/>
          <w:spacing w:val="6"/>
          <w:sz w:val="20"/>
          <w:szCs w:val="20"/>
        </w:rPr>
        <w:t>地方应用型高水平大学建设实施方案”绩效评价机制，实现动态监控与调整。制定</w:t>
      </w:r>
      <w:r>
        <w:rPr>
          <w:rFonts w:ascii="宋体" w:hAnsi="宋体" w:eastAsia="宋体" w:cs="宋体"/>
          <w:sz w:val="20"/>
          <w:szCs w:val="20"/>
        </w:rPr>
        <w:t xml:space="preserve"> </w:t>
      </w:r>
      <w:r>
        <w:rPr>
          <w:rFonts w:ascii="宋体" w:hAnsi="宋体" w:eastAsia="宋体" w:cs="宋体"/>
          <w:spacing w:val="12"/>
          <w:sz w:val="20"/>
          <w:szCs w:val="20"/>
        </w:rPr>
        <w:t>科学合理</w:t>
      </w:r>
      <w:r>
        <w:rPr>
          <w:rFonts w:ascii="宋体" w:hAnsi="宋体" w:eastAsia="宋体" w:cs="宋体"/>
          <w:spacing w:val="10"/>
          <w:sz w:val="20"/>
          <w:szCs w:val="20"/>
        </w:rPr>
        <w:t>的</w:t>
      </w:r>
      <w:r>
        <w:rPr>
          <w:rFonts w:ascii="宋体" w:hAnsi="宋体" w:eastAsia="宋体" w:cs="宋体"/>
          <w:spacing w:val="6"/>
          <w:sz w:val="20"/>
          <w:szCs w:val="20"/>
        </w:rPr>
        <w:t>绩效评价指标体系，根据动态监测的评估结果、资金使用管理等情况，调整工作重点，</w:t>
      </w:r>
      <w:r>
        <w:rPr>
          <w:rFonts w:ascii="宋体" w:hAnsi="宋体" w:eastAsia="宋体" w:cs="宋体"/>
          <w:sz w:val="20"/>
          <w:szCs w:val="20"/>
        </w:rPr>
        <w:t xml:space="preserve"> </w:t>
      </w:r>
      <w:r>
        <w:rPr>
          <w:rFonts w:ascii="宋体" w:hAnsi="宋体" w:eastAsia="宋体" w:cs="宋体"/>
          <w:spacing w:val="12"/>
          <w:sz w:val="20"/>
          <w:szCs w:val="20"/>
        </w:rPr>
        <w:t>提高建设</w:t>
      </w:r>
      <w:r>
        <w:rPr>
          <w:rFonts w:ascii="宋体" w:hAnsi="宋体" w:eastAsia="宋体" w:cs="宋体"/>
          <w:spacing w:val="7"/>
          <w:sz w:val="20"/>
          <w:szCs w:val="20"/>
        </w:rPr>
        <w:t>项</w:t>
      </w:r>
      <w:r>
        <w:rPr>
          <w:rFonts w:ascii="宋体" w:hAnsi="宋体" w:eastAsia="宋体" w:cs="宋体"/>
          <w:spacing w:val="6"/>
          <w:sz w:val="20"/>
          <w:szCs w:val="20"/>
        </w:rPr>
        <w:t>目的针对性、有效性、持续性。加强检查监督，强化绩效评价，并将检查结果作为相关</w:t>
      </w:r>
      <w:r>
        <w:rPr>
          <w:rFonts w:ascii="宋体" w:hAnsi="宋体" w:eastAsia="宋体" w:cs="宋体"/>
          <w:sz w:val="20"/>
          <w:szCs w:val="20"/>
        </w:rPr>
        <w:t xml:space="preserve"> </w:t>
      </w:r>
      <w:r>
        <w:rPr>
          <w:rFonts w:ascii="宋体" w:hAnsi="宋体" w:eastAsia="宋体" w:cs="宋体"/>
          <w:spacing w:val="2"/>
          <w:sz w:val="20"/>
          <w:szCs w:val="20"/>
        </w:rPr>
        <w:t>部门绩效考核的重要指标。  坚持学校的长远目标与现有基础相结合原则，建立项目评估指标表</w:t>
      </w:r>
      <w:r>
        <w:rPr>
          <w:rFonts w:ascii="宋体" w:hAnsi="宋体" w:eastAsia="宋体" w:cs="宋体"/>
          <w:sz w:val="20"/>
          <w:szCs w:val="20"/>
        </w:rPr>
        <w:t xml:space="preserve">。建 </w:t>
      </w:r>
      <w:r>
        <w:rPr>
          <w:rFonts w:ascii="宋体" w:hAnsi="宋体" w:eastAsia="宋体" w:cs="宋体"/>
          <w:spacing w:val="12"/>
          <w:sz w:val="20"/>
          <w:szCs w:val="20"/>
        </w:rPr>
        <w:t>立年度和</w:t>
      </w:r>
      <w:r>
        <w:rPr>
          <w:rFonts w:ascii="宋体" w:hAnsi="宋体" w:eastAsia="宋体" w:cs="宋体"/>
          <w:spacing w:val="7"/>
          <w:sz w:val="20"/>
          <w:szCs w:val="20"/>
        </w:rPr>
        <w:t>中</w:t>
      </w:r>
      <w:r>
        <w:rPr>
          <w:rFonts w:ascii="宋体" w:hAnsi="宋体" w:eastAsia="宋体" w:cs="宋体"/>
          <w:spacing w:val="6"/>
          <w:sz w:val="20"/>
          <w:szCs w:val="20"/>
        </w:rPr>
        <w:t>期评估考核制度。及时总结、定期通报，及时分析查找存在的问题和原因。对于出现的</w:t>
      </w:r>
      <w:r>
        <w:rPr>
          <w:rFonts w:ascii="宋体" w:hAnsi="宋体" w:eastAsia="宋体" w:cs="宋体"/>
          <w:sz w:val="20"/>
          <w:szCs w:val="20"/>
        </w:rPr>
        <w:t xml:space="preserve"> </w:t>
      </w:r>
      <w:r>
        <w:rPr>
          <w:rFonts w:ascii="宋体" w:hAnsi="宋体" w:eastAsia="宋体" w:cs="宋体"/>
          <w:spacing w:val="10"/>
          <w:sz w:val="20"/>
          <w:szCs w:val="20"/>
        </w:rPr>
        <w:t>问题及</w:t>
      </w:r>
      <w:r>
        <w:rPr>
          <w:rFonts w:ascii="宋体" w:hAnsi="宋体" w:eastAsia="宋体" w:cs="宋体"/>
          <w:spacing w:val="8"/>
          <w:sz w:val="20"/>
          <w:szCs w:val="20"/>
        </w:rPr>
        <w:t>时</w:t>
      </w:r>
      <w:r>
        <w:rPr>
          <w:rFonts w:ascii="宋体" w:hAnsi="宋体" w:eastAsia="宋体" w:cs="宋体"/>
          <w:spacing w:val="5"/>
          <w:sz w:val="20"/>
          <w:szCs w:val="20"/>
        </w:rPr>
        <w:t>进行妥善处理和动态调整，确保各项目标任务落到实处，取得实效。</w:t>
      </w:r>
    </w:p>
    <w:p>
      <w:pPr>
        <w:spacing w:before="1" w:line="226"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加强经费保障</w:t>
      </w:r>
    </w:p>
    <w:p>
      <w:pPr>
        <w:spacing w:before="114" w:line="226" w:lineRule="auto"/>
        <w:ind w:left="424"/>
        <w:outlineLvl w:val="9"/>
        <w:rPr>
          <w:rFonts w:ascii="宋体" w:hAnsi="宋体" w:eastAsia="宋体" w:cs="宋体"/>
          <w:sz w:val="20"/>
          <w:szCs w:val="20"/>
        </w:rPr>
      </w:pPr>
      <w:r>
        <w:rPr>
          <w:rFonts w:ascii="宋体" w:hAnsi="宋体" w:eastAsia="宋体" w:cs="宋体"/>
          <w:spacing w:val="12"/>
          <w:sz w:val="20"/>
          <w:szCs w:val="20"/>
        </w:rPr>
        <w:t>学校将</w:t>
      </w:r>
      <w:r>
        <w:rPr>
          <w:rFonts w:ascii="宋体" w:hAnsi="宋体" w:eastAsia="宋体" w:cs="宋体"/>
          <w:spacing w:val="8"/>
          <w:sz w:val="20"/>
          <w:szCs w:val="20"/>
        </w:rPr>
        <w:t>进</w:t>
      </w:r>
      <w:r>
        <w:rPr>
          <w:rFonts w:ascii="宋体" w:hAnsi="宋体" w:eastAsia="宋体" w:cs="宋体"/>
          <w:spacing w:val="6"/>
          <w:sz w:val="20"/>
          <w:szCs w:val="20"/>
        </w:rPr>
        <w:t>一步加大对地方应用型高水平大学建设项目资金的投入力度，统筹自有资金和其他可</w:t>
      </w:r>
    </w:p>
    <w:p>
      <w:pPr>
        <w:outlineLvl w:val="9"/>
        <w:sectPr>
          <w:footerReference r:id="rId51" w:type="default"/>
          <w:pgSz w:w="11906" w:h="16839"/>
          <w:pgMar w:top="1132" w:right="1440" w:bottom="1221" w:left="1473" w:header="882" w:footer="1061" w:gutter="0"/>
          <w:cols w:space="720" w:num="1"/>
        </w:sectPr>
      </w:pPr>
    </w:p>
    <w:p>
      <w:pPr>
        <w:spacing w:line="351" w:lineRule="auto"/>
        <w:outlineLvl w:val="9"/>
      </w:pPr>
    </w:p>
    <w:p>
      <w:pPr>
        <w:spacing w:before="65" w:line="332" w:lineRule="auto"/>
        <w:ind w:left="6" w:right="31" w:firstLine="35"/>
        <w:outlineLvl w:val="9"/>
        <w:rPr>
          <w:rFonts w:ascii="宋体" w:hAnsi="宋体" w:eastAsia="宋体" w:cs="宋体"/>
          <w:sz w:val="20"/>
          <w:szCs w:val="20"/>
        </w:rPr>
      </w:pPr>
      <w:r>
        <w:rPr>
          <w:rFonts w:ascii="宋体" w:hAnsi="宋体" w:eastAsia="宋体" w:cs="宋体"/>
          <w:spacing w:val="6"/>
          <w:sz w:val="20"/>
          <w:szCs w:val="20"/>
        </w:rPr>
        <w:t>自主使用资金。按照建设周期，分年度列入学校预算项目。合理分配和使用建设资金，保证建</w:t>
      </w:r>
      <w:r>
        <w:rPr>
          <w:rFonts w:ascii="宋体" w:hAnsi="宋体" w:eastAsia="宋体" w:cs="宋体"/>
          <w:spacing w:val="3"/>
          <w:sz w:val="20"/>
          <w:szCs w:val="20"/>
        </w:rPr>
        <w:t>设</w:t>
      </w:r>
      <w:r>
        <w:rPr>
          <w:rFonts w:ascii="宋体" w:hAnsi="宋体" w:eastAsia="宋体" w:cs="宋体"/>
          <w:sz w:val="20"/>
          <w:szCs w:val="20"/>
        </w:rPr>
        <w:t xml:space="preserve">资 </w:t>
      </w:r>
      <w:r>
        <w:rPr>
          <w:rFonts w:ascii="宋体" w:hAnsi="宋体" w:eastAsia="宋体" w:cs="宋体"/>
          <w:spacing w:val="6"/>
          <w:sz w:val="20"/>
          <w:szCs w:val="20"/>
        </w:rPr>
        <w:t>金专款专用。对</w:t>
      </w:r>
      <w:r>
        <w:rPr>
          <w:rFonts w:ascii="宋体" w:hAnsi="宋体" w:eastAsia="宋体" w:cs="宋体"/>
          <w:spacing w:val="3"/>
          <w:sz w:val="20"/>
          <w:szCs w:val="20"/>
        </w:rPr>
        <w:t>地方应用型高水平大学建设项目专项资金实行单独核算，保证专款专用和规范使用。</w:t>
      </w:r>
      <w:r>
        <w:rPr>
          <w:rFonts w:ascii="宋体" w:hAnsi="宋体" w:eastAsia="宋体" w:cs="宋体"/>
          <w:sz w:val="20"/>
          <w:szCs w:val="20"/>
        </w:rPr>
        <w:t xml:space="preserve"> </w:t>
      </w:r>
      <w:r>
        <w:rPr>
          <w:rFonts w:ascii="宋体" w:hAnsi="宋体" w:eastAsia="宋体" w:cs="宋体"/>
          <w:spacing w:val="12"/>
          <w:sz w:val="20"/>
          <w:szCs w:val="20"/>
        </w:rPr>
        <w:t>定期进行</w:t>
      </w:r>
      <w:r>
        <w:rPr>
          <w:rFonts w:ascii="宋体" w:hAnsi="宋体" w:eastAsia="宋体" w:cs="宋体"/>
          <w:spacing w:val="8"/>
          <w:sz w:val="20"/>
          <w:szCs w:val="20"/>
        </w:rPr>
        <w:t>经</w:t>
      </w:r>
      <w:r>
        <w:rPr>
          <w:rFonts w:ascii="宋体" w:hAnsi="宋体" w:eastAsia="宋体" w:cs="宋体"/>
          <w:spacing w:val="6"/>
          <w:sz w:val="20"/>
          <w:szCs w:val="20"/>
        </w:rPr>
        <w:t>费使用和资金绩效检查。完善内部控制机制，加强财务监督和审计，健全财务风险防控</w:t>
      </w:r>
      <w:r>
        <w:rPr>
          <w:rFonts w:ascii="宋体" w:hAnsi="宋体" w:eastAsia="宋体" w:cs="宋体"/>
          <w:sz w:val="20"/>
          <w:szCs w:val="20"/>
        </w:rPr>
        <w:t xml:space="preserve"> </w:t>
      </w:r>
      <w:r>
        <w:rPr>
          <w:rFonts w:ascii="宋体" w:hAnsi="宋体" w:eastAsia="宋体" w:cs="宋体"/>
          <w:spacing w:val="10"/>
          <w:sz w:val="20"/>
          <w:szCs w:val="20"/>
        </w:rPr>
        <w:t>机</w:t>
      </w:r>
      <w:r>
        <w:rPr>
          <w:rFonts w:ascii="宋体" w:hAnsi="宋体" w:eastAsia="宋体" w:cs="宋体"/>
          <w:spacing w:val="7"/>
          <w:sz w:val="20"/>
          <w:szCs w:val="20"/>
        </w:rPr>
        <w:t>制</w:t>
      </w:r>
      <w:r>
        <w:rPr>
          <w:rFonts w:ascii="宋体" w:hAnsi="宋体" w:eastAsia="宋体" w:cs="宋体"/>
          <w:spacing w:val="5"/>
          <w:sz w:val="20"/>
          <w:szCs w:val="20"/>
        </w:rPr>
        <w:t>，确保资源配置和管理运行科学化、规范化。</w:t>
      </w:r>
    </w:p>
    <w:p>
      <w:pPr>
        <w:spacing w:line="226"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五)</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加强资源调控</w:t>
      </w:r>
    </w:p>
    <w:p>
      <w:pPr>
        <w:spacing w:before="115" w:line="226" w:lineRule="auto"/>
        <w:ind w:left="423"/>
        <w:outlineLvl w:val="9"/>
        <w:rPr>
          <w:rFonts w:ascii="宋体" w:hAnsi="宋体" w:eastAsia="宋体" w:cs="宋体"/>
          <w:sz w:val="20"/>
          <w:szCs w:val="20"/>
        </w:rPr>
      </w:pPr>
      <w:r>
        <w:rPr>
          <w:rFonts w:ascii="宋体" w:hAnsi="宋体" w:eastAsia="宋体" w:cs="宋体"/>
          <w:spacing w:val="12"/>
          <w:sz w:val="20"/>
          <w:szCs w:val="20"/>
        </w:rPr>
        <w:t>建立与</w:t>
      </w:r>
      <w:r>
        <w:rPr>
          <w:rFonts w:ascii="宋体" w:hAnsi="宋体" w:eastAsia="宋体" w:cs="宋体"/>
          <w:spacing w:val="10"/>
          <w:sz w:val="20"/>
          <w:szCs w:val="20"/>
        </w:rPr>
        <w:t>专</w:t>
      </w:r>
      <w:r>
        <w:rPr>
          <w:rFonts w:ascii="宋体" w:hAnsi="宋体" w:eastAsia="宋体" w:cs="宋体"/>
          <w:spacing w:val="6"/>
          <w:sz w:val="20"/>
          <w:szCs w:val="20"/>
        </w:rPr>
        <w:t>业调整机制、人事动态管理机制、教学激励机制和科研评价机制相协调的资源配置机</w:t>
      </w:r>
    </w:p>
    <w:p>
      <w:pPr>
        <w:spacing w:before="115" w:line="337" w:lineRule="auto"/>
        <w:ind w:left="8" w:right="100"/>
        <w:outlineLvl w:val="9"/>
        <w:rPr>
          <w:rFonts w:ascii="宋体" w:hAnsi="宋体" w:eastAsia="宋体" w:cs="宋体"/>
          <w:sz w:val="20"/>
          <w:szCs w:val="20"/>
        </w:rPr>
      </w:pPr>
      <w:r>
        <w:rPr>
          <w:rFonts w:ascii="宋体" w:hAnsi="宋体" w:eastAsia="宋体" w:cs="宋体"/>
          <w:spacing w:val="12"/>
          <w:sz w:val="20"/>
          <w:szCs w:val="20"/>
        </w:rPr>
        <w:t>制，把“</w:t>
      </w:r>
      <w:r>
        <w:rPr>
          <w:rFonts w:ascii="宋体" w:hAnsi="宋体" w:eastAsia="宋体" w:cs="宋体"/>
          <w:spacing w:val="6"/>
          <w:sz w:val="20"/>
          <w:szCs w:val="20"/>
        </w:rPr>
        <w:t>水平、贡献和发展需要”作为学校资源配置的基本原则。优化学校资源配置，整合内部各</w:t>
      </w:r>
      <w:r>
        <w:rPr>
          <w:rFonts w:ascii="宋体" w:hAnsi="宋体" w:eastAsia="宋体" w:cs="宋体"/>
          <w:sz w:val="20"/>
          <w:szCs w:val="20"/>
        </w:rPr>
        <w:t xml:space="preserve"> </w:t>
      </w:r>
      <w:r>
        <w:rPr>
          <w:rFonts w:ascii="宋体" w:hAnsi="宋体" w:eastAsia="宋体" w:cs="宋体"/>
          <w:spacing w:val="12"/>
          <w:sz w:val="20"/>
          <w:szCs w:val="20"/>
        </w:rPr>
        <w:t>方资源，</w:t>
      </w:r>
      <w:r>
        <w:rPr>
          <w:rFonts w:ascii="宋体" w:hAnsi="宋体" w:eastAsia="宋体" w:cs="宋体"/>
          <w:spacing w:val="6"/>
          <w:sz w:val="20"/>
          <w:szCs w:val="20"/>
        </w:rPr>
        <w:t>激发内生动力。克服现有学校人财物等资源配置存在的弊端，以学院、专业满足国家发展</w:t>
      </w:r>
      <w:r>
        <w:rPr>
          <w:rFonts w:ascii="宋体" w:hAnsi="宋体" w:eastAsia="宋体" w:cs="宋体"/>
          <w:sz w:val="20"/>
          <w:szCs w:val="20"/>
        </w:rPr>
        <w:t xml:space="preserve"> </w:t>
      </w:r>
      <w:r>
        <w:rPr>
          <w:rFonts w:ascii="宋体" w:hAnsi="宋体" w:eastAsia="宋体" w:cs="宋体"/>
          <w:spacing w:val="8"/>
          <w:sz w:val="20"/>
          <w:szCs w:val="20"/>
        </w:rPr>
        <w:t>需</w:t>
      </w:r>
      <w:r>
        <w:rPr>
          <w:rFonts w:ascii="宋体" w:hAnsi="宋体" w:eastAsia="宋体" w:cs="宋体"/>
          <w:spacing w:val="7"/>
          <w:sz w:val="20"/>
          <w:szCs w:val="20"/>
        </w:rPr>
        <w:t>求</w:t>
      </w:r>
      <w:r>
        <w:rPr>
          <w:rFonts w:ascii="宋体" w:hAnsi="宋体" w:eastAsia="宋体" w:cs="宋体"/>
          <w:spacing w:val="4"/>
          <w:sz w:val="20"/>
          <w:szCs w:val="20"/>
        </w:rPr>
        <w:t>的竞争力水平、在国际国内同行中的学术评价水平、 为实现学校奋斗目标的实际贡献水平作为</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5"/>
          <w:sz w:val="20"/>
          <w:szCs w:val="20"/>
        </w:rPr>
        <w:t>校资源配置的衡量标准和投入依据。</w:t>
      </w:r>
    </w:p>
    <w:p>
      <w:pPr>
        <w:outlineLvl w:val="9"/>
        <w:sectPr>
          <w:footerReference r:id="rId52" w:type="default"/>
          <w:pgSz w:w="11906" w:h="16839"/>
          <w:pgMar w:top="1132" w:right="1440" w:bottom="1221" w:left="1473" w:header="882" w:footer="1061" w:gutter="0"/>
          <w:cols w:space="720" w:num="1"/>
        </w:sectPr>
      </w:pPr>
    </w:p>
    <w:p>
      <w:pPr>
        <w:spacing w:before="342" w:line="198" w:lineRule="auto"/>
        <w:ind w:left="334"/>
        <w:outlineLvl w:val="0"/>
        <w:rPr>
          <w:rFonts w:ascii="华文中宋" w:hAnsi="华文中宋" w:eastAsia="华文中宋" w:cs="华文中宋"/>
          <w:sz w:val="31"/>
          <w:szCs w:val="31"/>
        </w:rPr>
      </w:pPr>
      <w:bookmarkStart w:id="274" w:name="_Toc15966"/>
      <w:bookmarkStart w:id="275" w:name="_Toc15859"/>
      <w:bookmarkStart w:id="276" w:name="_Toc16962"/>
      <w:bookmarkStart w:id="277" w:name="_Toc123117993"/>
      <w:bookmarkStart w:id="278" w:name="_Toc26942"/>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淮南师范学院</w:t>
      </w:r>
      <w:r>
        <w:rPr>
          <w:rFonts w:ascii="华文中宋" w:hAnsi="华文中宋" w:eastAsia="华文中宋" w:cs="华文中宋"/>
          <w:spacing w:val="6"/>
          <w:sz w:val="31"/>
          <w:szCs w:val="31"/>
        </w:rPr>
        <w:t xml:space="preserve"> </w:t>
      </w:r>
      <w:r>
        <w:rPr>
          <w:rFonts w:ascii="华文中宋" w:hAnsi="华文中宋" w:eastAsia="华文中宋" w:cs="华文中宋"/>
          <w:spacing w:val="3"/>
          <w:sz w:val="31"/>
          <w:szCs w:val="31"/>
          <w14:textOutline w14:w="5791" w14:cap="sq" w14:cmpd="sng" w14:algn="ctr">
            <w14:solidFill>
              <w14:srgbClr w14:val="000000"/>
            </w14:solidFill>
            <w14:prstDash w14:val="solid"/>
            <w14:bevel/>
          </w14:textOutline>
        </w:rPr>
        <w:t>2023</w:t>
      </w:r>
      <w:r>
        <w:rPr>
          <w:rFonts w:ascii="华文中宋" w:hAnsi="华文中宋" w:eastAsia="华文中宋" w:cs="华文中宋"/>
          <w:spacing w:val="3"/>
          <w:sz w:val="31"/>
          <w:szCs w:val="31"/>
        </w:rPr>
        <w:t xml:space="preserve"> </w:t>
      </w:r>
      <w:r>
        <w:rPr>
          <w:rFonts w:ascii="华文中宋" w:hAnsi="华文中宋" w:eastAsia="华文中宋" w:cs="华文中宋"/>
          <w:spacing w:val="3"/>
          <w:sz w:val="31"/>
          <w:szCs w:val="31"/>
          <w14:textOutline w14:w="5791" w14:cap="sq" w14:cmpd="sng" w14:algn="ctr">
            <w14:solidFill>
              <w14:srgbClr w14:val="000000"/>
            </w14:solidFill>
            <w14:prstDash w14:val="solid"/>
            <w14:bevel/>
          </w14:textOutline>
        </w:rPr>
        <w:t>年申请新增硕士学位授予单位工作方案</w:t>
      </w:r>
      <w:bookmarkEnd w:id="274"/>
      <w:bookmarkEnd w:id="275"/>
      <w:bookmarkEnd w:id="276"/>
      <w:bookmarkEnd w:id="277"/>
      <w:bookmarkEnd w:id="278"/>
    </w:p>
    <w:p>
      <w:pPr>
        <w:spacing w:before="56" w:line="227" w:lineRule="auto"/>
        <w:ind w:left="3538"/>
        <w:outlineLvl w:val="0"/>
        <w:rPr>
          <w:rFonts w:ascii="宋体" w:hAnsi="宋体" w:eastAsia="宋体" w:cs="宋体"/>
          <w:sz w:val="20"/>
          <w:szCs w:val="20"/>
        </w:rPr>
      </w:pPr>
      <w:bookmarkStart w:id="279" w:name="_Toc31699"/>
      <w:bookmarkStart w:id="280" w:name="_Toc23365"/>
      <w:bookmarkStart w:id="281" w:name="_Toc123117994"/>
      <w:bookmarkStart w:id="282" w:name="_Toc19340"/>
      <w:bookmarkStart w:id="283" w:name="_Toc12432"/>
      <w:r>
        <w:rPr>
          <w:rFonts w:ascii="宋体" w:hAnsi="宋体" w:eastAsia="宋体" w:cs="宋体"/>
          <w:spacing w:val="6"/>
          <w:sz w:val="20"/>
          <w:szCs w:val="20"/>
        </w:rPr>
        <w:t>校</w:t>
      </w:r>
      <w:r>
        <w:rPr>
          <w:rFonts w:ascii="宋体" w:hAnsi="宋体" w:eastAsia="宋体" w:cs="宋体"/>
          <w:spacing w:val="4"/>
          <w:sz w:val="20"/>
          <w:szCs w:val="20"/>
        </w:rPr>
        <w:t>学科〔</w:t>
      </w:r>
      <w:r>
        <w:rPr>
          <w:rFonts w:ascii="Times New Roman" w:hAnsi="Times New Roman" w:eastAsia="Times New Roman" w:cs="Times New Roman"/>
          <w:spacing w:val="4"/>
          <w:sz w:val="20"/>
          <w:szCs w:val="20"/>
        </w:rPr>
        <w:t>2020</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号</w:t>
      </w:r>
      <w:bookmarkEnd w:id="279"/>
      <w:bookmarkEnd w:id="280"/>
      <w:bookmarkEnd w:id="281"/>
      <w:bookmarkEnd w:id="282"/>
      <w:bookmarkEnd w:id="283"/>
    </w:p>
    <w:p>
      <w:pPr>
        <w:spacing w:before="113" w:line="228" w:lineRule="auto"/>
        <w:ind w:left="3241"/>
        <w:outlineLvl w:val="9"/>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2020</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12 </w:t>
      </w:r>
      <w:r>
        <w:rPr>
          <w:rFonts w:ascii="宋体" w:hAnsi="宋体" w:eastAsia="宋体" w:cs="宋体"/>
          <w:spacing w:val="2"/>
          <w:sz w:val="20"/>
          <w:szCs w:val="20"/>
        </w:rPr>
        <w:t xml:space="preserve">月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日印发)</w:t>
      </w:r>
    </w:p>
    <w:p>
      <w:pPr>
        <w:spacing w:line="407" w:lineRule="auto"/>
        <w:outlineLvl w:val="9"/>
      </w:pPr>
    </w:p>
    <w:p>
      <w:pPr>
        <w:spacing w:before="65" w:line="332" w:lineRule="auto"/>
        <w:ind w:left="3" w:right="136" w:firstLine="416"/>
        <w:outlineLvl w:val="9"/>
        <w:rPr>
          <w:rFonts w:ascii="宋体" w:hAnsi="宋体" w:eastAsia="宋体" w:cs="宋体"/>
          <w:sz w:val="20"/>
          <w:szCs w:val="20"/>
        </w:rPr>
      </w:pPr>
      <w:r>
        <w:rPr>
          <w:rFonts w:ascii="宋体" w:hAnsi="宋体" w:eastAsia="宋体" w:cs="宋体"/>
          <w:spacing w:val="6"/>
          <w:sz w:val="20"/>
          <w:szCs w:val="20"/>
        </w:rPr>
        <w:t>根据《国务院学位委员会关</w:t>
      </w:r>
      <w:r>
        <w:rPr>
          <w:rFonts w:ascii="宋体" w:hAnsi="宋体" w:eastAsia="宋体" w:cs="宋体"/>
          <w:spacing w:val="3"/>
          <w:sz w:val="20"/>
          <w:szCs w:val="20"/>
        </w:rPr>
        <w:t xml:space="preserve">于开展 </w:t>
      </w:r>
      <w:r>
        <w:rPr>
          <w:rFonts w:ascii="Times New Roman" w:hAnsi="Times New Roman" w:eastAsia="Times New Roman" w:cs="Times New Roman"/>
          <w:spacing w:val="3"/>
          <w:sz w:val="20"/>
          <w:szCs w:val="20"/>
        </w:rPr>
        <w:t xml:space="preserve">2020 </w:t>
      </w:r>
      <w:r>
        <w:rPr>
          <w:rFonts w:ascii="宋体" w:hAnsi="宋体" w:eastAsia="宋体" w:cs="宋体"/>
          <w:spacing w:val="3"/>
          <w:sz w:val="20"/>
          <w:szCs w:val="20"/>
        </w:rPr>
        <w:t>年博士硕士学位授权审核工作的通知》(学位〔</w:t>
      </w:r>
      <w:r>
        <w:rPr>
          <w:rFonts w:ascii="Times New Roman" w:hAnsi="Times New Roman" w:eastAsia="Times New Roman" w:cs="Times New Roman"/>
          <w:spacing w:val="3"/>
          <w:sz w:val="20"/>
          <w:szCs w:val="20"/>
        </w:rPr>
        <w:t>2020</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1"/>
          <w:sz w:val="20"/>
          <w:szCs w:val="20"/>
        </w:rPr>
        <w:t xml:space="preserve">22 </w:t>
      </w:r>
      <w:r>
        <w:rPr>
          <w:rFonts w:ascii="宋体" w:hAnsi="宋体" w:eastAsia="宋体" w:cs="宋体"/>
          <w:spacing w:val="1"/>
          <w:sz w:val="20"/>
          <w:szCs w:val="20"/>
        </w:rPr>
        <w:t>号)、《博士硕士学位授权审核办法》(学位〔</w:t>
      </w:r>
      <w:r>
        <w:rPr>
          <w:rFonts w:ascii="Times New Roman" w:hAnsi="Times New Roman" w:eastAsia="Times New Roman" w:cs="Times New Roman"/>
          <w:spacing w:val="1"/>
          <w:sz w:val="20"/>
          <w:szCs w:val="20"/>
        </w:rPr>
        <w:t>2017</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9 </w:t>
      </w:r>
      <w:r>
        <w:rPr>
          <w:rFonts w:ascii="宋体" w:hAnsi="宋体" w:eastAsia="宋体" w:cs="宋体"/>
          <w:spacing w:val="1"/>
          <w:sz w:val="20"/>
          <w:szCs w:val="20"/>
        </w:rPr>
        <w:t>号) 文件要求，结合学校学科建设与发</w:t>
      </w:r>
      <w:r>
        <w:rPr>
          <w:rFonts w:ascii="宋体" w:hAnsi="宋体" w:eastAsia="宋体" w:cs="宋体"/>
          <w:sz w:val="20"/>
          <w:szCs w:val="20"/>
        </w:rPr>
        <w:t xml:space="preserve">展实 </w:t>
      </w:r>
      <w:r>
        <w:rPr>
          <w:rFonts w:ascii="宋体" w:hAnsi="宋体" w:eastAsia="宋体" w:cs="宋体"/>
          <w:spacing w:val="4"/>
          <w:sz w:val="20"/>
          <w:szCs w:val="20"/>
        </w:rPr>
        <w:t>际，为</w:t>
      </w:r>
      <w:r>
        <w:rPr>
          <w:rFonts w:ascii="宋体" w:hAnsi="宋体" w:eastAsia="宋体" w:cs="宋体"/>
          <w:spacing w:val="3"/>
          <w:sz w:val="20"/>
          <w:szCs w:val="20"/>
        </w:rPr>
        <w:t>切</w:t>
      </w:r>
      <w:r>
        <w:rPr>
          <w:rFonts w:ascii="宋体" w:hAnsi="宋体" w:eastAsia="宋体" w:cs="宋体"/>
          <w:spacing w:val="2"/>
          <w:sz w:val="20"/>
          <w:szCs w:val="20"/>
        </w:rPr>
        <w:t xml:space="preserve">实做好硕士学位授予单位申报工作，实现学校 </w:t>
      </w:r>
      <w:r>
        <w:rPr>
          <w:rFonts w:ascii="Times New Roman" w:hAnsi="Times New Roman" w:eastAsia="Times New Roman" w:cs="Times New Roman"/>
          <w:spacing w:val="2"/>
          <w:sz w:val="20"/>
          <w:szCs w:val="20"/>
        </w:rPr>
        <w:t xml:space="preserve">2023 </w:t>
      </w:r>
      <w:r>
        <w:rPr>
          <w:rFonts w:ascii="宋体" w:hAnsi="宋体" w:eastAsia="宋体" w:cs="宋体"/>
          <w:spacing w:val="2"/>
          <w:sz w:val="20"/>
          <w:szCs w:val="20"/>
        </w:rPr>
        <w:t>年硕士学位授予权的突破，特制定本方</w:t>
      </w:r>
      <w:r>
        <w:rPr>
          <w:rFonts w:ascii="宋体" w:hAnsi="宋体" w:eastAsia="宋体" w:cs="宋体"/>
          <w:sz w:val="20"/>
          <w:szCs w:val="20"/>
        </w:rPr>
        <w:t xml:space="preserve"> </w:t>
      </w:r>
      <w:r>
        <w:rPr>
          <w:rFonts w:ascii="宋体" w:hAnsi="宋体" w:eastAsia="宋体" w:cs="宋体"/>
          <w:spacing w:val="2"/>
          <w:sz w:val="20"/>
          <w:szCs w:val="20"/>
        </w:rPr>
        <w:t>案。</w:t>
      </w:r>
    </w:p>
    <w:p>
      <w:pPr>
        <w:spacing w:line="342" w:lineRule="exact"/>
        <w:ind w:left="423"/>
        <w:outlineLvl w:val="9"/>
        <w:rPr>
          <w:rFonts w:ascii="宋体" w:hAnsi="宋体" w:eastAsia="宋体" w:cs="宋体"/>
          <w:sz w:val="20"/>
          <w:szCs w:val="20"/>
        </w:rPr>
      </w:pPr>
      <w:bookmarkStart w:id="284" w:name="_Toc15911"/>
      <w:bookmarkStart w:id="285" w:name="_Toc123117995"/>
      <w:bookmarkStart w:id="286" w:name="_Toc124"/>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、指导思想</w:t>
      </w:r>
      <w:bookmarkEnd w:id="284"/>
      <w:bookmarkEnd w:id="285"/>
      <w:bookmarkEnd w:id="286"/>
    </w:p>
    <w:p>
      <w:pPr>
        <w:spacing w:before="19" w:line="332" w:lineRule="auto"/>
        <w:ind w:left="6" w:right="67" w:firstLine="413"/>
        <w:outlineLvl w:val="9"/>
        <w:rPr>
          <w:rFonts w:ascii="宋体" w:hAnsi="宋体" w:eastAsia="宋体" w:cs="宋体"/>
          <w:sz w:val="20"/>
          <w:szCs w:val="20"/>
        </w:rPr>
      </w:pPr>
      <w:r>
        <w:rPr>
          <w:rFonts w:ascii="宋体" w:hAnsi="宋体" w:eastAsia="宋体" w:cs="宋体"/>
          <w:spacing w:val="4"/>
          <w:sz w:val="20"/>
          <w:szCs w:val="20"/>
        </w:rPr>
        <w:t>深入贯彻落实习近平</w:t>
      </w:r>
      <w:r>
        <w:rPr>
          <w:rFonts w:ascii="宋体" w:hAnsi="宋体" w:eastAsia="宋体" w:cs="宋体"/>
          <w:spacing w:val="3"/>
          <w:sz w:val="20"/>
          <w:szCs w:val="20"/>
        </w:rPr>
        <w:t>新</w:t>
      </w:r>
      <w:r>
        <w:rPr>
          <w:rFonts w:ascii="宋体" w:hAnsi="宋体" w:eastAsia="宋体" w:cs="宋体"/>
          <w:spacing w:val="2"/>
          <w:sz w:val="20"/>
          <w:szCs w:val="20"/>
        </w:rPr>
        <w:t>时代中国特色社会主义思想、党的十九大和十九届四中、五中全会精神、</w:t>
      </w:r>
      <w:r>
        <w:rPr>
          <w:rFonts w:ascii="宋体" w:hAnsi="宋体" w:eastAsia="宋体" w:cs="宋体"/>
          <w:sz w:val="20"/>
          <w:szCs w:val="20"/>
        </w:rPr>
        <w:t xml:space="preserve"> </w:t>
      </w:r>
      <w:r>
        <w:rPr>
          <w:rFonts w:ascii="宋体" w:hAnsi="宋体" w:eastAsia="宋体" w:cs="宋体"/>
          <w:spacing w:val="10"/>
          <w:sz w:val="20"/>
          <w:szCs w:val="20"/>
        </w:rPr>
        <w:t>习近平总书记</w:t>
      </w:r>
      <w:r>
        <w:rPr>
          <w:rFonts w:ascii="宋体" w:hAnsi="宋体" w:eastAsia="宋体" w:cs="宋体"/>
          <w:spacing w:val="6"/>
          <w:sz w:val="20"/>
          <w:szCs w:val="20"/>
        </w:rPr>
        <w:t>关</w:t>
      </w:r>
      <w:r>
        <w:rPr>
          <w:rFonts w:ascii="宋体" w:hAnsi="宋体" w:eastAsia="宋体" w:cs="宋体"/>
          <w:spacing w:val="5"/>
          <w:sz w:val="20"/>
          <w:szCs w:val="20"/>
        </w:rPr>
        <w:t>于教育的重要论述、习近平总书记在全国教育大会上的重要讲话精神，以《中国教</w:t>
      </w:r>
      <w:r>
        <w:rPr>
          <w:rFonts w:ascii="宋体" w:hAnsi="宋体" w:eastAsia="宋体" w:cs="宋体"/>
          <w:sz w:val="20"/>
          <w:szCs w:val="20"/>
        </w:rPr>
        <w:t xml:space="preserve"> </w:t>
      </w:r>
      <w:r>
        <w:rPr>
          <w:rFonts w:ascii="宋体" w:hAnsi="宋体" w:eastAsia="宋体" w:cs="宋体"/>
          <w:spacing w:val="2"/>
          <w:sz w:val="20"/>
          <w:szCs w:val="20"/>
        </w:rPr>
        <w:t xml:space="preserve">育现代化 </w:t>
      </w:r>
      <w:r>
        <w:rPr>
          <w:rFonts w:ascii="Times New Roman" w:hAnsi="Times New Roman" w:eastAsia="Times New Roman" w:cs="Times New Roman"/>
          <w:spacing w:val="2"/>
          <w:sz w:val="20"/>
          <w:szCs w:val="20"/>
        </w:rPr>
        <w:t>2035</w:t>
      </w:r>
      <w:r>
        <w:rPr>
          <w:rFonts w:ascii="宋体" w:hAnsi="宋体" w:eastAsia="宋体" w:cs="宋体"/>
          <w:spacing w:val="2"/>
          <w:sz w:val="20"/>
          <w:szCs w:val="20"/>
        </w:rPr>
        <w:t>》《</w:t>
      </w:r>
      <w:r>
        <w:rPr>
          <w:rFonts w:ascii="Times New Roman" w:hAnsi="Times New Roman" w:eastAsia="Times New Roman" w:cs="Times New Roman"/>
          <w:spacing w:val="2"/>
          <w:sz w:val="20"/>
          <w:szCs w:val="20"/>
        </w:rPr>
        <w:t>2021</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2035 </w:t>
      </w:r>
      <w:r>
        <w:rPr>
          <w:rFonts w:ascii="宋体" w:hAnsi="宋体" w:eastAsia="宋体" w:cs="宋体"/>
          <w:spacing w:val="2"/>
          <w:sz w:val="20"/>
          <w:szCs w:val="20"/>
        </w:rPr>
        <w:t>年国家中长期科技发展规划》为制定依据，以区域经济社会发</w:t>
      </w:r>
      <w:r>
        <w:rPr>
          <w:rFonts w:ascii="宋体" w:hAnsi="宋体" w:eastAsia="宋体" w:cs="宋体"/>
          <w:sz w:val="20"/>
          <w:szCs w:val="20"/>
        </w:rPr>
        <w:t xml:space="preserve">展需求 </w:t>
      </w:r>
      <w:r>
        <w:rPr>
          <w:rFonts w:ascii="宋体" w:hAnsi="宋体" w:eastAsia="宋体" w:cs="宋体"/>
          <w:spacing w:val="10"/>
          <w:sz w:val="20"/>
          <w:szCs w:val="20"/>
        </w:rPr>
        <w:t>为导向，以国</w:t>
      </w:r>
      <w:r>
        <w:rPr>
          <w:rFonts w:ascii="宋体" w:hAnsi="宋体" w:eastAsia="宋体" w:cs="宋体"/>
          <w:spacing w:val="6"/>
          <w:sz w:val="20"/>
          <w:szCs w:val="20"/>
        </w:rPr>
        <w:t>家</w:t>
      </w:r>
      <w:r>
        <w:rPr>
          <w:rFonts w:ascii="宋体" w:hAnsi="宋体" w:eastAsia="宋体" w:cs="宋体"/>
          <w:spacing w:val="5"/>
          <w:sz w:val="20"/>
          <w:szCs w:val="20"/>
        </w:rPr>
        <w:t>学位授权审核申请基本条件为建设标准，科学定位，重点突出，统筹协调，在深入</w:t>
      </w:r>
      <w:r>
        <w:rPr>
          <w:rFonts w:ascii="宋体" w:hAnsi="宋体" w:eastAsia="宋体" w:cs="宋体"/>
          <w:sz w:val="20"/>
          <w:szCs w:val="20"/>
        </w:rPr>
        <w:t xml:space="preserve"> </w:t>
      </w:r>
      <w:r>
        <w:rPr>
          <w:rFonts w:ascii="宋体" w:hAnsi="宋体" w:eastAsia="宋体" w:cs="宋体"/>
          <w:spacing w:val="10"/>
          <w:sz w:val="20"/>
          <w:szCs w:val="20"/>
        </w:rPr>
        <w:t>凝练特色、汇</w:t>
      </w:r>
      <w:r>
        <w:rPr>
          <w:rFonts w:ascii="宋体" w:hAnsi="宋体" w:eastAsia="宋体" w:cs="宋体"/>
          <w:spacing w:val="6"/>
          <w:sz w:val="20"/>
          <w:szCs w:val="20"/>
        </w:rPr>
        <w:t>聚</w:t>
      </w:r>
      <w:r>
        <w:rPr>
          <w:rFonts w:ascii="宋体" w:hAnsi="宋体" w:eastAsia="宋体" w:cs="宋体"/>
          <w:spacing w:val="5"/>
          <w:sz w:val="20"/>
          <w:szCs w:val="20"/>
        </w:rPr>
        <w:t>队伍、整合资源的基础上，切实推动学校内涵发展、特色发展和可持续发展，努力</w:t>
      </w:r>
      <w:r>
        <w:rPr>
          <w:rFonts w:ascii="宋体" w:hAnsi="宋体" w:eastAsia="宋体" w:cs="宋体"/>
          <w:sz w:val="20"/>
          <w:szCs w:val="20"/>
        </w:rPr>
        <w:t xml:space="preserve"> </w:t>
      </w:r>
      <w:r>
        <w:rPr>
          <w:rFonts w:ascii="宋体" w:hAnsi="宋体" w:eastAsia="宋体" w:cs="宋体"/>
          <w:spacing w:val="2"/>
          <w:sz w:val="20"/>
          <w:szCs w:val="20"/>
        </w:rPr>
        <w:t xml:space="preserve">实现 </w:t>
      </w:r>
      <w:r>
        <w:rPr>
          <w:rFonts w:ascii="Times New Roman" w:hAnsi="Times New Roman" w:eastAsia="Times New Roman" w:cs="Times New Roman"/>
          <w:spacing w:val="2"/>
          <w:sz w:val="20"/>
          <w:szCs w:val="20"/>
        </w:rPr>
        <w:t xml:space="preserve">2023 </w:t>
      </w:r>
      <w:r>
        <w:rPr>
          <w:rFonts w:ascii="宋体" w:hAnsi="宋体" w:eastAsia="宋体" w:cs="宋体"/>
          <w:spacing w:val="2"/>
          <w:sz w:val="20"/>
          <w:szCs w:val="20"/>
        </w:rPr>
        <w:t>年学校硕士学位授权的突破</w:t>
      </w:r>
      <w:r>
        <w:rPr>
          <w:rFonts w:ascii="宋体" w:hAnsi="宋体" w:eastAsia="宋体" w:cs="宋体"/>
          <w:spacing w:val="1"/>
          <w:sz w:val="20"/>
          <w:szCs w:val="20"/>
        </w:rPr>
        <w:t>。</w:t>
      </w:r>
    </w:p>
    <w:p>
      <w:pPr>
        <w:spacing w:line="273" w:lineRule="exact"/>
        <w:ind w:left="423"/>
        <w:outlineLvl w:val="9"/>
        <w:rPr>
          <w:rFonts w:ascii="宋体" w:hAnsi="宋体" w:eastAsia="宋体" w:cs="宋体"/>
          <w:sz w:val="20"/>
          <w:szCs w:val="20"/>
        </w:rPr>
      </w:pPr>
      <w:bookmarkStart w:id="287" w:name="_Toc123117996"/>
      <w:bookmarkStart w:id="288" w:name="_Toc10946"/>
      <w:bookmarkStart w:id="289" w:name="_Toc11715"/>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、组织领导</w:t>
      </w:r>
      <w:bookmarkEnd w:id="287"/>
      <w:bookmarkEnd w:id="288"/>
      <w:bookmarkEnd w:id="289"/>
    </w:p>
    <w:p>
      <w:pPr>
        <w:spacing w:before="87" w:line="227" w:lineRule="auto"/>
        <w:ind w:left="430"/>
        <w:outlineLvl w:val="9"/>
        <w:rPr>
          <w:rFonts w:ascii="宋体" w:hAnsi="宋体" w:eastAsia="宋体" w:cs="宋体"/>
          <w:sz w:val="20"/>
          <w:szCs w:val="20"/>
        </w:rPr>
      </w:pPr>
      <w:r>
        <w:rPr>
          <w:rFonts w:ascii="宋体" w:hAnsi="宋体" w:eastAsia="宋体" w:cs="宋体"/>
          <w:spacing w:val="16"/>
          <w:sz w:val="20"/>
          <w:szCs w:val="20"/>
        </w:rPr>
        <w:t>(一) 领导小</w:t>
      </w:r>
      <w:r>
        <w:rPr>
          <w:rFonts w:ascii="宋体" w:hAnsi="宋体" w:eastAsia="宋体" w:cs="宋体"/>
          <w:spacing w:val="14"/>
          <w:sz w:val="20"/>
          <w:szCs w:val="20"/>
        </w:rPr>
        <w:t>组</w:t>
      </w:r>
    </w:p>
    <w:p>
      <w:pPr>
        <w:spacing w:before="116" w:line="332" w:lineRule="auto"/>
        <w:ind w:left="6" w:right="84" w:firstLine="418"/>
        <w:outlineLvl w:val="9"/>
        <w:rPr>
          <w:rFonts w:ascii="宋体" w:hAnsi="宋体" w:eastAsia="宋体" w:cs="宋体"/>
          <w:sz w:val="20"/>
          <w:szCs w:val="20"/>
        </w:rPr>
      </w:pPr>
      <w:r>
        <w:rPr>
          <w:rFonts w:ascii="宋体" w:hAnsi="宋体" w:eastAsia="宋体" w:cs="宋体"/>
          <w:spacing w:val="10"/>
          <w:sz w:val="20"/>
          <w:szCs w:val="20"/>
        </w:rPr>
        <w:t>学校成</w:t>
      </w:r>
      <w:r>
        <w:rPr>
          <w:rFonts w:ascii="宋体" w:hAnsi="宋体" w:eastAsia="宋体" w:cs="宋体"/>
          <w:spacing w:val="5"/>
          <w:sz w:val="20"/>
          <w:szCs w:val="20"/>
        </w:rPr>
        <w:t>立硕士学位授予单位申报工作领导小组，明确各部门 (单位) 工作任务及目标，对申报</w:t>
      </w:r>
      <w:r>
        <w:rPr>
          <w:rFonts w:ascii="宋体" w:hAnsi="宋体" w:eastAsia="宋体" w:cs="宋体"/>
          <w:sz w:val="20"/>
          <w:szCs w:val="20"/>
        </w:rPr>
        <w:t xml:space="preserve"> </w:t>
      </w:r>
      <w:r>
        <w:rPr>
          <w:rFonts w:ascii="宋体" w:hAnsi="宋体" w:eastAsia="宋体" w:cs="宋体"/>
          <w:spacing w:val="10"/>
          <w:sz w:val="20"/>
          <w:szCs w:val="20"/>
        </w:rPr>
        <w:t>进行组织</w:t>
      </w:r>
      <w:r>
        <w:rPr>
          <w:rFonts w:ascii="宋体" w:hAnsi="宋体" w:eastAsia="宋体" w:cs="宋体"/>
          <w:spacing w:val="7"/>
          <w:sz w:val="20"/>
          <w:szCs w:val="20"/>
        </w:rPr>
        <w:t>、</w:t>
      </w:r>
      <w:r>
        <w:rPr>
          <w:rFonts w:ascii="宋体" w:hAnsi="宋体" w:eastAsia="宋体" w:cs="宋体"/>
          <w:spacing w:val="5"/>
          <w:sz w:val="20"/>
          <w:szCs w:val="20"/>
        </w:rPr>
        <w:t>协调、监督与考核；指导、检查申硕工作进展；负责组织召开各部门 (单位) 活动协调</w:t>
      </w:r>
      <w:r>
        <w:rPr>
          <w:rFonts w:ascii="宋体" w:hAnsi="宋体" w:eastAsia="宋体" w:cs="宋体"/>
          <w:sz w:val="20"/>
          <w:szCs w:val="20"/>
        </w:rPr>
        <w:t xml:space="preserve"> </w:t>
      </w:r>
      <w:r>
        <w:rPr>
          <w:rFonts w:ascii="宋体" w:hAnsi="宋体" w:eastAsia="宋体" w:cs="宋体"/>
          <w:spacing w:val="4"/>
          <w:sz w:val="20"/>
          <w:szCs w:val="20"/>
        </w:rPr>
        <w:t>会议，解决申</w:t>
      </w:r>
      <w:r>
        <w:rPr>
          <w:rFonts w:ascii="宋体" w:hAnsi="宋体" w:eastAsia="宋体" w:cs="宋体"/>
          <w:spacing w:val="3"/>
          <w:sz w:val="20"/>
          <w:szCs w:val="20"/>
        </w:rPr>
        <w:t>报</w:t>
      </w:r>
      <w:r>
        <w:rPr>
          <w:rFonts w:ascii="宋体" w:hAnsi="宋体" w:eastAsia="宋体" w:cs="宋体"/>
          <w:spacing w:val="2"/>
          <w:sz w:val="20"/>
          <w:szCs w:val="20"/>
        </w:rPr>
        <w:t>过程中出现的问题，确保申报工作顺利进行。领导小组办公室设在学科建设办公室，</w:t>
      </w:r>
      <w:r>
        <w:rPr>
          <w:rFonts w:ascii="宋体" w:hAnsi="宋体" w:eastAsia="宋体" w:cs="宋体"/>
          <w:sz w:val="20"/>
          <w:szCs w:val="20"/>
        </w:rPr>
        <w:t xml:space="preserve"> </w:t>
      </w:r>
      <w:r>
        <w:rPr>
          <w:rFonts w:ascii="宋体" w:hAnsi="宋体" w:eastAsia="宋体" w:cs="宋体"/>
          <w:spacing w:val="6"/>
          <w:sz w:val="20"/>
          <w:szCs w:val="20"/>
        </w:rPr>
        <w:t>具</w:t>
      </w:r>
      <w:r>
        <w:rPr>
          <w:rFonts w:ascii="宋体" w:hAnsi="宋体" w:eastAsia="宋体" w:cs="宋体"/>
          <w:spacing w:val="5"/>
          <w:sz w:val="20"/>
          <w:szCs w:val="20"/>
        </w:rPr>
        <w:t>体负责申报的日常工作。</w:t>
      </w:r>
    </w:p>
    <w:p>
      <w:pPr>
        <w:spacing w:line="231" w:lineRule="auto"/>
        <w:ind w:left="423"/>
        <w:outlineLvl w:val="9"/>
        <w:rPr>
          <w:rFonts w:ascii="宋体" w:hAnsi="宋体" w:eastAsia="宋体" w:cs="宋体"/>
          <w:sz w:val="20"/>
          <w:szCs w:val="20"/>
        </w:rPr>
      </w:pPr>
      <w:r>
        <w:rPr>
          <w:rFonts w:ascii="宋体" w:hAnsi="宋体" w:eastAsia="宋体" w:cs="宋体"/>
          <w:spacing w:val="8"/>
          <w:sz w:val="20"/>
          <w:szCs w:val="20"/>
        </w:rPr>
        <w:t>组</w:t>
      </w:r>
      <w:r>
        <w:rPr>
          <w:rFonts w:ascii="宋体" w:hAnsi="宋体" w:eastAsia="宋体" w:cs="宋体"/>
          <w:spacing w:val="7"/>
          <w:sz w:val="20"/>
          <w:szCs w:val="20"/>
        </w:rPr>
        <w:t xml:space="preserve"> </w:t>
      </w:r>
      <w:r>
        <w:rPr>
          <w:rFonts w:ascii="宋体" w:hAnsi="宋体" w:eastAsia="宋体" w:cs="宋体"/>
          <w:spacing w:val="4"/>
          <w:sz w:val="20"/>
          <w:szCs w:val="20"/>
        </w:rPr>
        <w:t xml:space="preserve"> 长：陈年红、李琳琦</w:t>
      </w:r>
    </w:p>
    <w:p>
      <w:pPr>
        <w:spacing w:before="109" w:line="228" w:lineRule="auto"/>
        <w:ind w:left="424"/>
        <w:outlineLvl w:val="9"/>
        <w:rPr>
          <w:rFonts w:ascii="宋体" w:hAnsi="宋体" w:eastAsia="宋体" w:cs="宋体"/>
          <w:sz w:val="20"/>
          <w:szCs w:val="20"/>
        </w:rPr>
      </w:pPr>
      <w:r>
        <w:rPr>
          <w:rFonts w:ascii="宋体" w:hAnsi="宋体" w:eastAsia="宋体" w:cs="宋体"/>
          <w:spacing w:val="8"/>
          <w:sz w:val="20"/>
          <w:szCs w:val="20"/>
        </w:rPr>
        <w:t>副</w:t>
      </w:r>
      <w:r>
        <w:rPr>
          <w:rFonts w:ascii="宋体" w:hAnsi="宋体" w:eastAsia="宋体" w:cs="宋体"/>
          <w:spacing w:val="5"/>
          <w:sz w:val="20"/>
          <w:szCs w:val="20"/>
        </w:rPr>
        <w:t>组长：杨正清、赵辉、陈永红、左小云、陈明生 (常务)</w:t>
      </w:r>
    </w:p>
    <w:p>
      <w:pPr>
        <w:spacing w:before="113" w:line="360" w:lineRule="exact"/>
        <w:ind w:left="422"/>
        <w:outlineLvl w:val="9"/>
        <w:rPr>
          <w:rFonts w:ascii="宋体" w:hAnsi="宋体" w:eastAsia="宋体" w:cs="宋体"/>
          <w:sz w:val="20"/>
          <w:szCs w:val="20"/>
        </w:rPr>
      </w:pPr>
      <w:r>
        <w:rPr>
          <w:rFonts w:ascii="宋体" w:hAnsi="宋体" w:eastAsia="宋体" w:cs="宋体"/>
          <w:spacing w:val="8"/>
          <w:position w:val="11"/>
          <w:sz w:val="20"/>
          <w:szCs w:val="20"/>
        </w:rPr>
        <w:t>成</w:t>
      </w:r>
      <w:r>
        <w:rPr>
          <w:rFonts w:ascii="宋体" w:hAnsi="宋体" w:eastAsia="宋体" w:cs="宋体"/>
          <w:spacing w:val="5"/>
          <w:position w:val="11"/>
          <w:sz w:val="20"/>
          <w:szCs w:val="20"/>
        </w:rPr>
        <w:t xml:space="preserve">  员：各二级学院、各部门行政负责人</w:t>
      </w:r>
    </w:p>
    <w:p>
      <w:pPr>
        <w:spacing w:before="1" w:line="228" w:lineRule="auto"/>
        <w:ind w:left="430"/>
        <w:outlineLvl w:val="9"/>
        <w:rPr>
          <w:rFonts w:ascii="宋体" w:hAnsi="宋体" w:eastAsia="宋体" w:cs="宋体"/>
          <w:sz w:val="20"/>
          <w:szCs w:val="20"/>
        </w:rPr>
      </w:pPr>
      <w:r>
        <w:rPr>
          <w:rFonts w:ascii="宋体" w:hAnsi="宋体" w:eastAsia="宋体" w:cs="宋体"/>
          <w:spacing w:val="17"/>
          <w:sz w:val="20"/>
          <w:szCs w:val="20"/>
        </w:rPr>
        <w:t>(二) 工作小组</w:t>
      </w:r>
    </w:p>
    <w:p>
      <w:pPr>
        <w:spacing w:before="113" w:line="332" w:lineRule="auto"/>
        <w:ind w:left="6" w:right="138" w:firstLine="412"/>
        <w:outlineLvl w:val="9"/>
        <w:rPr>
          <w:rFonts w:ascii="宋体" w:hAnsi="宋体" w:eastAsia="宋体" w:cs="宋体"/>
          <w:sz w:val="20"/>
          <w:szCs w:val="20"/>
        </w:rPr>
      </w:pPr>
      <w:r>
        <w:rPr>
          <w:rFonts w:ascii="宋体" w:hAnsi="宋体" w:eastAsia="宋体" w:cs="宋体"/>
          <w:spacing w:val="10"/>
          <w:sz w:val="20"/>
          <w:szCs w:val="20"/>
        </w:rPr>
        <w:t>对照硕士学</w:t>
      </w:r>
      <w:r>
        <w:rPr>
          <w:rFonts w:ascii="宋体" w:hAnsi="宋体" w:eastAsia="宋体" w:cs="宋体"/>
          <w:spacing w:val="8"/>
          <w:sz w:val="20"/>
          <w:szCs w:val="20"/>
        </w:rPr>
        <w:t>位</w:t>
      </w:r>
      <w:r>
        <w:rPr>
          <w:rFonts w:ascii="宋体" w:hAnsi="宋体" w:eastAsia="宋体" w:cs="宋体"/>
          <w:spacing w:val="5"/>
          <w:sz w:val="20"/>
          <w:szCs w:val="20"/>
        </w:rPr>
        <w:t>授权单位基本条件和授权学科基本条件，各工作小组负责具体工作。对标对表，</w:t>
      </w:r>
      <w:r>
        <w:rPr>
          <w:rFonts w:ascii="宋体" w:hAnsi="宋体" w:eastAsia="宋体" w:cs="宋体"/>
          <w:sz w:val="20"/>
          <w:szCs w:val="20"/>
        </w:rPr>
        <w:t xml:space="preserve"> </w:t>
      </w:r>
      <w:r>
        <w:rPr>
          <w:rFonts w:ascii="宋体" w:hAnsi="宋体" w:eastAsia="宋体" w:cs="宋体"/>
          <w:spacing w:val="10"/>
          <w:sz w:val="20"/>
          <w:szCs w:val="20"/>
        </w:rPr>
        <w:t>梳理现状，补</w:t>
      </w:r>
      <w:r>
        <w:rPr>
          <w:rFonts w:ascii="宋体" w:hAnsi="宋体" w:eastAsia="宋体" w:cs="宋体"/>
          <w:spacing w:val="6"/>
          <w:sz w:val="20"/>
          <w:szCs w:val="20"/>
        </w:rPr>
        <w:t>齐</w:t>
      </w:r>
      <w:r>
        <w:rPr>
          <w:rFonts w:ascii="宋体" w:hAnsi="宋体" w:eastAsia="宋体" w:cs="宋体"/>
          <w:spacing w:val="5"/>
          <w:sz w:val="20"/>
          <w:szCs w:val="20"/>
        </w:rPr>
        <w:t>短板，培育特色，强化优势，达到或超过学校整体基本条件和学科点授权基本条件</w:t>
      </w:r>
      <w:r>
        <w:rPr>
          <w:rFonts w:ascii="宋体" w:hAnsi="宋体" w:eastAsia="宋体" w:cs="宋体"/>
          <w:sz w:val="20"/>
          <w:szCs w:val="20"/>
        </w:rPr>
        <w:t xml:space="preserve"> </w:t>
      </w:r>
      <w:r>
        <w:rPr>
          <w:rFonts w:ascii="宋体" w:hAnsi="宋体" w:eastAsia="宋体" w:cs="宋体"/>
          <w:spacing w:val="4"/>
          <w:sz w:val="20"/>
          <w:szCs w:val="20"/>
        </w:rPr>
        <w:t>要</w:t>
      </w:r>
      <w:r>
        <w:rPr>
          <w:rFonts w:ascii="宋体" w:hAnsi="宋体" w:eastAsia="宋体" w:cs="宋体"/>
          <w:spacing w:val="2"/>
          <w:sz w:val="20"/>
          <w:szCs w:val="20"/>
        </w:rPr>
        <w:t>求。</w:t>
      </w:r>
    </w:p>
    <w:p>
      <w:pPr>
        <w:spacing w:before="1" w:line="328" w:lineRule="auto"/>
        <w:ind w:left="11" w:right="189" w:firstLine="424"/>
        <w:outlineLvl w:val="9"/>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5"/>
          <w:sz w:val="20"/>
          <w:szCs w:val="20"/>
        </w:rPr>
        <w:t>.</w:t>
      </w:r>
      <w:r>
        <w:rPr>
          <w:rFonts w:ascii="宋体" w:hAnsi="宋体" w:eastAsia="宋体" w:cs="宋体"/>
          <w:spacing w:val="5"/>
          <w:sz w:val="20"/>
          <w:szCs w:val="20"/>
        </w:rPr>
        <w:t>综合组。组长：陈明生；副组长：学科建设办公室、发展与规划处负责人；成员由发展规划</w:t>
      </w:r>
      <w:r>
        <w:rPr>
          <w:rFonts w:ascii="宋体" w:hAnsi="宋体" w:eastAsia="宋体" w:cs="宋体"/>
          <w:sz w:val="20"/>
          <w:szCs w:val="20"/>
        </w:rPr>
        <w:t xml:space="preserve"> </w:t>
      </w:r>
      <w:r>
        <w:rPr>
          <w:rFonts w:ascii="宋体" w:hAnsi="宋体" w:eastAsia="宋体" w:cs="宋体"/>
          <w:spacing w:val="8"/>
          <w:sz w:val="20"/>
          <w:szCs w:val="20"/>
        </w:rPr>
        <w:t>处、</w:t>
      </w:r>
      <w:r>
        <w:rPr>
          <w:rFonts w:ascii="宋体" w:hAnsi="宋体" w:eastAsia="宋体" w:cs="宋体"/>
          <w:spacing w:val="4"/>
          <w:sz w:val="20"/>
          <w:szCs w:val="20"/>
        </w:rPr>
        <w:t>教务处、人事处、科研处</w:t>
      </w:r>
      <w:r>
        <w:rPr>
          <w:rFonts w:ascii="Times New Roman" w:hAnsi="Times New Roman" w:eastAsia="Times New Roman" w:cs="Times New Roman"/>
          <w:spacing w:val="4"/>
          <w:sz w:val="20"/>
          <w:szCs w:val="20"/>
        </w:rPr>
        <w:t>(</w:t>
      </w:r>
      <w:r>
        <w:rPr>
          <w:rFonts w:ascii="宋体" w:hAnsi="宋体" w:eastAsia="宋体" w:cs="宋体"/>
          <w:spacing w:val="4"/>
          <w:sz w:val="20"/>
          <w:szCs w:val="20"/>
        </w:rPr>
        <w:t>学科建设办公室</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、资产与实验室管理处、财务处、宣传部、图书馆</w:t>
      </w:r>
      <w:r>
        <w:rPr>
          <w:rFonts w:ascii="宋体" w:hAnsi="宋体" w:eastAsia="宋体" w:cs="宋体"/>
          <w:sz w:val="20"/>
          <w:szCs w:val="20"/>
        </w:rPr>
        <w:t xml:space="preserve"> </w:t>
      </w:r>
      <w:r>
        <w:rPr>
          <w:rFonts w:ascii="宋体" w:hAnsi="宋体" w:eastAsia="宋体" w:cs="宋体"/>
          <w:spacing w:val="2"/>
          <w:sz w:val="20"/>
          <w:szCs w:val="20"/>
        </w:rPr>
        <w:t>负责人和上</w:t>
      </w:r>
      <w:r>
        <w:rPr>
          <w:rFonts w:ascii="宋体" w:hAnsi="宋体" w:eastAsia="宋体" w:cs="宋体"/>
          <w:spacing w:val="1"/>
          <w:sz w:val="20"/>
          <w:szCs w:val="20"/>
        </w:rPr>
        <w:t xml:space="preserve">述部门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名人员组成。</w:t>
      </w:r>
    </w:p>
    <w:p>
      <w:pPr>
        <w:spacing w:before="14" w:line="332" w:lineRule="auto"/>
        <w:ind w:left="8" w:right="189" w:firstLine="408"/>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10"/>
          <w:sz w:val="20"/>
          <w:szCs w:val="20"/>
        </w:rPr>
        <w:t>教育硕</w:t>
      </w:r>
      <w:r>
        <w:rPr>
          <w:rFonts w:ascii="宋体" w:hAnsi="宋体" w:eastAsia="宋体" w:cs="宋体"/>
          <w:spacing w:val="5"/>
          <w:sz w:val="20"/>
          <w:szCs w:val="20"/>
        </w:rPr>
        <w:t>士组。组长：李琳琦；副组长：廖军和、倪龙娇；成员由有师范类专业的二级学院院</w:t>
      </w:r>
      <w:r>
        <w:rPr>
          <w:rFonts w:ascii="宋体" w:hAnsi="宋体" w:eastAsia="宋体" w:cs="宋体"/>
          <w:sz w:val="20"/>
          <w:szCs w:val="20"/>
        </w:rPr>
        <w:t xml:space="preserve"> </w:t>
      </w:r>
      <w:r>
        <w:rPr>
          <w:rFonts w:ascii="宋体" w:hAnsi="宋体" w:eastAsia="宋体" w:cs="宋体"/>
          <w:spacing w:val="7"/>
          <w:sz w:val="20"/>
          <w:szCs w:val="20"/>
        </w:rPr>
        <w:t>长</w:t>
      </w:r>
      <w:r>
        <w:rPr>
          <w:rFonts w:ascii="宋体" w:hAnsi="宋体" w:eastAsia="宋体" w:cs="宋体"/>
          <w:spacing w:val="5"/>
          <w:sz w:val="20"/>
          <w:szCs w:val="20"/>
        </w:rPr>
        <w:t>、副院长，各相关学院骨干教师组成。</w:t>
      </w:r>
    </w:p>
    <w:p>
      <w:pPr>
        <w:spacing w:before="1" w:line="332" w:lineRule="auto"/>
        <w:ind w:left="9" w:right="67" w:firstLine="411"/>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宋体" w:hAnsi="宋体" w:eastAsia="宋体" w:cs="宋体"/>
          <w:spacing w:val="6"/>
          <w:sz w:val="20"/>
          <w:szCs w:val="20"/>
        </w:rPr>
        <w:t>材料与化工硕</w:t>
      </w:r>
      <w:r>
        <w:rPr>
          <w:rFonts w:ascii="宋体" w:hAnsi="宋体" w:eastAsia="宋体" w:cs="宋体"/>
          <w:spacing w:val="3"/>
          <w:sz w:val="20"/>
          <w:szCs w:val="20"/>
        </w:rPr>
        <w:t>士组。组长：陈明生；副组长：王凤武、王顺昌；成员由化学与材料工程学院、</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9"/>
          <w:sz w:val="20"/>
          <w:szCs w:val="20"/>
        </w:rPr>
        <w:t>物</w:t>
      </w:r>
      <w:r>
        <w:rPr>
          <w:rFonts w:ascii="宋体" w:hAnsi="宋体" w:eastAsia="宋体" w:cs="宋体"/>
          <w:spacing w:val="5"/>
          <w:sz w:val="20"/>
          <w:szCs w:val="20"/>
        </w:rPr>
        <w:t>工程学院院长、副院长、各相关学院骨干教师组成。</w:t>
      </w:r>
    </w:p>
    <w:p>
      <w:pPr>
        <w:spacing w:before="1" w:line="343" w:lineRule="auto"/>
        <w:ind w:left="10" w:right="189" w:firstLine="405"/>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宋体" w:hAnsi="宋体" w:eastAsia="宋体" w:cs="宋体"/>
          <w:spacing w:val="10"/>
          <w:sz w:val="20"/>
          <w:szCs w:val="20"/>
        </w:rPr>
        <w:t>社会工</w:t>
      </w:r>
      <w:r>
        <w:rPr>
          <w:rFonts w:ascii="宋体" w:hAnsi="宋体" w:eastAsia="宋体" w:cs="宋体"/>
          <w:spacing w:val="6"/>
          <w:sz w:val="20"/>
          <w:szCs w:val="20"/>
        </w:rPr>
        <w:t>作</w:t>
      </w:r>
      <w:r>
        <w:rPr>
          <w:rFonts w:ascii="宋体" w:hAnsi="宋体" w:eastAsia="宋体" w:cs="宋体"/>
          <w:spacing w:val="5"/>
          <w:sz w:val="20"/>
          <w:szCs w:val="20"/>
        </w:rPr>
        <w:t>硕士组。组长：陈永红；副组长：夏维奇；成员由法学院院长、副院长、骨干教师</w:t>
      </w:r>
      <w:r>
        <w:rPr>
          <w:rFonts w:ascii="宋体" w:hAnsi="宋体" w:eastAsia="宋体" w:cs="宋体"/>
          <w:sz w:val="20"/>
          <w:szCs w:val="20"/>
        </w:rPr>
        <w:t xml:space="preserve"> </w:t>
      </w:r>
      <w:r>
        <w:rPr>
          <w:rFonts w:ascii="宋体" w:hAnsi="宋体" w:eastAsia="宋体" w:cs="宋体"/>
          <w:spacing w:val="2"/>
          <w:sz w:val="20"/>
          <w:szCs w:val="20"/>
        </w:rPr>
        <w:t>组</w:t>
      </w:r>
      <w:r>
        <w:rPr>
          <w:rFonts w:ascii="宋体" w:hAnsi="宋体" w:eastAsia="宋体" w:cs="宋体"/>
          <w:spacing w:val="1"/>
          <w:sz w:val="20"/>
          <w:szCs w:val="20"/>
        </w:rPr>
        <w:t>成。</w:t>
      </w:r>
    </w:p>
    <w:p>
      <w:pPr>
        <w:outlineLvl w:val="9"/>
        <w:sectPr>
          <w:footerReference r:id="rId53"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8" w:right="67" w:firstLine="413"/>
        <w:outlineLvl w:val="9"/>
        <w:rPr>
          <w:rFonts w:ascii="宋体" w:hAnsi="宋体" w:eastAsia="宋体" w:cs="宋体"/>
          <w:sz w:val="20"/>
          <w:szCs w:val="20"/>
        </w:rPr>
      </w:pPr>
      <w:r>
        <w:rPr>
          <w:rFonts w:ascii="Times New Roman" w:hAnsi="Times New Roman" w:eastAsia="Times New Roman" w:cs="Times New Roman"/>
          <w:spacing w:val="6"/>
          <w:sz w:val="20"/>
          <w:szCs w:val="20"/>
        </w:rPr>
        <w:t>5.</w:t>
      </w:r>
      <w:r>
        <w:rPr>
          <w:rFonts w:ascii="宋体" w:hAnsi="宋体" w:eastAsia="宋体" w:cs="宋体"/>
          <w:spacing w:val="6"/>
          <w:sz w:val="20"/>
          <w:szCs w:val="20"/>
        </w:rPr>
        <w:t>马克思主义</w:t>
      </w:r>
      <w:r>
        <w:rPr>
          <w:rFonts w:ascii="宋体" w:hAnsi="宋体" w:eastAsia="宋体" w:cs="宋体"/>
          <w:spacing w:val="4"/>
          <w:sz w:val="20"/>
          <w:szCs w:val="20"/>
        </w:rPr>
        <w:t>理</w:t>
      </w:r>
      <w:r>
        <w:rPr>
          <w:rFonts w:ascii="宋体" w:hAnsi="宋体" w:eastAsia="宋体" w:cs="宋体"/>
          <w:spacing w:val="3"/>
          <w:sz w:val="20"/>
          <w:szCs w:val="20"/>
        </w:rPr>
        <w:t>论学科组。组长：陈年红；副组长：吴玉才；成员由马克思主义院长、副院长、</w:t>
      </w:r>
      <w:r>
        <w:rPr>
          <w:rFonts w:ascii="宋体" w:hAnsi="宋体" w:eastAsia="宋体" w:cs="宋体"/>
          <w:sz w:val="20"/>
          <w:szCs w:val="20"/>
        </w:rPr>
        <w:t xml:space="preserve"> </w:t>
      </w:r>
      <w:r>
        <w:rPr>
          <w:rFonts w:ascii="宋体" w:hAnsi="宋体" w:eastAsia="宋体" w:cs="宋体"/>
          <w:spacing w:val="5"/>
          <w:sz w:val="20"/>
          <w:szCs w:val="20"/>
        </w:rPr>
        <w:t>骨</w:t>
      </w:r>
      <w:r>
        <w:rPr>
          <w:rFonts w:ascii="宋体" w:hAnsi="宋体" w:eastAsia="宋体" w:cs="宋体"/>
          <w:spacing w:val="4"/>
          <w:sz w:val="20"/>
          <w:szCs w:val="20"/>
        </w:rPr>
        <w:t>干教师组成。</w:t>
      </w:r>
    </w:p>
    <w:p>
      <w:pPr>
        <w:spacing w:line="332" w:lineRule="auto"/>
        <w:ind w:left="10" w:right="189" w:firstLine="411"/>
        <w:outlineLvl w:val="9"/>
        <w:rPr>
          <w:rFonts w:ascii="宋体" w:hAnsi="宋体" w:eastAsia="宋体" w:cs="宋体"/>
          <w:sz w:val="20"/>
          <w:szCs w:val="20"/>
        </w:rPr>
      </w:pPr>
      <w:r>
        <w:rPr>
          <w:rFonts w:ascii="Times New Roman" w:hAnsi="Times New Roman" w:eastAsia="Times New Roman" w:cs="Times New Roman"/>
          <w:spacing w:val="10"/>
          <w:sz w:val="20"/>
          <w:szCs w:val="20"/>
        </w:rPr>
        <w:t>6.</w:t>
      </w:r>
      <w:r>
        <w:rPr>
          <w:rFonts w:ascii="宋体" w:hAnsi="宋体" w:eastAsia="宋体" w:cs="宋体"/>
          <w:spacing w:val="10"/>
          <w:sz w:val="20"/>
          <w:szCs w:val="20"/>
        </w:rPr>
        <w:t>翻译</w:t>
      </w:r>
      <w:r>
        <w:rPr>
          <w:rFonts w:ascii="宋体" w:hAnsi="宋体" w:eastAsia="宋体" w:cs="宋体"/>
          <w:spacing w:val="6"/>
          <w:sz w:val="20"/>
          <w:szCs w:val="20"/>
        </w:rPr>
        <w:t>硕</w:t>
      </w:r>
      <w:r>
        <w:rPr>
          <w:rFonts w:ascii="宋体" w:hAnsi="宋体" w:eastAsia="宋体" w:cs="宋体"/>
          <w:spacing w:val="5"/>
          <w:sz w:val="20"/>
          <w:szCs w:val="20"/>
        </w:rPr>
        <w:t>士组。组长：杨正清；副组长：方秀才；成员由外国语学院院长、副院长、骨干教师</w:t>
      </w:r>
      <w:r>
        <w:rPr>
          <w:rFonts w:ascii="宋体" w:hAnsi="宋体" w:eastAsia="宋体" w:cs="宋体"/>
          <w:sz w:val="20"/>
          <w:szCs w:val="20"/>
        </w:rPr>
        <w:t xml:space="preserve"> </w:t>
      </w:r>
      <w:r>
        <w:rPr>
          <w:rFonts w:ascii="宋体" w:hAnsi="宋体" w:eastAsia="宋体" w:cs="宋体"/>
          <w:spacing w:val="2"/>
          <w:sz w:val="20"/>
          <w:szCs w:val="20"/>
        </w:rPr>
        <w:t>组</w:t>
      </w:r>
      <w:r>
        <w:rPr>
          <w:rFonts w:ascii="宋体" w:hAnsi="宋体" w:eastAsia="宋体" w:cs="宋体"/>
          <w:spacing w:val="1"/>
          <w:sz w:val="20"/>
          <w:szCs w:val="20"/>
        </w:rPr>
        <w:t>成。</w:t>
      </w:r>
    </w:p>
    <w:p>
      <w:pPr>
        <w:spacing w:line="332" w:lineRule="auto"/>
        <w:ind w:left="9" w:right="189" w:firstLine="410"/>
        <w:outlineLvl w:val="9"/>
        <w:rPr>
          <w:rFonts w:ascii="宋体" w:hAnsi="宋体" w:eastAsia="宋体" w:cs="宋体"/>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电子信息硕士组。组长：左小云；副组长：余海军、陈磊、伍龙；成员由电子工程学院、计</w:t>
      </w:r>
      <w:r>
        <w:rPr>
          <w:rFonts w:ascii="宋体" w:hAnsi="宋体" w:eastAsia="宋体" w:cs="宋体"/>
          <w:sz w:val="20"/>
          <w:szCs w:val="20"/>
        </w:rPr>
        <w:t xml:space="preserve"> </w:t>
      </w:r>
      <w:r>
        <w:rPr>
          <w:rFonts w:ascii="宋体" w:hAnsi="宋体" w:eastAsia="宋体" w:cs="宋体"/>
          <w:spacing w:val="10"/>
          <w:sz w:val="20"/>
          <w:szCs w:val="20"/>
        </w:rPr>
        <w:t>算机学</w:t>
      </w:r>
      <w:r>
        <w:rPr>
          <w:rFonts w:ascii="宋体" w:hAnsi="宋体" w:eastAsia="宋体" w:cs="宋体"/>
          <w:spacing w:val="5"/>
          <w:sz w:val="20"/>
          <w:szCs w:val="20"/>
        </w:rPr>
        <w:t>院、机械与电气工程学院院长、副院长，各相关学院骨干教师组成。</w:t>
      </w:r>
    </w:p>
    <w:p>
      <w:pPr>
        <w:spacing w:line="228" w:lineRule="auto"/>
        <w:ind w:left="425"/>
        <w:outlineLvl w:val="9"/>
        <w:rPr>
          <w:rFonts w:ascii="宋体" w:hAnsi="宋体" w:eastAsia="宋体" w:cs="宋体"/>
          <w:sz w:val="20"/>
          <w:szCs w:val="20"/>
        </w:rPr>
      </w:pPr>
      <w:r>
        <w:rPr>
          <w:rFonts w:ascii="Times New Roman" w:hAnsi="Times New Roman" w:eastAsia="Times New Roman" w:cs="Times New Roman"/>
          <w:spacing w:val="10"/>
          <w:sz w:val="20"/>
          <w:szCs w:val="20"/>
        </w:rPr>
        <w:t>8</w:t>
      </w:r>
      <w:r>
        <w:rPr>
          <w:rFonts w:ascii="Times New Roman" w:hAnsi="Times New Roman" w:eastAsia="Times New Roman" w:cs="Times New Roman"/>
          <w:spacing w:val="7"/>
          <w:sz w:val="20"/>
          <w:szCs w:val="20"/>
        </w:rPr>
        <w:t>.</w:t>
      </w:r>
      <w:r>
        <w:rPr>
          <w:rFonts w:ascii="宋体" w:hAnsi="宋体" w:eastAsia="宋体" w:cs="宋体"/>
          <w:spacing w:val="5"/>
          <w:sz w:val="20"/>
          <w:szCs w:val="20"/>
        </w:rPr>
        <w:t>督导组。组长：赵辉；副组长：罗群、许驰；成员由纪委办公室负责人、</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名工作人员组成。</w:t>
      </w:r>
    </w:p>
    <w:p>
      <w:pPr>
        <w:spacing w:before="112" w:line="266" w:lineRule="exact"/>
        <w:ind w:left="420"/>
        <w:outlineLvl w:val="9"/>
        <w:rPr>
          <w:rFonts w:ascii="宋体" w:hAnsi="宋体" w:eastAsia="宋体" w:cs="宋体"/>
          <w:sz w:val="20"/>
          <w:szCs w:val="20"/>
        </w:rPr>
      </w:pPr>
      <w:bookmarkStart w:id="290" w:name="_Toc2078"/>
      <w:bookmarkStart w:id="291" w:name="_Toc23836"/>
      <w:bookmarkStart w:id="292" w:name="_Toc123117997"/>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三、工作任务与要求</w:t>
      </w:r>
      <w:bookmarkEnd w:id="290"/>
      <w:bookmarkEnd w:id="291"/>
      <w:bookmarkEnd w:id="292"/>
    </w:p>
    <w:p>
      <w:pPr>
        <w:spacing w:before="96" w:line="332" w:lineRule="auto"/>
        <w:ind w:left="6" w:right="67" w:firstLine="424"/>
        <w:outlineLvl w:val="9"/>
        <w:rPr>
          <w:rFonts w:ascii="宋体" w:hAnsi="宋体" w:eastAsia="宋体" w:cs="宋体"/>
          <w:sz w:val="20"/>
          <w:szCs w:val="20"/>
        </w:rPr>
      </w:pPr>
      <w:r>
        <w:rPr>
          <w:rFonts w:ascii="宋体" w:hAnsi="宋体" w:eastAsia="宋体" w:cs="宋体"/>
          <w:spacing w:val="8"/>
          <w:sz w:val="20"/>
          <w:szCs w:val="20"/>
        </w:rPr>
        <w:t xml:space="preserve">(一) </w:t>
      </w:r>
      <w:r>
        <w:rPr>
          <w:rFonts w:ascii="宋体" w:hAnsi="宋体" w:eastAsia="宋体" w:cs="宋体"/>
          <w:spacing w:val="8"/>
          <w:sz w:val="20"/>
          <w:szCs w:val="20"/>
          <w14:textOutline w14:w="3797" w14:cap="sq" w14:cmpd="sng" w14:algn="ctr">
            <w14:solidFill>
              <w14:srgbClr w14:val="000000"/>
            </w14:solidFill>
            <w14:prstDash w14:val="solid"/>
            <w14:bevel/>
          </w14:textOutline>
        </w:rPr>
        <w:t>加强领导，高度重视。</w:t>
      </w:r>
      <w:r>
        <w:rPr>
          <w:rFonts w:ascii="宋体" w:hAnsi="宋体" w:eastAsia="宋体" w:cs="宋体"/>
          <w:spacing w:val="8"/>
          <w:sz w:val="20"/>
          <w:szCs w:val="20"/>
        </w:rPr>
        <w:t>在学校党委统一领导下，申硕 工作由学校硕士学位授予单位</w:t>
      </w:r>
      <w:r>
        <w:rPr>
          <w:rFonts w:ascii="宋体" w:hAnsi="宋体" w:eastAsia="宋体" w:cs="宋体"/>
          <w:spacing w:val="1"/>
          <w:sz w:val="20"/>
          <w:szCs w:val="20"/>
        </w:rPr>
        <w:t>申</w:t>
      </w:r>
      <w:r>
        <w:rPr>
          <w:rFonts w:ascii="宋体" w:hAnsi="宋体" w:eastAsia="宋体" w:cs="宋体"/>
          <w:sz w:val="20"/>
          <w:szCs w:val="20"/>
        </w:rPr>
        <w:t xml:space="preserve"> </w:t>
      </w:r>
      <w:r>
        <w:rPr>
          <w:rFonts w:ascii="宋体" w:hAnsi="宋体" w:eastAsia="宋体" w:cs="宋体"/>
          <w:spacing w:val="4"/>
          <w:sz w:val="20"/>
          <w:szCs w:val="20"/>
        </w:rPr>
        <w:t>报工作领导小组统一部署，各工作</w:t>
      </w:r>
      <w:r>
        <w:rPr>
          <w:rFonts w:ascii="宋体" w:hAnsi="宋体" w:eastAsia="宋体" w:cs="宋体"/>
          <w:spacing w:val="2"/>
          <w:sz w:val="20"/>
          <w:szCs w:val="20"/>
        </w:rPr>
        <w:t>小组具体实施。各级责任领导要亲力亲为，各项工作要分工明确、</w:t>
      </w:r>
      <w:r>
        <w:rPr>
          <w:rFonts w:ascii="宋体" w:hAnsi="宋体" w:eastAsia="宋体" w:cs="宋体"/>
          <w:sz w:val="20"/>
          <w:szCs w:val="20"/>
        </w:rPr>
        <w:t xml:space="preserve"> </w:t>
      </w:r>
      <w:r>
        <w:rPr>
          <w:rFonts w:ascii="宋体" w:hAnsi="宋体" w:eastAsia="宋体" w:cs="宋体"/>
          <w:spacing w:val="11"/>
          <w:sz w:val="20"/>
          <w:szCs w:val="20"/>
        </w:rPr>
        <w:t>责</w:t>
      </w:r>
      <w:r>
        <w:rPr>
          <w:rFonts w:ascii="宋体" w:hAnsi="宋体" w:eastAsia="宋体" w:cs="宋体"/>
          <w:spacing w:val="6"/>
          <w:sz w:val="20"/>
          <w:szCs w:val="20"/>
        </w:rPr>
        <w:t>任到人。以高度的责任感和使命感，全校上下形成合力，以抓铁有痕、踏石留印的决心和信心，</w:t>
      </w:r>
      <w:r>
        <w:rPr>
          <w:rFonts w:ascii="宋体" w:hAnsi="宋体" w:eastAsia="宋体" w:cs="宋体"/>
          <w:sz w:val="20"/>
          <w:szCs w:val="20"/>
        </w:rPr>
        <w:t xml:space="preserve"> </w:t>
      </w:r>
      <w:r>
        <w:rPr>
          <w:rFonts w:ascii="宋体" w:hAnsi="宋体" w:eastAsia="宋体" w:cs="宋体"/>
          <w:spacing w:val="5"/>
          <w:sz w:val="20"/>
          <w:szCs w:val="20"/>
        </w:rPr>
        <w:t>全力以赴做好申硕工作。</w:t>
      </w:r>
    </w:p>
    <w:p>
      <w:pPr>
        <w:spacing w:before="1" w:line="332" w:lineRule="auto"/>
        <w:ind w:left="7" w:right="136" w:firstLine="422"/>
        <w:outlineLvl w:val="9"/>
        <w:rPr>
          <w:rFonts w:ascii="宋体" w:hAnsi="宋体" w:eastAsia="宋体" w:cs="宋体"/>
          <w:sz w:val="20"/>
          <w:szCs w:val="20"/>
        </w:rPr>
      </w:pPr>
      <w:r>
        <w:rPr>
          <w:rFonts w:ascii="宋体" w:hAnsi="宋体" w:eastAsia="宋体" w:cs="宋体"/>
          <w:spacing w:val="14"/>
          <w:sz w:val="20"/>
          <w:szCs w:val="20"/>
        </w:rPr>
        <w:t xml:space="preserve">(二) </w:t>
      </w:r>
      <w:r>
        <w:rPr>
          <w:rFonts w:ascii="宋体" w:hAnsi="宋体" w:eastAsia="宋体" w:cs="宋体"/>
          <w:spacing w:val="10"/>
          <w:sz w:val="20"/>
          <w:szCs w:val="20"/>
          <w14:textOutline w14:w="3797" w14:cap="sq" w14:cmpd="sng" w14:algn="ctr">
            <w14:solidFill>
              <w14:srgbClr w14:val="000000"/>
            </w14:solidFill>
            <w14:prstDash w14:val="solid"/>
            <w14:bevel/>
          </w14:textOutline>
        </w:rPr>
        <w:t>对</w:t>
      </w:r>
      <w:r>
        <w:rPr>
          <w:rFonts w:ascii="宋体" w:hAnsi="宋体" w:eastAsia="宋体" w:cs="宋体"/>
          <w:spacing w:val="7"/>
          <w:sz w:val="20"/>
          <w:szCs w:val="20"/>
          <w14:textOutline w14:w="3797" w14:cap="sq" w14:cmpd="sng" w14:algn="ctr">
            <w14:solidFill>
              <w14:srgbClr w14:val="000000"/>
            </w14:solidFill>
            <w14:prstDash w14:val="solid"/>
            <w14:bevel/>
          </w14:textOutline>
        </w:rPr>
        <w:t>标对表，补齐短板。</w:t>
      </w:r>
      <w:r>
        <w:rPr>
          <w:rFonts w:ascii="宋体" w:hAnsi="宋体" w:eastAsia="宋体" w:cs="宋体"/>
          <w:spacing w:val="7"/>
          <w:sz w:val="20"/>
          <w:szCs w:val="20"/>
        </w:rPr>
        <w:t>对照硕士学位授权单位基本条件和授权学科基本条件，对现有方</w:t>
      </w:r>
      <w:r>
        <w:rPr>
          <w:rFonts w:ascii="宋体" w:hAnsi="宋体" w:eastAsia="宋体" w:cs="宋体"/>
          <w:sz w:val="20"/>
          <w:szCs w:val="20"/>
        </w:rPr>
        <w:t xml:space="preserve"> </w:t>
      </w:r>
      <w:r>
        <w:rPr>
          <w:rFonts w:ascii="宋体" w:hAnsi="宋体" w:eastAsia="宋体" w:cs="宋体"/>
          <w:spacing w:val="10"/>
          <w:sz w:val="20"/>
          <w:szCs w:val="20"/>
        </w:rPr>
        <w:t>向凝练、师资</w:t>
      </w:r>
      <w:r>
        <w:rPr>
          <w:rFonts w:ascii="宋体" w:hAnsi="宋体" w:eastAsia="宋体" w:cs="宋体"/>
          <w:spacing w:val="5"/>
          <w:sz w:val="20"/>
          <w:szCs w:val="20"/>
        </w:rPr>
        <w:t>队伍、科学研究、教学与人才培养、平台与基本条件现状切实进行认真梳理，对存在</w:t>
      </w:r>
      <w:r>
        <w:rPr>
          <w:rFonts w:ascii="宋体" w:hAnsi="宋体" w:eastAsia="宋体" w:cs="宋体"/>
          <w:sz w:val="20"/>
          <w:szCs w:val="20"/>
        </w:rPr>
        <w:t xml:space="preserve"> </w:t>
      </w:r>
      <w:r>
        <w:rPr>
          <w:rFonts w:ascii="宋体" w:hAnsi="宋体" w:eastAsia="宋体" w:cs="宋体"/>
          <w:spacing w:val="10"/>
          <w:sz w:val="20"/>
          <w:szCs w:val="20"/>
        </w:rPr>
        <w:t>的差距有清醒</w:t>
      </w:r>
      <w:r>
        <w:rPr>
          <w:rFonts w:ascii="宋体" w:hAnsi="宋体" w:eastAsia="宋体" w:cs="宋体"/>
          <w:spacing w:val="5"/>
          <w:sz w:val="20"/>
          <w:szCs w:val="20"/>
        </w:rPr>
        <w:t>的认识。制订推进工作方案与计划，重点进行补缺补差，整合校内校外资源，力争在</w:t>
      </w:r>
      <w:r>
        <w:rPr>
          <w:rFonts w:ascii="宋体" w:hAnsi="宋体" w:eastAsia="宋体" w:cs="宋体"/>
          <w:sz w:val="20"/>
          <w:szCs w:val="20"/>
        </w:rPr>
        <w:t xml:space="preserve"> </w:t>
      </w:r>
      <w:r>
        <w:rPr>
          <w:rFonts w:ascii="宋体" w:hAnsi="宋体" w:eastAsia="宋体" w:cs="宋体"/>
          <w:spacing w:val="10"/>
          <w:sz w:val="20"/>
          <w:szCs w:val="20"/>
        </w:rPr>
        <w:t>三年内</w:t>
      </w:r>
      <w:r>
        <w:rPr>
          <w:rFonts w:ascii="宋体" w:hAnsi="宋体" w:eastAsia="宋体" w:cs="宋体"/>
          <w:spacing w:val="9"/>
          <w:sz w:val="20"/>
          <w:szCs w:val="20"/>
        </w:rPr>
        <w:t>实</w:t>
      </w:r>
      <w:r>
        <w:rPr>
          <w:rFonts w:ascii="宋体" w:hAnsi="宋体" w:eastAsia="宋体" w:cs="宋体"/>
          <w:spacing w:val="5"/>
          <w:sz w:val="20"/>
          <w:szCs w:val="20"/>
        </w:rPr>
        <w:t>现学校整体条件符合基本条件要求，各学科点条件达到或超过授权要求。</w:t>
      </w:r>
    </w:p>
    <w:p>
      <w:pPr>
        <w:spacing w:before="1" w:line="332" w:lineRule="auto"/>
        <w:ind w:left="9" w:right="136" w:firstLine="421"/>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11"/>
          <w:sz w:val="20"/>
          <w:szCs w:val="20"/>
        </w:rPr>
        <w:t>三</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强化优势，培育特色。</w:t>
      </w:r>
      <w:r>
        <w:rPr>
          <w:rFonts w:ascii="宋体" w:hAnsi="宋体" w:eastAsia="宋体" w:cs="宋体"/>
          <w:spacing w:val="6"/>
          <w:sz w:val="20"/>
          <w:szCs w:val="20"/>
        </w:rPr>
        <w:t xml:space="preserve">全校上下形成共识，以学校立项重点建设的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个学科点和培育建</w:t>
      </w:r>
      <w:r>
        <w:rPr>
          <w:rFonts w:ascii="宋体" w:hAnsi="宋体" w:eastAsia="宋体" w:cs="宋体"/>
          <w:sz w:val="20"/>
          <w:szCs w:val="20"/>
        </w:rPr>
        <w:t xml:space="preserve"> </w:t>
      </w:r>
      <w:r>
        <w:rPr>
          <w:rFonts w:ascii="宋体" w:hAnsi="宋体" w:eastAsia="宋体" w:cs="宋体"/>
          <w:spacing w:val="8"/>
          <w:sz w:val="20"/>
          <w:szCs w:val="20"/>
        </w:rPr>
        <w:t xml:space="preserve">设的 </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个学科点为突破口，进一步加强高层次教学、科研成果培育，力争在高层次科研平台项目、</w:t>
      </w:r>
      <w:r>
        <w:rPr>
          <w:rFonts w:ascii="宋体" w:hAnsi="宋体" w:eastAsia="宋体" w:cs="宋体"/>
          <w:sz w:val="20"/>
          <w:szCs w:val="20"/>
        </w:rPr>
        <w:t xml:space="preserve"> </w:t>
      </w:r>
      <w:r>
        <w:rPr>
          <w:rFonts w:ascii="宋体" w:hAnsi="宋体" w:eastAsia="宋体" w:cs="宋体"/>
          <w:spacing w:val="10"/>
          <w:sz w:val="20"/>
          <w:szCs w:val="20"/>
        </w:rPr>
        <w:t>成果奖等</w:t>
      </w:r>
      <w:r>
        <w:rPr>
          <w:rFonts w:ascii="宋体" w:hAnsi="宋体" w:eastAsia="宋体" w:cs="宋体"/>
          <w:spacing w:val="6"/>
          <w:sz w:val="20"/>
          <w:szCs w:val="20"/>
        </w:rPr>
        <w:t>方</w:t>
      </w:r>
      <w:r>
        <w:rPr>
          <w:rFonts w:ascii="宋体" w:hAnsi="宋体" w:eastAsia="宋体" w:cs="宋体"/>
          <w:spacing w:val="5"/>
          <w:sz w:val="20"/>
          <w:szCs w:val="20"/>
        </w:rPr>
        <w:t>面取得突破性进展，深化产学研合作，有效促进地方经济、文化和产业发展。</w:t>
      </w:r>
    </w:p>
    <w:p>
      <w:pPr>
        <w:spacing w:before="1" w:line="332" w:lineRule="auto"/>
        <w:ind w:left="8" w:right="136" w:firstLine="422"/>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加</w:t>
      </w:r>
      <w:r>
        <w:rPr>
          <w:rFonts w:ascii="宋体" w:hAnsi="宋体" w:eastAsia="宋体" w:cs="宋体"/>
          <w:spacing w:val="7"/>
          <w:sz w:val="20"/>
          <w:szCs w:val="20"/>
          <w14:textOutline w14:w="3797" w14:cap="sq" w14:cmpd="sng" w14:algn="ctr">
            <w14:solidFill>
              <w14:srgbClr w14:val="000000"/>
            </w14:solidFill>
            <w14:prstDash w14:val="solid"/>
            <w14:bevel/>
          </w14:textOutline>
        </w:rPr>
        <w:t>强沟通，协同配合。</w:t>
      </w:r>
      <w:r>
        <w:rPr>
          <w:rFonts w:ascii="宋体" w:hAnsi="宋体" w:eastAsia="宋体" w:cs="宋体"/>
          <w:spacing w:val="7"/>
          <w:sz w:val="20"/>
          <w:szCs w:val="20"/>
        </w:rPr>
        <w:t>全校各单位、各部门必须紧紧围绕申硕工作大局，一切服从于申</w:t>
      </w:r>
      <w:r>
        <w:rPr>
          <w:rFonts w:ascii="宋体" w:hAnsi="宋体" w:eastAsia="宋体" w:cs="宋体"/>
          <w:sz w:val="20"/>
          <w:szCs w:val="20"/>
        </w:rPr>
        <w:t xml:space="preserve"> </w:t>
      </w:r>
      <w:r>
        <w:rPr>
          <w:rFonts w:ascii="宋体" w:hAnsi="宋体" w:eastAsia="宋体" w:cs="宋体"/>
          <w:spacing w:val="10"/>
          <w:sz w:val="20"/>
          <w:szCs w:val="20"/>
        </w:rPr>
        <w:t>硕工作大局</w:t>
      </w:r>
      <w:r>
        <w:rPr>
          <w:rFonts w:ascii="宋体" w:hAnsi="宋体" w:eastAsia="宋体" w:cs="宋体"/>
          <w:spacing w:val="9"/>
          <w:sz w:val="20"/>
          <w:szCs w:val="20"/>
        </w:rPr>
        <w:t>，</w:t>
      </w:r>
      <w:r>
        <w:rPr>
          <w:rFonts w:ascii="宋体" w:hAnsi="宋体" w:eastAsia="宋体" w:cs="宋体"/>
          <w:spacing w:val="5"/>
          <w:sz w:val="20"/>
          <w:szCs w:val="20"/>
        </w:rPr>
        <w:t>一切服务于申硕工作大局，通力配合，协同作战，确保圆满完成申硕任务。相关部门</w:t>
      </w:r>
      <w:r>
        <w:rPr>
          <w:rFonts w:ascii="宋体" w:hAnsi="宋体" w:eastAsia="宋体" w:cs="宋体"/>
          <w:sz w:val="20"/>
          <w:szCs w:val="20"/>
        </w:rPr>
        <w:t xml:space="preserve"> </w:t>
      </w:r>
      <w:r>
        <w:rPr>
          <w:rFonts w:ascii="宋体" w:hAnsi="宋体" w:eastAsia="宋体" w:cs="宋体"/>
          <w:spacing w:val="10"/>
          <w:sz w:val="20"/>
          <w:szCs w:val="20"/>
        </w:rPr>
        <w:t>要密切</w:t>
      </w:r>
      <w:r>
        <w:rPr>
          <w:rFonts w:ascii="宋体" w:hAnsi="宋体" w:eastAsia="宋体" w:cs="宋体"/>
          <w:spacing w:val="5"/>
          <w:sz w:val="20"/>
          <w:szCs w:val="20"/>
        </w:rPr>
        <w:t>保持与国家、省、市各级主管部门沟通，及时掌握最新政策动态。</w:t>
      </w:r>
    </w:p>
    <w:p>
      <w:pPr>
        <w:spacing w:line="338" w:lineRule="auto"/>
        <w:ind w:left="10" w:right="136" w:firstLine="420"/>
        <w:outlineLvl w:val="9"/>
        <w:rPr>
          <w:rFonts w:ascii="宋体" w:hAnsi="宋体" w:eastAsia="宋体" w:cs="宋体"/>
          <w:sz w:val="20"/>
          <w:szCs w:val="20"/>
        </w:rPr>
      </w:pPr>
      <w:r>
        <w:rPr>
          <w:rFonts w:ascii="宋体" w:hAnsi="宋体" w:eastAsia="宋体" w:cs="宋体"/>
          <w:spacing w:val="14"/>
          <w:sz w:val="20"/>
          <w:szCs w:val="20"/>
        </w:rPr>
        <w:t xml:space="preserve">(五) </w:t>
      </w:r>
      <w:r>
        <w:rPr>
          <w:rFonts w:ascii="宋体" w:hAnsi="宋体" w:eastAsia="宋体" w:cs="宋体"/>
          <w:spacing w:val="10"/>
          <w:sz w:val="20"/>
          <w:szCs w:val="20"/>
          <w14:textOutline w14:w="3797" w14:cap="sq" w14:cmpd="sng" w14:algn="ctr">
            <w14:solidFill>
              <w14:srgbClr w14:val="000000"/>
            </w14:solidFill>
            <w14:prstDash w14:val="solid"/>
            <w14:bevel/>
          </w14:textOutline>
        </w:rPr>
        <w:t>加</w:t>
      </w:r>
      <w:r>
        <w:rPr>
          <w:rFonts w:ascii="宋体" w:hAnsi="宋体" w:eastAsia="宋体" w:cs="宋体"/>
          <w:spacing w:val="7"/>
          <w:sz w:val="20"/>
          <w:szCs w:val="20"/>
          <w14:textOutline w14:w="3797" w14:cap="sq" w14:cmpd="sng" w14:algn="ctr">
            <w14:solidFill>
              <w14:srgbClr w14:val="000000"/>
            </w14:solidFill>
            <w14:prstDash w14:val="solid"/>
            <w14:bevel/>
          </w14:textOutline>
        </w:rPr>
        <w:t>强组织，确保实效。</w:t>
      </w:r>
      <w:r>
        <w:rPr>
          <w:rFonts w:ascii="宋体" w:hAnsi="宋体" w:eastAsia="宋体" w:cs="宋体"/>
          <w:spacing w:val="7"/>
          <w:sz w:val="20"/>
          <w:szCs w:val="20"/>
        </w:rPr>
        <w:t>全校各单位、各部门要以高度历史使命感和责任感，有效组织相</w:t>
      </w:r>
      <w:r>
        <w:rPr>
          <w:rFonts w:ascii="宋体" w:hAnsi="宋体" w:eastAsia="宋体" w:cs="宋体"/>
          <w:sz w:val="20"/>
          <w:szCs w:val="20"/>
        </w:rPr>
        <w:t xml:space="preserve"> </w:t>
      </w:r>
      <w:r>
        <w:rPr>
          <w:rFonts w:ascii="宋体" w:hAnsi="宋体" w:eastAsia="宋体" w:cs="宋体"/>
          <w:spacing w:val="10"/>
          <w:sz w:val="20"/>
          <w:szCs w:val="20"/>
        </w:rPr>
        <w:t>关数据填报</w:t>
      </w:r>
      <w:r>
        <w:rPr>
          <w:rFonts w:ascii="宋体" w:hAnsi="宋体" w:eastAsia="宋体" w:cs="宋体"/>
          <w:spacing w:val="7"/>
          <w:sz w:val="20"/>
          <w:szCs w:val="20"/>
        </w:rPr>
        <w:t>及</w:t>
      </w:r>
      <w:r>
        <w:rPr>
          <w:rFonts w:ascii="宋体" w:hAnsi="宋体" w:eastAsia="宋体" w:cs="宋体"/>
          <w:spacing w:val="5"/>
          <w:sz w:val="20"/>
          <w:szCs w:val="20"/>
        </w:rPr>
        <w:t>材料的筛选、审核等各项工作，精益求精、不断完善，确保各类申报材料和佐证材料</w:t>
      </w:r>
      <w:r>
        <w:rPr>
          <w:rFonts w:ascii="宋体" w:hAnsi="宋体" w:eastAsia="宋体" w:cs="宋体"/>
          <w:sz w:val="20"/>
          <w:szCs w:val="20"/>
        </w:rPr>
        <w:t xml:space="preserve"> </w:t>
      </w:r>
      <w:r>
        <w:rPr>
          <w:rFonts w:ascii="宋体" w:hAnsi="宋体" w:eastAsia="宋体" w:cs="宋体"/>
          <w:spacing w:val="10"/>
          <w:sz w:val="20"/>
          <w:szCs w:val="20"/>
        </w:rPr>
        <w:t>真实、规</w:t>
      </w:r>
      <w:r>
        <w:rPr>
          <w:rFonts w:ascii="宋体" w:hAnsi="宋体" w:eastAsia="宋体" w:cs="宋体"/>
          <w:spacing w:val="5"/>
          <w:sz w:val="20"/>
          <w:szCs w:val="20"/>
        </w:rPr>
        <w:t>范、高质，完美展现学校应用型办学特色，凸显学校在同类高校中的办学优势。</w:t>
      </w:r>
    </w:p>
    <w:p>
      <w:pPr>
        <w:outlineLvl w:val="9"/>
        <w:sectPr>
          <w:footerReference r:id="rId54" w:type="default"/>
          <w:pgSz w:w="11906" w:h="16839"/>
          <w:pgMar w:top="1132" w:right="1440" w:bottom="1221" w:left="1473" w:header="882" w:footer="1061" w:gutter="0"/>
          <w:cols w:space="720" w:num="1"/>
        </w:sectPr>
      </w:pPr>
    </w:p>
    <w:p>
      <w:pPr>
        <w:spacing w:before="342" w:line="198" w:lineRule="auto"/>
        <w:ind w:left="1594"/>
        <w:outlineLvl w:val="0"/>
        <w:rPr>
          <w:rFonts w:ascii="华文中宋" w:hAnsi="华文中宋" w:eastAsia="华文中宋" w:cs="华文中宋"/>
          <w:sz w:val="31"/>
          <w:szCs w:val="31"/>
        </w:rPr>
      </w:pPr>
      <w:bookmarkStart w:id="293" w:name="_Toc123117998"/>
      <w:bookmarkStart w:id="294" w:name="_Toc3253"/>
      <w:bookmarkStart w:id="295" w:name="_Toc16306"/>
      <w:bookmarkStart w:id="296" w:name="_Toc26693"/>
      <w:bookmarkStart w:id="297" w:name="_Toc4632"/>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范学院加快一流本科建设实施方案</w:t>
      </w:r>
      <w:bookmarkEnd w:id="293"/>
      <w:bookmarkEnd w:id="294"/>
      <w:bookmarkEnd w:id="295"/>
      <w:bookmarkEnd w:id="296"/>
      <w:bookmarkEnd w:id="297"/>
    </w:p>
    <w:p>
      <w:pPr>
        <w:spacing w:before="56" w:line="360" w:lineRule="exact"/>
        <w:ind w:left="3538"/>
        <w:outlineLvl w:val="0"/>
        <w:rPr>
          <w:rFonts w:ascii="宋体" w:hAnsi="宋体" w:eastAsia="宋体" w:cs="宋体"/>
          <w:sz w:val="20"/>
          <w:szCs w:val="20"/>
        </w:rPr>
      </w:pPr>
      <w:bookmarkStart w:id="298" w:name="_Toc2743"/>
      <w:r>
        <w:rPr>
          <w:rFonts w:ascii="宋体" w:hAnsi="宋体" w:eastAsia="宋体" w:cs="宋体"/>
          <w:position w:val="11"/>
          <w:sz w:val="20"/>
          <w:szCs w:val="20"/>
        </w:rPr>
        <w:t>校教学〔2020〕7 号</w:t>
      </w:r>
      <w:bookmarkEnd w:id="298"/>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20 年 4 月 1 日印发)</w:t>
      </w:r>
    </w:p>
    <w:p>
      <w:pPr>
        <w:spacing w:before="114" w:line="332" w:lineRule="auto"/>
        <w:ind w:left="9" w:right="48" w:firstLine="413"/>
        <w:outlineLvl w:val="9"/>
        <w:rPr>
          <w:rFonts w:ascii="宋体" w:hAnsi="宋体" w:eastAsia="宋体" w:cs="宋体"/>
          <w:sz w:val="20"/>
          <w:szCs w:val="20"/>
        </w:rPr>
      </w:pPr>
      <w:r>
        <w:rPr>
          <w:rFonts w:ascii="宋体" w:hAnsi="宋体" w:eastAsia="宋体" w:cs="宋体"/>
          <w:spacing w:val="12"/>
          <w:sz w:val="20"/>
          <w:szCs w:val="20"/>
        </w:rPr>
        <w:t>为贯彻</w:t>
      </w:r>
      <w:r>
        <w:rPr>
          <w:rFonts w:ascii="宋体" w:hAnsi="宋体" w:eastAsia="宋体" w:cs="宋体"/>
          <w:spacing w:val="10"/>
          <w:sz w:val="20"/>
          <w:szCs w:val="20"/>
        </w:rPr>
        <w:t>落</w:t>
      </w:r>
      <w:r>
        <w:rPr>
          <w:rFonts w:ascii="宋体" w:hAnsi="宋体" w:eastAsia="宋体" w:cs="宋体"/>
          <w:spacing w:val="6"/>
          <w:sz w:val="20"/>
          <w:szCs w:val="20"/>
        </w:rPr>
        <w:t>实全国教育大会和新时代全国高等学校本科教育工作会议精神，根据教育部《关于加</w:t>
      </w:r>
      <w:r>
        <w:rPr>
          <w:rFonts w:ascii="宋体" w:hAnsi="宋体" w:eastAsia="宋体" w:cs="宋体"/>
          <w:sz w:val="20"/>
          <w:szCs w:val="20"/>
        </w:rPr>
        <w:t xml:space="preserve"> </w:t>
      </w:r>
      <w:r>
        <w:rPr>
          <w:rFonts w:ascii="宋体" w:hAnsi="宋体" w:eastAsia="宋体" w:cs="宋体"/>
          <w:spacing w:val="1"/>
          <w:sz w:val="20"/>
          <w:szCs w:val="20"/>
        </w:rPr>
        <w:t>快建设高水平本科教育 全面提高人才培养能力的意见》和《安徽省高水平本</w:t>
      </w:r>
      <w:r>
        <w:rPr>
          <w:rFonts w:ascii="宋体" w:hAnsi="宋体" w:eastAsia="宋体" w:cs="宋体"/>
          <w:sz w:val="20"/>
          <w:szCs w:val="20"/>
        </w:rPr>
        <w:t xml:space="preserve">科教育建设行动计划》， </w:t>
      </w:r>
      <w:r>
        <w:rPr>
          <w:rFonts w:ascii="宋体" w:hAnsi="宋体" w:eastAsia="宋体" w:cs="宋体"/>
          <w:spacing w:val="12"/>
          <w:sz w:val="20"/>
          <w:szCs w:val="20"/>
        </w:rPr>
        <w:t>围绕学校</w:t>
      </w:r>
      <w:r>
        <w:rPr>
          <w:rFonts w:ascii="宋体" w:hAnsi="宋体" w:eastAsia="宋体" w:cs="宋体"/>
          <w:spacing w:val="6"/>
          <w:sz w:val="20"/>
          <w:szCs w:val="20"/>
        </w:rPr>
        <w:t>办学定位和人才培养目标，提升办学层次，推进地方应用型高水平大学建设，特制定本方</w:t>
      </w:r>
      <w:r>
        <w:rPr>
          <w:rFonts w:ascii="宋体" w:hAnsi="宋体" w:eastAsia="宋体" w:cs="宋体"/>
          <w:sz w:val="20"/>
          <w:szCs w:val="20"/>
        </w:rPr>
        <w:t xml:space="preserve"> </w:t>
      </w:r>
      <w:r>
        <w:rPr>
          <w:rFonts w:ascii="宋体" w:hAnsi="宋体" w:eastAsia="宋体" w:cs="宋体"/>
          <w:spacing w:val="-1"/>
          <w:sz w:val="20"/>
          <w:szCs w:val="20"/>
        </w:rPr>
        <w:t>案</w:t>
      </w:r>
      <w:r>
        <w:rPr>
          <w:rFonts w:ascii="宋体" w:hAnsi="宋体" w:eastAsia="宋体" w:cs="宋体"/>
          <w:sz w:val="20"/>
          <w:szCs w:val="20"/>
        </w:rPr>
        <w:t>。</w:t>
      </w:r>
    </w:p>
    <w:p>
      <w:pPr>
        <w:spacing w:line="342" w:lineRule="exact"/>
        <w:ind w:left="423"/>
        <w:outlineLvl w:val="9"/>
        <w:rPr>
          <w:rFonts w:ascii="宋体" w:hAnsi="宋体" w:eastAsia="宋体" w:cs="宋体"/>
          <w:sz w:val="20"/>
          <w:szCs w:val="20"/>
        </w:rPr>
      </w:pPr>
      <w:bookmarkStart w:id="299" w:name="_Toc22107"/>
      <w:bookmarkStart w:id="300" w:name="_Toc123117999"/>
      <w:bookmarkStart w:id="301" w:name="_Toc17280"/>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、指导思想</w:t>
      </w:r>
      <w:bookmarkEnd w:id="299"/>
      <w:bookmarkEnd w:id="300"/>
      <w:bookmarkEnd w:id="301"/>
    </w:p>
    <w:p>
      <w:pPr>
        <w:spacing w:before="18" w:line="224" w:lineRule="auto"/>
        <w:ind w:left="444"/>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习近平新时代中国特色社会主义思想为指导，全面贯彻党的教育方针，落实立德树人根本任</w:t>
      </w:r>
    </w:p>
    <w:p>
      <w:pPr>
        <w:spacing w:before="118" w:line="332" w:lineRule="auto"/>
        <w:ind w:left="8" w:right="100"/>
        <w:outlineLvl w:val="9"/>
        <w:rPr>
          <w:rFonts w:ascii="宋体" w:hAnsi="宋体" w:eastAsia="宋体" w:cs="宋体"/>
          <w:sz w:val="20"/>
          <w:szCs w:val="20"/>
        </w:rPr>
      </w:pPr>
      <w:r>
        <w:rPr>
          <w:rFonts w:ascii="宋体" w:hAnsi="宋体" w:eastAsia="宋体" w:cs="宋体"/>
          <w:spacing w:val="12"/>
          <w:sz w:val="20"/>
          <w:szCs w:val="20"/>
        </w:rPr>
        <w:t>务，准确</w:t>
      </w:r>
      <w:r>
        <w:rPr>
          <w:rFonts w:ascii="宋体" w:hAnsi="宋体" w:eastAsia="宋体" w:cs="宋体"/>
          <w:spacing w:val="6"/>
          <w:sz w:val="20"/>
          <w:szCs w:val="20"/>
        </w:rPr>
        <w:t>把握教育教学和人才成长规律，以“四个回归”为基本遵循，深入推进教育教学改革，完</w:t>
      </w:r>
      <w:r>
        <w:rPr>
          <w:rFonts w:ascii="宋体" w:hAnsi="宋体" w:eastAsia="宋体" w:cs="宋体"/>
          <w:sz w:val="20"/>
          <w:szCs w:val="20"/>
        </w:rPr>
        <w:t xml:space="preserve"> </w:t>
      </w:r>
      <w:r>
        <w:rPr>
          <w:rFonts w:ascii="宋体" w:hAnsi="宋体" w:eastAsia="宋体" w:cs="宋体"/>
          <w:spacing w:val="12"/>
          <w:sz w:val="20"/>
          <w:szCs w:val="20"/>
        </w:rPr>
        <w:t>善人才培</w:t>
      </w:r>
      <w:r>
        <w:rPr>
          <w:rFonts w:ascii="宋体" w:hAnsi="宋体" w:eastAsia="宋体" w:cs="宋体"/>
          <w:spacing w:val="6"/>
          <w:sz w:val="20"/>
          <w:szCs w:val="20"/>
        </w:rPr>
        <w:t>养体制机制，激励学生刻苦学习，引导教师潜心教书育人，全面提高专业建设和人才培养</w:t>
      </w:r>
      <w:r>
        <w:rPr>
          <w:rFonts w:ascii="宋体" w:hAnsi="宋体" w:eastAsia="宋体" w:cs="宋体"/>
          <w:sz w:val="20"/>
          <w:szCs w:val="20"/>
        </w:rPr>
        <w:t xml:space="preserve"> </w:t>
      </w:r>
      <w:r>
        <w:rPr>
          <w:rFonts w:ascii="宋体" w:hAnsi="宋体" w:eastAsia="宋体" w:cs="宋体"/>
          <w:spacing w:val="10"/>
          <w:sz w:val="20"/>
          <w:szCs w:val="20"/>
        </w:rPr>
        <w:t>质量</w:t>
      </w:r>
      <w:r>
        <w:rPr>
          <w:rFonts w:ascii="宋体" w:hAnsi="宋体" w:eastAsia="宋体" w:cs="宋体"/>
          <w:spacing w:val="8"/>
          <w:sz w:val="20"/>
          <w:szCs w:val="20"/>
        </w:rPr>
        <w:t>，</w:t>
      </w:r>
      <w:r>
        <w:rPr>
          <w:rFonts w:ascii="宋体" w:hAnsi="宋体" w:eastAsia="宋体" w:cs="宋体"/>
          <w:spacing w:val="5"/>
          <w:sz w:val="20"/>
          <w:szCs w:val="20"/>
        </w:rPr>
        <w:t>培养德智体美劳全面发展的社会主义事业建设者和接班人。</w:t>
      </w:r>
    </w:p>
    <w:p>
      <w:pPr>
        <w:spacing w:line="273" w:lineRule="exact"/>
        <w:ind w:left="423"/>
        <w:outlineLvl w:val="9"/>
        <w:rPr>
          <w:rFonts w:ascii="宋体" w:hAnsi="宋体" w:eastAsia="宋体" w:cs="宋体"/>
          <w:sz w:val="20"/>
          <w:szCs w:val="20"/>
        </w:rPr>
      </w:pPr>
      <w:bookmarkStart w:id="302" w:name="_Toc10970"/>
      <w:bookmarkStart w:id="303" w:name="_Toc32027"/>
      <w:bookmarkStart w:id="304" w:name="_Toc123118000"/>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、主要目标</w:t>
      </w:r>
      <w:bookmarkEnd w:id="302"/>
      <w:bookmarkEnd w:id="303"/>
      <w:bookmarkEnd w:id="304"/>
    </w:p>
    <w:p>
      <w:pPr>
        <w:spacing w:before="88" w:line="332" w:lineRule="auto"/>
        <w:ind w:left="8" w:right="67" w:firstLine="413"/>
        <w:outlineLvl w:val="9"/>
        <w:rPr>
          <w:rFonts w:ascii="宋体" w:hAnsi="宋体" w:eastAsia="宋体" w:cs="宋体"/>
          <w:sz w:val="20"/>
          <w:szCs w:val="20"/>
        </w:rPr>
      </w:pPr>
      <w:r>
        <w:rPr>
          <w:rFonts w:ascii="宋体" w:hAnsi="宋体" w:eastAsia="宋体" w:cs="宋体"/>
          <w:spacing w:val="4"/>
          <w:sz w:val="20"/>
          <w:szCs w:val="20"/>
        </w:rPr>
        <w:t>经过 5 年的努力，学校本科教育主要指标和整体实力明显提升，地方应用型高水平大学建</w:t>
      </w:r>
      <w:r>
        <w:rPr>
          <w:rFonts w:ascii="宋体" w:hAnsi="宋体" w:eastAsia="宋体" w:cs="宋体"/>
          <w:spacing w:val="2"/>
          <w:sz w:val="20"/>
          <w:szCs w:val="20"/>
        </w:rPr>
        <w:t>设</w:t>
      </w:r>
      <w:r>
        <w:rPr>
          <w:rFonts w:ascii="宋体" w:hAnsi="宋体" w:eastAsia="宋体" w:cs="宋体"/>
          <w:sz w:val="20"/>
          <w:szCs w:val="20"/>
        </w:rPr>
        <w:t xml:space="preserve">取 </w:t>
      </w:r>
      <w:r>
        <w:rPr>
          <w:rFonts w:ascii="宋体" w:hAnsi="宋体" w:eastAsia="宋体" w:cs="宋体"/>
          <w:spacing w:val="-4"/>
          <w:sz w:val="20"/>
          <w:szCs w:val="20"/>
        </w:rPr>
        <w:t>得显著突破。培育并</w:t>
      </w:r>
      <w:r>
        <w:rPr>
          <w:rFonts w:ascii="宋体" w:hAnsi="宋体" w:eastAsia="宋体" w:cs="宋体"/>
          <w:spacing w:val="-2"/>
          <w:sz w:val="20"/>
          <w:szCs w:val="20"/>
        </w:rPr>
        <w:t>打造国家级一流专业 1-3 个、省级一流专业 10 个、省级教学团队 5 个、省级以</w:t>
      </w:r>
      <w:r>
        <w:rPr>
          <w:rFonts w:ascii="宋体" w:hAnsi="宋体" w:eastAsia="宋体" w:cs="宋体"/>
          <w:sz w:val="20"/>
          <w:szCs w:val="20"/>
        </w:rPr>
        <w:t xml:space="preserve"> </w:t>
      </w:r>
      <w:r>
        <w:rPr>
          <w:rFonts w:ascii="宋体" w:hAnsi="宋体" w:eastAsia="宋体" w:cs="宋体"/>
          <w:spacing w:val="1"/>
          <w:sz w:val="20"/>
          <w:szCs w:val="20"/>
        </w:rPr>
        <w:t>上实践教学平台5 个，培育建设</w:t>
      </w:r>
      <w:r>
        <w:rPr>
          <w:rFonts w:ascii="宋体" w:hAnsi="宋体" w:eastAsia="宋体" w:cs="宋体"/>
          <w:sz w:val="20"/>
          <w:szCs w:val="20"/>
        </w:rPr>
        <w:t>一批一流课程，形成 1-3 个具备冲击国家级教学成果奖的建设项目。</w:t>
      </w:r>
    </w:p>
    <w:p>
      <w:pPr>
        <w:spacing w:line="265" w:lineRule="exact"/>
        <w:ind w:left="420"/>
        <w:outlineLvl w:val="9"/>
        <w:rPr>
          <w:rFonts w:ascii="宋体" w:hAnsi="宋体" w:eastAsia="宋体" w:cs="宋体"/>
          <w:sz w:val="20"/>
          <w:szCs w:val="20"/>
        </w:rPr>
      </w:pPr>
      <w:bookmarkStart w:id="305" w:name="_Toc12794"/>
      <w:bookmarkStart w:id="306" w:name="_Toc27177"/>
      <w:bookmarkStart w:id="307" w:name="_Toc123118001"/>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三、重点任</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务</w:t>
      </w:r>
      <w:bookmarkEnd w:id="305"/>
      <w:bookmarkEnd w:id="306"/>
      <w:bookmarkEnd w:id="307"/>
    </w:p>
    <w:p>
      <w:pPr>
        <w:spacing w:before="95" w:line="224"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一)</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落实立德树人根本任务</w:t>
      </w:r>
    </w:p>
    <w:p>
      <w:pPr>
        <w:spacing w:before="118"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坚持系</w:t>
      </w:r>
      <w:r>
        <w:rPr>
          <w:rFonts w:ascii="宋体" w:hAnsi="宋体" w:eastAsia="宋体" w:cs="宋体"/>
          <w:spacing w:val="9"/>
          <w:sz w:val="20"/>
          <w:szCs w:val="20"/>
        </w:rPr>
        <w:t>统</w:t>
      </w:r>
      <w:r>
        <w:rPr>
          <w:rFonts w:ascii="宋体" w:hAnsi="宋体" w:eastAsia="宋体" w:cs="宋体"/>
          <w:spacing w:val="6"/>
          <w:sz w:val="20"/>
          <w:szCs w:val="20"/>
        </w:rPr>
        <w:t>设计，整体推进育人各环节的改革，统筹协调各方力量，完善“三全”育人格局，确</w:t>
      </w:r>
      <w:r>
        <w:rPr>
          <w:rFonts w:ascii="宋体" w:hAnsi="宋体" w:eastAsia="宋体" w:cs="宋体"/>
          <w:sz w:val="20"/>
          <w:szCs w:val="20"/>
        </w:rPr>
        <w:t xml:space="preserve"> </w:t>
      </w:r>
      <w:r>
        <w:rPr>
          <w:rFonts w:ascii="宋体" w:hAnsi="宋体" w:eastAsia="宋体" w:cs="宋体"/>
          <w:spacing w:val="12"/>
          <w:sz w:val="20"/>
          <w:szCs w:val="20"/>
        </w:rPr>
        <w:t>立科学的</w:t>
      </w:r>
      <w:r>
        <w:rPr>
          <w:rFonts w:ascii="宋体" w:hAnsi="宋体" w:eastAsia="宋体" w:cs="宋体"/>
          <w:spacing w:val="7"/>
          <w:sz w:val="20"/>
          <w:szCs w:val="20"/>
        </w:rPr>
        <w:t>育</w:t>
      </w:r>
      <w:r>
        <w:rPr>
          <w:rFonts w:ascii="宋体" w:hAnsi="宋体" w:eastAsia="宋体" w:cs="宋体"/>
          <w:spacing w:val="6"/>
          <w:sz w:val="20"/>
          <w:szCs w:val="20"/>
        </w:rPr>
        <w:t>人评价导向；坚持重点突破，聚焦课堂改革，实施课程思政；加强实践育人，注重以文</w:t>
      </w:r>
      <w:r>
        <w:rPr>
          <w:rFonts w:ascii="宋体" w:hAnsi="宋体" w:eastAsia="宋体" w:cs="宋体"/>
          <w:sz w:val="20"/>
          <w:szCs w:val="20"/>
        </w:rPr>
        <w:t xml:space="preserve"> </w:t>
      </w:r>
      <w:r>
        <w:rPr>
          <w:rFonts w:ascii="宋体" w:hAnsi="宋体" w:eastAsia="宋体" w:cs="宋体"/>
          <w:spacing w:val="8"/>
          <w:sz w:val="20"/>
          <w:szCs w:val="20"/>
        </w:rPr>
        <w:t>化</w:t>
      </w:r>
      <w:r>
        <w:rPr>
          <w:rFonts w:ascii="宋体" w:hAnsi="宋体" w:eastAsia="宋体" w:cs="宋体"/>
          <w:spacing w:val="4"/>
          <w:sz w:val="20"/>
          <w:szCs w:val="20"/>
        </w:rPr>
        <w:t>人，以德育人。</w:t>
      </w:r>
    </w:p>
    <w:p>
      <w:pPr>
        <w:spacing w:before="1" w:line="226"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二)</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构建一流人才培养体系</w:t>
      </w:r>
    </w:p>
    <w:p>
      <w:pPr>
        <w:spacing w:before="116"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建立专</w:t>
      </w:r>
      <w:r>
        <w:rPr>
          <w:rFonts w:ascii="宋体" w:hAnsi="宋体" w:eastAsia="宋体" w:cs="宋体"/>
          <w:spacing w:val="10"/>
          <w:sz w:val="20"/>
          <w:szCs w:val="20"/>
        </w:rPr>
        <w:t>业</w:t>
      </w:r>
      <w:r>
        <w:rPr>
          <w:rFonts w:ascii="宋体" w:hAnsi="宋体" w:eastAsia="宋体" w:cs="宋体"/>
          <w:spacing w:val="6"/>
          <w:sz w:val="20"/>
          <w:szCs w:val="20"/>
        </w:rPr>
        <w:t>动态调整机制，优化学科专业结构；对接地方产业需求，推进专业内涵升级改造；修</w:t>
      </w:r>
      <w:r>
        <w:rPr>
          <w:rFonts w:ascii="宋体" w:hAnsi="宋体" w:eastAsia="宋体" w:cs="宋体"/>
          <w:sz w:val="20"/>
          <w:szCs w:val="20"/>
        </w:rPr>
        <w:t xml:space="preserve"> </w:t>
      </w:r>
      <w:r>
        <w:rPr>
          <w:rFonts w:ascii="宋体" w:hAnsi="宋体" w:eastAsia="宋体" w:cs="宋体"/>
          <w:spacing w:val="12"/>
          <w:sz w:val="20"/>
          <w:szCs w:val="20"/>
        </w:rPr>
        <w:t>订人才培</w:t>
      </w:r>
      <w:r>
        <w:rPr>
          <w:rFonts w:ascii="宋体" w:hAnsi="宋体" w:eastAsia="宋体" w:cs="宋体"/>
          <w:spacing w:val="6"/>
          <w:sz w:val="20"/>
          <w:szCs w:val="20"/>
        </w:rPr>
        <w:t>养方案，优化课程体系；创新人才培养模式，深化协同育人；遵循专业认证理念，建设一</w:t>
      </w:r>
      <w:r>
        <w:rPr>
          <w:rFonts w:ascii="宋体" w:hAnsi="宋体" w:eastAsia="宋体" w:cs="宋体"/>
          <w:sz w:val="20"/>
          <w:szCs w:val="20"/>
        </w:rPr>
        <w:t xml:space="preserve"> </w:t>
      </w:r>
      <w:r>
        <w:rPr>
          <w:rFonts w:ascii="宋体" w:hAnsi="宋体" w:eastAsia="宋体" w:cs="宋体"/>
          <w:spacing w:val="3"/>
          <w:sz w:val="20"/>
          <w:szCs w:val="20"/>
        </w:rPr>
        <w:t>流专业。</w:t>
      </w:r>
    </w:p>
    <w:p>
      <w:pPr>
        <w:spacing w:line="227" w:lineRule="auto"/>
        <w:ind w:left="43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三)</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打造一流课堂教学</w:t>
      </w:r>
    </w:p>
    <w:p>
      <w:pPr>
        <w:spacing w:before="114" w:line="226" w:lineRule="auto"/>
        <w:ind w:left="420"/>
        <w:outlineLvl w:val="9"/>
        <w:rPr>
          <w:rFonts w:ascii="宋体" w:hAnsi="宋体" w:eastAsia="宋体" w:cs="宋体"/>
          <w:sz w:val="20"/>
          <w:szCs w:val="20"/>
        </w:rPr>
      </w:pPr>
      <w:r>
        <w:rPr>
          <w:rFonts w:ascii="宋体" w:hAnsi="宋体" w:eastAsia="宋体" w:cs="宋体"/>
          <w:spacing w:val="12"/>
          <w:sz w:val="20"/>
          <w:szCs w:val="20"/>
        </w:rPr>
        <w:t>树立现代</w:t>
      </w:r>
      <w:r>
        <w:rPr>
          <w:rFonts w:ascii="宋体" w:hAnsi="宋体" w:eastAsia="宋体" w:cs="宋体"/>
          <w:spacing w:val="6"/>
          <w:sz w:val="20"/>
          <w:szCs w:val="20"/>
        </w:rPr>
        <w:t>教学理念，推进教学方法改革；建构新型教学模式，建设精品开放课程；开展师资培</w:t>
      </w:r>
    </w:p>
    <w:p>
      <w:pPr>
        <w:spacing w:before="116" w:line="332" w:lineRule="auto"/>
        <w:ind w:left="11" w:right="100" w:hanging="1"/>
        <w:outlineLvl w:val="9"/>
        <w:rPr>
          <w:rFonts w:ascii="宋体" w:hAnsi="宋体" w:eastAsia="宋体" w:cs="宋体"/>
          <w:sz w:val="20"/>
          <w:szCs w:val="20"/>
        </w:rPr>
      </w:pPr>
      <w:r>
        <w:rPr>
          <w:rFonts w:ascii="宋体" w:hAnsi="宋体" w:eastAsia="宋体" w:cs="宋体"/>
          <w:spacing w:val="12"/>
          <w:sz w:val="20"/>
          <w:szCs w:val="20"/>
        </w:rPr>
        <w:t>训，提</w:t>
      </w:r>
      <w:r>
        <w:rPr>
          <w:rFonts w:ascii="宋体" w:hAnsi="宋体" w:eastAsia="宋体" w:cs="宋体"/>
          <w:spacing w:val="11"/>
          <w:sz w:val="20"/>
          <w:szCs w:val="20"/>
        </w:rPr>
        <w:t>升</w:t>
      </w:r>
      <w:r>
        <w:rPr>
          <w:rFonts w:ascii="宋体" w:hAnsi="宋体" w:eastAsia="宋体" w:cs="宋体"/>
          <w:spacing w:val="6"/>
          <w:sz w:val="20"/>
          <w:szCs w:val="20"/>
        </w:rPr>
        <w:t>教学能力；加大教学投入，改善教学条件；改革课程考核方式，注重过程性评价；完善教</w:t>
      </w:r>
      <w:r>
        <w:rPr>
          <w:rFonts w:ascii="宋体" w:hAnsi="宋体" w:eastAsia="宋体" w:cs="宋体"/>
          <w:sz w:val="20"/>
          <w:szCs w:val="20"/>
        </w:rPr>
        <w:t xml:space="preserve"> </w:t>
      </w:r>
      <w:r>
        <w:rPr>
          <w:rFonts w:ascii="宋体" w:hAnsi="宋体" w:eastAsia="宋体" w:cs="宋体"/>
          <w:spacing w:val="5"/>
          <w:sz w:val="20"/>
          <w:szCs w:val="20"/>
        </w:rPr>
        <w:t>学质量评价，加大教学成果奖励</w:t>
      </w:r>
      <w:r>
        <w:rPr>
          <w:rFonts w:ascii="宋体" w:hAnsi="宋体" w:eastAsia="宋体" w:cs="宋体"/>
          <w:spacing w:val="2"/>
          <w:sz w:val="20"/>
          <w:szCs w:val="20"/>
        </w:rPr>
        <w:t>。</w:t>
      </w:r>
    </w:p>
    <w:p>
      <w:pPr>
        <w:spacing w:line="227" w:lineRule="auto"/>
        <w:ind w:left="43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四)</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建设一流教师队伍</w:t>
      </w:r>
    </w:p>
    <w:p>
      <w:pPr>
        <w:spacing w:before="114" w:line="332" w:lineRule="auto"/>
        <w:ind w:left="11" w:right="67" w:firstLine="412"/>
        <w:outlineLvl w:val="9"/>
        <w:rPr>
          <w:rFonts w:ascii="宋体" w:hAnsi="宋体" w:eastAsia="宋体" w:cs="宋体"/>
          <w:sz w:val="20"/>
          <w:szCs w:val="20"/>
        </w:rPr>
      </w:pPr>
      <w:r>
        <w:rPr>
          <w:rFonts w:ascii="宋体" w:hAnsi="宋体" w:eastAsia="宋体" w:cs="宋体"/>
          <w:spacing w:val="12"/>
          <w:sz w:val="20"/>
          <w:szCs w:val="20"/>
        </w:rPr>
        <w:t>坚持“</w:t>
      </w:r>
      <w:r>
        <w:rPr>
          <w:rFonts w:ascii="宋体" w:hAnsi="宋体" w:eastAsia="宋体" w:cs="宋体"/>
          <w:spacing w:val="7"/>
          <w:sz w:val="20"/>
          <w:szCs w:val="20"/>
        </w:rPr>
        <w:t>引</w:t>
      </w:r>
      <w:r>
        <w:rPr>
          <w:rFonts w:ascii="宋体" w:hAnsi="宋体" w:eastAsia="宋体" w:cs="宋体"/>
          <w:spacing w:val="6"/>
          <w:sz w:val="20"/>
          <w:szCs w:val="20"/>
        </w:rPr>
        <w:t>、培、稳、用”并举，建设高水平教师队伍；加强教学培训，提升教师教学能力；建</w:t>
      </w:r>
      <w:r>
        <w:rPr>
          <w:rFonts w:ascii="宋体" w:hAnsi="宋体" w:eastAsia="宋体" w:cs="宋体"/>
          <w:sz w:val="20"/>
          <w:szCs w:val="20"/>
        </w:rPr>
        <w:t xml:space="preserve"> </w:t>
      </w:r>
      <w:r>
        <w:rPr>
          <w:rFonts w:ascii="宋体" w:hAnsi="宋体" w:eastAsia="宋体" w:cs="宋体"/>
          <w:spacing w:val="4"/>
          <w:sz w:val="20"/>
          <w:szCs w:val="20"/>
        </w:rPr>
        <w:t>设教学团队，促进科教融合</w:t>
      </w:r>
      <w:r>
        <w:rPr>
          <w:rFonts w:ascii="宋体" w:hAnsi="宋体" w:eastAsia="宋体" w:cs="宋体"/>
          <w:spacing w:val="3"/>
          <w:sz w:val="20"/>
          <w:szCs w:val="20"/>
        </w:rPr>
        <w:t>；</w:t>
      </w:r>
      <w:r>
        <w:rPr>
          <w:rFonts w:ascii="宋体" w:hAnsi="宋体" w:eastAsia="宋体" w:cs="宋体"/>
          <w:spacing w:val="2"/>
          <w:sz w:val="20"/>
          <w:szCs w:val="20"/>
        </w:rPr>
        <w:t>健全教师考核评价与激励机制，激发教师教学科研的积极性和创造性。</w:t>
      </w:r>
    </w:p>
    <w:p>
      <w:pPr>
        <w:spacing w:before="1" w:line="227" w:lineRule="auto"/>
        <w:ind w:left="43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五)</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培育一流质量文化</w:t>
      </w:r>
    </w:p>
    <w:p>
      <w:pPr>
        <w:spacing w:before="114"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rPr>
        <w:t>加强新时</w:t>
      </w:r>
      <w:r>
        <w:rPr>
          <w:rFonts w:ascii="宋体" w:hAnsi="宋体" w:eastAsia="宋体" w:cs="宋体"/>
          <w:spacing w:val="6"/>
          <w:sz w:val="20"/>
          <w:szCs w:val="20"/>
        </w:rPr>
        <w:t>代人才培养质量观培训，提升质量主体意识；完善质量保障组织体系，强化教学中心</w:t>
      </w:r>
      <w:r>
        <w:rPr>
          <w:rFonts w:ascii="宋体" w:hAnsi="宋体" w:eastAsia="宋体" w:cs="宋体"/>
          <w:sz w:val="20"/>
          <w:szCs w:val="20"/>
        </w:rPr>
        <w:t xml:space="preserve"> </w:t>
      </w:r>
      <w:r>
        <w:rPr>
          <w:rFonts w:ascii="宋体" w:hAnsi="宋体" w:eastAsia="宋体" w:cs="宋体"/>
          <w:spacing w:val="12"/>
          <w:sz w:val="20"/>
          <w:szCs w:val="20"/>
        </w:rPr>
        <w:t>地位；健</w:t>
      </w:r>
      <w:r>
        <w:rPr>
          <w:rFonts w:ascii="宋体" w:hAnsi="宋体" w:eastAsia="宋体" w:cs="宋体"/>
          <w:spacing w:val="7"/>
          <w:sz w:val="20"/>
          <w:szCs w:val="20"/>
        </w:rPr>
        <w:t>全</w:t>
      </w:r>
      <w:r>
        <w:rPr>
          <w:rFonts w:ascii="宋体" w:hAnsi="宋体" w:eastAsia="宋体" w:cs="宋体"/>
          <w:spacing w:val="6"/>
          <w:sz w:val="20"/>
          <w:szCs w:val="20"/>
        </w:rPr>
        <w:t>质量管理制度体系，规范教学行为；建立闭环质量改进机制，强化质量跟踪评估；推进</w:t>
      </w:r>
      <w:r>
        <w:rPr>
          <w:rFonts w:ascii="宋体" w:hAnsi="宋体" w:eastAsia="宋体" w:cs="宋体"/>
          <w:sz w:val="20"/>
          <w:szCs w:val="20"/>
        </w:rPr>
        <w:t xml:space="preserve"> </w:t>
      </w:r>
      <w:r>
        <w:rPr>
          <w:rFonts w:ascii="宋体" w:hAnsi="宋体" w:eastAsia="宋体" w:cs="宋体"/>
          <w:spacing w:val="9"/>
          <w:sz w:val="20"/>
          <w:szCs w:val="20"/>
        </w:rPr>
        <w:t>质</w:t>
      </w:r>
      <w:r>
        <w:rPr>
          <w:rFonts w:ascii="宋体" w:hAnsi="宋体" w:eastAsia="宋体" w:cs="宋体"/>
          <w:spacing w:val="5"/>
          <w:sz w:val="20"/>
          <w:szCs w:val="20"/>
        </w:rPr>
        <w:t>量信息化建设，提升智慧质量管理水平。</w:t>
      </w:r>
    </w:p>
    <w:p>
      <w:pPr>
        <w:spacing w:before="1" w:line="230" w:lineRule="auto"/>
        <w:ind w:left="440"/>
        <w:outlineLvl w:val="9"/>
        <w:rPr>
          <w:rFonts w:ascii="宋体" w:hAnsi="宋体" w:eastAsia="宋体" w:cs="宋体"/>
          <w:sz w:val="20"/>
          <w:szCs w:val="20"/>
        </w:rPr>
      </w:pPr>
      <w:bookmarkStart w:id="308" w:name="_Toc123118002"/>
      <w:bookmarkStart w:id="309" w:name="_Toc23183"/>
      <w:bookmarkStart w:id="310" w:name="_Toc1015"/>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具体措施</w:t>
      </w:r>
      <w:bookmarkEnd w:id="308"/>
      <w:bookmarkEnd w:id="309"/>
      <w:bookmarkEnd w:id="310"/>
    </w:p>
    <w:p>
      <w:pPr>
        <w:spacing w:before="110" w:line="224" w:lineRule="auto"/>
        <w:ind w:left="43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一)</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实施立德树人工程</w:t>
      </w:r>
    </w:p>
    <w:p>
      <w:pPr>
        <w:outlineLvl w:val="9"/>
        <w:sectPr>
          <w:footerReference r:id="rId55"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9" w:right="48" w:firstLine="426"/>
        <w:outlineLvl w:val="9"/>
        <w:rPr>
          <w:rFonts w:ascii="宋体" w:hAnsi="宋体" w:eastAsia="宋体" w:cs="宋体"/>
          <w:sz w:val="20"/>
          <w:szCs w:val="20"/>
        </w:rPr>
      </w:pPr>
      <w:r>
        <w:rPr>
          <w:rFonts w:ascii="宋体" w:hAnsi="宋体" w:eastAsia="宋体" w:cs="宋体"/>
          <w:spacing w:val="4"/>
          <w:sz w:val="20"/>
          <w:szCs w:val="20"/>
        </w:rPr>
        <w:t>1.全面加强党的领导</w:t>
      </w:r>
      <w:r>
        <w:rPr>
          <w:rFonts w:ascii="宋体" w:hAnsi="宋体" w:eastAsia="宋体" w:cs="宋体"/>
          <w:spacing w:val="3"/>
          <w:sz w:val="20"/>
          <w:szCs w:val="20"/>
        </w:rPr>
        <w:t>。</w:t>
      </w:r>
      <w:r>
        <w:rPr>
          <w:rFonts w:ascii="宋体" w:hAnsi="宋体" w:eastAsia="宋体" w:cs="宋体"/>
          <w:spacing w:val="2"/>
          <w:sz w:val="20"/>
          <w:szCs w:val="20"/>
        </w:rPr>
        <w:t>贯彻党的教育方针，坚持社会主义办学方向，加强马克思主义学院建设，</w:t>
      </w:r>
      <w:r>
        <w:rPr>
          <w:rFonts w:ascii="宋体" w:hAnsi="宋体" w:eastAsia="宋体" w:cs="宋体"/>
          <w:sz w:val="20"/>
          <w:szCs w:val="20"/>
        </w:rPr>
        <w:t xml:space="preserve"> </w:t>
      </w:r>
      <w:r>
        <w:rPr>
          <w:rFonts w:ascii="宋体" w:hAnsi="宋体" w:eastAsia="宋体" w:cs="宋体"/>
          <w:spacing w:val="12"/>
          <w:sz w:val="20"/>
          <w:szCs w:val="20"/>
        </w:rPr>
        <w:t>强化面向</w:t>
      </w:r>
      <w:r>
        <w:rPr>
          <w:rFonts w:ascii="宋体" w:hAnsi="宋体" w:eastAsia="宋体" w:cs="宋体"/>
          <w:spacing w:val="6"/>
          <w:sz w:val="20"/>
          <w:szCs w:val="20"/>
        </w:rPr>
        <w:t>全体学生的马克思主义理论教育，深化中国特色社会主义和中国梦宣传教育，不断增强师</w:t>
      </w:r>
      <w:r>
        <w:rPr>
          <w:rFonts w:ascii="宋体" w:hAnsi="宋体" w:eastAsia="宋体" w:cs="宋体"/>
          <w:sz w:val="20"/>
          <w:szCs w:val="20"/>
        </w:rPr>
        <w:t xml:space="preserve"> </w:t>
      </w:r>
      <w:r>
        <w:rPr>
          <w:rFonts w:ascii="宋体" w:hAnsi="宋体" w:eastAsia="宋体" w:cs="宋体"/>
          <w:spacing w:val="2"/>
          <w:sz w:val="20"/>
          <w:szCs w:val="20"/>
        </w:rPr>
        <w:t>生“四个意识，坚定“四个自信</w:t>
      </w:r>
      <w:r>
        <w:rPr>
          <w:rFonts w:ascii="宋体" w:hAnsi="宋体" w:eastAsia="宋体" w:cs="宋体"/>
          <w:spacing w:val="1"/>
          <w:sz w:val="20"/>
          <w:szCs w:val="20"/>
        </w:rPr>
        <w:t>”，坚决做到“两个维护”。</w:t>
      </w:r>
    </w:p>
    <w:p>
      <w:pPr>
        <w:spacing w:before="1" w:line="332" w:lineRule="auto"/>
        <w:ind w:left="6" w:firstLine="416"/>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打</w:t>
      </w:r>
      <w:r>
        <w:rPr>
          <w:rFonts w:ascii="宋体" w:hAnsi="宋体" w:eastAsia="宋体" w:cs="宋体"/>
          <w:spacing w:val="6"/>
          <w:sz w:val="20"/>
          <w:szCs w:val="20"/>
        </w:rPr>
        <w:t>造立德树人坚强阵地。全面贯彻落实《关于深化新时代学校思想政治理论课改革创新的若</w:t>
      </w:r>
      <w:r>
        <w:rPr>
          <w:rFonts w:ascii="宋体" w:hAnsi="宋体" w:eastAsia="宋体" w:cs="宋体"/>
          <w:sz w:val="20"/>
          <w:szCs w:val="20"/>
        </w:rPr>
        <w:t xml:space="preserve"> </w:t>
      </w:r>
      <w:r>
        <w:rPr>
          <w:rFonts w:ascii="宋体" w:hAnsi="宋体" w:eastAsia="宋体" w:cs="宋体"/>
          <w:spacing w:val="-1"/>
          <w:sz w:val="20"/>
          <w:szCs w:val="20"/>
        </w:rPr>
        <w:t>干意见》，将思想政治工作贯通于学</w:t>
      </w:r>
      <w:r>
        <w:rPr>
          <w:rFonts w:ascii="宋体" w:hAnsi="宋体" w:eastAsia="宋体" w:cs="宋体"/>
          <w:sz w:val="20"/>
          <w:szCs w:val="20"/>
        </w:rPr>
        <w:t xml:space="preserve">科、教学、教材、管理等各方面，促进思想政治教育与专业教育、 </w:t>
      </w:r>
      <w:r>
        <w:rPr>
          <w:rFonts w:ascii="宋体" w:hAnsi="宋体" w:eastAsia="宋体" w:cs="宋体"/>
          <w:spacing w:val="9"/>
          <w:sz w:val="20"/>
          <w:szCs w:val="20"/>
        </w:rPr>
        <w:t>素质教育有机统一。加强思想政治理论课建设，发挥“思政课程”主渠道作用。推进“课程思政</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0"/>
          <w:sz w:val="20"/>
          <w:szCs w:val="20"/>
        </w:rPr>
        <w:t>教学改</w:t>
      </w:r>
      <w:r>
        <w:rPr>
          <w:rFonts w:ascii="宋体" w:hAnsi="宋体" w:eastAsia="宋体" w:cs="宋体"/>
          <w:spacing w:val="5"/>
          <w:sz w:val="20"/>
          <w:szCs w:val="20"/>
        </w:rPr>
        <w:t>革，探索“专业思政”实现途径，打造一批“课程思政”示范课堂。</w:t>
      </w:r>
    </w:p>
    <w:p>
      <w:pPr>
        <w:spacing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9"/>
          <w:sz w:val="20"/>
          <w:szCs w:val="20"/>
        </w:rPr>
        <w:t>推</w:t>
      </w:r>
      <w:r>
        <w:rPr>
          <w:rFonts w:ascii="宋体" w:hAnsi="宋体" w:eastAsia="宋体" w:cs="宋体"/>
          <w:spacing w:val="6"/>
          <w:sz w:val="20"/>
          <w:szCs w:val="20"/>
        </w:rPr>
        <w:t>进一体化德育体系建设。深入推进“三全育人”综合改革试点工作，加强“十大育人”工</w:t>
      </w:r>
      <w:r>
        <w:rPr>
          <w:rFonts w:ascii="宋体" w:hAnsi="宋体" w:eastAsia="宋体" w:cs="宋体"/>
          <w:sz w:val="20"/>
          <w:szCs w:val="20"/>
        </w:rPr>
        <w:t xml:space="preserve"> </w:t>
      </w:r>
      <w:r>
        <w:rPr>
          <w:rFonts w:ascii="宋体" w:hAnsi="宋体" w:eastAsia="宋体" w:cs="宋体"/>
          <w:spacing w:val="12"/>
          <w:sz w:val="20"/>
          <w:szCs w:val="20"/>
        </w:rPr>
        <w:t>程建设，</w:t>
      </w:r>
      <w:r>
        <w:rPr>
          <w:rFonts w:ascii="宋体" w:hAnsi="宋体" w:eastAsia="宋体" w:cs="宋体"/>
          <w:spacing w:val="8"/>
          <w:sz w:val="20"/>
          <w:szCs w:val="20"/>
        </w:rPr>
        <w:t>进</w:t>
      </w:r>
      <w:r>
        <w:rPr>
          <w:rFonts w:ascii="宋体" w:hAnsi="宋体" w:eastAsia="宋体" w:cs="宋体"/>
          <w:spacing w:val="6"/>
          <w:sz w:val="20"/>
          <w:szCs w:val="20"/>
        </w:rPr>
        <w:t>一步完善“三全育人”的责任体系、工作体系、制度体系，实现育人工作的协同协作、</w:t>
      </w:r>
      <w:r>
        <w:rPr>
          <w:rFonts w:ascii="宋体" w:hAnsi="宋体" w:eastAsia="宋体" w:cs="宋体"/>
          <w:sz w:val="20"/>
          <w:szCs w:val="20"/>
        </w:rPr>
        <w:t xml:space="preserve"> </w:t>
      </w:r>
      <w:r>
        <w:rPr>
          <w:rFonts w:ascii="宋体" w:hAnsi="宋体" w:eastAsia="宋体" w:cs="宋体"/>
          <w:spacing w:val="10"/>
          <w:sz w:val="20"/>
          <w:szCs w:val="20"/>
        </w:rPr>
        <w:t>同</w:t>
      </w:r>
      <w:r>
        <w:rPr>
          <w:rFonts w:ascii="宋体" w:hAnsi="宋体" w:eastAsia="宋体" w:cs="宋体"/>
          <w:spacing w:val="7"/>
          <w:sz w:val="20"/>
          <w:szCs w:val="20"/>
        </w:rPr>
        <w:t>向</w:t>
      </w:r>
      <w:r>
        <w:rPr>
          <w:rFonts w:ascii="宋体" w:hAnsi="宋体" w:eastAsia="宋体" w:cs="宋体"/>
          <w:spacing w:val="5"/>
          <w:sz w:val="20"/>
          <w:szCs w:val="20"/>
        </w:rPr>
        <w:t>同行、互联互通的一体化思政工作体系。</w:t>
      </w:r>
    </w:p>
    <w:p>
      <w:pPr>
        <w:spacing w:line="224"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实施人才培养体系重构工程</w:t>
      </w:r>
    </w:p>
    <w:p>
      <w:pPr>
        <w:spacing w:before="118" w:line="332" w:lineRule="auto"/>
        <w:ind w:left="8" w:right="97"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.优化人才培养方案。主动适应国家经济结构战略性调整，服务和支撑地方产业发展需求，对</w:t>
      </w:r>
      <w:r>
        <w:rPr>
          <w:rFonts w:ascii="宋体" w:hAnsi="宋体" w:eastAsia="宋体" w:cs="宋体"/>
          <w:sz w:val="20"/>
          <w:szCs w:val="20"/>
        </w:rPr>
        <w:t xml:space="preserve"> </w:t>
      </w:r>
      <w:r>
        <w:rPr>
          <w:rFonts w:ascii="宋体" w:hAnsi="宋体" w:eastAsia="宋体" w:cs="宋体"/>
          <w:spacing w:val="12"/>
          <w:sz w:val="20"/>
          <w:szCs w:val="20"/>
        </w:rPr>
        <w:t>标国家专业</w:t>
      </w:r>
      <w:r>
        <w:rPr>
          <w:rFonts w:ascii="宋体" w:hAnsi="宋体" w:eastAsia="宋体" w:cs="宋体"/>
          <w:spacing w:val="9"/>
          <w:sz w:val="20"/>
          <w:szCs w:val="20"/>
        </w:rPr>
        <w:t>建</w:t>
      </w:r>
      <w:r>
        <w:rPr>
          <w:rFonts w:ascii="宋体" w:hAnsi="宋体" w:eastAsia="宋体" w:cs="宋体"/>
          <w:spacing w:val="6"/>
          <w:sz w:val="20"/>
          <w:szCs w:val="20"/>
        </w:rPr>
        <w:t>设标准，结合学校教学工作实际，按照</w:t>
      </w:r>
      <w:r>
        <w:rPr>
          <w:rFonts w:ascii="宋体" w:hAnsi="宋体" w:eastAsia="宋体" w:cs="宋体"/>
          <w:sz w:val="20"/>
          <w:szCs w:val="20"/>
        </w:rPr>
        <w:t>OBE</w:t>
      </w:r>
      <w:r>
        <w:rPr>
          <w:rFonts w:ascii="宋体" w:hAnsi="宋体" w:eastAsia="宋体" w:cs="宋体"/>
          <w:spacing w:val="6"/>
          <w:sz w:val="20"/>
          <w:szCs w:val="20"/>
        </w:rPr>
        <w:t xml:space="preserve"> 理念，重构人才培养方案，深化课程体系</w:t>
      </w:r>
      <w:r>
        <w:rPr>
          <w:rFonts w:ascii="宋体" w:hAnsi="宋体" w:eastAsia="宋体" w:cs="宋体"/>
          <w:sz w:val="20"/>
          <w:szCs w:val="20"/>
        </w:rPr>
        <w:t xml:space="preserve"> </w:t>
      </w:r>
      <w:r>
        <w:rPr>
          <w:rFonts w:ascii="宋体" w:hAnsi="宋体" w:eastAsia="宋体" w:cs="宋体"/>
          <w:spacing w:val="12"/>
          <w:sz w:val="20"/>
          <w:szCs w:val="20"/>
        </w:rPr>
        <w:t>和教学内</w:t>
      </w:r>
      <w:r>
        <w:rPr>
          <w:rFonts w:ascii="宋体" w:hAnsi="宋体" w:eastAsia="宋体" w:cs="宋体"/>
          <w:spacing w:val="6"/>
          <w:sz w:val="20"/>
          <w:szCs w:val="20"/>
        </w:rPr>
        <w:t>容改革，增加数字化、网络化、智能化教学内容，积极开展新工科、新文科等专业人才培</w:t>
      </w:r>
      <w:r>
        <w:rPr>
          <w:rFonts w:ascii="宋体" w:hAnsi="宋体" w:eastAsia="宋体" w:cs="宋体"/>
          <w:sz w:val="20"/>
          <w:szCs w:val="20"/>
        </w:rPr>
        <w:t xml:space="preserve"> </w:t>
      </w:r>
      <w:r>
        <w:rPr>
          <w:rFonts w:ascii="宋体" w:hAnsi="宋体" w:eastAsia="宋体" w:cs="宋体"/>
          <w:spacing w:val="4"/>
          <w:sz w:val="20"/>
          <w:szCs w:val="20"/>
        </w:rPr>
        <w:t>养</w:t>
      </w:r>
      <w:r>
        <w:rPr>
          <w:rFonts w:ascii="宋体" w:hAnsi="宋体" w:eastAsia="宋体" w:cs="宋体"/>
          <w:spacing w:val="3"/>
          <w:sz w:val="20"/>
          <w:szCs w:val="20"/>
        </w:rPr>
        <w:t>的探索。</w:t>
      </w:r>
    </w:p>
    <w:p>
      <w:pPr>
        <w:spacing w:before="2"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加</w:t>
      </w:r>
      <w:r>
        <w:rPr>
          <w:rFonts w:ascii="宋体" w:hAnsi="宋体" w:eastAsia="宋体" w:cs="宋体"/>
          <w:spacing w:val="6"/>
          <w:sz w:val="20"/>
          <w:szCs w:val="20"/>
        </w:rPr>
        <w:t>强体育美育劳动教育和社会责任感教育。健全体育艺术教育体系，推进体育、艺术教育教</w:t>
      </w:r>
      <w:r>
        <w:rPr>
          <w:rFonts w:ascii="宋体" w:hAnsi="宋体" w:eastAsia="宋体" w:cs="宋体"/>
          <w:sz w:val="20"/>
          <w:szCs w:val="20"/>
        </w:rPr>
        <w:t xml:space="preserve"> </w:t>
      </w:r>
      <w:r>
        <w:rPr>
          <w:rFonts w:ascii="宋体" w:hAnsi="宋体" w:eastAsia="宋体" w:cs="宋体"/>
          <w:spacing w:val="12"/>
          <w:sz w:val="20"/>
          <w:szCs w:val="20"/>
        </w:rPr>
        <w:t>学改革，</w:t>
      </w:r>
      <w:r>
        <w:rPr>
          <w:rFonts w:ascii="宋体" w:hAnsi="宋体" w:eastAsia="宋体" w:cs="宋体"/>
          <w:spacing w:val="8"/>
          <w:sz w:val="20"/>
          <w:szCs w:val="20"/>
        </w:rPr>
        <w:t>逐</w:t>
      </w:r>
      <w:r>
        <w:rPr>
          <w:rFonts w:ascii="宋体" w:hAnsi="宋体" w:eastAsia="宋体" w:cs="宋体"/>
          <w:spacing w:val="6"/>
          <w:sz w:val="20"/>
          <w:szCs w:val="20"/>
        </w:rPr>
        <w:t>步实施俱乐部制。丰富校园体育艺术活动，打造体育艺术教育品牌。弘扬劳动精神，培</w:t>
      </w:r>
      <w:r>
        <w:rPr>
          <w:rFonts w:ascii="宋体" w:hAnsi="宋体" w:eastAsia="宋体" w:cs="宋体"/>
          <w:sz w:val="20"/>
          <w:szCs w:val="20"/>
        </w:rPr>
        <w:t xml:space="preserve"> </w:t>
      </w:r>
      <w:r>
        <w:rPr>
          <w:rFonts w:ascii="宋体" w:hAnsi="宋体" w:eastAsia="宋体" w:cs="宋体"/>
          <w:spacing w:val="12"/>
          <w:sz w:val="20"/>
          <w:szCs w:val="20"/>
        </w:rPr>
        <w:t>养劳动情</w:t>
      </w:r>
      <w:r>
        <w:rPr>
          <w:rFonts w:ascii="宋体" w:hAnsi="宋体" w:eastAsia="宋体" w:cs="宋体"/>
          <w:spacing w:val="8"/>
          <w:sz w:val="20"/>
          <w:szCs w:val="20"/>
        </w:rPr>
        <w:t>怀</w:t>
      </w:r>
      <w:r>
        <w:rPr>
          <w:rFonts w:ascii="宋体" w:hAnsi="宋体" w:eastAsia="宋体" w:cs="宋体"/>
          <w:spacing w:val="6"/>
          <w:sz w:val="20"/>
          <w:szCs w:val="20"/>
        </w:rPr>
        <w:t>。把国家安全教育、生态文明教育融入教育教学，让学生在教育实践中不断提高社会责</w:t>
      </w:r>
      <w:r>
        <w:rPr>
          <w:rFonts w:ascii="宋体" w:hAnsi="宋体" w:eastAsia="宋体" w:cs="宋体"/>
          <w:sz w:val="20"/>
          <w:szCs w:val="20"/>
        </w:rPr>
        <w:t xml:space="preserve"> </w:t>
      </w:r>
      <w:r>
        <w:rPr>
          <w:rFonts w:ascii="宋体" w:hAnsi="宋体" w:eastAsia="宋体" w:cs="宋体"/>
          <w:spacing w:val="12"/>
          <w:sz w:val="20"/>
          <w:szCs w:val="20"/>
        </w:rPr>
        <w:t>任感。将</w:t>
      </w:r>
      <w:r>
        <w:rPr>
          <w:rFonts w:ascii="宋体" w:hAnsi="宋体" w:eastAsia="宋体" w:cs="宋体"/>
          <w:spacing w:val="8"/>
          <w:sz w:val="20"/>
          <w:szCs w:val="20"/>
        </w:rPr>
        <w:t>第</w:t>
      </w:r>
      <w:r>
        <w:rPr>
          <w:rFonts w:ascii="宋体" w:hAnsi="宋体" w:eastAsia="宋体" w:cs="宋体"/>
          <w:spacing w:val="6"/>
          <w:sz w:val="20"/>
          <w:szCs w:val="20"/>
        </w:rPr>
        <w:t>二课堂纳入人才培养体系，完善第二课堂成绩单制度，实现对人才培养目标和毕业要求</w:t>
      </w:r>
      <w:r>
        <w:rPr>
          <w:rFonts w:ascii="宋体" w:hAnsi="宋体" w:eastAsia="宋体" w:cs="宋体"/>
          <w:sz w:val="20"/>
          <w:szCs w:val="20"/>
        </w:rPr>
        <w:t xml:space="preserve"> </w:t>
      </w:r>
      <w:r>
        <w:rPr>
          <w:rFonts w:ascii="宋体" w:hAnsi="宋体" w:eastAsia="宋体" w:cs="宋体"/>
          <w:spacing w:val="4"/>
          <w:sz w:val="20"/>
          <w:szCs w:val="20"/>
        </w:rPr>
        <w:t>的有效支撑。</w:t>
      </w:r>
    </w:p>
    <w:p>
      <w:pPr>
        <w:spacing w:before="1"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推</w:t>
      </w:r>
      <w:r>
        <w:rPr>
          <w:rFonts w:ascii="宋体" w:hAnsi="宋体" w:eastAsia="宋体" w:cs="宋体"/>
          <w:spacing w:val="6"/>
          <w:sz w:val="20"/>
          <w:szCs w:val="20"/>
        </w:rPr>
        <w:t>进创新创业教育改革。推动创新创业教育与专业教育、思想政治教育紧密结合，强化创新</w:t>
      </w:r>
      <w:r>
        <w:rPr>
          <w:rFonts w:ascii="宋体" w:hAnsi="宋体" w:eastAsia="宋体" w:cs="宋体"/>
          <w:sz w:val="20"/>
          <w:szCs w:val="20"/>
        </w:rPr>
        <w:t xml:space="preserve"> </w:t>
      </w:r>
      <w:r>
        <w:rPr>
          <w:rFonts w:ascii="宋体" w:hAnsi="宋体" w:eastAsia="宋体" w:cs="宋体"/>
          <w:spacing w:val="12"/>
          <w:sz w:val="20"/>
          <w:szCs w:val="20"/>
        </w:rPr>
        <w:t>创业课程</w:t>
      </w:r>
      <w:r>
        <w:rPr>
          <w:rFonts w:ascii="宋体" w:hAnsi="宋体" w:eastAsia="宋体" w:cs="宋体"/>
          <w:spacing w:val="7"/>
          <w:sz w:val="20"/>
          <w:szCs w:val="20"/>
        </w:rPr>
        <w:t>体</w:t>
      </w:r>
      <w:r>
        <w:rPr>
          <w:rFonts w:ascii="宋体" w:hAnsi="宋体" w:eastAsia="宋体" w:cs="宋体"/>
          <w:spacing w:val="6"/>
          <w:sz w:val="20"/>
          <w:szCs w:val="20"/>
        </w:rPr>
        <w:t>系、教学方法、实践训练等关键环节改革，加强校内外创新创业孵化基地和大学生创新</w:t>
      </w:r>
      <w:r>
        <w:rPr>
          <w:rFonts w:ascii="宋体" w:hAnsi="宋体" w:eastAsia="宋体" w:cs="宋体"/>
          <w:sz w:val="20"/>
          <w:szCs w:val="20"/>
        </w:rPr>
        <w:t xml:space="preserve"> </w:t>
      </w:r>
      <w:r>
        <w:rPr>
          <w:rFonts w:ascii="宋体" w:hAnsi="宋体" w:eastAsia="宋体" w:cs="宋体"/>
          <w:spacing w:val="12"/>
          <w:sz w:val="20"/>
          <w:szCs w:val="20"/>
        </w:rPr>
        <w:t>创业服务</w:t>
      </w:r>
      <w:r>
        <w:rPr>
          <w:rFonts w:ascii="宋体" w:hAnsi="宋体" w:eastAsia="宋体" w:cs="宋体"/>
          <w:spacing w:val="7"/>
          <w:sz w:val="20"/>
          <w:szCs w:val="20"/>
        </w:rPr>
        <w:t>平</w:t>
      </w:r>
      <w:r>
        <w:rPr>
          <w:rFonts w:ascii="宋体" w:hAnsi="宋体" w:eastAsia="宋体" w:cs="宋体"/>
          <w:spacing w:val="6"/>
          <w:sz w:val="20"/>
          <w:szCs w:val="20"/>
        </w:rPr>
        <w:t>台建设。完善“一专业一赛事、一学院一品牌”的学科竞赛格局。省级以上大学生创新</w:t>
      </w:r>
      <w:r>
        <w:rPr>
          <w:rFonts w:ascii="宋体" w:hAnsi="宋体" w:eastAsia="宋体" w:cs="宋体"/>
          <w:sz w:val="20"/>
          <w:szCs w:val="20"/>
        </w:rPr>
        <w:t xml:space="preserve"> </w:t>
      </w:r>
      <w:r>
        <w:rPr>
          <w:rFonts w:ascii="宋体" w:hAnsi="宋体" w:eastAsia="宋体" w:cs="宋体"/>
          <w:spacing w:val="4"/>
          <w:sz w:val="20"/>
          <w:szCs w:val="20"/>
        </w:rPr>
        <w:t>创业训练计划项目保</w:t>
      </w:r>
      <w:r>
        <w:rPr>
          <w:rFonts w:ascii="宋体" w:hAnsi="宋体" w:eastAsia="宋体" w:cs="宋体"/>
          <w:spacing w:val="3"/>
          <w:sz w:val="20"/>
          <w:szCs w:val="20"/>
        </w:rPr>
        <w:t>持</w:t>
      </w:r>
      <w:r>
        <w:rPr>
          <w:rFonts w:ascii="宋体" w:hAnsi="宋体" w:eastAsia="宋体" w:cs="宋体"/>
          <w:spacing w:val="2"/>
          <w:sz w:val="20"/>
          <w:szCs w:val="20"/>
        </w:rPr>
        <w:t>每年 200 项左右，高级别的学科竞赛获奖数量稳中有升。</w:t>
      </w:r>
    </w:p>
    <w:p>
      <w:pPr>
        <w:spacing w:line="224"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三)</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实施人才培养模式创新工程</w:t>
      </w:r>
    </w:p>
    <w:p>
      <w:pPr>
        <w:spacing w:before="119"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rPr>
        <w:t>1.推进实</w:t>
      </w:r>
      <w:r>
        <w:rPr>
          <w:rFonts w:ascii="宋体" w:hAnsi="宋体" w:eastAsia="宋体" w:cs="宋体"/>
          <w:spacing w:val="5"/>
          <w:sz w:val="20"/>
          <w:szCs w:val="20"/>
        </w:rPr>
        <w:t>施</w:t>
      </w:r>
      <w:r>
        <w:rPr>
          <w:rFonts w:ascii="宋体" w:hAnsi="宋体" w:eastAsia="宋体" w:cs="宋体"/>
          <w:spacing w:val="3"/>
          <w:sz w:val="20"/>
          <w:szCs w:val="20"/>
        </w:rPr>
        <w:t>卓越计划 2.0。遴选并建设一批校级卓越人才培养计划项目，力争获批 5 个以上省</w:t>
      </w:r>
      <w:r>
        <w:rPr>
          <w:rFonts w:ascii="宋体" w:hAnsi="宋体" w:eastAsia="宋体" w:cs="宋体"/>
          <w:sz w:val="20"/>
          <w:szCs w:val="20"/>
        </w:rPr>
        <w:t xml:space="preserve"> </w:t>
      </w:r>
      <w:r>
        <w:rPr>
          <w:rFonts w:ascii="宋体" w:hAnsi="宋体" w:eastAsia="宋体" w:cs="宋体"/>
          <w:spacing w:val="12"/>
          <w:sz w:val="20"/>
          <w:szCs w:val="20"/>
        </w:rPr>
        <w:t>级、国家</w:t>
      </w:r>
      <w:r>
        <w:rPr>
          <w:rFonts w:ascii="宋体" w:hAnsi="宋体" w:eastAsia="宋体" w:cs="宋体"/>
          <w:spacing w:val="6"/>
          <w:sz w:val="20"/>
          <w:szCs w:val="20"/>
        </w:rPr>
        <w:t>级卓越计划人才培养项目，创新人才培养模式，推进卓越人才班试点工作，逐步扩大受益</w:t>
      </w:r>
      <w:r>
        <w:rPr>
          <w:rFonts w:ascii="宋体" w:hAnsi="宋体" w:eastAsia="宋体" w:cs="宋体"/>
          <w:sz w:val="20"/>
          <w:szCs w:val="20"/>
        </w:rPr>
        <w:t xml:space="preserve"> </w:t>
      </w:r>
      <w:r>
        <w:rPr>
          <w:rFonts w:ascii="宋体" w:hAnsi="宋体" w:eastAsia="宋体" w:cs="宋体"/>
          <w:spacing w:val="10"/>
          <w:sz w:val="20"/>
          <w:szCs w:val="20"/>
        </w:rPr>
        <w:t>面</w:t>
      </w:r>
      <w:r>
        <w:rPr>
          <w:rFonts w:ascii="宋体" w:hAnsi="宋体" w:eastAsia="宋体" w:cs="宋体"/>
          <w:spacing w:val="6"/>
          <w:sz w:val="20"/>
          <w:szCs w:val="20"/>
        </w:rPr>
        <w:t>和</w:t>
      </w:r>
      <w:r>
        <w:rPr>
          <w:rFonts w:ascii="宋体" w:hAnsi="宋体" w:eastAsia="宋体" w:cs="宋体"/>
          <w:spacing w:val="5"/>
          <w:sz w:val="20"/>
          <w:szCs w:val="20"/>
        </w:rPr>
        <w:t>影响力，提升高素质应用型人才培养能力。</w:t>
      </w:r>
    </w:p>
    <w:p>
      <w:pPr>
        <w:spacing w:before="1"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完</w:t>
      </w:r>
      <w:r>
        <w:rPr>
          <w:rFonts w:ascii="宋体" w:hAnsi="宋体" w:eastAsia="宋体" w:cs="宋体"/>
          <w:spacing w:val="6"/>
          <w:sz w:val="20"/>
          <w:szCs w:val="20"/>
        </w:rPr>
        <w:t>善产教融合人才培养机制。加强校地、校企、校校合作，建立双向互聘、双向流动、优势</w:t>
      </w:r>
      <w:r>
        <w:rPr>
          <w:rFonts w:ascii="宋体" w:hAnsi="宋体" w:eastAsia="宋体" w:cs="宋体"/>
          <w:sz w:val="20"/>
          <w:szCs w:val="20"/>
        </w:rPr>
        <w:t xml:space="preserve"> </w:t>
      </w:r>
      <w:r>
        <w:rPr>
          <w:rFonts w:ascii="宋体" w:hAnsi="宋体" w:eastAsia="宋体" w:cs="宋体"/>
          <w:spacing w:val="12"/>
          <w:sz w:val="20"/>
          <w:szCs w:val="20"/>
        </w:rPr>
        <w:t>互补、资</w:t>
      </w:r>
      <w:r>
        <w:rPr>
          <w:rFonts w:ascii="宋体" w:hAnsi="宋体" w:eastAsia="宋体" w:cs="宋体"/>
          <w:spacing w:val="6"/>
          <w:sz w:val="20"/>
          <w:szCs w:val="20"/>
        </w:rPr>
        <w:t>源共享、共建共赢的合作机制。加强校内外实验实训基地建设，鼓励二级学院与相关企业</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5"/>
          <w:sz w:val="20"/>
          <w:szCs w:val="20"/>
        </w:rPr>
        <w:t>作创设产业学院，提升学生创新实践能力。</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强</w:t>
      </w:r>
      <w:r>
        <w:rPr>
          <w:rFonts w:ascii="宋体" w:hAnsi="宋体" w:eastAsia="宋体" w:cs="宋体"/>
          <w:spacing w:val="6"/>
          <w:sz w:val="20"/>
          <w:szCs w:val="20"/>
        </w:rPr>
        <w:t>化国际化人才培养。落实学校“开放式”办学定位，主动对接国家对外开放战略，积极融</w:t>
      </w:r>
      <w:r>
        <w:rPr>
          <w:rFonts w:ascii="宋体" w:hAnsi="宋体" w:eastAsia="宋体" w:cs="宋体"/>
          <w:sz w:val="20"/>
          <w:szCs w:val="20"/>
        </w:rPr>
        <w:t xml:space="preserve"> </w:t>
      </w:r>
      <w:r>
        <w:rPr>
          <w:rFonts w:ascii="宋体" w:hAnsi="宋体" w:eastAsia="宋体" w:cs="宋体"/>
          <w:spacing w:val="12"/>
          <w:sz w:val="20"/>
          <w:szCs w:val="20"/>
        </w:rPr>
        <w:t>入“一带</w:t>
      </w:r>
      <w:r>
        <w:rPr>
          <w:rFonts w:ascii="宋体" w:hAnsi="宋体" w:eastAsia="宋体" w:cs="宋体"/>
          <w:spacing w:val="8"/>
          <w:sz w:val="20"/>
          <w:szCs w:val="20"/>
        </w:rPr>
        <w:t>一</w:t>
      </w:r>
      <w:r>
        <w:rPr>
          <w:rFonts w:ascii="宋体" w:hAnsi="宋体" w:eastAsia="宋体" w:cs="宋体"/>
          <w:spacing w:val="6"/>
          <w:sz w:val="20"/>
          <w:szCs w:val="20"/>
        </w:rPr>
        <w:t>路”建设，扩大与国外高水平大学合作规模，推进与国外高校的学生互换、学分互认。</w:t>
      </w:r>
      <w:r>
        <w:rPr>
          <w:rFonts w:ascii="宋体" w:hAnsi="宋体" w:eastAsia="宋体" w:cs="宋体"/>
          <w:sz w:val="20"/>
          <w:szCs w:val="20"/>
        </w:rPr>
        <w:t xml:space="preserve"> </w:t>
      </w:r>
      <w:r>
        <w:rPr>
          <w:rFonts w:ascii="宋体" w:hAnsi="宋体" w:eastAsia="宋体" w:cs="宋体"/>
          <w:spacing w:val="12"/>
          <w:sz w:val="20"/>
          <w:szCs w:val="20"/>
        </w:rPr>
        <w:t>通过中外</w:t>
      </w:r>
      <w:r>
        <w:rPr>
          <w:rFonts w:ascii="宋体" w:hAnsi="宋体" w:eastAsia="宋体" w:cs="宋体"/>
          <w:spacing w:val="8"/>
          <w:sz w:val="20"/>
          <w:szCs w:val="20"/>
        </w:rPr>
        <w:t>合</w:t>
      </w:r>
      <w:r>
        <w:rPr>
          <w:rFonts w:ascii="宋体" w:hAnsi="宋体" w:eastAsia="宋体" w:cs="宋体"/>
          <w:spacing w:val="6"/>
          <w:sz w:val="20"/>
          <w:szCs w:val="20"/>
        </w:rPr>
        <w:t>作办学，引进海外优质师资、教学资源，构建国际化课程体系，扩大学生国际视野，培</w:t>
      </w:r>
      <w:r>
        <w:rPr>
          <w:rFonts w:ascii="宋体" w:hAnsi="宋体" w:eastAsia="宋体" w:cs="宋体"/>
          <w:sz w:val="20"/>
          <w:szCs w:val="20"/>
        </w:rPr>
        <w:t xml:space="preserve"> </w:t>
      </w:r>
      <w:r>
        <w:rPr>
          <w:rFonts w:ascii="宋体" w:hAnsi="宋体" w:eastAsia="宋体" w:cs="宋体"/>
          <w:spacing w:val="8"/>
          <w:sz w:val="20"/>
          <w:szCs w:val="20"/>
        </w:rPr>
        <w:t>养</w:t>
      </w:r>
      <w:r>
        <w:rPr>
          <w:rFonts w:ascii="宋体" w:hAnsi="宋体" w:eastAsia="宋体" w:cs="宋体"/>
          <w:spacing w:val="5"/>
          <w:sz w:val="20"/>
          <w:szCs w:val="20"/>
        </w:rPr>
        <w:t>学</w:t>
      </w:r>
      <w:r>
        <w:rPr>
          <w:rFonts w:ascii="宋体" w:hAnsi="宋体" w:eastAsia="宋体" w:cs="宋体"/>
          <w:spacing w:val="4"/>
          <w:sz w:val="20"/>
          <w:szCs w:val="20"/>
        </w:rPr>
        <w:t>生国际化能力。</w:t>
      </w:r>
    </w:p>
    <w:p>
      <w:pPr>
        <w:spacing w:line="224"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四)</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实施一流专业建设工程</w:t>
      </w:r>
    </w:p>
    <w:p>
      <w:pPr>
        <w:spacing w:before="117" w:line="342" w:lineRule="auto"/>
        <w:ind w:left="12" w:right="100" w:firstLine="423"/>
        <w:outlineLvl w:val="9"/>
        <w:rPr>
          <w:rFonts w:ascii="宋体" w:hAnsi="宋体" w:eastAsia="宋体" w:cs="宋体"/>
          <w:sz w:val="20"/>
          <w:szCs w:val="20"/>
        </w:rPr>
      </w:pPr>
      <w:r>
        <w:rPr>
          <w:rFonts w:ascii="宋体" w:hAnsi="宋体" w:eastAsia="宋体" w:cs="宋体"/>
          <w:spacing w:val="2"/>
          <w:sz w:val="20"/>
          <w:szCs w:val="20"/>
        </w:rPr>
        <w:t>1.深化专业内涵建设，打</w:t>
      </w:r>
      <w:r>
        <w:rPr>
          <w:rFonts w:ascii="宋体" w:hAnsi="宋体" w:eastAsia="宋体" w:cs="宋体"/>
          <w:spacing w:val="1"/>
          <w:sz w:val="20"/>
          <w:szCs w:val="20"/>
        </w:rPr>
        <w:t>造“金专”。对标《普通高等学校本科专业类教学质量国家标准》，系</w:t>
      </w:r>
      <w:r>
        <w:rPr>
          <w:rFonts w:ascii="宋体" w:hAnsi="宋体" w:eastAsia="宋体" w:cs="宋体"/>
          <w:sz w:val="20"/>
          <w:szCs w:val="20"/>
        </w:rPr>
        <w:t xml:space="preserve"> </w:t>
      </w:r>
      <w:r>
        <w:rPr>
          <w:rFonts w:ascii="宋体" w:hAnsi="宋体" w:eastAsia="宋体" w:cs="宋体"/>
          <w:spacing w:val="12"/>
          <w:sz w:val="20"/>
          <w:szCs w:val="20"/>
        </w:rPr>
        <w:t>统解析</w:t>
      </w:r>
      <w:r>
        <w:rPr>
          <w:rFonts w:ascii="宋体" w:hAnsi="宋体" w:eastAsia="宋体" w:cs="宋体"/>
          <w:spacing w:val="8"/>
          <w:sz w:val="20"/>
          <w:szCs w:val="20"/>
        </w:rPr>
        <w:t>专</w:t>
      </w:r>
      <w:r>
        <w:rPr>
          <w:rFonts w:ascii="宋体" w:hAnsi="宋体" w:eastAsia="宋体" w:cs="宋体"/>
          <w:spacing w:val="6"/>
          <w:sz w:val="20"/>
          <w:szCs w:val="20"/>
        </w:rPr>
        <w:t>业评估、专业认证指标内涵，深化培养方案、师资、课程、实验室、实习实训基地、教学</w:t>
      </w:r>
    </w:p>
    <w:p>
      <w:pPr>
        <w:outlineLvl w:val="9"/>
        <w:sectPr>
          <w:footerReference r:id="rId56"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9" w:right="100" w:firstLine="3"/>
        <w:outlineLvl w:val="9"/>
        <w:rPr>
          <w:rFonts w:ascii="宋体" w:hAnsi="宋体" w:eastAsia="宋体" w:cs="宋体"/>
          <w:sz w:val="20"/>
          <w:szCs w:val="20"/>
        </w:rPr>
      </w:pPr>
      <w:r>
        <w:rPr>
          <w:rFonts w:ascii="宋体" w:hAnsi="宋体" w:eastAsia="宋体" w:cs="宋体"/>
          <w:spacing w:val="2"/>
          <w:sz w:val="20"/>
          <w:szCs w:val="20"/>
        </w:rPr>
        <w:t>管理等人才培养各环节建设与改革。积极对接国家级、省级一流专业建设</w:t>
      </w:r>
      <w:r>
        <w:rPr>
          <w:rFonts w:ascii="宋体" w:hAnsi="宋体" w:eastAsia="宋体" w:cs="宋体"/>
          <w:spacing w:val="1"/>
          <w:sz w:val="20"/>
          <w:szCs w:val="20"/>
        </w:rPr>
        <w:t>“双万计划”，谋划建设面</w:t>
      </w:r>
      <w:r>
        <w:rPr>
          <w:rFonts w:ascii="宋体" w:hAnsi="宋体" w:eastAsia="宋体" w:cs="宋体"/>
          <w:sz w:val="20"/>
          <w:szCs w:val="20"/>
        </w:rPr>
        <w:t xml:space="preserve"> </w:t>
      </w:r>
      <w:r>
        <w:rPr>
          <w:rFonts w:ascii="宋体" w:hAnsi="宋体" w:eastAsia="宋体" w:cs="宋体"/>
          <w:spacing w:val="2"/>
          <w:sz w:val="20"/>
          <w:szCs w:val="20"/>
        </w:rPr>
        <w:t>向未来、适应需求、理念先进、保障有力的一流专业。力争建设 10 个左</w:t>
      </w:r>
      <w:r>
        <w:rPr>
          <w:rFonts w:ascii="宋体" w:hAnsi="宋体" w:eastAsia="宋体" w:cs="宋体"/>
          <w:spacing w:val="1"/>
          <w:sz w:val="20"/>
          <w:szCs w:val="20"/>
        </w:rPr>
        <w:t>右省级一流专业，1-3 个国</w:t>
      </w:r>
      <w:r>
        <w:rPr>
          <w:rFonts w:ascii="宋体" w:hAnsi="宋体" w:eastAsia="宋体" w:cs="宋体"/>
          <w:sz w:val="20"/>
          <w:szCs w:val="20"/>
        </w:rPr>
        <w:t xml:space="preserve"> </w:t>
      </w:r>
      <w:r>
        <w:rPr>
          <w:rFonts w:ascii="宋体" w:hAnsi="宋体" w:eastAsia="宋体" w:cs="宋体"/>
          <w:spacing w:val="4"/>
          <w:sz w:val="20"/>
          <w:szCs w:val="20"/>
        </w:rPr>
        <w:t>家级一流专业。</w:t>
      </w:r>
    </w:p>
    <w:p>
      <w:pPr>
        <w:spacing w:before="1" w:line="332" w:lineRule="auto"/>
        <w:ind w:left="7" w:right="97"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开</w:t>
      </w:r>
      <w:r>
        <w:rPr>
          <w:rFonts w:ascii="宋体" w:hAnsi="宋体" w:eastAsia="宋体" w:cs="宋体"/>
          <w:spacing w:val="6"/>
          <w:sz w:val="20"/>
          <w:szCs w:val="20"/>
        </w:rPr>
        <w:t>展专业认证工作。对标国家师范类专业认证标准、国际工程教育专业认证标准，认真做好</w:t>
      </w:r>
      <w:r>
        <w:rPr>
          <w:rFonts w:ascii="宋体" w:hAnsi="宋体" w:eastAsia="宋体" w:cs="宋体"/>
          <w:sz w:val="20"/>
          <w:szCs w:val="20"/>
        </w:rPr>
        <w:t xml:space="preserve"> </w:t>
      </w:r>
      <w:r>
        <w:rPr>
          <w:rFonts w:ascii="宋体" w:hAnsi="宋体" w:eastAsia="宋体" w:cs="宋体"/>
          <w:spacing w:val="6"/>
          <w:sz w:val="20"/>
          <w:szCs w:val="20"/>
        </w:rPr>
        <w:t>2</w:t>
      </w:r>
      <w:r>
        <w:rPr>
          <w:rFonts w:ascii="宋体" w:hAnsi="宋体" w:eastAsia="宋体" w:cs="宋体"/>
          <w:spacing w:val="4"/>
          <w:sz w:val="20"/>
          <w:szCs w:val="20"/>
        </w:rPr>
        <w:t>019 版人才培养方案和教学大纲的修订工作，将“学生中心、产出导向、持续改进”的认证理念贯</w:t>
      </w:r>
      <w:r>
        <w:rPr>
          <w:rFonts w:ascii="宋体" w:hAnsi="宋体" w:eastAsia="宋体" w:cs="宋体"/>
          <w:sz w:val="20"/>
          <w:szCs w:val="20"/>
        </w:rPr>
        <w:t xml:space="preserve"> </w:t>
      </w:r>
      <w:r>
        <w:rPr>
          <w:rFonts w:ascii="宋体" w:hAnsi="宋体" w:eastAsia="宋体" w:cs="宋体"/>
          <w:spacing w:val="4"/>
          <w:sz w:val="20"/>
          <w:szCs w:val="20"/>
        </w:rPr>
        <w:t>穿本科人才培养全过程。2020 年师范专业认证工作正式启动，力争五年内学校现有 12 个师范</w:t>
      </w:r>
      <w:r>
        <w:rPr>
          <w:rFonts w:ascii="宋体" w:hAnsi="宋体" w:eastAsia="宋体" w:cs="宋体"/>
          <w:spacing w:val="2"/>
          <w:sz w:val="20"/>
          <w:szCs w:val="20"/>
        </w:rPr>
        <w:t>专</w:t>
      </w:r>
      <w:r>
        <w:rPr>
          <w:rFonts w:ascii="宋体" w:hAnsi="宋体" w:eastAsia="宋体" w:cs="宋体"/>
          <w:sz w:val="20"/>
          <w:szCs w:val="20"/>
        </w:rPr>
        <w:t xml:space="preserve">业 </w:t>
      </w:r>
      <w:r>
        <w:rPr>
          <w:rFonts w:ascii="宋体" w:hAnsi="宋体" w:eastAsia="宋体" w:cs="宋体"/>
          <w:spacing w:val="6"/>
          <w:sz w:val="20"/>
          <w:szCs w:val="20"/>
        </w:rPr>
        <w:t>全部通过国家</w:t>
      </w:r>
      <w:r>
        <w:rPr>
          <w:rFonts w:ascii="宋体" w:hAnsi="宋体" w:eastAsia="宋体" w:cs="宋体"/>
          <w:spacing w:val="5"/>
          <w:sz w:val="20"/>
          <w:szCs w:val="20"/>
        </w:rPr>
        <w:t>二</w:t>
      </w:r>
      <w:r>
        <w:rPr>
          <w:rFonts w:ascii="宋体" w:hAnsi="宋体" w:eastAsia="宋体" w:cs="宋体"/>
          <w:spacing w:val="3"/>
          <w:sz w:val="20"/>
          <w:szCs w:val="20"/>
        </w:rPr>
        <w:t>级认证，3-5 个工科专业开展国际工程教育专业认证。</w:t>
      </w:r>
    </w:p>
    <w:p>
      <w:pPr>
        <w:spacing w:before="1" w:line="332" w:lineRule="auto"/>
        <w:ind w:left="9" w:right="29" w:firstLine="415"/>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完</w:t>
      </w:r>
      <w:r>
        <w:rPr>
          <w:rFonts w:ascii="宋体" w:hAnsi="宋体" w:eastAsia="宋体" w:cs="宋体"/>
          <w:spacing w:val="6"/>
          <w:sz w:val="20"/>
          <w:szCs w:val="20"/>
        </w:rPr>
        <w:t>善专业动态调整机制。积极应对国家、行业和区域经济发展需求以及高考改革新形势，招</w:t>
      </w:r>
      <w:r>
        <w:rPr>
          <w:rFonts w:ascii="宋体" w:hAnsi="宋体" w:eastAsia="宋体" w:cs="宋体"/>
          <w:sz w:val="20"/>
          <w:szCs w:val="20"/>
        </w:rPr>
        <w:t xml:space="preserve"> </w:t>
      </w:r>
      <w:r>
        <w:rPr>
          <w:rFonts w:ascii="宋体" w:hAnsi="宋体" w:eastAsia="宋体" w:cs="宋体"/>
          <w:spacing w:val="6"/>
          <w:sz w:val="20"/>
          <w:szCs w:val="20"/>
        </w:rPr>
        <w:t>生、培养、就业</w:t>
      </w:r>
      <w:r>
        <w:rPr>
          <w:rFonts w:ascii="宋体" w:hAnsi="宋体" w:eastAsia="宋体" w:cs="宋体"/>
          <w:spacing w:val="3"/>
          <w:sz w:val="20"/>
          <w:szCs w:val="20"/>
        </w:rPr>
        <w:t>、评估多方协同联动，加强专业动态调控。积极布局新专业申报，重点培育新材料、</w:t>
      </w:r>
      <w:r>
        <w:rPr>
          <w:rFonts w:ascii="宋体" w:hAnsi="宋体" w:eastAsia="宋体" w:cs="宋体"/>
          <w:sz w:val="20"/>
          <w:szCs w:val="20"/>
        </w:rPr>
        <w:t xml:space="preserve"> </w:t>
      </w:r>
      <w:r>
        <w:rPr>
          <w:rFonts w:ascii="宋体" w:hAnsi="宋体" w:eastAsia="宋体" w:cs="宋体"/>
          <w:spacing w:val="12"/>
          <w:sz w:val="20"/>
          <w:szCs w:val="20"/>
        </w:rPr>
        <w:t>智能制造</w:t>
      </w:r>
      <w:r>
        <w:rPr>
          <w:rFonts w:ascii="宋体" w:hAnsi="宋体" w:eastAsia="宋体" w:cs="宋体"/>
          <w:spacing w:val="6"/>
          <w:sz w:val="20"/>
          <w:szCs w:val="20"/>
        </w:rPr>
        <w:t>、人工智能等领域的新专业，对建设水平不高、竞争力不强的专业减少招生计划、预警整</w:t>
      </w:r>
      <w:r>
        <w:rPr>
          <w:rFonts w:ascii="宋体" w:hAnsi="宋体" w:eastAsia="宋体" w:cs="宋体"/>
          <w:sz w:val="20"/>
          <w:szCs w:val="20"/>
        </w:rPr>
        <w:t xml:space="preserve"> </w:t>
      </w:r>
      <w:r>
        <w:rPr>
          <w:rFonts w:ascii="宋体" w:hAnsi="宋体" w:eastAsia="宋体" w:cs="宋体"/>
          <w:spacing w:val="2"/>
          <w:sz w:val="20"/>
          <w:szCs w:val="20"/>
        </w:rPr>
        <w:t>改，直至停止招生，学校本科招生专业总数稳</w:t>
      </w:r>
      <w:r>
        <w:rPr>
          <w:rFonts w:ascii="宋体" w:hAnsi="宋体" w:eastAsia="宋体" w:cs="宋体"/>
          <w:spacing w:val="1"/>
          <w:sz w:val="20"/>
          <w:szCs w:val="20"/>
        </w:rPr>
        <w:t>定在 50 个左右。</w:t>
      </w:r>
    </w:p>
    <w:p>
      <w:pPr>
        <w:spacing w:line="224"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五)</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实施一流课程建设工程</w:t>
      </w:r>
    </w:p>
    <w:p>
      <w:pPr>
        <w:spacing w:before="118" w:line="332" w:lineRule="auto"/>
        <w:ind w:left="8" w:right="31" w:firstLine="427"/>
        <w:outlineLvl w:val="9"/>
        <w:rPr>
          <w:rFonts w:ascii="宋体" w:hAnsi="宋体" w:eastAsia="宋体" w:cs="宋体"/>
          <w:sz w:val="20"/>
          <w:szCs w:val="20"/>
        </w:rPr>
      </w:pPr>
      <w:r>
        <w:rPr>
          <w:rFonts w:ascii="宋体" w:hAnsi="宋体" w:eastAsia="宋体" w:cs="宋体"/>
          <w:spacing w:val="2"/>
          <w:sz w:val="20"/>
          <w:szCs w:val="20"/>
        </w:rPr>
        <w:t>1.开展“课堂革命”。持</w:t>
      </w:r>
      <w:r>
        <w:rPr>
          <w:rFonts w:ascii="宋体" w:hAnsi="宋体" w:eastAsia="宋体" w:cs="宋体"/>
          <w:spacing w:val="1"/>
          <w:sz w:val="20"/>
          <w:szCs w:val="20"/>
        </w:rPr>
        <w:t>续推进信息技术与教育教学的深度融合，深化教学方法与模式改革，实</w:t>
      </w:r>
      <w:r>
        <w:rPr>
          <w:rFonts w:ascii="宋体" w:hAnsi="宋体" w:eastAsia="宋体" w:cs="宋体"/>
          <w:sz w:val="20"/>
          <w:szCs w:val="20"/>
        </w:rPr>
        <w:t xml:space="preserve"> </w:t>
      </w:r>
      <w:r>
        <w:rPr>
          <w:rFonts w:ascii="宋体" w:hAnsi="宋体" w:eastAsia="宋体" w:cs="宋体"/>
          <w:spacing w:val="10"/>
          <w:sz w:val="20"/>
          <w:szCs w:val="20"/>
        </w:rPr>
        <w:t>现用信息技术</w:t>
      </w:r>
      <w:r>
        <w:rPr>
          <w:rFonts w:ascii="宋体" w:hAnsi="宋体" w:eastAsia="宋体" w:cs="宋体"/>
          <w:spacing w:val="6"/>
          <w:sz w:val="20"/>
          <w:szCs w:val="20"/>
        </w:rPr>
        <w:t>重</w:t>
      </w:r>
      <w:r>
        <w:rPr>
          <w:rFonts w:ascii="宋体" w:hAnsi="宋体" w:eastAsia="宋体" w:cs="宋体"/>
          <w:spacing w:val="5"/>
          <w:sz w:val="20"/>
          <w:szCs w:val="20"/>
        </w:rPr>
        <w:t>塑教育教学形态,推广翻转课堂、混合式教学等新型教学模式，合理增加课程难度、</w:t>
      </w:r>
      <w:r>
        <w:rPr>
          <w:rFonts w:ascii="宋体" w:hAnsi="宋体" w:eastAsia="宋体" w:cs="宋体"/>
          <w:sz w:val="20"/>
          <w:szCs w:val="20"/>
        </w:rPr>
        <w:t xml:space="preserve"> </w:t>
      </w:r>
      <w:r>
        <w:rPr>
          <w:rFonts w:ascii="宋体" w:hAnsi="宋体" w:eastAsia="宋体" w:cs="宋体"/>
          <w:spacing w:val="6"/>
          <w:sz w:val="20"/>
          <w:szCs w:val="20"/>
        </w:rPr>
        <w:t>拓展课程深度</w:t>
      </w:r>
      <w:r>
        <w:rPr>
          <w:rFonts w:ascii="宋体" w:hAnsi="宋体" w:eastAsia="宋体" w:cs="宋体"/>
          <w:spacing w:val="4"/>
          <w:sz w:val="20"/>
          <w:szCs w:val="20"/>
        </w:rPr>
        <w:t>。</w:t>
      </w:r>
      <w:r>
        <w:rPr>
          <w:rFonts w:ascii="宋体" w:hAnsi="宋体" w:eastAsia="宋体" w:cs="宋体"/>
          <w:spacing w:val="3"/>
          <w:sz w:val="20"/>
          <w:szCs w:val="20"/>
        </w:rPr>
        <w:t>转变教师教学方式和学生学习方式，课堂教学由教师单向传输转变为师生互动交流、</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5"/>
          <w:sz w:val="20"/>
          <w:szCs w:val="20"/>
        </w:rPr>
        <w:t>作探究，切实提高课堂教学质量,增加学生获得感。</w:t>
      </w:r>
    </w:p>
    <w:p>
      <w:pPr>
        <w:spacing w:before="1" w:line="332" w:lineRule="auto"/>
        <w:ind w:left="6" w:right="31" w:firstLine="416"/>
        <w:outlineLvl w:val="9"/>
        <w:rPr>
          <w:rFonts w:ascii="宋体" w:hAnsi="宋体" w:eastAsia="宋体" w:cs="宋体"/>
          <w:sz w:val="20"/>
          <w:szCs w:val="20"/>
        </w:rPr>
      </w:pPr>
      <w:r>
        <w:rPr>
          <w:rFonts w:ascii="宋体" w:hAnsi="宋体" w:eastAsia="宋体" w:cs="宋体"/>
          <w:spacing w:val="-2"/>
          <w:sz w:val="20"/>
          <w:szCs w:val="20"/>
        </w:rPr>
        <w:t>2.打造“金课”，培育建设一批一流课程</w:t>
      </w:r>
      <w:r>
        <w:rPr>
          <w:rFonts w:ascii="宋体" w:hAnsi="宋体" w:eastAsia="宋体" w:cs="宋体"/>
          <w:spacing w:val="-1"/>
          <w:sz w:val="20"/>
          <w:szCs w:val="20"/>
        </w:rPr>
        <w:t>。重点建设三类挑战性课程：一是反映科学研究新进展、</w:t>
      </w:r>
      <w:r>
        <w:rPr>
          <w:rFonts w:ascii="宋体" w:hAnsi="宋体" w:eastAsia="宋体" w:cs="宋体"/>
          <w:sz w:val="20"/>
          <w:szCs w:val="20"/>
        </w:rPr>
        <w:t xml:space="preserve"> </w:t>
      </w:r>
      <w:r>
        <w:rPr>
          <w:rFonts w:ascii="宋体" w:hAnsi="宋体" w:eastAsia="宋体" w:cs="宋体"/>
          <w:spacing w:val="8"/>
          <w:sz w:val="20"/>
          <w:szCs w:val="20"/>
        </w:rPr>
        <w:t>教学</w:t>
      </w:r>
      <w:r>
        <w:rPr>
          <w:rFonts w:ascii="宋体" w:hAnsi="宋体" w:eastAsia="宋体" w:cs="宋体"/>
          <w:spacing w:val="4"/>
          <w:sz w:val="20"/>
          <w:szCs w:val="20"/>
        </w:rPr>
        <w:t>方法灵活、挑战度高的精品线下课程；二是充分运用信息技术、受众面广的线上课程/线上线下</w:t>
      </w:r>
      <w:r>
        <w:rPr>
          <w:rFonts w:ascii="宋体" w:hAnsi="宋体" w:eastAsia="宋体" w:cs="宋体"/>
          <w:sz w:val="20"/>
          <w:szCs w:val="20"/>
        </w:rPr>
        <w:t xml:space="preserve"> </w:t>
      </w:r>
      <w:r>
        <w:rPr>
          <w:rFonts w:ascii="宋体" w:hAnsi="宋体" w:eastAsia="宋体" w:cs="宋体"/>
          <w:spacing w:val="12"/>
          <w:sz w:val="20"/>
          <w:szCs w:val="20"/>
        </w:rPr>
        <w:t>相结合的</w:t>
      </w:r>
      <w:r>
        <w:rPr>
          <w:rFonts w:ascii="宋体" w:hAnsi="宋体" w:eastAsia="宋体" w:cs="宋体"/>
          <w:spacing w:val="8"/>
          <w:sz w:val="20"/>
          <w:szCs w:val="20"/>
        </w:rPr>
        <w:t>精</w:t>
      </w:r>
      <w:r>
        <w:rPr>
          <w:rFonts w:ascii="宋体" w:hAnsi="宋体" w:eastAsia="宋体" w:cs="宋体"/>
          <w:spacing w:val="6"/>
          <w:sz w:val="20"/>
          <w:szCs w:val="20"/>
        </w:rPr>
        <w:t>品在线开放课程；三是跨学科、跨专业、跨年级、理论与实践相结合的创新创业精品课</w:t>
      </w:r>
      <w:r>
        <w:rPr>
          <w:rFonts w:ascii="宋体" w:hAnsi="宋体" w:eastAsia="宋体" w:cs="宋体"/>
          <w:sz w:val="20"/>
          <w:szCs w:val="20"/>
        </w:rPr>
        <w:t xml:space="preserve"> </w:t>
      </w:r>
      <w:r>
        <w:rPr>
          <w:rFonts w:ascii="宋体" w:hAnsi="宋体" w:eastAsia="宋体" w:cs="宋体"/>
          <w:spacing w:val="1"/>
          <w:sz w:val="20"/>
          <w:szCs w:val="20"/>
        </w:rPr>
        <w:t>程。实施“课程上网</w:t>
      </w:r>
      <w:r>
        <w:rPr>
          <w:rFonts w:ascii="宋体" w:hAnsi="宋体" w:eastAsia="宋体" w:cs="宋体"/>
          <w:sz w:val="20"/>
          <w:szCs w:val="20"/>
        </w:rPr>
        <w:t>计划”，力争 5 年内，各专业核心课程的教学资源全部上网运行。</w:t>
      </w:r>
    </w:p>
    <w:p>
      <w:pPr>
        <w:spacing w:before="2" w:line="332" w:lineRule="auto"/>
        <w:ind w:left="7" w:right="97"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深</w:t>
      </w:r>
      <w:r>
        <w:rPr>
          <w:rFonts w:ascii="宋体" w:hAnsi="宋体" w:eastAsia="宋体" w:cs="宋体"/>
          <w:spacing w:val="6"/>
          <w:sz w:val="20"/>
          <w:szCs w:val="20"/>
        </w:rPr>
        <w:t>化实验教学改革。实施实验技术及实验教学改革计划，开展综合性、设计性、创新性实验</w:t>
      </w:r>
      <w:r>
        <w:rPr>
          <w:rFonts w:ascii="宋体" w:hAnsi="宋体" w:eastAsia="宋体" w:cs="宋体"/>
          <w:sz w:val="20"/>
          <w:szCs w:val="20"/>
        </w:rPr>
        <w:t xml:space="preserve"> </w:t>
      </w:r>
      <w:r>
        <w:rPr>
          <w:rFonts w:ascii="宋体" w:hAnsi="宋体" w:eastAsia="宋体" w:cs="宋体"/>
          <w:spacing w:val="12"/>
          <w:sz w:val="20"/>
          <w:szCs w:val="20"/>
        </w:rPr>
        <w:t>项目建设</w:t>
      </w:r>
      <w:r>
        <w:rPr>
          <w:rFonts w:ascii="宋体" w:hAnsi="宋体" w:eastAsia="宋体" w:cs="宋体"/>
          <w:spacing w:val="7"/>
          <w:sz w:val="20"/>
          <w:szCs w:val="20"/>
        </w:rPr>
        <w:t>，</w:t>
      </w:r>
      <w:r>
        <w:rPr>
          <w:rFonts w:ascii="宋体" w:hAnsi="宋体" w:eastAsia="宋体" w:cs="宋体"/>
          <w:spacing w:val="6"/>
          <w:sz w:val="20"/>
          <w:szCs w:val="20"/>
        </w:rPr>
        <w:t>推进自制仪器、大型仪器设备功能再开发，开展实验教学体系、教学模式、教学方法改</w:t>
      </w:r>
      <w:r>
        <w:rPr>
          <w:rFonts w:ascii="宋体" w:hAnsi="宋体" w:eastAsia="宋体" w:cs="宋体"/>
          <w:sz w:val="20"/>
          <w:szCs w:val="20"/>
        </w:rPr>
        <w:t xml:space="preserve"> </w:t>
      </w:r>
      <w:r>
        <w:rPr>
          <w:rFonts w:ascii="宋体" w:hAnsi="宋体" w:eastAsia="宋体" w:cs="宋体"/>
          <w:spacing w:val="-1"/>
          <w:sz w:val="20"/>
          <w:szCs w:val="20"/>
        </w:rPr>
        <w:t xml:space="preserve">革研究。力争 5 年内建成 </w:t>
      </w:r>
      <w:r>
        <w:rPr>
          <w:rFonts w:ascii="宋体" w:hAnsi="宋体" w:eastAsia="宋体" w:cs="宋体"/>
          <w:sz w:val="20"/>
          <w:szCs w:val="20"/>
        </w:rPr>
        <w:t xml:space="preserve">3-5 个省级虚拟仿真实验教学项目，建设 200 个综合性、设计性、创新性 </w:t>
      </w:r>
      <w:r>
        <w:rPr>
          <w:rFonts w:ascii="宋体" w:hAnsi="宋体" w:eastAsia="宋体" w:cs="宋体"/>
          <w:spacing w:val="2"/>
          <w:sz w:val="20"/>
          <w:szCs w:val="20"/>
        </w:rPr>
        <w:t>实验项目，实验技术及实验教学改革项目保持每年 20 项左右。扩大实验室开放，每年设</w:t>
      </w:r>
      <w:r>
        <w:rPr>
          <w:rFonts w:ascii="宋体" w:hAnsi="宋体" w:eastAsia="宋体" w:cs="宋体"/>
          <w:spacing w:val="1"/>
          <w:sz w:val="20"/>
          <w:szCs w:val="20"/>
        </w:rPr>
        <w:t>立</w:t>
      </w:r>
      <w:r>
        <w:rPr>
          <w:rFonts w:ascii="宋体" w:hAnsi="宋体" w:eastAsia="宋体" w:cs="宋体"/>
          <w:sz w:val="20"/>
          <w:szCs w:val="20"/>
        </w:rPr>
        <w:t xml:space="preserve">实验室开 </w:t>
      </w:r>
      <w:r>
        <w:rPr>
          <w:rFonts w:ascii="宋体" w:hAnsi="宋体" w:eastAsia="宋体" w:cs="宋体"/>
          <w:spacing w:val="4"/>
          <w:sz w:val="20"/>
          <w:szCs w:val="20"/>
        </w:rPr>
        <w:t xml:space="preserve">放项目不少于 </w:t>
      </w:r>
      <w:r>
        <w:rPr>
          <w:rFonts w:ascii="宋体" w:hAnsi="宋体" w:eastAsia="宋体" w:cs="宋体"/>
          <w:spacing w:val="3"/>
          <w:sz w:val="20"/>
          <w:szCs w:val="20"/>
        </w:rPr>
        <w:t>3</w:t>
      </w:r>
      <w:r>
        <w:rPr>
          <w:rFonts w:ascii="宋体" w:hAnsi="宋体" w:eastAsia="宋体" w:cs="宋体"/>
          <w:spacing w:val="2"/>
          <w:sz w:val="20"/>
          <w:szCs w:val="20"/>
        </w:rPr>
        <w:t>0 项，鼓励优秀本科生早进实验室、早进课题、早进科研团队。</w:t>
      </w:r>
    </w:p>
    <w:p>
      <w:pPr>
        <w:spacing w:before="1" w:line="332" w:lineRule="auto"/>
        <w:ind w:left="10" w:right="31" w:firstLine="409"/>
        <w:outlineLvl w:val="9"/>
        <w:rPr>
          <w:rFonts w:ascii="宋体" w:hAnsi="宋体" w:eastAsia="宋体" w:cs="宋体"/>
          <w:sz w:val="20"/>
          <w:szCs w:val="20"/>
        </w:rPr>
      </w:pPr>
      <w:r>
        <w:rPr>
          <w:rFonts w:ascii="宋体" w:hAnsi="宋体" w:eastAsia="宋体" w:cs="宋体"/>
          <w:spacing w:val="12"/>
          <w:sz w:val="20"/>
          <w:szCs w:val="20"/>
        </w:rPr>
        <w:t>4.加</w:t>
      </w:r>
      <w:r>
        <w:rPr>
          <w:rFonts w:ascii="宋体" w:hAnsi="宋体" w:eastAsia="宋体" w:cs="宋体"/>
          <w:spacing w:val="7"/>
          <w:sz w:val="20"/>
          <w:szCs w:val="20"/>
        </w:rPr>
        <w:t>强</w:t>
      </w:r>
      <w:r>
        <w:rPr>
          <w:rFonts w:ascii="宋体" w:hAnsi="宋体" w:eastAsia="宋体" w:cs="宋体"/>
          <w:spacing w:val="6"/>
          <w:sz w:val="20"/>
          <w:szCs w:val="20"/>
        </w:rPr>
        <w:t>教材建设。完善教材编写、遴选机制，进一步增强教材选用的针对性和实效性，鼓励将</w:t>
      </w:r>
      <w:r>
        <w:rPr>
          <w:rFonts w:ascii="宋体" w:hAnsi="宋体" w:eastAsia="宋体" w:cs="宋体"/>
          <w:sz w:val="20"/>
          <w:szCs w:val="20"/>
        </w:rPr>
        <w:t xml:space="preserve"> </w:t>
      </w:r>
      <w:r>
        <w:rPr>
          <w:rFonts w:ascii="宋体" w:hAnsi="宋体" w:eastAsia="宋体" w:cs="宋体"/>
          <w:spacing w:val="6"/>
          <w:sz w:val="20"/>
          <w:szCs w:val="20"/>
        </w:rPr>
        <w:t>学科研究新</w:t>
      </w:r>
      <w:r>
        <w:rPr>
          <w:rFonts w:ascii="宋体" w:hAnsi="宋体" w:eastAsia="宋体" w:cs="宋体"/>
          <w:spacing w:val="5"/>
          <w:sz w:val="20"/>
          <w:szCs w:val="20"/>
        </w:rPr>
        <w:t>进</w:t>
      </w:r>
      <w:r>
        <w:rPr>
          <w:rFonts w:ascii="宋体" w:hAnsi="宋体" w:eastAsia="宋体" w:cs="宋体"/>
          <w:spacing w:val="3"/>
          <w:sz w:val="20"/>
          <w:szCs w:val="20"/>
        </w:rPr>
        <w:t>展、实践发展新经验、社会需求新变化及时纳入教材，鼓励开发校本实验、实训教材。</w:t>
      </w:r>
      <w:r>
        <w:rPr>
          <w:rFonts w:ascii="宋体" w:hAnsi="宋体" w:eastAsia="宋体" w:cs="宋体"/>
          <w:sz w:val="20"/>
          <w:szCs w:val="20"/>
        </w:rPr>
        <w:t xml:space="preserve"> </w:t>
      </w:r>
      <w:r>
        <w:rPr>
          <w:rFonts w:ascii="宋体" w:hAnsi="宋体" w:eastAsia="宋体" w:cs="宋体"/>
          <w:spacing w:val="2"/>
          <w:sz w:val="20"/>
          <w:szCs w:val="20"/>
        </w:rPr>
        <w:t>组织申报并编写国家级、省级规划教材。优先选用“马工程”、国家级、省部级规划和精品教</w:t>
      </w:r>
      <w:r>
        <w:rPr>
          <w:rFonts w:ascii="宋体" w:hAnsi="宋体" w:eastAsia="宋体" w:cs="宋体"/>
          <w:spacing w:val="1"/>
          <w:sz w:val="20"/>
          <w:szCs w:val="20"/>
        </w:rPr>
        <w:t>材</w:t>
      </w:r>
      <w:r>
        <w:rPr>
          <w:rFonts w:ascii="宋体" w:hAnsi="宋体" w:eastAsia="宋体" w:cs="宋体"/>
          <w:sz w:val="20"/>
          <w:szCs w:val="20"/>
        </w:rPr>
        <w:t xml:space="preserve">，重 </w:t>
      </w:r>
      <w:r>
        <w:rPr>
          <w:rFonts w:ascii="宋体" w:hAnsi="宋体" w:eastAsia="宋体" w:cs="宋体"/>
          <w:spacing w:val="10"/>
          <w:sz w:val="20"/>
          <w:szCs w:val="20"/>
        </w:rPr>
        <w:t>点选用</w:t>
      </w:r>
      <w:r>
        <w:rPr>
          <w:rFonts w:ascii="宋体" w:hAnsi="宋体" w:eastAsia="宋体" w:cs="宋体"/>
          <w:spacing w:val="5"/>
          <w:sz w:val="20"/>
          <w:szCs w:val="20"/>
        </w:rPr>
        <w:t>近三年出版的新教材和特色教材，确保符合高素质应用型人才培养需要。</w:t>
      </w:r>
    </w:p>
    <w:p>
      <w:pPr>
        <w:spacing w:line="224"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六)</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实施教学基础条件建设工程</w:t>
      </w:r>
    </w:p>
    <w:p>
      <w:pPr>
        <w:spacing w:before="119" w:line="332" w:lineRule="auto"/>
        <w:ind w:left="8" w:right="97" w:firstLine="427"/>
        <w:outlineLvl w:val="9"/>
        <w:rPr>
          <w:rFonts w:ascii="宋体" w:hAnsi="宋体" w:eastAsia="宋体" w:cs="宋体"/>
          <w:sz w:val="20"/>
          <w:szCs w:val="20"/>
        </w:rPr>
      </w:pPr>
      <w:r>
        <w:rPr>
          <w:rFonts w:ascii="宋体" w:hAnsi="宋体" w:eastAsia="宋体" w:cs="宋体"/>
          <w:spacing w:val="2"/>
          <w:sz w:val="20"/>
          <w:szCs w:val="20"/>
        </w:rPr>
        <w:t>1.实施教学实验室“五达标”。</w:t>
      </w:r>
      <w:r>
        <w:rPr>
          <w:rFonts w:ascii="宋体" w:hAnsi="宋体" w:eastAsia="宋体" w:cs="宋体"/>
          <w:spacing w:val="1"/>
          <w:sz w:val="20"/>
          <w:szCs w:val="20"/>
        </w:rPr>
        <w:t>开展实验室管理、实验队伍、实验设备、实验教学、实验室安全</w:t>
      </w:r>
      <w:r>
        <w:rPr>
          <w:rFonts w:ascii="宋体" w:hAnsi="宋体" w:eastAsia="宋体" w:cs="宋体"/>
          <w:sz w:val="20"/>
          <w:szCs w:val="20"/>
        </w:rPr>
        <w:t xml:space="preserve"> </w:t>
      </w:r>
      <w:r>
        <w:rPr>
          <w:rFonts w:ascii="宋体" w:hAnsi="宋体" w:eastAsia="宋体" w:cs="宋体"/>
          <w:spacing w:val="12"/>
          <w:sz w:val="20"/>
          <w:szCs w:val="20"/>
        </w:rPr>
        <w:t>等五项达</w:t>
      </w:r>
      <w:r>
        <w:rPr>
          <w:rFonts w:ascii="宋体" w:hAnsi="宋体" w:eastAsia="宋体" w:cs="宋体"/>
          <w:spacing w:val="6"/>
          <w:sz w:val="20"/>
          <w:szCs w:val="20"/>
        </w:rPr>
        <w:t>标建设，引导二级学院加强实验室建设，规范实验教学管理，提高实验教学质量。年新增</w:t>
      </w:r>
      <w:r>
        <w:rPr>
          <w:rFonts w:ascii="宋体" w:hAnsi="宋体" w:eastAsia="宋体" w:cs="宋体"/>
          <w:sz w:val="20"/>
          <w:szCs w:val="20"/>
        </w:rPr>
        <w:t xml:space="preserve"> </w:t>
      </w:r>
      <w:r>
        <w:rPr>
          <w:rFonts w:ascii="宋体" w:hAnsi="宋体" w:eastAsia="宋体" w:cs="宋体"/>
          <w:spacing w:val="2"/>
          <w:sz w:val="20"/>
          <w:szCs w:val="20"/>
        </w:rPr>
        <w:t>教科研仪器 2000 万元，保证基础课、各专业核心课程的实验教学仪器设备</w:t>
      </w:r>
      <w:r>
        <w:rPr>
          <w:rFonts w:ascii="宋体" w:hAnsi="宋体" w:eastAsia="宋体" w:cs="宋体"/>
          <w:spacing w:val="1"/>
          <w:sz w:val="20"/>
          <w:szCs w:val="20"/>
        </w:rPr>
        <w:t>的配备达到国家有关标准</w:t>
      </w:r>
      <w:r>
        <w:rPr>
          <w:rFonts w:ascii="宋体" w:hAnsi="宋体" w:eastAsia="宋体" w:cs="宋体"/>
          <w:sz w:val="20"/>
          <w:szCs w:val="20"/>
        </w:rPr>
        <w:t xml:space="preserve"> </w:t>
      </w:r>
      <w:r>
        <w:rPr>
          <w:rFonts w:ascii="宋体" w:hAnsi="宋体" w:eastAsia="宋体" w:cs="宋体"/>
          <w:spacing w:val="2"/>
          <w:sz w:val="20"/>
          <w:szCs w:val="20"/>
        </w:rPr>
        <w:t>要求。</w:t>
      </w:r>
    </w:p>
    <w:p>
      <w:pPr>
        <w:spacing w:line="337" w:lineRule="auto"/>
        <w:ind w:left="7" w:right="93"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推</w:t>
      </w:r>
      <w:r>
        <w:rPr>
          <w:rFonts w:ascii="宋体" w:hAnsi="宋体" w:eastAsia="宋体" w:cs="宋体"/>
          <w:spacing w:val="6"/>
          <w:sz w:val="20"/>
          <w:szCs w:val="20"/>
        </w:rPr>
        <w:t>进“双基”标准化建设。通过开展基层教学组织、基本教学活动“双基”标准化建设和示</w:t>
      </w:r>
      <w:r>
        <w:rPr>
          <w:rFonts w:ascii="宋体" w:hAnsi="宋体" w:eastAsia="宋体" w:cs="宋体"/>
          <w:sz w:val="20"/>
          <w:szCs w:val="20"/>
        </w:rPr>
        <w:t xml:space="preserve"> </w:t>
      </w:r>
      <w:r>
        <w:rPr>
          <w:rFonts w:ascii="宋体" w:hAnsi="宋体" w:eastAsia="宋体" w:cs="宋体"/>
          <w:spacing w:val="2"/>
          <w:sz w:val="20"/>
          <w:szCs w:val="20"/>
        </w:rPr>
        <w:t>范创建行动，引导二级学院加强教学系 (教研室) 建设，确保到 2</w:t>
      </w:r>
      <w:r>
        <w:rPr>
          <w:rFonts w:ascii="宋体" w:hAnsi="宋体" w:eastAsia="宋体" w:cs="宋体"/>
          <w:spacing w:val="1"/>
          <w:sz w:val="20"/>
          <w:szCs w:val="20"/>
        </w:rPr>
        <w:t>020 年年底，学校“双基”标准化</w:t>
      </w:r>
      <w:r>
        <w:rPr>
          <w:rFonts w:ascii="宋体" w:hAnsi="宋体" w:eastAsia="宋体" w:cs="宋体"/>
          <w:sz w:val="20"/>
          <w:szCs w:val="20"/>
        </w:rPr>
        <w:t xml:space="preserve"> </w:t>
      </w:r>
      <w:r>
        <w:rPr>
          <w:rFonts w:ascii="宋体" w:hAnsi="宋体" w:eastAsia="宋体" w:cs="宋体"/>
          <w:spacing w:val="2"/>
          <w:sz w:val="20"/>
          <w:szCs w:val="20"/>
        </w:rPr>
        <w:t>率达到 70%，2021 年达到90%，2023 年全面达标。建设 3-</w:t>
      </w:r>
      <w:r>
        <w:rPr>
          <w:rFonts w:ascii="宋体" w:hAnsi="宋体" w:eastAsia="宋体" w:cs="宋体"/>
          <w:spacing w:val="1"/>
          <w:sz w:val="20"/>
          <w:szCs w:val="20"/>
        </w:rPr>
        <w:t>5 个省级示范基层教学组织，充分发挥基</w:t>
      </w:r>
      <w:r>
        <w:rPr>
          <w:rFonts w:ascii="宋体" w:hAnsi="宋体" w:eastAsia="宋体" w:cs="宋体"/>
          <w:sz w:val="20"/>
          <w:szCs w:val="20"/>
        </w:rPr>
        <w:t xml:space="preserve"> </w:t>
      </w:r>
      <w:r>
        <w:rPr>
          <w:rFonts w:ascii="宋体" w:hAnsi="宋体" w:eastAsia="宋体" w:cs="宋体"/>
          <w:spacing w:val="10"/>
          <w:sz w:val="20"/>
          <w:szCs w:val="20"/>
        </w:rPr>
        <w:t>层教</w:t>
      </w:r>
      <w:r>
        <w:rPr>
          <w:rFonts w:ascii="宋体" w:hAnsi="宋体" w:eastAsia="宋体" w:cs="宋体"/>
          <w:spacing w:val="9"/>
          <w:sz w:val="20"/>
          <w:szCs w:val="20"/>
        </w:rPr>
        <w:t>学</w:t>
      </w:r>
      <w:r>
        <w:rPr>
          <w:rFonts w:ascii="宋体" w:hAnsi="宋体" w:eastAsia="宋体" w:cs="宋体"/>
          <w:spacing w:val="5"/>
          <w:sz w:val="20"/>
          <w:szCs w:val="20"/>
        </w:rPr>
        <w:t>组织在专业建设、人才培养和教育教学改革中的重要作用。</w:t>
      </w:r>
    </w:p>
    <w:p>
      <w:pPr>
        <w:outlineLvl w:val="9"/>
        <w:sectPr>
          <w:footerReference r:id="rId57"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97" w:firstLine="412"/>
        <w:outlineLvl w:val="9"/>
        <w:rPr>
          <w:rFonts w:ascii="宋体" w:hAnsi="宋体" w:eastAsia="宋体" w:cs="宋体"/>
          <w:sz w:val="20"/>
          <w:szCs w:val="20"/>
        </w:rPr>
      </w:pPr>
      <w:r>
        <w:rPr>
          <w:rFonts w:ascii="宋体" w:hAnsi="宋体" w:eastAsia="宋体" w:cs="宋体"/>
          <w:spacing w:val="6"/>
          <w:sz w:val="20"/>
          <w:szCs w:val="20"/>
        </w:rPr>
        <w:t>3.实施教室信息化建设。实现多媒体教室覆盖率达 100%，智慧教室覆盖率达20%。打造智</w:t>
      </w:r>
      <w:r>
        <w:rPr>
          <w:rFonts w:ascii="宋体" w:hAnsi="宋体" w:eastAsia="宋体" w:cs="宋体"/>
          <w:spacing w:val="5"/>
          <w:sz w:val="20"/>
          <w:szCs w:val="20"/>
        </w:rPr>
        <w:t>慧</w:t>
      </w:r>
      <w:r>
        <w:rPr>
          <w:rFonts w:ascii="宋体" w:hAnsi="宋体" w:eastAsia="宋体" w:cs="宋体"/>
          <w:sz w:val="20"/>
          <w:szCs w:val="20"/>
        </w:rPr>
        <w:t xml:space="preserve">化 </w:t>
      </w:r>
      <w:r>
        <w:rPr>
          <w:rFonts w:ascii="宋体" w:hAnsi="宋体" w:eastAsia="宋体" w:cs="宋体"/>
          <w:spacing w:val="12"/>
          <w:sz w:val="20"/>
          <w:szCs w:val="20"/>
        </w:rPr>
        <w:t>学习空</w:t>
      </w:r>
      <w:r>
        <w:rPr>
          <w:rFonts w:ascii="宋体" w:hAnsi="宋体" w:eastAsia="宋体" w:cs="宋体"/>
          <w:spacing w:val="6"/>
          <w:sz w:val="20"/>
          <w:szCs w:val="20"/>
        </w:rPr>
        <w:t>间，积极推进“互联网+”教学改革，提高教学信息化建设水平,满足信息化时代学生自主学</w:t>
      </w:r>
      <w:r>
        <w:rPr>
          <w:rFonts w:ascii="宋体" w:hAnsi="宋体" w:eastAsia="宋体" w:cs="宋体"/>
          <w:sz w:val="20"/>
          <w:szCs w:val="20"/>
        </w:rPr>
        <w:t xml:space="preserve"> </w:t>
      </w:r>
      <w:r>
        <w:rPr>
          <w:rFonts w:ascii="宋体" w:hAnsi="宋体" w:eastAsia="宋体" w:cs="宋体"/>
          <w:spacing w:val="4"/>
          <w:sz w:val="20"/>
          <w:szCs w:val="20"/>
        </w:rPr>
        <w:t>习</w:t>
      </w:r>
      <w:r>
        <w:rPr>
          <w:rFonts w:ascii="宋体" w:hAnsi="宋体" w:eastAsia="宋体" w:cs="宋体"/>
          <w:spacing w:val="3"/>
          <w:sz w:val="20"/>
          <w:szCs w:val="20"/>
        </w:rPr>
        <w:t>的</w:t>
      </w:r>
      <w:r>
        <w:rPr>
          <w:rFonts w:ascii="宋体" w:hAnsi="宋体" w:eastAsia="宋体" w:cs="宋体"/>
          <w:spacing w:val="2"/>
          <w:sz w:val="20"/>
          <w:szCs w:val="20"/>
        </w:rPr>
        <w:t>需求。</w:t>
      </w:r>
    </w:p>
    <w:p>
      <w:pPr>
        <w:spacing w:line="224"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七)</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实施师资队伍建设工程</w:t>
      </w:r>
    </w:p>
    <w:p>
      <w:pPr>
        <w:spacing w:before="118" w:line="332" w:lineRule="auto"/>
        <w:ind w:left="11" w:right="100" w:firstLine="424"/>
        <w:outlineLvl w:val="9"/>
        <w:rPr>
          <w:rFonts w:ascii="宋体" w:hAnsi="宋体" w:eastAsia="宋体" w:cs="宋体"/>
          <w:sz w:val="20"/>
          <w:szCs w:val="20"/>
        </w:rPr>
      </w:pPr>
      <w:r>
        <w:rPr>
          <w:rFonts w:ascii="宋体" w:hAnsi="宋体" w:eastAsia="宋体" w:cs="宋体"/>
          <w:spacing w:val="6"/>
          <w:sz w:val="20"/>
          <w:szCs w:val="20"/>
        </w:rPr>
        <w:t>1.加大教师队伍引进和培养力度。力争五年内省部级以上高层次人才 20 人以上、正高级</w:t>
      </w:r>
      <w:r>
        <w:rPr>
          <w:rFonts w:ascii="宋体" w:hAnsi="宋体" w:eastAsia="宋体" w:cs="宋体"/>
          <w:spacing w:val="3"/>
          <w:sz w:val="20"/>
          <w:szCs w:val="20"/>
        </w:rPr>
        <w:t>职</w:t>
      </w:r>
      <w:r>
        <w:rPr>
          <w:rFonts w:ascii="宋体" w:hAnsi="宋体" w:eastAsia="宋体" w:cs="宋体"/>
          <w:sz w:val="20"/>
          <w:szCs w:val="20"/>
        </w:rPr>
        <w:t xml:space="preserve">称 </w:t>
      </w:r>
      <w:r>
        <w:rPr>
          <w:rFonts w:ascii="宋体" w:hAnsi="宋体" w:eastAsia="宋体" w:cs="宋体"/>
          <w:spacing w:val="-4"/>
          <w:sz w:val="20"/>
          <w:szCs w:val="20"/>
        </w:rPr>
        <w:t>110 人左</w:t>
      </w:r>
      <w:r>
        <w:rPr>
          <w:rFonts w:ascii="宋体" w:hAnsi="宋体" w:eastAsia="宋体" w:cs="宋体"/>
          <w:spacing w:val="-3"/>
          <w:sz w:val="20"/>
          <w:szCs w:val="20"/>
        </w:rPr>
        <w:t>右</w:t>
      </w:r>
      <w:r>
        <w:rPr>
          <w:rFonts w:ascii="宋体" w:hAnsi="宋体" w:eastAsia="宋体" w:cs="宋体"/>
          <w:spacing w:val="-2"/>
          <w:sz w:val="20"/>
          <w:szCs w:val="20"/>
        </w:rPr>
        <w:t>、博士 220 人以上。专任教师数达到 1100 人，“双师双能型”师资比例超过80%，本科生</w:t>
      </w:r>
      <w:r>
        <w:rPr>
          <w:rFonts w:ascii="宋体" w:hAnsi="宋体" w:eastAsia="宋体" w:cs="宋体"/>
          <w:sz w:val="20"/>
          <w:szCs w:val="20"/>
        </w:rPr>
        <w:t xml:space="preserve"> </w:t>
      </w:r>
      <w:r>
        <w:rPr>
          <w:rFonts w:ascii="宋体" w:hAnsi="宋体" w:eastAsia="宋体" w:cs="宋体"/>
          <w:spacing w:val="5"/>
          <w:sz w:val="20"/>
          <w:szCs w:val="20"/>
        </w:rPr>
        <w:t>与专任教师比例达到国家合格标准</w:t>
      </w:r>
      <w:r>
        <w:rPr>
          <w:rFonts w:ascii="宋体" w:hAnsi="宋体" w:eastAsia="宋体" w:cs="宋体"/>
          <w:spacing w:val="3"/>
          <w:sz w:val="20"/>
          <w:szCs w:val="20"/>
        </w:rPr>
        <w:t>。</w:t>
      </w:r>
    </w:p>
    <w:p>
      <w:pPr>
        <w:spacing w:before="1"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提</w:t>
      </w:r>
      <w:r>
        <w:rPr>
          <w:rFonts w:ascii="宋体" w:hAnsi="宋体" w:eastAsia="宋体" w:cs="宋体"/>
          <w:spacing w:val="6"/>
          <w:sz w:val="20"/>
          <w:szCs w:val="20"/>
        </w:rPr>
        <w:t>升教师教学能力。加强教师发展中心建设，健全教师教学能力发展支持体系。完善青年教</w:t>
      </w:r>
      <w:r>
        <w:rPr>
          <w:rFonts w:ascii="宋体" w:hAnsi="宋体" w:eastAsia="宋体" w:cs="宋体"/>
          <w:sz w:val="20"/>
          <w:szCs w:val="20"/>
        </w:rPr>
        <w:t xml:space="preserve"> </w:t>
      </w:r>
      <w:r>
        <w:rPr>
          <w:rFonts w:ascii="宋体" w:hAnsi="宋体" w:eastAsia="宋体" w:cs="宋体"/>
          <w:spacing w:val="12"/>
          <w:sz w:val="20"/>
          <w:szCs w:val="20"/>
        </w:rPr>
        <w:t>师定期轮</w:t>
      </w:r>
      <w:r>
        <w:rPr>
          <w:rFonts w:ascii="宋体" w:hAnsi="宋体" w:eastAsia="宋体" w:cs="宋体"/>
          <w:spacing w:val="9"/>
          <w:sz w:val="20"/>
          <w:szCs w:val="20"/>
        </w:rPr>
        <w:t>训</w:t>
      </w:r>
      <w:r>
        <w:rPr>
          <w:rFonts w:ascii="宋体" w:hAnsi="宋体" w:eastAsia="宋体" w:cs="宋体"/>
          <w:spacing w:val="6"/>
          <w:sz w:val="20"/>
          <w:szCs w:val="20"/>
        </w:rPr>
        <w:t>制度，通过教师工作坊、教学沙龙、实践锻炼、攻读学位、海外研修等方式，加大青年</w:t>
      </w:r>
      <w:r>
        <w:rPr>
          <w:rFonts w:ascii="宋体" w:hAnsi="宋体" w:eastAsia="宋体" w:cs="宋体"/>
          <w:sz w:val="20"/>
          <w:szCs w:val="20"/>
        </w:rPr>
        <w:t xml:space="preserve"> </w:t>
      </w:r>
      <w:r>
        <w:rPr>
          <w:rFonts w:ascii="宋体" w:hAnsi="宋体" w:eastAsia="宋体" w:cs="宋体"/>
          <w:spacing w:val="12"/>
          <w:sz w:val="20"/>
          <w:szCs w:val="20"/>
        </w:rPr>
        <w:t>教师在职</w:t>
      </w:r>
      <w:r>
        <w:rPr>
          <w:rFonts w:ascii="宋体" w:hAnsi="宋体" w:eastAsia="宋体" w:cs="宋体"/>
          <w:spacing w:val="9"/>
          <w:sz w:val="20"/>
          <w:szCs w:val="20"/>
        </w:rPr>
        <w:t>培</w:t>
      </w:r>
      <w:r>
        <w:rPr>
          <w:rFonts w:ascii="宋体" w:hAnsi="宋体" w:eastAsia="宋体" w:cs="宋体"/>
          <w:spacing w:val="6"/>
          <w:sz w:val="20"/>
          <w:szCs w:val="20"/>
        </w:rPr>
        <w:t>养力度。组织青年教师开展教学研究、教学咨询、教学评价等活动，更新教学理念，促</w:t>
      </w:r>
      <w:r>
        <w:rPr>
          <w:rFonts w:ascii="宋体" w:hAnsi="宋体" w:eastAsia="宋体" w:cs="宋体"/>
          <w:sz w:val="20"/>
          <w:szCs w:val="20"/>
        </w:rPr>
        <w:t xml:space="preserve"> </w:t>
      </w:r>
      <w:r>
        <w:rPr>
          <w:rFonts w:ascii="宋体" w:hAnsi="宋体" w:eastAsia="宋体" w:cs="宋体"/>
          <w:spacing w:val="12"/>
          <w:sz w:val="20"/>
          <w:szCs w:val="20"/>
        </w:rPr>
        <w:t>进专业发</w:t>
      </w:r>
      <w:r>
        <w:rPr>
          <w:rFonts w:ascii="宋体" w:hAnsi="宋体" w:eastAsia="宋体" w:cs="宋体"/>
          <w:spacing w:val="9"/>
          <w:sz w:val="20"/>
          <w:szCs w:val="20"/>
        </w:rPr>
        <w:t>展</w:t>
      </w:r>
      <w:r>
        <w:rPr>
          <w:rFonts w:ascii="宋体" w:hAnsi="宋体" w:eastAsia="宋体" w:cs="宋体"/>
          <w:spacing w:val="6"/>
          <w:sz w:val="20"/>
          <w:szCs w:val="20"/>
        </w:rPr>
        <w:t>。定期开展青年教师教学竞赛、实验教师教学技能比赛、公开示范课等活动，加大表彰</w:t>
      </w:r>
      <w:r>
        <w:rPr>
          <w:rFonts w:ascii="宋体" w:hAnsi="宋体" w:eastAsia="宋体" w:cs="宋体"/>
          <w:sz w:val="20"/>
          <w:szCs w:val="20"/>
        </w:rPr>
        <w:t xml:space="preserve"> </w:t>
      </w:r>
      <w:r>
        <w:rPr>
          <w:rFonts w:ascii="宋体" w:hAnsi="宋体" w:eastAsia="宋体" w:cs="宋体"/>
          <w:spacing w:val="1"/>
          <w:sz w:val="20"/>
          <w:szCs w:val="20"/>
        </w:rPr>
        <w:t>奖励力度。遴选建</w:t>
      </w:r>
      <w:r>
        <w:rPr>
          <w:rFonts w:ascii="宋体" w:hAnsi="宋体" w:eastAsia="宋体" w:cs="宋体"/>
          <w:sz w:val="20"/>
          <w:szCs w:val="20"/>
        </w:rPr>
        <w:t>设 5 个以上省级教学团队。</w:t>
      </w:r>
    </w:p>
    <w:p>
      <w:pPr>
        <w:spacing w:before="1"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坚</w:t>
      </w:r>
      <w:r>
        <w:rPr>
          <w:rFonts w:ascii="宋体" w:hAnsi="宋体" w:eastAsia="宋体" w:cs="宋体"/>
          <w:spacing w:val="6"/>
          <w:sz w:val="20"/>
          <w:szCs w:val="20"/>
        </w:rPr>
        <w:t>持教授为本科生上基础课。严格执行教授为本科生上课的要求，大力倡导教授为低年级本</w:t>
      </w:r>
      <w:r>
        <w:rPr>
          <w:rFonts w:ascii="宋体" w:hAnsi="宋体" w:eastAsia="宋体" w:cs="宋体"/>
          <w:sz w:val="20"/>
          <w:szCs w:val="20"/>
        </w:rPr>
        <w:t xml:space="preserve"> </w:t>
      </w:r>
      <w:r>
        <w:rPr>
          <w:rFonts w:ascii="宋体" w:hAnsi="宋体" w:eastAsia="宋体" w:cs="宋体"/>
          <w:spacing w:val="12"/>
          <w:sz w:val="20"/>
          <w:szCs w:val="20"/>
        </w:rPr>
        <w:t>科生讲授</w:t>
      </w:r>
      <w:r>
        <w:rPr>
          <w:rFonts w:ascii="宋体" w:hAnsi="宋体" w:eastAsia="宋体" w:cs="宋体"/>
          <w:spacing w:val="7"/>
          <w:sz w:val="20"/>
          <w:szCs w:val="20"/>
        </w:rPr>
        <w:t>基</w:t>
      </w:r>
      <w:r>
        <w:rPr>
          <w:rFonts w:ascii="宋体" w:hAnsi="宋体" w:eastAsia="宋体" w:cs="宋体"/>
          <w:spacing w:val="6"/>
          <w:sz w:val="20"/>
          <w:szCs w:val="20"/>
        </w:rPr>
        <w:t>础课。通过教师聘任和考核制度改革，引导高水平教授担任专业、课程负责人，积极参</w:t>
      </w:r>
      <w:r>
        <w:rPr>
          <w:rFonts w:ascii="宋体" w:hAnsi="宋体" w:eastAsia="宋体" w:cs="宋体"/>
          <w:sz w:val="20"/>
          <w:szCs w:val="20"/>
        </w:rPr>
        <w:t xml:space="preserve"> </w:t>
      </w:r>
      <w:r>
        <w:rPr>
          <w:rFonts w:ascii="宋体" w:hAnsi="宋体" w:eastAsia="宋体" w:cs="宋体"/>
          <w:spacing w:val="12"/>
          <w:sz w:val="20"/>
          <w:szCs w:val="20"/>
        </w:rPr>
        <w:t>与专业建</w:t>
      </w:r>
      <w:r>
        <w:rPr>
          <w:rFonts w:ascii="宋体" w:hAnsi="宋体" w:eastAsia="宋体" w:cs="宋体"/>
          <w:spacing w:val="7"/>
          <w:sz w:val="20"/>
          <w:szCs w:val="20"/>
        </w:rPr>
        <w:t>设</w:t>
      </w:r>
      <w:r>
        <w:rPr>
          <w:rFonts w:ascii="宋体" w:hAnsi="宋体" w:eastAsia="宋体" w:cs="宋体"/>
          <w:spacing w:val="6"/>
          <w:sz w:val="20"/>
          <w:szCs w:val="20"/>
        </w:rPr>
        <w:t>、课程建设、教材建设、学生指导等本科建设与改革工作，充分发挥教授在本科教育教</w:t>
      </w:r>
      <w:r>
        <w:rPr>
          <w:rFonts w:ascii="宋体" w:hAnsi="宋体" w:eastAsia="宋体" w:cs="宋体"/>
          <w:sz w:val="20"/>
          <w:szCs w:val="20"/>
        </w:rPr>
        <w:t xml:space="preserve"> </w:t>
      </w:r>
      <w:r>
        <w:rPr>
          <w:rFonts w:ascii="宋体" w:hAnsi="宋体" w:eastAsia="宋体" w:cs="宋体"/>
          <w:spacing w:val="5"/>
          <w:sz w:val="20"/>
          <w:szCs w:val="20"/>
        </w:rPr>
        <w:t>学工作中的示范引领作用</w:t>
      </w:r>
      <w:r>
        <w:rPr>
          <w:rFonts w:ascii="宋体" w:hAnsi="宋体" w:eastAsia="宋体" w:cs="宋体"/>
          <w:spacing w:val="4"/>
          <w:sz w:val="20"/>
          <w:szCs w:val="20"/>
        </w:rPr>
        <w:t>。</w:t>
      </w:r>
    </w:p>
    <w:p>
      <w:pPr>
        <w:spacing w:before="1" w:line="332" w:lineRule="auto"/>
        <w:ind w:left="10" w:right="100" w:firstLine="409"/>
        <w:outlineLvl w:val="9"/>
        <w:rPr>
          <w:rFonts w:ascii="宋体" w:hAnsi="宋体" w:eastAsia="宋体" w:cs="宋体"/>
          <w:sz w:val="20"/>
          <w:szCs w:val="20"/>
        </w:rPr>
      </w:pPr>
      <w:r>
        <w:rPr>
          <w:rFonts w:ascii="宋体" w:hAnsi="宋体" w:eastAsia="宋体" w:cs="宋体"/>
          <w:spacing w:val="12"/>
          <w:sz w:val="20"/>
          <w:szCs w:val="20"/>
        </w:rPr>
        <w:t>4.改</w:t>
      </w:r>
      <w:r>
        <w:rPr>
          <w:rFonts w:ascii="宋体" w:hAnsi="宋体" w:eastAsia="宋体" w:cs="宋体"/>
          <w:spacing w:val="7"/>
          <w:sz w:val="20"/>
          <w:szCs w:val="20"/>
        </w:rPr>
        <w:t>革</w:t>
      </w:r>
      <w:r>
        <w:rPr>
          <w:rFonts w:ascii="宋体" w:hAnsi="宋体" w:eastAsia="宋体" w:cs="宋体"/>
          <w:spacing w:val="6"/>
          <w:sz w:val="20"/>
          <w:szCs w:val="20"/>
        </w:rPr>
        <w:t>教师评价体系。深化教师考核评价制度改革，坚持分类指导与分层次评价相结合，完善</w:t>
      </w:r>
      <w:r>
        <w:rPr>
          <w:rFonts w:ascii="宋体" w:hAnsi="宋体" w:eastAsia="宋体" w:cs="宋体"/>
          <w:sz w:val="20"/>
          <w:szCs w:val="20"/>
        </w:rPr>
        <w:t xml:space="preserve"> </w:t>
      </w:r>
      <w:r>
        <w:rPr>
          <w:rFonts w:ascii="宋体" w:hAnsi="宋体" w:eastAsia="宋体" w:cs="宋体"/>
          <w:spacing w:val="7"/>
          <w:sz w:val="20"/>
          <w:szCs w:val="20"/>
        </w:rPr>
        <w:t>教</w:t>
      </w:r>
      <w:r>
        <w:rPr>
          <w:rFonts w:ascii="宋体" w:hAnsi="宋体" w:eastAsia="宋体" w:cs="宋体"/>
          <w:spacing w:val="4"/>
          <w:sz w:val="20"/>
          <w:szCs w:val="20"/>
        </w:rPr>
        <w:t>师考核评价体系，强化立德树人要求,从课程教学、学生指导、专业建设、教学研究、教学发展等</w:t>
      </w:r>
      <w:r>
        <w:rPr>
          <w:rFonts w:ascii="宋体" w:hAnsi="宋体" w:eastAsia="宋体" w:cs="宋体"/>
          <w:sz w:val="20"/>
          <w:szCs w:val="20"/>
        </w:rPr>
        <w:t xml:space="preserve"> </w:t>
      </w:r>
      <w:r>
        <w:rPr>
          <w:rFonts w:ascii="宋体" w:hAnsi="宋体" w:eastAsia="宋体" w:cs="宋体"/>
          <w:spacing w:val="12"/>
          <w:sz w:val="20"/>
          <w:szCs w:val="20"/>
        </w:rPr>
        <w:t>五个方</w:t>
      </w:r>
      <w:r>
        <w:rPr>
          <w:rFonts w:ascii="宋体" w:hAnsi="宋体" w:eastAsia="宋体" w:cs="宋体"/>
          <w:spacing w:val="11"/>
          <w:sz w:val="20"/>
          <w:szCs w:val="20"/>
        </w:rPr>
        <w:t>面</w:t>
      </w:r>
      <w:r>
        <w:rPr>
          <w:rFonts w:ascii="宋体" w:hAnsi="宋体" w:eastAsia="宋体" w:cs="宋体"/>
          <w:spacing w:val="6"/>
          <w:sz w:val="20"/>
          <w:szCs w:val="20"/>
        </w:rPr>
        <w:t>，全面考核教师在人才培养中的投入和工作业绩。完善基于教学质量的绩效分配制度，在</w:t>
      </w:r>
      <w:r>
        <w:rPr>
          <w:rFonts w:ascii="宋体" w:hAnsi="宋体" w:eastAsia="宋体" w:cs="宋体"/>
          <w:sz w:val="20"/>
          <w:szCs w:val="20"/>
        </w:rPr>
        <w:t xml:space="preserve"> </w:t>
      </w:r>
      <w:r>
        <w:rPr>
          <w:rFonts w:ascii="宋体" w:hAnsi="宋体" w:eastAsia="宋体" w:cs="宋体"/>
          <w:spacing w:val="10"/>
          <w:sz w:val="20"/>
          <w:szCs w:val="20"/>
        </w:rPr>
        <w:t>绩效考</w:t>
      </w:r>
      <w:r>
        <w:rPr>
          <w:rFonts w:ascii="宋体" w:hAnsi="宋体" w:eastAsia="宋体" w:cs="宋体"/>
          <w:spacing w:val="6"/>
          <w:sz w:val="20"/>
          <w:szCs w:val="20"/>
        </w:rPr>
        <w:t>核</w:t>
      </w:r>
      <w:r>
        <w:rPr>
          <w:rFonts w:ascii="宋体" w:hAnsi="宋体" w:eastAsia="宋体" w:cs="宋体"/>
          <w:spacing w:val="5"/>
          <w:sz w:val="20"/>
          <w:szCs w:val="20"/>
        </w:rPr>
        <w:t>与分配中把教学质量作为核心指标，同时加大教研科研指标的权重。</w:t>
      </w:r>
    </w:p>
    <w:p>
      <w:pPr>
        <w:spacing w:line="224" w:lineRule="auto"/>
        <w:ind w:left="430"/>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八)</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实施师德师风建设工程</w:t>
      </w:r>
    </w:p>
    <w:p>
      <w:pPr>
        <w:spacing w:before="119" w:line="332" w:lineRule="auto"/>
        <w:ind w:left="8" w:right="97"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.加强师德师风教育。在青年教师入职培训、优秀教师团队培养、中青年骨干教师、学科带头</w:t>
      </w:r>
      <w:r>
        <w:rPr>
          <w:rFonts w:ascii="宋体" w:hAnsi="宋体" w:eastAsia="宋体" w:cs="宋体"/>
          <w:sz w:val="20"/>
          <w:szCs w:val="20"/>
        </w:rPr>
        <w:t xml:space="preserve"> </w:t>
      </w:r>
      <w:r>
        <w:rPr>
          <w:rFonts w:ascii="宋体" w:hAnsi="宋体" w:eastAsia="宋体" w:cs="宋体"/>
          <w:spacing w:val="12"/>
          <w:sz w:val="20"/>
          <w:szCs w:val="20"/>
        </w:rPr>
        <w:t>人和学科</w:t>
      </w:r>
      <w:r>
        <w:rPr>
          <w:rFonts w:ascii="宋体" w:hAnsi="宋体" w:eastAsia="宋体" w:cs="宋体"/>
          <w:spacing w:val="6"/>
          <w:sz w:val="20"/>
          <w:szCs w:val="20"/>
        </w:rPr>
        <w:t>领军人物培育等活动中，开展师德师风专题教育。推进《全面深化新时代教师队伍建设改</w:t>
      </w:r>
      <w:r>
        <w:rPr>
          <w:rFonts w:ascii="宋体" w:hAnsi="宋体" w:eastAsia="宋体" w:cs="宋体"/>
          <w:sz w:val="20"/>
          <w:szCs w:val="20"/>
        </w:rPr>
        <w:t xml:space="preserve"> </w:t>
      </w:r>
      <w:r>
        <w:rPr>
          <w:rFonts w:ascii="宋体" w:hAnsi="宋体" w:eastAsia="宋体" w:cs="宋体"/>
          <w:spacing w:val="-4"/>
          <w:sz w:val="20"/>
          <w:szCs w:val="20"/>
        </w:rPr>
        <w:t>革的意见》《新时代高校教</w:t>
      </w:r>
      <w:r>
        <w:rPr>
          <w:rFonts w:ascii="宋体" w:hAnsi="宋体" w:eastAsia="宋体" w:cs="宋体"/>
          <w:spacing w:val="-3"/>
          <w:sz w:val="20"/>
          <w:szCs w:val="20"/>
        </w:rPr>
        <w:t>师</w:t>
      </w:r>
      <w:r>
        <w:rPr>
          <w:rFonts w:ascii="宋体" w:hAnsi="宋体" w:eastAsia="宋体" w:cs="宋体"/>
          <w:spacing w:val="-2"/>
          <w:sz w:val="20"/>
          <w:szCs w:val="20"/>
        </w:rPr>
        <w:t>职业行为十项准则》《高校教师师德失范行为处理的指导意见》《关于加</w:t>
      </w:r>
      <w:r>
        <w:rPr>
          <w:rFonts w:ascii="宋体" w:hAnsi="宋体" w:eastAsia="宋体" w:cs="宋体"/>
          <w:sz w:val="20"/>
          <w:szCs w:val="20"/>
        </w:rPr>
        <w:t xml:space="preserve"> </w:t>
      </w:r>
      <w:r>
        <w:rPr>
          <w:rFonts w:ascii="宋体" w:hAnsi="宋体" w:eastAsia="宋体" w:cs="宋体"/>
          <w:spacing w:val="10"/>
          <w:sz w:val="20"/>
          <w:szCs w:val="20"/>
        </w:rPr>
        <w:t>强和</w:t>
      </w:r>
      <w:r>
        <w:rPr>
          <w:rFonts w:ascii="宋体" w:hAnsi="宋体" w:eastAsia="宋体" w:cs="宋体"/>
          <w:spacing w:val="6"/>
          <w:sz w:val="20"/>
          <w:szCs w:val="20"/>
        </w:rPr>
        <w:t>改</w:t>
      </w:r>
      <w:r>
        <w:rPr>
          <w:rFonts w:ascii="宋体" w:hAnsi="宋体" w:eastAsia="宋体" w:cs="宋体"/>
          <w:spacing w:val="5"/>
          <w:sz w:val="20"/>
          <w:szCs w:val="20"/>
        </w:rPr>
        <w:t>进新时代师德师风建设的意见》等系列文件的贯彻落实。</w:t>
      </w:r>
    </w:p>
    <w:p>
      <w:pPr>
        <w:spacing w:before="1" w:line="332" w:lineRule="auto"/>
        <w:ind w:left="8" w:right="31"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加</w:t>
      </w:r>
      <w:r>
        <w:rPr>
          <w:rFonts w:ascii="宋体" w:hAnsi="宋体" w:eastAsia="宋体" w:cs="宋体"/>
          <w:spacing w:val="6"/>
          <w:sz w:val="20"/>
          <w:szCs w:val="20"/>
        </w:rPr>
        <w:t>强师德师风管理。以规范教师执教行为为重点，坚持以德立身、以德立学、以德施教，坚</w:t>
      </w:r>
      <w:r>
        <w:rPr>
          <w:rFonts w:ascii="宋体" w:hAnsi="宋体" w:eastAsia="宋体" w:cs="宋体"/>
          <w:sz w:val="20"/>
          <w:szCs w:val="20"/>
        </w:rPr>
        <w:t xml:space="preserve"> </w:t>
      </w:r>
      <w:r>
        <w:rPr>
          <w:rFonts w:ascii="宋体" w:hAnsi="宋体" w:eastAsia="宋体" w:cs="宋体"/>
          <w:spacing w:val="6"/>
          <w:sz w:val="20"/>
          <w:szCs w:val="20"/>
        </w:rPr>
        <w:t>持“学术研究</w:t>
      </w:r>
      <w:r>
        <w:rPr>
          <w:rFonts w:ascii="宋体" w:hAnsi="宋体" w:eastAsia="宋体" w:cs="宋体"/>
          <w:spacing w:val="4"/>
          <w:sz w:val="20"/>
          <w:szCs w:val="20"/>
        </w:rPr>
        <w:t>无</w:t>
      </w:r>
      <w:r>
        <w:rPr>
          <w:rFonts w:ascii="宋体" w:hAnsi="宋体" w:eastAsia="宋体" w:cs="宋体"/>
          <w:spacing w:val="3"/>
          <w:sz w:val="20"/>
          <w:szCs w:val="20"/>
        </w:rPr>
        <w:t>禁区，课堂讲授有纪律”，严格教育教学纪律。在人才引进、人才选聘、课题申报、</w:t>
      </w:r>
      <w:r>
        <w:rPr>
          <w:rFonts w:ascii="宋体" w:hAnsi="宋体" w:eastAsia="宋体" w:cs="宋体"/>
          <w:sz w:val="20"/>
          <w:szCs w:val="20"/>
        </w:rPr>
        <w:t xml:space="preserve"> </w:t>
      </w:r>
      <w:r>
        <w:rPr>
          <w:rFonts w:ascii="宋体" w:hAnsi="宋体" w:eastAsia="宋体" w:cs="宋体"/>
          <w:spacing w:val="12"/>
          <w:sz w:val="20"/>
          <w:szCs w:val="20"/>
        </w:rPr>
        <w:t>职称评审</w:t>
      </w:r>
      <w:r>
        <w:rPr>
          <w:rFonts w:ascii="宋体" w:hAnsi="宋体" w:eastAsia="宋体" w:cs="宋体"/>
          <w:spacing w:val="6"/>
          <w:sz w:val="20"/>
          <w:szCs w:val="20"/>
        </w:rPr>
        <w:t>、青年教师导师遴选等过程中，坚持思想政治素质和师德规范要求，强化师德考评，对师</w:t>
      </w:r>
      <w:r>
        <w:rPr>
          <w:rFonts w:ascii="宋体" w:hAnsi="宋体" w:eastAsia="宋体" w:cs="宋体"/>
          <w:sz w:val="20"/>
          <w:szCs w:val="20"/>
        </w:rPr>
        <w:t xml:space="preserve"> </w:t>
      </w:r>
      <w:r>
        <w:rPr>
          <w:rFonts w:ascii="宋体" w:hAnsi="宋体" w:eastAsia="宋体" w:cs="宋体"/>
          <w:spacing w:val="5"/>
          <w:sz w:val="20"/>
          <w:szCs w:val="20"/>
        </w:rPr>
        <w:t>德失范行为实行“一票否决”</w:t>
      </w:r>
      <w:r>
        <w:rPr>
          <w:rFonts w:ascii="宋体" w:hAnsi="宋体" w:eastAsia="宋体" w:cs="宋体"/>
          <w:spacing w:val="4"/>
          <w:sz w:val="20"/>
          <w:szCs w:val="20"/>
        </w:rPr>
        <w:t>。</w:t>
      </w:r>
    </w:p>
    <w:p>
      <w:pPr>
        <w:spacing w:before="2" w:line="332" w:lineRule="auto"/>
        <w:ind w:left="6" w:right="97" w:firstLine="417"/>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完</w:t>
      </w:r>
      <w:r>
        <w:rPr>
          <w:rFonts w:ascii="宋体" w:hAnsi="宋体" w:eastAsia="宋体" w:cs="宋体"/>
          <w:spacing w:val="6"/>
          <w:sz w:val="20"/>
          <w:szCs w:val="20"/>
        </w:rPr>
        <w:t>善师德师风激励机制。弘扬优秀教学文化，表彰长期为推进学校教育事业发展做出杰出贡</w:t>
      </w:r>
      <w:r>
        <w:rPr>
          <w:rFonts w:ascii="宋体" w:hAnsi="宋体" w:eastAsia="宋体" w:cs="宋体"/>
          <w:sz w:val="20"/>
          <w:szCs w:val="20"/>
        </w:rPr>
        <w:t xml:space="preserve"> </w:t>
      </w:r>
      <w:r>
        <w:rPr>
          <w:rFonts w:ascii="宋体" w:hAnsi="宋体" w:eastAsia="宋体" w:cs="宋体"/>
          <w:spacing w:val="-4"/>
          <w:sz w:val="20"/>
          <w:szCs w:val="20"/>
        </w:rPr>
        <w:t>献的教育工作者。定期开</w:t>
      </w:r>
      <w:r>
        <w:rPr>
          <w:rFonts w:ascii="宋体" w:hAnsi="宋体" w:eastAsia="宋体" w:cs="宋体"/>
          <w:spacing w:val="-3"/>
          <w:sz w:val="20"/>
          <w:szCs w:val="20"/>
        </w:rPr>
        <w:t>展</w:t>
      </w:r>
      <w:r>
        <w:rPr>
          <w:rFonts w:ascii="宋体" w:hAnsi="宋体" w:eastAsia="宋体" w:cs="宋体"/>
          <w:spacing w:val="-2"/>
          <w:sz w:val="20"/>
          <w:szCs w:val="20"/>
        </w:rPr>
        <w:t>“教学名师”“教坛新秀”“我最喜爱的教师”“师德师风先进个人”“优</w:t>
      </w:r>
      <w:r>
        <w:rPr>
          <w:rFonts w:ascii="宋体" w:hAnsi="宋体" w:eastAsia="宋体" w:cs="宋体"/>
          <w:sz w:val="20"/>
          <w:szCs w:val="20"/>
        </w:rPr>
        <w:t xml:space="preserve"> </w:t>
      </w:r>
      <w:r>
        <w:rPr>
          <w:rFonts w:ascii="宋体" w:hAnsi="宋体" w:eastAsia="宋体" w:cs="宋体"/>
          <w:spacing w:val="2"/>
          <w:sz w:val="20"/>
          <w:szCs w:val="20"/>
        </w:rPr>
        <w:t>秀教师”“优秀教育工作者”等评选表彰活动，选树一批在人才培养和教育教学改革中取得突出</w:t>
      </w:r>
      <w:r>
        <w:rPr>
          <w:rFonts w:ascii="宋体" w:hAnsi="宋体" w:eastAsia="宋体" w:cs="宋体"/>
          <w:sz w:val="20"/>
          <w:szCs w:val="20"/>
        </w:rPr>
        <w:t xml:space="preserve">成就 </w:t>
      </w:r>
      <w:r>
        <w:rPr>
          <w:rFonts w:ascii="宋体" w:hAnsi="宋体" w:eastAsia="宋体" w:cs="宋体"/>
          <w:spacing w:val="8"/>
          <w:sz w:val="20"/>
          <w:szCs w:val="20"/>
        </w:rPr>
        <w:t>的先</w:t>
      </w:r>
      <w:r>
        <w:rPr>
          <w:rFonts w:ascii="宋体" w:hAnsi="宋体" w:eastAsia="宋体" w:cs="宋体"/>
          <w:spacing w:val="7"/>
          <w:sz w:val="20"/>
          <w:szCs w:val="20"/>
        </w:rPr>
        <w:t>进</w:t>
      </w:r>
      <w:r>
        <w:rPr>
          <w:rFonts w:ascii="宋体" w:hAnsi="宋体" w:eastAsia="宋体" w:cs="宋体"/>
          <w:spacing w:val="4"/>
          <w:sz w:val="20"/>
          <w:szCs w:val="20"/>
        </w:rPr>
        <w:t>典型，让潜心教书育人的教师有实实在在的荣誉感、获得感、 自豪感。引导教师回归本分，</w:t>
      </w:r>
      <w:r>
        <w:rPr>
          <w:rFonts w:ascii="宋体" w:hAnsi="宋体" w:eastAsia="宋体" w:cs="宋体"/>
          <w:sz w:val="20"/>
          <w:szCs w:val="20"/>
        </w:rPr>
        <w:t xml:space="preserve"> </w:t>
      </w:r>
      <w:r>
        <w:rPr>
          <w:rFonts w:ascii="宋体" w:hAnsi="宋体" w:eastAsia="宋体" w:cs="宋体"/>
          <w:spacing w:val="10"/>
          <w:sz w:val="20"/>
          <w:szCs w:val="20"/>
        </w:rPr>
        <w:t>潜心教</w:t>
      </w:r>
      <w:r>
        <w:rPr>
          <w:rFonts w:ascii="宋体" w:hAnsi="宋体" w:eastAsia="宋体" w:cs="宋体"/>
          <w:spacing w:val="7"/>
          <w:sz w:val="20"/>
          <w:szCs w:val="20"/>
        </w:rPr>
        <w:t>书</w:t>
      </w:r>
      <w:r>
        <w:rPr>
          <w:rFonts w:ascii="宋体" w:hAnsi="宋体" w:eastAsia="宋体" w:cs="宋体"/>
          <w:spacing w:val="5"/>
          <w:sz w:val="20"/>
          <w:szCs w:val="20"/>
        </w:rPr>
        <w:t>育人，营造教师“热爱教学、尽心教学、荣于教学”的氛围。</w:t>
      </w:r>
    </w:p>
    <w:p>
      <w:pPr>
        <w:spacing w:line="224" w:lineRule="auto"/>
        <w:ind w:left="43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九)</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实施学风建设工程</w:t>
      </w:r>
    </w:p>
    <w:p>
      <w:pPr>
        <w:spacing w:before="118" w:line="339" w:lineRule="auto"/>
        <w:ind w:left="8" w:right="100"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.强化优良学风建设的主体责任。在党委统一领导下，成立由教务处、二级学院、督导组和相</w:t>
      </w:r>
      <w:r>
        <w:rPr>
          <w:rFonts w:ascii="宋体" w:hAnsi="宋体" w:eastAsia="宋体" w:cs="宋体"/>
          <w:sz w:val="20"/>
          <w:szCs w:val="20"/>
        </w:rPr>
        <w:t xml:space="preserve"> </w:t>
      </w:r>
      <w:r>
        <w:rPr>
          <w:rFonts w:ascii="宋体" w:hAnsi="宋体" w:eastAsia="宋体" w:cs="宋体"/>
          <w:spacing w:val="12"/>
          <w:sz w:val="20"/>
          <w:szCs w:val="20"/>
        </w:rPr>
        <w:t>关职能部</w:t>
      </w:r>
      <w:r>
        <w:rPr>
          <w:rFonts w:ascii="宋体" w:hAnsi="宋体" w:eastAsia="宋体" w:cs="宋体"/>
          <w:spacing w:val="6"/>
          <w:sz w:val="20"/>
          <w:szCs w:val="20"/>
        </w:rPr>
        <w:t>门组成的学风建设工作领导小组，加强学风建设和管理，形成齐抓共管，全员育人的良好</w:t>
      </w:r>
      <w:r>
        <w:rPr>
          <w:rFonts w:ascii="宋体" w:hAnsi="宋体" w:eastAsia="宋体" w:cs="宋体"/>
          <w:sz w:val="20"/>
          <w:szCs w:val="20"/>
        </w:rPr>
        <w:t xml:space="preserve"> </w:t>
      </w:r>
      <w:r>
        <w:rPr>
          <w:rFonts w:ascii="宋体" w:hAnsi="宋体" w:eastAsia="宋体" w:cs="宋体"/>
          <w:spacing w:val="12"/>
          <w:sz w:val="20"/>
          <w:szCs w:val="20"/>
        </w:rPr>
        <w:t>氛围。强</w:t>
      </w:r>
      <w:r>
        <w:rPr>
          <w:rFonts w:ascii="宋体" w:hAnsi="宋体" w:eastAsia="宋体" w:cs="宋体"/>
          <w:spacing w:val="6"/>
          <w:sz w:val="20"/>
          <w:szCs w:val="20"/>
        </w:rPr>
        <w:t>化教师教书育人的岗位责任意识，严格课堂管理，完善学生评教制度，以优良教风带动学</w:t>
      </w:r>
    </w:p>
    <w:p>
      <w:pPr>
        <w:outlineLvl w:val="9"/>
        <w:sectPr>
          <w:footerReference r:id="rId58"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11" w:right="100" w:hanging="3"/>
        <w:outlineLvl w:val="9"/>
        <w:rPr>
          <w:rFonts w:ascii="宋体" w:hAnsi="宋体" w:eastAsia="宋体" w:cs="宋体"/>
          <w:sz w:val="20"/>
          <w:szCs w:val="20"/>
        </w:rPr>
      </w:pPr>
      <w:r>
        <w:rPr>
          <w:rFonts w:ascii="宋体" w:hAnsi="宋体" w:eastAsia="宋体" w:cs="宋体"/>
          <w:spacing w:val="-1"/>
          <w:sz w:val="20"/>
          <w:szCs w:val="20"/>
        </w:rPr>
        <w:t>风建设。充分发挥学生干部、学生党员</w:t>
      </w:r>
      <w:r>
        <w:rPr>
          <w:rFonts w:ascii="宋体" w:hAnsi="宋体" w:eastAsia="宋体" w:cs="宋体"/>
          <w:sz w:val="20"/>
          <w:szCs w:val="20"/>
        </w:rPr>
        <w:t xml:space="preserve">在学风建设中的“自我教育、 自我管理、 自我服务、 自我监 </w:t>
      </w:r>
      <w:r>
        <w:rPr>
          <w:rFonts w:ascii="宋体" w:hAnsi="宋体" w:eastAsia="宋体" w:cs="宋体"/>
          <w:spacing w:val="10"/>
          <w:sz w:val="20"/>
          <w:szCs w:val="20"/>
        </w:rPr>
        <w:t>督”作</w:t>
      </w:r>
      <w:r>
        <w:rPr>
          <w:rFonts w:ascii="宋体" w:hAnsi="宋体" w:eastAsia="宋体" w:cs="宋体"/>
          <w:spacing w:val="5"/>
          <w:sz w:val="20"/>
          <w:szCs w:val="20"/>
        </w:rPr>
        <w:t>用，树立学风典型，以典型带学风，激发学生刻苦学习、立志成才的进取意识。</w:t>
      </w:r>
    </w:p>
    <w:p>
      <w:pPr>
        <w:spacing w:line="226" w:lineRule="auto"/>
        <w:ind w:left="423"/>
        <w:outlineLvl w:val="9"/>
        <w:rPr>
          <w:rFonts w:ascii="宋体" w:hAnsi="宋体" w:eastAsia="宋体" w:cs="宋体"/>
          <w:sz w:val="20"/>
          <w:szCs w:val="20"/>
        </w:rPr>
      </w:pPr>
      <w:r>
        <w:rPr>
          <w:rFonts w:ascii="宋体" w:hAnsi="宋体" w:eastAsia="宋体" w:cs="宋体"/>
          <w:spacing w:val="4"/>
          <w:sz w:val="20"/>
          <w:szCs w:val="20"/>
        </w:rPr>
        <w:t>2.强化学习过程评价。遵循基础知识与应用能力考核相结合、 目标评价与过程评价相结合的</w:t>
      </w:r>
      <w:r>
        <w:rPr>
          <w:rFonts w:ascii="宋体" w:hAnsi="宋体" w:eastAsia="宋体" w:cs="宋体"/>
          <w:sz w:val="20"/>
          <w:szCs w:val="20"/>
        </w:rPr>
        <w:t>原</w:t>
      </w:r>
    </w:p>
    <w:p>
      <w:pPr>
        <w:spacing w:before="116" w:line="332" w:lineRule="auto"/>
        <w:ind w:left="7" w:right="100" w:firstLine="4"/>
        <w:outlineLvl w:val="9"/>
        <w:rPr>
          <w:rFonts w:ascii="宋体" w:hAnsi="宋体" w:eastAsia="宋体" w:cs="宋体"/>
          <w:sz w:val="20"/>
          <w:szCs w:val="20"/>
        </w:rPr>
      </w:pPr>
      <w:r>
        <w:rPr>
          <w:rFonts w:ascii="宋体" w:hAnsi="宋体" w:eastAsia="宋体" w:cs="宋体"/>
          <w:spacing w:val="12"/>
          <w:sz w:val="20"/>
          <w:szCs w:val="20"/>
        </w:rPr>
        <w:t>则，改</w:t>
      </w:r>
      <w:r>
        <w:rPr>
          <w:rFonts w:ascii="宋体" w:hAnsi="宋体" w:eastAsia="宋体" w:cs="宋体"/>
          <w:spacing w:val="9"/>
          <w:sz w:val="20"/>
          <w:szCs w:val="20"/>
        </w:rPr>
        <w:t>革</w:t>
      </w:r>
      <w:r>
        <w:rPr>
          <w:rFonts w:ascii="宋体" w:hAnsi="宋体" w:eastAsia="宋体" w:cs="宋体"/>
          <w:spacing w:val="6"/>
          <w:sz w:val="20"/>
          <w:szCs w:val="20"/>
        </w:rPr>
        <w:t>考核方式，加大过程考核成绩在课程总成绩中的比重，根据课程性质科学确定期末考试成</w:t>
      </w:r>
      <w:r>
        <w:rPr>
          <w:rFonts w:ascii="宋体" w:hAnsi="宋体" w:eastAsia="宋体" w:cs="宋体"/>
          <w:sz w:val="20"/>
          <w:szCs w:val="20"/>
        </w:rPr>
        <w:t xml:space="preserve"> </w:t>
      </w:r>
      <w:r>
        <w:rPr>
          <w:rFonts w:ascii="宋体" w:hAnsi="宋体" w:eastAsia="宋体" w:cs="宋体"/>
          <w:spacing w:val="12"/>
          <w:sz w:val="20"/>
          <w:szCs w:val="20"/>
        </w:rPr>
        <w:t>绩在课程</w:t>
      </w:r>
      <w:r>
        <w:rPr>
          <w:rFonts w:ascii="宋体" w:hAnsi="宋体" w:eastAsia="宋体" w:cs="宋体"/>
          <w:spacing w:val="7"/>
          <w:sz w:val="20"/>
          <w:szCs w:val="20"/>
        </w:rPr>
        <w:t>成</w:t>
      </w:r>
      <w:r>
        <w:rPr>
          <w:rFonts w:ascii="宋体" w:hAnsi="宋体" w:eastAsia="宋体" w:cs="宋体"/>
          <w:spacing w:val="6"/>
          <w:sz w:val="20"/>
          <w:szCs w:val="20"/>
        </w:rPr>
        <w:t>绩中所占的比例。过程考核可采取答辩、大作业、调研报告、作品设计、网上考试等多</w:t>
      </w:r>
      <w:r>
        <w:rPr>
          <w:rFonts w:ascii="宋体" w:hAnsi="宋体" w:eastAsia="宋体" w:cs="宋体"/>
          <w:sz w:val="20"/>
          <w:szCs w:val="20"/>
        </w:rPr>
        <w:t xml:space="preserve"> </w:t>
      </w:r>
      <w:r>
        <w:rPr>
          <w:rFonts w:ascii="宋体" w:hAnsi="宋体" w:eastAsia="宋体" w:cs="宋体"/>
          <w:spacing w:val="12"/>
          <w:sz w:val="20"/>
          <w:szCs w:val="20"/>
        </w:rPr>
        <w:t>种方式进</w:t>
      </w:r>
      <w:r>
        <w:rPr>
          <w:rFonts w:ascii="宋体" w:hAnsi="宋体" w:eastAsia="宋体" w:cs="宋体"/>
          <w:spacing w:val="7"/>
          <w:sz w:val="20"/>
          <w:szCs w:val="20"/>
        </w:rPr>
        <w:t>行</w:t>
      </w:r>
      <w:r>
        <w:rPr>
          <w:rFonts w:ascii="宋体" w:hAnsi="宋体" w:eastAsia="宋体" w:cs="宋体"/>
          <w:spacing w:val="6"/>
          <w:sz w:val="20"/>
          <w:szCs w:val="20"/>
        </w:rPr>
        <w:t>，实现从结果评价向过程评价转变，从单一评价方式向多元评价方式转变；严格考核标</w:t>
      </w:r>
      <w:r>
        <w:rPr>
          <w:rFonts w:ascii="宋体" w:hAnsi="宋体" w:eastAsia="宋体" w:cs="宋体"/>
          <w:sz w:val="20"/>
          <w:szCs w:val="20"/>
        </w:rPr>
        <w:t xml:space="preserve"> </w:t>
      </w:r>
      <w:r>
        <w:rPr>
          <w:rFonts w:ascii="宋体" w:hAnsi="宋体" w:eastAsia="宋体" w:cs="宋体"/>
          <w:spacing w:val="3"/>
          <w:sz w:val="20"/>
          <w:szCs w:val="20"/>
        </w:rPr>
        <w:t>准和考试纪律，实施学业预警和淘汰制度，坚决取消“清考”，切实提高课程教学质量</w:t>
      </w:r>
      <w:r>
        <w:rPr>
          <w:rFonts w:ascii="宋体" w:hAnsi="宋体" w:eastAsia="宋体" w:cs="宋体"/>
          <w:spacing w:val="1"/>
          <w:sz w:val="20"/>
          <w:szCs w:val="20"/>
        </w:rPr>
        <w:t>。</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10"/>
          <w:sz w:val="20"/>
          <w:szCs w:val="20"/>
        </w:rPr>
        <w:t>3.严格毕业论</w:t>
      </w:r>
      <w:r>
        <w:rPr>
          <w:rFonts w:ascii="宋体" w:hAnsi="宋体" w:eastAsia="宋体" w:cs="宋体"/>
          <w:spacing w:val="6"/>
          <w:sz w:val="20"/>
          <w:szCs w:val="20"/>
        </w:rPr>
        <w:t>文</w:t>
      </w:r>
      <w:r>
        <w:rPr>
          <w:rFonts w:ascii="宋体" w:hAnsi="宋体" w:eastAsia="宋体" w:cs="宋体"/>
          <w:spacing w:val="5"/>
          <w:sz w:val="20"/>
          <w:szCs w:val="20"/>
        </w:rPr>
        <w:t xml:space="preserve"> (设计) 管理。修订本科毕业论文 (设计) 管理办法，加强全过程管理，切实</w:t>
      </w:r>
      <w:r>
        <w:rPr>
          <w:rFonts w:ascii="宋体" w:hAnsi="宋体" w:eastAsia="宋体" w:cs="宋体"/>
          <w:sz w:val="20"/>
          <w:szCs w:val="20"/>
        </w:rPr>
        <w:t xml:space="preserve"> </w:t>
      </w:r>
      <w:r>
        <w:rPr>
          <w:rFonts w:ascii="宋体" w:hAnsi="宋体" w:eastAsia="宋体" w:cs="宋体"/>
          <w:spacing w:val="8"/>
          <w:sz w:val="20"/>
          <w:szCs w:val="20"/>
        </w:rPr>
        <w:t>提</w:t>
      </w:r>
      <w:r>
        <w:rPr>
          <w:rFonts w:ascii="宋体" w:hAnsi="宋体" w:eastAsia="宋体" w:cs="宋体"/>
          <w:spacing w:val="6"/>
          <w:sz w:val="20"/>
          <w:szCs w:val="20"/>
        </w:rPr>
        <w:t>升毕业论文 (设计) 质量；强化指导教师责任，明确校外导师参与毕业论文 (设计) 全过程的要</w:t>
      </w:r>
      <w:r>
        <w:rPr>
          <w:rFonts w:ascii="宋体" w:hAnsi="宋体" w:eastAsia="宋体" w:cs="宋体"/>
          <w:sz w:val="20"/>
          <w:szCs w:val="20"/>
        </w:rPr>
        <w:t xml:space="preserve"> </w:t>
      </w:r>
      <w:r>
        <w:rPr>
          <w:rFonts w:ascii="宋体" w:hAnsi="宋体" w:eastAsia="宋体" w:cs="宋体"/>
          <w:spacing w:val="12"/>
          <w:sz w:val="20"/>
          <w:szCs w:val="20"/>
        </w:rPr>
        <w:t>求；健全</w:t>
      </w:r>
      <w:r>
        <w:rPr>
          <w:rFonts w:ascii="宋体" w:hAnsi="宋体" w:eastAsia="宋体" w:cs="宋体"/>
          <w:spacing w:val="8"/>
          <w:sz w:val="20"/>
          <w:szCs w:val="20"/>
        </w:rPr>
        <w:t>论</w:t>
      </w:r>
      <w:r>
        <w:rPr>
          <w:rFonts w:ascii="宋体" w:hAnsi="宋体" w:eastAsia="宋体" w:cs="宋体"/>
          <w:spacing w:val="6"/>
          <w:sz w:val="20"/>
          <w:szCs w:val="20"/>
        </w:rPr>
        <w:t>文查重结果处理，完善学生学科与技能竞赛和创新成果替代毕业论文管理办法，严把毕</w:t>
      </w:r>
      <w:r>
        <w:rPr>
          <w:rFonts w:ascii="宋体" w:hAnsi="宋体" w:eastAsia="宋体" w:cs="宋体"/>
          <w:sz w:val="20"/>
          <w:szCs w:val="20"/>
        </w:rPr>
        <w:t xml:space="preserve"> </w:t>
      </w:r>
      <w:r>
        <w:rPr>
          <w:rFonts w:ascii="宋体" w:hAnsi="宋体" w:eastAsia="宋体" w:cs="宋体"/>
          <w:spacing w:val="6"/>
          <w:sz w:val="20"/>
          <w:szCs w:val="20"/>
        </w:rPr>
        <w:t>业</w:t>
      </w:r>
      <w:r>
        <w:rPr>
          <w:rFonts w:ascii="宋体" w:hAnsi="宋体" w:eastAsia="宋体" w:cs="宋体"/>
          <w:spacing w:val="4"/>
          <w:sz w:val="20"/>
          <w:szCs w:val="20"/>
        </w:rPr>
        <w:t>论文 (设计) 质量关。</w:t>
      </w:r>
    </w:p>
    <w:p>
      <w:pPr>
        <w:spacing w:before="1" w:line="332" w:lineRule="auto"/>
        <w:ind w:left="9" w:right="100" w:firstLine="410"/>
        <w:outlineLvl w:val="9"/>
        <w:rPr>
          <w:rFonts w:ascii="宋体" w:hAnsi="宋体" w:eastAsia="宋体" w:cs="宋体"/>
          <w:sz w:val="20"/>
          <w:szCs w:val="20"/>
        </w:rPr>
      </w:pPr>
      <w:r>
        <w:rPr>
          <w:rFonts w:ascii="宋体" w:hAnsi="宋体" w:eastAsia="宋体" w:cs="宋体"/>
          <w:spacing w:val="12"/>
          <w:sz w:val="20"/>
          <w:szCs w:val="20"/>
        </w:rPr>
        <w:t>4.加</w:t>
      </w:r>
      <w:r>
        <w:rPr>
          <w:rFonts w:ascii="宋体" w:hAnsi="宋体" w:eastAsia="宋体" w:cs="宋体"/>
          <w:spacing w:val="7"/>
          <w:sz w:val="20"/>
          <w:szCs w:val="20"/>
        </w:rPr>
        <w:t>强</w:t>
      </w:r>
      <w:r>
        <w:rPr>
          <w:rFonts w:ascii="宋体" w:hAnsi="宋体" w:eastAsia="宋体" w:cs="宋体"/>
          <w:spacing w:val="6"/>
          <w:sz w:val="20"/>
          <w:szCs w:val="20"/>
        </w:rPr>
        <w:t>学业教育与指导。加强大学生职业生涯规划教育。开好职业生涯规划课，在现有新生入</w:t>
      </w:r>
      <w:r>
        <w:rPr>
          <w:rFonts w:ascii="宋体" w:hAnsi="宋体" w:eastAsia="宋体" w:cs="宋体"/>
          <w:sz w:val="20"/>
          <w:szCs w:val="20"/>
        </w:rPr>
        <w:t xml:space="preserve"> </w:t>
      </w:r>
      <w:r>
        <w:rPr>
          <w:rFonts w:ascii="宋体" w:hAnsi="宋体" w:eastAsia="宋体" w:cs="宋体"/>
          <w:spacing w:val="12"/>
          <w:sz w:val="20"/>
          <w:szCs w:val="20"/>
        </w:rPr>
        <w:t>学教育的</w:t>
      </w:r>
      <w:r>
        <w:rPr>
          <w:rFonts w:ascii="宋体" w:hAnsi="宋体" w:eastAsia="宋体" w:cs="宋体"/>
          <w:spacing w:val="6"/>
          <w:sz w:val="20"/>
          <w:szCs w:val="20"/>
        </w:rPr>
        <w:t>基础上，以专业导论课为抓手，开展适应大学学习的专题教育，推行学业导师制，帮助学</w:t>
      </w:r>
      <w:r>
        <w:rPr>
          <w:rFonts w:ascii="宋体" w:hAnsi="宋体" w:eastAsia="宋体" w:cs="宋体"/>
          <w:sz w:val="20"/>
          <w:szCs w:val="20"/>
        </w:rPr>
        <w:t xml:space="preserve"> </w:t>
      </w:r>
      <w:r>
        <w:rPr>
          <w:rFonts w:ascii="宋体" w:hAnsi="宋体" w:eastAsia="宋体" w:cs="宋体"/>
          <w:spacing w:val="8"/>
          <w:sz w:val="20"/>
          <w:szCs w:val="20"/>
        </w:rPr>
        <w:t>生</w:t>
      </w:r>
      <w:r>
        <w:rPr>
          <w:rFonts w:ascii="宋体" w:hAnsi="宋体" w:eastAsia="宋体" w:cs="宋体"/>
          <w:spacing w:val="6"/>
          <w:sz w:val="20"/>
          <w:szCs w:val="20"/>
        </w:rPr>
        <w:t>确</w:t>
      </w:r>
      <w:r>
        <w:rPr>
          <w:rFonts w:ascii="宋体" w:hAnsi="宋体" w:eastAsia="宋体" w:cs="宋体"/>
          <w:spacing w:val="4"/>
          <w:sz w:val="20"/>
          <w:szCs w:val="20"/>
        </w:rPr>
        <w:t>立专业发展方向，明确专业目标，提高学生学习的主动性、 自觉性，激发青年学生成长成才的</w:t>
      </w:r>
      <w:r>
        <w:rPr>
          <w:rFonts w:ascii="宋体" w:hAnsi="宋体" w:eastAsia="宋体" w:cs="宋体"/>
          <w:sz w:val="20"/>
          <w:szCs w:val="20"/>
        </w:rPr>
        <w:t xml:space="preserve"> </w:t>
      </w:r>
      <w:r>
        <w:rPr>
          <w:rFonts w:ascii="宋体" w:hAnsi="宋体" w:eastAsia="宋体" w:cs="宋体"/>
          <w:spacing w:val="6"/>
          <w:sz w:val="20"/>
          <w:szCs w:val="20"/>
        </w:rPr>
        <w:t>热</w:t>
      </w:r>
      <w:r>
        <w:rPr>
          <w:rFonts w:ascii="宋体" w:hAnsi="宋体" w:eastAsia="宋体" w:cs="宋体"/>
          <w:spacing w:val="4"/>
          <w:sz w:val="20"/>
          <w:szCs w:val="20"/>
        </w:rPr>
        <w:t>情</w:t>
      </w:r>
      <w:r>
        <w:rPr>
          <w:rFonts w:ascii="宋体" w:hAnsi="宋体" w:eastAsia="宋体" w:cs="宋体"/>
          <w:spacing w:val="3"/>
          <w:sz w:val="20"/>
          <w:szCs w:val="20"/>
        </w:rPr>
        <w:t>与动力。</w:t>
      </w:r>
    </w:p>
    <w:p>
      <w:pPr>
        <w:spacing w:line="224"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十)</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实施质量保障体系建设工程</w:t>
      </w:r>
    </w:p>
    <w:p>
      <w:pPr>
        <w:spacing w:before="119" w:line="332" w:lineRule="auto"/>
        <w:ind w:left="8" w:right="31"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.健全教学质量保障体系。坚持“学生中心、产出导向、持续改进”的理念，围绕学校人才培</w:t>
      </w:r>
      <w:r>
        <w:rPr>
          <w:rFonts w:ascii="宋体" w:hAnsi="宋体" w:eastAsia="宋体" w:cs="宋体"/>
          <w:sz w:val="20"/>
          <w:szCs w:val="20"/>
        </w:rPr>
        <w:t xml:space="preserve"> </w:t>
      </w:r>
      <w:r>
        <w:rPr>
          <w:rFonts w:ascii="宋体" w:hAnsi="宋体" w:eastAsia="宋体" w:cs="宋体"/>
          <w:spacing w:val="6"/>
          <w:sz w:val="20"/>
          <w:szCs w:val="20"/>
        </w:rPr>
        <w:t>养目标，进一</w:t>
      </w:r>
      <w:r>
        <w:rPr>
          <w:rFonts w:ascii="宋体" w:hAnsi="宋体" w:eastAsia="宋体" w:cs="宋体"/>
          <w:spacing w:val="4"/>
          <w:sz w:val="20"/>
          <w:szCs w:val="20"/>
        </w:rPr>
        <w:t>步</w:t>
      </w:r>
      <w:r>
        <w:rPr>
          <w:rFonts w:ascii="宋体" w:hAnsi="宋体" w:eastAsia="宋体" w:cs="宋体"/>
          <w:spacing w:val="3"/>
          <w:sz w:val="20"/>
          <w:szCs w:val="20"/>
        </w:rPr>
        <w:t>优化内部教学质量保障体系。按照《普通高等学校本科专业类教学质量国家标准》、</w:t>
      </w:r>
      <w:r>
        <w:rPr>
          <w:rFonts w:ascii="宋体" w:hAnsi="宋体" w:eastAsia="宋体" w:cs="宋体"/>
          <w:sz w:val="20"/>
          <w:szCs w:val="20"/>
        </w:rPr>
        <w:t xml:space="preserve"> </w:t>
      </w:r>
      <w:r>
        <w:rPr>
          <w:rFonts w:ascii="宋体" w:hAnsi="宋体" w:eastAsia="宋体" w:cs="宋体"/>
          <w:spacing w:val="12"/>
          <w:sz w:val="20"/>
          <w:szCs w:val="20"/>
        </w:rPr>
        <w:t>师范类专</w:t>
      </w:r>
      <w:r>
        <w:rPr>
          <w:rFonts w:ascii="宋体" w:hAnsi="宋体" w:eastAsia="宋体" w:cs="宋体"/>
          <w:spacing w:val="6"/>
          <w:sz w:val="20"/>
          <w:szCs w:val="20"/>
        </w:rPr>
        <w:t>业认证标准、工程教育认证通用和补充标准及有关行业标准，制订学校教学质量标准。完</w:t>
      </w:r>
      <w:r>
        <w:rPr>
          <w:rFonts w:ascii="宋体" w:hAnsi="宋体" w:eastAsia="宋体" w:cs="宋体"/>
          <w:sz w:val="20"/>
          <w:szCs w:val="20"/>
        </w:rPr>
        <w:t xml:space="preserve"> </w:t>
      </w:r>
      <w:r>
        <w:rPr>
          <w:rFonts w:ascii="宋体" w:hAnsi="宋体" w:eastAsia="宋体" w:cs="宋体"/>
          <w:spacing w:val="12"/>
          <w:sz w:val="20"/>
          <w:szCs w:val="20"/>
        </w:rPr>
        <w:t>善校</w:t>
      </w:r>
      <w:r>
        <w:rPr>
          <w:rFonts w:ascii="宋体" w:hAnsi="宋体" w:eastAsia="宋体" w:cs="宋体"/>
          <w:spacing w:val="6"/>
          <w:sz w:val="20"/>
          <w:szCs w:val="20"/>
        </w:rPr>
        <w:t>、院两级教学质量保障体系，加强专业、课程、毕业设计 (论文) 质量管理，把质量标准落实</w:t>
      </w:r>
      <w:r>
        <w:rPr>
          <w:rFonts w:ascii="宋体" w:hAnsi="宋体" w:eastAsia="宋体" w:cs="宋体"/>
          <w:sz w:val="20"/>
          <w:szCs w:val="20"/>
        </w:rPr>
        <w:t xml:space="preserve"> </w:t>
      </w:r>
      <w:r>
        <w:rPr>
          <w:rFonts w:ascii="宋体" w:hAnsi="宋体" w:eastAsia="宋体" w:cs="宋体"/>
          <w:spacing w:val="12"/>
          <w:sz w:val="20"/>
          <w:szCs w:val="20"/>
        </w:rPr>
        <w:t>到教育教</w:t>
      </w:r>
      <w:r>
        <w:rPr>
          <w:rFonts w:ascii="宋体" w:hAnsi="宋体" w:eastAsia="宋体" w:cs="宋体"/>
          <w:spacing w:val="6"/>
          <w:sz w:val="20"/>
          <w:szCs w:val="20"/>
        </w:rPr>
        <w:t>学各环节。建立健全教学运行机制、质量监控机制、信息反馈机制、问题改进机制，实现</w:t>
      </w:r>
      <w:r>
        <w:rPr>
          <w:rFonts w:ascii="宋体" w:hAnsi="宋体" w:eastAsia="宋体" w:cs="宋体"/>
          <w:sz w:val="20"/>
          <w:szCs w:val="20"/>
        </w:rPr>
        <w:t xml:space="preserve"> </w:t>
      </w:r>
      <w:r>
        <w:rPr>
          <w:rFonts w:ascii="宋体" w:hAnsi="宋体" w:eastAsia="宋体" w:cs="宋体"/>
          <w:spacing w:val="9"/>
          <w:sz w:val="20"/>
          <w:szCs w:val="20"/>
        </w:rPr>
        <w:t>质</w:t>
      </w:r>
      <w:r>
        <w:rPr>
          <w:rFonts w:ascii="宋体" w:hAnsi="宋体" w:eastAsia="宋体" w:cs="宋体"/>
          <w:spacing w:val="5"/>
          <w:sz w:val="20"/>
          <w:szCs w:val="20"/>
        </w:rPr>
        <w:t>量保障工作的制度化、系统化、长效化。</w:t>
      </w:r>
    </w:p>
    <w:p>
      <w:pPr>
        <w:spacing w:before="2"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强</w:t>
      </w:r>
      <w:r>
        <w:rPr>
          <w:rFonts w:ascii="宋体" w:hAnsi="宋体" w:eastAsia="宋体" w:cs="宋体"/>
          <w:spacing w:val="6"/>
          <w:sz w:val="20"/>
          <w:szCs w:val="20"/>
        </w:rPr>
        <w:t>化教学质量评估与监控。推进教学质量评估评价实现由定性评价为主转向定性和定量相结</w:t>
      </w:r>
      <w:r>
        <w:rPr>
          <w:rFonts w:ascii="宋体" w:hAnsi="宋体" w:eastAsia="宋体" w:cs="宋体"/>
          <w:sz w:val="20"/>
          <w:szCs w:val="20"/>
        </w:rPr>
        <w:t xml:space="preserve"> </w:t>
      </w:r>
      <w:r>
        <w:rPr>
          <w:rFonts w:ascii="宋体" w:hAnsi="宋体" w:eastAsia="宋体" w:cs="宋体"/>
          <w:spacing w:val="12"/>
          <w:sz w:val="20"/>
          <w:szCs w:val="20"/>
        </w:rPr>
        <w:t>合、由自</w:t>
      </w:r>
      <w:r>
        <w:rPr>
          <w:rFonts w:ascii="宋体" w:hAnsi="宋体" w:eastAsia="宋体" w:cs="宋体"/>
          <w:spacing w:val="7"/>
          <w:sz w:val="20"/>
          <w:szCs w:val="20"/>
        </w:rPr>
        <w:t>我</w:t>
      </w:r>
      <w:r>
        <w:rPr>
          <w:rFonts w:ascii="宋体" w:hAnsi="宋体" w:eastAsia="宋体" w:cs="宋体"/>
          <w:spacing w:val="6"/>
          <w:sz w:val="20"/>
          <w:szCs w:val="20"/>
        </w:rPr>
        <w:t>主观评价为主转向以外部客观评价为主、由目标评价为主转向以过程评价为主的“三个</w:t>
      </w:r>
      <w:r>
        <w:rPr>
          <w:rFonts w:ascii="宋体" w:hAnsi="宋体" w:eastAsia="宋体" w:cs="宋体"/>
          <w:sz w:val="20"/>
          <w:szCs w:val="20"/>
        </w:rPr>
        <w:t xml:space="preserve"> </w:t>
      </w:r>
      <w:r>
        <w:rPr>
          <w:rFonts w:ascii="宋体" w:hAnsi="宋体" w:eastAsia="宋体" w:cs="宋体"/>
          <w:spacing w:val="2"/>
          <w:sz w:val="20"/>
          <w:szCs w:val="20"/>
        </w:rPr>
        <w:t>转变”。落实教学督导、学生评教、教学检查、专项评估、数据监测、领导干部听课等制度</w:t>
      </w:r>
      <w:r>
        <w:rPr>
          <w:rFonts w:ascii="宋体" w:hAnsi="宋体" w:eastAsia="宋体" w:cs="宋体"/>
          <w:sz w:val="20"/>
          <w:szCs w:val="20"/>
        </w:rPr>
        <w:t xml:space="preserve">，全方位 </w:t>
      </w:r>
      <w:r>
        <w:rPr>
          <w:rFonts w:ascii="宋体" w:hAnsi="宋体" w:eastAsia="宋体" w:cs="宋体"/>
          <w:spacing w:val="12"/>
          <w:sz w:val="20"/>
          <w:szCs w:val="20"/>
        </w:rPr>
        <w:t>监测教学</w:t>
      </w:r>
      <w:r>
        <w:rPr>
          <w:rFonts w:ascii="宋体" w:hAnsi="宋体" w:eastAsia="宋体" w:cs="宋体"/>
          <w:spacing w:val="6"/>
          <w:sz w:val="20"/>
          <w:szCs w:val="20"/>
        </w:rPr>
        <w:t>质量；做好生源情况、学生学业学情、毕业生就业与发展质量等调查分析，全过程把握学</w:t>
      </w:r>
      <w:r>
        <w:rPr>
          <w:rFonts w:ascii="宋体" w:hAnsi="宋体" w:eastAsia="宋体" w:cs="宋体"/>
          <w:sz w:val="20"/>
          <w:szCs w:val="20"/>
        </w:rPr>
        <w:t xml:space="preserve"> </w:t>
      </w:r>
      <w:r>
        <w:rPr>
          <w:rFonts w:ascii="宋体" w:hAnsi="宋体" w:eastAsia="宋体" w:cs="宋体"/>
          <w:spacing w:val="12"/>
          <w:sz w:val="20"/>
          <w:szCs w:val="20"/>
        </w:rPr>
        <w:t>生培养质</w:t>
      </w:r>
      <w:r>
        <w:rPr>
          <w:rFonts w:ascii="宋体" w:hAnsi="宋体" w:eastAsia="宋体" w:cs="宋体"/>
          <w:spacing w:val="6"/>
          <w:sz w:val="20"/>
          <w:szCs w:val="20"/>
        </w:rPr>
        <w:t>量；突出问题导向，加强质量信息反馈与应用，推进审核评估整改方案落实，建立强有力</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6"/>
          <w:sz w:val="20"/>
          <w:szCs w:val="20"/>
        </w:rPr>
        <w:t>质</w:t>
      </w:r>
      <w:r>
        <w:rPr>
          <w:rFonts w:ascii="宋体" w:hAnsi="宋体" w:eastAsia="宋体" w:cs="宋体"/>
          <w:spacing w:val="4"/>
          <w:sz w:val="20"/>
          <w:szCs w:val="20"/>
        </w:rPr>
        <w:t>量持续改进机制。</w:t>
      </w:r>
    </w:p>
    <w:p>
      <w:pPr>
        <w:spacing w:line="237" w:lineRule="auto"/>
        <w:ind w:left="423"/>
        <w:outlineLvl w:val="9"/>
        <w:rPr>
          <w:rFonts w:ascii="宋体" w:hAnsi="宋体" w:eastAsia="宋体" w:cs="宋体"/>
          <w:sz w:val="20"/>
          <w:szCs w:val="20"/>
        </w:rPr>
      </w:pPr>
      <w:bookmarkStart w:id="311" w:name="_Toc14424"/>
      <w:bookmarkStart w:id="312" w:name="_Toc4890"/>
      <w:bookmarkStart w:id="313" w:name="_Toc123118003"/>
      <w:r>
        <w:rPr>
          <w:rFonts w:ascii="宋体" w:hAnsi="宋体" w:eastAsia="宋体" w:cs="宋体"/>
          <w:spacing w:val="8"/>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、组织与保障</w:t>
      </w:r>
      <w:bookmarkEnd w:id="311"/>
      <w:bookmarkEnd w:id="312"/>
      <w:bookmarkEnd w:id="313"/>
    </w:p>
    <w:p>
      <w:pPr>
        <w:spacing w:before="103" w:line="227"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加强组织领导</w:t>
      </w:r>
    </w:p>
    <w:p>
      <w:pPr>
        <w:spacing w:before="115" w:line="332" w:lineRule="auto"/>
        <w:ind w:left="7" w:right="67" w:firstLine="414"/>
        <w:outlineLvl w:val="9"/>
        <w:rPr>
          <w:rFonts w:ascii="宋体" w:hAnsi="宋体" w:eastAsia="宋体" w:cs="宋体"/>
          <w:sz w:val="20"/>
          <w:szCs w:val="20"/>
        </w:rPr>
      </w:pPr>
      <w:r>
        <w:rPr>
          <w:rFonts w:ascii="宋体" w:hAnsi="宋体" w:eastAsia="宋体" w:cs="宋体"/>
          <w:spacing w:val="12"/>
          <w:sz w:val="20"/>
          <w:szCs w:val="20"/>
        </w:rPr>
        <w:t>成立由</w:t>
      </w:r>
      <w:r>
        <w:rPr>
          <w:rFonts w:ascii="宋体" w:hAnsi="宋体" w:eastAsia="宋体" w:cs="宋体"/>
          <w:spacing w:val="11"/>
          <w:sz w:val="20"/>
          <w:szCs w:val="20"/>
        </w:rPr>
        <w:t>学</w:t>
      </w:r>
      <w:r>
        <w:rPr>
          <w:rFonts w:ascii="宋体" w:hAnsi="宋体" w:eastAsia="宋体" w:cs="宋体"/>
          <w:spacing w:val="6"/>
          <w:sz w:val="20"/>
          <w:szCs w:val="20"/>
        </w:rPr>
        <w:t>校党政主要领导担任组长的加快一流本科建设工作领导组，全面统筹、规划和指导本</w:t>
      </w:r>
      <w:r>
        <w:rPr>
          <w:rFonts w:ascii="宋体" w:hAnsi="宋体" w:eastAsia="宋体" w:cs="宋体"/>
          <w:sz w:val="20"/>
          <w:szCs w:val="20"/>
        </w:rPr>
        <w:t xml:space="preserve"> </w:t>
      </w:r>
      <w:r>
        <w:rPr>
          <w:rFonts w:ascii="宋体" w:hAnsi="宋体" w:eastAsia="宋体" w:cs="宋体"/>
          <w:spacing w:val="12"/>
          <w:sz w:val="20"/>
          <w:szCs w:val="20"/>
        </w:rPr>
        <w:t>科教育教</w:t>
      </w:r>
      <w:r>
        <w:rPr>
          <w:rFonts w:ascii="宋体" w:hAnsi="宋体" w:eastAsia="宋体" w:cs="宋体"/>
          <w:spacing w:val="7"/>
          <w:sz w:val="20"/>
          <w:szCs w:val="20"/>
        </w:rPr>
        <w:t>学</w:t>
      </w:r>
      <w:r>
        <w:rPr>
          <w:rFonts w:ascii="宋体" w:hAnsi="宋体" w:eastAsia="宋体" w:cs="宋体"/>
          <w:spacing w:val="6"/>
          <w:sz w:val="20"/>
          <w:szCs w:val="20"/>
        </w:rPr>
        <w:t>工作，检查督促方案的落实。建立研究本科教学工作常态化机制，把推进一流本科建设</w:t>
      </w:r>
      <w:r>
        <w:rPr>
          <w:rFonts w:ascii="宋体" w:hAnsi="宋体" w:eastAsia="宋体" w:cs="宋体"/>
          <w:sz w:val="20"/>
          <w:szCs w:val="20"/>
        </w:rPr>
        <w:t xml:space="preserve"> </w:t>
      </w:r>
      <w:r>
        <w:rPr>
          <w:rFonts w:ascii="宋体" w:hAnsi="宋体" w:eastAsia="宋体" w:cs="宋体"/>
          <w:spacing w:val="4"/>
          <w:sz w:val="20"/>
          <w:szCs w:val="20"/>
        </w:rPr>
        <w:t>工作纳入改革发展的重要议事日</w:t>
      </w:r>
      <w:r>
        <w:rPr>
          <w:rFonts w:ascii="宋体" w:hAnsi="宋体" w:eastAsia="宋体" w:cs="宋体"/>
          <w:spacing w:val="2"/>
          <w:sz w:val="20"/>
          <w:szCs w:val="20"/>
        </w:rPr>
        <w:t>程，学校党委会、校长办公会定期专题研究本科教育教学改革工作。</w:t>
      </w:r>
    </w:p>
    <w:p>
      <w:pPr>
        <w:spacing w:line="224"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加强宣传引导</w:t>
      </w:r>
    </w:p>
    <w:p>
      <w:pPr>
        <w:spacing w:before="117" w:line="227" w:lineRule="auto"/>
        <w:ind w:left="420"/>
        <w:outlineLvl w:val="9"/>
        <w:rPr>
          <w:rFonts w:ascii="宋体" w:hAnsi="宋体" w:eastAsia="宋体" w:cs="宋体"/>
          <w:sz w:val="20"/>
          <w:szCs w:val="20"/>
        </w:rPr>
      </w:pPr>
      <w:r>
        <w:rPr>
          <w:rFonts w:ascii="宋体" w:hAnsi="宋体" w:eastAsia="宋体" w:cs="宋体"/>
          <w:spacing w:val="12"/>
          <w:sz w:val="20"/>
          <w:szCs w:val="20"/>
        </w:rPr>
        <w:t>加强推进</w:t>
      </w:r>
      <w:r>
        <w:rPr>
          <w:rFonts w:ascii="宋体" w:hAnsi="宋体" w:eastAsia="宋体" w:cs="宋体"/>
          <w:spacing w:val="6"/>
          <w:sz w:val="20"/>
          <w:szCs w:val="20"/>
        </w:rPr>
        <w:t>一流本科建设思路、举措、成效等方面的宣传报道，及时总结经验做法，选树先进典</w:t>
      </w:r>
    </w:p>
    <w:p>
      <w:pPr>
        <w:spacing w:before="115" w:line="332" w:lineRule="auto"/>
        <w:ind w:left="10" w:right="100" w:firstLine="3"/>
        <w:outlineLvl w:val="9"/>
        <w:rPr>
          <w:rFonts w:ascii="宋体" w:hAnsi="宋体" w:eastAsia="宋体" w:cs="宋体"/>
          <w:sz w:val="20"/>
          <w:szCs w:val="20"/>
        </w:rPr>
      </w:pPr>
      <w:r>
        <w:rPr>
          <w:rFonts w:ascii="宋体" w:hAnsi="宋体" w:eastAsia="宋体" w:cs="宋体"/>
          <w:spacing w:val="12"/>
          <w:sz w:val="20"/>
          <w:szCs w:val="20"/>
        </w:rPr>
        <w:t>型，充</w:t>
      </w:r>
      <w:r>
        <w:rPr>
          <w:rFonts w:ascii="宋体" w:hAnsi="宋体" w:eastAsia="宋体" w:cs="宋体"/>
          <w:spacing w:val="7"/>
          <w:sz w:val="20"/>
          <w:szCs w:val="20"/>
        </w:rPr>
        <w:t>分</w:t>
      </w:r>
      <w:r>
        <w:rPr>
          <w:rFonts w:ascii="宋体" w:hAnsi="宋体" w:eastAsia="宋体" w:cs="宋体"/>
          <w:spacing w:val="6"/>
          <w:sz w:val="20"/>
          <w:szCs w:val="20"/>
        </w:rPr>
        <w:t>发挥示范带动作用。健全激励机制，鼓励各二级学院、各部门积极探索，勇于创新，创造</w:t>
      </w:r>
      <w:r>
        <w:rPr>
          <w:rFonts w:ascii="宋体" w:hAnsi="宋体" w:eastAsia="宋体" w:cs="宋体"/>
          <w:sz w:val="20"/>
          <w:szCs w:val="20"/>
        </w:rPr>
        <w:t xml:space="preserve"> </w:t>
      </w:r>
      <w:r>
        <w:rPr>
          <w:rFonts w:ascii="宋体" w:hAnsi="宋体" w:eastAsia="宋体" w:cs="宋体"/>
          <w:spacing w:val="10"/>
          <w:sz w:val="20"/>
          <w:szCs w:val="20"/>
        </w:rPr>
        <w:t>性</w:t>
      </w:r>
      <w:r>
        <w:rPr>
          <w:rFonts w:ascii="宋体" w:hAnsi="宋体" w:eastAsia="宋体" w:cs="宋体"/>
          <w:spacing w:val="5"/>
          <w:sz w:val="20"/>
          <w:szCs w:val="20"/>
        </w:rPr>
        <w:t>地推进本科教育教学改革，并注重总结凝练。</w:t>
      </w:r>
    </w:p>
    <w:p>
      <w:pPr>
        <w:spacing w:line="226"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资源优先保障</w:t>
      </w:r>
    </w:p>
    <w:p>
      <w:pPr>
        <w:outlineLvl w:val="9"/>
        <w:sectPr>
          <w:footerReference r:id="rId59"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rPr>
        <w:t>做好经费</w:t>
      </w:r>
      <w:r>
        <w:rPr>
          <w:rFonts w:ascii="宋体" w:hAnsi="宋体" w:eastAsia="宋体" w:cs="宋体"/>
          <w:spacing w:val="6"/>
          <w:sz w:val="20"/>
          <w:szCs w:val="20"/>
        </w:rPr>
        <w:t>保障，统筹利用教育教学预算拨款和其他各类资源，优先保障本科教学需要，确保实</w:t>
      </w:r>
      <w:r>
        <w:rPr>
          <w:rFonts w:ascii="宋体" w:hAnsi="宋体" w:eastAsia="宋体" w:cs="宋体"/>
          <w:sz w:val="20"/>
          <w:szCs w:val="20"/>
        </w:rPr>
        <w:t xml:space="preserve"> </w:t>
      </w:r>
      <w:r>
        <w:rPr>
          <w:rFonts w:ascii="宋体" w:hAnsi="宋体" w:eastAsia="宋体" w:cs="宋体"/>
          <w:spacing w:val="12"/>
          <w:sz w:val="20"/>
          <w:szCs w:val="20"/>
        </w:rPr>
        <w:t>验、实习</w:t>
      </w:r>
      <w:r>
        <w:rPr>
          <w:rFonts w:ascii="宋体" w:hAnsi="宋体" w:eastAsia="宋体" w:cs="宋体"/>
          <w:spacing w:val="8"/>
          <w:sz w:val="20"/>
          <w:szCs w:val="20"/>
        </w:rPr>
        <w:t>实</w:t>
      </w:r>
      <w:r>
        <w:rPr>
          <w:rFonts w:ascii="宋体" w:hAnsi="宋体" w:eastAsia="宋体" w:cs="宋体"/>
          <w:spacing w:val="6"/>
          <w:sz w:val="20"/>
          <w:szCs w:val="20"/>
        </w:rPr>
        <w:t>训、创新创业等经费投入，重点加强实验室、实习实训基地等基本条件建设。在年度预</w:t>
      </w:r>
      <w:r>
        <w:rPr>
          <w:rFonts w:ascii="宋体" w:hAnsi="宋体" w:eastAsia="宋体" w:cs="宋体"/>
          <w:sz w:val="20"/>
          <w:szCs w:val="20"/>
        </w:rPr>
        <w:t xml:space="preserve"> </w:t>
      </w:r>
      <w:r>
        <w:rPr>
          <w:rFonts w:ascii="宋体" w:hAnsi="宋体" w:eastAsia="宋体" w:cs="宋体"/>
          <w:spacing w:val="10"/>
          <w:sz w:val="20"/>
          <w:szCs w:val="20"/>
        </w:rPr>
        <w:t>算中设</w:t>
      </w:r>
      <w:r>
        <w:rPr>
          <w:rFonts w:ascii="宋体" w:hAnsi="宋体" w:eastAsia="宋体" w:cs="宋体"/>
          <w:spacing w:val="9"/>
          <w:sz w:val="20"/>
          <w:szCs w:val="20"/>
        </w:rPr>
        <w:t>立</w:t>
      </w:r>
      <w:r>
        <w:rPr>
          <w:rFonts w:ascii="宋体" w:hAnsi="宋体" w:eastAsia="宋体" w:cs="宋体"/>
          <w:spacing w:val="5"/>
          <w:sz w:val="20"/>
          <w:szCs w:val="20"/>
        </w:rPr>
        <w:t>本科教育教学改革和一流专业建设专项经费，单独核算、专款专用。</w:t>
      </w:r>
    </w:p>
    <w:p>
      <w:pPr>
        <w:spacing w:line="224"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强化监督落实</w:t>
      </w:r>
    </w:p>
    <w:p>
      <w:pPr>
        <w:spacing w:before="118" w:line="332" w:lineRule="auto"/>
        <w:ind w:left="6" w:right="100" w:firstLine="414"/>
        <w:outlineLvl w:val="9"/>
        <w:rPr>
          <w:rFonts w:ascii="宋体" w:hAnsi="宋体" w:eastAsia="宋体" w:cs="宋体"/>
          <w:sz w:val="20"/>
          <w:szCs w:val="20"/>
        </w:rPr>
      </w:pPr>
      <w:r>
        <w:rPr>
          <w:rFonts w:ascii="宋体" w:hAnsi="宋体" w:eastAsia="宋体" w:cs="宋体"/>
          <w:spacing w:val="12"/>
          <w:sz w:val="20"/>
          <w:szCs w:val="20"/>
        </w:rPr>
        <w:t>加强</w:t>
      </w:r>
      <w:r>
        <w:rPr>
          <w:rFonts w:ascii="宋体" w:hAnsi="宋体" w:eastAsia="宋体" w:cs="宋体"/>
          <w:spacing w:val="6"/>
          <w:sz w:val="20"/>
          <w:szCs w:val="20"/>
        </w:rPr>
        <w:t>教学质量监控与保障体系建设，完善校、院、系 (教研室) 三级监控体系，对全校教学运</w:t>
      </w:r>
      <w:r>
        <w:rPr>
          <w:rFonts w:ascii="宋体" w:hAnsi="宋体" w:eastAsia="宋体" w:cs="宋体"/>
          <w:sz w:val="20"/>
          <w:szCs w:val="20"/>
        </w:rPr>
        <w:t xml:space="preserve"> </w:t>
      </w:r>
      <w:r>
        <w:rPr>
          <w:rFonts w:ascii="宋体" w:hAnsi="宋体" w:eastAsia="宋体" w:cs="宋体"/>
          <w:spacing w:val="12"/>
          <w:sz w:val="20"/>
          <w:szCs w:val="20"/>
        </w:rPr>
        <w:t>行、教学</w:t>
      </w:r>
      <w:r>
        <w:rPr>
          <w:rFonts w:ascii="宋体" w:hAnsi="宋体" w:eastAsia="宋体" w:cs="宋体"/>
          <w:spacing w:val="9"/>
          <w:sz w:val="20"/>
          <w:szCs w:val="20"/>
        </w:rPr>
        <w:t>质</w:t>
      </w:r>
      <w:r>
        <w:rPr>
          <w:rFonts w:ascii="宋体" w:hAnsi="宋体" w:eastAsia="宋体" w:cs="宋体"/>
          <w:spacing w:val="6"/>
          <w:sz w:val="20"/>
          <w:szCs w:val="20"/>
        </w:rPr>
        <w:t>量、教学改革、教学状态进行监督、检查和评估。开展第三方评估，深入就业单位调研</w:t>
      </w:r>
      <w:r>
        <w:rPr>
          <w:rFonts w:ascii="宋体" w:hAnsi="宋体" w:eastAsia="宋体" w:cs="宋体"/>
          <w:sz w:val="20"/>
          <w:szCs w:val="20"/>
        </w:rPr>
        <w:t xml:space="preserve"> </w:t>
      </w:r>
      <w:r>
        <w:rPr>
          <w:rFonts w:ascii="宋体" w:hAnsi="宋体" w:eastAsia="宋体" w:cs="宋体"/>
          <w:spacing w:val="12"/>
          <w:sz w:val="20"/>
          <w:szCs w:val="20"/>
        </w:rPr>
        <w:t>走访，听</w:t>
      </w:r>
      <w:r>
        <w:rPr>
          <w:rFonts w:ascii="宋体" w:hAnsi="宋体" w:eastAsia="宋体" w:cs="宋体"/>
          <w:spacing w:val="9"/>
          <w:sz w:val="20"/>
          <w:szCs w:val="20"/>
        </w:rPr>
        <w:t>取</w:t>
      </w:r>
      <w:r>
        <w:rPr>
          <w:rFonts w:ascii="宋体" w:hAnsi="宋体" w:eastAsia="宋体" w:cs="宋体"/>
          <w:spacing w:val="6"/>
          <w:sz w:val="20"/>
          <w:szCs w:val="20"/>
        </w:rPr>
        <w:t>毕业生和用人单位的意见建议，持续改进教学工作。加强工作落实督查督办力度，把推</w:t>
      </w:r>
      <w:r>
        <w:rPr>
          <w:rFonts w:ascii="宋体" w:hAnsi="宋体" w:eastAsia="宋体" w:cs="宋体"/>
          <w:sz w:val="20"/>
          <w:szCs w:val="20"/>
        </w:rPr>
        <w:t xml:space="preserve"> </w:t>
      </w:r>
      <w:r>
        <w:rPr>
          <w:rFonts w:ascii="宋体" w:hAnsi="宋体" w:eastAsia="宋体" w:cs="宋体"/>
          <w:spacing w:val="10"/>
          <w:sz w:val="20"/>
          <w:szCs w:val="20"/>
        </w:rPr>
        <w:t>进一流本科</w:t>
      </w:r>
      <w:r>
        <w:rPr>
          <w:rFonts w:ascii="宋体" w:hAnsi="宋体" w:eastAsia="宋体" w:cs="宋体"/>
          <w:spacing w:val="5"/>
          <w:sz w:val="20"/>
          <w:szCs w:val="20"/>
        </w:rPr>
        <w:t>建设工作落实情况作为衡量各学院领导班子履职尽责表现和办学水平的重要指标。</w:t>
      </w:r>
    </w:p>
    <w:p>
      <w:pPr>
        <w:spacing w:before="2" w:line="340"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10"/>
          <w:sz w:val="20"/>
          <w:szCs w:val="20"/>
        </w:rPr>
        <w:t>学</w:t>
      </w:r>
      <w:r>
        <w:rPr>
          <w:rFonts w:ascii="宋体" w:hAnsi="宋体" w:eastAsia="宋体" w:cs="宋体"/>
          <w:spacing w:val="6"/>
          <w:sz w:val="20"/>
          <w:szCs w:val="20"/>
        </w:rPr>
        <w:t>院和相关职能部门要按照学校推进一流本科建设实施方案，制定具体的实施细则，推</w:t>
      </w:r>
      <w:r>
        <w:rPr>
          <w:rFonts w:ascii="宋体" w:hAnsi="宋体" w:eastAsia="宋体" w:cs="宋体"/>
          <w:sz w:val="20"/>
          <w:szCs w:val="20"/>
        </w:rPr>
        <w:t xml:space="preserve"> </w:t>
      </w:r>
      <w:r>
        <w:rPr>
          <w:rFonts w:ascii="宋体" w:hAnsi="宋体" w:eastAsia="宋体" w:cs="宋体"/>
          <w:spacing w:val="10"/>
          <w:sz w:val="20"/>
          <w:szCs w:val="20"/>
        </w:rPr>
        <w:t>动本</w:t>
      </w:r>
      <w:r>
        <w:rPr>
          <w:rFonts w:ascii="宋体" w:hAnsi="宋体" w:eastAsia="宋体" w:cs="宋体"/>
          <w:spacing w:val="5"/>
          <w:sz w:val="20"/>
          <w:szCs w:val="20"/>
        </w:rPr>
        <w:t>科教育各项工作落地落实落细，全面提高人才培养质量。</w:t>
      </w:r>
    </w:p>
    <w:p>
      <w:pPr>
        <w:outlineLvl w:val="9"/>
        <w:sectPr>
          <w:footerReference r:id="rId60" w:type="default"/>
          <w:pgSz w:w="11906" w:h="16839"/>
          <w:pgMar w:top="1132" w:right="1440" w:bottom="1221" w:left="1473" w:header="882" w:footer="1061" w:gutter="0"/>
          <w:cols w:space="720" w:num="1"/>
        </w:sectPr>
      </w:pPr>
    </w:p>
    <w:p>
      <w:pPr>
        <w:outlineLvl w:val="9"/>
      </w:pPr>
    </w:p>
    <w:p>
      <w:pPr>
        <w:spacing w:before="115" w:line="198" w:lineRule="auto"/>
        <w:ind w:left="1280"/>
        <w:outlineLvl w:val="0"/>
        <w:rPr>
          <w:rFonts w:ascii="华文中宋" w:hAnsi="华文中宋" w:eastAsia="华文中宋" w:cs="华文中宋"/>
          <w:sz w:val="31"/>
          <w:szCs w:val="31"/>
        </w:rPr>
      </w:pPr>
      <w:bookmarkStart w:id="314" w:name="_Toc123118004"/>
      <w:bookmarkStart w:id="315" w:name="_Toc31476"/>
      <w:bookmarkStart w:id="316" w:name="_Toc15069"/>
      <w:bookmarkStart w:id="317" w:name="_Toc31611"/>
      <w:bookmarkStart w:id="318" w:name="_Toc15906"/>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范学院深化创新创业教育改革实施方案</w:t>
      </w:r>
      <w:bookmarkEnd w:id="314"/>
      <w:bookmarkEnd w:id="315"/>
      <w:bookmarkEnd w:id="316"/>
      <w:bookmarkEnd w:id="317"/>
      <w:bookmarkEnd w:id="318"/>
    </w:p>
    <w:p>
      <w:pPr>
        <w:spacing w:before="56" w:line="360" w:lineRule="exact"/>
        <w:ind w:left="3538"/>
        <w:outlineLvl w:val="0"/>
        <w:rPr>
          <w:rFonts w:ascii="宋体" w:hAnsi="宋体" w:eastAsia="宋体" w:cs="宋体"/>
          <w:sz w:val="20"/>
          <w:szCs w:val="20"/>
        </w:rPr>
      </w:pPr>
      <w:bookmarkStart w:id="319" w:name="_Toc11582"/>
      <w:r>
        <w:rPr>
          <w:rFonts w:ascii="宋体" w:hAnsi="宋体" w:eastAsia="宋体" w:cs="宋体"/>
          <w:position w:val="11"/>
          <w:sz w:val="20"/>
          <w:szCs w:val="20"/>
        </w:rPr>
        <w:t>校教学〔2016〕6 号</w:t>
      </w:r>
      <w:bookmarkEnd w:id="319"/>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016 年 2 月 29 日印发)</w:t>
      </w:r>
    </w:p>
    <w:p>
      <w:pPr>
        <w:spacing w:line="407" w:lineRule="auto"/>
        <w:outlineLvl w:val="9"/>
      </w:pPr>
    </w:p>
    <w:p>
      <w:pPr>
        <w:spacing w:before="65" w:line="332" w:lineRule="auto"/>
        <w:ind w:left="9" w:right="124" w:firstLine="389"/>
        <w:outlineLvl w:val="9"/>
        <w:rPr>
          <w:rFonts w:ascii="宋体" w:hAnsi="宋体" w:eastAsia="宋体" w:cs="宋体"/>
          <w:sz w:val="20"/>
          <w:szCs w:val="20"/>
        </w:rPr>
      </w:pPr>
      <w:r>
        <w:rPr>
          <w:rFonts w:ascii="宋体" w:hAnsi="宋体" w:eastAsia="宋体" w:cs="宋体"/>
          <w:spacing w:val="-14"/>
          <w:sz w:val="20"/>
          <w:szCs w:val="20"/>
        </w:rPr>
        <w:t>为贯彻</w:t>
      </w:r>
      <w:r>
        <w:rPr>
          <w:rFonts w:ascii="宋体" w:hAnsi="宋体" w:eastAsia="宋体" w:cs="宋体"/>
          <w:spacing w:val="-10"/>
          <w:sz w:val="20"/>
          <w:szCs w:val="20"/>
        </w:rPr>
        <w:t>落</w:t>
      </w:r>
      <w:r>
        <w:rPr>
          <w:rFonts w:ascii="宋体" w:hAnsi="宋体" w:eastAsia="宋体" w:cs="宋体"/>
          <w:spacing w:val="-7"/>
          <w:sz w:val="20"/>
          <w:szCs w:val="20"/>
        </w:rPr>
        <w:t>实国家创新驱动发展战略，加强学校创新创业教育科学化、制度化、规范化建设，根据《国</w:t>
      </w:r>
      <w:r>
        <w:rPr>
          <w:rFonts w:ascii="宋体" w:hAnsi="宋体" w:eastAsia="宋体" w:cs="宋体"/>
          <w:sz w:val="20"/>
          <w:szCs w:val="20"/>
        </w:rPr>
        <w:t xml:space="preserve"> </w:t>
      </w:r>
      <w:r>
        <w:rPr>
          <w:rFonts w:ascii="宋体" w:hAnsi="宋体" w:eastAsia="宋体" w:cs="宋体"/>
          <w:spacing w:val="-14"/>
          <w:sz w:val="20"/>
          <w:szCs w:val="20"/>
        </w:rPr>
        <w:t>务</w:t>
      </w:r>
      <w:r>
        <w:rPr>
          <w:rFonts w:ascii="宋体" w:hAnsi="宋体" w:eastAsia="宋体" w:cs="宋体"/>
          <w:spacing w:val="-10"/>
          <w:sz w:val="20"/>
          <w:szCs w:val="20"/>
        </w:rPr>
        <w:t>院</w:t>
      </w:r>
      <w:r>
        <w:rPr>
          <w:rFonts w:ascii="宋体" w:hAnsi="宋体" w:eastAsia="宋体" w:cs="宋体"/>
          <w:spacing w:val="-7"/>
          <w:sz w:val="20"/>
          <w:szCs w:val="20"/>
        </w:rPr>
        <w:t>关于进一步做好新形势下就业创业工作的意见》  (国发〔</w:t>
      </w:r>
      <w:r>
        <w:rPr>
          <w:rFonts w:ascii="Times New Roman" w:hAnsi="Times New Roman" w:eastAsia="Times New Roman" w:cs="Times New Roman"/>
          <w:spacing w:val="-7"/>
          <w:sz w:val="20"/>
          <w:szCs w:val="20"/>
        </w:rPr>
        <w:t>2015</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23 </w:t>
      </w:r>
      <w:r>
        <w:rPr>
          <w:rFonts w:ascii="宋体" w:hAnsi="宋体" w:eastAsia="宋体" w:cs="宋体"/>
          <w:spacing w:val="-7"/>
          <w:sz w:val="20"/>
          <w:szCs w:val="20"/>
        </w:rPr>
        <w:t>号) 、《国务院办公厅关于深化</w:t>
      </w:r>
      <w:r>
        <w:rPr>
          <w:rFonts w:ascii="宋体" w:hAnsi="宋体" w:eastAsia="宋体" w:cs="宋体"/>
          <w:sz w:val="20"/>
          <w:szCs w:val="20"/>
        </w:rPr>
        <w:t xml:space="preserve"> </w:t>
      </w:r>
      <w:r>
        <w:rPr>
          <w:rFonts w:ascii="宋体" w:hAnsi="宋体" w:eastAsia="宋体" w:cs="宋体"/>
          <w:spacing w:val="-14"/>
          <w:sz w:val="20"/>
          <w:szCs w:val="20"/>
        </w:rPr>
        <w:t>高</w:t>
      </w:r>
      <w:r>
        <w:rPr>
          <w:rFonts w:ascii="宋体" w:hAnsi="宋体" w:eastAsia="宋体" w:cs="宋体"/>
          <w:spacing w:val="-10"/>
          <w:sz w:val="20"/>
          <w:szCs w:val="20"/>
        </w:rPr>
        <w:t>等</w:t>
      </w:r>
      <w:r>
        <w:rPr>
          <w:rFonts w:ascii="宋体" w:hAnsi="宋体" w:eastAsia="宋体" w:cs="宋体"/>
          <w:spacing w:val="-7"/>
          <w:sz w:val="20"/>
          <w:szCs w:val="20"/>
        </w:rPr>
        <w:t>学校创新创业教育改革的实施意见》  (国办发〔</w:t>
      </w:r>
      <w:r>
        <w:rPr>
          <w:rFonts w:ascii="Times New Roman" w:hAnsi="Times New Roman" w:eastAsia="Times New Roman" w:cs="Times New Roman"/>
          <w:spacing w:val="-7"/>
          <w:sz w:val="20"/>
          <w:szCs w:val="20"/>
        </w:rPr>
        <w:t>2015</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36 </w:t>
      </w:r>
      <w:r>
        <w:rPr>
          <w:rFonts w:ascii="宋体" w:hAnsi="宋体" w:eastAsia="宋体" w:cs="宋体"/>
          <w:spacing w:val="-7"/>
          <w:sz w:val="20"/>
          <w:szCs w:val="20"/>
        </w:rPr>
        <w:t>号) 、《安徽省人民政府办公厅关于深化</w:t>
      </w:r>
      <w:r>
        <w:rPr>
          <w:rFonts w:ascii="宋体" w:hAnsi="宋体" w:eastAsia="宋体" w:cs="宋体"/>
          <w:sz w:val="20"/>
          <w:szCs w:val="20"/>
        </w:rPr>
        <w:t xml:space="preserve"> </w:t>
      </w:r>
      <w:r>
        <w:rPr>
          <w:rFonts w:ascii="宋体" w:hAnsi="宋体" w:eastAsia="宋体" w:cs="宋体"/>
          <w:spacing w:val="-14"/>
          <w:sz w:val="20"/>
          <w:szCs w:val="20"/>
        </w:rPr>
        <w:t>高等学</w:t>
      </w:r>
      <w:r>
        <w:rPr>
          <w:rFonts w:ascii="宋体" w:hAnsi="宋体" w:eastAsia="宋体" w:cs="宋体"/>
          <w:spacing w:val="-7"/>
          <w:sz w:val="20"/>
          <w:szCs w:val="20"/>
        </w:rPr>
        <w:t>校创新创业教育改革的实施意见》  (皖政办秘〔</w:t>
      </w:r>
      <w:r>
        <w:rPr>
          <w:rFonts w:ascii="Times New Roman" w:hAnsi="Times New Roman" w:eastAsia="Times New Roman" w:cs="Times New Roman"/>
          <w:spacing w:val="-7"/>
          <w:sz w:val="20"/>
          <w:szCs w:val="20"/>
        </w:rPr>
        <w:t>2015</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207 </w:t>
      </w:r>
      <w:r>
        <w:rPr>
          <w:rFonts w:ascii="宋体" w:hAnsi="宋体" w:eastAsia="宋体" w:cs="宋体"/>
          <w:spacing w:val="-7"/>
          <w:sz w:val="20"/>
          <w:szCs w:val="20"/>
        </w:rPr>
        <w:t>号) 等文件要求，结合我校实际，特制</w:t>
      </w:r>
      <w:r>
        <w:rPr>
          <w:rFonts w:ascii="宋体" w:hAnsi="宋体" w:eastAsia="宋体" w:cs="宋体"/>
          <w:sz w:val="20"/>
          <w:szCs w:val="20"/>
        </w:rPr>
        <w:t xml:space="preserve"> </w:t>
      </w:r>
      <w:r>
        <w:rPr>
          <w:rFonts w:ascii="宋体" w:hAnsi="宋体" w:eastAsia="宋体" w:cs="宋体"/>
          <w:spacing w:val="-8"/>
          <w:sz w:val="20"/>
          <w:szCs w:val="20"/>
        </w:rPr>
        <w:t>定</w:t>
      </w:r>
      <w:r>
        <w:rPr>
          <w:rFonts w:ascii="宋体" w:hAnsi="宋体" w:eastAsia="宋体" w:cs="宋体"/>
          <w:spacing w:val="-4"/>
          <w:sz w:val="20"/>
          <w:szCs w:val="20"/>
        </w:rPr>
        <w:t>本实施方案：</w:t>
      </w:r>
    </w:p>
    <w:p>
      <w:pPr>
        <w:spacing w:line="239" w:lineRule="auto"/>
        <w:ind w:left="399"/>
        <w:outlineLvl w:val="9"/>
        <w:rPr>
          <w:rFonts w:ascii="宋体" w:hAnsi="宋体" w:eastAsia="宋体" w:cs="宋体"/>
          <w:sz w:val="20"/>
          <w:szCs w:val="20"/>
        </w:rPr>
      </w:pPr>
      <w:bookmarkStart w:id="320" w:name="_Toc14404"/>
      <w:bookmarkStart w:id="321" w:name="_Toc123118005"/>
      <w:bookmarkStart w:id="322" w:name="_Toc17121"/>
      <w:r>
        <w:rPr>
          <w:rFonts w:ascii="宋体" w:hAnsi="宋体" w:eastAsia="宋体" w:cs="宋体"/>
          <w:spacing w:val="-5"/>
          <w:sz w:val="20"/>
          <w:szCs w:val="20"/>
          <w14:textOutline w14:w="3797" w14:cap="sq" w14:cmpd="sng" w14:algn="ctr">
            <w14:solidFill>
              <w14:srgbClr w14:val="000000"/>
            </w14:solidFill>
            <w14:prstDash w14:val="solid"/>
            <w14:bevel/>
          </w14:textOutline>
        </w:rPr>
        <w:t>一</w:t>
      </w:r>
      <w:r>
        <w:rPr>
          <w:rFonts w:ascii="宋体" w:hAnsi="宋体" w:eastAsia="宋体" w:cs="宋体"/>
          <w:spacing w:val="-4"/>
          <w:sz w:val="20"/>
          <w:szCs w:val="20"/>
          <w14:textOutline w14:w="3797" w14:cap="sq" w14:cmpd="sng" w14:algn="ctr">
            <w14:solidFill>
              <w14:srgbClr w14:val="000000"/>
            </w14:solidFill>
            <w14:prstDash w14:val="solid"/>
            <w14:bevel/>
          </w14:textOutline>
        </w:rPr>
        <w:t>、总体要求</w:t>
      </w:r>
      <w:bookmarkEnd w:id="320"/>
      <w:bookmarkEnd w:id="321"/>
      <w:bookmarkEnd w:id="322"/>
    </w:p>
    <w:p>
      <w:pPr>
        <w:spacing w:before="100" w:line="229" w:lineRule="auto"/>
        <w:ind w:left="406"/>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7"/>
          <w:sz w:val="20"/>
          <w:szCs w:val="20"/>
        </w:rPr>
        <w:t>一) 指导思想</w:t>
      </w:r>
    </w:p>
    <w:p>
      <w:pPr>
        <w:spacing w:before="114" w:line="332" w:lineRule="auto"/>
        <w:ind w:left="7" w:right="94" w:firstLine="388"/>
        <w:outlineLvl w:val="9"/>
        <w:rPr>
          <w:rFonts w:ascii="宋体" w:hAnsi="宋体" w:eastAsia="宋体" w:cs="宋体"/>
          <w:sz w:val="20"/>
          <w:szCs w:val="20"/>
        </w:rPr>
      </w:pPr>
      <w:r>
        <w:rPr>
          <w:rFonts w:ascii="宋体" w:hAnsi="宋体" w:eastAsia="宋体" w:cs="宋体"/>
          <w:spacing w:val="-14"/>
          <w:sz w:val="20"/>
          <w:szCs w:val="20"/>
        </w:rPr>
        <w:t>全面贯</w:t>
      </w:r>
      <w:r>
        <w:rPr>
          <w:rFonts w:ascii="宋体" w:hAnsi="宋体" w:eastAsia="宋体" w:cs="宋体"/>
          <w:spacing w:val="-7"/>
          <w:sz w:val="20"/>
          <w:szCs w:val="20"/>
        </w:rPr>
        <w:t>彻党的教育方针，落实立德树人根本任务，坚持创新引领创业、创业带动就业，主动适应高等</w:t>
      </w:r>
      <w:r>
        <w:rPr>
          <w:rFonts w:ascii="宋体" w:hAnsi="宋体" w:eastAsia="宋体" w:cs="宋体"/>
          <w:sz w:val="20"/>
          <w:szCs w:val="20"/>
        </w:rPr>
        <w:t xml:space="preserve"> </w:t>
      </w:r>
      <w:r>
        <w:rPr>
          <w:rFonts w:ascii="宋体" w:hAnsi="宋体" w:eastAsia="宋体" w:cs="宋体"/>
          <w:spacing w:val="-14"/>
          <w:sz w:val="20"/>
          <w:szCs w:val="20"/>
        </w:rPr>
        <w:t>教育</w:t>
      </w:r>
      <w:r>
        <w:rPr>
          <w:rFonts w:ascii="宋体" w:hAnsi="宋体" w:eastAsia="宋体" w:cs="宋体"/>
          <w:spacing w:val="-11"/>
          <w:sz w:val="20"/>
          <w:szCs w:val="20"/>
        </w:rPr>
        <w:t>发</w:t>
      </w:r>
      <w:r>
        <w:rPr>
          <w:rFonts w:ascii="宋体" w:hAnsi="宋体" w:eastAsia="宋体" w:cs="宋体"/>
          <w:spacing w:val="-7"/>
          <w:sz w:val="20"/>
          <w:szCs w:val="20"/>
        </w:rPr>
        <w:t>展新常态，以推进素质教育为主题，以提高人才培养质量为核心，以创新人才培养机制为重点，以</w:t>
      </w:r>
      <w:r>
        <w:rPr>
          <w:rFonts w:ascii="宋体" w:hAnsi="宋体" w:eastAsia="宋体" w:cs="宋体"/>
          <w:sz w:val="20"/>
          <w:szCs w:val="20"/>
        </w:rPr>
        <w:t xml:space="preserve"> </w:t>
      </w:r>
      <w:r>
        <w:rPr>
          <w:rFonts w:ascii="宋体" w:hAnsi="宋体" w:eastAsia="宋体" w:cs="宋体"/>
          <w:spacing w:val="-12"/>
          <w:sz w:val="20"/>
          <w:szCs w:val="20"/>
        </w:rPr>
        <w:t>完善条件和</w:t>
      </w:r>
      <w:r>
        <w:rPr>
          <w:rFonts w:ascii="宋体" w:hAnsi="宋体" w:eastAsia="宋体" w:cs="宋体"/>
          <w:spacing w:val="-10"/>
          <w:sz w:val="20"/>
          <w:szCs w:val="20"/>
        </w:rPr>
        <w:t>政</w:t>
      </w:r>
      <w:r>
        <w:rPr>
          <w:rFonts w:ascii="宋体" w:hAnsi="宋体" w:eastAsia="宋体" w:cs="宋体"/>
          <w:spacing w:val="-6"/>
          <w:sz w:val="20"/>
          <w:szCs w:val="20"/>
        </w:rPr>
        <w:t>策保障为支撑，促进学校教育教学与科技、经济、社会紧密结合，加快培养富有创新精神、</w:t>
      </w:r>
      <w:r>
        <w:rPr>
          <w:rFonts w:ascii="宋体" w:hAnsi="宋体" w:eastAsia="宋体" w:cs="宋体"/>
          <w:sz w:val="20"/>
          <w:szCs w:val="20"/>
        </w:rPr>
        <w:t xml:space="preserve"> </w:t>
      </w:r>
      <w:r>
        <w:rPr>
          <w:rFonts w:ascii="宋体" w:hAnsi="宋体" w:eastAsia="宋体" w:cs="宋体"/>
          <w:spacing w:val="-10"/>
          <w:sz w:val="20"/>
          <w:szCs w:val="20"/>
        </w:rPr>
        <w:t>创业意</w:t>
      </w:r>
      <w:r>
        <w:rPr>
          <w:rFonts w:ascii="宋体" w:hAnsi="宋体" w:eastAsia="宋体" w:cs="宋体"/>
          <w:spacing w:val="-6"/>
          <w:sz w:val="20"/>
          <w:szCs w:val="20"/>
        </w:rPr>
        <w:t>识</w:t>
      </w:r>
      <w:r>
        <w:rPr>
          <w:rFonts w:ascii="宋体" w:hAnsi="宋体" w:eastAsia="宋体" w:cs="宋体"/>
          <w:spacing w:val="-5"/>
          <w:sz w:val="20"/>
          <w:szCs w:val="20"/>
        </w:rPr>
        <w:t>、创新创业能力并勇于投身实践的创新创业人才。</w:t>
      </w:r>
    </w:p>
    <w:p>
      <w:pPr>
        <w:spacing w:before="1" w:line="226" w:lineRule="auto"/>
        <w:ind w:left="406"/>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7"/>
          <w:sz w:val="20"/>
          <w:szCs w:val="20"/>
        </w:rPr>
        <w:t>二) 基本原则</w:t>
      </w:r>
    </w:p>
    <w:p>
      <w:pPr>
        <w:spacing w:before="115" w:line="332" w:lineRule="auto"/>
        <w:ind w:left="6" w:right="79" w:firstLine="393"/>
        <w:outlineLvl w:val="9"/>
        <w:rPr>
          <w:rFonts w:ascii="宋体" w:hAnsi="宋体" w:eastAsia="宋体" w:cs="宋体"/>
          <w:sz w:val="20"/>
          <w:szCs w:val="20"/>
        </w:rPr>
      </w:pPr>
      <w:r>
        <w:rPr>
          <w:rFonts w:ascii="宋体" w:hAnsi="宋体" w:eastAsia="宋体" w:cs="宋体"/>
          <w:spacing w:val="-11"/>
          <w:sz w:val="20"/>
          <w:szCs w:val="20"/>
        </w:rPr>
        <w:t>坚持“育人为本、提高培养质量，问题导向、补齐培养短板，协同推进、汇聚培养合力”的基本原则</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4"/>
          <w:sz w:val="20"/>
          <w:szCs w:val="20"/>
        </w:rPr>
        <w:t>结合</w:t>
      </w:r>
      <w:r>
        <w:rPr>
          <w:rFonts w:ascii="宋体" w:hAnsi="宋体" w:eastAsia="宋体" w:cs="宋体"/>
          <w:spacing w:val="-10"/>
          <w:sz w:val="20"/>
          <w:szCs w:val="20"/>
        </w:rPr>
        <w:t>学</w:t>
      </w:r>
      <w:r>
        <w:rPr>
          <w:rFonts w:ascii="宋体" w:hAnsi="宋体" w:eastAsia="宋体" w:cs="宋体"/>
          <w:spacing w:val="-7"/>
          <w:sz w:val="20"/>
          <w:szCs w:val="20"/>
        </w:rPr>
        <w:t>校“十三五”规划制定，把深化大学生创新创业教育改革作为推进学校综合改革的突破口，树立先</w:t>
      </w:r>
      <w:r>
        <w:rPr>
          <w:rFonts w:ascii="宋体" w:hAnsi="宋体" w:eastAsia="宋体" w:cs="宋体"/>
          <w:sz w:val="20"/>
          <w:szCs w:val="20"/>
        </w:rPr>
        <w:t xml:space="preserve"> </w:t>
      </w:r>
      <w:r>
        <w:rPr>
          <w:rFonts w:ascii="宋体" w:hAnsi="宋体" w:eastAsia="宋体" w:cs="宋体"/>
          <w:spacing w:val="-6"/>
          <w:sz w:val="20"/>
          <w:szCs w:val="20"/>
        </w:rPr>
        <w:t>进的创新创业教育理念，面向全体、分类施教、结合专业、强化实践，促进学生全面发展和个性发</w:t>
      </w:r>
      <w:r>
        <w:rPr>
          <w:rFonts w:ascii="宋体" w:hAnsi="宋体" w:eastAsia="宋体" w:cs="宋体"/>
          <w:spacing w:val="-5"/>
          <w:sz w:val="20"/>
          <w:szCs w:val="20"/>
        </w:rPr>
        <w:t>展</w:t>
      </w:r>
      <w:r>
        <w:rPr>
          <w:rFonts w:ascii="宋体" w:hAnsi="宋体" w:eastAsia="宋体" w:cs="宋体"/>
          <w:sz w:val="20"/>
          <w:szCs w:val="20"/>
        </w:rPr>
        <w:t>。</w:t>
      </w:r>
    </w:p>
    <w:p>
      <w:pPr>
        <w:spacing w:line="228" w:lineRule="auto"/>
        <w:ind w:left="406"/>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7"/>
          <w:sz w:val="20"/>
          <w:szCs w:val="20"/>
        </w:rPr>
        <w:t>三) 总体目标</w:t>
      </w:r>
    </w:p>
    <w:p>
      <w:pPr>
        <w:spacing w:before="114" w:line="332" w:lineRule="auto"/>
        <w:ind w:left="6" w:right="81" w:firstLine="385"/>
        <w:outlineLvl w:val="9"/>
        <w:rPr>
          <w:rFonts w:ascii="宋体" w:hAnsi="宋体" w:eastAsia="宋体" w:cs="宋体"/>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7"/>
          <w:sz w:val="20"/>
          <w:szCs w:val="20"/>
        </w:rPr>
        <w:t xml:space="preserve">015 </w:t>
      </w:r>
      <w:r>
        <w:rPr>
          <w:rFonts w:ascii="宋体" w:hAnsi="宋体" w:eastAsia="宋体" w:cs="宋体"/>
          <w:spacing w:val="-7"/>
          <w:sz w:val="20"/>
          <w:szCs w:val="20"/>
        </w:rPr>
        <w:t>年起，全面启动淮南师范学院创新创业教育改革，总结经验、强化宣传，创设环境、营造氛围；</w:t>
      </w:r>
      <w:r>
        <w:rPr>
          <w:rFonts w:ascii="宋体" w:hAnsi="宋体" w:eastAsia="宋体" w:cs="宋体"/>
          <w:sz w:val="20"/>
          <w:szCs w:val="20"/>
        </w:rPr>
        <w:t xml:space="preserve"> </w:t>
      </w:r>
      <w:r>
        <w:rPr>
          <w:rFonts w:ascii="宋体" w:hAnsi="宋体" w:eastAsia="宋体" w:cs="宋体"/>
          <w:spacing w:val="-8"/>
          <w:sz w:val="20"/>
          <w:szCs w:val="20"/>
        </w:rPr>
        <w:t>到</w:t>
      </w:r>
      <w:r>
        <w:rPr>
          <w:rFonts w:ascii="Times New Roman" w:hAnsi="Times New Roman" w:eastAsia="Times New Roman" w:cs="Times New Roman"/>
          <w:spacing w:val="-8"/>
          <w:sz w:val="20"/>
          <w:szCs w:val="20"/>
        </w:rPr>
        <w:t xml:space="preserve">2017 </w:t>
      </w:r>
      <w:r>
        <w:rPr>
          <w:rFonts w:ascii="宋体" w:hAnsi="宋体" w:eastAsia="宋体" w:cs="宋体"/>
          <w:spacing w:val="-8"/>
          <w:sz w:val="20"/>
          <w:szCs w:val="20"/>
        </w:rPr>
        <w:t>年，广</w:t>
      </w:r>
      <w:r>
        <w:rPr>
          <w:rFonts w:ascii="宋体" w:hAnsi="宋体" w:eastAsia="宋体" w:cs="宋体"/>
          <w:spacing w:val="-4"/>
          <w:sz w:val="20"/>
          <w:szCs w:val="20"/>
        </w:rPr>
        <w:t>泛开展创新创业教育，探索形成可复制、可推广的制度成果和先进经验；到</w:t>
      </w:r>
      <w:r>
        <w:rPr>
          <w:rFonts w:ascii="Times New Roman" w:hAnsi="Times New Roman" w:eastAsia="Times New Roman" w:cs="Times New Roman"/>
          <w:spacing w:val="-4"/>
          <w:sz w:val="20"/>
          <w:szCs w:val="20"/>
        </w:rPr>
        <w:t xml:space="preserve">2020 </w:t>
      </w:r>
      <w:r>
        <w:rPr>
          <w:rFonts w:ascii="宋体" w:hAnsi="宋体" w:eastAsia="宋体" w:cs="宋体"/>
          <w:spacing w:val="-4"/>
          <w:sz w:val="20"/>
          <w:szCs w:val="20"/>
        </w:rPr>
        <w:t>年，基本</w:t>
      </w:r>
      <w:r>
        <w:rPr>
          <w:rFonts w:ascii="宋体" w:hAnsi="宋体" w:eastAsia="宋体" w:cs="宋体"/>
          <w:sz w:val="20"/>
          <w:szCs w:val="20"/>
        </w:rPr>
        <w:t xml:space="preserve"> </w:t>
      </w:r>
      <w:r>
        <w:rPr>
          <w:rFonts w:ascii="宋体" w:hAnsi="宋体" w:eastAsia="宋体" w:cs="宋体"/>
          <w:spacing w:val="-14"/>
          <w:sz w:val="20"/>
          <w:szCs w:val="20"/>
        </w:rPr>
        <w:t>普及</w:t>
      </w:r>
      <w:r>
        <w:rPr>
          <w:rFonts w:ascii="宋体" w:hAnsi="宋体" w:eastAsia="宋体" w:cs="宋体"/>
          <w:spacing w:val="-13"/>
          <w:sz w:val="20"/>
          <w:szCs w:val="20"/>
        </w:rPr>
        <w:t>创</w:t>
      </w:r>
      <w:r>
        <w:rPr>
          <w:rFonts w:ascii="宋体" w:hAnsi="宋体" w:eastAsia="宋体" w:cs="宋体"/>
          <w:spacing w:val="-7"/>
          <w:sz w:val="20"/>
          <w:szCs w:val="20"/>
        </w:rPr>
        <w:t>新创业教育，建立健全参与体验、课堂教学、项目教学、指导帮扶、文化引领融为一体的创新创业</w:t>
      </w:r>
      <w:r>
        <w:rPr>
          <w:rFonts w:ascii="宋体" w:hAnsi="宋体" w:eastAsia="宋体" w:cs="宋体"/>
          <w:sz w:val="20"/>
          <w:szCs w:val="20"/>
        </w:rPr>
        <w:t xml:space="preserve"> </w:t>
      </w:r>
      <w:r>
        <w:rPr>
          <w:rFonts w:ascii="宋体" w:hAnsi="宋体" w:eastAsia="宋体" w:cs="宋体"/>
          <w:spacing w:val="-14"/>
          <w:sz w:val="20"/>
          <w:szCs w:val="20"/>
        </w:rPr>
        <w:t>教育</w:t>
      </w:r>
      <w:r>
        <w:rPr>
          <w:rFonts w:ascii="宋体" w:hAnsi="宋体" w:eastAsia="宋体" w:cs="宋体"/>
          <w:spacing w:val="-11"/>
          <w:sz w:val="20"/>
          <w:szCs w:val="20"/>
        </w:rPr>
        <w:t>体</w:t>
      </w:r>
      <w:r>
        <w:rPr>
          <w:rFonts w:ascii="宋体" w:hAnsi="宋体" w:eastAsia="宋体" w:cs="宋体"/>
          <w:spacing w:val="-7"/>
          <w:sz w:val="20"/>
          <w:szCs w:val="20"/>
        </w:rPr>
        <w:t>系，应用型人才培养质量显著提升，学生的创新精神、创业意识和创新创业能力明显增强，投身创</w:t>
      </w:r>
      <w:r>
        <w:rPr>
          <w:rFonts w:ascii="宋体" w:hAnsi="宋体" w:eastAsia="宋体" w:cs="宋体"/>
          <w:sz w:val="20"/>
          <w:szCs w:val="20"/>
        </w:rPr>
        <w:t xml:space="preserve"> </w:t>
      </w:r>
      <w:r>
        <w:rPr>
          <w:rFonts w:ascii="宋体" w:hAnsi="宋体" w:eastAsia="宋体" w:cs="宋体"/>
          <w:spacing w:val="-10"/>
          <w:sz w:val="20"/>
          <w:szCs w:val="20"/>
        </w:rPr>
        <w:t>业实践</w:t>
      </w:r>
      <w:r>
        <w:rPr>
          <w:rFonts w:ascii="宋体" w:hAnsi="宋体" w:eastAsia="宋体" w:cs="宋体"/>
          <w:spacing w:val="-8"/>
          <w:sz w:val="20"/>
          <w:szCs w:val="20"/>
        </w:rPr>
        <w:t>的</w:t>
      </w:r>
      <w:r>
        <w:rPr>
          <w:rFonts w:ascii="宋体" w:hAnsi="宋体" w:eastAsia="宋体" w:cs="宋体"/>
          <w:spacing w:val="-5"/>
          <w:sz w:val="20"/>
          <w:szCs w:val="20"/>
        </w:rPr>
        <w:t>学生显著增加，服务经济社会发展的能力显著提高。</w:t>
      </w:r>
    </w:p>
    <w:p>
      <w:pPr>
        <w:spacing w:before="1" w:line="239" w:lineRule="auto"/>
        <w:ind w:left="399"/>
        <w:outlineLvl w:val="9"/>
        <w:rPr>
          <w:rFonts w:ascii="宋体" w:hAnsi="宋体" w:eastAsia="宋体" w:cs="宋体"/>
          <w:sz w:val="20"/>
          <w:szCs w:val="20"/>
        </w:rPr>
      </w:pPr>
      <w:bookmarkStart w:id="323" w:name="_Toc4313"/>
      <w:bookmarkStart w:id="324" w:name="_Toc17753"/>
      <w:bookmarkStart w:id="325" w:name="_Toc123118006"/>
      <w:r>
        <w:rPr>
          <w:rFonts w:ascii="宋体" w:hAnsi="宋体" w:eastAsia="宋体" w:cs="宋体"/>
          <w:spacing w:val="-5"/>
          <w:sz w:val="20"/>
          <w:szCs w:val="20"/>
          <w14:textOutline w14:w="3797" w14:cap="sq" w14:cmpd="sng" w14:algn="ctr">
            <w14:solidFill>
              <w14:srgbClr w14:val="000000"/>
            </w14:solidFill>
            <w14:prstDash w14:val="solid"/>
            <w14:bevel/>
          </w14:textOutline>
        </w:rPr>
        <w:t>二</w:t>
      </w:r>
      <w:r>
        <w:rPr>
          <w:rFonts w:ascii="宋体" w:hAnsi="宋体" w:eastAsia="宋体" w:cs="宋体"/>
          <w:spacing w:val="-4"/>
          <w:sz w:val="20"/>
          <w:szCs w:val="20"/>
          <w14:textOutline w14:w="3797" w14:cap="sq" w14:cmpd="sng" w14:algn="ctr">
            <w14:solidFill>
              <w14:srgbClr w14:val="000000"/>
            </w14:solidFill>
            <w14:prstDash w14:val="solid"/>
            <w14:bevel/>
          </w14:textOutline>
        </w:rPr>
        <w:t>、组织领导</w:t>
      </w:r>
      <w:bookmarkEnd w:id="323"/>
      <w:bookmarkEnd w:id="324"/>
      <w:bookmarkEnd w:id="325"/>
    </w:p>
    <w:p>
      <w:pPr>
        <w:spacing w:before="102" w:line="332" w:lineRule="auto"/>
        <w:ind w:left="15" w:right="63" w:firstLine="390"/>
        <w:outlineLvl w:val="9"/>
        <w:rPr>
          <w:rFonts w:ascii="宋体" w:hAnsi="宋体" w:eastAsia="宋体" w:cs="宋体"/>
          <w:sz w:val="20"/>
          <w:szCs w:val="20"/>
        </w:rPr>
      </w:pPr>
      <w:r>
        <w:rPr>
          <w:rFonts w:ascii="宋体" w:hAnsi="宋体" w:eastAsia="宋体" w:cs="宋体"/>
          <w:spacing w:val="-10"/>
          <w:sz w:val="20"/>
          <w:szCs w:val="20"/>
        </w:rPr>
        <w:t>(一</w:t>
      </w:r>
      <w:r>
        <w:rPr>
          <w:rFonts w:ascii="宋体" w:hAnsi="宋体" w:eastAsia="宋体" w:cs="宋体"/>
          <w:spacing w:val="-9"/>
          <w:sz w:val="20"/>
          <w:szCs w:val="20"/>
        </w:rPr>
        <w:t>)</w:t>
      </w:r>
      <w:r>
        <w:rPr>
          <w:rFonts w:ascii="宋体" w:hAnsi="宋体" w:eastAsia="宋体" w:cs="宋体"/>
          <w:spacing w:val="-5"/>
          <w:sz w:val="20"/>
          <w:szCs w:val="20"/>
        </w:rPr>
        <w:t xml:space="preserve"> 成立由校长任组长，分管教学、科研、就业创业和学生工作的校领导任副组长，相关职能部门</w:t>
      </w:r>
      <w:r>
        <w:rPr>
          <w:rFonts w:ascii="宋体" w:hAnsi="宋体" w:eastAsia="宋体" w:cs="宋体"/>
          <w:sz w:val="20"/>
          <w:szCs w:val="20"/>
        </w:rPr>
        <w:t xml:space="preserve"> </w:t>
      </w:r>
      <w:r>
        <w:rPr>
          <w:rFonts w:ascii="宋体" w:hAnsi="宋体" w:eastAsia="宋体" w:cs="宋体"/>
          <w:spacing w:val="-20"/>
          <w:sz w:val="20"/>
          <w:szCs w:val="20"/>
        </w:rPr>
        <w:t>负</w:t>
      </w:r>
      <w:r>
        <w:rPr>
          <w:rFonts w:ascii="宋体" w:hAnsi="宋体" w:eastAsia="宋体" w:cs="宋体"/>
          <w:spacing w:val="-17"/>
          <w:sz w:val="20"/>
          <w:szCs w:val="20"/>
        </w:rPr>
        <w:t>责</w:t>
      </w:r>
      <w:r>
        <w:rPr>
          <w:rFonts w:ascii="宋体" w:hAnsi="宋体" w:eastAsia="宋体" w:cs="宋体"/>
          <w:spacing w:val="-10"/>
          <w:sz w:val="20"/>
          <w:szCs w:val="20"/>
        </w:rPr>
        <w:t>人参加的创新创业教育工作领导小组，建立教务处牵头，人事处、科技处、就业创业工作处、学生处、</w:t>
      </w:r>
      <w:r>
        <w:rPr>
          <w:rFonts w:ascii="宋体" w:hAnsi="宋体" w:eastAsia="宋体" w:cs="宋体"/>
          <w:sz w:val="20"/>
          <w:szCs w:val="20"/>
        </w:rPr>
        <w:t xml:space="preserve"> </w:t>
      </w:r>
      <w:r>
        <w:rPr>
          <w:rFonts w:ascii="宋体" w:hAnsi="宋体" w:eastAsia="宋体" w:cs="宋体"/>
          <w:spacing w:val="-8"/>
          <w:sz w:val="20"/>
          <w:szCs w:val="20"/>
        </w:rPr>
        <w:t>团</w:t>
      </w:r>
      <w:r>
        <w:rPr>
          <w:rFonts w:ascii="宋体" w:hAnsi="宋体" w:eastAsia="宋体" w:cs="宋体"/>
          <w:spacing w:val="-6"/>
          <w:sz w:val="20"/>
          <w:szCs w:val="20"/>
        </w:rPr>
        <w:t>委等主要部门和各二级学院齐抓共管，全体教职工和学生积极参与的工作机制。</w:t>
      </w:r>
    </w:p>
    <w:p>
      <w:pPr>
        <w:spacing w:line="332" w:lineRule="auto"/>
        <w:ind w:left="7" w:right="124" w:firstLine="398"/>
        <w:outlineLvl w:val="9"/>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9"/>
          <w:sz w:val="20"/>
          <w:szCs w:val="20"/>
        </w:rPr>
        <w:t>)</w:t>
      </w:r>
      <w:r>
        <w:rPr>
          <w:rFonts w:ascii="宋体" w:hAnsi="宋体" w:eastAsia="宋体" w:cs="宋体"/>
          <w:spacing w:val="-5"/>
          <w:sz w:val="20"/>
          <w:szCs w:val="20"/>
        </w:rPr>
        <w:t xml:space="preserve"> 成立由有关部门、行业、企业的专家学者组成的创新创业教育专家指导委员会，开展学校创新</w:t>
      </w:r>
      <w:r>
        <w:rPr>
          <w:rFonts w:ascii="宋体" w:hAnsi="宋体" w:eastAsia="宋体" w:cs="宋体"/>
          <w:sz w:val="20"/>
          <w:szCs w:val="20"/>
        </w:rPr>
        <w:t xml:space="preserve"> </w:t>
      </w:r>
      <w:r>
        <w:rPr>
          <w:rFonts w:ascii="宋体" w:hAnsi="宋体" w:eastAsia="宋体" w:cs="宋体"/>
          <w:spacing w:val="-10"/>
          <w:sz w:val="20"/>
          <w:szCs w:val="20"/>
        </w:rPr>
        <w:t>创业</w:t>
      </w:r>
      <w:r>
        <w:rPr>
          <w:rFonts w:ascii="宋体" w:hAnsi="宋体" w:eastAsia="宋体" w:cs="宋体"/>
          <w:spacing w:val="-5"/>
          <w:sz w:val="20"/>
          <w:szCs w:val="20"/>
        </w:rPr>
        <w:t>教育的研究、咨询、指导和服务工作。</w:t>
      </w:r>
    </w:p>
    <w:p>
      <w:pPr>
        <w:spacing w:before="1" w:line="332" w:lineRule="auto"/>
        <w:ind w:left="7" w:right="124" w:firstLine="398"/>
        <w:outlineLvl w:val="9"/>
        <w:rPr>
          <w:rFonts w:ascii="宋体" w:hAnsi="宋体" w:eastAsia="宋体" w:cs="宋体"/>
          <w:sz w:val="20"/>
          <w:szCs w:val="20"/>
        </w:rPr>
      </w:pPr>
      <w:r>
        <w:rPr>
          <w:rFonts w:ascii="宋体" w:hAnsi="宋体" w:eastAsia="宋体" w:cs="宋体"/>
          <w:spacing w:val="-10"/>
          <w:sz w:val="20"/>
          <w:szCs w:val="20"/>
        </w:rPr>
        <w:t>(三)</w:t>
      </w:r>
      <w:r>
        <w:rPr>
          <w:rFonts w:ascii="宋体" w:hAnsi="宋体" w:eastAsia="宋体" w:cs="宋体"/>
          <w:spacing w:val="-7"/>
          <w:sz w:val="20"/>
          <w:szCs w:val="20"/>
        </w:rPr>
        <w:t xml:space="preserve"> </w:t>
      </w:r>
      <w:r>
        <w:rPr>
          <w:rFonts w:ascii="宋体" w:hAnsi="宋体" w:eastAsia="宋体" w:cs="宋体"/>
          <w:spacing w:val="-5"/>
          <w:sz w:val="20"/>
          <w:szCs w:val="20"/>
        </w:rPr>
        <w:t>各二级学院成立创新创业工作小组，组建一支党政领导齐抓共管、专业负责人和骨干教师协同</w:t>
      </w:r>
      <w:r>
        <w:rPr>
          <w:rFonts w:ascii="宋体" w:hAnsi="宋体" w:eastAsia="宋体" w:cs="宋体"/>
          <w:sz w:val="20"/>
          <w:szCs w:val="20"/>
        </w:rPr>
        <w:t xml:space="preserve"> </w:t>
      </w:r>
      <w:r>
        <w:rPr>
          <w:rFonts w:ascii="宋体" w:hAnsi="宋体" w:eastAsia="宋体" w:cs="宋体"/>
          <w:spacing w:val="-14"/>
          <w:sz w:val="20"/>
          <w:szCs w:val="20"/>
        </w:rPr>
        <w:t>配合</w:t>
      </w:r>
      <w:r>
        <w:rPr>
          <w:rFonts w:ascii="宋体" w:hAnsi="宋体" w:eastAsia="宋体" w:cs="宋体"/>
          <w:spacing w:val="-12"/>
          <w:sz w:val="20"/>
          <w:szCs w:val="20"/>
        </w:rPr>
        <w:t>，</w:t>
      </w:r>
      <w:r>
        <w:rPr>
          <w:rFonts w:ascii="宋体" w:hAnsi="宋体" w:eastAsia="宋体" w:cs="宋体"/>
          <w:spacing w:val="-7"/>
          <w:sz w:val="20"/>
          <w:szCs w:val="20"/>
        </w:rPr>
        <w:t>校外专家学者兼任导师，广大学生积极参与的工作队伍。要结合实际制定本学院深化创新创业教育</w:t>
      </w:r>
      <w:r>
        <w:rPr>
          <w:rFonts w:ascii="宋体" w:hAnsi="宋体" w:eastAsia="宋体" w:cs="宋体"/>
          <w:sz w:val="20"/>
          <w:szCs w:val="20"/>
        </w:rPr>
        <w:t xml:space="preserve"> </w:t>
      </w:r>
      <w:r>
        <w:rPr>
          <w:rFonts w:ascii="宋体" w:hAnsi="宋体" w:eastAsia="宋体" w:cs="宋体"/>
          <w:spacing w:val="-6"/>
          <w:sz w:val="20"/>
          <w:szCs w:val="20"/>
        </w:rPr>
        <w:t>改革的具体实施方案，明确实施主体职责，把创新创业教育改革工作落到实处</w:t>
      </w:r>
      <w:r>
        <w:rPr>
          <w:rFonts w:ascii="宋体" w:hAnsi="宋体" w:eastAsia="宋体" w:cs="宋体"/>
          <w:sz w:val="20"/>
          <w:szCs w:val="20"/>
        </w:rPr>
        <w:t>。</w:t>
      </w:r>
    </w:p>
    <w:p>
      <w:pPr>
        <w:spacing w:before="1" w:line="239" w:lineRule="auto"/>
        <w:ind w:left="396"/>
        <w:outlineLvl w:val="9"/>
        <w:rPr>
          <w:rFonts w:ascii="宋体" w:hAnsi="宋体" w:eastAsia="宋体" w:cs="宋体"/>
          <w:sz w:val="20"/>
          <w:szCs w:val="20"/>
        </w:rPr>
      </w:pPr>
      <w:bookmarkStart w:id="326" w:name="_Toc2343"/>
      <w:bookmarkStart w:id="327" w:name="_Toc4525"/>
      <w:bookmarkStart w:id="328" w:name="_Toc123118007"/>
      <w:r>
        <w:rPr>
          <w:rFonts w:ascii="宋体" w:hAnsi="宋体" w:eastAsia="宋体" w:cs="宋体"/>
          <w:spacing w:val="-8"/>
          <w:sz w:val="20"/>
          <w:szCs w:val="20"/>
          <w14:textOutline w14:w="3797" w14:cap="sq" w14:cmpd="sng" w14:algn="ctr">
            <w14:solidFill>
              <w14:srgbClr w14:val="000000"/>
            </w14:solidFill>
            <w14:prstDash w14:val="solid"/>
            <w14:bevel/>
          </w14:textOutline>
        </w:rPr>
        <w:t>三</w:t>
      </w:r>
      <w:r>
        <w:rPr>
          <w:rFonts w:ascii="宋体" w:hAnsi="宋体" w:eastAsia="宋体" w:cs="宋体"/>
          <w:spacing w:val="-4"/>
          <w:sz w:val="20"/>
          <w:szCs w:val="20"/>
          <w14:textOutline w14:w="3797" w14:cap="sq" w14:cmpd="sng" w14:algn="ctr">
            <w14:solidFill>
              <w14:srgbClr w14:val="000000"/>
            </w14:solidFill>
            <w14:prstDash w14:val="solid"/>
            <w14:bevel/>
          </w14:textOutline>
        </w:rPr>
        <w:t>、主要任务和具体措施</w:t>
      </w:r>
      <w:bookmarkEnd w:id="326"/>
      <w:bookmarkEnd w:id="327"/>
      <w:bookmarkEnd w:id="328"/>
    </w:p>
    <w:p>
      <w:pPr>
        <w:spacing w:before="100" w:line="227" w:lineRule="auto"/>
        <w:ind w:left="406"/>
        <w:outlineLvl w:val="9"/>
        <w:rPr>
          <w:rFonts w:ascii="宋体" w:hAnsi="宋体" w:eastAsia="宋体" w:cs="宋体"/>
          <w:sz w:val="20"/>
          <w:szCs w:val="20"/>
        </w:rPr>
      </w:pPr>
      <w:r>
        <w:rPr>
          <w:rFonts w:ascii="宋体" w:hAnsi="宋体" w:eastAsia="宋体" w:cs="宋体"/>
          <w:spacing w:val="3"/>
          <w:sz w:val="20"/>
          <w:szCs w:val="20"/>
        </w:rPr>
        <w:t>(一) 修订人才培养方</w:t>
      </w:r>
      <w:r>
        <w:rPr>
          <w:rFonts w:ascii="宋体" w:hAnsi="宋体" w:eastAsia="宋体" w:cs="宋体"/>
          <w:spacing w:val="2"/>
          <w:sz w:val="20"/>
          <w:szCs w:val="20"/>
        </w:rPr>
        <w:t>案</w:t>
      </w:r>
    </w:p>
    <w:p>
      <w:pPr>
        <w:spacing w:before="114" w:line="343" w:lineRule="auto"/>
        <w:ind w:left="27" w:right="40" w:firstLine="373"/>
        <w:outlineLvl w:val="9"/>
        <w:rPr>
          <w:rFonts w:ascii="宋体" w:hAnsi="宋体" w:eastAsia="宋体" w:cs="宋体"/>
          <w:sz w:val="20"/>
          <w:szCs w:val="20"/>
        </w:rPr>
      </w:pPr>
      <w:r>
        <w:rPr>
          <w:rFonts w:ascii="宋体" w:hAnsi="宋体" w:eastAsia="宋体" w:cs="宋体"/>
          <w:spacing w:val="-12"/>
          <w:sz w:val="20"/>
          <w:szCs w:val="20"/>
        </w:rPr>
        <w:t>学校自</w:t>
      </w:r>
      <w:r>
        <w:rPr>
          <w:rFonts w:ascii="Times New Roman" w:hAnsi="Times New Roman" w:eastAsia="Times New Roman" w:cs="Times New Roman"/>
          <w:spacing w:val="-6"/>
          <w:sz w:val="20"/>
          <w:szCs w:val="20"/>
        </w:rPr>
        <w:t xml:space="preserve">2016 </w:t>
      </w:r>
      <w:r>
        <w:rPr>
          <w:rFonts w:ascii="宋体" w:hAnsi="宋体" w:eastAsia="宋体" w:cs="宋体"/>
          <w:spacing w:val="-6"/>
          <w:sz w:val="20"/>
          <w:szCs w:val="20"/>
        </w:rPr>
        <w:t>年开始，按照新的本科专业类教学质量国家标准，对接《中华人民共和国职业分类大典》</w:t>
      </w:r>
      <w:r>
        <w:rPr>
          <w:rFonts w:ascii="宋体" w:hAnsi="宋体" w:eastAsia="宋体" w:cs="宋体"/>
          <w:sz w:val="20"/>
          <w:szCs w:val="20"/>
        </w:rPr>
        <w:t xml:space="preserve"> </w:t>
      </w:r>
      <w:r>
        <w:rPr>
          <w:rFonts w:ascii="宋体" w:hAnsi="宋体" w:eastAsia="宋体" w:cs="宋体"/>
          <w:spacing w:val="-12"/>
          <w:sz w:val="20"/>
          <w:szCs w:val="20"/>
        </w:rPr>
        <w:t>中国</w:t>
      </w:r>
      <w:r>
        <w:rPr>
          <w:rFonts w:ascii="宋体" w:hAnsi="宋体" w:eastAsia="宋体" w:cs="宋体"/>
          <w:spacing w:val="-8"/>
          <w:sz w:val="20"/>
          <w:szCs w:val="20"/>
        </w:rPr>
        <w:t>家</w:t>
      </w:r>
      <w:r>
        <w:rPr>
          <w:rFonts w:ascii="宋体" w:hAnsi="宋体" w:eastAsia="宋体" w:cs="宋体"/>
          <w:spacing w:val="-6"/>
          <w:sz w:val="20"/>
          <w:szCs w:val="20"/>
        </w:rPr>
        <w:t>职业标准和相关部门、行业企业的专业人才评价标准，明确创新创业教育目标要求，将创新精神、</w:t>
      </w:r>
    </w:p>
    <w:p>
      <w:pPr>
        <w:outlineLvl w:val="9"/>
        <w:sectPr>
          <w:headerReference r:id="rId61" w:type="default"/>
          <w:footerReference r:id="rId62" w:type="default"/>
          <w:pgSz w:w="11906" w:h="16839"/>
          <w:pgMar w:top="1118" w:right="1440" w:bottom="1216" w:left="1473" w:header="878" w:footer="1056" w:gutter="0"/>
          <w:cols w:space="720" w:num="1"/>
        </w:sectPr>
      </w:pPr>
    </w:p>
    <w:p>
      <w:pPr>
        <w:spacing w:line="350" w:lineRule="auto"/>
        <w:outlineLvl w:val="9"/>
      </w:pPr>
    </w:p>
    <w:p>
      <w:pPr>
        <w:spacing w:before="65" w:line="332" w:lineRule="auto"/>
        <w:ind w:left="7" w:right="164"/>
        <w:outlineLvl w:val="9"/>
        <w:rPr>
          <w:rFonts w:ascii="宋体" w:hAnsi="宋体" w:eastAsia="宋体" w:cs="宋体"/>
          <w:sz w:val="20"/>
          <w:szCs w:val="20"/>
        </w:rPr>
      </w:pPr>
      <w:r>
        <w:rPr>
          <w:rFonts w:ascii="宋体" w:hAnsi="宋体" w:eastAsia="宋体" w:cs="宋体"/>
          <w:spacing w:val="-14"/>
          <w:sz w:val="20"/>
          <w:szCs w:val="20"/>
        </w:rPr>
        <w:t>创业</w:t>
      </w:r>
      <w:r>
        <w:rPr>
          <w:rFonts w:ascii="宋体" w:hAnsi="宋体" w:eastAsia="宋体" w:cs="宋体"/>
          <w:spacing w:val="-11"/>
          <w:sz w:val="20"/>
          <w:szCs w:val="20"/>
        </w:rPr>
        <w:t>意</w:t>
      </w:r>
      <w:r>
        <w:rPr>
          <w:rFonts w:ascii="宋体" w:hAnsi="宋体" w:eastAsia="宋体" w:cs="宋体"/>
          <w:spacing w:val="-7"/>
          <w:sz w:val="20"/>
          <w:szCs w:val="20"/>
        </w:rPr>
        <w:t>识和创新创业能力作为评价人才培养质量的重要指标。全面修订人才培养方案，将通识教育、专业</w:t>
      </w:r>
      <w:r>
        <w:rPr>
          <w:rFonts w:ascii="宋体" w:hAnsi="宋体" w:eastAsia="宋体" w:cs="宋体"/>
          <w:sz w:val="20"/>
          <w:szCs w:val="20"/>
        </w:rPr>
        <w:t xml:space="preserve"> </w:t>
      </w:r>
      <w:r>
        <w:rPr>
          <w:rFonts w:ascii="宋体" w:hAnsi="宋体" w:eastAsia="宋体" w:cs="宋体"/>
          <w:spacing w:val="-14"/>
          <w:sz w:val="20"/>
          <w:szCs w:val="20"/>
        </w:rPr>
        <w:t>教育</w:t>
      </w:r>
      <w:r>
        <w:rPr>
          <w:rFonts w:ascii="宋体" w:hAnsi="宋体" w:eastAsia="宋体" w:cs="宋体"/>
          <w:spacing w:val="-12"/>
          <w:sz w:val="20"/>
          <w:szCs w:val="20"/>
        </w:rPr>
        <w:t>、</w:t>
      </w:r>
      <w:r>
        <w:rPr>
          <w:rFonts w:ascii="宋体" w:hAnsi="宋体" w:eastAsia="宋体" w:cs="宋体"/>
          <w:spacing w:val="-7"/>
          <w:sz w:val="20"/>
          <w:szCs w:val="20"/>
        </w:rPr>
        <w:t>创新创业教育有机融合，科学制定专业教学质量标准，细化创新创业素质能力要求，突出大学生创</w:t>
      </w:r>
      <w:r>
        <w:rPr>
          <w:rFonts w:ascii="宋体" w:hAnsi="宋体" w:eastAsia="宋体" w:cs="宋体"/>
          <w:sz w:val="20"/>
          <w:szCs w:val="20"/>
        </w:rPr>
        <w:t xml:space="preserve"> </w:t>
      </w:r>
      <w:r>
        <w:rPr>
          <w:rFonts w:ascii="宋体" w:hAnsi="宋体" w:eastAsia="宋体" w:cs="宋体"/>
          <w:spacing w:val="-10"/>
          <w:sz w:val="20"/>
          <w:szCs w:val="20"/>
        </w:rPr>
        <w:t>新精</w:t>
      </w:r>
      <w:r>
        <w:rPr>
          <w:rFonts w:ascii="宋体" w:hAnsi="宋体" w:eastAsia="宋体" w:cs="宋体"/>
          <w:spacing w:val="-5"/>
          <w:sz w:val="20"/>
          <w:szCs w:val="20"/>
        </w:rPr>
        <w:t>神、创业意识和创新创业能力培养。</w:t>
      </w:r>
    </w:p>
    <w:p>
      <w:pPr>
        <w:spacing w:line="226" w:lineRule="auto"/>
        <w:ind w:left="406"/>
        <w:outlineLvl w:val="9"/>
        <w:rPr>
          <w:rFonts w:ascii="宋体" w:hAnsi="宋体" w:eastAsia="宋体" w:cs="宋体"/>
          <w:sz w:val="20"/>
          <w:szCs w:val="20"/>
        </w:rPr>
      </w:pPr>
      <w:r>
        <w:rPr>
          <w:rFonts w:ascii="宋体" w:hAnsi="宋体" w:eastAsia="宋体" w:cs="宋体"/>
          <w:spacing w:val="3"/>
          <w:sz w:val="20"/>
          <w:szCs w:val="20"/>
        </w:rPr>
        <w:t>(二) 创新人才培养机</w:t>
      </w:r>
      <w:r>
        <w:rPr>
          <w:rFonts w:ascii="宋体" w:hAnsi="宋体" w:eastAsia="宋体" w:cs="宋体"/>
          <w:spacing w:val="2"/>
          <w:sz w:val="20"/>
          <w:szCs w:val="20"/>
        </w:rPr>
        <w:t>制</w:t>
      </w:r>
    </w:p>
    <w:p>
      <w:pPr>
        <w:spacing w:before="114" w:line="332" w:lineRule="auto"/>
        <w:ind w:left="11" w:right="164" w:firstLine="384"/>
        <w:outlineLvl w:val="9"/>
        <w:rPr>
          <w:rFonts w:ascii="宋体" w:hAnsi="宋体" w:eastAsia="宋体" w:cs="宋体"/>
          <w:sz w:val="20"/>
          <w:szCs w:val="20"/>
        </w:rPr>
      </w:pPr>
      <w:r>
        <w:rPr>
          <w:rFonts w:ascii="宋体" w:hAnsi="宋体" w:eastAsia="宋体" w:cs="宋体"/>
          <w:spacing w:val="-14"/>
          <w:sz w:val="20"/>
          <w:szCs w:val="20"/>
        </w:rPr>
        <w:t>积极探</w:t>
      </w:r>
      <w:r>
        <w:rPr>
          <w:rFonts w:ascii="宋体" w:hAnsi="宋体" w:eastAsia="宋体" w:cs="宋体"/>
          <w:spacing w:val="-7"/>
          <w:sz w:val="20"/>
          <w:szCs w:val="20"/>
        </w:rPr>
        <w:t>索校校、校企、校地、校所以及国际合作的多种形式的协同育人机制，积极吸引社会资源和国</w:t>
      </w:r>
      <w:r>
        <w:rPr>
          <w:rFonts w:ascii="宋体" w:hAnsi="宋体" w:eastAsia="宋体" w:cs="宋体"/>
          <w:sz w:val="20"/>
          <w:szCs w:val="20"/>
        </w:rPr>
        <w:t xml:space="preserve"> </w:t>
      </w:r>
      <w:r>
        <w:rPr>
          <w:rFonts w:ascii="宋体" w:hAnsi="宋体" w:eastAsia="宋体" w:cs="宋体"/>
          <w:spacing w:val="-10"/>
          <w:sz w:val="20"/>
          <w:szCs w:val="20"/>
        </w:rPr>
        <w:t>外优</w:t>
      </w:r>
      <w:r>
        <w:rPr>
          <w:rFonts w:ascii="宋体" w:hAnsi="宋体" w:eastAsia="宋体" w:cs="宋体"/>
          <w:spacing w:val="-8"/>
          <w:sz w:val="20"/>
          <w:szCs w:val="20"/>
        </w:rPr>
        <w:t>质</w:t>
      </w:r>
      <w:r>
        <w:rPr>
          <w:rFonts w:ascii="宋体" w:hAnsi="宋体" w:eastAsia="宋体" w:cs="宋体"/>
          <w:spacing w:val="-5"/>
          <w:sz w:val="20"/>
          <w:szCs w:val="20"/>
        </w:rPr>
        <w:t>教育资源投入创新创业人才培养。</w:t>
      </w:r>
    </w:p>
    <w:p>
      <w:pPr>
        <w:spacing w:before="1" w:line="332" w:lineRule="auto"/>
        <w:ind w:left="11" w:right="164" w:firstLine="385"/>
        <w:outlineLvl w:val="9"/>
        <w:rPr>
          <w:rFonts w:ascii="宋体" w:hAnsi="宋体" w:eastAsia="宋体" w:cs="宋体"/>
          <w:sz w:val="20"/>
          <w:szCs w:val="20"/>
        </w:rPr>
      </w:pPr>
      <w:r>
        <w:rPr>
          <w:rFonts w:ascii="宋体" w:hAnsi="宋体" w:eastAsia="宋体" w:cs="宋体"/>
          <w:spacing w:val="-14"/>
          <w:sz w:val="20"/>
          <w:szCs w:val="20"/>
        </w:rPr>
        <w:t>积极探</w:t>
      </w:r>
      <w:r>
        <w:rPr>
          <w:rFonts w:ascii="宋体" w:hAnsi="宋体" w:eastAsia="宋体" w:cs="宋体"/>
          <w:spacing w:val="-7"/>
          <w:sz w:val="20"/>
          <w:szCs w:val="20"/>
        </w:rPr>
        <w:t>索建立需求导向的学科专业结构和创业就业导向的人才培养类型结构调整机制，根据有关部门</w:t>
      </w:r>
      <w:r>
        <w:rPr>
          <w:rFonts w:ascii="宋体" w:hAnsi="宋体" w:eastAsia="宋体" w:cs="宋体"/>
          <w:sz w:val="20"/>
          <w:szCs w:val="20"/>
        </w:rPr>
        <w:t xml:space="preserve"> </w:t>
      </w:r>
      <w:r>
        <w:rPr>
          <w:rFonts w:ascii="宋体" w:hAnsi="宋体" w:eastAsia="宋体" w:cs="宋体"/>
          <w:spacing w:val="-6"/>
          <w:sz w:val="20"/>
          <w:szCs w:val="20"/>
        </w:rPr>
        <w:t>发布的重点产业人才需求报告和人力资源市场供需情况，完善学科专业预警、退出机制</w:t>
      </w:r>
      <w:r>
        <w:rPr>
          <w:rFonts w:ascii="宋体" w:hAnsi="宋体" w:eastAsia="宋体" w:cs="宋体"/>
          <w:spacing w:val="-2"/>
          <w:sz w:val="20"/>
          <w:szCs w:val="20"/>
        </w:rPr>
        <w:t>。</w:t>
      </w:r>
    </w:p>
    <w:p>
      <w:pPr>
        <w:spacing w:before="1" w:line="332" w:lineRule="auto"/>
        <w:ind w:left="8" w:right="164" w:firstLine="392"/>
        <w:outlineLvl w:val="9"/>
        <w:rPr>
          <w:rFonts w:ascii="宋体" w:hAnsi="宋体" w:eastAsia="宋体" w:cs="宋体"/>
          <w:sz w:val="20"/>
          <w:szCs w:val="20"/>
        </w:rPr>
      </w:pPr>
      <w:r>
        <w:rPr>
          <w:rFonts w:ascii="宋体" w:hAnsi="宋体" w:eastAsia="宋体" w:cs="宋体"/>
          <w:spacing w:val="-8"/>
          <w:sz w:val="20"/>
          <w:szCs w:val="20"/>
        </w:rPr>
        <w:t>学校自</w:t>
      </w:r>
      <w:r>
        <w:rPr>
          <w:rFonts w:ascii="Times New Roman" w:hAnsi="Times New Roman" w:eastAsia="Times New Roman" w:cs="Times New Roman"/>
          <w:spacing w:val="-8"/>
          <w:sz w:val="20"/>
          <w:szCs w:val="20"/>
        </w:rPr>
        <w:t>2016</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年开始，积极稳妥的推行“大类招生、分流培养”的人才培养模式，稳步打通相近学科</w:t>
      </w:r>
      <w:r>
        <w:rPr>
          <w:rFonts w:ascii="宋体" w:hAnsi="宋体" w:eastAsia="宋体" w:cs="宋体"/>
          <w:sz w:val="20"/>
          <w:szCs w:val="20"/>
        </w:rPr>
        <w:t xml:space="preserve"> </w:t>
      </w:r>
      <w:r>
        <w:rPr>
          <w:rFonts w:ascii="宋体" w:hAnsi="宋体" w:eastAsia="宋体" w:cs="宋体"/>
          <w:spacing w:val="-14"/>
          <w:sz w:val="20"/>
          <w:szCs w:val="20"/>
        </w:rPr>
        <w:t>专业</w:t>
      </w:r>
      <w:r>
        <w:rPr>
          <w:rFonts w:ascii="宋体" w:hAnsi="宋体" w:eastAsia="宋体" w:cs="宋体"/>
          <w:spacing w:val="-12"/>
          <w:sz w:val="20"/>
          <w:szCs w:val="20"/>
        </w:rPr>
        <w:t>的</w:t>
      </w:r>
      <w:r>
        <w:rPr>
          <w:rFonts w:ascii="宋体" w:hAnsi="宋体" w:eastAsia="宋体" w:cs="宋体"/>
          <w:spacing w:val="-7"/>
          <w:sz w:val="20"/>
          <w:szCs w:val="20"/>
        </w:rPr>
        <w:t>基础课程，开设跨学科专业的交叉课程，积极探索建立跨院系、跨学科、跨专业交叉培养创新创业</w:t>
      </w:r>
      <w:r>
        <w:rPr>
          <w:rFonts w:ascii="宋体" w:hAnsi="宋体" w:eastAsia="宋体" w:cs="宋体"/>
          <w:sz w:val="20"/>
          <w:szCs w:val="20"/>
        </w:rPr>
        <w:t xml:space="preserve"> </w:t>
      </w:r>
      <w:r>
        <w:rPr>
          <w:rFonts w:ascii="宋体" w:hAnsi="宋体" w:eastAsia="宋体" w:cs="宋体"/>
          <w:spacing w:val="-10"/>
          <w:sz w:val="20"/>
          <w:szCs w:val="20"/>
        </w:rPr>
        <w:t>人才的机</w:t>
      </w:r>
      <w:r>
        <w:rPr>
          <w:rFonts w:ascii="宋体" w:hAnsi="宋体" w:eastAsia="宋体" w:cs="宋体"/>
          <w:spacing w:val="-7"/>
          <w:sz w:val="20"/>
          <w:szCs w:val="20"/>
        </w:rPr>
        <w:t>制</w:t>
      </w:r>
      <w:r>
        <w:rPr>
          <w:rFonts w:ascii="宋体" w:hAnsi="宋体" w:eastAsia="宋体" w:cs="宋体"/>
          <w:spacing w:val="-5"/>
          <w:sz w:val="20"/>
          <w:szCs w:val="20"/>
        </w:rPr>
        <w:t>，促进人才培养由学科专业单一型向多学科融合型转变。</w:t>
      </w:r>
    </w:p>
    <w:p>
      <w:pPr>
        <w:spacing w:line="332" w:lineRule="auto"/>
        <w:ind w:left="10" w:right="198" w:firstLine="420"/>
        <w:outlineLvl w:val="9"/>
        <w:rPr>
          <w:rFonts w:ascii="宋体" w:hAnsi="宋体" w:eastAsia="宋体" w:cs="宋体"/>
          <w:sz w:val="20"/>
          <w:szCs w:val="20"/>
        </w:rPr>
      </w:pPr>
      <w:r>
        <w:rPr>
          <w:rFonts w:ascii="宋体" w:hAnsi="宋体" w:eastAsia="宋体" w:cs="宋体"/>
          <w:spacing w:val="-10"/>
          <w:sz w:val="20"/>
          <w:szCs w:val="20"/>
        </w:rPr>
        <w:t>自</w:t>
      </w:r>
      <w:r>
        <w:rPr>
          <w:rFonts w:ascii="Times New Roman" w:hAnsi="Times New Roman" w:eastAsia="Times New Roman" w:cs="Times New Roman"/>
          <w:spacing w:val="-10"/>
          <w:sz w:val="20"/>
          <w:szCs w:val="20"/>
        </w:rPr>
        <w:t>20</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年开始，在“质量工程”中设立创新创业类项目，积极争取“高等教育振兴计划”创新创业</w:t>
      </w:r>
      <w:r>
        <w:rPr>
          <w:rFonts w:ascii="宋体" w:hAnsi="宋体" w:eastAsia="宋体" w:cs="宋体"/>
          <w:sz w:val="20"/>
          <w:szCs w:val="20"/>
        </w:rPr>
        <w:t xml:space="preserve"> </w:t>
      </w:r>
      <w:r>
        <w:rPr>
          <w:rFonts w:ascii="宋体" w:hAnsi="宋体" w:eastAsia="宋体" w:cs="宋体"/>
          <w:spacing w:val="-6"/>
          <w:sz w:val="20"/>
          <w:szCs w:val="20"/>
        </w:rPr>
        <w:t>教育类综合改革项目；适时设立创新创业学院，举办创新创业教育实验班</w:t>
      </w:r>
      <w:r>
        <w:rPr>
          <w:rFonts w:ascii="宋体" w:hAnsi="宋体" w:eastAsia="宋体" w:cs="宋体"/>
          <w:spacing w:val="-1"/>
          <w:sz w:val="20"/>
          <w:szCs w:val="20"/>
        </w:rPr>
        <w:t>。</w:t>
      </w:r>
    </w:p>
    <w:p>
      <w:pPr>
        <w:spacing w:before="1" w:line="227" w:lineRule="auto"/>
        <w:ind w:left="406"/>
        <w:outlineLvl w:val="9"/>
        <w:rPr>
          <w:rFonts w:ascii="宋体" w:hAnsi="宋体" w:eastAsia="宋体" w:cs="宋体"/>
          <w:sz w:val="20"/>
          <w:szCs w:val="20"/>
        </w:rPr>
      </w:pPr>
      <w:r>
        <w:rPr>
          <w:rFonts w:ascii="宋体" w:hAnsi="宋体" w:eastAsia="宋体" w:cs="宋体"/>
          <w:spacing w:val="1"/>
          <w:sz w:val="20"/>
          <w:szCs w:val="20"/>
        </w:rPr>
        <w:t>(三) 健全创新创业</w:t>
      </w:r>
      <w:r>
        <w:rPr>
          <w:rFonts w:ascii="宋体" w:hAnsi="宋体" w:eastAsia="宋体" w:cs="宋体"/>
          <w:sz w:val="20"/>
          <w:szCs w:val="20"/>
        </w:rPr>
        <w:t>教育课程体系</w:t>
      </w:r>
    </w:p>
    <w:p>
      <w:pPr>
        <w:spacing w:before="115" w:line="332" w:lineRule="auto"/>
        <w:ind w:left="8" w:right="119" w:firstLine="388"/>
        <w:outlineLvl w:val="9"/>
        <w:rPr>
          <w:rFonts w:ascii="宋体" w:hAnsi="宋体" w:eastAsia="宋体" w:cs="宋体"/>
          <w:sz w:val="20"/>
          <w:szCs w:val="20"/>
        </w:rPr>
      </w:pPr>
      <w:r>
        <w:rPr>
          <w:rFonts w:ascii="宋体" w:hAnsi="宋体" w:eastAsia="宋体" w:cs="宋体"/>
          <w:spacing w:val="-20"/>
          <w:sz w:val="20"/>
          <w:szCs w:val="20"/>
        </w:rPr>
        <w:t>面向学</w:t>
      </w:r>
      <w:r>
        <w:rPr>
          <w:rFonts w:ascii="宋体" w:hAnsi="宋体" w:eastAsia="宋体" w:cs="宋体"/>
          <w:spacing w:val="-15"/>
          <w:sz w:val="20"/>
          <w:szCs w:val="20"/>
        </w:rPr>
        <w:t>生</w:t>
      </w:r>
      <w:r>
        <w:rPr>
          <w:rFonts w:ascii="宋体" w:hAnsi="宋体" w:eastAsia="宋体" w:cs="宋体"/>
          <w:spacing w:val="-10"/>
          <w:sz w:val="20"/>
          <w:szCs w:val="20"/>
        </w:rPr>
        <w:t>开发开设研究方法、学科前沿、创业基础、就业创业指导等通识性课程；根据不同学科专业，</w:t>
      </w:r>
      <w:r>
        <w:rPr>
          <w:rFonts w:ascii="宋体" w:hAnsi="宋体" w:eastAsia="宋体" w:cs="宋体"/>
          <w:sz w:val="20"/>
          <w:szCs w:val="20"/>
        </w:rPr>
        <w:t xml:space="preserve"> </w:t>
      </w:r>
      <w:r>
        <w:rPr>
          <w:rFonts w:ascii="宋体" w:hAnsi="宋体" w:eastAsia="宋体" w:cs="宋体"/>
          <w:spacing w:val="-14"/>
          <w:sz w:val="20"/>
          <w:szCs w:val="20"/>
        </w:rPr>
        <w:t>开设</w:t>
      </w:r>
      <w:r>
        <w:rPr>
          <w:rFonts w:ascii="宋体" w:hAnsi="宋体" w:eastAsia="宋体" w:cs="宋体"/>
          <w:spacing w:val="-12"/>
          <w:sz w:val="20"/>
          <w:szCs w:val="20"/>
        </w:rPr>
        <w:t>具</w:t>
      </w:r>
      <w:r>
        <w:rPr>
          <w:rFonts w:ascii="宋体" w:hAnsi="宋体" w:eastAsia="宋体" w:cs="宋体"/>
          <w:spacing w:val="-7"/>
          <w:sz w:val="20"/>
          <w:szCs w:val="20"/>
        </w:rPr>
        <w:t>有行业特点、与创新创业和就业密切相关的专业课程；有针对性地开展提升学生综合实践创新能力</w:t>
      </w:r>
      <w:r>
        <w:rPr>
          <w:rFonts w:ascii="宋体" w:hAnsi="宋体" w:eastAsia="宋体" w:cs="宋体"/>
          <w:sz w:val="20"/>
          <w:szCs w:val="20"/>
        </w:rPr>
        <w:t xml:space="preserve"> </w:t>
      </w:r>
      <w:r>
        <w:rPr>
          <w:rFonts w:ascii="宋体" w:hAnsi="宋体" w:eastAsia="宋体" w:cs="宋体"/>
          <w:spacing w:val="-8"/>
          <w:sz w:val="20"/>
          <w:szCs w:val="20"/>
        </w:rPr>
        <w:t>的项目教学，纳入学分管理。自</w:t>
      </w:r>
      <w:r>
        <w:rPr>
          <w:rFonts w:ascii="Times New Roman" w:hAnsi="Times New Roman" w:eastAsia="Times New Roman" w:cs="Times New Roman"/>
          <w:spacing w:val="-8"/>
          <w:sz w:val="20"/>
          <w:szCs w:val="20"/>
        </w:rPr>
        <w:t xml:space="preserve">2016 </w:t>
      </w:r>
      <w:r>
        <w:rPr>
          <w:rFonts w:ascii="宋体" w:hAnsi="宋体" w:eastAsia="宋体" w:cs="宋体"/>
          <w:spacing w:val="-8"/>
          <w:sz w:val="20"/>
          <w:szCs w:val="20"/>
        </w:rPr>
        <w:t>年开始，各二级学院积极开发开设上述各类课程和项目教学，到</w:t>
      </w:r>
      <w:r>
        <w:rPr>
          <w:rFonts w:ascii="Times New Roman" w:hAnsi="Times New Roman" w:eastAsia="Times New Roman" w:cs="Times New Roman"/>
          <w:spacing w:val="-8"/>
          <w:sz w:val="20"/>
          <w:szCs w:val="20"/>
        </w:rPr>
        <w:t>202</w:t>
      </w:r>
      <w:r>
        <w:rPr>
          <w:rFonts w:ascii="Times New Roman" w:hAnsi="Times New Roman" w:eastAsia="Times New Roman" w:cs="Times New Roman"/>
          <w:sz w:val="20"/>
          <w:szCs w:val="20"/>
        </w:rPr>
        <w:t xml:space="preserve">0 </w:t>
      </w:r>
      <w:r>
        <w:rPr>
          <w:rFonts w:ascii="宋体" w:hAnsi="宋体" w:eastAsia="宋体" w:cs="宋体"/>
          <w:spacing w:val="-10"/>
          <w:sz w:val="20"/>
          <w:szCs w:val="20"/>
        </w:rPr>
        <w:t>年形成</w:t>
      </w:r>
      <w:r>
        <w:rPr>
          <w:rFonts w:ascii="宋体" w:hAnsi="宋体" w:eastAsia="宋体" w:cs="宋体"/>
          <w:spacing w:val="-5"/>
          <w:sz w:val="20"/>
          <w:szCs w:val="20"/>
        </w:rPr>
        <w:t>一定数量的创新创业教育课程或教学项目。</w:t>
      </w:r>
    </w:p>
    <w:p>
      <w:pPr>
        <w:spacing w:line="332" w:lineRule="auto"/>
        <w:ind w:left="9" w:right="196" w:firstLine="421"/>
        <w:outlineLvl w:val="9"/>
        <w:rPr>
          <w:rFonts w:ascii="宋体" w:hAnsi="宋体" w:eastAsia="宋体" w:cs="宋体"/>
          <w:sz w:val="20"/>
          <w:szCs w:val="20"/>
        </w:rPr>
      </w:pPr>
      <w:r>
        <w:rPr>
          <w:rFonts w:ascii="宋体" w:hAnsi="宋体" w:eastAsia="宋体" w:cs="宋体"/>
          <w:spacing w:val="-10"/>
          <w:sz w:val="20"/>
          <w:szCs w:val="20"/>
        </w:rPr>
        <w:t>自</w:t>
      </w:r>
      <w:r>
        <w:rPr>
          <w:rFonts w:ascii="Times New Roman" w:hAnsi="Times New Roman" w:eastAsia="Times New Roman" w:cs="Times New Roman"/>
          <w:spacing w:val="-10"/>
          <w:sz w:val="20"/>
          <w:szCs w:val="20"/>
        </w:rPr>
        <w:t>20</w:t>
      </w:r>
      <w:r>
        <w:rPr>
          <w:rFonts w:ascii="Times New Roman" w:hAnsi="Times New Roman" w:eastAsia="Times New Roman" w:cs="Times New Roman"/>
          <w:spacing w:val="-5"/>
          <w:sz w:val="20"/>
          <w:szCs w:val="20"/>
        </w:rPr>
        <w:t xml:space="preserve">16 </w:t>
      </w:r>
      <w:r>
        <w:rPr>
          <w:rFonts w:ascii="宋体" w:hAnsi="宋体" w:eastAsia="宋体" w:cs="宋体"/>
          <w:spacing w:val="-5"/>
          <w:sz w:val="20"/>
          <w:szCs w:val="20"/>
        </w:rPr>
        <w:t>年起，立足不同类型、不同层次的创新创业需要，组织学科专业带头人，联合行业企业优秀</w:t>
      </w:r>
      <w:r>
        <w:rPr>
          <w:rFonts w:ascii="宋体" w:hAnsi="宋体" w:eastAsia="宋体" w:cs="宋体"/>
          <w:sz w:val="20"/>
          <w:szCs w:val="20"/>
        </w:rPr>
        <w:t xml:space="preserve"> </w:t>
      </w:r>
      <w:r>
        <w:rPr>
          <w:rFonts w:ascii="宋体" w:hAnsi="宋体" w:eastAsia="宋体" w:cs="宋体"/>
          <w:spacing w:val="-6"/>
          <w:sz w:val="20"/>
          <w:szCs w:val="20"/>
        </w:rPr>
        <w:t>人才，编写具有科学性、先进性、适用性、特色性的创新创业教育教材</w:t>
      </w:r>
      <w:r>
        <w:rPr>
          <w:rFonts w:ascii="宋体" w:hAnsi="宋体" w:eastAsia="宋体" w:cs="宋体"/>
          <w:sz w:val="20"/>
          <w:szCs w:val="20"/>
        </w:rPr>
        <w:t>。</w:t>
      </w:r>
    </w:p>
    <w:p>
      <w:pPr>
        <w:spacing w:before="2" w:line="332" w:lineRule="auto"/>
        <w:ind w:left="8" w:right="164" w:firstLine="387"/>
        <w:outlineLvl w:val="9"/>
        <w:rPr>
          <w:rFonts w:ascii="宋体" w:hAnsi="宋体" w:eastAsia="宋体" w:cs="宋体"/>
          <w:sz w:val="20"/>
          <w:szCs w:val="20"/>
        </w:rPr>
      </w:pPr>
      <w:r>
        <w:rPr>
          <w:rFonts w:ascii="宋体" w:hAnsi="宋体" w:eastAsia="宋体" w:cs="宋体"/>
          <w:spacing w:val="-8"/>
          <w:sz w:val="20"/>
          <w:szCs w:val="20"/>
        </w:rPr>
        <w:t>加快优质创新创业</w:t>
      </w:r>
      <w:r>
        <w:rPr>
          <w:rFonts w:ascii="宋体" w:hAnsi="宋体" w:eastAsia="宋体" w:cs="宋体"/>
          <w:spacing w:val="-7"/>
          <w:sz w:val="20"/>
          <w:szCs w:val="20"/>
        </w:rPr>
        <w:t>课</w:t>
      </w:r>
      <w:r>
        <w:rPr>
          <w:rFonts w:ascii="宋体" w:hAnsi="宋体" w:eastAsia="宋体" w:cs="宋体"/>
          <w:spacing w:val="-4"/>
          <w:sz w:val="20"/>
          <w:szCs w:val="20"/>
        </w:rPr>
        <w:t>程信息化建设，积极探索建立在线开放课程学习认证和学分认定制度。自</w:t>
      </w:r>
      <w:r>
        <w:rPr>
          <w:rFonts w:ascii="Times New Roman" w:hAnsi="Times New Roman" w:eastAsia="Times New Roman" w:cs="Times New Roman"/>
          <w:spacing w:val="-4"/>
          <w:sz w:val="20"/>
          <w:szCs w:val="20"/>
        </w:rPr>
        <w:t>2016</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年起，引进一</w:t>
      </w:r>
      <w:r>
        <w:rPr>
          <w:rFonts w:ascii="宋体" w:hAnsi="宋体" w:eastAsia="宋体" w:cs="宋体"/>
          <w:spacing w:val="-5"/>
          <w:sz w:val="20"/>
          <w:szCs w:val="20"/>
        </w:rPr>
        <w:t>批</w:t>
      </w:r>
      <w:r>
        <w:rPr>
          <w:rFonts w:ascii="宋体" w:hAnsi="宋体" w:eastAsia="宋体" w:cs="宋体"/>
          <w:spacing w:val="-4"/>
          <w:sz w:val="20"/>
          <w:szCs w:val="20"/>
        </w:rPr>
        <w:t>共享的慕课、精品视频公开课、精品资源共享课等创新创业教育在线课程。到</w:t>
      </w:r>
      <w:r>
        <w:rPr>
          <w:rFonts w:ascii="Times New Roman" w:hAnsi="Times New Roman" w:eastAsia="Times New Roman" w:cs="Times New Roman"/>
          <w:spacing w:val="-4"/>
          <w:sz w:val="20"/>
          <w:szCs w:val="20"/>
        </w:rPr>
        <w:t xml:space="preserve">2020 </w:t>
      </w:r>
      <w:r>
        <w:rPr>
          <w:rFonts w:ascii="宋体" w:hAnsi="宋体" w:eastAsia="宋体" w:cs="宋体"/>
          <w:spacing w:val="-4"/>
          <w:sz w:val="20"/>
          <w:szCs w:val="20"/>
        </w:rPr>
        <w:t>年，</w:t>
      </w:r>
      <w:r>
        <w:rPr>
          <w:rFonts w:ascii="宋体" w:hAnsi="宋体" w:eastAsia="宋体" w:cs="宋体"/>
          <w:sz w:val="20"/>
          <w:szCs w:val="20"/>
        </w:rPr>
        <w:t xml:space="preserve"> </w:t>
      </w:r>
      <w:r>
        <w:rPr>
          <w:rFonts w:ascii="宋体" w:hAnsi="宋体" w:eastAsia="宋体" w:cs="宋体"/>
          <w:spacing w:val="-14"/>
          <w:sz w:val="20"/>
          <w:szCs w:val="20"/>
        </w:rPr>
        <w:t>建设</w:t>
      </w:r>
      <w:r>
        <w:rPr>
          <w:rFonts w:ascii="宋体" w:hAnsi="宋体" w:eastAsia="宋体" w:cs="宋体"/>
          <w:spacing w:val="-12"/>
          <w:sz w:val="20"/>
          <w:szCs w:val="20"/>
        </w:rPr>
        <w:t>一</w:t>
      </w:r>
      <w:r>
        <w:rPr>
          <w:rFonts w:ascii="宋体" w:hAnsi="宋体" w:eastAsia="宋体" w:cs="宋体"/>
          <w:spacing w:val="-7"/>
          <w:sz w:val="20"/>
          <w:szCs w:val="20"/>
        </w:rPr>
        <w:t>定数量的创新创业基础类精品开放课程、融入创新创业教育的专业类精品开放课程和创新创业教育</w:t>
      </w:r>
      <w:r>
        <w:rPr>
          <w:rFonts w:ascii="宋体" w:hAnsi="宋体" w:eastAsia="宋体" w:cs="宋体"/>
          <w:sz w:val="20"/>
          <w:szCs w:val="20"/>
        </w:rPr>
        <w:t xml:space="preserve"> </w:t>
      </w:r>
      <w:r>
        <w:rPr>
          <w:rFonts w:ascii="宋体" w:hAnsi="宋体" w:eastAsia="宋体" w:cs="宋体"/>
          <w:spacing w:val="-7"/>
          <w:sz w:val="20"/>
          <w:szCs w:val="20"/>
        </w:rPr>
        <w:t>重</w:t>
      </w:r>
      <w:r>
        <w:rPr>
          <w:rFonts w:ascii="宋体" w:hAnsi="宋体" w:eastAsia="宋体" w:cs="宋体"/>
          <w:spacing w:val="-4"/>
          <w:sz w:val="20"/>
          <w:szCs w:val="20"/>
        </w:rPr>
        <w:t>点规划教材。</w:t>
      </w:r>
    </w:p>
    <w:p>
      <w:pPr>
        <w:spacing w:line="226" w:lineRule="auto"/>
        <w:ind w:left="406"/>
        <w:outlineLvl w:val="9"/>
        <w:rPr>
          <w:rFonts w:ascii="宋体" w:hAnsi="宋体" w:eastAsia="宋体" w:cs="宋体"/>
          <w:sz w:val="20"/>
          <w:szCs w:val="20"/>
        </w:rPr>
      </w:pPr>
      <w:r>
        <w:rPr>
          <w:rFonts w:ascii="宋体" w:hAnsi="宋体" w:eastAsia="宋体" w:cs="宋体"/>
          <w:spacing w:val="-1"/>
          <w:sz w:val="20"/>
          <w:szCs w:val="20"/>
        </w:rPr>
        <w:t>(四) 改革教育教</w:t>
      </w:r>
      <w:r>
        <w:rPr>
          <w:rFonts w:ascii="宋体" w:hAnsi="宋体" w:eastAsia="宋体" w:cs="宋体"/>
          <w:sz w:val="20"/>
          <w:szCs w:val="20"/>
        </w:rPr>
        <w:t>学方法和学生评价方式</w:t>
      </w:r>
    </w:p>
    <w:p>
      <w:pPr>
        <w:spacing w:before="116" w:line="332" w:lineRule="auto"/>
        <w:ind w:left="9" w:right="164" w:firstLine="387"/>
        <w:outlineLvl w:val="9"/>
        <w:rPr>
          <w:rFonts w:ascii="宋体" w:hAnsi="宋体" w:eastAsia="宋体" w:cs="宋体"/>
          <w:sz w:val="20"/>
          <w:szCs w:val="20"/>
        </w:rPr>
      </w:pPr>
      <w:r>
        <w:rPr>
          <w:rFonts w:ascii="宋体" w:hAnsi="宋体" w:eastAsia="宋体" w:cs="宋体"/>
          <w:spacing w:val="-14"/>
          <w:sz w:val="20"/>
          <w:szCs w:val="20"/>
        </w:rPr>
        <w:t>广泛开</w:t>
      </w:r>
      <w:r>
        <w:rPr>
          <w:rFonts w:ascii="宋体" w:hAnsi="宋体" w:eastAsia="宋体" w:cs="宋体"/>
          <w:spacing w:val="-7"/>
          <w:sz w:val="20"/>
          <w:szCs w:val="20"/>
        </w:rPr>
        <w:t>展启发式、讨论式、参与式和案例式教学，注重培养学生的批判性和创造性思维，鼓励教师把</w:t>
      </w:r>
      <w:r>
        <w:rPr>
          <w:rFonts w:ascii="宋体" w:hAnsi="宋体" w:eastAsia="宋体" w:cs="宋体"/>
          <w:sz w:val="20"/>
          <w:szCs w:val="20"/>
        </w:rPr>
        <w:t xml:space="preserve"> </w:t>
      </w:r>
      <w:r>
        <w:rPr>
          <w:rFonts w:ascii="宋体" w:hAnsi="宋体" w:eastAsia="宋体" w:cs="宋体"/>
          <w:spacing w:val="-14"/>
          <w:sz w:val="20"/>
          <w:szCs w:val="20"/>
        </w:rPr>
        <w:t>学术</w:t>
      </w:r>
      <w:r>
        <w:rPr>
          <w:rFonts w:ascii="宋体" w:hAnsi="宋体" w:eastAsia="宋体" w:cs="宋体"/>
          <w:spacing w:val="-13"/>
          <w:sz w:val="20"/>
          <w:szCs w:val="20"/>
        </w:rPr>
        <w:t>前</w:t>
      </w:r>
      <w:r>
        <w:rPr>
          <w:rFonts w:ascii="宋体" w:hAnsi="宋体" w:eastAsia="宋体" w:cs="宋体"/>
          <w:spacing w:val="-7"/>
          <w:sz w:val="20"/>
          <w:szCs w:val="20"/>
        </w:rPr>
        <w:t>沿发展、最新研究成果和创新实践经验融入课堂教学，激发学生创新创业灵感。积极运用大数据分</w:t>
      </w:r>
      <w:r>
        <w:rPr>
          <w:rFonts w:ascii="宋体" w:hAnsi="宋体" w:eastAsia="宋体" w:cs="宋体"/>
          <w:sz w:val="20"/>
          <w:szCs w:val="20"/>
        </w:rPr>
        <w:t xml:space="preserve"> </w:t>
      </w:r>
      <w:r>
        <w:rPr>
          <w:rFonts w:ascii="宋体" w:hAnsi="宋体" w:eastAsia="宋体" w:cs="宋体"/>
          <w:spacing w:val="-6"/>
          <w:sz w:val="20"/>
          <w:szCs w:val="20"/>
        </w:rPr>
        <w:t>析技术，分析不同学生学习需求和规律，提供更加丰富多样的教育资源</w:t>
      </w:r>
      <w:r>
        <w:rPr>
          <w:rFonts w:ascii="宋体" w:hAnsi="宋体" w:eastAsia="宋体" w:cs="宋体"/>
          <w:sz w:val="20"/>
          <w:szCs w:val="20"/>
        </w:rPr>
        <w:t>。</w:t>
      </w:r>
    </w:p>
    <w:p>
      <w:pPr>
        <w:spacing w:before="1" w:line="332" w:lineRule="auto"/>
        <w:ind w:left="8" w:right="119" w:firstLine="387"/>
        <w:outlineLvl w:val="9"/>
        <w:rPr>
          <w:rFonts w:ascii="宋体" w:hAnsi="宋体" w:eastAsia="宋体" w:cs="宋体"/>
          <w:sz w:val="20"/>
          <w:szCs w:val="20"/>
        </w:rPr>
      </w:pPr>
      <w:r>
        <w:rPr>
          <w:rFonts w:ascii="宋体" w:hAnsi="宋体" w:eastAsia="宋体" w:cs="宋体"/>
          <w:spacing w:val="-20"/>
          <w:sz w:val="20"/>
          <w:szCs w:val="20"/>
        </w:rPr>
        <w:t>深入改</w:t>
      </w:r>
      <w:r>
        <w:rPr>
          <w:rFonts w:ascii="宋体" w:hAnsi="宋体" w:eastAsia="宋体" w:cs="宋体"/>
          <w:spacing w:val="-14"/>
          <w:sz w:val="20"/>
          <w:szCs w:val="20"/>
        </w:rPr>
        <w:t>革</w:t>
      </w:r>
      <w:r>
        <w:rPr>
          <w:rFonts w:ascii="宋体" w:hAnsi="宋体" w:eastAsia="宋体" w:cs="宋体"/>
          <w:spacing w:val="-10"/>
          <w:sz w:val="20"/>
          <w:szCs w:val="20"/>
        </w:rPr>
        <w:t>考试考核内容和方法，注重考查学生运用知识分析、解决问题的能力，探索非标准答案考试，</w:t>
      </w:r>
      <w:r>
        <w:rPr>
          <w:rFonts w:ascii="宋体" w:hAnsi="宋体" w:eastAsia="宋体" w:cs="宋体"/>
          <w:sz w:val="20"/>
          <w:szCs w:val="20"/>
        </w:rPr>
        <w:t xml:space="preserve"> </w:t>
      </w:r>
      <w:r>
        <w:rPr>
          <w:rFonts w:ascii="宋体" w:hAnsi="宋体" w:eastAsia="宋体" w:cs="宋体"/>
          <w:spacing w:val="-6"/>
          <w:sz w:val="20"/>
          <w:szCs w:val="20"/>
        </w:rPr>
        <w:t>促进结果考核向过程考核、知识考核向能力考核、单一考核方式向多种考核方式转变</w:t>
      </w:r>
      <w:r>
        <w:rPr>
          <w:rFonts w:ascii="宋体" w:hAnsi="宋体" w:eastAsia="宋体" w:cs="宋体"/>
          <w:sz w:val="20"/>
          <w:szCs w:val="20"/>
        </w:rPr>
        <w:t>。</w:t>
      </w:r>
    </w:p>
    <w:p>
      <w:pPr>
        <w:spacing w:line="224" w:lineRule="auto"/>
        <w:ind w:left="406"/>
        <w:outlineLvl w:val="9"/>
        <w:rPr>
          <w:rFonts w:ascii="宋体" w:hAnsi="宋体" w:eastAsia="宋体" w:cs="宋体"/>
          <w:sz w:val="20"/>
          <w:szCs w:val="20"/>
        </w:rPr>
      </w:pPr>
      <w:r>
        <w:rPr>
          <w:rFonts w:ascii="宋体" w:hAnsi="宋体" w:eastAsia="宋体" w:cs="宋体"/>
          <w:spacing w:val="3"/>
          <w:sz w:val="20"/>
          <w:szCs w:val="20"/>
        </w:rPr>
        <w:t>(五) 强化创新创业实</w:t>
      </w:r>
      <w:r>
        <w:rPr>
          <w:rFonts w:ascii="宋体" w:hAnsi="宋体" w:eastAsia="宋体" w:cs="宋体"/>
          <w:spacing w:val="2"/>
          <w:sz w:val="20"/>
          <w:szCs w:val="20"/>
        </w:rPr>
        <w:t>践</w:t>
      </w:r>
    </w:p>
    <w:p>
      <w:pPr>
        <w:spacing w:before="118" w:line="332" w:lineRule="auto"/>
        <w:ind w:left="7" w:right="164" w:firstLine="391"/>
        <w:outlineLvl w:val="9"/>
        <w:rPr>
          <w:rFonts w:ascii="宋体" w:hAnsi="宋体" w:eastAsia="宋体" w:cs="宋体"/>
          <w:sz w:val="20"/>
          <w:szCs w:val="20"/>
        </w:rPr>
      </w:pPr>
      <w:r>
        <w:rPr>
          <w:rFonts w:ascii="宋体" w:hAnsi="宋体" w:eastAsia="宋体" w:cs="宋体"/>
          <w:spacing w:val="-14"/>
          <w:sz w:val="20"/>
          <w:szCs w:val="20"/>
        </w:rPr>
        <w:t>各二级</w:t>
      </w:r>
      <w:r>
        <w:rPr>
          <w:rFonts w:ascii="宋体" w:hAnsi="宋体" w:eastAsia="宋体" w:cs="宋体"/>
          <w:spacing w:val="-10"/>
          <w:sz w:val="20"/>
          <w:szCs w:val="20"/>
        </w:rPr>
        <w:t>学</w:t>
      </w:r>
      <w:r>
        <w:rPr>
          <w:rFonts w:ascii="宋体" w:hAnsi="宋体" w:eastAsia="宋体" w:cs="宋体"/>
          <w:spacing w:val="-7"/>
          <w:sz w:val="20"/>
          <w:szCs w:val="20"/>
        </w:rPr>
        <w:t>院以优势学科专业为支撑，联合骨干企业或以企业为主体，共同建设若干个资源共享的创新</w:t>
      </w:r>
      <w:r>
        <w:rPr>
          <w:rFonts w:ascii="宋体" w:hAnsi="宋体" w:eastAsia="宋体" w:cs="宋体"/>
          <w:sz w:val="20"/>
          <w:szCs w:val="20"/>
        </w:rPr>
        <w:t xml:space="preserve"> </w:t>
      </w:r>
      <w:r>
        <w:rPr>
          <w:rFonts w:ascii="宋体" w:hAnsi="宋体" w:eastAsia="宋体" w:cs="宋体"/>
          <w:spacing w:val="-14"/>
          <w:sz w:val="20"/>
          <w:szCs w:val="20"/>
        </w:rPr>
        <w:t>创业</w:t>
      </w:r>
      <w:r>
        <w:rPr>
          <w:rFonts w:ascii="宋体" w:hAnsi="宋体" w:eastAsia="宋体" w:cs="宋体"/>
          <w:spacing w:val="-12"/>
          <w:sz w:val="20"/>
          <w:szCs w:val="20"/>
        </w:rPr>
        <w:t>实</w:t>
      </w:r>
      <w:r>
        <w:rPr>
          <w:rFonts w:ascii="宋体" w:hAnsi="宋体" w:eastAsia="宋体" w:cs="宋体"/>
          <w:spacing w:val="-7"/>
          <w:sz w:val="20"/>
          <w:szCs w:val="20"/>
        </w:rPr>
        <w:t>践教学平台。深入实施大学生创新创业训练计划，扩大覆盖面，促进项目落地转化，各二级学院每</w:t>
      </w:r>
      <w:r>
        <w:rPr>
          <w:rFonts w:ascii="宋体" w:hAnsi="宋体" w:eastAsia="宋体" w:cs="宋体"/>
          <w:sz w:val="20"/>
          <w:szCs w:val="20"/>
        </w:rPr>
        <w:t xml:space="preserve"> </w:t>
      </w:r>
      <w:r>
        <w:rPr>
          <w:rFonts w:ascii="宋体" w:hAnsi="宋体" w:eastAsia="宋体" w:cs="宋体"/>
          <w:spacing w:val="-10"/>
          <w:sz w:val="20"/>
          <w:szCs w:val="20"/>
        </w:rPr>
        <w:t>年推荐</w:t>
      </w:r>
      <w:r>
        <w:rPr>
          <w:rFonts w:ascii="宋体" w:hAnsi="宋体" w:eastAsia="宋体" w:cs="宋体"/>
          <w:spacing w:val="-5"/>
          <w:sz w:val="20"/>
          <w:szCs w:val="20"/>
        </w:rPr>
        <w:t>申报不少于一个基于学科专业的创业孵化项目。</w:t>
      </w:r>
    </w:p>
    <w:p>
      <w:pPr>
        <w:spacing w:before="1" w:line="332" w:lineRule="auto"/>
        <w:ind w:left="11" w:firstLine="385"/>
        <w:outlineLvl w:val="9"/>
        <w:rPr>
          <w:rFonts w:ascii="宋体" w:hAnsi="宋体" w:eastAsia="宋体" w:cs="宋体"/>
          <w:sz w:val="20"/>
          <w:szCs w:val="20"/>
        </w:rPr>
      </w:pPr>
      <w:r>
        <w:rPr>
          <w:rFonts w:ascii="宋体" w:hAnsi="宋体" w:eastAsia="宋体" w:cs="宋体"/>
          <w:spacing w:val="-6"/>
          <w:sz w:val="20"/>
          <w:szCs w:val="20"/>
        </w:rPr>
        <w:t>积极联合行业企业，举</w:t>
      </w:r>
      <w:r>
        <w:rPr>
          <w:rFonts w:ascii="宋体" w:hAnsi="宋体" w:eastAsia="宋体" w:cs="宋体"/>
          <w:spacing w:val="-5"/>
          <w:sz w:val="20"/>
          <w:szCs w:val="20"/>
        </w:rPr>
        <w:t>办</w:t>
      </w:r>
      <w:r>
        <w:rPr>
          <w:rFonts w:ascii="宋体" w:hAnsi="宋体" w:eastAsia="宋体" w:cs="宋体"/>
          <w:spacing w:val="-3"/>
          <w:sz w:val="20"/>
          <w:szCs w:val="20"/>
        </w:rPr>
        <w:t>各类科技创新、创意设计、创业计划等大学生竞赛，打造学院“一赛一创”</w:t>
      </w:r>
      <w:r>
        <w:rPr>
          <w:rFonts w:ascii="宋体" w:hAnsi="宋体" w:eastAsia="宋体" w:cs="宋体"/>
          <w:sz w:val="20"/>
          <w:szCs w:val="20"/>
        </w:rPr>
        <w:t xml:space="preserve"> </w:t>
      </w:r>
      <w:r>
        <w:rPr>
          <w:rFonts w:ascii="宋体" w:hAnsi="宋体" w:eastAsia="宋体" w:cs="宋体"/>
          <w:spacing w:val="-6"/>
          <w:sz w:val="20"/>
          <w:szCs w:val="20"/>
        </w:rPr>
        <w:t>活动品牌。各二级学院紧密结合学科专业特色及优势，打造一项创新竞赛品牌</w:t>
      </w:r>
      <w:r>
        <w:rPr>
          <w:rFonts w:ascii="宋体" w:hAnsi="宋体" w:eastAsia="宋体" w:cs="宋体"/>
          <w:spacing w:val="-3"/>
          <w:sz w:val="20"/>
          <w:szCs w:val="20"/>
        </w:rPr>
        <w:t>。</w:t>
      </w:r>
    </w:p>
    <w:p>
      <w:pPr>
        <w:spacing w:before="2" w:line="340" w:lineRule="auto"/>
        <w:ind w:left="8" w:right="164" w:firstLine="393"/>
        <w:outlineLvl w:val="9"/>
        <w:rPr>
          <w:rFonts w:ascii="宋体" w:hAnsi="宋体" w:eastAsia="宋体" w:cs="宋体"/>
          <w:sz w:val="20"/>
          <w:szCs w:val="20"/>
        </w:rPr>
      </w:pPr>
      <w:r>
        <w:rPr>
          <w:rFonts w:ascii="宋体" w:hAnsi="宋体" w:eastAsia="宋体" w:cs="宋体"/>
          <w:spacing w:val="-7"/>
          <w:sz w:val="20"/>
          <w:szCs w:val="20"/>
        </w:rPr>
        <w:t>到</w:t>
      </w:r>
      <w:r>
        <w:rPr>
          <w:rFonts w:ascii="Times New Roman" w:hAnsi="Times New Roman" w:eastAsia="Times New Roman" w:cs="Times New Roman"/>
          <w:spacing w:val="-7"/>
          <w:sz w:val="20"/>
          <w:szCs w:val="20"/>
        </w:rPr>
        <w:t xml:space="preserve">2017 </w:t>
      </w:r>
      <w:r>
        <w:rPr>
          <w:rFonts w:ascii="宋体" w:hAnsi="宋体" w:eastAsia="宋体" w:cs="宋体"/>
          <w:spacing w:val="-7"/>
          <w:sz w:val="20"/>
          <w:szCs w:val="20"/>
        </w:rPr>
        <w:t xml:space="preserve">年底前，力争建成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个左右以学校为主导，以学生为主体，企业、金融机构、风险投资</w:t>
      </w:r>
      <w:r>
        <w:rPr>
          <w:rFonts w:ascii="宋体" w:hAnsi="宋体" w:eastAsia="宋体" w:cs="宋体"/>
          <w:spacing w:val="-6"/>
          <w:sz w:val="20"/>
          <w:szCs w:val="20"/>
        </w:rPr>
        <w:t>机</w:t>
      </w:r>
      <w:r>
        <w:rPr>
          <w:rFonts w:ascii="宋体" w:hAnsi="宋体" w:eastAsia="宋体" w:cs="宋体"/>
          <w:sz w:val="20"/>
          <w:szCs w:val="20"/>
        </w:rPr>
        <w:t xml:space="preserve">构 </w:t>
      </w:r>
      <w:r>
        <w:rPr>
          <w:rFonts w:ascii="宋体" w:hAnsi="宋体" w:eastAsia="宋体" w:cs="宋体"/>
          <w:spacing w:val="-14"/>
          <w:sz w:val="20"/>
          <w:szCs w:val="20"/>
        </w:rPr>
        <w:t>和创</w:t>
      </w:r>
      <w:r>
        <w:rPr>
          <w:rFonts w:ascii="宋体" w:hAnsi="宋体" w:eastAsia="宋体" w:cs="宋体"/>
          <w:spacing w:val="-12"/>
          <w:sz w:val="20"/>
          <w:szCs w:val="20"/>
        </w:rPr>
        <w:t>业</w:t>
      </w:r>
      <w:r>
        <w:rPr>
          <w:rFonts w:ascii="宋体" w:hAnsi="宋体" w:eastAsia="宋体" w:cs="宋体"/>
          <w:spacing w:val="-7"/>
          <w:sz w:val="20"/>
          <w:szCs w:val="20"/>
        </w:rPr>
        <w:t>导师等多方参与的大学生创客实验室或创客空间，确保大学生创新创业教育有机构、有师资、有经</w:t>
      </w:r>
    </w:p>
    <w:p>
      <w:pPr>
        <w:outlineLvl w:val="9"/>
        <w:sectPr>
          <w:headerReference r:id="rId63" w:type="default"/>
          <w:footerReference r:id="rId64" w:type="default"/>
          <w:pgSz w:w="11906" w:h="16839"/>
          <w:pgMar w:top="1132" w:right="1399" w:bottom="1221" w:left="1473" w:header="882" w:footer="1061" w:gutter="0"/>
          <w:cols w:space="720" w:num="1"/>
        </w:sectPr>
      </w:pPr>
    </w:p>
    <w:p>
      <w:pPr>
        <w:spacing w:line="349" w:lineRule="auto"/>
        <w:outlineLvl w:val="9"/>
      </w:pPr>
    </w:p>
    <w:p>
      <w:pPr>
        <w:spacing w:before="65" w:line="227" w:lineRule="auto"/>
        <w:ind w:left="19"/>
        <w:outlineLvl w:val="9"/>
        <w:rPr>
          <w:rFonts w:ascii="宋体" w:hAnsi="宋体" w:eastAsia="宋体" w:cs="宋体"/>
          <w:sz w:val="20"/>
          <w:szCs w:val="20"/>
        </w:rPr>
      </w:pPr>
      <w:r>
        <w:rPr>
          <w:rFonts w:ascii="宋体" w:hAnsi="宋体" w:eastAsia="宋体" w:cs="宋体"/>
          <w:spacing w:val="-8"/>
          <w:sz w:val="20"/>
          <w:szCs w:val="20"/>
        </w:rPr>
        <w:t>费</w:t>
      </w:r>
      <w:r>
        <w:rPr>
          <w:rFonts w:ascii="宋体" w:hAnsi="宋体" w:eastAsia="宋体" w:cs="宋体"/>
          <w:spacing w:val="-6"/>
          <w:sz w:val="20"/>
          <w:szCs w:val="20"/>
        </w:rPr>
        <w:t>、有场地、有制度、有活动。</w:t>
      </w:r>
    </w:p>
    <w:p>
      <w:pPr>
        <w:spacing w:before="114" w:line="227" w:lineRule="auto"/>
        <w:ind w:left="406"/>
        <w:outlineLvl w:val="9"/>
        <w:rPr>
          <w:rFonts w:ascii="宋体" w:hAnsi="宋体" w:eastAsia="宋体" w:cs="宋体"/>
          <w:sz w:val="20"/>
          <w:szCs w:val="20"/>
        </w:rPr>
      </w:pPr>
      <w:r>
        <w:rPr>
          <w:rFonts w:ascii="宋体" w:hAnsi="宋体" w:eastAsia="宋体" w:cs="宋体"/>
          <w:spacing w:val="2"/>
          <w:sz w:val="20"/>
          <w:szCs w:val="20"/>
        </w:rPr>
        <w:t>(</w:t>
      </w:r>
      <w:r>
        <w:rPr>
          <w:rFonts w:ascii="宋体" w:hAnsi="宋体" w:eastAsia="宋体" w:cs="宋体"/>
          <w:spacing w:val="1"/>
          <w:sz w:val="20"/>
          <w:szCs w:val="20"/>
        </w:rPr>
        <w:t>六) 改革教学和学籍管理制度</w:t>
      </w:r>
    </w:p>
    <w:p>
      <w:pPr>
        <w:spacing w:before="115" w:line="332" w:lineRule="auto"/>
        <w:ind w:left="9" w:right="124" w:firstLine="388"/>
        <w:outlineLvl w:val="9"/>
        <w:rPr>
          <w:rFonts w:ascii="宋体" w:hAnsi="宋体" w:eastAsia="宋体" w:cs="宋体"/>
          <w:sz w:val="20"/>
          <w:szCs w:val="20"/>
        </w:rPr>
      </w:pPr>
      <w:r>
        <w:rPr>
          <w:rFonts w:ascii="宋体" w:hAnsi="宋体" w:eastAsia="宋体" w:cs="宋体"/>
          <w:spacing w:val="-14"/>
          <w:sz w:val="20"/>
          <w:szCs w:val="20"/>
        </w:rPr>
        <w:t>完善创</w:t>
      </w:r>
      <w:r>
        <w:rPr>
          <w:rFonts w:ascii="宋体" w:hAnsi="宋体" w:eastAsia="宋体" w:cs="宋体"/>
          <w:spacing w:val="-9"/>
          <w:sz w:val="20"/>
          <w:szCs w:val="20"/>
        </w:rPr>
        <w:t>新</w:t>
      </w:r>
      <w:r>
        <w:rPr>
          <w:rFonts w:ascii="宋体" w:hAnsi="宋体" w:eastAsia="宋体" w:cs="宋体"/>
          <w:spacing w:val="-7"/>
          <w:sz w:val="20"/>
          <w:szCs w:val="20"/>
        </w:rPr>
        <w:t>创业学分制度。修订完善《淮南师范学院大学生创新学分认定管理办法》，在实施创新实践</w:t>
      </w:r>
      <w:r>
        <w:rPr>
          <w:rFonts w:ascii="宋体" w:hAnsi="宋体" w:eastAsia="宋体" w:cs="宋体"/>
          <w:sz w:val="20"/>
          <w:szCs w:val="20"/>
        </w:rPr>
        <w:t xml:space="preserve"> </w:t>
      </w:r>
      <w:r>
        <w:rPr>
          <w:rFonts w:ascii="宋体" w:hAnsi="宋体" w:eastAsia="宋体" w:cs="宋体"/>
          <w:spacing w:val="-14"/>
          <w:sz w:val="20"/>
          <w:szCs w:val="20"/>
        </w:rPr>
        <w:t>学分</w:t>
      </w:r>
      <w:r>
        <w:rPr>
          <w:rFonts w:ascii="宋体" w:hAnsi="宋体" w:eastAsia="宋体" w:cs="宋体"/>
          <w:spacing w:val="-13"/>
          <w:sz w:val="20"/>
          <w:szCs w:val="20"/>
        </w:rPr>
        <w:t>制</w:t>
      </w:r>
      <w:r>
        <w:rPr>
          <w:rFonts w:ascii="宋体" w:hAnsi="宋体" w:eastAsia="宋体" w:cs="宋体"/>
          <w:spacing w:val="-7"/>
          <w:sz w:val="20"/>
          <w:szCs w:val="20"/>
        </w:rPr>
        <w:t>度基础上，丰富创新创业学分获得的渠道，将创新创业实践活动、入驻孵化基地和自主创业等情况</w:t>
      </w:r>
      <w:r>
        <w:rPr>
          <w:rFonts w:ascii="宋体" w:hAnsi="宋体" w:eastAsia="宋体" w:cs="宋体"/>
          <w:sz w:val="20"/>
          <w:szCs w:val="20"/>
        </w:rPr>
        <w:t xml:space="preserve"> </w:t>
      </w:r>
      <w:r>
        <w:rPr>
          <w:rFonts w:ascii="宋体" w:hAnsi="宋体" w:eastAsia="宋体" w:cs="宋体"/>
          <w:spacing w:val="-10"/>
          <w:sz w:val="20"/>
          <w:szCs w:val="20"/>
        </w:rPr>
        <w:t>纳入认</w:t>
      </w:r>
      <w:r>
        <w:rPr>
          <w:rFonts w:ascii="宋体" w:hAnsi="宋体" w:eastAsia="宋体" w:cs="宋体"/>
          <w:spacing w:val="-6"/>
          <w:sz w:val="20"/>
          <w:szCs w:val="20"/>
        </w:rPr>
        <w:t>定</w:t>
      </w:r>
      <w:r>
        <w:rPr>
          <w:rFonts w:ascii="宋体" w:hAnsi="宋体" w:eastAsia="宋体" w:cs="宋体"/>
          <w:spacing w:val="-5"/>
          <w:sz w:val="20"/>
          <w:szCs w:val="20"/>
        </w:rPr>
        <w:t>范围，建立创新创业学分累计和转换制度。</w:t>
      </w:r>
    </w:p>
    <w:p>
      <w:pPr>
        <w:spacing w:line="332" w:lineRule="auto"/>
        <w:ind w:left="8" w:right="124" w:firstLine="392"/>
        <w:outlineLvl w:val="9"/>
        <w:rPr>
          <w:rFonts w:ascii="宋体" w:hAnsi="宋体" w:eastAsia="宋体" w:cs="宋体"/>
          <w:sz w:val="20"/>
          <w:szCs w:val="20"/>
        </w:rPr>
      </w:pPr>
      <w:r>
        <w:rPr>
          <w:rFonts w:ascii="宋体" w:hAnsi="宋体" w:eastAsia="宋体" w:cs="宋体"/>
          <w:spacing w:val="-14"/>
          <w:sz w:val="20"/>
          <w:szCs w:val="20"/>
        </w:rPr>
        <w:t>继续实</w:t>
      </w:r>
      <w:r>
        <w:rPr>
          <w:rFonts w:ascii="宋体" w:hAnsi="宋体" w:eastAsia="宋体" w:cs="宋体"/>
          <w:spacing w:val="-11"/>
          <w:sz w:val="20"/>
          <w:szCs w:val="20"/>
        </w:rPr>
        <w:t>施</w:t>
      </w:r>
      <w:r>
        <w:rPr>
          <w:rFonts w:ascii="宋体" w:hAnsi="宋体" w:eastAsia="宋体" w:cs="宋体"/>
          <w:spacing w:val="-7"/>
          <w:sz w:val="20"/>
          <w:szCs w:val="20"/>
        </w:rPr>
        <w:t>弹性学制。放宽学生修业年限，允许学生调整学业进程、保留学籍休学创新创业。探索个性</w:t>
      </w:r>
      <w:r>
        <w:rPr>
          <w:rFonts w:ascii="宋体" w:hAnsi="宋体" w:eastAsia="宋体" w:cs="宋体"/>
          <w:sz w:val="20"/>
          <w:szCs w:val="20"/>
        </w:rPr>
        <w:t xml:space="preserve"> </w:t>
      </w:r>
      <w:r>
        <w:rPr>
          <w:rFonts w:ascii="宋体" w:hAnsi="宋体" w:eastAsia="宋体" w:cs="宋体"/>
          <w:spacing w:val="-6"/>
          <w:sz w:val="20"/>
          <w:szCs w:val="20"/>
        </w:rPr>
        <w:t>化培养教学管理制度，建立大学生创新创业档案，改进有利于学生自主学习和探究的考核评价制度</w:t>
      </w:r>
      <w:r>
        <w:rPr>
          <w:rFonts w:ascii="宋体" w:hAnsi="宋体" w:eastAsia="宋体" w:cs="宋体"/>
          <w:spacing w:val="-2"/>
          <w:sz w:val="20"/>
          <w:szCs w:val="20"/>
        </w:rPr>
        <w:t>。</w:t>
      </w:r>
    </w:p>
    <w:p>
      <w:pPr>
        <w:spacing w:line="227" w:lineRule="auto"/>
        <w:ind w:left="406"/>
        <w:outlineLvl w:val="9"/>
        <w:rPr>
          <w:rFonts w:ascii="宋体" w:hAnsi="宋体" w:eastAsia="宋体" w:cs="宋体"/>
          <w:sz w:val="20"/>
          <w:szCs w:val="20"/>
        </w:rPr>
      </w:pPr>
      <w:r>
        <w:rPr>
          <w:rFonts w:ascii="宋体" w:hAnsi="宋体" w:eastAsia="宋体" w:cs="宋体"/>
          <w:spacing w:val="-1"/>
          <w:sz w:val="20"/>
          <w:szCs w:val="20"/>
        </w:rPr>
        <w:t>(</w:t>
      </w:r>
      <w:r>
        <w:rPr>
          <w:rFonts w:ascii="宋体" w:hAnsi="宋体" w:eastAsia="宋体" w:cs="宋体"/>
          <w:sz w:val="20"/>
          <w:szCs w:val="20"/>
        </w:rPr>
        <w:t>七) 提升教师创新创业教育教学能力</w:t>
      </w:r>
    </w:p>
    <w:p>
      <w:pPr>
        <w:spacing w:before="114" w:line="332" w:lineRule="auto"/>
        <w:ind w:left="6" w:right="94" w:firstLine="389"/>
        <w:outlineLvl w:val="9"/>
        <w:rPr>
          <w:rFonts w:ascii="宋体" w:hAnsi="宋体" w:eastAsia="宋体" w:cs="宋体"/>
          <w:sz w:val="20"/>
          <w:szCs w:val="20"/>
        </w:rPr>
      </w:pPr>
      <w:r>
        <w:rPr>
          <w:rFonts w:ascii="宋体" w:hAnsi="宋体" w:eastAsia="宋体" w:cs="宋体"/>
          <w:spacing w:val="-14"/>
          <w:sz w:val="20"/>
          <w:szCs w:val="20"/>
        </w:rPr>
        <w:t>配齐配</w:t>
      </w:r>
      <w:r>
        <w:rPr>
          <w:rFonts w:ascii="宋体" w:hAnsi="宋体" w:eastAsia="宋体" w:cs="宋体"/>
          <w:spacing w:val="-7"/>
          <w:sz w:val="20"/>
          <w:szCs w:val="20"/>
        </w:rPr>
        <w:t>强创新创业教育与创业就业指导专职教师队伍，依托创新创业教育平台，组织创新创业课程讲</w:t>
      </w:r>
      <w:r>
        <w:rPr>
          <w:rFonts w:ascii="宋体" w:hAnsi="宋体" w:eastAsia="宋体" w:cs="宋体"/>
          <w:sz w:val="20"/>
          <w:szCs w:val="20"/>
        </w:rPr>
        <w:t xml:space="preserve"> </w:t>
      </w:r>
      <w:r>
        <w:rPr>
          <w:rFonts w:ascii="宋体" w:hAnsi="宋体" w:eastAsia="宋体" w:cs="宋体"/>
          <w:spacing w:val="-12"/>
          <w:sz w:val="20"/>
          <w:szCs w:val="20"/>
        </w:rPr>
        <w:t>授与实践指</w:t>
      </w:r>
      <w:r>
        <w:rPr>
          <w:rFonts w:ascii="宋体" w:hAnsi="宋体" w:eastAsia="宋体" w:cs="宋体"/>
          <w:spacing w:val="-10"/>
          <w:sz w:val="20"/>
          <w:szCs w:val="20"/>
        </w:rPr>
        <w:t>导</w:t>
      </w:r>
      <w:r>
        <w:rPr>
          <w:rFonts w:ascii="宋体" w:hAnsi="宋体" w:eastAsia="宋体" w:cs="宋体"/>
          <w:spacing w:val="-6"/>
          <w:sz w:val="20"/>
          <w:szCs w:val="20"/>
        </w:rPr>
        <w:t>，积极申报创新创业教育研究课题和项目，深入开展创新创业教育内容、方法和途径研究。</w:t>
      </w:r>
    </w:p>
    <w:p>
      <w:pPr>
        <w:spacing w:before="1" w:line="332" w:lineRule="auto"/>
        <w:ind w:left="6" w:right="124" w:firstLine="387"/>
        <w:outlineLvl w:val="9"/>
        <w:rPr>
          <w:rFonts w:ascii="宋体" w:hAnsi="宋体" w:eastAsia="宋体" w:cs="宋体"/>
          <w:sz w:val="20"/>
          <w:szCs w:val="20"/>
        </w:rPr>
      </w:pPr>
      <w:r>
        <w:rPr>
          <w:rFonts w:ascii="宋体" w:hAnsi="宋体" w:eastAsia="宋体" w:cs="宋体"/>
          <w:spacing w:val="-14"/>
          <w:sz w:val="20"/>
          <w:szCs w:val="20"/>
        </w:rPr>
        <w:t>将提</w:t>
      </w:r>
      <w:r>
        <w:rPr>
          <w:rFonts w:ascii="宋体" w:hAnsi="宋体" w:eastAsia="宋体" w:cs="宋体"/>
          <w:spacing w:val="-13"/>
          <w:sz w:val="20"/>
          <w:szCs w:val="20"/>
        </w:rPr>
        <w:t>高</w:t>
      </w:r>
      <w:r>
        <w:rPr>
          <w:rFonts w:ascii="宋体" w:hAnsi="宋体" w:eastAsia="宋体" w:cs="宋体"/>
          <w:spacing w:val="-7"/>
          <w:sz w:val="20"/>
          <w:szCs w:val="20"/>
        </w:rPr>
        <w:t>教师创新创业教育的意识和能力作为岗前培训、骨干研修的重要内容，纳入“双能型”师资队</w:t>
      </w:r>
      <w:r>
        <w:rPr>
          <w:rFonts w:ascii="宋体" w:hAnsi="宋体" w:eastAsia="宋体" w:cs="宋体"/>
          <w:sz w:val="20"/>
          <w:szCs w:val="20"/>
        </w:rPr>
        <w:t xml:space="preserve"> </w:t>
      </w:r>
      <w:r>
        <w:rPr>
          <w:rFonts w:ascii="宋体" w:hAnsi="宋体" w:eastAsia="宋体" w:cs="宋体"/>
          <w:spacing w:val="-14"/>
          <w:sz w:val="20"/>
          <w:szCs w:val="20"/>
        </w:rPr>
        <w:t>伍建</w:t>
      </w:r>
      <w:r>
        <w:rPr>
          <w:rFonts w:ascii="宋体" w:hAnsi="宋体" w:eastAsia="宋体" w:cs="宋体"/>
          <w:spacing w:val="-11"/>
          <w:sz w:val="20"/>
          <w:szCs w:val="20"/>
        </w:rPr>
        <w:t>设</w:t>
      </w:r>
      <w:r>
        <w:rPr>
          <w:rFonts w:ascii="宋体" w:hAnsi="宋体" w:eastAsia="宋体" w:cs="宋体"/>
          <w:spacing w:val="-7"/>
          <w:sz w:val="20"/>
          <w:szCs w:val="20"/>
        </w:rPr>
        <w:t>工程，鼓励支持专业教师和创新创业教育专职教师到行业企业挂职锻炼，参与社会行业的创新创业</w:t>
      </w:r>
      <w:r>
        <w:rPr>
          <w:rFonts w:ascii="宋体" w:hAnsi="宋体" w:eastAsia="宋体" w:cs="宋体"/>
          <w:sz w:val="20"/>
          <w:szCs w:val="20"/>
        </w:rPr>
        <w:t xml:space="preserve"> </w:t>
      </w:r>
      <w:r>
        <w:rPr>
          <w:rFonts w:ascii="宋体" w:hAnsi="宋体" w:eastAsia="宋体" w:cs="宋体"/>
          <w:spacing w:val="-10"/>
          <w:sz w:val="20"/>
          <w:szCs w:val="20"/>
        </w:rPr>
        <w:t>实践，定</w:t>
      </w:r>
      <w:r>
        <w:rPr>
          <w:rFonts w:ascii="宋体" w:hAnsi="宋体" w:eastAsia="宋体" w:cs="宋体"/>
          <w:spacing w:val="-5"/>
          <w:sz w:val="20"/>
          <w:szCs w:val="20"/>
        </w:rPr>
        <w:t>期对负责创新创业教育的党政干部和教师进行专门培训。</w:t>
      </w:r>
    </w:p>
    <w:p>
      <w:pPr>
        <w:spacing w:line="332" w:lineRule="auto"/>
        <w:ind w:left="6" w:right="124" w:firstLine="389"/>
        <w:outlineLvl w:val="9"/>
        <w:rPr>
          <w:rFonts w:ascii="宋体" w:hAnsi="宋体" w:eastAsia="宋体" w:cs="宋体"/>
          <w:sz w:val="20"/>
          <w:szCs w:val="20"/>
        </w:rPr>
      </w:pPr>
      <w:r>
        <w:rPr>
          <w:rFonts w:ascii="宋体" w:hAnsi="宋体" w:eastAsia="宋体" w:cs="宋体"/>
          <w:spacing w:val="-14"/>
          <w:sz w:val="20"/>
          <w:szCs w:val="20"/>
        </w:rPr>
        <w:t>聘请校</w:t>
      </w:r>
      <w:r>
        <w:rPr>
          <w:rFonts w:ascii="宋体" w:hAnsi="宋体" w:eastAsia="宋体" w:cs="宋体"/>
          <w:spacing w:val="-7"/>
          <w:sz w:val="20"/>
          <w:szCs w:val="20"/>
        </w:rPr>
        <w:t>外专家学者、创业成功者、企业家、风险投资人等各行各业优秀人才担任专业课、创新创业课</w:t>
      </w:r>
      <w:r>
        <w:rPr>
          <w:rFonts w:ascii="宋体" w:hAnsi="宋体" w:eastAsia="宋体" w:cs="宋体"/>
          <w:sz w:val="20"/>
          <w:szCs w:val="20"/>
        </w:rPr>
        <w:t xml:space="preserve"> </w:t>
      </w:r>
      <w:r>
        <w:rPr>
          <w:rFonts w:ascii="宋体" w:hAnsi="宋体" w:eastAsia="宋体" w:cs="宋体"/>
          <w:spacing w:val="-10"/>
          <w:sz w:val="20"/>
          <w:szCs w:val="20"/>
        </w:rPr>
        <w:t>授课或</w:t>
      </w:r>
      <w:r>
        <w:rPr>
          <w:rFonts w:ascii="宋体" w:hAnsi="宋体" w:eastAsia="宋体" w:cs="宋体"/>
          <w:spacing w:val="-5"/>
          <w:sz w:val="20"/>
          <w:szCs w:val="20"/>
        </w:rPr>
        <w:t>创新创业实践指导教师，制定兼职教师管理规范。</w:t>
      </w:r>
    </w:p>
    <w:p>
      <w:pPr>
        <w:spacing w:before="1" w:line="332" w:lineRule="auto"/>
        <w:ind w:left="7" w:right="124" w:firstLine="388"/>
        <w:outlineLvl w:val="9"/>
        <w:rPr>
          <w:rFonts w:ascii="宋体" w:hAnsi="宋体" w:eastAsia="宋体" w:cs="宋体"/>
          <w:sz w:val="20"/>
          <w:szCs w:val="20"/>
        </w:rPr>
      </w:pPr>
      <w:r>
        <w:rPr>
          <w:rFonts w:ascii="宋体" w:hAnsi="宋体" w:eastAsia="宋体" w:cs="宋体"/>
          <w:spacing w:val="-14"/>
          <w:sz w:val="20"/>
          <w:szCs w:val="20"/>
        </w:rPr>
        <w:t>加快完</w:t>
      </w:r>
      <w:r>
        <w:rPr>
          <w:rFonts w:ascii="宋体" w:hAnsi="宋体" w:eastAsia="宋体" w:cs="宋体"/>
          <w:spacing w:val="-7"/>
          <w:sz w:val="20"/>
          <w:szCs w:val="20"/>
        </w:rPr>
        <w:t>善科技成果转移转化和收益分配机制。制定《淮南师范学院鼓励科技人员创新创业促进科技成</w:t>
      </w:r>
      <w:r>
        <w:rPr>
          <w:rFonts w:ascii="宋体" w:hAnsi="宋体" w:eastAsia="宋体" w:cs="宋体"/>
          <w:sz w:val="20"/>
          <w:szCs w:val="20"/>
        </w:rPr>
        <w:t xml:space="preserve"> </w:t>
      </w:r>
      <w:r>
        <w:rPr>
          <w:rFonts w:ascii="宋体" w:hAnsi="宋体" w:eastAsia="宋体" w:cs="宋体"/>
          <w:spacing w:val="-14"/>
          <w:sz w:val="20"/>
          <w:szCs w:val="20"/>
        </w:rPr>
        <w:t>果转</w:t>
      </w:r>
      <w:r>
        <w:rPr>
          <w:rFonts w:ascii="宋体" w:hAnsi="宋体" w:eastAsia="宋体" w:cs="宋体"/>
          <w:spacing w:val="-12"/>
          <w:sz w:val="20"/>
          <w:szCs w:val="20"/>
        </w:rPr>
        <w:t>移</w:t>
      </w:r>
      <w:r>
        <w:rPr>
          <w:rFonts w:ascii="宋体" w:hAnsi="宋体" w:eastAsia="宋体" w:cs="宋体"/>
          <w:spacing w:val="-7"/>
          <w:sz w:val="20"/>
          <w:szCs w:val="20"/>
        </w:rPr>
        <w:t>转化实施细则》，充分调动学校科技人员创新创业积极性，促进科技成果转移转化。学校将制定相</w:t>
      </w:r>
      <w:r>
        <w:rPr>
          <w:rFonts w:ascii="宋体" w:hAnsi="宋体" w:eastAsia="宋体" w:cs="宋体"/>
          <w:sz w:val="20"/>
          <w:szCs w:val="20"/>
        </w:rPr>
        <w:t xml:space="preserve"> </w:t>
      </w:r>
      <w:r>
        <w:rPr>
          <w:rFonts w:ascii="宋体" w:hAnsi="宋体" w:eastAsia="宋体" w:cs="宋体"/>
          <w:spacing w:val="-6"/>
          <w:sz w:val="20"/>
          <w:szCs w:val="20"/>
        </w:rPr>
        <w:t>应政策，鼓励教师从事创新创业教育工作，取得成果的可作为教师专业技术职务评聘的条件</w:t>
      </w:r>
      <w:r>
        <w:rPr>
          <w:rFonts w:ascii="宋体" w:hAnsi="宋体" w:eastAsia="宋体" w:cs="宋体"/>
          <w:sz w:val="20"/>
          <w:szCs w:val="20"/>
        </w:rPr>
        <w:t>。</w:t>
      </w:r>
    </w:p>
    <w:p>
      <w:pPr>
        <w:spacing w:before="1" w:line="227" w:lineRule="auto"/>
        <w:ind w:left="406"/>
        <w:outlineLvl w:val="9"/>
        <w:rPr>
          <w:rFonts w:ascii="宋体" w:hAnsi="宋体" w:eastAsia="宋体" w:cs="宋体"/>
          <w:sz w:val="20"/>
          <w:szCs w:val="20"/>
        </w:rPr>
      </w:pPr>
      <w:r>
        <w:rPr>
          <w:rFonts w:ascii="宋体" w:hAnsi="宋体" w:eastAsia="宋体" w:cs="宋体"/>
          <w:spacing w:val="2"/>
          <w:sz w:val="20"/>
          <w:szCs w:val="20"/>
        </w:rPr>
        <w:t>(八) 改进学</w:t>
      </w:r>
      <w:r>
        <w:rPr>
          <w:rFonts w:ascii="宋体" w:hAnsi="宋体" w:eastAsia="宋体" w:cs="宋体"/>
          <w:spacing w:val="1"/>
          <w:sz w:val="20"/>
          <w:szCs w:val="20"/>
        </w:rPr>
        <w:t>生创业指导服务</w:t>
      </w:r>
    </w:p>
    <w:p>
      <w:pPr>
        <w:spacing w:before="115" w:line="332" w:lineRule="auto"/>
        <w:ind w:left="6" w:right="63" w:firstLine="389"/>
        <w:outlineLvl w:val="9"/>
        <w:rPr>
          <w:rFonts w:ascii="宋体" w:hAnsi="宋体" w:eastAsia="宋体" w:cs="宋体"/>
          <w:sz w:val="20"/>
          <w:szCs w:val="20"/>
        </w:rPr>
      </w:pPr>
      <w:r>
        <w:rPr>
          <w:rFonts w:ascii="宋体" w:hAnsi="宋体" w:eastAsia="宋体" w:cs="宋体"/>
          <w:spacing w:val="-20"/>
          <w:sz w:val="20"/>
          <w:szCs w:val="20"/>
        </w:rPr>
        <w:t>加</w:t>
      </w:r>
      <w:r>
        <w:rPr>
          <w:rFonts w:ascii="宋体" w:hAnsi="宋体" w:eastAsia="宋体" w:cs="宋体"/>
          <w:spacing w:val="-18"/>
          <w:sz w:val="20"/>
          <w:szCs w:val="20"/>
        </w:rPr>
        <w:t>强</w:t>
      </w:r>
      <w:r>
        <w:rPr>
          <w:rFonts w:ascii="宋体" w:hAnsi="宋体" w:eastAsia="宋体" w:cs="宋体"/>
          <w:spacing w:val="-10"/>
          <w:sz w:val="20"/>
          <w:szCs w:val="20"/>
        </w:rPr>
        <w:t>大学生创业孵化基地建设。学校投入专项资金和专用场所建设集创业培训、创业实践、创业服务、</w:t>
      </w:r>
      <w:r>
        <w:rPr>
          <w:rFonts w:ascii="宋体" w:hAnsi="宋体" w:eastAsia="宋体" w:cs="宋体"/>
          <w:sz w:val="20"/>
          <w:szCs w:val="20"/>
        </w:rPr>
        <w:t xml:space="preserve"> </w:t>
      </w:r>
      <w:r>
        <w:rPr>
          <w:rFonts w:ascii="宋体" w:hAnsi="宋体" w:eastAsia="宋体" w:cs="宋体"/>
          <w:spacing w:val="-18"/>
          <w:sz w:val="20"/>
          <w:szCs w:val="20"/>
        </w:rPr>
        <w:t>创</w:t>
      </w:r>
      <w:r>
        <w:rPr>
          <w:rFonts w:ascii="宋体" w:hAnsi="宋体" w:eastAsia="宋体" w:cs="宋体"/>
          <w:spacing w:val="-10"/>
          <w:sz w:val="20"/>
          <w:szCs w:val="20"/>
        </w:rPr>
        <w:t>业交流和成果展示为一体的大学生创业孵化基地；完善《淮南师范学院大学生创业孵化基地管理办法》，</w:t>
      </w:r>
      <w:r>
        <w:rPr>
          <w:rFonts w:ascii="宋体" w:hAnsi="宋体" w:eastAsia="宋体" w:cs="宋体"/>
          <w:sz w:val="20"/>
          <w:szCs w:val="20"/>
        </w:rPr>
        <w:t xml:space="preserve"> </w:t>
      </w:r>
      <w:r>
        <w:rPr>
          <w:rFonts w:ascii="宋体" w:hAnsi="宋体" w:eastAsia="宋体" w:cs="宋体"/>
          <w:spacing w:val="-18"/>
          <w:sz w:val="20"/>
          <w:szCs w:val="20"/>
        </w:rPr>
        <w:t>明</w:t>
      </w:r>
      <w:r>
        <w:rPr>
          <w:rFonts w:ascii="宋体" w:hAnsi="宋体" w:eastAsia="宋体" w:cs="宋体"/>
          <w:spacing w:val="-10"/>
          <w:sz w:val="20"/>
          <w:szCs w:val="20"/>
        </w:rPr>
        <w:t>确入驻条件、入驻程序、评审流程、入驻及扶持政策，做到“机构、人员、场地、经费、基地”五到位，</w:t>
      </w:r>
      <w:r>
        <w:rPr>
          <w:rFonts w:ascii="宋体" w:hAnsi="宋体" w:eastAsia="宋体" w:cs="宋体"/>
          <w:sz w:val="20"/>
          <w:szCs w:val="20"/>
        </w:rPr>
        <w:t xml:space="preserve"> </w:t>
      </w:r>
      <w:r>
        <w:rPr>
          <w:rFonts w:ascii="宋体" w:hAnsi="宋体" w:eastAsia="宋体" w:cs="宋体"/>
          <w:spacing w:val="-10"/>
          <w:sz w:val="20"/>
          <w:szCs w:val="20"/>
        </w:rPr>
        <w:t>对自主</w:t>
      </w:r>
      <w:r>
        <w:rPr>
          <w:rFonts w:ascii="宋体" w:hAnsi="宋体" w:eastAsia="宋体" w:cs="宋体"/>
          <w:spacing w:val="-5"/>
          <w:sz w:val="20"/>
          <w:szCs w:val="20"/>
        </w:rPr>
        <w:t>创业学生实行持续帮扶、全程指导、一站式服务。</w:t>
      </w:r>
    </w:p>
    <w:p>
      <w:pPr>
        <w:spacing w:before="1" w:line="332" w:lineRule="auto"/>
        <w:ind w:left="7" w:right="124" w:firstLine="388"/>
        <w:outlineLvl w:val="9"/>
        <w:rPr>
          <w:rFonts w:ascii="宋体" w:hAnsi="宋体" w:eastAsia="宋体" w:cs="宋体"/>
          <w:sz w:val="20"/>
          <w:szCs w:val="20"/>
        </w:rPr>
      </w:pPr>
      <w:r>
        <w:rPr>
          <w:rFonts w:ascii="宋体" w:hAnsi="宋体" w:eastAsia="宋体" w:cs="宋体"/>
          <w:spacing w:val="-14"/>
          <w:sz w:val="20"/>
          <w:szCs w:val="20"/>
        </w:rPr>
        <w:t>聘请校</w:t>
      </w:r>
      <w:r>
        <w:rPr>
          <w:rFonts w:ascii="宋体" w:hAnsi="宋体" w:eastAsia="宋体" w:cs="宋体"/>
          <w:spacing w:val="-7"/>
          <w:sz w:val="20"/>
          <w:szCs w:val="20"/>
        </w:rPr>
        <w:t>内外具有创业实践经验的人士或在职教师担任创业咨询师、辅导导师，建立大学生创业导师专</w:t>
      </w:r>
      <w:r>
        <w:rPr>
          <w:rFonts w:ascii="宋体" w:hAnsi="宋体" w:eastAsia="宋体" w:cs="宋体"/>
          <w:sz w:val="20"/>
          <w:szCs w:val="20"/>
        </w:rPr>
        <w:t xml:space="preserve"> </w:t>
      </w:r>
      <w:r>
        <w:rPr>
          <w:rFonts w:ascii="宋体" w:hAnsi="宋体" w:eastAsia="宋体" w:cs="宋体"/>
          <w:spacing w:val="-14"/>
          <w:sz w:val="20"/>
          <w:szCs w:val="20"/>
        </w:rPr>
        <w:t>家资</w:t>
      </w:r>
      <w:r>
        <w:rPr>
          <w:rFonts w:ascii="宋体" w:hAnsi="宋体" w:eastAsia="宋体" w:cs="宋体"/>
          <w:spacing w:val="-12"/>
          <w:sz w:val="20"/>
          <w:szCs w:val="20"/>
        </w:rPr>
        <w:t>源</w:t>
      </w:r>
      <w:r>
        <w:rPr>
          <w:rFonts w:ascii="宋体" w:hAnsi="宋体" w:eastAsia="宋体" w:cs="宋体"/>
          <w:spacing w:val="-7"/>
          <w:sz w:val="20"/>
          <w:szCs w:val="20"/>
        </w:rPr>
        <w:t>库，建立联系制度，引导大学生结合专业领域和职业兴趣，将大学生科技创新项目、专利等转化为</w:t>
      </w:r>
      <w:r>
        <w:rPr>
          <w:rFonts w:ascii="宋体" w:hAnsi="宋体" w:eastAsia="宋体" w:cs="宋体"/>
          <w:sz w:val="20"/>
          <w:szCs w:val="20"/>
        </w:rPr>
        <w:t xml:space="preserve"> </w:t>
      </w:r>
      <w:r>
        <w:rPr>
          <w:rFonts w:ascii="宋体" w:hAnsi="宋体" w:eastAsia="宋体" w:cs="宋体"/>
          <w:spacing w:val="-6"/>
          <w:sz w:val="20"/>
          <w:szCs w:val="20"/>
        </w:rPr>
        <w:t>创</w:t>
      </w:r>
      <w:r>
        <w:rPr>
          <w:rFonts w:ascii="宋体" w:hAnsi="宋体" w:eastAsia="宋体" w:cs="宋体"/>
          <w:spacing w:val="-4"/>
          <w:sz w:val="20"/>
          <w:szCs w:val="20"/>
        </w:rPr>
        <w:t>业</w:t>
      </w:r>
      <w:r>
        <w:rPr>
          <w:rFonts w:ascii="宋体" w:hAnsi="宋体" w:eastAsia="宋体" w:cs="宋体"/>
          <w:spacing w:val="-3"/>
          <w:sz w:val="20"/>
          <w:szCs w:val="20"/>
        </w:rPr>
        <w:t>项目。</w:t>
      </w:r>
    </w:p>
    <w:p>
      <w:pPr>
        <w:spacing w:before="1" w:line="332" w:lineRule="auto"/>
        <w:ind w:left="11" w:right="124" w:firstLine="387"/>
        <w:outlineLvl w:val="9"/>
        <w:rPr>
          <w:rFonts w:ascii="宋体" w:hAnsi="宋体" w:eastAsia="宋体" w:cs="宋体"/>
          <w:sz w:val="20"/>
          <w:szCs w:val="20"/>
        </w:rPr>
      </w:pPr>
      <w:r>
        <w:rPr>
          <w:rFonts w:ascii="宋体" w:hAnsi="宋体" w:eastAsia="宋体" w:cs="宋体"/>
          <w:spacing w:val="-14"/>
          <w:sz w:val="20"/>
          <w:szCs w:val="20"/>
        </w:rPr>
        <w:t>完善创</w:t>
      </w:r>
      <w:r>
        <w:rPr>
          <w:rFonts w:ascii="宋体" w:hAnsi="宋体" w:eastAsia="宋体" w:cs="宋体"/>
          <w:spacing w:val="-9"/>
          <w:sz w:val="20"/>
          <w:szCs w:val="20"/>
        </w:rPr>
        <w:t>业</w:t>
      </w:r>
      <w:r>
        <w:rPr>
          <w:rFonts w:ascii="宋体" w:hAnsi="宋体" w:eastAsia="宋体" w:cs="宋体"/>
          <w:spacing w:val="-7"/>
          <w:sz w:val="20"/>
          <w:szCs w:val="20"/>
        </w:rPr>
        <w:t>培训体系，与政府和企业合作，研发和开设适合学生特点的创业培训系列课程，对具有创业</w:t>
      </w:r>
      <w:r>
        <w:rPr>
          <w:rFonts w:ascii="宋体" w:hAnsi="宋体" w:eastAsia="宋体" w:cs="宋体"/>
          <w:sz w:val="20"/>
          <w:szCs w:val="20"/>
        </w:rPr>
        <w:t xml:space="preserve"> </w:t>
      </w:r>
      <w:r>
        <w:rPr>
          <w:rFonts w:ascii="宋体" w:hAnsi="宋体" w:eastAsia="宋体" w:cs="宋体"/>
          <w:spacing w:val="-5"/>
          <w:sz w:val="20"/>
          <w:szCs w:val="20"/>
        </w:rPr>
        <w:t>意愿和创业项目的大学生开展</w:t>
      </w:r>
      <w:r>
        <w:rPr>
          <w:rFonts w:ascii="Times New Roman" w:hAnsi="Times New Roman" w:eastAsia="Times New Roman" w:cs="Times New Roman"/>
          <w:spacing w:val="-5"/>
          <w:sz w:val="20"/>
          <w:szCs w:val="20"/>
        </w:rPr>
        <w:t xml:space="preserve">KAB </w:t>
      </w:r>
      <w:r>
        <w:rPr>
          <w:rFonts w:ascii="宋体" w:hAnsi="宋体" w:eastAsia="宋体" w:cs="宋体"/>
          <w:spacing w:val="-5"/>
          <w:sz w:val="20"/>
          <w:szCs w:val="20"/>
        </w:rPr>
        <w:t>(了解你的企业) 、</w:t>
      </w:r>
      <w:r>
        <w:rPr>
          <w:rFonts w:ascii="Times New Roman" w:hAnsi="Times New Roman" w:eastAsia="Times New Roman" w:cs="Times New Roman"/>
          <w:spacing w:val="-5"/>
          <w:sz w:val="20"/>
          <w:szCs w:val="20"/>
        </w:rPr>
        <w:t>SY</w:t>
      </w:r>
      <w:r>
        <w:rPr>
          <w:rFonts w:ascii="Times New Roman" w:hAnsi="Times New Roman" w:eastAsia="Times New Roman" w:cs="Times New Roman"/>
          <w:sz w:val="20"/>
          <w:szCs w:val="20"/>
        </w:rPr>
        <w:t>B</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(创办和改善你的企业) 、创业模拟实训等相</w:t>
      </w:r>
      <w:r>
        <w:rPr>
          <w:rFonts w:ascii="宋体" w:hAnsi="宋体" w:eastAsia="宋体" w:cs="宋体"/>
          <w:sz w:val="20"/>
          <w:szCs w:val="20"/>
        </w:rPr>
        <w:t xml:space="preserve"> </w:t>
      </w:r>
      <w:r>
        <w:rPr>
          <w:rFonts w:ascii="宋体" w:hAnsi="宋体" w:eastAsia="宋体" w:cs="宋体"/>
          <w:spacing w:val="-8"/>
          <w:sz w:val="20"/>
          <w:szCs w:val="20"/>
        </w:rPr>
        <w:t>关</w:t>
      </w:r>
      <w:r>
        <w:rPr>
          <w:rFonts w:ascii="宋体" w:hAnsi="宋体" w:eastAsia="宋体" w:cs="宋体"/>
          <w:spacing w:val="-4"/>
          <w:sz w:val="20"/>
          <w:szCs w:val="20"/>
        </w:rPr>
        <w:t>教育培训。</w:t>
      </w:r>
    </w:p>
    <w:p>
      <w:pPr>
        <w:spacing w:before="1" w:line="332" w:lineRule="auto"/>
        <w:ind w:left="7" w:right="124" w:firstLine="391"/>
        <w:outlineLvl w:val="9"/>
        <w:rPr>
          <w:rFonts w:ascii="宋体" w:hAnsi="宋体" w:eastAsia="宋体" w:cs="宋体"/>
          <w:sz w:val="20"/>
          <w:szCs w:val="20"/>
        </w:rPr>
      </w:pPr>
      <w:r>
        <w:rPr>
          <w:rFonts w:ascii="宋体" w:hAnsi="宋体" w:eastAsia="宋体" w:cs="宋体"/>
          <w:spacing w:val="-14"/>
          <w:sz w:val="20"/>
          <w:szCs w:val="20"/>
        </w:rPr>
        <w:t>建立信</w:t>
      </w:r>
      <w:r>
        <w:rPr>
          <w:rFonts w:ascii="宋体" w:hAnsi="宋体" w:eastAsia="宋体" w:cs="宋体"/>
          <w:spacing w:val="-10"/>
          <w:sz w:val="20"/>
          <w:szCs w:val="20"/>
        </w:rPr>
        <w:t>息</w:t>
      </w:r>
      <w:r>
        <w:rPr>
          <w:rFonts w:ascii="宋体" w:hAnsi="宋体" w:eastAsia="宋体" w:cs="宋体"/>
          <w:spacing w:val="-7"/>
          <w:sz w:val="20"/>
          <w:szCs w:val="20"/>
        </w:rPr>
        <w:t>服务平台，为学生提供政策咨询、市场信息等指导服务，加大优秀项目推介和支持力度，做</w:t>
      </w:r>
      <w:r>
        <w:rPr>
          <w:rFonts w:ascii="宋体" w:hAnsi="宋体" w:eastAsia="宋体" w:cs="宋体"/>
          <w:sz w:val="20"/>
          <w:szCs w:val="20"/>
        </w:rPr>
        <w:t xml:space="preserve"> </w:t>
      </w:r>
      <w:r>
        <w:rPr>
          <w:rFonts w:ascii="宋体" w:hAnsi="宋体" w:eastAsia="宋体" w:cs="宋体"/>
          <w:spacing w:val="-6"/>
          <w:sz w:val="20"/>
          <w:szCs w:val="20"/>
        </w:rPr>
        <w:t>好创业项目对接、知识产权交易服务等工作，实现从创新走向创业，从创新教育到创业教育的延伸</w:t>
      </w:r>
      <w:r>
        <w:rPr>
          <w:rFonts w:ascii="宋体" w:hAnsi="宋体" w:eastAsia="宋体" w:cs="宋体"/>
          <w:spacing w:val="-1"/>
          <w:sz w:val="20"/>
          <w:szCs w:val="20"/>
        </w:rPr>
        <w:t>。</w:t>
      </w:r>
    </w:p>
    <w:p>
      <w:pPr>
        <w:spacing w:line="226" w:lineRule="auto"/>
        <w:ind w:left="406"/>
        <w:outlineLvl w:val="9"/>
        <w:rPr>
          <w:rFonts w:ascii="宋体" w:hAnsi="宋体" w:eastAsia="宋体" w:cs="宋体"/>
          <w:sz w:val="20"/>
          <w:szCs w:val="20"/>
        </w:rPr>
      </w:pPr>
      <w:r>
        <w:rPr>
          <w:rFonts w:ascii="宋体" w:hAnsi="宋体" w:eastAsia="宋体" w:cs="宋体"/>
          <w:spacing w:val="-1"/>
          <w:sz w:val="20"/>
          <w:szCs w:val="20"/>
        </w:rPr>
        <w:t>(九) 完善创新创业资金支持和政策保障体</w:t>
      </w:r>
      <w:r>
        <w:rPr>
          <w:rFonts w:ascii="宋体" w:hAnsi="宋体" w:eastAsia="宋体" w:cs="宋体"/>
          <w:sz w:val="20"/>
          <w:szCs w:val="20"/>
        </w:rPr>
        <w:t>系</w:t>
      </w:r>
    </w:p>
    <w:p>
      <w:pPr>
        <w:spacing w:before="116" w:line="332" w:lineRule="auto"/>
        <w:ind w:left="8" w:right="124" w:firstLine="392"/>
        <w:outlineLvl w:val="9"/>
        <w:rPr>
          <w:rFonts w:ascii="宋体" w:hAnsi="宋体" w:eastAsia="宋体" w:cs="宋体"/>
          <w:sz w:val="20"/>
          <w:szCs w:val="20"/>
        </w:rPr>
      </w:pPr>
      <w:r>
        <w:rPr>
          <w:rFonts w:ascii="宋体" w:hAnsi="宋体" w:eastAsia="宋体" w:cs="宋体"/>
          <w:spacing w:val="-14"/>
          <w:sz w:val="20"/>
          <w:szCs w:val="20"/>
        </w:rPr>
        <w:t>学校将</w:t>
      </w:r>
      <w:r>
        <w:rPr>
          <w:rFonts w:ascii="宋体" w:hAnsi="宋体" w:eastAsia="宋体" w:cs="宋体"/>
          <w:spacing w:val="-11"/>
          <w:sz w:val="20"/>
          <w:szCs w:val="20"/>
        </w:rPr>
        <w:t>积</w:t>
      </w:r>
      <w:r>
        <w:rPr>
          <w:rFonts w:ascii="宋体" w:hAnsi="宋体" w:eastAsia="宋体" w:cs="宋体"/>
          <w:spacing w:val="-7"/>
          <w:sz w:val="20"/>
          <w:szCs w:val="20"/>
        </w:rPr>
        <w:t>极争取大学生创业的有关优惠政策，积极支持社会组织、公益团体、企事业单位和个人设立</w:t>
      </w:r>
      <w:r>
        <w:rPr>
          <w:rFonts w:ascii="宋体" w:hAnsi="宋体" w:eastAsia="宋体" w:cs="宋体"/>
          <w:sz w:val="20"/>
          <w:szCs w:val="20"/>
        </w:rPr>
        <w:t xml:space="preserve"> </w:t>
      </w:r>
      <w:r>
        <w:rPr>
          <w:rFonts w:ascii="宋体" w:hAnsi="宋体" w:eastAsia="宋体" w:cs="宋体"/>
          <w:spacing w:val="-8"/>
          <w:sz w:val="20"/>
          <w:szCs w:val="20"/>
        </w:rPr>
        <w:t>大学生创业风险基</w:t>
      </w:r>
      <w:r>
        <w:rPr>
          <w:rFonts w:ascii="宋体" w:hAnsi="宋体" w:eastAsia="宋体" w:cs="宋体"/>
          <w:spacing w:val="-5"/>
          <w:sz w:val="20"/>
          <w:szCs w:val="20"/>
        </w:rPr>
        <w:t>金</w:t>
      </w:r>
      <w:r>
        <w:rPr>
          <w:rFonts w:ascii="宋体" w:hAnsi="宋体" w:eastAsia="宋体" w:cs="宋体"/>
          <w:spacing w:val="-4"/>
          <w:sz w:val="20"/>
          <w:szCs w:val="20"/>
        </w:rPr>
        <w:t>，以多种形式向自主创业大学生提供资金支持。自</w:t>
      </w:r>
      <w:r>
        <w:rPr>
          <w:rFonts w:ascii="Times New Roman" w:hAnsi="Times New Roman" w:eastAsia="Times New Roman" w:cs="Times New Roman"/>
          <w:spacing w:val="-4"/>
          <w:sz w:val="20"/>
          <w:szCs w:val="20"/>
        </w:rPr>
        <w:t xml:space="preserve">2016 </w:t>
      </w:r>
      <w:r>
        <w:rPr>
          <w:rFonts w:ascii="宋体" w:hAnsi="宋体" w:eastAsia="宋体" w:cs="宋体"/>
          <w:spacing w:val="-4"/>
          <w:sz w:val="20"/>
          <w:szCs w:val="20"/>
        </w:rPr>
        <w:t>年开始，学校设立创新创业</w:t>
      </w:r>
      <w:r>
        <w:rPr>
          <w:rFonts w:ascii="宋体" w:hAnsi="宋体" w:eastAsia="宋体" w:cs="宋体"/>
          <w:sz w:val="20"/>
          <w:szCs w:val="20"/>
        </w:rPr>
        <w:t xml:space="preserve"> </w:t>
      </w:r>
      <w:r>
        <w:rPr>
          <w:rFonts w:ascii="宋体" w:hAnsi="宋体" w:eastAsia="宋体" w:cs="宋体"/>
          <w:spacing w:val="-10"/>
          <w:sz w:val="20"/>
          <w:szCs w:val="20"/>
        </w:rPr>
        <w:t>专项奖</w:t>
      </w:r>
      <w:r>
        <w:rPr>
          <w:rFonts w:ascii="宋体" w:hAnsi="宋体" w:eastAsia="宋体" w:cs="宋体"/>
          <w:spacing w:val="-5"/>
          <w:sz w:val="20"/>
          <w:szCs w:val="20"/>
        </w:rPr>
        <w:t>学金，用于表彰奖励优秀创新创业的学生。</w:t>
      </w:r>
    </w:p>
    <w:p>
      <w:pPr>
        <w:spacing w:line="227" w:lineRule="auto"/>
        <w:ind w:left="406"/>
        <w:outlineLvl w:val="9"/>
        <w:rPr>
          <w:rFonts w:ascii="宋体" w:hAnsi="宋体" w:eastAsia="宋体" w:cs="宋体"/>
          <w:sz w:val="20"/>
          <w:szCs w:val="20"/>
        </w:rPr>
      </w:pPr>
      <w:r>
        <w:rPr>
          <w:rFonts w:ascii="宋体" w:hAnsi="宋体" w:eastAsia="宋体" w:cs="宋体"/>
          <w:spacing w:val="1"/>
          <w:sz w:val="20"/>
          <w:szCs w:val="20"/>
        </w:rPr>
        <w:t>(十) 营</w:t>
      </w:r>
      <w:r>
        <w:rPr>
          <w:rFonts w:ascii="宋体" w:hAnsi="宋体" w:eastAsia="宋体" w:cs="宋体"/>
          <w:sz w:val="20"/>
          <w:szCs w:val="20"/>
        </w:rPr>
        <w:t>造创新创业教育的文化氛围</w:t>
      </w:r>
    </w:p>
    <w:p>
      <w:pPr>
        <w:spacing w:before="113" w:line="343" w:lineRule="auto"/>
        <w:ind w:left="12" w:right="124" w:firstLine="382"/>
        <w:outlineLvl w:val="9"/>
        <w:rPr>
          <w:rFonts w:ascii="宋体" w:hAnsi="宋体" w:eastAsia="宋体" w:cs="宋体"/>
          <w:sz w:val="20"/>
          <w:szCs w:val="20"/>
        </w:rPr>
      </w:pPr>
      <w:r>
        <w:rPr>
          <w:rFonts w:ascii="宋体" w:hAnsi="宋体" w:eastAsia="宋体" w:cs="宋体"/>
          <w:spacing w:val="-14"/>
          <w:sz w:val="20"/>
          <w:szCs w:val="20"/>
        </w:rPr>
        <w:t>将创</w:t>
      </w:r>
      <w:r>
        <w:rPr>
          <w:rFonts w:ascii="宋体" w:hAnsi="宋体" w:eastAsia="宋体" w:cs="宋体"/>
          <w:spacing w:val="-13"/>
          <w:sz w:val="20"/>
          <w:szCs w:val="20"/>
        </w:rPr>
        <w:t>新</w:t>
      </w:r>
      <w:r>
        <w:rPr>
          <w:rFonts w:ascii="宋体" w:hAnsi="宋体" w:eastAsia="宋体" w:cs="宋体"/>
          <w:spacing w:val="-7"/>
          <w:sz w:val="20"/>
          <w:szCs w:val="20"/>
        </w:rPr>
        <w:t>创业文化特别是创客文化作为大学文化建设的重要内容，努力营造敢为人先、勇于创新、宽容</w:t>
      </w:r>
      <w:r>
        <w:rPr>
          <w:rFonts w:ascii="宋体" w:hAnsi="宋体" w:eastAsia="宋体" w:cs="宋体"/>
          <w:sz w:val="20"/>
          <w:szCs w:val="20"/>
        </w:rPr>
        <w:t xml:space="preserve"> </w:t>
      </w:r>
      <w:r>
        <w:rPr>
          <w:rFonts w:ascii="宋体" w:hAnsi="宋体" w:eastAsia="宋体" w:cs="宋体"/>
          <w:spacing w:val="-9"/>
          <w:sz w:val="20"/>
          <w:szCs w:val="20"/>
        </w:rPr>
        <w:t>失</w:t>
      </w:r>
      <w:r>
        <w:rPr>
          <w:rFonts w:ascii="宋体" w:hAnsi="宋体" w:eastAsia="宋体" w:cs="宋体"/>
          <w:spacing w:val="-5"/>
          <w:sz w:val="20"/>
          <w:szCs w:val="20"/>
        </w:rPr>
        <w:t>败的校园氛围环境。</w:t>
      </w:r>
    </w:p>
    <w:p>
      <w:pPr>
        <w:outlineLvl w:val="9"/>
        <w:sectPr>
          <w:headerReference r:id="rId65" w:type="default"/>
          <w:footerReference r:id="rId66" w:type="default"/>
          <w:pgSz w:w="11906" w:h="16839"/>
          <w:pgMar w:top="1132" w:right="1440" w:bottom="1221" w:left="1473" w:header="882" w:footer="1061" w:gutter="0"/>
          <w:cols w:space="720" w:num="1"/>
        </w:sectPr>
      </w:pPr>
    </w:p>
    <w:p>
      <w:pPr>
        <w:spacing w:line="350" w:lineRule="auto"/>
        <w:outlineLvl w:val="9"/>
      </w:pPr>
    </w:p>
    <w:p>
      <w:pPr>
        <w:spacing w:before="65" w:line="332" w:lineRule="auto"/>
        <w:ind w:left="7" w:right="124" w:firstLine="388"/>
        <w:outlineLvl w:val="9"/>
        <w:rPr>
          <w:rFonts w:ascii="宋体" w:hAnsi="宋体" w:eastAsia="宋体" w:cs="宋体"/>
          <w:sz w:val="20"/>
          <w:szCs w:val="20"/>
        </w:rPr>
      </w:pPr>
      <w:r>
        <w:rPr>
          <w:rFonts w:ascii="宋体" w:hAnsi="宋体" w:eastAsia="宋体" w:cs="宋体"/>
          <w:spacing w:val="-14"/>
          <w:sz w:val="20"/>
          <w:szCs w:val="20"/>
        </w:rPr>
        <w:t>加强对</w:t>
      </w:r>
      <w:r>
        <w:rPr>
          <w:rFonts w:ascii="宋体" w:hAnsi="宋体" w:eastAsia="宋体" w:cs="宋体"/>
          <w:spacing w:val="-7"/>
          <w:sz w:val="20"/>
          <w:szCs w:val="20"/>
        </w:rPr>
        <w:t>创新创业类学生社团指导。成立创新创业协会、创业俱乐部等社团；举办企业家论坛、创业沙</w:t>
      </w:r>
      <w:r>
        <w:rPr>
          <w:rFonts w:ascii="宋体" w:hAnsi="宋体" w:eastAsia="宋体" w:cs="宋体"/>
          <w:sz w:val="20"/>
          <w:szCs w:val="20"/>
        </w:rPr>
        <w:t xml:space="preserve"> </w:t>
      </w:r>
      <w:r>
        <w:rPr>
          <w:rFonts w:ascii="宋体" w:hAnsi="宋体" w:eastAsia="宋体" w:cs="宋体"/>
          <w:spacing w:val="-14"/>
          <w:sz w:val="20"/>
          <w:szCs w:val="20"/>
        </w:rPr>
        <w:t>龙、</w:t>
      </w:r>
      <w:r>
        <w:rPr>
          <w:rFonts w:ascii="宋体" w:hAnsi="宋体" w:eastAsia="宋体" w:cs="宋体"/>
          <w:spacing w:val="-11"/>
          <w:sz w:val="20"/>
          <w:szCs w:val="20"/>
        </w:rPr>
        <w:t>创</w:t>
      </w:r>
      <w:r>
        <w:rPr>
          <w:rFonts w:ascii="宋体" w:hAnsi="宋体" w:eastAsia="宋体" w:cs="宋体"/>
          <w:spacing w:val="-7"/>
          <w:sz w:val="20"/>
          <w:szCs w:val="20"/>
        </w:rPr>
        <w:t>业论坛等交流活动，搭建大学生创业交流平台，为自主创业大学生及时了解政策和行业信息、学习</w:t>
      </w:r>
      <w:r>
        <w:rPr>
          <w:rFonts w:ascii="宋体" w:hAnsi="宋体" w:eastAsia="宋体" w:cs="宋体"/>
          <w:sz w:val="20"/>
          <w:szCs w:val="20"/>
        </w:rPr>
        <w:t xml:space="preserve"> </w:t>
      </w:r>
      <w:r>
        <w:rPr>
          <w:rFonts w:ascii="宋体" w:hAnsi="宋体" w:eastAsia="宋体" w:cs="宋体"/>
          <w:spacing w:val="-10"/>
          <w:sz w:val="20"/>
          <w:szCs w:val="20"/>
        </w:rPr>
        <w:t>积累</w:t>
      </w:r>
      <w:r>
        <w:rPr>
          <w:rFonts w:ascii="宋体" w:hAnsi="宋体" w:eastAsia="宋体" w:cs="宋体"/>
          <w:spacing w:val="-6"/>
          <w:sz w:val="20"/>
          <w:szCs w:val="20"/>
        </w:rPr>
        <w:t>创</w:t>
      </w:r>
      <w:r>
        <w:rPr>
          <w:rFonts w:ascii="宋体" w:hAnsi="宋体" w:eastAsia="宋体" w:cs="宋体"/>
          <w:spacing w:val="-5"/>
          <w:sz w:val="20"/>
          <w:szCs w:val="20"/>
        </w:rPr>
        <w:t>业经验、寻找合作伙伴和投资创造条件。</w:t>
      </w:r>
    </w:p>
    <w:p>
      <w:pPr>
        <w:spacing w:line="332" w:lineRule="auto"/>
        <w:ind w:left="15" w:right="124" w:firstLine="383"/>
        <w:outlineLvl w:val="9"/>
        <w:rPr>
          <w:rFonts w:ascii="宋体" w:hAnsi="宋体" w:eastAsia="宋体" w:cs="宋体"/>
          <w:sz w:val="20"/>
          <w:szCs w:val="20"/>
        </w:rPr>
      </w:pPr>
      <w:r>
        <w:rPr>
          <w:rFonts w:ascii="宋体" w:hAnsi="宋体" w:eastAsia="宋体" w:cs="宋体"/>
          <w:spacing w:val="-14"/>
          <w:sz w:val="20"/>
          <w:szCs w:val="20"/>
        </w:rPr>
        <w:t>建设学</w:t>
      </w:r>
      <w:r>
        <w:rPr>
          <w:rFonts w:ascii="宋体" w:hAnsi="宋体" w:eastAsia="宋体" w:cs="宋体"/>
          <w:spacing w:val="-10"/>
          <w:sz w:val="20"/>
          <w:szCs w:val="20"/>
        </w:rPr>
        <w:t>校</w:t>
      </w:r>
      <w:r>
        <w:rPr>
          <w:rFonts w:ascii="宋体" w:hAnsi="宋体" w:eastAsia="宋体" w:cs="宋体"/>
          <w:spacing w:val="-7"/>
          <w:sz w:val="20"/>
          <w:szCs w:val="20"/>
        </w:rPr>
        <w:t>创新创业教育网站，加大创新创业价值宣传，发掘树立创新创业先进典型，弘扬创新创业正</w:t>
      </w:r>
      <w:r>
        <w:rPr>
          <w:rFonts w:ascii="宋体" w:hAnsi="宋体" w:eastAsia="宋体" w:cs="宋体"/>
          <w:sz w:val="20"/>
          <w:szCs w:val="20"/>
        </w:rPr>
        <w:t xml:space="preserve"> </w:t>
      </w:r>
      <w:r>
        <w:rPr>
          <w:rFonts w:ascii="宋体" w:hAnsi="宋体" w:eastAsia="宋体" w:cs="宋体"/>
          <w:spacing w:val="-6"/>
          <w:sz w:val="20"/>
          <w:szCs w:val="20"/>
        </w:rPr>
        <w:t>能量，以榜样力量激发学生创新创业热情</w:t>
      </w:r>
      <w:r>
        <w:rPr>
          <w:rFonts w:ascii="宋体" w:hAnsi="宋体" w:eastAsia="宋体" w:cs="宋体"/>
          <w:spacing w:val="-5"/>
          <w:sz w:val="20"/>
          <w:szCs w:val="20"/>
        </w:rPr>
        <w:t>。</w:t>
      </w:r>
    </w:p>
    <w:p>
      <w:pPr>
        <w:spacing w:line="230" w:lineRule="auto"/>
        <w:ind w:left="416"/>
        <w:outlineLvl w:val="9"/>
        <w:rPr>
          <w:rFonts w:ascii="宋体" w:hAnsi="宋体" w:eastAsia="宋体" w:cs="宋体"/>
          <w:sz w:val="20"/>
          <w:szCs w:val="20"/>
        </w:rPr>
      </w:pPr>
      <w:bookmarkStart w:id="329" w:name="_Toc123118008"/>
      <w:bookmarkStart w:id="330" w:name="_Toc16204"/>
      <w:bookmarkStart w:id="331" w:name="_Toc1963"/>
      <w:r>
        <w:rPr>
          <w:rFonts w:ascii="宋体" w:hAnsi="宋体" w:eastAsia="宋体" w:cs="宋体"/>
          <w:spacing w:val="-7"/>
          <w:sz w:val="20"/>
          <w:szCs w:val="20"/>
          <w14:textOutline w14:w="3797" w14:cap="sq" w14:cmpd="sng" w14:algn="ctr">
            <w14:solidFill>
              <w14:srgbClr w14:val="000000"/>
            </w14:solidFill>
            <w14:prstDash w14:val="solid"/>
            <w14:bevel/>
          </w14:textOutline>
        </w:rPr>
        <w:t>四、实施要求</w:t>
      </w:r>
      <w:bookmarkEnd w:id="329"/>
      <w:bookmarkEnd w:id="330"/>
      <w:bookmarkEnd w:id="331"/>
    </w:p>
    <w:p>
      <w:pPr>
        <w:spacing w:before="110" w:line="224" w:lineRule="auto"/>
        <w:ind w:left="406"/>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一</w:t>
      </w:r>
      <w:r>
        <w:rPr>
          <w:rFonts w:ascii="宋体" w:hAnsi="宋体" w:eastAsia="宋体" w:cs="宋体"/>
          <w:spacing w:val="4"/>
          <w:sz w:val="20"/>
          <w:szCs w:val="20"/>
        </w:rPr>
        <w:t>) 细化实施方案</w:t>
      </w:r>
    </w:p>
    <w:p>
      <w:pPr>
        <w:spacing w:before="118" w:line="332" w:lineRule="auto"/>
        <w:ind w:left="7" w:right="110" w:firstLine="391"/>
        <w:outlineLvl w:val="9"/>
        <w:rPr>
          <w:rFonts w:ascii="宋体" w:hAnsi="宋体" w:eastAsia="宋体" w:cs="宋体"/>
          <w:sz w:val="20"/>
          <w:szCs w:val="20"/>
        </w:rPr>
      </w:pPr>
      <w:r>
        <w:rPr>
          <w:rFonts w:ascii="宋体" w:hAnsi="宋体" w:eastAsia="宋体" w:cs="宋体"/>
          <w:spacing w:val="-14"/>
          <w:sz w:val="20"/>
          <w:szCs w:val="20"/>
        </w:rPr>
        <w:t>各</w:t>
      </w:r>
      <w:r>
        <w:rPr>
          <w:rFonts w:ascii="宋体" w:hAnsi="宋体" w:eastAsia="宋体" w:cs="宋体"/>
          <w:spacing w:val="-10"/>
          <w:sz w:val="20"/>
          <w:szCs w:val="20"/>
        </w:rPr>
        <w:t>二</w:t>
      </w:r>
      <w:r>
        <w:rPr>
          <w:rFonts w:ascii="宋体" w:hAnsi="宋体" w:eastAsia="宋体" w:cs="宋体"/>
          <w:spacing w:val="-7"/>
          <w:sz w:val="20"/>
          <w:szCs w:val="20"/>
        </w:rPr>
        <w:t>级学院要结合实际，坚持以开放合作为前提，以教育思想观念改革为先导，以教学改革为核心，</w:t>
      </w:r>
      <w:r>
        <w:rPr>
          <w:rFonts w:ascii="宋体" w:hAnsi="宋体" w:eastAsia="宋体" w:cs="宋体"/>
          <w:sz w:val="20"/>
          <w:szCs w:val="20"/>
        </w:rPr>
        <w:t xml:space="preserve"> </w:t>
      </w:r>
      <w:r>
        <w:rPr>
          <w:rFonts w:ascii="宋体" w:hAnsi="宋体" w:eastAsia="宋体" w:cs="宋体"/>
          <w:spacing w:val="-14"/>
          <w:sz w:val="20"/>
          <w:szCs w:val="20"/>
        </w:rPr>
        <w:t>深化</w:t>
      </w:r>
      <w:r>
        <w:rPr>
          <w:rFonts w:ascii="宋体" w:hAnsi="宋体" w:eastAsia="宋体" w:cs="宋体"/>
          <w:spacing w:val="-11"/>
          <w:sz w:val="20"/>
          <w:szCs w:val="20"/>
        </w:rPr>
        <w:t>专</w:t>
      </w:r>
      <w:r>
        <w:rPr>
          <w:rFonts w:ascii="宋体" w:hAnsi="宋体" w:eastAsia="宋体" w:cs="宋体"/>
          <w:spacing w:val="-7"/>
          <w:sz w:val="20"/>
          <w:szCs w:val="20"/>
        </w:rPr>
        <w:t>业综合改革，破解创新创业教育难题，制定细化本学院创新创业教育改革的实施办法，提出明确的</w:t>
      </w:r>
      <w:r>
        <w:rPr>
          <w:rFonts w:ascii="宋体" w:hAnsi="宋体" w:eastAsia="宋体" w:cs="宋体"/>
          <w:sz w:val="20"/>
          <w:szCs w:val="20"/>
        </w:rPr>
        <w:t xml:space="preserve"> </w:t>
      </w:r>
      <w:r>
        <w:rPr>
          <w:rFonts w:ascii="宋体" w:hAnsi="宋体" w:eastAsia="宋体" w:cs="宋体"/>
          <w:spacing w:val="-14"/>
          <w:sz w:val="20"/>
          <w:szCs w:val="20"/>
        </w:rPr>
        <w:t>目标</w:t>
      </w:r>
      <w:r>
        <w:rPr>
          <w:rFonts w:ascii="宋体" w:hAnsi="宋体" w:eastAsia="宋体" w:cs="宋体"/>
          <w:spacing w:val="-12"/>
          <w:sz w:val="20"/>
          <w:szCs w:val="20"/>
        </w:rPr>
        <w:t>、</w:t>
      </w:r>
      <w:r>
        <w:rPr>
          <w:rFonts w:ascii="宋体" w:hAnsi="宋体" w:eastAsia="宋体" w:cs="宋体"/>
          <w:spacing w:val="-7"/>
          <w:sz w:val="20"/>
          <w:szCs w:val="20"/>
        </w:rPr>
        <w:t>政策和举措，明确时间表和路线图。有关部门根据本方案，制定本部门创新创业教育改革工作职责</w:t>
      </w:r>
      <w:r>
        <w:rPr>
          <w:rFonts w:ascii="宋体" w:hAnsi="宋体" w:eastAsia="宋体" w:cs="宋体"/>
          <w:sz w:val="20"/>
          <w:szCs w:val="20"/>
        </w:rPr>
        <w:t xml:space="preserve"> </w:t>
      </w:r>
      <w:r>
        <w:rPr>
          <w:rFonts w:ascii="宋体" w:hAnsi="宋体" w:eastAsia="宋体" w:cs="宋体"/>
          <w:spacing w:val="-4"/>
          <w:sz w:val="20"/>
          <w:szCs w:val="20"/>
        </w:rPr>
        <w:t>和</w:t>
      </w:r>
      <w:r>
        <w:rPr>
          <w:rFonts w:ascii="宋体" w:hAnsi="宋体" w:eastAsia="宋体" w:cs="宋体"/>
          <w:spacing w:val="-3"/>
          <w:sz w:val="20"/>
          <w:szCs w:val="20"/>
        </w:rPr>
        <w:t>任</w:t>
      </w:r>
      <w:r>
        <w:rPr>
          <w:rFonts w:ascii="宋体" w:hAnsi="宋体" w:eastAsia="宋体" w:cs="宋体"/>
          <w:spacing w:val="-2"/>
          <w:sz w:val="20"/>
          <w:szCs w:val="20"/>
        </w:rPr>
        <w:t>务。</w:t>
      </w:r>
    </w:p>
    <w:p>
      <w:pPr>
        <w:spacing w:before="1" w:line="226" w:lineRule="auto"/>
        <w:ind w:left="406"/>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二</w:t>
      </w:r>
      <w:r>
        <w:rPr>
          <w:rFonts w:ascii="宋体" w:hAnsi="宋体" w:eastAsia="宋体" w:cs="宋体"/>
          <w:spacing w:val="4"/>
          <w:sz w:val="20"/>
          <w:szCs w:val="20"/>
        </w:rPr>
        <w:t>) 强化监督考核</w:t>
      </w:r>
    </w:p>
    <w:p>
      <w:pPr>
        <w:spacing w:before="116" w:line="332" w:lineRule="auto"/>
        <w:ind w:left="8" w:right="124" w:firstLine="392"/>
        <w:outlineLvl w:val="9"/>
        <w:rPr>
          <w:rFonts w:ascii="宋体" w:hAnsi="宋体" w:eastAsia="宋体" w:cs="宋体"/>
          <w:sz w:val="20"/>
          <w:szCs w:val="20"/>
        </w:rPr>
      </w:pPr>
      <w:r>
        <w:rPr>
          <w:rFonts w:ascii="宋体" w:hAnsi="宋体" w:eastAsia="宋体" w:cs="宋体"/>
          <w:spacing w:val="-14"/>
          <w:sz w:val="20"/>
          <w:szCs w:val="20"/>
        </w:rPr>
        <w:t>学校将</w:t>
      </w:r>
      <w:r>
        <w:rPr>
          <w:rFonts w:ascii="宋体" w:hAnsi="宋体" w:eastAsia="宋体" w:cs="宋体"/>
          <w:spacing w:val="-11"/>
          <w:sz w:val="20"/>
          <w:szCs w:val="20"/>
        </w:rPr>
        <w:t>把</w:t>
      </w:r>
      <w:r>
        <w:rPr>
          <w:rFonts w:ascii="宋体" w:hAnsi="宋体" w:eastAsia="宋体" w:cs="宋体"/>
          <w:spacing w:val="-7"/>
          <w:sz w:val="20"/>
          <w:szCs w:val="20"/>
        </w:rPr>
        <w:t>创新创业教育质量作为考核各二级学院、有关部门领导班子的重要指标。把大学生创业数量</w:t>
      </w:r>
      <w:r>
        <w:rPr>
          <w:rFonts w:ascii="宋体" w:hAnsi="宋体" w:eastAsia="宋体" w:cs="宋体"/>
          <w:sz w:val="20"/>
          <w:szCs w:val="20"/>
        </w:rPr>
        <w:t xml:space="preserve"> </w:t>
      </w:r>
      <w:r>
        <w:rPr>
          <w:rFonts w:ascii="宋体" w:hAnsi="宋体" w:eastAsia="宋体" w:cs="宋体"/>
          <w:spacing w:val="-14"/>
          <w:sz w:val="20"/>
          <w:szCs w:val="20"/>
        </w:rPr>
        <w:t>和质</w:t>
      </w:r>
      <w:r>
        <w:rPr>
          <w:rFonts w:ascii="宋体" w:hAnsi="宋体" w:eastAsia="宋体" w:cs="宋体"/>
          <w:spacing w:val="-12"/>
          <w:sz w:val="20"/>
          <w:szCs w:val="20"/>
        </w:rPr>
        <w:t>量</w:t>
      </w:r>
      <w:r>
        <w:rPr>
          <w:rFonts w:ascii="宋体" w:hAnsi="宋体" w:eastAsia="宋体" w:cs="宋体"/>
          <w:spacing w:val="-7"/>
          <w:sz w:val="20"/>
          <w:szCs w:val="20"/>
        </w:rPr>
        <w:t>情况纳入各二级学院就业工作考核的重要内容。将有关部门落实创新创业工作的成效作为部门考核</w:t>
      </w:r>
      <w:r>
        <w:rPr>
          <w:rFonts w:ascii="宋体" w:hAnsi="宋体" w:eastAsia="宋体" w:cs="宋体"/>
          <w:sz w:val="20"/>
          <w:szCs w:val="20"/>
        </w:rPr>
        <w:t xml:space="preserve"> </w:t>
      </w:r>
      <w:r>
        <w:rPr>
          <w:rFonts w:ascii="宋体" w:hAnsi="宋体" w:eastAsia="宋体" w:cs="宋体"/>
          <w:spacing w:val="-5"/>
          <w:sz w:val="20"/>
          <w:szCs w:val="20"/>
        </w:rPr>
        <w:t>的</w:t>
      </w:r>
      <w:r>
        <w:rPr>
          <w:rFonts w:ascii="宋体" w:hAnsi="宋体" w:eastAsia="宋体" w:cs="宋体"/>
          <w:spacing w:val="-4"/>
          <w:sz w:val="20"/>
          <w:szCs w:val="20"/>
        </w:rPr>
        <w:t>重要内容。</w:t>
      </w:r>
    </w:p>
    <w:p>
      <w:pPr>
        <w:spacing w:line="224" w:lineRule="auto"/>
        <w:ind w:left="406"/>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三</w:t>
      </w:r>
      <w:r>
        <w:rPr>
          <w:rFonts w:ascii="宋体" w:hAnsi="宋体" w:eastAsia="宋体" w:cs="宋体"/>
          <w:spacing w:val="4"/>
          <w:sz w:val="20"/>
          <w:szCs w:val="20"/>
        </w:rPr>
        <w:t>) 加强宣传引导</w:t>
      </w:r>
    </w:p>
    <w:p>
      <w:pPr>
        <w:spacing w:before="115" w:line="338" w:lineRule="auto"/>
        <w:ind w:left="6" w:right="110" w:firstLine="392"/>
        <w:outlineLvl w:val="9"/>
        <w:rPr>
          <w:rFonts w:ascii="宋体" w:hAnsi="宋体" w:eastAsia="宋体" w:cs="宋体"/>
          <w:sz w:val="20"/>
          <w:szCs w:val="20"/>
        </w:rPr>
      </w:pPr>
      <w:r>
        <w:rPr>
          <w:rFonts w:ascii="宋体" w:hAnsi="宋体" w:eastAsia="宋体" w:cs="宋体"/>
          <w:spacing w:val="-14"/>
          <w:sz w:val="20"/>
          <w:szCs w:val="20"/>
        </w:rPr>
        <w:t>充分利</w:t>
      </w:r>
      <w:r>
        <w:rPr>
          <w:rFonts w:ascii="宋体" w:hAnsi="宋体" w:eastAsia="宋体" w:cs="宋体"/>
          <w:spacing w:val="-10"/>
          <w:sz w:val="20"/>
          <w:szCs w:val="20"/>
        </w:rPr>
        <w:t>用</w:t>
      </w:r>
      <w:r>
        <w:rPr>
          <w:rFonts w:ascii="宋体" w:hAnsi="宋体" w:eastAsia="宋体" w:cs="宋体"/>
          <w:spacing w:val="-7"/>
          <w:sz w:val="20"/>
          <w:szCs w:val="20"/>
        </w:rPr>
        <w:t>报刊、广播、电视、网络等媒体，积极探索使用微博、微信等新媒体，大力宣传加强创新创</w:t>
      </w:r>
      <w:r>
        <w:rPr>
          <w:rFonts w:ascii="宋体" w:hAnsi="宋体" w:eastAsia="宋体" w:cs="宋体"/>
          <w:sz w:val="20"/>
          <w:szCs w:val="20"/>
        </w:rPr>
        <w:t xml:space="preserve"> </w:t>
      </w:r>
      <w:r>
        <w:rPr>
          <w:rFonts w:ascii="宋体" w:hAnsi="宋体" w:eastAsia="宋体" w:cs="宋体"/>
          <w:spacing w:val="-14"/>
          <w:sz w:val="20"/>
          <w:szCs w:val="20"/>
        </w:rPr>
        <w:t>业教</w:t>
      </w:r>
      <w:r>
        <w:rPr>
          <w:rFonts w:ascii="宋体" w:hAnsi="宋体" w:eastAsia="宋体" w:cs="宋体"/>
          <w:spacing w:val="-13"/>
          <w:sz w:val="20"/>
          <w:szCs w:val="20"/>
        </w:rPr>
        <w:t>育</w:t>
      </w:r>
      <w:r>
        <w:rPr>
          <w:rFonts w:ascii="宋体" w:hAnsi="宋体" w:eastAsia="宋体" w:cs="宋体"/>
          <w:spacing w:val="-7"/>
          <w:sz w:val="20"/>
          <w:szCs w:val="20"/>
        </w:rPr>
        <w:t>的必要性、紧迫性、重要性，使创新创业成为管理者办学、教师教学、学生求学的理性认知与行动</w:t>
      </w:r>
      <w:r>
        <w:rPr>
          <w:rFonts w:ascii="宋体" w:hAnsi="宋体" w:eastAsia="宋体" w:cs="宋体"/>
          <w:sz w:val="20"/>
          <w:szCs w:val="20"/>
        </w:rPr>
        <w:t xml:space="preserve"> </w:t>
      </w:r>
      <w:r>
        <w:rPr>
          <w:rFonts w:ascii="宋体" w:hAnsi="宋体" w:eastAsia="宋体" w:cs="宋体"/>
          <w:spacing w:val="-11"/>
          <w:sz w:val="20"/>
          <w:szCs w:val="20"/>
        </w:rPr>
        <w:t>自</w:t>
      </w:r>
      <w:r>
        <w:rPr>
          <w:rFonts w:ascii="宋体" w:hAnsi="宋体" w:eastAsia="宋体" w:cs="宋体"/>
          <w:spacing w:val="-7"/>
          <w:sz w:val="20"/>
          <w:szCs w:val="20"/>
        </w:rPr>
        <w:t>觉。学校有关部门和二级学院及时总结好经验、好做法，选树学生创新创业成功典型，丰富宣传形式，</w:t>
      </w:r>
      <w:r>
        <w:rPr>
          <w:rFonts w:ascii="宋体" w:hAnsi="宋体" w:eastAsia="宋体" w:cs="宋体"/>
          <w:sz w:val="20"/>
          <w:szCs w:val="20"/>
        </w:rPr>
        <w:t xml:space="preserve"> </w:t>
      </w:r>
      <w:r>
        <w:rPr>
          <w:rFonts w:ascii="宋体" w:hAnsi="宋体" w:eastAsia="宋体" w:cs="宋体"/>
          <w:spacing w:val="-8"/>
          <w:sz w:val="20"/>
          <w:szCs w:val="20"/>
        </w:rPr>
        <w:t>营</w:t>
      </w:r>
      <w:r>
        <w:rPr>
          <w:rFonts w:ascii="宋体" w:hAnsi="宋体" w:eastAsia="宋体" w:cs="宋体"/>
          <w:spacing w:val="-5"/>
          <w:sz w:val="20"/>
          <w:szCs w:val="20"/>
        </w:rPr>
        <w:t>造学生创新创业的良好环境。</w:t>
      </w:r>
    </w:p>
    <w:p>
      <w:pPr>
        <w:outlineLvl w:val="9"/>
        <w:sectPr>
          <w:footerReference r:id="rId67" w:type="default"/>
          <w:pgSz w:w="11906" w:h="16839"/>
          <w:pgMar w:top="1132" w:right="1440" w:bottom="1221" w:left="1473" w:header="882" w:footer="1061" w:gutter="0"/>
          <w:cols w:space="720" w:num="1"/>
        </w:sectPr>
      </w:pPr>
    </w:p>
    <w:p>
      <w:pPr>
        <w:spacing w:line="242" w:lineRule="auto"/>
        <w:outlineLvl w:val="9"/>
      </w:pPr>
    </w:p>
    <w:p>
      <w:pPr>
        <w:spacing w:before="114" w:line="197" w:lineRule="auto"/>
        <w:ind w:left="319"/>
        <w:outlineLvl w:val="0"/>
        <w:rPr>
          <w:rFonts w:ascii="华文中宋" w:hAnsi="华文中宋" w:eastAsia="华文中宋" w:cs="华文中宋"/>
          <w:sz w:val="31"/>
          <w:szCs w:val="31"/>
        </w:rPr>
      </w:pPr>
      <w:bookmarkStart w:id="332" w:name="_Toc6125"/>
      <w:bookmarkStart w:id="333" w:name="_Toc123118009"/>
      <w:bookmarkStart w:id="334" w:name="_Toc13231"/>
      <w:bookmarkStart w:id="335" w:name="_Toc11937"/>
      <w:bookmarkStart w:id="336" w:name="_Toc24643"/>
      <w:r>
        <w:rPr>
          <w:rFonts w:ascii="华文中宋" w:hAnsi="华文中宋" w:eastAsia="华文中宋" w:cs="华文中宋"/>
          <w:spacing w:val="-33"/>
          <w:sz w:val="31"/>
          <w:szCs w:val="31"/>
          <w14:textOutline w14:w="5499" w14:cap="sq" w14:cmpd="sng" w14:algn="ctr">
            <w14:solidFill>
              <w14:srgbClr w14:val="000000"/>
            </w14:solidFill>
            <w14:prstDash w14:val="solid"/>
            <w14:bevel/>
          </w14:textOutline>
        </w:rPr>
        <w:t>淮</w:t>
      </w:r>
      <w:r>
        <w:rPr>
          <w:rFonts w:ascii="华文中宋" w:hAnsi="华文中宋" w:eastAsia="华文中宋" w:cs="华文中宋"/>
          <w:spacing w:val="-25"/>
          <w:sz w:val="31"/>
          <w:szCs w:val="31"/>
          <w14:textOutline w14:w="5499" w14:cap="sq" w14:cmpd="sng" w14:algn="ctr">
            <w14:solidFill>
              <w14:srgbClr w14:val="000000"/>
            </w14:solidFill>
            <w14:prstDash w14:val="solid"/>
            <w14:bevel/>
          </w14:textOutline>
        </w:rPr>
        <w:t>南师范学院关于进一步落实和加强教学工作中心地位的实施意见</w:t>
      </w:r>
      <w:bookmarkEnd w:id="332"/>
      <w:bookmarkEnd w:id="333"/>
      <w:bookmarkEnd w:id="334"/>
      <w:bookmarkEnd w:id="335"/>
      <w:bookmarkEnd w:id="336"/>
    </w:p>
    <w:p>
      <w:pPr>
        <w:spacing w:before="56" w:line="360" w:lineRule="exact"/>
        <w:ind w:left="3591"/>
        <w:outlineLvl w:val="0"/>
        <w:rPr>
          <w:rFonts w:ascii="宋体" w:hAnsi="宋体" w:eastAsia="宋体" w:cs="宋体"/>
          <w:sz w:val="20"/>
          <w:szCs w:val="20"/>
        </w:rPr>
      </w:pPr>
      <w:bookmarkStart w:id="337" w:name="_Toc12499"/>
      <w:r>
        <w:rPr>
          <w:rFonts w:ascii="宋体" w:hAnsi="宋体" w:eastAsia="宋体" w:cs="宋体"/>
          <w:spacing w:val="-1"/>
          <w:position w:val="11"/>
          <w:sz w:val="20"/>
          <w:szCs w:val="20"/>
        </w:rPr>
        <w:t>校发〔201</w:t>
      </w:r>
      <w:r>
        <w:rPr>
          <w:rFonts w:ascii="宋体" w:hAnsi="宋体" w:eastAsia="宋体" w:cs="宋体"/>
          <w:position w:val="11"/>
          <w:sz w:val="20"/>
          <w:szCs w:val="20"/>
        </w:rPr>
        <w:t>6〕28 号</w:t>
      </w:r>
      <w:bookmarkEnd w:id="337"/>
    </w:p>
    <w:p>
      <w:pPr>
        <w:spacing w:line="227" w:lineRule="auto"/>
        <w:ind w:left="3318"/>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2016 年 12 月 30 日印发)</w:t>
      </w:r>
    </w:p>
    <w:p>
      <w:pPr>
        <w:spacing w:line="406" w:lineRule="auto"/>
        <w:outlineLvl w:val="9"/>
      </w:pPr>
    </w:p>
    <w:p>
      <w:pPr>
        <w:spacing w:before="66" w:line="332" w:lineRule="auto"/>
        <w:ind w:left="9" w:right="100" w:firstLine="413"/>
        <w:outlineLvl w:val="9"/>
        <w:rPr>
          <w:rFonts w:ascii="宋体" w:hAnsi="宋体" w:eastAsia="宋体" w:cs="宋体"/>
          <w:sz w:val="20"/>
          <w:szCs w:val="20"/>
        </w:rPr>
      </w:pPr>
      <w:r>
        <w:rPr>
          <w:rFonts w:ascii="宋体" w:hAnsi="宋体" w:eastAsia="宋体" w:cs="宋体"/>
          <w:spacing w:val="12"/>
          <w:sz w:val="20"/>
          <w:szCs w:val="20"/>
        </w:rPr>
        <w:t>教学工</w:t>
      </w:r>
      <w:r>
        <w:rPr>
          <w:rFonts w:ascii="宋体" w:hAnsi="宋体" w:eastAsia="宋体" w:cs="宋体"/>
          <w:spacing w:val="10"/>
          <w:sz w:val="20"/>
          <w:szCs w:val="20"/>
        </w:rPr>
        <w:t>作</w:t>
      </w:r>
      <w:r>
        <w:rPr>
          <w:rFonts w:ascii="宋体" w:hAnsi="宋体" w:eastAsia="宋体" w:cs="宋体"/>
          <w:spacing w:val="6"/>
          <w:sz w:val="20"/>
          <w:szCs w:val="20"/>
        </w:rPr>
        <w:t>是高校工作的主旋律，落实和加强教学工作中心地位是高等学校的永恒主题。为进一</w:t>
      </w:r>
      <w:r>
        <w:rPr>
          <w:rFonts w:ascii="宋体" w:hAnsi="宋体" w:eastAsia="宋体" w:cs="宋体"/>
          <w:sz w:val="20"/>
          <w:szCs w:val="20"/>
        </w:rPr>
        <w:t xml:space="preserve"> </w:t>
      </w:r>
      <w:r>
        <w:rPr>
          <w:rFonts w:ascii="宋体" w:hAnsi="宋体" w:eastAsia="宋体" w:cs="宋体"/>
          <w:spacing w:val="12"/>
          <w:sz w:val="20"/>
          <w:szCs w:val="20"/>
        </w:rPr>
        <w:t>步落实和</w:t>
      </w:r>
      <w:r>
        <w:rPr>
          <w:rFonts w:ascii="宋体" w:hAnsi="宋体" w:eastAsia="宋体" w:cs="宋体"/>
          <w:spacing w:val="6"/>
          <w:sz w:val="20"/>
          <w:szCs w:val="20"/>
        </w:rPr>
        <w:t>加强教学工作中心地位，促进学校教育事业的健康发展，在深入分析教学工作现状的基础</w:t>
      </w:r>
      <w:r>
        <w:rPr>
          <w:rFonts w:ascii="宋体" w:hAnsi="宋体" w:eastAsia="宋体" w:cs="宋体"/>
          <w:sz w:val="20"/>
          <w:szCs w:val="20"/>
        </w:rPr>
        <w:t xml:space="preserve"> </w:t>
      </w:r>
      <w:r>
        <w:rPr>
          <w:rFonts w:ascii="宋体" w:hAnsi="宋体" w:eastAsia="宋体" w:cs="宋体"/>
          <w:spacing w:val="10"/>
          <w:sz w:val="20"/>
          <w:szCs w:val="20"/>
        </w:rPr>
        <w:t>上</w:t>
      </w:r>
      <w:r>
        <w:rPr>
          <w:rFonts w:ascii="宋体" w:hAnsi="宋体" w:eastAsia="宋体" w:cs="宋体"/>
          <w:spacing w:val="8"/>
          <w:sz w:val="20"/>
          <w:szCs w:val="20"/>
        </w:rPr>
        <w:t>，</w:t>
      </w:r>
      <w:r>
        <w:rPr>
          <w:rFonts w:ascii="宋体" w:hAnsi="宋体" w:eastAsia="宋体" w:cs="宋体"/>
          <w:spacing w:val="5"/>
          <w:sz w:val="20"/>
          <w:szCs w:val="20"/>
        </w:rPr>
        <w:t>结合学校“十三五”发展规划，特提出如下实施意见。</w:t>
      </w:r>
    </w:p>
    <w:p>
      <w:pPr>
        <w:spacing w:line="342" w:lineRule="exact"/>
        <w:ind w:left="423"/>
        <w:outlineLvl w:val="9"/>
        <w:rPr>
          <w:rFonts w:ascii="宋体" w:hAnsi="宋体" w:eastAsia="宋体" w:cs="宋体"/>
          <w:sz w:val="20"/>
          <w:szCs w:val="20"/>
        </w:rPr>
      </w:pPr>
      <w:bookmarkStart w:id="338" w:name="_Toc123118010"/>
      <w:bookmarkStart w:id="339" w:name="_Toc26839"/>
      <w:bookmarkStart w:id="340" w:name="_Toc7816"/>
      <w:r>
        <w:rPr>
          <w:rFonts w:ascii="宋体" w:hAnsi="宋体" w:eastAsia="宋体" w:cs="宋体"/>
          <w:spacing w:val="10"/>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、加强组织领导，牢固确立教学工作中心地位</w:t>
      </w:r>
      <w:bookmarkEnd w:id="338"/>
      <w:bookmarkEnd w:id="339"/>
      <w:bookmarkEnd w:id="340"/>
    </w:p>
    <w:p>
      <w:pPr>
        <w:spacing w:before="19" w:line="332" w:lineRule="auto"/>
        <w:ind w:left="6" w:right="100"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建立教</w:t>
      </w:r>
      <w:r>
        <w:rPr>
          <w:rFonts w:ascii="宋体" w:hAnsi="宋体" w:eastAsia="宋体" w:cs="宋体"/>
          <w:spacing w:val="4"/>
          <w:sz w:val="20"/>
          <w:szCs w:val="20"/>
        </w:rPr>
        <w:t>学质量分级管理责任制。校长作为学校教学工作质量的第一责任人，对全校教学工作</w:t>
      </w:r>
      <w:r>
        <w:rPr>
          <w:rFonts w:ascii="宋体" w:hAnsi="宋体" w:eastAsia="宋体" w:cs="宋体"/>
          <w:sz w:val="20"/>
          <w:szCs w:val="20"/>
        </w:rPr>
        <w:t xml:space="preserve"> </w:t>
      </w:r>
      <w:r>
        <w:rPr>
          <w:rFonts w:ascii="宋体" w:hAnsi="宋体" w:eastAsia="宋体" w:cs="宋体"/>
          <w:spacing w:val="12"/>
          <w:sz w:val="20"/>
          <w:szCs w:val="20"/>
        </w:rPr>
        <w:t>质量总体</w:t>
      </w:r>
      <w:r>
        <w:rPr>
          <w:rFonts w:ascii="宋体" w:hAnsi="宋体" w:eastAsia="宋体" w:cs="宋体"/>
          <w:spacing w:val="8"/>
          <w:sz w:val="20"/>
          <w:szCs w:val="20"/>
        </w:rPr>
        <w:t>负</w:t>
      </w:r>
      <w:r>
        <w:rPr>
          <w:rFonts w:ascii="宋体" w:hAnsi="宋体" w:eastAsia="宋体" w:cs="宋体"/>
          <w:spacing w:val="6"/>
          <w:sz w:val="20"/>
          <w:szCs w:val="20"/>
        </w:rPr>
        <w:t>责；分管教学的副校长及教务处处长对学校各项教学工作质量具体负责；二级学院院长</w:t>
      </w:r>
      <w:r>
        <w:rPr>
          <w:rFonts w:ascii="宋体" w:hAnsi="宋体" w:eastAsia="宋体" w:cs="宋体"/>
          <w:sz w:val="20"/>
          <w:szCs w:val="20"/>
        </w:rPr>
        <w:t xml:space="preserve"> </w:t>
      </w:r>
      <w:r>
        <w:rPr>
          <w:rFonts w:ascii="宋体" w:hAnsi="宋体" w:eastAsia="宋体" w:cs="宋体"/>
          <w:spacing w:val="12"/>
          <w:sz w:val="20"/>
          <w:szCs w:val="20"/>
        </w:rPr>
        <w:t>作为教学</w:t>
      </w:r>
      <w:r>
        <w:rPr>
          <w:rFonts w:ascii="宋体" w:hAnsi="宋体" w:eastAsia="宋体" w:cs="宋体"/>
          <w:spacing w:val="8"/>
          <w:sz w:val="20"/>
          <w:szCs w:val="20"/>
        </w:rPr>
        <w:t>质</w:t>
      </w:r>
      <w:r>
        <w:rPr>
          <w:rFonts w:ascii="宋体" w:hAnsi="宋体" w:eastAsia="宋体" w:cs="宋体"/>
          <w:spacing w:val="6"/>
          <w:sz w:val="20"/>
          <w:szCs w:val="20"/>
        </w:rPr>
        <w:t>量的第一责任人，对本学院教学工作质量总体负责；二级学院分管教学的副院长对本学</w:t>
      </w:r>
      <w:r>
        <w:rPr>
          <w:rFonts w:ascii="宋体" w:hAnsi="宋体" w:eastAsia="宋体" w:cs="宋体"/>
          <w:sz w:val="20"/>
          <w:szCs w:val="20"/>
        </w:rPr>
        <w:t xml:space="preserve"> </w:t>
      </w:r>
      <w:r>
        <w:rPr>
          <w:rFonts w:ascii="宋体" w:hAnsi="宋体" w:eastAsia="宋体" w:cs="宋体"/>
          <w:spacing w:val="8"/>
          <w:sz w:val="20"/>
          <w:szCs w:val="20"/>
        </w:rPr>
        <w:t>院</w:t>
      </w:r>
      <w:r>
        <w:rPr>
          <w:rFonts w:ascii="宋体" w:hAnsi="宋体" w:eastAsia="宋体" w:cs="宋体"/>
          <w:spacing w:val="6"/>
          <w:sz w:val="20"/>
          <w:szCs w:val="20"/>
        </w:rPr>
        <w:t>各项教学工作质量具体负责；教学系 (部) 主任对本系 (部) 教学工作质量具体负责；教师个人</w:t>
      </w:r>
      <w:r>
        <w:rPr>
          <w:rFonts w:ascii="宋体" w:hAnsi="宋体" w:eastAsia="宋体" w:cs="宋体"/>
          <w:sz w:val="20"/>
          <w:szCs w:val="20"/>
        </w:rPr>
        <w:t xml:space="preserve"> </w:t>
      </w:r>
      <w:r>
        <w:rPr>
          <w:rFonts w:ascii="宋体" w:hAnsi="宋体" w:eastAsia="宋体" w:cs="宋体"/>
          <w:spacing w:val="10"/>
          <w:sz w:val="20"/>
          <w:szCs w:val="20"/>
        </w:rPr>
        <w:t>对</w:t>
      </w:r>
      <w:r>
        <w:rPr>
          <w:rFonts w:ascii="宋体" w:hAnsi="宋体" w:eastAsia="宋体" w:cs="宋体"/>
          <w:spacing w:val="7"/>
          <w:sz w:val="20"/>
          <w:szCs w:val="20"/>
        </w:rPr>
        <w:t>自</w:t>
      </w:r>
      <w:r>
        <w:rPr>
          <w:rFonts w:ascii="宋体" w:hAnsi="宋体" w:eastAsia="宋体" w:cs="宋体"/>
          <w:spacing w:val="5"/>
          <w:sz w:val="20"/>
          <w:szCs w:val="20"/>
        </w:rPr>
        <w:t>己承担的教学任务及教学质量直接负责。</w:t>
      </w:r>
    </w:p>
    <w:p>
      <w:pPr>
        <w:spacing w:before="2" w:line="332" w:lineRule="auto"/>
        <w:ind w:left="6" w:right="100" w:firstLine="409"/>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完善教学管理的组织机构。建立健全二级学院学术分委员会、教学工作分委员会等组织，充</w:t>
      </w:r>
      <w:r>
        <w:rPr>
          <w:rFonts w:ascii="宋体" w:hAnsi="宋体" w:eastAsia="宋体" w:cs="宋体"/>
          <w:sz w:val="20"/>
          <w:szCs w:val="20"/>
        </w:rPr>
        <w:t xml:space="preserve"> </w:t>
      </w:r>
      <w:r>
        <w:rPr>
          <w:rFonts w:ascii="宋体" w:hAnsi="宋体" w:eastAsia="宋体" w:cs="宋体"/>
          <w:spacing w:val="12"/>
          <w:sz w:val="20"/>
          <w:szCs w:val="20"/>
        </w:rPr>
        <w:t>分发挥其</w:t>
      </w:r>
      <w:r>
        <w:rPr>
          <w:rFonts w:ascii="宋体" w:hAnsi="宋体" w:eastAsia="宋体" w:cs="宋体"/>
          <w:spacing w:val="8"/>
          <w:sz w:val="20"/>
          <w:szCs w:val="20"/>
        </w:rPr>
        <w:t>在</w:t>
      </w:r>
      <w:r>
        <w:rPr>
          <w:rFonts w:ascii="宋体" w:hAnsi="宋体" w:eastAsia="宋体" w:cs="宋体"/>
          <w:spacing w:val="6"/>
          <w:sz w:val="20"/>
          <w:szCs w:val="20"/>
        </w:rPr>
        <w:t>教学质量监控、教育教学研究、教学建设论证等方面的作用。进一步完善“学校、二级</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4"/>
          <w:sz w:val="20"/>
          <w:szCs w:val="20"/>
        </w:rPr>
        <w:t>院、教学系 (部)”三级管理的教学管理组织体系，在有利于加强学校宏观调控和保证教学秩序稳</w:t>
      </w:r>
      <w:r>
        <w:rPr>
          <w:rFonts w:ascii="宋体" w:hAnsi="宋体" w:eastAsia="宋体" w:cs="宋体"/>
          <w:sz w:val="20"/>
          <w:szCs w:val="20"/>
        </w:rPr>
        <w:t xml:space="preserve"> </w:t>
      </w:r>
      <w:r>
        <w:rPr>
          <w:rFonts w:ascii="宋体" w:hAnsi="宋体" w:eastAsia="宋体" w:cs="宋体"/>
          <w:spacing w:val="12"/>
          <w:sz w:val="20"/>
          <w:szCs w:val="20"/>
        </w:rPr>
        <w:t>定的前提</w:t>
      </w:r>
      <w:r>
        <w:rPr>
          <w:rFonts w:ascii="宋体" w:hAnsi="宋体" w:eastAsia="宋体" w:cs="宋体"/>
          <w:spacing w:val="8"/>
          <w:sz w:val="20"/>
          <w:szCs w:val="20"/>
        </w:rPr>
        <w:t>下</w:t>
      </w:r>
      <w:r>
        <w:rPr>
          <w:rFonts w:ascii="宋体" w:hAnsi="宋体" w:eastAsia="宋体" w:cs="宋体"/>
          <w:spacing w:val="6"/>
          <w:sz w:val="20"/>
          <w:szCs w:val="20"/>
        </w:rPr>
        <w:t>，逐步扩大各二级学院在设置或调整学科及专业、制定人才培养方案及教学执行计划、</w:t>
      </w:r>
      <w:r>
        <w:rPr>
          <w:rFonts w:ascii="宋体" w:hAnsi="宋体" w:eastAsia="宋体" w:cs="宋体"/>
          <w:sz w:val="20"/>
          <w:szCs w:val="20"/>
        </w:rPr>
        <w:t xml:space="preserve"> </w:t>
      </w:r>
      <w:r>
        <w:rPr>
          <w:rFonts w:ascii="宋体" w:hAnsi="宋体" w:eastAsia="宋体" w:cs="宋体"/>
          <w:spacing w:val="10"/>
          <w:sz w:val="20"/>
          <w:szCs w:val="20"/>
        </w:rPr>
        <w:t>选编教</w:t>
      </w:r>
      <w:r>
        <w:rPr>
          <w:rFonts w:ascii="宋体" w:hAnsi="宋体" w:eastAsia="宋体" w:cs="宋体"/>
          <w:spacing w:val="8"/>
          <w:sz w:val="20"/>
          <w:szCs w:val="20"/>
        </w:rPr>
        <w:t>材</w:t>
      </w:r>
      <w:r>
        <w:rPr>
          <w:rFonts w:ascii="宋体" w:hAnsi="宋体" w:eastAsia="宋体" w:cs="宋体"/>
          <w:spacing w:val="5"/>
          <w:sz w:val="20"/>
          <w:szCs w:val="20"/>
        </w:rPr>
        <w:t>、组织实施教学活动等方面的自主权，促进教育教学质量的不断提高。</w:t>
      </w:r>
    </w:p>
    <w:p>
      <w:pPr>
        <w:spacing w:before="1" w:line="332" w:lineRule="auto"/>
        <w:ind w:left="10" w:right="100" w:firstLine="41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建立定期研究教学工作制度。学校党委、行政每学期至少安排一次专题会议，研究决定教育</w:t>
      </w:r>
      <w:r>
        <w:rPr>
          <w:rFonts w:ascii="宋体" w:hAnsi="宋体" w:eastAsia="宋体" w:cs="宋体"/>
          <w:sz w:val="20"/>
          <w:szCs w:val="20"/>
        </w:rPr>
        <w:t xml:space="preserve"> </w:t>
      </w:r>
      <w:r>
        <w:rPr>
          <w:rFonts w:ascii="宋体" w:hAnsi="宋体" w:eastAsia="宋体" w:cs="宋体"/>
          <w:spacing w:val="12"/>
          <w:sz w:val="20"/>
          <w:szCs w:val="20"/>
        </w:rPr>
        <w:t>教学改</w:t>
      </w:r>
      <w:r>
        <w:rPr>
          <w:rFonts w:ascii="宋体" w:hAnsi="宋体" w:eastAsia="宋体" w:cs="宋体"/>
          <w:spacing w:val="11"/>
          <w:sz w:val="20"/>
          <w:szCs w:val="20"/>
        </w:rPr>
        <w:t>革</w:t>
      </w:r>
      <w:r>
        <w:rPr>
          <w:rFonts w:ascii="宋体" w:hAnsi="宋体" w:eastAsia="宋体" w:cs="宋体"/>
          <w:spacing w:val="6"/>
          <w:sz w:val="20"/>
          <w:szCs w:val="20"/>
        </w:rPr>
        <w:t>的主要任务和重大事项；学校每两年召开一次教学工作会议，研究部署教学工作；各二级</w:t>
      </w:r>
      <w:r>
        <w:rPr>
          <w:rFonts w:ascii="宋体" w:hAnsi="宋体" w:eastAsia="宋体" w:cs="宋体"/>
          <w:sz w:val="20"/>
          <w:szCs w:val="20"/>
        </w:rPr>
        <w:t xml:space="preserve"> </w:t>
      </w:r>
      <w:r>
        <w:rPr>
          <w:rFonts w:ascii="宋体" w:hAnsi="宋体" w:eastAsia="宋体" w:cs="宋体"/>
          <w:spacing w:val="12"/>
          <w:sz w:val="20"/>
          <w:szCs w:val="20"/>
        </w:rPr>
        <w:t>学院必</w:t>
      </w:r>
      <w:r>
        <w:rPr>
          <w:rFonts w:ascii="宋体" w:hAnsi="宋体" w:eastAsia="宋体" w:cs="宋体"/>
          <w:spacing w:val="11"/>
          <w:sz w:val="20"/>
          <w:szCs w:val="20"/>
        </w:rPr>
        <w:t>须</w:t>
      </w:r>
      <w:r>
        <w:rPr>
          <w:rFonts w:ascii="宋体" w:hAnsi="宋体" w:eastAsia="宋体" w:cs="宋体"/>
          <w:spacing w:val="6"/>
          <w:sz w:val="20"/>
          <w:szCs w:val="20"/>
        </w:rPr>
        <w:t>时刻将教学工作放在首要位置，通过党政联席会议定期研究教育教学工作，全力解决教学</w:t>
      </w:r>
      <w:r>
        <w:rPr>
          <w:rFonts w:ascii="宋体" w:hAnsi="宋体" w:eastAsia="宋体" w:cs="宋体"/>
          <w:sz w:val="20"/>
          <w:szCs w:val="20"/>
        </w:rPr>
        <w:t xml:space="preserve"> </w:t>
      </w:r>
      <w:r>
        <w:rPr>
          <w:rFonts w:ascii="宋体" w:hAnsi="宋体" w:eastAsia="宋体" w:cs="宋体"/>
          <w:spacing w:val="6"/>
          <w:sz w:val="20"/>
          <w:szCs w:val="20"/>
        </w:rPr>
        <w:t>工</w:t>
      </w:r>
      <w:r>
        <w:rPr>
          <w:rFonts w:ascii="宋体" w:hAnsi="宋体" w:eastAsia="宋体" w:cs="宋体"/>
          <w:spacing w:val="4"/>
          <w:sz w:val="20"/>
          <w:szCs w:val="20"/>
        </w:rPr>
        <w:t>作中出现的问题。</w:t>
      </w:r>
    </w:p>
    <w:p>
      <w:pPr>
        <w:spacing w:before="2" w:line="332" w:lineRule="auto"/>
        <w:ind w:left="9" w:right="100" w:firstLine="406"/>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落实学校各级领导联系教学一线制度。学校领导联系二级学院，定期研究和解决教学工作中</w:t>
      </w:r>
      <w:r>
        <w:rPr>
          <w:rFonts w:ascii="宋体" w:hAnsi="宋体" w:eastAsia="宋体" w:cs="宋体"/>
          <w:sz w:val="20"/>
          <w:szCs w:val="20"/>
        </w:rPr>
        <w:t xml:space="preserve"> </w:t>
      </w:r>
      <w:r>
        <w:rPr>
          <w:rFonts w:ascii="宋体" w:hAnsi="宋体" w:eastAsia="宋体" w:cs="宋体"/>
          <w:spacing w:val="6"/>
          <w:sz w:val="20"/>
          <w:szCs w:val="20"/>
        </w:rPr>
        <w:t>出</w:t>
      </w:r>
      <w:r>
        <w:rPr>
          <w:rFonts w:ascii="宋体" w:hAnsi="宋体" w:eastAsia="宋体" w:cs="宋体"/>
          <w:spacing w:val="4"/>
          <w:sz w:val="20"/>
          <w:szCs w:val="20"/>
        </w:rPr>
        <w:t>现的新情况、新问题。机关处级干部联系一个班级 (或一个实验室、学生宿舍)，帮扶一名困难学</w:t>
      </w:r>
      <w:r>
        <w:rPr>
          <w:rFonts w:ascii="宋体" w:hAnsi="宋体" w:eastAsia="宋体" w:cs="宋体"/>
          <w:sz w:val="20"/>
          <w:szCs w:val="20"/>
        </w:rPr>
        <w:t xml:space="preserve"> </w:t>
      </w:r>
      <w:r>
        <w:rPr>
          <w:rFonts w:ascii="宋体" w:hAnsi="宋体" w:eastAsia="宋体" w:cs="宋体"/>
          <w:spacing w:val="12"/>
          <w:sz w:val="20"/>
          <w:szCs w:val="20"/>
        </w:rPr>
        <w:t>生。及时</w:t>
      </w:r>
      <w:r>
        <w:rPr>
          <w:rFonts w:ascii="宋体" w:hAnsi="宋体" w:eastAsia="宋体" w:cs="宋体"/>
          <w:spacing w:val="6"/>
          <w:sz w:val="20"/>
          <w:szCs w:val="20"/>
        </w:rPr>
        <w:t>传达上级和学校的有关精神，做好重大决策的宣传教育，为基层师生答疑解难，调动师生</w:t>
      </w:r>
      <w:r>
        <w:rPr>
          <w:rFonts w:ascii="宋体" w:hAnsi="宋体" w:eastAsia="宋体" w:cs="宋体"/>
          <w:sz w:val="20"/>
          <w:szCs w:val="20"/>
        </w:rPr>
        <w:t xml:space="preserve"> </w:t>
      </w:r>
      <w:r>
        <w:rPr>
          <w:rFonts w:ascii="宋体" w:hAnsi="宋体" w:eastAsia="宋体" w:cs="宋体"/>
          <w:spacing w:val="7"/>
          <w:sz w:val="20"/>
          <w:szCs w:val="20"/>
        </w:rPr>
        <w:t>参</w:t>
      </w:r>
      <w:r>
        <w:rPr>
          <w:rFonts w:ascii="宋体" w:hAnsi="宋体" w:eastAsia="宋体" w:cs="宋体"/>
          <w:spacing w:val="5"/>
          <w:sz w:val="20"/>
          <w:szCs w:val="20"/>
        </w:rPr>
        <w:t>与学校教学管理的积极性和创造性。</w:t>
      </w:r>
    </w:p>
    <w:p>
      <w:pPr>
        <w:spacing w:line="273" w:lineRule="exact"/>
        <w:ind w:left="423"/>
        <w:outlineLvl w:val="9"/>
        <w:rPr>
          <w:rFonts w:ascii="宋体" w:hAnsi="宋体" w:eastAsia="宋体" w:cs="宋体"/>
          <w:sz w:val="20"/>
          <w:szCs w:val="20"/>
        </w:rPr>
      </w:pPr>
      <w:bookmarkStart w:id="341" w:name="_Toc31630"/>
      <w:bookmarkStart w:id="342" w:name="_Toc13366"/>
      <w:bookmarkStart w:id="343" w:name="_Toc123118011"/>
      <w:r>
        <w:rPr>
          <w:rFonts w:ascii="宋体" w:hAnsi="宋体" w:eastAsia="宋体" w:cs="宋体"/>
          <w:spacing w:val="12"/>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加大教学经费投入，切实加强教学基本条件建设</w:t>
      </w:r>
      <w:bookmarkEnd w:id="341"/>
      <w:bookmarkEnd w:id="342"/>
      <w:bookmarkEnd w:id="343"/>
    </w:p>
    <w:p>
      <w:pPr>
        <w:spacing w:before="88" w:line="332" w:lineRule="auto"/>
        <w:ind w:left="6" w:right="31" w:firstLine="415"/>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确保生均教学经费、教学专项经费每年按一定比例持续增长。学校逐年增加本科教学业务</w:t>
      </w:r>
      <w:r>
        <w:rPr>
          <w:rFonts w:ascii="宋体" w:hAnsi="宋体" w:eastAsia="宋体" w:cs="宋体"/>
          <w:spacing w:val="1"/>
          <w:sz w:val="20"/>
          <w:szCs w:val="20"/>
        </w:rPr>
        <w:t>费</w:t>
      </w:r>
      <w:r>
        <w:rPr>
          <w:rFonts w:ascii="宋体" w:hAnsi="宋体" w:eastAsia="宋体" w:cs="宋体"/>
          <w:sz w:val="20"/>
          <w:szCs w:val="20"/>
        </w:rPr>
        <w:t xml:space="preserve">、 </w:t>
      </w:r>
      <w:r>
        <w:rPr>
          <w:rFonts w:ascii="宋体" w:hAnsi="宋体" w:eastAsia="宋体" w:cs="宋体"/>
          <w:spacing w:val="12"/>
          <w:sz w:val="20"/>
          <w:szCs w:val="20"/>
        </w:rPr>
        <w:t>教学仪器</w:t>
      </w:r>
      <w:r>
        <w:rPr>
          <w:rFonts w:ascii="宋体" w:hAnsi="宋体" w:eastAsia="宋体" w:cs="宋体"/>
          <w:spacing w:val="8"/>
          <w:sz w:val="20"/>
          <w:szCs w:val="20"/>
        </w:rPr>
        <w:t>设</w:t>
      </w:r>
      <w:r>
        <w:rPr>
          <w:rFonts w:ascii="宋体" w:hAnsi="宋体" w:eastAsia="宋体" w:cs="宋体"/>
          <w:spacing w:val="6"/>
          <w:sz w:val="20"/>
          <w:szCs w:val="20"/>
        </w:rPr>
        <w:t>备修理费、教学差旅费、体育维持费等四项教学经费的投入总值，确保生均四项经费按</w:t>
      </w:r>
      <w:r>
        <w:rPr>
          <w:rFonts w:ascii="宋体" w:hAnsi="宋体" w:eastAsia="宋体" w:cs="宋体"/>
          <w:sz w:val="20"/>
          <w:szCs w:val="20"/>
        </w:rPr>
        <w:t xml:space="preserve"> </w:t>
      </w:r>
      <w:r>
        <w:rPr>
          <w:rFonts w:ascii="宋体" w:hAnsi="宋体" w:eastAsia="宋体" w:cs="宋体"/>
          <w:spacing w:val="12"/>
          <w:sz w:val="20"/>
          <w:szCs w:val="20"/>
        </w:rPr>
        <w:t>一定比例</w:t>
      </w:r>
      <w:r>
        <w:rPr>
          <w:rFonts w:ascii="宋体" w:hAnsi="宋体" w:eastAsia="宋体" w:cs="宋体"/>
          <w:spacing w:val="8"/>
          <w:sz w:val="20"/>
          <w:szCs w:val="20"/>
        </w:rPr>
        <w:t>持</w:t>
      </w:r>
      <w:r>
        <w:rPr>
          <w:rFonts w:ascii="宋体" w:hAnsi="宋体" w:eastAsia="宋体" w:cs="宋体"/>
          <w:spacing w:val="6"/>
          <w:sz w:val="20"/>
          <w:szCs w:val="20"/>
        </w:rPr>
        <w:t>续增长。学校设立专业建设、课程建设、教学改革、实践基地建设、教材建设、教学奖</w:t>
      </w:r>
      <w:r>
        <w:rPr>
          <w:rFonts w:ascii="宋体" w:hAnsi="宋体" w:eastAsia="宋体" w:cs="宋体"/>
          <w:sz w:val="20"/>
          <w:szCs w:val="20"/>
        </w:rPr>
        <w:t xml:space="preserve"> </w:t>
      </w:r>
      <w:r>
        <w:rPr>
          <w:rFonts w:ascii="宋体" w:hAnsi="宋体" w:eastAsia="宋体" w:cs="宋体"/>
          <w:spacing w:val="10"/>
          <w:sz w:val="20"/>
          <w:szCs w:val="20"/>
        </w:rPr>
        <w:t>励等教学</w:t>
      </w:r>
      <w:r>
        <w:rPr>
          <w:rFonts w:ascii="宋体" w:hAnsi="宋体" w:eastAsia="宋体" w:cs="宋体"/>
          <w:spacing w:val="7"/>
          <w:sz w:val="20"/>
          <w:szCs w:val="20"/>
        </w:rPr>
        <w:t>专</w:t>
      </w:r>
      <w:r>
        <w:rPr>
          <w:rFonts w:ascii="宋体" w:hAnsi="宋体" w:eastAsia="宋体" w:cs="宋体"/>
          <w:spacing w:val="5"/>
          <w:sz w:val="20"/>
          <w:szCs w:val="20"/>
        </w:rPr>
        <w:t>项建设经费，确保教学专项建设经费专款专用，每年按一定比例持续增长。</w:t>
      </w:r>
    </w:p>
    <w:p>
      <w:pPr>
        <w:spacing w:before="1" w:line="332" w:lineRule="auto"/>
        <w:ind w:left="6" w:right="45" w:firstLine="414"/>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加强实验室建设。从改革实验室教学与管理体制入手，狠</w:t>
      </w:r>
      <w:r>
        <w:rPr>
          <w:rFonts w:ascii="宋体" w:hAnsi="宋体" w:eastAsia="宋体" w:cs="宋体"/>
          <w:spacing w:val="1"/>
          <w:sz w:val="20"/>
          <w:szCs w:val="20"/>
        </w:rPr>
        <w:t>抓实验室“硬件”和“软件”建设，</w:t>
      </w:r>
      <w:r>
        <w:rPr>
          <w:rFonts w:ascii="宋体" w:hAnsi="宋体" w:eastAsia="宋体" w:cs="宋体"/>
          <w:sz w:val="20"/>
          <w:szCs w:val="20"/>
        </w:rPr>
        <w:t xml:space="preserve"> </w:t>
      </w:r>
      <w:r>
        <w:rPr>
          <w:rFonts w:ascii="宋体" w:hAnsi="宋体" w:eastAsia="宋体" w:cs="宋体"/>
          <w:spacing w:val="6"/>
          <w:sz w:val="20"/>
          <w:szCs w:val="20"/>
        </w:rPr>
        <w:t>突出</w:t>
      </w:r>
      <w:r>
        <w:rPr>
          <w:rFonts w:ascii="宋体" w:hAnsi="宋体" w:eastAsia="宋体" w:cs="宋体"/>
          <w:spacing w:val="4"/>
          <w:sz w:val="20"/>
          <w:szCs w:val="20"/>
        </w:rPr>
        <w:t>抓</w:t>
      </w:r>
      <w:r>
        <w:rPr>
          <w:rFonts w:ascii="宋体" w:hAnsi="宋体" w:eastAsia="宋体" w:cs="宋体"/>
          <w:spacing w:val="3"/>
          <w:sz w:val="20"/>
          <w:szCs w:val="20"/>
        </w:rPr>
        <w:t>好实验队伍建设，切实改革实验教学，制订实验课程标准。重点支持建设一批示范性实验室，</w:t>
      </w:r>
      <w:r>
        <w:rPr>
          <w:rFonts w:ascii="宋体" w:hAnsi="宋体" w:eastAsia="宋体" w:cs="宋体"/>
          <w:sz w:val="20"/>
          <w:szCs w:val="20"/>
        </w:rPr>
        <w:t xml:space="preserve"> </w:t>
      </w:r>
      <w:r>
        <w:rPr>
          <w:rFonts w:ascii="宋体" w:hAnsi="宋体" w:eastAsia="宋体" w:cs="宋体"/>
          <w:spacing w:val="12"/>
          <w:sz w:val="20"/>
          <w:szCs w:val="20"/>
        </w:rPr>
        <w:t>对示范性</w:t>
      </w:r>
      <w:r>
        <w:rPr>
          <w:rFonts w:ascii="宋体" w:hAnsi="宋体" w:eastAsia="宋体" w:cs="宋体"/>
          <w:spacing w:val="8"/>
          <w:sz w:val="20"/>
          <w:szCs w:val="20"/>
        </w:rPr>
        <w:t>实</w:t>
      </w:r>
      <w:r>
        <w:rPr>
          <w:rFonts w:ascii="宋体" w:hAnsi="宋体" w:eastAsia="宋体" w:cs="宋体"/>
          <w:spacing w:val="6"/>
          <w:sz w:val="20"/>
          <w:szCs w:val="20"/>
        </w:rPr>
        <w:t>验室以高标准进行建设，要求环境优良、实验仪器设备先进、数量充足、能开展高水平</w:t>
      </w:r>
      <w:r>
        <w:rPr>
          <w:rFonts w:ascii="宋体" w:hAnsi="宋体" w:eastAsia="宋体" w:cs="宋体"/>
          <w:sz w:val="20"/>
          <w:szCs w:val="20"/>
        </w:rPr>
        <w:t xml:space="preserve"> </w:t>
      </w:r>
      <w:r>
        <w:rPr>
          <w:rFonts w:ascii="宋体" w:hAnsi="宋体" w:eastAsia="宋体" w:cs="宋体"/>
          <w:spacing w:val="10"/>
          <w:sz w:val="20"/>
          <w:szCs w:val="20"/>
        </w:rPr>
        <w:t>的综合性</w:t>
      </w:r>
      <w:r>
        <w:rPr>
          <w:rFonts w:ascii="宋体" w:hAnsi="宋体" w:eastAsia="宋体" w:cs="宋体"/>
          <w:spacing w:val="8"/>
          <w:sz w:val="20"/>
          <w:szCs w:val="20"/>
        </w:rPr>
        <w:t>和</w:t>
      </w:r>
      <w:r>
        <w:rPr>
          <w:rFonts w:ascii="宋体" w:hAnsi="宋体" w:eastAsia="宋体" w:cs="宋体"/>
          <w:spacing w:val="5"/>
          <w:sz w:val="20"/>
          <w:szCs w:val="20"/>
        </w:rPr>
        <w:t>设计性实验、有高水平实验指导教师、能利用多媒体手段进行实验讲解和演示。</w:t>
      </w:r>
    </w:p>
    <w:p>
      <w:pPr>
        <w:spacing w:before="1" w:line="339" w:lineRule="auto"/>
        <w:ind w:left="6" w:right="100" w:firstLine="413"/>
        <w:outlineLvl w:val="9"/>
        <w:rPr>
          <w:rFonts w:ascii="宋体" w:hAnsi="宋体" w:eastAsia="宋体" w:cs="宋体"/>
          <w:sz w:val="20"/>
          <w:szCs w:val="20"/>
        </w:rPr>
      </w:pPr>
      <w:r>
        <w:rPr>
          <w:rFonts w:ascii="Times New Roman" w:hAnsi="Times New Roman" w:eastAsia="Times New Roman" w:cs="Times New Roman"/>
          <w:spacing w:val="14"/>
          <w:sz w:val="20"/>
          <w:szCs w:val="20"/>
        </w:rPr>
        <w:t>7.</w:t>
      </w:r>
      <w:r>
        <w:rPr>
          <w:rFonts w:ascii="宋体" w:hAnsi="宋体" w:eastAsia="宋体" w:cs="宋体"/>
          <w:spacing w:val="14"/>
          <w:sz w:val="20"/>
          <w:szCs w:val="20"/>
        </w:rPr>
        <w:t>加</w:t>
      </w:r>
      <w:r>
        <w:rPr>
          <w:rFonts w:ascii="宋体" w:hAnsi="宋体" w:eastAsia="宋体" w:cs="宋体"/>
          <w:spacing w:val="11"/>
          <w:sz w:val="20"/>
          <w:szCs w:val="20"/>
        </w:rPr>
        <w:t>快</w:t>
      </w:r>
      <w:r>
        <w:rPr>
          <w:rFonts w:ascii="宋体" w:hAnsi="宋体" w:eastAsia="宋体" w:cs="宋体"/>
          <w:spacing w:val="7"/>
          <w:sz w:val="20"/>
          <w:szCs w:val="20"/>
        </w:rPr>
        <w:t>校园网、网络信息平台、网络化多媒体教室的建设与完善，特别是要加快数字化图书馆</w:t>
      </w:r>
      <w:r>
        <w:rPr>
          <w:rFonts w:ascii="宋体" w:hAnsi="宋体" w:eastAsia="宋体" w:cs="宋体"/>
          <w:sz w:val="20"/>
          <w:szCs w:val="20"/>
        </w:rPr>
        <w:t xml:space="preserve"> </w:t>
      </w:r>
      <w:r>
        <w:rPr>
          <w:rFonts w:ascii="宋体" w:hAnsi="宋体" w:eastAsia="宋体" w:cs="宋体"/>
          <w:spacing w:val="12"/>
          <w:sz w:val="20"/>
          <w:szCs w:val="20"/>
        </w:rPr>
        <w:t>及馆藏资</w:t>
      </w:r>
      <w:r>
        <w:rPr>
          <w:rFonts w:ascii="宋体" w:hAnsi="宋体" w:eastAsia="宋体" w:cs="宋体"/>
          <w:spacing w:val="8"/>
          <w:sz w:val="20"/>
          <w:szCs w:val="20"/>
        </w:rPr>
        <w:t>源</w:t>
      </w:r>
      <w:r>
        <w:rPr>
          <w:rFonts w:ascii="宋体" w:hAnsi="宋体" w:eastAsia="宋体" w:cs="宋体"/>
          <w:spacing w:val="6"/>
          <w:sz w:val="20"/>
          <w:szCs w:val="20"/>
        </w:rPr>
        <w:t>建设，改善馆藏结构，增加非纸质图书馆藏，加大电子图书、电子期刊及专项数据库建</w:t>
      </w:r>
      <w:r>
        <w:rPr>
          <w:rFonts w:ascii="宋体" w:hAnsi="宋体" w:eastAsia="宋体" w:cs="宋体"/>
          <w:sz w:val="20"/>
          <w:szCs w:val="20"/>
        </w:rPr>
        <w:t xml:space="preserve"> </w:t>
      </w:r>
      <w:r>
        <w:rPr>
          <w:rFonts w:ascii="宋体" w:hAnsi="宋体" w:eastAsia="宋体" w:cs="宋体"/>
          <w:spacing w:val="10"/>
          <w:sz w:val="20"/>
          <w:szCs w:val="20"/>
        </w:rPr>
        <w:t>设力</w:t>
      </w:r>
      <w:r>
        <w:rPr>
          <w:rFonts w:ascii="宋体" w:hAnsi="宋体" w:eastAsia="宋体" w:cs="宋体"/>
          <w:spacing w:val="5"/>
          <w:sz w:val="20"/>
          <w:szCs w:val="20"/>
        </w:rPr>
        <w:t>度。进一步优化多媒体电子阅览室的软硬件环境。</w:t>
      </w:r>
    </w:p>
    <w:p>
      <w:pPr>
        <w:outlineLvl w:val="9"/>
        <w:sectPr>
          <w:headerReference r:id="rId68" w:type="default"/>
          <w:footerReference r:id="rId69"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7" w:firstLine="417"/>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优</w:t>
      </w:r>
      <w:r>
        <w:rPr>
          <w:rFonts w:ascii="宋体" w:hAnsi="宋体" w:eastAsia="宋体" w:cs="宋体"/>
          <w:spacing w:val="5"/>
          <w:sz w:val="20"/>
          <w:szCs w:val="20"/>
        </w:rPr>
        <w:t>先</w:t>
      </w:r>
      <w:r>
        <w:rPr>
          <w:rFonts w:ascii="宋体" w:hAnsi="宋体" w:eastAsia="宋体" w:cs="宋体"/>
          <w:spacing w:val="3"/>
          <w:sz w:val="20"/>
          <w:szCs w:val="20"/>
        </w:rPr>
        <w:t>支持二级学院积极建设示范性实践教学基地。示范性实践教学基地要有良好的育人环境、</w:t>
      </w:r>
      <w:r>
        <w:rPr>
          <w:rFonts w:ascii="宋体" w:hAnsi="宋体" w:eastAsia="宋体" w:cs="宋体"/>
          <w:sz w:val="20"/>
          <w:szCs w:val="20"/>
        </w:rPr>
        <w:t xml:space="preserve"> </w:t>
      </w:r>
      <w:r>
        <w:rPr>
          <w:rFonts w:ascii="宋体" w:hAnsi="宋体" w:eastAsia="宋体" w:cs="宋体"/>
          <w:spacing w:val="12"/>
          <w:sz w:val="20"/>
          <w:szCs w:val="20"/>
        </w:rPr>
        <w:t>基本设施</w:t>
      </w:r>
      <w:r>
        <w:rPr>
          <w:rFonts w:ascii="宋体" w:hAnsi="宋体" w:eastAsia="宋体" w:cs="宋体"/>
          <w:spacing w:val="7"/>
          <w:sz w:val="20"/>
          <w:szCs w:val="20"/>
        </w:rPr>
        <w:t>能</w:t>
      </w:r>
      <w:r>
        <w:rPr>
          <w:rFonts w:ascii="宋体" w:hAnsi="宋体" w:eastAsia="宋体" w:cs="宋体"/>
          <w:spacing w:val="6"/>
          <w:sz w:val="20"/>
          <w:szCs w:val="20"/>
        </w:rPr>
        <w:t>满足实习实训要求、有贯穿人才培养全过程的实习实训设计、有一支高水平的指导教师</w:t>
      </w:r>
      <w:r>
        <w:rPr>
          <w:rFonts w:ascii="宋体" w:hAnsi="宋体" w:eastAsia="宋体" w:cs="宋体"/>
          <w:sz w:val="20"/>
          <w:szCs w:val="20"/>
        </w:rPr>
        <w:t xml:space="preserve"> </w:t>
      </w:r>
      <w:r>
        <w:rPr>
          <w:rFonts w:ascii="宋体" w:hAnsi="宋体" w:eastAsia="宋体" w:cs="宋体"/>
          <w:spacing w:val="10"/>
          <w:sz w:val="20"/>
          <w:szCs w:val="20"/>
        </w:rPr>
        <w:t>队伍</w:t>
      </w:r>
      <w:r>
        <w:rPr>
          <w:rFonts w:ascii="宋体" w:hAnsi="宋体" w:eastAsia="宋体" w:cs="宋体"/>
          <w:spacing w:val="9"/>
          <w:sz w:val="20"/>
          <w:szCs w:val="20"/>
        </w:rPr>
        <w:t>、</w:t>
      </w:r>
      <w:r>
        <w:rPr>
          <w:rFonts w:ascii="宋体" w:hAnsi="宋体" w:eastAsia="宋体" w:cs="宋体"/>
          <w:spacing w:val="5"/>
          <w:sz w:val="20"/>
          <w:szCs w:val="20"/>
        </w:rPr>
        <w:t>有鲜明的专业特色、有丰富的实习实训成果和良好的社会声誉。</w:t>
      </w:r>
    </w:p>
    <w:p>
      <w:pPr>
        <w:spacing w:line="265" w:lineRule="exact"/>
        <w:ind w:left="420"/>
        <w:outlineLvl w:val="9"/>
        <w:rPr>
          <w:rFonts w:ascii="宋体" w:hAnsi="宋体" w:eastAsia="宋体" w:cs="宋体"/>
          <w:sz w:val="20"/>
          <w:szCs w:val="20"/>
        </w:rPr>
      </w:pPr>
      <w:bookmarkStart w:id="344" w:name="_Toc123118012"/>
      <w:bookmarkStart w:id="345" w:name="_Toc27387"/>
      <w:bookmarkStart w:id="346" w:name="_Toc3650"/>
      <w:r>
        <w:rPr>
          <w:rFonts w:ascii="宋体" w:hAnsi="宋体" w:eastAsia="宋体" w:cs="宋体"/>
          <w:spacing w:val="12"/>
          <w:position w:val="1"/>
          <w:sz w:val="20"/>
          <w:szCs w:val="20"/>
          <w14:textOutline w14:w="3797" w14:cap="sq" w14:cmpd="sng" w14:algn="ctr">
            <w14:solidFill>
              <w14:srgbClr w14:val="000000"/>
            </w14:solidFill>
            <w14:prstDash w14:val="solid"/>
            <w14:bevel/>
          </w14:textOutline>
        </w:rPr>
        <w:t>三</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加强师资队伍建设，充分调动教师教学积极性</w:t>
      </w:r>
      <w:bookmarkEnd w:id="344"/>
      <w:bookmarkEnd w:id="345"/>
      <w:bookmarkEnd w:id="346"/>
    </w:p>
    <w:p>
      <w:pPr>
        <w:spacing w:before="95" w:line="332" w:lineRule="auto"/>
        <w:ind w:left="7" w:right="133" w:firstLine="413"/>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优化师资队伍结构。根据教育部《普通高等学校本科教学审核评估方案框架》和《普通高</w:t>
      </w:r>
      <w:r>
        <w:rPr>
          <w:rFonts w:ascii="宋体" w:hAnsi="宋体" w:eastAsia="宋体" w:cs="宋体"/>
          <w:spacing w:val="3"/>
          <w:sz w:val="20"/>
          <w:szCs w:val="20"/>
        </w:rPr>
        <w:t>等</w:t>
      </w:r>
      <w:r>
        <w:rPr>
          <w:rFonts w:ascii="宋体" w:hAnsi="宋体" w:eastAsia="宋体" w:cs="宋体"/>
          <w:sz w:val="20"/>
          <w:szCs w:val="20"/>
        </w:rPr>
        <w:t xml:space="preserve"> </w:t>
      </w:r>
      <w:r>
        <w:rPr>
          <w:rFonts w:ascii="宋体" w:hAnsi="宋体" w:eastAsia="宋体" w:cs="宋体"/>
          <w:spacing w:val="2"/>
          <w:sz w:val="20"/>
          <w:szCs w:val="20"/>
        </w:rPr>
        <w:t>学校本科教学质量保证标准》，结合学科专业发展的需要，按照合理的师生比核定好教师编制数。</w:t>
      </w:r>
      <w:r>
        <w:rPr>
          <w:rFonts w:ascii="宋体" w:hAnsi="宋体" w:eastAsia="宋体" w:cs="宋体"/>
          <w:sz w:val="20"/>
          <w:szCs w:val="20"/>
        </w:rPr>
        <w:t xml:space="preserve">加 </w:t>
      </w:r>
      <w:r>
        <w:rPr>
          <w:rFonts w:ascii="宋体" w:hAnsi="宋体" w:eastAsia="宋体" w:cs="宋体"/>
          <w:spacing w:val="12"/>
          <w:sz w:val="20"/>
          <w:szCs w:val="20"/>
        </w:rPr>
        <w:t>大对高层</w:t>
      </w:r>
      <w:r>
        <w:rPr>
          <w:rFonts w:ascii="宋体" w:hAnsi="宋体" w:eastAsia="宋体" w:cs="宋体"/>
          <w:spacing w:val="7"/>
          <w:sz w:val="20"/>
          <w:szCs w:val="20"/>
        </w:rPr>
        <w:t>次</w:t>
      </w:r>
      <w:r>
        <w:rPr>
          <w:rFonts w:ascii="宋体" w:hAnsi="宋体" w:eastAsia="宋体" w:cs="宋体"/>
          <w:spacing w:val="6"/>
          <w:sz w:val="20"/>
          <w:szCs w:val="20"/>
        </w:rPr>
        <w:t>人才的引进力度，加强“双师双能型”师资队伍建设，充分利用优质社会资源，完善外</w:t>
      </w:r>
      <w:r>
        <w:rPr>
          <w:rFonts w:ascii="宋体" w:hAnsi="宋体" w:eastAsia="宋体" w:cs="宋体"/>
          <w:sz w:val="20"/>
          <w:szCs w:val="20"/>
        </w:rPr>
        <w:t xml:space="preserve"> </w:t>
      </w:r>
      <w:r>
        <w:rPr>
          <w:rFonts w:ascii="宋体" w:hAnsi="宋体" w:eastAsia="宋体" w:cs="宋体"/>
          <w:spacing w:val="10"/>
          <w:sz w:val="20"/>
          <w:szCs w:val="20"/>
        </w:rPr>
        <w:t>聘教师</w:t>
      </w:r>
      <w:r>
        <w:rPr>
          <w:rFonts w:ascii="宋体" w:hAnsi="宋体" w:eastAsia="宋体" w:cs="宋体"/>
          <w:spacing w:val="7"/>
          <w:sz w:val="20"/>
          <w:szCs w:val="20"/>
        </w:rPr>
        <w:t>聘</w:t>
      </w:r>
      <w:r>
        <w:rPr>
          <w:rFonts w:ascii="宋体" w:hAnsi="宋体" w:eastAsia="宋体" w:cs="宋体"/>
          <w:spacing w:val="5"/>
          <w:sz w:val="20"/>
          <w:szCs w:val="20"/>
        </w:rPr>
        <w:t>用管理机制，不断优化学校教师的年龄、学历、学缘、职称结构。</w:t>
      </w:r>
    </w:p>
    <w:p>
      <w:pPr>
        <w:spacing w:line="332" w:lineRule="auto"/>
        <w:ind w:left="8" w:right="133" w:firstLine="428"/>
        <w:outlineLvl w:val="9"/>
        <w:rPr>
          <w:rFonts w:ascii="宋体" w:hAnsi="宋体" w:eastAsia="宋体" w:cs="宋体"/>
          <w:sz w:val="20"/>
          <w:szCs w:val="20"/>
        </w:rPr>
      </w:pPr>
      <w:r>
        <w:rPr>
          <w:rFonts w:ascii="Times New Roman" w:hAnsi="Times New Roman" w:eastAsia="Times New Roman" w:cs="Times New Roman"/>
          <w:spacing w:val="1"/>
          <w:sz w:val="20"/>
          <w:szCs w:val="20"/>
        </w:rPr>
        <w:t>10.</w:t>
      </w:r>
      <w:r>
        <w:rPr>
          <w:rFonts w:ascii="宋体" w:hAnsi="宋体" w:eastAsia="宋体" w:cs="宋体"/>
          <w:spacing w:val="1"/>
          <w:sz w:val="20"/>
          <w:szCs w:val="20"/>
        </w:rPr>
        <w:t>建</w:t>
      </w:r>
      <w:r>
        <w:rPr>
          <w:rFonts w:ascii="宋体" w:hAnsi="宋体" w:eastAsia="宋体" w:cs="宋体"/>
          <w:sz w:val="20"/>
          <w:szCs w:val="20"/>
        </w:rPr>
        <w:t xml:space="preserve">立健全激励机制，充分调动广大教师的教学积极性。修订本科教学工作奖励办法。完善“教 </w:t>
      </w:r>
      <w:r>
        <w:rPr>
          <w:rFonts w:ascii="宋体" w:hAnsi="宋体" w:eastAsia="宋体" w:cs="宋体"/>
          <w:spacing w:val="2"/>
          <w:sz w:val="20"/>
          <w:szCs w:val="20"/>
        </w:rPr>
        <w:t>学名师”、“教坛新秀”评选办法，增加评审办法中的教学质量要素。修订教师教学工作考核评</w:t>
      </w:r>
      <w:r>
        <w:rPr>
          <w:rFonts w:ascii="宋体" w:hAnsi="宋体" w:eastAsia="宋体" w:cs="宋体"/>
          <w:spacing w:val="1"/>
          <w:sz w:val="20"/>
          <w:szCs w:val="20"/>
        </w:rPr>
        <w:t>价</w:t>
      </w:r>
      <w:r>
        <w:rPr>
          <w:rFonts w:ascii="宋体" w:hAnsi="宋体" w:eastAsia="宋体" w:cs="宋体"/>
          <w:sz w:val="20"/>
          <w:szCs w:val="20"/>
        </w:rPr>
        <w:t xml:space="preserve">办 </w:t>
      </w:r>
      <w:r>
        <w:rPr>
          <w:rFonts w:ascii="宋体" w:hAnsi="宋体" w:eastAsia="宋体" w:cs="宋体"/>
          <w:spacing w:val="10"/>
          <w:sz w:val="20"/>
          <w:szCs w:val="20"/>
        </w:rPr>
        <w:t>法，</w:t>
      </w:r>
      <w:r>
        <w:rPr>
          <w:rFonts w:ascii="宋体" w:hAnsi="宋体" w:eastAsia="宋体" w:cs="宋体"/>
          <w:spacing w:val="5"/>
          <w:sz w:val="20"/>
          <w:szCs w:val="20"/>
        </w:rPr>
        <w:t>突出教师教学业绩在年度考核、职称评聘中的作用。</w:t>
      </w:r>
    </w:p>
    <w:p>
      <w:pPr>
        <w:spacing w:before="1" w:line="332" w:lineRule="auto"/>
        <w:ind w:left="11" w:right="135" w:firstLine="425"/>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11.  </w:t>
      </w:r>
      <w:r>
        <w:rPr>
          <w:rFonts w:ascii="宋体" w:hAnsi="宋体" w:eastAsia="宋体" w:cs="宋体"/>
          <w:spacing w:val="7"/>
          <w:sz w:val="20"/>
          <w:szCs w:val="20"/>
        </w:rPr>
        <w:t>坚持教授为学生上课制度。受聘在教授岗位的教师，每学年至少要讲授一门课程。专任</w:t>
      </w:r>
      <w:r>
        <w:rPr>
          <w:rFonts w:ascii="宋体" w:hAnsi="宋体" w:eastAsia="宋体" w:cs="宋体"/>
          <w:spacing w:val="3"/>
          <w:sz w:val="20"/>
          <w:szCs w:val="20"/>
        </w:rPr>
        <w:t>教</w:t>
      </w:r>
      <w:r>
        <w:rPr>
          <w:rFonts w:ascii="宋体" w:hAnsi="宋体" w:eastAsia="宋体" w:cs="宋体"/>
          <w:sz w:val="20"/>
          <w:szCs w:val="20"/>
        </w:rPr>
        <w:t xml:space="preserve"> </w:t>
      </w:r>
      <w:r>
        <w:rPr>
          <w:rFonts w:ascii="宋体" w:hAnsi="宋体" w:eastAsia="宋体" w:cs="宋体"/>
          <w:spacing w:val="10"/>
          <w:sz w:val="20"/>
          <w:szCs w:val="20"/>
        </w:rPr>
        <w:t>师一</w:t>
      </w:r>
      <w:r>
        <w:rPr>
          <w:rFonts w:ascii="宋体" w:hAnsi="宋体" w:eastAsia="宋体" w:cs="宋体"/>
          <w:spacing w:val="6"/>
          <w:sz w:val="20"/>
          <w:szCs w:val="20"/>
        </w:rPr>
        <w:t>学</w:t>
      </w:r>
      <w:r>
        <w:rPr>
          <w:rFonts w:ascii="宋体" w:hAnsi="宋体" w:eastAsia="宋体" w:cs="宋体"/>
          <w:spacing w:val="5"/>
          <w:sz w:val="20"/>
          <w:szCs w:val="20"/>
        </w:rPr>
        <w:t>期内未承担课程教学的，其当年教学考核最高等级为“合格”。</w:t>
      </w:r>
    </w:p>
    <w:p>
      <w:pPr>
        <w:spacing w:before="1" w:line="332" w:lineRule="auto"/>
        <w:ind w:left="8" w:right="80" w:firstLine="428"/>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12.  </w:t>
      </w:r>
      <w:r>
        <w:rPr>
          <w:rFonts w:ascii="宋体" w:hAnsi="宋体" w:eastAsia="宋体" w:cs="宋体"/>
          <w:spacing w:val="7"/>
          <w:sz w:val="20"/>
          <w:szCs w:val="20"/>
        </w:rPr>
        <w:t>进一步加强师德师风建设，在全校教师中积极倡导爱岗敬业、为人师表、教书育人的师</w:t>
      </w:r>
      <w:r>
        <w:rPr>
          <w:rFonts w:ascii="宋体" w:hAnsi="宋体" w:eastAsia="宋体" w:cs="宋体"/>
          <w:spacing w:val="3"/>
          <w:sz w:val="20"/>
          <w:szCs w:val="20"/>
        </w:rPr>
        <w:t>德</w:t>
      </w:r>
      <w:r>
        <w:rPr>
          <w:rFonts w:ascii="宋体" w:hAnsi="宋体" w:eastAsia="宋体" w:cs="宋体"/>
          <w:sz w:val="20"/>
          <w:szCs w:val="20"/>
        </w:rPr>
        <w:t xml:space="preserve"> </w:t>
      </w:r>
      <w:r>
        <w:rPr>
          <w:rFonts w:ascii="宋体" w:hAnsi="宋体" w:eastAsia="宋体" w:cs="宋体"/>
          <w:spacing w:val="6"/>
          <w:sz w:val="20"/>
          <w:szCs w:val="20"/>
        </w:rPr>
        <w:t>风</w:t>
      </w:r>
      <w:r>
        <w:rPr>
          <w:rFonts w:ascii="宋体" w:hAnsi="宋体" w:eastAsia="宋体" w:cs="宋体"/>
          <w:spacing w:val="5"/>
          <w:sz w:val="20"/>
          <w:szCs w:val="20"/>
        </w:rPr>
        <w:t>尚</w:t>
      </w:r>
      <w:r>
        <w:rPr>
          <w:rFonts w:ascii="宋体" w:hAnsi="宋体" w:eastAsia="宋体" w:cs="宋体"/>
          <w:spacing w:val="3"/>
          <w:sz w:val="20"/>
          <w:szCs w:val="20"/>
        </w:rPr>
        <w:t>。通过报告会、政治学习、橱窗宣传、专题讨论等多种形式，加强责任心、事业心和纪律教育，</w:t>
      </w:r>
      <w:r>
        <w:rPr>
          <w:rFonts w:ascii="宋体" w:hAnsi="宋体" w:eastAsia="宋体" w:cs="宋体"/>
          <w:sz w:val="20"/>
          <w:szCs w:val="20"/>
        </w:rPr>
        <w:t xml:space="preserve"> </w:t>
      </w:r>
      <w:r>
        <w:rPr>
          <w:rFonts w:ascii="宋体" w:hAnsi="宋体" w:eastAsia="宋体" w:cs="宋体"/>
          <w:spacing w:val="5"/>
          <w:sz w:val="20"/>
          <w:szCs w:val="20"/>
        </w:rPr>
        <w:t>使育人工作成为学校的舆论中心。</w:t>
      </w:r>
    </w:p>
    <w:p>
      <w:pPr>
        <w:spacing w:before="1" w:line="230" w:lineRule="auto"/>
        <w:ind w:left="440"/>
        <w:outlineLvl w:val="9"/>
        <w:rPr>
          <w:rFonts w:ascii="宋体" w:hAnsi="宋体" w:eastAsia="宋体" w:cs="宋体"/>
          <w:sz w:val="20"/>
          <w:szCs w:val="20"/>
        </w:rPr>
      </w:pPr>
      <w:bookmarkStart w:id="347" w:name="_Toc5520"/>
      <w:bookmarkStart w:id="348" w:name="_Toc123118013"/>
      <w:bookmarkStart w:id="349" w:name="_Toc9003"/>
      <w:r>
        <w:rPr>
          <w:rFonts w:ascii="宋体" w:hAnsi="宋体" w:eastAsia="宋体" w:cs="宋体"/>
          <w:spacing w:val="10"/>
          <w:sz w:val="20"/>
          <w:szCs w:val="20"/>
          <w14:textOutline w14:w="3797" w14:cap="sq" w14:cmpd="sng" w14:algn="ctr">
            <w14:solidFill>
              <w14:srgbClr w14:val="000000"/>
            </w14:solidFill>
            <w14:prstDash w14:val="solid"/>
            <w14:bevel/>
          </w14:textOutline>
        </w:rPr>
        <w:t>四、全</w:t>
      </w:r>
      <w:r>
        <w:rPr>
          <w:rFonts w:ascii="宋体" w:hAnsi="宋体" w:eastAsia="宋体" w:cs="宋体"/>
          <w:spacing w:val="6"/>
          <w:sz w:val="20"/>
          <w:szCs w:val="20"/>
          <w14:textOutline w14:w="3797" w14:cap="sq" w14:cmpd="sng" w14:algn="ctr">
            <w14:solidFill>
              <w14:srgbClr w14:val="000000"/>
            </w14:solidFill>
            <w14:prstDash w14:val="solid"/>
            <w14:bevel/>
          </w14:textOutline>
        </w:rPr>
        <w:t>面</w:t>
      </w:r>
      <w:r>
        <w:rPr>
          <w:rFonts w:ascii="宋体" w:hAnsi="宋体" w:eastAsia="宋体" w:cs="宋体"/>
          <w:spacing w:val="5"/>
          <w:sz w:val="20"/>
          <w:szCs w:val="20"/>
          <w14:textOutline w14:w="3797" w14:cap="sq" w14:cmpd="sng" w14:algn="ctr">
            <w14:solidFill>
              <w14:srgbClr w14:val="000000"/>
            </w14:solidFill>
            <w14:prstDash w14:val="solid"/>
            <w14:bevel/>
          </w14:textOutline>
        </w:rPr>
        <w:t>深化人才培养模式改革，不断提高人才培养质量</w:t>
      </w:r>
      <w:bookmarkEnd w:id="347"/>
      <w:bookmarkEnd w:id="348"/>
      <w:bookmarkEnd w:id="349"/>
    </w:p>
    <w:p>
      <w:pPr>
        <w:spacing w:before="111" w:line="332" w:lineRule="auto"/>
        <w:ind w:left="6" w:right="135" w:firstLine="429"/>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13.  </w:t>
      </w:r>
      <w:r>
        <w:rPr>
          <w:rFonts w:ascii="宋体" w:hAnsi="宋体" w:eastAsia="宋体" w:cs="宋体"/>
          <w:spacing w:val="7"/>
          <w:sz w:val="20"/>
          <w:szCs w:val="20"/>
        </w:rPr>
        <w:t>继</w:t>
      </w:r>
      <w:r>
        <w:rPr>
          <w:rFonts w:ascii="宋体" w:hAnsi="宋体" w:eastAsia="宋体" w:cs="宋体"/>
          <w:spacing w:val="6"/>
          <w:sz w:val="20"/>
          <w:szCs w:val="20"/>
        </w:rPr>
        <w:t>续深化人才培养模式改革，开展校企深度合作，与企业、行业共同制订人才培养方案；</w:t>
      </w:r>
      <w:r>
        <w:rPr>
          <w:rFonts w:ascii="宋体" w:hAnsi="宋体" w:eastAsia="宋体" w:cs="宋体"/>
          <w:sz w:val="20"/>
          <w:szCs w:val="20"/>
        </w:rPr>
        <w:t xml:space="preserve"> </w:t>
      </w:r>
      <w:r>
        <w:rPr>
          <w:rFonts w:ascii="宋体" w:hAnsi="宋体" w:eastAsia="宋体" w:cs="宋体"/>
          <w:spacing w:val="12"/>
          <w:sz w:val="20"/>
          <w:szCs w:val="20"/>
        </w:rPr>
        <w:t>共同确定</w:t>
      </w:r>
      <w:r>
        <w:rPr>
          <w:rFonts w:ascii="宋体" w:hAnsi="宋体" w:eastAsia="宋体" w:cs="宋体"/>
          <w:spacing w:val="8"/>
          <w:sz w:val="20"/>
          <w:szCs w:val="20"/>
        </w:rPr>
        <w:t>课</w:t>
      </w:r>
      <w:r>
        <w:rPr>
          <w:rFonts w:ascii="宋体" w:hAnsi="宋体" w:eastAsia="宋体" w:cs="宋体"/>
          <w:spacing w:val="6"/>
          <w:sz w:val="20"/>
          <w:szCs w:val="20"/>
        </w:rPr>
        <w:t>程体系和实践环节等教学内容；共同实施教学计划；共同评价培养质量，实现“人才共</w:t>
      </w:r>
      <w:r>
        <w:rPr>
          <w:rFonts w:ascii="宋体" w:hAnsi="宋体" w:eastAsia="宋体" w:cs="宋体"/>
          <w:sz w:val="20"/>
          <w:szCs w:val="20"/>
        </w:rPr>
        <w:t xml:space="preserve"> </w:t>
      </w:r>
      <w:r>
        <w:rPr>
          <w:rFonts w:ascii="宋体" w:hAnsi="宋体" w:eastAsia="宋体" w:cs="宋体"/>
          <w:spacing w:val="2"/>
          <w:sz w:val="20"/>
          <w:szCs w:val="20"/>
        </w:rPr>
        <w:t>育、校企共赢”，使专业培养</w:t>
      </w:r>
      <w:r>
        <w:rPr>
          <w:rFonts w:ascii="宋体" w:hAnsi="宋体" w:eastAsia="宋体" w:cs="宋体"/>
          <w:spacing w:val="1"/>
          <w:sz w:val="20"/>
          <w:szCs w:val="20"/>
        </w:rPr>
        <w:t>与企业、行业需求高度契合。</w:t>
      </w:r>
    </w:p>
    <w:p>
      <w:pPr>
        <w:spacing w:before="1" w:line="332" w:lineRule="auto"/>
        <w:ind w:left="6" w:right="135" w:firstLine="429"/>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14.  </w:t>
      </w:r>
      <w:r>
        <w:rPr>
          <w:rFonts w:ascii="宋体" w:hAnsi="宋体" w:eastAsia="宋体" w:cs="宋体"/>
          <w:spacing w:val="7"/>
          <w:sz w:val="20"/>
          <w:szCs w:val="20"/>
        </w:rPr>
        <w:t>开展嵌入式人才培养，引进企业课程，将企业的课程嵌入到正常的学期教学计划中；与</w:t>
      </w:r>
      <w:r>
        <w:rPr>
          <w:rFonts w:ascii="宋体" w:hAnsi="宋体" w:eastAsia="宋体" w:cs="宋体"/>
          <w:spacing w:val="3"/>
          <w:sz w:val="20"/>
          <w:szCs w:val="20"/>
        </w:rPr>
        <w:t>企</w:t>
      </w:r>
      <w:r>
        <w:rPr>
          <w:rFonts w:ascii="宋体" w:hAnsi="宋体" w:eastAsia="宋体" w:cs="宋体"/>
          <w:sz w:val="20"/>
          <w:szCs w:val="20"/>
        </w:rPr>
        <w:t xml:space="preserve"> </w:t>
      </w:r>
      <w:r>
        <w:rPr>
          <w:rFonts w:ascii="宋体" w:hAnsi="宋体" w:eastAsia="宋体" w:cs="宋体"/>
          <w:spacing w:val="12"/>
          <w:sz w:val="20"/>
          <w:szCs w:val="20"/>
        </w:rPr>
        <w:t>业共</w:t>
      </w:r>
      <w:r>
        <w:rPr>
          <w:rFonts w:ascii="宋体" w:hAnsi="宋体" w:eastAsia="宋体" w:cs="宋体"/>
          <w:spacing w:val="8"/>
          <w:sz w:val="20"/>
          <w:szCs w:val="20"/>
        </w:rPr>
        <w:t>同</w:t>
      </w:r>
      <w:r>
        <w:rPr>
          <w:rFonts w:ascii="宋体" w:hAnsi="宋体" w:eastAsia="宋体" w:cs="宋体"/>
          <w:spacing w:val="6"/>
          <w:sz w:val="20"/>
          <w:szCs w:val="20"/>
        </w:rPr>
        <w:t>承担专业实习、专业见习、毕业论文 (设计) 等实践教学环节任务。积极探索启发式、探究</w:t>
      </w:r>
      <w:r>
        <w:rPr>
          <w:rFonts w:ascii="宋体" w:hAnsi="宋体" w:eastAsia="宋体" w:cs="宋体"/>
          <w:sz w:val="20"/>
          <w:szCs w:val="20"/>
        </w:rPr>
        <w:t xml:space="preserve"> </w:t>
      </w:r>
      <w:r>
        <w:rPr>
          <w:rFonts w:ascii="宋体" w:hAnsi="宋体" w:eastAsia="宋体" w:cs="宋体"/>
          <w:spacing w:val="12"/>
          <w:sz w:val="20"/>
          <w:szCs w:val="20"/>
        </w:rPr>
        <w:t>式、讨论</w:t>
      </w:r>
      <w:r>
        <w:rPr>
          <w:rFonts w:ascii="宋体" w:hAnsi="宋体" w:eastAsia="宋体" w:cs="宋体"/>
          <w:spacing w:val="8"/>
          <w:sz w:val="20"/>
          <w:szCs w:val="20"/>
        </w:rPr>
        <w:t>式</w:t>
      </w:r>
      <w:r>
        <w:rPr>
          <w:rFonts w:ascii="宋体" w:hAnsi="宋体" w:eastAsia="宋体" w:cs="宋体"/>
          <w:spacing w:val="6"/>
          <w:sz w:val="20"/>
          <w:szCs w:val="20"/>
        </w:rPr>
        <w:t>、参与式、情景模拟式、项目驱动式等符合应用型人才培养需要的教学方式方法改革，</w:t>
      </w:r>
      <w:r>
        <w:rPr>
          <w:rFonts w:ascii="宋体" w:hAnsi="宋体" w:eastAsia="宋体" w:cs="宋体"/>
          <w:sz w:val="20"/>
          <w:szCs w:val="20"/>
        </w:rPr>
        <w:t xml:space="preserve"> </w:t>
      </w:r>
      <w:r>
        <w:rPr>
          <w:rFonts w:ascii="宋体" w:hAnsi="宋体" w:eastAsia="宋体" w:cs="宋体"/>
          <w:spacing w:val="10"/>
          <w:sz w:val="20"/>
          <w:szCs w:val="20"/>
        </w:rPr>
        <w:t>构建以</w:t>
      </w:r>
      <w:r>
        <w:rPr>
          <w:rFonts w:ascii="宋体" w:hAnsi="宋体" w:eastAsia="宋体" w:cs="宋体"/>
          <w:spacing w:val="8"/>
          <w:sz w:val="20"/>
          <w:szCs w:val="20"/>
        </w:rPr>
        <w:t>能</w:t>
      </w:r>
      <w:r>
        <w:rPr>
          <w:rFonts w:ascii="宋体" w:hAnsi="宋体" w:eastAsia="宋体" w:cs="宋体"/>
          <w:spacing w:val="5"/>
          <w:sz w:val="20"/>
          <w:szCs w:val="20"/>
        </w:rPr>
        <w:t>力考核为本位的考核模式，全面提升学生的创新精神和实践能力。</w:t>
      </w:r>
    </w:p>
    <w:p>
      <w:pPr>
        <w:spacing w:before="2" w:line="332" w:lineRule="auto"/>
        <w:ind w:left="6" w:right="67" w:firstLine="429"/>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深刻认识实践教育对于应用型人才培养不可替代的作用，以实验课程、实训课程、课程</w:t>
      </w:r>
      <w:r>
        <w:rPr>
          <w:rFonts w:ascii="宋体" w:hAnsi="宋体" w:eastAsia="宋体" w:cs="宋体"/>
          <w:spacing w:val="3"/>
          <w:sz w:val="20"/>
          <w:szCs w:val="20"/>
        </w:rPr>
        <w:t>实</w:t>
      </w:r>
      <w:r>
        <w:rPr>
          <w:rFonts w:ascii="宋体" w:hAnsi="宋体" w:eastAsia="宋体" w:cs="宋体"/>
          <w:sz w:val="20"/>
          <w:szCs w:val="20"/>
        </w:rPr>
        <w:t xml:space="preserve"> </w:t>
      </w:r>
      <w:r>
        <w:rPr>
          <w:rFonts w:ascii="宋体" w:hAnsi="宋体" w:eastAsia="宋体" w:cs="宋体"/>
          <w:spacing w:val="12"/>
          <w:sz w:val="20"/>
          <w:szCs w:val="20"/>
        </w:rPr>
        <w:t>验、课程</w:t>
      </w:r>
      <w:r>
        <w:rPr>
          <w:rFonts w:ascii="宋体" w:hAnsi="宋体" w:eastAsia="宋体" w:cs="宋体"/>
          <w:spacing w:val="8"/>
          <w:sz w:val="20"/>
          <w:szCs w:val="20"/>
        </w:rPr>
        <w:t>实</w:t>
      </w:r>
      <w:r>
        <w:rPr>
          <w:rFonts w:ascii="宋体" w:hAnsi="宋体" w:eastAsia="宋体" w:cs="宋体"/>
          <w:spacing w:val="6"/>
          <w:sz w:val="20"/>
          <w:szCs w:val="20"/>
        </w:rPr>
        <w:t>践；课程设计、综合设计、毕业设计；专业见习、专业实习、毕业实习；课程论文、学</w:t>
      </w:r>
      <w:r>
        <w:rPr>
          <w:rFonts w:ascii="宋体" w:hAnsi="宋体" w:eastAsia="宋体" w:cs="宋体"/>
          <w:sz w:val="20"/>
          <w:szCs w:val="20"/>
        </w:rPr>
        <w:t xml:space="preserve"> </w:t>
      </w:r>
      <w:r>
        <w:rPr>
          <w:rFonts w:ascii="宋体" w:hAnsi="宋体" w:eastAsia="宋体" w:cs="宋体"/>
          <w:spacing w:val="6"/>
          <w:sz w:val="20"/>
          <w:szCs w:val="20"/>
        </w:rPr>
        <w:t>年论文、毕业论</w:t>
      </w:r>
      <w:r>
        <w:rPr>
          <w:rFonts w:ascii="宋体" w:hAnsi="宋体" w:eastAsia="宋体" w:cs="宋体"/>
          <w:spacing w:val="3"/>
          <w:sz w:val="20"/>
          <w:szCs w:val="20"/>
        </w:rPr>
        <w:t>文等为载体，构建渐进式提升的课内实践教学体系。以学科与技能竞赛、科研活动、</w:t>
      </w:r>
      <w:r>
        <w:rPr>
          <w:rFonts w:ascii="宋体" w:hAnsi="宋体" w:eastAsia="宋体" w:cs="宋体"/>
          <w:sz w:val="20"/>
          <w:szCs w:val="20"/>
        </w:rPr>
        <w:t xml:space="preserve"> </w:t>
      </w:r>
      <w:r>
        <w:rPr>
          <w:rFonts w:ascii="宋体" w:hAnsi="宋体" w:eastAsia="宋体" w:cs="宋体"/>
          <w:spacing w:val="6"/>
          <w:sz w:val="20"/>
          <w:szCs w:val="20"/>
        </w:rPr>
        <w:t>专</w:t>
      </w:r>
      <w:r>
        <w:rPr>
          <w:rFonts w:ascii="宋体" w:hAnsi="宋体" w:eastAsia="宋体" w:cs="宋体"/>
          <w:spacing w:val="4"/>
          <w:sz w:val="20"/>
          <w:szCs w:val="20"/>
        </w:rPr>
        <w:t>利发明、创新型实验 (设计)、社团活动、文体活动竞赛、技能证书、创业实践活动等为形式，建</w:t>
      </w:r>
      <w:r>
        <w:rPr>
          <w:rFonts w:ascii="宋体" w:hAnsi="宋体" w:eastAsia="宋体" w:cs="宋体"/>
          <w:sz w:val="20"/>
          <w:szCs w:val="20"/>
        </w:rPr>
        <w:t xml:space="preserve"> </w:t>
      </w:r>
      <w:r>
        <w:rPr>
          <w:rFonts w:ascii="宋体" w:hAnsi="宋体" w:eastAsia="宋体" w:cs="宋体"/>
          <w:spacing w:val="12"/>
          <w:sz w:val="20"/>
          <w:szCs w:val="20"/>
        </w:rPr>
        <w:t>立与课内</w:t>
      </w:r>
      <w:r>
        <w:rPr>
          <w:rFonts w:ascii="宋体" w:hAnsi="宋体" w:eastAsia="宋体" w:cs="宋体"/>
          <w:spacing w:val="8"/>
          <w:sz w:val="20"/>
          <w:szCs w:val="20"/>
        </w:rPr>
        <w:t>实</w:t>
      </w:r>
      <w:r>
        <w:rPr>
          <w:rFonts w:ascii="宋体" w:hAnsi="宋体" w:eastAsia="宋体" w:cs="宋体"/>
          <w:spacing w:val="6"/>
          <w:sz w:val="20"/>
          <w:szCs w:val="20"/>
        </w:rPr>
        <w:t>践教学互为支撑的课外实践教育体系。加强课内外、校内外教学资源的整合与利用，建</w:t>
      </w:r>
      <w:r>
        <w:rPr>
          <w:rFonts w:ascii="宋体" w:hAnsi="宋体" w:eastAsia="宋体" w:cs="宋体"/>
          <w:sz w:val="20"/>
          <w:szCs w:val="20"/>
        </w:rPr>
        <w:t xml:space="preserve"> </w:t>
      </w:r>
      <w:r>
        <w:rPr>
          <w:rFonts w:ascii="宋体" w:hAnsi="宋体" w:eastAsia="宋体" w:cs="宋体"/>
          <w:spacing w:val="12"/>
          <w:sz w:val="20"/>
          <w:szCs w:val="20"/>
        </w:rPr>
        <w:t>立从学科</w:t>
      </w:r>
      <w:r>
        <w:rPr>
          <w:rFonts w:ascii="宋体" w:hAnsi="宋体" w:eastAsia="宋体" w:cs="宋体"/>
          <w:spacing w:val="8"/>
          <w:sz w:val="20"/>
          <w:szCs w:val="20"/>
        </w:rPr>
        <w:t>专</w:t>
      </w:r>
      <w:r>
        <w:rPr>
          <w:rFonts w:ascii="宋体" w:hAnsi="宋体" w:eastAsia="宋体" w:cs="宋体"/>
          <w:spacing w:val="6"/>
          <w:sz w:val="20"/>
          <w:szCs w:val="20"/>
        </w:rPr>
        <w:t>业基本技能、专业综合实践能力到职业适应能力培养，课内外、校内外一体化的实践教</w:t>
      </w:r>
      <w:r>
        <w:rPr>
          <w:rFonts w:ascii="宋体" w:hAnsi="宋体" w:eastAsia="宋体" w:cs="宋体"/>
          <w:sz w:val="20"/>
          <w:szCs w:val="20"/>
        </w:rPr>
        <w:t xml:space="preserve"> </w:t>
      </w:r>
      <w:r>
        <w:rPr>
          <w:rFonts w:ascii="宋体" w:hAnsi="宋体" w:eastAsia="宋体" w:cs="宋体"/>
          <w:spacing w:val="5"/>
          <w:sz w:val="20"/>
          <w:szCs w:val="20"/>
        </w:rPr>
        <w:t>学</w:t>
      </w:r>
      <w:r>
        <w:rPr>
          <w:rFonts w:ascii="宋体" w:hAnsi="宋体" w:eastAsia="宋体" w:cs="宋体"/>
          <w:spacing w:val="3"/>
          <w:sz w:val="20"/>
          <w:szCs w:val="20"/>
        </w:rPr>
        <w:t>体系。</w:t>
      </w:r>
    </w:p>
    <w:p>
      <w:pPr>
        <w:spacing w:before="6" w:line="335" w:lineRule="auto"/>
        <w:ind w:left="7" w:right="133" w:firstLine="429"/>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16.  </w:t>
      </w:r>
      <w:r>
        <w:rPr>
          <w:rFonts w:ascii="宋体" w:hAnsi="宋体" w:eastAsia="宋体" w:cs="宋体"/>
          <w:spacing w:val="4"/>
          <w:sz w:val="20"/>
          <w:szCs w:val="20"/>
        </w:rPr>
        <w:t>坚持“</w:t>
      </w:r>
      <w:r>
        <w:rPr>
          <w:rFonts w:ascii="宋体" w:hAnsi="宋体" w:eastAsia="宋体" w:cs="宋体"/>
          <w:spacing w:val="3"/>
          <w:sz w:val="20"/>
          <w:szCs w:val="20"/>
        </w:rPr>
        <w:t>育</w:t>
      </w:r>
      <w:r>
        <w:rPr>
          <w:rFonts w:ascii="宋体" w:hAnsi="宋体" w:eastAsia="宋体" w:cs="宋体"/>
          <w:spacing w:val="2"/>
          <w:sz w:val="20"/>
          <w:szCs w:val="20"/>
        </w:rPr>
        <w:t>人为本、实践取向、终身学习”的教育理念，按照国家“教师专业标准”、“教师</w:t>
      </w:r>
      <w:r>
        <w:rPr>
          <w:rFonts w:ascii="宋体" w:hAnsi="宋体" w:eastAsia="宋体" w:cs="宋体"/>
          <w:sz w:val="20"/>
          <w:szCs w:val="20"/>
        </w:rPr>
        <w:t xml:space="preserve"> </w:t>
      </w:r>
      <w:r>
        <w:rPr>
          <w:rFonts w:ascii="宋体" w:hAnsi="宋体" w:eastAsia="宋体" w:cs="宋体"/>
          <w:spacing w:val="2"/>
          <w:sz w:val="20"/>
          <w:szCs w:val="20"/>
        </w:rPr>
        <w:t>教育课程标准”，构建以教育见习、实习和研习为主要模块，包括师德体验、教学实践、班</w:t>
      </w:r>
      <w:r>
        <w:rPr>
          <w:rFonts w:ascii="宋体" w:hAnsi="宋体" w:eastAsia="宋体" w:cs="宋体"/>
          <w:spacing w:val="1"/>
          <w:sz w:val="20"/>
          <w:szCs w:val="20"/>
        </w:rPr>
        <w:t>级</w:t>
      </w:r>
      <w:r>
        <w:rPr>
          <w:rFonts w:ascii="宋体" w:hAnsi="宋体" w:eastAsia="宋体" w:cs="宋体"/>
          <w:sz w:val="20"/>
          <w:szCs w:val="20"/>
        </w:rPr>
        <w:t xml:space="preserve">管理实 </w:t>
      </w:r>
      <w:r>
        <w:rPr>
          <w:rFonts w:ascii="宋体" w:hAnsi="宋体" w:eastAsia="宋体" w:cs="宋体"/>
          <w:spacing w:val="10"/>
          <w:sz w:val="20"/>
          <w:szCs w:val="20"/>
        </w:rPr>
        <w:t>践、</w:t>
      </w:r>
      <w:r>
        <w:rPr>
          <w:rFonts w:ascii="宋体" w:hAnsi="宋体" w:eastAsia="宋体" w:cs="宋体"/>
          <w:spacing w:val="6"/>
          <w:sz w:val="20"/>
          <w:szCs w:val="20"/>
        </w:rPr>
        <w:t>教</w:t>
      </w:r>
      <w:r>
        <w:rPr>
          <w:rFonts w:ascii="宋体" w:hAnsi="宋体" w:eastAsia="宋体" w:cs="宋体"/>
          <w:spacing w:val="5"/>
          <w:sz w:val="20"/>
          <w:szCs w:val="20"/>
        </w:rPr>
        <w:t xml:space="preserve">研实践等全方位的教育实践内容体系，切实落实师范生教育实践累计不少于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个学期制度，</w:t>
      </w:r>
      <w:r>
        <w:rPr>
          <w:rFonts w:ascii="宋体" w:hAnsi="宋体" w:eastAsia="宋体" w:cs="宋体"/>
          <w:sz w:val="20"/>
          <w:szCs w:val="20"/>
        </w:rPr>
        <w:t xml:space="preserve"> </w:t>
      </w:r>
      <w:r>
        <w:rPr>
          <w:rFonts w:ascii="宋体" w:hAnsi="宋体" w:eastAsia="宋体" w:cs="宋体"/>
          <w:spacing w:val="2"/>
          <w:sz w:val="20"/>
          <w:szCs w:val="20"/>
        </w:rPr>
        <w:t>推广师范生教育实习顶岗支教“炎刘模式”，完善高校、政府、中小学校和幼儿园三位一体的</w:t>
      </w:r>
      <w:r>
        <w:rPr>
          <w:rFonts w:ascii="宋体" w:hAnsi="宋体" w:eastAsia="宋体" w:cs="宋体"/>
          <w:spacing w:val="1"/>
          <w:sz w:val="20"/>
          <w:szCs w:val="20"/>
        </w:rPr>
        <w:t>教</w:t>
      </w:r>
      <w:r>
        <w:rPr>
          <w:rFonts w:ascii="宋体" w:hAnsi="宋体" w:eastAsia="宋体" w:cs="宋体"/>
          <w:sz w:val="20"/>
          <w:szCs w:val="20"/>
        </w:rPr>
        <w:t xml:space="preserve">师教 </w:t>
      </w:r>
      <w:r>
        <w:rPr>
          <w:rFonts w:ascii="宋体" w:hAnsi="宋体" w:eastAsia="宋体" w:cs="宋体"/>
          <w:spacing w:val="12"/>
          <w:sz w:val="20"/>
          <w:szCs w:val="20"/>
        </w:rPr>
        <w:t>育培养体</w:t>
      </w:r>
      <w:r>
        <w:rPr>
          <w:rFonts w:ascii="宋体" w:hAnsi="宋体" w:eastAsia="宋体" w:cs="宋体"/>
          <w:spacing w:val="7"/>
          <w:sz w:val="20"/>
          <w:szCs w:val="20"/>
        </w:rPr>
        <w:t>系</w:t>
      </w:r>
      <w:r>
        <w:rPr>
          <w:rFonts w:ascii="宋体" w:hAnsi="宋体" w:eastAsia="宋体" w:cs="宋体"/>
          <w:spacing w:val="6"/>
          <w:sz w:val="20"/>
          <w:szCs w:val="20"/>
        </w:rPr>
        <w:t>，着力培养未来教师的社会责任感、教师气质、实践智慧和专业技能，引领地方基础教</w:t>
      </w:r>
      <w:r>
        <w:rPr>
          <w:rFonts w:ascii="宋体" w:hAnsi="宋体" w:eastAsia="宋体" w:cs="宋体"/>
          <w:sz w:val="20"/>
          <w:szCs w:val="20"/>
        </w:rPr>
        <w:t xml:space="preserve"> </w:t>
      </w:r>
      <w:r>
        <w:rPr>
          <w:rFonts w:ascii="宋体" w:hAnsi="宋体" w:eastAsia="宋体" w:cs="宋体"/>
          <w:spacing w:val="5"/>
          <w:sz w:val="20"/>
          <w:szCs w:val="20"/>
        </w:rPr>
        <w:t>育和学前教育教学改革</w:t>
      </w:r>
      <w:r>
        <w:rPr>
          <w:rFonts w:ascii="宋体" w:hAnsi="宋体" w:eastAsia="宋体" w:cs="宋体"/>
          <w:spacing w:val="3"/>
          <w:sz w:val="20"/>
          <w:szCs w:val="20"/>
        </w:rPr>
        <w:t>。</w:t>
      </w:r>
    </w:p>
    <w:p>
      <w:pPr>
        <w:outlineLvl w:val="9"/>
        <w:sectPr>
          <w:headerReference r:id="rId70" w:type="default"/>
          <w:footerReference r:id="rId71" w:type="default"/>
          <w:pgSz w:w="11906" w:h="16839"/>
          <w:pgMar w:top="1093" w:right="1404" w:bottom="1007" w:left="1473" w:header="878" w:footer="847" w:gutter="0"/>
          <w:cols w:space="720" w:num="1"/>
        </w:sectPr>
      </w:pPr>
    </w:p>
    <w:p>
      <w:pPr>
        <w:spacing w:line="388" w:lineRule="auto"/>
        <w:outlineLvl w:val="9"/>
      </w:pPr>
    </w:p>
    <w:p>
      <w:pPr>
        <w:spacing w:before="65" w:line="238" w:lineRule="auto"/>
        <w:ind w:left="423"/>
        <w:outlineLvl w:val="9"/>
        <w:rPr>
          <w:rFonts w:ascii="宋体" w:hAnsi="宋体" w:eastAsia="宋体" w:cs="宋体"/>
          <w:sz w:val="20"/>
          <w:szCs w:val="20"/>
        </w:rPr>
      </w:pPr>
      <w:bookmarkStart w:id="350" w:name="_Toc8574"/>
      <w:bookmarkStart w:id="351" w:name="_Toc22885"/>
      <w:bookmarkStart w:id="352" w:name="_Toc123118014"/>
      <w:r>
        <w:rPr>
          <w:rFonts w:ascii="宋体" w:hAnsi="宋体" w:eastAsia="宋体" w:cs="宋体"/>
          <w:spacing w:val="12"/>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建立健全教学质量保证和监控体系，稳步提升教学质量</w:t>
      </w:r>
      <w:bookmarkEnd w:id="350"/>
      <w:bookmarkEnd w:id="351"/>
      <w:bookmarkEnd w:id="352"/>
    </w:p>
    <w:p>
      <w:pPr>
        <w:spacing w:before="103" w:line="332" w:lineRule="auto"/>
        <w:ind w:left="11" w:right="100" w:firstLine="425"/>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17.  </w:t>
      </w:r>
      <w:r>
        <w:rPr>
          <w:rFonts w:ascii="宋体" w:hAnsi="宋体" w:eastAsia="宋体" w:cs="宋体"/>
          <w:spacing w:val="7"/>
          <w:sz w:val="20"/>
          <w:szCs w:val="20"/>
        </w:rPr>
        <w:t>不断完善教师教学质量评价体系。要在学生评教、同行教师互评、领导小组评价、学校</w:t>
      </w:r>
      <w:r>
        <w:rPr>
          <w:rFonts w:ascii="宋体" w:hAnsi="宋体" w:eastAsia="宋体" w:cs="宋体"/>
          <w:spacing w:val="3"/>
          <w:sz w:val="20"/>
          <w:szCs w:val="20"/>
        </w:rPr>
        <w:t>和</w:t>
      </w:r>
      <w:r>
        <w:rPr>
          <w:rFonts w:ascii="宋体" w:hAnsi="宋体" w:eastAsia="宋体" w:cs="宋体"/>
          <w:sz w:val="20"/>
          <w:szCs w:val="20"/>
        </w:rPr>
        <w:t xml:space="preserve"> </w:t>
      </w:r>
      <w:r>
        <w:rPr>
          <w:rFonts w:ascii="宋体" w:hAnsi="宋体" w:eastAsia="宋体" w:cs="宋体"/>
          <w:spacing w:val="12"/>
          <w:sz w:val="20"/>
          <w:szCs w:val="20"/>
        </w:rPr>
        <w:t>二级学</w:t>
      </w:r>
      <w:r>
        <w:rPr>
          <w:rFonts w:ascii="宋体" w:hAnsi="宋体" w:eastAsia="宋体" w:cs="宋体"/>
          <w:spacing w:val="10"/>
          <w:sz w:val="20"/>
          <w:szCs w:val="20"/>
        </w:rPr>
        <w:t>院</w:t>
      </w:r>
      <w:r>
        <w:rPr>
          <w:rFonts w:ascii="宋体" w:hAnsi="宋体" w:eastAsia="宋体" w:cs="宋体"/>
          <w:spacing w:val="6"/>
          <w:sz w:val="20"/>
          <w:szCs w:val="20"/>
        </w:rPr>
        <w:t>教学检查的基础上综合评定教师的教学效果，并将其作为职称评聘、年终考核、津贴分配</w:t>
      </w:r>
      <w:r>
        <w:rPr>
          <w:rFonts w:ascii="宋体" w:hAnsi="宋体" w:eastAsia="宋体" w:cs="宋体"/>
          <w:sz w:val="20"/>
          <w:szCs w:val="20"/>
        </w:rPr>
        <w:t xml:space="preserve"> </w:t>
      </w:r>
      <w:r>
        <w:rPr>
          <w:rFonts w:ascii="宋体" w:hAnsi="宋体" w:eastAsia="宋体" w:cs="宋体"/>
          <w:spacing w:val="9"/>
          <w:sz w:val="20"/>
          <w:szCs w:val="20"/>
        </w:rPr>
        <w:t>的</w:t>
      </w:r>
      <w:r>
        <w:rPr>
          <w:rFonts w:ascii="宋体" w:hAnsi="宋体" w:eastAsia="宋体" w:cs="宋体"/>
          <w:spacing w:val="5"/>
          <w:sz w:val="20"/>
          <w:szCs w:val="20"/>
        </w:rPr>
        <w:t>重要依据。实行教学质量考核一票否决制度。</w:t>
      </w:r>
    </w:p>
    <w:p>
      <w:pPr>
        <w:spacing w:before="1" w:line="332" w:lineRule="auto"/>
        <w:ind w:left="9" w:right="100" w:firstLine="427"/>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18.  </w:t>
      </w:r>
      <w:r>
        <w:rPr>
          <w:rFonts w:ascii="宋体" w:hAnsi="宋体" w:eastAsia="宋体" w:cs="宋体"/>
          <w:spacing w:val="7"/>
          <w:sz w:val="20"/>
          <w:szCs w:val="20"/>
        </w:rPr>
        <w:t>加强对二级学院教学工作的考核评估。进一步完善各主要教学环节质量标准，确保教学</w:t>
      </w:r>
      <w:r>
        <w:rPr>
          <w:rFonts w:ascii="宋体" w:hAnsi="宋体" w:eastAsia="宋体" w:cs="宋体"/>
          <w:spacing w:val="3"/>
          <w:sz w:val="20"/>
          <w:szCs w:val="20"/>
        </w:rPr>
        <w:t>规</w:t>
      </w:r>
      <w:r>
        <w:rPr>
          <w:rFonts w:ascii="宋体" w:hAnsi="宋体" w:eastAsia="宋体" w:cs="宋体"/>
          <w:sz w:val="20"/>
          <w:szCs w:val="20"/>
        </w:rPr>
        <w:t xml:space="preserve"> </w:t>
      </w:r>
      <w:r>
        <w:rPr>
          <w:rFonts w:ascii="宋体" w:hAnsi="宋体" w:eastAsia="宋体" w:cs="宋体"/>
          <w:spacing w:val="12"/>
          <w:sz w:val="20"/>
          <w:szCs w:val="20"/>
        </w:rPr>
        <w:t>范要求落</w:t>
      </w:r>
      <w:r>
        <w:rPr>
          <w:rFonts w:ascii="宋体" w:hAnsi="宋体" w:eastAsia="宋体" w:cs="宋体"/>
          <w:spacing w:val="6"/>
          <w:sz w:val="20"/>
          <w:szCs w:val="20"/>
        </w:rPr>
        <w:t>到实处。进一步修定和完善二级学院教学工作考核评估体系，对教学工作优秀的学院给予</w:t>
      </w:r>
      <w:r>
        <w:rPr>
          <w:rFonts w:ascii="宋体" w:hAnsi="宋体" w:eastAsia="宋体" w:cs="宋体"/>
          <w:sz w:val="20"/>
          <w:szCs w:val="20"/>
        </w:rPr>
        <w:t xml:space="preserve"> </w:t>
      </w:r>
      <w:r>
        <w:rPr>
          <w:rFonts w:ascii="宋体" w:hAnsi="宋体" w:eastAsia="宋体" w:cs="宋体"/>
          <w:spacing w:val="12"/>
          <w:sz w:val="20"/>
          <w:szCs w:val="20"/>
        </w:rPr>
        <w:t>奖励，并</w:t>
      </w:r>
      <w:r>
        <w:rPr>
          <w:rFonts w:ascii="宋体" w:hAnsi="宋体" w:eastAsia="宋体" w:cs="宋体"/>
          <w:spacing w:val="6"/>
          <w:sz w:val="20"/>
          <w:szCs w:val="20"/>
        </w:rPr>
        <w:t>在投入和建设上给予倾斜；对教学工作业绩不理想，又连续两年无改进的学院，对其主要</w:t>
      </w:r>
      <w:r>
        <w:rPr>
          <w:rFonts w:ascii="宋体" w:hAnsi="宋体" w:eastAsia="宋体" w:cs="宋体"/>
          <w:sz w:val="20"/>
          <w:szCs w:val="20"/>
        </w:rPr>
        <w:t xml:space="preserve"> </w:t>
      </w:r>
      <w:r>
        <w:rPr>
          <w:rFonts w:ascii="宋体" w:hAnsi="宋体" w:eastAsia="宋体" w:cs="宋体"/>
          <w:spacing w:val="7"/>
          <w:sz w:val="20"/>
          <w:szCs w:val="20"/>
        </w:rPr>
        <w:t>责</w:t>
      </w:r>
      <w:r>
        <w:rPr>
          <w:rFonts w:ascii="宋体" w:hAnsi="宋体" w:eastAsia="宋体" w:cs="宋体"/>
          <w:spacing w:val="4"/>
          <w:sz w:val="20"/>
          <w:szCs w:val="20"/>
        </w:rPr>
        <w:t>任人进行处罚。</w:t>
      </w:r>
    </w:p>
    <w:p>
      <w:pPr>
        <w:spacing w:before="1" w:line="332" w:lineRule="auto"/>
        <w:ind w:left="6" w:right="48" w:firstLine="429"/>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19.  </w:t>
      </w:r>
      <w:r>
        <w:rPr>
          <w:rFonts w:ascii="宋体" w:hAnsi="宋体" w:eastAsia="宋体" w:cs="宋体"/>
          <w:spacing w:val="7"/>
          <w:sz w:val="20"/>
          <w:szCs w:val="20"/>
        </w:rPr>
        <w:t>不断完善教学信息反馈机制。坚持和完善期初、期中、期末教学检查制度；坚持和完善</w:t>
      </w:r>
      <w:r>
        <w:rPr>
          <w:rFonts w:ascii="宋体" w:hAnsi="宋体" w:eastAsia="宋体" w:cs="宋体"/>
          <w:spacing w:val="3"/>
          <w:sz w:val="20"/>
          <w:szCs w:val="20"/>
        </w:rPr>
        <w:t>学</w:t>
      </w:r>
      <w:r>
        <w:rPr>
          <w:rFonts w:ascii="宋体" w:hAnsi="宋体" w:eastAsia="宋体" w:cs="宋体"/>
          <w:sz w:val="20"/>
          <w:szCs w:val="20"/>
        </w:rPr>
        <w:t xml:space="preserve"> </w:t>
      </w:r>
      <w:r>
        <w:rPr>
          <w:rFonts w:ascii="宋体" w:hAnsi="宋体" w:eastAsia="宋体" w:cs="宋体"/>
          <w:spacing w:val="12"/>
          <w:sz w:val="20"/>
          <w:szCs w:val="20"/>
        </w:rPr>
        <w:t>校领导接</w:t>
      </w:r>
      <w:r>
        <w:rPr>
          <w:rFonts w:ascii="宋体" w:hAnsi="宋体" w:eastAsia="宋体" w:cs="宋体"/>
          <w:spacing w:val="8"/>
          <w:sz w:val="20"/>
          <w:szCs w:val="20"/>
        </w:rPr>
        <w:t>待</w:t>
      </w:r>
      <w:r>
        <w:rPr>
          <w:rFonts w:ascii="宋体" w:hAnsi="宋体" w:eastAsia="宋体" w:cs="宋体"/>
          <w:spacing w:val="6"/>
          <w:sz w:val="20"/>
          <w:szCs w:val="20"/>
        </w:rPr>
        <w:t>日制度、听课制度、教学督导制度、教学信息员制度、课堂教学随机录像检查制度；建</w:t>
      </w:r>
      <w:r>
        <w:rPr>
          <w:rFonts w:ascii="宋体" w:hAnsi="宋体" w:eastAsia="宋体" w:cs="宋体"/>
          <w:sz w:val="20"/>
          <w:szCs w:val="20"/>
        </w:rPr>
        <w:t xml:space="preserve"> </w:t>
      </w:r>
      <w:r>
        <w:rPr>
          <w:rFonts w:ascii="宋体" w:hAnsi="宋体" w:eastAsia="宋体" w:cs="宋体"/>
          <w:spacing w:val="6"/>
          <w:sz w:val="20"/>
          <w:szCs w:val="20"/>
        </w:rPr>
        <w:t>立</w:t>
      </w:r>
      <w:r>
        <w:rPr>
          <w:rFonts w:ascii="宋体" w:hAnsi="宋体" w:eastAsia="宋体" w:cs="宋体"/>
          <w:spacing w:val="4"/>
          <w:sz w:val="20"/>
          <w:szCs w:val="20"/>
        </w:rPr>
        <w:t>学</w:t>
      </w:r>
      <w:r>
        <w:rPr>
          <w:rFonts w:ascii="宋体" w:hAnsi="宋体" w:eastAsia="宋体" w:cs="宋体"/>
          <w:spacing w:val="3"/>
          <w:sz w:val="20"/>
          <w:szCs w:val="20"/>
        </w:rPr>
        <w:t>生课程评估制度和毕业生跟踪调查制度。定期召开教学工作例会，定期通报教学工作运行状态，</w:t>
      </w:r>
      <w:r>
        <w:rPr>
          <w:rFonts w:ascii="宋体" w:hAnsi="宋体" w:eastAsia="宋体" w:cs="宋体"/>
          <w:sz w:val="20"/>
          <w:szCs w:val="20"/>
        </w:rPr>
        <w:t xml:space="preserve"> </w:t>
      </w:r>
      <w:r>
        <w:rPr>
          <w:rFonts w:ascii="宋体" w:hAnsi="宋体" w:eastAsia="宋体" w:cs="宋体"/>
          <w:spacing w:val="10"/>
          <w:sz w:val="20"/>
          <w:szCs w:val="20"/>
        </w:rPr>
        <w:t>及</w:t>
      </w:r>
      <w:r>
        <w:rPr>
          <w:rFonts w:ascii="宋体" w:hAnsi="宋体" w:eastAsia="宋体" w:cs="宋体"/>
          <w:spacing w:val="7"/>
          <w:sz w:val="20"/>
          <w:szCs w:val="20"/>
        </w:rPr>
        <w:t>时</w:t>
      </w:r>
      <w:r>
        <w:rPr>
          <w:rFonts w:ascii="宋体" w:hAnsi="宋体" w:eastAsia="宋体" w:cs="宋体"/>
          <w:spacing w:val="5"/>
          <w:sz w:val="20"/>
          <w:szCs w:val="20"/>
        </w:rPr>
        <w:t>研究解决教学工作中的新情况、新问题。</w:t>
      </w:r>
    </w:p>
    <w:p>
      <w:pPr>
        <w:spacing w:before="2" w:line="332" w:lineRule="auto"/>
        <w:ind w:left="6" w:right="100" w:firstLine="409"/>
        <w:outlineLvl w:val="9"/>
        <w:rPr>
          <w:rFonts w:ascii="宋体" w:hAnsi="宋体" w:eastAsia="宋体" w:cs="宋体"/>
          <w:sz w:val="20"/>
          <w:szCs w:val="20"/>
        </w:rPr>
      </w:pPr>
      <w:r>
        <w:rPr>
          <w:rFonts w:ascii="Times New Roman" w:hAnsi="Times New Roman" w:eastAsia="Times New Roman" w:cs="Times New Roman"/>
          <w:spacing w:val="14"/>
          <w:sz w:val="20"/>
          <w:szCs w:val="20"/>
        </w:rPr>
        <w:t>20</w:t>
      </w:r>
      <w:r>
        <w:rPr>
          <w:rFonts w:ascii="Times New Roman" w:hAnsi="Times New Roman" w:eastAsia="Times New Roman" w:cs="Times New Roman"/>
          <w:spacing w:val="9"/>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进一步完善教学管理部门职能，优化组织结构，明确工作分工，增强服务意识、管理能力</w:t>
      </w:r>
      <w:r>
        <w:rPr>
          <w:rFonts w:ascii="宋体" w:hAnsi="宋体" w:eastAsia="宋体" w:cs="宋体"/>
          <w:sz w:val="20"/>
          <w:szCs w:val="20"/>
        </w:rPr>
        <w:t xml:space="preserve"> </w:t>
      </w:r>
      <w:r>
        <w:rPr>
          <w:rFonts w:ascii="宋体" w:hAnsi="宋体" w:eastAsia="宋体" w:cs="宋体"/>
          <w:spacing w:val="12"/>
          <w:sz w:val="20"/>
          <w:szCs w:val="20"/>
        </w:rPr>
        <w:t>和创新精</w:t>
      </w:r>
      <w:r>
        <w:rPr>
          <w:rFonts w:ascii="宋体" w:hAnsi="宋体" w:eastAsia="宋体" w:cs="宋体"/>
          <w:spacing w:val="8"/>
          <w:sz w:val="20"/>
          <w:szCs w:val="20"/>
        </w:rPr>
        <w:t>神</w:t>
      </w:r>
      <w:r>
        <w:rPr>
          <w:rFonts w:ascii="宋体" w:hAnsi="宋体" w:eastAsia="宋体" w:cs="宋体"/>
          <w:spacing w:val="6"/>
          <w:sz w:val="20"/>
          <w:szCs w:val="20"/>
        </w:rPr>
        <w:t>，提升教学服务和管理的信息化和科学化水平。加强教学秘书和教务员队伍建设，每个</w:t>
      </w:r>
      <w:r>
        <w:rPr>
          <w:rFonts w:ascii="宋体" w:hAnsi="宋体" w:eastAsia="宋体" w:cs="宋体"/>
          <w:sz w:val="20"/>
          <w:szCs w:val="20"/>
        </w:rPr>
        <w:t xml:space="preserve"> </w:t>
      </w:r>
      <w:r>
        <w:rPr>
          <w:rFonts w:ascii="宋体" w:hAnsi="宋体" w:eastAsia="宋体" w:cs="宋体"/>
          <w:spacing w:val="12"/>
          <w:sz w:val="20"/>
          <w:szCs w:val="20"/>
        </w:rPr>
        <w:t>教学单位</w:t>
      </w:r>
      <w:r>
        <w:rPr>
          <w:rFonts w:ascii="宋体" w:hAnsi="宋体" w:eastAsia="宋体" w:cs="宋体"/>
          <w:spacing w:val="8"/>
          <w:sz w:val="20"/>
          <w:szCs w:val="20"/>
        </w:rPr>
        <w:t>至</w:t>
      </w:r>
      <w:r>
        <w:rPr>
          <w:rFonts w:ascii="宋体" w:hAnsi="宋体" w:eastAsia="宋体" w:cs="宋体"/>
          <w:spacing w:val="6"/>
          <w:sz w:val="20"/>
          <w:szCs w:val="20"/>
        </w:rPr>
        <w:t>少配备一名教学秘书或专职教务员。完善教务员培训机制，不断提高教务员业务水平。</w:t>
      </w:r>
      <w:r>
        <w:rPr>
          <w:rFonts w:ascii="宋体" w:hAnsi="宋体" w:eastAsia="宋体" w:cs="宋体"/>
          <w:sz w:val="20"/>
          <w:szCs w:val="20"/>
        </w:rPr>
        <w:t xml:space="preserve"> </w:t>
      </w:r>
      <w:r>
        <w:rPr>
          <w:rFonts w:ascii="宋体" w:hAnsi="宋体" w:eastAsia="宋体" w:cs="宋体"/>
          <w:spacing w:val="12"/>
          <w:sz w:val="20"/>
          <w:szCs w:val="20"/>
        </w:rPr>
        <w:t>学校各级</w:t>
      </w:r>
      <w:r>
        <w:rPr>
          <w:rFonts w:ascii="宋体" w:hAnsi="宋体" w:eastAsia="宋体" w:cs="宋体"/>
          <w:spacing w:val="8"/>
          <w:sz w:val="20"/>
          <w:szCs w:val="20"/>
        </w:rPr>
        <w:t>党</w:t>
      </w:r>
      <w:r>
        <w:rPr>
          <w:rFonts w:ascii="宋体" w:hAnsi="宋体" w:eastAsia="宋体" w:cs="宋体"/>
          <w:spacing w:val="6"/>
          <w:sz w:val="20"/>
          <w:szCs w:val="20"/>
        </w:rPr>
        <w:t>组织和各部门、各单位要把组织教学、保障教学、服务教学作为各项工作的出发点和落</w:t>
      </w:r>
      <w:r>
        <w:rPr>
          <w:rFonts w:ascii="宋体" w:hAnsi="宋体" w:eastAsia="宋体" w:cs="宋体"/>
          <w:sz w:val="20"/>
          <w:szCs w:val="20"/>
        </w:rPr>
        <w:t xml:space="preserve"> </w:t>
      </w:r>
      <w:r>
        <w:rPr>
          <w:rFonts w:ascii="宋体" w:hAnsi="宋体" w:eastAsia="宋体" w:cs="宋体"/>
          <w:spacing w:val="12"/>
          <w:sz w:val="20"/>
          <w:szCs w:val="20"/>
        </w:rPr>
        <w:t>脚点，做</w:t>
      </w:r>
      <w:r>
        <w:rPr>
          <w:rFonts w:ascii="宋体" w:hAnsi="宋体" w:eastAsia="宋体" w:cs="宋体"/>
          <w:spacing w:val="8"/>
          <w:sz w:val="20"/>
          <w:szCs w:val="20"/>
        </w:rPr>
        <w:t>到</w:t>
      </w:r>
      <w:r>
        <w:rPr>
          <w:rFonts w:ascii="宋体" w:hAnsi="宋体" w:eastAsia="宋体" w:cs="宋体"/>
          <w:spacing w:val="6"/>
          <w:sz w:val="20"/>
          <w:szCs w:val="20"/>
        </w:rPr>
        <w:t>教学工作优先谋划，教学资源优先配置，教学问题优先解决，把组织教学、保障教学、</w:t>
      </w:r>
      <w:r>
        <w:rPr>
          <w:rFonts w:ascii="宋体" w:hAnsi="宋体" w:eastAsia="宋体" w:cs="宋体"/>
          <w:sz w:val="20"/>
          <w:szCs w:val="20"/>
        </w:rPr>
        <w:t xml:space="preserve"> </w:t>
      </w:r>
      <w:r>
        <w:rPr>
          <w:rFonts w:ascii="宋体" w:hAnsi="宋体" w:eastAsia="宋体" w:cs="宋体"/>
          <w:spacing w:val="10"/>
          <w:sz w:val="20"/>
          <w:szCs w:val="20"/>
        </w:rPr>
        <w:t>服</w:t>
      </w:r>
      <w:r>
        <w:rPr>
          <w:rFonts w:ascii="宋体" w:hAnsi="宋体" w:eastAsia="宋体" w:cs="宋体"/>
          <w:spacing w:val="5"/>
          <w:sz w:val="20"/>
          <w:szCs w:val="20"/>
        </w:rPr>
        <w:t>务教学作为各类考核工作的第一位要求。</w:t>
      </w:r>
    </w:p>
    <w:p>
      <w:pPr>
        <w:spacing w:line="228" w:lineRule="auto"/>
        <w:ind w:left="423"/>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10"/>
          <w:sz w:val="20"/>
          <w:szCs w:val="20"/>
        </w:rPr>
        <w:t>学</w:t>
      </w:r>
      <w:r>
        <w:rPr>
          <w:rFonts w:ascii="宋体" w:hAnsi="宋体" w:eastAsia="宋体" w:cs="宋体"/>
          <w:spacing w:val="6"/>
          <w:sz w:val="20"/>
          <w:szCs w:val="20"/>
        </w:rPr>
        <w:t>院、各部门要充分认识教学中心地位的重要作用，正确处理各项工作与教学工作的关</w:t>
      </w:r>
    </w:p>
    <w:p>
      <w:pPr>
        <w:spacing w:before="111" w:line="344" w:lineRule="auto"/>
        <w:ind w:left="11" w:right="100"/>
        <w:outlineLvl w:val="9"/>
        <w:rPr>
          <w:rFonts w:ascii="宋体" w:hAnsi="宋体" w:eastAsia="宋体" w:cs="宋体"/>
          <w:sz w:val="20"/>
          <w:szCs w:val="20"/>
        </w:rPr>
      </w:pPr>
      <w:r>
        <w:rPr>
          <w:rFonts w:ascii="宋体" w:hAnsi="宋体" w:eastAsia="宋体" w:cs="宋体"/>
          <w:spacing w:val="12"/>
          <w:sz w:val="20"/>
          <w:szCs w:val="20"/>
        </w:rPr>
        <w:t>系，确</w:t>
      </w:r>
      <w:r>
        <w:rPr>
          <w:rFonts w:ascii="宋体" w:hAnsi="宋体" w:eastAsia="宋体" w:cs="宋体"/>
          <w:spacing w:val="9"/>
          <w:sz w:val="20"/>
          <w:szCs w:val="20"/>
        </w:rPr>
        <w:t>保</w:t>
      </w:r>
      <w:r>
        <w:rPr>
          <w:rFonts w:ascii="宋体" w:hAnsi="宋体" w:eastAsia="宋体" w:cs="宋体"/>
          <w:spacing w:val="6"/>
          <w:sz w:val="20"/>
          <w:szCs w:val="20"/>
        </w:rPr>
        <w:t>各项工作以教学为中心，围绕育人进行，主动为教学服务，在全校形成关心教学、尊重教</w:t>
      </w:r>
      <w:r>
        <w:rPr>
          <w:rFonts w:ascii="宋体" w:hAnsi="宋体" w:eastAsia="宋体" w:cs="宋体"/>
          <w:sz w:val="20"/>
          <w:szCs w:val="20"/>
        </w:rPr>
        <w:t xml:space="preserve"> </w:t>
      </w:r>
      <w:r>
        <w:rPr>
          <w:rFonts w:ascii="宋体" w:hAnsi="宋体" w:eastAsia="宋体" w:cs="宋体"/>
          <w:spacing w:val="5"/>
          <w:sz w:val="20"/>
          <w:szCs w:val="20"/>
        </w:rPr>
        <w:t>学、热爱教学、献身教学的良好氛围。</w:t>
      </w:r>
    </w:p>
    <w:p>
      <w:pPr>
        <w:outlineLvl w:val="9"/>
        <w:sectPr>
          <w:headerReference r:id="rId72" w:type="default"/>
          <w:footerReference r:id="rId73" w:type="default"/>
          <w:pgSz w:w="11906" w:h="16839"/>
          <w:pgMar w:top="1093" w:right="1440" w:bottom="1007" w:left="1473" w:header="878" w:footer="847" w:gutter="0"/>
          <w:cols w:space="720" w:num="1"/>
        </w:sectPr>
      </w:pPr>
    </w:p>
    <w:p>
      <w:pPr>
        <w:spacing w:line="312" w:lineRule="auto"/>
        <w:outlineLvl w:val="9"/>
      </w:pPr>
    </w:p>
    <w:p>
      <w:pPr>
        <w:spacing w:line="313" w:lineRule="auto"/>
        <w:outlineLvl w:val="9"/>
      </w:pPr>
    </w:p>
    <w:p>
      <w:pPr>
        <w:spacing w:before="114" w:line="188" w:lineRule="auto"/>
        <w:ind w:left="94"/>
        <w:jc w:val="center"/>
        <w:outlineLvl w:val="0"/>
        <w:rPr>
          <w:rFonts w:ascii="华文中宋" w:hAnsi="华文中宋" w:eastAsia="华文中宋" w:cs="华文中宋"/>
          <w:sz w:val="31"/>
          <w:szCs w:val="31"/>
        </w:rPr>
      </w:pPr>
      <w:bookmarkStart w:id="353" w:name="_Toc18892"/>
      <w:bookmarkStart w:id="354" w:name="_Toc123118015"/>
      <w:bookmarkStart w:id="355" w:name="_Toc12702"/>
      <w:bookmarkStart w:id="356" w:name="_Toc965"/>
      <w:bookmarkStart w:id="357" w:name="_Toc565"/>
      <w:r>
        <w:rPr>
          <w:rFonts w:ascii="华文中宋" w:hAnsi="华文中宋" w:eastAsia="华文中宋" w:cs="华文中宋"/>
          <w:spacing w:val="14"/>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11"/>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范学院关于进一步加强校企合作</w:t>
      </w:r>
      <w:r>
        <w:rPr>
          <w:rFonts w:ascii="华文中宋" w:hAnsi="华文中宋" w:eastAsia="华文中宋" w:cs="华文中宋"/>
          <w:spacing w:val="7"/>
          <w:sz w:val="31"/>
          <w:szCs w:val="31"/>
        </w:rPr>
        <w:t xml:space="preserve"> </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开展人才培养模式改革</w:t>
      </w:r>
      <w:bookmarkEnd w:id="353"/>
      <w:bookmarkEnd w:id="354"/>
      <w:bookmarkEnd w:id="355"/>
      <w:bookmarkEnd w:id="356"/>
      <w:bookmarkEnd w:id="357"/>
    </w:p>
    <w:p>
      <w:pPr>
        <w:spacing w:line="197" w:lineRule="auto"/>
        <w:jc w:val="center"/>
        <w:outlineLvl w:val="0"/>
        <w:rPr>
          <w:rFonts w:ascii="华文中宋" w:hAnsi="华文中宋" w:eastAsia="华文中宋" w:cs="华文中宋"/>
          <w:sz w:val="31"/>
          <w:szCs w:val="31"/>
        </w:rPr>
      </w:pPr>
      <w:bookmarkStart w:id="358" w:name="_Toc1289"/>
      <w:r>
        <w:rPr>
          <w:rFonts w:ascii="华文中宋" w:hAnsi="华文中宋" w:eastAsia="华文中宋" w:cs="华文中宋"/>
          <w:spacing w:val="-1"/>
          <w:sz w:val="31"/>
          <w:szCs w:val="31"/>
          <w14:textOutline w14:w="5791" w14:cap="sq" w14:cmpd="sng" w14:algn="ctr">
            <w14:solidFill>
              <w14:srgbClr w14:val="000000"/>
            </w14:solidFill>
            <w14:prstDash w14:val="solid"/>
            <w14:bevel/>
          </w14:textOutline>
        </w:rPr>
        <w:t>的实</w:t>
      </w:r>
      <w:r>
        <w:rPr>
          <w:rFonts w:ascii="华文中宋" w:hAnsi="华文中宋" w:eastAsia="华文中宋" w:cs="华文中宋"/>
          <w:sz w:val="31"/>
          <w:szCs w:val="31"/>
          <w14:textOutline w14:w="5791" w14:cap="sq" w14:cmpd="sng" w14:algn="ctr">
            <w14:solidFill>
              <w14:srgbClr w14:val="000000"/>
            </w14:solidFill>
            <w14:prstDash w14:val="solid"/>
            <w14:bevel/>
          </w14:textOutline>
        </w:rPr>
        <w:t>施办法</w:t>
      </w:r>
      <w:bookmarkEnd w:id="358"/>
    </w:p>
    <w:p>
      <w:pPr>
        <w:spacing w:before="56" w:line="360" w:lineRule="exact"/>
        <w:ind w:left="3488"/>
        <w:outlineLvl w:val="0"/>
        <w:rPr>
          <w:rFonts w:ascii="宋体" w:hAnsi="宋体" w:eastAsia="宋体" w:cs="宋体"/>
          <w:sz w:val="20"/>
          <w:szCs w:val="20"/>
        </w:rPr>
      </w:pPr>
      <w:bookmarkStart w:id="359" w:name="_Toc5907"/>
      <w:r>
        <w:rPr>
          <w:rFonts w:ascii="宋体" w:hAnsi="宋体" w:eastAsia="宋体" w:cs="宋体"/>
          <w:position w:val="11"/>
          <w:sz w:val="20"/>
          <w:szCs w:val="20"/>
        </w:rPr>
        <w:t>校教学〔2016〕40 号</w:t>
      </w:r>
      <w:bookmarkEnd w:id="359"/>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016 年 12 月 9 日印发)</w:t>
      </w:r>
    </w:p>
    <w:p>
      <w:pPr>
        <w:spacing w:line="405" w:lineRule="auto"/>
        <w:outlineLvl w:val="9"/>
      </w:pPr>
    </w:p>
    <w:p>
      <w:pPr>
        <w:spacing w:before="66" w:line="230" w:lineRule="auto"/>
        <w:ind w:left="3816"/>
        <w:outlineLvl w:val="9"/>
        <w:rPr>
          <w:rFonts w:ascii="黑体" w:hAnsi="黑体" w:eastAsia="黑体" w:cs="黑体"/>
          <w:sz w:val="20"/>
          <w:szCs w:val="20"/>
        </w:rPr>
      </w:pPr>
      <w:bookmarkStart w:id="360" w:name="_Toc8493"/>
      <w:bookmarkStart w:id="361" w:name="_Toc22834"/>
      <w:bookmarkStart w:id="362" w:name="_Toc123118016"/>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360"/>
      <w:bookmarkEnd w:id="361"/>
      <w:bookmarkEnd w:id="362"/>
    </w:p>
    <w:p>
      <w:pPr>
        <w:spacing w:before="112"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为进一步加强学校各二级学院与行业企业在专业人才培养中开展的合作 (以下简称校</w:t>
      </w:r>
      <w:r>
        <w:rPr>
          <w:rFonts w:ascii="宋体" w:hAnsi="宋体" w:eastAsia="宋体" w:cs="宋体"/>
          <w:sz w:val="20"/>
          <w:szCs w:val="20"/>
        </w:rPr>
        <w:t xml:space="preserve"> </w:t>
      </w:r>
      <w:r>
        <w:rPr>
          <w:rFonts w:ascii="宋体" w:hAnsi="宋体" w:eastAsia="宋体" w:cs="宋体"/>
          <w:spacing w:val="10"/>
          <w:sz w:val="20"/>
          <w:szCs w:val="20"/>
        </w:rPr>
        <w:t>企合</w:t>
      </w:r>
      <w:r>
        <w:rPr>
          <w:rFonts w:ascii="宋体" w:hAnsi="宋体" w:eastAsia="宋体" w:cs="宋体"/>
          <w:spacing w:val="7"/>
          <w:sz w:val="20"/>
          <w:szCs w:val="20"/>
        </w:rPr>
        <w:t>作</w:t>
      </w:r>
      <w:r>
        <w:rPr>
          <w:rFonts w:ascii="宋体" w:hAnsi="宋体" w:eastAsia="宋体" w:cs="宋体"/>
          <w:spacing w:val="5"/>
          <w:sz w:val="20"/>
          <w:szCs w:val="20"/>
        </w:rPr>
        <w:t>)，推进校企深度融合，开展人才培养模式改革，特制订本实施办法。</w:t>
      </w:r>
    </w:p>
    <w:p>
      <w:pPr>
        <w:spacing w:line="332" w:lineRule="auto"/>
        <w:ind w:left="11" w:right="102" w:firstLine="408"/>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11"/>
          <w:sz w:val="20"/>
          <w:szCs w:val="20"/>
        </w:rPr>
        <w:t xml:space="preserve">  本实施办法适用于学校各二级学院与行业企业开设的校企合作专业共建人才培养模</w:t>
      </w:r>
      <w:r>
        <w:rPr>
          <w:rFonts w:ascii="宋体" w:hAnsi="宋体" w:eastAsia="宋体" w:cs="宋体"/>
          <w:sz w:val="20"/>
          <w:szCs w:val="20"/>
        </w:rPr>
        <w:t xml:space="preserve"> </w:t>
      </w:r>
      <w:r>
        <w:rPr>
          <w:rFonts w:ascii="宋体" w:hAnsi="宋体" w:eastAsia="宋体" w:cs="宋体"/>
          <w:spacing w:val="4"/>
          <w:sz w:val="20"/>
          <w:szCs w:val="20"/>
        </w:rPr>
        <w:t>式改革实验班 (以下简称校企合作实验班)</w:t>
      </w:r>
      <w:r>
        <w:rPr>
          <w:rFonts w:ascii="宋体" w:hAnsi="宋体" w:eastAsia="宋体" w:cs="宋体"/>
          <w:spacing w:val="3"/>
          <w:sz w:val="20"/>
          <w:szCs w:val="20"/>
        </w:rPr>
        <w:t>。</w:t>
      </w:r>
    </w:p>
    <w:p>
      <w:pPr>
        <w:spacing w:before="1" w:line="229" w:lineRule="auto"/>
        <w:ind w:left="3662"/>
        <w:outlineLvl w:val="9"/>
        <w:rPr>
          <w:rFonts w:ascii="黑体" w:hAnsi="黑体" w:eastAsia="黑体" w:cs="黑体"/>
          <w:sz w:val="20"/>
          <w:szCs w:val="20"/>
        </w:rPr>
      </w:pPr>
      <w:bookmarkStart w:id="363" w:name="_Toc16264"/>
      <w:bookmarkStart w:id="364" w:name="_Toc123118017"/>
      <w:bookmarkStart w:id="365" w:name="_Toc10316"/>
      <w:r>
        <w:rPr>
          <w:rFonts w:ascii="黑体" w:hAnsi="黑体" w:eastAsia="黑体" w:cs="黑体"/>
          <w:spacing w:val="5"/>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组织管理</w:t>
      </w:r>
      <w:bookmarkEnd w:id="363"/>
      <w:bookmarkEnd w:id="364"/>
      <w:bookmarkEnd w:id="365"/>
    </w:p>
    <w:p>
      <w:pPr>
        <w:spacing w:before="112" w:line="332" w:lineRule="auto"/>
        <w:ind w:left="11" w:right="102"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校企合作实验班在学校领导下开展工作，由分管教学的副校长负责组织相关部门对校</w:t>
      </w:r>
      <w:r>
        <w:rPr>
          <w:rFonts w:ascii="宋体" w:hAnsi="宋体" w:eastAsia="宋体" w:cs="宋体"/>
          <w:sz w:val="20"/>
          <w:szCs w:val="20"/>
        </w:rPr>
        <w:t xml:space="preserve"> </w:t>
      </w:r>
      <w:r>
        <w:rPr>
          <w:rFonts w:ascii="宋体" w:hAnsi="宋体" w:eastAsia="宋体" w:cs="宋体"/>
          <w:spacing w:val="10"/>
          <w:sz w:val="20"/>
          <w:szCs w:val="20"/>
        </w:rPr>
        <w:t>企</w:t>
      </w:r>
      <w:r>
        <w:rPr>
          <w:rFonts w:ascii="宋体" w:hAnsi="宋体" w:eastAsia="宋体" w:cs="宋体"/>
          <w:spacing w:val="9"/>
          <w:sz w:val="20"/>
          <w:szCs w:val="20"/>
        </w:rPr>
        <w:t>合</w:t>
      </w:r>
      <w:r>
        <w:rPr>
          <w:rFonts w:ascii="宋体" w:hAnsi="宋体" w:eastAsia="宋体" w:cs="宋体"/>
          <w:spacing w:val="5"/>
          <w:sz w:val="20"/>
          <w:szCs w:val="20"/>
        </w:rPr>
        <w:t>作实验班进行统筹规划，研究解决校企合作中的实际问题。</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教务处是校企合作实验班的归口管理部门，负责建立校企合作实验班管理制度体系；</w:t>
      </w:r>
      <w:r>
        <w:rPr>
          <w:rFonts w:ascii="宋体" w:hAnsi="宋体" w:eastAsia="宋体" w:cs="宋体"/>
          <w:sz w:val="20"/>
          <w:szCs w:val="20"/>
        </w:rPr>
        <w:t xml:space="preserve"> </w:t>
      </w:r>
      <w:r>
        <w:rPr>
          <w:rFonts w:ascii="宋体" w:hAnsi="宋体" w:eastAsia="宋体" w:cs="宋体"/>
          <w:spacing w:val="12"/>
          <w:sz w:val="20"/>
          <w:szCs w:val="20"/>
        </w:rPr>
        <w:t>协调处理</w:t>
      </w:r>
      <w:r>
        <w:rPr>
          <w:rFonts w:ascii="宋体" w:hAnsi="宋体" w:eastAsia="宋体" w:cs="宋体"/>
          <w:spacing w:val="6"/>
          <w:sz w:val="20"/>
          <w:szCs w:val="20"/>
        </w:rPr>
        <w:t>各二级学院校企合作实验班的项目审查、考核评价等相关工作；定期向学校党政汇报校企</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6"/>
          <w:sz w:val="20"/>
          <w:szCs w:val="20"/>
        </w:rPr>
        <w:t>作</w:t>
      </w:r>
      <w:r>
        <w:rPr>
          <w:rFonts w:ascii="宋体" w:hAnsi="宋体" w:eastAsia="宋体" w:cs="宋体"/>
          <w:spacing w:val="5"/>
          <w:sz w:val="20"/>
          <w:szCs w:val="20"/>
        </w:rPr>
        <w:t>实验班工作情况；定期组织校企合作论坛。</w:t>
      </w:r>
    </w:p>
    <w:p>
      <w:pPr>
        <w:spacing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各二级学院负责校企合作实验班的具体实施，贯彻落实学院校企合作规划，结合专业</w:t>
      </w:r>
      <w:r>
        <w:rPr>
          <w:rFonts w:ascii="宋体" w:hAnsi="宋体" w:eastAsia="宋体" w:cs="宋体"/>
          <w:sz w:val="20"/>
          <w:szCs w:val="20"/>
        </w:rPr>
        <w:t xml:space="preserve"> </w:t>
      </w:r>
      <w:r>
        <w:rPr>
          <w:rFonts w:ascii="宋体" w:hAnsi="宋体" w:eastAsia="宋体" w:cs="宋体"/>
          <w:spacing w:val="10"/>
          <w:sz w:val="20"/>
          <w:szCs w:val="20"/>
        </w:rPr>
        <w:t>发展和</w:t>
      </w:r>
      <w:r>
        <w:rPr>
          <w:rFonts w:ascii="宋体" w:hAnsi="宋体" w:eastAsia="宋体" w:cs="宋体"/>
          <w:spacing w:val="5"/>
          <w:sz w:val="20"/>
          <w:szCs w:val="20"/>
        </w:rPr>
        <w:t>人才培养需求积极拓展校企合作项目，研究和解决合作中出现的问题。</w:t>
      </w:r>
    </w:p>
    <w:p>
      <w:pPr>
        <w:spacing w:before="1" w:line="229" w:lineRule="auto"/>
        <w:ind w:left="3662"/>
        <w:outlineLvl w:val="9"/>
        <w:rPr>
          <w:rFonts w:ascii="黑体" w:hAnsi="黑体" w:eastAsia="黑体" w:cs="黑体"/>
          <w:sz w:val="20"/>
          <w:szCs w:val="20"/>
        </w:rPr>
      </w:pPr>
      <w:bookmarkStart w:id="366" w:name="_Toc1663"/>
      <w:bookmarkStart w:id="367" w:name="_Toc5660"/>
      <w:bookmarkStart w:id="368" w:name="_Toc123118018"/>
      <w:r>
        <w:rPr>
          <w:rFonts w:ascii="黑体" w:hAnsi="黑体" w:eastAsia="黑体" w:cs="黑体"/>
          <w:spacing w:val="5"/>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合作方式</w:t>
      </w:r>
      <w:bookmarkEnd w:id="366"/>
      <w:bookmarkEnd w:id="367"/>
      <w:bookmarkEnd w:id="368"/>
    </w:p>
    <w:p>
      <w:pPr>
        <w:spacing w:before="112" w:line="332" w:lineRule="auto"/>
        <w:ind w:left="13" w:right="151" w:firstLine="40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第六</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合作企业应具有法人资格，具有较高的合作诚信度，有助于提升教师的素质和能力，</w:t>
      </w:r>
      <w:r>
        <w:rPr>
          <w:rFonts w:ascii="宋体" w:hAnsi="宋体" w:eastAsia="宋体" w:cs="宋体"/>
          <w:sz w:val="20"/>
          <w:szCs w:val="20"/>
        </w:rPr>
        <w:t xml:space="preserve"> </w:t>
      </w:r>
      <w:r>
        <w:rPr>
          <w:rFonts w:ascii="宋体" w:hAnsi="宋体" w:eastAsia="宋体" w:cs="宋体"/>
          <w:spacing w:val="10"/>
          <w:sz w:val="20"/>
          <w:szCs w:val="20"/>
        </w:rPr>
        <w:t>带</w:t>
      </w:r>
      <w:r>
        <w:rPr>
          <w:rFonts w:ascii="宋体" w:hAnsi="宋体" w:eastAsia="宋体" w:cs="宋体"/>
          <w:spacing w:val="5"/>
          <w:sz w:val="20"/>
          <w:szCs w:val="20"/>
        </w:rPr>
        <w:t>动学生实训实习，提升人才培养质量，提高学校办学声誉。</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推进校企深度式融合。校企双方应共同制订校企合作实验班人才培养方案；共同确定</w:t>
      </w:r>
      <w:r>
        <w:rPr>
          <w:rFonts w:ascii="宋体" w:hAnsi="宋体" w:eastAsia="宋体" w:cs="宋体"/>
          <w:sz w:val="20"/>
          <w:szCs w:val="20"/>
        </w:rPr>
        <w:t xml:space="preserve"> </w:t>
      </w:r>
      <w:r>
        <w:rPr>
          <w:rFonts w:ascii="宋体" w:hAnsi="宋体" w:eastAsia="宋体" w:cs="宋体"/>
          <w:spacing w:val="10"/>
          <w:sz w:val="20"/>
          <w:szCs w:val="20"/>
        </w:rPr>
        <w:t>课程体系</w:t>
      </w:r>
      <w:r>
        <w:rPr>
          <w:rFonts w:ascii="宋体" w:hAnsi="宋体" w:eastAsia="宋体" w:cs="宋体"/>
          <w:spacing w:val="8"/>
          <w:sz w:val="20"/>
          <w:szCs w:val="20"/>
        </w:rPr>
        <w:t>和</w:t>
      </w:r>
      <w:r>
        <w:rPr>
          <w:rFonts w:ascii="宋体" w:hAnsi="宋体" w:eastAsia="宋体" w:cs="宋体"/>
          <w:spacing w:val="5"/>
          <w:sz w:val="20"/>
          <w:szCs w:val="20"/>
        </w:rPr>
        <w:t>实践环节等教学内容；共同实施教学计划；共同开展相关教学基地和条件建设。</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实施嵌入式人才培养。校企合作实验班应引进企业优质课程和实践资源，将企业的课</w:t>
      </w:r>
      <w:r>
        <w:rPr>
          <w:rFonts w:ascii="宋体" w:hAnsi="宋体" w:eastAsia="宋体" w:cs="宋体"/>
          <w:sz w:val="20"/>
          <w:szCs w:val="20"/>
        </w:rPr>
        <w:t xml:space="preserve"> </w:t>
      </w:r>
      <w:r>
        <w:rPr>
          <w:rFonts w:ascii="宋体" w:hAnsi="宋体" w:eastAsia="宋体" w:cs="宋体"/>
          <w:spacing w:val="4"/>
          <w:sz w:val="20"/>
          <w:szCs w:val="20"/>
        </w:rPr>
        <w:t>程嵌入到学期教学计划中，将企业的实际问题转化成课程设计 (学年论文)、毕业设计 (论文) 的</w:t>
      </w:r>
      <w:r>
        <w:rPr>
          <w:rFonts w:ascii="宋体" w:hAnsi="宋体" w:eastAsia="宋体" w:cs="宋体"/>
          <w:sz w:val="20"/>
          <w:szCs w:val="20"/>
        </w:rPr>
        <w:t xml:space="preserve">题 </w:t>
      </w:r>
      <w:r>
        <w:rPr>
          <w:rFonts w:ascii="宋体" w:hAnsi="宋体" w:eastAsia="宋体" w:cs="宋体"/>
          <w:spacing w:val="10"/>
          <w:sz w:val="20"/>
          <w:szCs w:val="20"/>
        </w:rPr>
        <w:t>目；</w:t>
      </w:r>
      <w:r>
        <w:rPr>
          <w:rFonts w:ascii="宋体" w:hAnsi="宋体" w:eastAsia="宋体" w:cs="宋体"/>
          <w:spacing w:val="8"/>
          <w:sz w:val="20"/>
          <w:szCs w:val="20"/>
        </w:rPr>
        <w:t>与</w:t>
      </w:r>
      <w:r>
        <w:rPr>
          <w:rFonts w:ascii="宋体" w:hAnsi="宋体" w:eastAsia="宋体" w:cs="宋体"/>
          <w:spacing w:val="5"/>
          <w:sz w:val="20"/>
          <w:szCs w:val="20"/>
        </w:rPr>
        <w:t>企业共同承担和指导专业见习、专业实习、毕业设计 (论文) 等实践教学环节任务。</w:t>
      </w:r>
    </w:p>
    <w:p>
      <w:pPr>
        <w:spacing w:before="1" w:line="229" w:lineRule="auto"/>
        <w:ind w:left="3559"/>
        <w:outlineLvl w:val="9"/>
        <w:rPr>
          <w:rFonts w:ascii="黑体" w:hAnsi="黑体" w:eastAsia="黑体" w:cs="黑体"/>
          <w:sz w:val="20"/>
          <w:szCs w:val="20"/>
        </w:rPr>
      </w:pPr>
      <w:bookmarkStart w:id="369" w:name="_Toc20515"/>
      <w:bookmarkStart w:id="370" w:name="_Toc8087"/>
      <w:bookmarkStart w:id="371" w:name="_Toc123118019"/>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四章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申报与立项</w:t>
      </w:r>
      <w:bookmarkEnd w:id="369"/>
      <w:bookmarkEnd w:id="370"/>
      <w:bookmarkEnd w:id="371"/>
    </w:p>
    <w:p>
      <w:pPr>
        <w:spacing w:before="111"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校企合作实验班实行项目制管理。各二级学院根据专业建设和发展需要，组织开展校</w:t>
      </w:r>
      <w:r>
        <w:rPr>
          <w:rFonts w:ascii="宋体" w:hAnsi="宋体" w:eastAsia="宋体" w:cs="宋体"/>
          <w:sz w:val="20"/>
          <w:szCs w:val="20"/>
        </w:rPr>
        <w:t xml:space="preserve"> </w:t>
      </w:r>
      <w:r>
        <w:rPr>
          <w:rFonts w:ascii="宋体" w:hAnsi="宋体" w:eastAsia="宋体" w:cs="宋体"/>
          <w:spacing w:val="10"/>
          <w:sz w:val="20"/>
          <w:szCs w:val="20"/>
        </w:rPr>
        <w:t>企合作实</w:t>
      </w:r>
      <w:r>
        <w:rPr>
          <w:rFonts w:ascii="宋体" w:hAnsi="宋体" w:eastAsia="宋体" w:cs="宋体"/>
          <w:spacing w:val="8"/>
          <w:sz w:val="20"/>
          <w:szCs w:val="20"/>
        </w:rPr>
        <w:t>验</w:t>
      </w:r>
      <w:r>
        <w:rPr>
          <w:rFonts w:ascii="宋体" w:hAnsi="宋体" w:eastAsia="宋体" w:cs="宋体"/>
          <w:spacing w:val="5"/>
          <w:sz w:val="20"/>
          <w:szCs w:val="20"/>
        </w:rPr>
        <w:t>班项目的调研，与相关企业洽谈合作事宜并达成初步意向后，填写申报书，申请立项。</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教务处会同相关业务部门就合作单位的基本情况、合作形式与内容、合作时间、经费</w:t>
      </w:r>
      <w:r>
        <w:rPr>
          <w:rFonts w:ascii="宋体" w:hAnsi="宋体" w:eastAsia="宋体" w:cs="宋体"/>
          <w:sz w:val="20"/>
          <w:szCs w:val="20"/>
        </w:rPr>
        <w:t xml:space="preserve"> </w:t>
      </w:r>
      <w:r>
        <w:rPr>
          <w:rFonts w:ascii="宋体" w:hAnsi="宋体" w:eastAsia="宋体" w:cs="宋体"/>
          <w:spacing w:val="12"/>
          <w:sz w:val="20"/>
          <w:szCs w:val="20"/>
        </w:rPr>
        <w:t>预算及解</w:t>
      </w:r>
      <w:r>
        <w:rPr>
          <w:rFonts w:ascii="宋体" w:hAnsi="宋体" w:eastAsia="宋体" w:cs="宋体"/>
          <w:spacing w:val="6"/>
          <w:sz w:val="20"/>
          <w:szCs w:val="20"/>
        </w:rPr>
        <w:t>决途径等事项进行审核，并组织专家论证。经过审核和评审的校企合作实验班项目，报院</w:t>
      </w:r>
      <w:r>
        <w:rPr>
          <w:rFonts w:ascii="宋体" w:hAnsi="宋体" w:eastAsia="宋体" w:cs="宋体"/>
          <w:sz w:val="20"/>
          <w:szCs w:val="20"/>
        </w:rPr>
        <w:t xml:space="preserve"> </w:t>
      </w:r>
      <w:r>
        <w:rPr>
          <w:rFonts w:ascii="宋体" w:hAnsi="宋体" w:eastAsia="宋体" w:cs="宋体"/>
          <w:spacing w:val="5"/>
          <w:sz w:val="20"/>
          <w:szCs w:val="20"/>
        </w:rPr>
        <w:t>长办公会议审批后确定立项</w:t>
      </w:r>
      <w:r>
        <w:rPr>
          <w:rFonts w:ascii="宋体" w:hAnsi="宋体" w:eastAsia="宋体" w:cs="宋体"/>
          <w:spacing w:val="3"/>
          <w:sz w:val="20"/>
          <w:szCs w:val="20"/>
        </w:rPr>
        <w:t>。</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学校根据校企合作情况给予必要的经费支持，主要用于校企合作实验班引进优质课</w:t>
      </w:r>
      <w:r>
        <w:rPr>
          <w:rFonts w:ascii="宋体" w:hAnsi="宋体" w:eastAsia="宋体" w:cs="宋体"/>
          <w:sz w:val="20"/>
          <w:szCs w:val="20"/>
        </w:rPr>
        <w:t xml:space="preserve"> </w:t>
      </w:r>
      <w:r>
        <w:rPr>
          <w:rFonts w:ascii="宋体" w:hAnsi="宋体" w:eastAsia="宋体" w:cs="宋体"/>
          <w:spacing w:val="10"/>
          <w:sz w:val="20"/>
          <w:szCs w:val="20"/>
        </w:rPr>
        <w:t>程</w:t>
      </w:r>
      <w:r>
        <w:rPr>
          <w:rFonts w:ascii="宋体" w:hAnsi="宋体" w:eastAsia="宋体" w:cs="宋体"/>
          <w:spacing w:val="9"/>
          <w:sz w:val="20"/>
          <w:szCs w:val="20"/>
        </w:rPr>
        <w:t>资</w:t>
      </w:r>
      <w:r>
        <w:rPr>
          <w:rFonts w:ascii="宋体" w:hAnsi="宋体" w:eastAsia="宋体" w:cs="宋体"/>
          <w:spacing w:val="5"/>
          <w:sz w:val="20"/>
          <w:szCs w:val="20"/>
        </w:rPr>
        <w:t>源、课程设计 (学年论文)、专业见习、专业实习、毕业设计 (论文) 指导等所产生的经费。</w:t>
      </w:r>
    </w:p>
    <w:p>
      <w:pPr>
        <w:spacing w:before="1" w:line="229" w:lineRule="auto"/>
        <w:ind w:left="3662"/>
        <w:outlineLvl w:val="9"/>
        <w:rPr>
          <w:rFonts w:ascii="黑体" w:hAnsi="黑体" w:eastAsia="黑体" w:cs="黑体"/>
          <w:sz w:val="20"/>
          <w:szCs w:val="20"/>
        </w:rPr>
      </w:pPr>
      <w:bookmarkStart w:id="372" w:name="_Toc12882"/>
      <w:bookmarkStart w:id="373" w:name="_Toc13589"/>
      <w:bookmarkStart w:id="374" w:name="_Toc123118020"/>
      <w:r>
        <w:rPr>
          <w:rFonts w:ascii="黑体" w:hAnsi="黑体" w:eastAsia="黑体" w:cs="黑体"/>
          <w:spacing w:val="5"/>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运行管理</w:t>
      </w:r>
      <w:bookmarkEnd w:id="372"/>
      <w:bookmarkEnd w:id="373"/>
      <w:bookmarkEnd w:id="374"/>
    </w:p>
    <w:p>
      <w:pPr>
        <w:spacing w:before="111" w:line="341" w:lineRule="auto"/>
        <w:ind w:left="47" w:right="100" w:firstLine="37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校企合作实验班项目立项后需签订校企合作协议，明确参与各方的责权利，确保项</w:t>
      </w:r>
      <w:r>
        <w:rPr>
          <w:rFonts w:ascii="宋体" w:hAnsi="宋体" w:eastAsia="宋体" w:cs="宋体"/>
          <w:sz w:val="20"/>
          <w:szCs w:val="20"/>
        </w:rPr>
        <w:t xml:space="preserve"> </w:t>
      </w:r>
      <w:r>
        <w:rPr>
          <w:rFonts w:ascii="宋体" w:hAnsi="宋体" w:eastAsia="宋体" w:cs="宋体"/>
          <w:spacing w:val="10"/>
          <w:sz w:val="20"/>
          <w:szCs w:val="20"/>
        </w:rPr>
        <w:t>目高效实施</w:t>
      </w:r>
      <w:r>
        <w:rPr>
          <w:rFonts w:ascii="宋体" w:hAnsi="宋体" w:eastAsia="宋体" w:cs="宋体"/>
          <w:spacing w:val="8"/>
          <w:sz w:val="20"/>
          <w:szCs w:val="20"/>
        </w:rPr>
        <w:t>。</w:t>
      </w:r>
      <w:r>
        <w:rPr>
          <w:rFonts w:ascii="宋体" w:hAnsi="宋体" w:eastAsia="宋体" w:cs="宋体"/>
          <w:spacing w:val="5"/>
          <w:sz w:val="20"/>
          <w:szCs w:val="20"/>
        </w:rPr>
        <w:t>合作协议签订后，由二级学院按照合作协议的要求组织项目实施，成立项目组，确定</w:t>
      </w:r>
    </w:p>
    <w:p>
      <w:pPr>
        <w:outlineLvl w:val="9"/>
        <w:sectPr>
          <w:footerReference r:id="rId74" w:type="default"/>
          <w:pgSz w:w="11906" w:h="16839"/>
          <w:pgMar w:top="1093" w:right="1440" w:bottom="1005" w:left="1473" w:header="878" w:footer="847" w:gutter="0"/>
          <w:cols w:space="720" w:num="1"/>
        </w:sectPr>
      </w:pPr>
    </w:p>
    <w:p>
      <w:pPr>
        <w:spacing w:line="388" w:lineRule="auto"/>
        <w:outlineLvl w:val="9"/>
      </w:pPr>
    </w:p>
    <w:p>
      <w:pPr>
        <w:spacing w:before="65" w:line="225" w:lineRule="auto"/>
        <w:ind w:left="15"/>
        <w:outlineLvl w:val="9"/>
        <w:rPr>
          <w:rFonts w:ascii="宋体" w:hAnsi="宋体" w:eastAsia="宋体" w:cs="宋体"/>
          <w:sz w:val="20"/>
          <w:szCs w:val="20"/>
        </w:rPr>
      </w:pPr>
      <w:r>
        <w:rPr>
          <w:rFonts w:ascii="宋体" w:hAnsi="宋体" w:eastAsia="宋体" w:cs="宋体"/>
          <w:spacing w:val="10"/>
          <w:sz w:val="20"/>
          <w:szCs w:val="20"/>
        </w:rPr>
        <w:t>负</w:t>
      </w:r>
      <w:r>
        <w:rPr>
          <w:rFonts w:ascii="宋体" w:hAnsi="宋体" w:eastAsia="宋体" w:cs="宋体"/>
          <w:spacing w:val="6"/>
          <w:sz w:val="20"/>
          <w:szCs w:val="20"/>
        </w:rPr>
        <w:t>责</w:t>
      </w:r>
      <w:r>
        <w:rPr>
          <w:rFonts w:ascii="宋体" w:hAnsi="宋体" w:eastAsia="宋体" w:cs="宋体"/>
          <w:spacing w:val="5"/>
          <w:sz w:val="20"/>
          <w:szCs w:val="20"/>
        </w:rPr>
        <w:t>人，制定工作计划，落实工作职责，协调解决合作中出现的问题。</w:t>
      </w:r>
    </w:p>
    <w:p>
      <w:pPr>
        <w:spacing w:before="117"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校企合作实验班项目组应制订项目管理细则和工作流程。主要包括：项目组成员及</w:t>
      </w:r>
      <w:r>
        <w:rPr>
          <w:rFonts w:ascii="宋体" w:hAnsi="宋体" w:eastAsia="宋体" w:cs="宋体"/>
          <w:sz w:val="20"/>
          <w:szCs w:val="20"/>
        </w:rPr>
        <w:t xml:space="preserve"> </w:t>
      </w:r>
      <w:r>
        <w:rPr>
          <w:rFonts w:ascii="宋体" w:hAnsi="宋体" w:eastAsia="宋体" w:cs="宋体"/>
          <w:spacing w:val="12"/>
          <w:sz w:val="20"/>
          <w:szCs w:val="20"/>
        </w:rPr>
        <w:t>工作职</w:t>
      </w:r>
      <w:r>
        <w:rPr>
          <w:rFonts w:ascii="宋体" w:hAnsi="宋体" w:eastAsia="宋体" w:cs="宋体"/>
          <w:spacing w:val="11"/>
          <w:sz w:val="20"/>
          <w:szCs w:val="20"/>
        </w:rPr>
        <w:t>责</w:t>
      </w:r>
      <w:r>
        <w:rPr>
          <w:rFonts w:ascii="宋体" w:hAnsi="宋体" w:eastAsia="宋体" w:cs="宋体"/>
          <w:spacing w:val="6"/>
          <w:sz w:val="20"/>
          <w:szCs w:val="20"/>
        </w:rPr>
        <w:t>；教师选拔、培训与管理；学生选拔标准、班级组建及管理；课程教学管理、学生企业实</w:t>
      </w:r>
      <w:r>
        <w:rPr>
          <w:rFonts w:ascii="宋体" w:hAnsi="宋体" w:eastAsia="宋体" w:cs="宋体"/>
          <w:sz w:val="20"/>
          <w:szCs w:val="20"/>
        </w:rPr>
        <w:t xml:space="preserve"> </w:t>
      </w:r>
      <w:r>
        <w:rPr>
          <w:rFonts w:ascii="宋体" w:hAnsi="宋体" w:eastAsia="宋体" w:cs="宋体"/>
          <w:spacing w:val="10"/>
          <w:sz w:val="20"/>
          <w:szCs w:val="20"/>
        </w:rPr>
        <w:t>习管理</w:t>
      </w:r>
      <w:r>
        <w:rPr>
          <w:rFonts w:ascii="宋体" w:hAnsi="宋体" w:eastAsia="宋体" w:cs="宋体"/>
          <w:spacing w:val="6"/>
          <w:sz w:val="20"/>
          <w:szCs w:val="20"/>
        </w:rPr>
        <w:t>；</w:t>
      </w:r>
      <w:r>
        <w:rPr>
          <w:rFonts w:ascii="宋体" w:hAnsi="宋体" w:eastAsia="宋体" w:cs="宋体"/>
          <w:spacing w:val="5"/>
          <w:sz w:val="20"/>
          <w:szCs w:val="20"/>
        </w:rPr>
        <w:t>项目考核及学生学业评价；合作企业捐赠或支援物资及培训资料管理等。</w:t>
      </w:r>
    </w:p>
    <w:p>
      <w:pPr>
        <w:spacing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校企合作实验班项目实施过程中的收费、设备采购与资产管理等，按学校有关规定</w:t>
      </w:r>
      <w:r>
        <w:rPr>
          <w:rFonts w:ascii="宋体" w:hAnsi="宋体" w:eastAsia="宋体" w:cs="宋体"/>
          <w:sz w:val="20"/>
          <w:szCs w:val="20"/>
        </w:rPr>
        <w:t xml:space="preserve"> </w:t>
      </w:r>
      <w:r>
        <w:rPr>
          <w:rFonts w:ascii="宋体" w:hAnsi="宋体" w:eastAsia="宋体" w:cs="宋体"/>
          <w:spacing w:val="3"/>
          <w:sz w:val="20"/>
          <w:szCs w:val="20"/>
        </w:rPr>
        <w:t>执</w:t>
      </w:r>
      <w:r>
        <w:rPr>
          <w:rFonts w:ascii="宋体" w:hAnsi="宋体" w:eastAsia="宋体" w:cs="宋体"/>
          <w:spacing w:val="2"/>
          <w:sz w:val="20"/>
          <w:szCs w:val="20"/>
        </w:rPr>
        <w:t>行。</w:t>
      </w:r>
    </w:p>
    <w:p>
      <w:pPr>
        <w:spacing w:line="332" w:lineRule="auto"/>
        <w:ind w:left="10" w:right="100" w:firstLine="410"/>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4"/>
          <w:sz w:val="20"/>
          <w:szCs w:val="20"/>
        </w:rPr>
        <w:t xml:space="preserve">  项目实施过程中的档案资料 (含图片、影像资料) ， 由项目组负责收集，项</w:t>
      </w:r>
      <w:r>
        <w:rPr>
          <w:rFonts w:ascii="宋体" w:hAnsi="宋体" w:eastAsia="宋体" w:cs="宋体"/>
          <w:spacing w:val="3"/>
          <w:sz w:val="20"/>
          <w:szCs w:val="20"/>
        </w:rPr>
        <w:t>目</w:t>
      </w:r>
      <w:r>
        <w:rPr>
          <w:rFonts w:ascii="宋体" w:hAnsi="宋体" w:eastAsia="宋体" w:cs="宋体"/>
          <w:sz w:val="20"/>
          <w:szCs w:val="20"/>
        </w:rPr>
        <w:t xml:space="preserve">所在 </w:t>
      </w:r>
      <w:r>
        <w:rPr>
          <w:rFonts w:ascii="宋体" w:hAnsi="宋体" w:eastAsia="宋体" w:cs="宋体"/>
          <w:spacing w:val="8"/>
          <w:sz w:val="20"/>
          <w:szCs w:val="20"/>
        </w:rPr>
        <w:t>部</w:t>
      </w:r>
      <w:r>
        <w:rPr>
          <w:rFonts w:ascii="宋体" w:hAnsi="宋体" w:eastAsia="宋体" w:cs="宋体"/>
          <w:spacing w:val="7"/>
          <w:sz w:val="20"/>
          <w:szCs w:val="20"/>
        </w:rPr>
        <w:t>门</w:t>
      </w:r>
      <w:r>
        <w:rPr>
          <w:rFonts w:ascii="宋体" w:hAnsi="宋体" w:eastAsia="宋体" w:cs="宋体"/>
          <w:spacing w:val="4"/>
          <w:sz w:val="20"/>
          <w:szCs w:val="20"/>
        </w:rPr>
        <w:t>按照要求及时归档。</w:t>
      </w:r>
    </w:p>
    <w:p>
      <w:pPr>
        <w:spacing w:before="1" w:line="229" w:lineRule="auto"/>
        <w:ind w:left="3559"/>
        <w:outlineLvl w:val="9"/>
        <w:rPr>
          <w:rFonts w:ascii="黑体" w:hAnsi="黑体" w:eastAsia="黑体" w:cs="黑体"/>
          <w:sz w:val="20"/>
          <w:szCs w:val="20"/>
        </w:rPr>
      </w:pPr>
      <w:bookmarkStart w:id="375" w:name="_Toc7868"/>
      <w:bookmarkStart w:id="376" w:name="_Toc15972"/>
      <w:bookmarkStart w:id="377" w:name="_Toc123118021"/>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六章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考核与奖惩</w:t>
      </w:r>
      <w:bookmarkEnd w:id="375"/>
      <w:bookmarkEnd w:id="376"/>
      <w:bookmarkEnd w:id="377"/>
    </w:p>
    <w:p>
      <w:pPr>
        <w:spacing w:before="111"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校企合作实验班纳入二级学院事业发展考核指标体系。对校企合作实验班考核评价</w:t>
      </w:r>
      <w:r>
        <w:rPr>
          <w:rFonts w:ascii="宋体" w:hAnsi="宋体" w:eastAsia="宋体" w:cs="宋体"/>
          <w:sz w:val="20"/>
          <w:szCs w:val="20"/>
        </w:rPr>
        <w:t xml:space="preserve"> </w:t>
      </w:r>
      <w:r>
        <w:rPr>
          <w:rFonts w:ascii="宋体" w:hAnsi="宋体" w:eastAsia="宋体" w:cs="宋体"/>
          <w:spacing w:val="12"/>
          <w:sz w:val="20"/>
          <w:szCs w:val="20"/>
        </w:rPr>
        <w:t>不合格</w:t>
      </w:r>
      <w:r>
        <w:rPr>
          <w:rFonts w:ascii="宋体" w:hAnsi="宋体" w:eastAsia="宋体" w:cs="宋体"/>
          <w:spacing w:val="10"/>
          <w:sz w:val="20"/>
          <w:szCs w:val="20"/>
        </w:rPr>
        <w:t>的</w:t>
      </w:r>
      <w:r>
        <w:rPr>
          <w:rFonts w:ascii="宋体" w:hAnsi="宋体" w:eastAsia="宋体" w:cs="宋体"/>
          <w:spacing w:val="6"/>
          <w:sz w:val="20"/>
          <w:szCs w:val="20"/>
        </w:rPr>
        <w:t>，将给予限期整改或取消合作等处理。对有发展前景和效益好的校企合作实验班，给予重</w:t>
      </w:r>
      <w:r>
        <w:rPr>
          <w:rFonts w:ascii="宋体" w:hAnsi="宋体" w:eastAsia="宋体" w:cs="宋体"/>
          <w:sz w:val="20"/>
          <w:szCs w:val="20"/>
        </w:rPr>
        <w:t xml:space="preserve"> </w:t>
      </w:r>
      <w:r>
        <w:rPr>
          <w:rFonts w:ascii="宋体" w:hAnsi="宋体" w:eastAsia="宋体" w:cs="宋体"/>
          <w:spacing w:val="4"/>
          <w:sz w:val="20"/>
          <w:szCs w:val="20"/>
        </w:rPr>
        <w:t>点支持和奖励</w:t>
      </w:r>
      <w:r>
        <w:rPr>
          <w:rFonts w:ascii="宋体" w:hAnsi="宋体" w:eastAsia="宋体" w:cs="宋体"/>
          <w:spacing w:val="3"/>
          <w:sz w:val="20"/>
          <w:szCs w:val="20"/>
        </w:rPr>
        <w:t>。</w:t>
      </w:r>
    </w:p>
    <w:p>
      <w:pPr>
        <w:spacing w:before="1" w:line="332" w:lineRule="auto"/>
        <w:ind w:left="6" w:right="48" w:firstLine="413"/>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3"/>
          <w:sz w:val="20"/>
          <w:szCs w:val="20"/>
        </w:rPr>
        <w:t xml:space="preserve">  各二级学院在开展校企合作工作中，应严格遵守学校的各项规章制度。若违反规</w:t>
      </w:r>
      <w:r>
        <w:rPr>
          <w:rFonts w:ascii="宋体" w:hAnsi="宋体" w:eastAsia="宋体" w:cs="宋体"/>
          <w:sz w:val="20"/>
          <w:szCs w:val="20"/>
        </w:rPr>
        <w:t xml:space="preserve">定， </w:t>
      </w:r>
      <w:r>
        <w:rPr>
          <w:rFonts w:ascii="宋体" w:hAnsi="宋体" w:eastAsia="宋体" w:cs="宋体"/>
          <w:spacing w:val="10"/>
          <w:sz w:val="20"/>
          <w:szCs w:val="20"/>
        </w:rPr>
        <w:t>在校企合</w:t>
      </w:r>
      <w:r>
        <w:rPr>
          <w:rFonts w:ascii="宋体" w:hAnsi="宋体" w:eastAsia="宋体" w:cs="宋体"/>
          <w:spacing w:val="8"/>
          <w:sz w:val="20"/>
          <w:szCs w:val="20"/>
        </w:rPr>
        <w:t>作</w:t>
      </w:r>
      <w:r>
        <w:rPr>
          <w:rFonts w:ascii="宋体" w:hAnsi="宋体" w:eastAsia="宋体" w:cs="宋体"/>
          <w:spacing w:val="5"/>
          <w:sz w:val="20"/>
          <w:szCs w:val="20"/>
        </w:rPr>
        <w:t>工作过程中给学校造成损失和影响的，学校将按照有关规定对责任人进行问责。</w:t>
      </w:r>
    </w:p>
    <w:p>
      <w:pPr>
        <w:spacing w:before="1" w:line="229" w:lineRule="auto"/>
        <w:ind w:left="3866"/>
        <w:outlineLvl w:val="9"/>
        <w:rPr>
          <w:rFonts w:ascii="黑体" w:hAnsi="黑体" w:eastAsia="黑体" w:cs="黑体"/>
          <w:sz w:val="20"/>
          <w:szCs w:val="20"/>
        </w:rPr>
      </w:pPr>
      <w:bookmarkStart w:id="378" w:name="_Toc29314"/>
      <w:bookmarkStart w:id="379" w:name="_Toc123118022"/>
      <w:bookmarkStart w:id="380" w:name="_Toc25490"/>
      <w:r>
        <w:rPr>
          <w:rFonts w:ascii="黑体" w:hAnsi="黑体" w:eastAsia="黑体" w:cs="黑体"/>
          <w:spacing w:val="5"/>
          <w:sz w:val="20"/>
          <w:szCs w:val="20"/>
          <w14:textOutline w14:w="3797" w14:cap="sq" w14:cmpd="sng" w14:algn="ctr">
            <w14:solidFill>
              <w14:srgbClr w14:val="000000"/>
            </w14:solidFill>
            <w14:prstDash w14:val="solid"/>
            <w14:bevel/>
          </w14:textOutline>
        </w:rPr>
        <w:t>第七章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378"/>
      <w:bookmarkEnd w:id="379"/>
      <w:bookmarkEnd w:id="380"/>
    </w:p>
    <w:p>
      <w:pPr>
        <w:spacing w:before="111"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八</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学校各二级学院与社会实务部门开展的合作参照本意见执行。</w:t>
      </w:r>
    </w:p>
    <w:p>
      <w:pPr>
        <w:spacing w:before="117" w:line="224" w:lineRule="auto"/>
        <w:ind w:left="420"/>
        <w:outlineLvl w:val="9"/>
        <w:rPr>
          <w:rFonts w:ascii="宋体" w:hAnsi="宋体" w:eastAsia="宋体" w:cs="宋体"/>
          <w:sz w:val="20"/>
          <w:szCs w:val="20"/>
        </w:rPr>
      </w:pPr>
      <w:bookmarkStart w:id="381" w:name="_Toc123118023"/>
      <w:bookmarkStart w:id="382" w:name="_Toc20260"/>
      <w:bookmarkStart w:id="383" w:name="_Toc15513"/>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本办法自发布之日起实施，由教务处负责解释。</w:t>
      </w:r>
      <w:bookmarkEnd w:id="381"/>
      <w:bookmarkEnd w:id="382"/>
      <w:bookmarkEnd w:id="383"/>
    </w:p>
    <w:p>
      <w:pPr>
        <w:outlineLvl w:val="9"/>
        <w:sectPr>
          <w:footerReference r:id="rId75" w:type="default"/>
          <w:pgSz w:w="11906" w:h="16839"/>
          <w:pgMar w:top="1093" w:right="1440" w:bottom="1007" w:left="1473" w:header="878" w:footer="847" w:gutter="0"/>
          <w:cols w:space="720" w:num="1"/>
        </w:sectPr>
      </w:pPr>
    </w:p>
    <w:p>
      <w:pPr>
        <w:spacing w:line="266" w:lineRule="auto"/>
        <w:outlineLvl w:val="9"/>
      </w:pPr>
    </w:p>
    <w:p>
      <w:pPr>
        <w:spacing w:before="115" w:line="197" w:lineRule="auto"/>
        <w:ind w:left="1122"/>
        <w:outlineLvl w:val="0"/>
        <w:rPr>
          <w:rFonts w:ascii="华文中宋" w:hAnsi="华文中宋" w:eastAsia="华文中宋" w:cs="华文中宋"/>
          <w:sz w:val="31"/>
          <w:szCs w:val="31"/>
        </w:rPr>
      </w:pPr>
      <w:bookmarkStart w:id="384" w:name="_Toc16959"/>
      <w:bookmarkStart w:id="385" w:name="_Toc123118024"/>
      <w:bookmarkStart w:id="386" w:name="_Toc24544"/>
      <w:bookmarkStart w:id="387" w:name="_Toc7344"/>
      <w:bookmarkStart w:id="388" w:name="_Toc21271"/>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范学院关于科研教学协同育人的实施意见</w:t>
      </w:r>
      <w:bookmarkEnd w:id="384"/>
      <w:bookmarkEnd w:id="385"/>
      <w:bookmarkEnd w:id="386"/>
      <w:bookmarkEnd w:id="387"/>
      <w:bookmarkEnd w:id="388"/>
    </w:p>
    <w:p>
      <w:pPr>
        <w:spacing w:before="56" w:line="360" w:lineRule="exact"/>
        <w:ind w:left="3488"/>
        <w:outlineLvl w:val="0"/>
        <w:rPr>
          <w:rFonts w:ascii="宋体" w:hAnsi="宋体" w:eastAsia="宋体" w:cs="宋体"/>
          <w:sz w:val="20"/>
          <w:szCs w:val="20"/>
        </w:rPr>
      </w:pPr>
      <w:bookmarkStart w:id="389" w:name="_Toc21425"/>
      <w:r>
        <w:rPr>
          <w:rFonts w:ascii="宋体" w:hAnsi="宋体" w:eastAsia="宋体" w:cs="宋体"/>
          <w:position w:val="11"/>
          <w:sz w:val="20"/>
          <w:szCs w:val="20"/>
        </w:rPr>
        <w:t>校科研〔2016〕11 号</w:t>
      </w:r>
      <w:bookmarkEnd w:id="389"/>
    </w:p>
    <w:p>
      <w:pPr>
        <w:spacing w:line="227" w:lineRule="auto"/>
        <w:ind w:left="3394"/>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2016 年 12 月 25 日)</w:t>
      </w:r>
    </w:p>
    <w:p>
      <w:pPr>
        <w:spacing w:line="406" w:lineRule="auto"/>
        <w:outlineLvl w:val="9"/>
      </w:pPr>
    </w:p>
    <w:p>
      <w:pPr>
        <w:spacing w:before="65"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为进一步推进科研与教学协同育人，发挥科研对应用型人才培养的支撑作用，促进科</w:t>
      </w:r>
      <w:r>
        <w:rPr>
          <w:rFonts w:ascii="宋体" w:hAnsi="宋体" w:eastAsia="宋体" w:cs="宋体"/>
          <w:sz w:val="20"/>
          <w:szCs w:val="20"/>
        </w:rPr>
        <w:t xml:space="preserve"> </w:t>
      </w:r>
      <w:r>
        <w:rPr>
          <w:rFonts w:ascii="宋体" w:hAnsi="宋体" w:eastAsia="宋体" w:cs="宋体"/>
          <w:spacing w:val="10"/>
          <w:sz w:val="20"/>
          <w:szCs w:val="20"/>
        </w:rPr>
        <w:t>研与教学</w:t>
      </w:r>
      <w:r>
        <w:rPr>
          <w:rFonts w:ascii="宋体" w:hAnsi="宋体" w:eastAsia="宋体" w:cs="宋体"/>
          <w:spacing w:val="9"/>
          <w:sz w:val="20"/>
          <w:szCs w:val="20"/>
        </w:rPr>
        <w:t>资</w:t>
      </w:r>
      <w:r>
        <w:rPr>
          <w:rFonts w:ascii="宋体" w:hAnsi="宋体" w:eastAsia="宋体" w:cs="宋体"/>
          <w:spacing w:val="5"/>
          <w:sz w:val="20"/>
          <w:szCs w:val="20"/>
        </w:rPr>
        <w:t>源共享、优势互补，推动人才培养质量和科学研究水平的提升，特提出本实施意见。</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推进科学研究和人才培养相结合。学校在科研项目、科研创新团队、重点学科、创新</w:t>
      </w:r>
      <w:r>
        <w:rPr>
          <w:rFonts w:ascii="宋体" w:hAnsi="宋体" w:eastAsia="宋体" w:cs="宋体"/>
          <w:sz w:val="20"/>
          <w:szCs w:val="20"/>
        </w:rPr>
        <w:t xml:space="preserve"> </w:t>
      </w:r>
      <w:r>
        <w:rPr>
          <w:rFonts w:ascii="宋体" w:hAnsi="宋体" w:eastAsia="宋体" w:cs="宋体"/>
          <w:spacing w:val="12"/>
          <w:sz w:val="20"/>
          <w:szCs w:val="20"/>
        </w:rPr>
        <w:t>平台等的</w:t>
      </w:r>
      <w:r>
        <w:rPr>
          <w:rFonts w:ascii="宋体" w:hAnsi="宋体" w:eastAsia="宋体" w:cs="宋体"/>
          <w:spacing w:val="8"/>
          <w:sz w:val="20"/>
          <w:szCs w:val="20"/>
        </w:rPr>
        <w:t>申</w:t>
      </w:r>
      <w:r>
        <w:rPr>
          <w:rFonts w:ascii="宋体" w:hAnsi="宋体" w:eastAsia="宋体" w:cs="宋体"/>
          <w:spacing w:val="6"/>
          <w:sz w:val="20"/>
          <w:szCs w:val="20"/>
        </w:rPr>
        <w:t>报和遴选过程中，充分考虑专业建设和人才培养的需要；在验收和评估时，要把对教学</w:t>
      </w:r>
      <w:r>
        <w:rPr>
          <w:rFonts w:ascii="宋体" w:hAnsi="宋体" w:eastAsia="宋体" w:cs="宋体"/>
          <w:sz w:val="20"/>
          <w:szCs w:val="20"/>
        </w:rPr>
        <w:t xml:space="preserve"> </w:t>
      </w:r>
      <w:r>
        <w:rPr>
          <w:rFonts w:ascii="宋体" w:hAnsi="宋体" w:eastAsia="宋体" w:cs="宋体"/>
          <w:spacing w:val="10"/>
          <w:sz w:val="20"/>
          <w:szCs w:val="20"/>
        </w:rPr>
        <w:t>与人才</w:t>
      </w:r>
      <w:r>
        <w:rPr>
          <w:rFonts w:ascii="宋体" w:hAnsi="宋体" w:eastAsia="宋体" w:cs="宋体"/>
          <w:spacing w:val="6"/>
          <w:sz w:val="20"/>
          <w:szCs w:val="20"/>
        </w:rPr>
        <w:t>培</w:t>
      </w:r>
      <w:r>
        <w:rPr>
          <w:rFonts w:ascii="宋体" w:hAnsi="宋体" w:eastAsia="宋体" w:cs="宋体"/>
          <w:spacing w:val="5"/>
          <w:sz w:val="20"/>
          <w:szCs w:val="20"/>
        </w:rPr>
        <w:t>养工作的支撑度、贡献度作为重要考核内容纳入指标体系。</w:t>
      </w:r>
    </w:p>
    <w:p>
      <w:pPr>
        <w:spacing w:line="224"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7"/>
          <w:sz w:val="20"/>
          <w:szCs w:val="20"/>
        </w:rPr>
        <w:t xml:space="preserve"> </w:t>
      </w:r>
      <w:r>
        <w:rPr>
          <w:rFonts w:ascii="宋体" w:hAnsi="宋体" w:eastAsia="宋体" w:cs="宋体"/>
          <w:spacing w:val="6"/>
          <w:sz w:val="20"/>
          <w:szCs w:val="20"/>
        </w:rPr>
        <w:t xml:space="preserve"> 推动科研基地建设与教学实践基地建设相结合。学科和学科基地的条件建设要统筹兼</w:t>
      </w:r>
    </w:p>
    <w:p>
      <w:pPr>
        <w:spacing w:before="118" w:line="332" w:lineRule="auto"/>
        <w:ind w:left="10" w:right="100" w:hanging="3"/>
        <w:outlineLvl w:val="9"/>
        <w:rPr>
          <w:rFonts w:ascii="宋体" w:hAnsi="宋体" w:eastAsia="宋体" w:cs="宋体"/>
          <w:sz w:val="20"/>
          <w:szCs w:val="20"/>
        </w:rPr>
      </w:pPr>
      <w:r>
        <w:rPr>
          <w:rFonts w:ascii="宋体" w:hAnsi="宋体" w:eastAsia="宋体" w:cs="宋体"/>
          <w:spacing w:val="12"/>
          <w:sz w:val="20"/>
          <w:szCs w:val="20"/>
        </w:rPr>
        <w:t>顾，结合</w:t>
      </w:r>
      <w:r>
        <w:rPr>
          <w:rFonts w:ascii="宋体" w:hAnsi="宋体" w:eastAsia="宋体" w:cs="宋体"/>
          <w:spacing w:val="7"/>
          <w:sz w:val="20"/>
          <w:szCs w:val="20"/>
        </w:rPr>
        <w:t>专</w:t>
      </w:r>
      <w:r>
        <w:rPr>
          <w:rFonts w:ascii="宋体" w:hAnsi="宋体" w:eastAsia="宋体" w:cs="宋体"/>
          <w:spacing w:val="6"/>
          <w:sz w:val="20"/>
          <w:szCs w:val="20"/>
        </w:rPr>
        <w:t>业建设和人才培养工作的需要，引导和鼓励广大教师利用科研经费购买项目必需的仪器</w:t>
      </w:r>
      <w:r>
        <w:rPr>
          <w:rFonts w:ascii="宋体" w:hAnsi="宋体" w:eastAsia="宋体" w:cs="宋体"/>
          <w:sz w:val="20"/>
          <w:szCs w:val="20"/>
        </w:rPr>
        <w:t xml:space="preserve"> </w:t>
      </w:r>
      <w:r>
        <w:rPr>
          <w:rFonts w:ascii="宋体" w:hAnsi="宋体" w:eastAsia="宋体" w:cs="宋体"/>
          <w:spacing w:val="8"/>
          <w:sz w:val="20"/>
          <w:szCs w:val="20"/>
        </w:rPr>
        <w:t>设</w:t>
      </w:r>
      <w:r>
        <w:rPr>
          <w:rFonts w:ascii="宋体" w:hAnsi="宋体" w:eastAsia="宋体" w:cs="宋体"/>
          <w:spacing w:val="5"/>
          <w:sz w:val="20"/>
          <w:szCs w:val="20"/>
        </w:rPr>
        <w:t>备、图书资料，改善科研条件、实践教学条件。</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支持教师开展教学研究，大力倡导将教研成果与教学实践相结合。鼓励教师开展教学</w:t>
      </w:r>
      <w:r>
        <w:rPr>
          <w:rFonts w:ascii="宋体" w:hAnsi="宋体" w:eastAsia="宋体" w:cs="宋体"/>
          <w:sz w:val="20"/>
          <w:szCs w:val="20"/>
        </w:rPr>
        <w:t xml:space="preserve"> </w:t>
      </w:r>
      <w:r>
        <w:rPr>
          <w:rFonts w:ascii="宋体" w:hAnsi="宋体" w:eastAsia="宋体" w:cs="宋体"/>
          <w:spacing w:val="12"/>
          <w:sz w:val="20"/>
          <w:szCs w:val="20"/>
        </w:rPr>
        <w:t>内容、教</w:t>
      </w:r>
      <w:r>
        <w:rPr>
          <w:rFonts w:ascii="宋体" w:hAnsi="宋体" w:eastAsia="宋体" w:cs="宋体"/>
          <w:spacing w:val="8"/>
          <w:sz w:val="20"/>
          <w:szCs w:val="20"/>
        </w:rPr>
        <w:t>学</w:t>
      </w:r>
      <w:r>
        <w:rPr>
          <w:rFonts w:ascii="宋体" w:hAnsi="宋体" w:eastAsia="宋体" w:cs="宋体"/>
          <w:spacing w:val="6"/>
          <w:sz w:val="20"/>
          <w:szCs w:val="20"/>
        </w:rPr>
        <w:t>方法、教学过程、课程建设等研究，并将教学研究成果作为对二级学院教学管理工作年</w:t>
      </w:r>
      <w:r>
        <w:rPr>
          <w:rFonts w:ascii="宋体" w:hAnsi="宋体" w:eastAsia="宋体" w:cs="宋体"/>
          <w:sz w:val="20"/>
          <w:szCs w:val="20"/>
        </w:rPr>
        <w:t xml:space="preserve"> </w:t>
      </w:r>
      <w:r>
        <w:rPr>
          <w:rFonts w:ascii="宋体" w:hAnsi="宋体" w:eastAsia="宋体" w:cs="宋体"/>
          <w:spacing w:val="8"/>
          <w:sz w:val="20"/>
          <w:szCs w:val="20"/>
        </w:rPr>
        <w:t>度</w:t>
      </w:r>
      <w:r>
        <w:rPr>
          <w:rFonts w:ascii="宋体" w:hAnsi="宋体" w:eastAsia="宋体" w:cs="宋体"/>
          <w:spacing w:val="5"/>
          <w:sz w:val="20"/>
          <w:szCs w:val="20"/>
        </w:rPr>
        <w:t>考</w:t>
      </w:r>
      <w:r>
        <w:rPr>
          <w:rFonts w:ascii="宋体" w:hAnsi="宋体" w:eastAsia="宋体" w:cs="宋体"/>
          <w:spacing w:val="4"/>
          <w:sz w:val="20"/>
          <w:szCs w:val="20"/>
        </w:rPr>
        <w:t>核的重要指标。</w:t>
      </w:r>
    </w:p>
    <w:p>
      <w:pPr>
        <w:spacing w:before="2"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鼓励将科研成果转化为教学资源。注重把科学研究成果、国内外研究进展及前沿、科</w:t>
      </w:r>
      <w:r>
        <w:rPr>
          <w:rFonts w:ascii="宋体" w:hAnsi="宋体" w:eastAsia="宋体" w:cs="宋体"/>
          <w:sz w:val="20"/>
          <w:szCs w:val="20"/>
        </w:rPr>
        <w:t xml:space="preserve"> </w:t>
      </w:r>
      <w:r>
        <w:rPr>
          <w:rFonts w:ascii="宋体" w:hAnsi="宋体" w:eastAsia="宋体" w:cs="宋体"/>
          <w:spacing w:val="12"/>
          <w:sz w:val="20"/>
          <w:szCs w:val="20"/>
        </w:rPr>
        <w:t>学方法等</w:t>
      </w:r>
      <w:r>
        <w:rPr>
          <w:rFonts w:ascii="宋体" w:hAnsi="宋体" w:eastAsia="宋体" w:cs="宋体"/>
          <w:spacing w:val="8"/>
          <w:sz w:val="20"/>
          <w:szCs w:val="20"/>
        </w:rPr>
        <w:t>融</w:t>
      </w:r>
      <w:r>
        <w:rPr>
          <w:rFonts w:ascii="宋体" w:hAnsi="宋体" w:eastAsia="宋体" w:cs="宋体"/>
          <w:spacing w:val="6"/>
          <w:sz w:val="20"/>
          <w:szCs w:val="20"/>
        </w:rPr>
        <w:t>入教材，开发新课程或成为专业核心课程的部分内容；把正在开展的科研工作直接和教</w:t>
      </w:r>
      <w:r>
        <w:rPr>
          <w:rFonts w:ascii="宋体" w:hAnsi="宋体" w:eastAsia="宋体" w:cs="宋体"/>
          <w:sz w:val="20"/>
          <w:szCs w:val="20"/>
        </w:rPr>
        <w:t xml:space="preserve"> </w:t>
      </w:r>
      <w:r>
        <w:rPr>
          <w:rFonts w:ascii="宋体" w:hAnsi="宋体" w:eastAsia="宋体" w:cs="宋体"/>
          <w:spacing w:val="12"/>
          <w:sz w:val="20"/>
          <w:szCs w:val="20"/>
        </w:rPr>
        <w:t>学内容挂</w:t>
      </w:r>
      <w:r>
        <w:rPr>
          <w:rFonts w:ascii="宋体" w:hAnsi="宋体" w:eastAsia="宋体" w:cs="宋体"/>
          <w:spacing w:val="8"/>
          <w:sz w:val="20"/>
          <w:szCs w:val="20"/>
        </w:rPr>
        <w:t>钩</w:t>
      </w:r>
      <w:r>
        <w:rPr>
          <w:rFonts w:ascii="宋体" w:hAnsi="宋体" w:eastAsia="宋体" w:cs="宋体"/>
          <w:spacing w:val="6"/>
          <w:sz w:val="20"/>
          <w:szCs w:val="20"/>
        </w:rPr>
        <w:t>，开设研习性、创新型实验；将科研工作中产生的调研成果、应用型成果和开发成果转</w:t>
      </w:r>
      <w:r>
        <w:rPr>
          <w:rFonts w:ascii="宋体" w:hAnsi="宋体" w:eastAsia="宋体" w:cs="宋体"/>
          <w:sz w:val="20"/>
          <w:szCs w:val="20"/>
        </w:rPr>
        <w:t xml:space="preserve"> </w:t>
      </w:r>
      <w:r>
        <w:rPr>
          <w:rFonts w:ascii="宋体" w:hAnsi="宋体" w:eastAsia="宋体" w:cs="宋体"/>
          <w:spacing w:val="12"/>
          <w:sz w:val="20"/>
          <w:szCs w:val="20"/>
        </w:rPr>
        <w:t>化为教学</w:t>
      </w:r>
      <w:r>
        <w:rPr>
          <w:rFonts w:ascii="宋体" w:hAnsi="宋体" w:eastAsia="宋体" w:cs="宋体"/>
          <w:spacing w:val="8"/>
          <w:sz w:val="20"/>
          <w:szCs w:val="20"/>
        </w:rPr>
        <w:t>案</w:t>
      </w:r>
      <w:r>
        <w:rPr>
          <w:rFonts w:ascii="宋体" w:hAnsi="宋体" w:eastAsia="宋体" w:cs="宋体"/>
          <w:spacing w:val="6"/>
          <w:sz w:val="20"/>
          <w:szCs w:val="20"/>
        </w:rPr>
        <w:t>例、实验和实践实训项目，不断丰富、充实和提升教学资源，为培养高水平、创新型人</w:t>
      </w:r>
      <w:r>
        <w:rPr>
          <w:rFonts w:ascii="宋体" w:hAnsi="宋体" w:eastAsia="宋体" w:cs="宋体"/>
          <w:sz w:val="20"/>
          <w:szCs w:val="20"/>
        </w:rPr>
        <w:t xml:space="preserve"> </w:t>
      </w:r>
      <w:r>
        <w:rPr>
          <w:rFonts w:ascii="宋体" w:hAnsi="宋体" w:eastAsia="宋体" w:cs="宋体"/>
          <w:spacing w:val="8"/>
          <w:sz w:val="20"/>
          <w:szCs w:val="20"/>
        </w:rPr>
        <w:t>才</w:t>
      </w:r>
      <w:r>
        <w:rPr>
          <w:rFonts w:ascii="宋体" w:hAnsi="宋体" w:eastAsia="宋体" w:cs="宋体"/>
          <w:spacing w:val="5"/>
          <w:sz w:val="20"/>
          <w:szCs w:val="20"/>
        </w:rPr>
        <w:t>奠</w:t>
      </w:r>
      <w:r>
        <w:rPr>
          <w:rFonts w:ascii="宋体" w:hAnsi="宋体" w:eastAsia="宋体" w:cs="宋体"/>
          <w:spacing w:val="4"/>
          <w:sz w:val="20"/>
          <w:szCs w:val="20"/>
        </w:rPr>
        <w:t>定坚实基础。</w:t>
      </w:r>
    </w:p>
    <w:p>
      <w:pPr>
        <w:spacing w:before="1"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7"/>
          <w:sz w:val="20"/>
          <w:szCs w:val="20"/>
        </w:rPr>
        <w:t xml:space="preserve"> </w:t>
      </w:r>
      <w:r>
        <w:rPr>
          <w:rFonts w:ascii="宋体" w:hAnsi="宋体" w:eastAsia="宋体" w:cs="宋体"/>
          <w:spacing w:val="6"/>
          <w:sz w:val="20"/>
          <w:szCs w:val="20"/>
        </w:rPr>
        <w:t xml:space="preserve"> 鼓励学生参与教师科研项目研究。鼓励教师分解科研项目的一部分提供给学生开展大</w:t>
      </w:r>
      <w:r>
        <w:rPr>
          <w:rFonts w:ascii="宋体" w:hAnsi="宋体" w:eastAsia="宋体" w:cs="宋体"/>
          <w:sz w:val="20"/>
          <w:szCs w:val="20"/>
        </w:rPr>
        <w:t xml:space="preserve"> </w:t>
      </w:r>
      <w:r>
        <w:rPr>
          <w:rFonts w:ascii="宋体" w:hAnsi="宋体" w:eastAsia="宋体" w:cs="宋体"/>
          <w:spacing w:val="12"/>
          <w:sz w:val="20"/>
          <w:szCs w:val="20"/>
        </w:rPr>
        <w:t>学生研究</w:t>
      </w:r>
      <w:r>
        <w:rPr>
          <w:rFonts w:ascii="宋体" w:hAnsi="宋体" w:eastAsia="宋体" w:cs="宋体"/>
          <w:spacing w:val="6"/>
          <w:sz w:val="20"/>
          <w:szCs w:val="20"/>
        </w:rPr>
        <w:t>训练项目；尽可能吸收本科生加入教师课题组，或以教师科研项目的子项目作为本科毕业</w:t>
      </w:r>
      <w:r>
        <w:rPr>
          <w:rFonts w:ascii="宋体" w:hAnsi="宋体" w:eastAsia="宋体" w:cs="宋体"/>
          <w:sz w:val="20"/>
          <w:szCs w:val="20"/>
        </w:rPr>
        <w:t xml:space="preserve"> </w:t>
      </w:r>
      <w:r>
        <w:rPr>
          <w:rFonts w:ascii="宋体" w:hAnsi="宋体" w:eastAsia="宋体" w:cs="宋体"/>
          <w:spacing w:val="12"/>
          <w:sz w:val="20"/>
          <w:szCs w:val="20"/>
        </w:rPr>
        <w:t>论文</w:t>
      </w:r>
      <w:r>
        <w:rPr>
          <w:rFonts w:ascii="宋体" w:hAnsi="宋体" w:eastAsia="宋体" w:cs="宋体"/>
          <w:spacing w:val="6"/>
          <w:sz w:val="20"/>
          <w:szCs w:val="20"/>
        </w:rPr>
        <w:t xml:space="preserve"> (设计) 的选题，促使学生带着课题进行学习或参与调查研究，培养学生严谨求是的态度，提</w:t>
      </w:r>
      <w:r>
        <w:rPr>
          <w:rFonts w:ascii="宋体" w:hAnsi="宋体" w:eastAsia="宋体" w:cs="宋体"/>
          <w:sz w:val="20"/>
          <w:szCs w:val="20"/>
        </w:rPr>
        <w:t xml:space="preserve"> </w:t>
      </w:r>
      <w:r>
        <w:rPr>
          <w:rFonts w:ascii="宋体" w:hAnsi="宋体" w:eastAsia="宋体" w:cs="宋体"/>
          <w:spacing w:val="5"/>
          <w:sz w:val="20"/>
          <w:szCs w:val="20"/>
        </w:rPr>
        <w:t>高学生自主学习能力和创新能力。</w:t>
      </w:r>
    </w:p>
    <w:p>
      <w:pPr>
        <w:tabs>
          <w:tab w:val="left" w:pos="116"/>
        </w:tabs>
        <w:spacing w:before="1"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实施科研实验室开放计划。各二级学院要逐步开放各类科研与学科实验室，鼓励学生</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2"/>
          <w:sz w:val="20"/>
          <w:szCs w:val="20"/>
        </w:rPr>
        <w:t>(</w:t>
      </w:r>
      <w:r>
        <w:rPr>
          <w:rFonts w:ascii="宋体" w:hAnsi="宋体" w:eastAsia="宋体" w:cs="宋体"/>
          <w:spacing w:val="10"/>
          <w:sz w:val="20"/>
          <w:szCs w:val="20"/>
        </w:rPr>
        <w:t>团</w:t>
      </w:r>
      <w:r>
        <w:rPr>
          <w:rFonts w:ascii="宋体" w:hAnsi="宋体" w:eastAsia="宋体" w:cs="宋体"/>
          <w:spacing w:val="6"/>
          <w:sz w:val="20"/>
          <w:szCs w:val="20"/>
        </w:rPr>
        <w:t>队) 以完成科研项目、学科竞赛和自主设计研究课题为目的，向二级学院提出申请，利用实验</w:t>
      </w:r>
      <w:r>
        <w:rPr>
          <w:rFonts w:ascii="宋体" w:hAnsi="宋体" w:eastAsia="宋体" w:cs="宋体"/>
          <w:sz w:val="20"/>
          <w:szCs w:val="20"/>
        </w:rPr>
        <w:t xml:space="preserve"> </w:t>
      </w:r>
      <w:r>
        <w:rPr>
          <w:rFonts w:ascii="宋体" w:hAnsi="宋体" w:eastAsia="宋体" w:cs="宋体"/>
          <w:spacing w:val="7"/>
          <w:sz w:val="20"/>
          <w:szCs w:val="20"/>
        </w:rPr>
        <w:t>室</w:t>
      </w:r>
      <w:r>
        <w:rPr>
          <w:rFonts w:ascii="宋体" w:hAnsi="宋体" w:eastAsia="宋体" w:cs="宋体"/>
          <w:spacing w:val="5"/>
          <w:sz w:val="20"/>
          <w:szCs w:val="20"/>
        </w:rPr>
        <w:t>设施资源，在教师指导下完成研究和设计。</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面向学生开发开设研究方法、学科前沿等科研与创新类通识性课程，有针对性地开展</w:t>
      </w:r>
      <w:r>
        <w:rPr>
          <w:rFonts w:ascii="宋体" w:hAnsi="宋体" w:eastAsia="宋体" w:cs="宋体"/>
          <w:sz w:val="20"/>
          <w:szCs w:val="20"/>
        </w:rPr>
        <w:t xml:space="preserve"> </w:t>
      </w:r>
      <w:r>
        <w:rPr>
          <w:rFonts w:ascii="宋体" w:hAnsi="宋体" w:eastAsia="宋体" w:cs="宋体"/>
          <w:spacing w:val="10"/>
          <w:sz w:val="20"/>
          <w:szCs w:val="20"/>
        </w:rPr>
        <w:t>提升</w:t>
      </w:r>
      <w:r>
        <w:rPr>
          <w:rFonts w:ascii="宋体" w:hAnsi="宋体" w:eastAsia="宋体" w:cs="宋体"/>
          <w:spacing w:val="5"/>
          <w:sz w:val="20"/>
          <w:szCs w:val="20"/>
        </w:rPr>
        <w:t>学生综合实践创新能力的项目教学，纳入学分管理。</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面向学生创新能力提升需求，广泛开展启发式、讨论式、参与式和案例式教学，注重</w:t>
      </w:r>
      <w:r>
        <w:rPr>
          <w:rFonts w:ascii="宋体" w:hAnsi="宋体" w:eastAsia="宋体" w:cs="宋体"/>
          <w:sz w:val="20"/>
          <w:szCs w:val="20"/>
        </w:rPr>
        <w:t xml:space="preserve"> </w:t>
      </w:r>
      <w:r>
        <w:rPr>
          <w:rFonts w:ascii="宋体" w:hAnsi="宋体" w:eastAsia="宋体" w:cs="宋体"/>
          <w:spacing w:val="12"/>
          <w:sz w:val="20"/>
          <w:szCs w:val="20"/>
        </w:rPr>
        <w:t>培养学生</w:t>
      </w:r>
      <w:r>
        <w:rPr>
          <w:rFonts w:ascii="宋体" w:hAnsi="宋体" w:eastAsia="宋体" w:cs="宋体"/>
          <w:spacing w:val="6"/>
          <w:sz w:val="20"/>
          <w:szCs w:val="20"/>
        </w:rPr>
        <w:t>的批判性和创造性思维，鼓励教师把学术前沿发展、最新研究成果和创新实践经验融入课</w:t>
      </w:r>
      <w:r>
        <w:rPr>
          <w:rFonts w:ascii="宋体" w:hAnsi="宋体" w:eastAsia="宋体" w:cs="宋体"/>
          <w:sz w:val="20"/>
          <w:szCs w:val="20"/>
        </w:rPr>
        <w:t xml:space="preserve"> </w:t>
      </w:r>
      <w:r>
        <w:rPr>
          <w:rFonts w:ascii="宋体" w:hAnsi="宋体" w:eastAsia="宋体" w:cs="宋体"/>
          <w:spacing w:val="5"/>
          <w:sz w:val="20"/>
          <w:szCs w:val="20"/>
        </w:rPr>
        <w:t>堂教学，激发学生创新灵感</w:t>
      </w:r>
      <w:r>
        <w:rPr>
          <w:rFonts w:ascii="宋体" w:hAnsi="宋体" w:eastAsia="宋体" w:cs="宋体"/>
          <w:spacing w:val="3"/>
          <w:sz w:val="20"/>
          <w:szCs w:val="20"/>
        </w:rPr>
        <w:t>。</w:t>
      </w:r>
    </w:p>
    <w:p>
      <w:pPr>
        <w:spacing w:line="332" w:lineRule="auto"/>
        <w:ind w:left="8" w:right="31"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9"/>
          <w:sz w:val="20"/>
          <w:szCs w:val="20"/>
        </w:rPr>
        <w:t xml:space="preserve"> </w:t>
      </w:r>
      <w:r>
        <w:rPr>
          <w:rFonts w:ascii="宋体" w:hAnsi="宋体" w:eastAsia="宋体" w:cs="宋体"/>
          <w:spacing w:val="5"/>
          <w:sz w:val="20"/>
          <w:szCs w:val="20"/>
        </w:rPr>
        <w:t xml:space="preserve"> 鼓励学生以学科竞赛和大学生科技创新项目的成果作为毕业论文(设计) 选题的基础。</w:t>
      </w:r>
      <w:r>
        <w:rPr>
          <w:rFonts w:ascii="宋体" w:hAnsi="宋体" w:eastAsia="宋体" w:cs="宋体"/>
          <w:sz w:val="20"/>
          <w:szCs w:val="20"/>
        </w:rPr>
        <w:t xml:space="preserve"> </w:t>
      </w:r>
      <w:r>
        <w:rPr>
          <w:rFonts w:ascii="宋体" w:hAnsi="宋体" w:eastAsia="宋体" w:cs="宋体"/>
          <w:spacing w:val="10"/>
          <w:sz w:val="20"/>
          <w:szCs w:val="20"/>
        </w:rPr>
        <w:t>制</w:t>
      </w:r>
      <w:r>
        <w:rPr>
          <w:rFonts w:ascii="宋体" w:hAnsi="宋体" w:eastAsia="宋体" w:cs="宋体"/>
          <w:spacing w:val="5"/>
          <w:sz w:val="20"/>
          <w:szCs w:val="20"/>
        </w:rPr>
        <w:t>订相关制度，符合条件的学生可以视同为完成毕业论文 (设计) 工作。</w:t>
      </w:r>
    </w:p>
    <w:p>
      <w:pPr>
        <w:spacing w:before="1" w:line="332" w:lineRule="auto"/>
        <w:ind w:left="7" w:right="135"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w:t>
      </w:r>
      <w:r>
        <w:rPr>
          <w:rFonts w:ascii="宋体" w:hAnsi="宋体" w:eastAsia="宋体" w:cs="宋体"/>
          <w:spacing w:val="4"/>
          <w:sz w:val="20"/>
          <w:szCs w:val="20"/>
          <w14:textOutline w14:w="3797" w14:cap="sq" w14:cmpd="sng" w14:algn="ctr">
            <w14:solidFill>
              <w14:srgbClr w14:val="000000"/>
            </w14:solidFill>
            <w14:prstDash w14:val="solid"/>
            <w14:bevel/>
          </w14:textOutline>
        </w:rPr>
        <w:t>一</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继续实施大学生科技创新“双百工程” ，引导和支持学生自主开展科学研究活动。</w:t>
      </w:r>
      <w:r>
        <w:rPr>
          <w:rFonts w:ascii="宋体" w:hAnsi="宋体" w:eastAsia="宋体" w:cs="宋体"/>
          <w:sz w:val="20"/>
          <w:szCs w:val="20"/>
        </w:rPr>
        <w:t xml:space="preserve"> </w:t>
      </w:r>
      <w:r>
        <w:rPr>
          <w:rFonts w:ascii="宋体" w:hAnsi="宋体" w:eastAsia="宋体" w:cs="宋体"/>
          <w:spacing w:val="10"/>
          <w:sz w:val="20"/>
          <w:szCs w:val="20"/>
        </w:rPr>
        <w:t>深入推进“大</w:t>
      </w:r>
      <w:r>
        <w:rPr>
          <w:rFonts w:ascii="宋体" w:hAnsi="宋体" w:eastAsia="宋体" w:cs="宋体"/>
          <w:spacing w:val="9"/>
          <w:sz w:val="20"/>
          <w:szCs w:val="20"/>
        </w:rPr>
        <w:t>学</w:t>
      </w:r>
      <w:r>
        <w:rPr>
          <w:rFonts w:ascii="宋体" w:hAnsi="宋体" w:eastAsia="宋体" w:cs="宋体"/>
          <w:spacing w:val="5"/>
          <w:sz w:val="20"/>
          <w:szCs w:val="20"/>
        </w:rPr>
        <w:t>生课外科技创新实施基金项目”、“大学生科技创新大赛”等两大科研育人工程，</w:t>
      </w:r>
      <w:r>
        <w:rPr>
          <w:rFonts w:ascii="宋体" w:hAnsi="宋体" w:eastAsia="宋体" w:cs="宋体"/>
          <w:sz w:val="20"/>
          <w:szCs w:val="20"/>
        </w:rPr>
        <w:t xml:space="preserve"> </w:t>
      </w:r>
      <w:r>
        <w:rPr>
          <w:rFonts w:ascii="宋体" w:hAnsi="宋体" w:eastAsia="宋体" w:cs="宋体"/>
          <w:spacing w:val="4"/>
          <w:sz w:val="20"/>
          <w:szCs w:val="20"/>
        </w:rPr>
        <w:t xml:space="preserve">每年立项 </w:t>
      </w:r>
      <w:r>
        <w:rPr>
          <w:rFonts w:ascii="Times New Roman" w:hAnsi="Times New Roman" w:eastAsia="Times New Roman" w:cs="Times New Roman"/>
          <w:spacing w:val="4"/>
          <w:sz w:val="20"/>
          <w:szCs w:val="20"/>
        </w:rPr>
        <w:t xml:space="preserve">200 </w:t>
      </w:r>
      <w:r>
        <w:rPr>
          <w:rFonts w:ascii="宋体" w:hAnsi="宋体" w:eastAsia="宋体" w:cs="宋体"/>
          <w:spacing w:val="3"/>
          <w:sz w:val="20"/>
          <w:szCs w:val="20"/>
        </w:rPr>
        <w:t>项</w:t>
      </w:r>
      <w:r>
        <w:rPr>
          <w:rFonts w:ascii="宋体" w:hAnsi="宋体" w:eastAsia="宋体" w:cs="宋体"/>
          <w:spacing w:val="2"/>
          <w:sz w:val="20"/>
          <w:szCs w:val="20"/>
        </w:rPr>
        <w:t xml:space="preserve">学生科研项目，推荐 </w:t>
      </w:r>
      <w:r>
        <w:rPr>
          <w:rFonts w:ascii="Times New Roman" w:hAnsi="Times New Roman" w:eastAsia="Times New Roman" w:cs="Times New Roman"/>
          <w:spacing w:val="2"/>
          <w:sz w:val="20"/>
          <w:szCs w:val="20"/>
        </w:rPr>
        <w:t xml:space="preserve">100 </w:t>
      </w:r>
      <w:r>
        <w:rPr>
          <w:rFonts w:ascii="宋体" w:hAnsi="宋体" w:eastAsia="宋体" w:cs="宋体"/>
          <w:spacing w:val="2"/>
          <w:sz w:val="20"/>
          <w:szCs w:val="20"/>
        </w:rPr>
        <w:t>项以上创意项目申报实用新型和发明专利。</w:t>
      </w:r>
    </w:p>
    <w:p>
      <w:pPr>
        <w:spacing w:line="224"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实施大学生暑期科研训练计划。每年暑期，通过科研夏令营等形式，组织高年级本</w:t>
      </w:r>
    </w:p>
    <w:p>
      <w:pPr>
        <w:outlineLvl w:val="9"/>
        <w:sectPr>
          <w:footerReference r:id="rId76" w:type="default"/>
          <w:pgSz w:w="11906" w:h="16839"/>
          <w:pgMar w:top="1093" w:right="1440" w:bottom="1005" w:left="1473" w:header="878" w:footer="847" w:gutter="0"/>
          <w:cols w:space="720" w:num="1"/>
        </w:sectPr>
      </w:pPr>
    </w:p>
    <w:p>
      <w:pPr>
        <w:spacing w:line="388" w:lineRule="auto"/>
        <w:outlineLvl w:val="9"/>
      </w:pPr>
    </w:p>
    <w:p>
      <w:pPr>
        <w:spacing w:before="65" w:line="227" w:lineRule="auto"/>
        <w:ind w:left="7"/>
        <w:outlineLvl w:val="9"/>
        <w:rPr>
          <w:rFonts w:ascii="宋体" w:hAnsi="宋体" w:eastAsia="宋体" w:cs="宋体"/>
          <w:sz w:val="20"/>
          <w:szCs w:val="20"/>
        </w:rPr>
      </w:pPr>
      <w:r>
        <w:rPr>
          <w:rFonts w:ascii="宋体" w:hAnsi="宋体" w:eastAsia="宋体" w:cs="宋体"/>
          <w:spacing w:val="10"/>
          <w:sz w:val="20"/>
          <w:szCs w:val="20"/>
        </w:rPr>
        <w:t>科生，进</w:t>
      </w:r>
      <w:r>
        <w:rPr>
          <w:rFonts w:ascii="宋体" w:hAnsi="宋体" w:eastAsia="宋体" w:cs="宋体"/>
          <w:spacing w:val="9"/>
          <w:sz w:val="20"/>
          <w:szCs w:val="20"/>
        </w:rPr>
        <w:t>行</w:t>
      </w:r>
      <w:r>
        <w:rPr>
          <w:rFonts w:ascii="宋体" w:hAnsi="宋体" w:eastAsia="宋体" w:cs="宋体"/>
          <w:spacing w:val="5"/>
          <w:sz w:val="20"/>
          <w:szCs w:val="20"/>
        </w:rPr>
        <w:t>科研活动的体验、科研场所实地参观等活动，听取科普讲座，与科学家面对面交流。</w:t>
      </w:r>
    </w:p>
    <w:p>
      <w:pPr>
        <w:spacing w:before="114" w:line="332" w:lineRule="auto"/>
        <w:ind w:left="11" w:right="102"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积极联合行业企业，举办各类科技创新、创意设计、创业计划等大学生竞赛，打造</w:t>
      </w:r>
      <w:r>
        <w:rPr>
          <w:rFonts w:ascii="宋体" w:hAnsi="宋体" w:eastAsia="宋体" w:cs="宋体"/>
          <w:sz w:val="20"/>
          <w:szCs w:val="20"/>
        </w:rPr>
        <w:t xml:space="preserve"> </w:t>
      </w:r>
      <w:r>
        <w:rPr>
          <w:rFonts w:ascii="宋体" w:hAnsi="宋体" w:eastAsia="宋体" w:cs="宋体"/>
          <w:spacing w:val="10"/>
          <w:sz w:val="20"/>
          <w:szCs w:val="20"/>
        </w:rPr>
        <w:t>学校“</w:t>
      </w:r>
      <w:r>
        <w:rPr>
          <w:rFonts w:ascii="宋体" w:hAnsi="宋体" w:eastAsia="宋体" w:cs="宋体"/>
          <w:spacing w:val="9"/>
          <w:sz w:val="20"/>
          <w:szCs w:val="20"/>
        </w:rPr>
        <w:t>一</w:t>
      </w:r>
      <w:r>
        <w:rPr>
          <w:rFonts w:ascii="宋体" w:hAnsi="宋体" w:eastAsia="宋体" w:cs="宋体"/>
          <w:spacing w:val="5"/>
          <w:sz w:val="20"/>
          <w:szCs w:val="20"/>
        </w:rPr>
        <w:t>赛一创”活动品牌。各二级学院紧密结合学科专业特色及优势，打造一项创新竞赛品牌。</w:t>
      </w:r>
    </w:p>
    <w:p>
      <w:pPr>
        <w:spacing w:line="332" w:lineRule="auto"/>
        <w:ind w:left="10" w:right="151"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鼓励学生建立各类科研和科技实践类社会团体。面向学生课外科技创新活动需求，</w:t>
      </w:r>
      <w:r>
        <w:rPr>
          <w:rFonts w:ascii="宋体" w:hAnsi="宋体" w:eastAsia="宋体" w:cs="宋体"/>
          <w:sz w:val="20"/>
          <w:szCs w:val="20"/>
        </w:rPr>
        <w:t xml:space="preserve"> </w:t>
      </w:r>
      <w:r>
        <w:rPr>
          <w:rFonts w:ascii="宋体" w:hAnsi="宋体" w:eastAsia="宋体" w:cs="宋体"/>
          <w:spacing w:val="5"/>
          <w:sz w:val="20"/>
          <w:szCs w:val="20"/>
        </w:rPr>
        <w:t>各二级学院和相关部门组织成立大学生科技活动兼职指导教师队伍，加强对学生科技活动的指</w:t>
      </w:r>
      <w:r>
        <w:rPr>
          <w:rFonts w:ascii="宋体" w:hAnsi="宋体" w:eastAsia="宋体" w:cs="宋体"/>
          <w:spacing w:val="3"/>
          <w:sz w:val="20"/>
          <w:szCs w:val="20"/>
        </w:rPr>
        <w:t>导</w:t>
      </w:r>
      <w:r>
        <w:rPr>
          <w:rFonts w:ascii="宋体" w:hAnsi="宋体" w:eastAsia="宋体" w:cs="宋体"/>
          <w:sz w:val="20"/>
          <w:szCs w:val="20"/>
        </w:rPr>
        <w:t>。</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加强教师对各类学生科技创新活动的指导。指导教师指导的各类学科竞赛、创新创</w:t>
      </w:r>
      <w:r>
        <w:rPr>
          <w:rFonts w:ascii="宋体" w:hAnsi="宋体" w:eastAsia="宋体" w:cs="宋体"/>
          <w:sz w:val="20"/>
          <w:szCs w:val="20"/>
        </w:rPr>
        <w:t xml:space="preserve"> </w:t>
      </w:r>
      <w:r>
        <w:rPr>
          <w:rFonts w:ascii="宋体" w:hAnsi="宋体" w:eastAsia="宋体" w:cs="宋体"/>
          <w:spacing w:val="12"/>
          <w:sz w:val="20"/>
          <w:szCs w:val="20"/>
        </w:rPr>
        <w:t>业训练计</w:t>
      </w:r>
      <w:r>
        <w:rPr>
          <w:rFonts w:ascii="宋体" w:hAnsi="宋体" w:eastAsia="宋体" w:cs="宋体"/>
          <w:spacing w:val="8"/>
          <w:sz w:val="20"/>
          <w:szCs w:val="20"/>
        </w:rPr>
        <w:t>划</w:t>
      </w:r>
      <w:r>
        <w:rPr>
          <w:rFonts w:ascii="宋体" w:hAnsi="宋体" w:eastAsia="宋体" w:cs="宋体"/>
          <w:spacing w:val="6"/>
          <w:sz w:val="20"/>
          <w:szCs w:val="20"/>
        </w:rPr>
        <w:t>项目等学生科研和创新项目的所获成绩和奖励，纳入二级学院绩效考核指标体系，按学</w:t>
      </w:r>
      <w:r>
        <w:rPr>
          <w:rFonts w:ascii="宋体" w:hAnsi="宋体" w:eastAsia="宋体" w:cs="宋体"/>
          <w:sz w:val="20"/>
          <w:szCs w:val="20"/>
        </w:rPr>
        <w:t xml:space="preserve"> </w:t>
      </w:r>
      <w:r>
        <w:rPr>
          <w:rFonts w:ascii="宋体" w:hAnsi="宋体" w:eastAsia="宋体" w:cs="宋体"/>
          <w:spacing w:val="12"/>
          <w:sz w:val="20"/>
          <w:szCs w:val="20"/>
        </w:rPr>
        <w:t>校相关文</w:t>
      </w:r>
      <w:r>
        <w:rPr>
          <w:rFonts w:ascii="宋体" w:hAnsi="宋体" w:eastAsia="宋体" w:cs="宋体"/>
          <w:spacing w:val="8"/>
          <w:sz w:val="20"/>
          <w:szCs w:val="20"/>
        </w:rPr>
        <w:t>件</w:t>
      </w:r>
      <w:r>
        <w:rPr>
          <w:rFonts w:ascii="宋体" w:hAnsi="宋体" w:eastAsia="宋体" w:cs="宋体"/>
          <w:spacing w:val="6"/>
          <w:sz w:val="20"/>
          <w:szCs w:val="20"/>
        </w:rPr>
        <w:t>给予一定的教学或科研成果奖励。推行本科生科研导师制，培养本科生的科研意识，使</w:t>
      </w:r>
      <w:r>
        <w:rPr>
          <w:rFonts w:ascii="宋体" w:hAnsi="宋体" w:eastAsia="宋体" w:cs="宋体"/>
          <w:sz w:val="20"/>
          <w:szCs w:val="20"/>
        </w:rPr>
        <w:t xml:space="preserve"> </w:t>
      </w:r>
      <w:r>
        <w:rPr>
          <w:rFonts w:ascii="宋体" w:hAnsi="宋体" w:eastAsia="宋体" w:cs="宋体"/>
          <w:spacing w:val="12"/>
          <w:sz w:val="20"/>
          <w:szCs w:val="20"/>
        </w:rPr>
        <w:t>其初步具</w:t>
      </w:r>
      <w:r>
        <w:rPr>
          <w:rFonts w:ascii="宋体" w:hAnsi="宋体" w:eastAsia="宋体" w:cs="宋体"/>
          <w:spacing w:val="8"/>
          <w:sz w:val="20"/>
          <w:szCs w:val="20"/>
        </w:rPr>
        <w:t>备</w:t>
      </w:r>
      <w:r>
        <w:rPr>
          <w:rFonts w:ascii="宋体" w:hAnsi="宋体" w:eastAsia="宋体" w:cs="宋体"/>
          <w:spacing w:val="6"/>
          <w:sz w:val="20"/>
          <w:szCs w:val="20"/>
        </w:rPr>
        <w:t>科学研究能力，提高学生发现问题、分析问题、解决问题的能力。将学生科研活动成绩</w:t>
      </w:r>
      <w:r>
        <w:rPr>
          <w:rFonts w:ascii="宋体" w:hAnsi="宋体" w:eastAsia="宋体" w:cs="宋体"/>
          <w:sz w:val="20"/>
          <w:szCs w:val="20"/>
        </w:rPr>
        <w:t xml:space="preserve"> </w:t>
      </w:r>
      <w:r>
        <w:rPr>
          <w:rFonts w:ascii="宋体" w:hAnsi="宋体" w:eastAsia="宋体" w:cs="宋体"/>
          <w:spacing w:val="10"/>
          <w:sz w:val="20"/>
          <w:szCs w:val="20"/>
        </w:rPr>
        <w:t>列为</w:t>
      </w:r>
      <w:r>
        <w:rPr>
          <w:rFonts w:ascii="宋体" w:hAnsi="宋体" w:eastAsia="宋体" w:cs="宋体"/>
          <w:spacing w:val="6"/>
          <w:sz w:val="20"/>
          <w:szCs w:val="20"/>
        </w:rPr>
        <w:t>本</w:t>
      </w:r>
      <w:r>
        <w:rPr>
          <w:rFonts w:ascii="宋体" w:hAnsi="宋体" w:eastAsia="宋体" w:cs="宋体"/>
          <w:spacing w:val="5"/>
          <w:sz w:val="20"/>
          <w:szCs w:val="20"/>
        </w:rPr>
        <w:t>科生导师的年度考核评优、职称晋升的参考依据。</w:t>
      </w:r>
    </w:p>
    <w:p>
      <w:pPr>
        <w:spacing w:before="1"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实施“优秀学者进淮师”计划。根据应用型人才培养和科研发展需要，聘请校外专</w:t>
      </w:r>
      <w:r>
        <w:rPr>
          <w:rFonts w:ascii="宋体" w:hAnsi="宋体" w:eastAsia="宋体" w:cs="宋体"/>
          <w:sz w:val="20"/>
          <w:szCs w:val="20"/>
        </w:rPr>
        <w:t xml:space="preserve"> </w:t>
      </w:r>
      <w:r>
        <w:rPr>
          <w:rFonts w:ascii="宋体" w:hAnsi="宋体" w:eastAsia="宋体" w:cs="宋体"/>
          <w:spacing w:val="12"/>
          <w:sz w:val="20"/>
          <w:szCs w:val="20"/>
        </w:rPr>
        <w:t>家学者来</w:t>
      </w:r>
      <w:r>
        <w:rPr>
          <w:rFonts w:ascii="宋体" w:hAnsi="宋体" w:eastAsia="宋体" w:cs="宋体"/>
          <w:spacing w:val="6"/>
          <w:sz w:val="20"/>
          <w:szCs w:val="20"/>
        </w:rPr>
        <w:t>校交流并举办学术讲座或报告。各类讲座和报告需提前一周在校园网内通知，营造良好的</w:t>
      </w:r>
      <w:r>
        <w:rPr>
          <w:rFonts w:ascii="宋体" w:hAnsi="宋体" w:eastAsia="宋体" w:cs="宋体"/>
          <w:sz w:val="20"/>
          <w:szCs w:val="20"/>
        </w:rPr>
        <w:t xml:space="preserve"> </w:t>
      </w:r>
      <w:r>
        <w:rPr>
          <w:rFonts w:ascii="宋体" w:hAnsi="宋体" w:eastAsia="宋体" w:cs="宋体"/>
          <w:spacing w:val="3"/>
          <w:sz w:val="20"/>
          <w:szCs w:val="20"/>
        </w:rPr>
        <w:t>学术氛围。</w:t>
      </w:r>
    </w:p>
    <w:p>
      <w:pPr>
        <w:spacing w:before="2" w:line="332" w:lineRule="auto"/>
        <w:ind w:left="8" w:right="97"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鼓励教师面向本科生开设各类专业讲座或学术报告。省级以上学科与创新平台每年</w:t>
      </w:r>
      <w:r>
        <w:rPr>
          <w:rFonts w:ascii="宋体" w:hAnsi="宋体" w:eastAsia="宋体" w:cs="宋体"/>
          <w:sz w:val="20"/>
          <w:szCs w:val="20"/>
        </w:rPr>
        <w:t xml:space="preserve"> </w:t>
      </w:r>
      <w:r>
        <w:rPr>
          <w:rFonts w:ascii="宋体" w:hAnsi="宋体" w:eastAsia="宋体" w:cs="宋体"/>
          <w:spacing w:val="6"/>
          <w:sz w:val="20"/>
          <w:szCs w:val="20"/>
        </w:rPr>
        <w:t>面</w:t>
      </w:r>
      <w:r>
        <w:rPr>
          <w:rFonts w:ascii="宋体" w:hAnsi="宋体" w:eastAsia="宋体" w:cs="宋体"/>
          <w:spacing w:val="5"/>
          <w:sz w:val="20"/>
          <w:szCs w:val="20"/>
        </w:rPr>
        <w:t xml:space="preserve">向本科生的讲座或报告不少于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 xml:space="preserve">次；校级学科与创新平台每年面向本科生的讲座或报告不少于 </w:t>
      </w:r>
      <w:r>
        <w:rPr>
          <w:rFonts w:ascii="Times New Roman" w:hAnsi="Times New Roman" w:eastAsia="Times New Roman" w:cs="Times New Roman"/>
          <w:spacing w:val="5"/>
          <w:sz w:val="20"/>
          <w:szCs w:val="20"/>
        </w:rPr>
        <w:t>1</w:t>
      </w:r>
      <w:r>
        <w:rPr>
          <w:rFonts w:ascii="Times New Roman" w:hAnsi="Times New Roman" w:eastAsia="Times New Roman" w:cs="Times New Roman"/>
          <w:sz w:val="20"/>
          <w:szCs w:val="20"/>
        </w:rPr>
        <w:t xml:space="preserve"> </w:t>
      </w:r>
      <w:r>
        <w:rPr>
          <w:rFonts w:ascii="宋体" w:hAnsi="宋体" w:eastAsia="宋体" w:cs="宋体"/>
          <w:spacing w:val="6"/>
          <w:sz w:val="20"/>
          <w:szCs w:val="20"/>
        </w:rPr>
        <w:t xml:space="preserve">次；三类以上科研项目的研究团队在项目研究期间要结合人才培养需要开设 </w:t>
      </w: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次讲座；高级</w:t>
      </w:r>
      <w:r>
        <w:rPr>
          <w:rFonts w:ascii="宋体" w:hAnsi="宋体" w:eastAsia="宋体" w:cs="宋体"/>
          <w:spacing w:val="4"/>
          <w:sz w:val="20"/>
          <w:szCs w:val="20"/>
        </w:rPr>
        <w:t>职</w:t>
      </w:r>
      <w:r>
        <w:rPr>
          <w:rFonts w:ascii="宋体" w:hAnsi="宋体" w:eastAsia="宋体" w:cs="宋体"/>
          <w:sz w:val="20"/>
          <w:szCs w:val="20"/>
        </w:rPr>
        <w:t xml:space="preserve">称 </w:t>
      </w:r>
      <w:r>
        <w:rPr>
          <w:rFonts w:ascii="宋体" w:hAnsi="宋体" w:eastAsia="宋体" w:cs="宋体"/>
          <w:spacing w:val="10"/>
          <w:sz w:val="20"/>
          <w:szCs w:val="20"/>
        </w:rPr>
        <w:t>或</w:t>
      </w:r>
      <w:r>
        <w:rPr>
          <w:rFonts w:ascii="宋体" w:hAnsi="宋体" w:eastAsia="宋体" w:cs="宋体"/>
          <w:spacing w:val="8"/>
          <w:sz w:val="20"/>
          <w:szCs w:val="20"/>
        </w:rPr>
        <w:t>具</w:t>
      </w:r>
      <w:r>
        <w:rPr>
          <w:rFonts w:ascii="宋体" w:hAnsi="宋体" w:eastAsia="宋体" w:cs="宋体"/>
          <w:spacing w:val="5"/>
          <w:sz w:val="20"/>
          <w:szCs w:val="20"/>
        </w:rPr>
        <w:t xml:space="preserve">有博士学位的老师面向本科生的科研讲座每年不得少于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次；参加重要学术会议和境外进修培</w:t>
      </w:r>
      <w:r>
        <w:rPr>
          <w:rFonts w:ascii="宋体" w:hAnsi="宋体" w:eastAsia="宋体" w:cs="宋体"/>
          <w:sz w:val="20"/>
          <w:szCs w:val="20"/>
        </w:rPr>
        <w:t xml:space="preserve"> </w:t>
      </w:r>
      <w:r>
        <w:rPr>
          <w:rFonts w:ascii="宋体" w:hAnsi="宋体" w:eastAsia="宋体" w:cs="宋体"/>
          <w:spacing w:val="10"/>
          <w:sz w:val="20"/>
          <w:szCs w:val="20"/>
        </w:rPr>
        <w:t>训</w:t>
      </w:r>
      <w:r>
        <w:rPr>
          <w:rFonts w:ascii="宋体" w:hAnsi="宋体" w:eastAsia="宋体" w:cs="宋体"/>
          <w:spacing w:val="8"/>
          <w:sz w:val="20"/>
          <w:szCs w:val="20"/>
        </w:rPr>
        <w:t>教</w:t>
      </w:r>
      <w:r>
        <w:rPr>
          <w:rFonts w:ascii="宋体" w:hAnsi="宋体" w:eastAsia="宋体" w:cs="宋体"/>
          <w:spacing w:val="5"/>
          <w:sz w:val="20"/>
          <w:szCs w:val="20"/>
        </w:rPr>
        <w:t xml:space="preserve">师在培训结束后举行讲座不少于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次。各二级学院要结合不同专业的需要，制定本科生参与学</w:t>
      </w:r>
      <w:r>
        <w:rPr>
          <w:rFonts w:ascii="宋体" w:hAnsi="宋体" w:eastAsia="宋体" w:cs="宋体"/>
          <w:sz w:val="20"/>
          <w:szCs w:val="20"/>
        </w:rPr>
        <w:t xml:space="preserve"> </w:t>
      </w:r>
      <w:r>
        <w:rPr>
          <w:rFonts w:ascii="宋体" w:hAnsi="宋体" w:eastAsia="宋体" w:cs="宋体"/>
          <w:spacing w:val="10"/>
          <w:sz w:val="20"/>
          <w:szCs w:val="20"/>
        </w:rPr>
        <w:t>术讲</w:t>
      </w:r>
      <w:r>
        <w:rPr>
          <w:rFonts w:ascii="宋体" w:hAnsi="宋体" w:eastAsia="宋体" w:cs="宋体"/>
          <w:spacing w:val="5"/>
          <w:sz w:val="20"/>
          <w:szCs w:val="20"/>
        </w:rPr>
        <w:t>座和报告的相关规定，确定具体的参加次数和考核方式。</w:t>
      </w:r>
    </w:p>
    <w:p>
      <w:pPr>
        <w:spacing w:before="1" w:line="332" w:lineRule="auto"/>
        <w:ind w:left="12" w:right="100"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积极营造良好的校园科技创新文化氛围。学生处、团委、教务处、科技处等相关部</w:t>
      </w:r>
      <w:r>
        <w:rPr>
          <w:rFonts w:ascii="宋体" w:hAnsi="宋体" w:eastAsia="宋体" w:cs="宋体"/>
          <w:sz w:val="20"/>
          <w:szCs w:val="20"/>
        </w:rPr>
        <w:t xml:space="preserve"> </w:t>
      </w:r>
      <w:r>
        <w:rPr>
          <w:rFonts w:ascii="宋体" w:hAnsi="宋体" w:eastAsia="宋体" w:cs="宋体"/>
          <w:spacing w:val="12"/>
          <w:sz w:val="20"/>
          <w:szCs w:val="20"/>
        </w:rPr>
        <w:t>门共同</w:t>
      </w:r>
      <w:r>
        <w:rPr>
          <w:rFonts w:ascii="宋体" w:hAnsi="宋体" w:eastAsia="宋体" w:cs="宋体"/>
          <w:spacing w:val="8"/>
          <w:sz w:val="20"/>
          <w:szCs w:val="20"/>
        </w:rPr>
        <w:t>组</w:t>
      </w:r>
      <w:r>
        <w:rPr>
          <w:rFonts w:ascii="宋体" w:hAnsi="宋体" w:eastAsia="宋体" w:cs="宋体"/>
          <w:spacing w:val="6"/>
          <w:sz w:val="20"/>
          <w:szCs w:val="20"/>
        </w:rPr>
        <w:t>织大学生课外科技文化活动，增强学生的团队意识、合作精神，培养学生的创新精神与实</w:t>
      </w:r>
      <w:r>
        <w:rPr>
          <w:rFonts w:ascii="宋体" w:hAnsi="宋体" w:eastAsia="宋体" w:cs="宋体"/>
          <w:sz w:val="20"/>
          <w:szCs w:val="20"/>
        </w:rPr>
        <w:t xml:space="preserve"> </w:t>
      </w:r>
      <w:r>
        <w:rPr>
          <w:rFonts w:ascii="宋体" w:hAnsi="宋体" w:eastAsia="宋体" w:cs="宋体"/>
          <w:spacing w:val="5"/>
          <w:sz w:val="20"/>
          <w:szCs w:val="20"/>
        </w:rPr>
        <w:t>践能力，提高学生的科技文化素养</w:t>
      </w:r>
      <w:r>
        <w:rPr>
          <w:rFonts w:ascii="宋体" w:hAnsi="宋体" w:eastAsia="宋体" w:cs="宋体"/>
          <w:spacing w:val="3"/>
          <w:sz w:val="20"/>
          <w:szCs w:val="20"/>
        </w:rPr>
        <w:t>。</w:t>
      </w:r>
    </w:p>
    <w:p>
      <w:pPr>
        <w:spacing w:before="3" w:line="338"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各二级学院、各有关部门要切实加强对科研促进教学工作的组织领导，认真总结科</w:t>
      </w:r>
      <w:r>
        <w:rPr>
          <w:rFonts w:ascii="宋体" w:hAnsi="宋体" w:eastAsia="宋体" w:cs="宋体"/>
          <w:sz w:val="20"/>
          <w:szCs w:val="20"/>
        </w:rPr>
        <w:t xml:space="preserve"> </w:t>
      </w:r>
      <w:r>
        <w:rPr>
          <w:rFonts w:ascii="宋体" w:hAnsi="宋体" w:eastAsia="宋体" w:cs="宋体"/>
          <w:spacing w:val="12"/>
          <w:sz w:val="20"/>
          <w:szCs w:val="20"/>
        </w:rPr>
        <w:t>研促进教</w:t>
      </w:r>
      <w:r>
        <w:rPr>
          <w:rFonts w:ascii="宋体" w:hAnsi="宋体" w:eastAsia="宋体" w:cs="宋体"/>
          <w:spacing w:val="7"/>
          <w:sz w:val="20"/>
          <w:szCs w:val="20"/>
        </w:rPr>
        <w:t>学</w:t>
      </w:r>
      <w:r>
        <w:rPr>
          <w:rFonts w:ascii="宋体" w:hAnsi="宋体" w:eastAsia="宋体" w:cs="宋体"/>
          <w:spacing w:val="6"/>
          <w:sz w:val="20"/>
          <w:szCs w:val="20"/>
        </w:rPr>
        <w:t>的经验，组织经验交流，制定切实可行的年度计划，保证科研资源能够有效地转化为教</w:t>
      </w:r>
      <w:r>
        <w:rPr>
          <w:rFonts w:ascii="宋体" w:hAnsi="宋体" w:eastAsia="宋体" w:cs="宋体"/>
          <w:sz w:val="20"/>
          <w:szCs w:val="20"/>
        </w:rPr>
        <w:t xml:space="preserve"> </w:t>
      </w:r>
      <w:r>
        <w:rPr>
          <w:rFonts w:ascii="宋体" w:hAnsi="宋体" w:eastAsia="宋体" w:cs="宋体"/>
          <w:spacing w:val="5"/>
          <w:sz w:val="20"/>
          <w:szCs w:val="20"/>
        </w:rPr>
        <w:t>学资源，为人才培养服务</w:t>
      </w:r>
      <w:r>
        <w:rPr>
          <w:rFonts w:ascii="宋体" w:hAnsi="宋体" w:eastAsia="宋体" w:cs="宋体"/>
          <w:spacing w:val="4"/>
          <w:sz w:val="20"/>
          <w:szCs w:val="20"/>
        </w:rPr>
        <w:t>。</w:t>
      </w:r>
    </w:p>
    <w:p>
      <w:pPr>
        <w:outlineLvl w:val="9"/>
        <w:sectPr>
          <w:footerReference r:id="rId77" w:type="default"/>
          <w:pgSz w:w="11906" w:h="16839"/>
          <w:pgMar w:top="1093" w:right="1440" w:bottom="1007" w:left="1473" w:header="878" w:footer="847" w:gutter="0"/>
          <w:cols w:space="720" w:num="1"/>
        </w:sectPr>
      </w:pPr>
    </w:p>
    <w:p>
      <w:pPr>
        <w:spacing w:line="242" w:lineRule="auto"/>
        <w:outlineLvl w:val="9"/>
      </w:pPr>
    </w:p>
    <w:p>
      <w:pPr>
        <w:spacing w:before="114" w:line="197" w:lineRule="auto"/>
        <w:ind w:left="1122"/>
        <w:outlineLvl w:val="0"/>
        <w:rPr>
          <w:rFonts w:ascii="华文中宋" w:hAnsi="华文中宋" w:eastAsia="华文中宋" w:cs="华文中宋"/>
          <w:sz w:val="31"/>
          <w:szCs w:val="31"/>
        </w:rPr>
      </w:pPr>
      <w:bookmarkStart w:id="390" w:name="_Toc931"/>
      <w:bookmarkStart w:id="391" w:name="_Toc123118025"/>
      <w:bookmarkStart w:id="392" w:name="_Toc28229"/>
      <w:bookmarkStart w:id="393" w:name="_Toc11329"/>
      <w:bookmarkStart w:id="394" w:name="_Toc20755"/>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范学院关于加强实践教学工作的实施意见</w:t>
      </w:r>
      <w:bookmarkEnd w:id="390"/>
      <w:bookmarkEnd w:id="391"/>
      <w:bookmarkEnd w:id="392"/>
      <w:bookmarkEnd w:id="393"/>
      <w:bookmarkEnd w:id="394"/>
    </w:p>
    <w:p>
      <w:pPr>
        <w:spacing w:before="56" w:line="360" w:lineRule="exact"/>
        <w:ind w:left="3538"/>
        <w:outlineLvl w:val="0"/>
        <w:rPr>
          <w:rFonts w:ascii="宋体" w:hAnsi="宋体" w:eastAsia="宋体" w:cs="宋体"/>
          <w:sz w:val="20"/>
          <w:szCs w:val="20"/>
        </w:rPr>
      </w:pPr>
      <w:bookmarkStart w:id="395" w:name="_Toc6253"/>
      <w:r>
        <w:rPr>
          <w:rFonts w:ascii="宋体" w:hAnsi="宋体" w:eastAsia="宋体" w:cs="宋体"/>
          <w:position w:val="11"/>
          <w:sz w:val="20"/>
          <w:szCs w:val="20"/>
        </w:rPr>
        <w:t>校教学〔2014〕3 号</w:t>
      </w:r>
      <w:bookmarkEnd w:id="39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014 年 1 月 13 日印发)</w:t>
      </w:r>
    </w:p>
    <w:p>
      <w:pPr>
        <w:spacing w:line="406" w:lineRule="auto"/>
        <w:outlineLvl w:val="9"/>
      </w:pPr>
    </w:p>
    <w:p>
      <w:pPr>
        <w:spacing w:before="66" w:line="332" w:lineRule="auto"/>
        <w:ind w:left="7" w:right="100" w:firstLine="415"/>
        <w:outlineLvl w:val="9"/>
        <w:rPr>
          <w:rFonts w:ascii="宋体" w:hAnsi="宋体" w:eastAsia="宋体" w:cs="宋体"/>
          <w:sz w:val="20"/>
          <w:szCs w:val="20"/>
        </w:rPr>
      </w:pPr>
      <w:r>
        <w:rPr>
          <w:rFonts w:ascii="宋体" w:hAnsi="宋体" w:eastAsia="宋体" w:cs="宋体"/>
          <w:spacing w:val="12"/>
          <w:sz w:val="20"/>
          <w:szCs w:val="20"/>
        </w:rPr>
        <w:t>为贯彻</w:t>
      </w:r>
      <w:r>
        <w:rPr>
          <w:rFonts w:ascii="宋体" w:hAnsi="宋体" w:eastAsia="宋体" w:cs="宋体"/>
          <w:spacing w:val="10"/>
          <w:sz w:val="20"/>
          <w:szCs w:val="20"/>
        </w:rPr>
        <w:t>落</w:t>
      </w:r>
      <w:r>
        <w:rPr>
          <w:rFonts w:ascii="宋体" w:hAnsi="宋体" w:eastAsia="宋体" w:cs="宋体"/>
          <w:spacing w:val="6"/>
          <w:sz w:val="20"/>
          <w:szCs w:val="20"/>
        </w:rPr>
        <w:t>实《教育部关于全面提高高等教育质量的若干意见》和安徽省教育厅《关于加强高等</w:t>
      </w:r>
      <w:r>
        <w:rPr>
          <w:rFonts w:ascii="宋体" w:hAnsi="宋体" w:eastAsia="宋体" w:cs="宋体"/>
          <w:sz w:val="20"/>
          <w:szCs w:val="20"/>
        </w:rPr>
        <w:t xml:space="preserve"> </w:t>
      </w:r>
      <w:r>
        <w:rPr>
          <w:rFonts w:ascii="宋体" w:hAnsi="宋体" w:eastAsia="宋体" w:cs="宋体"/>
          <w:spacing w:val="12"/>
          <w:sz w:val="20"/>
          <w:szCs w:val="20"/>
        </w:rPr>
        <w:t>学校实践</w:t>
      </w:r>
      <w:r>
        <w:rPr>
          <w:rFonts w:ascii="宋体" w:hAnsi="宋体" w:eastAsia="宋体" w:cs="宋体"/>
          <w:spacing w:val="7"/>
          <w:sz w:val="20"/>
          <w:szCs w:val="20"/>
        </w:rPr>
        <w:t>教</w:t>
      </w:r>
      <w:r>
        <w:rPr>
          <w:rFonts w:ascii="宋体" w:hAnsi="宋体" w:eastAsia="宋体" w:cs="宋体"/>
          <w:spacing w:val="6"/>
          <w:sz w:val="20"/>
          <w:szCs w:val="20"/>
        </w:rPr>
        <w:t>学工作的若干意见》等文件精神，进一步加强我校实践教学工作，提高实践教学质量，</w:t>
      </w:r>
      <w:r>
        <w:rPr>
          <w:rFonts w:ascii="宋体" w:hAnsi="宋体" w:eastAsia="宋体" w:cs="宋体"/>
          <w:sz w:val="20"/>
          <w:szCs w:val="20"/>
        </w:rPr>
        <w:t xml:space="preserve"> </w:t>
      </w:r>
      <w:r>
        <w:rPr>
          <w:rFonts w:ascii="宋体" w:hAnsi="宋体" w:eastAsia="宋体" w:cs="宋体"/>
          <w:spacing w:val="8"/>
          <w:sz w:val="20"/>
          <w:szCs w:val="20"/>
        </w:rPr>
        <w:t>特</w:t>
      </w:r>
      <w:r>
        <w:rPr>
          <w:rFonts w:ascii="宋体" w:hAnsi="宋体" w:eastAsia="宋体" w:cs="宋体"/>
          <w:spacing w:val="4"/>
          <w:sz w:val="20"/>
          <w:szCs w:val="20"/>
        </w:rPr>
        <w:t>提出如下意见：</w:t>
      </w:r>
    </w:p>
    <w:p>
      <w:pPr>
        <w:spacing w:line="334" w:lineRule="exact"/>
        <w:ind w:left="423"/>
        <w:outlineLvl w:val="9"/>
        <w:rPr>
          <w:rFonts w:ascii="黑体" w:hAnsi="黑体" w:eastAsia="黑体" w:cs="黑体"/>
          <w:sz w:val="20"/>
          <w:szCs w:val="20"/>
        </w:rPr>
      </w:pPr>
      <w:bookmarkStart w:id="396" w:name="_Toc4216"/>
      <w:bookmarkStart w:id="397" w:name="_Toc27964"/>
      <w:bookmarkStart w:id="398" w:name="_Toc123118026"/>
      <w:r>
        <w:rPr>
          <w:rFonts w:ascii="黑体" w:hAnsi="黑体" w:eastAsia="黑体" w:cs="黑体"/>
          <w:spacing w:val="10"/>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、转变观念，提高认识，强化实践教学重要地位</w:t>
      </w:r>
      <w:bookmarkEnd w:id="396"/>
      <w:bookmarkEnd w:id="397"/>
      <w:bookmarkEnd w:id="398"/>
    </w:p>
    <w:p>
      <w:pPr>
        <w:spacing w:before="29" w:line="332" w:lineRule="auto"/>
        <w:ind w:left="6" w:right="45"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实践教</w:t>
      </w:r>
      <w:r>
        <w:rPr>
          <w:rFonts w:ascii="宋体" w:hAnsi="宋体" w:eastAsia="宋体" w:cs="宋体"/>
          <w:spacing w:val="4"/>
          <w:sz w:val="20"/>
          <w:szCs w:val="20"/>
        </w:rPr>
        <w:t>学涵盖理论教学之外的所有教学环节，既包括专业人才培养方案安排的课内实验、军</w:t>
      </w:r>
      <w:r>
        <w:rPr>
          <w:rFonts w:ascii="宋体" w:hAnsi="宋体" w:eastAsia="宋体" w:cs="宋体"/>
          <w:sz w:val="20"/>
          <w:szCs w:val="20"/>
        </w:rPr>
        <w:t xml:space="preserve"> </w:t>
      </w:r>
      <w:r>
        <w:rPr>
          <w:rFonts w:ascii="宋体" w:hAnsi="宋体" w:eastAsia="宋体" w:cs="宋体"/>
          <w:spacing w:val="12"/>
          <w:sz w:val="20"/>
          <w:szCs w:val="20"/>
        </w:rPr>
        <w:t>事训</w:t>
      </w:r>
      <w:r>
        <w:rPr>
          <w:rFonts w:ascii="宋体" w:hAnsi="宋体" w:eastAsia="宋体" w:cs="宋体"/>
          <w:spacing w:val="8"/>
          <w:sz w:val="20"/>
          <w:szCs w:val="20"/>
        </w:rPr>
        <w:t>练</w:t>
      </w:r>
      <w:r>
        <w:rPr>
          <w:rFonts w:ascii="宋体" w:hAnsi="宋体" w:eastAsia="宋体" w:cs="宋体"/>
          <w:spacing w:val="6"/>
          <w:sz w:val="20"/>
          <w:szCs w:val="20"/>
        </w:rPr>
        <w:t>、课程设计、认识实习、专业见习、专业实习、毕业论文 (设计) 等教学内容，也包括第二</w:t>
      </w:r>
      <w:r>
        <w:rPr>
          <w:rFonts w:ascii="宋体" w:hAnsi="宋体" w:eastAsia="宋体" w:cs="宋体"/>
          <w:sz w:val="20"/>
          <w:szCs w:val="20"/>
        </w:rPr>
        <w:t xml:space="preserve"> </w:t>
      </w:r>
      <w:r>
        <w:rPr>
          <w:rFonts w:ascii="宋体" w:hAnsi="宋体" w:eastAsia="宋体" w:cs="宋体"/>
          <w:spacing w:val="12"/>
          <w:sz w:val="20"/>
          <w:szCs w:val="20"/>
        </w:rPr>
        <w:t>课堂，如</w:t>
      </w:r>
      <w:r>
        <w:rPr>
          <w:rFonts w:ascii="宋体" w:hAnsi="宋体" w:eastAsia="宋体" w:cs="宋体"/>
          <w:spacing w:val="8"/>
          <w:sz w:val="20"/>
          <w:szCs w:val="20"/>
        </w:rPr>
        <w:t>技</w:t>
      </w:r>
      <w:r>
        <w:rPr>
          <w:rFonts w:ascii="宋体" w:hAnsi="宋体" w:eastAsia="宋体" w:cs="宋体"/>
          <w:spacing w:val="6"/>
          <w:sz w:val="20"/>
          <w:szCs w:val="20"/>
        </w:rPr>
        <w:t>能训练、校内实训、学科与技能竞赛，以及社会调查、社会实践等第三课堂活动。开展</w:t>
      </w:r>
      <w:r>
        <w:rPr>
          <w:rFonts w:ascii="宋体" w:hAnsi="宋体" w:eastAsia="宋体" w:cs="宋体"/>
          <w:sz w:val="20"/>
          <w:szCs w:val="20"/>
        </w:rPr>
        <w:t xml:space="preserve"> </w:t>
      </w:r>
      <w:r>
        <w:rPr>
          <w:rFonts w:ascii="宋体" w:hAnsi="宋体" w:eastAsia="宋体" w:cs="宋体"/>
          <w:spacing w:val="12"/>
          <w:sz w:val="20"/>
          <w:szCs w:val="20"/>
        </w:rPr>
        <w:t>并强化实</w:t>
      </w:r>
      <w:r>
        <w:rPr>
          <w:rFonts w:ascii="宋体" w:hAnsi="宋体" w:eastAsia="宋体" w:cs="宋体"/>
          <w:spacing w:val="8"/>
          <w:sz w:val="20"/>
          <w:szCs w:val="20"/>
        </w:rPr>
        <w:t>践</w:t>
      </w:r>
      <w:r>
        <w:rPr>
          <w:rFonts w:ascii="宋体" w:hAnsi="宋体" w:eastAsia="宋体" w:cs="宋体"/>
          <w:spacing w:val="6"/>
          <w:sz w:val="20"/>
          <w:szCs w:val="20"/>
        </w:rPr>
        <w:t>教学工作，是培养学生创新精神，实践能力，提升综合素质，增强就业创业能力的基础</w:t>
      </w:r>
      <w:r>
        <w:rPr>
          <w:rFonts w:ascii="宋体" w:hAnsi="宋体" w:eastAsia="宋体" w:cs="宋体"/>
          <w:sz w:val="20"/>
          <w:szCs w:val="20"/>
        </w:rPr>
        <w:t xml:space="preserve"> </w:t>
      </w:r>
      <w:r>
        <w:rPr>
          <w:rFonts w:ascii="宋体" w:hAnsi="宋体" w:eastAsia="宋体" w:cs="宋体"/>
          <w:spacing w:val="12"/>
          <w:sz w:val="20"/>
          <w:szCs w:val="20"/>
        </w:rPr>
        <w:t>和前提。</w:t>
      </w:r>
      <w:r>
        <w:rPr>
          <w:rFonts w:ascii="宋体" w:hAnsi="宋体" w:eastAsia="宋体" w:cs="宋体"/>
          <w:spacing w:val="8"/>
          <w:sz w:val="20"/>
          <w:szCs w:val="20"/>
        </w:rPr>
        <w:t>对</w:t>
      </w:r>
      <w:r>
        <w:rPr>
          <w:rFonts w:ascii="宋体" w:hAnsi="宋体" w:eastAsia="宋体" w:cs="宋体"/>
          <w:spacing w:val="6"/>
          <w:sz w:val="20"/>
          <w:szCs w:val="20"/>
        </w:rPr>
        <w:t>深化教学改革，创新培养模式，提高人才培养质量，具有重要而深远的意义。对此，学</w:t>
      </w:r>
      <w:r>
        <w:rPr>
          <w:rFonts w:ascii="宋体" w:hAnsi="宋体" w:eastAsia="宋体" w:cs="宋体"/>
          <w:sz w:val="20"/>
          <w:szCs w:val="20"/>
        </w:rPr>
        <w:t xml:space="preserve"> </w:t>
      </w:r>
      <w:r>
        <w:rPr>
          <w:rFonts w:ascii="宋体" w:hAnsi="宋体" w:eastAsia="宋体" w:cs="宋体"/>
          <w:spacing w:val="12"/>
          <w:sz w:val="20"/>
          <w:szCs w:val="20"/>
        </w:rPr>
        <w:t>校各级管</w:t>
      </w:r>
      <w:r>
        <w:rPr>
          <w:rFonts w:ascii="宋体" w:hAnsi="宋体" w:eastAsia="宋体" w:cs="宋体"/>
          <w:spacing w:val="8"/>
          <w:sz w:val="20"/>
          <w:szCs w:val="20"/>
        </w:rPr>
        <w:t>理</w:t>
      </w:r>
      <w:r>
        <w:rPr>
          <w:rFonts w:ascii="宋体" w:hAnsi="宋体" w:eastAsia="宋体" w:cs="宋体"/>
          <w:spacing w:val="6"/>
          <w:sz w:val="20"/>
          <w:szCs w:val="20"/>
        </w:rPr>
        <w:t>干部和广大教师必须有足够的认识，并在人才培养的各个环节得到全面的体现。在人才</w:t>
      </w:r>
      <w:r>
        <w:rPr>
          <w:rFonts w:ascii="宋体" w:hAnsi="宋体" w:eastAsia="宋体" w:cs="宋体"/>
          <w:sz w:val="20"/>
          <w:szCs w:val="20"/>
        </w:rPr>
        <w:t xml:space="preserve"> </w:t>
      </w:r>
      <w:r>
        <w:rPr>
          <w:rFonts w:ascii="宋体" w:hAnsi="宋体" w:eastAsia="宋体" w:cs="宋体"/>
          <w:spacing w:val="6"/>
          <w:sz w:val="20"/>
          <w:szCs w:val="20"/>
        </w:rPr>
        <w:t>培养</w:t>
      </w:r>
      <w:r>
        <w:rPr>
          <w:rFonts w:ascii="宋体" w:hAnsi="宋体" w:eastAsia="宋体" w:cs="宋体"/>
          <w:spacing w:val="4"/>
          <w:sz w:val="20"/>
          <w:szCs w:val="20"/>
        </w:rPr>
        <w:t>方</w:t>
      </w:r>
      <w:r>
        <w:rPr>
          <w:rFonts w:ascii="宋体" w:hAnsi="宋体" w:eastAsia="宋体" w:cs="宋体"/>
          <w:spacing w:val="3"/>
          <w:sz w:val="20"/>
          <w:szCs w:val="20"/>
        </w:rPr>
        <w:t>案的设计中，要切实转变重理论轻实践、重知识传授轻能力培养的传统观念，强调学思结合，</w:t>
      </w:r>
      <w:r>
        <w:rPr>
          <w:rFonts w:ascii="宋体" w:hAnsi="宋体" w:eastAsia="宋体" w:cs="宋体"/>
          <w:sz w:val="20"/>
          <w:szCs w:val="20"/>
        </w:rPr>
        <w:t xml:space="preserve"> </w:t>
      </w:r>
      <w:r>
        <w:rPr>
          <w:rFonts w:ascii="宋体" w:hAnsi="宋体" w:eastAsia="宋体" w:cs="宋体"/>
          <w:spacing w:val="12"/>
          <w:sz w:val="20"/>
          <w:szCs w:val="20"/>
        </w:rPr>
        <w:t>注重知行</w:t>
      </w:r>
      <w:r>
        <w:rPr>
          <w:rFonts w:ascii="宋体" w:hAnsi="宋体" w:eastAsia="宋体" w:cs="宋体"/>
          <w:spacing w:val="8"/>
          <w:sz w:val="20"/>
          <w:szCs w:val="20"/>
        </w:rPr>
        <w:t>统</w:t>
      </w:r>
      <w:r>
        <w:rPr>
          <w:rFonts w:ascii="宋体" w:hAnsi="宋体" w:eastAsia="宋体" w:cs="宋体"/>
          <w:spacing w:val="6"/>
          <w:sz w:val="20"/>
          <w:szCs w:val="20"/>
        </w:rPr>
        <w:t>一。要以实践教学基地建设为依托，以不断改善实践教学条件为保障，以有效整合校内</w:t>
      </w:r>
      <w:r>
        <w:rPr>
          <w:rFonts w:ascii="宋体" w:hAnsi="宋体" w:eastAsia="宋体" w:cs="宋体"/>
          <w:sz w:val="20"/>
          <w:szCs w:val="20"/>
        </w:rPr>
        <w:t xml:space="preserve"> </w:t>
      </w:r>
      <w:r>
        <w:rPr>
          <w:rFonts w:ascii="宋体" w:hAnsi="宋体" w:eastAsia="宋体" w:cs="宋体"/>
          <w:spacing w:val="10"/>
          <w:sz w:val="20"/>
          <w:szCs w:val="20"/>
        </w:rPr>
        <w:t>外实践教</w:t>
      </w:r>
      <w:r>
        <w:rPr>
          <w:rFonts w:ascii="宋体" w:hAnsi="宋体" w:eastAsia="宋体" w:cs="宋体"/>
          <w:spacing w:val="8"/>
          <w:sz w:val="20"/>
          <w:szCs w:val="20"/>
        </w:rPr>
        <w:t>学</w:t>
      </w:r>
      <w:r>
        <w:rPr>
          <w:rFonts w:ascii="宋体" w:hAnsi="宋体" w:eastAsia="宋体" w:cs="宋体"/>
          <w:spacing w:val="5"/>
          <w:sz w:val="20"/>
          <w:szCs w:val="20"/>
        </w:rPr>
        <w:t>资源为手段，进一步强化实践教育各环节管理，努力构建实践育人的长效机制。</w:t>
      </w:r>
    </w:p>
    <w:p>
      <w:pPr>
        <w:spacing w:line="271" w:lineRule="exact"/>
        <w:ind w:left="423"/>
        <w:outlineLvl w:val="9"/>
        <w:rPr>
          <w:rFonts w:ascii="黑体" w:hAnsi="黑体" w:eastAsia="黑体" w:cs="黑体"/>
          <w:sz w:val="20"/>
          <w:szCs w:val="20"/>
        </w:rPr>
      </w:pPr>
      <w:bookmarkStart w:id="399" w:name="_Toc7602"/>
      <w:bookmarkStart w:id="400" w:name="_Toc21545"/>
      <w:bookmarkStart w:id="401" w:name="_Toc123118027"/>
      <w:r>
        <w:rPr>
          <w:rFonts w:ascii="黑体" w:hAnsi="黑体" w:eastAsia="黑体" w:cs="黑体"/>
          <w:spacing w:val="9"/>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6"/>
          <w:position w:val="2"/>
          <w:sz w:val="20"/>
          <w:szCs w:val="20"/>
          <w14:textOutline w14:w="3797" w14:cap="sq" w14:cmpd="sng" w14:algn="ctr">
            <w14:solidFill>
              <w14:srgbClr w14:val="000000"/>
            </w14:solidFill>
            <w14:prstDash w14:val="solid"/>
            <w14:bevel/>
          </w14:textOutline>
        </w:rPr>
        <w:t>、规范管理，深化改革，提升实践教学层次</w:t>
      </w:r>
      <w:bookmarkEnd w:id="399"/>
      <w:bookmarkEnd w:id="400"/>
      <w:bookmarkEnd w:id="401"/>
    </w:p>
    <w:p>
      <w:pPr>
        <w:spacing w:before="91" w:line="332" w:lineRule="auto"/>
        <w:ind w:left="7" w:right="100" w:firstLine="409"/>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优化实践教学体系。各专业应根据人才培养目标，结合对学生知识、能力、素质结构的具体</w:t>
      </w:r>
      <w:r>
        <w:rPr>
          <w:rFonts w:ascii="宋体" w:hAnsi="宋体" w:eastAsia="宋体" w:cs="宋体"/>
          <w:sz w:val="20"/>
          <w:szCs w:val="20"/>
        </w:rPr>
        <w:t xml:space="preserve"> </w:t>
      </w:r>
      <w:r>
        <w:rPr>
          <w:rFonts w:ascii="宋体" w:hAnsi="宋体" w:eastAsia="宋体" w:cs="宋体"/>
          <w:spacing w:val="12"/>
          <w:sz w:val="20"/>
          <w:szCs w:val="20"/>
        </w:rPr>
        <w:t>要求，对</w:t>
      </w:r>
      <w:r>
        <w:rPr>
          <w:rFonts w:ascii="宋体" w:hAnsi="宋体" w:eastAsia="宋体" w:cs="宋体"/>
          <w:spacing w:val="7"/>
          <w:sz w:val="20"/>
          <w:szCs w:val="20"/>
        </w:rPr>
        <w:t>实</w:t>
      </w:r>
      <w:r>
        <w:rPr>
          <w:rFonts w:ascii="宋体" w:hAnsi="宋体" w:eastAsia="宋体" w:cs="宋体"/>
          <w:spacing w:val="6"/>
          <w:sz w:val="20"/>
          <w:szCs w:val="20"/>
        </w:rPr>
        <w:t>践教学的内容、组织形式、教学方法等开展系统的设计和优化。合理压缩验证性实验的</w:t>
      </w:r>
      <w:r>
        <w:rPr>
          <w:rFonts w:ascii="宋体" w:hAnsi="宋体" w:eastAsia="宋体" w:cs="宋体"/>
          <w:sz w:val="20"/>
          <w:szCs w:val="20"/>
        </w:rPr>
        <w:t xml:space="preserve"> </w:t>
      </w:r>
      <w:r>
        <w:rPr>
          <w:rFonts w:ascii="宋体" w:hAnsi="宋体" w:eastAsia="宋体" w:cs="宋体"/>
          <w:spacing w:val="12"/>
          <w:sz w:val="20"/>
          <w:szCs w:val="20"/>
        </w:rPr>
        <w:t>比例，增</w:t>
      </w:r>
      <w:r>
        <w:rPr>
          <w:rFonts w:ascii="宋体" w:hAnsi="宋体" w:eastAsia="宋体" w:cs="宋体"/>
          <w:spacing w:val="8"/>
          <w:sz w:val="20"/>
          <w:szCs w:val="20"/>
        </w:rPr>
        <w:t>加</w:t>
      </w:r>
      <w:r>
        <w:rPr>
          <w:rFonts w:ascii="宋体" w:hAnsi="宋体" w:eastAsia="宋体" w:cs="宋体"/>
          <w:spacing w:val="6"/>
          <w:sz w:val="20"/>
          <w:szCs w:val="20"/>
        </w:rPr>
        <w:t>体现综合性、设计性、创新性的实验实训项目；注重实践教学内容的专业性和应用性，</w:t>
      </w:r>
      <w:r>
        <w:rPr>
          <w:rFonts w:ascii="宋体" w:hAnsi="宋体" w:eastAsia="宋体" w:cs="宋体"/>
          <w:sz w:val="20"/>
          <w:szCs w:val="20"/>
        </w:rPr>
        <w:t xml:space="preserve"> </w:t>
      </w:r>
      <w:r>
        <w:rPr>
          <w:rFonts w:ascii="宋体" w:hAnsi="宋体" w:eastAsia="宋体" w:cs="宋体"/>
          <w:spacing w:val="12"/>
          <w:sz w:val="20"/>
          <w:szCs w:val="20"/>
        </w:rPr>
        <w:t>把第二课</w:t>
      </w:r>
      <w:r>
        <w:rPr>
          <w:rFonts w:ascii="宋体" w:hAnsi="宋体" w:eastAsia="宋体" w:cs="宋体"/>
          <w:spacing w:val="7"/>
          <w:sz w:val="20"/>
          <w:szCs w:val="20"/>
        </w:rPr>
        <w:t>堂</w:t>
      </w:r>
      <w:r>
        <w:rPr>
          <w:rFonts w:ascii="宋体" w:hAnsi="宋体" w:eastAsia="宋体" w:cs="宋体"/>
          <w:spacing w:val="6"/>
          <w:sz w:val="20"/>
          <w:szCs w:val="20"/>
        </w:rPr>
        <w:t>纳入实践教学体系，实现课内外实践教学的一体化。建立健全实践教学管理体系，优化</w:t>
      </w:r>
      <w:r>
        <w:rPr>
          <w:rFonts w:ascii="宋体" w:hAnsi="宋体" w:eastAsia="宋体" w:cs="宋体"/>
          <w:sz w:val="20"/>
          <w:szCs w:val="20"/>
        </w:rPr>
        <w:t xml:space="preserve"> </w:t>
      </w:r>
      <w:r>
        <w:rPr>
          <w:rFonts w:ascii="宋体" w:hAnsi="宋体" w:eastAsia="宋体" w:cs="宋体"/>
          <w:spacing w:val="12"/>
          <w:sz w:val="20"/>
          <w:szCs w:val="20"/>
        </w:rPr>
        <w:t>实践教学</w:t>
      </w:r>
      <w:r>
        <w:rPr>
          <w:rFonts w:ascii="宋体" w:hAnsi="宋体" w:eastAsia="宋体" w:cs="宋体"/>
          <w:spacing w:val="7"/>
          <w:sz w:val="20"/>
          <w:szCs w:val="20"/>
        </w:rPr>
        <w:t>环</w:t>
      </w:r>
      <w:r>
        <w:rPr>
          <w:rFonts w:ascii="宋体" w:hAnsi="宋体" w:eastAsia="宋体" w:cs="宋体"/>
          <w:spacing w:val="6"/>
          <w:sz w:val="20"/>
          <w:szCs w:val="20"/>
        </w:rPr>
        <w:t>节的过程管理，完善校内外实习实训基地的运行管理办法，积极探索第二、第三课堂的</w:t>
      </w:r>
      <w:r>
        <w:rPr>
          <w:rFonts w:ascii="宋体" w:hAnsi="宋体" w:eastAsia="宋体" w:cs="宋体"/>
          <w:sz w:val="20"/>
          <w:szCs w:val="20"/>
        </w:rPr>
        <w:t xml:space="preserve"> </w:t>
      </w:r>
      <w:r>
        <w:rPr>
          <w:rFonts w:ascii="宋体" w:hAnsi="宋体" w:eastAsia="宋体" w:cs="宋体"/>
          <w:spacing w:val="8"/>
          <w:sz w:val="20"/>
          <w:szCs w:val="20"/>
        </w:rPr>
        <w:t>多</w:t>
      </w:r>
      <w:r>
        <w:rPr>
          <w:rFonts w:ascii="宋体" w:hAnsi="宋体" w:eastAsia="宋体" w:cs="宋体"/>
          <w:spacing w:val="4"/>
          <w:sz w:val="20"/>
          <w:szCs w:val="20"/>
        </w:rPr>
        <w:t>元协调管理机制。</w:t>
      </w:r>
    </w:p>
    <w:p>
      <w:pPr>
        <w:spacing w:before="2" w:line="332" w:lineRule="auto"/>
        <w:ind w:left="6" w:right="48" w:firstLine="414"/>
        <w:outlineLvl w:val="9"/>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改革实践教学内容。全校性公共基础课实践教学改革由教务处负责推动，专业性实践教学</w:t>
      </w:r>
      <w:r>
        <w:rPr>
          <w:rFonts w:ascii="宋体" w:hAnsi="宋体" w:eastAsia="宋体" w:cs="宋体"/>
          <w:sz w:val="20"/>
          <w:szCs w:val="20"/>
        </w:rPr>
        <w:t xml:space="preserve"> </w:t>
      </w:r>
      <w:r>
        <w:rPr>
          <w:rFonts w:ascii="宋体" w:hAnsi="宋体" w:eastAsia="宋体" w:cs="宋体"/>
          <w:spacing w:val="12"/>
          <w:sz w:val="20"/>
          <w:szCs w:val="20"/>
        </w:rPr>
        <w:t>改革由各</w:t>
      </w:r>
      <w:r>
        <w:rPr>
          <w:rFonts w:ascii="宋体" w:hAnsi="宋体" w:eastAsia="宋体" w:cs="宋体"/>
          <w:spacing w:val="8"/>
          <w:sz w:val="20"/>
          <w:szCs w:val="20"/>
        </w:rPr>
        <w:t>教</w:t>
      </w:r>
      <w:r>
        <w:rPr>
          <w:rFonts w:ascii="宋体" w:hAnsi="宋体" w:eastAsia="宋体" w:cs="宋体"/>
          <w:spacing w:val="6"/>
          <w:sz w:val="20"/>
          <w:szCs w:val="20"/>
        </w:rPr>
        <w:t>学单位负责推进。改革的重点是优化实践教学项目，突出教学内容的综合性、设计性特</w:t>
      </w:r>
      <w:r>
        <w:rPr>
          <w:rFonts w:ascii="宋体" w:hAnsi="宋体" w:eastAsia="宋体" w:cs="宋体"/>
          <w:sz w:val="20"/>
          <w:szCs w:val="20"/>
        </w:rPr>
        <w:t xml:space="preserve"> </w:t>
      </w:r>
      <w:r>
        <w:rPr>
          <w:rFonts w:ascii="宋体" w:hAnsi="宋体" w:eastAsia="宋体" w:cs="宋体"/>
          <w:spacing w:val="6"/>
          <w:sz w:val="20"/>
          <w:szCs w:val="20"/>
        </w:rPr>
        <w:t>征</w:t>
      </w:r>
      <w:r>
        <w:rPr>
          <w:rFonts w:ascii="宋体" w:hAnsi="宋体" w:eastAsia="宋体" w:cs="宋体"/>
          <w:spacing w:val="4"/>
          <w:sz w:val="20"/>
          <w:szCs w:val="20"/>
        </w:rPr>
        <w:t>，</w:t>
      </w:r>
      <w:r>
        <w:rPr>
          <w:rFonts w:ascii="宋体" w:hAnsi="宋体" w:eastAsia="宋体" w:cs="宋体"/>
          <w:spacing w:val="3"/>
          <w:sz w:val="20"/>
          <w:szCs w:val="20"/>
        </w:rPr>
        <w:t>创新实验教学模式和组织形式。大学英语、大学计算机基础、创业训练等通识教育实践课教学，</w:t>
      </w:r>
      <w:r>
        <w:rPr>
          <w:rFonts w:ascii="宋体" w:hAnsi="宋体" w:eastAsia="宋体" w:cs="宋体"/>
          <w:sz w:val="20"/>
          <w:szCs w:val="20"/>
        </w:rPr>
        <w:t xml:space="preserve"> </w:t>
      </w:r>
      <w:r>
        <w:rPr>
          <w:rFonts w:ascii="宋体" w:hAnsi="宋体" w:eastAsia="宋体" w:cs="宋体"/>
          <w:spacing w:val="12"/>
          <w:sz w:val="20"/>
          <w:szCs w:val="20"/>
        </w:rPr>
        <w:t>要体现应</w:t>
      </w:r>
      <w:r>
        <w:rPr>
          <w:rFonts w:ascii="宋体" w:hAnsi="宋体" w:eastAsia="宋体" w:cs="宋体"/>
          <w:spacing w:val="8"/>
          <w:sz w:val="20"/>
          <w:szCs w:val="20"/>
        </w:rPr>
        <w:t>用</w:t>
      </w:r>
      <w:r>
        <w:rPr>
          <w:rFonts w:ascii="宋体" w:hAnsi="宋体" w:eastAsia="宋体" w:cs="宋体"/>
          <w:spacing w:val="6"/>
          <w:sz w:val="20"/>
          <w:szCs w:val="20"/>
        </w:rPr>
        <w:t>型人才的培养要求；大学物理实验、金工实训等教学要根据专业大类特点，合理选择项</w:t>
      </w:r>
      <w:r>
        <w:rPr>
          <w:rFonts w:ascii="宋体" w:hAnsi="宋体" w:eastAsia="宋体" w:cs="宋体"/>
          <w:sz w:val="20"/>
          <w:szCs w:val="20"/>
        </w:rPr>
        <w:t xml:space="preserve"> </w:t>
      </w:r>
      <w:r>
        <w:rPr>
          <w:rFonts w:ascii="宋体" w:hAnsi="宋体" w:eastAsia="宋体" w:cs="宋体"/>
          <w:spacing w:val="12"/>
          <w:sz w:val="20"/>
          <w:szCs w:val="20"/>
        </w:rPr>
        <w:t>目，增强</w:t>
      </w:r>
      <w:r>
        <w:rPr>
          <w:rFonts w:ascii="宋体" w:hAnsi="宋体" w:eastAsia="宋体" w:cs="宋体"/>
          <w:spacing w:val="8"/>
          <w:sz w:val="20"/>
          <w:szCs w:val="20"/>
        </w:rPr>
        <w:t>实</w:t>
      </w:r>
      <w:r>
        <w:rPr>
          <w:rFonts w:ascii="宋体" w:hAnsi="宋体" w:eastAsia="宋体" w:cs="宋体"/>
          <w:spacing w:val="6"/>
          <w:sz w:val="20"/>
          <w:szCs w:val="20"/>
        </w:rPr>
        <w:t>践教学的针对性。各专业要根据应用型人才培养目标和职业岗位需要，以创新实践能力</w:t>
      </w:r>
      <w:r>
        <w:rPr>
          <w:rFonts w:ascii="宋体" w:hAnsi="宋体" w:eastAsia="宋体" w:cs="宋体"/>
          <w:sz w:val="20"/>
          <w:szCs w:val="20"/>
        </w:rPr>
        <w:t xml:space="preserve"> </w:t>
      </w:r>
      <w:r>
        <w:rPr>
          <w:rFonts w:ascii="宋体" w:hAnsi="宋体" w:eastAsia="宋体" w:cs="宋体"/>
          <w:spacing w:val="12"/>
          <w:sz w:val="20"/>
          <w:szCs w:val="20"/>
        </w:rPr>
        <w:t>培养为主</w:t>
      </w:r>
      <w:r>
        <w:rPr>
          <w:rFonts w:ascii="宋体" w:hAnsi="宋体" w:eastAsia="宋体" w:cs="宋体"/>
          <w:spacing w:val="8"/>
          <w:sz w:val="20"/>
          <w:szCs w:val="20"/>
        </w:rPr>
        <w:t>线</w:t>
      </w:r>
      <w:r>
        <w:rPr>
          <w:rFonts w:ascii="宋体" w:hAnsi="宋体" w:eastAsia="宋体" w:cs="宋体"/>
          <w:spacing w:val="6"/>
          <w:sz w:val="20"/>
          <w:szCs w:val="20"/>
        </w:rPr>
        <w:t>，推进综合性、创新性专业实践教学改革，要加大实验实训项目开发与更新力度，项目</w:t>
      </w:r>
      <w:r>
        <w:rPr>
          <w:rFonts w:ascii="宋体" w:hAnsi="宋体" w:eastAsia="宋体" w:cs="宋体"/>
          <w:sz w:val="20"/>
          <w:szCs w:val="20"/>
        </w:rPr>
        <w:t xml:space="preserve"> </w:t>
      </w:r>
      <w:r>
        <w:rPr>
          <w:rFonts w:ascii="宋体" w:hAnsi="宋体" w:eastAsia="宋体" w:cs="宋体"/>
          <w:spacing w:val="6"/>
          <w:sz w:val="20"/>
          <w:szCs w:val="20"/>
        </w:rPr>
        <w:t xml:space="preserve">年更新率不低于 </w:t>
      </w:r>
      <w:r>
        <w:rPr>
          <w:rFonts w:ascii="Times New Roman" w:hAnsi="Times New Roman" w:eastAsia="Times New Roman" w:cs="Times New Roman"/>
          <w:spacing w:val="6"/>
          <w:sz w:val="20"/>
          <w:szCs w:val="20"/>
        </w:rPr>
        <w:t>10</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。要积极探索实验室、实习、实训场地的开放管理机制，扩大学生自主学习的</w:t>
      </w:r>
      <w:r>
        <w:rPr>
          <w:rFonts w:ascii="宋体" w:hAnsi="宋体" w:eastAsia="宋体" w:cs="宋体"/>
          <w:sz w:val="20"/>
          <w:szCs w:val="20"/>
        </w:rPr>
        <w:t xml:space="preserve"> </w:t>
      </w:r>
      <w:r>
        <w:rPr>
          <w:rFonts w:ascii="宋体" w:hAnsi="宋体" w:eastAsia="宋体" w:cs="宋体"/>
          <w:spacing w:val="10"/>
          <w:sz w:val="20"/>
          <w:szCs w:val="20"/>
        </w:rPr>
        <w:t>选</w:t>
      </w:r>
      <w:r>
        <w:rPr>
          <w:rFonts w:ascii="宋体" w:hAnsi="宋体" w:eastAsia="宋体" w:cs="宋体"/>
          <w:spacing w:val="5"/>
          <w:sz w:val="20"/>
          <w:szCs w:val="20"/>
        </w:rPr>
        <w:t>择空间，以满足学生个性化培养的需要。</w:t>
      </w:r>
    </w:p>
    <w:p>
      <w:pPr>
        <w:spacing w:before="5" w:line="335" w:lineRule="auto"/>
        <w:ind w:left="6" w:right="100" w:firstLine="408"/>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推进集中实践教学环节和管理模式创新。集中实践包括课程设计、学年论文、各类实习、毕</w:t>
      </w:r>
      <w:r>
        <w:rPr>
          <w:rFonts w:ascii="宋体" w:hAnsi="宋体" w:eastAsia="宋体" w:cs="宋体"/>
          <w:sz w:val="20"/>
          <w:szCs w:val="20"/>
        </w:rPr>
        <w:t xml:space="preserve"> </w:t>
      </w:r>
      <w:r>
        <w:rPr>
          <w:rFonts w:ascii="宋体" w:hAnsi="宋体" w:eastAsia="宋体" w:cs="宋体"/>
          <w:spacing w:val="12"/>
          <w:sz w:val="20"/>
          <w:szCs w:val="20"/>
        </w:rPr>
        <w:t>业论</w:t>
      </w:r>
      <w:r>
        <w:rPr>
          <w:rFonts w:ascii="宋体" w:hAnsi="宋体" w:eastAsia="宋体" w:cs="宋体"/>
          <w:spacing w:val="8"/>
          <w:sz w:val="20"/>
          <w:szCs w:val="20"/>
        </w:rPr>
        <w:t>文</w:t>
      </w:r>
      <w:r>
        <w:rPr>
          <w:rFonts w:ascii="宋体" w:hAnsi="宋体" w:eastAsia="宋体" w:cs="宋体"/>
          <w:spacing w:val="6"/>
          <w:sz w:val="20"/>
          <w:szCs w:val="20"/>
        </w:rPr>
        <w:t xml:space="preserve"> (设计) 等教学活动。课程设计、学年论文等教学环节，要通过教学管理部门和学生管理部</w:t>
      </w:r>
      <w:r>
        <w:rPr>
          <w:rFonts w:ascii="宋体" w:hAnsi="宋体" w:eastAsia="宋体" w:cs="宋体"/>
          <w:sz w:val="20"/>
          <w:szCs w:val="20"/>
        </w:rPr>
        <w:t xml:space="preserve"> </w:t>
      </w:r>
      <w:r>
        <w:rPr>
          <w:rFonts w:ascii="宋体" w:hAnsi="宋体" w:eastAsia="宋体" w:cs="宋体"/>
          <w:spacing w:val="12"/>
          <w:sz w:val="20"/>
          <w:szCs w:val="20"/>
        </w:rPr>
        <w:t>门的协同</w:t>
      </w:r>
      <w:r>
        <w:rPr>
          <w:rFonts w:ascii="宋体" w:hAnsi="宋体" w:eastAsia="宋体" w:cs="宋体"/>
          <w:spacing w:val="8"/>
          <w:sz w:val="20"/>
          <w:szCs w:val="20"/>
        </w:rPr>
        <w:t>，</w:t>
      </w:r>
      <w:r>
        <w:rPr>
          <w:rFonts w:ascii="宋体" w:hAnsi="宋体" w:eastAsia="宋体" w:cs="宋体"/>
          <w:spacing w:val="6"/>
          <w:sz w:val="20"/>
          <w:szCs w:val="20"/>
        </w:rPr>
        <w:t>充分利用社会调查、学科与技能竞赛、学生科研等第二课堂活动，着力提升学生的知识</w:t>
      </w:r>
      <w:r>
        <w:rPr>
          <w:rFonts w:ascii="宋体" w:hAnsi="宋体" w:eastAsia="宋体" w:cs="宋体"/>
          <w:sz w:val="20"/>
          <w:szCs w:val="20"/>
        </w:rPr>
        <w:t xml:space="preserve"> </w:t>
      </w:r>
      <w:r>
        <w:rPr>
          <w:rFonts w:ascii="宋体" w:hAnsi="宋体" w:eastAsia="宋体" w:cs="宋体"/>
          <w:spacing w:val="12"/>
          <w:sz w:val="20"/>
          <w:szCs w:val="20"/>
        </w:rPr>
        <w:t>运用能力</w:t>
      </w:r>
      <w:r>
        <w:rPr>
          <w:rFonts w:ascii="宋体" w:hAnsi="宋体" w:eastAsia="宋体" w:cs="宋体"/>
          <w:spacing w:val="8"/>
          <w:sz w:val="20"/>
          <w:szCs w:val="20"/>
        </w:rPr>
        <w:t>和</w:t>
      </w:r>
      <w:r>
        <w:rPr>
          <w:rFonts w:ascii="宋体" w:hAnsi="宋体" w:eastAsia="宋体" w:cs="宋体"/>
          <w:spacing w:val="6"/>
          <w:sz w:val="20"/>
          <w:szCs w:val="20"/>
        </w:rPr>
        <w:t>综合分析能力。专业实习、毕业实习等集中实习环节，要突出专业性，加强教学过程的</w:t>
      </w:r>
      <w:r>
        <w:rPr>
          <w:rFonts w:ascii="宋体" w:hAnsi="宋体" w:eastAsia="宋体" w:cs="宋体"/>
          <w:sz w:val="20"/>
          <w:szCs w:val="20"/>
        </w:rPr>
        <w:t xml:space="preserve"> </w:t>
      </w:r>
      <w:r>
        <w:rPr>
          <w:rFonts w:ascii="宋体" w:hAnsi="宋体" w:eastAsia="宋体" w:cs="宋体"/>
          <w:spacing w:val="12"/>
          <w:sz w:val="20"/>
          <w:szCs w:val="20"/>
        </w:rPr>
        <w:t>组织化程</w:t>
      </w:r>
      <w:r>
        <w:rPr>
          <w:rFonts w:ascii="宋体" w:hAnsi="宋体" w:eastAsia="宋体" w:cs="宋体"/>
          <w:spacing w:val="8"/>
          <w:sz w:val="20"/>
          <w:szCs w:val="20"/>
        </w:rPr>
        <w:t>度</w:t>
      </w:r>
      <w:r>
        <w:rPr>
          <w:rFonts w:ascii="宋体" w:hAnsi="宋体" w:eastAsia="宋体" w:cs="宋体"/>
          <w:spacing w:val="6"/>
          <w:sz w:val="20"/>
          <w:szCs w:val="20"/>
        </w:rPr>
        <w:t>，同时，要加强校企合作，充分利用校外实践教学资源，提高实习效果。毕业论文、毕</w:t>
      </w:r>
      <w:r>
        <w:rPr>
          <w:rFonts w:ascii="宋体" w:hAnsi="宋体" w:eastAsia="宋体" w:cs="宋体"/>
          <w:sz w:val="20"/>
          <w:szCs w:val="20"/>
        </w:rPr>
        <w:t xml:space="preserve"> </w:t>
      </w:r>
      <w:r>
        <w:rPr>
          <w:rFonts w:ascii="宋体" w:hAnsi="宋体" w:eastAsia="宋体" w:cs="宋体"/>
          <w:spacing w:val="12"/>
          <w:sz w:val="20"/>
          <w:szCs w:val="20"/>
        </w:rPr>
        <w:t>业设计教</w:t>
      </w:r>
      <w:r>
        <w:rPr>
          <w:rFonts w:ascii="宋体" w:hAnsi="宋体" w:eastAsia="宋体" w:cs="宋体"/>
          <w:spacing w:val="8"/>
          <w:sz w:val="20"/>
          <w:szCs w:val="20"/>
        </w:rPr>
        <w:t>学</w:t>
      </w:r>
      <w:r>
        <w:rPr>
          <w:rFonts w:ascii="宋体" w:hAnsi="宋体" w:eastAsia="宋体" w:cs="宋体"/>
          <w:spacing w:val="6"/>
          <w:sz w:val="20"/>
          <w:szCs w:val="20"/>
        </w:rPr>
        <w:t>环节，学校层面上突出结果管理，各教学单位要强化过程管理，形成倒逼机制，以此调</w:t>
      </w:r>
    </w:p>
    <w:p>
      <w:pPr>
        <w:outlineLvl w:val="9"/>
        <w:sectPr>
          <w:headerReference r:id="rId78" w:type="default"/>
          <w:footerReference r:id="rId79" w:type="default"/>
          <w:pgSz w:w="11906" w:h="16839"/>
          <w:pgMar w:top="1118" w:right="1440" w:bottom="1216" w:left="1473" w:header="878" w:footer="1056" w:gutter="0"/>
          <w:cols w:space="720" w:num="1"/>
        </w:sectPr>
      </w:pPr>
    </w:p>
    <w:p>
      <w:pPr>
        <w:spacing w:line="388" w:lineRule="auto"/>
        <w:outlineLvl w:val="9"/>
      </w:pPr>
    </w:p>
    <w:p>
      <w:pPr>
        <w:spacing w:before="65" w:line="228" w:lineRule="auto"/>
        <w:ind w:left="8"/>
        <w:outlineLvl w:val="9"/>
        <w:rPr>
          <w:rFonts w:ascii="宋体" w:hAnsi="宋体" w:eastAsia="宋体" w:cs="宋体"/>
          <w:sz w:val="20"/>
          <w:szCs w:val="20"/>
        </w:rPr>
      </w:pPr>
      <w:r>
        <w:rPr>
          <w:rFonts w:ascii="宋体" w:hAnsi="宋体" w:eastAsia="宋体" w:cs="宋体"/>
          <w:spacing w:val="10"/>
          <w:sz w:val="20"/>
          <w:szCs w:val="20"/>
        </w:rPr>
        <w:t>动学</w:t>
      </w:r>
      <w:r>
        <w:rPr>
          <w:rFonts w:ascii="宋体" w:hAnsi="宋体" w:eastAsia="宋体" w:cs="宋体"/>
          <w:spacing w:val="9"/>
          <w:sz w:val="20"/>
          <w:szCs w:val="20"/>
        </w:rPr>
        <w:t>生</w:t>
      </w:r>
      <w:r>
        <w:rPr>
          <w:rFonts w:ascii="宋体" w:hAnsi="宋体" w:eastAsia="宋体" w:cs="宋体"/>
          <w:spacing w:val="5"/>
          <w:sz w:val="20"/>
          <w:szCs w:val="20"/>
        </w:rPr>
        <w:t>学习的主动性、积极性和创造性，提升毕业环节的教学质量。</w:t>
      </w:r>
    </w:p>
    <w:p>
      <w:pPr>
        <w:spacing w:before="112" w:line="228" w:lineRule="auto"/>
        <w:ind w:left="422"/>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健全第二课堂管理体制。适时修订专业人才培养方案，将第二课堂活动内容纳入人才培养</w:t>
      </w:r>
      <w:r>
        <w:rPr>
          <w:rFonts w:ascii="宋体" w:hAnsi="宋体" w:eastAsia="宋体" w:cs="宋体"/>
          <w:spacing w:val="4"/>
          <w:sz w:val="20"/>
          <w:szCs w:val="20"/>
        </w:rPr>
        <w:t>计</w:t>
      </w:r>
    </w:p>
    <w:p>
      <w:pPr>
        <w:spacing w:before="115" w:line="332" w:lineRule="auto"/>
        <w:ind w:left="8" w:right="100" w:hanging="2"/>
        <w:outlineLvl w:val="9"/>
        <w:rPr>
          <w:rFonts w:ascii="宋体" w:hAnsi="宋体" w:eastAsia="宋体" w:cs="宋体"/>
          <w:sz w:val="20"/>
          <w:szCs w:val="20"/>
        </w:rPr>
      </w:pPr>
      <w:r>
        <w:rPr>
          <w:rFonts w:ascii="宋体" w:hAnsi="宋体" w:eastAsia="宋体" w:cs="宋体"/>
          <w:spacing w:val="10"/>
          <w:sz w:val="20"/>
          <w:szCs w:val="20"/>
        </w:rPr>
        <w:t>划，制定并不</w:t>
      </w:r>
      <w:r>
        <w:rPr>
          <w:rFonts w:ascii="宋体" w:hAnsi="宋体" w:eastAsia="宋体" w:cs="宋体"/>
          <w:spacing w:val="7"/>
          <w:sz w:val="20"/>
          <w:szCs w:val="20"/>
        </w:rPr>
        <w:t>断</w:t>
      </w:r>
      <w:r>
        <w:rPr>
          <w:rFonts w:ascii="宋体" w:hAnsi="宋体" w:eastAsia="宋体" w:cs="宋体"/>
          <w:spacing w:val="5"/>
          <w:sz w:val="20"/>
          <w:szCs w:val="20"/>
        </w:rPr>
        <w:t>完善</w:t>
      </w:r>
      <w:r>
        <w:rPr>
          <w:rFonts w:ascii="Times New Roman" w:hAnsi="Times New Roman" w:eastAsia="Times New Roman" w:cs="Times New Roman"/>
          <w:spacing w:val="5"/>
          <w:sz w:val="20"/>
          <w:szCs w:val="20"/>
        </w:rPr>
        <w:t>“</w:t>
      </w:r>
      <w:r>
        <w:rPr>
          <w:rFonts w:ascii="宋体" w:hAnsi="宋体" w:eastAsia="宋体" w:cs="宋体"/>
          <w:spacing w:val="5"/>
          <w:sz w:val="20"/>
          <w:szCs w:val="20"/>
        </w:rPr>
        <w:t>大学生创新学分认定管理办法</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。以促进学生全面发展为目标，以培养实践能</w:t>
      </w:r>
      <w:r>
        <w:rPr>
          <w:rFonts w:ascii="宋体" w:hAnsi="宋体" w:eastAsia="宋体" w:cs="宋体"/>
          <w:sz w:val="20"/>
          <w:szCs w:val="20"/>
        </w:rPr>
        <w:t xml:space="preserve"> </w:t>
      </w:r>
      <w:r>
        <w:rPr>
          <w:rFonts w:ascii="宋体" w:hAnsi="宋体" w:eastAsia="宋体" w:cs="宋体"/>
          <w:spacing w:val="12"/>
          <w:sz w:val="20"/>
          <w:szCs w:val="20"/>
        </w:rPr>
        <w:t>力和创新</w:t>
      </w:r>
      <w:r>
        <w:rPr>
          <w:rFonts w:ascii="宋体" w:hAnsi="宋体" w:eastAsia="宋体" w:cs="宋体"/>
          <w:spacing w:val="6"/>
          <w:sz w:val="20"/>
          <w:szCs w:val="20"/>
        </w:rPr>
        <w:t>精神为重点，科学、规范、系统地安排学生第二课堂活动，按照主题化、项目化的原则，</w:t>
      </w:r>
      <w:r>
        <w:rPr>
          <w:rFonts w:ascii="宋体" w:hAnsi="宋体" w:eastAsia="宋体" w:cs="宋体"/>
          <w:sz w:val="20"/>
          <w:szCs w:val="20"/>
        </w:rPr>
        <w:t xml:space="preserve"> </w:t>
      </w:r>
      <w:r>
        <w:rPr>
          <w:rFonts w:ascii="宋体" w:hAnsi="宋体" w:eastAsia="宋体" w:cs="宋体"/>
          <w:spacing w:val="7"/>
          <w:sz w:val="20"/>
          <w:szCs w:val="20"/>
        </w:rPr>
        <w:t>以及</w:t>
      </w:r>
      <w:r>
        <w:rPr>
          <w:rFonts w:ascii="Times New Roman" w:hAnsi="Times New Roman" w:eastAsia="Times New Roman" w:cs="Times New Roman"/>
          <w:spacing w:val="7"/>
          <w:sz w:val="20"/>
          <w:szCs w:val="20"/>
        </w:rPr>
        <w:t>“</w:t>
      </w:r>
      <w:r>
        <w:rPr>
          <w:rFonts w:ascii="宋体" w:hAnsi="宋体" w:eastAsia="宋体" w:cs="宋体"/>
          <w:spacing w:val="7"/>
          <w:sz w:val="20"/>
          <w:szCs w:val="20"/>
        </w:rPr>
        <w:t>模块为框架、活动为载体、项目定学分</w:t>
      </w:r>
      <w:r>
        <w:rPr>
          <w:rFonts w:ascii="Times New Roman" w:hAnsi="Times New Roman" w:eastAsia="Times New Roman" w:cs="Times New Roman"/>
          <w:spacing w:val="7"/>
          <w:sz w:val="20"/>
          <w:szCs w:val="20"/>
        </w:rPr>
        <w:t>”</w:t>
      </w:r>
      <w:r>
        <w:rPr>
          <w:rFonts w:ascii="宋体" w:hAnsi="宋体" w:eastAsia="宋体" w:cs="宋体"/>
          <w:spacing w:val="7"/>
          <w:sz w:val="20"/>
          <w:szCs w:val="20"/>
        </w:rPr>
        <w:t>的思路，设立学科与技能竞赛、科学研究、创新创</w:t>
      </w:r>
      <w:r>
        <w:rPr>
          <w:rFonts w:ascii="宋体" w:hAnsi="宋体" w:eastAsia="宋体" w:cs="宋体"/>
          <w:spacing w:val="3"/>
          <w:sz w:val="20"/>
          <w:szCs w:val="20"/>
        </w:rPr>
        <w:t>业</w:t>
      </w:r>
      <w:r>
        <w:rPr>
          <w:rFonts w:ascii="宋体" w:hAnsi="宋体" w:eastAsia="宋体" w:cs="宋体"/>
          <w:sz w:val="20"/>
          <w:szCs w:val="20"/>
        </w:rPr>
        <w:t xml:space="preserve"> </w:t>
      </w:r>
      <w:r>
        <w:rPr>
          <w:rFonts w:ascii="宋体" w:hAnsi="宋体" w:eastAsia="宋体" w:cs="宋体"/>
          <w:spacing w:val="12"/>
          <w:sz w:val="20"/>
          <w:szCs w:val="20"/>
        </w:rPr>
        <w:t>训练、发</w:t>
      </w:r>
      <w:r>
        <w:rPr>
          <w:rFonts w:ascii="宋体" w:hAnsi="宋体" w:eastAsia="宋体" w:cs="宋体"/>
          <w:spacing w:val="6"/>
          <w:sz w:val="20"/>
          <w:szCs w:val="20"/>
        </w:rPr>
        <w:t>明创造、技术开发、社团活动、发表论文及文学作品、考取专业资格证书及文体比赛等课</w:t>
      </w:r>
      <w:r>
        <w:rPr>
          <w:rFonts w:ascii="宋体" w:hAnsi="宋体" w:eastAsia="宋体" w:cs="宋体"/>
          <w:sz w:val="20"/>
          <w:szCs w:val="20"/>
        </w:rPr>
        <w:t xml:space="preserve"> </w:t>
      </w:r>
      <w:r>
        <w:rPr>
          <w:rFonts w:ascii="宋体" w:hAnsi="宋体" w:eastAsia="宋体" w:cs="宋体"/>
          <w:spacing w:val="12"/>
          <w:sz w:val="20"/>
          <w:szCs w:val="20"/>
        </w:rPr>
        <w:t>外学分项</w:t>
      </w:r>
      <w:r>
        <w:rPr>
          <w:rFonts w:ascii="宋体" w:hAnsi="宋体" w:eastAsia="宋体" w:cs="宋体"/>
          <w:spacing w:val="6"/>
          <w:sz w:val="20"/>
          <w:szCs w:val="20"/>
        </w:rPr>
        <w:t>目，引导学生积极参与课外活动。各院系要建立相应的激励与约束机制，搭建平台，为学</w:t>
      </w:r>
      <w:r>
        <w:rPr>
          <w:rFonts w:ascii="宋体" w:hAnsi="宋体" w:eastAsia="宋体" w:cs="宋体"/>
          <w:sz w:val="20"/>
          <w:szCs w:val="20"/>
        </w:rPr>
        <w:t xml:space="preserve"> </w:t>
      </w:r>
      <w:r>
        <w:rPr>
          <w:rFonts w:ascii="宋体" w:hAnsi="宋体" w:eastAsia="宋体" w:cs="宋体"/>
          <w:spacing w:val="12"/>
          <w:sz w:val="20"/>
          <w:szCs w:val="20"/>
        </w:rPr>
        <w:t>生提供更</w:t>
      </w:r>
      <w:r>
        <w:rPr>
          <w:rFonts w:ascii="宋体" w:hAnsi="宋体" w:eastAsia="宋体" w:cs="宋体"/>
          <w:spacing w:val="6"/>
          <w:sz w:val="20"/>
          <w:szCs w:val="20"/>
        </w:rPr>
        <w:t>多的选择机会。鼓励广大教师为学生开设学术讲座和开放性实验项目、指导学生参加学科</w:t>
      </w:r>
      <w:r>
        <w:rPr>
          <w:rFonts w:ascii="宋体" w:hAnsi="宋体" w:eastAsia="宋体" w:cs="宋体"/>
          <w:sz w:val="20"/>
          <w:szCs w:val="20"/>
        </w:rPr>
        <w:t xml:space="preserve"> </w:t>
      </w:r>
      <w:r>
        <w:rPr>
          <w:rFonts w:ascii="宋体" w:hAnsi="宋体" w:eastAsia="宋体" w:cs="宋体"/>
          <w:spacing w:val="8"/>
          <w:sz w:val="20"/>
          <w:szCs w:val="20"/>
        </w:rPr>
        <w:t>与</w:t>
      </w:r>
      <w:r>
        <w:rPr>
          <w:rFonts w:ascii="宋体" w:hAnsi="宋体" w:eastAsia="宋体" w:cs="宋体"/>
          <w:spacing w:val="7"/>
          <w:sz w:val="20"/>
          <w:szCs w:val="20"/>
        </w:rPr>
        <w:t>技</w:t>
      </w:r>
      <w:r>
        <w:rPr>
          <w:rFonts w:ascii="宋体" w:hAnsi="宋体" w:eastAsia="宋体" w:cs="宋体"/>
          <w:spacing w:val="4"/>
          <w:sz w:val="20"/>
          <w:szCs w:val="20"/>
        </w:rPr>
        <w:t>能竞赛和科研活动。</w:t>
      </w:r>
    </w:p>
    <w:p>
      <w:pPr>
        <w:spacing w:line="264" w:lineRule="exact"/>
        <w:ind w:left="424"/>
        <w:outlineLvl w:val="9"/>
        <w:rPr>
          <w:rFonts w:ascii="黑体" w:hAnsi="黑体" w:eastAsia="黑体" w:cs="黑体"/>
          <w:sz w:val="20"/>
          <w:szCs w:val="20"/>
        </w:rPr>
      </w:pPr>
      <w:bookmarkStart w:id="402" w:name="_Toc10958"/>
      <w:bookmarkStart w:id="403" w:name="_Toc4840"/>
      <w:bookmarkStart w:id="404" w:name="_Toc123118028"/>
      <w:r>
        <w:rPr>
          <w:rFonts w:ascii="黑体" w:hAnsi="黑体" w:eastAsia="黑体" w:cs="黑体"/>
          <w:spacing w:val="8"/>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6"/>
          <w:position w:val="1"/>
          <w:sz w:val="20"/>
          <w:szCs w:val="20"/>
          <w14:textOutline w14:w="3797" w14:cap="sq" w14:cmpd="sng" w14:algn="ctr">
            <w14:solidFill>
              <w14:srgbClr w14:val="000000"/>
            </w14:solidFill>
            <w14:prstDash w14:val="solid"/>
            <w14:bevel/>
          </w14:textOutline>
        </w:rPr>
        <w:t>、推进合作，加强建设，改善实践教学条件</w:t>
      </w:r>
      <w:bookmarkEnd w:id="402"/>
      <w:bookmarkEnd w:id="403"/>
      <w:bookmarkEnd w:id="404"/>
    </w:p>
    <w:p>
      <w:pPr>
        <w:spacing w:before="97" w:line="332" w:lineRule="auto"/>
        <w:ind w:left="6" w:right="100" w:firstLine="414"/>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．加强校内实践教学基地建设。加强校内各类实验室 (实验中心)、实习实训基地建设，及时</w:t>
      </w:r>
      <w:r>
        <w:rPr>
          <w:rFonts w:ascii="宋体" w:hAnsi="宋体" w:eastAsia="宋体" w:cs="宋体"/>
          <w:sz w:val="20"/>
          <w:szCs w:val="20"/>
        </w:rPr>
        <w:t xml:space="preserve"> </w:t>
      </w:r>
      <w:r>
        <w:rPr>
          <w:rFonts w:ascii="宋体" w:hAnsi="宋体" w:eastAsia="宋体" w:cs="宋体"/>
          <w:spacing w:val="12"/>
          <w:sz w:val="20"/>
          <w:szCs w:val="20"/>
        </w:rPr>
        <w:t>更新实验</w:t>
      </w:r>
      <w:r>
        <w:rPr>
          <w:rFonts w:ascii="宋体" w:hAnsi="宋体" w:eastAsia="宋体" w:cs="宋体"/>
          <w:spacing w:val="8"/>
          <w:sz w:val="20"/>
          <w:szCs w:val="20"/>
        </w:rPr>
        <w:t>仪</w:t>
      </w:r>
      <w:r>
        <w:rPr>
          <w:rFonts w:ascii="宋体" w:hAnsi="宋体" w:eastAsia="宋体" w:cs="宋体"/>
          <w:spacing w:val="6"/>
          <w:sz w:val="20"/>
          <w:szCs w:val="20"/>
        </w:rPr>
        <w:t>器设备，提高完好率；进一步优化实践教学环境，不断完善实验室功能。加大在建各级</w:t>
      </w:r>
      <w:r>
        <w:rPr>
          <w:rFonts w:ascii="宋体" w:hAnsi="宋体" w:eastAsia="宋体" w:cs="宋体"/>
          <w:sz w:val="20"/>
          <w:szCs w:val="20"/>
        </w:rPr>
        <w:t xml:space="preserve"> </w:t>
      </w:r>
      <w:r>
        <w:rPr>
          <w:rFonts w:ascii="宋体" w:hAnsi="宋体" w:eastAsia="宋体" w:cs="宋体"/>
          <w:spacing w:val="12"/>
          <w:sz w:val="20"/>
          <w:szCs w:val="20"/>
        </w:rPr>
        <w:t>实践教学</w:t>
      </w:r>
      <w:r>
        <w:rPr>
          <w:rFonts w:ascii="宋体" w:hAnsi="宋体" w:eastAsia="宋体" w:cs="宋体"/>
          <w:spacing w:val="8"/>
          <w:sz w:val="20"/>
          <w:szCs w:val="20"/>
        </w:rPr>
        <w:t>示</w:t>
      </w:r>
      <w:r>
        <w:rPr>
          <w:rFonts w:ascii="宋体" w:hAnsi="宋体" w:eastAsia="宋体" w:cs="宋体"/>
          <w:spacing w:val="6"/>
          <w:sz w:val="20"/>
          <w:szCs w:val="20"/>
        </w:rPr>
        <w:t>范中心的建设力度，发挥其示范引领作用。切实加强实践教学队伍建设，积极探索实验</w:t>
      </w:r>
      <w:r>
        <w:rPr>
          <w:rFonts w:ascii="宋体" w:hAnsi="宋体" w:eastAsia="宋体" w:cs="宋体"/>
          <w:sz w:val="20"/>
          <w:szCs w:val="20"/>
        </w:rPr>
        <w:t xml:space="preserve"> </w:t>
      </w:r>
      <w:r>
        <w:rPr>
          <w:rFonts w:ascii="宋体" w:hAnsi="宋体" w:eastAsia="宋体" w:cs="宋体"/>
          <w:spacing w:val="12"/>
          <w:sz w:val="20"/>
          <w:szCs w:val="20"/>
        </w:rPr>
        <w:t>室管理体</w:t>
      </w:r>
      <w:r>
        <w:rPr>
          <w:rFonts w:ascii="宋体" w:hAnsi="宋体" w:eastAsia="宋体" w:cs="宋体"/>
          <w:spacing w:val="8"/>
          <w:sz w:val="20"/>
          <w:szCs w:val="20"/>
        </w:rPr>
        <w:t>制</w:t>
      </w:r>
      <w:r>
        <w:rPr>
          <w:rFonts w:ascii="宋体" w:hAnsi="宋体" w:eastAsia="宋体" w:cs="宋体"/>
          <w:spacing w:val="6"/>
          <w:sz w:val="20"/>
          <w:szCs w:val="20"/>
        </w:rPr>
        <w:t>和运行机制，尽快建设一支责任心强、水平高、专兼结合的实践教学队伍，逐步扩大实</w:t>
      </w:r>
      <w:r>
        <w:rPr>
          <w:rFonts w:ascii="宋体" w:hAnsi="宋体" w:eastAsia="宋体" w:cs="宋体"/>
          <w:sz w:val="20"/>
          <w:szCs w:val="20"/>
        </w:rPr>
        <w:t xml:space="preserve"> </w:t>
      </w:r>
      <w:r>
        <w:rPr>
          <w:rFonts w:ascii="宋体" w:hAnsi="宋体" w:eastAsia="宋体" w:cs="宋体"/>
          <w:spacing w:val="6"/>
          <w:sz w:val="20"/>
          <w:szCs w:val="20"/>
        </w:rPr>
        <w:t>验</w:t>
      </w:r>
      <w:r>
        <w:rPr>
          <w:rFonts w:ascii="宋体" w:hAnsi="宋体" w:eastAsia="宋体" w:cs="宋体"/>
          <w:spacing w:val="3"/>
          <w:sz w:val="20"/>
          <w:szCs w:val="20"/>
        </w:rPr>
        <w:t>室开放。</w:t>
      </w:r>
    </w:p>
    <w:p>
      <w:pPr>
        <w:spacing w:before="1" w:line="332" w:lineRule="auto"/>
        <w:ind w:left="10" w:right="100" w:firstLine="409"/>
        <w:outlineLvl w:val="9"/>
        <w:rPr>
          <w:rFonts w:ascii="宋体" w:hAnsi="宋体" w:eastAsia="宋体" w:cs="宋体"/>
          <w:sz w:val="20"/>
          <w:szCs w:val="20"/>
        </w:rPr>
      </w:pPr>
      <w:r>
        <w:rPr>
          <w:rFonts w:ascii="Times New Roman" w:hAnsi="Times New Roman" w:eastAsia="Times New Roman" w:cs="Times New Roman"/>
          <w:spacing w:val="8"/>
          <w:sz w:val="20"/>
          <w:szCs w:val="20"/>
        </w:rPr>
        <w:t>7</w:t>
      </w:r>
      <w:r>
        <w:rPr>
          <w:rFonts w:ascii="宋体" w:hAnsi="宋体" w:eastAsia="宋体" w:cs="宋体"/>
          <w:spacing w:val="8"/>
          <w:sz w:val="20"/>
          <w:szCs w:val="20"/>
        </w:rPr>
        <w:t>．推进校</w:t>
      </w:r>
      <w:r>
        <w:rPr>
          <w:rFonts w:ascii="宋体" w:hAnsi="宋体" w:eastAsia="宋体" w:cs="宋体"/>
          <w:spacing w:val="6"/>
          <w:sz w:val="20"/>
          <w:szCs w:val="20"/>
        </w:rPr>
        <w:t>外</w:t>
      </w:r>
      <w:r>
        <w:rPr>
          <w:rFonts w:ascii="宋体" w:hAnsi="宋体" w:eastAsia="宋体" w:cs="宋体"/>
          <w:spacing w:val="4"/>
          <w:sz w:val="20"/>
          <w:szCs w:val="20"/>
        </w:rPr>
        <w:t>实习基地建设。构建基于</w:t>
      </w:r>
      <w:r>
        <w:rPr>
          <w:rFonts w:ascii="Times New Roman" w:hAnsi="Times New Roman" w:eastAsia="Times New Roman" w:cs="Times New Roman"/>
          <w:spacing w:val="4"/>
          <w:sz w:val="20"/>
          <w:szCs w:val="20"/>
        </w:rPr>
        <w:t>“</w:t>
      </w:r>
      <w:r>
        <w:rPr>
          <w:rFonts w:ascii="宋体" w:hAnsi="宋体" w:eastAsia="宋体" w:cs="宋体"/>
          <w:spacing w:val="4"/>
          <w:sz w:val="20"/>
          <w:szCs w:val="20"/>
        </w:rPr>
        <w:t>双赢</w:t>
      </w:r>
      <w:r>
        <w:rPr>
          <w:rFonts w:ascii="Times New Roman" w:hAnsi="Times New Roman" w:eastAsia="Times New Roman" w:cs="Times New Roman"/>
          <w:spacing w:val="4"/>
          <w:sz w:val="20"/>
          <w:szCs w:val="20"/>
        </w:rPr>
        <w:t>”</w:t>
      </w:r>
      <w:r>
        <w:rPr>
          <w:rFonts w:ascii="宋体" w:hAnsi="宋体" w:eastAsia="宋体" w:cs="宋体"/>
          <w:spacing w:val="4"/>
          <w:sz w:val="20"/>
          <w:szCs w:val="20"/>
        </w:rPr>
        <w:t>格局的校企深度合作办学模式，以较高级别的校外</w:t>
      </w:r>
      <w:r>
        <w:rPr>
          <w:rFonts w:ascii="宋体" w:hAnsi="宋体" w:eastAsia="宋体" w:cs="宋体"/>
          <w:sz w:val="20"/>
          <w:szCs w:val="20"/>
        </w:rPr>
        <w:t xml:space="preserve"> </w:t>
      </w:r>
      <w:r>
        <w:rPr>
          <w:rFonts w:ascii="宋体" w:hAnsi="宋体" w:eastAsia="宋体" w:cs="宋体"/>
          <w:spacing w:val="7"/>
          <w:sz w:val="20"/>
          <w:szCs w:val="20"/>
        </w:rPr>
        <w:t>实践教育基地建设为契机，以</w:t>
      </w:r>
      <w:r>
        <w:rPr>
          <w:rFonts w:ascii="Times New Roman" w:hAnsi="Times New Roman" w:eastAsia="Times New Roman" w:cs="Times New Roman"/>
          <w:spacing w:val="7"/>
          <w:sz w:val="20"/>
          <w:szCs w:val="20"/>
        </w:rPr>
        <w:t>“</w:t>
      </w:r>
      <w:r>
        <w:rPr>
          <w:rFonts w:ascii="宋体" w:hAnsi="宋体" w:eastAsia="宋体" w:cs="宋体"/>
          <w:spacing w:val="7"/>
          <w:sz w:val="20"/>
          <w:szCs w:val="20"/>
        </w:rPr>
        <w:t>卓越计划</w:t>
      </w:r>
      <w:r>
        <w:rPr>
          <w:rFonts w:ascii="Times New Roman" w:hAnsi="Times New Roman" w:eastAsia="Times New Roman" w:cs="Times New Roman"/>
          <w:spacing w:val="7"/>
          <w:sz w:val="20"/>
          <w:szCs w:val="20"/>
        </w:rPr>
        <w:t>”</w:t>
      </w:r>
      <w:r>
        <w:rPr>
          <w:rFonts w:ascii="宋体" w:hAnsi="宋体" w:eastAsia="宋体" w:cs="宋体"/>
          <w:spacing w:val="7"/>
          <w:sz w:val="20"/>
          <w:szCs w:val="20"/>
        </w:rPr>
        <w:t>等教学改革项目为突破口，进一步推动校外实践教育基</w:t>
      </w:r>
      <w:r>
        <w:rPr>
          <w:rFonts w:ascii="宋体" w:hAnsi="宋体" w:eastAsia="宋体" w:cs="宋体"/>
          <w:spacing w:val="2"/>
          <w:sz w:val="20"/>
          <w:szCs w:val="20"/>
        </w:rPr>
        <w:t>地</w:t>
      </w:r>
      <w:r>
        <w:rPr>
          <w:rFonts w:ascii="宋体" w:hAnsi="宋体" w:eastAsia="宋体" w:cs="宋体"/>
          <w:sz w:val="20"/>
          <w:szCs w:val="20"/>
        </w:rPr>
        <w:t xml:space="preserve"> </w:t>
      </w:r>
      <w:r>
        <w:rPr>
          <w:rFonts w:ascii="宋体" w:hAnsi="宋体" w:eastAsia="宋体" w:cs="宋体"/>
          <w:spacing w:val="11"/>
          <w:sz w:val="20"/>
          <w:szCs w:val="20"/>
        </w:rPr>
        <w:t>建</w:t>
      </w:r>
      <w:r>
        <w:rPr>
          <w:rFonts w:ascii="宋体" w:hAnsi="宋体" w:eastAsia="宋体" w:cs="宋体"/>
          <w:spacing w:val="6"/>
          <w:sz w:val="20"/>
          <w:szCs w:val="20"/>
        </w:rPr>
        <w:t xml:space="preserve">设和校企合作模式创新。每个专业至少需要建设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个以上稳定的校外实习基地。</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年内，全校校</w:t>
      </w:r>
      <w:r>
        <w:rPr>
          <w:rFonts w:ascii="宋体" w:hAnsi="宋体" w:eastAsia="宋体" w:cs="宋体"/>
          <w:sz w:val="20"/>
          <w:szCs w:val="20"/>
        </w:rPr>
        <w:t xml:space="preserve"> </w:t>
      </w:r>
      <w:r>
        <w:rPr>
          <w:rFonts w:ascii="宋体" w:hAnsi="宋体" w:eastAsia="宋体" w:cs="宋体"/>
          <w:spacing w:val="4"/>
          <w:sz w:val="20"/>
          <w:szCs w:val="20"/>
        </w:rPr>
        <w:t>外实践教育基地要达到</w:t>
      </w:r>
      <w:r>
        <w:rPr>
          <w:rFonts w:ascii="宋体" w:hAnsi="宋体" w:eastAsia="宋体" w:cs="宋体"/>
          <w:spacing w:val="3"/>
          <w:sz w:val="20"/>
          <w:szCs w:val="20"/>
        </w:rPr>
        <w:t xml:space="preserve"> </w:t>
      </w:r>
      <w:r>
        <w:rPr>
          <w:rFonts w:ascii="Times New Roman" w:hAnsi="Times New Roman" w:eastAsia="Times New Roman" w:cs="Times New Roman"/>
          <w:spacing w:val="2"/>
          <w:sz w:val="20"/>
          <w:szCs w:val="20"/>
        </w:rPr>
        <w:t xml:space="preserve">200 </w:t>
      </w:r>
      <w:r>
        <w:rPr>
          <w:rFonts w:ascii="宋体" w:hAnsi="宋体" w:eastAsia="宋体" w:cs="宋体"/>
          <w:spacing w:val="2"/>
          <w:sz w:val="20"/>
          <w:szCs w:val="20"/>
        </w:rPr>
        <w:t>个以上，其中，</w:t>
      </w:r>
      <w:r>
        <w:rPr>
          <w:rFonts w:ascii="Times New Roman" w:hAnsi="Times New Roman" w:eastAsia="Times New Roman" w:cs="Times New Roman"/>
          <w:spacing w:val="2"/>
          <w:sz w:val="20"/>
          <w:szCs w:val="20"/>
        </w:rPr>
        <w:t xml:space="preserve">5- 10 </w:t>
      </w:r>
      <w:r>
        <w:rPr>
          <w:rFonts w:ascii="宋体" w:hAnsi="宋体" w:eastAsia="宋体" w:cs="宋体"/>
          <w:spacing w:val="2"/>
          <w:sz w:val="20"/>
          <w:szCs w:val="20"/>
        </w:rPr>
        <w:t>个达到省级校外实践教育基地建设标准。</w:t>
      </w:r>
    </w:p>
    <w:p>
      <w:pPr>
        <w:spacing w:line="235" w:lineRule="auto"/>
        <w:ind w:left="432"/>
        <w:outlineLvl w:val="9"/>
        <w:rPr>
          <w:rFonts w:ascii="黑体" w:hAnsi="黑体" w:eastAsia="黑体" w:cs="黑体"/>
          <w:sz w:val="20"/>
          <w:szCs w:val="20"/>
        </w:rPr>
      </w:pPr>
      <w:bookmarkStart w:id="405" w:name="_Toc123118029"/>
      <w:bookmarkStart w:id="406" w:name="_Toc24359"/>
      <w:bookmarkStart w:id="407" w:name="_Toc32244"/>
      <w:r>
        <w:rPr>
          <w:rFonts w:ascii="黑体" w:hAnsi="黑体" w:eastAsia="黑体" w:cs="黑体"/>
          <w:spacing w:val="10"/>
          <w:sz w:val="20"/>
          <w:szCs w:val="20"/>
          <w14:textOutline w14:w="3797" w14:cap="sq" w14:cmpd="sng" w14:algn="ctr">
            <w14:solidFill>
              <w14:srgbClr w14:val="000000"/>
            </w14:solidFill>
            <w14:prstDash w14:val="solid"/>
            <w14:bevel/>
          </w14:textOutline>
        </w:rPr>
        <w:t>四、</w:t>
      </w:r>
      <w:r>
        <w:rPr>
          <w:rFonts w:ascii="黑体" w:hAnsi="黑体" w:eastAsia="黑体" w:cs="黑体"/>
          <w:spacing w:val="9"/>
          <w:sz w:val="20"/>
          <w:szCs w:val="20"/>
          <w14:textOutline w14:w="3797" w14:cap="sq" w14:cmpd="sng" w14:algn="ctr">
            <w14:solidFill>
              <w14:srgbClr w14:val="000000"/>
            </w14:solidFill>
            <w14:prstDash w14:val="solid"/>
            <w14:bevel/>
          </w14:textOutline>
        </w:rPr>
        <w:t>加</w:t>
      </w:r>
      <w:r>
        <w:rPr>
          <w:rFonts w:ascii="黑体" w:hAnsi="黑体" w:eastAsia="黑体" w:cs="黑体"/>
          <w:spacing w:val="5"/>
          <w:sz w:val="20"/>
          <w:szCs w:val="20"/>
          <w14:textOutline w14:w="3797" w14:cap="sq" w14:cmpd="sng" w14:algn="ctr">
            <w14:solidFill>
              <w14:srgbClr w14:val="000000"/>
            </w14:solidFill>
            <w14:prstDash w14:val="solid"/>
            <w14:bevel/>
          </w14:textOutline>
        </w:rPr>
        <w:t>大投入，优化配置，夯实实践教学基础</w:t>
      </w:r>
      <w:bookmarkEnd w:id="405"/>
      <w:bookmarkEnd w:id="406"/>
      <w:bookmarkEnd w:id="407"/>
    </w:p>
    <w:p>
      <w:pPr>
        <w:spacing w:before="107" w:line="332" w:lineRule="auto"/>
        <w:ind w:left="9" w:right="31" w:firstLine="415"/>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保障实践教学经费投入。科学编制学校年度经费预算，根据专业特点，合理分配实践教</w:t>
      </w:r>
      <w:r>
        <w:rPr>
          <w:rFonts w:ascii="宋体" w:hAnsi="宋体" w:eastAsia="宋体" w:cs="宋体"/>
          <w:spacing w:val="4"/>
          <w:sz w:val="20"/>
          <w:szCs w:val="20"/>
        </w:rPr>
        <w:t>学</w:t>
      </w:r>
      <w:r>
        <w:rPr>
          <w:rFonts w:ascii="宋体" w:hAnsi="宋体" w:eastAsia="宋体" w:cs="宋体"/>
          <w:sz w:val="20"/>
          <w:szCs w:val="20"/>
        </w:rPr>
        <w:t xml:space="preserve">经 </w:t>
      </w:r>
      <w:r>
        <w:rPr>
          <w:rFonts w:ascii="宋体" w:hAnsi="宋体" w:eastAsia="宋体" w:cs="宋体"/>
          <w:spacing w:val="12"/>
          <w:sz w:val="20"/>
          <w:szCs w:val="20"/>
        </w:rPr>
        <w:t>费。各教</w:t>
      </w:r>
      <w:r>
        <w:rPr>
          <w:rFonts w:ascii="宋体" w:hAnsi="宋体" w:eastAsia="宋体" w:cs="宋体"/>
          <w:spacing w:val="6"/>
          <w:sz w:val="20"/>
          <w:szCs w:val="20"/>
        </w:rPr>
        <w:t>学单位要统筹安排预算经费，确保实践教学经费使用到位。理工科、艺术类专业实验经费</w:t>
      </w:r>
      <w:r>
        <w:rPr>
          <w:rFonts w:ascii="宋体" w:hAnsi="宋体" w:eastAsia="宋体" w:cs="宋体"/>
          <w:sz w:val="20"/>
          <w:szCs w:val="20"/>
        </w:rPr>
        <w:t xml:space="preserve"> </w:t>
      </w:r>
      <w:r>
        <w:rPr>
          <w:rFonts w:ascii="宋体" w:hAnsi="宋体" w:eastAsia="宋体" w:cs="宋体"/>
          <w:spacing w:val="1"/>
          <w:sz w:val="20"/>
          <w:szCs w:val="20"/>
        </w:rPr>
        <w:t xml:space="preserve">原则上每生不少于 </w:t>
      </w:r>
      <w:r>
        <w:rPr>
          <w:rFonts w:ascii="Times New Roman" w:hAnsi="Times New Roman" w:eastAsia="Times New Roman" w:cs="Times New Roman"/>
          <w:spacing w:val="1"/>
          <w:sz w:val="20"/>
          <w:szCs w:val="20"/>
        </w:rPr>
        <w:t xml:space="preserve">100 </w:t>
      </w:r>
      <w:r>
        <w:rPr>
          <w:rFonts w:ascii="宋体" w:hAnsi="宋体" w:eastAsia="宋体" w:cs="宋体"/>
          <w:spacing w:val="1"/>
          <w:sz w:val="20"/>
          <w:szCs w:val="20"/>
        </w:rPr>
        <w:t>元</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学年，经管及其它类实验经费原则上每生不少于 </w:t>
      </w:r>
      <w:r>
        <w:rPr>
          <w:rFonts w:ascii="Times New Roman" w:hAnsi="Times New Roman" w:eastAsia="Times New Roman" w:cs="Times New Roman"/>
          <w:spacing w:val="1"/>
          <w:sz w:val="20"/>
          <w:szCs w:val="20"/>
        </w:rPr>
        <w:t>50</w:t>
      </w:r>
      <w:r>
        <w:rPr>
          <w:rFonts w:ascii="Times New Roman" w:hAnsi="Times New Roman" w:eastAsia="Times New Roman" w:cs="Times New Roman"/>
          <w:sz w:val="20"/>
          <w:szCs w:val="20"/>
        </w:rPr>
        <w:t xml:space="preserve"> </w:t>
      </w:r>
      <w:r>
        <w:rPr>
          <w:rFonts w:ascii="宋体" w:hAnsi="宋体" w:eastAsia="宋体" w:cs="宋体"/>
          <w:sz w:val="20"/>
          <w:szCs w:val="20"/>
        </w:rPr>
        <w:t>元</w:t>
      </w:r>
      <w:r>
        <w:rPr>
          <w:rFonts w:ascii="Times New Roman" w:hAnsi="Times New Roman" w:eastAsia="Times New Roman" w:cs="Times New Roman"/>
          <w:sz w:val="20"/>
          <w:szCs w:val="20"/>
        </w:rPr>
        <w:t>/</w:t>
      </w:r>
      <w:r>
        <w:rPr>
          <w:rFonts w:ascii="宋体" w:hAnsi="宋体" w:eastAsia="宋体" w:cs="宋体"/>
          <w:sz w:val="20"/>
          <w:szCs w:val="20"/>
        </w:rPr>
        <w:t xml:space="preserve">学年。工科、园林、 </w:t>
      </w:r>
      <w:r>
        <w:rPr>
          <w:rFonts w:ascii="宋体" w:hAnsi="宋体" w:eastAsia="宋体" w:cs="宋体"/>
          <w:spacing w:val="5"/>
          <w:sz w:val="20"/>
          <w:szCs w:val="20"/>
        </w:rPr>
        <w:t xml:space="preserve">艺术类专业实习经费原则上每生不少于 </w:t>
      </w:r>
      <w:r>
        <w:rPr>
          <w:rFonts w:ascii="Times New Roman" w:hAnsi="Times New Roman" w:eastAsia="Times New Roman" w:cs="Times New Roman"/>
          <w:spacing w:val="5"/>
          <w:sz w:val="20"/>
          <w:szCs w:val="20"/>
        </w:rPr>
        <w:t xml:space="preserve">500 </w:t>
      </w:r>
      <w:r>
        <w:rPr>
          <w:rFonts w:ascii="宋体" w:hAnsi="宋体" w:eastAsia="宋体" w:cs="宋体"/>
          <w:spacing w:val="5"/>
          <w:sz w:val="20"/>
          <w:szCs w:val="20"/>
        </w:rPr>
        <w:t xml:space="preserve">元，经管及其它类专业实习经费原则上每生不少于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3"/>
          <w:sz w:val="20"/>
          <w:szCs w:val="20"/>
        </w:rPr>
        <w:t>0</w:t>
      </w:r>
      <w:r>
        <w:rPr>
          <w:rFonts w:ascii="Times New Roman" w:hAnsi="Times New Roman" w:eastAsia="Times New Roman" w:cs="Times New Roman"/>
          <w:sz w:val="20"/>
          <w:szCs w:val="20"/>
        </w:rPr>
        <w:t xml:space="preserve">0 </w:t>
      </w:r>
      <w:r>
        <w:rPr>
          <w:rFonts w:ascii="宋体" w:hAnsi="宋体" w:eastAsia="宋体" w:cs="宋体"/>
          <w:spacing w:val="7"/>
          <w:sz w:val="20"/>
          <w:szCs w:val="20"/>
        </w:rPr>
        <w:t>元。师范类专业教育实习经费原则上每生不少于</w:t>
      </w:r>
      <w:r>
        <w:rPr>
          <w:rFonts w:ascii="Times New Roman" w:hAnsi="Times New Roman" w:eastAsia="Times New Roman" w:cs="Times New Roman"/>
          <w:spacing w:val="7"/>
          <w:sz w:val="20"/>
          <w:szCs w:val="20"/>
        </w:rPr>
        <w:t xml:space="preserve">500 </w:t>
      </w:r>
      <w:r>
        <w:rPr>
          <w:rFonts w:ascii="宋体" w:hAnsi="宋体" w:eastAsia="宋体" w:cs="宋体"/>
          <w:spacing w:val="7"/>
          <w:sz w:val="20"/>
          <w:szCs w:val="20"/>
        </w:rPr>
        <w:t>元</w:t>
      </w:r>
      <w:r>
        <w:rPr>
          <w:rFonts w:ascii="宋体" w:hAnsi="宋体" w:eastAsia="宋体" w:cs="宋体"/>
          <w:spacing w:val="2"/>
          <w:sz w:val="20"/>
          <w:szCs w:val="20"/>
        </w:rPr>
        <w:t>。</w:t>
      </w:r>
    </w:p>
    <w:p>
      <w:pPr>
        <w:spacing w:before="2" w:line="331" w:lineRule="auto"/>
        <w:ind w:left="7" w:right="97" w:firstLine="413"/>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加强实践教学队伍建设。引进、培养相结合，建立一支年龄、知识、职称结构合理，综合</w:t>
      </w:r>
      <w:r>
        <w:rPr>
          <w:rFonts w:ascii="宋体" w:hAnsi="宋体" w:eastAsia="宋体" w:cs="宋体"/>
          <w:spacing w:val="3"/>
          <w:sz w:val="20"/>
          <w:szCs w:val="20"/>
        </w:rPr>
        <w:t>素</w:t>
      </w:r>
      <w:r>
        <w:rPr>
          <w:rFonts w:ascii="宋体" w:hAnsi="宋体" w:eastAsia="宋体" w:cs="宋体"/>
          <w:sz w:val="20"/>
          <w:szCs w:val="20"/>
        </w:rPr>
        <w:t xml:space="preserve"> </w:t>
      </w:r>
      <w:r>
        <w:rPr>
          <w:rFonts w:ascii="宋体" w:hAnsi="宋体" w:eastAsia="宋体" w:cs="宋体"/>
          <w:spacing w:val="8"/>
          <w:sz w:val="20"/>
          <w:szCs w:val="20"/>
        </w:rPr>
        <w:t>质较高的</w:t>
      </w:r>
      <w:r>
        <w:rPr>
          <w:rFonts w:ascii="Times New Roman" w:hAnsi="Times New Roman" w:eastAsia="Times New Roman" w:cs="Times New Roman"/>
          <w:spacing w:val="8"/>
          <w:sz w:val="20"/>
          <w:szCs w:val="20"/>
        </w:rPr>
        <w:t>“</w:t>
      </w:r>
      <w:r>
        <w:rPr>
          <w:rFonts w:ascii="宋体" w:hAnsi="宋体" w:eastAsia="宋体" w:cs="宋体"/>
          <w:spacing w:val="8"/>
          <w:sz w:val="20"/>
          <w:szCs w:val="20"/>
        </w:rPr>
        <w:t>双</w:t>
      </w:r>
      <w:r>
        <w:rPr>
          <w:rFonts w:ascii="宋体" w:hAnsi="宋体" w:eastAsia="宋体" w:cs="宋体"/>
          <w:spacing w:val="5"/>
          <w:sz w:val="20"/>
          <w:szCs w:val="20"/>
        </w:rPr>
        <w:t>能</w:t>
      </w:r>
      <w:r>
        <w:rPr>
          <w:rFonts w:ascii="宋体" w:hAnsi="宋体" w:eastAsia="宋体" w:cs="宋体"/>
          <w:spacing w:val="4"/>
          <w:sz w:val="20"/>
          <w:szCs w:val="20"/>
        </w:rPr>
        <w:t>型</w:t>
      </w:r>
      <w:r>
        <w:rPr>
          <w:rFonts w:ascii="Times New Roman" w:hAnsi="Times New Roman" w:eastAsia="Times New Roman" w:cs="Times New Roman"/>
          <w:spacing w:val="4"/>
          <w:sz w:val="20"/>
          <w:szCs w:val="20"/>
        </w:rPr>
        <w:t>”</w:t>
      </w:r>
      <w:r>
        <w:rPr>
          <w:rFonts w:ascii="宋体" w:hAnsi="宋体" w:eastAsia="宋体" w:cs="宋体"/>
          <w:spacing w:val="4"/>
          <w:sz w:val="20"/>
          <w:szCs w:val="20"/>
        </w:rPr>
        <w:t>实践教学指导教师队伍；加强岗位在职培训，提升校内实验教师队伍业务水平。</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年内，实</w:t>
      </w:r>
      <w:r>
        <w:rPr>
          <w:rFonts w:ascii="宋体" w:hAnsi="宋体" w:eastAsia="宋体" w:cs="宋体"/>
          <w:spacing w:val="5"/>
          <w:sz w:val="20"/>
          <w:szCs w:val="20"/>
        </w:rPr>
        <w:t>施</w:t>
      </w:r>
      <w:r>
        <w:rPr>
          <w:rFonts w:ascii="Times New Roman" w:hAnsi="Times New Roman" w:eastAsia="Times New Roman" w:cs="Times New Roman"/>
          <w:spacing w:val="4"/>
          <w:sz w:val="20"/>
          <w:szCs w:val="20"/>
        </w:rPr>
        <w:t>“</w:t>
      </w:r>
      <w:r>
        <w:rPr>
          <w:rFonts w:ascii="宋体" w:hAnsi="宋体" w:eastAsia="宋体" w:cs="宋体"/>
          <w:spacing w:val="4"/>
          <w:sz w:val="20"/>
          <w:szCs w:val="20"/>
        </w:rPr>
        <w:t>卓越人才教育培养计划</w:t>
      </w:r>
      <w:r>
        <w:rPr>
          <w:rFonts w:ascii="Times New Roman" w:hAnsi="Times New Roman" w:eastAsia="Times New Roman" w:cs="Times New Roman"/>
          <w:spacing w:val="4"/>
          <w:sz w:val="20"/>
          <w:szCs w:val="20"/>
        </w:rPr>
        <w:t>”</w:t>
      </w:r>
      <w:r>
        <w:rPr>
          <w:rFonts w:ascii="宋体" w:hAnsi="宋体" w:eastAsia="宋体" w:cs="宋体"/>
          <w:spacing w:val="4"/>
          <w:sz w:val="20"/>
          <w:szCs w:val="20"/>
        </w:rPr>
        <w:t>的应用型专业，获得</w:t>
      </w:r>
      <w:r>
        <w:rPr>
          <w:rFonts w:ascii="Times New Roman" w:hAnsi="Times New Roman" w:eastAsia="Times New Roman" w:cs="Times New Roman"/>
          <w:spacing w:val="4"/>
          <w:sz w:val="20"/>
          <w:szCs w:val="20"/>
        </w:rPr>
        <w:t>“</w:t>
      </w:r>
      <w:r>
        <w:rPr>
          <w:rFonts w:ascii="宋体" w:hAnsi="宋体" w:eastAsia="宋体" w:cs="宋体"/>
          <w:spacing w:val="4"/>
          <w:sz w:val="20"/>
          <w:szCs w:val="20"/>
        </w:rPr>
        <w:t>双能型</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资格认证的教师不少于 </w:t>
      </w:r>
      <w:r>
        <w:rPr>
          <w:rFonts w:ascii="Times New Roman" w:hAnsi="Times New Roman" w:eastAsia="Times New Roman" w:cs="Times New Roman"/>
          <w:spacing w:val="4"/>
          <w:sz w:val="20"/>
          <w:szCs w:val="20"/>
        </w:rPr>
        <w:t xml:space="preserve">50% </w:t>
      </w:r>
      <w:r>
        <w:rPr>
          <w:rFonts w:ascii="宋体" w:hAnsi="宋体" w:eastAsia="宋体" w:cs="宋体"/>
          <w:spacing w:val="4"/>
          <w:sz w:val="20"/>
          <w:szCs w:val="20"/>
        </w:rPr>
        <w:t>，其</w:t>
      </w:r>
      <w:r>
        <w:rPr>
          <w:rFonts w:ascii="宋体" w:hAnsi="宋体" w:eastAsia="宋体" w:cs="宋体"/>
          <w:sz w:val="20"/>
          <w:szCs w:val="20"/>
        </w:rPr>
        <w:t xml:space="preserve"> </w:t>
      </w:r>
      <w:r>
        <w:rPr>
          <w:rFonts w:ascii="宋体" w:hAnsi="宋体" w:eastAsia="宋体" w:cs="宋体"/>
          <w:spacing w:val="8"/>
          <w:sz w:val="20"/>
          <w:szCs w:val="20"/>
        </w:rPr>
        <w:t>他专业教师</w:t>
      </w:r>
      <w:r>
        <w:rPr>
          <w:rFonts w:ascii="宋体" w:hAnsi="宋体" w:eastAsia="宋体" w:cs="宋体"/>
          <w:spacing w:val="4"/>
          <w:sz w:val="20"/>
          <w:szCs w:val="20"/>
        </w:rPr>
        <w:t>取得</w:t>
      </w:r>
      <w:r>
        <w:rPr>
          <w:rFonts w:ascii="Times New Roman" w:hAnsi="Times New Roman" w:eastAsia="Times New Roman" w:cs="Times New Roman"/>
          <w:spacing w:val="4"/>
          <w:sz w:val="20"/>
          <w:szCs w:val="20"/>
        </w:rPr>
        <w:t>“</w:t>
      </w:r>
      <w:r>
        <w:rPr>
          <w:rFonts w:ascii="宋体" w:hAnsi="宋体" w:eastAsia="宋体" w:cs="宋体"/>
          <w:spacing w:val="4"/>
          <w:sz w:val="20"/>
          <w:szCs w:val="20"/>
        </w:rPr>
        <w:t>双能型</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资格不少于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。利用质量工程建设平台，在</w:t>
      </w:r>
      <w:r>
        <w:rPr>
          <w:rFonts w:ascii="Times New Roman" w:hAnsi="Times New Roman" w:eastAsia="Times New Roman" w:cs="Times New Roman"/>
          <w:spacing w:val="4"/>
          <w:sz w:val="20"/>
          <w:szCs w:val="20"/>
        </w:rPr>
        <w:t>“</w:t>
      </w:r>
      <w:r>
        <w:rPr>
          <w:rFonts w:ascii="宋体" w:hAnsi="宋体" w:eastAsia="宋体" w:cs="宋体"/>
          <w:spacing w:val="4"/>
          <w:sz w:val="20"/>
          <w:szCs w:val="20"/>
        </w:rPr>
        <w:t>教学改革项目</w:t>
      </w:r>
      <w:r>
        <w:rPr>
          <w:rFonts w:ascii="Times New Roman" w:hAnsi="Times New Roman" w:eastAsia="Times New Roman" w:cs="Times New Roman"/>
          <w:spacing w:val="4"/>
          <w:sz w:val="20"/>
          <w:szCs w:val="20"/>
        </w:rPr>
        <w:t>”</w:t>
      </w:r>
      <w:r>
        <w:rPr>
          <w:rFonts w:ascii="宋体" w:hAnsi="宋体" w:eastAsia="宋体" w:cs="宋体"/>
          <w:spacing w:val="4"/>
          <w:sz w:val="20"/>
          <w:szCs w:val="20"/>
        </w:rPr>
        <w:t>中设立实践</w:t>
      </w:r>
      <w:r>
        <w:rPr>
          <w:rFonts w:ascii="宋体" w:hAnsi="宋体" w:eastAsia="宋体" w:cs="宋体"/>
          <w:sz w:val="20"/>
          <w:szCs w:val="20"/>
        </w:rPr>
        <w:t xml:space="preserve"> </w:t>
      </w:r>
      <w:r>
        <w:rPr>
          <w:rFonts w:ascii="宋体" w:hAnsi="宋体" w:eastAsia="宋体" w:cs="宋体"/>
          <w:spacing w:val="14"/>
          <w:sz w:val="20"/>
          <w:szCs w:val="20"/>
        </w:rPr>
        <w:t>教学专项</w:t>
      </w:r>
      <w:r>
        <w:rPr>
          <w:rFonts w:ascii="宋体" w:hAnsi="宋体" w:eastAsia="宋体" w:cs="宋体"/>
          <w:spacing w:val="7"/>
          <w:sz w:val="20"/>
          <w:szCs w:val="20"/>
        </w:rPr>
        <w:t>，推动实践教学改革与研究，开展实践教学教材及精品课程立项建设工作。</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年内，评选</w:t>
      </w:r>
      <w:r>
        <w:rPr>
          <w:rFonts w:ascii="宋体" w:hAnsi="宋体" w:eastAsia="宋体" w:cs="宋体"/>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部校级优秀实验教材。</w:t>
      </w:r>
    </w:p>
    <w:p>
      <w:pPr>
        <w:spacing w:before="7" w:line="263" w:lineRule="exact"/>
        <w:ind w:left="426"/>
        <w:outlineLvl w:val="9"/>
        <w:rPr>
          <w:rFonts w:ascii="黑体" w:hAnsi="黑体" w:eastAsia="黑体" w:cs="黑体"/>
          <w:sz w:val="20"/>
          <w:szCs w:val="20"/>
        </w:rPr>
      </w:pPr>
      <w:bookmarkStart w:id="408" w:name="_Toc12065"/>
      <w:bookmarkStart w:id="409" w:name="_Toc123118030"/>
      <w:bookmarkStart w:id="410" w:name="_Toc21316"/>
      <w:r>
        <w:rPr>
          <w:rFonts w:ascii="黑体" w:hAnsi="黑体" w:eastAsia="黑体" w:cs="黑体"/>
          <w:spacing w:val="7"/>
          <w:position w:val="1"/>
          <w:sz w:val="20"/>
          <w:szCs w:val="20"/>
          <w14:textOutline w14:w="3797" w14:cap="sq" w14:cmpd="sng" w14:algn="ctr">
            <w14:solidFill>
              <w14:srgbClr w14:val="000000"/>
            </w14:solidFill>
            <w14:prstDash w14:val="solid"/>
            <w14:bevel/>
          </w14:textOutline>
        </w:rPr>
        <w:t>五</w:t>
      </w:r>
      <w:r>
        <w:rPr>
          <w:rFonts w:ascii="黑体" w:hAnsi="黑体" w:eastAsia="黑体" w:cs="黑体"/>
          <w:spacing w:val="6"/>
          <w:position w:val="1"/>
          <w:sz w:val="20"/>
          <w:szCs w:val="20"/>
          <w14:textOutline w14:w="3797" w14:cap="sq" w14:cmpd="sng" w14:algn="ctr">
            <w14:solidFill>
              <w14:srgbClr w14:val="000000"/>
            </w14:solidFill>
            <w14:prstDash w14:val="solid"/>
            <w14:bevel/>
          </w14:textOutline>
        </w:rPr>
        <w:t>、构建标准，完善监控，保障实践教学质量</w:t>
      </w:r>
      <w:bookmarkEnd w:id="408"/>
      <w:bookmarkEnd w:id="409"/>
      <w:bookmarkEnd w:id="410"/>
    </w:p>
    <w:p>
      <w:pPr>
        <w:spacing w:before="98" w:line="332" w:lineRule="auto"/>
        <w:ind w:left="8" w:right="31" w:firstLine="428"/>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建立实践教学质量标准。各专业要根据人才培养目标和各实践教学环节的特点，制订明</w:t>
      </w:r>
      <w:r>
        <w:rPr>
          <w:rFonts w:ascii="宋体" w:hAnsi="宋体" w:eastAsia="宋体" w:cs="宋体"/>
          <w:spacing w:val="1"/>
          <w:sz w:val="20"/>
          <w:szCs w:val="20"/>
        </w:rPr>
        <w:t>确</w:t>
      </w:r>
      <w:r>
        <w:rPr>
          <w:rFonts w:ascii="宋体" w:hAnsi="宋体" w:eastAsia="宋体" w:cs="宋体"/>
          <w:sz w:val="20"/>
          <w:szCs w:val="20"/>
        </w:rPr>
        <w:t xml:space="preserve">、 </w:t>
      </w:r>
      <w:r>
        <w:rPr>
          <w:rFonts w:ascii="宋体" w:hAnsi="宋体" w:eastAsia="宋体" w:cs="宋体"/>
          <w:spacing w:val="12"/>
          <w:sz w:val="20"/>
          <w:szCs w:val="20"/>
        </w:rPr>
        <w:t>具体</w:t>
      </w:r>
      <w:r>
        <w:rPr>
          <w:rFonts w:ascii="宋体" w:hAnsi="宋体" w:eastAsia="宋体" w:cs="宋体"/>
          <w:spacing w:val="6"/>
          <w:sz w:val="20"/>
          <w:szCs w:val="20"/>
        </w:rPr>
        <w:t>、可操作的基于过程管理的实验实训、课程设计、学年论文、各类实习、毕业论文 (设计) 等</w:t>
      </w:r>
      <w:r>
        <w:rPr>
          <w:rFonts w:ascii="宋体" w:hAnsi="宋体" w:eastAsia="宋体" w:cs="宋体"/>
          <w:sz w:val="20"/>
          <w:szCs w:val="20"/>
        </w:rPr>
        <w:t xml:space="preserve"> </w:t>
      </w:r>
      <w:r>
        <w:rPr>
          <w:rFonts w:ascii="宋体" w:hAnsi="宋体" w:eastAsia="宋体" w:cs="宋体"/>
          <w:spacing w:val="12"/>
          <w:sz w:val="20"/>
          <w:szCs w:val="20"/>
        </w:rPr>
        <w:t>教学环节</w:t>
      </w:r>
      <w:r>
        <w:rPr>
          <w:rFonts w:ascii="宋体" w:hAnsi="宋体" w:eastAsia="宋体" w:cs="宋体"/>
          <w:spacing w:val="6"/>
          <w:sz w:val="20"/>
          <w:szCs w:val="20"/>
        </w:rPr>
        <w:t>质量标准。对照质量标准，要求做到计划、大纲、经费、教师、场所和考核落实，加强全</w:t>
      </w:r>
      <w:r>
        <w:rPr>
          <w:rFonts w:ascii="宋体" w:hAnsi="宋体" w:eastAsia="宋体" w:cs="宋体"/>
          <w:sz w:val="20"/>
          <w:szCs w:val="20"/>
        </w:rPr>
        <w:t xml:space="preserve"> </w:t>
      </w:r>
      <w:r>
        <w:rPr>
          <w:rFonts w:ascii="宋体" w:hAnsi="宋体" w:eastAsia="宋体" w:cs="宋体"/>
          <w:spacing w:val="5"/>
          <w:sz w:val="20"/>
          <w:szCs w:val="20"/>
        </w:rPr>
        <w:t>过</w:t>
      </w:r>
      <w:r>
        <w:rPr>
          <w:rFonts w:ascii="宋体" w:hAnsi="宋体" w:eastAsia="宋体" w:cs="宋体"/>
          <w:spacing w:val="4"/>
          <w:sz w:val="20"/>
          <w:szCs w:val="20"/>
        </w:rPr>
        <w:t>程质量管理。</w:t>
      </w:r>
    </w:p>
    <w:p>
      <w:pPr>
        <w:spacing w:before="2" w:line="340" w:lineRule="auto"/>
        <w:ind w:left="8" w:right="100" w:firstLine="428"/>
        <w:outlineLvl w:val="9"/>
        <w:rPr>
          <w:rFonts w:ascii="宋体" w:hAnsi="宋体" w:eastAsia="宋体" w:cs="宋体"/>
          <w:sz w:val="20"/>
          <w:szCs w:val="20"/>
        </w:rPr>
      </w:pPr>
      <w:r>
        <w:rPr>
          <w:rFonts w:ascii="Times New Roman" w:hAnsi="Times New Roman" w:eastAsia="Times New Roman" w:cs="Times New Roman"/>
          <w:spacing w:val="6"/>
          <w:sz w:val="20"/>
          <w:szCs w:val="20"/>
        </w:rPr>
        <w:t>11 .</w:t>
      </w:r>
      <w:r>
        <w:rPr>
          <w:rFonts w:ascii="宋体" w:hAnsi="宋体" w:eastAsia="宋体" w:cs="宋体"/>
          <w:spacing w:val="6"/>
          <w:sz w:val="20"/>
          <w:szCs w:val="20"/>
        </w:rPr>
        <w:t>完善实</w:t>
      </w:r>
      <w:r>
        <w:rPr>
          <w:rFonts w:ascii="宋体" w:hAnsi="宋体" w:eastAsia="宋体" w:cs="宋体"/>
          <w:spacing w:val="4"/>
          <w:sz w:val="20"/>
          <w:szCs w:val="20"/>
        </w:rPr>
        <w:t>践</w:t>
      </w:r>
      <w:r>
        <w:rPr>
          <w:rFonts w:ascii="宋体" w:hAnsi="宋体" w:eastAsia="宋体" w:cs="宋体"/>
          <w:spacing w:val="3"/>
          <w:sz w:val="20"/>
          <w:szCs w:val="20"/>
        </w:rPr>
        <w:t>教学质量监控体系。完善由质量标准、评价、反馈、调整四个系统组成的基于过程</w:t>
      </w:r>
      <w:r>
        <w:rPr>
          <w:rFonts w:ascii="宋体" w:hAnsi="宋体" w:eastAsia="宋体" w:cs="宋体"/>
          <w:sz w:val="20"/>
          <w:szCs w:val="20"/>
        </w:rPr>
        <w:t xml:space="preserve"> </w:t>
      </w:r>
      <w:r>
        <w:rPr>
          <w:rFonts w:ascii="宋体" w:hAnsi="宋体" w:eastAsia="宋体" w:cs="宋体"/>
          <w:spacing w:val="12"/>
          <w:sz w:val="20"/>
          <w:szCs w:val="20"/>
        </w:rPr>
        <w:t>和</w:t>
      </w:r>
      <w:r>
        <w:rPr>
          <w:rFonts w:ascii="宋体" w:hAnsi="宋体" w:eastAsia="宋体" w:cs="宋体"/>
          <w:spacing w:val="6"/>
          <w:sz w:val="20"/>
          <w:szCs w:val="20"/>
        </w:rPr>
        <w:t>结果相结合的校、院 (系) 两级实践教学质量监控体系。学校教学督导组、教务处 (实验实训中</w:t>
      </w:r>
    </w:p>
    <w:p>
      <w:pPr>
        <w:outlineLvl w:val="9"/>
        <w:sectPr>
          <w:headerReference r:id="rId80" w:type="default"/>
          <w:footerReference r:id="rId81" w:type="default"/>
          <w:pgSz w:w="11906" w:h="16839"/>
          <w:pgMar w:top="1093" w:right="1440" w:bottom="1007" w:left="1473" w:header="878" w:footer="847" w:gutter="0"/>
          <w:cols w:space="720" w:num="1"/>
        </w:sectPr>
      </w:pPr>
    </w:p>
    <w:p>
      <w:pPr>
        <w:spacing w:line="389" w:lineRule="auto"/>
        <w:outlineLvl w:val="9"/>
      </w:pPr>
    </w:p>
    <w:p>
      <w:pPr>
        <w:spacing w:before="65" w:line="332" w:lineRule="auto"/>
        <w:ind w:left="6" w:right="100" w:firstLine="8"/>
        <w:outlineLvl w:val="9"/>
        <w:rPr>
          <w:rFonts w:ascii="宋体" w:hAnsi="宋体" w:eastAsia="宋体" w:cs="宋体"/>
          <w:sz w:val="20"/>
          <w:szCs w:val="20"/>
        </w:rPr>
      </w:pPr>
      <w:r>
        <w:rPr>
          <w:rFonts w:ascii="宋体" w:hAnsi="宋体" w:eastAsia="宋体" w:cs="宋体"/>
          <w:spacing w:val="12"/>
          <w:sz w:val="20"/>
          <w:szCs w:val="20"/>
        </w:rPr>
        <w:t>心)</w:t>
      </w:r>
      <w:r>
        <w:rPr>
          <w:rFonts w:ascii="宋体" w:hAnsi="宋体" w:eastAsia="宋体" w:cs="宋体"/>
          <w:spacing w:val="6"/>
          <w:sz w:val="20"/>
          <w:szCs w:val="20"/>
        </w:rPr>
        <w:t xml:space="preserve"> 是学校实践教学质量监控的主体，对学校各专业实践教学质量进行宏观监控。各教学单位是实</w:t>
      </w:r>
      <w:r>
        <w:rPr>
          <w:rFonts w:ascii="宋体" w:hAnsi="宋体" w:eastAsia="宋体" w:cs="宋体"/>
          <w:sz w:val="20"/>
          <w:szCs w:val="20"/>
        </w:rPr>
        <w:t xml:space="preserve"> </w:t>
      </w:r>
      <w:r>
        <w:rPr>
          <w:rFonts w:ascii="宋体" w:hAnsi="宋体" w:eastAsia="宋体" w:cs="宋体"/>
          <w:spacing w:val="12"/>
          <w:sz w:val="20"/>
          <w:szCs w:val="20"/>
        </w:rPr>
        <w:t>施实践教</w:t>
      </w:r>
      <w:r>
        <w:rPr>
          <w:rFonts w:ascii="宋体" w:hAnsi="宋体" w:eastAsia="宋体" w:cs="宋体"/>
          <w:spacing w:val="8"/>
          <w:sz w:val="20"/>
          <w:szCs w:val="20"/>
        </w:rPr>
        <w:t>学</w:t>
      </w:r>
      <w:r>
        <w:rPr>
          <w:rFonts w:ascii="宋体" w:hAnsi="宋体" w:eastAsia="宋体" w:cs="宋体"/>
          <w:spacing w:val="6"/>
          <w:sz w:val="20"/>
          <w:szCs w:val="20"/>
        </w:rPr>
        <w:t>的责任主体，要成立相应的质量监控与评估小组，负责日常实践教学质量监控工作，落</w:t>
      </w:r>
      <w:r>
        <w:rPr>
          <w:rFonts w:ascii="宋体" w:hAnsi="宋体" w:eastAsia="宋体" w:cs="宋体"/>
          <w:sz w:val="20"/>
          <w:szCs w:val="20"/>
        </w:rPr>
        <w:t xml:space="preserve"> </w:t>
      </w:r>
      <w:r>
        <w:rPr>
          <w:rFonts w:ascii="宋体" w:hAnsi="宋体" w:eastAsia="宋体" w:cs="宋体"/>
          <w:spacing w:val="12"/>
          <w:sz w:val="20"/>
          <w:szCs w:val="20"/>
        </w:rPr>
        <w:t>实质量保</w:t>
      </w:r>
      <w:r>
        <w:rPr>
          <w:rFonts w:ascii="宋体" w:hAnsi="宋体" w:eastAsia="宋体" w:cs="宋体"/>
          <w:spacing w:val="8"/>
          <w:sz w:val="20"/>
          <w:szCs w:val="20"/>
        </w:rPr>
        <w:t>证</w:t>
      </w:r>
      <w:r>
        <w:rPr>
          <w:rFonts w:ascii="宋体" w:hAnsi="宋体" w:eastAsia="宋体" w:cs="宋体"/>
          <w:spacing w:val="6"/>
          <w:sz w:val="20"/>
          <w:szCs w:val="20"/>
        </w:rPr>
        <w:t>措施。要建立教师、学生与社会相结合的三方实践教学质量评价系统，及时收集、评估</w:t>
      </w:r>
      <w:r>
        <w:rPr>
          <w:rFonts w:ascii="宋体" w:hAnsi="宋体" w:eastAsia="宋体" w:cs="宋体"/>
          <w:sz w:val="20"/>
          <w:szCs w:val="20"/>
        </w:rPr>
        <w:t xml:space="preserve"> </w:t>
      </w:r>
      <w:r>
        <w:rPr>
          <w:rFonts w:ascii="宋体" w:hAnsi="宋体" w:eastAsia="宋体" w:cs="宋体"/>
          <w:spacing w:val="10"/>
          <w:sz w:val="20"/>
          <w:szCs w:val="20"/>
        </w:rPr>
        <w:t>实践教学</w:t>
      </w:r>
      <w:r>
        <w:rPr>
          <w:rFonts w:ascii="宋体" w:hAnsi="宋体" w:eastAsia="宋体" w:cs="宋体"/>
          <w:spacing w:val="7"/>
          <w:sz w:val="20"/>
          <w:szCs w:val="20"/>
        </w:rPr>
        <w:t>质</w:t>
      </w:r>
      <w:r>
        <w:rPr>
          <w:rFonts w:ascii="宋体" w:hAnsi="宋体" w:eastAsia="宋体" w:cs="宋体"/>
          <w:spacing w:val="5"/>
          <w:sz w:val="20"/>
          <w:szCs w:val="20"/>
        </w:rPr>
        <w:t>量评价信息，并将结果反馈给评价对象，以便进一步改进教学，提高质量。</w:t>
      </w:r>
    </w:p>
    <w:p>
      <w:pPr>
        <w:spacing w:line="235" w:lineRule="auto"/>
        <w:ind w:left="427"/>
        <w:outlineLvl w:val="9"/>
        <w:rPr>
          <w:rFonts w:ascii="黑体" w:hAnsi="黑体" w:eastAsia="黑体" w:cs="黑体"/>
          <w:sz w:val="20"/>
          <w:szCs w:val="20"/>
        </w:rPr>
      </w:pPr>
      <w:bookmarkStart w:id="411" w:name="_Toc27772"/>
      <w:bookmarkStart w:id="412" w:name="_Toc123118031"/>
      <w:bookmarkStart w:id="413" w:name="_Toc30337"/>
      <w:r>
        <w:rPr>
          <w:rFonts w:ascii="黑体" w:hAnsi="黑体" w:eastAsia="黑体" w:cs="黑体"/>
          <w:spacing w:val="10"/>
          <w:sz w:val="20"/>
          <w:szCs w:val="20"/>
          <w14:textOutline w14:w="3797" w14:cap="sq" w14:cmpd="sng" w14:algn="ctr">
            <w14:solidFill>
              <w14:srgbClr w14:val="000000"/>
            </w14:solidFill>
            <w14:prstDash w14:val="solid"/>
            <w14:bevel/>
          </w14:textOutline>
        </w:rPr>
        <w:t>六</w:t>
      </w:r>
      <w:r>
        <w:rPr>
          <w:rFonts w:ascii="黑体" w:hAnsi="黑体" w:eastAsia="黑体" w:cs="黑体"/>
          <w:spacing w:val="6"/>
          <w:sz w:val="20"/>
          <w:szCs w:val="20"/>
          <w14:textOutline w14:w="3797" w14:cap="sq" w14:cmpd="sng" w14:algn="ctr">
            <w14:solidFill>
              <w14:srgbClr w14:val="000000"/>
            </w14:solidFill>
            <w14:prstDash w14:val="solid"/>
            <w14:bevel/>
          </w14:textOutline>
        </w:rPr>
        <w:t>、加强领导，科学规划，确保实践教学工作有序开展</w:t>
      </w:r>
      <w:bookmarkEnd w:id="411"/>
      <w:bookmarkEnd w:id="412"/>
      <w:bookmarkEnd w:id="413"/>
    </w:p>
    <w:p>
      <w:pPr>
        <w:spacing w:before="107" w:line="332" w:lineRule="auto"/>
        <w:ind w:left="6" w:right="100" w:firstLine="429"/>
        <w:outlineLvl w:val="9"/>
        <w:rPr>
          <w:rFonts w:ascii="宋体" w:hAnsi="宋体" w:eastAsia="宋体" w:cs="宋体"/>
          <w:sz w:val="20"/>
          <w:szCs w:val="20"/>
        </w:rPr>
      </w:pPr>
      <w:r>
        <w:rPr>
          <w:rFonts w:ascii="Times New Roman" w:hAnsi="Times New Roman" w:eastAsia="Times New Roman" w:cs="Times New Roman"/>
          <w:spacing w:val="2"/>
          <w:sz w:val="20"/>
          <w:szCs w:val="20"/>
        </w:rPr>
        <w:t>12</w:t>
      </w:r>
      <w:r>
        <w:rPr>
          <w:rFonts w:ascii="宋体" w:hAnsi="宋体" w:eastAsia="宋体" w:cs="宋体"/>
          <w:spacing w:val="2"/>
          <w:sz w:val="20"/>
          <w:szCs w:val="20"/>
        </w:rPr>
        <w:t>．《人才培养方案》</w:t>
      </w:r>
      <w:r>
        <w:rPr>
          <w:rFonts w:ascii="宋体" w:hAnsi="宋体" w:eastAsia="宋体" w:cs="宋体"/>
          <w:spacing w:val="1"/>
          <w:sz w:val="20"/>
          <w:szCs w:val="20"/>
        </w:rPr>
        <w:t>是各专业进行人才培养的宏观设计蓝图，培养方案规定的各类实践教学环</w:t>
      </w:r>
      <w:r>
        <w:rPr>
          <w:rFonts w:ascii="宋体" w:hAnsi="宋体" w:eastAsia="宋体" w:cs="宋体"/>
          <w:sz w:val="20"/>
          <w:szCs w:val="20"/>
        </w:rPr>
        <w:t xml:space="preserve"> </w:t>
      </w:r>
      <w:r>
        <w:rPr>
          <w:rFonts w:ascii="宋体" w:hAnsi="宋体" w:eastAsia="宋体" w:cs="宋体"/>
          <w:spacing w:val="12"/>
          <w:sz w:val="20"/>
          <w:szCs w:val="20"/>
        </w:rPr>
        <w:t>节必</w:t>
      </w:r>
      <w:r>
        <w:rPr>
          <w:rFonts w:ascii="宋体" w:hAnsi="宋体" w:eastAsia="宋体" w:cs="宋体"/>
          <w:spacing w:val="8"/>
          <w:sz w:val="20"/>
          <w:szCs w:val="20"/>
        </w:rPr>
        <w:t>须</w:t>
      </w:r>
      <w:r>
        <w:rPr>
          <w:rFonts w:ascii="宋体" w:hAnsi="宋体" w:eastAsia="宋体" w:cs="宋体"/>
          <w:spacing w:val="6"/>
          <w:sz w:val="20"/>
          <w:szCs w:val="20"/>
        </w:rPr>
        <w:t>适时足量开出。教务处 (实验实训中心) 是负责学校实验室、实习实训基地建设和管理的职</w:t>
      </w:r>
      <w:r>
        <w:rPr>
          <w:rFonts w:ascii="宋体" w:hAnsi="宋体" w:eastAsia="宋体" w:cs="宋体"/>
          <w:sz w:val="20"/>
          <w:szCs w:val="20"/>
        </w:rPr>
        <w:t xml:space="preserve"> </w:t>
      </w:r>
      <w:r>
        <w:rPr>
          <w:rFonts w:ascii="宋体" w:hAnsi="宋体" w:eastAsia="宋体" w:cs="宋体"/>
          <w:spacing w:val="12"/>
          <w:sz w:val="20"/>
          <w:szCs w:val="20"/>
        </w:rPr>
        <w:t>能部门，</w:t>
      </w:r>
      <w:r>
        <w:rPr>
          <w:rFonts w:ascii="宋体" w:hAnsi="宋体" w:eastAsia="宋体" w:cs="宋体"/>
          <w:spacing w:val="8"/>
          <w:sz w:val="20"/>
          <w:szCs w:val="20"/>
        </w:rPr>
        <w:t>在</w:t>
      </w:r>
      <w:r>
        <w:rPr>
          <w:rFonts w:ascii="宋体" w:hAnsi="宋体" w:eastAsia="宋体" w:cs="宋体"/>
          <w:spacing w:val="6"/>
          <w:sz w:val="20"/>
          <w:szCs w:val="20"/>
        </w:rPr>
        <w:t>分管校长的领导下行使管理职能。各教学单位要充分认识到实践教学在专业人才培养过</w:t>
      </w:r>
      <w:r>
        <w:rPr>
          <w:rFonts w:ascii="宋体" w:hAnsi="宋体" w:eastAsia="宋体" w:cs="宋体"/>
          <w:sz w:val="20"/>
          <w:szCs w:val="20"/>
        </w:rPr>
        <w:t xml:space="preserve"> </w:t>
      </w:r>
      <w:r>
        <w:rPr>
          <w:rFonts w:ascii="宋体" w:hAnsi="宋体" w:eastAsia="宋体" w:cs="宋体"/>
          <w:spacing w:val="12"/>
          <w:sz w:val="20"/>
          <w:szCs w:val="20"/>
        </w:rPr>
        <w:t>程中的的</w:t>
      </w:r>
      <w:r>
        <w:rPr>
          <w:rFonts w:ascii="宋体" w:hAnsi="宋体" w:eastAsia="宋体" w:cs="宋体"/>
          <w:spacing w:val="8"/>
          <w:sz w:val="20"/>
          <w:szCs w:val="20"/>
        </w:rPr>
        <w:t>地</w:t>
      </w:r>
      <w:r>
        <w:rPr>
          <w:rFonts w:ascii="宋体" w:hAnsi="宋体" w:eastAsia="宋体" w:cs="宋体"/>
          <w:spacing w:val="6"/>
          <w:sz w:val="20"/>
          <w:szCs w:val="20"/>
        </w:rPr>
        <w:t>位、作用和不可替代性，指定分管行政领导负责本单位的实践教学工作，科学组织，合</w:t>
      </w:r>
      <w:r>
        <w:rPr>
          <w:rFonts w:ascii="宋体" w:hAnsi="宋体" w:eastAsia="宋体" w:cs="宋体"/>
          <w:sz w:val="20"/>
          <w:szCs w:val="20"/>
        </w:rPr>
        <w:t xml:space="preserve"> </w:t>
      </w:r>
      <w:r>
        <w:rPr>
          <w:rFonts w:ascii="宋体" w:hAnsi="宋体" w:eastAsia="宋体" w:cs="宋体"/>
          <w:spacing w:val="12"/>
          <w:sz w:val="20"/>
          <w:szCs w:val="20"/>
        </w:rPr>
        <w:t>理安排，</w:t>
      </w:r>
      <w:r>
        <w:rPr>
          <w:rFonts w:ascii="宋体" w:hAnsi="宋体" w:eastAsia="宋体" w:cs="宋体"/>
          <w:spacing w:val="8"/>
          <w:sz w:val="20"/>
          <w:szCs w:val="20"/>
        </w:rPr>
        <w:t>强</w:t>
      </w:r>
      <w:r>
        <w:rPr>
          <w:rFonts w:ascii="宋体" w:hAnsi="宋体" w:eastAsia="宋体" w:cs="宋体"/>
          <w:spacing w:val="6"/>
          <w:sz w:val="20"/>
          <w:szCs w:val="20"/>
        </w:rPr>
        <w:t>化管理，务求实效。学校相关部门和各院系要加强沟通，密切配合，共同做好实践教学</w:t>
      </w:r>
      <w:r>
        <w:rPr>
          <w:rFonts w:ascii="宋体" w:hAnsi="宋体" w:eastAsia="宋体" w:cs="宋体"/>
          <w:sz w:val="20"/>
          <w:szCs w:val="20"/>
        </w:rPr>
        <w:t xml:space="preserve"> </w:t>
      </w:r>
      <w:r>
        <w:rPr>
          <w:rFonts w:ascii="宋体" w:hAnsi="宋体" w:eastAsia="宋体" w:cs="宋体"/>
          <w:spacing w:val="12"/>
          <w:sz w:val="20"/>
          <w:szCs w:val="20"/>
        </w:rPr>
        <w:t>有关重大</w:t>
      </w:r>
      <w:r>
        <w:rPr>
          <w:rFonts w:ascii="宋体" w:hAnsi="宋体" w:eastAsia="宋体" w:cs="宋体"/>
          <w:spacing w:val="8"/>
          <w:sz w:val="20"/>
          <w:szCs w:val="20"/>
        </w:rPr>
        <w:t>问</w:t>
      </w:r>
      <w:r>
        <w:rPr>
          <w:rFonts w:ascii="宋体" w:hAnsi="宋体" w:eastAsia="宋体" w:cs="宋体"/>
          <w:spacing w:val="6"/>
          <w:sz w:val="20"/>
          <w:szCs w:val="20"/>
        </w:rPr>
        <w:t>题的规划、设计及实施工作，如实验室、实习实训基地建设规划及资源整合、实践教学</w:t>
      </w:r>
      <w:r>
        <w:rPr>
          <w:rFonts w:ascii="宋体" w:hAnsi="宋体" w:eastAsia="宋体" w:cs="宋体"/>
          <w:sz w:val="20"/>
          <w:szCs w:val="20"/>
        </w:rPr>
        <w:t xml:space="preserve"> </w:t>
      </w:r>
      <w:r>
        <w:rPr>
          <w:rFonts w:ascii="宋体" w:hAnsi="宋体" w:eastAsia="宋体" w:cs="宋体"/>
          <w:spacing w:val="12"/>
          <w:sz w:val="20"/>
          <w:szCs w:val="20"/>
        </w:rPr>
        <w:t>队伍建设</w:t>
      </w:r>
      <w:r>
        <w:rPr>
          <w:rFonts w:ascii="宋体" w:hAnsi="宋体" w:eastAsia="宋体" w:cs="宋体"/>
          <w:spacing w:val="8"/>
          <w:sz w:val="20"/>
          <w:szCs w:val="20"/>
        </w:rPr>
        <w:t>、</w:t>
      </w:r>
      <w:r>
        <w:rPr>
          <w:rFonts w:ascii="宋体" w:hAnsi="宋体" w:eastAsia="宋体" w:cs="宋体"/>
          <w:spacing w:val="6"/>
          <w:sz w:val="20"/>
          <w:szCs w:val="20"/>
        </w:rPr>
        <w:t>实验教学模式的探索与创新等。确保实践教学工作有序开展，实践教学改革稳步推进，</w:t>
      </w:r>
      <w:r>
        <w:rPr>
          <w:rFonts w:ascii="宋体" w:hAnsi="宋体" w:eastAsia="宋体" w:cs="宋体"/>
          <w:sz w:val="20"/>
          <w:szCs w:val="20"/>
        </w:rPr>
        <w:t xml:space="preserve"> </w:t>
      </w:r>
      <w:r>
        <w:rPr>
          <w:rFonts w:ascii="宋体" w:hAnsi="宋体" w:eastAsia="宋体" w:cs="宋体"/>
          <w:spacing w:val="6"/>
          <w:sz w:val="20"/>
          <w:szCs w:val="20"/>
        </w:rPr>
        <w:t>应</w:t>
      </w:r>
      <w:r>
        <w:rPr>
          <w:rFonts w:ascii="宋体" w:hAnsi="宋体" w:eastAsia="宋体" w:cs="宋体"/>
          <w:spacing w:val="5"/>
          <w:sz w:val="20"/>
          <w:szCs w:val="20"/>
        </w:rPr>
        <w:t>用型人才培养质量不断提高。</w:t>
      </w:r>
    </w:p>
    <w:p>
      <w:pPr>
        <w:spacing w:line="238" w:lineRule="auto"/>
        <w:ind w:left="419"/>
        <w:outlineLvl w:val="9"/>
        <w:rPr>
          <w:rFonts w:ascii="黑体" w:hAnsi="黑体" w:eastAsia="黑体" w:cs="黑体"/>
          <w:sz w:val="20"/>
          <w:szCs w:val="20"/>
        </w:rPr>
      </w:pPr>
      <w:bookmarkStart w:id="414" w:name="_Toc123118032"/>
      <w:bookmarkStart w:id="415" w:name="_Toc1291"/>
      <w:bookmarkStart w:id="416" w:name="_Toc14891"/>
      <w:r>
        <w:rPr>
          <w:rFonts w:ascii="黑体" w:hAnsi="黑体" w:eastAsia="黑体" w:cs="黑体"/>
          <w:spacing w:val="8"/>
          <w:sz w:val="20"/>
          <w:szCs w:val="20"/>
          <w14:textOutline w14:w="3797" w14:cap="sq" w14:cmpd="sng" w14:algn="ctr">
            <w14:solidFill>
              <w14:srgbClr w14:val="000000"/>
            </w14:solidFill>
            <w14:prstDash w14:val="solid"/>
            <w14:bevel/>
          </w14:textOutline>
        </w:rPr>
        <w:t>七</w:t>
      </w:r>
      <w:r>
        <w:rPr>
          <w:rFonts w:ascii="黑体" w:hAnsi="黑体" w:eastAsia="黑体" w:cs="黑体"/>
          <w:spacing w:val="6"/>
          <w:sz w:val="20"/>
          <w:szCs w:val="20"/>
          <w14:textOutline w14:w="3797" w14:cap="sq" w14:cmpd="sng" w14:algn="ctr">
            <w14:solidFill>
              <w14:srgbClr w14:val="000000"/>
            </w14:solidFill>
            <w14:prstDash w14:val="solid"/>
            <w14:bevel/>
          </w14:textOutline>
        </w:rPr>
        <w:t>、本办法自发布之日起执行，由教务处负责解释。</w:t>
      </w:r>
      <w:bookmarkEnd w:id="414"/>
      <w:bookmarkEnd w:id="415"/>
      <w:bookmarkEnd w:id="416"/>
    </w:p>
    <w:p>
      <w:pPr>
        <w:outlineLvl w:val="9"/>
        <w:sectPr>
          <w:footerReference r:id="rId82" w:type="default"/>
          <w:pgSz w:w="11906" w:h="16839"/>
          <w:pgMar w:top="1093" w:right="1440" w:bottom="1007" w:left="1473" w:header="878" w:footer="847" w:gutter="0"/>
          <w:cols w:space="720" w:num="1"/>
        </w:sectPr>
      </w:pPr>
    </w:p>
    <w:p>
      <w:pPr>
        <w:outlineLvl w:val="9"/>
      </w:pPr>
    </w:p>
    <w:p>
      <w:pPr>
        <w:spacing w:before="114" w:line="198" w:lineRule="auto"/>
        <w:ind w:left="18"/>
        <w:outlineLvl w:val="0"/>
        <w:rPr>
          <w:rFonts w:ascii="华文中宋" w:hAnsi="华文中宋" w:eastAsia="华文中宋" w:cs="华文中宋"/>
          <w:sz w:val="31"/>
          <w:szCs w:val="31"/>
        </w:rPr>
      </w:pPr>
      <w:bookmarkStart w:id="417" w:name="_Toc108"/>
      <w:bookmarkStart w:id="418" w:name="_Toc16297"/>
      <w:bookmarkStart w:id="419" w:name="_Toc2960"/>
      <w:bookmarkStart w:id="420" w:name="_Toc123118033"/>
      <w:bookmarkStart w:id="421" w:name="_Toc27084"/>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淮南师范</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学</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院关于加强和改进宣传思想工作队伍建设的实施意见</w:t>
      </w:r>
      <w:bookmarkEnd w:id="417"/>
      <w:bookmarkEnd w:id="418"/>
      <w:bookmarkEnd w:id="419"/>
      <w:bookmarkEnd w:id="420"/>
      <w:bookmarkEnd w:id="421"/>
    </w:p>
    <w:p>
      <w:pPr>
        <w:spacing w:before="56" w:line="360" w:lineRule="exact"/>
        <w:ind w:left="3490"/>
        <w:outlineLvl w:val="0"/>
        <w:rPr>
          <w:rFonts w:ascii="宋体" w:hAnsi="宋体" w:eastAsia="宋体" w:cs="宋体"/>
          <w:sz w:val="20"/>
          <w:szCs w:val="20"/>
        </w:rPr>
      </w:pPr>
      <w:bookmarkStart w:id="422" w:name="_Toc3480"/>
      <w:r>
        <w:rPr>
          <w:rFonts w:ascii="宋体" w:hAnsi="宋体" w:eastAsia="宋体" w:cs="宋体"/>
          <w:position w:val="11"/>
          <w:sz w:val="20"/>
          <w:szCs w:val="20"/>
        </w:rPr>
        <w:t>校宣发〔2016〕21 号</w:t>
      </w:r>
      <w:bookmarkEnd w:id="422"/>
    </w:p>
    <w:p>
      <w:pPr>
        <w:spacing w:line="227" w:lineRule="auto"/>
        <w:ind w:left="3190"/>
        <w:outlineLvl w:val="9"/>
        <w:rPr>
          <w:rFonts w:ascii="宋体" w:hAnsi="宋体" w:eastAsia="宋体" w:cs="宋体"/>
          <w:sz w:val="20"/>
          <w:szCs w:val="20"/>
        </w:rPr>
      </w:pPr>
      <w:r>
        <w:rPr>
          <w:rFonts w:ascii="宋体" w:hAnsi="宋体" w:eastAsia="宋体" w:cs="宋体"/>
          <w:spacing w:val="-5"/>
          <w:sz w:val="20"/>
          <w:szCs w:val="20"/>
        </w:rPr>
        <w:t>(2016 年 12 月 30 日印发</w:t>
      </w:r>
      <w:r>
        <w:rPr>
          <w:rFonts w:ascii="宋体" w:hAnsi="宋体" w:eastAsia="宋体" w:cs="宋体"/>
          <w:spacing w:val="-3"/>
          <w:sz w:val="20"/>
          <w:szCs w:val="20"/>
        </w:rPr>
        <w:t>)</w:t>
      </w:r>
    </w:p>
    <w:p>
      <w:pPr>
        <w:spacing w:line="407" w:lineRule="auto"/>
        <w:outlineLvl w:val="9"/>
      </w:pPr>
    </w:p>
    <w:p>
      <w:pPr>
        <w:spacing w:before="65" w:line="332" w:lineRule="auto"/>
        <w:ind w:left="10" w:right="138" w:firstLine="414"/>
        <w:outlineLvl w:val="9"/>
        <w:rPr>
          <w:rFonts w:ascii="宋体" w:hAnsi="宋体" w:eastAsia="宋体" w:cs="宋体"/>
          <w:sz w:val="20"/>
          <w:szCs w:val="20"/>
        </w:rPr>
      </w:pPr>
      <w:r>
        <w:rPr>
          <w:rFonts w:ascii="宋体" w:hAnsi="宋体" w:eastAsia="宋体" w:cs="宋体"/>
          <w:spacing w:val="-2"/>
          <w:sz w:val="20"/>
          <w:szCs w:val="20"/>
        </w:rPr>
        <w:t>为深入贯彻《中共中央 国务院关于加强和改进</w:t>
      </w:r>
      <w:r>
        <w:rPr>
          <w:rFonts w:ascii="宋体" w:hAnsi="宋体" w:eastAsia="宋体" w:cs="宋体"/>
          <w:spacing w:val="-1"/>
          <w:sz w:val="20"/>
          <w:szCs w:val="20"/>
        </w:rPr>
        <w:t>新形势下高校思想政治工作的意见》(中发〔</w:t>
      </w:r>
      <w:r>
        <w:rPr>
          <w:rFonts w:ascii="Times New Roman" w:hAnsi="Times New Roman" w:eastAsia="Times New Roman" w:cs="Times New Roman"/>
          <w:spacing w:val="-1"/>
          <w:sz w:val="20"/>
          <w:szCs w:val="20"/>
        </w:rPr>
        <w:t>2016</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5"/>
          <w:sz w:val="20"/>
          <w:szCs w:val="20"/>
        </w:rPr>
        <w:t xml:space="preserve">31 </w:t>
      </w:r>
      <w:r>
        <w:rPr>
          <w:rFonts w:ascii="宋体" w:hAnsi="宋体" w:eastAsia="宋体" w:cs="宋体"/>
          <w:spacing w:val="5"/>
          <w:sz w:val="20"/>
          <w:szCs w:val="20"/>
        </w:rPr>
        <w:t>号) 、《中共安徽省委宣传部 中共安徽省委教育工委转发中共中央宣传部 教育部党组关于加</w:t>
      </w:r>
      <w:r>
        <w:rPr>
          <w:rFonts w:ascii="宋体" w:hAnsi="宋体" w:eastAsia="宋体" w:cs="宋体"/>
          <w:spacing w:val="3"/>
          <w:sz w:val="20"/>
          <w:szCs w:val="20"/>
        </w:rPr>
        <w:t>强</w:t>
      </w:r>
      <w:r>
        <w:rPr>
          <w:rFonts w:ascii="宋体" w:hAnsi="宋体" w:eastAsia="宋体" w:cs="宋体"/>
          <w:sz w:val="20"/>
          <w:szCs w:val="20"/>
        </w:rPr>
        <w:t xml:space="preserve"> </w:t>
      </w:r>
      <w:r>
        <w:rPr>
          <w:rFonts w:ascii="宋体" w:hAnsi="宋体" w:eastAsia="宋体" w:cs="宋体"/>
          <w:spacing w:val="5"/>
          <w:sz w:val="20"/>
          <w:szCs w:val="20"/>
        </w:rPr>
        <w:t>和改进高校宣传思想工作队伍建设的意见的通知》  (皖教工委〔</w:t>
      </w:r>
      <w:r>
        <w:rPr>
          <w:rFonts w:ascii="Times New Roman" w:hAnsi="Times New Roman" w:eastAsia="Times New Roman" w:cs="Times New Roman"/>
          <w:spacing w:val="5"/>
          <w:sz w:val="20"/>
          <w:szCs w:val="20"/>
        </w:rPr>
        <w:t>2016</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号) 文件精神，进一</w:t>
      </w:r>
      <w:r>
        <w:rPr>
          <w:rFonts w:ascii="宋体" w:hAnsi="宋体" w:eastAsia="宋体" w:cs="宋体"/>
          <w:sz w:val="20"/>
          <w:szCs w:val="20"/>
        </w:rPr>
        <w:t xml:space="preserve">步加 </w:t>
      </w:r>
      <w:r>
        <w:rPr>
          <w:rFonts w:ascii="宋体" w:hAnsi="宋体" w:eastAsia="宋体" w:cs="宋体"/>
          <w:spacing w:val="10"/>
          <w:sz w:val="20"/>
          <w:szCs w:val="20"/>
        </w:rPr>
        <w:t>强和改</w:t>
      </w:r>
      <w:r>
        <w:rPr>
          <w:rFonts w:ascii="宋体" w:hAnsi="宋体" w:eastAsia="宋体" w:cs="宋体"/>
          <w:spacing w:val="5"/>
          <w:sz w:val="20"/>
          <w:szCs w:val="20"/>
        </w:rPr>
        <w:t>进我校宣传思想工作队伍建设，结合学校实际，制定本意见。</w:t>
      </w:r>
    </w:p>
    <w:p>
      <w:pPr>
        <w:spacing w:line="343" w:lineRule="exact"/>
        <w:ind w:left="426"/>
        <w:outlineLvl w:val="9"/>
        <w:rPr>
          <w:rFonts w:ascii="宋体" w:hAnsi="宋体" w:eastAsia="宋体" w:cs="宋体"/>
          <w:sz w:val="20"/>
          <w:szCs w:val="20"/>
        </w:rPr>
      </w:pPr>
      <w:bookmarkStart w:id="423" w:name="_Toc12322"/>
      <w:bookmarkStart w:id="424" w:name="_Toc123118034"/>
      <w:bookmarkStart w:id="425" w:name="_Toc29164"/>
      <w:r>
        <w:rPr>
          <w:rFonts w:ascii="宋体" w:hAnsi="宋体" w:eastAsia="宋体" w:cs="宋体"/>
          <w:spacing w:val="10"/>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、加强和改进宣传思想工作队伍建设的重要意义</w:t>
      </w:r>
      <w:bookmarkEnd w:id="423"/>
      <w:bookmarkEnd w:id="424"/>
      <w:bookmarkEnd w:id="425"/>
    </w:p>
    <w:p>
      <w:pPr>
        <w:spacing w:before="18" w:line="332" w:lineRule="auto"/>
        <w:ind w:left="9" w:right="203" w:firstLine="419"/>
        <w:outlineLvl w:val="9"/>
        <w:rPr>
          <w:rFonts w:ascii="宋体" w:hAnsi="宋体" w:eastAsia="宋体" w:cs="宋体"/>
          <w:sz w:val="20"/>
          <w:szCs w:val="20"/>
        </w:rPr>
      </w:pPr>
      <w:r>
        <w:rPr>
          <w:rFonts w:ascii="宋体" w:hAnsi="宋体" w:eastAsia="宋体" w:cs="宋体"/>
          <w:spacing w:val="12"/>
          <w:sz w:val="20"/>
          <w:szCs w:val="20"/>
        </w:rPr>
        <w:t>高校宣</w:t>
      </w:r>
      <w:r>
        <w:rPr>
          <w:rFonts w:ascii="宋体" w:hAnsi="宋体" w:eastAsia="宋体" w:cs="宋体"/>
          <w:spacing w:val="7"/>
          <w:sz w:val="20"/>
          <w:szCs w:val="20"/>
        </w:rPr>
        <w:t>传</w:t>
      </w:r>
      <w:r>
        <w:rPr>
          <w:rFonts w:ascii="宋体" w:hAnsi="宋体" w:eastAsia="宋体" w:cs="宋体"/>
          <w:spacing w:val="6"/>
          <w:sz w:val="20"/>
          <w:szCs w:val="20"/>
        </w:rPr>
        <w:t>思想工作队伍是党的宣传思想工作的一支重要力量，统筹推进学校党政干部和共青团</w:t>
      </w:r>
      <w:r>
        <w:rPr>
          <w:rFonts w:ascii="宋体" w:hAnsi="宋体" w:eastAsia="宋体" w:cs="宋体"/>
          <w:sz w:val="20"/>
          <w:szCs w:val="20"/>
        </w:rPr>
        <w:t xml:space="preserve"> </w:t>
      </w:r>
      <w:r>
        <w:rPr>
          <w:rFonts w:ascii="宋体" w:hAnsi="宋体" w:eastAsia="宋体" w:cs="宋体"/>
          <w:spacing w:val="12"/>
          <w:sz w:val="20"/>
          <w:szCs w:val="20"/>
        </w:rPr>
        <w:t>干部、思</w:t>
      </w:r>
      <w:r>
        <w:rPr>
          <w:rFonts w:ascii="宋体" w:hAnsi="宋体" w:eastAsia="宋体" w:cs="宋体"/>
          <w:spacing w:val="8"/>
          <w:sz w:val="20"/>
          <w:szCs w:val="20"/>
        </w:rPr>
        <w:t>想</w:t>
      </w:r>
      <w:r>
        <w:rPr>
          <w:rFonts w:ascii="宋体" w:hAnsi="宋体" w:eastAsia="宋体" w:cs="宋体"/>
          <w:spacing w:val="6"/>
          <w:sz w:val="20"/>
          <w:szCs w:val="20"/>
        </w:rPr>
        <w:t>政治理论课教师和哲学社会科学课教师、辅导员和班主任、心理健康教育教师和学生骨</w:t>
      </w:r>
      <w:r>
        <w:rPr>
          <w:rFonts w:ascii="宋体" w:hAnsi="宋体" w:eastAsia="宋体" w:cs="宋体"/>
          <w:sz w:val="20"/>
          <w:szCs w:val="20"/>
        </w:rPr>
        <w:t xml:space="preserve"> </w:t>
      </w:r>
      <w:r>
        <w:rPr>
          <w:rFonts w:ascii="宋体" w:hAnsi="宋体" w:eastAsia="宋体" w:cs="宋体"/>
          <w:spacing w:val="12"/>
          <w:sz w:val="20"/>
          <w:szCs w:val="20"/>
        </w:rPr>
        <w:t>干等宣传</w:t>
      </w:r>
      <w:r>
        <w:rPr>
          <w:rFonts w:ascii="宋体" w:hAnsi="宋体" w:eastAsia="宋体" w:cs="宋体"/>
          <w:spacing w:val="8"/>
          <w:sz w:val="20"/>
          <w:szCs w:val="20"/>
        </w:rPr>
        <w:t>思</w:t>
      </w:r>
      <w:r>
        <w:rPr>
          <w:rFonts w:ascii="宋体" w:hAnsi="宋体" w:eastAsia="宋体" w:cs="宋体"/>
          <w:spacing w:val="6"/>
          <w:sz w:val="20"/>
          <w:szCs w:val="20"/>
        </w:rPr>
        <w:t>想工作队伍建设，培育建设网络评论队伍，是全面落实新形势下高校宣传思想工作战略</w:t>
      </w:r>
      <w:r>
        <w:rPr>
          <w:rFonts w:ascii="宋体" w:hAnsi="宋体" w:eastAsia="宋体" w:cs="宋体"/>
          <w:sz w:val="20"/>
          <w:szCs w:val="20"/>
        </w:rPr>
        <w:t xml:space="preserve"> </w:t>
      </w:r>
      <w:r>
        <w:rPr>
          <w:rFonts w:ascii="宋体" w:hAnsi="宋体" w:eastAsia="宋体" w:cs="宋体"/>
          <w:spacing w:val="10"/>
          <w:sz w:val="20"/>
          <w:szCs w:val="20"/>
        </w:rPr>
        <w:t>任务的基础</w:t>
      </w:r>
      <w:r>
        <w:rPr>
          <w:rFonts w:ascii="宋体" w:hAnsi="宋体" w:eastAsia="宋体" w:cs="宋体"/>
          <w:spacing w:val="5"/>
          <w:sz w:val="20"/>
          <w:szCs w:val="20"/>
        </w:rPr>
        <w:t>工程，也是统一思想、凝聚力量、实现学校建设地方应用型高水平大学的重要保障。</w:t>
      </w:r>
    </w:p>
    <w:p>
      <w:pPr>
        <w:spacing w:line="273" w:lineRule="exact"/>
        <w:ind w:left="426"/>
        <w:outlineLvl w:val="9"/>
        <w:rPr>
          <w:rFonts w:ascii="宋体" w:hAnsi="宋体" w:eastAsia="宋体" w:cs="宋体"/>
          <w:sz w:val="20"/>
          <w:szCs w:val="20"/>
        </w:rPr>
      </w:pPr>
      <w:bookmarkStart w:id="426" w:name="_Toc13867"/>
      <w:bookmarkStart w:id="427" w:name="_Toc123118035"/>
      <w:bookmarkStart w:id="428" w:name="_Toc763"/>
      <w:r>
        <w:rPr>
          <w:rFonts w:ascii="宋体" w:hAnsi="宋体" w:eastAsia="宋体" w:cs="宋体"/>
          <w:spacing w:val="10"/>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、加强和改进宣传思想工作队伍建设的总体要求</w:t>
      </w:r>
      <w:bookmarkEnd w:id="426"/>
      <w:bookmarkEnd w:id="427"/>
      <w:bookmarkEnd w:id="428"/>
    </w:p>
    <w:p>
      <w:pPr>
        <w:spacing w:before="90" w:line="332" w:lineRule="auto"/>
        <w:ind w:left="10" w:firstLine="417"/>
        <w:outlineLvl w:val="9"/>
        <w:rPr>
          <w:rFonts w:ascii="宋体" w:hAnsi="宋体" w:eastAsia="宋体" w:cs="宋体"/>
          <w:sz w:val="20"/>
          <w:szCs w:val="20"/>
        </w:rPr>
      </w:pPr>
      <w:r>
        <w:rPr>
          <w:rFonts w:ascii="Times New Roman" w:hAnsi="Times New Roman" w:eastAsia="Times New Roman" w:cs="Times New Roman"/>
          <w:b/>
          <w:bCs/>
          <w:spacing w:val="5"/>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指导思想。</w:t>
      </w:r>
      <w:r>
        <w:rPr>
          <w:rFonts w:ascii="宋体" w:hAnsi="宋体" w:eastAsia="宋体" w:cs="宋体"/>
          <w:spacing w:val="5"/>
          <w:sz w:val="20"/>
          <w:szCs w:val="20"/>
        </w:rPr>
        <w:t>高举中国特色社会主义伟大旗帜，以邓小平理论、“三个代表”重要思想、科</w:t>
      </w:r>
      <w:r>
        <w:rPr>
          <w:rFonts w:ascii="宋体" w:hAnsi="宋体" w:eastAsia="宋体" w:cs="宋体"/>
          <w:sz w:val="20"/>
          <w:szCs w:val="20"/>
        </w:rPr>
        <w:t xml:space="preserve">学  </w:t>
      </w:r>
      <w:r>
        <w:rPr>
          <w:rFonts w:ascii="宋体" w:hAnsi="宋体" w:eastAsia="宋体" w:cs="宋体"/>
          <w:spacing w:val="12"/>
          <w:sz w:val="20"/>
          <w:szCs w:val="20"/>
        </w:rPr>
        <w:t>发展观为</w:t>
      </w:r>
      <w:r>
        <w:rPr>
          <w:rFonts w:ascii="宋体" w:hAnsi="宋体" w:eastAsia="宋体" w:cs="宋体"/>
          <w:spacing w:val="6"/>
          <w:sz w:val="20"/>
          <w:szCs w:val="20"/>
        </w:rPr>
        <w:t>指导，深入贯彻落实党的十八大和十八届三中、四中、五中、六中全会精神，深入贯彻落</w:t>
      </w:r>
      <w:r>
        <w:rPr>
          <w:rFonts w:ascii="宋体" w:hAnsi="宋体" w:eastAsia="宋体" w:cs="宋体"/>
          <w:sz w:val="20"/>
          <w:szCs w:val="20"/>
        </w:rPr>
        <w:t xml:space="preserve">  </w:t>
      </w:r>
      <w:r>
        <w:rPr>
          <w:rFonts w:ascii="宋体" w:hAnsi="宋体" w:eastAsia="宋体" w:cs="宋体"/>
          <w:spacing w:val="12"/>
          <w:sz w:val="20"/>
          <w:szCs w:val="20"/>
        </w:rPr>
        <w:t>实习近</w:t>
      </w:r>
      <w:r>
        <w:rPr>
          <w:rFonts w:ascii="宋体" w:hAnsi="宋体" w:eastAsia="宋体" w:cs="宋体"/>
          <w:spacing w:val="10"/>
          <w:sz w:val="20"/>
          <w:szCs w:val="20"/>
        </w:rPr>
        <w:t>平</w:t>
      </w:r>
      <w:r>
        <w:rPr>
          <w:rFonts w:ascii="宋体" w:hAnsi="宋体" w:eastAsia="宋体" w:cs="宋体"/>
          <w:spacing w:val="6"/>
          <w:sz w:val="20"/>
          <w:szCs w:val="20"/>
        </w:rPr>
        <w:t>总书记系列重要讲话特别是在全国高校思想政治工作会议上的讲话精神，按照“四个全面”</w:t>
      </w:r>
      <w:r>
        <w:rPr>
          <w:rFonts w:ascii="宋体" w:hAnsi="宋体" w:eastAsia="宋体" w:cs="宋体"/>
          <w:sz w:val="20"/>
          <w:szCs w:val="20"/>
        </w:rPr>
        <w:t xml:space="preserve"> </w:t>
      </w:r>
      <w:r>
        <w:rPr>
          <w:rFonts w:ascii="宋体" w:hAnsi="宋体" w:eastAsia="宋体" w:cs="宋体"/>
          <w:spacing w:val="12"/>
          <w:sz w:val="20"/>
          <w:szCs w:val="20"/>
        </w:rPr>
        <w:t>战略布局</w:t>
      </w:r>
      <w:r>
        <w:rPr>
          <w:rFonts w:ascii="宋体" w:hAnsi="宋体" w:eastAsia="宋体" w:cs="宋体"/>
          <w:spacing w:val="6"/>
          <w:sz w:val="20"/>
          <w:szCs w:val="20"/>
        </w:rPr>
        <w:t>，以加强思想理论建设为根本，以配齐建强队伍为重点，以提高工作能力为核心，以改革</w:t>
      </w:r>
      <w:r>
        <w:rPr>
          <w:rFonts w:ascii="宋体" w:hAnsi="宋体" w:eastAsia="宋体" w:cs="宋体"/>
          <w:sz w:val="20"/>
          <w:szCs w:val="20"/>
        </w:rPr>
        <w:t xml:space="preserve">  </w:t>
      </w:r>
      <w:r>
        <w:rPr>
          <w:rFonts w:ascii="宋体" w:hAnsi="宋体" w:eastAsia="宋体" w:cs="宋体"/>
          <w:spacing w:val="12"/>
          <w:sz w:val="20"/>
          <w:szCs w:val="20"/>
        </w:rPr>
        <w:t>完善激励</w:t>
      </w:r>
      <w:r>
        <w:rPr>
          <w:rFonts w:ascii="宋体" w:hAnsi="宋体" w:eastAsia="宋体" w:cs="宋体"/>
          <w:spacing w:val="6"/>
          <w:sz w:val="20"/>
          <w:szCs w:val="20"/>
        </w:rPr>
        <w:t>机制为保障，努力建设一支信念坚定、数量充足、结构合理、能力突出、勇于担当的高素</w:t>
      </w:r>
      <w:r>
        <w:rPr>
          <w:rFonts w:ascii="宋体" w:hAnsi="宋体" w:eastAsia="宋体" w:cs="宋体"/>
          <w:sz w:val="20"/>
          <w:szCs w:val="20"/>
        </w:rPr>
        <w:t xml:space="preserve">  </w:t>
      </w:r>
      <w:r>
        <w:rPr>
          <w:rFonts w:ascii="宋体" w:hAnsi="宋体" w:eastAsia="宋体" w:cs="宋体"/>
          <w:spacing w:val="12"/>
          <w:sz w:val="20"/>
          <w:szCs w:val="20"/>
        </w:rPr>
        <w:t>质宣传思</w:t>
      </w:r>
      <w:r>
        <w:rPr>
          <w:rFonts w:ascii="宋体" w:hAnsi="宋体" w:eastAsia="宋体" w:cs="宋体"/>
          <w:spacing w:val="6"/>
          <w:sz w:val="20"/>
          <w:szCs w:val="20"/>
        </w:rPr>
        <w:t>想工作队伍，为全面加强高校宣传思想工作，办好中国特色社会主义大学提供坚强有力的</w:t>
      </w:r>
      <w:r>
        <w:rPr>
          <w:rFonts w:ascii="宋体" w:hAnsi="宋体" w:eastAsia="宋体" w:cs="宋体"/>
          <w:sz w:val="20"/>
          <w:szCs w:val="20"/>
        </w:rPr>
        <w:t xml:space="preserve">  </w:t>
      </w:r>
      <w:r>
        <w:rPr>
          <w:rFonts w:ascii="宋体" w:hAnsi="宋体" w:eastAsia="宋体" w:cs="宋体"/>
          <w:spacing w:val="7"/>
          <w:sz w:val="20"/>
          <w:szCs w:val="20"/>
        </w:rPr>
        <w:t>思</w:t>
      </w:r>
      <w:r>
        <w:rPr>
          <w:rFonts w:ascii="宋体" w:hAnsi="宋体" w:eastAsia="宋体" w:cs="宋体"/>
          <w:spacing w:val="4"/>
          <w:sz w:val="20"/>
          <w:szCs w:val="20"/>
        </w:rPr>
        <w:t>想和组织保障。</w:t>
      </w:r>
    </w:p>
    <w:p>
      <w:pPr>
        <w:spacing w:before="3" w:line="332" w:lineRule="auto"/>
        <w:ind w:right="201" w:firstLine="419"/>
        <w:outlineLvl w:val="9"/>
        <w:rPr>
          <w:rFonts w:ascii="宋体" w:hAnsi="宋体" w:eastAsia="宋体" w:cs="宋体"/>
          <w:sz w:val="20"/>
          <w:szCs w:val="20"/>
        </w:rPr>
      </w:pPr>
      <w:r>
        <w:rPr>
          <w:rFonts w:ascii="Times New Roman" w:hAnsi="Times New Roman" w:eastAsia="Times New Roman" w:cs="Times New Roman"/>
          <w:b/>
          <w:bCs/>
          <w:spacing w:val="8"/>
          <w:sz w:val="20"/>
          <w:szCs w:val="20"/>
        </w:rPr>
        <w:t>2.</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基本原则。</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1</w:t>
      </w:r>
      <w:r>
        <w:rPr>
          <w:rFonts w:ascii="宋体" w:hAnsi="宋体" w:eastAsia="宋体" w:cs="宋体"/>
          <w:spacing w:val="4"/>
          <w:sz w:val="20"/>
          <w:szCs w:val="20"/>
        </w:rPr>
        <w:t>) 坚持党管宣传、强化责任。加强党对宣传思想工作的领导，认真履行党管</w:t>
      </w:r>
      <w:r>
        <w:rPr>
          <w:rFonts w:ascii="宋体" w:hAnsi="宋体" w:eastAsia="宋体" w:cs="宋体"/>
          <w:sz w:val="20"/>
          <w:szCs w:val="20"/>
        </w:rPr>
        <w:t xml:space="preserve"> </w:t>
      </w:r>
      <w:r>
        <w:rPr>
          <w:rFonts w:ascii="宋体" w:hAnsi="宋体" w:eastAsia="宋体" w:cs="宋体"/>
          <w:spacing w:val="2"/>
          <w:sz w:val="20"/>
          <w:szCs w:val="20"/>
        </w:rPr>
        <w:t>宣传、管意识形态的重要责任，把讲政治、守纪律、有担当的要求落实到队伍建设全过程。  (</w:t>
      </w:r>
      <w:r>
        <w:rPr>
          <w:rFonts w:ascii="Times New Roman" w:hAnsi="Times New Roman" w:eastAsia="Times New Roman" w:cs="Times New Roman"/>
          <w:spacing w:val="2"/>
          <w:sz w:val="20"/>
          <w:szCs w:val="20"/>
        </w:rPr>
        <w:t>2</w:t>
      </w:r>
      <w:r>
        <w:rPr>
          <w:rFonts w:ascii="宋体" w:hAnsi="宋体" w:eastAsia="宋体" w:cs="宋体"/>
          <w:spacing w:val="2"/>
          <w:sz w:val="20"/>
          <w:szCs w:val="20"/>
        </w:rPr>
        <w:t>)</w:t>
      </w:r>
      <w:r>
        <w:rPr>
          <w:rFonts w:ascii="宋体" w:hAnsi="宋体" w:eastAsia="宋体" w:cs="宋体"/>
          <w:spacing w:val="1"/>
          <w:sz w:val="20"/>
          <w:szCs w:val="20"/>
        </w:rPr>
        <w:t xml:space="preserve"> </w:t>
      </w:r>
      <w:r>
        <w:rPr>
          <w:rFonts w:ascii="宋体" w:hAnsi="宋体" w:eastAsia="宋体" w:cs="宋体"/>
          <w:sz w:val="20"/>
          <w:szCs w:val="20"/>
        </w:rPr>
        <w:t xml:space="preserve">坚 </w:t>
      </w:r>
      <w:r>
        <w:rPr>
          <w:rFonts w:ascii="宋体" w:hAnsi="宋体" w:eastAsia="宋体" w:cs="宋体"/>
          <w:spacing w:val="7"/>
          <w:sz w:val="20"/>
          <w:szCs w:val="20"/>
        </w:rPr>
        <w:t>持德才兼备、全面发展。按照信念坚定、为民服务、勤政务实、敢于担当、清正廉洁好干部标</w:t>
      </w:r>
      <w:r>
        <w:rPr>
          <w:rFonts w:ascii="宋体" w:hAnsi="宋体" w:eastAsia="宋体" w:cs="宋体"/>
          <w:spacing w:val="6"/>
          <w:sz w:val="20"/>
          <w:szCs w:val="20"/>
        </w:rPr>
        <w:t>准</w:t>
      </w:r>
      <w:r>
        <w:rPr>
          <w:rFonts w:ascii="宋体" w:hAnsi="宋体" w:eastAsia="宋体" w:cs="宋体"/>
          <w:sz w:val="20"/>
          <w:szCs w:val="20"/>
        </w:rPr>
        <w:t xml:space="preserve">和 </w:t>
      </w:r>
      <w:r>
        <w:rPr>
          <w:rFonts w:ascii="宋体" w:hAnsi="宋体" w:eastAsia="宋体" w:cs="宋体"/>
          <w:spacing w:val="7"/>
          <w:sz w:val="20"/>
          <w:szCs w:val="20"/>
        </w:rPr>
        <w:t>“四有”好教师标准选人用人，努力使我校宣传思想工作队伍在思想政治素质上强起来，在业务</w:t>
      </w:r>
      <w:r>
        <w:rPr>
          <w:rFonts w:ascii="宋体" w:hAnsi="宋体" w:eastAsia="宋体" w:cs="宋体"/>
          <w:spacing w:val="2"/>
          <w:sz w:val="20"/>
          <w:szCs w:val="20"/>
        </w:rPr>
        <w:t>能</w:t>
      </w:r>
      <w:r>
        <w:rPr>
          <w:rFonts w:ascii="宋体" w:hAnsi="宋体" w:eastAsia="宋体" w:cs="宋体"/>
          <w:sz w:val="20"/>
          <w:szCs w:val="20"/>
        </w:rPr>
        <w:t xml:space="preserve"> </w:t>
      </w:r>
      <w:r>
        <w:rPr>
          <w:rFonts w:ascii="宋体" w:hAnsi="宋体" w:eastAsia="宋体" w:cs="宋体"/>
          <w:spacing w:val="2"/>
          <w:sz w:val="20"/>
          <w:szCs w:val="20"/>
        </w:rPr>
        <w:t>力上强起来。  (</w:t>
      </w:r>
      <w:r>
        <w:rPr>
          <w:rFonts w:ascii="Times New Roman" w:hAnsi="Times New Roman" w:eastAsia="Times New Roman" w:cs="Times New Roman"/>
          <w:spacing w:val="2"/>
          <w:sz w:val="20"/>
          <w:szCs w:val="20"/>
        </w:rPr>
        <w:t>3</w:t>
      </w:r>
      <w:r>
        <w:rPr>
          <w:rFonts w:ascii="宋体" w:hAnsi="宋体" w:eastAsia="宋体" w:cs="宋体"/>
          <w:spacing w:val="2"/>
          <w:sz w:val="20"/>
          <w:szCs w:val="20"/>
        </w:rPr>
        <w:t>) 坚持统筹规划、分类指导。遵循教育规律和人才成长规律，坚持问题导向，</w:t>
      </w:r>
      <w:r>
        <w:rPr>
          <w:rFonts w:ascii="宋体" w:hAnsi="宋体" w:eastAsia="宋体" w:cs="宋体"/>
          <w:spacing w:val="1"/>
          <w:sz w:val="20"/>
          <w:szCs w:val="20"/>
        </w:rPr>
        <w:t>统</w:t>
      </w:r>
      <w:r>
        <w:rPr>
          <w:rFonts w:ascii="宋体" w:hAnsi="宋体" w:eastAsia="宋体" w:cs="宋体"/>
          <w:sz w:val="20"/>
          <w:szCs w:val="20"/>
        </w:rPr>
        <w:t xml:space="preserve">筹 </w:t>
      </w:r>
      <w:r>
        <w:rPr>
          <w:rFonts w:ascii="宋体" w:hAnsi="宋体" w:eastAsia="宋体" w:cs="宋体"/>
          <w:spacing w:val="7"/>
          <w:sz w:val="20"/>
          <w:szCs w:val="20"/>
        </w:rPr>
        <w:t>队伍发展规划，统筹队伍思想政治素养和业务知识培训，统筹队伍发展保障体系建设，分层分</w:t>
      </w:r>
      <w:r>
        <w:rPr>
          <w:rFonts w:ascii="宋体" w:hAnsi="宋体" w:eastAsia="宋体" w:cs="宋体"/>
          <w:spacing w:val="6"/>
          <w:sz w:val="20"/>
          <w:szCs w:val="20"/>
        </w:rPr>
        <w:t>类</w:t>
      </w:r>
      <w:r>
        <w:rPr>
          <w:rFonts w:ascii="宋体" w:hAnsi="宋体" w:eastAsia="宋体" w:cs="宋体"/>
          <w:sz w:val="20"/>
          <w:szCs w:val="20"/>
        </w:rPr>
        <w:t xml:space="preserve">推 </w:t>
      </w:r>
      <w:r>
        <w:rPr>
          <w:rFonts w:ascii="宋体" w:hAnsi="宋体" w:eastAsia="宋体" w:cs="宋体"/>
          <w:spacing w:val="2"/>
          <w:sz w:val="20"/>
          <w:szCs w:val="20"/>
        </w:rPr>
        <w:t>进队伍科学发展。  (</w:t>
      </w:r>
      <w:r>
        <w:rPr>
          <w:rFonts w:ascii="Times New Roman" w:hAnsi="Times New Roman" w:eastAsia="Times New Roman" w:cs="Times New Roman"/>
          <w:spacing w:val="2"/>
          <w:sz w:val="20"/>
          <w:szCs w:val="20"/>
        </w:rPr>
        <w:t>4</w:t>
      </w:r>
      <w:r>
        <w:rPr>
          <w:rFonts w:ascii="宋体" w:hAnsi="宋体" w:eastAsia="宋体" w:cs="宋体"/>
          <w:spacing w:val="2"/>
          <w:sz w:val="20"/>
          <w:szCs w:val="20"/>
        </w:rPr>
        <w:t>) 坚持从严从实、改革创新。把“三严三实”要求贯彻到队伍建设中，</w:t>
      </w:r>
      <w:r>
        <w:rPr>
          <w:rFonts w:ascii="宋体" w:hAnsi="宋体" w:eastAsia="宋体" w:cs="宋体"/>
          <w:spacing w:val="1"/>
          <w:sz w:val="20"/>
          <w:szCs w:val="20"/>
        </w:rPr>
        <w:t>坚</w:t>
      </w:r>
      <w:r>
        <w:rPr>
          <w:rFonts w:ascii="宋体" w:hAnsi="宋体" w:eastAsia="宋体" w:cs="宋体"/>
          <w:sz w:val="20"/>
          <w:szCs w:val="20"/>
        </w:rPr>
        <w:t xml:space="preserve">持制 </w:t>
      </w:r>
      <w:r>
        <w:rPr>
          <w:rFonts w:ascii="宋体" w:hAnsi="宋体" w:eastAsia="宋体" w:cs="宋体"/>
          <w:spacing w:val="7"/>
          <w:sz w:val="20"/>
          <w:szCs w:val="20"/>
        </w:rPr>
        <w:t>度管权管事管人，大力推进选人用人和考核评价制度改革，努力形成能者上、庸者下、劣者汰</w:t>
      </w:r>
      <w:r>
        <w:rPr>
          <w:rFonts w:ascii="宋体" w:hAnsi="宋体" w:eastAsia="宋体" w:cs="宋体"/>
          <w:spacing w:val="6"/>
          <w:sz w:val="20"/>
          <w:szCs w:val="20"/>
        </w:rPr>
        <w:t>的</w:t>
      </w:r>
      <w:r>
        <w:rPr>
          <w:rFonts w:ascii="宋体" w:hAnsi="宋体" w:eastAsia="宋体" w:cs="宋体"/>
          <w:sz w:val="20"/>
          <w:szCs w:val="20"/>
        </w:rPr>
        <w:t xml:space="preserve">用 </w:t>
      </w:r>
      <w:r>
        <w:rPr>
          <w:rFonts w:ascii="宋体" w:hAnsi="宋体" w:eastAsia="宋体" w:cs="宋体"/>
          <w:spacing w:val="6"/>
          <w:sz w:val="20"/>
          <w:szCs w:val="20"/>
        </w:rPr>
        <w:t>人导向和干事创业环境，不断激发队伍创新创造活力</w:t>
      </w:r>
      <w:r>
        <w:rPr>
          <w:rFonts w:ascii="宋体" w:hAnsi="宋体" w:eastAsia="宋体" w:cs="宋体"/>
          <w:spacing w:val="1"/>
          <w:sz w:val="20"/>
          <w:szCs w:val="20"/>
        </w:rPr>
        <w:t>。</w:t>
      </w:r>
    </w:p>
    <w:p>
      <w:pPr>
        <w:spacing w:line="265" w:lineRule="exact"/>
        <w:ind w:left="422"/>
        <w:outlineLvl w:val="9"/>
        <w:rPr>
          <w:rFonts w:ascii="宋体" w:hAnsi="宋体" w:eastAsia="宋体" w:cs="宋体"/>
          <w:sz w:val="20"/>
          <w:szCs w:val="20"/>
        </w:rPr>
      </w:pPr>
      <w:bookmarkStart w:id="429" w:name="_Toc13407"/>
      <w:bookmarkStart w:id="430" w:name="_Toc20312"/>
      <w:bookmarkStart w:id="431" w:name="_Toc123118036"/>
      <w:r>
        <w:rPr>
          <w:rFonts w:ascii="宋体" w:hAnsi="宋体" w:eastAsia="宋体" w:cs="宋体"/>
          <w:spacing w:val="12"/>
          <w:position w:val="1"/>
          <w:sz w:val="20"/>
          <w:szCs w:val="20"/>
          <w14:textOutline w14:w="3797" w14:cap="sq" w14:cmpd="sng" w14:algn="ctr">
            <w14:solidFill>
              <w14:srgbClr w14:val="000000"/>
            </w14:solidFill>
            <w14:prstDash w14:val="solid"/>
            <w14:bevel/>
          </w14:textOutline>
        </w:rPr>
        <w:t>三</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加强和改进宣传思想工作队伍建设的重点任务</w:t>
      </w:r>
      <w:bookmarkEnd w:id="429"/>
      <w:bookmarkEnd w:id="430"/>
      <w:bookmarkEnd w:id="431"/>
    </w:p>
    <w:p>
      <w:pPr>
        <w:spacing w:before="95" w:line="224" w:lineRule="auto"/>
        <w:ind w:left="428"/>
        <w:outlineLvl w:val="9"/>
        <w:rPr>
          <w:rFonts w:ascii="宋体" w:hAnsi="宋体" w:eastAsia="宋体" w:cs="宋体"/>
          <w:sz w:val="20"/>
          <w:szCs w:val="20"/>
        </w:rPr>
      </w:pPr>
      <w:r>
        <w:rPr>
          <w:rFonts w:ascii="Times New Roman" w:hAnsi="Times New Roman" w:eastAsia="Times New Roman" w:cs="Times New Roman"/>
          <w:b/>
          <w:bCs/>
          <w:spacing w:val="8"/>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配齐建强宣传思想工作队伍</w:t>
      </w:r>
    </w:p>
    <w:p>
      <w:pPr>
        <w:spacing w:before="116" w:line="336" w:lineRule="auto"/>
        <w:ind w:left="10" w:right="203" w:firstLine="422"/>
        <w:outlineLvl w:val="9"/>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1</w:t>
      </w:r>
      <w:r>
        <w:rPr>
          <w:rFonts w:ascii="宋体" w:hAnsi="宋体" w:eastAsia="宋体" w:cs="宋体"/>
          <w:spacing w:val="6"/>
          <w:sz w:val="20"/>
          <w:szCs w:val="20"/>
        </w:rPr>
        <w:t>) 加强专职宣传思想工作队伍建设</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进一步强化党委宣传部“六个统筹”部门职能：统筹</w:t>
      </w:r>
      <w:r>
        <w:rPr>
          <w:rFonts w:ascii="宋体" w:hAnsi="宋体" w:eastAsia="宋体" w:cs="宋体"/>
          <w:spacing w:val="4"/>
          <w:sz w:val="20"/>
          <w:szCs w:val="20"/>
        </w:rPr>
        <w:t>意</w:t>
      </w:r>
      <w:r>
        <w:rPr>
          <w:rFonts w:ascii="宋体" w:hAnsi="宋体" w:eastAsia="宋体" w:cs="宋体"/>
          <w:sz w:val="20"/>
          <w:szCs w:val="20"/>
        </w:rPr>
        <w:t xml:space="preserve"> </w:t>
      </w:r>
      <w:r>
        <w:rPr>
          <w:rFonts w:ascii="宋体" w:hAnsi="宋体" w:eastAsia="宋体" w:cs="宋体"/>
          <w:spacing w:val="12"/>
          <w:sz w:val="20"/>
          <w:szCs w:val="20"/>
        </w:rPr>
        <w:t>识形态工</w:t>
      </w:r>
      <w:r>
        <w:rPr>
          <w:rFonts w:ascii="宋体" w:hAnsi="宋体" w:eastAsia="宋体" w:cs="宋体"/>
          <w:spacing w:val="6"/>
          <w:sz w:val="20"/>
          <w:szCs w:val="20"/>
        </w:rPr>
        <w:t>作，统筹推进培育和践行社会主义核心价值观，统筹校园文化建设，统筹新闻宣传舆论引</w:t>
      </w:r>
      <w:r>
        <w:rPr>
          <w:rFonts w:ascii="宋体" w:hAnsi="宋体" w:eastAsia="宋体" w:cs="宋体"/>
          <w:sz w:val="20"/>
          <w:szCs w:val="20"/>
        </w:rPr>
        <w:t xml:space="preserve"> </w:t>
      </w:r>
      <w:r>
        <w:rPr>
          <w:rFonts w:ascii="宋体" w:hAnsi="宋体" w:eastAsia="宋体" w:cs="宋体"/>
          <w:spacing w:val="12"/>
          <w:sz w:val="20"/>
          <w:szCs w:val="20"/>
        </w:rPr>
        <w:t>导，统筹</w:t>
      </w:r>
      <w:r>
        <w:rPr>
          <w:rFonts w:ascii="宋体" w:hAnsi="宋体" w:eastAsia="宋体" w:cs="宋体"/>
          <w:spacing w:val="6"/>
          <w:sz w:val="20"/>
          <w:szCs w:val="20"/>
        </w:rPr>
        <w:t>网络文化建设和管理，统筹教师思想政治工作，将党委宣传部在宣传思想工作上牵头抓总</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6"/>
          <w:sz w:val="20"/>
          <w:szCs w:val="20"/>
        </w:rPr>
        <w:t>职</w:t>
      </w:r>
      <w:r>
        <w:rPr>
          <w:rFonts w:ascii="宋体" w:hAnsi="宋体" w:eastAsia="宋体" w:cs="宋体"/>
          <w:spacing w:val="4"/>
          <w:sz w:val="20"/>
          <w:szCs w:val="20"/>
        </w:rPr>
        <w:t>能要求落到实处；按要求配齐配强党委宣传部人员，把政治坚定和在理论上、笔头上、 口才上</w:t>
      </w:r>
      <w:r>
        <w:rPr>
          <w:rFonts w:ascii="宋体" w:hAnsi="宋体" w:eastAsia="宋体" w:cs="宋体"/>
          <w:sz w:val="20"/>
          <w:szCs w:val="20"/>
        </w:rPr>
        <w:t xml:space="preserve"> </w:t>
      </w:r>
      <w:r>
        <w:rPr>
          <w:rFonts w:ascii="宋体" w:hAnsi="宋体" w:eastAsia="宋体" w:cs="宋体"/>
          <w:spacing w:val="10"/>
          <w:sz w:val="20"/>
          <w:szCs w:val="20"/>
        </w:rPr>
        <w:t>有</w:t>
      </w:r>
      <w:r>
        <w:rPr>
          <w:rFonts w:ascii="宋体" w:hAnsi="宋体" w:eastAsia="宋体" w:cs="宋体"/>
          <w:spacing w:val="5"/>
          <w:sz w:val="20"/>
          <w:szCs w:val="20"/>
        </w:rPr>
        <w:t>专长的优秀干部充实到宣传思想工作重要岗位。</w:t>
      </w:r>
    </w:p>
    <w:p>
      <w:pPr>
        <w:outlineLvl w:val="9"/>
        <w:sectPr>
          <w:headerReference r:id="rId83" w:type="default"/>
          <w:footerReference r:id="rId84" w:type="default"/>
          <w:pgSz w:w="11906" w:h="16839"/>
          <w:pgMar w:top="1118" w:right="1336" w:bottom="1216" w:left="1471" w:header="878" w:footer="1056" w:gutter="0"/>
          <w:cols w:space="720" w:num="1"/>
        </w:sectPr>
      </w:pPr>
    </w:p>
    <w:p>
      <w:pPr>
        <w:spacing w:line="390" w:lineRule="auto"/>
        <w:outlineLvl w:val="9"/>
      </w:pPr>
    </w:p>
    <w:p>
      <w:pPr>
        <w:spacing w:before="65" w:line="332" w:lineRule="auto"/>
        <w:ind w:left="7" w:right="97" w:firstLine="422"/>
        <w:outlineLvl w:val="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加强兼职宣传思想工作队伍建设。按照中发〔</w:t>
      </w:r>
      <w:r>
        <w:rPr>
          <w:rFonts w:ascii="Times New Roman" w:hAnsi="Times New Roman" w:eastAsia="Times New Roman" w:cs="Times New Roman"/>
          <w:spacing w:val="9"/>
          <w:sz w:val="20"/>
          <w:szCs w:val="20"/>
        </w:rPr>
        <w:t>2016</w:t>
      </w:r>
      <w:r>
        <w:rPr>
          <w:rFonts w:ascii="宋体" w:hAnsi="宋体" w:eastAsia="宋体" w:cs="宋体"/>
          <w:spacing w:val="9"/>
          <w:sz w:val="20"/>
          <w:szCs w:val="20"/>
        </w:rPr>
        <w:t>〕</w:t>
      </w:r>
      <w:r>
        <w:rPr>
          <w:rFonts w:ascii="Times New Roman" w:hAnsi="Times New Roman" w:eastAsia="Times New Roman" w:cs="Times New Roman"/>
          <w:spacing w:val="9"/>
          <w:sz w:val="20"/>
          <w:szCs w:val="20"/>
        </w:rPr>
        <w:t xml:space="preserve">31 </w:t>
      </w:r>
      <w:r>
        <w:rPr>
          <w:rFonts w:ascii="宋体" w:hAnsi="宋体" w:eastAsia="宋体" w:cs="宋体"/>
          <w:spacing w:val="9"/>
          <w:sz w:val="20"/>
          <w:szCs w:val="20"/>
        </w:rPr>
        <w:t>号文件精神，积极落实有关高</w:t>
      </w:r>
      <w:r>
        <w:rPr>
          <w:rFonts w:ascii="宋体" w:hAnsi="宋体" w:eastAsia="宋体" w:cs="宋体"/>
          <w:spacing w:val="8"/>
          <w:sz w:val="20"/>
          <w:szCs w:val="20"/>
        </w:rPr>
        <w:t>校</w:t>
      </w:r>
      <w:r>
        <w:rPr>
          <w:rFonts w:ascii="宋体" w:hAnsi="宋体" w:eastAsia="宋体" w:cs="宋体"/>
          <w:sz w:val="20"/>
          <w:szCs w:val="20"/>
        </w:rPr>
        <w:t xml:space="preserve"> </w:t>
      </w:r>
      <w:r>
        <w:rPr>
          <w:rFonts w:ascii="宋体" w:hAnsi="宋体" w:eastAsia="宋体" w:cs="宋体"/>
          <w:spacing w:val="12"/>
          <w:sz w:val="20"/>
          <w:szCs w:val="20"/>
        </w:rPr>
        <w:t>宣传思想</w:t>
      </w:r>
      <w:r>
        <w:rPr>
          <w:rFonts w:ascii="宋体" w:hAnsi="宋体" w:eastAsia="宋体" w:cs="宋体"/>
          <w:spacing w:val="7"/>
          <w:sz w:val="20"/>
          <w:szCs w:val="20"/>
        </w:rPr>
        <w:t>工</w:t>
      </w:r>
      <w:r>
        <w:rPr>
          <w:rFonts w:ascii="宋体" w:hAnsi="宋体" w:eastAsia="宋体" w:cs="宋体"/>
          <w:spacing w:val="6"/>
          <w:sz w:val="20"/>
          <w:szCs w:val="20"/>
        </w:rPr>
        <w:t>作队伍配备的要求和规定，力争使：专职思想政治工作人员和党务工作人员不低于全校</w:t>
      </w:r>
      <w:r>
        <w:rPr>
          <w:rFonts w:ascii="宋体" w:hAnsi="宋体" w:eastAsia="宋体" w:cs="宋体"/>
          <w:sz w:val="20"/>
          <w:szCs w:val="20"/>
        </w:rPr>
        <w:t xml:space="preserve"> </w:t>
      </w:r>
      <w:r>
        <w:rPr>
          <w:rFonts w:ascii="宋体" w:hAnsi="宋体" w:eastAsia="宋体" w:cs="宋体"/>
          <w:spacing w:val="1"/>
          <w:sz w:val="20"/>
          <w:szCs w:val="20"/>
        </w:rPr>
        <w:t xml:space="preserve">师生人数的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，每</w:t>
      </w:r>
      <w:r>
        <w:rPr>
          <w:rFonts w:ascii="宋体" w:hAnsi="宋体" w:eastAsia="宋体" w:cs="宋体"/>
          <w:sz w:val="20"/>
          <w:szCs w:val="20"/>
        </w:rPr>
        <w:t xml:space="preserve">个学院至少配备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至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名专职组织员；专职辅导员岗位师生比不低于 </w:t>
      </w:r>
      <w:r>
        <w:rPr>
          <w:rFonts w:ascii="Times New Roman" w:hAnsi="Times New Roman" w:eastAsia="Times New Roman" w:cs="Times New Roman"/>
          <w:sz w:val="20"/>
          <w:szCs w:val="20"/>
        </w:rPr>
        <w:t>1:200</w:t>
      </w:r>
      <w:r>
        <w:rPr>
          <w:rFonts w:ascii="宋体" w:hAnsi="宋体" w:eastAsia="宋体" w:cs="宋体"/>
          <w:sz w:val="20"/>
          <w:szCs w:val="20"/>
        </w:rPr>
        <w:t xml:space="preserve">；专 </w:t>
      </w:r>
      <w:r>
        <w:rPr>
          <w:rFonts w:ascii="宋体" w:hAnsi="宋体" w:eastAsia="宋体" w:cs="宋体"/>
          <w:spacing w:val="6"/>
          <w:sz w:val="20"/>
          <w:szCs w:val="20"/>
        </w:rPr>
        <w:t xml:space="preserve">职思想政治理论课教师岗位师生比不低于 </w:t>
      </w:r>
      <w:r>
        <w:rPr>
          <w:rFonts w:ascii="Times New Roman" w:hAnsi="Times New Roman" w:eastAsia="Times New Roman" w:cs="Times New Roman"/>
          <w:spacing w:val="6"/>
          <w:sz w:val="20"/>
          <w:szCs w:val="20"/>
        </w:rPr>
        <w:t xml:space="preserve">1:350 </w:t>
      </w:r>
      <w:r>
        <w:rPr>
          <w:rFonts w:ascii="宋体" w:hAnsi="宋体" w:eastAsia="宋体" w:cs="宋体"/>
          <w:spacing w:val="6"/>
          <w:sz w:val="20"/>
          <w:szCs w:val="20"/>
        </w:rPr>
        <w:t>。把政治标准作为人员聘用、考核的首要标准，</w:t>
      </w:r>
      <w:r>
        <w:rPr>
          <w:rFonts w:ascii="宋体" w:hAnsi="宋体" w:eastAsia="宋体" w:cs="宋体"/>
          <w:spacing w:val="2"/>
          <w:sz w:val="20"/>
          <w:szCs w:val="20"/>
        </w:rPr>
        <w:t>加</w:t>
      </w:r>
      <w:r>
        <w:rPr>
          <w:rFonts w:ascii="宋体" w:hAnsi="宋体" w:eastAsia="宋体" w:cs="宋体"/>
          <w:sz w:val="20"/>
          <w:szCs w:val="20"/>
        </w:rPr>
        <w:t xml:space="preserve"> </w:t>
      </w:r>
      <w:r>
        <w:rPr>
          <w:rFonts w:ascii="宋体" w:hAnsi="宋体" w:eastAsia="宋体" w:cs="宋体"/>
          <w:spacing w:val="12"/>
          <w:sz w:val="20"/>
          <w:szCs w:val="20"/>
        </w:rPr>
        <w:t>大人才引</w:t>
      </w:r>
      <w:r>
        <w:rPr>
          <w:rFonts w:ascii="宋体" w:hAnsi="宋体" w:eastAsia="宋体" w:cs="宋体"/>
          <w:spacing w:val="7"/>
          <w:sz w:val="20"/>
          <w:szCs w:val="20"/>
        </w:rPr>
        <w:t>进</w:t>
      </w:r>
      <w:r>
        <w:rPr>
          <w:rFonts w:ascii="宋体" w:hAnsi="宋体" w:eastAsia="宋体" w:cs="宋体"/>
          <w:spacing w:val="6"/>
          <w:sz w:val="20"/>
          <w:szCs w:val="20"/>
        </w:rPr>
        <w:t>和培养力度，合理调配现有编制，努力建设一支信念坚定、数量充足、结构合理、业务</w:t>
      </w:r>
      <w:r>
        <w:rPr>
          <w:rFonts w:ascii="宋体" w:hAnsi="宋体" w:eastAsia="宋体" w:cs="宋体"/>
          <w:sz w:val="20"/>
          <w:szCs w:val="20"/>
        </w:rPr>
        <w:t xml:space="preserve"> </w:t>
      </w:r>
      <w:r>
        <w:rPr>
          <w:rFonts w:ascii="宋体" w:hAnsi="宋体" w:eastAsia="宋体" w:cs="宋体"/>
          <w:spacing w:val="9"/>
          <w:sz w:val="20"/>
          <w:szCs w:val="20"/>
        </w:rPr>
        <w:t>精</w:t>
      </w:r>
      <w:r>
        <w:rPr>
          <w:rFonts w:ascii="宋体" w:hAnsi="宋体" w:eastAsia="宋体" w:cs="宋体"/>
          <w:spacing w:val="5"/>
          <w:sz w:val="20"/>
          <w:szCs w:val="20"/>
        </w:rPr>
        <w:t>湛的高素质兼职宣传思想工作队伍。</w:t>
      </w:r>
    </w:p>
    <w:p>
      <w:pPr>
        <w:spacing w:line="228" w:lineRule="auto"/>
        <w:ind w:left="417"/>
        <w:outlineLvl w:val="9"/>
        <w:rPr>
          <w:rFonts w:ascii="宋体" w:hAnsi="宋体" w:eastAsia="宋体" w:cs="宋体"/>
          <w:sz w:val="20"/>
          <w:szCs w:val="20"/>
        </w:rPr>
      </w:pPr>
      <w:r>
        <w:rPr>
          <w:rFonts w:ascii="Times New Roman" w:hAnsi="Times New Roman" w:eastAsia="Times New Roman" w:cs="Times New Roman"/>
          <w:b/>
          <w:bCs/>
          <w:spacing w:val="10"/>
          <w:sz w:val="20"/>
          <w:szCs w:val="20"/>
        </w:rPr>
        <w:t>2.</w:t>
      </w:r>
      <w:r>
        <w:rPr>
          <w:rFonts w:ascii="Times New Roman" w:hAnsi="Times New Roman" w:eastAsia="Times New Roman" w:cs="Times New Roman"/>
          <w:spacing w:val="10"/>
          <w:sz w:val="20"/>
          <w:szCs w:val="20"/>
        </w:rPr>
        <w:t xml:space="preserve"> </w:t>
      </w:r>
      <w:r>
        <w:rPr>
          <w:rFonts w:ascii="Times New Roman" w:hAnsi="Times New Roman" w:eastAsia="Times New Roman" w:cs="Times New Roman"/>
          <w:spacing w:val="6"/>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加强培训工作，提升宣传思想工作队伍整体素质</w:t>
      </w:r>
    </w:p>
    <w:p>
      <w:pPr>
        <w:spacing w:before="113"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坚持党</w:t>
      </w:r>
      <w:r>
        <w:rPr>
          <w:rFonts w:ascii="宋体" w:hAnsi="宋体" w:eastAsia="宋体" w:cs="宋体"/>
          <w:spacing w:val="9"/>
          <w:sz w:val="20"/>
          <w:szCs w:val="20"/>
        </w:rPr>
        <w:t>管</w:t>
      </w:r>
      <w:r>
        <w:rPr>
          <w:rFonts w:ascii="宋体" w:hAnsi="宋体" w:eastAsia="宋体" w:cs="宋体"/>
          <w:spacing w:val="6"/>
          <w:sz w:val="20"/>
          <w:szCs w:val="20"/>
        </w:rPr>
        <w:t>干部、党管人才原则，把宣传思想工作队伍建设纳入学校人才队伍建设计划和培训规</w:t>
      </w:r>
      <w:r>
        <w:rPr>
          <w:rFonts w:ascii="宋体" w:hAnsi="宋体" w:eastAsia="宋体" w:cs="宋体"/>
          <w:sz w:val="20"/>
          <w:szCs w:val="20"/>
        </w:rPr>
        <w:t xml:space="preserve"> </w:t>
      </w:r>
      <w:r>
        <w:rPr>
          <w:rFonts w:ascii="宋体" w:hAnsi="宋体" w:eastAsia="宋体" w:cs="宋体"/>
          <w:spacing w:val="1"/>
          <w:sz w:val="20"/>
          <w:szCs w:val="20"/>
        </w:rPr>
        <w:t>划</w:t>
      </w:r>
      <w:r>
        <w:rPr>
          <w:rFonts w:ascii="宋体" w:hAnsi="宋体" w:eastAsia="宋体" w:cs="宋体"/>
          <w:sz w:val="20"/>
          <w:szCs w:val="20"/>
        </w:rPr>
        <w:t>。</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1</w:t>
      </w:r>
      <w:r>
        <w:rPr>
          <w:rFonts w:ascii="宋体" w:hAnsi="宋体" w:eastAsia="宋体" w:cs="宋体"/>
          <w:spacing w:val="6"/>
          <w:sz w:val="20"/>
          <w:szCs w:val="20"/>
        </w:rPr>
        <w:t>) 增强队伍思想政治素养。按照政治上强起来的要求，健全政治理论学习制度、定期轮训制</w:t>
      </w:r>
      <w:r>
        <w:rPr>
          <w:rFonts w:ascii="宋体" w:hAnsi="宋体" w:eastAsia="宋体" w:cs="宋体"/>
          <w:sz w:val="20"/>
          <w:szCs w:val="20"/>
        </w:rPr>
        <w:t xml:space="preserve"> </w:t>
      </w:r>
      <w:r>
        <w:rPr>
          <w:rFonts w:ascii="宋体" w:hAnsi="宋体" w:eastAsia="宋体" w:cs="宋体"/>
          <w:spacing w:val="12"/>
          <w:sz w:val="20"/>
          <w:szCs w:val="20"/>
        </w:rPr>
        <w:t>度，合理</w:t>
      </w:r>
      <w:r>
        <w:rPr>
          <w:rFonts w:ascii="宋体" w:hAnsi="宋体" w:eastAsia="宋体" w:cs="宋体"/>
          <w:spacing w:val="8"/>
          <w:sz w:val="20"/>
          <w:szCs w:val="20"/>
        </w:rPr>
        <w:t>制</w:t>
      </w:r>
      <w:r>
        <w:rPr>
          <w:rFonts w:ascii="宋体" w:hAnsi="宋体" w:eastAsia="宋体" w:cs="宋体"/>
          <w:spacing w:val="6"/>
          <w:sz w:val="20"/>
          <w:szCs w:val="20"/>
        </w:rPr>
        <w:t>定学习计划，通过各级党组织集中学习、宣传思想工作队伍、基层党务骨干培训班等形</w:t>
      </w:r>
      <w:r>
        <w:rPr>
          <w:rFonts w:ascii="宋体" w:hAnsi="宋体" w:eastAsia="宋体" w:cs="宋体"/>
          <w:sz w:val="20"/>
          <w:szCs w:val="20"/>
        </w:rPr>
        <w:t xml:space="preserve"> </w:t>
      </w:r>
      <w:r>
        <w:rPr>
          <w:rFonts w:ascii="宋体" w:hAnsi="宋体" w:eastAsia="宋体" w:cs="宋体"/>
          <w:spacing w:val="3"/>
          <w:sz w:val="20"/>
          <w:szCs w:val="20"/>
        </w:rPr>
        <w:t xml:space="preserve">式，确保每年宣传思想工作骨干的集中政治理论学习时间不少于 </w:t>
      </w:r>
      <w:r>
        <w:rPr>
          <w:rFonts w:ascii="Times New Roman" w:hAnsi="Times New Roman" w:eastAsia="Times New Roman" w:cs="Times New Roman"/>
          <w:spacing w:val="3"/>
          <w:sz w:val="20"/>
          <w:szCs w:val="20"/>
        </w:rPr>
        <w:t xml:space="preserve">24 </w:t>
      </w:r>
      <w:r>
        <w:rPr>
          <w:rFonts w:ascii="宋体" w:hAnsi="宋体" w:eastAsia="宋体" w:cs="宋体"/>
          <w:spacing w:val="3"/>
          <w:sz w:val="20"/>
          <w:szCs w:val="20"/>
        </w:rPr>
        <w:t>学时；探索建立思想政治状</w:t>
      </w:r>
      <w:r>
        <w:rPr>
          <w:rFonts w:ascii="宋体" w:hAnsi="宋体" w:eastAsia="宋体" w:cs="宋体"/>
          <w:spacing w:val="2"/>
          <w:sz w:val="20"/>
          <w:szCs w:val="20"/>
        </w:rPr>
        <w:t>况</w:t>
      </w:r>
      <w:r>
        <w:rPr>
          <w:rFonts w:ascii="宋体" w:hAnsi="宋体" w:eastAsia="宋体" w:cs="宋体"/>
          <w:sz w:val="20"/>
          <w:szCs w:val="20"/>
        </w:rPr>
        <w:t xml:space="preserve">定 </w:t>
      </w:r>
      <w:r>
        <w:rPr>
          <w:rFonts w:ascii="宋体" w:hAnsi="宋体" w:eastAsia="宋体" w:cs="宋体"/>
          <w:spacing w:val="12"/>
          <w:sz w:val="20"/>
          <w:szCs w:val="20"/>
        </w:rPr>
        <w:t>期调查分</w:t>
      </w:r>
      <w:r>
        <w:rPr>
          <w:rFonts w:ascii="宋体" w:hAnsi="宋体" w:eastAsia="宋体" w:cs="宋体"/>
          <w:spacing w:val="8"/>
          <w:sz w:val="20"/>
          <w:szCs w:val="20"/>
        </w:rPr>
        <w:t>析</w:t>
      </w:r>
      <w:r>
        <w:rPr>
          <w:rFonts w:ascii="宋体" w:hAnsi="宋体" w:eastAsia="宋体" w:cs="宋体"/>
          <w:spacing w:val="6"/>
          <w:sz w:val="20"/>
          <w:szCs w:val="20"/>
        </w:rPr>
        <w:t>制度，积极开展教师政治理论学习情况调研活动，积极运用调研成果，准确把握队伍思</w:t>
      </w:r>
      <w:r>
        <w:rPr>
          <w:rFonts w:ascii="宋体" w:hAnsi="宋体" w:eastAsia="宋体" w:cs="宋体"/>
          <w:sz w:val="20"/>
          <w:szCs w:val="20"/>
        </w:rPr>
        <w:t xml:space="preserve"> </w:t>
      </w:r>
      <w:r>
        <w:rPr>
          <w:rFonts w:ascii="宋体" w:hAnsi="宋体" w:eastAsia="宋体" w:cs="宋体"/>
          <w:spacing w:val="10"/>
          <w:sz w:val="20"/>
          <w:szCs w:val="20"/>
        </w:rPr>
        <w:t>想动态</w:t>
      </w:r>
      <w:r>
        <w:rPr>
          <w:rFonts w:ascii="宋体" w:hAnsi="宋体" w:eastAsia="宋体" w:cs="宋体"/>
          <w:spacing w:val="8"/>
          <w:sz w:val="20"/>
          <w:szCs w:val="20"/>
        </w:rPr>
        <w:t>和</w:t>
      </w:r>
      <w:r>
        <w:rPr>
          <w:rFonts w:ascii="宋体" w:hAnsi="宋体" w:eastAsia="宋体" w:cs="宋体"/>
          <w:spacing w:val="5"/>
          <w:sz w:val="20"/>
          <w:szCs w:val="20"/>
        </w:rPr>
        <w:t>学习需求，科学设计安排好学习形式与内容，提升学习活动实效。</w:t>
      </w:r>
    </w:p>
    <w:p>
      <w:pPr>
        <w:spacing w:before="2" w:line="332" w:lineRule="auto"/>
        <w:ind w:left="6" w:right="100" w:firstLine="423"/>
        <w:outlineLvl w:val="9"/>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 增强队伍专业素养。按照业务上强起来的要求，突出领军人才培养。积极选送思政课专任</w:t>
      </w:r>
      <w:r>
        <w:rPr>
          <w:rFonts w:ascii="宋体" w:hAnsi="宋体" w:eastAsia="宋体" w:cs="宋体"/>
          <w:sz w:val="20"/>
          <w:szCs w:val="20"/>
        </w:rPr>
        <w:t xml:space="preserve"> </w:t>
      </w:r>
      <w:r>
        <w:rPr>
          <w:rFonts w:ascii="宋体" w:hAnsi="宋体" w:eastAsia="宋体" w:cs="宋体"/>
          <w:spacing w:val="12"/>
          <w:sz w:val="20"/>
          <w:szCs w:val="20"/>
        </w:rPr>
        <w:t>教师</w:t>
      </w:r>
      <w:r>
        <w:rPr>
          <w:rFonts w:ascii="宋体" w:hAnsi="宋体" w:eastAsia="宋体" w:cs="宋体"/>
          <w:spacing w:val="8"/>
          <w:sz w:val="20"/>
          <w:szCs w:val="20"/>
        </w:rPr>
        <w:t>和</w:t>
      </w:r>
      <w:r>
        <w:rPr>
          <w:rFonts w:ascii="宋体" w:hAnsi="宋体" w:eastAsia="宋体" w:cs="宋体"/>
          <w:spacing w:val="6"/>
          <w:sz w:val="20"/>
          <w:szCs w:val="20"/>
        </w:rPr>
        <w:t>哲学社会科学课教学科研骨干参加全国和省 (区、市) 培训与研修；积极争取、推荐我校马</w:t>
      </w:r>
      <w:r>
        <w:rPr>
          <w:rFonts w:ascii="宋体" w:hAnsi="宋体" w:eastAsia="宋体" w:cs="宋体"/>
          <w:sz w:val="20"/>
          <w:szCs w:val="20"/>
        </w:rPr>
        <w:t xml:space="preserve"> </w:t>
      </w:r>
      <w:r>
        <w:rPr>
          <w:rFonts w:ascii="宋体" w:hAnsi="宋体" w:eastAsia="宋体" w:cs="宋体"/>
          <w:spacing w:val="12"/>
          <w:sz w:val="20"/>
          <w:szCs w:val="20"/>
        </w:rPr>
        <w:t>克思主义</w:t>
      </w:r>
      <w:r>
        <w:rPr>
          <w:rFonts w:ascii="宋体" w:hAnsi="宋体" w:eastAsia="宋体" w:cs="宋体"/>
          <w:spacing w:val="8"/>
          <w:sz w:val="20"/>
          <w:szCs w:val="20"/>
        </w:rPr>
        <w:t>理</w:t>
      </w:r>
      <w:r>
        <w:rPr>
          <w:rFonts w:ascii="宋体" w:hAnsi="宋体" w:eastAsia="宋体" w:cs="宋体"/>
          <w:spacing w:val="6"/>
          <w:sz w:val="20"/>
          <w:szCs w:val="20"/>
        </w:rPr>
        <w:t>论教育、思想政治教育中的拔尖人才参与高等学校创新能力提升计划、省、市宣传文化</w:t>
      </w:r>
      <w:r>
        <w:rPr>
          <w:rFonts w:ascii="宋体" w:hAnsi="宋体" w:eastAsia="宋体" w:cs="宋体"/>
          <w:sz w:val="20"/>
          <w:szCs w:val="20"/>
        </w:rPr>
        <w:t xml:space="preserve"> </w:t>
      </w:r>
      <w:r>
        <w:rPr>
          <w:rFonts w:ascii="宋体" w:hAnsi="宋体" w:eastAsia="宋体" w:cs="宋体"/>
          <w:spacing w:val="12"/>
          <w:sz w:val="20"/>
          <w:szCs w:val="20"/>
        </w:rPr>
        <w:t>系统“四</w:t>
      </w:r>
      <w:r>
        <w:rPr>
          <w:rFonts w:ascii="宋体" w:hAnsi="宋体" w:eastAsia="宋体" w:cs="宋体"/>
          <w:spacing w:val="8"/>
          <w:sz w:val="20"/>
          <w:szCs w:val="20"/>
        </w:rPr>
        <w:t>个</w:t>
      </w:r>
      <w:r>
        <w:rPr>
          <w:rFonts w:ascii="宋体" w:hAnsi="宋体" w:eastAsia="宋体" w:cs="宋体"/>
          <w:spacing w:val="6"/>
          <w:sz w:val="20"/>
          <w:szCs w:val="20"/>
        </w:rPr>
        <w:t>一批”人才遴选、高校新型智库建设等重点项目，努力培养一批具有扎实理论功底和实</w:t>
      </w:r>
      <w:r>
        <w:rPr>
          <w:rFonts w:ascii="宋体" w:hAnsi="宋体" w:eastAsia="宋体" w:cs="宋体"/>
          <w:sz w:val="20"/>
          <w:szCs w:val="20"/>
        </w:rPr>
        <w:t xml:space="preserve"> </w:t>
      </w:r>
      <w:r>
        <w:rPr>
          <w:rFonts w:ascii="宋体" w:hAnsi="宋体" w:eastAsia="宋体" w:cs="宋体"/>
          <w:spacing w:val="12"/>
          <w:sz w:val="20"/>
          <w:szCs w:val="20"/>
        </w:rPr>
        <w:t>践能力的</w:t>
      </w:r>
      <w:r>
        <w:rPr>
          <w:rFonts w:ascii="宋体" w:hAnsi="宋体" w:eastAsia="宋体" w:cs="宋体"/>
          <w:spacing w:val="8"/>
          <w:sz w:val="20"/>
          <w:szCs w:val="20"/>
        </w:rPr>
        <w:t>高</w:t>
      </w:r>
      <w:r>
        <w:rPr>
          <w:rFonts w:ascii="宋体" w:hAnsi="宋体" w:eastAsia="宋体" w:cs="宋体"/>
          <w:spacing w:val="6"/>
          <w:sz w:val="20"/>
          <w:szCs w:val="20"/>
        </w:rPr>
        <w:t>素质专业人才。强化骨干队伍建设。积极参与卓越新闻传播人才、高校网络文化建设骨</w:t>
      </w:r>
      <w:r>
        <w:rPr>
          <w:rFonts w:ascii="宋体" w:hAnsi="宋体" w:eastAsia="宋体" w:cs="宋体"/>
          <w:sz w:val="20"/>
          <w:szCs w:val="20"/>
        </w:rPr>
        <w:t xml:space="preserve"> </w:t>
      </w:r>
      <w:r>
        <w:rPr>
          <w:rFonts w:ascii="宋体" w:hAnsi="宋体" w:eastAsia="宋体" w:cs="宋体"/>
          <w:spacing w:val="12"/>
          <w:sz w:val="20"/>
          <w:szCs w:val="20"/>
        </w:rPr>
        <w:t>干队伍培</w:t>
      </w:r>
      <w:r>
        <w:rPr>
          <w:rFonts w:ascii="宋体" w:hAnsi="宋体" w:eastAsia="宋体" w:cs="宋体"/>
          <w:spacing w:val="8"/>
          <w:sz w:val="20"/>
          <w:szCs w:val="20"/>
        </w:rPr>
        <w:t>养</w:t>
      </w:r>
      <w:r>
        <w:rPr>
          <w:rFonts w:ascii="宋体" w:hAnsi="宋体" w:eastAsia="宋体" w:cs="宋体"/>
          <w:spacing w:val="6"/>
          <w:sz w:val="20"/>
          <w:szCs w:val="20"/>
        </w:rPr>
        <w:t>计划等，组织开展好宣传部门干部、共青团干部、网络评论队伍以及安全保卫工作队伍</w:t>
      </w:r>
      <w:r>
        <w:rPr>
          <w:rFonts w:ascii="宋体" w:hAnsi="宋体" w:eastAsia="宋体" w:cs="宋体"/>
          <w:sz w:val="20"/>
          <w:szCs w:val="20"/>
        </w:rPr>
        <w:t xml:space="preserve"> </w:t>
      </w:r>
      <w:r>
        <w:rPr>
          <w:rFonts w:ascii="宋体" w:hAnsi="宋体" w:eastAsia="宋体" w:cs="宋体"/>
          <w:spacing w:val="12"/>
          <w:sz w:val="20"/>
          <w:szCs w:val="20"/>
        </w:rPr>
        <w:t>轮训、研</w:t>
      </w:r>
      <w:r>
        <w:rPr>
          <w:rFonts w:ascii="宋体" w:hAnsi="宋体" w:eastAsia="宋体" w:cs="宋体"/>
          <w:spacing w:val="8"/>
          <w:sz w:val="20"/>
          <w:szCs w:val="20"/>
        </w:rPr>
        <w:t>修</w:t>
      </w:r>
      <w:r>
        <w:rPr>
          <w:rFonts w:ascii="宋体" w:hAnsi="宋体" w:eastAsia="宋体" w:cs="宋体"/>
          <w:spacing w:val="6"/>
          <w:sz w:val="20"/>
          <w:szCs w:val="20"/>
        </w:rPr>
        <w:t>工作，努力培养一支忠诚于党的宣传思想工作事业的人才队伍。密切关注全国高校思想</w:t>
      </w:r>
      <w:r>
        <w:rPr>
          <w:rFonts w:ascii="宋体" w:hAnsi="宋体" w:eastAsia="宋体" w:cs="宋体"/>
          <w:sz w:val="20"/>
          <w:szCs w:val="20"/>
        </w:rPr>
        <w:t xml:space="preserve"> </w:t>
      </w:r>
      <w:r>
        <w:rPr>
          <w:rFonts w:ascii="宋体" w:hAnsi="宋体" w:eastAsia="宋体" w:cs="宋体"/>
          <w:spacing w:val="12"/>
          <w:sz w:val="20"/>
          <w:szCs w:val="20"/>
        </w:rPr>
        <w:t>政治理论</w:t>
      </w:r>
      <w:r>
        <w:rPr>
          <w:rFonts w:ascii="宋体" w:hAnsi="宋体" w:eastAsia="宋体" w:cs="宋体"/>
          <w:spacing w:val="8"/>
          <w:sz w:val="20"/>
          <w:szCs w:val="20"/>
        </w:rPr>
        <w:t>课</w:t>
      </w:r>
      <w:r>
        <w:rPr>
          <w:rFonts w:ascii="宋体" w:hAnsi="宋体" w:eastAsia="宋体" w:cs="宋体"/>
          <w:spacing w:val="6"/>
          <w:sz w:val="20"/>
          <w:szCs w:val="20"/>
        </w:rPr>
        <w:t>教师社会实践研修基地、教育部辅导员培训和研修基地、国家级高校宣传思想工作队伍</w:t>
      </w:r>
      <w:r>
        <w:rPr>
          <w:rFonts w:ascii="宋体" w:hAnsi="宋体" w:eastAsia="宋体" w:cs="宋体"/>
          <w:sz w:val="20"/>
          <w:szCs w:val="20"/>
        </w:rPr>
        <w:t xml:space="preserve"> </w:t>
      </w:r>
      <w:r>
        <w:rPr>
          <w:rFonts w:ascii="宋体" w:hAnsi="宋体" w:eastAsia="宋体" w:cs="宋体"/>
          <w:spacing w:val="10"/>
          <w:sz w:val="20"/>
          <w:szCs w:val="20"/>
        </w:rPr>
        <w:t>培训</w:t>
      </w:r>
      <w:r>
        <w:rPr>
          <w:rFonts w:ascii="宋体" w:hAnsi="宋体" w:eastAsia="宋体" w:cs="宋体"/>
          <w:spacing w:val="6"/>
          <w:sz w:val="20"/>
          <w:szCs w:val="20"/>
        </w:rPr>
        <w:t>基</w:t>
      </w:r>
      <w:r>
        <w:rPr>
          <w:rFonts w:ascii="宋体" w:hAnsi="宋体" w:eastAsia="宋体" w:cs="宋体"/>
          <w:spacing w:val="5"/>
          <w:sz w:val="20"/>
          <w:szCs w:val="20"/>
        </w:rPr>
        <w:t>地建设，积极参与国家示范培训、省级分批轮训。</w:t>
      </w:r>
    </w:p>
    <w:p>
      <w:pPr>
        <w:spacing w:before="1" w:line="227" w:lineRule="auto"/>
        <w:ind w:left="415"/>
        <w:outlineLvl w:val="9"/>
        <w:rPr>
          <w:rFonts w:ascii="宋体" w:hAnsi="宋体" w:eastAsia="宋体" w:cs="宋体"/>
          <w:sz w:val="20"/>
          <w:szCs w:val="20"/>
        </w:rPr>
      </w:pPr>
      <w:r>
        <w:rPr>
          <w:rFonts w:ascii="Times New Roman" w:hAnsi="Times New Roman" w:eastAsia="Times New Roman" w:cs="Times New Roman"/>
          <w:b/>
          <w:bCs/>
          <w:spacing w:val="5"/>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改进加强队伍网宣能</w:t>
      </w:r>
      <w:r>
        <w:rPr>
          <w:rFonts w:ascii="宋体" w:hAnsi="宋体" w:eastAsia="宋体" w:cs="宋体"/>
          <w:spacing w:val="4"/>
          <w:sz w:val="20"/>
          <w:szCs w:val="20"/>
          <w14:textOutline w14:w="3797" w14:cap="sq" w14:cmpd="sng" w14:algn="ctr">
            <w14:solidFill>
              <w14:srgbClr w14:val="000000"/>
            </w14:solidFill>
            <w14:prstDash w14:val="solid"/>
            <w14:bevel/>
          </w14:textOutline>
        </w:rPr>
        <w:t>力</w:t>
      </w:r>
    </w:p>
    <w:p>
      <w:pPr>
        <w:spacing w:before="113" w:line="224" w:lineRule="auto"/>
        <w:ind w:left="421"/>
        <w:outlineLvl w:val="9"/>
        <w:rPr>
          <w:rFonts w:ascii="宋体" w:hAnsi="宋体" w:eastAsia="宋体" w:cs="宋体"/>
          <w:sz w:val="20"/>
          <w:szCs w:val="20"/>
        </w:rPr>
      </w:pPr>
      <w:r>
        <w:rPr>
          <w:rFonts w:ascii="宋体" w:hAnsi="宋体" w:eastAsia="宋体" w:cs="宋体"/>
          <w:spacing w:val="12"/>
          <w:sz w:val="20"/>
          <w:szCs w:val="20"/>
        </w:rPr>
        <w:t>党委宣传</w:t>
      </w:r>
      <w:r>
        <w:rPr>
          <w:rFonts w:ascii="宋体" w:hAnsi="宋体" w:eastAsia="宋体" w:cs="宋体"/>
          <w:spacing w:val="6"/>
          <w:sz w:val="20"/>
          <w:szCs w:val="20"/>
        </w:rPr>
        <w:t>部门要积极邀请校内外专家，定期开展新闻通讯员、舆情信息员、网络评论员培训工</w:t>
      </w:r>
    </w:p>
    <w:p>
      <w:pPr>
        <w:spacing w:before="120" w:line="332" w:lineRule="auto"/>
        <w:ind w:left="6" w:right="100" w:firstLine="1"/>
        <w:outlineLvl w:val="9"/>
        <w:rPr>
          <w:rFonts w:ascii="宋体" w:hAnsi="宋体" w:eastAsia="宋体" w:cs="宋体"/>
          <w:sz w:val="20"/>
          <w:szCs w:val="20"/>
        </w:rPr>
      </w:pPr>
      <w:r>
        <w:rPr>
          <w:rFonts w:ascii="宋体" w:hAnsi="宋体" w:eastAsia="宋体" w:cs="宋体"/>
          <w:spacing w:val="12"/>
          <w:sz w:val="20"/>
          <w:szCs w:val="20"/>
        </w:rPr>
        <w:t>作，着力</w:t>
      </w:r>
      <w:r>
        <w:rPr>
          <w:rFonts w:ascii="宋体" w:hAnsi="宋体" w:eastAsia="宋体" w:cs="宋体"/>
          <w:spacing w:val="6"/>
          <w:sz w:val="20"/>
          <w:szCs w:val="20"/>
        </w:rPr>
        <w:t>提升队伍网络运用能力，遵循信息网络规律，掌握运用微信、微博等新媒体操作技术；着</w:t>
      </w:r>
      <w:r>
        <w:rPr>
          <w:rFonts w:ascii="宋体" w:hAnsi="宋体" w:eastAsia="宋体" w:cs="宋体"/>
          <w:sz w:val="20"/>
          <w:szCs w:val="20"/>
        </w:rPr>
        <w:t xml:space="preserve"> </w:t>
      </w:r>
      <w:r>
        <w:rPr>
          <w:rFonts w:ascii="宋体" w:hAnsi="宋体" w:eastAsia="宋体" w:cs="宋体"/>
          <w:spacing w:val="12"/>
          <w:sz w:val="20"/>
          <w:szCs w:val="20"/>
        </w:rPr>
        <w:t>力增强队</w:t>
      </w:r>
      <w:r>
        <w:rPr>
          <w:rFonts w:ascii="宋体" w:hAnsi="宋体" w:eastAsia="宋体" w:cs="宋体"/>
          <w:spacing w:val="8"/>
          <w:sz w:val="20"/>
          <w:szCs w:val="20"/>
        </w:rPr>
        <w:t>伍</w:t>
      </w:r>
      <w:r>
        <w:rPr>
          <w:rFonts w:ascii="宋体" w:hAnsi="宋体" w:eastAsia="宋体" w:cs="宋体"/>
          <w:spacing w:val="6"/>
          <w:sz w:val="20"/>
          <w:szCs w:val="20"/>
        </w:rPr>
        <w:t>网络舆论引导能力，培养训练队伍主动设置议题、汇集研判网上思想动态、回应网上关</w:t>
      </w:r>
      <w:r>
        <w:rPr>
          <w:rFonts w:ascii="宋体" w:hAnsi="宋体" w:eastAsia="宋体" w:cs="宋体"/>
          <w:sz w:val="20"/>
          <w:szCs w:val="20"/>
        </w:rPr>
        <w:t xml:space="preserve"> </w:t>
      </w:r>
      <w:r>
        <w:rPr>
          <w:rFonts w:ascii="宋体" w:hAnsi="宋体" w:eastAsia="宋体" w:cs="宋体"/>
          <w:spacing w:val="12"/>
          <w:sz w:val="20"/>
          <w:szCs w:val="20"/>
        </w:rPr>
        <w:t>切的方法</w:t>
      </w:r>
      <w:r>
        <w:rPr>
          <w:rFonts w:ascii="宋体" w:hAnsi="宋体" w:eastAsia="宋体" w:cs="宋体"/>
          <w:spacing w:val="8"/>
          <w:sz w:val="20"/>
          <w:szCs w:val="20"/>
        </w:rPr>
        <w:t>手</w:t>
      </w:r>
      <w:r>
        <w:rPr>
          <w:rFonts w:ascii="宋体" w:hAnsi="宋体" w:eastAsia="宋体" w:cs="宋体"/>
          <w:spacing w:val="6"/>
          <w:sz w:val="20"/>
          <w:szCs w:val="20"/>
        </w:rPr>
        <w:t>段，熟练掌握网上信息发布、报送和舆论引导工作规程，不断增强队伍应对网络舆情突</w:t>
      </w:r>
      <w:r>
        <w:rPr>
          <w:rFonts w:ascii="宋体" w:hAnsi="宋体" w:eastAsia="宋体" w:cs="宋体"/>
          <w:sz w:val="20"/>
          <w:szCs w:val="20"/>
        </w:rPr>
        <w:t xml:space="preserve"> </w:t>
      </w:r>
      <w:r>
        <w:rPr>
          <w:rFonts w:ascii="宋体" w:hAnsi="宋体" w:eastAsia="宋体" w:cs="宋体"/>
          <w:spacing w:val="12"/>
          <w:sz w:val="20"/>
          <w:szCs w:val="20"/>
        </w:rPr>
        <w:t>发事件的</w:t>
      </w:r>
      <w:r>
        <w:rPr>
          <w:rFonts w:ascii="宋体" w:hAnsi="宋体" w:eastAsia="宋体" w:cs="宋体"/>
          <w:spacing w:val="8"/>
          <w:sz w:val="20"/>
          <w:szCs w:val="20"/>
        </w:rPr>
        <w:t>能</w:t>
      </w:r>
      <w:r>
        <w:rPr>
          <w:rFonts w:ascii="宋体" w:hAnsi="宋体" w:eastAsia="宋体" w:cs="宋体"/>
          <w:spacing w:val="6"/>
          <w:sz w:val="20"/>
          <w:szCs w:val="20"/>
        </w:rPr>
        <w:t>力；着力增强队伍网络信息安全管理能力，强化对网上有害信息的甄别、抵制、批判能</w:t>
      </w:r>
      <w:r>
        <w:rPr>
          <w:rFonts w:ascii="宋体" w:hAnsi="宋体" w:eastAsia="宋体" w:cs="宋体"/>
          <w:sz w:val="20"/>
          <w:szCs w:val="20"/>
        </w:rPr>
        <w:t xml:space="preserve"> </w:t>
      </w:r>
      <w:r>
        <w:rPr>
          <w:rFonts w:ascii="宋体" w:hAnsi="宋体" w:eastAsia="宋体" w:cs="宋体"/>
          <w:spacing w:val="12"/>
          <w:sz w:val="20"/>
          <w:szCs w:val="20"/>
        </w:rPr>
        <w:t>力，学习</w:t>
      </w:r>
      <w:r>
        <w:rPr>
          <w:rFonts w:ascii="宋体" w:hAnsi="宋体" w:eastAsia="宋体" w:cs="宋体"/>
          <w:spacing w:val="8"/>
          <w:sz w:val="20"/>
          <w:szCs w:val="20"/>
        </w:rPr>
        <w:t>掌</w:t>
      </w:r>
      <w:r>
        <w:rPr>
          <w:rFonts w:ascii="宋体" w:hAnsi="宋体" w:eastAsia="宋体" w:cs="宋体"/>
          <w:spacing w:val="6"/>
          <w:sz w:val="20"/>
          <w:szCs w:val="20"/>
        </w:rPr>
        <w:t>握抵御防范网络攻击的技术规范和技巧，努力打造一支拥有过硬本领、能牢牢把握工作</w:t>
      </w:r>
      <w:r>
        <w:rPr>
          <w:rFonts w:ascii="宋体" w:hAnsi="宋体" w:eastAsia="宋体" w:cs="宋体"/>
          <w:sz w:val="20"/>
          <w:szCs w:val="20"/>
        </w:rPr>
        <w:t xml:space="preserve"> </w:t>
      </w:r>
      <w:r>
        <w:rPr>
          <w:rFonts w:ascii="宋体" w:hAnsi="宋体" w:eastAsia="宋体" w:cs="宋体"/>
          <w:spacing w:val="7"/>
          <w:sz w:val="20"/>
          <w:szCs w:val="20"/>
        </w:rPr>
        <w:t>主</w:t>
      </w:r>
      <w:r>
        <w:rPr>
          <w:rFonts w:ascii="宋体" w:hAnsi="宋体" w:eastAsia="宋体" w:cs="宋体"/>
          <w:spacing w:val="5"/>
          <w:sz w:val="20"/>
          <w:szCs w:val="20"/>
        </w:rPr>
        <w:t>动权的网络宣传思想工作队伍。</w:t>
      </w:r>
    </w:p>
    <w:p>
      <w:pPr>
        <w:spacing w:line="224" w:lineRule="auto"/>
        <w:ind w:left="417"/>
        <w:outlineLvl w:val="9"/>
        <w:rPr>
          <w:rFonts w:ascii="宋体" w:hAnsi="宋体" w:eastAsia="宋体" w:cs="宋体"/>
          <w:sz w:val="20"/>
          <w:szCs w:val="20"/>
        </w:rPr>
      </w:pPr>
      <w:r>
        <w:rPr>
          <w:rFonts w:ascii="Times New Roman" w:hAnsi="Times New Roman" w:eastAsia="Times New Roman" w:cs="Times New Roman"/>
          <w:b/>
          <w:bCs/>
          <w:spacing w:val="5"/>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不断强化队伍实践锻</w:t>
      </w:r>
      <w:r>
        <w:rPr>
          <w:rFonts w:ascii="宋体" w:hAnsi="宋体" w:eastAsia="宋体" w:cs="宋体"/>
          <w:spacing w:val="3"/>
          <w:sz w:val="20"/>
          <w:szCs w:val="20"/>
          <w14:textOutline w14:w="3797" w14:cap="sq" w14:cmpd="sng" w14:algn="ctr">
            <w14:solidFill>
              <w14:srgbClr w14:val="000000"/>
            </w14:solidFill>
            <w14:prstDash w14:val="solid"/>
            <w14:bevel/>
          </w14:textOutline>
        </w:rPr>
        <w:t>炼</w:t>
      </w:r>
    </w:p>
    <w:p>
      <w:pPr>
        <w:spacing w:before="116" w:line="336" w:lineRule="auto"/>
        <w:ind w:left="7" w:right="31" w:firstLine="414"/>
        <w:outlineLvl w:val="9"/>
        <w:rPr>
          <w:rFonts w:ascii="宋体" w:hAnsi="宋体" w:eastAsia="宋体" w:cs="宋体"/>
          <w:sz w:val="20"/>
          <w:szCs w:val="20"/>
        </w:rPr>
      </w:pPr>
      <w:r>
        <w:rPr>
          <w:rFonts w:ascii="宋体" w:hAnsi="宋体" w:eastAsia="宋体" w:cs="宋体"/>
          <w:spacing w:val="6"/>
          <w:sz w:val="20"/>
          <w:szCs w:val="20"/>
        </w:rPr>
        <w:t>完善学</w:t>
      </w:r>
      <w:r>
        <w:rPr>
          <w:rFonts w:ascii="宋体" w:hAnsi="宋体" w:eastAsia="宋体" w:cs="宋体"/>
          <w:spacing w:val="5"/>
          <w:sz w:val="20"/>
          <w:szCs w:val="20"/>
        </w:rPr>
        <w:t>校</w:t>
      </w:r>
      <w:r>
        <w:rPr>
          <w:rFonts w:ascii="宋体" w:hAnsi="宋体" w:eastAsia="宋体" w:cs="宋体"/>
          <w:spacing w:val="3"/>
          <w:sz w:val="20"/>
          <w:szCs w:val="20"/>
        </w:rPr>
        <w:t>社会实践和挂职管理办法，积极推动学校与学校之间、学校与地方党委宣传部门之间、</w:t>
      </w:r>
      <w:r>
        <w:rPr>
          <w:rFonts w:ascii="宋体" w:hAnsi="宋体" w:eastAsia="宋体" w:cs="宋体"/>
          <w:sz w:val="20"/>
          <w:szCs w:val="20"/>
        </w:rPr>
        <w:t xml:space="preserve"> </w:t>
      </w:r>
      <w:r>
        <w:rPr>
          <w:rFonts w:ascii="宋体" w:hAnsi="宋体" w:eastAsia="宋体" w:cs="宋体"/>
          <w:spacing w:val="12"/>
          <w:sz w:val="20"/>
          <w:szCs w:val="20"/>
        </w:rPr>
        <w:t>学校部门</w:t>
      </w:r>
      <w:r>
        <w:rPr>
          <w:rFonts w:ascii="宋体" w:hAnsi="宋体" w:eastAsia="宋体" w:cs="宋体"/>
          <w:spacing w:val="7"/>
          <w:sz w:val="20"/>
          <w:szCs w:val="20"/>
        </w:rPr>
        <w:t>与</w:t>
      </w:r>
      <w:r>
        <w:rPr>
          <w:rFonts w:ascii="宋体" w:hAnsi="宋体" w:eastAsia="宋体" w:cs="宋体"/>
          <w:spacing w:val="6"/>
          <w:sz w:val="20"/>
          <w:szCs w:val="20"/>
        </w:rPr>
        <w:t>二级学院之间的宣传思想工作干部交流任职，支持思想政治理论课教师和哲学社会科学</w:t>
      </w:r>
      <w:r>
        <w:rPr>
          <w:rFonts w:ascii="宋体" w:hAnsi="宋体" w:eastAsia="宋体" w:cs="宋体"/>
          <w:sz w:val="20"/>
          <w:szCs w:val="20"/>
        </w:rPr>
        <w:t xml:space="preserve"> </w:t>
      </w:r>
      <w:r>
        <w:rPr>
          <w:rFonts w:ascii="宋体" w:hAnsi="宋体" w:eastAsia="宋体" w:cs="宋体"/>
          <w:spacing w:val="12"/>
          <w:sz w:val="20"/>
          <w:szCs w:val="20"/>
        </w:rPr>
        <w:t>教师与相</w:t>
      </w:r>
      <w:r>
        <w:rPr>
          <w:rFonts w:ascii="宋体" w:hAnsi="宋体" w:eastAsia="宋体" w:cs="宋体"/>
          <w:spacing w:val="7"/>
          <w:sz w:val="20"/>
          <w:szCs w:val="20"/>
        </w:rPr>
        <w:t>关</w:t>
      </w:r>
      <w:r>
        <w:rPr>
          <w:rFonts w:ascii="宋体" w:hAnsi="宋体" w:eastAsia="宋体" w:cs="宋体"/>
          <w:spacing w:val="6"/>
          <w:sz w:val="20"/>
          <w:szCs w:val="20"/>
        </w:rPr>
        <w:t>实务部门人员互相兼职。积极组织高校思想政治理论课教师社会实践研修活动、辅导员</w:t>
      </w:r>
      <w:r>
        <w:rPr>
          <w:rFonts w:ascii="宋体" w:hAnsi="宋体" w:eastAsia="宋体" w:cs="宋体"/>
          <w:sz w:val="20"/>
          <w:szCs w:val="20"/>
        </w:rPr>
        <w:t xml:space="preserve"> </w:t>
      </w:r>
      <w:r>
        <w:rPr>
          <w:rFonts w:ascii="宋体" w:hAnsi="宋体" w:eastAsia="宋体" w:cs="宋体"/>
          <w:spacing w:val="9"/>
          <w:sz w:val="20"/>
          <w:szCs w:val="20"/>
        </w:rPr>
        <w:t>暑</w:t>
      </w:r>
      <w:r>
        <w:rPr>
          <w:rFonts w:ascii="宋体" w:hAnsi="宋体" w:eastAsia="宋体" w:cs="宋体"/>
          <w:spacing w:val="7"/>
          <w:sz w:val="20"/>
          <w:szCs w:val="20"/>
        </w:rPr>
        <w:t>期“三下乡”社会实践活动、实施校内各类教师实践能力培训计划，不断拓宽社会实践的途径。</w:t>
      </w:r>
      <w:r>
        <w:rPr>
          <w:rFonts w:ascii="宋体" w:hAnsi="宋体" w:eastAsia="宋体" w:cs="宋体"/>
          <w:sz w:val="20"/>
          <w:szCs w:val="20"/>
        </w:rPr>
        <w:t xml:space="preserve"> </w:t>
      </w:r>
      <w:r>
        <w:rPr>
          <w:rFonts w:ascii="宋体" w:hAnsi="宋体" w:eastAsia="宋体" w:cs="宋体"/>
          <w:spacing w:val="12"/>
          <w:sz w:val="20"/>
          <w:szCs w:val="20"/>
        </w:rPr>
        <w:t>完善学校</w:t>
      </w:r>
      <w:r>
        <w:rPr>
          <w:rFonts w:ascii="宋体" w:hAnsi="宋体" w:eastAsia="宋体" w:cs="宋体"/>
          <w:spacing w:val="7"/>
          <w:sz w:val="20"/>
          <w:szCs w:val="20"/>
        </w:rPr>
        <w:t>各</w:t>
      </w:r>
      <w:r>
        <w:rPr>
          <w:rFonts w:ascii="宋体" w:hAnsi="宋体" w:eastAsia="宋体" w:cs="宋体"/>
          <w:spacing w:val="6"/>
          <w:sz w:val="20"/>
          <w:szCs w:val="20"/>
        </w:rPr>
        <w:t>类志愿服务长效机制建设，规范师生志愿服务活动认证和登记，鼓励支持宣传思想工作</w:t>
      </w:r>
      <w:r>
        <w:rPr>
          <w:rFonts w:ascii="宋体" w:hAnsi="宋体" w:eastAsia="宋体" w:cs="宋体"/>
          <w:sz w:val="20"/>
          <w:szCs w:val="20"/>
        </w:rPr>
        <w:t xml:space="preserve"> </w:t>
      </w:r>
      <w:r>
        <w:rPr>
          <w:rFonts w:ascii="宋体" w:hAnsi="宋体" w:eastAsia="宋体" w:cs="宋体"/>
          <w:spacing w:val="5"/>
          <w:sz w:val="20"/>
          <w:szCs w:val="20"/>
        </w:rPr>
        <w:t>队伍积极投身志愿服务活动</w:t>
      </w:r>
      <w:r>
        <w:rPr>
          <w:rFonts w:ascii="宋体" w:hAnsi="宋体" w:eastAsia="宋体" w:cs="宋体"/>
          <w:spacing w:val="3"/>
          <w:sz w:val="20"/>
          <w:szCs w:val="20"/>
        </w:rPr>
        <w:t>。</w:t>
      </w:r>
    </w:p>
    <w:p>
      <w:pPr>
        <w:outlineLvl w:val="9"/>
        <w:sectPr>
          <w:headerReference r:id="rId85" w:type="default"/>
          <w:footerReference r:id="rId86" w:type="default"/>
          <w:pgSz w:w="11906" w:h="16839"/>
          <w:pgMar w:top="1093" w:right="1440" w:bottom="1007" w:left="1473" w:header="878" w:footer="847" w:gutter="0"/>
          <w:cols w:space="720" w:num="1"/>
        </w:sectPr>
      </w:pPr>
    </w:p>
    <w:p>
      <w:pPr>
        <w:spacing w:line="388" w:lineRule="auto"/>
        <w:outlineLvl w:val="9"/>
      </w:pPr>
    </w:p>
    <w:p>
      <w:pPr>
        <w:spacing w:before="65" w:line="226" w:lineRule="auto"/>
        <w:ind w:left="419"/>
        <w:outlineLvl w:val="9"/>
        <w:rPr>
          <w:rFonts w:ascii="宋体" w:hAnsi="宋体" w:eastAsia="宋体" w:cs="宋体"/>
          <w:sz w:val="20"/>
          <w:szCs w:val="20"/>
        </w:rPr>
      </w:pPr>
      <w:r>
        <w:rPr>
          <w:rFonts w:ascii="Times New Roman" w:hAnsi="Times New Roman" w:eastAsia="Times New Roman" w:cs="Times New Roman"/>
          <w:b/>
          <w:bCs/>
          <w:spacing w:val="8"/>
          <w:sz w:val="20"/>
          <w:szCs w:val="20"/>
        </w:rPr>
        <w:t>5.</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完善队伍激励评价机制</w:t>
      </w:r>
    </w:p>
    <w:p>
      <w:pPr>
        <w:spacing w:before="117"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坚持重</w:t>
      </w:r>
      <w:r>
        <w:rPr>
          <w:rFonts w:ascii="宋体" w:hAnsi="宋体" w:eastAsia="宋体" w:cs="宋体"/>
          <w:spacing w:val="9"/>
          <w:sz w:val="20"/>
          <w:szCs w:val="20"/>
        </w:rPr>
        <w:t>品</w:t>
      </w:r>
      <w:r>
        <w:rPr>
          <w:rFonts w:ascii="宋体" w:hAnsi="宋体" w:eastAsia="宋体" w:cs="宋体"/>
          <w:spacing w:val="6"/>
          <w:sz w:val="20"/>
          <w:szCs w:val="20"/>
        </w:rPr>
        <w:t>德、重能力、重业绩、重服务的用人导向，完善宣传思想工作队伍的激励评价机制建</w:t>
      </w:r>
      <w:r>
        <w:rPr>
          <w:rFonts w:ascii="宋体" w:hAnsi="宋体" w:eastAsia="宋体" w:cs="宋体"/>
          <w:sz w:val="20"/>
          <w:szCs w:val="20"/>
        </w:rPr>
        <w:t xml:space="preserve"> </w:t>
      </w:r>
      <w:r>
        <w:rPr>
          <w:rFonts w:ascii="宋体" w:hAnsi="宋体" w:eastAsia="宋体" w:cs="宋体"/>
          <w:spacing w:val="12"/>
          <w:sz w:val="20"/>
          <w:szCs w:val="20"/>
        </w:rPr>
        <w:t>设。在校</w:t>
      </w:r>
      <w:r>
        <w:rPr>
          <w:rFonts w:ascii="宋体" w:hAnsi="宋体" w:eastAsia="宋体" w:cs="宋体"/>
          <w:spacing w:val="7"/>
          <w:sz w:val="20"/>
          <w:szCs w:val="20"/>
        </w:rPr>
        <w:t>内</w:t>
      </w:r>
      <w:r>
        <w:rPr>
          <w:rFonts w:ascii="宋体" w:hAnsi="宋体" w:eastAsia="宋体" w:cs="宋体"/>
          <w:spacing w:val="6"/>
          <w:sz w:val="20"/>
          <w:szCs w:val="20"/>
        </w:rPr>
        <w:t>分配制度改革中，认真研究制定宣传思想工作专兼职一线人员的工作量计算办法和津贴</w:t>
      </w:r>
      <w:r>
        <w:rPr>
          <w:rFonts w:ascii="宋体" w:hAnsi="宋体" w:eastAsia="宋体" w:cs="宋体"/>
          <w:sz w:val="20"/>
          <w:szCs w:val="20"/>
        </w:rPr>
        <w:t xml:space="preserve"> </w:t>
      </w:r>
      <w:r>
        <w:rPr>
          <w:rFonts w:ascii="宋体" w:hAnsi="宋体" w:eastAsia="宋体" w:cs="宋体"/>
          <w:spacing w:val="12"/>
          <w:sz w:val="20"/>
          <w:szCs w:val="20"/>
        </w:rPr>
        <w:t>补贴标准</w:t>
      </w:r>
      <w:r>
        <w:rPr>
          <w:rFonts w:ascii="宋体" w:hAnsi="宋体" w:eastAsia="宋体" w:cs="宋体"/>
          <w:spacing w:val="7"/>
          <w:sz w:val="20"/>
          <w:szCs w:val="20"/>
        </w:rPr>
        <w:t>，</w:t>
      </w:r>
      <w:r>
        <w:rPr>
          <w:rFonts w:ascii="宋体" w:hAnsi="宋体" w:eastAsia="宋体" w:cs="宋体"/>
          <w:spacing w:val="6"/>
          <w:sz w:val="20"/>
          <w:szCs w:val="20"/>
        </w:rPr>
        <w:t>建立健全学校宣传思想工作队伍的表彰奖励办法。严格落实辅导员“双重身份、双线晋</w:t>
      </w:r>
      <w:r>
        <w:rPr>
          <w:rFonts w:ascii="宋体" w:hAnsi="宋体" w:eastAsia="宋体" w:cs="宋体"/>
          <w:sz w:val="20"/>
          <w:szCs w:val="20"/>
        </w:rPr>
        <w:t xml:space="preserve"> </w:t>
      </w:r>
      <w:r>
        <w:rPr>
          <w:rFonts w:ascii="宋体" w:hAnsi="宋体" w:eastAsia="宋体" w:cs="宋体"/>
          <w:spacing w:val="12"/>
          <w:sz w:val="20"/>
          <w:szCs w:val="20"/>
        </w:rPr>
        <w:t>升”和辅</w:t>
      </w:r>
      <w:r>
        <w:rPr>
          <w:rFonts w:ascii="宋体" w:hAnsi="宋体" w:eastAsia="宋体" w:cs="宋体"/>
          <w:spacing w:val="7"/>
          <w:sz w:val="20"/>
          <w:szCs w:val="20"/>
        </w:rPr>
        <w:t>导</w:t>
      </w:r>
      <w:r>
        <w:rPr>
          <w:rFonts w:ascii="宋体" w:hAnsi="宋体" w:eastAsia="宋体" w:cs="宋体"/>
          <w:spacing w:val="6"/>
          <w:sz w:val="20"/>
          <w:szCs w:val="20"/>
        </w:rPr>
        <w:t>员专业技术职务单列指标、单设标准、单独评审政策；鼓励和支持专职宣传思想工作干</w:t>
      </w:r>
      <w:r>
        <w:rPr>
          <w:rFonts w:ascii="宋体" w:hAnsi="宋体" w:eastAsia="宋体" w:cs="宋体"/>
          <w:sz w:val="20"/>
          <w:szCs w:val="20"/>
        </w:rPr>
        <w:t xml:space="preserve"> </w:t>
      </w:r>
      <w:r>
        <w:rPr>
          <w:rFonts w:ascii="宋体" w:hAnsi="宋体" w:eastAsia="宋体" w:cs="宋体"/>
          <w:spacing w:val="12"/>
          <w:sz w:val="20"/>
          <w:szCs w:val="20"/>
        </w:rPr>
        <w:t>部在职攻</w:t>
      </w:r>
      <w:r>
        <w:rPr>
          <w:rFonts w:ascii="宋体" w:hAnsi="宋体" w:eastAsia="宋体" w:cs="宋体"/>
          <w:spacing w:val="7"/>
          <w:sz w:val="20"/>
          <w:szCs w:val="20"/>
        </w:rPr>
        <w:t>读</w:t>
      </w:r>
      <w:r>
        <w:rPr>
          <w:rFonts w:ascii="宋体" w:hAnsi="宋体" w:eastAsia="宋体" w:cs="宋体"/>
          <w:spacing w:val="6"/>
          <w:sz w:val="20"/>
          <w:szCs w:val="20"/>
        </w:rPr>
        <w:t>学位、赴国内外研修、交流任职等，拓展职业发展空间和晋升通道；积极探索建立优秀</w:t>
      </w:r>
      <w:r>
        <w:rPr>
          <w:rFonts w:ascii="宋体" w:hAnsi="宋体" w:eastAsia="宋体" w:cs="宋体"/>
          <w:sz w:val="20"/>
          <w:szCs w:val="20"/>
        </w:rPr>
        <w:t xml:space="preserve"> </w:t>
      </w:r>
      <w:r>
        <w:rPr>
          <w:rFonts w:ascii="宋体" w:hAnsi="宋体" w:eastAsia="宋体" w:cs="宋体"/>
          <w:spacing w:val="12"/>
          <w:sz w:val="20"/>
          <w:szCs w:val="20"/>
        </w:rPr>
        <w:t>网络文章</w:t>
      </w:r>
      <w:r>
        <w:rPr>
          <w:rFonts w:ascii="宋体" w:hAnsi="宋体" w:eastAsia="宋体" w:cs="宋体"/>
          <w:spacing w:val="7"/>
          <w:sz w:val="20"/>
          <w:szCs w:val="20"/>
        </w:rPr>
        <w:t>在</w:t>
      </w:r>
      <w:r>
        <w:rPr>
          <w:rFonts w:ascii="宋体" w:hAnsi="宋体" w:eastAsia="宋体" w:cs="宋体"/>
          <w:spacing w:val="6"/>
          <w:sz w:val="20"/>
          <w:szCs w:val="20"/>
        </w:rPr>
        <w:t>科研成果统计、职务职称评聘方面的认定机制，不断形成吸引优秀人才参与网络文化建</w:t>
      </w:r>
      <w:r>
        <w:rPr>
          <w:rFonts w:ascii="宋体" w:hAnsi="宋体" w:eastAsia="宋体" w:cs="宋体"/>
          <w:sz w:val="20"/>
          <w:szCs w:val="20"/>
        </w:rPr>
        <w:t xml:space="preserve"> </w:t>
      </w:r>
      <w:r>
        <w:rPr>
          <w:rFonts w:ascii="宋体" w:hAnsi="宋体" w:eastAsia="宋体" w:cs="宋体"/>
          <w:spacing w:val="6"/>
          <w:sz w:val="20"/>
          <w:szCs w:val="20"/>
        </w:rPr>
        <w:t>设</w:t>
      </w:r>
      <w:r>
        <w:rPr>
          <w:rFonts w:ascii="宋体" w:hAnsi="宋体" w:eastAsia="宋体" w:cs="宋体"/>
          <w:spacing w:val="4"/>
          <w:sz w:val="20"/>
          <w:szCs w:val="20"/>
        </w:rPr>
        <w:t>的政策导向。</w:t>
      </w:r>
    </w:p>
    <w:p>
      <w:pPr>
        <w:spacing w:line="230" w:lineRule="auto"/>
        <w:ind w:left="440"/>
        <w:outlineLvl w:val="9"/>
        <w:rPr>
          <w:rFonts w:ascii="宋体" w:hAnsi="宋体" w:eastAsia="宋体" w:cs="宋体"/>
          <w:sz w:val="20"/>
          <w:szCs w:val="20"/>
        </w:rPr>
      </w:pPr>
      <w:bookmarkStart w:id="432" w:name="_Toc1225"/>
      <w:bookmarkStart w:id="433" w:name="_Toc28944"/>
      <w:bookmarkStart w:id="434" w:name="_Toc123118037"/>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加强和改进宣传思想工作队伍建设的保障措施</w:t>
      </w:r>
      <w:bookmarkEnd w:id="432"/>
      <w:bookmarkEnd w:id="433"/>
      <w:bookmarkEnd w:id="434"/>
    </w:p>
    <w:p>
      <w:pPr>
        <w:spacing w:before="111" w:line="332" w:lineRule="auto"/>
        <w:ind w:left="6" w:right="100" w:firstLine="419"/>
        <w:outlineLvl w:val="9"/>
        <w:rPr>
          <w:rFonts w:ascii="宋体" w:hAnsi="宋体" w:eastAsia="宋体" w:cs="宋体"/>
          <w:sz w:val="20"/>
          <w:szCs w:val="20"/>
        </w:rPr>
      </w:pPr>
      <w:r>
        <w:rPr>
          <w:rFonts w:ascii="Times New Roman" w:hAnsi="Times New Roman" w:eastAsia="Times New Roman" w:cs="Times New Roman"/>
          <w:b/>
          <w:bCs/>
          <w:spacing w:val="8"/>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加强组织</w:t>
      </w:r>
      <w:r>
        <w:rPr>
          <w:rFonts w:ascii="宋体" w:hAnsi="宋体" w:eastAsia="宋体" w:cs="宋体"/>
          <w:spacing w:val="6"/>
          <w:sz w:val="20"/>
          <w:szCs w:val="20"/>
          <w14:textOutline w14:w="3797" w14:cap="sq" w14:cmpd="sng" w14:algn="ctr">
            <w14:solidFill>
              <w14:srgbClr w14:val="000000"/>
            </w14:solidFill>
            <w14:prstDash w14:val="solid"/>
            <w14:bevel/>
          </w14:textOutline>
        </w:rPr>
        <w:t>领</w:t>
      </w:r>
      <w:r>
        <w:rPr>
          <w:rFonts w:ascii="宋体" w:hAnsi="宋体" w:eastAsia="宋体" w:cs="宋体"/>
          <w:spacing w:val="4"/>
          <w:sz w:val="20"/>
          <w:szCs w:val="20"/>
          <w14:textOutline w14:w="3797" w14:cap="sq" w14:cmpd="sng" w14:algn="ctr">
            <w14:solidFill>
              <w14:srgbClr w14:val="000000"/>
            </w14:solidFill>
            <w14:prstDash w14:val="solid"/>
            <w14:bevel/>
          </w14:textOutline>
        </w:rPr>
        <w:t>导。</w:t>
      </w:r>
      <w:r>
        <w:rPr>
          <w:rFonts w:ascii="宋体" w:hAnsi="宋体" w:eastAsia="宋体" w:cs="宋体"/>
          <w:spacing w:val="4"/>
          <w:sz w:val="20"/>
          <w:szCs w:val="20"/>
        </w:rPr>
        <w:t>要不断增强政治意识、责任意识、阵地意识，成立学校加强和改进宣传思想</w:t>
      </w:r>
      <w:r>
        <w:rPr>
          <w:rFonts w:ascii="宋体" w:hAnsi="宋体" w:eastAsia="宋体" w:cs="宋体"/>
          <w:sz w:val="20"/>
          <w:szCs w:val="20"/>
        </w:rPr>
        <w:t xml:space="preserve"> </w:t>
      </w:r>
      <w:r>
        <w:rPr>
          <w:rFonts w:ascii="宋体" w:hAnsi="宋体" w:eastAsia="宋体" w:cs="宋体"/>
          <w:spacing w:val="12"/>
          <w:sz w:val="20"/>
          <w:szCs w:val="20"/>
        </w:rPr>
        <w:t>工作队伍</w:t>
      </w:r>
      <w:r>
        <w:rPr>
          <w:rFonts w:ascii="宋体" w:hAnsi="宋体" w:eastAsia="宋体" w:cs="宋体"/>
          <w:spacing w:val="8"/>
          <w:sz w:val="20"/>
          <w:szCs w:val="20"/>
        </w:rPr>
        <w:t>建</w:t>
      </w:r>
      <w:r>
        <w:rPr>
          <w:rFonts w:ascii="宋体" w:hAnsi="宋体" w:eastAsia="宋体" w:cs="宋体"/>
          <w:spacing w:val="6"/>
          <w:sz w:val="20"/>
          <w:szCs w:val="20"/>
        </w:rPr>
        <w:t>设领导小组，加强统筹协调和督促落实，制定宣传思想队伍建设规划，纳入学校整体队</w:t>
      </w:r>
      <w:r>
        <w:rPr>
          <w:rFonts w:ascii="宋体" w:hAnsi="宋体" w:eastAsia="宋体" w:cs="宋体"/>
          <w:sz w:val="20"/>
          <w:szCs w:val="20"/>
        </w:rPr>
        <w:t xml:space="preserve"> </w:t>
      </w:r>
      <w:r>
        <w:rPr>
          <w:rFonts w:ascii="宋体" w:hAnsi="宋体" w:eastAsia="宋体" w:cs="宋体"/>
          <w:spacing w:val="12"/>
          <w:sz w:val="20"/>
          <w:szCs w:val="20"/>
        </w:rPr>
        <w:t>伍建设规</w:t>
      </w:r>
      <w:r>
        <w:rPr>
          <w:rFonts w:ascii="宋体" w:hAnsi="宋体" w:eastAsia="宋体" w:cs="宋体"/>
          <w:spacing w:val="8"/>
          <w:sz w:val="20"/>
          <w:szCs w:val="20"/>
        </w:rPr>
        <w:t>划</w:t>
      </w:r>
      <w:r>
        <w:rPr>
          <w:rFonts w:ascii="宋体" w:hAnsi="宋体" w:eastAsia="宋体" w:cs="宋体"/>
          <w:spacing w:val="6"/>
          <w:sz w:val="20"/>
          <w:szCs w:val="20"/>
        </w:rPr>
        <w:t>当中，不断完善支持政策和保障制度，适度增加宣传思想工作经费，确实保障党委宣传</w:t>
      </w:r>
      <w:r>
        <w:rPr>
          <w:rFonts w:ascii="宋体" w:hAnsi="宋体" w:eastAsia="宋体" w:cs="宋体"/>
          <w:sz w:val="20"/>
          <w:szCs w:val="20"/>
        </w:rPr>
        <w:t xml:space="preserve"> </w:t>
      </w:r>
      <w:r>
        <w:rPr>
          <w:rFonts w:ascii="宋体" w:hAnsi="宋体" w:eastAsia="宋体" w:cs="宋体"/>
          <w:spacing w:val="12"/>
          <w:sz w:val="20"/>
          <w:szCs w:val="20"/>
        </w:rPr>
        <w:t>部履</w:t>
      </w:r>
      <w:r>
        <w:rPr>
          <w:rFonts w:ascii="宋体" w:hAnsi="宋体" w:eastAsia="宋体" w:cs="宋体"/>
          <w:spacing w:val="8"/>
          <w:sz w:val="20"/>
          <w:szCs w:val="20"/>
        </w:rPr>
        <w:t>行</w:t>
      </w:r>
      <w:r>
        <w:rPr>
          <w:rFonts w:ascii="宋体" w:hAnsi="宋体" w:eastAsia="宋体" w:cs="宋体"/>
          <w:spacing w:val="6"/>
          <w:sz w:val="20"/>
          <w:szCs w:val="20"/>
        </w:rPr>
        <w:t>好宣传思想工作牵头抓总职能。各基层党总支 (直属党支部) 统筹负责本单位的宣传思想工</w:t>
      </w:r>
      <w:r>
        <w:rPr>
          <w:rFonts w:ascii="宋体" w:hAnsi="宋体" w:eastAsia="宋体" w:cs="宋体"/>
          <w:sz w:val="20"/>
          <w:szCs w:val="20"/>
        </w:rPr>
        <w:t xml:space="preserve"> </w:t>
      </w:r>
      <w:r>
        <w:rPr>
          <w:rFonts w:ascii="宋体" w:hAnsi="宋体" w:eastAsia="宋体" w:cs="宋体"/>
          <w:spacing w:val="10"/>
          <w:sz w:val="20"/>
          <w:szCs w:val="20"/>
        </w:rPr>
        <w:t>作，并</w:t>
      </w:r>
      <w:r>
        <w:rPr>
          <w:rFonts w:ascii="宋体" w:hAnsi="宋体" w:eastAsia="宋体" w:cs="宋体"/>
          <w:spacing w:val="6"/>
          <w:sz w:val="20"/>
          <w:szCs w:val="20"/>
        </w:rPr>
        <w:t>明</w:t>
      </w:r>
      <w:r>
        <w:rPr>
          <w:rFonts w:ascii="宋体" w:hAnsi="宋体" w:eastAsia="宋体" w:cs="宋体"/>
          <w:spacing w:val="5"/>
          <w:sz w:val="20"/>
          <w:szCs w:val="20"/>
        </w:rPr>
        <w:t>确一名分管领导和一名宣传员，确保任务到岗、责任到人。</w:t>
      </w:r>
    </w:p>
    <w:p>
      <w:pPr>
        <w:spacing w:before="3" w:line="336" w:lineRule="auto"/>
        <w:ind w:left="6" w:right="100" w:firstLine="410"/>
        <w:outlineLvl w:val="9"/>
        <w:rPr>
          <w:rFonts w:ascii="宋体" w:hAnsi="宋体" w:eastAsia="宋体" w:cs="宋体"/>
          <w:sz w:val="20"/>
          <w:szCs w:val="20"/>
        </w:rPr>
      </w:pPr>
      <w:r>
        <w:rPr>
          <w:rFonts w:ascii="Times New Roman" w:hAnsi="Times New Roman" w:eastAsia="Times New Roman" w:cs="Times New Roman"/>
          <w:b/>
          <w:bCs/>
          <w:spacing w:val="6"/>
          <w:sz w:val="20"/>
          <w:szCs w:val="20"/>
        </w:rPr>
        <w:t>2</w:t>
      </w:r>
      <w:r>
        <w:rPr>
          <w:rFonts w:ascii="Times New Roman" w:hAnsi="Times New Roman" w:eastAsia="Times New Roman" w:cs="Times New Roman"/>
          <w:b/>
          <w:bCs/>
          <w:spacing w:val="5"/>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强化责任落实。</w:t>
      </w:r>
      <w:r>
        <w:rPr>
          <w:rFonts w:ascii="宋体" w:hAnsi="宋体" w:eastAsia="宋体" w:cs="宋体"/>
          <w:spacing w:val="5"/>
          <w:sz w:val="20"/>
          <w:szCs w:val="20"/>
        </w:rPr>
        <w:t>要强化政治责任和领导责任，把宣传思想工作列入党委工作重要内容，每学</w:t>
      </w:r>
      <w:r>
        <w:rPr>
          <w:rFonts w:ascii="宋体" w:hAnsi="宋体" w:eastAsia="宋体" w:cs="宋体"/>
          <w:sz w:val="20"/>
          <w:szCs w:val="20"/>
        </w:rPr>
        <w:t xml:space="preserve"> </w:t>
      </w:r>
      <w:r>
        <w:rPr>
          <w:rFonts w:ascii="宋体" w:hAnsi="宋体" w:eastAsia="宋体" w:cs="宋体"/>
          <w:spacing w:val="12"/>
          <w:sz w:val="20"/>
          <w:szCs w:val="20"/>
        </w:rPr>
        <w:t>期都要专</w:t>
      </w:r>
      <w:r>
        <w:rPr>
          <w:rFonts w:ascii="宋体" w:hAnsi="宋体" w:eastAsia="宋体" w:cs="宋体"/>
          <w:spacing w:val="8"/>
          <w:sz w:val="20"/>
          <w:szCs w:val="20"/>
        </w:rPr>
        <w:t>题</w:t>
      </w:r>
      <w:r>
        <w:rPr>
          <w:rFonts w:ascii="宋体" w:hAnsi="宋体" w:eastAsia="宋体" w:cs="宋体"/>
          <w:spacing w:val="6"/>
          <w:sz w:val="20"/>
          <w:szCs w:val="20"/>
        </w:rPr>
        <w:t>研究意识形态工作和宣传思想工作队伍建设工作。要建立健全宣传思想工作目标管理责</w:t>
      </w:r>
      <w:r>
        <w:rPr>
          <w:rFonts w:ascii="宋体" w:hAnsi="宋体" w:eastAsia="宋体" w:cs="宋体"/>
          <w:sz w:val="20"/>
          <w:szCs w:val="20"/>
        </w:rPr>
        <w:t xml:space="preserve"> </w:t>
      </w:r>
      <w:r>
        <w:rPr>
          <w:rFonts w:ascii="宋体" w:hAnsi="宋体" w:eastAsia="宋体" w:cs="宋体"/>
          <w:spacing w:val="12"/>
          <w:sz w:val="20"/>
          <w:szCs w:val="20"/>
        </w:rPr>
        <w:t>任制和检</w:t>
      </w:r>
      <w:r>
        <w:rPr>
          <w:rFonts w:ascii="宋体" w:hAnsi="宋体" w:eastAsia="宋体" w:cs="宋体"/>
          <w:spacing w:val="8"/>
          <w:sz w:val="20"/>
          <w:szCs w:val="20"/>
        </w:rPr>
        <w:t>查</w:t>
      </w:r>
      <w:r>
        <w:rPr>
          <w:rFonts w:ascii="宋体" w:hAnsi="宋体" w:eastAsia="宋体" w:cs="宋体"/>
          <w:spacing w:val="6"/>
          <w:sz w:val="20"/>
          <w:szCs w:val="20"/>
        </w:rPr>
        <w:t>评估制度，构建党委书记负总责，校长和分管副书记、其他班子成员“一岗双责”，各</w:t>
      </w:r>
      <w:r>
        <w:rPr>
          <w:rFonts w:ascii="宋体" w:hAnsi="宋体" w:eastAsia="宋体" w:cs="宋体"/>
          <w:sz w:val="20"/>
          <w:szCs w:val="20"/>
        </w:rPr>
        <w:t xml:space="preserve"> </w:t>
      </w:r>
      <w:r>
        <w:rPr>
          <w:rFonts w:ascii="宋体" w:hAnsi="宋体" w:eastAsia="宋体" w:cs="宋体"/>
          <w:spacing w:val="12"/>
          <w:sz w:val="20"/>
          <w:szCs w:val="20"/>
        </w:rPr>
        <w:t>有关部门</w:t>
      </w:r>
      <w:r>
        <w:rPr>
          <w:rFonts w:ascii="宋体" w:hAnsi="宋体" w:eastAsia="宋体" w:cs="宋体"/>
          <w:spacing w:val="8"/>
          <w:sz w:val="20"/>
          <w:szCs w:val="20"/>
        </w:rPr>
        <w:t>和</w:t>
      </w:r>
      <w:r>
        <w:rPr>
          <w:rFonts w:ascii="宋体" w:hAnsi="宋体" w:eastAsia="宋体" w:cs="宋体"/>
          <w:spacing w:val="6"/>
          <w:sz w:val="20"/>
          <w:szCs w:val="20"/>
        </w:rPr>
        <w:t>二级学院协调推进的工作机制；把宣传思想工作纳入有关部门和二级学院的年度考核当</w:t>
      </w:r>
      <w:r>
        <w:rPr>
          <w:rFonts w:ascii="宋体" w:hAnsi="宋体" w:eastAsia="宋体" w:cs="宋体"/>
          <w:sz w:val="20"/>
          <w:szCs w:val="20"/>
        </w:rPr>
        <w:t xml:space="preserve"> </w:t>
      </w:r>
      <w:r>
        <w:rPr>
          <w:rFonts w:ascii="宋体" w:hAnsi="宋体" w:eastAsia="宋体" w:cs="宋体"/>
          <w:spacing w:val="10"/>
          <w:sz w:val="20"/>
          <w:szCs w:val="20"/>
        </w:rPr>
        <w:t>中，明确</w:t>
      </w:r>
      <w:r>
        <w:rPr>
          <w:rFonts w:ascii="宋体" w:hAnsi="宋体" w:eastAsia="宋体" w:cs="宋体"/>
          <w:spacing w:val="8"/>
          <w:sz w:val="20"/>
          <w:szCs w:val="20"/>
        </w:rPr>
        <w:t>宣</w:t>
      </w:r>
      <w:r>
        <w:rPr>
          <w:rFonts w:ascii="宋体" w:hAnsi="宋体" w:eastAsia="宋体" w:cs="宋体"/>
          <w:spacing w:val="5"/>
          <w:sz w:val="20"/>
          <w:szCs w:val="20"/>
        </w:rPr>
        <w:t>传思想工作队伍的目标任务和责任清单，做到有责必问、有责必查、有责必究。</w:t>
      </w:r>
    </w:p>
    <w:p>
      <w:pPr>
        <w:outlineLvl w:val="9"/>
        <w:sectPr>
          <w:footerReference r:id="rId87" w:type="default"/>
          <w:pgSz w:w="11906" w:h="16839"/>
          <w:pgMar w:top="1093" w:right="1440" w:bottom="1007" w:left="1473" w:header="878" w:footer="847" w:gutter="0"/>
          <w:cols w:space="720" w:num="1"/>
        </w:sectPr>
      </w:pPr>
    </w:p>
    <w:p>
      <w:pPr>
        <w:spacing w:before="314" w:line="487" w:lineRule="exact"/>
        <w:ind w:left="106"/>
        <w:outlineLvl w:val="0"/>
        <w:rPr>
          <w:rFonts w:ascii="华文中宋" w:hAnsi="华文中宋" w:eastAsia="华文中宋" w:cs="华文中宋"/>
          <w:sz w:val="31"/>
          <w:szCs w:val="31"/>
        </w:rPr>
      </w:pPr>
      <w:bookmarkStart w:id="435" w:name="_Toc32425"/>
      <w:bookmarkStart w:id="436" w:name="_Toc17315"/>
      <w:bookmarkStart w:id="437" w:name="_Toc31479"/>
      <w:bookmarkStart w:id="438" w:name="_Toc123118038"/>
      <w:bookmarkStart w:id="439" w:name="_Toc28656"/>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7"/>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position w:val="5"/>
          <w:sz w:val="31"/>
          <w:szCs w:val="31"/>
          <w14:textOutline w14:w="5791" w14:cap="sq" w14:cmpd="sng" w14:algn="ctr">
            <w14:solidFill>
              <w14:srgbClr w14:val="000000"/>
            </w14:solidFill>
            <w14:prstDash w14:val="solid"/>
            <w14:bevel/>
          </w14:textOutline>
        </w:rPr>
        <w:t>师范学院大学生思想政治工作“10+</w:t>
      </w:r>
      <w:r>
        <w:rPr>
          <w:rFonts w:ascii="华文中宋" w:hAnsi="华文中宋" w:eastAsia="华文中宋" w:cs="华文中宋"/>
          <w:spacing w:val="5"/>
          <w:position w:val="5"/>
          <w:sz w:val="31"/>
          <w:szCs w:val="31"/>
        </w:rPr>
        <w:t xml:space="preserve"> </w:t>
      </w:r>
      <w:r>
        <w:rPr>
          <w:rFonts w:ascii="华文中宋" w:hAnsi="华文中宋" w:eastAsia="华文中宋" w:cs="华文中宋"/>
          <w:spacing w:val="5"/>
          <w:position w:val="5"/>
          <w:sz w:val="31"/>
          <w:szCs w:val="31"/>
          <w14:textOutline w14:w="5791" w14:cap="sq" w14:cmpd="sng" w14:algn="ctr">
            <w14:solidFill>
              <w14:srgbClr w14:val="000000"/>
            </w14:solidFill>
            <w14:prstDash w14:val="solid"/>
            <w14:bevel/>
          </w14:textOutline>
        </w:rPr>
        <w:t>1”联席会议制度</w:t>
      </w:r>
      <w:bookmarkEnd w:id="435"/>
      <w:bookmarkEnd w:id="436"/>
      <w:bookmarkEnd w:id="437"/>
      <w:bookmarkEnd w:id="438"/>
      <w:bookmarkEnd w:id="439"/>
    </w:p>
    <w:p>
      <w:pPr>
        <w:spacing w:before="14" w:line="360" w:lineRule="exact"/>
        <w:ind w:left="3255"/>
        <w:outlineLvl w:val="0"/>
        <w:rPr>
          <w:rFonts w:ascii="宋体" w:hAnsi="宋体" w:eastAsia="宋体" w:cs="宋体"/>
          <w:sz w:val="20"/>
          <w:szCs w:val="20"/>
        </w:rPr>
      </w:pPr>
      <w:bookmarkStart w:id="440" w:name="_Toc24419"/>
      <w:r>
        <w:rPr>
          <w:rFonts w:ascii="宋体" w:hAnsi="宋体" w:eastAsia="宋体" w:cs="宋体"/>
          <w:spacing w:val="4"/>
          <w:position w:val="11"/>
          <w:sz w:val="20"/>
          <w:szCs w:val="20"/>
        </w:rPr>
        <w:t>校宣发</w:t>
      </w:r>
      <w:r>
        <w:rPr>
          <w:rFonts w:ascii="宋体" w:hAnsi="宋体" w:eastAsia="宋体" w:cs="宋体"/>
          <w:spacing w:val="3"/>
          <w:position w:val="11"/>
          <w:sz w:val="20"/>
          <w:szCs w:val="20"/>
        </w:rPr>
        <w:t>〔</w:t>
      </w:r>
      <w:r>
        <w:rPr>
          <w:rFonts w:ascii="宋体" w:hAnsi="宋体" w:eastAsia="宋体" w:cs="宋体"/>
          <w:spacing w:val="2"/>
          <w:position w:val="11"/>
          <w:sz w:val="20"/>
          <w:szCs w:val="20"/>
        </w:rPr>
        <w:t>2017〕8 号</w:t>
      </w:r>
      <w:bookmarkEnd w:id="440"/>
    </w:p>
    <w:p>
      <w:pPr>
        <w:spacing w:line="227" w:lineRule="auto"/>
        <w:ind w:left="2900"/>
        <w:outlineLvl w:val="9"/>
        <w:rPr>
          <w:rFonts w:ascii="宋体" w:hAnsi="宋体" w:eastAsia="宋体" w:cs="宋体"/>
          <w:sz w:val="20"/>
          <w:szCs w:val="20"/>
        </w:rPr>
      </w:pPr>
      <w:r>
        <w:rPr>
          <w:rFonts w:ascii="宋体" w:hAnsi="宋体" w:eastAsia="宋体" w:cs="宋体"/>
          <w:spacing w:val="-3"/>
          <w:sz w:val="20"/>
          <w:szCs w:val="20"/>
        </w:rPr>
        <w:t>(2017 年 10 月 29 日印发</w:t>
      </w:r>
      <w:r>
        <w:rPr>
          <w:rFonts w:ascii="宋体" w:hAnsi="宋体" w:eastAsia="宋体" w:cs="宋体"/>
          <w:sz w:val="20"/>
          <w:szCs w:val="20"/>
        </w:rPr>
        <w:t>)</w:t>
      </w:r>
    </w:p>
    <w:p>
      <w:pPr>
        <w:spacing w:line="406" w:lineRule="auto"/>
        <w:outlineLvl w:val="9"/>
      </w:pPr>
    </w:p>
    <w:p>
      <w:pPr>
        <w:spacing w:before="65" w:line="305" w:lineRule="auto"/>
        <w:ind w:left="22" w:firstLine="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为深入贯彻</w:t>
      </w:r>
      <w:r>
        <w:rPr>
          <w:rFonts w:ascii="宋体" w:hAnsi="宋体" w:eastAsia="宋体" w:cs="宋体"/>
          <w:spacing w:val="4"/>
          <w:sz w:val="20"/>
          <w:szCs w:val="20"/>
        </w:rPr>
        <w:t>全</w:t>
      </w:r>
      <w:r>
        <w:rPr>
          <w:rFonts w:ascii="宋体" w:hAnsi="宋体" w:eastAsia="宋体" w:cs="宋体"/>
          <w:spacing w:val="3"/>
          <w:sz w:val="20"/>
          <w:szCs w:val="20"/>
        </w:rPr>
        <w:t>国、全省高校思想政治工作会议精神，把“围绕学生、关照学生、</w:t>
      </w:r>
      <w:r>
        <w:rPr>
          <w:rFonts w:ascii="宋体" w:hAnsi="宋体" w:eastAsia="宋体" w:cs="宋体"/>
          <w:sz w:val="20"/>
          <w:szCs w:val="20"/>
        </w:rPr>
        <w:t xml:space="preserve"> </w:t>
      </w:r>
      <w:r>
        <w:rPr>
          <w:rFonts w:ascii="宋体" w:hAnsi="宋体" w:eastAsia="宋体" w:cs="宋体"/>
          <w:spacing w:val="18"/>
          <w:sz w:val="20"/>
          <w:szCs w:val="20"/>
        </w:rPr>
        <w:t>服</w:t>
      </w:r>
      <w:r>
        <w:rPr>
          <w:rFonts w:ascii="宋体" w:hAnsi="宋体" w:eastAsia="宋体" w:cs="宋体"/>
          <w:spacing w:val="11"/>
          <w:sz w:val="20"/>
          <w:szCs w:val="20"/>
        </w:rPr>
        <w:t>务</w:t>
      </w:r>
      <w:r>
        <w:rPr>
          <w:rFonts w:ascii="宋体" w:hAnsi="宋体" w:eastAsia="宋体" w:cs="宋体"/>
          <w:spacing w:val="9"/>
          <w:sz w:val="20"/>
          <w:szCs w:val="20"/>
        </w:rPr>
        <w:t>学生”作为思政工作的出发点和落脚点，进一步完善校党委统一领导、党政齐抓共管、</w:t>
      </w:r>
      <w:r>
        <w:rPr>
          <w:rFonts w:ascii="宋体" w:hAnsi="宋体" w:eastAsia="宋体" w:cs="宋体"/>
          <w:sz w:val="20"/>
          <w:szCs w:val="20"/>
        </w:rPr>
        <w:t xml:space="preserve"> </w:t>
      </w:r>
      <w:r>
        <w:rPr>
          <w:rFonts w:ascii="宋体" w:hAnsi="宋体" w:eastAsia="宋体" w:cs="宋体"/>
          <w:spacing w:val="14"/>
          <w:sz w:val="20"/>
          <w:szCs w:val="20"/>
        </w:rPr>
        <w:t>党委</w:t>
      </w:r>
      <w:r>
        <w:rPr>
          <w:rFonts w:ascii="宋体" w:hAnsi="宋体" w:eastAsia="宋体" w:cs="宋体"/>
          <w:spacing w:val="11"/>
          <w:sz w:val="20"/>
          <w:szCs w:val="20"/>
        </w:rPr>
        <w:t>宣</w:t>
      </w:r>
      <w:r>
        <w:rPr>
          <w:rFonts w:ascii="宋体" w:hAnsi="宋体" w:eastAsia="宋体" w:cs="宋体"/>
          <w:spacing w:val="7"/>
          <w:sz w:val="20"/>
          <w:szCs w:val="20"/>
        </w:rPr>
        <w:t>传部牵头协调、各部门各单位联动、干部师生共同参与的大思政工作格局，结合我校</w:t>
      </w:r>
      <w:r>
        <w:rPr>
          <w:rFonts w:ascii="宋体" w:hAnsi="宋体" w:eastAsia="宋体" w:cs="宋体"/>
          <w:sz w:val="20"/>
          <w:szCs w:val="20"/>
        </w:rPr>
        <w:t xml:space="preserve"> </w:t>
      </w:r>
      <w:r>
        <w:rPr>
          <w:rFonts w:ascii="宋体" w:hAnsi="宋体" w:eastAsia="宋体" w:cs="宋体"/>
          <w:spacing w:val="9"/>
          <w:sz w:val="20"/>
          <w:szCs w:val="20"/>
        </w:rPr>
        <w:t>实</w:t>
      </w:r>
      <w:r>
        <w:rPr>
          <w:rFonts w:ascii="宋体" w:hAnsi="宋体" w:eastAsia="宋体" w:cs="宋体"/>
          <w:spacing w:val="8"/>
          <w:sz w:val="20"/>
          <w:szCs w:val="20"/>
        </w:rPr>
        <w:t>际，制定本会议制度。</w:t>
      </w:r>
    </w:p>
    <w:p>
      <w:pPr>
        <w:spacing w:before="81" w:line="339" w:lineRule="auto"/>
        <w:ind w:left="21" w:right="16" w:firstLine="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0"/>
          <w:sz w:val="20"/>
          <w:szCs w:val="20"/>
        </w:rPr>
        <w:t xml:space="preserve">  淮南师范学院大学生思想政治工作“</w:t>
      </w:r>
      <w:r>
        <w:rPr>
          <w:rFonts w:ascii="Times New Roman" w:hAnsi="Times New Roman" w:eastAsia="Times New Roman" w:cs="Times New Roman"/>
          <w:spacing w:val="10"/>
          <w:sz w:val="20"/>
          <w:szCs w:val="20"/>
        </w:rPr>
        <w:t>10+ 1</w:t>
      </w:r>
      <w:r>
        <w:rPr>
          <w:rFonts w:ascii="宋体" w:hAnsi="宋体" w:eastAsia="宋体" w:cs="宋体"/>
          <w:spacing w:val="10"/>
          <w:sz w:val="20"/>
          <w:szCs w:val="20"/>
        </w:rPr>
        <w:t>”联席会议 (以下简称“思政联</w:t>
      </w:r>
      <w:r>
        <w:rPr>
          <w:rFonts w:ascii="宋体" w:hAnsi="宋体" w:eastAsia="宋体" w:cs="宋体"/>
          <w:spacing w:val="5"/>
          <w:sz w:val="20"/>
          <w:szCs w:val="20"/>
        </w:rPr>
        <w:t>席</w:t>
      </w:r>
      <w:r>
        <w:rPr>
          <w:rFonts w:ascii="宋体" w:hAnsi="宋体" w:eastAsia="宋体" w:cs="宋体"/>
          <w:sz w:val="20"/>
          <w:szCs w:val="20"/>
        </w:rPr>
        <w:t xml:space="preserve"> </w:t>
      </w:r>
      <w:r>
        <w:rPr>
          <w:rFonts w:ascii="宋体" w:hAnsi="宋体" w:eastAsia="宋体" w:cs="宋体"/>
          <w:spacing w:val="9"/>
          <w:sz w:val="20"/>
          <w:szCs w:val="20"/>
        </w:rPr>
        <w:t>会</w:t>
      </w:r>
      <w:r>
        <w:rPr>
          <w:rFonts w:ascii="宋体" w:hAnsi="宋体" w:eastAsia="宋体" w:cs="宋体"/>
          <w:spacing w:val="6"/>
          <w:sz w:val="20"/>
          <w:szCs w:val="20"/>
        </w:rPr>
        <w:t>议”) 在学校党委、行政领导下进行，联席会议实行轮值主席制度， 由办公室、组织部、</w:t>
      </w:r>
      <w:r>
        <w:rPr>
          <w:rFonts w:ascii="宋体" w:hAnsi="宋体" w:eastAsia="宋体" w:cs="宋体"/>
          <w:sz w:val="20"/>
          <w:szCs w:val="20"/>
        </w:rPr>
        <w:t xml:space="preserve"> </w:t>
      </w:r>
      <w:r>
        <w:rPr>
          <w:rFonts w:ascii="宋体" w:hAnsi="宋体" w:eastAsia="宋体" w:cs="宋体"/>
          <w:spacing w:val="14"/>
          <w:sz w:val="20"/>
          <w:szCs w:val="20"/>
        </w:rPr>
        <w:t>宣传部</w:t>
      </w:r>
      <w:r>
        <w:rPr>
          <w:rFonts w:ascii="宋体" w:hAnsi="宋体" w:eastAsia="宋体" w:cs="宋体"/>
          <w:spacing w:val="7"/>
          <w:sz w:val="20"/>
          <w:szCs w:val="20"/>
        </w:rPr>
        <w:t>、教务处、学工部、就业创业工作处、保卫部、后勤保障处、团委、马克思主义学院</w:t>
      </w:r>
      <w:r>
        <w:rPr>
          <w:rFonts w:ascii="宋体" w:hAnsi="宋体" w:eastAsia="宋体" w:cs="宋体"/>
          <w:sz w:val="20"/>
          <w:szCs w:val="20"/>
        </w:rPr>
        <w:t xml:space="preserve"> </w:t>
      </w:r>
      <w:r>
        <w:rPr>
          <w:rFonts w:ascii="宋体" w:hAnsi="宋体" w:eastAsia="宋体" w:cs="宋体"/>
          <w:spacing w:val="16"/>
          <w:sz w:val="20"/>
          <w:szCs w:val="20"/>
        </w:rPr>
        <w:t>等</w:t>
      </w:r>
      <w:r>
        <w:rPr>
          <w:rFonts w:ascii="宋体" w:hAnsi="宋体" w:eastAsia="宋体" w:cs="宋体"/>
          <w:spacing w:val="12"/>
          <w:sz w:val="20"/>
          <w:szCs w:val="20"/>
        </w:rPr>
        <w:t xml:space="preserve"> </w:t>
      </w:r>
      <w:r>
        <w:rPr>
          <w:rFonts w:ascii="Times New Roman" w:hAnsi="Times New Roman" w:eastAsia="Times New Roman" w:cs="Times New Roman"/>
          <w:spacing w:val="8"/>
          <w:sz w:val="20"/>
          <w:szCs w:val="20"/>
        </w:rPr>
        <w:t xml:space="preserve">10 </w:t>
      </w:r>
      <w:r>
        <w:rPr>
          <w:rFonts w:ascii="宋体" w:hAnsi="宋体" w:eastAsia="宋体" w:cs="宋体"/>
          <w:spacing w:val="8"/>
          <w:sz w:val="20"/>
          <w:szCs w:val="20"/>
        </w:rPr>
        <w:t>个部门的主要负责人分别担任每次联席会议的轮值主席，邀请一部分学生代表参加会</w:t>
      </w:r>
      <w:r>
        <w:rPr>
          <w:rFonts w:ascii="宋体" w:hAnsi="宋体" w:eastAsia="宋体" w:cs="宋体"/>
          <w:sz w:val="20"/>
          <w:szCs w:val="20"/>
        </w:rPr>
        <w:t xml:space="preserve"> </w:t>
      </w:r>
      <w:r>
        <w:rPr>
          <w:rFonts w:ascii="宋体" w:hAnsi="宋体" w:eastAsia="宋体" w:cs="宋体"/>
          <w:spacing w:val="18"/>
          <w:sz w:val="20"/>
          <w:szCs w:val="20"/>
        </w:rPr>
        <w:t>议。</w:t>
      </w:r>
      <w:r>
        <w:rPr>
          <w:rFonts w:ascii="宋体" w:hAnsi="宋体" w:eastAsia="宋体" w:cs="宋体"/>
          <w:spacing w:val="10"/>
          <w:sz w:val="20"/>
          <w:szCs w:val="20"/>
        </w:rPr>
        <w:t>会</w:t>
      </w:r>
      <w:r>
        <w:rPr>
          <w:rFonts w:ascii="宋体" w:hAnsi="宋体" w:eastAsia="宋体" w:cs="宋体"/>
          <w:spacing w:val="9"/>
          <w:sz w:val="20"/>
          <w:szCs w:val="20"/>
        </w:rPr>
        <w:t>议秘书处设在党委宣传部，负责联席会议日常工作，党委宣传部部长任秘书长。</w:t>
      </w:r>
    </w:p>
    <w:p>
      <w:pPr>
        <w:spacing w:before="1" w:line="332" w:lineRule="auto"/>
        <w:ind w:left="23" w:right="70" w:firstLine="419"/>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三条</w:t>
      </w:r>
      <w:r>
        <w:rPr>
          <w:rFonts w:ascii="宋体" w:hAnsi="宋体" w:eastAsia="宋体" w:cs="宋体"/>
          <w:spacing w:val="7"/>
          <w:sz w:val="20"/>
          <w:szCs w:val="20"/>
        </w:rPr>
        <w:t xml:space="preserve">  思政联席会议召开时间相对固定，轮值单位每学期担任一次轮值主席工作。联</w:t>
      </w:r>
      <w:r>
        <w:rPr>
          <w:rFonts w:ascii="宋体" w:hAnsi="宋体" w:eastAsia="宋体" w:cs="宋体"/>
          <w:sz w:val="20"/>
          <w:szCs w:val="20"/>
        </w:rPr>
        <w:t xml:space="preserve"> </w:t>
      </w:r>
      <w:r>
        <w:rPr>
          <w:rFonts w:ascii="宋体" w:hAnsi="宋体" w:eastAsia="宋体" w:cs="宋体"/>
          <w:spacing w:val="6"/>
          <w:sz w:val="20"/>
          <w:szCs w:val="20"/>
        </w:rPr>
        <w:t>席会议可根据工作需要随时加开， 由轮值主席单位负责召集并主</w:t>
      </w:r>
      <w:r>
        <w:rPr>
          <w:rFonts w:ascii="宋体" w:hAnsi="宋体" w:eastAsia="宋体" w:cs="宋体"/>
          <w:spacing w:val="5"/>
          <w:sz w:val="20"/>
          <w:szCs w:val="20"/>
        </w:rPr>
        <w:t>持</w:t>
      </w:r>
      <w:r>
        <w:rPr>
          <w:rFonts w:ascii="宋体" w:hAnsi="宋体" w:eastAsia="宋体" w:cs="宋体"/>
          <w:sz w:val="20"/>
          <w:szCs w:val="20"/>
        </w:rPr>
        <w:t>。</w:t>
      </w:r>
    </w:p>
    <w:p>
      <w:pPr>
        <w:spacing w:before="1" w:line="332" w:lineRule="auto"/>
        <w:ind w:left="21" w:right="70" w:firstLine="42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四条</w:t>
      </w:r>
      <w:r>
        <w:rPr>
          <w:rFonts w:ascii="宋体" w:hAnsi="宋体" w:eastAsia="宋体" w:cs="宋体"/>
          <w:spacing w:val="7"/>
          <w:sz w:val="20"/>
          <w:szCs w:val="20"/>
        </w:rPr>
        <w:t xml:space="preserve">  思政联席会议议事范围：贯彻落实上级关于思想政治工作的重要文件、会议精</w:t>
      </w:r>
      <w:r>
        <w:rPr>
          <w:rFonts w:ascii="宋体" w:hAnsi="宋体" w:eastAsia="宋体" w:cs="宋体"/>
          <w:sz w:val="20"/>
          <w:szCs w:val="20"/>
        </w:rPr>
        <w:t xml:space="preserve"> </w:t>
      </w:r>
      <w:r>
        <w:rPr>
          <w:rFonts w:ascii="宋体" w:hAnsi="宋体" w:eastAsia="宋体" w:cs="宋体"/>
          <w:spacing w:val="14"/>
          <w:sz w:val="20"/>
          <w:szCs w:val="20"/>
        </w:rPr>
        <w:t>神和</w:t>
      </w:r>
      <w:r>
        <w:rPr>
          <w:rFonts w:ascii="宋体" w:hAnsi="宋体" w:eastAsia="宋体" w:cs="宋体"/>
          <w:spacing w:val="12"/>
          <w:sz w:val="20"/>
          <w:szCs w:val="20"/>
        </w:rPr>
        <w:t>工</w:t>
      </w:r>
      <w:r>
        <w:rPr>
          <w:rFonts w:ascii="宋体" w:hAnsi="宋体" w:eastAsia="宋体" w:cs="宋体"/>
          <w:spacing w:val="7"/>
          <w:sz w:val="20"/>
          <w:szCs w:val="20"/>
        </w:rPr>
        <w:t>作部署，统筹安排校思想政治工作；听取学生对学校在教书育人、科研育人、管理育</w:t>
      </w:r>
      <w:r>
        <w:rPr>
          <w:rFonts w:ascii="宋体" w:hAnsi="宋体" w:eastAsia="宋体" w:cs="宋体"/>
          <w:sz w:val="20"/>
          <w:szCs w:val="20"/>
        </w:rPr>
        <w:t xml:space="preserve"> </w:t>
      </w:r>
      <w:r>
        <w:rPr>
          <w:rFonts w:ascii="宋体" w:hAnsi="宋体" w:eastAsia="宋体" w:cs="宋体"/>
          <w:spacing w:val="14"/>
          <w:sz w:val="20"/>
          <w:szCs w:val="20"/>
        </w:rPr>
        <w:t>人、</w:t>
      </w:r>
      <w:r>
        <w:rPr>
          <w:rFonts w:ascii="宋体" w:hAnsi="宋体" w:eastAsia="宋体" w:cs="宋体"/>
          <w:spacing w:val="12"/>
          <w:sz w:val="20"/>
          <w:szCs w:val="20"/>
        </w:rPr>
        <w:t>服</w:t>
      </w:r>
      <w:r>
        <w:rPr>
          <w:rFonts w:ascii="宋体" w:hAnsi="宋体" w:eastAsia="宋体" w:cs="宋体"/>
          <w:spacing w:val="7"/>
          <w:sz w:val="20"/>
          <w:szCs w:val="20"/>
        </w:rPr>
        <w:t>务育人、文化育人、组织育人方面的意见和建议；分析、研究学生的思想动态和需要</w:t>
      </w:r>
      <w:r>
        <w:rPr>
          <w:rFonts w:ascii="宋体" w:hAnsi="宋体" w:eastAsia="宋体" w:cs="宋体"/>
          <w:sz w:val="20"/>
          <w:szCs w:val="20"/>
        </w:rPr>
        <w:t xml:space="preserve"> </w:t>
      </w:r>
      <w:r>
        <w:rPr>
          <w:rFonts w:ascii="宋体" w:hAnsi="宋体" w:eastAsia="宋体" w:cs="宋体"/>
          <w:spacing w:val="14"/>
          <w:sz w:val="20"/>
          <w:szCs w:val="20"/>
        </w:rPr>
        <w:t>突出</w:t>
      </w:r>
      <w:r>
        <w:rPr>
          <w:rFonts w:ascii="宋体" w:hAnsi="宋体" w:eastAsia="宋体" w:cs="宋体"/>
          <w:spacing w:val="9"/>
          <w:sz w:val="20"/>
          <w:szCs w:val="20"/>
        </w:rPr>
        <w:t>解</w:t>
      </w:r>
      <w:r>
        <w:rPr>
          <w:rFonts w:ascii="宋体" w:hAnsi="宋体" w:eastAsia="宋体" w:cs="宋体"/>
          <w:spacing w:val="7"/>
          <w:sz w:val="20"/>
          <w:szCs w:val="20"/>
        </w:rPr>
        <w:t>决的实际问题；通报近期校思想政治工作开展情况，推进学校有关思想政治工作各项</w:t>
      </w:r>
      <w:r>
        <w:rPr>
          <w:rFonts w:ascii="宋体" w:hAnsi="宋体" w:eastAsia="宋体" w:cs="宋体"/>
          <w:sz w:val="20"/>
          <w:szCs w:val="20"/>
        </w:rPr>
        <w:t xml:space="preserve"> </w:t>
      </w:r>
      <w:r>
        <w:rPr>
          <w:rFonts w:ascii="宋体" w:hAnsi="宋体" w:eastAsia="宋体" w:cs="宋体"/>
          <w:spacing w:val="14"/>
          <w:sz w:val="20"/>
          <w:szCs w:val="20"/>
        </w:rPr>
        <w:t>任</w:t>
      </w:r>
      <w:r>
        <w:rPr>
          <w:rFonts w:ascii="宋体" w:hAnsi="宋体" w:eastAsia="宋体" w:cs="宋体"/>
          <w:spacing w:val="9"/>
          <w:sz w:val="20"/>
          <w:szCs w:val="20"/>
        </w:rPr>
        <w:t>务的落实；其他需要提交联席会议研究讨论的问题。</w:t>
      </w:r>
    </w:p>
    <w:p>
      <w:pPr>
        <w:spacing w:before="1" w:line="332" w:lineRule="auto"/>
        <w:ind w:left="23" w:right="70" w:firstLine="418"/>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五条</w:t>
      </w:r>
      <w:r>
        <w:rPr>
          <w:rFonts w:ascii="宋体" w:hAnsi="宋体" w:eastAsia="宋体" w:cs="宋体"/>
          <w:spacing w:val="7"/>
          <w:sz w:val="20"/>
          <w:szCs w:val="20"/>
        </w:rPr>
        <w:t xml:space="preserve">  思政联席会议的议题一般由该次会议的轮值主席确定，其他轮值单位可向轮值</w:t>
      </w:r>
      <w:r>
        <w:rPr>
          <w:rFonts w:ascii="宋体" w:hAnsi="宋体" w:eastAsia="宋体" w:cs="宋体"/>
          <w:sz w:val="20"/>
          <w:szCs w:val="20"/>
        </w:rPr>
        <w:t xml:space="preserve"> </w:t>
      </w:r>
      <w:r>
        <w:rPr>
          <w:rFonts w:ascii="宋体" w:hAnsi="宋体" w:eastAsia="宋体" w:cs="宋体"/>
          <w:spacing w:val="18"/>
          <w:sz w:val="20"/>
          <w:szCs w:val="20"/>
        </w:rPr>
        <w:t>主</w:t>
      </w:r>
      <w:r>
        <w:rPr>
          <w:rFonts w:ascii="宋体" w:hAnsi="宋体" w:eastAsia="宋体" w:cs="宋体"/>
          <w:spacing w:val="12"/>
          <w:sz w:val="20"/>
          <w:szCs w:val="20"/>
        </w:rPr>
        <w:t>席</w:t>
      </w:r>
      <w:r>
        <w:rPr>
          <w:rFonts w:ascii="宋体" w:hAnsi="宋体" w:eastAsia="宋体" w:cs="宋体"/>
          <w:spacing w:val="9"/>
          <w:sz w:val="20"/>
          <w:szCs w:val="20"/>
        </w:rPr>
        <w:t>提出有关议题；轮值主席确定议题后，报分管校领导批准，确定会议议程。</w:t>
      </w:r>
    </w:p>
    <w:p>
      <w:pPr>
        <w:spacing w:before="1" w:line="332" w:lineRule="auto"/>
        <w:ind w:left="26" w:right="75" w:firstLine="420"/>
        <w:outlineLvl w:val="9"/>
        <w:rPr>
          <w:rFonts w:ascii="宋体" w:hAnsi="宋体" w:eastAsia="宋体" w:cs="宋体"/>
          <w:sz w:val="20"/>
          <w:szCs w:val="20"/>
        </w:rPr>
      </w:pPr>
      <w:r>
        <w:rPr>
          <w:rFonts w:ascii="宋体" w:hAnsi="宋体" w:eastAsia="宋体" w:cs="宋体"/>
          <w:spacing w:val="12"/>
          <w:sz w:val="20"/>
          <w:szCs w:val="20"/>
        </w:rPr>
        <w:t>凡</w:t>
      </w:r>
      <w:r>
        <w:rPr>
          <w:rFonts w:ascii="宋体" w:hAnsi="宋体" w:eastAsia="宋体" w:cs="宋体"/>
          <w:spacing w:val="7"/>
          <w:sz w:val="20"/>
          <w:szCs w:val="20"/>
        </w:rPr>
        <w:t>拟提交思政联席会议讨论的各项议题一般应提前准备好有关材料；对需要与会人员熟</w:t>
      </w:r>
      <w:r>
        <w:rPr>
          <w:rFonts w:ascii="宋体" w:hAnsi="宋体" w:eastAsia="宋体" w:cs="宋体"/>
          <w:sz w:val="20"/>
          <w:szCs w:val="20"/>
        </w:rPr>
        <w:t xml:space="preserve"> </w:t>
      </w:r>
      <w:r>
        <w:rPr>
          <w:rFonts w:ascii="宋体" w:hAnsi="宋体" w:eastAsia="宋体" w:cs="宋体"/>
          <w:spacing w:val="9"/>
          <w:sz w:val="20"/>
          <w:szCs w:val="20"/>
        </w:rPr>
        <w:t>悉情况、征求意见的议题，应提前分发有关材料</w:t>
      </w:r>
      <w:r>
        <w:rPr>
          <w:rFonts w:ascii="宋体" w:hAnsi="宋体" w:eastAsia="宋体" w:cs="宋体"/>
          <w:spacing w:val="7"/>
          <w:sz w:val="20"/>
          <w:szCs w:val="20"/>
        </w:rPr>
        <w:t>。</w:t>
      </w:r>
    </w:p>
    <w:p>
      <w:pPr>
        <w:spacing w:before="1" w:line="332" w:lineRule="auto"/>
        <w:ind w:left="25" w:right="73"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六条</w:t>
      </w:r>
      <w:r>
        <w:rPr>
          <w:rFonts w:ascii="宋体" w:hAnsi="宋体" w:eastAsia="宋体" w:cs="宋体"/>
          <w:spacing w:val="7"/>
          <w:sz w:val="20"/>
          <w:szCs w:val="20"/>
        </w:rPr>
        <w:t xml:space="preserve">  思政联席会议首先听取学生代表的意见和建议，或由轮值主席单位通报收集到</w:t>
      </w:r>
      <w:r>
        <w:rPr>
          <w:rFonts w:ascii="宋体" w:hAnsi="宋体" w:eastAsia="宋体" w:cs="宋体"/>
          <w:sz w:val="20"/>
          <w:szCs w:val="20"/>
        </w:rPr>
        <w:t xml:space="preserve"> </w:t>
      </w:r>
      <w:r>
        <w:rPr>
          <w:rFonts w:ascii="宋体" w:hAnsi="宋体" w:eastAsia="宋体" w:cs="宋体"/>
          <w:spacing w:val="14"/>
          <w:sz w:val="20"/>
          <w:szCs w:val="20"/>
        </w:rPr>
        <w:t>的学</w:t>
      </w:r>
      <w:r>
        <w:rPr>
          <w:rFonts w:ascii="宋体" w:hAnsi="宋体" w:eastAsia="宋体" w:cs="宋体"/>
          <w:spacing w:val="8"/>
          <w:sz w:val="20"/>
          <w:szCs w:val="20"/>
        </w:rPr>
        <w:t>生</w:t>
      </w:r>
      <w:r>
        <w:rPr>
          <w:rFonts w:ascii="宋体" w:hAnsi="宋体" w:eastAsia="宋体" w:cs="宋体"/>
          <w:spacing w:val="7"/>
          <w:sz w:val="20"/>
          <w:szCs w:val="20"/>
        </w:rPr>
        <w:t>关于服务需求和其它方面的意见；其次，围绕议题进行讨论，提出解决问题方案。意</w:t>
      </w:r>
      <w:r>
        <w:rPr>
          <w:rFonts w:ascii="宋体" w:hAnsi="宋体" w:eastAsia="宋体" w:cs="宋体"/>
          <w:sz w:val="20"/>
          <w:szCs w:val="20"/>
        </w:rPr>
        <w:t xml:space="preserve"> </w:t>
      </w:r>
      <w:r>
        <w:rPr>
          <w:rFonts w:ascii="宋体" w:hAnsi="宋体" w:eastAsia="宋体" w:cs="宋体"/>
          <w:spacing w:val="9"/>
          <w:sz w:val="20"/>
          <w:szCs w:val="20"/>
        </w:rPr>
        <w:t>见和建议应简明扼要，发表的观点要明确具体</w:t>
      </w:r>
      <w:r>
        <w:rPr>
          <w:rFonts w:ascii="宋体" w:hAnsi="宋体" w:eastAsia="宋体" w:cs="宋体"/>
          <w:spacing w:val="6"/>
          <w:sz w:val="20"/>
          <w:szCs w:val="20"/>
        </w:rPr>
        <w:t>。</w:t>
      </w:r>
    </w:p>
    <w:p>
      <w:pPr>
        <w:spacing w:before="1" w:line="332" w:lineRule="auto"/>
        <w:ind w:left="21" w:right="70" w:firstLine="37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2"/>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思政联席会议议事原则：联席会议讨论形成的解决问题的方案，与会单位按照</w:t>
      </w:r>
      <w:r>
        <w:rPr>
          <w:rFonts w:ascii="宋体" w:hAnsi="宋体" w:eastAsia="宋体" w:cs="宋体"/>
          <w:sz w:val="20"/>
          <w:szCs w:val="20"/>
        </w:rPr>
        <w:t xml:space="preserve"> </w:t>
      </w:r>
      <w:r>
        <w:rPr>
          <w:rFonts w:ascii="宋体" w:hAnsi="宋体" w:eastAsia="宋体" w:cs="宋体"/>
          <w:spacing w:val="14"/>
          <w:sz w:val="20"/>
          <w:szCs w:val="20"/>
        </w:rPr>
        <w:t>工作</w:t>
      </w:r>
      <w:r>
        <w:rPr>
          <w:rFonts w:ascii="宋体" w:hAnsi="宋体" w:eastAsia="宋体" w:cs="宋体"/>
          <w:spacing w:val="12"/>
          <w:sz w:val="20"/>
          <w:szCs w:val="20"/>
        </w:rPr>
        <w:t>职</w:t>
      </w:r>
      <w:r>
        <w:rPr>
          <w:rFonts w:ascii="宋体" w:hAnsi="宋体" w:eastAsia="宋体" w:cs="宋体"/>
          <w:spacing w:val="7"/>
          <w:sz w:val="20"/>
          <w:szCs w:val="20"/>
        </w:rPr>
        <w:t>责能现场解决的立即办理；跨部门的工作事项在会上进行协商，形成解决方案，指定</w:t>
      </w:r>
      <w:r>
        <w:rPr>
          <w:rFonts w:ascii="宋体" w:hAnsi="宋体" w:eastAsia="宋体" w:cs="宋体"/>
          <w:sz w:val="20"/>
          <w:szCs w:val="20"/>
        </w:rPr>
        <w:t xml:space="preserve"> </w:t>
      </w:r>
      <w:r>
        <w:rPr>
          <w:rFonts w:ascii="宋体" w:hAnsi="宋体" w:eastAsia="宋体" w:cs="宋体"/>
          <w:spacing w:val="14"/>
          <w:sz w:val="20"/>
          <w:szCs w:val="20"/>
        </w:rPr>
        <w:t>牵头</w:t>
      </w:r>
      <w:r>
        <w:rPr>
          <w:rFonts w:ascii="宋体" w:hAnsi="宋体" w:eastAsia="宋体" w:cs="宋体"/>
          <w:spacing w:val="12"/>
          <w:sz w:val="20"/>
          <w:szCs w:val="20"/>
        </w:rPr>
        <w:t>单</w:t>
      </w:r>
      <w:r>
        <w:rPr>
          <w:rFonts w:ascii="宋体" w:hAnsi="宋体" w:eastAsia="宋体" w:cs="宋体"/>
          <w:spacing w:val="7"/>
          <w:sz w:val="20"/>
          <w:szCs w:val="20"/>
        </w:rPr>
        <w:t>位、协办单位共同办理；对涉及师生重大思政工作的议题，提交校党委会或院长办公</w:t>
      </w:r>
      <w:r>
        <w:rPr>
          <w:rFonts w:ascii="宋体" w:hAnsi="宋体" w:eastAsia="宋体" w:cs="宋体"/>
          <w:sz w:val="20"/>
          <w:szCs w:val="20"/>
        </w:rPr>
        <w:t xml:space="preserve"> </w:t>
      </w:r>
      <w:r>
        <w:rPr>
          <w:rFonts w:ascii="宋体" w:hAnsi="宋体" w:eastAsia="宋体" w:cs="宋体"/>
          <w:spacing w:val="7"/>
          <w:sz w:val="20"/>
          <w:szCs w:val="20"/>
        </w:rPr>
        <w:t>会研究决策</w:t>
      </w:r>
      <w:r>
        <w:rPr>
          <w:rFonts w:ascii="宋体" w:hAnsi="宋体" w:eastAsia="宋体" w:cs="宋体"/>
          <w:spacing w:val="6"/>
          <w:sz w:val="20"/>
          <w:szCs w:val="20"/>
        </w:rPr>
        <w:t>。</w:t>
      </w:r>
    </w:p>
    <w:p>
      <w:pPr>
        <w:spacing w:before="1" w:line="332" w:lineRule="auto"/>
        <w:ind w:left="22" w:right="70" w:firstLine="37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2"/>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思政联席会议参会人员为部门负责人，每次会议可安排二级学院学生代表、学</w:t>
      </w:r>
      <w:r>
        <w:rPr>
          <w:rFonts w:ascii="宋体" w:hAnsi="宋体" w:eastAsia="宋体" w:cs="宋体"/>
          <w:sz w:val="20"/>
          <w:szCs w:val="20"/>
        </w:rPr>
        <w:t xml:space="preserve"> </w:t>
      </w:r>
      <w:r>
        <w:rPr>
          <w:rFonts w:ascii="宋体" w:hAnsi="宋体" w:eastAsia="宋体" w:cs="宋体"/>
          <w:spacing w:val="14"/>
          <w:sz w:val="20"/>
          <w:szCs w:val="20"/>
        </w:rPr>
        <w:t>生院</w:t>
      </w:r>
      <w:r>
        <w:rPr>
          <w:rFonts w:ascii="宋体" w:hAnsi="宋体" w:eastAsia="宋体" w:cs="宋体"/>
          <w:spacing w:val="8"/>
          <w:sz w:val="20"/>
          <w:szCs w:val="20"/>
        </w:rPr>
        <w:t>长</w:t>
      </w:r>
      <w:r>
        <w:rPr>
          <w:rFonts w:ascii="宋体" w:hAnsi="宋体" w:eastAsia="宋体" w:cs="宋体"/>
          <w:spacing w:val="7"/>
          <w:sz w:val="20"/>
          <w:szCs w:val="20"/>
        </w:rPr>
        <w:t>助理及校学生会学干代表若干名参会；轮值主席可根据会议主题邀请分管校领导及其</w:t>
      </w:r>
      <w:r>
        <w:rPr>
          <w:rFonts w:ascii="宋体" w:hAnsi="宋体" w:eastAsia="宋体" w:cs="宋体"/>
          <w:sz w:val="20"/>
          <w:szCs w:val="20"/>
        </w:rPr>
        <w:t xml:space="preserve"> </w:t>
      </w:r>
      <w:r>
        <w:rPr>
          <w:rFonts w:ascii="宋体" w:hAnsi="宋体" w:eastAsia="宋体" w:cs="宋体"/>
          <w:spacing w:val="8"/>
          <w:sz w:val="20"/>
          <w:szCs w:val="20"/>
        </w:rPr>
        <w:t>他相关人员参加会议。</w:t>
      </w:r>
    </w:p>
    <w:p>
      <w:pPr>
        <w:spacing w:before="2" w:line="340" w:lineRule="auto"/>
        <w:ind w:left="23" w:right="16" w:firstLine="418"/>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九条</w:t>
      </w:r>
      <w:r>
        <w:rPr>
          <w:rFonts w:ascii="宋体" w:hAnsi="宋体" w:eastAsia="宋体" w:cs="宋体"/>
          <w:spacing w:val="7"/>
          <w:sz w:val="20"/>
          <w:szCs w:val="20"/>
        </w:rPr>
        <w:t xml:space="preserve">  思政联席会议实行实名签到制。应出席会议的人员因故不能参加会议，须向会</w:t>
      </w:r>
      <w:r>
        <w:rPr>
          <w:rFonts w:ascii="宋体" w:hAnsi="宋体" w:eastAsia="宋体" w:cs="宋体"/>
          <w:sz w:val="20"/>
          <w:szCs w:val="20"/>
        </w:rPr>
        <w:t xml:space="preserve"> </w:t>
      </w:r>
      <w:r>
        <w:rPr>
          <w:rFonts w:ascii="宋体" w:hAnsi="宋体" w:eastAsia="宋体" w:cs="宋体"/>
          <w:spacing w:val="12"/>
          <w:sz w:val="20"/>
          <w:szCs w:val="20"/>
        </w:rPr>
        <w:t>议</w:t>
      </w:r>
      <w:r>
        <w:rPr>
          <w:rFonts w:ascii="宋体" w:hAnsi="宋体" w:eastAsia="宋体" w:cs="宋体"/>
          <w:spacing w:val="7"/>
          <w:sz w:val="20"/>
          <w:szCs w:val="20"/>
        </w:rPr>
        <w:t>轮</w:t>
      </w:r>
      <w:r>
        <w:rPr>
          <w:rFonts w:ascii="宋体" w:hAnsi="宋体" w:eastAsia="宋体" w:cs="宋体"/>
          <w:spacing w:val="6"/>
          <w:sz w:val="20"/>
          <w:szCs w:val="20"/>
        </w:rPr>
        <w:t>值主席请假，并指派部门其他负责同志参加， 由代为参加的同志向其通报情况并落实。</w:t>
      </w:r>
    </w:p>
    <w:p>
      <w:pPr>
        <w:outlineLvl w:val="9"/>
        <w:sectPr>
          <w:headerReference r:id="rId88" w:type="default"/>
          <w:footerReference r:id="rId89" w:type="default"/>
          <w:pgSz w:w="11906" w:h="16839"/>
          <w:pgMar w:top="1093" w:right="1726" w:bottom="1151" w:left="1785" w:header="878" w:footer="991" w:gutter="0"/>
          <w:cols w:space="720" w:num="1"/>
        </w:sectPr>
      </w:pPr>
    </w:p>
    <w:p>
      <w:pPr>
        <w:spacing w:line="389" w:lineRule="auto"/>
        <w:outlineLvl w:val="9"/>
      </w:pPr>
    </w:p>
    <w:p>
      <w:pPr>
        <w:spacing w:before="65" w:line="332" w:lineRule="auto"/>
        <w:ind w:left="21" w:firstLine="42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十条</w:t>
      </w:r>
      <w:r>
        <w:rPr>
          <w:rFonts w:ascii="宋体" w:hAnsi="宋体" w:eastAsia="宋体" w:cs="宋体"/>
          <w:spacing w:val="7"/>
          <w:sz w:val="20"/>
          <w:szCs w:val="20"/>
        </w:rPr>
        <w:t xml:space="preserve">  每次思政联席会议的轮值单位负责做好会议议程安排、考勤、会议记录及新闻</w:t>
      </w:r>
      <w:r>
        <w:rPr>
          <w:rFonts w:ascii="宋体" w:hAnsi="宋体" w:eastAsia="宋体" w:cs="宋体"/>
          <w:sz w:val="20"/>
          <w:szCs w:val="20"/>
        </w:rPr>
        <w:t xml:space="preserve"> </w:t>
      </w:r>
      <w:r>
        <w:rPr>
          <w:rFonts w:ascii="宋体" w:hAnsi="宋体" w:eastAsia="宋体" w:cs="宋体"/>
          <w:spacing w:val="12"/>
          <w:sz w:val="20"/>
          <w:szCs w:val="20"/>
        </w:rPr>
        <w:t>稿撰</w:t>
      </w:r>
      <w:r>
        <w:rPr>
          <w:rFonts w:ascii="宋体" w:hAnsi="宋体" w:eastAsia="宋体" w:cs="宋体"/>
          <w:spacing w:val="9"/>
          <w:sz w:val="20"/>
          <w:szCs w:val="20"/>
        </w:rPr>
        <w:t>写</w:t>
      </w:r>
      <w:r>
        <w:rPr>
          <w:rFonts w:ascii="宋体" w:hAnsi="宋体" w:eastAsia="宋体" w:cs="宋体"/>
          <w:spacing w:val="6"/>
          <w:sz w:val="20"/>
          <w:szCs w:val="20"/>
        </w:rPr>
        <w:t>工作；联席会议秘书处负责会议的通知 (学生代表由学生处负责安排，并通知参会)、</w:t>
      </w:r>
      <w:r>
        <w:rPr>
          <w:rFonts w:ascii="宋体" w:hAnsi="宋体" w:eastAsia="宋体" w:cs="宋体"/>
          <w:sz w:val="20"/>
          <w:szCs w:val="20"/>
        </w:rPr>
        <w:t xml:space="preserve"> </w:t>
      </w:r>
      <w:r>
        <w:rPr>
          <w:rFonts w:ascii="宋体" w:hAnsi="宋体" w:eastAsia="宋体" w:cs="宋体"/>
          <w:spacing w:val="18"/>
          <w:sz w:val="20"/>
          <w:szCs w:val="20"/>
        </w:rPr>
        <w:t>场</w:t>
      </w:r>
      <w:r>
        <w:rPr>
          <w:rFonts w:ascii="宋体" w:hAnsi="宋体" w:eastAsia="宋体" w:cs="宋体"/>
          <w:spacing w:val="13"/>
          <w:sz w:val="20"/>
          <w:szCs w:val="20"/>
        </w:rPr>
        <w:t>地</w:t>
      </w:r>
      <w:r>
        <w:rPr>
          <w:rFonts w:ascii="宋体" w:hAnsi="宋体" w:eastAsia="宋体" w:cs="宋体"/>
          <w:spacing w:val="9"/>
          <w:sz w:val="20"/>
          <w:szCs w:val="20"/>
        </w:rPr>
        <w:t>安排及会议纪要的编写、发布，同时做好相关材料的整理归档工作。</w:t>
      </w:r>
    </w:p>
    <w:p>
      <w:pPr>
        <w:spacing w:line="224" w:lineRule="auto"/>
        <w:ind w:left="44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一条</w:t>
      </w:r>
      <w:r>
        <w:rPr>
          <w:rFonts w:ascii="宋体" w:hAnsi="宋体" w:eastAsia="宋体" w:cs="宋体"/>
          <w:spacing w:val="8"/>
          <w:sz w:val="20"/>
          <w:szCs w:val="20"/>
        </w:rPr>
        <w:t xml:space="preserve">  本制度由校党委宣传部负责解释。</w:t>
      </w:r>
    </w:p>
    <w:p>
      <w:pPr>
        <w:spacing w:before="117" w:line="227" w:lineRule="auto"/>
        <w:ind w:left="44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二条</w:t>
      </w:r>
      <w:r>
        <w:rPr>
          <w:rFonts w:ascii="宋体" w:hAnsi="宋体" w:eastAsia="宋体" w:cs="宋体"/>
          <w:spacing w:val="8"/>
          <w:sz w:val="20"/>
          <w:szCs w:val="20"/>
        </w:rPr>
        <w:t xml:space="preserve">  本制度自发布之日起施行。</w:t>
      </w:r>
    </w:p>
    <w:p>
      <w:pPr>
        <w:outlineLvl w:val="9"/>
        <w:sectPr>
          <w:headerReference r:id="rId90" w:type="default"/>
          <w:footerReference r:id="rId91" w:type="default"/>
          <w:pgSz w:w="11906" w:h="16839"/>
          <w:pgMar w:top="1093" w:right="1731" w:bottom="1151" w:left="1785" w:header="878" w:footer="991" w:gutter="0"/>
          <w:cols w:space="720" w:num="1"/>
        </w:sectPr>
      </w:pPr>
    </w:p>
    <w:p>
      <w:pPr>
        <w:spacing w:before="289" w:line="491" w:lineRule="exact"/>
        <w:ind w:left="1282"/>
        <w:outlineLvl w:val="0"/>
        <w:rPr>
          <w:rFonts w:ascii="华文中宋" w:hAnsi="华文中宋" w:eastAsia="华文中宋" w:cs="华文中宋"/>
          <w:sz w:val="31"/>
          <w:szCs w:val="31"/>
        </w:rPr>
      </w:pPr>
      <w:bookmarkStart w:id="441" w:name="_Toc123118039"/>
      <w:bookmarkStart w:id="442" w:name="_Toc21363"/>
      <w:bookmarkStart w:id="443" w:name="_Toc6135"/>
      <w:bookmarkStart w:id="444" w:name="_Toc11033"/>
      <w:bookmarkStart w:id="445" w:name="_Toc3719"/>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师范学院易班建设工作考核办法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441"/>
      <w:bookmarkEnd w:id="442"/>
      <w:bookmarkEnd w:id="443"/>
      <w:bookmarkEnd w:id="444"/>
      <w:bookmarkEnd w:id="445"/>
    </w:p>
    <w:p>
      <w:pPr>
        <w:spacing w:before="11" w:line="228" w:lineRule="auto"/>
        <w:ind w:left="3747"/>
        <w:outlineLvl w:val="0"/>
        <w:rPr>
          <w:rFonts w:ascii="宋体" w:hAnsi="宋体" w:eastAsia="宋体" w:cs="宋体"/>
          <w:sz w:val="20"/>
          <w:szCs w:val="20"/>
        </w:rPr>
      </w:pPr>
      <w:bookmarkStart w:id="446" w:name="_Toc8452"/>
      <w:bookmarkStart w:id="447" w:name="_Toc4763"/>
      <w:bookmarkStart w:id="448" w:name="_Toc1355"/>
      <w:bookmarkStart w:id="449" w:name="_Toc123118040"/>
      <w:bookmarkStart w:id="450" w:name="_Toc1491"/>
      <w:r>
        <w:rPr>
          <w:rFonts w:ascii="宋体" w:hAnsi="宋体" w:eastAsia="宋体" w:cs="宋体"/>
          <w:spacing w:val="1"/>
          <w:sz w:val="20"/>
          <w:szCs w:val="20"/>
        </w:rPr>
        <w:t>校学生</w:t>
      </w:r>
      <w:r>
        <w:rPr>
          <w:rFonts w:ascii="宋体" w:hAnsi="宋体" w:eastAsia="宋体" w:cs="宋体"/>
          <w:sz w:val="20"/>
          <w:szCs w:val="20"/>
        </w:rPr>
        <w:t>〔2020〕27 号</w:t>
      </w:r>
      <w:bookmarkEnd w:id="446"/>
      <w:bookmarkEnd w:id="447"/>
      <w:bookmarkEnd w:id="448"/>
      <w:bookmarkEnd w:id="449"/>
      <w:bookmarkEnd w:id="450"/>
    </w:p>
    <w:p>
      <w:pPr>
        <w:spacing w:before="112" w:line="228" w:lineRule="auto"/>
        <w:ind w:left="3397"/>
        <w:outlineLvl w:val="9"/>
        <w:rPr>
          <w:rFonts w:ascii="宋体" w:hAnsi="宋体" w:eastAsia="宋体" w:cs="宋体"/>
          <w:sz w:val="20"/>
          <w:szCs w:val="20"/>
        </w:rPr>
      </w:pPr>
      <w:r>
        <w:rPr>
          <w:rFonts w:ascii="宋体" w:hAnsi="宋体" w:eastAsia="宋体" w:cs="宋体"/>
          <w:spacing w:val="-5"/>
          <w:sz w:val="20"/>
          <w:szCs w:val="20"/>
        </w:rPr>
        <w:t>(2020 年 12 月 31 日印发</w:t>
      </w:r>
      <w:r>
        <w:rPr>
          <w:rFonts w:ascii="宋体" w:hAnsi="宋体" w:eastAsia="宋体" w:cs="宋体"/>
          <w:spacing w:val="-3"/>
          <w:sz w:val="20"/>
          <w:szCs w:val="20"/>
        </w:rPr>
        <w:t>)</w:t>
      </w:r>
    </w:p>
    <w:p>
      <w:pPr>
        <w:spacing w:before="114" w:line="332" w:lineRule="auto"/>
        <w:ind w:left="9" w:right="70" w:firstLine="416"/>
        <w:outlineLvl w:val="9"/>
        <w:rPr>
          <w:rFonts w:ascii="宋体" w:hAnsi="宋体" w:eastAsia="宋体" w:cs="宋体"/>
          <w:sz w:val="20"/>
          <w:szCs w:val="20"/>
        </w:rPr>
      </w:pPr>
      <w:r>
        <w:rPr>
          <w:rFonts w:ascii="宋体" w:hAnsi="宋体" w:eastAsia="宋体" w:cs="宋体"/>
          <w:spacing w:val="12"/>
          <w:sz w:val="20"/>
          <w:szCs w:val="20"/>
        </w:rPr>
        <w:t>为持续</w:t>
      </w:r>
      <w:r>
        <w:rPr>
          <w:rFonts w:ascii="宋体" w:hAnsi="宋体" w:eastAsia="宋体" w:cs="宋体"/>
          <w:spacing w:val="10"/>
          <w:sz w:val="20"/>
          <w:szCs w:val="20"/>
        </w:rPr>
        <w:t>深</w:t>
      </w:r>
      <w:r>
        <w:rPr>
          <w:rFonts w:ascii="宋体" w:hAnsi="宋体" w:eastAsia="宋体" w:cs="宋体"/>
          <w:spacing w:val="6"/>
          <w:sz w:val="20"/>
          <w:szCs w:val="20"/>
        </w:rPr>
        <w:t>入推进我校易班平台建设，着力提升易班建设工作水平和成效，充分发挥易班平台网</w:t>
      </w:r>
      <w:r>
        <w:rPr>
          <w:rFonts w:ascii="宋体" w:hAnsi="宋体" w:eastAsia="宋体" w:cs="宋体"/>
          <w:sz w:val="20"/>
          <w:szCs w:val="20"/>
        </w:rPr>
        <w:t xml:space="preserve"> </w:t>
      </w:r>
      <w:r>
        <w:rPr>
          <w:rFonts w:ascii="宋体" w:hAnsi="宋体" w:eastAsia="宋体" w:cs="宋体"/>
          <w:spacing w:val="2"/>
          <w:sz w:val="20"/>
          <w:szCs w:val="20"/>
        </w:rPr>
        <w:t>络育人功能，根据《安徽省高校易班推广行动计划建设实施方案》、《淮南师范学院易班建设工</w:t>
      </w:r>
      <w:r>
        <w:rPr>
          <w:rFonts w:ascii="宋体" w:hAnsi="宋体" w:eastAsia="宋体" w:cs="宋体"/>
          <w:sz w:val="20"/>
          <w:szCs w:val="20"/>
        </w:rPr>
        <w:t xml:space="preserve">作实 </w:t>
      </w:r>
      <w:r>
        <w:rPr>
          <w:rFonts w:ascii="宋体" w:hAnsi="宋体" w:eastAsia="宋体" w:cs="宋体"/>
          <w:spacing w:val="10"/>
          <w:sz w:val="20"/>
          <w:szCs w:val="20"/>
        </w:rPr>
        <w:t>施</w:t>
      </w:r>
      <w:r>
        <w:rPr>
          <w:rFonts w:ascii="宋体" w:hAnsi="宋体" w:eastAsia="宋体" w:cs="宋体"/>
          <w:spacing w:val="8"/>
          <w:sz w:val="20"/>
          <w:szCs w:val="20"/>
        </w:rPr>
        <w:t>方</w:t>
      </w:r>
      <w:r>
        <w:rPr>
          <w:rFonts w:ascii="宋体" w:hAnsi="宋体" w:eastAsia="宋体" w:cs="宋体"/>
          <w:spacing w:val="5"/>
          <w:sz w:val="20"/>
          <w:szCs w:val="20"/>
        </w:rPr>
        <w:t>案》等文件精神，结合我校实际，制定本办法。</w:t>
      </w:r>
    </w:p>
    <w:p>
      <w:pPr>
        <w:spacing w:line="342" w:lineRule="exact"/>
        <w:ind w:left="426"/>
        <w:outlineLvl w:val="9"/>
        <w:rPr>
          <w:rFonts w:ascii="宋体" w:hAnsi="宋体" w:eastAsia="宋体" w:cs="宋体"/>
          <w:sz w:val="20"/>
          <w:szCs w:val="20"/>
        </w:rPr>
      </w:pPr>
      <w:bookmarkStart w:id="451" w:name="_Toc14781"/>
      <w:bookmarkStart w:id="452" w:name="_Toc123118041"/>
      <w:bookmarkStart w:id="453" w:name="_Toc3874"/>
      <w:r>
        <w:rPr>
          <w:rFonts w:ascii="宋体" w:hAnsi="宋体" w:eastAsia="宋体" w:cs="宋体"/>
          <w:spacing w:val="7"/>
          <w:position w:val="2"/>
          <w:sz w:val="20"/>
          <w:szCs w:val="20"/>
        </w:rPr>
        <w:t>一</w:t>
      </w:r>
      <w:r>
        <w:rPr>
          <w:rFonts w:ascii="宋体" w:hAnsi="宋体" w:eastAsia="宋体" w:cs="宋体"/>
          <w:spacing w:val="4"/>
          <w:position w:val="2"/>
          <w:sz w:val="20"/>
          <w:szCs w:val="20"/>
        </w:rPr>
        <w:t>、考核原则</w:t>
      </w:r>
      <w:bookmarkEnd w:id="451"/>
      <w:bookmarkEnd w:id="452"/>
      <w:bookmarkEnd w:id="453"/>
    </w:p>
    <w:p>
      <w:pPr>
        <w:spacing w:before="16" w:line="228" w:lineRule="auto"/>
        <w:ind w:left="433"/>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4"/>
          <w:sz w:val="20"/>
          <w:szCs w:val="20"/>
        </w:rPr>
        <w:t>一) 公平性原则</w:t>
      </w:r>
    </w:p>
    <w:p>
      <w:pPr>
        <w:spacing w:before="114" w:line="332" w:lineRule="auto"/>
        <w:ind w:left="10" w:right="18" w:firstLine="416"/>
        <w:outlineLvl w:val="9"/>
        <w:rPr>
          <w:rFonts w:ascii="宋体" w:hAnsi="宋体" w:eastAsia="宋体" w:cs="宋体"/>
          <w:sz w:val="20"/>
          <w:szCs w:val="20"/>
        </w:rPr>
      </w:pPr>
      <w:r>
        <w:rPr>
          <w:rFonts w:ascii="宋体" w:hAnsi="宋体" w:eastAsia="宋体" w:cs="宋体"/>
          <w:spacing w:val="3"/>
          <w:sz w:val="20"/>
          <w:szCs w:val="20"/>
        </w:rPr>
        <w:t>坚持将考核工作制度化，考核指标数据化，对各二级学院的考核坚决做到政策统一，标准</w:t>
      </w:r>
      <w:r>
        <w:rPr>
          <w:rFonts w:ascii="宋体" w:hAnsi="宋体" w:eastAsia="宋体" w:cs="宋体"/>
          <w:spacing w:val="2"/>
          <w:sz w:val="20"/>
          <w:szCs w:val="20"/>
        </w:rPr>
        <w:t>统</w:t>
      </w:r>
      <w:r>
        <w:rPr>
          <w:rFonts w:ascii="宋体" w:hAnsi="宋体" w:eastAsia="宋体" w:cs="宋体"/>
          <w:sz w:val="20"/>
          <w:szCs w:val="20"/>
        </w:rPr>
        <w:t xml:space="preserve">一， </w:t>
      </w:r>
      <w:r>
        <w:rPr>
          <w:rFonts w:ascii="宋体" w:hAnsi="宋体" w:eastAsia="宋体" w:cs="宋体"/>
          <w:spacing w:val="10"/>
          <w:sz w:val="20"/>
          <w:szCs w:val="20"/>
        </w:rPr>
        <w:t>确保</w:t>
      </w:r>
      <w:r>
        <w:rPr>
          <w:rFonts w:ascii="宋体" w:hAnsi="宋体" w:eastAsia="宋体" w:cs="宋体"/>
          <w:spacing w:val="7"/>
          <w:sz w:val="20"/>
          <w:szCs w:val="20"/>
        </w:rPr>
        <w:t>考</w:t>
      </w:r>
      <w:r>
        <w:rPr>
          <w:rFonts w:ascii="宋体" w:hAnsi="宋体" w:eastAsia="宋体" w:cs="宋体"/>
          <w:spacing w:val="5"/>
          <w:sz w:val="20"/>
          <w:szCs w:val="20"/>
        </w:rPr>
        <w:t>核工作公平合理，促进二级学院易班工作良性发展。</w:t>
      </w:r>
    </w:p>
    <w:p>
      <w:pPr>
        <w:spacing w:before="1" w:line="228" w:lineRule="auto"/>
        <w:ind w:left="433"/>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4"/>
          <w:sz w:val="20"/>
          <w:szCs w:val="20"/>
        </w:rPr>
        <w:t>二) 全面性原则</w:t>
      </w:r>
    </w:p>
    <w:p>
      <w:pPr>
        <w:spacing w:before="113" w:line="332" w:lineRule="auto"/>
        <w:ind w:left="10" w:right="71" w:firstLine="411"/>
        <w:outlineLvl w:val="9"/>
        <w:rPr>
          <w:rFonts w:ascii="宋体" w:hAnsi="宋体" w:eastAsia="宋体" w:cs="宋体"/>
          <w:sz w:val="20"/>
          <w:szCs w:val="20"/>
        </w:rPr>
      </w:pPr>
      <w:r>
        <w:rPr>
          <w:rFonts w:ascii="宋体" w:hAnsi="宋体" w:eastAsia="宋体" w:cs="宋体"/>
          <w:spacing w:val="12"/>
          <w:sz w:val="20"/>
          <w:szCs w:val="20"/>
        </w:rPr>
        <w:t>在考</w:t>
      </w:r>
      <w:r>
        <w:rPr>
          <w:rFonts w:ascii="宋体" w:hAnsi="宋体" w:eastAsia="宋体" w:cs="宋体"/>
          <w:spacing w:val="7"/>
          <w:sz w:val="20"/>
          <w:szCs w:val="20"/>
        </w:rPr>
        <w:t>核</w:t>
      </w:r>
      <w:r>
        <w:rPr>
          <w:rFonts w:ascii="宋体" w:hAnsi="宋体" w:eastAsia="宋体" w:cs="宋体"/>
          <w:spacing w:val="6"/>
          <w:sz w:val="20"/>
          <w:szCs w:val="20"/>
        </w:rPr>
        <w:t>中对各二级学院易班工作分站的组织领导、制度机制建设、线上线下工作 (活动) 开展</w:t>
      </w:r>
      <w:r>
        <w:rPr>
          <w:rFonts w:ascii="宋体" w:hAnsi="宋体" w:eastAsia="宋体" w:cs="宋体"/>
          <w:sz w:val="20"/>
          <w:szCs w:val="20"/>
        </w:rPr>
        <w:t xml:space="preserve"> </w:t>
      </w:r>
      <w:r>
        <w:rPr>
          <w:rFonts w:ascii="宋体" w:hAnsi="宋体" w:eastAsia="宋体" w:cs="宋体"/>
          <w:spacing w:val="10"/>
          <w:sz w:val="20"/>
          <w:szCs w:val="20"/>
        </w:rPr>
        <w:t>情况</w:t>
      </w:r>
      <w:r>
        <w:rPr>
          <w:rFonts w:ascii="宋体" w:hAnsi="宋体" w:eastAsia="宋体" w:cs="宋体"/>
          <w:spacing w:val="5"/>
          <w:sz w:val="20"/>
          <w:szCs w:val="20"/>
        </w:rPr>
        <w:t>进行全面评价，既要防止求全责备，又要防止以偏概全。</w:t>
      </w:r>
    </w:p>
    <w:p>
      <w:pPr>
        <w:spacing w:line="226" w:lineRule="auto"/>
        <w:ind w:left="433"/>
        <w:outlineLvl w:val="9"/>
        <w:rPr>
          <w:rFonts w:ascii="宋体" w:hAnsi="宋体" w:eastAsia="宋体" w:cs="宋体"/>
          <w:sz w:val="20"/>
          <w:szCs w:val="20"/>
        </w:rPr>
      </w:pPr>
      <w:r>
        <w:rPr>
          <w:rFonts w:ascii="宋体" w:hAnsi="宋体" w:eastAsia="宋体" w:cs="宋体"/>
          <w:spacing w:val="10"/>
          <w:sz w:val="20"/>
          <w:szCs w:val="20"/>
        </w:rPr>
        <w:t>(三) 定量考核与定性评价相结合的原</w:t>
      </w:r>
      <w:r>
        <w:rPr>
          <w:rFonts w:ascii="宋体" w:hAnsi="宋体" w:eastAsia="宋体" w:cs="宋体"/>
          <w:spacing w:val="9"/>
          <w:sz w:val="20"/>
          <w:szCs w:val="20"/>
        </w:rPr>
        <w:t>则</w:t>
      </w:r>
    </w:p>
    <w:p>
      <w:pPr>
        <w:spacing w:before="116" w:line="332" w:lineRule="auto"/>
        <w:ind w:left="11" w:right="71" w:firstLine="410"/>
        <w:outlineLvl w:val="9"/>
        <w:rPr>
          <w:rFonts w:ascii="宋体" w:hAnsi="宋体" w:eastAsia="宋体" w:cs="宋体"/>
          <w:sz w:val="20"/>
          <w:szCs w:val="20"/>
        </w:rPr>
      </w:pPr>
      <w:r>
        <w:rPr>
          <w:rFonts w:ascii="宋体" w:hAnsi="宋体" w:eastAsia="宋体" w:cs="宋体"/>
          <w:spacing w:val="12"/>
          <w:sz w:val="20"/>
          <w:szCs w:val="20"/>
        </w:rPr>
        <w:t>对易班建</w:t>
      </w:r>
      <w:r>
        <w:rPr>
          <w:rFonts w:ascii="宋体" w:hAnsi="宋体" w:eastAsia="宋体" w:cs="宋体"/>
          <w:spacing w:val="7"/>
          <w:sz w:val="20"/>
          <w:szCs w:val="20"/>
        </w:rPr>
        <w:t>设</w:t>
      </w:r>
      <w:r>
        <w:rPr>
          <w:rFonts w:ascii="宋体" w:hAnsi="宋体" w:eastAsia="宋体" w:cs="宋体"/>
          <w:spacing w:val="6"/>
          <w:sz w:val="20"/>
          <w:szCs w:val="20"/>
        </w:rPr>
        <w:t>的各项具体工作进行定量考核，对各二级学院易班整体工作表现进行定性评价，体</w:t>
      </w:r>
      <w:r>
        <w:rPr>
          <w:rFonts w:ascii="宋体" w:hAnsi="宋体" w:eastAsia="宋体" w:cs="宋体"/>
          <w:sz w:val="20"/>
          <w:szCs w:val="20"/>
        </w:rPr>
        <w:t xml:space="preserve"> </w:t>
      </w:r>
      <w:r>
        <w:rPr>
          <w:rFonts w:ascii="宋体" w:hAnsi="宋体" w:eastAsia="宋体" w:cs="宋体"/>
          <w:spacing w:val="7"/>
          <w:sz w:val="20"/>
          <w:szCs w:val="20"/>
        </w:rPr>
        <w:t>现</w:t>
      </w:r>
      <w:r>
        <w:rPr>
          <w:rFonts w:ascii="宋体" w:hAnsi="宋体" w:eastAsia="宋体" w:cs="宋体"/>
          <w:spacing w:val="4"/>
          <w:sz w:val="20"/>
          <w:szCs w:val="20"/>
        </w:rPr>
        <w:t>考核的科学性。</w:t>
      </w:r>
    </w:p>
    <w:p>
      <w:pPr>
        <w:spacing w:before="1" w:line="226" w:lineRule="auto"/>
        <w:ind w:left="433"/>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四</w:t>
      </w:r>
      <w:r>
        <w:rPr>
          <w:rFonts w:ascii="宋体" w:hAnsi="宋体" w:eastAsia="宋体" w:cs="宋体"/>
          <w:spacing w:val="9"/>
          <w:sz w:val="20"/>
          <w:szCs w:val="20"/>
        </w:rPr>
        <w:t>) 过程性考核与总结性考核相结合的原则</w:t>
      </w:r>
    </w:p>
    <w:p>
      <w:pPr>
        <w:spacing w:before="115" w:line="332" w:lineRule="auto"/>
        <w:ind w:left="12" w:right="71" w:firstLine="413"/>
        <w:outlineLvl w:val="9"/>
        <w:rPr>
          <w:rFonts w:ascii="宋体" w:hAnsi="宋体" w:eastAsia="宋体" w:cs="宋体"/>
          <w:sz w:val="20"/>
          <w:szCs w:val="20"/>
        </w:rPr>
      </w:pPr>
      <w:r>
        <w:rPr>
          <w:rFonts w:ascii="宋体" w:hAnsi="宋体" w:eastAsia="宋体" w:cs="宋体"/>
          <w:spacing w:val="12"/>
          <w:sz w:val="20"/>
          <w:szCs w:val="20"/>
        </w:rPr>
        <w:t>坚持以</w:t>
      </w:r>
      <w:r>
        <w:rPr>
          <w:rFonts w:ascii="宋体" w:hAnsi="宋体" w:eastAsia="宋体" w:cs="宋体"/>
          <w:spacing w:val="9"/>
          <w:sz w:val="20"/>
          <w:szCs w:val="20"/>
        </w:rPr>
        <w:t>目</w:t>
      </w:r>
      <w:r>
        <w:rPr>
          <w:rFonts w:ascii="宋体" w:hAnsi="宋体" w:eastAsia="宋体" w:cs="宋体"/>
          <w:spacing w:val="6"/>
          <w:sz w:val="20"/>
          <w:szCs w:val="20"/>
        </w:rPr>
        <w:t>标为导向，结合易班工作实际，科学分解考核周期，强化过程管理与引导，实现边考</w:t>
      </w:r>
      <w:r>
        <w:rPr>
          <w:rFonts w:ascii="宋体" w:hAnsi="宋体" w:eastAsia="宋体" w:cs="宋体"/>
          <w:sz w:val="20"/>
          <w:szCs w:val="20"/>
        </w:rPr>
        <w:t xml:space="preserve"> </w:t>
      </w:r>
      <w:r>
        <w:rPr>
          <w:rFonts w:ascii="宋体" w:hAnsi="宋体" w:eastAsia="宋体" w:cs="宋体"/>
          <w:spacing w:val="10"/>
          <w:sz w:val="20"/>
          <w:szCs w:val="20"/>
        </w:rPr>
        <w:t>核</w:t>
      </w:r>
      <w:r>
        <w:rPr>
          <w:rFonts w:ascii="宋体" w:hAnsi="宋体" w:eastAsia="宋体" w:cs="宋体"/>
          <w:spacing w:val="9"/>
          <w:sz w:val="20"/>
          <w:szCs w:val="20"/>
        </w:rPr>
        <w:t>边</w:t>
      </w:r>
      <w:r>
        <w:rPr>
          <w:rFonts w:ascii="宋体" w:hAnsi="宋体" w:eastAsia="宋体" w:cs="宋体"/>
          <w:spacing w:val="5"/>
          <w:sz w:val="20"/>
          <w:szCs w:val="20"/>
        </w:rPr>
        <w:t>整改边进步，促进过程性考核与总结性考核有机结合。</w:t>
      </w:r>
    </w:p>
    <w:p>
      <w:pPr>
        <w:spacing w:line="273" w:lineRule="exact"/>
        <w:ind w:left="426"/>
        <w:outlineLvl w:val="9"/>
        <w:rPr>
          <w:rFonts w:ascii="宋体" w:hAnsi="宋体" w:eastAsia="宋体" w:cs="宋体"/>
          <w:sz w:val="20"/>
          <w:szCs w:val="20"/>
        </w:rPr>
      </w:pPr>
      <w:bookmarkStart w:id="454" w:name="_Toc17288"/>
      <w:bookmarkStart w:id="455" w:name="_Toc123118042"/>
      <w:bookmarkStart w:id="456" w:name="_Toc6969"/>
      <w:r>
        <w:rPr>
          <w:rFonts w:ascii="宋体" w:hAnsi="宋体" w:eastAsia="宋体" w:cs="宋体"/>
          <w:spacing w:val="7"/>
          <w:position w:val="1"/>
          <w:sz w:val="20"/>
          <w:szCs w:val="20"/>
        </w:rPr>
        <w:t>二</w:t>
      </w:r>
      <w:r>
        <w:rPr>
          <w:rFonts w:ascii="宋体" w:hAnsi="宋体" w:eastAsia="宋体" w:cs="宋体"/>
          <w:spacing w:val="4"/>
          <w:position w:val="1"/>
          <w:sz w:val="20"/>
          <w:szCs w:val="20"/>
        </w:rPr>
        <w:t>、考核内容</w:t>
      </w:r>
      <w:bookmarkEnd w:id="454"/>
      <w:bookmarkEnd w:id="455"/>
      <w:bookmarkEnd w:id="456"/>
    </w:p>
    <w:p>
      <w:pPr>
        <w:spacing w:before="87" w:line="228" w:lineRule="auto"/>
        <w:ind w:left="433"/>
        <w:outlineLvl w:val="9"/>
        <w:rPr>
          <w:rFonts w:ascii="宋体" w:hAnsi="宋体" w:eastAsia="宋体" w:cs="宋体"/>
          <w:sz w:val="20"/>
          <w:szCs w:val="20"/>
        </w:rPr>
      </w:pPr>
      <w:r>
        <w:rPr>
          <w:rFonts w:ascii="宋体" w:hAnsi="宋体" w:eastAsia="宋体" w:cs="宋体"/>
          <w:spacing w:val="10"/>
          <w:sz w:val="20"/>
          <w:szCs w:val="20"/>
        </w:rPr>
        <w:t>(一) 基础工作 (80%</w:t>
      </w:r>
      <w:r>
        <w:rPr>
          <w:rFonts w:ascii="宋体" w:hAnsi="宋体" w:eastAsia="宋体" w:cs="宋体"/>
          <w:spacing w:val="8"/>
          <w:sz w:val="20"/>
          <w:szCs w:val="20"/>
        </w:rPr>
        <w:t>)</w:t>
      </w:r>
    </w:p>
    <w:p>
      <w:pPr>
        <w:spacing w:before="112" w:line="231" w:lineRule="auto"/>
        <w:ind w:left="438"/>
        <w:outlineLvl w:val="9"/>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3"/>
          <w:sz w:val="20"/>
          <w:szCs w:val="20"/>
        </w:rPr>
        <w:t>易班工作分站建设管理 (10%)</w:t>
      </w:r>
    </w:p>
    <w:p>
      <w:pPr>
        <w:spacing w:before="111" w:line="332" w:lineRule="auto"/>
        <w:ind w:left="10" w:right="71" w:firstLine="414"/>
        <w:outlineLvl w:val="9"/>
        <w:rPr>
          <w:rFonts w:ascii="宋体" w:hAnsi="宋体" w:eastAsia="宋体" w:cs="宋体"/>
          <w:sz w:val="20"/>
          <w:szCs w:val="20"/>
        </w:rPr>
      </w:pPr>
      <w:r>
        <w:rPr>
          <w:rFonts w:ascii="宋体" w:hAnsi="宋体" w:eastAsia="宋体" w:cs="宋体"/>
          <w:spacing w:val="12"/>
          <w:sz w:val="20"/>
          <w:szCs w:val="20"/>
        </w:rPr>
        <w:t>主要考</w:t>
      </w:r>
      <w:r>
        <w:rPr>
          <w:rFonts w:ascii="宋体" w:hAnsi="宋体" w:eastAsia="宋体" w:cs="宋体"/>
          <w:spacing w:val="11"/>
          <w:sz w:val="20"/>
          <w:szCs w:val="20"/>
        </w:rPr>
        <w:t>核</w:t>
      </w:r>
      <w:r>
        <w:rPr>
          <w:rFonts w:ascii="宋体" w:hAnsi="宋体" w:eastAsia="宋体" w:cs="宋体"/>
          <w:spacing w:val="6"/>
          <w:sz w:val="20"/>
          <w:szCs w:val="20"/>
        </w:rPr>
        <w:t>二级学院易班工作的组织领导、机构设置、团队建设、考核机制、制度建设等基本保</w:t>
      </w:r>
      <w:r>
        <w:rPr>
          <w:rFonts w:ascii="宋体" w:hAnsi="宋体" w:eastAsia="宋体" w:cs="宋体"/>
          <w:sz w:val="20"/>
          <w:szCs w:val="20"/>
        </w:rPr>
        <w:t xml:space="preserve"> </w:t>
      </w:r>
      <w:r>
        <w:rPr>
          <w:rFonts w:ascii="宋体" w:hAnsi="宋体" w:eastAsia="宋体" w:cs="宋体"/>
          <w:spacing w:val="12"/>
          <w:sz w:val="20"/>
          <w:szCs w:val="20"/>
        </w:rPr>
        <w:t>障的</w:t>
      </w:r>
      <w:r>
        <w:rPr>
          <w:rFonts w:ascii="宋体" w:hAnsi="宋体" w:eastAsia="宋体" w:cs="宋体"/>
          <w:spacing w:val="7"/>
          <w:sz w:val="20"/>
          <w:szCs w:val="20"/>
        </w:rPr>
        <w:t>落</w:t>
      </w:r>
      <w:r>
        <w:rPr>
          <w:rFonts w:ascii="宋体" w:hAnsi="宋体" w:eastAsia="宋体" w:cs="宋体"/>
          <w:spacing w:val="6"/>
          <w:sz w:val="20"/>
          <w:szCs w:val="20"/>
        </w:rPr>
        <w:t>实情况。学院易班工作应明确组织领导、组建专门队伍、建立辅导员 (班主任) 考核机制、</w:t>
      </w:r>
      <w:r>
        <w:rPr>
          <w:rFonts w:ascii="宋体" w:hAnsi="宋体" w:eastAsia="宋体" w:cs="宋体"/>
          <w:sz w:val="20"/>
          <w:szCs w:val="20"/>
        </w:rPr>
        <w:t xml:space="preserve"> </w:t>
      </w:r>
      <w:r>
        <w:rPr>
          <w:rFonts w:ascii="宋体" w:hAnsi="宋体" w:eastAsia="宋体" w:cs="宋体"/>
          <w:spacing w:val="10"/>
          <w:sz w:val="20"/>
          <w:szCs w:val="20"/>
        </w:rPr>
        <w:t>健</w:t>
      </w:r>
      <w:r>
        <w:rPr>
          <w:rFonts w:ascii="宋体" w:hAnsi="宋体" w:eastAsia="宋体" w:cs="宋体"/>
          <w:spacing w:val="8"/>
          <w:sz w:val="20"/>
          <w:szCs w:val="20"/>
        </w:rPr>
        <w:t>全</w:t>
      </w:r>
      <w:r>
        <w:rPr>
          <w:rFonts w:ascii="宋体" w:hAnsi="宋体" w:eastAsia="宋体" w:cs="宋体"/>
          <w:spacing w:val="5"/>
          <w:sz w:val="20"/>
          <w:szCs w:val="20"/>
        </w:rPr>
        <w:t>规章制度，为开展各项易班建设工作奠定基础。</w:t>
      </w:r>
    </w:p>
    <w:p>
      <w:pPr>
        <w:spacing w:before="1" w:line="230" w:lineRule="auto"/>
        <w:ind w:left="425"/>
        <w:outlineLvl w:val="9"/>
        <w:rPr>
          <w:rFonts w:ascii="宋体" w:hAnsi="宋体" w:eastAsia="宋体" w:cs="宋体"/>
          <w:sz w:val="20"/>
          <w:szCs w:val="20"/>
        </w:rPr>
      </w:pPr>
      <w:r>
        <w:rPr>
          <w:rFonts w:ascii="宋体" w:hAnsi="宋体" w:eastAsia="宋体" w:cs="宋体"/>
          <w:spacing w:val="4"/>
          <w:sz w:val="20"/>
          <w:szCs w:val="20"/>
        </w:rPr>
        <w:t>2、院级易班平台建设情况 (30%)</w:t>
      </w:r>
    </w:p>
    <w:p>
      <w:pPr>
        <w:spacing w:before="113" w:line="332" w:lineRule="auto"/>
        <w:ind w:firstLine="424"/>
        <w:outlineLvl w:val="9"/>
        <w:rPr>
          <w:rFonts w:ascii="宋体" w:hAnsi="宋体" w:eastAsia="宋体" w:cs="宋体"/>
          <w:sz w:val="20"/>
          <w:szCs w:val="20"/>
        </w:rPr>
      </w:pPr>
      <w:r>
        <w:rPr>
          <w:rFonts w:ascii="宋体" w:hAnsi="宋体" w:eastAsia="宋体" w:cs="宋体"/>
          <w:spacing w:val="12"/>
          <w:sz w:val="20"/>
          <w:szCs w:val="20"/>
        </w:rPr>
        <w:t>主要考</w:t>
      </w:r>
      <w:r>
        <w:rPr>
          <w:rFonts w:ascii="宋体" w:hAnsi="宋体" w:eastAsia="宋体" w:cs="宋体"/>
          <w:spacing w:val="11"/>
          <w:sz w:val="20"/>
          <w:szCs w:val="20"/>
        </w:rPr>
        <w:t>核</w:t>
      </w:r>
      <w:r>
        <w:rPr>
          <w:rFonts w:ascii="宋体" w:hAnsi="宋体" w:eastAsia="宋体" w:cs="宋体"/>
          <w:spacing w:val="6"/>
          <w:sz w:val="20"/>
          <w:szCs w:val="20"/>
        </w:rPr>
        <w:t>学院易班网络社区建设、易班优课建设以及主题活动开展情况。鼓励各二级学院结合</w:t>
      </w:r>
      <w:r>
        <w:rPr>
          <w:rFonts w:ascii="宋体" w:hAnsi="宋体" w:eastAsia="宋体" w:cs="宋体"/>
          <w:sz w:val="20"/>
          <w:szCs w:val="20"/>
        </w:rPr>
        <w:t xml:space="preserve"> </w:t>
      </w:r>
      <w:r>
        <w:rPr>
          <w:rFonts w:ascii="宋体" w:hAnsi="宋体" w:eastAsia="宋体" w:cs="宋体"/>
          <w:spacing w:val="2"/>
          <w:sz w:val="20"/>
          <w:szCs w:val="20"/>
        </w:rPr>
        <w:t>学院特色、专业优势，进一步加强内涵建</w:t>
      </w:r>
      <w:r>
        <w:rPr>
          <w:rFonts w:ascii="宋体" w:hAnsi="宋体" w:eastAsia="宋体" w:cs="宋体"/>
          <w:spacing w:val="1"/>
          <w:sz w:val="20"/>
          <w:szCs w:val="20"/>
        </w:rPr>
        <w:t>设，充分利用易班的学院微社区、轻应用 (快搭)、轻博客、</w:t>
      </w:r>
      <w:r>
        <w:rPr>
          <w:rFonts w:ascii="宋体" w:hAnsi="宋体" w:eastAsia="宋体" w:cs="宋体"/>
          <w:sz w:val="20"/>
          <w:szCs w:val="20"/>
        </w:rPr>
        <w:t xml:space="preserve"> </w:t>
      </w:r>
      <w:r>
        <w:rPr>
          <w:rFonts w:ascii="宋体" w:hAnsi="宋体" w:eastAsia="宋体" w:cs="宋体"/>
          <w:spacing w:val="6"/>
          <w:sz w:val="20"/>
          <w:szCs w:val="20"/>
        </w:rPr>
        <w:t>轻投票、轻问卷、资料</w:t>
      </w:r>
      <w:r>
        <w:rPr>
          <w:rFonts w:ascii="宋体" w:hAnsi="宋体" w:eastAsia="宋体" w:cs="宋体"/>
          <w:spacing w:val="5"/>
          <w:sz w:val="20"/>
          <w:szCs w:val="20"/>
        </w:rPr>
        <w:t>库</w:t>
      </w:r>
      <w:r>
        <w:rPr>
          <w:rFonts w:ascii="宋体" w:hAnsi="宋体" w:eastAsia="宋体" w:cs="宋体"/>
          <w:spacing w:val="3"/>
          <w:sz w:val="20"/>
          <w:szCs w:val="20"/>
        </w:rPr>
        <w:t>、易瞄瞄等各项功能，通过培育网络名师、开设网络专栏、发布网络推文、</w:t>
      </w:r>
      <w:r>
        <w:rPr>
          <w:rFonts w:ascii="宋体" w:hAnsi="宋体" w:eastAsia="宋体" w:cs="宋体"/>
          <w:sz w:val="20"/>
          <w:szCs w:val="20"/>
        </w:rPr>
        <w:t xml:space="preserve"> </w:t>
      </w:r>
      <w:r>
        <w:rPr>
          <w:rFonts w:ascii="宋体" w:hAnsi="宋体" w:eastAsia="宋体" w:cs="宋体"/>
          <w:spacing w:val="7"/>
          <w:sz w:val="20"/>
          <w:szCs w:val="20"/>
        </w:rPr>
        <w:t>开展网络活动等方式，不断提升易班网络育人实效；鼓励各二级学院将易班优课同传统教学深</w:t>
      </w:r>
      <w:r>
        <w:rPr>
          <w:rFonts w:ascii="宋体" w:hAnsi="宋体" w:eastAsia="宋体" w:cs="宋体"/>
          <w:spacing w:val="6"/>
          <w:sz w:val="20"/>
          <w:szCs w:val="20"/>
        </w:rPr>
        <w:t>度</w:t>
      </w:r>
      <w:r>
        <w:rPr>
          <w:rFonts w:ascii="宋体" w:hAnsi="宋体" w:eastAsia="宋体" w:cs="宋体"/>
          <w:sz w:val="20"/>
          <w:szCs w:val="20"/>
        </w:rPr>
        <w:t xml:space="preserve">融 </w:t>
      </w:r>
      <w:r>
        <w:rPr>
          <w:rFonts w:ascii="宋体" w:hAnsi="宋体" w:eastAsia="宋体" w:cs="宋体"/>
          <w:spacing w:val="6"/>
          <w:sz w:val="20"/>
          <w:szCs w:val="20"/>
        </w:rPr>
        <w:t>合，通过建设公共课群</w:t>
      </w:r>
      <w:r>
        <w:rPr>
          <w:rFonts w:ascii="宋体" w:hAnsi="宋体" w:eastAsia="宋体" w:cs="宋体"/>
          <w:spacing w:val="5"/>
          <w:sz w:val="20"/>
          <w:szCs w:val="20"/>
        </w:rPr>
        <w:t>、</w:t>
      </w:r>
      <w:r>
        <w:rPr>
          <w:rFonts w:ascii="宋体" w:hAnsi="宋体" w:eastAsia="宋体" w:cs="宋体"/>
          <w:spacing w:val="3"/>
          <w:sz w:val="20"/>
          <w:szCs w:val="20"/>
        </w:rPr>
        <w:t>专业课群、专题课群等方式，充分利用易班平台的课程资源以及在线答疑、</w:t>
      </w:r>
      <w:r>
        <w:rPr>
          <w:rFonts w:ascii="宋体" w:hAnsi="宋体" w:eastAsia="宋体" w:cs="宋体"/>
          <w:sz w:val="20"/>
          <w:szCs w:val="20"/>
        </w:rPr>
        <w:t xml:space="preserve"> </w:t>
      </w:r>
      <w:r>
        <w:rPr>
          <w:rFonts w:ascii="宋体" w:hAnsi="宋体" w:eastAsia="宋体" w:cs="宋体"/>
          <w:spacing w:val="6"/>
          <w:sz w:val="20"/>
          <w:szCs w:val="20"/>
        </w:rPr>
        <w:t>在线作业、在线考试、</w:t>
      </w:r>
      <w:r>
        <w:rPr>
          <w:rFonts w:ascii="宋体" w:hAnsi="宋体" w:eastAsia="宋体" w:cs="宋体"/>
          <w:spacing w:val="5"/>
          <w:sz w:val="20"/>
          <w:szCs w:val="20"/>
        </w:rPr>
        <w:t>成</w:t>
      </w:r>
      <w:r>
        <w:rPr>
          <w:rFonts w:ascii="宋体" w:hAnsi="宋体" w:eastAsia="宋体" w:cs="宋体"/>
          <w:spacing w:val="3"/>
          <w:sz w:val="20"/>
          <w:szCs w:val="20"/>
        </w:rPr>
        <w:t>绩管理、课群资料库等功能，不断推动教学模式创新，促进教学质量提升；</w:t>
      </w:r>
      <w:r>
        <w:rPr>
          <w:rFonts w:ascii="宋体" w:hAnsi="宋体" w:eastAsia="宋体" w:cs="宋体"/>
          <w:sz w:val="20"/>
          <w:szCs w:val="20"/>
        </w:rPr>
        <w:t xml:space="preserve"> </w:t>
      </w:r>
      <w:r>
        <w:rPr>
          <w:rFonts w:ascii="宋体" w:hAnsi="宋体" w:eastAsia="宋体" w:cs="宋体"/>
          <w:spacing w:val="7"/>
          <w:sz w:val="20"/>
          <w:szCs w:val="20"/>
        </w:rPr>
        <w:t>鼓励各二级学院紧密结合重大时事热点、重要时间节点，有针对性开展线上线下特色活动，积</w:t>
      </w:r>
      <w:r>
        <w:rPr>
          <w:rFonts w:ascii="宋体" w:hAnsi="宋体" w:eastAsia="宋体" w:cs="宋体"/>
          <w:spacing w:val="6"/>
          <w:sz w:val="20"/>
          <w:szCs w:val="20"/>
        </w:rPr>
        <w:t>极</w:t>
      </w:r>
      <w:r>
        <w:rPr>
          <w:rFonts w:ascii="宋体" w:hAnsi="宋体" w:eastAsia="宋体" w:cs="宋体"/>
          <w:sz w:val="20"/>
          <w:szCs w:val="20"/>
        </w:rPr>
        <w:t xml:space="preserve">营 </w:t>
      </w:r>
      <w:r>
        <w:rPr>
          <w:rFonts w:ascii="宋体" w:hAnsi="宋体" w:eastAsia="宋体" w:cs="宋体"/>
          <w:spacing w:val="7"/>
          <w:sz w:val="20"/>
          <w:szCs w:val="20"/>
        </w:rPr>
        <w:t>造生动活泼、健康有益的校园网络文化氛围，同时不断凝练学院特色、发挥专业优势，逐步构</w:t>
      </w:r>
      <w:r>
        <w:rPr>
          <w:rFonts w:ascii="宋体" w:hAnsi="宋体" w:eastAsia="宋体" w:cs="宋体"/>
          <w:spacing w:val="6"/>
          <w:sz w:val="20"/>
          <w:szCs w:val="20"/>
        </w:rPr>
        <w:t>建</w:t>
      </w:r>
      <w:r>
        <w:rPr>
          <w:rFonts w:ascii="宋体" w:hAnsi="宋体" w:eastAsia="宋体" w:cs="宋体"/>
          <w:sz w:val="20"/>
          <w:szCs w:val="20"/>
        </w:rPr>
        <w:t xml:space="preserve">起 </w:t>
      </w:r>
      <w:r>
        <w:rPr>
          <w:rFonts w:ascii="宋体" w:hAnsi="宋体" w:eastAsia="宋体" w:cs="宋体"/>
          <w:spacing w:val="10"/>
          <w:sz w:val="20"/>
          <w:szCs w:val="20"/>
        </w:rPr>
        <w:t>“一院</w:t>
      </w:r>
      <w:r>
        <w:rPr>
          <w:rFonts w:ascii="宋体" w:hAnsi="宋体" w:eastAsia="宋体" w:cs="宋体"/>
          <w:spacing w:val="5"/>
          <w:sz w:val="20"/>
          <w:szCs w:val="20"/>
        </w:rPr>
        <w:t>一品牌，一月一主题”的活动体系。</w:t>
      </w:r>
    </w:p>
    <w:p>
      <w:pPr>
        <w:spacing w:before="1" w:line="230" w:lineRule="auto"/>
        <w:ind w:left="427"/>
        <w:outlineLvl w:val="9"/>
        <w:rPr>
          <w:rFonts w:ascii="宋体" w:hAnsi="宋体" w:eastAsia="宋体" w:cs="宋体"/>
          <w:sz w:val="20"/>
          <w:szCs w:val="20"/>
        </w:rPr>
      </w:pPr>
      <w:r>
        <w:rPr>
          <w:rFonts w:ascii="宋体" w:hAnsi="宋体" w:eastAsia="宋体" w:cs="宋体"/>
          <w:spacing w:val="4"/>
          <w:sz w:val="20"/>
          <w:szCs w:val="20"/>
        </w:rPr>
        <w:t>3、易班网络班级建设情况 (40%</w:t>
      </w:r>
      <w:r>
        <w:rPr>
          <w:rFonts w:ascii="宋体" w:hAnsi="宋体" w:eastAsia="宋体" w:cs="宋体"/>
          <w:spacing w:val="3"/>
          <w:sz w:val="20"/>
          <w:szCs w:val="20"/>
        </w:rPr>
        <w:t>)</w:t>
      </w:r>
    </w:p>
    <w:p>
      <w:pPr>
        <w:spacing w:before="110" w:line="341" w:lineRule="auto"/>
        <w:ind w:left="33" w:right="71" w:firstLine="390"/>
        <w:outlineLvl w:val="9"/>
        <w:rPr>
          <w:rFonts w:ascii="宋体" w:hAnsi="宋体" w:eastAsia="宋体" w:cs="宋体"/>
          <w:sz w:val="20"/>
          <w:szCs w:val="20"/>
        </w:rPr>
      </w:pPr>
      <w:r>
        <w:rPr>
          <w:rFonts w:ascii="宋体" w:hAnsi="宋体" w:eastAsia="宋体" w:cs="宋体"/>
          <w:spacing w:val="12"/>
          <w:sz w:val="20"/>
          <w:szCs w:val="20"/>
        </w:rPr>
        <w:t>主</w:t>
      </w:r>
      <w:r>
        <w:rPr>
          <w:rFonts w:ascii="宋体" w:hAnsi="宋体" w:eastAsia="宋体" w:cs="宋体"/>
          <w:spacing w:val="11"/>
          <w:sz w:val="20"/>
          <w:szCs w:val="20"/>
        </w:rPr>
        <w:t>要</w:t>
      </w:r>
      <w:r>
        <w:rPr>
          <w:rFonts w:ascii="宋体" w:hAnsi="宋体" w:eastAsia="宋体" w:cs="宋体"/>
          <w:spacing w:val="6"/>
          <w:sz w:val="20"/>
          <w:szCs w:val="20"/>
        </w:rPr>
        <w:t>考核学院下属易班网络班级 (行政类公共群) 建设情况。班级建设是易班建设的关键，可</w:t>
      </w:r>
      <w:r>
        <w:rPr>
          <w:rFonts w:ascii="宋体" w:hAnsi="宋体" w:eastAsia="宋体" w:cs="宋体"/>
          <w:sz w:val="20"/>
          <w:szCs w:val="20"/>
        </w:rPr>
        <w:t xml:space="preserve"> </w:t>
      </w:r>
      <w:r>
        <w:rPr>
          <w:rFonts w:ascii="宋体" w:hAnsi="宋体" w:eastAsia="宋体" w:cs="宋体"/>
          <w:spacing w:val="8"/>
          <w:sz w:val="20"/>
          <w:szCs w:val="20"/>
        </w:rPr>
        <w:t>以</w:t>
      </w:r>
      <w:r>
        <w:rPr>
          <w:rFonts w:ascii="宋体" w:hAnsi="宋体" w:eastAsia="宋体" w:cs="宋体"/>
          <w:spacing w:val="6"/>
          <w:sz w:val="20"/>
          <w:szCs w:val="20"/>
        </w:rPr>
        <w:t>通过加强宣传引导、出台具体意见、制定详细方案等方式，鼓励广大师生积极参与易班网络班级</w:t>
      </w:r>
    </w:p>
    <w:p>
      <w:pPr>
        <w:outlineLvl w:val="9"/>
        <w:sectPr>
          <w:headerReference r:id="rId92" w:type="default"/>
          <w:footerReference r:id="rId93" w:type="default"/>
          <w:pgSz w:w="11850" w:h="16783"/>
          <w:pgMar w:top="1118" w:right="1413" w:bottom="1216" w:left="1471" w:header="878" w:footer="1056" w:gutter="0"/>
          <w:cols w:space="720" w:num="1"/>
        </w:sectPr>
      </w:pPr>
    </w:p>
    <w:p>
      <w:pPr>
        <w:spacing w:line="389" w:lineRule="auto"/>
        <w:outlineLvl w:val="9"/>
      </w:pPr>
    </w:p>
    <w:p>
      <w:pPr>
        <w:spacing w:before="65" w:line="332" w:lineRule="auto"/>
        <w:ind w:left="7" w:right="44" w:firstLine="2"/>
        <w:outlineLvl w:val="9"/>
        <w:rPr>
          <w:rFonts w:ascii="宋体" w:hAnsi="宋体" w:eastAsia="宋体" w:cs="宋体"/>
          <w:sz w:val="20"/>
          <w:szCs w:val="20"/>
        </w:rPr>
      </w:pPr>
      <w:r>
        <w:rPr>
          <w:rFonts w:ascii="宋体" w:hAnsi="宋体" w:eastAsia="宋体" w:cs="宋体"/>
          <w:spacing w:val="12"/>
          <w:sz w:val="20"/>
          <w:szCs w:val="20"/>
        </w:rPr>
        <w:t>建设，</w:t>
      </w:r>
      <w:r>
        <w:rPr>
          <w:rFonts w:ascii="宋体" w:hAnsi="宋体" w:eastAsia="宋体" w:cs="宋体"/>
          <w:spacing w:val="11"/>
          <w:sz w:val="20"/>
          <w:szCs w:val="20"/>
        </w:rPr>
        <w:t>构</w:t>
      </w:r>
      <w:r>
        <w:rPr>
          <w:rFonts w:ascii="宋体" w:hAnsi="宋体" w:eastAsia="宋体" w:cs="宋体"/>
          <w:spacing w:val="6"/>
          <w:sz w:val="20"/>
          <w:szCs w:val="20"/>
        </w:rPr>
        <w:t>建多元参与的共建模式，将易班网络班级打造成班级师生专属网络互动综合社区。为确保</w:t>
      </w:r>
      <w:r>
        <w:rPr>
          <w:rFonts w:ascii="宋体" w:hAnsi="宋体" w:eastAsia="宋体" w:cs="宋体"/>
          <w:sz w:val="20"/>
          <w:szCs w:val="20"/>
        </w:rPr>
        <w:t xml:space="preserve"> </w:t>
      </w:r>
      <w:r>
        <w:rPr>
          <w:rFonts w:ascii="宋体" w:hAnsi="宋体" w:eastAsia="宋体" w:cs="宋体"/>
          <w:spacing w:val="12"/>
          <w:sz w:val="20"/>
          <w:szCs w:val="20"/>
        </w:rPr>
        <w:t>考核工</w:t>
      </w:r>
      <w:r>
        <w:rPr>
          <w:rFonts w:ascii="宋体" w:hAnsi="宋体" w:eastAsia="宋体" w:cs="宋体"/>
          <w:spacing w:val="7"/>
          <w:sz w:val="20"/>
          <w:szCs w:val="20"/>
        </w:rPr>
        <w:t>作</w:t>
      </w:r>
      <w:r>
        <w:rPr>
          <w:rFonts w:ascii="宋体" w:hAnsi="宋体" w:eastAsia="宋体" w:cs="宋体"/>
          <w:spacing w:val="6"/>
          <w:sz w:val="20"/>
          <w:szCs w:val="20"/>
        </w:rPr>
        <w:t>的科学性和合理性，易班网络班级建设的考核指标设定为“学院平均班级双指数 (共建指</w:t>
      </w:r>
      <w:r>
        <w:rPr>
          <w:rFonts w:ascii="宋体" w:hAnsi="宋体" w:eastAsia="宋体" w:cs="宋体"/>
          <w:sz w:val="20"/>
          <w:szCs w:val="20"/>
        </w:rPr>
        <w:t xml:space="preserve"> </w:t>
      </w:r>
      <w:r>
        <w:rPr>
          <w:rFonts w:ascii="宋体" w:hAnsi="宋体" w:eastAsia="宋体" w:cs="宋体"/>
          <w:spacing w:val="4"/>
          <w:sz w:val="20"/>
          <w:szCs w:val="20"/>
        </w:rPr>
        <w:t>数和活跃指数)”，每</w:t>
      </w:r>
      <w:r>
        <w:rPr>
          <w:rFonts w:ascii="宋体" w:hAnsi="宋体" w:eastAsia="宋体" w:cs="宋体"/>
          <w:spacing w:val="2"/>
          <w:sz w:val="20"/>
          <w:szCs w:val="20"/>
        </w:rPr>
        <w:t>月发布全校班级双指数排名，已毕业班级不纳入考核范围。</w:t>
      </w:r>
    </w:p>
    <w:p>
      <w:pPr>
        <w:spacing w:line="227" w:lineRule="auto"/>
        <w:ind w:left="430"/>
        <w:outlineLvl w:val="9"/>
        <w:rPr>
          <w:rFonts w:ascii="宋体" w:hAnsi="宋体" w:eastAsia="宋体" w:cs="宋体"/>
          <w:sz w:val="20"/>
          <w:szCs w:val="20"/>
        </w:rPr>
      </w:pPr>
      <w:r>
        <w:rPr>
          <w:rFonts w:ascii="宋体" w:hAnsi="宋体" w:eastAsia="宋体" w:cs="宋体"/>
          <w:spacing w:val="8"/>
          <w:sz w:val="20"/>
          <w:szCs w:val="20"/>
        </w:rPr>
        <w:t>(二) 特色工作 (20%，以下三项工作有两项即可得满分</w:t>
      </w:r>
      <w:r>
        <w:rPr>
          <w:rFonts w:ascii="宋体" w:hAnsi="宋体" w:eastAsia="宋体" w:cs="宋体"/>
          <w:spacing w:val="2"/>
          <w:sz w:val="20"/>
          <w:szCs w:val="20"/>
        </w:rPr>
        <w:t>)</w:t>
      </w:r>
    </w:p>
    <w:p>
      <w:pPr>
        <w:spacing w:before="113" w:line="270" w:lineRule="exact"/>
        <w:ind w:left="436"/>
        <w:outlineLvl w:val="9"/>
        <w:rPr>
          <w:rFonts w:ascii="宋体" w:hAnsi="宋体" w:eastAsia="宋体" w:cs="宋体"/>
          <w:sz w:val="20"/>
          <w:szCs w:val="20"/>
        </w:rPr>
      </w:pPr>
      <w:r>
        <w:rPr>
          <w:rFonts w:ascii="宋体" w:hAnsi="宋体" w:eastAsia="宋体" w:cs="宋体"/>
          <w:spacing w:val="6"/>
          <w:position w:val="1"/>
          <w:sz w:val="20"/>
          <w:szCs w:val="20"/>
        </w:rPr>
        <w:t>1、易</w:t>
      </w:r>
      <w:r>
        <w:rPr>
          <w:rFonts w:ascii="宋体" w:hAnsi="宋体" w:eastAsia="宋体" w:cs="宋体"/>
          <w:spacing w:val="3"/>
          <w:position w:val="1"/>
          <w:sz w:val="20"/>
          <w:szCs w:val="20"/>
        </w:rPr>
        <w:t>班网络思政研究情况</w:t>
      </w:r>
    </w:p>
    <w:p>
      <w:pPr>
        <w:spacing w:before="91" w:line="332" w:lineRule="auto"/>
        <w:ind w:left="7" w:right="44" w:firstLine="414"/>
        <w:outlineLvl w:val="9"/>
        <w:rPr>
          <w:rFonts w:ascii="宋体" w:hAnsi="宋体" w:eastAsia="宋体" w:cs="宋体"/>
          <w:sz w:val="20"/>
          <w:szCs w:val="20"/>
        </w:rPr>
      </w:pPr>
      <w:r>
        <w:rPr>
          <w:rFonts w:ascii="宋体" w:hAnsi="宋体" w:eastAsia="宋体" w:cs="宋体"/>
          <w:spacing w:val="12"/>
          <w:sz w:val="20"/>
          <w:szCs w:val="20"/>
        </w:rPr>
        <w:t>主要考</w:t>
      </w:r>
      <w:r>
        <w:rPr>
          <w:rFonts w:ascii="宋体" w:hAnsi="宋体" w:eastAsia="宋体" w:cs="宋体"/>
          <w:spacing w:val="11"/>
          <w:sz w:val="20"/>
          <w:szCs w:val="20"/>
        </w:rPr>
        <w:t>核</w:t>
      </w:r>
      <w:r>
        <w:rPr>
          <w:rFonts w:ascii="宋体" w:hAnsi="宋体" w:eastAsia="宋体" w:cs="宋体"/>
          <w:spacing w:val="6"/>
          <w:sz w:val="20"/>
          <w:szCs w:val="20"/>
        </w:rPr>
        <w:t>学院基于易班平台开展网络思政研究情况。科学研究是开展大学生网络思政工作的一</w:t>
      </w:r>
      <w:r>
        <w:rPr>
          <w:rFonts w:ascii="宋体" w:hAnsi="宋体" w:eastAsia="宋体" w:cs="宋体"/>
          <w:sz w:val="20"/>
          <w:szCs w:val="20"/>
        </w:rPr>
        <w:t xml:space="preserve"> </w:t>
      </w:r>
      <w:r>
        <w:rPr>
          <w:rFonts w:ascii="宋体" w:hAnsi="宋体" w:eastAsia="宋体" w:cs="宋体"/>
          <w:spacing w:val="12"/>
          <w:sz w:val="20"/>
          <w:szCs w:val="20"/>
        </w:rPr>
        <w:t>种重</w:t>
      </w:r>
      <w:r>
        <w:rPr>
          <w:rFonts w:ascii="宋体" w:hAnsi="宋体" w:eastAsia="宋体" w:cs="宋体"/>
          <w:spacing w:val="7"/>
          <w:sz w:val="20"/>
          <w:szCs w:val="20"/>
        </w:rPr>
        <w:t>要</w:t>
      </w:r>
      <w:r>
        <w:rPr>
          <w:rFonts w:ascii="宋体" w:hAnsi="宋体" w:eastAsia="宋体" w:cs="宋体"/>
          <w:spacing w:val="6"/>
          <w:sz w:val="20"/>
          <w:szCs w:val="20"/>
        </w:rPr>
        <w:t>手段，各二级学院可以鼓励广大师生依托校 (院) 级、市级、省部级以及国家级等各级各类</w:t>
      </w:r>
      <w:r>
        <w:rPr>
          <w:rFonts w:ascii="宋体" w:hAnsi="宋体" w:eastAsia="宋体" w:cs="宋体"/>
          <w:sz w:val="20"/>
          <w:szCs w:val="20"/>
        </w:rPr>
        <w:t xml:space="preserve"> </w:t>
      </w:r>
      <w:r>
        <w:rPr>
          <w:rFonts w:ascii="宋体" w:hAnsi="宋体" w:eastAsia="宋体" w:cs="宋体"/>
          <w:spacing w:val="12"/>
          <w:sz w:val="20"/>
          <w:szCs w:val="20"/>
        </w:rPr>
        <w:t>科研项目</w:t>
      </w:r>
      <w:r>
        <w:rPr>
          <w:rFonts w:ascii="宋体" w:hAnsi="宋体" w:eastAsia="宋体" w:cs="宋体"/>
          <w:spacing w:val="7"/>
          <w:sz w:val="20"/>
          <w:szCs w:val="20"/>
        </w:rPr>
        <w:t>，</w:t>
      </w:r>
      <w:r>
        <w:rPr>
          <w:rFonts w:ascii="宋体" w:hAnsi="宋体" w:eastAsia="宋体" w:cs="宋体"/>
          <w:spacing w:val="6"/>
          <w:sz w:val="20"/>
          <w:szCs w:val="20"/>
        </w:rPr>
        <w:t>积极开展易班网络思政研究，通过课题立项申报、发表论文专著、申请软著专利、编制</w:t>
      </w:r>
      <w:r>
        <w:rPr>
          <w:rFonts w:ascii="宋体" w:hAnsi="宋体" w:eastAsia="宋体" w:cs="宋体"/>
          <w:sz w:val="20"/>
          <w:szCs w:val="20"/>
        </w:rPr>
        <w:t xml:space="preserve"> </w:t>
      </w:r>
      <w:r>
        <w:rPr>
          <w:rFonts w:ascii="宋体" w:hAnsi="宋体" w:eastAsia="宋体" w:cs="宋体"/>
          <w:spacing w:val="10"/>
          <w:sz w:val="20"/>
          <w:szCs w:val="20"/>
        </w:rPr>
        <w:t>工作方案</w:t>
      </w:r>
      <w:r>
        <w:rPr>
          <w:rFonts w:ascii="宋体" w:hAnsi="宋体" w:eastAsia="宋体" w:cs="宋体"/>
          <w:spacing w:val="8"/>
          <w:sz w:val="20"/>
          <w:szCs w:val="20"/>
        </w:rPr>
        <w:t>、</w:t>
      </w:r>
      <w:r>
        <w:rPr>
          <w:rFonts w:ascii="宋体" w:hAnsi="宋体" w:eastAsia="宋体" w:cs="宋体"/>
          <w:spacing w:val="5"/>
          <w:sz w:val="20"/>
          <w:szCs w:val="20"/>
        </w:rPr>
        <w:t>撰写调研报告、参加学术会议等方式不断推进大学生网络思想政治教育工作创新。</w:t>
      </w:r>
    </w:p>
    <w:p>
      <w:pPr>
        <w:spacing w:line="270" w:lineRule="exact"/>
        <w:ind w:left="423"/>
        <w:outlineLvl w:val="9"/>
        <w:rPr>
          <w:rFonts w:ascii="宋体" w:hAnsi="宋体" w:eastAsia="宋体" w:cs="宋体"/>
          <w:sz w:val="20"/>
          <w:szCs w:val="20"/>
        </w:rPr>
      </w:pPr>
      <w:r>
        <w:rPr>
          <w:rFonts w:ascii="宋体" w:hAnsi="宋体" w:eastAsia="宋体" w:cs="宋体"/>
          <w:spacing w:val="5"/>
          <w:position w:val="1"/>
          <w:sz w:val="20"/>
          <w:szCs w:val="20"/>
        </w:rPr>
        <w:t>2、易班网络产品创作情</w:t>
      </w:r>
      <w:r>
        <w:rPr>
          <w:rFonts w:ascii="宋体" w:hAnsi="宋体" w:eastAsia="宋体" w:cs="宋体"/>
          <w:spacing w:val="3"/>
          <w:position w:val="1"/>
          <w:sz w:val="20"/>
          <w:szCs w:val="20"/>
        </w:rPr>
        <w:t>况</w:t>
      </w:r>
    </w:p>
    <w:p>
      <w:pPr>
        <w:spacing w:before="92" w:line="332" w:lineRule="auto"/>
        <w:ind w:left="7" w:right="44" w:firstLine="414"/>
        <w:outlineLvl w:val="9"/>
        <w:rPr>
          <w:rFonts w:ascii="宋体" w:hAnsi="宋体" w:eastAsia="宋体" w:cs="宋体"/>
          <w:sz w:val="20"/>
          <w:szCs w:val="20"/>
        </w:rPr>
      </w:pPr>
      <w:r>
        <w:rPr>
          <w:rFonts w:ascii="宋体" w:hAnsi="宋体" w:eastAsia="宋体" w:cs="宋体"/>
          <w:spacing w:val="12"/>
          <w:sz w:val="20"/>
          <w:szCs w:val="20"/>
        </w:rPr>
        <w:t>主要考</w:t>
      </w:r>
      <w:r>
        <w:rPr>
          <w:rFonts w:ascii="宋体" w:hAnsi="宋体" w:eastAsia="宋体" w:cs="宋体"/>
          <w:spacing w:val="11"/>
          <w:sz w:val="20"/>
          <w:szCs w:val="20"/>
        </w:rPr>
        <w:t>核</w:t>
      </w:r>
      <w:r>
        <w:rPr>
          <w:rFonts w:ascii="宋体" w:hAnsi="宋体" w:eastAsia="宋体" w:cs="宋体"/>
          <w:spacing w:val="6"/>
          <w:sz w:val="20"/>
          <w:szCs w:val="20"/>
        </w:rPr>
        <w:t>各二级学院依托易班平台开展的网络精品课程建设、网络文化产品创作以及特色应用</w:t>
      </w:r>
      <w:r>
        <w:rPr>
          <w:rFonts w:ascii="宋体" w:hAnsi="宋体" w:eastAsia="宋体" w:cs="宋体"/>
          <w:sz w:val="20"/>
          <w:szCs w:val="20"/>
        </w:rPr>
        <w:t xml:space="preserve"> </w:t>
      </w:r>
      <w:r>
        <w:rPr>
          <w:rFonts w:ascii="宋体" w:hAnsi="宋体" w:eastAsia="宋体" w:cs="宋体"/>
          <w:spacing w:val="12"/>
          <w:sz w:val="20"/>
          <w:szCs w:val="20"/>
        </w:rPr>
        <w:t>开发等情</w:t>
      </w:r>
      <w:r>
        <w:rPr>
          <w:rFonts w:ascii="宋体" w:hAnsi="宋体" w:eastAsia="宋体" w:cs="宋体"/>
          <w:spacing w:val="7"/>
          <w:sz w:val="20"/>
          <w:szCs w:val="20"/>
        </w:rPr>
        <w:t>况</w:t>
      </w:r>
      <w:r>
        <w:rPr>
          <w:rFonts w:ascii="宋体" w:hAnsi="宋体" w:eastAsia="宋体" w:cs="宋体"/>
          <w:spacing w:val="6"/>
          <w:sz w:val="20"/>
          <w:szCs w:val="20"/>
        </w:rPr>
        <w:t>。鼓励各二级学院结合专业特色，以重点培育、合作共建、项目立项等方式，着重在网</w:t>
      </w:r>
      <w:r>
        <w:rPr>
          <w:rFonts w:ascii="宋体" w:hAnsi="宋体" w:eastAsia="宋体" w:cs="宋体"/>
          <w:sz w:val="20"/>
          <w:szCs w:val="20"/>
        </w:rPr>
        <w:t xml:space="preserve"> </w:t>
      </w:r>
      <w:r>
        <w:rPr>
          <w:rFonts w:ascii="宋体" w:hAnsi="宋体" w:eastAsia="宋体" w:cs="宋体"/>
          <w:spacing w:val="12"/>
          <w:sz w:val="20"/>
          <w:szCs w:val="20"/>
        </w:rPr>
        <w:t>络精品课</w:t>
      </w:r>
      <w:r>
        <w:rPr>
          <w:rFonts w:ascii="宋体" w:hAnsi="宋体" w:eastAsia="宋体" w:cs="宋体"/>
          <w:spacing w:val="7"/>
          <w:sz w:val="20"/>
          <w:szCs w:val="20"/>
        </w:rPr>
        <w:t>程</w:t>
      </w:r>
      <w:r>
        <w:rPr>
          <w:rFonts w:ascii="宋体" w:hAnsi="宋体" w:eastAsia="宋体" w:cs="宋体"/>
          <w:spacing w:val="6"/>
          <w:sz w:val="20"/>
          <w:szCs w:val="20"/>
        </w:rPr>
        <w:t>制作与特色课群建设上下功夫，为提高教学水平和人才培养质量提供有力支撑；鼓励借</w:t>
      </w:r>
      <w:r>
        <w:rPr>
          <w:rFonts w:ascii="宋体" w:hAnsi="宋体" w:eastAsia="宋体" w:cs="宋体"/>
          <w:sz w:val="20"/>
          <w:szCs w:val="20"/>
        </w:rPr>
        <w:t xml:space="preserve"> </w:t>
      </w:r>
      <w:r>
        <w:rPr>
          <w:rFonts w:ascii="宋体" w:hAnsi="宋体" w:eastAsia="宋体" w:cs="宋体"/>
          <w:spacing w:val="12"/>
          <w:sz w:val="20"/>
          <w:szCs w:val="20"/>
        </w:rPr>
        <w:t>助易班平</w:t>
      </w:r>
      <w:r>
        <w:rPr>
          <w:rFonts w:ascii="宋体" w:hAnsi="宋体" w:eastAsia="宋体" w:cs="宋体"/>
          <w:spacing w:val="7"/>
          <w:sz w:val="20"/>
          <w:szCs w:val="20"/>
        </w:rPr>
        <w:t>台</w:t>
      </w:r>
      <w:r>
        <w:rPr>
          <w:rFonts w:ascii="宋体" w:hAnsi="宋体" w:eastAsia="宋体" w:cs="宋体"/>
          <w:spacing w:val="6"/>
          <w:sz w:val="20"/>
          <w:szCs w:val="20"/>
        </w:rPr>
        <w:t>进行网络文化产品创作或传播，利用网络音乐、网络动漫、网络文学、网络视频、网络</w:t>
      </w:r>
      <w:r>
        <w:rPr>
          <w:rFonts w:ascii="宋体" w:hAnsi="宋体" w:eastAsia="宋体" w:cs="宋体"/>
          <w:sz w:val="20"/>
          <w:szCs w:val="20"/>
        </w:rPr>
        <w:t xml:space="preserve"> </w:t>
      </w:r>
      <w:r>
        <w:rPr>
          <w:rFonts w:ascii="宋体" w:hAnsi="宋体" w:eastAsia="宋体" w:cs="宋体"/>
          <w:spacing w:val="12"/>
          <w:sz w:val="20"/>
          <w:szCs w:val="20"/>
        </w:rPr>
        <w:t>演出等方</w:t>
      </w:r>
      <w:r>
        <w:rPr>
          <w:rFonts w:ascii="宋体" w:hAnsi="宋体" w:eastAsia="宋体" w:cs="宋体"/>
          <w:spacing w:val="7"/>
          <w:sz w:val="20"/>
          <w:szCs w:val="20"/>
        </w:rPr>
        <w:t>式</w:t>
      </w:r>
      <w:r>
        <w:rPr>
          <w:rFonts w:ascii="宋体" w:hAnsi="宋体" w:eastAsia="宋体" w:cs="宋体"/>
          <w:spacing w:val="6"/>
          <w:sz w:val="20"/>
          <w:szCs w:val="20"/>
        </w:rPr>
        <w:t>讲述师院故事，传递师院精神；鼓励在现有易班平台的基础上进行二次开发，通过自主</w:t>
      </w:r>
      <w:r>
        <w:rPr>
          <w:rFonts w:ascii="宋体" w:hAnsi="宋体" w:eastAsia="宋体" w:cs="宋体"/>
          <w:sz w:val="20"/>
          <w:szCs w:val="20"/>
        </w:rPr>
        <w:t xml:space="preserve"> </w:t>
      </w:r>
      <w:r>
        <w:rPr>
          <w:rFonts w:ascii="宋体" w:hAnsi="宋体" w:eastAsia="宋体" w:cs="宋体"/>
          <w:spacing w:val="12"/>
          <w:sz w:val="20"/>
          <w:szCs w:val="20"/>
        </w:rPr>
        <w:t>开发、合</w:t>
      </w:r>
      <w:r>
        <w:rPr>
          <w:rFonts w:ascii="宋体" w:hAnsi="宋体" w:eastAsia="宋体" w:cs="宋体"/>
          <w:spacing w:val="7"/>
          <w:sz w:val="20"/>
          <w:szCs w:val="20"/>
        </w:rPr>
        <w:t>作</w:t>
      </w:r>
      <w:r>
        <w:rPr>
          <w:rFonts w:ascii="宋体" w:hAnsi="宋体" w:eastAsia="宋体" w:cs="宋体"/>
          <w:spacing w:val="6"/>
          <w:sz w:val="20"/>
          <w:szCs w:val="20"/>
        </w:rPr>
        <w:t>开发、委托开发等方式打造一批覆盖面广、实用性强的特色应用，服务大学生的学习生</w:t>
      </w:r>
      <w:r>
        <w:rPr>
          <w:rFonts w:ascii="宋体" w:hAnsi="宋体" w:eastAsia="宋体" w:cs="宋体"/>
          <w:sz w:val="20"/>
          <w:szCs w:val="20"/>
        </w:rPr>
        <w:t xml:space="preserve"> 活。</w:t>
      </w:r>
    </w:p>
    <w:p>
      <w:pPr>
        <w:spacing w:line="268" w:lineRule="exact"/>
        <w:ind w:left="424"/>
        <w:outlineLvl w:val="9"/>
        <w:rPr>
          <w:rFonts w:ascii="宋体" w:hAnsi="宋体" w:eastAsia="宋体" w:cs="宋体"/>
          <w:sz w:val="20"/>
          <w:szCs w:val="20"/>
        </w:rPr>
      </w:pPr>
      <w:r>
        <w:rPr>
          <w:rFonts w:ascii="宋体" w:hAnsi="宋体" w:eastAsia="宋体" w:cs="宋体"/>
          <w:spacing w:val="7"/>
          <w:position w:val="1"/>
          <w:sz w:val="20"/>
          <w:szCs w:val="20"/>
        </w:rPr>
        <w:t>3</w:t>
      </w:r>
      <w:r>
        <w:rPr>
          <w:rFonts w:ascii="宋体" w:hAnsi="宋体" w:eastAsia="宋体" w:cs="宋体"/>
          <w:spacing w:val="4"/>
          <w:position w:val="1"/>
          <w:sz w:val="20"/>
          <w:szCs w:val="20"/>
        </w:rPr>
        <w:t>、易班协同共建情况</w:t>
      </w:r>
    </w:p>
    <w:p>
      <w:pPr>
        <w:spacing w:before="93" w:line="332" w:lineRule="auto"/>
        <w:ind w:left="11" w:right="44" w:firstLine="411"/>
        <w:outlineLvl w:val="9"/>
        <w:rPr>
          <w:rFonts w:ascii="宋体" w:hAnsi="宋体" w:eastAsia="宋体" w:cs="宋体"/>
          <w:sz w:val="20"/>
          <w:szCs w:val="20"/>
        </w:rPr>
      </w:pPr>
      <w:r>
        <w:rPr>
          <w:rFonts w:ascii="宋体" w:hAnsi="宋体" w:eastAsia="宋体" w:cs="宋体"/>
          <w:spacing w:val="12"/>
          <w:sz w:val="20"/>
          <w:szCs w:val="20"/>
        </w:rPr>
        <w:t>主要考</w:t>
      </w:r>
      <w:r>
        <w:rPr>
          <w:rFonts w:ascii="宋体" w:hAnsi="宋体" w:eastAsia="宋体" w:cs="宋体"/>
          <w:spacing w:val="11"/>
          <w:sz w:val="20"/>
          <w:szCs w:val="20"/>
        </w:rPr>
        <w:t>核</w:t>
      </w:r>
      <w:r>
        <w:rPr>
          <w:rFonts w:ascii="宋体" w:hAnsi="宋体" w:eastAsia="宋体" w:cs="宋体"/>
          <w:spacing w:val="6"/>
          <w:sz w:val="20"/>
          <w:szCs w:val="20"/>
        </w:rPr>
        <w:t>学院内部、学院之间或校院之间围绕易班共建所采取的创新举措和特色做法。鼓励各</w:t>
      </w:r>
      <w:r>
        <w:rPr>
          <w:rFonts w:ascii="宋体" w:hAnsi="宋体" w:eastAsia="宋体" w:cs="宋体"/>
          <w:sz w:val="20"/>
          <w:szCs w:val="20"/>
        </w:rPr>
        <w:t xml:space="preserve"> </w:t>
      </w:r>
      <w:r>
        <w:rPr>
          <w:rFonts w:ascii="宋体" w:hAnsi="宋体" w:eastAsia="宋体" w:cs="宋体"/>
          <w:spacing w:val="12"/>
          <w:sz w:val="20"/>
          <w:szCs w:val="20"/>
        </w:rPr>
        <w:t>二级学</w:t>
      </w:r>
      <w:r>
        <w:rPr>
          <w:rFonts w:ascii="宋体" w:hAnsi="宋体" w:eastAsia="宋体" w:cs="宋体"/>
          <w:spacing w:val="10"/>
          <w:sz w:val="20"/>
          <w:szCs w:val="20"/>
        </w:rPr>
        <w:t>院</w:t>
      </w:r>
      <w:r>
        <w:rPr>
          <w:rFonts w:ascii="宋体" w:hAnsi="宋体" w:eastAsia="宋体" w:cs="宋体"/>
          <w:spacing w:val="6"/>
          <w:sz w:val="20"/>
          <w:szCs w:val="20"/>
        </w:rPr>
        <w:t>将本院党、团、学工作与易班建设相结合，鼓励跨学院合作共建易班，鼓励学院参与校级</w:t>
      </w:r>
      <w:r>
        <w:rPr>
          <w:rFonts w:ascii="宋体" w:hAnsi="宋体" w:eastAsia="宋体" w:cs="宋体"/>
          <w:sz w:val="20"/>
          <w:szCs w:val="20"/>
        </w:rPr>
        <w:t xml:space="preserve"> </w:t>
      </w:r>
      <w:r>
        <w:rPr>
          <w:rFonts w:ascii="宋体" w:hAnsi="宋体" w:eastAsia="宋体" w:cs="宋体"/>
          <w:spacing w:val="10"/>
          <w:sz w:val="20"/>
          <w:szCs w:val="20"/>
        </w:rPr>
        <w:t>易班平台</w:t>
      </w:r>
      <w:r>
        <w:rPr>
          <w:rFonts w:ascii="宋体" w:hAnsi="宋体" w:eastAsia="宋体" w:cs="宋体"/>
          <w:spacing w:val="8"/>
          <w:sz w:val="20"/>
          <w:szCs w:val="20"/>
        </w:rPr>
        <w:t>建</w:t>
      </w:r>
      <w:r>
        <w:rPr>
          <w:rFonts w:ascii="宋体" w:hAnsi="宋体" w:eastAsia="宋体" w:cs="宋体"/>
          <w:spacing w:val="5"/>
          <w:sz w:val="20"/>
          <w:szCs w:val="20"/>
        </w:rPr>
        <w:t>设，积极参与、协助、承办校级及以上易班活动或比赛，共同推进学生网络思政工作。</w:t>
      </w:r>
    </w:p>
    <w:p>
      <w:pPr>
        <w:spacing w:line="265" w:lineRule="exact"/>
        <w:ind w:left="420"/>
        <w:outlineLvl w:val="9"/>
        <w:rPr>
          <w:rFonts w:ascii="宋体" w:hAnsi="宋体" w:eastAsia="宋体" w:cs="宋体"/>
          <w:sz w:val="20"/>
          <w:szCs w:val="20"/>
        </w:rPr>
      </w:pPr>
      <w:bookmarkStart w:id="457" w:name="_Toc123118043"/>
      <w:bookmarkStart w:id="458" w:name="_Toc9226"/>
      <w:bookmarkStart w:id="459" w:name="_Toc7947"/>
      <w:r>
        <w:rPr>
          <w:rFonts w:ascii="宋体" w:hAnsi="宋体" w:eastAsia="宋体" w:cs="宋体"/>
          <w:spacing w:val="5"/>
          <w:position w:val="1"/>
          <w:sz w:val="20"/>
          <w:szCs w:val="20"/>
        </w:rPr>
        <w:t>三、考核方式</w:t>
      </w:r>
      <w:bookmarkEnd w:id="457"/>
      <w:bookmarkEnd w:id="458"/>
      <w:bookmarkEnd w:id="459"/>
    </w:p>
    <w:p>
      <w:pPr>
        <w:spacing w:before="97" w:line="332" w:lineRule="auto"/>
        <w:ind w:left="6" w:right="41" w:firstLine="412"/>
        <w:outlineLvl w:val="9"/>
        <w:rPr>
          <w:rFonts w:ascii="宋体" w:hAnsi="宋体" w:eastAsia="宋体" w:cs="宋体"/>
          <w:sz w:val="20"/>
          <w:szCs w:val="20"/>
        </w:rPr>
      </w:pPr>
      <w:r>
        <w:rPr>
          <w:rFonts w:ascii="宋体" w:hAnsi="宋体" w:eastAsia="宋体" w:cs="宋体"/>
          <w:spacing w:val="10"/>
          <w:sz w:val="20"/>
          <w:szCs w:val="20"/>
        </w:rPr>
        <w:t>采</w:t>
      </w:r>
      <w:r>
        <w:rPr>
          <w:rFonts w:ascii="宋体" w:hAnsi="宋体" w:eastAsia="宋体" w:cs="宋体"/>
          <w:spacing w:val="6"/>
          <w:sz w:val="20"/>
          <w:szCs w:val="20"/>
        </w:rPr>
        <w:t>取年中自 (互) 查和年度考核相结合的方式进行。年中自 (互) 查由各二级学院自主实施，</w:t>
      </w:r>
      <w:r>
        <w:rPr>
          <w:rFonts w:ascii="宋体" w:hAnsi="宋体" w:eastAsia="宋体" w:cs="宋体"/>
          <w:sz w:val="20"/>
          <w:szCs w:val="20"/>
        </w:rPr>
        <w:t xml:space="preserve"> </w:t>
      </w:r>
      <w:r>
        <w:rPr>
          <w:rFonts w:ascii="宋体" w:hAnsi="宋体" w:eastAsia="宋体" w:cs="宋体"/>
          <w:spacing w:val="8"/>
          <w:sz w:val="20"/>
          <w:szCs w:val="20"/>
        </w:rPr>
        <w:t>定</w:t>
      </w:r>
      <w:r>
        <w:rPr>
          <w:rFonts w:ascii="宋体" w:hAnsi="宋体" w:eastAsia="宋体" w:cs="宋体"/>
          <w:spacing w:val="4"/>
          <w:sz w:val="20"/>
          <w:szCs w:val="20"/>
        </w:rPr>
        <w:t>于每年 7 月份开展，可以采用学院内部自查，也可以采用学院之间互查，各二级学院应围绕易班</w:t>
      </w:r>
      <w:r>
        <w:rPr>
          <w:rFonts w:ascii="宋体" w:hAnsi="宋体" w:eastAsia="宋体" w:cs="宋体"/>
          <w:sz w:val="20"/>
          <w:szCs w:val="20"/>
        </w:rPr>
        <w:t xml:space="preserve"> </w:t>
      </w:r>
      <w:r>
        <w:rPr>
          <w:rFonts w:ascii="宋体" w:hAnsi="宋体" w:eastAsia="宋体" w:cs="宋体"/>
          <w:spacing w:val="12"/>
          <w:sz w:val="20"/>
          <w:szCs w:val="20"/>
        </w:rPr>
        <w:t>分站建设</w:t>
      </w:r>
      <w:r>
        <w:rPr>
          <w:rFonts w:ascii="宋体" w:hAnsi="宋体" w:eastAsia="宋体" w:cs="宋体"/>
          <w:spacing w:val="8"/>
          <w:sz w:val="20"/>
          <w:szCs w:val="20"/>
        </w:rPr>
        <w:t>管</w:t>
      </w:r>
      <w:r>
        <w:rPr>
          <w:rFonts w:ascii="宋体" w:hAnsi="宋体" w:eastAsia="宋体" w:cs="宋体"/>
          <w:spacing w:val="6"/>
          <w:sz w:val="20"/>
          <w:szCs w:val="20"/>
        </w:rPr>
        <w:t>理、院级易班平台建设、易班网络班级建设、易班网络思政研究、易班网络产品创作以</w:t>
      </w:r>
      <w:r>
        <w:rPr>
          <w:rFonts w:ascii="宋体" w:hAnsi="宋体" w:eastAsia="宋体" w:cs="宋体"/>
          <w:sz w:val="20"/>
          <w:szCs w:val="20"/>
        </w:rPr>
        <w:t xml:space="preserve"> </w:t>
      </w:r>
      <w:r>
        <w:rPr>
          <w:rFonts w:ascii="宋体" w:hAnsi="宋体" w:eastAsia="宋体" w:cs="宋体"/>
          <w:spacing w:val="8"/>
          <w:sz w:val="20"/>
          <w:szCs w:val="20"/>
        </w:rPr>
        <w:t>及</w:t>
      </w:r>
      <w:r>
        <w:rPr>
          <w:rFonts w:ascii="宋体" w:hAnsi="宋体" w:eastAsia="宋体" w:cs="宋体"/>
          <w:spacing w:val="6"/>
          <w:sz w:val="20"/>
          <w:szCs w:val="20"/>
        </w:rPr>
        <w:t>易班协同共建等方面开展工作自 (互) 查，撰写自 (互) 查报告，并报送学校易班建设与发展领</w:t>
      </w:r>
      <w:r>
        <w:rPr>
          <w:rFonts w:ascii="宋体" w:hAnsi="宋体" w:eastAsia="宋体" w:cs="宋体"/>
          <w:sz w:val="20"/>
          <w:szCs w:val="20"/>
        </w:rPr>
        <w:t xml:space="preserve"> </w:t>
      </w:r>
      <w:r>
        <w:rPr>
          <w:rFonts w:ascii="宋体" w:hAnsi="宋体" w:eastAsia="宋体" w:cs="宋体"/>
          <w:spacing w:val="12"/>
          <w:sz w:val="20"/>
          <w:szCs w:val="20"/>
        </w:rPr>
        <w:t>导小</w:t>
      </w:r>
      <w:r>
        <w:rPr>
          <w:rFonts w:ascii="宋体" w:hAnsi="宋体" w:eastAsia="宋体" w:cs="宋体"/>
          <w:spacing w:val="8"/>
          <w:sz w:val="20"/>
          <w:szCs w:val="20"/>
        </w:rPr>
        <w:t>组</w:t>
      </w:r>
      <w:r>
        <w:rPr>
          <w:rFonts w:ascii="宋体" w:hAnsi="宋体" w:eastAsia="宋体" w:cs="宋体"/>
          <w:spacing w:val="6"/>
          <w:sz w:val="20"/>
          <w:szCs w:val="20"/>
        </w:rPr>
        <w:t>备案、审查，无故不开展年中自 (互) 查的，将在年度考核中酌情扣分。年度考核由学校统</w:t>
      </w:r>
      <w:r>
        <w:rPr>
          <w:rFonts w:ascii="宋体" w:hAnsi="宋体" w:eastAsia="宋体" w:cs="宋体"/>
          <w:sz w:val="20"/>
          <w:szCs w:val="20"/>
        </w:rPr>
        <w:t xml:space="preserve"> </w:t>
      </w:r>
      <w:r>
        <w:rPr>
          <w:rFonts w:ascii="宋体" w:hAnsi="宋体" w:eastAsia="宋体" w:cs="宋体"/>
          <w:spacing w:val="2"/>
          <w:sz w:val="20"/>
          <w:szCs w:val="20"/>
        </w:rPr>
        <w:t>一组织，采取后台数据测算和工作集中评定相结合的方式，“易班网络班级建设情况”考核依据易</w:t>
      </w:r>
      <w:r>
        <w:rPr>
          <w:rFonts w:ascii="宋体" w:hAnsi="宋体" w:eastAsia="宋体" w:cs="宋体"/>
          <w:spacing w:val="1"/>
          <w:sz w:val="20"/>
          <w:szCs w:val="20"/>
        </w:rPr>
        <w:t>班</w:t>
      </w:r>
      <w:r>
        <w:rPr>
          <w:rFonts w:ascii="宋体" w:hAnsi="宋体" w:eastAsia="宋体" w:cs="宋体"/>
          <w:sz w:val="20"/>
          <w:szCs w:val="20"/>
        </w:rPr>
        <w:t xml:space="preserve"> </w:t>
      </w:r>
      <w:r>
        <w:rPr>
          <w:rFonts w:ascii="宋体" w:hAnsi="宋体" w:eastAsia="宋体" w:cs="宋体"/>
          <w:spacing w:val="2"/>
          <w:sz w:val="20"/>
          <w:szCs w:val="20"/>
        </w:rPr>
        <w:t>后台导出的数据进行测算，每月发布一次“学院平均班级双指数”，具体考核范围根据新生入学和</w:t>
      </w:r>
      <w:r>
        <w:rPr>
          <w:rFonts w:ascii="宋体" w:hAnsi="宋体" w:eastAsia="宋体" w:cs="宋体"/>
          <w:spacing w:val="1"/>
          <w:sz w:val="20"/>
          <w:szCs w:val="20"/>
        </w:rPr>
        <w:t>毕</w:t>
      </w:r>
      <w:r>
        <w:rPr>
          <w:rFonts w:ascii="宋体" w:hAnsi="宋体" w:eastAsia="宋体" w:cs="宋体"/>
          <w:sz w:val="20"/>
          <w:szCs w:val="20"/>
        </w:rPr>
        <w:t xml:space="preserve"> </w:t>
      </w:r>
      <w:r>
        <w:rPr>
          <w:rFonts w:ascii="宋体" w:hAnsi="宋体" w:eastAsia="宋体" w:cs="宋体"/>
          <w:spacing w:val="10"/>
          <w:sz w:val="20"/>
          <w:szCs w:val="20"/>
        </w:rPr>
        <w:t>业生离</w:t>
      </w:r>
      <w:r>
        <w:rPr>
          <w:rFonts w:ascii="宋体" w:hAnsi="宋体" w:eastAsia="宋体" w:cs="宋体"/>
          <w:spacing w:val="9"/>
          <w:sz w:val="20"/>
          <w:szCs w:val="20"/>
        </w:rPr>
        <w:t>校</w:t>
      </w:r>
      <w:r>
        <w:rPr>
          <w:rFonts w:ascii="宋体" w:hAnsi="宋体" w:eastAsia="宋体" w:cs="宋体"/>
          <w:spacing w:val="5"/>
          <w:sz w:val="20"/>
          <w:szCs w:val="20"/>
        </w:rPr>
        <w:t>情况进行动态调整，其他部分的考核采取评委集中评定的方式开展。</w:t>
      </w:r>
    </w:p>
    <w:p>
      <w:pPr>
        <w:spacing w:before="1" w:line="230" w:lineRule="auto"/>
        <w:ind w:left="440"/>
        <w:outlineLvl w:val="9"/>
        <w:rPr>
          <w:rFonts w:ascii="宋体" w:hAnsi="宋体" w:eastAsia="宋体" w:cs="宋体"/>
          <w:sz w:val="20"/>
          <w:szCs w:val="20"/>
        </w:rPr>
      </w:pPr>
      <w:bookmarkStart w:id="460" w:name="_Toc123118044"/>
      <w:bookmarkStart w:id="461" w:name="_Toc5904"/>
      <w:bookmarkStart w:id="462" w:name="_Toc11258"/>
      <w:r>
        <w:rPr>
          <w:rFonts w:ascii="宋体" w:hAnsi="宋体" w:eastAsia="宋体" w:cs="宋体"/>
          <w:spacing w:val="2"/>
          <w:sz w:val="20"/>
          <w:szCs w:val="20"/>
        </w:rPr>
        <w:t>四、考核</w:t>
      </w:r>
      <w:r>
        <w:rPr>
          <w:rFonts w:ascii="宋体" w:hAnsi="宋体" w:eastAsia="宋体" w:cs="宋体"/>
          <w:spacing w:val="1"/>
          <w:sz w:val="20"/>
          <w:szCs w:val="20"/>
        </w:rPr>
        <w:t>程序</w:t>
      </w:r>
      <w:bookmarkEnd w:id="460"/>
      <w:bookmarkEnd w:id="461"/>
      <w:bookmarkEnd w:id="462"/>
    </w:p>
    <w:p>
      <w:pPr>
        <w:spacing w:before="110" w:line="228" w:lineRule="auto"/>
        <w:ind w:left="421"/>
        <w:outlineLvl w:val="9"/>
        <w:rPr>
          <w:rFonts w:ascii="宋体" w:hAnsi="宋体" w:eastAsia="宋体" w:cs="宋体"/>
          <w:sz w:val="20"/>
          <w:szCs w:val="20"/>
        </w:rPr>
      </w:pPr>
      <w:r>
        <w:rPr>
          <w:rFonts w:ascii="宋体" w:hAnsi="宋体" w:eastAsia="宋体" w:cs="宋体"/>
          <w:spacing w:val="8"/>
          <w:sz w:val="20"/>
          <w:szCs w:val="20"/>
        </w:rPr>
        <w:t>年</w:t>
      </w:r>
      <w:r>
        <w:rPr>
          <w:rFonts w:ascii="宋体" w:hAnsi="宋体" w:eastAsia="宋体" w:cs="宋体"/>
          <w:spacing w:val="5"/>
          <w:sz w:val="20"/>
          <w:szCs w:val="20"/>
        </w:rPr>
        <w:t>中自 (互) 查由各二级学院自行组织，年度考核按照以下程序开展：</w:t>
      </w:r>
    </w:p>
    <w:p>
      <w:pPr>
        <w:spacing w:before="113" w:line="227"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一) 学校发布考核通知；</w:t>
      </w:r>
    </w:p>
    <w:p>
      <w:pPr>
        <w:spacing w:before="114" w:line="227" w:lineRule="auto"/>
        <w:ind w:left="43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9"/>
          <w:sz w:val="20"/>
          <w:szCs w:val="20"/>
        </w:rPr>
        <w:t>)</w:t>
      </w:r>
      <w:r>
        <w:rPr>
          <w:rFonts w:ascii="宋体" w:hAnsi="宋体" w:eastAsia="宋体" w:cs="宋体"/>
          <w:spacing w:val="8"/>
          <w:sz w:val="20"/>
          <w:szCs w:val="20"/>
        </w:rPr>
        <w:t xml:space="preserve"> 各二级学院对照考核指标编制报送易班工作总结；</w:t>
      </w:r>
    </w:p>
    <w:p>
      <w:pPr>
        <w:spacing w:before="114"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三</w:t>
      </w:r>
      <w:r>
        <w:rPr>
          <w:rFonts w:ascii="宋体" w:hAnsi="宋体" w:eastAsia="宋体" w:cs="宋体"/>
          <w:spacing w:val="8"/>
          <w:sz w:val="20"/>
          <w:szCs w:val="20"/>
        </w:rPr>
        <w:t>) 学校组织评委对各二级学院易班工作总结进行集中评定；</w:t>
      </w:r>
    </w:p>
    <w:p>
      <w:pPr>
        <w:spacing w:before="118" w:line="332" w:lineRule="auto"/>
        <w:ind w:left="7" w:right="41" w:firstLine="422"/>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13"/>
          <w:sz w:val="20"/>
          <w:szCs w:val="20"/>
        </w:rPr>
        <w:t xml:space="preserve"> </w:t>
      </w:r>
      <w:r>
        <w:rPr>
          <w:rFonts w:ascii="宋体" w:hAnsi="宋体" w:eastAsia="宋体" w:cs="宋体"/>
          <w:spacing w:val="7"/>
          <w:sz w:val="20"/>
          <w:szCs w:val="20"/>
        </w:rPr>
        <w:t>学校易班发展中心将“后台数据测算 (40%)”和“工作集中评定 (60%)”各项得分按比</w:t>
      </w:r>
      <w:r>
        <w:rPr>
          <w:rFonts w:ascii="宋体" w:hAnsi="宋体" w:eastAsia="宋体" w:cs="宋体"/>
          <w:sz w:val="20"/>
          <w:szCs w:val="20"/>
        </w:rPr>
        <w:t xml:space="preserve"> </w:t>
      </w:r>
      <w:r>
        <w:rPr>
          <w:rFonts w:ascii="宋体" w:hAnsi="宋体" w:eastAsia="宋体" w:cs="宋体"/>
          <w:spacing w:val="4"/>
          <w:sz w:val="20"/>
          <w:szCs w:val="20"/>
        </w:rPr>
        <w:t>例</w:t>
      </w:r>
      <w:r>
        <w:rPr>
          <w:rFonts w:ascii="宋体" w:hAnsi="宋体" w:eastAsia="宋体" w:cs="宋体"/>
          <w:spacing w:val="3"/>
          <w:sz w:val="20"/>
          <w:szCs w:val="20"/>
        </w:rPr>
        <w:t>合成；</w:t>
      </w:r>
    </w:p>
    <w:p>
      <w:pPr>
        <w:spacing w:before="1" w:line="226"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2"/>
          <w:sz w:val="20"/>
          <w:szCs w:val="20"/>
        </w:rPr>
        <w:t>五) 公示考核结果。</w:t>
      </w:r>
    </w:p>
    <w:p>
      <w:pPr>
        <w:outlineLvl w:val="9"/>
        <w:sectPr>
          <w:headerReference r:id="rId94" w:type="default"/>
          <w:footerReference r:id="rId95" w:type="default"/>
          <w:pgSz w:w="11850" w:h="16783"/>
          <w:pgMar w:top="1093" w:right="1440" w:bottom="1216" w:left="1473" w:header="878" w:footer="1056" w:gutter="0"/>
          <w:cols w:space="720" w:num="1"/>
        </w:sectPr>
      </w:pPr>
    </w:p>
    <w:p>
      <w:pPr>
        <w:spacing w:line="388" w:lineRule="auto"/>
        <w:outlineLvl w:val="9"/>
      </w:pPr>
    </w:p>
    <w:p>
      <w:pPr>
        <w:spacing w:before="65" w:line="238" w:lineRule="auto"/>
        <w:ind w:left="423"/>
        <w:outlineLvl w:val="9"/>
        <w:rPr>
          <w:rFonts w:ascii="宋体" w:hAnsi="宋体" w:eastAsia="宋体" w:cs="宋体"/>
          <w:sz w:val="20"/>
          <w:szCs w:val="20"/>
        </w:rPr>
      </w:pPr>
      <w:bookmarkStart w:id="463" w:name="_Toc123118045"/>
      <w:bookmarkStart w:id="464" w:name="_Toc28277"/>
      <w:bookmarkStart w:id="465" w:name="_Toc28994"/>
      <w:r>
        <w:rPr>
          <w:rFonts w:ascii="宋体" w:hAnsi="宋体" w:eastAsia="宋体" w:cs="宋体"/>
          <w:spacing w:val="8"/>
          <w:sz w:val="20"/>
          <w:szCs w:val="20"/>
        </w:rPr>
        <w:t>五</w:t>
      </w:r>
      <w:r>
        <w:rPr>
          <w:rFonts w:ascii="宋体" w:hAnsi="宋体" w:eastAsia="宋体" w:cs="宋体"/>
          <w:spacing w:val="5"/>
          <w:sz w:val="20"/>
          <w:szCs w:val="20"/>
        </w:rPr>
        <w:t>、</w:t>
      </w:r>
      <w:r>
        <w:rPr>
          <w:rFonts w:ascii="宋体" w:hAnsi="宋体" w:eastAsia="宋体" w:cs="宋体"/>
          <w:spacing w:val="4"/>
          <w:sz w:val="20"/>
          <w:szCs w:val="20"/>
        </w:rPr>
        <w:t>考核结果运用</w:t>
      </w:r>
      <w:bookmarkEnd w:id="463"/>
      <w:bookmarkEnd w:id="464"/>
      <w:bookmarkEnd w:id="465"/>
    </w:p>
    <w:p>
      <w:pPr>
        <w:spacing w:before="103" w:line="342" w:lineRule="auto"/>
        <w:ind w:left="15" w:right="44" w:firstLine="404"/>
        <w:outlineLvl w:val="9"/>
        <w:rPr>
          <w:rFonts w:ascii="宋体" w:hAnsi="宋体" w:eastAsia="宋体" w:cs="宋体"/>
          <w:sz w:val="20"/>
          <w:szCs w:val="20"/>
        </w:rPr>
      </w:pPr>
      <w:r>
        <w:rPr>
          <w:rFonts w:ascii="宋体" w:hAnsi="宋体" w:eastAsia="宋体" w:cs="宋体"/>
          <w:spacing w:val="12"/>
          <w:sz w:val="20"/>
          <w:szCs w:val="20"/>
        </w:rPr>
        <w:t>考核结果</w:t>
      </w:r>
      <w:r>
        <w:rPr>
          <w:rFonts w:ascii="宋体" w:hAnsi="宋体" w:eastAsia="宋体" w:cs="宋体"/>
          <w:spacing w:val="7"/>
          <w:sz w:val="20"/>
          <w:szCs w:val="20"/>
        </w:rPr>
        <w:t>将</w:t>
      </w:r>
      <w:r>
        <w:rPr>
          <w:rFonts w:ascii="宋体" w:hAnsi="宋体" w:eastAsia="宋体" w:cs="宋体"/>
          <w:spacing w:val="6"/>
          <w:sz w:val="20"/>
          <w:szCs w:val="20"/>
        </w:rPr>
        <w:t>作为学校年度党建考核中“易班网络思政平台建设”考核的重要依据，并纳入辅导</w:t>
      </w:r>
      <w:r>
        <w:rPr>
          <w:rFonts w:ascii="宋体" w:hAnsi="宋体" w:eastAsia="宋体" w:cs="宋体"/>
          <w:sz w:val="20"/>
          <w:szCs w:val="20"/>
        </w:rPr>
        <w:t xml:space="preserve"> </w:t>
      </w:r>
      <w:r>
        <w:rPr>
          <w:rFonts w:ascii="宋体" w:hAnsi="宋体" w:eastAsia="宋体" w:cs="宋体"/>
          <w:spacing w:val="6"/>
          <w:sz w:val="20"/>
          <w:szCs w:val="20"/>
        </w:rPr>
        <w:t>员</w:t>
      </w:r>
      <w:r>
        <w:rPr>
          <w:rFonts w:ascii="宋体" w:hAnsi="宋体" w:eastAsia="宋体" w:cs="宋体"/>
          <w:spacing w:val="4"/>
          <w:sz w:val="20"/>
          <w:szCs w:val="20"/>
        </w:rPr>
        <w:t>模</w:t>
      </w:r>
      <w:r>
        <w:rPr>
          <w:rFonts w:ascii="宋体" w:hAnsi="宋体" w:eastAsia="宋体" w:cs="宋体"/>
          <w:spacing w:val="3"/>
          <w:sz w:val="20"/>
          <w:szCs w:val="20"/>
        </w:rPr>
        <w:t>块工作考核。</w:t>
      </w:r>
    </w:p>
    <w:p>
      <w:pPr>
        <w:outlineLvl w:val="9"/>
        <w:sectPr>
          <w:footerReference r:id="rId96" w:type="default"/>
          <w:pgSz w:w="11850" w:h="16783"/>
          <w:pgMar w:top="1093" w:right="1440" w:bottom="1216" w:left="1473" w:header="878" w:footer="1056" w:gutter="0"/>
          <w:cols w:space="720" w:num="1"/>
        </w:sectPr>
      </w:pPr>
    </w:p>
    <w:p>
      <w:pPr>
        <w:spacing w:line="267" w:lineRule="auto"/>
        <w:outlineLvl w:val="9"/>
      </w:pPr>
    </w:p>
    <w:p>
      <w:pPr>
        <w:spacing w:before="342" w:line="198" w:lineRule="auto"/>
        <w:ind w:left="334"/>
        <w:jc w:val="center"/>
        <w:outlineLvl w:val="0"/>
        <w:rPr>
          <w:rFonts w:ascii="华文中宋" w:hAnsi="华文中宋" w:eastAsia="华文中宋" w:cs="华文中宋"/>
          <w:spacing w:val="6"/>
          <w:sz w:val="31"/>
          <w:szCs w:val="31"/>
        </w:rPr>
      </w:pPr>
      <w:bookmarkStart w:id="466" w:name="_Toc123118046"/>
      <w:bookmarkStart w:id="467" w:name="_Toc5073"/>
      <w:bookmarkStart w:id="468" w:name="_Toc13851"/>
      <w:bookmarkStart w:id="469" w:name="_Toc23096"/>
      <w:bookmarkStart w:id="470" w:name="_Toc5103"/>
      <w:r>
        <w:rPr>
          <w:rFonts w:hint="eastAsia" w:ascii="华文中宋" w:hAnsi="华文中宋" w:eastAsia="华文中宋" w:cs="华文中宋"/>
          <w:spacing w:val="6"/>
          <w:sz w:val="31"/>
          <w:szCs w:val="31"/>
        </w:rPr>
        <w:t>淮南师范学院本科毕业论文（设计）抽检实施细则（试行）</w:t>
      </w:r>
      <w:bookmarkEnd w:id="466"/>
      <w:bookmarkEnd w:id="467"/>
      <w:bookmarkEnd w:id="468"/>
      <w:bookmarkEnd w:id="469"/>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471" w:name="_Toc10818"/>
      <w:bookmarkStart w:id="472" w:name="_Toc24246"/>
      <w:bookmarkStart w:id="473" w:name="_Toc123118047"/>
      <w:bookmarkStart w:id="474" w:name="_Toc5339"/>
      <w:r>
        <w:rPr>
          <w:rFonts w:hint="eastAsia" w:ascii="宋体" w:hAnsi="宋体" w:eastAsia="宋体" w:cs="宋体"/>
          <w:spacing w:val="4"/>
          <w:sz w:val="20"/>
          <w:szCs w:val="20"/>
        </w:rPr>
        <w:t>校教学〔2022〕51号</w:t>
      </w:r>
      <w:bookmarkEnd w:id="471"/>
      <w:bookmarkEnd w:id="472"/>
      <w:bookmarkEnd w:id="473"/>
      <w:bookmarkEnd w:id="474"/>
    </w:p>
    <w:p>
      <w:pPr>
        <w:widowControl w:val="0"/>
        <w:kinsoku/>
        <w:autoSpaceDE/>
        <w:autoSpaceDN/>
        <w:adjustRightInd/>
        <w:snapToGrid/>
        <w:spacing w:before="113" w:line="332" w:lineRule="auto"/>
        <w:jc w:val="center"/>
        <w:textAlignment w:val="auto"/>
        <w:outlineLvl w:val="9"/>
        <w:rPr>
          <w:rFonts w:ascii="宋体" w:hAnsi="宋体" w:eastAsia="宋体" w:cs="宋体"/>
          <w:b/>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22年11月4日印发)</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Cs/>
          <w:sz w:val="20"/>
          <w:szCs w:val="20"/>
        </w:rPr>
      </w:pPr>
      <w:bookmarkStart w:id="475" w:name="_Toc123118048"/>
      <w:bookmarkStart w:id="476" w:name="_Toc11410"/>
      <w:bookmarkStart w:id="477" w:name="_Toc27424"/>
      <w:r>
        <w:rPr>
          <w:rFonts w:hint="eastAsia" w:ascii="宋体" w:hAnsi="宋体" w:eastAsia="宋体" w:cs="宋体"/>
          <w:b/>
          <w:sz w:val="20"/>
          <w:szCs w:val="20"/>
        </w:rPr>
        <w:t>第一章 总则</w:t>
      </w:r>
      <w:bookmarkEnd w:id="475"/>
      <w:bookmarkEnd w:id="476"/>
      <w:bookmarkEnd w:id="477"/>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w:t>
      </w:r>
      <w:r>
        <w:rPr>
          <w:rFonts w:hint="eastAsia" w:ascii="宋体" w:hAnsi="宋体" w:eastAsia="宋体" w:cs="宋体"/>
          <w:b/>
          <w:bCs/>
          <w:sz w:val="20"/>
          <w:szCs w:val="20"/>
        </w:rPr>
        <w:t>第一条</w:t>
      </w:r>
      <w:r>
        <w:rPr>
          <w:rFonts w:hint="eastAsia" w:ascii="宋体" w:hAnsi="宋体" w:eastAsia="宋体" w:cs="宋体"/>
          <w:sz w:val="20"/>
          <w:szCs w:val="20"/>
        </w:rPr>
        <w:t xml:space="preserve">  为贯彻落实《深化新时代教育评价改革总体方案》《关于深化新时代教育督导体制机制改革的意见》文件精神，依据教育部印发的《本科毕业论文（设计）抽检办法（试行）》（教督〔2020〕5号）和《安徽省本科毕业论文（设计）抽检工作实施细则（试行）》，结合学校实际，特制定本实施细则。</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w:t>
      </w:r>
      <w:r>
        <w:rPr>
          <w:rFonts w:hint="eastAsia" w:ascii="宋体" w:hAnsi="宋体" w:eastAsia="宋体" w:cs="宋体"/>
          <w:b/>
          <w:bCs/>
          <w:sz w:val="20"/>
          <w:szCs w:val="20"/>
        </w:rPr>
        <w:t>第二条</w:t>
      </w:r>
      <w:r>
        <w:rPr>
          <w:rFonts w:hint="eastAsia" w:ascii="宋体" w:hAnsi="宋体" w:eastAsia="宋体" w:cs="宋体"/>
          <w:sz w:val="20"/>
          <w:szCs w:val="20"/>
        </w:rPr>
        <w:t xml:space="preserve">  本科毕业论文（设计）（以下简称本科毕业论文）是检验学生掌握本专业理论知识、基本技能和创新精神的重要环节，也是检验我校本科教学水平和人才培养质量的重要指标。加强本科毕业论文抽检，目的在于引导各二级学院规范和加强毕业论文环节管理，严格把好毕业“出口关”，切实建立健全本科毕业环节质量保障体系。</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第三条</w:t>
      </w:r>
      <w:r>
        <w:rPr>
          <w:rFonts w:hint="eastAsia" w:ascii="宋体" w:hAnsi="宋体" w:eastAsia="宋体" w:cs="宋体"/>
          <w:sz w:val="20"/>
          <w:szCs w:val="20"/>
        </w:rPr>
        <w:t xml:space="preserve">  本科毕业论文抽检工作应遵循独立、客观、科学、公正原则，任何单位和个人都不得以任何方式干扰抽检工作的正常进行。</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
          <w:sz w:val="20"/>
          <w:szCs w:val="20"/>
        </w:rPr>
      </w:pPr>
      <w:bookmarkStart w:id="478" w:name="_Toc12323"/>
      <w:bookmarkStart w:id="479" w:name="_Toc123118049"/>
      <w:bookmarkStart w:id="480" w:name="_Toc2348"/>
      <w:r>
        <w:rPr>
          <w:rFonts w:hint="eastAsia" w:ascii="宋体" w:hAnsi="宋体" w:eastAsia="宋体" w:cs="宋体"/>
          <w:b/>
          <w:sz w:val="20"/>
          <w:szCs w:val="20"/>
        </w:rPr>
        <w:t>第二章 组织机构</w:t>
      </w:r>
      <w:bookmarkEnd w:id="478"/>
      <w:bookmarkEnd w:id="479"/>
      <w:bookmarkEnd w:id="480"/>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第四条</w:t>
      </w:r>
      <w:r>
        <w:rPr>
          <w:rFonts w:hint="eastAsia" w:ascii="宋体" w:hAnsi="宋体" w:eastAsia="宋体" w:cs="宋体"/>
          <w:sz w:val="20"/>
          <w:szCs w:val="20"/>
        </w:rPr>
        <w:t xml:space="preserve"> 学校成立由分管教学的校领导为组长，教务处处长为副组长，校督导办公室主任、教务处分管本科毕业论文的副处长、各二级学院院长为成员的抽检工作领导小组，负责本科毕业论文抽检的统筹组织和监督工作。</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领导小组下设办公室，办公室（以下简称毕业论文抽检办公室）设在教务处，负责本科毕业论文抽检工作的具体实施。</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第五条</w:t>
      </w:r>
      <w:r>
        <w:rPr>
          <w:rFonts w:hint="eastAsia" w:ascii="宋体" w:hAnsi="宋体" w:eastAsia="宋体" w:cs="宋体"/>
          <w:sz w:val="20"/>
          <w:szCs w:val="20"/>
        </w:rPr>
        <w:t xml:space="preserve"> 各二级学院成立由院长为组长，分管本科毕业论文的副院长为副组长，教学系（教研室）主任为成员的本科毕业论文抽检工作专班，负责对本学院的本科毕业论文抽检及反馈意见的整改落实工作。 </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
          <w:sz w:val="20"/>
          <w:szCs w:val="20"/>
        </w:rPr>
      </w:pPr>
      <w:bookmarkStart w:id="481" w:name="_Toc27506"/>
      <w:bookmarkStart w:id="482" w:name="_Toc123118050"/>
      <w:bookmarkStart w:id="483" w:name="_Toc27527"/>
      <w:r>
        <w:rPr>
          <w:rFonts w:hint="eastAsia" w:ascii="宋体" w:hAnsi="宋体" w:eastAsia="宋体" w:cs="宋体"/>
          <w:b/>
          <w:sz w:val="20"/>
          <w:szCs w:val="20"/>
        </w:rPr>
        <w:t>第三章 评议要素和重点</w:t>
      </w:r>
      <w:bookmarkEnd w:id="481"/>
      <w:bookmarkEnd w:id="482"/>
      <w:bookmarkEnd w:id="483"/>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w:t>
      </w:r>
      <w:r>
        <w:rPr>
          <w:rFonts w:hint="eastAsia" w:ascii="宋体" w:hAnsi="宋体" w:eastAsia="宋体" w:cs="宋体"/>
          <w:b/>
          <w:bCs/>
          <w:sz w:val="20"/>
          <w:szCs w:val="20"/>
        </w:rPr>
        <w:t>第六条</w:t>
      </w:r>
      <w:r>
        <w:rPr>
          <w:rFonts w:hint="eastAsia" w:ascii="宋体" w:hAnsi="宋体" w:eastAsia="宋体" w:cs="宋体"/>
          <w:sz w:val="20"/>
          <w:szCs w:val="20"/>
        </w:rPr>
        <w:t xml:space="preserve"> 本科毕业论文抽查重点对毕业论文的选题意义、写作安排、逻辑构建、专业能力以及学术规范等进行考察。</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第七条</w:t>
      </w:r>
      <w:r>
        <w:rPr>
          <w:rFonts w:hint="eastAsia" w:ascii="宋体" w:hAnsi="宋体" w:eastAsia="宋体" w:cs="宋体"/>
          <w:sz w:val="20"/>
          <w:szCs w:val="20"/>
        </w:rPr>
        <w:t xml:space="preserve"> </w:t>
      </w:r>
      <w:r>
        <w:rPr>
          <w:rFonts w:hint="eastAsia" w:ascii="宋体" w:hAnsi="宋体" w:eastAsia="宋体" w:cs="宋体"/>
          <w:bCs/>
          <w:sz w:val="20"/>
          <w:szCs w:val="20"/>
        </w:rPr>
        <w:t>毕业论文抽检办公室</w:t>
      </w:r>
      <w:r>
        <w:rPr>
          <w:rFonts w:hint="eastAsia" w:ascii="宋体" w:hAnsi="宋体" w:eastAsia="宋体" w:cs="宋体"/>
          <w:sz w:val="20"/>
          <w:szCs w:val="20"/>
        </w:rPr>
        <w:t>制定学校本科毕业论文抽检评议要素。其他部分专业的毕业成果（如毕业创作、毕业音乐会等）的评议可参照此要素进行。</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第八条</w:t>
      </w:r>
      <w:r>
        <w:rPr>
          <w:rFonts w:hint="eastAsia" w:ascii="宋体" w:hAnsi="宋体" w:eastAsia="宋体" w:cs="宋体"/>
          <w:sz w:val="20"/>
          <w:szCs w:val="20"/>
        </w:rPr>
        <w:t xml:space="preserve"> 评议专家根据评议要素，按照《普通高等学校本科专业类教学质量国家标准》要求，对本科毕业论文进行评议。评审意见分为“合格”、“不合格”两个等次，对“不合格”等次要给出评议意见。</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Cs/>
          <w:sz w:val="20"/>
          <w:szCs w:val="20"/>
        </w:rPr>
      </w:pPr>
      <w:bookmarkStart w:id="484" w:name="_Toc13391"/>
      <w:bookmarkStart w:id="485" w:name="_Toc123118051"/>
      <w:bookmarkStart w:id="486" w:name="_Toc32386"/>
      <w:r>
        <w:rPr>
          <w:rFonts w:hint="eastAsia" w:ascii="宋体" w:hAnsi="宋体" w:eastAsia="宋体" w:cs="宋体"/>
          <w:b/>
          <w:sz w:val="20"/>
          <w:szCs w:val="20"/>
        </w:rPr>
        <w:t>第四章 抽检程序和要求</w:t>
      </w:r>
      <w:bookmarkEnd w:id="484"/>
      <w:bookmarkEnd w:id="485"/>
      <w:bookmarkEnd w:id="486"/>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w:t>
      </w:r>
      <w:r>
        <w:rPr>
          <w:rFonts w:hint="eastAsia" w:ascii="宋体" w:hAnsi="宋体" w:eastAsia="宋体" w:cs="宋体"/>
          <w:b/>
          <w:bCs/>
          <w:sz w:val="20"/>
          <w:szCs w:val="20"/>
        </w:rPr>
        <w:t>第九条</w:t>
      </w:r>
      <w:r>
        <w:rPr>
          <w:rFonts w:hint="eastAsia" w:ascii="宋体" w:hAnsi="宋体" w:eastAsia="宋体" w:cs="宋体"/>
          <w:sz w:val="20"/>
          <w:szCs w:val="20"/>
        </w:rPr>
        <w:t xml:space="preserve">  本科毕业论文抽检每学年进行一次，抽检对象为上一学年度授予学士学位的论文，抽检范围覆盖学校当年有毕业生的全部本科专业。分二级学院自查和学校抽检两个层面进行。</w:t>
      </w:r>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b/>
          <w:bCs/>
          <w:sz w:val="20"/>
          <w:szCs w:val="20"/>
        </w:rPr>
        <w:t>第十条</w:t>
      </w:r>
      <w:r>
        <w:rPr>
          <w:rFonts w:hint="eastAsia" w:ascii="宋体" w:hAnsi="宋体" w:eastAsia="宋体" w:cs="宋体"/>
          <w:sz w:val="20"/>
          <w:szCs w:val="20"/>
        </w:rPr>
        <w:t xml:space="preserve">  二级学院每年7月底之前完成本学院各专业本科毕业论文抽检自查工作。</w:t>
      </w:r>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b/>
          <w:bCs/>
          <w:sz w:val="20"/>
          <w:szCs w:val="20"/>
        </w:rPr>
        <w:t>第十一条</w:t>
      </w:r>
      <w:r>
        <w:rPr>
          <w:rFonts w:hint="eastAsia" w:ascii="宋体" w:hAnsi="宋体" w:eastAsia="宋体" w:cs="宋体"/>
          <w:sz w:val="20"/>
          <w:szCs w:val="20"/>
        </w:rPr>
        <w:t xml:space="preserve">  学校每年8月底之前完成学校本科毕业论文抽检工作。采取随机抽检和指定抽检相结合的方式抽检论文，抽检比例原则上不低于4%。</w:t>
      </w:r>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b/>
          <w:bCs/>
          <w:sz w:val="20"/>
          <w:szCs w:val="20"/>
        </w:rPr>
        <w:t>第十二条</w:t>
      </w:r>
      <w:r>
        <w:rPr>
          <w:rFonts w:hint="eastAsia" w:ascii="宋体" w:hAnsi="宋体" w:eastAsia="宋体" w:cs="宋体"/>
          <w:sz w:val="20"/>
          <w:szCs w:val="20"/>
        </w:rPr>
        <w:t xml:space="preserve">  问题论文主要形式：选题宽泛、不符合专业培养要求、没有任何价值、写作要素缺失、文题不一、字数不达要求、字数拼凑注水、抄袭剽窃、图文格式不规范、论文架构及逻辑混乱等。</w:t>
      </w:r>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b/>
          <w:bCs/>
          <w:sz w:val="20"/>
          <w:szCs w:val="20"/>
        </w:rPr>
        <w:t>第十三条</w:t>
      </w:r>
      <w:r>
        <w:rPr>
          <w:rFonts w:hint="eastAsia" w:ascii="宋体" w:hAnsi="宋体" w:eastAsia="宋体" w:cs="宋体"/>
          <w:sz w:val="20"/>
          <w:szCs w:val="20"/>
        </w:rPr>
        <w:t xml:space="preserve">  被学校抽检的本科毕业论文，每篇送3位同行专家进行评议，3位专家中有2位以上（含2位）专家评议意见为“不合格”的本科毕业论文，将认定为“存在问题”本科毕业论文。3位专家中有1位专家评议意见为“不合格”的本科毕业论文，将再送2位同行专家进行复评；2位复评专家中有1位以上（含1位）专家评议意见为“不合格”的本科毕业论文，将认定为</w:t>
      </w:r>
      <w:bookmarkStart w:id="487" w:name="_Hlk111409110"/>
      <w:r>
        <w:rPr>
          <w:rFonts w:hint="eastAsia" w:ascii="宋体" w:hAnsi="宋体" w:eastAsia="宋体" w:cs="宋体"/>
          <w:sz w:val="20"/>
          <w:szCs w:val="20"/>
        </w:rPr>
        <w:t>“存在问题”本科毕业论文</w:t>
      </w:r>
      <w:bookmarkEnd w:id="487"/>
      <w:r>
        <w:rPr>
          <w:rFonts w:hint="eastAsia" w:ascii="宋体" w:hAnsi="宋体" w:eastAsia="宋体" w:cs="宋体"/>
          <w:sz w:val="20"/>
          <w:szCs w:val="20"/>
        </w:rPr>
        <w:t>。</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
          <w:sz w:val="20"/>
          <w:szCs w:val="20"/>
        </w:rPr>
      </w:pPr>
      <w:bookmarkStart w:id="488" w:name="_Toc17113"/>
      <w:bookmarkStart w:id="489" w:name="_Toc123118052"/>
      <w:bookmarkStart w:id="490" w:name="_Toc2258"/>
      <w:r>
        <w:rPr>
          <w:rFonts w:hint="eastAsia" w:ascii="宋体" w:hAnsi="宋体" w:eastAsia="宋体" w:cs="宋体"/>
          <w:b/>
          <w:sz w:val="20"/>
          <w:szCs w:val="20"/>
        </w:rPr>
        <w:t>第五章 抽检结果使用</w:t>
      </w:r>
      <w:bookmarkEnd w:id="488"/>
      <w:bookmarkEnd w:id="489"/>
      <w:bookmarkEnd w:id="490"/>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第十四条</w:t>
      </w:r>
      <w:r>
        <w:rPr>
          <w:rFonts w:hint="eastAsia" w:ascii="宋体" w:hAnsi="宋体" w:eastAsia="宋体" w:cs="宋体"/>
          <w:sz w:val="20"/>
          <w:szCs w:val="20"/>
        </w:rPr>
        <w:t xml:space="preserve">  对“存在问题”本科毕业论文指导教师和学生的处理办法。</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（一）从下一年度起，指导教师连续2个年度内所指导的论文必须参加学校组织的抽检。</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（二）达到教学事故认定条件的，按《淮南师范学院教学事故认定及处理办法》执行。</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（三）学生按照教育部《本科毕业论文（设计）抽检办法（试行）》文件规定撤销已授予学位，并注销学位证书。</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w:t>
      </w:r>
      <w:r>
        <w:rPr>
          <w:rFonts w:hint="eastAsia" w:ascii="宋体" w:hAnsi="宋体" w:eastAsia="宋体" w:cs="宋体"/>
          <w:b/>
          <w:bCs/>
          <w:sz w:val="20"/>
          <w:szCs w:val="20"/>
        </w:rPr>
        <w:t>第十五条</w:t>
      </w:r>
      <w:r>
        <w:rPr>
          <w:rFonts w:hint="eastAsia" w:ascii="宋体" w:hAnsi="宋体" w:eastAsia="宋体" w:cs="宋体"/>
          <w:sz w:val="20"/>
          <w:szCs w:val="20"/>
        </w:rPr>
        <w:t xml:space="preserve">  对“存在问题”毕业论文所在学院及相关领导的处理办法。</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（一）由主管校领导进行质量约谈。一次抽检出现3篇及以上“存在问题”毕业论文的，或连续两年均出现“存在问题”毕业论文的，学校约谈所在学院党政负责人。</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（二）达到教学事故认定条件的，按《淮南师范学院教学事故认定及处理办法》执行。</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bookmarkStart w:id="491" w:name="_Toc10254"/>
      <w:bookmarkStart w:id="492" w:name="_Toc29516"/>
      <w:bookmarkStart w:id="493" w:name="_Toc123118053"/>
      <w:r>
        <w:rPr>
          <w:rFonts w:hint="eastAsia" w:ascii="宋体" w:hAnsi="宋体" w:eastAsia="宋体" w:cs="宋体"/>
          <w:b/>
          <w:bCs/>
          <w:sz w:val="20"/>
          <w:szCs w:val="20"/>
        </w:rPr>
        <w:t>第十六条</w:t>
      </w:r>
      <w:r>
        <w:rPr>
          <w:rFonts w:hint="eastAsia" w:ascii="宋体" w:hAnsi="宋体" w:eastAsia="宋体" w:cs="宋体"/>
          <w:sz w:val="20"/>
          <w:szCs w:val="20"/>
        </w:rPr>
        <w:t xml:space="preserve">  毕业论文评审结果申诉办法。</w:t>
      </w:r>
      <w:bookmarkEnd w:id="491"/>
      <w:bookmarkEnd w:id="492"/>
      <w:bookmarkEnd w:id="493"/>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494" w:name="_Toc123118054"/>
      <w:bookmarkStart w:id="495" w:name="_Toc18284"/>
      <w:bookmarkStart w:id="496" w:name="_Toc14341"/>
      <w:r>
        <w:rPr>
          <w:rFonts w:hint="eastAsia" w:ascii="宋体" w:hAnsi="宋体" w:eastAsia="宋体" w:cs="宋体"/>
          <w:sz w:val="20"/>
          <w:szCs w:val="20"/>
        </w:rPr>
        <w:t>（一）申诉主体</w:t>
      </w:r>
      <w:bookmarkEnd w:id="494"/>
      <w:bookmarkEnd w:id="495"/>
      <w:bookmarkEnd w:id="496"/>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二级学院，或指导教师，或毕业生本人。</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497" w:name="_Toc1677"/>
      <w:bookmarkStart w:id="498" w:name="_Toc28052"/>
      <w:bookmarkStart w:id="499" w:name="_Toc123118055"/>
      <w:r>
        <w:rPr>
          <w:rFonts w:hint="eastAsia" w:ascii="宋体" w:hAnsi="宋体" w:eastAsia="宋体" w:cs="宋体"/>
          <w:sz w:val="20"/>
          <w:szCs w:val="20"/>
        </w:rPr>
        <w:t>（二）申诉条件</w:t>
      </w:r>
      <w:bookmarkEnd w:id="497"/>
      <w:bookmarkEnd w:id="498"/>
      <w:bookmarkEnd w:id="499"/>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sz w:val="20"/>
          <w:szCs w:val="20"/>
        </w:rPr>
        <w:t>对被认定为“存在问题”本科毕业论文有异议的，申诉人可向学校提出申诉。</w:t>
      </w:r>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bookmarkStart w:id="500" w:name="_Toc2393"/>
      <w:bookmarkStart w:id="501" w:name="_Toc123118056"/>
      <w:bookmarkStart w:id="502" w:name="_Toc23220"/>
      <w:r>
        <w:rPr>
          <w:rFonts w:hint="eastAsia" w:ascii="宋体" w:hAnsi="宋体" w:eastAsia="宋体" w:cs="宋体"/>
          <w:sz w:val="20"/>
          <w:szCs w:val="20"/>
        </w:rPr>
        <w:t>（三）申诉程序</w:t>
      </w:r>
      <w:bookmarkEnd w:id="500"/>
      <w:bookmarkEnd w:id="501"/>
      <w:bookmarkEnd w:id="502"/>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1.申诉人对专家评审意见逐条回复，充分说明理由和依据，形成书面材料，并提供论文关键词，由指导教师签字后报所在学院审核。</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2.二级学院指定至少2位同学科专家对申诉理由进行评议。如认为申述理由充分，专家组提出明确意见并签字报学院审议。</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3.若二级学院审议通过，由学院行政负责人签字后报教务处。毕业论文抽检办公室重新邀请专家进行评审，评审结果作为本次评审的最终结果，不再接受申诉。</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4.申诉人应在自盲审评阅书返回之日起3个工作日内完成申诉材料的提交工作，逾期不予受理。</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w:t>
      </w:r>
      <w:bookmarkStart w:id="503" w:name="_Toc123118057"/>
      <w:bookmarkStart w:id="504" w:name="_Toc24316"/>
      <w:bookmarkStart w:id="505" w:name="_Toc14521"/>
      <w:r>
        <w:rPr>
          <w:rFonts w:hint="eastAsia" w:ascii="宋体" w:hAnsi="宋体" w:eastAsia="宋体" w:cs="宋体"/>
          <w:sz w:val="20"/>
          <w:szCs w:val="20"/>
        </w:rPr>
        <w:t>（四）申诉结果</w:t>
      </w:r>
      <w:bookmarkEnd w:id="503"/>
      <w:bookmarkEnd w:id="504"/>
      <w:bookmarkEnd w:id="505"/>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1.若重新送审的本科毕业论文评审成绩均为合格以上，则该毕业论文被认定为“不存在问题”本科毕业论文。</w:t>
      </w:r>
    </w:p>
    <w:p>
      <w:pPr>
        <w:widowControl w:val="0"/>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2.若重新送审的学位论文再次出现评阅成绩为不合格，则被认定为“存在问题”本科毕业论文。</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
          <w:sz w:val="20"/>
          <w:szCs w:val="20"/>
        </w:rPr>
      </w:pPr>
      <w:bookmarkStart w:id="506" w:name="_Toc28634"/>
      <w:bookmarkStart w:id="507" w:name="_Toc123118058"/>
      <w:bookmarkStart w:id="508" w:name="_Toc14974"/>
      <w:r>
        <w:rPr>
          <w:rFonts w:hint="eastAsia" w:ascii="宋体" w:hAnsi="宋体" w:eastAsia="宋体" w:cs="宋体"/>
          <w:b/>
          <w:sz w:val="20"/>
          <w:szCs w:val="20"/>
        </w:rPr>
        <w:t>第六章 监督和保障</w:t>
      </w:r>
      <w:bookmarkEnd w:id="506"/>
      <w:bookmarkEnd w:id="507"/>
      <w:bookmarkEnd w:id="508"/>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b/>
          <w:bCs/>
          <w:sz w:val="20"/>
          <w:szCs w:val="20"/>
        </w:rPr>
        <w:t>第十七条</w:t>
      </w:r>
      <w:r>
        <w:rPr>
          <w:rFonts w:hint="eastAsia" w:ascii="宋体" w:hAnsi="宋体" w:eastAsia="宋体" w:cs="宋体"/>
          <w:sz w:val="20"/>
          <w:szCs w:val="20"/>
        </w:rPr>
        <w:t xml:space="preserve">  各二级学院应建立健全毕业环节质量保障体系，加强对本科毕业论文工作的前期、中期和后期检查。对本科毕业论文检查出的“存在问题”毕业论文，要分析原因、提出整改意见，确保整改落实到位。学校将不定期对各二级学院本科毕业论文工作开展监督检查。</w:t>
      </w:r>
    </w:p>
    <w:p>
      <w:pPr>
        <w:widowControl w:val="0"/>
        <w:kinsoku/>
        <w:autoSpaceDE/>
        <w:autoSpaceDN/>
        <w:adjustRightInd/>
        <w:snapToGrid/>
        <w:spacing w:line="332" w:lineRule="auto"/>
        <w:ind w:firstLine="600"/>
        <w:textAlignment w:val="auto"/>
        <w:outlineLvl w:val="9"/>
        <w:rPr>
          <w:rFonts w:ascii="宋体" w:hAnsi="宋体" w:eastAsia="宋体" w:cs="宋体"/>
          <w:sz w:val="20"/>
          <w:szCs w:val="20"/>
        </w:rPr>
      </w:pPr>
      <w:r>
        <w:rPr>
          <w:rFonts w:hint="eastAsia" w:ascii="宋体" w:hAnsi="宋体" w:eastAsia="宋体" w:cs="宋体"/>
          <w:b/>
          <w:bCs/>
          <w:sz w:val="20"/>
          <w:szCs w:val="20"/>
        </w:rPr>
        <w:t>第十八条</w:t>
      </w:r>
      <w:r>
        <w:rPr>
          <w:rFonts w:hint="eastAsia" w:ascii="宋体" w:hAnsi="宋体" w:eastAsia="宋体" w:cs="宋体"/>
          <w:sz w:val="20"/>
          <w:szCs w:val="20"/>
        </w:rPr>
        <w:t xml:space="preserve">  学校给予经费支持，保障本科毕业论文抽检工作各项经费支出。加强本科毕业论文抽检管理信息化平台建设，提升管理水平和服务能力，确保学校本科毕业论文抽检工作顺利开展。</w:t>
      </w:r>
    </w:p>
    <w:p>
      <w:pPr>
        <w:widowControl w:val="0"/>
        <w:kinsoku/>
        <w:autoSpaceDE/>
        <w:autoSpaceDN/>
        <w:adjustRightInd/>
        <w:snapToGrid/>
        <w:spacing w:before="120" w:beforeLines="50" w:after="120" w:afterLines="50" w:line="332" w:lineRule="auto"/>
        <w:jc w:val="center"/>
        <w:textAlignment w:val="auto"/>
        <w:outlineLvl w:val="9"/>
        <w:rPr>
          <w:rFonts w:ascii="宋体" w:hAnsi="宋体" w:eastAsia="宋体" w:cs="宋体"/>
          <w:b/>
          <w:sz w:val="20"/>
          <w:szCs w:val="20"/>
        </w:rPr>
      </w:pPr>
      <w:bookmarkStart w:id="509" w:name="_Toc8715"/>
      <w:bookmarkStart w:id="510" w:name="_Toc123118059"/>
      <w:bookmarkStart w:id="511" w:name="_Toc8179"/>
      <w:r>
        <w:rPr>
          <w:rFonts w:hint="eastAsia" w:ascii="宋体" w:hAnsi="宋体" w:eastAsia="宋体" w:cs="宋体"/>
          <w:b/>
          <w:sz w:val="20"/>
          <w:szCs w:val="20"/>
        </w:rPr>
        <w:t>第七章 附则</w:t>
      </w:r>
      <w:bookmarkEnd w:id="509"/>
      <w:bookmarkEnd w:id="510"/>
      <w:bookmarkEnd w:id="511"/>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第十九条</w:t>
      </w:r>
      <w:r>
        <w:rPr>
          <w:rFonts w:hint="eastAsia" w:ascii="宋体" w:hAnsi="宋体" w:eastAsia="宋体" w:cs="宋体"/>
          <w:sz w:val="20"/>
          <w:szCs w:val="20"/>
        </w:rPr>
        <w:t xml:space="preserve">  各二级学院可根据自身实际，自行制定具体细则并组织毕业论文质量自查抽检工作，确保毕业论文质量。</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第二十条</w:t>
      </w:r>
      <w:r>
        <w:rPr>
          <w:rFonts w:hint="eastAsia" w:ascii="宋体" w:hAnsi="宋体" w:eastAsia="宋体" w:cs="宋体"/>
          <w:sz w:val="20"/>
          <w:szCs w:val="20"/>
        </w:rPr>
        <w:t xml:space="preserve">  教育部本科毕业论文抽检结果使用，参照本办法执行。本办法未尽事项，由学校学位评定委员会研议决定。</w:t>
      </w:r>
    </w:p>
    <w:p>
      <w:pPr>
        <w:widowControl w:val="0"/>
        <w:kinsoku/>
        <w:autoSpaceDE/>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第二十一条</w:t>
      </w:r>
      <w:r>
        <w:rPr>
          <w:rFonts w:hint="eastAsia" w:ascii="宋体" w:hAnsi="宋体" w:eastAsia="宋体" w:cs="宋体"/>
          <w:sz w:val="20"/>
          <w:szCs w:val="20"/>
        </w:rPr>
        <w:t xml:space="preserve">  本办法自公布之日起执行。本办法由教务处负责解释。</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spacing w:line="580" w:lineRule="exact"/>
        <w:outlineLvl w:val="9"/>
        <w:rPr>
          <w:rFonts w:ascii="宋体" w:hAnsi="宋体" w:eastAsia="宋体" w:cs="宋体"/>
          <w:sz w:val="20"/>
          <w:szCs w:val="20"/>
        </w:rPr>
      </w:pPr>
      <w:r>
        <w:rPr>
          <w:rFonts w:hint="eastAsia" w:ascii="方正小标宋_GBK" w:hAnsi="方正小标宋_GBK" w:eastAsia="方正小标宋_GBK" w:cs="方正小标宋_GBK"/>
          <w:sz w:val="24"/>
          <w:szCs w:val="24"/>
          <w:lang w:bidi="ar"/>
        </w:rPr>
        <w:t>附件：</w:t>
      </w:r>
    </w:p>
    <w:p>
      <w:pPr>
        <w:spacing w:line="580" w:lineRule="exact"/>
        <w:jc w:val="center"/>
        <w:outlineLvl w:val="9"/>
        <w:rPr>
          <w:rFonts w:ascii="方正小标宋_GBK" w:hAnsi="方正小标宋_GBK" w:eastAsia="方正小标宋_GBK" w:cs="方正小标宋_GBK"/>
          <w:sz w:val="32"/>
          <w:szCs w:val="32"/>
          <w:lang w:bidi="ar"/>
        </w:rPr>
      </w:pPr>
      <w:bookmarkStart w:id="512" w:name="_Toc8183"/>
      <w:bookmarkStart w:id="513" w:name="_Toc123118060"/>
      <w:bookmarkStart w:id="514" w:name="_Toc25413"/>
      <w:r>
        <w:rPr>
          <w:rFonts w:hint="eastAsia" w:ascii="方正小标宋_GBK" w:hAnsi="方正小标宋_GBK" w:eastAsia="方正小标宋_GBK" w:cs="方正小标宋_GBK"/>
          <w:sz w:val="24"/>
          <w:szCs w:val="24"/>
          <w:lang w:bidi="ar"/>
        </w:rPr>
        <w:t>本科毕业论文(设计)抽检评议要素（教育学）</w:t>
      </w:r>
      <w:bookmarkEnd w:id="512"/>
      <w:bookmarkEnd w:id="513"/>
      <w:bookmarkEnd w:id="514"/>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6"/>
        <w:gridCol w:w="1574"/>
        <w:gridCol w:w="65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0" w:hRule="atLeast"/>
          <w:jc w:val="center"/>
        </w:trPr>
        <w:tc>
          <w:tcPr>
            <w:tcW w:w="566"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序号</w:t>
            </w:r>
          </w:p>
        </w:tc>
        <w:tc>
          <w:tcPr>
            <w:tcW w:w="860"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评议指标</w:t>
            </w:r>
          </w:p>
        </w:tc>
        <w:tc>
          <w:tcPr>
            <w:tcW w:w="3574"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1</w:t>
            </w:r>
          </w:p>
        </w:tc>
        <w:tc>
          <w:tcPr>
            <w:tcW w:w="860"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选题意义</w:t>
            </w:r>
          </w:p>
        </w:tc>
        <w:tc>
          <w:tcPr>
            <w:tcW w:w="3574" w:type="pct"/>
            <w:tcMar>
              <w:left w:w="108" w:type="dxa"/>
              <w:right w:w="108" w:type="dxa"/>
            </w:tcMar>
            <w:vAlign w:val="center"/>
          </w:tcPr>
          <w:p>
            <w:pPr>
              <w:tabs>
                <w:tab w:val="left" w:pos="680"/>
              </w:tabs>
              <w:spacing w:line="400" w:lineRule="exact"/>
              <w:ind w:right="75"/>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1.1选题目的。</w:t>
            </w:r>
            <w:r>
              <w:rPr>
                <w:rFonts w:hint="eastAsia" w:cs="方正仿宋_GBK" w:asciiTheme="majorEastAsia" w:hAnsiTheme="majorEastAsia" w:eastAsiaTheme="majorEastAsia"/>
                <w:spacing w:val="-6"/>
                <w:sz w:val="20"/>
                <w:szCs w:val="20"/>
              </w:rPr>
              <w:t>选题</w:t>
            </w:r>
            <w:r>
              <w:rPr>
                <w:rFonts w:hint="eastAsia" w:cs="方正仿宋_GBK" w:asciiTheme="majorEastAsia" w:hAnsiTheme="majorEastAsia" w:eastAsiaTheme="majorEastAsia"/>
                <w:sz w:val="20"/>
                <w:szCs w:val="20"/>
                <w:lang w:bidi="ar"/>
              </w:rPr>
              <w:t>符合</w:t>
            </w:r>
            <w:r>
              <w:rPr>
                <w:rFonts w:hint="eastAsia" w:cs="方正仿宋_GBK" w:asciiTheme="majorEastAsia" w:hAnsiTheme="majorEastAsia" w:eastAsiaTheme="majorEastAsia"/>
                <w:spacing w:val="18"/>
                <w:sz w:val="20"/>
                <w:szCs w:val="20"/>
              </w:rPr>
              <w:t>教育类学科</w:t>
            </w:r>
            <w:r>
              <w:rPr>
                <w:rFonts w:hint="eastAsia" w:cs="方正仿宋_GBK" w:asciiTheme="majorEastAsia" w:hAnsiTheme="majorEastAsia" w:eastAsiaTheme="majorEastAsia"/>
                <w:spacing w:val="-15"/>
                <w:sz w:val="20"/>
                <w:szCs w:val="20"/>
              </w:rPr>
              <w:t>专业研究方向；符</w:t>
            </w:r>
            <w:r>
              <w:rPr>
                <w:rFonts w:hint="eastAsia" w:cs="方正仿宋_GBK" w:asciiTheme="majorEastAsia" w:hAnsiTheme="majorEastAsia" w:eastAsiaTheme="majorEastAsia"/>
                <w:spacing w:val="12"/>
                <w:sz w:val="20"/>
                <w:szCs w:val="20"/>
              </w:rPr>
              <w:t>合专业</w:t>
            </w:r>
            <w:r>
              <w:rPr>
                <w:rFonts w:hint="eastAsia" w:cs="方正仿宋_GBK" w:asciiTheme="majorEastAsia" w:hAnsiTheme="majorEastAsia" w:eastAsiaTheme="majorEastAsia"/>
                <w:spacing w:val="18"/>
                <w:sz w:val="20"/>
                <w:szCs w:val="20"/>
              </w:rPr>
              <w:t>培养</w:t>
            </w:r>
            <w:r>
              <w:rPr>
                <w:rFonts w:hint="eastAsia" w:cs="方正仿宋_GBK" w:asciiTheme="majorEastAsia" w:hAnsiTheme="majorEastAsia" w:eastAsiaTheme="majorEastAsia"/>
                <w:spacing w:val="12"/>
                <w:sz w:val="20"/>
                <w:szCs w:val="20"/>
              </w:rPr>
              <w:t>目标的设定</w:t>
            </w:r>
            <w:r>
              <w:rPr>
                <w:rFonts w:hint="eastAsia" w:cs="方正仿宋_GBK" w:asciiTheme="majorEastAsia" w:hAnsiTheme="majorEastAsia" w:eastAsiaTheme="majorEastAsia"/>
                <w:spacing w:val="-17"/>
                <w:sz w:val="20"/>
                <w:szCs w:val="20"/>
              </w:rPr>
              <w:t>，与教育专业的毕业</w:t>
            </w:r>
            <w:r>
              <w:rPr>
                <w:rFonts w:hint="eastAsia" w:cs="方正仿宋_GBK" w:asciiTheme="majorEastAsia" w:hAnsiTheme="majorEastAsia" w:eastAsiaTheme="majorEastAsia"/>
                <w:spacing w:val="-2"/>
                <w:sz w:val="20"/>
                <w:szCs w:val="20"/>
              </w:rPr>
              <w:t>要求紧密相关。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860"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74"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1.2研究意义。选题</w:t>
            </w:r>
            <w:r>
              <w:rPr>
                <w:rFonts w:hint="eastAsia" w:cs="方正仿宋_GBK" w:asciiTheme="majorEastAsia" w:hAnsiTheme="majorEastAsia" w:eastAsiaTheme="majorEastAsia"/>
                <w:spacing w:val="-2"/>
                <w:sz w:val="20"/>
                <w:szCs w:val="20"/>
              </w:rPr>
              <w:t>立足于当前教育领域的理论或现实问题，</w:t>
            </w:r>
            <w:r>
              <w:rPr>
                <w:rFonts w:hint="eastAsia" w:cs="方正仿宋_GBK" w:asciiTheme="majorEastAsia" w:hAnsiTheme="majorEastAsia" w:eastAsiaTheme="majorEastAsia"/>
                <w:spacing w:val="-4"/>
                <w:sz w:val="20"/>
                <w:szCs w:val="20"/>
              </w:rPr>
              <w:t>对教育理论研究</w:t>
            </w:r>
            <w:r>
              <w:rPr>
                <w:rFonts w:hint="eastAsia" w:cs="方正仿宋_GBK" w:asciiTheme="majorEastAsia" w:hAnsiTheme="majorEastAsia" w:eastAsiaTheme="majorEastAsia"/>
                <w:spacing w:val="-16"/>
                <w:sz w:val="20"/>
                <w:szCs w:val="20"/>
              </w:rPr>
              <w:t>有一</w:t>
            </w:r>
            <w:r>
              <w:rPr>
                <w:rFonts w:hint="eastAsia" w:cs="方正仿宋_GBK" w:asciiTheme="majorEastAsia" w:hAnsiTheme="majorEastAsia" w:eastAsiaTheme="majorEastAsia"/>
                <w:spacing w:val="-2"/>
                <w:sz w:val="20"/>
                <w:szCs w:val="20"/>
              </w:rPr>
              <w:t>定的拓展和深化，或对解决教育实际问题</w:t>
            </w:r>
            <w:r>
              <w:rPr>
                <w:rFonts w:hint="eastAsia" w:cs="方正仿宋_GBK" w:asciiTheme="majorEastAsia" w:hAnsiTheme="majorEastAsia" w:eastAsiaTheme="majorEastAsia"/>
                <w:spacing w:val="-17"/>
                <w:sz w:val="20"/>
                <w:szCs w:val="20"/>
              </w:rPr>
              <w:t>具有一定的应用与</w:t>
            </w:r>
            <w:r>
              <w:rPr>
                <w:rFonts w:hint="eastAsia" w:cs="方正仿宋_GBK" w:asciiTheme="majorEastAsia" w:hAnsiTheme="majorEastAsia" w:eastAsiaTheme="majorEastAsia"/>
                <w:spacing w:val="-2"/>
                <w:sz w:val="20"/>
                <w:szCs w:val="20"/>
              </w:rPr>
              <w:t>参考价值。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2</w:t>
            </w:r>
          </w:p>
        </w:tc>
        <w:tc>
          <w:tcPr>
            <w:tcW w:w="860" w:type="pct"/>
            <w:vMerge w:val="restart"/>
            <w:tcMar>
              <w:left w:w="108" w:type="dxa"/>
              <w:right w:w="108" w:type="dxa"/>
            </w:tcMar>
            <w:vAlign w:val="center"/>
          </w:tcPr>
          <w:p>
            <w:pPr>
              <w:spacing w:after="200"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写作安排</w:t>
            </w:r>
          </w:p>
        </w:tc>
        <w:tc>
          <w:tcPr>
            <w:tcW w:w="3574"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2.1文献综述。具备一定的教育</w:t>
            </w:r>
            <w:r>
              <w:rPr>
                <w:rFonts w:hint="eastAsia" w:cs="方正仿宋_GBK" w:asciiTheme="majorEastAsia" w:hAnsiTheme="majorEastAsia" w:eastAsiaTheme="majorEastAsia"/>
                <w:spacing w:val="-2"/>
                <w:sz w:val="20"/>
                <w:szCs w:val="20"/>
              </w:rPr>
              <w:t>文献检索及梳理能力，</w:t>
            </w:r>
            <w:r>
              <w:rPr>
                <w:rFonts w:hint="eastAsia" w:cs="方正仿宋_GBK" w:asciiTheme="majorEastAsia" w:hAnsiTheme="majorEastAsia" w:eastAsiaTheme="majorEastAsia"/>
                <w:spacing w:val="18"/>
                <w:sz w:val="20"/>
                <w:szCs w:val="20"/>
              </w:rPr>
              <w:t>了解相关领</w:t>
            </w:r>
            <w:r>
              <w:rPr>
                <w:rFonts w:hint="eastAsia" w:cs="方正仿宋_GBK" w:asciiTheme="majorEastAsia" w:hAnsiTheme="majorEastAsia" w:eastAsiaTheme="majorEastAsia"/>
                <w:spacing w:val="14"/>
                <w:sz w:val="20"/>
                <w:szCs w:val="20"/>
              </w:rPr>
              <w:t>域研究进展及最新</w:t>
            </w:r>
            <w:r>
              <w:rPr>
                <w:rFonts w:hint="eastAsia" w:cs="方正仿宋_GBK" w:asciiTheme="majorEastAsia" w:hAnsiTheme="majorEastAsia" w:eastAsiaTheme="majorEastAsia"/>
                <w:spacing w:val="-17"/>
                <w:sz w:val="20"/>
                <w:szCs w:val="20"/>
              </w:rPr>
              <w:t>研究动态</w:t>
            </w:r>
            <w:r>
              <w:rPr>
                <w:rFonts w:hint="eastAsia" w:cs="方正仿宋_GBK" w:asciiTheme="majorEastAsia" w:hAnsiTheme="majorEastAsia" w:eastAsiaTheme="majorEastAsia"/>
                <w:spacing w:val="-2"/>
                <w:sz w:val="20"/>
                <w:szCs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1"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860"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74"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lang w:bidi="ar"/>
              </w:rPr>
              <w:t>2.2</w:t>
            </w:r>
            <w:r>
              <w:rPr>
                <w:rFonts w:hint="eastAsia" w:cs="方正仿宋_GBK" w:asciiTheme="majorEastAsia" w:hAnsiTheme="majorEastAsia" w:eastAsiaTheme="majorEastAsia"/>
                <w:sz w:val="20"/>
                <w:szCs w:val="20"/>
              </w:rPr>
              <w:t>工作量与进度安排</w:t>
            </w:r>
            <w:r>
              <w:rPr>
                <w:rFonts w:hint="eastAsia" w:cs="方正仿宋_GBK" w:asciiTheme="majorEastAsia" w:hAnsiTheme="majorEastAsia" w:eastAsiaTheme="majorEastAsia"/>
                <w:sz w:val="20"/>
                <w:szCs w:val="20"/>
                <w:lang w:bidi="ar"/>
              </w:rPr>
              <w:t>。</w:t>
            </w:r>
            <w:r>
              <w:rPr>
                <w:rFonts w:hint="eastAsia" w:cs="方正仿宋_GBK" w:asciiTheme="majorEastAsia" w:hAnsiTheme="majorEastAsia" w:eastAsiaTheme="majorEastAsia"/>
                <w:spacing w:val="-2"/>
                <w:sz w:val="20"/>
                <w:szCs w:val="20"/>
              </w:rPr>
              <w:t>论文工作量饱满，写作进度安排合理，论文按时完成。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3</w:t>
            </w:r>
          </w:p>
        </w:tc>
        <w:tc>
          <w:tcPr>
            <w:tcW w:w="860"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逻辑构建</w:t>
            </w:r>
          </w:p>
        </w:tc>
        <w:tc>
          <w:tcPr>
            <w:tcW w:w="3574" w:type="pct"/>
            <w:tcMar>
              <w:left w:w="108" w:type="dxa"/>
              <w:right w:w="108" w:type="dxa"/>
            </w:tcMar>
            <w:vAlign w:val="center"/>
          </w:tcPr>
          <w:p>
            <w:pPr>
              <w:tabs>
                <w:tab w:val="left" w:pos="678"/>
              </w:tabs>
              <w:spacing w:line="400" w:lineRule="exact"/>
              <w:ind w:right="-87"/>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3.1</w:t>
            </w:r>
            <w:r>
              <w:rPr>
                <w:rFonts w:hint="eastAsia" w:cs="方正仿宋_GBK" w:asciiTheme="majorEastAsia" w:hAnsiTheme="majorEastAsia" w:eastAsiaTheme="majorEastAsia"/>
                <w:spacing w:val="-3"/>
                <w:sz w:val="20"/>
                <w:szCs w:val="20"/>
              </w:rPr>
              <w:t>层次体系。</w:t>
            </w:r>
            <w:r>
              <w:rPr>
                <w:rFonts w:hint="eastAsia" w:cs="方正仿宋_GBK" w:asciiTheme="majorEastAsia" w:hAnsiTheme="majorEastAsia" w:eastAsiaTheme="majorEastAsia"/>
                <w:spacing w:val="22"/>
                <w:sz w:val="20"/>
                <w:szCs w:val="20"/>
              </w:rPr>
              <w:t>论文核心模块</w:t>
            </w:r>
            <w:r>
              <w:rPr>
                <w:rFonts w:hint="eastAsia" w:cs="方正仿宋_GBK" w:asciiTheme="majorEastAsia" w:hAnsiTheme="majorEastAsia" w:eastAsiaTheme="majorEastAsia"/>
                <w:spacing w:val="-17"/>
                <w:sz w:val="20"/>
                <w:szCs w:val="20"/>
              </w:rPr>
              <w:t>完备，</w:t>
            </w:r>
            <w:r>
              <w:rPr>
                <w:rFonts w:hint="eastAsia" w:cs="方正仿宋_GBK" w:asciiTheme="majorEastAsia" w:hAnsiTheme="majorEastAsia" w:eastAsiaTheme="majorEastAsia"/>
                <w:spacing w:val="14"/>
                <w:sz w:val="20"/>
                <w:szCs w:val="20"/>
              </w:rPr>
              <w:t>层次分明，详略得</w:t>
            </w:r>
            <w:r>
              <w:rPr>
                <w:rFonts w:hint="eastAsia" w:cs="方正仿宋_GBK" w:asciiTheme="majorEastAsia" w:hAnsiTheme="majorEastAsia" w:eastAsiaTheme="majorEastAsia"/>
                <w:spacing w:val="-16"/>
                <w:sz w:val="20"/>
                <w:szCs w:val="20"/>
              </w:rPr>
              <w:t>当，重点突出。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860"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74" w:type="pct"/>
            <w:tcMar>
              <w:left w:w="108" w:type="dxa"/>
              <w:right w:w="108" w:type="dxa"/>
            </w:tcMar>
            <w:vAlign w:val="center"/>
          </w:tcPr>
          <w:p>
            <w:pPr>
              <w:tabs>
                <w:tab w:val="left" w:pos="678"/>
              </w:tabs>
              <w:spacing w:line="400" w:lineRule="exact"/>
              <w:ind w:right="-87"/>
              <w:outlineLvl w:val="9"/>
              <w:rPr>
                <w:rFonts w:cs="方正仿宋_GBK" w:asciiTheme="majorEastAsia" w:hAnsiTheme="majorEastAsia" w:eastAsiaTheme="majorEastAsia"/>
                <w:spacing w:val="-8"/>
                <w:sz w:val="20"/>
                <w:szCs w:val="20"/>
              </w:rPr>
            </w:pPr>
            <w:r>
              <w:rPr>
                <w:rFonts w:hint="eastAsia" w:cs="方正仿宋_GBK" w:asciiTheme="majorEastAsia" w:hAnsiTheme="majorEastAsia" w:eastAsiaTheme="majorEastAsia"/>
                <w:sz w:val="20"/>
                <w:szCs w:val="20"/>
              </w:rPr>
              <w:t>3.2</w:t>
            </w:r>
            <w:r>
              <w:rPr>
                <w:rFonts w:hint="eastAsia" w:cs="方正仿宋_GBK" w:asciiTheme="majorEastAsia" w:hAnsiTheme="majorEastAsia" w:eastAsiaTheme="majorEastAsia"/>
                <w:spacing w:val="-3"/>
                <w:sz w:val="20"/>
                <w:szCs w:val="20"/>
              </w:rPr>
              <w:t>逻辑结构。</w:t>
            </w:r>
            <w:r>
              <w:rPr>
                <w:rFonts w:hint="eastAsia" w:cs="方正仿宋_GBK" w:asciiTheme="majorEastAsia" w:hAnsiTheme="majorEastAsia" w:eastAsiaTheme="majorEastAsia"/>
                <w:spacing w:val="-8"/>
                <w:sz w:val="20"/>
                <w:szCs w:val="20"/>
              </w:rPr>
              <w:t>论文内容</w:t>
            </w:r>
            <w:r>
              <w:rPr>
                <w:rFonts w:hint="eastAsia" w:cs="方正仿宋_GBK" w:asciiTheme="majorEastAsia" w:hAnsiTheme="majorEastAsia" w:eastAsiaTheme="majorEastAsia"/>
                <w:sz w:val="20"/>
                <w:szCs w:val="20"/>
                <w:lang w:bidi="ar"/>
              </w:rPr>
              <w:t>紧扣</w:t>
            </w:r>
            <w:r>
              <w:rPr>
                <w:rFonts w:hint="eastAsia" w:cs="方正仿宋_GBK" w:asciiTheme="majorEastAsia" w:hAnsiTheme="majorEastAsia" w:eastAsiaTheme="majorEastAsia"/>
                <w:spacing w:val="-6"/>
                <w:sz w:val="20"/>
                <w:szCs w:val="20"/>
              </w:rPr>
              <w:t>研究</w:t>
            </w:r>
            <w:r>
              <w:rPr>
                <w:rFonts w:hint="eastAsia" w:cs="方正仿宋_GBK" w:asciiTheme="majorEastAsia" w:hAnsiTheme="majorEastAsia" w:eastAsiaTheme="majorEastAsia"/>
                <w:spacing w:val="-8"/>
                <w:sz w:val="20"/>
                <w:szCs w:val="20"/>
              </w:rPr>
              <w:t>主题，基本观点阐述明确</w:t>
            </w:r>
            <w:r>
              <w:rPr>
                <w:rFonts w:hint="eastAsia" w:cs="方正仿宋_GBK" w:asciiTheme="majorEastAsia" w:hAnsiTheme="majorEastAsia" w:eastAsiaTheme="majorEastAsia"/>
                <w:spacing w:val="-2"/>
                <w:sz w:val="20"/>
                <w:szCs w:val="20"/>
              </w:rPr>
              <w:t>充分，</w:t>
            </w:r>
            <w:r>
              <w:rPr>
                <w:rFonts w:hint="eastAsia" w:cs="方正仿宋_GBK" w:asciiTheme="majorEastAsia" w:hAnsiTheme="majorEastAsia" w:eastAsiaTheme="majorEastAsia"/>
                <w:spacing w:val="-16"/>
                <w:sz w:val="20"/>
                <w:szCs w:val="20"/>
              </w:rPr>
              <w:t>理论运用恰当，论述科学合理；论文</w:t>
            </w:r>
            <w:r>
              <w:rPr>
                <w:rFonts w:hint="eastAsia" w:cs="方正仿宋_GBK" w:asciiTheme="majorEastAsia" w:hAnsiTheme="majorEastAsia" w:eastAsiaTheme="majorEastAsia"/>
                <w:spacing w:val="-17"/>
                <w:sz w:val="20"/>
                <w:szCs w:val="20"/>
              </w:rPr>
              <w:t>篇章结构</w:t>
            </w:r>
            <w:r>
              <w:rPr>
                <w:rFonts w:hint="eastAsia" w:cs="方正仿宋_GBK" w:asciiTheme="majorEastAsia" w:hAnsiTheme="majorEastAsia" w:eastAsiaTheme="majorEastAsia"/>
                <w:spacing w:val="-2"/>
                <w:sz w:val="20"/>
                <w:szCs w:val="20"/>
              </w:rPr>
              <w:t>合理，各部分之间的逻辑关系清晰。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4</w:t>
            </w:r>
          </w:p>
        </w:tc>
        <w:tc>
          <w:tcPr>
            <w:tcW w:w="860"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专业能力</w:t>
            </w:r>
          </w:p>
        </w:tc>
        <w:tc>
          <w:tcPr>
            <w:tcW w:w="3574" w:type="pct"/>
            <w:tcMar>
              <w:left w:w="108" w:type="dxa"/>
              <w:right w:w="108" w:type="dxa"/>
            </w:tcMar>
            <w:vAlign w:val="center"/>
          </w:tcPr>
          <w:p>
            <w:pPr>
              <w:tabs>
                <w:tab w:val="left" w:pos="678"/>
              </w:tabs>
              <w:spacing w:line="400" w:lineRule="exact"/>
              <w:ind w:right="85"/>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4.1综合应用知识能力。</w:t>
            </w:r>
            <w:r>
              <w:rPr>
                <w:rFonts w:hint="eastAsia" w:cs="方正仿宋_GBK" w:asciiTheme="majorEastAsia" w:hAnsiTheme="majorEastAsia" w:eastAsiaTheme="majorEastAsia"/>
                <w:spacing w:val="-2"/>
                <w:sz w:val="20"/>
                <w:szCs w:val="20"/>
              </w:rPr>
              <w:t>具备扎实的教育专业理论知识，</w:t>
            </w:r>
            <w:r>
              <w:rPr>
                <w:rFonts w:hint="eastAsia" w:cs="方正仿宋_GBK" w:asciiTheme="majorEastAsia" w:hAnsiTheme="majorEastAsia" w:eastAsiaTheme="majorEastAsia"/>
                <w:spacing w:val="-17"/>
                <w:sz w:val="20"/>
                <w:szCs w:val="20"/>
              </w:rPr>
              <w:t>体现出对</w:t>
            </w:r>
            <w:r>
              <w:rPr>
                <w:rFonts w:hint="eastAsia" w:cs="方正仿宋_GBK" w:asciiTheme="majorEastAsia" w:hAnsiTheme="majorEastAsia" w:eastAsiaTheme="majorEastAsia"/>
                <w:spacing w:val="-2"/>
                <w:sz w:val="20"/>
                <w:szCs w:val="20"/>
              </w:rPr>
              <w:t>教育专业基本概念、基本原理和基本理论的准确把握；掌握</w:t>
            </w:r>
            <w:r>
              <w:rPr>
                <w:rFonts w:hint="eastAsia" w:cs="方正仿宋_GBK" w:asciiTheme="majorEastAsia" w:hAnsiTheme="majorEastAsia" w:eastAsiaTheme="majorEastAsia"/>
                <w:sz w:val="20"/>
                <w:szCs w:val="20"/>
                <w:lang w:bidi="ar"/>
              </w:rPr>
              <w:t>实证</w:t>
            </w:r>
            <w:r>
              <w:rPr>
                <w:rFonts w:hint="eastAsia" w:cs="方正仿宋_GBK" w:asciiTheme="majorEastAsia" w:hAnsiTheme="majorEastAsia" w:eastAsiaTheme="majorEastAsia"/>
                <w:sz w:val="20"/>
                <w:szCs w:val="20"/>
              </w:rPr>
              <w:t>调研等</w:t>
            </w:r>
            <w:r>
              <w:rPr>
                <w:rFonts w:hint="eastAsia" w:cs="方正仿宋_GBK" w:asciiTheme="majorEastAsia" w:hAnsiTheme="majorEastAsia" w:eastAsiaTheme="majorEastAsia"/>
                <w:spacing w:val="-2"/>
                <w:sz w:val="20"/>
                <w:szCs w:val="20"/>
              </w:rPr>
              <w:t>基本的教育研究方法，并能够运用这些方法获取有效的第一手材料</w:t>
            </w:r>
            <w:r>
              <w:rPr>
                <w:rFonts w:hint="eastAsia" w:cs="方正仿宋_GBK" w:asciiTheme="majorEastAsia" w:hAnsiTheme="majorEastAsia" w:eastAsiaTheme="majorEastAsia"/>
                <w:sz w:val="20"/>
                <w:szCs w:val="20"/>
                <w:lang w:bidi="ar"/>
              </w:rPr>
              <w:t>；</w:t>
            </w:r>
            <w:r>
              <w:rPr>
                <w:rFonts w:hint="eastAsia" w:cs="方正仿宋_GBK" w:asciiTheme="majorEastAsia" w:hAnsiTheme="majorEastAsia" w:eastAsiaTheme="majorEastAsia"/>
                <w:spacing w:val="-4"/>
                <w:sz w:val="20"/>
                <w:szCs w:val="20"/>
              </w:rPr>
              <w:t>研究</w:t>
            </w:r>
            <w:r>
              <w:rPr>
                <w:rFonts w:hint="eastAsia" w:cs="方正仿宋_GBK" w:asciiTheme="majorEastAsia" w:hAnsiTheme="majorEastAsia" w:eastAsiaTheme="majorEastAsia"/>
                <w:spacing w:val="-17"/>
                <w:sz w:val="20"/>
                <w:szCs w:val="20"/>
              </w:rPr>
              <w:t>路径设计科学合</w:t>
            </w:r>
            <w:r>
              <w:rPr>
                <w:rFonts w:hint="eastAsia" w:cs="方正仿宋_GBK" w:asciiTheme="majorEastAsia" w:hAnsiTheme="majorEastAsia" w:eastAsiaTheme="majorEastAsia"/>
                <w:spacing w:val="-16"/>
                <w:sz w:val="20"/>
                <w:szCs w:val="20"/>
              </w:rPr>
              <w:t>理</w:t>
            </w:r>
            <w:r>
              <w:rPr>
                <w:rFonts w:hint="eastAsia" w:cs="方正仿宋_GBK" w:asciiTheme="majorEastAsia" w:hAnsiTheme="majorEastAsia" w:eastAsiaTheme="majorEastAsia"/>
                <w:sz w:val="20"/>
                <w:szCs w:val="20"/>
              </w:rPr>
              <w:t>，</w:t>
            </w:r>
            <w:r>
              <w:rPr>
                <w:rFonts w:hint="eastAsia" w:cs="方正仿宋_GBK" w:asciiTheme="majorEastAsia" w:hAnsiTheme="majorEastAsia" w:eastAsiaTheme="majorEastAsia"/>
                <w:spacing w:val="-16"/>
                <w:sz w:val="20"/>
                <w:szCs w:val="20"/>
              </w:rPr>
              <w:t>研究</w:t>
            </w:r>
            <w:r>
              <w:rPr>
                <w:rFonts w:hint="eastAsia" w:cs="方正仿宋_GBK" w:asciiTheme="majorEastAsia" w:hAnsiTheme="majorEastAsia" w:eastAsiaTheme="majorEastAsia"/>
                <w:spacing w:val="-2"/>
                <w:sz w:val="20"/>
                <w:szCs w:val="20"/>
              </w:rPr>
              <w:t>结论可信；</w:t>
            </w:r>
            <w:r>
              <w:rPr>
                <w:rFonts w:hint="eastAsia" w:cs="方正仿宋_GBK" w:asciiTheme="majorEastAsia" w:hAnsiTheme="majorEastAsia" w:eastAsiaTheme="majorEastAsia"/>
                <w:spacing w:val="-16"/>
                <w:sz w:val="20"/>
                <w:szCs w:val="20"/>
              </w:rPr>
              <w:t>概念表述</w:t>
            </w:r>
            <w:r>
              <w:rPr>
                <w:rFonts w:hint="eastAsia" w:cs="方正仿宋_GBK" w:asciiTheme="majorEastAsia" w:hAnsiTheme="majorEastAsia" w:eastAsiaTheme="majorEastAsia"/>
                <w:spacing w:val="-17"/>
                <w:sz w:val="20"/>
                <w:szCs w:val="20"/>
              </w:rPr>
              <w:t>准</w:t>
            </w:r>
            <w:r>
              <w:rPr>
                <w:rFonts w:hint="eastAsia" w:cs="方正仿宋_GBK" w:asciiTheme="majorEastAsia" w:hAnsiTheme="majorEastAsia" w:eastAsiaTheme="majorEastAsia"/>
                <w:spacing w:val="-16"/>
                <w:sz w:val="20"/>
                <w:szCs w:val="20"/>
              </w:rPr>
              <w:t>确，语言</w:t>
            </w:r>
            <w:r>
              <w:rPr>
                <w:rFonts w:hint="eastAsia" w:cs="方正仿宋_GBK" w:asciiTheme="majorEastAsia" w:hAnsiTheme="majorEastAsia" w:eastAsiaTheme="majorEastAsia"/>
                <w:spacing w:val="-17"/>
                <w:sz w:val="20"/>
                <w:szCs w:val="20"/>
              </w:rPr>
              <w:t>通顺</w:t>
            </w:r>
            <w:r>
              <w:rPr>
                <w:rFonts w:hint="eastAsia" w:cs="方正仿宋_GBK" w:asciiTheme="majorEastAsia" w:hAnsiTheme="majorEastAsia" w:eastAsiaTheme="majorEastAsia"/>
                <w:spacing w:val="14"/>
                <w:sz w:val="20"/>
                <w:szCs w:val="20"/>
              </w:rPr>
              <w:t>流畅</w:t>
            </w:r>
            <w:r>
              <w:rPr>
                <w:rFonts w:hint="eastAsia" w:cs="方正仿宋_GBK" w:asciiTheme="majorEastAsia" w:hAnsiTheme="majorEastAsia" w:eastAsiaTheme="majorEastAsia"/>
                <w:spacing w:val="-16"/>
                <w:sz w:val="20"/>
                <w:szCs w:val="20"/>
              </w:rPr>
              <w:t>，</w:t>
            </w:r>
            <w:r>
              <w:rPr>
                <w:rFonts w:hint="eastAsia" w:cs="方正仿宋_GBK" w:asciiTheme="majorEastAsia" w:hAnsiTheme="majorEastAsia" w:eastAsiaTheme="majorEastAsia"/>
                <w:spacing w:val="-2"/>
                <w:sz w:val="20"/>
                <w:szCs w:val="20"/>
              </w:rPr>
              <w:t>条理清晰。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860"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74" w:type="pct"/>
            <w:tcMar>
              <w:left w:w="108" w:type="dxa"/>
              <w:right w:w="108" w:type="dxa"/>
            </w:tcMar>
            <w:vAlign w:val="center"/>
          </w:tcPr>
          <w:p>
            <w:pPr>
              <w:tabs>
                <w:tab w:val="left" w:pos="678"/>
              </w:tabs>
              <w:spacing w:line="400" w:lineRule="exact"/>
              <w:ind w:right="85"/>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4.2分析解决问题能力。</w:t>
            </w:r>
            <w:r>
              <w:rPr>
                <w:rFonts w:hint="eastAsia" w:cs="方正仿宋_GBK" w:asciiTheme="majorEastAsia" w:hAnsiTheme="majorEastAsia" w:eastAsiaTheme="majorEastAsia"/>
                <w:spacing w:val="-2"/>
                <w:sz w:val="20"/>
                <w:szCs w:val="20"/>
              </w:rPr>
              <w:t>能够运用教育专业理论知识研究和探讨教育实际问题，提出有价值的观点和意见；分析和论证严谨科学，所表达的观点体现出一定</w:t>
            </w:r>
            <w:r>
              <w:rPr>
                <w:rFonts w:hint="eastAsia" w:cs="方正仿宋_GBK" w:asciiTheme="majorEastAsia" w:hAnsiTheme="majorEastAsia" w:eastAsiaTheme="majorEastAsia"/>
                <w:spacing w:val="14"/>
                <w:sz w:val="20"/>
                <w:szCs w:val="20"/>
              </w:rPr>
              <w:t>的思辨水平以及</w:t>
            </w:r>
            <w:r>
              <w:rPr>
                <w:rFonts w:hint="eastAsia" w:cs="方正仿宋_GBK" w:asciiTheme="majorEastAsia" w:hAnsiTheme="majorEastAsia" w:eastAsiaTheme="majorEastAsia"/>
                <w:spacing w:val="-2"/>
                <w:sz w:val="20"/>
                <w:szCs w:val="20"/>
              </w:rPr>
              <w:t>独立</w:t>
            </w:r>
            <w:r>
              <w:rPr>
                <w:rFonts w:hint="eastAsia" w:cs="方正仿宋_GBK" w:asciiTheme="majorEastAsia" w:hAnsiTheme="majorEastAsia" w:eastAsiaTheme="majorEastAsia"/>
                <w:spacing w:val="14"/>
                <w:sz w:val="20"/>
                <w:szCs w:val="20"/>
              </w:rPr>
              <w:t>和深入</w:t>
            </w:r>
            <w:r>
              <w:rPr>
                <w:rFonts w:hint="eastAsia" w:cs="方正仿宋_GBK" w:asciiTheme="majorEastAsia" w:hAnsiTheme="majorEastAsia" w:eastAsiaTheme="majorEastAsia"/>
                <w:spacing w:val="-2"/>
                <w:sz w:val="20"/>
                <w:szCs w:val="20"/>
              </w:rPr>
              <w:t>剖析问题的素养</w:t>
            </w:r>
            <w:r>
              <w:rPr>
                <w:rFonts w:hint="eastAsia" w:cs="方正仿宋_GBK" w:asciiTheme="majorEastAsia" w:hAnsiTheme="majorEastAsia" w:eastAsiaTheme="majorEastAsia"/>
                <w:spacing w:val="14"/>
                <w:sz w:val="20"/>
                <w:szCs w:val="20"/>
              </w:rPr>
              <w:t>，</w:t>
            </w:r>
            <w:r>
              <w:rPr>
                <w:rFonts w:hint="eastAsia" w:cs="方正仿宋_GBK" w:asciiTheme="majorEastAsia" w:hAnsiTheme="majorEastAsia" w:eastAsiaTheme="majorEastAsia"/>
                <w:spacing w:val="-2"/>
                <w:sz w:val="20"/>
                <w:szCs w:val="20"/>
              </w:rPr>
              <w:t>达到所在专业的培养目标及毕业要求。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860"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74" w:type="pct"/>
            <w:tcMar>
              <w:left w:w="108" w:type="dxa"/>
              <w:right w:w="108" w:type="dxa"/>
            </w:tcMar>
            <w:vAlign w:val="center"/>
          </w:tcPr>
          <w:p>
            <w:pPr>
              <w:spacing w:line="400" w:lineRule="exact"/>
              <w:outlineLvl w:val="9"/>
              <w:rPr>
                <w:rFonts w:cs="方正仿宋_GBK" w:asciiTheme="majorEastAsia" w:hAnsiTheme="majorEastAsia" w:eastAsiaTheme="majorEastAsia"/>
                <w:color w:val="333333"/>
                <w:sz w:val="20"/>
                <w:szCs w:val="20"/>
                <w:shd w:val="clear" w:color="auto" w:fill="FFFFFF"/>
              </w:rPr>
            </w:pPr>
            <w:r>
              <w:rPr>
                <w:rFonts w:hint="eastAsia" w:cs="方正仿宋_GBK" w:asciiTheme="majorEastAsia" w:hAnsiTheme="majorEastAsia" w:eastAsiaTheme="majorEastAsia"/>
                <w:sz w:val="20"/>
                <w:szCs w:val="20"/>
                <w:shd w:val="clear" w:color="auto" w:fill="FFFFFF"/>
              </w:rPr>
              <w:t>4.3创新与特色。论文</w:t>
            </w:r>
            <w:r>
              <w:rPr>
                <w:rFonts w:hint="eastAsia" w:cs="方正仿宋_GBK" w:asciiTheme="majorEastAsia" w:hAnsiTheme="majorEastAsia" w:eastAsiaTheme="majorEastAsia"/>
                <w:spacing w:val="-16"/>
                <w:sz w:val="20"/>
                <w:szCs w:val="20"/>
              </w:rPr>
              <w:t>有一定特色或新意，</w:t>
            </w:r>
            <w:r>
              <w:rPr>
                <w:rFonts w:hint="eastAsia" w:cs="方正仿宋_GBK" w:asciiTheme="majorEastAsia" w:hAnsiTheme="majorEastAsia" w:eastAsiaTheme="majorEastAsia"/>
                <w:sz w:val="20"/>
                <w:szCs w:val="20"/>
                <w:lang w:bidi="ar"/>
              </w:rPr>
              <w:t>能体现作者</w:t>
            </w:r>
            <w:r>
              <w:rPr>
                <w:rFonts w:hint="eastAsia" w:cs="方正仿宋_GBK" w:asciiTheme="majorEastAsia" w:hAnsiTheme="majorEastAsia" w:eastAsiaTheme="majorEastAsia"/>
                <w:spacing w:val="-16"/>
                <w:sz w:val="20"/>
                <w:szCs w:val="20"/>
              </w:rPr>
              <w:t>的独立思考和</w:t>
            </w:r>
            <w:r>
              <w:rPr>
                <w:rFonts w:hint="eastAsia" w:cs="方正仿宋_GBK" w:asciiTheme="majorEastAsia" w:hAnsiTheme="majorEastAsia" w:eastAsiaTheme="majorEastAsia"/>
                <w:spacing w:val="-17"/>
                <w:sz w:val="20"/>
                <w:szCs w:val="20"/>
              </w:rPr>
              <w:t>一定</w:t>
            </w:r>
            <w:r>
              <w:rPr>
                <w:rFonts w:hint="eastAsia" w:cs="方正仿宋_GBK" w:asciiTheme="majorEastAsia" w:hAnsiTheme="majorEastAsia" w:eastAsiaTheme="majorEastAsia"/>
                <w:spacing w:val="-16"/>
                <w:sz w:val="20"/>
                <w:szCs w:val="20"/>
              </w:rPr>
              <w:t>的创新素质。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5"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5</w:t>
            </w:r>
          </w:p>
        </w:tc>
        <w:tc>
          <w:tcPr>
            <w:tcW w:w="860" w:type="pct"/>
            <w:vMerge w:val="restart"/>
            <w:tcMar>
              <w:left w:w="108" w:type="dxa"/>
              <w:right w:w="108" w:type="dxa"/>
            </w:tcMar>
            <w:vAlign w:val="center"/>
          </w:tcPr>
          <w:p>
            <w:pPr>
              <w:spacing w:after="200"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学术规范</w:t>
            </w:r>
          </w:p>
        </w:tc>
        <w:tc>
          <w:tcPr>
            <w:tcW w:w="3574"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pacing w:val="-3"/>
                <w:sz w:val="20"/>
                <w:szCs w:val="20"/>
              </w:rPr>
              <w:t>5.1行文规范。</w:t>
            </w:r>
            <w:r>
              <w:rPr>
                <w:rFonts w:hint="eastAsia" w:cs="方正仿宋_GBK" w:asciiTheme="majorEastAsia" w:hAnsiTheme="majorEastAsia" w:eastAsiaTheme="majorEastAsia"/>
                <w:sz w:val="20"/>
                <w:szCs w:val="20"/>
              </w:rPr>
              <w:t>格式规范，摘要、关键词、注释（或参考文献）等要素完备；图表绘制、数据统计等符合学术规范；文字表达通顺，符合学术论文的文体要求。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5"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860" w:type="pct"/>
            <w:vMerge w:val="continue"/>
            <w:tcMar>
              <w:left w:w="108" w:type="dxa"/>
              <w:right w:w="108" w:type="dxa"/>
            </w:tcMar>
            <w:vAlign w:val="center"/>
          </w:tcPr>
          <w:p>
            <w:pPr>
              <w:spacing w:after="200" w:line="288" w:lineRule="auto"/>
              <w:outlineLvl w:val="9"/>
              <w:rPr>
                <w:rFonts w:cs="方正楷体_GBK" w:asciiTheme="majorEastAsia" w:hAnsiTheme="majorEastAsia" w:eastAsiaTheme="majorEastAsia"/>
                <w:sz w:val="20"/>
                <w:szCs w:val="20"/>
              </w:rPr>
            </w:pPr>
          </w:p>
        </w:tc>
        <w:tc>
          <w:tcPr>
            <w:tcW w:w="3574"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5.2引用规范。</w:t>
            </w:r>
            <w:r>
              <w:rPr>
                <w:rFonts w:hint="eastAsia" w:cs="方正仿宋_GBK" w:asciiTheme="majorEastAsia" w:hAnsiTheme="majorEastAsia" w:eastAsiaTheme="majorEastAsia"/>
                <w:spacing w:val="-2"/>
                <w:sz w:val="20"/>
                <w:szCs w:val="20"/>
              </w:rPr>
              <w:t>资料引证、参考文献、注释等方面</w:t>
            </w:r>
            <w:r>
              <w:rPr>
                <w:rFonts w:hint="eastAsia" w:cs="方正仿宋_GBK" w:asciiTheme="majorEastAsia" w:hAnsiTheme="majorEastAsia" w:eastAsiaTheme="majorEastAsia"/>
                <w:spacing w:val="-5"/>
                <w:sz w:val="20"/>
                <w:szCs w:val="20"/>
              </w:rPr>
              <w:t>严谨</w:t>
            </w:r>
            <w:r>
              <w:rPr>
                <w:rFonts w:hint="eastAsia" w:cs="方正仿宋_GBK" w:asciiTheme="majorEastAsia" w:hAnsiTheme="majorEastAsia" w:eastAsiaTheme="majorEastAsia"/>
                <w:spacing w:val="-2"/>
                <w:sz w:val="20"/>
                <w:szCs w:val="20"/>
              </w:rPr>
              <w:t>规范准确，符合通行学术规范和知识产权相关规定。</w:t>
            </w:r>
          </w:p>
        </w:tc>
      </w:tr>
    </w:tbl>
    <w:p>
      <w:pPr>
        <w:spacing w:line="420" w:lineRule="exact"/>
        <w:jc w:val="center"/>
        <w:outlineLvl w:val="9"/>
        <w:rPr>
          <w:rFonts w:ascii="方正小标宋_GBK" w:hAnsi="方正小标宋_GBK" w:eastAsia="方正小标宋_GBK" w:cs="方正小标宋_GBK"/>
          <w:sz w:val="32"/>
          <w:szCs w:val="32"/>
          <w:lang w:bidi="ar"/>
        </w:rPr>
      </w:pPr>
    </w:p>
    <w:p>
      <w:pPr>
        <w:spacing w:line="580" w:lineRule="exact"/>
        <w:jc w:val="both"/>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r>
        <w:rPr>
          <w:rFonts w:hint="eastAsia" w:ascii="方正小标宋_GBK" w:hAnsi="方正小标宋_GBK" w:eastAsia="方正小标宋_GBK" w:cs="方正小标宋_GBK"/>
          <w:sz w:val="32"/>
          <w:szCs w:val="32"/>
          <w:lang w:bidi="ar"/>
        </w:rPr>
        <w:t>本科毕业论文(设计)抽检评议要素（经济学）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829"/>
        <w:gridCol w:w="1842"/>
        <w:gridCol w:w="64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25" w:hRule="atLeast"/>
          <w:jc w:val="center"/>
        </w:trPr>
        <w:tc>
          <w:tcPr>
            <w:tcW w:w="453"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序号</w:t>
            </w:r>
          </w:p>
        </w:tc>
        <w:tc>
          <w:tcPr>
            <w:tcW w:w="1006"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评议指标</w:t>
            </w:r>
          </w:p>
        </w:tc>
        <w:tc>
          <w:tcPr>
            <w:tcW w:w="3542"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atLeast"/>
          <w:jc w:val="center"/>
        </w:trPr>
        <w:tc>
          <w:tcPr>
            <w:tcW w:w="453"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1</w:t>
            </w:r>
          </w:p>
        </w:tc>
        <w:tc>
          <w:tcPr>
            <w:tcW w:w="100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选题意义</w:t>
            </w: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1.1选题目的。论文选题符合经济类学科专业研究方向，立足于所在专业领域的理论问题或现实问题。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453"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100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1.2研究意义。论文选题具有一定的理论价值或实际应用参考价值。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2" w:hRule="atLeast"/>
          <w:jc w:val="center"/>
        </w:trPr>
        <w:tc>
          <w:tcPr>
            <w:tcW w:w="453"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2</w:t>
            </w:r>
          </w:p>
        </w:tc>
        <w:tc>
          <w:tcPr>
            <w:tcW w:w="1006" w:type="pct"/>
            <w:vMerge w:val="restart"/>
            <w:tcMar>
              <w:left w:w="108" w:type="dxa"/>
              <w:right w:w="108" w:type="dxa"/>
            </w:tcMar>
            <w:vAlign w:val="center"/>
          </w:tcPr>
          <w:p>
            <w:pPr>
              <w:spacing w:after="200"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写作安排</w:t>
            </w: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2.1文献调研。具有一定的查阅、整理、分析中外文献资料的能力；能按照一定逻辑梳理阐述文献，并对现有研究理论与方法进行一定的评价。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8" w:hRule="atLeast"/>
          <w:jc w:val="center"/>
        </w:trPr>
        <w:tc>
          <w:tcPr>
            <w:tcW w:w="453"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100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2.2工作量与进度安排。论文工作量饱满，论文字数符合所在专业相关规定要求；写作进度安排合理，按时完成论文。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0" w:hRule="atLeast"/>
          <w:jc w:val="center"/>
        </w:trPr>
        <w:tc>
          <w:tcPr>
            <w:tcW w:w="453"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3</w:t>
            </w:r>
          </w:p>
        </w:tc>
        <w:tc>
          <w:tcPr>
            <w:tcW w:w="100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逻辑构建</w:t>
            </w: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3.1层次体系。论文的主题和内容框架明确，做到体系完整、层次分明、重点突出。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jc w:val="center"/>
        </w:trPr>
        <w:tc>
          <w:tcPr>
            <w:tcW w:w="453"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100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3.2逻辑结构。论文逻辑严谨、结构完整，能体现所在专业领域的专门知识、专业能力和职业素养。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9" w:hRule="atLeast"/>
          <w:jc w:val="center"/>
        </w:trPr>
        <w:tc>
          <w:tcPr>
            <w:tcW w:w="453"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4</w:t>
            </w:r>
          </w:p>
        </w:tc>
        <w:tc>
          <w:tcPr>
            <w:tcW w:w="100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专业能力</w:t>
            </w: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4.1综合应用知识能力。综合运用专业知识进行理论研究或解决实际问题，达到所在专业的培养目标及毕业要求。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3" w:hRule="atLeast"/>
          <w:jc w:val="center"/>
        </w:trPr>
        <w:tc>
          <w:tcPr>
            <w:tcW w:w="453"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100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4.2分析解决问题能力。论文论证分析严谨合理，所表达的观点体现独立分析问题的能力；达到所在专业的培养目标及毕业要求。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7" w:hRule="atLeast"/>
          <w:jc w:val="center"/>
        </w:trPr>
        <w:tc>
          <w:tcPr>
            <w:tcW w:w="453"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100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4.3创新与特色。论文观点新颖，或者论文</w:t>
            </w:r>
            <w:r>
              <w:rPr>
                <w:rFonts w:hint="eastAsia" w:cs="方正仿宋_GBK" w:asciiTheme="majorEastAsia" w:hAnsiTheme="majorEastAsia" w:eastAsiaTheme="majorEastAsia"/>
                <w:color w:val="333333"/>
                <w:sz w:val="20"/>
                <w:szCs w:val="20"/>
                <w:shd w:val="clear" w:color="auto" w:fill="FFFFFF"/>
              </w:rPr>
              <w:t>提出的独到见解</w:t>
            </w:r>
            <w:r>
              <w:rPr>
                <w:rFonts w:hint="eastAsia" w:cs="方正仿宋_GBK" w:asciiTheme="majorEastAsia" w:hAnsiTheme="majorEastAsia" w:eastAsiaTheme="majorEastAsia"/>
                <w:sz w:val="20"/>
                <w:szCs w:val="20"/>
              </w:rPr>
              <w:t>对实践具有一定的指导意义。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jc w:val="center"/>
        </w:trPr>
        <w:tc>
          <w:tcPr>
            <w:tcW w:w="453"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5</w:t>
            </w:r>
          </w:p>
        </w:tc>
        <w:tc>
          <w:tcPr>
            <w:tcW w:w="1006" w:type="pct"/>
            <w:vMerge w:val="restart"/>
            <w:tcMar>
              <w:left w:w="108" w:type="dxa"/>
              <w:right w:w="108" w:type="dxa"/>
            </w:tcMar>
            <w:vAlign w:val="center"/>
          </w:tcPr>
          <w:p>
            <w:pPr>
              <w:spacing w:after="200"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学术规范</w:t>
            </w: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5.1行文规范。论文的文字表达、书写格式、图表注释、公式符号、缩略词等规范准确。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 w:hRule="atLeast"/>
          <w:jc w:val="center"/>
        </w:trPr>
        <w:tc>
          <w:tcPr>
            <w:tcW w:w="453"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1006" w:type="pct"/>
            <w:vMerge w:val="continue"/>
            <w:tcMar>
              <w:left w:w="108" w:type="dxa"/>
              <w:right w:w="108" w:type="dxa"/>
            </w:tcMar>
            <w:vAlign w:val="center"/>
          </w:tcPr>
          <w:p>
            <w:pPr>
              <w:spacing w:after="200" w:line="288" w:lineRule="auto"/>
              <w:outlineLvl w:val="9"/>
              <w:rPr>
                <w:rFonts w:cs="方正楷体_GBK" w:asciiTheme="majorEastAsia" w:hAnsiTheme="majorEastAsia" w:eastAsiaTheme="majorEastAsia"/>
                <w:sz w:val="20"/>
                <w:szCs w:val="20"/>
              </w:rPr>
            </w:pPr>
          </w:p>
        </w:tc>
        <w:tc>
          <w:tcPr>
            <w:tcW w:w="3542"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5.2引用规范。论文在资料引证、参考文献等方面符合通行学术规范和知识产权相关规定。</w:t>
            </w:r>
          </w:p>
        </w:tc>
      </w:tr>
    </w:tbl>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line="580" w:lineRule="exact"/>
        <w:jc w:val="center"/>
        <w:outlineLvl w:val="9"/>
        <w:rPr>
          <w:rFonts w:ascii="方正小标宋_GBK" w:hAnsi="方正小标宋_GBK" w:eastAsia="方正小标宋_GBK" w:cs="方正小标宋_GBK"/>
          <w:sz w:val="32"/>
          <w:szCs w:val="32"/>
          <w:lang w:bidi="ar"/>
        </w:rPr>
      </w:pPr>
      <w:r>
        <w:rPr>
          <w:rFonts w:hint="eastAsia" w:ascii="方正小标宋_GBK" w:hAnsi="方正小标宋_GBK" w:eastAsia="方正小标宋_GBK" w:cs="方正小标宋_GBK"/>
          <w:sz w:val="32"/>
          <w:szCs w:val="32"/>
          <w:lang w:bidi="ar"/>
        </w:rPr>
        <w:t>本科毕业论文(设计)抽检评议要素（管理学）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17"/>
        <w:gridCol w:w="1278"/>
        <w:gridCol w:w="71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atLeast"/>
          <w:jc w:val="center"/>
        </w:trPr>
        <w:tc>
          <w:tcPr>
            <w:tcW w:w="392" w:type="pct"/>
            <w:tcMar>
              <w:left w:w="108" w:type="dxa"/>
              <w:right w:w="108" w:type="dxa"/>
            </w:tcMar>
            <w:vAlign w:val="center"/>
          </w:tcPr>
          <w:p>
            <w:pPr>
              <w:spacing w:line="460" w:lineRule="exact"/>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序号</w:t>
            </w:r>
          </w:p>
        </w:tc>
        <w:tc>
          <w:tcPr>
            <w:tcW w:w="698" w:type="pct"/>
            <w:tcMar>
              <w:left w:w="108" w:type="dxa"/>
              <w:right w:w="108" w:type="dxa"/>
            </w:tcMar>
            <w:vAlign w:val="center"/>
          </w:tcPr>
          <w:p>
            <w:pPr>
              <w:spacing w:line="460" w:lineRule="exact"/>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评议指标</w:t>
            </w:r>
          </w:p>
        </w:tc>
        <w:tc>
          <w:tcPr>
            <w:tcW w:w="3910" w:type="pct"/>
            <w:tcMar>
              <w:left w:w="108" w:type="dxa"/>
              <w:right w:w="108" w:type="dxa"/>
            </w:tcMar>
            <w:vAlign w:val="center"/>
          </w:tcPr>
          <w:p>
            <w:pPr>
              <w:spacing w:line="460" w:lineRule="exact"/>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392"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1</w:t>
            </w:r>
          </w:p>
        </w:tc>
        <w:tc>
          <w:tcPr>
            <w:tcW w:w="698"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选题意义</w:t>
            </w: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1.1选题目的。选题符合管理学学科专业研究方向和专业培养目标要求，能与专业毕业要求紧密相关。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8" w:hRule="atLeast"/>
          <w:jc w:val="center"/>
        </w:trPr>
        <w:tc>
          <w:tcPr>
            <w:tcW w:w="392" w:type="pct"/>
            <w:vMerge w:val="continue"/>
            <w:tcMar>
              <w:left w:w="108" w:type="dxa"/>
              <w:right w:w="108" w:type="dxa"/>
            </w:tcMar>
            <w:vAlign w:val="center"/>
          </w:tcPr>
          <w:p>
            <w:pPr>
              <w:spacing w:line="460" w:lineRule="exact"/>
              <w:jc w:val="center"/>
              <w:outlineLvl w:val="9"/>
              <w:rPr>
                <w:rFonts w:cs="方正楷体_GBK" w:asciiTheme="minorEastAsia" w:hAnsiTheme="minorEastAsia"/>
                <w:sz w:val="20"/>
                <w:szCs w:val="20"/>
              </w:rPr>
            </w:pPr>
          </w:p>
        </w:tc>
        <w:tc>
          <w:tcPr>
            <w:tcW w:w="698" w:type="pct"/>
            <w:vMerge w:val="continue"/>
            <w:tcMar>
              <w:left w:w="108" w:type="dxa"/>
              <w:right w:w="108" w:type="dxa"/>
            </w:tcMar>
            <w:vAlign w:val="center"/>
          </w:tcPr>
          <w:p>
            <w:pPr>
              <w:spacing w:line="460" w:lineRule="exact"/>
              <w:jc w:val="center"/>
              <w:outlineLvl w:val="9"/>
              <w:rPr>
                <w:rFonts w:cs="方正楷体_GBK" w:asciiTheme="minorEastAsia" w:hAnsiTheme="minorEastAsia"/>
                <w:sz w:val="20"/>
                <w:szCs w:val="20"/>
              </w:rPr>
            </w:pP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1.2研究意义。选题围绕本学科专业的某一问题展开研究，具有一定的理论意义或实践价值。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0" w:hRule="atLeast"/>
          <w:jc w:val="center"/>
        </w:trPr>
        <w:tc>
          <w:tcPr>
            <w:tcW w:w="392"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2</w:t>
            </w:r>
          </w:p>
        </w:tc>
        <w:tc>
          <w:tcPr>
            <w:tcW w:w="698" w:type="pct"/>
            <w:vMerge w:val="restart"/>
            <w:tcMar>
              <w:left w:w="108" w:type="dxa"/>
              <w:right w:w="108" w:type="dxa"/>
            </w:tcMar>
            <w:vAlign w:val="center"/>
          </w:tcPr>
          <w:p>
            <w:pPr>
              <w:spacing w:after="200"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写作安排</w:t>
            </w: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2.1文献调研。具有一定的查阅、整理、分析中外文献资料的能力；基本掌握选题所涉及领域的研究现状或行业发展动态；参考文献的数量、质量、类型、时效符合专业要求，能支撑该论文的选题。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2" w:hRule="atLeast"/>
          <w:jc w:val="center"/>
        </w:trPr>
        <w:tc>
          <w:tcPr>
            <w:tcW w:w="392" w:type="pct"/>
            <w:vMerge w:val="continue"/>
            <w:tcMar>
              <w:left w:w="108" w:type="dxa"/>
              <w:right w:w="108" w:type="dxa"/>
            </w:tcMar>
            <w:vAlign w:val="center"/>
          </w:tcPr>
          <w:p>
            <w:pPr>
              <w:spacing w:line="460" w:lineRule="exact"/>
              <w:jc w:val="center"/>
              <w:outlineLvl w:val="9"/>
              <w:rPr>
                <w:rFonts w:cs="方正楷体_GBK" w:asciiTheme="minorEastAsia" w:hAnsiTheme="minorEastAsia"/>
                <w:sz w:val="20"/>
                <w:szCs w:val="20"/>
              </w:rPr>
            </w:pPr>
          </w:p>
        </w:tc>
        <w:tc>
          <w:tcPr>
            <w:tcW w:w="698" w:type="pct"/>
            <w:vMerge w:val="continue"/>
            <w:tcMar>
              <w:left w:w="108" w:type="dxa"/>
              <w:right w:w="108" w:type="dxa"/>
            </w:tcMar>
            <w:vAlign w:val="center"/>
          </w:tcPr>
          <w:p>
            <w:pPr>
              <w:spacing w:line="460" w:lineRule="exact"/>
              <w:jc w:val="center"/>
              <w:outlineLvl w:val="9"/>
              <w:rPr>
                <w:rFonts w:cs="方正楷体_GBK" w:asciiTheme="minorEastAsia" w:hAnsiTheme="minorEastAsia"/>
                <w:sz w:val="20"/>
                <w:szCs w:val="20"/>
              </w:rPr>
            </w:pP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2.2工作量与进度安排。论文工作量饱满；进度安排合理，能在规定时限内完成论文。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392"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3</w:t>
            </w:r>
          </w:p>
        </w:tc>
        <w:tc>
          <w:tcPr>
            <w:tcW w:w="698"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逻辑构建</w:t>
            </w: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3.1层次体系。论文的主体框架完整清晰，层次分明，重点突出。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0" w:hRule="atLeast"/>
          <w:jc w:val="center"/>
        </w:trPr>
        <w:tc>
          <w:tcPr>
            <w:tcW w:w="392" w:type="pct"/>
            <w:vMerge w:val="continue"/>
            <w:tcMar>
              <w:left w:w="108" w:type="dxa"/>
              <w:right w:w="108" w:type="dxa"/>
            </w:tcMar>
            <w:vAlign w:val="center"/>
          </w:tcPr>
          <w:p>
            <w:pPr>
              <w:spacing w:line="460" w:lineRule="exact"/>
              <w:jc w:val="center"/>
              <w:outlineLvl w:val="9"/>
              <w:rPr>
                <w:rFonts w:cs="方正楷体_GBK" w:asciiTheme="minorEastAsia" w:hAnsiTheme="minorEastAsia"/>
                <w:sz w:val="20"/>
                <w:szCs w:val="20"/>
              </w:rPr>
            </w:pPr>
          </w:p>
        </w:tc>
        <w:tc>
          <w:tcPr>
            <w:tcW w:w="698" w:type="pct"/>
            <w:vMerge w:val="continue"/>
            <w:tcMar>
              <w:left w:w="108" w:type="dxa"/>
              <w:right w:w="108" w:type="dxa"/>
            </w:tcMar>
            <w:vAlign w:val="center"/>
          </w:tcPr>
          <w:p>
            <w:pPr>
              <w:spacing w:line="460" w:lineRule="exact"/>
              <w:jc w:val="center"/>
              <w:outlineLvl w:val="9"/>
              <w:rPr>
                <w:rFonts w:cs="方正楷体_GBK" w:asciiTheme="minorEastAsia" w:hAnsiTheme="minorEastAsia"/>
                <w:sz w:val="20"/>
                <w:szCs w:val="20"/>
              </w:rPr>
            </w:pP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3.2逻辑结构。论文结构合理，具有逻辑性；观点表述明确，论述语言严谨，结论可信。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1" w:hRule="atLeast"/>
          <w:jc w:val="center"/>
        </w:trPr>
        <w:tc>
          <w:tcPr>
            <w:tcW w:w="392"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4</w:t>
            </w:r>
          </w:p>
        </w:tc>
        <w:tc>
          <w:tcPr>
            <w:tcW w:w="698" w:type="pct"/>
            <w:vMerge w:val="restart"/>
            <w:tcMar>
              <w:left w:w="108" w:type="dxa"/>
              <w:right w:w="108" w:type="dxa"/>
            </w:tcMar>
            <w:vAlign w:val="center"/>
          </w:tcPr>
          <w:p>
            <w:pPr>
              <w:spacing w:line="46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专业能力</w:t>
            </w: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4.1综合应用知识能力。具有扎实的专业知识和一定的思辨能力，能将所属专业及相关领域的基础理论和专业知识应用于本研究。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1" w:hRule="atLeast"/>
          <w:jc w:val="center"/>
        </w:trPr>
        <w:tc>
          <w:tcPr>
            <w:tcW w:w="392" w:type="pct"/>
            <w:vMerge w:val="continue"/>
            <w:tcMar>
              <w:left w:w="108" w:type="dxa"/>
              <w:right w:w="108" w:type="dxa"/>
            </w:tcMar>
            <w:vAlign w:val="center"/>
          </w:tcPr>
          <w:p>
            <w:pPr>
              <w:spacing w:line="480" w:lineRule="exact"/>
              <w:jc w:val="center"/>
              <w:outlineLvl w:val="9"/>
              <w:rPr>
                <w:rFonts w:cs="方正楷体_GBK" w:asciiTheme="minorEastAsia" w:hAnsiTheme="minorEastAsia"/>
                <w:sz w:val="20"/>
                <w:szCs w:val="20"/>
              </w:rPr>
            </w:pPr>
          </w:p>
        </w:tc>
        <w:tc>
          <w:tcPr>
            <w:tcW w:w="698" w:type="pct"/>
            <w:vMerge w:val="continue"/>
            <w:tcMar>
              <w:left w:w="108" w:type="dxa"/>
              <w:right w:w="108" w:type="dxa"/>
            </w:tcMar>
            <w:vAlign w:val="center"/>
          </w:tcPr>
          <w:p>
            <w:pPr>
              <w:spacing w:line="480" w:lineRule="exact"/>
              <w:jc w:val="center"/>
              <w:outlineLvl w:val="9"/>
              <w:rPr>
                <w:rFonts w:cs="方正楷体_GBK" w:asciiTheme="minorEastAsia" w:hAnsiTheme="minorEastAsia"/>
                <w:sz w:val="20"/>
                <w:szCs w:val="20"/>
              </w:rPr>
            </w:pP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4.2分析解决问题能力。具备了一定的发现问题、分析问题和解决问题的能力与水平，能根据选题采取适当的方法或手段开展研究，研究设计合理，研究方法科学。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3" w:hRule="atLeast"/>
          <w:jc w:val="center"/>
        </w:trPr>
        <w:tc>
          <w:tcPr>
            <w:tcW w:w="392" w:type="pct"/>
            <w:vMerge w:val="continue"/>
            <w:tcMar>
              <w:left w:w="108" w:type="dxa"/>
              <w:right w:w="108" w:type="dxa"/>
            </w:tcMar>
            <w:vAlign w:val="center"/>
          </w:tcPr>
          <w:p>
            <w:pPr>
              <w:spacing w:line="480" w:lineRule="exact"/>
              <w:jc w:val="center"/>
              <w:outlineLvl w:val="9"/>
              <w:rPr>
                <w:rFonts w:cs="方正楷体_GBK" w:asciiTheme="minorEastAsia" w:hAnsiTheme="minorEastAsia"/>
                <w:sz w:val="20"/>
                <w:szCs w:val="20"/>
              </w:rPr>
            </w:pPr>
          </w:p>
        </w:tc>
        <w:tc>
          <w:tcPr>
            <w:tcW w:w="698" w:type="pct"/>
            <w:vMerge w:val="continue"/>
            <w:tcMar>
              <w:left w:w="108" w:type="dxa"/>
              <w:right w:w="108" w:type="dxa"/>
            </w:tcMar>
            <w:vAlign w:val="center"/>
          </w:tcPr>
          <w:p>
            <w:pPr>
              <w:spacing w:line="480" w:lineRule="exact"/>
              <w:jc w:val="center"/>
              <w:outlineLvl w:val="9"/>
              <w:rPr>
                <w:rFonts w:cs="方正楷体_GBK" w:asciiTheme="minorEastAsia" w:hAnsiTheme="minorEastAsia"/>
                <w:sz w:val="20"/>
                <w:szCs w:val="20"/>
              </w:rPr>
            </w:pP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color w:val="333333"/>
                <w:sz w:val="20"/>
                <w:szCs w:val="20"/>
                <w:shd w:val="clear" w:color="auto" w:fill="FFFFFF"/>
              </w:rPr>
              <w:t>4.3创新与特色。</w:t>
            </w:r>
            <w:r>
              <w:rPr>
                <w:rFonts w:hint="eastAsia" w:cs="方正仿宋_GBK" w:asciiTheme="minorEastAsia" w:hAnsiTheme="minorEastAsia"/>
                <w:sz w:val="20"/>
                <w:szCs w:val="20"/>
              </w:rPr>
              <w:t>选题具有一定的特色或新意，体现出作者的独立思考，达到所属专业培养方案中对知识、能力、素质的要求。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96" w:hRule="atLeast"/>
          <w:jc w:val="center"/>
        </w:trPr>
        <w:tc>
          <w:tcPr>
            <w:tcW w:w="392" w:type="pct"/>
            <w:vMerge w:val="restart"/>
            <w:tcMar>
              <w:left w:w="108" w:type="dxa"/>
              <w:right w:w="108" w:type="dxa"/>
            </w:tcMar>
            <w:vAlign w:val="center"/>
          </w:tcPr>
          <w:p>
            <w:pPr>
              <w:spacing w:line="48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5</w:t>
            </w:r>
          </w:p>
        </w:tc>
        <w:tc>
          <w:tcPr>
            <w:tcW w:w="698" w:type="pct"/>
            <w:vMerge w:val="restart"/>
            <w:tcMar>
              <w:left w:w="108" w:type="dxa"/>
              <w:right w:w="108" w:type="dxa"/>
            </w:tcMar>
            <w:vAlign w:val="center"/>
          </w:tcPr>
          <w:p>
            <w:pPr>
              <w:spacing w:after="200" w:line="48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学术规范</w:t>
            </w: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5.1行文规范。论文格式符合相关规定的要求；中外文用词、语言语法、图表、公式符号、排版等符合通行学术规范。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70" w:hRule="atLeast"/>
          <w:jc w:val="center"/>
        </w:trPr>
        <w:tc>
          <w:tcPr>
            <w:tcW w:w="392" w:type="pct"/>
            <w:vMerge w:val="continue"/>
            <w:tcMar>
              <w:left w:w="108" w:type="dxa"/>
              <w:right w:w="108" w:type="dxa"/>
            </w:tcMar>
            <w:vAlign w:val="center"/>
          </w:tcPr>
          <w:p>
            <w:pPr>
              <w:spacing w:line="480" w:lineRule="exact"/>
              <w:jc w:val="center"/>
              <w:outlineLvl w:val="9"/>
              <w:rPr>
                <w:rFonts w:cs="方正楷体_GBK" w:asciiTheme="minorEastAsia" w:hAnsiTheme="minorEastAsia"/>
                <w:sz w:val="20"/>
                <w:szCs w:val="20"/>
              </w:rPr>
            </w:pPr>
          </w:p>
        </w:tc>
        <w:tc>
          <w:tcPr>
            <w:tcW w:w="698" w:type="pct"/>
            <w:vMerge w:val="continue"/>
            <w:tcMar>
              <w:left w:w="108" w:type="dxa"/>
              <w:right w:w="108" w:type="dxa"/>
            </w:tcMar>
            <w:vAlign w:val="center"/>
          </w:tcPr>
          <w:p>
            <w:pPr>
              <w:spacing w:after="200" w:line="480" w:lineRule="exact"/>
              <w:outlineLvl w:val="9"/>
              <w:rPr>
                <w:rFonts w:cs="方正楷体_GBK" w:asciiTheme="minorEastAsia" w:hAnsiTheme="minorEastAsia"/>
                <w:sz w:val="20"/>
                <w:szCs w:val="20"/>
              </w:rPr>
            </w:pPr>
          </w:p>
        </w:tc>
        <w:tc>
          <w:tcPr>
            <w:tcW w:w="3910"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5.2引用规范。资料引证、参考文献等符合通行学术规范和知识产权相关规定。</w:t>
            </w:r>
          </w:p>
        </w:tc>
      </w:tr>
    </w:tbl>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line="420" w:lineRule="exact"/>
        <w:jc w:val="center"/>
        <w:outlineLvl w:val="9"/>
        <w:rPr>
          <w:rFonts w:ascii="方正小标宋_GBK" w:hAnsi="方正小标宋_GBK" w:eastAsia="方正小标宋_GBK" w:cs="方正小标宋_GBK"/>
          <w:sz w:val="32"/>
          <w:szCs w:val="32"/>
          <w:lang w:bidi="ar"/>
        </w:rPr>
      </w:pPr>
      <w:r>
        <w:rPr>
          <w:rFonts w:hint="eastAsia" w:ascii="方正小标宋_GBK" w:hAnsi="方正小标宋_GBK" w:eastAsia="方正小标宋_GBK" w:cs="方正小标宋_GBK"/>
          <w:sz w:val="32"/>
          <w:szCs w:val="32"/>
          <w:lang w:bidi="ar"/>
        </w:rPr>
        <w:t>本科毕业论文(设计)抽检评议要素（文学）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6"/>
        <w:gridCol w:w="1821"/>
        <w:gridCol w:w="62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566" w:type="pct"/>
            <w:tcMar>
              <w:left w:w="108" w:type="dxa"/>
              <w:right w:w="108" w:type="dxa"/>
            </w:tcMar>
            <w:vAlign w:val="center"/>
          </w:tcPr>
          <w:p>
            <w:pPr>
              <w:spacing w:line="420" w:lineRule="exact"/>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序号</w:t>
            </w:r>
          </w:p>
        </w:tc>
        <w:tc>
          <w:tcPr>
            <w:tcW w:w="995" w:type="pct"/>
            <w:tcMar>
              <w:left w:w="108" w:type="dxa"/>
              <w:right w:w="108" w:type="dxa"/>
            </w:tcMar>
            <w:vAlign w:val="center"/>
          </w:tcPr>
          <w:p>
            <w:pPr>
              <w:spacing w:line="420" w:lineRule="exact"/>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评议指标</w:t>
            </w:r>
          </w:p>
        </w:tc>
        <w:tc>
          <w:tcPr>
            <w:tcW w:w="3439" w:type="pct"/>
            <w:tcMar>
              <w:left w:w="108" w:type="dxa"/>
              <w:right w:w="108" w:type="dxa"/>
            </w:tcMar>
            <w:vAlign w:val="center"/>
          </w:tcPr>
          <w:p>
            <w:pPr>
              <w:spacing w:line="420" w:lineRule="exact"/>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1</w:t>
            </w:r>
          </w:p>
        </w:tc>
        <w:tc>
          <w:tcPr>
            <w:tcW w:w="995"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选题意义</w:t>
            </w:r>
          </w:p>
        </w:tc>
        <w:tc>
          <w:tcPr>
            <w:tcW w:w="3439" w:type="pct"/>
            <w:tcMar>
              <w:left w:w="108" w:type="dxa"/>
              <w:right w:w="108" w:type="dxa"/>
            </w:tcMar>
            <w:vAlign w:val="center"/>
          </w:tcPr>
          <w:p>
            <w:pPr>
              <w:spacing w:line="420" w:lineRule="exact"/>
              <w:outlineLvl w:val="9"/>
              <w:rPr>
                <w:rFonts w:cs="Times New Roman" w:asciiTheme="minorEastAsia" w:hAnsiTheme="minorEastAsia"/>
                <w:sz w:val="20"/>
                <w:szCs w:val="20"/>
              </w:rPr>
            </w:pPr>
            <w:r>
              <w:rPr>
                <w:rFonts w:hint="eastAsia" w:cs="方正仿宋_GBK" w:asciiTheme="minorEastAsia" w:hAnsiTheme="minorEastAsia"/>
                <w:sz w:val="20"/>
                <w:szCs w:val="20"/>
              </w:rPr>
              <w:t>1.1选题目的。</w:t>
            </w:r>
            <w:r>
              <w:rPr>
                <w:rFonts w:hint="eastAsia" w:cs="方正仿宋简体" w:asciiTheme="minorEastAsia" w:hAnsiTheme="minorEastAsia"/>
                <w:sz w:val="20"/>
                <w:szCs w:val="20"/>
              </w:rPr>
              <w:t>符合文学类学科专业研究方向和专业培养目标；达到综合训练基本要求。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1.2研究意义。</w:t>
            </w:r>
            <w:r>
              <w:rPr>
                <w:rFonts w:hint="eastAsia" w:cs="方正仿宋简体" w:asciiTheme="minorEastAsia" w:hAnsiTheme="minorEastAsia"/>
                <w:sz w:val="20"/>
                <w:szCs w:val="20"/>
              </w:rPr>
              <w:t>具有一定的理论价值或现实意义，能对本专业学术问题有基本的认识和判断，相较于已有的研究成果，有一定程度的拓展和深化。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566"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2</w:t>
            </w:r>
          </w:p>
        </w:tc>
        <w:tc>
          <w:tcPr>
            <w:tcW w:w="995" w:type="pct"/>
            <w:vMerge w:val="restart"/>
            <w:tcMar>
              <w:left w:w="108" w:type="dxa"/>
              <w:right w:w="108" w:type="dxa"/>
            </w:tcMar>
            <w:vAlign w:val="center"/>
          </w:tcPr>
          <w:p>
            <w:pPr>
              <w:spacing w:after="200"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写作安排</w:t>
            </w: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2.1文献调研。</w:t>
            </w:r>
            <w:r>
              <w:rPr>
                <w:rFonts w:hint="eastAsia" w:cs="方正仿宋简体" w:asciiTheme="minorEastAsia" w:hAnsiTheme="minorEastAsia"/>
                <w:sz w:val="20"/>
                <w:szCs w:val="20"/>
              </w:rPr>
              <w:t>资料搜集全面，能支撑论文选题；能综合分析国内外相关研究文献，研究现状梳理体现基本的学术史意识。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jc w:val="center"/>
        </w:trPr>
        <w:tc>
          <w:tcPr>
            <w:tcW w:w="566"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2.2工作量与进度安排。</w:t>
            </w:r>
            <w:r>
              <w:rPr>
                <w:rFonts w:hint="eastAsia" w:cs="方正仿宋简体" w:asciiTheme="minorEastAsia" w:hAnsiTheme="minorEastAsia"/>
                <w:sz w:val="20"/>
                <w:szCs w:val="20"/>
              </w:rPr>
              <w:t>时间进度安排合理；论文工作量饱满；相关材料齐全。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jc w:val="center"/>
        </w:trPr>
        <w:tc>
          <w:tcPr>
            <w:tcW w:w="566"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3</w:t>
            </w:r>
          </w:p>
        </w:tc>
        <w:tc>
          <w:tcPr>
            <w:tcW w:w="995"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逻辑构建</w:t>
            </w: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3.1层次体系。</w:t>
            </w:r>
            <w:r>
              <w:rPr>
                <w:rFonts w:hint="eastAsia" w:cs="方正仿宋简体" w:asciiTheme="minorEastAsia" w:hAnsiTheme="minorEastAsia"/>
                <w:sz w:val="20"/>
                <w:szCs w:val="20"/>
              </w:rPr>
              <w:t>层次清楚、体系合理，符合问题认知的基本逻辑；详略得当、重点突出，符合论文写作的基本常识。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jc w:val="center"/>
        </w:trPr>
        <w:tc>
          <w:tcPr>
            <w:tcW w:w="566"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3.2逻辑结构。</w:t>
            </w:r>
            <w:r>
              <w:rPr>
                <w:rFonts w:hint="eastAsia" w:cs="方正仿宋简体" w:asciiTheme="minorEastAsia" w:hAnsiTheme="minorEastAsia"/>
                <w:sz w:val="20"/>
                <w:szCs w:val="20"/>
              </w:rPr>
              <w:t>结构完整、逻辑清晰，各部分之间联系比较紧密；论点集中，论据充分，论证合理。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4</w:t>
            </w:r>
          </w:p>
        </w:tc>
        <w:tc>
          <w:tcPr>
            <w:tcW w:w="995"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专业能力</w:t>
            </w: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4.1综合应用知识能力。</w:t>
            </w:r>
            <w:r>
              <w:rPr>
                <w:rFonts w:hint="eastAsia" w:cs="方正仿宋简体" w:asciiTheme="minorEastAsia" w:hAnsiTheme="minorEastAsia"/>
                <w:sz w:val="20"/>
                <w:szCs w:val="20"/>
              </w:rPr>
              <w:t>能运用本专业知识、基础理论进行研究；体现出一定的概括、提炼能力；体现出专业能力和素养，达到毕业要求。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4.2分析解决问题能力。</w:t>
            </w:r>
            <w:r>
              <w:rPr>
                <w:rFonts w:hint="eastAsia" w:cs="方正仿宋简体" w:asciiTheme="minorEastAsia" w:hAnsiTheme="minorEastAsia"/>
                <w:sz w:val="20"/>
                <w:szCs w:val="20"/>
              </w:rPr>
              <w:t>掌握本专业的基本研究方法，有一定的方法论意识；论证分析有条理，结论客观，有一定的理论意识；体现出分析解决问题的基本能力和素养。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shd w:val="clear" w:color="auto" w:fill="FFFFFF"/>
              </w:rPr>
              <w:t>4.3创新与特色。</w:t>
            </w:r>
            <w:r>
              <w:rPr>
                <w:rFonts w:hint="eastAsia" w:cs="方正仿宋简体" w:asciiTheme="minorEastAsia" w:hAnsiTheme="minorEastAsia"/>
                <w:sz w:val="20"/>
                <w:szCs w:val="20"/>
              </w:rPr>
              <w:t>相较于</w:t>
            </w:r>
            <w:r>
              <w:rPr>
                <w:rFonts w:hint="eastAsia" w:cs="方正仿宋简体" w:asciiTheme="minorEastAsia" w:hAnsiTheme="minorEastAsia"/>
                <w:sz w:val="20"/>
                <w:szCs w:val="20"/>
                <w:shd w:val="clear" w:color="auto" w:fill="FFFFFF"/>
              </w:rPr>
              <w:t>已有的研究成果，有一些新内容和新特点，体现出一定的创新意识。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jc w:val="center"/>
        </w:trPr>
        <w:tc>
          <w:tcPr>
            <w:tcW w:w="566" w:type="pct"/>
            <w:vMerge w:val="restart"/>
            <w:tcMar>
              <w:left w:w="108" w:type="dxa"/>
              <w:right w:w="108" w:type="dxa"/>
            </w:tcMar>
            <w:vAlign w:val="center"/>
          </w:tcPr>
          <w:p>
            <w:pPr>
              <w:spacing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5</w:t>
            </w:r>
          </w:p>
        </w:tc>
        <w:tc>
          <w:tcPr>
            <w:tcW w:w="995" w:type="pct"/>
            <w:vMerge w:val="restart"/>
            <w:tcMar>
              <w:left w:w="108" w:type="dxa"/>
              <w:right w:w="108" w:type="dxa"/>
            </w:tcMar>
            <w:vAlign w:val="center"/>
          </w:tcPr>
          <w:p>
            <w:pPr>
              <w:spacing w:after="200" w:line="420" w:lineRule="exact"/>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学术规范</w:t>
            </w: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5.1行文规范。</w:t>
            </w:r>
            <w:r>
              <w:rPr>
                <w:rFonts w:hint="eastAsia" w:cs="方正仿宋简体" w:asciiTheme="minorEastAsia" w:hAnsiTheme="minorEastAsia"/>
                <w:sz w:val="20"/>
                <w:szCs w:val="20"/>
              </w:rPr>
              <w:t>格式规范，摘要、关键词、注释（或参考文献）等要素完备；核心概念、术语界定准确，理解到位；图表绘制、数据统计等符合学术规范；文字表达通顺，符合学术论文的文体要求。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jc w:val="center"/>
        </w:trPr>
        <w:tc>
          <w:tcPr>
            <w:tcW w:w="566" w:type="pct"/>
            <w:vMerge w:val="continue"/>
            <w:tcMar>
              <w:left w:w="108" w:type="dxa"/>
              <w:right w:w="108" w:type="dxa"/>
            </w:tcMar>
            <w:vAlign w:val="center"/>
          </w:tcPr>
          <w:p>
            <w:pPr>
              <w:spacing w:line="420" w:lineRule="exact"/>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after="200" w:line="420" w:lineRule="exact"/>
              <w:outlineLvl w:val="9"/>
              <w:rPr>
                <w:rFonts w:cs="方正楷体_GBK" w:asciiTheme="minorEastAsia" w:hAnsiTheme="minorEastAsia"/>
                <w:sz w:val="20"/>
                <w:szCs w:val="20"/>
              </w:rPr>
            </w:pPr>
          </w:p>
        </w:tc>
        <w:tc>
          <w:tcPr>
            <w:tcW w:w="3439" w:type="pct"/>
            <w:tcMar>
              <w:left w:w="108" w:type="dxa"/>
              <w:right w:w="108" w:type="dxa"/>
            </w:tcMar>
            <w:vAlign w:val="center"/>
          </w:tcPr>
          <w:p>
            <w:pPr>
              <w:spacing w:line="4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5.2引用规范。</w:t>
            </w:r>
            <w:r>
              <w:rPr>
                <w:rFonts w:hint="eastAsia" w:cs="方正仿宋简体" w:asciiTheme="minorEastAsia" w:hAnsiTheme="minorEastAsia"/>
                <w:sz w:val="20"/>
                <w:szCs w:val="20"/>
              </w:rPr>
              <w:t>尊重他人的研究成果，做到“凡引必注”；观点参考、资料引证、参考文献等符合学术规范及知识产权的相关规定。</w:t>
            </w:r>
          </w:p>
        </w:tc>
      </w:tr>
    </w:tbl>
    <w:p>
      <w:pPr>
        <w:spacing w:line="580" w:lineRule="exact"/>
        <w:jc w:val="center"/>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r>
        <w:rPr>
          <w:rFonts w:hint="eastAsia" w:ascii="方正小标宋_GBK" w:hAnsi="方正小标宋_GBK" w:eastAsia="方正小标宋_GBK" w:cs="方正小标宋_GBK"/>
          <w:sz w:val="32"/>
          <w:szCs w:val="32"/>
          <w:lang w:bidi="ar"/>
        </w:rPr>
        <w:t>本科毕业论文(设计)抽检评议要素（法学）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6"/>
        <w:gridCol w:w="1821"/>
        <w:gridCol w:w="62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9" w:hRule="atLeast"/>
          <w:jc w:val="center"/>
        </w:trPr>
        <w:tc>
          <w:tcPr>
            <w:tcW w:w="566"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序号</w:t>
            </w:r>
          </w:p>
        </w:tc>
        <w:tc>
          <w:tcPr>
            <w:tcW w:w="995"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评议指标</w:t>
            </w:r>
          </w:p>
        </w:tc>
        <w:tc>
          <w:tcPr>
            <w:tcW w:w="3439" w:type="pct"/>
            <w:tcMar>
              <w:left w:w="108" w:type="dxa"/>
              <w:right w:w="108" w:type="dxa"/>
            </w:tcMar>
            <w:vAlign w:val="center"/>
          </w:tcPr>
          <w:p>
            <w:pPr>
              <w:jc w:val="center"/>
              <w:outlineLvl w:val="9"/>
              <w:rPr>
                <w:rFonts w:cs="方正黑体_GBK" w:asciiTheme="majorEastAsia" w:hAnsiTheme="majorEastAsia" w:eastAsiaTheme="majorEastAsia"/>
                <w:sz w:val="20"/>
                <w:szCs w:val="20"/>
              </w:rPr>
            </w:pPr>
            <w:r>
              <w:rPr>
                <w:rFonts w:hint="eastAsia" w:cs="方正黑体_GBK" w:asciiTheme="majorEastAsia" w:hAnsiTheme="majorEastAsia" w:eastAsiaTheme="maj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9"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1</w:t>
            </w:r>
          </w:p>
        </w:tc>
        <w:tc>
          <w:tcPr>
            <w:tcW w:w="995"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选题意义</w:t>
            </w:r>
          </w:p>
        </w:tc>
        <w:tc>
          <w:tcPr>
            <w:tcW w:w="3439" w:type="pct"/>
            <w:tcMar>
              <w:left w:w="108" w:type="dxa"/>
              <w:right w:w="108" w:type="dxa"/>
            </w:tcMar>
            <w:vAlign w:val="center"/>
          </w:tcPr>
          <w:p>
            <w:pPr>
              <w:spacing w:line="400" w:lineRule="exact"/>
              <w:outlineLvl w:val="9"/>
              <w:rPr>
                <w:rFonts w:cs="Times New Roman" w:asciiTheme="majorEastAsia" w:hAnsiTheme="majorEastAsia" w:eastAsiaTheme="majorEastAsia"/>
                <w:sz w:val="20"/>
                <w:szCs w:val="20"/>
              </w:rPr>
            </w:pPr>
            <w:r>
              <w:rPr>
                <w:rFonts w:hint="eastAsia" w:cs="方正仿宋_GBK" w:asciiTheme="majorEastAsia" w:hAnsiTheme="majorEastAsia" w:eastAsiaTheme="majorEastAsia"/>
                <w:sz w:val="20"/>
                <w:szCs w:val="20"/>
              </w:rPr>
              <w:t>1.1选题目的。</w:t>
            </w:r>
            <w:r>
              <w:rPr>
                <w:rFonts w:hint="eastAsia" w:cs="Calibri" w:asciiTheme="majorEastAsia" w:hAnsiTheme="majorEastAsia" w:eastAsiaTheme="majorEastAsia"/>
                <w:sz w:val="20"/>
                <w:szCs w:val="20"/>
              </w:rPr>
              <w:t>选题属于法学类学科专业研究方向，符合本专业培养目标要求，</w:t>
            </w:r>
            <w:r>
              <w:rPr>
                <w:rFonts w:hint="eastAsia" w:cs="方正仿宋_GBK" w:asciiTheme="majorEastAsia" w:hAnsiTheme="majorEastAsia" w:eastAsiaTheme="majorEastAsia"/>
                <w:sz w:val="20"/>
                <w:szCs w:val="20"/>
              </w:rPr>
              <w:t>与本专业毕业要求紧密相关；研究问题明确，研究范围适度。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9"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1.2研究意义：</w:t>
            </w:r>
            <w:r>
              <w:rPr>
                <w:rFonts w:hint="eastAsia" w:cs="Calibri" w:asciiTheme="majorEastAsia" w:hAnsiTheme="majorEastAsia" w:eastAsiaTheme="majorEastAsia"/>
                <w:sz w:val="20"/>
                <w:szCs w:val="20"/>
              </w:rPr>
              <w:t>研究问题具有理论意义，对本专业领域的相关理论具有进一步的分析；研究问题具有实践性和应用性，</w:t>
            </w:r>
            <w:r>
              <w:rPr>
                <w:rFonts w:cs="Calibri" w:asciiTheme="majorEastAsia" w:hAnsiTheme="majorEastAsia" w:eastAsiaTheme="majorEastAsia"/>
                <w:sz w:val="20"/>
                <w:szCs w:val="20"/>
              </w:rPr>
              <w:t>或</w:t>
            </w:r>
            <w:r>
              <w:rPr>
                <w:rFonts w:hint="eastAsia" w:cs="Calibri" w:asciiTheme="majorEastAsia" w:hAnsiTheme="majorEastAsia" w:eastAsiaTheme="majorEastAsia"/>
                <w:sz w:val="20"/>
                <w:szCs w:val="20"/>
              </w:rPr>
              <w:t>者解决了</w:t>
            </w:r>
            <w:r>
              <w:rPr>
                <w:rFonts w:cs="Calibri" w:asciiTheme="majorEastAsia" w:hAnsiTheme="majorEastAsia" w:eastAsiaTheme="majorEastAsia"/>
                <w:sz w:val="20"/>
                <w:szCs w:val="20"/>
              </w:rPr>
              <w:t>实践</w:t>
            </w:r>
            <w:r>
              <w:rPr>
                <w:rFonts w:hint="eastAsia" w:cs="Calibri" w:asciiTheme="majorEastAsia" w:hAnsiTheme="majorEastAsia" w:eastAsiaTheme="majorEastAsia"/>
                <w:sz w:val="20"/>
                <w:szCs w:val="20"/>
              </w:rPr>
              <w:t>中的</w:t>
            </w:r>
            <w:r>
              <w:rPr>
                <w:rFonts w:cs="Calibri" w:asciiTheme="majorEastAsia" w:hAnsiTheme="majorEastAsia" w:eastAsiaTheme="majorEastAsia"/>
                <w:sz w:val="20"/>
                <w:szCs w:val="20"/>
              </w:rPr>
              <w:t>问题</w:t>
            </w:r>
            <w:r>
              <w:rPr>
                <w:rFonts w:hint="eastAsia" w:cs="Calibri" w:asciiTheme="majorEastAsia" w:hAnsiTheme="majorEastAsia" w:eastAsiaTheme="majorEastAsia"/>
                <w:sz w:val="20"/>
                <w:szCs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2</w:t>
            </w:r>
          </w:p>
        </w:tc>
        <w:tc>
          <w:tcPr>
            <w:tcW w:w="995" w:type="pct"/>
            <w:vMerge w:val="restart"/>
            <w:tcMar>
              <w:left w:w="108" w:type="dxa"/>
              <w:right w:w="108" w:type="dxa"/>
            </w:tcMar>
            <w:vAlign w:val="center"/>
          </w:tcPr>
          <w:p>
            <w:pPr>
              <w:spacing w:after="200"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写作安排</w:t>
            </w: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2.1文献调研：</w:t>
            </w:r>
            <w:r>
              <w:rPr>
                <w:rFonts w:hint="eastAsia" w:cs="Calibri" w:asciiTheme="majorEastAsia" w:hAnsiTheme="majorEastAsia" w:eastAsiaTheme="majorEastAsia"/>
                <w:sz w:val="20"/>
                <w:szCs w:val="20"/>
              </w:rPr>
              <w:t>基本掌握文献检索方法；所</w:t>
            </w:r>
            <w:r>
              <w:rPr>
                <w:rFonts w:cs="Calibri" w:asciiTheme="majorEastAsia" w:hAnsiTheme="majorEastAsia" w:eastAsiaTheme="majorEastAsia"/>
                <w:sz w:val="20"/>
                <w:szCs w:val="20"/>
              </w:rPr>
              <w:t>阅读文献</w:t>
            </w:r>
            <w:r>
              <w:rPr>
                <w:rFonts w:hint="eastAsia" w:cs="Calibri" w:asciiTheme="majorEastAsia" w:hAnsiTheme="majorEastAsia" w:eastAsiaTheme="majorEastAsia"/>
                <w:sz w:val="20"/>
                <w:szCs w:val="20"/>
              </w:rPr>
              <w:t>能反映</w:t>
            </w:r>
            <w:r>
              <w:rPr>
                <w:rFonts w:cs="Calibri" w:asciiTheme="majorEastAsia" w:hAnsiTheme="majorEastAsia" w:eastAsiaTheme="majorEastAsia"/>
                <w:sz w:val="20"/>
                <w:szCs w:val="20"/>
              </w:rPr>
              <w:t>本专业</w:t>
            </w:r>
            <w:r>
              <w:rPr>
                <w:rFonts w:hint="eastAsia" w:cs="Calibri" w:asciiTheme="majorEastAsia" w:hAnsiTheme="majorEastAsia" w:eastAsiaTheme="majorEastAsia"/>
                <w:sz w:val="20"/>
                <w:szCs w:val="20"/>
              </w:rPr>
              <w:t>对该问题的</w:t>
            </w:r>
            <w:r>
              <w:rPr>
                <w:rFonts w:cs="Calibri" w:asciiTheme="majorEastAsia" w:hAnsiTheme="majorEastAsia" w:eastAsiaTheme="majorEastAsia"/>
                <w:sz w:val="20"/>
                <w:szCs w:val="20"/>
              </w:rPr>
              <w:t>学术动态</w:t>
            </w:r>
            <w:r>
              <w:rPr>
                <w:rFonts w:hint="eastAsia" w:cs="Calibri" w:asciiTheme="majorEastAsia" w:hAnsiTheme="majorEastAsia" w:eastAsiaTheme="majorEastAsia"/>
                <w:sz w:val="20"/>
                <w:szCs w:val="20"/>
              </w:rPr>
              <w:t>；论文写作的调研方法适当、科学。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2"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2.2工作量与进度安排：工作量饱满，</w:t>
            </w:r>
            <w:r>
              <w:rPr>
                <w:rFonts w:cs="Calibri" w:asciiTheme="majorEastAsia" w:hAnsiTheme="majorEastAsia" w:eastAsiaTheme="majorEastAsia"/>
                <w:sz w:val="20"/>
                <w:szCs w:val="20"/>
              </w:rPr>
              <w:t>论文字数符合</w:t>
            </w:r>
            <w:r>
              <w:rPr>
                <w:rFonts w:hint="eastAsia" w:cs="Calibri" w:asciiTheme="majorEastAsia" w:hAnsiTheme="majorEastAsia" w:eastAsiaTheme="majorEastAsia"/>
                <w:sz w:val="20"/>
                <w:szCs w:val="20"/>
              </w:rPr>
              <w:t>所在专业</w:t>
            </w:r>
            <w:r>
              <w:rPr>
                <w:rFonts w:cs="Calibri" w:asciiTheme="majorEastAsia" w:hAnsiTheme="majorEastAsia" w:eastAsiaTheme="majorEastAsia"/>
                <w:sz w:val="20"/>
                <w:szCs w:val="20"/>
              </w:rPr>
              <w:t>相关规定要求</w:t>
            </w:r>
            <w:r>
              <w:rPr>
                <w:rFonts w:hint="eastAsia" w:cs="Calibri" w:asciiTheme="majorEastAsia" w:hAnsiTheme="majorEastAsia" w:eastAsiaTheme="majorEastAsia"/>
                <w:sz w:val="20"/>
                <w:szCs w:val="20"/>
              </w:rPr>
              <w:t>；</w:t>
            </w:r>
            <w:r>
              <w:rPr>
                <w:rFonts w:hint="eastAsia" w:cs="方正仿宋_GBK" w:asciiTheme="majorEastAsia" w:hAnsiTheme="majorEastAsia" w:eastAsiaTheme="majorEastAsia"/>
                <w:sz w:val="20"/>
                <w:szCs w:val="20"/>
              </w:rPr>
              <w:t>工作的难易程度适当；进度安排合理。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3</w:t>
            </w:r>
          </w:p>
        </w:tc>
        <w:tc>
          <w:tcPr>
            <w:tcW w:w="995"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逻辑构建</w:t>
            </w: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3.1层次体系：</w:t>
            </w:r>
            <w:r>
              <w:rPr>
                <w:rFonts w:hint="eastAsia" w:cs="Calibri" w:asciiTheme="majorEastAsia" w:hAnsiTheme="majorEastAsia" w:eastAsiaTheme="majorEastAsia"/>
                <w:sz w:val="20"/>
                <w:szCs w:val="20"/>
              </w:rPr>
              <w:t>论文</w:t>
            </w:r>
            <w:r>
              <w:rPr>
                <w:rFonts w:cs="Calibri" w:asciiTheme="majorEastAsia" w:hAnsiTheme="majorEastAsia" w:eastAsiaTheme="majorEastAsia"/>
                <w:sz w:val="20"/>
                <w:szCs w:val="20"/>
              </w:rPr>
              <w:t>结构完整合理</w:t>
            </w:r>
            <w:r>
              <w:rPr>
                <w:rFonts w:hint="eastAsia" w:cs="Calibri" w:asciiTheme="majorEastAsia" w:hAnsiTheme="majorEastAsia" w:eastAsiaTheme="majorEastAsia"/>
                <w:sz w:val="20"/>
                <w:szCs w:val="20"/>
              </w:rPr>
              <w:t>、</w:t>
            </w:r>
            <w:r>
              <w:rPr>
                <w:rFonts w:cs="Calibri" w:asciiTheme="majorEastAsia" w:hAnsiTheme="majorEastAsia" w:eastAsiaTheme="majorEastAsia"/>
                <w:sz w:val="20"/>
                <w:szCs w:val="20"/>
              </w:rPr>
              <w:t>层次分明</w:t>
            </w:r>
            <w:r>
              <w:rPr>
                <w:rFonts w:hint="eastAsia" w:cs="Calibri" w:asciiTheme="majorEastAsia" w:hAnsiTheme="majorEastAsia" w:eastAsiaTheme="majorEastAsia"/>
                <w:sz w:val="20"/>
                <w:szCs w:val="20"/>
              </w:rPr>
              <w:t>、</w:t>
            </w:r>
            <w:r>
              <w:rPr>
                <w:rFonts w:cs="Calibri" w:asciiTheme="majorEastAsia" w:hAnsiTheme="majorEastAsia" w:eastAsiaTheme="majorEastAsia"/>
                <w:sz w:val="20"/>
                <w:szCs w:val="20"/>
              </w:rPr>
              <w:t>详略得当</w:t>
            </w:r>
            <w:r>
              <w:rPr>
                <w:rFonts w:hint="eastAsia" w:cs="Calibri" w:asciiTheme="majorEastAsia" w:hAnsiTheme="majorEastAsia" w:eastAsiaTheme="majorEastAsia"/>
                <w:sz w:val="20"/>
                <w:szCs w:val="20"/>
              </w:rPr>
              <w:t>、</w:t>
            </w:r>
            <w:r>
              <w:rPr>
                <w:rFonts w:cs="Calibri" w:asciiTheme="majorEastAsia" w:hAnsiTheme="majorEastAsia" w:eastAsiaTheme="majorEastAsia"/>
                <w:sz w:val="20"/>
                <w:szCs w:val="20"/>
              </w:rPr>
              <w:t>重点突出</w:t>
            </w:r>
            <w:r>
              <w:rPr>
                <w:rFonts w:hint="eastAsia" w:cs="Calibri" w:asciiTheme="majorEastAsia" w:hAnsiTheme="majorEastAsia" w:eastAsiaTheme="majorEastAsia"/>
                <w:sz w:val="20"/>
                <w:szCs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3.2逻辑结构：</w:t>
            </w:r>
            <w:r>
              <w:rPr>
                <w:rFonts w:hint="eastAsia" w:cs="Calibri" w:asciiTheme="majorEastAsia" w:hAnsiTheme="majorEastAsia" w:eastAsiaTheme="majorEastAsia"/>
                <w:sz w:val="20"/>
                <w:szCs w:val="20"/>
              </w:rPr>
              <w:t>文章的内容组织</w:t>
            </w:r>
            <w:r>
              <w:rPr>
                <w:rFonts w:hint="eastAsia" w:cs="方正仿宋_GBK" w:asciiTheme="majorEastAsia" w:hAnsiTheme="majorEastAsia" w:eastAsiaTheme="majorEastAsia"/>
                <w:sz w:val="20"/>
                <w:szCs w:val="20"/>
              </w:rPr>
              <w:t>逻辑严谨、条理清晰，研究方案可行，论证科学充分，结论可信。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9"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4</w:t>
            </w:r>
          </w:p>
        </w:tc>
        <w:tc>
          <w:tcPr>
            <w:tcW w:w="995"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专业能力</w:t>
            </w: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4.1综合应用知识能力：</w:t>
            </w:r>
            <w:r>
              <w:rPr>
                <w:rFonts w:cs="Calibri" w:asciiTheme="majorEastAsia" w:hAnsiTheme="majorEastAsia" w:eastAsiaTheme="majorEastAsia"/>
                <w:sz w:val="20"/>
                <w:szCs w:val="20"/>
              </w:rPr>
              <w:t>掌握</w:t>
            </w:r>
            <w:r>
              <w:rPr>
                <w:rFonts w:hint="eastAsia" w:cs="Calibri" w:asciiTheme="majorEastAsia" w:hAnsiTheme="majorEastAsia" w:eastAsiaTheme="majorEastAsia"/>
                <w:sz w:val="20"/>
                <w:szCs w:val="20"/>
              </w:rPr>
              <w:t>本专业</w:t>
            </w:r>
            <w:r>
              <w:rPr>
                <w:rFonts w:cs="Calibri" w:asciiTheme="majorEastAsia" w:hAnsiTheme="majorEastAsia" w:eastAsiaTheme="majorEastAsia"/>
                <w:sz w:val="20"/>
                <w:szCs w:val="20"/>
              </w:rPr>
              <w:t>的基础理论和研究方法</w:t>
            </w:r>
            <w:r>
              <w:rPr>
                <w:rFonts w:hint="eastAsia" w:cs="Calibri" w:asciiTheme="majorEastAsia" w:hAnsiTheme="majorEastAsia" w:eastAsiaTheme="majorEastAsia"/>
                <w:sz w:val="20"/>
                <w:szCs w:val="20"/>
              </w:rPr>
              <w:t>；</w:t>
            </w:r>
            <w:r>
              <w:rPr>
                <w:rFonts w:hint="eastAsia" w:cs="方正仿宋_GBK" w:asciiTheme="majorEastAsia" w:hAnsiTheme="majorEastAsia" w:eastAsiaTheme="majorEastAsia"/>
                <w:sz w:val="20"/>
                <w:szCs w:val="20"/>
              </w:rPr>
              <w:t>掌握本专业相关领域的系统性专业知识和专业能力。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9"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4.2分析解决问题能力：</w:t>
            </w:r>
            <w:r>
              <w:rPr>
                <w:rFonts w:hint="eastAsia" w:cs="Calibri" w:asciiTheme="majorEastAsia" w:hAnsiTheme="majorEastAsia" w:eastAsiaTheme="majorEastAsia"/>
                <w:sz w:val="20"/>
                <w:szCs w:val="20"/>
              </w:rPr>
              <w:t>能够综合运用本专业知识开展研究；善于发现问题、分析问题，并用合理的路径解决实际问题。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39"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shd w:val="clear" w:color="auto" w:fill="FFFFFF"/>
              </w:rPr>
              <w:t>4.3创新与特色：立论正确，在理论或实践上有创新点；研究方法具有创新性。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5</w:t>
            </w:r>
          </w:p>
        </w:tc>
        <w:tc>
          <w:tcPr>
            <w:tcW w:w="995" w:type="pct"/>
            <w:vMerge w:val="restart"/>
            <w:tcMar>
              <w:left w:w="108" w:type="dxa"/>
              <w:right w:w="108" w:type="dxa"/>
            </w:tcMar>
            <w:vAlign w:val="center"/>
          </w:tcPr>
          <w:p>
            <w:pPr>
              <w:spacing w:after="200" w:line="288" w:lineRule="auto"/>
              <w:jc w:val="center"/>
              <w:outlineLvl w:val="9"/>
              <w:rPr>
                <w:rFonts w:cs="方正楷体_GBK" w:asciiTheme="majorEastAsia" w:hAnsiTheme="majorEastAsia" w:eastAsiaTheme="majorEastAsia"/>
                <w:sz w:val="20"/>
                <w:szCs w:val="20"/>
              </w:rPr>
            </w:pPr>
            <w:r>
              <w:rPr>
                <w:rFonts w:hint="eastAsia" w:cs="方正楷体_GBK" w:asciiTheme="majorEastAsia" w:hAnsiTheme="majorEastAsia" w:eastAsiaTheme="majorEastAsia"/>
                <w:sz w:val="20"/>
                <w:szCs w:val="20"/>
              </w:rPr>
              <w:t>学术规范</w:t>
            </w: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5.1行文规范：</w:t>
            </w:r>
            <w:r>
              <w:rPr>
                <w:rFonts w:hint="eastAsia" w:cs="Calibri" w:asciiTheme="majorEastAsia" w:hAnsiTheme="majorEastAsia" w:eastAsiaTheme="majorEastAsia"/>
                <w:sz w:val="20"/>
                <w:szCs w:val="20"/>
              </w:rPr>
              <w:t>概念使用准确，</w:t>
            </w:r>
            <w:r>
              <w:rPr>
                <w:rFonts w:cs="Calibri" w:asciiTheme="majorEastAsia" w:hAnsiTheme="majorEastAsia" w:eastAsiaTheme="majorEastAsia"/>
                <w:sz w:val="20"/>
                <w:szCs w:val="20"/>
              </w:rPr>
              <w:t>语法规范</w:t>
            </w:r>
            <w:r>
              <w:rPr>
                <w:rFonts w:hint="eastAsia" w:cs="Calibri" w:asciiTheme="majorEastAsia" w:hAnsiTheme="majorEastAsia" w:eastAsiaTheme="majorEastAsia"/>
                <w:sz w:val="20"/>
                <w:szCs w:val="20"/>
              </w:rPr>
              <w:t>，</w:t>
            </w:r>
            <w:r>
              <w:rPr>
                <w:rFonts w:cs="Calibri" w:asciiTheme="majorEastAsia" w:hAnsiTheme="majorEastAsia" w:eastAsiaTheme="majorEastAsia"/>
                <w:sz w:val="20"/>
                <w:szCs w:val="20"/>
              </w:rPr>
              <w:t>语言通顺</w:t>
            </w:r>
            <w:r>
              <w:rPr>
                <w:rFonts w:hint="eastAsia" w:cs="Calibri" w:asciiTheme="majorEastAsia" w:hAnsiTheme="majorEastAsia" w:eastAsiaTheme="majorEastAsia"/>
                <w:sz w:val="20"/>
                <w:szCs w:val="20"/>
              </w:rPr>
              <w:t>，数据采集可靠</w:t>
            </w:r>
            <w:r>
              <w:rPr>
                <w:rFonts w:cs="Calibri" w:asciiTheme="majorEastAsia" w:hAnsiTheme="majorEastAsia" w:eastAsiaTheme="majorEastAsia"/>
                <w:sz w:val="20"/>
                <w:szCs w:val="20"/>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ajorEastAsia" w:hAnsiTheme="majorEastAsia" w:eastAsiaTheme="majorEastAsia"/>
                <w:sz w:val="20"/>
                <w:szCs w:val="20"/>
              </w:rPr>
            </w:pPr>
          </w:p>
        </w:tc>
        <w:tc>
          <w:tcPr>
            <w:tcW w:w="995" w:type="pct"/>
            <w:vMerge w:val="continue"/>
            <w:tcMar>
              <w:left w:w="108" w:type="dxa"/>
              <w:right w:w="108" w:type="dxa"/>
            </w:tcMar>
            <w:vAlign w:val="center"/>
          </w:tcPr>
          <w:p>
            <w:pPr>
              <w:spacing w:after="200" w:line="288" w:lineRule="auto"/>
              <w:outlineLvl w:val="9"/>
              <w:rPr>
                <w:rFonts w:cs="方正楷体_GBK" w:asciiTheme="majorEastAsia" w:hAnsiTheme="majorEastAsia" w:eastAsiaTheme="majorEastAsia"/>
                <w:sz w:val="20"/>
                <w:szCs w:val="20"/>
              </w:rPr>
            </w:pPr>
          </w:p>
        </w:tc>
        <w:tc>
          <w:tcPr>
            <w:tcW w:w="3439" w:type="pct"/>
            <w:tcMar>
              <w:left w:w="108" w:type="dxa"/>
              <w:right w:w="108" w:type="dxa"/>
            </w:tcMar>
            <w:vAlign w:val="center"/>
          </w:tcPr>
          <w:p>
            <w:pPr>
              <w:spacing w:line="400" w:lineRule="exact"/>
              <w:outlineLvl w:val="9"/>
              <w:rPr>
                <w:rFonts w:cs="方正仿宋_GBK" w:asciiTheme="majorEastAsia" w:hAnsiTheme="majorEastAsia" w:eastAsiaTheme="majorEastAsia"/>
                <w:sz w:val="20"/>
                <w:szCs w:val="20"/>
              </w:rPr>
            </w:pPr>
            <w:r>
              <w:rPr>
                <w:rFonts w:hint="eastAsia" w:cs="方正仿宋_GBK" w:asciiTheme="majorEastAsia" w:hAnsiTheme="majorEastAsia" w:eastAsiaTheme="majorEastAsia"/>
                <w:sz w:val="20"/>
                <w:szCs w:val="20"/>
              </w:rPr>
              <w:t>5.2引用规范：</w:t>
            </w:r>
            <w:r>
              <w:rPr>
                <w:rFonts w:hint="eastAsia" w:cs="Calibri" w:asciiTheme="majorEastAsia" w:hAnsiTheme="majorEastAsia" w:eastAsiaTheme="majorEastAsia"/>
                <w:sz w:val="20"/>
                <w:szCs w:val="20"/>
              </w:rPr>
              <w:t>文章中的</w:t>
            </w:r>
            <w:r>
              <w:rPr>
                <w:rFonts w:hint="eastAsia" w:cs="方正仿宋_GBK" w:asciiTheme="majorEastAsia" w:hAnsiTheme="majorEastAsia" w:eastAsiaTheme="majorEastAsia"/>
                <w:sz w:val="20"/>
                <w:szCs w:val="20"/>
              </w:rPr>
              <w:t>引用、注释和</w:t>
            </w:r>
            <w:r>
              <w:rPr>
                <w:rFonts w:hint="eastAsia" w:cs="Calibri" w:asciiTheme="majorEastAsia" w:hAnsiTheme="majorEastAsia" w:eastAsiaTheme="majorEastAsia"/>
                <w:sz w:val="20"/>
                <w:szCs w:val="20"/>
              </w:rPr>
              <w:t>图表使用</w:t>
            </w:r>
            <w:r>
              <w:rPr>
                <w:rFonts w:hint="eastAsia" w:cs="方正仿宋_GBK" w:asciiTheme="majorEastAsia" w:hAnsiTheme="majorEastAsia" w:eastAsiaTheme="majorEastAsia"/>
                <w:sz w:val="20"/>
                <w:szCs w:val="20"/>
              </w:rPr>
              <w:t>规范</w:t>
            </w:r>
            <w:r>
              <w:rPr>
                <w:rFonts w:hint="eastAsia" w:cs="Calibri" w:asciiTheme="majorEastAsia" w:hAnsiTheme="majorEastAsia" w:eastAsiaTheme="majorEastAsia"/>
                <w:sz w:val="20"/>
                <w:szCs w:val="20"/>
              </w:rPr>
              <w:t>。</w:t>
            </w:r>
          </w:p>
        </w:tc>
      </w:tr>
    </w:tbl>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line="580" w:lineRule="exact"/>
        <w:jc w:val="center"/>
        <w:outlineLvl w:val="9"/>
        <w:rPr>
          <w:rFonts w:ascii="方正仿宋简体" w:hAnsi="方正仿宋简体" w:eastAsia="方正仿宋简体" w:cs="方正仿宋简体"/>
        </w:rPr>
      </w:pPr>
      <w:r>
        <w:rPr>
          <w:rFonts w:hint="eastAsia" w:ascii="方正小标宋_GBK" w:hAnsi="方正小标宋_GBK" w:eastAsia="方正小标宋_GBK" w:cs="方正小标宋_GBK"/>
          <w:sz w:val="32"/>
          <w:szCs w:val="32"/>
          <w:lang w:bidi="ar"/>
        </w:rPr>
        <w:t>安徽省本科毕业论文(设计)抽检评议要素（艺术学）</w:t>
      </w:r>
    </w:p>
    <w:tbl>
      <w:tblPr>
        <w:tblStyle w:val="18"/>
        <w:tblW w:w="500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95"/>
        <w:gridCol w:w="1256"/>
        <w:gridCol w:w="72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jc w:val="center"/>
        </w:trPr>
        <w:tc>
          <w:tcPr>
            <w:tcW w:w="379" w:type="pct"/>
            <w:tcMar>
              <w:left w:w="108" w:type="dxa"/>
              <w:right w:w="108" w:type="dxa"/>
            </w:tcMar>
            <w:vAlign w:val="center"/>
          </w:tcPr>
          <w:p>
            <w:pPr>
              <w:spacing w:after="200"/>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序号</w:t>
            </w:r>
          </w:p>
        </w:tc>
        <w:tc>
          <w:tcPr>
            <w:tcW w:w="685" w:type="pct"/>
            <w:tcMar>
              <w:left w:w="108" w:type="dxa"/>
              <w:right w:w="108" w:type="dxa"/>
            </w:tcMar>
            <w:vAlign w:val="center"/>
          </w:tcPr>
          <w:p>
            <w:pPr>
              <w:spacing w:after="200"/>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评议指标</w:t>
            </w:r>
          </w:p>
        </w:tc>
        <w:tc>
          <w:tcPr>
            <w:tcW w:w="3936" w:type="pct"/>
            <w:tcMar>
              <w:left w:w="108" w:type="dxa"/>
              <w:right w:w="108" w:type="dxa"/>
            </w:tcMar>
            <w:vAlign w:val="center"/>
          </w:tcPr>
          <w:p>
            <w:pPr>
              <w:spacing w:after="200"/>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jc w:val="center"/>
        </w:trPr>
        <w:tc>
          <w:tcPr>
            <w:tcW w:w="379"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1</w:t>
            </w:r>
          </w:p>
        </w:tc>
        <w:tc>
          <w:tcPr>
            <w:tcW w:w="68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选题意义</w:t>
            </w: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1.1选题目的。符合艺术学门类下设学科专业研究方向及本专业培养目标和毕业要求；体现了我国社会主义精神文明建设和文化艺术事业发展要求。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jc w:val="center"/>
        </w:trPr>
        <w:tc>
          <w:tcPr>
            <w:tcW w:w="379"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685"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1.2研究意义。选题面向所在专业领域学术问题、现实问题或行业社会实际问题，体现了一定的理论或实用价值；选题来源于艺术学类各专业艺术创作与实践领域，与艺术创作和实践紧密相连。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jc w:val="center"/>
        </w:trPr>
        <w:tc>
          <w:tcPr>
            <w:tcW w:w="379"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2</w:t>
            </w:r>
          </w:p>
        </w:tc>
        <w:tc>
          <w:tcPr>
            <w:tcW w:w="68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写作安排</w:t>
            </w: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2.1文献调研。掌握基本的文献检索方法，具有一定的查阅、整理、分析中外文献资料的能力；能按照一定逻辑梳理阐述文献，文献资料比较充分新颖。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379"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685"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2.2工作量与进度安排。时间进度安排合理，工作量饱满，写作形式符合专业特点和选题需要。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2" w:hRule="atLeast"/>
          <w:jc w:val="center"/>
        </w:trPr>
        <w:tc>
          <w:tcPr>
            <w:tcW w:w="379"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3</w:t>
            </w:r>
          </w:p>
        </w:tc>
        <w:tc>
          <w:tcPr>
            <w:tcW w:w="68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逻辑构建</w:t>
            </w: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3.1层次体系。内容组织体系完整，层次分明，重点突出；论文的主题和内容框架明确， 学生的基础知识、研究方法、研究内容的难易程度情况达到该专业要求；内容较为充实饱满，能紧扣主题表现，审美趣味较高，有一定的艺术性与思想深度。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4" w:hRule="atLeast"/>
          <w:jc w:val="center"/>
        </w:trPr>
        <w:tc>
          <w:tcPr>
            <w:tcW w:w="379"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685"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3.2逻辑结构。论文的逻辑构建或结构能体现本专业领域的专门知识、专业能力和职业素养；论文论点明确，文字表达与文体协调，概念准确，理论运用恰当，论述语言严谨，条理清晰；论文遵循艺术发展规律，作品结构完整，要素齐备，整体内容具有说服力；达到基本的艺术行业规范及专业技术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jc w:val="center"/>
        </w:trPr>
        <w:tc>
          <w:tcPr>
            <w:tcW w:w="379"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4</w:t>
            </w:r>
          </w:p>
        </w:tc>
        <w:tc>
          <w:tcPr>
            <w:tcW w:w="68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专业能力</w:t>
            </w: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4.1综合应用知识能力。能将相关领域的基础理论、专业知识合理应用到研究过程，体现所在专业领域的能力和素养；能准确反映本领域学术进展及最新研究动态；能基本了解艺术创作与实践领域发展现状，掌握现有创作与实践方法，对已有方法思路、主题表现或结构安排等元素有一定创新和突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5" w:hRule="atLeast"/>
          <w:jc w:val="center"/>
        </w:trPr>
        <w:tc>
          <w:tcPr>
            <w:tcW w:w="379"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685"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4.2分析解决问题能力。论文研究方法合理、论证分析严谨、数据记录规范，能体现一定的分析解决本专业领域问题的能力和素养；能综合运用所学专业知识，采取恰当的研究方法或路径进行理论研究或艺术创作实践；能发现问题、分析问题，并具备解决实际问题的能力和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jc w:val="center"/>
        </w:trPr>
        <w:tc>
          <w:tcPr>
            <w:tcW w:w="379"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685"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4.3创新与特色。具有一定的特色或新意，体现作者的独立思考，能将经典理论创新性应用或提出合理化的独到见解，具有一定的实用（参考）价值；能在一定程度上触及艺术发展前沿，创作可行性较高，能体现扎实的专业基本素养和相应的审美感知力及艺术想象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jc w:val="center"/>
        </w:trPr>
        <w:tc>
          <w:tcPr>
            <w:tcW w:w="379"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5</w:t>
            </w:r>
          </w:p>
        </w:tc>
        <w:tc>
          <w:tcPr>
            <w:tcW w:w="68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学术规范</w:t>
            </w: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5.1行文规范。文字表达、书写格式、插图、图表（图纸）、公式符号、缩略词等方面符合通行学术规范；论文写作过程合乎规范，相关过程材料完整。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2" w:hRule="atLeast"/>
          <w:jc w:val="center"/>
        </w:trPr>
        <w:tc>
          <w:tcPr>
            <w:tcW w:w="379"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685" w:type="pct"/>
            <w:vMerge w:val="continue"/>
            <w:tcMar>
              <w:left w:w="108" w:type="dxa"/>
              <w:right w:w="108" w:type="dxa"/>
            </w:tcMar>
            <w:vAlign w:val="center"/>
          </w:tcPr>
          <w:p>
            <w:pPr>
              <w:spacing w:after="200" w:line="288" w:lineRule="auto"/>
              <w:outlineLvl w:val="9"/>
              <w:rPr>
                <w:rFonts w:cs="方正楷体_GBK" w:asciiTheme="minorEastAsia" w:hAnsiTheme="minorEastAsia"/>
                <w:sz w:val="20"/>
                <w:szCs w:val="20"/>
              </w:rPr>
            </w:pPr>
          </w:p>
        </w:tc>
        <w:tc>
          <w:tcPr>
            <w:tcW w:w="3936" w:type="pct"/>
            <w:tcMar>
              <w:left w:w="108" w:type="dxa"/>
              <w:right w:w="108" w:type="dxa"/>
            </w:tcMar>
            <w:vAlign w:val="center"/>
          </w:tcPr>
          <w:p>
            <w:pPr>
              <w:spacing w:line="32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5.2引用规范。在资料引证、参考文献等方面符合通行学术规范和知识产权相关规定。</w:t>
            </w:r>
          </w:p>
        </w:tc>
      </w:tr>
    </w:tbl>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spacing w:line="580" w:lineRule="exact"/>
        <w:jc w:val="center"/>
        <w:outlineLvl w:val="9"/>
        <w:rPr>
          <w:rFonts w:ascii="方正小标宋_GBK" w:hAnsi="方正小标宋_GBK" w:eastAsia="方正小标宋_GBK" w:cs="方正小标宋_GBK"/>
          <w:sz w:val="32"/>
          <w:szCs w:val="32"/>
          <w:lang w:bidi="ar"/>
        </w:rPr>
      </w:pPr>
      <w:r>
        <w:rPr>
          <w:rFonts w:hint="eastAsia" w:ascii="方正小标宋_GBK" w:hAnsi="方正小标宋_GBK" w:eastAsia="方正小标宋_GBK" w:cs="方正小标宋_GBK"/>
          <w:sz w:val="32"/>
          <w:szCs w:val="32"/>
          <w:lang w:bidi="ar"/>
        </w:rPr>
        <w:t>本科毕业论文(设计)抽检评议要素（理学）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6"/>
        <w:gridCol w:w="1821"/>
        <w:gridCol w:w="62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atLeast"/>
          <w:jc w:val="center"/>
        </w:trPr>
        <w:tc>
          <w:tcPr>
            <w:tcW w:w="566"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序号</w:t>
            </w:r>
          </w:p>
        </w:tc>
        <w:tc>
          <w:tcPr>
            <w:tcW w:w="995"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评议指标</w:t>
            </w:r>
          </w:p>
        </w:tc>
        <w:tc>
          <w:tcPr>
            <w:tcW w:w="3439"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1</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选题意义</w:t>
            </w:r>
          </w:p>
        </w:tc>
        <w:tc>
          <w:tcPr>
            <w:tcW w:w="3439" w:type="pct"/>
            <w:tcMar>
              <w:left w:w="108" w:type="dxa"/>
              <w:right w:w="108" w:type="dxa"/>
            </w:tcMar>
            <w:vAlign w:val="center"/>
          </w:tcPr>
          <w:p>
            <w:pPr>
              <w:spacing w:line="264" w:lineRule="auto"/>
              <w:outlineLvl w:val="9"/>
              <w:rPr>
                <w:rFonts w:cs="Times New Roman" w:asciiTheme="minorEastAsia" w:hAnsiTheme="minorEastAsia"/>
                <w:sz w:val="20"/>
                <w:szCs w:val="20"/>
              </w:rPr>
            </w:pPr>
            <w:r>
              <w:rPr>
                <w:rFonts w:hint="eastAsia" w:cs="方正仿宋_GBK" w:asciiTheme="minorEastAsia" w:hAnsiTheme="minorEastAsia"/>
                <w:sz w:val="20"/>
                <w:szCs w:val="20"/>
              </w:rPr>
              <w:t>1.1选题目的。立足于所在专业领域的理论基础或现实问题，符合专业培养目标，与本专业毕业要求紧密相关。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1.2研究意义。具有一定的理论价值或实际应用价值，能针对所在专业领域学术问题或实际问题，进行理论分析、拓展深化或模型设计解决问题。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0"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2</w:t>
            </w:r>
          </w:p>
        </w:tc>
        <w:tc>
          <w:tcPr>
            <w:tcW w:w="99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写作安排</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2.1文献调研：掌握文献检索整理方法，能收集来自国内外正规渠道的数据资料，追踪本领域研究现状或专业动态并综合分析。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2"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2.2工作量与进度安排：时间进度安排合理，工作量饱满，写作形式符合专业特点和选题需要。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1"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3</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逻辑构建</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3.1层次体系：专业理论体系完整，内容组织层次分明，研究结论重点突出。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1"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3.2逻辑结构：论点鲜明、论据确凿、论证充分，达到所在专业领域要求，体现本专业领域知识和能力的积累。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4</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专业能力</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4.1综合应用知识能力：掌握所在专业领域的专业知识和理论基础，能合理应用到研究过程，体现出一定的专业能力和素养。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4.2分析解决问题能力：善于发现和分析问题，解决问题的研究方法合理，论证分析严谨，数据记录规范，能体现一定的分析解决本专业领域理论或实际问题的能力和素养。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shd w:val="clear" w:color="auto" w:fill="FFFFFF"/>
              </w:rPr>
              <w:t>4.3创新与特色：体现学科研究特征，具有一定的特色或新意，能将经典理论收集整理、创新性应用或提出合理化的独到见解，具有一定的理论深化或实际应用参考价值。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2"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5</w:t>
            </w:r>
          </w:p>
        </w:tc>
        <w:tc>
          <w:tcPr>
            <w:tcW w:w="99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学术规范</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5.1行文规范：文字表达、中英文书写格式、图表（图纸）、公式符号、缩略词等方面符合通行学术规范。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2"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after="200" w:line="288" w:lineRule="auto"/>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5.2引用规范：在资料引证、参考文献、数据收集等方面符合通行学术规范和知识产权相关规定。</w:t>
            </w:r>
          </w:p>
        </w:tc>
      </w:tr>
    </w:tbl>
    <w:p>
      <w:pPr>
        <w:spacing w:line="580" w:lineRule="exact"/>
        <w:jc w:val="both"/>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p>
    <w:p>
      <w:pPr>
        <w:spacing w:line="580" w:lineRule="exact"/>
        <w:jc w:val="both"/>
        <w:outlineLvl w:val="9"/>
        <w:rPr>
          <w:rFonts w:ascii="方正小标宋_GBK" w:hAnsi="方正小标宋_GBK" w:eastAsia="方正小标宋_GBK" w:cs="方正小标宋_GBK"/>
          <w:sz w:val="32"/>
          <w:szCs w:val="32"/>
          <w:lang w:bidi="ar"/>
        </w:rPr>
      </w:pPr>
    </w:p>
    <w:p>
      <w:pPr>
        <w:spacing w:line="580" w:lineRule="exact"/>
        <w:jc w:val="center"/>
        <w:outlineLvl w:val="9"/>
        <w:rPr>
          <w:rFonts w:ascii="方正小标宋_GBK" w:hAnsi="方正小标宋_GBK" w:eastAsia="方正小标宋_GBK" w:cs="方正小标宋_GBK"/>
          <w:sz w:val="32"/>
          <w:szCs w:val="32"/>
          <w:lang w:bidi="ar"/>
        </w:rPr>
      </w:pPr>
      <w:r>
        <w:rPr>
          <w:rFonts w:hint="eastAsia" w:ascii="方正小标宋_GBK" w:hAnsi="方正小标宋_GBK" w:eastAsia="方正小标宋_GBK" w:cs="方正小标宋_GBK"/>
          <w:sz w:val="32"/>
          <w:szCs w:val="32"/>
          <w:lang w:bidi="ar"/>
        </w:rPr>
        <w:t>本科毕业论文(设计)抽检评议要素（工学）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6"/>
        <w:gridCol w:w="1821"/>
        <w:gridCol w:w="62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4" w:hRule="atLeast"/>
          <w:jc w:val="center"/>
        </w:trPr>
        <w:tc>
          <w:tcPr>
            <w:tcW w:w="566"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序号</w:t>
            </w:r>
          </w:p>
        </w:tc>
        <w:tc>
          <w:tcPr>
            <w:tcW w:w="995"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评议指标</w:t>
            </w:r>
          </w:p>
        </w:tc>
        <w:tc>
          <w:tcPr>
            <w:tcW w:w="3439"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1</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选题意义</w:t>
            </w:r>
          </w:p>
        </w:tc>
        <w:tc>
          <w:tcPr>
            <w:tcW w:w="3439" w:type="pct"/>
            <w:tcMar>
              <w:left w:w="108" w:type="dxa"/>
              <w:right w:w="108" w:type="dxa"/>
            </w:tcMar>
            <w:vAlign w:val="center"/>
          </w:tcPr>
          <w:p>
            <w:pPr>
              <w:spacing w:line="264" w:lineRule="auto"/>
              <w:outlineLvl w:val="9"/>
              <w:rPr>
                <w:rFonts w:cs="Times New Roman" w:asciiTheme="minorEastAsia" w:hAnsiTheme="minorEastAsia"/>
                <w:sz w:val="20"/>
                <w:szCs w:val="20"/>
              </w:rPr>
            </w:pPr>
            <w:r>
              <w:rPr>
                <w:rFonts w:hint="eastAsia" w:cs="方正仿宋_GBK" w:asciiTheme="minorEastAsia" w:hAnsiTheme="minorEastAsia"/>
                <w:sz w:val="20"/>
                <w:szCs w:val="20"/>
              </w:rPr>
              <w:t>1.1选题目的。选题源于科学研究或工程实践，符合本学科专业培养目标要求，体现了训练解决复杂工程问题的能力。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1.2研究意义。选题能在理论研究上有一定拓展和深化，或在工程实践领域具有一定的应用参考价值。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2</w:t>
            </w:r>
          </w:p>
        </w:tc>
        <w:tc>
          <w:tcPr>
            <w:tcW w:w="99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写作安排</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2.1文献调研。具有一定的查阅、整理、分析中外文献资料的能力，并基本了解本领域学术前沿动态和发展趋势。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2.2工作量与进度安排。时间进度安排合理，工作量饱满，字数符合所在专业相关规定要求。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8"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3</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逻辑构建</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3.1层次体系。撰写体系符合论文选题，章节安排合理，层次分明，核心模块完备。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8"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3.2逻辑结构。论点表述明确，技术方案合理可行，研究或设计方法科学；数据或结果分析严谨，论证充分，结论可信。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4</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专业能力</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4.1综合应用知识能力。专业知识扎实，具有一定的理论基础、问题意识和思辨能力。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4.2分析解决问题能力。能够综合运用所学专业知识，采取恰当的研究（设计）方法或路径进行研究或设计；具备发现问题、分析问题、解决实际复杂工程问题的能力和水平。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6"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shd w:val="clear" w:color="auto" w:fill="FFFFFF"/>
              </w:rPr>
              <w:t>4.3创新与特色。论文（设计）过程、方法或结果中具有一定特色或新意，达到本专业培养方案中对知识、能力、素质的要求。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1"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5</w:t>
            </w:r>
          </w:p>
        </w:tc>
        <w:tc>
          <w:tcPr>
            <w:tcW w:w="99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学术规范</w:t>
            </w: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5.1行文规范。格式符合要求，中外文用词准确，语法规范；设计成果及相关过程材料完整，图表（图纸）、公式符号、缩略词等方面符合通行学术规范。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1"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after="200" w:line="288" w:lineRule="auto"/>
              <w:outlineLvl w:val="9"/>
              <w:rPr>
                <w:rFonts w:cs="方正楷体_GBK" w:asciiTheme="minorEastAsia" w:hAnsiTheme="minorEastAsia"/>
                <w:sz w:val="20"/>
                <w:szCs w:val="20"/>
              </w:rPr>
            </w:pPr>
          </w:p>
        </w:tc>
        <w:tc>
          <w:tcPr>
            <w:tcW w:w="3439" w:type="pct"/>
            <w:tcMar>
              <w:left w:w="108" w:type="dxa"/>
              <w:right w:w="108" w:type="dxa"/>
            </w:tcMar>
            <w:vAlign w:val="center"/>
          </w:tcPr>
          <w:p>
            <w:pPr>
              <w:spacing w:line="264" w:lineRule="auto"/>
              <w:outlineLvl w:val="9"/>
              <w:rPr>
                <w:rFonts w:cs="方正仿宋_GBK" w:asciiTheme="minorEastAsia" w:hAnsiTheme="minorEastAsia"/>
                <w:sz w:val="20"/>
                <w:szCs w:val="20"/>
              </w:rPr>
            </w:pPr>
            <w:r>
              <w:rPr>
                <w:rFonts w:hint="eastAsia" w:cs="方正仿宋_GBK" w:asciiTheme="minorEastAsia" w:hAnsiTheme="minorEastAsia"/>
                <w:sz w:val="20"/>
                <w:szCs w:val="20"/>
              </w:rPr>
              <w:t>5.2引用规范。资料引证、参考文献等符合通行学术规范和知识产权相关规定；严格遵守科研诚信规则，公正客观，承认和尊重他人科研成果。</w:t>
            </w:r>
          </w:p>
        </w:tc>
      </w:tr>
    </w:tbl>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after="200"/>
        <w:outlineLvl w:val="9"/>
        <w:rPr>
          <w:rFonts w:ascii="Tahoma" w:hAnsi="Tahoma" w:eastAsia="微软雅黑" w:cs="Times New Roman"/>
        </w:rPr>
      </w:pPr>
    </w:p>
    <w:p>
      <w:pPr>
        <w:spacing w:line="580" w:lineRule="exact"/>
        <w:jc w:val="center"/>
        <w:outlineLvl w:val="9"/>
        <w:rPr>
          <w:rFonts w:ascii="宋体" w:hAnsi="宋体"/>
          <w:sz w:val="32"/>
          <w:szCs w:val="32"/>
          <w:lang w:bidi="ar"/>
        </w:rPr>
      </w:pPr>
      <w:r>
        <w:rPr>
          <w:rFonts w:hint="eastAsia" w:ascii="宋体" w:hAnsi="宋体"/>
          <w:b/>
          <w:bCs/>
          <w:sz w:val="32"/>
          <w:szCs w:val="32"/>
          <w:lang w:bidi="ar"/>
        </w:rPr>
        <w:t>本科毕业论文(设计)抽检评议要素（农学）</w:t>
      </w:r>
    </w:p>
    <w:tbl>
      <w:tblPr>
        <w:tblStyle w:val="1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36"/>
        <w:gridCol w:w="1821"/>
        <w:gridCol w:w="62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566"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序号</w:t>
            </w:r>
          </w:p>
        </w:tc>
        <w:tc>
          <w:tcPr>
            <w:tcW w:w="995"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评议指标</w:t>
            </w:r>
          </w:p>
        </w:tc>
        <w:tc>
          <w:tcPr>
            <w:tcW w:w="3439" w:type="pct"/>
            <w:tcMar>
              <w:left w:w="108" w:type="dxa"/>
              <w:right w:w="108" w:type="dxa"/>
            </w:tcMar>
            <w:vAlign w:val="center"/>
          </w:tcPr>
          <w:p>
            <w:pPr>
              <w:jc w:val="center"/>
              <w:outlineLvl w:val="9"/>
              <w:rPr>
                <w:rFonts w:cs="方正黑体_GBK" w:asciiTheme="minorEastAsia" w:hAnsiTheme="minorEastAsia"/>
                <w:sz w:val="20"/>
                <w:szCs w:val="20"/>
              </w:rPr>
            </w:pPr>
            <w:r>
              <w:rPr>
                <w:rFonts w:hint="eastAsia" w:cs="方正黑体_GBK" w:asciiTheme="minorEastAsia" w:hAnsiTheme="minorEastAsia"/>
                <w:sz w:val="20"/>
                <w:szCs w:val="20"/>
              </w:rPr>
              <w:t>观察点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1</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选题意义</w:t>
            </w: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1.1选题目的。符合农学类专业培养目标，与所在专业毕业要求密切相关；体现综合训练基本要求，能联系所在专业及相关领域研究方向。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5"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1.2研究意义。面向农业发展前沿或“三农”实际问题，能对本专业的问题进行理论分析，具有一定的理论意义或实践参考价值。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2</w:t>
            </w:r>
          </w:p>
        </w:tc>
        <w:tc>
          <w:tcPr>
            <w:tcW w:w="99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写作安排</w:t>
            </w: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2.1文献调研。掌握文献检索方法，具有综合分析国内外文献的能力，能追踪所在领域研究现状或农业发展动态。参考文献的质量、类型、时效符合专业要求，能支撑论文的选题。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2.2工作量与进度安排。时间进度安排合理，工作量饱满，符合农业生产特点和选题需要。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3</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逻辑构建</w:t>
            </w: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3.1层次体系。论文形式规范，结构完整，层次分明，重点突出。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3.2逻辑结构。论文围绕选题开展，论点鲜明，论据确凿，论证充分，符合所在专业领域要求。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4</w:t>
            </w:r>
          </w:p>
        </w:tc>
        <w:tc>
          <w:tcPr>
            <w:tcW w:w="995"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专业能力</w:t>
            </w: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4.1综合应用知识能力。具备扎实的专业知识，能将相关领域的基础理论、专业知识合理应用到研究过程，能体现所在专业领域的能力和素养，达到所在专业人才培养的要求。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4.2分析解决问题能力。具备一定的分析解决农业领域实际问题的能力和素养，能根据选题采取恰当合理的研究方法或路径，数据记录规范，论证分析严谨。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566"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995" w:type="pct"/>
            <w:vMerge w:val="continue"/>
            <w:tcMar>
              <w:left w:w="108" w:type="dxa"/>
              <w:right w:w="108" w:type="dxa"/>
            </w:tcMar>
            <w:vAlign w:val="center"/>
          </w:tcPr>
          <w:p>
            <w:pPr>
              <w:spacing w:line="288" w:lineRule="auto"/>
              <w:jc w:val="center"/>
              <w:outlineLvl w:val="9"/>
              <w:rPr>
                <w:rFonts w:cs="方正楷体_GBK" w:asciiTheme="minorEastAsia" w:hAnsiTheme="minorEastAsia"/>
                <w:sz w:val="20"/>
                <w:szCs w:val="20"/>
              </w:rPr>
            </w:pP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shd w:val="clear" w:color="auto" w:fill="FFFFFF"/>
              </w:rPr>
              <w:t>4.3创新与特色。</w:t>
            </w:r>
            <w:r>
              <w:rPr>
                <w:rFonts w:hint="eastAsia" w:cs="方正仿宋_GBK" w:asciiTheme="minorEastAsia" w:hAnsiTheme="minorEastAsia"/>
                <w:sz w:val="20"/>
                <w:szCs w:val="20"/>
              </w:rPr>
              <w:t>具有一定的创新性，能创新性应用经典理论，或提出合理化的独到见解，对推动“乡村振兴”具有一定的参考价值。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jc w:val="center"/>
        </w:trPr>
        <w:tc>
          <w:tcPr>
            <w:tcW w:w="566" w:type="pct"/>
            <w:vMerge w:val="restart"/>
            <w:tcMar>
              <w:left w:w="108" w:type="dxa"/>
              <w:right w:w="108" w:type="dxa"/>
            </w:tcMar>
            <w:vAlign w:val="center"/>
          </w:tcPr>
          <w:p>
            <w:pPr>
              <w:spacing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5</w:t>
            </w:r>
          </w:p>
        </w:tc>
        <w:tc>
          <w:tcPr>
            <w:tcW w:w="995" w:type="pct"/>
            <w:vMerge w:val="restart"/>
            <w:tcMar>
              <w:left w:w="108" w:type="dxa"/>
              <w:right w:w="108" w:type="dxa"/>
            </w:tcMar>
            <w:vAlign w:val="center"/>
          </w:tcPr>
          <w:p>
            <w:pPr>
              <w:spacing w:after="200" w:line="288" w:lineRule="auto"/>
              <w:jc w:val="center"/>
              <w:outlineLvl w:val="9"/>
              <w:rPr>
                <w:rFonts w:cs="方正楷体_GBK" w:asciiTheme="minorEastAsia" w:hAnsiTheme="minorEastAsia"/>
                <w:sz w:val="20"/>
                <w:szCs w:val="20"/>
              </w:rPr>
            </w:pPr>
            <w:r>
              <w:rPr>
                <w:rFonts w:hint="eastAsia" w:cs="方正楷体_GBK" w:asciiTheme="minorEastAsia" w:hAnsiTheme="minorEastAsia"/>
                <w:sz w:val="20"/>
                <w:szCs w:val="20"/>
              </w:rPr>
              <w:t>学术规范</w:t>
            </w: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5.1行文规范。文字表达、书写格式、图表（图纸）、公式符号、缩略词等方面符合通行写作规范。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6" w:hRule="atLeast"/>
          <w:jc w:val="center"/>
        </w:trPr>
        <w:tc>
          <w:tcPr>
            <w:tcW w:w="566" w:type="pct"/>
            <w:vMerge w:val="continue"/>
            <w:tcMar>
              <w:left w:w="108" w:type="dxa"/>
              <w:right w:w="108" w:type="dxa"/>
            </w:tcMar>
            <w:vAlign w:val="center"/>
          </w:tcPr>
          <w:p>
            <w:pPr>
              <w:spacing w:line="288" w:lineRule="auto"/>
              <w:jc w:val="center"/>
              <w:outlineLvl w:val="9"/>
              <w:rPr>
                <w:rFonts w:asciiTheme="minorEastAsia" w:hAnsiTheme="minorEastAsia"/>
                <w:sz w:val="20"/>
                <w:szCs w:val="20"/>
              </w:rPr>
            </w:pPr>
          </w:p>
        </w:tc>
        <w:tc>
          <w:tcPr>
            <w:tcW w:w="995" w:type="pct"/>
            <w:vMerge w:val="continue"/>
            <w:tcMar>
              <w:left w:w="108" w:type="dxa"/>
              <w:right w:w="108" w:type="dxa"/>
            </w:tcMar>
            <w:vAlign w:val="center"/>
          </w:tcPr>
          <w:p>
            <w:pPr>
              <w:spacing w:after="200" w:line="288" w:lineRule="auto"/>
              <w:outlineLvl w:val="9"/>
              <w:rPr>
                <w:rFonts w:asciiTheme="minorEastAsia" w:hAnsiTheme="minorEastAsia"/>
                <w:sz w:val="20"/>
                <w:szCs w:val="20"/>
              </w:rPr>
            </w:pPr>
          </w:p>
        </w:tc>
        <w:tc>
          <w:tcPr>
            <w:tcW w:w="3439" w:type="pct"/>
            <w:tcMar>
              <w:left w:w="108" w:type="dxa"/>
              <w:right w:w="108" w:type="dxa"/>
            </w:tcMar>
            <w:vAlign w:val="center"/>
          </w:tcPr>
          <w:p>
            <w:pPr>
              <w:spacing w:line="400" w:lineRule="exact"/>
              <w:outlineLvl w:val="9"/>
              <w:rPr>
                <w:rFonts w:cs="方正仿宋_GBK" w:asciiTheme="minorEastAsia" w:hAnsiTheme="minorEastAsia"/>
                <w:sz w:val="20"/>
                <w:szCs w:val="20"/>
              </w:rPr>
            </w:pPr>
            <w:r>
              <w:rPr>
                <w:rFonts w:hint="eastAsia" w:cs="方正仿宋_GBK" w:asciiTheme="minorEastAsia" w:hAnsiTheme="minorEastAsia"/>
                <w:sz w:val="20"/>
                <w:szCs w:val="20"/>
              </w:rPr>
              <w:t>5.2引用规范。在资料引证、参考文献等方面客观、公正，符合通行学术规范和知识产权相关规定。</w:t>
            </w:r>
          </w:p>
        </w:tc>
      </w:tr>
    </w:tbl>
    <w:p>
      <w:pPr>
        <w:outlineLvl w:val="9"/>
        <w:rPr>
          <w:rFonts w:ascii="宋体" w:hAnsi="宋体"/>
          <w:b/>
          <w:sz w:val="20"/>
          <w:szCs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outlineLvl w:val="9"/>
        <w:rPr>
          <w:sz w:val="20"/>
        </w:rPr>
      </w:pPr>
    </w:p>
    <w:p>
      <w:pPr>
        <w:spacing w:before="114" w:line="197" w:lineRule="auto"/>
        <w:ind w:left="1594"/>
        <w:outlineLvl w:val="0"/>
        <w:rPr>
          <w:rFonts w:ascii="华文中宋" w:hAnsi="华文中宋" w:eastAsia="华文中宋" w:cs="华文中宋"/>
          <w:sz w:val="31"/>
          <w:szCs w:val="31"/>
        </w:rPr>
      </w:pPr>
      <w:bookmarkStart w:id="515" w:name="_Toc17826"/>
      <w:bookmarkStart w:id="516" w:name="_Toc31923"/>
      <w:bookmarkStart w:id="517" w:name="_Toc123118061"/>
      <w:bookmarkStart w:id="518" w:name="_Toc6785"/>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范学院课程教学主要环节质量标准</w:t>
      </w:r>
      <w:bookmarkEnd w:id="470"/>
      <w:bookmarkEnd w:id="515"/>
      <w:bookmarkEnd w:id="516"/>
      <w:bookmarkEnd w:id="517"/>
      <w:bookmarkEnd w:id="518"/>
    </w:p>
    <w:p>
      <w:pPr>
        <w:spacing w:before="56" w:line="360" w:lineRule="exact"/>
        <w:ind w:left="3538"/>
        <w:outlineLvl w:val="0"/>
        <w:rPr>
          <w:rFonts w:ascii="宋体" w:hAnsi="宋体" w:eastAsia="宋体" w:cs="宋体"/>
          <w:sz w:val="20"/>
          <w:szCs w:val="20"/>
        </w:rPr>
      </w:pPr>
      <w:bookmarkStart w:id="519" w:name="_Toc18018"/>
      <w:r>
        <w:rPr>
          <w:rFonts w:ascii="宋体" w:hAnsi="宋体" w:eastAsia="宋体" w:cs="宋体"/>
          <w:position w:val="11"/>
          <w:sz w:val="20"/>
          <w:szCs w:val="20"/>
        </w:rPr>
        <w:t>校教学〔2020〕9 号</w:t>
      </w:r>
      <w:bookmarkEnd w:id="519"/>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020 年 4 月 26 日印发)</w:t>
      </w:r>
    </w:p>
    <w:p>
      <w:pPr>
        <w:spacing w:before="114" w:line="332" w:lineRule="auto"/>
        <w:ind w:left="10" w:right="44" w:firstLine="412"/>
        <w:outlineLvl w:val="9"/>
        <w:rPr>
          <w:rFonts w:ascii="宋体" w:hAnsi="宋体" w:eastAsia="宋体" w:cs="宋体"/>
          <w:sz w:val="20"/>
          <w:szCs w:val="20"/>
        </w:rPr>
      </w:pPr>
      <w:r>
        <w:rPr>
          <w:rFonts w:ascii="宋体" w:hAnsi="宋体" w:eastAsia="宋体" w:cs="宋体"/>
          <w:spacing w:val="2"/>
          <w:sz w:val="20"/>
          <w:szCs w:val="20"/>
        </w:rPr>
        <w:t>为贯彻落实《普通高等学校本科专业类教学质量国家标准》</w:t>
      </w:r>
      <w:r>
        <w:rPr>
          <w:rFonts w:ascii="宋体" w:hAnsi="宋体" w:eastAsia="宋体" w:cs="宋体"/>
          <w:spacing w:val="1"/>
          <w:sz w:val="20"/>
          <w:szCs w:val="20"/>
        </w:rPr>
        <w:t>，规范和加强教学过程管理，进一步</w:t>
      </w:r>
      <w:r>
        <w:rPr>
          <w:rFonts w:ascii="宋体" w:hAnsi="宋体" w:eastAsia="宋体" w:cs="宋体"/>
          <w:sz w:val="20"/>
          <w:szCs w:val="20"/>
        </w:rPr>
        <w:t xml:space="preserve"> </w:t>
      </w:r>
      <w:r>
        <w:rPr>
          <w:rFonts w:ascii="宋体" w:hAnsi="宋体" w:eastAsia="宋体" w:cs="宋体"/>
          <w:spacing w:val="10"/>
          <w:sz w:val="20"/>
          <w:szCs w:val="20"/>
        </w:rPr>
        <w:t>构建和</w:t>
      </w:r>
      <w:r>
        <w:rPr>
          <w:rFonts w:ascii="宋体" w:hAnsi="宋体" w:eastAsia="宋体" w:cs="宋体"/>
          <w:spacing w:val="9"/>
          <w:sz w:val="20"/>
          <w:szCs w:val="20"/>
        </w:rPr>
        <w:t>完</w:t>
      </w:r>
      <w:r>
        <w:rPr>
          <w:rFonts w:ascii="宋体" w:hAnsi="宋体" w:eastAsia="宋体" w:cs="宋体"/>
          <w:spacing w:val="5"/>
          <w:sz w:val="20"/>
          <w:szCs w:val="20"/>
        </w:rPr>
        <w:t>善教学质量保障体系，根据学校实际，现就课程教学主要环节提出以下质量要求。</w:t>
      </w:r>
    </w:p>
    <w:p>
      <w:pPr>
        <w:spacing w:line="342" w:lineRule="exact"/>
        <w:ind w:left="423"/>
        <w:outlineLvl w:val="9"/>
        <w:rPr>
          <w:rFonts w:ascii="宋体" w:hAnsi="宋体" w:eastAsia="宋体" w:cs="宋体"/>
          <w:sz w:val="20"/>
          <w:szCs w:val="20"/>
        </w:rPr>
      </w:pPr>
      <w:bookmarkStart w:id="520" w:name="_Toc10061"/>
      <w:bookmarkStart w:id="521" w:name="_Toc123118062"/>
      <w:bookmarkStart w:id="522" w:name="_Toc20712"/>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、教学日历</w:t>
      </w:r>
      <w:bookmarkEnd w:id="520"/>
      <w:bookmarkEnd w:id="521"/>
      <w:bookmarkEnd w:id="522"/>
    </w:p>
    <w:p>
      <w:pPr>
        <w:spacing w:before="17" w:line="270" w:lineRule="exact"/>
        <w:ind w:left="436"/>
        <w:outlineLvl w:val="9"/>
        <w:rPr>
          <w:rFonts w:ascii="宋体" w:hAnsi="宋体" w:eastAsia="宋体" w:cs="宋体"/>
          <w:sz w:val="20"/>
          <w:szCs w:val="20"/>
        </w:rPr>
      </w:pPr>
      <w:r>
        <w:rPr>
          <w:rFonts w:ascii="宋体" w:hAnsi="宋体" w:eastAsia="宋体" w:cs="宋体"/>
          <w:spacing w:val="4"/>
          <w:position w:val="1"/>
          <w:sz w:val="20"/>
          <w:szCs w:val="20"/>
        </w:rPr>
        <w:t>1</w:t>
      </w:r>
      <w:r>
        <w:rPr>
          <w:rFonts w:ascii="宋体" w:hAnsi="宋体" w:eastAsia="宋体" w:cs="宋体"/>
          <w:spacing w:val="2"/>
          <w:position w:val="1"/>
          <w:sz w:val="20"/>
          <w:szCs w:val="20"/>
        </w:rPr>
        <w:t>.教学日历是任课教师实施和组织课程教学活动的教学文件，是开展课程评价的重要依据之一。</w:t>
      </w:r>
    </w:p>
    <w:p>
      <w:pPr>
        <w:spacing w:before="91" w:line="332" w:lineRule="auto"/>
        <w:ind w:left="11" w:right="44" w:firstLine="41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6"/>
          <w:sz w:val="20"/>
          <w:szCs w:val="20"/>
        </w:rPr>
        <w:t>.每学期期末，二级学院应组织教学系 (教研室) 主任根据人才培养方案，将下学期由本教学</w:t>
      </w:r>
      <w:r>
        <w:rPr>
          <w:rFonts w:ascii="宋体" w:hAnsi="宋体" w:eastAsia="宋体" w:cs="宋体"/>
          <w:sz w:val="20"/>
          <w:szCs w:val="20"/>
        </w:rPr>
        <w:t xml:space="preserve"> </w:t>
      </w:r>
      <w:r>
        <w:rPr>
          <w:rFonts w:ascii="宋体" w:hAnsi="宋体" w:eastAsia="宋体" w:cs="宋体"/>
          <w:spacing w:val="6"/>
          <w:sz w:val="20"/>
          <w:szCs w:val="20"/>
        </w:rPr>
        <w:t>系</w:t>
      </w:r>
      <w:r>
        <w:rPr>
          <w:rFonts w:ascii="宋体" w:hAnsi="宋体" w:eastAsia="宋体" w:cs="宋体"/>
          <w:spacing w:val="5"/>
          <w:sz w:val="20"/>
          <w:szCs w:val="20"/>
        </w:rPr>
        <w:t xml:space="preserve"> (教研室) 承担的教学任务分配给指定教师，以便教师利用假期备课。</w:t>
      </w:r>
    </w:p>
    <w:p>
      <w:pPr>
        <w:spacing w:before="1" w:line="332" w:lineRule="auto"/>
        <w:ind w:left="6" w:right="44" w:firstLine="418"/>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新</w:t>
      </w:r>
      <w:r>
        <w:rPr>
          <w:rFonts w:ascii="宋体" w:hAnsi="宋体" w:eastAsia="宋体" w:cs="宋体"/>
          <w:spacing w:val="6"/>
          <w:sz w:val="20"/>
          <w:szCs w:val="20"/>
        </w:rPr>
        <w:t>学期开学第一周，教师根据课程教学内容、课时数以及课程表，合理安排并编写课程教学</w:t>
      </w:r>
      <w:r>
        <w:rPr>
          <w:rFonts w:ascii="宋体" w:hAnsi="宋体" w:eastAsia="宋体" w:cs="宋体"/>
          <w:sz w:val="20"/>
          <w:szCs w:val="20"/>
        </w:rPr>
        <w:t xml:space="preserve"> </w:t>
      </w:r>
      <w:r>
        <w:rPr>
          <w:rFonts w:ascii="宋体" w:hAnsi="宋体" w:eastAsia="宋体" w:cs="宋体"/>
          <w:spacing w:val="12"/>
          <w:sz w:val="20"/>
          <w:szCs w:val="20"/>
        </w:rPr>
        <w:t>进度</w:t>
      </w:r>
      <w:r>
        <w:rPr>
          <w:rFonts w:ascii="宋体" w:hAnsi="宋体" w:eastAsia="宋体" w:cs="宋体"/>
          <w:spacing w:val="9"/>
          <w:sz w:val="20"/>
          <w:szCs w:val="20"/>
        </w:rPr>
        <w:t>。</w:t>
      </w:r>
      <w:r>
        <w:rPr>
          <w:rFonts w:ascii="宋体" w:hAnsi="宋体" w:eastAsia="宋体" w:cs="宋体"/>
          <w:spacing w:val="6"/>
          <w:sz w:val="20"/>
          <w:szCs w:val="20"/>
        </w:rPr>
        <w:t>登陆“淮南师范学院教学综合信息服务平台” (教务处管理系统) ，将编写的课程教学进度</w:t>
      </w:r>
      <w:r>
        <w:rPr>
          <w:rFonts w:ascii="宋体" w:hAnsi="宋体" w:eastAsia="宋体" w:cs="宋体"/>
          <w:sz w:val="20"/>
          <w:szCs w:val="20"/>
        </w:rPr>
        <w:t xml:space="preserve"> </w:t>
      </w:r>
      <w:r>
        <w:rPr>
          <w:rFonts w:ascii="宋体" w:hAnsi="宋体" w:eastAsia="宋体" w:cs="宋体"/>
          <w:spacing w:val="10"/>
          <w:sz w:val="20"/>
          <w:szCs w:val="20"/>
        </w:rPr>
        <w:t>计划</w:t>
      </w:r>
      <w:r>
        <w:rPr>
          <w:rFonts w:ascii="宋体" w:hAnsi="宋体" w:eastAsia="宋体" w:cs="宋体"/>
          <w:spacing w:val="6"/>
          <w:sz w:val="20"/>
          <w:szCs w:val="20"/>
        </w:rPr>
        <w:t>按</w:t>
      </w:r>
      <w:r>
        <w:rPr>
          <w:rFonts w:ascii="宋体" w:hAnsi="宋体" w:eastAsia="宋体" w:cs="宋体"/>
          <w:spacing w:val="5"/>
          <w:sz w:val="20"/>
          <w:szCs w:val="20"/>
        </w:rPr>
        <w:t>照设定的栏目逐条导入“教学日历”中。</w:t>
      </w:r>
    </w:p>
    <w:p>
      <w:pPr>
        <w:spacing w:before="1" w:line="332" w:lineRule="auto"/>
        <w:ind w:left="10" w:right="45" w:firstLine="409"/>
        <w:outlineLvl w:val="9"/>
        <w:rPr>
          <w:rFonts w:ascii="宋体" w:hAnsi="宋体" w:eastAsia="宋体" w:cs="宋体"/>
          <w:sz w:val="20"/>
          <w:szCs w:val="20"/>
        </w:rPr>
      </w:pPr>
      <w:r>
        <w:rPr>
          <w:rFonts w:ascii="宋体" w:hAnsi="宋体" w:eastAsia="宋体" w:cs="宋体"/>
          <w:spacing w:val="12"/>
          <w:sz w:val="20"/>
          <w:szCs w:val="20"/>
        </w:rPr>
        <w:t>4.</w:t>
      </w:r>
      <w:r>
        <w:rPr>
          <w:rFonts w:ascii="宋体" w:hAnsi="宋体" w:eastAsia="宋体" w:cs="宋体"/>
          <w:spacing w:val="6"/>
          <w:sz w:val="20"/>
          <w:szCs w:val="20"/>
        </w:rPr>
        <w:t>教学日历的填写应做到信息准确， 内容清楚。“上课内容”根据课程性质应细化到章节和/</w:t>
      </w:r>
      <w:r>
        <w:rPr>
          <w:rFonts w:ascii="宋体" w:hAnsi="宋体" w:eastAsia="宋体" w:cs="宋体"/>
          <w:sz w:val="20"/>
          <w:szCs w:val="20"/>
        </w:rPr>
        <w:t xml:space="preserve"> </w:t>
      </w:r>
      <w:r>
        <w:rPr>
          <w:rFonts w:ascii="宋体" w:hAnsi="宋体" w:eastAsia="宋体" w:cs="宋体"/>
          <w:spacing w:val="10"/>
          <w:sz w:val="20"/>
          <w:szCs w:val="20"/>
        </w:rPr>
        <w:t>或主要知识</w:t>
      </w:r>
      <w:r>
        <w:rPr>
          <w:rFonts w:ascii="宋体" w:hAnsi="宋体" w:eastAsia="宋体" w:cs="宋体"/>
          <w:spacing w:val="5"/>
          <w:sz w:val="20"/>
          <w:szCs w:val="20"/>
        </w:rPr>
        <w:t>点，“上课要求”填写对学生课前预习、课后复习、作业布置等环节的要求。</w:t>
      </w:r>
    </w:p>
    <w:p>
      <w:pPr>
        <w:spacing w:before="1" w:line="226" w:lineRule="auto"/>
        <w:ind w:left="424"/>
        <w:outlineLvl w:val="9"/>
        <w:rPr>
          <w:rFonts w:ascii="宋体" w:hAnsi="宋体" w:eastAsia="宋体" w:cs="宋体"/>
          <w:sz w:val="20"/>
          <w:szCs w:val="20"/>
        </w:rPr>
      </w:pPr>
      <w:r>
        <w:rPr>
          <w:rFonts w:ascii="宋体" w:hAnsi="宋体" w:eastAsia="宋体" w:cs="宋体"/>
          <w:spacing w:val="8"/>
          <w:sz w:val="20"/>
          <w:szCs w:val="20"/>
        </w:rPr>
        <w:t>5.教学日历</w:t>
      </w:r>
      <w:r>
        <w:rPr>
          <w:rFonts w:ascii="宋体" w:hAnsi="宋体" w:eastAsia="宋体" w:cs="宋体"/>
          <w:spacing w:val="4"/>
          <w:sz w:val="20"/>
          <w:szCs w:val="20"/>
        </w:rPr>
        <w:t>填写完毕后，立即提交给教学系 (教研室) 主任审核。</w:t>
      </w:r>
    </w:p>
    <w:p>
      <w:pPr>
        <w:spacing w:before="114" w:line="268" w:lineRule="exact"/>
        <w:ind w:left="422"/>
        <w:outlineLvl w:val="9"/>
        <w:rPr>
          <w:rFonts w:ascii="宋体" w:hAnsi="宋体" w:eastAsia="宋体" w:cs="宋体"/>
          <w:sz w:val="20"/>
          <w:szCs w:val="20"/>
        </w:rPr>
      </w:pPr>
      <w:r>
        <w:rPr>
          <w:rFonts w:ascii="宋体" w:hAnsi="宋体" w:eastAsia="宋体" w:cs="宋体"/>
          <w:spacing w:val="10"/>
          <w:position w:val="1"/>
          <w:sz w:val="20"/>
          <w:szCs w:val="20"/>
        </w:rPr>
        <w:t>6.教</w:t>
      </w:r>
      <w:r>
        <w:rPr>
          <w:rFonts w:ascii="宋体" w:hAnsi="宋体" w:eastAsia="宋体" w:cs="宋体"/>
          <w:spacing w:val="9"/>
          <w:position w:val="1"/>
          <w:sz w:val="20"/>
          <w:szCs w:val="20"/>
        </w:rPr>
        <w:t>学</w:t>
      </w:r>
      <w:r>
        <w:rPr>
          <w:rFonts w:ascii="宋体" w:hAnsi="宋体" w:eastAsia="宋体" w:cs="宋体"/>
          <w:spacing w:val="5"/>
          <w:position w:val="1"/>
          <w:sz w:val="20"/>
          <w:szCs w:val="20"/>
        </w:rPr>
        <w:t>日历审核通过后，教师自行打印纸质版，在上课时作为“五带”材料之一，携带备查。</w:t>
      </w:r>
    </w:p>
    <w:p>
      <w:pPr>
        <w:spacing w:before="93" w:line="332" w:lineRule="auto"/>
        <w:ind w:left="8" w:right="44" w:firstLine="416"/>
        <w:outlineLvl w:val="9"/>
        <w:rPr>
          <w:rFonts w:ascii="宋体" w:hAnsi="宋体" w:eastAsia="宋体" w:cs="宋体"/>
          <w:sz w:val="20"/>
          <w:szCs w:val="20"/>
        </w:rPr>
      </w:pPr>
      <w:r>
        <w:rPr>
          <w:rFonts w:ascii="宋体" w:hAnsi="宋体" w:eastAsia="宋体" w:cs="宋体"/>
          <w:spacing w:val="12"/>
          <w:sz w:val="20"/>
          <w:szCs w:val="20"/>
        </w:rPr>
        <w:t>7.</w:t>
      </w:r>
      <w:r>
        <w:rPr>
          <w:rFonts w:ascii="宋体" w:hAnsi="宋体" w:eastAsia="宋体" w:cs="宋体"/>
          <w:spacing w:val="7"/>
          <w:sz w:val="20"/>
          <w:szCs w:val="20"/>
        </w:rPr>
        <w:t>填</w:t>
      </w:r>
      <w:r>
        <w:rPr>
          <w:rFonts w:ascii="宋体" w:hAnsi="宋体" w:eastAsia="宋体" w:cs="宋体"/>
          <w:spacing w:val="6"/>
          <w:sz w:val="20"/>
          <w:szCs w:val="20"/>
        </w:rPr>
        <w:t>写教学日历时，应考虑到法定节假日对教学安排的影响。除批准的调停课原因外，教师应</w:t>
      </w:r>
      <w:r>
        <w:rPr>
          <w:rFonts w:ascii="宋体" w:hAnsi="宋体" w:eastAsia="宋体" w:cs="宋体"/>
          <w:sz w:val="20"/>
          <w:szCs w:val="20"/>
        </w:rPr>
        <w:t xml:space="preserve"> </w:t>
      </w:r>
      <w:r>
        <w:rPr>
          <w:rFonts w:ascii="宋体" w:hAnsi="宋体" w:eastAsia="宋体" w:cs="宋体"/>
          <w:spacing w:val="2"/>
          <w:sz w:val="20"/>
          <w:szCs w:val="20"/>
        </w:rPr>
        <w:t>严格按教学日历组</w:t>
      </w:r>
      <w:r>
        <w:rPr>
          <w:rFonts w:ascii="宋体" w:hAnsi="宋体" w:eastAsia="宋体" w:cs="宋体"/>
          <w:spacing w:val="1"/>
          <w:sz w:val="20"/>
          <w:szCs w:val="20"/>
        </w:rPr>
        <w:t>织授课，正、负偏离不得超过 4 课时。</w:t>
      </w:r>
    </w:p>
    <w:p>
      <w:pPr>
        <w:spacing w:line="268" w:lineRule="exact"/>
        <w:ind w:left="421"/>
        <w:outlineLvl w:val="9"/>
        <w:rPr>
          <w:rFonts w:ascii="宋体" w:hAnsi="宋体" w:eastAsia="宋体" w:cs="宋体"/>
          <w:sz w:val="20"/>
          <w:szCs w:val="20"/>
        </w:rPr>
      </w:pPr>
      <w:r>
        <w:rPr>
          <w:rFonts w:ascii="宋体" w:hAnsi="宋体" w:eastAsia="宋体" w:cs="宋体"/>
          <w:spacing w:val="10"/>
          <w:position w:val="1"/>
          <w:sz w:val="20"/>
          <w:szCs w:val="20"/>
        </w:rPr>
        <w:t>8.课</w:t>
      </w:r>
      <w:r>
        <w:rPr>
          <w:rFonts w:ascii="宋体" w:hAnsi="宋体" w:eastAsia="宋体" w:cs="宋体"/>
          <w:spacing w:val="6"/>
          <w:position w:val="1"/>
          <w:sz w:val="20"/>
          <w:szCs w:val="20"/>
        </w:rPr>
        <w:t>程</w:t>
      </w:r>
      <w:r>
        <w:rPr>
          <w:rFonts w:ascii="宋体" w:hAnsi="宋体" w:eastAsia="宋体" w:cs="宋体"/>
          <w:spacing w:val="5"/>
          <w:position w:val="1"/>
          <w:sz w:val="20"/>
          <w:szCs w:val="20"/>
        </w:rPr>
        <w:t>表上开出的所有课程，授课教师均应在第一节课前将教学日历上传到教务处网站上。</w:t>
      </w:r>
    </w:p>
    <w:p>
      <w:pPr>
        <w:spacing w:before="92" w:line="273" w:lineRule="exact"/>
        <w:ind w:left="423"/>
        <w:outlineLvl w:val="9"/>
        <w:rPr>
          <w:rFonts w:ascii="宋体" w:hAnsi="宋体" w:eastAsia="宋体" w:cs="宋体"/>
          <w:sz w:val="20"/>
          <w:szCs w:val="20"/>
        </w:rPr>
      </w:pPr>
      <w:bookmarkStart w:id="523" w:name="_Toc9988"/>
      <w:bookmarkStart w:id="524" w:name="_Toc29294"/>
      <w:bookmarkStart w:id="525" w:name="_Toc123118063"/>
      <w:r>
        <w:rPr>
          <w:rFonts w:ascii="宋体" w:hAnsi="宋体" w:eastAsia="宋体" w:cs="宋体"/>
          <w:spacing w:val="4"/>
          <w:position w:val="1"/>
          <w:sz w:val="20"/>
          <w:szCs w:val="20"/>
          <w14:textOutline w14:w="3797" w14:cap="sq" w14:cmpd="sng" w14:algn="ctr">
            <w14:solidFill>
              <w14:srgbClr w14:val="000000"/>
            </w14:solidFill>
            <w14:prstDash w14:val="solid"/>
            <w14:bevel/>
          </w14:textOutline>
        </w:rPr>
        <w:t>二、备课</w:t>
      </w:r>
      <w:bookmarkEnd w:id="523"/>
      <w:bookmarkEnd w:id="524"/>
      <w:bookmarkEnd w:id="525"/>
    </w:p>
    <w:p>
      <w:pPr>
        <w:spacing w:before="87" w:line="332" w:lineRule="auto"/>
        <w:ind w:left="7" w:right="44" w:firstLine="428"/>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.备课依据一是专业人才培养目标、毕业要求和课程教学大纲，二是学生对已学课程知识的掌</w:t>
      </w:r>
      <w:r>
        <w:rPr>
          <w:rFonts w:ascii="宋体" w:hAnsi="宋体" w:eastAsia="宋体" w:cs="宋体"/>
          <w:sz w:val="20"/>
          <w:szCs w:val="20"/>
        </w:rPr>
        <w:t xml:space="preserve"> </w:t>
      </w:r>
      <w:r>
        <w:rPr>
          <w:rFonts w:ascii="宋体" w:hAnsi="宋体" w:eastAsia="宋体" w:cs="宋体"/>
          <w:spacing w:val="8"/>
          <w:sz w:val="20"/>
          <w:szCs w:val="20"/>
        </w:rPr>
        <w:t>握</w:t>
      </w:r>
      <w:r>
        <w:rPr>
          <w:rFonts w:ascii="宋体" w:hAnsi="宋体" w:eastAsia="宋体" w:cs="宋体"/>
          <w:spacing w:val="4"/>
          <w:sz w:val="20"/>
          <w:szCs w:val="20"/>
        </w:rPr>
        <w:t>程度和学习状态。</w:t>
      </w:r>
    </w:p>
    <w:p>
      <w:pPr>
        <w:spacing w:before="1" w:line="332" w:lineRule="auto"/>
        <w:ind w:left="10" w:right="44" w:firstLine="412"/>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备</w:t>
      </w:r>
      <w:r>
        <w:rPr>
          <w:rFonts w:ascii="宋体" w:hAnsi="宋体" w:eastAsia="宋体" w:cs="宋体"/>
          <w:spacing w:val="6"/>
          <w:sz w:val="20"/>
          <w:szCs w:val="20"/>
        </w:rPr>
        <w:t>课要备大纲、备内容、备学生、备教法，呈现形式可为教案、讲稿以及多媒体课件的某种</w:t>
      </w:r>
      <w:r>
        <w:rPr>
          <w:rFonts w:ascii="宋体" w:hAnsi="宋体" w:eastAsia="宋体" w:cs="宋体"/>
          <w:sz w:val="20"/>
          <w:szCs w:val="20"/>
        </w:rPr>
        <w:t xml:space="preserve"> </w:t>
      </w:r>
      <w:r>
        <w:rPr>
          <w:rFonts w:ascii="宋体" w:hAnsi="宋体" w:eastAsia="宋体" w:cs="宋体"/>
          <w:spacing w:val="10"/>
          <w:sz w:val="20"/>
          <w:szCs w:val="20"/>
        </w:rPr>
        <w:t>组</w:t>
      </w:r>
      <w:r>
        <w:rPr>
          <w:rFonts w:ascii="宋体" w:hAnsi="宋体" w:eastAsia="宋体" w:cs="宋体"/>
          <w:spacing w:val="8"/>
          <w:sz w:val="20"/>
          <w:szCs w:val="20"/>
        </w:rPr>
        <w:t>合</w:t>
      </w:r>
      <w:r>
        <w:rPr>
          <w:rFonts w:ascii="宋体" w:hAnsi="宋体" w:eastAsia="宋体" w:cs="宋体"/>
          <w:spacing w:val="5"/>
          <w:sz w:val="20"/>
          <w:szCs w:val="20"/>
        </w:rPr>
        <w:t>，不允许仅以</w:t>
      </w:r>
      <w:r>
        <w:rPr>
          <w:rFonts w:ascii="宋体" w:hAnsi="宋体" w:eastAsia="宋体" w:cs="宋体"/>
          <w:sz w:val="20"/>
          <w:szCs w:val="20"/>
        </w:rPr>
        <w:t>PPT</w:t>
      </w:r>
      <w:r>
        <w:rPr>
          <w:rFonts w:ascii="宋体" w:hAnsi="宋体" w:eastAsia="宋体" w:cs="宋体"/>
          <w:spacing w:val="5"/>
          <w:sz w:val="20"/>
          <w:szCs w:val="20"/>
        </w:rPr>
        <w:t>一种形式出现。</w:t>
      </w:r>
    </w:p>
    <w:p>
      <w:pPr>
        <w:spacing w:before="1" w:line="332" w:lineRule="auto"/>
        <w:ind w:left="9" w:right="44" w:firstLine="415"/>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备</w:t>
      </w:r>
      <w:r>
        <w:rPr>
          <w:rFonts w:ascii="宋体" w:hAnsi="宋体" w:eastAsia="宋体" w:cs="宋体"/>
          <w:spacing w:val="6"/>
          <w:sz w:val="20"/>
          <w:szCs w:val="20"/>
        </w:rPr>
        <w:t>课时应仔细研究所授课程对毕业要求相关指标点的支撑作用，据此确定课程教学内容、教</w:t>
      </w:r>
      <w:r>
        <w:rPr>
          <w:rFonts w:ascii="宋体" w:hAnsi="宋体" w:eastAsia="宋体" w:cs="宋体"/>
          <w:sz w:val="20"/>
          <w:szCs w:val="20"/>
        </w:rPr>
        <w:t xml:space="preserve"> </w:t>
      </w:r>
      <w:r>
        <w:rPr>
          <w:rFonts w:ascii="宋体" w:hAnsi="宋体" w:eastAsia="宋体" w:cs="宋体"/>
          <w:spacing w:val="12"/>
          <w:sz w:val="20"/>
          <w:szCs w:val="20"/>
        </w:rPr>
        <w:t>学方法、</w:t>
      </w:r>
      <w:r>
        <w:rPr>
          <w:rFonts w:ascii="宋体" w:hAnsi="宋体" w:eastAsia="宋体" w:cs="宋体"/>
          <w:spacing w:val="6"/>
          <w:sz w:val="20"/>
          <w:szCs w:val="20"/>
        </w:rPr>
        <w:t>重难点及课时分配。同时，应根据学生所学专业及课程设置情况，处理好本课程与前继及</w:t>
      </w:r>
      <w:r>
        <w:rPr>
          <w:rFonts w:ascii="宋体" w:hAnsi="宋体" w:eastAsia="宋体" w:cs="宋体"/>
          <w:sz w:val="20"/>
          <w:szCs w:val="20"/>
        </w:rPr>
        <w:t xml:space="preserve"> </w:t>
      </w:r>
      <w:r>
        <w:rPr>
          <w:rFonts w:ascii="宋体" w:hAnsi="宋体" w:eastAsia="宋体" w:cs="宋体"/>
          <w:spacing w:val="8"/>
          <w:sz w:val="20"/>
          <w:szCs w:val="20"/>
        </w:rPr>
        <w:t>后</w:t>
      </w:r>
      <w:r>
        <w:rPr>
          <w:rFonts w:ascii="宋体" w:hAnsi="宋体" w:eastAsia="宋体" w:cs="宋体"/>
          <w:spacing w:val="5"/>
          <w:sz w:val="20"/>
          <w:szCs w:val="20"/>
        </w:rPr>
        <w:t>续</w:t>
      </w:r>
      <w:r>
        <w:rPr>
          <w:rFonts w:ascii="宋体" w:hAnsi="宋体" w:eastAsia="宋体" w:cs="宋体"/>
          <w:spacing w:val="4"/>
          <w:sz w:val="20"/>
          <w:szCs w:val="20"/>
        </w:rPr>
        <w:t>课程之间的关系。</w:t>
      </w:r>
    </w:p>
    <w:p>
      <w:pPr>
        <w:spacing w:before="1" w:line="226" w:lineRule="auto"/>
        <w:ind w:left="419"/>
        <w:outlineLvl w:val="9"/>
        <w:rPr>
          <w:rFonts w:ascii="宋体" w:hAnsi="宋体" w:eastAsia="宋体" w:cs="宋体"/>
          <w:sz w:val="20"/>
          <w:szCs w:val="20"/>
        </w:rPr>
      </w:pPr>
      <w:r>
        <w:rPr>
          <w:rFonts w:ascii="宋体" w:hAnsi="宋体" w:eastAsia="宋体" w:cs="宋体"/>
          <w:spacing w:val="4"/>
          <w:sz w:val="20"/>
          <w:szCs w:val="20"/>
        </w:rPr>
        <w:t>4.选定与教学</w:t>
      </w:r>
      <w:r>
        <w:rPr>
          <w:rFonts w:ascii="宋体" w:hAnsi="宋体" w:eastAsia="宋体" w:cs="宋体"/>
          <w:spacing w:val="2"/>
          <w:sz w:val="20"/>
          <w:szCs w:val="20"/>
        </w:rPr>
        <w:t>要求 (教学大纲) 匹配的教材或教学参考书，拟定课后思考与练习题及自学内容。</w:t>
      </w:r>
    </w:p>
    <w:p>
      <w:pPr>
        <w:spacing w:before="115" w:line="332" w:lineRule="auto"/>
        <w:ind w:left="10" w:right="44" w:firstLine="414"/>
        <w:outlineLvl w:val="9"/>
        <w:rPr>
          <w:rFonts w:ascii="宋体" w:hAnsi="宋体" w:eastAsia="宋体" w:cs="宋体"/>
          <w:sz w:val="20"/>
          <w:szCs w:val="20"/>
        </w:rPr>
      </w:pPr>
      <w:r>
        <w:rPr>
          <w:rFonts w:ascii="宋体" w:hAnsi="宋体" w:eastAsia="宋体" w:cs="宋体"/>
          <w:spacing w:val="8"/>
          <w:sz w:val="20"/>
          <w:szCs w:val="20"/>
        </w:rPr>
        <w:t>5</w:t>
      </w:r>
      <w:r>
        <w:rPr>
          <w:rFonts w:ascii="宋体" w:hAnsi="宋体" w:eastAsia="宋体" w:cs="宋体"/>
          <w:spacing w:val="6"/>
          <w:sz w:val="20"/>
          <w:szCs w:val="20"/>
        </w:rPr>
        <w:t>.教学系 (教研室) 应坚持集体备课制度，定期开展以教学目标达成度为主要内容的教学评价</w:t>
      </w:r>
      <w:r>
        <w:rPr>
          <w:rFonts w:ascii="宋体" w:hAnsi="宋体" w:eastAsia="宋体" w:cs="宋体"/>
          <w:sz w:val="20"/>
          <w:szCs w:val="20"/>
        </w:rPr>
        <w:t xml:space="preserve"> </w:t>
      </w:r>
      <w:r>
        <w:rPr>
          <w:rFonts w:ascii="宋体" w:hAnsi="宋体" w:eastAsia="宋体" w:cs="宋体"/>
          <w:spacing w:val="5"/>
          <w:sz w:val="20"/>
          <w:szCs w:val="20"/>
        </w:rPr>
        <w:t>工作，检查教学日历的执行情况</w:t>
      </w:r>
      <w:r>
        <w:rPr>
          <w:rFonts w:ascii="宋体" w:hAnsi="宋体" w:eastAsia="宋体" w:cs="宋体"/>
          <w:spacing w:val="4"/>
          <w:sz w:val="20"/>
          <w:szCs w:val="20"/>
        </w:rPr>
        <w:t>。</w:t>
      </w:r>
    </w:p>
    <w:p>
      <w:pPr>
        <w:spacing w:line="265" w:lineRule="exact"/>
        <w:ind w:left="420"/>
        <w:outlineLvl w:val="9"/>
        <w:rPr>
          <w:rFonts w:ascii="宋体" w:hAnsi="宋体" w:eastAsia="宋体" w:cs="宋体"/>
          <w:sz w:val="20"/>
          <w:szCs w:val="20"/>
        </w:rPr>
      </w:pPr>
      <w:bookmarkStart w:id="526" w:name="_Toc123118064"/>
      <w:bookmarkStart w:id="527" w:name="_Toc4097"/>
      <w:bookmarkStart w:id="528" w:name="_Toc12198"/>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三、上课</w:t>
      </w:r>
      <w:bookmarkEnd w:id="526"/>
      <w:bookmarkEnd w:id="527"/>
      <w:bookmarkEnd w:id="528"/>
    </w:p>
    <w:p>
      <w:pPr>
        <w:spacing w:before="95" w:line="332" w:lineRule="auto"/>
        <w:ind w:left="7" w:right="44" w:firstLine="428"/>
        <w:outlineLvl w:val="9"/>
        <w:rPr>
          <w:rFonts w:ascii="宋体" w:hAnsi="宋体" w:eastAsia="宋体" w:cs="宋体"/>
          <w:sz w:val="20"/>
          <w:szCs w:val="20"/>
        </w:rPr>
      </w:pPr>
      <w:r>
        <w:rPr>
          <w:rFonts w:ascii="宋体" w:hAnsi="宋体" w:eastAsia="宋体" w:cs="宋体"/>
          <w:spacing w:val="6"/>
          <w:sz w:val="20"/>
          <w:szCs w:val="20"/>
        </w:rPr>
        <w:t>1.授课教师为课</w:t>
      </w:r>
      <w:r>
        <w:rPr>
          <w:rFonts w:ascii="宋体" w:hAnsi="宋体" w:eastAsia="宋体" w:cs="宋体"/>
          <w:spacing w:val="5"/>
          <w:sz w:val="20"/>
          <w:szCs w:val="20"/>
        </w:rPr>
        <w:t>堂</w:t>
      </w:r>
      <w:r>
        <w:rPr>
          <w:rFonts w:ascii="宋体" w:hAnsi="宋体" w:eastAsia="宋体" w:cs="宋体"/>
          <w:spacing w:val="3"/>
          <w:sz w:val="20"/>
          <w:szCs w:val="20"/>
        </w:rPr>
        <w:t>教学第一责任人，应以高度的政治站位和社会责任感， 自觉贯彻党的教育方</w:t>
      </w:r>
      <w:r>
        <w:rPr>
          <w:rFonts w:ascii="宋体" w:hAnsi="宋体" w:eastAsia="宋体" w:cs="宋体"/>
          <w:sz w:val="20"/>
          <w:szCs w:val="20"/>
        </w:rPr>
        <w:t xml:space="preserve"> </w:t>
      </w:r>
      <w:r>
        <w:rPr>
          <w:rFonts w:ascii="宋体" w:hAnsi="宋体" w:eastAsia="宋体" w:cs="宋体"/>
          <w:spacing w:val="10"/>
          <w:sz w:val="20"/>
          <w:szCs w:val="20"/>
        </w:rPr>
        <w:t>针</w:t>
      </w:r>
      <w:r>
        <w:rPr>
          <w:rFonts w:ascii="宋体" w:hAnsi="宋体" w:eastAsia="宋体" w:cs="宋体"/>
          <w:spacing w:val="6"/>
          <w:sz w:val="20"/>
          <w:szCs w:val="20"/>
        </w:rPr>
        <w:t>和</w:t>
      </w:r>
      <w:r>
        <w:rPr>
          <w:rFonts w:ascii="宋体" w:hAnsi="宋体" w:eastAsia="宋体" w:cs="宋体"/>
          <w:spacing w:val="5"/>
          <w:sz w:val="20"/>
          <w:szCs w:val="20"/>
        </w:rPr>
        <w:t>立德树人的基本要求，认真组织好课堂教学。</w:t>
      </w:r>
    </w:p>
    <w:p>
      <w:pPr>
        <w:spacing w:before="1" w:line="332" w:lineRule="auto"/>
        <w:ind w:left="8" w:right="44"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上</w:t>
      </w:r>
      <w:r>
        <w:rPr>
          <w:rFonts w:ascii="宋体" w:hAnsi="宋体" w:eastAsia="宋体" w:cs="宋体"/>
          <w:spacing w:val="6"/>
          <w:sz w:val="20"/>
          <w:szCs w:val="20"/>
        </w:rPr>
        <w:t>课前必须做好自备教具的准备工作，若需使用多媒体课件辅助教学，应在上课铃声打响前</w:t>
      </w:r>
      <w:r>
        <w:rPr>
          <w:rFonts w:ascii="宋体" w:hAnsi="宋体" w:eastAsia="宋体" w:cs="宋体"/>
          <w:sz w:val="20"/>
          <w:szCs w:val="20"/>
        </w:rPr>
        <w:t xml:space="preserve"> </w:t>
      </w:r>
      <w:r>
        <w:rPr>
          <w:rFonts w:ascii="宋体" w:hAnsi="宋体" w:eastAsia="宋体" w:cs="宋体"/>
          <w:spacing w:val="8"/>
          <w:sz w:val="20"/>
          <w:szCs w:val="20"/>
        </w:rPr>
        <w:t>使</w:t>
      </w:r>
      <w:r>
        <w:rPr>
          <w:rFonts w:ascii="宋体" w:hAnsi="宋体" w:eastAsia="宋体" w:cs="宋体"/>
          <w:spacing w:val="6"/>
          <w:sz w:val="20"/>
          <w:szCs w:val="20"/>
        </w:rPr>
        <w:t>设</w:t>
      </w:r>
      <w:r>
        <w:rPr>
          <w:rFonts w:ascii="宋体" w:hAnsi="宋体" w:eastAsia="宋体" w:cs="宋体"/>
          <w:spacing w:val="4"/>
          <w:sz w:val="20"/>
          <w:szCs w:val="20"/>
        </w:rPr>
        <w:t>备处于工作状态。</w:t>
      </w:r>
    </w:p>
    <w:p>
      <w:pPr>
        <w:spacing w:before="1" w:line="332" w:lineRule="auto"/>
        <w:ind w:left="6" w:right="44" w:firstLine="417"/>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课</w:t>
      </w:r>
      <w:r>
        <w:rPr>
          <w:rFonts w:ascii="宋体" w:hAnsi="宋体" w:eastAsia="宋体" w:cs="宋体"/>
          <w:spacing w:val="6"/>
          <w:sz w:val="20"/>
          <w:szCs w:val="20"/>
        </w:rPr>
        <w:t>堂讲授应准确把握教学内容的重难点、深广度，以及学科发展的新成果。讲清重点，讲透</w:t>
      </w:r>
      <w:r>
        <w:rPr>
          <w:rFonts w:ascii="宋体" w:hAnsi="宋体" w:eastAsia="宋体" w:cs="宋体"/>
          <w:sz w:val="20"/>
          <w:szCs w:val="20"/>
        </w:rPr>
        <w:t xml:space="preserve"> </w:t>
      </w:r>
      <w:r>
        <w:rPr>
          <w:rFonts w:ascii="宋体" w:hAnsi="宋体" w:eastAsia="宋体" w:cs="宋体"/>
          <w:spacing w:val="10"/>
          <w:sz w:val="20"/>
          <w:szCs w:val="20"/>
        </w:rPr>
        <w:t>难点，主</w:t>
      </w:r>
      <w:r>
        <w:rPr>
          <w:rFonts w:ascii="宋体" w:hAnsi="宋体" w:eastAsia="宋体" w:cs="宋体"/>
          <w:spacing w:val="9"/>
          <w:sz w:val="20"/>
          <w:szCs w:val="20"/>
        </w:rPr>
        <w:t>次</w:t>
      </w:r>
      <w:r>
        <w:rPr>
          <w:rFonts w:ascii="宋体" w:hAnsi="宋体" w:eastAsia="宋体" w:cs="宋体"/>
          <w:spacing w:val="5"/>
          <w:sz w:val="20"/>
          <w:szCs w:val="20"/>
        </w:rPr>
        <w:t>分明，详略得当，基本理论阐述清楚，深入浅出，通俗易懂，理论联系实际。</w:t>
      </w:r>
    </w:p>
    <w:p>
      <w:pPr>
        <w:spacing w:line="270" w:lineRule="exact"/>
        <w:ind w:left="419"/>
        <w:outlineLvl w:val="9"/>
        <w:rPr>
          <w:rFonts w:ascii="宋体" w:hAnsi="宋体" w:eastAsia="宋体" w:cs="宋体"/>
          <w:sz w:val="20"/>
          <w:szCs w:val="20"/>
        </w:rPr>
      </w:pPr>
      <w:r>
        <w:rPr>
          <w:rFonts w:ascii="宋体" w:hAnsi="宋体" w:eastAsia="宋体" w:cs="宋体"/>
          <w:spacing w:val="12"/>
          <w:position w:val="1"/>
          <w:sz w:val="20"/>
          <w:szCs w:val="20"/>
        </w:rPr>
        <w:t>4.鼓</w:t>
      </w:r>
      <w:r>
        <w:rPr>
          <w:rFonts w:ascii="宋体" w:hAnsi="宋体" w:eastAsia="宋体" w:cs="宋体"/>
          <w:spacing w:val="7"/>
          <w:position w:val="1"/>
          <w:sz w:val="20"/>
          <w:szCs w:val="20"/>
        </w:rPr>
        <w:t>励</w:t>
      </w:r>
      <w:r>
        <w:rPr>
          <w:rFonts w:ascii="宋体" w:hAnsi="宋体" w:eastAsia="宋体" w:cs="宋体"/>
          <w:spacing w:val="6"/>
          <w:position w:val="1"/>
          <w:sz w:val="20"/>
          <w:szCs w:val="20"/>
        </w:rPr>
        <w:t>学生发表不同见解。应根据教学内容和目标，积极采用启发式、讨论式、探究式等教学</w:t>
      </w:r>
    </w:p>
    <w:p>
      <w:pPr>
        <w:outlineLvl w:val="9"/>
        <w:sectPr>
          <w:footerReference r:id="rId97" w:type="default"/>
          <w:pgSz w:w="11850" w:h="16783"/>
          <w:pgMar w:top="1093" w:right="1440" w:bottom="1216" w:left="1473" w:header="878" w:footer="1056" w:gutter="0"/>
          <w:cols w:space="720" w:num="1"/>
        </w:sectPr>
      </w:pPr>
    </w:p>
    <w:p>
      <w:pPr>
        <w:spacing w:line="388" w:lineRule="auto"/>
        <w:outlineLvl w:val="9"/>
      </w:pPr>
    </w:p>
    <w:p>
      <w:pPr>
        <w:spacing w:before="65" w:line="229" w:lineRule="auto"/>
        <w:ind w:left="8"/>
        <w:outlineLvl w:val="9"/>
        <w:rPr>
          <w:rFonts w:ascii="宋体" w:hAnsi="宋体" w:eastAsia="宋体" w:cs="宋体"/>
          <w:sz w:val="20"/>
          <w:szCs w:val="20"/>
        </w:rPr>
      </w:pPr>
      <w:r>
        <w:rPr>
          <w:rFonts w:ascii="宋体" w:hAnsi="宋体" w:eastAsia="宋体" w:cs="宋体"/>
          <w:spacing w:val="10"/>
          <w:sz w:val="20"/>
          <w:szCs w:val="20"/>
        </w:rPr>
        <w:t>方法，</w:t>
      </w:r>
      <w:r>
        <w:rPr>
          <w:rFonts w:ascii="宋体" w:hAnsi="宋体" w:eastAsia="宋体" w:cs="宋体"/>
          <w:spacing w:val="8"/>
          <w:sz w:val="20"/>
          <w:szCs w:val="20"/>
        </w:rPr>
        <w:t>注</w:t>
      </w:r>
      <w:r>
        <w:rPr>
          <w:rFonts w:ascii="宋体" w:hAnsi="宋体" w:eastAsia="宋体" w:cs="宋体"/>
          <w:spacing w:val="5"/>
          <w:sz w:val="20"/>
          <w:szCs w:val="20"/>
        </w:rPr>
        <w:t>重对学生学习能力、方法，以及发现问题、分析问题和创新意识的培养。</w:t>
      </w:r>
    </w:p>
    <w:p>
      <w:pPr>
        <w:spacing w:before="112" w:line="332" w:lineRule="auto"/>
        <w:ind w:left="24" w:right="66" w:firstLine="399"/>
        <w:outlineLvl w:val="9"/>
        <w:rPr>
          <w:rFonts w:ascii="宋体" w:hAnsi="宋体" w:eastAsia="宋体" w:cs="宋体"/>
          <w:sz w:val="20"/>
          <w:szCs w:val="20"/>
        </w:rPr>
      </w:pPr>
      <w:r>
        <w:rPr>
          <w:rFonts w:ascii="宋体" w:hAnsi="宋体" w:eastAsia="宋体" w:cs="宋体"/>
          <w:spacing w:val="12"/>
          <w:sz w:val="20"/>
          <w:szCs w:val="20"/>
        </w:rPr>
        <w:t>5.</w:t>
      </w:r>
      <w:r>
        <w:rPr>
          <w:rFonts w:ascii="宋体" w:hAnsi="宋体" w:eastAsia="宋体" w:cs="宋体"/>
          <w:spacing w:val="8"/>
          <w:sz w:val="20"/>
          <w:szCs w:val="20"/>
        </w:rPr>
        <w:t>鼓</w:t>
      </w:r>
      <w:r>
        <w:rPr>
          <w:rFonts w:ascii="宋体" w:hAnsi="宋体" w:eastAsia="宋体" w:cs="宋体"/>
          <w:spacing w:val="6"/>
          <w:sz w:val="20"/>
          <w:szCs w:val="20"/>
        </w:rPr>
        <w:t>励教师运用现代信息技术手段辅助教学，但应避免使用只是将板书写在屏幕上的纯文字型</w:t>
      </w:r>
      <w:r>
        <w:rPr>
          <w:rFonts w:ascii="宋体" w:hAnsi="宋体" w:eastAsia="宋体" w:cs="宋体"/>
          <w:sz w:val="20"/>
          <w:szCs w:val="20"/>
        </w:rPr>
        <w:t xml:space="preserve"> </w:t>
      </w:r>
      <w:r>
        <w:rPr>
          <w:rFonts w:ascii="宋体" w:hAnsi="宋体" w:eastAsia="宋体" w:cs="宋体"/>
          <w:spacing w:val="1"/>
          <w:sz w:val="20"/>
          <w:szCs w:val="20"/>
        </w:rPr>
        <w:t>的</w:t>
      </w:r>
      <w:r>
        <w:rPr>
          <w:rFonts w:ascii="宋体" w:hAnsi="宋体" w:eastAsia="宋体" w:cs="宋体"/>
          <w:sz w:val="20"/>
          <w:szCs w:val="20"/>
        </w:rPr>
        <w:t>PPT</w:t>
      </w:r>
      <w:r>
        <w:rPr>
          <w:rFonts w:ascii="宋体" w:hAnsi="宋体" w:eastAsia="宋体" w:cs="宋体"/>
          <w:spacing w:val="1"/>
          <w:sz w:val="20"/>
          <w:szCs w:val="20"/>
        </w:rPr>
        <w:t>上课</w:t>
      </w:r>
      <w:r>
        <w:rPr>
          <w:rFonts w:ascii="宋体" w:hAnsi="宋体" w:eastAsia="宋体" w:cs="宋体"/>
          <w:sz w:val="20"/>
          <w:szCs w:val="20"/>
        </w:rPr>
        <w:t>。</w:t>
      </w:r>
    </w:p>
    <w:p>
      <w:pPr>
        <w:spacing w:line="268" w:lineRule="exact"/>
        <w:ind w:left="422"/>
        <w:outlineLvl w:val="9"/>
        <w:rPr>
          <w:rFonts w:ascii="宋体" w:hAnsi="宋体" w:eastAsia="宋体" w:cs="宋体"/>
          <w:sz w:val="20"/>
          <w:szCs w:val="20"/>
        </w:rPr>
      </w:pPr>
      <w:r>
        <w:rPr>
          <w:rFonts w:ascii="宋体" w:hAnsi="宋体" w:eastAsia="宋体" w:cs="宋体"/>
          <w:spacing w:val="10"/>
          <w:position w:val="1"/>
          <w:sz w:val="20"/>
          <w:szCs w:val="20"/>
        </w:rPr>
        <w:t>6.</w:t>
      </w:r>
      <w:r>
        <w:rPr>
          <w:rFonts w:ascii="宋体" w:hAnsi="宋体" w:eastAsia="宋体" w:cs="宋体"/>
          <w:spacing w:val="5"/>
          <w:position w:val="1"/>
          <w:sz w:val="20"/>
          <w:szCs w:val="20"/>
        </w:rPr>
        <w:t>教师须用普通话教学，语言准确、简练、条理清楚，板书有设计，文字规范。</w:t>
      </w:r>
    </w:p>
    <w:p>
      <w:pPr>
        <w:spacing w:before="92" w:line="332" w:lineRule="auto"/>
        <w:ind w:left="6" w:right="66" w:firstLine="418"/>
        <w:outlineLvl w:val="9"/>
        <w:rPr>
          <w:rFonts w:ascii="宋体" w:hAnsi="宋体" w:eastAsia="宋体" w:cs="宋体"/>
          <w:sz w:val="20"/>
          <w:szCs w:val="20"/>
        </w:rPr>
      </w:pPr>
      <w:r>
        <w:rPr>
          <w:rFonts w:ascii="宋体" w:hAnsi="宋体" w:eastAsia="宋体" w:cs="宋体"/>
          <w:spacing w:val="12"/>
          <w:sz w:val="20"/>
          <w:szCs w:val="20"/>
        </w:rPr>
        <w:t>7.</w:t>
      </w:r>
      <w:r>
        <w:rPr>
          <w:rFonts w:ascii="宋体" w:hAnsi="宋体" w:eastAsia="宋体" w:cs="宋体"/>
          <w:spacing w:val="8"/>
          <w:sz w:val="20"/>
          <w:szCs w:val="20"/>
        </w:rPr>
        <w:t>教</w:t>
      </w:r>
      <w:r>
        <w:rPr>
          <w:rFonts w:ascii="宋体" w:hAnsi="宋体" w:eastAsia="宋体" w:cs="宋体"/>
          <w:spacing w:val="6"/>
          <w:sz w:val="20"/>
          <w:szCs w:val="20"/>
        </w:rPr>
        <w:t>师应自觉贯彻“学生中心，产出导向，持续改进”的理念，及时收集学生对教学效果的反</w:t>
      </w:r>
      <w:r>
        <w:rPr>
          <w:rFonts w:ascii="宋体" w:hAnsi="宋体" w:eastAsia="宋体" w:cs="宋体"/>
          <w:sz w:val="20"/>
          <w:szCs w:val="20"/>
        </w:rPr>
        <w:t xml:space="preserve"> </w:t>
      </w:r>
      <w:r>
        <w:rPr>
          <w:rFonts w:ascii="宋体" w:hAnsi="宋体" w:eastAsia="宋体" w:cs="宋体"/>
          <w:spacing w:val="10"/>
          <w:sz w:val="20"/>
          <w:szCs w:val="20"/>
        </w:rPr>
        <w:t>馈信</w:t>
      </w:r>
      <w:r>
        <w:rPr>
          <w:rFonts w:ascii="宋体" w:hAnsi="宋体" w:eastAsia="宋体" w:cs="宋体"/>
          <w:spacing w:val="6"/>
          <w:sz w:val="20"/>
          <w:szCs w:val="20"/>
        </w:rPr>
        <w:t>息</w:t>
      </w:r>
      <w:r>
        <w:rPr>
          <w:rFonts w:ascii="宋体" w:hAnsi="宋体" w:eastAsia="宋体" w:cs="宋体"/>
          <w:spacing w:val="5"/>
          <w:sz w:val="20"/>
          <w:szCs w:val="20"/>
        </w:rPr>
        <w:t>，调整教学内容和方法，做到教与学的良性互动。</w:t>
      </w:r>
    </w:p>
    <w:p>
      <w:pPr>
        <w:spacing w:line="332" w:lineRule="auto"/>
        <w:ind w:left="11" w:right="101" w:firstLine="410"/>
        <w:outlineLvl w:val="9"/>
        <w:rPr>
          <w:rFonts w:ascii="宋体" w:hAnsi="宋体" w:eastAsia="宋体" w:cs="宋体"/>
          <w:sz w:val="20"/>
          <w:szCs w:val="20"/>
        </w:rPr>
      </w:pPr>
      <w:r>
        <w:rPr>
          <w:rFonts w:ascii="宋体" w:hAnsi="宋体" w:eastAsia="宋体" w:cs="宋体"/>
          <w:spacing w:val="10"/>
          <w:sz w:val="20"/>
          <w:szCs w:val="20"/>
        </w:rPr>
        <w:t>8.教师上</w:t>
      </w:r>
      <w:r>
        <w:rPr>
          <w:rFonts w:ascii="宋体" w:hAnsi="宋体" w:eastAsia="宋体" w:cs="宋体"/>
          <w:spacing w:val="5"/>
          <w:sz w:val="20"/>
          <w:szCs w:val="20"/>
        </w:rPr>
        <w:t>课须衣冠整洁大方，站立讲授。除非必要，上课过程中不准使用手机。做到不迟到、</w:t>
      </w:r>
      <w:r>
        <w:rPr>
          <w:rFonts w:ascii="宋体" w:hAnsi="宋体" w:eastAsia="宋体" w:cs="宋体"/>
          <w:sz w:val="20"/>
          <w:szCs w:val="20"/>
        </w:rPr>
        <w:t xml:space="preserve"> </w:t>
      </w:r>
      <w:r>
        <w:rPr>
          <w:rFonts w:ascii="宋体" w:hAnsi="宋体" w:eastAsia="宋体" w:cs="宋体"/>
          <w:spacing w:val="5"/>
          <w:sz w:val="20"/>
          <w:szCs w:val="20"/>
        </w:rPr>
        <w:t>不拖堂、不提前下课，不在教室内吸烟。</w:t>
      </w:r>
    </w:p>
    <w:p>
      <w:pPr>
        <w:spacing w:line="230" w:lineRule="auto"/>
        <w:ind w:left="440"/>
        <w:outlineLvl w:val="9"/>
        <w:rPr>
          <w:rFonts w:ascii="宋体" w:hAnsi="宋体" w:eastAsia="宋体" w:cs="宋体"/>
          <w:sz w:val="20"/>
          <w:szCs w:val="20"/>
        </w:rPr>
      </w:pPr>
      <w:bookmarkStart w:id="529" w:name="_Toc8081"/>
      <w:bookmarkStart w:id="530" w:name="_Toc123118065"/>
      <w:bookmarkStart w:id="531" w:name="_Toc5001"/>
      <w:r>
        <w:rPr>
          <w:rFonts w:ascii="宋体" w:hAnsi="宋体" w:eastAsia="宋体" w:cs="宋体"/>
          <w:spacing w:val="4"/>
          <w:sz w:val="20"/>
          <w:szCs w:val="20"/>
          <w14:textOutline w14:w="3797" w14:cap="sq" w14:cmpd="sng" w14:algn="ctr">
            <w14:solidFill>
              <w14:srgbClr w14:val="000000"/>
            </w14:solidFill>
            <w14:prstDash w14:val="solid"/>
            <w14:bevel/>
          </w14:textOutline>
        </w:rPr>
        <w:t>四、作业及辅导答</w:t>
      </w:r>
      <w:r>
        <w:rPr>
          <w:rFonts w:ascii="宋体" w:hAnsi="宋体" w:eastAsia="宋体" w:cs="宋体"/>
          <w:spacing w:val="2"/>
          <w:sz w:val="20"/>
          <w:szCs w:val="20"/>
          <w14:textOutline w14:w="3797" w14:cap="sq" w14:cmpd="sng" w14:algn="ctr">
            <w14:solidFill>
              <w14:srgbClr w14:val="000000"/>
            </w14:solidFill>
            <w14:prstDash w14:val="solid"/>
            <w14:bevel/>
          </w14:textOutline>
        </w:rPr>
        <w:t>疑</w:t>
      </w:r>
      <w:bookmarkEnd w:id="529"/>
      <w:bookmarkEnd w:id="530"/>
      <w:bookmarkEnd w:id="531"/>
    </w:p>
    <w:p>
      <w:pPr>
        <w:spacing w:before="112" w:line="332" w:lineRule="auto"/>
        <w:ind w:left="10" w:right="66" w:firstLine="425"/>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.所有课程都要布置作业或课后学习任务，每个学分不少于两次课后书面作业。作业要及时认</w:t>
      </w:r>
      <w:r>
        <w:rPr>
          <w:rFonts w:ascii="宋体" w:hAnsi="宋体" w:eastAsia="宋体" w:cs="宋体"/>
          <w:sz w:val="20"/>
          <w:szCs w:val="20"/>
        </w:rPr>
        <w:t xml:space="preserve"> </w:t>
      </w:r>
      <w:r>
        <w:rPr>
          <w:rFonts w:ascii="宋体" w:hAnsi="宋体" w:eastAsia="宋体" w:cs="宋体"/>
          <w:spacing w:val="12"/>
          <w:sz w:val="20"/>
          <w:szCs w:val="20"/>
        </w:rPr>
        <w:t>真批改</w:t>
      </w:r>
      <w:r>
        <w:rPr>
          <w:rFonts w:ascii="宋体" w:hAnsi="宋体" w:eastAsia="宋体" w:cs="宋体"/>
          <w:spacing w:val="11"/>
          <w:sz w:val="20"/>
          <w:szCs w:val="20"/>
        </w:rPr>
        <w:t>，</w:t>
      </w:r>
      <w:r>
        <w:rPr>
          <w:rFonts w:ascii="宋体" w:hAnsi="宋体" w:eastAsia="宋体" w:cs="宋体"/>
          <w:spacing w:val="6"/>
          <w:sz w:val="20"/>
          <w:szCs w:val="20"/>
        </w:rPr>
        <w:t>对局部错误的解答应写出正确答案，不能以×号敷衍了事；对普遍存在的问题，应安排时</w:t>
      </w:r>
      <w:r>
        <w:rPr>
          <w:rFonts w:ascii="宋体" w:hAnsi="宋体" w:eastAsia="宋体" w:cs="宋体"/>
          <w:sz w:val="20"/>
          <w:szCs w:val="20"/>
        </w:rPr>
        <w:t xml:space="preserve"> </w:t>
      </w:r>
      <w:r>
        <w:rPr>
          <w:rFonts w:ascii="宋体" w:hAnsi="宋体" w:eastAsia="宋体" w:cs="宋体"/>
          <w:spacing w:val="8"/>
          <w:sz w:val="20"/>
          <w:szCs w:val="20"/>
        </w:rPr>
        <w:t>间或</w:t>
      </w:r>
      <w:r>
        <w:rPr>
          <w:rFonts w:ascii="宋体" w:hAnsi="宋体" w:eastAsia="宋体" w:cs="宋体"/>
          <w:spacing w:val="5"/>
          <w:sz w:val="20"/>
          <w:szCs w:val="20"/>
        </w:rPr>
        <w:t>在</w:t>
      </w:r>
      <w:r>
        <w:rPr>
          <w:rFonts w:ascii="宋体" w:hAnsi="宋体" w:eastAsia="宋体" w:cs="宋体"/>
          <w:spacing w:val="4"/>
          <w:sz w:val="20"/>
          <w:szCs w:val="20"/>
        </w:rPr>
        <w:t>下次上课前集体点评。</w:t>
      </w:r>
    </w:p>
    <w:p>
      <w:pPr>
        <w:spacing w:line="332" w:lineRule="auto"/>
        <w:ind w:left="9" w:right="66" w:firstLine="413"/>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教</w:t>
      </w:r>
      <w:r>
        <w:rPr>
          <w:rFonts w:ascii="宋体" w:hAnsi="宋体" w:eastAsia="宋体" w:cs="宋体"/>
          <w:spacing w:val="6"/>
          <w:sz w:val="20"/>
          <w:szCs w:val="20"/>
        </w:rPr>
        <w:t>师应深入了解学生的学习情况、存在的疑难问题及对教学的意见和要求，有针对性地安排</w:t>
      </w:r>
      <w:r>
        <w:rPr>
          <w:rFonts w:ascii="宋体" w:hAnsi="宋体" w:eastAsia="宋体" w:cs="宋体"/>
          <w:sz w:val="20"/>
          <w:szCs w:val="20"/>
        </w:rPr>
        <w:t xml:space="preserve"> </w:t>
      </w:r>
      <w:r>
        <w:rPr>
          <w:rFonts w:ascii="宋体" w:hAnsi="宋体" w:eastAsia="宋体" w:cs="宋体"/>
          <w:spacing w:val="3"/>
          <w:sz w:val="20"/>
          <w:szCs w:val="20"/>
        </w:rPr>
        <w:t>辅导答疑。</w:t>
      </w:r>
    </w:p>
    <w:p>
      <w:pPr>
        <w:spacing w:before="1" w:line="332" w:lineRule="auto"/>
        <w:ind w:left="11" w:right="66" w:firstLine="412"/>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辅</w:t>
      </w:r>
      <w:r>
        <w:rPr>
          <w:rFonts w:ascii="宋体" w:hAnsi="宋体" w:eastAsia="宋体" w:cs="宋体"/>
          <w:spacing w:val="6"/>
          <w:sz w:val="20"/>
          <w:szCs w:val="20"/>
        </w:rPr>
        <w:t>导答疑可采取集中答疑或网上答疑的方式进行。答疑时，教师应有计划地安排质疑，启发</w:t>
      </w:r>
      <w:r>
        <w:rPr>
          <w:rFonts w:ascii="宋体" w:hAnsi="宋体" w:eastAsia="宋体" w:cs="宋体"/>
          <w:sz w:val="20"/>
          <w:szCs w:val="20"/>
        </w:rPr>
        <w:t xml:space="preserve"> </w:t>
      </w:r>
      <w:r>
        <w:rPr>
          <w:rFonts w:ascii="宋体" w:hAnsi="宋体" w:eastAsia="宋体" w:cs="宋体"/>
          <w:spacing w:val="7"/>
          <w:sz w:val="20"/>
          <w:szCs w:val="20"/>
        </w:rPr>
        <w:t>学</w:t>
      </w:r>
      <w:r>
        <w:rPr>
          <w:rFonts w:ascii="宋体" w:hAnsi="宋体" w:eastAsia="宋体" w:cs="宋体"/>
          <w:spacing w:val="5"/>
          <w:sz w:val="20"/>
          <w:szCs w:val="20"/>
        </w:rPr>
        <w:t>生思维，激发学生学习的主动性和积极性。</w:t>
      </w:r>
    </w:p>
    <w:p>
      <w:pPr>
        <w:spacing w:before="1" w:line="332" w:lineRule="auto"/>
        <w:ind w:left="31" w:right="13" w:firstLine="388"/>
        <w:outlineLvl w:val="9"/>
        <w:rPr>
          <w:rFonts w:ascii="宋体" w:hAnsi="宋体" w:eastAsia="宋体" w:cs="宋体"/>
          <w:sz w:val="20"/>
          <w:szCs w:val="20"/>
        </w:rPr>
      </w:pPr>
      <w:r>
        <w:rPr>
          <w:rFonts w:ascii="宋体" w:hAnsi="宋体" w:eastAsia="宋体" w:cs="宋体"/>
          <w:spacing w:val="3"/>
          <w:sz w:val="20"/>
          <w:szCs w:val="20"/>
        </w:rPr>
        <w:t>4.教师应养成教学反思的专业发展意识，注意记载教学和辅导答疑过程中学生普遍存在的问</w:t>
      </w:r>
      <w:r>
        <w:rPr>
          <w:rFonts w:ascii="宋体" w:hAnsi="宋体" w:eastAsia="宋体" w:cs="宋体"/>
          <w:spacing w:val="1"/>
          <w:sz w:val="20"/>
          <w:szCs w:val="20"/>
        </w:rPr>
        <w:t>题</w:t>
      </w:r>
      <w:r>
        <w:rPr>
          <w:rFonts w:ascii="宋体" w:hAnsi="宋体" w:eastAsia="宋体" w:cs="宋体"/>
          <w:sz w:val="20"/>
          <w:szCs w:val="20"/>
        </w:rPr>
        <w:t xml:space="preserve">， </w:t>
      </w:r>
      <w:r>
        <w:rPr>
          <w:rFonts w:ascii="宋体" w:hAnsi="宋体" w:eastAsia="宋体" w:cs="宋体"/>
          <w:spacing w:val="6"/>
          <w:sz w:val="20"/>
          <w:szCs w:val="20"/>
        </w:rPr>
        <w:t>以</w:t>
      </w:r>
      <w:r>
        <w:rPr>
          <w:rFonts w:ascii="宋体" w:hAnsi="宋体" w:eastAsia="宋体" w:cs="宋体"/>
          <w:spacing w:val="4"/>
          <w:sz w:val="20"/>
          <w:szCs w:val="20"/>
        </w:rPr>
        <w:t>便</w:t>
      </w:r>
      <w:r>
        <w:rPr>
          <w:rFonts w:ascii="宋体" w:hAnsi="宋体" w:eastAsia="宋体" w:cs="宋体"/>
          <w:spacing w:val="3"/>
          <w:sz w:val="20"/>
          <w:szCs w:val="20"/>
        </w:rPr>
        <w:t>积累经验，不断改进教学。</w:t>
      </w:r>
    </w:p>
    <w:p>
      <w:pPr>
        <w:spacing w:before="1" w:line="237" w:lineRule="auto"/>
        <w:ind w:left="423"/>
        <w:outlineLvl w:val="9"/>
        <w:rPr>
          <w:rFonts w:ascii="宋体" w:hAnsi="宋体" w:eastAsia="宋体" w:cs="宋体"/>
          <w:sz w:val="20"/>
          <w:szCs w:val="20"/>
        </w:rPr>
      </w:pPr>
      <w:bookmarkStart w:id="532" w:name="_Toc18551"/>
      <w:bookmarkStart w:id="533" w:name="_Toc123118066"/>
      <w:bookmarkStart w:id="534" w:name="_Toc21113"/>
      <w:r>
        <w:rPr>
          <w:rFonts w:ascii="宋体" w:hAnsi="宋体" w:eastAsia="宋体" w:cs="宋体"/>
          <w:spacing w:val="6"/>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、课程考核</w:t>
      </w:r>
      <w:bookmarkEnd w:id="532"/>
      <w:bookmarkEnd w:id="533"/>
      <w:bookmarkEnd w:id="534"/>
    </w:p>
    <w:p>
      <w:pPr>
        <w:spacing w:before="102" w:line="227" w:lineRule="auto"/>
        <w:ind w:left="430"/>
        <w:outlineLvl w:val="9"/>
        <w:rPr>
          <w:rFonts w:ascii="宋体" w:hAnsi="宋体" w:eastAsia="宋体" w:cs="宋体"/>
          <w:sz w:val="20"/>
          <w:szCs w:val="20"/>
        </w:rPr>
      </w:pPr>
      <w:bookmarkStart w:id="535" w:name="_Toc21944"/>
      <w:bookmarkStart w:id="536" w:name="_Toc123118067"/>
      <w:bookmarkStart w:id="537" w:name="_Toc27154"/>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一)</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课程考核类型、方式、时间</w:t>
      </w:r>
      <w:bookmarkEnd w:id="535"/>
      <w:bookmarkEnd w:id="536"/>
      <w:bookmarkEnd w:id="537"/>
    </w:p>
    <w:p>
      <w:pPr>
        <w:spacing w:before="115" w:line="332" w:lineRule="auto"/>
        <w:ind w:left="12" w:right="66" w:firstLine="423"/>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.课程考核类型按教学大纲明确的方式进行，分为考试和考查两类。考试类课程考核，在课程</w:t>
      </w:r>
      <w:r>
        <w:rPr>
          <w:rFonts w:ascii="宋体" w:hAnsi="宋体" w:eastAsia="宋体" w:cs="宋体"/>
          <w:sz w:val="20"/>
          <w:szCs w:val="20"/>
        </w:rPr>
        <w:t xml:space="preserve"> </w:t>
      </w:r>
      <w:r>
        <w:rPr>
          <w:rFonts w:ascii="宋体" w:hAnsi="宋体" w:eastAsia="宋体" w:cs="宋体"/>
          <w:spacing w:val="12"/>
          <w:sz w:val="20"/>
          <w:szCs w:val="20"/>
        </w:rPr>
        <w:t>结束后</w:t>
      </w:r>
      <w:r>
        <w:rPr>
          <w:rFonts w:ascii="宋体" w:hAnsi="宋体" w:eastAsia="宋体" w:cs="宋体"/>
          <w:spacing w:val="8"/>
          <w:sz w:val="20"/>
          <w:szCs w:val="20"/>
        </w:rPr>
        <w:t>一</w:t>
      </w:r>
      <w:r>
        <w:rPr>
          <w:rFonts w:ascii="宋体" w:hAnsi="宋体" w:eastAsia="宋体" w:cs="宋体"/>
          <w:spacing w:val="6"/>
          <w:sz w:val="20"/>
          <w:szCs w:val="20"/>
        </w:rPr>
        <w:t>周内进行，由教务处统一安排考场和时间。考查类课程考核，可在最后一次课随堂进行，</w:t>
      </w:r>
      <w:r>
        <w:rPr>
          <w:rFonts w:ascii="宋体" w:hAnsi="宋体" w:eastAsia="宋体" w:cs="宋体"/>
          <w:sz w:val="20"/>
          <w:szCs w:val="20"/>
        </w:rPr>
        <w:t xml:space="preserve"> </w:t>
      </w:r>
      <w:r>
        <w:rPr>
          <w:rFonts w:ascii="宋体" w:hAnsi="宋体" w:eastAsia="宋体" w:cs="宋体"/>
          <w:spacing w:val="6"/>
          <w:sz w:val="20"/>
          <w:szCs w:val="20"/>
        </w:rPr>
        <w:t>由</w:t>
      </w:r>
      <w:r>
        <w:rPr>
          <w:rFonts w:ascii="宋体" w:hAnsi="宋体" w:eastAsia="宋体" w:cs="宋体"/>
          <w:spacing w:val="4"/>
          <w:sz w:val="20"/>
          <w:szCs w:val="20"/>
        </w:rPr>
        <w:t>二级学院组织实施。</w:t>
      </w:r>
    </w:p>
    <w:p>
      <w:pPr>
        <w:spacing w:before="1" w:line="332" w:lineRule="auto"/>
        <w:ind w:left="12" w:firstLine="410"/>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5"/>
          <w:sz w:val="20"/>
          <w:szCs w:val="20"/>
        </w:rPr>
        <w:t>.</w:t>
      </w:r>
      <w:r>
        <w:rPr>
          <w:rFonts w:ascii="宋体" w:hAnsi="宋体" w:eastAsia="宋体" w:cs="宋体"/>
          <w:spacing w:val="3"/>
          <w:sz w:val="20"/>
          <w:szCs w:val="20"/>
        </w:rPr>
        <w:t>考核方式根据课程性质可采取笔试、口试、论文、设计、调查报告、技能鉴定、表演、展示、</w:t>
      </w:r>
      <w:r>
        <w:rPr>
          <w:rFonts w:ascii="宋体" w:hAnsi="宋体" w:eastAsia="宋体" w:cs="宋体"/>
          <w:sz w:val="20"/>
          <w:szCs w:val="20"/>
        </w:rPr>
        <w:t xml:space="preserve"> </w:t>
      </w:r>
      <w:r>
        <w:rPr>
          <w:rFonts w:ascii="宋体" w:hAnsi="宋体" w:eastAsia="宋体" w:cs="宋体"/>
          <w:spacing w:val="10"/>
          <w:sz w:val="20"/>
          <w:szCs w:val="20"/>
        </w:rPr>
        <w:t>实验实</w:t>
      </w:r>
      <w:r>
        <w:rPr>
          <w:rFonts w:ascii="宋体" w:hAnsi="宋体" w:eastAsia="宋体" w:cs="宋体"/>
          <w:spacing w:val="7"/>
          <w:sz w:val="20"/>
          <w:szCs w:val="20"/>
        </w:rPr>
        <w:t>务</w:t>
      </w:r>
      <w:r>
        <w:rPr>
          <w:rFonts w:ascii="宋体" w:hAnsi="宋体" w:eastAsia="宋体" w:cs="宋体"/>
          <w:spacing w:val="5"/>
          <w:sz w:val="20"/>
          <w:szCs w:val="20"/>
        </w:rPr>
        <w:t>等方式进行。鼓励教师开展经二级学院批准并报教务处备案的考核方法改革探索。</w:t>
      </w:r>
    </w:p>
    <w:p>
      <w:pPr>
        <w:spacing w:line="332" w:lineRule="auto"/>
        <w:ind w:left="24" w:right="63" w:firstLine="400"/>
        <w:outlineLvl w:val="9"/>
        <w:rPr>
          <w:rFonts w:ascii="宋体" w:hAnsi="宋体" w:eastAsia="宋体" w:cs="宋体"/>
          <w:sz w:val="20"/>
          <w:szCs w:val="20"/>
        </w:rPr>
      </w:pPr>
      <w:r>
        <w:rPr>
          <w:rFonts w:ascii="宋体" w:hAnsi="宋体" w:eastAsia="宋体" w:cs="宋体"/>
          <w:spacing w:val="2"/>
          <w:sz w:val="20"/>
          <w:szCs w:val="20"/>
        </w:rPr>
        <w:t>3.笔试课程考试时间为 120 分钟； 口试、</w:t>
      </w:r>
      <w:r>
        <w:rPr>
          <w:rFonts w:ascii="宋体" w:hAnsi="宋体" w:eastAsia="宋体" w:cs="宋体"/>
          <w:spacing w:val="1"/>
          <w:sz w:val="20"/>
          <w:szCs w:val="20"/>
        </w:rPr>
        <w:t>技能鉴定、实验操作等采取抽题的方式进行，考试时</w:t>
      </w:r>
      <w:r>
        <w:rPr>
          <w:rFonts w:ascii="宋体" w:hAnsi="宋体" w:eastAsia="宋体" w:cs="宋体"/>
          <w:sz w:val="20"/>
          <w:szCs w:val="20"/>
        </w:rPr>
        <w:t xml:space="preserve"> </w:t>
      </w:r>
      <w:r>
        <w:rPr>
          <w:rFonts w:ascii="宋体" w:hAnsi="宋体" w:eastAsia="宋体" w:cs="宋体"/>
          <w:spacing w:val="8"/>
          <w:sz w:val="20"/>
          <w:szCs w:val="20"/>
        </w:rPr>
        <w:t>间</w:t>
      </w:r>
      <w:r>
        <w:rPr>
          <w:rFonts w:ascii="宋体" w:hAnsi="宋体" w:eastAsia="宋体" w:cs="宋体"/>
          <w:spacing w:val="6"/>
          <w:sz w:val="20"/>
          <w:szCs w:val="20"/>
        </w:rPr>
        <w:t>根</w:t>
      </w:r>
      <w:r>
        <w:rPr>
          <w:rFonts w:ascii="宋体" w:hAnsi="宋体" w:eastAsia="宋体" w:cs="宋体"/>
          <w:spacing w:val="4"/>
          <w:sz w:val="20"/>
          <w:szCs w:val="20"/>
        </w:rPr>
        <w:t>据课程性质，可由教学系 (教研室) 自主设定。</w:t>
      </w:r>
    </w:p>
    <w:p>
      <w:pPr>
        <w:spacing w:line="224" w:lineRule="auto"/>
        <w:ind w:left="430"/>
        <w:outlineLvl w:val="9"/>
        <w:rPr>
          <w:rFonts w:ascii="宋体" w:hAnsi="宋体" w:eastAsia="宋体" w:cs="宋体"/>
          <w:sz w:val="20"/>
          <w:szCs w:val="20"/>
        </w:rPr>
      </w:pPr>
      <w:bookmarkStart w:id="538" w:name="_Toc123118068"/>
      <w:bookmarkStart w:id="539" w:name="_Toc3677"/>
      <w:bookmarkStart w:id="540" w:name="_Toc10762"/>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试卷命题</w:t>
      </w:r>
      <w:bookmarkEnd w:id="538"/>
      <w:bookmarkEnd w:id="539"/>
      <w:bookmarkEnd w:id="540"/>
    </w:p>
    <w:p>
      <w:pPr>
        <w:spacing w:before="118" w:line="332" w:lineRule="auto"/>
        <w:ind w:left="27" w:right="68" w:firstLine="392"/>
        <w:outlineLvl w:val="9"/>
        <w:rPr>
          <w:rFonts w:ascii="宋体" w:hAnsi="宋体" w:eastAsia="宋体" w:cs="宋体"/>
          <w:sz w:val="20"/>
          <w:szCs w:val="20"/>
        </w:rPr>
      </w:pPr>
      <w:r>
        <w:rPr>
          <w:rFonts w:ascii="宋体" w:hAnsi="宋体" w:eastAsia="宋体" w:cs="宋体"/>
          <w:spacing w:val="12"/>
          <w:sz w:val="20"/>
          <w:szCs w:val="20"/>
        </w:rPr>
        <w:t>4.</w:t>
      </w:r>
      <w:r>
        <w:rPr>
          <w:rFonts w:ascii="宋体" w:hAnsi="宋体" w:eastAsia="宋体" w:cs="宋体"/>
          <w:spacing w:val="11"/>
          <w:sz w:val="20"/>
          <w:szCs w:val="20"/>
        </w:rPr>
        <w:t>试</w:t>
      </w:r>
      <w:r>
        <w:rPr>
          <w:rFonts w:ascii="宋体" w:hAnsi="宋体" w:eastAsia="宋体" w:cs="宋体"/>
          <w:spacing w:val="6"/>
          <w:sz w:val="20"/>
          <w:szCs w:val="20"/>
        </w:rPr>
        <w:t>卷命题要依据教学大纲和考试大纲进行，遵循“覆盖广泛、类型多样、题量适宜、难度适</w:t>
      </w:r>
      <w:r>
        <w:rPr>
          <w:rFonts w:ascii="宋体" w:hAnsi="宋体" w:eastAsia="宋体" w:cs="宋体"/>
          <w:sz w:val="20"/>
          <w:szCs w:val="20"/>
        </w:rPr>
        <w:t xml:space="preserve"> </w:t>
      </w:r>
      <w:r>
        <w:rPr>
          <w:rFonts w:ascii="宋体" w:hAnsi="宋体" w:eastAsia="宋体" w:cs="宋体"/>
          <w:spacing w:val="1"/>
          <w:sz w:val="20"/>
          <w:szCs w:val="20"/>
        </w:rPr>
        <w:t>中”的原则。</w:t>
      </w:r>
    </w:p>
    <w:p>
      <w:pPr>
        <w:spacing w:before="1" w:line="332" w:lineRule="auto"/>
        <w:ind w:left="28" w:right="66" w:firstLine="396"/>
        <w:outlineLvl w:val="9"/>
        <w:rPr>
          <w:rFonts w:ascii="宋体" w:hAnsi="宋体" w:eastAsia="宋体" w:cs="宋体"/>
          <w:sz w:val="20"/>
          <w:szCs w:val="20"/>
        </w:rPr>
      </w:pPr>
      <w:r>
        <w:rPr>
          <w:rFonts w:ascii="宋体" w:hAnsi="宋体" w:eastAsia="宋体" w:cs="宋体"/>
          <w:spacing w:val="8"/>
          <w:sz w:val="20"/>
          <w:szCs w:val="20"/>
        </w:rPr>
        <w:t>5</w:t>
      </w:r>
      <w:r>
        <w:rPr>
          <w:rFonts w:ascii="宋体" w:hAnsi="宋体" w:eastAsia="宋体" w:cs="宋体"/>
          <w:spacing w:val="6"/>
          <w:sz w:val="20"/>
          <w:szCs w:val="20"/>
        </w:rPr>
        <w:t>.凡属学时、教学大纲、教材 (教学参考书) 均相同的通识教育课、学科专业基础课，应采用</w:t>
      </w:r>
      <w:r>
        <w:rPr>
          <w:rFonts w:ascii="宋体" w:hAnsi="宋体" w:eastAsia="宋体" w:cs="宋体"/>
          <w:sz w:val="20"/>
          <w:szCs w:val="20"/>
        </w:rPr>
        <w:t xml:space="preserve"> </w:t>
      </w:r>
      <w:r>
        <w:rPr>
          <w:rFonts w:ascii="宋体" w:hAnsi="宋体" w:eastAsia="宋体" w:cs="宋体"/>
          <w:spacing w:val="8"/>
          <w:sz w:val="20"/>
          <w:szCs w:val="20"/>
        </w:rPr>
        <w:t>同一试卷，</w:t>
      </w:r>
      <w:r>
        <w:rPr>
          <w:rFonts w:ascii="宋体" w:hAnsi="宋体" w:eastAsia="宋体" w:cs="宋体"/>
          <w:spacing w:val="6"/>
          <w:sz w:val="20"/>
          <w:szCs w:val="20"/>
        </w:rPr>
        <w:t>同</w:t>
      </w:r>
      <w:r>
        <w:rPr>
          <w:rFonts w:ascii="宋体" w:hAnsi="宋体" w:eastAsia="宋体" w:cs="宋体"/>
          <w:spacing w:val="4"/>
          <w:sz w:val="20"/>
          <w:szCs w:val="20"/>
        </w:rPr>
        <w:t>一时间考核，并采用教师集体流水评卷的方式阅卷。</w:t>
      </w:r>
    </w:p>
    <w:p>
      <w:pPr>
        <w:spacing w:before="1" w:line="332" w:lineRule="auto"/>
        <w:ind w:left="10" w:right="63" w:firstLine="411"/>
        <w:outlineLvl w:val="9"/>
        <w:rPr>
          <w:rFonts w:ascii="宋体" w:hAnsi="宋体" w:eastAsia="宋体" w:cs="宋体"/>
          <w:sz w:val="20"/>
          <w:szCs w:val="20"/>
        </w:rPr>
      </w:pPr>
      <w:r>
        <w:rPr>
          <w:rFonts w:ascii="宋体" w:hAnsi="宋体" w:eastAsia="宋体" w:cs="宋体"/>
          <w:spacing w:val="10"/>
          <w:sz w:val="20"/>
          <w:szCs w:val="20"/>
        </w:rPr>
        <w:t>6.已建立</w:t>
      </w:r>
      <w:r>
        <w:rPr>
          <w:rFonts w:ascii="宋体" w:hAnsi="宋体" w:eastAsia="宋体" w:cs="宋体"/>
          <w:spacing w:val="9"/>
          <w:sz w:val="20"/>
          <w:szCs w:val="20"/>
        </w:rPr>
        <w:t>试</w:t>
      </w:r>
      <w:r>
        <w:rPr>
          <w:rFonts w:ascii="宋体" w:hAnsi="宋体" w:eastAsia="宋体" w:cs="宋体"/>
          <w:spacing w:val="5"/>
          <w:sz w:val="20"/>
          <w:szCs w:val="20"/>
        </w:rPr>
        <w:t>题 (卷) 库的课程，应使用试题 (卷) 库命题。尚未建立试题 (卷) 库的课程，由</w:t>
      </w:r>
      <w:r>
        <w:rPr>
          <w:rFonts w:ascii="宋体" w:hAnsi="宋体" w:eastAsia="宋体" w:cs="宋体"/>
          <w:sz w:val="20"/>
          <w:szCs w:val="20"/>
        </w:rPr>
        <w:t xml:space="preserve"> </w:t>
      </w:r>
      <w:r>
        <w:rPr>
          <w:rFonts w:ascii="宋体" w:hAnsi="宋体" w:eastAsia="宋体" w:cs="宋体"/>
          <w:spacing w:val="7"/>
          <w:sz w:val="20"/>
          <w:szCs w:val="20"/>
        </w:rPr>
        <w:t>教</w:t>
      </w:r>
      <w:r>
        <w:rPr>
          <w:rFonts w:ascii="宋体" w:hAnsi="宋体" w:eastAsia="宋体" w:cs="宋体"/>
          <w:spacing w:val="6"/>
          <w:sz w:val="20"/>
          <w:szCs w:val="20"/>
        </w:rPr>
        <w:t>学系 (教研室) 组织拟定两套 (</w:t>
      </w:r>
      <w:r>
        <w:rPr>
          <w:rFonts w:ascii="宋体" w:hAnsi="宋体" w:eastAsia="宋体" w:cs="宋体"/>
          <w:sz w:val="20"/>
          <w:szCs w:val="20"/>
        </w:rPr>
        <w:t>A</w:t>
      </w:r>
      <w:r>
        <w:rPr>
          <w:rFonts w:ascii="宋体" w:hAnsi="宋体" w:eastAsia="宋体" w:cs="宋体"/>
          <w:spacing w:val="6"/>
          <w:sz w:val="20"/>
          <w:szCs w:val="20"/>
        </w:rPr>
        <w:t>、</w:t>
      </w:r>
      <w:r>
        <w:rPr>
          <w:rFonts w:ascii="宋体" w:hAnsi="宋体" w:eastAsia="宋体" w:cs="宋体"/>
          <w:sz w:val="20"/>
          <w:szCs w:val="20"/>
        </w:rPr>
        <w:t>B</w:t>
      </w:r>
      <w:r>
        <w:rPr>
          <w:rFonts w:ascii="宋体" w:hAnsi="宋体" w:eastAsia="宋体" w:cs="宋体"/>
          <w:spacing w:val="6"/>
          <w:sz w:val="20"/>
          <w:szCs w:val="20"/>
        </w:rPr>
        <w:t>) 难度、题量相当，且附有参考答案和评分标准的试卷 (重</w:t>
      </w:r>
      <w:r>
        <w:rPr>
          <w:rFonts w:ascii="宋体" w:hAnsi="宋体" w:eastAsia="宋体" w:cs="宋体"/>
          <w:sz w:val="20"/>
          <w:szCs w:val="20"/>
        </w:rPr>
        <w:t xml:space="preserve"> </w:t>
      </w:r>
      <w:r>
        <w:rPr>
          <w:rFonts w:ascii="宋体" w:hAnsi="宋体" w:eastAsia="宋体" w:cs="宋体"/>
          <w:spacing w:val="4"/>
          <w:sz w:val="20"/>
          <w:szCs w:val="20"/>
        </w:rPr>
        <w:t>复考题分值不超过 20 分)</w:t>
      </w:r>
      <w:r>
        <w:rPr>
          <w:rFonts w:ascii="宋体" w:hAnsi="宋体" w:eastAsia="宋体" w:cs="宋体"/>
          <w:spacing w:val="2"/>
          <w:sz w:val="20"/>
          <w:szCs w:val="20"/>
        </w:rPr>
        <w:t xml:space="preserve"> ，教务处随机抽取一套用于考试，另一套封存用于补 (缓) 考。</w:t>
      </w:r>
    </w:p>
    <w:p>
      <w:pPr>
        <w:spacing w:line="269" w:lineRule="exact"/>
        <w:ind w:left="425"/>
        <w:outlineLvl w:val="9"/>
        <w:rPr>
          <w:rFonts w:ascii="宋体" w:hAnsi="宋体" w:eastAsia="宋体" w:cs="宋体"/>
          <w:sz w:val="20"/>
          <w:szCs w:val="20"/>
        </w:rPr>
      </w:pPr>
      <w:r>
        <w:rPr>
          <w:rFonts w:ascii="宋体" w:hAnsi="宋体" w:eastAsia="宋体" w:cs="宋体"/>
          <w:spacing w:val="5"/>
          <w:position w:val="1"/>
          <w:sz w:val="20"/>
          <w:szCs w:val="20"/>
        </w:rPr>
        <w:t>7.实行试卷命题审题制度，确保试题、试卷的科学性、正确性。</w:t>
      </w:r>
    </w:p>
    <w:p>
      <w:pPr>
        <w:spacing w:before="91" w:line="343" w:lineRule="auto"/>
        <w:ind w:left="6" w:right="66" w:firstLine="414"/>
        <w:outlineLvl w:val="9"/>
        <w:rPr>
          <w:rFonts w:ascii="宋体" w:hAnsi="宋体" w:eastAsia="宋体" w:cs="宋体"/>
          <w:sz w:val="20"/>
          <w:szCs w:val="20"/>
        </w:rPr>
      </w:pPr>
      <w:r>
        <w:rPr>
          <w:rFonts w:ascii="宋体" w:hAnsi="宋体" w:eastAsia="宋体" w:cs="宋体"/>
          <w:spacing w:val="12"/>
          <w:sz w:val="20"/>
          <w:szCs w:val="20"/>
        </w:rPr>
        <w:t>8.试</w:t>
      </w:r>
      <w:r>
        <w:rPr>
          <w:rFonts w:ascii="宋体" w:hAnsi="宋体" w:eastAsia="宋体" w:cs="宋体"/>
          <w:spacing w:val="6"/>
          <w:sz w:val="20"/>
          <w:szCs w:val="20"/>
        </w:rPr>
        <w:t>卷应严格按照教务处设计的模版制作，并在规定时间内由二级学院统一报送教务处，以便</w:t>
      </w:r>
      <w:r>
        <w:rPr>
          <w:rFonts w:ascii="宋体" w:hAnsi="宋体" w:eastAsia="宋体" w:cs="宋体"/>
          <w:sz w:val="20"/>
          <w:szCs w:val="20"/>
        </w:rPr>
        <w:t xml:space="preserve"> </w:t>
      </w:r>
      <w:r>
        <w:rPr>
          <w:rFonts w:ascii="宋体" w:hAnsi="宋体" w:eastAsia="宋体" w:cs="宋体"/>
          <w:spacing w:val="7"/>
          <w:sz w:val="20"/>
          <w:szCs w:val="20"/>
        </w:rPr>
        <w:t>及</w:t>
      </w:r>
      <w:r>
        <w:rPr>
          <w:rFonts w:ascii="宋体" w:hAnsi="宋体" w:eastAsia="宋体" w:cs="宋体"/>
          <w:spacing w:val="4"/>
          <w:sz w:val="20"/>
          <w:szCs w:val="20"/>
        </w:rPr>
        <w:t>时安排印制。</w:t>
      </w:r>
    </w:p>
    <w:p>
      <w:pPr>
        <w:outlineLvl w:val="9"/>
        <w:sectPr>
          <w:headerReference r:id="rId98" w:type="default"/>
          <w:footerReference r:id="rId99" w:type="default"/>
          <w:pgSz w:w="11850" w:h="16783"/>
          <w:pgMar w:top="1093" w:right="1418" w:bottom="1216" w:left="1473" w:header="878" w:footer="1056" w:gutter="0"/>
          <w:cols w:space="720" w:num="1"/>
        </w:sectPr>
      </w:pPr>
    </w:p>
    <w:p>
      <w:pPr>
        <w:spacing w:line="389" w:lineRule="auto"/>
        <w:outlineLvl w:val="9"/>
      </w:pPr>
    </w:p>
    <w:p>
      <w:pPr>
        <w:spacing w:before="65" w:line="332" w:lineRule="auto"/>
        <w:ind w:left="12" w:right="90" w:firstLine="408"/>
        <w:outlineLvl w:val="9"/>
        <w:rPr>
          <w:rFonts w:ascii="宋体" w:hAnsi="宋体" w:eastAsia="宋体" w:cs="宋体"/>
          <w:sz w:val="20"/>
          <w:szCs w:val="20"/>
        </w:rPr>
      </w:pPr>
      <w:r>
        <w:rPr>
          <w:rFonts w:ascii="宋体" w:hAnsi="宋体" w:eastAsia="宋体" w:cs="宋体"/>
          <w:spacing w:val="12"/>
          <w:sz w:val="20"/>
          <w:szCs w:val="20"/>
        </w:rPr>
        <w:t>9.任</w:t>
      </w:r>
      <w:r>
        <w:rPr>
          <w:rFonts w:ascii="宋体" w:hAnsi="宋体" w:eastAsia="宋体" w:cs="宋体"/>
          <w:spacing w:val="6"/>
          <w:sz w:val="20"/>
          <w:szCs w:val="20"/>
        </w:rPr>
        <w:t>课教师应加强平时对学生的学习辅导，考前不得以任何方式进行暗示、透露考试内容、指</w:t>
      </w:r>
      <w:r>
        <w:rPr>
          <w:rFonts w:ascii="宋体" w:hAnsi="宋体" w:eastAsia="宋体" w:cs="宋体"/>
          <w:sz w:val="20"/>
          <w:szCs w:val="20"/>
        </w:rPr>
        <w:t xml:space="preserve"> </w:t>
      </w:r>
      <w:r>
        <w:rPr>
          <w:rFonts w:ascii="宋体" w:hAnsi="宋体" w:eastAsia="宋体" w:cs="宋体"/>
          <w:spacing w:val="5"/>
          <w:sz w:val="20"/>
          <w:szCs w:val="20"/>
        </w:rPr>
        <w:t>定或缩小复习范围，更不得泄露试卷</w:t>
      </w:r>
      <w:r>
        <w:rPr>
          <w:rFonts w:ascii="宋体" w:hAnsi="宋体" w:eastAsia="宋体" w:cs="宋体"/>
          <w:spacing w:val="4"/>
          <w:sz w:val="20"/>
          <w:szCs w:val="20"/>
        </w:rPr>
        <w:t>。</w:t>
      </w:r>
    </w:p>
    <w:p>
      <w:pPr>
        <w:spacing w:line="226" w:lineRule="auto"/>
        <w:ind w:left="430"/>
        <w:outlineLvl w:val="9"/>
        <w:rPr>
          <w:rFonts w:ascii="宋体" w:hAnsi="宋体" w:eastAsia="宋体" w:cs="宋体"/>
          <w:sz w:val="20"/>
          <w:szCs w:val="20"/>
        </w:rPr>
      </w:pPr>
      <w:bookmarkStart w:id="541" w:name="_Toc123118069"/>
      <w:bookmarkStart w:id="542" w:name="_Toc5457"/>
      <w:bookmarkStart w:id="543" w:name="_Toc15626"/>
      <w:r>
        <w:rPr>
          <w:rFonts w:ascii="宋体" w:hAnsi="宋体" w:eastAsia="宋体" w:cs="宋体"/>
          <w:spacing w:val="11"/>
          <w:sz w:val="20"/>
          <w:szCs w:val="20"/>
          <w14:textOutline w14:w="3797" w14:cap="sq" w14:cmpd="sng" w14:algn="ctr">
            <w14:solidFill>
              <w14:srgbClr w14:val="000000"/>
            </w14:solidFill>
            <w14:prstDash w14:val="solid"/>
            <w14:bevel/>
          </w14:textOutline>
        </w:rPr>
        <w:t>(三)</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考核过程、试卷批阅及成绩记</w:t>
      </w:r>
      <w:r>
        <w:rPr>
          <w:rFonts w:ascii="宋体" w:hAnsi="宋体" w:eastAsia="宋体" w:cs="宋体"/>
          <w:spacing w:val="10"/>
          <w:sz w:val="20"/>
          <w:szCs w:val="20"/>
          <w14:textOutline w14:w="3797" w14:cap="sq" w14:cmpd="sng" w14:algn="ctr">
            <w14:solidFill>
              <w14:srgbClr w14:val="000000"/>
            </w14:solidFill>
            <w14:prstDash w14:val="solid"/>
            <w14:bevel/>
          </w14:textOutline>
        </w:rPr>
        <w:t>载</w:t>
      </w:r>
      <w:bookmarkEnd w:id="541"/>
      <w:bookmarkEnd w:id="542"/>
      <w:bookmarkEnd w:id="543"/>
    </w:p>
    <w:p>
      <w:pPr>
        <w:spacing w:before="114" w:line="268" w:lineRule="exact"/>
        <w:ind w:left="436"/>
        <w:outlineLvl w:val="9"/>
        <w:rPr>
          <w:rFonts w:ascii="宋体" w:hAnsi="宋体" w:eastAsia="宋体" w:cs="宋体"/>
          <w:sz w:val="20"/>
          <w:szCs w:val="20"/>
        </w:rPr>
      </w:pPr>
      <w:r>
        <w:rPr>
          <w:rFonts w:ascii="宋体" w:hAnsi="宋体" w:eastAsia="宋体" w:cs="宋体"/>
          <w:spacing w:val="8"/>
          <w:position w:val="1"/>
          <w:sz w:val="20"/>
          <w:szCs w:val="20"/>
        </w:rPr>
        <w:t>10</w:t>
      </w:r>
      <w:r>
        <w:rPr>
          <w:rFonts w:ascii="宋体" w:hAnsi="宋体" w:eastAsia="宋体" w:cs="宋体"/>
          <w:spacing w:val="4"/>
          <w:position w:val="1"/>
          <w:sz w:val="20"/>
          <w:szCs w:val="20"/>
        </w:rPr>
        <w:t>.考试过程组织按《淮南师范师范考场规则》进行。</w:t>
      </w:r>
    </w:p>
    <w:p>
      <w:pPr>
        <w:spacing w:before="92" w:line="332" w:lineRule="auto"/>
        <w:ind w:left="6" w:right="90" w:firstLine="429"/>
        <w:outlineLvl w:val="9"/>
        <w:rPr>
          <w:rFonts w:ascii="宋体" w:hAnsi="宋体" w:eastAsia="宋体" w:cs="宋体"/>
          <w:sz w:val="20"/>
          <w:szCs w:val="20"/>
        </w:rPr>
      </w:pPr>
      <w:r>
        <w:rPr>
          <w:rFonts w:ascii="宋体" w:hAnsi="宋体" w:eastAsia="宋体" w:cs="宋体"/>
          <w:spacing w:val="6"/>
          <w:sz w:val="20"/>
          <w:szCs w:val="20"/>
        </w:rPr>
        <w:t>11.试卷评阅必</w:t>
      </w:r>
      <w:r>
        <w:rPr>
          <w:rFonts w:ascii="宋体" w:hAnsi="宋体" w:eastAsia="宋体" w:cs="宋体"/>
          <w:spacing w:val="5"/>
          <w:sz w:val="20"/>
          <w:szCs w:val="20"/>
        </w:rPr>
        <w:t>须</w:t>
      </w:r>
      <w:r>
        <w:rPr>
          <w:rFonts w:ascii="宋体" w:hAnsi="宋体" w:eastAsia="宋体" w:cs="宋体"/>
          <w:spacing w:val="3"/>
          <w:sz w:val="20"/>
          <w:szCs w:val="20"/>
        </w:rPr>
        <w:t>依据参考答案及评分标准进行。阅卷时应使用红色笔，统一采用减分形式。若</w:t>
      </w:r>
      <w:r>
        <w:rPr>
          <w:rFonts w:ascii="宋体" w:hAnsi="宋体" w:eastAsia="宋体" w:cs="宋体"/>
          <w:sz w:val="20"/>
          <w:szCs w:val="20"/>
        </w:rPr>
        <w:t xml:space="preserve"> </w:t>
      </w:r>
      <w:r>
        <w:rPr>
          <w:rFonts w:ascii="宋体" w:hAnsi="宋体" w:eastAsia="宋体" w:cs="宋体"/>
          <w:spacing w:val="10"/>
          <w:sz w:val="20"/>
          <w:szCs w:val="20"/>
        </w:rPr>
        <w:t>对</w:t>
      </w:r>
      <w:r>
        <w:rPr>
          <w:rFonts w:ascii="宋体" w:hAnsi="宋体" w:eastAsia="宋体" w:cs="宋体"/>
          <w:spacing w:val="7"/>
          <w:sz w:val="20"/>
          <w:szCs w:val="20"/>
        </w:rPr>
        <w:t>某</w:t>
      </w:r>
      <w:r>
        <w:rPr>
          <w:rFonts w:ascii="宋体" w:hAnsi="宋体" w:eastAsia="宋体" w:cs="宋体"/>
          <w:spacing w:val="5"/>
          <w:sz w:val="20"/>
          <w:szCs w:val="20"/>
        </w:rPr>
        <w:t>题的评分有修改，阅卷人必须在修改处签名。</w:t>
      </w:r>
    </w:p>
    <w:p>
      <w:pPr>
        <w:spacing w:before="1" w:line="332" w:lineRule="auto"/>
        <w:ind w:left="10" w:right="83" w:firstLine="425"/>
        <w:outlineLvl w:val="9"/>
        <w:rPr>
          <w:rFonts w:ascii="宋体" w:hAnsi="宋体" w:eastAsia="宋体" w:cs="宋体"/>
          <w:sz w:val="20"/>
          <w:szCs w:val="20"/>
        </w:rPr>
      </w:pPr>
      <w:r>
        <w:rPr>
          <w:rFonts w:ascii="宋体" w:hAnsi="宋体" w:eastAsia="宋体" w:cs="宋体"/>
          <w:spacing w:val="6"/>
          <w:sz w:val="20"/>
          <w:szCs w:val="20"/>
        </w:rPr>
        <w:t>12.课程总</w:t>
      </w:r>
      <w:r>
        <w:rPr>
          <w:rFonts w:ascii="宋体" w:hAnsi="宋体" w:eastAsia="宋体" w:cs="宋体"/>
          <w:spacing w:val="5"/>
          <w:sz w:val="20"/>
          <w:szCs w:val="20"/>
        </w:rPr>
        <w:t>评</w:t>
      </w:r>
      <w:r>
        <w:rPr>
          <w:rFonts w:ascii="宋体" w:hAnsi="宋体" w:eastAsia="宋体" w:cs="宋体"/>
          <w:spacing w:val="3"/>
          <w:sz w:val="20"/>
          <w:szCs w:val="20"/>
        </w:rPr>
        <w:t>成绩评定，按各课程教学 (考试) 大纲执行。其中，考试课程采用百分制记分；考</w:t>
      </w:r>
      <w:r>
        <w:rPr>
          <w:rFonts w:ascii="宋体" w:hAnsi="宋体" w:eastAsia="宋体" w:cs="宋体"/>
          <w:sz w:val="20"/>
          <w:szCs w:val="20"/>
        </w:rPr>
        <w:t xml:space="preserve"> </w:t>
      </w:r>
      <w:r>
        <w:rPr>
          <w:rFonts w:ascii="宋体" w:hAnsi="宋体" w:eastAsia="宋体" w:cs="宋体"/>
          <w:spacing w:val="6"/>
          <w:sz w:val="20"/>
          <w:szCs w:val="20"/>
        </w:rPr>
        <w:t>查课程采用等级制记</w:t>
      </w:r>
      <w:r>
        <w:rPr>
          <w:rFonts w:ascii="宋体" w:hAnsi="宋体" w:eastAsia="宋体" w:cs="宋体"/>
          <w:spacing w:val="5"/>
          <w:sz w:val="20"/>
          <w:szCs w:val="20"/>
        </w:rPr>
        <w:t>分</w:t>
      </w:r>
      <w:r>
        <w:rPr>
          <w:rFonts w:ascii="宋体" w:hAnsi="宋体" w:eastAsia="宋体" w:cs="宋体"/>
          <w:spacing w:val="3"/>
          <w:sz w:val="20"/>
          <w:szCs w:val="20"/>
        </w:rPr>
        <w:t>，即五级制记分。具体为：90-100 分为优秀；80-89 分为良好；70-79 分为</w:t>
      </w:r>
      <w:r>
        <w:rPr>
          <w:rFonts w:ascii="宋体" w:hAnsi="宋体" w:eastAsia="宋体" w:cs="宋体"/>
          <w:sz w:val="20"/>
          <w:szCs w:val="20"/>
        </w:rPr>
        <w:t xml:space="preserve"> </w:t>
      </w:r>
      <w:r>
        <w:rPr>
          <w:rFonts w:ascii="宋体" w:hAnsi="宋体" w:eastAsia="宋体" w:cs="宋体"/>
          <w:spacing w:val="1"/>
          <w:sz w:val="20"/>
          <w:szCs w:val="20"/>
        </w:rPr>
        <w:t>中等；60-</w:t>
      </w:r>
      <w:r>
        <w:rPr>
          <w:rFonts w:ascii="宋体" w:hAnsi="宋体" w:eastAsia="宋体" w:cs="宋体"/>
          <w:sz w:val="20"/>
          <w:szCs w:val="20"/>
        </w:rPr>
        <w:t>69 分为及格；60 分以下为不及格。</w:t>
      </w:r>
    </w:p>
    <w:p>
      <w:pPr>
        <w:spacing w:line="270" w:lineRule="exact"/>
        <w:ind w:left="436"/>
        <w:outlineLvl w:val="9"/>
        <w:rPr>
          <w:rFonts w:ascii="宋体" w:hAnsi="宋体" w:eastAsia="宋体" w:cs="宋体"/>
          <w:sz w:val="20"/>
          <w:szCs w:val="20"/>
        </w:rPr>
      </w:pPr>
      <w:r>
        <w:rPr>
          <w:rFonts w:ascii="宋体" w:hAnsi="宋体" w:eastAsia="宋体" w:cs="宋体"/>
          <w:spacing w:val="5"/>
          <w:position w:val="1"/>
          <w:sz w:val="20"/>
          <w:szCs w:val="20"/>
        </w:rPr>
        <w:t>12.教师应在规定时间内将学生卷面成绩输入教务系统，提交成绩分析及课程小结等材料</w:t>
      </w:r>
      <w:r>
        <w:rPr>
          <w:rFonts w:ascii="宋体" w:hAnsi="宋体" w:eastAsia="宋体" w:cs="宋体"/>
          <w:spacing w:val="3"/>
          <w:position w:val="1"/>
          <w:sz w:val="20"/>
          <w:szCs w:val="20"/>
        </w:rPr>
        <w:t>。</w:t>
      </w:r>
    </w:p>
    <w:p>
      <w:pPr>
        <w:spacing w:before="90" w:line="332" w:lineRule="auto"/>
        <w:ind w:left="31" w:right="92" w:firstLine="404"/>
        <w:outlineLvl w:val="9"/>
        <w:rPr>
          <w:rFonts w:ascii="宋体" w:hAnsi="宋体" w:eastAsia="宋体" w:cs="宋体"/>
          <w:sz w:val="20"/>
          <w:szCs w:val="20"/>
        </w:rPr>
      </w:pPr>
      <w:r>
        <w:rPr>
          <w:rFonts w:ascii="宋体" w:hAnsi="宋体" w:eastAsia="宋体" w:cs="宋体"/>
          <w:spacing w:val="6"/>
          <w:sz w:val="20"/>
          <w:szCs w:val="20"/>
        </w:rPr>
        <w:t>13.考试工</w:t>
      </w:r>
      <w:r>
        <w:rPr>
          <w:rFonts w:ascii="宋体" w:hAnsi="宋体" w:eastAsia="宋体" w:cs="宋体"/>
          <w:spacing w:val="3"/>
          <w:sz w:val="20"/>
          <w:szCs w:val="20"/>
        </w:rPr>
        <w:t>作结束后，应以教学系 (教研室) 为单位，及时组织试卷评阅及装订质量检查，发现</w:t>
      </w:r>
      <w:r>
        <w:rPr>
          <w:rFonts w:ascii="宋体" w:hAnsi="宋体" w:eastAsia="宋体" w:cs="宋体"/>
          <w:sz w:val="20"/>
          <w:szCs w:val="20"/>
        </w:rPr>
        <w:t xml:space="preserve"> </w:t>
      </w:r>
      <w:r>
        <w:rPr>
          <w:rFonts w:ascii="宋体" w:hAnsi="宋体" w:eastAsia="宋体" w:cs="宋体"/>
          <w:spacing w:val="2"/>
          <w:sz w:val="20"/>
          <w:szCs w:val="20"/>
        </w:rPr>
        <w:t>问题应及时</w:t>
      </w:r>
      <w:r>
        <w:rPr>
          <w:rFonts w:ascii="宋体" w:hAnsi="宋体" w:eastAsia="宋体" w:cs="宋体"/>
          <w:spacing w:val="1"/>
          <w:sz w:val="20"/>
          <w:szCs w:val="20"/>
        </w:rPr>
        <w:t>纠正。</w:t>
      </w:r>
    </w:p>
    <w:p>
      <w:pPr>
        <w:spacing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14.</w:t>
      </w:r>
      <w:r>
        <w:rPr>
          <w:rFonts w:ascii="宋体" w:hAnsi="宋体" w:eastAsia="宋体" w:cs="宋体"/>
          <w:spacing w:val="7"/>
          <w:position w:val="1"/>
          <w:sz w:val="20"/>
          <w:szCs w:val="20"/>
        </w:rPr>
        <w:t>补</w:t>
      </w:r>
      <w:r>
        <w:rPr>
          <w:rFonts w:ascii="宋体" w:hAnsi="宋体" w:eastAsia="宋体" w:cs="宋体"/>
          <w:spacing w:val="4"/>
          <w:position w:val="1"/>
          <w:sz w:val="20"/>
          <w:szCs w:val="20"/>
        </w:rPr>
        <w:t>考、缓考最终成绩计入方法与期末成绩评定方法一致。</w:t>
      </w:r>
    </w:p>
    <w:p>
      <w:pPr>
        <w:spacing w:before="90" w:line="232" w:lineRule="auto"/>
        <w:ind w:left="422"/>
        <w:outlineLvl w:val="9"/>
        <w:rPr>
          <w:rFonts w:ascii="宋体" w:hAnsi="宋体" w:eastAsia="宋体" w:cs="宋体"/>
          <w:sz w:val="20"/>
          <w:szCs w:val="20"/>
        </w:rPr>
      </w:pPr>
      <w:bookmarkStart w:id="544" w:name="_Toc1943"/>
      <w:bookmarkStart w:id="545" w:name="_Toc17098"/>
      <w:bookmarkStart w:id="546" w:name="_Toc123118070"/>
      <w:r>
        <w:rPr>
          <w:rFonts w:ascii="宋体" w:hAnsi="宋体" w:eastAsia="宋体" w:cs="宋体"/>
          <w:spacing w:val="6"/>
          <w:sz w:val="20"/>
          <w:szCs w:val="20"/>
          <w14:textOutline w14:w="3797" w14:cap="sq" w14:cmpd="sng" w14:algn="ctr">
            <w14:solidFill>
              <w14:srgbClr w14:val="000000"/>
            </w14:solidFill>
            <w14:prstDash w14:val="solid"/>
            <w14:bevel/>
          </w14:textOutline>
        </w:rPr>
        <w:t>六</w:t>
      </w:r>
      <w:r>
        <w:rPr>
          <w:rFonts w:ascii="宋体" w:hAnsi="宋体" w:eastAsia="宋体" w:cs="宋体"/>
          <w:spacing w:val="4"/>
          <w:sz w:val="20"/>
          <w:szCs w:val="20"/>
          <w14:textOutline w14:w="3797" w14:cap="sq" w14:cmpd="sng" w14:algn="ctr">
            <w14:solidFill>
              <w14:srgbClr w14:val="000000"/>
            </w14:solidFill>
            <w14:prstDash w14:val="solid"/>
            <w14:bevel/>
          </w14:textOutline>
        </w:rPr>
        <w:t>、其他</w:t>
      </w:r>
      <w:bookmarkEnd w:id="544"/>
      <w:bookmarkEnd w:id="545"/>
      <w:bookmarkEnd w:id="546"/>
    </w:p>
    <w:p>
      <w:pPr>
        <w:spacing w:before="109" w:line="332" w:lineRule="auto"/>
        <w:ind w:left="8" w:right="90" w:firstLine="427"/>
        <w:outlineLvl w:val="9"/>
        <w:rPr>
          <w:rFonts w:ascii="宋体" w:hAnsi="宋体" w:eastAsia="宋体" w:cs="宋体"/>
          <w:sz w:val="20"/>
          <w:szCs w:val="20"/>
        </w:rPr>
      </w:pPr>
      <w:r>
        <w:rPr>
          <w:rFonts w:ascii="宋体" w:hAnsi="宋体" w:eastAsia="宋体" w:cs="宋体"/>
          <w:spacing w:val="6"/>
          <w:sz w:val="20"/>
          <w:szCs w:val="20"/>
        </w:rPr>
        <w:t>1.理论课教学按此标准执行；实验、实习实训、毕业论文 (设计) 等实践类课程，除执行</w:t>
      </w:r>
      <w:r>
        <w:rPr>
          <w:rFonts w:ascii="宋体" w:hAnsi="宋体" w:eastAsia="宋体" w:cs="宋体"/>
          <w:spacing w:val="3"/>
          <w:sz w:val="20"/>
          <w:szCs w:val="20"/>
        </w:rPr>
        <w:t>本</w:t>
      </w:r>
      <w:r>
        <w:rPr>
          <w:rFonts w:ascii="宋体" w:hAnsi="宋体" w:eastAsia="宋体" w:cs="宋体"/>
          <w:sz w:val="20"/>
          <w:szCs w:val="20"/>
        </w:rPr>
        <w:t xml:space="preserve">办 </w:t>
      </w:r>
      <w:r>
        <w:rPr>
          <w:rFonts w:ascii="宋体" w:hAnsi="宋体" w:eastAsia="宋体" w:cs="宋体"/>
          <w:spacing w:val="10"/>
          <w:sz w:val="20"/>
          <w:szCs w:val="20"/>
        </w:rPr>
        <w:t>法</w:t>
      </w:r>
      <w:r>
        <w:rPr>
          <w:rFonts w:ascii="宋体" w:hAnsi="宋体" w:eastAsia="宋体" w:cs="宋体"/>
          <w:spacing w:val="7"/>
          <w:sz w:val="20"/>
          <w:szCs w:val="20"/>
        </w:rPr>
        <w:t>有</w:t>
      </w:r>
      <w:r>
        <w:rPr>
          <w:rFonts w:ascii="宋体" w:hAnsi="宋体" w:eastAsia="宋体" w:cs="宋体"/>
          <w:spacing w:val="5"/>
          <w:sz w:val="20"/>
          <w:szCs w:val="20"/>
        </w:rPr>
        <w:t>关条款外，根据课程性质细化相应的质量标准。</w:t>
      </w:r>
    </w:p>
    <w:p>
      <w:pPr>
        <w:spacing w:before="2" w:line="342" w:lineRule="auto"/>
        <w:ind w:left="17" w:firstLine="405"/>
        <w:outlineLvl w:val="9"/>
        <w:rPr>
          <w:rFonts w:ascii="宋体" w:hAnsi="宋体" w:eastAsia="宋体" w:cs="宋体"/>
          <w:sz w:val="20"/>
          <w:szCs w:val="20"/>
        </w:rPr>
      </w:pPr>
      <w:r>
        <w:rPr>
          <w:rFonts w:ascii="宋体" w:hAnsi="宋体" w:eastAsia="宋体" w:cs="宋体"/>
          <w:spacing w:val="7"/>
          <w:sz w:val="20"/>
          <w:szCs w:val="20"/>
        </w:rPr>
        <w:t>2</w:t>
      </w:r>
      <w:r>
        <w:rPr>
          <w:rFonts w:ascii="宋体" w:hAnsi="宋体" w:eastAsia="宋体" w:cs="宋体"/>
          <w:spacing w:val="6"/>
          <w:sz w:val="20"/>
          <w:szCs w:val="20"/>
        </w:rPr>
        <w:t>.本标准自公布之日起实施， 由教务处负责解释。原《淮南师范学院主要教学环节质量标准》</w:t>
      </w:r>
      <w:r>
        <w:rPr>
          <w:rFonts w:ascii="宋体" w:hAnsi="宋体" w:eastAsia="宋体" w:cs="宋体"/>
          <w:sz w:val="20"/>
          <w:szCs w:val="20"/>
        </w:rPr>
        <w:t xml:space="preserve"> </w:t>
      </w:r>
      <w:r>
        <w:rPr>
          <w:rFonts w:ascii="宋体" w:hAnsi="宋体" w:eastAsia="宋体" w:cs="宋体"/>
          <w:spacing w:val="6"/>
          <w:sz w:val="20"/>
          <w:szCs w:val="20"/>
        </w:rPr>
        <w:t>(校教学〔2018〕38 号) 第一章同时废止</w:t>
      </w:r>
      <w:r>
        <w:rPr>
          <w:rFonts w:ascii="宋体" w:hAnsi="宋体" w:eastAsia="宋体" w:cs="宋体"/>
          <w:spacing w:val="2"/>
          <w:sz w:val="20"/>
          <w:szCs w:val="20"/>
        </w:rPr>
        <w:t>。</w:t>
      </w:r>
    </w:p>
    <w:p>
      <w:pPr>
        <w:outlineLvl w:val="9"/>
        <w:sectPr>
          <w:headerReference r:id="rId100" w:type="default"/>
          <w:footerReference r:id="rId101" w:type="default"/>
          <w:pgSz w:w="11850" w:h="16783"/>
          <w:pgMar w:top="1093" w:right="1393" w:bottom="1216" w:left="1473" w:header="878" w:footer="1056" w:gutter="0"/>
          <w:cols w:space="720" w:num="1"/>
        </w:sectPr>
      </w:pPr>
    </w:p>
    <w:p>
      <w:pPr>
        <w:spacing w:line="268" w:lineRule="auto"/>
        <w:outlineLvl w:val="9"/>
      </w:pPr>
    </w:p>
    <w:p>
      <w:pPr>
        <w:spacing w:before="115" w:line="196" w:lineRule="auto"/>
        <w:ind w:left="1628"/>
        <w:outlineLvl w:val="0"/>
        <w:rPr>
          <w:rFonts w:ascii="华文中宋" w:hAnsi="华文中宋" w:eastAsia="华文中宋" w:cs="华文中宋"/>
          <w:sz w:val="31"/>
          <w:szCs w:val="31"/>
        </w:rPr>
      </w:pPr>
      <w:bookmarkStart w:id="547" w:name="_Toc123118071"/>
      <w:bookmarkStart w:id="548" w:name="_Toc17143"/>
      <w:bookmarkStart w:id="549" w:name="_Toc2519"/>
      <w:bookmarkStart w:id="550" w:name="_Toc28779"/>
      <w:bookmarkStart w:id="551" w:name="_Toc25348"/>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南师范学院教师教学工作年度考核办法</w:t>
      </w:r>
      <w:bookmarkEnd w:id="547"/>
      <w:bookmarkEnd w:id="548"/>
      <w:bookmarkEnd w:id="549"/>
      <w:bookmarkEnd w:id="550"/>
      <w:bookmarkEnd w:id="551"/>
    </w:p>
    <w:p>
      <w:pPr>
        <w:spacing w:before="56" w:line="360" w:lineRule="exact"/>
        <w:ind w:left="3586"/>
        <w:outlineLvl w:val="0"/>
        <w:rPr>
          <w:rFonts w:ascii="宋体" w:hAnsi="宋体" w:eastAsia="宋体" w:cs="宋体"/>
          <w:sz w:val="20"/>
          <w:szCs w:val="20"/>
        </w:rPr>
      </w:pPr>
      <w:bookmarkStart w:id="552" w:name="_Toc29503"/>
      <w:r>
        <w:rPr>
          <w:rFonts w:ascii="宋体" w:hAnsi="宋体" w:eastAsia="宋体" w:cs="宋体"/>
          <w:spacing w:val="4"/>
          <w:position w:val="11"/>
          <w:sz w:val="20"/>
          <w:szCs w:val="20"/>
        </w:rPr>
        <w:t>校教</w:t>
      </w:r>
      <w:r>
        <w:rPr>
          <w:rFonts w:ascii="宋体" w:hAnsi="宋体" w:eastAsia="宋体" w:cs="宋体"/>
          <w:spacing w:val="2"/>
          <w:position w:val="11"/>
          <w:sz w:val="20"/>
          <w:szCs w:val="20"/>
        </w:rPr>
        <w:t>学〔2017〕7 号</w:t>
      </w:r>
      <w:bookmarkEnd w:id="552"/>
    </w:p>
    <w:p>
      <w:pPr>
        <w:spacing w:line="227" w:lineRule="auto"/>
        <w:ind w:left="3411"/>
        <w:outlineLvl w:val="9"/>
        <w:rPr>
          <w:rFonts w:ascii="宋体" w:hAnsi="宋体" w:eastAsia="宋体" w:cs="宋体"/>
          <w:sz w:val="20"/>
          <w:szCs w:val="20"/>
        </w:rPr>
      </w:pPr>
      <w:r>
        <w:rPr>
          <w:rFonts w:ascii="宋体" w:hAnsi="宋体" w:eastAsia="宋体" w:cs="宋体"/>
          <w:spacing w:val="-10"/>
          <w:sz w:val="20"/>
          <w:szCs w:val="20"/>
        </w:rPr>
        <w:t>(2017 年 2 月 20 日印发</w:t>
      </w:r>
      <w:r>
        <w:rPr>
          <w:rFonts w:ascii="宋体" w:hAnsi="宋体" w:eastAsia="宋体" w:cs="宋体"/>
          <w:spacing w:val="-8"/>
          <w:sz w:val="20"/>
          <w:szCs w:val="20"/>
        </w:rPr>
        <w:t>)</w:t>
      </w:r>
    </w:p>
    <w:p>
      <w:pPr>
        <w:spacing w:line="405" w:lineRule="auto"/>
        <w:outlineLvl w:val="9"/>
      </w:pPr>
    </w:p>
    <w:p>
      <w:pPr>
        <w:spacing w:before="65" w:line="227" w:lineRule="auto"/>
        <w:ind w:left="430"/>
        <w:outlineLvl w:val="9"/>
        <w:rPr>
          <w:rFonts w:ascii="宋体" w:hAnsi="宋体" w:eastAsia="宋体" w:cs="宋体"/>
          <w:sz w:val="20"/>
          <w:szCs w:val="20"/>
        </w:rPr>
      </w:pPr>
      <w:r>
        <w:rPr>
          <w:rFonts w:ascii="宋体" w:hAnsi="宋体" w:eastAsia="宋体" w:cs="宋体"/>
          <w:spacing w:val="18"/>
          <w:sz w:val="20"/>
          <w:szCs w:val="20"/>
        </w:rPr>
        <w:t>为充</w:t>
      </w:r>
      <w:r>
        <w:rPr>
          <w:rFonts w:ascii="宋体" w:hAnsi="宋体" w:eastAsia="宋体" w:cs="宋体"/>
          <w:spacing w:val="9"/>
          <w:sz w:val="20"/>
          <w:szCs w:val="20"/>
        </w:rPr>
        <w:t>分调动广大教师教书育人工作的积极性和创造性，不断提高办学质量，特制定本办法。</w:t>
      </w:r>
    </w:p>
    <w:p>
      <w:pPr>
        <w:spacing w:before="114" w:line="335" w:lineRule="exact"/>
        <w:ind w:left="431"/>
        <w:outlineLvl w:val="9"/>
        <w:rPr>
          <w:rFonts w:ascii="黑体" w:hAnsi="黑体" w:eastAsia="黑体" w:cs="黑体"/>
          <w:sz w:val="20"/>
          <w:szCs w:val="20"/>
        </w:rPr>
      </w:pPr>
      <w:bookmarkStart w:id="553" w:name="_Toc123118072"/>
      <w:bookmarkStart w:id="554" w:name="_Toc3760"/>
      <w:bookmarkStart w:id="555" w:name="_Toc17145"/>
      <w:r>
        <w:rPr>
          <w:rFonts w:ascii="黑体" w:hAnsi="黑体" w:eastAsia="黑体" w:cs="黑体"/>
          <w:spacing w:val="11"/>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8"/>
          <w:position w:val="3"/>
          <w:sz w:val="20"/>
          <w:szCs w:val="20"/>
          <w14:textOutline w14:w="3797" w14:cap="sq" w14:cmpd="sng" w14:algn="ctr">
            <w14:solidFill>
              <w14:srgbClr w14:val="000000"/>
            </w14:solidFill>
            <w14:prstDash w14:val="solid"/>
            <w14:bevel/>
          </w14:textOutline>
        </w:rPr>
        <w:t>、考核对象</w:t>
      </w:r>
      <w:bookmarkEnd w:id="553"/>
      <w:bookmarkEnd w:id="554"/>
      <w:bookmarkEnd w:id="555"/>
    </w:p>
    <w:p>
      <w:pPr>
        <w:spacing w:before="26" w:line="332" w:lineRule="auto"/>
        <w:ind w:left="8" w:right="88" w:firstLine="421"/>
        <w:outlineLvl w:val="9"/>
        <w:rPr>
          <w:rFonts w:ascii="宋体" w:hAnsi="宋体" w:eastAsia="宋体" w:cs="宋体"/>
          <w:sz w:val="20"/>
          <w:szCs w:val="20"/>
        </w:rPr>
      </w:pPr>
      <w:r>
        <w:rPr>
          <w:rFonts w:ascii="宋体" w:hAnsi="宋体" w:eastAsia="宋体" w:cs="宋体"/>
          <w:spacing w:val="16"/>
          <w:sz w:val="20"/>
          <w:szCs w:val="20"/>
        </w:rPr>
        <w:t>教师</w:t>
      </w:r>
      <w:r>
        <w:rPr>
          <w:rFonts w:ascii="宋体" w:hAnsi="宋体" w:eastAsia="宋体" w:cs="宋体"/>
          <w:spacing w:val="11"/>
          <w:sz w:val="20"/>
          <w:szCs w:val="20"/>
        </w:rPr>
        <w:t>教</w:t>
      </w:r>
      <w:r>
        <w:rPr>
          <w:rFonts w:ascii="宋体" w:hAnsi="宋体" w:eastAsia="宋体" w:cs="宋体"/>
          <w:spacing w:val="8"/>
          <w:sz w:val="20"/>
          <w:szCs w:val="20"/>
        </w:rPr>
        <w:t>学工作年度考核由各二级学院组织实施，凡受聘担任各级专业技术职称的专兼职教师，</w:t>
      </w:r>
      <w:r>
        <w:rPr>
          <w:rFonts w:ascii="宋体" w:hAnsi="宋体" w:eastAsia="宋体" w:cs="宋体"/>
          <w:sz w:val="20"/>
          <w:szCs w:val="20"/>
        </w:rPr>
        <w:t xml:space="preserve"> </w:t>
      </w:r>
      <w:r>
        <w:rPr>
          <w:rFonts w:ascii="宋体" w:hAnsi="宋体" w:eastAsia="宋体" w:cs="宋体"/>
          <w:spacing w:val="7"/>
          <w:sz w:val="20"/>
          <w:szCs w:val="20"/>
        </w:rPr>
        <w:t>均应参加考核</w:t>
      </w:r>
      <w:r>
        <w:rPr>
          <w:rFonts w:ascii="宋体" w:hAnsi="宋体" w:eastAsia="宋体" w:cs="宋体"/>
          <w:spacing w:val="6"/>
          <w:sz w:val="20"/>
          <w:szCs w:val="20"/>
        </w:rPr>
        <w:t>。</w:t>
      </w:r>
    </w:p>
    <w:p>
      <w:pPr>
        <w:spacing w:line="272" w:lineRule="exact"/>
        <w:ind w:left="431"/>
        <w:outlineLvl w:val="9"/>
        <w:rPr>
          <w:rFonts w:ascii="黑体" w:hAnsi="黑体" w:eastAsia="黑体" w:cs="黑体"/>
          <w:sz w:val="20"/>
          <w:szCs w:val="20"/>
        </w:rPr>
      </w:pPr>
      <w:bookmarkStart w:id="556" w:name="_Toc13989"/>
      <w:bookmarkStart w:id="557" w:name="_Toc123118073"/>
      <w:bookmarkStart w:id="558" w:name="_Toc1317"/>
      <w:r>
        <w:rPr>
          <w:rFonts w:ascii="黑体" w:hAnsi="黑体" w:eastAsia="黑体" w:cs="黑体"/>
          <w:spacing w:val="14"/>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9"/>
          <w:position w:val="2"/>
          <w:sz w:val="20"/>
          <w:szCs w:val="20"/>
          <w14:textOutline w14:w="3797" w14:cap="sq" w14:cmpd="sng" w14:algn="ctr">
            <w14:solidFill>
              <w14:srgbClr w14:val="000000"/>
            </w14:solidFill>
            <w14:prstDash w14:val="solid"/>
            <w14:bevel/>
          </w14:textOutline>
        </w:rPr>
        <w:t>、考核内容及计分标准</w:t>
      </w:r>
      <w:bookmarkEnd w:id="556"/>
      <w:bookmarkEnd w:id="557"/>
      <w:bookmarkEnd w:id="558"/>
    </w:p>
    <w:p>
      <w:pPr>
        <w:spacing w:before="89" w:line="332" w:lineRule="auto"/>
        <w:ind w:left="437" w:right="72" w:hanging="7"/>
        <w:outlineLvl w:val="9"/>
        <w:rPr>
          <w:rFonts w:ascii="宋体" w:hAnsi="宋体" w:eastAsia="宋体" w:cs="宋体"/>
          <w:sz w:val="20"/>
          <w:szCs w:val="20"/>
        </w:rPr>
      </w:pPr>
      <w:r>
        <w:rPr>
          <w:rFonts w:ascii="宋体" w:hAnsi="宋体" w:eastAsia="宋体" w:cs="宋体"/>
          <w:spacing w:val="9"/>
          <w:sz w:val="20"/>
          <w:szCs w:val="20"/>
        </w:rPr>
        <w:t>教学工作考核以定量考核为主。考核内容包括教学工作量、课堂教学质量和教学成果三部分</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6"/>
          <w:sz w:val="20"/>
          <w:szCs w:val="20"/>
        </w:rPr>
        <w:t>(</w:t>
      </w:r>
      <w:r>
        <w:rPr>
          <w:rFonts w:ascii="宋体" w:hAnsi="宋体" w:eastAsia="宋体" w:cs="宋体"/>
          <w:spacing w:val="4"/>
          <w:sz w:val="20"/>
          <w:szCs w:val="20"/>
        </w:rPr>
        <w:t xml:space="preserve"> </w:t>
      </w:r>
      <w:r>
        <w:rPr>
          <w:rFonts w:ascii="宋体" w:hAnsi="宋体" w:eastAsia="宋体" w:cs="宋体"/>
          <w:spacing w:val="3"/>
          <w:sz w:val="20"/>
          <w:szCs w:val="20"/>
        </w:rPr>
        <w:t xml:space="preserve">一) 教学工作量 (权重 </w:t>
      </w:r>
      <w:r>
        <w:rPr>
          <w:rFonts w:ascii="Times New Roman" w:hAnsi="Times New Roman" w:eastAsia="Times New Roman" w:cs="Times New Roman"/>
          <w:spacing w:val="3"/>
          <w:sz w:val="20"/>
          <w:szCs w:val="20"/>
        </w:rPr>
        <w:t>10%</w:t>
      </w:r>
      <w:r>
        <w:rPr>
          <w:rFonts w:ascii="宋体" w:hAnsi="宋体" w:eastAsia="宋体" w:cs="宋体"/>
          <w:spacing w:val="3"/>
          <w:sz w:val="20"/>
          <w:szCs w:val="20"/>
        </w:rPr>
        <w:t>)</w:t>
      </w:r>
    </w:p>
    <w:p>
      <w:pPr>
        <w:spacing w:line="227" w:lineRule="auto"/>
        <w:ind w:left="430"/>
        <w:outlineLvl w:val="9"/>
        <w:rPr>
          <w:rFonts w:ascii="宋体" w:hAnsi="宋体" w:eastAsia="宋体" w:cs="宋体"/>
          <w:sz w:val="20"/>
          <w:szCs w:val="20"/>
        </w:rPr>
      </w:pPr>
      <w:r>
        <w:rPr>
          <w:rFonts w:ascii="宋体" w:hAnsi="宋体" w:eastAsia="宋体" w:cs="宋体"/>
          <w:spacing w:val="14"/>
          <w:sz w:val="20"/>
          <w:szCs w:val="20"/>
        </w:rPr>
        <w:t>教师授课</w:t>
      </w:r>
      <w:r>
        <w:rPr>
          <w:rFonts w:ascii="宋体" w:hAnsi="宋体" w:eastAsia="宋体" w:cs="宋体"/>
          <w:spacing w:val="8"/>
          <w:sz w:val="20"/>
          <w:szCs w:val="20"/>
        </w:rPr>
        <w:t>工</w:t>
      </w:r>
      <w:r>
        <w:rPr>
          <w:rFonts w:ascii="宋体" w:hAnsi="宋体" w:eastAsia="宋体" w:cs="宋体"/>
          <w:spacing w:val="7"/>
          <w:sz w:val="20"/>
          <w:szCs w:val="20"/>
        </w:rPr>
        <w:t>作量一律按《淮南师范学院教学工作量计算办法 (暂行)》折算后的标准课时计算。</w:t>
      </w:r>
    </w:p>
    <w:p>
      <w:pPr>
        <w:spacing w:before="114" w:line="328" w:lineRule="auto"/>
        <w:ind w:left="7" w:right="65" w:firstLine="3"/>
        <w:outlineLvl w:val="9"/>
        <w:rPr>
          <w:rFonts w:ascii="宋体" w:hAnsi="宋体" w:eastAsia="宋体" w:cs="宋体"/>
          <w:sz w:val="20"/>
          <w:szCs w:val="20"/>
        </w:rPr>
      </w:pPr>
      <w:r>
        <w:rPr>
          <w:rFonts w:ascii="宋体" w:hAnsi="宋体" w:eastAsia="宋体" w:cs="宋体"/>
          <w:spacing w:val="14"/>
          <w:sz w:val="20"/>
          <w:szCs w:val="20"/>
        </w:rPr>
        <w:t>行</w:t>
      </w:r>
      <w:r>
        <w:rPr>
          <w:rFonts w:ascii="宋体" w:hAnsi="宋体" w:eastAsia="宋体" w:cs="宋体"/>
          <w:spacing w:val="9"/>
          <w:sz w:val="20"/>
          <w:szCs w:val="20"/>
        </w:rPr>
        <w:t>政</w:t>
      </w:r>
      <w:r>
        <w:rPr>
          <w:rFonts w:ascii="宋体" w:hAnsi="宋体" w:eastAsia="宋体" w:cs="宋体"/>
          <w:spacing w:val="7"/>
          <w:sz w:val="20"/>
          <w:szCs w:val="20"/>
        </w:rPr>
        <w:t xml:space="preserve">兼职教师每年度补助 </w:t>
      </w:r>
      <w:r>
        <w:rPr>
          <w:rFonts w:ascii="Times New Roman" w:hAnsi="Times New Roman" w:eastAsia="Times New Roman" w:cs="Times New Roman"/>
          <w:spacing w:val="7"/>
          <w:sz w:val="20"/>
          <w:szCs w:val="20"/>
        </w:rPr>
        <w:t xml:space="preserve">300 </w:t>
      </w:r>
      <w:r>
        <w:rPr>
          <w:rFonts w:ascii="宋体" w:hAnsi="宋体" w:eastAsia="宋体" w:cs="宋体"/>
          <w:spacing w:val="7"/>
          <w:sz w:val="20"/>
          <w:szCs w:val="20"/>
        </w:rPr>
        <w:t>课时教学工作量。然后统一按线性插值算出每位教师的实际教学工作</w:t>
      </w:r>
      <w:r>
        <w:rPr>
          <w:rFonts w:ascii="宋体" w:hAnsi="宋体" w:eastAsia="宋体" w:cs="宋体"/>
          <w:sz w:val="20"/>
          <w:szCs w:val="20"/>
        </w:rPr>
        <w:t xml:space="preserve"> </w:t>
      </w:r>
      <w:r>
        <w:rPr>
          <w:rFonts w:ascii="宋体" w:hAnsi="宋体" w:eastAsia="宋体" w:cs="宋体"/>
          <w:spacing w:val="8"/>
          <w:sz w:val="20"/>
          <w:szCs w:val="20"/>
        </w:rPr>
        <w:t>量得分</w:t>
      </w:r>
      <w:r>
        <w:rPr>
          <w:rFonts w:ascii="宋体" w:hAnsi="宋体" w:eastAsia="宋体" w:cs="宋体"/>
          <w:spacing w:val="4"/>
          <w:sz w:val="20"/>
          <w:szCs w:val="20"/>
        </w:rPr>
        <w:t xml:space="preserve">。线性插值算法如下：设 </w:t>
      </w:r>
      <w:r>
        <w:rPr>
          <w:rFonts w:ascii="Times New Roman" w:hAnsi="Times New Roman" w:eastAsia="Times New Roman" w:cs="Times New Roman"/>
          <w:sz w:val="20"/>
          <w:szCs w:val="20"/>
        </w:rPr>
        <w:t>Xi</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为第 </w:t>
      </w:r>
      <w:r>
        <w:rPr>
          <w:rFonts w:ascii="Times New Roman" w:hAnsi="Times New Roman" w:eastAsia="Times New Roman" w:cs="Times New Roman"/>
          <w:sz w:val="20"/>
          <w:szCs w:val="20"/>
        </w:rPr>
        <w:t>i</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位教师的课时，</w:t>
      </w:r>
      <w:r>
        <w:rPr>
          <w:rFonts w:ascii="Times New Roman" w:hAnsi="Times New Roman" w:eastAsia="Times New Roman" w:cs="Times New Roman"/>
          <w:sz w:val="20"/>
          <w:szCs w:val="20"/>
        </w:rPr>
        <w:t>Xmax</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和 </w:t>
      </w:r>
      <w:r>
        <w:rPr>
          <w:rFonts w:ascii="Times New Roman" w:hAnsi="Times New Roman" w:eastAsia="Times New Roman" w:cs="Times New Roman"/>
          <w:sz w:val="20"/>
          <w:szCs w:val="20"/>
        </w:rPr>
        <w:t>Xmin</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分别为教师所在学院 (或</w:t>
      </w:r>
      <w:r>
        <w:rPr>
          <w:rFonts w:ascii="宋体" w:hAnsi="宋体" w:eastAsia="宋体" w:cs="宋体"/>
          <w:sz w:val="20"/>
          <w:szCs w:val="20"/>
        </w:rPr>
        <w:t xml:space="preserve"> </w:t>
      </w:r>
      <w:r>
        <w:rPr>
          <w:rFonts w:ascii="宋体" w:hAnsi="宋体" w:eastAsia="宋体" w:cs="宋体"/>
          <w:spacing w:val="7"/>
          <w:sz w:val="20"/>
          <w:szCs w:val="20"/>
        </w:rPr>
        <w:t>教学系) 全部教师课时的最高课时和最低课时，</w:t>
      </w:r>
      <w:r>
        <w:rPr>
          <w:rFonts w:ascii="Times New Roman" w:hAnsi="Times New Roman" w:eastAsia="Times New Roman" w:cs="Times New Roman"/>
          <w:sz w:val="20"/>
          <w:szCs w:val="20"/>
        </w:rPr>
        <w:t>Yi</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为第 </w:t>
      </w:r>
      <w:r>
        <w:rPr>
          <w:rFonts w:ascii="Times New Roman" w:hAnsi="Times New Roman" w:eastAsia="Times New Roman" w:cs="Times New Roman"/>
          <w:sz w:val="20"/>
          <w:szCs w:val="20"/>
        </w:rPr>
        <w:t>i</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位教师按线性插值后的教学工作量得分</w:t>
      </w:r>
      <w:r>
        <w:rPr>
          <w:rFonts w:ascii="宋体" w:hAnsi="宋体" w:eastAsia="宋体" w:cs="宋体"/>
          <w:spacing w:val="3"/>
          <w:sz w:val="20"/>
          <w:szCs w:val="20"/>
        </w:rPr>
        <w:t>，</w:t>
      </w:r>
    </w:p>
    <w:p>
      <w:pPr>
        <w:spacing w:before="1" w:line="237" w:lineRule="auto"/>
        <w:ind w:left="11"/>
        <w:outlineLvl w:val="9"/>
        <w:rPr>
          <w:sz w:val="20"/>
          <w:szCs w:val="20"/>
        </w:rPr>
      </w:pPr>
      <w:r>
        <w:rPr>
          <w:rFonts w:ascii="宋体" w:hAnsi="宋体" w:eastAsia="宋体" w:cs="宋体"/>
          <w:spacing w:val="1"/>
          <w:sz w:val="20"/>
          <w:szCs w:val="20"/>
        </w:rPr>
        <w:t xml:space="preserve">则 </w:t>
      </w:r>
      <w:r>
        <w:rPr>
          <w:rFonts w:ascii="宋体" w:hAnsi="宋体" w:eastAsia="宋体" w:cs="宋体"/>
          <w:sz w:val="20"/>
          <w:szCs w:val="20"/>
        </w:rPr>
        <w:t xml:space="preserve"> </w:t>
      </w:r>
      <w:r>
        <w:rPr>
          <w:position w:val="-71"/>
          <w:sz w:val="20"/>
          <w:szCs w:val="20"/>
        </w:rPr>
        <w:drawing>
          <wp:inline distT="0" distB="0" distL="0" distR="0">
            <wp:extent cx="2019300" cy="57721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65"/>
                    <a:stretch>
                      <a:fillRect/>
                    </a:stretch>
                  </pic:blipFill>
                  <pic:spPr>
                    <a:xfrm>
                      <a:off x="0" y="0"/>
                      <a:ext cx="2019300" cy="577596"/>
                    </a:xfrm>
                    <a:prstGeom prst="rect">
                      <a:avLst/>
                    </a:prstGeom>
                  </pic:spPr>
                </pic:pic>
              </a:graphicData>
            </a:graphic>
          </wp:inline>
        </w:drawing>
      </w:r>
    </w:p>
    <w:p>
      <w:pPr>
        <w:spacing w:before="146" w:line="281" w:lineRule="exact"/>
        <w:ind w:left="437"/>
        <w:outlineLvl w:val="9"/>
        <w:rPr>
          <w:rFonts w:ascii="宋体" w:hAnsi="宋体" w:eastAsia="宋体" w:cs="宋体"/>
          <w:sz w:val="20"/>
          <w:szCs w:val="20"/>
        </w:rPr>
      </w:pPr>
      <w:bookmarkStart w:id="559" w:name="_Toc23386"/>
      <w:bookmarkStart w:id="560" w:name="_Toc24728"/>
      <w:bookmarkStart w:id="561" w:name="_Toc123118074"/>
      <w:r>
        <w:rPr>
          <w:rFonts w:ascii="宋体" w:hAnsi="宋体" w:eastAsia="宋体" w:cs="宋体"/>
          <w:spacing w:val="11"/>
          <w:position w:val="1"/>
          <w:sz w:val="20"/>
          <w:szCs w:val="20"/>
        </w:rPr>
        <w:t>(</w:t>
      </w:r>
      <w:r>
        <w:rPr>
          <w:rFonts w:ascii="宋体" w:hAnsi="宋体" w:eastAsia="宋体" w:cs="宋体"/>
          <w:spacing w:val="9"/>
          <w:position w:val="1"/>
          <w:sz w:val="20"/>
          <w:szCs w:val="20"/>
        </w:rPr>
        <w:t xml:space="preserve">二) 课堂教学质量 (权重 </w:t>
      </w:r>
      <w:r>
        <w:rPr>
          <w:rFonts w:ascii="Times New Roman" w:hAnsi="Times New Roman" w:eastAsia="Times New Roman" w:cs="Times New Roman"/>
          <w:spacing w:val="9"/>
          <w:position w:val="1"/>
          <w:sz w:val="20"/>
          <w:szCs w:val="20"/>
        </w:rPr>
        <w:t>80%</w:t>
      </w:r>
      <w:r>
        <w:rPr>
          <w:rFonts w:ascii="宋体" w:hAnsi="宋体" w:eastAsia="宋体" w:cs="宋体"/>
          <w:spacing w:val="9"/>
          <w:position w:val="1"/>
          <w:sz w:val="20"/>
          <w:szCs w:val="20"/>
        </w:rPr>
        <w:t>)</w:t>
      </w:r>
      <w:bookmarkEnd w:id="559"/>
      <w:bookmarkEnd w:id="560"/>
      <w:bookmarkEnd w:id="561"/>
    </w:p>
    <w:p>
      <w:pPr>
        <w:spacing w:before="80" w:line="345" w:lineRule="auto"/>
        <w:ind w:left="7" w:right="73" w:firstLine="419"/>
        <w:outlineLvl w:val="9"/>
        <w:rPr>
          <w:rFonts w:ascii="宋体" w:hAnsi="宋体" w:eastAsia="宋体" w:cs="宋体"/>
          <w:sz w:val="20"/>
          <w:szCs w:val="20"/>
        </w:rPr>
      </w:pPr>
      <w:r>
        <w:rPr>
          <w:rFonts w:ascii="宋体" w:hAnsi="宋体" w:eastAsia="宋体" w:cs="宋体"/>
          <w:spacing w:val="12"/>
          <w:sz w:val="20"/>
          <w:szCs w:val="20"/>
        </w:rPr>
        <w:t>课堂教学质</w:t>
      </w:r>
      <w:r>
        <w:rPr>
          <w:rFonts w:ascii="宋体" w:hAnsi="宋体" w:eastAsia="宋体" w:cs="宋体"/>
          <w:spacing w:val="8"/>
          <w:sz w:val="20"/>
          <w:szCs w:val="20"/>
        </w:rPr>
        <w:t>量</w:t>
      </w:r>
      <w:r>
        <w:rPr>
          <w:rFonts w:ascii="宋体" w:hAnsi="宋体" w:eastAsia="宋体" w:cs="宋体"/>
          <w:spacing w:val="6"/>
          <w:sz w:val="20"/>
          <w:szCs w:val="20"/>
        </w:rPr>
        <w:t xml:space="preserve">考核由学生评教 (权重 </w:t>
      </w:r>
      <w:r>
        <w:rPr>
          <w:rFonts w:ascii="Times New Roman" w:hAnsi="Times New Roman" w:eastAsia="Times New Roman" w:cs="Times New Roman"/>
          <w:spacing w:val="6"/>
          <w:sz w:val="20"/>
          <w:szCs w:val="20"/>
        </w:rPr>
        <w:t>50%</w:t>
      </w:r>
      <w:r>
        <w:rPr>
          <w:rFonts w:ascii="宋体" w:hAnsi="宋体" w:eastAsia="宋体" w:cs="宋体"/>
          <w:spacing w:val="6"/>
          <w:sz w:val="20"/>
          <w:szCs w:val="20"/>
        </w:rPr>
        <w:t xml:space="preserve">)、教学系 (部) 同行评价 (权重 </w:t>
      </w:r>
      <w:r>
        <w:rPr>
          <w:rFonts w:ascii="Times New Roman" w:hAnsi="Times New Roman" w:eastAsia="Times New Roman" w:cs="Times New Roman"/>
          <w:spacing w:val="6"/>
          <w:sz w:val="20"/>
          <w:szCs w:val="20"/>
        </w:rPr>
        <w:t>20%</w:t>
      </w:r>
      <w:r>
        <w:rPr>
          <w:rFonts w:ascii="宋体" w:hAnsi="宋体" w:eastAsia="宋体" w:cs="宋体"/>
          <w:spacing w:val="6"/>
          <w:sz w:val="20"/>
          <w:szCs w:val="20"/>
        </w:rPr>
        <w:t>) 和学院考核</w:t>
      </w:r>
      <w:r>
        <w:rPr>
          <w:rFonts w:ascii="宋体" w:hAnsi="宋体" w:eastAsia="宋体" w:cs="宋体"/>
          <w:sz w:val="20"/>
          <w:szCs w:val="20"/>
        </w:rPr>
        <w:t xml:space="preserve"> </w:t>
      </w:r>
      <w:r>
        <w:rPr>
          <w:rFonts w:ascii="宋体" w:hAnsi="宋体" w:eastAsia="宋体" w:cs="宋体"/>
          <w:spacing w:val="6"/>
          <w:sz w:val="20"/>
          <w:szCs w:val="20"/>
        </w:rPr>
        <w:t>领</w:t>
      </w:r>
      <w:r>
        <w:rPr>
          <w:rFonts w:ascii="宋体" w:hAnsi="宋体" w:eastAsia="宋体" w:cs="宋体"/>
          <w:spacing w:val="5"/>
          <w:sz w:val="20"/>
          <w:szCs w:val="20"/>
        </w:rPr>
        <w:t xml:space="preserve">导小组评价 (权重 </w:t>
      </w:r>
      <w:r>
        <w:rPr>
          <w:rFonts w:ascii="Times New Roman" w:hAnsi="Times New Roman" w:eastAsia="Times New Roman" w:cs="Times New Roman"/>
          <w:spacing w:val="5"/>
          <w:sz w:val="20"/>
          <w:szCs w:val="20"/>
        </w:rPr>
        <w:t>30%</w:t>
      </w:r>
      <w:r>
        <w:rPr>
          <w:rFonts w:ascii="宋体" w:hAnsi="宋体" w:eastAsia="宋体" w:cs="宋体"/>
          <w:spacing w:val="5"/>
          <w:sz w:val="20"/>
          <w:szCs w:val="20"/>
        </w:rPr>
        <w:t>) 三部分组成。</w:t>
      </w:r>
    </w:p>
    <w:p>
      <w:pPr>
        <w:spacing w:before="10" w:line="332" w:lineRule="auto"/>
        <w:ind w:left="6" w:right="76" w:firstLine="437"/>
        <w:outlineLvl w:val="9"/>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9"/>
          <w:sz w:val="20"/>
          <w:szCs w:val="20"/>
        </w:rPr>
        <w:t>．学生评教：学生是教师教学质量评价的主体，学校每学期组织学生对该学期所开设全部课</w:t>
      </w:r>
      <w:r>
        <w:rPr>
          <w:rFonts w:ascii="宋体" w:hAnsi="宋体" w:eastAsia="宋体" w:cs="宋体"/>
          <w:sz w:val="20"/>
          <w:szCs w:val="20"/>
        </w:rPr>
        <w:t xml:space="preserve"> </w:t>
      </w:r>
      <w:r>
        <w:rPr>
          <w:rFonts w:ascii="宋体" w:hAnsi="宋体" w:eastAsia="宋体" w:cs="宋体"/>
          <w:spacing w:val="13"/>
          <w:sz w:val="20"/>
          <w:szCs w:val="20"/>
        </w:rPr>
        <w:t>程</w:t>
      </w:r>
      <w:r>
        <w:rPr>
          <w:rFonts w:ascii="宋体" w:hAnsi="宋体" w:eastAsia="宋体" w:cs="宋体"/>
          <w:spacing w:val="8"/>
          <w:sz w:val="20"/>
          <w:szCs w:val="20"/>
        </w:rPr>
        <w:t>进行一次网上评教活动。</w:t>
      </w:r>
    </w:p>
    <w:p>
      <w:pPr>
        <w:spacing w:before="1" w:line="332" w:lineRule="auto"/>
        <w:ind w:left="7" w:right="76" w:firstLine="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．教学系 (部) 同行评价：教学系 (部) 是实施教学管理的基层组织，学校每年组织教师对</w:t>
      </w:r>
      <w:r>
        <w:rPr>
          <w:rFonts w:ascii="宋体" w:hAnsi="宋体" w:eastAsia="宋体" w:cs="宋体"/>
          <w:sz w:val="20"/>
          <w:szCs w:val="20"/>
        </w:rPr>
        <w:t xml:space="preserve"> </w:t>
      </w:r>
      <w:r>
        <w:rPr>
          <w:rFonts w:ascii="宋体" w:hAnsi="宋体" w:eastAsia="宋体" w:cs="宋体"/>
          <w:spacing w:val="14"/>
          <w:sz w:val="20"/>
          <w:szCs w:val="20"/>
        </w:rPr>
        <w:t>所</w:t>
      </w:r>
      <w:r>
        <w:rPr>
          <w:rFonts w:ascii="宋体" w:hAnsi="宋体" w:eastAsia="宋体" w:cs="宋体"/>
          <w:spacing w:val="8"/>
          <w:sz w:val="20"/>
          <w:szCs w:val="20"/>
        </w:rPr>
        <w:t>在教学系 (部) 全体成员进行一次网上互评活动 (包括教师给本人打分)。</w:t>
      </w:r>
    </w:p>
    <w:p>
      <w:pPr>
        <w:spacing w:before="1" w:line="332" w:lineRule="auto"/>
        <w:ind w:left="11" w:firstLine="417"/>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3 </w:t>
      </w:r>
      <w:r>
        <w:rPr>
          <w:rFonts w:ascii="宋体" w:hAnsi="宋体" w:eastAsia="宋体" w:cs="宋体"/>
          <w:spacing w:val="11"/>
          <w:sz w:val="20"/>
          <w:szCs w:val="20"/>
        </w:rPr>
        <w:t>．</w:t>
      </w:r>
      <w:r>
        <w:rPr>
          <w:rFonts w:ascii="宋体" w:hAnsi="宋体" w:eastAsia="宋体" w:cs="宋体"/>
          <w:spacing w:val="6"/>
          <w:sz w:val="20"/>
          <w:szCs w:val="20"/>
        </w:rPr>
        <w:t>学院考评工作领导小组评价：各二级学院成立由党政领导、教学秘书、教学系 (部) 主任、</w:t>
      </w:r>
      <w:r>
        <w:rPr>
          <w:rFonts w:ascii="宋体" w:hAnsi="宋体" w:eastAsia="宋体" w:cs="宋体"/>
          <w:sz w:val="20"/>
          <w:szCs w:val="20"/>
        </w:rPr>
        <w:t xml:space="preserve"> </w:t>
      </w:r>
      <w:r>
        <w:rPr>
          <w:rFonts w:ascii="宋体" w:hAnsi="宋体" w:eastAsia="宋体" w:cs="宋体"/>
          <w:spacing w:val="14"/>
          <w:sz w:val="20"/>
          <w:szCs w:val="20"/>
        </w:rPr>
        <w:t>实验中心主</w:t>
      </w:r>
      <w:r>
        <w:rPr>
          <w:rFonts w:ascii="宋体" w:hAnsi="宋体" w:eastAsia="宋体" w:cs="宋体"/>
          <w:spacing w:val="7"/>
          <w:sz w:val="20"/>
          <w:szCs w:val="20"/>
        </w:rPr>
        <w:t>任等管理人员组成的考评工作领导小组 (</w:t>
      </w:r>
      <w:r>
        <w:rPr>
          <w:rFonts w:ascii="Times New Roman" w:hAnsi="Times New Roman" w:eastAsia="Times New Roman" w:cs="Times New Roman"/>
          <w:spacing w:val="7"/>
          <w:sz w:val="20"/>
          <w:szCs w:val="20"/>
        </w:rPr>
        <w:t xml:space="preserve">5-7 </w:t>
      </w:r>
      <w:r>
        <w:rPr>
          <w:rFonts w:ascii="宋体" w:hAnsi="宋体" w:eastAsia="宋体" w:cs="宋体"/>
          <w:spacing w:val="7"/>
          <w:sz w:val="20"/>
          <w:szCs w:val="20"/>
        </w:rPr>
        <w:t>人)，每年对本学院全体教师的教学工作进</w:t>
      </w:r>
      <w:r>
        <w:rPr>
          <w:rFonts w:ascii="宋体" w:hAnsi="宋体" w:eastAsia="宋体" w:cs="宋体"/>
          <w:sz w:val="20"/>
          <w:szCs w:val="20"/>
        </w:rPr>
        <w:t xml:space="preserve"> </w:t>
      </w:r>
      <w:r>
        <w:rPr>
          <w:rFonts w:ascii="宋体" w:hAnsi="宋体" w:eastAsia="宋体" w:cs="宋体"/>
          <w:spacing w:val="14"/>
          <w:sz w:val="20"/>
          <w:szCs w:val="20"/>
        </w:rPr>
        <w:t>行</w:t>
      </w:r>
      <w:r>
        <w:rPr>
          <w:rFonts w:ascii="宋体" w:hAnsi="宋体" w:eastAsia="宋体" w:cs="宋体"/>
          <w:spacing w:val="7"/>
          <w:sz w:val="20"/>
          <w:szCs w:val="20"/>
        </w:rPr>
        <w:t>一次网上评价活动。</w:t>
      </w:r>
    </w:p>
    <w:p>
      <w:pPr>
        <w:spacing w:line="279" w:lineRule="auto"/>
        <w:ind w:left="7" w:right="76" w:firstLine="415"/>
        <w:outlineLvl w:val="9"/>
        <w:rPr>
          <w:rFonts w:ascii="宋体" w:hAnsi="宋体" w:eastAsia="宋体" w:cs="宋体"/>
          <w:sz w:val="20"/>
          <w:szCs w:val="20"/>
        </w:rPr>
      </w:pPr>
      <w:r>
        <w:rPr>
          <w:rFonts w:ascii="Times New Roman" w:hAnsi="Times New Roman" w:eastAsia="Times New Roman" w:cs="Times New Roman"/>
          <w:spacing w:val="18"/>
          <w:sz w:val="20"/>
          <w:szCs w:val="20"/>
        </w:rPr>
        <w:t xml:space="preserve">4 </w:t>
      </w:r>
      <w:r>
        <w:rPr>
          <w:rFonts w:ascii="宋体" w:hAnsi="宋体" w:eastAsia="宋体" w:cs="宋体"/>
          <w:spacing w:val="11"/>
          <w:sz w:val="20"/>
          <w:szCs w:val="20"/>
        </w:rPr>
        <w:t>．</w:t>
      </w:r>
      <w:r>
        <w:rPr>
          <w:rFonts w:ascii="宋体" w:hAnsi="宋体" w:eastAsia="宋体" w:cs="宋体"/>
          <w:spacing w:val="9"/>
          <w:sz w:val="20"/>
          <w:szCs w:val="20"/>
        </w:rPr>
        <w:t>教学系 (部) 同行评价和学院考评工作领导小组评价参照《淮南师范学院教师课堂教学质</w:t>
      </w:r>
      <w:r>
        <w:rPr>
          <w:rFonts w:ascii="宋体" w:hAnsi="宋体" w:eastAsia="宋体" w:cs="宋体"/>
          <w:sz w:val="20"/>
          <w:szCs w:val="20"/>
        </w:rPr>
        <w:t xml:space="preserve"> </w:t>
      </w:r>
      <w:r>
        <w:rPr>
          <w:rFonts w:ascii="宋体" w:hAnsi="宋体" w:eastAsia="宋体" w:cs="宋体"/>
          <w:spacing w:val="9"/>
          <w:sz w:val="20"/>
          <w:szCs w:val="20"/>
        </w:rPr>
        <w:t>量</w:t>
      </w:r>
      <w:r>
        <w:rPr>
          <w:rFonts w:ascii="宋体" w:hAnsi="宋体" w:eastAsia="宋体" w:cs="宋体"/>
          <w:spacing w:val="8"/>
          <w:sz w:val="20"/>
          <w:szCs w:val="20"/>
        </w:rPr>
        <w:t>评价指标体系》进行。</w:t>
      </w:r>
    </w:p>
    <w:p>
      <w:pPr>
        <w:spacing w:before="78" w:line="281" w:lineRule="exact"/>
        <w:ind w:left="437"/>
        <w:outlineLvl w:val="9"/>
        <w:rPr>
          <w:rFonts w:ascii="宋体" w:hAnsi="宋体" w:eastAsia="宋体" w:cs="宋体"/>
          <w:sz w:val="20"/>
          <w:szCs w:val="20"/>
        </w:rPr>
      </w:pPr>
      <w:bookmarkStart w:id="562" w:name="_Toc6319"/>
      <w:bookmarkStart w:id="563" w:name="_Toc123118075"/>
      <w:bookmarkStart w:id="564" w:name="_Toc27977"/>
      <w:r>
        <w:rPr>
          <w:rFonts w:ascii="宋体" w:hAnsi="宋体" w:eastAsia="宋体" w:cs="宋体"/>
          <w:spacing w:val="9"/>
          <w:position w:val="1"/>
          <w:sz w:val="20"/>
          <w:szCs w:val="20"/>
        </w:rPr>
        <w:t xml:space="preserve">(三) 教学成果 (权重 </w:t>
      </w:r>
      <w:r>
        <w:rPr>
          <w:rFonts w:ascii="Times New Roman" w:hAnsi="Times New Roman" w:eastAsia="Times New Roman" w:cs="Times New Roman"/>
          <w:spacing w:val="9"/>
          <w:position w:val="1"/>
          <w:sz w:val="20"/>
          <w:szCs w:val="20"/>
        </w:rPr>
        <w:t>10%</w:t>
      </w:r>
      <w:r>
        <w:rPr>
          <w:rFonts w:ascii="宋体" w:hAnsi="宋体" w:eastAsia="宋体" w:cs="宋体"/>
          <w:spacing w:val="9"/>
          <w:position w:val="1"/>
          <w:sz w:val="20"/>
          <w:szCs w:val="20"/>
        </w:rPr>
        <w:t>)</w:t>
      </w:r>
      <w:bookmarkEnd w:id="562"/>
      <w:bookmarkEnd w:id="563"/>
      <w:bookmarkEnd w:id="564"/>
    </w:p>
    <w:p>
      <w:pPr>
        <w:spacing w:before="117" w:line="332" w:lineRule="auto"/>
        <w:ind w:left="9" w:right="73" w:firstLine="420"/>
        <w:outlineLvl w:val="9"/>
        <w:rPr>
          <w:rFonts w:ascii="宋体" w:hAnsi="宋体" w:eastAsia="宋体" w:cs="宋体"/>
          <w:sz w:val="20"/>
          <w:szCs w:val="20"/>
        </w:rPr>
      </w:pPr>
      <w:r>
        <w:rPr>
          <w:rFonts w:ascii="宋体" w:hAnsi="宋体" w:eastAsia="宋体" w:cs="宋体"/>
          <w:spacing w:val="9"/>
          <w:sz w:val="20"/>
          <w:szCs w:val="20"/>
        </w:rPr>
        <w:t>按《淮南师范学院教学、管理人员教研成果及项目计分办法》，计算出教师教学成果得分后</w:t>
      </w:r>
      <w:r>
        <w:rPr>
          <w:rFonts w:ascii="宋体" w:hAnsi="宋体" w:eastAsia="宋体" w:cs="宋体"/>
          <w:spacing w:val="3"/>
          <w:sz w:val="20"/>
          <w:szCs w:val="20"/>
        </w:rPr>
        <w:t>乘</w:t>
      </w:r>
      <w:r>
        <w:rPr>
          <w:rFonts w:ascii="宋体" w:hAnsi="宋体" w:eastAsia="宋体" w:cs="宋体"/>
          <w:sz w:val="20"/>
          <w:szCs w:val="20"/>
        </w:rPr>
        <w:t xml:space="preserve"> </w:t>
      </w:r>
      <w:r>
        <w:rPr>
          <w:rFonts w:ascii="宋体" w:hAnsi="宋体" w:eastAsia="宋体" w:cs="宋体"/>
          <w:spacing w:val="2"/>
          <w:sz w:val="20"/>
          <w:szCs w:val="20"/>
        </w:rPr>
        <w:t xml:space="preserve">上 </w:t>
      </w:r>
      <w:r>
        <w:rPr>
          <w:rFonts w:ascii="Times New Roman" w:hAnsi="Times New Roman" w:eastAsia="Times New Roman" w:cs="Times New Roman"/>
          <w:spacing w:val="2"/>
          <w:sz w:val="20"/>
          <w:szCs w:val="20"/>
        </w:rPr>
        <w:t xml:space="preserve">25% </w:t>
      </w:r>
      <w:r>
        <w:rPr>
          <w:rFonts w:ascii="宋体" w:hAnsi="宋体" w:eastAsia="宋体" w:cs="宋体"/>
          <w:spacing w:val="2"/>
          <w:sz w:val="20"/>
          <w:szCs w:val="20"/>
        </w:rPr>
        <w:t xml:space="preserve">，小于等于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分</w:t>
      </w:r>
      <w:r>
        <w:rPr>
          <w:rFonts w:ascii="宋体" w:hAnsi="宋体" w:eastAsia="宋体" w:cs="宋体"/>
          <w:spacing w:val="1"/>
          <w:sz w:val="20"/>
          <w:szCs w:val="20"/>
        </w:rPr>
        <w:t>，即为此项的最终得分。</w:t>
      </w:r>
    </w:p>
    <w:p>
      <w:pPr>
        <w:spacing w:line="264" w:lineRule="exact"/>
        <w:ind w:left="431"/>
        <w:outlineLvl w:val="9"/>
        <w:rPr>
          <w:rFonts w:ascii="黑体" w:hAnsi="黑体" w:eastAsia="黑体" w:cs="黑体"/>
          <w:sz w:val="20"/>
          <w:szCs w:val="20"/>
        </w:rPr>
      </w:pPr>
      <w:bookmarkStart w:id="565" w:name="_Toc6848"/>
      <w:bookmarkStart w:id="566" w:name="_Toc123118076"/>
      <w:bookmarkStart w:id="567" w:name="_Toc6987"/>
      <w:r>
        <w:rPr>
          <w:rFonts w:ascii="黑体" w:hAnsi="黑体" w:eastAsia="黑体" w:cs="黑体"/>
          <w:spacing w:val="10"/>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8"/>
          <w:position w:val="1"/>
          <w:sz w:val="20"/>
          <w:szCs w:val="20"/>
          <w14:textOutline w14:w="3797" w14:cap="sq" w14:cmpd="sng" w14:algn="ctr">
            <w14:solidFill>
              <w14:srgbClr w14:val="000000"/>
            </w14:solidFill>
            <w14:prstDash w14:val="solid"/>
            <w14:bevel/>
          </w14:textOutline>
        </w:rPr>
        <w:t>、考核办法</w:t>
      </w:r>
      <w:bookmarkEnd w:id="565"/>
      <w:bookmarkEnd w:id="566"/>
      <w:bookmarkEnd w:id="567"/>
    </w:p>
    <w:p>
      <w:pPr>
        <w:spacing w:before="94" w:line="328" w:lineRule="auto"/>
        <w:ind w:left="6" w:right="66" w:firstLine="437"/>
        <w:outlineLvl w:val="9"/>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9"/>
          <w:sz w:val="20"/>
          <w:szCs w:val="20"/>
        </w:rPr>
        <w:t>．学生评教按学期进行，每年进行两次，计算两个学期平均得分后，按线性差值法计算标准</w:t>
      </w:r>
      <w:r>
        <w:rPr>
          <w:rFonts w:ascii="宋体" w:hAnsi="宋体" w:eastAsia="宋体" w:cs="宋体"/>
          <w:sz w:val="20"/>
          <w:szCs w:val="20"/>
        </w:rPr>
        <w:t xml:space="preserve"> </w:t>
      </w:r>
      <w:r>
        <w:rPr>
          <w:rFonts w:ascii="宋体" w:hAnsi="宋体" w:eastAsia="宋体" w:cs="宋体"/>
          <w:spacing w:val="8"/>
          <w:sz w:val="20"/>
          <w:szCs w:val="20"/>
        </w:rPr>
        <w:t>分。线性</w:t>
      </w:r>
      <w:r>
        <w:rPr>
          <w:rFonts w:ascii="宋体" w:hAnsi="宋体" w:eastAsia="宋体" w:cs="宋体"/>
          <w:spacing w:val="4"/>
          <w:sz w:val="20"/>
          <w:szCs w:val="20"/>
        </w:rPr>
        <w:t xml:space="preserve">插值算法如下：设 </w:t>
      </w:r>
      <w:r>
        <w:rPr>
          <w:rFonts w:ascii="Times New Roman" w:hAnsi="Times New Roman" w:eastAsia="Times New Roman" w:cs="Times New Roman"/>
          <w:sz w:val="20"/>
          <w:szCs w:val="20"/>
        </w:rPr>
        <w:t>Xi</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为第 </w:t>
      </w:r>
      <w:r>
        <w:rPr>
          <w:rFonts w:ascii="Times New Roman" w:hAnsi="Times New Roman" w:eastAsia="Times New Roman" w:cs="Times New Roman"/>
          <w:sz w:val="20"/>
          <w:szCs w:val="20"/>
        </w:rPr>
        <w:t>i</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位教师的两学期学生评教平均分，</w:t>
      </w:r>
      <w:r>
        <w:rPr>
          <w:rFonts w:ascii="Times New Roman" w:hAnsi="Times New Roman" w:eastAsia="Times New Roman" w:cs="Times New Roman"/>
          <w:sz w:val="20"/>
          <w:szCs w:val="20"/>
        </w:rPr>
        <w:t>Xmax</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和 </w:t>
      </w:r>
      <w:r>
        <w:rPr>
          <w:rFonts w:ascii="Times New Roman" w:hAnsi="Times New Roman" w:eastAsia="Times New Roman" w:cs="Times New Roman"/>
          <w:sz w:val="20"/>
          <w:szCs w:val="20"/>
        </w:rPr>
        <w:t>Xmin</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分别为教师</w:t>
      </w:r>
      <w:r>
        <w:rPr>
          <w:rFonts w:ascii="宋体" w:hAnsi="宋体" w:eastAsia="宋体" w:cs="宋体"/>
          <w:sz w:val="20"/>
          <w:szCs w:val="20"/>
        </w:rPr>
        <w:t xml:space="preserve"> </w:t>
      </w:r>
      <w:r>
        <w:rPr>
          <w:rFonts w:ascii="宋体" w:hAnsi="宋体" w:eastAsia="宋体" w:cs="宋体"/>
          <w:spacing w:val="14"/>
          <w:sz w:val="20"/>
          <w:szCs w:val="20"/>
        </w:rPr>
        <w:t>所</w:t>
      </w:r>
      <w:r>
        <w:rPr>
          <w:rFonts w:ascii="宋体" w:hAnsi="宋体" w:eastAsia="宋体" w:cs="宋体"/>
          <w:spacing w:val="10"/>
          <w:sz w:val="20"/>
          <w:szCs w:val="20"/>
        </w:rPr>
        <w:t>在</w:t>
      </w:r>
      <w:r>
        <w:rPr>
          <w:rFonts w:ascii="宋体" w:hAnsi="宋体" w:eastAsia="宋体" w:cs="宋体"/>
          <w:spacing w:val="7"/>
          <w:sz w:val="20"/>
          <w:szCs w:val="20"/>
        </w:rPr>
        <w:t>学院 (或教学系) 全部教师学生评教的最高分和最低分，</w:t>
      </w:r>
      <w:r>
        <w:rPr>
          <w:rFonts w:ascii="Times New Roman" w:hAnsi="Times New Roman" w:eastAsia="Times New Roman" w:cs="Times New Roman"/>
          <w:sz w:val="20"/>
          <w:szCs w:val="20"/>
        </w:rPr>
        <w:t>Yi</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为第 </w:t>
      </w:r>
      <w:r>
        <w:rPr>
          <w:rFonts w:ascii="Times New Roman" w:hAnsi="Times New Roman" w:eastAsia="Times New Roman" w:cs="Times New Roman"/>
          <w:sz w:val="20"/>
          <w:szCs w:val="20"/>
        </w:rPr>
        <w:t>i</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位教师按线性插值后的学生</w:t>
      </w:r>
      <w:r>
        <w:rPr>
          <w:rFonts w:ascii="宋体" w:hAnsi="宋体" w:eastAsia="宋体" w:cs="宋体"/>
          <w:sz w:val="20"/>
          <w:szCs w:val="20"/>
        </w:rPr>
        <w:t xml:space="preserve"> </w:t>
      </w:r>
      <w:r>
        <w:rPr>
          <w:rFonts w:ascii="宋体" w:hAnsi="宋体" w:eastAsia="宋体" w:cs="宋体"/>
          <w:spacing w:val="12"/>
          <w:sz w:val="20"/>
          <w:szCs w:val="20"/>
        </w:rPr>
        <w:t>评</w:t>
      </w:r>
      <w:r>
        <w:rPr>
          <w:rFonts w:ascii="宋体" w:hAnsi="宋体" w:eastAsia="宋体" w:cs="宋体"/>
          <w:spacing w:val="7"/>
          <w:sz w:val="20"/>
          <w:szCs w:val="20"/>
        </w:rPr>
        <w:t>教标准分，则：</w:t>
      </w:r>
    </w:p>
    <w:p>
      <w:pPr>
        <w:outlineLvl w:val="9"/>
        <w:sectPr>
          <w:headerReference r:id="rId102" w:type="default"/>
          <w:footerReference r:id="rId103" w:type="default"/>
          <w:pgSz w:w="11906" w:h="16839"/>
          <w:pgMar w:top="1093" w:right="1366" w:bottom="1358" w:left="1473" w:header="878" w:footer="1197" w:gutter="0"/>
          <w:cols w:space="720" w:num="1"/>
        </w:sectPr>
      </w:pPr>
    </w:p>
    <w:p>
      <w:pPr>
        <w:spacing w:line="446" w:lineRule="auto"/>
        <w:outlineLvl w:val="9"/>
      </w:pPr>
    </w:p>
    <w:p>
      <w:pPr>
        <w:spacing w:line="910" w:lineRule="exact"/>
        <w:ind w:firstLine="414"/>
        <w:textAlignment w:val="center"/>
        <w:outlineLvl w:val="9"/>
      </w:pPr>
      <w:r>
        <w:drawing>
          <wp:inline distT="0" distB="0" distL="0" distR="0">
            <wp:extent cx="2019300" cy="57721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666"/>
                    <a:stretch>
                      <a:fillRect/>
                    </a:stretch>
                  </pic:blipFill>
                  <pic:spPr>
                    <a:xfrm>
                      <a:off x="0" y="0"/>
                      <a:ext cx="2019300" cy="577595"/>
                    </a:xfrm>
                    <a:prstGeom prst="rect">
                      <a:avLst/>
                    </a:prstGeom>
                  </pic:spPr>
                </pic:pic>
              </a:graphicData>
            </a:graphic>
          </wp:inline>
        </w:drawing>
      </w:r>
    </w:p>
    <w:p>
      <w:pPr>
        <w:spacing w:before="177" w:line="332" w:lineRule="auto"/>
        <w:ind w:left="10" w:right="131" w:firstLine="413"/>
        <w:outlineLvl w:val="9"/>
        <w:rPr>
          <w:rFonts w:ascii="宋体" w:hAnsi="宋体" w:eastAsia="宋体" w:cs="宋体"/>
          <w:sz w:val="20"/>
          <w:szCs w:val="20"/>
        </w:rPr>
      </w:pPr>
      <w:r>
        <w:rPr>
          <w:rFonts w:ascii="Times New Roman" w:hAnsi="Times New Roman" w:eastAsia="Times New Roman" w:cs="Times New Roman"/>
          <w:spacing w:val="18"/>
          <w:sz w:val="20"/>
          <w:szCs w:val="20"/>
        </w:rPr>
        <w:t xml:space="preserve">2 </w:t>
      </w:r>
      <w:r>
        <w:rPr>
          <w:rFonts w:ascii="宋体" w:hAnsi="宋体" w:eastAsia="宋体" w:cs="宋体"/>
          <w:spacing w:val="10"/>
          <w:sz w:val="20"/>
          <w:szCs w:val="20"/>
        </w:rPr>
        <w:t>．</w:t>
      </w:r>
      <w:r>
        <w:rPr>
          <w:rFonts w:ascii="宋体" w:hAnsi="宋体" w:eastAsia="宋体" w:cs="宋体"/>
          <w:spacing w:val="9"/>
          <w:sz w:val="20"/>
          <w:szCs w:val="20"/>
        </w:rPr>
        <w:t>教学系 (部) 同行评价、学院考核领导小组评价，均与每年下学期学生评教同时在教务管</w:t>
      </w:r>
      <w:r>
        <w:rPr>
          <w:rFonts w:ascii="宋体" w:hAnsi="宋体" w:eastAsia="宋体" w:cs="宋体"/>
          <w:sz w:val="20"/>
          <w:szCs w:val="20"/>
        </w:rPr>
        <w:t xml:space="preserve"> </w:t>
      </w:r>
      <w:r>
        <w:rPr>
          <w:rFonts w:ascii="宋体" w:hAnsi="宋体" w:eastAsia="宋体" w:cs="宋体"/>
          <w:spacing w:val="18"/>
          <w:sz w:val="20"/>
          <w:szCs w:val="20"/>
        </w:rPr>
        <w:t>理</w:t>
      </w:r>
      <w:r>
        <w:rPr>
          <w:rFonts w:ascii="宋体" w:hAnsi="宋体" w:eastAsia="宋体" w:cs="宋体"/>
          <w:spacing w:val="16"/>
          <w:sz w:val="20"/>
          <w:szCs w:val="20"/>
        </w:rPr>
        <w:t>系</w:t>
      </w:r>
      <w:r>
        <w:rPr>
          <w:rFonts w:ascii="宋体" w:hAnsi="宋体" w:eastAsia="宋体" w:cs="宋体"/>
          <w:spacing w:val="9"/>
          <w:sz w:val="20"/>
          <w:szCs w:val="20"/>
        </w:rPr>
        <w:t>统中进行。统计出教师此两项得分后，分别按线性差值法计算标准分，算法同上。</w:t>
      </w:r>
    </w:p>
    <w:p>
      <w:pPr>
        <w:spacing w:line="235" w:lineRule="auto"/>
        <w:ind w:left="440"/>
        <w:outlineLvl w:val="9"/>
        <w:rPr>
          <w:rFonts w:ascii="黑体" w:hAnsi="黑体" w:eastAsia="黑体" w:cs="黑体"/>
          <w:sz w:val="20"/>
          <w:szCs w:val="20"/>
        </w:rPr>
      </w:pPr>
      <w:bookmarkStart w:id="568" w:name="_Toc14482"/>
      <w:bookmarkStart w:id="569" w:name="_Toc31222"/>
      <w:bookmarkStart w:id="570" w:name="_Toc123118077"/>
      <w:r>
        <w:rPr>
          <w:rFonts w:ascii="黑体" w:hAnsi="黑体" w:eastAsia="黑体" w:cs="黑体"/>
          <w:spacing w:val="7"/>
          <w:sz w:val="20"/>
          <w:szCs w:val="20"/>
          <w14:textOutline w14:w="3797" w14:cap="sq" w14:cmpd="sng" w14:algn="ctr">
            <w14:solidFill>
              <w14:srgbClr w14:val="000000"/>
            </w14:solidFill>
            <w14:prstDash w14:val="solid"/>
            <w14:bevel/>
          </w14:textOutline>
        </w:rPr>
        <w:t>四、考核结果</w:t>
      </w:r>
      <w:bookmarkEnd w:id="568"/>
      <w:bookmarkEnd w:id="569"/>
      <w:bookmarkEnd w:id="570"/>
    </w:p>
    <w:p>
      <w:pPr>
        <w:spacing w:before="106" w:line="332" w:lineRule="auto"/>
        <w:ind w:left="6" w:right="131" w:firstLine="437"/>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．教师教学质量考核每年度进行一次，结果分为优秀、 良好、合格和不合格四个等次。其</w:t>
      </w:r>
      <w:r>
        <w:rPr>
          <w:rFonts w:ascii="宋体" w:hAnsi="宋体" w:eastAsia="宋体" w:cs="宋体"/>
          <w:spacing w:val="1"/>
          <w:sz w:val="20"/>
          <w:szCs w:val="20"/>
        </w:rPr>
        <w:t>中</w:t>
      </w:r>
      <w:r>
        <w:rPr>
          <w:rFonts w:ascii="宋体" w:hAnsi="宋体" w:eastAsia="宋体" w:cs="宋体"/>
          <w:sz w:val="20"/>
          <w:szCs w:val="20"/>
        </w:rPr>
        <w:t xml:space="preserve"> </w:t>
      </w:r>
      <w:r>
        <w:rPr>
          <w:rFonts w:ascii="宋体" w:hAnsi="宋体" w:eastAsia="宋体" w:cs="宋体"/>
          <w:spacing w:val="16"/>
          <w:sz w:val="20"/>
          <w:szCs w:val="20"/>
        </w:rPr>
        <w:t>优</w:t>
      </w:r>
      <w:r>
        <w:rPr>
          <w:rFonts w:ascii="宋体" w:hAnsi="宋体" w:eastAsia="宋体" w:cs="宋体"/>
          <w:spacing w:val="14"/>
          <w:sz w:val="20"/>
          <w:szCs w:val="20"/>
        </w:rPr>
        <w:t>秀</w:t>
      </w:r>
      <w:r>
        <w:rPr>
          <w:rFonts w:ascii="宋体" w:hAnsi="宋体" w:eastAsia="宋体" w:cs="宋体"/>
          <w:spacing w:val="8"/>
          <w:sz w:val="20"/>
          <w:szCs w:val="20"/>
        </w:rPr>
        <w:t>等次比例不得超过参加考核教师总数的</w:t>
      </w:r>
      <w:r>
        <w:rPr>
          <w:rFonts w:ascii="Times New Roman" w:hAnsi="Times New Roman" w:eastAsia="Times New Roman" w:cs="Times New Roman"/>
          <w:spacing w:val="8"/>
          <w:sz w:val="20"/>
          <w:szCs w:val="20"/>
        </w:rPr>
        <w:t>25</w:t>
      </w:r>
      <w:r>
        <w:rPr>
          <w:rFonts w:ascii="宋体" w:hAnsi="宋体" w:eastAsia="宋体" w:cs="宋体"/>
          <w:spacing w:val="8"/>
          <w:sz w:val="20"/>
          <w:szCs w:val="20"/>
        </w:rPr>
        <w:t xml:space="preserve">％， 良好等次不得超过参加考核教师总数的 </w:t>
      </w:r>
      <w:r>
        <w:rPr>
          <w:rFonts w:ascii="Times New Roman" w:hAnsi="Times New Roman" w:eastAsia="Times New Roman" w:cs="Times New Roman"/>
          <w:spacing w:val="8"/>
          <w:sz w:val="20"/>
          <w:szCs w:val="20"/>
        </w:rPr>
        <w:t>60</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2"/>
          <w:sz w:val="20"/>
          <w:szCs w:val="20"/>
        </w:rPr>
        <w:t>合</w:t>
      </w:r>
      <w:r>
        <w:rPr>
          <w:rFonts w:ascii="宋体" w:hAnsi="宋体" w:eastAsia="宋体" w:cs="宋体"/>
          <w:spacing w:val="8"/>
          <w:sz w:val="20"/>
          <w:szCs w:val="20"/>
        </w:rPr>
        <w:t>格</w:t>
      </w:r>
      <w:r>
        <w:rPr>
          <w:rFonts w:ascii="宋体" w:hAnsi="宋体" w:eastAsia="宋体" w:cs="宋体"/>
          <w:spacing w:val="6"/>
          <w:sz w:val="20"/>
          <w:szCs w:val="20"/>
        </w:rPr>
        <w:t xml:space="preserve">和不合格比例不得低于参加考核教师总数的 </w:t>
      </w:r>
      <w:r>
        <w:rPr>
          <w:rFonts w:ascii="Times New Roman" w:hAnsi="Times New Roman" w:eastAsia="Times New Roman" w:cs="Times New Roman"/>
          <w:spacing w:val="6"/>
          <w:sz w:val="20"/>
          <w:szCs w:val="20"/>
        </w:rPr>
        <w:t>15</w:t>
      </w:r>
      <w:r>
        <w:rPr>
          <w:rFonts w:ascii="宋体" w:hAnsi="宋体" w:eastAsia="宋体" w:cs="宋体"/>
          <w:spacing w:val="6"/>
          <w:sz w:val="20"/>
          <w:szCs w:val="20"/>
        </w:rPr>
        <w:t>％。</w:t>
      </w:r>
    </w:p>
    <w:p>
      <w:pPr>
        <w:spacing w:before="2" w:line="279" w:lineRule="auto"/>
        <w:ind w:left="6" w:right="72" w:firstLine="417"/>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各学院可根据实际情况，将优秀指标分到</w:t>
      </w:r>
      <w:r>
        <w:rPr>
          <w:rFonts w:ascii="宋体" w:hAnsi="宋体" w:eastAsia="宋体" w:cs="宋体"/>
          <w:spacing w:val="1"/>
          <w:sz w:val="20"/>
          <w:szCs w:val="20"/>
        </w:rPr>
        <w:t>各教学系 (部) ，以教学系 (部) 为单位进行考评，</w:t>
      </w:r>
      <w:r>
        <w:rPr>
          <w:rFonts w:ascii="宋体" w:hAnsi="宋体" w:eastAsia="宋体" w:cs="宋体"/>
          <w:sz w:val="20"/>
          <w:szCs w:val="20"/>
        </w:rPr>
        <w:t xml:space="preserve"> </w:t>
      </w:r>
      <w:r>
        <w:rPr>
          <w:rFonts w:ascii="宋体" w:hAnsi="宋体" w:eastAsia="宋体" w:cs="宋体"/>
          <w:spacing w:val="8"/>
          <w:sz w:val="20"/>
          <w:szCs w:val="20"/>
        </w:rPr>
        <w:t>但汇</w:t>
      </w:r>
      <w:r>
        <w:rPr>
          <w:rFonts w:ascii="宋体" w:hAnsi="宋体" w:eastAsia="宋体" w:cs="宋体"/>
          <w:spacing w:val="6"/>
          <w:sz w:val="20"/>
          <w:szCs w:val="20"/>
        </w:rPr>
        <w:t>总</w:t>
      </w:r>
      <w:r>
        <w:rPr>
          <w:rFonts w:ascii="宋体" w:hAnsi="宋体" w:eastAsia="宋体" w:cs="宋体"/>
          <w:spacing w:val="4"/>
          <w:sz w:val="20"/>
          <w:szCs w:val="20"/>
        </w:rPr>
        <w:t>后学院的优秀、 良好等级的比例不得突破。</w:t>
      </w:r>
    </w:p>
    <w:p>
      <w:pPr>
        <w:spacing w:before="75" w:line="344" w:lineRule="auto"/>
        <w:ind w:left="6" w:right="126" w:firstLine="422"/>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w:t>
      </w:r>
      <w:r>
        <w:rPr>
          <w:rFonts w:ascii="宋体" w:hAnsi="宋体" w:eastAsia="宋体" w:cs="宋体"/>
          <w:spacing w:val="3"/>
          <w:sz w:val="20"/>
          <w:szCs w:val="20"/>
        </w:rPr>
        <w:t xml:space="preserve">学生评教结果在学院或教学系 (部) 排名后 </w:t>
      </w:r>
      <w:r>
        <w:rPr>
          <w:rFonts w:ascii="Times New Roman" w:hAnsi="Times New Roman" w:eastAsia="Times New Roman" w:cs="Times New Roman"/>
          <w:spacing w:val="3"/>
          <w:sz w:val="20"/>
          <w:szCs w:val="20"/>
        </w:rPr>
        <w:t>15%</w:t>
      </w:r>
      <w:r>
        <w:rPr>
          <w:rFonts w:ascii="宋体" w:hAnsi="宋体" w:eastAsia="宋体" w:cs="宋体"/>
          <w:spacing w:val="3"/>
          <w:sz w:val="20"/>
          <w:szCs w:val="20"/>
        </w:rPr>
        <w:t>者不能定为“优秀”；由学校统一安排脱产</w:t>
      </w:r>
      <w:r>
        <w:rPr>
          <w:rFonts w:ascii="宋体" w:hAnsi="宋体" w:eastAsia="宋体" w:cs="宋体"/>
          <w:sz w:val="20"/>
          <w:szCs w:val="20"/>
        </w:rPr>
        <w:t xml:space="preserve"> </w:t>
      </w:r>
      <w:r>
        <w:rPr>
          <w:rFonts w:ascii="宋体" w:hAnsi="宋体" w:eastAsia="宋体" w:cs="宋体"/>
          <w:spacing w:val="18"/>
          <w:sz w:val="20"/>
          <w:szCs w:val="20"/>
        </w:rPr>
        <w:t>进修超</w:t>
      </w:r>
      <w:r>
        <w:rPr>
          <w:rFonts w:ascii="宋体" w:hAnsi="宋体" w:eastAsia="宋体" w:cs="宋体"/>
          <w:spacing w:val="16"/>
          <w:sz w:val="20"/>
          <w:szCs w:val="20"/>
        </w:rPr>
        <w:t>过</w:t>
      </w:r>
      <w:r>
        <w:rPr>
          <w:rFonts w:ascii="宋体" w:hAnsi="宋体" w:eastAsia="宋体" w:cs="宋体"/>
          <w:spacing w:val="9"/>
          <w:sz w:val="20"/>
          <w:szCs w:val="20"/>
        </w:rPr>
        <w:t xml:space="preserve">半年以上的教师，可以不参加考核，直接认定为合格。教师发生 </w:t>
      </w:r>
      <w:r>
        <w:rPr>
          <w:rFonts w:ascii="Times New Roman" w:hAnsi="Times New Roman" w:eastAsia="Times New Roman" w:cs="Times New Roman"/>
          <w:sz w:val="20"/>
          <w:szCs w:val="20"/>
        </w:rPr>
        <w:t>III</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级以上 (含三级) 教</w:t>
      </w:r>
      <w:r>
        <w:rPr>
          <w:rFonts w:ascii="宋体" w:hAnsi="宋体" w:eastAsia="宋体" w:cs="宋体"/>
          <w:sz w:val="20"/>
          <w:szCs w:val="20"/>
        </w:rPr>
        <w:t xml:space="preserve"> </w:t>
      </w:r>
      <w:r>
        <w:rPr>
          <w:rFonts w:ascii="宋体" w:hAnsi="宋体" w:eastAsia="宋体" w:cs="宋体"/>
          <w:spacing w:val="16"/>
          <w:sz w:val="20"/>
          <w:szCs w:val="20"/>
        </w:rPr>
        <w:t>学事</w:t>
      </w:r>
      <w:r>
        <w:rPr>
          <w:rFonts w:ascii="宋体" w:hAnsi="宋体" w:eastAsia="宋体" w:cs="宋体"/>
          <w:spacing w:val="13"/>
          <w:sz w:val="20"/>
          <w:szCs w:val="20"/>
        </w:rPr>
        <w:t>故</w:t>
      </w:r>
      <w:r>
        <w:rPr>
          <w:rFonts w:ascii="宋体" w:hAnsi="宋体" w:eastAsia="宋体" w:cs="宋体"/>
          <w:spacing w:val="8"/>
          <w:sz w:val="20"/>
          <w:szCs w:val="20"/>
        </w:rPr>
        <w:t>，当年 (以处理文件为准) 教学考核定为“不合格”。</w:t>
      </w:r>
    </w:p>
    <w:p>
      <w:pPr>
        <w:spacing w:before="1" w:line="242" w:lineRule="auto"/>
        <w:ind w:left="433"/>
        <w:outlineLvl w:val="9"/>
        <w:rPr>
          <w:rFonts w:ascii="黑体" w:hAnsi="黑体" w:eastAsia="黑体" w:cs="黑体"/>
          <w:sz w:val="20"/>
          <w:szCs w:val="20"/>
        </w:rPr>
      </w:pPr>
      <w:bookmarkStart w:id="571" w:name="_Toc15489"/>
      <w:bookmarkStart w:id="572" w:name="_Toc13582"/>
      <w:bookmarkStart w:id="573" w:name="_Toc123118078"/>
      <w:r>
        <w:rPr>
          <w:rFonts w:ascii="黑体" w:hAnsi="黑体" w:eastAsia="黑体" w:cs="黑体"/>
          <w:spacing w:val="8"/>
          <w:sz w:val="20"/>
          <w:szCs w:val="20"/>
          <w14:textOutline w14:w="3797" w14:cap="sq" w14:cmpd="sng" w14:algn="ctr">
            <w14:solidFill>
              <w14:srgbClr w14:val="000000"/>
            </w14:solidFill>
            <w14:prstDash w14:val="solid"/>
            <w14:bevel/>
          </w14:textOutline>
        </w:rPr>
        <w:t>五、结果使用</w:t>
      </w:r>
      <w:bookmarkEnd w:id="571"/>
      <w:bookmarkEnd w:id="572"/>
      <w:bookmarkEnd w:id="573"/>
    </w:p>
    <w:p>
      <w:pPr>
        <w:spacing w:before="96" w:line="227" w:lineRule="auto"/>
        <w:ind w:left="427"/>
        <w:outlineLvl w:val="9"/>
        <w:rPr>
          <w:rFonts w:ascii="宋体" w:hAnsi="宋体" w:eastAsia="宋体" w:cs="宋体"/>
          <w:sz w:val="20"/>
          <w:szCs w:val="20"/>
        </w:rPr>
      </w:pPr>
      <w:r>
        <w:rPr>
          <w:rFonts w:ascii="宋体" w:hAnsi="宋体" w:eastAsia="宋体" w:cs="宋体"/>
          <w:spacing w:val="17"/>
          <w:sz w:val="20"/>
          <w:szCs w:val="20"/>
        </w:rPr>
        <w:t>考</w:t>
      </w:r>
      <w:r>
        <w:rPr>
          <w:rFonts w:ascii="宋体" w:hAnsi="宋体" w:eastAsia="宋体" w:cs="宋体"/>
          <w:spacing w:val="9"/>
          <w:sz w:val="20"/>
          <w:szCs w:val="20"/>
        </w:rPr>
        <w:t>核结果作为教师年度考核、职称评聘、岗位晋级等的参考依据。</w:t>
      </w:r>
    </w:p>
    <w:p>
      <w:pPr>
        <w:spacing w:before="114" w:line="236" w:lineRule="auto"/>
        <w:ind w:left="434"/>
        <w:outlineLvl w:val="9"/>
        <w:rPr>
          <w:rFonts w:ascii="黑体" w:hAnsi="黑体" w:eastAsia="黑体" w:cs="黑体"/>
          <w:sz w:val="20"/>
          <w:szCs w:val="20"/>
        </w:rPr>
      </w:pPr>
      <w:bookmarkStart w:id="574" w:name="_Toc2797"/>
      <w:bookmarkStart w:id="575" w:name="_Toc123118079"/>
      <w:bookmarkStart w:id="576" w:name="_Toc31795"/>
      <w:r>
        <w:rPr>
          <w:rFonts w:ascii="黑体" w:hAnsi="黑体" w:eastAsia="黑体" w:cs="黑体"/>
          <w:spacing w:val="8"/>
          <w:sz w:val="20"/>
          <w:szCs w:val="20"/>
          <w14:textOutline w14:w="3797" w14:cap="sq" w14:cmpd="sng" w14:algn="ctr">
            <w14:solidFill>
              <w14:srgbClr w14:val="000000"/>
            </w14:solidFill>
            <w14:prstDash w14:val="solid"/>
            <w14:bevel/>
          </w14:textOutline>
        </w:rPr>
        <w:t>六、工作要</w:t>
      </w:r>
      <w:r>
        <w:rPr>
          <w:rFonts w:ascii="黑体" w:hAnsi="黑体" w:eastAsia="黑体" w:cs="黑体"/>
          <w:spacing w:val="7"/>
          <w:sz w:val="20"/>
          <w:szCs w:val="20"/>
          <w14:textOutline w14:w="3797" w14:cap="sq" w14:cmpd="sng" w14:algn="ctr">
            <w14:solidFill>
              <w14:srgbClr w14:val="000000"/>
            </w14:solidFill>
            <w14:prstDash w14:val="solid"/>
            <w14:bevel/>
          </w14:textOutline>
        </w:rPr>
        <w:t>求</w:t>
      </w:r>
      <w:bookmarkEnd w:id="574"/>
      <w:bookmarkEnd w:id="575"/>
      <w:bookmarkEnd w:id="576"/>
    </w:p>
    <w:p>
      <w:pPr>
        <w:spacing w:before="104" w:line="227" w:lineRule="auto"/>
        <w:ind w:left="427"/>
        <w:outlineLvl w:val="9"/>
        <w:rPr>
          <w:rFonts w:ascii="宋体" w:hAnsi="宋体" w:eastAsia="宋体" w:cs="宋体"/>
          <w:sz w:val="20"/>
          <w:szCs w:val="20"/>
        </w:rPr>
      </w:pPr>
      <w:r>
        <w:rPr>
          <w:rFonts w:ascii="宋体" w:hAnsi="宋体" w:eastAsia="宋体" w:cs="宋体"/>
          <w:spacing w:val="9"/>
          <w:sz w:val="20"/>
          <w:szCs w:val="20"/>
        </w:rPr>
        <w:t>考核工作应坚持公平、公正、公开的原则进行。</w:t>
      </w:r>
    </w:p>
    <w:p>
      <w:pPr>
        <w:spacing w:before="114" w:line="227" w:lineRule="auto"/>
        <w:ind w:left="427"/>
        <w:outlineLvl w:val="9"/>
        <w:rPr>
          <w:rFonts w:ascii="宋体" w:hAnsi="宋体" w:eastAsia="宋体" w:cs="宋体"/>
          <w:sz w:val="20"/>
          <w:szCs w:val="20"/>
        </w:rPr>
      </w:pPr>
      <w:r>
        <w:rPr>
          <w:rFonts w:ascii="宋体" w:hAnsi="宋体" w:eastAsia="宋体" w:cs="宋体"/>
          <w:spacing w:val="18"/>
          <w:sz w:val="20"/>
          <w:szCs w:val="20"/>
        </w:rPr>
        <w:t>考核</w:t>
      </w:r>
      <w:r>
        <w:rPr>
          <w:rFonts w:ascii="宋体" w:hAnsi="宋体" w:eastAsia="宋体" w:cs="宋体"/>
          <w:spacing w:val="9"/>
          <w:sz w:val="20"/>
          <w:szCs w:val="20"/>
        </w:rPr>
        <w:t>结束后，各二级学院应将全体教师的教学考核得分情况列表汇总，报教务处备案。</w:t>
      </w:r>
    </w:p>
    <w:p>
      <w:pPr>
        <w:spacing w:before="115" w:line="332" w:lineRule="auto"/>
        <w:ind w:left="11" w:right="100" w:firstLine="415"/>
        <w:outlineLvl w:val="9"/>
        <w:rPr>
          <w:rFonts w:ascii="黑体" w:hAnsi="黑体" w:eastAsia="黑体" w:cs="黑体"/>
          <w:sz w:val="20"/>
          <w:szCs w:val="20"/>
        </w:rPr>
      </w:pPr>
      <w:r>
        <w:rPr>
          <w:rFonts w:ascii="黑体" w:hAnsi="黑体" w:eastAsia="黑体" w:cs="黑体"/>
          <w:spacing w:val="18"/>
          <w:sz w:val="20"/>
          <w:szCs w:val="20"/>
          <w14:textOutline w14:w="3797" w14:cap="sq" w14:cmpd="sng" w14:algn="ctr">
            <w14:solidFill>
              <w14:srgbClr w14:val="000000"/>
            </w14:solidFill>
            <w14:prstDash w14:val="solid"/>
            <w14:bevel/>
          </w14:textOutline>
        </w:rPr>
        <w:t>七、</w:t>
      </w:r>
      <w:r>
        <w:rPr>
          <w:rFonts w:ascii="黑体" w:hAnsi="黑体" w:eastAsia="黑体" w:cs="黑体"/>
          <w:spacing w:val="16"/>
          <w:sz w:val="20"/>
          <w:szCs w:val="20"/>
          <w14:textOutline w14:w="3797" w14:cap="sq" w14:cmpd="sng" w14:algn="ctr">
            <w14:solidFill>
              <w14:srgbClr w14:val="000000"/>
            </w14:solidFill>
            <w14:prstDash w14:val="solid"/>
            <w14:bevel/>
          </w14:textOutline>
        </w:rPr>
        <w:t>各</w:t>
      </w:r>
      <w:r>
        <w:rPr>
          <w:rFonts w:ascii="黑体" w:hAnsi="黑体" w:eastAsia="黑体" w:cs="黑体"/>
          <w:spacing w:val="9"/>
          <w:sz w:val="20"/>
          <w:szCs w:val="20"/>
          <w14:textOutline w14:w="3797" w14:cap="sq" w14:cmpd="sng" w14:algn="ctr">
            <w14:solidFill>
              <w14:srgbClr w14:val="000000"/>
            </w14:solidFill>
            <w14:prstDash w14:val="solid"/>
            <w14:bevel/>
          </w14:textOutline>
        </w:rPr>
        <w:t>二级学院可参照学校文件，根据学科、专业特点，制定相应的教学考核实施细则，报教</w:t>
      </w:r>
      <w:r>
        <w:rPr>
          <w:rFonts w:ascii="黑体" w:hAnsi="黑体" w:eastAsia="黑体" w:cs="黑体"/>
          <w:sz w:val="20"/>
          <w:szCs w:val="20"/>
        </w:rPr>
        <w:t xml:space="preserve"> </w:t>
      </w:r>
      <w:r>
        <w:rPr>
          <w:rFonts w:ascii="黑体" w:hAnsi="黑体" w:eastAsia="黑体" w:cs="黑体"/>
          <w:spacing w:val="13"/>
          <w:sz w:val="20"/>
          <w:szCs w:val="20"/>
          <w14:textOutline w14:w="3797" w14:cap="sq" w14:cmpd="sng" w14:algn="ctr">
            <w14:solidFill>
              <w14:srgbClr w14:val="000000"/>
            </w14:solidFill>
            <w14:prstDash w14:val="solid"/>
            <w14:bevel/>
          </w14:textOutline>
        </w:rPr>
        <w:t>务</w:t>
      </w:r>
      <w:r>
        <w:rPr>
          <w:rFonts w:ascii="黑体" w:hAnsi="黑体" w:eastAsia="黑体" w:cs="黑体"/>
          <w:spacing w:val="7"/>
          <w:sz w:val="20"/>
          <w:szCs w:val="20"/>
          <w14:textOutline w14:w="3797" w14:cap="sq" w14:cmpd="sng" w14:algn="ctr">
            <w14:solidFill>
              <w14:srgbClr w14:val="000000"/>
            </w14:solidFill>
            <w14:prstDash w14:val="solid"/>
            <w14:bevel/>
          </w14:textOutline>
        </w:rPr>
        <w:t>处备案后执行。</w:t>
      </w:r>
    </w:p>
    <w:p>
      <w:pPr>
        <w:spacing w:before="1" w:line="342" w:lineRule="auto"/>
        <w:ind w:left="26" w:firstLine="401"/>
        <w:outlineLvl w:val="9"/>
        <w:rPr>
          <w:rFonts w:ascii="黑体" w:hAnsi="黑体" w:eastAsia="黑体" w:cs="黑体"/>
          <w:sz w:val="20"/>
          <w:szCs w:val="20"/>
        </w:rPr>
      </w:pPr>
      <w:r>
        <w:rPr>
          <w:rFonts w:ascii="黑体" w:hAnsi="黑体" w:eastAsia="黑体" w:cs="黑体"/>
          <w:spacing w:val="13"/>
          <w:sz w:val="20"/>
          <w:szCs w:val="20"/>
          <w14:textOutline w14:w="3797" w14:cap="sq" w14:cmpd="sng" w14:algn="ctr">
            <w14:solidFill>
              <w14:srgbClr w14:val="000000"/>
            </w14:solidFill>
            <w14:prstDash w14:val="solid"/>
            <w14:bevel/>
          </w14:textOutline>
        </w:rPr>
        <w:t>八</w:t>
      </w:r>
      <w:r>
        <w:rPr>
          <w:rFonts w:ascii="黑体" w:hAnsi="黑体" w:eastAsia="黑体" w:cs="黑体"/>
          <w:spacing w:val="12"/>
          <w:sz w:val="20"/>
          <w:szCs w:val="20"/>
          <w14:textOutline w14:w="3797" w14:cap="sq" w14:cmpd="sng" w14:algn="ctr">
            <w14:solidFill>
              <w14:srgbClr w14:val="000000"/>
            </w14:solidFill>
            <w14:prstDash w14:val="solid"/>
            <w14:bevel/>
          </w14:textOutline>
        </w:rPr>
        <w:t>、本考核办法从发文之日起执行，解释权在教务处。原《淮南师范学院教师教学考核办法》</w:t>
      </w:r>
      <w:r>
        <w:rPr>
          <w:rFonts w:ascii="黑体" w:hAnsi="黑体" w:eastAsia="黑体" w:cs="黑体"/>
          <w:sz w:val="20"/>
          <w:szCs w:val="20"/>
        </w:rPr>
        <w:t xml:space="preserve"> </w:t>
      </w:r>
      <w:r>
        <w:rPr>
          <w:rFonts w:ascii="黑体" w:hAnsi="黑体" w:eastAsia="黑体" w:cs="黑体"/>
          <w:spacing w:val="20"/>
          <w:sz w:val="20"/>
          <w:szCs w:val="20"/>
          <w14:textOutline w14:w="3797" w14:cap="sq" w14:cmpd="sng" w14:algn="ctr">
            <w14:solidFill>
              <w14:srgbClr w14:val="000000"/>
            </w14:solidFill>
            <w14:prstDash w14:val="solid"/>
            <w14:bevel/>
          </w14:textOutline>
        </w:rPr>
        <w:t>(</w:t>
      </w:r>
      <w:r>
        <w:rPr>
          <w:rFonts w:ascii="黑体" w:hAnsi="黑体" w:eastAsia="黑体" w:cs="黑体"/>
          <w:spacing w:val="10"/>
          <w:sz w:val="20"/>
          <w:szCs w:val="20"/>
          <w14:textOutline w14:w="3797" w14:cap="sq" w14:cmpd="sng" w14:algn="ctr">
            <w14:solidFill>
              <w14:srgbClr w14:val="000000"/>
            </w14:solidFill>
            <w14:prstDash w14:val="solid"/>
            <w14:bevel/>
          </w14:textOutline>
        </w:rPr>
        <w:t>淮师院〔</w:t>
      </w:r>
      <w:r>
        <w:rPr>
          <w:rFonts w:ascii="Times New Roman" w:hAnsi="Times New Roman" w:eastAsia="Times New Roman" w:cs="Times New Roman"/>
          <w:b/>
          <w:bCs/>
          <w:spacing w:val="10"/>
          <w:sz w:val="20"/>
          <w:szCs w:val="20"/>
        </w:rPr>
        <w:t>2011</w:t>
      </w:r>
      <w:r>
        <w:rPr>
          <w:rFonts w:ascii="黑体" w:hAnsi="黑体" w:eastAsia="黑体" w:cs="黑体"/>
          <w:spacing w:val="10"/>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10"/>
          <w:sz w:val="20"/>
          <w:szCs w:val="20"/>
        </w:rPr>
        <w:t>33</w:t>
      </w:r>
      <w:r>
        <w:rPr>
          <w:rFonts w:ascii="Times New Roman" w:hAnsi="Times New Roman" w:eastAsia="Times New Roman" w:cs="Times New Roman"/>
          <w:spacing w:val="10"/>
          <w:sz w:val="20"/>
          <w:szCs w:val="20"/>
        </w:rPr>
        <w:t xml:space="preserve"> </w:t>
      </w:r>
      <w:r>
        <w:rPr>
          <w:rFonts w:ascii="黑体" w:hAnsi="黑体" w:eastAsia="黑体" w:cs="黑体"/>
          <w:spacing w:val="10"/>
          <w:sz w:val="20"/>
          <w:szCs w:val="20"/>
          <w14:textOutline w14:w="3797" w14:cap="sq" w14:cmpd="sng" w14:algn="ctr">
            <w14:solidFill>
              <w14:srgbClr w14:val="000000"/>
            </w14:solidFill>
            <w14:prstDash w14:val="solid"/>
            <w14:bevel/>
          </w14:textOutline>
        </w:rPr>
        <w:t>号)</w:t>
      </w:r>
      <w:r>
        <w:rPr>
          <w:rFonts w:ascii="黑体" w:hAnsi="黑体" w:eastAsia="黑体" w:cs="黑体"/>
          <w:spacing w:val="10"/>
          <w:sz w:val="20"/>
          <w:szCs w:val="20"/>
        </w:rPr>
        <w:t xml:space="preserve"> </w:t>
      </w:r>
      <w:r>
        <w:rPr>
          <w:rFonts w:ascii="黑体" w:hAnsi="黑体" w:eastAsia="黑体" w:cs="黑体"/>
          <w:spacing w:val="10"/>
          <w:sz w:val="20"/>
          <w:szCs w:val="20"/>
          <w14:textOutline w14:w="3797" w14:cap="sq" w14:cmpd="sng" w14:algn="ctr">
            <w14:solidFill>
              <w14:srgbClr w14:val="000000"/>
            </w14:solidFill>
            <w14:prstDash w14:val="solid"/>
            <w14:bevel/>
          </w14:textOutline>
        </w:rPr>
        <w:t>同时废止。</w:t>
      </w:r>
    </w:p>
    <w:p>
      <w:pPr>
        <w:outlineLvl w:val="9"/>
        <w:sectPr>
          <w:headerReference r:id="rId104" w:type="default"/>
          <w:footerReference r:id="rId105" w:type="default"/>
          <w:pgSz w:w="11906" w:h="16839"/>
          <w:pgMar w:top="1093" w:right="1310" w:bottom="1358" w:left="1473" w:header="878" w:footer="1197" w:gutter="0"/>
          <w:cols w:space="720" w:num="1"/>
        </w:sectPr>
      </w:pPr>
    </w:p>
    <w:p>
      <w:pPr>
        <w:spacing w:before="314" w:line="490" w:lineRule="exact"/>
        <w:ind w:left="1148"/>
        <w:outlineLvl w:val="0"/>
        <w:rPr>
          <w:rFonts w:ascii="华文中宋" w:hAnsi="华文中宋" w:eastAsia="华文中宋" w:cs="华文中宋"/>
          <w:sz w:val="31"/>
          <w:szCs w:val="31"/>
        </w:rPr>
      </w:pPr>
      <w:bookmarkStart w:id="577" w:name="_Toc28556"/>
      <w:bookmarkStart w:id="578" w:name="_Toc3723"/>
      <w:bookmarkStart w:id="579" w:name="_Toc123118080"/>
      <w:bookmarkStart w:id="580" w:name="_Toc23793"/>
      <w:bookmarkStart w:id="581" w:name="_Toc31579"/>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淮南师范学院教研项目及成果计分办法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(修订)</w:t>
      </w:r>
      <w:bookmarkEnd w:id="577"/>
      <w:bookmarkEnd w:id="578"/>
      <w:bookmarkEnd w:id="579"/>
      <w:bookmarkEnd w:id="580"/>
      <w:bookmarkEnd w:id="581"/>
    </w:p>
    <w:p>
      <w:pPr>
        <w:spacing w:before="10" w:line="360" w:lineRule="exact"/>
        <w:ind w:left="3534"/>
        <w:outlineLvl w:val="0"/>
        <w:rPr>
          <w:rFonts w:ascii="宋体" w:hAnsi="宋体" w:eastAsia="宋体" w:cs="宋体"/>
          <w:sz w:val="20"/>
          <w:szCs w:val="20"/>
        </w:rPr>
      </w:pPr>
      <w:bookmarkStart w:id="582" w:name="_Toc14095"/>
      <w:r>
        <w:rPr>
          <w:rFonts w:ascii="宋体" w:hAnsi="宋体" w:eastAsia="宋体" w:cs="宋体"/>
          <w:spacing w:val="3"/>
          <w:position w:val="11"/>
          <w:sz w:val="20"/>
          <w:szCs w:val="20"/>
        </w:rPr>
        <w:t xml:space="preserve">校教学〔2017〕44 </w:t>
      </w:r>
      <w:r>
        <w:rPr>
          <w:rFonts w:ascii="宋体" w:hAnsi="宋体" w:eastAsia="宋体" w:cs="宋体"/>
          <w:spacing w:val="1"/>
          <w:position w:val="11"/>
          <w:sz w:val="20"/>
          <w:szCs w:val="20"/>
        </w:rPr>
        <w:t>号</w:t>
      </w:r>
      <w:bookmarkEnd w:id="582"/>
    </w:p>
    <w:p>
      <w:pPr>
        <w:spacing w:line="227" w:lineRule="auto"/>
        <w:ind w:left="3229"/>
        <w:outlineLvl w:val="9"/>
        <w:rPr>
          <w:rFonts w:ascii="宋体" w:hAnsi="宋体" w:eastAsia="宋体" w:cs="宋体"/>
          <w:sz w:val="20"/>
          <w:szCs w:val="20"/>
        </w:rPr>
      </w:pPr>
      <w:r>
        <w:rPr>
          <w:rFonts w:ascii="宋体" w:hAnsi="宋体" w:eastAsia="宋体" w:cs="宋体"/>
          <w:spacing w:val="-3"/>
          <w:sz w:val="20"/>
          <w:szCs w:val="20"/>
        </w:rPr>
        <w:t>(2017 年 12 月 19 日印发</w:t>
      </w:r>
      <w:r>
        <w:rPr>
          <w:rFonts w:ascii="宋体" w:hAnsi="宋体" w:eastAsia="宋体" w:cs="宋体"/>
          <w:sz w:val="20"/>
          <w:szCs w:val="20"/>
        </w:rPr>
        <w:t>)</w:t>
      </w:r>
    </w:p>
    <w:p>
      <w:pPr>
        <w:outlineLvl w:val="9"/>
      </w:pPr>
    </w:p>
    <w:p>
      <w:pPr>
        <w:spacing w:line="123" w:lineRule="exact"/>
        <w:outlineLvl w:val="9"/>
      </w:pPr>
    </w:p>
    <w:tbl>
      <w:tblPr>
        <w:tblStyle w:val="23"/>
        <w:tblW w:w="8856"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734"/>
        <w:gridCol w:w="1424"/>
        <w:gridCol w:w="821"/>
        <w:gridCol w:w="4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475" w:type="dxa"/>
          </w:tcPr>
          <w:p>
            <w:pPr>
              <w:spacing w:before="53" w:line="208" w:lineRule="auto"/>
              <w:ind w:left="338"/>
              <w:outlineLvl w:val="9"/>
              <w:rPr>
                <w:rFonts w:ascii="仿宋" w:hAnsi="仿宋" w:eastAsia="仿宋" w:cs="仿宋"/>
                <w:sz w:val="28"/>
                <w:szCs w:val="28"/>
              </w:rPr>
            </w:pPr>
            <w:r>
              <w:rPr>
                <w:rFonts w:ascii="仿宋" w:hAnsi="仿宋" w:eastAsia="仿宋" w:cs="仿宋"/>
                <w:spacing w:val="-5"/>
                <w:sz w:val="28"/>
                <w:szCs w:val="28"/>
                <w14:textOutline w14:w="5105" w14:cap="sq" w14:cmpd="sng" w14:algn="ctr">
                  <w14:solidFill>
                    <w14:srgbClr w14:val="000000"/>
                  </w14:solidFill>
                  <w14:prstDash w14:val="solid"/>
                  <w14:bevel/>
                </w14:textOutline>
              </w:rPr>
              <w:t>类</w:t>
            </w:r>
            <w:r>
              <w:rPr>
                <w:rFonts w:ascii="仿宋" w:hAnsi="仿宋" w:eastAsia="仿宋" w:cs="仿宋"/>
                <w:spacing w:val="-3"/>
                <w:sz w:val="28"/>
                <w:szCs w:val="28"/>
              </w:rPr>
              <w:t xml:space="preserve">  </w:t>
            </w:r>
            <w:r>
              <w:rPr>
                <w:rFonts w:ascii="仿宋" w:hAnsi="仿宋" w:eastAsia="仿宋" w:cs="仿宋"/>
                <w:spacing w:val="-3"/>
                <w:sz w:val="28"/>
                <w:szCs w:val="28"/>
                <w14:textOutline w14:w="5105" w14:cap="sq" w14:cmpd="sng" w14:algn="ctr">
                  <w14:solidFill>
                    <w14:srgbClr w14:val="000000"/>
                  </w14:solidFill>
                  <w14:prstDash w14:val="solid"/>
                  <w14:bevel/>
                </w14:textOutline>
              </w:rPr>
              <w:t>别</w:t>
            </w:r>
          </w:p>
        </w:tc>
        <w:tc>
          <w:tcPr>
            <w:tcW w:w="2158" w:type="dxa"/>
            <w:gridSpan w:val="2"/>
          </w:tcPr>
          <w:p>
            <w:pPr>
              <w:spacing w:before="53" w:line="208" w:lineRule="auto"/>
              <w:ind w:left="536"/>
              <w:outlineLvl w:val="9"/>
              <w:rPr>
                <w:rFonts w:ascii="仿宋" w:hAnsi="仿宋" w:eastAsia="仿宋" w:cs="仿宋"/>
                <w:sz w:val="28"/>
                <w:szCs w:val="28"/>
              </w:rPr>
            </w:pPr>
            <w:r>
              <w:rPr>
                <w:rFonts w:ascii="仿宋" w:hAnsi="仿宋" w:eastAsia="仿宋" w:cs="仿宋"/>
                <w:spacing w:val="-4"/>
                <w:sz w:val="28"/>
                <w:szCs w:val="28"/>
                <w14:textOutline w14:w="5105" w14:cap="sq" w14:cmpd="sng" w14:algn="ctr">
                  <w14:solidFill>
                    <w14:srgbClr w14:val="000000"/>
                  </w14:solidFill>
                  <w14:prstDash w14:val="solid"/>
                  <w14:bevel/>
                </w14:textOutline>
              </w:rPr>
              <w:t>级</w:t>
            </w:r>
            <w:r>
              <w:rPr>
                <w:rFonts w:ascii="仿宋" w:hAnsi="仿宋" w:eastAsia="仿宋" w:cs="仿宋"/>
                <w:spacing w:val="-2"/>
                <w:sz w:val="28"/>
                <w:szCs w:val="28"/>
              </w:rPr>
              <w:t xml:space="preserve">    </w:t>
            </w:r>
            <w:r>
              <w:rPr>
                <w:rFonts w:ascii="仿宋" w:hAnsi="仿宋" w:eastAsia="仿宋" w:cs="仿宋"/>
                <w:spacing w:val="-2"/>
                <w:sz w:val="28"/>
                <w:szCs w:val="28"/>
                <w14:textOutline w14:w="5105" w14:cap="sq" w14:cmpd="sng" w14:algn="ctr">
                  <w14:solidFill>
                    <w14:srgbClr w14:val="000000"/>
                  </w14:solidFill>
                  <w14:prstDash w14:val="solid"/>
                  <w14:bevel/>
                </w14:textOutline>
              </w:rPr>
              <w:t>别</w:t>
            </w:r>
          </w:p>
        </w:tc>
        <w:tc>
          <w:tcPr>
            <w:tcW w:w="821" w:type="dxa"/>
          </w:tcPr>
          <w:p>
            <w:pPr>
              <w:spacing w:before="53" w:line="208" w:lineRule="auto"/>
              <w:ind w:left="140"/>
              <w:outlineLvl w:val="9"/>
              <w:rPr>
                <w:rFonts w:ascii="仿宋" w:hAnsi="仿宋" w:eastAsia="仿宋" w:cs="仿宋"/>
                <w:sz w:val="28"/>
                <w:szCs w:val="28"/>
              </w:rPr>
            </w:pPr>
            <w:r>
              <w:rPr>
                <w:rFonts w:ascii="仿宋" w:hAnsi="仿宋" w:eastAsia="仿宋" w:cs="仿宋"/>
                <w:spacing w:val="-7"/>
                <w:sz w:val="28"/>
                <w:szCs w:val="28"/>
                <w14:textOutline w14:w="5105" w14:cap="sq" w14:cmpd="sng" w14:algn="ctr">
                  <w14:solidFill>
                    <w14:srgbClr w14:val="000000"/>
                  </w14:solidFill>
                  <w14:prstDash w14:val="solid"/>
                  <w14:bevel/>
                </w14:textOutline>
              </w:rPr>
              <w:t>分</w:t>
            </w:r>
            <w:r>
              <w:rPr>
                <w:rFonts w:ascii="仿宋" w:hAnsi="仿宋" w:eastAsia="仿宋" w:cs="仿宋"/>
                <w:spacing w:val="-5"/>
                <w:sz w:val="28"/>
                <w:szCs w:val="28"/>
                <w14:textOutline w14:w="5105" w14:cap="sq" w14:cmpd="sng" w14:algn="ctr">
                  <w14:solidFill>
                    <w14:srgbClr w14:val="000000"/>
                  </w14:solidFill>
                  <w14:prstDash w14:val="solid"/>
                  <w14:bevel/>
                </w14:textOutline>
              </w:rPr>
              <w:t>值</w:t>
            </w:r>
          </w:p>
        </w:tc>
        <w:tc>
          <w:tcPr>
            <w:tcW w:w="4402" w:type="dxa"/>
          </w:tcPr>
          <w:p>
            <w:pPr>
              <w:spacing w:before="53" w:line="208" w:lineRule="auto"/>
              <w:ind w:left="1649"/>
              <w:outlineLvl w:val="9"/>
              <w:rPr>
                <w:rFonts w:ascii="仿宋" w:hAnsi="仿宋" w:eastAsia="仿宋" w:cs="仿宋"/>
                <w:sz w:val="28"/>
                <w:szCs w:val="28"/>
              </w:rPr>
            </w:pPr>
            <w:r>
              <w:rPr>
                <w:rFonts w:ascii="仿宋" w:hAnsi="仿宋" w:eastAsia="仿宋" w:cs="仿宋"/>
                <w:spacing w:val="-4"/>
                <w:sz w:val="28"/>
                <w:szCs w:val="28"/>
                <w14:textOutline w14:w="5105" w14:cap="sq" w14:cmpd="sng" w14:algn="ctr">
                  <w14:solidFill>
                    <w14:srgbClr w14:val="000000"/>
                  </w14:solidFill>
                  <w14:prstDash w14:val="solid"/>
                  <w14:bevel/>
                </w14:textOutline>
              </w:rPr>
              <w:t>分</w:t>
            </w:r>
            <w:r>
              <w:rPr>
                <w:rFonts w:ascii="仿宋" w:hAnsi="仿宋" w:eastAsia="仿宋" w:cs="仿宋"/>
                <w:spacing w:val="-2"/>
                <w:sz w:val="28"/>
                <w:szCs w:val="28"/>
                <w14:textOutline w14:w="5105" w14:cap="sq" w14:cmpd="sng" w14:algn="ctr">
                  <w14:solidFill>
                    <w14:srgbClr w14:val="000000"/>
                  </w14:solidFill>
                  <w14:prstDash w14:val="solid"/>
                  <w14:bevel/>
                </w14:textOutline>
              </w:rPr>
              <w:t>值分配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75"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65" w:line="360" w:lineRule="exact"/>
              <w:ind w:left="323"/>
              <w:outlineLvl w:val="9"/>
              <w:rPr>
                <w:rFonts w:ascii="仿宋" w:hAnsi="仿宋" w:eastAsia="仿宋" w:cs="仿宋"/>
                <w:sz w:val="20"/>
                <w:szCs w:val="20"/>
              </w:rPr>
            </w:pPr>
            <w:r>
              <w:rPr>
                <w:rFonts w:ascii="仿宋" w:hAnsi="仿宋" w:eastAsia="仿宋" w:cs="仿宋"/>
                <w:spacing w:val="8"/>
                <w:position w:val="11"/>
                <w:sz w:val="20"/>
                <w:szCs w:val="20"/>
              </w:rPr>
              <w:t>教</w:t>
            </w:r>
            <w:r>
              <w:rPr>
                <w:rFonts w:ascii="仿宋" w:hAnsi="仿宋" w:eastAsia="仿宋" w:cs="仿宋"/>
                <w:spacing w:val="7"/>
                <w:position w:val="11"/>
                <w:sz w:val="20"/>
                <w:szCs w:val="20"/>
              </w:rPr>
              <w:t>学成果</w:t>
            </w:r>
          </w:p>
          <w:p>
            <w:pPr>
              <w:spacing w:line="225" w:lineRule="auto"/>
              <w:ind w:left="431"/>
              <w:outlineLvl w:val="9"/>
              <w:rPr>
                <w:rFonts w:ascii="仿宋" w:hAnsi="仿宋" w:eastAsia="仿宋" w:cs="仿宋"/>
                <w:sz w:val="20"/>
                <w:szCs w:val="20"/>
              </w:rPr>
            </w:pPr>
            <w:r>
              <w:rPr>
                <w:rFonts w:ascii="仿宋" w:hAnsi="仿宋" w:eastAsia="仿宋" w:cs="仿宋"/>
                <w:spacing w:val="6"/>
                <w:sz w:val="20"/>
                <w:szCs w:val="20"/>
              </w:rPr>
              <w:t>获</w:t>
            </w:r>
            <w:r>
              <w:rPr>
                <w:rFonts w:ascii="仿宋" w:hAnsi="仿宋" w:eastAsia="仿宋" w:cs="仿宋"/>
                <w:spacing w:val="5"/>
                <w:sz w:val="20"/>
                <w:szCs w:val="20"/>
              </w:rPr>
              <w:t>奖类</w:t>
            </w:r>
          </w:p>
        </w:tc>
        <w:tc>
          <w:tcPr>
            <w:tcW w:w="734" w:type="dxa"/>
            <w:vMerge w:val="restart"/>
            <w:tcBorders>
              <w:bottom w:val="nil"/>
            </w:tcBorders>
          </w:tcPr>
          <w:p>
            <w:pPr>
              <w:spacing w:line="417" w:lineRule="auto"/>
              <w:outlineLvl w:val="9"/>
            </w:pPr>
          </w:p>
          <w:p>
            <w:pPr>
              <w:spacing w:before="65" w:line="360" w:lineRule="exact"/>
              <w:ind w:left="179"/>
              <w:outlineLvl w:val="9"/>
              <w:rPr>
                <w:rFonts w:ascii="仿宋" w:hAnsi="仿宋" w:eastAsia="仿宋" w:cs="仿宋"/>
                <w:sz w:val="20"/>
                <w:szCs w:val="20"/>
              </w:rPr>
            </w:pPr>
            <w:r>
              <w:rPr>
                <w:rFonts w:ascii="仿宋" w:hAnsi="仿宋" w:eastAsia="仿宋" w:cs="仿宋"/>
                <w:spacing w:val="-5"/>
                <w:position w:val="11"/>
                <w:sz w:val="20"/>
                <w:szCs w:val="20"/>
              </w:rPr>
              <w:t>国</w:t>
            </w:r>
            <w:r>
              <w:rPr>
                <w:rFonts w:ascii="仿宋" w:hAnsi="仿宋" w:eastAsia="仿宋" w:cs="仿宋"/>
                <w:spacing w:val="-4"/>
                <w:position w:val="11"/>
                <w:sz w:val="20"/>
                <w:szCs w:val="20"/>
              </w:rPr>
              <w:t>家</w:t>
            </w:r>
          </w:p>
          <w:p>
            <w:pPr>
              <w:spacing w:line="226" w:lineRule="auto"/>
              <w:ind w:left="273"/>
              <w:outlineLvl w:val="9"/>
              <w:rPr>
                <w:rFonts w:ascii="仿宋" w:hAnsi="仿宋" w:eastAsia="仿宋" w:cs="仿宋"/>
                <w:sz w:val="20"/>
                <w:szCs w:val="20"/>
              </w:rPr>
            </w:pPr>
            <w:r>
              <w:rPr>
                <w:rFonts w:ascii="仿宋" w:hAnsi="仿宋" w:eastAsia="仿宋" w:cs="仿宋"/>
                <w:sz w:val="20"/>
                <w:szCs w:val="20"/>
              </w:rPr>
              <w:t>级</w:t>
            </w:r>
          </w:p>
        </w:tc>
        <w:tc>
          <w:tcPr>
            <w:tcW w:w="1424" w:type="dxa"/>
          </w:tcPr>
          <w:p>
            <w:pPr>
              <w:spacing w:before="110" w:line="225" w:lineRule="auto"/>
              <w:ind w:left="402"/>
              <w:outlineLvl w:val="9"/>
              <w:rPr>
                <w:rFonts w:ascii="仿宋" w:hAnsi="仿宋" w:eastAsia="仿宋" w:cs="仿宋"/>
                <w:sz w:val="20"/>
                <w:szCs w:val="20"/>
              </w:rPr>
            </w:pPr>
            <w:r>
              <w:rPr>
                <w:rFonts w:ascii="仿宋" w:hAnsi="仿宋" w:eastAsia="仿宋" w:cs="仿宋"/>
                <w:spacing w:val="6"/>
                <w:sz w:val="20"/>
                <w:szCs w:val="20"/>
              </w:rPr>
              <w:t>特等奖</w:t>
            </w:r>
          </w:p>
        </w:tc>
        <w:tc>
          <w:tcPr>
            <w:tcW w:w="821" w:type="dxa"/>
          </w:tcPr>
          <w:p>
            <w:pPr>
              <w:spacing w:before="145"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0</w:t>
            </w:r>
          </w:p>
        </w:tc>
        <w:tc>
          <w:tcPr>
            <w:tcW w:w="4402" w:type="dxa"/>
          </w:tcPr>
          <w:p>
            <w:pPr>
              <w:spacing w:before="110" w:line="225" w:lineRule="auto"/>
              <w:ind w:left="113"/>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30-20- 10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25- 16- 12-7</w:t>
            </w:r>
            <w:r>
              <w:rPr>
                <w:rFonts w:ascii="仿宋" w:hAnsi="仿宋" w:eastAsia="仿宋" w:cs="仿宋"/>
                <w:spacing w:val="-3"/>
                <w:sz w:val="20"/>
                <w:szCs w:val="20"/>
              </w:rPr>
              <w:t>；</w:t>
            </w:r>
            <w:r>
              <w:rPr>
                <w:rFonts w:ascii="Times New Roman" w:hAnsi="Times New Roman" w:eastAsia="Times New Roman" w:cs="Times New Roman"/>
                <w:spacing w:val="-3"/>
                <w:sz w:val="20"/>
                <w:szCs w:val="20"/>
              </w:rPr>
              <w:t>22- 14- 10-8-</w:t>
            </w:r>
            <w:r>
              <w:rPr>
                <w:rFonts w:ascii="Times New Roman" w:hAnsi="Times New Roman" w:eastAsia="Times New Roman" w:cs="Times New Roman"/>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1" w:line="234" w:lineRule="auto"/>
              <w:ind w:left="412"/>
              <w:outlineLvl w:val="9"/>
              <w:rPr>
                <w:rFonts w:ascii="仿宋" w:hAnsi="仿宋" w:eastAsia="仿宋" w:cs="仿宋"/>
                <w:sz w:val="20"/>
                <w:szCs w:val="20"/>
              </w:rPr>
            </w:pPr>
            <w:r>
              <w:rPr>
                <w:rFonts w:ascii="仿宋" w:hAnsi="仿宋" w:eastAsia="仿宋" w:cs="仿宋"/>
                <w:spacing w:val="3"/>
                <w:sz w:val="20"/>
                <w:szCs w:val="20"/>
              </w:rPr>
              <w:t>一</w:t>
            </w:r>
            <w:r>
              <w:rPr>
                <w:rFonts w:ascii="仿宋" w:hAnsi="仿宋" w:eastAsia="仿宋" w:cs="仿宋"/>
                <w:spacing w:val="2"/>
                <w:sz w:val="20"/>
                <w:szCs w:val="20"/>
              </w:rPr>
              <w:t>等奖</w:t>
            </w:r>
          </w:p>
        </w:tc>
        <w:tc>
          <w:tcPr>
            <w:tcW w:w="821" w:type="dxa"/>
          </w:tcPr>
          <w:p>
            <w:pPr>
              <w:spacing w:before="146"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spacing w:before="111"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25- 15- 10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20- 14- 10-6</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20- 12-8-6-</w:t>
            </w:r>
            <w:r>
              <w:rPr>
                <w:rFonts w:ascii="Times New Roman" w:hAnsi="Times New Roman" w:eastAsia="Times New Roman" w:cs="Times New Roman"/>
                <w:spacing w:val="-2"/>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1" w:line="225" w:lineRule="auto"/>
              <w:ind w:left="411"/>
              <w:outlineLvl w:val="9"/>
              <w:rPr>
                <w:rFonts w:ascii="仿宋" w:hAnsi="仿宋" w:eastAsia="仿宋" w:cs="仿宋"/>
                <w:sz w:val="20"/>
                <w:szCs w:val="20"/>
              </w:rPr>
            </w:pPr>
            <w:r>
              <w:rPr>
                <w:rFonts w:ascii="仿宋" w:hAnsi="仿宋" w:eastAsia="仿宋" w:cs="仿宋"/>
                <w:spacing w:val="3"/>
                <w:sz w:val="20"/>
                <w:szCs w:val="20"/>
              </w:rPr>
              <w:t>二等奖</w:t>
            </w:r>
          </w:p>
        </w:tc>
        <w:tc>
          <w:tcPr>
            <w:tcW w:w="821" w:type="dxa"/>
          </w:tcPr>
          <w:p>
            <w:pPr>
              <w:spacing w:before="145" w:line="195" w:lineRule="auto"/>
              <w:ind w:left="305"/>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402" w:type="dxa"/>
          </w:tcPr>
          <w:p>
            <w:pPr>
              <w:spacing w:before="111"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20-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2-8</w:t>
            </w:r>
            <w:r>
              <w:rPr>
                <w:rFonts w:ascii="仿宋" w:hAnsi="仿宋" w:eastAsia="仿宋" w:cs="仿宋"/>
                <w:spacing w:val="-2"/>
                <w:sz w:val="20"/>
                <w:szCs w:val="20"/>
              </w:rPr>
              <w:t>；</w:t>
            </w:r>
            <w:r>
              <w:rPr>
                <w:rFonts w:ascii="Times New Roman" w:hAnsi="Times New Roman" w:eastAsia="Times New Roman" w:cs="Times New Roman"/>
                <w:spacing w:val="-2"/>
                <w:sz w:val="20"/>
                <w:szCs w:val="20"/>
              </w:rPr>
              <w:t>16- 10-8-6</w:t>
            </w:r>
            <w:r>
              <w:rPr>
                <w:rFonts w:ascii="仿宋" w:hAnsi="仿宋" w:eastAsia="仿宋" w:cs="仿宋"/>
                <w:spacing w:val="-2"/>
                <w:sz w:val="20"/>
                <w:szCs w:val="20"/>
              </w:rPr>
              <w:t xml:space="preserve">； </w:t>
            </w:r>
            <w:r>
              <w:rPr>
                <w:rFonts w:ascii="Times New Roman" w:hAnsi="Times New Roman" w:eastAsia="Times New Roman" w:cs="Times New Roman"/>
                <w:spacing w:val="-2"/>
                <w:sz w:val="20"/>
                <w:szCs w:val="20"/>
              </w:rPr>
              <w:t>15-9-7-5-4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tcBorders>
          </w:tcPr>
          <w:p>
            <w:pPr>
              <w:outlineLvl w:val="9"/>
            </w:pPr>
          </w:p>
        </w:tc>
        <w:tc>
          <w:tcPr>
            <w:tcW w:w="1424" w:type="dxa"/>
          </w:tcPr>
          <w:p>
            <w:pPr>
              <w:spacing w:before="110" w:line="225" w:lineRule="auto"/>
              <w:ind w:left="415"/>
              <w:outlineLvl w:val="9"/>
              <w:rPr>
                <w:rFonts w:ascii="仿宋" w:hAnsi="仿宋" w:eastAsia="仿宋" w:cs="仿宋"/>
                <w:sz w:val="20"/>
                <w:szCs w:val="20"/>
              </w:rPr>
            </w:pPr>
            <w:r>
              <w:rPr>
                <w:rFonts w:ascii="仿宋" w:hAnsi="仿宋" w:eastAsia="仿宋" w:cs="仿宋"/>
                <w:spacing w:val="2"/>
                <w:sz w:val="20"/>
                <w:szCs w:val="20"/>
              </w:rPr>
              <w:t>三等</w:t>
            </w:r>
            <w:r>
              <w:rPr>
                <w:rFonts w:ascii="仿宋" w:hAnsi="仿宋" w:eastAsia="仿宋" w:cs="仿宋"/>
                <w:spacing w:val="1"/>
                <w:sz w:val="20"/>
                <w:szCs w:val="20"/>
              </w:rPr>
              <w:t>奖</w:t>
            </w:r>
          </w:p>
        </w:tc>
        <w:tc>
          <w:tcPr>
            <w:tcW w:w="821" w:type="dxa"/>
          </w:tcPr>
          <w:p>
            <w:pPr>
              <w:spacing w:before="145"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0"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restart"/>
            <w:tcBorders>
              <w:bottom w:val="nil"/>
            </w:tcBorders>
          </w:tcPr>
          <w:p>
            <w:pPr>
              <w:spacing w:line="299" w:lineRule="auto"/>
              <w:outlineLvl w:val="9"/>
            </w:pPr>
          </w:p>
          <w:p>
            <w:pPr>
              <w:spacing w:line="299" w:lineRule="auto"/>
              <w:outlineLvl w:val="9"/>
            </w:pPr>
          </w:p>
          <w:p>
            <w:pPr>
              <w:spacing w:before="65" w:line="226" w:lineRule="auto"/>
              <w:ind w:left="168"/>
              <w:outlineLvl w:val="9"/>
              <w:rPr>
                <w:rFonts w:ascii="仿宋" w:hAnsi="仿宋" w:eastAsia="仿宋" w:cs="仿宋"/>
                <w:sz w:val="20"/>
                <w:szCs w:val="20"/>
              </w:rPr>
            </w:pPr>
            <w:r>
              <w:rPr>
                <w:rFonts w:ascii="仿宋" w:hAnsi="仿宋" w:eastAsia="仿宋" w:cs="仿宋"/>
                <w:spacing w:val="2"/>
                <w:sz w:val="20"/>
                <w:szCs w:val="20"/>
              </w:rPr>
              <w:t>省</w:t>
            </w:r>
            <w:r>
              <w:rPr>
                <w:rFonts w:ascii="仿宋" w:hAnsi="仿宋" w:eastAsia="仿宋" w:cs="仿宋"/>
                <w:spacing w:val="1"/>
                <w:sz w:val="20"/>
                <w:szCs w:val="20"/>
              </w:rPr>
              <w:t>级</w:t>
            </w:r>
          </w:p>
        </w:tc>
        <w:tc>
          <w:tcPr>
            <w:tcW w:w="1424" w:type="dxa"/>
          </w:tcPr>
          <w:p>
            <w:pPr>
              <w:spacing w:before="112" w:line="225" w:lineRule="auto"/>
              <w:ind w:left="402"/>
              <w:outlineLvl w:val="9"/>
              <w:rPr>
                <w:rFonts w:ascii="仿宋" w:hAnsi="仿宋" w:eastAsia="仿宋" w:cs="仿宋"/>
                <w:sz w:val="20"/>
                <w:szCs w:val="20"/>
              </w:rPr>
            </w:pPr>
            <w:r>
              <w:rPr>
                <w:rFonts w:ascii="仿宋" w:hAnsi="仿宋" w:eastAsia="仿宋" w:cs="仿宋"/>
                <w:spacing w:val="6"/>
                <w:sz w:val="20"/>
                <w:szCs w:val="20"/>
              </w:rPr>
              <w:t>特等奖</w:t>
            </w:r>
          </w:p>
        </w:tc>
        <w:tc>
          <w:tcPr>
            <w:tcW w:w="821" w:type="dxa"/>
          </w:tcPr>
          <w:p>
            <w:pPr>
              <w:spacing w:before="147" w:line="195" w:lineRule="auto"/>
              <w:ind w:left="305"/>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402" w:type="dxa"/>
          </w:tcPr>
          <w:p>
            <w:pPr>
              <w:spacing w:before="112"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20-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2-8</w:t>
            </w:r>
            <w:r>
              <w:rPr>
                <w:rFonts w:ascii="仿宋" w:hAnsi="仿宋" w:eastAsia="仿宋" w:cs="仿宋"/>
                <w:spacing w:val="-2"/>
                <w:sz w:val="20"/>
                <w:szCs w:val="20"/>
              </w:rPr>
              <w:t>；</w:t>
            </w:r>
            <w:r>
              <w:rPr>
                <w:rFonts w:ascii="Times New Roman" w:hAnsi="Times New Roman" w:eastAsia="Times New Roman" w:cs="Times New Roman"/>
                <w:spacing w:val="-2"/>
                <w:sz w:val="20"/>
                <w:szCs w:val="20"/>
              </w:rPr>
              <w:t>16- 10-8-6</w:t>
            </w:r>
            <w:r>
              <w:rPr>
                <w:rFonts w:ascii="仿宋" w:hAnsi="仿宋" w:eastAsia="仿宋" w:cs="仿宋"/>
                <w:spacing w:val="-2"/>
                <w:sz w:val="20"/>
                <w:szCs w:val="20"/>
              </w:rPr>
              <w:t xml:space="preserve">； </w:t>
            </w:r>
            <w:r>
              <w:rPr>
                <w:rFonts w:ascii="Times New Roman" w:hAnsi="Times New Roman" w:eastAsia="Times New Roman" w:cs="Times New Roman"/>
                <w:spacing w:val="-2"/>
                <w:sz w:val="20"/>
                <w:szCs w:val="20"/>
              </w:rPr>
              <w:t>15-9-7-5-4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1" w:line="234" w:lineRule="auto"/>
              <w:ind w:left="412"/>
              <w:outlineLvl w:val="9"/>
              <w:rPr>
                <w:rFonts w:ascii="仿宋" w:hAnsi="仿宋" w:eastAsia="仿宋" w:cs="仿宋"/>
                <w:sz w:val="20"/>
                <w:szCs w:val="20"/>
              </w:rPr>
            </w:pPr>
            <w:r>
              <w:rPr>
                <w:rFonts w:ascii="仿宋" w:hAnsi="仿宋" w:eastAsia="仿宋" w:cs="仿宋"/>
                <w:spacing w:val="3"/>
                <w:sz w:val="20"/>
                <w:szCs w:val="20"/>
              </w:rPr>
              <w:t>一</w:t>
            </w:r>
            <w:r>
              <w:rPr>
                <w:rFonts w:ascii="仿宋" w:hAnsi="仿宋" w:eastAsia="仿宋" w:cs="仿宋"/>
                <w:spacing w:val="2"/>
                <w:sz w:val="20"/>
                <w:szCs w:val="20"/>
              </w:rPr>
              <w:t>等奖</w:t>
            </w:r>
          </w:p>
        </w:tc>
        <w:tc>
          <w:tcPr>
            <w:tcW w:w="821" w:type="dxa"/>
          </w:tcPr>
          <w:p>
            <w:pPr>
              <w:spacing w:before="146"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2"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1" w:line="225" w:lineRule="auto"/>
              <w:ind w:left="411"/>
              <w:outlineLvl w:val="9"/>
              <w:rPr>
                <w:rFonts w:ascii="仿宋" w:hAnsi="仿宋" w:eastAsia="仿宋" w:cs="仿宋"/>
                <w:sz w:val="20"/>
                <w:szCs w:val="20"/>
              </w:rPr>
            </w:pPr>
            <w:r>
              <w:rPr>
                <w:rFonts w:ascii="仿宋" w:hAnsi="仿宋" w:eastAsia="仿宋" w:cs="仿宋"/>
                <w:spacing w:val="3"/>
                <w:sz w:val="20"/>
                <w:szCs w:val="20"/>
              </w:rPr>
              <w:t>二等奖</w:t>
            </w:r>
          </w:p>
        </w:tc>
        <w:tc>
          <w:tcPr>
            <w:tcW w:w="821" w:type="dxa"/>
          </w:tcPr>
          <w:p>
            <w:pPr>
              <w:spacing w:before="146" w:line="195" w:lineRule="auto"/>
              <w:ind w:left="306"/>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4402" w:type="dxa"/>
          </w:tcPr>
          <w:p>
            <w:pPr>
              <w:spacing w:before="111"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10-6</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4</w:t>
            </w:r>
            <w:r>
              <w:rPr>
                <w:rFonts w:ascii="仿宋" w:hAnsi="仿宋" w:eastAsia="仿宋" w:cs="仿宋"/>
                <w:spacing w:val="2"/>
                <w:sz w:val="20"/>
                <w:szCs w:val="20"/>
              </w:rPr>
              <w:t>；</w:t>
            </w:r>
            <w:r>
              <w:rPr>
                <w:rFonts w:ascii="Times New Roman" w:hAnsi="Times New Roman" w:eastAsia="Times New Roman" w:cs="Times New Roman"/>
                <w:spacing w:val="2"/>
                <w:sz w:val="20"/>
                <w:szCs w:val="20"/>
              </w:rPr>
              <w:t>9-6-3-2</w:t>
            </w:r>
            <w:r>
              <w:rPr>
                <w:rFonts w:ascii="仿宋" w:hAnsi="仿宋" w:eastAsia="仿宋" w:cs="仿宋"/>
                <w:spacing w:val="2"/>
                <w:sz w:val="20"/>
                <w:szCs w:val="20"/>
              </w:rPr>
              <w:t>；</w:t>
            </w:r>
            <w:r>
              <w:rPr>
                <w:rFonts w:ascii="Times New Roman" w:hAnsi="Times New Roman" w:eastAsia="Times New Roman" w:cs="Times New Roman"/>
                <w:spacing w:val="2"/>
                <w:sz w:val="20"/>
                <w:szCs w:val="20"/>
              </w:rPr>
              <w:t>9-5-3-2- 1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tcBorders>
          </w:tcPr>
          <w:p>
            <w:pPr>
              <w:outlineLvl w:val="9"/>
            </w:pPr>
          </w:p>
        </w:tc>
        <w:tc>
          <w:tcPr>
            <w:tcW w:w="1424" w:type="dxa"/>
          </w:tcPr>
          <w:p>
            <w:pPr>
              <w:spacing w:before="111" w:line="225" w:lineRule="auto"/>
              <w:ind w:left="415"/>
              <w:outlineLvl w:val="9"/>
              <w:rPr>
                <w:rFonts w:ascii="仿宋" w:hAnsi="仿宋" w:eastAsia="仿宋" w:cs="仿宋"/>
                <w:sz w:val="20"/>
                <w:szCs w:val="20"/>
              </w:rPr>
            </w:pPr>
            <w:r>
              <w:rPr>
                <w:rFonts w:ascii="仿宋" w:hAnsi="仿宋" w:eastAsia="仿宋" w:cs="仿宋"/>
                <w:spacing w:val="2"/>
                <w:sz w:val="20"/>
                <w:szCs w:val="20"/>
              </w:rPr>
              <w:t>三等</w:t>
            </w:r>
            <w:r>
              <w:rPr>
                <w:rFonts w:ascii="仿宋" w:hAnsi="仿宋" w:eastAsia="仿宋" w:cs="仿宋"/>
                <w:spacing w:val="1"/>
                <w:sz w:val="20"/>
                <w:szCs w:val="20"/>
              </w:rPr>
              <w:t>奖</w:t>
            </w:r>
          </w:p>
        </w:tc>
        <w:tc>
          <w:tcPr>
            <w:tcW w:w="821" w:type="dxa"/>
          </w:tcPr>
          <w:p>
            <w:pPr>
              <w:spacing w:before="146"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11"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r>
              <w:rPr>
                <w:rFonts w:ascii="仿宋" w:hAnsi="仿宋" w:eastAsia="仿宋" w:cs="仿宋"/>
                <w:spacing w:val="-2"/>
                <w:sz w:val="20"/>
                <w:szCs w:val="20"/>
              </w:rPr>
              <w:t>；</w:t>
            </w:r>
            <w:r>
              <w:rPr>
                <w:rFonts w:ascii="Times New Roman" w:hAnsi="Times New Roman" w:eastAsia="Times New Roman" w:cs="Times New Roman"/>
                <w:spacing w:val="-1"/>
                <w:sz w:val="20"/>
                <w:szCs w:val="20"/>
              </w:rPr>
              <w:t>4-3-2- 1</w:t>
            </w:r>
            <w:r>
              <w:rPr>
                <w:rFonts w:ascii="仿宋" w:hAnsi="仿宋" w:eastAsia="仿宋" w:cs="仿宋"/>
                <w:spacing w:val="-1"/>
                <w:sz w:val="20"/>
                <w:szCs w:val="20"/>
              </w:rPr>
              <w:t>；</w:t>
            </w:r>
            <w:r>
              <w:rPr>
                <w:rFonts w:ascii="Times New Roman" w:hAnsi="Times New Roman" w:eastAsia="Times New Roman" w:cs="Times New Roman"/>
                <w:spacing w:val="-1"/>
                <w:sz w:val="20"/>
                <w:szCs w:val="20"/>
              </w:rPr>
              <w:t>4-2-2- 1- 1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restart"/>
            <w:tcBorders>
              <w:bottom w:val="nil"/>
            </w:tcBorders>
          </w:tcPr>
          <w:p>
            <w:pPr>
              <w:spacing w:line="412" w:lineRule="auto"/>
              <w:outlineLvl w:val="9"/>
            </w:pPr>
          </w:p>
          <w:p>
            <w:pPr>
              <w:spacing w:before="65" w:line="225" w:lineRule="auto"/>
              <w:ind w:left="163"/>
              <w:outlineLvl w:val="9"/>
              <w:rPr>
                <w:rFonts w:ascii="仿宋" w:hAnsi="仿宋" w:eastAsia="仿宋" w:cs="仿宋"/>
                <w:sz w:val="20"/>
                <w:szCs w:val="20"/>
              </w:rPr>
            </w:pPr>
            <w:r>
              <w:rPr>
                <w:rFonts w:ascii="仿宋" w:hAnsi="仿宋" w:eastAsia="仿宋" w:cs="仿宋"/>
                <w:spacing w:val="4"/>
                <w:sz w:val="20"/>
                <w:szCs w:val="20"/>
              </w:rPr>
              <w:t>校</w:t>
            </w:r>
            <w:r>
              <w:rPr>
                <w:rFonts w:ascii="仿宋" w:hAnsi="仿宋" w:eastAsia="仿宋" w:cs="仿宋"/>
                <w:spacing w:val="3"/>
                <w:sz w:val="20"/>
                <w:szCs w:val="20"/>
              </w:rPr>
              <w:t>级</w:t>
            </w:r>
          </w:p>
        </w:tc>
        <w:tc>
          <w:tcPr>
            <w:tcW w:w="1424" w:type="dxa"/>
          </w:tcPr>
          <w:p>
            <w:pPr>
              <w:spacing w:before="110" w:line="235" w:lineRule="auto"/>
              <w:ind w:left="412"/>
              <w:outlineLvl w:val="9"/>
              <w:rPr>
                <w:rFonts w:ascii="仿宋" w:hAnsi="仿宋" w:eastAsia="仿宋" w:cs="仿宋"/>
                <w:sz w:val="20"/>
                <w:szCs w:val="20"/>
              </w:rPr>
            </w:pPr>
            <w:r>
              <w:rPr>
                <w:rFonts w:ascii="仿宋" w:hAnsi="仿宋" w:eastAsia="仿宋" w:cs="仿宋"/>
                <w:spacing w:val="3"/>
                <w:sz w:val="20"/>
                <w:szCs w:val="20"/>
              </w:rPr>
              <w:t>一</w:t>
            </w:r>
            <w:r>
              <w:rPr>
                <w:rFonts w:ascii="仿宋" w:hAnsi="仿宋" w:eastAsia="仿宋" w:cs="仿宋"/>
                <w:spacing w:val="2"/>
                <w:sz w:val="20"/>
                <w:szCs w:val="20"/>
              </w:rPr>
              <w:t>等奖</w:t>
            </w:r>
          </w:p>
        </w:tc>
        <w:tc>
          <w:tcPr>
            <w:tcW w:w="821" w:type="dxa"/>
          </w:tcPr>
          <w:p>
            <w:pPr>
              <w:spacing w:before="145"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spacing w:before="111" w:line="225" w:lineRule="auto"/>
              <w:ind w:left="117"/>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8-4-3</w:t>
            </w:r>
            <w:r>
              <w:rPr>
                <w:rFonts w:ascii="仿宋" w:hAnsi="仿宋" w:eastAsia="仿宋" w:cs="仿宋"/>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-3-2</w:t>
            </w:r>
            <w:r>
              <w:rPr>
                <w:rFonts w:ascii="仿宋" w:hAnsi="仿宋" w:eastAsia="仿宋" w:cs="仿宋"/>
                <w:spacing w:val="2"/>
                <w:sz w:val="20"/>
                <w:szCs w:val="20"/>
              </w:rPr>
              <w:t>；</w:t>
            </w:r>
            <w:r>
              <w:rPr>
                <w:rFonts w:ascii="Times New Roman" w:hAnsi="Times New Roman" w:eastAsia="Times New Roman" w:cs="Times New Roman"/>
                <w:spacing w:val="2"/>
                <w:sz w:val="20"/>
                <w:szCs w:val="20"/>
              </w:rPr>
              <w:t>5-4-3-2- 1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0" w:line="225" w:lineRule="auto"/>
              <w:ind w:left="411"/>
              <w:outlineLvl w:val="9"/>
              <w:rPr>
                <w:rFonts w:ascii="仿宋" w:hAnsi="仿宋" w:eastAsia="仿宋" w:cs="仿宋"/>
                <w:sz w:val="20"/>
                <w:szCs w:val="20"/>
              </w:rPr>
            </w:pPr>
            <w:r>
              <w:rPr>
                <w:rFonts w:ascii="仿宋" w:hAnsi="仿宋" w:eastAsia="仿宋" w:cs="仿宋"/>
                <w:spacing w:val="3"/>
                <w:sz w:val="20"/>
                <w:szCs w:val="20"/>
              </w:rPr>
              <w:t>二等奖</w:t>
            </w:r>
          </w:p>
        </w:tc>
        <w:tc>
          <w:tcPr>
            <w:tcW w:w="821" w:type="dxa"/>
          </w:tcPr>
          <w:p>
            <w:pPr>
              <w:spacing w:before="145"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10"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r>
              <w:rPr>
                <w:rFonts w:ascii="仿宋" w:hAnsi="仿宋" w:eastAsia="仿宋" w:cs="仿宋"/>
                <w:spacing w:val="-2"/>
                <w:sz w:val="20"/>
                <w:szCs w:val="20"/>
              </w:rPr>
              <w:t>；</w:t>
            </w:r>
            <w:r>
              <w:rPr>
                <w:rFonts w:ascii="Times New Roman" w:hAnsi="Times New Roman" w:eastAsia="Times New Roman" w:cs="Times New Roman"/>
                <w:spacing w:val="-1"/>
                <w:sz w:val="20"/>
                <w:szCs w:val="20"/>
              </w:rPr>
              <w:t>4-3-2- 1</w:t>
            </w:r>
            <w:r>
              <w:rPr>
                <w:rFonts w:ascii="仿宋" w:hAnsi="仿宋" w:eastAsia="仿宋" w:cs="仿宋"/>
                <w:spacing w:val="-1"/>
                <w:sz w:val="20"/>
                <w:szCs w:val="20"/>
              </w:rPr>
              <w:t>；</w:t>
            </w:r>
            <w:r>
              <w:rPr>
                <w:rFonts w:ascii="Times New Roman" w:hAnsi="Times New Roman" w:eastAsia="Times New Roman" w:cs="Times New Roman"/>
                <w:spacing w:val="-1"/>
                <w:sz w:val="20"/>
                <w:szCs w:val="20"/>
              </w:rPr>
              <w:t>4-2-2- 1- 1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734" w:type="dxa"/>
            <w:vMerge w:val="continue"/>
            <w:tcBorders>
              <w:top w:val="nil"/>
            </w:tcBorders>
          </w:tcPr>
          <w:p>
            <w:pPr>
              <w:outlineLvl w:val="9"/>
            </w:pPr>
          </w:p>
        </w:tc>
        <w:tc>
          <w:tcPr>
            <w:tcW w:w="1424" w:type="dxa"/>
          </w:tcPr>
          <w:p>
            <w:pPr>
              <w:spacing w:before="112" w:line="225" w:lineRule="auto"/>
              <w:ind w:left="415"/>
              <w:outlineLvl w:val="9"/>
              <w:rPr>
                <w:rFonts w:ascii="仿宋" w:hAnsi="仿宋" w:eastAsia="仿宋" w:cs="仿宋"/>
                <w:sz w:val="20"/>
                <w:szCs w:val="20"/>
              </w:rPr>
            </w:pPr>
            <w:r>
              <w:rPr>
                <w:rFonts w:ascii="仿宋" w:hAnsi="仿宋" w:eastAsia="仿宋" w:cs="仿宋"/>
                <w:spacing w:val="2"/>
                <w:sz w:val="20"/>
                <w:szCs w:val="20"/>
              </w:rPr>
              <w:t>三等</w:t>
            </w:r>
            <w:r>
              <w:rPr>
                <w:rFonts w:ascii="仿宋" w:hAnsi="仿宋" w:eastAsia="仿宋" w:cs="仿宋"/>
                <w:spacing w:val="1"/>
                <w:sz w:val="20"/>
                <w:szCs w:val="20"/>
              </w:rPr>
              <w:t>奖</w:t>
            </w:r>
          </w:p>
        </w:tc>
        <w:tc>
          <w:tcPr>
            <w:tcW w:w="821" w:type="dxa"/>
          </w:tcPr>
          <w:p>
            <w:pPr>
              <w:spacing w:before="150"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spacing w:before="147" w:line="195" w:lineRule="auto"/>
              <w:ind w:left="113"/>
              <w:outlineLvl w:val="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3- 1- 1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restart"/>
            <w:tcBorders>
              <w:bottom w:val="nil"/>
            </w:tcBorders>
          </w:tcPr>
          <w:p>
            <w:pPr>
              <w:spacing w:line="262" w:lineRule="auto"/>
              <w:outlineLvl w:val="9"/>
            </w:pPr>
          </w:p>
          <w:p>
            <w:pPr>
              <w:spacing w:line="262" w:lineRule="auto"/>
              <w:outlineLvl w:val="9"/>
            </w:pPr>
          </w:p>
          <w:p>
            <w:pPr>
              <w:spacing w:line="262" w:lineRule="auto"/>
              <w:outlineLvl w:val="9"/>
            </w:pPr>
          </w:p>
          <w:p>
            <w:pPr>
              <w:spacing w:before="65" w:line="360" w:lineRule="exact"/>
              <w:ind w:left="323"/>
              <w:outlineLvl w:val="9"/>
              <w:rPr>
                <w:rFonts w:ascii="仿宋" w:hAnsi="仿宋" w:eastAsia="仿宋" w:cs="仿宋"/>
                <w:sz w:val="20"/>
                <w:szCs w:val="20"/>
              </w:rPr>
            </w:pPr>
            <w:r>
              <w:rPr>
                <w:rFonts w:ascii="仿宋" w:hAnsi="仿宋" w:eastAsia="仿宋" w:cs="仿宋"/>
                <w:spacing w:val="8"/>
                <w:position w:val="11"/>
                <w:sz w:val="20"/>
                <w:szCs w:val="20"/>
              </w:rPr>
              <w:t>教</w:t>
            </w:r>
            <w:r>
              <w:rPr>
                <w:rFonts w:ascii="仿宋" w:hAnsi="仿宋" w:eastAsia="仿宋" w:cs="仿宋"/>
                <w:spacing w:val="7"/>
                <w:position w:val="11"/>
                <w:sz w:val="20"/>
                <w:szCs w:val="20"/>
              </w:rPr>
              <w:t>学研究</w:t>
            </w:r>
          </w:p>
          <w:p>
            <w:pPr>
              <w:spacing w:line="226" w:lineRule="auto"/>
              <w:ind w:left="436"/>
              <w:outlineLvl w:val="9"/>
              <w:rPr>
                <w:rFonts w:ascii="仿宋" w:hAnsi="仿宋" w:eastAsia="仿宋" w:cs="仿宋"/>
                <w:sz w:val="20"/>
                <w:szCs w:val="20"/>
              </w:rPr>
            </w:pPr>
            <w:r>
              <w:rPr>
                <w:rFonts w:ascii="仿宋" w:hAnsi="仿宋" w:eastAsia="仿宋" w:cs="仿宋"/>
                <w:spacing w:val="4"/>
                <w:sz w:val="20"/>
                <w:szCs w:val="20"/>
              </w:rPr>
              <w:t>立项</w:t>
            </w:r>
            <w:r>
              <w:rPr>
                <w:rFonts w:ascii="仿宋" w:hAnsi="仿宋" w:eastAsia="仿宋" w:cs="仿宋"/>
                <w:spacing w:val="3"/>
                <w:sz w:val="20"/>
                <w:szCs w:val="20"/>
              </w:rPr>
              <w:t>类</w:t>
            </w:r>
          </w:p>
        </w:tc>
        <w:tc>
          <w:tcPr>
            <w:tcW w:w="2158" w:type="dxa"/>
            <w:gridSpan w:val="2"/>
          </w:tcPr>
          <w:p>
            <w:pPr>
              <w:spacing w:before="112" w:line="226" w:lineRule="auto"/>
              <w:ind w:left="786"/>
              <w:outlineLvl w:val="9"/>
              <w:rPr>
                <w:rFonts w:ascii="仿宋" w:hAnsi="仿宋" w:eastAsia="仿宋" w:cs="仿宋"/>
                <w:sz w:val="20"/>
                <w:szCs w:val="20"/>
              </w:rPr>
            </w:pPr>
            <w:r>
              <w:rPr>
                <w:rFonts w:ascii="仿宋" w:hAnsi="仿宋" w:eastAsia="仿宋" w:cs="仿宋"/>
                <w:spacing w:val="1"/>
                <w:sz w:val="20"/>
                <w:szCs w:val="20"/>
              </w:rPr>
              <w:t>国家</w:t>
            </w:r>
            <w:r>
              <w:rPr>
                <w:rFonts w:ascii="仿宋" w:hAnsi="仿宋" w:eastAsia="仿宋" w:cs="仿宋"/>
                <w:sz w:val="20"/>
                <w:szCs w:val="20"/>
              </w:rPr>
              <w:t>级</w:t>
            </w:r>
          </w:p>
        </w:tc>
        <w:tc>
          <w:tcPr>
            <w:tcW w:w="821" w:type="dxa"/>
          </w:tcPr>
          <w:p>
            <w:pPr>
              <w:spacing w:before="146" w:line="195" w:lineRule="auto"/>
              <w:ind w:left="305"/>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402" w:type="dxa"/>
          </w:tcPr>
          <w:p>
            <w:pPr>
              <w:spacing w:before="112"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 xml:space="preserve">20-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2-8</w:t>
            </w:r>
            <w:r>
              <w:rPr>
                <w:rFonts w:ascii="仿宋" w:hAnsi="仿宋" w:eastAsia="仿宋" w:cs="仿宋"/>
                <w:spacing w:val="-2"/>
                <w:sz w:val="20"/>
                <w:szCs w:val="20"/>
              </w:rPr>
              <w:t>；</w:t>
            </w:r>
            <w:r>
              <w:rPr>
                <w:rFonts w:ascii="Times New Roman" w:hAnsi="Times New Roman" w:eastAsia="Times New Roman" w:cs="Times New Roman"/>
                <w:spacing w:val="-2"/>
                <w:sz w:val="20"/>
                <w:szCs w:val="20"/>
              </w:rPr>
              <w:t>16- 10-8-6</w:t>
            </w:r>
            <w:r>
              <w:rPr>
                <w:rFonts w:ascii="仿宋" w:hAnsi="仿宋" w:eastAsia="仿宋" w:cs="仿宋"/>
                <w:spacing w:val="-2"/>
                <w:sz w:val="20"/>
                <w:szCs w:val="20"/>
              </w:rPr>
              <w:t xml:space="preserve">； </w:t>
            </w:r>
            <w:r>
              <w:rPr>
                <w:rFonts w:ascii="Times New Roman" w:hAnsi="Times New Roman" w:eastAsia="Times New Roman" w:cs="Times New Roman"/>
                <w:spacing w:val="-2"/>
                <w:sz w:val="20"/>
                <w:szCs w:val="20"/>
              </w:rPr>
              <w:t>15-9-7-5-4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1" w:line="226" w:lineRule="auto"/>
              <w:ind w:left="458"/>
              <w:outlineLvl w:val="9"/>
              <w:rPr>
                <w:rFonts w:ascii="仿宋" w:hAnsi="仿宋" w:eastAsia="仿宋" w:cs="仿宋"/>
                <w:sz w:val="20"/>
                <w:szCs w:val="20"/>
              </w:rPr>
            </w:pPr>
            <w:r>
              <w:rPr>
                <w:rFonts w:ascii="仿宋" w:hAnsi="仿宋" w:eastAsia="仿宋" w:cs="仿宋"/>
                <w:spacing w:val="8"/>
                <w:sz w:val="20"/>
                <w:szCs w:val="20"/>
              </w:rPr>
              <w:t>省</w:t>
            </w:r>
            <w:r>
              <w:rPr>
                <w:rFonts w:ascii="仿宋" w:hAnsi="仿宋" w:eastAsia="仿宋" w:cs="仿宋"/>
                <w:spacing w:val="7"/>
                <w:sz w:val="20"/>
                <w:szCs w:val="20"/>
              </w:rPr>
              <w:t>、部级重大</w:t>
            </w:r>
          </w:p>
        </w:tc>
        <w:tc>
          <w:tcPr>
            <w:tcW w:w="821" w:type="dxa"/>
          </w:tcPr>
          <w:p>
            <w:pPr>
              <w:spacing w:before="146"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1"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1" w:line="226" w:lineRule="auto"/>
              <w:ind w:left="458"/>
              <w:outlineLvl w:val="9"/>
              <w:rPr>
                <w:rFonts w:ascii="仿宋" w:hAnsi="仿宋" w:eastAsia="仿宋" w:cs="仿宋"/>
                <w:sz w:val="20"/>
                <w:szCs w:val="20"/>
              </w:rPr>
            </w:pPr>
            <w:r>
              <w:rPr>
                <w:rFonts w:ascii="仿宋" w:hAnsi="仿宋" w:eastAsia="仿宋" w:cs="仿宋"/>
                <w:spacing w:val="8"/>
                <w:sz w:val="20"/>
                <w:szCs w:val="20"/>
              </w:rPr>
              <w:t>省</w:t>
            </w:r>
            <w:r>
              <w:rPr>
                <w:rFonts w:ascii="仿宋" w:hAnsi="仿宋" w:eastAsia="仿宋" w:cs="仿宋"/>
                <w:spacing w:val="7"/>
                <w:sz w:val="20"/>
                <w:szCs w:val="20"/>
              </w:rPr>
              <w:t>、部级重点</w:t>
            </w:r>
          </w:p>
        </w:tc>
        <w:tc>
          <w:tcPr>
            <w:tcW w:w="821" w:type="dxa"/>
          </w:tcPr>
          <w:p>
            <w:pPr>
              <w:spacing w:before="146" w:line="195" w:lineRule="auto"/>
              <w:ind w:left="306"/>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4402" w:type="dxa"/>
          </w:tcPr>
          <w:p>
            <w:pPr>
              <w:spacing w:before="111"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10-6</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4</w:t>
            </w:r>
            <w:r>
              <w:rPr>
                <w:rFonts w:ascii="仿宋" w:hAnsi="仿宋" w:eastAsia="仿宋" w:cs="仿宋"/>
                <w:spacing w:val="2"/>
                <w:sz w:val="20"/>
                <w:szCs w:val="20"/>
              </w:rPr>
              <w:t>；</w:t>
            </w:r>
            <w:r>
              <w:rPr>
                <w:rFonts w:ascii="Times New Roman" w:hAnsi="Times New Roman" w:eastAsia="Times New Roman" w:cs="Times New Roman"/>
                <w:spacing w:val="2"/>
                <w:sz w:val="20"/>
                <w:szCs w:val="20"/>
              </w:rPr>
              <w:t>9-6-3-2</w:t>
            </w:r>
            <w:r>
              <w:rPr>
                <w:rFonts w:ascii="仿宋" w:hAnsi="仿宋" w:eastAsia="仿宋" w:cs="仿宋"/>
                <w:spacing w:val="2"/>
                <w:sz w:val="20"/>
                <w:szCs w:val="20"/>
              </w:rPr>
              <w:t>；</w:t>
            </w:r>
            <w:r>
              <w:rPr>
                <w:rFonts w:ascii="Times New Roman" w:hAnsi="Times New Roman" w:eastAsia="Times New Roman" w:cs="Times New Roman"/>
                <w:spacing w:val="2"/>
                <w:sz w:val="20"/>
                <w:szCs w:val="20"/>
              </w:rPr>
              <w:t>9-5-3-2- 1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0" w:line="226" w:lineRule="auto"/>
              <w:ind w:left="669"/>
              <w:outlineLvl w:val="9"/>
              <w:rPr>
                <w:rFonts w:ascii="仿宋" w:hAnsi="仿宋" w:eastAsia="仿宋" w:cs="仿宋"/>
                <w:sz w:val="20"/>
                <w:szCs w:val="20"/>
              </w:rPr>
            </w:pPr>
            <w:r>
              <w:rPr>
                <w:rFonts w:ascii="仿宋" w:hAnsi="仿宋" w:eastAsia="仿宋" w:cs="仿宋"/>
                <w:spacing w:val="6"/>
                <w:sz w:val="20"/>
                <w:szCs w:val="20"/>
              </w:rPr>
              <w:t>省级一般</w:t>
            </w:r>
          </w:p>
        </w:tc>
        <w:tc>
          <w:tcPr>
            <w:tcW w:w="821" w:type="dxa"/>
          </w:tcPr>
          <w:p>
            <w:pPr>
              <w:spacing w:before="145"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11"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r>
              <w:rPr>
                <w:rFonts w:ascii="仿宋" w:hAnsi="仿宋" w:eastAsia="仿宋" w:cs="仿宋"/>
                <w:spacing w:val="-2"/>
                <w:sz w:val="20"/>
                <w:szCs w:val="20"/>
              </w:rPr>
              <w:t>；</w:t>
            </w:r>
            <w:r>
              <w:rPr>
                <w:rFonts w:ascii="Times New Roman" w:hAnsi="Times New Roman" w:eastAsia="Times New Roman" w:cs="Times New Roman"/>
                <w:spacing w:val="-1"/>
                <w:sz w:val="20"/>
                <w:szCs w:val="20"/>
              </w:rPr>
              <w:t>4-3-2- 1</w:t>
            </w:r>
            <w:r>
              <w:rPr>
                <w:rFonts w:ascii="仿宋" w:hAnsi="仿宋" w:eastAsia="仿宋" w:cs="仿宋"/>
                <w:spacing w:val="-1"/>
                <w:sz w:val="20"/>
                <w:szCs w:val="20"/>
              </w:rPr>
              <w:t>；</w:t>
            </w:r>
            <w:r>
              <w:rPr>
                <w:rFonts w:ascii="Times New Roman" w:hAnsi="Times New Roman" w:eastAsia="Times New Roman" w:cs="Times New Roman"/>
                <w:spacing w:val="-1"/>
                <w:sz w:val="20"/>
                <w:szCs w:val="20"/>
              </w:rPr>
              <w:t>4-2-2- 1- 1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09" w:line="225" w:lineRule="auto"/>
              <w:ind w:left="350"/>
              <w:outlineLvl w:val="9"/>
              <w:rPr>
                <w:rFonts w:ascii="仿宋" w:hAnsi="仿宋" w:eastAsia="仿宋" w:cs="仿宋"/>
                <w:sz w:val="20"/>
                <w:szCs w:val="20"/>
              </w:rPr>
            </w:pPr>
            <w:r>
              <w:rPr>
                <w:rFonts w:ascii="仿宋" w:hAnsi="仿宋" w:eastAsia="仿宋" w:cs="仿宋"/>
                <w:spacing w:val="11"/>
                <w:sz w:val="20"/>
                <w:szCs w:val="20"/>
              </w:rPr>
              <w:t>校</w:t>
            </w:r>
            <w:r>
              <w:rPr>
                <w:rFonts w:ascii="仿宋" w:hAnsi="仿宋" w:eastAsia="仿宋" w:cs="仿宋"/>
                <w:spacing w:val="8"/>
                <w:sz w:val="20"/>
                <w:szCs w:val="20"/>
              </w:rPr>
              <w:t>级重大、重点</w:t>
            </w:r>
          </w:p>
        </w:tc>
        <w:tc>
          <w:tcPr>
            <w:tcW w:w="821" w:type="dxa"/>
          </w:tcPr>
          <w:p>
            <w:pPr>
              <w:spacing w:before="145"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10"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5-3-2</w:t>
            </w:r>
            <w:r>
              <w:rPr>
                <w:rFonts w:ascii="仿宋" w:hAnsi="仿宋" w:eastAsia="仿宋" w:cs="仿宋"/>
                <w:spacing w:val="-2"/>
                <w:sz w:val="20"/>
                <w:szCs w:val="20"/>
              </w:rPr>
              <w:t>；</w:t>
            </w:r>
            <w:r>
              <w:rPr>
                <w:rFonts w:ascii="Times New Roman" w:hAnsi="Times New Roman" w:eastAsia="Times New Roman" w:cs="Times New Roman"/>
                <w:spacing w:val="-1"/>
                <w:sz w:val="20"/>
                <w:szCs w:val="20"/>
              </w:rPr>
              <w:t>4-3-2- 1</w:t>
            </w:r>
            <w:r>
              <w:rPr>
                <w:rFonts w:ascii="仿宋" w:hAnsi="仿宋" w:eastAsia="仿宋" w:cs="仿宋"/>
                <w:spacing w:val="-1"/>
                <w:sz w:val="20"/>
                <w:szCs w:val="20"/>
              </w:rPr>
              <w:t>；</w:t>
            </w:r>
            <w:r>
              <w:rPr>
                <w:rFonts w:ascii="Times New Roman" w:hAnsi="Times New Roman" w:eastAsia="Times New Roman" w:cs="Times New Roman"/>
                <w:spacing w:val="-1"/>
                <w:sz w:val="20"/>
                <w:szCs w:val="20"/>
              </w:rPr>
              <w:t>4-2-2- 1- 1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2158" w:type="dxa"/>
            <w:gridSpan w:val="2"/>
          </w:tcPr>
          <w:p>
            <w:pPr>
              <w:spacing w:before="111" w:line="225" w:lineRule="auto"/>
              <w:ind w:left="665"/>
              <w:outlineLvl w:val="9"/>
              <w:rPr>
                <w:rFonts w:ascii="仿宋" w:hAnsi="仿宋" w:eastAsia="仿宋" w:cs="仿宋"/>
                <w:sz w:val="20"/>
                <w:szCs w:val="20"/>
              </w:rPr>
            </w:pPr>
            <w:r>
              <w:rPr>
                <w:rFonts w:ascii="仿宋" w:hAnsi="仿宋" w:eastAsia="仿宋" w:cs="仿宋"/>
                <w:spacing w:val="8"/>
                <w:sz w:val="20"/>
                <w:szCs w:val="20"/>
              </w:rPr>
              <w:t>校</w:t>
            </w:r>
            <w:r>
              <w:rPr>
                <w:rFonts w:ascii="仿宋" w:hAnsi="仿宋" w:eastAsia="仿宋" w:cs="仿宋"/>
                <w:spacing w:val="7"/>
                <w:sz w:val="20"/>
                <w:szCs w:val="20"/>
              </w:rPr>
              <w:t>级一般</w:t>
            </w:r>
          </w:p>
        </w:tc>
        <w:tc>
          <w:tcPr>
            <w:tcW w:w="821" w:type="dxa"/>
          </w:tcPr>
          <w:p>
            <w:pPr>
              <w:spacing w:before="150"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spacing w:before="147" w:line="195" w:lineRule="auto"/>
              <w:ind w:left="113"/>
              <w:outlineLvl w:val="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3- 1- 1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75" w:type="dxa"/>
            <w:vMerge w:val="restart"/>
            <w:tcBorders>
              <w:bottom w:val="nil"/>
            </w:tcBorders>
          </w:tcPr>
          <w:p>
            <w:pPr>
              <w:spacing w:line="413" w:lineRule="auto"/>
              <w:outlineLvl w:val="9"/>
            </w:pPr>
          </w:p>
          <w:p>
            <w:pPr>
              <w:spacing w:before="65" w:line="225" w:lineRule="auto"/>
              <w:ind w:left="218"/>
              <w:outlineLvl w:val="9"/>
              <w:rPr>
                <w:rFonts w:ascii="仿宋" w:hAnsi="仿宋" w:eastAsia="仿宋" w:cs="仿宋"/>
                <w:sz w:val="20"/>
                <w:szCs w:val="20"/>
              </w:rPr>
            </w:pPr>
            <w:r>
              <w:rPr>
                <w:rFonts w:ascii="仿宋" w:hAnsi="仿宋" w:eastAsia="仿宋" w:cs="仿宋"/>
                <w:spacing w:val="8"/>
                <w:sz w:val="20"/>
                <w:szCs w:val="20"/>
              </w:rPr>
              <w:t>课程建设类</w:t>
            </w:r>
          </w:p>
        </w:tc>
        <w:tc>
          <w:tcPr>
            <w:tcW w:w="2158" w:type="dxa"/>
            <w:gridSpan w:val="2"/>
          </w:tcPr>
          <w:p>
            <w:pPr>
              <w:spacing w:before="112" w:line="226" w:lineRule="auto"/>
              <w:ind w:left="786"/>
              <w:outlineLvl w:val="9"/>
              <w:rPr>
                <w:rFonts w:ascii="仿宋" w:hAnsi="仿宋" w:eastAsia="仿宋" w:cs="仿宋"/>
                <w:sz w:val="20"/>
                <w:szCs w:val="20"/>
              </w:rPr>
            </w:pPr>
            <w:r>
              <w:rPr>
                <w:rFonts w:ascii="仿宋" w:hAnsi="仿宋" w:eastAsia="仿宋" w:cs="仿宋"/>
                <w:spacing w:val="1"/>
                <w:sz w:val="20"/>
                <w:szCs w:val="20"/>
              </w:rPr>
              <w:t>国家</w:t>
            </w:r>
            <w:r>
              <w:rPr>
                <w:rFonts w:ascii="仿宋" w:hAnsi="仿宋" w:eastAsia="仿宋" w:cs="仿宋"/>
                <w:sz w:val="20"/>
                <w:szCs w:val="20"/>
              </w:rPr>
              <w:t>级</w:t>
            </w:r>
          </w:p>
        </w:tc>
        <w:tc>
          <w:tcPr>
            <w:tcW w:w="821" w:type="dxa"/>
          </w:tcPr>
          <w:p>
            <w:pPr>
              <w:spacing w:before="146"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spacing w:before="112"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25- 15- 10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20- 14- 10-6</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20- 12-8-6-</w:t>
            </w:r>
            <w:r>
              <w:rPr>
                <w:rFonts w:ascii="Times New Roman" w:hAnsi="Times New Roman" w:eastAsia="Times New Roman" w:cs="Times New Roman"/>
                <w:spacing w:val="-2"/>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75" w:type="dxa"/>
            <w:vMerge w:val="continue"/>
            <w:tcBorders>
              <w:top w:val="nil"/>
              <w:bottom w:val="nil"/>
            </w:tcBorders>
          </w:tcPr>
          <w:p>
            <w:pPr>
              <w:outlineLvl w:val="9"/>
            </w:pPr>
          </w:p>
        </w:tc>
        <w:tc>
          <w:tcPr>
            <w:tcW w:w="2158" w:type="dxa"/>
            <w:gridSpan w:val="2"/>
          </w:tcPr>
          <w:p>
            <w:pPr>
              <w:spacing w:before="112" w:line="226" w:lineRule="auto"/>
              <w:ind w:left="878"/>
              <w:outlineLvl w:val="9"/>
              <w:rPr>
                <w:rFonts w:ascii="仿宋" w:hAnsi="仿宋" w:eastAsia="仿宋" w:cs="仿宋"/>
                <w:sz w:val="20"/>
                <w:szCs w:val="20"/>
              </w:rPr>
            </w:pPr>
            <w:r>
              <w:rPr>
                <w:rFonts w:ascii="仿宋" w:hAnsi="仿宋" w:eastAsia="仿宋" w:cs="仿宋"/>
                <w:spacing w:val="2"/>
                <w:sz w:val="20"/>
                <w:szCs w:val="20"/>
              </w:rPr>
              <w:t>省</w:t>
            </w:r>
            <w:r>
              <w:rPr>
                <w:rFonts w:ascii="仿宋" w:hAnsi="仿宋" w:eastAsia="仿宋" w:cs="仿宋"/>
                <w:spacing w:val="1"/>
                <w:sz w:val="20"/>
                <w:szCs w:val="20"/>
              </w:rPr>
              <w:t>级</w:t>
            </w:r>
          </w:p>
        </w:tc>
        <w:tc>
          <w:tcPr>
            <w:tcW w:w="821" w:type="dxa"/>
          </w:tcPr>
          <w:p>
            <w:pPr>
              <w:spacing w:before="147"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2"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2158" w:type="dxa"/>
            <w:gridSpan w:val="2"/>
          </w:tcPr>
          <w:p>
            <w:pPr>
              <w:spacing w:before="112" w:line="225" w:lineRule="auto"/>
              <w:ind w:left="873"/>
              <w:outlineLvl w:val="9"/>
              <w:rPr>
                <w:rFonts w:ascii="仿宋" w:hAnsi="仿宋" w:eastAsia="仿宋" w:cs="仿宋"/>
                <w:sz w:val="20"/>
                <w:szCs w:val="20"/>
              </w:rPr>
            </w:pPr>
            <w:r>
              <w:rPr>
                <w:rFonts w:ascii="仿宋" w:hAnsi="仿宋" w:eastAsia="仿宋" w:cs="仿宋"/>
                <w:spacing w:val="4"/>
                <w:sz w:val="20"/>
                <w:szCs w:val="20"/>
              </w:rPr>
              <w:t>校</w:t>
            </w:r>
            <w:r>
              <w:rPr>
                <w:rFonts w:ascii="仿宋" w:hAnsi="仿宋" w:eastAsia="仿宋" w:cs="仿宋"/>
                <w:spacing w:val="3"/>
                <w:sz w:val="20"/>
                <w:szCs w:val="20"/>
              </w:rPr>
              <w:t>级</w:t>
            </w:r>
          </w:p>
        </w:tc>
        <w:tc>
          <w:tcPr>
            <w:tcW w:w="821" w:type="dxa"/>
          </w:tcPr>
          <w:p>
            <w:pPr>
              <w:spacing w:before="148"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spacing w:before="113" w:line="225" w:lineRule="auto"/>
              <w:ind w:left="117"/>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8-4-3</w:t>
            </w:r>
            <w:r>
              <w:rPr>
                <w:rFonts w:ascii="仿宋" w:hAnsi="仿宋" w:eastAsia="仿宋" w:cs="仿宋"/>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-3-2</w:t>
            </w:r>
            <w:r>
              <w:rPr>
                <w:rFonts w:ascii="仿宋" w:hAnsi="仿宋" w:eastAsia="仿宋" w:cs="仿宋"/>
                <w:spacing w:val="2"/>
                <w:sz w:val="20"/>
                <w:szCs w:val="20"/>
              </w:rPr>
              <w:t>；</w:t>
            </w:r>
            <w:r>
              <w:rPr>
                <w:rFonts w:ascii="Times New Roman" w:hAnsi="Times New Roman" w:eastAsia="Times New Roman" w:cs="Times New Roman"/>
                <w:spacing w:val="2"/>
                <w:sz w:val="20"/>
                <w:szCs w:val="20"/>
              </w:rPr>
              <w:t>5-4-3-2- 1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restart"/>
            <w:tcBorders>
              <w:bottom w:val="nil"/>
            </w:tcBorders>
          </w:tcPr>
          <w:p>
            <w:pPr>
              <w:spacing w:line="299" w:lineRule="auto"/>
              <w:outlineLvl w:val="9"/>
            </w:pPr>
          </w:p>
          <w:p>
            <w:pPr>
              <w:spacing w:line="299" w:lineRule="auto"/>
              <w:outlineLvl w:val="9"/>
            </w:pPr>
          </w:p>
          <w:p>
            <w:pPr>
              <w:spacing w:before="65" w:line="227" w:lineRule="auto"/>
              <w:ind w:left="224"/>
              <w:outlineLvl w:val="9"/>
              <w:rPr>
                <w:rFonts w:ascii="仿宋" w:hAnsi="仿宋" w:eastAsia="仿宋" w:cs="仿宋"/>
                <w:sz w:val="20"/>
                <w:szCs w:val="20"/>
              </w:rPr>
            </w:pPr>
            <w:r>
              <w:rPr>
                <w:rFonts w:ascii="仿宋" w:hAnsi="仿宋" w:eastAsia="仿宋" w:cs="仿宋"/>
                <w:spacing w:val="7"/>
                <w:sz w:val="20"/>
                <w:szCs w:val="20"/>
              </w:rPr>
              <w:t>专业建设</w:t>
            </w:r>
            <w:r>
              <w:rPr>
                <w:rFonts w:ascii="仿宋" w:hAnsi="仿宋" w:eastAsia="仿宋" w:cs="仿宋"/>
                <w:spacing w:val="6"/>
                <w:sz w:val="20"/>
                <w:szCs w:val="20"/>
              </w:rPr>
              <w:t>类</w:t>
            </w:r>
          </w:p>
        </w:tc>
        <w:tc>
          <w:tcPr>
            <w:tcW w:w="2158" w:type="dxa"/>
            <w:gridSpan w:val="2"/>
          </w:tcPr>
          <w:p>
            <w:pPr>
              <w:spacing w:before="112" w:line="226" w:lineRule="auto"/>
              <w:ind w:left="786"/>
              <w:outlineLvl w:val="9"/>
              <w:rPr>
                <w:rFonts w:ascii="仿宋" w:hAnsi="仿宋" w:eastAsia="仿宋" w:cs="仿宋"/>
                <w:sz w:val="20"/>
                <w:szCs w:val="20"/>
              </w:rPr>
            </w:pPr>
            <w:r>
              <w:rPr>
                <w:rFonts w:ascii="仿宋" w:hAnsi="仿宋" w:eastAsia="仿宋" w:cs="仿宋"/>
                <w:spacing w:val="1"/>
                <w:sz w:val="20"/>
                <w:szCs w:val="20"/>
              </w:rPr>
              <w:t>国家</w:t>
            </w:r>
            <w:r>
              <w:rPr>
                <w:rFonts w:ascii="仿宋" w:hAnsi="仿宋" w:eastAsia="仿宋" w:cs="仿宋"/>
                <w:sz w:val="20"/>
                <w:szCs w:val="20"/>
              </w:rPr>
              <w:t>级</w:t>
            </w:r>
          </w:p>
        </w:tc>
        <w:tc>
          <w:tcPr>
            <w:tcW w:w="821" w:type="dxa"/>
          </w:tcPr>
          <w:p>
            <w:pPr>
              <w:spacing w:before="147"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spacing w:before="113"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25- 15- 10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20- 14- 10-6</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20- 12-8-6-</w:t>
            </w:r>
            <w:r>
              <w:rPr>
                <w:rFonts w:ascii="Times New Roman" w:hAnsi="Times New Roman" w:eastAsia="Times New Roman" w:cs="Times New Roman"/>
                <w:spacing w:val="-2"/>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2" w:line="226" w:lineRule="auto"/>
              <w:ind w:left="878"/>
              <w:outlineLvl w:val="9"/>
              <w:rPr>
                <w:rFonts w:ascii="仿宋" w:hAnsi="仿宋" w:eastAsia="仿宋" w:cs="仿宋"/>
                <w:sz w:val="20"/>
                <w:szCs w:val="20"/>
              </w:rPr>
            </w:pPr>
            <w:r>
              <w:rPr>
                <w:rFonts w:ascii="仿宋" w:hAnsi="仿宋" w:eastAsia="仿宋" w:cs="仿宋"/>
                <w:spacing w:val="2"/>
                <w:sz w:val="20"/>
                <w:szCs w:val="20"/>
              </w:rPr>
              <w:t>省</w:t>
            </w:r>
            <w:r>
              <w:rPr>
                <w:rFonts w:ascii="仿宋" w:hAnsi="仿宋" w:eastAsia="仿宋" w:cs="仿宋"/>
                <w:spacing w:val="1"/>
                <w:sz w:val="20"/>
                <w:szCs w:val="20"/>
              </w:rPr>
              <w:t>级</w:t>
            </w:r>
          </w:p>
        </w:tc>
        <w:tc>
          <w:tcPr>
            <w:tcW w:w="821" w:type="dxa"/>
          </w:tcPr>
          <w:p>
            <w:pPr>
              <w:spacing w:before="147"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2"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3" w:line="225" w:lineRule="auto"/>
              <w:ind w:left="245"/>
              <w:outlineLvl w:val="9"/>
              <w:rPr>
                <w:rFonts w:ascii="仿宋" w:hAnsi="仿宋" w:eastAsia="仿宋" w:cs="仿宋"/>
                <w:sz w:val="20"/>
                <w:szCs w:val="20"/>
              </w:rPr>
            </w:pPr>
            <w:r>
              <w:rPr>
                <w:rFonts w:ascii="仿宋" w:hAnsi="仿宋" w:eastAsia="仿宋" w:cs="仿宋"/>
                <w:spacing w:val="-6"/>
                <w:sz w:val="20"/>
                <w:szCs w:val="20"/>
              </w:rPr>
              <w:t>校级</w:t>
            </w:r>
            <w:r>
              <w:rPr>
                <w:rFonts w:ascii="仿宋" w:hAnsi="仿宋" w:eastAsia="仿宋" w:cs="仿宋"/>
                <w:spacing w:val="-4"/>
                <w:sz w:val="20"/>
                <w:szCs w:val="20"/>
              </w:rPr>
              <w:t>一</w:t>
            </w:r>
            <w:r>
              <w:rPr>
                <w:rFonts w:ascii="仿宋" w:hAnsi="仿宋" w:eastAsia="仿宋" w:cs="仿宋"/>
                <w:spacing w:val="-3"/>
                <w:sz w:val="20"/>
                <w:szCs w:val="20"/>
              </w:rPr>
              <w:t>流 ( 示范)</w:t>
            </w:r>
          </w:p>
        </w:tc>
        <w:tc>
          <w:tcPr>
            <w:tcW w:w="821" w:type="dxa"/>
          </w:tcPr>
          <w:p>
            <w:pPr>
              <w:spacing w:before="149" w:line="195" w:lineRule="auto"/>
              <w:ind w:left="306"/>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5</w:t>
            </w:r>
          </w:p>
        </w:tc>
        <w:tc>
          <w:tcPr>
            <w:tcW w:w="4402" w:type="dxa"/>
          </w:tcPr>
          <w:p>
            <w:pPr>
              <w:spacing w:before="114"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12-8-5</w:t>
            </w:r>
            <w:r>
              <w:rPr>
                <w:rFonts w:ascii="仿宋" w:hAnsi="仿宋" w:eastAsia="仿宋" w:cs="仿宋"/>
                <w:spacing w:val="-1"/>
                <w:sz w:val="20"/>
                <w:szCs w:val="20"/>
              </w:rPr>
              <w:t xml:space="preserve">； </w:t>
            </w:r>
            <w:r>
              <w:rPr>
                <w:rFonts w:ascii="Times New Roman" w:hAnsi="Times New Roman" w:eastAsia="Times New Roman" w:cs="Times New Roman"/>
                <w:sz w:val="20"/>
                <w:szCs w:val="20"/>
              </w:rPr>
              <w:t>10-7-5-3</w:t>
            </w:r>
            <w:r>
              <w:rPr>
                <w:rFonts w:ascii="仿宋" w:hAnsi="仿宋" w:eastAsia="仿宋" w:cs="仿宋"/>
                <w:sz w:val="20"/>
                <w:szCs w:val="20"/>
              </w:rPr>
              <w:t>；</w:t>
            </w:r>
            <w:r>
              <w:rPr>
                <w:rFonts w:ascii="Times New Roman" w:hAnsi="Times New Roman" w:eastAsia="Times New Roman" w:cs="Times New Roman"/>
                <w:sz w:val="20"/>
                <w:szCs w:val="20"/>
              </w:rPr>
              <w:t>9-6-5-3-2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2158" w:type="dxa"/>
            <w:gridSpan w:val="2"/>
          </w:tcPr>
          <w:p>
            <w:pPr>
              <w:spacing w:before="113" w:line="225" w:lineRule="auto"/>
              <w:ind w:left="873"/>
              <w:outlineLvl w:val="9"/>
              <w:rPr>
                <w:rFonts w:ascii="仿宋" w:hAnsi="仿宋" w:eastAsia="仿宋" w:cs="仿宋"/>
                <w:sz w:val="20"/>
                <w:szCs w:val="20"/>
              </w:rPr>
            </w:pPr>
            <w:r>
              <w:rPr>
                <w:rFonts w:ascii="仿宋" w:hAnsi="仿宋" w:eastAsia="仿宋" w:cs="仿宋"/>
                <w:spacing w:val="4"/>
                <w:sz w:val="20"/>
                <w:szCs w:val="20"/>
              </w:rPr>
              <w:t>校</w:t>
            </w:r>
            <w:r>
              <w:rPr>
                <w:rFonts w:ascii="仿宋" w:hAnsi="仿宋" w:eastAsia="仿宋" w:cs="仿宋"/>
                <w:spacing w:val="3"/>
                <w:sz w:val="20"/>
                <w:szCs w:val="20"/>
              </w:rPr>
              <w:t>级</w:t>
            </w:r>
          </w:p>
        </w:tc>
        <w:tc>
          <w:tcPr>
            <w:tcW w:w="821" w:type="dxa"/>
          </w:tcPr>
          <w:p>
            <w:pPr>
              <w:spacing w:before="148"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spacing w:before="114" w:line="225" w:lineRule="auto"/>
              <w:ind w:left="117"/>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8-4-3</w:t>
            </w:r>
            <w:r>
              <w:rPr>
                <w:rFonts w:ascii="仿宋" w:hAnsi="仿宋" w:eastAsia="仿宋" w:cs="仿宋"/>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-3-2</w:t>
            </w:r>
            <w:r>
              <w:rPr>
                <w:rFonts w:ascii="仿宋" w:hAnsi="仿宋" w:eastAsia="仿宋" w:cs="仿宋"/>
                <w:spacing w:val="2"/>
                <w:sz w:val="20"/>
                <w:szCs w:val="20"/>
              </w:rPr>
              <w:t>；</w:t>
            </w:r>
            <w:r>
              <w:rPr>
                <w:rFonts w:ascii="Times New Roman" w:hAnsi="Times New Roman" w:eastAsia="Times New Roman" w:cs="Times New Roman"/>
                <w:spacing w:val="2"/>
                <w:sz w:val="20"/>
                <w:szCs w:val="20"/>
              </w:rPr>
              <w:t>5-4-3-2- 1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restart"/>
            <w:tcBorders>
              <w:bottom w:val="nil"/>
            </w:tcBorders>
          </w:tcPr>
          <w:p>
            <w:pPr>
              <w:spacing w:line="415" w:lineRule="auto"/>
              <w:outlineLvl w:val="9"/>
            </w:pPr>
          </w:p>
          <w:p>
            <w:pPr>
              <w:spacing w:before="65" w:line="226" w:lineRule="auto"/>
              <w:ind w:left="218"/>
              <w:outlineLvl w:val="9"/>
              <w:rPr>
                <w:rFonts w:ascii="仿宋" w:hAnsi="仿宋" w:eastAsia="仿宋" w:cs="仿宋"/>
                <w:sz w:val="20"/>
                <w:szCs w:val="20"/>
              </w:rPr>
            </w:pPr>
            <w:r>
              <w:rPr>
                <w:rFonts w:ascii="仿宋" w:hAnsi="仿宋" w:eastAsia="仿宋" w:cs="仿宋"/>
                <w:spacing w:val="8"/>
                <w:sz w:val="20"/>
                <w:szCs w:val="20"/>
              </w:rPr>
              <w:t>教学团队类</w:t>
            </w:r>
          </w:p>
        </w:tc>
        <w:tc>
          <w:tcPr>
            <w:tcW w:w="2158" w:type="dxa"/>
            <w:gridSpan w:val="2"/>
          </w:tcPr>
          <w:p>
            <w:pPr>
              <w:spacing w:before="113" w:line="226" w:lineRule="auto"/>
              <w:ind w:left="366"/>
              <w:outlineLvl w:val="9"/>
              <w:rPr>
                <w:rFonts w:ascii="仿宋" w:hAnsi="仿宋" w:eastAsia="仿宋" w:cs="仿宋"/>
                <w:sz w:val="20"/>
                <w:szCs w:val="20"/>
              </w:rPr>
            </w:pPr>
            <w:r>
              <w:rPr>
                <w:rFonts w:ascii="仿宋" w:hAnsi="仿宋" w:eastAsia="仿宋" w:cs="仿宋"/>
                <w:spacing w:val="6"/>
                <w:sz w:val="20"/>
                <w:szCs w:val="20"/>
              </w:rPr>
              <w:t>国家级教学团队</w:t>
            </w:r>
          </w:p>
        </w:tc>
        <w:tc>
          <w:tcPr>
            <w:tcW w:w="821" w:type="dxa"/>
          </w:tcPr>
          <w:p>
            <w:pPr>
              <w:spacing w:before="148"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spacing w:before="113"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25- 15- 10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20- 14- 10-6</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20- 12-8-6-</w:t>
            </w:r>
            <w:r>
              <w:rPr>
                <w:rFonts w:ascii="Times New Roman" w:hAnsi="Times New Roman" w:eastAsia="Times New Roman" w:cs="Times New Roman"/>
                <w:spacing w:val="-2"/>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3" w:line="226" w:lineRule="auto"/>
              <w:ind w:left="458"/>
              <w:outlineLvl w:val="9"/>
              <w:rPr>
                <w:rFonts w:ascii="仿宋" w:hAnsi="仿宋" w:eastAsia="仿宋" w:cs="仿宋"/>
                <w:sz w:val="20"/>
                <w:szCs w:val="20"/>
              </w:rPr>
            </w:pPr>
            <w:r>
              <w:rPr>
                <w:rFonts w:ascii="仿宋" w:hAnsi="仿宋" w:eastAsia="仿宋" w:cs="仿宋"/>
                <w:spacing w:val="8"/>
                <w:sz w:val="20"/>
                <w:szCs w:val="20"/>
              </w:rPr>
              <w:t>省</w:t>
            </w:r>
            <w:r>
              <w:rPr>
                <w:rFonts w:ascii="仿宋" w:hAnsi="仿宋" w:eastAsia="仿宋" w:cs="仿宋"/>
                <w:spacing w:val="7"/>
                <w:sz w:val="20"/>
                <w:szCs w:val="20"/>
              </w:rPr>
              <w:t>级教学团队</w:t>
            </w:r>
          </w:p>
        </w:tc>
        <w:tc>
          <w:tcPr>
            <w:tcW w:w="821" w:type="dxa"/>
          </w:tcPr>
          <w:p>
            <w:pPr>
              <w:spacing w:before="148"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3"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2158" w:type="dxa"/>
            <w:gridSpan w:val="2"/>
          </w:tcPr>
          <w:p>
            <w:pPr>
              <w:spacing w:before="112" w:line="225" w:lineRule="auto"/>
              <w:ind w:left="453"/>
              <w:outlineLvl w:val="9"/>
              <w:rPr>
                <w:rFonts w:ascii="仿宋" w:hAnsi="仿宋" w:eastAsia="仿宋" w:cs="仿宋"/>
                <w:sz w:val="20"/>
                <w:szCs w:val="20"/>
              </w:rPr>
            </w:pPr>
            <w:r>
              <w:rPr>
                <w:rFonts w:ascii="仿宋" w:hAnsi="仿宋" w:eastAsia="仿宋" w:cs="仿宋"/>
                <w:spacing w:val="8"/>
                <w:sz w:val="20"/>
                <w:szCs w:val="20"/>
              </w:rPr>
              <w:t>校级教学团</w:t>
            </w:r>
            <w:r>
              <w:rPr>
                <w:rFonts w:ascii="仿宋" w:hAnsi="仿宋" w:eastAsia="仿宋" w:cs="仿宋"/>
                <w:spacing w:val="7"/>
                <w:sz w:val="20"/>
                <w:szCs w:val="20"/>
              </w:rPr>
              <w:t>队</w:t>
            </w:r>
          </w:p>
        </w:tc>
        <w:tc>
          <w:tcPr>
            <w:tcW w:w="821" w:type="dxa"/>
          </w:tcPr>
          <w:p>
            <w:pPr>
              <w:spacing w:before="147"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spacing w:before="113" w:line="225" w:lineRule="auto"/>
              <w:ind w:left="117"/>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8-4-3</w:t>
            </w:r>
            <w:r>
              <w:rPr>
                <w:rFonts w:ascii="仿宋" w:hAnsi="仿宋" w:eastAsia="仿宋" w:cs="仿宋"/>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-3-2</w:t>
            </w:r>
            <w:r>
              <w:rPr>
                <w:rFonts w:ascii="仿宋" w:hAnsi="仿宋" w:eastAsia="仿宋" w:cs="仿宋"/>
                <w:spacing w:val="2"/>
                <w:sz w:val="20"/>
                <w:szCs w:val="20"/>
              </w:rPr>
              <w:t>；</w:t>
            </w:r>
            <w:r>
              <w:rPr>
                <w:rFonts w:ascii="Times New Roman" w:hAnsi="Times New Roman" w:eastAsia="Times New Roman" w:cs="Times New Roman"/>
                <w:spacing w:val="2"/>
                <w:sz w:val="20"/>
                <w:szCs w:val="20"/>
              </w:rPr>
              <w:t>5-4-3-2- 1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restart"/>
            <w:tcBorders>
              <w:bottom w:val="nil"/>
            </w:tcBorders>
          </w:tcPr>
          <w:p>
            <w:pPr>
              <w:spacing w:before="303" w:line="343" w:lineRule="auto"/>
              <w:ind w:left="448" w:right="138" w:hanging="294"/>
              <w:outlineLvl w:val="9"/>
              <w:rPr>
                <w:rFonts w:ascii="仿宋" w:hAnsi="仿宋" w:eastAsia="仿宋" w:cs="仿宋"/>
                <w:sz w:val="20"/>
                <w:szCs w:val="20"/>
              </w:rPr>
            </w:pPr>
            <w:r>
              <w:rPr>
                <w:rFonts w:ascii="仿宋" w:hAnsi="仿宋" w:eastAsia="仿宋" w:cs="仿宋"/>
                <w:spacing w:val="-4"/>
                <w:sz w:val="20"/>
                <w:szCs w:val="20"/>
              </w:rPr>
              <w:t>实验实训平台</w:t>
            </w:r>
            <w:r>
              <w:rPr>
                <w:rFonts w:ascii="仿宋" w:hAnsi="仿宋" w:eastAsia="仿宋" w:cs="仿宋"/>
                <w:sz w:val="20"/>
                <w:szCs w:val="20"/>
              </w:rPr>
              <w:t xml:space="preserve"> </w:t>
            </w:r>
            <w:r>
              <w:rPr>
                <w:rFonts w:ascii="仿宋" w:hAnsi="仿宋" w:eastAsia="仿宋" w:cs="仿宋"/>
                <w:spacing w:val="-2"/>
                <w:sz w:val="20"/>
                <w:szCs w:val="20"/>
              </w:rPr>
              <w:t>建</w:t>
            </w:r>
            <w:r>
              <w:rPr>
                <w:rFonts w:ascii="仿宋" w:hAnsi="仿宋" w:eastAsia="仿宋" w:cs="仿宋"/>
                <w:spacing w:val="-1"/>
                <w:sz w:val="20"/>
                <w:szCs w:val="20"/>
              </w:rPr>
              <w:t>设类</w:t>
            </w:r>
          </w:p>
        </w:tc>
        <w:tc>
          <w:tcPr>
            <w:tcW w:w="2158" w:type="dxa"/>
            <w:gridSpan w:val="2"/>
          </w:tcPr>
          <w:p>
            <w:pPr>
              <w:spacing w:before="112" w:line="226" w:lineRule="auto"/>
              <w:ind w:left="786"/>
              <w:outlineLvl w:val="9"/>
              <w:rPr>
                <w:rFonts w:ascii="仿宋" w:hAnsi="仿宋" w:eastAsia="仿宋" w:cs="仿宋"/>
                <w:sz w:val="20"/>
                <w:szCs w:val="20"/>
              </w:rPr>
            </w:pPr>
            <w:r>
              <w:rPr>
                <w:rFonts w:ascii="仿宋" w:hAnsi="仿宋" w:eastAsia="仿宋" w:cs="仿宋"/>
                <w:spacing w:val="1"/>
                <w:sz w:val="20"/>
                <w:szCs w:val="20"/>
              </w:rPr>
              <w:t>国家</w:t>
            </w:r>
            <w:r>
              <w:rPr>
                <w:rFonts w:ascii="仿宋" w:hAnsi="仿宋" w:eastAsia="仿宋" w:cs="仿宋"/>
                <w:sz w:val="20"/>
                <w:szCs w:val="20"/>
              </w:rPr>
              <w:t>级</w:t>
            </w:r>
          </w:p>
        </w:tc>
        <w:tc>
          <w:tcPr>
            <w:tcW w:w="821" w:type="dxa"/>
          </w:tcPr>
          <w:p>
            <w:pPr>
              <w:spacing w:before="147"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spacing w:before="112"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25- 15- 10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20- 14- 10-6</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20- 12-8-6-</w:t>
            </w:r>
            <w:r>
              <w:rPr>
                <w:rFonts w:ascii="Times New Roman" w:hAnsi="Times New Roman" w:eastAsia="Times New Roman" w:cs="Times New Roman"/>
                <w:spacing w:val="-2"/>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4" w:line="226" w:lineRule="auto"/>
              <w:ind w:left="878"/>
              <w:outlineLvl w:val="9"/>
              <w:rPr>
                <w:rFonts w:ascii="仿宋" w:hAnsi="仿宋" w:eastAsia="仿宋" w:cs="仿宋"/>
                <w:sz w:val="20"/>
                <w:szCs w:val="20"/>
              </w:rPr>
            </w:pPr>
            <w:r>
              <w:rPr>
                <w:rFonts w:ascii="仿宋" w:hAnsi="仿宋" w:eastAsia="仿宋" w:cs="仿宋"/>
                <w:spacing w:val="2"/>
                <w:sz w:val="20"/>
                <w:szCs w:val="20"/>
              </w:rPr>
              <w:t>省</w:t>
            </w:r>
            <w:r>
              <w:rPr>
                <w:rFonts w:ascii="仿宋" w:hAnsi="仿宋" w:eastAsia="仿宋" w:cs="仿宋"/>
                <w:spacing w:val="1"/>
                <w:sz w:val="20"/>
                <w:szCs w:val="20"/>
              </w:rPr>
              <w:t>级</w:t>
            </w:r>
          </w:p>
        </w:tc>
        <w:tc>
          <w:tcPr>
            <w:tcW w:w="821" w:type="dxa"/>
          </w:tcPr>
          <w:p>
            <w:pPr>
              <w:spacing w:before="149"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4"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2158" w:type="dxa"/>
            <w:gridSpan w:val="2"/>
          </w:tcPr>
          <w:p>
            <w:pPr>
              <w:spacing w:before="113" w:line="225" w:lineRule="auto"/>
              <w:ind w:left="873"/>
              <w:outlineLvl w:val="9"/>
              <w:rPr>
                <w:rFonts w:ascii="仿宋" w:hAnsi="仿宋" w:eastAsia="仿宋" w:cs="仿宋"/>
                <w:sz w:val="20"/>
                <w:szCs w:val="20"/>
              </w:rPr>
            </w:pPr>
            <w:r>
              <w:rPr>
                <w:rFonts w:ascii="仿宋" w:hAnsi="仿宋" w:eastAsia="仿宋" w:cs="仿宋"/>
                <w:spacing w:val="4"/>
                <w:sz w:val="20"/>
                <w:szCs w:val="20"/>
              </w:rPr>
              <w:t>校</w:t>
            </w:r>
            <w:r>
              <w:rPr>
                <w:rFonts w:ascii="仿宋" w:hAnsi="仿宋" w:eastAsia="仿宋" w:cs="仿宋"/>
                <w:spacing w:val="3"/>
                <w:sz w:val="20"/>
                <w:szCs w:val="20"/>
              </w:rPr>
              <w:t>级</w:t>
            </w:r>
          </w:p>
        </w:tc>
        <w:tc>
          <w:tcPr>
            <w:tcW w:w="821" w:type="dxa"/>
          </w:tcPr>
          <w:p>
            <w:pPr>
              <w:spacing w:before="148"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spacing w:before="114" w:line="225" w:lineRule="auto"/>
              <w:ind w:left="117"/>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8-4-3</w:t>
            </w:r>
            <w:r>
              <w:rPr>
                <w:rFonts w:ascii="仿宋" w:hAnsi="仿宋" w:eastAsia="仿宋" w:cs="仿宋"/>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-3-2</w:t>
            </w:r>
            <w:r>
              <w:rPr>
                <w:rFonts w:ascii="仿宋" w:hAnsi="仿宋" w:eastAsia="仿宋" w:cs="仿宋"/>
                <w:spacing w:val="2"/>
                <w:sz w:val="20"/>
                <w:szCs w:val="20"/>
              </w:rPr>
              <w:t>；</w:t>
            </w:r>
            <w:r>
              <w:rPr>
                <w:rFonts w:ascii="Times New Roman" w:hAnsi="Times New Roman" w:eastAsia="Times New Roman" w:cs="Times New Roman"/>
                <w:spacing w:val="2"/>
                <w:sz w:val="20"/>
                <w:szCs w:val="20"/>
              </w:rPr>
              <w:t>5-4-3-2- 1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475" w:type="dxa"/>
            <w:vMerge w:val="restart"/>
            <w:tcBorders>
              <w:bottom w:val="nil"/>
            </w:tcBorders>
          </w:tcPr>
          <w:p>
            <w:pPr>
              <w:spacing w:before="211" w:line="329" w:lineRule="auto"/>
              <w:ind w:left="233" w:right="210" w:hanging="13"/>
              <w:outlineLvl w:val="9"/>
              <w:rPr>
                <w:rFonts w:ascii="仿宋" w:hAnsi="仿宋" w:eastAsia="仿宋" w:cs="仿宋"/>
                <w:sz w:val="20"/>
                <w:szCs w:val="20"/>
              </w:rPr>
            </w:pPr>
            <w:r>
              <w:rPr>
                <w:rFonts w:ascii="仿宋" w:hAnsi="仿宋" w:eastAsia="仿宋" w:cs="仿宋"/>
                <w:spacing w:val="8"/>
                <w:sz w:val="20"/>
                <w:szCs w:val="20"/>
              </w:rPr>
              <w:t>人才培养</w:t>
            </w:r>
            <w:r>
              <w:rPr>
                <w:rFonts w:ascii="仿宋" w:hAnsi="仿宋" w:eastAsia="仿宋" w:cs="仿宋"/>
                <w:spacing w:val="7"/>
                <w:sz w:val="20"/>
                <w:szCs w:val="20"/>
              </w:rPr>
              <w:t>模</w:t>
            </w:r>
            <w:r>
              <w:rPr>
                <w:rFonts w:ascii="仿宋" w:hAnsi="仿宋" w:eastAsia="仿宋" w:cs="仿宋"/>
                <w:sz w:val="20"/>
                <w:szCs w:val="20"/>
              </w:rPr>
              <w:t xml:space="preserve"> </w:t>
            </w:r>
            <w:r>
              <w:rPr>
                <w:rFonts w:ascii="仿宋" w:hAnsi="仿宋" w:eastAsia="仿宋" w:cs="仿宋"/>
                <w:spacing w:val="5"/>
                <w:sz w:val="20"/>
                <w:szCs w:val="20"/>
              </w:rPr>
              <w:t>式创新试验</w:t>
            </w:r>
          </w:p>
        </w:tc>
        <w:tc>
          <w:tcPr>
            <w:tcW w:w="2158" w:type="dxa"/>
            <w:gridSpan w:val="2"/>
          </w:tcPr>
          <w:p>
            <w:pPr>
              <w:spacing w:before="159" w:line="226" w:lineRule="auto"/>
              <w:ind w:left="786"/>
              <w:outlineLvl w:val="9"/>
              <w:rPr>
                <w:rFonts w:ascii="仿宋" w:hAnsi="仿宋" w:eastAsia="仿宋" w:cs="仿宋"/>
                <w:sz w:val="20"/>
                <w:szCs w:val="20"/>
              </w:rPr>
            </w:pPr>
            <w:r>
              <w:rPr>
                <w:rFonts w:ascii="仿宋" w:hAnsi="仿宋" w:eastAsia="仿宋" w:cs="仿宋"/>
                <w:spacing w:val="1"/>
                <w:sz w:val="20"/>
                <w:szCs w:val="20"/>
              </w:rPr>
              <w:t>国家</w:t>
            </w:r>
            <w:r>
              <w:rPr>
                <w:rFonts w:ascii="仿宋" w:hAnsi="仿宋" w:eastAsia="仿宋" w:cs="仿宋"/>
                <w:sz w:val="20"/>
                <w:szCs w:val="20"/>
              </w:rPr>
              <w:t>级</w:t>
            </w:r>
          </w:p>
        </w:tc>
        <w:tc>
          <w:tcPr>
            <w:tcW w:w="821" w:type="dxa"/>
          </w:tcPr>
          <w:p>
            <w:pPr>
              <w:spacing w:before="194"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spacing w:before="159"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25- 15- 10</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20- 14- 10-6</w:t>
            </w:r>
            <w:r>
              <w:rPr>
                <w:rFonts w:ascii="仿宋" w:hAnsi="仿宋" w:eastAsia="仿宋" w:cs="仿宋"/>
                <w:spacing w:val="-3"/>
                <w:sz w:val="20"/>
                <w:szCs w:val="20"/>
              </w:rPr>
              <w:t>；</w:t>
            </w:r>
            <w:r>
              <w:rPr>
                <w:rFonts w:ascii="Times New Roman" w:hAnsi="Times New Roman" w:eastAsia="Times New Roman" w:cs="Times New Roman"/>
                <w:spacing w:val="-3"/>
                <w:sz w:val="20"/>
                <w:szCs w:val="20"/>
              </w:rPr>
              <w:t>20- 12-8-6-</w:t>
            </w:r>
            <w:r>
              <w:rPr>
                <w:rFonts w:ascii="Times New Roman" w:hAnsi="Times New Roman" w:eastAsia="Times New Roman" w:cs="Times New Roman"/>
                <w:spacing w:val="-2"/>
                <w:sz w:val="20"/>
                <w:szCs w:val="20"/>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475" w:type="dxa"/>
            <w:vMerge w:val="continue"/>
            <w:tcBorders>
              <w:top w:val="nil"/>
            </w:tcBorders>
          </w:tcPr>
          <w:p>
            <w:pPr>
              <w:outlineLvl w:val="9"/>
            </w:pPr>
          </w:p>
        </w:tc>
        <w:tc>
          <w:tcPr>
            <w:tcW w:w="2158" w:type="dxa"/>
            <w:gridSpan w:val="2"/>
          </w:tcPr>
          <w:p>
            <w:pPr>
              <w:spacing w:before="161" w:line="226" w:lineRule="auto"/>
              <w:ind w:left="878"/>
              <w:outlineLvl w:val="9"/>
              <w:rPr>
                <w:rFonts w:ascii="仿宋" w:hAnsi="仿宋" w:eastAsia="仿宋" w:cs="仿宋"/>
                <w:sz w:val="20"/>
                <w:szCs w:val="20"/>
              </w:rPr>
            </w:pPr>
            <w:r>
              <w:rPr>
                <w:rFonts w:ascii="仿宋" w:hAnsi="仿宋" w:eastAsia="仿宋" w:cs="仿宋"/>
                <w:spacing w:val="2"/>
                <w:sz w:val="20"/>
                <w:szCs w:val="20"/>
              </w:rPr>
              <w:t>省</w:t>
            </w:r>
            <w:r>
              <w:rPr>
                <w:rFonts w:ascii="仿宋" w:hAnsi="仿宋" w:eastAsia="仿宋" w:cs="仿宋"/>
                <w:spacing w:val="1"/>
                <w:sz w:val="20"/>
                <w:szCs w:val="20"/>
              </w:rPr>
              <w:t>级</w:t>
            </w:r>
          </w:p>
        </w:tc>
        <w:tc>
          <w:tcPr>
            <w:tcW w:w="821" w:type="dxa"/>
          </w:tcPr>
          <w:p>
            <w:pPr>
              <w:spacing w:before="196"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62"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w:t>
            </w:r>
            <w:r>
              <w:rPr>
                <w:rFonts w:ascii="Times New Roman" w:hAnsi="Times New Roman" w:eastAsia="Times New Roman" w:cs="Times New Roman"/>
                <w:sz w:val="20"/>
                <w:szCs w:val="20"/>
              </w:rPr>
              <w:t>-8-6</w:t>
            </w:r>
            <w:r>
              <w:rPr>
                <w:rFonts w:ascii="仿宋" w:hAnsi="仿宋" w:eastAsia="仿宋" w:cs="仿宋"/>
                <w:sz w:val="20"/>
                <w:szCs w:val="20"/>
              </w:rPr>
              <w:t xml:space="preserve">； </w:t>
            </w:r>
            <w:r>
              <w:rPr>
                <w:rFonts w:ascii="Times New Roman" w:hAnsi="Times New Roman" w:eastAsia="Times New Roman" w:cs="Times New Roman"/>
                <w:sz w:val="20"/>
                <w:szCs w:val="20"/>
              </w:rPr>
              <w:t>12-8-6-4</w:t>
            </w:r>
            <w:r>
              <w:rPr>
                <w:rFonts w:ascii="仿宋" w:hAnsi="仿宋" w:eastAsia="仿宋" w:cs="仿宋"/>
                <w:sz w:val="20"/>
                <w:szCs w:val="20"/>
              </w:rPr>
              <w:t>；</w:t>
            </w:r>
            <w:r>
              <w:rPr>
                <w:rFonts w:ascii="Times New Roman" w:hAnsi="Times New Roman" w:eastAsia="Times New Roman" w:cs="Times New Roman"/>
                <w:sz w:val="20"/>
                <w:szCs w:val="20"/>
              </w:rPr>
              <w:t>10-8-6-4-2</w:t>
            </w:r>
          </w:p>
        </w:tc>
      </w:tr>
    </w:tbl>
    <w:p>
      <w:pPr>
        <w:spacing w:line="196" w:lineRule="exact"/>
        <w:outlineLvl w:val="9"/>
        <w:rPr>
          <w:sz w:val="17"/>
        </w:rPr>
      </w:pPr>
    </w:p>
    <w:p>
      <w:pPr>
        <w:outlineLvl w:val="9"/>
        <w:sectPr>
          <w:headerReference r:id="rId106" w:type="default"/>
          <w:footerReference r:id="rId107" w:type="default"/>
          <w:pgSz w:w="11906" w:h="16839"/>
          <w:pgMar w:top="1093" w:right="1440" w:bottom="1355" w:left="1473" w:header="878" w:footer="1197" w:gutter="0"/>
          <w:cols w:space="720" w:num="1"/>
        </w:sectPr>
      </w:pPr>
    </w:p>
    <w:p>
      <w:pPr>
        <w:outlineLvl w:val="9"/>
      </w:pPr>
    </w:p>
    <w:p>
      <w:pPr>
        <w:spacing w:line="104" w:lineRule="exact"/>
        <w:outlineLvl w:val="9"/>
      </w:pPr>
    </w:p>
    <w:tbl>
      <w:tblPr>
        <w:tblStyle w:val="23"/>
        <w:tblW w:w="8856" w:type="dxa"/>
        <w:tblInd w:w="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5"/>
        <w:gridCol w:w="734"/>
        <w:gridCol w:w="1424"/>
        <w:gridCol w:w="821"/>
        <w:gridCol w:w="44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475" w:type="dxa"/>
            <w:tcBorders>
              <w:top w:val="nil"/>
            </w:tcBorders>
          </w:tcPr>
          <w:p>
            <w:pPr>
              <w:spacing w:before="114" w:line="280" w:lineRule="auto"/>
              <w:ind w:left="538" w:right="107" w:hanging="395"/>
              <w:outlineLvl w:val="9"/>
              <w:rPr>
                <w:rFonts w:ascii="仿宋" w:hAnsi="仿宋" w:eastAsia="仿宋" w:cs="仿宋"/>
                <w:sz w:val="20"/>
                <w:szCs w:val="20"/>
              </w:rPr>
            </w:pPr>
            <w:r>
              <w:rPr>
                <w:rFonts w:ascii="仿宋" w:hAnsi="仿宋" w:eastAsia="仿宋" w:cs="仿宋"/>
                <w:spacing w:val="4"/>
                <w:sz w:val="20"/>
                <w:szCs w:val="20"/>
              </w:rPr>
              <w:t>区类</w:t>
            </w:r>
            <w:r>
              <w:rPr>
                <w:rFonts w:ascii="仿宋" w:hAnsi="仿宋" w:eastAsia="仿宋" w:cs="仿宋"/>
                <w:spacing w:val="2"/>
                <w:sz w:val="20"/>
                <w:szCs w:val="20"/>
              </w:rPr>
              <w:t xml:space="preserve"> (卓越计</w:t>
            </w:r>
            <w:r>
              <w:rPr>
                <w:rFonts w:ascii="仿宋" w:hAnsi="仿宋" w:eastAsia="仿宋" w:cs="仿宋"/>
                <w:sz w:val="20"/>
                <w:szCs w:val="20"/>
              </w:rPr>
              <w:t xml:space="preserve"> </w:t>
            </w:r>
            <w:r>
              <w:rPr>
                <w:rFonts w:ascii="仿宋" w:hAnsi="仿宋" w:eastAsia="仿宋" w:cs="仿宋"/>
                <w:spacing w:val="-17"/>
                <w:sz w:val="20"/>
                <w:szCs w:val="20"/>
              </w:rPr>
              <w:t>划</w:t>
            </w:r>
            <w:r>
              <w:rPr>
                <w:rFonts w:ascii="仿宋" w:hAnsi="仿宋" w:eastAsia="仿宋" w:cs="仿宋"/>
                <w:spacing w:val="-16"/>
                <w:sz w:val="20"/>
                <w:szCs w:val="20"/>
              </w:rPr>
              <w:t xml:space="preserve"> )</w:t>
            </w:r>
          </w:p>
        </w:tc>
        <w:tc>
          <w:tcPr>
            <w:tcW w:w="2158" w:type="dxa"/>
            <w:gridSpan w:val="2"/>
          </w:tcPr>
          <w:p>
            <w:pPr>
              <w:spacing w:before="294" w:line="225" w:lineRule="auto"/>
              <w:ind w:left="873"/>
              <w:outlineLvl w:val="9"/>
              <w:rPr>
                <w:rFonts w:ascii="仿宋" w:hAnsi="仿宋" w:eastAsia="仿宋" w:cs="仿宋"/>
                <w:sz w:val="20"/>
                <w:szCs w:val="20"/>
              </w:rPr>
            </w:pPr>
            <w:r>
              <w:rPr>
                <w:rFonts w:ascii="仿宋" w:hAnsi="仿宋" w:eastAsia="仿宋" w:cs="仿宋"/>
                <w:spacing w:val="4"/>
                <w:sz w:val="20"/>
                <w:szCs w:val="20"/>
              </w:rPr>
              <w:t>校</w:t>
            </w:r>
            <w:r>
              <w:rPr>
                <w:rFonts w:ascii="仿宋" w:hAnsi="仿宋" w:eastAsia="仿宋" w:cs="仿宋"/>
                <w:spacing w:val="3"/>
                <w:sz w:val="20"/>
                <w:szCs w:val="20"/>
              </w:rPr>
              <w:t>级</w:t>
            </w:r>
          </w:p>
        </w:tc>
        <w:tc>
          <w:tcPr>
            <w:tcW w:w="821" w:type="dxa"/>
          </w:tcPr>
          <w:p>
            <w:pPr>
              <w:spacing w:line="270" w:lineRule="auto"/>
              <w:outlineLvl w:val="9"/>
            </w:pPr>
          </w:p>
          <w:p>
            <w:pPr>
              <w:spacing w:before="58"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spacing w:before="295" w:line="225" w:lineRule="auto"/>
              <w:ind w:left="117"/>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8-4-3</w:t>
            </w:r>
            <w:r>
              <w:rPr>
                <w:rFonts w:ascii="仿宋" w:hAnsi="仿宋" w:eastAsia="仿宋" w:cs="仿宋"/>
                <w:spacing w:val="4"/>
                <w:sz w:val="20"/>
                <w:szCs w:val="20"/>
              </w:rPr>
              <w:t>；</w:t>
            </w:r>
            <w:r>
              <w:rPr>
                <w:rFonts w:ascii="Times New Roman" w:hAnsi="Times New Roman" w:eastAsia="Times New Roman" w:cs="Times New Roman"/>
                <w:spacing w:val="4"/>
                <w:sz w:val="20"/>
                <w:szCs w:val="20"/>
              </w:rPr>
              <w:t>6-</w:t>
            </w:r>
            <w:r>
              <w:rPr>
                <w:rFonts w:ascii="Times New Roman" w:hAnsi="Times New Roman" w:eastAsia="Times New Roman" w:cs="Times New Roman"/>
                <w:spacing w:val="3"/>
                <w:sz w:val="20"/>
                <w:szCs w:val="20"/>
              </w:rPr>
              <w:t>4</w:t>
            </w:r>
            <w:r>
              <w:rPr>
                <w:rFonts w:ascii="Times New Roman" w:hAnsi="Times New Roman" w:eastAsia="Times New Roman" w:cs="Times New Roman"/>
                <w:spacing w:val="2"/>
                <w:sz w:val="20"/>
                <w:szCs w:val="20"/>
              </w:rPr>
              <w:t>-3-2</w:t>
            </w:r>
            <w:r>
              <w:rPr>
                <w:rFonts w:ascii="仿宋" w:hAnsi="仿宋" w:eastAsia="仿宋" w:cs="仿宋"/>
                <w:spacing w:val="2"/>
                <w:sz w:val="20"/>
                <w:szCs w:val="20"/>
              </w:rPr>
              <w:t>；</w:t>
            </w:r>
            <w:r>
              <w:rPr>
                <w:rFonts w:ascii="Times New Roman" w:hAnsi="Times New Roman" w:eastAsia="Times New Roman" w:cs="Times New Roman"/>
                <w:spacing w:val="2"/>
                <w:sz w:val="20"/>
                <w:szCs w:val="20"/>
              </w:rPr>
              <w:t>5-4-3-2- 1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restart"/>
            <w:tcBorders>
              <w:bottom w:val="nil"/>
            </w:tcBorders>
          </w:tcPr>
          <w:p>
            <w:pPr>
              <w:spacing w:line="286" w:lineRule="auto"/>
              <w:outlineLvl w:val="9"/>
            </w:pPr>
          </w:p>
          <w:p>
            <w:pPr>
              <w:spacing w:line="287" w:lineRule="auto"/>
              <w:outlineLvl w:val="9"/>
            </w:pPr>
          </w:p>
          <w:p>
            <w:pPr>
              <w:spacing w:line="287" w:lineRule="auto"/>
              <w:outlineLvl w:val="9"/>
            </w:pPr>
          </w:p>
          <w:p>
            <w:pPr>
              <w:spacing w:line="287" w:lineRule="auto"/>
              <w:outlineLvl w:val="9"/>
            </w:pPr>
          </w:p>
          <w:p>
            <w:pPr>
              <w:spacing w:before="65" w:line="225" w:lineRule="auto"/>
              <w:ind w:left="230"/>
              <w:outlineLvl w:val="9"/>
              <w:rPr>
                <w:rFonts w:ascii="仿宋" w:hAnsi="仿宋" w:eastAsia="仿宋" w:cs="仿宋"/>
                <w:sz w:val="20"/>
                <w:szCs w:val="20"/>
              </w:rPr>
            </w:pPr>
            <w:r>
              <w:rPr>
                <w:rFonts w:ascii="仿宋" w:hAnsi="仿宋" w:eastAsia="仿宋" w:cs="仿宋"/>
                <w:spacing w:val="8"/>
                <w:sz w:val="20"/>
                <w:szCs w:val="20"/>
              </w:rPr>
              <w:t>学</w:t>
            </w:r>
            <w:r>
              <w:rPr>
                <w:rFonts w:ascii="仿宋" w:hAnsi="仿宋" w:eastAsia="仿宋" w:cs="仿宋"/>
                <w:spacing w:val="5"/>
                <w:sz w:val="20"/>
                <w:szCs w:val="20"/>
              </w:rPr>
              <w:t>科竞赛类</w:t>
            </w:r>
          </w:p>
        </w:tc>
        <w:tc>
          <w:tcPr>
            <w:tcW w:w="734" w:type="dxa"/>
            <w:vMerge w:val="restart"/>
            <w:tcBorders>
              <w:bottom w:val="nil"/>
            </w:tcBorders>
          </w:tcPr>
          <w:p>
            <w:pPr>
              <w:spacing w:line="297" w:lineRule="auto"/>
              <w:outlineLvl w:val="9"/>
            </w:pPr>
          </w:p>
          <w:p>
            <w:pPr>
              <w:spacing w:line="298" w:lineRule="auto"/>
              <w:outlineLvl w:val="9"/>
            </w:pPr>
          </w:p>
          <w:p>
            <w:pPr>
              <w:spacing w:before="65" w:line="228" w:lineRule="auto"/>
              <w:ind w:left="157"/>
              <w:outlineLvl w:val="9"/>
              <w:rPr>
                <w:rFonts w:ascii="仿宋" w:hAnsi="仿宋" w:eastAsia="仿宋" w:cs="仿宋"/>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13"/>
                <w:sz w:val="20"/>
                <w:szCs w:val="20"/>
              </w:rPr>
              <w:t xml:space="preserve"> </w:t>
            </w:r>
            <w:r>
              <w:rPr>
                <w:rFonts w:ascii="仿宋" w:hAnsi="仿宋" w:eastAsia="仿宋" w:cs="仿宋"/>
                <w:spacing w:val="13"/>
                <w:sz w:val="20"/>
                <w:szCs w:val="20"/>
              </w:rPr>
              <w:t>类</w:t>
            </w:r>
          </w:p>
        </w:tc>
        <w:tc>
          <w:tcPr>
            <w:tcW w:w="1424" w:type="dxa"/>
          </w:tcPr>
          <w:p>
            <w:pPr>
              <w:spacing w:before="110" w:line="225" w:lineRule="auto"/>
              <w:ind w:left="402"/>
              <w:outlineLvl w:val="9"/>
              <w:rPr>
                <w:rFonts w:ascii="仿宋" w:hAnsi="仿宋" w:eastAsia="仿宋" w:cs="仿宋"/>
                <w:sz w:val="20"/>
                <w:szCs w:val="20"/>
              </w:rPr>
            </w:pPr>
            <w:r>
              <w:rPr>
                <w:rFonts w:ascii="仿宋" w:hAnsi="仿宋" w:eastAsia="仿宋" w:cs="仿宋"/>
                <w:spacing w:val="6"/>
                <w:sz w:val="20"/>
                <w:szCs w:val="20"/>
              </w:rPr>
              <w:t>特等奖</w:t>
            </w:r>
          </w:p>
        </w:tc>
        <w:tc>
          <w:tcPr>
            <w:tcW w:w="821" w:type="dxa"/>
          </w:tcPr>
          <w:p>
            <w:pPr>
              <w:spacing w:before="145"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spacing w:before="110" w:line="225" w:lineRule="auto"/>
              <w:ind w:left="113"/>
              <w:outlineLvl w:val="9"/>
              <w:rPr>
                <w:rFonts w:ascii="Times New Roman" w:hAnsi="Times New Roman" w:eastAsia="Times New Roman" w:cs="Times New Roman"/>
                <w:sz w:val="20"/>
                <w:szCs w:val="20"/>
              </w:rPr>
            </w:pPr>
            <w:r>
              <w:rPr>
                <w:rFonts w:ascii="Times New Roman" w:hAnsi="Times New Roman" w:eastAsia="Times New Roman" w:cs="Times New Roman"/>
                <w:spacing w:val="-12"/>
                <w:sz w:val="20"/>
                <w:szCs w:val="20"/>
              </w:rPr>
              <w:t>30</w:t>
            </w:r>
            <w:r>
              <w:rPr>
                <w:rFonts w:ascii="仿宋" w:hAnsi="仿宋" w:eastAsia="仿宋" w:cs="仿宋"/>
                <w:spacing w:val="-7"/>
                <w:sz w:val="20"/>
                <w:szCs w:val="20"/>
              </w:rPr>
              <w:t>；</w:t>
            </w:r>
            <w:r>
              <w:rPr>
                <w:rFonts w:ascii="Times New Roman" w:hAnsi="Times New Roman" w:eastAsia="Times New Roman" w:cs="Times New Roman"/>
                <w:spacing w:val="-6"/>
                <w:sz w:val="20"/>
                <w:szCs w:val="20"/>
              </w:rPr>
              <w:t>20- 10</w:t>
            </w:r>
            <w:r>
              <w:rPr>
                <w:rFonts w:ascii="仿宋" w:hAnsi="仿宋" w:eastAsia="仿宋" w:cs="仿宋"/>
                <w:spacing w:val="-6"/>
                <w:sz w:val="20"/>
                <w:szCs w:val="20"/>
              </w:rPr>
              <w:t xml:space="preserve">； </w:t>
            </w:r>
            <w:r>
              <w:rPr>
                <w:rFonts w:ascii="Times New Roman" w:hAnsi="Times New Roman" w:eastAsia="Times New Roman" w:cs="Times New Roman"/>
                <w:spacing w:val="-6"/>
                <w:sz w:val="20"/>
                <w:szCs w:val="20"/>
              </w:rPr>
              <w:t>15- 10-5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0" w:line="235" w:lineRule="auto"/>
              <w:ind w:left="412"/>
              <w:outlineLvl w:val="9"/>
              <w:rPr>
                <w:rFonts w:ascii="仿宋" w:hAnsi="仿宋" w:eastAsia="仿宋" w:cs="仿宋"/>
                <w:sz w:val="20"/>
                <w:szCs w:val="20"/>
              </w:rPr>
            </w:pPr>
            <w:r>
              <w:rPr>
                <w:rFonts w:ascii="仿宋" w:hAnsi="仿宋" w:eastAsia="仿宋" w:cs="仿宋"/>
                <w:spacing w:val="3"/>
                <w:sz w:val="20"/>
                <w:szCs w:val="20"/>
              </w:rPr>
              <w:t>一</w:t>
            </w:r>
            <w:r>
              <w:rPr>
                <w:rFonts w:ascii="仿宋" w:hAnsi="仿宋" w:eastAsia="仿宋" w:cs="仿宋"/>
                <w:spacing w:val="2"/>
                <w:sz w:val="20"/>
                <w:szCs w:val="20"/>
              </w:rPr>
              <w:t>等奖</w:t>
            </w:r>
          </w:p>
        </w:tc>
        <w:tc>
          <w:tcPr>
            <w:tcW w:w="821" w:type="dxa"/>
          </w:tcPr>
          <w:p>
            <w:pPr>
              <w:spacing w:before="145" w:line="195" w:lineRule="auto"/>
              <w:ind w:left="306"/>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4402" w:type="dxa"/>
          </w:tcPr>
          <w:p>
            <w:pPr>
              <w:spacing w:before="110"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r>
              <w:rPr>
                <w:rFonts w:ascii="仿宋" w:hAnsi="仿宋" w:eastAsia="仿宋" w:cs="仿宋"/>
                <w:spacing w:val="-2"/>
                <w:sz w:val="20"/>
                <w:szCs w:val="20"/>
              </w:rPr>
              <w:t>；</w:t>
            </w:r>
            <w:r>
              <w:rPr>
                <w:rFonts w:ascii="Times New Roman" w:hAnsi="Times New Roman" w:eastAsia="Times New Roman" w:cs="Times New Roman"/>
                <w:spacing w:val="-2"/>
                <w:sz w:val="20"/>
                <w:szCs w:val="20"/>
              </w:rPr>
              <w:t>12-8</w:t>
            </w:r>
            <w:r>
              <w:rPr>
                <w:rFonts w:ascii="仿宋" w:hAnsi="仿宋" w:eastAsia="仿宋" w:cs="仿宋"/>
                <w:spacing w:val="-2"/>
                <w:sz w:val="20"/>
                <w:szCs w:val="20"/>
              </w:rPr>
              <w:t xml:space="preserve">； </w:t>
            </w:r>
            <w:r>
              <w:rPr>
                <w:rFonts w:ascii="Times New Roman" w:hAnsi="Times New Roman" w:eastAsia="Times New Roman" w:cs="Times New Roman"/>
                <w:spacing w:val="-2"/>
                <w:sz w:val="20"/>
                <w:szCs w:val="20"/>
              </w:rPr>
              <w:t>10-6-4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0" w:line="225" w:lineRule="auto"/>
              <w:ind w:left="411"/>
              <w:outlineLvl w:val="9"/>
              <w:rPr>
                <w:rFonts w:ascii="仿宋" w:hAnsi="仿宋" w:eastAsia="仿宋" w:cs="仿宋"/>
                <w:sz w:val="20"/>
                <w:szCs w:val="20"/>
              </w:rPr>
            </w:pPr>
            <w:r>
              <w:rPr>
                <w:rFonts w:ascii="仿宋" w:hAnsi="仿宋" w:eastAsia="仿宋" w:cs="仿宋"/>
                <w:spacing w:val="3"/>
                <w:sz w:val="20"/>
                <w:szCs w:val="20"/>
              </w:rPr>
              <w:t>二等奖</w:t>
            </w:r>
          </w:p>
        </w:tc>
        <w:tc>
          <w:tcPr>
            <w:tcW w:w="821" w:type="dxa"/>
          </w:tcPr>
          <w:p>
            <w:pPr>
              <w:spacing w:before="144"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10"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0</w:t>
            </w:r>
            <w:r>
              <w:rPr>
                <w:rFonts w:ascii="仿宋" w:hAnsi="仿宋" w:eastAsia="仿宋" w:cs="仿宋"/>
                <w:spacing w:val="3"/>
                <w:sz w:val="20"/>
                <w:szCs w:val="20"/>
              </w:rPr>
              <w:t>；</w:t>
            </w:r>
            <w:r>
              <w:rPr>
                <w:rFonts w:ascii="Times New Roman" w:hAnsi="Times New Roman" w:eastAsia="Times New Roman" w:cs="Times New Roman"/>
                <w:spacing w:val="3"/>
                <w:sz w:val="20"/>
                <w:szCs w:val="20"/>
              </w:rPr>
              <w:t>6-4</w:t>
            </w:r>
            <w:r>
              <w:rPr>
                <w:rFonts w:ascii="仿宋" w:hAnsi="仿宋" w:eastAsia="仿宋" w:cs="仿宋"/>
                <w:spacing w:val="3"/>
                <w:sz w:val="20"/>
                <w:szCs w:val="20"/>
              </w:rPr>
              <w:t>；</w:t>
            </w:r>
            <w:r>
              <w:rPr>
                <w:rFonts w:ascii="Times New Roman" w:hAnsi="Times New Roman" w:eastAsia="Times New Roman" w:cs="Times New Roman"/>
                <w:spacing w:val="3"/>
                <w:sz w:val="20"/>
                <w:szCs w:val="20"/>
              </w:rPr>
              <w:t>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tcBorders>
          </w:tcPr>
          <w:p>
            <w:pPr>
              <w:outlineLvl w:val="9"/>
            </w:pPr>
          </w:p>
        </w:tc>
        <w:tc>
          <w:tcPr>
            <w:tcW w:w="1424" w:type="dxa"/>
          </w:tcPr>
          <w:p>
            <w:pPr>
              <w:spacing w:before="109" w:line="225" w:lineRule="auto"/>
              <w:ind w:left="415"/>
              <w:outlineLvl w:val="9"/>
              <w:rPr>
                <w:rFonts w:ascii="仿宋" w:hAnsi="仿宋" w:eastAsia="仿宋" w:cs="仿宋"/>
                <w:sz w:val="20"/>
                <w:szCs w:val="20"/>
              </w:rPr>
            </w:pPr>
            <w:r>
              <w:rPr>
                <w:rFonts w:ascii="仿宋" w:hAnsi="仿宋" w:eastAsia="仿宋" w:cs="仿宋"/>
                <w:spacing w:val="2"/>
                <w:sz w:val="20"/>
                <w:szCs w:val="20"/>
              </w:rPr>
              <w:t>三等</w:t>
            </w:r>
            <w:r>
              <w:rPr>
                <w:rFonts w:ascii="仿宋" w:hAnsi="仿宋" w:eastAsia="仿宋" w:cs="仿宋"/>
                <w:spacing w:val="1"/>
                <w:sz w:val="20"/>
                <w:szCs w:val="20"/>
              </w:rPr>
              <w:t>奖</w:t>
            </w:r>
          </w:p>
        </w:tc>
        <w:tc>
          <w:tcPr>
            <w:tcW w:w="821" w:type="dxa"/>
          </w:tcPr>
          <w:p>
            <w:pPr>
              <w:spacing w:before="147"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spacing w:before="109"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仿宋" w:hAnsi="仿宋" w:eastAsia="仿宋" w:cs="仿宋"/>
                <w:spacing w:val="-4"/>
                <w:sz w:val="20"/>
                <w:szCs w:val="20"/>
              </w:rPr>
              <w:t>；</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2</w:t>
            </w:r>
            <w:r>
              <w:rPr>
                <w:rFonts w:ascii="仿宋" w:hAnsi="仿宋" w:eastAsia="仿宋" w:cs="仿宋"/>
                <w:spacing w:val="-2"/>
                <w:sz w:val="20"/>
                <w:szCs w:val="20"/>
              </w:rPr>
              <w:t>；</w:t>
            </w:r>
            <w:r>
              <w:rPr>
                <w:rFonts w:ascii="Times New Roman" w:hAnsi="Times New Roman" w:eastAsia="Times New Roman" w:cs="Times New Roman"/>
                <w:spacing w:val="-2"/>
                <w:sz w:val="20"/>
                <w:szCs w:val="20"/>
              </w:rPr>
              <w:t>3- 1- 1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restart"/>
            <w:tcBorders>
              <w:bottom w:val="nil"/>
            </w:tcBorders>
          </w:tcPr>
          <w:p>
            <w:pPr>
              <w:spacing w:line="412" w:lineRule="auto"/>
              <w:outlineLvl w:val="9"/>
            </w:pPr>
          </w:p>
          <w:p>
            <w:pPr>
              <w:spacing w:before="65" w:line="228" w:lineRule="auto"/>
              <w:ind w:left="164"/>
              <w:outlineLvl w:val="9"/>
              <w:rPr>
                <w:rFonts w:ascii="仿宋" w:hAnsi="仿宋" w:eastAsia="仿宋" w:cs="仿宋"/>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2"/>
                <w:sz w:val="20"/>
                <w:szCs w:val="20"/>
              </w:rPr>
              <w:t xml:space="preserve"> </w:t>
            </w:r>
            <w:r>
              <w:rPr>
                <w:rFonts w:ascii="仿宋" w:hAnsi="仿宋" w:eastAsia="仿宋" w:cs="仿宋"/>
                <w:spacing w:val="11"/>
                <w:sz w:val="20"/>
                <w:szCs w:val="20"/>
              </w:rPr>
              <w:t>类</w:t>
            </w:r>
          </w:p>
        </w:tc>
        <w:tc>
          <w:tcPr>
            <w:tcW w:w="1424" w:type="dxa"/>
          </w:tcPr>
          <w:p>
            <w:pPr>
              <w:spacing w:before="111" w:line="225" w:lineRule="auto"/>
              <w:ind w:left="402"/>
              <w:outlineLvl w:val="9"/>
              <w:rPr>
                <w:rFonts w:ascii="仿宋" w:hAnsi="仿宋" w:eastAsia="仿宋" w:cs="仿宋"/>
                <w:sz w:val="20"/>
                <w:szCs w:val="20"/>
              </w:rPr>
            </w:pPr>
            <w:r>
              <w:rPr>
                <w:rFonts w:ascii="仿宋" w:hAnsi="仿宋" w:eastAsia="仿宋" w:cs="仿宋"/>
                <w:spacing w:val="6"/>
                <w:sz w:val="20"/>
                <w:szCs w:val="20"/>
              </w:rPr>
              <w:t>特等奖</w:t>
            </w:r>
          </w:p>
        </w:tc>
        <w:tc>
          <w:tcPr>
            <w:tcW w:w="821" w:type="dxa"/>
          </w:tcPr>
          <w:p>
            <w:pPr>
              <w:spacing w:before="146" w:line="195" w:lineRule="auto"/>
              <w:ind w:left="306"/>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4402" w:type="dxa"/>
          </w:tcPr>
          <w:p>
            <w:pPr>
              <w:spacing w:before="111"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r>
              <w:rPr>
                <w:rFonts w:ascii="仿宋" w:hAnsi="仿宋" w:eastAsia="仿宋" w:cs="仿宋"/>
                <w:spacing w:val="-2"/>
                <w:sz w:val="20"/>
                <w:szCs w:val="20"/>
              </w:rPr>
              <w:t>；</w:t>
            </w:r>
            <w:r>
              <w:rPr>
                <w:rFonts w:ascii="Times New Roman" w:hAnsi="Times New Roman" w:eastAsia="Times New Roman" w:cs="Times New Roman"/>
                <w:spacing w:val="-2"/>
                <w:sz w:val="20"/>
                <w:szCs w:val="20"/>
              </w:rPr>
              <w:t>12-8</w:t>
            </w:r>
            <w:r>
              <w:rPr>
                <w:rFonts w:ascii="仿宋" w:hAnsi="仿宋" w:eastAsia="仿宋" w:cs="仿宋"/>
                <w:spacing w:val="-2"/>
                <w:sz w:val="20"/>
                <w:szCs w:val="20"/>
              </w:rPr>
              <w:t xml:space="preserve">； </w:t>
            </w:r>
            <w:r>
              <w:rPr>
                <w:rFonts w:ascii="Times New Roman" w:hAnsi="Times New Roman" w:eastAsia="Times New Roman" w:cs="Times New Roman"/>
                <w:spacing w:val="-2"/>
                <w:sz w:val="20"/>
                <w:szCs w:val="20"/>
              </w:rPr>
              <w:t>10-6-4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0" w:line="235" w:lineRule="auto"/>
              <w:ind w:left="412"/>
              <w:outlineLvl w:val="9"/>
              <w:rPr>
                <w:rFonts w:ascii="仿宋" w:hAnsi="仿宋" w:eastAsia="仿宋" w:cs="仿宋"/>
                <w:sz w:val="20"/>
                <w:szCs w:val="20"/>
              </w:rPr>
            </w:pPr>
            <w:r>
              <w:rPr>
                <w:rFonts w:ascii="仿宋" w:hAnsi="仿宋" w:eastAsia="仿宋" w:cs="仿宋"/>
                <w:spacing w:val="3"/>
                <w:sz w:val="20"/>
                <w:szCs w:val="20"/>
              </w:rPr>
              <w:t>一</w:t>
            </w:r>
            <w:r>
              <w:rPr>
                <w:rFonts w:ascii="仿宋" w:hAnsi="仿宋" w:eastAsia="仿宋" w:cs="仿宋"/>
                <w:spacing w:val="2"/>
                <w:sz w:val="20"/>
                <w:szCs w:val="20"/>
              </w:rPr>
              <w:t>等奖</w:t>
            </w:r>
          </w:p>
        </w:tc>
        <w:tc>
          <w:tcPr>
            <w:tcW w:w="821" w:type="dxa"/>
          </w:tcPr>
          <w:p>
            <w:pPr>
              <w:spacing w:before="145"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11"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0</w:t>
            </w:r>
            <w:r>
              <w:rPr>
                <w:rFonts w:ascii="仿宋" w:hAnsi="仿宋" w:eastAsia="仿宋" w:cs="仿宋"/>
                <w:spacing w:val="3"/>
                <w:sz w:val="20"/>
                <w:szCs w:val="20"/>
              </w:rPr>
              <w:t>；</w:t>
            </w:r>
            <w:r>
              <w:rPr>
                <w:rFonts w:ascii="Times New Roman" w:hAnsi="Times New Roman" w:eastAsia="Times New Roman" w:cs="Times New Roman"/>
                <w:spacing w:val="3"/>
                <w:sz w:val="20"/>
                <w:szCs w:val="20"/>
              </w:rPr>
              <w:t>6-4</w:t>
            </w:r>
            <w:r>
              <w:rPr>
                <w:rFonts w:ascii="仿宋" w:hAnsi="仿宋" w:eastAsia="仿宋" w:cs="仿宋"/>
                <w:spacing w:val="3"/>
                <w:sz w:val="20"/>
                <w:szCs w:val="20"/>
              </w:rPr>
              <w:t>；</w:t>
            </w:r>
            <w:r>
              <w:rPr>
                <w:rFonts w:ascii="Times New Roman" w:hAnsi="Times New Roman" w:eastAsia="Times New Roman" w:cs="Times New Roman"/>
                <w:spacing w:val="3"/>
                <w:sz w:val="20"/>
                <w:szCs w:val="20"/>
              </w:rPr>
              <w:t>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tcBorders>
          </w:tcPr>
          <w:p>
            <w:pPr>
              <w:outlineLvl w:val="9"/>
            </w:pPr>
          </w:p>
        </w:tc>
        <w:tc>
          <w:tcPr>
            <w:tcW w:w="734" w:type="dxa"/>
            <w:vMerge w:val="continue"/>
            <w:tcBorders>
              <w:top w:val="nil"/>
            </w:tcBorders>
          </w:tcPr>
          <w:p>
            <w:pPr>
              <w:outlineLvl w:val="9"/>
            </w:pPr>
          </w:p>
        </w:tc>
        <w:tc>
          <w:tcPr>
            <w:tcW w:w="1424" w:type="dxa"/>
          </w:tcPr>
          <w:p>
            <w:pPr>
              <w:spacing w:before="110" w:line="225" w:lineRule="auto"/>
              <w:ind w:left="411"/>
              <w:outlineLvl w:val="9"/>
              <w:rPr>
                <w:rFonts w:ascii="仿宋" w:hAnsi="仿宋" w:eastAsia="仿宋" w:cs="仿宋"/>
                <w:sz w:val="20"/>
                <w:szCs w:val="20"/>
              </w:rPr>
            </w:pPr>
            <w:r>
              <w:rPr>
                <w:rFonts w:ascii="仿宋" w:hAnsi="仿宋" w:eastAsia="仿宋" w:cs="仿宋"/>
                <w:spacing w:val="3"/>
                <w:sz w:val="20"/>
                <w:szCs w:val="20"/>
              </w:rPr>
              <w:t>二等奖</w:t>
            </w:r>
          </w:p>
        </w:tc>
        <w:tc>
          <w:tcPr>
            <w:tcW w:w="821" w:type="dxa"/>
          </w:tcPr>
          <w:p>
            <w:pPr>
              <w:spacing w:before="148"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spacing w:before="110"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仿宋" w:hAnsi="仿宋" w:eastAsia="仿宋" w:cs="仿宋"/>
                <w:spacing w:val="-4"/>
                <w:sz w:val="20"/>
                <w:szCs w:val="20"/>
              </w:rPr>
              <w:t>；</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2</w:t>
            </w:r>
            <w:r>
              <w:rPr>
                <w:rFonts w:ascii="仿宋" w:hAnsi="仿宋" w:eastAsia="仿宋" w:cs="仿宋"/>
                <w:spacing w:val="-2"/>
                <w:sz w:val="20"/>
                <w:szCs w:val="20"/>
              </w:rPr>
              <w:t>；</w:t>
            </w:r>
            <w:r>
              <w:rPr>
                <w:rFonts w:ascii="Times New Roman" w:hAnsi="Times New Roman" w:eastAsia="Times New Roman" w:cs="Times New Roman"/>
                <w:spacing w:val="-2"/>
                <w:sz w:val="20"/>
                <w:szCs w:val="20"/>
              </w:rPr>
              <w:t>3- 1- 1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75" w:type="dxa"/>
            <w:vMerge w:val="restart"/>
            <w:tcBorders>
              <w:bottom w:val="nil"/>
            </w:tcBorders>
          </w:tcPr>
          <w:p>
            <w:pPr>
              <w:spacing w:before="109" w:line="297" w:lineRule="auto"/>
              <w:ind w:left="110" w:right="110" w:firstLine="7"/>
              <w:outlineLvl w:val="9"/>
              <w:rPr>
                <w:rFonts w:ascii="仿宋" w:hAnsi="仿宋" w:eastAsia="仿宋" w:cs="仿宋"/>
                <w:sz w:val="20"/>
                <w:szCs w:val="20"/>
              </w:rPr>
            </w:pPr>
            <w:r>
              <w:rPr>
                <w:rFonts w:ascii="仿宋" w:hAnsi="仿宋" w:eastAsia="仿宋" w:cs="仿宋"/>
                <w:spacing w:val="-22"/>
                <w:sz w:val="20"/>
                <w:szCs w:val="20"/>
              </w:rPr>
              <w:t>指</w:t>
            </w:r>
            <w:r>
              <w:rPr>
                <w:rFonts w:ascii="仿宋" w:hAnsi="仿宋" w:eastAsia="仿宋" w:cs="仿宋"/>
                <w:spacing w:val="-17"/>
                <w:sz w:val="20"/>
                <w:szCs w:val="20"/>
              </w:rPr>
              <w:t xml:space="preserve"> 导 大 学 生</w:t>
            </w:r>
            <w:r>
              <w:rPr>
                <w:rFonts w:ascii="仿宋" w:hAnsi="仿宋" w:eastAsia="仿宋" w:cs="仿宋"/>
                <w:sz w:val="20"/>
                <w:szCs w:val="20"/>
              </w:rPr>
              <w:t xml:space="preserve"> </w:t>
            </w:r>
            <w:r>
              <w:rPr>
                <w:rFonts w:ascii="仿宋" w:hAnsi="仿宋" w:eastAsia="仿宋" w:cs="仿宋"/>
                <w:spacing w:val="-23"/>
                <w:sz w:val="20"/>
                <w:szCs w:val="20"/>
              </w:rPr>
              <w:t>创</w:t>
            </w:r>
            <w:r>
              <w:rPr>
                <w:rFonts w:ascii="仿宋" w:hAnsi="仿宋" w:eastAsia="仿宋" w:cs="仿宋"/>
                <w:spacing w:val="-16"/>
                <w:sz w:val="20"/>
                <w:szCs w:val="20"/>
              </w:rPr>
              <w:t xml:space="preserve"> 新 创 业 训</w:t>
            </w:r>
            <w:r>
              <w:rPr>
                <w:rFonts w:ascii="仿宋" w:hAnsi="仿宋" w:eastAsia="仿宋" w:cs="仿宋"/>
                <w:sz w:val="20"/>
                <w:szCs w:val="20"/>
              </w:rPr>
              <w:t xml:space="preserve"> </w:t>
            </w:r>
            <w:r>
              <w:rPr>
                <w:rFonts w:ascii="仿宋" w:hAnsi="仿宋" w:eastAsia="仿宋" w:cs="仿宋"/>
                <w:spacing w:val="9"/>
                <w:sz w:val="20"/>
                <w:szCs w:val="20"/>
              </w:rPr>
              <w:t>练计划项目</w:t>
            </w:r>
          </w:p>
        </w:tc>
        <w:tc>
          <w:tcPr>
            <w:tcW w:w="2158" w:type="dxa"/>
            <w:gridSpan w:val="2"/>
          </w:tcPr>
          <w:p>
            <w:pPr>
              <w:spacing w:before="170" w:line="226" w:lineRule="auto"/>
              <w:ind w:left="786"/>
              <w:outlineLvl w:val="9"/>
              <w:rPr>
                <w:rFonts w:ascii="仿宋" w:hAnsi="仿宋" w:eastAsia="仿宋" w:cs="仿宋"/>
                <w:sz w:val="20"/>
                <w:szCs w:val="20"/>
              </w:rPr>
            </w:pPr>
            <w:r>
              <w:rPr>
                <w:rFonts w:ascii="仿宋" w:hAnsi="仿宋" w:eastAsia="仿宋" w:cs="仿宋"/>
                <w:spacing w:val="1"/>
                <w:sz w:val="20"/>
                <w:szCs w:val="20"/>
              </w:rPr>
              <w:t>国家</w:t>
            </w:r>
            <w:r>
              <w:rPr>
                <w:rFonts w:ascii="仿宋" w:hAnsi="仿宋" w:eastAsia="仿宋" w:cs="仿宋"/>
                <w:sz w:val="20"/>
                <w:szCs w:val="20"/>
              </w:rPr>
              <w:t>级</w:t>
            </w:r>
          </w:p>
        </w:tc>
        <w:tc>
          <w:tcPr>
            <w:tcW w:w="821" w:type="dxa"/>
          </w:tcPr>
          <w:p>
            <w:pPr>
              <w:spacing w:before="205"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spacing w:before="170" w:line="225" w:lineRule="auto"/>
              <w:ind w:left="129"/>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0</w:t>
            </w:r>
            <w:r>
              <w:rPr>
                <w:rFonts w:ascii="仿宋" w:hAnsi="仿宋" w:eastAsia="仿宋" w:cs="仿宋"/>
                <w:spacing w:val="3"/>
                <w:sz w:val="20"/>
                <w:szCs w:val="20"/>
              </w:rPr>
              <w:t>；</w:t>
            </w:r>
            <w:r>
              <w:rPr>
                <w:rFonts w:ascii="Times New Roman" w:hAnsi="Times New Roman" w:eastAsia="Times New Roman" w:cs="Times New Roman"/>
                <w:spacing w:val="3"/>
                <w:sz w:val="20"/>
                <w:szCs w:val="20"/>
              </w:rPr>
              <w:t>6-4</w:t>
            </w:r>
            <w:r>
              <w:rPr>
                <w:rFonts w:ascii="仿宋" w:hAnsi="仿宋" w:eastAsia="仿宋" w:cs="仿宋"/>
                <w:spacing w:val="3"/>
                <w:sz w:val="20"/>
                <w:szCs w:val="20"/>
              </w:rPr>
              <w:t>；</w:t>
            </w:r>
            <w:r>
              <w:rPr>
                <w:rFonts w:ascii="Times New Roman" w:hAnsi="Times New Roman" w:eastAsia="Times New Roman" w:cs="Times New Roman"/>
                <w:spacing w:val="3"/>
                <w:sz w:val="20"/>
                <w:szCs w:val="20"/>
              </w:rPr>
              <w:t>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1475" w:type="dxa"/>
            <w:vMerge w:val="continue"/>
            <w:tcBorders>
              <w:top w:val="nil"/>
            </w:tcBorders>
          </w:tcPr>
          <w:p>
            <w:pPr>
              <w:outlineLvl w:val="9"/>
            </w:pPr>
          </w:p>
        </w:tc>
        <w:tc>
          <w:tcPr>
            <w:tcW w:w="2158" w:type="dxa"/>
            <w:gridSpan w:val="2"/>
          </w:tcPr>
          <w:p>
            <w:pPr>
              <w:spacing w:before="225" w:line="226" w:lineRule="auto"/>
              <w:ind w:left="878"/>
              <w:outlineLvl w:val="9"/>
              <w:rPr>
                <w:rFonts w:ascii="仿宋" w:hAnsi="仿宋" w:eastAsia="仿宋" w:cs="仿宋"/>
                <w:sz w:val="20"/>
                <w:szCs w:val="20"/>
              </w:rPr>
            </w:pPr>
            <w:r>
              <w:rPr>
                <w:rFonts w:ascii="仿宋" w:hAnsi="仿宋" w:eastAsia="仿宋" w:cs="仿宋"/>
                <w:spacing w:val="2"/>
                <w:sz w:val="20"/>
                <w:szCs w:val="20"/>
              </w:rPr>
              <w:t>省</w:t>
            </w:r>
            <w:r>
              <w:rPr>
                <w:rFonts w:ascii="仿宋" w:hAnsi="仿宋" w:eastAsia="仿宋" w:cs="仿宋"/>
                <w:spacing w:val="1"/>
                <w:sz w:val="20"/>
                <w:szCs w:val="20"/>
              </w:rPr>
              <w:t>级</w:t>
            </w:r>
          </w:p>
        </w:tc>
        <w:tc>
          <w:tcPr>
            <w:tcW w:w="821" w:type="dxa"/>
          </w:tcPr>
          <w:p>
            <w:pPr>
              <w:spacing w:before="262"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spacing w:before="225" w:line="225"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仿宋" w:hAnsi="仿宋" w:eastAsia="仿宋" w:cs="仿宋"/>
                <w:spacing w:val="-4"/>
                <w:sz w:val="20"/>
                <w:szCs w:val="20"/>
              </w:rPr>
              <w:t>；</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2</w:t>
            </w:r>
            <w:r>
              <w:rPr>
                <w:rFonts w:ascii="仿宋" w:hAnsi="仿宋" w:eastAsia="仿宋" w:cs="仿宋"/>
                <w:spacing w:val="-2"/>
                <w:sz w:val="20"/>
                <w:szCs w:val="20"/>
              </w:rPr>
              <w:t>；</w:t>
            </w:r>
            <w:r>
              <w:rPr>
                <w:rFonts w:ascii="Times New Roman" w:hAnsi="Times New Roman" w:eastAsia="Times New Roman" w:cs="Times New Roman"/>
                <w:spacing w:val="-2"/>
                <w:sz w:val="20"/>
                <w:szCs w:val="20"/>
              </w:rPr>
              <w:t>3- 1- 1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restart"/>
            <w:tcBorders>
              <w:bottom w:val="nil"/>
            </w:tcBorders>
          </w:tcPr>
          <w:p>
            <w:pPr>
              <w:spacing w:line="258" w:lineRule="auto"/>
              <w:outlineLvl w:val="9"/>
            </w:pPr>
          </w:p>
          <w:p>
            <w:pPr>
              <w:spacing w:line="258" w:lineRule="auto"/>
              <w:outlineLvl w:val="9"/>
            </w:pPr>
          </w:p>
          <w:p>
            <w:pPr>
              <w:spacing w:line="258" w:lineRule="auto"/>
              <w:outlineLvl w:val="9"/>
            </w:pPr>
          </w:p>
          <w:p>
            <w:pPr>
              <w:spacing w:line="259" w:lineRule="auto"/>
              <w:outlineLvl w:val="9"/>
            </w:pPr>
          </w:p>
          <w:p>
            <w:pPr>
              <w:spacing w:line="259" w:lineRule="auto"/>
              <w:outlineLvl w:val="9"/>
            </w:pPr>
          </w:p>
          <w:p>
            <w:pPr>
              <w:spacing w:line="259" w:lineRule="auto"/>
              <w:outlineLvl w:val="9"/>
            </w:pPr>
          </w:p>
          <w:p>
            <w:pPr>
              <w:spacing w:line="259" w:lineRule="auto"/>
              <w:outlineLvl w:val="9"/>
            </w:pPr>
          </w:p>
          <w:p>
            <w:pPr>
              <w:spacing w:line="259" w:lineRule="auto"/>
              <w:outlineLvl w:val="9"/>
            </w:pPr>
          </w:p>
          <w:p>
            <w:pPr>
              <w:spacing w:before="65" w:line="225" w:lineRule="auto"/>
              <w:ind w:left="218"/>
              <w:outlineLvl w:val="9"/>
              <w:rPr>
                <w:rFonts w:ascii="仿宋" w:hAnsi="仿宋" w:eastAsia="仿宋" w:cs="仿宋"/>
                <w:sz w:val="20"/>
                <w:szCs w:val="20"/>
              </w:rPr>
            </w:pPr>
            <w:r>
              <w:rPr>
                <w:rFonts w:ascii="仿宋" w:hAnsi="仿宋" w:eastAsia="仿宋" w:cs="仿宋"/>
                <w:spacing w:val="8"/>
                <w:sz w:val="20"/>
                <w:szCs w:val="20"/>
              </w:rPr>
              <w:t>教学获奖类</w:t>
            </w:r>
          </w:p>
        </w:tc>
        <w:tc>
          <w:tcPr>
            <w:tcW w:w="2158" w:type="dxa"/>
            <w:gridSpan w:val="2"/>
          </w:tcPr>
          <w:p>
            <w:pPr>
              <w:spacing w:before="112" w:line="225" w:lineRule="auto"/>
              <w:ind w:left="366"/>
              <w:outlineLvl w:val="9"/>
              <w:rPr>
                <w:rFonts w:ascii="仿宋" w:hAnsi="仿宋" w:eastAsia="仿宋" w:cs="仿宋"/>
                <w:sz w:val="20"/>
                <w:szCs w:val="20"/>
              </w:rPr>
            </w:pPr>
            <w:r>
              <w:rPr>
                <w:rFonts w:ascii="仿宋" w:hAnsi="仿宋" w:eastAsia="仿宋" w:cs="仿宋"/>
                <w:spacing w:val="6"/>
                <w:sz w:val="20"/>
                <w:szCs w:val="20"/>
              </w:rPr>
              <w:t>国家级教学名师</w:t>
            </w:r>
          </w:p>
        </w:tc>
        <w:tc>
          <w:tcPr>
            <w:tcW w:w="821" w:type="dxa"/>
          </w:tcPr>
          <w:p>
            <w:pPr>
              <w:spacing w:before="146" w:line="195" w:lineRule="auto"/>
              <w:ind w:left="312"/>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1" w:line="225" w:lineRule="auto"/>
              <w:ind w:left="458"/>
              <w:outlineLvl w:val="9"/>
              <w:rPr>
                <w:rFonts w:ascii="仿宋" w:hAnsi="仿宋" w:eastAsia="仿宋" w:cs="仿宋"/>
                <w:sz w:val="20"/>
                <w:szCs w:val="20"/>
              </w:rPr>
            </w:pPr>
            <w:r>
              <w:rPr>
                <w:rFonts w:ascii="仿宋" w:hAnsi="仿宋" w:eastAsia="仿宋" w:cs="仿宋"/>
                <w:spacing w:val="8"/>
                <w:sz w:val="20"/>
                <w:szCs w:val="20"/>
              </w:rPr>
              <w:t>省</w:t>
            </w:r>
            <w:r>
              <w:rPr>
                <w:rFonts w:ascii="仿宋" w:hAnsi="仿宋" w:eastAsia="仿宋" w:cs="仿宋"/>
                <w:spacing w:val="7"/>
                <w:sz w:val="20"/>
                <w:szCs w:val="20"/>
              </w:rPr>
              <w:t>级教学名师</w:t>
            </w:r>
          </w:p>
        </w:tc>
        <w:tc>
          <w:tcPr>
            <w:tcW w:w="821" w:type="dxa"/>
          </w:tcPr>
          <w:p>
            <w:pPr>
              <w:spacing w:before="146"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5</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2" w:line="225" w:lineRule="auto"/>
              <w:ind w:left="453"/>
              <w:outlineLvl w:val="9"/>
              <w:rPr>
                <w:rFonts w:ascii="仿宋" w:hAnsi="仿宋" w:eastAsia="仿宋" w:cs="仿宋"/>
                <w:sz w:val="20"/>
                <w:szCs w:val="20"/>
              </w:rPr>
            </w:pPr>
            <w:r>
              <w:rPr>
                <w:rFonts w:ascii="仿宋" w:hAnsi="仿宋" w:eastAsia="仿宋" w:cs="仿宋"/>
                <w:spacing w:val="8"/>
                <w:sz w:val="20"/>
                <w:szCs w:val="20"/>
              </w:rPr>
              <w:t>校级教学名</w:t>
            </w:r>
            <w:r>
              <w:rPr>
                <w:rFonts w:ascii="仿宋" w:hAnsi="仿宋" w:eastAsia="仿宋" w:cs="仿宋"/>
                <w:spacing w:val="7"/>
                <w:sz w:val="20"/>
                <w:szCs w:val="20"/>
              </w:rPr>
              <w:t>师</w:t>
            </w:r>
          </w:p>
        </w:tc>
        <w:tc>
          <w:tcPr>
            <w:tcW w:w="821" w:type="dxa"/>
          </w:tcPr>
          <w:p>
            <w:pPr>
              <w:spacing w:before="151"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3" w:line="225" w:lineRule="auto"/>
              <w:ind w:left="366"/>
              <w:outlineLvl w:val="9"/>
              <w:rPr>
                <w:rFonts w:ascii="仿宋" w:hAnsi="仿宋" w:eastAsia="仿宋" w:cs="仿宋"/>
                <w:sz w:val="20"/>
                <w:szCs w:val="20"/>
              </w:rPr>
            </w:pPr>
            <w:r>
              <w:rPr>
                <w:rFonts w:ascii="仿宋" w:hAnsi="仿宋" w:eastAsia="仿宋" w:cs="仿宋"/>
                <w:spacing w:val="6"/>
                <w:sz w:val="20"/>
                <w:szCs w:val="20"/>
              </w:rPr>
              <w:t>国家级教坛新秀</w:t>
            </w:r>
          </w:p>
        </w:tc>
        <w:tc>
          <w:tcPr>
            <w:tcW w:w="821" w:type="dxa"/>
          </w:tcPr>
          <w:p>
            <w:pPr>
              <w:spacing w:before="147" w:line="195" w:lineRule="auto"/>
              <w:ind w:left="31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0</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2" w:line="225" w:lineRule="auto"/>
              <w:ind w:left="458"/>
              <w:outlineLvl w:val="9"/>
              <w:rPr>
                <w:rFonts w:ascii="仿宋" w:hAnsi="仿宋" w:eastAsia="仿宋" w:cs="仿宋"/>
                <w:sz w:val="20"/>
                <w:szCs w:val="20"/>
              </w:rPr>
            </w:pPr>
            <w:r>
              <w:rPr>
                <w:rFonts w:ascii="仿宋" w:hAnsi="仿宋" w:eastAsia="仿宋" w:cs="仿宋"/>
                <w:spacing w:val="8"/>
                <w:sz w:val="20"/>
                <w:szCs w:val="20"/>
              </w:rPr>
              <w:t>省</w:t>
            </w:r>
            <w:r>
              <w:rPr>
                <w:rFonts w:ascii="仿宋" w:hAnsi="仿宋" w:eastAsia="仿宋" w:cs="仿宋"/>
                <w:spacing w:val="7"/>
                <w:sz w:val="20"/>
                <w:szCs w:val="20"/>
              </w:rPr>
              <w:t>级教坛新秀</w:t>
            </w:r>
          </w:p>
        </w:tc>
        <w:tc>
          <w:tcPr>
            <w:tcW w:w="821" w:type="dxa"/>
          </w:tcPr>
          <w:p>
            <w:pPr>
              <w:spacing w:before="147"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2158" w:type="dxa"/>
            <w:gridSpan w:val="2"/>
          </w:tcPr>
          <w:p>
            <w:pPr>
              <w:spacing w:before="111" w:line="225" w:lineRule="auto"/>
              <w:ind w:left="453"/>
              <w:outlineLvl w:val="9"/>
              <w:rPr>
                <w:rFonts w:ascii="仿宋" w:hAnsi="仿宋" w:eastAsia="仿宋" w:cs="仿宋"/>
                <w:sz w:val="20"/>
                <w:szCs w:val="20"/>
              </w:rPr>
            </w:pPr>
            <w:r>
              <w:rPr>
                <w:rFonts w:ascii="仿宋" w:hAnsi="仿宋" w:eastAsia="仿宋" w:cs="仿宋"/>
                <w:spacing w:val="8"/>
                <w:sz w:val="20"/>
                <w:szCs w:val="20"/>
              </w:rPr>
              <w:t>校级教坛新</w:t>
            </w:r>
            <w:r>
              <w:rPr>
                <w:rFonts w:ascii="仿宋" w:hAnsi="仿宋" w:eastAsia="仿宋" w:cs="仿宋"/>
                <w:spacing w:val="7"/>
                <w:sz w:val="20"/>
                <w:szCs w:val="20"/>
              </w:rPr>
              <w:t>秀</w:t>
            </w:r>
          </w:p>
        </w:tc>
        <w:tc>
          <w:tcPr>
            <w:tcW w:w="821" w:type="dxa"/>
          </w:tcPr>
          <w:p>
            <w:pPr>
              <w:spacing w:before="147" w:line="195" w:lineRule="auto"/>
              <w:ind w:left="363"/>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75" w:type="dxa"/>
            <w:vMerge w:val="continue"/>
            <w:tcBorders>
              <w:top w:val="nil"/>
              <w:bottom w:val="nil"/>
            </w:tcBorders>
          </w:tcPr>
          <w:p>
            <w:pPr>
              <w:outlineLvl w:val="9"/>
            </w:pPr>
          </w:p>
        </w:tc>
        <w:tc>
          <w:tcPr>
            <w:tcW w:w="734" w:type="dxa"/>
            <w:vMerge w:val="restart"/>
            <w:tcBorders>
              <w:bottom w:val="nil"/>
            </w:tcBorders>
          </w:tcPr>
          <w:p>
            <w:pPr>
              <w:spacing w:line="430" w:lineRule="auto"/>
              <w:outlineLvl w:val="9"/>
            </w:pPr>
          </w:p>
          <w:p>
            <w:pPr>
              <w:spacing w:before="65" w:line="360" w:lineRule="exact"/>
              <w:ind w:left="169"/>
              <w:outlineLvl w:val="9"/>
              <w:rPr>
                <w:rFonts w:ascii="仿宋" w:hAnsi="仿宋" w:eastAsia="仿宋" w:cs="仿宋"/>
                <w:sz w:val="20"/>
                <w:szCs w:val="20"/>
              </w:rPr>
            </w:pPr>
            <w:r>
              <w:rPr>
                <w:rFonts w:ascii="仿宋" w:hAnsi="仿宋" w:eastAsia="仿宋" w:cs="仿宋"/>
                <w:spacing w:val="1"/>
                <w:position w:val="11"/>
                <w:sz w:val="20"/>
                <w:szCs w:val="20"/>
              </w:rPr>
              <w:t>青年</w:t>
            </w:r>
          </w:p>
          <w:p>
            <w:pPr>
              <w:spacing w:line="225" w:lineRule="auto"/>
              <w:ind w:left="161"/>
              <w:outlineLvl w:val="9"/>
              <w:rPr>
                <w:rFonts w:ascii="仿宋" w:hAnsi="仿宋" w:eastAsia="仿宋" w:cs="仿宋"/>
                <w:sz w:val="20"/>
                <w:szCs w:val="20"/>
              </w:rPr>
            </w:pPr>
            <w:r>
              <w:rPr>
                <w:rFonts w:ascii="仿宋" w:hAnsi="仿宋" w:eastAsia="仿宋" w:cs="仿宋"/>
                <w:spacing w:val="5"/>
                <w:sz w:val="20"/>
                <w:szCs w:val="20"/>
              </w:rPr>
              <w:t>教</w:t>
            </w:r>
            <w:r>
              <w:rPr>
                <w:rFonts w:ascii="仿宋" w:hAnsi="仿宋" w:eastAsia="仿宋" w:cs="仿宋"/>
                <w:spacing w:val="4"/>
                <w:sz w:val="20"/>
                <w:szCs w:val="20"/>
              </w:rPr>
              <w:t>师</w:t>
            </w:r>
          </w:p>
          <w:p>
            <w:pPr>
              <w:spacing w:before="115" w:line="226" w:lineRule="auto"/>
              <w:ind w:left="161"/>
              <w:outlineLvl w:val="9"/>
              <w:rPr>
                <w:rFonts w:ascii="仿宋" w:hAnsi="仿宋" w:eastAsia="仿宋" w:cs="仿宋"/>
                <w:sz w:val="20"/>
                <w:szCs w:val="20"/>
              </w:rPr>
            </w:pPr>
            <w:r>
              <w:rPr>
                <w:rFonts w:ascii="仿宋" w:hAnsi="仿宋" w:eastAsia="仿宋" w:cs="仿宋"/>
                <w:spacing w:val="5"/>
                <w:sz w:val="20"/>
                <w:szCs w:val="20"/>
              </w:rPr>
              <w:t>教</w:t>
            </w:r>
            <w:r>
              <w:rPr>
                <w:rFonts w:ascii="仿宋" w:hAnsi="仿宋" w:eastAsia="仿宋" w:cs="仿宋"/>
                <w:spacing w:val="4"/>
                <w:sz w:val="20"/>
                <w:szCs w:val="20"/>
              </w:rPr>
              <w:t>学</w:t>
            </w:r>
          </w:p>
          <w:p>
            <w:pPr>
              <w:spacing w:before="115" w:line="226" w:lineRule="auto"/>
              <w:ind w:left="169"/>
              <w:outlineLvl w:val="9"/>
              <w:rPr>
                <w:rFonts w:ascii="仿宋" w:hAnsi="仿宋" w:eastAsia="仿宋" w:cs="仿宋"/>
                <w:sz w:val="20"/>
                <w:szCs w:val="20"/>
              </w:rPr>
            </w:pPr>
            <w:r>
              <w:rPr>
                <w:rFonts w:ascii="仿宋" w:hAnsi="仿宋" w:eastAsia="仿宋" w:cs="仿宋"/>
                <w:spacing w:val="1"/>
                <w:sz w:val="20"/>
                <w:szCs w:val="20"/>
              </w:rPr>
              <w:t>竞赛</w:t>
            </w:r>
          </w:p>
        </w:tc>
        <w:tc>
          <w:tcPr>
            <w:tcW w:w="1424" w:type="dxa"/>
          </w:tcPr>
          <w:p>
            <w:pPr>
              <w:spacing w:before="111" w:line="226" w:lineRule="auto"/>
              <w:ind w:left="197"/>
              <w:outlineLvl w:val="9"/>
              <w:rPr>
                <w:rFonts w:ascii="仿宋" w:hAnsi="仿宋" w:eastAsia="仿宋" w:cs="仿宋"/>
                <w:sz w:val="20"/>
                <w:szCs w:val="20"/>
              </w:rPr>
            </w:pPr>
            <w:r>
              <w:rPr>
                <w:rFonts w:ascii="仿宋" w:hAnsi="仿宋" w:eastAsia="仿宋" w:cs="仿宋"/>
                <w:spacing w:val="7"/>
                <w:sz w:val="20"/>
                <w:szCs w:val="20"/>
              </w:rPr>
              <w:t>省级一等</w:t>
            </w:r>
            <w:r>
              <w:rPr>
                <w:rFonts w:ascii="仿宋" w:hAnsi="仿宋" w:eastAsia="仿宋" w:cs="仿宋"/>
                <w:spacing w:val="6"/>
                <w:sz w:val="20"/>
                <w:szCs w:val="20"/>
              </w:rPr>
              <w:t>奖</w:t>
            </w:r>
          </w:p>
        </w:tc>
        <w:tc>
          <w:tcPr>
            <w:tcW w:w="821" w:type="dxa"/>
          </w:tcPr>
          <w:p>
            <w:pPr>
              <w:spacing w:before="146" w:line="195" w:lineRule="auto"/>
              <w:ind w:left="306"/>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0</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2" w:line="225" w:lineRule="auto"/>
              <w:ind w:left="197"/>
              <w:outlineLvl w:val="9"/>
              <w:rPr>
                <w:rFonts w:ascii="仿宋" w:hAnsi="仿宋" w:eastAsia="仿宋" w:cs="仿宋"/>
                <w:sz w:val="20"/>
                <w:szCs w:val="20"/>
              </w:rPr>
            </w:pPr>
            <w:r>
              <w:rPr>
                <w:rFonts w:ascii="仿宋" w:hAnsi="仿宋" w:eastAsia="仿宋" w:cs="仿宋"/>
                <w:spacing w:val="7"/>
                <w:sz w:val="20"/>
                <w:szCs w:val="20"/>
              </w:rPr>
              <w:t>省级二等</w:t>
            </w:r>
            <w:r>
              <w:rPr>
                <w:rFonts w:ascii="仿宋" w:hAnsi="仿宋" w:eastAsia="仿宋" w:cs="仿宋"/>
                <w:spacing w:val="6"/>
                <w:sz w:val="20"/>
                <w:szCs w:val="20"/>
              </w:rPr>
              <w:t>奖</w:t>
            </w:r>
          </w:p>
        </w:tc>
        <w:tc>
          <w:tcPr>
            <w:tcW w:w="821" w:type="dxa"/>
          </w:tcPr>
          <w:p>
            <w:pPr>
              <w:spacing w:before="147" w:line="195" w:lineRule="auto"/>
              <w:ind w:left="326"/>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4" w:line="225" w:lineRule="auto"/>
              <w:ind w:left="197"/>
              <w:outlineLvl w:val="9"/>
              <w:rPr>
                <w:rFonts w:ascii="仿宋" w:hAnsi="仿宋" w:eastAsia="仿宋" w:cs="仿宋"/>
                <w:sz w:val="20"/>
                <w:szCs w:val="20"/>
              </w:rPr>
            </w:pPr>
            <w:r>
              <w:rPr>
                <w:rFonts w:ascii="仿宋" w:hAnsi="仿宋" w:eastAsia="仿宋" w:cs="仿宋"/>
                <w:spacing w:val="7"/>
                <w:sz w:val="20"/>
                <w:szCs w:val="20"/>
              </w:rPr>
              <w:t>省级三等</w:t>
            </w:r>
            <w:r>
              <w:rPr>
                <w:rFonts w:ascii="仿宋" w:hAnsi="仿宋" w:eastAsia="仿宋" w:cs="仿宋"/>
                <w:spacing w:val="6"/>
                <w:sz w:val="20"/>
                <w:szCs w:val="20"/>
              </w:rPr>
              <w:t>奖</w:t>
            </w:r>
          </w:p>
        </w:tc>
        <w:tc>
          <w:tcPr>
            <w:tcW w:w="821" w:type="dxa"/>
          </w:tcPr>
          <w:p>
            <w:pPr>
              <w:spacing w:before="152"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3" w:line="225" w:lineRule="auto"/>
              <w:ind w:left="192"/>
              <w:outlineLvl w:val="9"/>
              <w:rPr>
                <w:rFonts w:ascii="仿宋" w:hAnsi="仿宋" w:eastAsia="仿宋" w:cs="仿宋"/>
                <w:sz w:val="20"/>
                <w:szCs w:val="20"/>
              </w:rPr>
            </w:pPr>
            <w:r>
              <w:rPr>
                <w:rFonts w:ascii="仿宋" w:hAnsi="仿宋" w:eastAsia="仿宋" w:cs="仿宋"/>
                <w:spacing w:val="8"/>
                <w:sz w:val="20"/>
                <w:szCs w:val="20"/>
              </w:rPr>
              <w:t>校级一等</w:t>
            </w:r>
            <w:r>
              <w:rPr>
                <w:rFonts w:ascii="仿宋" w:hAnsi="仿宋" w:eastAsia="仿宋" w:cs="仿宋"/>
                <w:spacing w:val="7"/>
                <w:sz w:val="20"/>
                <w:szCs w:val="20"/>
              </w:rPr>
              <w:t>奖</w:t>
            </w:r>
          </w:p>
        </w:tc>
        <w:tc>
          <w:tcPr>
            <w:tcW w:w="821" w:type="dxa"/>
          </w:tcPr>
          <w:p>
            <w:pPr>
              <w:spacing w:before="151"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475" w:type="dxa"/>
            <w:vMerge w:val="continue"/>
            <w:tcBorders>
              <w:top w:val="nil"/>
              <w:bottom w:val="nil"/>
            </w:tcBorders>
          </w:tcPr>
          <w:p>
            <w:pPr>
              <w:outlineLvl w:val="9"/>
            </w:pPr>
          </w:p>
        </w:tc>
        <w:tc>
          <w:tcPr>
            <w:tcW w:w="734" w:type="dxa"/>
            <w:vMerge w:val="continue"/>
            <w:tcBorders>
              <w:top w:val="nil"/>
              <w:bottom w:val="nil"/>
            </w:tcBorders>
          </w:tcPr>
          <w:p>
            <w:pPr>
              <w:outlineLvl w:val="9"/>
            </w:pPr>
          </w:p>
        </w:tc>
        <w:tc>
          <w:tcPr>
            <w:tcW w:w="1424" w:type="dxa"/>
          </w:tcPr>
          <w:p>
            <w:pPr>
              <w:spacing w:before="113" w:line="225" w:lineRule="auto"/>
              <w:ind w:left="192"/>
              <w:outlineLvl w:val="9"/>
              <w:rPr>
                <w:rFonts w:ascii="仿宋" w:hAnsi="仿宋" w:eastAsia="仿宋" w:cs="仿宋"/>
                <w:sz w:val="20"/>
                <w:szCs w:val="20"/>
              </w:rPr>
            </w:pPr>
            <w:r>
              <w:rPr>
                <w:rFonts w:ascii="仿宋" w:hAnsi="仿宋" w:eastAsia="仿宋" w:cs="仿宋"/>
                <w:spacing w:val="8"/>
                <w:sz w:val="20"/>
                <w:szCs w:val="20"/>
              </w:rPr>
              <w:t>校级二等</w:t>
            </w:r>
            <w:r>
              <w:rPr>
                <w:rFonts w:ascii="仿宋" w:hAnsi="仿宋" w:eastAsia="仿宋" w:cs="仿宋"/>
                <w:spacing w:val="7"/>
                <w:sz w:val="20"/>
                <w:szCs w:val="20"/>
              </w:rPr>
              <w:t>奖</w:t>
            </w:r>
          </w:p>
        </w:tc>
        <w:tc>
          <w:tcPr>
            <w:tcW w:w="821" w:type="dxa"/>
          </w:tcPr>
          <w:p>
            <w:pPr>
              <w:spacing w:before="148" w:line="195" w:lineRule="auto"/>
              <w:ind w:left="363"/>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75" w:type="dxa"/>
            <w:vMerge w:val="continue"/>
            <w:tcBorders>
              <w:top w:val="nil"/>
            </w:tcBorders>
          </w:tcPr>
          <w:p>
            <w:pPr>
              <w:outlineLvl w:val="9"/>
            </w:pPr>
          </w:p>
        </w:tc>
        <w:tc>
          <w:tcPr>
            <w:tcW w:w="734" w:type="dxa"/>
            <w:vMerge w:val="continue"/>
            <w:tcBorders>
              <w:top w:val="nil"/>
            </w:tcBorders>
          </w:tcPr>
          <w:p>
            <w:pPr>
              <w:outlineLvl w:val="9"/>
            </w:pPr>
          </w:p>
        </w:tc>
        <w:tc>
          <w:tcPr>
            <w:tcW w:w="1424" w:type="dxa"/>
          </w:tcPr>
          <w:p>
            <w:pPr>
              <w:spacing w:before="112" w:line="225" w:lineRule="auto"/>
              <w:ind w:left="298"/>
              <w:outlineLvl w:val="9"/>
              <w:rPr>
                <w:rFonts w:ascii="仿宋" w:hAnsi="仿宋" w:eastAsia="仿宋" w:cs="仿宋"/>
                <w:sz w:val="20"/>
                <w:szCs w:val="20"/>
              </w:rPr>
            </w:pPr>
            <w:r>
              <w:rPr>
                <w:rFonts w:ascii="仿宋" w:hAnsi="仿宋" w:eastAsia="仿宋" w:cs="仿宋"/>
                <w:spacing w:val="7"/>
                <w:sz w:val="20"/>
                <w:szCs w:val="20"/>
              </w:rPr>
              <w:t>校三等</w:t>
            </w:r>
            <w:r>
              <w:rPr>
                <w:rFonts w:ascii="仿宋" w:hAnsi="仿宋" w:eastAsia="仿宋" w:cs="仿宋"/>
                <w:spacing w:val="6"/>
                <w:sz w:val="20"/>
                <w:szCs w:val="20"/>
              </w:rPr>
              <w:t>奖</w:t>
            </w:r>
          </w:p>
        </w:tc>
        <w:tc>
          <w:tcPr>
            <w:tcW w:w="821" w:type="dxa"/>
          </w:tcPr>
          <w:p>
            <w:pPr>
              <w:spacing w:before="148" w:line="195" w:lineRule="auto"/>
              <w:ind w:left="359"/>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40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475" w:type="dxa"/>
          </w:tcPr>
          <w:p>
            <w:pPr>
              <w:spacing w:before="293" w:line="225" w:lineRule="auto"/>
              <w:ind w:left="427"/>
              <w:outlineLvl w:val="9"/>
              <w:rPr>
                <w:rFonts w:ascii="仿宋" w:hAnsi="仿宋" w:eastAsia="仿宋" w:cs="仿宋"/>
                <w:sz w:val="20"/>
                <w:szCs w:val="20"/>
              </w:rPr>
            </w:pPr>
            <w:r>
              <w:rPr>
                <w:rFonts w:ascii="仿宋" w:hAnsi="仿宋" w:eastAsia="仿宋" w:cs="仿宋"/>
                <w:spacing w:val="7"/>
                <w:sz w:val="20"/>
                <w:szCs w:val="20"/>
              </w:rPr>
              <w:t>其他</w:t>
            </w:r>
            <w:r>
              <w:rPr>
                <w:rFonts w:ascii="仿宋" w:hAnsi="仿宋" w:eastAsia="仿宋" w:cs="仿宋"/>
                <w:spacing w:val="6"/>
                <w:sz w:val="20"/>
                <w:szCs w:val="20"/>
              </w:rPr>
              <w:t>类</w:t>
            </w:r>
          </w:p>
        </w:tc>
        <w:tc>
          <w:tcPr>
            <w:tcW w:w="2158" w:type="dxa"/>
            <w:gridSpan w:val="2"/>
          </w:tcPr>
          <w:p>
            <w:pPr>
              <w:spacing w:before="113" w:line="279" w:lineRule="auto"/>
              <w:ind w:left="767" w:right="134" w:hanging="612"/>
              <w:outlineLvl w:val="9"/>
              <w:rPr>
                <w:rFonts w:ascii="仿宋" w:hAnsi="仿宋" w:eastAsia="仿宋" w:cs="仿宋"/>
                <w:sz w:val="20"/>
                <w:szCs w:val="20"/>
              </w:rPr>
            </w:pPr>
            <w:r>
              <w:rPr>
                <w:rFonts w:ascii="仿宋" w:hAnsi="仿宋" w:eastAsia="仿宋" w:cs="仿宋"/>
                <w:spacing w:val="7"/>
                <w:sz w:val="20"/>
                <w:szCs w:val="20"/>
              </w:rPr>
              <w:t>国家级应用型职业</w:t>
            </w:r>
            <w:r>
              <w:rPr>
                <w:rFonts w:ascii="仿宋" w:hAnsi="仿宋" w:eastAsia="仿宋" w:cs="仿宋"/>
                <w:spacing w:val="6"/>
                <w:sz w:val="20"/>
                <w:szCs w:val="20"/>
              </w:rPr>
              <w:t>资</w:t>
            </w:r>
            <w:r>
              <w:rPr>
                <w:rFonts w:ascii="仿宋" w:hAnsi="仿宋" w:eastAsia="仿宋" w:cs="仿宋"/>
                <w:sz w:val="20"/>
                <w:szCs w:val="20"/>
              </w:rPr>
              <w:t xml:space="preserve"> </w:t>
            </w:r>
            <w:r>
              <w:rPr>
                <w:rFonts w:ascii="仿宋" w:hAnsi="仿宋" w:eastAsia="仿宋" w:cs="仿宋"/>
                <w:spacing w:val="7"/>
                <w:sz w:val="20"/>
                <w:szCs w:val="20"/>
              </w:rPr>
              <w:t>格证书</w:t>
            </w:r>
          </w:p>
        </w:tc>
        <w:tc>
          <w:tcPr>
            <w:tcW w:w="821" w:type="dxa"/>
          </w:tcPr>
          <w:p>
            <w:pPr>
              <w:spacing w:line="272" w:lineRule="auto"/>
              <w:outlineLvl w:val="9"/>
            </w:pPr>
          </w:p>
          <w:p>
            <w:pPr>
              <w:spacing w:before="57" w:line="192" w:lineRule="auto"/>
              <w:ind w:left="36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402" w:type="dxa"/>
          </w:tcPr>
          <w:p>
            <w:pPr>
              <w:outlineLvl w:val="9"/>
            </w:pPr>
          </w:p>
        </w:tc>
      </w:tr>
    </w:tbl>
    <w:p>
      <w:pPr>
        <w:spacing w:line="400" w:lineRule="auto"/>
        <w:outlineLvl w:val="9"/>
      </w:pPr>
    </w:p>
    <w:p>
      <w:pPr>
        <w:spacing w:before="65" w:line="228" w:lineRule="auto"/>
        <w:ind w:left="115"/>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说</w:t>
      </w:r>
      <w:r>
        <w:rPr>
          <w:rFonts w:ascii="宋体" w:hAnsi="宋体" w:eastAsia="宋体" w:cs="宋体"/>
          <w:spacing w:val="3"/>
          <w:sz w:val="20"/>
          <w:szCs w:val="20"/>
        </w:rPr>
        <w:t xml:space="preserve"> </w:t>
      </w:r>
      <w:r>
        <w:rPr>
          <w:rFonts w:ascii="宋体" w:hAnsi="宋体" w:eastAsia="宋体" w:cs="宋体"/>
          <w:spacing w:val="3"/>
          <w:sz w:val="20"/>
          <w:szCs w:val="20"/>
          <w14:textOutline w14:w="3797" w14:cap="sq" w14:cmpd="sng" w14:algn="ctr">
            <w14:solidFill>
              <w14:srgbClr w14:val="000000"/>
            </w14:solidFill>
            <w14:prstDash w14:val="solid"/>
            <w14:bevel/>
          </w14:textOutline>
        </w:rPr>
        <w:t>明：</w:t>
      </w:r>
    </w:p>
    <w:p>
      <w:pPr>
        <w:spacing w:before="114" w:line="332" w:lineRule="auto"/>
        <w:ind w:left="9" w:firstLine="434"/>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本办法所</w:t>
      </w:r>
      <w:r>
        <w:rPr>
          <w:rFonts w:ascii="宋体" w:hAnsi="宋体" w:eastAsia="宋体" w:cs="宋体"/>
          <w:spacing w:val="3"/>
          <w:sz w:val="20"/>
          <w:szCs w:val="20"/>
        </w:rPr>
        <w:t>有</w:t>
      </w:r>
      <w:r>
        <w:rPr>
          <w:rFonts w:ascii="宋体" w:hAnsi="宋体" w:eastAsia="宋体" w:cs="宋体"/>
          <w:spacing w:val="2"/>
          <w:sz w:val="20"/>
          <w:szCs w:val="20"/>
        </w:rPr>
        <w:t xml:space="preserve">项目积分总称为教研积分，计分按自然年度结算。从 </w:t>
      </w:r>
      <w:r>
        <w:rPr>
          <w:rFonts w:ascii="Times New Roman" w:hAnsi="Times New Roman" w:eastAsia="Times New Roman" w:cs="Times New Roman"/>
          <w:spacing w:val="2"/>
          <w:sz w:val="20"/>
          <w:szCs w:val="20"/>
        </w:rPr>
        <w:t xml:space="preserve">2017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月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日后的项目、</w:t>
      </w:r>
      <w:r>
        <w:rPr>
          <w:rFonts w:ascii="宋体" w:hAnsi="宋体" w:eastAsia="宋体" w:cs="宋体"/>
          <w:sz w:val="20"/>
          <w:szCs w:val="20"/>
        </w:rPr>
        <w:t xml:space="preserve"> </w:t>
      </w:r>
      <w:r>
        <w:rPr>
          <w:rFonts w:ascii="宋体" w:hAnsi="宋体" w:eastAsia="宋体" w:cs="宋体"/>
          <w:spacing w:val="7"/>
          <w:sz w:val="20"/>
          <w:szCs w:val="20"/>
        </w:rPr>
        <w:t>成</w:t>
      </w:r>
      <w:r>
        <w:rPr>
          <w:rFonts w:ascii="宋体" w:hAnsi="宋体" w:eastAsia="宋体" w:cs="宋体"/>
          <w:spacing w:val="6"/>
          <w:sz w:val="20"/>
          <w:szCs w:val="20"/>
        </w:rPr>
        <w:t xml:space="preserve">果执行本办法。项目排名规则为主持人排名第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 xml:space="preserve">，参与人从第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算起，依次后排。各类型项目记</w:t>
      </w:r>
      <w:r>
        <w:rPr>
          <w:rFonts w:ascii="宋体" w:hAnsi="宋体" w:eastAsia="宋体" w:cs="宋体"/>
          <w:sz w:val="20"/>
          <w:szCs w:val="20"/>
        </w:rPr>
        <w:t xml:space="preserve"> </w:t>
      </w:r>
      <w:r>
        <w:rPr>
          <w:rFonts w:ascii="宋体" w:hAnsi="宋体" w:eastAsia="宋体" w:cs="宋体"/>
          <w:spacing w:val="9"/>
          <w:sz w:val="20"/>
          <w:szCs w:val="20"/>
        </w:rPr>
        <w:t>分人数及对应分值按分值分配标准栏核算</w:t>
      </w:r>
      <w:r>
        <w:rPr>
          <w:rFonts w:ascii="宋体" w:hAnsi="宋体" w:eastAsia="宋体" w:cs="宋体"/>
          <w:spacing w:val="5"/>
          <w:sz w:val="20"/>
          <w:szCs w:val="20"/>
        </w:rPr>
        <w:t>。</w:t>
      </w:r>
    </w:p>
    <w:p>
      <w:pPr>
        <w:spacing w:line="332" w:lineRule="auto"/>
        <w:ind w:left="11" w:right="73" w:firstLine="412"/>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国家级教学成果奖指教育部组织评审的教学成果；省级教学成果奖指省教育厅组织评审的教</w:t>
      </w:r>
      <w:r>
        <w:rPr>
          <w:rFonts w:ascii="宋体" w:hAnsi="宋体" w:eastAsia="宋体" w:cs="宋体"/>
          <w:sz w:val="20"/>
          <w:szCs w:val="20"/>
        </w:rPr>
        <w:t xml:space="preserve"> </w:t>
      </w:r>
      <w:r>
        <w:rPr>
          <w:rFonts w:ascii="宋体" w:hAnsi="宋体" w:eastAsia="宋体" w:cs="宋体"/>
          <w:spacing w:val="8"/>
          <w:sz w:val="20"/>
          <w:szCs w:val="20"/>
        </w:rPr>
        <w:t>学成果，其他类不在此列。</w:t>
      </w:r>
    </w:p>
    <w:p>
      <w:pPr>
        <w:spacing w:line="332" w:lineRule="auto"/>
        <w:ind w:left="7" w:right="70" w:firstLine="420"/>
        <w:outlineLvl w:val="9"/>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Times New Roman" w:hAnsi="Times New Roman" w:eastAsia="Times New Roman" w:cs="Times New Roman"/>
          <w:spacing w:val="8"/>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国家级教研项目若为子项目，计分折半计算；若为两个或两个以上学校共同主持，计分折半</w:t>
      </w:r>
      <w:r>
        <w:rPr>
          <w:rFonts w:ascii="宋体" w:hAnsi="宋体" w:eastAsia="宋体" w:cs="宋体"/>
          <w:sz w:val="20"/>
          <w:szCs w:val="20"/>
        </w:rPr>
        <w:t xml:space="preserve"> </w:t>
      </w:r>
      <w:r>
        <w:rPr>
          <w:rFonts w:ascii="宋体" w:hAnsi="宋体" w:eastAsia="宋体" w:cs="宋体"/>
          <w:spacing w:val="3"/>
          <w:sz w:val="20"/>
          <w:szCs w:val="20"/>
        </w:rPr>
        <w:t>计算。</w:t>
      </w:r>
    </w:p>
    <w:p>
      <w:pPr>
        <w:spacing w:before="1" w:line="227" w:lineRule="auto"/>
        <w:ind w:left="422"/>
        <w:outlineLvl w:val="9"/>
        <w:rPr>
          <w:rFonts w:ascii="宋体" w:hAnsi="宋体" w:eastAsia="宋体" w:cs="宋体"/>
          <w:sz w:val="20"/>
          <w:szCs w:val="20"/>
        </w:rPr>
      </w:pPr>
      <w:r>
        <w:rPr>
          <w:rFonts w:ascii="Times New Roman" w:hAnsi="Times New Roman" w:eastAsia="Times New Roman" w:cs="Times New Roman"/>
          <w:spacing w:val="14"/>
          <w:sz w:val="20"/>
          <w:szCs w:val="20"/>
        </w:rPr>
        <w:t>4</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 xml:space="preserve">课程建设类、教学研究立项类，其分值平均分配到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年，每年按二分之一计分。</w:t>
      </w:r>
    </w:p>
    <w:p>
      <w:pPr>
        <w:spacing w:before="113" w:line="343" w:lineRule="auto"/>
        <w:ind w:left="7" w:right="73" w:firstLine="421"/>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专业建设类、教学团队类、实验实训实习示范中心建设类、人才培养模式创新实验区 (卓</w:t>
      </w:r>
      <w:r>
        <w:rPr>
          <w:rFonts w:ascii="宋体" w:hAnsi="宋体" w:eastAsia="宋体" w:cs="宋体"/>
          <w:spacing w:val="4"/>
          <w:sz w:val="20"/>
          <w:szCs w:val="20"/>
        </w:rPr>
        <w:t>越</w:t>
      </w:r>
      <w:r>
        <w:rPr>
          <w:rFonts w:ascii="宋体" w:hAnsi="宋体" w:eastAsia="宋体" w:cs="宋体"/>
          <w:sz w:val="20"/>
          <w:szCs w:val="20"/>
        </w:rPr>
        <w:t xml:space="preserve"> </w:t>
      </w:r>
      <w:r>
        <w:rPr>
          <w:rFonts w:ascii="宋体" w:hAnsi="宋体" w:eastAsia="宋体" w:cs="宋体"/>
          <w:spacing w:val="7"/>
          <w:sz w:val="20"/>
          <w:szCs w:val="20"/>
        </w:rPr>
        <w:t xml:space="preserve">计划) 等项目类型，其分值平均分配到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年，每年按三分之一计分</w:t>
      </w:r>
      <w:r>
        <w:rPr>
          <w:rFonts w:ascii="宋体" w:hAnsi="宋体" w:eastAsia="宋体" w:cs="宋体"/>
          <w:spacing w:val="6"/>
          <w:sz w:val="20"/>
          <w:szCs w:val="20"/>
        </w:rPr>
        <w:t>。</w:t>
      </w:r>
    </w:p>
    <w:p>
      <w:pPr>
        <w:outlineLvl w:val="9"/>
        <w:sectPr>
          <w:headerReference r:id="rId108" w:type="default"/>
          <w:footerReference r:id="rId109" w:type="default"/>
          <w:pgSz w:w="11906" w:h="16839"/>
          <w:pgMar w:top="1093" w:right="1366" w:bottom="1358" w:left="1473" w:header="878" w:footer="1197" w:gutter="0"/>
          <w:cols w:space="720" w:num="1"/>
        </w:sectPr>
      </w:pPr>
    </w:p>
    <w:p>
      <w:pPr>
        <w:spacing w:line="388" w:lineRule="auto"/>
        <w:outlineLvl w:val="9"/>
      </w:pPr>
    </w:p>
    <w:p>
      <w:pPr>
        <w:spacing w:before="65" w:line="228" w:lineRule="auto"/>
        <w:ind w:left="428"/>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同一成果不重复计分， 以最高分值为准 (若跨年度，只计算差值</w:t>
      </w:r>
      <w:r>
        <w:rPr>
          <w:rFonts w:ascii="宋体" w:hAnsi="宋体" w:eastAsia="宋体" w:cs="宋体"/>
          <w:spacing w:val="3"/>
          <w:sz w:val="20"/>
          <w:szCs w:val="20"/>
        </w:rPr>
        <w:t>)</w:t>
      </w:r>
      <w:r>
        <w:rPr>
          <w:rFonts w:ascii="宋体" w:hAnsi="宋体" w:eastAsia="宋体" w:cs="宋体"/>
          <w:sz w:val="20"/>
          <w:szCs w:val="20"/>
        </w:rPr>
        <w:t>。</w:t>
      </w:r>
    </w:p>
    <w:p>
      <w:pPr>
        <w:spacing w:before="113" w:line="224" w:lineRule="auto"/>
        <w:ind w:left="427"/>
        <w:outlineLvl w:val="9"/>
        <w:rPr>
          <w:rFonts w:ascii="宋体" w:hAnsi="宋体" w:eastAsia="宋体" w:cs="宋体"/>
          <w:sz w:val="20"/>
          <w:szCs w:val="20"/>
        </w:rPr>
      </w:pPr>
      <w:r>
        <w:rPr>
          <w:rFonts w:ascii="Times New Roman" w:hAnsi="Times New Roman" w:eastAsia="Times New Roman" w:cs="Times New Roman"/>
          <w:spacing w:val="12"/>
          <w:sz w:val="20"/>
          <w:szCs w:val="20"/>
        </w:rPr>
        <w:t>7</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本办法中未提及的教学建设和改革项目， 由学校教学工作委员会认定后参照执行。</w:t>
      </w:r>
    </w:p>
    <w:p>
      <w:pPr>
        <w:spacing w:before="117" w:line="332" w:lineRule="auto"/>
        <w:ind w:left="11" w:firstLine="421"/>
        <w:outlineLvl w:val="9"/>
        <w:rPr>
          <w:rFonts w:ascii="宋体" w:hAnsi="宋体" w:eastAsia="宋体" w:cs="宋体"/>
          <w:sz w:val="20"/>
          <w:szCs w:val="20"/>
        </w:rPr>
      </w:pPr>
      <w:r>
        <w:rPr>
          <w:rFonts w:ascii="Times New Roman" w:hAnsi="Times New Roman" w:eastAsia="Times New Roman" w:cs="Times New Roman"/>
          <w:spacing w:val="9"/>
          <w:sz w:val="20"/>
          <w:szCs w:val="20"/>
        </w:rPr>
        <w:t xml:space="preserve">8.  </w:t>
      </w:r>
      <w:r>
        <w:rPr>
          <w:rFonts w:ascii="宋体" w:hAnsi="宋体" w:eastAsia="宋体" w:cs="宋体"/>
          <w:spacing w:val="9"/>
          <w:sz w:val="20"/>
          <w:szCs w:val="20"/>
        </w:rPr>
        <w:t>学科与技能竞赛类获奖等级按安徽省教育厅发布的《安徽省大学生学科和技能竞赛</w:t>
      </w:r>
      <w:r>
        <w:rPr>
          <w:rFonts w:ascii="Times New Roman" w:hAnsi="Times New Roman" w:eastAsia="Times New Roman" w:cs="Times New Roman"/>
          <w:sz w:val="20"/>
          <w:szCs w:val="20"/>
        </w:rPr>
        <w:t>A</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w:t>
      </w:r>
      <w:r>
        <w:rPr>
          <w:rFonts w:ascii="Times New Roman" w:hAnsi="Times New Roman" w:eastAsia="Times New Roman" w:cs="Times New Roman"/>
          <w:sz w:val="20"/>
          <w:szCs w:val="20"/>
        </w:rPr>
        <w:t>B</w:t>
      </w:r>
      <w:r>
        <w:rPr>
          <w:rFonts w:ascii="宋体" w:hAnsi="宋体" w:eastAsia="宋体" w:cs="宋体"/>
          <w:spacing w:val="4"/>
          <w:sz w:val="20"/>
          <w:szCs w:val="20"/>
        </w:rPr>
        <w:t>类</w:t>
      </w:r>
      <w:r>
        <w:rPr>
          <w:rFonts w:ascii="宋体" w:hAnsi="宋体" w:eastAsia="宋体" w:cs="宋体"/>
          <w:sz w:val="20"/>
          <w:szCs w:val="20"/>
        </w:rPr>
        <w:t xml:space="preserve"> </w:t>
      </w:r>
      <w:r>
        <w:rPr>
          <w:rFonts w:ascii="宋体" w:hAnsi="宋体" w:eastAsia="宋体" w:cs="宋体"/>
          <w:spacing w:val="2"/>
          <w:sz w:val="20"/>
          <w:szCs w:val="20"/>
        </w:rPr>
        <w:t>项目列表》 目录执行，  目录外的竞赛项目由学校学科与技能竞赛领导小</w:t>
      </w:r>
      <w:r>
        <w:rPr>
          <w:rFonts w:ascii="宋体" w:hAnsi="宋体" w:eastAsia="宋体" w:cs="宋体"/>
          <w:spacing w:val="1"/>
          <w:sz w:val="20"/>
          <w:szCs w:val="20"/>
        </w:rPr>
        <w:t>组认定后参照执行。</w:t>
      </w:r>
    </w:p>
    <w:p>
      <w:pPr>
        <w:spacing w:before="1" w:line="332" w:lineRule="auto"/>
        <w:ind w:left="8" w:firstLine="419"/>
        <w:outlineLvl w:val="9"/>
        <w:rPr>
          <w:rFonts w:ascii="宋体" w:hAnsi="宋体" w:eastAsia="宋体" w:cs="宋体"/>
          <w:sz w:val="20"/>
          <w:szCs w:val="20"/>
        </w:rPr>
      </w:pPr>
      <w:r>
        <w:rPr>
          <w:rFonts w:ascii="Times New Roman" w:hAnsi="Times New Roman" w:eastAsia="Times New Roman" w:cs="Times New Roman"/>
          <w:spacing w:val="11"/>
          <w:sz w:val="20"/>
          <w:szCs w:val="20"/>
        </w:rPr>
        <w:t>9</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未能按期完成本科教学工程及其他建设类项目，省级集体类项目延期一次扣除项目主持人当</w:t>
      </w:r>
      <w:r>
        <w:rPr>
          <w:rFonts w:ascii="宋体" w:hAnsi="宋体" w:eastAsia="宋体" w:cs="宋体"/>
          <w:sz w:val="20"/>
          <w:szCs w:val="20"/>
        </w:rPr>
        <w:t xml:space="preserve"> </w:t>
      </w:r>
      <w:r>
        <w:rPr>
          <w:rFonts w:ascii="宋体" w:hAnsi="宋体" w:eastAsia="宋体" w:cs="宋体"/>
          <w:spacing w:val="10"/>
          <w:sz w:val="20"/>
          <w:szCs w:val="20"/>
        </w:rPr>
        <w:t>年教研成果及项</w:t>
      </w:r>
      <w:r>
        <w:rPr>
          <w:rFonts w:ascii="宋体" w:hAnsi="宋体" w:eastAsia="宋体" w:cs="宋体"/>
          <w:spacing w:val="8"/>
          <w:sz w:val="20"/>
          <w:szCs w:val="20"/>
        </w:rPr>
        <w:t>目</w:t>
      </w:r>
      <w:r>
        <w:rPr>
          <w:rFonts w:ascii="宋体" w:hAnsi="宋体" w:eastAsia="宋体" w:cs="宋体"/>
          <w:spacing w:val="5"/>
          <w:sz w:val="20"/>
          <w:szCs w:val="20"/>
        </w:rPr>
        <w:t xml:space="preserve">积分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 xml:space="preserve">分，教研项目延期一次扣 </w:t>
      </w:r>
      <w:r>
        <w:rPr>
          <w:rFonts w:ascii="Times New Roman" w:hAnsi="Times New Roman" w:eastAsia="Times New Roman" w:cs="Times New Roman"/>
          <w:spacing w:val="5"/>
          <w:sz w:val="20"/>
          <w:szCs w:val="20"/>
        </w:rPr>
        <w:t xml:space="preserve">1. 5 </w:t>
      </w:r>
      <w:r>
        <w:rPr>
          <w:rFonts w:ascii="宋体" w:hAnsi="宋体" w:eastAsia="宋体" w:cs="宋体"/>
          <w:spacing w:val="5"/>
          <w:sz w:val="20"/>
          <w:szCs w:val="20"/>
        </w:rPr>
        <w:t>分；校级集体类延期一次扣除项目主持人当</w:t>
      </w:r>
      <w:r>
        <w:rPr>
          <w:rFonts w:ascii="宋体" w:hAnsi="宋体" w:eastAsia="宋体" w:cs="宋体"/>
          <w:sz w:val="20"/>
          <w:szCs w:val="20"/>
        </w:rPr>
        <w:t xml:space="preserve"> </w:t>
      </w:r>
      <w:r>
        <w:rPr>
          <w:rFonts w:ascii="宋体" w:hAnsi="宋体" w:eastAsia="宋体" w:cs="宋体"/>
          <w:spacing w:val="8"/>
          <w:sz w:val="20"/>
          <w:szCs w:val="20"/>
        </w:rPr>
        <w:t>年教</w:t>
      </w:r>
      <w:r>
        <w:rPr>
          <w:rFonts w:ascii="宋体" w:hAnsi="宋体" w:eastAsia="宋体" w:cs="宋体"/>
          <w:spacing w:val="7"/>
          <w:sz w:val="20"/>
          <w:szCs w:val="20"/>
        </w:rPr>
        <w:t>研</w:t>
      </w:r>
      <w:r>
        <w:rPr>
          <w:rFonts w:ascii="宋体" w:hAnsi="宋体" w:eastAsia="宋体" w:cs="宋体"/>
          <w:spacing w:val="4"/>
          <w:sz w:val="20"/>
          <w:szCs w:val="20"/>
        </w:rPr>
        <w:t xml:space="preserve">成果及项目积分 </w:t>
      </w:r>
      <w:r>
        <w:rPr>
          <w:rFonts w:ascii="Times New Roman" w:hAnsi="Times New Roman" w:eastAsia="Times New Roman" w:cs="Times New Roman"/>
          <w:spacing w:val="4"/>
          <w:sz w:val="20"/>
          <w:szCs w:val="20"/>
        </w:rPr>
        <w:t xml:space="preserve">1. 5 </w:t>
      </w:r>
      <w:r>
        <w:rPr>
          <w:rFonts w:ascii="宋体" w:hAnsi="宋体" w:eastAsia="宋体" w:cs="宋体"/>
          <w:spacing w:val="4"/>
          <w:sz w:val="20"/>
          <w:szCs w:val="20"/>
        </w:rPr>
        <w:t xml:space="preserve">分，教研项目延期一次扣 </w:t>
      </w:r>
      <w:r>
        <w:rPr>
          <w:rFonts w:ascii="Times New Roman" w:hAnsi="Times New Roman" w:eastAsia="Times New Roman" w:cs="Times New Roman"/>
          <w:spacing w:val="4"/>
          <w:sz w:val="20"/>
          <w:szCs w:val="20"/>
        </w:rPr>
        <w:t xml:space="preserve">0. 5 </w:t>
      </w:r>
      <w:r>
        <w:rPr>
          <w:rFonts w:ascii="宋体" w:hAnsi="宋体" w:eastAsia="宋体" w:cs="宋体"/>
          <w:spacing w:val="4"/>
          <w:sz w:val="20"/>
          <w:szCs w:val="20"/>
        </w:rPr>
        <w:t>分。</w:t>
      </w:r>
    </w:p>
    <w:p>
      <w:pPr>
        <w:spacing w:line="227" w:lineRule="auto"/>
        <w:ind w:left="444"/>
        <w:outlineLvl w:val="9"/>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Times New Roman" w:hAnsi="Times New Roman" w:eastAsia="Times New Roman" w:cs="Times New Roman"/>
          <w:spacing w:val="9"/>
          <w:sz w:val="20"/>
          <w:szCs w:val="20"/>
        </w:rPr>
        <w:t>0</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被取消的项目，取消当年扣除该项目成员获得的全部的教研成果及项目积分。</w:t>
      </w:r>
    </w:p>
    <w:p>
      <w:pPr>
        <w:spacing w:before="113" w:line="227" w:lineRule="auto"/>
        <w:ind w:left="444"/>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11.  </w:t>
      </w:r>
      <w:r>
        <w:rPr>
          <w:rFonts w:ascii="宋体" w:hAnsi="宋体" w:eastAsia="宋体" w:cs="宋体"/>
          <w:spacing w:val="7"/>
          <w:sz w:val="20"/>
          <w:szCs w:val="20"/>
        </w:rPr>
        <w:t>本办法从发文之日起执行，原校教学〔</w:t>
      </w:r>
      <w:r>
        <w:rPr>
          <w:rFonts w:ascii="Times New Roman" w:hAnsi="Times New Roman" w:eastAsia="Times New Roman" w:cs="Times New Roman"/>
          <w:spacing w:val="7"/>
          <w:sz w:val="20"/>
          <w:szCs w:val="20"/>
        </w:rPr>
        <w:t>2014</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14 </w:t>
      </w:r>
      <w:r>
        <w:rPr>
          <w:rFonts w:ascii="宋体" w:hAnsi="宋体" w:eastAsia="宋体" w:cs="宋体"/>
          <w:spacing w:val="7"/>
          <w:sz w:val="20"/>
          <w:szCs w:val="20"/>
        </w:rPr>
        <w:t>号文件同时废止。</w:t>
      </w:r>
    </w:p>
    <w:p>
      <w:pPr>
        <w:outlineLvl w:val="9"/>
        <w:sectPr>
          <w:headerReference r:id="rId110" w:type="default"/>
          <w:footerReference r:id="rId111" w:type="default"/>
          <w:pgSz w:w="11906" w:h="16839"/>
          <w:pgMar w:top="1093" w:right="1439" w:bottom="1355" w:left="1473" w:header="878" w:footer="1197" w:gutter="0"/>
          <w:cols w:space="720" w:num="1"/>
        </w:sectPr>
      </w:pPr>
    </w:p>
    <w:p>
      <w:pPr>
        <w:spacing w:before="289" w:line="491" w:lineRule="exact"/>
        <w:ind w:left="1594"/>
        <w:outlineLvl w:val="0"/>
        <w:rPr>
          <w:rFonts w:ascii="华文中宋" w:hAnsi="华文中宋" w:eastAsia="华文中宋" w:cs="华文中宋"/>
          <w:sz w:val="31"/>
          <w:szCs w:val="31"/>
        </w:rPr>
      </w:pPr>
      <w:bookmarkStart w:id="583" w:name="_Toc123118081"/>
      <w:bookmarkStart w:id="584" w:name="_Toc27744"/>
      <w:bookmarkStart w:id="585" w:name="_Toc25584"/>
      <w:bookmarkStart w:id="586" w:name="_Toc32613"/>
      <w:bookmarkStart w:id="587" w:name="_Toc19593"/>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师范学院教学成果奖励办法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583"/>
      <w:bookmarkEnd w:id="584"/>
      <w:bookmarkEnd w:id="585"/>
      <w:bookmarkEnd w:id="586"/>
      <w:bookmarkEnd w:id="587"/>
    </w:p>
    <w:p>
      <w:pPr>
        <w:spacing w:before="10" w:line="360" w:lineRule="exact"/>
        <w:ind w:left="3488"/>
        <w:outlineLvl w:val="0"/>
        <w:rPr>
          <w:rFonts w:ascii="宋体" w:hAnsi="宋体" w:eastAsia="宋体" w:cs="宋体"/>
          <w:sz w:val="20"/>
          <w:szCs w:val="20"/>
        </w:rPr>
      </w:pPr>
      <w:bookmarkStart w:id="588" w:name="_Toc9295"/>
      <w:r>
        <w:rPr>
          <w:rFonts w:ascii="宋体" w:hAnsi="宋体" w:eastAsia="宋体" w:cs="宋体"/>
          <w:position w:val="11"/>
          <w:sz w:val="20"/>
          <w:szCs w:val="20"/>
        </w:rPr>
        <w:t>校教学〔2020〕34 号</w:t>
      </w:r>
      <w:bookmarkEnd w:id="588"/>
    </w:p>
    <w:p>
      <w:pPr>
        <w:spacing w:line="227" w:lineRule="auto"/>
        <w:ind w:left="3370"/>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2020 年 9 月 28 日印发)</w:t>
      </w:r>
    </w:p>
    <w:p>
      <w:pPr>
        <w:spacing w:line="405" w:lineRule="auto"/>
        <w:outlineLvl w:val="9"/>
      </w:pPr>
    </w:p>
    <w:p>
      <w:pPr>
        <w:spacing w:before="65" w:line="228" w:lineRule="auto"/>
        <w:ind w:left="3713"/>
        <w:outlineLvl w:val="9"/>
        <w:rPr>
          <w:rFonts w:ascii="宋体" w:hAnsi="宋体" w:eastAsia="宋体" w:cs="宋体"/>
          <w:sz w:val="20"/>
          <w:szCs w:val="20"/>
        </w:rPr>
      </w:pPr>
      <w:bookmarkStart w:id="589" w:name="_Toc123118082"/>
      <w:bookmarkStart w:id="590" w:name="_Toc13108"/>
      <w:bookmarkStart w:id="591" w:name="_Toc20125"/>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bookmarkEnd w:id="589"/>
      <w:bookmarkEnd w:id="590"/>
      <w:bookmarkEnd w:id="591"/>
    </w:p>
    <w:p>
      <w:pPr>
        <w:spacing w:before="114" w:line="332" w:lineRule="auto"/>
        <w:ind w:left="10" w:right="119"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为充分调动教师开展教育教学研究工作的积极性、主动性，更新教育教学理念，创新</w:t>
      </w:r>
      <w:r>
        <w:rPr>
          <w:rFonts w:ascii="宋体" w:hAnsi="宋体" w:eastAsia="宋体" w:cs="宋体"/>
          <w:sz w:val="20"/>
          <w:szCs w:val="20"/>
        </w:rPr>
        <w:t xml:space="preserve"> </w:t>
      </w:r>
      <w:r>
        <w:rPr>
          <w:rFonts w:ascii="宋体" w:hAnsi="宋体" w:eastAsia="宋体" w:cs="宋体"/>
          <w:spacing w:val="10"/>
          <w:sz w:val="20"/>
          <w:szCs w:val="20"/>
        </w:rPr>
        <w:t>教育教学</w:t>
      </w:r>
      <w:r>
        <w:rPr>
          <w:rFonts w:ascii="宋体" w:hAnsi="宋体" w:eastAsia="宋体" w:cs="宋体"/>
          <w:spacing w:val="5"/>
          <w:sz w:val="20"/>
          <w:szCs w:val="20"/>
        </w:rPr>
        <w:t>方法，不断提高学校办学能力和人才培养质量，结合我校实际，特制订本办法。</w:t>
      </w:r>
    </w:p>
    <w:p>
      <w:pPr>
        <w:spacing w:line="332" w:lineRule="auto"/>
        <w:ind w:left="10" w:right="121" w:firstLine="410"/>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11"/>
          <w:sz w:val="20"/>
          <w:szCs w:val="20"/>
        </w:rPr>
        <w:t xml:space="preserve">  本办法奖励成果为我校在职在岗教师在自然年内以淮南师范学院为工作单位获批的</w:t>
      </w:r>
      <w:r>
        <w:rPr>
          <w:rFonts w:ascii="宋体" w:hAnsi="宋体" w:eastAsia="宋体" w:cs="宋体"/>
          <w:sz w:val="20"/>
          <w:szCs w:val="20"/>
        </w:rPr>
        <w:t xml:space="preserve"> </w:t>
      </w:r>
      <w:r>
        <w:rPr>
          <w:rFonts w:ascii="宋体" w:hAnsi="宋体" w:eastAsia="宋体" w:cs="宋体"/>
          <w:spacing w:val="10"/>
          <w:sz w:val="20"/>
          <w:szCs w:val="20"/>
        </w:rPr>
        <w:t>各类</w:t>
      </w:r>
      <w:r>
        <w:rPr>
          <w:rFonts w:ascii="宋体" w:hAnsi="宋体" w:eastAsia="宋体" w:cs="宋体"/>
          <w:spacing w:val="7"/>
          <w:sz w:val="20"/>
          <w:szCs w:val="20"/>
        </w:rPr>
        <w:t>本</w:t>
      </w:r>
      <w:r>
        <w:rPr>
          <w:rFonts w:ascii="宋体" w:hAnsi="宋体" w:eastAsia="宋体" w:cs="宋体"/>
          <w:spacing w:val="5"/>
          <w:sz w:val="20"/>
          <w:szCs w:val="20"/>
        </w:rPr>
        <w:t>科教学工程项目、获得的荣誉称号、发表的教学研究论文等。</w:t>
      </w:r>
    </w:p>
    <w:p>
      <w:pPr>
        <w:spacing w:before="1" w:line="332" w:lineRule="auto"/>
        <w:ind w:left="28" w:right="153" w:firstLine="39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0"/>
          <w:sz w:val="20"/>
          <w:szCs w:val="20"/>
        </w:rPr>
        <w:t xml:space="preserve">  </w:t>
      </w:r>
      <w:r>
        <w:rPr>
          <w:rFonts w:ascii="宋体" w:hAnsi="宋体" w:eastAsia="宋体" w:cs="宋体"/>
          <w:spacing w:val="6"/>
          <w:sz w:val="20"/>
          <w:szCs w:val="20"/>
        </w:rPr>
        <w:t>本</w:t>
      </w:r>
      <w:r>
        <w:rPr>
          <w:rFonts w:ascii="宋体" w:hAnsi="宋体" w:eastAsia="宋体" w:cs="宋体"/>
          <w:spacing w:val="5"/>
          <w:sz w:val="20"/>
          <w:szCs w:val="20"/>
        </w:rPr>
        <w:t>办法中各类奖励除特殊说明外，其奖励经费均由学校教学成果奖励专项经费支付。</w:t>
      </w:r>
      <w:r>
        <w:rPr>
          <w:rFonts w:ascii="宋体" w:hAnsi="宋体" w:eastAsia="宋体" w:cs="宋体"/>
          <w:sz w:val="20"/>
          <w:szCs w:val="20"/>
        </w:rPr>
        <w:t xml:space="preserve"> </w:t>
      </w:r>
      <w:r>
        <w:rPr>
          <w:rFonts w:ascii="宋体" w:hAnsi="宋体" w:eastAsia="宋体" w:cs="宋体"/>
          <w:spacing w:val="5"/>
          <w:sz w:val="20"/>
          <w:szCs w:val="20"/>
        </w:rPr>
        <w:t>同一成果同时符合多项奖励条件时，按最高奖励标准进行奖励，不重复计奖</w:t>
      </w:r>
      <w:r>
        <w:rPr>
          <w:rFonts w:ascii="宋体" w:hAnsi="宋体" w:eastAsia="宋体" w:cs="宋体"/>
          <w:spacing w:val="3"/>
          <w:sz w:val="20"/>
          <w:szCs w:val="20"/>
        </w:rPr>
        <w:t>。</w:t>
      </w:r>
    </w:p>
    <w:p>
      <w:pPr>
        <w:spacing w:line="226" w:lineRule="auto"/>
        <w:ind w:left="3559"/>
        <w:outlineLvl w:val="9"/>
        <w:rPr>
          <w:rFonts w:ascii="宋体" w:hAnsi="宋体" w:eastAsia="宋体" w:cs="宋体"/>
          <w:sz w:val="20"/>
          <w:szCs w:val="20"/>
        </w:rPr>
      </w:pPr>
      <w:bookmarkStart w:id="592" w:name="_Toc28509"/>
      <w:bookmarkStart w:id="593" w:name="_Toc123118083"/>
      <w:bookmarkStart w:id="594" w:name="_Toc1804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专业建设类</w:t>
      </w:r>
      <w:bookmarkEnd w:id="592"/>
      <w:bookmarkEnd w:id="593"/>
      <w:bookmarkEnd w:id="594"/>
    </w:p>
    <w:p>
      <w:pPr>
        <w:spacing w:before="116" w:line="332" w:lineRule="auto"/>
        <w:ind w:left="11" w:right="119" w:firstLine="409"/>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4"/>
          <w:sz w:val="20"/>
          <w:szCs w:val="20"/>
        </w:rPr>
        <w:t xml:space="preserve">  专业建设。校级一流专业建设点立项不奖励，结项优秀奖励 1 万元；省级一流专</w:t>
      </w:r>
      <w:r>
        <w:rPr>
          <w:rFonts w:ascii="宋体" w:hAnsi="宋体" w:eastAsia="宋体" w:cs="宋体"/>
          <w:sz w:val="20"/>
          <w:szCs w:val="20"/>
        </w:rPr>
        <w:t xml:space="preserve">业建 </w:t>
      </w:r>
      <w:r>
        <w:rPr>
          <w:rFonts w:ascii="宋体" w:hAnsi="宋体" w:eastAsia="宋体" w:cs="宋体"/>
          <w:spacing w:val="-1"/>
          <w:sz w:val="20"/>
          <w:szCs w:val="20"/>
        </w:rPr>
        <w:t>设点立项奖励 0.5 万元，结项验收通过</w:t>
      </w:r>
      <w:r>
        <w:rPr>
          <w:rFonts w:ascii="宋体" w:hAnsi="宋体" w:eastAsia="宋体" w:cs="宋体"/>
          <w:sz w:val="20"/>
          <w:szCs w:val="20"/>
        </w:rPr>
        <w:t xml:space="preserve">并被认定为省级一流专业奖励 10 万元；国家级一流专业建设 </w:t>
      </w:r>
      <w:r>
        <w:rPr>
          <w:rFonts w:ascii="宋体" w:hAnsi="宋体" w:eastAsia="宋体" w:cs="宋体"/>
          <w:spacing w:val="-1"/>
          <w:sz w:val="20"/>
          <w:szCs w:val="20"/>
        </w:rPr>
        <w:t>点立项奖励 2 万元，结项验收通过并</w:t>
      </w:r>
      <w:r>
        <w:rPr>
          <w:rFonts w:ascii="宋体" w:hAnsi="宋体" w:eastAsia="宋体" w:cs="宋体"/>
          <w:sz w:val="20"/>
          <w:szCs w:val="20"/>
        </w:rPr>
        <w:t>被认定为国家级一流专业奖励 50 万元。</w:t>
      </w:r>
    </w:p>
    <w:p>
      <w:pPr>
        <w:spacing w:before="1" w:line="226" w:lineRule="auto"/>
        <w:ind w:left="420"/>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2"/>
          <w:sz w:val="20"/>
          <w:szCs w:val="20"/>
        </w:rPr>
        <w:t xml:space="preserve">  专业认证。师范类专业通过国家第二级认证奖励 1</w:t>
      </w:r>
      <w:r>
        <w:rPr>
          <w:rFonts w:ascii="宋体" w:hAnsi="宋体" w:eastAsia="宋体" w:cs="宋体"/>
          <w:spacing w:val="1"/>
          <w:sz w:val="20"/>
          <w:szCs w:val="20"/>
        </w:rPr>
        <w:t>0 万元，通过第三级认证奖励 20 万</w:t>
      </w:r>
    </w:p>
    <w:p>
      <w:pPr>
        <w:spacing w:before="115" w:line="332" w:lineRule="auto"/>
        <w:ind w:left="9" w:right="119"/>
        <w:outlineLvl w:val="9"/>
        <w:rPr>
          <w:rFonts w:ascii="宋体" w:hAnsi="宋体" w:eastAsia="宋体" w:cs="宋体"/>
          <w:sz w:val="20"/>
          <w:szCs w:val="20"/>
        </w:rPr>
      </w:pPr>
      <w:r>
        <w:rPr>
          <w:rFonts w:ascii="宋体" w:hAnsi="宋体" w:eastAsia="宋体" w:cs="宋体"/>
          <w:spacing w:val="2"/>
          <w:sz w:val="20"/>
          <w:szCs w:val="20"/>
        </w:rPr>
        <w:t>元；工科类专业通过国际工程教育认证奖励 50 万元。其它类专业通过国家级</w:t>
      </w:r>
      <w:r>
        <w:rPr>
          <w:rFonts w:ascii="宋体" w:hAnsi="宋体" w:eastAsia="宋体" w:cs="宋体"/>
          <w:spacing w:val="1"/>
          <w:sz w:val="20"/>
          <w:szCs w:val="20"/>
        </w:rPr>
        <w:t>认证，仿照师范类专业</w:t>
      </w:r>
      <w:r>
        <w:rPr>
          <w:rFonts w:ascii="宋体" w:hAnsi="宋体" w:eastAsia="宋体" w:cs="宋体"/>
          <w:sz w:val="20"/>
          <w:szCs w:val="20"/>
        </w:rPr>
        <w:t xml:space="preserve"> </w:t>
      </w:r>
      <w:r>
        <w:rPr>
          <w:rFonts w:ascii="宋体" w:hAnsi="宋体" w:eastAsia="宋体" w:cs="宋体"/>
          <w:spacing w:val="4"/>
          <w:sz w:val="20"/>
          <w:szCs w:val="20"/>
        </w:rPr>
        <w:t>奖励标准执行。</w:t>
      </w:r>
    </w:p>
    <w:p>
      <w:pPr>
        <w:spacing w:before="1" w:line="226" w:lineRule="auto"/>
        <w:ind w:left="3146"/>
        <w:outlineLvl w:val="9"/>
        <w:rPr>
          <w:rFonts w:ascii="宋体" w:hAnsi="宋体" w:eastAsia="宋体" w:cs="宋体"/>
          <w:sz w:val="20"/>
          <w:szCs w:val="20"/>
        </w:rPr>
      </w:pPr>
      <w:bookmarkStart w:id="595" w:name="_Toc470"/>
      <w:bookmarkStart w:id="596" w:name="_Toc31528"/>
      <w:bookmarkStart w:id="597" w:name="_Toc123118084"/>
      <w:r>
        <w:rPr>
          <w:rFonts w:ascii="宋体" w:hAnsi="宋体" w:eastAsia="宋体" w:cs="宋体"/>
          <w:spacing w:val="6"/>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本科教学工程项目</w:t>
      </w:r>
      <w:r>
        <w:rPr>
          <w:rFonts w:ascii="宋体" w:hAnsi="宋体" w:eastAsia="宋体" w:cs="宋体"/>
          <w:spacing w:val="4"/>
          <w:sz w:val="20"/>
          <w:szCs w:val="20"/>
          <w14:textOutline w14:w="3797" w14:cap="sq" w14:cmpd="sng" w14:algn="ctr">
            <w14:solidFill>
              <w14:srgbClr w14:val="000000"/>
            </w14:solidFill>
            <w14:prstDash w14:val="solid"/>
            <w14:bevel/>
          </w14:textOutline>
        </w:rPr>
        <w:t>类</w:t>
      </w:r>
      <w:bookmarkEnd w:id="595"/>
      <w:bookmarkEnd w:id="596"/>
      <w:bookmarkEnd w:id="597"/>
    </w:p>
    <w:p>
      <w:pPr>
        <w:spacing w:before="115" w:line="332" w:lineRule="auto"/>
        <w:ind w:left="10" w:firstLine="41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8"/>
          <w:sz w:val="20"/>
          <w:szCs w:val="20"/>
        </w:rPr>
        <w:t xml:space="preserve"> </w:t>
      </w:r>
      <w:r>
        <w:rPr>
          <w:rFonts w:ascii="宋体" w:hAnsi="宋体" w:eastAsia="宋体" w:cs="宋体"/>
          <w:spacing w:val="6"/>
          <w:sz w:val="20"/>
          <w:szCs w:val="20"/>
        </w:rPr>
        <w:t xml:space="preserve"> </w:t>
      </w:r>
      <w:r>
        <w:rPr>
          <w:rFonts w:ascii="宋体" w:hAnsi="宋体" w:eastAsia="宋体" w:cs="宋体"/>
          <w:spacing w:val="4"/>
          <w:sz w:val="20"/>
          <w:szCs w:val="20"/>
        </w:rPr>
        <w:t>本科教学工程项目奖指在教育部、省教育厅和学校本科教学工程立项评选中获得立项，</w:t>
      </w:r>
      <w:r>
        <w:rPr>
          <w:rFonts w:ascii="宋体" w:hAnsi="宋体" w:eastAsia="宋体" w:cs="宋体"/>
          <w:sz w:val="20"/>
          <w:szCs w:val="20"/>
        </w:rPr>
        <w:t xml:space="preserve"> </w:t>
      </w:r>
      <w:r>
        <w:rPr>
          <w:rFonts w:ascii="宋体" w:hAnsi="宋体" w:eastAsia="宋体" w:cs="宋体"/>
          <w:spacing w:val="12"/>
          <w:sz w:val="20"/>
          <w:szCs w:val="20"/>
        </w:rPr>
        <w:t>或</w:t>
      </w:r>
      <w:r>
        <w:rPr>
          <w:rFonts w:ascii="宋体" w:hAnsi="宋体" w:eastAsia="宋体" w:cs="宋体"/>
          <w:spacing w:val="11"/>
          <w:sz w:val="20"/>
          <w:szCs w:val="20"/>
        </w:rPr>
        <w:t>在</w:t>
      </w:r>
      <w:r>
        <w:rPr>
          <w:rFonts w:ascii="宋体" w:hAnsi="宋体" w:eastAsia="宋体" w:cs="宋体"/>
          <w:spacing w:val="6"/>
          <w:sz w:val="20"/>
          <w:szCs w:val="20"/>
        </w:rPr>
        <w:t>项目结题时被评为优秀等级的各类项目，包括教学团队建设、课程 (教材) 建设、实验实训平</w:t>
      </w:r>
      <w:r>
        <w:rPr>
          <w:rFonts w:ascii="宋体" w:hAnsi="宋体" w:eastAsia="宋体" w:cs="宋体"/>
          <w:sz w:val="20"/>
          <w:szCs w:val="20"/>
        </w:rPr>
        <w:t xml:space="preserve"> </w:t>
      </w:r>
      <w:r>
        <w:rPr>
          <w:rFonts w:ascii="宋体" w:hAnsi="宋体" w:eastAsia="宋体" w:cs="宋体"/>
          <w:spacing w:val="5"/>
          <w:sz w:val="20"/>
          <w:szCs w:val="20"/>
        </w:rPr>
        <w:t>台、卓越及创新创业人才培养等</w:t>
      </w:r>
      <w:r>
        <w:rPr>
          <w:rFonts w:ascii="宋体" w:hAnsi="宋体" w:eastAsia="宋体" w:cs="宋体"/>
          <w:spacing w:val="4"/>
          <w:sz w:val="20"/>
          <w:szCs w:val="20"/>
        </w:rPr>
        <w:t>。</w:t>
      </w:r>
    </w:p>
    <w:p>
      <w:pPr>
        <w:spacing w:before="1" w:line="332" w:lineRule="auto"/>
        <w:ind w:left="12" w:right="120" w:firstLine="407"/>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
          <w:sz w:val="20"/>
          <w:szCs w:val="20"/>
        </w:rPr>
        <w:t xml:space="preserve">  教学团队建设。校级立项不奖励，以优秀等次结题时奖励 </w:t>
      </w:r>
      <w:r>
        <w:rPr>
          <w:rFonts w:ascii="宋体" w:hAnsi="宋体" w:eastAsia="宋体" w:cs="宋体"/>
          <w:sz w:val="20"/>
          <w:szCs w:val="20"/>
        </w:rPr>
        <w:t xml:space="preserve">0.5 万元；省级立项奖励 0.2 </w:t>
      </w:r>
      <w:r>
        <w:rPr>
          <w:rFonts w:ascii="宋体" w:hAnsi="宋体" w:eastAsia="宋体" w:cs="宋体"/>
          <w:spacing w:val="-2"/>
          <w:sz w:val="20"/>
          <w:szCs w:val="20"/>
        </w:rPr>
        <w:t xml:space="preserve">万元，以优秀等次结题时奖励 </w:t>
      </w:r>
      <w:r>
        <w:rPr>
          <w:rFonts w:ascii="宋体" w:hAnsi="宋体" w:eastAsia="宋体" w:cs="宋体"/>
          <w:spacing w:val="-1"/>
          <w:sz w:val="20"/>
          <w:szCs w:val="20"/>
        </w:rPr>
        <w:t>2 万元；国家级立项奖励 0.5 万元，以优秀等次结题时奖励 5 万元。</w:t>
      </w:r>
    </w:p>
    <w:p>
      <w:pPr>
        <w:spacing w:before="1" w:line="332" w:lineRule="auto"/>
        <w:ind w:left="6" w:right="116"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7"/>
          <w:sz w:val="20"/>
          <w:szCs w:val="20"/>
        </w:rPr>
        <w:t xml:space="preserve"> </w:t>
      </w:r>
      <w:r>
        <w:rPr>
          <w:rFonts w:ascii="宋体" w:hAnsi="宋体" w:eastAsia="宋体" w:cs="宋体"/>
          <w:spacing w:val="6"/>
          <w:sz w:val="20"/>
          <w:szCs w:val="20"/>
        </w:rPr>
        <w:t xml:space="preserve"> 课程 (教材) 建设。指精品资源共享课、精品视频公开课、</w:t>
      </w:r>
      <w:r>
        <w:rPr>
          <w:rFonts w:ascii="宋体" w:hAnsi="宋体" w:eastAsia="宋体" w:cs="宋体"/>
          <w:sz w:val="20"/>
          <w:szCs w:val="20"/>
        </w:rPr>
        <w:t>MOOC</w:t>
      </w:r>
      <w:r>
        <w:rPr>
          <w:rFonts w:ascii="宋体" w:hAnsi="宋体" w:eastAsia="宋体" w:cs="宋体"/>
          <w:spacing w:val="6"/>
          <w:sz w:val="20"/>
          <w:szCs w:val="20"/>
        </w:rPr>
        <w:t>、智慧课堂试点、规</w:t>
      </w:r>
      <w:r>
        <w:rPr>
          <w:rFonts w:ascii="宋体" w:hAnsi="宋体" w:eastAsia="宋体" w:cs="宋体"/>
          <w:sz w:val="20"/>
          <w:szCs w:val="20"/>
        </w:rPr>
        <w:t xml:space="preserve"> </w:t>
      </w:r>
      <w:r>
        <w:rPr>
          <w:rFonts w:ascii="宋体" w:hAnsi="宋体" w:eastAsia="宋体" w:cs="宋体"/>
          <w:spacing w:val="2"/>
          <w:sz w:val="20"/>
          <w:szCs w:val="20"/>
        </w:rPr>
        <w:t>划教材等项目。校级立项不奖励，以优秀等次结题奖励 0.2 万元；省级立项奖励</w:t>
      </w:r>
      <w:r>
        <w:rPr>
          <w:rFonts w:ascii="宋体" w:hAnsi="宋体" w:eastAsia="宋体" w:cs="宋体"/>
          <w:spacing w:val="1"/>
          <w:sz w:val="20"/>
          <w:szCs w:val="20"/>
        </w:rPr>
        <w:t xml:space="preserve"> 0.1 万元，以优秀</w:t>
      </w:r>
      <w:r>
        <w:rPr>
          <w:rFonts w:ascii="宋体" w:hAnsi="宋体" w:eastAsia="宋体" w:cs="宋体"/>
          <w:sz w:val="20"/>
          <w:szCs w:val="20"/>
        </w:rPr>
        <w:t xml:space="preserve"> </w:t>
      </w:r>
      <w:r>
        <w:rPr>
          <w:rFonts w:ascii="宋体" w:hAnsi="宋体" w:eastAsia="宋体" w:cs="宋体"/>
          <w:spacing w:val="-2"/>
          <w:sz w:val="20"/>
          <w:szCs w:val="20"/>
        </w:rPr>
        <w:t>等次结题奖励 0.5</w:t>
      </w:r>
      <w:r>
        <w:rPr>
          <w:rFonts w:ascii="宋体" w:hAnsi="宋体" w:eastAsia="宋体" w:cs="宋体"/>
          <w:spacing w:val="-1"/>
          <w:sz w:val="20"/>
          <w:szCs w:val="20"/>
        </w:rPr>
        <w:t xml:space="preserve"> 万元；国家级立项奖励 0.2 万元，被认定为国家级课程 (教材) 奖励 2 万元。</w:t>
      </w:r>
    </w:p>
    <w:p>
      <w:pPr>
        <w:spacing w:before="1" w:line="332" w:lineRule="auto"/>
        <w:ind w:left="10" w:right="118"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8"/>
          <w:sz w:val="20"/>
          <w:szCs w:val="20"/>
        </w:rPr>
        <w:t xml:space="preserve"> </w:t>
      </w:r>
      <w:r>
        <w:rPr>
          <w:rFonts w:ascii="宋体" w:hAnsi="宋体" w:eastAsia="宋体" w:cs="宋体"/>
          <w:spacing w:val="6"/>
          <w:sz w:val="20"/>
          <w:szCs w:val="20"/>
        </w:rPr>
        <w:t xml:space="preserve"> 平台建设。指校企合作实践教育基地、示范实验实训中心、虚拟仿真实验教学中心、</w:t>
      </w:r>
      <w:r>
        <w:rPr>
          <w:rFonts w:ascii="宋体" w:hAnsi="宋体" w:eastAsia="宋体" w:cs="宋体"/>
          <w:sz w:val="20"/>
          <w:szCs w:val="20"/>
        </w:rPr>
        <w:t xml:space="preserve"> </w:t>
      </w:r>
      <w:r>
        <w:rPr>
          <w:rFonts w:ascii="宋体" w:hAnsi="宋体" w:eastAsia="宋体" w:cs="宋体"/>
          <w:spacing w:val="2"/>
          <w:sz w:val="20"/>
          <w:szCs w:val="20"/>
        </w:rPr>
        <w:t>卓越人才教育培养计划、高等教育质量品牌基地等项目。校级立项不奖励，以优秀</w:t>
      </w:r>
      <w:r>
        <w:rPr>
          <w:rFonts w:ascii="宋体" w:hAnsi="宋体" w:eastAsia="宋体" w:cs="宋体"/>
          <w:spacing w:val="1"/>
          <w:sz w:val="20"/>
          <w:szCs w:val="20"/>
        </w:rPr>
        <w:t>等次结题奖励 0.2</w:t>
      </w:r>
      <w:r>
        <w:rPr>
          <w:rFonts w:ascii="宋体" w:hAnsi="宋体" w:eastAsia="宋体" w:cs="宋体"/>
          <w:sz w:val="20"/>
          <w:szCs w:val="20"/>
        </w:rPr>
        <w:t xml:space="preserve"> </w:t>
      </w:r>
      <w:r>
        <w:rPr>
          <w:rFonts w:ascii="宋体" w:hAnsi="宋体" w:eastAsia="宋体" w:cs="宋体"/>
          <w:spacing w:val="-1"/>
          <w:sz w:val="20"/>
          <w:szCs w:val="20"/>
        </w:rPr>
        <w:t>万元；省级立项奖励 0.2 万元，以优</w:t>
      </w:r>
      <w:r>
        <w:rPr>
          <w:rFonts w:ascii="宋体" w:hAnsi="宋体" w:eastAsia="宋体" w:cs="宋体"/>
          <w:sz w:val="20"/>
          <w:szCs w:val="20"/>
        </w:rPr>
        <w:t xml:space="preserve">秀等次结题奖励 2 万元；国家级立项奖励 0.5 万元，以优秀等 </w:t>
      </w:r>
      <w:r>
        <w:rPr>
          <w:rFonts w:ascii="宋体" w:hAnsi="宋体" w:eastAsia="宋体" w:cs="宋体"/>
          <w:spacing w:val="-8"/>
          <w:sz w:val="20"/>
          <w:szCs w:val="20"/>
        </w:rPr>
        <w:t>次</w:t>
      </w:r>
      <w:r>
        <w:rPr>
          <w:rFonts w:ascii="宋体" w:hAnsi="宋体" w:eastAsia="宋体" w:cs="宋体"/>
          <w:spacing w:val="-5"/>
          <w:sz w:val="20"/>
          <w:szCs w:val="20"/>
        </w:rPr>
        <w:t>结</w:t>
      </w:r>
      <w:r>
        <w:rPr>
          <w:rFonts w:ascii="宋体" w:hAnsi="宋体" w:eastAsia="宋体" w:cs="宋体"/>
          <w:spacing w:val="-4"/>
          <w:sz w:val="20"/>
          <w:szCs w:val="20"/>
        </w:rPr>
        <w:t>题时奖励 5 万元。</w:t>
      </w:r>
    </w:p>
    <w:p>
      <w:pPr>
        <w:spacing w:line="224" w:lineRule="auto"/>
        <w:ind w:left="3043"/>
        <w:outlineLvl w:val="9"/>
        <w:rPr>
          <w:rFonts w:ascii="宋体" w:hAnsi="宋体" w:eastAsia="宋体" w:cs="宋体"/>
          <w:sz w:val="20"/>
          <w:szCs w:val="20"/>
        </w:rPr>
      </w:pPr>
      <w:bookmarkStart w:id="598" w:name="_Toc19564"/>
      <w:bookmarkStart w:id="599" w:name="_Toc31891"/>
      <w:bookmarkStart w:id="600" w:name="_Toc123118085"/>
      <w:r>
        <w:rPr>
          <w:rFonts w:ascii="宋体" w:hAnsi="宋体" w:eastAsia="宋体" w:cs="宋体"/>
          <w:spacing w:val="6"/>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荣誉称号及教学竞赛</w:t>
      </w:r>
      <w:r>
        <w:rPr>
          <w:rFonts w:ascii="宋体" w:hAnsi="宋体" w:eastAsia="宋体" w:cs="宋体"/>
          <w:spacing w:val="5"/>
          <w:sz w:val="20"/>
          <w:szCs w:val="20"/>
          <w14:textOutline w14:w="3797" w14:cap="sq" w14:cmpd="sng" w14:algn="ctr">
            <w14:solidFill>
              <w14:srgbClr w14:val="000000"/>
            </w14:solidFill>
            <w14:prstDash w14:val="solid"/>
            <w14:bevel/>
          </w14:textOutline>
        </w:rPr>
        <w:t>类</w:t>
      </w:r>
      <w:bookmarkEnd w:id="598"/>
      <w:bookmarkEnd w:id="599"/>
      <w:bookmarkEnd w:id="600"/>
    </w:p>
    <w:p>
      <w:pPr>
        <w:spacing w:before="118" w:line="227" w:lineRule="auto"/>
        <w:ind w:left="420"/>
        <w:outlineLvl w:val="9"/>
        <w:rPr>
          <w:rFonts w:ascii="宋体" w:hAnsi="宋体" w:eastAsia="宋体" w:cs="宋体"/>
          <w:sz w:val="20"/>
          <w:szCs w:val="20"/>
        </w:rPr>
      </w:pPr>
      <w:bookmarkStart w:id="601" w:name="_Toc123118086"/>
      <w:bookmarkStart w:id="602" w:name="_Toc1558"/>
      <w:bookmarkStart w:id="603" w:name="_Toc6432"/>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荣誉称号特指教学名师、教坛新秀。奖励标准如下：</w:t>
      </w:r>
      <w:bookmarkEnd w:id="601"/>
      <w:bookmarkEnd w:id="602"/>
      <w:bookmarkEnd w:id="603"/>
    </w:p>
    <w:p>
      <w:pPr>
        <w:spacing w:before="113" w:line="228" w:lineRule="auto"/>
        <w:ind w:left="436"/>
        <w:outlineLvl w:val="9"/>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5"/>
          <w:sz w:val="20"/>
          <w:szCs w:val="20"/>
        </w:rPr>
        <w:t>.</w:t>
      </w:r>
      <w:r>
        <w:rPr>
          <w:rFonts w:ascii="宋体" w:hAnsi="宋体" w:eastAsia="宋体" w:cs="宋体"/>
          <w:spacing w:val="-3"/>
          <w:sz w:val="20"/>
          <w:szCs w:val="20"/>
        </w:rPr>
        <w:t xml:space="preserve"> 教学名师：国家级奖励 10 万元；省级奖励 1 万元；校级奖励 0.3 万元。</w:t>
      </w:r>
    </w:p>
    <w:p>
      <w:pPr>
        <w:spacing w:before="113" w:line="228" w:lineRule="auto"/>
        <w:ind w:left="423"/>
        <w:outlineLvl w:val="9"/>
        <w:rPr>
          <w:rFonts w:ascii="宋体" w:hAnsi="宋体" w:eastAsia="宋体" w:cs="宋体"/>
          <w:sz w:val="20"/>
          <w:szCs w:val="20"/>
        </w:rPr>
      </w:pPr>
      <w:r>
        <w:rPr>
          <w:rFonts w:ascii="宋体" w:hAnsi="宋体" w:eastAsia="宋体" w:cs="宋体"/>
          <w:spacing w:val="-4"/>
          <w:sz w:val="20"/>
          <w:szCs w:val="20"/>
        </w:rPr>
        <w:t xml:space="preserve">2. </w:t>
      </w:r>
      <w:r>
        <w:rPr>
          <w:rFonts w:ascii="宋体" w:hAnsi="宋体" w:eastAsia="宋体" w:cs="宋体"/>
          <w:spacing w:val="-2"/>
          <w:sz w:val="20"/>
          <w:szCs w:val="20"/>
        </w:rPr>
        <w:t>教坛新秀：省级奖励 0.5 万元；校级奖励 0.1 万元。</w:t>
      </w:r>
    </w:p>
    <w:p>
      <w:pPr>
        <w:spacing w:before="112" w:line="340" w:lineRule="auto"/>
        <w:ind w:left="9" w:right="5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国家级、省级教学竞赛。指学校遴选推荐教师参加的由教育部或教育厅等政府部门</w:t>
      </w:r>
      <w:r>
        <w:rPr>
          <w:rFonts w:ascii="宋体" w:hAnsi="宋体" w:eastAsia="宋体" w:cs="宋体"/>
          <w:sz w:val="20"/>
          <w:szCs w:val="20"/>
        </w:rPr>
        <w:t xml:space="preserve"> </w:t>
      </w:r>
      <w:r>
        <w:rPr>
          <w:rFonts w:ascii="宋体" w:hAnsi="宋体" w:eastAsia="宋体" w:cs="宋体"/>
          <w:spacing w:val="-3"/>
          <w:sz w:val="20"/>
          <w:szCs w:val="20"/>
        </w:rPr>
        <w:t>主办的教学比赛，奖励标准为：国家级一、二、三等奖分别奖励 2 万元、1 万元、0.5 万元；省级一、</w:t>
      </w:r>
      <w:r>
        <w:rPr>
          <w:rFonts w:ascii="宋体" w:hAnsi="宋体" w:eastAsia="宋体" w:cs="宋体"/>
          <w:sz w:val="20"/>
          <w:szCs w:val="20"/>
        </w:rPr>
        <w:t xml:space="preserve"> </w:t>
      </w:r>
      <w:r>
        <w:rPr>
          <w:rFonts w:ascii="宋体" w:hAnsi="宋体" w:eastAsia="宋体" w:cs="宋体"/>
          <w:spacing w:val="-2"/>
          <w:sz w:val="20"/>
          <w:szCs w:val="20"/>
        </w:rPr>
        <w:t>二、三等奖分别奖励 1 万元</w:t>
      </w:r>
      <w:r>
        <w:rPr>
          <w:rFonts w:ascii="宋体" w:hAnsi="宋体" w:eastAsia="宋体" w:cs="宋体"/>
          <w:spacing w:val="-1"/>
          <w:sz w:val="20"/>
          <w:szCs w:val="20"/>
        </w:rPr>
        <w:t>、0.5 万元、0.2 万元；校级一、二等奖分别奖励 0.2 万元、0.1 万元。</w:t>
      </w:r>
    </w:p>
    <w:p>
      <w:pPr>
        <w:outlineLvl w:val="9"/>
        <w:sectPr>
          <w:headerReference r:id="rId112" w:type="default"/>
          <w:footerReference r:id="rId113" w:type="default"/>
          <w:pgSz w:w="11906" w:h="16839"/>
          <w:pgMar w:top="1118" w:right="1421" w:bottom="1216" w:left="1473" w:header="878" w:footer="1056" w:gutter="0"/>
          <w:cols w:space="720" w:num="1"/>
        </w:sectPr>
      </w:pPr>
    </w:p>
    <w:p>
      <w:pPr>
        <w:spacing w:line="388" w:lineRule="auto"/>
        <w:outlineLvl w:val="9"/>
      </w:pPr>
    </w:p>
    <w:p>
      <w:pPr>
        <w:spacing w:before="65" w:line="224" w:lineRule="auto"/>
        <w:ind w:left="11"/>
        <w:outlineLvl w:val="9"/>
        <w:rPr>
          <w:rFonts w:ascii="宋体" w:hAnsi="宋体" w:eastAsia="宋体" w:cs="宋体"/>
          <w:sz w:val="20"/>
          <w:szCs w:val="20"/>
        </w:rPr>
      </w:pPr>
      <w:r>
        <w:rPr>
          <w:rFonts w:ascii="宋体" w:hAnsi="宋体" w:eastAsia="宋体" w:cs="宋体"/>
          <w:spacing w:val="10"/>
          <w:sz w:val="20"/>
          <w:szCs w:val="20"/>
        </w:rPr>
        <w:t>二级学院</w:t>
      </w:r>
      <w:r>
        <w:rPr>
          <w:rFonts w:ascii="宋体" w:hAnsi="宋体" w:eastAsia="宋体" w:cs="宋体"/>
          <w:spacing w:val="8"/>
          <w:sz w:val="20"/>
          <w:szCs w:val="20"/>
        </w:rPr>
        <w:t>遴</w:t>
      </w:r>
      <w:r>
        <w:rPr>
          <w:rFonts w:ascii="宋体" w:hAnsi="宋体" w:eastAsia="宋体" w:cs="宋体"/>
          <w:spacing w:val="5"/>
          <w:sz w:val="20"/>
          <w:szCs w:val="20"/>
        </w:rPr>
        <w:t>选推荐教师参加的由教学指导委员会主办的专业课程教学比赛比照省级教学竞赛奖励。</w:t>
      </w:r>
    </w:p>
    <w:p>
      <w:pPr>
        <w:spacing w:before="117" w:line="227" w:lineRule="auto"/>
        <w:ind w:left="3506"/>
        <w:outlineLvl w:val="9"/>
        <w:rPr>
          <w:rFonts w:ascii="宋体" w:hAnsi="宋体" w:eastAsia="宋体" w:cs="宋体"/>
          <w:sz w:val="20"/>
          <w:szCs w:val="20"/>
        </w:rPr>
      </w:pPr>
      <w:bookmarkStart w:id="604" w:name="_Toc9086"/>
      <w:bookmarkStart w:id="605" w:name="_Toc28290"/>
      <w:bookmarkStart w:id="606" w:name="_Toc123118087"/>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教学成果类</w:t>
      </w:r>
      <w:bookmarkEnd w:id="604"/>
      <w:bookmarkEnd w:id="605"/>
      <w:bookmarkEnd w:id="606"/>
    </w:p>
    <w:p>
      <w:pPr>
        <w:spacing w:before="114" w:line="332" w:lineRule="auto"/>
        <w:ind w:left="8"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教师、教学管理人员以淮南师范学院作为第一申报单位获得的教学成果奖，按以下</w:t>
      </w:r>
      <w:r>
        <w:rPr>
          <w:rFonts w:ascii="宋体" w:hAnsi="宋体" w:eastAsia="宋体" w:cs="宋体"/>
          <w:sz w:val="20"/>
          <w:szCs w:val="20"/>
        </w:rPr>
        <w:t xml:space="preserve"> </w:t>
      </w:r>
      <w:r>
        <w:rPr>
          <w:rFonts w:ascii="宋体" w:hAnsi="宋体" w:eastAsia="宋体" w:cs="宋体"/>
          <w:spacing w:val="4"/>
          <w:sz w:val="20"/>
          <w:szCs w:val="20"/>
        </w:rPr>
        <w:t>标</w:t>
      </w:r>
      <w:r>
        <w:rPr>
          <w:rFonts w:ascii="宋体" w:hAnsi="宋体" w:eastAsia="宋体" w:cs="宋体"/>
          <w:spacing w:val="3"/>
          <w:sz w:val="20"/>
          <w:szCs w:val="20"/>
        </w:rPr>
        <w:t>准奖励：</w:t>
      </w:r>
    </w:p>
    <w:p>
      <w:pPr>
        <w:spacing w:line="228" w:lineRule="auto"/>
        <w:ind w:left="436"/>
        <w:outlineLvl w:val="9"/>
        <w:rPr>
          <w:rFonts w:ascii="宋体" w:hAnsi="宋体" w:eastAsia="宋体" w:cs="宋体"/>
          <w:sz w:val="20"/>
          <w:szCs w:val="20"/>
        </w:rPr>
      </w:pPr>
      <w:r>
        <w:rPr>
          <w:rFonts w:ascii="宋体" w:hAnsi="宋体" w:eastAsia="宋体" w:cs="宋体"/>
          <w:spacing w:val="-5"/>
          <w:sz w:val="20"/>
          <w:szCs w:val="20"/>
        </w:rPr>
        <w:t>1.国家级特等奖 30 万元，一等奖 20 万元，二等奖 15 万元</w:t>
      </w:r>
      <w:r>
        <w:rPr>
          <w:rFonts w:ascii="宋体" w:hAnsi="宋体" w:eastAsia="宋体" w:cs="宋体"/>
          <w:sz w:val="20"/>
          <w:szCs w:val="20"/>
        </w:rPr>
        <w:t>；</w:t>
      </w:r>
    </w:p>
    <w:p>
      <w:pPr>
        <w:spacing w:before="113" w:line="332" w:lineRule="auto"/>
        <w:ind w:left="424" w:right="1198" w:hanging="1"/>
        <w:outlineLvl w:val="9"/>
        <w:rPr>
          <w:rFonts w:ascii="宋体" w:hAnsi="宋体" w:eastAsia="宋体" w:cs="宋体"/>
          <w:sz w:val="20"/>
          <w:szCs w:val="20"/>
        </w:rPr>
      </w:pPr>
      <w:r>
        <w:rPr>
          <w:rFonts w:ascii="宋体" w:hAnsi="宋体" w:eastAsia="宋体" w:cs="宋体"/>
          <w:spacing w:val="-8"/>
          <w:sz w:val="20"/>
          <w:szCs w:val="20"/>
        </w:rPr>
        <w:t>2.省级特等</w:t>
      </w:r>
      <w:r>
        <w:rPr>
          <w:rFonts w:ascii="宋体" w:hAnsi="宋体" w:eastAsia="宋体" w:cs="宋体"/>
          <w:spacing w:val="-5"/>
          <w:sz w:val="20"/>
          <w:szCs w:val="20"/>
        </w:rPr>
        <w:t>奖</w:t>
      </w:r>
      <w:r>
        <w:rPr>
          <w:rFonts w:ascii="宋体" w:hAnsi="宋体" w:eastAsia="宋体" w:cs="宋体"/>
          <w:spacing w:val="-4"/>
          <w:sz w:val="20"/>
          <w:szCs w:val="20"/>
        </w:rPr>
        <w:t>奖励 10 万元，一等奖 6 万元，二等奖 3 万元，三等奖奖励 1 万元；</w:t>
      </w:r>
      <w:r>
        <w:rPr>
          <w:rFonts w:ascii="宋体" w:hAnsi="宋体" w:eastAsia="宋体" w:cs="宋体"/>
          <w:sz w:val="20"/>
          <w:szCs w:val="20"/>
        </w:rPr>
        <w:t xml:space="preserve"> </w:t>
      </w:r>
      <w:r>
        <w:rPr>
          <w:rFonts w:ascii="宋体" w:hAnsi="宋体" w:eastAsia="宋体" w:cs="宋体"/>
          <w:spacing w:val="-5"/>
          <w:sz w:val="20"/>
          <w:szCs w:val="20"/>
        </w:rPr>
        <w:t>3.校级特等奖 1 万元，一等奖 0.5 万元，二等奖 0.2 万元，三等奖奖励 0.1 万</w:t>
      </w:r>
      <w:r>
        <w:rPr>
          <w:rFonts w:ascii="宋体" w:hAnsi="宋体" w:eastAsia="宋体" w:cs="宋体"/>
          <w:spacing w:val="-1"/>
          <w:sz w:val="20"/>
          <w:szCs w:val="20"/>
        </w:rPr>
        <w:t>元</w:t>
      </w:r>
      <w:r>
        <w:rPr>
          <w:rFonts w:ascii="宋体" w:hAnsi="宋体" w:eastAsia="宋体" w:cs="宋体"/>
          <w:sz w:val="20"/>
          <w:szCs w:val="20"/>
        </w:rPr>
        <w:t>。</w:t>
      </w:r>
    </w:p>
    <w:p>
      <w:pPr>
        <w:spacing w:line="332" w:lineRule="auto"/>
        <w:ind w:left="9" w:right="100" w:firstLine="410"/>
        <w:outlineLvl w:val="9"/>
        <w:rPr>
          <w:rFonts w:ascii="宋体" w:hAnsi="宋体" w:eastAsia="宋体" w:cs="宋体"/>
          <w:sz w:val="20"/>
          <w:szCs w:val="20"/>
        </w:rPr>
      </w:pPr>
      <w:r>
        <w:rPr>
          <w:rFonts w:ascii="宋体" w:hAnsi="宋体" w:eastAsia="宋体" w:cs="宋体"/>
          <w:spacing w:val="12"/>
          <w:sz w:val="20"/>
          <w:szCs w:val="20"/>
        </w:rPr>
        <w:t>4.我</w:t>
      </w:r>
      <w:r>
        <w:rPr>
          <w:rFonts w:ascii="宋体" w:hAnsi="宋体" w:eastAsia="宋体" w:cs="宋体"/>
          <w:spacing w:val="8"/>
          <w:sz w:val="20"/>
          <w:szCs w:val="20"/>
        </w:rPr>
        <w:t>校</w:t>
      </w:r>
      <w:r>
        <w:rPr>
          <w:rFonts w:ascii="宋体" w:hAnsi="宋体" w:eastAsia="宋体" w:cs="宋体"/>
          <w:spacing w:val="6"/>
          <w:sz w:val="20"/>
          <w:szCs w:val="20"/>
        </w:rPr>
        <w:t>人员作为共同完成单位获得的省级一等奖以上教学成果，根据获奖证书排序按第二乘以</w:t>
      </w:r>
      <w:r>
        <w:rPr>
          <w:rFonts w:ascii="宋体" w:hAnsi="宋体" w:eastAsia="宋体" w:cs="宋体"/>
          <w:sz w:val="20"/>
          <w:szCs w:val="20"/>
        </w:rPr>
        <w:t xml:space="preserve"> </w:t>
      </w:r>
      <w:r>
        <w:rPr>
          <w:rFonts w:ascii="宋体" w:hAnsi="宋体" w:eastAsia="宋体" w:cs="宋体"/>
          <w:spacing w:val="-2"/>
          <w:sz w:val="20"/>
          <w:szCs w:val="20"/>
        </w:rPr>
        <w:t>0.5、第三乘以 0.3</w:t>
      </w:r>
      <w:r>
        <w:rPr>
          <w:rFonts w:ascii="宋体" w:hAnsi="宋体" w:eastAsia="宋体" w:cs="宋体"/>
          <w:spacing w:val="-1"/>
          <w:sz w:val="20"/>
          <w:szCs w:val="20"/>
        </w:rPr>
        <w:t>、第四乘以 0.2、第五乘以 0.1 的比例奖励。</w:t>
      </w:r>
    </w:p>
    <w:p>
      <w:pPr>
        <w:spacing w:before="1" w:line="226" w:lineRule="auto"/>
        <w:ind w:left="3197"/>
        <w:outlineLvl w:val="9"/>
        <w:rPr>
          <w:rFonts w:ascii="宋体" w:hAnsi="宋体" w:eastAsia="宋体" w:cs="宋体"/>
          <w:sz w:val="20"/>
          <w:szCs w:val="20"/>
        </w:rPr>
      </w:pPr>
      <w:bookmarkStart w:id="607" w:name="_Toc123118088"/>
      <w:bookmarkStart w:id="608" w:name="_Toc23810"/>
      <w:bookmarkStart w:id="609" w:name="_Toc4080"/>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六</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成果的认定与申报</w:t>
      </w:r>
      <w:bookmarkEnd w:id="607"/>
      <w:bookmarkEnd w:id="608"/>
      <w:bookmarkEnd w:id="609"/>
    </w:p>
    <w:p>
      <w:pPr>
        <w:spacing w:before="116"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教学成果认定权属若出现歧义、异议、争议，由学校学术委员会讨论审定。在奖励</w:t>
      </w:r>
      <w:r>
        <w:rPr>
          <w:rFonts w:ascii="宋体" w:hAnsi="宋体" w:eastAsia="宋体" w:cs="宋体"/>
          <w:sz w:val="20"/>
          <w:szCs w:val="20"/>
        </w:rPr>
        <w:t xml:space="preserve"> </w:t>
      </w:r>
      <w:r>
        <w:rPr>
          <w:rFonts w:ascii="宋体" w:hAnsi="宋体" w:eastAsia="宋体" w:cs="宋体"/>
          <w:spacing w:val="12"/>
          <w:sz w:val="20"/>
          <w:szCs w:val="20"/>
        </w:rPr>
        <w:t>申报过</w:t>
      </w:r>
      <w:r>
        <w:rPr>
          <w:rFonts w:ascii="宋体" w:hAnsi="宋体" w:eastAsia="宋体" w:cs="宋体"/>
          <w:spacing w:val="11"/>
          <w:sz w:val="20"/>
          <w:szCs w:val="20"/>
        </w:rPr>
        <w:t>程</w:t>
      </w:r>
      <w:r>
        <w:rPr>
          <w:rFonts w:ascii="宋体" w:hAnsi="宋体" w:eastAsia="宋体" w:cs="宋体"/>
          <w:spacing w:val="6"/>
          <w:sz w:val="20"/>
          <w:szCs w:val="20"/>
        </w:rPr>
        <w:t>中出现弄虚作假行为一经查实，除取消本年度奖励资格外，报请学校人事处按师德失范行</w:t>
      </w:r>
      <w:r>
        <w:rPr>
          <w:rFonts w:ascii="宋体" w:hAnsi="宋体" w:eastAsia="宋体" w:cs="宋体"/>
          <w:sz w:val="20"/>
          <w:szCs w:val="20"/>
        </w:rPr>
        <w:t xml:space="preserve"> </w:t>
      </w:r>
      <w:r>
        <w:rPr>
          <w:rFonts w:ascii="宋体" w:hAnsi="宋体" w:eastAsia="宋体" w:cs="宋体"/>
          <w:spacing w:val="4"/>
          <w:sz w:val="20"/>
          <w:szCs w:val="20"/>
        </w:rPr>
        <w:t>为</w:t>
      </w:r>
      <w:r>
        <w:rPr>
          <w:rFonts w:ascii="宋体" w:hAnsi="宋体" w:eastAsia="宋体" w:cs="宋体"/>
          <w:spacing w:val="3"/>
          <w:sz w:val="20"/>
          <w:szCs w:val="20"/>
        </w:rPr>
        <w:t>处</w:t>
      </w:r>
      <w:r>
        <w:rPr>
          <w:rFonts w:ascii="宋体" w:hAnsi="宋体" w:eastAsia="宋体" w:cs="宋体"/>
          <w:spacing w:val="2"/>
          <w:sz w:val="20"/>
          <w:szCs w:val="20"/>
        </w:rPr>
        <w:t>理。</w:t>
      </w:r>
    </w:p>
    <w:p>
      <w:pPr>
        <w:spacing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以上各级各类成果若为集体申报，均由团队负责人提出奖金分配方案。奖励发生的</w:t>
      </w:r>
      <w:r>
        <w:rPr>
          <w:rFonts w:ascii="宋体" w:hAnsi="宋体" w:eastAsia="宋体" w:cs="宋体"/>
          <w:sz w:val="20"/>
          <w:szCs w:val="20"/>
        </w:rPr>
        <w:t xml:space="preserve"> </w:t>
      </w:r>
      <w:r>
        <w:rPr>
          <w:rFonts w:ascii="宋体" w:hAnsi="宋体" w:eastAsia="宋体" w:cs="宋体"/>
          <w:spacing w:val="8"/>
          <w:sz w:val="20"/>
          <w:szCs w:val="20"/>
        </w:rPr>
        <w:t>税</w:t>
      </w:r>
      <w:r>
        <w:rPr>
          <w:rFonts w:ascii="宋体" w:hAnsi="宋体" w:eastAsia="宋体" w:cs="宋体"/>
          <w:spacing w:val="5"/>
          <w:sz w:val="20"/>
          <w:szCs w:val="20"/>
        </w:rPr>
        <w:t>费</w:t>
      </w:r>
      <w:r>
        <w:rPr>
          <w:rFonts w:ascii="宋体" w:hAnsi="宋体" w:eastAsia="宋体" w:cs="宋体"/>
          <w:spacing w:val="4"/>
          <w:sz w:val="20"/>
          <w:szCs w:val="20"/>
        </w:rPr>
        <w:t>由个人承担。</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教学成果奖励，按自然年度每年集中申报一次。各单位组织教师填写《淮南师范学</w:t>
      </w:r>
      <w:r>
        <w:rPr>
          <w:rFonts w:ascii="宋体" w:hAnsi="宋体" w:eastAsia="宋体" w:cs="宋体"/>
          <w:sz w:val="20"/>
          <w:szCs w:val="20"/>
        </w:rPr>
        <w:t xml:space="preserve"> </w:t>
      </w:r>
      <w:r>
        <w:rPr>
          <w:rFonts w:ascii="宋体" w:hAnsi="宋体" w:eastAsia="宋体" w:cs="宋体"/>
          <w:spacing w:val="12"/>
          <w:sz w:val="20"/>
          <w:szCs w:val="20"/>
        </w:rPr>
        <w:t>院教学工</w:t>
      </w:r>
      <w:r>
        <w:rPr>
          <w:rFonts w:ascii="宋体" w:hAnsi="宋体" w:eastAsia="宋体" w:cs="宋体"/>
          <w:spacing w:val="6"/>
          <w:sz w:val="20"/>
          <w:szCs w:val="20"/>
        </w:rPr>
        <w:t>作成果奖励统计表》，并在规定时间内将统计表及成果原件、复印件报送教务处审核，经</w:t>
      </w:r>
      <w:r>
        <w:rPr>
          <w:rFonts w:ascii="宋体" w:hAnsi="宋体" w:eastAsia="宋体" w:cs="宋体"/>
          <w:sz w:val="20"/>
          <w:szCs w:val="20"/>
        </w:rPr>
        <w:t xml:space="preserve"> </w:t>
      </w:r>
      <w:r>
        <w:rPr>
          <w:rFonts w:ascii="宋体" w:hAnsi="宋体" w:eastAsia="宋体" w:cs="宋体"/>
          <w:spacing w:val="8"/>
          <w:sz w:val="20"/>
          <w:szCs w:val="20"/>
        </w:rPr>
        <w:t>校</w:t>
      </w:r>
      <w:r>
        <w:rPr>
          <w:rFonts w:ascii="宋体" w:hAnsi="宋体" w:eastAsia="宋体" w:cs="宋体"/>
          <w:spacing w:val="5"/>
          <w:sz w:val="20"/>
          <w:szCs w:val="20"/>
        </w:rPr>
        <w:t>园网公示、校长办公会通过后执行。</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本奖励办法中没有列入的项目，若提出作为教学工作成果奖励，由学校学术委员会</w:t>
      </w:r>
      <w:r>
        <w:rPr>
          <w:rFonts w:ascii="宋体" w:hAnsi="宋体" w:eastAsia="宋体" w:cs="宋体"/>
          <w:sz w:val="20"/>
          <w:szCs w:val="20"/>
        </w:rPr>
        <w:t xml:space="preserve"> </w:t>
      </w:r>
      <w:r>
        <w:rPr>
          <w:rFonts w:ascii="宋体" w:hAnsi="宋体" w:eastAsia="宋体" w:cs="宋体"/>
          <w:spacing w:val="10"/>
          <w:sz w:val="20"/>
          <w:szCs w:val="20"/>
        </w:rPr>
        <w:t>组</w:t>
      </w:r>
      <w:r>
        <w:rPr>
          <w:rFonts w:ascii="宋体" w:hAnsi="宋体" w:eastAsia="宋体" w:cs="宋体"/>
          <w:spacing w:val="5"/>
          <w:sz w:val="20"/>
          <w:szCs w:val="20"/>
        </w:rPr>
        <w:t>织认定并提出意见，报校长办公会讨论决定。</w:t>
      </w:r>
    </w:p>
    <w:p>
      <w:pPr>
        <w:spacing w:before="1" w:line="226" w:lineRule="auto"/>
        <w:ind w:left="3766"/>
        <w:outlineLvl w:val="9"/>
        <w:rPr>
          <w:rFonts w:ascii="宋体" w:hAnsi="宋体" w:eastAsia="宋体" w:cs="宋体"/>
          <w:sz w:val="20"/>
          <w:szCs w:val="20"/>
        </w:rPr>
      </w:pPr>
      <w:bookmarkStart w:id="610" w:name="_Toc2752"/>
      <w:bookmarkStart w:id="611" w:name="_Toc31888"/>
      <w:bookmarkStart w:id="612" w:name="_Toc123118089"/>
      <w:r>
        <w:rPr>
          <w:rFonts w:ascii="宋体" w:hAnsi="宋体" w:eastAsia="宋体" w:cs="宋体"/>
          <w:spacing w:val="5"/>
          <w:sz w:val="20"/>
          <w:szCs w:val="20"/>
          <w14:textOutline w14:w="3797" w14:cap="sq" w14:cmpd="sng" w14:algn="ctr">
            <w14:solidFill>
              <w14:srgbClr w14:val="000000"/>
            </w14:solidFill>
            <w14:prstDash w14:val="solid"/>
            <w14:bevel/>
          </w14:textOutline>
        </w:rPr>
        <w:t>第七章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w:t>
      </w:r>
      <w:r>
        <w:rPr>
          <w:rFonts w:ascii="宋体" w:hAnsi="宋体" w:eastAsia="宋体" w:cs="宋体"/>
          <w:spacing w:val="5"/>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610"/>
      <w:bookmarkEnd w:id="611"/>
      <w:bookmarkEnd w:id="612"/>
    </w:p>
    <w:p>
      <w:pPr>
        <w:spacing w:before="114" w:line="227" w:lineRule="auto"/>
        <w:ind w:left="420"/>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4"/>
          <w:sz w:val="20"/>
          <w:szCs w:val="20"/>
        </w:rPr>
        <w:t xml:space="preserve">  本办法从印发之日起执行。原《淮南师范学院教学与科研成果奖励办法》  (校</w:t>
      </w:r>
      <w:r>
        <w:rPr>
          <w:rFonts w:ascii="宋体" w:hAnsi="宋体" w:eastAsia="宋体" w:cs="宋体"/>
          <w:sz w:val="20"/>
          <w:szCs w:val="20"/>
        </w:rPr>
        <w:t>政办</w:t>
      </w:r>
    </w:p>
    <w:p>
      <w:pPr>
        <w:spacing w:before="115" w:line="228" w:lineRule="auto"/>
        <w:ind w:left="35"/>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4"/>
          <w:sz w:val="20"/>
          <w:szCs w:val="20"/>
        </w:rPr>
        <w:t>0</w:t>
      </w:r>
      <w:r>
        <w:rPr>
          <w:rFonts w:ascii="宋体" w:hAnsi="宋体" w:eastAsia="宋体" w:cs="宋体"/>
          <w:spacing w:val="3"/>
          <w:sz w:val="20"/>
          <w:szCs w:val="20"/>
        </w:rPr>
        <w:t>18〕20 号) 自行废止；其它与本办法规定不一致的奖励标准，一律以本办法为准。</w:t>
      </w:r>
    </w:p>
    <w:p>
      <w:pPr>
        <w:spacing w:before="112" w:line="225" w:lineRule="auto"/>
        <w:ind w:left="420"/>
        <w:outlineLvl w:val="9"/>
        <w:rPr>
          <w:rFonts w:ascii="宋体" w:hAnsi="宋体" w:eastAsia="宋体" w:cs="宋体"/>
          <w:sz w:val="20"/>
          <w:szCs w:val="20"/>
        </w:rPr>
      </w:pPr>
      <w:bookmarkStart w:id="613" w:name="_Toc123118090"/>
      <w:bookmarkStart w:id="614" w:name="_Toc30663"/>
      <w:bookmarkStart w:id="615" w:name="_Toc28530"/>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5"/>
          <w:sz w:val="20"/>
          <w:szCs w:val="20"/>
        </w:rPr>
        <w:t xml:space="preserve">  本办法由教务处负责解释。</w:t>
      </w:r>
      <w:bookmarkEnd w:id="613"/>
      <w:bookmarkEnd w:id="614"/>
      <w:bookmarkEnd w:id="615"/>
    </w:p>
    <w:p>
      <w:pPr>
        <w:outlineLvl w:val="9"/>
        <w:sectPr>
          <w:headerReference r:id="rId114" w:type="default"/>
          <w:footerReference r:id="rId115" w:type="default"/>
          <w:pgSz w:w="11906" w:h="16839"/>
          <w:pgMar w:top="1093" w:right="1440" w:bottom="1216" w:left="1473" w:header="878" w:footer="1056" w:gutter="0"/>
          <w:cols w:space="720" w:num="1"/>
        </w:sectPr>
      </w:pPr>
    </w:p>
    <w:p>
      <w:pPr>
        <w:spacing w:before="289" w:line="489" w:lineRule="exact"/>
        <w:ind w:left="805"/>
        <w:outlineLvl w:val="0"/>
        <w:rPr>
          <w:rFonts w:ascii="华文中宋" w:hAnsi="华文中宋" w:eastAsia="华文中宋" w:cs="华文中宋"/>
          <w:sz w:val="31"/>
          <w:szCs w:val="31"/>
        </w:rPr>
      </w:pPr>
      <w:bookmarkStart w:id="616" w:name="_Toc13273"/>
      <w:bookmarkStart w:id="617" w:name="_Toc10917"/>
      <w:bookmarkStart w:id="618" w:name="_Toc123118091"/>
      <w:bookmarkStart w:id="619" w:name="_Toc28221"/>
      <w:bookmarkStart w:id="620" w:name="_Toc16013"/>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师范学院全日制学生学士学位授予办法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616"/>
      <w:bookmarkEnd w:id="617"/>
      <w:bookmarkEnd w:id="618"/>
      <w:bookmarkEnd w:id="619"/>
      <w:bookmarkEnd w:id="620"/>
    </w:p>
    <w:p>
      <w:pPr>
        <w:spacing w:before="12" w:line="360" w:lineRule="exact"/>
        <w:ind w:left="3538"/>
        <w:outlineLvl w:val="0"/>
        <w:rPr>
          <w:rFonts w:ascii="宋体" w:hAnsi="宋体" w:eastAsia="宋体" w:cs="宋体"/>
          <w:sz w:val="20"/>
          <w:szCs w:val="20"/>
        </w:rPr>
      </w:pPr>
      <w:bookmarkStart w:id="621" w:name="_Toc2056"/>
      <w:r>
        <w:rPr>
          <w:rFonts w:ascii="宋体" w:hAnsi="宋体" w:eastAsia="宋体" w:cs="宋体"/>
          <w:position w:val="11"/>
          <w:sz w:val="20"/>
          <w:szCs w:val="20"/>
        </w:rPr>
        <w:t>校教学〔2020〕2 号</w:t>
      </w:r>
      <w:bookmarkEnd w:id="621"/>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20 年 1 月 7 日印发)</w:t>
      </w:r>
    </w:p>
    <w:p>
      <w:pPr>
        <w:spacing w:line="405" w:lineRule="auto"/>
        <w:outlineLvl w:val="9"/>
      </w:pPr>
    </w:p>
    <w:p>
      <w:pPr>
        <w:spacing w:before="65" w:line="227"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7"/>
          <w:sz w:val="20"/>
          <w:szCs w:val="20"/>
        </w:rPr>
        <w:t xml:space="preserve"> </w:t>
      </w:r>
      <w:r>
        <w:rPr>
          <w:rFonts w:ascii="宋体" w:hAnsi="宋体" w:eastAsia="宋体" w:cs="宋体"/>
          <w:spacing w:val="6"/>
          <w:sz w:val="20"/>
          <w:szCs w:val="20"/>
        </w:rPr>
        <w:t xml:space="preserve"> 为进一步规范学分制管理模式下学士学位授予工作，保证本科毕业生学士学位授予质</w:t>
      </w:r>
    </w:p>
    <w:p>
      <w:pPr>
        <w:spacing w:before="115" w:line="332" w:lineRule="auto"/>
        <w:ind w:left="7" w:right="45"/>
        <w:outlineLvl w:val="9"/>
        <w:rPr>
          <w:rFonts w:ascii="宋体" w:hAnsi="宋体" w:eastAsia="宋体" w:cs="宋体"/>
          <w:sz w:val="20"/>
          <w:szCs w:val="20"/>
        </w:rPr>
      </w:pPr>
      <w:r>
        <w:rPr>
          <w:rFonts w:ascii="宋体" w:hAnsi="宋体" w:eastAsia="宋体" w:cs="宋体"/>
          <w:spacing w:val="-2"/>
          <w:sz w:val="20"/>
          <w:szCs w:val="20"/>
        </w:rPr>
        <w:t>量，依据《中华人民共和国学位条例》</w:t>
      </w:r>
      <w:r>
        <w:rPr>
          <w:rFonts w:ascii="宋体" w:hAnsi="宋体" w:eastAsia="宋体" w:cs="宋体"/>
          <w:spacing w:val="-1"/>
          <w:sz w:val="20"/>
          <w:szCs w:val="20"/>
        </w:rPr>
        <w:t>和《中华人民共和国学位条例暂行实施办法》，结合学校实际，</w:t>
      </w:r>
      <w:r>
        <w:rPr>
          <w:rFonts w:ascii="宋体" w:hAnsi="宋体" w:eastAsia="宋体" w:cs="宋体"/>
          <w:sz w:val="20"/>
          <w:szCs w:val="20"/>
        </w:rPr>
        <w:t xml:space="preserve"> </w:t>
      </w:r>
      <w:r>
        <w:rPr>
          <w:rFonts w:ascii="宋体" w:hAnsi="宋体" w:eastAsia="宋体" w:cs="宋体"/>
          <w:spacing w:val="6"/>
          <w:sz w:val="20"/>
          <w:szCs w:val="20"/>
        </w:rPr>
        <w:t>特</w:t>
      </w:r>
      <w:r>
        <w:rPr>
          <w:rFonts w:ascii="宋体" w:hAnsi="宋体" w:eastAsia="宋体" w:cs="宋体"/>
          <w:spacing w:val="4"/>
          <w:sz w:val="20"/>
          <w:szCs w:val="20"/>
        </w:rPr>
        <w:t>制定本办法。</w:t>
      </w:r>
    </w:p>
    <w:p>
      <w:pPr>
        <w:spacing w:before="1" w:line="227" w:lineRule="auto"/>
        <w:ind w:left="420"/>
        <w:outlineLvl w:val="9"/>
        <w:rPr>
          <w:rFonts w:ascii="宋体" w:hAnsi="宋体" w:eastAsia="宋体" w:cs="宋体"/>
          <w:sz w:val="20"/>
          <w:szCs w:val="20"/>
        </w:rPr>
      </w:pPr>
      <w:bookmarkStart w:id="622" w:name="_Toc17186"/>
      <w:bookmarkStart w:id="623" w:name="_Toc123118092"/>
      <w:bookmarkStart w:id="624" w:name="_Toc27126"/>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二条</w:t>
      </w:r>
      <w:r>
        <w:rPr>
          <w:rFonts w:ascii="宋体" w:hAnsi="宋体" w:eastAsia="宋体" w:cs="宋体"/>
          <w:spacing w:val="5"/>
          <w:sz w:val="20"/>
          <w:szCs w:val="20"/>
        </w:rPr>
        <w:t xml:space="preserve">  学士学位授予条件</w:t>
      </w:r>
      <w:bookmarkEnd w:id="622"/>
      <w:bookmarkEnd w:id="623"/>
      <w:bookmarkEnd w:id="624"/>
    </w:p>
    <w:p>
      <w:pPr>
        <w:spacing w:before="113" w:line="227" w:lineRule="auto"/>
        <w:ind w:left="430"/>
        <w:outlineLvl w:val="9"/>
        <w:rPr>
          <w:rFonts w:ascii="宋体" w:hAnsi="宋体" w:eastAsia="宋体" w:cs="宋体"/>
          <w:sz w:val="20"/>
          <w:szCs w:val="20"/>
        </w:rPr>
      </w:pPr>
      <w:bookmarkStart w:id="625" w:name="_Toc123118093"/>
      <w:bookmarkStart w:id="626" w:name="_Toc11217"/>
      <w:bookmarkStart w:id="627" w:name="_Toc18843"/>
      <w:r>
        <w:rPr>
          <w:rFonts w:ascii="宋体" w:hAnsi="宋体" w:eastAsia="宋体" w:cs="宋体"/>
          <w:spacing w:val="16"/>
          <w:sz w:val="20"/>
          <w:szCs w:val="20"/>
        </w:rPr>
        <w:t>(</w:t>
      </w:r>
      <w:r>
        <w:rPr>
          <w:rFonts w:ascii="宋体" w:hAnsi="宋体" w:eastAsia="宋体" w:cs="宋体"/>
          <w:spacing w:val="10"/>
          <w:sz w:val="20"/>
          <w:szCs w:val="20"/>
        </w:rPr>
        <w:t>一</w:t>
      </w:r>
      <w:r>
        <w:rPr>
          <w:rFonts w:ascii="宋体" w:hAnsi="宋体" w:eastAsia="宋体" w:cs="宋体"/>
          <w:spacing w:val="8"/>
          <w:sz w:val="20"/>
          <w:szCs w:val="20"/>
        </w:rPr>
        <w:t>) 拥护中国共产党的领导，拥护社会主义制度，遵纪守法。</w:t>
      </w:r>
      <w:bookmarkEnd w:id="625"/>
      <w:bookmarkEnd w:id="626"/>
      <w:bookmarkEnd w:id="627"/>
    </w:p>
    <w:p>
      <w:pPr>
        <w:spacing w:before="115" w:line="332" w:lineRule="auto"/>
        <w:ind w:left="12" w:right="100" w:firstLine="417"/>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完成本专业人才培养方案规定课程的学习和实践环节训练 (课程设计、专业见习、专业</w:t>
      </w:r>
      <w:r>
        <w:rPr>
          <w:rFonts w:ascii="宋体" w:hAnsi="宋体" w:eastAsia="宋体" w:cs="宋体"/>
          <w:sz w:val="20"/>
          <w:szCs w:val="20"/>
        </w:rPr>
        <w:t xml:space="preserve"> </w:t>
      </w:r>
      <w:r>
        <w:rPr>
          <w:rFonts w:ascii="宋体" w:hAnsi="宋体" w:eastAsia="宋体" w:cs="宋体"/>
          <w:spacing w:val="10"/>
          <w:sz w:val="20"/>
          <w:szCs w:val="20"/>
        </w:rPr>
        <w:t>实习</w:t>
      </w:r>
      <w:r>
        <w:rPr>
          <w:rFonts w:ascii="宋体" w:hAnsi="宋体" w:eastAsia="宋体" w:cs="宋体"/>
          <w:spacing w:val="7"/>
          <w:sz w:val="20"/>
          <w:szCs w:val="20"/>
        </w:rPr>
        <w:t>、</w:t>
      </w:r>
      <w:r>
        <w:rPr>
          <w:rFonts w:ascii="宋体" w:hAnsi="宋体" w:eastAsia="宋体" w:cs="宋体"/>
          <w:spacing w:val="5"/>
          <w:sz w:val="20"/>
          <w:szCs w:val="20"/>
        </w:rPr>
        <w:t>毕业论文、毕业设计等)，取得相应学分，符合毕业条件，经审核准予毕业。</w:t>
      </w:r>
    </w:p>
    <w:p>
      <w:pPr>
        <w:spacing w:before="1"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较好地掌握本专业的基础理论、专业知识和基本技能，具有从事科学研究工作或担任专</w:t>
      </w:r>
      <w:r>
        <w:rPr>
          <w:rFonts w:ascii="宋体" w:hAnsi="宋体" w:eastAsia="宋体" w:cs="宋体"/>
          <w:sz w:val="20"/>
          <w:szCs w:val="20"/>
        </w:rPr>
        <w:t xml:space="preserve"> </w:t>
      </w:r>
      <w:r>
        <w:rPr>
          <w:rFonts w:ascii="宋体" w:hAnsi="宋体" w:eastAsia="宋体" w:cs="宋体"/>
          <w:spacing w:val="12"/>
          <w:sz w:val="20"/>
          <w:szCs w:val="20"/>
        </w:rPr>
        <w:t>门技术工</w:t>
      </w:r>
      <w:r>
        <w:rPr>
          <w:rFonts w:ascii="宋体" w:hAnsi="宋体" w:eastAsia="宋体" w:cs="宋体"/>
          <w:spacing w:val="6"/>
          <w:sz w:val="20"/>
          <w:szCs w:val="20"/>
        </w:rPr>
        <w:t>作的初步能力，外语具备“听、说、读、写、译”的基本能力，计算机应用能力须通过安</w:t>
      </w:r>
      <w:r>
        <w:rPr>
          <w:rFonts w:ascii="宋体" w:hAnsi="宋体" w:eastAsia="宋体" w:cs="宋体"/>
          <w:sz w:val="20"/>
          <w:szCs w:val="20"/>
        </w:rPr>
        <w:t xml:space="preserve"> </w:t>
      </w:r>
      <w:r>
        <w:rPr>
          <w:rFonts w:ascii="宋体" w:hAnsi="宋体" w:eastAsia="宋体" w:cs="宋体"/>
          <w:spacing w:val="5"/>
          <w:sz w:val="20"/>
          <w:szCs w:val="20"/>
        </w:rPr>
        <w:t>徽省计算机一级或以上等级考试。</w:t>
      </w:r>
    </w:p>
    <w:p>
      <w:pPr>
        <w:spacing w:line="227" w:lineRule="auto"/>
        <w:ind w:left="420"/>
        <w:outlineLvl w:val="9"/>
        <w:rPr>
          <w:rFonts w:ascii="宋体" w:hAnsi="宋体" w:eastAsia="宋体" w:cs="宋体"/>
          <w:sz w:val="20"/>
          <w:szCs w:val="20"/>
        </w:rPr>
      </w:pPr>
      <w:bookmarkStart w:id="628" w:name="_Toc31700"/>
      <w:bookmarkStart w:id="629" w:name="_Toc123118094"/>
      <w:bookmarkStart w:id="630" w:name="_Toc11781"/>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三条</w:t>
      </w:r>
      <w:r>
        <w:rPr>
          <w:rFonts w:ascii="宋体" w:hAnsi="宋体" w:eastAsia="宋体" w:cs="宋体"/>
          <w:spacing w:val="5"/>
          <w:sz w:val="20"/>
          <w:szCs w:val="20"/>
        </w:rPr>
        <w:t xml:space="preserve">  学士学位评定与授予程序</w:t>
      </w:r>
      <w:bookmarkEnd w:id="628"/>
      <w:bookmarkEnd w:id="629"/>
      <w:bookmarkEnd w:id="630"/>
    </w:p>
    <w:p>
      <w:pPr>
        <w:spacing w:before="114" w:line="332" w:lineRule="auto"/>
        <w:ind w:left="14" w:right="100" w:firstLine="416"/>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学校设立学位评定委员会，负责学士学位的评定工作。学位评定委员会下设办公室 (办</w:t>
      </w:r>
      <w:r>
        <w:rPr>
          <w:rFonts w:ascii="宋体" w:hAnsi="宋体" w:eastAsia="宋体" w:cs="宋体"/>
          <w:sz w:val="20"/>
          <w:szCs w:val="20"/>
        </w:rPr>
        <w:t xml:space="preserve"> </w:t>
      </w:r>
      <w:r>
        <w:rPr>
          <w:rFonts w:ascii="宋体" w:hAnsi="宋体" w:eastAsia="宋体" w:cs="宋体"/>
          <w:spacing w:val="5"/>
          <w:sz w:val="20"/>
          <w:szCs w:val="20"/>
        </w:rPr>
        <w:t>公室设在教务处)，负责处理学士学位日常工作</w:t>
      </w:r>
      <w:r>
        <w:rPr>
          <w:rFonts w:ascii="宋体" w:hAnsi="宋体" w:eastAsia="宋体" w:cs="宋体"/>
          <w:spacing w:val="2"/>
          <w:sz w:val="20"/>
          <w:szCs w:val="20"/>
        </w:rPr>
        <w:t>。</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各二级学院成立学位评定分委员会，负责本学院学生学士学位授予资格审核。受理学士</w:t>
      </w:r>
      <w:r>
        <w:rPr>
          <w:rFonts w:ascii="宋体" w:hAnsi="宋体" w:eastAsia="宋体" w:cs="宋体"/>
          <w:sz w:val="20"/>
          <w:szCs w:val="20"/>
        </w:rPr>
        <w:t xml:space="preserve"> </w:t>
      </w:r>
      <w:r>
        <w:rPr>
          <w:rFonts w:ascii="宋体" w:hAnsi="宋体" w:eastAsia="宋体" w:cs="宋体"/>
          <w:spacing w:val="2"/>
          <w:sz w:val="20"/>
          <w:szCs w:val="20"/>
        </w:rPr>
        <w:t>学位授予申请，安排学生填写《淮南师范学院学士学位授予资格审批表》，向校学位评定委员会</w:t>
      </w:r>
      <w:r>
        <w:rPr>
          <w:rFonts w:ascii="宋体" w:hAnsi="宋体" w:eastAsia="宋体" w:cs="宋体"/>
          <w:sz w:val="20"/>
          <w:szCs w:val="20"/>
        </w:rPr>
        <w:t xml:space="preserve">提出 </w:t>
      </w:r>
      <w:r>
        <w:rPr>
          <w:rFonts w:ascii="宋体" w:hAnsi="宋体" w:eastAsia="宋体" w:cs="宋体"/>
          <w:spacing w:val="10"/>
          <w:sz w:val="20"/>
          <w:szCs w:val="20"/>
        </w:rPr>
        <w:t>授予及</w:t>
      </w:r>
      <w:r>
        <w:rPr>
          <w:rFonts w:ascii="宋体" w:hAnsi="宋体" w:eastAsia="宋体" w:cs="宋体"/>
          <w:spacing w:val="8"/>
          <w:sz w:val="20"/>
          <w:szCs w:val="20"/>
        </w:rPr>
        <w:t>不</w:t>
      </w:r>
      <w:r>
        <w:rPr>
          <w:rFonts w:ascii="宋体" w:hAnsi="宋体" w:eastAsia="宋体" w:cs="宋体"/>
          <w:spacing w:val="5"/>
          <w:sz w:val="20"/>
          <w:szCs w:val="20"/>
        </w:rPr>
        <w:t>授予学士学位学生名单，报教务处复核后，由校学位评定委员会审定。</w:t>
      </w:r>
    </w:p>
    <w:p>
      <w:pPr>
        <w:spacing w:before="1" w:line="332"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校学位评定委员会定期召开专题会议，对拟授予学士学位的学生名单进行审议，确定学</w:t>
      </w:r>
      <w:r>
        <w:rPr>
          <w:rFonts w:ascii="宋体" w:hAnsi="宋体" w:eastAsia="宋体" w:cs="宋体"/>
          <w:sz w:val="20"/>
          <w:szCs w:val="20"/>
        </w:rPr>
        <w:t xml:space="preserve"> </w:t>
      </w:r>
      <w:r>
        <w:rPr>
          <w:rFonts w:ascii="宋体" w:hAnsi="宋体" w:eastAsia="宋体" w:cs="宋体"/>
          <w:spacing w:val="4"/>
          <w:sz w:val="20"/>
          <w:szCs w:val="20"/>
        </w:rPr>
        <w:t>士学位授予名单。</w:t>
      </w:r>
    </w:p>
    <w:p>
      <w:pPr>
        <w:spacing w:before="1" w:line="332" w:lineRule="auto"/>
        <w:ind w:left="13" w:right="100" w:firstLine="417"/>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对学位授予有争议的，校学位评定委员会进行复议，以无记名投票方式，进行表决。同</w:t>
      </w:r>
      <w:r>
        <w:rPr>
          <w:rFonts w:ascii="宋体" w:hAnsi="宋体" w:eastAsia="宋体" w:cs="宋体"/>
          <w:sz w:val="20"/>
          <w:szCs w:val="20"/>
        </w:rPr>
        <w:t xml:space="preserve"> </w:t>
      </w:r>
      <w:r>
        <w:rPr>
          <w:rFonts w:ascii="宋体" w:hAnsi="宋体" w:eastAsia="宋体" w:cs="宋体"/>
          <w:spacing w:val="10"/>
          <w:sz w:val="20"/>
          <w:szCs w:val="20"/>
        </w:rPr>
        <w:t>意</w:t>
      </w:r>
      <w:r>
        <w:rPr>
          <w:rFonts w:ascii="宋体" w:hAnsi="宋体" w:eastAsia="宋体" w:cs="宋体"/>
          <w:spacing w:val="8"/>
          <w:sz w:val="20"/>
          <w:szCs w:val="20"/>
        </w:rPr>
        <w:t>授</w:t>
      </w:r>
      <w:r>
        <w:rPr>
          <w:rFonts w:ascii="宋体" w:hAnsi="宋体" w:eastAsia="宋体" w:cs="宋体"/>
          <w:spacing w:val="5"/>
          <w:sz w:val="20"/>
          <w:szCs w:val="20"/>
        </w:rPr>
        <w:t>予或不同意授予票数超过参会委员人数三分之二以上，即为有效。</w:t>
      </w:r>
    </w:p>
    <w:p>
      <w:pPr>
        <w:spacing w:before="1" w:line="227"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五</w:t>
      </w:r>
      <w:r>
        <w:rPr>
          <w:rFonts w:ascii="宋体" w:hAnsi="宋体" w:eastAsia="宋体" w:cs="宋体"/>
          <w:spacing w:val="5"/>
          <w:sz w:val="20"/>
          <w:szCs w:val="20"/>
        </w:rPr>
        <w:t>) 教务处根据学士学位授予名单，统一制作发放与学生所学专业对应学科大类的学位证书。</w:t>
      </w:r>
    </w:p>
    <w:p>
      <w:pPr>
        <w:spacing w:before="113" w:line="228" w:lineRule="auto"/>
        <w:ind w:left="420"/>
        <w:outlineLvl w:val="9"/>
        <w:rPr>
          <w:rFonts w:ascii="宋体" w:hAnsi="宋体" w:eastAsia="宋体" w:cs="宋体"/>
          <w:sz w:val="20"/>
          <w:szCs w:val="20"/>
        </w:rPr>
      </w:pPr>
      <w:bookmarkStart w:id="631" w:name="_Toc123118095"/>
      <w:bookmarkStart w:id="632" w:name="_Toc26637"/>
      <w:bookmarkStart w:id="633" w:name="_Toc13291"/>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在校期间有下列情形之一者，不授予学士学位。</w:t>
      </w:r>
      <w:bookmarkEnd w:id="631"/>
      <w:bookmarkEnd w:id="632"/>
      <w:bookmarkEnd w:id="633"/>
    </w:p>
    <w:p>
      <w:pPr>
        <w:spacing w:before="113" w:line="228" w:lineRule="auto"/>
        <w:ind w:left="43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9"/>
          <w:sz w:val="20"/>
          <w:szCs w:val="20"/>
        </w:rPr>
        <w:t>)</w:t>
      </w:r>
      <w:r>
        <w:rPr>
          <w:rFonts w:ascii="宋体" w:hAnsi="宋体" w:eastAsia="宋体" w:cs="宋体"/>
          <w:spacing w:val="8"/>
          <w:sz w:val="20"/>
          <w:szCs w:val="20"/>
        </w:rPr>
        <w:t xml:space="preserve"> 违反国家法律法规曾受到行政拘留及以上处分者；</w:t>
      </w:r>
    </w:p>
    <w:p>
      <w:pPr>
        <w:spacing w:before="113"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二) 因考试作弊曾受到记过及以上处分者；</w:t>
      </w:r>
    </w:p>
    <w:p>
      <w:pPr>
        <w:spacing w:before="117" w:line="226"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三) 未取得毕业资格者；</w:t>
      </w:r>
    </w:p>
    <w:p>
      <w:pPr>
        <w:spacing w:before="116" w:line="332" w:lineRule="auto"/>
        <w:ind w:left="11" w:right="100" w:firstLine="419"/>
        <w:outlineLvl w:val="9"/>
        <w:rPr>
          <w:rFonts w:ascii="宋体" w:hAnsi="宋体" w:eastAsia="宋体" w:cs="宋体"/>
          <w:sz w:val="20"/>
          <w:szCs w:val="20"/>
        </w:rPr>
      </w:pPr>
      <w:r>
        <w:rPr>
          <w:rFonts w:ascii="宋体" w:hAnsi="宋体" w:eastAsia="宋体" w:cs="宋体"/>
          <w:spacing w:val="6"/>
          <w:sz w:val="20"/>
          <w:szCs w:val="20"/>
        </w:rPr>
        <w:t>(四) 虽取得</w:t>
      </w:r>
      <w:r>
        <w:rPr>
          <w:rFonts w:ascii="宋体" w:hAnsi="宋体" w:eastAsia="宋体" w:cs="宋体"/>
          <w:spacing w:val="4"/>
          <w:sz w:val="20"/>
          <w:szCs w:val="20"/>
        </w:rPr>
        <w:t>毕</w:t>
      </w:r>
      <w:r>
        <w:rPr>
          <w:rFonts w:ascii="宋体" w:hAnsi="宋体" w:eastAsia="宋体" w:cs="宋体"/>
          <w:spacing w:val="3"/>
          <w:sz w:val="20"/>
          <w:szCs w:val="20"/>
        </w:rPr>
        <w:t>业资格，但专业核心课程平均学分绩点低于 2.00 或所修全部课程平均学分绩点</w:t>
      </w:r>
      <w:r>
        <w:rPr>
          <w:rFonts w:ascii="宋体" w:hAnsi="宋体" w:eastAsia="宋体" w:cs="宋体"/>
          <w:sz w:val="20"/>
          <w:szCs w:val="20"/>
        </w:rPr>
        <w:t xml:space="preserve"> </w:t>
      </w:r>
      <w:r>
        <w:rPr>
          <w:rFonts w:ascii="宋体" w:hAnsi="宋体" w:eastAsia="宋体" w:cs="宋体"/>
          <w:spacing w:val="-14"/>
          <w:sz w:val="20"/>
          <w:szCs w:val="20"/>
        </w:rPr>
        <w:t>不</w:t>
      </w:r>
      <w:r>
        <w:rPr>
          <w:rFonts w:ascii="宋体" w:hAnsi="宋体" w:eastAsia="宋体" w:cs="宋体"/>
          <w:spacing w:val="-7"/>
          <w:sz w:val="20"/>
          <w:szCs w:val="20"/>
        </w:rPr>
        <w:t>足 1.80 者。</w:t>
      </w:r>
    </w:p>
    <w:p>
      <w:pPr>
        <w:spacing w:before="1" w:line="225" w:lineRule="auto"/>
        <w:ind w:left="430"/>
        <w:outlineLvl w:val="9"/>
        <w:rPr>
          <w:rFonts w:ascii="宋体" w:hAnsi="宋体" w:eastAsia="宋体" w:cs="宋体"/>
          <w:sz w:val="20"/>
          <w:szCs w:val="20"/>
        </w:rPr>
      </w:pPr>
      <w:bookmarkStart w:id="634" w:name="_Toc76"/>
      <w:bookmarkStart w:id="635" w:name="_Toc123118096"/>
      <w:bookmarkStart w:id="636" w:name="_Toc17462"/>
      <w:r>
        <w:rPr>
          <w:rFonts w:ascii="宋体" w:hAnsi="宋体" w:eastAsia="宋体" w:cs="宋体"/>
          <w:spacing w:val="16"/>
          <w:sz w:val="20"/>
          <w:szCs w:val="20"/>
        </w:rPr>
        <w:t>(</w:t>
      </w:r>
      <w:r>
        <w:rPr>
          <w:rFonts w:ascii="宋体" w:hAnsi="宋体" w:eastAsia="宋体" w:cs="宋体"/>
          <w:spacing w:val="8"/>
          <w:sz w:val="20"/>
          <w:szCs w:val="20"/>
        </w:rPr>
        <w:t>五) 因其它问题，校学位评定委员会审定不能授予学士学位者。</w:t>
      </w:r>
      <w:bookmarkEnd w:id="634"/>
      <w:bookmarkEnd w:id="635"/>
      <w:bookmarkEnd w:id="636"/>
    </w:p>
    <w:p>
      <w:pPr>
        <w:spacing w:before="115" w:line="228"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下列情形之一者，由校学位评定委员会会议审议是否补授学位。</w:t>
      </w:r>
    </w:p>
    <w:p>
      <w:pPr>
        <w:spacing w:before="114"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未能如期毕业的学生，在正常学段结束后的两年内修满毕业要求学分，且达到学位授予</w:t>
      </w:r>
      <w:r>
        <w:rPr>
          <w:rFonts w:ascii="宋体" w:hAnsi="宋体" w:eastAsia="宋体" w:cs="宋体"/>
          <w:sz w:val="20"/>
          <w:szCs w:val="20"/>
        </w:rPr>
        <w:t xml:space="preserve"> </w:t>
      </w:r>
      <w:r>
        <w:rPr>
          <w:rFonts w:ascii="宋体" w:hAnsi="宋体" w:eastAsia="宋体" w:cs="宋体"/>
          <w:spacing w:val="3"/>
          <w:sz w:val="20"/>
          <w:szCs w:val="20"/>
        </w:rPr>
        <w:t>条件者</w:t>
      </w:r>
      <w:r>
        <w:rPr>
          <w:rFonts w:ascii="宋体" w:hAnsi="宋体" w:eastAsia="宋体" w:cs="宋体"/>
          <w:spacing w:val="2"/>
          <w:sz w:val="20"/>
          <w:szCs w:val="20"/>
        </w:rPr>
        <w:t>；</w:t>
      </w:r>
    </w:p>
    <w:p>
      <w:pPr>
        <w:spacing w:before="1" w:line="339" w:lineRule="auto"/>
        <w:ind w:left="11" w:right="100" w:firstLine="419"/>
        <w:outlineLvl w:val="9"/>
        <w:rPr>
          <w:rFonts w:ascii="宋体" w:hAnsi="宋体" w:eastAsia="宋体" w:cs="宋体"/>
          <w:sz w:val="20"/>
          <w:szCs w:val="20"/>
        </w:rPr>
      </w:pPr>
      <w:r>
        <w:rPr>
          <w:rFonts w:ascii="宋体" w:hAnsi="宋体" w:eastAsia="宋体" w:cs="宋体"/>
          <w:spacing w:val="10"/>
          <w:sz w:val="20"/>
          <w:szCs w:val="20"/>
        </w:rPr>
        <w:t xml:space="preserve">(二) </w:t>
      </w:r>
      <w:r>
        <w:rPr>
          <w:rFonts w:ascii="宋体" w:hAnsi="宋体" w:eastAsia="宋体" w:cs="宋体"/>
          <w:spacing w:val="6"/>
          <w:sz w:val="20"/>
          <w:szCs w:val="20"/>
        </w:rPr>
        <w:t>因</w:t>
      </w:r>
      <w:r>
        <w:rPr>
          <w:rFonts w:ascii="宋体" w:hAnsi="宋体" w:eastAsia="宋体" w:cs="宋体"/>
          <w:spacing w:val="5"/>
          <w:sz w:val="20"/>
          <w:szCs w:val="20"/>
        </w:rPr>
        <w:t>核心课程平均学分绩点低于 2.00 或所修全部课程平均学分绩点不足 1.80，毕业当年</w:t>
      </w:r>
      <w:r>
        <w:rPr>
          <w:rFonts w:ascii="宋体" w:hAnsi="宋体" w:eastAsia="宋体" w:cs="宋体"/>
          <w:sz w:val="20"/>
          <w:szCs w:val="20"/>
        </w:rPr>
        <w:t xml:space="preserve"> </w:t>
      </w:r>
      <w:r>
        <w:rPr>
          <w:rFonts w:ascii="宋体" w:hAnsi="宋体" w:eastAsia="宋体" w:cs="宋体"/>
          <w:spacing w:val="10"/>
          <w:sz w:val="20"/>
          <w:szCs w:val="20"/>
        </w:rPr>
        <w:t>未获</w:t>
      </w:r>
      <w:r>
        <w:rPr>
          <w:rFonts w:ascii="宋体" w:hAnsi="宋体" w:eastAsia="宋体" w:cs="宋体"/>
          <w:spacing w:val="7"/>
          <w:sz w:val="20"/>
          <w:szCs w:val="20"/>
        </w:rPr>
        <w:t>得</w:t>
      </w:r>
      <w:r>
        <w:rPr>
          <w:rFonts w:ascii="宋体" w:hAnsi="宋体" w:eastAsia="宋体" w:cs="宋体"/>
          <w:spacing w:val="5"/>
          <w:sz w:val="20"/>
          <w:szCs w:val="20"/>
        </w:rPr>
        <w:t>学位，在其后的两年内补修相关课程且达到学位授予学分绩点者；</w:t>
      </w:r>
    </w:p>
    <w:p>
      <w:pPr>
        <w:outlineLvl w:val="9"/>
        <w:sectPr>
          <w:headerReference r:id="rId116" w:type="default"/>
          <w:footerReference r:id="rId117" w:type="default"/>
          <w:pgSz w:w="11906" w:h="16839"/>
          <w:pgMar w:top="1118" w:right="1440" w:bottom="1953" w:left="1473" w:header="878" w:footer="1793" w:gutter="0"/>
          <w:cols w:space="720" w:num="1"/>
        </w:sectPr>
      </w:pPr>
    </w:p>
    <w:p>
      <w:pPr>
        <w:spacing w:line="389" w:lineRule="auto"/>
        <w:outlineLvl w:val="9"/>
      </w:pPr>
    </w:p>
    <w:p>
      <w:pPr>
        <w:spacing w:before="65"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因受到记过及以上处分，未取得学位授予资格，但在毕业当年或在允许的修业年限内考</w:t>
      </w:r>
      <w:r>
        <w:rPr>
          <w:rFonts w:ascii="宋体" w:hAnsi="宋体" w:eastAsia="宋体" w:cs="宋体"/>
          <w:sz w:val="20"/>
          <w:szCs w:val="20"/>
        </w:rPr>
        <w:t xml:space="preserve"> </w:t>
      </w:r>
      <w:r>
        <w:rPr>
          <w:rFonts w:ascii="宋体" w:hAnsi="宋体" w:eastAsia="宋体" w:cs="宋体"/>
          <w:spacing w:val="2"/>
          <w:sz w:val="20"/>
          <w:szCs w:val="20"/>
        </w:rPr>
        <w:t xml:space="preserve">取研究生、获得安徽省 </w:t>
      </w:r>
      <w:r>
        <w:rPr>
          <w:rFonts w:ascii="宋体" w:hAnsi="宋体" w:eastAsia="宋体" w:cs="宋体"/>
          <w:sz w:val="20"/>
          <w:szCs w:val="20"/>
        </w:rPr>
        <w:t>A</w:t>
      </w:r>
      <w:r>
        <w:rPr>
          <w:rFonts w:ascii="宋体" w:hAnsi="宋体" w:eastAsia="宋体" w:cs="宋体"/>
          <w:spacing w:val="2"/>
          <w:sz w:val="20"/>
          <w:szCs w:val="20"/>
        </w:rPr>
        <w:t xml:space="preserve"> 类学科技能竞赛一等</w:t>
      </w:r>
      <w:r>
        <w:rPr>
          <w:rFonts w:ascii="宋体" w:hAnsi="宋体" w:eastAsia="宋体" w:cs="宋体"/>
          <w:spacing w:val="1"/>
          <w:sz w:val="20"/>
          <w:szCs w:val="20"/>
        </w:rPr>
        <w:t>奖及以上成绩者；</w:t>
      </w:r>
    </w:p>
    <w:p>
      <w:pPr>
        <w:spacing w:line="227"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四) 因毕业论文(设计)答辩不合格，未取得学位授予资格，毕业后通过毕业论文二次答辩者。</w:t>
      </w:r>
    </w:p>
    <w:p>
      <w:pPr>
        <w:spacing w:before="114" w:line="332" w:lineRule="auto"/>
        <w:ind w:left="6" w:right="151" w:firstLine="438"/>
        <w:outlineLvl w:val="9"/>
        <w:rPr>
          <w:rFonts w:ascii="宋体" w:hAnsi="宋体" w:eastAsia="宋体" w:cs="宋体"/>
          <w:sz w:val="20"/>
          <w:szCs w:val="20"/>
        </w:rPr>
      </w:pPr>
      <w:r>
        <w:rPr>
          <w:rFonts w:ascii="宋体" w:hAnsi="宋体" w:eastAsia="宋体" w:cs="宋体"/>
          <w:spacing w:val="8"/>
          <w:sz w:val="20"/>
          <w:szCs w:val="20"/>
        </w:rPr>
        <w:t>以上四种情形的学</w:t>
      </w:r>
      <w:r>
        <w:rPr>
          <w:rFonts w:ascii="宋体" w:hAnsi="宋体" w:eastAsia="宋体" w:cs="宋体"/>
          <w:spacing w:val="4"/>
          <w:sz w:val="20"/>
          <w:szCs w:val="20"/>
        </w:rPr>
        <w:t>生，本人应向所在二级学院提出授予学位申请，二级学院审核签署意见后，</w:t>
      </w:r>
      <w:r>
        <w:rPr>
          <w:rFonts w:ascii="宋体" w:hAnsi="宋体" w:eastAsia="宋体" w:cs="宋体"/>
          <w:sz w:val="20"/>
          <w:szCs w:val="20"/>
        </w:rPr>
        <w:t xml:space="preserve"> </w:t>
      </w:r>
      <w:r>
        <w:rPr>
          <w:rFonts w:ascii="宋体" w:hAnsi="宋体" w:eastAsia="宋体" w:cs="宋体"/>
          <w:spacing w:val="10"/>
          <w:sz w:val="20"/>
          <w:szCs w:val="20"/>
        </w:rPr>
        <w:t>报教务</w:t>
      </w:r>
      <w:r>
        <w:rPr>
          <w:rFonts w:ascii="宋体" w:hAnsi="宋体" w:eastAsia="宋体" w:cs="宋体"/>
          <w:spacing w:val="6"/>
          <w:sz w:val="20"/>
          <w:szCs w:val="20"/>
        </w:rPr>
        <w:t>处</w:t>
      </w:r>
      <w:r>
        <w:rPr>
          <w:rFonts w:ascii="宋体" w:hAnsi="宋体" w:eastAsia="宋体" w:cs="宋体"/>
          <w:spacing w:val="5"/>
          <w:sz w:val="20"/>
          <w:szCs w:val="20"/>
        </w:rPr>
        <w:t>审定，经校学位评定委员会会议审议通过，可授予学士学位。</w:t>
      </w:r>
    </w:p>
    <w:p>
      <w:pPr>
        <w:spacing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6"/>
          <w:sz w:val="20"/>
          <w:szCs w:val="20"/>
        </w:rPr>
        <w:t xml:space="preserve"> </w:t>
      </w:r>
      <w:r>
        <w:rPr>
          <w:rFonts w:ascii="宋体" w:hAnsi="宋体" w:eastAsia="宋体" w:cs="宋体"/>
          <w:spacing w:val="5"/>
          <w:sz w:val="20"/>
          <w:szCs w:val="20"/>
        </w:rPr>
        <w:t xml:space="preserve"> 下列情形之一者，经校学位评定委员会审议，可撤消已授予的学士学位。</w:t>
      </w:r>
    </w:p>
    <w:p>
      <w:pPr>
        <w:spacing w:before="113" w:line="228" w:lineRule="auto"/>
        <w:ind w:left="430"/>
        <w:outlineLvl w:val="9"/>
        <w:rPr>
          <w:rFonts w:ascii="宋体" w:hAnsi="宋体" w:eastAsia="宋体" w:cs="宋体"/>
          <w:sz w:val="20"/>
          <w:szCs w:val="20"/>
        </w:rPr>
      </w:pPr>
      <w:bookmarkStart w:id="637" w:name="_Toc27757"/>
      <w:bookmarkStart w:id="638" w:name="_Toc123118097"/>
      <w:bookmarkStart w:id="639" w:name="_Toc23145"/>
      <w:r>
        <w:rPr>
          <w:rFonts w:ascii="宋体" w:hAnsi="宋体" w:eastAsia="宋体" w:cs="宋体"/>
          <w:spacing w:val="16"/>
          <w:sz w:val="20"/>
          <w:szCs w:val="20"/>
        </w:rPr>
        <w:t>(一</w:t>
      </w:r>
      <w:r>
        <w:rPr>
          <w:rFonts w:ascii="宋体" w:hAnsi="宋体" w:eastAsia="宋体" w:cs="宋体"/>
          <w:spacing w:val="11"/>
          <w:sz w:val="20"/>
          <w:szCs w:val="20"/>
        </w:rPr>
        <w:t>)</w:t>
      </w:r>
      <w:r>
        <w:rPr>
          <w:rFonts w:ascii="宋体" w:hAnsi="宋体" w:eastAsia="宋体" w:cs="宋体"/>
          <w:spacing w:val="8"/>
          <w:sz w:val="20"/>
          <w:szCs w:val="20"/>
        </w:rPr>
        <w:t xml:space="preserve"> 毕业离校前有严重违法违纪行为且影响恶劣者；</w:t>
      </w:r>
      <w:bookmarkEnd w:id="637"/>
      <w:bookmarkEnd w:id="638"/>
      <w:bookmarkEnd w:id="639"/>
    </w:p>
    <w:p>
      <w:pPr>
        <w:spacing w:before="114"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出现理论课程、社会责任、创新创业、实践环节等成绩被发现有弄虚作假行为，或毕业</w:t>
      </w:r>
      <w:r>
        <w:rPr>
          <w:rFonts w:ascii="宋体" w:hAnsi="宋体" w:eastAsia="宋体" w:cs="宋体"/>
          <w:sz w:val="20"/>
          <w:szCs w:val="20"/>
        </w:rPr>
        <w:t xml:space="preserve"> </w:t>
      </w:r>
      <w:r>
        <w:rPr>
          <w:rFonts w:ascii="宋体" w:hAnsi="宋体" w:eastAsia="宋体" w:cs="宋体"/>
          <w:spacing w:val="8"/>
          <w:sz w:val="20"/>
          <w:szCs w:val="20"/>
        </w:rPr>
        <w:t>论</w:t>
      </w:r>
      <w:r>
        <w:rPr>
          <w:rFonts w:ascii="宋体" w:hAnsi="宋体" w:eastAsia="宋体" w:cs="宋体"/>
          <w:spacing w:val="7"/>
          <w:sz w:val="20"/>
          <w:szCs w:val="20"/>
        </w:rPr>
        <w:t>文</w:t>
      </w:r>
      <w:r>
        <w:rPr>
          <w:rFonts w:ascii="宋体" w:hAnsi="宋体" w:eastAsia="宋体" w:cs="宋体"/>
          <w:spacing w:val="4"/>
          <w:sz w:val="20"/>
          <w:szCs w:val="20"/>
        </w:rPr>
        <w:t>有学术不端行为者。</w:t>
      </w:r>
    </w:p>
    <w:p>
      <w:pPr>
        <w:spacing w:before="2" w:line="340"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本办法自发布之日起执行，由学校学位评定委员会负责解释。原《淮南师范学院全日</w:t>
      </w:r>
      <w:r>
        <w:rPr>
          <w:rFonts w:ascii="宋体" w:hAnsi="宋体" w:eastAsia="宋体" w:cs="宋体"/>
          <w:sz w:val="20"/>
          <w:szCs w:val="20"/>
        </w:rPr>
        <w:t xml:space="preserve"> </w:t>
      </w:r>
      <w:r>
        <w:rPr>
          <w:rFonts w:ascii="宋体" w:hAnsi="宋体" w:eastAsia="宋体" w:cs="宋体"/>
          <w:spacing w:val="6"/>
          <w:sz w:val="20"/>
          <w:szCs w:val="20"/>
        </w:rPr>
        <w:t>制学</w:t>
      </w:r>
      <w:r>
        <w:rPr>
          <w:rFonts w:ascii="宋体" w:hAnsi="宋体" w:eastAsia="宋体" w:cs="宋体"/>
          <w:spacing w:val="4"/>
          <w:sz w:val="20"/>
          <w:szCs w:val="20"/>
        </w:rPr>
        <w:t>生</w:t>
      </w:r>
      <w:r>
        <w:rPr>
          <w:rFonts w:ascii="宋体" w:hAnsi="宋体" w:eastAsia="宋体" w:cs="宋体"/>
          <w:spacing w:val="3"/>
          <w:sz w:val="20"/>
          <w:szCs w:val="20"/>
        </w:rPr>
        <w:t>学士学位授予办法 (试行)》( 校教学〔2014〕10 号) 同时废止。</w:t>
      </w:r>
    </w:p>
    <w:p>
      <w:pPr>
        <w:outlineLvl w:val="9"/>
        <w:sectPr>
          <w:headerReference r:id="rId118" w:type="default"/>
          <w:footerReference r:id="rId119" w:type="default"/>
          <w:pgSz w:w="11906" w:h="16839"/>
          <w:pgMar w:top="1093" w:right="1440" w:bottom="1746" w:left="1473" w:header="878" w:footer="1586" w:gutter="0"/>
          <w:cols w:space="720" w:num="1"/>
        </w:sectPr>
      </w:pPr>
    </w:p>
    <w:p>
      <w:pPr>
        <w:spacing w:before="289" w:line="490" w:lineRule="exact"/>
        <w:ind w:left="1422"/>
        <w:outlineLvl w:val="0"/>
        <w:rPr>
          <w:rFonts w:ascii="华文中宋" w:hAnsi="华文中宋" w:eastAsia="华文中宋" w:cs="华文中宋"/>
          <w:sz w:val="31"/>
          <w:szCs w:val="31"/>
        </w:rPr>
      </w:pPr>
      <w:bookmarkStart w:id="640" w:name="_Toc27496"/>
      <w:bookmarkStart w:id="641" w:name="_Toc30816"/>
      <w:bookmarkStart w:id="642" w:name="_Toc123118098"/>
      <w:bookmarkStart w:id="643" w:name="_Toc30403"/>
      <w:bookmarkStart w:id="644" w:name="_Toc29202"/>
      <w:r>
        <w:rPr>
          <w:rFonts w:ascii="华文中宋" w:hAnsi="华文中宋" w:eastAsia="华文中宋" w:cs="华文中宋"/>
          <w:spacing w:val="14"/>
          <w:position w:val="5"/>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position w:val="5"/>
          <w:sz w:val="31"/>
          <w:szCs w:val="31"/>
          <w14:textOutline w14:w="5791" w14:cap="sq" w14:cmpd="sng" w14:algn="ctr">
            <w14:solidFill>
              <w14:srgbClr w14:val="000000"/>
            </w14:solidFill>
            <w14:prstDash w14:val="solid"/>
            <w14:bevel/>
          </w14:textOutline>
        </w:rPr>
        <w:t>师范学院本科专业建设管理办法</w:t>
      </w:r>
      <w:r>
        <w:rPr>
          <w:rFonts w:ascii="华文中宋" w:hAnsi="华文中宋" w:eastAsia="华文中宋" w:cs="华文中宋"/>
          <w:spacing w:val="7"/>
          <w:position w:val="5"/>
          <w:sz w:val="31"/>
          <w:szCs w:val="31"/>
        </w:rPr>
        <w:t xml:space="preserve"> </w:t>
      </w:r>
      <w:r>
        <w:rPr>
          <w:rFonts w:ascii="华文中宋" w:hAnsi="华文中宋" w:eastAsia="华文中宋" w:cs="华文中宋"/>
          <w:spacing w:val="7"/>
          <w:position w:val="5"/>
          <w:sz w:val="31"/>
          <w:szCs w:val="31"/>
          <w14:textOutline w14:w="5791" w14:cap="sq" w14:cmpd="sng" w14:algn="ctr">
            <w14:solidFill>
              <w14:srgbClr w14:val="000000"/>
            </w14:solidFill>
            <w14:prstDash w14:val="solid"/>
            <w14:bevel/>
          </w14:textOutline>
        </w:rPr>
        <w:t>(修订)</w:t>
      </w:r>
      <w:bookmarkEnd w:id="640"/>
      <w:bookmarkEnd w:id="641"/>
      <w:bookmarkEnd w:id="642"/>
      <w:bookmarkEnd w:id="643"/>
      <w:bookmarkEnd w:id="644"/>
    </w:p>
    <w:p>
      <w:pPr>
        <w:spacing w:before="11" w:line="360" w:lineRule="exact"/>
        <w:ind w:left="3488"/>
        <w:outlineLvl w:val="0"/>
        <w:rPr>
          <w:rFonts w:ascii="宋体" w:hAnsi="宋体" w:eastAsia="宋体" w:cs="宋体"/>
          <w:sz w:val="20"/>
          <w:szCs w:val="20"/>
        </w:rPr>
      </w:pPr>
      <w:bookmarkStart w:id="645" w:name="_Toc14277"/>
      <w:r>
        <w:rPr>
          <w:rFonts w:ascii="宋体" w:hAnsi="宋体" w:eastAsia="宋体" w:cs="宋体"/>
          <w:position w:val="11"/>
          <w:sz w:val="20"/>
          <w:szCs w:val="20"/>
        </w:rPr>
        <w:t>校教学〔2018〕39 号</w:t>
      </w:r>
      <w:bookmarkEnd w:id="64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8 月 12 日印发)</w:t>
      </w:r>
    </w:p>
    <w:p>
      <w:pPr>
        <w:spacing w:line="405" w:lineRule="auto"/>
        <w:outlineLvl w:val="9"/>
      </w:pPr>
    </w:p>
    <w:p>
      <w:pPr>
        <w:spacing w:before="65" w:line="227" w:lineRule="auto"/>
        <w:ind w:left="3814"/>
        <w:outlineLvl w:val="9"/>
        <w:rPr>
          <w:rFonts w:ascii="宋体" w:hAnsi="宋体" w:eastAsia="宋体" w:cs="宋体"/>
          <w:sz w:val="20"/>
          <w:szCs w:val="20"/>
        </w:rPr>
      </w:pPr>
      <w:bookmarkStart w:id="646" w:name="_Toc10319"/>
      <w:bookmarkStart w:id="647" w:name="_Toc16002"/>
      <w:bookmarkStart w:id="648" w:name="_Toc123118099"/>
      <w:r>
        <w:rPr>
          <w:rFonts w:ascii="宋体" w:hAnsi="宋体" w:eastAsia="宋体" w:cs="宋体"/>
          <w:spacing w:val="8"/>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总</w:t>
      </w:r>
      <w:r>
        <w:rPr>
          <w:rFonts w:ascii="宋体" w:hAnsi="宋体" w:eastAsia="宋体" w:cs="宋体"/>
          <w:spacing w:val="8"/>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646"/>
      <w:bookmarkEnd w:id="647"/>
      <w:bookmarkEnd w:id="648"/>
    </w:p>
    <w:p>
      <w:pPr>
        <w:spacing w:before="114" w:line="228" w:lineRule="auto"/>
        <w:ind w:left="396"/>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一条</w:t>
      </w:r>
      <w:r>
        <w:rPr>
          <w:rFonts w:ascii="宋体" w:hAnsi="宋体" w:eastAsia="宋体" w:cs="宋体"/>
          <w:spacing w:val="-5"/>
          <w:sz w:val="20"/>
          <w:szCs w:val="20"/>
        </w:rPr>
        <w:t xml:space="preserve"> 为适应国家经济、社会和教育事业发展的需要，促进办学规模、结构、质量、效益的协调发</w:t>
      </w:r>
    </w:p>
    <w:p>
      <w:pPr>
        <w:spacing w:before="113" w:line="230" w:lineRule="auto"/>
        <w:ind w:left="9"/>
        <w:outlineLvl w:val="9"/>
        <w:rPr>
          <w:rFonts w:ascii="Times New Roman" w:hAnsi="Times New Roman" w:eastAsia="Times New Roman" w:cs="Times New Roman"/>
          <w:sz w:val="20"/>
          <w:szCs w:val="20"/>
        </w:rPr>
      </w:pPr>
      <w:r>
        <w:rPr>
          <w:rFonts w:ascii="宋体" w:hAnsi="宋体" w:eastAsia="宋体" w:cs="宋体"/>
          <w:spacing w:val="-14"/>
          <w:sz w:val="20"/>
          <w:szCs w:val="20"/>
        </w:rPr>
        <w:t>展，加强</w:t>
      </w:r>
      <w:r>
        <w:rPr>
          <w:rFonts w:ascii="宋体" w:hAnsi="宋体" w:eastAsia="宋体" w:cs="宋体"/>
          <w:spacing w:val="-10"/>
          <w:sz w:val="20"/>
          <w:szCs w:val="20"/>
        </w:rPr>
        <w:t>本</w:t>
      </w:r>
      <w:r>
        <w:rPr>
          <w:rFonts w:ascii="宋体" w:hAnsi="宋体" w:eastAsia="宋体" w:cs="宋体"/>
          <w:spacing w:val="-7"/>
          <w:sz w:val="20"/>
          <w:szCs w:val="20"/>
        </w:rPr>
        <w:t>科专业设置、建设和评估管理，根据教育部《普通高等学校本科专业设置管理规定》  (</w:t>
      </w:r>
      <w:r>
        <w:rPr>
          <w:rFonts w:ascii="Times New Roman" w:hAnsi="Times New Roman" w:eastAsia="Times New Roman" w:cs="Times New Roman"/>
          <w:spacing w:val="-7"/>
          <w:sz w:val="20"/>
          <w:szCs w:val="20"/>
        </w:rPr>
        <w:t>2012</w:t>
      </w:r>
    </w:p>
    <w:p>
      <w:pPr>
        <w:spacing w:before="111" w:line="228" w:lineRule="auto"/>
        <w:ind w:left="8"/>
        <w:outlineLvl w:val="9"/>
        <w:rPr>
          <w:rFonts w:ascii="宋体" w:hAnsi="宋体" w:eastAsia="宋体" w:cs="宋体"/>
          <w:sz w:val="20"/>
          <w:szCs w:val="20"/>
        </w:rPr>
      </w:pPr>
      <w:r>
        <w:rPr>
          <w:rFonts w:ascii="宋体" w:hAnsi="宋体" w:eastAsia="宋体" w:cs="宋体"/>
          <w:spacing w:val="-10"/>
          <w:sz w:val="20"/>
          <w:szCs w:val="20"/>
        </w:rPr>
        <w:t>年) 和《</w:t>
      </w:r>
      <w:r>
        <w:rPr>
          <w:rFonts w:ascii="宋体" w:hAnsi="宋体" w:eastAsia="宋体" w:cs="宋体"/>
          <w:spacing w:val="-7"/>
          <w:sz w:val="20"/>
          <w:szCs w:val="20"/>
        </w:rPr>
        <w:t>普</w:t>
      </w:r>
      <w:r>
        <w:rPr>
          <w:rFonts w:ascii="宋体" w:hAnsi="宋体" w:eastAsia="宋体" w:cs="宋体"/>
          <w:spacing w:val="-5"/>
          <w:sz w:val="20"/>
          <w:szCs w:val="20"/>
        </w:rPr>
        <w:t>通高等学校本科专业类教学质量国家标准》，结合学校实际，特制定本办法。</w:t>
      </w:r>
    </w:p>
    <w:p>
      <w:pPr>
        <w:spacing w:before="113" w:line="226" w:lineRule="auto"/>
        <w:ind w:left="3418"/>
        <w:outlineLvl w:val="9"/>
        <w:rPr>
          <w:rFonts w:ascii="宋体" w:hAnsi="宋体" w:eastAsia="宋体" w:cs="宋体"/>
          <w:sz w:val="20"/>
          <w:szCs w:val="20"/>
        </w:rPr>
      </w:pPr>
      <w:bookmarkStart w:id="649" w:name="_Toc11212"/>
      <w:bookmarkStart w:id="650" w:name="_Toc28733"/>
      <w:bookmarkStart w:id="651" w:name="_Toc123118100"/>
      <w:r>
        <w:rPr>
          <w:rFonts w:ascii="宋体" w:hAnsi="宋体" w:eastAsia="宋体" w:cs="宋体"/>
          <w:spacing w:val="4"/>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专业设置与调</w:t>
      </w:r>
      <w:r>
        <w:rPr>
          <w:rFonts w:ascii="宋体" w:hAnsi="宋体" w:eastAsia="宋体" w:cs="宋体"/>
          <w:spacing w:val="3"/>
          <w:sz w:val="20"/>
          <w:szCs w:val="20"/>
          <w14:textOutline w14:w="3797" w14:cap="sq" w14:cmpd="sng" w14:algn="ctr">
            <w14:solidFill>
              <w14:srgbClr w14:val="000000"/>
            </w14:solidFill>
            <w14:prstDash w14:val="solid"/>
            <w14:bevel/>
          </w14:textOutline>
        </w:rPr>
        <w:t>整</w:t>
      </w:r>
      <w:bookmarkEnd w:id="649"/>
      <w:bookmarkEnd w:id="650"/>
      <w:bookmarkEnd w:id="651"/>
    </w:p>
    <w:p>
      <w:pPr>
        <w:spacing w:before="116" w:line="332" w:lineRule="auto"/>
        <w:ind w:left="14" w:right="90" w:firstLine="38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5"/>
          <w:sz w:val="20"/>
          <w:szCs w:val="20"/>
        </w:rPr>
        <w:t xml:space="preserve"> 根据地方经济社会发展和基础教育改革的需要，调整和优化专业结构，构建并完善</w:t>
      </w:r>
      <w:r>
        <w:rPr>
          <w:rFonts w:ascii="宋体" w:hAnsi="宋体" w:eastAsia="宋体" w:cs="宋体"/>
          <w:spacing w:val="4"/>
          <w:sz w:val="20"/>
          <w:szCs w:val="20"/>
        </w:rPr>
        <w:t>应</w:t>
      </w:r>
      <w:r>
        <w:rPr>
          <w:rFonts w:ascii="宋体" w:hAnsi="宋体" w:eastAsia="宋体" w:cs="宋体"/>
          <w:sz w:val="20"/>
          <w:szCs w:val="20"/>
        </w:rPr>
        <w:t xml:space="preserve">用 </w:t>
      </w:r>
      <w:r>
        <w:rPr>
          <w:rFonts w:ascii="宋体" w:hAnsi="宋体" w:eastAsia="宋体" w:cs="宋体"/>
          <w:spacing w:val="-4"/>
          <w:sz w:val="20"/>
          <w:szCs w:val="20"/>
        </w:rPr>
        <w:t>型</w:t>
      </w:r>
      <w:r>
        <w:rPr>
          <w:rFonts w:ascii="宋体" w:hAnsi="宋体" w:eastAsia="宋体" w:cs="宋体"/>
          <w:spacing w:val="-2"/>
          <w:sz w:val="20"/>
          <w:szCs w:val="20"/>
        </w:rPr>
        <w:t>专业结构体系。</w:t>
      </w:r>
    </w:p>
    <w:p>
      <w:pPr>
        <w:spacing w:before="1" w:line="332" w:lineRule="auto"/>
        <w:ind w:left="9" w:right="136" w:firstLine="387"/>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
          <w:sz w:val="20"/>
          <w:szCs w:val="20"/>
        </w:rPr>
        <w:t xml:space="preserve"> 专业设置与调整应遵循高等教育发展规律，适应经济社会发展方式和地方产业结构调</w:t>
      </w:r>
      <w:r>
        <w:rPr>
          <w:rFonts w:ascii="宋体" w:hAnsi="宋体" w:eastAsia="宋体" w:cs="宋体"/>
          <w:sz w:val="20"/>
          <w:szCs w:val="20"/>
        </w:rPr>
        <w:t xml:space="preserve">整对 </w:t>
      </w:r>
      <w:r>
        <w:rPr>
          <w:rFonts w:ascii="宋体" w:hAnsi="宋体" w:eastAsia="宋体" w:cs="宋体"/>
          <w:spacing w:val="-8"/>
          <w:sz w:val="20"/>
          <w:szCs w:val="20"/>
        </w:rPr>
        <w:t>人才</w:t>
      </w:r>
      <w:r>
        <w:rPr>
          <w:rFonts w:ascii="宋体" w:hAnsi="宋体" w:eastAsia="宋体" w:cs="宋体"/>
          <w:spacing w:val="-4"/>
          <w:sz w:val="20"/>
          <w:szCs w:val="20"/>
        </w:rPr>
        <w:t>需求的变化，符合学校办学定位和人才培养目标，有利于教学资源的优化配置与共享，有利于提高</w:t>
      </w:r>
      <w:r>
        <w:rPr>
          <w:rFonts w:ascii="宋体" w:hAnsi="宋体" w:eastAsia="宋体" w:cs="宋体"/>
          <w:sz w:val="20"/>
          <w:szCs w:val="20"/>
        </w:rPr>
        <w:t xml:space="preserve"> </w:t>
      </w:r>
      <w:r>
        <w:rPr>
          <w:rFonts w:ascii="宋体" w:hAnsi="宋体" w:eastAsia="宋体" w:cs="宋体"/>
          <w:spacing w:val="-1"/>
          <w:sz w:val="20"/>
          <w:szCs w:val="20"/>
        </w:rPr>
        <w:t>教</w:t>
      </w:r>
      <w:r>
        <w:rPr>
          <w:rFonts w:ascii="宋体" w:hAnsi="宋体" w:eastAsia="宋体" w:cs="宋体"/>
          <w:sz w:val="20"/>
          <w:szCs w:val="20"/>
        </w:rPr>
        <w:t>学质量和办学效益，有利于提高人才培养与社会需求的适应度。</w:t>
      </w:r>
    </w:p>
    <w:p>
      <w:pPr>
        <w:spacing w:before="1" w:line="332" w:lineRule="auto"/>
        <w:ind w:left="7" w:right="124" w:firstLine="38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专业设置与调整坚持整体优化，突出应用特色的思路。传统教师教育类专业在做优的基础上</w:t>
      </w:r>
      <w:r>
        <w:rPr>
          <w:rFonts w:ascii="宋体" w:hAnsi="宋体" w:eastAsia="宋体" w:cs="宋体"/>
          <w:sz w:val="20"/>
          <w:szCs w:val="20"/>
        </w:rPr>
        <w:t xml:space="preserve"> </w:t>
      </w:r>
      <w:r>
        <w:rPr>
          <w:rFonts w:ascii="宋体" w:hAnsi="宋体" w:eastAsia="宋体" w:cs="宋体"/>
          <w:spacing w:val="2"/>
          <w:sz w:val="20"/>
          <w:szCs w:val="20"/>
        </w:rPr>
        <w:t>稳定规</w:t>
      </w:r>
      <w:r>
        <w:rPr>
          <w:rFonts w:ascii="宋体" w:hAnsi="宋体" w:eastAsia="宋体" w:cs="宋体"/>
          <w:spacing w:val="1"/>
          <w:sz w:val="20"/>
          <w:szCs w:val="20"/>
        </w:rPr>
        <w:t>模；新增专业应满足市场需求大、就业前景好、实践应用性强的前提。鼓励各二级学院发挥学</w:t>
      </w:r>
      <w:r>
        <w:rPr>
          <w:rFonts w:ascii="宋体" w:hAnsi="宋体" w:eastAsia="宋体" w:cs="宋体"/>
          <w:sz w:val="20"/>
          <w:szCs w:val="20"/>
        </w:rPr>
        <w:t xml:space="preserve"> </w:t>
      </w:r>
      <w:r>
        <w:rPr>
          <w:rFonts w:ascii="宋体" w:hAnsi="宋体" w:eastAsia="宋体" w:cs="宋体"/>
          <w:spacing w:val="6"/>
          <w:sz w:val="20"/>
          <w:szCs w:val="20"/>
        </w:rPr>
        <w:t>科优势，</w:t>
      </w:r>
      <w:r>
        <w:rPr>
          <w:rFonts w:ascii="宋体" w:hAnsi="宋体" w:eastAsia="宋体" w:cs="宋体"/>
          <w:spacing w:val="4"/>
          <w:sz w:val="20"/>
          <w:szCs w:val="20"/>
        </w:rPr>
        <w:t>整</w:t>
      </w:r>
      <w:r>
        <w:rPr>
          <w:rFonts w:ascii="宋体" w:hAnsi="宋体" w:eastAsia="宋体" w:cs="宋体"/>
          <w:spacing w:val="3"/>
          <w:sz w:val="20"/>
          <w:szCs w:val="20"/>
        </w:rPr>
        <w:t>合资源，联合申报交叉专业和目录外新专业。</w:t>
      </w:r>
    </w:p>
    <w:p>
      <w:pPr>
        <w:spacing w:line="226" w:lineRule="auto"/>
        <w:ind w:left="3276"/>
        <w:outlineLvl w:val="9"/>
        <w:rPr>
          <w:rFonts w:ascii="宋体" w:hAnsi="宋体" w:eastAsia="宋体" w:cs="宋体"/>
          <w:sz w:val="20"/>
          <w:szCs w:val="20"/>
        </w:rPr>
      </w:pPr>
      <w:bookmarkStart w:id="652" w:name="_Toc18531"/>
      <w:bookmarkStart w:id="653" w:name="_Toc123118101"/>
      <w:bookmarkStart w:id="654" w:name="_Toc5410"/>
      <w:r>
        <w:rPr>
          <w:rFonts w:ascii="宋体" w:hAnsi="宋体" w:eastAsia="宋体" w:cs="宋体"/>
          <w:spacing w:val="3"/>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3"/>
          <w:sz w:val="20"/>
          <w:szCs w:val="20"/>
        </w:rPr>
        <w:t xml:space="preserve"> </w:t>
      </w:r>
      <w:r>
        <w:rPr>
          <w:rFonts w:ascii="宋体" w:hAnsi="宋体" w:eastAsia="宋体" w:cs="宋体"/>
          <w:spacing w:val="3"/>
          <w:sz w:val="20"/>
          <w:szCs w:val="20"/>
          <w14:textOutline w14:w="3797" w14:cap="sq" w14:cmpd="sng" w14:algn="ctr">
            <w14:solidFill>
              <w14:srgbClr w14:val="000000"/>
            </w14:solidFill>
            <w14:prstDash w14:val="solid"/>
            <w14:bevel/>
          </w14:textOutline>
        </w:rPr>
        <w:t>新专业申报与保</w:t>
      </w:r>
      <w:r>
        <w:rPr>
          <w:rFonts w:ascii="宋体" w:hAnsi="宋体" w:eastAsia="宋体" w:cs="宋体"/>
          <w:spacing w:val="2"/>
          <w:sz w:val="20"/>
          <w:szCs w:val="20"/>
          <w14:textOutline w14:w="3797" w14:cap="sq" w14:cmpd="sng" w14:algn="ctr">
            <w14:solidFill>
              <w14:srgbClr w14:val="000000"/>
            </w14:solidFill>
            <w14:prstDash w14:val="solid"/>
            <w14:bevel/>
          </w14:textOutline>
        </w:rPr>
        <w:t>障</w:t>
      </w:r>
      <w:bookmarkEnd w:id="652"/>
      <w:bookmarkEnd w:id="653"/>
      <w:bookmarkEnd w:id="654"/>
    </w:p>
    <w:p>
      <w:pPr>
        <w:spacing w:before="116" w:line="332" w:lineRule="auto"/>
        <w:ind w:left="13" w:right="124" w:firstLine="383"/>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2"/>
          <w:sz w:val="20"/>
          <w:szCs w:val="20"/>
        </w:rPr>
        <w:t xml:space="preserve"> 增设新专业应根据教育部《普通高等学校本科专业设置管理</w:t>
      </w:r>
      <w:r>
        <w:rPr>
          <w:rFonts w:ascii="宋体" w:hAnsi="宋体" w:eastAsia="宋体" w:cs="宋体"/>
          <w:spacing w:val="-1"/>
          <w:sz w:val="20"/>
          <w:szCs w:val="20"/>
        </w:rPr>
        <w:t>规定》  (</w:t>
      </w:r>
      <w:r>
        <w:rPr>
          <w:rFonts w:ascii="Times New Roman" w:hAnsi="Times New Roman" w:eastAsia="Times New Roman" w:cs="Times New Roman"/>
          <w:spacing w:val="-1"/>
          <w:sz w:val="20"/>
          <w:szCs w:val="20"/>
        </w:rPr>
        <w:t xml:space="preserve">2012 </w:t>
      </w:r>
      <w:r>
        <w:rPr>
          <w:rFonts w:ascii="宋体" w:hAnsi="宋体" w:eastAsia="宋体" w:cs="宋体"/>
          <w:spacing w:val="-1"/>
          <w:sz w:val="20"/>
          <w:szCs w:val="20"/>
        </w:rPr>
        <w:t>年)  和《普通</w:t>
      </w:r>
      <w:r>
        <w:rPr>
          <w:rFonts w:ascii="宋体" w:hAnsi="宋体" w:eastAsia="宋体" w:cs="宋体"/>
          <w:sz w:val="20"/>
          <w:szCs w:val="20"/>
        </w:rPr>
        <w:t xml:space="preserve"> </w:t>
      </w:r>
      <w:r>
        <w:rPr>
          <w:rFonts w:ascii="宋体" w:hAnsi="宋体" w:eastAsia="宋体" w:cs="宋体"/>
          <w:spacing w:val="1"/>
          <w:sz w:val="20"/>
          <w:szCs w:val="20"/>
        </w:rPr>
        <w:t>高等学校本科专业类教学质量国家标准》的要求，符合学校专业建设</w:t>
      </w:r>
      <w:r>
        <w:rPr>
          <w:rFonts w:ascii="宋体" w:hAnsi="宋体" w:eastAsia="宋体" w:cs="宋体"/>
          <w:sz w:val="20"/>
          <w:szCs w:val="20"/>
        </w:rPr>
        <w:t xml:space="preserve">规划，体现学校办学定位和教学 </w:t>
      </w:r>
      <w:r>
        <w:rPr>
          <w:rFonts w:ascii="宋体" w:hAnsi="宋体" w:eastAsia="宋体" w:cs="宋体"/>
          <w:spacing w:val="3"/>
          <w:sz w:val="20"/>
          <w:szCs w:val="20"/>
        </w:rPr>
        <w:t>改</w:t>
      </w:r>
      <w:r>
        <w:rPr>
          <w:rFonts w:ascii="宋体" w:hAnsi="宋体" w:eastAsia="宋体" w:cs="宋体"/>
          <w:spacing w:val="2"/>
          <w:sz w:val="20"/>
          <w:szCs w:val="20"/>
        </w:rPr>
        <w:t>革思路。</w:t>
      </w:r>
    </w:p>
    <w:p>
      <w:pPr>
        <w:spacing w:line="226" w:lineRule="auto"/>
        <w:ind w:left="396"/>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w:t>
      </w:r>
      <w:r>
        <w:rPr>
          <w:rFonts w:ascii="宋体" w:hAnsi="宋体" w:eastAsia="宋体" w:cs="宋体"/>
          <w:spacing w:val="-3"/>
          <w:sz w:val="20"/>
          <w:szCs w:val="20"/>
          <w14:textOutline w14:w="3797" w14:cap="sq" w14:cmpd="sng" w14:algn="ctr">
            <w14:solidFill>
              <w14:srgbClr w14:val="000000"/>
            </w14:solidFill>
            <w14:prstDash w14:val="solid"/>
            <w14:bevel/>
          </w14:textOutline>
        </w:rPr>
        <w:t>六条</w:t>
      </w:r>
      <w:r>
        <w:rPr>
          <w:rFonts w:ascii="宋体" w:hAnsi="宋体" w:eastAsia="宋体" w:cs="宋体"/>
          <w:spacing w:val="-3"/>
          <w:sz w:val="20"/>
          <w:szCs w:val="20"/>
        </w:rPr>
        <w:t xml:space="preserve"> 新专业申报材料必须符合教育部和省教育厅有关要求，主要包括：</w:t>
      </w:r>
    </w:p>
    <w:p>
      <w:pPr>
        <w:spacing w:before="115" w:line="267" w:lineRule="exact"/>
        <w:ind w:left="436"/>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1 </w:t>
      </w:r>
      <w:r>
        <w:rPr>
          <w:rFonts w:ascii="宋体" w:hAnsi="宋体" w:eastAsia="宋体" w:cs="宋体"/>
          <w:spacing w:val="-8"/>
          <w:position w:val="1"/>
          <w:sz w:val="20"/>
          <w:szCs w:val="20"/>
        </w:rPr>
        <w:t>．申请增设专业的理由和基础；</w:t>
      </w:r>
    </w:p>
    <w:p>
      <w:pPr>
        <w:spacing w:before="93" w:line="267" w:lineRule="exact"/>
        <w:ind w:left="416"/>
        <w:outlineLvl w:val="9"/>
        <w:rPr>
          <w:rFonts w:ascii="宋体" w:hAnsi="宋体" w:eastAsia="宋体" w:cs="宋体"/>
          <w:sz w:val="20"/>
          <w:szCs w:val="20"/>
        </w:rPr>
      </w:pPr>
      <w:r>
        <w:rPr>
          <w:rFonts w:ascii="Times New Roman" w:hAnsi="Times New Roman" w:eastAsia="Times New Roman" w:cs="Times New Roman"/>
          <w:spacing w:val="-7"/>
          <w:position w:val="1"/>
          <w:sz w:val="20"/>
          <w:szCs w:val="20"/>
        </w:rPr>
        <w:t xml:space="preserve">2 </w:t>
      </w:r>
      <w:r>
        <w:rPr>
          <w:rFonts w:ascii="宋体" w:hAnsi="宋体" w:eastAsia="宋体" w:cs="宋体"/>
          <w:spacing w:val="-7"/>
          <w:position w:val="1"/>
          <w:sz w:val="20"/>
          <w:szCs w:val="20"/>
        </w:rPr>
        <w:t>．专业人才培养方案</w:t>
      </w:r>
      <w:r>
        <w:rPr>
          <w:rFonts w:ascii="宋体" w:hAnsi="宋体" w:eastAsia="宋体" w:cs="宋体"/>
          <w:spacing w:val="-6"/>
          <w:position w:val="1"/>
          <w:sz w:val="20"/>
          <w:szCs w:val="20"/>
        </w:rPr>
        <w:t>；</w:t>
      </w:r>
    </w:p>
    <w:p>
      <w:pPr>
        <w:spacing w:before="93" w:line="265" w:lineRule="exact"/>
        <w:ind w:left="420"/>
        <w:outlineLvl w:val="9"/>
        <w:rPr>
          <w:rFonts w:ascii="宋体" w:hAnsi="宋体" w:eastAsia="宋体" w:cs="宋体"/>
          <w:sz w:val="20"/>
          <w:szCs w:val="20"/>
        </w:rPr>
      </w:pPr>
      <w:r>
        <w:rPr>
          <w:rFonts w:ascii="Times New Roman" w:hAnsi="Times New Roman" w:eastAsia="Times New Roman" w:cs="Times New Roman"/>
          <w:spacing w:val="-10"/>
          <w:position w:val="1"/>
          <w:sz w:val="20"/>
          <w:szCs w:val="20"/>
        </w:rPr>
        <w:t>3</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．授课教师基本情况；</w:t>
      </w:r>
    </w:p>
    <w:p>
      <w:pPr>
        <w:spacing w:before="95" w:line="267" w:lineRule="exact"/>
        <w:ind w:left="415"/>
        <w:outlineLvl w:val="9"/>
        <w:rPr>
          <w:rFonts w:ascii="宋体" w:hAnsi="宋体" w:eastAsia="宋体" w:cs="宋体"/>
          <w:sz w:val="20"/>
          <w:szCs w:val="20"/>
        </w:rPr>
      </w:pPr>
      <w:r>
        <w:rPr>
          <w:rFonts w:ascii="Times New Roman" w:hAnsi="Times New Roman" w:eastAsia="Times New Roman" w:cs="Times New Roman"/>
          <w:spacing w:val="-12"/>
          <w:position w:val="1"/>
          <w:sz w:val="20"/>
          <w:szCs w:val="20"/>
        </w:rPr>
        <w:t>4</w:t>
      </w:r>
      <w:r>
        <w:rPr>
          <w:rFonts w:ascii="Times New Roman" w:hAnsi="Times New Roman" w:eastAsia="Times New Roman" w:cs="Times New Roman"/>
          <w:spacing w:val="-8"/>
          <w:position w:val="1"/>
          <w:sz w:val="20"/>
          <w:szCs w:val="20"/>
        </w:rPr>
        <w:t xml:space="preserve"> </w:t>
      </w:r>
      <w:r>
        <w:rPr>
          <w:rFonts w:ascii="宋体" w:hAnsi="宋体" w:eastAsia="宋体" w:cs="宋体"/>
          <w:spacing w:val="-6"/>
          <w:position w:val="1"/>
          <w:sz w:val="20"/>
          <w:szCs w:val="20"/>
        </w:rPr>
        <w:t>．核心课程情况；</w:t>
      </w:r>
    </w:p>
    <w:p>
      <w:pPr>
        <w:spacing w:before="93" w:line="265" w:lineRule="exact"/>
        <w:ind w:left="422"/>
        <w:outlineLvl w:val="9"/>
        <w:rPr>
          <w:rFonts w:ascii="宋体" w:hAnsi="宋体" w:eastAsia="宋体" w:cs="宋体"/>
          <w:sz w:val="20"/>
          <w:szCs w:val="20"/>
        </w:rPr>
      </w:pPr>
      <w:r>
        <w:rPr>
          <w:rFonts w:ascii="Times New Roman" w:hAnsi="Times New Roman" w:eastAsia="Times New Roman" w:cs="Times New Roman"/>
          <w:spacing w:val="-10"/>
          <w:position w:val="1"/>
          <w:sz w:val="20"/>
          <w:szCs w:val="20"/>
        </w:rPr>
        <w:t>5</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．专业主要带头人；</w:t>
      </w:r>
    </w:p>
    <w:p>
      <w:pPr>
        <w:spacing w:before="95" w:line="265" w:lineRule="exact"/>
        <w:ind w:left="421"/>
        <w:outlineLvl w:val="9"/>
        <w:rPr>
          <w:rFonts w:ascii="宋体" w:hAnsi="宋体" w:eastAsia="宋体" w:cs="宋体"/>
          <w:sz w:val="20"/>
          <w:szCs w:val="20"/>
        </w:rPr>
      </w:pPr>
      <w:r>
        <w:rPr>
          <w:rFonts w:ascii="Times New Roman" w:hAnsi="Times New Roman" w:eastAsia="Times New Roman" w:cs="Times New Roman"/>
          <w:spacing w:val="-14"/>
          <w:position w:val="1"/>
          <w:sz w:val="20"/>
          <w:szCs w:val="20"/>
        </w:rPr>
        <w:t>6</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．教学设备；</w:t>
      </w:r>
    </w:p>
    <w:p>
      <w:pPr>
        <w:spacing w:before="95" w:line="264" w:lineRule="exact"/>
        <w:ind w:left="420"/>
        <w:outlineLvl w:val="9"/>
        <w:rPr>
          <w:rFonts w:ascii="宋体" w:hAnsi="宋体" w:eastAsia="宋体" w:cs="宋体"/>
          <w:sz w:val="20"/>
          <w:szCs w:val="20"/>
        </w:rPr>
      </w:pPr>
      <w:r>
        <w:rPr>
          <w:rFonts w:ascii="Times New Roman" w:hAnsi="Times New Roman" w:eastAsia="Times New Roman" w:cs="Times New Roman"/>
          <w:spacing w:val="-9"/>
          <w:position w:val="1"/>
          <w:sz w:val="20"/>
          <w:szCs w:val="20"/>
        </w:rPr>
        <w:t>7</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．专业设置论证材料；</w:t>
      </w:r>
    </w:p>
    <w:p>
      <w:pPr>
        <w:spacing w:before="96" w:line="265" w:lineRule="exact"/>
        <w:ind w:left="425"/>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8</w:t>
      </w:r>
      <w:r>
        <w:rPr>
          <w:rFonts w:ascii="Times New Roman" w:hAnsi="Times New Roman" w:eastAsia="Times New Roman" w:cs="Times New Roman"/>
          <w:spacing w:val="-7"/>
          <w:position w:val="1"/>
          <w:sz w:val="20"/>
          <w:szCs w:val="20"/>
        </w:rPr>
        <w:t xml:space="preserve"> </w:t>
      </w:r>
      <w:r>
        <w:rPr>
          <w:rFonts w:ascii="宋体" w:hAnsi="宋体" w:eastAsia="宋体" w:cs="宋体"/>
          <w:spacing w:val="-7"/>
          <w:position w:val="1"/>
          <w:sz w:val="20"/>
          <w:szCs w:val="20"/>
        </w:rPr>
        <w:t>．专业设置评议专家组织审议意见。</w:t>
      </w:r>
    </w:p>
    <w:p>
      <w:pPr>
        <w:spacing w:before="96" w:line="332" w:lineRule="auto"/>
        <w:ind w:left="8" w:right="169" w:firstLine="387"/>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3"/>
          <w:sz w:val="20"/>
          <w:szCs w:val="20"/>
        </w:rPr>
        <w:t xml:space="preserve"> 学校教学工作委员会是专业设置与调整的决策组织，负责审核新专业申报材料、向学</w:t>
      </w:r>
      <w:r>
        <w:rPr>
          <w:rFonts w:ascii="宋体" w:hAnsi="宋体" w:eastAsia="宋体" w:cs="宋体"/>
          <w:spacing w:val="2"/>
          <w:sz w:val="20"/>
          <w:szCs w:val="20"/>
        </w:rPr>
        <w:t>校</w:t>
      </w:r>
      <w:r>
        <w:rPr>
          <w:rFonts w:ascii="宋体" w:hAnsi="宋体" w:eastAsia="宋体" w:cs="宋体"/>
          <w:sz w:val="20"/>
          <w:szCs w:val="20"/>
        </w:rPr>
        <w:t xml:space="preserve"> </w:t>
      </w:r>
      <w:r>
        <w:rPr>
          <w:rFonts w:ascii="宋体" w:hAnsi="宋体" w:eastAsia="宋体" w:cs="宋体"/>
          <w:spacing w:val="8"/>
          <w:sz w:val="20"/>
          <w:szCs w:val="20"/>
        </w:rPr>
        <w:t>和</w:t>
      </w:r>
      <w:r>
        <w:rPr>
          <w:rFonts w:ascii="宋体" w:hAnsi="宋体" w:eastAsia="宋体" w:cs="宋体"/>
          <w:spacing w:val="5"/>
          <w:sz w:val="20"/>
          <w:szCs w:val="20"/>
        </w:rPr>
        <w:t>上级主管部门遴选推荐拟申报专业。</w:t>
      </w:r>
    </w:p>
    <w:p>
      <w:pPr>
        <w:spacing w:before="1" w:line="332" w:lineRule="auto"/>
        <w:ind w:left="7" w:right="85" w:firstLine="388"/>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7"/>
          <w:sz w:val="20"/>
          <w:szCs w:val="20"/>
        </w:rPr>
        <w:t xml:space="preserve"> </w:t>
      </w:r>
      <w:r>
        <w:rPr>
          <w:rFonts w:ascii="宋体" w:hAnsi="宋体" w:eastAsia="宋体" w:cs="宋体"/>
          <w:spacing w:val="-4"/>
          <w:sz w:val="20"/>
          <w:szCs w:val="20"/>
        </w:rPr>
        <w:t>新专业申报材料由专业所在二级学院负责组织论证与撰写，教务处根据安徽省年度申报工作</w:t>
      </w:r>
      <w:r>
        <w:rPr>
          <w:rFonts w:ascii="宋体" w:hAnsi="宋体" w:eastAsia="宋体" w:cs="宋体"/>
          <w:sz w:val="20"/>
          <w:szCs w:val="20"/>
        </w:rPr>
        <w:t xml:space="preserve"> </w:t>
      </w:r>
      <w:r>
        <w:rPr>
          <w:rFonts w:ascii="宋体" w:hAnsi="宋体" w:eastAsia="宋体" w:cs="宋体"/>
          <w:spacing w:val="-12"/>
          <w:sz w:val="20"/>
          <w:szCs w:val="20"/>
        </w:rPr>
        <w:t>计划和时</w:t>
      </w:r>
      <w:r>
        <w:rPr>
          <w:rFonts w:ascii="宋体" w:hAnsi="宋体" w:eastAsia="宋体" w:cs="宋体"/>
          <w:spacing w:val="-8"/>
          <w:sz w:val="20"/>
          <w:szCs w:val="20"/>
        </w:rPr>
        <w:t>间</w:t>
      </w:r>
      <w:r>
        <w:rPr>
          <w:rFonts w:ascii="宋体" w:hAnsi="宋体" w:eastAsia="宋体" w:cs="宋体"/>
          <w:spacing w:val="-6"/>
          <w:sz w:val="20"/>
          <w:szCs w:val="20"/>
        </w:rPr>
        <w:t>安排，收集、汇总各学院的申报材料，提交学校教学工作委员会论证，经院长办公会议研究通</w:t>
      </w:r>
      <w:r>
        <w:rPr>
          <w:rFonts w:ascii="宋体" w:hAnsi="宋体" w:eastAsia="宋体" w:cs="宋体"/>
          <w:sz w:val="20"/>
          <w:szCs w:val="20"/>
        </w:rPr>
        <w:t xml:space="preserve"> </w:t>
      </w:r>
      <w:r>
        <w:rPr>
          <w:rFonts w:ascii="宋体" w:hAnsi="宋体" w:eastAsia="宋体" w:cs="宋体"/>
          <w:spacing w:val="-6"/>
          <w:sz w:val="20"/>
          <w:szCs w:val="20"/>
        </w:rPr>
        <w:t>过</w:t>
      </w:r>
      <w:r>
        <w:rPr>
          <w:rFonts w:ascii="宋体" w:hAnsi="宋体" w:eastAsia="宋体" w:cs="宋体"/>
          <w:spacing w:val="-5"/>
          <w:sz w:val="20"/>
          <w:szCs w:val="20"/>
        </w:rPr>
        <w:t>后，报送安徽省教育厅。</w:t>
      </w:r>
    </w:p>
    <w:p>
      <w:pPr>
        <w:spacing w:before="1" w:line="339" w:lineRule="auto"/>
        <w:ind w:left="8" w:right="85" w:firstLine="38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8"/>
          <w:sz w:val="20"/>
          <w:szCs w:val="20"/>
        </w:rPr>
        <w:t xml:space="preserve"> </w:t>
      </w:r>
      <w:r>
        <w:rPr>
          <w:rFonts w:ascii="宋体" w:hAnsi="宋体" w:eastAsia="宋体" w:cs="宋体"/>
          <w:spacing w:val="-5"/>
          <w:sz w:val="20"/>
          <w:szCs w:val="20"/>
        </w:rPr>
        <w:t>新</w:t>
      </w:r>
      <w:r>
        <w:rPr>
          <w:rFonts w:ascii="宋体" w:hAnsi="宋体" w:eastAsia="宋体" w:cs="宋体"/>
          <w:spacing w:val="-4"/>
          <w:sz w:val="20"/>
          <w:szCs w:val="20"/>
        </w:rPr>
        <w:t>专业申报成功获批招生后，学校根据新专业建设的实际情况，加大对新专业所需教师引进</w:t>
      </w:r>
      <w:r>
        <w:rPr>
          <w:rFonts w:ascii="宋体" w:hAnsi="宋体" w:eastAsia="宋体" w:cs="宋体"/>
          <w:sz w:val="20"/>
          <w:szCs w:val="20"/>
        </w:rPr>
        <w:t xml:space="preserve"> </w:t>
      </w:r>
      <w:r>
        <w:rPr>
          <w:rFonts w:ascii="宋体" w:hAnsi="宋体" w:eastAsia="宋体" w:cs="宋体"/>
          <w:spacing w:val="-12"/>
          <w:sz w:val="20"/>
          <w:szCs w:val="20"/>
        </w:rPr>
        <w:t>和培养的</w:t>
      </w:r>
      <w:r>
        <w:rPr>
          <w:rFonts w:ascii="宋体" w:hAnsi="宋体" w:eastAsia="宋体" w:cs="宋体"/>
          <w:spacing w:val="-9"/>
          <w:sz w:val="20"/>
          <w:szCs w:val="20"/>
        </w:rPr>
        <w:t>力</w:t>
      </w:r>
      <w:r>
        <w:rPr>
          <w:rFonts w:ascii="宋体" w:hAnsi="宋体" w:eastAsia="宋体" w:cs="宋体"/>
          <w:spacing w:val="-6"/>
          <w:sz w:val="20"/>
          <w:szCs w:val="20"/>
        </w:rPr>
        <w:t>度，尽快形成知识结构合理、梯队层次明显、具有发展潜力的师资队伍，学校优先支持新专业</w:t>
      </w:r>
    </w:p>
    <w:p>
      <w:pPr>
        <w:outlineLvl w:val="9"/>
        <w:sectPr>
          <w:headerReference r:id="rId120" w:type="default"/>
          <w:footerReference r:id="rId121" w:type="default"/>
          <w:pgSz w:w="11906" w:h="16839"/>
          <w:pgMar w:top="1118" w:right="1440" w:bottom="1953" w:left="1473" w:header="878" w:footer="1793" w:gutter="0"/>
          <w:cols w:space="720" w:num="1"/>
        </w:sectPr>
      </w:pPr>
    </w:p>
    <w:p>
      <w:pPr>
        <w:spacing w:line="388"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7"/>
          <w:sz w:val="20"/>
          <w:szCs w:val="20"/>
        </w:rPr>
        <w:t>教</w:t>
      </w:r>
      <w:r>
        <w:rPr>
          <w:rFonts w:ascii="宋体" w:hAnsi="宋体" w:eastAsia="宋体" w:cs="宋体"/>
          <w:spacing w:val="-5"/>
          <w:sz w:val="20"/>
          <w:szCs w:val="20"/>
        </w:rPr>
        <w:t>师的培训和进修工作。</w:t>
      </w:r>
    </w:p>
    <w:p>
      <w:pPr>
        <w:spacing w:before="114" w:line="332" w:lineRule="auto"/>
        <w:ind w:left="6" w:right="124" w:firstLine="389"/>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学校连续三年给予每个新专业每年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万元的建设专项经费，经费使用范围主要用于教</w:t>
      </w:r>
      <w:r>
        <w:rPr>
          <w:rFonts w:ascii="宋体" w:hAnsi="宋体" w:eastAsia="宋体" w:cs="宋体"/>
          <w:spacing w:val="-3"/>
          <w:sz w:val="20"/>
          <w:szCs w:val="20"/>
        </w:rPr>
        <w:t>学</w:t>
      </w:r>
      <w:r>
        <w:rPr>
          <w:rFonts w:ascii="宋体" w:hAnsi="宋体" w:eastAsia="宋体" w:cs="宋体"/>
          <w:sz w:val="20"/>
          <w:szCs w:val="20"/>
        </w:rPr>
        <w:t xml:space="preserve">文 </w:t>
      </w:r>
      <w:r>
        <w:rPr>
          <w:rFonts w:ascii="宋体" w:hAnsi="宋体" w:eastAsia="宋体" w:cs="宋体"/>
          <w:spacing w:val="-14"/>
          <w:sz w:val="20"/>
          <w:szCs w:val="20"/>
        </w:rPr>
        <w:t>件汇</w:t>
      </w:r>
      <w:r>
        <w:rPr>
          <w:rFonts w:ascii="宋体" w:hAnsi="宋体" w:eastAsia="宋体" w:cs="宋体"/>
          <w:spacing w:val="-11"/>
          <w:sz w:val="20"/>
          <w:szCs w:val="20"/>
        </w:rPr>
        <w:t>编</w:t>
      </w:r>
      <w:r>
        <w:rPr>
          <w:rFonts w:ascii="宋体" w:hAnsi="宋体" w:eastAsia="宋体" w:cs="宋体"/>
          <w:spacing w:val="-7"/>
          <w:sz w:val="20"/>
          <w:szCs w:val="20"/>
        </w:rPr>
        <w:t>、教师培训、调研差旅费、课程建设、教材建设、课件制作、图书资料建设和双语教学等方面。经</w:t>
      </w:r>
      <w:r>
        <w:rPr>
          <w:rFonts w:ascii="宋体" w:hAnsi="宋体" w:eastAsia="宋体" w:cs="宋体"/>
          <w:sz w:val="20"/>
          <w:szCs w:val="20"/>
        </w:rPr>
        <w:t xml:space="preserve"> </w:t>
      </w:r>
      <w:r>
        <w:rPr>
          <w:rFonts w:ascii="宋体" w:hAnsi="宋体" w:eastAsia="宋体" w:cs="宋体"/>
          <w:spacing w:val="-14"/>
          <w:sz w:val="20"/>
          <w:szCs w:val="20"/>
        </w:rPr>
        <w:t>费使</w:t>
      </w:r>
      <w:r>
        <w:rPr>
          <w:rFonts w:ascii="宋体" w:hAnsi="宋体" w:eastAsia="宋体" w:cs="宋体"/>
          <w:spacing w:val="-11"/>
          <w:sz w:val="20"/>
          <w:szCs w:val="20"/>
        </w:rPr>
        <w:t>用</w:t>
      </w:r>
      <w:r>
        <w:rPr>
          <w:rFonts w:ascii="宋体" w:hAnsi="宋体" w:eastAsia="宋体" w:cs="宋体"/>
          <w:spacing w:val="-7"/>
          <w:sz w:val="20"/>
          <w:szCs w:val="20"/>
        </w:rPr>
        <w:t>由专业建设负责人根据专业建设规划制定计划，具体使用参照本科教学工程项目经费使用管理办法</w:t>
      </w:r>
      <w:r>
        <w:rPr>
          <w:rFonts w:ascii="宋体" w:hAnsi="宋体" w:eastAsia="宋体" w:cs="宋体"/>
          <w:sz w:val="20"/>
          <w:szCs w:val="20"/>
        </w:rPr>
        <w:t xml:space="preserve"> </w:t>
      </w:r>
      <w:r>
        <w:rPr>
          <w:rFonts w:ascii="宋体" w:hAnsi="宋体" w:eastAsia="宋体" w:cs="宋体"/>
          <w:spacing w:val="-9"/>
          <w:sz w:val="20"/>
          <w:szCs w:val="20"/>
        </w:rPr>
        <w:t>中</w:t>
      </w:r>
      <w:r>
        <w:rPr>
          <w:rFonts w:ascii="宋体" w:hAnsi="宋体" w:eastAsia="宋体" w:cs="宋体"/>
          <w:spacing w:val="-5"/>
          <w:sz w:val="20"/>
          <w:szCs w:val="20"/>
        </w:rPr>
        <w:t>专业建设类项目相关规定执行。</w:t>
      </w:r>
    </w:p>
    <w:p>
      <w:pPr>
        <w:spacing w:line="332" w:lineRule="auto"/>
        <w:ind w:left="11" w:right="88" w:firstLine="38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5"/>
          <w:sz w:val="20"/>
          <w:szCs w:val="20"/>
        </w:rPr>
        <w:t xml:space="preserve"> </w:t>
      </w:r>
      <w:r>
        <w:rPr>
          <w:rFonts w:ascii="宋体" w:hAnsi="宋体" w:eastAsia="宋体" w:cs="宋体"/>
          <w:spacing w:val="-4"/>
          <w:sz w:val="20"/>
          <w:szCs w:val="20"/>
        </w:rPr>
        <w:t>学校加大对新专业的实验室经费投入，优先批准新专业实验室的建设项目和经费，改善新</w:t>
      </w:r>
      <w:r>
        <w:rPr>
          <w:rFonts w:ascii="宋体" w:hAnsi="宋体" w:eastAsia="宋体" w:cs="宋体"/>
          <w:sz w:val="20"/>
          <w:szCs w:val="20"/>
        </w:rPr>
        <w:t xml:space="preserve"> </w:t>
      </w:r>
      <w:r>
        <w:rPr>
          <w:rFonts w:ascii="宋体" w:hAnsi="宋体" w:eastAsia="宋体" w:cs="宋体"/>
          <w:spacing w:val="-6"/>
          <w:sz w:val="20"/>
          <w:szCs w:val="20"/>
        </w:rPr>
        <w:t>办专业的办学条件。新专业实验教学所需仪器设备应本着缺口添置、陈旧更新的原则优先解决</w:t>
      </w:r>
      <w:r>
        <w:rPr>
          <w:rFonts w:ascii="宋体" w:hAnsi="宋体" w:eastAsia="宋体" w:cs="宋体"/>
          <w:spacing w:val="-4"/>
          <w:sz w:val="20"/>
          <w:szCs w:val="20"/>
        </w:rPr>
        <w:t>。</w:t>
      </w:r>
    </w:p>
    <w:p>
      <w:pPr>
        <w:spacing w:before="1" w:line="332" w:lineRule="auto"/>
        <w:ind w:left="9" w:right="63" w:firstLine="38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新专业建设实行项目责任制，新专业建设项目负责人为第一责任人，全面负责本专业的建</w:t>
      </w:r>
      <w:r>
        <w:rPr>
          <w:rFonts w:ascii="宋体" w:hAnsi="宋体" w:eastAsia="宋体" w:cs="宋体"/>
          <w:sz w:val="20"/>
          <w:szCs w:val="20"/>
        </w:rPr>
        <w:t xml:space="preserve"> </w:t>
      </w:r>
      <w:r>
        <w:rPr>
          <w:rFonts w:ascii="宋体" w:hAnsi="宋体" w:eastAsia="宋体" w:cs="宋体"/>
          <w:spacing w:val="-12"/>
          <w:sz w:val="20"/>
          <w:szCs w:val="20"/>
        </w:rPr>
        <w:t>设工作。新</w:t>
      </w:r>
      <w:r>
        <w:rPr>
          <w:rFonts w:ascii="宋体" w:hAnsi="宋体" w:eastAsia="宋体" w:cs="宋体"/>
          <w:spacing w:val="-6"/>
          <w:sz w:val="20"/>
          <w:szCs w:val="20"/>
        </w:rPr>
        <w:t>专业建设项目组负责组织制定专业建设规划、建设任务的分解与落实、教学文件的制定和汇编</w:t>
      </w:r>
      <w:r>
        <w:rPr>
          <w:rFonts w:ascii="宋体" w:hAnsi="宋体" w:eastAsia="宋体" w:cs="宋体"/>
          <w:sz w:val="20"/>
          <w:szCs w:val="20"/>
        </w:rPr>
        <w:t xml:space="preserve"> </w:t>
      </w:r>
      <w:r>
        <w:rPr>
          <w:rFonts w:ascii="宋体" w:hAnsi="宋体" w:eastAsia="宋体" w:cs="宋体"/>
          <w:spacing w:val="-12"/>
          <w:sz w:val="20"/>
          <w:szCs w:val="20"/>
        </w:rPr>
        <w:t>等工作，上</w:t>
      </w:r>
      <w:r>
        <w:rPr>
          <w:rFonts w:ascii="宋体" w:hAnsi="宋体" w:eastAsia="宋体" w:cs="宋体"/>
          <w:spacing w:val="-6"/>
          <w:sz w:val="20"/>
          <w:szCs w:val="20"/>
        </w:rPr>
        <w:t>报专业建设进度计划和总结，做好教学档案整理并形成一套自成体系的教学档案，开展专业建</w:t>
      </w:r>
      <w:r>
        <w:rPr>
          <w:rFonts w:ascii="宋体" w:hAnsi="宋体" w:eastAsia="宋体" w:cs="宋体"/>
          <w:sz w:val="20"/>
          <w:szCs w:val="20"/>
        </w:rPr>
        <w:t xml:space="preserve"> </w:t>
      </w:r>
      <w:r>
        <w:rPr>
          <w:rFonts w:ascii="宋体" w:hAnsi="宋体" w:eastAsia="宋体" w:cs="宋体"/>
          <w:spacing w:val="-20"/>
          <w:sz w:val="20"/>
          <w:szCs w:val="20"/>
        </w:rPr>
        <w:t>设</w:t>
      </w:r>
      <w:r>
        <w:rPr>
          <w:rFonts w:ascii="宋体" w:hAnsi="宋体" w:eastAsia="宋体" w:cs="宋体"/>
          <w:spacing w:val="-11"/>
          <w:sz w:val="20"/>
          <w:szCs w:val="20"/>
        </w:rPr>
        <w:t>工</w:t>
      </w:r>
      <w:r>
        <w:rPr>
          <w:rFonts w:ascii="宋体" w:hAnsi="宋体" w:eastAsia="宋体" w:cs="宋体"/>
          <w:spacing w:val="-10"/>
          <w:sz w:val="20"/>
          <w:szCs w:val="20"/>
        </w:rPr>
        <w:t>作的自评及日常管理工作，根据学校要求接受评估检查。新专业建设负责人统筹安排新专业建设经费。</w:t>
      </w:r>
    </w:p>
    <w:p>
      <w:pPr>
        <w:spacing w:before="1" w:line="332" w:lineRule="auto"/>
        <w:ind w:left="6" w:right="63" w:firstLine="389"/>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4"/>
          <w:sz w:val="20"/>
          <w:szCs w:val="20"/>
        </w:rPr>
        <w:t xml:space="preserve">  二级学院负责组织新专业建设的实施，加强对新专业建设过程管理的管理，支持新专</w:t>
      </w:r>
      <w:r>
        <w:rPr>
          <w:rFonts w:ascii="宋体" w:hAnsi="宋体" w:eastAsia="宋体" w:cs="宋体"/>
          <w:spacing w:val="-3"/>
          <w:sz w:val="20"/>
          <w:szCs w:val="20"/>
        </w:rPr>
        <w:t>业</w:t>
      </w:r>
      <w:r>
        <w:rPr>
          <w:rFonts w:ascii="宋体" w:hAnsi="宋体" w:eastAsia="宋体" w:cs="宋体"/>
          <w:sz w:val="20"/>
          <w:szCs w:val="20"/>
        </w:rPr>
        <w:t xml:space="preserve"> </w:t>
      </w:r>
      <w:r>
        <w:rPr>
          <w:rFonts w:ascii="宋体" w:hAnsi="宋体" w:eastAsia="宋体" w:cs="宋体"/>
          <w:spacing w:val="-14"/>
          <w:sz w:val="20"/>
          <w:szCs w:val="20"/>
        </w:rPr>
        <w:t>建设</w:t>
      </w:r>
      <w:r>
        <w:rPr>
          <w:rFonts w:ascii="宋体" w:hAnsi="宋体" w:eastAsia="宋体" w:cs="宋体"/>
          <w:spacing w:val="-11"/>
          <w:sz w:val="20"/>
          <w:szCs w:val="20"/>
        </w:rPr>
        <w:t>项</w:t>
      </w:r>
      <w:r>
        <w:rPr>
          <w:rFonts w:ascii="宋体" w:hAnsi="宋体" w:eastAsia="宋体" w:cs="宋体"/>
          <w:spacing w:val="-7"/>
          <w:sz w:val="20"/>
          <w:szCs w:val="20"/>
        </w:rPr>
        <w:t>目组的工作，协调和解决专业建设过程中的困难和问题，检查新专业建设进展情况和建设经费落实</w:t>
      </w:r>
      <w:r>
        <w:rPr>
          <w:rFonts w:ascii="宋体" w:hAnsi="宋体" w:eastAsia="宋体" w:cs="宋体"/>
          <w:sz w:val="20"/>
          <w:szCs w:val="20"/>
        </w:rPr>
        <w:t xml:space="preserve"> </w:t>
      </w:r>
      <w:r>
        <w:rPr>
          <w:rFonts w:ascii="宋体" w:hAnsi="宋体" w:eastAsia="宋体" w:cs="宋体"/>
          <w:spacing w:val="-7"/>
          <w:sz w:val="20"/>
          <w:szCs w:val="20"/>
        </w:rPr>
        <w:t>及其使用情况</w:t>
      </w:r>
      <w:r>
        <w:rPr>
          <w:rFonts w:ascii="Times New Roman" w:hAnsi="Times New Roman" w:eastAsia="Times New Roman" w:cs="Times New Roman"/>
          <w:spacing w:val="-7"/>
          <w:sz w:val="20"/>
          <w:szCs w:val="20"/>
        </w:rPr>
        <w:t>,</w:t>
      </w:r>
      <w:r>
        <w:rPr>
          <w:rFonts w:ascii="宋体" w:hAnsi="宋体" w:eastAsia="宋体" w:cs="宋体"/>
          <w:spacing w:val="-7"/>
          <w:sz w:val="20"/>
          <w:szCs w:val="20"/>
        </w:rPr>
        <w:t>组织开展新专业建设的自评自查工作，并积极协助学校对新专业建设进行评估验收等工作</w:t>
      </w:r>
      <w:r>
        <w:rPr>
          <w:rFonts w:ascii="宋体" w:hAnsi="宋体" w:eastAsia="宋体" w:cs="宋体"/>
          <w:spacing w:val="-6"/>
          <w:sz w:val="20"/>
          <w:szCs w:val="20"/>
        </w:rPr>
        <w:t>。</w:t>
      </w:r>
    </w:p>
    <w:p>
      <w:pPr>
        <w:spacing w:line="332" w:lineRule="auto"/>
        <w:ind w:left="22" w:right="124" w:firstLine="374"/>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学校对新专业的建设成效实施定期检查或评估，对建设进程迟缓、效果不佳的专业将予以</w:t>
      </w:r>
      <w:r>
        <w:rPr>
          <w:rFonts w:ascii="宋体" w:hAnsi="宋体" w:eastAsia="宋体" w:cs="宋体"/>
          <w:sz w:val="20"/>
          <w:szCs w:val="20"/>
        </w:rPr>
        <w:t xml:space="preserve"> </w:t>
      </w:r>
      <w:r>
        <w:rPr>
          <w:rFonts w:ascii="宋体" w:hAnsi="宋体" w:eastAsia="宋体" w:cs="宋体"/>
          <w:spacing w:val="-10"/>
          <w:sz w:val="20"/>
          <w:szCs w:val="20"/>
        </w:rPr>
        <w:t>限</w:t>
      </w:r>
      <w:r>
        <w:rPr>
          <w:rFonts w:ascii="宋体" w:hAnsi="宋体" w:eastAsia="宋体" w:cs="宋体"/>
          <w:spacing w:val="-6"/>
          <w:sz w:val="20"/>
          <w:szCs w:val="20"/>
        </w:rPr>
        <w:t>期整改直至停办。</w:t>
      </w:r>
    </w:p>
    <w:p>
      <w:pPr>
        <w:spacing w:line="226" w:lineRule="auto"/>
        <w:ind w:left="39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五条</w:t>
      </w:r>
      <w:r>
        <w:rPr>
          <w:rFonts w:ascii="宋体" w:hAnsi="宋体" w:eastAsia="宋体" w:cs="宋体"/>
          <w:spacing w:val="-4"/>
          <w:sz w:val="20"/>
          <w:szCs w:val="20"/>
        </w:rPr>
        <w:t xml:space="preserve"> 新专业申报成功后，若连续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年不招生，作自动撤消处理。</w:t>
      </w:r>
    </w:p>
    <w:p>
      <w:pPr>
        <w:spacing w:before="115" w:line="226" w:lineRule="auto"/>
        <w:ind w:left="3372"/>
        <w:outlineLvl w:val="9"/>
        <w:rPr>
          <w:rFonts w:ascii="宋体" w:hAnsi="宋体" w:eastAsia="宋体" w:cs="宋体"/>
          <w:sz w:val="20"/>
          <w:szCs w:val="20"/>
        </w:rPr>
      </w:pPr>
      <w:bookmarkStart w:id="655" w:name="_Toc2349"/>
      <w:bookmarkStart w:id="656" w:name="_Toc27810"/>
      <w:bookmarkStart w:id="657" w:name="_Toc123118102"/>
      <w:r>
        <w:rPr>
          <w:rFonts w:ascii="宋体" w:hAnsi="宋体" w:eastAsia="宋体" w:cs="宋体"/>
          <w:spacing w:val="6"/>
          <w:sz w:val="20"/>
          <w:szCs w:val="20"/>
          <w14:textOutline w14:w="3797" w14:cap="sq" w14:cmpd="sng" w14:algn="ctr">
            <w14:solidFill>
              <w14:srgbClr w14:val="000000"/>
            </w14:solidFill>
            <w14:prstDash w14:val="solid"/>
            <w14:bevel/>
          </w14:textOutline>
        </w:rPr>
        <w:t>第四</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3"/>
          <w:sz w:val="20"/>
          <w:szCs w:val="20"/>
        </w:rPr>
        <w:t xml:space="preserve"> </w:t>
      </w:r>
      <w:r>
        <w:rPr>
          <w:rFonts w:ascii="宋体" w:hAnsi="宋体" w:eastAsia="宋体" w:cs="宋体"/>
          <w:spacing w:val="3"/>
          <w:sz w:val="20"/>
          <w:szCs w:val="20"/>
          <w14:textOutline w14:w="3797" w14:cap="sq" w14:cmpd="sng" w14:algn="ctr">
            <w14:solidFill>
              <w14:srgbClr w14:val="000000"/>
            </w14:solidFill>
            <w14:prstDash w14:val="solid"/>
            <w14:bevel/>
          </w14:textOutline>
        </w:rPr>
        <w:t>专业建设与管理</w:t>
      </w:r>
      <w:bookmarkEnd w:id="655"/>
      <w:bookmarkEnd w:id="656"/>
      <w:bookmarkEnd w:id="657"/>
    </w:p>
    <w:p>
      <w:pPr>
        <w:spacing w:before="116" w:line="332" w:lineRule="auto"/>
        <w:ind w:left="6" w:right="138" w:firstLine="38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专业建设实行校、院、系三级管理，教学系主任 (专业负责人) 具体负责的管理制</w:t>
      </w:r>
      <w:r>
        <w:rPr>
          <w:rFonts w:ascii="宋体" w:hAnsi="宋体" w:eastAsia="宋体" w:cs="宋体"/>
          <w:sz w:val="20"/>
          <w:szCs w:val="20"/>
        </w:rPr>
        <w:t xml:space="preserve"> </w:t>
      </w:r>
      <w:r>
        <w:rPr>
          <w:rFonts w:ascii="宋体" w:hAnsi="宋体" w:eastAsia="宋体" w:cs="宋体"/>
          <w:spacing w:val="10"/>
          <w:sz w:val="20"/>
          <w:szCs w:val="20"/>
        </w:rPr>
        <w:t>度。学校在专</w:t>
      </w:r>
      <w:r>
        <w:rPr>
          <w:rFonts w:ascii="宋体" w:hAnsi="宋体" w:eastAsia="宋体" w:cs="宋体"/>
          <w:spacing w:val="6"/>
          <w:sz w:val="20"/>
          <w:szCs w:val="20"/>
        </w:rPr>
        <w:t>业</w:t>
      </w:r>
      <w:r>
        <w:rPr>
          <w:rFonts w:ascii="宋体" w:hAnsi="宋体" w:eastAsia="宋体" w:cs="宋体"/>
          <w:spacing w:val="5"/>
          <w:sz w:val="20"/>
          <w:szCs w:val="20"/>
        </w:rPr>
        <w:t>建设过程中实施宏观调控，加强资源整合，注重从整体上把握专业建设的方向和内</w:t>
      </w:r>
      <w:r>
        <w:rPr>
          <w:rFonts w:ascii="宋体" w:hAnsi="宋体" w:eastAsia="宋体" w:cs="宋体"/>
          <w:sz w:val="20"/>
          <w:szCs w:val="20"/>
        </w:rPr>
        <w:t xml:space="preserve"> </w:t>
      </w:r>
      <w:r>
        <w:rPr>
          <w:rFonts w:ascii="宋体" w:hAnsi="宋体" w:eastAsia="宋体" w:cs="宋体"/>
          <w:spacing w:val="1"/>
          <w:sz w:val="20"/>
          <w:szCs w:val="20"/>
        </w:rPr>
        <w:t>涵</w:t>
      </w:r>
      <w:r>
        <w:rPr>
          <w:rFonts w:ascii="宋体" w:hAnsi="宋体" w:eastAsia="宋体" w:cs="宋体"/>
          <w:sz w:val="20"/>
          <w:szCs w:val="20"/>
        </w:rPr>
        <w:t>。</w:t>
      </w:r>
    </w:p>
    <w:p>
      <w:pPr>
        <w:spacing w:before="1" w:line="332" w:lineRule="auto"/>
        <w:ind w:left="6" w:right="230" w:firstLine="38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教学工作委员会是学校专业建设工作的研究咨询和监督机构，负责开展专业建设过</w:t>
      </w:r>
      <w:r>
        <w:rPr>
          <w:rFonts w:ascii="宋体" w:hAnsi="宋体" w:eastAsia="宋体" w:cs="宋体"/>
          <w:sz w:val="20"/>
          <w:szCs w:val="20"/>
        </w:rPr>
        <w:t xml:space="preserve"> </w:t>
      </w:r>
      <w:r>
        <w:rPr>
          <w:rFonts w:ascii="宋体" w:hAnsi="宋体" w:eastAsia="宋体" w:cs="宋体"/>
          <w:spacing w:val="10"/>
          <w:sz w:val="20"/>
          <w:szCs w:val="20"/>
        </w:rPr>
        <w:t>程</w:t>
      </w:r>
      <w:r>
        <w:rPr>
          <w:rFonts w:ascii="宋体" w:hAnsi="宋体" w:eastAsia="宋体" w:cs="宋体"/>
          <w:spacing w:val="8"/>
          <w:sz w:val="20"/>
          <w:szCs w:val="20"/>
        </w:rPr>
        <w:t>中</w:t>
      </w:r>
      <w:r>
        <w:rPr>
          <w:rFonts w:ascii="宋体" w:hAnsi="宋体" w:eastAsia="宋体" w:cs="宋体"/>
          <w:spacing w:val="5"/>
          <w:sz w:val="20"/>
          <w:szCs w:val="20"/>
        </w:rPr>
        <w:t>重大事项的评议，为学校提供决策和咨询意见。</w:t>
      </w:r>
    </w:p>
    <w:p>
      <w:pPr>
        <w:spacing w:before="1" w:line="332" w:lineRule="auto"/>
        <w:ind w:left="6" w:right="136" w:firstLine="390"/>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7"/>
          <w:sz w:val="20"/>
          <w:szCs w:val="20"/>
        </w:rPr>
        <w:t xml:space="preserve"> 教务处是学校专业建设与管理的职能部门，负责处理专业建设过程中的日常工作</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0"/>
          <w:sz w:val="20"/>
          <w:szCs w:val="20"/>
        </w:rPr>
        <w:t>主要职责是：</w:t>
      </w:r>
      <w:r>
        <w:rPr>
          <w:rFonts w:ascii="宋体" w:hAnsi="宋体" w:eastAsia="宋体" w:cs="宋体"/>
          <w:spacing w:val="7"/>
          <w:sz w:val="20"/>
          <w:szCs w:val="20"/>
        </w:rPr>
        <w:t>起</w:t>
      </w:r>
      <w:r>
        <w:rPr>
          <w:rFonts w:ascii="宋体" w:hAnsi="宋体" w:eastAsia="宋体" w:cs="宋体"/>
          <w:spacing w:val="5"/>
          <w:sz w:val="20"/>
          <w:szCs w:val="20"/>
        </w:rPr>
        <w:t>草学校本科专业建设规划和专业建设管理办法，组织新增专业的申报及评审，负责</w:t>
      </w:r>
      <w:r>
        <w:rPr>
          <w:rFonts w:ascii="宋体" w:hAnsi="宋体" w:eastAsia="宋体" w:cs="宋体"/>
          <w:sz w:val="20"/>
          <w:szCs w:val="20"/>
        </w:rPr>
        <w:t xml:space="preserve"> </w:t>
      </w:r>
      <w:r>
        <w:rPr>
          <w:rFonts w:ascii="宋体" w:hAnsi="宋体" w:eastAsia="宋体" w:cs="宋体"/>
          <w:spacing w:val="6"/>
          <w:sz w:val="20"/>
          <w:szCs w:val="20"/>
        </w:rPr>
        <w:t>对新增授予学士学位专业的评估；负责“质量工程”专业建设类项目的设计，组织遴选、推荐</w:t>
      </w:r>
      <w:r>
        <w:rPr>
          <w:rFonts w:ascii="宋体" w:hAnsi="宋体" w:eastAsia="宋体" w:cs="宋体"/>
          <w:spacing w:val="3"/>
          <w:sz w:val="20"/>
          <w:szCs w:val="20"/>
        </w:rPr>
        <w:t>和</w:t>
      </w:r>
      <w:r>
        <w:rPr>
          <w:rFonts w:ascii="宋体" w:hAnsi="宋体" w:eastAsia="宋体" w:cs="宋体"/>
          <w:sz w:val="20"/>
          <w:szCs w:val="20"/>
        </w:rPr>
        <w:t xml:space="preserve">申 </w:t>
      </w:r>
      <w:r>
        <w:rPr>
          <w:rFonts w:ascii="宋体" w:hAnsi="宋体" w:eastAsia="宋体" w:cs="宋体"/>
          <w:spacing w:val="5"/>
          <w:sz w:val="20"/>
          <w:szCs w:val="20"/>
        </w:rPr>
        <w:t>报，负责建设过程管理。</w:t>
      </w:r>
    </w:p>
    <w:p>
      <w:pPr>
        <w:spacing w:before="1" w:line="332" w:lineRule="auto"/>
        <w:ind w:left="12" w:right="230" w:firstLine="38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二级学院是专业建设的主体和责任单位，应根据学校办学定位及专业建设规划，制</w:t>
      </w:r>
      <w:r>
        <w:rPr>
          <w:rFonts w:ascii="宋体" w:hAnsi="宋体" w:eastAsia="宋体" w:cs="宋体"/>
          <w:sz w:val="20"/>
          <w:szCs w:val="20"/>
        </w:rPr>
        <w:t xml:space="preserve"> </w:t>
      </w:r>
      <w:r>
        <w:rPr>
          <w:rFonts w:ascii="宋体" w:hAnsi="宋体" w:eastAsia="宋体" w:cs="宋体"/>
          <w:spacing w:val="10"/>
          <w:sz w:val="20"/>
          <w:szCs w:val="20"/>
        </w:rPr>
        <w:t>定本</w:t>
      </w:r>
      <w:r>
        <w:rPr>
          <w:rFonts w:ascii="宋体" w:hAnsi="宋体" w:eastAsia="宋体" w:cs="宋体"/>
          <w:spacing w:val="5"/>
          <w:sz w:val="20"/>
          <w:szCs w:val="20"/>
        </w:rPr>
        <w:t>单位专业建设规划、专业调整及新专业申报计划，并组织实施。</w:t>
      </w:r>
    </w:p>
    <w:p>
      <w:pPr>
        <w:spacing w:before="1" w:line="332" w:lineRule="auto"/>
        <w:ind w:left="8" w:right="138" w:firstLine="38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十条</w:t>
      </w:r>
      <w:r>
        <w:rPr>
          <w:rFonts w:ascii="宋体" w:hAnsi="宋体" w:eastAsia="宋体" w:cs="宋体"/>
          <w:spacing w:val="6"/>
          <w:sz w:val="20"/>
          <w:szCs w:val="20"/>
        </w:rPr>
        <w:t xml:space="preserve"> 教学系主任 (专业负责人) 是专业建设的组织者与实施者。主要职责是：负责组织</w:t>
      </w:r>
      <w:r>
        <w:rPr>
          <w:rFonts w:ascii="宋体" w:hAnsi="宋体" w:eastAsia="宋体" w:cs="宋体"/>
          <w:sz w:val="20"/>
          <w:szCs w:val="20"/>
        </w:rPr>
        <w:t xml:space="preserve"> </w:t>
      </w:r>
      <w:r>
        <w:rPr>
          <w:rFonts w:ascii="宋体" w:hAnsi="宋体" w:eastAsia="宋体" w:cs="宋体"/>
          <w:spacing w:val="10"/>
          <w:sz w:val="20"/>
          <w:szCs w:val="20"/>
        </w:rPr>
        <w:t>专业人才社</w:t>
      </w:r>
      <w:r>
        <w:rPr>
          <w:rFonts w:ascii="宋体" w:hAnsi="宋体" w:eastAsia="宋体" w:cs="宋体"/>
          <w:spacing w:val="9"/>
          <w:sz w:val="20"/>
          <w:szCs w:val="20"/>
        </w:rPr>
        <w:t>会</w:t>
      </w:r>
      <w:r>
        <w:rPr>
          <w:rFonts w:ascii="宋体" w:hAnsi="宋体" w:eastAsia="宋体" w:cs="宋体"/>
          <w:spacing w:val="5"/>
          <w:sz w:val="20"/>
          <w:szCs w:val="20"/>
        </w:rPr>
        <w:t>需求状况调研，制定人才培养方案，审定课程教学大纲，组织开展教学研究，开展教</w:t>
      </w:r>
      <w:r>
        <w:rPr>
          <w:rFonts w:ascii="宋体" w:hAnsi="宋体" w:eastAsia="宋体" w:cs="宋体"/>
          <w:sz w:val="20"/>
          <w:szCs w:val="20"/>
        </w:rPr>
        <w:t xml:space="preserve"> </w:t>
      </w:r>
      <w:r>
        <w:rPr>
          <w:rFonts w:ascii="宋体" w:hAnsi="宋体" w:eastAsia="宋体" w:cs="宋体"/>
          <w:spacing w:val="10"/>
          <w:sz w:val="20"/>
          <w:szCs w:val="20"/>
        </w:rPr>
        <w:t>学质量监</w:t>
      </w:r>
      <w:r>
        <w:rPr>
          <w:rFonts w:ascii="宋体" w:hAnsi="宋体" w:eastAsia="宋体" w:cs="宋体"/>
          <w:spacing w:val="9"/>
          <w:sz w:val="20"/>
          <w:szCs w:val="20"/>
        </w:rPr>
        <w:t>控</w:t>
      </w:r>
      <w:r>
        <w:rPr>
          <w:rFonts w:ascii="宋体" w:hAnsi="宋体" w:eastAsia="宋体" w:cs="宋体"/>
          <w:spacing w:val="5"/>
          <w:sz w:val="20"/>
          <w:szCs w:val="20"/>
        </w:rPr>
        <w:t>，汇总、分析、提交专业建设年度基础数据，协助二级学院及学校开展专业评估等。</w:t>
      </w:r>
    </w:p>
    <w:p>
      <w:pPr>
        <w:spacing w:line="226" w:lineRule="auto"/>
        <w:ind w:left="3226"/>
        <w:outlineLvl w:val="9"/>
        <w:rPr>
          <w:rFonts w:ascii="宋体" w:hAnsi="宋体" w:eastAsia="宋体" w:cs="宋体"/>
          <w:sz w:val="20"/>
          <w:szCs w:val="20"/>
        </w:rPr>
      </w:pPr>
      <w:bookmarkStart w:id="658" w:name="_Toc23493"/>
      <w:bookmarkStart w:id="659" w:name="_Toc14999"/>
      <w:bookmarkStart w:id="660" w:name="_Toc123118103"/>
      <w:r>
        <w:rPr>
          <w:rFonts w:ascii="宋体" w:hAnsi="宋体" w:eastAsia="宋体" w:cs="宋体"/>
          <w:spacing w:val="-8"/>
          <w:sz w:val="20"/>
          <w:szCs w:val="20"/>
          <w14:textOutline w14:w="3797" w14:cap="sq" w14:cmpd="sng" w14:algn="ctr">
            <w14:solidFill>
              <w14:srgbClr w14:val="000000"/>
            </w14:solidFill>
            <w14:prstDash w14:val="solid"/>
            <w14:bevel/>
          </w14:textOutline>
        </w:rPr>
        <w:t>第五</w:t>
      </w:r>
      <w:r>
        <w:rPr>
          <w:rFonts w:ascii="宋体" w:hAnsi="宋体" w:eastAsia="宋体" w:cs="宋体"/>
          <w:spacing w:val="-6"/>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专业评估与退出机制</w:t>
      </w:r>
      <w:bookmarkEnd w:id="658"/>
      <w:bookmarkEnd w:id="659"/>
      <w:bookmarkEnd w:id="660"/>
    </w:p>
    <w:p>
      <w:pPr>
        <w:spacing w:before="116" w:line="332" w:lineRule="auto"/>
        <w:ind w:left="7" w:right="136" w:firstLine="388"/>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6"/>
          <w:sz w:val="20"/>
          <w:szCs w:val="20"/>
        </w:rPr>
        <w:t xml:space="preserve"> 为了提高学</w:t>
      </w:r>
      <w:r>
        <w:rPr>
          <w:rFonts w:ascii="宋体" w:hAnsi="宋体" w:eastAsia="宋体" w:cs="宋体"/>
          <w:spacing w:val="3"/>
          <w:sz w:val="20"/>
          <w:szCs w:val="20"/>
        </w:rPr>
        <w:t>校专业设置与地方产业结构调整及市场需求的吻合度，及时发现和解决</w:t>
      </w:r>
      <w:r>
        <w:rPr>
          <w:rFonts w:ascii="宋体" w:hAnsi="宋体" w:eastAsia="宋体" w:cs="宋体"/>
          <w:sz w:val="20"/>
          <w:szCs w:val="20"/>
        </w:rPr>
        <w:t xml:space="preserve"> </w:t>
      </w:r>
      <w:r>
        <w:rPr>
          <w:rFonts w:ascii="宋体" w:hAnsi="宋体" w:eastAsia="宋体" w:cs="宋体"/>
          <w:spacing w:val="10"/>
          <w:sz w:val="20"/>
          <w:szCs w:val="20"/>
        </w:rPr>
        <w:t>专业建设过程</w:t>
      </w:r>
      <w:r>
        <w:rPr>
          <w:rFonts w:ascii="宋体" w:hAnsi="宋体" w:eastAsia="宋体" w:cs="宋体"/>
          <w:spacing w:val="5"/>
          <w:sz w:val="20"/>
          <w:szCs w:val="20"/>
        </w:rPr>
        <w:t>中存在的问题，不断提高办学水平和服务地方经济、社会、文化建设的综合能力，建</w:t>
      </w:r>
      <w:r>
        <w:rPr>
          <w:rFonts w:ascii="宋体" w:hAnsi="宋体" w:eastAsia="宋体" w:cs="宋体"/>
          <w:sz w:val="20"/>
          <w:szCs w:val="20"/>
        </w:rPr>
        <w:t xml:space="preserve"> </w:t>
      </w:r>
      <w:r>
        <w:rPr>
          <w:rFonts w:ascii="宋体" w:hAnsi="宋体" w:eastAsia="宋体" w:cs="宋体"/>
          <w:spacing w:val="8"/>
          <w:sz w:val="20"/>
          <w:szCs w:val="20"/>
        </w:rPr>
        <w:t>立</w:t>
      </w:r>
      <w:r>
        <w:rPr>
          <w:rFonts w:ascii="宋体" w:hAnsi="宋体" w:eastAsia="宋体" w:cs="宋体"/>
          <w:spacing w:val="5"/>
          <w:sz w:val="20"/>
          <w:szCs w:val="20"/>
        </w:rPr>
        <w:t>并逐步完善专业评估与退出机制。</w:t>
      </w:r>
    </w:p>
    <w:p>
      <w:pPr>
        <w:spacing w:line="226" w:lineRule="auto"/>
        <w:ind w:left="396"/>
        <w:outlineLvl w:val="9"/>
        <w:rPr>
          <w:rFonts w:ascii="宋体" w:hAnsi="宋体" w:eastAsia="宋体" w:cs="宋体"/>
          <w:sz w:val="20"/>
          <w:szCs w:val="20"/>
        </w:rPr>
      </w:pPr>
      <w:bookmarkStart w:id="661" w:name="_Toc25762"/>
      <w:bookmarkStart w:id="662" w:name="_Toc5352"/>
      <w:bookmarkStart w:id="663" w:name="_Toc123118104"/>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二十二条</w:t>
      </w:r>
      <w:r>
        <w:rPr>
          <w:rFonts w:ascii="宋体" w:hAnsi="宋体" w:eastAsia="宋体" w:cs="宋体"/>
          <w:spacing w:val="7"/>
          <w:sz w:val="20"/>
          <w:szCs w:val="20"/>
        </w:rPr>
        <w:t xml:space="preserve"> 评估原则</w:t>
      </w:r>
      <w:bookmarkEnd w:id="661"/>
      <w:bookmarkEnd w:id="662"/>
      <w:bookmarkEnd w:id="663"/>
    </w:p>
    <w:p>
      <w:pPr>
        <w:outlineLvl w:val="9"/>
        <w:sectPr>
          <w:headerReference r:id="rId122" w:type="default"/>
          <w:footerReference r:id="rId123" w:type="default"/>
          <w:pgSz w:w="11906" w:h="16839"/>
          <w:pgMar w:top="1093" w:right="1440" w:bottom="1746" w:left="1473" w:header="878" w:footer="1586" w:gutter="0"/>
          <w:cols w:space="720" w:num="1"/>
        </w:sectPr>
      </w:pPr>
    </w:p>
    <w:p>
      <w:pPr>
        <w:spacing w:line="388" w:lineRule="auto"/>
        <w:outlineLvl w:val="9"/>
      </w:pPr>
    </w:p>
    <w:p>
      <w:pPr>
        <w:spacing w:before="65" w:line="267" w:lineRule="exact"/>
        <w:ind w:left="436"/>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．坚</w:t>
      </w:r>
      <w:r>
        <w:rPr>
          <w:rFonts w:ascii="宋体" w:hAnsi="宋体" w:eastAsia="宋体" w:cs="宋体"/>
          <w:spacing w:val="5"/>
          <w:position w:val="1"/>
          <w:sz w:val="20"/>
          <w:szCs w:val="20"/>
        </w:rPr>
        <w:t>持</w:t>
      </w:r>
      <w:r>
        <w:rPr>
          <w:rFonts w:ascii="宋体" w:hAnsi="宋体" w:eastAsia="宋体" w:cs="宋体"/>
          <w:spacing w:val="3"/>
          <w:position w:val="1"/>
          <w:sz w:val="20"/>
          <w:szCs w:val="20"/>
        </w:rPr>
        <w:t>“以评促改，以评促建，以评促管，评建结合，重在建设”的原则；</w:t>
      </w:r>
    </w:p>
    <w:p>
      <w:pPr>
        <w:spacing w:before="93" w:line="267" w:lineRule="exact"/>
        <w:ind w:left="416"/>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．坚持条件</w:t>
      </w:r>
      <w:r>
        <w:rPr>
          <w:rFonts w:ascii="宋体" w:hAnsi="宋体" w:eastAsia="宋体" w:cs="宋体"/>
          <w:spacing w:val="5"/>
          <w:position w:val="1"/>
          <w:sz w:val="20"/>
          <w:szCs w:val="20"/>
        </w:rPr>
        <w:t>、</w:t>
      </w:r>
      <w:r>
        <w:rPr>
          <w:rFonts w:ascii="宋体" w:hAnsi="宋体" w:eastAsia="宋体" w:cs="宋体"/>
          <w:spacing w:val="3"/>
          <w:position w:val="1"/>
          <w:sz w:val="20"/>
          <w:szCs w:val="20"/>
        </w:rPr>
        <w:t>理念、过程、效果全面评估，以内涵建设为主的原则；</w:t>
      </w:r>
    </w:p>
    <w:p>
      <w:pPr>
        <w:spacing w:before="93" w:line="264" w:lineRule="exact"/>
        <w:ind w:left="420"/>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3 </w:t>
      </w:r>
      <w:r>
        <w:rPr>
          <w:rFonts w:ascii="宋体" w:hAnsi="宋体" w:eastAsia="宋体" w:cs="宋体"/>
          <w:spacing w:val="6"/>
          <w:position w:val="1"/>
          <w:sz w:val="20"/>
          <w:szCs w:val="20"/>
        </w:rPr>
        <w:t>．坚持定</w:t>
      </w:r>
      <w:r>
        <w:rPr>
          <w:rFonts w:ascii="宋体" w:hAnsi="宋体" w:eastAsia="宋体" w:cs="宋体"/>
          <w:spacing w:val="5"/>
          <w:position w:val="1"/>
          <w:sz w:val="20"/>
          <w:szCs w:val="20"/>
        </w:rPr>
        <w:t>性</w:t>
      </w:r>
      <w:r>
        <w:rPr>
          <w:rFonts w:ascii="宋体" w:hAnsi="宋体" w:eastAsia="宋体" w:cs="宋体"/>
          <w:spacing w:val="3"/>
          <w:position w:val="1"/>
          <w:sz w:val="20"/>
          <w:szCs w:val="20"/>
        </w:rPr>
        <w:t>评价和定量考核相结合，突出特色和人才培养质量的原则；</w:t>
      </w:r>
    </w:p>
    <w:p>
      <w:pPr>
        <w:spacing w:before="95" w:line="267" w:lineRule="exact"/>
        <w:ind w:left="415"/>
        <w:outlineLvl w:val="9"/>
        <w:rPr>
          <w:rFonts w:ascii="宋体" w:hAnsi="宋体" w:eastAsia="宋体" w:cs="宋体"/>
          <w:sz w:val="20"/>
          <w:szCs w:val="20"/>
        </w:rPr>
      </w:pPr>
      <w:bookmarkStart w:id="664" w:name="_Toc123118105"/>
      <w:bookmarkStart w:id="665" w:name="_Toc18247"/>
      <w:bookmarkStart w:id="666" w:name="_Toc14038"/>
      <w:r>
        <w:rPr>
          <w:rFonts w:ascii="Times New Roman" w:hAnsi="Times New Roman" w:eastAsia="Times New Roman" w:cs="Times New Roman"/>
          <w:spacing w:val="6"/>
          <w:position w:val="1"/>
          <w:sz w:val="20"/>
          <w:szCs w:val="20"/>
        </w:rPr>
        <w:t xml:space="preserve">4 </w:t>
      </w:r>
      <w:r>
        <w:rPr>
          <w:rFonts w:ascii="宋体" w:hAnsi="宋体" w:eastAsia="宋体" w:cs="宋体"/>
          <w:spacing w:val="6"/>
          <w:position w:val="1"/>
          <w:sz w:val="20"/>
          <w:szCs w:val="20"/>
        </w:rPr>
        <w:t>．</w:t>
      </w:r>
      <w:r>
        <w:rPr>
          <w:rFonts w:ascii="宋体" w:hAnsi="宋体" w:eastAsia="宋体" w:cs="宋体"/>
          <w:spacing w:val="3"/>
          <w:position w:val="1"/>
          <w:sz w:val="20"/>
          <w:szCs w:val="20"/>
        </w:rPr>
        <w:t>坚持“进口旺、出口畅、中间环节有保障”的原则。</w:t>
      </w:r>
      <w:bookmarkEnd w:id="664"/>
      <w:bookmarkEnd w:id="665"/>
      <w:bookmarkEnd w:id="666"/>
    </w:p>
    <w:p>
      <w:pPr>
        <w:spacing w:before="93" w:line="332" w:lineRule="auto"/>
        <w:ind w:left="396" w:right="134"/>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3"/>
          <w:sz w:val="20"/>
          <w:szCs w:val="20"/>
        </w:rPr>
        <w:t xml:space="preserve"> 专业建设评估严格按照《淮南师范学院专业建设质量评估指标体系》(附件) 进</w:t>
      </w:r>
      <w:r>
        <w:rPr>
          <w:rFonts w:ascii="宋体" w:hAnsi="宋体" w:eastAsia="宋体" w:cs="宋体"/>
          <w:spacing w:val="1"/>
          <w:sz w:val="20"/>
          <w:szCs w:val="20"/>
        </w:rPr>
        <w:t>行</w:t>
      </w:r>
      <w:r>
        <w:rPr>
          <w:rFonts w:ascii="宋体" w:hAnsi="宋体" w:eastAsia="宋体" w:cs="宋体"/>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第二十四条</w:t>
      </w:r>
      <w:r>
        <w:rPr>
          <w:rFonts w:ascii="宋体" w:hAnsi="宋体" w:eastAsia="宋体" w:cs="宋体"/>
          <w:spacing w:val="7"/>
          <w:sz w:val="20"/>
          <w:szCs w:val="20"/>
        </w:rPr>
        <w:t xml:space="preserve"> 评估组织与程序</w:t>
      </w:r>
    </w:p>
    <w:p>
      <w:pPr>
        <w:spacing w:line="267" w:lineRule="exact"/>
        <w:ind w:left="436"/>
        <w:outlineLvl w:val="9"/>
        <w:rPr>
          <w:rFonts w:ascii="宋体" w:hAnsi="宋体" w:eastAsia="宋体" w:cs="宋体"/>
          <w:sz w:val="20"/>
          <w:szCs w:val="20"/>
        </w:rPr>
      </w:pPr>
      <w:bookmarkStart w:id="667" w:name="_Toc28076"/>
      <w:bookmarkStart w:id="668" w:name="_Toc643"/>
      <w:bookmarkStart w:id="669" w:name="_Toc123118106"/>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．专业评估组</w:t>
      </w:r>
      <w:r>
        <w:rPr>
          <w:rFonts w:ascii="宋体" w:hAnsi="宋体" w:eastAsia="宋体" w:cs="宋体"/>
          <w:spacing w:val="1"/>
          <w:position w:val="1"/>
          <w:sz w:val="20"/>
          <w:szCs w:val="20"/>
        </w:rPr>
        <w:t>织工作由评建办公室负责。</w:t>
      </w:r>
      <w:bookmarkEnd w:id="667"/>
      <w:bookmarkEnd w:id="668"/>
      <w:bookmarkEnd w:id="669"/>
    </w:p>
    <w:p>
      <w:pPr>
        <w:spacing w:before="93" w:line="332" w:lineRule="auto"/>
        <w:ind w:left="24" w:right="203" w:firstLine="391"/>
        <w:outlineLvl w:val="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宋体" w:hAnsi="宋体" w:eastAsia="宋体" w:cs="宋体"/>
          <w:spacing w:val="6"/>
          <w:sz w:val="20"/>
          <w:szCs w:val="20"/>
        </w:rPr>
        <w:t>．专业</w:t>
      </w:r>
      <w:r>
        <w:rPr>
          <w:rFonts w:ascii="宋体" w:hAnsi="宋体" w:eastAsia="宋体" w:cs="宋体"/>
          <w:spacing w:val="3"/>
          <w:sz w:val="20"/>
          <w:szCs w:val="20"/>
        </w:rPr>
        <w:t>评估采用自愿申报、随机抽样和学校指定相结合的方式进行。原则上，已有一届毕业生</w:t>
      </w:r>
      <w:r>
        <w:rPr>
          <w:rFonts w:ascii="宋体" w:hAnsi="宋体" w:eastAsia="宋体" w:cs="宋体"/>
          <w:sz w:val="20"/>
          <w:szCs w:val="20"/>
        </w:rPr>
        <w:t xml:space="preserve"> </w:t>
      </w:r>
      <w:r>
        <w:rPr>
          <w:rFonts w:ascii="宋体" w:hAnsi="宋体" w:eastAsia="宋体" w:cs="宋体"/>
          <w:spacing w:val="5"/>
          <w:sz w:val="20"/>
          <w:szCs w:val="20"/>
        </w:rPr>
        <w:t>的专业即可开展评估，全校所有专业五年内必须全部进行一轮评估</w:t>
      </w:r>
      <w:r>
        <w:rPr>
          <w:rFonts w:ascii="宋体" w:hAnsi="宋体" w:eastAsia="宋体" w:cs="宋体"/>
          <w:spacing w:val="3"/>
          <w:sz w:val="20"/>
          <w:szCs w:val="20"/>
        </w:rPr>
        <w:t>。</w:t>
      </w:r>
    </w:p>
    <w:p>
      <w:pPr>
        <w:spacing w:before="2" w:line="332" w:lineRule="auto"/>
        <w:ind w:left="7" w:right="203" w:firstLine="413"/>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．评估内容主要是近三年专业建设的信息和效果 (数据截止时间为 </w:t>
      </w:r>
      <w:r>
        <w:rPr>
          <w:rFonts w:ascii="Times New Roman" w:hAnsi="Times New Roman" w:eastAsia="Times New Roman" w:cs="Times New Roman"/>
          <w:spacing w:val="2"/>
          <w:sz w:val="20"/>
          <w:szCs w:val="20"/>
        </w:rPr>
        <w:t xml:space="preserve">8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 xml:space="preserve">31 </w:t>
      </w:r>
      <w:r>
        <w:rPr>
          <w:rFonts w:ascii="宋体" w:hAnsi="宋体" w:eastAsia="宋体" w:cs="宋体"/>
          <w:spacing w:val="1"/>
          <w:sz w:val="20"/>
          <w:szCs w:val="20"/>
        </w:rPr>
        <w:t>日) 。评估采取二</w:t>
      </w:r>
      <w:r>
        <w:rPr>
          <w:rFonts w:ascii="宋体" w:hAnsi="宋体" w:eastAsia="宋体" w:cs="宋体"/>
          <w:sz w:val="20"/>
          <w:szCs w:val="20"/>
        </w:rPr>
        <w:t xml:space="preserve"> </w:t>
      </w:r>
      <w:r>
        <w:rPr>
          <w:rFonts w:ascii="宋体" w:hAnsi="宋体" w:eastAsia="宋体" w:cs="宋体"/>
          <w:spacing w:val="10"/>
          <w:sz w:val="20"/>
          <w:szCs w:val="20"/>
        </w:rPr>
        <w:t>级学院自评和</w:t>
      </w:r>
      <w:r>
        <w:rPr>
          <w:rFonts w:ascii="宋体" w:hAnsi="宋体" w:eastAsia="宋体" w:cs="宋体"/>
          <w:spacing w:val="5"/>
          <w:sz w:val="20"/>
          <w:szCs w:val="20"/>
        </w:rPr>
        <w:t>学校组织专家组评估相结合的方式进行，各二级学院对照《淮南师范学院专业建设质</w:t>
      </w:r>
      <w:r>
        <w:rPr>
          <w:rFonts w:ascii="宋体" w:hAnsi="宋体" w:eastAsia="宋体" w:cs="宋体"/>
          <w:sz w:val="20"/>
          <w:szCs w:val="20"/>
        </w:rPr>
        <w:t xml:space="preserve"> </w:t>
      </w:r>
      <w:r>
        <w:rPr>
          <w:rFonts w:ascii="宋体" w:hAnsi="宋体" w:eastAsia="宋体" w:cs="宋体"/>
          <w:spacing w:val="10"/>
          <w:sz w:val="20"/>
          <w:szCs w:val="20"/>
        </w:rPr>
        <w:t>量评估指标体</w:t>
      </w:r>
      <w:r>
        <w:rPr>
          <w:rFonts w:ascii="宋体" w:hAnsi="宋体" w:eastAsia="宋体" w:cs="宋体"/>
          <w:spacing w:val="5"/>
          <w:sz w:val="20"/>
          <w:szCs w:val="20"/>
        </w:rPr>
        <w:t>系》先开展自评，并将自评报告报送学校评建办公室，学校根据二级学院自评结果决</w:t>
      </w:r>
      <w:r>
        <w:rPr>
          <w:rFonts w:ascii="宋体" w:hAnsi="宋体" w:eastAsia="宋体" w:cs="宋体"/>
          <w:sz w:val="20"/>
          <w:szCs w:val="20"/>
        </w:rPr>
        <w:t xml:space="preserve"> </w:t>
      </w:r>
      <w:r>
        <w:rPr>
          <w:rFonts w:ascii="宋体" w:hAnsi="宋体" w:eastAsia="宋体" w:cs="宋体"/>
          <w:spacing w:val="8"/>
          <w:sz w:val="20"/>
          <w:szCs w:val="20"/>
        </w:rPr>
        <w:t>定</w:t>
      </w:r>
      <w:r>
        <w:rPr>
          <w:rFonts w:ascii="宋体" w:hAnsi="宋体" w:eastAsia="宋体" w:cs="宋体"/>
          <w:spacing w:val="7"/>
          <w:sz w:val="20"/>
          <w:szCs w:val="20"/>
        </w:rPr>
        <w:t>是</w:t>
      </w:r>
      <w:r>
        <w:rPr>
          <w:rFonts w:ascii="宋体" w:hAnsi="宋体" w:eastAsia="宋体" w:cs="宋体"/>
          <w:spacing w:val="4"/>
          <w:sz w:val="20"/>
          <w:szCs w:val="20"/>
        </w:rPr>
        <w:t>否开展校级评估。</w:t>
      </w:r>
    </w:p>
    <w:p>
      <w:pPr>
        <w:spacing w:before="3" w:line="296" w:lineRule="auto"/>
        <w:ind w:left="9" w:firstLine="406"/>
        <w:outlineLvl w:val="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宋体" w:hAnsi="宋体" w:eastAsia="宋体" w:cs="宋体"/>
          <w:spacing w:val="6"/>
          <w:sz w:val="20"/>
          <w:szCs w:val="20"/>
        </w:rPr>
        <w:t>．专业</w:t>
      </w:r>
      <w:r>
        <w:rPr>
          <w:rFonts w:ascii="宋体" w:hAnsi="宋体" w:eastAsia="宋体" w:cs="宋体"/>
          <w:spacing w:val="5"/>
          <w:sz w:val="20"/>
          <w:szCs w:val="20"/>
        </w:rPr>
        <w:t>评</w:t>
      </w:r>
      <w:r>
        <w:rPr>
          <w:rFonts w:ascii="宋体" w:hAnsi="宋体" w:eastAsia="宋体" w:cs="宋体"/>
          <w:spacing w:val="3"/>
          <w:sz w:val="20"/>
          <w:szCs w:val="20"/>
        </w:rPr>
        <w:t>估的结论设优秀、良好、合格、不合格四个等级。结论有效期为四年。被评为“优秀”</w:t>
      </w:r>
      <w:r>
        <w:rPr>
          <w:rFonts w:ascii="宋体" w:hAnsi="宋体" w:eastAsia="宋体" w:cs="宋体"/>
          <w:sz w:val="20"/>
          <w:szCs w:val="20"/>
        </w:rPr>
        <w:t xml:space="preserve"> </w:t>
      </w:r>
      <w:r>
        <w:rPr>
          <w:rFonts w:ascii="宋体" w:hAnsi="宋体" w:eastAsia="宋体" w:cs="宋体"/>
          <w:spacing w:val="10"/>
          <w:sz w:val="20"/>
          <w:szCs w:val="20"/>
        </w:rPr>
        <w:t>等级的，择</w:t>
      </w:r>
      <w:r>
        <w:rPr>
          <w:rFonts w:ascii="宋体" w:hAnsi="宋体" w:eastAsia="宋体" w:cs="宋体"/>
          <w:spacing w:val="8"/>
          <w:sz w:val="20"/>
          <w:szCs w:val="20"/>
        </w:rPr>
        <w:t>优</w:t>
      </w:r>
      <w:r>
        <w:rPr>
          <w:rFonts w:ascii="宋体" w:hAnsi="宋体" w:eastAsia="宋体" w:cs="宋体"/>
          <w:spacing w:val="5"/>
          <w:sz w:val="20"/>
          <w:szCs w:val="20"/>
        </w:rPr>
        <w:t>推荐申报省级及以上专业建设类项目，学校在经费投入、招生和师资队伍建设方面给</w:t>
      </w:r>
      <w:r>
        <w:rPr>
          <w:rFonts w:ascii="宋体" w:hAnsi="宋体" w:eastAsia="宋体" w:cs="宋体"/>
          <w:sz w:val="20"/>
          <w:szCs w:val="20"/>
        </w:rPr>
        <w:t xml:space="preserve">  </w:t>
      </w:r>
      <w:r>
        <w:rPr>
          <w:rFonts w:ascii="宋体" w:hAnsi="宋体" w:eastAsia="宋体" w:cs="宋体"/>
          <w:spacing w:val="10"/>
          <w:sz w:val="20"/>
          <w:szCs w:val="20"/>
        </w:rPr>
        <w:t>与政策倾斜。</w:t>
      </w:r>
      <w:r>
        <w:rPr>
          <w:rFonts w:ascii="宋体" w:hAnsi="宋体" w:eastAsia="宋体" w:cs="宋体"/>
          <w:spacing w:val="6"/>
          <w:sz w:val="20"/>
          <w:szCs w:val="20"/>
        </w:rPr>
        <w:t>被</w:t>
      </w:r>
      <w:r>
        <w:rPr>
          <w:rFonts w:ascii="宋体" w:hAnsi="宋体" w:eastAsia="宋体" w:cs="宋体"/>
          <w:spacing w:val="5"/>
          <w:sz w:val="20"/>
          <w:szCs w:val="20"/>
        </w:rPr>
        <w:t>评为“不合格”的专业限期整改，一年后学校再次组织评估，若仍不合格，当年停</w:t>
      </w:r>
    </w:p>
    <w:p>
      <w:pPr>
        <w:spacing w:line="73" w:lineRule="exact"/>
        <w:outlineLvl w:val="9"/>
      </w:pPr>
    </w:p>
    <w:p>
      <w:pPr>
        <w:outlineLvl w:val="9"/>
        <w:sectPr>
          <w:headerReference r:id="rId124" w:type="default"/>
          <w:footerReference r:id="rId125" w:type="default"/>
          <w:pgSz w:w="11906" w:h="16839"/>
          <w:pgMar w:top="1093" w:right="1372" w:bottom="1746" w:left="1473" w:header="878" w:footer="1586" w:gutter="0"/>
          <w:cols w:equalWidth="0" w:num="1">
            <w:col w:w="9060"/>
          </w:cols>
        </w:sectPr>
      </w:pPr>
    </w:p>
    <w:p>
      <w:pPr>
        <w:spacing w:before="41" w:line="228" w:lineRule="auto"/>
        <w:ind w:left="8"/>
        <w:outlineLvl w:val="9"/>
        <w:rPr>
          <w:rFonts w:ascii="宋体" w:hAnsi="宋体" w:eastAsia="宋体" w:cs="宋体"/>
          <w:sz w:val="20"/>
          <w:szCs w:val="20"/>
        </w:rPr>
      </w:pPr>
      <w:r>
        <w:rPr>
          <w:rFonts w:ascii="宋体" w:hAnsi="宋体" w:eastAsia="宋体" w:cs="宋体"/>
          <w:spacing w:val="7"/>
          <w:sz w:val="20"/>
          <w:szCs w:val="20"/>
        </w:rPr>
        <w:t>止</w:t>
      </w:r>
      <w:r>
        <w:rPr>
          <w:rFonts w:ascii="宋体" w:hAnsi="宋体" w:eastAsia="宋体" w:cs="宋体"/>
          <w:spacing w:val="4"/>
          <w:sz w:val="20"/>
          <w:szCs w:val="20"/>
        </w:rPr>
        <w:t>招生直至停办。</w:t>
      </w:r>
    </w:p>
    <w:p>
      <w:pPr>
        <w:spacing w:before="114" w:line="227" w:lineRule="auto"/>
        <w:ind w:right="57"/>
        <w:jc w:val="right"/>
        <w:outlineLvl w:val="9"/>
        <w:rPr>
          <w:rFonts w:ascii="宋体" w:hAnsi="宋体" w:eastAsia="宋体" w:cs="宋体"/>
          <w:sz w:val="20"/>
          <w:szCs w:val="20"/>
        </w:rPr>
      </w:pPr>
      <w:bookmarkStart w:id="670" w:name="_Toc123118107"/>
      <w:bookmarkStart w:id="671" w:name="_Toc22192"/>
      <w:bookmarkStart w:id="672" w:name="_Toc9607"/>
      <w:r>
        <w:rPr>
          <w:rFonts w:ascii="宋体" w:hAnsi="宋体" w:eastAsia="宋体" w:cs="宋体"/>
          <w:spacing w:val="-2"/>
          <w:sz w:val="20"/>
          <w:szCs w:val="20"/>
          <w14:textOutline w14:w="3797" w14:cap="sq" w14:cmpd="sng" w14:algn="ctr">
            <w14:solidFill>
              <w14:srgbClr w14:val="000000"/>
            </w14:solidFill>
            <w14:prstDash w14:val="solid"/>
            <w14:bevel/>
          </w14:textOutline>
        </w:rPr>
        <w:t>第六</w:t>
      </w:r>
      <w:r>
        <w:rPr>
          <w:rFonts w:ascii="宋体" w:hAnsi="宋体" w:eastAsia="宋体" w:cs="宋体"/>
          <w:spacing w:val="-1"/>
          <w:sz w:val="20"/>
          <w:szCs w:val="20"/>
          <w14:textOutline w14:w="3797" w14:cap="sq" w14:cmpd="sng" w14:algn="ctr">
            <w14:solidFill>
              <w14:srgbClr w14:val="000000"/>
            </w14:solidFill>
            <w14:prstDash w14:val="solid"/>
            <w14:bevel/>
          </w14:textOutline>
        </w:rPr>
        <w:t>章</w:t>
      </w:r>
      <w:bookmarkEnd w:id="670"/>
      <w:bookmarkEnd w:id="671"/>
      <w:bookmarkEnd w:id="672"/>
    </w:p>
    <w:p>
      <w:pPr>
        <w:spacing w:before="114" w:line="227" w:lineRule="auto"/>
        <w:ind w:left="420"/>
        <w:outlineLvl w:val="9"/>
        <w:rPr>
          <w:rFonts w:ascii="宋体" w:hAnsi="宋体" w:eastAsia="宋体" w:cs="宋体"/>
          <w:sz w:val="20"/>
          <w:szCs w:val="20"/>
        </w:rPr>
      </w:pPr>
      <w:bookmarkStart w:id="673" w:name="_Toc31442"/>
      <w:bookmarkStart w:id="674" w:name="_Toc4537"/>
      <w:bookmarkStart w:id="675" w:name="_Toc123118108"/>
      <w:r>
        <w:rPr>
          <w:rFonts w:ascii="宋体" w:hAnsi="宋体" w:eastAsia="宋体" w:cs="宋体"/>
          <w:spacing w:val="4"/>
          <w:sz w:val="20"/>
          <w:szCs w:val="20"/>
          <w14:textOutline w14:w="3771" w14:cap="sq" w14:cmpd="sng" w14:algn="ctr">
            <w14:solidFill>
              <w14:srgbClr w14:val="000000"/>
            </w14:solidFill>
            <w14:prstDash w14:val="solid"/>
            <w14:bevel/>
          </w14:textOutline>
        </w:rPr>
        <w:t>第</w:t>
      </w:r>
      <w:r>
        <w:rPr>
          <w:rFonts w:ascii="宋体" w:hAnsi="宋体" w:eastAsia="宋体" w:cs="宋体"/>
          <w:spacing w:val="3"/>
          <w:sz w:val="20"/>
          <w:szCs w:val="20"/>
          <w14:textOutline w14:w="3771" w14:cap="sq" w14:cmpd="sng" w14:algn="ctr">
            <w14:solidFill>
              <w14:srgbClr w14:val="000000"/>
            </w14:solidFill>
            <w14:prstDash w14:val="solid"/>
            <w14:bevel/>
          </w14:textOutline>
        </w:rPr>
        <w:t>二</w:t>
      </w:r>
      <w:r>
        <w:rPr>
          <w:rFonts w:ascii="宋体" w:hAnsi="宋体" w:eastAsia="宋体" w:cs="宋体"/>
          <w:spacing w:val="2"/>
          <w:sz w:val="20"/>
          <w:szCs w:val="20"/>
          <w14:textOutline w14:w="3771" w14:cap="sq" w14:cmpd="sng" w14:algn="ctr">
            <w14:solidFill>
              <w14:srgbClr w14:val="000000"/>
            </w14:solidFill>
            <w14:prstDash w14:val="solid"/>
            <w14:bevel/>
          </w14:textOutline>
        </w:rPr>
        <w:t>十五条</w:t>
      </w:r>
      <w:r>
        <w:rPr>
          <w:rFonts w:ascii="宋体" w:hAnsi="宋体" w:eastAsia="宋体" w:cs="宋体"/>
          <w:spacing w:val="2"/>
          <w:sz w:val="20"/>
          <w:szCs w:val="20"/>
        </w:rPr>
        <w:t xml:space="preserve">  本办法从发布之日起开始执行，</w:t>
      </w:r>
      <w:bookmarkEnd w:id="673"/>
      <w:bookmarkEnd w:id="674"/>
      <w:bookmarkEnd w:id="675"/>
    </w:p>
    <w:p>
      <w:pPr>
        <w:spacing w:before="114" w:line="193" w:lineRule="auto"/>
        <w:ind w:left="31"/>
        <w:outlineLvl w:val="9"/>
        <w:rPr>
          <w:rFonts w:ascii="宋体" w:hAnsi="宋体" w:eastAsia="宋体" w:cs="宋体"/>
          <w:sz w:val="20"/>
          <w:szCs w:val="20"/>
        </w:rPr>
      </w:pPr>
      <w:r>
        <w:rPr>
          <w:rFonts w:ascii="宋体" w:hAnsi="宋体" w:eastAsia="宋体" w:cs="宋体"/>
          <w:spacing w:val="-2"/>
          <w:sz w:val="20"/>
          <w:szCs w:val="20"/>
        </w:rPr>
        <w:t>以</w:t>
      </w:r>
      <w:r>
        <w:rPr>
          <w:rFonts w:ascii="宋体" w:hAnsi="宋体" w:eastAsia="宋体" w:cs="宋体"/>
          <w:spacing w:val="-1"/>
          <w:sz w:val="20"/>
          <w:szCs w:val="20"/>
        </w:rPr>
        <w:t>此为准。</w:t>
      </w:r>
    </w:p>
    <w:p>
      <w:pPr>
        <w:spacing w:line="14" w:lineRule="auto"/>
        <w:outlineLvl w:val="9"/>
        <w:rPr>
          <w:sz w:val="2"/>
        </w:rPr>
      </w:pPr>
      <w:r>
        <w:rPr>
          <w:sz w:val="2"/>
          <w:szCs w:val="2"/>
        </w:rPr>
        <w:br w:type="column"/>
      </w:r>
    </w:p>
    <w:p>
      <w:pPr>
        <w:spacing w:line="333" w:lineRule="auto"/>
        <w:outlineLvl w:val="9"/>
      </w:pPr>
    </w:p>
    <w:p>
      <w:pPr>
        <w:spacing w:before="65" w:line="227" w:lineRule="auto"/>
        <w:ind w:left="2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附</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则</w:t>
      </w:r>
    </w:p>
    <w:p>
      <w:pPr>
        <w:spacing w:before="114" w:line="225" w:lineRule="auto"/>
        <w:outlineLvl w:val="9"/>
        <w:rPr>
          <w:rFonts w:ascii="宋体" w:hAnsi="宋体" w:eastAsia="宋体" w:cs="宋体"/>
          <w:sz w:val="20"/>
          <w:szCs w:val="20"/>
        </w:rPr>
      </w:pPr>
      <w:r>
        <w:rPr>
          <w:rFonts w:ascii="宋体" w:hAnsi="宋体" w:eastAsia="宋体" w:cs="宋体"/>
          <w:spacing w:val="5"/>
          <w:sz w:val="20"/>
          <w:szCs w:val="20"/>
        </w:rPr>
        <w:t>由</w:t>
      </w:r>
      <w:r>
        <w:rPr>
          <w:rFonts w:ascii="宋体" w:hAnsi="宋体" w:eastAsia="宋体" w:cs="宋体"/>
          <w:spacing w:val="4"/>
          <w:sz w:val="20"/>
          <w:szCs w:val="20"/>
        </w:rPr>
        <w:t>教务处负责解释。原管理办法与此不一致的，</w:t>
      </w:r>
    </w:p>
    <w:p>
      <w:pPr>
        <w:outlineLvl w:val="9"/>
        <w:sectPr>
          <w:type w:val="continuous"/>
          <w:pgSz w:w="11906" w:h="16839"/>
          <w:pgMar w:top="1093" w:right="1372" w:bottom="1746" w:left="1473" w:header="878" w:footer="1586" w:gutter="0"/>
          <w:cols w:equalWidth="0" w:num="2">
            <w:col w:w="4467" w:space="100"/>
            <w:col w:w="4493"/>
          </w:cols>
        </w:sectPr>
      </w:pPr>
    </w:p>
    <w:p>
      <w:pPr>
        <w:spacing w:line="443" w:lineRule="auto"/>
        <w:outlineLvl w:val="9"/>
      </w:pPr>
    </w:p>
    <w:p>
      <w:pPr>
        <w:spacing w:before="65" w:line="193" w:lineRule="auto"/>
        <w:ind w:left="436"/>
        <w:outlineLvl w:val="9"/>
        <w:rPr>
          <w:rFonts w:ascii="宋体" w:hAnsi="宋体" w:eastAsia="宋体" w:cs="宋体"/>
          <w:sz w:val="20"/>
          <w:szCs w:val="20"/>
        </w:rPr>
      </w:pPr>
      <w:r>
        <w:rPr>
          <w:rFonts w:ascii="宋体" w:hAnsi="宋体" w:eastAsia="宋体" w:cs="宋体"/>
          <w:spacing w:val="8"/>
          <w:sz w:val="20"/>
          <w:szCs w:val="20"/>
        </w:rPr>
        <w:t>附件：淮</w:t>
      </w:r>
      <w:r>
        <w:rPr>
          <w:rFonts w:ascii="宋体" w:hAnsi="宋体" w:eastAsia="宋体" w:cs="宋体"/>
          <w:spacing w:val="4"/>
          <w:sz w:val="20"/>
          <w:szCs w:val="20"/>
        </w:rPr>
        <w:t>南师范学院专业建设质量评估指标体系</w:t>
      </w:r>
    </w:p>
    <w:p>
      <w:pPr>
        <w:outlineLvl w:val="9"/>
        <w:sectPr>
          <w:type w:val="continuous"/>
          <w:pgSz w:w="11906" w:h="16839"/>
          <w:pgMar w:top="1093" w:right="1372" w:bottom="1746" w:left="1473" w:header="878" w:footer="1586" w:gutter="0"/>
          <w:cols w:equalWidth="0" w:num="1">
            <w:col w:w="9060"/>
          </w:cols>
        </w:sectPr>
      </w:pPr>
    </w:p>
    <w:p>
      <w:pPr>
        <w:spacing w:line="294" w:lineRule="auto"/>
        <w:outlineLvl w:val="9"/>
      </w:pPr>
    </w:p>
    <w:p>
      <w:pPr>
        <w:spacing w:before="91" w:line="219" w:lineRule="auto"/>
        <w:ind w:left="4595"/>
        <w:outlineLvl w:val="9"/>
        <w:rPr>
          <w:rFonts w:ascii="宋体" w:hAnsi="宋体" w:eastAsia="宋体" w:cs="宋体"/>
          <w:sz w:val="28"/>
          <w:szCs w:val="28"/>
        </w:rPr>
      </w:pPr>
      <w:bookmarkStart w:id="676" w:name="_Toc123118109"/>
      <w:bookmarkStart w:id="677" w:name="_Toc7779"/>
      <w:bookmarkStart w:id="678" w:name="_Toc3722"/>
      <w:r>
        <w:rPr>
          <w:rFonts w:ascii="宋体" w:hAnsi="宋体" w:eastAsia="宋体" w:cs="宋体"/>
          <w:spacing w:val="1"/>
          <w:sz w:val="28"/>
          <w:szCs w:val="28"/>
          <w14:textOutline w14:w="5105" w14:cap="sq" w14:cmpd="sng" w14:algn="ctr">
            <w14:solidFill>
              <w14:srgbClr w14:val="000000"/>
            </w14:solidFill>
            <w14:prstDash w14:val="solid"/>
            <w14:bevel/>
          </w14:textOutline>
        </w:rPr>
        <w:t>淮南师范学院专业</w:t>
      </w:r>
      <w:r>
        <w:rPr>
          <w:rFonts w:ascii="宋体" w:hAnsi="宋体" w:eastAsia="宋体" w:cs="宋体"/>
          <w:sz w:val="28"/>
          <w:szCs w:val="28"/>
          <w14:textOutline w14:w="5105" w14:cap="sq" w14:cmpd="sng" w14:algn="ctr">
            <w14:solidFill>
              <w14:srgbClr w14:val="000000"/>
            </w14:solidFill>
            <w14:prstDash w14:val="solid"/>
            <w14:bevel/>
          </w14:textOutline>
        </w:rPr>
        <w:t>建设质量评估指标体系</w:t>
      </w:r>
      <w:bookmarkEnd w:id="676"/>
      <w:bookmarkEnd w:id="677"/>
      <w:bookmarkEnd w:id="678"/>
    </w:p>
    <w:p>
      <w:pPr>
        <w:spacing w:before="90" w:line="231" w:lineRule="auto"/>
        <w:ind w:left="124"/>
        <w:outlineLvl w:val="9"/>
        <w:rPr>
          <w:rFonts w:ascii="黑体" w:hAnsi="黑体" w:eastAsia="黑体" w:cs="黑体"/>
          <w:sz w:val="20"/>
          <w:szCs w:val="20"/>
        </w:rPr>
      </w:pPr>
      <w:r>
        <w:rPr>
          <w:rFonts w:ascii="黑体" w:hAnsi="黑体" w:eastAsia="黑体" w:cs="黑体"/>
          <w:spacing w:val="16"/>
          <w:sz w:val="20"/>
          <w:szCs w:val="20"/>
          <w14:textOutline w14:w="3797" w14:cap="sq" w14:cmpd="sng" w14:algn="ctr">
            <w14:solidFill>
              <w14:srgbClr w14:val="000000"/>
            </w14:solidFill>
            <w14:prstDash w14:val="solid"/>
            <w14:bevel/>
          </w14:textOutline>
        </w:rPr>
        <w:t>一</w:t>
      </w:r>
      <w:r>
        <w:rPr>
          <w:rFonts w:ascii="黑体" w:hAnsi="黑体" w:eastAsia="黑体" w:cs="黑体"/>
          <w:spacing w:val="9"/>
          <w:sz w:val="20"/>
          <w:szCs w:val="20"/>
          <w14:textOutline w14:w="3797" w14:cap="sq" w14:cmpd="sng" w14:algn="ctr">
            <w14:solidFill>
              <w14:srgbClr w14:val="000000"/>
            </w14:solidFill>
            <w14:prstDash w14:val="solid"/>
            <w14:bevel/>
          </w14:textOutline>
        </w:rPr>
        <w:t>、专业建设质量评价指标体系</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(有“</w:t>
      </w:r>
      <w:r>
        <w:rPr>
          <w:rFonts w:ascii="Times New Roman" w:hAnsi="Times New Roman" w:eastAsia="Times New Roman" w:cs="Times New Roman"/>
          <w:b/>
          <w:bCs/>
          <w:spacing w:val="9"/>
          <w:sz w:val="20"/>
          <w:szCs w:val="20"/>
        </w:rPr>
        <w:t>*</w:t>
      </w:r>
      <w:r>
        <w:rPr>
          <w:rFonts w:ascii="黑体" w:hAnsi="黑体" w:eastAsia="黑体" w:cs="黑体"/>
          <w:spacing w:val="9"/>
          <w:sz w:val="20"/>
          <w:szCs w:val="20"/>
          <w14:textOutline w14:w="3797" w14:cap="sq" w14:cmpd="sng" w14:algn="ctr">
            <w14:solidFill>
              <w14:srgbClr w14:val="000000"/>
            </w14:solidFill>
            <w14:prstDash w14:val="solid"/>
            <w14:bevel/>
          </w14:textOutline>
        </w:rPr>
        <w:t>”号的为重要指标)</w:t>
      </w:r>
    </w:p>
    <w:p>
      <w:pPr>
        <w:spacing w:line="14" w:lineRule="auto"/>
        <w:outlineLvl w:val="9"/>
        <w:rPr>
          <w:sz w:val="2"/>
        </w:rPr>
      </w:pPr>
    </w:p>
    <w:tbl>
      <w:tblPr>
        <w:tblStyle w:val="23"/>
        <w:tblW w:w="140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2"/>
        <w:gridCol w:w="9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572" w:type="dxa"/>
          </w:tcPr>
          <w:p>
            <w:pPr>
              <w:spacing w:before="113" w:line="236" w:lineRule="auto"/>
              <w:ind w:left="190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7"/>
                <w:sz w:val="20"/>
                <w:szCs w:val="20"/>
                <w14:textOutline w14:w="3797" w14:cap="sq" w14:cmpd="sng" w14:algn="ctr">
                  <w14:solidFill>
                    <w14:srgbClr w14:val="000000"/>
                  </w14:solidFill>
                  <w14:prstDash w14:val="solid"/>
                  <w14:bevel/>
                </w14:textOutline>
              </w:rPr>
              <w:t>级指标</w:t>
            </w:r>
          </w:p>
        </w:tc>
        <w:tc>
          <w:tcPr>
            <w:tcW w:w="9476" w:type="dxa"/>
          </w:tcPr>
          <w:p>
            <w:pPr>
              <w:spacing w:before="113" w:line="228" w:lineRule="auto"/>
              <w:ind w:left="4324"/>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7"/>
                <w:sz w:val="20"/>
                <w:szCs w:val="20"/>
                <w14:textOutline w14:w="3797" w14:cap="sq" w14:cmpd="sng" w14:algn="ctr">
                  <w14:solidFill>
                    <w14:srgbClr w14:val="000000"/>
                  </w14:solidFill>
                  <w14:prstDash w14:val="solid"/>
                  <w14:bevel/>
                </w14:textOutline>
              </w:rPr>
              <w:t>级指标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572" w:type="dxa"/>
            <w:vMerge w:val="restart"/>
            <w:tcBorders>
              <w:bottom w:val="nil"/>
            </w:tcBorders>
          </w:tcPr>
          <w:p>
            <w:pPr>
              <w:spacing w:before="298" w:line="267" w:lineRule="exact"/>
              <w:ind w:left="185"/>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 </w:t>
            </w:r>
            <w:r>
              <w:rPr>
                <w:rFonts w:ascii="宋体" w:hAnsi="宋体" w:eastAsia="宋体" w:cs="宋体"/>
                <w:spacing w:val="3"/>
                <w:position w:val="1"/>
                <w:sz w:val="20"/>
                <w:szCs w:val="20"/>
              </w:rPr>
              <w:t>．专业办学目标与建设规划</w:t>
            </w:r>
          </w:p>
        </w:tc>
        <w:tc>
          <w:tcPr>
            <w:tcW w:w="9476" w:type="dxa"/>
          </w:tcPr>
          <w:p>
            <w:pPr>
              <w:spacing w:before="111" w:line="226" w:lineRule="auto"/>
              <w:ind w:left="130"/>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1- 1    </w:t>
            </w:r>
            <w:r>
              <w:rPr>
                <w:rFonts w:ascii="宋体" w:hAnsi="宋体" w:eastAsia="宋体" w:cs="宋体"/>
                <w:spacing w:val="-1"/>
                <w:sz w:val="20"/>
                <w:szCs w:val="20"/>
              </w:rPr>
              <w:t>专业</w:t>
            </w:r>
            <w:r>
              <w:rPr>
                <w:rFonts w:ascii="宋体" w:hAnsi="宋体" w:eastAsia="宋体" w:cs="宋体"/>
                <w:sz w:val="20"/>
                <w:szCs w:val="20"/>
              </w:rPr>
              <w:t>定位</w:t>
            </w: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72" w:type="dxa"/>
            <w:vMerge w:val="continue"/>
            <w:tcBorders>
              <w:top w:val="nil"/>
            </w:tcBorders>
          </w:tcPr>
          <w:p>
            <w:pPr>
              <w:outlineLvl w:val="9"/>
            </w:pPr>
          </w:p>
        </w:tc>
        <w:tc>
          <w:tcPr>
            <w:tcW w:w="9476" w:type="dxa"/>
          </w:tcPr>
          <w:p>
            <w:pPr>
              <w:spacing w:before="110" w:line="226" w:lineRule="auto"/>
              <w:ind w:left="130"/>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专业建设规划</w:t>
            </w:r>
            <w:r>
              <w:rPr>
                <w:rFonts w:ascii="Times New Roman" w:hAnsi="Times New Roman" w:eastAsia="Times New Roman" w:cs="Times New Roman"/>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72" w:type="dxa"/>
            <w:vMerge w:val="restart"/>
            <w:tcBorders>
              <w:bottom w:val="nil"/>
            </w:tcBorders>
          </w:tcPr>
          <w:p>
            <w:pPr>
              <w:spacing w:line="298" w:lineRule="auto"/>
              <w:outlineLvl w:val="9"/>
            </w:pPr>
          </w:p>
          <w:p>
            <w:pPr>
              <w:spacing w:line="298" w:lineRule="auto"/>
              <w:outlineLvl w:val="9"/>
            </w:pPr>
          </w:p>
          <w:p>
            <w:pPr>
              <w:spacing w:before="65" w:line="267" w:lineRule="exact"/>
              <w:ind w:left="165"/>
              <w:outlineLvl w:val="9"/>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2 </w:t>
            </w:r>
            <w:r>
              <w:rPr>
                <w:rFonts w:ascii="宋体" w:hAnsi="宋体" w:eastAsia="宋体" w:cs="宋体"/>
                <w:spacing w:val="3"/>
                <w:position w:val="1"/>
                <w:sz w:val="20"/>
                <w:szCs w:val="20"/>
              </w:rPr>
              <w:t>．专业与课程建</w:t>
            </w:r>
            <w:r>
              <w:rPr>
                <w:rFonts w:ascii="宋体" w:hAnsi="宋体" w:eastAsia="宋体" w:cs="宋体"/>
                <w:spacing w:val="1"/>
                <w:position w:val="1"/>
                <w:sz w:val="20"/>
                <w:szCs w:val="20"/>
              </w:rPr>
              <w:t>设</w:t>
            </w:r>
          </w:p>
        </w:tc>
        <w:tc>
          <w:tcPr>
            <w:tcW w:w="9476" w:type="dxa"/>
          </w:tcPr>
          <w:p>
            <w:pPr>
              <w:spacing w:before="111" w:line="226" w:lineRule="auto"/>
              <w:ind w:left="110"/>
              <w:outlineLvl w:val="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专业教学计划与课程体系</w:t>
            </w:r>
            <w:r>
              <w:rPr>
                <w:rFonts w:ascii="Times New Roman" w:hAnsi="Times New Roman" w:eastAsia="Times New Roman" w:cs="Times New Roman"/>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72" w:type="dxa"/>
            <w:vMerge w:val="continue"/>
            <w:tcBorders>
              <w:top w:val="nil"/>
              <w:bottom w:val="nil"/>
            </w:tcBorders>
          </w:tcPr>
          <w:p>
            <w:pPr>
              <w:outlineLvl w:val="9"/>
            </w:pPr>
          </w:p>
        </w:tc>
        <w:tc>
          <w:tcPr>
            <w:tcW w:w="9476" w:type="dxa"/>
          </w:tcPr>
          <w:p>
            <w:pPr>
              <w:spacing w:before="111" w:line="228" w:lineRule="auto"/>
              <w:ind w:left="110"/>
              <w:outlineLvl w:val="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 xml:space="preserve">2-2    </w:t>
            </w:r>
            <w:r>
              <w:rPr>
                <w:rFonts w:ascii="宋体" w:hAnsi="宋体" w:eastAsia="宋体" w:cs="宋体"/>
                <w:spacing w:val="7"/>
                <w:sz w:val="20"/>
                <w:szCs w:val="20"/>
              </w:rPr>
              <w:t>课程教学大纲与教学内容</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bottom w:val="nil"/>
            </w:tcBorders>
          </w:tcPr>
          <w:p>
            <w:pPr>
              <w:outlineLvl w:val="9"/>
            </w:pPr>
          </w:p>
        </w:tc>
        <w:tc>
          <w:tcPr>
            <w:tcW w:w="9476" w:type="dxa"/>
          </w:tcPr>
          <w:p>
            <w:pPr>
              <w:spacing w:before="112" w:line="227" w:lineRule="auto"/>
              <w:ind w:left="11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2-3    </w:t>
            </w:r>
            <w:r>
              <w:rPr>
                <w:rFonts w:ascii="宋体" w:hAnsi="宋体" w:eastAsia="宋体" w:cs="宋体"/>
                <w:spacing w:val="5"/>
                <w:sz w:val="20"/>
                <w:szCs w:val="20"/>
              </w:rPr>
              <w:t>教材建</w:t>
            </w:r>
            <w:r>
              <w:rPr>
                <w:rFonts w:ascii="宋体" w:hAnsi="宋体" w:eastAsia="宋体" w:cs="宋体"/>
                <w:spacing w:val="3"/>
                <w:sz w:val="20"/>
                <w:szCs w:val="20"/>
              </w:rPr>
              <w:t>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tcBorders>
          </w:tcPr>
          <w:p>
            <w:pPr>
              <w:outlineLvl w:val="9"/>
            </w:pPr>
          </w:p>
        </w:tc>
        <w:tc>
          <w:tcPr>
            <w:tcW w:w="9476" w:type="dxa"/>
          </w:tcPr>
          <w:p>
            <w:pPr>
              <w:spacing w:before="114" w:line="228" w:lineRule="auto"/>
              <w:ind w:left="110"/>
              <w:outlineLvl w:val="9"/>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教学方法与手段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restart"/>
            <w:tcBorders>
              <w:bottom w:val="nil"/>
            </w:tcBorders>
          </w:tcPr>
          <w:p>
            <w:pPr>
              <w:spacing w:line="416" w:lineRule="auto"/>
              <w:outlineLvl w:val="9"/>
            </w:pPr>
          </w:p>
          <w:p>
            <w:pPr>
              <w:spacing w:before="65" w:line="264" w:lineRule="exact"/>
              <w:ind w:left="116"/>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3 </w:t>
            </w:r>
            <w:r>
              <w:rPr>
                <w:rFonts w:ascii="宋体" w:hAnsi="宋体" w:eastAsia="宋体" w:cs="宋体"/>
                <w:spacing w:val="-1"/>
                <w:position w:val="1"/>
                <w:sz w:val="20"/>
                <w:szCs w:val="20"/>
              </w:rPr>
              <w:t>．师</w:t>
            </w:r>
            <w:r>
              <w:rPr>
                <w:rFonts w:ascii="宋体" w:hAnsi="宋体" w:eastAsia="宋体" w:cs="宋体"/>
                <w:position w:val="1"/>
                <w:sz w:val="20"/>
                <w:szCs w:val="20"/>
              </w:rPr>
              <w:t>资队伍</w:t>
            </w:r>
          </w:p>
        </w:tc>
        <w:tc>
          <w:tcPr>
            <w:tcW w:w="9476" w:type="dxa"/>
          </w:tcPr>
          <w:p>
            <w:pPr>
              <w:spacing w:before="113" w:line="228" w:lineRule="auto"/>
              <w:ind w:left="114"/>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3-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高水平教师</w:t>
            </w:r>
            <w:r>
              <w:rPr>
                <w:rFonts w:ascii="Times New Roman" w:hAnsi="Times New Roman" w:eastAsia="Times New Roman" w:cs="Times New Roman"/>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bottom w:val="nil"/>
            </w:tcBorders>
          </w:tcPr>
          <w:p>
            <w:pPr>
              <w:outlineLvl w:val="9"/>
            </w:pPr>
          </w:p>
        </w:tc>
        <w:tc>
          <w:tcPr>
            <w:tcW w:w="9476" w:type="dxa"/>
          </w:tcPr>
          <w:p>
            <w:pPr>
              <w:spacing w:before="113" w:line="228" w:lineRule="auto"/>
              <w:ind w:left="114"/>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教师数量与结构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tcBorders>
          </w:tcPr>
          <w:p>
            <w:pPr>
              <w:outlineLvl w:val="9"/>
            </w:pPr>
          </w:p>
        </w:tc>
        <w:tc>
          <w:tcPr>
            <w:tcW w:w="9476" w:type="dxa"/>
          </w:tcPr>
          <w:p>
            <w:pPr>
              <w:spacing w:before="112" w:line="228" w:lineRule="auto"/>
              <w:ind w:left="114"/>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队伍建设与综合素质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restart"/>
            <w:tcBorders>
              <w:bottom w:val="nil"/>
            </w:tcBorders>
          </w:tcPr>
          <w:p>
            <w:pPr>
              <w:spacing w:line="414" w:lineRule="auto"/>
              <w:outlineLvl w:val="9"/>
            </w:pPr>
          </w:p>
          <w:p>
            <w:pPr>
              <w:spacing w:before="65" w:line="267" w:lineRule="exact"/>
              <w:ind w:left="111"/>
              <w:outlineLvl w:val="9"/>
              <w:rPr>
                <w:rFonts w:ascii="宋体" w:hAnsi="宋体" w:eastAsia="宋体" w:cs="宋体"/>
                <w:sz w:val="20"/>
                <w:szCs w:val="20"/>
              </w:rPr>
            </w:pPr>
            <w:r>
              <w:rPr>
                <w:rFonts w:ascii="Times New Roman" w:hAnsi="Times New Roman" w:eastAsia="Times New Roman" w:cs="Times New Roman"/>
                <w:spacing w:val="5"/>
                <w:position w:val="1"/>
                <w:sz w:val="20"/>
                <w:szCs w:val="20"/>
              </w:rPr>
              <w:t xml:space="preserve">4 </w:t>
            </w:r>
            <w:r>
              <w:rPr>
                <w:rFonts w:ascii="宋体" w:hAnsi="宋体" w:eastAsia="宋体" w:cs="宋体"/>
                <w:spacing w:val="5"/>
                <w:position w:val="1"/>
                <w:sz w:val="20"/>
                <w:szCs w:val="20"/>
              </w:rPr>
              <w:t>．教学条件及实践教学环</w:t>
            </w:r>
            <w:r>
              <w:rPr>
                <w:rFonts w:ascii="宋体" w:hAnsi="宋体" w:eastAsia="宋体" w:cs="宋体"/>
                <w:spacing w:val="4"/>
                <w:position w:val="1"/>
                <w:sz w:val="20"/>
                <w:szCs w:val="20"/>
              </w:rPr>
              <w:t>节</w:t>
            </w:r>
          </w:p>
        </w:tc>
        <w:tc>
          <w:tcPr>
            <w:tcW w:w="9476" w:type="dxa"/>
          </w:tcPr>
          <w:p>
            <w:pPr>
              <w:spacing w:before="112" w:line="224"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4- 1    </w:t>
            </w:r>
            <w:r>
              <w:rPr>
                <w:rFonts w:ascii="宋体" w:hAnsi="宋体" w:eastAsia="宋体" w:cs="宋体"/>
                <w:spacing w:val="3"/>
                <w:sz w:val="20"/>
                <w:szCs w:val="20"/>
              </w:rPr>
              <w:t>实验装备及其利用</w:t>
            </w:r>
            <w:r>
              <w:rPr>
                <w:rFonts w:ascii="Times New Roman" w:hAnsi="Times New Roman" w:eastAsia="Times New Roman" w:cs="Times New Roman"/>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bottom w:val="nil"/>
            </w:tcBorders>
          </w:tcPr>
          <w:p>
            <w:pPr>
              <w:outlineLvl w:val="9"/>
            </w:pPr>
          </w:p>
        </w:tc>
        <w:tc>
          <w:tcPr>
            <w:tcW w:w="9476" w:type="dxa"/>
          </w:tcPr>
          <w:p>
            <w:pPr>
              <w:spacing w:before="112" w:line="224"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实践教学</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tcBorders>
          </w:tcPr>
          <w:p>
            <w:pPr>
              <w:outlineLvl w:val="9"/>
            </w:pPr>
          </w:p>
        </w:tc>
        <w:tc>
          <w:tcPr>
            <w:tcW w:w="9476" w:type="dxa"/>
          </w:tcPr>
          <w:p>
            <w:pPr>
              <w:spacing w:before="114" w:line="225" w:lineRule="auto"/>
              <w:ind w:left="109"/>
              <w:outlineLvl w:val="9"/>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4</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图书资料及其利用</w:t>
            </w:r>
            <w:r>
              <w:rPr>
                <w:rFonts w:ascii="Times New Roman" w:hAnsi="Times New Roman" w:eastAsia="Times New Roman" w:cs="Times New Roman"/>
                <w:spacing w:val="6"/>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restart"/>
            <w:tcBorders>
              <w:bottom w:val="nil"/>
            </w:tcBorders>
          </w:tcPr>
          <w:p>
            <w:pPr>
              <w:spacing w:before="298" w:line="265" w:lineRule="exact"/>
              <w:ind w:left="118"/>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5 </w:t>
            </w:r>
            <w:r>
              <w:rPr>
                <w:rFonts w:ascii="宋体" w:hAnsi="宋体" w:eastAsia="宋体" w:cs="宋体"/>
                <w:spacing w:val="-1"/>
                <w:position w:val="1"/>
                <w:sz w:val="20"/>
                <w:szCs w:val="20"/>
              </w:rPr>
              <w:t>．教学管</w:t>
            </w:r>
            <w:r>
              <w:rPr>
                <w:rFonts w:ascii="宋体" w:hAnsi="宋体" w:eastAsia="宋体" w:cs="宋体"/>
                <w:position w:val="1"/>
                <w:sz w:val="20"/>
                <w:szCs w:val="20"/>
              </w:rPr>
              <w:t>理</w:t>
            </w:r>
          </w:p>
        </w:tc>
        <w:tc>
          <w:tcPr>
            <w:tcW w:w="9476" w:type="dxa"/>
          </w:tcPr>
          <w:p>
            <w:pPr>
              <w:spacing w:before="114" w:line="228" w:lineRule="auto"/>
              <w:ind w:left="115"/>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5- 1 </w:t>
            </w:r>
            <w:r>
              <w:rPr>
                <w:rFonts w:ascii="Times New Roman" w:hAnsi="Times New Roman" w:eastAsia="Times New Roman" w:cs="Times New Roman"/>
                <w:sz w:val="20"/>
                <w:szCs w:val="20"/>
              </w:rPr>
              <w:t xml:space="preserve">   </w:t>
            </w:r>
            <w:r>
              <w:rPr>
                <w:rFonts w:ascii="宋体" w:hAnsi="宋体" w:eastAsia="宋体" w:cs="宋体"/>
                <w:sz w:val="20"/>
                <w:szCs w:val="20"/>
              </w:rPr>
              <w:t>质量监控</w:t>
            </w: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tcBorders>
          </w:tcPr>
          <w:p>
            <w:pPr>
              <w:outlineLvl w:val="9"/>
            </w:pPr>
          </w:p>
        </w:tc>
        <w:tc>
          <w:tcPr>
            <w:tcW w:w="9476" w:type="dxa"/>
          </w:tcPr>
          <w:p>
            <w:pPr>
              <w:spacing w:before="113" w:line="228" w:lineRule="auto"/>
              <w:ind w:left="115"/>
              <w:outlineLvl w:val="9"/>
              <w:rPr>
                <w:rFonts w:ascii="宋体" w:hAnsi="宋体" w:eastAsia="宋体" w:cs="宋体"/>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教学文件与档案管理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restart"/>
            <w:tcBorders>
              <w:bottom w:val="nil"/>
            </w:tcBorders>
          </w:tcPr>
          <w:p>
            <w:pPr>
              <w:spacing w:before="298" w:line="264" w:lineRule="exact"/>
              <w:ind w:left="117"/>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6 </w:t>
            </w:r>
            <w:r>
              <w:rPr>
                <w:rFonts w:ascii="宋体" w:hAnsi="宋体" w:eastAsia="宋体" w:cs="宋体"/>
                <w:spacing w:val="-1"/>
                <w:position w:val="1"/>
                <w:sz w:val="20"/>
                <w:szCs w:val="20"/>
              </w:rPr>
              <w:t>．教学</w:t>
            </w:r>
            <w:r>
              <w:rPr>
                <w:rFonts w:ascii="宋体" w:hAnsi="宋体" w:eastAsia="宋体" w:cs="宋体"/>
                <w:position w:val="1"/>
                <w:sz w:val="20"/>
                <w:szCs w:val="20"/>
              </w:rPr>
              <w:t>成果</w:t>
            </w:r>
          </w:p>
        </w:tc>
        <w:tc>
          <w:tcPr>
            <w:tcW w:w="9476" w:type="dxa"/>
          </w:tcPr>
          <w:p>
            <w:pPr>
              <w:spacing w:before="113" w:line="227" w:lineRule="auto"/>
              <w:ind w:left="114"/>
              <w:outlineLvl w:val="9"/>
              <w:rPr>
                <w:rFonts w:ascii="宋体" w:hAnsi="宋体" w:eastAsia="宋体" w:cs="宋体"/>
                <w:sz w:val="20"/>
                <w:szCs w:val="20"/>
              </w:rPr>
            </w:pPr>
            <w:r>
              <w:rPr>
                <w:rFonts w:ascii="Times New Roman" w:hAnsi="Times New Roman" w:eastAsia="Times New Roman" w:cs="Times New Roman"/>
                <w:spacing w:val="-1"/>
                <w:sz w:val="20"/>
                <w:szCs w:val="20"/>
              </w:rPr>
              <w:t>6</w:t>
            </w:r>
            <w:r>
              <w:rPr>
                <w:rFonts w:ascii="Times New Roman" w:hAnsi="Times New Roman" w:eastAsia="Times New Roman" w:cs="Times New Roman"/>
                <w:sz w:val="20"/>
                <w:szCs w:val="20"/>
              </w:rPr>
              <w:t xml:space="preserve">- 1    </w:t>
            </w:r>
            <w:r>
              <w:rPr>
                <w:rFonts w:ascii="宋体" w:hAnsi="宋体" w:eastAsia="宋体" w:cs="宋体"/>
                <w:sz w:val="20"/>
                <w:szCs w:val="20"/>
              </w:rPr>
              <w:t>教学研究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tcBorders>
          </w:tcPr>
          <w:p>
            <w:pPr>
              <w:outlineLvl w:val="9"/>
            </w:pPr>
          </w:p>
        </w:tc>
        <w:tc>
          <w:tcPr>
            <w:tcW w:w="9476" w:type="dxa"/>
          </w:tcPr>
          <w:p>
            <w:pPr>
              <w:spacing w:before="112" w:line="228" w:lineRule="auto"/>
              <w:ind w:left="114"/>
              <w:outlineLvl w:val="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6</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教学改革成果</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restart"/>
            <w:tcBorders>
              <w:bottom w:val="nil"/>
            </w:tcBorders>
          </w:tcPr>
          <w:p>
            <w:pPr>
              <w:spacing w:line="416" w:lineRule="auto"/>
              <w:outlineLvl w:val="9"/>
            </w:pPr>
          </w:p>
          <w:p>
            <w:pPr>
              <w:spacing w:before="65" w:line="227" w:lineRule="auto"/>
              <w:ind w:left="115"/>
              <w:outlineLvl w:val="9"/>
              <w:rPr>
                <w:rFonts w:ascii="宋体" w:hAnsi="宋体" w:eastAsia="宋体" w:cs="宋体"/>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科研水平</w:t>
            </w:r>
          </w:p>
        </w:tc>
        <w:tc>
          <w:tcPr>
            <w:tcW w:w="9476" w:type="dxa"/>
          </w:tcPr>
          <w:p>
            <w:pPr>
              <w:spacing w:before="112" w:line="227" w:lineRule="auto"/>
              <w:ind w:left="113"/>
              <w:outlineLvl w:val="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 xml:space="preserve">7- 1   </w:t>
            </w:r>
            <w:r>
              <w:rPr>
                <w:rFonts w:ascii="Times New Roman" w:hAnsi="Times New Roman" w:eastAsia="Times New Roman" w:cs="Times New Roman"/>
                <w:sz w:val="20"/>
                <w:szCs w:val="20"/>
              </w:rPr>
              <w:t xml:space="preserve"> </w:t>
            </w:r>
            <w:r>
              <w:rPr>
                <w:rFonts w:ascii="宋体" w:hAnsi="宋体" w:eastAsia="宋体" w:cs="宋体"/>
                <w:sz w:val="20"/>
                <w:szCs w:val="20"/>
              </w:rPr>
              <w:t>学科建设</w:t>
            </w: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bottom w:val="nil"/>
            </w:tcBorders>
          </w:tcPr>
          <w:p>
            <w:pPr>
              <w:outlineLvl w:val="9"/>
            </w:pPr>
          </w:p>
        </w:tc>
        <w:tc>
          <w:tcPr>
            <w:tcW w:w="9476" w:type="dxa"/>
          </w:tcPr>
          <w:p>
            <w:pPr>
              <w:spacing w:before="114" w:line="227" w:lineRule="auto"/>
              <w:ind w:left="113"/>
              <w:outlineLvl w:val="9"/>
              <w:rPr>
                <w:rFonts w:ascii="宋体" w:hAnsi="宋体" w:eastAsia="宋体" w:cs="宋体"/>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6"/>
                <w:sz w:val="20"/>
                <w:szCs w:val="20"/>
              </w:rPr>
              <w:t>-</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科研项目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continue"/>
            <w:tcBorders>
              <w:top w:val="nil"/>
            </w:tcBorders>
          </w:tcPr>
          <w:p>
            <w:pPr>
              <w:outlineLvl w:val="9"/>
            </w:pPr>
          </w:p>
        </w:tc>
        <w:tc>
          <w:tcPr>
            <w:tcW w:w="9476" w:type="dxa"/>
          </w:tcPr>
          <w:p>
            <w:pPr>
              <w:spacing w:before="113" w:line="227" w:lineRule="auto"/>
              <w:ind w:left="113"/>
              <w:outlineLvl w:val="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科研成果</w:t>
            </w:r>
            <w:r>
              <w:rPr>
                <w:rFonts w:ascii="Times New Roman" w:hAnsi="Times New Roman" w:eastAsia="Times New Roman" w:cs="Times New Roman"/>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4572" w:type="dxa"/>
            <w:vMerge w:val="restart"/>
            <w:tcBorders>
              <w:bottom w:val="nil"/>
            </w:tcBorders>
          </w:tcPr>
          <w:p>
            <w:pPr>
              <w:spacing w:before="298" w:line="228" w:lineRule="auto"/>
              <w:ind w:left="120"/>
              <w:outlineLvl w:val="9"/>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教学质量</w:t>
            </w:r>
          </w:p>
        </w:tc>
        <w:tc>
          <w:tcPr>
            <w:tcW w:w="9476" w:type="dxa"/>
          </w:tcPr>
          <w:p>
            <w:pPr>
              <w:spacing w:before="113" w:line="227" w:lineRule="auto"/>
              <w:ind w:left="118"/>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8- 1   </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人才培养质量</w:t>
            </w:r>
            <w:r>
              <w:rPr>
                <w:rFonts w:ascii="Times New Roman" w:hAnsi="Times New Roman" w:eastAsia="Times New Roman" w:cs="Times New Roman"/>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572" w:type="dxa"/>
            <w:vMerge w:val="continue"/>
            <w:tcBorders>
              <w:top w:val="nil"/>
            </w:tcBorders>
          </w:tcPr>
          <w:p>
            <w:pPr>
              <w:outlineLvl w:val="9"/>
            </w:pPr>
          </w:p>
        </w:tc>
        <w:tc>
          <w:tcPr>
            <w:tcW w:w="9476" w:type="dxa"/>
          </w:tcPr>
          <w:p>
            <w:pPr>
              <w:spacing w:before="112" w:line="228" w:lineRule="auto"/>
              <w:ind w:left="118"/>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8-2    </w:t>
            </w:r>
            <w:r>
              <w:rPr>
                <w:rFonts w:ascii="宋体" w:hAnsi="宋体" w:eastAsia="宋体" w:cs="宋体"/>
                <w:spacing w:val="5"/>
                <w:sz w:val="20"/>
                <w:szCs w:val="20"/>
              </w:rPr>
              <w:t>学生创新能力</w:t>
            </w:r>
          </w:p>
        </w:tc>
      </w:tr>
    </w:tbl>
    <w:p>
      <w:pPr>
        <w:spacing w:line="214" w:lineRule="exact"/>
        <w:outlineLvl w:val="9"/>
        <w:rPr>
          <w:sz w:val="18"/>
        </w:rPr>
      </w:pPr>
    </w:p>
    <w:p>
      <w:pPr>
        <w:outlineLvl w:val="9"/>
        <w:sectPr>
          <w:headerReference r:id="rId126" w:type="default"/>
          <w:footerReference r:id="rId127" w:type="default"/>
          <w:pgSz w:w="16839" w:h="11906"/>
          <w:pgMar w:top="1118" w:right="1418" w:bottom="1358" w:left="1305" w:header="878" w:footer="1197" w:gutter="0"/>
          <w:cols w:space="720" w:num="1"/>
        </w:sectPr>
      </w:pPr>
    </w:p>
    <w:p>
      <w:pPr>
        <w:spacing w:line="210" w:lineRule="exact"/>
        <w:outlineLvl w:val="9"/>
      </w:pPr>
    </w:p>
    <w:tbl>
      <w:tblPr>
        <w:tblStyle w:val="23"/>
        <w:tblW w:w="140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2"/>
        <w:gridCol w:w="9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4572" w:type="dxa"/>
            <w:vMerge w:val="restart"/>
            <w:tcBorders>
              <w:bottom w:val="nil"/>
            </w:tcBorders>
          </w:tcPr>
          <w:p>
            <w:pPr>
              <w:spacing w:line="415" w:lineRule="auto"/>
              <w:outlineLvl w:val="9"/>
            </w:pPr>
          </w:p>
          <w:p>
            <w:pPr>
              <w:spacing w:before="65" w:line="264" w:lineRule="exact"/>
              <w:ind w:left="169"/>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9 </w:t>
            </w:r>
            <w:r>
              <w:rPr>
                <w:rFonts w:ascii="宋体" w:hAnsi="宋体" w:eastAsia="宋体" w:cs="宋体"/>
                <w:spacing w:val="-1"/>
                <w:position w:val="1"/>
                <w:sz w:val="20"/>
                <w:szCs w:val="20"/>
              </w:rPr>
              <w:t>．社</w:t>
            </w:r>
            <w:r>
              <w:rPr>
                <w:rFonts w:ascii="宋体" w:hAnsi="宋体" w:eastAsia="宋体" w:cs="宋体"/>
                <w:position w:val="1"/>
                <w:sz w:val="20"/>
                <w:szCs w:val="20"/>
              </w:rPr>
              <w:t>会声誉</w:t>
            </w:r>
          </w:p>
        </w:tc>
        <w:tc>
          <w:tcPr>
            <w:tcW w:w="9476" w:type="dxa"/>
          </w:tcPr>
          <w:p>
            <w:pPr>
              <w:spacing w:before="112" w:line="231" w:lineRule="auto"/>
              <w:ind w:left="114"/>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9- 1    </w:t>
            </w:r>
            <w:r>
              <w:rPr>
                <w:rFonts w:ascii="宋体" w:hAnsi="宋体" w:eastAsia="宋体" w:cs="宋体"/>
                <w:spacing w:val="-2"/>
                <w:sz w:val="20"/>
                <w:szCs w:val="20"/>
              </w:rPr>
              <w:t>生源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72" w:type="dxa"/>
            <w:vMerge w:val="continue"/>
            <w:tcBorders>
              <w:top w:val="nil"/>
              <w:bottom w:val="nil"/>
            </w:tcBorders>
          </w:tcPr>
          <w:p>
            <w:pPr>
              <w:outlineLvl w:val="9"/>
            </w:pPr>
          </w:p>
        </w:tc>
        <w:tc>
          <w:tcPr>
            <w:tcW w:w="9476" w:type="dxa"/>
          </w:tcPr>
          <w:p>
            <w:pPr>
              <w:spacing w:before="109" w:line="228" w:lineRule="auto"/>
              <w:ind w:left="114"/>
              <w:outlineLvl w:val="9"/>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9</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毕业生就业</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572" w:type="dxa"/>
            <w:vMerge w:val="continue"/>
            <w:tcBorders>
              <w:top w:val="nil"/>
            </w:tcBorders>
          </w:tcPr>
          <w:p>
            <w:pPr>
              <w:outlineLvl w:val="9"/>
            </w:pPr>
          </w:p>
        </w:tc>
        <w:tc>
          <w:tcPr>
            <w:tcW w:w="9476" w:type="dxa"/>
          </w:tcPr>
          <w:p>
            <w:pPr>
              <w:spacing w:before="110" w:line="224" w:lineRule="auto"/>
              <w:ind w:left="114"/>
              <w:outlineLvl w:val="9"/>
              <w:rPr>
                <w:rFonts w:ascii="宋体" w:hAnsi="宋体" w:eastAsia="宋体" w:cs="宋体"/>
                <w:sz w:val="20"/>
                <w:szCs w:val="20"/>
              </w:rPr>
            </w:pPr>
            <w:r>
              <w:rPr>
                <w:rFonts w:ascii="Times New Roman" w:hAnsi="Times New Roman" w:eastAsia="Times New Roman" w:cs="Times New Roman"/>
                <w:spacing w:val="8"/>
                <w:sz w:val="20"/>
                <w:szCs w:val="20"/>
              </w:rPr>
              <w:t>9</w:t>
            </w:r>
            <w:r>
              <w:rPr>
                <w:rFonts w:ascii="Times New Roman" w:hAnsi="Times New Roman" w:eastAsia="Times New Roman" w:cs="Times New Roman"/>
                <w:spacing w:val="6"/>
                <w:sz w:val="20"/>
                <w:szCs w:val="20"/>
              </w:rPr>
              <w:t>-</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社会评价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4572" w:type="dxa"/>
          </w:tcPr>
          <w:p>
            <w:pPr>
              <w:spacing w:before="113" w:line="228" w:lineRule="auto"/>
              <w:ind w:left="1870"/>
              <w:outlineLvl w:val="9"/>
              <w:rPr>
                <w:rFonts w:ascii="宋体" w:hAnsi="宋体" w:eastAsia="宋体" w:cs="宋体"/>
                <w:sz w:val="20"/>
                <w:szCs w:val="20"/>
              </w:rPr>
            </w:pPr>
            <w:r>
              <w:rPr>
                <w:rFonts w:ascii="宋体" w:hAnsi="宋体" w:eastAsia="宋体" w:cs="宋体"/>
                <w:spacing w:val="8"/>
                <w:sz w:val="20"/>
                <w:szCs w:val="20"/>
              </w:rPr>
              <w:t>特</w:t>
            </w:r>
            <w:r>
              <w:rPr>
                <w:rFonts w:ascii="宋体" w:hAnsi="宋体" w:eastAsia="宋体" w:cs="宋体"/>
                <w:spacing w:val="7"/>
                <w:sz w:val="20"/>
                <w:szCs w:val="20"/>
              </w:rPr>
              <w:t>色项目</w:t>
            </w:r>
          </w:p>
        </w:tc>
        <w:tc>
          <w:tcPr>
            <w:tcW w:w="9476" w:type="dxa"/>
          </w:tcPr>
          <w:p>
            <w:pPr>
              <w:spacing w:before="113" w:line="226" w:lineRule="auto"/>
              <w:ind w:left="4007"/>
              <w:outlineLvl w:val="9"/>
              <w:rPr>
                <w:rFonts w:ascii="宋体" w:hAnsi="宋体" w:eastAsia="宋体" w:cs="宋体"/>
                <w:sz w:val="20"/>
                <w:szCs w:val="20"/>
              </w:rPr>
            </w:pPr>
            <w:r>
              <w:rPr>
                <w:rFonts w:ascii="宋体" w:hAnsi="宋体" w:eastAsia="宋体" w:cs="宋体"/>
                <w:spacing w:val="11"/>
                <w:sz w:val="20"/>
                <w:szCs w:val="20"/>
              </w:rPr>
              <w:t>专</w:t>
            </w:r>
            <w:r>
              <w:rPr>
                <w:rFonts w:ascii="宋体" w:hAnsi="宋体" w:eastAsia="宋体" w:cs="宋体"/>
                <w:spacing w:val="8"/>
                <w:sz w:val="20"/>
                <w:szCs w:val="20"/>
              </w:rPr>
              <w:t>业特色与优势</w:t>
            </w:r>
          </w:p>
        </w:tc>
      </w:tr>
    </w:tbl>
    <w:p>
      <w:pPr>
        <w:spacing w:line="401" w:lineRule="auto"/>
        <w:outlineLvl w:val="9"/>
      </w:pPr>
    </w:p>
    <w:p>
      <w:pPr>
        <w:spacing w:before="65" w:line="272" w:lineRule="exact"/>
        <w:ind w:left="124"/>
        <w:outlineLvl w:val="9"/>
        <w:rPr>
          <w:rFonts w:ascii="黑体" w:hAnsi="黑体" w:eastAsia="黑体" w:cs="黑体"/>
          <w:sz w:val="20"/>
          <w:szCs w:val="20"/>
        </w:rPr>
      </w:pPr>
      <w:r>
        <w:rPr>
          <w:rFonts w:ascii="黑体" w:hAnsi="黑体" w:eastAsia="黑体" w:cs="黑体"/>
          <w:spacing w:val="12"/>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9"/>
          <w:position w:val="2"/>
          <w:sz w:val="20"/>
          <w:szCs w:val="20"/>
          <w14:textOutline w14:w="3797" w14:cap="sq" w14:cmpd="sng" w14:algn="ctr">
            <w14:solidFill>
              <w14:srgbClr w14:val="000000"/>
            </w14:solidFill>
            <w14:prstDash w14:val="solid"/>
            <w14:bevel/>
          </w14:textOutline>
        </w:rPr>
        <w:t>、评价结果及说明</w:t>
      </w:r>
    </w:p>
    <w:p>
      <w:pPr>
        <w:spacing w:before="88" w:line="267" w:lineRule="exact"/>
        <w:ind w:left="557"/>
        <w:outlineLvl w:val="9"/>
        <w:rPr>
          <w:rFonts w:ascii="宋体" w:hAnsi="宋体" w:eastAsia="宋体" w:cs="宋体"/>
          <w:sz w:val="20"/>
          <w:szCs w:val="20"/>
        </w:rPr>
      </w:pPr>
      <w:bookmarkStart w:id="679" w:name="_Toc20934"/>
      <w:bookmarkStart w:id="680" w:name="_Toc14855"/>
      <w:bookmarkStart w:id="681" w:name="_Toc123118110"/>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．本评价体系适合我校本科专业。</w:t>
      </w:r>
      <w:bookmarkEnd w:id="679"/>
      <w:bookmarkEnd w:id="680"/>
      <w:bookmarkEnd w:id="681"/>
    </w:p>
    <w:p>
      <w:pPr>
        <w:spacing w:before="93" w:line="226" w:lineRule="auto"/>
        <w:ind w:left="537"/>
        <w:outlineLvl w:val="9"/>
        <w:rPr>
          <w:rFonts w:ascii="宋体" w:hAnsi="宋体" w:eastAsia="宋体" w:cs="宋体"/>
          <w:sz w:val="20"/>
          <w:szCs w:val="20"/>
        </w:rPr>
      </w:pPr>
      <w:r>
        <w:rPr>
          <w:rFonts w:ascii="Times New Roman" w:hAnsi="Times New Roman" w:eastAsia="Times New Roman" w:cs="Times New Roman"/>
          <w:spacing w:val="14"/>
          <w:sz w:val="20"/>
          <w:szCs w:val="20"/>
        </w:rPr>
        <w:t xml:space="preserve">2 </w:t>
      </w:r>
      <w:r>
        <w:rPr>
          <w:rFonts w:ascii="宋体" w:hAnsi="宋体" w:eastAsia="宋体" w:cs="宋体"/>
          <w:spacing w:val="12"/>
          <w:sz w:val="20"/>
          <w:szCs w:val="20"/>
        </w:rPr>
        <w:t>．</w:t>
      </w:r>
      <w:r>
        <w:rPr>
          <w:rFonts w:ascii="宋体" w:hAnsi="宋体" w:eastAsia="宋体" w:cs="宋体"/>
          <w:spacing w:val="7"/>
          <w:sz w:val="20"/>
          <w:szCs w:val="20"/>
        </w:rPr>
        <w:t xml:space="preserve">对新专业评价，可按实际情况抽取相关指标或按标准评其专业建设规划。新专业指至评价之时没有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届毕业生的专业。</w:t>
      </w:r>
    </w:p>
    <w:p>
      <w:pPr>
        <w:spacing w:before="115" w:line="226" w:lineRule="auto"/>
        <w:ind w:left="541"/>
        <w:outlineLvl w:val="9"/>
        <w:rPr>
          <w:rFonts w:ascii="宋体" w:hAnsi="宋体" w:eastAsia="宋体" w:cs="宋体"/>
          <w:sz w:val="20"/>
          <w:szCs w:val="20"/>
        </w:rPr>
      </w:pPr>
      <w:r>
        <w:rPr>
          <w:rFonts w:ascii="Times New Roman" w:hAnsi="Times New Roman" w:eastAsia="Times New Roman" w:cs="Times New Roman"/>
          <w:spacing w:val="16"/>
          <w:sz w:val="20"/>
          <w:szCs w:val="20"/>
        </w:rPr>
        <w:t>3</w:t>
      </w:r>
      <w:r>
        <w:rPr>
          <w:rFonts w:ascii="Times New Roman" w:hAnsi="Times New Roman" w:eastAsia="Times New Roman" w:cs="Times New Roman"/>
          <w:spacing w:val="11"/>
          <w:sz w:val="20"/>
          <w:szCs w:val="20"/>
        </w:rPr>
        <w:t xml:space="preserve"> </w:t>
      </w:r>
      <w:r>
        <w:rPr>
          <w:rFonts w:ascii="宋体" w:hAnsi="宋体" w:eastAsia="宋体" w:cs="宋体"/>
          <w:spacing w:val="8"/>
          <w:sz w:val="20"/>
          <w:szCs w:val="20"/>
        </w:rPr>
        <w:t>．对省级重点建设专业 (特色专业、综合改革试点专业、卓越人才教育培养计划) 评价，以同时满足下列条件为必要条件：</w:t>
      </w:r>
    </w:p>
    <w:p>
      <w:pPr>
        <w:spacing w:before="114" w:line="224" w:lineRule="auto"/>
        <w:ind w:left="551"/>
        <w:outlineLvl w:val="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0"/>
          <w:sz w:val="20"/>
          <w:szCs w:val="20"/>
        </w:rPr>
        <w:t>1</w:t>
      </w:r>
      <w:r>
        <w:rPr>
          <w:rFonts w:ascii="宋体" w:hAnsi="宋体" w:eastAsia="宋体" w:cs="宋体"/>
          <w:spacing w:val="10"/>
          <w:sz w:val="20"/>
          <w:szCs w:val="20"/>
        </w:rPr>
        <w:t xml:space="preserve">) </w:t>
      </w:r>
      <w:r>
        <w:rPr>
          <w:rFonts w:ascii="Times New Roman" w:hAnsi="Times New Roman" w:eastAsia="Times New Roman" w:cs="Times New Roman"/>
          <w:spacing w:val="10"/>
          <w:sz w:val="20"/>
          <w:szCs w:val="20"/>
        </w:rPr>
        <w:t xml:space="preserve">24 </w:t>
      </w:r>
      <w:r>
        <w:rPr>
          <w:rFonts w:ascii="宋体" w:hAnsi="宋体" w:eastAsia="宋体" w:cs="宋体"/>
          <w:spacing w:val="10"/>
          <w:sz w:val="20"/>
          <w:szCs w:val="20"/>
        </w:rPr>
        <w:t>项二级指标中，</w:t>
      </w:r>
      <w:r>
        <w:rPr>
          <w:rFonts w:ascii="Times New Roman" w:hAnsi="Times New Roman" w:eastAsia="Times New Roman" w:cs="Times New Roman"/>
          <w:sz w:val="20"/>
          <w:szCs w:val="20"/>
        </w:rPr>
        <w:t>D</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级为零，并有特色项目 (专业特色与优势)；</w:t>
      </w:r>
    </w:p>
    <w:p>
      <w:pPr>
        <w:spacing w:before="117" w:line="228" w:lineRule="auto"/>
        <w:ind w:left="551"/>
        <w:outlineLvl w:val="9"/>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1"/>
          <w:sz w:val="20"/>
          <w:szCs w:val="20"/>
        </w:rPr>
        <w:t>2</w:t>
      </w:r>
      <w:r>
        <w:rPr>
          <w:rFonts w:ascii="宋体" w:hAnsi="宋体" w:eastAsia="宋体" w:cs="宋体"/>
          <w:spacing w:val="11"/>
          <w:sz w:val="20"/>
          <w:szCs w:val="20"/>
        </w:rPr>
        <w:t xml:space="preserve">) </w:t>
      </w:r>
      <w:r>
        <w:rPr>
          <w:rFonts w:ascii="Times New Roman" w:hAnsi="Times New Roman" w:eastAsia="Times New Roman" w:cs="Times New Roman"/>
          <w:spacing w:val="11"/>
          <w:sz w:val="20"/>
          <w:szCs w:val="20"/>
        </w:rPr>
        <w:t xml:space="preserve">24 </w:t>
      </w:r>
      <w:r>
        <w:rPr>
          <w:rFonts w:ascii="宋体" w:hAnsi="宋体" w:eastAsia="宋体" w:cs="宋体"/>
          <w:spacing w:val="11"/>
          <w:sz w:val="20"/>
          <w:szCs w:val="20"/>
        </w:rPr>
        <w:t>项二级指标中，</w:t>
      </w:r>
      <w:r>
        <w:rPr>
          <w:rFonts w:ascii="Times New Roman" w:hAnsi="Times New Roman" w:eastAsia="Times New Roman" w:cs="Times New Roman"/>
          <w:sz w:val="20"/>
          <w:szCs w:val="20"/>
        </w:rPr>
        <w:t>A</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17 </w:t>
      </w:r>
      <w:r>
        <w:rPr>
          <w:rFonts w:ascii="宋体" w:hAnsi="宋体" w:eastAsia="宋体" w:cs="宋体"/>
          <w:spacing w:val="11"/>
          <w:sz w:val="20"/>
          <w:szCs w:val="20"/>
        </w:rPr>
        <w:t>项，</w:t>
      </w:r>
      <w:r>
        <w:rPr>
          <w:rFonts w:ascii="Times New Roman" w:hAnsi="Times New Roman" w:eastAsia="Times New Roman" w:cs="Times New Roman"/>
          <w:sz w:val="20"/>
          <w:szCs w:val="20"/>
        </w:rPr>
        <w:t>C</w:t>
      </w:r>
      <w:r>
        <w:rPr>
          <w:rFonts w:ascii="宋体" w:hAnsi="宋体" w:eastAsia="宋体" w:cs="宋体"/>
          <w:spacing w:val="11"/>
          <w:sz w:val="20"/>
          <w:szCs w:val="20"/>
        </w:rPr>
        <w:t>≤</w:t>
      </w:r>
      <w:r>
        <w:rPr>
          <w:rFonts w:ascii="Times New Roman" w:hAnsi="Times New Roman" w:eastAsia="Times New Roman" w:cs="Times New Roman"/>
          <w:spacing w:val="11"/>
          <w:sz w:val="20"/>
          <w:szCs w:val="20"/>
        </w:rPr>
        <w:t xml:space="preserve">3 </w:t>
      </w:r>
      <w:r>
        <w:rPr>
          <w:rFonts w:ascii="宋体" w:hAnsi="宋体" w:eastAsia="宋体" w:cs="宋体"/>
          <w:spacing w:val="11"/>
          <w:sz w:val="20"/>
          <w:szCs w:val="20"/>
        </w:rPr>
        <w:t>项</w:t>
      </w:r>
      <w:r>
        <w:rPr>
          <w:rFonts w:ascii="宋体" w:hAnsi="宋体" w:eastAsia="宋体" w:cs="宋体"/>
          <w:spacing w:val="7"/>
          <w:sz w:val="20"/>
          <w:szCs w:val="20"/>
        </w:rPr>
        <w:t>；</w:t>
      </w:r>
    </w:p>
    <w:p>
      <w:pPr>
        <w:spacing w:before="113" w:line="228" w:lineRule="auto"/>
        <w:ind w:left="551"/>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3</w:t>
      </w:r>
      <w:r>
        <w:rPr>
          <w:rFonts w:ascii="宋体" w:hAnsi="宋体" w:eastAsia="宋体" w:cs="宋体"/>
          <w:spacing w:val="14"/>
          <w:sz w:val="20"/>
          <w:szCs w:val="20"/>
        </w:rPr>
        <w:t>)</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 xml:space="preserve">13 </w:t>
      </w:r>
      <w:r>
        <w:rPr>
          <w:rFonts w:ascii="宋体" w:hAnsi="宋体" w:eastAsia="宋体" w:cs="宋体"/>
          <w:spacing w:val="8"/>
          <w:sz w:val="20"/>
          <w:szCs w:val="20"/>
        </w:rPr>
        <w:t>项二级重要指标中，</w:t>
      </w:r>
      <w:r>
        <w:rPr>
          <w:rFonts w:ascii="Times New Roman" w:hAnsi="Times New Roman" w:eastAsia="Times New Roman" w:cs="Times New Roman"/>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级≥</w:t>
      </w:r>
      <w:r>
        <w:rPr>
          <w:rFonts w:ascii="Times New Roman" w:hAnsi="Times New Roman" w:eastAsia="Times New Roman" w:cs="Times New Roman"/>
          <w:spacing w:val="8"/>
          <w:sz w:val="20"/>
          <w:szCs w:val="20"/>
        </w:rPr>
        <w:t xml:space="preserve">10 </w:t>
      </w:r>
      <w:r>
        <w:rPr>
          <w:rFonts w:ascii="宋体" w:hAnsi="宋体" w:eastAsia="宋体" w:cs="宋体"/>
          <w:spacing w:val="8"/>
          <w:sz w:val="20"/>
          <w:szCs w:val="20"/>
        </w:rPr>
        <w:t xml:space="preserve">项，其余为 </w:t>
      </w:r>
      <w:r>
        <w:rPr>
          <w:rFonts w:ascii="Times New Roman" w:hAnsi="Times New Roman" w:eastAsia="Times New Roman" w:cs="Times New Roman"/>
          <w:sz w:val="20"/>
          <w:szCs w:val="20"/>
        </w:rPr>
        <w:t>B</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级。</w:t>
      </w:r>
    </w:p>
    <w:p>
      <w:pPr>
        <w:spacing w:before="114" w:line="226" w:lineRule="auto"/>
        <w:ind w:left="551"/>
        <w:outlineLvl w:val="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4</w:t>
      </w:r>
      <w:r>
        <w:rPr>
          <w:rFonts w:ascii="宋体" w:hAnsi="宋体" w:eastAsia="宋体" w:cs="宋体"/>
          <w:spacing w:val="16"/>
          <w:sz w:val="20"/>
          <w:szCs w:val="20"/>
        </w:rPr>
        <w:t>)</w:t>
      </w:r>
      <w:r>
        <w:rPr>
          <w:rFonts w:ascii="宋体" w:hAnsi="宋体" w:eastAsia="宋体" w:cs="宋体"/>
          <w:spacing w:val="10"/>
          <w:sz w:val="20"/>
          <w:szCs w:val="20"/>
        </w:rPr>
        <w:t xml:space="preserve"> 建立有专业改革与发展领导小组 (应用型专业应有校外企事业单位专家参与)。</w:t>
      </w:r>
    </w:p>
    <w:p>
      <w:pPr>
        <w:spacing w:before="115" w:line="332" w:lineRule="auto"/>
        <w:ind w:left="125" w:right="29" w:firstLine="41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 xml:space="preserve">．本评价指标体系一级指标 </w:t>
      </w: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 xml:space="preserve">项，二级指标总共 </w:t>
      </w:r>
      <w:r>
        <w:rPr>
          <w:rFonts w:ascii="Times New Roman" w:hAnsi="Times New Roman" w:eastAsia="Times New Roman" w:cs="Times New Roman"/>
          <w:spacing w:val="5"/>
          <w:sz w:val="20"/>
          <w:szCs w:val="20"/>
        </w:rPr>
        <w:t xml:space="preserve">24 </w:t>
      </w:r>
      <w:r>
        <w:rPr>
          <w:rFonts w:ascii="宋体" w:hAnsi="宋体" w:eastAsia="宋体" w:cs="宋体"/>
          <w:spacing w:val="5"/>
          <w:sz w:val="20"/>
          <w:szCs w:val="20"/>
        </w:rPr>
        <w:t xml:space="preserve">项，另加特色项目。其中重要项目 </w:t>
      </w:r>
      <w:r>
        <w:rPr>
          <w:rFonts w:ascii="Times New Roman" w:hAnsi="Times New Roman" w:eastAsia="Times New Roman" w:cs="Times New Roman"/>
          <w:spacing w:val="5"/>
          <w:sz w:val="20"/>
          <w:szCs w:val="20"/>
        </w:rPr>
        <w:t xml:space="preserve">13 </w:t>
      </w:r>
      <w:r>
        <w:rPr>
          <w:rFonts w:ascii="宋体" w:hAnsi="宋体" w:eastAsia="宋体" w:cs="宋体"/>
          <w:spacing w:val="5"/>
          <w:sz w:val="20"/>
          <w:szCs w:val="20"/>
        </w:rPr>
        <w:t>项 (</w:t>
      </w:r>
      <w:r>
        <w:rPr>
          <w:rFonts w:ascii="Times New Roman" w:hAnsi="Times New Roman" w:eastAsia="Times New Roman" w:cs="Times New Roman"/>
          <w:spacing w:val="5"/>
          <w:sz w:val="20"/>
          <w:szCs w:val="20"/>
        </w:rPr>
        <w:t xml:space="preserve">4- 1 </w:t>
      </w:r>
      <w:r>
        <w:rPr>
          <w:rFonts w:ascii="宋体" w:hAnsi="宋体" w:eastAsia="宋体" w:cs="宋体"/>
          <w:spacing w:val="5"/>
          <w:sz w:val="20"/>
          <w:szCs w:val="20"/>
        </w:rPr>
        <w:t>实验装备及利用为理工类专业的重要指标，</w:t>
      </w:r>
      <w:r>
        <w:rPr>
          <w:rFonts w:ascii="Times New Roman" w:hAnsi="Times New Roman" w:eastAsia="Times New Roman" w:cs="Times New Roman"/>
          <w:spacing w:val="5"/>
          <w:sz w:val="20"/>
          <w:szCs w:val="20"/>
        </w:rPr>
        <w:t>4-3</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图 </w:t>
      </w:r>
      <w:r>
        <w:rPr>
          <w:rFonts w:ascii="宋体" w:hAnsi="宋体" w:eastAsia="宋体" w:cs="宋体"/>
          <w:spacing w:val="7"/>
          <w:sz w:val="20"/>
          <w:szCs w:val="20"/>
        </w:rPr>
        <w:t xml:space="preserve">书资料及其利用为人文社会科学类专业的重要指标，所以各专业的重要二级指标是 </w:t>
      </w:r>
      <w:r>
        <w:rPr>
          <w:rFonts w:ascii="Times New Roman" w:hAnsi="Times New Roman" w:eastAsia="Times New Roman" w:cs="Times New Roman"/>
          <w:spacing w:val="7"/>
          <w:sz w:val="20"/>
          <w:szCs w:val="20"/>
        </w:rPr>
        <w:t xml:space="preserve">13 </w:t>
      </w:r>
      <w:r>
        <w:rPr>
          <w:rFonts w:ascii="宋体" w:hAnsi="宋体" w:eastAsia="宋体" w:cs="宋体"/>
          <w:spacing w:val="7"/>
          <w:sz w:val="20"/>
          <w:szCs w:val="20"/>
        </w:rPr>
        <w:t xml:space="preserve">项)，一般项目 </w:t>
      </w:r>
      <w:r>
        <w:rPr>
          <w:rFonts w:ascii="Times New Roman" w:hAnsi="Times New Roman" w:eastAsia="Times New Roman" w:cs="Times New Roman"/>
          <w:spacing w:val="7"/>
          <w:sz w:val="20"/>
          <w:szCs w:val="20"/>
        </w:rPr>
        <w:t xml:space="preserve">11 </w:t>
      </w:r>
      <w:r>
        <w:rPr>
          <w:rFonts w:ascii="宋体" w:hAnsi="宋体" w:eastAsia="宋体" w:cs="宋体"/>
          <w:spacing w:val="7"/>
          <w:sz w:val="20"/>
          <w:szCs w:val="20"/>
        </w:rPr>
        <w:t>项，另加特色项</w:t>
      </w:r>
      <w:r>
        <w:rPr>
          <w:rFonts w:ascii="宋体" w:hAnsi="宋体" w:eastAsia="宋体" w:cs="宋体"/>
          <w:spacing w:val="6"/>
          <w:sz w:val="20"/>
          <w:szCs w:val="20"/>
        </w:rPr>
        <w:t>目</w:t>
      </w:r>
      <w:r>
        <w:rPr>
          <w:rFonts w:ascii="宋体" w:hAnsi="宋体" w:eastAsia="宋体" w:cs="宋体"/>
          <w:sz w:val="20"/>
          <w:szCs w:val="20"/>
        </w:rPr>
        <w:t>。</w:t>
      </w:r>
    </w:p>
    <w:p>
      <w:pPr>
        <w:spacing w:before="1" w:line="332" w:lineRule="auto"/>
        <w:ind w:left="124" w:right="20" w:firstLine="418"/>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5 </w:t>
      </w:r>
      <w:r>
        <w:rPr>
          <w:rFonts w:ascii="宋体" w:hAnsi="宋体" w:eastAsia="宋体" w:cs="宋体"/>
          <w:sz w:val="20"/>
          <w:szCs w:val="20"/>
        </w:rPr>
        <w:t>．评价结论分为四个等级：优秀 (</w:t>
      </w:r>
      <w:r>
        <w:rPr>
          <w:rFonts w:ascii="Times New Roman" w:hAnsi="Times New Roman" w:eastAsia="Times New Roman" w:cs="Times New Roman"/>
          <w:sz w:val="20"/>
          <w:szCs w:val="20"/>
        </w:rPr>
        <w:t>A</w:t>
      </w:r>
      <w:r>
        <w:rPr>
          <w:rFonts w:ascii="宋体" w:hAnsi="宋体" w:eastAsia="宋体" w:cs="宋体"/>
          <w:sz w:val="20"/>
          <w:szCs w:val="20"/>
        </w:rPr>
        <w:t>)、 良好 (</w:t>
      </w:r>
      <w:r>
        <w:rPr>
          <w:rFonts w:ascii="Times New Roman" w:hAnsi="Times New Roman" w:eastAsia="Times New Roman" w:cs="Times New Roman"/>
          <w:sz w:val="20"/>
          <w:szCs w:val="20"/>
        </w:rPr>
        <w:t>B</w:t>
      </w:r>
      <w:r>
        <w:rPr>
          <w:rFonts w:ascii="宋体" w:hAnsi="宋体" w:eastAsia="宋体" w:cs="宋体"/>
          <w:sz w:val="20"/>
          <w:szCs w:val="20"/>
        </w:rPr>
        <w:t>)、合格 (</w:t>
      </w:r>
      <w:r>
        <w:rPr>
          <w:rFonts w:ascii="Times New Roman" w:hAnsi="Times New Roman" w:eastAsia="Times New Roman" w:cs="Times New Roman"/>
          <w:sz w:val="20"/>
          <w:szCs w:val="20"/>
        </w:rPr>
        <w:t>C</w:t>
      </w:r>
      <w:r>
        <w:rPr>
          <w:rFonts w:ascii="宋体" w:hAnsi="宋体" w:eastAsia="宋体" w:cs="宋体"/>
          <w:sz w:val="20"/>
          <w:szCs w:val="20"/>
        </w:rPr>
        <w:t>)、不合格 (</w:t>
      </w:r>
      <w:r>
        <w:rPr>
          <w:rFonts w:ascii="Times New Roman" w:hAnsi="Times New Roman" w:eastAsia="Times New Roman" w:cs="Times New Roman"/>
          <w:sz w:val="20"/>
          <w:szCs w:val="20"/>
        </w:rPr>
        <w:t>D</w:t>
      </w:r>
      <w:r>
        <w:rPr>
          <w:rFonts w:ascii="宋体" w:hAnsi="宋体" w:eastAsia="宋体" w:cs="宋体"/>
          <w:sz w:val="20"/>
          <w:szCs w:val="20"/>
        </w:rPr>
        <w:t xml:space="preserve">) 。本指标体系只给出 </w:t>
      </w:r>
      <w:r>
        <w:rPr>
          <w:rFonts w:ascii="Times New Roman" w:hAnsi="Times New Roman" w:eastAsia="Times New Roman" w:cs="Times New Roman"/>
          <w:sz w:val="20"/>
          <w:szCs w:val="20"/>
        </w:rPr>
        <w:t xml:space="preserve">A </w:t>
      </w:r>
      <w:r>
        <w:rPr>
          <w:rFonts w:ascii="宋体" w:hAnsi="宋体" w:eastAsia="宋体" w:cs="宋体"/>
          <w:sz w:val="20"/>
          <w:szCs w:val="20"/>
        </w:rPr>
        <w:t>、</w:t>
      </w:r>
      <w:r>
        <w:rPr>
          <w:rFonts w:ascii="Times New Roman" w:hAnsi="Times New Roman" w:eastAsia="Times New Roman" w:cs="Times New Roman"/>
          <w:sz w:val="20"/>
          <w:szCs w:val="20"/>
        </w:rPr>
        <w:t xml:space="preserve">C </w:t>
      </w:r>
      <w:r>
        <w:rPr>
          <w:rFonts w:ascii="宋体" w:hAnsi="宋体" w:eastAsia="宋体" w:cs="宋体"/>
          <w:sz w:val="20"/>
          <w:szCs w:val="20"/>
        </w:rPr>
        <w:t xml:space="preserve">两级标准，介于 </w:t>
      </w:r>
      <w:r>
        <w:rPr>
          <w:rFonts w:ascii="Times New Roman" w:hAnsi="Times New Roman" w:eastAsia="Times New Roman" w:cs="Times New Roman"/>
          <w:sz w:val="20"/>
          <w:szCs w:val="20"/>
        </w:rPr>
        <w:t xml:space="preserve">A </w:t>
      </w:r>
      <w:r>
        <w:rPr>
          <w:rFonts w:ascii="宋体" w:hAnsi="宋体" w:eastAsia="宋体" w:cs="宋体"/>
          <w:sz w:val="20"/>
          <w:szCs w:val="20"/>
        </w:rPr>
        <w:t>、</w:t>
      </w:r>
      <w:r>
        <w:rPr>
          <w:rFonts w:ascii="Times New Roman" w:hAnsi="Times New Roman" w:eastAsia="Times New Roman" w:cs="Times New Roman"/>
          <w:sz w:val="20"/>
          <w:szCs w:val="20"/>
        </w:rPr>
        <w:t xml:space="preserve">C </w:t>
      </w:r>
      <w:r>
        <w:rPr>
          <w:rFonts w:ascii="宋体" w:hAnsi="宋体" w:eastAsia="宋体" w:cs="宋体"/>
          <w:sz w:val="20"/>
          <w:szCs w:val="20"/>
        </w:rPr>
        <w:t xml:space="preserve">之间为 </w:t>
      </w:r>
      <w:r>
        <w:rPr>
          <w:rFonts w:ascii="Times New Roman" w:hAnsi="Times New Roman" w:eastAsia="Times New Roman" w:cs="Times New Roman"/>
          <w:sz w:val="20"/>
          <w:szCs w:val="20"/>
        </w:rPr>
        <w:t xml:space="preserve">B </w:t>
      </w:r>
      <w:r>
        <w:rPr>
          <w:rFonts w:ascii="宋体" w:hAnsi="宋体" w:eastAsia="宋体" w:cs="宋体"/>
          <w:sz w:val="20"/>
          <w:szCs w:val="20"/>
        </w:rPr>
        <w:t xml:space="preserve">级，达不到 </w:t>
      </w:r>
      <w:r>
        <w:rPr>
          <w:rFonts w:ascii="Times New Roman" w:hAnsi="Times New Roman" w:eastAsia="Times New Roman" w:cs="Times New Roman"/>
          <w:sz w:val="20"/>
          <w:szCs w:val="20"/>
        </w:rPr>
        <w:t xml:space="preserve">C </w:t>
      </w:r>
      <w:r>
        <w:rPr>
          <w:rFonts w:ascii="宋体" w:hAnsi="宋体" w:eastAsia="宋体" w:cs="宋体"/>
          <w:spacing w:val="-5"/>
          <w:sz w:val="20"/>
          <w:szCs w:val="20"/>
        </w:rPr>
        <w:t>级</w:t>
      </w:r>
      <w:r>
        <w:rPr>
          <w:rFonts w:ascii="宋体" w:hAnsi="宋体" w:eastAsia="宋体" w:cs="宋体"/>
          <w:spacing w:val="-3"/>
          <w:sz w:val="20"/>
          <w:szCs w:val="20"/>
        </w:rPr>
        <w:t xml:space="preserve">为 </w:t>
      </w:r>
      <w:r>
        <w:rPr>
          <w:rFonts w:ascii="Times New Roman" w:hAnsi="Times New Roman" w:eastAsia="Times New Roman" w:cs="Times New Roman"/>
          <w:spacing w:val="-3"/>
          <w:sz w:val="20"/>
          <w:szCs w:val="20"/>
        </w:rPr>
        <w:t xml:space="preserve">D </w:t>
      </w:r>
      <w:r>
        <w:rPr>
          <w:rFonts w:ascii="宋体" w:hAnsi="宋体" w:eastAsia="宋体" w:cs="宋体"/>
          <w:spacing w:val="-3"/>
          <w:sz w:val="20"/>
          <w:szCs w:val="20"/>
        </w:rPr>
        <w:t>级。</w:t>
      </w:r>
    </w:p>
    <w:p>
      <w:pPr>
        <w:spacing w:before="1" w:line="332" w:lineRule="auto"/>
        <w:ind w:left="137" w:firstLine="404"/>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．对二级指</w:t>
      </w:r>
      <w:r>
        <w:rPr>
          <w:rFonts w:ascii="宋体" w:hAnsi="宋体" w:eastAsia="宋体" w:cs="宋体"/>
          <w:spacing w:val="4"/>
          <w:sz w:val="20"/>
          <w:szCs w:val="20"/>
        </w:rPr>
        <w:t>标</w:t>
      </w:r>
      <w:r>
        <w:rPr>
          <w:rFonts w:ascii="宋体" w:hAnsi="宋体" w:eastAsia="宋体" w:cs="宋体"/>
          <w:spacing w:val="3"/>
          <w:sz w:val="20"/>
          <w:szCs w:val="20"/>
        </w:rPr>
        <w:t xml:space="preserve">评判，有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 xml:space="preserve">个观测点的必须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 xml:space="preserve">个达到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方可评为</w:t>
      </w:r>
      <w:r>
        <w:rPr>
          <w:rFonts w:ascii="Times New Roman" w:hAnsi="Times New Roman" w:eastAsia="Times New Roman" w:cs="Times New Roman"/>
          <w:sz w:val="20"/>
          <w:szCs w:val="20"/>
        </w:rPr>
        <w:t>A</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个观测点的必须是 </w:t>
      </w:r>
      <w:r>
        <w:rPr>
          <w:rFonts w:ascii="Times New Roman" w:hAnsi="Times New Roman" w:eastAsia="Times New Roman" w:cs="Times New Roman"/>
          <w:spacing w:val="3"/>
          <w:sz w:val="20"/>
          <w:szCs w:val="20"/>
        </w:rPr>
        <w:t>3</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或 </w:t>
      </w:r>
      <w:r>
        <w:rPr>
          <w:rFonts w:ascii="Times New Roman" w:hAnsi="Times New Roman" w:eastAsia="Times New Roman" w:cs="Times New Roman"/>
          <w:spacing w:val="3"/>
          <w:sz w:val="20"/>
          <w:szCs w:val="20"/>
        </w:rPr>
        <w:t>2</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1</w:t>
      </w:r>
      <w:r>
        <w:rPr>
          <w:rFonts w:ascii="Times New Roman" w:hAnsi="Times New Roman" w:eastAsia="Times New Roman" w:cs="Times New Roman"/>
          <w:sz w:val="20"/>
          <w:szCs w:val="20"/>
        </w:rPr>
        <w:t>B</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方可评为</w:t>
      </w:r>
      <w:r>
        <w:rPr>
          <w:rFonts w:ascii="Times New Roman" w:hAnsi="Times New Roman" w:eastAsia="Times New Roman" w:cs="Times New Roman"/>
          <w:sz w:val="20"/>
          <w:szCs w:val="20"/>
        </w:rPr>
        <w:t>A</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 xml:space="preserve">个观测点的必须是 </w:t>
      </w:r>
      <w:r>
        <w:rPr>
          <w:rFonts w:ascii="Times New Roman" w:hAnsi="Times New Roman" w:eastAsia="Times New Roman" w:cs="Times New Roman"/>
          <w:spacing w:val="3"/>
          <w:sz w:val="20"/>
          <w:szCs w:val="20"/>
        </w:rPr>
        <w:t>4</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或 </w:t>
      </w:r>
      <w:r>
        <w:rPr>
          <w:rFonts w:ascii="Times New Roman" w:hAnsi="Times New Roman" w:eastAsia="Times New Roman" w:cs="Times New Roman"/>
          <w:spacing w:val="3"/>
          <w:sz w:val="20"/>
          <w:szCs w:val="20"/>
        </w:rPr>
        <w:t>3</w:t>
      </w:r>
      <w:r>
        <w:rPr>
          <w:rFonts w:ascii="Times New Roman" w:hAnsi="Times New Roman" w:eastAsia="Times New Roman" w:cs="Times New Roman"/>
          <w:sz w:val="20"/>
          <w:szCs w:val="20"/>
        </w:rPr>
        <w:t>A</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B </w:t>
      </w:r>
      <w:r>
        <w:rPr>
          <w:rFonts w:ascii="宋体" w:hAnsi="宋体" w:eastAsia="宋体" w:cs="宋体"/>
          <w:spacing w:val="-1"/>
          <w:sz w:val="20"/>
          <w:szCs w:val="20"/>
        </w:rPr>
        <w:t xml:space="preserve">方可评为 </w:t>
      </w:r>
      <w:r>
        <w:rPr>
          <w:rFonts w:ascii="Times New Roman" w:hAnsi="Times New Roman" w:eastAsia="Times New Roman" w:cs="Times New Roman"/>
          <w:spacing w:val="-1"/>
          <w:sz w:val="20"/>
          <w:szCs w:val="20"/>
        </w:rPr>
        <w:t>A</w:t>
      </w:r>
      <w:r>
        <w:rPr>
          <w:rFonts w:ascii="宋体" w:hAnsi="宋体" w:eastAsia="宋体" w:cs="宋体"/>
          <w:spacing w:val="-1"/>
          <w:sz w:val="20"/>
          <w:szCs w:val="20"/>
        </w:rPr>
        <w:t>。</w:t>
      </w:r>
    </w:p>
    <w:p>
      <w:pPr>
        <w:spacing w:line="264" w:lineRule="exact"/>
        <w:ind w:left="540"/>
        <w:outlineLvl w:val="9"/>
        <w:rPr>
          <w:rFonts w:ascii="宋体" w:hAnsi="宋体" w:eastAsia="宋体" w:cs="宋体"/>
          <w:sz w:val="20"/>
          <w:szCs w:val="20"/>
        </w:rPr>
      </w:pPr>
      <w:r>
        <w:rPr>
          <w:rFonts w:ascii="Times New Roman" w:hAnsi="Times New Roman" w:eastAsia="Times New Roman" w:cs="Times New Roman"/>
          <w:spacing w:val="12"/>
          <w:position w:val="1"/>
          <w:sz w:val="20"/>
          <w:szCs w:val="20"/>
        </w:rPr>
        <w:t>7</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．本评价方案中的有关数据，除评价方案中有特殊说明的外，一般填报、统计最近三年的数据。</w:t>
      </w:r>
    </w:p>
    <w:p>
      <w:pPr>
        <w:outlineLvl w:val="9"/>
        <w:sectPr>
          <w:headerReference r:id="rId128" w:type="default"/>
          <w:footerReference r:id="rId129" w:type="default"/>
          <w:pgSz w:w="16839" w:h="11906"/>
          <w:pgMar w:top="1093" w:right="1392" w:bottom="1151" w:left="1305" w:header="878" w:footer="991" w:gutter="0"/>
          <w:cols w:space="720" w:num="1"/>
        </w:sectPr>
      </w:pPr>
    </w:p>
    <w:p>
      <w:pPr>
        <w:spacing w:line="252" w:lineRule="auto"/>
        <w:outlineLvl w:val="9"/>
      </w:pPr>
    </w:p>
    <w:p>
      <w:pPr>
        <w:spacing w:before="65" w:line="232" w:lineRule="auto"/>
        <w:ind w:left="125"/>
        <w:outlineLvl w:val="9"/>
        <w:rPr>
          <w:rFonts w:ascii="黑体" w:hAnsi="黑体" w:eastAsia="黑体" w:cs="黑体"/>
          <w:sz w:val="20"/>
          <w:szCs w:val="20"/>
        </w:rPr>
      </w:pPr>
      <w:r>
        <w:rPr>
          <w:rFonts w:ascii="黑体" w:hAnsi="黑体" w:eastAsia="黑体" w:cs="黑体"/>
          <w:spacing w:val="10"/>
          <w:sz w:val="20"/>
          <w:szCs w:val="20"/>
          <w14:textOutline w14:w="3797" w14:cap="sq" w14:cmpd="sng" w14:algn="ctr">
            <w14:solidFill>
              <w14:srgbClr w14:val="000000"/>
            </w14:solidFill>
            <w14:prstDash w14:val="solid"/>
            <w14:bevel/>
          </w14:textOutline>
        </w:rPr>
        <w:t>三、评估指标内涵与评估等级标</w:t>
      </w:r>
      <w:r>
        <w:rPr>
          <w:rFonts w:ascii="黑体" w:hAnsi="黑体" w:eastAsia="黑体" w:cs="黑体"/>
          <w:spacing w:val="8"/>
          <w:sz w:val="20"/>
          <w:szCs w:val="20"/>
          <w14:textOutline w14:w="3797" w14:cap="sq" w14:cmpd="sng" w14:algn="ctr">
            <w14:solidFill>
              <w14:srgbClr w14:val="000000"/>
            </w14:solidFill>
            <w14:prstDash w14:val="solid"/>
            <w14:bevel/>
          </w14:textOutline>
        </w:rPr>
        <w:t>准</w:t>
      </w: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96" w:type="dxa"/>
            <w:vMerge w:val="restart"/>
            <w:tcBorders>
              <w:bottom w:val="nil"/>
            </w:tcBorders>
          </w:tcPr>
          <w:p>
            <w:pPr>
              <w:spacing w:before="181" w:line="360" w:lineRule="exact"/>
              <w:ind w:left="125"/>
              <w:outlineLvl w:val="9"/>
              <w:rPr>
                <w:rFonts w:ascii="黑体" w:hAnsi="黑体" w:eastAsia="黑体" w:cs="黑体"/>
                <w:sz w:val="17"/>
                <w:szCs w:val="17"/>
              </w:rPr>
            </w:pPr>
            <w:r>
              <w:rPr>
                <w:rFonts w:ascii="黑体" w:hAnsi="黑体" w:eastAsia="黑体" w:cs="黑体"/>
                <w:spacing w:val="5"/>
                <w:position w:val="14"/>
                <w:sz w:val="17"/>
                <w:szCs w:val="17"/>
              </w:rPr>
              <w:t>一级</w:t>
            </w:r>
          </w:p>
          <w:p>
            <w:pPr>
              <w:spacing w:line="234" w:lineRule="auto"/>
              <w:ind w:left="121"/>
              <w:outlineLvl w:val="9"/>
              <w:rPr>
                <w:rFonts w:ascii="黑体" w:hAnsi="黑体" w:eastAsia="黑体" w:cs="黑体"/>
                <w:sz w:val="17"/>
                <w:szCs w:val="17"/>
              </w:rPr>
            </w:pPr>
            <w:r>
              <w:rPr>
                <w:rFonts w:ascii="黑体" w:hAnsi="黑体" w:eastAsia="黑体" w:cs="黑体"/>
                <w:spacing w:val="7"/>
                <w:sz w:val="17"/>
                <w:szCs w:val="17"/>
              </w:rPr>
              <w:t>指</w:t>
            </w:r>
            <w:r>
              <w:rPr>
                <w:rFonts w:ascii="黑体" w:hAnsi="黑体" w:eastAsia="黑体" w:cs="黑体"/>
                <w:spacing w:val="6"/>
                <w:sz w:val="17"/>
                <w:szCs w:val="17"/>
              </w:rPr>
              <w:t>标</w:t>
            </w:r>
          </w:p>
        </w:tc>
        <w:tc>
          <w:tcPr>
            <w:tcW w:w="1164" w:type="dxa"/>
            <w:vMerge w:val="restart"/>
            <w:tcBorders>
              <w:bottom w:val="nil"/>
            </w:tcBorders>
          </w:tcPr>
          <w:p>
            <w:pPr>
              <w:spacing w:line="304" w:lineRule="auto"/>
              <w:outlineLvl w:val="9"/>
            </w:pPr>
          </w:p>
          <w:p>
            <w:pPr>
              <w:spacing w:before="55" w:line="232" w:lineRule="auto"/>
              <w:ind w:left="112"/>
              <w:outlineLvl w:val="9"/>
              <w:rPr>
                <w:rFonts w:ascii="黑体" w:hAnsi="黑体" w:eastAsia="黑体" w:cs="黑体"/>
                <w:sz w:val="17"/>
                <w:szCs w:val="17"/>
              </w:rPr>
            </w:pPr>
            <w:r>
              <w:rPr>
                <w:rFonts w:ascii="黑体" w:hAnsi="黑体" w:eastAsia="黑体" w:cs="黑体"/>
                <w:spacing w:val="9"/>
                <w:sz w:val="17"/>
                <w:szCs w:val="17"/>
              </w:rPr>
              <w:t>二</w:t>
            </w:r>
            <w:r>
              <w:rPr>
                <w:rFonts w:ascii="黑体" w:hAnsi="黑体" w:eastAsia="黑体" w:cs="黑体"/>
                <w:spacing w:val="7"/>
                <w:sz w:val="17"/>
                <w:szCs w:val="17"/>
              </w:rPr>
              <w:t>级指标</w:t>
            </w:r>
          </w:p>
        </w:tc>
        <w:tc>
          <w:tcPr>
            <w:tcW w:w="1868" w:type="dxa"/>
            <w:vMerge w:val="restart"/>
            <w:tcBorders>
              <w:bottom w:val="nil"/>
            </w:tcBorders>
          </w:tcPr>
          <w:p>
            <w:pPr>
              <w:spacing w:line="304" w:lineRule="auto"/>
              <w:outlineLvl w:val="9"/>
            </w:pPr>
          </w:p>
          <w:p>
            <w:pPr>
              <w:spacing w:before="55" w:line="233" w:lineRule="auto"/>
              <w:ind w:left="664"/>
              <w:outlineLvl w:val="9"/>
              <w:rPr>
                <w:rFonts w:ascii="黑体" w:hAnsi="黑体" w:eastAsia="黑体" w:cs="黑体"/>
                <w:sz w:val="17"/>
                <w:szCs w:val="17"/>
              </w:rPr>
            </w:pPr>
            <w:r>
              <w:rPr>
                <w:rFonts w:ascii="黑体" w:hAnsi="黑体" w:eastAsia="黑体" w:cs="黑体"/>
                <w:spacing w:val="8"/>
                <w:sz w:val="17"/>
                <w:szCs w:val="17"/>
              </w:rPr>
              <w:t>观测点</w:t>
            </w:r>
          </w:p>
        </w:tc>
        <w:tc>
          <w:tcPr>
            <w:tcW w:w="6852" w:type="dxa"/>
            <w:gridSpan w:val="2"/>
          </w:tcPr>
          <w:p>
            <w:pPr>
              <w:spacing w:before="173" w:line="235" w:lineRule="auto"/>
              <w:ind w:left="3112"/>
              <w:outlineLvl w:val="9"/>
              <w:rPr>
                <w:rFonts w:ascii="黑体" w:hAnsi="黑体" w:eastAsia="黑体" w:cs="黑体"/>
                <w:sz w:val="17"/>
                <w:szCs w:val="17"/>
              </w:rPr>
            </w:pPr>
            <w:r>
              <w:rPr>
                <w:rFonts w:ascii="黑体" w:hAnsi="黑体" w:eastAsia="黑体" w:cs="黑体"/>
                <w:spacing w:val="6"/>
                <w:sz w:val="17"/>
                <w:szCs w:val="17"/>
              </w:rPr>
              <w:t>标   准</w:t>
            </w:r>
          </w:p>
        </w:tc>
        <w:tc>
          <w:tcPr>
            <w:tcW w:w="3638" w:type="dxa"/>
            <w:vMerge w:val="restart"/>
            <w:tcBorders>
              <w:bottom w:val="nil"/>
            </w:tcBorders>
          </w:tcPr>
          <w:p>
            <w:pPr>
              <w:spacing w:line="304" w:lineRule="auto"/>
              <w:outlineLvl w:val="9"/>
            </w:pPr>
          </w:p>
          <w:p>
            <w:pPr>
              <w:spacing w:before="55" w:line="232" w:lineRule="auto"/>
              <w:ind w:left="1419"/>
              <w:outlineLvl w:val="9"/>
              <w:rPr>
                <w:rFonts w:ascii="黑体" w:hAnsi="黑体" w:eastAsia="黑体" w:cs="黑体"/>
                <w:sz w:val="17"/>
                <w:szCs w:val="17"/>
              </w:rPr>
            </w:pPr>
            <w:r>
              <w:rPr>
                <w:rFonts w:ascii="黑体" w:hAnsi="黑体" w:eastAsia="黑体" w:cs="黑体"/>
                <w:spacing w:val="6"/>
                <w:sz w:val="17"/>
                <w:szCs w:val="17"/>
              </w:rPr>
              <w:t xml:space="preserve">说     </w:t>
            </w:r>
            <w:r>
              <w:rPr>
                <w:rFonts w:ascii="黑体" w:hAnsi="黑体" w:eastAsia="黑体" w:cs="黑体"/>
                <w:spacing w:val="5"/>
                <w:sz w:val="17"/>
                <w:szCs w:val="17"/>
              </w:rPr>
              <w:t>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96" w:type="dxa"/>
            <w:vMerge w:val="continue"/>
            <w:tcBorders>
              <w:top w:val="nil"/>
            </w:tcBorders>
          </w:tcPr>
          <w:p>
            <w:pPr>
              <w:outlineLvl w:val="9"/>
            </w:pPr>
          </w:p>
        </w:tc>
        <w:tc>
          <w:tcPr>
            <w:tcW w:w="1164" w:type="dxa"/>
            <w:vMerge w:val="continue"/>
            <w:tcBorders>
              <w:top w:val="nil"/>
            </w:tcBorders>
          </w:tcPr>
          <w:p>
            <w:pPr>
              <w:outlineLvl w:val="9"/>
            </w:pPr>
          </w:p>
        </w:tc>
        <w:tc>
          <w:tcPr>
            <w:tcW w:w="1868" w:type="dxa"/>
            <w:vMerge w:val="continue"/>
            <w:tcBorders>
              <w:top w:val="nil"/>
            </w:tcBorders>
          </w:tcPr>
          <w:p>
            <w:pPr>
              <w:outlineLvl w:val="9"/>
            </w:pPr>
          </w:p>
        </w:tc>
        <w:tc>
          <w:tcPr>
            <w:tcW w:w="3553" w:type="dxa"/>
          </w:tcPr>
          <w:p>
            <w:pPr>
              <w:spacing w:before="164" w:line="197" w:lineRule="auto"/>
              <w:ind w:left="1711"/>
              <w:outlineLvl w:val="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A</w:t>
            </w:r>
          </w:p>
        </w:tc>
        <w:tc>
          <w:tcPr>
            <w:tcW w:w="3299" w:type="dxa"/>
          </w:tcPr>
          <w:p>
            <w:pPr>
              <w:spacing w:before="164" w:line="197" w:lineRule="auto"/>
              <w:ind w:left="1595"/>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C</w:t>
            </w:r>
          </w:p>
        </w:tc>
        <w:tc>
          <w:tcPr>
            <w:tcW w:w="3638" w:type="dxa"/>
            <w:vMerge w:val="continue"/>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596" w:type="dxa"/>
            <w:vMerge w:val="restart"/>
            <w:tcBorders>
              <w:bottom w:val="nil"/>
            </w:tcBorders>
          </w:tcPr>
          <w:p>
            <w:pPr>
              <w:spacing w:line="478" w:lineRule="auto"/>
              <w:outlineLvl w:val="9"/>
            </w:pPr>
          </w:p>
          <w:p>
            <w:pPr>
              <w:spacing w:before="49" w:line="331" w:lineRule="exact"/>
              <w:ind w:left="129"/>
              <w:outlineLvl w:val="9"/>
              <w:rPr>
                <w:rFonts w:ascii="Times New Roman" w:hAnsi="Times New Roman" w:eastAsia="Times New Roman" w:cs="Times New Roman"/>
                <w:sz w:val="17"/>
                <w:szCs w:val="17"/>
              </w:rPr>
            </w:pPr>
            <w:r>
              <w:rPr>
                <w:rFonts w:ascii="Times New Roman" w:hAnsi="Times New Roman" w:eastAsia="Times New Roman" w:cs="Times New Roman"/>
                <w:spacing w:val="-2"/>
                <w:position w:val="14"/>
                <w:sz w:val="17"/>
                <w:szCs w:val="17"/>
              </w:rPr>
              <w:t>1</w:t>
            </w:r>
            <w:r>
              <w:rPr>
                <w:rFonts w:ascii="Times New Roman" w:hAnsi="Times New Roman" w:eastAsia="Times New Roman" w:cs="Times New Roman"/>
                <w:spacing w:val="-1"/>
                <w:position w:val="14"/>
                <w:sz w:val="17"/>
                <w:szCs w:val="17"/>
              </w:rPr>
              <w:t>.</w:t>
            </w:r>
          </w:p>
          <w:p>
            <w:pPr>
              <w:spacing w:line="228" w:lineRule="auto"/>
              <w:ind w:left="115"/>
              <w:outlineLvl w:val="9"/>
              <w:rPr>
                <w:rFonts w:ascii="宋体" w:hAnsi="宋体" w:eastAsia="宋体" w:cs="宋体"/>
                <w:sz w:val="17"/>
                <w:szCs w:val="17"/>
              </w:rPr>
            </w:pPr>
            <w:r>
              <w:rPr>
                <w:rFonts w:ascii="宋体" w:hAnsi="宋体" w:eastAsia="宋体" w:cs="宋体"/>
                <w:spacing w:val="2"/>
                <w:sz w:val="17"/>
                <w:szCs w:val="17"/>
              </w:rPr>
              <w:t>专</w:t>
            </w:r>
          </w:p>
          <w:p>
            <w:pPr>
              <w:spacing w:before="149" w:line="242" w:lineRule="auto"/>
              <w:ind w:left="114"/>
              <w:outlineLvl w:val="9"/>
              <w:rPr>
                <w:rFonts w:ascii="宋体" w:hAnsi="宋体" w:eastAsia="宋体" w:cs="宋体"/>
                <w:sz w:val="17"/>
                <w:szCs w:val="17"/>
              </w:rPr>
            </w:pPr>
            <w:r>
              <w:rPr>
                <w:rFonts w:ascii="宋体" w:hAnsi="宋体" w:eastAsia="宋体" w:cs="宋体"/>
                <w:spacing w:val="3"/>
                <w:sz w:val="17"/>
                <w:szCs w:val="17"/>
              </w:rPr>
              <w:t>业</w:t>
            </w:r>
          </w:p>
          <w:p>
            <w:pPr>
              <w:spacing w:before="136" w:line="230" w:lineRule="auto"/>
              <w:ind w:left="118"/>
              <w:outlineLvl w:val="9"/>
              <w:rPr>
                <w:rFonts w:ascii="宋体" w:hAnsi="宋体" w:eastAsia="宋体" w:cs="宋体"/>
                <w:sz w:val="17"/>
                <w:szCs w:val="17"/>
              </w:rPr>
            </w:pPr>
            <w:r>
              <w:rPr>
                <w:rFonts w:ascii="宋体" w:hAnsi="宋体" w:eastAsia="宋体" w:cs="宋体"/>
                <w:sz w:val="17"/>
                <w:szCs w:val="17"/>
              </w:rPr>
              <w:t>办</w:t>
            </w:r>
          </w:p>
          <w:p>
            <w:pPr>
              <w:spacing w:before="148" w:line="232" w:lineRule="auto"/>
              <w:ind w:left="118"/>
              <w:outlineLvl w:val="9"/>
              <w:rPr>
                <w:rFonts w:ascii="宋体" w:hAnsi="宋体" w:eastAsia="宋体" w:cs="宋体"/>
                <w:sz w:val="17"/>
                <w:szCs w:val="17"/>
              </w:rPr>
            </w:pPr>
            <w:r>
              <w:rPr>
                <w:rFonts w:ascii="宋体" w:hAnsi="宋体" w:eastAsia="宋体" w:cs="宋体"/>
                <w:sz w:val="17"/>
                <w:szCs w:val="17"/>
              </w:rPr>
              <w:t>学</w:t>
            </w:r>
          </w:p>
          <w:p>
            <w:pPr>
              <w:spacing w:before="147" w:line="233" w:lineRule="auto"/>
              <w:ind w:left="149"/>
              <w:outlineLvl w:val="9"/>
              <w:rPr>
                <w:rFonts w:ascii="宋体" w:hAnsi="宋体" w:eastAsia="宋体" w:cs="宋体"/>
                <w:sz w:val="17"/>
                <w:szCs w:val="17"/>
              </w:rPr>
            </w:pPr>
            <w:r>
              <w:rPr>
                <w:rFonts w:ascii="宋体" w:hAnsi="宋体" w:eastAsia="宋体" w:cs="宋体"/>
                <w:sz w:val="17"/>
                <w:szCs w:val="17"/>
              </w:rPr>
              <w:t>目</w:t>
            </w:r>
          </w:p>
          <w:p>
            <w:pPr>
              <w:spacing w:before="145" w:line="231" w:lineRule="auto"/>
              <w:ind w:left="115"/>
              <w:outlineLvl w:val="9"/>
              <w:rPr>
                <w:rFonts w:ascii="宋体" w:hAnsi="宋体" w:eastAsia="宋体" w:cs="宋体"/>
                <w:sz w:val="17"/>
                <w:szCs w:val="17"/>
              </w:rPr>
            </w:pPr>
            <w:r>
              <w:rPr>
                <w:rFonts w:ascii="宋体" w:hAnsi="宋体" w:eastAsia="宋体" w:cs="宋体"/>
                <w:spacing w:val="2"/>
                <w:sz w:val="17"/>
                <w:szCs w:val="17"/>
              </w:rPr>
              <w:t>标</w:t>
            </w:r>
          </w:p>
          <w:p>
            <w:pPr>
              <w:spacing w:before="148" w:line="232" w:lineRule="auto"/>
              <w:ind w:left="118"/>
              <w:outlineLvl w:val="9"/>
              <w:rPr>
                <w:rFonts w:ascii="宋体" w:hAnsi="宋体" w:eastAsia="宋体" w:cs="宋体"/>
                <w:sz w:val="17"/>
                <w:szCs w:val="17"/>
              </w:rPr>
            </w:pPr>
            <w:r>
              <w:rPr>
                <w:rFonts w:ascii="宋体" w:hAnsi="宋体" w:eastAsia="宋体" w:cs="宋体"/>
                <w:sz w:val="17"/>
                <w:szCs w:val="17"/>
              </w:rPr>
              <w:t>与</w:t>
            </w:r>
          </w:p>
          <w:p>
            <w:pPr>
              <w:spacing w:before="146" w:line="232" w:lineRule="auto"/>
              <w:ind w:left="117"/>
              <w:outlineLvl w:val="9"/>
              <w:rPr>
                <w:rFonts w:ascii="宋体" w:hAnsi="宋体" w:eastAsia="宋体" w:cs="宋体"/>
                <w:sz w:val="17"/>
                <w:szCs w:val="17"/>
              </w:rPr>
            </w:pPr>
            <w:r>
              <w:rPr>
                <w:rFonts w:ascii="宋体" w:hAnsi="宋体" w:eastAsia="宋体" w:cs="宋体"/>
                <w:sz w:val="17"/>
                <w:szCs w:val="17"/>
              </w:rPr>
              <w:t>建</w:t>
            </w:r>
          </w:p>
          <w:p>
            <w:pPr>
              <w:spacing w:before="146" w:line="232" w:lineRule="auto"/>
              <w:ind w:left="118"/>
              <w:outlineLvl w:val="9"/>
              <w:rPr>
                <w:rFonts w:ascii="宋体" w:hAnsi="宋体" w:eastAsia="宋体" w:cs="宋体"/>
                <w:sz w:val="17"/>
                <w:szCs w:val="17"/>
              </w:rPr>
            </w:pPr>
            <w:r>
              <w:rPr>
                <w:rFonts w:ascii="宋体" w:hAnsi="宋体" w:eastAsia="宋体" w:cs="宋体"/>
                <w:sz w:val="17"/>
                <w:szCs w:val="17"/>
              </w:rPr>
              <w:t>设</w:t>
            </w:r>
          </w:p>
          <w:p>
            <w:pPr>
              <w:spacing w:before="147" w:line="232" w:lineRule="auto"/>
              <w:ind w:left="115"/>
              <w:outlineLvl w:val="9"/>
              <w:rPr>
                <w:rFonts w:ascii="宋体" w:hAnsi="宋体" w:eastAsia="宋体" w:cs="宋体"/>
                <w:sz w:val="17"/>
                <w:szCs w:val="17"/>
              </w:rPr>
            </w:pPr>
            <w:r>
              <w:rPr>
                <w:rFonts w:ascii="宋体" w:hAnsi="宋体" w:eastAsia="宋体" w:cs="宋体"/>
                <w:spacing w:val="2"/>
                <w:sz w:val="17"/>
                <w:szCs w:val="17"/>
              </w:rPr>
              <w:t>规</w:t>
            </w:r>
          </w:p>
          <w:p>
            <w:pPr>
              <w:spacing w:before="146" w:line="232" w:lineRule="auto"/>
              <w:ind w:left="114"/>
              <w:outlineLvl w:val="9"/>
              <w:rPr>
                <w:rFonts w:ascii="宋体" w:hAnsi="宋体" w:eastAsia="宋体" w:cs="宋体"/>
                <w:sz w:val="17"/>
                <w:szCs w:val="17"/>
              </w:rPr>
            </w:pPr>
            <w:r>
              <w:rPr>
                <w:rFonts w:ascii="宋体" w:hAnsi="宋体" w:eastAsia="宋体" w:cs="宋体"/>
                <w:spacing w:val="3"/>
                <w:sz w:val="17"/>
                <w:szCs w:val="17"/>
              </w:rPr>
              <w:t>划</w:t>
            </w:r>
          </w:p>
        </w:tc>
        <w:tc>
          <w:tcPr>
            <w:tcW w:w="1164" w:type="dxa"/>
          </w:tcPr>
          <w:p>
            <w:pPr>
              <w:spacing w:line="294" w:lineRule="auto"/>
              <w:outlineLvl w:val="9"/>
            </w:pPr>
          </w:p>
          <w:p>
            <w:pPr>
              <w:spacing w:before="49" w:line="331" w:lineRule="exact"/>
              <w:ind w:left="123"/>
              <w:outlineLvl w:val="9"/>
              <w:rPr>
                <w:rFonts w:ascii="Times New Roman" w:hAnsi="Times New Roman" w:eastAsia="Times New Roman" w:cs="Times New Roman"/>
                <w:sz w:val="17"/>
                <w:szCs w:val="17"/>
              </w:rPr>
            </w:pPr>
            <w:r>
              <w:rPr>
                <w:rFonts w:ascii="Times New Roman" w:hAnsi="Times New Roman" w:eastAsia="Times New Roman" w:cs="Times New Roman"/>
                <w:spacing w:val="-9"/>
                <w:position w:val="15"/>
                <w:sz w:val="17"/>
                <w:szCs w:val="17"/>
              </w:rPr>
              <w:t>1</w:t>
            </w:r>
            <w:r>
              <w:rPr>
                <w:rFonts w:ascii="Times New Roman" w:hAnsi="Times New Roman" w:eastAsia="Times New Roman" w:cs="Times New Roman"/>
                <w:spacing w:val="-8"/>
                <w:position w:val="15"/>
                <w:sz w:val="17"/>
                <w:szCs w:val="17"/>
              </w:rPr>
              <w:t>- 1</w:t>
            </w:r>
          </w:p>
          <w:p>
            <w:pPr>
              <w:spacing w:line="228" w:lineRule="auto"/>
              <w:ind w:left="110"/>
              <w:outlineLvl w:val="9"/>
              <w:rPr>
                <w:rFonts w:ascii="宋体" w:hAnsi="宋体" w:eastAsia="宋体" w:cs="宋体"/>
                <w:sz w:val="17"/>
                <w:szCs w:val="17"/>
              </w:rPr>
            </w:pPr>
            <w:r>
              <w:rPr>
                <w:rFonts w:ascii="宋体" w:hAnsi="宋体" w:eastAsia="宋体" w:cs="宋体"/>
                <w:spacing w:val="6"/>
                <w:sz w:val="17"/>
                <w:szCs w:val="17"/>
              </w:rPr>
              <w:t>专业</w:t>
            </w:r>
          </w:p>
          <w:p>
            <w:pPr>
              <w:spacing w:before="149" w:line="231" w:lineRule="auto"/>
              <w:ind w:left="113"/>
              <w:outlineLvl w:val="9"/>
              <w:rPr>
                <w:rFonts w:ascii="Times New Roman" w:hAnsi="Times New Roman" w:eastAsia="Times New Roman" w:cs="Times New Roman"/>
                <w:sz w:val="17"/>
                <w:szCs w:val="17"/>
              </w:rPr>
            </w:pPr>
            <w:r>
              <w:rPr>
                <w:rFonts w:ascii="宋体" w:hAnsi="宋体" w:eastAsia="宋体" w:cs="宋体"/>
                <w:spacing w:val="5"/>
                <w:sz w:val="17"/>
                <w:szCs w:val="17"/>
              </w:rPr>
              <w:t>定</w:t>
            </w:r>
            <w:r>
              <w:rPr>
                <w:rFonts w:ascii="宋体" w:hAnsi="宋体" w:eastAsia="宋体" w:cs="宋体"/>
                <w:spacing w:val="4"/>
                <w:sz w:val="17"/>
                <w:szCs w:val="17"/>
              </w:rPr>
              <w:t>位</w:t>
            </w:r>
            <w:r>
              <w:rPr>
                <w:rFonts w:ascii="Times New Roman" w:hAnsi="Times New Roman" w:eastAsia="Times New Roman" w:cs="Times New Roman"/>
                <w:spacing w:val="4"/>
                <w:sz w:val="17"/>
                <w:szCs w:val="17"/>
              </w:rPr>
              <w:t>*</w:t>
            </w:r>
          </w:p>
        </w:tc>
        <w:tc>
          <w:tcPr>
            <w:tcW w:w="1868" w:type="dxa"/>
          </w:tcPr>
          <w:p>
            <w:pPr>
              <w:spacing w:before="136" w:line="229" w:lineRule="auto"/>
              <w:ind w:left="171"/>
              <w:outlineLvl w:val="9"/>
              <w:rPr>
                <w:rFonts w:ascii="宋体" w:hAnsi="宋体" w:eastAsia="宋体" w:cs="宋体"/>
                <w:sz w:val="17"/>
                <w:szCs w:val="17"/>
              </w:rPr>
            </w:pPr>
            <w:r>
              <w:rPr>
                <w:rFonts w:ascii="宋体" w:hAnsi="宋体" w:eastAsia="宋体" w:cs="宋体"/>
                <w:spacing w:val="1"/>
                <w:sz w:val="17"/>
                <w:szCs w:val="17"/>
              </w:rPr>
              <w:t>·</w:t>
            </w:r>
            <w:r>
              <w:rPr>
                <w:rFonts w:ascii="宋体" w:hAnsi="宋体" w:eastAsia="宋体" w:cs="宋体"/>
                <w:sz w:val="17"/>
                <w:szCs w:val="17"/>
              </w:rPr>
              <w:t>专业办学定位</w:t>
            </w:r>
          </w:p>
          <w:p>
            <w:pPr>
              <w:spacing w:before="148" w:line="399" w:lineRule="auto"/>
              <w:ind w:left="113" w:right="106" w:firstLine="58"/>
              <w:outlineLvl w:val="9"/>
              <w:rPr>
                <w:rFonts w:ascii="宋体" w:hAnsi="宋体" w:eastAsia="宋体" w:cs="宋体"/>
                <w:sz w:val="17"/>
                <w:szCs w:val="17"/>
              </w:rPr>
            </w:pPr>
            <w:r>
              <w:rPr>
                <w:rFonts w:ascii="宋体" w:hAnsi="宋体" w:eastAsia="宋体" w:cs="宋体"/>
                <w:spacing w:val="6"/>
                <w:sz w:val="17"/>
                <w:szCs w:val="17"/>
              </w:rPr>
              <w:t>·人才培养目标定位</w:t>
            </w:r>
            <w:r>
              <w:rPr>
                <w:rFonts w:ascii="宋体" w:hAnsi="宋体" w:eastAsia="宋体" w:cs="宋体"/>
                <w:sz w:val="17"/>
                <w:szCs w:val="17"/>
              </w:rPr>
              <w:t xml:space="preserve"> </w:t>
            </w:r>
            <w:r>
              <w:rPr>
                <w:rFonts w:ascii="宋体" w:hAnsi="宋体" w:eastAsia="宋体" w:cs="宋体"/>
                <w:spacing w:val="8"/>
                <w:sz w:val="17"/>
                <w:szCs w:val="17"/>
              </w:rPr>
              <w:t>与培养规</w:t>
            </w:r>
            <w:r>
              <w:rPr>
                <w:rFonts w:ascii="宋体" w:hAnsi="宋体" w:eastAsia="宋体" w:cs="宋体"/>
                <w:spacing w:val="7"/>
                <w:sz w:val="17"/>
                <w:szCs w:val="17"/>
              </w:rPr>
              <w:t>格</w:t>
            </w:r>
          </w:p>
        </w:tc>
        <w:tc>
          <w:tcPr>
            <w:tcW w:w="3553" w:type="dxa"/>
          </w:tcPr>
          <w:p>
            <w:pPr>
              <w:spacing w:before="136" w:line="269" w:lineRule="exact"/>
              <w:ind w:left="173"/>
              <w:outlineLvl w:val="9"/>
              <w:rPr>
                <w:rFonts w:ascii="宋体" w:hAnsi="宋体" w:eastAsia="宋体" w:cs="宋体"/>
                <w:sz w:val="17"/>
                <w:szCs w:val="17"/>
              </w:rPr>
            </w:pPr>
            <w:r>
              <w:rPr>
                <w:rFonts w:ascii="宋体" w:hAnsi="宋体" w:eastAsia="宋体" w:cs="宋体"/>
                <w:spacing w:val="7"/>
                <w:position w:val="2"/>
                <w:sz w:val="17"/>
                <w:szCs w:val="17"/>
              </w:rPr>
              <w:t>·</w:t>
            </w:r>
            <w:r>
              <w:rPr>
                <w:rFonts w:ascii="宋体" w:hAnsi="宋体" w:eastAsia="宋体" w:cs="宋体"/>
                <w:spacing w:val="4"/>
                <w:position w:val="2"/>
                <w:sz w:val="17"/>
                <w:szCs w:val="17"/>
              </w:rPr>
              <w:t>办学思想明确，定位准确</w:t>
            </w:r>
          </w:p>
          <w:p>
            <w:pPr>
              <w:spacing w:before="90" w:line="391" w:lineRule="auto"/>
              <w:ind w:left="111" w:right="105" w:firstLine="61"/>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人才培养目标定位准确，体现学校办学定</w:t>
            </w:r>
            <w:r>
              <w:rPr>
                <w:rFonts w:ascii="宋体" w:hAnsi="宋体" w:eastAsia="宋体" w:cs="宋体"/>
                <w:sz w:val="17"/>
                <w:szCs w:val="17"/>
              </w:rPr>
              <w:t xml:space="preserve"> </w:t>
            </w:r>
            <w:r>
              <w:rPr>
                <w:rFonts w:ascii="宋体" w:hAnsi="宋体" w:eastAsia="宋体" w:cs="宋体"/>
                <w:spacing w:val="10"/>
                <w:sz w:val="17"/>
                <w:szCs w:val="17"/>
              </w:rPr>
              <w:t>位</w:t>
            </w:r>
            <w:r>
              <w:rPr>
                <w:rFonts w:ascii="宋体" w:hAnsi="宋体" w:eastAsia="宋体" w:cs="宋体"/>
                <w:spacing w:val="6"/>
                <w:sz w:val="17"/>
                <w:szCs w:val="17"/>
              </w:rPr>
              <w:t>，</w:t>
            </w:r>
            <w:r>
              <w:rPr>
                <w:rFonts w:ascii="宋体" w:hAnsi="宋体" w:eastAsia="宋体" w:cs="宋体"/>
                <w:spacing w:val="5"/>
                <w:sz w:val="17"/>
                <w:szCs w:val="17"/>
              </w:rPr>
              <w:t>培养规格符合本专业内涵，适应国家和</w:t>
            </w:r>
          </w:p>
          <w:p>
            <w:pPr>
              <w:spacing w:line="226" w:lineRule="auto"/>
              <w:ind w:left="114"/>
              <w:outlineLvl w:val="9"/>
              <w:rPr>
                <w:rFonts w:ascii="宋体" w:hAnsi="宋体" w:eastAsia="宋体" w:cs="宋体"/>
                <w:sz w:val="17"/>
                <w:szCs w:val="17"/>
              </w:rPr>
            </w:pPr>
            <w:r>
              <w:rPr>
                <w:rFonts w:ascii="宋体" w:hAnsi="宋体" w:eastAsia="宋体" w:cs="宋体"/>
                <w:spacing w:val="9"/>
                <w:sz w:val="17"/>
                <w:szCs w:val="17"/>
              </w:rPr>
              <w:t>安徽经济社会发展的需要</w:t>
            </w:r>
          </w:p>
        </w:tc>
        <w:tc>
          <w:tcPr>
            <w:tcW w:w="3299" w:type="dxa"/>
          </w:tcPr>
          <w:p>
            <w:pPr>
              <w:spacing w:before="136" w:line="391" w:lineRule="auto"/>
              <w:ind w:left="112" w:right="106" w:firstLine="61"/>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办学思想较为明确，专业定位较为准</w:t>
            </w:r>
            <w:r>
              <w:rPr>
                <w:rFonts w:ascii="宋体" w:hAnsi="宋体" w:eastAsia="宋体" w:cs="宋体"/>
                <w:sz w:val="17"/>
                <w:szCs w:val="17"/>
              </w:rPr>
              <w:t xml:space="preserve"> </w:t>
            </w:r>
            <w:r>
              <w:rPr>
                <w:rFonts w:ascii="宋体" w:hAnsi="宋体" w:eastAsia="宋体" w:cs="宋体"/>
                <w:spacing w:val="2"/>
                <w:sz w:val="17"/>
                <w:szCs w:val="17"/>
              </w:rPr>
              <w:t>确</w:t>
            </w:r>
          </w:p>
          <w:p>
            <w:pPr>
              <w:spacing w:line="360" w:lineRule="exact"/>
              <w:ind w:left="174"/>
              <w:outlineLvl w:val="9"/>
              <w:rPr>
                <w:rFonts w:ascii="宋体" w:hAnsi="宋体" w:eastAsia="宋体" w:cs="宋体"/>
                <w:sz w:val="17"/>
                <w:szCs w:val="17"/>
              </w:rPr>
            </w:pPr>
            <w:r>
              <w:rPr>
                <w:rFonts w:ascii="宋体" w:hAnsi="宋体" w:eastAsia="宋体" w:cs="宋体"/>
                <w:spacing w:val="10"/>
                <w:position w:val="14"/>
                <w:sz w:val="17"/>
                <w:szCs w:val="17"/>
              </w:rPr>
              <w:t>·</w:t>
            </w:r>
            <w:r>
              <w:rPr>
                <w:rFonts w:ascii="宋体" w:hAnsi="宋体" w:eastAsia="宋体" w:cs="宋体"/>
                <w:spacing w:val="7"/>
                <w:position w:val="14"/>
                <w:sz w:val="17"/>
                <w:szCs w:val="17"/>
              </w:rPr>
              <w:t>人才培养目标符合学校办学定位，培</w:t>
            </w:r>
          </w:p>
          <w:p>
            <w:pPr>
              <w:spacing w:line="228" w:lineRule="auto"/>
              <w:ind w:left="113"/>
              <w:outlineLvl w:val="9"/>
              <w:rPr>
                <w:rFonts w:ascii="宋体" w:hAnsi="宋体" w:eastAsia="宋体" w:cs="宋体"/>
                <w:sz w:val="17"/>
                <w:szCs w:val="17"/>
              </w:rPr>
            </w:pPr>
            <w:r>
              <w:rPr>
                <w:rFonts w:ascii="宋体" w:hAnsi="宋体" w:eastAsia="宋体" w:cs="宋体"/>
                <w:spacing w:val="13"/>
                <w:sz w:val="17"/>
                <w:szCs w:val="17"/>
              </w:rPr>
              <w:t>养</w:t>
            </w:r>
            <w:r>
              <w:rPr>
                <w:rFonts w:ascii="宋体" w:hAnsi="宋体" w:eastAsia="宋体" w:cs="宋体"/>
                <w:spacing w:val="9"/>
                <w:sz w:val="17"/>
                <w:szCs w:val="17"/>
              </w:rPr>
              <w:t>规格基本符合本专业内涵</w:t>
            </w:r>
          </w:p>
        </w:tc>
        <w:tc>
          <w:tcPr>
            <w:tcW w:w="3638" w:type="dxa"/>
            <w:vMerge w:val="restart"/>
            <w:tcBorders>
              <w:bottom w:val="nil"/>
            </w:tcBorders>
          </w:tcPr>
          <w:p>
            <w:pPr>
              <w:spacing w:line="311" w:lineRule="auto"/>
              <w:outlineLvl w:val="9"/>
            </w:pPr>
          </w:p>
          <w:p>
            <w:pPr>
              <w:spacing w:line="311" w:lineRule="auto"/>
              <w:outlineLvl w:val="9"/>
            </w:pPr>
          </w:p>
          <w:p>
            <w:pPr>
              <w:spacing w:before="55" w:line="351" w:lineRule="auto"/>
              <w:ind w:left="113" w:right="106" w:firstLine="14"/>
              <w:outlineLvl w:val="9"/>
              <w:rPr>
                <w:rFonts w:ascii="宋体" w:hAnsi="宋体" w:eastAsia="宋体" w:cs="宋体"/>
                <w:sz w:val="17"/>
                <w:szCs w:val="17"/>
              </w:rPr>
            </w:pPr>
            <w:r>
              <w:rPr>
                <w:rFonts w:ascii="Times New Roman" w:hAnsi="Times New Roman" w:eastAsia="Times New Roman" w:cs="Times New Roman"/>
                <w:spacing w:val="16"/>
                <w:sz w:val="17"/>
                <w:szCs w:val="17"/>
              </w:rPr>
              <w:t>1</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专业定位是指该专业根据社会的需要和</w:t>
            </w:r>
            <w:r>
              <w:rPr>
                <w:rFonts w:ascii="宋体" w:hAnsi="宋体" w:eastAsia="宋体" w:cs="宋体"/>
                <w:sz w:val="17"/>
                <w:szCs w:val="17"/>
              </w:rPr>
              <w:t xml:space="preserve"> </w:t>
            </w:r>
            <w:r>
              <w:rPr>
                <w:rFonts w:ascii="宋体" w:hAnsi="宋体" w:eastAsia="宋体" w:cs="宋体"/>
                <w:spacing w:val="18"/>
                <w:sz w:val="17"/>
                <w:szCs w:val="17"/>
              </w:rPr>
              <w:t>本</w:t>
            </w:r>
            <w:r>
              <w:rPr>
                <w:rFonts w:ascii="宋体" w:hAnsi="宋体" w:eastAsia="宋体" w:cs="宋体"/>
                <w:spacing w:val="11"/>
                <w:sz w:val="17"/>
                <w:szCs w:val="17"/>
              </w:rPr>
              <w:t>专</w:t>
            </w:r>
            <w:r>
              <w:rPr>
                <w:rFonts w:ascii="宋体" w:hAnsi="宋体" w:eastAsia="宋体" w:cs="宋体"/>
                <w:spacing w:val="9"/>
                <w:sz w:val="17"/>
                <w:szCs w:val="17"/>
              </w:rPr>
              <w:t>业自身的办学条件，找准自己的位置，</w:t>
            </w:r>
            <w:r>
              <w:rPr>
                <w:rFonts w:ascii="宋体" w:hAnsi="宋体" w:eastAsia="宋体" w:cs="宋体"/>
                <w:sz w:val="17"/>
                <w:szCs w:val="17"/>
              </w:rPr>
              <w:t xml:space="preserve"> </w:t>
            </w:r>
            <w:r>
              <w:rPr>
                <w:rFonts w:ascii="宋体" w:hAnsi="宋体" w:eastAsia="宋体" w:cs="宋体"/>
                <w:spacing w:val="18"/>
                <w:sz w:val="17"/>
                <w:szCs w:val="17"/>
              </w:rPr>
              <w:t>体</w:t>
            </w:r>
            <w:r>
              <w:rPr>
                <w:rFonts w:ascii="宋体" w:hAnsi="宋体" w:eastAsia="宋体" w:cs="宋体"/>
                <w:spacing w:val="11"/>
                <w:sz w:val="17"/>
                <w:szCs w:val="17"/>
              </w:rPr>
              <w:t>现</w:t>
            </w:r>
            <w:r>
              <w:rPr>
                <w:rFonts w:ascii="宋体" w:hAnsi="宋体" w:eastAsia="宋体" w:cs="宋体"/>
                <w:spacing w:val="9"/>
                <w:sz w:val="17"/>
                <w:szCs w:val="17"/>
              </w:rPr>
              <w:t>一定时期的目标定位、类型定位、层次</w:t>
            </w:r>
            <w:r>
              <w:rPr>
                <w:rFonts w:ascii="宋体" w:hAnsi="宋体" w:eastAsia="宋体" w:cs="宋体"/>
                <w:sz w:val="17"/>
                <w:szCs w:val="17"/>
              </w:rPr>
              <w:t xml:space="preserve"> </w:t>
            </w:r>
            <w:r>
              <w:rPr>
                <w:rFonts w:ascii="宋体" w:hAnsi="宋体" w:eastAsia="宋体" w:cs="宋体"/>
                <w:spacing w:val="12"/>
                <w:sz w:val="17"/>
                <w:szCs w:val="17"/>
              </w:rPr>
              <w:t>定</w:t>
            </w:r>
            <w:r>
              <w:rPr>
                <w:rFonts w:ascii="宋体" w:hAnsi="宋体" w:eastAsia="宋体" w:cs="宋体"/>
                <w:spacing w:val="8"/>
                <w:sz w:val="17"/>
                <w:szCs w:val="17"/>
              </w:rPr>
              <w:t>位、服务面向定位等。</w:t>
            </w:r>
          </w:p>
          <w:p>
            <w:pPr>
              <w:spacing w:before="148" w:line="337" w:lineRule="auto"/>
              <w:ind w:left="114" w:right="106" w:hanging="4"/>
              <w:outlineLvl w:val="9"/>
              <w:rPr>
                <w:rFonts w:ascii="宋体" w:hAnsi="宋体" w:eastAsia="宋体" w:cs="宋体"/>
                <w:sz w:val="17"/>
                <w:szCs w:val="17"/>
              </w:rPr>
            </w:pPr>
            <w:r>
              <w:rPr>
                <w:rFonts w:ascii="Times New Roman" w:hAnsi="Times New Roman" w:eastAsia="Times New Roman" w:cs="Times New Roman"/>
                <w:spacing w:val="14"/>
                <w:sz w:val="17"/>
                <w:szCs w:val="17"/>
              </w:rPr>
              <w:t>2</w:t>
            </w:r>
            <w:r>
              <w:rPr>
                <w:rFonts w:ascii="Times New Roman" w:hAnsi="Times New Roman" w:eastAsia="Times New Roman" w:cs="Times New Roman"/>
                <w:spacing w:val="8"/>
                <w:sz w:val="17"/>
                <w:szCs w:val="17"/>
              </w:rPr>
              <w:t>.</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 xml:space="preserve">本科各专业的专业内涵参见 </w:t>
            </w:r>
            <w:r>
              <w:rPr>
                <w:rFonts w:ascii="Times New Roman" w:hAnsi="Times New Roman" w:eastAsia="Times New Roman" w:cs="Times New Roman"/>
                <w:spacing w:val="7"/>
                <w:sz w:val="17"/>
                <w:szCs w:val="17"/>
              </w:rPr>
              <w:t xml:space="preserve">2012 </w:t>
            </w:r>
            <w:r>
              <w:rPr>
                <w:rFonts w:ascii="宋体" w:hAnsi="宋体" w:eastAsia="宋体" w:cs="宋体"/>
                <w:spacing w:val="7"/>
                <w:sz w:val="17"/>
                <w:szCs w:val="17"/>
              </w:rPr>
              <w:t>年教育</w:t>
            </w:r>
            <w:r>
              <w:rPr>
                <w:rFonts w:ascii="宋体" w:hAnsi="宋体" w:eastAsia="宋体" w:cs="宋体"/>
                <w:sz w:val="17"/>
                <w:szCs w:val="17"/>
              </w:rPr>
              <w:t xml:space="preserve"> </w:t>
            </w:r>
            <w:r>
              <w:rPr>
                <w:rFonts w:ascii="宋体" w:hAnsi="宋体" w:eastAsia="宋体" w:cs="宋体"/>
                <w:spacing w:val="18"/>
                <w:sz w:val="17"/>
                <w:szCs w:val="17"/>
              </w:rPr>
              <w:t>部</w:t>
            </w:r>
            <w:r>
              <w:rPr>
                <w:rFonts w:ascii="宋体" w:hAnsi="宋体" w:eastAsia="宋体" w:cs="宋体"/>
                <w:spacing w:val="10"/>
                <w:sz w:val="17"/>
                <w:szCs w:val="17"/>
              </w:rPr>
              <w:t>颁</w:t>
            </w:r>
            <w:r>
              <w:rPr>
                <w:rFonts w:ascii="宋体" w:hAnsi="宋体" w:eastAsia="宋体" w:cs="宋体"/>
                <w:spacing w:val="9"/>
                <w:sz w:val="17"/>
                <w:szCs w:val="17"/>
              </w:rPr>
              <w:t>发的《普通高等学校本科专业介绍》或</w:t>
            </w:r>
            <w:r>
              <w:rPr>
                <w:rFonts w:ascii="宋体" w:hAnsi="宋体" w:eastAsia="宋体" w:cs="宋体"/>
                <w:sz w:val="17"/>
                <w:szCs w:val="17"/>
              </w:rPr>
              <w:t xml:space="preserve"> </w:t>
            </w:r>
            <w:r>
              <w:rPr>
                <w:rFonts w:ascii="宋体" w:hAnsi="宋体" w:eastAsia="宋体" w:cs="宋体"/>
                <w:spacing w:val="9"/>
                <w:sz w:val="17"/>
                <w:szCs w:val="17"/>
              </w:rPr>
              <w:t>参</w:t>
            </w:r>
            <w:r>
              <w:rPr>
                <w:rFonts w:ascii="宋体" w:hAnsi="宋体" w:eastAsia="宋体" w:cs="宋体"/>
                <w:spacing w:val="8"/>
                <w:sz w:val="17"/>
                <w:szCs w:val="17"/>
              </w:rPr>
              <w:t>考教育部有关文件。</w:t>
            </w:r>
          </w:p>
          <w:p>
            <w:pPr>
              <w:spacing w:before="147" w:line="310" w:lineRule="auto"/>
              <w:ind w:left="114" w:right="108" w:hanging="1"/>
              <w:outlineLvl w:val="9"/>
              <w:rPr>
                <w:rFonts w:ascii="宋体" w:hAnsi="宋体" w:eastAsia="宋体" w:cs="宋体"/>
                <w:sz w:val="17"/>
                <w:szCs w:val="17"/>
              </w:rPr>
            </w:pPr>
            <w:r>
              <w:rPr>
                <w:rFonts w:ascii="Times New Roman" w:hAnsi="Times New Roman" w:eastAsia="Times New Roman" w:cs="Times New Roman"/>
                <w:spacing w:val="27"/>
                <w:sz w:val="17"/>
                <w:szCs w:val="17"/>
              </w:rPr>
              <w:t>3</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社会参与专业建设是指利用国内外各种</w:t>
            </w:r>
            <w:r>
              <w:rPr>
                <w:rFonts w:ascii="宋体" w:hAnsi="宋体" w:eastAsia="宋体" w:cs="宋体"/>
                <w:sz w:val="17"/>
                <w:szCs w:val="17"/>
              </w:rPr>
              <w:t xml:space="preserve"> </w:t>
            </w:r>
            <w:r>
              <w:rPr>
                <w:rFonts w:ascii="宋体" w:hAnsi="宋体" w:eastAsia="宋体" w:cs="宋体"/>
                <w:spacing w:val="8"/>
                <w:sz w:val="17"/>
                <w:szCs w:val="17"/>
              </w:rPr>
              <w:t>教育资源合作办学</w:t>
            </w:r>
            <w:r>
              <w:rPr>
                <w:rFonts w:ascii="宋体" w:hAnsi="宋体" w:eastAsia="宋体" w:cs="宋体"/>
                <w:spacing w:val="6"/>
                <w:sz w:val="17"/>
                <w:szCs w:val="17"/>
              </w:rPr>
              <w:t>。</w:t>
            </w:r>
          </w:p>
          <w:p>
            <w:pPr>
              <w:spacing w:before="148" w:line="311" w:lineRule="auto"/>
              <w:ind w:left="113" w:right="106" w:hanging="4"/>
              <w:outlineLvl w:val="9"/>
              <w:rPr>
                <w:rFonts w:ascii="宋体" w:hAnsi="宋体" w:eastAsia="宋体" w:cs="宋体"/>
                <w:sz w:val="17"/>
                <w:szCs w:val="17"/>
              </w:rPr>
            </w:pPr>
            <w:r>
              <w:rPr>
                <w:rFonts w:ascii="Times New Roman" w:hAnsi="Times New Roman" w:eastAsia="Times New Roman" w:cs="Times New Roman"/>
                <w:spacing w:val="12"/>
                <w:sz w:val="17"/>
                <w:szCs w:val="17"/>
              </w:rPr>
              <w:t>4.</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办学目标要突出体现学校的特点，体现在</w:t>
            </w:r>
            <w:r>
              <w:rPr>
                <w:rFonts w:ascii="宋体" w:hAnsi="宋体" w:eastAsia="宋体" w:cs="宋体"/>
                <w:sz w:val="17"/>
                <w:szCs w:val="17"/>
              </w:rPr>
              <w:t xml:space="preserve"> </w:t>
            </w:r>
            <w:r>
              <w:rPr>
                <w:rFonts w:ascii="宋体" w:hAnsi="宋体" w:eastAsia="宋体" w:cs="宋体"/>
                <w:spacing w:val="9"/>
                <w:sz w:val="17"/>
                <w:szCs w:val="17"/>
              </w:rPr>
              <w:t>创新型三个强省建设中的地位与作用</w:t>
            </w:r>
            <w:r>
              <w:rPr>
                <w:rFonts w:ascii="宋体" w:hAnsi="宋体" w:eastAsia="宋体" w:cs="宋体"/>
                <w:spacing w:val="8"/>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5" w:hRule="atLeast"/>
        </w:trPr>
        <w:tc>
          <w:tcPr>
            <w:tcW w:w="596" w:type="dxa"/>
            <w:vMerge w:val="continue"/>
            <w:tcBorders>
              <w:top w:val="nil"/>
            </w:tcBorders>
          </w:tcPr>
          <w:p>
            <w:pPr>
              <w:outlineLvl w:val="9"/>
            </w:pPr>
          </w:p>
        </w:tc>
        <w:tc>
          <w:tcPr>
            <w:tcW w:w="1164" w:type="dxa"/>
          </w:tcPr>
          <w:p>
            <w:pPr>
              <w:spacing w:line="298" w:lineRule="auto"/>
              <w:outlineLvl w:val="9"/>
            </w:pPr>
          </w:p>
          <w:p>
            <w:pPr>
              <w:spacing w:line="298" w:lineRule="auto"/>
              <w:outlineLvl w:val="9"/>
            </w:pPr>
          </w:p>
          <w:p>
            <w:pPr>
              <w:spacing w:line="298" w:lineRule="auto"/>
              <w:outlineLvl w:val="9"/>
            </w:pPr>
          </w:p>
          <w:p>
            <w:pPr>
              <w:spacing w:line="298" w:lineRule="auto"/>
              <w:outlineLvl w:val="9"/>
            </w:pPr>
          </w:p>
          <w:p>
            <w:pPr>
              <w:spacing w:before="48" w:line="197" w:lineRule="auto"/>
              <w:ind w:left="123"/>
              <w:outlineLvl w:val="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w:t>
            </w:r>
          </w:p>
          <w:p>
            <w:pPr>
              <w:spacing w:before="168" w:line="400" w:lineRule="auto"/>
              <w:ind w:left="108" w:right="108" w:firstLine="1"/>
              <w:outlineLvl w:val="9"/>
              <w:rPr>
                <w:rFonts w:ascii="Times New Roman" w:hAnsi="Times New Roman" w:eastAsia="Times New Roman" w:cs="Times New Roman"/>
                <w:sz w:val="17"/>
                <w:szCs w:val="17"/>
              </w:rPr>
            </w:pPr>
            <w:r>
              <w:rPr>
                <w:rFonts w:ascii="宋体" w:hAnsi="宋体" w:eastAsia="宋体" w:cs="宋体"/>
                <w:spacing w:val="18"/>
                <w:sz w:val="17"/>
                <w:szCs w:val="17"/>
              </w:rPr>
              <w:t>专业建设规</w:t>
            </w:r>
            <w:r>
              <w:rPr>
                <w:rFonts w:ascii="宋体" w:hAnsi="宋体" w:eastAsia="宋体" w:cs="宋体"/>
                <w:sz w:val="17"/>
                <w:szCs w:val="17"/>
              </w:rPr>
              <w:t xml:space="preserve"> </w:t>
            </w:r>
            <w:r>
              <w:rPr>
                <w:rFonts w:ascii="宋体" w:hAnsi="宋体" w:eastAsia="宋体" w:cs="宋体"/>
                <w:spacing w:val="4"/>
                <w:sz w:val="17"/>
                <w:szCs w:val="17"/>
              </w:rPr>
              <w:t>划</w:t>
            </w:r>
            <w:r>
              <w:rPr>
                <w:rFonts w:ascii="Times New Roman" w:hAnsi="Times New Roman" w:eastAsia="Times New Roman" w:cs="Times New Roman"/>
                <w:spacing w:val="4"/>
                <w:sz w:val="17"/>
                <w:szCs w:val="17"/>
              </w:rPr>
              <w:t>*</w:t>
            </w:r>
          </w:p>
        </w:tc>
        <w:tc>
          <w:tcPr>
            <w:tcW w:w="1868" w:type="dxa"/>
          </w:tcPr>
          <w:p>
            <w:pPr>
              <w:spacing w:before="137" w:line="399" w:lineRule="auto"/>
              <w:ind w:left="111" w:right="106" w:firstLine="60"/>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 xml:space="preserve"> 建设规划及实施方</w:t>
            </w:r>
            <w:r>
              <w:rPr>
                <w:rFonts w:ascii="宋体" w:hAnsi="宋体" w:eastAsia="宋体" w:cs="宋体"/>
                <w:sz w:val="17"/>
                <w:szCs w:val="17"/>
              </w:rPr>
              <w:t xml:space="preserve"> </w:t>
            </w:r>
            <w:r>
              <w:rPr>
                <w:rFonts w:ascii="宋体" w:hAnsi="宋体" w:eastAsia="宋体" w:cs="宋体"/>
                <w:spacing w:val="1"/>
                <w:sz w:val="17"/>
                <w:szCs w:val="17"/>
              </w:rPr>
              <w:t>案</w:t>
            </w:r>
          </w:p>
          <w:p>
            <w:pPr>
              <w:spacing w:line="288" w:lineRule="auto"/>
              <w:outlineLvl w:val="9"/>
            </w:pPr>
          </w:p>
          <w:p>
            <w:pPr>
              <w:spacing w:before="55" w:line="400" w:lineRule="auto"/>
              <w:ind w:left="108" w:right="106" w:firstLine="62"/>
              <w:outlineLvl w:val="9"/>
              <w:rPr>
                <w:rFonts w:ascii="宋体" w:hAnsi="宋体" w:eastAsia="宋体" w:cs="宋体"/>
                <w:sz w:val="17"/>
                <w:szCs w:val="17"/>
              </w:rPr>
            </w:pPr>
            <w:r>
              <w:rPr>
                <w:rFonts w:ascii="宋体" w:hAnsi="宋体" w:eastAsia="宋体" w:cs="宋体"/>
                <w:spacing w:val="6"/>
                <w:sz w:val="17"/>
                <w:szCs w:val="17"/>
              </w:rPr>
              <w:t>·专业改革思路与措</w:t>
            </w:r>
            <w:r>
              <w:rPr>
                <w:rFonts w:ascii="宋体" w:hAnsi="宋体" w:eastAsia="宋体" w:cs="宋体"/>
                <w:sz w:val="17"/>
                <w:szCs w:val="17"/>
              </w:rPr>
              <w:t xml:space="preserve"> </w:t>
            </w:r>
            <w:r>
              <w:rPr>
                <w:rFonts w:ascii="宋体" w:hAnsi="宋体" w:eastAsia="宋体" w:cs="宋体"/>
                <w:spacing w:val="3"/>
                <w:sz w:val="17"/>
                <w:szCs w:val="17"/>
              </w:rPr>
              <w:t>施</w:t>
            </w:r>
          </w:p>
        </w:tc>
        <w:tc>
          <w:tcPr>
            <w:tcW w:w="3553" w:type="dxa"/>
          </w:tcPr>
          <w:p>
            <w:pPr>
              <w:spacing w:before="137" w:line="391" w:lineRule="auto"/>
              <w:ind w:left="113" w:right="103" w:firstLine="59"/>
              <w:outlineLvl w:val="9"/>
              <w:rPr>
                <w:rFonts w:ascii="宋体" w:hAnsi="宋体" w:eastAsia="宋体" w:cs="宋体"/>
                <w:sz w:val="17"/>
                <w:szCs w:val="17"/>
              </w:rPr>
            </w:pPr>
            <w:r>
              <w:rPr>
                <w:rFonts w:ascii="宋体" w:hAnsi="宋体" w:eastAsia="宋体" w:cs="宋体"/>
                <w:spacing w:val="-1"/>
                <w:sz w:val="17"/>
                <w:szCs w:val="17"/>
              </w:rPr>
              <w:t>·有</w:t>
            </w:r>
            <w:r>
              <w:rPr>
                <w:rFonts w:ascii="宋体" w:hAnsi="宋体" w:eastAsia="宋体" w:cs="宋体"/>
                <w:sz w:val="17"/>
                <w:szCs w:val="17"/>
              </w:rPr>
              <w:t>科学、合理、切实可行的专业发展规划</w:t>
            </w:r>
            <w:r>
              <w:rPr>
                <w:rFonts w:ascii="Times New Roman" w:hAnsi="Times New Roman" w:eastAsia="Times New Roman" w:cs="Times New Roman"/>
                <w:sz w:val="17"/>
                <w:szCs w:val="17"/>
              </w:rPr>
              <w:t xml:space="preserve">, </w:t>
            </w:r>
            <w:r>
              <w:rPr>
                <w:rFonts w:ascii="宋体" w:hAnsi="宋体" w:eastAsia="宋体" w:cs="宋体"/>
                <w:spacing w:val="1"/>
                <w:sz w:val="17"/>
                <w:szCs w:val="17"/>
              </w:rPr>
              <w:t>分期建设，  目标明确，措</w:t>
            </w:r>
            <w:r>
              <w:rPr>
                <w:rFonts w:ascii="宋体" w:hAnsi="宋体" w:eastAsia="宋体" w:cs="宋体"/>
                <w:sz w:val="17"/>
                <w:szCs w:val="17"/>
              </w:rPr>
              <w:t>施得力</w:t>
            </w:r>
            <w:r>
              <w:rPr>
                <w:rFonts w:ascii="Times New Roman" w:hAnsi="Times New Roman" w:eastAsia="Times New Roman" w:cs="Times New Roman"/>
                <w:sz w:val="17"/>
                <w:szCs w:val="17"/>
              </w:rPr>
              <w:t>,</w:t>
            </w:r>
            <w:r>
              <w:rPr>
                <w:rFonts w:ascii="宋体" w:hAnsi="宋体" w:eastAsia="宋体" w:cs="宋体"/>
                <w:sz w:val="17"/>
                <w:szCs w:val="17"/>
              </w:rPr>
              <w:t>成效显著</w:t>
            </w:r>
            <w:r>
              <w:rPr>
                <w:rFonts w:ascii="Times New Roman" w:hAnsi="Times New Roman" w:eastAsia="Times New Roman" w:cs="Times New Roman"/>
                <w:sz w:val="17"/>
                <w:szCs w:val="17"/>
              </w:rPr>
              <w:t xml:space="preserve">, </w:t>
            </w:r>
            <w:r>
              <w:rPr>
                <w:rFonts w:ascii="宋体" w:hAnsi="宋体" w:eastAsia="宋体" w:cs="宋体"/>
                <w:spacing w:val="9"/>
                <w:sz w:val="17"/>
                <w:szCs w:val="17"/>
              </w:rPr>
              <w:t>并在实施中不断优</w:t>
            </w:r>
            <w:r>
              <w:rPr>
                <w:rFonts w:ascii="宋体" w:hAnsi="宋体" w:eastAsia="宋体" w:cs="宋体"/>
                <w:spacing w:val="8"/>
                <w:sz w:val="17"/>
                <w:szCs w:val="17"/>
              </w:rPr>
              <w:t>化</w:t>
            </w:r>
          </w:p>
          <w:p>
            <w:pPr>
              <w:spacing w:before="5" w:line="390" w:lineRule="auto"/>
              <w:ind w:left="110" w:right="105" w:firstLine="62"/>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改革思路清晰、措施得当，充分体现了专</w:t>
            </w:r>
            <w:r>
              <w:rPr>
                <w:rFonts w:ascii="宋体" w:hAnsi="宋体" w:eastAsia="宋体" w:cs="宋体"/>
                <w:sz w:val="17"/>
                <w:szCs w:val="17"/>
              </w:rPr>
              <w:t xml:space="preserve"> </w:t>
            </w:r>
            <w:r>
              <w:rPr>
                <w:rFonts w:ascii="宋体" w:hAnsi="宋体" w:eastAsia="宋体" w:cs="宋体"/>
                <w:spacing w:val="10"/>
                <w:sz w:val="17"/>
                <w:szCs w:val="17"/>
              </w:rPr>
              <w:t>业</w:t>
            </w:r>
            <w:r>
              <w:rPr>
                <w:rFonts w:ascii="宋体" w:hAnsi="宋体" w:eastAsia="宋体" w:cs="宋体"/>
                <w:spacing w:val="7"/>
                <w:sz w:val="17"/>
                <w:szCs w:val="17"/>
              </w:rPr>
              <w:t>办</w:t>
            </w:r>
            <w:r>
              <w:rPr>
                <w:rFonts w:ascii="宋体" w:hAnsi="宋体" w:eastAsia="宋体" w:cs="宋体"/>
                <w:spacing w:val="5"/>
                <w:sz w:val="17"/>
                <w:szCs w:val="17"/>
              </w:rPr>
              <w:t>学水平；充分体现了内涵改造与外延拓</w:t>
            </w:r>
            <w:r>
              <w:rPr>
                <w:rFonts w:ascii="宋体" w:hAnsi="宋体" w:eastAsia="宋体" w:cs="宋体"/>
                <w:sz w:val="17"/>
                <w:szCs w:val="17"/>
              </w:rPr>
              <w:t xml:space="preserve"> </w:t>
            </w:r>
            <w:r>
              <w:rPr>
                <w:rFonts w:ascii="宋体" w:hAnsi="宋体" w:eastAsia="宋体" w:cs="宋体"/>
                <w:spacing w:val="18"/>
                <w:sz w:val="17"/>
                <w:szCs w:val="17"/>
              </w:rPr>
              <w:t>展</w:t>
            </w:r>
            <w:r>
              <w:rPr>
                <w:rFonts w:ascii="宋体" w:hAnsi="宋体" w:eastAsia="宋体" w:cs="宋体"/>
                <w:spacing w:val="11"/>
                <w:sz w:val="17"/>
                <w:szCs w:val="17"/>
              </w:rPr>
              <w:t>的</w:t>
            </w:r>
            <w:r>
              <w:rPr>
                <w:rFonts w:ascii="宋体" w:hAnsi="宋体" w:eastAsia="宋体" w:cs="宋体"/>
                <w:spacing w:val="9"/>
                <w:sz w:val="17"/>
                <w:szCs w:val="17"/>
              </w:rPr>
              <w:t>统一，社会参与专业建设，成效显著</w:t>
            </w:r>
            <w:r>
              <w:rPr>
                <w:rFonts w:ascii="宋体" w:hAnsi="宋体" w:eastAsia="宋体" w:cs="宋体"/>
                <w:sz w:val="17"/>
                <w:szCs w:val="17"/>
              </w:rPr>
              <w:t xml:space="preserve"> </w:t>
            </w:r>
            <w:r>
              <w:rPr>
                <w:rFonts w:ascii="宋体" w:hAnsi="宋体" w:eastAsia="宋体" w:cs="宋体"/>
                <w:spacing w:val="10"/>
                <w:sz w:val="17"/>
                <w:szCs w:val="17"/>
              </w:rPr>
              <w:t>坚</w:t>
            </w:r>
            <w:r>
              <w:rPr>
                <w:rFonts w:ascii="宋体" w:hAnsi="宋体" w:eastAsia="宋体" w:cs="宋体"/>
                <w:spacing w:val="7"/>
                <w:sz w:val="17"/>
                <w:szCs w:val="17"/>
              </w:rPr>
              <w:t>持</w:t>
            </w:r>
            <w:r>
              <w:rPr>
                <w:rFonts w:ascii="宋体" w:hAnsi="宋体" w:eastAsia="宋体" w:cs="宋体"/>
                <w:spacing w:val="5"/>
                <w:sz w:val="17"/>
                <w:szCs w:val="17"/>
              </w:rPr>
              <w:t>开放办学，创新人才培养模式，建立校</w:t>
            </w:r>
            <w:r>
              <w:rPr>
                <w:rFonts w:ascii="宋体" w:hAnsi="宋体" w:eastAsia="宋体" w:cs="宋体"/>
                <w:sz w:val="17"/>
                <w:szCs w:val="17"/>
              </w:rPr>
              <w:t xml:space="preserve"> </w:t>
            </w:r>
            <w:r>
              <w:rPr>
                <w:rFonts w:ascii="宋体" w:hAnsi="宋体" w:eastAsia="宋体" w:cs="宋体"/>
                <w:spacing w:val="10"/>
                <w:sz w:val="17"/>
                <w:szCs w:val="17"/>
              </w:rPr>
              <w:t>企</w:t>
            </w:r>
            <w:r>
              <w:rPr>
                <w:rFonts w:ascii="宋体" w:hAnsi="宋体" w:eastAsia="宋体" w:cs="宋体"/>
                <w:spacing w:val="7"/>
                <w:sz w:val="17"/>
                <w:szCs w:val="17"/>
              </w:rPr>
              <w:t>、</w:t>
            </w:r>
            <w:r>
              <w:rPr>
                <w:rFonts w:ascii="宋体" w:hAnsi="宋体" w:eastAsia="宋体" w:cs="宋体"/>
                <w:spacing w:val="5"/>
                <w:sz w:val="17"/>
                <w:szCs w:val="17"/>
              </w:rPr>
              <w:t>校地、校校、国际合作的协同育人机制</w:t>
            </w:r>
            <w:r>
              <w:rPr>
                <w:rFonts w:ascii="宋体" w:hAnsi="宋体" w:eastAsia="宋体" w:cs="宋体"/>
                <w:sz w:val="17"/>
                <w:szCs w:val="17"/>
              </w:rPr>
              <w:t xml:space="preserve"> </w:t>
            </w:r>
            <w:r>
              <w:rPr>
                <w:rFonts w:ascii="Times New Roman" w:hAnsi="Times New Roman" w:eastAsia="Times New Roman" w:cs="Times New Roman"/>
                <w:spacing w:val="16"/>
                <w:sz w:val="17"/>
                <w:szCs w:val="17"/>
              </w:rPr>
              <w:t>.</w:t>
            </w:r>
            <w:r>
              <w:rPr>
                <w:rFonts w:ascii="宋体" w:hAnsi="宋体" w:eastAsia="宋体" w:cs="宋体"/>
                <w:spacing w:val="9"/>
                <w:sz w:val="17"/>
                <w:szCs w:val="17"/>
              </w:rPr>
              <w:t>教学科研协同育人机制健全，</w:t>
            </w:r>
            <w:r>
              <w:rPr>
                <w:rFonts w:ascii="Times New Roman" w:hAnsi="Times New Roman" w:eastAsia="Times New Roman" w:cs="Times New Roman"/>
                <w:spacing w:val="9"/>
                <w:sz w:val="17"/>
                <w:szCs w:val="17"/>
              </w:rPr>
              <w:t>.</w:t>
            </w:r>
            <w:r>
              <w:rPr>
                <w:rFonts w:ascii="宋体" w:hAnsi="宋体" w:eastAsia="宋体" w:cs="宋体"/>
                <w:spacing w:val="9"/>
                <w:sz w:val="17"/>
                <w:szCs w:val="17"/>
              </w:rPr>
              <w:t>科研成果能</w:t>
            </w:r>
          </w:p>
          <w:p>
            <w:pPr>
              <w:spacing w:line="229" w:lineRule="auto"/>
              <w:ind w:left="111"/>
              <w:outlineLvl w:val="9"/>
              <w:rPr>
                <w:rFonts w:ascii="宋体" w:hAnsi="宋体" w:eastAsia="宋体" w:cs="宋体"/>
                <w:sz w:val="17"/>
                <w:szCs w:val="17"/>
              </w:rPr>
            </w:pPr>
            <w:r>
              <w:rPr>
                <w:rFonts w:ascii="宋体" w:hAnsi="宋体" w:eastAsia="宋体" w:cs="宋体"/>
                <w:spacing w:val="9"/>
                <w:sz w:val="17"/>
                <w:szCs w:val="17"/>
              </w:rPr>
              <w:t>有效支撑人才培养</w:t>
            </w:r>
          </w:p>
        </w:tc>
        <w:tc>
          <w:tcPr>
            <w:tcW w:w="3299" w:type="dxa"/>
          </w:tcPr>
          <w:p>
            <w:pPr>
              <w:spacing w:before="137" w:line="399" w:lineRule="auto"/>
              <w:ind w:left="112" w:right="106" w:firstLine="61"/>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有专业发展规划和分期建设目标，有</w:t>
            </w:r>
            <w:r>
              <w:rPr>
                <w:rFonts w:ascii="宋体" w:hAnsi="宋体" w:eastAsia="宋体" w:cs="宋体"/>
                <w:sz w:val="17"/>
                <w:szCs w:val="17"/>
              </w:rPr>
              <w:t xml:space="preserve"> </w:t>
            </w:r>
            <w:r>
              <w:rPr>
                <w:rFonts w:ascii="宋体" w:hAnsi="宋体" w:eastAsia="宋体" w:cs="宋体"/>
                <w:spacing w:val="9"/>
                <w:sz w:val="17"/>
                <w:szCs w:val="17"/>
              </w:rPr>
              <w:t>措施，有成</w:t>
            </w:r>
            <w:r>
              <w:rPr>
                <w:rFonts w:ascii="宋体" w:hAnsi="宋体" w:eastAsia="宋体" w:cs="宋体"/>
                <w:spacing w:val="7"/>
                <w:sz w:val="17"/>
                <w:szCs w:val="17"/>
              </w:rPr>
              <w:t>效</w:t>
            </w:r>
          </w:p>
          <w:p>
            <w:pPr>
              <w:spacing w:line="287" w:lineRule="auto"/>
              <w:outlineLvl w:val="9"/>
            </w:pPr>
          </w:p>
          <w:p>
            <w:pPr>
              <w:spacing w:before="55" w:line="398" w:lineRule="auto"/>
              <w:ind w:left="111" w:right="104" w:firstLine="62"/>
              <w:outlineLvl w:val="9"/>
              <w:rPr>
                <w:rFonts w:ascii="宋体" w:hAnsi="宋体" w:eastAsia="宋体" w:cs="宋体"/>
                <w:sz w:val="17"/>
                <w:szCs w:val="17"/>
              </w:rPr>
            </w:pPr>
            <w:r>
              <w:rPr>
                <w:rFonts w:ascii="宋体" w:hAnsi="宋体" w:eastAsia="宋体" w:cs="宋体"/>
                <w:spacing w:val="13"/>
                <w:sz w:val="17"/>
                <w:szCs w:val="17"/>
              </w:rPr>
              <w:t>·</w:t>
            </w:r>
            <w:r>
              <w:rPr>
                <w:rFonts w:ascii="宋体" w:hAnsi="宋体" w:eastAsia="宋体" w:cs="宋体"/>
                <w:spacing w:val="7"/>
                <w:sz w:val="17"/>
                <w:szCs w:val="17"/>
              </w:rPr>
              <w:t>有思路，成效较明显，基本体现了专</w:t>
            </w:r>
            <w:r>
              <w:rPr>
                <w:rFonts w:ascii="宋体" w:hAnsi="宋体" w:eastAsia="宋体" w:cs="宋体"/>
                <w:sz w:val="17"/>
                <w:szCs w:val="17"/>
              </w:rPr>
              <w:t xml:space="preserve"> </w:t>
            </w:r>
            <w:r>
              <w:rPr>
                <w:rFonts w:ascii="宋体" w:hAnsi="宋体" w:eastAsia="宋体" w:cs="宋体"/>
                <w:spacing w:val="11"/>
                <w:sz w:val="17"/>
                <w:szCs w:val="17"/>
              </w:rPr>
              <w:t>业办学水平；基本体现了内涵改造与外</w:t>
            </w:r>
            <w:r>
              <w:rPr>
                <w:rFonts w:ascii="宋体" w:hAnsi="宋体" w:eastAsia="宋体" w:cs="宋体"/>
                <w:sz w:val="17"/>
                <w:szCs w:val="17"/>
              </w:rPr>
              <w:t xml:space="preserve"> </w:t>
            </w:r>
            <w:r>
              <w:rPr>
                <w:rFonts w:ascii="宋体" w:hAnsi="宋体" w:eastAsia="宋体" w:cs="宋体"/>
                <w:spacing w:val="11"/>
                <w:sz w:val="17"/>
                <w:szCs w:val="17"/>
              </w:rPr>
              <w:t>延拓展的统一；能够利用社会力量办专</w:t>
            </w:r>
            <w:r>
              <w:rPr>
                <w:rFonts w:ascii="宋体" w:hAnsi="宋体" w:eastAsia="宋体" w:cs="宋体"/>
                <w:sz w:val="17"/>
                <w:szCs w:val="17"/>
              </w:rPr>
              <w:t xml:space="preserve"> </w:t>
            </w:r>
            <w:r>
              <w:rPr>
                <w:rFonts w:ascii="宋体" w:hAnsi="宋体" w:eastAsia="宋体" w:cs="宋体"/>
                <w:spacing w:val="3"/>
                <w:sz w:val="17"/>
                <w:szCs w:val="17"/>
              </w:rPr>
              <w:t>业</w:t>
            </w:r>
          </w:p>
        </w:tc>
        <w:tc>
          <w:tcPr>
            <w:tcW w:w="3638" w:type="dxa"/>
            <w:vMerge w:val="continue"/>
            <w:tcBorders>
              <w:top w:val="nil"/>
            </w:tcBorders>
          </w:tcPr>
          <w:p>
            <w:pPr>
              <w:outlineLvl w:val="9"/>
            </w:pPr>
          </w:p>
        </w:tc>
      </w:tr>
    </w:tbl>
    <w:p>
      <w:pPr>
        <w:outlineLvl w:val="9"/>
      </w:pPr>
    </w:p>
    <w:p>
      <w:pPr>
        <w:outlineLvl w:val="9"/>
        <w:sectPr>
          <w:headerReference r:id="rId130" w:type="default"/>
          <w:footerReference r:id="rId131"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0" w:hRule="atLeast"/>
        </w:trPr>
        <w:tc>
          <w:tcPr>
            <w:tcW w:w="596" w:type="dxa"/>
            <w:vMerge w:val="restart"/>
            <w:tcBorders>
              <w:bottom w:val="nil"/>
            </w:tcBorders>
          </w:tcPr>
          <w:p>
            <w:pPr>
              <w:spacing w:line="247" w:lineRule="auto"/>
              <w:outlineLvl w:val="9"/>
            </w:pPr>
          </w:p>
          <w:p>
            <w:pPr>
              <w:spacing w:line="247" w:lineRule="auto"/>
              <w:outlineLvl w:val="9"/>
            </w:pPr>
          </w:p>
          <w:p>
            <w:pPr>
              <w:spacing w:line="247" w:lineRule="auto"/>
              <w:outlineLvl w:val="9"/>
            </w:pPr>
          </w:p>
          <w:p>
            <w:pPr>
              <w:spacing w:line="247"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before="49" w:line="331" w:lineRule="exact"/>
              <w:ind w:left="111"/>
              <w:outlineLvl w:val="9"/>
              <w:rPr>
                <w:rFonts w:ascii="Times New Roman" w:hAnsi="Times New Roman" w:eastAsia="Times New Roman" w:cs="Times New Roman"/>
                <w:sz w:val="17"/>
                <w:szCs w:val="17"/>
              </w:rPr>
            </w:pPr>
            <w:r>
              <w:rPr>
                <w:rFonts w:ascii="Times New Roman" w:hAnsi="Times New Roman" w:eastAsia="Times New Roman" w:cs="Times New Roman"/>
                <w:spacing w:val="8"/>
                <w:position w:val="14"/>
                <w:sz w:val="17"/>
                <w:szCs w:val="17"/>
              </w:rPr>
              <w:t>2</w:t>
            </w:r>
            <w:r>
              <w:rPr>
                <w:rFonts w:ascii="Times New Roman" w:hAnsi="Times New Roman" w:eastAsia="Times New Roman" w:cs="Times New Roman"/>
                <w:spacing w:val="7"/>
                <w:position w:val="14"/>
                <w:sz w:val="17"/>
                <w:szCs w:val="17"/>
              </w:rPr>
              <w:t>.</w:t>
            </w:r>
          </w:p>
          <w:p>
            <w:pPr>
              <w:spacing w:line="228" w:lineRule="auto"/>
              <w:ind w:left="115"/>
              <w:outlineLvl w:val="9"/>
              <w:rPr>
                <w:rFonts w:ascii="宋体" w:hAnsi="宋体" w:eastAsia="宋体" w:cs="宋体"/>
                <w:sz w:val="17"/>
                <w:szCs w:val="17"/>
              </w:rPr>
            </w:pPr>
            <w:r>
              <w:rPr>
                <w:rFonts w:ascii="宋体" w:hAnsi="宋体" w:eastAsia="宋体" w:cs="宋体"/>
                <w:spacing w:val="2"/>
                <w:sz w:val="17"/>
                <w:szCs w:val="17"/>
              </w:rPr>
              <w:t>专</w:t>
            </w:r>
          </w:p>
          <w:p>
            <w:pPr>
              <w:spacing w:before="149" w:line="242" w:lineRule="auto"/>
              <w:ind w:left="114"/>
              <w:outlineLvl w:val="9"/>
              <w:rPr>
                <w:rFonts w:ascii="宋体" w:hAnsi="宋体" w:eastAsia="宋体" w:cs="宋体"/>
                <w:sz w:val="17"/>
                <w:szCs w:val="17"/>
              </w:rPr>
            </w:pPr>
            <w:r>
              <w:rPr>
                <w:rFonts w:ascii="宋体" w:hAnsi="宋体" w:eastAsia="宋体" w:cs="宋体"/>
                <w:spacing w:val="3"/>
                <w:sz w:val="17"/>
                <w:szCs w:val="17"/>
              </w:rPr>
              <w:t>业</w:t>
            </w:r>
          </w:p>
          <w:p>
            <w:pPr>
              <w:spacing w:before="137" w:line="232" w:lineRule="auto"/>
              <w:ind w:left="118"/>
              <w:outlineLvl w:val="9"/>
              <w:rPr>
                <w:rFonts w:ascii="宋体" w:hAnsi="宋体" w:eastAsia="宋体" w:cs="宋体"/>
                <w:sz w:val="17"/>
                <w:szCs w:val="17"/>
              </w:rPr>
            </w:pPr>
            <w:r>
              <w:rPr>
                <w:rFonts w:ascii="宋体" w:hAnsi="宋体" w:eastAsia="宋体" w:cs="宋体"/>
                <w:sz w:val="17"/>
                <w:szCs w:val="17"/>
              </w:rPr>
              <w:t>与</w:t>
            </w:r>
          </w:p>
          <w:p>
            <w:pPr>
              <w:spacing w:before="145" w:line="232" w:lineRule="auto"/>
              <w:ind w:left="114"/>
              <w:outlineLvl w:val="9"/>
              <w:rPr>
                <w:rFonts w:ascii="宋体" w:hAnsi="宋体" w:eastAsia="宋体" w:cs="宋体"/>
                <w:sz w:val="17"/>
                <w:szCs w:val="17"/>
              </w:rPr>
            </w:pPr>
            <w:r>
              <w:rPr>
                <w:rFonts w:ascii="宋体" w:hAnsi="宋体" w:eastAsia="宋体" w:cs="宋体"/>
                <w:spacing w:val="3"/>
                <w:sz w:val="17"/>
                <w:szCs w:val="17"/>
              </w:rPr>
              <w:t>课</w:t>
            </w:r>
          </w:p>
          <w:p>
            <w:pPr>
              <w:spacing w:before="147" w:line="231" w:lineRule="auto"/>
              <w:ind w:left="114"/>
              <w:outlineLvl w:val="9"/>
              <w:rPr>
                <w:rFonts w:ascii="宋体" w:hAnsi="宋体" w:eastAsia="宋体" w:cs="宋体"/>
                <w:sz w:val="17"/>
                <w:szCs w:val="17"/>
              </w:rPr>
            </w:pPr>
            <w:r>
              <w:rPr>
                <w:rFonts w:ascii="宋体" w:hAnsi="宋体" w:eastAsia="宋体" w:cs="宋体"/>
                <w:spacing w:val="3"/>
                <w:sz w:val="17"/>
                <w:szCs w:val="17"/>
              </w:rPr>
              <w:t>程</w:t>
            </w:r>
          </w:p>
          <w:p>
            <w:pPr>
              <w:spacing w:before="147" w:line="232" w:lineRule="auto"/>
              <w:ind w:left="117"/>
              <w:outlineLvl w:val="9"/>
              <w:rPr>
                <w:rFonts w:ascii="宋体" w:hAnsi="宋体" w:eastAsia="宋体" w:cs="宋体"/>
                <w:sz w:val="17"/>
                <w:szCs w:val="17"/>
              </w:rPr>
            </w:pPr>
            <w:r>
              <w:rPr>
                <w:rFonts w:ascii="宋体" w:hAnsi="宋体" w:eastAsia="宋体" w:cs="宋体"/>
                <w:sz w:val="17"/>
                <w:szCs w:val="17"/>
              </w:rPr>
              <w:t>建</w:t>
            </w:r>
          </w:p>
          <w:p>
            <w:pPr>
              <w:spacing w:before="146" w:line="232" w:lineRule="auto"/>
              <w:ind w:left="118"/>
              <w:outlineLvl w:val="9"/>
              <w:rPr>
                <w:rFonts w:ascii="宋体" w:hAnsi="宋体" w:eastAsia="宋体" w:cs="宋体"/>
                <w:sz w:val="17"/>
                <w:szCs w:val="17"/>
              </w:rPr>
            </w:pPr>
            <w:r>
              <w:rPr>
                <w:rFonts w:ascii="宋体" w:hAnsi="宋体" w:eastAsia="宋体" w:cs="宋体"/>
                <w:sz w:val="17"/>
                <w:szCs w:val="17"/>
              </w:rPr>
              <w:t>设</w:t>
            </w:r>
          </w:p>
        </w:tc>
        <w:tc>
          <w:tcPr>
            <w:tcW w:w="1164" w:type="dxa"/>
          </w:tcPr>
          <w:p>
            <w:pPr>
              <w:spacing w:line="314" w:lineRule="auto"/>
              <w:outlineLvl w:val="9"/>
            </w:pPr>
          </w:p>
          <w:p>
            <w:pPr>
              <w:spacing w:line="315" w:lineRule="auto"/>
              <w:outlineLvl w:val="9"/>
            </w:pPr>
          </w:p>
          <w:p>
            <w:pPr>
              <w:spacing w:line="315" w:lineRule="auto"/>
              <w:outlineLvl w:val="9"/>
            </w:pPr>
          </w:p>
          <w:p>
            <w:pPr>
              <w:spacing w:before="49" w:line="197" w:lineRule="auto"/>
              <w:ind w:left="106"/>
              <w:outlineLvl w:val="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2- 1</w:t>
            </w:r>
          </w:p>
          <w:p>
            <w:pPr>
              <w:spacing w:before="170" w:line="397" w:lineRule="auto"/>
              <w:ind w:left="108" w:right="108" w:firstLine="1"/>
              <w:outlineLvl w:val="9"/>
              <w:rPr>
                <w:rFonts w:ascii="Times New Roman" w:hAnsi="Times New Roman" w:eastAsia="Times New Roman" w:cs="Times New Roman"/>
                <w:sz w:val="17"/>
                <w:szCs w:val="17"/>
              </w:rPr>
            </w:pPr>
            <w:r>
              <w:rPr>
                <w:rFonts w:ascii="宋体" w:hAnsi="宋体" w:eastAsia="宋体" w:cs="宋体"/>
                <w:spacing w:val="18"/>
                <w:sz w:val="17"/>
                <w:szCs w:val="17"/>
              </w:rPr>
              <w:t>专业教学计</w:t>
            </w:r>
            <w:r>
              <w:rPr>
                <w:rFonts w:ascii="宋体" w:hAnsi="宋体" w:eastAsia="宋体" w:cs="宋体"/>
                <w:sz w:val="17"/>
                <w:szCs w:val="17"/>
              </w:rPr>
              <w:t xml:space="preserve"> </w:t>
            </w:r>
            <w:r>
              <w:rPr>
                <w:rFonts w:ascii="宋体" w:hAnsi="宋体" w:eastAsia="宋体" w:cs="宋体"/>
                <w:spacing w:val="19"/>
                <w:sz w:val="17"/>
                <w:szCs w:val="17"/>
              </w:rPr>
              <w:t>划</w:t>
            </w:r>
            <w:r>
              <w:rPr>
                <w:rFonts w:ascii="宋体" w:hAnsi="宋体" w:eastAsia="宋体" w:cs="宋体"/>
                <w:spacing w:val="18"/>
                <w:sz w:val="17"/>
                <w:szCs w:val="17"/>
              </w:rPr>
              <w:t>与课程体</w:t>
            </w:r>
            <w:r>
              <w:rPr>
                <w:rFonts w:ascii="宋体" w:hAnsi="宋体" w:eastAsia="宋体" w:cs="宋体"/>
                <w:sz w:val="17"/>
                <w:szCs w:val="17"/>
              </w:rPr>
              <w:t xml:space="preserve"> </w:t>
            </w:r>
            <w:r>
              <w:rPr>
                <w:rFonts w:ascii="宋体" w:hAnsi="宋体" w:eastAsia="宋体" w:cs="宋体"/>
                <w:spacing w:val="4"/>
                <w:sz w:val="17"/>
                <w:szCs w:val="17"/>
              </w:rPr>
              <w:t>系</w:t>
            </w:r>
            <w:r>
              <w:rPr>
                <w:rFonts w:ascii="Times New Roman" w:hAnsi="Times New Roman" w:eastAsia="Times New Roman" w:cs="Times New Roman"/>
                <w:spacing w:val="4"/>
                <w:sz w:val="17"/>
                <w:szCs w:val="17"/>
              </w:rPr>
              <w:t>*</w:t>
            </w:r>
          </w:p>
        </w:tc>
        <w:tc>
          <w:tcPr>
            <w:tcW w:w="1868" w:type="dxa"/>
          </w:tcPr>
          <w:p>
            <w:pPr>
              <w:spacing w:before="138" w:line="230"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教</w:t>
            </w:r>
            <w:r>
              <w:rPr>
                <w:rFonts w:ascii="宋体" w:hAnsi="宋体" w:eastAsia="宋体" w:cs="宋体"/>
                <w:spacing w:val="-3"/>
                <w:sz w:val="17"/>
                <w:szCs w:val="17"/>
              </w:rPr>
              <w:t>学计划</w:t>
            </w:r>
          </w:p>
          <w:p>
            <w:pPr>
              <w:spacing w:line="269" w:lineRule="auto"/>
              <w:outlineLvl w:val="9"/>
            </w:pPr>
          </w:p>
          <w:p>
            <w:pPr>
              <w:spacing w:line="269" w:lineRule="auto"/>
              <w:outlineLvl w:val="9"/>
            </w:pPr>
          </w:p>
          <w:p>
            <w:pPr>
              <w:spacing w:line="269" w:lineRule="auto"/>
              <w:outlineLvl w:val="9"/>
            </w:pPr>
          </w:p>
          <w:p>
            <w:pPr>
              <w:spacing w:before="55" w:line="231"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课</w:t>
            </w:r>
            <w:r>
              <w:rPr>
                <w:rFonts w:ascii="宋体" w:hAnsi="宋体" w:eastAsia="宋体" w:cs="宋体"/>
                <w:spacing w:val="-3"/>
                <w:sz w:val="17"/>
                <w:szCs w:val="17"/>
              </w:rPr>
              <w:t>程体系</w:t>
            </w:r>
          </w:p>
        </w:tc>
        <w:tc>
          <w:tcPr>
            <w:tcW w:w="3553" w:type="dxa"/>
          </w:tcPr>
          <w:p>
            <w:pPr>
              <w:spacing w:before="138" w:line="396" w:lineRule="auto"/>
              <w:ind w:left="19" w:right="105" w:firstLine="62"/>
              <w:outlineLvl w:val="9"/>
              <w:rPr>
                <w:rFonts w:ascii="宋体" w:hAnsi="宋体" w:eastAsia="宋体" w:cs="宋体"/>
                <w:sz w:val="17"/>
                <w:szCs w:val="17"/>
              </w:rPr>
            </w:pPr>
            <w:r>
              <w:rPr>
                <w:rFonts w:ascii="宋体" w:hAnsi="宋体" w:eastAsia="宋体" w:cs="宋体"/>
                <w:spacing w:val="7"/>
                <w:sz w:val="17"/>
                <w:szCs w:val="17"/>
              </w:rPr>
              <w:t>·制定了体现深化实践、创新创业和社会</w:t>
            </w:r>
            <w:r>
              <w:rPr>
                <w:rFonts w:ascii="宋体" w:hAnsi="宋体" w:eastAsia="宋体" w:cs="宋体"/>
                <w:spacing w:val="4"/>
                <w:sz w:val="17"/>
                <w:szCs w:val="17"/>
              </w:rPr>
              <w:t>责</w:t>
            </w:r>
            <w:r>
              <w:rPr>
                <w:rFonts w:ascii="宋体" w:hAnsi="宋体" w:eastAsia="宋体" w:cs="宋体"/>
                <w:sz w:val="17"/>
                <w:szCs w:val="17"/>
              </w:rPr>
              <w:t xml:space="preserve"> </w:t>
            </w:r>
            <w:r>
              <w:rPr>
                <w:rFonts w:ascii="宋体" w:hAnsi="宋体" w:eastAsia="宋体" w:cs="宋体"/>
                <w:spacing w:val="18"/>
                <w:sz w:val="17"/>
                <w:szCs w:val="17"/>
              </w:rPr>
              <w:t>任</w:t>
            </w:r>
            <w:r>
              <w:rPr>
                <w:rFonts w:ascii="宋体" w:hAnsi="宋体" w:eastAsia="宋体" w:cs="宋体"/>
                <w:spacing w:val="12"/>
                <w:sz w:val="17"/>
                <w:szCs w:val="17"/>
              </w:rPr>
              <w:t>教</w:t>
            </w:r>
            <w:r>
              <w:rPr>
                <w:rFonts w:ascii="宋体" w:hAnsi="宋体" w:eastAsia="宋体" w:cs="宋体"/>
                <w:spacing w:val="9"/>
                <w:sz w:val="17"/>
                <w:szCs w:val="17"/>
              </w:rPr>
              <w:t>育三位一体教学改革的人才培养方案；</w:t>
            </w:r>
            <w:r>
              <w:rPr>
                <w:rFonts w:ascii="宋体" w:hAnsi="宋体" w:eastAsia="宋体" w:cs="宋体"/>
                <w:sz w:val="17"/>
                <w:szCs w:val="17"/>
              </w:rPr>
              <w:t xml:space="preserve"> </w:t>
            </w:r>
            <w:r>
              <w:rPr>
                <w:rFonts w:ascii="宋体" w:hAnsi="宋体" w:eastAsia="宋体" w:cs="宋体"/>
                <w:spacing w:val="11"/>
                <w:sz w:val="17"/>
                <w:szCs w:val="17"/>
              </w:rPr>
              <w:t>执</w:t>
            </w:r>
            <w:r>
              <w:rPr>
                <w:rFonts w:ascii="宋体" w:hAnsi="宋体" w:eastAsia="宋体" w:cs="宋体"/>
                <w:spacing w:val="9"/>
                <w:sz w:val="17"/>
                <w:szCs w:val="17"/>
              </w:rPr>
              <w:t>行计划严格、规范</w:t>
            </w:r>
          </w:p>
          <w:p>
            <w:pPr>
              <w:spacing w:before="265" w:line="395" w:lineRule="auto"/>
              <w:ind w:left="110" w:right="103" w:firstLine="62"/>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课程体系整体优化，结构合理，很好体现</w:t>
            </w:r>
            <w:r>
              <w:rPr>
                <w:rFonts w:ascii="宋体" w:hAnsi="宋体" w:eastAsia="宋体" w:cs="宋体"/>
                <w:sz w:val="17"/>
                <w:szCs w:val="17"/>
              </w:rPr>
              <w:t xml:space="preserve"> </w:t>
            </w:r>
            <w:r>
              <w:rPr>
                <w:rFonts w:ascii="宋体" w:hAnsi="宋体" w:eastAsia="宋体" w:cs="宋体"/>
                <w:spacing w:val="10"/>
                <w:sz w:val="17"/>
                <w:szCs w:val="17"/>
              </w:rPr>
              <w:t>学</w:t>
            </w:r>
            <w:r>
              <w:rPr>
                <w:rFonts w:ascii="宋体" w:hAnsi="宋体" w:eastAsia="宋体" w:cs="宋体"/>
                <w:spacing w:val="9"/>
                <w:sz w:val="17"/>
                <w:szCs w:val="17"/>
              </w:rPr>
              <w:t>生</w:t>
            </w:r>
            <w:r>
              <w:rPr>
                <w:rFonts w:ascii="宋体" w:hAnsi="宋体" w:eastAsia="宋体" w:cs="宋体"/>
                <w:spacing w:val="5"/>
                <w:sz w:val="17"/>
                <w:szCs w:val="17"/>
              </w:rPr>
              <w:t>知识、能力、素质协调发展的要求，能</w:t>
            </w:r>
            <w:r>
              <w:rPr>
                <w:rFonts w:ascii="宋体" w:hAnsi="宋体" w:eastAsia="宋体" w:cs="宋体"/>
                <w:sz w:val="17"/>
                <w:szCs w:val="17"/>
              </w:rPr>
              <w:t xml:space="preserve"> </w:t>
            </w:r>
            <w:r>
              <w:rPr>
                <w:rFonts w:ascii="宋体" w:hAnsi="宋体" w:eastAsia="宋体" w:cs="宋体"/>
                <w:spacing w:val="10"/>
                <w:sz w:val="17"/>
                <w:szCs w:val="17"/>
              </w:rPr>
              <w:t>根</w:t>
            </w:r>
            <w:r>
              <w:rPr>
                <w:rFonts w:ascii="宋体" w:hAnsi="宋体" w:eastAsia="宋体" w:cs="宋体"/>
                <w:spacing w:val="7"/>
                <w:sz w:val="17"/>
                <w:szCs w:val="17"/>
              </w:rPr>
              <w:t>据</w:t>
            </w:r>
            <w:r>
              <w:rPr>
                <w:rFonts w:ascii="宋体" w:hAnsi="宋体" w:eastAsia="宋体" w:cs="宋体"/>
                <w:spacing w:val="5"/>
                <w:sz w:val="17"/>
                <w:szCs w:val="17"/>
              </w:rPr>
              <w:t>社会需要做弹性调整；课程品位高，授</w:t>
            </w:r>
            <w:r>
              <w:rPr>
                <w:rFonts w:ascii="宋体" w:hAnsi="宋体" w:eastAsia="宋体" w:cs="宋体"/>
                <w:sz w:val="17"/>
                <w:szCs w:val="17"/>
              </w:rPr>
              <w:t xml:space="preserve"> </w:t>
            </w:r>
            <w:r>
              <w:rPr>
                <w:rFonts w:ascii="宋体" w:hAnsi="宋体" w:eastAsia="宋体" w:cs="宋体"/>
                <w:spacing w:val="14"/>
                <w:sz w:val="17"/>
                <w:szCs w:val="17"/>
              </w:rPr>
              <w:t>课</w:t>
            </w:r>
            <w:r>
              <w:rPr>
                <w:rFonts w:ascii="宋体" w:hAnsi="宋体" w:eastAsia="宋体" w:cs="宋体"/>
                <w:spacing w:val="9"/>
                <w:sz w:val="17"/>
                <w:szCs w:val="17"/>
              </w:rPr>
              <w:t>质量好，能体现文理渗透</w:t>
            </w:r>
          </w:p>
        </w:tc>
        <w:tc>
          <w:tcPr>
            <w:tcW w:w="3299" w:type="dxa"/>
          </w:tcPr>
          <w:p>
            <w:pPr>
              <w:spacing w:before="137" w:line="391" w:lineRule="auto"/>
              <w:ind w:left="22" w:right="104" w:firstLine="61"/>
              <w:outlineLvl w:val="9"/>
              <w:rPr>
                <w:rFonts w:ascii="宋体" w:hAnsi="宋体" w:eastAsia="宋体" w:cs="宋体"/>
                <w:sz w:val="17"/>
                <w:szCs w:val="17"/>
              </w:rPr>
            </w:pPr>
            <w:r>
              <w:rPr>
                <w:rFonts w:ascii="宋体" w:hAnsi="宋体" w:eastAsia="宋体" w:cs="宋体"/>
                <w:spacing w:val="4"/>
                <w:sz w:val="17"/>
                <w:szCs w:val="17"/>
              </w:rPr>
              <w:t>·能反映培</w:t>
            </w:r>
            <w:r>
              <w:rPr>
                <w:rFonts w:ascii="宋体" w:hAnsi="宋体" w:eastAsia="宋体" w:cs="宋体"/>
                <w:spacing w:val="2"/>
                <w:sz w:val="17"/>
                <w:szCs w:val="17"/>
              </w:rPr>
              <w:t>养目标要求和学分制的基本特</w:t>
            </w:r>
            <w:r>
              <w:rPr>
                <w:rFonts w:ascii="宋体" w:hAnsi="宋体" w:eastAsia="宋体" w:cs="宋体"/>
                <w:sz w:val="17"/>
                <w:szCs w:val="17"/>
              </w:rPr>
              <w:t xml:space="preserve"> </w:t>
            </w:r>
            <w:r>
              <w:rPr>
                <w:rFonts w:ascii="宋体" w:hAnsi="宋体" w:eastAsia="宋体" w:cs="宋体"/>
                <w:spacing w:val="6"/>
                <w:sz w:val="17"/>
                <w:szCs w:val="17"/>
              </w:rPr>
              <w:t>征；体现德、智、体、美全面发展，有</w:t>
            </w:r>
            <w:r>
              <w:rPr>
                <w:rFonts w:ascii="宋体" w:hAnsi="宋体" w:eastAsia="宋体" w:cs="宋体"/>
                <w:spacing w:val="5"/>
                <w:sz w:val="17"/>
                <w:szCs w:val="17"/>
              </w:rPr>
              <w:t>利</w:t>
            </w:r>
            <w:r>
              <w:rPr>
                <w:rFonts w:ascii="宋体" w:hAnsi="宋体" w:eastAsia="宋体" w:cs="宋体"/>
                <w:sz w:val="17"/>
                <w:szCs w:val="17"/>
              </w:rPr>
              <w:t xml:space="preserve"> </w:t>
            </w:r>
            <w:r>
              <w:rPr>
                <w:rFonts w:ascii="宋体" w:hAnsi="宋体" w:eastAsia="宋体" w:cs="宋体"/>
                <w:spacing w:val="21"/>
                <w:sz w:val="17"/>
                <w:szCs w:val="17"/>
              </w:rPr>
              <w:t>于</w:t>
            </w:r>
            <w:r>
              <w:rPr>
                <w:rFonts w:ascii="宋体" w:hAnsi="宋体" w:eastAsia="宋体" w:cs="宋体"/>
                <w:spacing w:val="16"/>
                <w:sz w:val="17"/>
                <w:szCs w:val="17"/>
              </w:rPr>
              <w:t>人文素养、科学素质提高以及实践能</w:t>
            </w:r>
            <w:r>
              <w:rPr>
                <w:rFonts w:ascii="宋体" w:hAnsi="宋体" w:eastAsia="宋体" w:cs="宋体"/>
                <w:sz w:val="17"/>
                <w:szCs w:val="17"/>
              </w:rPr>
              <w:t xml:space="preserve"> </w:t>
            </w:r>
            <w:r>
              <w:rPr>
                <w:rFonts w:ascii="宋体" w:hAnsi="宋体" w:eastAsia="宋体" w:cs="宋体"/>
                <w:spacing w:val="6"/>
                <w:sz w:val="17"/>
                <w:szCs w:val="17"/>
              </w:rPr>
              <w:t>力、创新精神、创业能力、社会责任的</w:t>
            </w:r>
            <w:r>
              <w:rPr>
                <w:rFonts w:ascii="宋体" w:hAnsi="宋体" w:eastAsia="宋体" w:cs="宋体"/>
                <w:spacing w:val="5"/>
                <w:sz w:val="17"/>
                <w:szCs w:val="17"/>
              </w:rPr>
              <w:t>培</w:t>
            </w:r>
            <w:r>
              <w:rPr>
                <w:rFonts w:ascii="宋体" w:hAnsi="宋体" w:eastAsia="宋体" w:cs="宋体"/>
                <w:sz w:val="17"/>
                <w:szCs w:val="17"/>
              </w:rPr>
              <w:t xml:space="preserve"> </w:t>
            </w:r>
            <w:r>
              <w:rPr>
                <w:rFonts w:ascii="宋体" w:hAnsi="宋体" w:eastAsia="宋体" w:cs="宋体"/>
                <w:spacing w:val="9"/>
                <w:sz w:val="17"/>
                <w:szCs w:val="17"/>
              </w:rPr>
              <w:t>养；执行情况良好</w:t>
            </w:r>
          </w:p>
          <w:p>
            <w:pPr>
              <w:spacing w:before="2" w:line="394" w:lineRule="auto"/>
              <w:ind w:left="111" w:right="104" w:firstLine="62"/>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7"/>
                <w:sz w:val="17"/>
                <w:szCs w:val="17"/>
              </w:rPr>
              <w:t>课程体系结构合理，符合学生知识、</w:t>
            </w:r>
            <w:r>
              <w:rPr>
                <w:rFonts w:ascii="宋体" w:hAnsi="宋体" w:eastAsia="宋体" w:cs="宋体"/>
                <w:sz w:val="17"/>
                <w:szCs w:val="17"/>
              </w:rPr>
              <w:t xml:space="preserve"> </w:t>
            </w:r>
            <w:r>
              <w:rPr>
                <w:rFonts w:ascii="宋体" w:hAnsi="宋体" w:eastAsia="宋体" w:cs="宋体"/>
                <w:spacing w:val="11"/>
                <w:sz w:val="17"/>
                <w:szCs w:val="17"/>
              </w:rPr>
              <w:t>能力、素质协调发展的要求，能根据社</w:t>
            </w:r>
            <w:r>
              <w:rPr>
                <w:rFonts w:ascii="宋体" w:hAnsi="宋体" w:eastAsia="宋体" w:cs="宋体"/>
                <w:sz w:val="17"/>
                <w:szCs w:val="17"/>
              </w:rPr>
              <w:t xml:space="preserve"> </w:t>
            </w:r>
            <w:r>
              <w:rPr>
                <w:rFonts w:ascii="宋体" w:hAnsi="宋体" w:eastAsia="宋体" w:cs="宋体"/>
                <w:spacing w:val="16"/>
                <w:sz w:val="17"/>
                <w:szCs w:val="17"/>
              </w:rPr>
              <w:t>会</w:t>
            </w:r>
            <w:r>
              <w:rPr>
                <w:rFonts w:ascii="宋体" w:hAnsi="宋体" w:eastAsia="宋体" w:cs="宋体"/>
                <w:spacing w:val="9"/>
                <w:sz w:val="17"/>
                <w:szCs w:val="17"/>
              </w:rPr>
              <w:t>需要做调整；能体现文理渗透</w:t>
            </w:r>
          </w:p>
        </w:tc>
        <w:tc>
          <w:tcPr>
            <w:tcW w:w="3638" w:type="dxa"/>
          </w:tcPr>
          <w:p>
            <w:pPr>
              <w:spacing w:before="138" w:line="395" w:lineRule="auto"/>
              <w:ind w:left="120" w:right="106" w:firstLine="194"/>
              <w:outlineLvl w:val="9"/>
              <w:rPr>
                <w:rFonts w:ascii="宋体" w:hAnsi="宋体" w:eastAsia="宋体" w:cs="宋体"/>
                <w:sz w:val="17"/>
                <w:szCs w:val="17"/>
              </w:rPr>
            </w:pPr>
            <w:r>
              <w:rPr>
                <w:rFonts w:ascii="Times New Roman" w:hAnsi="Times New Roman" w:eastAsia="Times New Roman" w:cs="Times New Roman"/>
                <w:spacing w:val="14"/>
                <w:sz w:val="17"/>
                <w:szCs w:val="17"/>
              </w:rPr>
              <w:t xml:space="preserve">1.  </w:t>
            </w:r>
            <w:r>
              <w:rPr>
                <w:rFonts w:ascii="宋体" w:hAnsi="宋体" w:eastAsia="宋体" w:cs="宋体"/>
                <w:spacing w:val="14"/>
                <w:sz w:val="17"/>
                <w:szCs w:val="17"/>
              </w:rPr>
              <w:t>本指标体系中的课程均指本专业的</w:t>
            </w:r>
            <w:r>
              <w:rPr>
                <w:rFonts w:ascii="宋体" w:hAnsi="宋体" w:eastAsia="宋体" w:cs="宋体"/>
                <w:spacing w:val="13"/>
                <w:sz w:val="17"/>
                <w:szCs w:val="17"/>
              </w:rPr>
              <w:t>专</w:t>
            </w:r>
            <w:r>
              <w:rPr>
                <w:rFonts w:ascii="宋体" w:hAnsi="宋体" w:eastAsia="宋体" w:cs="宋体"/>
                <w:sz w:val="17"/>
                <w:szCs w:val="17"/>
              </w:rPr>
              <w:t xml:space="preserve"> </w:t>
            </w:r>
            <w:r>
              <w:rPr>
                <w:rFonts w:ascii="宋体" w:hAnsi="宋体" w:eastAsia="宋体" w:cs="宋体"/>
                <w:spacing w:val="9"/>
                <w:sz w:val="17"/>
                <w:szCs w:val="17"/>
              </w:rPr>
              <w:t>业基础课及专业课，不含公共基础课 (课</w:t>
            </w:r>
            <w:r>
              <w:rPr>
                <w:rFonts w:ascii="宋体" w:hAnsi="宋体" w:eastAsia="宋体" w:cs="宋体"/>
                <w:spacing w:val="5"/>
                <w:sz w:val="17"/>
                <w:szCs w:val="17"/>
              </w:rPr>
              <w:t>程</w:t>
            </w:r>
            <w:r>
              <w:rPr>
                <w:rFonts w:ascii="宋体" w:hAnsi="宋体" w:eastAsia="宋体" w:cs="宋体"/>
                <w:sz w:val="17"/>
                <w:szCs w:val="17"/>
              </w:rPr>
              <w:t xml:space="preserve"> </w:t>
            </w:r>
            <w:r>
              <w:rPr>
                <w:rFonts w:ascii="宋体" w:hAnsi="宋体" w:eastAsia="宋体" w:cs="宋体"/>
                <w:spacing w:val="23"/>
                <w:sz w:val="17"/>
                <w:szCs w:val="17"/>
              </w:rPr>
              <w:t>体</w:t>
            </w:r>
            <w:r>
              <w:rPr>
                <w:rFonts w:ascii="宋体" w:hAnsi="宋体" w:eastAsia="宋体" w:cs="宋体"/>
                <w:spacing w:val="19"/>
                <w:sz w:val="17"/>
                <w:szCs w:val="17"/>
              </w:rPr>
              <w:t>系中的选修课指全部的限选课程与任选</w:t>
            </w:r>
            <w:r>
              <w:rPr>
                <w:rFonts w:ascii="宋体" w:hAnsi="宋体" w:eastAsia="宋体" w:cs="宋体"/>
                <w:sz w:val="17"/>
                <w:szCs w:val="17"/>
              </w:rPr>
              <w:t xml:space="preserve"> </w:t>
            </w:r>
            <w:r>
              <w:rPr>
                <w:rFonts w:ascii="宋体" w:hAnsi="宋体" w:eastAsia="宋体" w:cs="宋体"/>
                <w:spacing w:val="2"/>
                <w:sz w:val="17"/>
                <w:szCs w:val="17"/>
              </w:rPr>
              <w:t>课程</w:t>
            </w:r>
            <w:r>
              <w:rPr>
                <w:rFonts w:ascii="宋体" w:hAnsi="宋体" w:eastAsia="宋体" w:cs="宋体"/>
                <w:spacing w:val="1"/>
                <w:sz w:val="17"/>
                <w:szCs w:val="17"/>
              </w:rPr>
              <w:t>)。</w:t>
            </w:r>
          </w:p>
          <w:p>
            <w:pPr>
              <w:spacing w:line="288" w:lineRule="auto"/>
              <w:outlineLvl w:val="9"/>
            </w:pPr>
          </w:p>
          <w:p>
            <w:pPr>
              <w:spacing w:before="55" w:line="229" w:lineRule="auto"/>
              <w:ind w:left="290"/>
              <w:outlineLvl w:val="9"/>
              <w:rPr>
                <w:rFonts w:ascii="宋体" w:hAnsi="宋体" w:eastAsia="宋体" w:cs="宋体"/>
                <w:sz w:val="17"/>
                <w:szCs w:val="17"/>
              </w:rPr>
            </w:pPr>
            <w:r>
              <w:rPr>
                <w:rFonts w:ascii="Times New Roman" w:hAnsi="Times New Roman" w:eastAsia="Times New Roman" w:cs="Times New Roman"/>
                <w:spacing w:val="12"/>
                <w:sz w:val="17"/>
                <w:szCs w:val="17"/>
              </w:rPr>
              <w:t>2</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选修课应该有教材或者指定参考书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596" w:type="dxa"/>
            <w:vMerge w:val="continue"/>
            <w:tcBorders>
              <w:top w:val="nil"/>
              <w:bottom w:val="nil"/>
            </w:tcBorders>
          </w:tcPr>
          <w:p>
            <w:pPr>
              <w:outlineLvl w:val="9"/>
            </w:pPr>
          </w:p>
        </w:tc>
        <w:tc>
          <w:tcPr>
            <w:tcW w:w="1164" w:type="dxa"/>
          </w:tcPr>
          <w:p>
            <w:pPr>
              <w:spacing w:line="261"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before="49" w:line="197" w:lineRule="auto"/>
              <w:ind w:left="106"/>
              <w:outlineLvl w:val="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p>
            <w:pPr>
              <w:spacing w:before="169" w:line="396" w:lineRule="auto"/>
              <w:ind w:left="110" w:right="108" w:hanging="2"/>
              <w:outlineLvl w:val="9"/>
              <w:rPr>
                <w:rFonts w:ascii="Times New Roman" w:hAnsi="Times New Roman" w:eastAsia="Times New Roman" w:cs="Times New Roman"/>
                <w:sz w:val="17"/>
                <w:szCs w:val="17"/>
              </w:rPr>
            </w:pPr>
            <w:r>
              <w:rPr>
                <w:rFonts w:ascii="宋体" w:hAnsi="宋体" w:eastAsia="宋体" w:cs="宋体"/>
                <w:spacing w:val="19"/>
                <w:sz w:val="17"/>
                <w:szCs w:val="17"/>
              </w:rPr>
              <w:t>课</w:t>
            </w:r>
            <w:r>
              <w:rPr>
                <w:rFonts w:ascii="宋体" w:hAnsi="宋体" w:eastAsia="宋体" w:cs="宋体"/>
                <w:spacing w:val="18"/>
                <w:sz w:val="17"/>
                <w:szCs w:val="17"/>
              </w:rPr>
              <w:t>程教学大</w:t>
            </w:r>
            <w:r>
              <w:rPr>
                <w:rFonts w:ascii="宋体" w:hAnsi="宋体" w:eastAsia="宋体" w:cs="宋体"/>
                <w:sz w:val="17"/>
                <w:szCs w:val="17"/>
              </w:rPr>
              <w:t xml:space="preserve"> </w:t>
            </w:r>
            <w:r>
              <w:rPr>
                <w:rFonts w:ascii="宋体" w:hAnsi="宋体" w:eastAsia="宋体" w:cs="宋体"/>
                <w:spacing w:val="20"/>
                <w:sz w:val="17"/>
                <w:szCs w:val="17"/>
              </w:rPr>
              <w:t>纲</w:t>
            </w:r>
            <w:r>
              <w:rPr>
                <w:rFonts w:ascii="宋体" w:hAnsi="宋体" w:eastAsia="宋体" w:cs="宋体"/>
                <w:spacing w:val="17"/>
                <w:sz w:val="17"/>
                <w:szCs w:val="17"/>
              </w:rPr>
              <w:t>与教学内</w:t>
            </w:r>
            <w:r>
              <w:rPr>
                <w:rFonts w:ascii="宋体" w:hAnsi="宋体" w:eastAsia="宋体" w:cs="宋体"/>
                <w:sz w:val="17"/>
                <w:szCs w:val="17"/>
              </w:rPr>
              <w:t xml:space="preserve"> </w:t>
            </w:r>
            <w:r>
              <w:rPr>
                <w:rFonts w:ascii="宋体" w:hAnsi="宋体" w:eastAsia="宋体" w:cs="宋体"/>
                <w:spacing w:val="3"/>
                <w:sz w:val="17"/>
                <w:szCs w:val="17"/>
              </w:rPr>
              <w:t>容</w:t>
            </w:r>
            <w:r>
              <w:rPr>
                <w:rFonts w:ascii="Times New Roman" w:hAnsi="Times New Roman" w:eastAsia="Times New Roman" w:cs="Times New Roman"/>
                <w:spacing w:val="2"/>
                <w:sz w:val="17"/>
                <w:szCs w:val="17"/>
              </w:rPr>
              <w:t>*</w:t>
            </w:r>
          </w:p>
        </w:tc>
        <w:tc>
          <w:tcPr>
            <w:tcW w:w="1868" w:type="dxa"/>
          </w:tcPr>
          <w:p>
            <w:pPr>
              <w:spacing w:before="135" w:line="399" w:lineRule="auto"/>
              <w:ind w:left="113" w:right="106" w:firstLine="58"/>
              <w:outlineLvl w:val="9"/>
              <w:rPr>
                <w:rFonts w:ascii="宋体" w:hAnsi="宋体" w:eastAsia="宋体" w:cs="宋体"/>
                <w:sz w:val="17"/>
                <w:szCs w:val="17"/>
              </w:rPr>
            </w:pPr>
            <w:r>
              <w:rPr>
                <w:rFonts w:ascii="宋体" w:hAnsi="宋体" w:eastAsia="宋体" w:cs="宋体"/>
                <w:spacing w:val="6"/>
                <w:sz w:val="17"/>
                <w:szCs w:val="17"/>
              </w:rPr>
              <w:t>·课程教学大纲与教</w:t>
            </w:r>
            <w:r>
              <w:rPr>
                <w:rFonts w:ascii="宋体" w:hAnsi="宋体" w:eastAsia="宋体" w:cs="宋体"/>
                <w:sz w:val="17"/>
                <w:szCs w:val="17"/>
              </w:rPr>
              <w:t xml:space="preserve"> </w:t>
            </w:r>
            <w:r>
              <w:rPr>
                <w:rFonts w:ascii="宋体" w:hAnsi="宋体" w:eastAsia="宋体" w:cs="宋体"/>
                <w:spacing w:val="7"/>
                <w:sz w:val="17"/>
                <w:szCs w:val="17"/>
              </w:rPr>
              <w:t>学</w:t>
            </w:r>
            <w:r>
              <w:rPr>
                <w:rFonts w:ascii="宋体" w:hAnsi="宋体" w:eastAsia="宋体" w:cs="宋体"/>
                <w:spacing w:val="6"/>
                <w:sz w:val="17"/>
                <w:szCs w:val="17"/>
              </w:rPr>
              <w:t>内容</w:t>
            </w:r>
          </w:p>
          <w:p>
            <w:pPr>
              <w:spacing w:line="323" w:lineRule="auto"/>
              <w:outlineLvl w:val="9"/>
            </w:pPr>
          </w:p>
          <w:p>
            <w:pPr>
              <w:spacing w:line="323" w:lineRule="auto"/>
              <w:outlineLvl w:val="9"/>
            </w:pPr>
          </w:p>
          <w:p>
            <w:pPr>
              <w:spacing w:before="55" w:line="231"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课</w:t>
            </w:r>
            <w:r>
              <w:rPr>
                <w:rFonts w:ascii="宋体" w:hAnsi="宋体" w:eastAsia="宋体" w:cs="宋体"/>
                <w:spacing w:val="-3"/>
                <w:sz w:val="17"/>
                <w:szCs w:val="17"/>
              </w:rPr>
              <w:t>程建设</w:t>
            </w:r>
          </w:p>
          <w:p>
            <w:pPr>
              <w:spacing w:line="269" w:lineRule="auto"/>
              <w:outlineLvl w:val="9"/>
            </w:pPr>
          </w:p>
          <w:p>
            <w:pPr>
              <w:spacing w:line="269" w:lineRule="auto"/>
              <w:outlineLvl w:val="9"/>
            </w:pPr>
          </w:p>
          <w:p>
            <w:pPr>
              <w:spacing w:line="269" w:lineRule="auto"/>
              <w:outlineLvl w:val="9"/>
            </w:pPr>
          </w:p>
          <w:p>
            <w:pPr>
              <w:spacing w:before="55" w:line="230"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双</w:t>
            </w:r>
            <w:r>
              <w:rPr>
                <w:rFonts w:ascii="宋体" w:hAnsi="宋体" w:eastAsia="宋体" w:cs="宋体"/>
                <w:spacing w:val="-3"/>
                <w:sz w:val="17"/>
                <w:szCs w:val="17"/>
              </w:rPr>
              <w:t>语教学</w:t>
            </w:r>
          </w:p>
        </w:tc>
        <w:tc>
          <w:tcPr>
            <w:tcW w:w="3553" w:type="dxa"/>
          </w:tcPr>
          <w:p>
            <w:pPr>
              <w:spacing w:before="136" w:line="396" w:lineRule="auto"/>
              <w:ind w:left="113" w:right="105"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有各门课程的教学大纲，课程教学大纲合</w:t>
            </w:r>
            <w:r>
              <w:rPr>
                <w:rFonts w:ascii="宋体" w:hAnsi="宋体" w:eastAsia="宋体" w:cs="宋体"/>
                <w:sz w:val="17"/>
                <w:szCs w:val="17"/>
              </w:rPr>
              <w:t xml:space="preserve"> </w:t>
            </w:r>
            <w:r>
              <w:rPr>
                <w:rFonts w:ascii="宋体" w:hAnsi="宋体" w:eastAsia="宋体" w:cs="宋体"/>
                <w:spacing w:val="9"/>
                <w:sz w:val="17"/>
                <w:szCs w:val="17"/>
              </w:rPr>
              <w:t>理</w:t>
            </w:r>
            <w:r>
              <w:rPr>
                <w:rFonts w:ascii="宋体" w:hAnsi="宋体" w:eastAsia="宋体" w:cs="宋体"/>
                <w:spacing w:val="5"/>
                <w:sz w:val="17"/>
                <w:szCs w:val="17"/>
              </w:rPr>
              <w:t>，重视教学内容的改革与更新，改革力度</w:t>
            </w:r>
            <w:r>
              <w:rPr>
                <w:rFonts w:ascii="宋体" w:hAnsi="宋体" w:eastAsia="宋体" w:cs="宋体"/>
                <w:sz w:val="17"/>
                <w:szCs w:val="17"/>
              </w:rPr>
              <w:t xml:space="preserve"> </w:t>
            </w:r>
            <w:r>
              <w:rPr>
                <w:rFonts w:ascii="宋体" w:hAnsi="宋体" w:eastAsia="宋体" w:cs="宋体"/>
                <w:spacing w:val="10"/>
                <w:sz w:val="17"/>
                <w:szCs w:val="17"/>
              </w:rPr>
              <w:t>大</w:t>
            </w:r>
            <w:r>
              <w:rPr>
                <w:rFonts w:ascii="宋体" w:hAnsi="宋体" w:eastAsia="宋体" w:cs="宋体"/>
                <w:spacing w:val="8"/>
                <w:sz w:val="17"/>
                <w:szCs w:val="17"/>
              </w:rPr>
              <w:t>，成效显著</w:t>
            </w:r>
          </w:p>
          <w:p>
            <w:pPr>
              <w:spacing w:line="263" w:lineRule="auto"/>
              <w:outlineLvl w:val="9"/>
            </w:pPr>
          </w:p>
          <w:p>
            <w:pPr>
              <w:spacing w:line="263" w:lineRule="auto"/>
              <w:outlineLvl w:val="9"/>
            </w:pPr>
          </w:p>
          <w:p>
            <w:pPr>
              <w:spacing w:before="55" w:line="391" w:lineRule="auto"/>
              <w:ind w:left="131" w:right="104" w:firstLine="41"/>
              <w:outlineLvl w:val="9"/>
              <w:rPr>
                <w:rFonts w:ascii="宋体" w:hAnsi="宋体" w:eastAsia="宋体" w:cs="宋体"/>
                <w:sz w:val="17"/>
                <w:szCs w:val="17"/>
              </w:rPr>
            </w:pPr>
            <w:r>
              <w:rPr>
                <w:rFonts w:ascii="宋体" w:hAnsi="宋体" w:eastAsia="宋体" w:cs="宋体"/>
                <w:spacing w:val="2"/>
                <w:sz w:val="17"/>
                <w:szCs w:val="17"/>
              </w:rPr>
              <w:t xml:space="preserve">·课程建设力度大，至少有省级精品课程 </w:t>
            </w:r>
            <w:r>
              <w:rPr>
                <w:rFonts w:ascii="Times New Roman" w:hAnsi="Times New Roman" w:eastAsia="Times New Roman" w:cs="Times New Roman"/>
                <w:spacing w:val="2"/>
                <w:sz w:val="17"/>
                <w:szCs w:val="17"/>
              </w:rPr>
              <w:t>1</w:t>
            </w:r>
            <w:r>
              <w:rPr>
                <w:rFonts w:ascii="Times New Roman" w:hAnsi="Times New Roman" w:eastAsia="Times New Roman" w:cs="Times New Roman"/>
                <w:sz w:val="17"/>
                <w:szCs w:val="17"/>
              </w:rPr>
              <w:t xml:space="preserve"> </w:t>
            </w:r>
            <w:r>
              <w:rPr>
                <w:rFonts w:ascii="宋体" w:hAnsi="宋体" w:eastAsia="宋体" w:cs="宋体"/>
                <w:spacing w:val="8"/>
                <w:sz w:val="17"/>
                <w:szCs w:val="17"/>
              </w:rPr>
              <w:t>门</w:t>
            </w:r>
            <w:r>
              <w:rPr>
                <w:rFonts w:ascii="宋体" w:hAnsi="宋体" w:eastAsia="宋体" w:cs="宋体"/>
                <w:spacing w:val="5"/>
                <w:sz w:val="17"/>
                <w:szCs w:val="17"/>
              </w:rPr>
              <w:t>或</w:t>
            </w:r>
            <w:r>
              <w:rPr>
                <w:rFonts w:ascii="宋体" w:hAnsi="宋体" w:eastAsia="宋体" w:cs="宋体"/>
                <w:spacing w:val="4"/>
                <w:sz w:val="17"/>
                <w:szCs w:val="17"/>
              </w:rPr>
              <w:t xml:space="preserve">者校级精品课程 </w:t>
            </w:r>
            <w:r>
              <w:rPr>
                <w:rFonts w:ascii="Times New Roman" w:hAnsi="Times New Roman" w:eastAsia="Times New Roman" w:cs="Times New Roman"/>
                <w:spacing w:val="4"/>
                <w:sz w:val="17"/>
                <w:szCs w:val="17"/>
              </w:rPr>
              <w:t xml:space="preserve">3 </w:t>
            </w:r>
            <w:r>
              <w:rPr>
                <w:rFonts w:ascii="宋体" w:hAnsi="宋体" w:eastAsia="宋体" w:cs="宋体"/>
                <w:spacing w:val="4"/>
                <w:sz w:val="17"/>
                <w:szCs w:val="17"/>
              </w:rPr>
              <w:t>门</w:t>
            </w:r>
          </w:p>
          <w:p>
            <w:pPr>
              <w:spacing w:line="398" w:lineRule="auto"/>
              <w:ind w:left="110" w:right="105" w:firstLine="267"/>
              <w:outlineLvl w:val="9"/>
              <w:rPr>
                <w:rFonts w:ascii="宋体" w:hAnsi="宋体" w:eastAsia="宋体" w:cs="宋体"/>
                <w:sz w:val="17"/>
                <w:szCs w:val="17"/>
              </w:rPr>
            </w:pPr>
            <w:r>
              <w:rPr>
                <w:rFonts w:ascii="宋体" w:hAnsi="宋体" w:eastAsia="宋体" w:cs="宋体"/>
                <w:spacing w:val="14"/>
                <w:sz w:val="17"/>
                <w:szCs w:val="17"/>
              </w:rPr>
              <w:t>开</w:t>
            </w:r>
            <w:r>
              <w:rPr>
                <w:rFonts w:ascii="宋体" w:hAnsi="宋体" w:eastAsia="宋体" w:cs="宋体"/>
                <w:spacing w:val="10"/>
                <w:sz w:val="17"/>
                <w:szCs w:val="17"/>
              </w:rPr>
              <w:t>设了创新创业教育的课程，并纳入人</w:t>
            </w:r>
            <w:r>
              <w:rPr>
                <w:rFonts w:ascii="宋体" w:hAnsi="宋体" w:eastAsia="宋体" w:cs="宋体"/>
                <w:sz w:val="17"/>
                <w:szCs w:val="17"/>
              </w:rPr>
              <w:t xml:space="preserve"> </w:t>
            </w:r>
            <w:r>
              <w:rPr>
                <w:rFonts w:ascii="宋体" w:hAnsi="宋体" w:eastAsia="宋体" w:cs="宋体"/>
                <w:spacing w:val="11"/>
                <w:sz w:val="17"/>
                <w:szCs w:val="17"/>
              </w:rPr>
              <w:t>才</w:t>
            </w:r>
            <w:r>
              <w:rPr>
                <w:rFonts w:ascii="宋体" w:hAnsi="宋体" w:eastAsia="宋体" w:cs="宋体"/>
                <w:spacing w:val="8"/>
                <w:sz w:val="17"/>
                <w:szCs w:val="17"/>
              </w:rPr>
              <w:t>培养方案</w:t>
            </w:r>
          </w:p>
          <w:p>
            <w:pPr>
              <w:spacing w:line="257" w:lineRule="auto"/>
              <w:outlineLvl w:val="9"/>
            </w:pPr>
          </w:p>
          <w:p>
            <w:pPr>
              <w:spacing w:before="55" w:line="242" w:lineRule="exact"/>
              <w:ind w:left="173"/>
              <w:outlineLvl w:val="9"/>
              <w:rPr>
                <w:rFonts w:ascii="Times New Roman" w:hAnsi="Times New Roman" w:eastAsia="Times New Roman" w:cs="Times New Roman"/>
                <w:sz w:val="17"/>
                <w:szCs w:val="17"/>
              </w:rPr>
            </w:pPr>
            <w:r>
              <w:rPr>
                <w:rFonts w:ascii="宋体" w:hAnsi="宋体" w:eastAsia="宋体" w:cs="宋体"/>
                <w:spacing w:val="7"/>
                <w:position w:val="1"/>
                <w:sz w:val="17"/>
                <w:szCs w:val="17"/>
              </w:rPr>
              <w:t>·</w:t>
            </w:r>
            <w:r>
              <w:rPr>
                <w:rFonts w:ascii="宋体" w:hAnsi="宋体" w:eastAsia="宋体" w:cs="宋体"/>
                <w:spacing w:val="6"/>
                <w:position w:val="1"/>
                <w:sz w:val="17"/>
                <w:szCs w:val="17"/>
              </w:rPr>
              <w:t>采用双语教学的专业必修课程比例≥</w:t>
            </w:r>
            <w:r>
              <w:rPr>
                <w:rFonts w:ascii="Times New Roman" w:hAnsi="Times New Roman" w:eastAsia="Times New Roman" w:cs="Times New Roman"/>
                <w:spacing w:val="6"/>
                <w:position w:val="1"/>
                <w:sz w:val="17"/>
                <w:szCs w:val="17"/>
              </w:rPr>
              <w:t>8%</w:t>
            </w:r>
          </w:p>
        </w:tc>
        <w:tc>
          <w:tcPr>
            <w:tcW w:w="3299" w:type="dxa"/>
          </w:tcPr>
          <w:p>
            <w:pPr>
              <w:spacing w:before="136" w:line="396" w:lineRule="auto"/>
              <w:ind w:left="115" w:right="106" w:firstLine="59"/>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有各门课程的教学大纲，课程教学大</w:t>
            </w:r>
            <w:r>
              <w:rPr>
                <w:rFonts w:ascii="宋体" w:hAnsi="宋体" w:eastAsia="宋体" w:cs="宋体"/>
                <w:sz w:val="17"/>
                <w:szCs w:val="17"/>
              </w:rPr>
              <w:t xml:space="preserve"> </w:t>
            </w:r>
            <w:r>
              <w:rPr>
                <w:rFonts w:ascii="宋体" w:hAnsi="宋体" w:eastAsia="宋体" w:cs="宋体"/>
                <w:spacing w:val="20"/>
                <w:sz w:val="17"/>
                <w:szCs w:val="17"/>
              </w:rPr>
              <w:t>纲</w:t>
            </w:r>
            <w:r>
              <w:rPr>
                <w:rFonts w:ascii="宋体" w:hAnsi="宋体" w:eastAsia="宋体" w:cs="宋体"/>
                <w:spacing w:val="11"/>
                <w:sz w:val="17"/>
                <w:szCs w:val="17"/>
              </w:rPr>
              <w:t>合</w:t>
            </w:r>
            <w:r>
              <w:rPr>
                <w:rFonts w:ascii="宋体" w:hAnsi="宋体" w:eastAsia="宋体" w:cs="宋体"/>
                <w:spacing w:val="10"/>
                <w:sz w:val="17"/>
                <w:szCs w:val="17"/>
              </w:rPr>
              <w:t>理，注意教学内容的改革与更新，</w:t>
            </w:r>
            <w:r>
              <w:rPr>
                <w:rFonts w:ascii="宋体" w:hAnsi="宋体" w:eastAsia="宋体" w:cs="宋体"/>
                <w:sz w:val="17"/>
                <w:szCs w:val="17"/>
              </w:rPr>
              <w:t xml:space="preserve"> </w:t>
            </w:r>
            <w:r>
              <w:rPr>
                <w:rFonts w:ascii="宋体" w:hAnsi="宋体" w:eastAsia="宋体" w:cs="宋体"/>
                <w:spacing w:val="15"/>
                <w:sz w:val="17"/>
                <w:szCs w:val="17"/>
              </w:rPr>
              <w:t>改</w:t>
            </w:r>
            <w:r>
              <w:rPr>
                <w:rFonts w:ascii="宋体" w:hAnsi="宋体" w:eastAsia="宋体" w:cs="宋体"/>
                <w:spacing w:val="9"/>
                <w:sz w:val="17"/>
                <w:szCs w:val="17"/>
              </w:rPr>
              <w:t>革有计划、能落实，执行情况良好</w:t>
            </w:r>
          </w:p>
          <w:p>
            <w:pPr>
              <w:spacing w:before="105" w:line="400" w:lineRule="auto"/>
              <w:ind w:left="114" w:right="128" w:firstLine="60"/>
              <w:outlineLvl w:val="9"/>
              <w:rPr>
                <w:rFonts w:ascii="宋体" w:hAnsi="宋体" w:eastAsia="宋体" w:cs="宋体"/>
                <w:sz w:val="17"/>
                <w:szCs w:val="17"/>
              </w:rPr>
            </w:pPr>
            <w:r>
              <w:rPr>
                <w:rFonts w:ascii="宋体" w:hAnsi="宋体" w:eastAsia="宋体" w:cs="宋体"/>
                <w:spacing w:val="6"/>
                <w:sz w:val="17"/>
                <w:szCs w:val="17"/>
              </w:rPr>
              <w:t>·课程建设力度较大，有校级优秀课</w:t>
            </w:r>
            <w:r>
              <w:rPr>
                <w:rFonts w:ascii="宋体" w:hAnsi="宋体" w:eastAsia="宋体" w:cs="宋体"/>
                <w:spacing w:val="5"/>
                <w:sz w:val="17"/>
                <w:szCs w:val="17"/>
              </w:rPr>
              <w:t>程</w:t>
            </w:r>
            <w:r>
              <w:rPr>
                <w:rFonts w:ascii="宋体" w:hAnsi="宋体" w:eastAsia="宋体" w:cs="宋体"/>
                <w:sz w:val="17"/>
                <w:szCs w:val="17"/>
              </w:rPr>
              <w:t xml:space="preserve"> </w:t>
            </w:r>
            <w:r>
              <w:rPr>
                <w:rFonts w:ascii="Times New Roman" w:hAnsi="Times New Roman" w:eastAsia="Times New Roman" w:cs="Times New Roman"/>
                <w:spacing w:val="8"/>
                <w:sz w:val="17"/>
                <w:szCs w:val="17"/>
              </w:rPr>
              <w:t>5</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门以上</w:t>
            </w:r>
          </w:p>
          <w:p>
            <w:pPr>
              <w:spacing w:line="285" w:lineRule="auto"/>
              <w:outlineLvl w:val="9"/>
            </w:pPr>
          </w:p>
          <w:p>
            <w:pPr>
              <w:spacing w:before="56" w:line="229" w:lineRule="auto"/>
              <w:ind w:left="174"/>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6"/>
                <w:sz w:val="17"/>
                <w:szCs w:val="17"/>
              </w:rPr>
              <w:t>有</w:t>
            </w:r>
            <w:r>
              <w:rPr>
                <w:rFonts w:ascii="宋体" w:hAnsi="宋体" w:eastAsia="宋体" w:cs="宋体"/>
                <w:spacing w:val="5"/>
                <w:sz w:val="17"/>
                <w:szCs w:val="17"/>
              </w:rPr>
              <w:t>采用双语教学的专业必修课程</w:t>
            </w:r>
          </w:p>
        </w:tc>
        <w:tc>
          <w:tcPr>
            <w:tcW w:w="3638" w:type="dxa"/>
          </w:tcPr>
          <w:p>
            <w:pPr>
              <w:spacing w:line="254" w:lineRule="auto"/>
              <w:outlineLvl w:val="9"/>
            </w:pPr>
          </w:p>
          <w:p>
            <w:pPr>
              <w:spacing w:line="254" w:lineRule="auto"/>
              <w:outlineLvl w:val="9"/>
            </w:pPr>
          </w:p>
          <w:p>
            <w:pPr>
              <w:spacing w:line="254" w:lineRule="auto"/>
              <w:outlineLvl w:val="9"/>
            </w:pPr>
          </w:p>
          <w:p>
            <w:pPr>
              <w:spacing w:line="255" w:lineRule="auto"/>
              <w:outlineLvl w:val="9"/>
            </w:pPr>
          </w:p>
          <w:p>
            <w:pPr>
              <w:spacing w:line="255" w:lineRule="auto"/>
              <w:outlineLvl w:val="9"/>
            </w:pPr>
          </w:p>
          <w:p>
            <w:pPr>
              <w:spacing w:before="55" w:line="395" w:lineRule="auto"/>
              <w:ind w:left="17" w:right="106" w:firstLine="181"/>
              <w:outlineLvl w:val="9"/>
              <w:rPr>
                <w:rFonts w:ascii="Times New Roman" w:hAnsi="Times New Roman" w:eastAsia="Times New Roman" w:cs="Times New Roman"/>
                <w:sz w:val="17"/>
                <w:szCs w:val="17"/>
              </w:rPr>
            </w:pPr>
            <w:r>
              <w:rPr>
                <w:rFonts w:ascii="宋体" w:hAnsi="宋体" w:eastAsia="宋体" w:cs="宋体"/>
                <w:spacing w:val="7"/>
                <w:sz w:val="17"/>
                <w:szCs w:val="17"/>
              </w:rPr>
              <w:t>用</w:t>
            </w:r>
            <w:r>
              <w:rPr>
                <w:rFonts w:ascii="宋体" w:hAnsi="宋体" w:eastAsia="宋体" w:cs="宋体"/>
                <w:spacing w:val="5"/>
                <w:sz w:val="17"/>
                <w:szCs w:val="17"/>
              </w:rPr>
              <w:t>双语授课的课程是指采用了外文教材，且</w:t>
            </w:r>
            <w:r>
              <w:rPr>
                <w:rFonts w:ascii="宋体" w:hAnsi="宋体" w:eastAsia="宋体" w:cs="宋体"/>
                <w:sz w:val="17"/>
                <w:szCs w:val="17"/>
              </w:rPr>
              <w:t xml:space="preserve"> </w:t>
            </w:r>
            <w:r>
              <w:rPr>
                <w:rFonts w:ascii="宋体" w:hAnsi="宋体" w:eastAsia="宋体" w:cs="宋体"/>
                <w:spacing w:val="11"/>
                <w:sz w:val="17"/>
                <w:szCs w:val="17"/>
              </w:rPr>
              <w:t>用</w:t>
            </w:r>
            <w:r>
              <w:rPr>
                <w:rFonts w:ascii="宋体" w:hAnsi="宋体" w:eastAsia="宋体" w:cs="宋体"/>
                <w:spacing w:val="9"/>
                <w:sz w:val="17"/>
                <w:szCs w:val="17"/>
              </w:rPr>
              <w:t xml:space="preserve">外语授课课时达到该课程课时的 </w:t>
            </w:r>
            <w:r>
              <w:rPr>
                <w:rFonts w:ascii="Times New Roman" w:hAnsi="Times New Roman" w:eastAsia="Times New Roman" w:cs="Times New Roman"/>
                <w:spacing w:val="9"/>
                <w:sz w:val="17"/>
                <w:szCs w:val="17"/>
              </w:rPr>
              <w:t>50</w:t>
            </w:r>
            <w:r>
              <w:rPr>
                <w:rFonts w:ascii="宋体" w:hAnsi="宋体" w:eastAsia="宋体" w:cs="宋体"/>
                <w:spacing w:val="9"/>
                <w:sz w:val="17"/>
                <w:szCs w:val="17"/>
              </w:rPr>
              <w:t>％以上</w:t>
            </w:r>
            <w:r>
              <w:rPr>
                <w:rFonts w:ascii="宋体" w:hAnsi="宋体" w:eastAsia="宋体" w:cs="宋体"/>
                <w:sz w:val="17"/>
                <w:szCs w:val="17"/>
              </w:rPr>
              <w:t xml:space="preserve"> </w:t>
            </w:r>
            <w:r>
              <w:rPr>
                <w:rFonts w:ascii="Times New Roman" w:hAnsi="Times New Roman" w:eastAsia="Times New Roman" w:cs="Times New Roman"/>
                <w:spacing w:val="6"/>
                <w:sz w:val="17"/>
                <w:szCs w:val="17"/>
              </w:rPr>
              <w:t>(</w:t>
            </w:r>
            <w:r>
              <w:rPr>
                <w:rFonts w:ascii="宋体" w:hAnsi="宋体" w:eastAsia="宋体" w:cs="宋体"/>
                <w:spacing w:val="6"/>
                <w:sz w:val="17"/>
                <w:szCs w:val="17"/>
              </w:rPr>
              <w:t xml:space="preserve">含 </w:t>
            </w:r>
            <w:r>
              <w:rPr>
                <w:rFonts w:ascii="Times New Roman" w:hAnsi="Times New Roman" w:eastAsia="Times New Roman" w:cs="Times New Roman"/>
                <w:spacing w:val="6"/>
                <w:sz w:val="17"/>
                <w:szCs w:val="17"/>
              </w:rPr>
              <w:t>50</w:t>
            </w:r>
            <w:r>
              <w:rPr>
                <w:rFonts w:ascii="宋体" w:hAnsi="宋体" w:eastAsia="宋体" w:cs="宋体"/>
                <w:spacing w:val="6"/>
                <w:sz w:val="17"/>
                <w:szCs w:val="17"/>
              </w:rPr>
              <w:t>％</w:t>
            </w:r>
            <w:r>
              <w:rPr>
                <w:rFonts w:ascii="Times New Roman" w:hAnsi="Times New Roman" w:eastAsia="Times New Roman" w:cs="Times New Roman"/>
                <w:spacing w:val="6"/>
                <w:sz w:val="17"/>
                <w:szCs w:val="17"/>
              </w:rPr>
              <w:t>)</w:t>
            </w:r>
            <w:r>
              <w:rPr>
                <w:rFonts w:ascii="宋体" w:hAnsi="宋体" w:eastAsia="宋体" w:cs="宋体"/>
                <w:spacing w:val="6"/>
                <w:sz w:val="17"/>
                <w:szCs w:val="17"/>
              </w:rPr>
              <w:t>的课程</w:t>
            </w:r>
            <w:r>
              <w:rPr>
                <w:rFonts w:ascii="Times New Roman" w:hAnsi="Times New Roman" w:eastAsia="Times New Roman" w:cs="Times New Roman"/>
                <w:spacing w:val="6"/>
                <w:sz w:val="17"/>
                <w:szCs w:val="17"/>
              </w:rPr>
              <w:t>(</w:t>
            </w:r>
            <w:r>
              <w:rPr>
                <w:rFonts w:ascii="宋体" w:hAnsi="宋体" w:eastAsia="宋体" w:cs="宋体"/>
                <w:spacing w:val="6"/>
                <w:sz w:val="17"/>
                <w:szCs w:val="17"/>
              </w:rPr>
              <w:t>外语课、专业外语课除外</w:t>
            </w:r>
            <w:r>
              <w:rPr>
                <w:rFonts w:ascii="Times New Roman" w:hAnsi="Times New Roman" w:eastAsia="Times New Roman" w:cs="Times New Roman"/>
                <w:spacing w:val="2"/>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596" w:type="dxa"/>
            <w:vMerge w:val="continue"/>
            <w:tcBorders>
              <w:top w:val="nil"/>
            </w:tcBorders>
          </w:tcPr>
          <w:p>
            <w:pPr>
              <w:outlineLvl w:val="9"/>
            </w:pPr>
          </w:p>
        </w:tc>
        <w:tc>
          <w:tcPr>
            <w:tcW w:w="1164" w:type="dxa"/>
          </w:tcPr>
          <w:p>
            <w:pPr>
              <w:spacing w:line="278" w:lineRule="auto"/>
              <w:outlineLvl w:val="9"/>
            </w:pPr>
          </w:p>
          <w:p>
            <w:pPr>
              <w:spacing w:line="278" w:lineRule="auto"/>
              <w:outlineLvl w:val="9"/>
            </w:pPr>
          </w:p>
          <w:p>
            <w:pPr>
              <w:spacing w:line="278" w:lineRule="auto"/>
              <w:outlineLvl w:val="9"/>
            </w:pPr>
          </w:p>
          <w:p>
            <w:pPr>
              <w:spacing w:before="49" w:line="197" w:lineRule="auto"/>
              <w:ind w:left="106"/>
              <w:outlineLvl w:val="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p>
            <w:pPr>
              <w:spacing w:before="169" w:line="229" w:lineRule="auto"/>
              <w:ind w:left="111"/>
              <w:outlineLvl w:val="9"/>
              <w:rPr>
                <w:rFonts w:ascii="Times New Roman" w:hAnsi="Times New Roman" w:eastAsia="Times New Roman" w:cs="Times New Roman"/>
                <w:sz w:val="17"/>
                <w:szCs w:val="17"/>
              </w:rPr>
            </w:pPr>
            <w:r>
              <w:rPr>
                <w:rFonts w:ascii="宋体" w:hAnsi="宋体" w:eastAsia="宋体" w:cs="宋体"/>
                <w:spacing w:val="7"/>
                <w:sz w:val="17"/>
                <w:szCs w:val="17"/>
              </w:rPr>
              <w:t>教材建设</w:t>
            </w:r>
            <w:r>
              <w:rPr>
                <w:rFonts w:ascii="Times New Roman" w:hAnsi="Times New Roman" w:eastAsia="Times New Roman" w:cs="Times New Roman"/>
                <w:spacing w:val="7"/>
                <w:sz w:val="17"/>
                <w:szCs w:val="17"/>
              </w:rPr>
              <w:t>*</w:t>
            </w:r>
          </w:p>
        </w:tc>
        <w:tc>
          <w:tcPr>
            <w:tcW w:w="1868" w:type="dxa"/>
          </w:tcPr>
          <w:p>
            <w:pPr>
              <w:spacing w:before="137" w:line="229"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教</w:t>
            </w:r>
            <w:r>
              <w:rPr>
                <w:rFonts w:ascii="宋体" w:hAnsi="宋体" w:eastAsia="宋体" w:cs="宋体"/>
                <w:spacing w:val="-3"/>
                <w:sz w:val="17"/>
                <w:szCs w:val="17"/>
              </w:rPr>
              <w:t>材选用</w:t>
            </w:r>
          </w:p>
          <w:p>
            <w:pPr>
              <w:spacing w:line="291" w:lineRule="auto"/>
              <w:outlineLvl w:val="9"/>
            </w:pPr>
          </w:p>
          <w:p>
            <w:pPr>
              <w:spacing w:line="291" w:lineRule="auto"/>
              <w:outlineLvl w:val="9"/>
            </w:pPr>
          </w:p>
          <w:p>
            <w:pPr>
              <w:spacing w:line="292" w:lineRule="auto"/>
              <w:outlineLvl w:val="9"/>
            </w:pPr>
          </w:p>
          <w:p>
            <w:pPr>
              <w:spacing w:line="292" w:lineRule="auto"/>
              <w:outlineLvl w:val="9"/>
            </w:pPr>
          </w:p>
          <w:p>
            <w:pPr>
              <w:spacing w:before="55" w:line="229"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教</w:t>
            </w:r>
            <w:r>
              <w:rPr>
                <w:rFonts w:ascii="宋体" w:hAnsi="宋体" w:eastAsia="宋体" w:cs="宋体"/>
                <w:spacing w:val="-3"/>
                <w:sz w:val="17"/>
                <w:szCs w:val="17"/>
              </w:rPr>
              <w:t>材建设</w:t>
            </w:r>
          </w:p>
        </w:tc>
        <w:tc>
          <w:tcPr>
            <w:tcW w:w="3553" w:type="dxa"/>
          </w:tcPr>
          <w:p>
            <w:pPr>
              <w:spacing w:before="137" w:line="391" w:lineRule="auto"/>
              <w:ind w:left="111" w:right="105" w:firstLine="61"/>
              <w:outlineLvl w:val="9"/>
              <w:rPr>
                <w:rFonts w:ascii="Times New Roman" w:hAnsi="Times New Roman" w:eastAsia="Times New Roman" w:cs="Times New Roman"/>
                <w:sz w:val="17"/>
                <w:szCs w:val="17"/>
              </w:rPr>
            </w:pPr>
            <w:r>
              <w:rPr>
                <w:rFonts w:ascii="宋体" w:hAnsi="宋体" w:eastAsia="宋体" w:cs="宋体"/>
                <w:spacing w:val="3"/>
                <w:sz w:val="17"/>
                <w:szCs w:val="17"/>
              </w:rPr>
              <w:t>·</w:t>
            </w:r>
            <w:r>
              <w:rPr>
                <w:rFonts w:ascii="宋体" w:hAnsi="宋体" w:eastAsia="宋体" w:cs="宋体"/>
                <w:spacing w:val="2"/>
                <w:sz w:val="17"/>
                <w:szCs w:val="17"/>
              </w:rPr>
              <w:t>选用了符合教学大纲要求、水平较高的教</w:t>
            </w:r>
            <w:r>
              <w:rPr>
                <w:rFonts w:ascii="宋体" w:hAnsi="宋体" w:eastAsia="宋体" w:cs="宋体"/>
                <w:sz w:val="17"/>
                <w:szCs w:val="17"/>
              </w:rPr>
              <w:t xml:space="preserve"> </w:t>
            </w:r>
            <w:r>
              <w:rPr>
                <w:rFonts w:ascii="宋体" w:hAnsi="宋体" w:eastAsia="宋体" w:cs="宋体"/>
                <w:spacing w:val="10"/>
                <w:sz w:val="17"/>
                <w:szCs w:val="17"/>
              </w:rPr>
              <w:t>材</w:t>
            </w:r>
            <w:r>
              <w:rPr>
                <w:rFonts w:ascii="宋体" w:hAnsi="宋体" w:eastAsia="宋体" w:cs="宋体"/>
                <w:spacing w:val="6"/>
                <w:sz w:val="17"/>
                <w:szCs w:val="17"/>
              </w:rPr>
              <w:t>及</w:t>
            </w:r>
            <w:r>
              <w:rPr>
                <w:rFonts w:ascii="宋体" w:hAnsi="宋体" w:eastAsia="宋体" w:cs="宋体"/>
                <w:spacing w:val="5"/>
                <w:sz w:val="17"/>
                <w:szCs w:val="17"/>
              </w:rPr>
              <w:t>教学参考书，使用近三年出版新教材的</w:t>
            </w:r>
            <w:r>
              <w:rPr>
                <w:rFonts w:ascii="宋体" w:hAnsi="宋体" w:eastAsia="宋体" w:cs="宋体"/>
                <w:sz w:val="17"/>
                <w:szCs w:val="17"/>
              </w:rPr>
              <w:t xml:space="preserve"> </w:t>
            </w:r>
            <w:r>
              <w:rPr>
                <w:rFonts w:ascii="宋体" w:hAnsi="宋体" w:eastAsia="宋体" w:cs="宋体"/>
                <w:spacing w:val="7"/>
                <w:sz w:val="17"/>
                <w:szCs w:val="17"/>
              </w:rPr>
              <w:t>比例≥</w:t>
            </w:r>
            <w:r>
              <w:rPr>
                <w:rFonts w:ascii="Times New Roman" w:hAnsi="Times New Roman" w:eastAsia="Times New Roman" w:cs="Times New Roman"/>
                <w:spacing w:val="7"/>
                <w:sz w:val="17"/>
                <w:szCs w:val="17"/>
              </w:rPr>
              <w:t>50</w:t>
            </w:r>
            <w:r>
              <w:rPr>
                <w:rFonts w:ascii="Times New Roman" w:hAnsi="Times New Roman" w:eastAsia="Times New Roman" w:cs="Times New Roman"/>
                <w:spacing w:val="6"/>
                <w:sz w:val="17"/>
                <w:szCs w:val="17"/>
              </w:rPr>
              <w:t>%</w:t>
            </w:r>
          </w:p>
          <w:p>
            <w:pPr>
              <w:spacing w:line="398" w:lineRule="auto"/>
              <w:ind w:left="113" w:right="105"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近五年内主编或参编的教材、教学参考书</w:t>
            </w:r>
            <w:r>
              <w:rPr>
                <w:rFonts w:ascii="宋体" w:hAnsi="宋体" w:eastAsia="宋体" w:cs="宋体"/>
                <w:sz w:val="17"/>
                <w:szCs w:val="17"/>
              </w:rPr>
              <w:t xml:space="preserve"> </w:t>
            </w:r>
            <w:r>
              <w:rPr>
                <w:rFonts w:ascii="宋体" w:hAnsi="宋体" w:eastAsia="宋体" w:cs="宋体"/>
                <w:spacing w:val="8"/>
                <w:sz w:val="17"/>
                <w:szCs w:val="17"/>
              </w:rPr>
              <w:t>或教学辅助教材≥</w:t>
            </w:r>
            <w:r>
              <w:rPr>
                <w:rFonts w:ascii="Times New Roman" w:hAnsi="Times New Roman" w:eastAsia="Times New Roman" w:cs="Times New Roman"/>
                <w:spacing w:val="8"/>
                <w:sz w:val="17"/>
                <w:szCs w:val="17"/>
              </w:rPr>
              <w:t xml:space="preserve">4 </w:t>
            </w:r>
            <w:r>
              <w:rPr>
                <w:rFonts w:ascii="宋体" w:hAnsi="宋体" w:eastAsia="宋体" w:cs="宋体"/>
                <w:spacing w:val="7"/>
                <w:sz w:val="17"/>
                <w:szCs w:val="17"/>
              </w:rPr>
              <w:t>本</w:t>
            </w:r>
          </w:p>
        </w:tc>
        <w:tc>
          <w:tcPr>
            <w:tcW w:w="3299" w:type="dxa"/>
          </w:tcPr>
          <w:p>
            <w:pPr>
              <w:spacing w:before="105" w:line="401" w:lineRule="auto"/>
              <w:ind w:left="111" w:right="58" w:firstLine="62"/>
              <w:outlineLvl w:val="9"/>
              <w:rPr>
                <w:rFonts w:ascii="宋体" w:hAnsi="宋体" w:eastAsia="宋体" w:cs="宋体"/>
                <w:sz w:val="17"/>
                <w:szCs w:val="17"/>
              </w:rPr>
            </w:pPr>
            <w:r>
              <w:rPr>
                <w:rFonts w:ascii="宋体" w:hAnsi="宋体" w:eastAsia="宋体" w:cs="宋体"/>
                <w:spacing w:val="2"/>
                <w:sz w:val="17"/>
                <w:szCs w:val="17"/>
              </w:rPr>
              <w:t>·使用近三年出版新教</w:t>
            </w:r>
            <w:r>
              <w:rPr>
                <w:rFonts w:ascii="宋体" w:hAnsi="宋体" w:eastAsia="宋体" w:cs="宋体"/>
                <w:spacing w:val="1"/>
                <w:sz w:val="17"/>
                <w:szCs w:val="17"/>
              </w:rPr>
              <w:t>材的比例≥</w:t>
            </w:r>
            <w:r>
              <w:rPr>
                <w:rFonts w:ascii="Times New Roman" w:hAnsi="Times New Roman" w:eastAsia="Times New Roman" w:cs="Times New Roman"/>
                <w:spacing w:val="1"/>
                <w:sz w:val="17"/>
                <w:szCs w:val="17"/>
              </w:rPr>
              <w:t>40%</w:t>
            </w:r>
            <w:r>
              <w:rPr>
                <w:rFonts w:ascii="宋体" w:hAnsi="宋体" w:eastAsia="宋体" w:cs="宋体"/>
                <w:spacing w:val="1"/>
                <w:sz w:val="17"/>
                <w:szCs w:val="17"/>
              </w:rPr>
              <w:t>，</w:t>
            </w:r>
            <w:r>
              <w:rPr>
                <w:rFonts w:ascii="宋体" w:hAnsi="宋体" w:eastAsia="宋体" w:cs="宋体"/>
                <w:sz w:val="17"/>
                <w:szCs w:val="17"/>
              </w:rPr>
              <w:t xml:space="preserve"> </w:t>
            </w:r>
            <w:r>
              <w:rPr>
                <w:rFonts w:ascii="宋体" w:hAnsi="宋体" w:eastAsia="宋体" w:cs="宋体"/>
                <w:spacing w:val="7"/>
                <w:sz w:val="17"/>
                <w:szCs w:val="17"/>
              </w:rPr>
              <w:t>选</w:t>
            </w:r>
            <w:r>
              <w:rPr>
                <w:rFonts w:ascii="宋体" w:hAnsi="宋体" w:eastAsia="宋体" w:cs="宋体"/>
                <w:spacing w:val="4"/>
                <w:sz w:val="17"/>
                <w:szCs w:val="17"/>
              </w:rPr>
              <w:t xml:space="preserve">用外语原版教材 </w:t>
            </w:r>
            <w:r>
              <w:rPr>
                <w:rFonts w:ascii="Times New Roman" w:hAnsi="Times New Roman" w:eastAsia="Times New Roman" w:cs="Times New Roman"/>
                <w:spacing w:val="4"/>
                <w:sz w:val="17"/>
                <w:szCs w:val="17"/>
              </w:rPr>
              <w:t xml:space="preserve">1 </w:t>
            </w:r>
            <w:r>
              <w:rPr>
                <w:rFonts w:ascii="宋体" w:hAnsi="宋体" w:eastAsia="宋体" w:cs="宋体"/>
                <w:spacing w:val="4"/>
                <w:sz w:val="17"/>
                <w:szCs w:val="17"/>
              </w:rPr>
              <w:t>种</w:t>
            </w:r>
          </w:p>
          <w:p>
            <w:pPr>
              <w:spacing w:line="337" w:lineRule="auto"/>
              <w:outlineLvl w:val="9"/>
            </w:pPr>
          </w:p>
          <w:p>
            <w:pPr>
              <w:spacing w:line="337" w:lineRule="auto"/>
              <w:outlineLvl w:val="9"/>
            </w:pPr>
          </w:p>
          <w:p>
            <w:pPr>
              <w:spacing w:before="55" w:line="360" w:lineRule="exact"/>
              <w:ind w:left="174"/>
              <w:outlineLvl w:val="9"/>
              <w:rPr>
                <w:rFonts w:ascii="宋体" w:hAnsi="宋体" w:eastAsia="宋体" w:cs="宋体"/>
                <w:sz w:val="17"/>
                <w:szCs w:val="17"/>
              </w:rPr>
            </w:pPr>
            <w:r>
              <w:rPr>
                <w:rFonts w:ascii="宋体" w:hAnsi="宋体" w:eastAsia="宋体" w:cs="宋体"/>
                <w:spacing w:val="10"/>
                <w:position w:val="14"/>
                <w:sz w:val="17"/>
                <w:szCs w:val="17"/>
              </w:rPr>
              <w:t>·</w:t>
            </w:r>
            <w:r>
              <w:rPr>
                <w:rFonts w:ascii="宋体" w:hAnsi="宋体" w:eastAsia="宋体" w:cs="宋体"/>
                <w:spacing w:val="7"/>
                <w:position w:val="14"/>
                <w:sz w:val="17"/>
                <w:szCs w:val="17"/>
              </w:rPr>
              <w:t>近五年内主编或参编的教学参考书或</w:t>
            </w:r>
          </w:p>
          <w:p>
            <w:pPr>
              <w:spacing w:line="229" w:lineRule="auto"/>
              <w:ind w:left="114"/>
              <w:outlineLvl w:val="9"/>
              <w:rPr>
                <w:rFonts w:ascii="宋体" w:hAnsi="宋体" w:eastAsia="宋体" w:cs="宋体"/>
                <w:sz w:val="17"/>
                <w:szCs w:val="17"/>
              </w:rPr>
            </w:pPr>
            <w:r>
              <w:rPr>
                <w:rFonts w:ascii="宋体" w:hAnsi="宋体" w:eastAsia="宋体" w:cs="宋体"/>
                <w:spacing w:val="14"/>
                <w:sz w:val="17"/>
                <w:szCs w:val="17"/>
              </w:rPr>
              <w:t>教</w:t>
            </w:r>
            <w:r>
              <w:rPr>
                <w:rFonts w:ascii="宋体" w:hAnsi="宋体" w:eastAsia="宋体" w:cs="宋体"/>
                <w:spacing w:val="7"/>
                <w:sz w:val="17"/>
                <w:szCs w:val="17"/>
              </w:rPr>
              <w:t>学辅助教材≥</w:t>
            </w:r>
            <w:r>
              <w:rPr>
                <w:rFonts w:ascii="Times New Roman" w:hAnsi="Times New Roman" w:eastAsia="Times New Roman" w:cs="Times New Roman"/>
                <w:spacing w:val="7"/>
                <w:sz w:val="17"/>
                <w:szCs w:val="17"/>
              </w:rPr>
              <w:t xml:space="preserve">2 </w:t>
            </w:r>
            <w:r>
              <w:rPr>
                <w:rFonts w:ascii="宋体" w:hAnsi="宋体" w:eastAsia="宋体" w:cs="宋体"/>
                <w:spacing w:val="7"/>
                <w:sz w:val="17"/>
                <w:szCs w:val="17"/>
              </w:rPr>
              <w:t>本</w:t>
            </w:r>
          </w:p>
        </w:tc>
        <w:tc>
          <w:tcPr>
            <w:tcW w:w="3638" w:type="dxa"/>
          </w:tcPr>
          <w:p>
            <w:pPr>
              <w:spacing w:line="260" w:lineRule="auto"/>
              <w:outlineLvl w:val="9"/>
            </w:pPr>
          </w:p>
          <w:p>
            <w:pPr>
              <w:spacing w:before="56" w:line="394" w:lineRule="auto"/>
              <w:ind w:left="115" w:right="21" w:firstLine="179"/>
              <w:outlineLvl w:val="9"/>
              <w:rPr>
                <w:rFonts w:ascii="宋体" w:hAnsi="宋体" w:eastAsia="宋体" w:cs="宋体"/>
                <w:sz w:val="17"/>
                <w:szCs w:val="17"/>
              </w:rPr>
            </w:pPr>
            <w:r>
              <w:rPr>
                <w:rFonts w:ascii="宋体" w:hAnsi="宋体" w:eastAsia="宋体" w:cs="宋体"/>
                <w:spacing w:val="22"/>
                <w:sz w:val="17"/>
                <w:szCs w:val="17"/>
              </w:rPr>
              <w:t>使</w:t>
            </w:r>
            <w:r>
              <w:rPr>
                <w:rFonts w:ascii="宋体" w:hAnsi="宋体" w:eastAsia="宋体" w:cs="宋体"/>
                <w:spacing w:val="20"/>
                <w:sz w:val="17"/>
                <w:szCs w:val="17"/>
              </w:rPr>
              <w:t>用近三年出版的新教材是指教育部面</w:t>
            </w:r>
            <w:r>
              <w:rPr>
                <w:rFonts w:ascii="宋体" w:hAnsi="宋体" w:eastAsia="宋体" w:cs="宋体"/>
                <w:sz w:val="17"/>
                <w:szCs w:val="17"/>
              </w:rPr>
              <w:t xml:space="preserve"> </w:t>
            </w:r>
            <w:r>
              <w:rPr>
                <w:rFonts w:ascii="宋体" w:hAnsi="宋体" w:eastAsia="宋体" w:cs="宋体"/>
                <w:spacing w:val="-2"/>
                <w:sz w:val="17"/>
                <w:szCs w:val="17"/>
              </w:rPr>
              <w:t xml:space="preserve">向 </w:t>
            </w:r>
            <w:r>
              <w:rPr>
                <w:rFonts w:ascii="Times New Roman" w:hAnsi="Times New Roman" w:eastAsia="Times New Roman" w:cs="Times New Roman"/>
                <w:spacing w:val="-2"/>
                <w:sz w:val="17"/>
                <w:szCs w:val="17"/>
              </w:rPr>
              <w:t xml:space="preserve">21 </w:t>
            </w:r>
            <w:r>
              <w:rPr>
                <w:rFonts w:ascii="宋体" w:hAnsi="宋体" w:eastAsia="宋体" w:cs="宋体"/>
                <w:spacing w:val="-2"/>
                <w:sz w:val="17"/>
                <w:szCs w:val="17"/>
              </w:rPr>
              <w:t>世纪课</w:t>
            </w:r>
            <w:r>
              <w:rPr>
                <w:rFonts w:ascii="宋体" w:hAnsi="宋体" w:eastAsia="宋体" w:cs="宋体"/>
                <w:spacing w:val="-1"/>
                <w:sz w:val="17"/>
                <w:szCs w:val="17"/>
              </w:rPr>
              <w:t>程教材、“十一五”、“十二五”</w:t>
            </w:r>
            <w:r>
              <w:rPr>
                <w:rFonts w:ascii="宋体" w:hAnsi="宋体" w:eastAsia="宋体" w:cs="宋体"/>
                <w:sz w:val="17"/>
                <w:szCs w:val="17"/>
              </w:rPr>
              <w:t xml:space="preserve"> </w:t>
            </w:r>
            <w:r>
              <w:rPr>
                <w:rFonts w:ascii="宋体" w:hAnsi="宋体" w:eastAsia="宋体" w:cs="宋体"/>
                <w:spacing w:val="26"/>
                <w:sz w:val="17"/>
                <w:szCs w:val="17"/>
              </w:rPr>
              <w:t>国</w:t>
            </w:r>
            <w:r>
              <w:rPr>
                <w:rFonts w:ascii="宋体" w:hAnsi="宋体" w:eastAsia="宋体" w:cs="宋体"/>
                <w:spacing w:val="19"/>
                <w:sz w:val="17"/>
                <w:szCs w:val="17"/>
              </w:rPr>
              <w:t>家规划教材和各教学指导委员会推荐的</w:t>
            </w:r>
            <w:r>
              <w:rPr>
                <w:rFonts w:ascii="宋体" w:hAnsi="宋体" w:eastAsia="宋体" w:cs="宋体"/>
                <w:sz w:val="17"/>
                <w:szCs w:val="17"/>
              </w:rPr>
              <w:t xml:space="preserve"> </w:t>
            </w:r>
            <w:r>
              <w:rPr>
                <w:rFonts w:ascii="宋体" w:hAnsi="宋体" w:eastAsia="宋体" w:cs="宋体"/>
                <w:spacing w:val="28"/>
                <w:sz w:val="17"/>
                <w:szCs w:val="17"/>
              </w:rPr>
              <w:t>教</w:t>
            </w:r>
            <w:r>
              <w:rPr>
                <w:rFonts w:ascii="宋体" w:hAnsi="宋体" w:eastAsia="宋体" w:cs="宋体"/>
                <w:spacing w:val="19"/>
                <w:sz w:val="17"/>
                <w:szCs w:val="17"/>
              </w:rPr>
              <w:t>材，主编教材的出版社应为国家级出版</w:t>
            </w:r>
            <w:r>
              <w:rPr>
                <w:rFonts w:ascii="宋体" w:hAnsi="宋体" w:eastAsia="宋体" w:cs="宋体"/>
                <w:sz w:val="17"/>
                <w:szCs w:val="17"/>
              </w:rPr>
              <w:t xml:space="preserve"> </w:t>
            </w:r>
            <w:r>
              <w:rPr>
                <w:rFonts w:ascii="宋体" w:hAnsi="宋体" w:eastAsia="宋体" w:cs="宋体"/>
                <w:spacing w:val="11"/>
                <w:sz w:val="17"/>
                <w:szCs w:val="17"/>
              </w:rPr>
              <w:t>社</w:t>
            </w:r>
            <w:r>
              <w:rPr>
                <w:rFonts w:ascii="宋体" w:hAnsi="宋体" w:eastAsia="宋体" w:cs="宋体"/>
                <w:spacing w:val="8"/>
                <w:sz w:val="17"/>
                <w:szCs w:val="17"/>
              </w:rPr>
              <w:t>，如中国农业出版社。</w:t>
            </w:r>
          </w:p>
        </w:tc>
      </w:tr>
    </w:tbl>
    <w:p>
      <w:pPr>
        <w:outlineLvl w:val="9"/>
      </w:pPr>
    </w:p>
    <w:p>
      <w:pPr>
        <w:outlineLvl w:val="9"/>
        <w:sectPr>
          <w:footerReference r:id="rId132"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46" w:hRule="atLeast"/>
        </w:trPr>
        <w:tc>
          <w:tcPr>
            <w:tcW w:w="596" w:type="dxa"/>
          </w:tcPr>
          <w:p>
            <w:pPr>
              <w:outlineLvl w:val="9"/>
            </w:pPr>
          </w:p>
        </w:tc>
        <w:tc>
          <w:tcPr>
            <w:tcW w:w="1164" w:type="dxa"/>
          </w:tcPr>
          <w:p>
            <w:pPr>
              <w:spacing w:line="260" w:lineRule="auto"/>
              <w:outlineLvl w:val="9"/>
            </w:pPr>
          </w:p>
          <w:p>
            <w:pPr>
              <w:spacing w:line="261" w:lineRule="auto"/>
              <w:outlineLvl w:val="9"/>
            </w:pPr>
          </w:p>
          <w:p>
            <w:pPr>
              <w:spacing w:line="261" w:lineRule="auto"/>
              <w:outlineLvl w:val="9"/>
            </w:pPr>
          </w:p>
          <w:p>
            <w:pPr>
              <w:spacing w:line="261" w:lineRule="auto"/>
              <w:outlineLvl w:val="9"/>
            </w:pPr>
          </w:p>
          <w:p>
            <w:pPr>
              <w:spacing w:line="261" w:lineRule="auto"/>
              <w:outlineLvl w:val="9"/>
            </w:pPr>
          </w:p>
          <w:p>
            <w:pPr>
              <w:spacing w:line="261" w:lineRule="auto"/>
              <w:outlineLvl w:val="9"/>
            </w:pPr>
          </w:p>
          <w:p>
            <w:pPr>
              <w:spacing w:line="261" w:lineRule="auto"/>
              <w:outlineLvl w:val="9"/>
            </w:pPr>
          </w:p>
          <w:p>
            <w:pPr>
              <w:spacing w:line="261" w:lineRule="auto"/>
              <w:outlineLvl w:val="9"/>
            </w:pPr>
          </w:p>
          <w:p>
            <w:pPr>
              <w:spacing w:before="49" w:line="197" w:lineRule="auto"/>
              <w:ind w:left="106"/>
              <w:outlineLvl w:val="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p>
            <w:pPr>
              <w:spacing w:before="168" w:line="360" w:lineRule="exact"/>
              <w:ind w:left="111"/>
              <w:outlineLvl w:val="9"/>
              <w:rPr>
                <w:rFonts w:ascii="宋体" w:hAnsi="宋体" w:eastAsia="宋体" w:cs="宋体"/>
                <w:sz w:val="17"/>
                <w:szCs w:val="17"/>
              </w:rPr>
            </w:pPr>
            <w:r>
              <w:rPr>
                <w:rFonts w:ascii="宋体" w:hAnsi="宋体" w:eastAsia="宋体" w:cs="宋体"/>
                <w:spacing w:val="9"/>
                <w:position w:val="14"/>
                <w:sz w:val="17"/>
                <w:szCs w:val="17"/>
              </w:rPr>
              <w:t>教</w:t>
            </w:r>
            <w:r>
              <w:rPr>
                <w:rFonts w:ascii="宋体" w:hAnsi="宋体" w:eastAsia="宋体" w:cs="宋体"/>
                <w:spacing w:val="7"/>
                <w:position w:val="14"/>
                <w:sz w:val="17"/>
                <w:szCs w:val="17"/>
              </w:rPr>
              <w:t>学方法</w:t>
            </w:r>
          </w:p>
          <w:p>
            <w:pPr>
              <w:spacing w:line="230" w:lineRule="auto"/>
              <w:ind w:left="113"/>
              <w:outlineLvl w:val="9"/>
              <w:rPr>
                <w:rFonts w:ascii="宋体" w:hAnsi="宋体" w:eastAsia="宋体" w:cs="宋体"/>
                <w:sz w:val="17"/>
                <w:szCs w:val="17"/>
              </w:rPr>
            </w:pPr>
            <w:r>
              <w:rPr>
                <w:rFonts w:ascii="宋体" w:hAnsi="宋体" w:eastAsia="宋体" w:cs="宋体"/>
                <w:spacing w:val="7"/>
                <w:sz w:val="17"/>
                <w:szCs w:val="17"/>
              </w:rPr>
              <w:t>与</w:t>
            </w:r>
            <w:r>
              <w:rPr>
                <w:rFonts w:ascii="宋体" w:hAnsi="宋体" w:eastAsia="宋体" w:cs="宋体"/>
                <w:spacing w:val="6"/>
                <w:sz w:val="17"/>
                <w:szCs w:val="17"/>
              </w:rPr>
              <w:t>手段</w:t>
            </w:r>
          </w:p>
        </w:tc>
        <w:tc>
          <w:tcPr>
            <w:tcW w:w="1868" w:type="dxa"/>
          </w:tcPr>
          <w:p>
            <w:pPr>
              <w:spacing w:before="138" w:line="399" w:lineRule="auto"/>
              <w:ind w:left="110" w:right="106" w:firstLine="61"/>
              <w:outlineLvl w:val="9"/>
              <w:rPr>
                <w:rFonts w:ascii="宋体" w:hAnsi="宋体" w:eastAsia="宋体" w:cs="宋体"/>
                <w:sz w:val="17"/>
                <w:szCs w:val="17"/>
              </w:rPr>
            </w:pPr>
            <w:r>
              <w:rPr>
                <w:rFonts w:ascii="宋体" w:hAnsi="宋体" w:eastAsia="宋体" w:cs="宋体"/>
                <w:spacing w:val="6"/>
                <w:sz w:val="17"/>
                <w:szCs w:val="17"/>
              </w:rPr>
              <w:t>·采用现代化教学手</w:t>
            </w:r>
            <w:r>
              <w:rPr>
                <w:rFonts w:ascii="宋体" w:hAnsi="宋体" w:eastAsia="宋体" w:cs="宋体"/>
                <w:sz w:val="17"/>
                <w:szCs w:val="17"/>
              </w:rPr>
              <w:t xml:space="preserve"> </w:t>
            </w:r>
            <w:r>
              <w:rPr>
                <w:rFonts w:ascii="宋体" w:hAnsi="宋体" w:eastAsia="宋体" w:cs="宋体"/>
                <w:spacing w:val="2"/>
                <w:sz w:val="17"/>
                <w:szCs w:val="17"/>
              </w:rPr>
              <w:t>段</w:t>
            </w:r>
          </w:p>
          <w:p>
            <w:pPr>
              <w:spacing w:line="287" w:lineRule="auto"/>
              <w:outlineLvl w:val="9"/>
            </w:pPr>
          </w:p>
          <w:p>
            <w:pPr>
              <w:spacing w:before="56" w:line="229" w:lineRule="auto"/>
              <w:ind w:left="171"/>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13"/>
                <w:sz w:val="17"/>
                <w:szCs w:val="17"/>
              </w:rPr>
              <w:t xml:space="preserve"> 多媒体课件</w:t>
            </w:r>
          </w:p>
          <w:p>
            <w:pPr>
              <w:spacing w:line="291" w:lineRule="auto"/>
              <w:outlineLvl w:val="9"/>
            </w:pPr>
          </w:p>
          <w:p>
            <w:pPr>
              <w:spacing w:line="291" w:lineRule="auto"/>
              <w:outlineLvl w:val="9"/>
            </w:pPr>
          </w:p>
          <w:p>
            <w:pPr>
              <w:spacing w:line="292" w:lineRule="auto"/>
              <w:outlineLvl w:val="9"/>
            </w:pPr>
          </w:p>
          <w:p>
            <w:pPr>
              <w:spacing w:line="292" w:lineRule="auto"/>
              <w:outlineLvl w:val="9"/>
            </w:pPr>
          </w:p>
          <w:p>
            <w:pPr>
              <w:spacing w:before="55" w:line="230"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教</w:t>
            </w:r>
            <w:r>
              <w:rPr>
                <w:rFonts w:ascii="宋体" w:hAnsi="宋体" w:eastAsia="宋体" w:cs="宋体"/>
                <w:spacing w:val="-3"/>
                <w:sz w:val="17"/>
                <w:szCs w:val="17"/>
              </w:rPr>
              <w:t>学方法</w:t>
            </w:r>
          </w:p>
          <w:p>
            <w:pPr>
              <w:spacing w:line="269" w:lineRule="auto"/>
              <w:outlineLvl w:val="9"/>
            </w:pPr>
          </w:p>
          <w:p>
            <w:pPr>
              <w:spacing w:line="269" w:lineRule="auto"/>
              <w:outlineLvl w:val="9"/>
            </w:pPr>
          </w:p>
          <w:p>
            <w:pPr>
              <w:spacing w:line="269" w:lineRule="auto"/>
              <w:outlineLvl w:val="9"/>
            </w:pPr>
          </w:p>
          <w:p>
            <w:pPr>
              <w:spacing w:before="55" w:line="227"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考</w:t>
            </w:r>
            <w:r>
              <w:rPr>
                <w:rFonts w:ascii="宋体" w:hAnsi="宋体" w:eastAsia="宋体" w:cs="宋体"/>
                <w:spacing w:val="-3"/>
                <w:sz w:val="17"/>
                <w:szCs w:val="17"/>
              </w:rPr>
              <w:t>试改革</w:t>
            </w:r>
          </w:p>
        </w:tc>
        <w:tc>
          <w:tcPr>
            <w:tcW w:w="3553" w:type="dxa"/>
          </w:tcPr>
          <w:p>
            <w:pPr>
              <w:spacing w:before="103" w:line="397" w:lineRule="auto"/>
              <w:ind w:left="110" w:right="104" w:firstLine="62"/>
              <w:outlineLvl w:val="9"/>
              <w:rPr>
                <w:rFonts w:ascii="宋体" w:hAnsi="宋体" w:eastAsia="宋体" w:cs="宋体"/>
                <w:sz w:val="17"/>
                <w:szCs w:val="17"/>
              </w:rPr>
            </w:pPr>
            <w:r>
              <w:rPr>
                <w:rFonts w:ascii="宋体" w:hAnsi="宋体" w:eastAsia="宋体" w:cs="宋体"/>
                <w:spacing w:val="14"/>
                <w:sz w:val="17"/>
                <w:szCs w:val="17"/>
              </w:rPr>
              <w:t>·</w:t>
            </w:r>
            <w:r>
              <w:rPr>
                <w:rFonts w:ascii="宋体" w:hAnsi="宋体" w:eastAsia="宋体" w:cs="宋体"/>
                <w:spacing w:val="12"/>
                <w:sz w:val="17"/>
                <w:szCs w:val="17"/>
              </w:rPr>
              <w:t>有</w:t>
            </w:r>
            <w:r>
              <w:rPr>
                <w:rFonts w:ascii="宋体" w:hAnsi="宋体" w:eastAsia="宋体" w:cs="宋体"/>
                <w:spacing w:val="7"/>
                <w:sz w:val="17"/>
                <w:szCs w:val="17"/>
              </w:rPr>
              <w:t xml:space="preserve"> </w:t>
            </w:r>
            <w:r>
              <w:rPr>
                <w:rFonts w:ascii="Times New Roman" w:hAnsi="Times New Roman" w:eastAsia="Times New Roman" w:cs="Times New Roman"/>
                <w:spacing w:val="7"/>
                <w:sz w:val="17"/>
                <w:szCs w:val="17"/>
              </w:rPr>
              <w:t>70%</w:t>
            </w:r>
            <w:r>
              <w:rPr>
                <w:rFonts w:ascii="宋体" w:hAnsi="宋体" w:eastAsia="宋体" w:cs="宋体"/>
                <w:spacing w:val="7"/>
                <w:sz w:val="17"/>
                <w:szCs w:val="17"/>
              </w:rPr>
              <w:t>以上教师采用了多媒体授课等现</w:t>
            </w:r>
            <w:r>
              <w:rPr>
                <w:rFonts w:ascii="宋体" w:hAnsi="宋体" w:eastAsia="宋体" w:cs="宋体"/>
                <w:sz w:val="17"/>
                <w:szCs w:val="17"/>
              </w:rPr>
              <w:t xml:space="preserve"> </w:t>
            </w:r>
            <w:r>
              <w:rPr>
                <w:rFonts w:ascii="宋体" w:hAnsi="宋体" w:eastAsia="宋体" w:cs="宋体"/>
                <w:spacing w:val="10"/>
                <w:sz w:val="17"/>
                <w:szCs w:val="17"/>
              </w:rPr>
              <w:t>代</w:t>
            </w:r>
            <w:r>
              <w:rPr>
                <w:rFonts w:ascii="宋体" w:hAnsi="宋体" w:eastAsia="宋体" w:cs="宋体"/>
                <w:spacing w:val="7"/>
                <w:sz w:val="17"/>
                <w:szCs w:val="17"/>
              </w:rPr>
              <w:t>化</w:t>
            </w:r>
            <w:r>
              <w:rPr>
                <w:rFonts w:ascii="宋体" w:hAnsi="宋体" w:eastAsia="宋体" w:cs="宋体"/>
                <w:spacing w:val="5"/>
                <w:sz w:val="17"/>
                <w:szCs w:val="17"/>
              </w:rPr>
              <w:t>教学手段，多媒体课件研制能力强、应</w:t>
            </w:r>
            <w:r>
              <w:rPr>
                <w:rFonts w:ascii="宋体" w:hAnsi="宋体" w:eastAsia="宋体" w:cs="宋体"/>
                <w:sz w:val="17"/>
                <w:szCs w:val="17"/>
              </w:rPr>
              <w:t xml:space="preserve"> </w:t>
            </w:r>
            <w:r>
              <w:rPr>
                <w:rFonts w:ascii="宋体" w:hAnsi="宋体" w:eastAsia="宋体" w:cs="宋体"/>
                <w:spacing w:val="10"/>
                <w:sz w:val="17"/>
                <w:szCs w:val="17"/>
              </w:rPr>
              <w:t>用</w:t>
            </w:r>
            <w:r>
              <w:rPr>
                <w:rFonts w:ascii="宋体" w:hAnsi="宋体" w:eastAsia="宋体" w:cs="宋体"/>
                <w:spacing w:val="7"/>
                <w:sz w:val="17"/>
                <w:szCs w:val="17"/>
              </w:rPr>
              <w:t>状</w:t>
            </w:r>
            <w:r>
              <w:rPr>
                <w:rFonts w:ascii="宋体" w:hAnsi="宋体" w:eastAsia="宋体" w:cs="宋体"/>
                <w:spacing w:val="5"/>
                <w:sz w:val="17"/>
                <w:szCs w:val="17"/>
              </w:rPr>
              <w:t>况好，使用多媒体授课的专业必修课课</w:t>
            </w:r>
            <w:r>
              <w:rPr>
                <w:rFonts w:ascii="宋体" w:hAnsi="宋体" w:eastAsia="宋体" w:cs="宋体"/>
                <w:sz w:val="17"/>
                <w:szCs w:val="17"/>
              </w:rPr>
              <w:t xml:space="preserve"> </w:t>
            </w:r>
            <w:r>
              <w:rPr>
                <w:rFonts w:ascii="宋体" w:hAnsi="宋体" w:eastAsia="宋体" w:cs="宋体"/>
                <w:spacing w:val="11"/>
                <w:sz w:val="17"/>
                <w:szCs w:val="17"/>
              </w:rPr>
              <w:t>时</w:t>
            </w:r>
            <w:r>
              <w:rPr>
                <w:rFonts w:ascii="宋体" w:hAnsi="宋体" w:eastAsia="宋体" w:cs="宋体"/>
                <w:spacing w:val="6"/>
                <w:sz w:val="17"/>
                <w:szCs w:val="17"/>
              </w:rPr>
              <w:t>比例≥</w:t>
            </w:r>
            <w:r>
              <w:rPr>
                <w:rFonts w:ascii="Times New Roman" w:hAnsi="Times New Roman" w:eastAsia="Times New Roman" w:cs="Times New Roman"/>
                <w:spacing w:val="6"/>
                <w:sz w:val="17"/>
                <w:szCs w:val="17"/>
              </w:rPr>
              <w:t>30%</w:t>
            </w:r>
            <w:r>
              <w:rPr>
                <w:rFonts w:ascii="宋体" w:hAnsi="宋体" w:eastAsia="宋体" w:cs="宋体"/>
                <w:spacing w:val="6"/>
                <w:sz w:val="17"/>
                <w:szCs w:val="17"/>
              </w:rPr>
              <w:t>。自行研制的多媒体课件≥</w:t>
            </w:r>
            <w:r>
              <w:rPr>
                <w:rFonts w:ascii="Times New Roman" w:hAnsi="Times New Roman" w:eastAsia="Times New Roman" w:cs="Times New Roman"/>
                <w:spacing w:val="6"/>
                <w:sz w:val="17"/>
                <w:szCs w:val="17"/>
              </w:rPr>
              <w:t>15</w:t>
            </w:r>
            <w:r>
              <w:rPr>
                <w:rFonts w:ascii="Times New Roman" w:hAnsi="Times New Roman" w:eastAsia="Times New Roman" w:cs="Times New Roman"/>
                <w:sz w:val="17"/>
                <w:szCs w:val="17"/>
              </w:rPr>
              <w:t xml:space="preserve"> </w:t>
            </w:r>
            <w:r>
              <w:rPr>
                <w:rFonts w:ascii="宋体" w:hAnsi="宋体" w:eastAsia="宋体" w:cs="宋体"/>
                <w:spacing w:val="2"/>
                <w:sz w:val="17"/>
                <w:szCs w:val="17"/>
              </w:rPr>
              <w:t>个</w:t>
            </w:r>
            <w:r>
              <w:rPr>
                <w:rFonts w:ascii="宋体" w:hAnsi="宋体" w:eastAsia="宋体" w:cs="宋体"/>
                <w:spacing w:val="1"/>
                <w:sz w:val="17"/>
                <w:szCs w:val="17"/>
              </w:rPr>
              <w:t>。</w:t>
            </w:r>
          </w:p>
          <w:p>
            <w:pPr>
              <w:spacing w:before="6" w:line="391" w:lineRule="auto"/>
              <w:ind w:left="110" w:right="103" w:firstLine="267"/>
              <w:outlineLvl w:val="9"/>
              <w:rPr>
                <w:rFonts w:ascii="宋体" w:hAnsi="宋体" w:eastAsia="宋体" w:cs="宋体"/>
                <w:sz w:val="17"/>
                <w:szCs w:val="17"/>
              </w:rPr>
            </w:pPr>
            <w:r>
              <w:rPr>
                <w:rFonts w:ascii="宋体" w:hAnsi="宋体" w:eastAsia="宋体" w:cs="宋体"/>
                <w:spacing w:val="29"/>
                <w:sz w:val="17"/>
                <w:szCs w:val="17"/>
              </w:rPr>
              <w:t>注</w:t>
            </w:r>
            <w:r>
              <w:rPr>
                <w:rFonts w:ascii="宋体" w:hAnsi="宋体" w:eastAsia="宋体" w:cs="宋体"/>
                <w:spacing w:val="21"/>
                <w:sz w:val="17"/>
                <w:szCs w:val="17"/>
              </w:rPr>
              <w:t>重信息化技术与人才培养的深度融</w:t>
            </w:r>
            <w:r>
              <w:rPr>
                <w:rFonts w:ascii="宋体" w:hAnsi="宋体" w:eastAsia="宋体" w:cs="宋体"/>
                <w:sz w:val="17"/>
                <w:szCs w:val="17"/>
              </w:rPr>
              <w:t xml:space="preserve"> </w:t>
            </w:r>
            <w:r>
              <w:rPr>
                <w:rFonts w:ascii="宋体" w:hAnsi="宋体" w:eastAsia="宋体" w:cs="宋体"/>
                <w:spacing w:val="16"/>
                <w:sz w:val="17"/>
                <w:szCs w:val="17"/>
              </w:rPr>
              <w:t>合</w:t>
            </w:r>
            <w:r>
              <w:rPr>
                <w:rFonts w:ascii="宋体" w:hAnsi="宋体" w:eastAsia="宋体" w:cs="宋体"/>
                <w:spacing w:val="10"/>
                <w:sz w:val="17"/>
                <w:szCs w:val="17"/>
              </w:rPr>
              <w:t>，</w:t>
            </w:r>
            <w:r>
              <w:rPr>
                <w:rFonts w:ascii="宋体" w:hAnsi="宋体" w:eastAsia="宋体" w:cs="宋体"/>
                <w:spacing w:val="8"/>
                <w:sz w:val="17"/>
                <w:szCs w:val="17"/>
              </w:rPr>
              <w:t xml:space="preserve">建有 </w:t>
            </w:r>
            <w:r>
              <w:rPr>
                <w:rFonts w:ascii="Times New Roman" w:hAnsi="Times New Roman" w:eastAsia="Times New Roman" w:cs="Times New Roman"/>
                <w:sz w:val="17"/>
                <w:szCs w:val="17"/>
              </w:rPr>
              <w:t>MOOC</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等数字化优质教学资源以</w:t>
            </w:r>
            <w:r>
              <w:rPr>
                <w:rFonts w:ascii="宋体" w:hAnsi="宋体" w:eastAsia="宋体" w:cs="宋体"/>
                <w:sz w:val="17"/>
                <w:szCs w:val="17"/>
              </w:rPr>
              <w:t xml:space="preserve"> </w:t>
            </w:r>
            <w:r>
              <w:rPr>
                <w:rFonts w:ascii="宋体" w:hAnsi="宋体" w:eastAsia="宋体" w:cs="宋体"/>
                <w:spacing w:val="13"/>
                <w:sz w:val="17"/>
                <w:szCs w:val="17"/>
              </w:rPr>
              <w:t>及</w:t>
            </w:r>
            <w:r>
              <w:rPr>
                <w:rFonts w:ascii="宋体" w:hAnsi="宋体" w:eastAsia="宋体" w:cs="宋体"/>
                <w:spacing w:val="9"/>
                <w:sz w:val="17"/>
                <w:szCs w:val="17"/>
              </w:rPr>
              <w:t>学生自主学习网络平台</w:t>
            </w:r>
          </w:p>
          <w:p>
            <w:pPr>
              <w:spacing w:before="1" w:line="390" w:lineRule="auto"/>
              <w:ind w:left="110" w:right="105" w:firstLine="329"/>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11"/>
                <w:sz w:val="17"/>
                <w:szCs w:val="17"/>
              </w:rPr>
              <w:t>积</w:t>
            </w:r>
            <w:r>
              <w:rPr>
                <w:rFonts w:ascii="宋体" w:hAnsi="宋体" w:eastAsia="宋体" w:cs="宋体"/>
                <w:spacing w:val="6"/>
                <w:sz w:val="17"/>
                <w:szCs w:val="17"/>
              </w:rPr>
              <w:t>极改革教学方法，成效显著，学生</w:t>
            </w:r>
            <w:r>
              <w:rPr>
                <w:rFonts w:ascii="宋体" w:hAnsi="宋体" w:eastAsia="宋体" w:cs="宋体"/>
                <w:sz w:val="17"/>
                <w:szCs w:val="17"/>
              </w:rPr>
              <w:t xml:space="preserve"> </w:t>
            </w:r>
            <w:r>
              <w:rPr>
                <w:rFonts w:ascii="宋体" w:hAnsi="宋体" w:eastAsia="宋体" w:cs="宋体"/>
                <w:spacing w:val="8"/>
                <w:sz w:val="17"/>
                <w:szCs w:val="17"/>
              </w:rPr>
              <w:t>评价</w:t>
            </w:r>
            <w:r>
              <w:rPr>
                <w:rFonts w:ascii="宋体" w:hAnsi="宋体" w:eastAsia="宋体" w:cs="宋体"/>
                <w:spacing w:val="7"/>
                <w:sz w:val="17"/>
                <w:szCs w:val="17"/>
              </w:rPr>
              <w:t>高</w:t>
            </w:r>
          </w:p>
          <w:p>
            <w:pPr>
              <w:spacing w:line="360" w:lineRule="exact"/>
              <w:ind w:left="471"/>
              <w:outlineLvl w:val="9"/>
              <w:rPr>
                <w:rFonts w:ascii="宋体" w:hAnsi="宋体" w:eastAsia="宋体" w:cs="宋体"/>
                <w:sz w:val="17"/>
                <w:szCs w:val="17"/>
              </w:rPr>
            </w:pPr>
            <w:r>
              <w:rPr>
                <w:rFonts w:ascii="宋体" w:hAnsi="宋体" w:eastAsia="宋体" w:cs="宋体"/>
                <w:spacing w:val="5"/>
                <w:position w:val="14"/>
                <w:sz w:val="17"/>
                <w:szCs w:val="17"/>
              </w:rPr>
              <w:t>积极改革学生评价方法，成效显著，</w:t>
            </w:r>
            <w:r>
              <w:rPr>
                <w:rFonts w:ascii="宋体" w:hAnsi="宋体" w:eastAsia="宋体" w:cs="宋体"/>
                <w:spacing w:val="2"/>
                <w:position w:val="14"/>
                <w:sz w:val="17"/>
                <w:szCs w:val="17"/>
              </w:rPr>
              <w:t>学</w:t>
            </w:r>
          </w:p>
          <w:p>
            <w:pPr>
              <w:spacing w:line="228" w:lineRule="auto"/>
              <w:ind w:left="112"/>
              <w:outlineLvl w:val="9"/>
              <w:rPr>
                <w:rFonts w:ascii="宋体" w:hAnsi="宋体" w:eastAsia="宋体" w:cs="宋体"/>
                <w:sz w:val="17"/>
                <w:szCs w:val="17"/>
              </w:rPr>
            </w:pPr>
            <w:r>
              <w:rPr>
                <w:rFonts w:ascii="宋体" w:hAnsi="宋体" w:eastAsia="宋体" w:cs="宋体"/>
                <w:spacing w:val="8"/>
                <w:sz w:val="17"/>
                <w:szCs w:val="17"/>
              </w:rPr>
              <w:t>生评价</w:t>
            </w:r>
            <w:r>
              <w:rPr>
                <w:rFonts w:ascii="宋体" w:hAnsi="宋体" w:eastAsia="宋体" w:cs="宋体"/>
                <w:spacing w:val="7"/>
                <w:sz w:val="17"/>
                <w:szCs w:val="17"/>
              </w:rPr>
              <w:t>高</w:t>
            </w:r>
          </w:p>
          <w:p>
            <w:pPr>
              <w:spacing w:before="118" w:line="326" w:lineRule="auto"/>
              <w:ind w:left="115" w:right="59" w:firstLine="57"/>
              <w:outlineLvl w:val="9"/>
              <w:rPr>
                <w:rFonts w:ascii="宋体" w:hAnsi="宋体" w:eastAsia="宋体" w:cs="宋体"/>
                <w:sz w:val="17"/>
                <w:szCs w:val="17"/>
              </w:rPr>
            </w:pPr>
            <w:r>
              <w:rPr>
                <w:rFonts w:ascii="宋体" w:hAnsi="宋体" w:eastAsia="宋体" w:cs="宋体"/>
                <w:spacing w:val="2"/>
                <w:sz w:val="17"/>
                <w:szCs w:val="17"/>
              </w:rPr>
              <w:t xml:space="preserve">·有 </w:t>
            </w:r>
            <w:r>
              <w:rPr>
                <w:rFonts w:ascii="Times New Roman" w:hAnsi="Times New Roman" w:eastAsia="Times New Roman" w:cs="Times New Roman"/>
                <w:spacing w:val="2"/>
                <w:sz w:val="17"/>
                <w:szCs w:val="17"/>
              </w:rPr>
              <w:t>50%</w:t>
            </w:r>
            <w:r>
              <w:rPr>
                <w:rFonts w:ascii="宋体" w:hAnsi="宋体" w:eastAsia="宋体" w:cs="宋体"/>
                <w:spacing w:val="2"/>
                <w:sz w:val="17"/>
                <w:szCs w:val="17"/>
              </w:rPr>
              <w:t>的</w:t>
            </w:r>
            <w:r>
              <w:rPr>
                <w:rFonts w:ascii="宋体" w:hAnsi="宋体" w:eastAsia="宋体" w:cs="宋体"/>
                <w:spacing w:val="1"/>
                <w:sz w:val="17"/>
                <w:szCs w:val="17"/>
              </w:rPr>
              <w:t>专业基础课程实行了教考分离，</w:t>
            </w:r>
            <w:r>
              <w:rPr>
                <w:rFonts w:ascii="宋体" w:hAnsi="宋体" w:eastAsia="宋体" w:cs="宋体"/>
                <w:sz w:val="17"/>
                <w:szCs w:val="17"/>
              </w:rPr>
              <w:t xml:space="preserve"> </w:t>
            </w:r>
            <w:r>
              <w:rPr>
                <w:rFonts w:ascii="宋体" w:hAnsi="宋体" w:eastAsia="宋体" w:cs="宋体"/>
                <w:spacing w:val="9"/>
                <w:sz w:val="17"/>
                <w:szCs w:val="17"/>
              </w:rPr>
              <w:t>并且建立了试题库或试卷库</w:t>
            </w:r>
          </w:p>
        </w:tc>
        <w:tc>
          <w:tcPr>
            <w:tcW w:w="3299" w:type="dxa"/>
          </w:tcPr>
          <w:p>
            <w:pPr>
              <w:spacing w:before="105" w:line="401" w:lineRule="auto"/>
              <w:ind w:left="111" w:right="104" w:firstLine="62"/>
              <w:outlineLvl w:val="9"/>
              <w:rPr>
                <w:rFonts w:ascii="宋体" w:hAnsi="宋体" w:eastAsia="宋体" w:cs="宋体"/>
                <w:sz w:val="17"/>
                <w:szCs w:val="17"/>
              </w:rPr>
            </w:pPr>
            <w:r>
              <w:rPr>
                <w:rFonts w:ascii="宋体" w:hAnsi="宋体" w:eastAsia="宋体" w:cs="宋体"/>
                <w:spacing w:val="6"/>
                <w:sz w:val="17"/>
                <w:szCs w:val="17"/>
              </w:rPr>
              <w:t xml:space="preserve">·有 </w:t>
            </w:r>
            <w:r>
              <w:rPr>
                <w:rFonts w:ascii="Times New Roman" w:hAnsi="Times New Roman" w:eastAsia="Times New Roman" w:cs="Times New Roman"/>
                <w:spacing w:val="5"/>
                <w:sz w:val="17"/>
                <w:szCs w:val="17"/>
              </w:rPr>
              <w:t>5</w:t>
            </w:r>
            <w:r>
              <w:rPr>
                <w:rFonts w:ascii="Times New Roman" w:hAnsi="Times New Roman" w:eastAsia="Times New Roman" w:cs="Times New Roman"/>
                <w:spacing w:val="3"/>
                <w:sz w:val="17"/>
                <w:szCs w:val="17"/>
              </w:rPr>
              <w:t>0%</w:t>
            </w:r>
            <w:r>
              <w:rPr>
                <w:rFonts w:ascii="宋体" w:hAnsi="宋体" w:eastAsia="宋体" w:cs="宋体"/>
                <w:spacing w:val="3"/>
                <w:sz w:val="17"/>
                <w:szCs w:val="17"/>
              </w:rPr>
              <w:t>的教师采用了多媒体授课等现</w:t>
            </w:r>
            <w:r>
              <w:rPr>
                <w:rFonts w:ascii="宋体" w:hAnsi="宋体" w:eastAsia="宋体" w:cs="宋体"/>
                <w:sz w:val="17"/>
                <w:szCs w:val="17"/>
              </w:rPr>
              <w:t xml:space="preserve"> </w:t>
            </w:r>
            <w:r>
              <w:rPr>
                <w:rFonts w:ascii="宋体" w:hAnsi="宋体" w:eastAsia="宋体" w:cs="宋体"/>
                <w:spacing w:val="9"/>
                <w:sz w:val="17"/>
                <w:szCs w:val="17"/>
              </w:rPr>
              <w:t>代化教学手</w:t>
            </w:r>
            <w:r>
              <w:rPr>
                <w:rFonts w:ascii="宋体" w:hAnsi="宋体" w:eastAsia="宋体" w:cs="宋体"/>
                <w:spacing w:val="8"/>
                <w:sz w:val="17"/>
                <w:szCs w:val="17"/>
              </w:rPr>
              <w:t>段</w:t>
            </w:r>
          </w:p>
          <w:p>
            <w:pPr>
              <w:spacing w:line="316" w:lineRule="auto"/>
              <w:outlineLvl w:val="9"/>
            </w:pPr>
          </w:p>
          <w:p>
            <w:pPr>
              <w:spacing w:before="55" w:line="386" w:lineRule="auto"/>
              <w:ind w:left="116" w:right="104" w:firstLine="57"/>
              <w:outlineLvl w:val="9"/>
              <w:rPr>
                <w:rFonts w:ascii="宋体" w:hAnsi="宋体" w:eastAsia="宋体" w:cs="宋体"/>
                <w:sz w:val="17"/>
                <w:szCs w:val="17"/>
              </w:rPr>
            </w:pPr>
            <w:r>
              <w:rPr>
                <w:rFonts w:ascii="宋体" w:hAnsi="宋体" w:eastAsia="宋体" w:cs="宋体"/>
                <w:spacing w:val="13"/>
                <w:sz w:val="17"/>
                <w:szCs w:val="17"/>
              </w:rPr>
              <w:t>·</w:t>
            </w:r>
            <w:r>
              <w:rPr>
                <w:rFonts w:ascii="宋体" w:hAnsi="宋体" w:eastAsia="宋体" w:cs="宋体"/>
                <w:spacing w:val="7"/>
                <w:sz w:val="17"/>
                <w:szCs w:val="17"/>
              </w:rPr>
              <w:t>使用多媒体授课专业必修课课时比例</w:t>
            </w:r>
            <w:r>
              <w:rPr>
                <w:rFonts w:ascii="宋体" w:hAnsi="宋体" w:eastAsia="宋体" w:cs="宋体"/>
                <w:sz w:val="17"/>
                <w:szCs w:val="17"/>
              </w:rPr>
              <w:t xml:space="preserve"> </w:t>
            </w:r>
            <w:r>
              <w:rPr>
                <w:rFonts w:ascii="宋体" w:hAnsi="宋体" w:eastAsia="宋体" w:cs="宋体"/>
                <w:spacing w:val="2"/>
                <w:sz w:val="17"/>
                <w:szCs w:val="17"/>
              </w:rPr>
              <w:t>≥</w:t>
            </w:r>
            <w:r>
              <w:rPr>
                <w:rFonts w:ascii="Times New Roman" w:hAnsi="Times New Roman" w:eastAsia="Times New Roman" w:cs="Times New Roman"/>
                <w:spacing w:val="2"/>
                <w:sz w:val="17"/>
                <w:szCs w:val="17"/>
              </w:rPr>
              <w:t xml:space="preserve">15% </w:t>
            </w:r>
            <w:r>
              <w:rPr>
                <w:rFonts w:ascii="宋体" w:hAnsi="宋体" w:eastAsia="宋体" w:cs="宋体"/>
                <w:spacing w:val="2"/>
                <w:sz w:val="17"/>
                <w:szCs w:val="17"/>
              </w:rPr>
              <w:t>。 自行研制的多媒体课件≥</w:t>
            </w:r>
            <w:r>
              <w:rPr>
                <w:rFonts w:ascii="Times New Roman" w:hAnsi="Times New Roman" w:eastAsia="Times New Roman" w:cs="Times New Roman"/>
                <w:spacing w:val="2"/>
                <w:sz w:val="17"/>
                <w:szCs w:val="17"/>
              </w:rPr>
              <w:t>10</w:t>
            </w:r>
            <w:r>
              <w:rPr>
                <w:rFonts w:ascii="Times New Roman" w:hAnsi="Times New Roman" w:eastAsia="Times New Roman" w:cs="Times New Roman"/>
                <w:spacing w:val="1"/>
                <w:sz w:val="17"/>
                <w:szCs w:val="17"/>
              </w:rPr>
              <w:t xml:space="preserve"> </w:t>
            </w:r>
            <w:r>
              <w:rPr>
                <w:rFonts w:ascii="宋体" w:hAnsi="宋体" w:eastAsia="宋体" w:cs="宋体"/>
                <w:sz w:val="17"/>
                <w:szCs w:val="17"/>
              </w:rPr>
              <w:t xml:space="preserve">个 </w:t>
            </w:r>
            <w:r>
              <w:rPr>
                <w:rFonts w:ascii="宋体" w:hAnsi="宋体" w:eastAsia="宋体" w:cs="宋体"/>
                <w:spacing w:val="10"/>
                <w:sz w:val="17"/>
                <w:szCs w:val="17"/>
              </w:rPr>
              <w:t>并</w:t>
            </w:r>
            <w:r>
              <w:rPr>
                <w:rFonts w:ascii="宋体" w:hAnsi="宋体" w:eastAsia="宋体" w:cs="宋体"/>
                <w:spacing w:val="7"/>
                <w:sz w:val="17"/>
                <w:szCs w:val="17"/>
              </w:rPr>
              <w:t>普遍运用</w:t>
            </w:r>
          </w:p>
          <w:p>
            <w:pPr>
              <w:spacing w:line="316" w:lineRule="auto"/>
              <w:outlineLvl w:val="9"/>
            </w:pPr>
          </w:p>
          <w:p>
            <w:pPr>
              <w:spacing w:before="55" w:line="399" w:lineRule="auto"/>
              <w:ind w:left="116" w:right="106" w:firstLine="57"/>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重视教学方法改革与创新，效果较为</w:t>
            </w:r>
            <w:r>
              <w:rPr>
                <w:rFonts w:ascii="宋体" w:hAnsi="宋体" w:eastAsia="宋体" w:cs="宋体"/>
                <w:sz w:val="17"/>
                <w:szCs w:val="17"/>
              </w:rPr>
              <w:t xml:space="preserve"> </w:t>
            </w:r>
            <w:r>
              <w:rPr>
                <w:rFonts w:ascii="宋体" w:hAnsi="宋体" w:eastAsia="宋体" w:cs="宋体"/>
                <w:spacing w:val="14"/>
                <w:sz w:val="17"/>
                <w:szCs w:val="17"/>
              </w:rPr>
              <w:t>显</w:t>
            </w:r>
            <w:r>
              <w:rPr>
                <w:rFonts w:ascii="宋体" w:hAnsi="宋体" w:eastAsia="宋体" w:cs="宋体"/>
                <w:spacing w:val="8"/>
                <w:sz w:val="17"/>
                <w:szCs w:val="17"/>
              </w:rPr>
              <w:t>著，学生评价较好</w:t>
            </w:r>
          </w:p>
          <w:p>
            <w:pPr>
              <w:spacing w:line="256" w:lineRule="auto"/>
              <w:outlineLvl w:val="9"/>
            </w:pPr>
          </w:p>
          <w:p>
            <w:pPr>
              <w:spacing w:before="55" w:line="402" w:lineRule="auto"/>
              <w:ind w:left="115" w:right="104" w:firstLine="59"/>
              <w:outlineLvl w:val="9"/>
              <w:rPr>
                <w:rFonts w:ascii="宋体" w:hAnsi="宋体" w:eastAsia="宋体" w:cs="宋体"/>
                <w:sz w:val="17"/>
                <w:szCs w:val="17"/>
              </w:rPr>
            </w:pPr>
            <w:r>
              <w:rPr>
                <w:rFonts w:ascii="宋体" w:hAnsi="宋体" w:eastAsia="宋体" w:cs="宋体"/>
                <w:spacing w:val="6"/>
                <w:sz w:val="17"/>
                <w:szCs w:val="17"/>
              </w:rPr>
              <w:t xml:space="preserve">·有 </w:t>
            </w:r>
            <w:r>
              <w:rPr>
                <w:rFonts w:ascii="Times New Roman" w:hAnsi="Times New Roman" w:eastAsia="Times New Roman" w:cs="Times New Roman"/>
                <w:spacing w:val="5"/>
                <w:sz w:val="17"/>
                <w:szCs w:val="17"/>
              </w:rPr>
              <w:t>3</w:t>
            </w:r>
            <w:r>
              <w:rPr>
                <w:rFonts w:ascii="Times New Roman" w:hAnsi="Times New Roman" w:eastAsia="Times New Roman" w:cs="Times New Roman"/>
                <w:spacing w:val="3"/>
                <w:sz w:val="17"/>
                <w:szCs w:val="17"/>
              </w:rPr>
              <w:t>5%</w:t>
            </w:r>
            <w:r>
              <w:rPr>
                <w:rFonts w:ascii="宋体" w:hAnsi="宋体" w:eastAsia="宋体" w:cs="宋体"/>
                <w:spacing w:val="3"/>
                <w:sz w:val="17"/>
                <w:szCs w:val="17"/>
              </w:rPr>
              <w:t>的专业基础课程实行了教考分</w:t>
            </w:r>
            <w:r>
              <w:rPr>
                <w:rFonts w:ascii="宋体" w:hAnsi="宋体" w:eastAsia="宋体" w:cs="宋体"/>
                <w:sz w:val="17"/>
                <w:szCs w:val="17"/>
              </w:rPr>
              <w:t xml:space="preserve"> </w:t>
            </w:r>
            <w:r>
              <w:rPr>
                <w:rFonts w:ascii="宋体" w:hAnsi="宋体" w:eastAsia="宋体" w:cs="宋体"/>
                <w:spacing w:val="13"/>
                <w:sz w:val="17"/>
                <w:szCs w:val="17"/>
              </w:rPr>
              <w:t>离</w:t>
            </w:r>
            <w:r>
              <w:rPr>
                <w:rFonts w:ascii="宋体" w:hAnsi="宋体" w:eastAsia="宋体" w:cs="宋体"/>
                <w:spacing w:val="9"/>
                <w:sz w:val="17"/>
                <w:szCs w:val="17"/>
              </w:rPr>
              <w:t>，并且建立了试题库或试卷库</w:t>
            </w:r>
          </w:p>
        </w:tc>
        <w:tc>
          <w:tcPr>
            <w:tcW w:w="3638" w:type="dxa"/>
          </w:tcPr>
          <w:p>
            <w:pPr>
              <w:spacing w:line="266" w:lineRule="auto"/>
              <w:outlineLvl w:val="9"/>
            </w:pPr>
          </w:p>
          <w:p>
            <w:pPr>
              <w:spacing w:line="267" w:lineRule="auto"/>
              <w:outlineLvl w:val="9"/>
            </w:pPr>
          </w:p>
          <w:p>
            <w:pPr>
              <w:spacing w:line="267" w:lineRule="auto"/>
              <w:outlineLvl w:val="9"/>
            </w:pPr>
          </w:p>
          <w:p>
            <w:pPr>
              <w:spacing w:line="267" w:lineRule="auto"/>
              <w:outlineLvl w:val="9"/>
            </w:pPr>
          </w:p>
          <w:p>
            <w:pPr>
              <w:spacing w:line="267" w:lineRule="auto"/>
              <w:outlineLvl w:val="9"/>
            </w:pPr>
          </w:p>
          <w:p>
            <w:pPr>
              <w:spacing w:before="55" w:line="391" w:lineRule="auto"/>
              <w:ind w:left="112" w:right="106" w:firstLine="194"/>
              <w:outlineLvl w:val="9"/>
              <w:rPr>
                <w:rFonts w:ascii="宋体" w:hAnsi="宋体" w:eastAsia="宋体" w:cs="宋体"/>
                <w:sz w:val="17"/>
                <w:szCs w:val="17"/>
              </w:rPr>
            </w:pPr>
            <w:r>
              <w:rPr>
                <w:rFonts w:ascii="Times New Roman" w:hAnsi="Times New Roman" w:eastAsia="Times New Roman" w:cs="Times New Roman"/>
                <w:spacing w:val="13"/>
                <w:sz w:val="17"/>
                <w:szCs w:val="17"/>
              </w:rPr>
              <w:t>1</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多媒体授课是指利用多媒体技术授</w:t>
            </w:r>
            <w:r>
              <w:rPr>
                <w:rFonts w:ascii="宋体" w:hAnsi="宋体" w:eastAsia="宋体" w:cs="宋体"/>
                <w:sz w:val="17"/>
                <w:szCs w:val="17"/>
              </w:rPr>
              <w:t xml:space="preserve"> </w:t>
            </w:r>
            <w:r>
              <w:rPr>
                <w:rFonts w:ascii="宋体" w:hAnsi="宋体" w:eastAsia="宋体" w:cs="宋体"/>
                <w:spacing w:val="18"/>
                <w:sz w:val="17"/>
                <w:szCs w:val="17"/>
              </w:rPr>
              <w:t>课</w:t>
            </w:r>
            <w:r>
              <w:rPr>
                <w:rFonts w:ascii="宋体" w:hAnsi="宋体" w:eastAsia="宋体" w:cs="宋体"/>
                <w:spacing w:val="12"/>
                <w:sz w:val="17"/>
                <w:szCs w:val="17"/>
              </w:rPr>
              <w:t>，</w:t>
            </w:r>
            <w:r>
              <w:rPr>
                <w:rFonts w:ascii="宋体" w:hAnsi="宋体" w:eastAsia="宋体" w:cs="宋体"/>
                <w:spacing w:val="9"/>
                <w:sz w:val="17"/>
                <w:szCs w:val="17"/>
              </w:rPr>
              <w:t>多媒体技术是指利用计算机综合处理文</w:t>
            </w:r>
            <w:r>
              <w:rPr>
                <w:rFonts w:ascii="宋体" w:hAnsi="宋体" w:eastAsia="宋体" w:cs="宋体"/>
                <w:sz w:val="17"/>
                <w:szCs w:val="17"/>
              </w:rPr>
              <w:t xml:space="preserve"> </w:t>
            </w:r>
            <w:r>
              <w:rPr>
                <w:rFonts w:ascii="宋体" w:hAnsi="宋体" w:eastAsia="宋体" w:cs="宋体"/>
                <w:spacing w:val="18"/>
                <w:sz w:val="17"/>
                <w:szCs w:val="17"/>
              </w:rPr>
              <w:t>字</w:t>
            </w:r>
            <w:r>
              <w:rPr>
                <w:rFonts w:ascii="宋体" w:hAnsi="宋体" w:eastAsia="宋体" w:cs="宋体"/>
                <w:spacing w:val="12"/>
                <w:sz w:val="17"/>
                <w:szCs w:val="17"/>
              </w:rPr>
              <w:t>、</w:t>
            </w:r>
            <w:r>
              <w:rPr>
                <w:rFonts w:ascii="宋体" w:hAnsi="宋体" w:eastAsia="宋体" w:cs="宋体"/>
                <w:spacing w:val="9"/>
                <w:sz w:val="17"/>
                <w:szCs w:val="17"/>
              </w:rPr>
              <w:t>声音、图像、图形、动画等信息的新技</w:t>
            </w:r>
            <w:r>
              <w:rPr>
                <w:rFonts w:ascii="宋体" w:hAnsi="宋体" w:eastAsia="宋体" w:cs="宋体"/>
                <w:sz w:val="17"/>
                <w:szCs w:val="17"/>
              </w:rPr>
              <w:t xml:space="preserve"> </w:t>
            </w:r>
            <w:r>
              <w:rPr>
                <w:rFonts w:ascii="宋体" w:hAnsi="宋体" w:eastAsia="宋体" w:cs="宋体"/>
                <w:spacing w:val="18"/>
                <w:sz w:val="17"/>
                <w:szCs w:val="17"/>
              </w:rPr>
              <w:t>术</w:t>
            </w:r>
            <w:r>
              <w:rPr>
                <w:rFonts w:ascii="宋体" w:hAnsi="宋体" w:eastAsia="宋体" w:cs="宋体"/>
                <w:spacing w:val="12"/>
                <w:sz w:val="17"/>
                <w:szCs w:val="17"/>
              </w:rPr>
              <w:t>。</w:t>
            </w:r>
            <w:r>
              <w:rPr>
                <w:rFonts w:ascii="宋体" w:hAnsi="宋体" w:eastAsia="宋体" w:cs="宋体"/>
                <w:spacing w:val="9"/>
                <w:sz w:val="17"/>
                <w:szCs w:val="17"/>
              </w:rPr>
              <w:t>仅将文字投影到屏幕，不算是多媒体授</w:t>
            </w:r>
            <w:r>
              <w:rPr>
                <w:rFonts w:ascii="宋体" w:hAnsi="宋体" w:eastAsia="宋体" w:cs="宋体"/>
                <w:sz w:val="17"/>
                <w:szCs w:val="17"/>
              </w:rPr>
              <w:t xml:space="preserve"> </w:t>
            </w:r>
            <w:r>
              <w:rPr>
                <w:rFonts w:ascii="宋体" w:hAnsi="宋体" w:eastAsia="宋体" w:cs="宋体"/>
                <w:spacing w:val="3"/>
                <w:sz w:val="17"/>
                <w:szCs w:val="17"/>
              </w:rPr>
              <w:t>课</w:t>
            </w:r>
          </w:p>
          <w:p>
            <w:pPr>
              <w:spacing w:before="1" w:line="396" w:lineRule="auto"/>
              <w:ind w:left="120" w:right="106" w:firstLine="177"/>
              <w:outlineLvl w:val="9"/>
              <w:rPr>
                <w:rFonts w:ascii="宋体" w:hAnsi="宋体" w:eastAsia="宋体" w:cs="宋体"/>
                <w:sz w:val="17"/>
                <w:szCs w:val="17"/>
              </w:rPr>
            </w:pPr>
            <w:r>
              <w:rPr>
                <w:rFonts w:ascii="Times New Roman" w:hAnsi="Times New Roman" w:eastAsia="Times New Roman" w:cs="Times New Roman"/>
                <w:spacing w:val="2"/>
                <w:sz w:val="17"/>
                <w:szCs w:val="17"/>
              </w:rPr>
              <w:t xml:space="preserve">2.  </w:t>
            </w:r>
            <w:r>
              <w:rPr>
                <w:rFonts w:ascii="宋体" w:hAnsi="宋体" w:eastAsia="宋体" w:cs="宋体"/>
                <w:spacing w:val="2"/>
                <w:sz w:val="17"/>
                <w:szCs w:val="17"/>
              </w:rPr>
              <w:t xml:space="preserve">试卷库是指 </w:t>
            </w:r>
            <w:r>
              <w:rPr>
                <w:rFonts w:ascii="Times New Roman" w:hAnsi="Times New Roman" w:eastAsia="Times New Roman" w:cs="Times New Roman"/>
                <w:spacing w:val="2"/>
                <w:sz w:val="17"/>
                <w:szCs w:val="17"/>
              </w:rPr>
              <w:t xml:space="preserve">1 </w:t>
            </w:r>
            <w:r>
              <w:rPr>
                <w:rFonts w:ascii="宋体" w:hAnsi="宋体" w:eastAsia="宋体" w:cs="宋体"/>
                <w:spacing w:val="2"/>
                <w:sz w:val="17"/>
                <w:szCs w:val="17"/>
              </w:rPr>
              <w:t>学分应有</w:t>
            </w:r>
            <w:r>
              <w:rPr>
                <w:rFonts w:ascii="宋体" w:hAnsi="宋体" w:eastAsia="宋体" w:cs="宋体"/>
                <w:spacing w:val="1"/>
                <w:sz w:val="17"/>
                <w:szCs w:val="17"/>
              </w:rPr>
              <w:t xml:space="preserve"> </w:t>
            </w:r>
            <w:r>
              <w:rPr>
                <w:rFonts w:ascii="Times New Roman" w:hAnsi="Times New Roman" w:eastAsia="Times New Roman" w:cs="Times New Roman"/>
                <w:spacing w:val="1"/>
                <w:sz w:val="17"/>
                <w:szCs w:val="17"/>
              </w:rPr>
              <w:t xml:space="preserve">5 </w:t>
            </w:r>
            <w:r>
              <w:rPr>
                <w:rFonts w:ascii="宋体" w:hAnsi="宋体" w:eastAsia="宋体" w:cs="宋体"/>
                <w:spacing w:val="1"/>
                <w:sz w:val="17"/>
                <w:szCs w:val="17"/>
              </w:rPr>
              <w:t>套试题；每门</w:t>
            </w:r>
            <w:r>
              <w:rPr>
                <w:rFonts w:ascii="宋体" w:hAnsi="宋体" w:eastAsia="宋体" w:cs="宋体"/>
                <w:sz w:val="17"/>
                <w:szCs w:val="17"/>
              </w:rPr>
              <w:t xml:space="preserve"> </w:t>
            </w:r>
            <w:r>
              <w:rPr>
                <w:rFonts w:ascii="宋体" w:hAnsi="宋体" w:eastAsia="宋体" w:cs="宋体"/>
                <w:spacing w:val="8"/>
                <w:sz w:val="17"/>
                <w:szCs w:val="17"/>
              </w:rPr>
              <w:t>课程</w:t>
            </w:r>
            <w:r>
              <w:rPr>
                <w:rFonts w:ascii="宋体" w:hAnsi="宋体" w:eastAsia="宋体" w:cs="宋体"/>
                <w:spacing w:val="4"/>
                <w:sz w:val="17"/>
                <w:szCs w:val="17"/>
              </w:rPr>
              <w:t xml:space="preserve">的试卷不得少于 </w:t>
            </w:r>
            <w:r>
              <w:rPr>
                <w:rFonts w:ascii="Times New Roman" w:hAnsi="Times New Roman" w:eastAsia="Times New Roman" w:cs="Times New Roman"/>
                <w:spacing w:val="4"/>
                <w:sz w:val="17"/>
                <w:szCs w:val="17"/>
              </w:rPr>
              <w:t xml:space="preserve">10 </w:t>
            </w:r>
            <w:r>
              <w:rPr>
                <w:rFonts w:ascii="宋体" w:hAnsi="宋体" w:eastAsia="宋体" w:cs="宋体"/>
                <w:spacing w:val="4"/>
                <w:sz w:val="17"/>
                <w:szCs w:val="17"/>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596" w:type="dxa"/>
            <w:vMerge w:val="restart"/>
            <w:tcBorders>
              <w:bottom w:val="nil"/>
            </w:tcBorders>
          </w:tcPr>
          <w:p>
            <w:pPr>
              <w:outlineLvl w:val="9"/>
            </w:pPr>
          </w:p>
          <w:p>
            <w:pPr>
              <w:outlineLvl w:val="9"/>
            </w:pPr>
          </w:p>
          <w:p>
            <w:pPr>
              <w:spacing w:before="49" w:line="332" w:lineRule="exact"/>
              <w:ind w:left="115"/>
              <w:outlineLvl w:val="9"/>
              <w:rPr>
                <w:rFonts w:ascii="Times New Roman" w:hAnsi="Times New Roman" w:eastAsia="Times New Roman" w:cs="Times New Roman"/>
                <w:sz w:val="17"/>
                <w:szCs w:val="17"/>
              </w:rPr>
            </w:pPr>
            <w:r>
              <w:rPr>
                <w:rFonts w:ascii="Times New Roman" w:hAnsi="Times New Roman" w:eastAsia="Times New Roman" w:cs="Times New Roman"/>
                <w:spacing w:val="6"/>
                <w:position w:val="15"/>
                <w:sz w:val="17"/>
                <w:szCs w:val="17"/>
              </w:rPr>
              <w:t>3</w:t>
            </w:r>
            <w:r>
              <w:rPr>
                <w:rFonts w:ascii="Times New Roman" w:hAnsi="Times New Roman" w:eastAsia="Times New Roman" w:cs="Times New Roman"/>
                <w:spacing w:val="5"/>
                <w:position w:val="15"/>
                <w:sz w:val="17"/>
                <w:szCs w:val="17"/>
              </w:rPr>
              <w:t>.</w:t>
            </w:r>
          </w:p>
          <w:p>
            <w:pPr>
              <w:spacing w:line="230" w:lineRule="auto"/>
              <w:ind w:left="118"/>
              <w:outlineLvl w:val="9"/>
              <w:rPr>
                <w:rFonts w:ascii="宋体" w:hAnsi="宋体" w:eastAsia="宋体" w:cs="宋体"/>
                <w:sz w:val="17"/>
                <w:szCs w:val="17"/>
              </w:rPr>
            </w:pPr>
            <w:r>
              <w:rPr>
                <w:rFonts w:ascii="宋体" w:hAnsi="宋体" w:eastAsia="宋体" w:cs="宋体"/>
                <w:sz w:val="17"/>
                <w:szCs w:val="17"/>
              </w:rPr>
              <w:t>师</w:t>
            </w:r>
          </w:p>
          <w:p>
            <w:pPr>
              <w:spacing w:before="147" w:line="229" w:lineRule="auto"/>
              <w:ind w:left="122"/>
              <w:outlineLvl w:val="9"/>
              <w:rPr>
                <w:rFonts w:ascii="宋体" w:hAnsi="宋体" w:eastAsia="宋体" w:cs="宋体"/>
                <w:sz w:val="17"/>
                <w:szCs w:val="17"/>
              </w:rPr>
            </w:pPr>
            <w:r>
              <w:rPr>
                <w:rFonts w:ascii="宋体" w:hAnsi="宋体" w:eastAsia="宋体" w:cs="宋体"/>
                <w:sz w:val="17"/>
                <w:szCs w:val="17"/>
              </w:rPr>
              <w:t>资</w:t>
            </w:r>
          </w:p>
          <w:p>
            <w:pPr>
              <w:spacing w:before="149" w:line="234" w:lineRule="auto"/>
              <w:ind w:left="129"/>
              <w:outlineLvl w:val="9"/>
              <w:rPr>
                <w:rFonts w:ascii="宋体" w:hAnsi="宋体" w:eastAsia="宋体" w:cs="宋体"/>
                <w:sz w:val="17"/>
                <w:szCs w:val="17"/>
              </w:rPr>
            </w:pPr>
            <w:r>
              <w:rPr>
                <w:rFonts w:ascii="宋体" w:hAnsi="宋体" w:eastAsia="宋体" w:cs="宋体"/>
                <w:sz w:val="17"/>
                <w:szCs w:val="17"/>
              </w:rPr>
              <w:t>队</w:t>
            </w:r>
          </w:p>
          <w:p>
            <w:pPr>
              <w:spacing w:before="144" w:line="231" w:lineRule="auto"/>
              <w:ind w:left="114"/>
              <w:outlineLvl w:val="9"/>
              <w:rPr>
                <w:rFonts w:ascii="宋体" w:hAnsi="宋体" w:eastAsia="宋体" w:cs="宋体"/>
                <w:sz w:val="17"/>
                <w:szCs w:val="17"/>
              </w:rPr>
            </w:pPr>
            <w:r>
              <w:rPr>
                <w:rFonts w:ascii="宋体" w:hAnsi="宋体" w:eastAsia="宋体" w:cs="宋体"/>
                <w:spacing w:val="3"/>
                <w:sz w:val="17"/>
                <w:szCs w:val="17"/>
              </w:rPr>
              <w:t>伍</w:t>
            </w:r>
          </w:p>
        </w:tc>
        <w:tc>
          <w:tcPr>
            <w:tcW w:w="1164" w:type="dxa"/>
            <w:vMerge w:val="restart"/>
            <w:tcBorders>
              <w:bottom w:val="nil"/>
            </w:tcBorders>
          </w:tcPr>
          <w:p>
            <w:pPr>
              <w:spacing w:line="279" w:lineRule="auto"/>
              <w:outlineLvl w:val="9"/>
            </w:pPr>
          </w:p>
          <w:p>
            <w:pPr>
              <w:spacing w:line="279" w:lineRule="auto"/>
              <w:outlineLvl w:val="9"/>
            </w:pPr>
          </w:p>
          <w:p>
            <w:pPr>
              <w:spacing w:line="280" w:lineRule="auto"/>
              <w:outlineLvl w:val="9"/>
            </w:pPr>
          </w:p>
          <w:p>
            <w:pPr>
              <w:spacing w:before="49" w:line="197" w:lineRule="auto"/>
              <w:ind w:left="109"/>
              <w:outlineLvl w:val="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3- 1</w:t>
            </w:r>
          </w:p>
          <w:p>
            <w:pPr>
              <w:spacing w:before="171" w:line="360" w:lineRule="exact"/>
              <w:ind w:left="114"/>
              <w:outlineLvl w:val="9"/>
              <w:rPr>
                <w:rFonts w:ascii="宋体" w:hAnsi="宋体" w:eastAsia="宋体" w:cs="宋体"/>
                <w:sz w:val="17"/>
                <w:szCs w:val="17"/>
              </w:rPr>
            </w:pPr>
            <w:r>
              <w:rPr>
                <w:rFonts w:ascii="宋体" w:hAnsi="宋体" w:eastAsia="宋体" w:cs="宋体"/>
                <w:spacing w:val="6"/>
                <w:position w:val="14"/>
                <w:sz w:val="17"/>
                <w:szCs w:val="17"/>
              </w:rPr>
              <w:t>高水平</w:t>
            </w:r>
          </w:p>
          <w:p>
            <w:pPr>
              <w:spacing w:line="230" w:lineRule="auto"/>
              <w:ind w:left="202"/>
              <w:outlineLvl w:val="9"/>
              <w:rPr>
                <w:rFonts w:ascii="Times New Roman" w:hAnsi="Times New Roman" w:eastAsia="Times New Roman" w:cs="Times New Roman"/>
                <w:sz w:val="17"/>
                <w:szCs w:val="17"/>
              </w:rPr>
            </w:pPr>
            <w:r>
              <w:rPr>
                <w:rFonts w:ascii="宋体" w:hAnsi="宋体" w:eastAsia="宋体" w:cs="宋体"/>
                <w:spacing w:val="5"/>
                <w:sz w:val="17"/>
                <w:szCs w:val="17"/>
              </w:rPr>
              <w:t>教师</w:t>
            </w:r>
            <w:r>
              <w:rPr>
                <w:rFonts w:ascii="Times New Roman" w:hAnsi="Times New Roman" w:eastAsia="Times New Roman" w:cs="Times New Roman"/>
                <w:spacing w:val="5"/>
                <w:sz w:val="17"/>
                <w:szCs w:val="17"/>
              </w:rPr>
              <w:t>*</w:t>
            </w:r>
          </w:p>
        </w:tc>
        <w:tc>
          <w:tcPr>
            <w:tcW w:w="1868" w:type="dxa"/>
          </w:tcPr>
          <w:p>
            <w:pPr>
              <w:spacing w:before="139" w:line="399" w:lineRule="auto"/>
              <w:ind w:left="111" w:right="106" w:firstLine="60"/>
              <w:outlineLvl w:val="9"/>
              <w:rPr>
                <w:rFonts w:ascii="宋体" w:hAnsi="宋体" w:eastAsia="宋体" w:cs="宋体"/>
                <w:sz w:val="17"/>
                <w:szCs w:val="17"/>
              </w:rPr>
            </w:pPr>
            <w:r>
              <w:rPr>
                <w:rFonts w:ascii="宋体" w:hAnsi="宋体" w:eastAsia="宋体" w:cs="宋体"/>
                <w:spacing w:val="6"/>
                <w:sz w:val="17"/>
                <w:szCs w:val="17"/>
              </w:rPr>
              <w:t>·拥有高水平教师情</w:t>
            </w:r>
            <w:r>
              <w:rPr>
                <w:rFonts w:ascii="宋体" w:hAnsi="宋体" w:eastAsia="宋体" w:cs="宋体"/>
                <w:sz w:val="17"/>
                <w:szCs w:val="17"/>
              </w:rPr>
              <w:t xml:space="preserve"> </w:t>
            </w:r>
            <w:r>
              <w:rPr>
                <w:rFonts w:ascii="宋体" w:hAnsi="宋体" w:eastAsia="宋体" w:cs="宋体"/>
                <w:spacing w:val="1"/>
                <w:sz w:val="17"/>
                <w:szCs w:val="17"/>
              </w:rPr>
              <w:t>况</w:t>
            </w:r>
          </w:p>
        </w:tc>
        <w:tc>
          <w:tcPr>
            <w:tcW w:w="3553" w:type="dxa"/>
          </w:tcPr>
          <w:p>
            <w:pPr>
              <w:spacing w:before="138" w:line="351" w:lineRule="auto"/>
              <w:ind w:left="112" w:right="105" w:firstLine="60"/>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副教授及以上职称的教师占专业课教师总</w:t>
            </w:r>
            <w:r>
              <w:rPr>
                <w:rFonts w:ascii="宋体" w:hAnsi="宋体" w:eastAsia="宋体" w:cs="宋体"/>
                <w:sz w:val="17"/>
                <w:szCs w:val="17"/>
              </w:rPr>
              <w:t xml:space="preserve"> </w:t>
            </w:r>
            <w:r>
              <w:rPr>
                <w:rFonts w:ascii="宋体" w:hAnsi="宋体" w:eastAsia="宋体" w:cs="宋体"/>
                <w:spacing w:val="12"/>
                <w:sz w:val="17"/>
                <w:szCs w:val="17"/>
              </w:rPr>
              <w:t>数</w:t>
            </w:r>
            <w:r>
              <w:rPr>
                <w:rFonts w:ascii="宋体" w:hAnsi="宋体" w:eastAsia="宋体" w:cs="宋体"/>
                <w:spacing w:val="8"/>
                <w:sz w:val="17"/>
                <w:szCs w:val="17"/>
              </w:rPr>
              <w:t>的</w:t>
            </w:r>
            <w:r>
              <w:rPr>
                <w:rFonts w:ascii="宋体" w:hAnsi="宋体" w:eastAsia="宋体" w:cs="宋体"/>
                <w:spacing w:val="6"/>
                <w:sz w:val="17"/>
                <w:szCs w:val="17"/>
              </w:rPr>
              <w:t>比例≥</w:t>
            </w:r>
            <w:r>
              <w:rPr>
                <w:rFonts w:ascii="Times New Roman" w:hAnsi="Times New Roman" w:eastAsia="Times New Roman" w:cs="Times New Roman"/>
                <w:spacing w:val="6"/>
                <w:sz w:val="17"/>
                <w:szCs w:val="17"/>
              </w:rPr>
              <w:t>50%</w:t>
            </w:r>
            <w:r>
              <w:rPr>
                <w:rFonts w:ascii="宋体" w:hAnsi="宋体" w:eastAsia="宋体" w:cs="宋体"/>
                <w:spacing w:val="6"/>
                <w:sz w:val="17"/>
                <w:szCs w:val="17"/>
              </w:rPr>
              <w:t>，其中教授人数占专业课教</w:t>
            </w:r>
            <w:r>
              <w:rPr>
                <w:rFonts w:ascii="宋体" w:hAnsi="宋体" w:eastAsia="宋体" w:cs="宋体"/>
                <w:sz w:val="17"/>
                <w:szCs w:val="17"/>
              </w:rPr>
              <w:t xml:space="preserve"> </w:t>
            </w:r>
            <w:r>
              <w:rPr>
                <w:rFonts w:ascii="宋体" w:hAnsi="宋体" w:eastAsia="宋体" w:cs="宋体"/>
                <w:spacing w:val="12"/>
                <w:sz w:val="17"/>
                <w:szCs w:val="17"/>
              </w:rPr>
              <w:t>师</w:t>
            </w:r>
            <w:r>
              <w:rPr>
                <w:rFonts w:ascii="宋体" w:hAnsi="宋体" w:eastAsia="宋体" w:cs="宋体"/>
                <w:spacing w:val="8"/>
                <w:sz w:val="17"/>
                <w:szCs w:val="17"/>
              </w:rPr>
              <w:t>总</w:t>
            </w:r>
            <w:r>
              <w:rPr>
                <w:rFonts w:ascii="宋体" w:hAnsi="宋体" w:eastAsia="宋体" w:cs="宋体"/>
                <w:spacing w:val="6"/>
                <w:sz w:val="17"/>
                <w:szCs w:val="17"/>
              </w:rPr>
              <w:t>数的比例≥</w:t>
            </w:r>
            <w:r>
              <w:rPr>
                <w:rFonts w:ascii="Times New Roman" w:hAnsi="Times New Roman" w:eastAsia="Times New Roman" w:cs="Times New Roman"/>
                <w:spacing w:val="6"/>
                <w:sz w:val="17"/>
                <w:szCs w:val="17"/>
              </w:rPr>
              <w:t>10%</w:t>
            </w:r>
            <w:r>
              <w:rPr>
                <w:rFonts w:ascii="宋体" w:hAnsi="宋体" w:eastAsia="宋体" w:cs="宋体"/>
                <w:spacing w:val="6"/>
                <w:sz w:val="17"/>
                <w:szCs w:val="17"/>
              </w:rPr>
              <w:t>，有省校级级教学名师</w:t>
            </w:r>
            <w:r>
              <w:rPr>
                <w:rFonts w:ascii="宋体" w:hAnsi="宋体" w:eastAsia="宋体" w:cs="宋体"/>
                <w:sz w:val="17"/>
                <w:szCs w:val="17"/>
              </w:rPr>
              <w:t xml:space="preserve"> </w:t>
            </w:r>
            <w:r>
              <w:rPr>
                <w:rFonts w:ascii="宋体" w:hAnsi="宋体" w:eastAsia="宋体" w:cs="宋体"/>
                <w:spacing w:val="16"/>
                <w:sz w:val="17"/>
                <w:szCs w:val="17"/>
              </w:rPr>
              <w:t>或</w:t>
            </w:r>
            <w:r>
              <w:rPr>
                <w:rFonts w:ascii="宋体" w:hAnsi="宋体" w:eastAsia="宋体" w:cs="宋体"/>
                <w:spacing w:val="9"/>
                <w:sz w:val="17"/>
                <w:szCs w:val="17"/>
              </w:rPr>
              <w:t>一批学术水平、教学水平高的教师</w:t>
            </w:r>
          </w:p>
        </w:tc>
        <w:tc>
          <w:tcPr>
            <w:tcW w:w="3299" w:type="dxa"/>
          </w:tcPr>
          <w:p>
            <w:pPr>
              <w:spacing w:before="139" w:line="391" w:lineRule="auto"/>
              <w:ind w:left="112" w:right="103" w:firstLine="61"/>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副教授及以上职称的教师占专业课教</w:t>
            </w:r>
            <w:r>
              <w:rPr>
                <w:rFonts w:ascii="宋体" w:hAnsi="宋体" w:eastAsia="宋体" w:cs="宋体"/>
                <w:sz w:val="17"/>
                <w:szCs w:val="17"/>
              </w:rPr>
              <w:t xml:space="preserve"> </w:t>
            </w:r>
            <w:r>
              <w:rPr>
                <w:rFonts w:ascii="宋体" w:hAnsi="宋体" w:eastAsia="宋体" w:cs="宋体"/>
                <w:spacing w:val="4"/>
                <w:sz w:val="17"/>
                <w:szCs w:val="17"/>
              </w:rPr>
              <w:t>师总数</w:t>
            </w:r>
            <w:r>
              <w:rPr>
                <w:rFonts w:ascii="宋体" w:hAnsi="宋体" w:eastAsia="宋体" w:cs="宋体"/>
                <w:spacing w:val="2"/>
                <w:sz w:val="17"/>
                <w:szCs w:val="17"/>
              </w:rPr>
              <w:t>的比例≥</w:t>
            </w:r>
            <w:r>
              <w:rPr>
                <w:rFonts w:ascii="Times New Roman" w:hAnsi="Times New Roman" w:eastAsia="Times New Roman" w:cs="Times New Roman"/>
                <w:spacing w:val="2"/>
                <w:sz w:val="17"/>
                <w:szCs w:val="17"/>
              </w:rPr>
              <w:t>40%</w:t>
            </w:r>
            <w:r>
              <w:rPr>
                <w:rFonts w:ascii="宋体" w:hAnsi="宋体" w:eastAsia="宋体" w:cs="宋体"/>
                <w:spacing w:val="2"/>
                <w:sz w:val="17"/>
                <w:szCs w:val="17"/>
              </w:rPr>
              <w:t xml:space="preserve">，其中教授至少有 </w:t>
            </w:r>
            <w:r>
              <w:rPr>
                <w:rFonts w:ascii="Times New Roman" w:hAnsi="Times New Roman" w:eastAsia="Times New Roman" w:cs="Times New Roman"/>
                <w:spacing w:val="2"/>
                <w:sz w:val="17"/>
                <w:szCs w:val="17"/>
              </w:rPr>
              <w:t>1</w:t>
            </w:r>
            <w:r>
              <w:rPr>
                <w:rFonts w:ascii="Times New Roman" w:hAnsi="Times New Roman" w:eastAsia="Times New Roman" w:cs="Times New Roman"/>
                <w:sz w:val="17"/>
                <w:szCs w:val="17"/>
              </w:rPr>
              <w:t xml:space="preserve"> </w:t>
            </w:r>
            <w:r>
              <w:rPr>
                <w:rFonts w:ascii="宋体" w:hAnsi="宋体" w:eastAsia="宋体" w:cs="宋体"/>
                <w:spacing w:val="11"/>
                <w:sz w:val="17"/>
                <w:szCs w:val="17"/>
              </w:rPr>
              <w:t>位。有一批较高学术水平、较高教学</w:t>
            </w:r>
            <w:r>
              <w:rPr>
                <w:rFonts w:ascii="宋体" w:hAnsi="宋体" w:eastAsia="宋体" w:cs="宋体"/>
                <w:spacing w:val="10"/>
                <w:sz w:val="17"/>
                <w:szCs w:val="17"/>
              </w:rPr>
              <w:t>水</w:t>
            </w:r>
          </w:p>
          <w:p>
            <w:pPr>
              <w:spacing w:line="230" w:lineRule="auto"/>
              <w:ind w:left="111"/>
              <w:outlineLvl w:val="9"/>
              <w:rPr>
                <w:rFonts w:ascii="宋体" w:hAnsi="宋体" w:eastAsia="宋体" w:cs="宋体"/>
                <w:sz w:val="17"/>
                <w:szCs w:val="17"/>
              </w:rPr>
            </w:pPr>
            <w:r>
              <w:rPr>
                <w:rFonts w:ascii="宋体" w:hAnsi="宋体" w:eastAsia="宋体" w:cs="宋体"/>
                <w:spacing w:val="9"/>
                <w:sz w:val="17"/>
                <w:szCs w:val="17"/>
              </w:rPr>
              <w:t>平</w:t>
            </w:r>
            <w:r>
              <w:rPr>
                <w:rFonts w:ascii="宋体" w:hAnsi="宋体" w:eastAsia="宋体" w:cs="宋体"/>
                <w:spacing w:val="8"/>
                <w:sz w:val="17"/>
                <w:szCs w:val="17"/>
              </w:rPr>
              <w:t>的教师</w:t>
            </w:r>
          </w:p>
        </w:tc>
        <w:tc>
          <w:tcPr>
            <w:tcW w:w="3638" w:type="dxa"/>
            <w:vMerge w:val="restart"/>
            <w:tcBorders>
              <w:bottom w:val="nil"/>
            </w:tcBorders>
          </w:tcPr>
          <w:p>
            <w:pPr>
              <w:spacing w:line="312" w:lineRule="auto"/>
              <w:outlineLvl w:val="9"/>
            </w:pPr>
          </w:p>
          <w:p>
            <w:pPr>
              <w:spacing w:line="312" w:lineRule="auto"/>
              <w:outlineLvl w:val="9"/>
            </w:pPr>
          </w:p>
          <w:p>
            <w:pPr>
              <w:spacing w:before="55" w:line="395" w:lineRule="auto"/>
              <w:ind w:left="16" w:right="106" w:firstLine="203"/>
              <w:outlineLvl w:val="9"/>
              <w:rPr>
                <w:rFonts w:ascii="宋体" w:hAnsi="宋体" w:eastAsia="宋体" w:cs="宋体"/>
                <w:sz w:val="17"/>
                <w:szCs w:val="17"/>
              </w:rPr>
            </w:pPr>
            <w:r>
              <w:rPr>
                <w:rFonts w:ascii="宋体" w:hAnsi="宋体" w:eastAsia="宋体" w:cs="宋体"/>
                <w:spacing w:val="25"/>
                <w:sz w:val="17"/>
                <w:szCs w:val="17"/>
              </w:rPr>
              <w:t>本</w:t>
            </w:r>
            <w:r>
              <w:rPr>
                <w:rFonts w:ascii="宋体" w:hAnsi="宋体" w:eastAsia="宋体" w:cs="宋体"/>
                <w:spacing w:val="13"/>
                <w:sz w:val="17"/>
                <w:szCs w:val="17"/>
              </w:rPr>
              <w:t>指标体系中的教师是指取得高等学校教</w:t>
            </w:r>
            <w:r>
              <w:rPr>
                <w:rFonts w:ascii="宋体" w:hAnsi="宋体" w:eastAsia="宋体" w:cs="宋体"/>
                <w:sz w:val="17"/>
                <w:szCs w:val="17"/>
              </w:rPr>
              <w:t xml:space="preserve"> </w:t>
            </w:r>
            <w:r>
              <w:rPr>
                <w:rFonts w:ascii="宋体" w:hAnsi="宋体" w:eastAsia="宋体" w:cs="宋体"/>
                <w:spacing w:val="10"/>
                <w:sz w:val="17"/>
                <w:szCs w:val="17"/>
              </w:rPr>
              <w:t>师</w:t>
            </w:r>
            <w:r>
              <w:rPr>
                <w:rFonts w:ascii="宋体" w:hAnsi="宋体" w:eastAsia="宋体" w:cs="宋体"/>
                <w:spacing w:val="9"/>
                <w:sz w:val="17"/>
                <w:szCs w:val="17"/>
              </w:rPr>
              <w:t>资</w:t>
            </w:r>
            <w:r>
              <w:rPr>
                <w:rFonts w:ascii="宋体" w:hAnsi="宋体" w:eastAsia="宋体" w:cs="宋体"/>
                <w:spacing w:val="5"/>
                <w:sz w:val="17"/>
                <w:szCs w:val="17"/>
              </w:rPr>
              <w:t>格，近两年承担本专业的专业基础课或专</w:t>
            </w:r>
            <w:r>
              <w:rPr>
                <w:rFonts w:ascii="宋体" w:hAnsi="宋体" w:eastAsia="宋体" w:cs="宋体"/>
                <w:sz w:val="17"/>
                <w:szCs w:val="17"/>
              </w:rPr>
              <w:t xml:space="preserve"> </w:t>
            </w:r>
            <w:r>
              <w:rPr>
                <w:rFonts w:ascii="宋体" w:hAnsi="宋体" w:eastAsia="宋体" w:cs="宋体"/>
                <w:spacing w:val="14"/>
                <w:sz w:val="17"/>
                <w:szCs w:val="17"/>
              </w:rPr>
              <w:t>业</w:t>
            </w:r>
            <w:r>
              <w:rPr>
                <w:rFonts w:ascii="宋体" w:hAnsi="宋体" w:eastAsia="宋体" w:cs="宋体"/>
                <w:spacing w:val="11"/>
                <w:sz w:val="17"/>
                <w:szCs w:val="17"/>
              </w:rPr>
              <w:t>课，且平均每学年达到</w:t>
            </w:r>
            <w:r>
              <w:rPr>
                <w:rFonts w:ascii="Times New Roman" w:hAnsi="Times New Roman" w:eastAsia="Times New Roman" w:cs="Times New Roman"/>
                <w:spacing w:val="11"/>
                <w:sz w:val="17"/>
                <w:szCs w:val="17"/>
              </w:rPr>
              <w:t xml:space="preserve">60 </w:t>
            </w:r>
            <w:r>
              <w:rPr>
                <w:rFonts w:ascii="宋体" w:hAnsi="宋体" w:eastAsia="宋体" w:cs="宋体"/>
                <w:spacing w:val="11"/>
                <w:sz w:val="17"/>
                <w:szCs w:val="17"/>
              </w:rPr>
              <w:t>学时的教师。不</w:t>
            </w:r>
            <w:r>
              <w:rPr>
                <w:rFonts w:ascii="宋体" w:hAnsi="宋体" w:eastAsia="宋体" w:cs="宋体"/>
                <w:sz w:val="17"/>
                <w:szCs w:val="17"/>
              </w:rPr>
              <w:t xml:space="preserve"> </w:t>
            </w:r>
            <w:r>
              <w:rPr>
                <w:rFonts w:ascii="宋体" w:hAnsi="宋体" w:eastAsia="宋体" w:cs="宋体"/>
                <w:spacing w:val="18"/>
                <w:sz w:val="17"/>
                <w:szCs w:val="17"/>
              </w:rPr>
              <w:t>含</w:t>
            </w:r>
            <w:r>
              <w:rPr>
                <w:rFonts w:ascii="宋体" w:hAnsi="宋体" w:eastAsia="宋体" w:cs="宋体"/>
                <w:spacing w:val="11"/>
                <w:sz w:val="17"/>
                <w:szCs w:val="17"/>
              </w:rPr>
              <w:t>公</w:t>
            </w:r>
            <w:r>
              <w:rPr>
                <w:rFonts w:ascii="宋体" w:hAnsi="宋体" w:eastAsia="宋体" w:cs="宋体"/>
                <w:spacing w:val="9"/>
                <w:sz w:val="17"/>
                <w:szCs w:val="17"/>
              </w:rPr>
              <w:t>共基础课教师，查看近两年教学计划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596" w:type="dxa"/>
            <w:vMerge w:val="continue"/>
            <w:tcBorders>
              <w:top w:val="nil"/>
            </w:tcBorders>
          </w:tcPr>
          <w:p>
            <w:pPr>
              <w:outlineLvl w:val="9"/>
            </w:pPr>
          </w:p>
        </w:tc>
        <w:tc>
          <w:tcPr>
            <w:tcW w:w="1164" w:type="dxa"/>
            <w:vMerge w:val="continue"/>
            <w:tcBorders>
              <w:top w:val="nil"/>
            </w:tcBorders>
          </w:tcPr>
          <w:p>
            <w:pPr>
              <w:outlineLvl w:val="9"/>
            </w:pPr>
          </w:p>
        </w:tc>
        <w:tc>
          <w:tcPr>
            <w:tcW w:w="1868" w:type="dxa"/>
          </w:tcPr>
          <w:p>
            <w:pPr>
              <w:spacing w:before="139" w:line="399" w:lineRule="auto"/>
              <w:ind w:left="108" w:right="106" w:firstLine="2"/>
              <w:outlineLvl w:val="9"/>
              <w:rPr>
                <w:rFonts w:ascii="宋体" w:hAnsi="宋体" w:eastAsia="宋体" w:cs="宋体"/>
                <w:sz w:val="17"/>
                <w:szCs w:val="17"/>
              </w:rPr>
            </w:pPr>
            <w:r>
              <w:rPr>
                <w:rFonts w:ascii="宋体" w:hAnsi="宋体" w:eastAsia="宋体" w:cs="宋体"/>
                <w:spacing w:val="18"/>
                <w:sz w:val="17"/>
                <w:szCs w:val="17"/>
              </w:rPr>
              <w:t>教</w:t>
            </w:r>
            <w:r>
              <w:rPr>
                <w:rFonts w:ascii="宋体" w:hAnsi="宋体" w:eastAsia="宋体" w:cs="宋体"/>
                <w:spacing w:val="12"/>
                <w:sz w:val="17"/>
                <w:szCs w:val="17"/>
              </w:rPr>
              <w:t>授、副教授上本科</w:t>
            </w:r>
            <w:r>
              <w:rPr>
                <w:rFonts w:ascii="宋体" w:hAnsi="宋体" w:eastAsia="宋体" w:cs="宋体"/>
                <w:sz w:val="17"/>
                <w:szCs w:val="17"/>
              </w:rPr>
              <w:t xml:space="preserve"> </w:t>
            </w:r>
            <w:r>
              <w:rPr>
                <w:rFonts w:ascii="宋体" w:hAnsi="宋体" w:eastAsia="宋体" w:cs="宋体"/>
                <w:spacing w:val="9"/>
                <w:sz w:val="17"/>
                <w:szCs w:val="17"/>
              </w:rPr>
              <w:t>课程的学时</w:t>
            </w:r>
            <w:r>
              <w:rPr>
                <w:rFonts w:ascii="宋体" w:hAnsi="宋体" w:eastAsia="宋体" w:cs="宋体"/>
                <w:spacing w:val="8"/>
                <w:sz w:val="17"/>
                <w:szCs w:val="17"/>
              </w:rPr>
              <w:t>数</w:t>
            </w:r>
          </w:p>
        </w:tc>
        <w:tc>
          <w:tcPr>
            <w:tcW w:w="3553" w:type="dxa"/>
          </w:tcPr>
          <w:p>
            <w:pPr>
              <w:spacing w:before="139" w:line="343" w:lineRule="auto"/>
              <w:ind w:left="112" w:right="105" w:firstLine="4"/>
              <w:outlineLvl w:val="9"/>
              <w:rPr>
                <w:rFonts w:ascii="宋体" w:hAnsi="宋体" w:eastAsia="宋体" w:cs="宋体"/>
                <w:sz w:val="17"/>
                <w:szCs w:val="17"/>
              </w:rPr>
            </w:pPr>
            <w:r>
              <w:rPr>
                <w:rFonts w:ascii="宋体" w:hAnsi="宋体" w:eastAsia="宋体" w:cs="宋体"/>
                <w:spacing w:val="12"/>
                <w:sz w:val="17"/>
                <w:szCs w:val="17"/>
              </w:rPr>
              <w:t>副</w:t>
            </w:r>
            <w:r>
              <w:rPr>
                <w:rFonts w:ascii="宋体" w:hAnsi="宋体" w:eastAsia="宋体" w:cs="宋体"/>
                <w:spacing w:val="11"/>
                <w:sz w:val="17"/>
                <w:szCs w:val="17"/>
              </w:rPr>
              <w:t>教</w:t>
            </w:r>
            <w:r>
              <w:rPr>
                <w:rFonts w:ascii="宋体" w:hAnsi="宋体" w:eastAsia="宋体" w:cs="宋体"/>
                <w:spacing w:val="6"/>
                <w:sz w:val="17"/>
                <w:szCs w:val="17"/>
              </w:rPr>
              <w:t xml:space="preserve">授及 </w:t>
            </w:r>
            <w:r>
              <w:rPr>
                <w:rFonts w:ascii="Times New Roman" w:hAnsi="Times New Roman" w:eastAsia="Times New Roman" w:cs="Times New Roman"/>
                <w:spacing w:val="6"/>
                <w:sz w:val="17"/>
                <w:szCs w:val="17"/>
              </w:rPr>
              <w:t xml:space="preserve">55 </w:t>
            </w:r>
            <w:r>
              <w:rPr>
                <w:rFonts w:ascii="宋体" w:hAnsi="宋体" w:eastAsia="宋体" w:cs="宋体"/>
                <w:spacing w:val="6"/>
                <w:sz w:val="17"/>
                <w:szCs w:val="17"/>
              </w:rPr>
              <w:t>岁以下的教授全部给本科生授</w:t>
            </w:r>
            <w:r>
              <w:rPr>
                <w:rFonts w:ascii="宋体" w:hAnsi="宋体" w:eastAsia="宋体" w:cs="宋体"/>
                <w:sz w:val="17"/>
                <w:szCs w:val="17"/>
              </w:rPr>
              <w:t xml:space="preserve"> </w:t>
            </w:r>
            <w:r>
              <w:rPr>
                <w:rFonts w:ascii="宋体" w:hAnsi="宋体" w:eastAsia="宋体" w:cs="宋体"/>
                <w:spacing w:val="15"/>
                <w:sz w:val="17"/>
                <w:szCs w:val="17"/>
              </w:rPr>
              <w:t>课，教授、副教授给本科生授课课程人</w:t>
            </w:r>
            <w:r>
              <w:rPr>
                <w:rFonts w:ascii="宋体" w:hAnsi="宋体" w:eastAsia="宋体" w:cs="宋体"/>
                <w:spacing w:val="14"/>
                <w:sz w:val="17"/>
                <w:szCs w:val="17"/>
              </w:rPr>
              <w:t>均</w:t>
            </w:r>
            <w:r>
              <w:rPr>
                <w:rFonts w:ascii="宋体" w:hAnsi="宋体" w:eastAsia="宋体" w:cs="宋体"/>
                <w:sz w:val="17"/>
                <w:szCs w:val="17"/>
              </w:rPr>
              <w:t xml:space="preserve"> </w:t>
            </w:r>
            <w:r>
              <w:rPr>
                <w:rFonts w:ascii="Times New Roman" w:hAnsi="Times New Roman" w:eastAsia="Times New Roman" w:cs="Times New Roman"/>
                <w:spacing w:val="8"/>
                <w:sz w:val="17"/>
                <w:szCs w:val="17"/>
              </w:rPr>
              <w:t>1</w:t>
            </w:r>
            <w:r>
              <w:rPr>
                <w:rFonts w:ascii="Times New Roman" w:hAnsi="Times New Roman" w:eastAsia="Times New Roman" w:cs="Times New Roman"/>
                <w:spacing w:val="4"/>
                <w:sz w:val="17"/>
                <w:szCs w:val="17"/>
              </w:rPr>
              <w:t xml:space="preserve">-2 </w:t>
            </w:r>
            <w:r>
              <w:rPr>
                <w:rFonts w:ascii="宋体" w:hAnsi="宋体" w:eastAsia="宋体" w:cs="宋体"/>
                <w:spacing w:val="4"/>
                <w:sz w:val="17"/>
                <w:szCs w:val="17"/>
              </w:rPr>
              <w:t>门</w:t>
            </w:r>
            <w:r>
              <w:rPr>
                <w:rFonts w:ascii="Times New Roman" w:hAnsi="Times New Roman" w:eastAsia="Times New Roman" w:cs="Times New Roman"/>
                <w:spacing w:val="4"/>
                <w:sz w:val="17"/>
                <w:szCs w:val="17"/>
              </w:rPr>
              <w:t>/</w:t>
            </w:r>
            <w:r>
              <w:rPr>
                <w:rFonts w:ascii="宋体" w:hAnsi="宋体" w:eastAsia="宋体" w:cs="宋体"/>
                <w:spacing w:val="4"/>
                <w:sz w:val="17"/>
                <w:szCs w:val="17"/>
              </w:rPr>
              <w:t>学年。</w:t>
            </w:r>
          </w:p>
        </w:tc>
        <w:tc>
          <w:tcPr>
            <w:tcW w:w="3299" w:type="dxa"/>
          </w:tcPr>
          <w:p>
            <w:pPr>
              <w:spacing w:before="139" w:line="343" w:lineRule="auto"/>
              <w:ind w:left="130" w:right="104" w:hanging="14"/>
              <w:outlineLvl w:val="9"/>
              <w:rPr>
                <w:rFonts w:ascii="宋体" w:hAnsi="宋体" w:eastAsia="宋体" w:cs="宋体"/>
                <w:sz w:val="17"/>
                <w:szCs w:val="17"/>
              </w:rPr>
            </w:pPr>
            <w:r>
              <w:rPr>
                <w:rFonts w:ascii="宋体" w:hAnsi="宋体" w:eastAsia="宋体" w:cs="宋体"/>
                <w:spacing w:val="12"/>
                <w:sz w:val="17"/>
                <w:szCs w:val="17"/>
              </w:rPr>
              <w:t xml:space="preserve">副教授及 </w:t>
            </w:r>
            <w:r>
              <w:rPr>
                <w:rFonts w:ascii="Times New Roman" w:hAnsi="Times New Roman" w:eastAsia="Times New Roman" w:cs="Times New Roman"/>
                <w:spacing w:val="12"/>
                <w:sz w:val="17"/>
                <w:szCs w:val="17"/>
              </w:rPr>
              <w:t xml:space="preserve">55 </w:t>
            </w:r>
            <w:r>
              <w:rPr>
                <w:rFonts w:ascii="宋体" w:hAnsi="宋体" w:eastAsia="宋体" w:cs="宋体"/>
                <w:spacing w:val="12"/>
                <w:sz w:val="17"/>
                <w:szCs w:val="17"/>
              </w:rPr>
              <w:t>岁以下的教授全部给本</w:t>
            </w:r>
            <w:r>
              <w:rPr>
                <w:rFonts w:ascii="宋体" w:hAnsi="宋体" w:eastAsia="宋体" w:cs="宋体"/>
                <w:spacing w:val="9"/>
                <w:sz w:val="17"/>
                <w:szCs w:val="17"/>
              </w:rPr>
              <w:t>科</w:t>
            </w:r>
            <w:r>
              <w:rPr>
                <w:rFonts w:ascii="宋体" w:hAnsi="宋体" w:eastAsia="宋体" w:cs="宋体"/>
                <w:sz w:val="17"/>
                <w:szCs w:val="17"/>
              </w:rPr>
              <w:t xml:space="preserve"> </w:t>
            </w:r>
            <w:r>
              <w:rPr>
                <w:rFonts w:ascii="宋体" w:hAnsi="宋体" w:eastAsia="宋体" w:cs="宋体"/>
                <w:spacing w:val="10"/>
                <w:sz w:val="17"/>
                <w:szCs w:val="17"/>
              </w:rPr>
              <w:t>生授课，教授、副教授给本科生授课</w:t>
            </w:r>
            <w:r>
              <w:rPr>
                <w:rFonts w:ascii="宋体" w:hAnsi="宋体" w:eastAsia="宋体" w:cs="宋体"/>
                <w:spacing w:val="8"/>
                <w:sz w:val="17"/>
                <w:szCs w:val="17"/>
              </w:rPr>
              <w:t>课</w:t>
            </w:r>
            <w:r>
              <w:rPr>
                <w:rFonts w:ascii="宋体" w:hAnsi="宋体" w:eastAsia="宋体" w:cs="宋体"/>
                <w:sz w:val="17"/>
                <w:szCs w:val="17"/>
              </w:rPr>
              <w:t xml:space="preserve"> </w:t>
            </w:r>
            <w:r>
              <w:rPr>
                <w:rFonts w:ascii="宋体" w:hAnsi="宋体" w:eastAsia="宋体" w:cs="宋体"/>
                <w:spacing w:val="6"/>
                <w:sz w:val="17"/>
                <w:szCs w:val="17"/>
              </w:rPr>
              <w:t>程</w:t>
            </w:r>
            <w:r>
              <w:rPr>
                <w:rFonts w:ascii="宋体" w:hAnsi="宋体" w:eastAsia="宋体" w:cs="宋体"/>
                <w:spacing w:val="4"/>
                <w:sz w:val="17"/>
                <w:szCs w:val="17"/>
              </w:rPr>
              <w:t>人</w:t>
            </w:r>
            <w:r>
              <w:rPr>
                <w:rFonts w:ascii="宋体" w:hAnsi="宋体" w:eastAsia="宋体" w:cs="宋体"/>
                <w:spacing w:val="3"/>
                <w:sz w:val="17"/>
                <w:szCs w:val="17"/>
              </w:rPr>
              <w:t xml:space="preserve">均低于 </w:t>
            </w:r>
            <w:r>
              <w:rPr>
                <w:rFonts w:ascii="Times New Roman" w:hAnsi="Times New Roman" w:eastAsia="Times New Roman" w:cs="Times New Roman"/>
                <w:spacing w:val="3"/>
                <w:sz w:val="17"/>
                <w:szCs w:val="17"/>
              </w:rPr>
              <w:t xml:space="preserve">1-2 </w:t>
            </w:r>
            <w:r>
              <w:rPr>
                <w:rFonts w:ascii="宋体" w:hAnsi="宋体" w:eastAsia="宋体" w:cs="宋体"/>
                <w:spacing w:val="3"/>
                <w:sz w:val="17"/>
                <w:szCs w:val="17"/>
              </w:rPr>
              <w:t>门</w:t>
            </w:r>
            <w:r>
              <w:rPr>
                <w:rFonts w:ascii="Times New Roman" w:hAnsi="Times New Roman" w:eastAsia="Times New Roman" w:cs="Times New Roman"/>
                <w:spacing w:val="3"/>
                <w:sz w:val="17"/>
                <w:szCs w:val="17"/>
              </w:rPr>
              <w:t>/</w:t>
            </w:r>
            <w:r>
              <w:rPr>
                <w:rFonts w:ascii="宋体" w:hAnsi="宋体" w:eastAsia="宋体" w:cs="宋体"/>
                <w:spacing w:val="3"/>
                <w:sz w:val="17"/>
                <w:szCs w:val="17"/>
              </w:rPr>
              <w:t>学年。</w:t>
            </w:r>
          </w:p>
        </w:tc>
        <w:tc>
          <w:tcPr>
            <w:tcW w:w="3638" w:type="dxa"/>
            <w:vMerge w:val="continue"/>
            <w:tcBorders>
              <w:top w:val="nil"/>
            </w:tcBorders>
          </w:tcPr>
          <w:p>
            <w:pPr>
              <w:outlineLvl w:val="9"/>
            </w:pPr>
          </w:p>
        </w:tc>
      </w:tr>
    </w:tbl>
    <w:p>
      <w:pPr>
        <w:outlineLvl w:val="9"/>
      </w:pPr>
    </w:p>
    <w:p>
      <w:pPr>
        <w:outlineLvl w:val="9"/>
        <w:sectPr>
          <w:footerReference r:id="rId133"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8" w:hRule="atLeast"/>
        </w:trPr>
        <w:tc>
          <w:tcPr>
            <w:tcW w:w="596" w:type="dxa"/>
            <w:vMerge w:val="restart"/>
            <w:tcBorders>
              <w:bottom w:val="nil"/>
            </w:tcBorders>
          </w:tcPr>
          <w:p>
            <w:pPr>
              <w:outlineLvl w:val="9"/>
            </w:pPr>
          </w:p>
        </w:tc>
        <w:tc>
          <w:tcPr>
            <w:tcW w:w="1164" w:type="dxa"/>
          </w:tcPr>
          <w:p>
            <w:pPr>
              <w:spacing w:line="253" w:lineRule="auto"/>
              <w:outlineLvl w:val="9"/>
            </w:pPr>
          </w:p>
          <w:p>
            <w:pPr>
              <w:spacing w:line="253" w:lineRule="auto"/>
              <w:outlineLvl w:val="9"/>
            </w:pPr>
          </w:p>
          <w:p>
            <w:pPr>
              <w:spacing w:line="253" w:lineRule="auto"/>
              <w:outlineLvl w:val="9"/>
            </w:pPr>
          </w:p>
          <w:p>
            <w:pPr>
              <w:spacing w:line="254" w:lineRule="auto"/>
              <w:outlineLvl w:val="9"/>
            </w:pPr>
          </w:p>
          <w:p>
            <w:pPr>
              <w:spacing w:before="49" w:line="197" w:lineRule="auto"/>
              <w:ind w:left="109"/>
              <w:outlineLvl w:val="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w:t>
            </w:r>
          </w:p>
          <w:p>
            <w:pPr>
              <w:spacing w:before="168" w:line="360" w:lineRule="exact"/>
              <w:ind w:left="111"/>
              <w:outlineLvl w:val="9"/>
              <w:rPr>
                <w:rFonts w:ascii="宋体" w:hAnsi="宋体" w:eastAsia="宋体" w:cs="宋体"/>
                <w:sz w:val="17"/>
                <w:szCs w:val="17"/>
              </w:rPr>
            </w:pPr>
            <w:r>
              <w:rPr>
                <w:rFonts w:ascii="宋体" w:hAnsi="宋体" w:eastAsia="宋体" w:cs="宋体"/>
                <w:spacing w:val="9"/>
                <w:position w:val="14"/>
                <w:sz w:val="17"/>
                <w:szCs w:val="17"/>
              </w:rPr>
              <w:t>教</w:t>
            </w:r>
            <w:r>
              <w:rPr>
                <w:rFonts w:ascii="宋体" w:hAnsi="宋体" w:eastAsia="宋体" w:cs="宋体"/>
                <w:spacing w:val="7"/>
                <w:position w:val="14"/>
                <w:sz w:val="17"/>
                <w:szCs w:val="17"/>
              </w:rPr>
              <w:t>师数量</w:t>
            </w:r>
          </w:p>
          <w:p>
            <w:pPr>
              <w:spacing w:line="232" w:lineRule="auto"/>
              <w:ind w:left="113"/>
              <w:outlineLvl w:val="9"/>
              <w:rPr>
                <w:rFonts w:ascii="宋体" w:hAnsi="宋体" w:eastAsia="宋体" w:cs="宋体"/>
                <w:sz w:val="17"/>
                <w:szCs w:val="17"/>
              </w:rPr>
            </w:pPr>
            <w:r>
              <w:rPr>
                <w:rFonts w:ascii="宋体" w:hAnsi="宋体" w:eastAsia="宋体" w:cs="宋体"/>
                <w:sz w:val="17"/>
                <w:szCs w:val="17"/>
              </w:rPr>
              <w:t>与</w:t>
            </w:r>
          </w:p>
          <w:p>
            <w:pPr>
              <w:spacing w:before="145" w:line="231" w:lineRule="auto"/>
              <w:ind w:left="113"/>
              <w:outlineLvl w:val="9"/>
              <w:rPr>
                <w:rFonts w:ascii="宋体" w:hAnsi="宋体" w:eastAsia="宋体" w:cs="宋体"/>
                <w:sz w:val="17"/>
                <w:szCs w:val="17"/>
              </w:rPr>
            </w:pPr>
            <w:r>
              <w:rPr>
                <w:rFonts w:ascii="宋体" w:hAnsi="宋体" w:eastAsia="宋体" w:cs="宋体"/>
                <w:spacing w:val="4"/>
                <w:sz w:val="17"/>
                <w:szCs w:val="17"/>
              </w:rPr>
              <w:t>结构</w:t>
            </w:r>
          </w:p>
        </w:tc>
        <w:tc>
          <w:tcPr>
            <w:tcW w:w="1868" w:type="dxa"/>
          </w:tcPr>
          <w:p>
            <w:pPr>
              <w:spacing w:before="138" w:line="230" w:lineRule="auto"/>
              <w:ind w:left="171"/>
              <w:outlineLvl w:val="9"/>
              <w:rPr>
                <w:rFonts w:ascii="宋体" w:hAnsi="宋体" w:eastAsia="宋体" w:cs="宋体"/>
                <w:sz w:val="17"/>
                <w:szCs w:val="17"/>
              </w:rPr>
            </w:pPr>
            <w:r>
              <w:rPr>
                <w:rFonts w:ascii="宋体" w:hAnsi="宋体" w:eastAsia="宋体" w:cs="宋体"/>
                <w:spacing w:val="-13"/>
                <w:sz w:val="17"/>
                <w:szCs w:val="17"/>
              </w:rPr>
              <w:t>·数量</w:t>
            </w:r>
          </w:p>
          <w:p>
            <w:pPr>
              <w:spacing w:line="253"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before="55" w:line="231" w:lineRule="auto"/>
              <w:ind w:left="171"/>
              <w:outlineLvl w:val="9"/>
              <w:rPr>
                <w:rFonts w:ascii="宋体" w:hAnsi="宋体" w:eastAsia="宋体" w:cs="宋体"/>
                <w:sz w:val="17"/>
                <w:szCs w:val="17"/>
              </w:rPr>
            </w:pPr>
            <w:r>
              <w:rPr>
                <w:rFonts w:ascii="宋体" w:hAnsi="宋体" w:eastAsia="宋体" w:cs="宋体"/>
                <w:spacing w:val="-19"/>
                <w:sz w:val="17"/>
                <w:szCs w:val="17"/>
              </w:rPr>
              <w:t>·</w:t>
            </w:r>
            <w:r>
              <w:rPr>
                <w:rFonts w:ascii="宋体" w:hAnsi="宋体" w:eastAsia="宋体" w:cs="宋体"/>
                <w:spacing w:val="-17"/>
                <w:sz w:val="17"/>
                <w:szCs w:val="17"/>
              </w:rPr>
              <w:t xml:space="preserve"> 队伍结构</w:t>
            </w:r>
          </w:p>
        </w:tc>
        <w:tc>
          <w:tcPr>
            <w:tcW w:w="3553" w:type="dxa"/>
          </w:tcPr>
          <w:p>
            <w:pPr>
              <w:spacing w:before="137" w:line="395" w:lineRule="auto"/>
              <w:ind w:left="127" w:firstLine="44"/>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5"/>
                <w:sz w:val="17"/>
                <w:szCs w:val="17"/>
              </w:rPr>
              <w:t>教师数量充裕，满足教学科研需要，具有 ·</w:t>
            </w:r>
            <w:r>
              <w:rPr>
                <w:rFonts w:ascii="宋体" w:hAnsi="宋体" w:eastAsia="宋体" w:cs="宋体"/>
                <w:sz w:val="17"/>
                <w:szCs w:val="17"/>
              </w:rPr>
              <w:t xml:space="preserve"> </w:t>
            </w:r>
            <w:r>
              <w:rPr>
                <w:rFonts w:ascii="宋体" w:hAnsi="宋体" w:eastAsia="宋体" w:cs="宋体"/>
                <w:spacing w:val="10"/>
                <w:sz w:val="17"/>
                <w:szCs w:val="17"/>
              </w:rPr>
              <w:t>讲师及以上职称的每一位教师至少能上</w:t>
            </w:r>
            <w:r>
              <w:rPr>
                <w:rFonts w:ascii="宋体" w:hAnsi="宋体" w:eastAsia="宋体" w:cs="宋体"/>
                <w:spacing w:val="7"/>
                <w:sz w:val="17"/>
                <w:szCs w:val="17"/>
              </w:rPr>
              <w:t>两</w:t>
            </w:r>
            <w:r>
              <w:rPr>
                <w:rFonts w:ascii="宋体" w:hAnsi="宋体" w:eastAsia="宋体" w:cs="宋体"/>
                <w:sz w:val="17"/>
                <w:szCs w:val="17"/>
              </w:rPr>
              <w:t xml:space="preserve">  </w:t>
            </w:r>
            <w:r>
              <w:rPr>
                <w:rFonts w:ascii="宋体" w:hAnsi="宋体" w:eastAsia="宋体" w:cs="宋体"/>
                <w:spacing w:val="10"/>
                <w:sz w:val="17"/>
                <w:szCs w:val="17"/>
              </w:rPr>
              <w:t>门课；每门专业基础课、专业课至少有</w:t>
            </w:r>
            <w:r>
              <w:rPr>
                <w:rFonts w:ascii="宋体" w:hAnsi="宋体" w:eastAsia="宋体" w:cs="宋体"/>
                <w:spacing w:val="7"/>
                <w:sz w:val="17"/>
                <w:szCs w:val="17"/>
              </w:rPr>
              <w:t>两</w:t>
            </w:r>
            <w:r>
              <w:rPr>
                <w:rFonts w:ascii="宋体" w:hAnsi="宋体" w:eastAsia="宋体" w:cs="宋体"/>
                <w:sz w:val="17"/>
                <w:szCs w:val="17"/>
              </w:rPr>
              <w:t xml:space="preserve">  </w:t>
            </w:r>
            <w:r>
              <w:rPr>
                <w:rFonts w:ascii="宋体" w:hAnsi="宋体" w:eastAsia="宋体" w:cs="宋体"/>
                <w:spacing w:val="5"/>
                <w:sz w:val="17"/>
                <w:szCs w:val="17"/>
              </w:rPr>
              <w:t>位教师能担任主</w:t>
            </w:r>
            <w:r>
              <w:rPr>
                <w:rFonts w:ascii="宋体" w:hAnsi="宋体" w:eastAsia="宋体" w:cs="宋体"/>
                <w:spacing w:val="4"/>
                <w:sz w:val="17"/>
                <w:szCs w:val="17"/>
              </w:rPr>
              <w:t>讲</w:t>
            </w:r>
          </w:p>
          <w:p>
            <w:pPr>
              <w:spacing w:line="287" w:lineRule="auto"/>
              <w:outlineLvl w:val="9"/>
            </w:pPr>
          </w:p>
          <w:p>
            <w:pPr>
              <w:spacing w:before="55" w:line="356" w:lineRule="auto"/>
              <w:ind w:left="111" w:right="105" w:firstLine="61"/>
              <w:outlineLvl w:val="9"/>
              <w:rPr>
                <w:rFonts w:ascii="Times New Roman" w:hAnsi="Times New Roman" w:eastAsia="Times New Roman" w:cs="Times New Roman"/>
                <w:sz w:val="17"/>
                <w:szCs w:val="17"/>
              </w:rPr>
            </w:pPr>
            <w:r>
              <w:rPr>
                <w:rFonts w:ascii="宋体" w:hAnsi="宋体" w:eastAsia="宋体" w:cs="宋体"/>
                <w:spacing w:val="12"/>
                <w:sz w:val="17"/>
                <w:szCs w:val="17"/>
              </w:rPr>
              <w:t>·</w:t>
            </w:r>
            <w:r>
              <w:rPr>
                <w:rFonts w:ascii="宋体" w:hAnsi="宋体" w:eastAsia="宋体" w:cs="宋体"/>
                <w:spacing w:val="8"/>
                <w:sz w:val="17"/>
                <w:szCs w:val="17"/>
              </w:rPr>
              <w:t>整体结构合理，发展趋势良好，</w:t>
            </w:r>
            <w:r>
              <w:rPr>
                <w:rFonts w:ascii="Times New Roman" w:hAnsi="Times New Roman" w:eastAsia="Times New Roman" w:cs="Times New Roman"/>
                <w:spacing w:val="8"/>
                <w:sz w:val="17"/>
                <w:szCs w:val="17"/>
              </w:rPr>
              <w:t xml:space="preserve">45 </w:t>
            </w:r>
            <w:r>
              <w:rPr>
                <w:rFonts w:ascii="宋体" w:hAnsi="宋体" w:eastAsia="宋体" w:cs="宋体"/>
                <w:spacing w:val="8"/>
                <w:sz w:val="17"/>
                <w:szCs w:val="17"/>
              </w:rPr>
              <w:t>岁以</w:t>
            </w:r>
            <w:r>
              <w:rPr>
                <w:rFonts w:ascii="宋体" w:hAnsi="宋体" w:eastAsia="宋体" w:cs="宋体"/>
                <w:sz w:val="17"/>
                <w:szCs w:val="17"/>
              </w:rPr>
              <w:t xml:space="preserve"> </w:t>
            </w:r>
            <w:r>
              <w:rPr>
                <w:rFonts w:ascii="宋体" w:hAnsi="宋体" w:eastAsia="宋体" w:cs="宋体"/>
                <w:spacing w:val="16"/>
                <w:sz w:val="17"/>
                <w:szCs w:val="17"/>
              </w:rPr>
              <w:t>下</w:t>
            </w:r>
            <w:r>
              <w:rPr>
                <w:rFonts w:ascii="宋体" w:hAnsi="宋体" w:eastAsia="宋体" w:cs="宋体"/>
                <w:spacing w:val="15"/>
                <w:sz w:val="17"/>
                <w:szCs w:val="17"/>
              </w:rPr>
              <w:t>教师中，具有研究生学位的教师比例≥</w:t>
            </w:r>
            <w:r>
              <w:rPr>
                <w:rFonts w:ascii="宋体" w:hAnsi="宋体" w:eastAsia="宋体" w:cs="宋体"/>
                <w:sz w:val="17"/>
                <w:szCs w:val="17"/>
              </w:rPr>
              <w:t xml:space="preserve"> </w:t>
            </w:r>
            <w:r>
              <w:rPr>
                <w:rFonts w:ascii="Times New Roman" w:hAnsi="Times New Roman" w:eastAsia="Times New Roman" w:cs="Times New Roman"/>
                <w:spacing w:val="10"/>
                <w:sz w:val="17"/>
                <w:szCs w:val="17"/>
              </w:rPr>
              <w:t>60</w:t>
            </w:r>
            <w:r>
              <w:rPr>
                <w:rFonts w:ascii="Times New Roman" w:hAnsi="Times New Roman" w:eastAsia="Times New Roman" w:cs="Times New Roman"/>
                <w:spacing w:val="9"/>
                <w:sz w:val="17"/>
                <w:szCs w:val="17"/>
              </w:rPr>
              <w:t>%</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 xml:space="preserve">，其中 </w:t>
            </w:r>
            <w:r>
              <w:rPr>
                <w:rFonts w:ascii="Times New Roman" w:hAnsi="Times New Roman" w:eastAsia="Times New Roman" w:cs="Times New Roman"/>
                <w:spacing w:val="5"/>
                <w:sz w:val="17"/>
                <w:szCs w:val="17"/>
              </w:rPr>
              <w:t xml:space="preserve">35 </w:t>
            </w:r>
            <w:r>
              <w:rPr>
                <w:rFonts w:ascii="宋体" w:hAnsi="宋体" w:eastAsia="宋体" w:cs="宋体"/>
                <w:spacing w:val="5"/>
                <w:sz w:val="17"/>
                <w:szCs w:val="17"/>
              </w:rPr>
              <w:t>岁以下教师中，硕士以上比</w:t>
            </w:r>
            <w:r>
              <w:rPr>
                <w:rFonts w:ascii="宋体" w:hAnsi="宋体" w:eastAsia="宋体" w:cs="宋体"/>
                <w:sz w:val="17"/>
                <w:szCs w:val="17"/>
              </w:rPr>
              <w:t xml:space="preserve"> </w:t>
            </w:r>
            <w:r>
              <w:rPr>
                <w:rFonts w:ascii="宋体" w:hAnsi="宋体" w:eastAsia="宋体" w:cs="宋体"/>
                <w:spacing w:val="7"/>
                <w:sz w:val="17"/>
                <w:szCs w:val="17"/>
              </w:rPr>
              <w:t>例</w:t>
            </w:r>
            <w:r>
              <w:rPr>
                <w:rFonts w:ascii="宋体" w:hAnsi="宋体" w:eastAsia="宋体" w:cs="宋体"/>
                <w:spacing w:val="6"/>
                <w:sz w:val="17"/>
                <w:szCs w:val="17"/>
              </w:rPr>
              <w:t>≥</w:t>
            </w:r>
            <w:r>
              <w:rPr>
                <w:rFonts w:ascii="Times New Roman" w:hAnsi="Times New Roman" w:eastAsia="Times New Roman" w:cs="Times New Roman"/>
                <w:spacing w:val="6"/>
                <w:sz w:val="17"/>
                <w:szCs w:val="17"/>
              </w:rPr>
              <w:t>80%</w:t>
            </w:r>
          </w:p>
        </w:tc>
        <w:tc>
          <w:tcPr>
            <w:tcW w:w="3299" w:type="dxa"/>
          </w:tcPr>
          <w:p>
            <w:pPr>
              <w:spacing w:before="137" w:line="395" w:lineRule="auto"/>
              <w:ind w:left="83" w:right="104" w:firstLine="5"/>
              <w:outlineLvl w:val="9"/>
              <w:rPr>
                <w:rFonts w:ascii="宋体" w:hAnsi="宋体" w:eastAsia="宋体" w:cs="宋体"/>
                <w:sz w:val="17"/>
                <w:szCs w:val="17"/>
              </w:rPr>
            </w:pPr>
            <w:r>
              <w:rPr>
                <w:rFonts w:ascii="宋体" w:hAnsi="宋体" w:eastAsia="宋体" w:cs="宋体"/>
                <w:spacing w:val="19"/>
                <w:sz w:val="17"/>
                <w:szCs w:val="17"/>
              </w:rPr>
              <w:t>教</w:t>
            </w:r>
            <w:r>
              <w:rPr>
                <w:rFonts w:ascii="宋体" w:hAnsi="宋体" w:eastAsia="宋体" w:cs="宋体"/>
                <w:spacing w:val="12"/>
                <w:sz w:val="17"/>
                <w:szCs w:val="17"/>
              </w:rPr>
              <w:t>师数量满足教学科研需要，具有讲师</w:t>
            </w:r>
            <w:r>
              <w:rPr>
                <w:rFonts w:ascii="宋体" w:hAnsi="宋体" w:eastAsia="宋体" w:cs="宋体"/>
                <w:sz w:val="17"/>
                <w:szCs w:val="17"/>
              </w:rPr>
              <w:t xml:space="preserve"> </w:t>
            </w:r>
            <w:r>
              <w:rPr>
                <w:rFonts w:ascii="宋体" w:hAnsi="宋体" w:eastAsia="宋体" w:cs="宋体"/>
                <w:spacing w:val="24"/>
                <w:sz w:val="17"/>
                <w:szCs w:val="17"/>
              </w:rPr>
              <w:t>及</w:t>
            </w:r>
            <w:r>
              <w:rPr>
                <w:rFonts w:ascii="宋体" w:hAnsi="宋体" w:eastAsia="宋体" w:cs="宋体"/>
                <w:spacing w:val="12"/>
                <w:sz w:val="17"/>
                <w:szCs w:val="17"/>
              </w:rPr>
              <w:t>以上职称的每一位教师至少能上两门</w:t>
            </w:r>
            <w:r>
              <w:rPr>
                <w:rFonts w:ascii="宋体" w:hAnsi="宋体" w:eastAsia="宋体" w:cs="宋体"/>
                <w:sz w:val="17"/>
                <w:szCs w:val="17"/>
              </w:rPr>
              <w:t xml:space="preserve"> </w:t>
            </w:r>
            <w:r>
              <w:rPr>
                <w:rFonts w:ascii="宋体" w:hAnsi="宋体" w:eastAsia="宋体" w:cs="宋体"/>
                <w:spacing w:val="24"/>
                <w:sz w:val="17"/>
                <w:szCs w:val="17"/>
              </w:rPr>
              <w:t>课</w:t>
            </w:r>
            <w:r>
              <w:rPr>
                <w:rFonts w:ascii="宋体" w:hAnsi="宋体" w:eastAsia="宋体" w:cs="宋体"/>
                <w:spacing w:val="12"/>
                <w:sz w:val="17"/>
                <w:szCs w:val="17"/>
              </w:rPr>
              <w:t>，每门主干课程至少有两位教师能担</w:t>
            </w:r>
            <w:r>
              <w:rPr>
                <w:rFonts w:ascii="宋体" w:hAnsi="宋体" w:eastAsia="宋体" w:cs="宋体"/>
                <w:sz w:val="17"/>
                <w:szCs w:val="17"/>
              </w:rPr>
              <w:t xml:space="preserve"> </w:t>
            </w:r>
            <w:r>
              <w:rPr>
                <w:rFonts w:ascii="宋体" w:hAnsi="宋体" w:eastAsia="宋体" w:cs="宋体"/>
                <w:spacing w:val="8"/>
                <w:sz w:val="17"/>
                <w:szCs w:val="17"/>
              </w:rPr>
              <w:t>任主</w:t>
            </w:r>
            <w:r>
              <w:rPr>
                <w:rFonts w:ascii="宋体" w:hAnsi="宋体" w:eastAsia="宋体" w:cs="宋体"/>
                <w:spacing w:val="7"/>
                <w:sz w:val="17"/>
                <w:szCs w:val="17"/>
              </w:rPr>
              <w:t>讲</w:t>
            </w:r>
          </w:p>
          <w:p>
            <w:pPr>
              <w:spacing w:line="289" w:lineRule="auto"/>
              <w:outlineLvl w:val="9"/>
            </w:pPr>
          </w:p>
          <w:p>
            <w:pPr>
              <w:spacing w:before="55" w:line="366" w:lineRule="auto"/>
              <w:ind w:left="113" w:right="58" w:firstLine="61"/>
              <w:outlineLvl w:val="9"/>
              <w:rPr>
                <w:rFonts w:ascii="Times New Roman" w:hAnsi="Times New Roman" w:eastAsia="Times New Roman" w:cs="Times New Roman"/>
                <w:sz w:val="17"/>
                <w:szCs w:val="17"/>
              </w:rPr>
            </w:pPr>
            <w:r>
              <w:rPr>
                <w:rFonts w:ascii="宋体" w:hAnsi="宋体" w:eastAsia="宋体" w:cs="宋体"/>
                <w:spacing w:val="-4"/>
                <w:sz w:val="17"/>
                <w:szCs w:val="17"/>
              </w:rPr>
              <w:t>·</w:t>
            </w:r>
            <w:r>
              <w:rPr>
                <w:rFonts w:ascii="宋体" w:hAnsi="宋体" w:eastAsia="宋体" w:cs="宋体"/>
                <w:spacing w:val="-2"/>
                <w:sz w:val="17"/>
                <w:szCs w:val="17"/>
              </w:rPr>
              <w:t>整体结构较为合理，</w:t>
            </w:r>
            <w:r>
              <w:rPr>
                <w:rFonts w:ascii="Times New Roman" w:hAnsi="Times New Roman" w:eastAsia="Times New Roman" w:cs="Times New Roman"/>
                <w:spacing w:val="-2"/>
                <w:sz w:val="17"/>
                <w:szCs w:val="17"/>
              </w:rPr>
              <w:t xml:space="preserve">45 </w:t>
            </w:r>
            <w:r>
              <w:rPr>
                <w:rFonts w:ascii="宋体" w:hAnsi="宋体" w:eastAsia="宋体" w:cs="宋体"/>
                <w:spacing w:val="-2"/>
                <w:sz w:val="17"/>
                <w:szCs w:val="17"/>
              </w:rPr>
              <w:t>岁以下教师中，</w:t>
            </w:r>
            <w:r>
              <w:rPr>
                <w:rFonts w:ascii="宋体" w:hAnsi="宋体" w:eastAsia="宋体" w:cs="宋体"/>
                <w:sz w:val="17"/>
                <w:szCs w:val="17"/>
              </w:rPr>
              <w:t xml:space="preserve"> </w:t>
            </w:r>
            <w:r>
              <w:rPr>
                <w:rFonts w:ascii="宋体" w:hAnsi="宋体" w:eastAsia="宋体" w:cs="宋体"/>
                <w:spacing w:val="12"/>
                <w:sz w:val="17"/>
                <w:szCs w:val="17"/>
              </w:rPr>
              <w:t>具</w:t>
            </w:r>
            <w:r>
              <w:rPr>
                <w:rFonts w:ascii="宋体" w:hAnsi="宋体" w:eastAsia="宋体" w:cs="宋体"/>
                <w:spacing w:val="9"/>
                <w:sz w:val="17"/>
                <w:szCs w:val="17"/>
              </w:rPr>
              <w:t>有研究生学位的教师比例≥</w:t>
            </w:r>
            <w:r>
              <w:rPr>
                <w:rFonts w:ascii="Times New Roman" w:hAnsi="Times New Roman" w:eastAsia="Times New Roman" w:cs="Times New Roman"/>
                <w:spacing w:val="9"/>
                <w:sz w:val="17"/>
                <w:szCs w:val="17"/>
              </w:rPr>
              <w:t xml:space="preserve">50% </w:t>
            </w:r>
            <w:r>
              <w:rPr>
                <w:rFonts w:ascii="宋体" w:hAnsi="宋体" w:eastAsia="宋体" w:cs="宋体"/>
                <w:spacing w:val="9"/>
                <w:sz w:val="17"/>
                <w:szCs w:val="17"/>
              </w:rPr>
              <w:t>，其</w:t>
            </w:r>
            <w:r>
              <w:rPr>
                <w:rFonts w:ascii="宋体" w:hAnsi="宋体" w:eastAsia="宋体" w:cs="宋体"/>
                <w:sz w:val="17"/>
                <w:szCs w:val="17"/>
              </w:rPr>
              <w:t xml:space="preserve"> </w:t>
            </w:r>
            <w:r>
              <w:rPr>
                <w:rFonts w:ascii="宋体" w:hAnsi="宋体" w:eastAsia="宋体" w:cs="宋体"/>
                <w:spacing w:val="12"/>
                <w:sz w:val="17"/>
                <w:szCs w:val="17"/>
              </w:rPr>
              <w:t xml:space="preserve">中 </w:t>
            </w:r>
            <w:r>
              <w:rPr>
                <w:rFonts w:ascii="Times New Roman" w:hAnsi="Times New Roman" w:eastAsia="Times New Roman" w:cs="Times New Roman"/>
                <w:spacing w:val="12"/>
                <w:sz w:val="17"/>
                <w:szCs w:val="17"/>
              </w:rPr>
              <w:t xml:space="preserve">35 </w:t>
            </w:r>
            <w:r>
              <w:rPr>
                <w:rFonts w:ascii="宋体" w:hAnsi="宋体" w:eastAsia="宋体" w:cs="宋体"/>
                <w:spacing w:val="12"/>
                <w:sz w:val="17"/>
                <w:szCs w:val="17"/>
              </w:rPr>
              <w:t>岁以下教师中，硕士以上比例≥</w:t>
            </w:r>
            <w:r>
              <w:rPr>
                <w:rFonts w:ascii="宋体" w:hAnsi="宋体" w:eastAsia="宋体" w:cs="宋体"/>
                <w:sz w:val="17"/>
                <w:szCs w:val="17"/>
              </w:rPr>
              <w:t xml:space="preserve"> </w:t>
            </w:r>
            <w:r>
              <w:rPr>
                <w:rFonts w:ascii="Times New Roman" w:hAnsi="Times New Roman" w:eastAsia="Times New Roman" w:cs="Times New Roman"/>
                <w:spacing w:val="4"/>
                <w:sz w:val="17"/>
                <w:szCs w:val="17"/>
              </w:rPr>
              <w:t>6</w:t>
            </w:r>
            <w:r>
              <w:rPr>
                <w:rFonts w:ascii="Times New Roman" w:hAnsi="Times New Roman" w:eastAsia="Times New Roman" w:cs="Times New Roman"/>
                <w:spacing w:val="3"/>
                <w:sz w:val="17"/>
                <w:szCs w:val="17"/>
              </w:rPr>
              <w:t>0%</w:t>
            </w:r>
          </w:p>
        </w:tc>
        <w:tc>
          <w:tcPr>
            <w:tcW w:w="3638" w:type="dxa"/>
          </w:tcPr>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56" w:line="391" w:lineRule="auto"/>
              <w:ind w:left="122" w:right="51" w:firstLine="191"/>
              <w:outlineLvl w:val="9"/>
              <w:rPr>
                <w:rFonts w:ascii="宋体" w:hAnsi="宋体" w:eastAsia="宋体" w:cs="宋体"/>
                <w:sz w:val="17"/>
                <w:szCs w:val="17"/>
              </w:rPr>
            </w:pPr>
            <w:r>
              <w:rPr>
                <w:rFonts w:ascii="Times New Roman" w:hAnsi="Times New Roman" w:eastAsia="Times New Roman" w:cs="Times New Roman"/>
                <w:spacing w:val="8"/>
                <w:sz w:val="17"/>
                <w:szCs w:val="17"/>
              </w:rPr>
              <w:t xml:space="preserve">1.  </w:t>
            </w:r>
            <w:r>
              <w:rPr>
                <w:rFonts w:ascii="宋体" w:hAnsi="宋体" w:eastAsia="宋体" w:cs="宋体"/>
                <w:spacing w:val="8"/>
                <w:sz w:val="17"/>
                <w:szCs w:val="17"/>
              </w:rPr>
              <w:t>结构指本学科专业课程教师的年龄、</w:t>
            </w:r>
            <w:r>
              <w:rPr>
                <w:rFonts w:ascii="宋体" w:hAnsi="宋体" w:eastAsia="宋体" w:cs="宋体"/>
                <w:spacing w:val="4"/>
                <w:sz w:val="17"/>
                <w:szCs w:val="17"/>
              </w:rPr>
              <w:t>学</w:t>
            </w:r>
            <w:r>
              <w:rPr>
                <w:rFonts w:ascii="宋体" w:hAnsi="宋体" w:eastAsia="宋体" w:cs="宋体"/>
                <w:sz w:val="17"/>
                <w:szCs w:val="17"/>
              </w:rPr>
              <w:t xml:space="preserve"> </w:t>
            </w:r>
            <w:r>
              <w:rPr>
                <w:rFonts w:ascii="宋体" w:hAnsi="宋体" w:eastAsia="宋体" w:cs="宋体"/>
                <w:spacing w:val="11"/>
                <w:sz w:val="17"/>
                <w:szCs w:val="17"/>
              </w:rPr>
              <w:t>历</w:t>
            </w:r>
            <w:r>
              <w:rPr>
                <w:rFonts w:ascii="宋体" w:hAnsi="宋体" w:eastAsia="宋体" w:cs="宋体"/>
                <w:spacing w:val="9"/>
                <w:sz w:val="17"/>
                <w:szCs w:val="17"/>
              </w:rPr>
              <w:t>、学位、职称、学缘结构</w:t>
            </w:r>
          </w:p>
          <w:p>
            <w:pPr>
              <w:spacing w:line="399" w:lineRule="auto"/>
              <w:ind w:left="124" w:right="106" w:firstLine="173"/>
              <w:outlineLvl w:val="9"/>
              <w:rPr>
                <w:rFonts w:ascii="宋体" w:hAnsi="宋体" w:eastAsia="宋体" w:cs="宋体"/>
                <w:sz w:val="17"/>
                <w:szCs w:val="17"/>
              </w:rPr>
            </w:pPr>
            <w:r>
              <w:rPr>
                <w:rFonts w:ascii="Times New Roman" w:hAnsi="Times New Roman" w:eastAsia="Times New Roman" w:cs="Times New Roman"/>
                <w:spacing w:val="6"/>
                <w:sz w:val="17"/>
                <w:szCs w:val="17"/>
              </w:rPr>
              <w:t xml:space="preserve">2.  </w:t>
            </w:r>
            <w:r>
              <w:rPr>
                <w:rFonts w:ascii="宋体" w:hAnsi="宋体" w:eastAsia="宋体" w:cs="宋体"/>
                <w:spacing w:val="6"/>
                <w:sz w:val="17"/>
                <w:szCs w:val="17"/>
              </w:rPr>
              <w:t>具有研究生学位是指已取得硕士、博士</w:t>
            </w:r>
            <w:r>
              <w:rPr>
                <w:rFonts w:ascii="宋体" w:hAnsi="宋体" w:eastAsia="宋体" w:cs="宋体"/>
                <w:sz w:val="17"/>
                <w:szCs w:val="17"/>
              </w:rPr>
              <w:t xml:space="preserve"> </w:t>
            </w:r>
            <w:r>
              <w:rPr>
                <w:rFonts w:ascii="宋体" w:hAnsi="宋体" w:eastAsia="宋体" w:cs="宋体"/>
                <w:spacing w:val="7"/>
                <w:sz w:val="17"/>
                <w:szCs w:val="17"/>
              </w:rPr>
              <w:t>学</w:t>
            </w:r>
            <w:r>
              <w:rPr>
                <w:rFonts w:ascii="宋体" w:hAnsi="宋体" w:eastAsia="宋体" w:cs="宋体"/>
                <w:spacing w:val="6"/>
                <w:sz w:val="17"/>
                <w:szCs w:val="17"/>
              </w:rPr>
              <w:t>位者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596" w:type="dxa"/>
            <w:vMerge w:val="continue"/>
            <w:tcBorders>
              <w:top w:val="nil"/>
            </w:tcBorders>
          </w:tcPr>
          <w:p>
            <w:pPr>
              <w:outlineLvl w:val="9"/>
            </w:pPr>
          </w:p>
        </w:tc>
        <w:tc>
          <w:tcPr>
            <w:tcW w:w="1164" w:type="dxa"/>
          </w:tcPr>
          <w:p>
            <w:pPr>
              <w:spacing w:line="257" w:lineRule="auto"/>
              <w:outlineLvl w:val="9"/>
            </w:pPr>
          </w:p>
          <w:p>
            <w:pPr>
              <w:spacing w:line="258" w:lineRule="auto"/>
              <w:outlineLvl w:val="9"/>
            </w:pPr>
          </w:p>
          <w:p>
            <w:pPr>
              <w:spacing w:line="258" w:lineRule="auto"/>
              <w:outlineLvl w:val="9"/>
            </w:pPr>
          </w:p>
          <w:p>
            <w:pPr>
              <w:spacing w:line="258" w:lineRule="auto"/>
              <w:outlineLvl w:val="9"/>
            </w:pPr>
          </w:p>
          <w:p>
            <w:pPr>
              <w:spacing w:line="258" w:lineRule="auto"/>
              <w:outlineLvl w:val="9"/>
            </w:pPr>
          </w:p>
          <w:p>
            <w:pPr>
              <w:spacing w:line="258" w:lineRule="auto"/>
              <w:outlineLvl w:val="9"/>
            </w:pPr>
          </w:p>
          <w:p>
            <w:pPr>
              <w:spacing w:before="49" w:line="331" w:lineRule="exact"/>
              <w:ind w:left="465"/>
              <w:outlineLvl w:val="9"/>
              <w:rPr>
                <w:rFonts w:ascii="Times New Roman" w:hAnsi="Times New Roman" w:eastAsia="Times New Roman" w:cs="Times New Roman"/>
                <w:sz w:val="17"/>
                <w:szCs w:val="17"/>
              </w:rPr>
            </w:pPr>
            <w:r>
              <w:rPr>
                <w:rFonts w:ascii="Times New Roman" w:hAnsi="Times New Roman" w:eastAsia="Times New Roman" w:cs="Times New Roman"/>
                <w:spacing w:val="3"/>
                <w:position w:val="15"/>
                <w:sz w:val="17"/>
                <w:szCs w:val="17"/>
              </w:rPr>
              <w:t>3</w:t>
            </w:r>
            <w:r>
              <w:rPr>
                <w:rFonts w:ascii="Times New Roman" w:hAnsi="Times New Roman" w:eastAsia="Times New Roman" w:cs="Times New Roman"/>
                <w:spacing w:val="2"/>
                <w:position w:val="15"/>
                <w:sz w:val="17"/>
                <w:szCs w:val="17"/>
              </w:rPr>
              <w:t>-3</w:t>
            </w:r>
          </w:p>
          <w:p>
            <w:pPr>
              <w:spacing w:line="230" w:lineRule="auto"/>
              <w:ind w:left="238"/>
              <w:outlineLvl w:val="9"/>
              <w:rPr>
                <w:rFonts w:ascii="宋体" w:hAnsi="宋体" w:eastAsia="宋体" w:cs="宋体"/>
                <w:sz w:val="17"/>
                <w:szCs w:val="17"/>
              </w:rPr>
            </w:pPr>
            <w:r>
              <w:rPr>
                <w:rFonts w:ascii="宋体" w:hAnsi="宋体" w:eastAsia="宋体" w:cs="宋体"/>
                <w:spacing w:val="6"/>
                <w:sz w:val="17"/>
                <w:szCs w:val="17"/>
              </w:rPr>
              <w:t>队</w:t>
            </w:r>
            <w:r>
              <w:rPr>
                <w:rFonts w:ascii="宋体" w:hAnsi="宋体" w:eastAsia="宋体" w:cs="宋体"/>
                <w:spacing w:val="4"/>
                <w:sz w:val="17"/>
                <w:szCs w:val="17"/>
              </w:rPr>
              <w:t>伍建设</w:t>
            </w:r>
          </w:p>
          <w:p>
            <w:pPr>
              <w:spacing w:before="146" w:line="399" w:lineRule="auto"/>
              <w:ind w:left="226" w:right="221" w:firstLine="270"/>
              <w:outlineLvl w:val="9"/>
              <w:rPr>
                <w:rFonts w:ascii="宋体" w:hAnsi="宋体" w:eastAsia="宋体" w:cs="宋体"/>
                <w:sz w:val="17"/>
                <w:szCs w:val="17"/>
              </w:rPr>
            </w:pPr>
            <w:r>
              <w:rPr>
                <w:rFonts w:ascii="宋体" w:hAnsi="宋体" w:eastAsia="宋体" w:cs="宋体"/>
                <w:spacing w:val="-1"/>
                <w:sz w:val="17"/>
                <w:szCs w:val="17"/>
              </w:rPr>
              <w:t>与</w:t>
            </w:r>
            <w:r>
              <w:rPr>
                <w:rFonts w:ascii="宋体" w:hAnsi="宋体" w:eastAsia="宋体" w:cs="宋体"/>
                <w:sz w:val="17"/>
                <w:szCs w:val="17"/>
              </w:rPr>
              <w:t xml:space="preserve">   </w:t>
            </w:r>
            <w:r>
              <w:rPr>
                <w:rFonts w:ascii="宋体" w:hAnsi="宋体" w:eastAsia="宋体" w:cs="宋体"/>
                <w:spacing w:val="9"/>
                <w:sz w:val="17"/>
                <w:szCs w:val="17"/>
              </w:rPr>
              <w:t>综</w:t>
            </w:r>
            <w:r>
              <w:rPr>
                <w:rFonts w:ascii="宋体" w:hAnsi="宋体" w:eastAsia="宋体" w:cs="宋体"/>
                <w:spacing w:val="7"/>
                <w:sz w:val="17"/>
                <w:szCs w:val="17"/>
              </w:rPr>
              <w:t>合素质</w:t>
            </w:r>
          </w:p>
        </w:tc>
        <w:tc>
          <w:tcPr>
            <w:tcW w:w="1868" w:type="dxa"/>
          </w:tcPr>
          <w:p>
            <w:pPr>
              <w:spacing w:before="136" w:line="229" w:lineRule="auto"/>
              <w:ind w:left="171"/>
              <w:outlineLvl w:val="9"/>
              <w:rPr>
                <w:rFonts w:ascii="宋体" w:hAnsi="宋体" w:eastAsia="宋体" w:cs="宋体"/>
                <w:sz w:val="17"/>
                <w:szCs w:val="17"/>
              </w:rPr>
            </w:pPr>
            <w:r>
              <w:rPr>
                <w:rFonts w:ascii="宋体" w:hAnsi="宋体" w:eastAsia="宋体" w:cs="宋体"/>
                <w:spacing w:val="1"/>
                <w:sz w:val="17"/>
                <w:szCs w:val="17"/>
              </w:rPr>
              <w:t>·</w:t>
            </w:r>
            <w:r>
              <w:rPr>
                <w:rFonts w:ascii="宋体" w:hAnsi="宋体" w:eastAsia="宋体" w:cs="宋体"/>
                <w:sz w:val="17"/>
                <w:szCs w:val="17"/>
              </w:rPr>
              <w:t>师资培养情况</w:t>
            </w:r>
          </w:p>
          <w:p>
            <w:pPr>
              <w:spacing w:line="268"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before="55" w:line="230"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教</w:t>
            </w:r>
            <w:r>
              <w:rPr>
                <w:rFonts w:ascii="宋体" w:hAnsi="宋体" w:eastAsia="宋体" w:cs="宋体"/>
                <w:spacing w:val="-3"/>
                <w:sz w:val="17"/>
                <w:szCs w:val="17"/>
              </w:rPr>
              <w:t>师风范</w:t>
            </w:r>
          </w:p>
        </w:tc>
        <w:tc>
          <w:tcPr>
            <w:tcW w:w="3553" w:type="dxa"/>
          </w:tcPr>
          <w:p>
            <w:pPr>
              <w:spacing w:before="136" w:line="391" w:lineRule="auto"/>
              <w:ind w:left="110" w:right="68" w:firstLine="62"/>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有符合专业建设规划、目标明确的师资建</w:t>
            </w:r>
            <w:r>
              <w:rPr>
                <w:rFonts w:ascii="宋体" w:hAnsi="宋体" w:eastAsia="宋体" w:cs="宋体"/>
                <w:sz w:val="17"/>
                <w:szCs w:val="17"/>
              </w:rPr>
              <w:t xml:space="preserve"> </w:t>
            </w:r>
            <w:r>
              <w:rPr>
                <w:rFonts w:ascii="宋体" w:hAnsi="宋体" w:eastAsia="宋体" w:cs="宋体"/>
                <w:spacing w:val="12"/>
                <w:sz w:val="17"/>
                <w:szCs w:val="17"/>
              </w:rPr>
              <w:t>设</w:t>
            </w:r>
            <w:r>
              <w:rPr>
                <w:rFonts w:ascii="宋体" w:hAnsi="宋体" w:eastAsia="宋体" w:cs="宋体"/>
                <w:spacing w:val="7"/>
                <w:sz w:val="17"/>
                <w:szCs w:val="17"/>
              </w:rPr>
              <w:t>规划、培养计划和实施方案，措施得力，</w:t>
            </w:r>
            <w:r>
              <w:rPr>
                <w:rFonts w:ascii="宋体" w:hAnsi="宋体" w:eastAsia="宋体" w:cs="宋体"/>
                <w:sz w:val="17"/>
                <w:szCs w:val="17"/>
              </w:rPr>
              <w:t xml:space="preserve"> </w:t>
            </w:r>
            <w:r>
              <w:rPr>
                <w:rFonts w:ascii="宋体" w:hAnsi="宋体" w:eastAsia="宋体" w:cs="宋体"/>
                <w:spacing w:val="10"/>
                <w:sz w:val="17"/>
                <w:szCs w:val="17"/>
              </w:rPr>
              <w:t>效</w:t>
            </w:r>
            <w:r>
              <w:rPr>
                <w:rFonts w:ascii="宋体" w:hAnsi="宋体" w:eastAsia="宋体" w:cs="宋体"/>
                <w:spacing w:val="7"/>
                <w:sz w:val="17"/>
                <w:szCs w:val="17"/>
              </w:rPr>
              <w:t>果</w:t>
            </w:r>
            <w:r>
              <w:rPr>
                <w:rFonts w:ascii="宋体" w:hAnsi="宋体" w:eastAsia="宋体" w:cs="宋体"/>
                <w:spacing w:val="5"/>
                <w:sz w:val="17"/>
                <w:szCs w:val="17"/>
              </w:rPr>
              <w:t>明显。近三年专业教师职称结构、学位</w:t>
            </w:r>
            <w:r>
              <w:rPr>
                <w:rFonts w:ascii="宋体" w:hAnsi="宋体" w:eastAsia="宋体" w:cs="宋体"/>
                <w:sz w:val="17"/>
                <w:szCs w:val="17"/>
              </w:rPr>
              <w:t xml:space="preserve"> </w:t>
            </w:r>
            <w:r>
              <w:rPr>
                <w:rFonts w:ascii="宋体" w:hAnsi="宋体" w:eastAsia="宋体" w:cs="宋体"/>
                <w:spacing w:val="16"/>
                <w:sz w:val="17"/>
                <w:szCs w:val="17"/>
              </w:rPr>
              <w:t>结</w:t>
            </w:r>
            <w:r>
              <w:rPr>
                <w:rFonts w:ascii="宋体" w:hAnsi="宋体" w:eastAsia="宋体" w:cs="宋体"/>
                <w:spacing w:val="15"/>
                <w:sz w:val="17"/>
                <w:szCs w:val="17"/>
              </w:rPr>
              <w:t>构重心有明显提升，有青年教师培养计</w:t>
            </w:r>
            <w:r>
              <w:rPr>
                <w:rFonts w:ascii="宋体" w:hAnsi="宋体" w:eastAsia="宋体" w:cs="宋体"/>
                <w:sz w:val="17"/>
                <w:szCs w:val="17"/>
              </w:rPr>
              <w:t xml:space="preserve"> </w:t>
            </w:r>
            <w:r>
              <w:rPr>
                <w:rFonts w:ascii="宋体" w:hAnsi="宋体" w:eastAsia="宋体" w:cs="宋体"/>
                <w:spacing w:val="13"/>
                <w:sz w:val="17"/>
                <w:szCs w:val="17"/>
              </w:rPr>
              <w:t>划</w:t>
            </w:r>
            <w:r>
              <w:rPr>
                <w:rFonts w:ascii="宋体" w:hAnsi="宋体" w:eastAsia="宋体" w:cs="宋体"/>
                <w:spacing w:val="9"/>
                <w:sz w:val="17"/>
                <w:szCs w:val="17"/>
              </w:rPr>
              <w:t>，执行良好，效果显著</w:t>
            </w:r>
          </w:p>
          <w:p>
            <w:pPr>
              <w:spacing w:before="3" w:line="407" w:lineRule="auto"/>
              <w:ind w:left="110" w:right="59" w:firstLine="62"/>
              <w:outlineLvl w:val="9"/>
              <w:rPr>
                <w:rFonts w:ascii="Times New Roman" w:hAnsi="Times New Roman" w:eastAsia="Times New Roman" w:cs="Times New Roman"/>
                <w:sz w:val="17"/>
                <w:szCs w:val="17"/>
              </w:rPr>
            </w:pPr>
            <w:r>
              <w:rPr>
                <w:rFonts w:ascii="宋体" w:hAnsi="宋体" w:eastAsia="宋体" w:cs="宋体"/>
                <w:spacing w:val="3"/>
                <w:sz w:val="17"/>
                <w:szCs w:val="17"/>
              </w:rPr>
              <w:t>·</w:t>
            </w:r>
            <w:r>
              <w:rPr>
                <w:rFonts w:ascii="宋体" w:hAnsi="宋体" w:eastAsia="宋体" w:cs="宋体"/>
                <w:spacing w:val="2"/>
                <w:sz w:val="17"/>
                <w:szCs w:val="17"/>
              </w:rPr>
              <w:t>群体素质高，有良好的团队精神，教师严</w:t>
            </w:r>
            <w:r>
              <w:rPr>
                <w:rFonts w:ascii="宋体" w:hAnsi="宋体" w:eastAsia="宋体" w:cs="宋体"/>
                <w:sz w:val="17"/>
                <w:szCs w:val="17"/>
              </w:rPr>
              <w:t xml:space="preserve"> </w:t>
            </w:r>
            <w:r>
              <w:rPr>
                <w:rFonts w:ascii="宋体" w:hAnsi="宋体" w:eastAsia="宋体" w:cs="宋体"/>
                <w:spacing w:val="-2"/>
                <w:sz w:val="17"/>
                <w:szCs w:val="17"/>
              </w:rPr>
              <w:t>谨治</w:t>
            </w:r>
            <w:r>
              <w:rPr>
                <w:rFonts w:ascii="宋体" w:hAnsi="宋体" w:eastAsia="宋体" w:cs="宋体"/>
                <w:spacing w:val="-1"/>
                <w:sz w:val="17"/>
                <w:szCs w:val="17"/>
              </w:rPr>
              <w:t>学，从严执教，教书育人，敬业精神好，</w:t>
            </w:r>
            <w:r>
              <w:rPr>
                <w:rFonts w:ascii="宋体" w:hAnsi="宋体" w:eastAsia="宋体" w:cs="宋体"/>
                <w:sz w:val="17"/>
                <w:szCs w:val="17"/>
              </w:rPr>
              <w:t xml:space="preserve"> </w:t>
            </w:r>
            <w:r>
              <w:rPr>
                <w:rFonts w:ascii="宋体" w:hAnsi="宋体" w:eastAsia="宋体" w:cs="宋体"/>
                <w:spacing w:val="10"/>
                <w:sz w:val="17"/>
                <w:szCs w:val="17"/>
              </w:rPr>
              <w:t>教</w:t>
            </w:r>
            <w:r>
              <w:rPr>
                <w:rFonts w:ascii="宋体" w:hAnsi="宋体" w:eastAsia="宋体" w:cs="宋体"/>
                <w:spacing w:val="7"/>
                <w:sz w:val="17"/>
                <w:szCs w:val="17"/>
              </w:rPr>
              <w:t>学</w:t>
            </w:r>
            <w:r>
              <w:rPr>
                <w:rFonts w:ascii="宋体" w:hAnsi="宋体" w:eastAsia="宋体" w:cs="宋体"/>
                <w:spacing w:val="5"/>
                <w:sz w:val="17"/>
                <w:szCs w:val="17"/>
              </w:rPr>
              <w:t>质量高。近三年内，获得教学质量优秀</w:t>
            </w:r>
            <w:r>
              <w:rPr>
                <w:rFonts w:ascii="宋体" w:hAnsi="宋体" w:eastAsia="宋体" w:cs="宋体"/>
                <w:sz w:val="17"/>
                <w:szCs w:val="17"/>
              </w:rPr>
              <w:t xml:space="preserve"> </w:t>
            </w:r>
            <w:r>
              <w:rPr>
                <w:rFonts w:ascii="宋体" w:hAnsi="宋体" w:eastAsia="宋体" w:cs="宋体"/>
                <w:spacing w:val="10"/>
                <w:sz w:val="17"/>
                <w:szCs w:val="17"/>
              </w:rPr>
              <w:t>奖</w:t>
            </w:r>
            <w:r>
              <w:rPr>
                <w:rFonts w:ascii="宋体" w:hAnsi="宋体" w:eastAsia="宋体" w:cs="宋体"/>
                <w:spacing w:val="7"/>
                <w:sz w:val="17"/>
                <w:szCs w:val="17"/>
              </w:rPr>
              <w:t>、</w:t>
            </w:r>
            <w:r>
              <w:rPr>
                <w:rFonts w:ascii="宋体" w:hAnsi="宋体" w:eastAsia="宋体" w:cs="宋体"/>
                <w:spacing w:val="5"/>
                <w:sz w:val="17"/>
                <w:szCs w:val="17"/>
              </w:rPr>
              <w:t>各级各种先进荣誉的教师占总数比例≥</w:t>
            </w:r>
            <w:r>
              <w:rPr>
                <w:rFonts w:ascii="宋体" w:hAnsi="宋体" w:eastAsia="宋体" w:cs="宋体"/>
                <w:sz w:val="17"/>
                <w:szCs w:val="17"/>
              </w:rPr>
              <w:t xml:space="preserve"> </w:t>
            </w:r>
            <w:r>
              <w:rPr>
                <w:rFonts w:ascii="Times New Roman" w:hAnsi="Times New Roman" w:eastAsia="Times New Roman" w:cs="Times New Roman"/>
                <w:spacing w:val="4"/>
                <w:sz w:val="17"/>
                <w:szCs w:val="17"/>
              </w:rPr>
              <w:t>10%</w:t>
            </w:r>
          </w:p>
        </w:tc>
        <w:tc>
          <w:tcPr>
            <w:tcW w:w="3299" w:type="dxa"/>
          </w:tcPr>
          <w:p>
            <w:pPr>
              <w:spacing w:before="137" w:line="395" w:lineRule="auto"/>
              <w:ind w:left="112" w:right="104" w:firstLine="61"/>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有师资培养计划和实施方案，效果较</w:t>
            </w:r>
            <w:r>
              <w:rPr>
                <w:rFonts w:ascii="宋体" w:hAnsi="宋体" w:eastAsia="宋体" w:cs="宋体"/>
                <w:sz w:val="17"/>
                <w:szCs w:val="17"/>
              </w:rPr>
              <w:t xml:space="preserve"> </w:t>
            </w:r>
            <w:r>
              <w:rPr>
                <w:rFonts w:ascii="宋体" w:hAnsi="宋体" w:eastAsia="宋体" w:cs="宋体"/>
                <w:spacing w:val="11"/>
                <w:sz w:val="17"/>
                <w:szCs w:val="17"/>
              </w:rPr>
              <w:t>为明显。近三年专业教师职称结构、</w:t>
            </w:r>
            <w:r>
              <w:rPr>
                <w:rFonts w:ascii="宋体" w:hAnsi="宋体" w:eastAsia="宋体" w:cs="宋体"/>
                <w:spacing w:val="10"/>
                <w:sz w:val="17"/>
                <w:szCs w:val="17"/>
              </w:rPr>
              <w:t>学</w:t>
            </w:r>
            <w:r>
              <w:rPr>
                <w:rFonts w:ascii="宋体" w:hAnsi="宋体" w:eastAsia="宋体" w:cs="宋体"/>
                <w:sz w:val="17"/>
                <w:szCs w:val="17"/>
              </w:rPr>
              <w:t xml:space="preserve"> </w:t>
            </w:r>
            <w:r>
              <w:rPr>
                <w:rFonts w:ascii="宋体" w:hAnsi="宋体" w:eastAsia="宋体" w:cs="宋体"/>
                <w:spacing w:val="11"/>
                <w:sz w:val="17"/>
                <w:szCs w:val="17"/>
              </w:rPr>
              <w:t>位结构重心有所提升，有青年教师培</w:t>
            </w:r>
            <w:r>
              <w:rPr>
                <w:rFonts w:ascii="宋体" w:hAnsi="宋体" w:eastAsia="宋体" w:cs="宋体"/>
                <w:spacing w:val="10"/>
                <w:sz w:val="17"/>
                <w:szCs w:val="17"/>
              </w:rPr>
              <w:t>养</w:t>
            </w:r>
            <w:r>
              <w:rPr>
                <w:rFonts w:ascii="宋体" w:hAnsi="宋体" w:eastAsia="宋体" w:cs="宋体"/>
                <w:sz w:val="17"/>
                <w:szCs w:val="17"/>
              </w:rPr>
              <w:t xml:space="preserve"> </w:t>
            </w:r>
            <w:r>
              <w:rPr>
                <w:rFonts w:ascii="宋体" w:hAnsi="宋体" w:eastAsia="宋体" w:cs="宋体"/>
                <w:spacing w:val="6"/>
                <w:sz w:val="17"/>
                <w:szCs w:val="17"/>
              </w:rPr>
              <w:t>计划</w:t>
            </w:r>
          </w:p>
          <w:p>
            <w:pPr>
              <w:spacing w:line="322" w:lineRule="auto"/>
              <w:outlineLvl w:val="9"/>
            </w:pPr>
          </w:p>
          <w:p>
            <w:pPr>
              <w:spacing w:line="322" w:lineRule="auto"/>
              <w:outlineLvl w:val="9"/>
            </w:pPr>
          </w:p>
          <w:p>
            <w:pPr>
              <w:spacing w:before="55" w:line="395" w:lineRule="auto"/>
              <w:ind w:left="112" w:right="104" w:firstLine="61"/>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7"/>
                <w:sz w:val="17"/>
                <w:szCs w:val="17"/>
              </w:rPr>
              <w:t>教风好，严谨治学，教书育人，有良</w:t>
            </w:r>
            <w:r>
              <w:rPr>
                <w:rFonts w:ascii="宋体" w:hAnsi="宋体" w:eastAsia="宋体" w:cs="宋体"/>
                <w:sz w:val="17"/>
                <w:szCs w:val="17"/>
              </w:rPr>
              <w:t xml:space="preserve"> </w:t>
            </w:r>
            <w:r>
              <w:rPr>
                <w:rFonts w:ascii="宋体" w:hAnsi="宋体" w:eastAsia="宋体" w:cs="宋体"/>
                <w:spacing w:val="11"/>
                <w:sz w:val="17"/>
                <w:szCs w:val="17"/>
              </w:rPr>
              <w:t>好的敬业精神，教学质量较高，有获</w:t>
            </w:r>
            <w:r>
              <w:rPr>
                <w:rFonts w:ascii="宋体" w:hAnsi="宋体" w:eastAsia="宋体" w:cs="宋体"/>
                <w:spacing w:val="10"/>
                <w:sz w:val="17"/>
                <w:szCs w:val="17"/>
              </w:rPr>
              <w:t>得</w:t>
            </w:r>
            <w:r>
              <w:rPr>
                <w:rFonts w:ascii="宋体" w:hAnsi="宋体" w:eastAsia="宋体" w:cs="宋体"/>
                <w:sz w:val="17"/>
                <w:szCs w:val="17"/>
              </w:rPr>
              <w:t xml:space="preserve"> </w:t>
            </w:r>
            <w:r>
              <w:rPr>
                <w:rFonts w:ascii="宋体" w:hAnsi="宋体" w:eastAsia="宋体" w:cs="宋体"/>
                <w:spacing w:val="11"/>
                <w:sz w:val="17"/>
                <w:szCs w:val="17"/>
              </w:rPr>
              <w:t>教学质量优秀奖、各级各种先进荣誉</w:t>
            </w:r>
            <w:r>
              <w:rPr>
                <w:rFonts w:ascii="宋体" w:hAnsi="宋体" w:eastAsia="宋体" w:cs="宋体"/>
                <w:spacing w:val="10"/>
                <w:sz w:val="17"/>
                <w:szCs w:val="17"/>
              </w:rPr>
              <w:t>的</w:t>
            </w:r>
            <w:r>
              <w:rPr>
                <w:rFonts w:ascii="宋体" w:hAnsi="宋体" w:eastAsia="宋体" w:cs="宋体"/>
                <w:sz w:val="17"/>
                <w:szCs w:val="17"/>
              </w:rPr>
              <w:t xml:space="preserve"> </w:t>
            </w:r>
            <w:r>
              <w:rPr>
                <w:rFonts w:ascii="宋体" w:hAnsi="宋体" w:eastAsia="宋体" w:cs="宋体"/>
                <w:spacing w:val="6"/>
                <w:sz w:val="17"/>
                <w:szCs w:val="17"/>
              </w:rPr>
              <w:t>教师</w:t>
            </w:r>
          </w:p>
        </w:tc>
        <w:tc>
          <w:tcPr>
            <w:tcW w:w="3638" w:type="dxa"/>
          </w:tcPr>
          <w:p>
            <w:pPr>
              <w:spacing w:line="308" w:lineRule="auto"/>
              <w:outlineLvl w:val="9"/>
            </w:pPr>
          </w:p>
          <w:p>
            <w:pPr>
              <w:spacing w:line="309" w:lineRule="auto"/>
              <w:outlineLvl w:val="9"/>
            </w:pPr>
          </w:p>
          <w:p>
            <w:pPr>
              <w:spacing w:before="56" w:line="391" w:lineRule="auto"/>
              <w:ind w:left="122" w:right="106" w:firstLine="192"/>
              <w:outlineLvl w:val="9"/>
              <w:rPr>
                <w:rFonts w:ascii="宋体" w:hAnsi="宋体" w:eastAsia="宋体" w:cs="宋体"/>
                <w:sz w:val="17"/>
                <w:szCs w:val="17"/>
              </w:rPr>
            </w:pPr>
            <w:r>
              <w:rPr>
                <w:rFonts w:ascii="Times New Roman" w:hAnsi="Times New Roman" w:eastAsia="Times New Roman" w:cs="Times New Roman"/>
                <w:spacing w:val="14"/>
                <w:sz w:val="17"/>
                <w:szCs w:val="17"/>
              </w:rPr>
              <w:t xml:space="preserve">1.  </w:t>
            </w:r>
            <w:r>
              <w:rPr>
                <w:rFonts w:ascii="宋体" w:hAnsi="宋体" w:eastAsia="宋体" w:cs="宋体"/>
                <w:spacing w:val="14"/>
                <w:sz w:val="17"/>
                <w:szCs w:val="17"/>
              </w:rPr>
              <w:t>各级各种先进荣誉的教师是指获得</w:t>
            </w:r>
            <w:r>
              <w:rPr>
                <w:rFonts w:ascii="宋体" w:hAnsi="宋体" w:eastAsia="宋体" w:cs="宋体"/>
                <w:spacing w:val="13"/>
                <w:sz w:val="17"/>
                <w:szCs w:val="17"/>
              </w:rPr>
              <w:t>校</w:t>
            </w:r>
            <w:r>
              <w:rPr>
                <w:rFonts w:ascii="宋体" w:hAnsi="宋体" w:eastAsia="宋体" w:cs="宋体"/>
                <w:sz w:val="17"/>
                <w:szCs w:val="17"/>
              </w:rPr>
              <w:t xml:space="preserve"> </w:t>
            </w:r>
            <w:r>
              <w:rPr>
                <w:rFonts w:ascii="宋体" w:hAnsi="宋体" w:eastAsia="宋体" w:cs="宋体"/>
                <w:spacing w:val="12"/>
                <w:sz w:val="17"/>
                <w:szCs w:val="17"/>
              </w:rPr>
              <w:t>级</w:t>
            </w:r>
            <w:r>
              <w:rPr>
                <w:rFonts w:ascii="宋体" w:hAnsi="宋体" w:eastAsia="宋体" w:cs="宋体"/>
                <w:spacing w:val="9"/>
                <w:sz w:val="17"/>
                <w:szCs w:val="17"/>
              </w:rPr>
              <w:t>及以上表彰的先进工作者、先进教师、优</w:t>
            </w:r>
            <w:r>
              <w:rPr>
                <w:rFonts w:ascii="宋体" w:hAnsi="宋体" w:eastAsia="宋体" w:cs="宋体"/>
                <w:sz w:val="17"/>
                <w:szCs w:val="17"/>
              </w:rPr>
              <w:t xml:space="preserve"> </w:t>
            </w:r>
            <w:r>
              <w:rPr>
                <w:rFonts w:ascii="宋体" w:hAnsi="宋体" w:eastAsia="宋体" w:cs="宋体"/>
                <w:spacing w:val="12"/>
                <w:sz w:val="17"/>
                <w:szCs w:val="17"/>
              </w:rPr>
              <w:t>秀</w:t>
            </w:r>
            <w:r>
              <w:rPr>
                <w:rFonts w:ascii="宋体" w:hAnsi="宋体" w:eastAsia="宋体" w:cs="宋体"/>
                <w:spacing w:val="9"/>
                <w:sz w:val="17"/>
                <w:szCs w:val="17"/>
              </w:rPr>
              <w:t>教师、教学名师等。获教学质量优秀奖和</w:t>
            </w:r>
            <w:r>
              <w:rPr>
                <w:rFonts w:ascii="宋体" w:hAnsi="宋体" w:eastAsia="宋体" w:cs="宋体"/>
                <w:sz w:val="17"/>
                <w:szCs w:val="17"/>
              </w:rPr>
              <w:t xml:space="preserve"> </w:t>
            </w:r>
            <w:r>
              <w:rPr>
                <w:rFonts w:ascii="宋体" w:hAnsi="宋体" w:eastAsia="宋体" w:cs="宋体"/>
                <w:spacing w:val="12"/>
                <w:sz w:val="17"/>
                <w:szCs w:val="17"/>
              </w:rPr>
              <w:t>先</w:t>
            </w:r>
            <w:r>
              <w:rPr>
                <w:rFonts w:ascii="宋体" w:hAnsi="宋体" w:eastAsia="宋体" w:cs="宋体"/>
                <w:spacing w:val="9"/>
                <w:sz w:val="17"/>
                <w:szCs w:val="17"/>
              </w:rPr>
              <w:t>进荣誉的教师以文件为准</w:t>
            </w:r>
          </w:p>
          <w:p>
            <w:pPr>
              <w:spacing w:before="2" w:line="394" w:lineRule="auto"/>
              <w:ind w:left="120" w:right="106" w:firstLine="176"/>
              <w:outlineLvl w:val="9"/>
              <w:rPr>
                <w:rFonts w:ascii="宋体" w:hAnsi="宋体" w:eastAsia="宋体" w:cs="宋体"/>
                <w:sz w:val="17"/>
                <w:szCs w:val="17"/>
              </w:rPr>
            </w:pPr>
            <w:r>
              <w:rPr>
                <w:rFonts w:ascii="Times New Roman" w:hAnsi="Times New Roman" w:eastAsia="Times New Roman" w:cs="Times New Roman"/>
                <w:spacing w:val="15"/>
                <w:sz w:val="17"/>
                <w:szCs w:val="17"/>
              </w:rPr>
              <w:t xml:space="preserve">2.  </w:t>
            </w:r>
            <w:r>
              <w:rPr>
                <w:rFonts w:ascii="宋体" w:hAnsi="宋体" w:eastAsia="宋体" w:cs="宋体"/>
                <w:spacing w:val="15"/>
                <w:sz w:val="17"/>
                <w:szCs w:val="17"/>
              </w:rPr>
              <w:t>教学质量参看平时学校对教师的各</w:t>
            </w:r>
            <w:r>
              <w:rPr>
                <w:rFonts w:ascii="宋体" w:hAnsi="宋体" w:eastAsia="宋体" w:cs="宋体"/>
                <w:spacing w:val="11"/>
                <w:sz w:val="17"/>
                <w:szCs w:val="17"/>
              </w:rPr>
              <w:t>种</w:t>
            </w:r>
            <w:r>
              <w:rPr>
                <w:rFonts w:ascii="宋体" w:hAnsi="宋体" w:eastAsia="宋体" w:cs="宋体"/>
                <w:sz w:val="17"/>
                <w:szCs w:val="17"/>
              </w:rPr>
              <w:t xml:space="preserve"> </w:t>
            </w:r>
            <w:r>
              <w:rPr>
                <w:rFonts w:ascii="宋体" w:hAnsi="宋体" w:eastAsia="宋体" w:cs="宋体"/>
                <w:spacing w:val="13"/>
                <w:sz w:val="17"/>
                <w:szCs w:val="17"/>
              </w:rPr>
              <w:t>教</w:t>
            </w:r>
            <w:r>
              <w:rPr>
                <w:rFonts w:ascii="宋体" w:hAnsi="宋体" w:eastAsia="宋体" w:cs="宋体"/>
                <w:spacing w:val="9"/>
                <w:sz w:val="17"/>
                <w:szCs w:val="17"/>
              </w:rPr>
              <w:t>学评估和专家现场听课评估，教师授课质</w:t>
            </w:r>
            <w:r>
              <w:rPr>
                <w:rFonts w:ascii="宋体" w:hAnsi="宋体" w:eastAsia="宋体" w:cs="宋体"/>
                <w:sz w:val="17"/>
                <w:szCs w:val="17"/>
              </w:rPr>
              <w:t xml:space="preserve"> </w:t>
            </w:r>
            <w:r>
              <w:rPr>
                <w:rFonts w:ascii="宋体" w:hAnsi="宋体" w:eastAsia="宋体" w:cs="宋体"/>
                <w:spacing w:val="22"/>
                <w:sz w:val="17"/>
                <w:szCs w:val="17"/>
              </w:rPr>
              <w:t>量</w:t>
            </w:r>
            <w:r>
              <w:rPr>
                <w:rFonts w:ascii="宋体" w:hAnsi="宋体" w:eastAsia="宋体" w:cs="宋体"/>
                <w:spacing w:val="19"/>
                <w:sz w:val="17"/>
                <w:szCs w:val="17"/>
              </w:rPr>
              <w:t>的优良率及毕业环节等实践教学环节中</w:t>
            </w:r>
            <w:r>
              <w:rPr>
                <w:rFonts w:ascii="宋体" w:hAnsi="宋体" w:eastAsia="宋体" w:cs="宋体"/>
                <w:sz w:val="17"/>
                <w:szCs w:val="17"/>
              </w:rPr>
              <w:t xml:space="preserve"> </w:t>
            </w:r>
            <w:r>
              <w:rPr>
                <w:rFonts w:ascii="宋体" w:hAnsi="宋体" w:eastAsia="宋体" w:cs="宋体"/>
                <w:spacing w:val="13"/>
                <w:sz w:val="17"/>
                <w:szCs w:val="17"/>
              </w:rPr>
              <w:t>反</w:t>
            </w:r>
            <w:r>
              <w:rPr>
                <w:rFonts w:ascii="宋体" w:hAnsi="宋体" w:eastAsia="宋体" w:cs="宋体"/>
                <w:spacing w:val="9"/>
                <w:sz w:val="17"/>
                <w:szCs w:val="17"/>
              </w:rPr>
              <w:t>映出来的教师指导水平等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3" w:hRule="atLeast"/>
        </w:trPr>
        <w:tc>
          <w:tcPr>
            <w:tcW w:w="596" w:type="dxa"/>
          </w:tcPr>
          <w:p>
            <w:pPr>
              <w:spacing w:before="280" w:line="331" w:lineRule="exact"/>
              <w:ind w:left="231"/>
              <w:outlineLvl w:val="9"/>
              <w:rPr>
                <w:rFonts w:ascii="Times New Roman" w:hAnsi="Times New Roman" w:eastAsia="Times New Roman" w:cs="Times New Roman"/>
                <w:sz w:val="17"/>
                <w:szCs w:val="17"/>
              </w:rPr>
            </w:pPr>
            <w:r>
              <w:rPr>
                <w:rFonts w:ascii="Times New Roman" w:hAnsi="Times New Roman" w:eastAsia="Times New Roman" w:cs="Times New Roman"/>
                <w:spacing w:val="8"/>
                <w:position w:val="14"/>
                <w:sz w:val="17"/>
                <w:szCs w:val="17"/>
              </w:rPr>
              <w:t>4.</w:t>
            </w:r>
          </w:p>
          <w:p>
            <w:pPr>
              <w:spacing w:line="234" w:lineRule="auto"/>
              <w:ind w:left="209"/>
              <w:outlineLvl w:val="9"/>
              <w:rPr>
                <w:rFonts w:ascii="黑体" w:hAnsi="黑体" w:eastAsia="黑体" w:cs="黑体"/>
                <w:sz w:val="17"/>
                <w:szCs w:val="17"/>
              </w:rPr>
            </w:pPr>
            <w:r>
              <w:rPr>
                <w:rFonts w:ascii="黑体" w:hAnsi="黑体" w:eastAsia="黑体" w:cs="黑体"/>
                <w:spacing w:val="4"/>
                <w:sz w:val="17"/>
                <w:szCs w:val="17"/>
              </w:rPr>
              <w:t>教</w:t>
            </w:r>
          </w:p>
          <w:p>
            <w:pPr>
              <w:spacing w:before="143" w:line="232" w:lineRule="auto"/>
              <w:ind w:left="216"/>
              <w:outlineLvl w:val="9"/>
              <w:rPr>
                <w:rFonts w:ascii="黑体" w:hAnsi="黑体" w:eastAsia="黑体" w:cs="黑体"/>
                <w:sz w:val="17"/>
                <w:szCs w:val="17"/>
              </w:rPr>
            </w:pPr>
            <w:r>
              <w:rPr>
                <w:rFonts w:ascii="黑体" w:hAnsi="黑体" w:eastAsia="黑体" w:cs="黑体"/>
                <w:sz w:val="17"/>
                <w:szCs w:val="17"/>
              </w:rPr>
              <w:t>学</w:t>
            </w:r>
          </w:p>
          <w:p>
            <w:pPr>
              <w:spacing w:before="146" w:line="234" w:lineRule="auto"/>
              <w:ind w:left="211"/>
              <w:outlineLvl w:val="9"/>
              <w:rPr>
                <w:rFonts w:ascii="黑体" w:hAnsi="黑体" w:eastAsia="黑体" w:cs="黑体"/>
                <w:sz w:val="17"/>
                <w:szCs w:val="17"/>
              </w:rPr>
            </w:pPr>
            <w:r>
              <w:rPr>
                <w:rFonts w:ascii="黑体" w:hAnsi="黑体" w:eastAsia="黑体" w:cs="黑体"/>
                <w:spacing w:val="2"/>
                <w:sz w:val="17"/>
                <w:szCs w:val="17"/>
              </w:rPr>
              <w:t>条</w:t>
            </w:r>
          </w:p>
          <w:p>
            <w:pPr>
              <w:spacing w:before="145" w:line="235" w:lineRule="auto"/>
              <w:ind w:left="209"/>
              <w:outlineLvl w:val="9"/>
              <w:rPr>
                <w:rFonts w:ascii="黑体" w:hAnsi="黑体" w:eastAsia="黑体" w:cs="黑体"/>
                <w:sz w:val="17"/>
                <w:szCs w:val="17"/>
              </w:rPr>
            </w:pPr>
            <w:r>
              <w:rPr>
                <w:rFonts w:ascii="黑体" w:hAnsi="黑体" w:eastAsia="黑体" w:cs="黑体"/>
                <w:spacing w:val="4"/>
                <w:sz w:val="17"/>
                <w:szCs w:val="17"/>
              </w:rPr>
              <w:t>件</w:t>
            </w:r>
          </w:p>
        </w:tc>
        <w:tc>
          <w:tcPr>
            <w:tcW w:w="1164" w:type="dxa"/>
          </w:tcPr>
          <w:p>
            <w:pPr>
              <w:spacing w:line="255" w:lineRule="auto"/>
              <w:outlineLvl w:val="9"/>
            </w:pPr>
          </w:p>
          <w:p>
            <w:pPr>
              <w:spacing w:line="255" w:lineRule="auto"/>
              <w:outlineLvl w:val="9"/>
            </w:pPr>
          </w:p>
          <w:p>
            <w:pPr>
              <w:spacing w:line="256" w:lineRule="auto"/>
              <w:outlineLvl w:val="9"/>
            </w:pPr>
          </w:p>
          <w:p>
            <w:pPr>
              <w:spacing w:before="49" w:line="197" w:lineRule="auto"/>
              <w:ind w:left="460"/>
              <w:outlineLvl w:val="9"/>
              <w:rPr>
                <w:rFonts w:ascii="Times New Roman" w:hAnsi="Times New Roman" w:eastAsia="Times New Roman" w:cs="Times New Roman"/>
                <w:sz w:val="17"/>
                <w:szCs w:val="17"/>
              </w:rPr>
            </w:pPr>
            <w:r>
              <w:rPr>
                <w:rFonts w:ascii="Times New Roman" w:hAnsi="Times New Roman" w:eastAsia="Times New Roman" w:cs="Times New Roman"/>
                <w:spacing w:val="-6"/>
                <w:sz w:val="17"/>
                <w:szCs w:val="17"/>
              </w:rPr>
              <w:t>4</w:t>
            </w:r>
            <w:r>
              <w:rPr>
                <w:rFonts w:ascii="Times New Roman" w:hAnsi="Times New Roman" w:eastAsia="Times New Roman" w:cs="Times New Roman"/>
                <w:spacing w:val="-3"/>
                <w:sz w:val="17"/>
                <w:szCs w:val="17"/>
              </w:rPr>
              <w:t>- 1</w:t>
            </w:r>
          </w:p>
          <w:p>
            <w:pPr>
              <w:spacing w:before="170" w:line="227" w:lineRule="auto"/>
              <w:ind w:left="137"/>
              <w:outlineLvl w:val="9"/>
              <w:rPr>
                <w:rFonts w:ascii="宋体" w:hAnsi="宋体" w:eastAsia="宋体" w:cs="宋体"/>
                <w:sz w:val="17"/>
                <w:szCs w:val="17"/>
              </w:rPr>
            </w:pPr>
            <w:r>
              <w:rPr>
                <w:rFonts w:ascii="宋体" w:hAnsi="宋体" w:eastAsia="宋体" w:cs="宋体"/>
                <w:spacing w:val="10"/>
                <w:sz w:val="17"/>
                <w:szCs w:val="17"/>
              </w:rPr>
              <w:t>实</w:t>
            </w:r>
            <w:r>
              <w:rPr>
                <w:rFonts w:ascii="宋体" w:hAnsi="宋体" w:eastAsia="宋体" w:cs="宋体"/>
                <w:spacing w:val="7"/>
                <w:sz w:val="17"/>
                <w:szCs w:val="17"/>
              </w:rPr>
              <w:t>验装备及</w:t>
            </w:r>
          </w:p>
          <w:p>
            <w:pPr>
              <w:spacing w:before="151" w:line="228" w:lineRule="auto"/>
              <w:ind w:left="268"/>
              <w:outlineLvl w:val="9"/>
              <w:rPr>
                <w:rFonts w:ascii="Times New Roman" w:hAnsi="Times New Roman" w:eastAsia="Times New Roman" w:cs="Times New Roman"/>
                <w:sz w:val="17"/>
                <w:szCs w:val="17"/>
              </w:rPr>
            </w:pPr>
            <w:r>
              <w:rPr>
                <w:rFonts w:ascii="宋体" w:hAnsi="宋体" w:eastAsia="宋体" w:cs="宋体"/>
                <w:spacing w:val="7"/>
                <w:sz w:val="17"/>
                <w:szCs w:val="17"/>
              </w:rPr>
              <w:t>其利用</w:t>
            </w:r>
            <w:r>
              <w:rPr>
                <w:rFonts w:ascii="Times New Roman" w:hAnsi="Times New Roman" w:eastAsia="Times New Roman" w:cs="Times New Roman"/>
                <w:spacing w:val="6"/>
                <w:sz w:val="17"/>
                <w:szCs w:val="17"/>
              </w:rPr>
              <w:t>*</w:t>
            </w:r>
          </w:p>
        </w:tc>
        <w:tc>
          <w:tcPr>
            <w:tcW w:w="1868" w:type="dxa"/>
          </w:tcPr>
          <w:p>
            <w:pPr>
              <w:spacing w:before="138" w:line="269" w:lineRule="exact"/>
              <w:ind w:left="171"/>
              <w:outlineLvl w:val="9"/>
              <w:rPr>
                <w:rFonts w:ascii="宋体" w:hAnsi="宋体" w:eastAsia="宋体" w:cs="宋体"/>
                <w:sz w:val="17"/>
                <w:szCs w:val="17"/>
              </w:rPr>
            </w:pPr>
            <w:r>
              <w:rPr>
                <w:rFonts w:ascii="宋体" w:hAnsi="宋体" w:eastAsia="宋体" w:cs="宋体"/>
                <w:spacing w:val="1"/>
                <w:position w:val="2"/>
                <w:sz w:val="17"/>
                <w:szCs w:val="17"/>
              </w:rPr>
              <w:t>·</w:t>
            </w:r>
            <w:r>
              <w:rPr>
                <w:rFonts w:ascii="宋体" w:hAnsi="宋体" w:eastAsia="宋体" w:cs="宋体"/>
                <w:position w:val="2"/>
                <w:sz w:val="17"/>
                <w:szCs w:val="17"/>
              </w:rPr>
              <w:t>实验室及设备</w:t>
            </w:r>
          </w:p>
        </w:tc>
        <w:tc>
          <w:tcPr>
            <w:tcW w:w="3553" w:type="dxa"/>
          </w:tcPr>
          <w:p>
            <w:pPr>
              <w:spacing w:before="137" w:line="394" w:lineRule="auto"/>
              <w:ind w:left="27" w:right="107" w:firstLine="57"/>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7"/>
                <w:sz w:val="17"/>
                <w:szCs w:val="17"/>
              </w:rPr>
              <w:t>实</w:t>
            </w:r>
            <w:r>
              <w:rPr>
                <w:rFonts w:ascii="宋体" w:hAnsi="宋体" w:eastAsia="宋体" w:cs="宋体"/>
                <w:spacing w:val="6"/>
                <w:sz w:val="17"/>
                <w:szCs w:val="17"/>
              </w:rPr>
              <w:t>验室设施完善，拥有用于本科教学的新</w:t>
            </w:r>
            <w:r>
              <w:rPr>
                <w:rFonts w:ascii="宋体" w:hAnsi="宋体" w:eastAsia="宋体" w:cs="宋体"/>
                <w:sz w:val="17"/>
                <w:szCs w:val="17"/>
              </w:rPr>
              <w:t xml:space="preserve"> </w:t>
            </w:r>
            <w:r>
              <w:rPr>
                <w:rFonts w:ascii="宋体" w:hAnsi="宋体" w:eastAsia="宋体" w:cs="宋体"/>
                <w:spacing w:val="18"/>
                <w:sz w:val="17"/>
                <w:szCs w:val="17"/>
              </w:rPr>
              <w:t>仪</w:t>
            </w:r>
            <w:r>
              <w:rPr>
                <w:rFonts w:ascii="宋体" w:hAnsi="宋体" w:eastAsia="宋体" w:cs="宋体"/>
                <w:spacing w:val="11"/>
                <w:sz w:val="17"/>
                <w:szCs w:val="17"/>
              </w:rPr>
              <w:t>器</w:t>
            </w:r>
            <w:r>
              <w:rPr>
                <w:rFonts w:ascii="宋体" w:hAnsi="宋体" w:eastAsia="宋体" w:cs="宋体"/>
                <w:spacing w:val="9"/>
                <w:sz w:val="17"/>
                <w:szCs w:val="17"/>
              </w:rPr>
              <w:t>设备，实验教学设备满足教学需要并有</w:t>
            </w:r>
            <w:r>
              <w:rPr>
                <w:rFonts w:ascii="宋体" w:hAnsi="宋体" w:eastAsia="宋体" w:cs="宋体"/>
                <w:sz w:val="17"/>
                <w:szCs w:val="17"/>
              </w:rPr>
              <w:t xml:space="preserve"> </w:t>
            </w:r>
            <w:r>
              <w:rPr>
                <w:rFonts w:ascii="宋体" w:hAnsi="宋体" w:eastAsia="宋体" w:cs="宋体"/>
                <w:spacing w:val="18"/>
                <w:sz w:val="17"/>
                <w:szCs w:val="17"/>
              </w:rPr>
              <w:t>较</w:t>
            </w:r>
            <w:r>
              <w:rPr>
                <w:rFonts w:ascii="宋体" w:hAnsi="宋体" w:eastAsia="宋体" w:cs="宋体"/>
                <w:spacing w:val="11"/>
                <w:sz w:val="17"/>
                <w:szCs w:val="17"/>
              </w:rPr>
              <w:t>高</w:t>
            </w:r>
            <w:r>
              <w:rPr>
                <w:rFonts w:ascii="宋体" w:hAnsi="宋体" w:eastAsia="宋体" w:cs="宋体"/>
                <w:spacing w:val="9"/>
                <w:sz w:val="17"/>
                <w:szCs w:val="17"/>
              </w:rPr>
              <w:t>的更新率。专业基础课实验室全部通过</w:t>
            </w:r>
            <w:r>
              <w:rPr>
                <w:rFonts w:ascii="宋体" w:hAnsi="宋体" w:eastAsia="宋体" w:cs="宋体"/>
                <w:sz w:val="17"/>
                <w:szCs w:val="17"/>
              </w:rPr>
              <w:t xml:space="preserve"> </w:t>
            </w:r>
            <w:r>
              <w:rPr>
                <w:rFonts w:ascii="宋体" w:hAnsi="宋体" w:eastAsia="宋体" w:cs="宋体"/>
                <w:spacing w:val="18"/>
                <w:sz w:val="17"/>
                <w:szCs w:val="17"/>
              </w:rPr>
              <w:t>省</w:t>
            </w:r>
            <w:r>
              <w:rPr>
                <w:rFonts w:ascii="宋体" w:hAnsi="宋体" w:eastAsia="宋体" w:cs="宋体"/>
                <w:spacing w:val="11"/>
                <w:sz w:val="17"/>
                <w:szCs w:val="17"/>
              </w:rPr>
              <w:t>级</w:t>
            </w:r>
            <w:r>
              <w:rPr>
                <w:rFonts w:ascii="宋体" w:hAnsi="宋体" w:eastAsia="宋体" w:cs="宋体"/>
                <w:spacing w:val="9"/>
                <w:sz w:val="17"/>
                <w:szCs w:val="17"/>
              </w:rPr>
              <w:t>教育厅组织的普通高校基础课教学实验</w:t>
            </w:r>
            <w:r>
              <w:rPr>
                <w:rFonts w:ascii="宋体" w:hAnsi="宋体" w:eastAsia="宋体" w:cs="宋体"/>
                <w:sz w:val="17"/>
                <w:szCs w:val="17"/>
              </w:rPr>
              <w:t xml:space="preserve"> </w:t>
            </w:r>
            <w:r>
              <w:rPr>
                <w:rFonts w:ascii="宋体" w:hAnsi="宋体" w:eastAsia="宋体" w:cs="宋体"/>
                <w:spacing w:val="10"/>
                <w:sz w:val="17"/>
                <w:szCs w:val="17"/>
              </w:rPr>
              <w:t>室</w:t>
            </w:r>
            <w:r>
              <w:rPr>
                <w:rFonts w:ascii="宋体" w:hAnsi="宋体" w:eastAsia="宋体" w:cs="宋体"/>
                <w:spacing w:val="8"/>
                <w:sz w:val="17"/>
                <w:szCs w:val="17"/>
              </w:rPr>
              <w:t>合格评估</w:t>
            </w:r>
          </w:p>
        </w:tc>
        <w:tc>
          <w:tcPr>
            <w:tcW w:w="3299" w:type="dxa"/>
          </w:tcPr>
          <w:p>
            <w:pPr>
              <w:spacing w:before="139" w:line="390" w:lineRule="auto"/>
              <w:ind w:left="29" w:right="104" w:firstLine="152"/>
              <w:outlineLvl w:val="9"/>
              <w:rPr>
                <w:rFonts w:ascii="宋体" w:hAnsi="宋体" w:eastAsia="宋体" w:cs="宋体"/>
                <w:sz w:val="17"/>
                <w:szCs w:val="17"/>
              </w:rPr>
            </w:pPr>
            <w:r>
              <w:rPr>
                <w:rFonts w:ascii="宋体" w:hAnsi="宋体" w:eastAsia="宋体" w:cs="宋体"/>
                <w:spacing w:val="2"/>
                <w:sz w:val="17"/>
                <w:szCs w:val="17"/>
              </w:rPr>
              <w:t>· 实验室设施达到有关规定的要求</w:t>
            </w:r>
            <w:r>
              <w:rPr>
                <w:rFonts w:ascii="宋体" w:hAnsi="宋体" w:eastAsia="宋体" w:cs="宋体"/>
                <w:sz w:val="17"/>
                <w:szCs w:val="17"/>
              </w:rPr>
              <w:t xml:space="preserve">，设 </w:t>
            </w:r>
            <w:r>
              <w:rPr>
                <w:rFonts w:ascii="宋体" w:hAnsi="宋体" w:eastAsia="宋体" w:cs="宋体"/>
                <w:spacing w:val="10"/>
                <w:sz w:val="17"/>
                <w:szCs w:val="17"/>
              </w:rPr>
              <w:t>备比</w:t>
            </w:r>
            <w:r>
              <w:rPr>
                <w:rFonts w:ascii="宋体" w:hAnsi="宋体" w:eastAsia="宋体" w:cs="宋体"/>
                <w:spacing w:val="5"/>
                <w:sz w:val="17"/>
                <w:szCs w:val="17"/>
              </w:rPr>
              <w:t>较先进，能满足教学要求并有一定的</w:t>
            </w:r>
            <w:r>
              <w:rPr>
                <w:rFonts w:ascii="宋体" w:hAnsi="宋体" w:eastAsia="宋体" w:cs="宋体"/>
                <w:sz w:val="17"/>
                <w:szCs w:val="17"/>
              </w:rPr>
              <w:t xml:space="preserve"> </w:t>
            </w:r>
            <w:r>
              <w:rPr>
                <w:rFonts w:ascii="宋体" w:hAnsi="宋体" w:eastAsia="宋体" w:cs="宋体"/>
                <w:spacing w:val="12"/>
                <w:sz w:val="17"/>
                <w:szCs w:val="17"/>
              </w:rPr>
              <w:t>更新</w:t>
            </w:r>
            <w:r>
              <w:rPr>
                <w:rFonts w:ascii="宋体" w:hAnsi="宋体" w:eastAsia="宋体" w:cs="宋体"/>
                <w:spacing w:val="8"/>
                <w:sz w:val="17"/>
                <w:szCs w:val="17"/>
              </w:rPr>
              <w:t>率</w:t>
            </w:r>
            <w:r>
              <w:rPr>
                <w:rFonts w:ascii="宋体" w:hAnsi="宋体" w:eastAsia="宋体" w:cs="宋体"/>
                <w:spacing w:val="6"/>
                <w:sz w:val="17"/>
                <w:szCs w:val="17"/>
              </w:rPr>
              <w:t>，有≥</w:t>
            </w:r>
            <w:r>
              <w:rPr>
                <w:rFonts w:ascii="Times New Roman" w:hAnsi="Times New Roman" w:eastAsia="Times New Roman" w:cs="Times New Roman"/>
                <w:spacing w:val="6"/>
                <w:sz w:val="17"/>
                <w:szCs w:val="17"/>
              </w:rPr>
              <w:t>85%</w:t>
            </w:r>
            <w:r>
              <w:rPr>
                <w:rFonts w:ascii="宋体" w:hAnsi="宋体" w:eastAsia="宋体" w:cs="宋体"/>
                <w:spacing w:val="6"/>
                <w:sz w:val="17"/>
                <w:szCs w:val="17"/>
              </w:rPr>
              <w:t>的专业基础课实验室通</w:t>
            </w:r>
            <w:r>
              <w:rPr>
                <w:rFonts w:ascii="宋体" w:hAnsi="宋体" w:eastAsia="宋体" w:cs="宋体"/>
                <w:sz w:val="17"/>
                <w:szCs w:val="17"/>
              </w:rPr>
              <w:t xml:space="preserve"> </w:t>
            </w:r>
            <w:r>
              <w:rPr>
                <w:rFonts w:ascii="宋体" w:hAnsi="宋体" w:eastAsia="宋体" w:cs="宋体"/>
                <w:spacing w:val="18"/>
                <w:sz w:val="17"/>
                <w:szCs w:val="17"/>
              </w:rPr>
              <w:t>过</w:t>
            </w:r>
            <w:r>
              <w:rPr>
                <w:rFonts w:ascii="宋体" w:hAnsi="宋体" w:eastAsia="宋体" w:cs="宋体"/>
                <w:spacing w:val="9"/>
                <w:sz w:val="17"/>
                <w:szCs w:val="17"/>
              </w:rPr>
              <w:t>省级教育厅组织的普通高校基础课教</w:t>
            </w:r>
            <w:r>
              <w:rPr>
                <w:rFonts w:ascii="宋体" w:hAnsi="宋体" w:eastAsia="宋体" w:cs="宋体"/>
                <w:sz w:val="17"/>
                <w:szCs w:val="17"/>
              </w:rPr>
              <w:t xml:space="preserve"> </w:t>
            </w:r>
            <w:r>
              <w:rPr>
                <w:rFonts w:ascii="宋体" w:hAnsi="宋体" w:eastAsia="宋体" w:cs="宋体"/>
                <w:spacing w:val="9"/>
                <w:sz w:val="17"/>
                <w:szCs w:val="17"/>
              </w:rPr>
              <w:t>学实验室合格评估</w:t>
            </w:r>
          </w:p>
        </w:tc>
        <w:tc>
          <w:tcPr>
            <w:tcW w:w="3638" w:type="dxa"/>
          </w:tcPr>
          <w:p>
            <w:pPr>
              <w:spacing w:before="251" w:line="391" w:lineRule="auto"/>
              <w:ind w:left="122" w:right="106" w:firstLine="192"/>
              <w:outlineLvl w:val="9"/>
              <w:rPr>
                <w:rFonts w:ascii="宋体" w:hAnsi="宋体" w:eastAsia="宋体" w:cs="宋体"/>
                <w:sz w:val="17"/>
                <w:szCs w:val="17"/>
              </w:rPr>
            </w:pPr>
            <w:r>
              <w:rPr>
                <w:rFonts w:ascii="Times New Roman" w:hAnsi="Times New Roman" w:eastAsia="Times New Roman" w:cs="Times New Roman"/>
                <w:spacing w:val="9"/>
                <w:sz w:val="17"/>
                <w:szCs w:val="17"/>
              </w:rPr>
              <w:t>1</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设计性实验、综合性实验是指定实验目</w:t>
            </w:r>
            <w:r>
              <w:rPr>
                <w:rFonts w:ascii="宋体" w:hAnsi="宋体" w:eastAsia="宋体" w:cs="宋体"/>
                <w:sz w:val="17"/>
                <w:szCs w:val="17"/>
              </w:rPr>
              <w:t xml:space="preserve"> </w:t>
            </w:r>
            <w:r>
              <w:rPr>
                <w:rFonts w:ascii="宋体" w:hAnsi="宋体" w:eastAsia="宋体" w:cs="宋体"/>
                <w:spacing w:val="12"/>
                <w:sz w:val="17"/>
                <w:szCs w:val="17"/>
              </w:rPr>
              <w:t>的</w:t>
            </w:r>
            <w:r>
              <w:rPr>
                <w:rFonts w:ascii="宋体" w:hAnsi="宋体" w:eastAsia="宋体" w:cs="宋体"/>
                <w:spacing w:val="9"/>
                <w:sz w:val="17"/>
                <w:szCs w:val="17"/>
              </w:rPr>
              <w:t>要求和实验条件，由学生自行设计实验方</w:t>
            </w:r>
            <w:r>
              <w:rPr>
                <w:rFonts w:ascii="宋体" w:hAnsi="宋体" w:eastAsia="宋体" w:cs="宋体"/>
                <w:sz w:val="17"/>
                <w:szCs w:val="17"/>
              </w:rPr>
              <w:t xml:space="preserve"> </w:t>
            </w:r>
            <w:r>
              <w:rPr>
                <w:rFonts w:ascii="宋体" w:hAnsi="宋体" w:eastAsia="宋体" w:cs="宋体"/>
                <w:spacing w:val="12"/>
                <w:sz w:val="17"/>
                <w:szCs w:val="17"/>
              </w:rPr>
              <w:t>案</w:t>
            </w:r>
            <w:r>
              <w:rPr>
                <w:rFonts w:ascii="宋体" w:hAnsi="宋体" w:eastAsia="宋体" w:cs="宋体"/>
                <w:spacing w:val="9"/>
                <w:sz w:val="17"/>
                <w:szCs w:val="17"/>
              </w:rPr>
              <w:t>并加以实现的实验；综合性实验是指实验</w:t>
            </w:r>
            <w:r>
              <w:rPr>
                <w:rFonts w:ascii="宋体" w:hAnsi="宋体" w:eastAsia="宋体" w:cs="宋体"/>
                <w:sz w:val="17"/>
                <w:szCs w:val="17"/>
              </w:rPr>
              <w:t xml:space="preserve"> </w:t>
            </w:r>
            <w:r>
              <w:rPr>
                <w:rFonts w:ascii="宋体" w:hAnsi="宋体" w:eastAsia="宋体" w:cs="宋体"/>
                <w:spacing w:val="18"/>
                <w:sz w:val="17"/>
                <w:szCs w:val="17"/>
              </w:rPr>
              <w:t>内</w:t>
            </w:r>
            <w:r>
              <w:rPr>
                <w:rFonts w:ascii="宋体" w:hAnsi="宋体" w:eastAsia="宋体" w:cs="宋体"/>
                <w:spacing w:val="9"/>
                <w:sz w:val="17"/>
                <w:szCs w:val="17"/>
              </w:rPr>
              <w:t>容涉及本课程的综合知识或与本课程相</w:t>
            </w:r>
          </w:p>
          <w:p>
            <w:pPr>
              <w:spacing w:line="226" w:lineRule="auto"/>
              <w:ind w:left="123"/>
              <w:outlineLvl w:val="9"/>
              <w:rPr>
                <w:rFonts w:ascii="宋体" w:hAnsi="宋体" w:eastAsia="宋体" w:cs="宋体"/>
                <w:sz w:val="17"/>
                <w:szCs w:val="17"/>
              </w:rPr>
            </w:pPr>
            <w:r>
              <w:rPr>
                <w:rFonts w:ascii="宋体" w:hAnsi="宋体" w:eastAsia="宋体" w:cs="宋体"/>
                <w:spacing w:val="14"/>
                <w:sz w:val="17"/>
                <w:szCs w:val="17"/>
              </w:rPr>
              <w:t>关</w:t>
            </w:r>
            <w:r>
              <w:rPr>
                <w:rFonts w:ascii="宋体" w:hAnsi="宋体" w:eastAsia="宋体" w:cs="宋体"/>
                <w:spacing w:val="8"/>
                <w:sz w:val="17"/>
                <w:szCs w:val="17"/>
              </w:rPr>
              <w:t>课程知识的实验</w:t>
            </w:r>
          </w:p>
        </w:tc>
      </w:tr>
    </w:tbl>
    <w:p>
      <w:pPr>
        <w:spacing w:line="185" w:lineRule="exact"/>
        <w:outlineLvl w:val="9"/>
        <w:rPr>
          <w:sz w:val="16"/>
        </w:rPr>
      </w:pPr>
    </w:p>
    <w:p>
      <w:pPr>
        <w:outlineLvl w:val="9"/>
        <w:sectPr>
          <w:footerReference r:id="rId134"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8" w:hRule="atLeast"/>
        </w:trPr>
        <w:tc>
          <w:tcPr>
            <w:tcW w:w="596" w:type="dxa"/>
            <w:vMerge w:val="restart"/>
            <w:tcBorders>
              <w:bottom w:val="nil"/>
            </w:tcBorders>
            <w:textDirection w:val="tbRlV"/>
          </w:tcPr>
          <w:p>
            <w:pPr>
              <w:spacing w:before="207" w:line="215" w:lineRule="auto"/>
              <w:ind w:left="138"/>
              <w:outlineLvl w:val="9"/>
              <w:rPr>
                <w:rFonts w:ascii="黑体" w:hAnsi="黑体" w:eastAsia="黑体" w:cs="黑体"/>
                <w:sz w:val="17"/>
                <w:szCs w:val="17"/>
              </w:rPr>
            </w:pPr>
            <w:r>
              <w:rPr>
                <w:rFonts w:ascii="黑体" w:hAnsi="黑体" w:eastAsia="黑体" w:cs="黑体"/>
                <w:spacing w:val="7"/>
                <w:sz w:val="17"/>
                <w:szCs w:val="17"/>
              </w:rPr>
              <w:t xml:space="preserve">与  实  践  教  学  环  </w:t>
            </w:r>
            <w:r>
              <w:rPr>
                <w:rFonts w:ascii="黑体" w:hAnsi="黑体" w:eastAsia="黑体" w:cs="黑体"/>
                <w:spacing w:val="6"/>
                <w:sz w:val="17"/>
                <w:szCs w:val="17"/>
              </w:rPr>
              <w:t>节</w:t>
            </w:r>
          </w:p>
        </w:tc>
        <w:tc>
          <w:tcPr>
            <w:tcW w:w="1164" w:type="dxa"/>
          </w:tcPr>
          <w:p>
            <w:pPr>
              <w:outlineLvl w:val="9"/>
            </w:pPr>
          </w:p>
        </w:tc>
        <w:tc>
          <w:tcPr>
            <w:tcW w:w="1868" w:type="dxa"/>
          </w:tcPr>
          <w:p>
            <w:pPr>
              <w:spacing w:line="440" w:lineRule="auto"/>
              <w:outlineLvl w:val="9"/>
            </w:pPr>
          </w:p>
          <w:p>
            <w:pPr>
              <w:spacing w:before="55" w:line="269" w:lineRule="exact"/>
              <w:ind w:left="171"/>
              <w:outlineLvl w:val="9"/>
              <w:rPr>
                <w:rFonts w:ascii="宋体" w:hAnsi="宋体" w:eastAsia="宋体" w:cs="宋体"/>
                <w:sz w:val="17"/>
                <w:szCs w:val="17"/>
              </w:rPr>
            </w:pPr>
            <w:r>
              <w:rPr>
                <w:rFonts w:ascii="宋体" w:hAnsi="宋体" w:eastAsia="宋体" w:cs="宋体"/>
                <w:spacing w:val="-2"/>
                <w:position w:val="2"/>
                <w:sz w:val="17"/>
                <w:szCs w:val="17"/>
              </w:rPr>
              <w:t>·实验</w:t>
            </w:r>
            <w:r>
              <w:rPr>
                <w:rFonts w:ascii="宋体" w:hAnsi="宋体" w:eastAsia="宋体" w:cs="宋体"/>
                <w:spacing w:val="-1"/>
                <w:position w:val="2"/>
                <w:sz w:val="17"/>
                <w:szCs w:val="17"/>
              </w:rPr>
              <w:t>开出率</w:t>
            </w:r>
          </w:p>
          <w:p>
            <w:pPr>
              <w:spacing w:line="250" w:lineRule="auto"/>
              <w:outlineLvl w:val="9"/>
            </w:pPr>
          </w:p>
          <w:p>
            <w:pPr>
              <w:spacing w:line="250" w:lineRule="auto"/>
              <w:outlineLvl w:val="9"/>
            </w:pPr>
          </w:p>
          <w:p>
            <w:pPr>
              <w:spacing w:line="251" w:lineRule="auto"/>
              <w:outlineLvl w:val="9"/>
            </w:pPr>
          </w:p>
          <w:p>
            <w:pPr>
              <w:spacing w:before="55" w:line="401" w:lineRule="auto"/>
              <w:ind w:left="108" w:right="106" w:firstLine="62"/>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 xml:space="preserve"> 综合性、设计性实</w:t>
            </w:r>
            <w:r>
              <w:rPr>
                <w:rFonts w:ascii="宋体" w:hAnsi="宋体" w:eastAsia="宋体" w:cs="宋体"/>
                <w:sz w:val="17"/>
                <w:szCs w:val="17"/>
              </w:rPr>
              <w:t xml:space="preserve"> </w:t>
            </w:r>
            <w:r>
              <w:rPr>
                <w:rFonts w:ascii="宋体" w:hAnsi="宋体" w:eastAsia="宋体" w:cs="宋体"/>
                <w:spacing w:val="3"/>
                <w:sz w:val="17"/>
                <w:szCs w:val="17"/>
              </w:rPr>
              <w:t>验</w:t>
            </w:r>
          </w:p>
          <w:p>
            <w:pPr>
              <w:spacing w:line="284" w:lineRule="auto"/>
              <w:outlineLvl w:val="9"/>
            </w:pPr>
          </w:p>
          <w:p>
            <w:pPr>
              <w:spacing w:before="55" w:line="269" w:lineRule="exact"/>
              <w:ind w:left="171"/>
              <w:outlineLvl w:val="9"/>
              <w:rPr>
                <w:rFonts w:ascii="宋体" w:hAnsi="宋体" w:eastAsia="宋体" w:cs="宋体"/>
                <w:sz w:val="17"/>
                <w:szCs w:val="17"/>
              </w:rPr>
            </w:pPr>
            <w:r>
              <w:rPr>
                <w:rFonts w:ascii="宋体" w:hAnsi="宋体" w:eastAsia="宋体" w:cs="宋体"/>
                <w:spacing w:val="2"/>
                <w:position w:val="2"/>
                <w:sz w:val="17"/>
                <w:szCs w:val="17"/>
              </w:rPr>
              <w:t>·实验</w:t>
            </w:r>
            <w:r>
              <w:rPr>
                <w:rFonts w:ascii="宋体" w:hAnsi="宋体" w:eastAsia="宋体" w:cs="宋体"/>
                <w:spacing w:val="1"/>
                <w:position w:val="2"/>
                <w:sz w:val="17"/>
                <w:szCs w:val="17"/>
              </w:rPr>
              <w:t>室开放程度</w:t>
            </w:r>
          </w:p>
        </w:tc>
        <w:tc>
          <w:tcPr>
            <w:tcW w:w="3553" w:type="dxa"/>
          </w:tcPr>
          <w:p>
            <w:pPr>
              <w:spacing w:before="105" w:line="401" w:lineRule="auto"/>
              <w:ind w:left="133" w:right="105" w:firstLine="39"/>
              <w:outlineLvl w:val="9"/>
              <w:rPr>
                <w:rFonts w:ascii="宋体" w:hAnsi="宋体" w:eastAsia="宋体" w:cs="宋体"/>
                <w:sz w:val="17"/>
                <w:szCs w:val="17"/>
              </w:rPr>
            </w:pPr>
            <w:r>
              <w:rPr>
                <w:rFonts w:ascii="宋体" w:hAnsi="宋体" w:eastAsia="宋体" w:cs="宋体"/>
                <w:spacing w:val="2"/>
                <w:sz w:val="17"/>
                <w:szCs w:val="17"/>
              </w:rPr>
              <w:t>·实验</w:t>
            </w:r>
            <w:r>
              <w:rPr>
                <w:rFonts w:ascii="宋体" w:hAnsi="宋体" w:eastAsia="宋体" w:cs="宋体"/>
                <w:spacing w:val="1"/>
                <w:sz w:val="17"/>
                <w:szCs w:val="17"/>
              </w:rPr>
              <w:t xml:space="preserve">开出率为 </w:t>
            </w:r>
            <w:r>
              <w:rPr>
                <w:rFonts w:ascii="Times New Roman" w:hAnsi="Times New Roman" w:eastAsia="Times New Roman" w:cs="Times New Roman"/>
                <w:spacing w:val="1"/>
                <w:sz w:val="17"/>
                <w:szCs w:val="17"/>
              </w:rPr>
              <w:t xml:space="preserve">100% </w:t>
            </w:r>
            <w:r>
              <w:rPr>
                <w:rFonts w:ascii="宋体" w:hAnsi="宋体" w:eastAsia="宋体" w:cs="宋体"/>
                <w:spacing w:val="1"/>
                <w:sz w:val="17"/>
                <w:szCs w:val="17"/>
              </w:rPr>
              <w:t>，而且所开实验能满</w:t>
            </w:r>
            <w:r>
              <w:rPr>
                <w:rFonts w:ascii="宋体" w:hAnsi="宋体" w:eastAsia="宋体" w:cs="宋体"/>
                <w:sz w:val="17"/>
                <w:szCs w:val="17"/>
              </w:rPr>
              <w:t xml:space="preserve"> </w:t>
            </w:r>
            <w:r>
              <w:rPr>
                <w:rFonts w:ascii="宋体" w:hAnsi="宋体" w:eastAsia="宋体" w:cs="宋体"/>
                <w:spacing w:val="10"/>
                <w:sz w:val="17"/>
                <w:szCs w:val="17"/>
              </w:rPr>
              <w:t>足</w:t>
            </w:r>
            <w:r>
              <w:rPr>
                <w:rFonts w:ascii="宋体" w:hAnsi="宋体" w:eastAsia="宋体" w:cs="宋体"/>
                <w:spacing w:val="9"/>
                <w:sz w:val="17"/>
                <w:szCs w:val="17"/>
              </w:rPr>
              <w:t>本专业人才培养的需要</w:t>
            </w:r>
          </w:p>
          <w:p>
            <w:pPr>
              <w:spacing w:before="14" w:line="399" w:lineRule="auto"/>
              <w:ind w:left="110" w:right="105" w:firstLine="62"/>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有综合性、设计性实验的课程占有实验的</w:t>
            </w:r>
            <w:r>
              <w:rPr>
                <w:rFonts w:ascii="宋体" w:hAnsi="宋体" w:eastAsia="宋体" w:cs="宋体"/>
                <w:sz w:val="17"/>
                <w:szCs w:val="17"/>
              </w:rPr>
              <w:t xml:space="preserve"> </w:t>
            </w:r>
            <w:r>
              <w:rPr>
                <w:rFonts w:ascii="宋体" w:hAnsi="宋体" w:eastAsia="宋体" w:cs="宋体"/>
                <w:spacing w:val="10"/>
                <w:sz w:val="17"/>
                <w:szCs w:val="17"/>
              </w:rPr>
              <w:t>课</w:t>
            </w:r>
            <w:r>
              <w:rPr>
                <w:rFonts w:ascii="宋体" w:hAnsi="宋体" w:eastAsia="宋体" w:cs="宋体"/>
                <w:spacing w:val="8"/>
                <w:sz w:val="17"/>
                <w:szCs w:val="17"/>
              </w:rPr>
              <w:t>程</w:t>
            </w:r>
            <w:r>
              <w:rPr>
                <w:rFonts w:ascii="宋体" w:hAnsi="宋体" w:eastAsia="宋体" w:cs="宋体"/>
                <w:spacing w:val="5"/>
                <w:sz w:val="17"/>
                <w:szCs w:val="17"/>
              </w:rPr>
              <w:t>总数的比例≥</w:t>
            </w:r>
            <w:r>
              <w:rPr>
                <w:rFonts w:ascii="Times New Roman" w:hAnsi="Times New Roman" w:eastAsia="Times New Roman" w:cs="Times New Roman"/>
                <w:spacing w:val="5"/>
                <w:sz w:val="17"/>
                <w:szCs w:val="17"/>
              </w:rPr>
              <w:t xml:space="preserve">80% </w:t>
            </w:r>
            <w:r>
              <w:rPr>
                <w:rFonts w:ascii="宋体" w:hAnsi="宋体" w:eastAsia="宋体" w:cs="宋体"/>
                <w:spacing w:val="5"/>
                <w:sz w:val="17"/>
                <w:szCs w:val="17"/>
              </w:rPr>
              <w:t>，效果好</w:t>
            </w:r>
          </w:p>
          <w:p>
            <w:pPr>
              <w:spacing w:line="288" w:lineRule="auto"/>
              <w:outlineLvl w:val="9"/>
            </w:pPr>
          </w:p>
          <w:p>
            <w:pPr>
              <w:spacing w:before="55" w:line="391" w:lineRule="auto"/>
              <w:ind w:left="111" w:right="68" w:firstLine="61"/>
              <w:outlineLvl w:val="9"/>
              <w:rPr>
                <w:rFonts w:ascii="宋体" w:hAnsi="宋体" w:eastAsia="宋体" w:cs="宋体"/>
                <w:sz w:val="17"/>
                <w:szCs w:val="17"/>
              </w:rPr>
            </w:pPr>
            <w:r>
              <w:rPr>
                <w:rFonts w:ascii="宋体" w:hAnsi="宋体" w:eastAsia="宋体" w:cs="宋体"/>
                <w:spacing w:val="4"/>
                <w:sz w:val="17"/>
                <w:szCs w:val="17"/>
              </w:rPr>
              <w:t>·对本科生有开放性实验室，开放时间长</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开</w:t>
            </w:r>
            <w:r>
              <w:rPr>
                <w:rFonts w:ascii="宋体" w:hAnsi="宋体" w:eastAsia="宋体" w:cs="宋体"/>
                <w:spacing w:val="9"/>
                <w:sz w:val="17"/>
                <w:szCs w:val="17"/>
              </w:rPr>
              <w:t>放范围及覆盖面广</w:t>
            </w:r>
          </w:p>
          <w:p>
            <w:pPr>
              <w:spacing w:line="360" w:lineRule="exact"/>
              <w:ind w:left="111"/>
              <w:outlineLvl w:val="9"/>
              <w:rPr>
                <w:rFonts w:ascii="宋体" w:hAnsi="宋体" w:eastAsia="宋体" w:cs="宋体"/>
                <w:sz w:val="17"/>
                <w:szCs w:val="17"/>
              </w:rPr>
            </w:pPr>
            <w:r>
              <w:rPr>
                <w:rFonts w:ascii="宋体" w:hAnsi="宋体" w:eastAsia="宋体" w:cs="宋体"/>
                <w:spacing w:val="10"/>
                <w:position w:val="14"/>
                <w:sz w:val="17"/>
                <w:szCs w:val="17"/>
              </w:rPr>
              <w:t>面</w:t>
            </w:r>
            <w:r>
              <w:rPr>
                <w:rFonts w:ascii="宋体" w:hAnsi="宋体" w:eastAsia="宋体" w:cs="宋体"/>
                <w:spacing w:val="5"/>
                <w:position w:val="14"/>
                <w:sz w:val="17"/>
                <w:szCs w:val="17"/>
              </w:rPr>
              <w:t>向大学生设立科研创新项目，学生积极参</w:t>
            </w:r>
          </w:p>
          <w:p>
            <w:pPr>
              <w:spacing w:line="232" w:lineRule="auto"/>
              <w:ind w:left="114"/>
              <w:outlineLvl w:val="9"/>
              <w:rPr>
                <w:rFonts w:ascii="宋体" w:hAnsi="宋体" w:eastAsia="宋体" w:cs="宋体"/>
                <w:sz w:val="17"/>
                <w:szCs w:val="17"/>
              </w:rPr>
            </w:pPr>
            <w:r>
              <w:rPr>
                <w:rFonts w:ascii="宋体" w:hAnsi="宋体" w:eastAsia="宋体" w:cs="宋体"/>
                <w:sz w:val="17"/>
                <w:szCs w:val="17"/>
              </w:rPr>
              <w:t>与</w:t>
            </w:r>
          </w:p>
        </w:tc>
        <w:tc>
          <w:tcPr>
            <w:tcW w:w="3299" w:type="dxa"/>
          </w:tcPr>
          <w:p>
            <w:pPr>
              <w:spacing w:before="105" w:line="401" w:lineRule="auto"/>
              <w:ind w:left="115" w:right="102" w:firstLine="59"/>
              <w:outlineLvl w:val="9"/>
              <w:rPr>
                <w:rFonts w:ascii="宋体" w:hAnsi="宋体" w:eastAsia="宋体" w:cs="宋体"/>
                <w:sz w:val="17"/>
                <w:szCs w:val="17"/>
              </w:rPr>
            </w:pPr>
            <w:r>
              <w:rPr>
                <w:rFonts w:ascii="宋体" w:hAnsi="宋体" w:eastAsia="宋体" w:cs="宋体"/>
                <w:spacing w:val="6"/>
                <w:sz w:val="17"/>
                <w:szCs w:val="17"/>
              </w:rPr>
              <w:t>·实验开出率≥</w:t>
            </w:r>
            <w:r>
              <w:rPr>
                <w:rFonts w:ascii="Times New Roman" w:hAnsi="Times New Roman" w:eastAsia="Times New Roman" w:cs="Times New Roman"/>
                <w:spacing w:val="6"/>
                <w:sz w:val="17"/>
                <w:szCs w:val="17"/>
              </w:rPr>
              <w:t xml:space="preserve">90% </w:t>
            </w:r>
            <w:r>
              <w:rPr>
                <w:rFonts w:ascii="宋体" w:hAnsi="宋体" w:eastAsia="宋体" w:cs="宋体"/>
                <w:spacing w:val="6"/>
                <w:sz w:val="17"/>
                <w:szCs w:val="17"/>
              </w:rPr>
              <w:t>，所开实验基本</w:t>
            </w:r>
            <w:r>
              <w:rPr>
                <w:rFonts w:ascii="宋体" w:hAnsi="宋体" w:eastAsia="宋体" w:cs="宋体"/>
                <w:spacing w:val="5"/>
                <w:sz w:val="17"/>
                <w:szCs w:val="17"/>
              </w:rPr>
              <w:t>满</w:t>
            </w:r>
            <w:r>
              <w:rPr>
                <w:rFonts w:ascii="宋体" w:hAnsi="宋体" w:eastAsia="宋体" w:cs="宋体"/>
                <w:sz w:val="17"/>
                <w:szCs w:val="17"/>
              </w:rPr>
              <w:t xml:space="preserve"> </w:t>
            </w:r>
            <w:r>
              <w:rPr>
                <w:rFonts w:ascii="宋体" w:hAnsi="宋体" w:eastAsia="宋体" w:cs="宋体"/>
                <w:spacing w:val="10"/>
                <w:sz w:val="17"/>
                <w:szCs w:val="17"/>
              </w:rPr>
              <w:t>足</w:t>
            </w:r>
            <w:r>
              <w:rPr>
                <w:rFonts w:ascii="宋体" w:hAnsi="宋体" w:eastAsia="宋体" w:cs="宋体"/>
                <w:spacing w:val="9"/>
                <w:sz w:val="17"/>
                <w:szCs w:val="17"/>
              </w:rPr>
              <w:t>本专业人才培养的需要</w:t>
            </w:r>
          </w:p>
          <w:p>
            <w:pPr>
              <w:spacing w:before="14" w:line="386" w:lineRule="auto"/>
              <w:ind w:left="111" w:right="104" w:firstLine="62"/>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有综合性、设计性实验的课程占有实</w:t>
            </w:r>
            <w:r>
              <w:rPr>
                <w:rFonts w:ascii="宋体" w:hAnsi="宋体" w:eastAsia="宋体" w:cs="宋体"/>
                <w:sz w:val="17"/>
                <w:szCs w:val="17"/>
              </w:rPr>
              <w:t xml:space="preserve"> </w:t>
            </w:r>
            <w:r>
              <w:rPr>
                <w:rFonts w:ascii="宋体" w:hAnsi="宋体" w:eastAsia="宋体" w:cs="宋体"/>
                <w:spacing w:val="11"/>
                <w:sz w:val="17"/>
                <w:szCs w:val="17"/>
              </w:rPr>
              <w:t>验</w:t>
            </w:r>
            <w:r>
              <w:rPr>
                <w:rFonts w:ascii="宋体" w:hAnsi="宋体" w:eastAsia="宋体" w:cs="宋体"/>
                <w:spacing w:val="9"/>
                <w:sz w:val="17"/>
                <w:szCs w:val="17"/>
              </w:rPr>
              <w:t>的课程总数的比例≥</w:t>
            </w:r>
            <w:r>
              <w:rPr>
                <w:rFonts w:ascii="Times New Roman" w:hAnsi="Times New Roman" w:eastAsia="Times New Roman" w:cs="Times New Roman"/>
                <w:spacing w:val="9"/>
                <w:sz w:val="17"/>
                <w:szCs w:val="17"/>
              </w:rPr>
              <w:t xml:space="preserve">60% </w:t>
            </w:r>
            <w:r>
              <w:rPr>
                <w:rFonts w:ascii="宋体" w:hAnsi="宋体" w:eastAsia="宋体" w:cs="宋体"/>
                <w:spacing w:val="9"/>
                <w:sz w:val="17"/>
                <w:szCs w:val="17"/>
              </w:rPr>
              <w:t>，有较好的</w:t>
            </w:r>
            <w:r>
              <w:rPr>
                <w:rFonts w:ascii="宋体" w:hAnsi="宋体" w:eastAsia="宋体" w:cs="宋体"/>
                <w:sz w:val="17"/>
                <w:szCs w:val="17"/>
              </w:rPr>
              <w:t xml:space="preserve"> </w:t>
            </w:r>
            <w:r>
              <w:rPr>
                <w:rFonts w:ascii="宋体" w:hAnsi="宋体" w:eastAsia="宋体" w:cs="宋体"/>
                <w:spacing w:val="7"/>
                <w:sz w:val="17"/>
                <w:szCs w:val="17"/>
              </w:rPr>
              <w:t>效</w:t>
            </w:r>
            <w:r>
              <w:rPr>
                <w:rFonts w:ascii="宋体" w:hAnsi="宋体" w:eastAsia="宋体" w:cs="宋体"/>
                <w:spacing w:val="6"/>
                <w:sz w:val="17"/>
                <w:szCs w:val="17"/>
              </w:rPr>
              <w:t>果</w:t>
            </w:r>
          </w:p>
          <w:p>
            <w:pPr>
              <w:spacing w:line="315" w:lineRule="auto"/>
              <w:outlineLvl w:val="9"/>
            </w:pPr>
          </w:p>
          <w:p>
            <w:pPr>
              <w:spacing w:before="55" w:line="227" w:lineRule="auto"/>
              <w:ind w:left="174"/>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5"/>
                <w:sz w:val="17"/>
                <w:szCs w:val="17"/>
              </w:rPr>
              <w:t>有开放性实验室，开放时间长</w:t>
            </w:r>
          </w:p>
        </w:tc>
        <w:tc>
          <w:tcPr>
            <w:tcW w:w="3638" w:type="dxa"/>
          </w:tcPr>
          <w:p>
            <w:pPr>
              <w:spacing w:before="138" w:line="391" w:lineRule="auto"/>
              <w:ind w:left="124" w:right="106" w:firstLine="173"/>
              <w:outlineLvl w:val="9"/>
              <w:rPr>
                <w:rFonts w:ascii="宋体" w:hAnsi="宋体" w:eastAsia="宋体" w:cs="宋体"/>
                <w:sz w:val="17"/>
                <w:szCs w:val="17"/>
              </w:rPr>
            </w:pPr>
            <w:r>
              <w:rPr>
                <w:rFonts w:ascii="Times New Roman" w:hAnsi="Times New Roman" w:eastAsia="Times New Roman" w:cs="Times New Roman"/>
                <w:spacing w:val="15"/>
                <w:sz w:val="17"/>
                <w:szCs w:val="17"/>
              </w:rPr>
              <w:t xml:space="preserve">2.  </w:t>
            </w:r>
            <w:r>
              <w:rPr>
                <w:rFonts w:ascii="宋体" w:hAnsi="宋体" w:eastAsia="宋体" w:cs="宋体"/>
                <w:spacing w:val="15"/>
                <w:sz w:val="17"/>
                <w:szCs w:val="17"/>
              </w:rPr>
              <w:t>实验开出率是指开出的实验数与按</w:t>
            </w:r>
            <w:r>
              <w:rPr>
                <w:rFonts w:ascii="宋体" w:hAnsi="宋体" w:eastAsia="宋体" w:cs="宋体"/>
                <w:spacing w:val="11"/>
                <w:sz w:val="17"/>
                <w:szCs w:val="17"/>
              </w:rPr>
              <w:t>教</w:t>
            </w:r>
            <w:r>
              <w:rPr>
                <w:rFonts w:ascii="宋体" w:hAnsi="宋体" w:eastAsia="宋体" w:cs="宋体"/>
                <w:sz w:val="17"/>
                <w:szCs w:val="17"/>
              </w:rPr>
              <w:t xml:space="preserve"> </w:t>
            </w:r>
            <w:r>
              <w:rPr>
                <w:rFonts w:ascii="宋体" w:hAnsi="宋体" w:eastAsia="宋体" w:cs="宋体"/>
                <w:spacing w:val="11"/>
                <w:sz w:val="17"/>
                <w:szCs w:val="17"/>
              </w:rPr>
              <w:t>学</w:t>
            </w:r>
            <w:r>
              <w:rPr>
                <w:rFonts w:ascii="宋体" w:hAnsi="宋体" w:eastAsia="宋体" w:cs="宋体"/>
                <w:spacing w:val="9"/>
                <w:sz w:val="17"/>
                <w:szCs w:val="17"/>
              </w:rPr>
              <w:t>大纲应开出的实验数的比例</w:t>
            </w:r>
          </w:p>
          <w:p>
            <w:pPr>
              <w:spacing w:before="2" w:line="390" w:lineRule="auto"/>
              <w:ind w:left="124" w:right="106" w:firstLine="176"/>
              <w:outlineLvl w:val="9"/>
              <w:rPr>
                <w:rFonts w:ascii="宋体" w:hAnsi="宋体" w:eastAsia="宋体" w:cs="宋体"/>
                <w:sz w:val="17"/>
                <w:szCs w:val="17"/>
              </w:rPr>
            </w:pPr>
            <w:r>
              <w:rPr>
                <w:rFonts w:ascii="Times New Roman" w:hAnsi="Times New Roman" w:eastAsia="Times New Roman" w:cs="Times New Roman"/>
                <w:spacing w:val="26"/>
                <w:sz w:val="17"/>
                <w:szCs w:val="17"/>
              </w:rPr>
              <w:t>3</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实验室开放程度是指正常实验教学之</w:t>
            </w:r>
            <w:r>
              <w:rPr>
                <w:rFonts w:ascii="宋体" w:hAnsi="宋体" w:eastAsia="宋体" w:cs="宋体"/>
                <w:sz w:val="17"/>
                <w:szCs w:val="17"/>
              </w:rPr>
              <w:t xml:space="preserve"> </w:t>
            </w:r>
            <w:r>
              <w:rPr>
                <w:rFonts w:ascii="宋体" w:hAnsi="宋体" w:eastAsia="宋体" w:cs="宋体"/>
                <w:spacing w:val="10"/>
                <w:sz w:val="17"/>
                <w:szCs w:val="17"/>
              </w:rPr>
              <w:t>外</w:t>
            </w:r>
            <w:r>
              <w:rPr>
                <w:rFonts w:ascii="宋体" w:hAnsi="宋体" w:eastAsia="宋体" w:cs="宋体"/>
                <w:spacing w:val="9"/>
                <w:sz w:val="17"/>
                <w:szCs w:val="17"/>
              </w:rPr>
              <w:t>，开放的实验室占总实验室的比例及开放</w:t>
            </w:r>
            <w:r>
              <w:rPr>
                <w:rFonts w:ascii="宋体" w:hAnsi="宋体" w:eastAsia="宋体" w:cs="宋体"/>
                <w:sz w:val="17"/>
                <w:szCs w:val="17"/>
              </w:rPr>
              <w:t xml:space="preserve"> </w:t>
            </w:r>
            <w:r>
              <w:rPr>
                <w:rFonts w:ascii="宋体" w:hAnsi="宋体" w:eastAsia="宋体" w:cs="宋体"/>
                <w:spacing w:val="13"/>
                <w:sz w:val="17"/>
                <w:szCs w:val="17"/>
              </w:rPr>
              <w:t>的</w:t>
            </w:r>
            <w:r>
              <w:rPr>
                <w:rFonts w:ascii="宋体" w:hAnsi="宋体" w:eastAsia="宋体" w:cs="宋体"/>
                <w:spacing w:val="8"/>
                <w:sz w:val="17"/>
                <w:szCs w:val="17"/>
              </w:rPr>
              <w:t>时间所占的比例</w:t>
            </w:r>
          </w:p>
          <w:p>
            <w:pPr>
              <w:spacing w:before="1" w:line="398" w:lineRule="auto"/>
              <w:ind w:left="115" w:right="106" w:firstLine="174"/>
              <w:outlineLvl w:val="9"/>
              <w:rPr>
                <w:rFonts w:ascii="宋体" w:hAnsi="宋体" w:eastAsia="宋体" w:cs="宋体"/>
                <w:sz w:val="17"/>
                <w:szCs w:val="17"/>
              </w:rPr>
            </w:pPr>
            <w:r>
              <w:rPr>
                <w:rFonts w:ascii="Times New Roman" w:hAnsi="Times New Roman" w:eastAsia="Times New Roman" w:cs="Times New Roman"/>
                <w:spacing w:val="12"/>
                <w:sz w:val="17"/>
                <w:szCs w:val="17"/>
              </w:rPr>
              <w:t>4</w:t>
            </w:r>
            <w:r>
              <w:rPr>
                <w:rFonts w:ascii="Times New Roman" w:hAnsi="Times New Roman" w:eastAsia="Times New Roman" w:cs="Times New Roman"/>
                <w:spacing w:val="8"/>
                <w:sz w:val="17"/>
                <w:szCs w:val="17"/>
              </w:rPr>
              <w:t>.</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实验室的设置、管理严格按照学校有关</w:t>
            </w:r>
            <w:r>
              <w:rPr>
                <w:rFonts w:ascii="宋体" w:hAnsi="宋体" w:eastAsia="宋体" w:cs="宋体"/>
                <w:sz w:val="17"/>
                <w:szCs w:val="17"/>
              </w:rPr>
              <w:t xml:space="preserve"> </w:t>
            </w:r>
            <w:r>
              <w:rPr>
                <w:rFonts w:ascii="宋体" w:hAnsi="宋体" w:eastAsia="宋体" w:cs="宋体"/>
                <w:spacing w:val="8"/>
                <w:sz w:val="17"/>
                <w:szCs w:val="17"/>
              </w:rPr>
              <w:t>文件执</w:t>
            </w:r>
            <w:r>
              <w:rPr>
                <w:rFonts w:ascii="宋体" w:hAnsi="宋体" w:eastAsia="宋体" w:cs="宋体"/>
                <w:spacing w:val="7"/>
                <w:sz w:val="17"/>
                <w:szCs w:val="17"/>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596" w:type="dxa"/>
            <w:vMerge w:val="continue"/>
            <w:tcBorders>
              <w:top w:val="nil"/>
              <w:bottom w:val="nil"/>
            </w:tcBorders>
            <w:textDirection w:val="tbRlV"/>
          </w:tcPr>
          <w:p>
            <w:pPr>
              <w:outlineLvl w:val="9"/>
            </w:pPr>
          </w:p>
        </w:tc>
        <w:tc>
          <w:tcPr>
            <w:tcW w:w="1164" w:type="dxa"/>
          </w:tcPr>
          <w:p>
            <w:pPr>
              <w:spacing w:line="277" w:lineRule="auto"/>
              <w:outlineLvl w:val="9"/>
            </w:pPr>
          </w:p>
          <w:p>
            <w:pPr>
              <w:spacing w:line="277" w:lineRule="auto"/>
              <w:outlineLvl w:val="9"/>
            </w:pPr>
          </w:p>
          <w:p>
            <w:pPr>
              <w:spacing w:line="277" w:lineRule="auto"/>
              <w:outlineLvl w:val="9"/>
            </w:pPr>
          </w:p>
          <w:p>
            <w:pPr>
              <w:spacing w:before="49" w:line="419" w:lineRule="auto"/>
              <w:ind w:left="229" w:right="221" w:firstLine="231"/>
              <w:outlineLvl w:val="9"/>
              <w:rPr>
                <w:rFonts w:ascii="宋体" w:hAnsi="宋体" w:eastAsia="宋体" w:cs="宋体"/>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3"/>
                <w:sz w:val="17"/>
                <w:szCs w:val="17"/>
              </w:rPr>
              <w:t>2</w:t>
            </w:r>
            <w:r>
              <w:rPr>
                <w:rFonts w:ascii="Times New Roman" w:hAnsi="Times New Roman" w:eastAsia="Times New Roman" w:cs="Times New Roman"/>
                <w:sz w:val="17"/>
                <w:szCs w:val="17"/>
              </w:rPr>
              <w:t xml:space="preserve">      </w:t>
            </w:r>
            <w:r>
              <w:rPr>
                <w:rFonts w:ascii="宋体" w:hAnsi="宋体" w:eastAsia="宋体" w:cs="宋体"/>
                <w:spacing w:val="7"/>
                <w:sz w:val="17"/>
                <w:szCs w:val="17"/>
              </w:rPr>
              <w:t>实践教学</w:t>
            </w:r>
          </w:p>
        </w:tc>
        <w:tc>
          <w:tcPr>
            <w:tcW w:w="1868" w:type="dxa"/>
          </w:tcPr>
          <w:p>
            <w:pPr>
              <w:spacing w:before="137" w:line="269" w:lineRule="exact"/>
              <w:ind w:left="171"/>
              <w:outlineLvl w:val="9"/>
              <w:rPr>
                <w:rFonts w:ascii="宋体" w:hAnsi="宋体" w:eastAsia="宋体" w:cs="宋体"/>
                <w:sz w:val="17"/>
                <w:szCs w:val="17"/>
              </w:rPr>
            </w:pPr>
            <w:r>
              <w:rPr>
                <w:rFonts w:ascii="宋体" w:hAnsi="宋体" w:eastAsia="宋体" w:cs="宋体"/>
                <w:spacing w:val="1"/>
                <w:position w:val="2"/>
                <w:sz w:val="17"/>
                <w:szCs w:val="17"/>
              </w:rPr>
              <w:t>·</w:t>
            </w:r>
            <w:r>
              <w:rPr>
                <w:rFonts w:ascii="宋体" w:hAnsi="宋体" w:eastAsia="宋体" w:cs="宋体"/>
                <w:position w:val="2"/>
                <w:sz w:val="17"/>
                <w:szCs w:val="17"/>
              </w:rPr>
              <w:t>实践教学体系</w:t>
            </w:r>
          </w:p>
          <w:p>
            <w:pPr>
              <w:spacing w:line="277" w:lineRule="auto"/>
              <w:outlineLvl w:val="9"/>
            </w:pPr>
          </w:p>
          <w:p>
            <w:pPr>
              <w:spacing w:line="277" w:lineRule="auto"/>
              <w:outlineLvl w:val="9"/>
            </w:pPr>
          </w:p>
          <w:p>
            <w:pPr>
              <w:spacing w:line="277" w:lineRule="auto"/>
              <w:outlineLvl w:val="9"/>
            </w:pPr>
          </w:p>
          <w:p>
            <w:pPr>
              <w:spacing w:line="278" w:lineRule="auto"/>
              <w:outlineLvl w:val="9"/>
            </w:pPr>
          </w:p>
          <w:p>
            <w:pPr>
              <w:spacing w:before="55" w:line="230" w:lineRule="auto"/>
              <w:ind w:left="171"/>
              <w:outlineLvl w:val="9"/>
              <w:rPr>
                <w:rFonts w:ascii="宋体" w:hAnsi="宋体" w:eastAsia="宋体" w:cs="宋体"/>
                <w:sz w:val="17"/>
                <w:szCs w:val="17"/>
              </w:rPr>
            </w:pPr>
            <w:r>
              <w:rPr>
                <w:rFonts w:ascii="宋体" w:hAnsi="宋体" w:eastAsia="宋体" w:cs="宋体"/>
                <w:spacing w:val="-2"/>
                <w:sz w:val="17"/>
                <w:szCs w:val="17"/>
              </w:rPr>
              <w:t>·产学</w:t>
            </w:r>
            <w:r>
              <w:rPr>
                <w:rFonts w:ascii="宋体" w:hAnsi="宋体" w:eastAsia="宋体" w:cs="宋体"/>
                <w:spacing w:val="-1"/>
                <w:sz w:val="17"/>
                <w:szCs w:val="17"/>
              </w:rPr>
              <w:t>研活动</w:t>
            </w:r>
          </w:p>
          <w:p>
            <w:pPr>
              <w:spacing w:line="449" w:lineRule="auto"/>
              <w:outlineLvl w:val="9"/>
            </w:pPr>
          </w:p>
          <w:p>
            <w:pPr>
              <w:spacing w:before="55" w:line="227" w:lineRule="auto"/>
              <w:ind w:left="171"/>
              <w:outlineLvl w:val="9"/>
              <w:rPr>
                <w:rFonts w:ascii="宋体" w:hAnsi="宋体" w:eastAsia="宋体" w:cs="宋体"/>
                <w:sz w:val="17"/>
                <w:szCs w:val="17"/>
              </w:rPr>
            </w:pPr>
            <w:r>
              <w:rPr>
                <w:rFonts w:ascii="宋体" w:hAnsi="宋体" w:eastAsia="宋体" w:cs="宋体"/>
                <w:spacing w:val="2"/>
                <w:sz w:val="17"/>
                <w:szCs w:val="17"/>
              </w:rPr>
              <w:t>·校内</w:t>
            </w:r>
            <w:r>
              <w:rPr>
                <w:rFonts w:ascii="宋体" w:hAnsi="宋体" w:eastAsia="宋体" w:cs="宋体"/>
                <w:spacing w:val="1"/>
                <w:sz w:val="17"/>
                <w:szCs w:val="17"/>
              </w:rPr>
              <w:t>外实习基地</w:t>
            </w:r>
          </w:p>
        </w:tc>
        <w:tc>
          <w:tcPr>
            <w:tcW w:w="3553" w:type="dxa"/>
          </w:tcPr>
          <w:p>
            <w:pPr>
              <w:spacing w:before="137" w:line="391" w:lineRule="auto"/>
              <w:ind w:left="111" w:right="105" w:firstLine="61"/>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重视实践教学环节，实践教学内容更新及</w:t>
            </w:r>
            <w:r>
              <w:rPr>
                <w:rFonts w:ascii="宋体" w:hAnsi="宋体" w:eastAsia="宋体" w:cs="宋体"/>
                <w:sz w:val="17"/>
                <w:szCs w:val="17"/>
              </w:rPr>
              <w:t xml:space="preserve"> </w:t>
            </w:r>
            <w:r>
              <w:rPr>
                <w:rFonts w:ascii="宋体" w:hAnsi="宋体" w:eastAsia="宋体" w:cs="宋体"/>
                <w:spacing w:val="10"/>
                <w:sz w:val="17"/>
                <w:szCs w:val="17"/>
              </w:rPr>
              <w:t>时</w:t>
            </w:r>
            <w:r>
              <w:rPr>
                <w:rFonts w:ascii="宋体" w:hAnsi="宋体" w:eastAsia="宋体" w:cs="宋体"/>
                <w:spacing w:val="6"/>
                <w:sz w:val="17"/>
                <w:szCs w:val="17"/>
              </w:rPr>
              <w:t>，</w:t>
            </w:r>
            <w:r>
              <w:rPr>
                <w:rFonts w:ascii="宋体" w:hAnsi="宋体" w:eastAsia="宋体" w:cs="宋体"/>
                <w:spacing w:val="5"/>
                <w:sz w:val="17"/>
                <w:szCs w:val="17"/>
              </w:rPr>
              <w:t>体系设计科学合理、完备，有培养学生</w:t>
            </w:r>
            <w:r>
              <w:rPr>
                <w:rFonts w:ascii="宋体" w:hAnsi="宋体" w:eastAsia="宋体" w:cs="宋体"/>
                <w:sz w:val="17"/>
                <w:szCs w:val="17"/>
              </w:rPr>
              <w:t xml:space="preserve"> </w:t>
            </w:r>
            <w:r>
              <w:rPr>
                <w:rFonts w:ascii="宋体" w:hAnsi="宋体" w:eastAsia="宋体" w:cs="宋体"/>
                <w:spacing w:val="10"/>
                <w:sz w:val="17"/>
                <w:szCs w:val="17"/>
              </w:rPr>
              <w:t>创</w:t>
            </w:r>
            <w:r>
              <w:rPr>
                <w:rFonts w:ascii="宋体" w:hAnsi="宋体" w:eastAsia="宋体" w:cs="宋体"/>
                <w:spacing w:val="6"/>
                <w:sz w:val="17"/>
                <w:szCs w:val="17"/>
              </w:rPr>
              <w:t>新</w:t>
            </w:r>
            <w:r>
              <w:rPr>
                <w:rFonts w:ascii="宋体" w:hAnsi="宋体" w:eastAsia="宋体" w:cs="宋体"/>
                <w:spacing w:val="5"/>
                <w:sz w:val="17"/>
                <w:szCs w:val="17"/>
              </w:rPr>
              <w:t>意识、创新能力和实践能力的培养措施</w:t>
            </w:r>
          </w:p>
          <w:p>
            <w:pPr>
              <w:spacing w:before="1" w:line="390" w:lineRule="auto"/>
              <w:ind w:left="114" w:right="105"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开展了产学研相结合的教学活动，效果显</w:t>
            </w:r>
            <w:r>
              <w:rPr>
                <w:rFonts w:ascii="宋体" w:hAnsi="宋体" w:eastAsia="宋体" w:cs="宋体"/>
                <w:sz w:val="17"/>
                <w:szCs w:val="17"/>
              </w:rPr>
              <w:t xml:space="preserve"> 著</w:t>
            </w:r>
          </w:p>
          <w:p>
            <w:pPr>
              <w:spacing w:before="1" w:line="390" w:lineRule="auto"/>
              <w:ind w:left="111" w:right="105" w:firstLine="61"/>
              <w:outlineLvl w:val="9"/>
              <w:rPr>
                <w:rFonts w:ascii="宋体" w:hAnsi="宋体" w:eastAsia="宋体" w:cs="宋体"/>
                <w:sz w:val="17"/>
                <w:szCs w:val="17"/>
              </w:rPr>
            </w:pPr>
            <w:r>
              <w:rPr>
                <w:rFonts w:ascii="宋体" w:hAnsi="宋体" w:eastAsia="宋体" w:cs="宋体"/>
                <w:spacing w:val="-1"/>
                <w:sz w:val="17"/>
                <w:szCs w:val="17"/>
              </w:rPr>
              <w:t>·校内外</w:t>
            </w:r>
            <w:r>
              <w:rPr>
                <w:rFonts w:ascii="宋体" w:hAnsi="宋体" w:eastAsia="宋体" w:cs="宋体"/>
                <w:sz w:val="17"/>
                <w:szCs w:val="17"/>
              </w:rPr>
              <w:t xml:space="preserve">实习基地完善，至少有 </w:t>
            </w:r>
            <w:r>
              <w:rPr>
                <w:rFonts w:ascii="Times New Roman" w:hAnsi="Times New Roman" w:eastAsia="Times New Roman" w:cs="Times New Roman"/>
                <w:sz w:val="17"/>
                <w:szCs w:val="17"/>
              </w:rPr>
              <w:t xml:space="preserve">3 </w:t>
            </w:r>
            <w:r>
              <w:rPr>
                <w:rFonts w:ascii="宋体" w:hAnsi="宋体" w:eastAsia="宋体" w:cs="宋体"/>
                <w:sz w:val="17"/>
                <w:szCs w:val="17"/>
              </w:rPr>
              <w:t xml:space="preserve">个稳定的 </w:t>
            </w:r>
            <w:r>
              <w:rPr>
                <w:rFonts w:ascii="宋体" w:hAnsi="宋体" w:eastAsia="宋体" w:cs="宋体"/>
                <w:spacing w:val="16"/>
                <w:sz w:val="17"/>
                <w:szCs w:val="17"/>
              </w:rPr>
              <w:t>校</w:t>
            </w:r>
            <w:r>
              <w:rPr>
                <w:rFonts w:ascii="宋体" w:hAnsi="宋体" w:eastAsia="宋体" w:cs="宋体"/>
                <w:spacing w:val="9"/>
                <w:sz w:val="17"/>
                <w:szCs w:val="17"/>
              </w:rPr>
              <w:t>外实习基地，并能满足教学需要</w:t>
            </w:r>
          </w:p>
          <w:p>
            <w:pPr>
              <w:spacing w:line="230" w:lineRule="auto"/>
              <w:ind w:left="290"/>
              <w:outlineLvl w:val="9"/>
              <w:rPr>
                <w:rFonts w:ascii="宋体" w:hAnsi="宋体" w:eastAsia="宋体" w:cs="宋体"/>
                <w:sz w:val="17"/>
                <w:szCs w:val="17"/>
              </w:rPr>
            </w:pPr>
            <w:r>
              <w:rPr>
                <w:rFonts w:ascii="宋体" w:hAnsi="宋体" w:eastAsia="宋体" w:cs="宋体"/>
                <w:spacing w:val="15"/>
                <w:sz w:val="17"/>
                <w:szCs w:val="17"/>
              </w:rPr>
              <w:t>建</w:t>
            </w:r>
            <w:r>
              <w:rPr>
                <w:rFonts w:ascii="宋体" w:hAnsi="宋体" w:eastAsia="宋体" w:cs="宋体"/>
                <w:spacing w:val="9"/>
                <w:sz w:val="17"/>
                <w:szCs w:val="17"/>
              </w:rPr>
              <w:t>有校内外创业园区或创业孵化基地</w:t>
            </w:r>
          </w:p>
        </w:tc>
        <w:tc>
          <w:tcPr>
            <w:tcW w:w="3299" w:type="dxa"/>
          </w:tcPr>
          <w:p>
            <w:pPr>
              <w:spacing w:before="137" w:line="399" w:lineRule="auto"/>
              <w:ind w:left="113" w:right="104" w:firstLine="61"/>
              <w:outlineLvl w:val="9"/>
              <w:rPr>
                <w:rFonts w:ascii="宋体" w:hAnsi="宋体" w:eastAsia="宋体" w:cs="宋体"/>
                <w:sz w:val="17"/>
                <w:szCs w:val="17"/>
              </w:rPr>
            </w:pPr>
            <w:r>
              <w:rPr>
                <w:rFonts w:ascii="宋体" w:hAnsi="宋体" w:eastAsia="宋体" w:cs="宋体"/>
                <w:spacing w:val="13"/>
                <w:sz w:val="17"/>
                <w:szCs w:val="17"/>
              </w:rPr>
              <w:t>·</w:t>
            </w:r>
            <w:r>
              <w:rPr>
                <w:rFonts w:ascii="宋体" w:hAnsi="宋体" w:eastAsia="宋体" w:cs="宋体"/>
                <w:spacing w:val="7"/>
                <w:sz w:val="17"/>
                <w:szCs w:val="17"/>
              </w:rPr>
              <w:t>重视实践教学环节，实践教学内容更</w:t>
            </w:r>
            <w:r>
              <w:rPr>
                <w:rFonts w:ascii="宋体" w:hAnsi="宋体" w:eastAsia="宋体" w:cs="宋体"/>
                <w:sz w:val="17"/>
                <w:szCs w:val="17"/>
              </w:rPr>
              <w:t xml:space="preserve"> </w:t>
            </w:r>
            <w:r>
              <w:rPr>
                <w:rFonts w:ascii="宋体" w:hAnsi="宋体" w:eastAsia="宋体" w:cs="宋体"/>
                <w:spacing w:val="13"/>
                <w:sz w:val="17"/>
                <w:szCs w:val="17"/>
              </w:rPr>
              <w:t>新</w:t>
            </w:r>
            <w:r>
              <w:rPr>
                <w:rFonts w:ascii="宋体" w:hAnsi="宋体" w:eastAsia="宋体" w:cs="宋体"/>
                <w:spacing w:val="9"/>
                <w:sz w:val="17"/>
                <w:szCs w:val="17"/>
              </w:rPr>
              <w:t>及时，体系设计科学合理</w:t>
            </w:r>
          </w:p>
          <w:p>
            <w:pPr>
              <w:spacing w:line="288" w:lineRule="auto"/>
              <w:outlineLvl w:val="9"/>
            </w:pPr>
          </w:p>
          <w:p>
            <w:pPr>
              <w:spacing w:before="55" w:line="391" w:lineRule="auto"/>
              <w:ind w:left="116" w:right="106" w:firstLine="58"/>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开展了产学研相结合的教学活动，效</w:t>
            </w:r>
            <w:r>
              <w:rPr>
                <w:rFonts w:ascii="宋体" w:hAnsi="宋体" w:eastAsia="宋体" w:cs="宋体"/>
                <w:sz w:val="17"/>
                <w:szCs w:val="17"/>
              </w:rPr>
              <w:t xml:space="preserve"> </w:t>
            </w:r>
            <w:r>
              <w:rPr>
                <w:rFonts w:ascii="宋体" w:hAnsi="宋体" w:eastAsia="宋体" w:cs="宋体"/>
                <w:spacing w:val="8"/>
                <w:sz w:val="17"/>
                <w:szCs w:val="17"/>
              </w:rPr>
              <w:t>果较为明</w:t>
            </w:r>
            <w:r>
              <w:rPr>
                <w:rFonts w:ascii="宋体" w:hAnsi="宋体" w:eastAsia="宋体" w:cs="宋体"/>
                <w:spacing w:val="7"/>
                <w:sz w:val="17"/>
                <w:szCs w:val="17"/>
              </w:rPr>
              <w:t>显</w:t>
            </w:r>
          </w:p>
          <w:p>
            <w:pPr>
              <w:spacing w:before="1" w:line="390" w:lineRule="auto"/>
              <w:ind w:left="127" w:right="104" w:firstLine="47"/>
              <w:outlineLvl w:val="9"/>
              <w:rPr>
                <w:rFonts w:ascii="宋体" w:hAnsi="宋体" w:eastAsia="宋体" w:cs="宋体"/>
                <w:sz w:val="17"/>
                <w:szCs w:val="17"/>
              </w:rPr>
            </w:pPr>
            <w:r>
              <w:rPr>
                <w:rFonts w:ascii="宋体" w:hAnsi="宋体" w:eastAsia="宋体" w:cs="宋体"/>
                <w:spacing w:val="8"/>
                <w:sz w:val="17"/>
                <w:szCs w:val="17"/>
              </w:rPr>
              <w:t>·</w:t>
            </w:r>
            <w:r>
              <w:rPr>
                <w:rFonts w:ascii="宋体" w:hAnsi="宋体" w:eastAsia="宋体" w:cs="宋体"/>
                <w:spacing w:val="6"/>
                <w:sz w:val="17"/>
                <w:szCs w:val="17"/>
              </w:rPr>
              <w:t>校</w:t>
            </w:r>
            <w:r>
              <w:rPr>
                <w:rFonts w:ascii="宋体" w:hAnsi="宋体" w:eastAsia="宋体" w:cs="宋体"/>
                <w:spacing w:val="4"/>
                <w:sz w:val="17"/>
                <w:szCs w:val="17"/>
              </w:rPr>
              <w:t xml:space="preserve">内实习基地完善，至少有 </w:t>
            </w:r>
            <w:r>
              <w:rPr>
                <w:rFonts w:ascii="Times New Roman" w:hAnsi="Times New Roman" w:eastAsia="Times New Roman" w:cs="Times New Roman"/>
                <w:spacing w:val="4"/>
                <w:sz w:val="17"/>
                <w:szCs w:val="17"/>
              </w:rPr>
              <w:t xml:space="preserve">1 </w:t>
            </w:r>
            <w:r>
              <w:rPr>
                <w:rFonts w:ascii="宋体" w:hAnsi="宋体" w:eastAsia="宋体" w:cs="宋体"/>
                <w:spacing w:val="4"/>
                <w:sz w:val="17"/>
                <w:szCs w:val="17"/>
              </w:rPr>
              <w:t>个稳定</w:t>
            </w:r>
            <w:r>
              <w:rPr>
                <w:rFonts w:ascii="宋体" w:hAnsi="宋体" w:eastAsia="宋体" w:cs="宋体"/>
                <w:sz w:val="17"/>
                <w:szCs w:val="17"/>
              </w:rPr>
              <w:t xml:space="preserve"> </w:t>
            </w:r>
            <w:r>
              <w:rPr>
                <w:rFonts w:ascii="宋体" w:hAnsi="宋体" w:eastAsia="宋体" w:cs="宋体"/>
                <w:spacing w:val="12"/>
                <w:sz w:val="17"/>
                <w:szCs w:val="17"/>
              </w:rPr>
              <w:t>的</w:t>
            </w:r>
            <w:r>
              <w:rPr>
                <w:rFonts w:ascii="宋体" w:hAnsi="宋体" w:eastAsia="宋体" w:cs="宋体"/>
                <w:spacing w:val="10"/>
                <w:sz w:val="17"/>
                <w:szCs w:val="17"/>
              </w:rPr>
              <w:t>校外实习基地，并能基本满足实习教</w:t>
            </w:r>
          </w:p>
          <w:p>
            <w:pPr>
              <w:spacing w:line="230" w:lineRule="auto"/>
              <w:ind w:left="116"/>
              <w:outlineLvl w:val="9"/>
              <w:rPr>
                <w:rFonts w:ascii="宋体" w:hAnsi="宋体" w:eastAsia="宋体" w:cs="宋体"/>
                <w:sz w:val="17"/>
                <w:szCs w:val="17"/>
              </w:rPr>
            </w:pPr>
            <w:r>
              <w:rPr>
                <w:rFonts w:ascii="宋体" w:hAnsi="宋体" w:eastAsia="宋体" w:cs="宋体"/>
                <w:spacing w:val="7"/>
                <w:sz w:val="17"/>
                <w:szCs w:val="17"/>
              </w:rPr>
              <w:t>学</w:t>
            </w:r>
            <w:r>
              <w:rPr>
                <w:rFonts w:ascii="宋体" w:hAnsi="宋体" w:eastAsia="宋体" w:cs="宋体"/>
                <w:spacing w:val="6"/>
                <w:sz w:val="17"/>
                <w:szCs w:val="17"/>
              </w:rPr>
              <w:t>需要</w:t>
            </w:r>
          </w:p>
        </w:tc>
        <w:tc>
          <w:tcPr>
            <w:tcW w:w="3638" w:type="dxa"/>
          </w:tcPr>
          <w:p>
            <w:pPr>
              <w:spacing w:line="288" w:lineRule="auto"/>
              <w:outlineLvl w:val="9"/>
            </w:pPr>
          </w:p>
          <w:p>
            <w:pPr>
              <w:spacing w:line="288" w:lineRule="auto"/>
              <w:outlineLvl w:val="9"/>
            </w:pPr>
          </w:p>
          <w:p>
            <w:pPr>
              <w:spacing w:line="289" w:lineRule="auto"/>
              <w:outlineLvl w:val="9"/>
            </w:pPr>
          </w:p>
          <w:p>
            <w:pPr>
              <w:spacing w:line="289" w:lineRule="auto"/>
              <w:outlineLvl w:val="9"/>
            </w:pPr>
          </w:p>
          <w:p>
            <w:pPr>
              <w:spacing w:before="55" w:line="399" w:lineRule="auto"/>
              <w:ind w:left="114" w:right="106" w:firstLine="180"/>
              <w:outlineLvl w:val="9"/>
              <w:rPr>
                <w:rFonts w:ascii="宋体" w:hAnsi="宋体" w:eastAsia="宋体" w:cs="宋体"/>
                <w:sz w:val="17"/>
                <w:szCs w:val="17"/>
              </w:rPr>
            </w:pPr>
            <w:r>
              <w:rPr>
                <w:rFonts w:ascii="宋体" w:hAnsi="宋体" w:eastAsia="宋体" w:cs="宋体"/>
                <w:spacing w:val="22"/>
                <w:sz w:val="17"/>
                <w:szCs w:val="17"/>
              </w:rPr>
              <w:t>校</w:t>
            </w:r>
            <w:r>
              <w:rPr>
                <w:rFonts w:ascii="宋体" w:hAnsi="宋体" w:eastAsia="宋体" w:cs="宋体"/>
                <w:spacing w:val="20"/>
                <w:sz w:val="17"/>
                <w:szCs w:val="17"/>
              </w:rPr>
              <w:t>外实习基地是指已签订协议书并以学</w:t>
            </w:r>
            <w:r>
              <w:rPr>
                <w:rFonts w:ascii="宋体" w:hAnsi="宋体" w:eastAsia="宋体" w:cs="宋体"/>
                <w:sz w:val="17"/>
                <w:szCs w:val="17"/>
              </w:rPr>
              <w:t xml:space="preserve"> </w:t>
            </w:r>
            <w:r>
              <w:rPr>
                <w:rFonts w:ascii="宋体" w:hAnsi="宋体" w:eastAsia="宋体" w:cs="宋体"/>
                <w:spacing w:val="9"/>
                <w:sz w:val="17"/>
                <w:szCs w:val="17"/>
              </w:rPr>
              <w:t>校名义挂牌的基地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6" w:hRule="atLeast"/>
        </w:trPr>
        <w:tc>
          <w:tcPr>
            <w:tcW w:w="596" w:type="dxa"/>
            <w:vMerge w:val="continue"/>
            <w:tcBorders>
              <w:top w:val="nil"/>
            </w:tcBorders>
            <w:textDirection w:val="tbRlV"/>
          </w:tcPr>
          <w:p>
            <w:pPr>
              <w:outlineLvl w:val="9"/>
            </w:pPr>
          </w:p>
        </w:tc>
        <w:tc>
          <w:tcPr>
            <w:tcW w:w="1164" w:type="dxa"/>
          </w:tcPr>
          <w:p>
            <w:pPr>
              <w:spacing w:line="253" w:lineRule="auto"/>
              <w:outlineLvl w:val="9"/>
            </w:pPr>
          </w:p>
          <w:p>
            <w:pPr>
              <w:spacing w:line="253" w:lineRule="auto"/>
              <w:outlineLvl w:val="9"/>
            </w:pPr>
          </w:p>
          <w:p>
            <w:pPr>
              <w:spacing w:line="253" w:lineRule="auto"/>
              <w:outlineLvl w:val="9"/>
            </w:pPr>
          </w:p>
          <w:p>
            <w:pPr>
              <w:spacing w:line="253" w:lineRule="auto"/>
              <w:outlineLvl w:val="9"/>
            </w:pPr>
          </w:p>
          <w:p>
            <w:pPr>
              <w:spacing w:before="49" w:line="197" w:lineRule="auto"/>
              <w:ind w:left="460"/>
              <w:outlineLvl w:val="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w:t>
            </w:r>
            <w:r>
              <w:rPr>
                <w:rFonts w:ascii="Times New Roman" w:hAnsi="Times New Roman" w:eastAsia="Times New Roman" w:cs="Times New Roman"/>
                <w:spacing w:val="3"/>
                <w:sz w:val="17"/>
                <w:szCs w:val="17"/>
              </w:rPr>
              <w:t>3</w:t>
            </w:r>
          </w:p>
          <w:p>
            <w:pPr>
              <w:spacing w:before="170" w:line="229" w:lineRule="auto"/>
              <w:ind w:left="151"/>
              <w:outlineLvl w:val="9"/>
              <w:rPr>
                <w:rFonts w:ascii="宋体" w:hAnsi="宋体" w:eastAsia="宋体" w:cs="宋体"/>
                <w:sz w:val="17"/>
                <w:szCs w:val="17"/>
              </w:rPr>
            </w:pPr>
            <w:r>
              <w:rPr>
                <w:rFonts w:ascii="宋体" w:hAnsi="宋体" w:eastAsia="宋体" w:cs="宋体"/>
                <w:spacing w:val="5"/>
                <w:sz w:val="17"/>
                <w:szCs w:val="17"/>
              </w:rPr>
              <w:t>图书资料及</w:t>
            </w:r>
          </w:p>
          <w:p>
            <w:pPr>
              <w:spacing w:before="149" w:line="228" w:lineRule="auto"/>
              <w:ind w:left="268"/>
              <w:outlineLvl w:val="9"/>
              <w:rPr>
                <w:rFonts w:ascii="Times New Roman" w:hAnsi="Times New Roman" w:eastAsia="Times New Roman" w:cs="Times New Roman"/>
                <w:sz w:val="17"/>
                <w:szCs w:val="17"/>
              </w:rPr>
            </w:pPr>
            <w:r>
              <w:rPr>
                <w:rFonts w:ascii="宋体" w:hAnsi="宋体" w:eastAsia="宋体" w:cs="宋体"/>
                <w:spacing w:val="7"/>
                <w:sz w:val="17"/>
                <w:szCs w:val="17"/>
              </w:rPr>
              <w:t>其利用</w:t>
            </w:r>
            <w:r>
              <w:rPr>
                <w:rFonts w:ascii="Times New Roman" w:hAnsi="Times New Roman" w:eastAsia="Times New Roman" w:cs="Times New Roman"/>
                <w:spacing w:val="6"/>
                <w:sz w:val="17"/>
                <w:szCs w:val="17"/>
              </w:rPr>
              <w:t>*</w:t>
            </w:r>
          </w:p>
        </w:tc>
        <w:tc>
          <w:tcPr>
            <w:tcW w:w="1868" w:type="dxa"/>
          </w:tcPr>
          <w:p>
            <w:pPr>
              <w:spacing w:before="138" w:line="229"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专</w:t>
            </w:r>
            <w:r>
              <w:rPr>
                <w:rFonts w:ascii="宋体" w:hAnsi="宋体" w:eastAsia="宋体" w:cs="宋体"/>
                <w:spacing w:val="-3"/>
                <w:sz w:val="17"/>
                <w:szCs w:val="17"/>
              </w:rPr>
              <w:t>业图书</w:t>
            </w: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before="55" w:line="231" w:lineRule="auto"/>
              <w:ind w:left="171"/>
              <w:outlineLvl w:val="9"/>
              <w:rPr>
                <w:rFonts w:ascii="宋体" w:hAnsi="宋体" w:eastAsia="宋体" w:cs="宋体"/>
                <w:sz w:val="17"/>
                <w:szCs w:val="17"/>
              </w:rPr>
            </w:pPr>
            <w:r>
              <w:rPr>
                <w:rFonts w:ascii="宋体" w:hAnsi="宋体" w:eastAsia="宋体" w:cs="宋体"/>
                <w:spacing w:val="-13"/>
                <w:sz w:val="17"/>
                <w:szCs w:val="17"/>
              </w:rPr>
              <w:t>·期刊</w:t>
            </w:r>
          </w:p>
        </w:tc>
        <w:tc>
          <w:tcPr>
            <w:tcW w:w="3553" w:type="dxa"/>
          </w:tcPr>
          <w:p>
            <w:pPr>
              <w:spacing w:before="137" w:line="397" w:lineRule="auto"/>
              <w:ind w:left="110" w:right="105" w:firstLine="62"/>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专业图书文献种类和数量能很好满足专业</w:t>
            </w:r>
            <w:r>
              <w:rPr>
                <w:rFonts w:ascii="宋体" w:hAnsi="宋体" w:eastAsia="宋体" w:cs="宋体"/>
                <w:sz w:val="17"/>
                <w:szCs w:val="17"/>
              </w:rPr>
              <w:t xml:space="preserve"> </w:t>
            </w:r>
            <w:r>
              <w:rPr>
                <w:rFonts w:ascii="宋体" w:hAnsi="宋体" w:eastAsia="宋体" w:cs="宋体"/>
                <w:spacing w:val="10"/>
                <w:sz w:val="17"/>
                <w:szCs w:val="17"/>
              </w:rPr>
              <w:t>教</w:t>
            </w:r>
            <w:r>
              <w:rPr>
                <w:rFonts w:ascii="宋体" w:hAnsi="宋体" w:eastAsia="宋体" w:cs="宋体"/>
                <w:spacing w:val="7"/>
                <w:sz w:val="17"/>
                <w:szCs w:val="17"/>
              </w:rPr>
              <w:t>学</w:t>
            </w:r>
            <w:r>
              <w:rPr>
                <w:rFonts w:ascii="宋体" w:hAnsi="宋体" w:eastAsia="宋体" w:cs="宋体"/>
                <w:spacing w:val="5"/>
                <w:sz w:val="17"/>
                <w:szCs w:val="17"/>
              </w:rPr>
              <w:t>和科学研究的需要，人文社会科学类专</w:t>
            </w:r>
            <w:r>
              <w:rPr>
                <w:rFonts w:ascii="宋体" w:hAnsi="宋体" w:eastAsia="宋体" w:cs="宋体"/>
                <w:sz w:val="17"/>
                <w:szCs w:val="17"/>
              </w:rPr>
              <w:t xml:space="preserve"> </w:t>
            </w:r>
            <w:r>
              <w:rPr>
                <w:rFonts w:ascii="宋体" w:hAnsi="宋体" w:eastAsia="宋体" w:cs="宋体"/>
                <w:spacing w:val="14"/>
                <w:sz w:val="17"/>
                <w:szCs w:val="17"/>
              </w:rPr>
              <w:t>业</w:t>
            </w:r>
            <w:r>
              <w:rPr>
                <w:rFonts w:ascii="宋体" w:hAnsi="宋体" w:eastAsia="宋体" w:cs="宋体"/>
                <w:spacing w:val="9"/>
                <w:sz w:val="17"/>
                <w:szCs w:val="17"/>
              </w:rPr>
              <w:t>≥</w:t>
            </w:r>
            <w:r>
              <w:rPr>
                <w:rFonts w:ascii="Times New Roman" w:hAnsi="Times New Roman" w:eastAsia="Times New Roman" w:cs="Times New Roman"/>
                <w:spacing w:val="7"/>
                <w:sz w:val="17"/>
                <w:szCs w:val="17"/>
              </w:rPr>
              <w:t xml:space="preserve">200 </w:t>
            </w:r>
            <w:r>
              <w:rPr>
                <w:rFonts w:ascii="宋体" w:hAnsi="宋体" w:eastAsia="宋体" w:cs="宋体"/>
                <w:spacing w:val="7"/>
                <w:sz w:val="17"/>
                <w:szCs w:val="17"/>
              </w:rPr>
              <w:t>册，其他科类专业≥</w:t>
            </w:r>
            <w:r>
              <w:rPr>
                <w:rFonts w:ascii="Times New Roman" w:hAnsi="Times New Roman" w:eastAsia="Times New Roman" w:cs="Times New Roman"/>
                <w:spacing w:val="7"/>
                <w:sz w:val="17"/>
                <w:szCs w:val="17"/>
              </w:rPr>
              <w:t xml:space="preserve">150 </w:t>
            </w:r>
            <w:r>
              <w:rPr>
                <w:rFonts w:ascii="宋体" w:hAnsi="宋体" w:eastAsia="宋体" w:cs="宋体"/>
                <w:spacing w:val="7"/>
                <w:sz w:val="17"/>
                <w:szCs w:val="17"/>
              </w:rPr>
              <w:t>册</w:t>
            </w:r>
          </w:p>
          <w:p>
            <w:pPr>
              <w:spacing w:line="287" w:lineRule="auto"/>
              <w:outlineLvl w:val="9"/>
            </w:pPr>
          </w:p>
          <w:p>
            <w:pPr>
              <w:spacing w:before="55" w:line="398" w:lineRule="auto"/>
              <w:ind w:left="111" w:right="105" w:firstLine="61"/>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本专业的国内重要杂志齐全，并有一定数</w:t>
            </w:r>
            <w:r>
              <w:rPr>
                <w:rFonts w:ascii="宋体" w:hAnsi="宋体" w:eastAsia="宋体" w:cs="宋体"/>
                <w:sz w:val="17"/>
                <w:szCs w:val="17"/>
              </w:rPr>
              <w:t xml:space="preserve"> </w:t>
            </w:r>
            <w:r>
              <w:rPr>
                <w:rFonts w:ascii="宋体" w:hAnsi="宋体" w:eastAsia="宋体" w:cs="宋体"/>
                <w:spacing w:val="12"/>
                <w:sz w:val="17"/>
                <w:szCs w:val="17"/>
              </w:rPr>
              <w:t>量</w:t>
            </w:r>
            <w:r>
              <w:rPr>
                <w:rFonts w:ascii="宋体" w:hAnsi="宋体" w:eastAsia="宋体" w:cs="宋体"/>
                <w:spacing w:val="9"/>
                <w:sz w:val="17"/>
                <w:szCs w:val="17"/>
              </w:rPr>
              <w:t>本专业国外的重要刊物</w:t>
            </w:r>
          </w:p>
          <w:p>
            <w:pPr>
              <w:spacing w:line="289" w:lineRule="auto"/>
              <w:outlineLvl w:val="9"/>
            </w:pPr>
          </w:p>
          <w:p>
            <w:pPr>
              <w:spacing w:before="56" w:line="232" w:lineRule="auto"/>
              <w:ind w:left="173"/>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8"/>
                <w:sz w:val="17"/>
                <w:szCs w:val="17"/>
              </w:rPr>
              <w:t>理工农医类专业生均≥</w:t>
            </w:r>
            <w:r>
              <w:rPr>
                <w:rFonts w:ascii="Times New Roman" w:hAnsi="Times New Roman" w:eastAsia="Times New Roman" w:cs="Times New Roman"/>
                <w:spacing w:val="8"/>
                <w:sz w:val="17"/>
                <w:szCs w:val="17"/>
              </w:rPr>
              <w:t xml:space="preserve">20 </w:t>
            </w:r>
            <w:r>
              <w:rPr>
                <w:rFonts w:ascii="宋体" w:hAnsi="宋体" w:eastAsia="宋体" w:cs="宋体"/>
                <w:spacing w:val="8"/>
                <w:sz w:val="17"/>
                <w:szCs w:val="17"/>
              </w:rPr>
              <w:t>册，人文社会</w:t>
            </w:r>
          </w:p>
        </w:tc>
        <w:tc>
          <w:tcPr>
            <w:tcW w:w="3299" w:type="dxa"/>
          </w:tcPr>
          <w:p>
            <w:pPr>
              <w:spacing w:before="138" w:line="391" w:lineRule="auto"/>
              <w:ind w:left="112" w:right="104" w:firstLine="61"/>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专业图书文献种类和数量达到有关规</w:t>
            </w:r>
            <w:r>
              <w:rPr>
                <w:rFonts w:ascii="宋体" w:hAnsi="宋体" w:eastAsia="宋体" w:cs="宋体"/>
                <w:sz w:val="17"/>
                <w:szCs w:val="17"/>
              </w:rPr>
              <w:t xml:space="preserve"> </w:t>
            </w:r>
            <w:r>
              <w:rPr>
                <w:rFonts w:ascii="宋体" w:hAnsi="宋体" w:eastAsia="宋体" w:cs="宋体"/>
                <w:spacing w:val="11"/>
                <w:sz w:val="17"/>
                <w:szCs w:val="17"/>
              </w:rPr>
              <w:t>定，基本满足专业教学和科学研究的</w:t>
            </w:r>
            <w:r>
              <w:rPr>
                <w:rFonts w:ascii="宋体" w:hAnsi="宋体" w:eastAsia="宋体" w:cs="宋体"/>
                <w:spacing w:val="10"/>
                <w:sz w:val="17"/>
                <w:szCs w:val="17"/>
              </w:rPr>
              <w:t>需</w:t>
            </w:r>
            <w:r>
              <w:rPr>
                <w:rFonts w:ascii="宋体" w:hAnsi="宋体" w:eastAsia="宋体" w:cs="宋体"/>
                <w:sz w:val="17"/>
                <w:szCs w:val="17"/>
              </w:rPr>
              <w:t xml:space="preserve"> </w:t>
            </w:r>
            <w:r>
              <w:rPr>
                <w:rFonts w:ascii="宋体" w:hAnsi="宋体" w:eastAsia="宋体" w:cs="宋体"/>
                <w:spacing w:val="13"/>
                <w:sz w:val="17"/>
                <w:szCs w:val="17"/>
              </w:rPr>
              <w:t>要</w:t>
            </w:r>
            <w:r>
              <w:rPr>
                <w:rFonts w:ascii="宋体" w:hAnsi="宋体" w:eastAsia="宋体" w:cs="宋体"/>
                <w:spacing w:val="12"/>
                <w:sz w:val="17"/>
                <w:szCs w:val="17"/>
              </w:rPr>
              <w:t>。人文社会科学类专业≥</w:t>
            </w:r>
            <w:r>
              <w:rPr>
                <w:rFonts w:ascii="Times New Roman" w:hAnsi="Times New Roman" w:eastAsia="Times New Roman" w:cs="Times New Roman"/>
                <w:spacing w:val="12"/>
                <w:sz w:val="17"/>
                <w:szCs w:val="17"/>
              </w:rPr>
              <w:t xml:space="preserve">150 </w:t>
            </w:r>
            <w:r>
              <w:rPr>
                <w:rFonts w:ascii="宋体" w:hAnsi="宋体" w:eastAsia="宋体" w:cs="宋体"/>
                <w:spacing w:val="12"/>
                <w:sz w:val="17"/>
                <w:szCs w:val="17"/>
              </w:rPr>
              <w:t>册，其</w:t>
            </w:r>
            <w:r>
              <w:rPr>
                <w:rFonts w:ascii="宋体" w:hAnsi="宋体" w:eastAsia="宋体" w:cs="宋体"/>
                <w:sz w:val="17"/>
                <w:szCs w:val="17"/>
              </w:rPr>
              <w:t xml:space="preserve"> </w:t>
            </w:r>
            <w:r>
              <w:rPr>
                <w:rFonts w:ascii="宋体" w:hAnsi="宋体" w:eastAsia="宋体" w:cs="宋体"/>
                <w:spacing w:val="9"/>
                <w:sz w:val="17"/>
                <w:szCs w:val="17"/>
              </w:rPr>
              <w:t>他</w:t>
            </w:r>
            <w:r>
              <w:rPr>
                <w:rFonts w:ascii="宋体" w:hAnsi="宋体" w:eastAsia="宋体" w:cs="宋体"/>
                <w:spacing w:val="7"/>
                <w:sz w:val="17"/>
                <w:szCs w:val="17"/>
              </w:rPr>
              <w:t>科类专业≥</w:t>
            </w:r>
            <w:r>
              <w:rPr>
                <w:rFonts w:ascii="Times New Roman" w:hAnsi="Times New Roman" w:eastAsia="Times New Roman" w:cs="Times New Roman"/>
                <w:spacing w:val="7"/>
                <w:sz w:val="17"/>
                <w:szCs w:val="17"/>
              </w:rPr>
              <w:t xml:space="preserve">100 </w:t>
            </w:r>
            <w:r>
              <w:rPr>
                <w:rFonts w:ascii="宋体" w:hAnsi="宋体" w:eastAsia="宋体" w:cs="宋体"/>
                <w:spacing w:val="7"/>
                <w:sz w:val="17"/>
                <w:szCs w:val="17"/>
              </w:rPr>
              <w:t>册</w:t>
            </w:r>
          </w:p>
          <w:p>
            <w:pPr>
              <w:spacing w:line="228" w:lineRule="auto"/>
              <w:ind w:left="174"/>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6"/>
                <w:sz w:val="17"/>
                <w:szCs w:val="17"/>
              </w:rPr>
              <w:t>本</w:t>
            </w:r>
            <w:r>
              <w:rPr>
                <w:rFonts w:ascii="宋体" w:hAnsi="宋体" w:eastAsia="宋体" w:cs="宋体"/>
                <w:spacing w:val="5"/>
                <w:sz w:val="17"/>
                <w:szCs w:val="17"/>
              </w:rPr>
              <w:t>专业的国内重要杂志比较齐全</w:t>
            </w:r>
          </w:p>
          <w:p>
            <w:pPr>
              <w:spacing w:line="451" w:lineRule="auto"/>
              <w:outlineLvl w:val="9"/>
            </w:pPr>
          </w:p>
          <w:p>
            <w:pPr>
              <w:spacing w:before="55" w:line="360" w:lineRule="exact"/>
              <w:ind w:left="174"/>
              <w:outlineLvl w:val="9"/>
              <w:rPr>
                <w:rFonts w:ascii="宋体" w:hAnsi="宋体" w:eastAsia="宋体" w:cs="宋体"/>
                <w:sz w:val="17"/>
                <w:szCs w:val="17"/>
              </w:rPr>
            </w:pPr>
            <w:r>
              <w:rPr>
                <w:rFonts w:ascii="宋体" w:hAnsi="宋体" w:eastAsia="宋体" w:cs="宋体"/>
                <w:spacing w:val="8"/>
                <w:position w:val="14"/>
                <w:sz w:val="17"/>
                <w:szCs w:val="17"/>
              </w:rPr>
              <w:t>·</w:t>
            </w:r>
            <w:r>
              <w:rPr>
                <w:rFonts w:ascii="宋体" w:hAnsi="宋体" w:eastAsia="宋体" w:cs="宋体"/>
                <w:spacing w:val="6"/>
                <w:position w:val="14"/>
                <w:sz w:val="17"/>
                <w:szCs w:val="17"/>
              </w:rPr>
              <w:t>理</w:t>
            </w:r>
            <w:r>
              <w:rPr>
                <w:rFonts w:ascii="宋体" w:hAnsi="宋体" w:eastAsia="宋体" w:cs="宋体"/>
                <w:spacing w:val="4"/>
                <w:position w:val="14"/>
                <w:sz w:val="17"/>
                <w:szCs w:val="17"/>
              </w:rPr>
              <w:t>工农医类专业生均≥</w:t>
            </w:r>
            <w:r>
              <w:rPr>
                <w:rFonts w:ascii="Times New Roman" w:hAnsi="Times New Roman" w:eastAsia="Times New Roman" w:cs="Times New Roman"/>
                <w:spacing w:val="4"/>
                <w:position w:val="14"/>
                <w:sz w:val="17"/>
                <w:szCs w:val="17"/>
              </w:rPr>
              <w:t xml:space="preserve">10 </w:t>
            </w:r>
            <w:r>
              <w:rPr>
                <w:rFonts w:ascii="宋体" w:hAnsi="宋体" w:eastAsia="宋体" w:cs="宋体"/>
                <w:spacing w:val="4"/>
                <w:position w:val="14"/>
                <w:sz w:val="17"/>
                <w:szCs w:val="17"/>
              </w:rPr>
              <w:t>册，人文社</w:t>
            </w:r>
          </w:p>
          <w:p>
            <w:pPr>
              <w:spacing w:line="226" w:lineRule="auto"/>
              <w:ind w:left="111"/>
              <w:outlineLvl w:val="9"/>
              <w:rPr>
                <w:rFonts w:ascii="宋体" w:hAnsi="宋体" w:eastAsia="宋体" w:cs="宋体"/>
                <w:sz w:val="17"/>
                <w:szCs w:val="17"/>
              </w:rPr>
            </w:pPr>
            <w:r>
              <w:rPr>
                <w:rFonts w:ascii="宋体" w:hAnsi="宋体" w:eastAsia="宋体" w:cs="宋体"/>
                <w:spacing w:val="8"/>
                <w:sz w:val="17"/>
                <w:szCs w:val="17"/>
              </w:rPr>
              <w:t>会科学类专业≥</w:t>
            </w:r>
            <w:r>
              <w:rPr>
                <w:rFonts w:ascii="Times New Roman" w:hAnsi="Times New Roman" w:eastAsia="Times New Roman" w:cs="Times New Roman"/>
                <w:spacing w:val="8"/>
                <w:sz w:val="17"/>
                <w:szCs w:val="17"/>
              </w:rPr>
              <w:t xml:space="preserve">20 </w:t>
            </w:r>
            <w:r>
              <w:rPr>
                <w:rFonts w:ascii="宋体" w:hAnsi="宋体" w:eastAsia="宋体" w:cs="宋体"/>
                <w:spacing w:val="6"/>
                <w:sz w:val="17"/>
                <w:szCs w:val="17"/>
              </w:rPr>
              <w:t>册</w:t>
            </w:r>
          </w:p>
        </w:tc>
        <w:tc>
          <w:tcPr>
            <w:tcW w:w="3638" w:type="dxa"/>
          </w:tcPr>
          <w:p>
            <w:pPr>
              <w:spacing w:line="261" w:lineRule="auto"/>
              <w:outlineLvl w:val="9"/>
            </w:pPr>
          </w:p>
          <w:p>
            <w:pPr>
              <w:tabs>
                <w:tab w:val="left" w:pos="215"/>
              </w:tabs>
              <w:spacing w:before="56" w:line="391" w:lineRule="auto"/>
              <w:ind w:left="122" w:right="106" w:firstLine="192"/>
              <w:outlineLvl w:val="9"/>
              <w:rPr>
                <w:rFonts w:ascii="宋体" w:hAnsi="宋体" w:eastAsia="宋体" w:cs="宋体"/>
                <w:sz w:val="17"/>
                <w:szCs w:val="17"/>
              </w:rPr>
            </w:pPr>
            <w:r>
              <w:rPr>
                <w:rFonts w:ascii="Times New Roman" w:hAnsi="Times New Roman" w:eastAsia="Times New Roman" w:cs="Times New Roman"/>
                <w:spacing w:val="26"/>
                <w:sz w:val="17"/>
                <w:szCs w:val="17"/>
              </w:rPr>
              <w:t>1</w:t>
            </w:r>
            <w:r>
              <w:rPr>
                <w:rFonts w:ascii="Times New Roman" w:hAnsi="Times New Roman" w:eastAsia="Times New Roman" w:cs="Times New Roman"/>
                <w:spacing w:val="20"/>
                <w:sz w:val="17"/>
                <w:szCs w:val="17"/>
              </w:rPr>
              <w:t xml:space="preserve">.   </w:t>
            </w:r>
            <w:r>
              <w:rPr>
                <w:rFonts w:ascii="宋体" w:hAnsi="宋体" w:eastAsia="宋体" w:cs="宋体"/>
                <w:spacing w:val="20"/>
                <w:sz w:val="17"/>
                <w:szCs w:val="17"/>
              </w:rPr>
              <w:t>图书文献资料包含学校图书馆及院</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14"/>
                <w:sz w:val="17"/>
                <w:szCs w:val="17"/>
              </w:rPr>
              <w:t>(</w:t>
            </w:r>
            <w:r>
              <w:rPr>
                <w:rFonts w:ascii="宋体" w:hAnsi="宋体" w:eastAsia="宋体" w:cs="宋体"/>
                <w:spacing w:val="8"/>
                <w:sz w:val="17"/>
                <w:szCs w:val="17"/>
              </w:rPr>
              <w:t>系、专业) 资料室所藏文字、光盘、声像</w:t>
            </w:r>
            <w:r>
              <w:rPr>
                <w:rFonts w:ascii="宋体" w:hAnsi="宋体" w:eastAsia="宋体" w:cs="宋体"/>
                <w:sz w:val="17"/>
                <w:szCs w:val="17"/>
              </w:rPr>
              <w:t xml:space="preserve"> </w:t>
            </w:r>
            <w:r>
              <w:rPr>
                <w:rFonts w:ascii="宋体" w:hAnsi="宋体" w:eastAsia="宋体" w:cs="宋体"/>
                <w:spacing w:val="10"/>
                <w:sz w:val="17"/>
                <w:szCs w:val="17"/>
              </w:rPr>
              <w:t>等</w:t>
            </w:r>
            <w:r>
              <w:rPr>
                <w:rFonts w:ascii="宋体" w:hAnsi="宋体" w:eastAsia="宋体" w:cs="宋体"/>
                <w:spacing w:val="9"/>
                <w:sz w:val="17"/>
                <w:szCs w:val="17"/>
              </w:rPr>
              <w:t>各种载体的文献资料</w:t>
            </w:r>
          </w:p>
          <w:p>
            <w:pPr>
              <w:spacing w:before="2" w:line="394" w:lineRule="auto"/>
              <w:ind w:left="115" w:right="106" w:firstLine="266"/>
              <w:outlineLvl w:val="9"/>
              <w:rPr>
                <w:rFonts w:ascii="宋体" w:hAnsi="宋体" w:eastAsia="宋体" w:cs="宋体"/>
                <w:sz w:val="17"/>
                <w:szCs w:val="17"/>
              </w:rPr>
            </w:pPr>
            <w:r>
              <w:rPr>
                <w:rFonts w:ascii="Times New Roman" w:hAnsi="Times New Roman" w:eastAsia="Times New Roman" w:cs="Times New Roman"/>
                <w:spacing w:val="19"/>
                <w:sz w:val="17"/>
                <w:szCs w:val="17"/>
              </w:rPr>
              <w:t>2</w:t>
            </w:r>
            <w:r>
              <w:rPr>
                <w:rFonts w:ascii="Times New Roman" w:hAnsi="Times New Roman" w:eastAsia="Times New Roman" w:cs="Times New Roman"/>
                <w:spacing w:val="10"/>
                <w:sz w:val="17"/>
                <w:szCs w:val="17"/>
              </w:rPr>
              <w:t xml:space="preserve">.  </w:t>
            </w:r>
            <w:r>
              <w:rPr>
                <w:rFonts w:ascii="宋体" w:hAnsi="宋体" w:eastAsia="宋体" w:cs="宋体"/>
                <w:spacing w:val="10"/>
                <w:sz w:val="17"/>
                <w:szCs w:val="17"/>
              </w:rPr>
              <w:t>国内外重要杂志以省教育厅职称评审</w:t>
            </w:r>
            <w:r>
              <w:rPr>
                <w:rFonts w:ascii="宋体" w:hAnsi="宋体" w:eastAsia="宋体" w:cs="宋体"/>
                <w:sz w:val="17"/>
                <w:szCs w:val="17"/>
              </w:rPr>
              <w:t xml:space="preserve"> </w:t>
            </w:r>
            <w:r>
              <w:rPr>
                <w:rFonts w:ascii="宋体" w:hAnsi="宋体" w:eastAsia="宋体" w:cs="宋体"/>
                <w:spacing w:val="18"/>
                <w:sz w:val="17"/>
                <w:szCs w:val="17"/>
              </w:rPr>
              <w:t>文</w:t>
            </w:r>
            <w:r>
              <w:rPr>
                <w:rFonts w:ascii="宋体" w:hAnsi="宋体" w:eastAsia="宋体" w:cs="宋体"/>
                <w:spacing w:val="10"/>
                <w:sz w:val="17"/>
                <w:szCs w:val="17"/>
              </w:rPr>
              <w:t>件</w:t>
            </w:r>
            <w:r>
              <w:rPr>
                <w:rFonts w:ascii="宋体" w:hAnsi="宋体" w:eastAsia="宋体" w:cs="宋体"/>
                <w:spacing w:val="9"/>
                <w:sz w:val="17"/>
                <w:szCs w:val="17"/>
              </w:rPr>
              <w:t>所核定的目录为标准，参考北京大学图</w:t>
            </w:r>
            <w:r>
              <w:rPr>
                <w:rFonts w:ascii="宋体" w:hAnsi="宋体" w:eastAsia="宋体" w:cs="宋体"/>
                <w:sz w:val="17"/>
                <w:szCs w:val="17"/>
              </w:rPr>
              <w:t xml:space="preserve"> </w:t>
            </w:r>
            <w:r>
              <w:rPr>
                <w:rFonts w:ascii="宋体" w:hAnsi="宋体" w:eastAsia="宋体" w:cs="宋体"/>
                <w:spacing w:val="28"/>
                <w:sz w:val="17"/>
                <w:szCs w:val="17"/>
              </w:rPr>
              <w:t>书</w:t>
            </w:r>
            <w:r>
              <w:rPr>
                <w:rFonts w:ascii="宋体" w:hAnsi="宋体" w:eastAsia="宋体" w:cs="宋体"/>
                <w:spacing w:val="19"/>
                <w:sz w:val="17"/>
                <w:szCs w:val="17"/>
              </w:rPr>
              <w:t>馆发布的中文核心期刊和中国科学引文</w:t>
            </w:r>
            <w:r>
              <w:rPr>
                <w:rFonts w:ascii="宋体" w:hAnsi="宋体" w:eastAsia="宋体" w:cs="宋体"/>
                <w:sz w:val="17"/>
                <w:szCs w:val="17"/>
              </w:rPr>
              <w:t xml:space="preserve"> </w:t>
            </w:r>
            <w:r>
              <w:rPr>
                <w:rFonts w:ascii="宋体" w:hAnsi="宋体" w:eastAsia="宋体" w:cs="宋体"/>
                <w:spacing w:val="9"/>
                <w:sz w:val="17"/>
                <w:szCs w:val="17"/>
              </w:rPr>
              <w:t>数据库核心期刊目录</w:t>
            </w:r>
          </w:p>
        </w:tc>
      </w:tr>
    </w:tbl>
    <w:p>
      <w:pPr>
        <w:outlineLvl w:val="9"/>
      </w:pPr>
    </w:p>
    <w:p>
      <w:pPr>
        <w:outlineLvl w:val="9"/>
        <w:sectPr>
          <w:footerReference r:id="rId135"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596" w:type="dxa"/>
          </w:tcPr>
          <w:p>
            <w:pPr>
              <w:outlineLvl w:val="9"/>
            </w:pPr>
          </w:p>
        </w:tc>
        <w:tc>
          <w:tcPr>
            <w:tcW w:w="1164" w:type="dxa"/>
          </w:tcPr>
          <w:p>
            <w:pPr>
              <w:outlineLvl w:val="9"/>
            </w:pPr>
          </w:p>
        </w:tc>
        <w:tc>
          <w:tcPr>
            <w:tcW w:w="1868" w:type="dxa"/>
          </w:tcPr>
          <w:p>
            <w:pPr>
              <w:spacing w:before="137" w:line="399" w:lineRule="auto"/>
              <w:ind w:left="111" w:right="106" w:firstLine="60"/>
              <w:outlineLvl w:val="9"/>
              <w:rPr>
                <w:rFonts w:ascii="宋体" w:hAnsi="宋体" w:eastAsia="宋体" w:cs="宋体"/>
                <w:sz w:val="17"/>
                <w:szCs w:val="17"/>
              </w:rPr>
            </w:pPr>
            <w:r>
              <w:rPr>
                <w:rFonts w:ascii="宋体" w:hAnsi="宋体" w:eastAsia="宋体" w:cs="宋体"/>
                <w:spacing w:val="6"/>
                <w:sz w:val="17"/>
                <w:szCs w:val="17"/>
              </w:rPr>
              <w:t>·每年专业图书借书</w:t>
            </w:r>
            <w:r>
              <w:rPr>
                <w:rFonts w:ascii="宋体" w:hAnsi="宋体" w:eastAsia="宋体" w:cs="宋体"/>
                <w:sz w:val="17"/>
                <w:szCs w:val="17"/>
              </w:rPr>
              <w:t xml:space="preserve"> </w:t>
            </w:r>
            <w:r>
              <w:rPr>
                <w:rFonts w:ascii="宋体" w:hAnsi="宋体" w:eastAsia="宋体" w:cs="宋体"/>
                <w:spacing w:val="1"/>
                <w:sz w:val="17"/>
                <w:szCs w:val="17"/>
              </w:rPr>
              <w:t>率</w:t>
            </w:r>
          </w:p>
        </w:tc>
        <w:tc>
          <w:tcPr>
            <w:tcW w:w="3553" w:type="dxa"/>
          </w:tcPr>
          <w:p>
            <w:pPr>
              <w:spacing w:before="137" w:line="229" w:lineRule="auto"/>
              <w:ind w:left="111"/>
              <w:outlineLvl w:val="9"/>
              <w:rPr>
                <w:rFonts w:ascii="宋体" w:hAnsi="宋体" w:eastAsia="宋体" w:cs="宋体"/>
                <w:sz w:val="17"/>
                <w:szCs w:val="17"/>
              </w:rPr>
            </w:pPr>
            <w:r>
              <w:rPr>
                <w:rFonts w:ascii="宋体" w:hAnsi="宋体" w:eastAsia="宋体" w:cs="宋体"/>
                <w:spacing w:val="13"/>
                <w:sz w:val="17"/>
                <w:szCs w:val="17"/>
              </w:rPr>
              <w:t>科</w:t>
            </w:r>
            <w:r>
              <w:rPr>
                <w:rFonts w:ascii="宋体" w:hAnsi="宋体" w:eastAsia="宋体" w:cs="宋体"/>
                <w:spacing w:val="7"/>
                <w:sz w:val="17"/>
                <w:szCs w:val="17"/>
              </w:rPr>
              <w:t>学类专业≥</w:t>
            </w:r>
            <w:r>
              <w:rPr>
                <w:rFonts w:ascii="Times New Roman" w:hAnsi="Times New Roman" w:eastAsia="Times New Roman" w:cs="Times New Roman"/>
                <w:spacing w:val="7"/>
                <w:sz w:val="17"/>
                <w:szCs w:val="17"/>
              </w:rPr>
              <w:t xml:space="preserve">40 </w:t>
            </w:r>
            <w:r>
              <w:rPr>
                <w:rFonts w:ascii="宋体" w:hAnsi="宋体" w:eastAsia="宋体" w:cs="宋体"/>
                <w:spacing w:val="7"/>
                <w:sz w:val="17"/>
                <w:szCs w:val="17"/>
              </w:rPr>
              <w:t>册</w:t>
            </w:r>
          </w:p>
        </w:tc>
        <w:tc>
          <w:tcPr>
            <w:tcW w:w="3299" w:type="dxa"/>
          </w:tcPr>
          <w:p>
            <w:pPr>
              <w:outlineLvl w:val="9"/>
            </w:pPr>
          </w:p>
        </w:tc>
        <w:tc>
          <w:tcPr>
            <w:tcW w:w="3638"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2" w:hRule="atLeast"/>
        </w:trPr>
        <w:tc>
          <w:tcPr>
            <w:tcW w:w="596" w:type="dxa"/>
            <w:vMerge w:val="restart"/>
            <w:tcBorders>
              <w:bottom w:val="nil"/>
            </w:tcBorders>
          </w:tcPr>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before="49" w:line="326" w:lineRule="exact"/>
              <w:ind w:left="236"/>
              <w:outlineLvl w:val="9"/>
              <w:rPr>
                <w:rFonts w:ascii="Times New Roman" w:hAnsi="Times New Roman" w:eastAsia="Times New Roman" w:cs="Times New Roman"/>
                <w:sz w:val="17"/>
                <w:szCs w:val="17"/>
              </w:rPr>
            </w:pPr>
            <w:r>
              <w:rPr>
                <w:rFonts w:ascii="Times New Roman" w:hAnsi="Times New Roman" w:eastAsia="Times New Roman" w:cs="Times New Roman"/>
                <w:spacing w:val="5"/>
                <w:position w:val="14"/>
                <w:sz w:val="17"/>
                <w:szCs w:val="17"/>
              </w:rPr>
              <w:t>5.</w:t>
            </w:r>
          </w:p>
          <w:p>
            <w:pPr>
              <w:spacing w:line="234" w:lineRule="auto"/>
              <w:ind w:left="209"/>
              <w:outlineLvl w:val="9"/>
              <w:rPr>
                <w:rFonts w:ascii="黑体" w:hAnsi="黑体" w:eastAsia="黑体" w:cs="黑体"/>
                <w:sz w:val="17"/>
                <w:szCs w:val="17"/>
              </w:rPr>
            </w:pPr>
            <w:r>
              <w:rPr>
                <w:rFonts w:ascii="黑体" w:hAnsi="黑体" w:eastAsia="黑体" w:cs="黑体"/>
                <w:spacing w:val="4"/>
                <w:sz w:val="17"/>
                <w:szCs w:val="17"/>
              </w:rPr>
              <w:t>教</w:t>
            </w:r>
          </w:p>
          <w:p>
            <w:pPr>
              <w:spacing w:before="143" w:line="232" w:lineRule="auto"/>
              <w:ind w:left="216"/>
              <w:outlineLvl w:val="9"/>
              <w:rPr>
                <w:rFonts w:ascii="黑体" w:hAnsi="黑体" w:eastAsia="黑体" w:cs="黑体"/>
                <w:sz w:val="17"/>
                <w:szCs w:val="17"/>
              </w:rPr>
            </w:pPr>
            <w:r>
              <w:rPr>
                <w:rFonts w:ascii="黑体" w:hAnsi="黑体" w:eastAsia="黑体" w:cs="黑体"/>
                <w:sz w:val="17"/>
                <w:szCs w:val="17"/>
              </w:rPr>
              <w:t>学</w:t>
            </w:r>
          </w:p>
          <w:p>
            <w:pPr>
              <w:spacing w:before="146" w:line="234" w:lineRule="auto"/>
              <w:ind w:left="212"/>
              <w:outlineLvl w:val="9"/>
              <w:rPr>
                <w:rFonts w:ascii="黑体" w:hAnsi="黑体" w:eastAsia="黑体" w:cs="黑体"/>
                <w:sz w:val="17"/>
                <w:szCs w:val="17"/>
              </w:rPr>
            </w:pPr>
            <w:r>
              <w:rPr>
                <w:rFonts w:ascii="黑体" w:hAnsi="黑体" w:eastAsia="黑体" w:cs="黑体"/>
                <w:spacing w:val="1"/>
                <w:sz w:val="17"/>
                <w:szCs w:val="17"/>
              </w:rPr>
              <w:t>管</w:t>
            </w:r>
          </w:p>
          <w:p>
            <w:pPr>
              <w:spacing w:before="145" w:line="236" w:lineRule="auto"/>
              <w:ind w:left="210"/>
              <w:outlineLvl w:val="9"/>
              <w:rPr>
                <w:rFonts w:ascii="黑体" w:hAnsi="黑体" w:eastAsia="黑体" w:cs="黑体"/>
                <w:sz w:val="17"/>
                <w:szCs w:val="17"/>
              </w:rPr>
            </w:pPr>
            <w:r>
              <w:rPr>
                <w:rFonts w:ascii="黑体" w:hAnsi="黑体" w:eastAsia="黑体" w:cs="黑体"/>
                <w:spacing w:val="3"/>
                <w:sz w:val="17"/>
                <w:szCs w:val="17"/>
              </w:rPr>
              <w:t>理</w:t>
            </w:r>
          </w:p>
        </w:tc>
        <w:tc>
          <w:tcPr>
            <w:tcW w:w="1164" w:type="dxa"/>
          </w:tcPr>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6" w:lineRule="auto"/>
              <w:outlineLvl w:val="9"/>
            </w:pPr>
          </w:p>
          <w:p>
            <w:pPr>
              <w:spacing w:before="49" w:line="418" w:lineRule="auto"/>
              <w:ind w:left="179" w:right="176" w:firstLine="286"/>
              <w:outlineLvl w:val="9"/>
              <w:rPr>
                <w:rFonts w:ascii="Times New Roman" w:hAnsi="Times New Roman" w:eastAsia="Times New Roman" w:cs="Times New Roman"/>
                <w:sz w:val="17"/>
                <w:szCs w:val="17"/>
              </w:rPr>
            </w:pPr>
            <w:r>
              <w:rPr>
                <w:rFonts w:ascii="Times New Roman" w:hAnsi="Times New Roman" w:eastAsia="Times New Roman" w:cs="Times New Roman"/>
                <w:spacing w:val="-10"/>
                <w:sz w:val="17"/>
                <w:szCs w:val="17"/>
              </w:rPr>
              <w:t>5</w:t>
            </w:r>
            <w:r>
              <w:rPr>
                <w:rFonts w:ascii="Times New Roman" w:hAnsi="Times New Roman" w:eastAsia="Times New Roman" w:cs="Times New Roman"/>
                <w:spacing w:val="-9"/>
                <w:sz w:val="17"/>
                <w:szCs w:val="17"/>
              </w:rPr>
              <w:t>- 1</w:t>
            </w:r>
            <w:r>
              <w:rPr>
                <w:rFonts w:ascii="Times New Roman" w:hAnsi="Times New Roman" w:eastAsia="Times New Roman" w:cs="Times New Roman"/>
                <w:sz w:val="17"/>
                <w:szCs w:val="17"/>
              </w:rPr>
              <w:t xml:space="preserve">       </w:t>
            </w:r>
            <w:r>
              <w:rPr>
                <w:rFonts w:ascii="宋体" w:hAnsi="宋体" w:eastAsia="宋体" w:cs="宋体"/>
                <w:spacing w:val="9"/>
                <w:sz w:val="17"/>
                <w:szCs w:val="17"/>
              </w:rPr>
              <w:t>质</w:t>
            </w:r>
            <w:r>
              <w:rPr>
                <w:rFonts w:ascii="宋体" w:hAnsi="宋体" w:eastAsia="宋体" w:cs="宋体"/>
                <w:spacing w:val="7"/>
                <w:sz w:val="17"/>
                <w:szCs w:val="17"/>
              </w:rPr>
              <w:t>量监控</w:t>
            </w:r>
            <w:r>
              <w:rPr>
                <w:rFonts w:ascii="Times New Roman" w:hAnsi="Times New Roman" w:eastAsia="Times New Roman" w:cs="Times New Roman"/>
                <w:spacing w:val="7"/>
                <w:sz w:val="17"/>
                <w:szCs w:val="17"/>
              </w:rPr>
              <w:t>*</w:t>
            </w:r>
          </w:p>
        </w:tc>
        <w:tc>
          <w:tcPr>
            <w:tcW w:w="1868" w:type="dxa"/>
          </w:tcPr>
          <w:p>
            <w:pPr>
              <w:spacing w:before="135" w:line="399" w:lineRule="auto"/>
              <w:ind w:left="110" w:right="106" w:firstLine="61"/>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 xml:space="preserve"> 教学管理制度执行</w:t>
            </w:r>
            <w:r>
              <w:rPr>
                <w:rFonts w:ascii="宋体" w:hAnsi="宋体" w:eastAsia="宋体" w:cs="宋体"/>
                <w:sz w:val="17"/>
                <w:szCs w:val="17"/>
              </w:rPr>
              <w:t xml:space="preserve"> </w:t>
            </w:r>
            <w:r>
              <w:rPr>
                <w:rFonts w:ascii="宋体" w:hAnsi="宋体" w:eastAsia="宋体" w:cs="宋体"/>
                <w:spacing w:val="6"/>
                <w:sz w:val="17"/>
                <w:szCs w:val="17"/>
              </w:rPr>
              <w:t>情况</w:t>
            </w:r>
          </w:p>
          <w:p>
            <w:pPr>
              <w:spacing w:line="323" w:lineRule="auto"/>
              <w:outlineLvl w:val="9"/>
            </w:pPr>
          </w:p>
          <w:p>
            <w:pPr>
              <w:spacing w:line="323" w:lineRule="auto"/>
              <w:outlineLvl w:val="9"/>
            </w:pPr>
          </w:p>
          <w:p>
            <w:pPr>
              <w:spacing w:before="55" w:line="230" w:lineRule="auto"/>
              <w:ind w:left="171"/>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教</w:t>
            </w:r>
            <w:r>
              <w:rPr>
                <w:rFonts w:ascii="宋体" w:hAnsi="宋体" w:eastAsia="宋体" w:cs="宋体"/>
                <w:spacing w:val="2"/>
                <w:sz w:val="17"/>
                <w:szCs w:val="17"/>
              </w:rPr>
              <w:t>学质量监控情况</w:t>
            </w:r>
          </w:p>
        </w:tc>
        <w:tc>
          <w:tcPr>
            <w:tcW w:w="3553" w:type="dxa"/>
          </w:tcPr>
          <w:p>
            <w:pPr>
              <w:spacing w:before="135" w:line="391" w:lineRule="auto"/>
              <w:ind w:left="26" w:right="157" w:firstLine="90"/>
              <w:outlineLvl w:val="9"/>
              <w:rPr>
                <w:rFonts w:ascii="宋体" w:hAnsi="宋体" w:eastAsia="宋体" w:cs="宋体"/>
                <w:sz w:val="17"/>
                <w:szCs w:val="17"/>
              </w:rPr>
            </w:pPr>
            <w:r>
              <w:rPr>
                <w:rFonts w:ascii="Times New Roman" w:hAnsi="Times New Roman" w:eastAsia="Times New Roman" w:cs="Times New Roman"/>
                <w:spacing w:val="9"/>
                <w:sz w:val="17"/>
                <w:szCs w:val="17"/>
              </w:rPr>
              <w:t>.</w:t>
            </w:r>
            <w:r>
              <w:rPr>
                <w:rFonts w:ascii="宋体" w:hAnsi="宋体" w:eastAsia="宋体" w:cs="宋体"/>
                <w:spacing w:val="9"/>
                <w:sz w:val="17"/>
                <w:szCs w:val="17"/>
              </w:rPr>
              <w:t>制定了科学的专业、课程和实验、实训</w:t>
            </w:r>
            <w:r>
              <w:rPr>
                <w:rFonts w:ascii="宋体" w:hAnsi="宋体" w:eastAsia="宋体" w:cs="宋体"/>
                <w:spacing w:val="8"/>
                <w:sz w:val="17"/>
                <w:szCs w:val="17"/>
              </w:rPr>
              <w:t>实</w:t>
            </w:r>
            <w:r>
              <w:rPr>
                <w:rFonts w:ascii="宋体" w:hAnsi="宋体" w:eastAsia="宋体" w:cs="宋体"/>
                <w:sz w:val="17"/>
                <w:szCs w:val="17"/>
              </w:rPr>
              <w:t xml:space="preserve"> </w:t>
            </w:r>
            <w:r>
              <w:rPr>
                <w:rFonts w:ascii="宋体" w:hAnsi="宋体" w:eastAsia="宋体" w:cs="宋体"/>
                <w:spacing w:val="7"/>
                <w:sz w:val="17"/>
                <w:szCs w:val="17"/>
              </w:rPr>
              <w:t>习场所等教学资源标准、规划及年度计划，</w:t>
            </w:r>
            <w:r>
              <w:rPr>
                <w:rFonts w:ascii="宋体" w:hAnsi="宋体" w:eastAsia="宋体" w:cs="宋体"/>
                <w:sz w:val="17"/>
                <w:szCs w:val="17"/>
              </w:rPr>
              <w:t xml:space="preserve"> </w:t>
            </w:r>
            <w:r>
              <w:rPr>
                <w:rFonts w:ascii="宋体" w:hAnsi="宋体" w:eastAsia="宋体" w:cs="宋体"/>
                <w:spacing w:val="10"/>
                <w:sz w:val="17"/>
                <w:szCs w:val="17"/>
              </w:rPr>
              <w:t>并</w:t>
            </w:r>
            <w:r>
              <w:rPr>
                <w:rFonts w:ascii="宋体" w:hAnsi="宋体" w:eastAsia="宋体" w:cs="宋体"/>
                <w:spacing w:val="7"/>
                <w:sz w:val="17"/>
                <w:szCs w:val="17"/>
              </w:rPr>
              <w:t>认真执行</w:t>
            </w:r>
          </w:p>
          <w:p>
            <w:pPr>
              <w:spacing w:before="1" w:line="397" w:lineRule="auto"/>
              <w:ind w:left="23" w:right="112" w:firstLine="61"/>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7"/>
                <w:sz w:val="17"/>
                <w:szCs w:val="17"/>
              </w:rPr>
              <w:t>建</w:t>
            </w:r>
            <w:r>
              <w:rPr>
                <w:rFonts w:ascii="宋体" w:hAnsi="宋体" w:eastAsia="宋体" w:cs="宋体"/>
                <w:spacing w:val="6"/>
                <w:sz w:val="17"/>
                <w:szCs w:val="17"/>
              </w:rPr>
              <w:t>立有完善健全的教学管理制度，并与学</w:t>
            </w:r>
            <w:r>
              <w:rPr>
                <w:rFonts w:ascii="宋体" w:hAnsi="宋体" w:eastAsia="宋体" w:cs="宋体"/>
                <w:sz w:val="17"/>
                <w:szCs w:val="17"/>
              </w:rPr>
              <w:t xml:space="preserve"> </w:t>
            </w:r>
            <w:r>
              <w:rPr>
                <w:rFonts w:ascii="宋体" w:hAnsi="宋体" w:eastAsia="宋体" w:cs="宋体"/>
                <w:spacing w:val="17"/>
                <w:sz w:val="17"/>
                <w:szCs w:val="17"/>
              </w:rPr>
              <w:t>校</w:t>
            </w:r>
            <w:r>
              <w:rPr>
                <w:rFonts w:ascii="宋体" w:hAnsi="宋体" w:eastAsia="宋体" w:cs="宋体"/>
                <w:spacing w:val="9"/>
                <w:sz w:val="17"/>
                <w:szCs w:val="17"/>
              </w:rPr>
              <w:t>相关制度配套，执行严格，效果好</w:t>
            </w:r>
          </w:p>
          <w:p>
            <w:pPr>
              <w:spacing w:line="292" w:lineRule="auto"/>
              <w:outlineLvl w:val="9"/>
            </w:pPr>
          </w:p>
          <w:p>
            <w:pPr>
              <w:spacing w:before="55" w:line="388" w:lineRule="auto"/>
              <w:ind w:left="111" w:right="68" w:firstLine="61"/>
              <w:outlineLvl w:val="9"/>
              <w:rPr>
                <w:rFonts w:ascii="宋体" w:hAnsi="宋体" w:eastAsia="宋体" w:cs="宋体"/>
                <w:sz w:val="17"/>
                <w:szCs w:val="17"/>
              </w:rPr>
            </w:pPr>
            <w:r>
              <w:rPr>
                <w:rFonts w:ascii="宋体" w:hAnsi="宋体" w:eastAsia="宋体" w:cs="宋体"/>
                <w:spacing w:val="6"/>
                <w:sz w:val="17"/>
                <w:szCs w:val="17"/>
              </w:rPr>
              <w:t>·建立了</w:t>
            </w:r>
            <w:r>
              <w:rPr>
                <w:rFonts w:ascii="宋体" w:hAnsi="宋体" w:eastAsia="宋体" w:cs="宋体"/>
                <w:spacing w:val="3"/>
                <w:sz w:val="17"/>
                <w:szCs w:val="17"/>
              </w:rPr>
              <w:t>院 (部) 一级教学质量监控体系，</w:t>
            </w:r>
            <w:r>
              <w:rPr>
                <w:rFonts w:ascii="宋体" w:hAnsi="宋体" w:eastAsia="宋体" w:cs="宋体"/>
                <w:sz w:val="17"/>
                <w:szCs w:val="17"/>
              </w:rPr>
              <w:t xml:space="preserve"> </w:t>
            </w:r>
            <w:r>
              <w:rPr>
                <w:rFonts w:ascii="宋体" w:hAnsi="宋体" w:eastAsia="宋体" w:cs="宋体"/>
                <w:spacing w:val="10"/>
                <w:sz w:val="17"/>
                <w:szCs w:val="17"/>
              </w:rPr>
              <w:t>建</w:t>
            </w:r>
            <w:r>
              <w:rPr>
                <w:rFonts w:ascii="宋体" w:hAnsi="宋体" w:eastAsia="宋体" w:cs="宋体"/>
                <w:spacing w:val="5"/>
                <w:sz w:val="17"/>
                <w:szCs w:val="17"/>
              </w:rPr>
              <w:t>立了教学工作责任制，有完善的教师教学</w:t>
            </w:r>
            <w:r>
              <w:rPr>
                <w:rFonts w:ascii="宋体" w:hAnsi="宋体" w:eastAsia="宋体" w:cs="宋体"/>
                <w:sz w:val="17"/>
                <w:szCs w:val="17"/>
              </w:rPr>
              <w:t xml:space="preserve"> </w:t>
            </w:r>
            <w:r>
              <w:rPr>
                <w:rFonts w:ascii="宋体" w:hAnsi="宋体" w:eastAsia="宋体" w:cs="宋体"/>
                <w:spacing w:val="10"/>
                <w:sz w:val="17"/>
                <w:szCs w:val="17"/>
              </w:rPr>
              <w:t>质</w:t>
            </w:r>
            <w:r>
              <w:rPr>
                <w:rFonts w:ascii="宋体" w:hAnsi="宋体" w:eastAsia="宋体" w:cs="宋体"/>
                <w:spacing w:val="5"/>
                <w:sz w:val="17"/>
                <w:szCs w:val="17"/>
              </w:rPr>
              <w:t>量评价制度、新任教师试讲制、学生学习</w:t>
            </w:r>
            <w:r>
              <w:rPr>
                <w:rFonts w:ascii="宋体" w:hAnsi="宋体" w:eastAsia="宋体" w:cs="宋体"/>
                <w:sz w:val="17"/>
                <w:szCs w:val="17"/>
              </w:rPr>
              <w:t xml:space="preserve"> </w:t>
            </w:r>
            <w:r>
              <w:rPr>
                <w:rFonts w:ascii="宋体" w:hAnsi="宋体" w:eastAsia="宋体" w:cs="宋体"/>
                <w:spacing w:val="10"/>
                <w:sz w:val="17"/>
                <w:szCs w:val="17"/>
              </w:rPr>
              <w:t>质</w:t>
            </w:r>
            <w:r>
              <w:rPr>
                <w:rFonts w:ascii="宋体" w:hAnsi="宋体" w:eastAsia="宋体" w:cs="宋体"/>
                <w:spacing w:val="5"/>
                <w:sz w:val="17"/>
                <w:szCs w:val="17"/>
              </w:rPr>
              <w:t>量评价、毕业生质量跟踪制度、教学信息</w:t>
            </w:r>
            <w:r>
              <w:rPr>
                <w:rFonts w:ascii="宋体" w:hAnsi="宋体" w:eastAsia="宋体" w:cs="宋体"/>
                <w:sz w:val="17"/>
                <w:szCs w:val="17"/>
              </w:rPr>
              <w:t xml:space="preserve"> </w:t>
            </w:r>
            <w:r>
              <w:rPr>
                <w:rFonts w:ascii="宋体" w:hAnsi="宋体" w:eastAsia="宋体" w:cs="宋体"/>
                <w:spacing w:val="10"/>
                <w:sz w:val="17"/>
                <w:szCs w:val="17"/>
              </w:rPr>
              <w:t>反</w:t>
            </w:r>
            <w:r>
              <w:rPr>
                <w:rFonts w:ascii="宋体" w:hAnsi="宋体" w:eastAsia="宋体" w:cs="宋体"/>
                <w:spacing w:val="5"/>
                <w:sz w:val="17"/>
                <w:szCs w:val="17"/>
              </w:rPr>
              <w:t>馈制度等教学环节质量标准，近二年没有</w:t>
            </w:r>
            <w:r>
              <w:rPr>
                <w:rFonts w:ascii="宋体" w:hAnsi="宋体" w:eastAsia="宋体" w:cs="宋体"/>
                <w:sz w:val="17"/>
                <w:szCs w:val="17"/>
              </w:rPr>
              <w:t xml:space="preserve"> </w:t>
            </w:r>
            <w:r>
              <w:rPr>
                <w:rFonts w:ascii="宋体" w:hAnsi="宋体" w:eastAsia="宋体" w:cs="宋体"/>
                <w:spacing w:val="12"/>
                <w:sz w:val="17"/>
                <w:szCs w:val="17"/>
              </w:rPr>
              <w:t>发</w:t>
            </w:r>
            <w:r>
              <w:rPr>
                <w:rFonts w:ascii="宋体" w:hAnsi="宋体" w:eastAsia="宋体" w:cs="宋体"/>
                <w:spacing w:val="8"/>
                <w:sz w:val="17"/>
                <w:szCs w:val="17"/>
              </w:rPr>
              <w:t>生教学事故</w:t>
            </w:r>
          </w:p>
        </w:tc>
        <w:tc>
          <w:tcPr>
            <w:tcW w:w="3299" w:type="dxa"/>
          </w:tcPr>
          <w:p>
            <w:pPr>
              <w:spacing w:before="136" w:line="396" w:lineRule="auto"/>
              <w:ind w:left="112" w:right="104" w:firstLine="61"/>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建立有完善健全的教学管理制度，并</w:t>
            </w:r>
            <w:r>
              <w:rPr>
                <w:rFonts w:ascii="宋体" w:hAnsi="宋体" w:eastAsia="宋体" w:cs="宋体"/>
                <w:sz w:val="17"/>
                <w:szCs w:val="17"/>
              </w:rPr>
              <w:t xml:space="preserve"> </w:t>
            </w:r>
            <w:r>
              <w:rPr>
                <w:rFonts w:ascii="宋体" w:hAnsi="宋体" w:eastAsia="宋体" w:cs="宋体"/>
                <w:spacing w:val="11"/>
                <w:sz w:val="17"/>
                <w:szCs w:val="17"/>
              </w:rPr>
              <w:t>与学校相关制度配套，执行严格，效</w:t>
            </w:r>
            <w:r>
              <w:rPr>
                <w:rFonts w:ascii="宋体" w:hAnsi="宋体" w:eastAsia="宋体" w:cs="宋体"/>
                <w:spacing w:val="10"/>
                <w:sz w:val="17"/>
                <w:szCs w:val="17"/>
              </w:rPr>
              <w:t>果</w:t>
            </w:r>
            <w:r>
              <w:rPr>
                <w:rFonts w:ascii="宋体" w:hAnsi="宋体" w:eastAsia="宋体" w:cs="宋体"/>
                <w:sz w:val="17"/>
                <w:szCs w:val="17"/>
              </w:rPr>
              <w:t xml:space="preserve"> </w:t>
            </w:r>
            <w:r>
              <w:rPr>
                <w:rFonts w:ascii="宋体" w:hAnsi="宋体" w:eastAsia="宋体" w:cs="宋体"/>
                <w:spacing w:val="6"/>
                <w:sz w:val="17"/>
                <w:szCs w:val="17"/>
              </w:rPr>
              <w:t>较好</w:t>
            </w:r>
          </w:p>
          <w:p>
            <w:pPr>
              <w:spacing w:line="323" w:lineRule="auto"/>
              <w:outlineLvl w:val="9"/>
            </w:pPr>
          </w:p>
          <w:p>
            <w:pPr>
              <w:spacing w:line="323" w:lineRule="auto"/>
              <w:outlineLvl w:val="9"/>
            </w:pPr>
          </w:p>
          <w:p>
            <w:pPr>
              <w:spacing w:before="55" w:line="394" w:lineRule="auto"/>
              <w:ind w:left="111" w:right="104" w:firstLine="62"/>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8"/>
                <w:sz w:val="17"/>
                <w:szCs w:val="17"/>
              </w:rPr>
              <w:t>建</w:t>
            </w:r>
            <w:r>
              <w:rPr>
                <w:rFonts w:ascii="宋体" w:hAnsi="宋体" w:eastAsia="宋体" w:cs="宋体"/>
                <w:spacing w:val="6"/>
                <w:sz w:val="17"/>
                <w:szCs w:val="17"/>
              </w:rPr>
              <w:t>立了院 (部) 一级教学质量监控体</w:t>
            </w:r>
            <w:r>
              <w:rPr>
                <w:rFonts w:ascii="宋体" w:hAnsi="宋体" w:eastAsia="宋体" w:cs="宋体"/>
                <w:sz w:val="17"/>
                <w:szCs w:val="17"/>
              </w:rPr>
              <w:t xml:space="preserve"> </w:t>
            </w:r>
            <w:r>
              <w:rPr>
                <w:rFonts w:ascii="宋体" w:hAnsi="宋体" w:eastAsia="宋体" w:cs="宋体"/>
                <w:spacing w:val="11"/>
                <w:sz w:val="17"/>
                <w:szCs w:val="17"/>
              </w:rPr>
              <w:t>系，有教学环节质量标准，开展了学生</w:t>
            </w:r>
            <w:r>
              <w:rPr>
                <w:rFonts w:ascii="宋体" w:hAnsi="宋体" w:eastAsia="宋体" w:cs="宋体"/>
                <w:sz w:val="17"/>
                <w:szCs w:val="17"/>
              </w:rPr>
              <w:t xml:space="preserve"> </w:t>
            </w:r>
            <w:r>
              <w:rPr>
                <w:rFonts w:ascii="宋体" w:hAnsi="宋体" w:eastAsia="宋体" w:cs="宋体"/>
                <w:spacing w:val="11"/>
                <w:sz w:val="17"/>
                <w:szCs w:val="17"/>
              </w:rPr>
              <w:t>评教、教师评教活动，新任教师实行了</w:t>
            </w:r>
            <w:r>
              <w:rPr>
                <w:rFonts w:ascii="宋体" w:hAnsi="宋体" w:eastAsia="宋体" w:cs="宋体"/>
                <w:sz w:val="17"/>
                <w:szCs w:val="17"/>
              </w:rPr>
              <w:t xml:space="preserve"> </w:t>
            </w:r>
            <w:r>
              <w:rPr>
                <w:rFonts w:ascii="宋体" w:hAnsi="宋体" w:eastAsia="宋体" w:cs="宋体"/>
                <w:spacing w:val="8"/>
                <w:sz w:val="17"/>
                <w:szCs w:val="17"/>
              </w:rPr>
              <w:t>试讲</w:t>
            </w:r>
            <w:r>
              <w:rPr>
                <w:rFonts w:ascii="宋体" w:hAnsi="宋体" w:eastAsia="宋体" w:cs="宋体"/>
                <w:spacing w:val="7"/>
                <w:sz w:val="17"/>
                <w:szCs w:val="17"/>
              </w:rPr>
              <w:t>制</w:t>
            </w:r>
          </w:p>
        </w:tc>
        <w:tc>
          <w:tcPr>
            <w:tcW w:w="3638" w:type="dxa"/>
          </w:tcPr>
          <w:p>
            <w:pPr>
              <w:spacing w:line="242" w:lineRule="auto"/>
              <w:outlineLvl w:val="9"/>
            </w:pPr>
          </w:p>
          <w:p>
            <w:pPr>
              <w:spacing w:line="242" w:lineRule="auto"/>
              <w:outlineLvl w:val="9"/>
            </w:pPr>
          </w:p>
          <w:p>
            <w:pPr>
              <w:spacing w:line="243" w:lineRule="auto"/>
              <w:outlineLvl w:val="9"/>
            </w:pPr>
          </w:p>
          <w:p>
            <w:pPr>
              <w:spacing w:line="243" w:lineRule="auto"/>
              <w:outlineLvl w:val="9"/>
            </w:pPr>
          </w:p>
          <w:p>
            <w:pPr>
              <w:spacing w:line="243" w:lineRule="auto"/>
              <w:outlineLvl w:val="9"/>
            </w:pPr>
          </w:p>
          <w:p>
            <w:pPr>
              <w:spacing w:before="55" w:line="391" w:lineRule="auto"/>
              <w:ind w:left="112" w:right="106" w:firstLine="283"/>
              <w:outlineLvl w:val="9"/>
              <w:rPr>
                <w:rFonts w:ascii="宋体" w:hAnsi="宋体" w:eastAsia="宋体" w:cs="宋体"/>
                <w:sz w:val="17"/>
                <w:szCs w:val="17"/>
              </w:rPr>
            </w:pPr>
            <w:r>
              <w:rPr>
                <w:rFonts w:ascii="宋体" w:hAnsi="宋体" w:eastAsia="宋体" w:cs="宋体"/>
                <w:spacing w:val="23"/>
                <w:sz w:val="17"/>
                <w:szCs w:val="17"/>
              </w:rPr>
              <w:t>院</w:t>
            </w:r>
            <w:r>
              <w:rPr>
                <w:rFonts w:ascii="宋体" w:hAnsi="宋体" w:eastAsia="宋体" w:cs="宋体"/>
                <w:spacing w:val="12"/>
                <w:sz w:val="17"/>
                <w:szCs w:val="17"/>
              </w:rPr>
              <w:t xml:space="preserve"> (部) 执行情况是指每学期有领导干</w:t>
            </w:r>
            <w:r>
              <w:rPr>
                <w:rFonts w:ascii="宋体" w:hAnsi="宋体" w:eastAsia="宋体" w:cs="宋体"/>
                <w:sz w:val="17"/>
                <w:szCs w:val="17"/>
              </w:rPr>
              <w:t xml:space="preserve"> </w:t>
            </w:r>
            <w:r>
              <w:rPr>
                <w:rFonts w:ascii="宋体" w:hAnsi="宋体" w:eastAsia="宋体" w:cs="宋体"/>
                <w:spacing w:val="18"/>
                <w:sz w:val="17"/>
                <w:szCs w:val="17"/>
              </w:rPr>
              <w:t>部</w:t>
            </w:r>
            <w:r>
              <w:rPr>
                <w:rFonts w:ascii="宋体" w:hAnsi="宋体" w:eastAsia="宋体" w:cs="宋体"/>
                <w:spacing w:val="12"/>
                <w:sz w:val="17"/>
                <w:szCs w:val="17"/>
              </w:rPr>
              <w:t>听</w:t>
            </w:r>
            <w:r>
              <w:rPr>
                <w:rFonts w:ascii="宋体" w:hAnsi="宋体" w:eastAsia="宋体" w:cs="宋体"/>
                <w:spacing w:val="9"/>
                <w:sz w:val="17"/>
                <w:szCs w:val="17"/>
              </w:rPr>
              <w:t>课记录、试卷抽查、试卷质量分析、作</w:t>
            </w:r>
            <w:r>
              <w:rPr>
                <w:rFonts w:ascii="宋体" w:hAnsi="宋体" w:eastAsia="宋体" w:cs="宋体"/>
                <w:sz w:val="17"/>
                <w:szCs w:val="17"/>
              </w:rPr>
              <w:t xml:space="preserve"> </w:t>
            </w:r>
            <w:r>
              <w:rPr>
                <w:rFonts w:ascii="宋体" w:hAnsi="宋体" w:eastAsia="宋体" w:cs="宋体"/>
                <w:spacing w:val="16"/>
                <w:sz w:val="17"/>
                <w:szCs w:val="17"/>
              </w:rPr>
              <w:t>业</w:t>
            </w:r>
            <w:r>
              <w:rPr>
                <w:rFonts w:ascii="宋体" w:hAnsi="宋体" w:eastAsia="宋体" w:cs="宋体"/>
                <w:spacing w:val="15"/>
                <w:sz w:val="17"/>
                <w:szCs w:val="17"/>
              </w:rPr>
              <w:t>规</w:t>
            </w:r>
            <w:r>
              <w:rPr>
                <w:rFonts w:ascii="宋体" w:hAnsi="宋体" w:eastAsia="宋体" w:cs="宋体"/>
                <w:spacing w:val="8"/>
                <w:sz w:val="17"/>
                <w:szCs w:val="17"/>
              </w:rPr>
              <w:t>范要求、毕业设计 (论文) 抽查、考试</w:t>
            </w:r>
          </w:p>
          <w:p>
            <w:pPr>
              <w:spacing w:line="398" w:lineRule="auto"/>
              <w:ind w:left="114" w:right="106" w:firstLine="3"/>
              <w:outlineLvl w:val="9"/>
              <w:rPr>
                <w:rFonts w:ascii="宋体" w:hAnsi="宋体" w:eastAsia="宋体" w:cs="宋体"/>
                <w:sz w:val="17"/>
                <w:szCs w:val="17"/>
              </w:rPr>
            </w:pPr>
            <w:r>
              <w:rPr>
                <w:rFonts w:ascii="宋体" w:hAnsi="宋体" w:eastAsia="宋体" w:cs="宋体"/>
                <w:spacing w:val="16"/>
                <w:sz w:val="17"/>
                <w:szCs w:val="17"/>
              </w:rPr>
              <w:t>管</w:t>
            </w:r>
            <w:r>
              <w:rPr>
                <w:rFonts w:ascii="宋体" w:hAnsi="宋体" w:eastAsia="宋体" w:cs="宋体"/>
                <w:spacing w:val="9"/>
                <w:sz w:val="17"/>
                <w:szCs w:val="17"/>
              </w:rPr>
              <w:t>理、学生评教、教师评教、教师评学等活</w:t>
            </w:r>
            <w:r>
              <w:rPr>
                <w:rFonts w:ascii="宋体" w:hAnsi="宋体" w:eastAsia="宋体" w:cs="宋体"/>
                <w:sz w:val="17"/>
                <w:szCs w:val="17"/>
              </w:rPr>
              <w:t xml:space="preserve"> </w:t>
            </w:r>
            <w:r>
              <w:rPr>
                <w:rFonts w:ascii="宋体" w:hAnsi="宋体" w:eastAsia="宋体" w:cs="宋体"/>
                <w:spacing w:val="11"/>
                <w:sz w:val="17"/>
                <w:szCs w:val="17"/>
              </w:rPr>
              <w:t>动</w:t>
            </w:r>
            <w:r>
              <w:rPr>
                <w:rFonts w:ascii="宋体" w:hAnsi="宋体" w:eastAsia="宋体" w:cs="宋体"/>
                <w:spacing w:val="9"/>
                <w:sz w:val="17"/>
                <w:szCs w:val="17"/>
              </w:rPr>
              <w:t>形成的记录和材料等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596" w:type="dxa"/>
            <w:vMerge w:val="continue"/>
            <w:tcBorders>
              <w:top w:val="nil"/>
            </w:tcBorders>
          </w:tcPr>
          <w:p>
            <w:pPr>
              <w:outlineLvl w:val="9"/>
            </w:pPr>
          </w:p>
        </w:tc>
        <w:tc>
          <w:tcPr>
            <w:tcW w:w="1164" w:type="dxa"/>
          </w:tcPr>
          <w:p>
            <w:pPr>
              <w:spacing w:line="298" w:lineRule="auto"/>
              <w:outlineLvl w:val="9"/>
            </w:pPr>
          </w:p>
          <w:p>
            <w:pPr>
              <w:spacing w:before="49" w:line="197" w:lineRule="auto"/>
              <w:ind w:left="466"/>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5-</w:t>
            </w:r>
            <w:r>
              <w:rPr>
                <w:rFonts w:ascii="Times New Roman" w:hAnsi="Times New Roman" w:eastAsia="Times New Roman" w:cs="Times New Roman"/>
                <w:spacing w:val="1"/>
                <w:sz w:val="17"/>
                <w:szCs w:val="17"/>
              </w:rPr>
              <w:t>2</w:t>
            </w:r>
          </w:p>
          <w:p>
            <w:pPr>
              <w:spacing w:before="168" w:line="396" w:lineRule="auto"/>
              <w:ind w:left="404" w:right="132" w:hanging="269"/>
              <w:outlineLvl w:val="9"/>
              <w:rPr>
                <w:rFonts w:ascii="宋体" w:hAnsi="宋体" w:eastAsia="宋体" w:cs="宋体"/>
                <w:sz w:val="17"/>
                <w:szCs w:val="17"/>
              </w:rPr>
            </w:pPr>
            <w:r>
              <w:rPr>
                <w:rFonts w:ascii="宋体" w:hAnsi="宋体" w:eastAsia="宋体" w:cs="宋体"/>
                <w:spacing w:val="8"/>
                <w:sz w:val="17"/>
                <w:szCs w:val="17"/>
              </w:rPr>
              <w:t>教学文件和</w:t>
            </w:r>
            <w:r>
              <w:rPr>
                <w:rFonts w:ascii="宋体" w:hAnsi="宋体" w:eastAsia="宋体" w:cs="宋体"/>
                <w:sz w:val="17"/>
                <w:szCs w:val="17"/>
              </w:rPr>
              <w:t xml:space="preserve"> </w:t>
            </w:r>
            <w:r>
              <w:rPr>
                <w:rFonts w:ascii="宋体" w:hAnsi="宋体" w:eastAsia="宋体" w:cs="宋体"/>
                <w:spacing w:val="6"/>
                <w:sz w:val="17"/>
                <w:szCs w:val="17"/>
              </w:rPr>
              <w:t>档案</w:t>
            </w:r>
            <w:r>
              <w:rPr>
                <w:rFonts w:ascii="宋体" w:hAnsi="宋体" w:eastAsia="宋体" w:cs="宋体"/>
                <w:sz w:val="17"/>
                <w:szCs w:val="17"/>
              </w:rPr>
              <w:t xml:space="preserve">   </w:t>
            </w:r>
            <w:r>
              <w:rPr>
                <w:rFonts w:ascii="宋体" w:hAnsi="宋体" w:eastAsia="宋体" w:cs="宋体"/>
                <w:spacing w:val="6"/>
                <w:sz w:val="17"/>
                <w:szCs w:val="17"/>
              </w:rPr>
              <w:t>管理</w:t>
            </w:r>
          </w:p>
        </w:tc>
        <w:tc>
          <w:tcPr>
            <w:tcW w:w="1868" w:type="dxa"/>
          </w:tcPr>
          <w:p>
            <w:pPr>
              <w:spacing w:before="138" w:line="230"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教</w:t>
            </w:r>
            <w:r>
              <w:rPr>
                <w:rFonts w:ascii="宋体" w:hAnsi="宋体" w:eastAsia="宋体" w:cs="宋体"/>
                <w:spacing w:val="-3"/>
                <w:sz w:val="17"/>
                <w:szCs w:val="17"/>
              </w:rPr>
              <w:t>学文件</w:t>
            </w:r>
          </w:p>
          <w:p>
            <w:pPr>
              <w:spacing w:line="269" w:lineRule="auto"/>
              <w:outlineLvl w:val="9"/>
            </w:pPr>
          </w:p>
          <w:p>
            <w:pPr>
              <w:spacing w:line="269" w:lineRule="auto"/>
              <w:outlineLvl w:val="9"/>
            </w:pPr>
          </w:p>
          <w:p>
            <w:pPr>
              <w:spacing w:line="269" w:lineRule="auto"/>
              <w:outlineLvl w:val="9"/>
            </w:pPr>
          </w:p>
          <w:p>
            <w:pPr>
              <w:spacing w:before="56" w:line="230" w:lineRule="auto"/>
              <w:ind w:left="171"/>
              <w:outlineLvl w:val="9"/>
              <w:rPr>
                <w:rFonts w:ascii="宋体" w:hAnsi="宋体" w:eastAsia="宋体" w:cs="宋体"/>
                <w:sz w:val="17"/>
                <w:szCs w:val="17"/>
              </w:rPr>
            </w:pPr>
            <w:r>
              <w:rPr>
                <w:rFonts w:ascii="宋体" w:hAnsi="宋体" w:eastAsia="宋体" w:cs="宋体"/>
                <w:spacing w:val="1"/>
                <w:sz w:val="17"/>
                <w:szCs w:val="17"/>
              </w:rPr>
              <w:t>·</w:t>
            </w:r>
            <w:r>
              <w:rPr>
                <w:rFonts w:ascii="宋体" w:hAnsi="宋体" w:eastAsia="宋体" w:cs="宋体"/>
                <w:sz w:val="17"/>
                <w:szCs w:val="17"/>
              </w:rPr>
              <w:t>教学档案管理</w:t>
            </w:r>
          </w:p>
        </w:tc>
        <w:tc>
          <w:tcPr>
            <w:tcW w:w="3553" w:type="dxa"/>
          </w:tcPr>
          <w:p>
            <w:pPr>
              <w:spacing w:before="137" w:line="399" w:lineRule="auto"/>
              <w:ind w:left="113" w:right="68" w:firstLine="59"/>
              <w:outlineLvl w:val="9"/>
              <w:rPr>
                <w:rFonts w:ascii="宋体" w:hAnsi="宋体" w:eastAsia="宋体" w:cs="宋体"/>
                <w:sz w:val="17"/>
                <w:szCs w:val="17"/>
              </w:rPr>
            </w:pPr>
            <w:r>
              <w:rPr>
                <w:rFonts w:ascii="宋体" w:hAnsi="宋体" w:eastAsia="宋体" w:cs="宋体"/>
                <w:spacing w:val="4"/>
                <w:sz w:val="17"/>
                <w:szCs w:val="17"/>
              </w:rPr>
              <w:t>·所有教师都能按期、按质上交教学文件</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教</w:t>
            </w:r>
            <w:r>
              <w:rPr>
                <w:rFonts w:ascii="宋体" w:hAnsi="宋体" w:eastAsia="宋体" w:cs="宋体"/>
                <w:spacing w:val="9"/>
                <w:sz w:val="17"/>
                <w:szCs w:val="17"/>
              </w:rPr>
              <w:t>学文件收集齐全、完整</w:t>
            </w:r>
          </w:p>
          <w:p>
            <w:pPr>
              <w:spacing w:line="288" w:lineRule="auto"/>
              <w:outlineLvl w:val="9"/>
            </w:pPr>
          </w:p>
          <w:p>
            <w:pPr>
              <w:spacing w:before="56" w:line="360" w:lineRule="exact"/>
              <w:ind w:left="173"/>
              <w:outlineLvl w:val="9"/>
              <w:rPr>
                <w:rFonts w:ascii="宋体" w:hAnsi="宋体" w:eastAsia="宋体" w:cs="宋体"/>
                <w:sz w:val="17"/>
                <w:szCs w:val="17"/>
              </w:rPr>
            </w:pPr>
            <w:r>
              <w:rPr>
                <w:rFonts w:ascii="宋体" w:hAnsi="宋体" w:eastAsia="宋体" w:cs="宋体"/>
                <w:spacing w:val="3"/>
                <w:position w:val="14"/>
                <w:sz w:val="17"/>
                <w:szCs w:val="17"/>
              </w:rPr>
              <w:t>·</w:t>
            </w:r>
            <w:r>
              <w:rPr>
                <w:rFonts w:ascii="宋体" w:hAnsi="宋体" w:eastAsia="宋体" w:cs="宋体"/>
                <w:spacing w:val="2"/>
                <w:position w:val="14"/>
                <w:sz w:val="17"/>
                <w:szCs w:val="17"/>
              </w:rPr>
              <w:t>各类教学档案资料收集齐全、完整，整理</w:t>
            </w:r>
          </w:p>
          <w:p>
            <w:pPr>
              <w:spacing w:line="231" w:lineRule="auto"/>
              <w:ind w:left="111"/>
              <w:outlineLvl w:val="9"/>
              <w:rPr>
                <w:rFonts w:ascii="宋体" w:hAnsi="宋体" w:eastAsia="宋体" w:cs="宋体"/>
                <w:sz w:val="17"/>
                <w:szCs w:val="17"/>
              </w:rPr>
            </w:pPr>
            <w:r>
              <w:rPr>
                <w:rFonts w:ascii="宋体" w:hAnsi="宋体" w:eastAsia="宋体" w:cs="宋体"/>
                <w:spacing w:val="10"/>
                <w:sz w:val="17"/>
                <w:szCs w:val="17"/>
              </w:rPr>
              <w:t>规</w:t>
            </w:r>
            <w:r>
              <w:rPr>
                <w:rFonts w:ascii="宋体" w:hAnsi="宋体" w:eastAsia="宋体" w:cs="宋体"/>
                <w:spacing w:val="5"/>
                <w:sz w:val="17"/>
                <w:szCs w:val="17"/>
              </w:rPr>
              <w:t>范、管理严格，有专用教学档案柜，分类</w:t>
            </w:r>
          </w:p>
        </w:tc>
        <w:tc>
          <w:tcPr>
            <w:tcW w:w="3299" w:type="dxa"/>
          </w:tcPr>
          <w:p>
            <w:pPr>
              <w:spacing w:before="137" w:line="399" w:lineRule="auto"/>
              <w:ind w:left="114" w:right="106" w:firstLine="60"/>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重视教学文件收集，大部分教师能够</w:t>
            </w:r>
            <w:r>
              <w:rPr>
                <w:rFonts w:ascii="宋体" w:hAnsi="宋体" w:eastAsia="宋体" w:cs="宋体"/>
                <w:sz w:val="17"/>
                <w:szCs w:val="17"/>
              </w:rPr>
              <w:t xml:space="preserve"> </w:t>
            </w:r>
            <w:r>
              <w:rPr>
                <w:rFonts w:ascii="宋体" w:hAnsi="宋体" w:eastAsia="宋体" w:cs="宋体"/>
                <w:spacing w:val="11"/>
                <w:sz w:val="17"/>
                <w:szCs w:val="17"/>
              </w:rPr>
              <w:t>按</w:t>
            </w:r>
            <w:r>
              <w:rPr>
                <w:rFonts w:ascii="宋体" w:hAnsi="宋体" w:eastAsia="宋体" w:cs="宋体"/>
                <w:spacing w:val="9"/>
                <w:sz w:val="17"/>
                <w:szCs w:val="17"/>
              </w:rPr>
              <w:t>期、按质上交教学文件</w:t>
            </w:r>
          </w:p>
          <w:p>
            <w:pPr>
              <w:spacing w:line="288" w:lineRule="auto"/>
              <w:outlineLvl w:val="9"/>
            </w:pPr>
          </w:p>
          <w:p>
            <w:pPr>
              <w:spacing w:before="56" w:line="360" w:lineRule="exact"/>
              <w:ind w:left="174"/>
              <w:outlineLvl w:val="9"/>
              <w:rPr>
                <w:rFonts w:ascii="宋体" w:hAnsi="宋体" w:eastAsia="宋体" w:cs="宋体"/>
                <w:sz w:val="17"/>
                <w:szCs w:val="17"/>
              </w:rPr>
            </w:pPr>
            <w:r>
              <w:rPr>
                <w:rFonts w:ascii="宋体" w:hAnsi="宋体" w:eastAsia="宋体" w:cs="宋体"/>
                <w:spacing w:val="10"/>
                <w:position w:val="14"/>
                <w:sz w:val="17"/>
                <w:szCs w:val="17"/>
              </w:rPr>
              <w:t>·</w:t>
            </w:r>
            <w:r>
              <w:rPr>
                <w:rFonts w:ascii="宋体" w:hAnsi="宋体" w:eastAsia="宋体" w:cs="宋体"/>
                <w:spacing w:val="7"/>
                <w:position w:val="14"/>
                <w:sz w:val="17"/>
                <w:szCs w:val="17"/>
              </w:rPr>
              <w:t>各类教学档案资料收集齐全，整理较</w:t>
            </w:r>
          </w:p>
          <w:p>
            <w:pPr>
              <w:spacing w:line="231" w:lineRule="auto"/>
              <w:ind w:left="114"/>
              <w:outlineLvl w:val="9"/>
              <w:rPr>
                <w:rFonts w:ascii="宋体" w:hAnsi="宋体" w:eastAsia="宋体" w:cs="宋体"/>
                <w:sz w:val="17"/>
                <w:szCs w:val="17"/>
              </w:rPr>
            </w:pPr>
            <w:r>
              <w:rPr>
                <w:rFonts w:ascii="宋体" w:hAnsi="宋体" w:eastAsia="宋体" w:cs="宋体"/>
                <w:spacing w:val="11"/>
                <w:sz w:val="17"/>
                <w:szCs w:val="17"/>
              </w:rPr>
              <w:t>为规范，管理较为严格，有专用教学</w:t>
            </w:r>
            <w:r>
              <w:rPr>
                <w:rFonts w:ascii="宋体" w:hAnsi="宋体" w:eastAsia="宋体" w:cs="宋体"/>
                <w:spacing w:val="8"/>
                <w:sz w:val="17"/>
                <w:szCs w:val="17"/>
              </w:rPr>
              <w:t>档</w:t>
            </w:r>
          </w:p>
        </w:tc>
        <w:tc>
          <w:tcPr>
            <w:tcW w:w="3638" w:type="dxa"/>
          </w:tcPr>
          <w:p>
            <w:pPr>
              <w:spacing w:line="260" w:lineRule="auto"/>
              <w:outlineLvl w:val="9"/>
            </w:pPr>
          </w:p>
          <w:p>
            <w:pPr>
              <w:spacing w:before="55" w:line="395" w:lineRule="auto"/>
              <w:ind w:left="112" w:right="104" w:firstLine="274"/>
              <w:outlineLvl w:val="9"/>
              <w:rPr>
                <w:rFonts w:ascii="宋体" w:hAnsi="宋体" w:eastAsia="宋体" w:cs="宋体"/>
                <w:sz w:val="17"/>
                <w:szCs w:val="17"/>
              </w:rPr>
            </w:pPr>
            <w:r>
              <w:rPr>
                <w:rFonts w:ascii="宋体" w:hAnsi="宋体" w:eastAsia="宋体" w:cs="宋体"/>
                <w:spacing w:val="14"/>
                <w:sz w:val="17"/>
                <w:szCs w:val="17"/>
              </w:rPr>
              <w:t>各类教学档案指教学文件 (包括教学</w:t>
            </w:r>
            <w:r>
              <w:rPr>
                <w:rFonts w:ascii="宋体" w:hAnsi="宋体" w:eastAsia="宋体" w:cs="宋体"/>
                <w:spacing w:val="11"/>
                <w:sz w:val="17"/>
                <w:szCs w:val="17"/>
              </w:rPr>
              <w:t>计</w:t>
            </w:r>
            <w:r>
              <w:rPr>
                <w:rFonts w:ascii="宋体" w:hAnsi="宋体" w:eastAsia="宋体" w:cs="宋体"/>
                <w:sz w:val="17"/>
                <w:szCs w:val="17"/>
              </w:rPr>
              <w:t xml:space="preserve"> </w:t>
            </w:r>
            <w:r>
              <w:rPr>
                <w:rFonts w:ascii="宋体" w:hAnsi="宋体" w:eastAsia="宋体" w:cs="宋体"/>
                <w:spacing w:val="18"/>
                <w:sz w:val="17"/>
                <w:szCs w:val="17"/>
              </w:rPr>
              <w:t>划</w:t>
            </w:r>
            <w:r>
              <w:rPr>
                <w:rFonts w:ascii="宋体" w:hAnsi="宋体" w:eastAsia="宋体" w:cs="宋体"/>
                <w:spacing w:val="15"/>
                <w:sz w:val="17"/>
                <w:szCs w:val="17"/>
              </w:rPr>
              <w:t>、</w:t>
            </w:r>
            <w:r>
              <w:rPr>
                <w:rFonts w:ascii="宋体" w:hAnsi="宋体" w:eastAsia="宋体" w:cs="宋体"/>
                <w:spacing w:val="9"/>
                <w:sz w:val="17"/>
                <w:szCs w:val="17"/>
              </w:rPr>
              <w:t>教学大纲、教学进度表、实验大纲、实</w:t>
            </w:r>
            <w:r>
              <w:rPr>
                <w:rFonts w:ascii="宋体" w:hAnsi="宋体" w:eastAsia="宋体" w:cs="宋体"/>
                <w:sz w:val="17"/>
                <w:szCs w:val="17"/>
              </w:rPr>
              <w:t xml:space="preserve"> </w:t>
            </w:r>
            <w:r>
              <w:rPr>
                <w:rFonts w:ascii="宋体" w:hAnsi="宋体" w:eastAsia="宋体" w:cs="宋体"/>
                <w:spacing w:val="12"/>
                <w:sz w:val="17"/>
                <w:szCs w:val="17"/>
              </w:rPr>
              <w:t>验</w:t>
            </w:r>
            <w:r>
              <w:rPr>
                <w:rFonts w:ascii="宋体" w:hAnsi="宋体" w:eastAsia="宋体" w:cs="宋体"/>
                <w:spacing w:val="9"/>
                <w:sz w:val="17"/>
                <w:szCs w:val="17"/>
              </w:rPr>
              <w:t>指导书等) 、教学管理制度、试卷、毕业</w:t>
            </w:r>
            <w:r>
              <w:rPr>
                <w:rFonts w:ascii="宋体" w:hAnsi="宋体" w:eastAsia="宋体" w:cs="宋体"/>
                <w:sz w:val="17"/>
                <w:szCs w:val="17"/>
              </w:rPr>
              <w:t xml:space="preserve"> </w:t>
            </w:r>
            <w:r>
              <w:rPr>
                <w:rFonts w:ascii="宋体" w:hAnsi="宋体" w:eastAsia="宋体" w:cs="宋体"/>
                <w:spacing w:val="16"/>
                <w:sz w:val="17"/>
                <w:szCs w:val="17"/>
              </w:rPr>
              <w:t>设</w:t>
            </w:r>
            <w:r>
              <w:rPr>
                <w:rFonts w:ascii="宋体" w:hAnsi="宋体" w:eastAsia="宋体" w:cs="宋体"/>
                <w:spacing w:val="9"/>
                <w:sz w:val="17"/>
                <w:szCs w:val="17"/>
              </w:rPr>
              <w:t>计</w:t>
            </w:r>
            <w:r>
              <w:rPr>
                <w:rFonts w:ascii="宋体" w:hAnsi="宋体" w:eastAsia="宋体" w:cs="宋体"/>
                <w:spacing w:val="8"/>
                <w:sz w:val="17"/>
                <w:szCs w:val="17"/>
              </w:rPr>
              <w:t xml:space="preserve"> (论文) 规范材料、教改材料等</w:t>
            </w:r>
          </w:p>
        </w:tc>
      </w:tr>
    </w:tbl>
    <w:p>
      <w:pPr>
        <w:outlineLvl w:val="9"/>
      </w:pPr>
    </w:p>
    <w:p>
      <w:pPr>
        <w:outlineLvl w:val="9"/>
        <w:sectPr>
          <w:footerReference r:id="rId136"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9" w:hRule="atLeast"/>
        </w:trPr>
        <w:tc>
          <w:tcPr>
            <w:tcW w:w="596" w:type="dxa"/>
          </w:tcPr>
          <w:p>
            <w:pPr>
              <w:outlineLvl w:val="9"/>
            </w:pPr>
          </w:p>
        </w:tc>
        <w:tc>
          <w:tcPr>
            <w:tcW w:w="1164" w:type="dxa"/>
          </w:tcPr>
          <w:p>
            <w:pPr>
              <w:outlineLvl w:val="9"/>
            </w:pPr>
          </w:p>
        </w:tc>
        <w:tc>
          <w:tcPr>
            <w:tcW w:w="1868" w:type="dxa"/>
          </w:tcPr>
          <w:p>
            <w:pPr>
              <w:outlineLvl w:val="9"/>
            </w:pPr>
          </w:p>
        </w:tc>
        <w:tc>
          <w:tcPr>
            <w:tcW w:w="3553" w:type="dxa"/>
          </w:tcPr>
          <w:p>
            <w:pPr>
              <w:spacing w:before="138" w:line="230" w:lineRule="auto"/>
              <w:ind w:left="110"/>
              <w:outlineLvl w:val="9"/>
              <w:rPr>
                <w:rFonts w:ascii="宋体" w:hAnsi="宋体" w:eastAsia="宋体" w:cs="宋体"/>
                <w:sz w:val="17"/>
                <w:szCs w:val="17"/>
              </w:rPr>
            </w:pPr>
            <w:r>
              <w:rPr>
                <w:rFonts w:ascii="宋体" w:hAnsi="宋体" w:eastAsia="宋体" w:cs="宋体"/>
                <w:spacing w:val="14"/>
                <w:sz w:val="17"/>
                <w:szCs w:val="17"/>
              </w:rPr>
              <w:t>存</w:t>
            </w:r>
            <w:r>
              <w:rPr>
                <w:rFonts w:ascii="宋体" w:hAnsi="宋体" w:eastAsia="宋体" w:cs="宋体"/>
                <w:spacing w:val="9"/>
                <w:sz w:val="17"/>
                <w:szCs w:val="17"/>
              </w:rPr>
              <w:t>档，方便查阅，手段先进</w:t>
            </w:r>
          </w:p>
        </w:tc>
        <w:tc>
          <w:tcPr>
            <w:tcW w:w="3299" w:type="dxa"/>
          </w:tcPr>
          <w:p>
            <w:pPr>
              <w:spacing w:before="138" w:line="231" w:lineRule="auto"/>
              <w:ind w:left="114"/>
              <w:outlineLvl w:val="9"/>
              <w:rPr>
                <w:rFonts w:ascii="宋体" w:hAnsi="宋体" w:eastAsia="宋体" w:cs="宋体"/>
                <w:sz w:val="17"/>
                <w:szCs w:val="17"/>
              </w:rPr>
            </w:pPr>
            <w:r>
              <w:rPr>
                <w:rFonts w:ascii="宋体" w:hAnsi="宋体" w:eastAsia="宋体" w:cs="宋体"/>
                <w:spacing w:val="13"/>
                <w:sz w:val="17"/>
                <w:szCs w:val="17"/>
              </w:rPr>
              <w:t>案</w:t>
            </w:r>
            <w:r>
              <w:rPr>
                <w:rFonts w:ascii="宋体" w:hAnsi="宋体" w:eastAsia="宋体" w:cs="宋体"/>
                <w:spacing w:val="8"/>
                <w:sz w:val="17"/>
                <w:szCs w:val="17"/>
              </w:rPr>
              <w:t>柜，方便查阅</w:t>
            </w:r>
          </w:p>
        </w:tc>
        <w:tc>
          <w:tcPr>
            <w:tcW w:w="3638"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596" w:type="dxa"/>
            <w:vMerge w:val="restart"/>
            <w:tcBorders>
              <w:bottom w:val="nil"/>
            </w:tcBorders>
          </w:tcPr>
          <w:p>
            <w:pPr>
              <w:spacing w:line="298" w:lineRule="auto"/>
              <w:outlineLvl w:val="9"/>
            </w:pPr>
          </w:p>
          <w:p>
            <w:pPr>
              <w:spacing w:line="298" w:lineRule="auto"/>
              <w:outlineLvl w:val="9"/>
            </w:pPr>
          </w:p>
          <w:p>
            <w:pPr>
              <w:spacing w:line="298" w:lineRule="auto"/>
              <w:outlineLvl w:val="9"/>
            </w:pPr>
          </w:p>
          <w:p>
            <w:pPr>
              <w:spacing w:line="299" w:lineRule="auto"/>
              <w:outlineLvl w:val="9"/>
            </w:pPr>
          </w:p>
          <w:p>
            <w:pPr>
              <w:spacing w:before="49" w:line="331" w:lineRule="exact"/>
              <w:ind w:left="235"/>
              <w:outlineLvl w:val="9"/>
              <w:rPr>
                <w:rFonts w:ascii="Times New Roman" w:hAnsi="Times New Roman" w:eastAsia="Times New Roman" w:cs="Times New Roman"/>
                <w:sz w:val="17"/>
                <w:szCs w:val="17"/>
              </w:rPr>
            </w:pPr>
            <w:r>
              <w:rPr>
                <w:rFonts w:ascii="Times New Roman" w:hAnsi="Times New Roman" w:eastAsia="Times New Roman" w:cs="Times New Roman"/>
                <w:spacing w:val="6"/>
                <w:position w:val="15"/>
                <w:sz w:val="17"/>
                <w:szCs w:val="17"/>
              </w:rPr>
              <w:t>6</w:t>
            </w:r>
            <w:r>
              <w:rPr>
                <w:rFonts w:ascii="Times New Roman" w:hAnsi="Times New Roman" w:eastAsia="Times New Roman" w:cs="Times New Roman"/>
                <w:spacing w:val="5"/>
                <w:position w:val="15"/>
                <w:sz w:val="17"/>
                <w:szCs w:val="17"/>
              </w:rPr>
              <w:t>.</w:t>
            </w:r>
          </w:p>
          <w:p>
            <w:pPr>
              <w:spacing w:line="234" w:lineRule="auto"/>
              <w:ind w:left="209"/>
              <w:outlineLvl w:val="9"/>
              <w:rPr>
                <w:rFonts w:ascii="黑体" w:hAnsi="黑体" w:eastAsia="黑体" w:cs="黑体"/>
                <w:sz w:val="17"/>
                <w:szCs w:val="17"/>
              </w:rPr>
            </w:pPr>
            <w:r>
              <w:rPr>
                <w:rFonts w:ascii="黑体" w:hAnsi="黑体" w:eastAsia="黑体" w:cs="黑体"/>
                <w:spacing w:val="4"/>
                <w:sz w:val="17"/>
                <w:szCs w:val="17"/>
              </w:rPr>
              <w:t>教</w:t>
            </w:r>
          </w:p>
          <w:p>
            <w:pPr>
              <w:spacing w:before="143" w:line="232" w:lineRule="auto"/>
              <w:ind w:left="216"/>
              <w:outlineLvl w:val="9"/>
              <w:rPr>
                <w:rFonts w:ascii="黑体" w:hAnsi="黑体" w:eastAsia="黑体" w:cs="黑体"/>
                <w:sz w:val="17"/>
                <w:szCs w:val="17"/>
              </w:rPr>
            </w:pPr>
            <w:r>
              <w:rPr>
                <w:rFonts w:ascii="黑体" w:hAnsi="黑体" w:eastAsia="黑体" w:cs="黑体"/>
                <w:sz w:val="17"/>
                <w:szCs w:val="17"/>
              </w:rPr>
              <w:t>学</w:t>
            </w:r>
          </w:p>
          <w:p>
            <w:pPr>
              <w:spacing w:before="146" w:line="233" w:lineRule="auto"/>
              <w:ind w:left="209"/>
              <w:outlineLvl w:val="9"/>
              <w:rPr>
                <w:rFonts w:ascii="黑体" w:hAnsi="黑体" w:eastAsia="黑体" w:cs="黑体"/>
                <w:sz w:val="17"/>
                <w:szCs w:val="17"/>
              </w:rPr>
            </w:pPr>
            <w:r>
              <w:rPr>
                <w:rFonts w:ascii="黑体" w:hAnsi="黑体" w:eastAsia="黑体" w:cs="黑体"/>
                <w:spacing w:val="5"/>
                <w:sz w:val="17"/>
                <w:szCs w:val="17"/>
              </w:rPr>
              <w:t>研</w:t>
            </w:r>
          </w:p>
          <w:p>
            <w:pPr>
              <w:spacing w:before="145" w:line="233" w:lineRule="auto"/>
              <w:ind w:left="210"/>
              <w:outlineLvl w:val="9"/>
              <w:rPr>
                <w:rFonts w:ascii="黑体" w:hAnsi="黑体" w:eastAsia="黑体" w:cs="黑体"/>
                <w:sz w:val="17"/>
                <w:szCs w:val="17"/>
              </w:rPr>
            </w:pPr>
            <w:r>
              <w:rPr>
                <w:rFonts w:ascii="黑体" w:hAnsi="黑体" w:eastAsia="黑体" w:cs="黑体"/>
                <w:spacing w:val="3"/>
                <w:sz w:val="17"/>
                <w:szCs w:val="17"/>
              </w:rPr>
              <w:t>究</w:t>
            </w:r>
          </w:p>
        </w:tc>
        <w:tc>
          <w:tcPr>
            <w:tcW w:w="1164" w:type="dxa"/>
          </w:tcPr>
          <w:p>
            <w:pPr>
              <w:spacing w:line="326" w:lineRule="auto"/>
              <w:outlineLvl w:val="9"/>
            </w:pPr>
          </w:p>
          <w:p>
            <w:pPr>
              <w:spacing w:line="326" w:lineRule="auto"/>
              <w:outlineLvl w:val="9"/>
            </w:pPr>
          </w:p>
          <w:p>
            <w:pPr>
              <w:spacing w:before="49" w:line="419" w:lineRule="auto"/>
              <w:ind w:left="226" w:right="221" w:firstLine="238"/>
              <w:outlineLvl w:val="9"/>
              <w:rPr>
                <w:rFonts w:ascii="宋体" w:hAnsi="宋体" w:eastAsia="宋体" w:cs="宋体"/>
                <w:sz w:val="17"/>
                <w:szCs w:val="17"/>
              </w:rPr>
            </w:pPr>
            <w:r>
              <w:rPr>
                <w:rFonts w:ascii="Times New Roman" w:hAnsi="Times New Roman" w:eastAsia="Times New Roman" w:cs="Times New Roman"/>
                <w:spacing w:val="-9"/>
                <w:sz w:val="17"/>
                <w:szCs w:val="17"/>
              </w:rPr>
              <w:t>6- 1</w:t>
            </w:r>
            <w:r>
              <w:rPr>
                <w:rFonts w:ascii="Times New Roman" w:hAnsi="Times New Roman" w:eastAsia="Times New Roman" w:cs="Times New Roman"/>
                <w:sz w:val="17"/>
                <w:szCs w:val="17"/>
              </w:rPr>
              <w:t xml:space="preserve">      </w:t>
            </w:r>
            <w:r>
              <w:rPr>
                <w:rFonts w:ascii="宋体" w:hAnsi="宋体" w:eastAsia="宋体" w:cs="宋体"/>
                <w:spacing w:val="9"/>
                <w:sz w:val="17"/>
                <w:szCs w:val="17"/>
              </w:rPr>
              <w:t>教</w:t>
            </w:r>
            <w:r>
              <w:rPr>
                <w:rFonts w:ascii="宋体" w:hAnsi="宋体" w:eastAsia="宋体" w:cs="宋体"/>
                <w:spacing w:val="7"/>
                <w:sz w:val="17"/>
                <w:szCs w:val="17"/>
              </w:rPr>
              <w:t>学研究</w:t>
            </w:r>
          </w:p>
        </w:tc>
        <w:tc>
          <w:tcPr>
            <w:tcW w:w="1868" w:type="dxa"/>
          </w:tcPr>
          <w:p>
            <w:pPr>
              <w:spacing w:before="136" w:line="229" w:lineRule="auto"/>
              <w:ind w:left="171"/>
              <w:outlineLvl w:val="9"/>
              <w:rPr>
                <w:rFonts w:ascii="宋体" w:hAnsi="宋体" w:eastAsia="宋体" w:cs="宋体"/>
                <w:sz w:val="17"/>
                <w:szCs w:val="17"/>
              </w:rPr>
            </w:pPr>
            <w:r>
              <w:rPr>
                <w:rFonts w:ascii="宋体" w:hAnsi="宋体" w:eastAsia="宋体" w:cs="宋体"/>
                <w:spacing w:val="1"/>
                <w:sz w:val="17"/>
                <w:szCs w:val="17"/>
              </w:rPr>
              <w:t>·</w:t>
            </w:r>
            <w:r>
              <w:rPr>
                <w:rFonts w:ascii="宋体" w:hAnsi="宋体" w:eastAsia="宋体" w:cs="宋体"/>
                <w:sz w:val="17"/>
                <w:szCs w:val="17"/>
              </w:rPr>
              <w:t>教学研究项目</w:t>
            </w:r>
          </w:p>
          <w:p>
            <w:pPr>
              <w:spacing w:line="291" w:lineRule="auto"/>
              <w:outlineLvl w:val="9"/>
            </w:pPr>
          </w:p>
          <w:p>
            <w:pPr>
              <w:spacing w:line="291" w:lineRule="auto"/>
              <w:outlineLvl w:val="9"/>
            </w:pPr>
          </w:p>
          <w:p>
            <w:pPr>
              <w:spacing w:line="292" w:lineRule="auto"/>
              <w:outlineLvl w:val="9"/>
            </w:pPr>
          </w:p>
          <w:p>
            <w:pPr>
              <w:spacing w:line="292" w:lineRule="auto"/>
              <w:outlineLvl w:val="9"/>
            </w:pPr>
          </w:p>
          <w:p>
            <w:pPr>
              <w:spacing w:before="55" w:line="229" w:lineRule="auto"/>
              <w:ind w:left="171"/>
              <w:outlineLvl w:val="9"/>
              <w:rPr>
                <w:rFonts w:ascii="宋体" w:hAnsi="宋体" w:eastAsia="宋体" w:cs="宋体"/>
                <w:sz w:val="17"/>
                <w:szCs w:val="17"/>
              </w:rPr>
            </w:pPr>
            <w:r>
              <w:rPr>
                <w:rFonts w:ascii="宋体" w:hAnsi="宋体" w:eastAsia="宋体" w:cs="宋体"/>
                <w:spacing w:val="1"/>
                <w:sz w:val="17"/>
                <w:szCs w:val="17"/>
              </w:rPr>
              <w:t>·</w:t>
            </w:r>
            <w:r>
              <w:rPr>
                <w:rFonts w:ascii="宋体" w:hAnsi="宋体" w:eastAsia="宋体" w:cs="宋体"/>
                <w:sz w:val="17"/>
                <w:szCs w:val="17"/>
              </w:rPr>
              <w:t>教学研究论文</w:t>
            </w:r>
          </w:p>
        </w:tc>
        <w:tc>
          <w:tcPr>
            <w:tcW w:w="3553" w:type="dxa"/>
          </w:tcPr>
          <w:p>
            <w:pPr>
              <w:spacing w:before="136" w:line="391" w:lineRule="auto"/>
              <w:ind w:left="115" w:right="105" w:firstLine="57"/>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教师积极开展专业教学改革研究，效果明</w:t>
            </w:r>
            <w:r>
              <w:rPr>
                <w:rFonts w:ascii="宋体" w:hAnsi="宋体" w:eastAsia="宋体" w:cs="宋体"/>
                <w:sz w:val="17"/>
                <w:szCs w:val="17"/>
              </w:rPr>
              <w:t xml:space="preserve"> </w:t>
            </w:r>
            <w:r>
              <w:rPr>
                <w:rFonts w:ascii="宋体" w:hAnsi="宋体" w:eastAsia="宋体" w:cs="宋体"/>
                <w:spacing w:val="8"/>
                <w:sz w:val="17"/>
                <w:szCs w:val="17"/>
              </w:rPr>
              <w:t>显。主</w:t>
            </w:r>
            <w:r>
              <w:rPr>
                <w:rFonts w:ascii="宋体" w:hAnsi="宋体" w:eastAsia="宋体" w:cs="宋体"/>
                <w:spacing w:val="5"/>
                <w:sz w:val="17"/>
                <w:szCs w:val="17"/>
              </w:rPr>
              <w:t>持</w:t>
            </w:r>
            <w:r>
              <w:rPr>
                <w:rFonts w:ascii="宋体" w:hAnsi="宋体" w:eastAsia="宋体" w:cs="宋体"/>
                <w:spacing w:val="4"/>
                <w:sz w:val="17"/>
                <w:szCs w:val="17"/>
              </w:rPr>
              <w:t>省级 (部委级) 及以上教学研究项</w:t>
            </w:r>
            <w:r>
              <w:rPr>
                <w:rFonts w:ascii="宋体" w:hAnsi="宋体" w:eastAsia="宋体" w:cs="宋体"/>
                <w:sz w:val="17"/>
                <w:szCs w:val="17"/>
              </w:rPr>
              <w:t xml:space="preserve"> </w:t>
            </w:r>
            <w:r>
              <w:rPr>
                <w:rFonts w:ascii="宋体" w:hAnsi="宋体" w:eastAsia="宋体" w:cs="宋体"/>
                <w:spacing w:val="9"/>
                <w:sz w:val="17"/>
                <w:szCs w:val="17"/>
              </w:rPr>
              <w:t>目</w:t>
            </w:r>
            <w:r>
              <w:rPr>
                <w:rFonts w:ascii="宋体" w:hAnsi="宋体" w:eastAsia="宋体" w:cs="宋体"/>
                <w:spacing w:val="8"/>
                <w:sz w:val="17"/>
                <w:szCs w:val="17"/>
              </w:rPr>
              <w:t>≥</w:t>
            </w:r>
            <w:r>
              <w:rPr>
                <w:rFonts w:ascii="Times New Roman" w:hAnsi="Times New Roman" w:eastAsia="Times New Roman" w:cs="Times New Roman"/>
                <w:spacing w:val="8"/>
                <w:sz w:val="17"/>
                <w:szCs w:val="17"/>
              </w:rPr>
              <w:t xml:space="preserve">2 </w:t>
            </w:r>
            <w:r>
              <w:rPr>
                <w:rFonts w:ascii="宋体" w:hAnsi="宋体" w:eastAsia="宋体" w:cs="宋体"/>
                <w:spacing w:val="8"/>
                <w:sz w:val="17"/>
                <w:szCs w:val="17"/>
              </w:rPr>
              <w:t>项，并取得明显成效</w:t>
            </w:r>
          </w:p>
          <w:p>
            <w:pPr>
              <w:spacing w:before="1" w:line="398" w:lineRule="auto"/>
              <w:ind w:left="112" w:right="105" w:firstLine="60"/>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近三年平均每位教师公开发表教学研究论</w:t>
            </w:r>
            <w:r>
              <w:rPr>
                <w:rFonts w:ascii="宋体" w:hAnsi="宋体" w:eastAsia="宋体" w:cs="宋体"/>
                <w:sz w:val="17"/>
                <w:szCs w:val="17"/>
              </w:rPr>
              <w:t xml:space="preserve"> </w:t>
            </w:r>
            <w:r>
              <w:rPr>
                <w:rFonts w:ascii="宋体" w:hAnsi="宋体" w:eastAsia="宋体" w:cs="宋体"/>
                <w:spacing w:val="5"/>
                <w:sz w:val="17"/>
                <w:szCs w:val="17"/>
              </w:rPr>
              <w:t>文≥</w:t>
            </w:r>
            <w:r>
              <w:rPr>
                <w:rFonts w:ascii="Times New Roman" w:hAnsi="Times New Roman" w:eastAsia="Times New Roman" w:cs="Times New Roman"/>
                <w:spacing w:val="5"/>
                <w:sz w:val="17"/>
                <w:szCs w:val="17"/>
              </w:rPr>
              <w:t xml:space="preserve">1. 5 </w:t>
            </w:r>
            <w:r>
              <w:rPr>
                <w:rFonts w:ascii="宋体" w:hAnsi="宋体" w:eastAsia="宋体" w:cs="宋体"/>
                <w:spacing w:val="3"/>
                <w:sz w:val="17"/>
                <w:szCs w:val="17"/>
              </w:rPr>
              <w:t>篇</w:t>
            </w:r>
          </w:p>
        </w:tc>
        <w:tc>
          <w:tcPr>
            <w:tcW w:w="3299" w:type="dxa"/>
          </w:tcPr>
          <w:p>
            <w:pPr>
              <w:spacing w:before="136" w:line="396" w:lineRule="auto"/>
              <w:ind w:left="114" w:right="104" w:firstLine="59"/>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开展了专业教学改革研究，主持校级</w:t>
            </w:r>
            <w:r>
              <w:rPr>
                <w:rFonts w:ascii="宋体" w:hAnsi="宋体" w:eastAsia="宋体" w:cs="宋体"/>
                <w:sz w:val="17"/>
                <w:szCs w:val="17"/>
              </w:rPr>
              <w:t xml:space="preserve"> </w:t>
            </w:r>
            <w:r>
              <w:rPr>
                <w:rFonts w:ascii="宋体" w:hAnsi="宋体" w:eastAsia="宋体" w:cs="宋体"/>
                <w:spacing w:val="11"/>
                <w:sz w:val="17"/>
                <w:szCs w:val="17"/>
              </w:rPr>
              <w:t>或参加省级、部级教学研究项目，取</w:t>
            </w:r>
            <w:r>
              <w:rPr>
                <w:rFonts w:ascii="宋体" w:hAnsi="宋体" w:eastAsia="宋体" w:cs="宋体"/>
                <w:spacing w:val="8"/>
                <w:sz w:val="17"/>
                <w:szCs w:val="17"/>
              </w:rPr>
              <w:t>得</w:t>
            </w:r>
            <w:r>
              <w:rPr>
                <w:rFonts w:ascii="宋体" w:hAnsi="宋体" w:eastAsia="宋体" w:cs="宋体"/>
                <w:sz w:val="17"/>
                <w:szCs w:val="17"/>
              </w:rPr>
              <w:t xml:space="preserve"> </w:t>
            </w:r>
            <w:r>
              <w:rPr>
                <w:rFonts w:ascii="宋体" w:hAnsi="宋体" w:eastAsia="宋体" w:cs="宋体"/>
                <w:spacing w:val="10"/>
                <w:sz w:val="17"/>
                <w:szCs w:val="17"/>
              </w:rPr>
              <w:t>了</w:t>
            </w:r>
            <w:r>
              <w:rPr>
                <w:rFonts w:ascii="宋体" w:hAnsi="宋体" w:eastAsia="宋体" w:cs="宋体"/>
                <w:spacing w:val="8"/>
                <w:sz w:val="17"/>
                <w:szCs w:val="17"/>
              </w:rPr>
              <w:t>较好的成效</w:t>
            </w:r>
          </w:p>
          <w:p>
            <w:pPr>
              <w:spacing w:line="289" w:lineRule="auto"/>
              <w:outlineLvl w:val="9"/>
            </w:pPr>
          </w:p>
          <w:p>
            <w:pPr>
              <w:spacing w:before="55" w:line="398" w:lineRule="auto"/>
              <w:ind w:left="121" w:right="106" w:firstLine="53"/>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近三年平均每位教师公开发表教学研</w:t>
            </w:r>
            <w:r>
              <w:rPr>
                <w:rFonts w:ascii="宋体" w:hAnsi="宋体" w:eastAsia="宋体" w:cs="宋体"/>
                <w:sz w:val="17"/>
                <w:szCs w:val="17"/>
              </w:rPr>
              <w:t xml:space="preserve"> </w:t>
            </w:r>
            <w:r>
              <w:rPr>
                <w:rFonts w:ascii="宋体" w:hAnsi="宋体" w:eastAsia="宋体" w:cs="宋体"/>
                <w:spacing w:val="1"/>
                <w:sz w:val="17"/>
                <w:szCs w:val="17"/>
              </w:rPr>
              <w:t>究论</w:t>
            </w:r>
            <w:r>
              <w:rPr>
                <w:rFonts w:ascii="宋体" w:hAnsi="宋体" w:eastAsia="宋体" w:cs="宋体"/>
                <w:sz w:val="17"/>
                <w:szCs w:val="17"/>
              </w:rPr>
              <w:t xml:space="preserve">文 </w:t>
            </w:r>
            <w:r>
              <w:rPr>
                <w:rFonts w:ascii="Times New Roman" w:hAnsi="Times New Roman" w:eastAsia="Times New Roman" w:cs="Times New Roman"/>
                <w:sz w:val="17"/>
                <w:szCs w:val="17"/>
              </w:rPr>
              <w:t xml:space="preserve">0. 5 </w:t>
            </w:r>
            <w:r>
              <w:rPr>
                <w:rFonts w:ascii="宋体" w:hAnsi="宋体" w:eastAsia="宋体" w:cs="宋体"/>
                <w:sz w:val="17"/>
                <w:szCs w:val="17"/>
              </w:rPr>
              <w:t>篇</w:t>
            </w:r>
          </w:p>
        </w:tc>
        <w:tc>
          <w:tcPr>
            <w:tcW w:w="3638" w:type="dxa"/>
            <w:vMerge w:val="restart"/>
            <w:tcBorders>
              <w:bottom w:val="nil"/>
            </w:tcBorders>
          </w:tcPr>
          <w:p>
            <w:pPr>
              <w:spacing w:line="310" w:lineRule="auto"/>
              <w:outlineLvl w:val="9"/>
            </w:pPr>
          </w:p>
          <w:p>
            <w:pPr>
              <w:spacing w:line="311" w:lineRule="auto"/>
              <w:outlineLvl w:val="9"/>
            </w:pPr>
          </w:p>
          <w:p>
            <w:pPr>
              <w:spacing w:before="56" w:line="391" w:lineRule="auto"/>
              <w:ind w:left="119" w:right="108" w:firstLine="188"/>
              <w:outlineLvl w:val="9"/>
              <w:rPr>
                <w:rFonts w:ascii="宋体" w:hAnsi="宋体" w:eastAsia="宋体" w:cs="宋体"/>
                <w:sz w:val="17"/>
                <w:szCs w:val="17"/>
              </w:rPr>
            </w:pPr>
            <w:r>
              <w:rPr>
                <w:rFonts w:ascii="Times New Roman" w:hAnsi="Times New Roman" w:eastAsia="Times New Roman" w:cs="Times New Roman"/>
                <w:spacing w:val="17"/>
                <w:sz w:val="17"/>
                <w:szCs w:val="17"/>
              </w:rPr>
              <w:t>1</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公开发表是指以第一作者名义发表在</w:t>
            </w:r>
            <w:r>
              <w:rPr>
                <w:rFonts w:ascii="宋体" w:hAnsi="宋体" w:eastAsia="宋体" w:cs="宋体"/>
                <w:sz w:val="17"/>
                <w:szCs w:val="17"/>
              </w:rPr>
              <w:t xml:space="preserve"> </w:t>
            </w:r>
            <w:r>
              <w:rPr>
                <w:rFonts w:ascii="宋体" w:hAnsi="宋体" w:eastAsia="宋体" w:cs="宋体"/>
                <w:spacing w:val="12"/>
                <w:sz w:val="17"/>
                <w:szCs w:val="17"/>
              </w:rPr>
              <w:t>公</w:t>
            </w:r>
            <w:r>
              <w:rPr>
                <w:rFonts w:ascii="宋体" w:hAnsi="宋体" w:eastAsia="宋体" w:cs="宋体"/>
                <w:spacing w:val="7"/>
                <w:sz w:val="17"/>
                <w:szCs w:val="17"/>
              </w:rPr>
              <w:t>开刊号的刊物 (含增刊) 上。</w:t>
            </w:r>
          </w:p>
          <w:p>
            <w:pPr>
              <w:spacing w:before="1" w:line="390" w:lineRule="auto"/>
              <w:ind w:left="121" w:right="106" w:firstLine="176"/>
              <w:outlineLvl w:val="9"/>
              <w:rPr>
                <w:rFonts w:ascii="宋体" w:hAnsi="宋体" w:eastAsia="宋体" w:cs="宋体"/>
                <w:sz w:val="17"/>
                <w:szCs w:val="17"/>
              </w:rPr>
            </w:pPr>
            <w:r>
              <w:rPr>
                <w:rFonts w:ascii="Times New Roman" w:hAnsi="Times New Roman" w:eastAsia="Times New Roman" w:cs="Times New Roman"/>
                <w:spacing w:val="15"/>
                <w:sz w:val="17"/>
                <w:szCs w:val="17"/>
              </w:rPr>
              <w:t xml:space="preserve">2.  </w:t>
            </w:r>
            <w:r>
              <w:rPr>
                <w:rFonts w:ascii="宋体" w:hAnsi="宋体" w:eastAsia="宋体" w:cs="宋体"/>
                <w:spacing w:val="15"/>
                <w:sz w:val="17"/>
                <w:szCs w:val="17"/>
              </w:rPr>
              <w:t>教学研究项目是指本专业教师主持</w:t>
            </w:r>
            <w:r>
              <w:rPr>
                <w:rFonts w:ascii="宋体" w:hAnsi="宋体" w:eastAsia="宋体" w:cs="宋体"/>
                <w:spacing w:val="11"/>
                <w:sz w:val="17"/>
                <w:szCs w:val="17"/>
              </w:rPr>
              <w:t>的</w:t>
            </w:r>
            <w:r>
              <w:rPr>
                <w:rFonts w:ascii="宋体" w:hAnsi="宋体" w:eastAsia="宋体" w:cs="宋体"/>
                <w:sz w:val="17"/>
                <w:szCs w:val="17"/>
              </w:rPr>
              <w:t xml:space="preserve"> </w:t>
            </w:r>
            <w:r>
              <w:rPr>
                <w:rFonts w:ascii="宋体" w:hAnsi="宋体" w:eastAsia="宋体" w:cs="宋体"/>
                <w:spacing w:val="10"/>
                <w:sz w:val="17"/>
                <w:szCs w:val="17"/>
              </w:rPr>
              <w:t>本</w:t>
            </w:r>
            <w:r>
              <w:rPr>
                <w:rFonts w:ascii="宋体" w:hAnsi="宋体" w:eastAsia="宋体" w:cs="宋体"/>
                <w:spacing w:val="8"/>
                <w:sz w:val="17"/>
                <w:szCs w:val="17"/>
              </w:rPr>
              <w:t>专业教学研究项目。</w:t>
            </w:r>
          </w:p>
          <w:p>
            <w:pPr>
              <w:spacing w:before="1" w:line="390" w:lineRule="auto"/>
              <w:ind w:left="114" w:right="48" w:firstLine="179"/>
              <w:outlineLvl w:val="9"/>
              <w:rPr>
                <w:rFonts w:ascii="宋体" w:hAnsi="宋体" w:eastAsia="宋体" w:cs="宋体"/>
                <w:sz w:val="17"/>
                <w:szCs w:val="17"/>
              </w:rPr>
            </w:pPr>
            <w:r>
              <w:rPr>
                <w:rFonts w:ascii="Times New Roman" w:hAnsi="Times New Roman" w:eastAsia="Times New Roman" w:cs="Times New Roman"/>
                <w:spacing w:val="18"/>
                <w:sz w:val="17"/>
                <w:szCs w:val="17"/>
              </w:rPr>
              <w:t>3</w:t>
            </w:r>
            <w:r>
              <w:rPr>
                <w:rFonts w:ascii="Times New Roman" w:hAnsi="Times New Roman" w:eastAsia="Times New Roman" w:cs="Times New Roman"/>
                <w:spacing w:val="14"/>
                <w:sz w:val="17"/>
                <w:szCs w:val="17"/>
              </w:rPr>
              <w:t>.</w:t>
            </w:r>
            <w:r>
              <w:rPr>
                <w:rFonts w:ascii="Times New Roman" w:hAnsi="Times New Roman" w:eastAsia="Times New Roman" w:cs="Times New Roman"/>
                <w:spacing w:val="9"/>
                <w:sz w:val="17"/>
                <w:szCs w:val="17"/>
              </w:rPr>
              <w:t xml:space="preserve">    </w:t>
            </w:r>
            <w:r>
              <w:rPr>
                <w:rFonts w:ascii="宋体" w:hAnsi="宋体" w:eastAsia="宋体" w:cs="宋体"/>
                <w:spacing w:val="9"/>
                <w:sz w:val="17"/>
                <w:szCs w:val="17"/>
              </w:rPr>
              <w:t>教学成果奖是指最近两届的获得的本</w:t>
            </w:r>
            <w:r>
              <w:rPr>
                <w:rFonts w:ascii="宋体" w:hAnsi="宋体" w:eastAsia="宋体" w:cs="宋体"/>
                <w:sz w:val="17"/>
                <w:szCs w:val="17"/>
              </w:rPr>
              <w:t xml:space="preserve"> </w:t>
            </w:r>
            <w:r>
              <w:rPr>
                <w:rFonts w:ascii="宋体" w:hAnsi="宋体" w:eastAsia="宋体" w:cs="宋体"/>
                <w:spacing w:val="6"/>
                <w:sz w:val="17"/>
                <w:szCs w:val="17"/>
              </w:rPr>
              <w:t>专业教</w:t>
            </w:r>
            <w:r>
              <w:rPr>
                <w:rFonts w:ascii="宋体" w:hAnsi="宋体" w:eastAsia="宋体" w:cs="宋体"/>
                <w:spacing w:val="3"/>
                <w:sz w:val="17"/>
                <w:szCs w:val="17"/>
              </w:rPr>
              <w:t>学成果奖，包括国家、省、学校三级。</w:t>
            </w:r>
          </w:p>
          <w:p>
            <w:pPr>
              <w:spacing w:before="1" w:line="398" w:lineRule="auto"/>
              <w:ind w:left="113" w:right="108" w:firstLine="175"/>
              <w:outlineLvl w:val="9"/>
              <w:rPr>
                <w:rFonts w:ascii="宋体" w:hAnsi="宋体" w:eastAsia="宋体" w:cs="宋体"/>
                <w:sz w:val="17"/>
                <w:szCs w:val="17"/>
              </w:rPr>
            </w:pPr>
            <w:r>
              <w:rPr>
                <w:rFonts w:ascii="Times New Roman" w:hAnsi="Times New Roman" w:eastAsia="Times New Roman" w:cs="Times New Roman"/>
                <w:spacing w:val="10"/>
                <w:sz w:val="17"/>
                <w:szCs w:val="17"/>
              </w:rPr>
              <w:t xml:space="preserve">4. </w:t>
            </w:r>
            <w:r>
              <w:rPr>
                <w:rFonts w:ascii="Times New Roman" w:hAnsi="Times New Roman" w:eastAsia="Times New Roman" w:cs="Times New Roman"/>
                <w:spacing w:val="7"/>
                <w:sz w:val="17"/>
                <w:szCs w:val="17"/>
              </w:rPr>
              <w:t xml:space="preserve"> </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教材包括纸质材料、 电子材料、多媒</w:t>
            </w:r>
            <w:r>
              <w:rPr>
                <w:rFonts w:ascii="宋体" w:hAnsi="宋体" w:eastAsia="宋体" w:cs="宋体"/>
                <w:sz w:val="17"/>
                <w:szCs w:val="17"/>
              </w:rPr>
              <w:t xml:space="preserve"> </w:t>
            </w:r>
            <w:r>
              <w:rPr>
                <w:rFonts w:ascii="宋体" w:hAnsi="宋体" w:eastAsia="宋体" w:cs="宋体"/>
                <w:spacing w:val="8"/>
                <w:sz w:val="17"/>
                <w:szCs w:val="17"/>
              </w:rPr>
              <w:t>体</w:t>
            </w:r>
            <w:r>
              <w:rPr>
                <w:rFonts w:ascii="宋体" w:hAnsi="宋体" w:eastAsia="宋体" w:cs="宋体"/>
                <w:spacing w:val="7"/>
                <w:sz w:val="17"/>
                <w:szCs w:val="17"/>
              </w:rPr>
              <w:t>课件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596" w:type="dxa"/>
            <w:vMerge w:val="continue"/>
            <w:tcBorders>
              <w:top w:val="nil"/>
            </w:tcBorders>
          </w:tcPr>
          <w:p>
            <w:pPr>
              <w:outlineLvl w:val="9"/>
            </w:pPr>
          </w:p>
        </w:tc>
        <w:tc>
          <w:tcPr>
            <w:tcW w:w="1164" w:type="dxa"/>
          </w:tcPr>
          <w:p>
            <w:pPr>
              <w:spacing w:line="471" w:lineRule="auto"/>
              <w:outlineLvl w:val="9"/>
            </w:pPr>
          </w:p>
          <w:p>
            <w:pPr>
              <w:spacing w:before="49" w:line="201" w:lineRule="auto"/>
              <w:ind w:left="424"/>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p>
            <w:pPr>
              <w:spacing w:before="171" w:line="230" w:lineRule="auto"/>
              <w:ind w:left="135"/>
              <w:outlineLvl w:val="9"/>
              <w:rPr>
                <w:rFonts w:ascii="宋体" w:hAnsi="宋体" w:eastAsia="宋体" w:cs="宋体"/>
                <w:sz w:val="17"/>
                <w:szCs w:val="17"/>
              </w:rPr>
            </w:pPr>
            <w:r>
              <w:rPr>
                <w:rFonts w:ascii="宋体" w:hAnsi="宋体" w:eastAsia="宋体" w:cs="宋体"/>
                <w:spacing w:val="8"/>
                <w:sz w:val="17"/>
                <w:szCs w:val="17"/>
              </w:rPr>
              <w:t>教学改革成</w:t>
            </w:r>
          </w:p>
          <w:p>
            <w:pPr>
              <w:spacing w:before="147" w:line="231" w:lineRule="auto"/>
              <w:ind w:left="451"/>
              <w:outlineLvl w:val="9"/>
              <w:rPr>
                <w:rFonts w:ascii="Times New Roman" w:hAnsi="Times New Roman" w:eastAsia="Times New Roman" w:cs="Times New Roman"/>
                <w:sz w:val="17"/>
                <w:szCs w:val="17"/>
              </w:rPr>
            </w:pPr>
            <w:r>
              <w:rPr>
                <w:rFonts w:ascii="宋体" w:hAnsi="宋体" w:eastAsia="宋体" w:cs="宋体"/>
                <w:spacing w:val="2"/>
                <w:sz w:val="17"/>
                <w:szCs w:val="17"/>
              </w:rPr>
              <w:t>果</w:t>
            </w:r>
            <w:r>
              <w:rPr>
                <w:rFonts w:ascii="Times New Roman" w:hAnsi="Times New Roman" w:eastAsia="Times New Roman" w:cs="Times New Roman"/>
                <w:spacing w:val="2"/>
                <w:sz w:val="17"/>
                <w:szCs w:val="17"/>
              </w:rPr>
              <w:t>*</w:t>
            </w:r>
          </w:p>
        </w:tc>
        <w:tc>
          <w:tcPr>
            <w:tcW w:w="1868" w:type="dxa"/>
          </w:tcPr>
          <w:p>
            <w:pPr>
              <w:spacing w:before="137" w:line="399" w:lineRule="auto"/>
              <w:ind w:left="111" w:right="106" w:firstLine="60"/>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 xml:space="preserve"> 教学成果及获奖情</w:t>
            </w:r>
            <w:r>
              <w:rPr>
                <w:rFonts w:ascii="宋体" w:hAnsi="宋体" w:eastAsia="宋体" w:cs="宋体"/>
                <w:sz w:val="17"/>
                <w:szCs w:val="17"/>
              </w:rPr>
              <w:t xml:space="preserve"> </w:t>
            </w:r>
            <w:r>
              <w:rPr>
                <w:rFonts w:ascii="宋体" w:hAnsi="宋体" w:eastAsia="宋体" w:cs="宋体"/>
                <w:spacing w:val="1"/>
                <w:sz w:val="17"/>
                <w:szCs w:val="17"/>
              </w:rPr>
              <w:t>况</w:t>
            </w:r>
          </w:p>
        </w:tc>
        <w:tc>
          <w:tcPr>
            <w:tcW w:w="3553" w:type="dxa"/>
          </w:tcPr>
          <w:p>
            <w:pPr>
              <w:spacing w:before="137" w:line="396" w:lineRule="auto"/>
              <w:ind w:left="114" w:right="105"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本专业近二届获省部级及以上教学成果奖</w:t>
            </w:r>
            <w:r>
              <w:rPr>
                <w:rFonts w:ascii="宋体" w:hAnsi="宋体" w:eastAsia="宋体" w:cs="宋体"/>
                <w:sz w:val="17"/>
                <w:szCs w:val="17"/>
              </w:rPr>
              <w:t xml:space="preserve"> </w:t>
            </w:r>
            <w:r>
              <w:rPr>
                <w:rFonts w:ascii="宋体" w:hAnsi="宋体" w:eastAsia="宋体" w:cs="宋体"/>
                <w:spacing w:val="12"/>
                <w:sz w:val="17"/>
                <w:szCs w:val="17"/>
              </w:rPr>
              <w:t>≥</w:t>
            </w:r>
            <w:r>
              <w:rPr>
                <w:rFonts w:ascii="Times New Roman" w:hAnsi="Times New Roman" w:eastAsia="Times New Roman" w:cs="Times New Roman"/>
                <w:spacing w:val="6"/>
                <w:sz w:val="17"/>
                <w:szCs w:val="17"/>
              </w:rPr>
              <w:t xml:space="preserve">2 </w:t>
            </w:r>
            <w:r>
              <w:rPr>
                <w:rFonts w:ascii="宋体" w:hAnsi="宋体" w:eastAsia="宋体" w:cs="宋体"/>
                <w:spacing w:val="6"/>
                <w:sz w:val="17"/>
                <w:szCs w:val="17"/>
              </w:rPr>
              <w:t xml:space="preserve">项，省部级及以上教材奖二等奖以上 </w:t>
            </w:r>
            <w:r>
              <w:rPr>
                <w:rFonts w:ascii="Times New Roman" w:hAnsi="Times New Roman" w:eastAsia="Times New Roman" w:cs="Times New Roman"/>
                <w:spacing w:val="6"/>
                <w:sz w:val="17"/>
                <w:szCs w:val="17"/>
              </w:rPr>
              <w:t>2</w:t>
            </w:r>
            <w:r>
              <w:rPr>
                <w:rFonts w:ascii="Times New Roman" w:hAnsi="Times New Roman" w:eastAsia="Times New Roman" w:cs="Times New Roman"/>
                <w:sz w:val="17"/>
                <w:szCs w:val="17"/>
              </w:rPr>
              <w:t xml:space="preserve"> </w:t>
            </w:r>
            <w:r>
              <w:rPr>
                <w:rFonts w:ascii="宋体" w:hAnsi="宋体" w:eastAsia="宋体" w:cs="宋体"/>
                <w:sz w:val="17"/>
                <w:szCs w:val="17"/>
              </w:rPr>
              <w:t>项</w:t>
            </w:r>
          </w:p>
        </w:tc>
        <w:tc>
          <w:tcPr>
            <w:tcW w:w="3299" w:type="dxa"/>
          </w:tcPr>
          <w:p>
            <w:pPr>
              <w:spacing w:before="137" w:line="399" w:lineRule="auto"/>
              <w:ind w:left="115" w:right="103" w:firstLine="59"/>
              <w:outlineLvl w:val="9"/>
              <w:rPr>
                <w:rFonts w:ascii="宋体" w:hAnsi="宋体" w:eastAsia="宋体" w:cs="宋体"/>
                <w:sz w:val="17"/>
                <w:szCs w:val="17"/>
              </w:rPr>
            </w:pPr>
            <w:r>
              <w:rPr>
                <w:rFonts w:ascii="宋体" w:hAnsi="宋体" w:eastAsia="宋体" w:cs="宋体"/>
                <w:spacing w:val="7"/>
                <w:sz w:val="17"/>
                <w:szCs w:val="17"/>
              </w:rPr>
              <w:t>· 本专业近二届获校级教学成果奖≥</w:t>
            </w:r>
            <w:r>
              <w:rPr>
                <w:rFonts w:ascii="Times New Roman" w:hAnsi="Times New Roman" w:eastAsia="Times New Roman" w:cs="Times New Roman"/>
                <w:spacing w:val="7"/>
                <w:sz w:val="17"/>
                <w:szCs w:val="17"/>
              </w:rPr>
              <w:t>2</w:t>
            </w:r>
            <w:r>
              <w:rPr>
                <w:rFonts w:ascii="Times New Roman" w:hAnsi="Times New Roman" w:eastAsia="Times New Roman" w:cs="Times New Roman"/>
                <w:sz w:val="17"/>
                <w:szCs w:val="17"/>
              </w:rPr>
              <w:t xml:space="preserve"> </w:t>
            </w:r>
            <w:r>
              <w:rPr>
                <w:rFonts w:ascii="宋体" w:hAnsi="宋体" w:eastAsia="宋体" w:cs="宋体"/>
                <w:spacing w:val="10"/>
                <w:sz w:val="17"/>
                <w:szCs w:val="17"/>
              </w:rPr>
              <w:t>项</w:t>
            </w:r>
            <w:r>
              <w:rPr>
                <w:rFonts w:ascii="宋体" w:hAnsi="宋体" w:eastAsia="宋体" w:cs="宋体"/>
                <w:spacing w:val="7"/>
                <w:sz w:val="17"/>
                <w:szCs w:val="17"/>
              </w:rPr>
              <w:t>，</w:t>
            </w:r>
            <w:r>
              <w:rPr>
                <w:rFonts w:ascii="宋体" w:hAnsi="宋体" w:eastAsia="宋体" w:cs="宋体"/>
                <w:spacing w:val="5"/>
                <w:sz w:val="17"/>
                <w:szCs w:val="17"/>
              </w:rPr>
              <w:t xml:space="preserve">校级教材奖二等奖以上 </w:t>
            </w:r>
            <w:r>
              <w:rPr>
                <w:rFonts w:ascii="Times New Roman" w:hAnsi="Times New Roman" w:eastAsia="Times New Roman" w:cs="Times New Roman"/>
                <w:spacing w:val="5"/>
                <w:sz w:val="17"/>
                <w:szCs w:val="17"/>
              </w:rPr>
              <w:t xml:space="preserve">2 </w:t>
            </w:r>
            <w:r>
              <w:rPr>
                <w:rFonts w:ascii="宋体" w:hAnsi="宋体" w:eastAsia="宋体" w:cs="宋体"/>
                <w:spacing w:val="5"/>
                <w:sz w:val="17"/>
                <w:szCs w:val="17"/>
              </w:rPr>
              <w:t>项</w:t>
            </w:r>
          </w:p>
        </w:tc>
        <w:tc>
          <w:tcPr>
            <w:tcW w:w="3638" w:type="dxa"/>
            <w:vMerge w:val="continue"/>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96" w:type="dxa"/>
            <w:vMerge w:val="restart"/>
            <w:tcBorders>
              <w:bottom w:val="nil"/>
            </w:tcBorders>
          </w:tcPr>
          <w:p>
            <w:pPr>
              <w:spacing w:line="242" w:lineRule="auto"/>
              <w:outlineLvl w:val="9"/>
            </w:pPr>
          </w:p>
          <w:p>
            <w:pPr>
              <w:spacing w:line="242" w:lineRule="auto"/>
              <w:outlineLvl w:val="9"/>
            </w:pPr>
          </w:p>
          <w:p>
            <w:pPr>
              <w:spacing w:before="49" w:line="327" w:lineRule="exact"/>
              <w:ind w:left="234"/>
              <w:outlineLvl w:val="9"/>
              <w:rPr>
                <w:rFonts w:ascii="Times New Roman" w:hAnsi="Times New Roman" w:eastAsia="Times New Roman" w:cs="Times New Roman"/>
                <w:sz w:val="17"/>
                <w:szCs w:val="17"/>
              </w:rPr>
            </w:pPr>
            <w:r>
              <w:rPr>
                <w:rFonts w:ascii="Times New Roman" w:hAnsi="Times New Roman" w:eastAsia="Times New Roman" w:cs="Times New Roman"/>
                <w:spacing w:val="6"/>
                <w:position w:val="14"/>
                <w:sz w:val="17"/>
                <w:szCs w:val="17"/>
              </w:rPr>
              <w:t>7.</w:t>
            </w:r>
          </w:p>
          <w:p>
            <w:pPr>
              <w:spacing w:line="233" w:lineRule="auto"/>
              <w:ind w:left="211"/>
              <w:outlineLvl w:val="9"/>
              <w:rPr>
                <w:rFonts w:ascii="黑体" w:hAnsi="黑体" w:eastAsia="黑体" w:cs="黑体"/>
                <w:sz w:val="17"/>
                <w:szCs w:val="17"/>
              </w:rPr>
            </w:pPr>
            <w:r>
              <w:rPr>
                <w:rFonts w:ascii="黑体" w:hAnsi="黑体" w:eastAsia="黑体" w:cs="黑体"/>
                <w:spacing w:val="2"/>
                <w:sz w:val="17"/>
                <w:szCs w:val="17"/>
              </w:rPr>
              <w:t>科</w:t>
            </w:r>
          </w:p>
          <w:p>
            <w:pPr>
              <w:spacing w:before="144" w:line="233" w:lineRule="auto"/>
              <w:ind w:left="209"/>
              <w:outlineLvl w:val="9"/>
              <w:rPr>
                <w:rFonts w:ascii="黑体" w:hAnsi="黑体" w:eastAsia="黑体" w:cs="黑体"/>
                <w:sz w:val="17"/>
                <w:szCs w:val="17"/>
              </w:rPr>
            </w:pPr>
            <w:r>
              <w:rPr>
                <w:rFonts w:ascii="黑体" w:hAnsi="黑体" w:eastAsia="黑体" w:cs="黑体"/>
                <w:spacing w:val="5"/>
                <w:sz w:val="17"/>
                <w:szCs w:val="17"/>
              </w:rPr>
              <w:t>研</w:t>
            </w:r>
          </w:p>
          <w:p>
            <w:pPr>
              <w:spacing w:before="145" w:line="233" w:lineRule="auto"/>
              <w:ind w:left="210"/>
              <w:outlineLvl w:val="9"/>
              <w:rPr>
                <w:rFonts w:ascii="黑体" w:hAnsi="黑体" w:eastAsia="黑体" w:cs="黑体"/>
                <w:sz w:val="17"/>
                <w:szCs w:val="17"/>
              </w:rPr>
            </w:pPr>
            <w:r>
              <w:rPr>
                <w:rFonts w:ascii="黑体" w:hAnsi="黑体" w:eastAsia="黑体" w:cs="黑体"/>
                <w:spacing w:val="3"/>
                <w:sz w:val="17"/>
                <w:szCs w:val="17"/>
              </w:rPr>
              <w:t>水</w:t>
            </w:r>
          </w:p>
          <w:p>
            <w:pPr>
              <w:spacing w:before="145" w:line="235" w:lineRule="auto"/>
              <w:ind w:left="214"/>
              <w:outlineLvl w:val="9"/>
              <w:rPr>
                <w:rFonts w:ascii="黑体" w:hAnsi="黑体" w:eastAsia="黑体" w:cs="黑体"/>
                <w:sz w:val="17"/>
                <w:szCs w:val="17"/>
              </w:rPr>
            </w:pPr>
            <w:r>
              <w:rPr>
                <w:rFonts w:ascii="黑体" w:hAnsi="黑体" w:eastAsia="黑体" w:cs="黑体"/>
                <w:sz w:val="17"/>
                <w:szCs w:val="17"/>
              </w:rPr>
              <w:t>平</w:t>
            </w:r>
          </w:p>
        </w:tc>
        <w:tc>
          <w:tcPr>
            <w:tcW w:w="1164" w:type="dxa"/>
          </w:tcPr>
          <w:p>
            <w:pPr>
              <w:spacing w:line="298" w:lineRule="auto"/>
              <w:outlineLvl w:val="9"/>
            </w:pPr>
          </w:p>
          <w:p>
            <w:pPr>
              <w:spacing w:before="48" w:line="417" w:lineRule="auto"/>
              <w:ind w:left="182" w:right="176" w:firstLine="281"/>
              <w:outlineLvl w:val="9"/>
              <w:rPr>
                <w:rFonts w:ascii="Times New Roman" w:hAnsi="Times New Roman" w:eastAsia="Times New Roman" w:cs="Times New Roman"/>
                <w:sz w:val="17"/>
                <w:szCs w:val="17"/>
              </w:rPr>
            </w:pPr>
            <w:r>
              <w:rPr>
                <w:rFonts w:ascii="Times New Roman" w:hAnsi="Times New Roman" w:eastAsia="Times New Roman" w:cs="Times New Roman"/>
                <w:spacing w:val="-11"/>
                <w:sz w:val="17"/>
                <w:szCs w:val="17"/>
              </w:rPr>
              <w:t>7</w:t>
            </w:r>
            <w:r>
              <w:rPr>
                <w:rFonts w:ascii="Times New Roman" w:hAnsi="Times New Roman" w:eastAsia="Times New Roman" w:cs="Times New Roman"/>
                <w:spacing w:val="-8"/>
                <w:sz w:val="17"/>
                <w:szCs w:val="17"/>
              </w:rPr>
              <w:t>- 1</w:t>
            </w:r>
            <w:r>
              <w:rPr>
                <w:rFonts w:ascii="Times New Roman" w:hAnsi="Times New Roman" w:eastAsia="Times New Roman" w:cs="Times New Roman"/>
                <w:sz w:val="17"/>
                <w:szCs w:val="17"/>
              </w:rPr>
              <w:t xml:space="preserve">       </w:t>
            </w:r>
            <w:r>
              <w:rPr>
                <w:rFonts w:ascii="宋体" w:hAnsi="宋体" w:eastAsia="宋体" w:cs="宋体"/>
                <w:spacing w:val="7"/>
                <w:sz w:val="17"/>
                <w:szCs w:val="17"/>
              </w:rPr>
              <w:t>学科建设</w:t>
            </w:r>
            <w:r>
              <w:rPr>
                <w:rFonts w:ascii="Times New Roman" w:hAnsi="Times New Roman" w:eastAsia="Times New Roman" w:cs="Times New Roman"/>
                <w:spacing w:val="6"/>
                <w:sz w:val="17"/>
                <w:szCs w:val="17"/>
              </w:rPr>
              <w:t>*</w:t>
            </w:r>
          </w:p>
        </w:tc>
        <w:tc>
          <w:tcPr>
            <w:tcW w:w="1868" w:type="dxa"/>
          </w:tcPr>
          <w:p>
            <w:pPr>
              <w:spacing w:before="138" w:line="269" w:lineRule="exact"/>
              <w:ind w:left="171"/>
              <w:outlineLvl w:val="9"/>
              <w:rPr>
                <w:rFonts w:ascii="宋体" w:hAnsi="宋体" w:eastAsia="宋体" w:cs="宋体"/>
                <w:sz w:val="17"/>
                <w:szCs w:val="17"/>
              </w:rPr>
            </w:pPr>
            <w:r>
              <w:rPr>
                <w:rFonts w:ascii="宋体" w:hAnsi="宋体" w:eastAsia="宋体" w:cs="宋体"/>
                <w:spacing w:val="2"/>
                <w:position w:val="2"/>
                <w:sz w:val="17"/>
                <w:szCs w:val="17"/>
              </w:rPr>
              <w:t>·学术</w:t>
            </w:r>
            <w:r>
              <w:rPr>
                <w:rFonts w:ascii="宋体" w:hAnsi="宋体" w:eastAsia="宋体" w:cs="宋体"/>
                <w:spacing w:val="1"/>
                <w:position w:val="2"/>
                <w:sz w:val="17"/>
                <w:szCs w:val="17"/>
              </w:rPr>
              <w:t>地位与水平</w:t>
            </w:r>
          </w:p>
        </w:tc>
        <w:tc>
          <w:tcPr>
            <w:tcW w:w="3553" w:type="dxa"/>
          </w:tcPr>
          <w:p>
            <w:pPr>
              <w:spacing w:before="138" w:line="391" w:lineRule="auto"/>
              <w:ind w:left="111" w:right="105" w:firstLine="61"/>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10"/>
                <w:sz w:val="17"/>
                <w:szCs w:val="17"/>
              </w:rPr>
              <w:t>本</w:t>
            </w:r>
            <w:r>
              <w:rPr>
                <w:rFonts w:ascii="宋体" w:hAnsi="宋体" w:eastAsia="宋体" w:cs="宋体"/>
                <w:spacing w:val="6"/>
                <w:sz w:val="17"/>
                <w:szCs w:val="17"/>
              </w:rPr>
              <w:t>专业硕士点≥</w:t>
            </w:r>
            <w:r>
              <w:rPr>
                <w:rFonts w:ascii="Times New Roman" w:hAnsi="Times New Roman" w:eastAsia="Times New Roman" w:cs="Times New Roman"/>
                <w:spacing w:val="6"/>
                <w:sz w:val="17"/>
                <w:szCs w:val="17"/>
              </w:rPr>
              <w:t>1</w:t>
            </w:r>
            <w:r>
              <w:rPr>
                <w:rFonts w:ascii="宋体" w:hAnsi="宋体" w:eastAsia="宋体" w:cs="宋体"/>
                <w:spacing w:val="6"/>
                <w:sz w:val="17"/>
                <w:szCs w:val="17"/>
              </w:rPr>
              <w:t>个，本专业所在学科拥</w:t>
            </w:r>
            <w:r>
              <w:rPr>
                <w:rFonts w:ascii="宋体" w:hAnsi="宋体" w:eastAsia="宋体" w:cs="宋体"/>
                <w:sz w:val="17"/>
                <w:szCs w:val="17"/>
              </w:rPr>
              <w:t xml:space="preserve"> </w:t>
            </w:r>
            <w:r>
              <w:rPr>
                <w:rFonts w:ascii="宋体" w:hAnsi="宋体" w:eastAsia="宋体" w:cs="宋体"/>
                <w:spacing w:val="10"/>
                <w:sz w:val="17"/>
                <w:szCs w:val="17"/>
              </w:rPr>
              <w:t>有</w:t>
            </w:r>
            <w:r>
              <w:rPr>
                <w:rFonts w:ascii="宋体" w:hAnsi="宋体" w:eastAsia="宋体" w:cs="宋体"/>
                <w:spacing w:val="5"/>
                <w:sz w:val="17"/>
                <w:szCs w:val="17"/>
              </w:rPr>
              <w:t>省级级及以上重点学科或重点实验室，学</w:t>
            </w:r>
          </w:p>
          <w:p>
            <w:pPr>
              <w:spacing w:line="228" w:lineRule="auto"/>
              <w:ind w:left="111"/>
              <w:outlineLvl w:val="9"/>
              <w:rPr>
                <w:rFonts w:ascii="宋体" w:hAnsi="宋体" w:eastAsia="宋体" w:cs="宋体"/>
                <w:sz w:val="17"/>
                <w:szCs w:val="17"/>
              </w:rPr>
            </w:pPr>
            <w:r>
              <w:rPr>
                <w:rFonts w:ascii="宋体" w:hAnsi="宋体" w:eastAsia="宋体" w:cs="宋体"/>
                <w:spacing w:val="10"/>
                <w:sz w:val="17"/>
                <w:szCs w:val="17"/>
              </w:rPr>
              <w:t>科</w:t>
            </w:r>
            <w:r>
              <w:rPr>
                <w:rFonts w:ascii="宋体" w:hAnsi="宋体" w:eastAsia="宋体" w:cs="宋体"/>
                <w:spacing w:val="9"/>
                <w:sz w:val="17"/>
                <w:szCs w:val="17"/>
              </w:rPr>
              <w:t>专业发展趋势良好</w:t>
            </w:r>
          </w:p>
        </w:tc>
        <w:tc>
          <w:tcPr>
            <w:tcW w:w="3299" w:type="dxa"/>
          </w:tcPr>
          <w:p>
            <w:pPr>
              <w:spacing w:before="138" w:line="391" w:lineRule="auto"/>
              <w:ind w:left="116" w:right="104" w:firstLine="57"/>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作为本专业的主干学科的学科建设成</w:t>
            </w:r>
            <w:r>
              <w:rPr>
                <w:rFonts w:ascii="宋体" w:hAnsi="宋体" w:eastAsia="宋体" w:cs="宋体"/>
                <w:sz w:val="17"/>
                <w:szCs w:val="17"/>
              </w:rPr>
              <w:t xml:space="preserve"> </w:t>
            </w:r>
            <w:r>
              <w:rPr>
                <w:rFonts w:ascii="宋体" w:hAnsi="宋体" w:eastAsia="宋体" w:cs="宋体"/>
                <w:spacing w:val="20"/>
                <w:sz w:val="17"/>
                <w:szCs w:val="17"/>
              </w:rPr>
              <w:t>效</w:t>
            </w:r>
            <w:r>
              <w:rPr>
                <w:rFonts w:ascii="宋体" w:hAnsi="宋体" w:eastAsia="宋体" w:cs="宋体"/>
                <w:spacing w:val="12"/>
                <w:sz w:val="17"/>
                <w:szCs w:val="17"/>
              </w:rPr>
              <w:t>好</w:t>
            </w:r>
            <w:r>
              <w:rPr>
                <w:rFonts w:ascii="宋体" w:hAnsi="宋体" w:eastAsia="宋体" w:cs="宋体"/>
                <w:spacing w:val="10"/>
                <w:sz w:val="17"/>
                <w:szCs w:val="17"/>
              </w:rPr>
              <w:t>，初步形成了学术水平较高的学术</w:t>
            </w:r>
          </w:p>
          <w:p>
            <w:pPr>
              <w:spacing w:line="230" w:lineRule="auto"/>
              <w:ind w:left="111"/>
              <w:outlineLvl w:val="9"/>
              <w:rPr>
                <w:rFonts w:ascii="宋体" w:hAnsi="宋体" w:eastAsia="宋体" w:cs="宋体"/>
                <w:sz w:val="17"/>
                <w:szCs w:val="17"/>
              </w:rPr>
            </w:pPr>
            <w:r>
              <w:rPr>
                <w:rFonts w:ascii="宋体" w:hAnsi="宋体" w:eastAsia="宋体" w:cs="宋体"/>
                <w:spacing w:val="7"/>
                <w:sz w:val="17"/>
                <w:szCs w:val="17"/>
              </w:rPr>
              <w:t>梯</w:t>
            </w:r>
            <w:r>
              <w:rPr>
                <w:rFonts w:ascii="宋体" w:hAnsi="宋体" w:eastAsia="宋体" w:cs="宋体"/>
                <w:spacing w:val="6"/>
                <w:sz w:val="17"/>
                <w:szCs w:val="17"/>
              </w:rPr>
              <w:t>队</w:t>
            </w:r>
          </w:p>
        </w:tc>
        <w:tc>
          <w:tcPr>
            <w:tcW w:w="3638" w:type="dxa"/>
            <w:vMerge w:val="restart"/>
            <w:tcBorders>
              <w:bottom w:val="nil"/>
            </w:tcBorders>
          </w:tcPr>
          <w:p>
            <w:pPr>
              <w:spacing w:before="142" w:line="391" w:lineRule="auto"/>
              <w:ind w:left="112" w:right="106" w:firstLine="194"/>
              <w:outlineLvl w:val="9"/>
              <w:rPr>
                <w:rFonts w:ascii="宋体" w:hAnsi="宋体" w:eastAsia="宋体" w:cs="宋体"/>
                <w:sz w:val="17"/>
                <w:szCs w:val="17"/>
              </w:rPr>
            </w:pPr>
            <w:r>
              <w:rPr>
                <w:rFonts w:ascii="Times New Roman" w:hAnsi="Times New Roman" w:eastAsia="Times New Roman" w:cs="Times New Roman"/>
                <w:spacing w:val="17"/>
                <w:sz w:val="17"/>
                <w:szCs w:val="17"/>
              </w:rPr>
              <w:t>1</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学科专业发展趋势良好是指有学科专</w:t>
            </w:r>
            <w:r>
              <w:rPr>
                <w:rFonts w:ascii="宋体" w:hAnsi="宋体" w:eastAsia="宋体" w:cs="宋体"/>
                <w:sz w:val="17"/>
                <w:szCs w:val="17"/>
              </w:rPr>
              <w:t xml:space="preserve"> </w:t>
            </w:r>
            <w:r>
              <w:rPr>
                <w:rFonts w:ascii="宋体" w:hAnsi="宋体" w:eastAsia="宋体" w:cs="宋体"/>
                <w:spacing w:val="18"/>
                <w:sz w:val="17"/>
                <w:szCs w:val="17"/>
              </w:rPr>
              <w:t>业</w:t>
            </w:r>
            <w:r>
              <w:rPr>
                <w:rFonts w:ascii="宋体" w:hAnsi="宋体" w:eastAsia="宋体" w:cs="宋体"/>
                <w:spacing w:val="12"/>
                <w:sz w:val="17"/>
                <w:szCs w:val="17"/>
              </w:rPr>
              <w:t>带</w:t>
            </w:r>
            <w:r>
              <w:rPr>
                <w:rFonts w:ascii="宋体" w:hAnsi="宋体" w:eastAsia="宋体" w:cs="宋体"/>
                <w:spacing w:val="9"/>
                <w:sz w:val="17"/>
                <w:szCs w:val="17"/>
              </w:rPr>
              <w:t>头人、形成了一支学历结构重心、职称</w:t>
            </w:r>
            <w:r>
              <w:rPr>
                <w:rFonts w:ascii="宋体" w:hAnsi="宋体" w:eastAsia="宋体" w:cs="宋体"/>
                <w:sz w:val="17"/>
                <w:szCs w:val="17"/>
              </w:rPr>
              <w:t xml:space="preserve"> </w:t>
            </w:r>
            <w:r>
              <w:rPr>
                <w:rFonts w:ascii="宋体" w:hAnsi="宋体" w:eastAsia="宋体" w:cs="宋体"/>
                <w:spacing w:val="18"/>
                <w:sz w:val="17"/>
                <w:szCs w:val="17"/>
              </w:rPr>
              <w:t>结</w:t>
            </w:r>
            <w:r>
              <w:rPr>
                <w:rFonts w:ascii="宋体" w:hAnsi="宋体" w:eastAsia="宋体" w:cs="宋体"/>
                <w:spacing w:val="12"/>
                <w:sz w:val="17"/>
                <w:szCs w:val="17"/>
              </w:rPr>
              <w:t>构</w:t>
            </w:r>
            <w:r>
              <w:rPr>
                <w:rFonts w:ascii="宋体" w:hAnsi="宋体" w:eastAsia="宋体" w:cs="宋体"/>
                <w:spacing w:val="9"/>
                <w:sz w:val="17"/>
                <w:szCs w:val="17"/>
              </w:rPr>
              <w:t>重心较高并且年富力强的学术梯队、有</w:t>
            </w:r>
            <w:r>
              <w:rPr>
                <w:rFonts w:ascii="宋体" w:hAnsi="宋体" w:eastAsia="宋体" w:cs="宋体"/>
                <w:sz w:val="17"/>
                <w:szCs w:val="17"/>
              </w:rPr>
              <w:t xml:space="preserve"> </w:t>
            </w:r>
            <w:r>
              <w:rPr>
                <w:rFonts w:ascii="宋体" w:hAnsi="宋体" w:eastAsia="宋体" w:cs="宋体"/>
                <w:spacing w:val="11"/>
                <w:sz w:val="17"/>
                <w:szCs w:val="17"/>
              </w:rPr>
              <w:t>一</w:t>
            </w:r>
            <w:r>
              <w:rPr>
                <w:rFonts w:ascii="宋体" w:hAnsi="宋体" w:eastAsia="宋体" w:cs="宋体"/>
                <w:spacing w:val="9"/>
                <w:sz w:val="17"/>
                <w:szCs w:val="17"/>
              </w:rPr>
              <w:t>定数量的骨干教师</w:t>
            </w:r>
          </w:p>
          <w:p>
            <w:pPr>
              <w:spacing w:before="1" w:line="390" w:lineRule="auto"/>
              <w:ind w:left="124" w:right="106" w:firstLine="165"/>
              <w:outlineLvl w:val="9"/>
              <w:rPr>
                <w:rFonts w:ascii="宋体" w:hAnsi="宋体" w:eastAsia="宋体" w:cs="宋体"/>
                <w:sz w:val="17"/>
                <w:szCs w:val="17"/>
              </w:rPr>
            </w:pPr>
            <w:r>
              <w:rPr>
                <w:rFonts w:ascii="Times New Roman" w:hAnsi="Times New Roman" w:eastAsia="Times New Roman" w:cs="Times New Roman"/>
                <w:spacing w:val="18"/>
                <w:sz w:val="17"/>
                <w:szCs w:val="17"/>
              </w:rPr>
              <w:t>2</w:t>
            </w:r>
            <w:r>
              <w:rPr>
                <w:rFonts w:ascii="Times New Roman" w:hAnsi="Times New Roman" w:eastAsia="Times New Roman" w:cs="Times New Roman"/>
                <w:spacing w:val="15"/>
                <w:sz w:val="17"/>
                <w:szCs w:val="17"/>
              </w:rPr>
              <w:t xml:space="preserve">.  </w:t>
            </w:r>
            <w:r>
              <w:rPr>
                <w:rFonts w:ascii="宋体" w:hAnsi="宋体" w:eastAsia="宋体" w:cs="宋体"/>
                <w:spacing w:val="15"/>
                <w:sz w:val="17"/>
                <w:szCs w:val="17"/>
              </w:rPr>
              <w:t>科研项目是指由本专业教师主持的本</w:t>
            </w:r>
            <w:r>
              <w:rPr>
                <w:rFonts w:ascii="宋体" w:hAnsi="宋体" w:eastAsia="宋体" w:cs="宋体"/>
                <w:sz w:val="17"/>
                <w:szCs w:val="17"/>
              </w:rPr>
              <w:t xml:space="preserve"> </w:t>
            </w:r>
            <w:r>
              <w:rPr>
                <w:rFonts w:ascii="宋体" w:hAnsi="宋体" w:eastAsia="宋体" w:cs="宋体"/>
                <w:spacing w:val="9"/>
                <w:sz w:val="17"/>
                <w:szCs w:val="17"/>
              </w:rPr>
              <w:t>学科专业的科研项</w:t>
            </w:r>
            <w:r>
              <w:rPr>
                <w:rFonts w:ascii="宋体" w:hAnsi="宋体" w:eastAsia="宋体" w:cs="宋体"/>
                <w:spacing w:val="7"/>
                <w:sz w:val="17"/>
                <w:szCs w:val="17"/>
              </w:rPr>
              <w:t>目</w:t>
            </w:r>
          </w:p>
          <w:p>
            <w:pPr>
              <w:spacing w:line="229" w:lineRule="auto"/>
              <w:ind w:left="293"/>
              <w:outlineLvl w:val="9"/>
              <w:rPr>
                <w:rFonts w:ascii="宋体" w:hAnsi="宋体" w:eastAsia="宋体" w:cs="宋体"/>
                <w:sz w:val="17"/>
                <w:szCs w:val="17"/>
              </w:rPr>
            </w:pPr>
            <w:r>
              <w:rPr>
                <w:rFonts w:ascii="Times New Roman" w:hAnsi="Times New Roman" w:eastAsia="Times New Roman" w:cs="Times New Roman"/>
                <w:spacing w:val="14"/>
                <w:sz w:val="17"/>
                <w:szCs w:val="17"/>
              </w:rPr>
              <w:t>3</w:t>
            </w:r>
            <w:r>
              <w:rPr>
                <w:rFonts w:ascii="Times New Roman" w:hAnsi="Times New Roman" w:eastAsia="Times New Roman" w:cs="Times New Roman"/>
                <w:spacing w:val="10"/>
                <w:sz w:val="17"/>
                <w:szCs w:val="17"/>
              </w:rPr>
              <w:t>.</w:t>
            </w:r>
            <w:r>
              <w:rPr>
                <w:rFonts w:ascii="Times New Roman" w:hAnsi="Times New Roman" w:eastAsia="Times New Roman" w:cs="Times New Roman"/>
                <w:spacing w:val="7"/>
                <w:sz w:val="17"/>
                <w:szCs w:val="17"/>
              </w:rPr>
              <w:t xml:space="preserve">  </w:t>
            </w:r>
            <w:r>
              <w:rPr>
                <w:rFonts w:ascii="宋体" w:hAnsi="宋体" w:eastAsia="宋体" w:cs="宋体"/>
                <w:spacing w:val="7"/>
                <w:sz w:val="17"/>
                <w:szCs w:val="17"/>
              </w:rPr>
              <w:t>科研项目结题以批文为准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596" w:type="dxa"/>
            <w:vMerge w:val="continue"/>
            <w:tcBorders>
              <w:top w:val="nil"/>
            </w:tcBorders>
          </w:tcPr>
          <w:p>
            <w:pPr>
              <w:outlineLvl w:val="9"/>
            </w:pPr>
          </w:p>
        </w:tc>
        <w:tc>
          <w:tcPr>
            <w:tcW w:w="1164" w:type="dxa"/>
          </w:tcPr>
          <w:p>
            <w:pPr>
              <w:spacing w:line="477" w:lineRule="auto"/>
              <w:outlineLvl w:val="9"/>
            </w:pPr>
          </w:p>
          <w:p>
            <w:pPr>
              <w:spacing w:before="49" w:line="417" w:lineRule="auto"/>
              <w:ind w:left="224" w:right="221" w:firstLine="239"/>
              <w:outlineLvl w:val="9"/>
              <w:rPr>
                <w:rFonts w:ascii="宋体" w:hAnsi="宋体" w:eastAsia="宋体" w:cs="宋体"/>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-2</w:t>
            </w:r>
            <w:r>
              <w:rPr>
                <w:rFonts w:ascii="Times New Roman" w:hAnsi="Times New Roman" w:eastAsia="Times New Roman" w:cs="Times New Roman"/>
                <w:sz w:val="17"/>
                <w:szCs w:val="17"/>
              </w:rPr>
              <w:t xml:space="preserve">      </w:t>
            </w:r>
            <w:r>
              <w:rPr>
                <w:rFonts w:ascii="宋体" w:hAnsi="宋体" w:eastAsia="宋体" w:cs="宋体"/>
                <w:spacing w:val="8"/>
                <w:sz w:val="17"/>
                <w:szCs w:val="17"/>
              </w:rPr>
              <w:t>科研项目</w:t>
            </w:r>
          </w:p>
        </w:tc>
        <w:tc>
          <w:tcPr>
            <w:tcW w:w="1868" w:type="dxa"/>
          </w:tcPr>
          <w:p>
            <w:pPr>
              <w:spacing w:before="139" w:line="229"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科</w:t>
            </w:r>
            <w:r>
              <w:rPr>
                <w:rFonts w:ascii="宋体" w:hAnsi="宋体" w:eastAsia="宋体" w:cs="宋体"/>
                <w:spacing w:val="-3"/>
                <w:sz w:val="17"/>
                <w:szCs w:val="17"/>
              </w:rPr>
              <w:t>研项目</w:t>
            </w:r>
          </w:p>
        </w:tc>
        <w:tc>
          <w:tcPr>
            <w:tcW w:w="3553" w:type="dxa"/>
          </w:tcPr>
          <w:p>
            <w:pPr>
              <w:spacing w:before="138" w:line="391" w:lineRule="auto"/>
              <w:ind w:left="115" w:right="59" w:firstLine="57"/>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近三年本专业主持获得省部级以上科研项</w:t>
            </w:r>
            <w:r>
              <w:rPr>
                <w:rFonts w:ascii="宋体" w:hAnsi="宋体" w:eastAsia="宋体" w:cs="宋体"/>
                <w:sz w:val="17"/>
                <w:szCs w:val="17"/>
              </w:rPr>
              <w:t xml:space="preserve"> </w:t>
            </w:r>
            <w:r>
              <w:rPr>
                <w:rFonts w:ascii="宋体" w:hAnsi="宋体" w:eastAsia="宋体" w:cs="宋体"/>
                <w:spacing w:val="-2"/>
                <w:sz w:val="17"/>
                <w:szCs w:val="17"/>
              </w:rPr>
              <w:t>目≥</w:t>
            </w:r>
            <w:r>
              <w:rPr>
                <w:rFonts w:ascii="Times New Roman" w:hAnsi="Times New Roman" w:eastAsia="Times New Roman" w:cs="Times New Roman"/>
                <w:spacing w:val="-2"/>
                <w:sz w:val="17"/>
                <w:szCs w:val="17"/>
              </w:rPr>
              <w:t xml:space="preserve">6 </w:t>
            </w:r>
            <w:r>
              <w:rPr>
                <w:rFonts w:ascii="宋体" w:hAnsi="宋体" w:eastAsia="宋体" w:cs="宋体"/>
                <w:spacing w:val="-1"/>
                <w:sz w:val="17"/>
                <w:szCs w:val="17"/>
              </w:rPr>
              <w:t xml:space="preserve">项，其中至少有国家级科研项目 </w:t>
            </w:r>
            <w:r>
              <w:rPr>
                <w:rFonts w:ascii="Times New Roman" w:hAnsi="Times New Roman" w:eastAsia="Times New Roman" w:cs="Times New Roman"/>
                <w:spacing w:val="-1"/>
                <w:sz w:val="17"/>
                <w:szCs w:val="17"/>
              </w:rPr>
              <w:t xml:space="preserve">1 </w:t>
            </w:r>
            <w:r>
              <w:rPr>
                <w:rFonts w:ascii="宋体" w:hAnsi="宋体" w:eastAsia="宋体" w:cs="宋体"/>
                <w:spacing w:val="-1"/>
                <w:sz w:val="17"/>
                <w:szCs w:val="17"/>
              </w:rPr>
              <w:t>项，</w:t>
            </w:r>
            <w:r>
              <w:rPr>
                <w:rFonts w:ascii="宋体" w:hAnsi="宋体" w:eastAsia="宋体" w:cs="宋体"/>
                <w:sz w:val="17"/>
                <w:szCs w:val="17"/>
              </w:rPr>
              <w:t xml:space="preserve"> </w:t>
            </w:r>
            <w:r>
              <w:rPr>
                <w:rFonts w:ascii="宋体" w:hAnsi="宋体" w:eastAsia="宋体" w:cs="宋体"/>
                <w:spacing w:val="7"/>
                <w:sz w:val="17"/>
                <w:szCs w:val="17"/>
              </w:rPr>
              <w:t>并</w:t>
            </w:r>
            <w:r>
              <w:rPr>
                <w:rFonts w:ascii="宋体" w:hAnsi="宋体" w:eastAsia="宋体" w:cs="宋体"/>
                <w:spacing w:val="5"/>
                <w:sz w:val="17"/>
                <w:szCs w:val="17"/>
              </w:rPr>
              <w:t>且有较充裕的科研经费，人文社会科学类</w:t>
            </w:r>
          </w:p>
          <w:p>
            <w:pPr>
              <w:spacing w:line="228" w:lineRule="auto"/>
              <w:ind w:left="111"/>
              <w:outlineLvl w:val="9"/>
              <w:rPr>
                <w:rFonts w:ascii="宋体" w:hAnsi="宋体" w:eastAsia="宋体" w:cs="宋体"/>
                <w:sz w:val="17"/>
                <w:szCs w:val="17"/>
              </w:rPr>
            </w:pPr>
            <w:r>
              <w:rPr>
                <w:rFonts w:ascii="宋体" w:hAnsi="宋体" w:eastAsia="宋体" w:cs="宋体"/>
                <w:spacing w:val="9"/>
                <w:sz w:val="17"/>
                <w:szCs w:val="17"/>
              </w:rPr>
              <w:t>专</w:t>
            </w:r>
            <w:r>
              <w:rPr>
                <w:rFonts w:ascii="宋体" w:hAnsi="宋体" w:eastAsia="宋体" w:cs="宋体"/>
                <w:spacing w:val="5"/>
                <w:sz w:val="17"/>
                <w:szCs w:val="17"/>
              </w:rPr>
              <w:t xml:space="preserve">业至少参加国家级项目 </w:t>
            </w:r>
            <w:r>
              <w:rPr>
                <w:rFonts w:ascii="Times New Roman" w:hAnsi="Times New Roman" w:eastAsia="Times New Roman" w:cs="Times New Roman"/>
                <w:spacing w:val="5"/>
                <w:sz w:val="17"/>
                <w:szCs w:val="17"/>
              </w:rPr>
              <w:t xml:space="preserve">1 </w:t>
            </w:r>
            <w:r>
              <w:rPr>
                <w:rFonts w:ascii="宋体" w:hAnsi="宋体" w:eastAsia="宋体" w:cs="宋体"/>
                <w:spacing w:val="5"/>
                <w:sz w:val="17"/>
                <w:szCs w:val="17"/>
              </w:rPr>
              <w:t>项</w:t>
            </w:r>
          </w:p>
        </w:tc>
        <w:tc>
          <w:tcPr>
            <w:tcW w:w="3299" w:type="dxa"/>
          </w:tcPr>
          <w:p>
            <w:pPr>
              <w:spacing w:before="138" w:line="399" w:lineRule="auto"/>
              <w:ind w:left="115" w:right="103" w:firstLine="59"/>
              <w:outlineLvl w:val="9"/>
              <w:rPr>
                <w:rFonts w:ascii="宋体" w:hAnsi="宋体" w:eastAsia="宋体" w:cs="宋体"/>
                <w:sz w:val="17"/>
                <w:szCs w:val="17"/>
              </w:rPr>
            </w:pPr>
            <w:r>
              <w:rPr>
                <w:rFonts w:ascii="宋体" w:hAnsi="宋体" w:eastAsia="宋体" w:cs="宋体"/>
                <w:spacing w:val="7"/>
                <w:sz w:val="17"/>
                <w:szCs w:val="17"/>
              </w:rPr>
              <w:t xml:space="preserve">·近三年获得厅、局级以上科研项目 </w:t>
            </w:r>
            <w:r>
              <w:rPr>
                <w:rFonts w:ascii="Times New Roman" w:hAnsi="Times New Roman" w:eastAsia="Times New Roman" w:cs="Times New Roman"/>
                <w:spacing w:val="7"/>
                <w:sz w:val="17"/>
                <w:szCs w:val="17"/>
              </w:rPr>
              <w:t>4</w:t>
            </w:r>
            <w:r>
              <w:rPr>
                <w:rFonts w:ascii="Times New Roman" w:hAnsi="Times New Roman" w:eastAsia="Times New Roman" w:cs="Times New Roman"/>
                <w:sz w:val="17"/>
                <w:szCs w:val="17"/>
              </w:rPr>
              <w:t xml:space="preserve"> </w:t>
            </w:r>
            <w:r>
              <w:rPr>
                <w:rFonts w:ascii="宋体" w:hAnsi="宋体" w:eastAsia="宋体" w:cs="宋体"/>
                <w:spacing w:val="6"/>
                <w:sz w:val="17"/>
                <w:szCs w:val="17"/>
              </w:rPr>
              <w:t xml:space="preserve">项，其中至少有省部级科研项目 </w:t>
            </w:r>
            <w:r>
              <w:rPr>
                <w:rFonts w:ascii="Times New Roman" w:hAnsi="Times New Roman" w:eastAsia="Times New Roman" w:cs="Times New Roman"/>
                <w:spacing w:val="6"/>
                <w:sz w:val="17"/>
                <w:szCs w:val="17"/>
              </w:rPr>
              <w:t xml:space="preserve">1 </w:t>
            </w:r>
            <w:r>
              <w:rPr>
                <w:rFonts w:ascii="宋体" w:hAnsi="宋体" w:eastAsia="宋体" w:cs="宋体"/>
                <w:spacing w:val="5"/>
                <w:sz w:val="17"/>
                <w:szCs w:val="17"/>
              </w:rPr>
              <w:t>项</w:t>
            </w:r>
          </w:p>
        </w:tc>
        <w:tc>
          <w:tcPr>
            <w:tcW w:w="3638" w:type="dxa"/>
            <w:vMerge w:val="continue"/>
            <w:tcBorders>
              <w:top w:val="nil"/>
            </w:tcBorders>
          </w:tcPr>
          <w:p>
            <w:pPr>
              <w:outlineLvl w:val="9"/>
            </w:pPr>
          </w:p>
        </w:tc>
      </w:tr>
    </w:tbl>
    <w:p>
      <w:pPr>
        <w:outlineLvl w:val="9"/>
      </w:pPr>
    </w:p>
    <w:p>
      <w:pPr>
        <w:outlineLvl w:val="9"/>
        <w:sectPr>
          <w:footerReference r:id="rId137"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7" w:hRule="atLeast"/>
        </w:trPr>
        <w:tc>
          <w:tcPr>
            <w:tcW w:w="596" w:type="dxa"/>
          </w:tcPr>
          <w:p>
            <w:pPr>
              <w:outlineLvl w:val="9"/>
            </w:pPr>
          </w:p>
        </w:tc>
        <w:tc>
          <w:tcPr>
            <w:tcW w:w="1164" w:type="dxa"/>
          </w:tcPr>
          <w:p>
            <w:pPr>
              <w:spacing w:line="258" w:lineRule="auto"/>
              <w:outlineLvl w:val="9"/>
            </w:pPr>
          </w:p>
          <w:p>
            <w:pPr>
              <w:spacing w:line="258" w:lineRule="auto"/>
              <w:outlineLvl w:val="9"/>
            </w:pPr>
          </w:p>
          <w:p>
            <w:pPr>
              <w:spacing w:line="258" w:lineRule="auto"/>
              <w:outlineLvl w:val="9"/>
            </w:pPr>
          </w:p>
          <w:p>
            <w:pPr>
              <w:spacing w:line="258" w:lineRule="auto"/>
              <w:outlineLvl w:val="9"/>
            </w:pPr>
          </w:p>
          <w:p>
            <w:pPr>
              <w:spacing w:line="259" w:lineRule="auto"/>
              <w:outlineLvl w:val="9"/>
            </w:pPr>
          </w:p>
          <w:p>
            <w:pPr>
              <w:spacing w:line="259" w:lineRule="auto"/>
              <w:outlineLvl w:val="9"/>
            </w:pPr>
          </w:p>
          <w:p>
            <w:pPr>
              <w:spacing w:before="49" w:line="417" w:lineRule="auto"/>
              <w:ind w:left="179" w:right="176" w:firstLine="285"/>
              <w:outlineLvl w:val="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7</w:t>
            </w:r>
            <w:r>
              <w:rPr>
                <w:rFonts w:ascii="Times New Roman" w:hAnsi="Times New Roman" w:eastAsia="Times New Roman" w:cs="Times New Roman"/>
                <w:spacing w:val="2"/>
                <w:sz w:val="17"/>
                <w:szCs w:val="17"/>
              </w:rPr>
              <w:t>-3</w:t>
            </w:r>
            <w:r>
              <w:rPr>
                <w:rFonts w:ascii="Times New Roman" w:hAnsi="Times New Roman" w:eastAsia="Times New Roman" w:cs="Times New Roman"/>
                <w:sz w:val="17"/>
                <w:szCs w:val="17"/>
              </w:rPr>
              <w:t xml:space="preserve">       </w:t>
            </w:r>
            <w:r>
              <w:rPr>
                <w:rFonts w:ascii="宋体" w:hAnsi="宋体" w:eastAsia="宋体" w:cs="宋体"/>
                <w:spacing w:val="9"/>
                <w:sz w:val="17"/>
                <w:szCs w:val="17"/>
              </w:rPr>
              <w:t>科</w:t>
            </w:r>
            <w:r>
              <w:rPr>
                <w:rFonts w:ascii="宋体" w:hAnsi="宋体" w:eastAsia="宋体" w:cs="宋体"/>
                <w:spacing w:val="7"/>
                <w:sz w:val="17"/>
                <w:szCs w:val="17"/>
              </w:rPr>
              <w:t>研成果</w:t>
            </w:r>
            <w:r>
              <w:rPr>
                <w:rFonts w:ascii="Times New Roman" w:hAnsi="Times New Roman" w:eastAsia="Times New Roman" w:cs="Times New Roman"/>
                <w:spacing w:val="7"/>
                <w:sz w:val="17"/>
                <w:szCs w:val="17"/>
              </w:rPr>
              <w:t>*</w:t>
            </w:r>
          </w:p>
        </w:tc>
        <w:tc>
          <w:tcPr>
            <w:tcW w:w="1868" w:type="dxa"/>
          </w:tcPr>
          <w:p>
            <w:pPr>
              <w:spacing w:before="137" w:line="229" w:lineRule="auto"/>
              <w:ind w:left="171"/>
              <w:outlineLvl w:val="9"/>
              <w:rPr>
                <w:rFonts w:ascii="宋体" w:hAnsi="宋体" w:eastAsia="宋体" w:cs="宋体"/>
                <w:sz w:val="17"/>
                <w:szCs w:val="17"/>
              </w:rPr>
            </w:pPr>
            <w:r>
              <w:rPr>
                <w:rFonts w:ascii="宋体" w:hAnsi="宋体" w:eastAsia="宋体" w:cs="宋体"/>
                <w:spacing w:val="2"/>
                <w:sz w:val="17"/>
                <w:szCs w:val="17"/>
              </w:rPr>
              <w:t>·科研</w:t>
            </w:r>
            <w:r>
              <w:rPr>
                <w:rFonts w:ascii="宋体" w:hAnsi="宋体" w:eastAsia="宋体" w:cs="宋体"/>
                <w:spacing w:val="1"/>
                <w:sz w:val="17"/>
                <w:szCs w:val="17"/>
              </w:rPr>
              <w:t>课题与专利</w:t>
            </w:r>
          </w:p>
          <w:p>
            <w:pPr>
              <w:spacing w:line="269" w:lineRule="auto"/>
              <w:outlineLvl w:val="9"/>
            </w:pPr>
          </w:p>
          <w:p>
            <w:pPr>
              <w:spacing w:line="270" w:lineRule="auto"/>
              <w:outlineLvl w:val="9"/>
            </w:pPr>
          </w:p>
          <w:p>
            <w:pPr>
              <w:spacing w:line="270" w:lineRule="auto"/>
              <w:outlineLvl w:val="9"/>
            </w:pPr>
          </w:p>
          <w:p>
            <w:pPr>
              <w:spacing w:before="55" w:line="269" w:lineRule="exact"/>
              <w:ind w:left="171"/>
              <w:outlineLvl w:val="9"/>
              <w:rPr>
                <w:rFonts w:ascii="宋体" w:hAnsi="宋体" w:eastAsia="宋体" w:cs="宋体"/>
                <w:sz w:val="17"/>
                <w:szCs w:val="17"/>
              </w:rPr>
            </w:pPr>
            <w:r>
              <w:rPr>
                <w:rFonts w:ascii="宋体" w:hAnsi="宋体" w:eastAsia="宋体" w:cs="宋体"/>
                <w:spacing w:val="-6"/>
                <w:position w:val="2"/>
                <w:sz w:val="17"/>
                <w:szCs w:val="17"/>
              </w:rPr>
              <w:t>·</w:t>
            </w:r>
            <w:r>
              <w:rPr>
                <w:rFonts w:ascii="宋体" w:hAnsi="宋体" w:eastAsia="宋体" w:cs="宋体"/>
                <w:spacing w:val="-4"/>
                <w:position w:val="2"/>
                <w:sz w:val="17"/>
                <w:szCs w:val="17"/>
              </w:rPr>
              <w:t>学</w:t>
            </w:r>
            <w:r>
              <w:rPr>
                <w:rFonts w:ascii="宋体" w:hAnsi="宋体" w:eastAsia="宋体" w:cs="宋体"/>
                <w:spacing w:val="-3"/>
                <w:position w:val="2"/>
                <w:sz w:val="17"/>
                <w:szCs w:val="17"/>
              </w:rPr>
              <w:t>术论文</w:t>
            </w:r>
          </w:p>
        </w:tc>
        <w:tc>
          <w:tcPr>
            <w:tcW w:w="3553" w:type="dxa"/>
          </w:tcPr>
          <w:p>
            <w:pPr>
              <w:spacing w:before="138" w:line="391" w:lineRule="auto"/>
              <w:ind w:left="111" w:right="105" w:firstLine="61"/>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近三年有获厅局级以上科研成果奖，并且</w:t>
            </w:r>
            <w:r>
              <w:rPr>
                <w:rFonts w:ascii="宋体" w:hAnsi="宋体" w:eastAsia="宋体" w:cs="宋体"/>
                <w:sz w:val="17"/>
                <w:szCs w:val="17"/>
              </w:rPr>
              <w:t xml:space="preserve"> </w:t>
            </w:r>
            <w:r>
              <w:rPr>
                <w:rFonts w:ascii="宋体" w:hAnsi="宋体" w:eastAsia="宋体" w:cs="宋体"/>
                <w:spacing w:val="16"/>
                <w:sz w:val="17"/>
                <w:szCs w:val="17"/>
              </w:rPr>
              <w:t>有</w:t>
            </w:r>
            <w:r>
              <w:rPr>
                <w:rFonts w:ascii="宋体" w:hAnsi="宋体" w:eastAsia="宋体" w:cs="宋体"/>
                <w:spacing w:val="15"/>
                <w:sz w:val="17"/>
                <w:szCs w:val="17"/>
              </w:rPr>
              <w:t>通过厅级以上科研管理部门组织鉴定结</w:t>
            </w:r>
            <w:r>
              <w:rPr>
                <w:rFonts w:ascii="宋体" w:hAnsi="宋体" w:eastAsia="宋体" w:cs="宋体"/>
                <w:sz w:val="17"/>
                <w:szCs w:val="17"/>
              </w:rPr>
              <w:t xml:space="preserve"> </w:t>
            </w:r>
            <w:r>
              <w:rPr>
                <w:rFonts w:ascii="宋体" w:hAnsi="宋体" w:eastAsia="宋体" w:cs="宋体"/>
                <w:spacing w:val="11"/>
                <w:sz w:val="17"/>
                <w:szCs w:val="17"/>
              </w:rPr>
              <w:t>题</w:t>
            </w:r>
            <w:r>
              <w:rPr>
                <w:rFonts w:ascii="宋体" w:hAnsi="宋体" w:eastAsia="宋体" w:cs="宋体"/>
                <w:spacing w:val="9"/>
                <w:sz w:val="17"/>
                <w:szCs w:val="17"/>
              </w:rPr>
              <w:t>的科研课题或者专利</w:t>
            </w:r>
          </w:p>
          <w:p>
            <w:pPr>
              <w:spacing w:before="1" w:line="393" w:lineRule="auto"/>
              <w:ind w:left="110" w:right="54" w:firstLine="62"/>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近三年平均每位教师以第一、二作者名义</w:t>
            </w:r>
            <w:r>
              <w:rPr>
                <w:rFonts w:ascii="宋体" w:hAnsi="宋体" w:eastAsia="宋体" w:cs="宋体"/>
                <w:sz w:val="17"/>
                <w:szCs w:val="17"/>
              </w:rPr>
              <w:t xml:space="preserve"> </w:t>
            </w:r>
            <w:r>
              <w:rPr>
                <w:rFonts w:ascii="宋体" w:hAnsi="宋体" w:eastAsia="宋体" w:cs="宋体"/>
                <w:spacing w:val="13"/>
                <w:sz w:val="17"/>
                <w:szCs w:val="17"/>
              </w:rPr>
              <w:t>发</w:t>
            </w:r>
            <w:r>
              <w:rPr>
                <w:rFonts w:ascii="宋体" w:hAnsi="宋体" w:eastAsia="宋体" w:cs="宋体"/>
                <w:spacing w:val="9"/>
                <w:sz w:val="17"/>
                <w:szCs w:val="17"/>
              </w:rPr>
              <w:t>表或出版论文 (专著)：理工农医类专业</w:t>
            </w:r>
            <w:r>
              <w:rPr>
                <w:rFonts w:ascii="宋体" w:hAnsi="宋体" w:eastAsia="宋体" w:cs="宋体"/>
                <w:sz w:val="17"/>
                <w:szCs w:val="17"/>
              </w:rPr>
              <w:t xml:space="preserve"> </w:t>
            </w:r>
            <w:r>
              <w:rPr>
                <w:rFonts w:ascii="宋体" w:hAnsi="宋体" w:eastAsia="宋体" w:cs="宋体"/>
                <w:spacing w:val="9"/>
                <w:sz w:val="17"/>
                <w:szCs w:val="17"/>
              </w:rPr>
              <w:t>≥</w:t>
            </w:r>
            <w:r>
              <w:rPr>
                <w:rFonts w:ascii="Times New Roman" w:hAnsi="Times New Roman" w:eastAsia="Times New Roman" w:cs="Times New Roman"/>
                <w:spacing w:val="9"/>
                <w:sz w:val="17"/>
                <w:szCs w:val="17"/>
              </w:rPr>
              <w:t xml:space="preserve">2 </w:t>
            </w:r>
            <w:r>
              <w:rPr>
                <w:rFonts w:ascii="宋体" w:hAnsi="宋体" w:eastAsia="宋体" w:cs="宋体"/>
                <w:spacing w:val="9"/>
                <w:sz w:val="17"/>
                <w:szCs w:val="17"/>
              </w:rPr>
              <w:t>篇，人文社会科学类专业≥</w:t>
            </w:r>
            <w:r>
              <w:rPr>
                <w:rFonts w:ascii="Times New Roman" w:hAnsi="Times New Roman" w:eastAsia="Times New Roman" w:cs="Times New Roman"/>
                <w:spacing w:val="9"/>
                <w:sz w:val="17"/>
                <w:szCs w:val="17"/>
              </w:rPr>
              <w:t xml:space="preserve">4 </w:t>
            </w:r>
            <w:r>
              <w:rPr>
                <w:rFonts w:ascii="宋体" w:hAnsi="宋体" w:eastAsia="宋体" w:cs="宋体"/>
                <w:spacing w:val="9"/>
                <w:sz w:val="17"/>
                <w:szCs w:val="17"/>
              </w:rPr>
              <w:t>篇。或</w:t>
            </w:r>
            <w:r>
              <w:rPr>
                <w:rFonts w:ascii="宋体" w:hAnsi="宋体" w:eastAsia="宋体" w:cs="宋体"/>
                <w:spacing w:val="7"/>
                <w:sz w:val="17"/>
                <w:szCs w:val="17"/>
              </w:rPr>
              <w:t>者</w:t>
            </w:r>
            <w:r>
              <w:rPr>
                <w:rFonts w:ascii="宋体" w:hAnsi="宋体" w:eastAsia="宋体" w:cs="宋体"/>
                <w:sz w:val="17"/>
                <w:szCs w:val="17"/>
              </w:rPr>
              <w:t xml:space="preserve"> </w:t>
            </w:r>
            <w:r>
              <w:rPr>
                <w:rFonts w:ascii="宋体" w:hAnsi="宋体" w:eastAsia="宋体" w:cs="宋体"/>
                <w:spacing w:val="-2"/>
                <w:sz w:val="17"/>
                <w:szCs w:val="17"/>
              </w:rPr>
              <w:t xml:space="preserve">近三年本专业论文被 </w:t>
            </w:r>
            <w:r>
              <w:rPr>
                <w:rFonts w:ascii="Times New Roman" w:hAnsi="Times New Roman" w:eastAsia="Times New Roman" w:cs="Times New Roman"/>
                <w:spacing w:val="-2"/>
                <w:sz w:val="17"/>
                <w:szCs w:val="17"/>
              </w:rPr>
              <w:t xml:space="preserve">EI </w:t>
            </w:r>
            <w:r>
              <w:rPr>
                <w:rFonts w:ascii="宋体" w:hAnsi="宋体" w:eastAsia="宋体" w:cs="宋体"/>
                <w:spacing w:val="-2"/>
                <w:sz w:val="17"/>
                <w:szCs w:val="17"/>
              </w:rPr>
              <w:t>、</w:t>
            </w:r>
            <w:r>
              <w:rPr>
                <w:rFonts w:ascii="Times New Roman" w:hAnsi="Times New Roman" w:eastAsia="Times New Roman" w:cs="Times New Roman"/>
                <w:spacing w:val="-1"/>
                <w:sz w:val="17"/>
                <w:szCs w:val="17"/>
              </w:rPr>
              <w:t>SCI</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w:t>
            </w:r>
            <w:r>
              <w:rPr>
                <w:rFonts w:ascii="Times New Roman" w:hAnsi="Times New Roman" w:eastAsia="Times New Roman" w:cs="Times New Roman"/>
                <w:spacing w:val="-1"/>
                <w:sz w:val="17"/>
                <w:szCs w:val="17"/>
              </w:rPr>
              <w:t>ISTP</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w:t>
            </w:r>
            <w:r>
              <w:rPr>
                <w:rFonts w:ascii="Times New Roman" w:hAnsi="Times New Roman" w:eastAsia="Times New Roman" w:cs="Times New Roman"/>
                <w:spacing w:val="-1"/>
                <w:sz w:val="17"/>
                <w:szCs w:val="17"/>
              </w:rPr>
              <w:t>SSCI</w:t>
            </w:r>
            <w:r>
              <w:rPr>
                <w:rFonts w:ascii="Times New Roman" w:hAnsi="Times New Roman" w:eastAsia="Times New Roman" w:cs="Times New Roman"/>
                <w:sz w:val="17"/>
                <w:szCs w:val="17"/>
              </w:rPr>
              <w:t xml:space="preserve"> </w:t>
            </w:r>
            <w:r>
              <w:rPr>
                <w:rFonts w:ascii="宋体" w:hAnsi="宋体" w:eastAsia="宋体" w:cs="宋体"/>
                <w:spacing w:val="8"/>
                <w:sz w:val="17"/>
                <w:szCs w:val="17"/>
              </w:rPr>
              <w:t>索引，新华文摘，高等学校文科学报文摘、</w:t>
            </w:r>
            <w:r>
              <w:rPr>
                <w:rFonts w:ascii="宋体" w:hAnsi="宋体" w:eastAsia="宋体" w:cs="宋体"/>
                <w:sz w:val="17"/>
                <w:szCs w:val="17"/>
              </w:rPr>
              <w:t xml:space="preserve"> </w:t>
            </w:r>
            <w:r>
              <w:rPr>
                <w:rFonts w:ascii="宋体" w:hAnsi="宋体" w:eastAsia="宋体" w:cs="宋体"/>
                <w:spacing w:val="9"/>
                <w:sz w:val="17"/>
                <w:szCs w:val="17"/>
              </w:rPr>
              <w:t>中国人民大学报刊复印资料转载≥</w:t>
            </w:r>
            <w:r>
              <w:rPr>
                <w:rFonts w:ascii="Times New Roman" w:hAnsi="Times New Roman" w:eastAsia="Times New Roman" w:cs="Times New Roman"/>
                <w:spacing w:val="9"/>
                <w:sz w:val="17"/>
                <w:szCs w:val="17"/>
              </w:rPr>
              <w:t xml:space="preserve">4 </w:t>
            </w:r>
            <w:r>
              <w:rPr>
                <w:rFonts w:ascii="宋体" w:hAnsi="宋体" w:eastAsia="宋体" w:cs="宋体"/>
                <w:spacing w:val="7"/>
                <w:sz w:val="17"/>
                <w:szCs w:val="17"/>
              </w:rPr>
              <w:t>篇</w:t>
            </w:r>
          </w:p>
        </w:tc>
        <w:tc>
          <w:tcPr>
            <w:tcW w:w="3299" w:type="dxa"/>
          </w:tcPr>
          <w:p>
            <w:pPr>
              <w:spacing w:before="137" w:line="398" w:lineRule="auto"/>
              <w:ind w:left="114" w:right="106" w:firstLine="59"/>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近三年有通过厅级以上科研管理部门</w:t>
            </w:r>
            <w:r>
              <w:rPr>
                <w:rFonts w:ascii="宋体" w:hAnsi="宋体" w:eastAsia="宋体" w:cs="宋体"/>
                <w:sz w:val="17"/>
                <w:szCs w:val="17"/>
              </w:rPr>
              <w:t xml:space="preserve"> </w:t>
            </w:r>
            <w:r>
              <w:rPr>
                <w:rFonts w:ascii="宋体" w:hAnsi="宋体" w:eastAsia="宋体" w:cs="宋体"/>
                <w:spacing w:val="14"/>
                <w:sz w:val="17"/>
                <w:szCs w:val="17"/>
              </w:rPr>
              <w:t>组</w:t>
            </w:r>
            <w:r>
              <w:rPr>
                <w:rFonts w:ascii="宋体" w:hAnsi="宋体" w:eastAsia="宋体" w:cs="宋体"/>
                <w:spacing w:val="9"/>
                <w:sz w:val="17"/>
                <w:szCs w:val="17"/>
              </w:rPr>
              <w:t>织鉴定结题的科研课题或者专利</w:t>
            </w:r>
          </w:p>
          <w:p>
            <w:pPr>
              <w:spacing w:line="289" w:lineRule="auto"/>
              <w:outlineLvl w:val="9"/>
            </w:pPr>
          </w:p>
          <w:p>
            <w:pPr>
              <w:spacing w:before="56" w:line="391" w:lineRule="auto"/>
              <w:ind w:left="110" w:right="97" w:firstLine="64"/>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近三年平均每位教师以第一、二作者</w:t>
            </w:r>
            <w:r>
              <w:rPr>
                <w:rFonts w:ascii="宋体" w:hAnsi="宋体" w:eastAsia="宋体" w:cs="宋体"/>
                <w:sz w:val="17"/>
                <w:szCs w:val="17"/>
              </w:rPr>
              <w:t xml:space="preserve"> </w:t>
            </w:r>
            <w:r>
              <w:rPr>
                <w:rFonts w:ascii="宋体" w:hAnsi="宋体" w:eastAsia="宋体" w:cs="宋体"/>
                <w:spacing w:val="10"/>
                <w:sz w:val="17"/>
                <w:szCs w:val="17"/>
              </w:rPr>
              <w:t>名</w:t>
            </w:r>
            <w:r>
              <w:rPr>
                <w:rFonts w:ascii="宋体" w:hAnsi="宋体" w:eastAsia="宋体" w:cs="宋体"/>
                <w:spacing w:val="9"/>
                <w:sz w:val="17"/>
                <w:szCs w:val="17"/>
              </w:rPr>
              <w:t>义</w:t>
            </w:r>
            <w:r>
              <w:rPr>
                <w:rFonts w:ascii="宋体" w:hAnsi="宋体" w:eastAsia="宋体" w:cs="宋体"/>
                <w:spacing w:val="5"/>
                <w:sz w:val="17"/>
                <w:szCs w:val="17"/>
              </w:rPr>
              <w:t>发表或出版论文 (专著)：理工农医</w:t>
            </w:r>
            <w:r>
              <w:rPr>
                <w:rFonts w:ascii="宋体" w:hAnsi="宋体" w:eastAsia="宋体" w:cs="宋体"/>
                <w:sz w:val="17"/>
                <w:szCs w:val="17"/>
              </w:rPr>
              <w:t xml:space="preserve"> </w:t>
            </w:r>
            <w:r>
              <w:rPr>
                <w:rFonts w:ascii="宋体" w:hAnsi="宋体" w:eastAsia="宋体" w:cs="宋体"/>
                <w:spacing w:val="14"/>
                <w:sz w:val="17"/>
                <w:szCs w:val="17"/>
              </w:rPr>
              <w:t>类专</w:t>
            </w:r>
            <w:r>
              <w:rPr>
                <w:rFonts w:ascii="宋体" w:hAnsi="宋体" w:eastAsia="宋体" w:cs="宋体"/>
                <w:spacing w:val="8"/>
                <w:sz w:val="17"/>
                <w:szCs w:val="17"/>
              </w:rPr>
              <w:t>业</w:t>
            </w:r>
            <w:r>
              <w:rPr>
                <w:rFonts w:ascii="宋体" w:hAnsi="宋体" w:eastAsia="宋体" w:cs="宋体"/>
                <w:spacing w:val="7"/>
                <w:sz w:val="17"/>
                <w:szCs w:val="17"/>
              </w:rPr>
              <w:t>≥</w:t>
            </w:r>
            <w:r>
              <w:rPr>
                <w:rFonts w:ascii="Times New Roman" w:hAnsi="Times New Roman" w:eastAsia="Times New Roman" w:cs="Times New Roman"/>
                <w:spacing w:val="7"/>
                <w:sz w:val="17"/>
                <w:szCs w:val="17"/>
              </w:rPr>
              <w:t xml:space="preserve">1 </w:t>
            </w:r>
            <w:r>
              <w:rPr>
                <w:rFonts w:ascii="宋体" w:hAnsi="宋体" w:eastAsia="宋体" w:cs="宋体"/>
                <w:spacing w:val="7"/>
                <w:sz w:val="17"/>
                <w:szCs w:val="17"/>
              </w:rPr>
              <w:t>篇，人文社会科学类专业≥</w:t>
            </w:r>
            <w:r>
              <w:rPr>
                <w:rFonts w:ascii="Times New Roman" w:hAnsi="Times New Roman" w:eastAsia="Times New Roman" w:cs="Times New Roman"/>
                <w:spacing w:val="7"/>
                <w:sz w:val="17"/>
                <w:szCs w:val="17"/>
              </w:rPr>
              <w:t>2</w:t>
            </w:r>
            <w:r>
              <w:rPr>
                <w:rFonts w:ascii="Times New Roman" w:hAnsi="Times New Roman" w:eastAsia="Times New Roman" w:cs="Times New Roman"/>
                <w:sz w:val="17"/>
                <w:szCs w:val="17"/>
              </w:rPr>
              <w:t xml:space="preserve"> </w:t>
            </w:r>
            <w:r>
              <w:rPr>
                <w:rFonts w:ascii="宋体" w:hAnsi="宋体" w:eastAsia="宋体" w:cs="宋体"/>
                <w:spacing w:val="12"/>
                <w:sz w:val="17"/>
                <w:szCs w:val="17"/>
              </w:rPr>
              <w:t>篇</w:t>
            </w:r>
            <w:r>
              <w:rPr>
                <w:rFonts w:ascii="宋体" w:hAnsi="宋体" w:eastAsia="宋体" w:cs="宋体"/>
                <w:spacing w:val="9"/>
                <w:sz w:val="17"/>
                <w:szCs w:val="17"/>
              </w:rPr>
              <w:t>。</w:t>
            </w:r>
            <w:r>
              <w:rPr>
                <w:rFonts w:ascii="宋体" w:hAnsi="宋体" w:eastAsia="宋体" w:cs="宋体"/>
                <w:spacing w:val="6"/>
                <w:sz w:val="17"/>
                <w:szCs w:val="17"/>
              </w:rPr>
              <w:t xml:space="preserve">或者近三年本专业有被 </w:t>
            </w:r>
            <w:r>
              <w:rPr>
                <w:rFonts w:ascii="Times New Roman" w:hAnsi="Times New Roman" w:eastAsia="Times New Roman" w:cs="Times New Roman"/>
                <w:sz w:val="17"/>
                <w:szCs w:val="17"/>
              </w:rPr>
              <w:t>EI</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w:t>
            </w:r>
            <w:r>
              <w:rPr>
                <w:rFonts w:ascii="Times New Roman" w:hAnsi="Times New Roman" w:eastAsia="Times New Roman" w:cs="Times New Roman"/>
                <w:sz w:val="17"/>
                <w:szCs w:val="17"/>
              </w:rPr>
              <w:t>SCI</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w:t>
            </w:r>
            <w:r>
              <w:rPr>
                <w:rFonts w:ascii="宋体" w:hAnsi="宋体" w:eastAsia="宋体" w:cs="宋体"/>
                <w:sz w:val="17"/>
                <w:szCs w:val="17"/>
              </w:rPr>
              <w:t xml:space="preserve"> </w:t>
            </w:r>
            <w:r>
              <w:rPr>
                <w:rFonts w:ascii="Times New Roman" w:hAnsi="Times New Roman" w:eastAsia="Times New Roman" w:cs="Times New Roman"/>
                <w:sz w:val="17"/>
                <w:szCs w:val="17"/>
              </w:rPr>
              <w:t>ISTP</w:t>
            </w:r>
            <w:r>
              <w:rPr>
                <w:rFonts w:ascii="Times New Roman" w:hAnsi="Times New Roman" w:eastAsia="Times New Roman" w:cs="Times New Roman"/>
                <w:spacing w:val="10"/>
                <w:sz w:val="17"/>
                <w:szCs w:val="17"/>
              </w:rPr>
              <w:t xml:space="preserve"> </w:t>
            </w:r>
            <w:r>
              <w:rPr>
                <w:rFonts w:ascii="宋体" w:hAnsi="宋体" w:eastAsia="宋体" w:cs="宋体"/>
                <w:spacing w:val="8"/>
                <w:sz w:val="17"/>
                <w:szCs w:val="17"/>
              </w:rPr>
              <w:t>、</w:t>
            </w:r>
            <w:r>
              <w:rPr>
                <w:rFonts w:ascii="Times New Roman" w:hAnsi="Times New Roman" w:eastAsia="Times New Roman" w:cs="Times New Roman"/>
                <w:sz w:val="17"/>
                <w:szCs w:val="17"/>
              </w:rPr>
              <w:t>SSCI</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索引，新华文摘，高等学校</w:t>
            </w:r>
            <w:r>
              <w:rPr>
                <w:rFonts w:ascii="宋体" w:hAnsi="宋体" w:eastAsia="宋体" w:cs="宋体"/>
                <w:sz w:val="17"/>
                <w:szCs w:val="17"/>
              </w:rPr>
              <w:t xml:space="preserve"> </w:t>
            </w:r>
            <w:r>
              <w:rPr>
                <w:rFonts w:ascii="宋体" w:hAnsi="宋体" w:eastAsia="宋体" w:cs="宋体"/>
                <w:spacing w:val="13"/>
                <w:sz w:val="17"/>
                <w:szCs w:val="17"/>
              </w:rPr>
              <w:t>文</w:t>
            </w:r>
            <w:r>
              <w:rPr>
                <w:rFonts w:ascii="宋体" w:hAnsi="宋体" w:eastAsia="宋体" w:cs="宋体"/>
                <w:spacing w:val="11"/>
                <w:sz w:val="17"/>
                <w:szCs w:val="17"/>
              </w:rPr>
              <w:t>科学报文摘、人大报刊复印资料转载</w:t>
            </w:r>
          </w:p>
          <w:p>
            <w:pPr>
              <w:spacing w:line="230" w:lineRule="auto"/>
              <w:ind w:left="127"/>
              <w:outlineLvl w:val="9"/>
              <w:rPr>
                <w:rFonts w:ascii="宋体" w:hAnsi="宋体" w:eastAsia="宋体" w:cs="宋体"/>
                <w:sz w:val="17"/>
                <w:szCs w:val="17"/>
              </w:rPr>
            </w:pPr>
            <w:r>
              <w:rPr>
                <w:rFonts w:ascii="宋体" w:hAnsi="宋体" w:eastAsia="宋体" w:cs="宋体"/>
                <w:spacing w:val="5"/>
                <w:sz w:val="17"/>
                <w:szCs w:val="17"/>
              </w:rPr>
              <w:t>的论文≥</w:t>
            </w:r>
            <w:r>
              <w:rPr>
                <w:rFonts w:ascii="Times New Roman" w:hAnsi="Times New Roman" w:eastAsia="Times New Roman" w:cs="Times New Roman"/>
                <w:spacing w:val="5"/>
                <w:sz w:val="17"/>
                <w:szCs w:val="17"/>
              </w:rPr>
              <w:t xml:space="preserve">2 </w:t>
            </w:r>
            <w:r>
              <w:rPr>
                <w:rFonts w:ascii="宋体" w:hAnsi="宋体" w:eastAsia="宋体" w:cs="宋体"/>
                <w:spacing w:val="5"/>
                <w:sz w:val="17"/>
                <w:szCs w:val="17"/>
              </w:rPr>
              <w:t>篇</w:t>
            </w:r>
          </w:p>
        </w:tc>
        <w:tc>
          <w:tcPr>
            <w:tcW w:w="3638" w:type="dxa"/>
          </w:tcPr>
          <w:p>
            <w:pPr>
              <w:spacing w:before="138" w:line="391" w:lineRule="auto"/>
              <w:ind w:left="115" w:right="106" w:firstLine="174"/>
              <w:outlineLvl w:val="9"/>
              <w:rPr>
                <w:rFonts w:ascii="宋体" w:hAnsi="宋体" w:eastAsia="宋体" w:cs="宋体"/>
                <w:sz w:val="17"/>
                <w:szCs w:val="17"/>
              </w:rPr>
            </w:pPr>
            <w:r>
              <w:rPr>
                <w:rFonts w:ascii="Times New Roman" w:hAnsi="Times New Roman" w:eastAsia="Times New Roman" w:cs="Times New Roman"/>
                <w:spacing w:val="2"/>
                <w:sz w:val="17"/>
                <w:szCs w:val="17"/>
              </w:rPr>
              <w:t xml:space="preserve">4.  </w:t>
            </w:r>
            <w:r>
              <w:rPr>
                <w:rFonts w:ascii="宋体" w:hAnsi="宋体" w:eastAsia="宋体" w:cs="宋体"/>
                <w:spacing w:val="2"/>
                <w:sz w:val="17"/>
                <w:szCs w:val="17"/>
              </w:rPr>
              <w:t xml:space="preserve">著作每 </w:t>
            </w:r>
            <w:r>
              <w:rPr>
                <w:rFonts w:ascii="Times New Roman" w:hAnsi="Times New Roman" w:eastAsia="Times New Roman" w:cs="Times New Roman"/>
                <w:spacing w:val="2"/>
                <w:sz w:val="17"/>
                <w:szCs w:val="17"/>
              </w:rPr>
              <w:t xml:space="preserve">5 </w:t>
            </w:r>
            <w:r>
              <w:rPr>
                <w:rFonts w:ascii="宋体" w:hAnsi="宋体" w:eastAsia="宋体" w:cs="宋体"/>
                <w:spacing w:val="2"/>
                <w:sz w:val="17"/>
                <w:szCs w:val="17"/>
              </w:rPr>
              <w:t xml:space="preserve">万字计 </w:t>
            </w:r>
            <w:r>
              <w:rPr>
                <w:rFonts w:ascii="Times New Roman" w:hAnsi="Times New Roman" w:eastAsia="Times New Roman" w:cs="Times New Roman"/>
                <w:spacing w:val="2"/>
                <w:sz w:val="17"/>
                <w:szCs w:val="17"/>
              </w:rPr>
              <w:t xml:space="preserve">1 </w:t>
            </w:r>
            <w:r>
              <w:rPr>
                <w:rFonts w:ascii="宋体" w:hAnsi="宋体" w:eastAsia="宋体" w:cs="宋体"/>
                <w:spacing w:val="2"/>
                <w:sz w:val="17"/>
                <w:szCs w:val="17"/>
              </w:rPr>
              <w:t>篇论文，译著酌情</w:t>
            </w:r>
            <w:r>
              <w:rPr>
                <w:rFonts w:ascii="宋体" w:hAnsi="宋体" w:eastAsia="宋体" w:cs="宋体"/>
                <w:spacing w:val="1"/>
                <w:sz w:val="17"/>
                <w:szCs w:val="17"/>
              </w:rPr>
              <w:t>计</w:t>
            </w:r>
            <w:r>
              <w:rPr>
                <w:rFonts w:ascii="宋体" w:hAnsi="宋体" w:eastAsia="宋体" w:cs="宋体"/>
                <w:sz w:val="17"/>
                <w:szCs w:val="17"/>
              </w:rPr>
              <w:t xml:space="preserve"> </w:t>
            </w:r>
            <w:r>
              <w:rPr>
                <w:rFonts w:ascii="宋体" w:hAnsi="宋体" w:eastAsia="宋体" w:cs="宋体"/>
                <w:spacing w:val="1"/>
                <w:sz w:val="17"/>
                <w:szCs w:val="17"/>
              </w:rPr>
              <w:t>算</w:t>
            </w:r>
          </w:p>
          <w:p>
            <w:pPr>
              <w:spacing w:line="395" w:lineRule="auto"/>
              <w:ind w:left="112" w:right="106" w:firstLine="182"/>
              <w:outlineLvl w:val="9"/>
              <w:rPr>
                <w:rFonts w:ascii="宋体" w:hAnsi="宋体" w:eastAsia="宋体" w:cs="宋体"/>
                <w:sz w:val="17"/>
                <w:szCs w:val="17"/>
              </w:rPr>
            </w:pPr>
            <w:r>
              <w:rPr>
                <w:rFonts w:ascii="Times New Roman" w:hAnsi="Times New Roman" w:eastAsia="Times New Roman" w:cs="Times New Roman"/>
                <w:spacing w:val="15"/>
                <w:sz w:val="17"/>
                <w:szCs w:val="17"/>
              </w:rPr>
              <w:t xml:space="preserve">5.  </w:t>
            </w:r>
            <w:r>
              <w:rPr>
                <w:rFonts w:ascii="宋体" w:hAnsi="宋体" w:eastAsia="宋体" w:cs="宋体"/>
                <w:spacing w:val="15"/>
                <w:sz w:val="17"/>
                <w:szCs w:val="17"/>
              </w:rPr>
              <w:t>艺术类专业的作品参加省部级展览</w:t>
            </w:r>
            <w:r>
              <w:rPr>
                <w:rFonts w:ascii="宋体" w:hAnsi="宋体" w:eastAsia="宋体" w:cs="宋体"/>
                <w:spacing w:val="11"/>
                <w:sz w:val="17"/>
                <w:szCs w:val="17"/>
              </w:rPr>
              <w:t>获</w:t>
            </w:r>
            <w:r>
              <w:rPr>
                <w:rFonts w:ascii="宋体" w:hAnsi="宋体" w:eastAsia="宋体" w:cs="宋体"/>
                <w:sz w:val="17"/>
                <w:szCs w:val="17"/>
              </w:rPr>
              <w:t xml:space="preserve"> </w:t>
            </w:r>
            <w:r>
              <w:rPr>
                <w:rFonts w:ascii="宋体" w:hAnsi="宋体" w:eastAsia="宋体" w:cs="宋体"/>
                <w:spacing w:val="18"/>
                <w:sz w:val="17"/>
                <w:szCs w:val="17"/>
              </w:rPr>
              <w:t>奖</w:t>
            </w:r>
            <w:r>
              <w:rPr>
                <w:rFonts w:ascii="宋体" w:hAnsi="宋体" w:eastAsia="宋体" w:cs="宋体"/>
                <w:spacing w:val="12"/>
                <w:sz w:val="17"/>
                <w:szCs w:val="17"/>
              </w:rPr>
              <w:t>、</w:t>
            </w:r>
            <w:r>
              <w:rPr>
                <w:rFonts w:ascii="宋体" w:hAnsi="宋体" w:eastAsia="宋体" w:cs="宋体"/>
                <w:spacing w:val="9"/>
                <w:sz w:val="17"/>
                <w:szCs w:val="17"/>
              </w:rPr>
              <w:t>优秀工程获奖可等同科研项目获奖；发</w:t>
            </w:r>
            <w:r>
              <w:rPr>
                <w:rFonts w:ascii="宋体" w:hAnsi="宋体" w:eastAsia="宋体" w:cs="宋体"/>
                <w:sz w:val="17"/>
                <w:szCs w:val="17"/>
              </w:rPr>
              <w:t xml:space="preserve"> </w:t>
            </w:r>
            <w:r>
              <w:rPr>
                <w:rFonts w:ascii="宋体" w:hAnsi="宋体" w:eastAsia="宋体" w:cs="宋体"/>
                <w:spacing w:val="14"/>
                <w:sz w:val="17"/>
                <w:szCs w:val="17"/>
              </w:rPr>
              <w:t>表</w:t>
            </w:r>
            <w:r>
              <w:rPr>
                <w:rFonts w:ascii="宋体" w:hAnsi="宋体" w:eastAsia="宋体" w:cs="宋体"/>
                <w:spacing w:val="9"/>
                <w:sz w:val="17"/>
                <w:szCs w:val="17"/>
              </w:rPr>
              <w:t>作品或参加演出等同论文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5" w:hRule="atLeast"/>
        </w:trPr>
        <w:tc>
          <w:tcPr>
            <w:tcW w:w="596" w:type="dxa"/>
          </w:tcPr>
          <w:p>
            <w:pPr>
              <w:spacing w:line="245" w:lineRule="auto"/>
              <w:outlineLvl w:val="9"/>
            </w:pPr>
          </w:p>
          <w:p>
            <w:pPr>
              <w:spacing w:line="245" w:lineRule="auto"/>
              <w:outlineLvl w:val="9"/>
            </w:pPr>
          </w:p>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49" w:line="332" w:lineRule="exact"/>
              <w:ind w:left="239"/>
              <w:outlineLvl w:val="9"/>
              <w:rPr>
                <w:rFonts w:ascii="Times New Roman" w:hAnsi="Times New Roman" w:eastAsia="Times New Roman" w:cs="Times New Roman"/>
                <w:sz w:val="17"/>
                <w:szCs w:val="17"/>
              </w:rPr>
            </w:pPr>
            <w:r>
              <w:rPr>
                <w:rFonts w:ascii="Times New Roman" w:hAnsi="Times New Roman" w:eastAsia="Times New Roman" w:cs="Times New Roman"/>
                <w:spacing w:val="4"/>
                <w:position w:val="15"/>
                <w:sz w:val="17"/>
                <w:szCs w:val="17"/>
              </w:rPr>
              <w:t>8</w:t>
            </w:r>
            <w:r>
              <w:rPr>
                <w:rFonts w:ascii="Times New Roman" w:hAnsi="Times New Roman" w:eastAsia="Times New Roman" w:cs="Times New Roman"/>
                <w:spacing w:val="3"/>
                <w:position w:val="15"/>
                <w:sz w:val="17"/>
                <w:szCs w:val="17"/>
              </w:rPr>
              <w:t>.</w:t>
            </w:r>
          </w:p>
          <w:p>
            <w:pPr>
              <w:spacing w:line="234" w:lineRule="auto"/>
              <w:ind w:left="209"/>
              <w:outlineLvl w:val="9"/>
              <w:rPr>
                <w:rFonts w:ascii="黑体" w:hAnsi="黑体" w:eastAsia="黑体" w:cs="黑体"/>
                <w:sz w:val="17"/>
                <w:szCs w:val="17"/>
              </w:rPr>
            </w:pPr>
            <w:r>
              <w:rPr>
                <w:rFonts w:ascii="黑体" w:hAnsi="黑体" w:eastAsia="黑体" w:cs="黑体"/>
                <w:spacing w:val="4"/>
                <w:sz w:val="17"/>
                <w:szCs w:val="17"/>
              </w:rPr>
              <w:t>教</w:t>
            </w:r>
          </w:p>
          <w:p>
            <w:pPr>
              <w:spacing w:before="143" w:line="232" w:lineRule="auto"/>
              <w:ind w:left="216"/>
              <w:outlineLvl w:val="9"/>
              <w:rPr>
                <w:rFonts w:ascii="黑体" w:hAnsi="黑体" w:eastAsia="黑体" w:cs="黑体"/>
                <w:sz w:val="17"/>
                <w:szCs w:val="17"/>
              </w:rPr>
            </w:pPr>
            <w:r>
              <w:rPr>
                <w:rFonts w:ascii="黑体" w:hAnsi="黑体" w:eastAsia="黑体" w:cs="黑体"/>
                <w:sz w:val="17"/>
                <w:szCs w:val="17"/>
              </w:rPr>
              <w:t>学</w:t>
            </w:r>
          </w:p>
          <w:p>
            <w:pPr>
              <w:spacing w:before="146" w:line="233" w:lineRule="auto"/>
              <w:ind w:left="212"/>
              <w:outlineLvl w:val="9"/>
              <w:rPr>
                <w:rFonts w:ascii="黑体" w:hAnsi="黑体" w:eastAsia="黑体" w:cs="黑体"/>
                <w:sz w:val="17"/>
                <w:szCs w:val="17"/>
              </w:rPr>
            </w:pPr>
            <w:r>
              <w:rPr>
                <w:rFonts w:ascii="黑体" w:hAnsi="黑体" w:eastAsia="黑体" w:cs="黑体"/>
                <w:spacing w:val="1"/>
                <w:sz w:val="17"/>
                <w:szCs w:val="17"/>
              </w:rPr>
              <w:t>质</w:t>
            </w:r>
          </w:p>
          <w:p>
            <w:pPr>
              <w:spacing w:before="145"/>
              <w:ind w:left="213"/>
              <w:outlineLvl w:val="9"/>
              <w:rPr>
                <w:rFonts w:ascii="黑体" w:hAnsi="黑体" w:eastAsia="黑体" w:cs="黑体"/>
                <w:sz w:val="17"/>
                <w:szCs w:val="17"/>
              </w:rPr>
            </w:pPr>
            <w:r>
              <w:rPr>
                <w:rFonts w:ascii="黑体" w:hAnsi="黑体" w:eastAsia="黑体" w:cs="黑体"/>
                <w:sz w:val="17"/>
                <w:szCs w:val="17"/>
              </w:rPr>
              <w:t>量</w:t>
            </w:r>
          </w:p>
        </w:tc>
        <w:tc>
          <w:tcPr>
            <w:tcW w:w="1164" w:type="dxa"/>
          </w:tcPr>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6" w:lineRule="auto"/>
              <w:outlineLvl w:val="9"/>
            </w:pPr>
          </w:p>
          <w:p>
            <w:pPr>
              <w:spacing w:before="49" w:line="197" w:lineRule="auto"/>
              <w:ind w:left="468"/>
              <w:outlineLvl w:val="9"/>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8</w:t>
            </w:r>
            <w:r>
              <w:rPr>
                <w:rFonts w:ascii="Times New Roman" w:hAnsi="Times New Roman" w:eastAsia="Times New Roman" w:cs="Times New Roman"/>
                <w:spacing w:val="-5"/>
                <w:sz w:val="17"/>
                <w:szCs w:val="17"/>
              </w:rPr>
              <w:t>- 1</w:t>
            </w:r>
          </w:p>
          <w:p>
            <w:pPr>
              <w:spacing w:before="171" w:line="229" w:lineRule="auto"/>
              <w:ind w:left="226"/>
              <w:outlineLvl w:val="9"/>
              <w:rPr>
                <w:rFonts w:ascii="宋体" w:hAnsi="宋体" w:eastAsia="宋体" w:cs="宋体"/>
                <w:sz w:val="17"/>
                <w:szCs w:val="17"/>
              </w:rPr>
            </w:pPr>
            <w:r>
              <w:rPr>
                <w:rFonts w:ascii="宋体" w:hAnsi="宋体" w:eastAsia="宋体" w:cs="宋体"/>
                <w:spacing w:val="8"/>
                <w:sz w:val="17"/>
                <w:szCs w:val="17"/>
              </w:rPr>
              <w:t>人才培</w:t>
            </w:r>
            <w:r>
              <w:rPr>
                <w:rFonts w:ascii="宋体" w:hAnsi="宋体" w:eastAsia="宋体" w:cs="宋体"/>
                <w:spacing w:val="7"/>
                <w:sz w:val="17"/>
                <w:szCs w:val="17"/>
              </w:rPr>
              <w:t>养</w:t>
            </w:r>
          </w:p>
          <w:p>
            <w:pPr>
              <w:spacing w:before="148" w:line="231" w:lineRule="auto"/>
              <w:ind w:left="359"/>
              <w:outlineLvl w:val="9"/>
              <w:rPr>
                <w:rFonts w:ascii="Times New Roman" w:hAnsi="Times New Roman" w:eastAsia="Times New Roman" w:cs="Times New Roman"/>
                <w:sz w:val="17"/>
                <w:szCs w:val="17"/>
              </w:rPr>
            </w:pPr>
            <w:r>
              <w:rPr>
                <w:rFonts w:ascii="宋体" w:hAnsi="宋体" w:eastAsia="宋体" w:cs="宋体"/>
                <w:spacing w:val="7"/>
                <w:sz w:val="17"/>
                <w:szCs w:val="17"/>
              </w:rPr>
              <w:t>质</w:t>
            </w:r>
            <w:r>
              <w:rPr>
                <w:rFonts w:ascii="宋体" w:hAnsi="宋体" w:eastAsia="宋体" w:cs="宋体"/>
                <w:spacing w:val="5"/>
                <w:sz w:val="17"/>
                <w:szCs w:val="17"/>
              </w:rPr>
              <w:t>量</w:t>
            </w:r>
            <w:r>
              <w:rPr>
                <w:rFonts w:ascii="Times New Roman" w:hAnsi="Times New Roman" w:eastAsia="Times New Roman" w:cs="Times New Roman"/>
                <w:spacing w:val="5"/>
                <w:sz w:val="17"/>
                <w:szCs w:val="17"/>
              </w:rPr>
              <w:t>*</w:t>
            </w:r>
          </w:p>
        </w:tc>
        <w:tc>
          <w:tcPr>
            <w:tcW w:w="1868" w:type="dxa"/>
          </w:tcPr>
          <w:p>
            <w:pPr>
              <w:spacing w:before="138" w:line="269" w:lineRule="exact"/>
              <w:ind w:left="171"/>
              <w:outlineLvl w:val="9"/>
              <w:rPr>
                <w:rFonts w:ascii="宋体" w:hAnsi="宋体" w:eastAsia="宋体" w:cs="宋体"/>
                <w:sz w:val="17"/>
                <w:szCs w:val="17"/>
              </w:rPr>
            </w:pPr>
            <w:r>
              <w:rPr>
                <w:rFonts w:ascii="宋体" w:hAnsi="宋体" w:eastAsia="宋体" w:cs="宋体"/>
                <w:spacing w:val="-6"/>
                <w:position w:val="2"/>
                <w:sz w:val="17"/>
                <w:szCs w:val="17"/>
              </w:rPr>
              <w:t>·</w:t>
            </w:r>
            <w:r>
              <w:rPr>
                <w:rFonts w:ascii="宋体" w:hAnsi="宋体" w:eastAsia="宋体" w:cs="宋体"/>
                <w:spacing w:val="-4"/>
                <w:position w:val="2"/>
                <w:sz w:val="17"/>
                <w:szCs w:val="17"/>
              </w:rPr>
              <w:t>思</w:t>
            </w:r>
            <w:r>
              <w:rPr>
                <w:rFonts w:ascii="宋体" w:hAnsi="宋体" w:eastAsia="宋体" w:cs="宋体"/>
                <w:spacing w:val="-3"/>
                <w:position w:val="2"/>
                <w:sz w:val="17"/>
                <w:szCs w:val="17"/>
              </w:rPr>
              <w:t>想品德</w:t>
            </w:r>
          </w:p>
          <w:p>
            <w:pPr>
              <w:spacing w:line="393" w:lineRule="auto"/>
              <w:outlineLvl w:val="9"/>
            </w:pPr>
          </w:p>
          <w:p>
            <w:pPr>
              <w:spacing w:before="55" w:line="229"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基</w:t>
            </w:r>
            <w:r>
              <w:rPr>
                <w:rFonts w:ascii="宋体" w:hAnsi="宋体" w:eastAsia="宋体" w:cs="宋体"/>
                <w:spacing w:val="-3"/>
                <w:sz w:val="17"/>
                <w:szCs w:val="17"/>
              </w:rPr>
              <w:t>本理论</w:t>
            </w:r>
          </w:p>
          <w:p>
            <w:pPr>
              <w:spacing w:before="148" w:line="391" w:lineRule="auto"/>
              <w:ind w:left="109" w:right="106" w:firstLine="61"/>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 xml:space="preserve"> 外语与计算机等级</w:t>
            </w:r>
            <w:r>
              <w:rPr>
                <w:rFonts w:ascii="宋体" w:hAnsi="宋体" w:eastAsia="宋体" w:cs="宋体"/>
                <w:sz w:val="17"/>
                <w:szCs w:val="17"/>
              </w:rPr>
              <w:t xml:space="preserve"> </w:t>
            </w:r>
            <w:r>
              <w:rPr>
                <w:rFonts w:ascii="宋体" w:hAnsi="宋体" w:eastAsia="宋体" w:cs="宋体"/>
                <w:spacing w:val="6"/>
                <w:sz w:val="17"/>
                <w:szCs w:val="17"/>
              </w:rPr>
              <w:t>考试</w:t>
            </w:r>
          </w:p>
          <w:p>
            <w:pPr>
              <w:spacing w:line="231" w:lineRule="auto"/>
              <w:ind w:left="171"/>
              <w:outlineLvl w:val="9"/>
              <w:rPr>
                <w:rFonts w:ascii="宋体" w:hAnsi="宋体" w:eastAsia="宋体" w:cs="宋体"/>
                <w:sz w:val="17"/>
                <w:szCs w:val="17"/>
              </w:rPr>
            </w:pPr>
            <w:r>
              <w:rPr>
                <w:rFonts w:ascii="宋体" w:hAnsi="宋体" w:eastAsia="宋体" w:cs="宋体"/>
                <w:spacing w:val="2"/>
                <w:sz w:val="17"/>
                <w:szCs w:val="17"/>
              </w:rPr>
              <w:t>·</w:t>
            </w:r>
            <w:r>
              <w:rPr>
                <w:rFonts w:ascii="宋体" w:hAnsi="宋体" w:eastAsia="宋体" w:cs="宋体"/>
                <w:spacing w:val="1"/>
                <w:sz w:val="17"/>
                <w:szCs w:val="17"/>
              </w:rPr>
              <w:t>毕业论文 (设计)</w:t>
            </w:r>
          </w:p>
          <w:p>
            <w:pPr>
              <w:spacing w:line="253" w:lineRule="auto"/>
              <w:outlineLvl w:val="9"/>
            </w:pPr>
          </w:p>
          <w:p>
            <w:pPr>
              <w:spacing w:line="253"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before="55" w:line="230" w:lineRule="auto"/>
              <w:ind w:left="171"/>
              <w:outlineLvl w:val="9"/>
              <w:rPr>
                <w:rFonts w:ascii="宋体" w:hAnsi="宋体" w:eastAsia="宋体" w:cs="宋体"/>
                <w:sz w:val="17"/>
                <w:szCs w:val="17"/>
              </w:rPr>
            </w:pPr>
            <w:r>
              <w:rPr>
                <w:rFonts w:ascii="宋体" w:hAnsi="宋体" w:eastAsia="宋体" w:cs="宋体"/>
                <w:spacing w:val="-8"/>
                <w:sz w:val="17"/>
                <w:szCs w:val="17"/>
              </w:rPr>
              <w:t>·</w:t>
            </w:r>
            <w:r>
              <w:rPr>
                <w:rFonts w:ascii="宋体" w:hAnsi="宋体" w:eastAsia="宋体" w:cs="宋体"/>
                <w:spacing w:val="-7"/>
                <w:sz w:val="17"/>
                <w:szCs w:val="17"/>
              </w:rPr>
              <w:t>升硕率</w:t>
            </w:r>
          </w:p>
        </w:tc>
        <w:tc>
          <w:tcPr>
            <w:tcW w:w="3553" w:type="dxa"/>
          </w:tcPr>
          <w:p>
            <w:pPr>
              <w:spacing w:before="137" w:line="399" w:lineRule="auto"/>
              <w:ind w:left="114" w:right="105"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学生整体思想素质高，学风正，部分学生</w:t>
            </w:r>
            <w:r>
              <w:rPr>
                <w:rFonts w:ascii="宋体" w:hAnsi="宋体" w:eastAsia="宋体" w:cs="宋体"/>
                <w:sz w:val="17"/>
                <w:szCs w:val="17"/>
              </w:rPr>
              <w:t xml:space="preserve"> </w:t>
            </w:r>
            <w:r>
              <w:rPr>
                <w:rFonts w:ascii="宋体" w:hAnsi="宋体" w:eastAsia="宋体" w:cs="宋体"/>
                <w:spacing w:val="9"/>
                <w:sz w:val="17"/>
                <w:szCs w:val="17"/>
              </w:rPr>
              <w:t>获得校级以上优秀奖励</w:t>
            </w:r>
          </w:p>
          <w:p>
            <w:pPr>
              <w:spacing w:before="106" w:line="230" w:lineRule="auto"/>
              <w:ind w:left="173"/>
              <w:outlineLvl w:val="9"/>
              <w:rPr>
                <w:rFonts w:ascii="宋体" w:hAnsi="宋体" w:eastAsia="宋体" w:cs="宋体"/>
                <w:sz w:val="17"/>
                <w:szCs w:val="17"/>
              </w:rPr>
            </w:pPr>
            <w:r>
              <w:rPr>
                <w:rFonts w:ascii="宋体" w:hAnsi="宋体" w:eastAsia="宋体" w:cs="宋体"/>
                <w:spacing w:val="-8"/>
                <w:sz w:val="17"/>
                <w:szCs w:val="17"/>
              </w:rPr>
              <w:t>·</w:t>
            </w:r>
            <w:r>
              <w:rPr>
                <w:rFonts w:ascii="宋体" w:hAnsi="宋体" w:eastAsia="宋体" w:cs="宋体"/>
                <w:spacing w:val="-7"/>
                <w:sz w:val="17"/>
                <w:szCs w:val="17"/>
              </w:rPr>
              <w:t>水平高</w:t>
            </w:r>
          </w:p>
          <w:p>
            <w:pPr>
              <w:spacing w:before="113" w:line="402" w:lineRule="auto"/>
              <w:ind w:left="114" w:right="105" w:firstLine="59"/>
              <w:outlineLvl w:val="9"/>
              <w:rPr>
                <w:rFonts w:ascii="Times New Roman" w:hAnsi="Times New Roman" w:eastAsia="Times New Roman" w:cs="Times New Roman"/>
                <w:sz w:val="17"/>
                <w:szCs w:val="17"/>
              </w:rPr>
            </w:pPr>
            <w:r>
              <w:rPr>
                <w:rFonts w:ascii="宋体" w:hAnsi="宋体" w:eastAsia="宋体" w:cs="宋体"/>
                <w:spacing w:val="6"/>
                <w:sz w:val="17"/>
                <w:szCs w:val="17"/>
              </w:rPr>
              <w:t>·英</w:t>
            </w:r>
            <w:r>
              <w:rPr>
                <w:rFonts w:ascii="宋体" w:hAnsi="宋体" w:eastAsia="宋体" w:cs="宋体"/>
                <w:spacing w:val="4"/>
                <w:sz w:val="17"/>
                <w:szCs w:val="17"/>
              </w:rPr>
              <w:t>语</w:t>
            </w:r>
            <w:r>
              <w:rPr>
                <w:rFonts w:ascii="宋体" w:hAnsi="宋体" w:eastAsia="宋体" w:cs="宋体"/>
                <w:spacing w:val="3"/>
                <w:sz w:val="17"/>
                <w:szCs w:val="17"/>
              </w:rPr>
              <w:t>统考通过率≥</w:t>
            </w:r>
            <w:r>
              <w:rPr>
                <w:rFonts w:ascii="Times New Roman" w:hAnsi="Times New Roman" w:eastAsia="Times New Roman" w:cs="Times New Roman"/>
                <w:spacing w:val="3"/>
                <w:sz w:val="17"/>
                <w:szCs w:val="17"/>
              </w:rPr>
              <w:t>60%</w:t>
            </w:r>
            <w:r>
              <w:rPr>
                <w:rFonts w:ascii="宋体" w:hAnsi="宋体" w:eastAsia="宋体" w:cs="宋体"/>
                <w:spacing w:val="3"/>
                <w:sz w:val="17"/>
                <w:szCs w:val="17"/>
              </w:rPr>
              <w:t>，计算机等级考试</w:t>
            </w:r>
            <w:r>
              <w:rPr>
                <w:rFonts w:ascii="宋体" w:hAnsi="宋体" w:eastAsia="宋体" w:cs="宋体"/>
                <w:sz w:val="17"/>
                <w:szCs w:val="17"/>
              </w:rPr>
              <w:t xml:space="preserve"> </w:t>
            </w:r>
            <w:r>
              <w:rPr>
                <w:rFonts w:ascii="宋体" w:hAnsi="宋体" w:eastAsia="宋体" w:cs="宋体"/>
                <w:spacing w:val="12"/>
                <w:sz w:val="17"/>
                <w:szCs w:val="17"/>
              </w:rPr>
              <w:t>一</w:t>
            </w:r>
            <w:r>
              <w:rPr>
                <w:rFonts w:ascii="宋体" w:hAnsi="宋体" w:eastAsia="宋体" w:cs="宋体"/>
                <w:spacing w:val="7"/>
                <w:sz w:val="17"/>
                <w:szCs w:val="17"/>
              </w:rPr>
              <w:t>级通过率≥</w:t>
            </w:r>
            <w:r>
              <w:rPr>
                <w:rFonts w:ascii="Times New Roman" w:hAnsi="Times New Roman" w:eastAsia="Times New Roman" w:cs="Times New Roman"/>
                <w:spacing w:val="7"/>
                <w:sz w:val="17"/>
                <w:szCs w:val="17"/>
              </w:rPr>
              <w:t>95%</w:t>
            </w:r>
          </w:p>
          <w:p>
            <w:pPr>
              <w:spacing w:before="15" w:line="364" w:lineRule="auto"/>
              <w:ind w:left="110" w:right="103" w:firstLine="62"/>
              <w:outlineLvl w:val="9"/>
              <w:rPr>
                <w:rFonts w:ascii="Times New Roman" w:hAnsi="Times New Roman" w:eastAsia="Times New Roman" w:cs="Times New Roman"/>
                <w:sz w:val="17"/>
                <w:szCs w:val="17"/>
              </w:rPr>
            </w:pPr>
            <w:r>
              <w:rPr>
                <w:rFonts w:ascii="宋体" w:hAnsi="宋体" w:eastAsia="宋体" w:cs="宋体"/>
                <w:spacing w:val="4"/>
                <w:sz w:val="17"/>
                <w:szCs w:val="17"/>
              </w:rPr>
              <w:t>·</w:t>
            </w:r>
            <w:r>
              <w:rPr>
                <w:rFonts w:ascii="宋体" w:hAnsi="宋体" w:eastAsia="宋体" w:cs="宋体"/>
                <w:spacing w:val="3"/>
                <w:sz w:val="17"/>
                <w:szCs w:val="17"/>
              </w:rPr>
              <w:t>选</w:t>
            </w:r>
            <w:r>
              <w:rPr>
                <w:rFonts w:ascii="宋体" w:hAnsi="宋体" w:eastAsia="宋体" w:cs="宋体"/>
                <w:spacing w:val="2"/>
                <w:sz w:val="17"/>
                <w:szCs w:val="17"/>
              </w:rPr>
              <w:t>题科学、合理，结合社会经济实际，能</w:t>
            </w:r>
            <w:r>
              <w:rPr>
                <w:rFonts w:ascii="宋体" w:hAnsi="宋体" w:eastAsia="宋体" w:cs="宋体"/>
                <w:sz w:val="17"/>
                <w:szCs w:val="17"/>
              </w:rPr>
              <w:t xml:space="preserve"> </w:t>
            </w:r>
            <w:r>
              <w:rPr>
                <w:rFonts w:ascii="宋体" w:hAnsi="宋体" w:eastAsia="宋体" w:cs="宋体"/>
                <w:spacing w:val="10"/>
                <w:sz w:val="17"/>
                <w:szCs w:val="17"/>
              </w:rPr>
              <w:t>够</w:t>
            </w:r>
            <w:r>
              <w:rPr>
                <w:rFonts w:ascii="宋体" w:hAnsi="宋体" w:eastAsia="宋体" w:cs="宋体"/>
                <w:spacing w:val="7"/>
                <w:sz w:val="17"/>
                <w:szCs w:val="17"/>
              </w:rPr>
              <w:t>作</w:t>
            </w:r>
            <w:r>
              <w:rPr>
                <w:rFonts w:ascii="宋体" w:hAnsi="宋体" w:eastAsia="宋体" w:cs="宋体"/>
                <w:spacing w:val="5"/>
                <w:sz w:val="17"/>
                <w:szCs w:val="17"/>
              </w:rPr>
              <w:t>到一人一题。严格遵照答辩程序，有导</w:t>
            </w:r>
            <w:r>
              <w:rPr>
                <w:rFonts w:ascii="宋体" w:hAnsi="宋体" w:eastAsia="宋体" w:cs="宋体"/>
                <w:sz w:val="17"/>
                <w:szCs w:val="17"/>
              </w:rPr>
              <w:t xml:space="preserve"> </w:t>
            </w:r>
            <w:r>
              <w:rPr>
                <w:rFonts w:ascii="宋体" w:hAnsi="宋体" w:eastAsia="宋体" w:cs="宋体"/>
                <w:spacing w:val="10"/>
                <w:sz w:val="17"/>
                <w:szCs w:val="17"/>
              </w:rPr>
              <w:t>师</w:t>
            </w:r>
            <w:r>
              <w:rPr>
                <w:rFonts w:ascii="宋体" w:hAnsi="宋体" w:eastAsia="宋体" w:cs="宋体"/>
                <w:spacing w:val="7"/>
                <w:sz w:val="17"/>
                <w:szCs w:val="17"/>
              </w:rPr>
              <w:t>评</w:t>
            </w:r>
            <w:r>
              <w:rPr>
                <w:rFonts w:ascii="宋体" w:hAnsi="宋体" w:eastAsia="宋体" w:cs="宋体"/>
                <w:spacing w:val="5"/>
                <w:sz w:val="17"/>
                <w:szCs w:val="17"/>
              </w:rPr>
              <w:t>估、教研室评估、答辩小组评估，评分</w:t>
            </w:r>
            <w:r>
              <w:rPr>
                <w:rFonts w:ascii="宋体" w:hAnsi="宋体" w:eastAsia="宋体" w:cs="宋体"/>
                <w:sz w:val="17"/>
                <w:szCs w:val="17"/>
              </w:rPr>
              <w:t xml:space="preserve"> </w:t>
            </w:r>
            <w:r>
              <w:rPr>
                <w:rFonts w:ascii="宋体" w:hAnsi="宋体" w:eastAsia="宋体" w:cs="宋体"/>
                <w:spacing w:val="20"/>
                <w:sz w:val="17"/>
                <w:szCs w:val="17"/>
              </w:rPr>
              <w:t>合</w:t>
            </w:r>
            <w:r>
              <w:rPr>
                <w:rFonts w:ascii="宋体" w:hAnsi="宋体" w:eastAsia="宋体" w:cs="宋体"/>
                <w:spacing w:val="11"/>
                <w:sz w:val="17"/>
                <w:szCs w:val="17"/>
              </w:rPr>
              <w:t>理。单个老师指导学生数≤</w:t>
            </w:r>
            <w:r>
              <w:rPr>
                <w:rFonts w:ascii="Times New Roman" w:hAnsi="Times New Roman" w:eastAsia="Times New Roman" w:cs="Times New Roman"/>
                <w:spacing w:val="11"/>
                <w:sz w:val="17"/>
                <w:szCs w:val="17"/>
              </w:rPr>
              <w:t xml:space="preserve">15 </w:t>
            </w:r>
            <w:r>
              <w:rPr>
                <w:rFonts w:ascii="宋体" w:hAnsi="宋体" w:eastAsia="宋体" w:cs="宋体"/>
                <w:spacing w:val="11"/>
                <w:sz w:val="17"/>
                <w:szCs w:val="17"/>
              </w:rPr>
              <w:t>人，指导</w:t>
            </w:r>
            <w:r>
              <w:rPr>
                <w:rFonts w:ascii="宋体" w:hAnsi="宋体" w:eastAsia="宋体" w:cs="宋体"/>
                <w:sz w:val="17"/>
                <w:szCs w:val="17"/>
              </w:rPr>
              <w:t xml:space="preserve"> </w:t>
            </w:r>
            <w:r>
              <w:rPr>
                <w:rFonts w:ascii="宋体" w:hAnsi="宋体" w:eastAsia="宋体" w:cs="宋体"/>
                <w:spacing w:val="12"/>
                <w:sz w:val="17"/>
                <w:szCs w:val="17"/>
              </w:rPr>
              <w:t>教</w:t>
            </w:r>
            <w:r>
              <w:rPr>
                <w:rFonts w:ascii="宋体" w:hAnsi="宋体" w:eastAsia="宋体" w:cs="宋体"/>
                <w:spacing w:val="11"/>
                <w:sz w:val="17"/>
                <w:szCs w:val="17"/>
              </w:rPr>
              <w:t>师</w:t>
            </w:r>
            <w:r>
              <w:rPr>
                <w:rFonts w:ascii="宋体" w:hAnsi="宋体" w:eastAsia="宋体" w:cs="宋体"/>
                <w:spacing w:val="6"/>
                <w:sz w:val="17"/>
                <w:szCs w:val="17"/>
              </w:rPr>
              <w:t>均具中级以上职称，且高职比例≥</w:t>
            </w:r>
            <w:r>
              <w:rPr>
                <w:rFonts w:ascii="Times New Roman" w:hAnsi="Times New Roman" w:eastAsia="Times New Roman" w:cs="Times New Roman"/>
                <w:spacing w:val="6"/>
                <w:sz w:val="17"/>
                <w:szCs w:val="17"/>
              </w:rPr>
              <w:t>40%</w:t>
            </w:r>
          </w:p>
          <w:p>
            <w:pPr>
              <w:spacing w:before="121" w:line="319" w:lineRule="auto"/>
              <w:ind w:left="128" w:right="105" w:firstLine="44"/>
              <w:outlineLvl w:val="9"/>
              <w:rPr>
                <w:rFonts w:ascii="Times New Roman" w:hAnsi="Times New Roman" w:eastAsia="Times New Roman" w:cs="Times New Roman"/>
                <w:sz w:val="17"/>
                <w:szCs w:val="17"/>
              </w:rPr>
            </w:pPr>
            <w:r>
              <w:rPr>
                <w:rFonts w:ascii="宋体" w:hAnsi="宋体" w:eastAsia="宋体" w:cs="宋体"/>
                <w:spacing w:val="3"/>
                <w:sz w:val="17"/>
                <w:szCs w:val="17"/>
              </w:rPr>
              <w:t>·</w:t>
            </w:r>
            <w:r>
              <w:rPr>
                <w:rFonts w:ascii="宋体" w:hAnsi="宋体" w:eastAsia="宋体" w:cs="宋体"/>
                <w:spacing w:val="2"/>
                <w:sz w:val="17"/>
                <w:szCs w:val="17"/>
              </w:rPr>
              <w:t>近两届本科毕业生学生平均考取研究生率</w:t>
            </w:r>
            <w:r>
              <w:rPr>
                <w:rFonts w:ascii="宋体" w:hAnsi="宋体" w:eastAsia="宋体" w:cs="宋体"/>
                <w:sz w:val="17"/>
                <w:szCs w:val="17"/>
              </w:rPr>
              <w:t xml:space="preserve"> </w:t>
            </w:r>
            <w:r>
              <w:rPr>
                <w:rFonts w:ascii="宋体" w:hAnsi="宋体" w:eastAsia="宋体" w:cs="宋体"/>
                <w:spacing w:val="1"/>
                <w:sz w:val="17"/>
                <w:szCs w:val="17"/>
              </w:rPr>
              <w:t>≥</w:t>
            </w:r>
            <w:r>
              <w:rPr>
                <w:rFonts w:ascii="Times New Roman" w:hAnsi="Times New Roman" w:eastAsia="Times New Roman" w:cs="Times New Roman"/>
                <w:spacing w:val="1"/>
                <w:sz w:val="17"/>
                <w:szCs w:val="17"/>
              </w:rPr>
              <w:t>15</w:t>
            </w:r>
            <w:r>
              <w:rPr>
                <w:rFonts w:ascii="Times New Roman" w:hAnsi="Times New Roman" w:eastAsia="Times New Roman" w:cs="Times New Roman"/>
                <w:sz w:val="17"/>
                <w:szCs w:val="17"/>
              </w:rPr>
              <w:t>%</w:t>
            </w:r>
          </w:p>
        </w:tc>
        <w:tc>
          <w:tcPr>
            <w:tcW w:w="3299" w:type="dxa"/>
          </w:tcPr>
          <w:p>
            <w:pPr>
              <w:spacing w:before="138" w:line="391" w:lineRule="auto"/>
              <w:ind w:left="116" w:right="106" w:firstLine="58"/>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学生思想素质较高，学风较好，部分</w:t>
            </w:r>
            <w:r>
              <w:rPr>
                <w:rFonts w:ascii="宋体" w:hAnsi="宋体" w:eastAsia="宋体" w:cs="宋体"/>
                <w:sz w:val="17"/>
                <w:szCs w:val="17"/>
              </w:rPr>
              <w:t xml:space="preserve"> </w:t>
            </w:r>
            <w:r>
              <w:rPr>
                <w:rFonts w:ascii="宋体" w:hAnsi="宋体" w:eastAsia="宋体" w:cs="宋体"/>
                <w:spacing w:val="9"/>
                <w:sz w:val="17"/>
                <w:szCs w:val="17"/>
              </w:rPr>
              <w:t>学生获得校级优秀奖</w:t>
            </w:r>
            <w:r>
              <w:rPr>
                <w:rFonts w:ascii="宋体" w:hAnsi="宋体" w:eastAsia="宋体" w:cs="宋体"/>
                <w:spacing w:val="8"/>
                <w:sz w:val="17"/>
                <w:szCs w:val="17"/>
              </w:rPr>
              <w:t>励</w:t>
            </w:r>
          </w:p>
          <w:p>
            <w:pPr>
              <w:spacing w:line="230" w:lineRule="auto"/>
              <w:ind w:left="174"/>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水</w:t>
            </w:r>
            <w:r>
              <w:rPr>
                <w:rFonts w:ascii="宋体" w:hAnsi="宋体" w:eastAsia="宋体" w:cs="宋体"/>
                <w:spacing w:val="-3"/>
                <w:sz w:val="17"/>
                <w:szCs w:val="17"/>
              </w:rPr>
              <w:t>平较高</w:t>
            </w:r>
          </w:p>
          <w:p>
            <w:pPr>
              <w:spacing w:before="113" w:line="400" w:lineRule="auto"/>
              <w:ind w:left="115" w:right="104" w:firstLine="59"/>
              <w:outlineLvl w:val="9"/>
              <w:rPr>
                <w:rFonts w:ascii="Times New Roman" w:hAnsi="Times New Roman" w:eastAsia="Times New Roman" w:cs="Times New Roman"/>
                <w:sz w:val="17"/>
                <w:szCs w:val="17"/>
              </w:rPr>
            </w:pPr>
            <w:r>
              <w:rPr>
                <w:rFonts w:ascii="宋体" w:hAnsi="宋体" w:eastAsia="宋体" w:cs="宋体"/>
                <w:spacing w:val="2"/>
                <w:sz w:val="17"/>
                <w:szCs w:val="17"/>
              </w:rPr>
              <w:t>·外语统考</w:t>
            </w:r>
            <w:r>
              <w:rPr>
                <w:rFonts w:ascii="宋体" w:hAnsi="宋体" w:eastAsia="宋体" w:cs="宋体"/>
                <w:spacing w:val="1"/>
                <w:sz w:val="17"/>
                <w:szCs w:val="17"/>
              </w:rPr>
              <w:t xml:space="preserve">通过率达到 </w:t>
            </w:r>
            <w:r>
              <w:rPr>
                <w:rFonts w:ascii="Times New Roman" w:hAnsi="Times New Roman" w:eastAsia="Times New Roman" w:cs="Times New Roman"/>
                <w:spacing w:val="1"/>
                <w:sz w:val="17"/>
                <w:szCs w:val="17"/>
              </w:rPr>
              <w:t xml:space="preserve">40% </w:t>
            </w:r>
            <w:r>
              <w:rPr>
                <w:rFonts w:ascii="宋体" w:hAnsi="宋体" w:eastAsia="宋体" w:cs="宋体"/>
                <w:spacing w:val="1"/>
                <w:sz w:val="17"/>
                <w:szCs w:val="17"/>
              </w:rPr>
              <w:t>，计算机等</w:t>
            </w:r>
            <w:r>
              <w:rPr>
                <w:rFonts w:ascii="宋体" w:hAnsi="宋体" w:eastAsia="宋体" w:cs="宋体"/>
                <w:sz w:val="17"/>
                <w:szCs w:val="17"/>
              </w:rPr>
              <w:t xml:space="preserve"> </w:t>
            </w:r>
            <w:r>
              <w:rPr>
                <w:rFonts w:ascii="宋体" w:hAnsi="宋体" w:eastAsia="宋体" w:cs="宋体"/>
                <w:spacing w:val="5"/>
                <w:sz w:val="17"/>
                <w:szCs w:val="17"/>
              </w:rPr>
              <w:t xml:space="preserve">级考试一级通过率达到 </w:t>
            </w:r>
            <w:r>
              <w:rPr>
                <w:rFonts w:ascii="Times New Roman" w:hAnsi="Times New Roman" w:eastAsia="Times New Roman" w:cs="Times New Roman"/>
                <w:spacing w:val="5"/>
                <w:sz w:val="17"/>
                <w:szCs w:val="17"/>
              </w:rPr>
              <w:t>90</w:t>
            </w:r>
            <w:r>
              <w:rPr>
                <w:rFonts w:ascii="Times New Roman" w:hAnsi="Times New Roman" w:eastAsia="Times New Roman" w:cs="Times New Roman"/>
                <w:spacing w:val="4"/>
                <w:sz w:val="17"/>
                <w:szCs w:val="17"/>
              </w:rPr>
              <w:t>%</w:t>
            </w:r>
          </w:p>
          <w:p>
            <w:pPr>
              <w:spacing w:before="17" w:line="400" w:lineRule="auto"/>
              <w:ind w:left="111" w:right="58" w:firstLine="62"/>
              <w:outlineLvl w:val="9"/>
              <w:rPr>
                <w:rFonts w:ascii="Times New Roman" w:hAnsi="Times New Roman" w:eastAsia="Times New Roman" w:cs="Times New Roman"/>
                <w:sz w:val="17"/>
                <w:szCs w:val="17"/>
              </w:rPr>
            </w:pPr>
            <w:r>
              <w:rPr>
                <w:rFonts w:ascii="宋体" w:hAnsi="宋体" w:eastAsia="宋体" w:cs="宋体"/>
                <w:spacing w:val="1"/>
                <w:sz w:val="17"/>
                <w:szCs w:val="17"/>
              </w:rPr>
              <w:t>·</w:t>
            </w:r>
            <w:r>
              <w:rPr>
                <w:rFonts w:ascii="宋体" w:hAnsi="宋体" w:eastAsia="宋体" w:cs="宋体"/>
                <w:sz w:val="17"/>
                <w:szCs w:val="17"/>
              </w:rPr>
              <w:t xml:space="preserve">选题科学、合理，结合社会经济实际， </w:t>
            </w:r>
            <w:r>
              <w:rPr>
                <w:rFonts w:ascii="宋体" w:hAnsi="宋体" w:eastAsia="宋体" w:cs="宋体"/>
                <w:spacing w:val="11"/>
                <w:sz w:val="17"/>
                <w:szCs w:val="17"/>
              </w:rPr>
              <w:t>答辩规范，评分合理，单个老师指导学</w:t>
            </w:r>
            <w:r>
              <w:rPr>
                <w:rFonts w:ascii="宋体" w:hAnsi="宋体" w:eastAsia="宋体" w:cs="宋体"/>
                <w:sz w:val="17"/>
                <w:szCs w:val="17"/>
              </w:rPr>
              <w:t xml:space="preserve"> </w:t>
            </w:r>
            <w:r>
              <w:rPr>
                <w:rFonts w:ascii="宋体" w:hAnsi="宋体" w:eastAsia="宋体" w:cs="宋体"/>
                <w:spacing w:val="14"/>
                <w:sz w:val="17"/>
                <w:szCs w:val="17"/>
              </w:rPr>
              <w:t>生</w:t>
            </w:r>
            <w:r>
              <w:rPr>
                <w:rFonts w:ascii="宋体" w:hAnsi="宋体" w:eastAsia="宋体" w:cs="宋体"/>
                <w:spacing w:val="12"/>
                <w:sz w:val="17"/>
                <w:szCs w:val="17"/>
              </w:rPr>
              <w:t>数</w:t>
            </w:r>
            <w:r>
              <w:rPr>
                <w:rFonts w:ascii="宋体" w:hAnsi="宋体" w:eastAsia="宋体" w:cs="宋体"/>
                <w:spacing w:val="7"/>
                <w:sz w:val="17"/>
                <w:szCs w:val="17"/>
              </w:rPr>
              <w:t>≤</w:t>
            </w:r>
            <w:r>
              <w:rPr>
                <w:rFonts w:ascii="Times New Roman" w:hAnsi="Times New Roman" w:eastAsia="Times New Roman" w:cs="Times New Roman"/>
                <w:spacing w:val="7"/>
                <w:sz w:val="17"/>
                <w:szCs w:val="17"/>
              </w:rPr>
              <w:t xml:space="preserve">20 </w:t>
            </w:r>
            <w:r>
              <w:rPr>
                <w:rFonts w:ascii="宋体" w:hAnsi="宋体" w:eastAsia="宋体" w:cs="宋体"/>
                <w:spacing w:val="7"/>
                <w:sz w:val="17"/>
                <w:szCs w:val="17"/>
              </w:rPr>
              <w:t>人，指导教师均具中级以上职</w:t>
            </w:r>
            <w:r>
              <w:rPr>
                <w:rFonts w:ascii="宋体" w:hAnsi="宋体" w:eastAsia="宋体" w:cs="宋体"/>
                <w:sz w:val="17"/>
                <w:szCs w:val="17"/>
              </w:rPr>
              <w:t xml:space="preserve"> </w:t>
            </w:r>
            <w:r>
              <w:rPr>
                <w:rFonts w:ascii="宋体" w:hAnsi="宋体" w:eastAsia="宋体" w:cs="宋体"/>
                <w:spacing w:val="12"/>
                <w:sz w:val="17"/>
                <w:szCs w:val="17"/>
              </w:rPr>
              <w:t>称</w:t>
            </w:r>
            <w:r>
              <w:rPr>
                <w:rFonts w:ascii="宋体" w:hAnsi="宋体" w:eastAsia="宋体" w:cs="宋体"/>
                <w:spacing w:val="8"/>
                <w:sz w:val="17"/>
                <w:szCs w:val="17"/>
              </w:rPr>
              <w:t>，且高职比例≥</w:t>
            </w:r>
            <w:r>
              <w:rPr>
                <w:rFonts w:ascii="Times New Roman" w:hAnsi="Times New Roman" w:eastAsia="Times New Roman" w:cs="Times New Roman"/>
                <w:spacing w:val="8"/>
                <w:sz w:val="17"/>
                <w:szCs w:val="17"/>
              </w:rPr>
              <w:t>20%</w:t>
            </w:r>
          </w:p>
          <w:p>
            <w:pPr>
              <w:spacing w:line="270" w:lineRule="auto"/>
              <w:outlineLvl w:val="9"/>
            </w:pPr>
          </w:p>
          <w:p>
            <w:pPr>
              <w:spacing w:before="55" w:line="407" w:lineRule="auto"/>
              <w:ind w:left="116" w:right="104" w:firstLine="57"/>
              <w:outlineLvl w:val="9"/>
              <w:rPr>
                <w:rFonts w:ascii="Times New Roman" w:hAnsi="Times New Roman" w:eastAsia="Times New Roman" w:cs="Times New Roman"/>
                <w:sz w:val="17"/>
                <w:szCs w:val="17"/>
              </w:rPr>
            </w:pPr>
            <w:r>
              <w:rPr>
                <w:rFonts w:ascii="宋体" w:hAnsi="宋体" w:eastAsia="宋体" w:cs="宋体"/>
                <w:spacing w:val="13"/>
                <w:sz w:val="17"/>
                <w:szCs w:val="17"/>
              </w:rPr>
              <w:t>·</w:t>
            </w:r>
            <w:r>
              <w:rPr>
                <w:rFonts w:ascii="宋体" w:hAnsi="宋体" w:eastAsia="宋体" w:cs="宋体"/>
                <w:spacing w:val="7"/>
                <w:sz w:val="17"/>
                <w:szCs w:val="17"/>
              </w:rPr>
              <w:t>近两届本科毕业生学生平均升硕率≥</w:t>
            </w:r>
            <w:r>
              <w:rPr>
                <w:rFonts w:ascii="宋体" w:hAnsi="宋体" w:eastAsia="宋体" w:cs="宋体"/>
                <w:sz w:val="17"/>
                <w:szCs w:val="17"/>
              </w:rPr>
              <w:t xml:space="preserve"> </w:t>
            </w:r>
            <w:r>
              <w:rPr>
                <w:rFonts w:ascii="Times New Roman" w:hAnsi="Times New Roman" w:eastAsia="Times New Roman" w:cs="Times New Roman"/>
                <w:spacing w:val="2"/>
                <w:sz w:val="17"/>
                <w:szCs w:val="17"/>
              </w:rPr>
              <w:t>8</w:t>
            </w:r>
            <w:r>
              <w:rPr>
                <w:rFonts w:ascii="Times New Roman" w:hAnsi="Times New Roman" w:eastAsia="Times New Roman" w:cs="Times New Roman"/>
                <w:spacing w:val="1"/>
                <w:sz w:val="17"/>
                <w:szCs w:val="17"/>
              </w:rPr>
              <w:t>%</w:t>
            </w:r>
          </w:p>
        </w:tc>
        <w:tc>
          <w:tcPr>
            <w:tcW w:w="3638" w:type="dxa"/>
          </w:tcPr>
          <w:p>
            <w:pPr>
              <w:spacing w:line="339" w:lineRule="auto"/>
              <w:outlineLvl w:val="9"/>
            </w:pPr>
          </w:p>
          <w:p>
            <w:pPr>
              <w:spacing w:line="340" w:lineRule="auto"/>
              <w:outlineLvl w:val="9"/>
            </w:pPr>
          </w:p>
          <w:p>
            <w:pPr>
              <w:spacing w:before="55" w:line="336" w:lineRule="auto"/>
              <w:ind w:left="113" w:right="106" w:firstLine="14"/>
              <w:outlineLvl w:val="9"/>
              <w:rPr>
                <w:rFonts w:ascii="宋体" w:hAnsi="宋体" w:eastAsia="宋体" w:cs="宋体"/>
                <w:sz w:val="17"/>
                <w:szCs w:val="17"/>
              </w:rPr>
            </w:pPr>
            <w:r>
              <w:rPr>
                <w:rFonts w:ascii="Times New Roman" w:hAnsi="Times New Roman" w:eastAsia="Times New Roman" w:cs="Times New Roman"/>
                <w:spacing w:val="16"/>
                <w:sz w:val="17"/>
                <w:szCs w:val="17"/>
              </w:rPr>
              <w:t>1</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基本理论水平高是指由学校统一组织统</w:t>
            </w:r>
            <w:r>
              <w:rPr>
                <w:rFonts w:ascii="宋体" w:hAnsi="宋体" w:eastAsia="宋体" w:cs="宋体"/>
                <w:sz w:val="17"/>
                <w:szCs w:val="17"/>
              </w:rPr>
              <w:t xml:space="preserve"> </w:t>
            </w:r>
            <w:r>
              <w:rPr>
                <w:rFonts w:ascii="宋体" w:hAnsi="宋体" w:eastAsia="宋体" w:cs="宋体"/>
                <w:spacing w:val="18"/>
                <w:sz w:val="17"/>
                <w:szCs w:val="17"/>
              </w:rPr>
              <w:t>考</w:t>
            </w:r>
            <w:r>
              <w:rPr>
                <w:rFonts w:ascii="宋体" w:hAnsi="宋体" w:eastAsia="宋体" w:cs="宋体"/>
                <w:spacing w:val="11"/>
                <w:sz w:val="17"/>
                <w:szCs w:val="17"/>
              </w:rPr>
              <w:t>的</w:t>
            </w:r>
            <w:r>
              <w:rPr>
                <w:rFonts w:ascii="宋体" w:hAnsi="宋体" w:eastAsia="宋体" w:cs="宋体"/>
                <w:spacing w:val="9"/>
                <w:sz w:val="17"/>
                <w:szCs w:val="17"/>
              </w:rPr>
              <w:t>公共基础课、实施了教考分离的本专业</w:t>
            </w:r>
            <w:r>
              <w:rPr>
                <w:rFonts w:ascii="宋体" w:hAnsi="宋体" w:eastAsia="宋体" w:cs="宋体"/>
                <w:sz w:val="17"/>
                <w:szCs w:val="17"/>
              </w:rPr>
              <w:t xml:space="preserve"> </w:t>
            </w:r>
            <w:r>
              <w:rPr>
                <w:rFonts w:ascii="宋体" w:hAnsi="宋体" w:eastAsia="宋体" w:cs="宋体"/>
                <w:spacing w:val="14"/>
                <w:sz w:val="17"/>
                <w:szCs w:val="17"/>
              </w:rPr>
              <w:t>基</w:t>
            </w:r>
            <w:r>
              <w:rPr>
                <w:rFonts w:ascii="宋体" w:hAnsi="宋体" w:eastAsia="宋体" w:cs="宋体"/>
                <w:spacing w:val="10"/>
                <w:sz w:val="17"/>
                <w:szCs w:val="17"/>
              </w:rPr>
              <w:t>础</w:t>
            </w:r>
            <w:r>
              <w:rPr>
                <w:rFonts w:ascii="宋体" w:hAnsi="宋体" w:eastAsia="宋体" w:cs="宋体"/>
                <w:spacing w:val="7"/>
                <w:sz w:val="17"/>
                <w:szCs w:val="17"/>
              </w:rPr>
              <w:t>课 (</w:t>
            </w:r>
            <w:r>
              <w:rPr>
                <w:rFonts w:ascii="Times New Roman" w:hAnsi="Times New Roman" w:eastAsia="Times New Roman" w:cs="Times New Roman"/>
                <w:spacing w:val="7"/>
                <w:sz w:val="17"/>
                <w:szCs w:val="17"/>
              </w:rPr>
              <w:t>2</w:t>
            </w:r>
            <w:r>
              <w:rPr>
                <w:rFonts w:ascii="宋体" w:hAnsi="宋体" w:eastAsia="宋体" w:cs="宋体"/>
                <w:spacing w:val="7"/>
                <w:sz w:val="17"/>
                <w:szCs w:val="17"/>
              </w:rPr>
              <w:t>—</w:t>
            </w:r>
            <w:r>
              <w:rPr>
                <w:rFonts w:ascii="Times New Roman" w:hAnsi="Times New Roman" w:eastAsia="Times New Roman" w:cs="Times New Roman"/>
                <w:spacing w:val="7"/>
                <w:sz w:val="17"/>
                <w:szCs w:val="17"/>
              </w:rPr>
              <w:t xml:space="preserve">3 </w:t>
            </w:r>
            <w:r>
              <w:rPr>
                <w:rFonts w:ascii="宋体" w:hAnsi="宋体" w:eastAsia="宋体" w:cs="宋体"/>
                <w:spacing w:val="7"/>
                <w:sz w:val="17"/>
                <w:szCs w:val="17"/>
              </w:rPr>
              <w:t>门) 的考试成绩好</w:t>
            </w:r>
          </w:p>
          <w:p>
            <w:pPr>
              <w:spacing w:before="152" w:line="353" w:lineRule="auto"/>
              <w:ind w:left="113" w:right="106" w:hanging="3"/>
              <w:outlineLvl w:val="9"/>
              <w:rPr>
                <w:rFonts w:ascii="宋体" w:hAnsi="宋体" w:eastAsia="宋体" w:cs="宋体"/>
                <w:sz w:val="17"/>
                <w:szCs w:val="17"/>
              </w:rPr>
            </w:pPr>
            <w:r>
              <w:rPr>
                <w:rFonts w:ascii="Times New Roman" w:hAnsi="Times New Roman" w:eastAsia="Times New Roman" w:cs="Times New Roman"/>
                <w:spacing w:val="12"/>
                <w:sz w:val="17"/>
                <w:szCs w:val="17"/>
              </w:rPr>
              <w:t>2</w:t>
            </w:r>
            <w:r>
              <w:rPr>
                <w:rFonts w:ascii="Times New Roman" w:hAnsi="Times New Roman" w:eastAsia="Times New Roman" w:cs="Times New Roman"/>
                <w:spacing w:val="11"/>
                <w:sz w:val="17"/>
                <w:szCs w:val="17"/>
              </w:rPr>
              <w:t>.</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外语统考通过率均为累积通过率，其中非</w:t>
            </w:r>
            <w:r>
              <w:rPr>
                <w:rFonts w:ascii="宋体" w:hAnsi="宋体" w:eastAsia="宋体" w:cs="宋体"/>
                <w:sz w:val="17"/>
                <w:szCs w:val="17"/>
              </w:rPr>
              <w:t xml:space="preserve"> </w:t>
            </w:r>
            <w:r>
              <w:rPr>
                <w:rFonts w:ascii="宋体" w:hAnsi="宋体" w:eastAsia="宋体" w:cs="宋体"/>
                <w:spacing w:val="18"/>
                <w:sz w:val="17"/>
                <w:szCs w:val="17"/>
              </w:rPr>
              <w:t>英</w:t>
            </w:r>
            <w:r>
              <w:rPr>
                <w:rFonts w:ascii="宋体" w:hAnsi="宋体" w:eastAsia="宋体" w:cs="宋体"/>
                <w:spacing w:val="11"/>
                <w:sz w:val="17"/>
                <w:szCs w:val="17"/>
              </w:rPr>
              <w:t>语</w:t>
            </w:r>
            <w:r>
              <w:rPr>
                <w:rFonts w:ascii="宋体" w:hAnsi="宋体" w:eastAsia="宋体" w:cs="宋体"/>
                <w:spacing w:val="9"/>
                <w:sz w:val="17"/>
                <w:szCs w:val="17"/>
              </w:rPr>
              <w:t>专业的指英语四级通过率，外语专业的</w:t>
            </w:r>
            <w:r>
              <w:rPr>
                <w:rFonts w:ascii="宋体" w:hAnsi="宋体" w:eastAsia="宋体" w:cs="宋体"/>
                <w:sz w:val="17"/>
                <w:szCs w:val="17"/>
              </w:rPr>
              <w:t xml:space="preserve"> </w:t>
            </w:r>
            <w:r>
              <w:rPr>
                <w:rFonts w:ascii="宋体" w:hAnsi="宋体" w:eastAsia="宋体" w:cs="宋体"/>
                <w:spacing w:val="12"/>
                <w:sz w:val="17"/>
                <w:szCs w:val="17"/>
              </w:rPr>
              <w:t>指本</w:t>
            </w:r>
            <w:r>
              <w:rPr>
                <w:rFonts w:ascii="宋体" w:hAnsi="宋体" w:eastAsia="宋体" w:cs="宋体"/>
                <w:spacing w:val="7"/>
                <w:sz w:val="17"/>
                <w:szCs w:val="17"/>
              </w:rPr>
              <w:t>专</w:t>
            </w:r>
            <w:r>
              <w:rPr>
                <w:rFonts w:ascii="宋体" w:hAnsi="宋体" w:eastAsia="宋体" w:cs="宋体"/>
                <w:spacing w:val="6"/>
                <w:sz w:val="17"/>
                <w:szCs w:val="17"/>
              </w:rPr>
              <w:t xml:space="preserve">业规定的通过率。考察最近 </w:t>
            </w:r>
            <w:r>
              <w:rPr>
                <w:rFonts w:ascii="Times New Roman" w:hAnsi="Times New Roman" w:eastAsia="Times New Roman" w:cs="Times New Roman"/>
                <w:spacing w:val="6"/>
                <w:sz w:val="17"/>
                <w:szCs w:val="17"/>
              </w:rPr>
              <w:t xml:space="preserve">2 </w:t>
            </w:r>
            <w:r>
              <w:rPr>
                <w:rFonts w:ascii="宋体" w:hAnsi="宋体" w:eastAsia="宋体" w:cs="宋体"/>
                <w:spacing w:val="6"/>
                <w:sz w:val="17"/>
                <w:szCs w:val="17"/>
              </w:rPr>
              <w:t>届毕业</w:t>
            </w:r>
            <w:r>
              <w:rPr>
                <w:rFonts w:ascii="宋体" w:hAnsi="宋体" w:eastAsia="宋体" w:cs="宋体"/>
                <w:sz w:val="17"/>
                <w:szCs w:val="17"/>
              </w:rPr>
              <w:t xml:space="preserve"> </w:t>
            </w:r>
            <w:r>
              <w:rPr>
                <w:rFonts w:ascii="宋体" w:hAnsi="宋体" w:eastAsia="宋体" w:cs="宋体"/>
                <w:spacing w:val="2"/>
                <w:sz w:val="17"/>
                <w:szCs w:val="17"/>
              </w:rPr>
              <w:t>生</w:t>
            </w:r>
          </w:p>
          <w:p>
            <w:pPr>
              <w:spacing w:before="138" w:line="230" w:lineRule="auto"/>
              <w:ind w:left="113"/>
              <w:outlineLvl w:val="9"/>
              <w:rPr>
                <w:rFonts w:ascii="宋体" w:hAnsi="宋体" w:eastAsia="宋体" w:cs="宋体"/>
                <w:sz w:val="17"/>
                <w:szCs w:val="17"/>
              </w:rPr>
            </w:pPr>
            <w:r>
              <w:rPr>
                <w:rFonts w:ascii="Times New Roman" w:hAnsi="Times New Roman" w:eastAsia="Times New Roman" w:cs="Times New Roman"/>
                <w:spacing w:val="5"/>
                <w:sz w:val="17"/>
                <w:szCs w:val="17"/>
              </w:rPr>
              <w:t xml:space="preserve">3.  </w:t>
            </w:r>
            <w:r>
              <w:rPr>
                <w:rFonts w:ascii="宋体" w:hAnsi="宋体" w:eastAsia="宋体" w:cs="宋体"/>
                <w:spacing w:val="5"/>
                <w:sz w:val="17"/>
                <w:szCs w:val="17"/>
              </w:rPr>
              <w:t xml:space="preserve">毕业论文 (设计) 考察 </w:t>
            </w:r>
            <w:r>
              <w:rPr>
                <w:rFonts w:ascii="Times New Roman" w:hAnsi="Times New Roman" w:eastAsia="Times New Roman" w:cs="Times New Roman"/>
                <w:spacing w:val="5"/>
                <w:sz w:val="17"/>
                <w:szCs w:val="17"/>
              </w:rPr>
              <w:t xml:space="preserve">2 </w:t>
            </w:r>
            <w:r>
              <w:rPr>
                <w:rFonts w:ascii="宋体" w:hAnsi="宋体" w:eastAsia="宋体" w:cs="宋体"/>
                <w:spacing w:val="5"/>
                <w:sz w:val="17"/>
                <w:szCs w:val="17"/>
              </w:rPr>
              <w:t>届毕业</w:t>
            </w:r>
            <w:r>
              <w:rPr>
                <w:rFonts w:ascii="宋体" w:hAnsi="宋体" w:eastAsia="宋体" w:cs="宋体"/>
                <w:spacing w:val="3"/>
                <w:sz w:val="17"/>
                <w:szCs w:val="17"/>
              </w:rPr>
              <w:t>生</w:t>
            </w:r>
          </w:p>
          <w:p>
            <w:pPr>
              <w:spacing w:before="147" w:line="227" w:lineRule="auto"/>
              <w:ind w:left="109"/>
              <w:outlineLvl w:val="9"/>
              <w:rPr>
                <w:rFonts w:ascii="宋体" w:hAnsi="宋体" w:eastAsia="宋体" w:cs="宋体"/>
                <w:sz w:val="17"/>
                <w:szCs w:val="17"/>
              </w:rPr>
            </w:pPr>
            <w:r>
              <w:rPr>
                <w:rFonts w:ascii="Times New Roman" w:hAnsi="Times New Roman" w:eastAsia="Times New Roman" w:cs="Times New Roman"/>
                <w:spacing w:val="16"/>
                <w:sz w:val="17"/>
                <w:szCs w:val="17"/>
              </w:rPr>
              <w:t>4</w:t>
            </w:r>
            <w:r>
              <w:rPr>
                <w:rFonts w:ascii="Times New Roman" w:hAnsi="Times New Roman" w:eastAsia="Times New Roman" w:cs="Times New Roman"/>
                <w:spacing w:val="8"/>
                <w:sz w:val="17"/>
                <w:szCs w:val="17"/>
              </w:rPr>
              <w:t xml:space="preserve">.  </w:t>
            </w:r>
            <w:r>
              <w:rPr>
                <w:rFonts w:ascii="宋体" w:hAnsi="宋体" w:eastAsia="宋体" w:cs="宋体"/>
                <w:spacing w:val="8"/>
                <w:sz w:val="17"/>
                <w:szCs w:val="17"/>
              </w:rPr>
              <w:t>升硕率包括免试推荐的研究生人数</w:t>
            </w:r>
          </w:p>
        </w:tc>
      </w:tr>
    </w:tbl>
    <w:p>
      <w:pPr>
        <w:outlineLvl w:val="9"/>
      </w:pPr>
    </w:p>
    <w:p>
      <w:pPr>
        <w:outlineLvl w:val="9"/>
        <w:sectPr>
          <w:footerReference r:id="rId138"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6"/>
        <w:gridCol w:w="1164"/>
        <w:gridCol w:w="1868"/>
        <w:gridCol w:w="3553"/>
        <w:gridCol w:w="3299"/>
        <w:gridCol w:w="3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7" w:hRule="atLeast"/>
        </w:trPr>
        <w:tc>
          <w:tcPr>
            <w:tcW w:w="596" w:type="dxa"/>
          </w:tcPr>
          <w:p>
            <w:pPr>
              <w:spacing w:line="251" w:lineRule="auto"/>
              <w:outlineLvl w:val="9"/>
            </w:pPr>
          </w:p>
          <w:p>
            <w:pPr>
              <w:spacing w:line="251"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before="49" w:line="329" w:lineRule="exact"/>
              <w:ind w:left="239"/>
              <w:outlineLvl w:val="9"/>
              <w:rPr>
                <w:rFonts w:ascii="Times New Roman" w:hAnsi="Times New Roman" w:eastAsia="Times New Roman" w:cs="Times New Roman"/>
                <w:sz w:val="17"/>
                <w:szCs w:val="17"/>
              </w:rPr>
            </w:pPr>
            <w:r>
              <w:rPr>
                <w:rFonts w:ascii="Times New Roman" w:hAnsi="Times New Roman" w:eastAsia="Times New Roman" w:cs="Times New Roman"/>
                <w:spacing w:val="4"/>
                <w:position w:val="14"/>
                <w:sz w:val="17"/>
                <w:szCs w:val="17"/>
              </w:rPr>
              <w:t>8</w:t>
            </w:r>
            <w:r>
              <w:rPr>
                <w:rFonts w:ascii="Times New Roman" w:hAnsi="Times New Roman" w:eastAsia="Times New Roman" w:cs="Times New Roman"/>
                <w:spacing w:val="3"/>
                <w:position w:val="14"/>
                <w:sz w:val="17"/>
                <w:szCs w:val="17"/>
              </w:rPr>
              <w:t>.</w:t>
            </w:r>
          </w:p>
          <w:p>
            <w:pPr>
              <w:spacing w:line="234" w:lineRule="auto"/>
              <w:ind w:left="209"/>
              <w:outlineLvl w:val="9"/>
              <w:rPr>
                <w:rFonts w:ascii="黑体" w:hAnsi="黑体" w:eastAsia="黑体" w:cs="黑体"/>
                <w:sz w:val="17"/>
                <w:szCs w:val="17"/>
              </w:rPr>
            </w:pPr>
            <w:r>
              <w:rPr>
                <w:rFonts w:ascii="黑体" w:hAnsi="黑体" w:eastAsia="黑体" w:cs="黑体"/>
                <w:spacing w:val="4"/>
                <w:sz w:val="17"/>
                <w:szCs w:val="17"/>
              </w:rPr>
              <w:t>教</w:t>
            </w:r>
          </w:p>
          <w:p>
            <w:pPr>
              <w:spacing w:before="143" w:line="232" w:lineRule="auto"/>
              <w:ind w:left="216"/>
              <w:outlineLvl w:val="9"/>
              <w:rPr>
                <w:rFonts w:ascii="黑体" w:hAnsi="黑体" w:eastAsia="黑体" w:cs="黑体"/>
                <w:sz w:val="17"/>
                <w:szCs w:val="17"/>
              </w:rPr>
            </w:pPr>
            <w:r>
              <w:rPr>
                <w:rFonts w:ascii="黑体" w:hAnsi="黑体" w:eastAsia="黑体" w:cs="黑体"/>
                <w:sz w:val="17"/>
                <w:szCs w:val="17"/>
              </w:rPr>
              <w:t>学</w:t>
            </w:r>
          </w:p>
          <w:p>
            <w:pPr>
              <w:spacing w:before="146" w:line="233" w:lineRule="auto"/>
              <w:ind w:left="212"/>
              <w:outlineLvl w:val="9"/>
              <w:rPr>
                <w:rFonts w:ascii="黑体" w:hAnsi="黑体" w:eastAsia="黑体" w:cs="黑体"/>
                <w:sz w:val="17"/>
                <w:szCs w:val="17"/>
              </w:rPr>
            </w:pPr>
            <w:r>
              <w:rPr>
                <w:rFonts w:ascii="黑体" w:hAnsi="黑体" w:eastAsia="黑体" w:cs="黑体"/>
                <w:spacing w:val="1"/>
                <w:sz w:val="17"/>
                <w:szCs w:val="17"/>
              </w:rPr>
              <w:t>质</w:t>
            </w:r>
          </w:p>
          <w:p>
            <w:pPr>
              <w:spacing w:before="145"/>
              <w:ind w:left="213"/>
              <w:outlineLvl w:val="9"/>
              <w:rPr>
                <w:rFonts w:ascii="黑体" w:hAnsi="黑体" w:eastAsia="黑体" w:cs="黑体"/>
                <w:sz w:val="17"/>
                <w:szCs w:val="17"/>
              </w:rPr>
            </w:pPr>
            <w:r>
              <w:rPr>
                <w:rFonts w:ascii="黑体" w:hAnsi="黑体" w:eastAsia="黑体" w:cs="黑体"/>
                <w:sz w:val="17"/>
                <w:szCs w:val="17"/>
              </w:rPr>
              <w:t>量</w:t>
            </w:r>
          </w:p>
        </w:tc>
        <w:tc>
          <w:tcPr>
            <w:tcW w:w="1164" w:type="dxa"/>
          </w:tcPr>
          <w:p>
            <w:pPr>
              <w:spacing w:line="272" w:lineRule="auto"/>
              <w:outlineLvl w:val="9"/>
            </w:pPr>
          </w:p>
          <w:p>
            <w:pPr>
              <w:spacing w:line="272" w:lineRule="auto"/>
              <w:outlineLvl w:val="9"/>
            </w:pPr>
          </w:p>
          <w:p>
            <w:pPr>
              <w:spacing w:line="272" w:lineRule="auto"/>
              <w:outlineLvl w:val="9"/>
            </w:pPr>
          </w:p>
          <w:p>
            <w:pPr>
              <w:spacing w:line="273" w:lineRule="auto"/>
              <w:outlineLvl w:val="9"/>
            </w:pPr>
          </w:p>
          <w:p>
            <w:pPr>
              <w:spacing w:line="273" w:lineRule="auto"/>
              <w:outlineLvl w:val="9"/>
            </w:pPr>
          </w:p>
          <w:p>
            <w:pPr>
              <w:spacing w:line="273" w:lineRule="auto"/>
              <w:outlineLvl w:val="9"/>
            </w:pPr>
          </w:p>
          <w:p>
            <w:pPr>
              <w:spacing w:line="273" w:lineRule="auto"/>
              <w:outlineLvl w:val="9"/>
            </w:pPr>
          </w:p>
          <w:p>
            <w:pPr>
              <w:spacing w:before="49" w:line="197" w:lineRule="auto"/>
              <w:ind w:left="468"/>
              <w:outlineLvl w:val="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8-2</w:t>
            </w:r>
          </w:p>
          <w:p>
            <w:pPr>
              <w:spacing w:before="168" w:line="231" w:lineRule="auto"/>
              <w:ind w:left="228"/>
              <w:outlineLvl w:val="9"/>
              <w:rPr>
                <w:rFonts w:ascii="宋体" w:hAnsi="宋体" w:eastAsia="宋体" w:cs="宋体"/>
                <w:sz w:val="17"/>
                <w:szCs w:val="17"/>
              </w:rPr>
            </w:pPr>
            <w:r>
              <w:rPr>
                <w:rFonts w:ascii="宋体" w:hAnsi="宋体" w:eastAsia="宋体" w:cs="宋体"/>
                <w:spacing w:val="8"/>
                <w:sz w:val="17"/>
                <w:szCs w:val="17"/>
              </w:rPr>
              <w:t>学</w:t>
            </w:r>
            <w:r>
              <w:rPr>
                <w:rFonts w:ascii="宋体" w:hAnsi="宋体" w:eastAsia="宋体" w:cs="宋体"/>
                <w:spacing w:val="7"/>
                <w:sz w:val="17"/>
                <w:szCs w:val="17"/>
              </w:rPr>
              <w:t>生创新</w:t>
            </w:r>
          </w:p>
          <w:p>
            <w:pPr>
              <w:spacing w:before="147" w:line="230" w:lineRule="auto"/>
              <w:ind w:left="411"/>
              <w:outlineLvl w:val="9"/>
              <w:rPr>
                <w:rFonts w:ascii="宋体" w:hAnsi="宋体" w:eastAsia="宋体" w:cs="宋体"/>
                <w:sz w:val="17"/>
                <w:szCs w:val="17"/>
              </w:rPr>
            </w:pPr>
            <w:r>
              <w:rPr>
                <w:rFonts w:ascii="宋体" w:hAnsi="宋体" w:eastAsia="宋体" w:cs="宋体"/>
                <w:spacing w:val="3"/>
                <w:sz w:val="17"/>
                <w:szCs w:val="17"/>
              </w:rPr>
              <w:t>能</w:t>
            </w:r>
            <w:r>
              <w:rPr>
                <w:rFonts w:ascii="宋体" w:hAnsi="宋体" w:eastAsia="宋体" w:cs="宋体"/>
                <w:spacing w:val="2"/>
                <w:sz w:val="17"/>
                <w:szCs w:val="17"/>
              </w:rPr>
              <w:t>力</w:t>
            </w:r>
          </w:p>
        </w:tc>
        <w:tc>
          <w:tcPr>
            <w:tcW w:w="1868" w:type="dxa"/>
          </w:tcPr>
          <w:p>
            <w:pPr>
              <w:spacing w:before="137" w:line="400" w:lineRule="auto"/>
              <w:ind w:left="119" w:right="106" w:firstLine="52"/>
              <w:outlineLvl w:val="9"/>
              <w:rPr>
                <w:rFonts w:ascii="宋体" w:hAnsi="宋体" w:eastAsia="宋体" w:cs="宋体"/>
                <w:sz w:val="17"/>
                <w:szCs w:val="17"/>
              </w:rPr>
            </w:pPr>
            <w:r>
              <w:rPr>
                <w:rFonts w:ascii="宋体" w:hAnsi="宋体" w:eastAsia="宋体" w:cs="宋体"/>
                <w:spacing w:val="-4"/>
                <w:sz w:val="17"/>
                <w:szCs w:val="17"/>
              </w:rPr>
              <w:t>·</w:t>
            </w:r>
            <w:r>
              <w:rPr>
                <w:rFonts w:ascii="宋体" w:hAnsi="宋体" w:eastAsia="宋体" w:cs="宋体"/>
                <w:spacing w:val="-3"/>
                <w:sz w:val="17"/>
                <w:szCs w:val="17"/>
              </w:rPr>
              <w:t xml:space="preserve"> 学生公开发表文章</w:t>
            </w:r>
            <w:r>
              <w:rPr>
                <w:rFonts w:ascii="宋体" w:hAnsi="宋体" w:eastAsia="宋体" w:cs="宋体"/>
                <w:sz w:val="17"/>
                <w:szCs w:val="17"/>
              </w:rPr>
              <w:t xml:space="preserve"> </w:t>
            </w:r>
            <w:r>
              <w:rPr>
                <w:rFonts w:ascii="宋体" w:hAnsi="宋体" w:eastAsia="宋体" w:cs="宋体"/>
                <w:spacing w:val="20"/>
                <w:sz w:val="17"/>
                <w:szCs w:val="17"/>
              </w:rPr>
              <w:t>(</w:t>
            </w:r>
            <w:r>
              <w:rPr>
                <w:rFonts w:ascii="宋体" w:hAnsi="宋体" w:eastAsia="宋体" w:cs="宋体"/>
                <w:spacing w:val="18"/>
                <w:sz w:val="17"/>
                <w:szCs w:val="17"/>
              </w:rPr>
              <w:t>论文、作品)</w:t>
            </w:r>
          </w:p>
          <w:p>
            <w:pPr>
              <w:spacing w:line="286" w:lineRule="auto"/>
              <w:outlineLvl w:val="9"/>
            </w:pPr>
          </w:p>
          <w:p>
            <w:pPr>
              <w:spacing w:before="55" w:line="399" w:lineRule="auto"/>
              <w:ind w:left="112" w:right="106" w:firstLine="59"/>
              <w:outlineLvl w:val="9"/>
              <w:rPr>
                <w:rFonts w:ascii="宋体" w:hAnsi="宋体" w:eastAsia="宋体" w:cs="宋体"/>
                <w:sz w:val="17"/>
                <w:szCs w:val="17"/>
              </w:rPr>
            </w:pPr>
            <w:r>
              <w:rPr>
                <w:rFonts w:ascii="宋体" w:hAnsi="宋体" w:eastAsia="宋体" w:cs="宋体"/>
                <w:spacing w:val="6"/>
                <w:sz w:val="17"/>
                <w:szCs w:val="17"/>
              </w:rPr>
              <w:t>·创新活动与实践能</w:t>
            </w:r>
            <w:r>
              <w:rPr>
                <w:rFonts w:ascii="宋体" w:hAnsi="宋体" w:eastAsia="宋体" w:cs="宋体"/>
                <w:sz w:val="17"/>
                <w:szCs w:val="17"/>
              </w:rPr>
              <w:t xml:space="preserve"> 力</w:t>
            </w:r>
          </w:p>
          <w:p>
            <w:pPr>
              <w:spacing w:line="272" w:lineRule="auto"/>
              <w:outlineLvl w:val="9"/>
            </w:pPr>
          </w:p>
          <w:p>
            <w:pPr>
              <w:spacing w:line="272" w:lineRule="auto"/>
              <w:outlineLvl w:val="9"/>
            </w:pPr>
          </w:p>
          <w:p>
            <w:pPr>
              <w:spacing w:line="272" w:lineRule="auto"/>
              <w:outlineLvl w:val="9"/>
            </w:pPr>
          </w:p>
          <w:p>
            <w:pPr>
              <w:spacing w:line="272" w:lineRule="auto"/>
              <w:outlineLvl w:val="9"/>
            </w:pPr>
          </w:p>
          <w:p>
            <w:pPr>
              <w:spacing w:line="273" w:lineRule="auto"/>
              <w:outlineLvl w:val="9"/>
            </w:pPr>
          </w:p>
          <w:p>
            <w:pPr>
              <w:spacing w:before="56" w:line="397" w:lineRule="auto"/>
              <w:ind w:left="110" w:right="106" w:firstLine="61"/>
              <w:outlineLvl w:val="9"/>
              <w:rPr>
                <w:rFonts w:ascii="宋体" w:hAnsi="宋体" w:eastAsia="宋体" w:cs="宋体"/>
                <w:sz w:val="17"/>
                <w:szCs w:val="17"/>
              </w:rPr>
            </w:pPr>
            <w:r>
              <w:rPr>
                <w:rFonts w:ascii="宋体" w:hAnsi="宋体" w:eastAsia="宋体" w:cs="宋体"/>
                <w:spacing w:val="6"/>
                <w:sz w:val="17"/>
                <w:szCs w:val="17"/>
              </w:rPr>
              <w:t>·参加技能和科技竞</w:t>
            </w:r>
            <w:r>
              <w:rPr>
                <w:rFonts w:ascii="宋体" w:hAnsi="宋体" w:eastAsia="宋体" w:cs="宋体"/>
                <w:sz w:val="17"/>
                <w:szCs w:val="17"/>
              </w:rPr>
              <w:t xml:space="preserve"> </w:t>
            </w:r>
            <w:r>
              <w:rPr>
                <w:rFonts w:ascii="宋体" w:hAnsi="宋体" w:eastAsia="宋体" w:cs="宋体"/>
                <w:spacing w:val="10"/>
                <w:sz w:val="17"/>
                <w:szCs w:val="17"/>
              </w:rPr>
              <w:t>赛</w:t>
            </w:r>
            <w:r>
              <w:rPr>
                <w:rFonts w:ascii="宋体" w:hAnsi="宋体" w:eastAsia="宋体" w:cs="宋体"/>
                <w:spacing w:val="8"/>
                <w:sz w:val="17"/>
                <w:szCs w:val="17"/>
              </w:rPr>
              <w:t>活动情况</w:t>
            </w:r>
          </w:p>
        </w:tc>
        <w:tc>
          <w:tcPr>
            <w:tcW w:w="3553" w:type="dxa"/>
          </w:tcPr>
          <w:p>
            <w:pPr>
              <w:tabs>
                <w:tab w:val="left" w:pos="206"/>
              </w:tabs>
              <w:spacing w:before="137" w:line="391" w:lineRule="auto"/>
              <w:ind w:left="112" w:right="68" w:firstLine="60"/>
              <w:outlineLvl w:val="9"/>
              <w:rPr>
                <w:rFonts w:ascii="宋体" w:hAnsi="宋体" w:eastAsia="宋体" w:cs="宋体"/>
                <w:sz w:val="17"/>
                <w:szCs w:val="17"/>
              </w:rPr>
            </w:pPr>
            <w:r>
              <w:rPr>
                <w:rFonts w:ascii="宋体" w:hAnsi="宋体" w:eastAsia="宋体" w:cs="宋体"/>
                <w:spacing w:val="4"/>
                <w:sz w:val="17"/>
                <w:szCs w:val="17"/>
              </w:rPr>
              <w:t>·近二年公开发表学术论文或者文学作品</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0"/>
                <w:sz w:val="17"/>
                <w:szCs w:val="17"/>
              </w:rPr>
              <w:t>理</w:t>
            </w:r>
            <w:r>
              <w:rPr>
                <w:rFonts w:ascii="宋体" w:hAnsi="宋体" w:eastAsia="宋体" w:cs="宋体"/>
                <w:spacing w:val="8"/>
                <w:sz w:val="17"/>
                <w:szCs w:val="17"/>
              </w:rPr>
              <w:t>工农医类专业每千名学生≥</w:t>
            </w:r>
            <w:r>
              <w:rPr>
                <w:rFonts w:ascii="Times New Roman" w:hAnsi="Times New Roman" w:eastAsia="Times New Roman" w:cs="Times New Roman"/>
                <w:spacing w:val="8"/>
                <w:sz w:val="17"/>
                <w:szCs w:val="17"/>
              </w:rPr>
              <w:t xml:space="preserve">5 </w:t>
            </w:r>
            <w:r>
              <w:rPr>
                <w:rFonts w:ascii="宋体" w:hAnsi="宋体" w:eastAsia="宋体" w:cs="宋体"/>
                <w:spacing w:val="8"/>
                <w:sz w:val="17"/>
                <w:szCs w:val="17"/>
              </w:rPr>
              <w:t>篇 (项) ，</w:t>
            </w:r>
            <w:r>
              <w:rPr>
                <w:rFonts w:ascii="宋体" w:hAnsi="宋体" w:eastAsia="宋体" w:cs="宋体"/>
                <w:sz w:val="17"/>
                <w:szCs w:val="17"/>
              </w:rPr>
              <w:t xml:space="preserve"> </w:t>
            </w:r>
            <w:r>
              <w:rPr>
                <w:rFonts w:ascii="宋体" w:hAnsi="宋体" w:eastAsia="宋体" w:cs="宋体"/>
                <w:spacing w:val="21"/>
                <w:sz w:val="17"/>
                <w:szCs w:val="17"/>
              </w:rPr>
              <w:t>人文社会科学类专业每千名学生≥</w:t>
            </w:r>
            <w:r>
              <w:rPr>
                <w:rFonts w:ascii="Times New Roman" w:hAnsi="Times New Roman" w:eastAsia="Times New Roman" w:cs="Times New Roman"/>
                <w:spacing w:val="21"/>
                <w:sz w:val="17"/>
                <w:szCs w:val="17"/>
              </w:rPr>
              <w:t xml:space="preserve">10 </w:t>
            </w:r>
            <w:r>
              <w:rPr>
                <w:rFonts w:ascii="宋体" w:hAnsi="宋体" w:eastAsia="宋体" w:cs="宋体"/>
                <w:spacing w:val="19"/>
                <w:sz w:val="17"/>
                <w:szCs w:val="17"/>
              </w:rPr>
              <w:t>篇</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1"/>
                <w:sz w:val="17"/>
                <w:szCs w:val="17"/>
              </w:rPr>
              <w:t>(项)</w:t>
            </w:r>
          </w:p>
          <w:p>
            <w:pPr>
              <w:spacing w:before="4" w:line="390" w:lineRule="auto"/>
              <w:ind w:left="110" w:right="68" w:firstLine="62"/>
              <w:outlineLvl w:val="9"/>
              <w:rPr>
                <w:rFonts w:ascii="宋体" w:hAnsi="宋体" w:eastAsia="宋体" w:cs="宋体"/>
                <w:sz w:val="17"/>
                <w:szCs w:val="17"/>
              </w:rPr>
            </w:pPr>
            <w:r>
              <w:rPr>
                <w:rFonts w:ascii="宋体" w:hAnsi="宋体" w:eastAsia="宋体" w:cs="宋体"/>
                <w:spacing w:val="4"/>
                <w:sz w:val="17"/>
                <w:szCs w:val="17"/>
              </w:rPr>
              <w:t>·有创新实践基地，开展了创新实践活动</w:t>
            </w:r>
            <w:r>
              <w:rPr>
                <w:rFonts w:ascii="宋体" w:hAnsi="宋体" w:eastAsia="宋体" w:cs="宋体"/>
                <w:spacing w:val="3"/>
                <w:sz w:val="17"/>
                <w:szCs w:val="17"/>
              </w:rPr>
              <w:t>；</w:t>
            </w:r>
            <w:r>
              <w:rPr>
                <w:rFonts w:ascii="宋体" w:hAnsi="宋体" w:eastAsia="宋体" w:cs="宋体"/>
                <w:sz w:val="17"/>
                <w:szCs w:val="17"/>
              </w:rPr>
              <w:t xml:space="preserve"> </w:t>
            </w:r>
            <w:r>
              <w:rPr>
                <w:rFonts w:ascii="宋体" w:hAnsi="宋体" w:eastAsia="宋体" w:cs="宋体"/>
                <w:spacing w:val="12"/>
                <w:sz w:val="17"/>
                <w:szCs w:val="17"/>
              </w:rPr>
              <w:t>课</w:t>
            </w:r>
            <w:r>
              <w:rPr>
                <w:rFonts w:ascii="宋体" w:hAnsi="宋体" w:eastAsia="宋体" w:cs="宋体"/>
                <w:spacing w:val="7"/>
                <w:sz w:val="17"/>
                <w:szCs w:val="17"/>
              </w:rPr>
              <w:t>内外实践教学效果好，学生实践能力强，</w:t>
            </w:r>
            <w:r>
              <w:rPr>
                <w:rFonts w:ascii="宋体" w:hAnsi="宋体" w:eastAsia="宋体" w:cs="宋体"/>
                <w:sz w:val="17"/>
                <w:szCs w:val="17"/>
              </w:rPr>
              <w:t xml:space="preserve"> </w:t>
            </w:r>
            <w:r>
              <w:rPr>
                <w:rFonts w:ascii="宋体" w:hAnsi="宋体" w:eastAsia="宋体" w:cs="宋体"/>
                <w:spacing w:val="10"/>
                <w:sz w:val="17"/>
                <w:szCs w:val="17"/>
              </w:rPr>
              <w:t>参</w:t>
            </w:r>
            <w:r>
              <w:rPr>
                <w:rFonts w:ascii="宋体" w:hAnsi="宋体" w:eastAsia="宋体" w:cs="宋体"/>
                <w:spacing w:val="7"/>
                <w:sz w:val="17"/>
                <w:szCs w:val="17"/>
              </w:rPr>
              <w:t>加</w:t>
            </w:r>
            <w:r>
              <w:rPr>
                <w:rFonts w:ascii="宋体" w:hAnsi="宋体" w:eastAsia="宋体" w:cs="宋体"/>
                <w:spacing w:val="5"/>
                <w:sz w:val="17"/>
                <w:szCs w:val="17"/>
              </w:rPr>
              <w:t>课内外科技文化活动的学生人数多、效</w:t>
            </w:r>
            <w:r>
              <w:rPr>
                <w:rFonts w:ascii="宋体" w:hAnsi="宋体" w:eastAsia="宋体" w:cs="宋体"/>
                <w:sz w:val="17"/>
                <w:szCs w:val="17"/>
              </w:rPr>
              <w:t xml:space="preserve"> </w:t>
            </w:r>
            <w:r>
              <w:rPr>
                <w:rFonts w:ascii="宋体" w:hAnsi="宋体" w:eastAsia="宋体" w:cs="宋体"/>
                <w:spacing w:val="18"/>
                <w:sz w:val="17"/>
                <w:szCs w:val="17"/>
              </w:rPr>
              <w:t>果</w:t>
            </w:r>
            <w:r>
              <w:rPr>
                <w:rFonts w:ascii="宋体" w:hAnsi="宋体" w:eastAsia="宋体" w:cs="宋体"/>
                <w:spacing w:val="14"/>
                <w:sz w:val="17"/>
                <w:szCs w:val="17"/>
              </w:rPr>
              <w:t>好；主持校级大学生科研创新基金≥</w:t>
            </w:r>
            <w:r>
              <w:rPr>
                <w:rFonts w:ascii="Times New Roman" w:hAnsi="Times New Roman" w:eastAsia="Times New Roman" w:cs="Times New Roman"/>
                <w:spacing w:val="14"/>
                <w:sz w:val="17"/>
                <w:szCs w:val="17"/>
              </w:rPr>
              <w:t>10</w:t>
            </w:r>
            <w:r>
              <w:rPr>
                <w:rFonts w:ascii="Times New Roman" w:hAnsi="Times New Roman" w:eastAsia="Times New Roman" w:cs="Times New Roman"/>
                <w:sz w:val="17"/>
                <w:szCs w:val="17"/>
              </w:rPr>
              <w:t xml:space="preserve"> </w:t>
            </w:r>
            <w:r>
              <w:rPr>
                <w:rFonts w:ascii="宋体" w:hAnsi="宋体" w:eastAsia="宋体" w:cs="宋体"/>
                <w:spacing w:val="3"/>
                <w:sz w:val="17"/>
                <w:szCs w:val="17"/>
              </w:rPr>
              <w:t>项</w:t>
            </w:r>
          </w:p>
          <w:p>
            <w:pPr>
              <w:spacing w:before="2" w:line="390" w:lineRule="auto"/>
              <w:ind w:left="111" w:right="68" w:firstLine="176"/>
              <w:outlineLvl w:val="9"/>
              <w:rPr>
                <w:rFonts w:ascii="宋体" w:hAnsi="宋体" w:eastAsia="宋体" w:cs="宋体"/>
                <w:sz w:val="17"/>
                <w:szCs w:val="17"/>
              </w:rPr>
            </w:pPr>
            <w:r>
              <w:rPr>
                <w:rFonts w:ascii="宋体" w:hAnsi="宋体" w:eastAsia="宋体" w:cs="宋体"/>
                <w:spacing w:val="8"/>
                <w:sz w:val="17"/>
                <w:szCs w:val="17"/>
              </w:rPr>
              <w:t>创</w:t>
            </w:r>
            <w:r>
              <w:rPr>
                <w:rFonts w:ascii="宋体" w:hAnsi="宋体" w:eastAsia="宋体" w:cs="宋体"/>
                <w:spacing w:val="5"/>
                <w:sz w:val="17"/>
                <w:szCs w:val="17"/>
              </w:rPr>
              <w:t>新创业教育成效显著，大学生在学科竞</w:t>
            </w:r>
            <w:r>
              <w:rPr>
                <w:rFonts w:ascii="宋体" w:hAnsi="宋体" w:eastAsia="宋体" w:cs="宋体"/>
                <w:sz w:val="17"/>
                <w:szCs w:val="17"/>
              </w:rPr>
              <w:t xml:space="preserve"> </w:t>
            </w:r>
            <w:r>
              <w:rPr>
                <w:rFonts w:ascii="宋体" w:hAnsi="宋体" w:eastAsia="宋体" w:cs="宋体"/>
                <w:spacing w:val="10"/>
                <w:sz w:val="17"/>
                <w:szCs w:val="17"/>
              </w:rPr>
              <w:t>赛</w:t>
            </w:r>
            <w:r>
              <w:rPr>
                <w:rFonts w:ascii="宋体" w:hAnsi="宋体" w:eastAsia="宋体" w:cs="宋体"/>
                <w:spacing w:val="5"/>
                <w:sz w:val="17"/>
                <w:szCs w:val="17"/>
              </w:rPr>
              <w:t>、发明专利、科学发明等方面不断取得新</w:t>
            </w:r>
            <w:r>
              <w:rPr>
                <w:rFonts w:ascii="宋体" w:hAnsi="宋体" w:eastAsia="宋体" w:cs="宋体"/>
                <w:sz w:val="17"/>
                <w:szCs w:val="17"/>
              </w:rPr>
              <w:t xml:space="preserve"> </w:t>
            </w:r>
            <w:r>
              <w:rPr>
                <w:rFonts w:ascii="宋体" w:hAnsi="宋体" w:eastAsia="宋体" w:cs="宋体"/>
                <w:spacing w:val="11"/>
                <w:sz w:val="17"/>
                <w:szCs w:val="17"/>
              </w:rPr>
              <w:t>成</w:t>
            </w:r>
            <w:r>
              <w:rPr>
                <w:rFonts w:ascii="宋体" w:hAnsi="宋体" w:eastAsia="宋体" w:cs="宋体"/>
                <w:spacing w:val="7"/>
                <w:sz w:val="17"/>
                <w:szCs w:val="17"/>
              </w:rPr>
              <w:t>果，积极参加各种技能和科技竞赛活动，</w:t>
            </w:r>
          </w:p>
          <w:p>
            <w:pPr>
              <w:spacing w:line="226" w:lineRule="auto"/>
              <w:ind w:left="114"/>
              <w:outlineLvl w:val="9"/>
              <w:rPr>
                <w:rFonts w:ascii="宋体" w:hAnsi="宋体" w:eastAsia="宋体" w:cs="宋体"/>
                <w:sz w:val="17"/>
                <w:szCs w:val="17"/>
              </w:rPr>
            </w:pPr>
            <w:r>
              <w:rPr>
                <w:rFonts w:ascii="宋体" w:hAnsi="宋体" w:eastAsia="宋体" w:cs="宋体"/>
                <w:spacing w:val="14"/>
                <w:sz w:val="17"/>
                <w:szCs w:val="17"/>
              </w:rPr>
              <w:t>获</w:t>
            </w:r>
            <w:r>
              <w:rPr>
                <w:rFonts w:ascii="宋体" w:hAnsi="宋体" w:eastAsia="宋体" w:cs="宋体"/>
                <w:spacing w:val="8"/>
                <w:sz w:val="17"/>
                <w:szCs w:val="17"/>
              </w:rPr>
              <w:t>省部级及以上竞赛奖励≥</w:t>
            </w:r>
            <w:r>
              <w:rPr>
                <w:rFonts w:ascii="Times New Roman" w:hAnsi="Times New Roman" w:eastAsia="Times New Roman" w:cs="Times New Roman"/>
                <w:spacing w:val="8"/>
                <w:sz w:val="17"/>
                <w:szCs w:val="17"/>
              </w:rPr>
              <w:t xml:space="preserve">3 </w:t>
            </w:r>
            <w:r>
              <w:rPr>
                <w:rFonts w:ascii="宋体" w:hAnsi="宋体" w:eastAsia="宋体" w:cs="宋体"/>
                <w:spacing w:val="8"/>
                <w:sz w:val="17"/>
                <w:szCs w:val="17"/>
              </w:rPr>
              <w:t>项</w:t>
            </w:r>
          </w:p>
        </w:tc>
        <w:tc>
          <w:tcPr>
            <w:tcW w:w="3299" w:type="dxa"/>
          </w:tcPr>
          <w:p>
            <w:pPr>
              <w:spacing w:before="138" w:line="396" w:lineRule="auto"/>
              <w:ind w:left="114" w:right="103" w:firstLine="60"/>
              <w:outlineLvl w:val="9"/>
              <w:rPr>
                <w:rFonts w:ascii="宋体" w:hAnsi="宋体" w:eastAsia="宋体" w:cs="宋体"/>
                <w:sz w:val="17"/>
                <w:szCs w:val="17"/>
              </w:rPr>
            </w:pPr>
            <w:r>
              <w:rPr>
                <w:rFonts w:ascii="宋体" w:hAnsi="宋体" w:eastAsia="宋体" w:cs="宋体"/>
                <w:spacing w:val="4"/>
                <w:sz w:val="17"/>
                <w:szCs w:val="17"/>
              </w:rPr>
              <w:t>·近</w:t>
            </w:r>
            <w:r>
              <w:rPr>
                <w:rFonts w:ascii="宋体" w:hAnsi="宋体" w:eastAsia="宋体" w:cs="宋体"/>
                <w:spacing w:val="3"/>
                <w:sz w:val="17"/>
                <w:szCs w:val="17"/>
              </w:rPr>
              <w:t>二</w:t>
            </w:r>
            <w:r>
              <w:rPr>
                <w:rFonts w:ascii="宋体" w:hAnsi="宋体" w:eastAsia="宋体" w:cs="宋体"/>
                <w:spacing w:val="2"/>
                <w:sz w:val="17"/>
                <w:szCs w:val="17"/>
              </w:rPr>
              <w:t>年理工农医类专业每千名学生≥</w:t>
            </w:r>
            <w:r>
              <w:rPr>
                <w:rFonts w:ascii="Times New Roman" w:hAnsi="Times New Roman" w:eastAsia="Times New Roman" w:cs="Times New Roman"/>
                <w:spacing w:val="2"/>
                <w:sz w:val="17"/>
                <w:szCs w:val="17"/>
              </w:rPr>
              <w:t>3</w:t>
            </w:r>
            <w:r>
              <w:rPr>
                <w:rFonts w:ascii="Times New Roman" w:hAnsi="Times New Roman" w:eastAsia="Times New Roman" w:cs="Times New Roman"/>
                <w:sz w:val="17"/>
                <w:szCs w:val="17"/>
              </w:rPr>
              <w:t xml:space="preserve"> </w:t>
            </w:r>
            <w:r>
              <w:rPr>
                <w:rFonts w:ascii="宋体" w:hAnsi="宋体" w:eastAsia="宋体" w:cs="宋体"/>
                <w:spacing w:val="10"/>
                <w:sz w:val="17"/>
                <w:szCs w:val="17"/>
              </w:rPr>
              <w:t>篇</w:t>
            </w:r>
            <w:r>
              <w:rPr>
                <w:rFonts w:ascii="宋体" w:hAnsi="宋体" w:eastAsia="宋体" w:cs="宋体"/>
                <w:spacing w:val="5"/>
                <w:sz w:val="17"/>
                <w:szCs w:val="17"/>
              </w:rPr>
              <w:t xml:space="preserve"> (项)，人文社会科学类专业每千名学</w:t>
            </w:r>
            <w:r>
              <w:rPr>
                <w:rFonts w:ascii="宋体" w:hAnsi="宋体" w:eastAsia="宋体" w:cs="宋体"/>
                <w:sz w:val="17"/>
                <w:szCs w:val="17"/>
              </w:rPr>
              <w:t xml:space="preserve"> </w:t>
            </w:r>
            <w:r>
              <w:rPr>
                <w:rFonts w:ascii="宋体" w:hAnsi="宋体" w:eastAsia="宋体" w:cs="宋体"/>
                <w:spacing w:val="8"/>
                <w:sz w:val="17"/>
                <w:szCs w:val="17"/>
              </w:rPr>
              <w:t>生</w:t>
            </w:r>
            <w:r>
              <w:rPr>
                <w:rFonts w:ascii="宋体" w:hAnsi="宋体" w:eastAsia="宋体" w:cs="宋体"/>
                <w:spacing w:val="5"/>
                <w:sz w:val="17"/>
                <w:szCs w:val="17"/>
              </w:rPr>
              <w:t>≥</w:t>
            </w:r>
            <w:r>
              <w:rPr>
                <w:rFonts w:ascii="Times New Roman" w:hAnsi="Times New Roman" w:eastAsia="Times New Roman" w:cs="Times New Roman"/>
                <w:spacing w:val="5"/>
                <w:sz w:val="17"/>
                <w:szCs w:val="17"/>
              </w:rPr>
              <w:t xml:space="preserve">5 </w:t>
            </w:r>
            <w:r>
              <w:rPr>
                <w:rFonts w:ascii="宋体" w:hAnsi="宋体" w:eastAsia="宋体" w:cs="宋体"/>
                <w:spacing w:val="5"/>
                <w:sz w:val="17"/>
                <w:szCs w:val="17"/>
              </w:rPr>
              <w:t>篇 (项)</w:t>
            </w:r>
          </w:p>
          <w:p>
            <w:pPr>
              <w:spacing w:line="288" w:lineRule="auto"/>
              <w:outlineLvl w:val="9"/>
            </w:pPr>
          </w:p>
          <w:p>
            <w:pPr>
              <w:spacing w:before="55" w:line="391" w:lineRule="auto"/>
              <w:ind w:left="111" w:right="44" w:firstLine="62"/>
              <w:outlineLvl w:val="9"/>
              <w:rPr>
                <w:rFonts w:ascii="宋体" w:hAnsi="宋体" w:eastAsia="宋体" w:cs="宋体"/>
                <w:sz w:val="17"/>
                <w:szCs w:val="17"/>
              </w:rPr>
            </w:pPr>
            <w:r>
              <w:rPr>
                <w:rFonts w:ascii="宋体" w:hAnsi="宋体" w:eastAsia="宋体" w:cs="宋体"/>
                <w:spacing w:val="1"/>
                <w:sz w:val="17"/>
                <w:szCs w:val="17"/>
              </w:rPr>
              <w:t>·积极组织学生参加多种形式的校</w:t>
            </w:r>
            <w:r>
              <w:rPr>
                <w:rFonts w:ascii="宋体" w:hAnsi="宋体" w:eastAsia="宋体" w:cs="宋体"/>
                <w:sz w:val="17"/>
                <w:szCs w:val="17"/>
              </w:rPr>
              <w:t xml:space="preserve">内外、 </w:t>
            </w:r>
            <w:r>
              <w:rPr>
                <w:rFonts w:ascii="宋体" w:hAnsi="宋体" w:eastAsia="宋体" w:cs="宋体"/>
                <w:spacing w:val="17"/>
                <w:sz w:val="17"/>
                <w:szCs w:val="17"/>
              </w:rPr>
              <w:t>课</w:t>
            </w:r>
            <w:r>
              <w:rPr>
                <w:rFonts w:ascii="宋体" w:hAnsi="宋体" w:eastAsia="宋体" w:cs="宋体"/>
                <w:spacing w:val="10"/>
                <w:sz w:val="17"/>
                <w:szCs w:val="17"/>
              </w:rPr>
              <w:t>内外创新实践活动 (工程、临床能力</w:t>
            </w:r>
            <w:r>
              <w:rPr>
                <w:rFonts w:ascii="宋体" w:hAnsi="宋体" w:eastAsia="宋体" w:cs="宋体"/>
                <w:sz w:val="17"/>
                <w:szCs w:val="17"/>
              </w:rPr>
              <w:t xml:space="preserve"> </w:t>
            </w:r>
            <w:r>
              <w:rPr>
                <w:rFonts w:ascii="宋体" w:hAnsi="宋体" w:eastAsia="宋体" w:cs="宋体"/>
                <w:spacing w:val="10"/>
                <w:sz w:val="17"/>
                <w:szCs w:val="17"/>
              </w:rPr>
              <w:t>或者</w:t>
            </w:r>
            <w:r>
              <w:rPr>
                <w:rFonts w:ascii="宋体" w:hAnsi="宋体" w:eastAsia="宋体" w:cs="宋体"/>
                <w:spacing w:val="7"/>
                <w:sz w:val="17"/>
                <w:szCs w:val="17"/>
              </w:rPr>
              <w:t>社</w:t>
            </w:r>
            <w:r>
              <w:rPr>
                <w:rFonts w:ascii="宋体" w:hAnsi="宋体" w:eastAsia="宋体" w:cs="宋体"/>
                <w:spacing w:val="5"/>
                <w:sz w:val="17"/>
                <w:szCs w:val="17"/>
              </w:rPr>
              <w:t>会调查、科研训练等)，参加课内</w:t>
            </w:r>
            <w:r>
              <w:rPr>
                <w:rFonts w:ascii="宋体" w:hAnsi="宋体" w:eastAsia="宋体" w:cs="宋体"/>
                <w:sz w:val="17"/>
                <w:szCs w:val="17"/>
              </w:rPr>
              <w:t xml:space="preserve"> </w:t>
            </w:r>
            <w:r>
              <w:rPr>
                <w:rFonts w:ascii="宋体" w:hAnsi="宋体" w:eastAsia="宋体" w:cs="宋体"/>
                <w:spacing w:val="11"/>
                <w:sz w:val="17"/>
                <w:szCs w:val="17"/>
              </w:rPr>
              <w:t>外科技文化活动的学生人数较多、并取</w:t>
            </w:r>
            <w:r>
              <w:rPr>
                <w:rFonts w:ascii="宋体" w:hAnsi="宋体" w:eastAsia="宋体" w:cs="宋体"/>
                <w:sz w:val="17"/>
                <w:szCs w:val="17"/>
              </w:rPr>
              <w:t xml:space="preserve"> </w:t>
            </w:r>
            <w:r>
              <w:rPr>
                <w:rFonts w:ascii="宋体" w:hAnsi="宋体" w:eastAsia="宋体" w:cs="宋体"/>
                <w:spacing w:val="11"/>
                <w:sz w:val="17"/>
                <w:szCs w:val="17"/>
              </w:rPr>
              <w:t>得较好效果；主持校级大学生科研创新</w:t>
            </w:r>
            <w:r>
              <w:rPr>
                <w:rFonts w:ascii="宋体" w:hAnsi="宋体" w:eastAsia="宋体" w:cs="宋体"/>
                <w:sz w:val="17"/>
                <w:szCs w:val="17"/>
              </w:rPr>
              <w:t xml:space="preserve"> </w:t>
            </w:r>
            <w:r>
              <w:rPr>
                <w:rFonts w:ascii="宋体" w:hAnsi="宋体" w:eastAsia="宋体" w:cs="宋体"/>
                <w:spacing w:val="10"/>
                <w:sz w:val="17"/>
                <w:szCs w:val="17"/>
              </w:rPr>
              <w:t>基</w:t>
            </w:r>
            <w:r>
              <w:rPr>
                <w:rFonts w:ascii="宋体" w:hAnsi="宋体" w:eastAsia="宋体" w:cs="宋体"/>
                <w:spacing w:val="6"/>
                <w:sz w:val="17"/>
                <w:szCs w:val="17"/>
              </w:rPr>
              <w:t>金≥</w:t>
            </w:r>
            <w:r>
              <w:rPr>
                <w:rFonts w:ascii="Times New Roman" w:hAnsi="Times New Roman" w:eastAsia="Times New Roman" w:cs="Times New Roman"/>
                <w:spacing w:val="6"/>
                <w:sz w:val="17"/>
                <w:szCs w:val="17"/>
              </w:rPr>
              <w:t xml:space="preserve">5 </w:t>
            </w:r>
            <w:r>
              <w:rPr>
                <w:rFonts w:ascii="宋体" w:hAnsi="宋体" w:eastAsia="宋体" w:cs="宋体"/>
                <w:spacing w:val="6"/>
                <w:sz w:val="17"/>
                <w:szCs w:val="17"/>
              </w:rPr>
              <w:t>项</w:t>
            </w:r>
          </w:p>
          <w:p>
            <w:pPr>
              <w:spacing w:before="1" w:line="396" w:lineRule="auto"/>
              <w:ind w:left="115" w:right="152" w:firstLine="59"/>
              <w:outlineLvl w:val="9"/>
              <w:rPr>
                <w:rFonts w:ascii="宋体" w:hAnsi="宋体" w:eastAsia="宋体" w:cs="宋体"/>
                <w:sz w:val="17"/>
                <w:szCs w:val="17"/>
              </w:rPr>
            </w:pPr>
            <w:r>
              <w:rPr>
                <w:rFonts w:ascii="宋体" w:hAnsi="宋体" w:eastAsia="宋体" w:cs="宋体"/>
                <w:spacing w:val="8"/>
                <w:sz w:val="17"/>
                <w:szCs w:val="17"/>
              </w:rPr>
              <w:t>·积</w:t>
            </w:r>
            <w:r>
              <w:rPr>
                <w:rFonts w:ascii="宋体" w:hAnsi="宋体" w:eastAsia="宋体" w:cs="宋体"/>
                <w:spacing w:val="5"/>
                <w:sz w:val="17"/>
                <w:szCs w:val="17"/>
              </w:rPr>
              <w:t>极</w:t>
            </w:r>
            <w:r>
              <w:rPr>
                <w:rFonts w:ascii="宋体" w:hAnsi="宋体" w:eastAsia="宋体" w:cs="宋体"/>
                <w:spacing w:val="4"/>
                <w:sz w:val="17"/>
                <w:szCs w:val="17"/>
              </w:rPr>
              <w:t>参加各种技能和科技竞赛活动，</w:t>
            </w:r>
            <w:r>
              <w:rPr>
                <w:rFonts w:ascii="宋体" w:hAnsi="宋体" w:eastAsia="宋体" w:cs="宋体"/>
                <w:sz w:val="17"/>
                <w:szCs w:val="17"/>
              </w:rPr>
              <w:t xml:space="preserve"> </w:t>
            </w:r>
            <w:r>
              <w:rPr>
                <w:rFonts w:ascii="宋体" w:hAnsi="宋体" w:eastAsia="宋体" w:cs="宋体"/>
                <w:spacing w:val="14"/>
                <w:sz w:val="17"/>
                <w:szCs w:val="17"/>
              </w:rPr>
              <w:t>获</w:t>
            </w:r>
            <w:r>
              <w:rPr>
                <w:rFonts w:ascii="宋体" w:hAnsi="宋体" w:eastAsia="宋体" w:cs="宋体"/>
                <w:spacing w:val="8"/>
                <w:sz w:val="17"/>
                <w:szCs w:val="17"/>
              </w:rPr>
              <w:t>省部级及以上竞赛奖励≥</w:t>
            </w:r>
            <w:r>
              <w:rPr>
                <w:rFonts w:ascii="Times New Roman" w:hAnsi="Times New Roman" w:eastAsia="Times New Roman" w:cs="Times New Roman"/>
                <w:spacing w:val="8"/>
                <w:sz w:val="17"/>
                <w:szCs w:val="17"/>
              </w:rPr>
              <w:t xml:space="preserve">1 </w:t>
            </w:r>
            <w:r>
              <w:rPr>
                <w:rFonts w:ascii="宋体" w:hAnsi="宋体" w:eastAsia="宋体" w:cs="宋体"/>
                <w:spacing w:val="8"/>
                <w:sz w:val="17"/>
                <w:szCs w:val="17"/>
              </w:rPr>
              <w:t>项</w:t>
            </w:r>
          </w:p>
        </w:tc>
        <w:tc>
          <w:tcPr>
            <w:tcW w:w="3638" w:type="dxa"/>
          </w:tcPr>
          <w:p>
            <w:pPr>
              <w:spacing w:line="259" w:lineRule="auto"/>
              <w:outlineLvl w:val="9"/>
            </w:pPr>
          </w:p>
          <w:p>
            <w:pPr>
              <w:spacing w:before="56" w:line="351" w:lineRule="auto"/>
              <w:ind w:left="295" w:right="106" w:hanging="168"/>
              <w:outlineLvl w:val="9"/>
              <w:rPr>
                <w:rFonts w:ascii="宋体" w:hAnsi="宋体" w:eastAsia="宋体" w:cs="宋体"/>
                <w:sz w:val="17"/>
                <w:szCs w:val="17"/>
              </w:rPr>
            </w:pPr>
            <w:r>
              <w:rPr>
                <w:rFonts w:ascii="Times New Roman" w:hAnsi="Times New Roman" w:eastAsia="Times New Roman" w:cs="Times New Roman"/>
                <w:spacing w:val="16"/>
                <w:sz w:val="17"/>
                <w:szCs w:val="17"/>
              </w:rPr>
              <w:t>1</w:t>
            </w:r>
            <w:r>
              <w:rPr>
                <w:rFonts w:ascii="Times New Roman" w:hAnsi="Times New Roman" w:eastAsia="Times New Roman" w:cs="Times New Roman"/>
                <w:spacing w:val="14"/>
                <w:sz w:val="17"/>
                <w:szCs w:val="17"/>
              </w:rPr>
              <w:t xml:space="preserve">.  </w:t>
            </w:r>
            <w:r>
              <w:rPr>
                <w:rFonts w:ascii="宋体" w:hAnsi="宋体" w:eastAsia="宋体" w:cs="宋体"/>
                <w:spacing w:val="14"/>
                <w:sz w:val="17"/>
                <w:szCs w:val="17"/>
              </w:rPr>
              <w:t>公开发表文章指在校学生以第一作者名</w:t>
            </w:r>
            <w:r>
              <w:rPr>
                <w:rFonts w:ascii="宋体" w:hAnsi="宋体" w:eastAsia="宋体" w:cs="宋体"/>
                <w:sz w:val="17"/>
                <w:szCs w:val="17"/>
              </w:rPr>
              <w:t xml:space="preserve"> </w:t>
            </w:r>
            <w:r>
              <w:rPr>
                <w:rFonts w:ascii="宋体" w:hAnsi="宋体" w:eastAsia="宋体" w:cs="宋体"/>
                <w:spacing w:val="17"/>
                <w:sz w:val="17"/>
                <w:szCs w:val="17"/>
              </w:rPr>
              <w:t>义</w:t>
            </w:r>
            <w:r>
              <w:rPr>
                <w:rFonts w:ascii="宋体" w:hAnsi="宋体" w:eastAsia="宋体" w:cs="宋体"/>
                <w:spacing w:val="9"/>
                <w:sz w:val="17"/>
                <w:szCs w:val="17"/>
              </w:rPr>
              <w:t>发表，不含在校报发表的文章，其中在</w:t>
            </w:r>
            <w:r>
              <w:rPr>
                <w:rFonts w:ascii="宋体" w:hAnsi="宋体" w:eastAsia="宋体" w:cs="宋体"/>
                <w:sz w:val="17"/>
                <w:szCs w:val="17"/>
              </w:rPr>
              <w:t xml:space="preserve"> </w:t>
            </w:r>
            <w:r>
              <w:rPr>
                <w:rFonts w:ascii="宋体" w:hAnsi="宋体" w:eastAsia="宋体" w:cs="宋体"/>
                <w:spacing w:val="20"/>
                <w:sz w:val="17"/>
                <w:szCs w:val="17"/>
              </w:rPr>
              <w:t>公开出版的论文集或者增刊中发表的文</w:t>
            </w:r>
            <w:r>
              <w:rPr>
                <w:rFonts w:ascii="宋体" w:hAnsi="宋体" w:eastAsia="宋体" w:cs="宋体"/>
                <w:sz w:val="17"/>
                <w:szCs w:val="17"/>
              </w:rPr>
              <w:t xml:space="preserve"> </w:t>
            </w:r>
            <w:r>
              <w:rPr>
                <w:rFonts w:ascii="宋体" w:hAnsi="宋体" w:eastAsia="宋体" w:cs="宋体"/>
                <w:spacing w:val="10"/>
                <w:sz w:val="17"/>
                <w:szCs w:val="17"/>
              </w:rPr>
              <w:t>章</w:t>
            </w:r>
            <w:r>
              <w:rPr>
                <w:rFonts w:ascii="宋体" w:hAnsi="宋体" w:eastAsia="宋体" w:cs="宋体"/>
                <w:spacing w:val="8"/>
                <w:sz w:val="17"/>
                <w:szCs w:val="17"/>
              </w:rPr>
              <w:t>不超过一半</w:t>
            </w:r>
          </w:p>
          <w:p>
            <w:pPr>
              <w:spacing w:before="149" w:line="352" w:lineRule="auto"/>
              <w:ind w:left="293" w:right="106" w:hanging="183"/>
              <w:outlineLvl w:val="9"/>
              <w:rPr>
                <w:rFonts w:ascii="宋体" w:hAnsi="宋体" w:eastAsia="宋体" w:cs="宋体"/>
                <w:sz w:val="17"/>
                <w:szCs w:val="17"/>
              </w:rPr>
            </w:pPr>
            <w:r>
              <w:rPr>
                <w:rFonts w:ascii="Times New Roman" w:hAnsi="Times New Roman" w:eastAsia="Times New Roman" w:cs="Times New Roman"/>
                <w:spacing w:val="12"/>
                <w:sz w:val="17"/>
                <w:szCs w:val="17"/>
              </w:rPr>
              <w:t>2</w:t>
            </w:r>
            <w:r>
              <w:rPr>
                <w:rFonts w:ascii="Times New Roman" w:hAnsi="Times New Roman" w:eastAsia="Times New Roman" w:cs="Times New Roman"/>
                <w:spacing w:val="11"/>
                <w:sz w:val="17"/>
                <w:szCs w:val="17"/>
              </w:rPr>
              <w:t>.</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学生参加课外科技文化活动的人数，应以</w:t>
            </w:r>
            <w:r>
              <w:rPr>
                <w:rFonts w:ascii="宋体" w:hAnsi="宋体" w:eastAsia="宋体" w:cs="宋体"/>
                <w:sz w:val="17"/>
                <w:szCs w:val="17"/>
              </w:rPr>
              <w:t xml:space="preserve"> </w:t>
            </w:r>
            <w:r>
              <w:rPr>
                <w:rFonts w:ascii="宋体" w:hAnsi="宋体" w:eastAsia="宋体" w:cs="宋体"/>
                <w:spacing w:val="18"/>
                <w:sz w:val="17"/>
                <w:szCs w:val="17"/>
              </w:rPr>
              <w:t>较</w:t>
            </w:r>
            <w:r>
              <w:rPr>
                <w:rFonts w:ascii="宋体" w:hAnsi="宋体" w:eastAsia="宋体" w:cs="宋体"/>
                <w:spacing w:val="10"/>
                <w:sz w:val="17"/>
                <w:szCs w:val="17"/>
              </w:rPr>
              <w:t>长</w:t>
            </w:r>
            <w:r>
              <w:rPr>
                <w:rFonts w:ascii="宋体" w:hAnsi="宋体" w:eastAsia="宋体" w:cs="宋体"/>
                <w:spacing w:val="9"/>
                <w:sz w:val="17"/>
                <w:szCs w:val="17"/>
              </w:rPr>
              <w:t>时间、系统地参加文化科技活动的人</w:t>
            </w:r>
            <w:r>
              <w:rPr>
                <w:rFonts w:ascii="宋体" w:hAnsi="宋体" w:eastAsia="宋体" w:cs="宋体"/>
                <w:sz w:val="17"/>
                <w:szCs w:val="17"/>
              </w:rPr>
              <w:t xml:space="preserve"> </w:t>
            </w:r>
            <w:r>
              <w:rPr>
                <w:rFonts w:ascii="宋体" w:hAnsi="宋体" w:eastAsia="宋体" w:cs="宋体"/>
                <w:spacing w:val="22"/>
                <w:sz w:val="17"/>
                <w:szCs w:val="17"/>
              </w:rPr>
              <w:t>数</w:t>
            </w:r>
            <w:r>
              <w:rPr>
                <w:rFonts w:ascii="宋体" w:hAnsi="宋体" w:eastAsia="宋体" w:cs="宋体"/>
                <w:spacing w:val="20"/>
                <w:sz w:val="17"/>
                <w:szCs w:val="17"/>
              </w:rPr>
              <w:t>计入，这一人数约占学生总数一半左</w:t>
            </w:r>
            <w:r>
              <w:rPr>
                <w:rFonts w:ascii="宋体" w:hAnsi="宋体" w:eastAsia="宋体" w:cs="宋体"/>
                <w:sz w:val="17"/>
                <w:szCs w:val="17"/>
              </w:rPr>
              <w:t xml:space="preserve"> </w:t>
            </w:r>
            <w:r>
              <w:rPr>
                <w:rFonts w:ascii="宋体" w:hAnsi="宋体" w:eastAsia="宋体" w:cs="宋体"/>
                <w:spacing w:val="24"/>
                <w:sz w:val="17"/>
                <w:szCs w:val="17"/>
              </w:rPr>
              <w:t>右</w:t>
            </w:r>
            <w:r>
              <w:rPr>
                <w:rFonts w:ascii="宋体" w:hAnsi="宋体" w:eastAsia="宋体" w:cs="宋体"/>
                <w:spacing w:val="17"/>
                <w:sz w:val="17"/>
                <w:szCs w:val="17"/>
              </w:rPr>
              <w:t>，可视为“人数多”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96" w:type="dxa"/>
            <w:vMerge w:val="restart"/>
            <w:tcBorders>
              <w:bottom w:val="nil"/>
            </w:tcBorders>
          </w:tcPr>
          <w:p>
            <w:pPr>
              <w:spacing w:line="291" w:lineRule="auto"/>
              <w:outlineLvl w:val="9"/>
            </w:pPr>
          </w:p>
          <w:p>
            <w:pPr>
              <w:spacing w:line="291" w:lineRule="auto"/>
              <w:outlineLvl w:val="9"/>
            </w:pPr>
          </w:p>
          <w:p>
            <w:pPr>
              <w:spacing w:line="291" w:lineRule="auto"/>
              <w:outlineLvl w:val="9"/>
            </w:pPr>
          </w:p>
          <w:p>
            <w:pPr>
              <w:spacing w:line="292" w:lineRule="auto"/>
              <w:outlineLvl w:val="9"/>
            </w:pPr>
          </w:p>
          <w:p>
            <w:pPr>
              <w:spacing w:before="55" w:line="360" w:lineRule="exact"/>
              <w:ind w:left="165"/>
              <w:outlineLvl w:val="9"/>
              <w:rPr>
                <w:rFonts w:ascii="黑体" w:hAnsi="黑体" w:eastAsia="黑体" w:cs="黑体"/>
                <w:sz w:val="17"/>
                <w:szCs w:val="17"/>
              </w:rPr>
            </w:pPr>
            <w:r>
              <w:rPr>
                <w:rFonts w:ascii="Times New Roman" w:hAnsi="Times New Roman" w:eastAsia="Times New Roman" w:cs="Times New Roman"/>
                <w:spacing w:val="-2"/>
                <w:position w:val="14"/>
                <w:sz w:val="17"/>
                <w:szCs w:val="17"/>
              </w:rPr>
              <w:t>9</w:t>
            </w:r>
            <w:r>
              <w:rPr>
                <w:rFonts w:ascii="黑体" w:hAnsi="黑体" w:eastAsia="黑体" w:cs="黑体"/>
                <w:spacing w:val="-1"/>
                <w:position w:val="14"/>
                <w:sz w:val="17"/>
                <w:szCs w:val="17"/>
              </w:rPr>
              <w:t>．</w:t>
            </w:r>
          </w:p>
          <w:p>
            <w:pPr>
              <w:spacing w:line="233" w:lineRule="auto"/>
              <w:ind w:left="210"/>
              <w:outlineLvl w:val="9"/>
              <w:rPr>
                <w:rFonts w:ascii="黑体" w:hAnsi="黑体" w:eastAsia="黑体" w:cs="黑体"/>
                <w:sz w:val="17"/>
                <w:szCs w:val="17"/>
              </w:rPr>
            </w:pPr>
            <w:r>
              <w:rPr>
                <w:rFonts w:ascii="黑体" w:hAnsi="黑体" w:eastAsia="黑体" w:cs="黑体"/>
                <w:spacing w:val="3"/>
                <w:sz w:val="17"/>
                <w:szCs w:val="17"/>
              </w:rPr>
              <w:t>社</w:t>
            </w:r>
          </w:p>
          <w:p>
            <w:pPr>
              <w:spacing w:before="145" w:line="233" w:lineRule="auto"/>
              <w:ind w:left="209"/>
              <w:outlineLvl w:val="9"/>
              <w:rPr>
                <w:rFonts w:ascii="黑体" w:hAnsi="黑体" w:eastAsia="黑体" w:cs="黑体"/>
                <w:sz w:val="17"/>
                <w:szCs w:val="17"/>
              </w:rPr>
            </w:pPr>
            <w:r>
              <w:rPr>
                <w:rFonts w:ascii="黑体" w:hAnsi="黑体" w:eastAsia="黑体" w:cs="黑体"/>
                <w:spacing w:val="4"/>
                <w:sz w:val="17"/>
                <w:szCs w:val="17"/>
              </w:rPr>
              <w:t>会</w:t>
            </w:r>
          </w:p>
          <w:p>
            <w:pPr>
              <w:spacing w:before="145" w:line="233" w:lineRule="auto"/>
              <w:ind w:left="211"/>
              <w:outlineLvl w:val="9"/>
              <w:rPr>
                <w:rFonts w:ascii="黑体" w:hAnsi="黑体" w:eastAsia="黑体" w:cs="黑体"/>
                <w:sz w:val="17"/>
                <w:szCs w:val="17"/>
              </w:rPr>
            </w:pPr>
            <w:r>
              <w:rPr>
                <w:rFonts w:ascii="黑体" w:hAnsi="黑体" w:eastAsia="黑体" w:cs="黑体"/>
                <w:spacing w:val="2"/>
                <w:sz w:val="17"/>
                <w:szCs w:val="17"/>
              </w:rPr>
              <w:t>声</w:t>
            </w:r>
          </w:p>
          <w:p>
            <w:pPr>
              <w:spacing w:before="145" w:line="233" w:lineRule="auto"/>
              <w:ind w:left="213"/>
              <w:outlineLvl w:val="9"/>
              <w:rPr>
                <w:rFonts w:ascii="黑体" w:hAnsi="黑体" w:eastAsia="黑体" w:cs="黑体"/>
                <w:sz w:val="17"/>
                <w:szCs w:val="17"/>
              </w:rPr>
            </w:pPr>
            <w:r>
              <w:rPr>
                <w:rFonts w:ascii="黑体" w:hAnsi="黑体" w:eastAsia="黑体" w:cs="黑体"/>
                <w:sz w:val="17"/>
                <w:szCs w:val="17"/>
              </w:rPr>
              <w:t>誉</w:t>
            </w:r>
          </w:p>
        </w:tc>
        <w:tc>
          <w:tcPr>
            <w:tcW w:w="1164" w:type="dxa"/>
          </w:tcPr>
          <w:p>
            <w:pPr>
              <w:spacing w:line="296" w:lineRule="auto"/>
              <w:outlineLvl w:val="9"/>
            </w:pPr>
          </w:p>
          <w:p>
            <w:pPr>
              <w:spacing w:before="49" w:line="331" w:lineRule="exact"/>
              <w:ind w:left="465"/>
              <w:outlineLvl w:val="9"/>
              <w:rPr>
                <w:rFonts w:ascii="Times New Roman" w:hAnsi="Times New Roman" w:eastAsia="Times New Roman" w:cs="Times New Roman"/>
                <w:sz w:val="17"/>
                <w:szCs w:val="17"/>
              </w:rPr>
            </w:pPr>
            <w:r>
              <w:rPr>
                <w:rFonts w:ascii="Times New Roman" w:hAnsi="Times New Roman" w:eastAsia="Times New Roman" w:cs="Times New Roman"/>
                <w:spacing w:val="-8"/>
                <w:position w:val="15"/>
                <w:sz w:val="17"/>
                <w:szCs w:val="17"/>
              </w:rPr>
              <w:t>9</w:t>
            </w:r>
            <w:r>
              <w:rPr>
                <w:rFonts w:ascii="Times New Roman" w:hAnsi="Times New Roman" w:eastAsia="Times New Roman" w:cs="Times New Roman"/>
                <w:spacing w:val="-4"/>
                <w:position w:val="15"/>
                <w:sz w:val="17"/>
                <w:szCs w:val="17"/>
              </w:rPr>
              <w:t>- 1</w:t>
            </w:r>
          </w:p>
          <w:p>
            <w:pPr>
              <w:spacing w:line="233" w:lineRule="auto"/>
              <w:ind w:left="111"/>
              <w:outlineLvl w:val="9"/>
              <w:rPr>
                <w:rFonts w:ascii="宋体" w:hAnsi="宋体" w:eastAsia="宋体" w:cs="宋体"/>
                <w:sz w:val="17"/>
                <w:szCs w:val="17"/>
              </w:rPr>
            </w:pPr>
            <w:r>
              <w:rPr>
                <w:rFonts w:ascii="宋体" w:hAnsi="宋体" w:eastAsia="宋体" w:cs="宋体"/>
                <w:spacing w:val="6"/>
                <w:sz w:val="17"/>
                <w:szCs w:val="17"/>
              </w:rPr>
              <w:t>生</w:t>
            </w:r>
            <w:r>
              <w:rPr>
                <w:rFonts w:ascii="宋体" w:hAnsi="宋体" w:eastAsia="宋体" w:cs="宋体"/>
                <w:spacing w:val="5"/>
                <w:sz w:val="17"/>
                <w:szCs w:val="17"/>
              </w:rPr>
              <w:t>源</w:t>
            </w:r>
          </w:p>
        </w:tc>
        <w:tc>
          <w:tcPr>
            <w:tcW w:w="1868" w:type="dxa"/>
          </w:tcPr>
          <w:p>
            <w:pPr>
              <w:spacing w:before="138" w:line="231" w:lineRule="auto"/>
              <w:ind w:left="171"/>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生</w:t>
            </w:r>
            <w:r>
              <w:rPr>
                <w:rFonts w:ascii="宋体" w:hAnsi="宋体" w:eastAsia="宋体" w:cs="宋体"/>
                <w:spacing w:val="-3"/>
                <w:sz w:val="17"/>
                <w:szCs w:val="17"/>
              </w:rPr>
              <w:t>源质量</w:t>
            </w:r>
          </w:p>
        </w:tc>
        <w:tc>
          <w:tcPr>
            <w:tcW w:w="3553" w:type="dxa"/>
          </w:tcPr>
          <w:p>
            <w:pPr>
              <w:spacing w:before="138" w:line="391" w:lineRule="auto"/>
              <w:ind w:left="111" w:right="105" w:firstLine="61"/>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最低录取分数高于同批次学校录取最低控</w:t>
            </w:r>
            <w:r>
              <w:rPr>
                <w:rFonts w:ascii="宋体" w:hAnsi="宋体" w:eastAsia="宋体" w:cs="宋体"/>
                <w:sz w:val="17"/>
                <w:szCs w:val="17"/>
              </w:rPr>
              <w:t xml:space="preserve"> </w:t>
            </w:r>
            <w:r>
              <w:rPr>
                <w:rFonts w:ascii="宋体" w:hAnsi="宋体" w:eastAsia="宋体" w:cs="宋体"/>
                <w:spacing w:val="19"/>
                <w:sz w:val="17"/>
                <w:szCs w:val="17"/>
              </w:rPr>
              <w:t>制</w:t>
            </w:r>
            <w:r>
              <w:rPr>
                <w:rFonts w:ascii="宋体" w:hAnsi="宋体" w:eastAsia="宋体" w:cs="宋体"/>
                <w:spacing w:val="11"/>
                <w:sz w:val="17"/>
                <w:szCs w:val="17"/>
              </w:rPr>
              <w:t>线，应用性专业≥</w:t>
            </w:r>
            <w:r>
              <w:rPr>
                <w:rFonts w:ascii="Times New Roman" w:hAnsi="Times New Roman" w:eastAsia="Times New Roman" w:cs="Times New Roman"/>
                <w:spacing w:val="11"/>
                <w:sz w:val="17"/>
                <w:szCs w:val="17"/>
              </w:rPr>
              <w:t xml:space="preserve">20 </w:t>
            </w:r>
            <w:r>
              <w:rPr>
                <w:rFonts w:ascii="宋体" w:hAnsi="宋体" w:eastAsia="宋体" w:cs="宋体"/>
                <w:spacing w:val="11"/>
                <w:sz w:val="17"/>
                <w:szCs w:val="17"/>
              </w:rPr>
              <w:t>分，基础学科专业</w:t>
            </w:r>
          </w:p>
          <w:p>
            <w:pPr>
              <w:spacing w:line="230" w:lineRule="auto"/>
              <w:ind w:left="128"/>
              <w:outlineLvl w:val="9"/>
              <w:rPr>
                <w:rFonts w:ascii="宋体" w:hAnsi="宋体" w:eastAsia="宋体" w:cs="宋体"/>
                <w:sz w:val="17"/>
                <w:szCs w:val="17"/>
              </w:rPr>
            </w:pPr>
            <w:r>
              <w:rPr>
                <w:rFonts w:ascii="宋体" w:hAnsi="宋体" w:eastAsia="宋体" w:cs="宋体"/>
                <w:spacing w:val="2"/>
                <w:sz w:val="17"/>
                <w:szCs w:val="17"/>
              </w:rPr>
              <w:t>≥</w:t>
            </w:r>
            <w:r>
              <w:rPr>
                <w:rFonts w:ascii="Times New Roman" w:hAnsi="Times New Roman" w:eastAsia="Times New Roman" w:cs="Times New Roman"/>
                <w:spacing w:val="2"/>
                <w:sz w:val="17"/>
                <w:szCs w:val="17"/>
              </w:rPr>
              <w:t>10</w:t>
            </w:r>
            <w:r>
              <w:rPr>
                <w:rFonts w:ascii="Times New Roman" w:hAnsi="Times New Roman" w:eastAsia="Times New Roman" w:cs="Times New Roman"/>
                <w:spacing w:val="1"/>
                <w:sz w:val="17"/>
                <w:szCs w:val="17"/>
              </w:rPr>
              <w:t xml:space="preserve"> </w:t>
            </w:r>
            <w:r>
              <w:rPr>
                <w:rFonts w:ascii="宋体" w:hAnsi="宋体" w:eastAsia="宋体" w:cs="宋体"/>
                <w:spacing w:val="1"/>
                <w:sz w:val="17"/>
                <w:szCs w:val="17"/>
              </w:rPr>
              <w:t>分</w:t>
            </w:r>
          </w:p>
        </w:tc>
        <w:tc>
          <w:tcPr>
            <w:tcW w:w="3299" w:type="dxa"/>
          </w:tcPr>
          <w:p>
            <w:pPr>
              <w:spacing w:before="138" w:line="391" w:lineRule="auto"/>
              <w:ind w:left="111" w:right="104" w:firstLine="62"/>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7"/>
                <w:sz w:val="17"/>
                <w:szCs w:val="17"/>
              </w:rPr>
              <w:t>最低录取分数高于同批次学校录取最</w:t>
            </w:r>
            <w:r>
              <w:rPr>
                <w:rFonts w:ascii="宋体" w:hAnsi="宋体" w:eastAsia="宋体" w:cs="宋体"/>
                <w:sz w:val="17"/>
                <w:szCs w:val="17"/>
              </w:rPr>
              <w:t xml:space="preserve"> </w:t>
            </w:r>
            <w:r>
              <w:rPr>
                <w:rFonts w:ascii="宋体" w:hAnsi="宋体" w:eastAsia="宋体" w:cs="宋体"/>
                <w:spacing w:val="14"/>
                <w:sz w:val="17"/>
                <w:szCs w:val="17"/>
              </w:rPr>
              <w:t>低</w:t>
            </w:r>
            <w:r>
              <w:rPr>
                <w:rFonts w:ascii="宋体" w:hAnsi="宋体" w:eastAsia="宋体" w:cs="宋体"/>
                <w:spacing w:val="12"/>
                <w:sz w:val="17"/>
                <w:szCs w:val="17"/>
              </w:rPr>
              <w:t>控</w:t>
            </w:r>
            <w:r>
              <w:rPr>
                <w:rFonts w:ascii="宋体" w:hAnsi="宋体" w:eastAsia="宋体" w:cs="宋体"/>
                <w:spacing w:val="7"/>
                <w:sz w:val="17"/>
                <w:szCs w:val="17"/>
              </w:rPr>
              <w:t>制线，应用性专业≥</w:t>
            </w:r>
            <w:r>
              <w:rPr>
                <w:rFonts w:ascii="Times New Roman" w:hAnsi="Times New Roman" w:eastAsia="Times New Roman" w:cs="Times New Roman"/>
                <w:spacing w:val="7"/>
                <w:sz w:val="17"/>
                <w:szCs w:val="17"/>
              </w:rPr>
              <w:t xml:space="preserve">10 </w:t>
            </w:r>
            <w:r>
              <w:rPr>
                <w:rFonts w:ascii="宋体" w:hAnsi="宋体" w:eastAsia="宋体" w:cs="宋体"/>
                <w:spacing w:val="7"/>
                <w:sz w:val="17"/>
                <w:szCs w:val="17"/>
              </w:rPr>
              <w:t>分，基础学</w:t>
            </w:r>
          </w:p>
          <w:p>
            <w:pPr>
              <w:spacing w:line="228" w:lineRule="auto"/>
              <w:ind w:left="112"/>
              <w:outlineLvl w:val="9"/>
              <w:rPr>
                <w:rFonts w:ascii="宋体" w:hAnsi="宋体" w:eastAsia="宋体" w:cs="宋体"/>
                <w:sz w:val="17"/>
                <w:szCs w:val="17"/>
              </w:rPr>
            </w:pPr>
            <w:r>
              <w:rPr>
                <w:rFonts w:ascii="宋体" w:hAnsi="宋体" w:eastAsia="宋体" w:cs="宋体"/>
                <w:spacing w:val="17"/>
                <w:sz w:val="17"/>
                <w:szCs w:val="17"/>
              </w:rPr>
              <w:t>科</w:t>
            </w:r>
            <w:r>
              <w:rPr>
                <w:rFonts w:ascii="宋体" w:hAnsi="宋体" w:eastAsia="宋体" w:cs="宋体"/>
                <w:spacing w:val="15"/>
                <w:sz w:val="17"/>
                <w:szCs w:val="17"/>
              </w:rPr>
              <w:t>专业≥</w:t>
            </w:r>
            <w:r>
              <w:rPr>
                <w:rFonts w:ascii="Times New Roman" w:hAnsi="Times New Roman" w:eastAsia="Times New Roman" w:cs="Times New Roman"/>
                <w:spacing w:val="15"/>
                <w:sz w:val="17"/>
                <w:szCs w:val="17"/>
              </w:rPr>
              <w:t>5</w:t>
            </w:r>
            <w:r>
              <w:rPr>
                <w:rFonts w:ascii="宋体" w:hAnsi="宋体" w:eastAsia="宋体" w:cs="宋体"/>
                <w:spacing w:val="15"/>
                <w:sz w:val="17"/>
                <w:szCs w:val="17"/>
              </w:rPr>
              <w:t>分</w:t>
            </w:r>
          </w:p>
        </w:tc>
        <w:tc>
          <w:tcPr>
            <w:tcW w:w="3638"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596" w:type="dxa"/>
            <w:vMerge w:val="continue"/>
            <w:tcBorders>
              <w:top w:val="nil"/>
              <w:bottom w:val="nil"/>
            </w:tcBorders>
          </w:tcPr>
          <w:p>
            <w:pPr>
              <w:outlineLvl w:val="9"/>
            </w:pPr>
          </w:p>
        </w:tc>
        <w:tc>
          <w:tcPr>
            <w:tcW w:w="1164" w:type="dxa"/>
          </w:tcPr>
          <w:p>
            <w:pPr>
              <w:spacing w:line="296" w:lineRule="auto"/>
              <w:outlineLvl w:val="9"/>
            </w:pPr>
          </w:p>
          <w:p>
            <w:pPr>
              <w:spacing w:before="49" w:line="197" w:lineRule="auto"/>
              <w:ind w:left="465"/>
              <w:outlineLvl w:val="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-2</w:t>
            </w:r>
          </w:p>
          <w:p>
            <w:pPr>
              <w:spacing w:before="171" w:line="230" w:lineRule="auto"/>
              <w:ind w:left="317"/>
              <w:outlineLvl w:val="9"/>
              <w:rPr>
                <w:rFonts w:ascii="宋体" w:hAnsi="宋体" w:eastAsia="宋体" w:cs="宋体"/>
                <w:sz w:val="17"/>
                <w:szCs w:val="17"/>
              </w:rPr>
            </w:pPr>
            <w:r>
              <w:rPr>
                <w:rFonts w:ascii="宋体" w:hAnsi="宋体" w:eastAsia="宋体" w:cs="宋体"/>
                <w:spacing w:val="7"/>
                <w:sz w:val="17"/>
                <w:szCs w:val="17"/>
              </w:rPr>
              <w:t>毕</w:t>
            </w:r>
            <w:r>
              <w:rPr>
                <w:rFonts w:ascii="宋体" w:hAnsi="宋体" w:eastAsia="宋体" w:cs="宋体"/>
                <w:spacing w:val="6"/>
                <w:sz w:val="17"/>
                <w:szCs w:val="17"/>
              </w:rPr>
              <w:t>业生</w:t>
            </w:r>
          </w:p>
          <w:p>
            <w:pPr>
              <w:spacing w:before="147" w:line="231" w:lineRule="auto"/>
              <w:ind w:left="360"/>
              <w:outlineLvl w:val="9"/>
              <w:rPr>
                <w:rFonts w:ascii="Times New Roman" w:hAnsi="Times New Roman" w:eastAsia="Times New Roman" w:cs="Times New Roman"/>
                <w:sz w:val="17"/>
                <w:szCs w:val="17"/>
              </w:rPr>
            </w:pPr>
            <w:r>
              <w:rPr>
                <w:rFonts w:ascii="宋体" w:hAnsi="宋体" w:eastAsia="宋体" w:cs="宋体"/>
                <w:spacing w:val="6"/>
                <w:sz w:val="17"/>
                <w:szCs w:val="17"/>
              </w:rPr>
              <w:t>就</w:t>
            </w:r>
            <w:r>
              <w:rPr>
                <w:rFonts w:ascii="宋体" w:hAnsi="宋体" w:eastAsia="宋体" w:cs="宋体"/>
                <w:spacing w:val="5"/>
                <w:sz w:val="17"/>
                <w:szCs w:val="17"/>
              </w:rPr>
              <w:t>业</w:t>
            </w:r>
            <w:r>
              <w:rPr>
                <w:rFonts w:ascii="Times New Roman" w:hAnsi="Times New Roman" w:eastAsia="Times New Roman" w:cs="Times New Roman"/>
                <w:spacing w:val="5"/>
                <w:sz w:val="17"/>
                <w:szCs w:val="17"/>
              </w:rPr>
              <w:t>*</w:t>
            </w:r>
          </w:p>
        </w:tc>
        <w:tc>
          <w:tcPr>
            <w:tcW w:w="1868" w:type="dxa"/>
          </w:tcPr>
          <w:p>
            <w:pPr>
              <w:spacing w:before="138" w:line="399" w:lineRule="auto"/>
              <w:ind w:left="111" w:right="106" w:firstLine="60"/>
              <w:outlineLvl w:val="9"/>
              <w:rPr>
                <w:rFonts w:ascii="宋体" w:hAnsi="宋体" w:eastAsia="宋体" w:cs="宋体"/>
                <w:sz w:val="17"/>
                <w:szCs w:val="17"/>
              </w:rPr>
            </w:pPr>
            <w:r>
              <w:rPr>
                <w:rFonts w:ascii="宋体" w:hAnsi="宋体" w:eastAsia="宋体" w:cs="宋体"/>
                <w:spacing w:val="6"/>
                <w:sz w:val="17"/>
                <w:szCs w:val="17"/>
              </w:rPr>
              <w:t>·本专业毕业生当年</w:t>
            </w:r>
            <w:r>
              <w:rPr>
                <w:rFonts w:ascii="宋体" w:hAnsi="宋体" w:eastAsia="宋体" w:cs="宋体"/>
                <w:sz w:val="17"/>
                <w:szCs w:val="17"/>
              </w:rPr>
              <w:t xml:space="preserve"> </w:t>
            </w:r>
            <w:r>
              <w:rPr>
                <w:rFonts w:ascii="宋体" w:hAnsi="宋体" w:eastAsia="宋体" w:cs="宋体"/>
                <w:spacing w:val="7"/>
                <w:sz w:val="17"/>
                <w:szCs w:val="17"/>
              </w:rPr>
              <w:t>就业率</w:t>
            </w:r>
          </w:p>
        </w:tc>
        <w:tc>
          <w:tcPr>
            <w:tcW w:w="3553" w:type="dxa"/>
          </w:tcPr>
          <w:p>
            <w:pPr>
              <w:spacing w:before="138" w:line="391" w:lineRule="auto"/>
              <w:ind w:left="110" w:right="45" w:firstLine="4"/>
              <w:outlineLvl w:val="9"/>
              <w:rPr>
                <w:rFonts w:ascii="宋体" w:hAnsi="宋体" w:eastAsia="宋体" w:cs="宋体"/>
                <w:sz w:val="17"/>
                <w:szCs w:val="17"/>
              </w:rPr>
            </w:pPr>
            <w:r>
              <w:rPr>
                <w:rFonts w:ascii="宋体" w:hAnsi="宋体" w:eastAsia="宋体" w:cs="宋体"/>
                <w:spacing w:val="7"/>
                <w:sz w:val="17"/>
                <w:szCs w:val="17"/>
              </w:rPr>
              <w:t>毕</w:t>
            </w:r>
            <w:r>
              <w:rPr>
                <w:rFonts w:ascii="宋体" w:hAnsi="宋体" w:eastAsia="宋体" w:cs="宋体"/>
                <w:spacing w:val="5"/>
                <w:sz w:val="17"/>
                <w:szCs w:val="17"/>
              </w:rPr>
              <w:t>业生初次就业率达到全省平均水平，专业</w:t>
            </w:r>
            <w:r>
              <w:rPr>
                <w:rFonts w:ascii="宋体" w:hAnsi="宋体" w:eastAsia="宋体" w:cs="宋体"/>
                <w:sz w:val="17"/>
                <w:szCs w:val="17"/>
              </w:rPr>
              <w:t xml:space="preserve"> </w:t>
            </w:r>
            <w:r>
              <w:rPr>
                <w:rFonts w:ascii="宋体" w:hAnsi="宋体" w:eastAsia="宋体" w:cs="宋体"/>
                <w:spacing w:val="-1"/>
                <w:sz w:val="17"/>
                <w:szCs w:val="17"/>
              </w:rPr>
              <w:t>对口率、薪酬等比</w:t>
            </w:r>
            <w:r>
              <w:rPr>
                <w:rFonts w:ascii="宋体" w:hAnsi="宋体" w:eastAsia="宋体" w:cs="宋体"/>
                <w:sz w:val="17"/>
                <w:szCs w:val="17"/>
              </w:rPr>
              <w:t xml:space="preserve">上一年提高，第三方统计、 </w:t>
            </w:r>
            <w:r>
              <w:rPr>
                <w:rFonts w:ascii="宋体" w:hAnsi="宋体" w:eastAsia="宋体" w:cs="宋体"/>
                <w:spacing w:val="10"/>
                <w:sz w:val="17"/>
                <w:szCs w:val="17"/>
              </w:rPr>
              <w:t>用</w:t>
            </w:r>
            <w:r>
              <w:rPr>
                <w:rFonts w:ascii="宋体" w:hAnsi="宋体" w:eastAsia="宋体" w:cs="宋体"/>
                <w:spacing w:val="7"/>
                <w:sz w:val="17"/>
                <w:szCs w:val="17"/>
              </w:rPr>
              <w:t>人</w:t>
            </w:r>
            <w:r>
              <w:rPr>
                <w:rFonts w:ascii="宋体" w:hAnsi="宋体" w:eastAsia="宋体" w:cs="宋体"/>
                <w:spacing w:val="5"/>
                <w:sz w:val="17"/>
                <w:szCs w:val="17"/>
              </w:rPr>
              <w:t>单位评价良好，毕业生创业率达到全国</w:t>
            </w:r>
          </w:p>
          <w:p>
            <w:pPr>
              <w:spacing w:line="230" w:lineRule="auto"/>
              <w:ind w:left="110"/>
              <w:outlineLvl w:val="9"/>
              <w:rPr>
                <w:rFonts w:ascii="宋体" w:hAnsi="宋体" w:eastAsia="宋体" w:cs="宋体"/>
                <w:sz w:val="17"/>
                <w:szCs w:val="17"/>
              </w:rPr>
            </w:pPr>
            <w:r>
              <w:rPr>
                <w:rFonts w:ascii="宋体" w:hAnsi="宋体" w:eastAsia="宋体" w:cs="宋体"/>
                <w:spacing w:val="9"/>
                <w:sz w:val="17"/>
                <w:szCs w:val="17"/>
              </w:rPr>
              <w:t>平</w:t>
            </w:r>
            <w:r>
              <w:rPr>
                <w:rFonts w:ascii="宋体" w:hAnsi="宋体" w:eastAsia="宋体" w:cs="宋体"/>
                <w:spacing w:val="8"/>
                <w:sz w:val="17"/>
                <w:szCs w:val="17"/>
              </w:rPr>
              <w:t>均水平</w:t>
            </w:r>
          </w:p>
        </w:tc>
        <w:tc>
          <w:tcPr>
            <w:tcW w:w="3299" w:type="dxa"/>
          </w:tcPr>
          <w:p>
            <w:pPr>
              <w:spacing w:before="103" w:line="243" w:lineRule="exact"/>
              <w:ind w:left="174"/>
              <w:outlineLvl w:val="9"/>
              <w:rPr>
                <w:rFonts w:ascii="Times New Roman" w:hAnsi="Times New Roman" w:eastAsia="Times New Roman" w:cs="Times New Roman"/>
                <w:sz w:val="17"/>
                <w:szCs w:val="17"/>
              </w:rPr>
            </w:pPr>
            <w:r>
              <w:rPr>
                <w:rFonts w:ascii="宋体" w:hAnsi="宋体" w:eastAsia="宋体" w:cs="宋体"/>
                <w:spacing w:val="-21"/>
                <w:position w:val="1"/>
                <w:sz w:val="17"/>
                <w:szCs w:val="17"/>
              </w:rPr>
              <w:t>·</w:t>
            </w:r>
            <w:r>
              <w:rPr>
                <w:rFonts w:ascii="宋体" w:hAnsi="宋体" w:eastAsia="宋体" w:cs="宋体"/>
                <w:spacing w:val="-19"/>
                <w:position w:val="1"/>
                <w:sz w:val="17"/>
                <w:szCs w:val="17"/>
              </w:rPr>
              <w:t xml:space="preserve"> ≥</w:t>
            </w:r>
            <w:r>
              <w:rPr>
                <w:rFonts w:ascii="Times New Roman" w:hAnsi="Times New Roman" w:eastAsia="Times New Roman" w:cs="Times New Roman"/>
                <w:spacing w:val="-19"/>
                <w:position w:val="1"/>
                <w:sz w:val="17"/>
                <w:szCs w:val="17"/>
              </w:rPr>
              <w:t>70%</w:t>
            </w:r>
          </w:p>
        </w:tc>
        <w:tc>
          <w:tcPr>
            <w:tcW w:w="3638" w:type="dxa"/>
          </w:tcPr>
          <w:p>
            <w:pPr>
              <w:spacing w:line="262" w:lineRule="auto"/>
              <w:outlineLvl w:val="9"/>
            </w:pPr>
          </w:p>
          <w:p>
            <w:pPr>
              <w:spacing w:before="55" w:line="396" w:lineRule="auto"/>
              <w:ind w:left="113" w:right="60"/>
              <w:outlineLvl w:val="9"/>
              <w:rPr>
                <w:rFonts w:ascii="宋体" w:hAnsi="宋体" w:eastAsia="宋体" w:cs="宋体"/>
                <w:sz w:val="17"/>
                <w:szCs w:val="17"/>
              </w:rPr>
            </w:pPr>
            <w:r>
              <w:rPr>
                <w:rFonts w:ascii="宋体" w:hAnsi="宋体" w:eastAsia="宋体" w:cs="宋体"/>
                <w:spacing w:val="8"/>
                <w:sz w:val="17"/>
                <w:szCs w:val="17"/>
              </w:rPr>
              <w:t>本专业</w:t>
            </w:r>
            <w:r>
              <w:rPr>
                <w:rFonts w:ascii="宋体" w:hAnsi="宋体" w:eastAsia="宋体" w:cs="宋体"/>
                <w:spacing w:val="4"/>
                <w:sz w:val="17"/>
                <w:szCs w:val="17"/>
              </w:rPr>
              <w:t xml:space="preserve">毕业生当年就业率计算到当年 </w:t>
            </w:r>
            <w:r>
              <w:rPr>
                <w:rFonts w:ascii="Times New Roman" w:hAnsi="Times New Roman" w:eastAsia="Times New Roman" w:cs="Times New Roman"/>
                <w:spacing w:val="4"/>
                <w:sz w:val="17"/>
                <w:szCs w:val="17"/>
              </w:rPr>
              <w:t xml:space="preserve">12 </w:t>
            </w:r>
            <w:r>
              <w:rPr>
                <w:rFonts w:ascii="宋体" w:hAnsi="宋体" w:eastAsia="宋体" w:cs="宋体"/>
                <w:spacing w:val="4"/>
                <w:sz w:val="17"/>
                <w:szCs w:val="17"/>
              </w:rPr>
              <w:t>月，</w:t>
            </w:r>
            <w:r>
              <w:rPr>
                <w:rFonts w:ascii="宋体" w:hAnsi="宋体" w:eastAsia="宋体" w:cs="宋体"/>
                <w:sz w:val="17"/>
                <w:szCs w:val="17"/>
              </w:rPr>
              <w:t xml:space="preserve"> </w:t>
            </w:r>
            <w:r>
              <w:rPr>
                <w:rFonts w:ascii="宋体" w:hAnsi="宋体" w:eastAsia="宋体" w:cs="宋体"/>
                <w:spacing w:val="18"/>
                <w:sz w:val="17"/>
                <w:szCs w:val="17"/>
              </w:rPr>
              <w:t>含</w:t>
            </w:r>
            <w:r>
              <w:rPr>
                <w:rFonts w:ascii="宋体" w:hAnsi="宋体" w:eastAsia="宋体" w:cs="宋体"/>
                <w:spacing w:val="11"/>
                <w:sz w:val="17"/>
                <w:szCs w:val="17"/>
              </w:rPr>
              <w:t>考</w:t>
            </w:r>
            <w:r>
              <w:rPr>
                <w:rFonts w:ascii="宋体" w:hAnsi="宋体" w:eastAsia="宋体" w:cs="宋体"/>
                <w:spacing w:val="9"/>
                <w:sz w:val="17"/>
                <w:szCs w:val="17"/>
              </w:rPr>
              <w:t>研录取和免试推荐的研究生，考察近三</w:t>
            </w:r>
            <w:r>
              <w:rPr>
                <w:rFonts w:ascii="宋体" w:hAnsi="宋体" w:eastAsia="宋体" w:cs="宋体"/>
                <w:sz w:val="17"/>
                <w:szCs w:val="17"/>
              </w:rPr>
              <w:t xml:space="preserve"> </w:t>
            </w:r>
            <w:r>
              <w:rPr>
                <w:rFonts w:ascii="宋体" w:hAnsi="宋体" w:eastAsia="宋体" w:cs="宋体"/>
                <w:spacing w:val="9"/>
                <w:sz w:val="17"/>
                <w:szCs w:val="17"/>
              </w:rPr>
              <w:t>年的就业情</w:t>
            </w:r>
            <w:r>
              <w:rPr>
                <w:rFonts w:ascii="宋体" w:hAnsi="宋体" w:eastAsia="宋体" w:cs="宋体"/>
                <w:spacing w:val="7"/>
                <w:sz w:val="17"/>
                <w:szCs w:val="17"/>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596" w:type="dxa"/>
            <w:vMerge w:val="continue"/>
            <w:tcBorders>
              <w:top w:val="nil"/>
            </w:tcBorders>
          </w:tcPr>
          <w:p>
            <w:pPr>
              <w:outlineLvl w:val="9"/>
            </w:pPr>
          </w:p>
        </w:tc>
        <w:tc>
          <w:tcPr>
            <w:tcW w:w="1164" w:type="dxa"/>
          </w:tcPr>
          <w:p>
            <w:pPr>
              <w:spacing w:line="478" w:lineRule="auto"/>
              <w:outlineLvl w:val="9"/>
            </w:pPr>
          </w:p>
          <w:p>
            <w:pPr>
              <w:spacing w:before="49" w:line="415" w:lineRule="auto"/>
              <w:ind w:left="226" w:right="221" w:firstLine="238"/>
              <w:outlineLvl w:val="9"/>
              <w:rPr>
                <w:rFonts w:ascii="宋体" w:hAnsi="宋体" w:eastAsia="宋体" w:cs="宋体"/>
                <w:sz w:val="17"/>
                <w:szCs w:val="17"/>
              </w:rPr>
            </w:pPr>
            <w:r>
              <w:rPr>
                <w:rFonts w:ascii="Times New Roman" w:hAnsi="Times New Roman" w:eastAsia="Times New Roman" w:cs="Times New Roman"/>
                <w:spacing w:val="3"/>
                <w:sz w:val="17"/>
                <w:szCs w:val="17"/>
              </w:rPr>
              <w:t>9</w:t>
            </w:r>
            <w:r>
              <w:rPr>
                <w:rFonts w:ascii="Times New Roman" w:hAnsi="Times New Roman" w:eastAsia="Times New Roman" w:cs="Times New Roman"/>
                <w:spacing w:val="2"/>
                <w:sz w:val="17"/>
                <w:szCs w:val="17"/>
              </w:rPr>
              <w:t>-3</w:t>
            </w:r>
            <w:r>
              <w:rPr>
                <w:rFonts w:ascii="Times New Roman" w:hAnsi="Times New Roman" w:eastAsia="Times New Roman" w:cs="Times New Roman"/>
                <w:sz w:val="17"/>
                <w:szCs w:val="17"/>
              </w:rPr>
              <w:t xml:space="preserve">      </w:t>
            </w:r>
            <w:r>
              <w:rPr>
                <w:rFonts w:ascii="宋体" w:hAnsi="宋体" w:eastAsia="宋体" w:cs="宋体"/>
                <w:spacing w:val="8"/>
                <w:sz w:val="17"/>
                <w:szCs w:val="17"/>
              </w:rPr>
              <w:t>社会评</w:t>
            </w:r>
            <w:r>
              <w:rPr>
                <w:rFonts w:ascii="宋体" w:hAnsi="宋体" w:eastAsia="宋体" w:cs="宋体"/>
                <w:spacing w:val="7"/>
                <w:sz w:val="17"/>
                <w:szCs w:val="17"/>
              </w:rPr>
              <w:t>价</w:t>
            </w:r>
          </w:p>
        </w:tc>
        <w:tc>
          <w:tcPr>
            <w:tcW w:w="1868" w:type="dxa"/>
          </w:tcPr>
          <w:p>
            <w:pPr>
              <w:spacing w:before="139" w:line="398" w:lineRule="auto"/>
              <w:ind w:left="110" w:right="106" w:firstLine="61"/>
              <w:outlineLvl w:val="9"/>
              <w:rPr>
                <w:rFonts w:ascii="宋体" w:hAnsi="宋体" w:eastAsia="宋体" w:cs="宋体"/>
                <w:sz w:val="17"/>
                <w:szCs w:val="17"/>
              </w:rPr>
            </w:pPr>
            <w:r>
              <w:rPr>
                <w:rFonts w:ascii="宋体" w:hAnsi="宋体" w:eastAsia="宋体" w:cs="宋体"/>
                <w:spacing w:val="6"/>
                <w:sz w:val="17"/>
                <w:szCs w:val="17"/>
              </w:rPr>
              <w:t>·用人单位对毕业生</w:t>
            </w:r>
            <w:r>
              <w:rPr>
                <w:rFonts w:ascii="宋体" w:hAnsi="宋体" w:eastAsia="宋体" w:cs="宋体"/>
                <w:sz w:val="17"/>
                <w:szCs w:val="17"/>
              </w:rPr>
              <w:t xml:space="preserve"> </w:t>
            </w:r>
            <w:r>
              <w:rPr>
                <w:rFonts w:ascii="宋体" w:hAnsi="宋体" w:eastAsia="宋体" w:cs="宋体"/>
                <w:spacing w:val="9"/>
                <w:sz w:val="17"/>
                <w:szCs w:val="17"/>
              </w:rPr>
              <w:t>质量的综合评</w:t>
            </w:r>
            <w:r>
              <w:rPr>
                <w:rFonts w:ascii="宋体" w:hAnsi="宋体" w:eastAsia="宋体" w:cs="宋体"/>
                <w:spacing w:val="8"/>
                <w:sz w:val="17"/>
                <w:szCs w:val="17"/>
              </w:rPr>
              <w:t>价</w:t>
            </w:r>
          </w:p>
        </w:tc>
        <w:tc>
          <w:tcPr>
            <w:tcW w:w="3553" w:type="dxa"/>
          </w:tcPr>
          <w:p>
            <w:pPr>
              <w:spacing w:before="139" w:line="401" w:lineRule="auto"/>
              <w:ind w:left="113" w:right="54" w:firstLine="59"/>
              <w:outlineLvl w:val="9"/>
              <w:rPr>
                <w:rFonts w:ascii="Times New Roman" w:hAnsi="Times New Roman" w:eastAsia="Times New Roman" w:cs="Times New Roman"/>
                <w:sz w:val="17"/>
                <w:szCs w:val="17"/>
              </w:rPr>
            </w:pPr>
            <w:r>
              <w:rPr>
                <w:rFonts w:ascii="宋体" w:hAnsi="宋体" w:eastAsia="宋体" w:cs="宋体"/>
                <w:spacing w:val="8"/>
                <w:sz w:val="17"/>
                <w:szCs w:val="17"/>
              </w:rPr>
              <w:t>·用人</w:t>
            </w:r>
            <w:r>
              <w:rPr>
                <w:rFonts w:ascii="宋体" w:hAnsi="宋体" w:eastAsia="宋体" w:cs="宋体"/>
                <w:spacing w:val="5"/>
                <w:sz w:val="17"/>
                <w:szCs w:val="17"/>
              </w:rPr>
              <w:t>单</w:t>
            </w:r>
            <w:r>
              <w:rPr>
                <w:rFonts w:ascii="宋体" w:hAnsi="宋体" w:eastAsia="宋体" w:cs="宋体"/>
                <w:spacing w:val="4"/>
                <w:sz w:val="17"/>
                <w:szCs w:val="17"/>
              </w:rPr>
              <w:t>位对毕业生思想品德、敬业精神、</w:t>
            </w:r>
            <w:r>
              <w:rPr>
                <w:rFonts w:ascii="宋体" w:hAnsi="宋体" w:eastAsia="宋体" w:cs="宋体"/>
                <w:sz w:val="17"/>
                <w:szCs w:val="17"/>
              </w:rPr>
              <w:t xml:space="preserve"> </w:t>
            </w:r>
            <w:r>
              <w:rPr>
                <w:rFonts w:ascii="宋体" w:hAnsi="宋体" w:eastAsia="宋体" w:cs="宋体"/>
                <w:spacing w:val="9"/>
                <w:sz w:val="17"/>
                <w:szCs w:val="17"/>
              </w:rPr>
              <w:t>工</w:t>
            </w:r>
            <w:r>
              <w:rPr>
                <w:rFonts w:ascii="宋体" w:hAnsi="宋体" w:eastAsia="宋体" w:cs="宋体"/>
                <w:spacing w:val="5"/>
                <w:sz w:val="17"/>
                <w:szCs w:val="17"/>
              </w:rPr>
              <w:t>作态度、专业知识、工作能力、创新能力</w:t>
            </w:r>
            <w:r>
              <w:rPr>
                <w:rFonts w:ascii="宋体" w:hAnsi="宋体" w:eastAsia="宋体" w:cs="宋体"/>
                <w:sz w:val="17"/>
                <w:szCs w:val="17"/>
              </w:rPr>
              <w:t xml:space="preserve"> </w:t>
            </w:r>
            <w:r>
              <w:rPr>
                <w:rFonts w:ascii="宋体" w:hAnsi="宋体" w:eastAsia="宋体" w:cs="宋体"/>
                <w:spacing w:val="9"/>
                <w:sz w:val="17"/>
                <w:szCs w:val="17"/>
              </w:rPr>
              <w:t>的综合评价反映满意或比较满意率≥</w:t>
            </w:r>
            <w:r>
              <w:rPr>
                <w:rFonts w:ascii="Times New Roman" w:hAnsi="Times New Roman" w:eastAsia="Times New Roman" w:cs="Times New Roman"/>
                <w:spacing w:val="9"/>
                <w:sz w:val="17"/>
                <w:szCs w:val="17"/>
              </w:rPr>
              <w:t>90</w:t>
            </w:r>
            <w:r>
              <w:rPr>
                <w:rFonts w:ascii="Times New Roman" w:hAnsi="Times New Roman" w:eastAsia="Times New Roman" w:cs="Times New Roman"/>
                <w:spacing w:val="7"/>
                <w:sz w:val="17"/>
                <w:szCs w:val="17"/>
              </w:rPr>
              <w:t>%</w:t>
            </w:r>
          </w:p>
        </w:tc>
        <w:tc>
          <w:tcPr>
            <w:tcW w:w="3299" w:type="dxa"/>
          </w:tcPr>
          <w:p>
            <w:pPr>
              <w:spacing w:before="139" w:line="355" w:lineRule="auto"/>
              <w:ind w:left="112" w:right="104" w:firstLine="61"/>
              <w:outlineLvl w:val="9"/>
              <w:rPr>
                <w:rFonts w:ascii="Times New Roman" w:hAnsi="Times New Roman" w:eastAsia="Times New Roman" w:cs="Times New Roman"/>
                <w:sz w:val="17"/>
                <w:szCs w:val="17"/>
              </w:rPr>
            </w:pPr>
            <w:r>
              <w:rPr>
                <w:rFonts w:ascii="宋体" w:hAnsi="宋体" w:eastAsia="宋体" w:cs="宋体"/>
                <w:spacing w:val="10"/>
                <w:sz w:val="17"/>
                <w:szCs w:val="17"/>
              </w:rPr>
              <w:t>·</w:t>
            </w:r>
            <w:r>
              <w:rPr>
                <w:rFonts w:ascii="宋体" w:hAnsi="宋体" w:eastAsia="宋体" w:cs="宋体"/>
                <w:spacing w:val="7"/>
                <w:sz w:val="17"/>
                <w:szCs w:val="17"/>
              </w:rPr>
              <w:t>用人单位对毕业生思想品德、敬业精</w:t>
            </w:r>
            <w:r>
              <w:rPr>
                <w:rFonts w:ascii="宋体" w:hAnsi="宋体" w:eastAsia="宋体" w:cs="宋体"/>
                <w:sz w:val="17"/>
                <w:szCs w:val="17"/>
              </w:rPr>
              <w:t xml:space="preserve"> </w:t>
            </w:r>
            <w:r>
              <w:rPr>
                <w:rFonts w:ascii="宋体" w:hAnsi="宋体" w:eastAsia="宋体" w:cs="宋体"/>
                <w:spacing w:val="11"/>
                <w:sz w:val="17"/>
                <w:szCs w:val="17"/>
              </w:rPr>
              <w:t>神、工作态度、专业知识、工作能力</w:t>
            </w:r>
            <w:r>
              <w:rPr>
                <w:rFonts w:ascii="宋体" w:hAnsi="宋体" w:eastAsia="宋体" w:cs="宋体"/>
                <w:spacing w:val="10"/>
                <w:sz w:val="17"/>
                <w:szCs w:val="17"/>
              </w:rPr>
              <w:t>、</w:t>
            </w:r>
            <w:r>
              <w:rPr>
                <w:rFonts w:ascii="宋体" w:hAnsi="宋体" w:eastAsia="宋体" w:cs="宋体"/>
                <w:sz w:val="17"/>
                <w:szCs w:val="17"/>
              </w:rPr>
              <w:t xml:space="preserve"> </w:t>
            </w:r>
            <w:r>
              <w:rPr>
                <w:rFonts w:ascii="宋体" w:hAnsi="宋体" w:eastAsia="宋体" w:cs="宋体"/>
                <w:spacing w:val="11"/>
                <w:sz w:val="17"/>
                <w:szCs w:val="17"/>
              </w:rPr>
              <w:t>创新能力的综合评价反映满意或比较</w:t>
            </w:r>
            <w:r>
              <w:rPr>
                <w:rFonts w:ascii="宋体" w:hAnsi="宋体" w:eastAsia="宋体" w:cs="宋体"/>
                <w:spacing w:val="10"/>
                <w:sz w:val="17"/>
                <w:szCs w:val="17"/>
              </w:rPr>
              <w:t>满</w:t>
            </w:r>
            <w:r>
              <w:rPr>
                <w:rFonts w:ascii="宋体" w:hAnsi="宋体" w:eastAsia="宋体" w:cs="宋体"/>
                <w:sz w:val="17"/>
                <w:szCs w:val="17"/>
              </w:rPr>
              <w:t xml:space="preserve"> </w:t>
            </w:r>
            <w:r>
              <w:rPr>
                <w:rFonts w:ascii="宋体" w:hAnsi="宋体" w:eastAsia="宋体" w:cs="宋体"/>
                <w:spacing w:val="7"/>
                <w:sz w:val="17"/>
                <w:szCs w:val="17"/>
              </w:rPr>
              <w:t>意率≥</w:t>
            </w:r>
            <w:r>
              <w:rPr>
                <w:rFonts w:ascii="Times New Roman" w:hAnsi="Times New Roman" w:eastAsia="Times New Roman" w:cs="Times New Roman"/>
                <w:spacing w:val="7"/>
                <w:sz w:val="17"/>
                <w:szCs w:val="17"/>
              </w:rPr>
              <w:t>70</w:t>
            </w:r>
            <w:r>
              <w:rPr>
                <w:rFonts w:ascii="Times New Roman" w:hAnsi="Times New Roman" w:eastAsia="Times New Roman" w:cs="Times New Roman"/>
                <w:spacing w:val="6"/>
                <w:sz w:val="17"/>
                <w:szCs w:val="17"/>
              </w:rPr>
              <w:t>%</w:t>
            </w:r>
          </w:p>
        </w:tc>
        <w:tc>
          <w:tcPr>
            <w:tcW w:w="3638" w:type="dxa"/>
          </w:tcPr>
          <w:p>
            <w:pPr>
              <w:spacing w:line="263" w:lineRule="auto"/>
              <w:outlineLvl w:val="9"/>
            </w:pPr>
          </w:p>
          <w:p>
            <w:pPr>
              <w:spacing w:before="55" w:line="398" w:lineRule="auto"/>
              <w:ind w:left="116" w:right="106" w:firstLine="18"/>
              <w:outlineLvl w:val="9"/>
              <w:rPr>
                <w:rFonts w:ascii="Times New Roman" w:hAnsi="Times New Roman" w:eastAsia="Times New Roman" w:cs="Times New Roman"/>
                <w:sz w:val="17"/>
                <w:szCs w:val="17"/>
              </w:rPr>
            </w:pPr>
            <w:r>
              <w:rPr>
                <w:rFonts w:ascii="宋体" w:hAnsi="宋体" w:eastAsia="宋体" w:cs="宋体"/>
                <w:spacing w:val="16"/>
                <w:sz w:val="17"/>
                <w:szCs w:val="17"/>
              </w:rPr>
              <w:t>由</w:t>
            </w:r>
            <w:r>
              <w:rPr>
                <w:rFonts w:ascii="宋体" w:hAnsi="宋体" w:eastAsia="宋体" w:cs="宋体"/>
                <w:spacing w:val="9"/>
                <w:sz w:val="17"/>
                <w:szCs w:val="17"/>
              </w:rPr>
              <w:t>学</w:t>
            </w:r>
            <w:r>
              <w:rPr>
                <w:rFonts w:ascii="宋体" w:hAnsi="宋体" w:eastAsia="宋体" w:cs="宋体"/>
                <w:spacing w:val="8"/>
                <w:sz w:val="17"/>
                <w:szCs w:val="17"/>
              </w:rPr>
              <w:t>校组织对近届毕业生进行调查，回收率</w:t>
            </w:r>
            <w:r>
              <w:rPr>
                <w:rFonts w:ascii="宋体" w:hAnsi="宋体" w:eastAsia="宋体" w:cs="宋体"/>
                <w:sz w:val="17"/>
                <w:szCs w:val="17"/>
              </w:rPr>
              <w:t xml:space="preserve"> </w:t>
            </w:r>
            <w:r>
              <w:rPr>
                <w:rFonts w:ascii="宋体" w:hAnsi="宋体" w:eastAsia="宋体" w:cs="宋体"/>
                <w:spacing w:val="8"/>
                <w:sz w:val="17"/>
                <w:szCs w:val="17"/>
              </w:rPr>
              <w:t>不</w:t>
            </w:r>
            <w:r>
              <w:rPr>
                <w:rFonts w:ascii="宋体" w:hAnsi="宋体" w:eastAsia="宋体" w:cs="宋体"/>
                <w:spacing w:val="7"/>
                <w:sz w:val="17"/>
                <w:szCs w:val="17"/>
              </w:rPr>
              <w:t>低</w:t>
            </w:r>
            <w:r>
              <w:rPr>
                <w:rFonts w:ascii="宋体" w:hAnsi="宋体" w:eastAsia="宋体" w:cs="宋体"/>
                <w:spacing w:val="4"/>
                <w:sz w:val="17"/>
                <w:szCs w:val="17"/>
              </w:rPr>
              <w:t xml:space="preserve">于毕业生总数的 </w:t>
            </w:r>
            <w:r>
              <w:rPr>
                <w:rFonts w:ascii="Times New Roman" w:hAnsi="Times New Roman" w:eastAsia="Times New Roman" w:cs="Times New Roman"/>
                <w:spacing w:val="4"/>
                <w:sz w:val="17"/>
                <w:szCs w:val="17"/>
              </w:rPr>
              <w:t>20%</w:t>
            </w:r>
          </w:p>
        </w:tc>
      </w:tr>
    </w:tbl>
    <w:p>
      <w:pPr>
        <w:outlineLvl w:val="9"/>
      </w:pPr>
    </w:p>
    <w:p>
      <w:pPr>
        <w:outlineLvl w:val="9"/>
        <w:sectPr>
          <w:footerReference r:id="rId139" w:type="default"/>
          <w:pgSz w:w="16839" w:h="11906"/>
          <w:pgMar w:top="1093" w:right="1409" w:bottom="1151" w:left="1305" w:header="878" w:footer="991" w:gutter="0"/>
          <w:cols w:space="720" w:num="1"/>
        </w:sectPr>
      </w:pPr>
    </w:p>
    <w:p>
      <w:pPr>
        <w:spacing w:line="210" w:lineRule="exact"/>
        <w:outlineLvl w:val="9"/>
      </w:pPr>
    </w:p>
    <w:tbl>
      <w:tblPr>
        <w:tblStyle w:val="23"/>
        <w:tblW w:w="14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0"/>
        <w:gridCol w:w="123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760" w:type="dxa"/>
          </w:tcPr>
          <w:p>
            <w:pPr>
              <w:spacing w:line="309" w:lineRule="auto"/>
              <w:outlineLvl w:val="9"/>
            </w:pPr>
          </w:p>
          <w:p>
            <w:pPr>
              <w:spacing w:line="309" w:lineRule="auto"/>
              <w:outlineLvl w:val="9"/>
            </w:pPr>
          </w:p>
          <w:p>
            <w:pPr>
              <w:spacing w:before="55" w:line="233" w:lineRule="auto"/>
              <w:ind w:left="258"/>
              <w:outlineLvl w:val="9"/>
              <w:rPr>
                <w:rFonts w:ascii="黑体" w:hAnsi="黑体" w:eastAsia="黑体" w:cs="黑体"/>
                <w:sz w:val="17"/>
                <w:szCs w:val="17"/>
              </w:rPr>
            </w:pPr>
            <w:r>
              <w:rPr>
                <w:rFonts w:ascii="黑体" w:hAnsi="黑体" w:eastAsia="黑体" w:cs="黑体"/>
                <w:spacing w:val="11"/>
                <w:sz w:val="17"/>
                <w:szCs w:val="17"/>
              </w:rPr>
              <w:t>专</w:t>
            </w:r>
            <w:r>
              <w:rPr>
                <w:rFonts w:ascii="黑体" w:hAnsi="黑体" w:eastAsia="黑体" w:cs="黑体"/>
                <w:spacing w:val="8"/>
                <w:sz w:val="17"/>
                <w:szCs w:val="17"/>
              </w:rPr>
              <w:t>业特色与优势</w:t>
            </w:r>
          </w:p>
        </w:tc>
        <w:tc>
          <w:tcPr>
            <w:tcW w:w="12358" w:type="dxa"/>
          </w:tcPr>
          <w:p>
            <w:pPr>
              <w:spacing w:before="138" w:line="391" w:lineRule="auto"/>
              <w:ind w:left="110" w:right="106" w:firstLine="360"/>
              <w:outlineLvl w:val="9"/>
              <w:rPr>
                <w:rFonts w:ascii="宋体" w:hAnsi="宋体" w:eastAsia="宋体" w:cs="宋体"/>
                <w:sz w:val="17"/>
                <w:szCs w:val="17"/>
              </w:rPr>
            </w:pPr>
            <w:r>
              <w:rPr>
                <w:rFonts w:ascii="宋体" w:hAnsi="宋体" w:eastAsia="宋体" w:cs="宋体"/>
                <w:spacing w:val="19"/>
                <w:sz w:val="17"/>
                <w:szCs w:val="17"/>
              </w:rPr>
              <w:t>专</w:t>
            </w:r>
            <w:r>
              <w:rPr>
                <w:rFonts w:ascii="宋体" w:hAnsi="宋体" w:eastAsia="宋体" w:cs="宋体"/>
                <w:spacing w:val="11"/>
                <w:sz w:val="17"/>
                <w:szCs w:val="17"/>
              </w:rPr>
              <w:t>业特色是是在长期办学过程中积淀形成的，本专业特有的，优于区内其他学校同类专业的独特优质风貌。特色应当对优化人才培养过程，提高教学</w:t>
            </w:r>
            <w:r>
              <w:rPr>
                <w:rFonts w:ascii="宋体" w:hAnsi="宋体" w:eastAsia="宋体" w:cs="宋体"/>
                <w:sz w:val="17"/>
                <w:szCs w:val="17"/>
              </w:rPr>
              <w:t xml:space="preserve"> </w:t>
            </w:r>
            <w:r>
              <w:rPr>
                <w:rFonts w:ascii="宋体" w:hAnsi="宋体" w:eastAsia="宋体" w:cs="宋体"/>
                <w:spacing w:val="11"/>
                <w:sz w:val="17"/>
                <w:szCs w:val="17"/>
              </w:rPr>
              <w:t>质量作用大，效果显著。特色有一定的稳定性并应在社会上有一定影响、得到公认。特色体现在以下几个层面：(</w:t>
            </w:r>
            <w:r>
              <w:rPr>
                <w:rFonts w:ascii="Times New Roman" w:hAnsi="Times New Roman" w:eastAsia="Times New Roman" w:cs="Times New Roman"/>
                <w:spacing w:val="11"/>
                <w:sz w:val="17"/>
                <w:szCs w:val="17"/>
              </w:rPr>
              <w:t>1</w:t>
            </w:r>
            <w:r>
              <w:rPr>
                <w:rFonts w:ascii="宋体" w:hAnsi="宋体" w:eastAsia="宋体" w:cs="宋体"/>
                <w:spacing w:val="11"/>
                <w:sz w:val="17"/>
                <w:szCs w:val="17"/>
              </w:rPr>
              <w:t>) 体现在专业办学过程中的办学理</w:t>
            </w:r>
            <w:r>
              <w:rPr>
                <w:rFonts w:ascii="宋体" w:hAnsi="宋体" w:eastAsia="宋体" w:cs="宋体"/>
                <w:spacing w:val="9"/>
                <w:sz w:val="17"/>
                <w:szCs w:val="17"/>
              </w:rPr>
              <w:t>念</w:t>
            </w:r>
            <w:r>
              <w:rPr>
                <w:rFonts w:ascii="宋体" w:hAnsi="宋体" w:eastAsia="宋体" w:cs="宋体"/>
                <w:sz w:val="17"/>
                <w:szCs w:val="17"/>
              </w:rPr>
              <w:t xml:space="preserve">、 </w:t>
            </w:r>
            <w:r>
              <w:rPr>
                <w:rFonts w:ascii="宋体" w:hAnsi="宋体" w:eastAsia="宋体" w:cs="宋体"/>
                <w:spacing w:val="20"/>
                <w:sz w:val="17"/>
                <w:szCs w:val="17"/>
              </w:rPr>
              <w:t>办学思</w:t>
            </w:r>
            <w:r>
              <w:rPr>
                <w:rFonts w:ascii="宋体" w:hAnsi="宋体" w:eastAsia="宋体" w:cs="宋体"/>
                <w:spacing w:val="16"/>
                <w:sz w:val="17"/>
                <w:szCs w:val="17"/>
              </w:rPr>
              <w:t>路</w:t>
            </w:r>
            <w:r>
              <w:rPr>
                <w:rFonts w:ascii="宋体" w:hAnsi="宋体" w:eastAsia="宋体" w:cs="宋体"/>
                <w:spacing w:val="10"/>
                <w:sz w:val="17"/>
                <w:szCs w:val="17"/>
              </w:rPr>
              <w:t>；(</w:t>
            </w:r>
            <w:r>
              <w:rPr>
                <w:rFonts w:ascii="Times New Roman" w:hAnsi="Times New Roman" w:eastAsia="Times New Roman" w:cs="Times New Roman"/>
                <w:spacing w:val="10"/>
                <w:sz w:val="17"/>
                <w:szCs w:val="17"/>
              </w:rPr>
              <w:t>2</w:t>
            </w:r>
            <w:r>
              <w:rPr>
                <w:rFonts w:ascii="宋体" w:hAnsi="宋体" w:eastAsia="宋体" w:cs="宋体"/>
                <w:spacing w:val="10"/>
                <w:sz w:val="17"/>
                <w:szCs w:val="17"/>
              </w:rPr>
              <w:t>) 体现在专业教育上的特色——人才培养模式，人才培养质量与特色；(</w:t>
            </w:r>
            <w:r>
              <w:rPr>
                <w:rFonts w:ascii="Times New Roman" w:hAnsi="Times New Roman" w:eastAsia="Times New Roman" w:cs="Times New Roman"/>
                <w:spacing w:val="10"/>
                <w:sz w:val="17"/>
                <w:szCs w:val="17"/>
              </w:rPr>
              <w:t>3</w:t>
            </w:r>
            <w:r>
              <w:rPr>
                <w:rFonts w:ascii="宋体" w:hAnsi="宋体" w:eastAsia="宋体" w:cs="宋体"/>
                <w:spacing w:val="10"/>
                <w:sz w:val="17"/>
                <w:szCs w:val="17"/>
              </w:rPr>
              <w:t>) 体现在专业教学上的特色——课程体系、教学方法以及解决教改</w:t>
            </w:r>
          </w:p>
          <w:p>
            <w:pPr>
              <w:spacing w:line="228" w:lineRule="auto"/>
              <w:ind w:left="126"/>
              <w:outlineLvl w:val="9"/>
              <w:rPr>
                <w:rFonts w:ascii="宋体" w:hAnsi="宋体" w:eastAsia="宋体" w:cs="宋体"/>
                <w:sz w:val="17"/>
                <w:szCs w:val="17"/>
              </w:rPr>
            </w:pPr>
            <w:r>
              <w:rPr>
                <w:rFonts w:ascii="宋体" w:hAnsi="宋体" w:eastAsia="宋体" w:cs="宋体"/>
                <w:spacing w:val="9"/>
                <w:sz w:val="17"/>
                <w:szCs w:val="17"/>
              </w:rPr>
              <w:t>中的重点问题等；(</w:t>
            </w:r>
            <w:r>
              <w:rPr>
                <w:rFonts w:ascii="Times New Roman" w:hAnsi="Times New Roman" w:eastAsia="Times New Roman" w:cs="Times New Roman"/>
                <w:spacing w:val="9"/>
                <w:sz w:val="17"/>
                <w:szCs w:val="17"/>
              </w:rPr>
              <w:t>4</w:t>
            </w:r>
            <w:r>
              <w:rPr>
                <w:rFonts w:ascii="宋体" w:hAnsi="宋体" w:eastAsia="宋体" w:cs="宋体"/>
                <w:spacing w:val="9"/>
                <w:sz w:val="17"/>
                <w:szCs w:val="17"/>
              </w:rPr>
              <w:t>) 体现在本专业教学管理上的特色——科学先进的教学管理制度、运行机制等</w:t>
            </w:r>
            <w:r>
              <w:rPr>
                <w:rFonts w:ascii="宋体" w:hAnsi="宋体" w:eastAsia="宋体" w:cs="宋体"/>
                <w:spacing w:val="1"/>
                <w:sz w:val="17"/>
                <w:szCs w:val="17"/>
              </w:rPr>
              <w:t>。</w:t>
            </w:r>
          </w:p>
        </w:tc>
      </w:tr>
    </w:tbl>
    <w:p>
      <w:pPr>
        <w:outlineLvl w:val="9"/>
      </w:pPr>
    </w:p>
    <w:p>
      <w:pPr>
        <w:outlineLvl w:val="9"/>
        <w:sectPr>
          <w:footerReference r:id="rId140" w:type="default"/>
          <w:pgSz w:w="16839" w:h="11906"/>
          <w:pgMar w:top="1093" w:right="1409" w:bottom="1151" w:left="1305" w:header="878" w:footer="991" w:gutter="0"/>
          <w:cols w:space="720" w:num="1"/>
        </w:sectPr>
      </w:pPr>
    </w:p>
    <w:p>
      <w:pPr>
        <w:spacing w:line="277" w:lineRule="auto"/>
        <w:outlineLvl w:val="9"/>
      </w:pPr>
    </w:p>
    <w:p>
      <w:pPr>
        <w:spacing w:before="91" w:line="216" w:lineRule="auto"/>
        <w:ind w:left="10"/>
        <w:outlineLvl w:val="0"/>
        <w:rPr>
          <w:rFonts w:ascii="宋体" w:hAnsi="宋体" w:eastAsia="宋体" w:cs="宋体"/>
          <w:sz w:val="28"/>
          <w:szCs w:val="28"/>
        </w:rPr>
      </w:pPr>
      <w:bookmarkStart w:id="682" w:name="_Toc24404"/>
      <w:bookmarkStart w:id="683" w:name="_Toc13161"/>
      <w:bookmarkStart w:id="684" w:name="_Toc123118111"/>
      <w:bookmarkStart w:id="685" w:name="_Toc11375"/>
      <w:bookmarkStart w:id="686" w:name="_Toc20391"/>
      <w:r>
        <w:rPr>
          <w:rFonts w:ascii="宋体" w:hAnsi="宋体" w:eastAsia="宋体" w:cs="宋体"/>
          <w:spacing w:val="-5"/>
          <w:sz w:val="28"/>
          <w:szCs w:val="28"/>
        </w:rPr>
        <w:t>淮</w:t>
      </w:r>
      <w:r>
        <w:rPr>
          <w:rFonts w:ascii="宋体" w:hAnsi="宋体" w:eastAsia="宋体" w:cs="宋体"/>
          <w:spacing w:val="-4"/>
          <w:sz w:val="28"/>
          <w:szCs w:val="28"/>
        </w:rPr>
        <w:t>南师范学院本科生劳动教育课实施意见 (试行)</w:t>
      </w:r>
      <w:bookmarkEnd w:id="682"/>
      <w:bookmarkEnd w:id="683"/>
      <w:bookmarkEnd w:id="684"/>
      <w:bookmarkEnd w:id="685"/>
      <w:bookmarkEnd w:id="686"/>
    </w:p>
    <w:p>
      <w:pPr>
        <w:spacing w:before="93" w:line="228" w:lineRule="auto"/>
        <w:ind w:left="3488"/>
        <w:outlineLvl w:val="0"/>
        <w:rPr>
          <w:rFonts w:ascii="宋体" w:hAnsi="宋体" w:eastAsia="宋体" w:cs="宋体"/>
          <w:sz w:val="20"/>
          <w:szCs w:val="20"/>
        </w:rPr>
      </w:pPr>
      <w:bookmarkStart w:id="687" w:name="_Toc1601"/>
      <w:bookmarkStart w:id="688" w:name="_Toc123118112"/>
      <w:bookmarkStart w:id="689" w:name="_Toc9482"/>
      <w:bookmarkStart w:id="690" w:name="_Toc17227"/>
      <w:bookmarkStart w:id="691" w:name="_Toc12229"/>
      <w:r>
        <w:rPr>
          <w:rFonts w:ascii="宋体" w:hAnsi="宋体" w:eastAsia="宋体" w:cs="宋体"/>
          <w:sz w:val="20"/>
          <w:szCs w:val="20"/>
        </w:rPr>
        <w:t>校教学〔2020〕52 号</w:t>
      </w:r>
      <w:bookmarkEnd w:id="687"/>
      <w:bookmarkEnd w:id="688"/>
      <w:bookmarkEnd w:id="689"/>
      <w:bookmarkEnd w:id="690"/>
      <w:bookmarkEnd w:id="691"/>
    </w:p>
    <w:p>
      <w:pPr>
        <w:spacing w:before="113" w:line="228" w:lineRule="auto"/>
        <w:ind w:left="3188"/>
        <w:outlineLvl w:val="9"/>
        <w:rPr>
          <w:rFonts w:ascii="宋体" w:hAnsi="宋体" w:eastAsia="宋体" w:cs="宋体"/>
          <w:sz w:val="20"/>
          <w:szCs w:val="20"/>
        </w:rPr>
      </w:pPr>
      <w:r>
        <w:rPr>
          <w:rFonts w:ascii="宋体" w:hAnsi="宋体" w:eastAsia="宋体" w:cs="宋体"/>
          <w:spacing w:val="-5"/>
          <w:sz w:val="20"/>
          <w:szCs w:val="20"/>
        </w:rPr>
        <w:t>(2020 年 12 月 31 日印发</w:t>
      </w:r>
      <w:r>
        <w:rPr>
          <w:rFonts w:ascii="宋体" w:hAnsi="宋体" w:eastAsia="宋体" w:cs="宋体"/>
          <w:spacing w:val="-3"/>
          <w:sz w:val="20"/>
          <w:szCs w:val="20"/>
        </w:rPr>
        <w:t>)</w:t>
      </w:r>
    </w:p>
    <w:p>
      <w:pPr>
        <w:spacing w:before="114" w:line="332" w:lineRule="auto"/>
        <w:ind w:left="8" w:right="100" w:firstLine="414"/>
        <w:outlineLvl w:val="9"/>
        <w:rPr>
          <w:rFonts w:ascii="宋体" w:hAnsi="宋体" w:eastAsia="宋体" w:cs="宋体"/>
          <w:sz w:val="20"/>
          <w:szCs w:val="20"/>
        </w:rPr>
      </w:pPr>
      <w:r>
        <w:rPr>
          <w:rFonts w:ascii="宋体" w:hAnsi="宋体" w:eastAsia="宋体" w:cs="宋体"/>
          <w:spacing w:val="4"/>
          <w:sz w:val="20"/>
          <w:szCs w:val="20"/>
        </w:rPr>
        <w:t>为深入贯彻落实习近平总书记在全国教育大会上的讲话精神和《中共中央 国务院关于全面加强</w:t>
      </w:r>
      <w:r>
        <w:rPr>
          <w:rFonts w:ascii="宋体" w:hAnsi="宋体" w:eastAsia="宋体" w:cs="宋体"/>
          <w:sz w:val="20"/>
          <w:szCs w:val="20"/>
        </w:rPr>
        <w:t xml:space="preserve"> </w:t>
      </w:r>
      <w:r>
        <w:rPr>
          <w:rFonts w:ascii="宋体" w:hAnsi="宋体" w:eastAsia="宋体" w:cs="宋体"/>
          <w:spacing w:val="10"/>
          <w:sz w:val="20"/>
          <w:szCs w:val="20"/>
        </w:rPr>
        <w:t>新时代</w:t>
      </w:r>
      <w:r>
        <w:rPr>
          <w:rFonts w:ascii="宋体" w:hAnsi="宋体" w:eastAsia="宋体" w:cs="宋体"/>
          <w:spacing w:val="6"/>
          <w:sz w:val="20"/>
          <w:szCs w:val="20"/>
        </w:rPr>
        <w:t>大</w:t>
      </w:r>
      <w:r>
        <w:rPr>
          <w:rFonts w:ascii="宋体" w:hAnsi="宋体" w:eastAsia="宋体" w:cs="宋体"/>
          <w:spacing w:val="5"/>
          <w:sz w:val="20"/>
          <w:szCs w:val="20"/>
        </w:rPr>
        <w:t>中小学劳动教育的意见》文件要求，结合学校实际，制定本实施意见。</w:t>
      </w:r>
    </w:p>
    <w:p>
      <w:pPr>
        <w:spacing w:line="342" w:lineRule="exact"/>
        <w:ind w:left="423"/>
        <w:outlineLvl w:val="9"/>
        <w:rPr>
          <w:rFonts w:ascii="宋体" w:hAnsi="宋体" w:eastAsia="宋体" w:cs="宋体"/>
          <w:sz w:val="20"/>
          <w:szCs w:val="20"/>
        </w:rPr>
      </w:pPr>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、指导思想</w:t>
      </w:r>
    </w:p>
    <w:p>
      <w:pPr>
        <w:spacing w:before="17" w:line="224" w:lineRule="auto"/>
        <w:ind w:left="444"/>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习近平新时代中国特色社会主义思想为指导，全面贯彻党的教育方针，落实全国教育大会精</w:t>
      </w:r>
    </w:p>
    <w:p>
      <w:pPr>
        <w:spacing w:before="118" w:line="332" w:lineRule="auto"/>
        <w:ind w:left="7" w:right="100"/>
        <w:outlineLvl w:val="9"/>
        <w:rPr>
          <w:rFonts w:ascii="宋体" w:hAnsi="宋体" w:eastAsia="宋体" w:cs="宋体"/>
          <w:sz w:val="20"/>
          <w:szCs w:val="20"/>
        </w:rPr>
      </w:pPr>
      <w:r>
        <w:rPr>
          <w:rFonts w:ascii="宋体" w:hAnsi="宋体" w:eastAsia="宋体" w:cs="宋体"/>
          <w:spacing w:val="12"/>
          <w:sz w:val="20"/>
          <w:szCs w:val="20"/>
        </w:rPr>
        <w:t>神，坚持</w:t>
      </w:r>
      <w:r>
        <w:rPr>
          <w:rFonts w:ascii="宋体" w:hAnsi="宋体" w:eastAsia="宋体" w:cs="宋体"/>
          <w:spacing w:val="7"/>
          <w:sz w:val="20"/>
          <w:szCs w:val="20"/>
        </w:rPr>
        <w:t>立</w:t>
      </w:r>
      <w:r>
        <w:rPr>
          <w:rFonts w:ascii="宋体" w:hAnsi="宋体" w:eastAsia="宋体" w:cs="宋体"/>
          <w:spacing w:val="6"/>
          <w:sz w:val="20"/>
          <w:szCs w:val="20"/>
        </w:rPr>
        <w:t>德树人，坚持培育和践行社会主义核心价值观，以本科专业人才培养方案为遵循，把劳</w:t>
      </w:r>
      <w:r>
        <w:rPr>
          <w:rFonts w:ascii="宋体" w:hAnsi="宋体" w:eastAsia="宋体" w:cs="宋体"/>
          <w:sz w:val="20"/>
          <w:szCs w:val="20"/>
        </w:rPr>
        <w:t xml:space="preserve"> </w:t>
      </w:r>
      <w:r>
        <w:rPr>
          <w:rFonts w:ascii="宋体" w:hAnsi="宋体" w:eastAsia="宋体" w:cs="宋体"/>
          <w:spacing w:val="12"/>
          <w:sz w:val="20"/>
          <w:szCs w:val="20"/>
        </w:rPr>
        <w:t>动教育纳</w:t>
      </w:r>
      <w:r>
        <w:rPr>
          <w:rFonts w:ascii="宋体" w:hAnsi="宋体" w:eastAsia="宋体" w:cs="宋体"/>
          <w:spacing w:val="6"/>
          <w:sz w:val="20"/>
          <w:szCs w:val="20"/>
        </w:rPr>
        <w:t>入人才培养全过程，完善实践教学体系，充实劳动教育内容，强化课程考核，促进劳动教</w:t>
      </w:r>
      <w:r>
        <w:rPr>
          <w:rFonts w:ascii="宋体" w:hAnsi="宋体" w:eastAsia="宋体" w:cs="宋体"/>
          <w:sz w:val="20"/>
          <w:szCs w:val="20"/>
        </w:rPr>
        <w:t xml:space="preserve"> </w:t>
      </w:r>
      <w:r>
        <w:rPr>
          <w:rFonts w:ascii="宋体" w:hAnsi="宋体" w:eastAsia="宋体" w:cs="宋体"/>
          <w:spacing w:val="4"/>
          <w:sz w:val="20"/>
          <w:szCs w:val="20"/>
        </w:rPr>
        <w:t>育活动落实</w:t>
      </w:r>
      <w:r>
        <w:rPr>
          <w:rFonts w:ascii="宋体" w:hAnsi="宋体" w:eastAsia="宋体" w:cs="宋体"/>
          <w:spacing w:val="3"/>
          <w:sz w:val="20"/>
          <w:szCs w:val="20"/>
        </w:rPr>
        <w:t>。</w:t>
      </w:r>
    </w:p>
    <w:p>
      <w:pPr>
        <w:spacing w:line="273" w:lineRule="exact"/>
        <w:ind w:left="423"/>
        <w:outlineLvl w:val="9"/>
        <w:rPr>
          <w:rFonts w:ascii="宋体" w:hAnsi="宋体" w:eastAsia="宋体" w:cs="宋体"/>
          <w:sz w:val="20"/>
          <w:szCs w:val="20"/>
        </w:rPr>
      </w:pP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、组织机构</w:t>
      </w:r>
    </w:p>
    <w:p>
      <w:pPr>
        <w:spacing w:before="88"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学校设</w:t>
      </w:r>
      <w:r>
        <w:rPr>
          <w:rFonts w:ascii="宋体" w:hAnsi="宋体" w:eastAsia="宋体" w:cs="宋体"/>
          <w:spacing w:val="8"/>
          <w:sz w:val="20"/>
          <w:szCs w:val="20"/>
        </w:rPr>
        <w:t>定</w:t>
      </w:r>
      <w:r>
        <w:rPr>
          <w:rFonts w:ascii="宋体" w:hAnsi="宋体" w:eastAsia="宋体" w:cs="宋体"/>
          <w:spacing w:val="6"/>
          <w:sz w:val="20"/>
          <w:szCs w:val="20"/>
        </w:rPr>
        <w:t>本科生劳动教育课领导小组，领导小组是全校学生劳动教育课的领导机构，负责学生</w:t>
      </w:r>
      <w:r>
        <w:rPr>
          <w:rFonts w:ascii="宋体" w:hAnsi="宋体" w:eastAsia="宋体" w:cs="宋体"/>
          <w:sz w:val="20"/>
          <w:szCs w:val="20"/>
        </w:rPr>
        <w:t xml:space="preserve"> </w:t>
      </w:r>
      <w:r>
        <w:rPr>
          <w:rFonts w:ascii="宋体" w:hAnsi="宋体" w:eastAsia="宋体" w:cs="宋体"/>
          <w:spacing w:val="12"/>
          <w:sz w:val="20"/>
          <w:szCs w:val="20"/>
        </w:rPr>
        <w:t>劳动教育</w:t>
      </w:r>
      <w:r>
        <w:rPr>
          <w:rFonts w:ascii="宋体" w:hAnsi="宋体" w:eastAsia="宋体" w:cs="宋体"/>
          <w:spacing w:val="8"/>
          <w:sz w:val="20"/>
          <w:szCs w:val="20"/>
        </w:rPr>
        <w:t>课</w:t>
      </w:r>
      <w:r>
        <w:rPr>
          <w:rFonts w:ascii="宋体" w:hAnsi="宋体" w:eastAsia="宋体" w:cs="宋体"/>
          <w:spacing w:val="6"/>
          <w:sz w:val="20"/>
          <w:szCs w:val="20"/>
        </w:rPr>
        <w:t>的管理协调、制度建设、组织实施、学分认定等方面的领导工作；学校本科生劳动教育</w:t>
      </w:r>
      <w:r>
        <w:rPr>
          <w:rFonts w:ascii="宋体" w:hAnsi="宋体" w:eastAsia="宋体" w:cs="宋体"/>
          <w:sz w:val="20"/>
          <w:szCs w:val="20"/>
        </w:rPr>
        <w:t xml:space="preserve"> </w:t>
      </w:r>
      <w:r>
        <w:rPr>
          <w:rFonts w:ascii="宋体" w:hAnsi="宋体" w:eastAsia="宋体" w:cs="宋体"/>
          <w:spacing w:val="12"/>
          <w:sz w:val="20"/>
          <w:szCs w:val="20"/>
        </w:rPr>
        <w:t>课领导小</w:t>
      </w:r>
      <w:r>
        <w:rPr>
          <w:rFonts w:ascii="宋体" w:hAnsi="宋体" w:eastAsia="宋体" w:cs="宋体"/>
          <w:spacing w:val="8"/>
          <w:sz w:val="20"/>
          <w:szCs w:val="20"/>
        </w:rPr>
        <w:t>组</w:t>
      </w:r>
      <w:r>
        <w:rPr>
          <w:rFonts w:ascii="宋体" w:hAnsi="宋体" w:eastAsia="宋体" w:cs="宋体"/>
          <w:spacing w:val="6"/>
          <w:sz w:val="20"/>
          <w:szCs w:val="20"/>
        </w:rPr>
        <w:t>组长由分管教学工作的校领导担任，副组长和成员分别由教务处、二级学院领导及相关</w:t>
      </w:r>
      <w:r>
        <w:rPr>
          <w:rFonts w:ascii="宋体" w:hAnsi="宋体" w:eastAsia="宋体" w:cs="宋体"/>
          <w:sz w:val="20"/>
          <w:szCs w:val="20"/>
        </w:rPr>
        <w:t xml:space="preserve"> </w:t>
      </w:r>
      <w:r>
        <w:rPr>
          <w:rFonts w:ascii="宋体" w:hAnsi="宋体" w:eastAsia="宋体" w:cs="宋体"/>
          <w:spacing w:val="5"/>
          <w:sz w:val="20"/>
          <w:szCs w:val="20"/>
        </w:rPr>
        <w:t>职能部门负责人组成</w:t>
      </w:r>
      <w:r>
        <w:rPr>
          <w:rFonts w:ascii="宋体" w:hAnsi="宋体" w:eastAsia="宋体" w:cs="宋体"/>
          <w:spacing w:val="3"/>
          <w:sz w:val="20"/>
          <w:szCs w:val="20"/>
        </w:rPr>
        <w:t>。</w:t>
      </w:r>
    </w:p>
    <w:p>
      <w:pPr>
        <w:spacing w:before="1" w:line="332" w:lineRule="auto"/>
        <w:ind w:left="6" w:right="50" w:firstLine="413"/>
        <w:outlineLvl w:val="9"/>
        <w:rPr>
          <w:rFonts w:ascii="宋体" w:hAnsi="宋体" w:eastAsia="宋体" w:cs="宋体"/>
          <w:sz w:val="20"/>
          <w:szCs w:val="20"/>
        </w:rPr>
      </w:pPr>
      <w:r>
        <w:rPr>
          <w:rFonts w:ascii="宋体" w:hAnsi="宋体" w:eastAsia="宋体" w:cs="宋体"/>
          <w:spacing w:val="12"/>
          <w:sz w:val="20"/>
          <w:szCs w:val="20"/>
        </w:rPr>
        <w:t>领导小组</w:t>
      </w:r>
      <w:r>
        <w:rPr>
          <w:rFonts w:ascii="宋体" w:hAnsi="宋体" w:eastAsia="宋体" w:cs="宋体"/>
          <w:spacing w:val="6"/>
          <w:sz w:val="20"/>
          <w:szCs w:val="20"/>
        </w:rPr>
        <w:t>下设办公室，办公室设在教务处，负责劳动教育工作的统筹协调、督促落实；负责全</w:t>
      </w:r>
      <w:r>
        <w:rPr>
          <w:rFonts w:ascii="宋体" w:hAnsi="宋体" w:eastAsia="宋体" w:cs="宋体"/>
          <w:sz w:val="20"/>
          <w:szCs w:val="20"/>
        </w:rPr>
        <w:t xml:space="preserve"> </w:t>
      </w:r>
      <w:r>
        <w:rPr>
          <w:rFonts w:ascii="宋体" w:hAnsi="宋体" w:eastAsia="宋体" w:cs="宋体"/>
          <w:spacing w:val="8"/>
          <w:sz w:val="20"/>
          <w:szCs w:val="20"/>
        </w:rPr>
        <w:t>校</w:t>
      </w:r>
      <w:r>
        <w:rPr>
          <w:rFonts w:ascii="宋体" w:hAnsi="宋体" w:eastAsia="宋体" w:cs="宋体"/>
          <w:spacing w:val="7"/>
          <w:sz w:val="20"/>
          <w:szCs w:val="20"/>
        </w:rPr>
        <w:t>《</w:t>
      </w:r>
      <w:r>
        <w:rPr>
          <w:rFonts w:ascii="宋体" w:hAnsi="宋体" w:eastAsia="宋体" w:cs="宋体"/>
          <w:spacing w:val="4"/>
          <w:sz w:val="20"/>
          <w:szCs w:val="20"/>
        </w:rPr>
        <w:t>大学生劳动素养教育》(以下简称“劳动教育课”) 课实施意见的制定，将本科生劳动教育课纳</w:t>
      </w:r>
      <w:r>
        <w:rPr>
          <w:rFonts w:ascii="宋体" w:hAnsi="宋体" w:eastAsia="宋体" w:cs="宋体"/>
          <w:sz w:val="20"/>
          <w:szCs w:val="20"/>
        </w:rPr>
        <w:t xml:space="preserve"> </w:t>
      </w:r>
      <w:r>
        <w:rPr>
          <w:rFonts w:ascii="宋体" w:hAnsi="宋体" w:eastAsia="宋体" w:cs="宋体"/>
          <w:spacing w:val="5"/>
          <w:sz w:val="20"/>
          <w:szCs w:val="20"/>
        </w:rPr>
        <w:t>入</w:t>
      </w:r>
      <w:r>
        <w:rPr>
          <w:rFonts w:ascii="宋体" w:hAnsi="宋体" w:eastAsia="宋体" w:cs="宋体"/>
          <w:spacing w:val="3"/>
          <w:sz w:val="20"/>
          <w:szCs w:val="20"/>
        </w:rPr>
        <w:t>人才培养方案；指导各二级学院劳动教育课实施工作；协同相关部门加强劳动教育教师队伍建设；</w:t>
      </w:r>
      <w:r>
        <w:rPr>
          <w:rFonts w:ascii="宋体" w:hAnsi="宋体" w:eastAsia="宋体" w:cs="宋体"/>
          <w:sz w:val="20"/>
          <w:szCs w:val="20"/>
        </w:rPr>
        <w:t xml:space="preserve"> </w:t>
      </w:r>
      <w:r>
        <w:rPr>
          <w:rFonts w:ascii="宋体" w:hAnsi="宋体" w:eastAsia="宋体" w:cs="宋体"/>
          <w:spacing w:val="7"/>
          <w:sz w:val="20"/>
          <w:szCs w:val="20"/>
        </w:rPr>
        <w:t>开</w:t>
      </w:r>
      <w:r>
        <w:rPr>
          <w:rFonts w:ascii="宋体" w:hAnsi="宋体" w:eastAsia="宋体" w:cs="宋体"/>
          <w:spacing w:val="5"/>
          <w:sz w:val="20"/>
          <w:szCs w:val="20"/>
        </w:rPr>
        <w:t>展劳动教育质量监测与反馈等。</w:t>
      </w:r>
    </w:p>
    <w:p>
      <w:pPr>
        <w:spacing w:before="1" w:line="332" w:lineRule="auto"/>
        <w:ind w:left="8" w:right="100" w:firstLine="415"/>
        <w:outlineLvl w:val="9"/>
        <w:rPr>
          <w:rFonts w:ascii="宋体" w:hAnsi="宋体" w:eastAsia="宋体" w:cs="宋体"/>
          <w:sz w:val="20"/>
          <w:szCs w:val="20"/>
        </w:rPr>
      </w:pPr>
      <w:r>
        <w:rPr>
          <w:rFonts w:ascii="宋体" w:hAnsi="宋体" w:eastAsia="宋体" w:cs="宋体"/>
          <w:spacing w:val="12"/>
          <w:sz w:val="20"/>
          <w:szCs w:val="20"/>
        </w:rPr>
        <w:t>二级学</w:t>
      </w:r>
      <w:r>
        <w:rPr>
          <w:rFonts w:ascii="宋体" w:hAnsi="宋体" w:eastAsia="宋体" w:cs="宋体"/>
          <w:spacing w:val="9"/>
          <w:sz w:val="20"/>
          <w:szCs w:val="20"/>
        </w:rPr>
        <w:t>院</w:t>
      </w:r>
      <w:r>
        <w:rPr>
          <w:rFonts w:ascii="宋体" w:hAnsi="宋体" w:eastAsia="宋体" w:cs="宋体"/>
          <w:spacing w:val="6"/>
          <w:sz w:val="20"/>
          <w:szCs w:val="20"/>
        </w:rPr>
        <w:t>是劳动教育课程实施的主体，成立以院长、分党委书记为组长的二级学院劳动教育工</w:t>
      </w:r>
      <w:r>
        <w:rPr>
          <w:rFonts w:ascii="宋体" w:hAnsi="宋体" w:eastAsia="宋体" w:cs="宋体"/>
          <w:sz w:val="20"/>
          <w:szCs w:val="20"/>
        </w:rPr>
        <w:t xml:space="preserve"> </w:t>
      </w:r>
      <w:r>
        <w:rPr>
          <w:rFonts w:ascii="宋体" w:hAnsi="宋体" w:eastAsia="宋体" w:cs="宋体"/>
          <w:spacing w:val="12"/>
          <w:sz w:val="20"/>
          <w:szCs w:val="20"/>
        </w:rPr>
        <w:t>作小组，</w:t>
      </w:r>
      <w:r>
        <w:rPr>
          <w:rFonts w:ascii="宋体" w:hAnsi="宋体" w:eastAsia="宋体" w:cs="宋体"/>
          <w:spacing w:val="6"/>
          <w:sz w:val="20"/>
          <w:szCs w:val="20"/>
        </w:rPr>
        <w:t>负责各专业劳动教育课教学计划的制定、落实与考核。学生处、团委、后勤保障与基本建</w:t>
      </w:r>
      <w:r>
        <w:rPr>
          <w:rFonts w:ascii="宋体" w:hAnsi="宋体" w:eastAsia="宋体" w:cs="宋体"/>
          <w:sz w:val="20"/>
          <w:szCs w:val="20"/>
        </w:rPr>
        <w:t xml:space="preserve"> </w:t>
      </w:r>
      <w:r>
        <w:rPr>
          <w:rFonts w:ascii="宋体" w:hAnsi="宋体" w:eastAsia="宋体" w:cs="宋体"/>
          <w:spacing w:val="10"/>
          <w:sz w:val="20"/>
          <w:szCs w:val="20"/>
        </w:rPr>
        <w:t>设</w:t>
      </w:r>
      <w:r>
        <w:rPr>
          <w:rFonts w:ascii="宋体" w:hAnsi="宋体" w:eastAsia="宋体" w:cs="宋体"/>
          <w:spacing w:val="5"/>
          <w:sz w:val="20"/>
          <w:szCs w:val="20"/>
        </w:rPr>
        <w:t>处等部门全面协助二级学院开展教学活动。</w:t>
      </w:r>
    </w:p>
    <w:p>
      <w:pPr>
        <w:spacing w:line="265" w:lineRule="exact"/>
        <w:ind w:left="420"/>
        <w:outlineLvl w:val="9"/>
        <w:rPr>
          <w:rFonts w:ascii="宋体" w:hAnsi="宋体" w:eastAsia="宋体" w:cs="宋体"/>
          <w:sz w:val="20"/>
          <w:szCs w:val="20"/>
        </w:rPr>
      </w:pP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三、课程实</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施</w:t>
      </w:r>
    </w:p>
    <w:p>
      <w:pPr>
        <w:spacing w:before="96"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劳动教育课由二级学院根据本科专业人才培养方案，实行课程劳动教育、集中劳动实践</w:t>
      </w:r>
      <w:r>
        <w:rPr>
          <w:rFonts w:ascii="宋体" w:hAnsi="宋体" w:eastAsia="宋体" w:cs="宋体"/>
          <w:sz w:val="20"/>
          <w:szCs w:val="20"/>
        </w:rPr>
        <w:t xml:space="preserve"> </w:t>
      </w:r>
      <w:r>
        <w:rPr>
          <w:rFonts w:ascii="宋体" w:hAnsi="宋体" w:eastAsia="宋体" w:cs="宋体"/>
          <w:spacing w:val="-1"/>
          <w:sz w:val="20"/>
          <w:szCs w:val="20"/>
        </w:rPr>
        <w:t>和分散劳动实践相结合的方式组织实</w:t>
      </w:r>
      <w:r>
        <w:rPr>
          <w:rFonts w:ascii="宋体" w:hAnsi="宋体" w:eastAsia="宋体" w:cs="宋体"/>
          <w:sz w:val="20"/>
          <w:szCs w:val="20"/>
        </w:rPr>
        <w:t xml:space="preserve">施。其中，《大学生劳动素养教育》课程，共 32 课时，计 2 学 </w:t>
      </w:r>
      <w:r>
        <w:rPr>
          <w:rFonts w:ascii="宋体" w:hAnsi="宋体" w:eastAsia="宋体" w:cs="宋体"/>
          <w:spacing w:val="-1"/>
          <w:sz w:val="20"/>
          <w:szCs w:val="20"/>
        </w:rPr>
        <w:t>分；每学年设立一个劳动周，开设学</w:t>
      </w:r>
      <w:r>
        <w:rPr>
          <w:rFonts w:ascii="宋体" w:hAnsi="宋体" w:eastAsia="宋体" w:cs="宋体"/>
          <w:sz w:val="20"/>
          <w:szCs w:val="20"/>
        </w:rPr>
        <w:t xml:space="preserve">期为 2 至 7 学期中的 4 个学期，以集体劳动为主；此外，各专 </w:t>
      </w:r>
      <w:r>
        <w:rPr>
          <w:rFonts w:ascii="宋体" w:hAnsi="宋体" w:eastAsia="宋体" w:cs="宋体"/>
          <w:spacing w:val="-1"/>
          <w:sz w:val="20"/>
          <w:szCs w:val="20"/>
        </w:rPr>
        <w:t>业要明确</w:t>
      </w:r>
      <w:r>
        <w:rPr>
          <w:rFonts w:ascii="宋体" w:hAnsi="宋体" w:eastAsia="宋体" w:cs="宋体"/>
          <w:sz w:val="20"/>
          <w:szCs w:val="20"/>
        </w:rPr>
        <w:t xml:space="preserve"> 3-5 门劳动教育主要依托课程。</w:t>
      </w:r>
    </w:p>
    <w:p>
      <w:pPr>
        <w:spacing w:before="2"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劳动教育课内容主要包括劳动价值观教育、劳动精神、态度和道德教育、社会性劳动实</w:t>
      </w:r>
      <w:r>
        <w:rPr>
          <w:rFonts w:ascii="宋体" w:hAnsi="宋体" w:eastAsia="宋体" w:cs="宋体"/>
          <w:sz w:val="20"/>
          <w:szCs w:val="20"/>
        </w:rPr>
        <w:t xml:space="preserve"> </w:t>
      </w:r>
      <w:r>
        <w:rPr>
          <w:rFonts w:ascii="宋体" w:hAnsi="宋体" w:eastAsia="宋体" w:cs="宋体"/>
          <w:spacing w:val="12"/>
          <w:sz w:val="20"/>
          <w:szCs w:val="20"/>
        </w:rPr>
        <w:t>践教育、</w:t>
      </w:r>
      <w:r>
        <w:rPr>
          <w:rFonts w:ascii="宋体" w:hAnsi="宋体" w:eastAsia="宋体" w:cs="宋体"/>
          <w:spacing w:val="8"/>
          <w:sz w:val="20"/>
          <w:szCs w:val="20"/>
        </w:rPr>
        <w:t>劳</w:t>
      </w:r>
      <w:r>
        <w:rPr>
          <w:rFonts w:ascii="宋体" w:hAnsi="宋体" w:eastAsia="宋体" w:cs="宋体"/>
          <w:spacing w:val="6"/>
          <w:sz w:val="20"/>
          <w:szCs w:val="20"/>
        </w:rPr>
        <w:t>动法律知识和安全保护常识教育、专业劳动实践教育、创新创业劳动实践教育等方面。</w:t>
      </w:r>
      <w:r>
        <w:rPr>
          <w:rFonts w:ascii="宋体" w:hAnsi="宋体" w:eastAsia="宋体" w:cs="宋体"/>
          <w:sz w:val="20"/>
          <w:szCs w:val="20"/>
        </w:rPr>
        <w:t xml:space="preserve"> </w:t>
      </w:r>
      <w:r>
        <w:rPr>
          <w:rFonts w:ascii="宋体" w:hAnsi="宋体" w:eastAsia="宋体" w:cs="宋体"/>
          <w:spacing w:val="12"/>
          <w:sz w:val="20"/>
          <w:szCs w:val="20"/>
        </w:rPr>
        <w:t>劳动教育</w:t>
      </w:r>
      <w:r>
        <w:rPr>
          <w:rFonts w:ascii="宋体" w:hAnsi="宋体" w:eastAsia="宋体" w:cs="宋体"/>
          <w:spacing w:val="8"/>
          <w:sz w:val="20"/>
          <w:szCs w:val="20"/>
        </w:rPr>
        <w:t>课</w:t>
      </w:r>
      <w:r>
        <w:rPr>
          <w:rFonts w:ascii="宋体" w:hAnsi="宋体" w:eastAsia="宋体" w:cs="宋体"/>
          <w:spacing w:val="6"/>
          <w:sz w:val="20"/>
          <w:szCs w:val="20"/>
        </w:rPr>
        <w:t>开课前，二级学院应依据学科专业特点制定切实可行的劳动教育课工作方案，在正式开</w:t>
      </w:r>
      <w:r>
        <w:rPr>
          <w:rFonts w:ascii="宋体" w:hAnsi="宋体" w:eastAsia="宋体" w:cs="宋体"/>
          <w:sz w:val="20"/>
          <w:szCs w:val="20"/>
        </w:rPr>
        <w:t xml:space="preserve"> </w:t>
      </w:r>
      <w:r>
        <w:rPr>
          <w:rFonts w:ascii="宋体" w:hAnsi="宋体" w:eastAsia="宋体" w:cs="宋体"/>
          <w:spacing w:val="10"/>
          <w:sz w:val="20"/>
          <w:szCs w:val="20"/>
        </w:rPr>
        <w:t>课前</w:t>
      </w:r>
      <w:r>
        <w:rPr>
          <w:rFonts w:ascii="宋体" w:hAnsi="宋体" w:eastAsia="宋体" w:cs="宋体"/>
          <w:spacing w:val="5"/>
          <w:sz w:val="20"/>
          <w:szCs w:val="20"/>
        </w:rPr>
        <w:t>将方案报教务处备案，教务处负责教学检查工作。</w:t>
      </w:r>
    </w:p>
    <w:p>
      <w:pPr>
        <w:spacing w:line="227"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3"/>
          <w:sz w:val="20"/>
          <w:szCs w:val="20"/>
        </w:rPr>
        <w:t>三) 授课教师要求</w:t>
      </w:r>
    </w:p>
    <w:p>
      <w:pPr>
        <w:spacing w:before="114" w:line="332" w:lineRule="auto"/>
        <w:ind w:left="6" w:right="100" w:firstLine="429"/>
        <w:outlineLvl w:val="9"/>
        <w:rPr>
          <w:rFonts w:ascii="宋体" w:hAnsi="宋体" w:eastAsia="宋体" w:cs="宋体"/>
          <w:sz w:val="20"/>
          <w:szCs w:val="20"/>
        </w:rPr>
      </w:pPr>
      <w:r>
        <w:rPr>
          <w:rFonts w:ascii="宋体" w:hAnsi="宋体" w:eastAsia="宋体" w:cs="宋体"/>
          <w:spacing w:val="6"/>
          <w:sz w:val="20"/>
          <w:szCs w:val="20"/>
        </w:rPr>
        <w:t>1.劳动教育课</w:t>
      </w:r>
      <w:r>
        <w:rPr>
          <w:rFonts w:ascii="宋体" w:hAnsi="宋体" w:eastAsia="宋体" w:cs="宋体"/>
          <w:spacing w:val="5"/>
          <w:sz w:val="20"/>
          <w:szCs w:val="20"/>
        </w:rPr>
        <w:t>的</w:t>
      </w:r>
      <w:r>
        <w:rPr>
          <w:rFonts w:ascii="宋体" w:hAnsi="宋体" w:eastAsia="宋体" w:cs="宋体"/>
          <w:spacing w:val="3"/>
          <w:sz w:val="20"/>
          <w:szCs w:val="20"/>
        </w:rPr>
        <w:t>授课教师由二级学院统一安排，原则上教师应有高校教龄 4 年以上或有高校教</w:t>
      </w:r>
      <w:r>
        <w:rPr>
          <w:rFonts w:ascii="宋体" w:hAnsi="宋体" w:eastAsia="宋体" w:cs="宋体"/>
          <w:sz w:val="20"/>
          <w:szCs w:val="20"/>
        </w:rPr>
        <w:t xml:space="preserve"> </w:t>
      </w:r>
      <w:r>
        <w:rPr>
          <w:rFonts w:ascii="宋体" w:hAnsi="宋体" w:eastAsia="宋体" w:cs="宋体"/>
          <w:spacing w:val="1"/>
          <w:sz w:val="20"/>
          <w:szCs w:val="20"/>
        </w:rPr>
        <w:t>龄 1 年以上且具有硕士以上学位或中级</w:t>
      </w:r>
      <w:r>
        <w:rPr>
          <w:rFonts w:ascii="宋体" w:hAnsi="宋体" w:eastAsia="宋体" w:cs="宋体"/>
          <w:sz w:val="20"/>
          <w:szCs w:val="20"/>
        </w:rPr>
        <w:t>以上职称；</w:t>
      </w:r>
    </w:p>
    <w:p>
      <w:pPr>
        <w:spacing w:line="270" w:lineRule="exact"/>
        <w:ind w:left="423"/>
        <w:outlineLvl w:val="9"/>
        <w:rPr>
          <w:rFonts w:ascii="宋体" w:hAnsi="宋体" w:eastAsia="宋体" w:cs="宋体"/>
          <w:sz w:val="20"/>
          <w:szCs w:val="20"/>
        </w:rPr>
      </w:pPr>
      <w:r>
        <w:rPr>
          <w:rFonts w:ascii="宋体" w:hAnsi="宋体" w:eastAsia="宋体" w:cs="宋体"/>
          <w:spacing w:val="10"/>
          <w:position w:val="1"/>
          <w:sz w:val="20"/>
          <w:szCs w:val="20"/>
        </w:rPr>
        <w:t>2.</w:t>
      </w:r>
      <w:r>
        <w:rPr>
          <w:rFonts w:ascii="宋体" w:hAnsi="宋体" w:eastAsia="宋体" w:cs="宋体"/>
          <w:spacing w:val="8"/>
          <w:position w:val="1"/>
          <w:sz w:val="20"/>
          <w:szCs w:val="20"/>
        </w:rPr>
        <w:t>根</w:t>
      </w:r>
      <w:r>
        <w:rPr>
          <w:rFonts w:ascii="宋体" w:hAnsi="宋体" w:eastAsia="宋体" w:cs="宋体"/>
          <w:spacing w:val="5"/>
          <w:position w:val="1"/>
          <w:sz w:val="20"/>
          <w:szCs w:val="20"/>
        </w:rPr>
        <w:t>据学生情况和劳动教育课的具体要求，对学生进行编组，做好课前的组织发动工作；</w:t>
      </w:r>
    </w:p>
    <w:p>
      <w:pPr>
        <w:spacing w:before="90" w:line="360" w:lineRule="exact"/>
        <w:ind w:left="424"/>
        <w:outlineLvl w:val="9"/>
        <w:rPr>
          <w:rFonts w:ascii="宋体" w:hAnsi="宋体" w:eastAsia="宋体" w:cs="宋体"/>
          <w:sz w:val="20"/>
          <w:szCs w:val="20"/>
        </w:rPr>
      </w:pPr>
      <w:r>
        <w:rPr>
          <w:rFonts w:ascii="宋体" w:hAnsi="宋体" w:eastAsia="宋体" w:cs="宋体"/>
          <w:spacing w:val="7"/>
          <w:position w:val="11"/>
          <w:sz w:val="20"/>
          <w:szCs w:val="20"/>
        </w:rPr>
        <w:t>3</w:t>
      </w:r>
      <w:r>
        <w:rPr>
          <w:rFonts w:ascii="宋体" w:hAnsi="宋体" w:eastAsia="宋体" w:cs="宋体"/>
          <w:spacing w:val="4"/>
          <w:position w:val="11"/>
          <w:sz w:val="20"/>
          <w:szCs w:val="20"/>
        </w:rPr>
        <w:t>.做好劳动教育课的考核工作；</w:t>
      </w:r>
    </w:p>
    <w:p>
      <w:pPr>
        <w:spacing w:line="270" w:lineRule="exact"/>
        <w:ind w:left="419"/>
        <w:outlineLvl w:val="9"/>
        <w:rPr>
          <w:rFonts w:ascii="宋体" w:hAnsi="宋体" w:eastAsia="宋体" w:cs="宋体"/>
          <w:sz w:val="20"/>
          <w:szCs w:val="20"/>
        </w:rPr>
      </w:pPr>
      <w:r>
        <w:rPr>
          <w:rFonts w:ascii="宋体" w:hAnsi="宋体" w:eastAsia="宋体" w:cs="宋体"/>
          <w:spacing w:val="8"/>
          <w:position w:val="1"/>
          <w:sz w:val="20"/>
          <w:szCs w:val="20"/>
        </w:rPr>
        <w:t>4.</w:t>
      </w:r>
      <w:r>
        <w:rPr>
          <w:rFonts w:ascii="宋体" w:hAnsi="宋体" w:eastAsia="宋体" w:cs="宋体"/>
          <w:spacing w:val="7"/>
          <w:position w:val="1"/>
          <w:sz w:val="20"/>
          <w:szCs w:val="20"/>
        </w:rPr>
        <w:t>做</w:t>
      </w:r>
      <w:r>
        <w:rPr>
          <w:rFonts w:ascii="宋体" w:hAnsi="宋体" w:eastAsia="宋体" w:cs="宋体"/>
          <w:spacing w:val="4"/>
          <w:position w:val="1"/>
          <w:sz w:val="20"/>
          <w:szCs w:val="20"/>
        </w:rPr>
        <w:t>好学生上课期间的安全工作；</w:t>
      </w:r>
    </w:p>
    <w:p>
      <w:pPr>
        <w:outlineLvl w:val="9"/>
        <w:sectPr>
          <w:headerReference r:id="rId141" w:type="default"/>
          <w:footerReference r:id="rId142" w:type="default"/>
          <w:pgSz w:w="11906" w:h="16839"/>
          <w:pgMar w:top="1118" w:right="1440" w:bottom="1953" w:left="1473" w:header="878" w:footer="1793" w:gutter="0"/>
          <w:cols w:space="720" w:num="1"/>
        </w:sectPr>
      </w:pPr>
    </w:p>
    <w:p>
      <w:pPr>
        <w:spacing w:line="388" w:lineRule="auto"/>
        <w:outlineLvl w:val="9"/>
      </w:pPr>
    </w:p>
    <w:p>
      <w:pPr>
        <w:spacing w:before="65" w:line="268" w:lineRule="exact"/>
        <w:ind w:left="427"/>
        <w:outlineLvl w:val="9"/>
        <w:rPr>
          <w:rFonts w:ascii="宋体" w:hAnsi="宋体" w:eastAsia="宋体" w:cs="宋体"/>
          <w:sz w:val="20"/>
          <w:szCs w:val="20"/>
        </w:rPr>
      </w:pPr>
      <w:r>
        <w:rPr>
          <w:rFonts w:ascii="宋体" w:hAnsi="宋体" w:eastAsia="宋体" w:cs="宋体"/>
          <w:spacing w:val="5"/>
          <w:position w:val="1"/>
          <w:sz w:val="20"/>
          <w:szCs w:val="20"/>
        </w:rPr>
        <w:t>5.负责学生的劳动教育课教育教学、成绩录入等相关工作。</w:t>
      </w:r>
    </w:p>
    <w:p>
      <w:pPr>
        <w:spacing w:before="91" w:line="228" w:lineRule="auto"/>
        <w:ind w:left="433"/>
        <w:outlineLvl w:val="9"/>
        <w:rPr>
          <w:rFonts w:ascii="宋体" w:hAnsi="宋体" w:eastAsia="宋体" w:cs="宋体"/>
          <w:sz w:val="20"/>
          <w:szCs w:val="20"/>
        </w:rPr>
      </w:pPr>
      <w:r>
        <w:rPr>
          <w:rFonts w:ascii="宋体" w:hAnsi="宋体" w:eastAsia="宋体" w:cs="宋体"/>
          <w:spacing w:val="16"/>
          <w:sz w:val="20"/>
          <w:szCs w:val="20"/>
        </w:rPr>
        <w:t>(四) 学生要</w:t>
      </w:r>
      <w:r>
        <w:rPr>
          <w:rFonts w:ascii="宋体" w:hAnsi="宋体" w:eastAsia="宋体" w:cs="宋体"/>
          <w:spacing w:val="14"/>
          <w:sz w:val="20"/>
          <w:szCs w:val="20"/>
        </w:rPr>
        <w:t>求</w:t>
      </w:r>
    </w:p>
    <w:p>
      <w:pPr>
        <w:spacing w:before="113" w:line="332" w:lineRule="auto"/>
        <w:ind w:left="18" w:right="100" w:firstLine="420"/>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.所有学生都应认真学习劳动教育课教学内容，积极参加劳动学习与实践活动，填写《劳动教</w:t>
      </w:r>
      <w:r>
        <w:rPr>
          <w:rFonts w:ascii="宋体" w:hAnsi="宋体" w:eastAsia="宋体" w:cs="宋体"/>
          <w:sz w:val="20"/>
          <w:szCs w:val="20"/>
        </w:rPr>
        <w:t xml:space="preserve"> </w:t>
      </w:r>
      <w:r>
        <w:rPr>
          <w:rFonts w:ascii="宋体" w:hAnsi="宋体" w:eastAsia="宋体" w:cs="宋体"/>
          <w:spacing w:val="5"/>
          <w:sz w:val="20"/>
          <w:szCs w:val="20"/>
        </w:rPr>
        <w:t>育</w:t>
      </w:r>
      <w:r>
        <w:rPr>
          <w:rFonts w:ascii="宋体" w:hAnsi="宋体" w:eastAsia="宋体" w:cs="宋体"/>
          <w:spacing w:val="4"/>
          <w:sz w:val="20"/>
          <w:szCs w:val="20"/>
        </w:rPr>
        <w:t>实践手册》(由学院根据实际情况分别制定)；</w:t>
      </w:r>
    </w:p>
    <w:p>
      <w:pPr>
        <w:spacing w:line="270" w:lineRule="exact"/>
        <w:ind w:left="425"/>
        <w:outlineLvl w:val="9"/>
        <w:rPr>
          <w:rFonts w:ascii="宋体" w:hAnsi="宋体" w:eastAsia="宋体" w:cs="宋体"/>
          <w:sz w:val="20"/>
          <w:szCs w:val="20"/>
        </w:rPr>
      </w:pPr>
      <w:r>
        <w:rPr>
          <w:rFonts w:ascii="宋体" w:hAnsi="宋体" w:eastAsia="宋体" w:cs="宋体"/>
          <w:spacing w:val="10"/>
          <w:position w:val="1"/>
          <w:sz w:val="20"/>
          <w:szCs w:val="20"/>
        </w:rPr>
        <w:t>2.</w:t>
      </w:r>
      <w:r>
        <w:rPr>
          <w:rFonts w:ascii="宋体" w:hAnsi="宋体" w:eastAsia="宋体" w:cs="宋体"/>
          <w:spacing w:val="5"/>
          <w:position w:val="1"/>
          <w:sz w:val="20"/>
          <w:szCs w:val="20"/>
        </w:rPr>
        <w:t>在劳动教育课期间，应服从指导老师的教育教学工作安排，接受分配的劳动任务；</w:t>
      </w:r>
    </w:p>
    <w:p>
      <w:pPr>
        <w:spacing w:before="90" w:line="332" w:lineRule="auto"/>
        <w:ind w:left="13" w:right="100" w:firstLine="413"/>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在</w:t>
      </w:r>
      <w:r>
        <w:rPr>
          <w:rFonts w:ascii="宋体" w:hAnsi="宋体" w:eastAsia="宋体" w:cs="宋体"/>
          <w:spacing w:val="6"/>
          <w:sz w:val="20"/>
          <w:szCs w:val="20"/>
        </w:rPr>
        <w:t>劳动教育课期间，不迟到、不早退，不得随意更换岗位，禁止从事其它与劳动教育无关的</w:t>
      </w:r>
      <w:r>
        <w:rPr>
          <w:rFonts w:ascii="宋体" w:hAnsi="宋体" w:eastAsia="宋体" w:cs="宋体"/>
          <w:sz w:val="20"/>
          <w:szCs w:val="20"/>
        </w:rPr>
        <w:t xml:space="preserve"> </w:t>
      </w:r>
      <w:r>
        <w:rPr>
          <w:rFonts w:ascii="宋体" w:hAnsi="宋体" w:eastAsia="宋体" w:cs="宋体"/>
          <w:spacing w:val="5"/>
          <w:sz w:val="20"/>
          <w:szCs w:val="20"/>
        </w:rPr>
        <w:t>活</w:t>
      </w:r>
      <w:r>
        <w:rPr>
          <w:rFonts w:ascii="宋体" w:hAnsi="宋体" w:eastAsia="宋体" w:cs="宋体"/>
          <w:spacing w:val="4"/>
          <w:sz w:val="20"/>
          <w:szCs w:val="20"/>
        </w:rPr>
        <w:t>动或私自外出；</w:t>
      </w:r>
    </w:p>
    <w:p>
      <w:pPr>
        <w:spacing w:before="1" w:line="332" w:lineRule="auto"/>
        <w:ind w:left="424" w:right="809" w:hanging="2"/>
        <w:outlineLvl w:val="9"/>
        <w:rPr>
          <w:rFonts w:ascii="宋体" w:hAnsi="宋体" w:eastAsia="宋体" w:cs="宋体"/>
          <w:sz w:val="20"/>
          <w:szCs w:val="20"/>
        </w:rPr>
      </w:pPr>
      <w:r>
        <w:rPr>
          <w:rFonts w:ascii="宋体" w:hAnsi="宋体" w:eastAsia="宋体" w:cs="宋体"/>
          <w:spacing w:val="8"/>
          <w:sz w:val="20"/>
          <w:szCs w:val="20"/>
        </w:rPr>
        <w:t>4.爱</w:t>
      </w:r>
      <w:r>
        <w:rPr>
          <w:rFonts w:ascii="宋体" w:hAnsi="宋体" w:eastAsia="宋体" w:cs="宋体"/>
          <w:spacing w:val="5"/>
          <w:sz w:val="20"/>
          <w:szCs w:val="20"/>
        </w:rPr>
        <w:t>护</w:t>
      </w:r>
      <w:r>
        <w:rPr>
          <w:rFonts w:ascii="宋体" w:hAnsi="宋体" w:eastAsia="宋体" w:cs="宋体"/>
          <w:spacing w:val="4"/>
          <w:sz w:val="20"/>
          <w:szCs w:val="20"/>
        </w:rPr>
        <w:t>劳动工具，不损坏，不丢失；</w:t>
      </w:r>
      <w:r>
        <w:rPr>
          <w:rFonts w:ascii="宋体" w:hAnsi="宋体" w:eastAsia="宋体" w:cs="宋体"/>
          <w:sz w:val="20"/>
          <w:szCs w:val="20"/>
        </w:rPr>
        <w:t xml:space="preserve">                                             </w:t>
      </w:r>
      <w:r>
        <w:rPr>
          <w:rFonts w:ascii="宋体" w:hAnsi="宋体" w:eastAsia="宋体" w:cs="宋体"/>
          <w:spacing w:val="8"/>
          <w:sz w:val="20"/>
          <w:szCs w:val="20"/>
        </w:rPr>
        <w:t>5</w:t>
      </w:r>
      <w:r>
        <w:rPr>
          <w:rFonts w:ascii="宋体" w:hAnsi="宋体" w:eastAsia="宋体" w:cs="宋体"/>
          <w:spacing w:val="4"/>
          <w:sz w:val="20"/>
          <w:szCs w:val="20"/>
        </w:rPr>
        <w:t>.劳动态度不积极、劳动表现差的学生在各类评优评先及评奖活动中实行一票否决制；</w:t>
      </w:r>
      <w:r>
        <w:rPr>
          <w:rFonts w:ascii="宋体" w:hAnsi="宋体" w:eastAsia="宋体" w:cs="宋体"/>
          <w:sz w:val="20"/>
          <w:szCs w:val="20"/>
        </w:rPr>
        <w:t xml:space="preserve"> </w:t>
      </w:r>
      <w:r>
        <w:rPr>
          <w:rFonts w:ascii="宋体" w:hAnsi="宋体" w:eastAsia="宋体" w:cs="宋体"/>
          <w:spacing w:val="8"/>
          <w:sz w:val="20"/>
          <w:szCs w:val="20"/>
        </w:rPr>
        <w:t>6</w:t>
      </w:r>
      <w:r>
        <w:rPr>
          <w:rFonts w:ascii="宋体" w:hAnsi="宋体" w:eastAsia="宋体" w:cs="宋体"/>
          <w:spacing w:val="5"/>
          <w:sz w:val="20"/>
          <w:szCs w:val="20"/>
        </w:rPr>
        <w:t>.劳动教育课结束后应认真总结反思，切实提高自身劳动素养。</w:t>
      </w:r>
    </w:p>
    <w:p>
      <w:pPr>
        <w:spacing w:before="1" w:line="230" w:lineRule="auto"/>
        <w:ind w:left="44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课程考核</w:t>
      </w:r>
    </w:p>
    <w:p>
      <w:pPr>
        <w:spacing w:before="111" w:line="332" w:lineRule="auto"/>
        <w:ind w:right="31" w:firstLine="433"/>
        <w:outlineLvl w:val="9"/>
        <w:rPr>
          <w:rFonts w:ascii="宋体" w:hAnsi="宋体" w:eastAsia="宋体" w:cs="宋体"/>
          <w:sz w:val="20"/>
          <w:szCs w:val="20"/>
        </w:rPr>
      </w:pPr>
      <w:r>
        <w:rPr>
          <w:rFonts w:ascii="宋体" w:hAnsi="宋体" w:eastAsia="宋体" w:cs="宋体"/>
          <w:spacing w:val="10"/>
          <w:sz w:val="20"/>
          <w:szCs w:val="20"/>
        </w:rPr>
        <w:t>(一</w:t>
      </w:r>
      <w:r>
        <w:rPr>
          <w:rFonts w:ascii="宋体" w:hAnsi="宋体" w:eastAsia="宋体" w:cs="宋体"/>
          <w:spacing w:val="9"/>
          <w:sz w:val="20"/>
          <w:szCs w:val="20"/>
        </w:rPr>
        <w:t>)</w:t>
      </w:r>
      <w:r>
        <w:rPr>
          <w:rFonts w:ascii="宋体" w:hAnsi="宋体" w:eastAsia="宋体" w:cs="宋体"/>
          <w:spacing w:val="5"/>
          <w:sz w:val="20"/>
          <w:szCs w:val="20"/>
        </w:rPr>
        <w:t xml:space="preserve"> 按照人才培养方案的规定完成相应学时，考核实施细则由学院确定，成绩采用“优秀”、</w:t>
      </w:r>
      <w:r>
        <w:rPr>
          <w:rFonts w:ascii="宋体" w:hAnsi="宋体" w:eastAsia="宋体" w:cs="宋体"/>
          <w:sz w:val="20"/>
          <w:szCs w:val="20"/>
        </w:rPr>
        <w:t xml:space="preserve"> </w:t>
      </w:r>
      <w:r>
        <w:rPr>
          <w:rFonts w:ascii="宋体" w:hAnsi="宋体" w:eastAsia="宋体" w:cs="宋体"/>
          <w:spacing w:val="-18"/>
          <w:sz w:val="20"/>
          <w:szCs w:val="20"/>
        </w:rPr>
        <w:t>“良好”、“中等”、“及格”、“不及格”等级制记载</w:t>
      </w:r>
      <w:r>
        <w:rPr>
          <w:rFonts w:ascii="宋体" w:hAnsi="宋体" w:eastAsia="宋体" w:cs="宋体"/>
          <w:spacing w:val="-17"/>
          <w:sz w:val="20"/>
          <w:szCs w:val="20"/>
        </w:rPr>
        <w:t>。</w:t>
      </w:r>
    </w:p>
    <w:p>
      <w:pPr>
        <w:spacing w:line="332" w:lineRule="auto"/>
        <w:ind w:left="11" w:right="100" w:firstLine="421"/>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劳动教育课结束后，由学院汇总最终成绩，并在规定时间内录入教务管理系统。每学期</w:t>
      </w:r>
      <w:r>
        <w:rPr>
          <w:rFonts w:ascii="宋体" w:hAnsi="宋体" w:eastAsia="宋体" w:cs="宋体"/>
          <w:sz w:val="20"/>
          <w:szCs w:val="20"/>
        </w:rPr>
        <w:t xml:space="preserve"> </w:t>
      </w:r>
      <w:r>
        <w:rPr>
          <w:rFonts w:ascii="宋体" w:hAnsi="宋体" w:eastAsia="宋体" w:cs="宋体"/>
          <w:spacing w:val="10"/>
          <w:sz w:val="20"/>
          <w:szCs w:val="20"/>
        </w:rPr>
        <w:t>成</w:t>
      </w:r>
      <w:r>
        <w:rPr>
          <w:rFonts w:ascii="宋体" w:hAnsi="宋体" w:eastAsia="宋体" w:cs="宋体"/>
          <w:spacing w:val="7"/>
          <w:sz w:val="20"/>
          <w:szCs w:val="20"/>
        </w:rPr>
        <w:t>绩</w:t>
      </w:r>
      <w:r>
        <w:rPr>
          <w:rFonts w:ascii="宋体" w:hAnsi="宋体" w:eastAsia="宋体" w:cs="宋体"/>
          <w:spacing w:val="5"/>
          <w:sz w:val="20"/>
          <w:szCs w:val="20"/>
        </w:rPr>
        <w:t>为及格及以上等级，方可达到该门课程修读要求。</w:t>
      </w:r>
    </w:p>
    <w:p>
      <w:pPr>
        <w:spacing w:before="1" w:line="332" w:lineRule="auto"/>
        <w:ind w:left="15" w:right="102" w:firstLine="417"/>
        <w:outlineLvl w:val="9"/>
        <w:rPr>
          <w:rFonts w:ascii="宋体" w:hAnsi="宋体" w:eastAsia="宋体" w:cs="宋体"/>
          <w:sz w:val="20"/>
          <w:szCs w:val="20"/>
        </w:rPr>
      </w:pPr>
      <w:r>
        <w:rPr>
          <w:rFonts w:ascii="宋体" w:hAnsi="宋体" w:eastAsia="宋体" w:cs="宋体"/>
          <w:spacing w:val="6"/>
          <w:sz w:val="20"/>
          <w:szCs w:val="20"/>
        </w:rPr>
        <w:t>(三) 劳动教育课的考核工作由授课教师负责，并填写《劳动教育课成绩考核表》(由学院根据</w:t>
      </w:r>
      <w:r>
        <w:rPr>
          <w:rFonts w:ascii="宋体" w:hAnsi="宋体" w:eastAsia="宋体" w:cs="宋体"/>
          <w:sz w:val="20"/>
          <w:szCs w:val="20"/>
        </w:rPr>
        <w:t xml:space="preserve"> </w:t>
      </w:r>
      <w:r>
        <w:rPr>
          <w:rFonts w:ascii="宋体" w:hAnsi="宋体" w:eastAsia="宋体" w:cs="宋体"/>
          <w:spacing w:val="4"/>
          <w:sz w:val="20"/>
          <w:szCs w:val="20"/>
        </w:rPr>
        <w:t>实</w:t>
      </w:r>
      <w:r>
        <w:rPr>
          <w:rFonts w:ascii="宋体" w:hAnsi="宋体" w:eastAsia="宋体" w:cs="宋体"/>
          <w:spacing w:val="3"/>
          <w:sz w:val="20"/>
          <w:szCs w:val="20"/>
        </w:rPr>
        <w:t>际</w:t>
      </w:r>
      <w:r>
        <w:rPr>
          <w:rFonts w:ascii="宋体" w:hAnsi="宋体" w:eastAsia="宋体" w:cs="宋体"/>
          <w:spacing w:val="2"/>
          <w:sz w:val="20"/>
          <w:szCs w:val="20"/>
        </w:rPr>
        <w:t>情况分别制定)。</w:t>
      </w:r>
    </w:p>
    <w:p>
      <w:pPr>
        <w:spacing w:line="360" w:lineRule="exact"/>
        <w:ind w:left="433"/>
        <w:outlineLvl w:val="9"/>
        <w:rPr>
          <w:rFonts w:ascii="宋体" w:hAnsi="宋体" w:eastAsia="宋体" w:cs="宋体"/>
          <w:sz w:val="20"/>
          <w:szCs w:val="20"/>
        </w:rPr>
      </w:pPr>
      <w:r>
        <w:rPr>
          <w:rFonts w:ascii="宋体" w:hAnsi="宋体" w:eastAsia="宋体" w:cs="宋体"/>
          <w:spacing w:val="16"/>
          <w:position w:val="11"/>
          <w:sz w:val="20"/>
          <w:szCs w:val="20"/>
        </w:rPr>
        <w:t>(</w:t>
      </w:r>
      <w:r>
        <w:rPr>
          <w:rFonts w:ascii="宋体" w:hAnsi="宋体" w:eastAsia="宋体" w:cs="宋体"/>
          <w:spacing w:val="9"/>
          <w:position w:val="11"/>
          <w:sz w:val="20"/>
          <w:szCs w:val="20"/>
        </w:rPr>
        <w:t>四)《劳动教育课成绩考核表》由学院存档。</w:t>
      </w:r>
    </w:p>
    <w:p>
      <w:pPr>
        <w:spacing w:before="1" w:line="226" w:lineRule="auto"/>
        <w:ind w:left="433"/>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五) 凡有下列情况之一者，成绩为不及格：</w:t>
      </w:r>
    </w:p>
    <w:p>
      <w:pPr>
        <w:spacing w:before="114" w:line="270" w:lineRule="exact"/>
        <w:ind w:left="438"/>
        <w:outlineLvl w:val="9"/>
        <w:rPr>
          <w:rFonts w:ascii="宋体" w:hAnsi="宋体" w:eastAsia="宋体" w:cs="宋体"/>
          <w:sz w:val="20"/>
          <w:szCs w:val="20"/>
        </w:rPr>
      </w:pPr>
      <w:r>
        <w:rPr>
          <w:rFonts w:ascii="宋体" w:hAnsi="宋体" w:eastAsia="宋体" w:cs="宋体"/>
          <w:spacing w:val="6"/>
          <w:position w:val="1"/>
          <w:sz w:val="20"/>
          <w:szCs w:val="20"/>
        </w:rPr>
        <w:t>1.劳</w:t>
      </w:r>
      <w:r>
        <w:rPr>
          <w:rFonts w:ascii="宋体" w:hAnsi="宋体" w:eastAsia="宋体" w:cs="宋体"/>
          <w:spacing w:val="4"/>
          <w:position w:val="1"/>
          <w:sz w:val="20"/>
          <w:szCs w:val="20"/>
        </w:rPr>
        <w:t>动</w:t>
      </w:r>
      <w:r>
        <w:rPr>
          <w:rFonts w:ascii="宋体" w:hAnsi="宋体" w:eastAsia="宋体" w:cs="宋体"/>
          <w:spacing w:val="3"/>
          <w:position w:val="1"/>
          <w:sz w:val="20"/>
          <w:szCs w:val="20"/>
        </w:rPr>
        <w:t>态度不端正，不服从安排；</w:t>
      </w:r>
    </w:p>
    <w:p>
      <w:pPr>
        <w:spacing w:before="90" w:line="270" w:lineRule="exact"/>
        <w:ind w:left="425"/>
        <w:outlineLvl w:val="9"/>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7"/>
          <w:position w:val="1"/>
          <w:sz w:val="20"/>
          <w:szCs w:val="20"/>
        </w:rPr>
        <w:t>.</w:t>
      </w:r>
      <w:r>
        <w:rPr>
          <w:rFonts w:ascii="宋体" w:hAnsi="宋体" w:eastAsia="宋体" w:cs="宋体"/>
          <w:spacing w:val="4"/>
          <w:position w:val="1"/>
          <w:sz w:val="20"/>
          <w:szCs w:val="20"/>
        </w:rPr>
        <w:t>达不到人才培养方案规定学时；</w:t>
      </w:r>
    </w:p>
    <w:p>
      <w:pPr>
        <w:spacing w:before="90" w:line="269" w:lineRule="exact"/>
        <w:ind w:left="427"/>
        <w:outlineLvl w:val="9"/>
        <w:rPr>
          <w:rFonts w:ascii="宋体" w:hAnsi="宋体" w:eastAsia="宋体" w:cs="宋体"/>
          <w:sz w:val="20"/>
          <w:szCs w:val="20"/>
        </w:rPr>
      </w:pPr>
      <w:r>
        <w:rPr>
          <w:rFonts w:ascii="宋体" w:hAnsi="宋体" w:eastAsia="宋体" w:cs="宋体"/>
          <w:spacing w:val="7"/>
          <w:position w:val="1"/>
          <w:sz w:val="20"/>
          <w:szCs w:val="20"/>
        </w:rPr>
        <w:t>3</w:t>
      </w:r>
      <w:r>
        <w:rPr>
          <w:rFonts w:ascii="宋体" w:hAnsi="宋体" w:eastAsia="宋体" w:cs="宋体"/>
          <w:spacing w:val="4"/>
          <w:position w:val="1"/>
          <w:sz w:val="20"/>
          <w:szCs w:val="20"/>
        </w:rPr>
        <w:t>.未完成所安排的劳动任务。</w:t>
      </w:r>
    </w:p>
    <w:p>
      <w:pPr>
        <w:spacing w:before="92" w:line="332" w:lineRule="auto"/>
        <w:ind w:left="10" w:right="100" w:firstLine="422"/>
        <w:outlineLvl w:val="9"/>
        <w:rPr>
          <w:rFonts w:ascii="宋体" w:hAnsi="宋体" w:eastAsia="宋体" w:cs="宋体"/>
          <w:sz w:val="20"/>
          <w:szCs w:val="20"/>
        </w:rPr>
      </w:pPr>
      <w:r>
        <w:rPr>
          <w:rFonts w:ascii="宋体" w:hAnsi="宋体" w:eastAsia="宋体" w:cs="宋体"/>
          <w:spacing w:val="6"/>
          <w:sz w:val="20"/>
          <w:szCs w:val="20"/>
        </w:rPr>
        <w:t>(六) 凡成绩不及</w:t>
      </w:r>
      <w:r>
        <w:rPr>
          <w:rFonts w:ascii="宋体" w:hAnsi="宋体" w:eastAsia="宋体" w:cs="宋体"/>
          <w:spacing w:val="5"/>
          <w:sz w:val="20"/>
          <w:szCs w:val="20"/>
        </w:rPr>
        <w:t>格</w:t>
      </w:r>
      <w:r>
        <w:rPr>
          <w:rFonts w:ascii="宋体" w:hAnsi="宋体" w:eastAsia="宋体" w:cs="宋体"/>
          <w:spacing w:val="3"/>
          <w:sz w:val="20"/>
          <w:szCs w:val="20"/>
        </w:rPr>
        <w:t>或因故不能参加劳动教育课的须在《劳动教育课成绩考核表》“备注”栏内</w:t>
      </w:r>
      <w:r>
        <w:rPr>
          <w:rFonts w:ascii="宋体" w:hAnsi="宋体" w:eastAsia="宋体" w:cs="宋体"/>
          <w:sz w:val="20"/>
          <w:szCs w:val="20"/>
        </w:rPr>
        <w:t xml:space="preserve"> </w:t>
      </w:r>
      <w:r>
        <w:rPr>
          <w:rFonts w:ascii="宋体" w:hAnsi="宋体" w:eastAsia="宋体" w:cs="宋体"/>
          <w:spacing w:val="12"/>
          <w:sz w:val="20"/>
          <w:szCs w:val="20"/>
        </w:rPr>
        <w:t>注明，由</w:t>
      </w:r>
      <w:r>
        <w:rPr>
          <w:rFonts w:ascii="宋体" w:hAnsi="宋体" w:eastAsia="宋体" w:cs="宋体"/>
          <w:spacing w:val="7"/>
          <w:sz w:val="20"/>
          <w:szCs w:val="20"/>
        </w:rPr>
        <w:t>学</w:t>
      </w:r>
      <w:r>
        <w:rPr>
          <w:rFonts w:ascii="宋体" w:hAnsi="宋体" w:eastAsia="宋体" w:cs="宋体"/>
          <w:spacing w:val="6"/>
          <w:sz w:val="20"/>
          <w:szCs w:val="20"/>
        </w:rPr>
        <w:t>院安排进入下一年级进行重修，若仍不及格者，不能取得学分。学生因身体或其它原因</w:t>
      </w:r>
      <w:r>
        <w:rPr>
          <w:rFonts w:ascii="宋体" w:hAnsi="宋体" w:eastAsia="宋体" w:cs="宋体"/>
          <w:sz w:val="20"/>
          <w:szCs w:val="20"/>
        </w:rPr>
        <w:t xml:space="preserve"> </w:t>
      </w:r>
      <w:r>
        <w:rPr>
          <w:rFonts w:ascii="宋体" w:hAnsi="宋体" w:eastAsia="宋体" w:cs="宋体"/>
          <w:spacing w:val="10"/>
          <w:sz w:val="20"/>
          <w:szCs w:val="20"/>
        </w:rPr>
        <w:t>不适宜参</w:t>
      </w:r>
      <w:r>
        <w:rPr>
          <w:rFonts w:ascii="宋体" w:hAnsi="宋体" w:eastAsia="宋体" w:cs="宋体"/>
          <w:spacing w:val="7"/>
          <w:sz w:val="20"/>
          <w:szCs w:val="20"/>
        </w:rPr>
        <w:t>加</w:t>
      </w:r>
      <w:r>
        <w:rPr>
          <w:rFonts w:ascii="宋体" w:hAnsi="宋体" w:eastAsia="宋体" w:cs="宋体"/>
          <w:spacing w:val="5"/>
          <w:sz w:val="20"/>
          <w:szCs w:val="20"/>
        </w:rPr>
        <w:t>劳动教育课的，由本人提出申请并提供相关证明，经学院同意后，可安排免修。</w:t>
      </w:r>
    </w:p>
    <w:p>
      <w:pPr>
        <w:spacing w:before="1" w:line="237" w:lineRule="auto"/>
        <w:ind w:left="426"/>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、经费保障</w:t>
      </w:r>
    </w:p>
    <w:p>
      <w:pPr>
        <w:spacing w:before="103" w:line="332" w:lineRule="auto"/>
        <w:ind w:left="10" w:right="102" w:firstLine="422"/>
        <w:outlineLvl w:val="9"/>
        <w:rPr>
          <w:rFonts w:ascii="宋体" w:hAnsi="宋体" w:eastAsia="宋体" w:cs="宋体"/>
          <w:sz w:val="20"/>
          <w:szCs w:val="20"/>
        </w:rPr>
      </w:pPr>
      <w:r>
        <w:rPr>
          <w:rFonts w:ascii="宋体" w:hAnsi="宋体" w:eastAsia="宋体" w:cs="宋体"/>
          <w:spacing w:val="6"/>
          <w:sz w:val="20"/>
          <w:szCs w:val="20"/>
        </w:rPr>
        <w:t>(一) 根据学校教学工作量计算办法，每生每周不超过 1 标准课时计算工作量，由二级学院</w:t>
      </w:r>
      <w:r>
        <w:rPr>
          <w:rFonts w:ascii="宋体" w:hAnsi="宋体" w:eastAsia="宋体" w:cs="宋体"/>
          <w:sz w:val="20"/>
          <w:szCs w:val="20"/>
        </w:rPr>
        <w:t xml:space="preserve">结 </w:t>
      </w:r>
      <w:r>
        <w:rPr>
          <w:rFonts w:ascii="宋体" w:hAnsi="宋体" w:eastAsia="宋体" w:cs="宋体"/>
          <w:spacing w:val="10"/>
          <w:sz w:val="20"/>
          <w:szCs w:val="20"/>
        </w:rPr>
        <w:t>合劳</w:t>
      </w:r>
      <w:r>
        <w:rPr>
          <w:rFonts w:ascii="宋体" w:hAnsi="宋体" w:eastAsia="宋体" w:cs="宋体"/>
          <w:spacing w:val="5"/>
          <w:sz w:val="20"/>
          <w:szCs w:val="20"/>
        </w:rPr>
        <w:t>动教育课工作方案和具体教育教学安排进行核算、分配。</w:t>
      </w:r>
    </w:p>
    <w:p>
      <w:pPr>
        <w:spacing w:before="1" w:line="332" w:lineRule="auto"/>
        <w:ind w:left="12" w:right="100" w:firstLine="42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由于劳动教育课程的特殊性，涉及校外、校内室外等实践性活动的经费，由学院在劳动</w:t>
      </w:r>
      <w:r>
        <w:rPr>
          <w:rFonts w:ascii="宋体" w:hAnsi="宋体" w:eastAsia="宋体" w:cs="宋体"/>
          <w:sz w:val="20"/>
          <w:szCs w:val="20"/>
        </w:rPr>
        <w:t xml:space="preserve"> </w:t>
      </w:r>
      <w:r>
        <w:rPr>
          <w:rFonts w:ascii="宋体" w:hAnsi="宋体" w:eastAsia="宋体" w:cs="宋体"/>
          <w:spacing w:val="12"/>
          <w:sz w:val="20"/>
          <w:szCs w:val="20"/>
        </w:rPr>
        <w:t>教育课</w:t>
      </w:r>
      <w:r>
        <w:rPr>
          <w:rFonts w:ascii="宋体" w:hAnsi="宋体" w:eastAsia="宋体" w:cs="宋体"/>
          <w:spacing w:val="11"/>
          <w:sz w:val="20"/>
          <w:szCs w:val="20"/>
        </w:rPr>
        <w:t>开</w:t>
      </w:r>
      <w:r>
        <w:rPr>
          <w:rFonts w:ascii="宋体" w:hAnsi="宋体" w:eastAsia="宋体" w:cs="宋体"/>
          <w:spacing w:val="6"/>
          <w:sz w:val="20"/>
          <w:szCs w:val="20"/>
        </w:rPr>
        <w:t>设方案中进行预算，预算要合理，从实践教学经费列支，所需经费较大的还需符合学校相</w:t>
      </w:r>
      <w:r>
        <w:rPr>
          <w:rFonts w:ascii="宋体" w:hAnsi="宋体" w:eastAsia="宋体" w:cs="宋体"/>
          <w:sz w:val="20"/>
          <w:szCs w:val="20"/>
        </w:rPr>
        <w:t xml:space="preserve"> </w:t>
      </w:r>
      <w:r>
        <w:rPr>
          <w:rFonts w:ascii="宋体" w:hAnsi="宋体" w:eastAsia="宋体" w:cs="宋体"/>
          <w:spacing w:val="7"/>
          <w:sz w:val="20"/>
          <w:szCs w:val="20"/>
        </w:rPr>
        <w:t>关</w:t>
      </w:r>
      <w:r>
        <w:rPr>
          <w:rFonts w:ascii="宋体" w:hAnsi="宋体" w:eastAsia="宋体" w:cs="宋体"/>
          <w:spacing w:val="5"/>
          <w:sz w:val="20"/>
          <w:szCs w:val="20"/>
        </w:rPr>
        <w:t>规定，所有支出均须符合财务报销制度。</w:t>
      </w:r>
    </w:p>
    <w:p>
      <w:pPr>
        <w:spacing w:before="1" w:line="231" w:lineRule="auto"/>
        <w:ind w:left="42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六</w:t>
      </w:r>
      <w:r>
        <w:rPr>
          <w:rFonts w:ascii="宋体" w:hAnsi="宋体" w:eastAsia="宋体" w:cs="宋体"/>
          <w:spacing w:val="5"/>
          <w:sz w:val="20"/>
          <w:szCs w:val="20"/>
          <w14:textOutline w14:w="3797" w14:cap="sq" w14:cmpd="sng" w14:algn="ctr">
            <w14:solidFill>
              <w14:srgbClr w14:val="000000"/>
            </w14:solidFill>
            <w14:prstDash w14:val="solid"/>
            <w14:bevel/>
          </w14:textOutline>
        </w:rPr>
        <w:t>、工作要求</w:t>
      </w:r>
    </w:p>
    <w:p>
      <w:pPr>
        <w:spacing w:before="109" w:line="228" w:lineRule="auto"/>
        <w:ind w:left="433"/>
        <w:outlineLvl w:val="9"/>
        <w:rPr>
          <w:rFonts w:ascii="宋体" w:hAnsi="宋体" w:eastAsia="宋体" w:cs="宋体"/>
          <w:sz w:val="20"/>
          <w:szCs w:val="20"/>
        </w:rPr>
      </w:pPr>
      <w:r>
        <w:rPr>
          <w:rFonts w:ascii="宋体" w:hAnsi="宋体" w:eastAsia="宋体" w:cs="宋体"/>
          <w:spacing w:val="8"/>
          <w:sz w:val="20"/>
          <w:szCs w:val="20"/>
        </w:rPr>
        <w:t>(一) 劳动教育课是正常的教学活动，开设期间不得违反学校的各项规章制度</w:t>
      </w:r>
      <w:r>
        <w:rPr>
          <w:rFonts w:ascii="宋体" w:hAnsi="宋体" w:eastAsia="宋体" w:cs="宋体"/>
          <w:spacing w:val="2"/>
          <w:sz w:val="20"/>
          <w:szCs w:val="20"/>
        </w:rPr>
        <w:t>。</w:t>
      </w:r>
    </w:p>
    <w:p>
      <w:pPr>
        <w:spacing w:before="114" w:line="332" w:lineRule="auto"/>
        <w:ind w:left="18" w:right="100" w:firstLine="414"/>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二级学院要组织相关教师、学生认真学习并严格执行本实施意见，切实保证学校劳动教</w:t>
      </w:r>
      <w:r>
        <w:rPr>
          <w:rFonts w:ascii="宋体" w:hAnsi="宋体" w:eastAsia="宋体" w:cs="宋体"/>
          <w:sz w:val="20"/>
          <w:szCs w:val="20"/>
        </w:rPr>
        <w:t xml:space="preserve"> </w:t>
      </w:r>
      <w:r>
        <w:rPr>
          <w:rFonts w:ascii="宋体" w:hAnsi="宋体" w:eastAsia="宋体" w:cs="宋体"/>
          <w:spacing w:val="4"/>
          <w:sz w:val="20"/>
          <w:szCs w:val="20"/>
        </w:rPr>
        <w:t>育</w:t>
      </w:r>
      <w:r>
        <w:rPr>
          <w:rFonts w:ascii="宋体" w:hAnsi="宋体" w:eastAsia="宋体" w:cs="宋体"/>
          <w:spacing w:val="3"/>
          <w:sz w:val="20"/>
          <w:szCs w:val="20"/>
        </w:rPr>
        <w:t>课教学质量。</w:t>
      </w:r>
    </w:p>
    <w:p>
      <w:pPr>
        <w:spacing w:line="224" w:lineRule="auto"/>
        <w:ind w:left="433"/>
        <w:outlineLvl w:val="9"/>
        <w:rPr>
          <w:rFonts w:ascii="宋体" w:hAnsi="宋体" w:eastAsia="宋体" w:cs="宋体"/>
          <w:sz w:val="20"/>
          <w:szCs w:val="20"/>
        </w:rPr>
      </w:pPr>
      <w:r>
        <w:rPr>
          <w:rFonts w:ascii="宋体" w:hAnsi="宋体" w:eastAsia="宋体" w:cs="宋体"/>
          <w:spacing w:val="8"/>
          <w:sz w:val="20"/>
          <w:szCs w:val="20"/>
        </w:rPr>
        <w:t>(三) 二级学院的团委、学生会、学生社团等组织要参与劳动教育课的组织实施</w:t>
      </w:r>
      <w:r>
        <w:rPr>
          <w:rFonts w:ascii="宋体" w:hAnsi="宋体" w:eastAsia="宋体" w:cs="宋体"/>
          <w:sz w:val="20"/>
          <w:szCs w:val="20"/>
        </w:rPr>
        <w:t>。</w:t>
      </w:r>
    </w:p>
    <w:p>
      <w:pPr>
        <w:spacing w:before="117" w:line="228" w:lineRule="auto"/>
        <w:ind w:left="433"/>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二级学院要加强劳动教育课安全管理，评估各类劳动实践活动安全风险，消除劳动实践</w:t>
      </w:r>
    </w:p>
    <w:p>
      <w:pPr>
        <w:outlineLvl w:val="9"/>
        <w:sectPr>
          <w:headerReference r:id="rId143" w:type="default"/>
          <w:footerReference r:id="rId144" w:type="default"/>
          <w:pgSz w:w="11906" w:h="16839"/>
          <w:pgMar w:top="1093" w:right="1440" w:bottom="1746" w:left="1471" w:header="878" w:footer="1586" w:gutter="0"/>
          <w:cols w:space="720" w:num="1"/>
        </w:sectPr>
      </w:pPr>
    </w:p>
    <w:p>
      <w:pPr>
        <w:spacing w:line="388"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10"/>
          <w:sz w:val="20"/>
          <w:szCs w:val="20"/>
        </w:rPr>
        <w:t>各种</w:t>
      </w:r>
      <w:r>
        <w:rPr>
          <w:rFonts w:ascii="宋体" w:hAnsi="宋体" w:eastAsia="宋体" w:cs="宋体"/>
          <w:spacing w:val="9"/>
          <w:sz w:val="20"/>
          <w:szCs w:val="20"/>
        </w:rPr>
        <w:t>隐</w:t>
      </w:r>
      <w:r>
        <w:rPr>
          <w:rFonts w:ascii="宋体" w:hAnsi="宋体" w:eastAsia="宋体" w:cs="宋体"/>
          <w:spacing w:val="5"/>
          <w:sz w:val="20"/>
          <w:szCs w:val="20"/>
        </w:rPr>
        <w:t>患，并制订劳动实践活动风险防控预案，建立应急与事故处理机制。</w:t>
      </w:r>
    </w:p>
    <w:p>
      <w:pPr>
        <w:spacing w:before="112" w:line="225" w:lineRule="auto"/>
        <w:ind w:left="430"/>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10"/>
          <w:sz w:val="20"/>
          <w:szCs w:val="20"/>
        </w:rPr>
        <w:t>)</w:t>
      </w:r>
      <w:r>
        <w:rPr>
          <w:rFonts w:ascii="宋体" w:hAnsi="宋体" w:eastAsia="宋体" w:cs="宋体"/>
          <w:spacing w:val="8"/>
          <w:sz w:val="20"/>
          <w:szCs w:val="20"/>
        </w:rPr>
        <w:t xml:space="preserve"> 学校将劳动教育课纳入绩效考核管理，对二级学院劳动教育课开展情况进行专项督查，</w:t>
      </w:r>
    </w:p>
    <w:p>
      <w:pPr>
        <w:spacing w:before="116" w:line="224" w:lineRule="auto"/>
        <w:ind w:left="8"/>
        <w:outlineLvl w:val="9"/>
        <w:rPr>
          <w:rFonts w:ascii="宋体" w:hAnsi="宋体" w:eastAsia="宋体" w:cs="宋体"/>
          <w:sz w:val="20"/>
          <w:szCs w:val="20"/>
        </w:rPr>
      </w:pPr>
      <w:bookmarkStart w:id="692" w:name="_Toc15540"/>
      <w:bookmarkStart w:id="693" w:name="_Toc123118113"/>
      <w:bookmarkStart w:id="694" w:name="_Toc27714"/>
      <w:bookmarkStart w:id="695" w:name="_Toc3135"/>
      <w:r>
        <w:rPr>
          <w:rFonts w:ascii="宋体" w:hAnsi="宋体" w:eastAsia="宋体" w:cs="宋体"/>
          <w:spacing w:val="10"/>
          <w:sz w:val="20"/>
          <w:szCs w:val="20"/>
        </w:rPr>
        <w:t>专</w:t>
      </w:r>
      <w:r>
        <w:rPr>
          <w:rFonts w:ascii="宋体" w:hAnsi="宋体" w:eastAsia="宋体" w:cs="宋体"/>
          <w:spacing w:val="5"/>
          <w:sz w:val="20"/>
          <w:szCs w:val="20"/>
        </w:rPr>
        <w:t>项督查结果作为衡量工作实绩的重要指标。</w:t>
      </w:r>
      <w:bookmarkEnd w:id="692"/>
      <w:bookmarkEnd w:id="693"/>
      <w:bookmarkEnd w:id="694"/>
      <w:bookmarkEnd w:id="695"/>
    </w:p>
    <w:p>
      <w:pPr>
        <w:outlineLvl w:val="9"/>
        <w:sectPr>
          <w:headerReference r:id="rId145" w:type="default"/>
          <w:footerReference r:id="rId146" w:type="default"/>
          <w:pgSz w:w="11906" w:h="16839"/>
          <w:pgMar w:top="1093" w:right="1440" w:bottom="1746" w:left="1473" w:header="878" w:footer="1586" w:gutter="0"/>
          <w:cols w:space="720" w:num="1"/>
        </w:sectPr>
      </w:pPr>
    </w:p>
    <w:p>
      <w:pPr>
        <w:spacing w:before="314" w:line="219" w:lineRule="auto"/>
        <w:ind w:left="391"/>
        <w:outlineLvl w:val="0"/>
        <w:rPr>
          <w:rFonts w:ascii="华文中宋" w:hAnsi="华文中宋" w:eastAsia="华文中宋" w:cs="华文中宋"/>
          <w:sz w:val="29"/>
          <w:szCs w:val="29"/>
        </w:rPr>
      </w:pPr>
      <w:bookmarkStart w:id="696" w:name="_Toc12299"/>
      <w:r>
        <w:rPr>
          <w:rFonts w:ascii="华文中宋" w:hAnsi="华文中宋" w:eastAsia="华文中宋" w:cs="华文中宋"/>
          <w:spacing w:val="10"/>
          <w:sz w:val="29"/>
          <w:szCs w:val="29"/>
          <w14:textOutline w14:w="5207" w14:cap="sq" w14:cmpd="sng" w14:algn="ctr">
            <w14:solidFill>
              <w14:srgbClr w14:val="000000"/>
            </w14:solidFill>
            <w14:prstDash w14:val="solid"/>
            <w14:bevel/>
          </w14:textOutline>
        </w:rPr>
        <w:t>淮南师范学院贯彻落实《关于深化新时代学校思想政治理论</w:t>
      </w:r>
      <w:r>
        <w:rPr>
          <w:rFonts w:ascii="华文中宋" w:hAnsi="华文中宋" w:eastAsia="华文中宋" w:cs="华文中宋"/>
          <w:spacing w:val="8"/>
          <w:sz w:val="29"/>
          <w:szCs w:val="29"/>
          <w14:textOutline w14:w="5207" w14:cap="sq" w14:cmpd="sng" w14:algn="ctr">
            <w14:solidFill>
              <w14:srgbClr w14:val="000000"/>
            </w14:solidFill>
            <w14:prstDash w14:val="solid"/>
            <w14:bevel/>
          </w14:textOutline>
        </w:rPr>
        <w:t>课</w:t>
      </w:r>
      <w:bookmarkEnd w:id="696"/>
    </w:p>
    <w:p>
      <w:pPr>
        <w:spacing w:line="453" w:lineRule="exact"/>
        <w:ind w:left="1744"/>
        <w:outlineLvl w:val="0"/>
        <w:rPr>
          <w:rFonts w:ascii="华文中宋" w:hAnsi="华文中宋" w:eastAsia="华文中宋" w:cs="华文中宋"/>
          <w:sz w:val="29"/>
          <w:szCs w:val="29"/>
        </w:rPr>
      </w:pPr>
      <w:bookmarkStart w:id="697" w:name="_Toc8088"/>
      <w:bookmarkStart w:id="698" w:name="_Toc16124"/>
      <w:bookmarkStart w:id="699" w:name="_Toc123118114"/>
      <w:bookmarkStart w:id="700" w:name="_Toc25084"/>
      <w:bookmarkStart w:id="701" w:name="_Toc17801"/>
      <w:r>
        <w:rPr>
          <w:rFonts w:ascii="华文中宋" w:hAnsi="华文中宋" w:eastAsia="华文中宋" w:cs="华文中宋"/>
          <w:spacing w:val="10"/>
          <w:position w:val="5"/>
          <w:sz w:val="29"/>
          <w:szCs w:val="29"/>
          <w14:textOutline w14:w="5207" w14:cap="sq" w14:cmpd="sng" w14:algn="ctr">
            <w14:solidFill>
              <w14:srgbClr w14:val="000000"/>
            </w14:solidFill>
            <w14:prstDash w14:val="solid"/>
            <w14:bevel/>
          </w14:textOutline>
        </w:rPr>
        <w:t>改革创新的若干意见》实施方案</w:t>
      </w:r>
      <w:r>
        <w:rPr>
          <w:rFonts w:ascii="华文中宋" w:hAnsi="华文中宋" w:eastAsia="华文中宋" w:cs="华文中宋"/>
          <w:spacing w:val="10"/>
          <w:position w:val="5"/>
          <w:sz w:val="29"/>
          <w:szCs w:val="29"/>
        </w:rPr>
        <w:t xml:space="preserve">  </w:t>
      </w:r>
      <w:r>
        <w:rPr>
          <w:rFonts w:ascii="华文中宋" w:hAnsi="华文中宋" w:eastAsia="华文中宋" w:cs="华文中宋"/>
          <w:spacing w:val="10"/>
          <w:position w:val="5"/>
          <w:sz w:val="29"/>
          <w:szCs w:val="29"/>
          <w14:textOutline w14:w="5207" w14:cap="sq" w14:cmpd="sng" w14:algn="ctr">
            <w14:solidFill>
              <w14:srgbClr w14:val="000000"/>
            </w14:solidFill>
            <w14:prstDash w14:val="solid"/>
            <w14:bevel/>
          </w14:textOutline>
        </w:rPr>
        <w:t>(试行</w:t>
      </w:r>
      <w:r>
        <w:rPr>
          <w:rFonts w:ascii="华文中宋" w:hAnsi="华文中宋" w:eastAsia="华文中宋" w:cs="华文中宋"/>
          <w:spacing w:val="7"/>
          <w:position w:val="5"/>
          <w:sz w:val="29"/>
          <w:szCs w:val="29"/>
          <w14:textOutline w14:w="5207" w14:cap="sq" w14:cmpd="sng" w14:algn="ctr">
            <w14:solidFill>
              <w14:srgbClr w14:val="000000"/>
            </w14:solidFill>
            <w14:prstDash w14:val="solid"/>
            <w14:bevel/>
          </w14:textOutline>
        </w:rPr>
        <w:t>)</w:t>
      </w:r>
      <w:bookmarkEnd w:id="697"/>
      <w:bookmarkEnd w:id="698"/>
      <w:bookmarkEnd w:id="699"/>
      <w:bookmarkEnd w:id="700"/>
      <w:bookmarkEnd w:id="701"/>
    </w:p>
    <w:p>
      <w:pPr>
        <w:spacing w:before="17" w:line="228" w:lineRule="auto"/>
        <w:ind w:left="3810"/>
        <w:outlineLvl w:val="0"/>
        <w:rPr>
          <w:rFonts w:ascii="宋体" w:hAnsi="宋体" w:eastAsia="宋体" w:cs="宋体"/>
          <w:sz w:val="20"/>
          <w:szCs w:val="20"/>
        </w:rPr>
      </w:pPr>
      <w:bookmarkStart w:id="702" w:name="_Toc123118115"/>
      <w:bookmarkStart w:id="703" w:name="_Toc28553"/>
      <w:bookmarkStart w:id="704" w:name="_Toc8540"/>
      <w:bookmarkStart w:id="705" w:name="_Toc5761"/>
      <w:bookmarkStart w:id="706" w:name="_Toc6545"/>
      <w:r>
        <w:rPr>
          <w:rFonts w:ascii="宋体" w:hAnsi="宋体" w:eastAsia="宋体" w:cs="宋体"/>
          <w:sz w:val="20"/>
          <w:szCs w:val="20"/>
        </w:rPr>
        <w:t>校宣发〔2020〕28 号</w:t>
      </w:r>
      <w:bookmarkEnd w:id="702"/>
      <w:bookmarkEnd w:id="703"/>
      <w:bookmarkEnd w:id="704"/>
      <w:bookmarkEnd w:id="705"/>
      <w:bookmarkEnd w:id="706"/>
    </w:p>
    <w:p>
      <w:pPr>
        <w:spacing w:before="232" w:line="228" w:lineRule="auto"/>
        <w:ind w:left="3565"/>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9"/>
          <w:sz w:val="20"/>
          <w:szCs w:val="20"/>
        </w:rPr>
        <w:t>2</w:t>
      </w:r>
      <w:r>
        <w:rPr>
          <w:rFonts w:ascii="宋体" w:hAnsi="宋体" w:eastAsia="宋体" w:cs="宋体"/>
          <w:spacing w:val="-5"/>
          <w:sz w:val="20"/>
          <w:szCs w:val="20"/>
        </w:rPr>
        <w:t>020 年 12 月 2 日印发)</w:t>
      </w:r>
    </w:p>
    <w:p>
      <w:pPr>
        <w:spacing w:before="231" w:line="337" w:lineRule="auto"/>
        <w:ind w:left="9" w:right="225" w:firstLine="416"/>
        <w:outlineLvl w:val="9"/>
        <w:rPr>
          <w:rFonts w:ascii="宋体" w:hAnsi="宋体" w:eastAsia="宋体" w:cs="宋体"/>
          <w:sz w:val="20"/>
          <w:szCs w:val="20"/>
        </w:rPr>
      </w:pPr>
      <w:r>
        <w:rPr>
          <w:rFonts w:ascii="宋体" w:hAnsi="宋体" w:eastAsia="宋体" w:cs="宋体"/>
          <w:spacing w:val="9"/>
          <w:sz w:val="20"/>
          <w:szCs w:val="20"/>
        </w:rPr>
        <w:t>为贯彻落实中共中央办公厅、国务院办公厅《关于深化新时代学校思想政治理论课改革创新</w:t>
      </w:r>
      <w:r>
        <w:rPr>
          <w:rFonts w:ascii="宋体" w:hAnsi="宋体" w:eastAsia="宋体" w:cs="宋体"/>
          <w:sz w:val="20"/>
          <w:szCs w:val="20"/>
        </w:rPr>
        <w:t xml:space="preserve"> </w:t>
      </w:r>
      <w:r>
        <w:rPr>
          <w:rFonts w:ascii="宋体" w:hAnsi="宋体" w:eastAsia="宋体" w:cs="宋体"/>
          <w:spacing w:val="6"/>
          <w:sz w:val="20"/>
          <w:szCs w:val="20"/>
        </w:rPr>
        <w:t>的若干意见》(中办发</w:t>
      </w:r>
      <w:r>
        <w:rPr>
          <w:rFonts w:ascii="宋体" w:hAnsi="宋体" w:eastAsia="宋体" w:cs="宋体"/>
          <w:spacing w:val="5"/>
          <w:sz w:val="20"/>
          <w:szCs w:val="20"/>
        </w:rPr>
        <w:t>〔</w:t>
      </w:r>
      <w:r>
        <w:rPr>
          <w:rFonts w:ascii="宋体" w:hAnsi="宋体" w:eastAsia="宋体" w:cs="宋体"/>
          <w:spacing w:val="3"/>
          <w:sz w:val="20"/>
          <w:szCs w:val="20"/>
        </w:rPr>
        <w:t>2019〕47 号) (以下简称《意见》)、中共安徽省委教育工作领导小组《关</w:t>
      </w:r>
      <w:r>
        <w:rPr>
          <w:rFonts w:ascii="宋体" w:hAnsi="宋体" w:eastAsia="宋体" w:cs="宋体"/>
          <w:sz w:val="20"/>
          <w:szCs w:val="20"/>
        </w:rPr>
        <w:t xml:space="preserve"> </w:t>
      </w:r>
      <w:r>
        <w:rPr>
          <w:rFonts w:ascii="宋体" w:hAnsi="宋体" w:eastAsia="宋体" w:cs="宋体"/>
          <w:spacing w:val="9"/>
          <w:sz w:val="20"/>
          <w:szCs w:val="20"/>
        </w:rPr>
        <w:t>于贯彻落实〈中共中央办公厅、国务院办公厅关于深化新时代学校思想政治理论课改革创新的</w:t>
      </w:r>
      <w:r>
        <w:rPr>
          <w:rFonts w:ascii="宋体" w:hAnsi="宋体" w:eastAsia="宋体" w:cs="宋体"/>
          <w:spacing w:val="7"/>
          <w:sz w:val="20"/>
          <w:szCs w:val="20"/>
        </w:rPr>
        <w:t>若</w:t>
      </w:r>
      <w:r>
        <w:rPr>
          <w:rFonts w:ascii="宋体" w:hAnsi="宋体" w:eastAsia="宋体" w:cs="宋体"/>
          <w:sz w:val="20"/>
          <w:szCs w:val="20"/>
        </w:rPr>
        <w:t xml:space="preserve"> </w:t>
      </w:r>
      <w:r>
        <w:rPr>
          <w:rFonts w:ascii="宋体" w:hAnsi="宋体" w:eastAsia="宋体" w:cs="宋体"/>
          <w:spacing w:val="6"/>
          <w:sz w:val="20"/>
          <w:szCs w:val="20"/>
        </w:rPr>
        <w:t>干意见〉的通知》(皖教组发〔2020〕1 号) 等文件精神，进一步推进我校思想政治理论课改革</w:t>
      </w:r>
      <w:r>
        <w:rPr>
          <w:rFonts w:ascii="宋体" w:hAnsi="宋体" w:eastAsia="宋体" w:cs="宋体"/>
          <w:sz w:val="20"/>
          <w:szCs w:val="20"/>
        </w:rPr>
        <w:t xml:space="preserve">创 </w:t>
      </w:r>
      <w:r>
        <w:rPr>
          <w:rFonts w:ascii="宋体" w:hAnsi="宋体" w:eastAsia="宋体" w:cs="宋体"/>
          <w:spacing w:val="5"/>
          <w:sz w:val="20"/>
          <w:szCs w:val="20"/>
        </w:rPr>
        <w:t>新，特制定本实施方案</w:t>
      </w:r>
      <w:r>
        <w:rPr>
          <w:rFonts w:ascii="宋体" w:hAnsi="宋体" w:eastAsia="宋体" w:cs="宋体"/>
          <w:spacing w:val="4"/>
          <w:sz w:val="20"/>
          <w:szCs w:val="20"/>
        </w:rPr>
        <w:t>。</w:t>
      </w:r>
    </w:p>
    <w:p>
      <w:pPr>
        <w:spacing w:before="96" w:line="343" w:lineRule="exact"/>
        <w:ind w:left="426"/>
        <w:outlineLvl w:val="9"/>
        <w:rPr>
          <w:rFonts w:ascii="宋体" w:hAnsi="宋体" w:eastAsia="宋体" w:cs="宋体"/>
          <w:sz w:val="20"/>
          <w:szCs w:val="20"/>
        </w:rPr>
      </w:pPr>
      <w:r>
        <w:rPr>
          <w:rFonts w:ascii="宋体" w:hAnsi="宋体" w:eastAsia="宋体" w:cs="宋体"/>
          <w:spacing w:val="8"/>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、深刻学习领会《意见》的重要意义</w:t>
      </w:r>
    </w:p>
    <w:p>
      <w:pPr>
        <w:spacing w:before="136" w:line="336" w:lineRule="auto"/>
        <w:ind w:left="9" w:right="158" w:firstLine="416"/>
        <w:outlineLvl w:val="9"/>
        <w:rPr>
          <w:rFonts w:ascii="宋体" w:hAnsi="宋体" w:eastAsia="宋体" w:cs="宋体"/>
          <w:sz w:val="20"/>
          <w:szCs w:val="20"/>
        </w:rPr>
      </w:pPr>
      <w:r>
        <w:rPr>
          <w:rFonts w:ascii="宋体" w:hAnsi="宋体" w:eastAsia="宋体" w:cs="宋体"/>
          <w:spacing w:val="9"/>
          <w:sz w:val="20"/>
          <w:szCs w:val="20"/>
        </w:rPr>
        <w:t>教育是国之大计、党之大计，承担着立德树人的根本任务。思政课是落实立德树人根本任务</w:t>
      </w:r>
      <w:r>
        <w:rPr>
          <w:rFonts w:ascii="宋体" w:hAnsi="宋体" w:eastAsia="宋体" w:cs="宋体"/>
          <w:sz w:val="20"/>
          <w:szCs w:val="20"/>
        </w:rPr>
        <w:t xml:space="preserve"> </w:t>
      </w:r>
      <w:r>
        <w:rPr>
          <w:rFonts w:ascii="宋体" w:hAnsi="宋体" w:eastAsia="宋体" w:cs="宋体"/>
          <w:spacing w:val="4"/>
          <w:sz w:val="20"/>
          <w:szCs w:val="20"/>
        </w:rPr>
        <w:t>的关键</w:t>
      </w:r>
      <w:r>
        <w:rPr>
          <w:rFonts w:ascii="宋体" w:hAnsi="宋体" w:eastAsia="宋体" w:cs="宋体"/>
          <w:spacing w:val="3"/>
          <w:sz w:val="20"/>
          <w:szCs w:val="20"/>
        </w:rPr>
        <w:t>课</w:t>
      </w:r>
      <w:r>
        <w:rPr>
          <w:rFonts w:ascii="宋体" w:hAnsi="宋体" w:eastAsia="宋体" w:cs="宋体"/>
          <w:spacing w:val="2"/>
          <w:sz w:val="20"/>
          <w:szCs w:val="20"/>
        </w:rPr>
        <w:t>程，发挥着不可替代的作用，只能加强，不能削弱。《意见》坚持问题导向、 目标导向，</w:t>
      </w:r>
      <w:r>
        <w:rPr>
          <w:rFonts w:ascii="宋体" w:hAnsi="宋体" w:eastAsia="宋体" w:cs="宋体"/>
          <w:sz w:val="20"/>
          <w:szCs w:val="20"/>
        </w:rPr>
        <w:t xml:space="preserve"> </w:t>
      </w:r>
      <w:r>
        <w:rPr>
          <w:rFonts w:ascii="宋体" w:hAnsi="宋体" w:eastAsia="宋体" w:cs="宋体"/>
          <w:spacing w:val="9"/>
          <w:sz w:val="20"/>
          <w:szCs w:val="20"/>
        </w:rPr>
        <w:t>对深化新时代学校思政课改革创新作出了科学的顶层设计与总体规划，对于全面贯彻党的教育</w:t>
      </w:r>
      <w:r>
        <w:rPr>
          <w:rFonts w:ascii="宋体" w:hAnsi="宋体" w:eastAsia="宋体" w:cs="宋体"/>
          <w:spacing w:val="7"/>
          <w:sz w:val="20"/>
          <w:szCs w:val="20"/>
        </w:rPr>
        <w:t>方</w:t>
      </w:r>
      <w:r>
        <w:rPr>
          <w:rFonts w:ascii="宋体" w:hAnsi="宋体" w:eastAsia="宋体" w:cs="宋体"/>
          <w:sz w:val="20"/>
          <w:szCs w:val="20"/>
        </w:rPr>
        <w:t xml:space="preserve"> </w:t>
      </w:r>
      <w:r>
        <w:rPr>
          <w:rFonts w:ascii="宋体" w:hAnsi="宋体" w:eastAsia="宋体" w:cs="宋体"/>
          <w:spacing w:val="10"/>
          <w:sz w:val="20"/>
          <w:szCs w:val="20"/>
        </w:rPr>
        <w:t>针，坚持不懈</w:t>
      </w:r>
      <w:r>
        <w:rPr>
          <w:rFonts w:ascii="宋体" w:hAnsi="宋体" w:eastAsia="宋体" w:cs="宋体"/>
          <w:spacing w:val="5"/>
          <w:sz w:val="20"/>
          <w:szCs w:val="20"/>
        </w:rPr>
        <w:t>用习近平新时代中国特色社会主义思想铸魂育人，解决好培养什么人、怎样培养人、</w:t>
      </w:r>
      <w:r>
        <w:rPr>
          <w:rFonts w:ascii="宋体" w:hAnsi="宋体" w:eastAsia="宋体" w:cs="宋体"/>
          <w:sz w:val="20"/>
          <w:szCs w:val="20"/>
        </w:rPr>
        <w:t xml:space="preserve"> </w:t>
      </w:r>
      <w:r>
        <w:rPr>
          <w:rFonts w:ascii="宋体" w:hAnsi="宋体" w:eastAsia="宋体" w:cs="宋体"/>
          <w:spacing w:val="9"/>
          <w:sz w:val="20"/>
          <w:szCs w:val="20"/>
        </w:rPr>
        <w:t>为谁培养人这个根本问题，具有重要意义。要充分认识办好新时代思政课的极端重要性，切实</w:t>
      </w:r>
      <w:r>
        <w:rPr>
          <w:rFonts w:ascii="宋体" w:hAnsi="宋体" w:eastAsia="宋体" w:cs="宋体"/>
          <w:spacing w:val="7"/>
          <w:sz w:val="20"/>
          <w:szCs w:val="20"/>
        </w:rPr>
        <w:t>把</w:t>
      </w:r>
      <w:r>
        <w:rPr>
          <w:rFonts w:ascii="宋体" w:hAnsi="宋体" w:eastAsia="宋体" w:cs="宋体"/>
          <w:sz w:val="20"/>
          <w:szCs w:val="20"/>
        </w:rPr>
        <w:t xml:space="preserve"> </w:t>
      </w:r>
      <w:r>
        <w:rPr>
          <w:rFonts w:ascii="宋体" w:hAnsi="宋体" w:eastAsia="宋体" w:cs="宋体"/>
          <w:spacing w:val="5"/>
          <w:sz w:val="20"/>
          <w:szCs w:val="20"/>
        </w:rPr>
        <w:t>《意见》各项要求落到实处</w:t>
      </w:r>
      <w:r>
        <w:rPr>
          <w:rFonts w:ascii="宋体" w:hAnsi="宋体" w:eastAsia="宋体" w:cs="宋体"/>
          <w:spacing w:val="4"/>
          <w:sz w:val="20"/>
          <w:szCs w:val="20"/>
        </w:rPr>
        <w:t>。</w:t>
      </w:r>
    </w:p>
    <w:p>
      <w:pPr>
        <w:spacing w:before="97" w:line="273" w:lineRule="exact"/>
        <w:ind w:left="426"/>
        <w:outlineLvl w:val="9"/>
        <w:rPr>
          <w:rFonts w:ascii="宋体" w:hAnsi="宋体" w:eastAsia="宋体" w:cs="宋体"/>
          <w:sz w:val="20"/>
          <w:szCs w:val="20"/>
        </w:rPr>
      </w:pP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、扎实抓好《意见》的贯彻落实</w:t>
      </w:r>
    </w:p>
    <w:p>
      <w:pPr>
        <w:spacing w:before="206" w:line="228" w:lineRule="auto"/>
        <w:ind w:left="433"/>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一)</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加强马克思主义学院建设</w:t>
      </w:r>
    </w:p>
    <w:p>
      <w:pPr>
        <w:spacing w:before="235" w:line="332" w:lineRule="auto"/>
        <w:ind w:left="10" w:right="119" w:firstLine="416"/>
        <w:outlineLvl w:val="9"/>
        <w:rPr>
          <w:rFonts w:ascii="宋体" w:hAnsi="宋体" w:eastAsia="宋体" w:cs="宋体"/>
          <w:sz w:val="20"/>
          <w:szCs w:val="20"/>
        </w:rPr>
      </w:pPr>
      <w:r>
        <w:rPr>
          <w:rFonts w:ascii="宋体" w:hAnsi="宋体" w:eastAsia="宋体" w:cs="宋体"/>
          <w:spacing w:val="12"/>
          <w:sz w:val="20"/>
          <w:szCs w:val="20"/>
        </w:rPr>
        <w:t>强化</w:t>
      </w:r>
      <w:r>
        <w:rPr>
          <w:rFonts w:ascii="宋体" w:hAnsi="宋体" w:eastAsia="宋体" w:cs="宋体"/>
          <w:spacing w:val="11"/>
          <w:sz w:val="20"/>
          <w:szCs w:val="20"/>
        </w:rPr>
        <w:t>“</w:t>
      </w:r>
      <w:r>
        <w:rPr>
          <w:rFonts w:ascii="宋体" w:hAnsi="宋体" w:eastAsia="宋体" w:cs="宋体"/>
          <w:spacing w:val="6"/>
          <w:sz w:val="20"/>
          <w:szCs w:val="20"/>
        </w:rPr>
        <w:t>马院姓马、在马言马”的鲜明导向，将马克思主义学院作为重点学院、马克思主义理论</w:t>
      </w:r>
      <w:r>
        <w:rPr>
          <w:rFonts w:ascii="宋体" w:hAnsi="宋体" w:eastAsia="宋体" w:cs="宋体"/>
          <w:sz w:val="20"/>
          <w:szCs w:val="20"/>
        </w:rPr>
        <w:t xml:space="preserve"> </w:t>
      </w:r>
      <w:r>
        <w:rPr>
          <w:rFonts w:ascii="宋体" w:hAnsi="宋体" w:eastAsia="宋体" w:cs="宋体"/>
          <w:spacing w:val="12"/>
          <w:sz w:val="20"/>
          <w:szCs w:val="20"/>
        </w:rPr>
        <w:t>学科作为</w:t>
      </w:r>
      <w:r>
        <w:rPr>
          <w:rFonts w:ascii="宋体" w:hAnsi="宋体" w:eastAsia="宋体" w:cs="宋体"/>
          <w:spacing w:val="6"/>
          <w:sz w:val="20"/>
          <w:szCs w:val="20"/>
        </w:rPr>
        <w:t>重点学科、思政课作为重点课程加强建设，在发展规划、人才引进、公共资源使用等方面</w:t>
      </w:r>
      <w:r>
        <w:rPr>
          <w:rFonts w:ascii="宋体" w:hAnsi="宋体" w:eastAsia="宋体" w:cs="宋体"/>
          <w:sz w:val="20"/>
          <w:szCs w:val="20"/>
        </w:rPr>
        <w:t xml:space="preserve"> </w:t>
      </w:r>
      <w:r>
        <w:rPr>
          <w:rFonts w:ascii="宋体" w:hAnsi="宋体" w:eastAsia="宋体" w:cs="宋体"/>
          <w:spacing w:val="10"/>
          <w:sz w:val="20"/>
          <w:szCs w:val="20"/>
        </w:rPr>
        <w:t>给予马克</w:t>
      </w:r>
      <w:r>
        <w:rPr>
          <w:rFonts w:ascii="宋体" w:hAnsi="宋体" w:eastAsia="宋体" w:cs="宋体"/>
          <w:spacing w:val="6"/>
          <w:sz w:val="20"/>
          <w:szCs w:val="20"/>
        </w:rPr>
        <w:t>思</w:t>
      </w:r>
      <w:r>
        <w:rPr>
          <w:rFonts w:ascii="宋体" w:hAnsi="宋体" w:eastAsia="宋体" w:cs="宋体"/>
          <w:spacing w:val="5"/>
          <w:sz w:val="20"/>
          <w:szCs w:val="20"/>
        </w:rPr>
        <w:t>主义学院优先保障,打造马克思主义理论教学、研究、宣传、人才培养的坚强阵地。</w:t>
      </w:r>
    </w:p>
    <w:p>
      <w:pPr>
        <w:spacing w:line="332" w:lineRule="auto"/>
        <w:ind w:left="10" w:right="119" w:firstLine="413"/>
        <w:outlineLvl w:val="9"/>
        <w:rPr>
          <w:rFonts w:ascii="宋体" w:hAnsi="宋体" w:eastAsia="宋体" w:cs="宋体"/>
          <w:sz w:val="20"/>
          <w:szCs w:val="20"/>
        </w:rPr>
      </w:pPr>
      <w:r>
        <w:rPr>
          <w:rFonts w:ascii="宋体" w:hAnsi="宋体" w:eastAsia="宋体" w:cs="宋体"/>
          <w:spacing w:val="12"/>
          <w:sz w:val="20"/>
          <w:szCs w:val="20"/>
        </w:rPr>
        <w:t>主动对</w:t>
      </w:r>
      <w:r>
        <w:rPr>
          <w:rFonts w:ascii="宋体" w:hAnsi="宋体" w:eastAsia="宋体" w:cs="宋体"/>
          <w:spacing w:val="11"/>
          <w:sz w:val="20"/>
          <w:szCs w:val="20"/>
        </w:rPr>
        <w:t>接</w:t>
      </w:r>
      <w:r>
        <w:rPr>
          <w:rFonts w:ascii="宋体" w:hAnsi="宋体" w:eastAsia="宋体" w:cs="宋体"/>
          <w:spacing w:val="6"/>
          <w:sz w:val="20"/>
          <w:szCs w:val="20"/>
        </w:rPr>
        <w:t>长三角高校，积极探索一体化背景下共建马克思主义学院新机制，打造有特色、区域</w:t>
      </w:r>
      <w:r>
        <w:rPr>
          <w:rFonts w:ascii="宋体" w:hAnsi="宋体" w:eastAsia="宋体" w:cs="宋体"/>
          <w:sz w:val="20"/>
          <w:szCs w:val="20"/>
        </w:rPr>
        <w:t xml:space="preserve"> </w:t>
      </w:r>
      <w:r>
        <w:rPr>
          <w:rFonts w:ascii="宋体" w:hAnsi="宋体" w:eastAsia="宋体" w:cs="宋体"/>
          <w:spacing w:val="5"/>
          <w:sz w:val="20"/>
          <w:szCs w:val="20"/>
        </w:rPr>
        <w:t>有影响的马克思主义学院</w:t>
      </w:r>
      <w:r>
        <w:rPr>
          <w:rFonts w:ascii="宋体" w:hAnsi="宋体" w:eastAsia="宋体" w:cs="宋体"/>
          <w:spacing w:val="4"/>
          <w:sz w:val="20"/>
          <w:szCs w:val="20"/>
        </w:rPr>
        <w:t>。</w:t>
      </w:r>
    </w:p>
    <w:p>
      <w:pPr>
        <w:spacing w:before="1" w:line="227" w:lineRule="auto"/>
        <w:ind w:left="433"/>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二)</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深化思政课教学改革</w:t>
      </w:r>
    </w:p>
    <w:p>
      <w:pPr>
        <w:spacing w:before="115" w:line="332" w:lineRule="auto"/>
        <w:ind w:left="10" w:right="119" w:firstLine="412"/>
        <w:outlineLvl w:val="9"/>
        <w:rPr>
          <w:rFonts w:ascii="宋体" w:hAnsi="宋体" w:eastAsia="宋体" w:cs="宋体"/>
          <w:sz w:val="20"/>
          <w:szCs w:val="20"/>
        </w:rPr>
      </w:pPr>
      <w:r>
        <w:rPr>
          <w:rFonts w:ascii="宋体" w:hAnsi="宋体" w:eastAsia="宋体" w:cs="宋体"/>
          <w:spacing w:val="12"/>
          <w:sz w:val="20"/>
          <w:szCs w:val="20"/>
        </w:rPr>
        <w:t>加强教研</w:t>
      </w:r>
      <w:r>
        <w:rPr>
          <w:rFonts w:ascii="宋体" w:hAnsi="宋体" w:eastAsia="宋体" w:cs="宋体"/>
          <w:spacing w:val="6"/>
          <w:sz w:val="20"/>
          <w:szCs w:val="20"/>
        </w:rPr>
        <w:t>室规范化建设，以教研室为单位建立健全严格的集体备课制度、教师听课互评制度、</w:t>
      </w:r>
      <w:r>
        <w:rPr>
          <w:rFonts w:ascii="宋体" w:hAnsi="宋体" w:eastAsia="宋体" w:cs="宋体"/>
          <w:sz w:val="20"/>
          <w:szCs w:val="20"/>
        </w:rPr>
        <w:t xml:space="preserve"> </w:t>
      </w:r>
      <w:r>
        <w:rPr>
          <w:rFonts w:ascii="宋体" w:hAnsi="宋体" w:eastAsia="宋体" w:cs="宋体"/>
          <w:spacing w:val="12"/>
          <w:sz w:val="20"/>
          <w:szCs w:val="20"/>
        </w:rPr>
        <w:t>集中命题</w:t>
      </w:r>
      <w:r>
        <w:rPr>
          <w:rFonts w:ascii="宋体" w:hAnsi="宋体" w:eastAsia="宋体" w:cs="宋体"/>
          <w:spacing w:val="7"/>
          <w:sz w:val="20"/>
          <w:szCs w:val="20"/>
        </w:rPr>
        <w:t>制</w:t>
      </w:r>
      <w:r>
        <w:rPr>
          <w:rFonts w:ascii="宋体" w:hAnsi="宋体" w:eastAsia="宋体" w:cs="宋体"/>
          <w:spacing w:val="6"/>
          <w:sz w:val="20"/>
          <w:szCs w:val="20"/>
        </w:rPr>
        <w:t>度等，组织教师集中研讨提问题、集中培训提素质、集中备课提质量。每个教研室每学</w:t>
      </w:r>
      <w:r>
        <w:rPr>
          <w:rFonts w:ascii="宋体" w:hAnsi="宋体" w:eastAsia="宋体" w:cs="宋体"/>
          <w:sz w:val="20"/>
          <w:szCs w:val="20"/>
        </w:rPr>
        <w:t xml:space="preserve"> </w:t>
      </w:r>
      <w:r>
        <w:rPr>
          <w:rFonts w:ascii="宋体" w:hAnsi="宋体" w:eastAsia="宋体" w:cs="宋体"/>
          <w:spacing w:val="-2"/>
          <w:sz w:val="20"/>
          <w:szCs w:val="20"/>
        </w:rPr>
        <w:t>期集体备课、研讨不少</w:t>
      </w:r>
      <w:r>
        <w:rPr>
          <w:rFonts w:ascii="宋体" w:hAnsi="宋体" w:eastAsia="宋体" w:cs="宋体"/>
          <w:spacing w:val="-1"/>
          <w:sz w:val="20"/>
          <w:szCs w:val="20"/>
        </w:rPr>
        <w:t>于 10 次。</w:t>
      </w:r>
    </w:p>
    <w:p>
      <w:pPr>
        <w:spacing w:before="1" w:line="332" w:lineRule="auto"/>
        <w:ind w:left="10" w:right="119" w:firstLine="411"/>
        <w:outlineLvl w:val="9"/>
        <w:rPr>
          <w:rFonts w:ascii="宋体" w:hAnsi="宋体" w:eastAsia="宋体" w:cs="宋体"/>
          <w:sz w:val="20"/>
          <w:szCs w:val="20"/>
        </w:rPr>
      </w:pPr>
      <w:r>
        <w:rPr>
          <w:rFonts w:ascii="宋体" w:hAnsi="宋体" w:eastAsia="宋体" w:cs="宋体"/>
          <w:spacing w:val="12"/>
          <w:sz w:val="20"/>
          <w:szCs w:val="20"/>
        </w:rPr>
        <w:t>推进思政</w:t>
      </w:r>
      <w:r>
        <w:rPr>
          <w:rFonts w:ascii="宋体" w:hAnsi="宋体" w:eastAsia="宋体" w:cs="宋体"/>
          <w:spacing w:val="7"/>
          <w:sz w:val="20"/>
          <w:szCs w:val="20"/>
        </w:rPr>
        <w:t>课</w:t>
      </w:r>
      <w:r>
        <w:rPr>
          <w:rFonts w:ascii="宋体" w:hAnsi="宋体" w:eastAsia="宋体" w:cs="宋体"/>
          <w:spacing w:val="6"/>
          <w:sz w:val="20"/>
          <w:szCs w:val="20"/>
        </w:rPr>
        <w:t>改革创新，以立德树人为宗旨，按照“八个相统一”的要求，强化以问题为导向的</w:t>
      </w:r>
      <w:r>
        <w:rPr>
          <w:rFonts w:ascii="宋体" w:hAnsi="宋体" w:eastAsia="宋体" w:cs="宋体"/>
          <w:sz w:val="20"/>
          <w:szCs w:val="20"/>
        </w:rPr>
        <w:t xml:space="preserve"> </w:t>
      </w:r>
      <w:r>
        <w:rPr>
          <w:rFonts w:ascii="宋体" w:hAnsi="宋体" w:eastAsia="宋体" w:cs="宋体"/>
          <w:spacing w:val="12"/>
          <w:sz w:val="20"/>
          <w:szCs w:val="20"/>
        </w:rPr>
        <w:t>专题教学</w:t>
      </w:r>
      <w:r>
        <w:rPr>
          <w:rFonts w:ascii="宋体" w:hAnsi="宋体" w:eastAsia="宋体" w:cs="宋体"/>
          <w:spacing w:val="7"/>
          <w:sz w:val="20"/>
          <w:szCs w:val="20"/>
        </w:rPr>
        <w:t>、</w:t>
      </w:r>
      <w:r>
        <w:rPr>
          <w:rFonts w:ascii="宋体" w:hAnsi="宋体" w:eastAsia="宋体" w:cs="宋体"/>
          <w:spacing w:val="6"/>
          <w:sz w:val="20"/>
          <w:szCs w:val="20"/>
        </w:rPr>
        <w:t>强化与社会责任相协同的实践教学、强化教师网络新技术新手段在教育教学中的运用，</w:t>
      </w:r>
      <w:r>
        <w:rPr>
          <w:rFonts w:ascii="宋体" w:hAnsi="宋体" w:eastAsia="宋体" w:cs="宋体"/>
          <w:sz w:val="20"/>
          <w:szCs w:val="20"/>
        </w:rPr>
        <w:t xml:space="preserve"> </w:t>
      </w:r>
      <w:r>
        <w:rPr>
          <w:rFonts w:ascii="宋体" w:hAnsi="宋体" w:eastAsia="宋体" w:cs="宋体"/>
          <w:spacing w:val="12"/>
          <w:sz w:val="20"/>
          <w:szCs w:val="20"/>
        </w:rPr>
        <w:t>改进教学</w:t>
      </w:r>
      <w:r>
        <w:rPr>
          <w:rFonts w:ascii="宋体" w:hAnsi="宋体" w:eastAsia="宋体" w:cs="宋体"/>
          <w:spacing w:val="6"/>
          <w:sz w:val="20"/>
          <w:szCs w:val="20"/>
        </w:rPr>
        <w:t>模式，优化教学方法，提升教学亲和力和针对性。打造特色项目、品牌项目，进一步推进</w:t>
      </w:r>
      <w:r>
        <w:rPr>
          <w:rFonts w:ascii="宋体" w:hAnsi="宋体" w:eastAsia="宋体" w:cs="宋体"/>
          <w:sz w:val="20"/>
          <w:szCs w:val="20"/>
        </w:rPr>
        <w:t xml:space="preserve"> </w:t>
      </w:r>
      <w:r>
        <w:rPr>
          <w:rFonts w:ascii="宋体" w:hAnsi="宋体" w:eastAsia="宋体" w:cs="宋体"/>
          <w:spacing w:val="10"/>
          <w:sz w:val="20"/>
          <w:szCs w:val="20"/>
        </w:rPr>
        <w:t>同</w:t>
      </w:r>
      <w:r>
        <w:rPr>
          <w:rFonts w:ascii="宋体" w:hAnsi="宋体" w:eastAsia="宋体" w:cs="宋体"/>
          <w:spacing w:val="6"/>
          <w:sz w:val="20"/>
          <w:szCs w:val="20"/>
        </w:rPr>
        <w:t>城</w:t>
      </w:r>
      <w:r>
        <w:rPr>
          <w:rFonts w:ascii="宋体" w:hAnsi="宋体" w:eastAsia="宋体" w:cs="宋体"/>
          <w:spacing w:val="5"/>
          <w:sz w:val="20"/>
          <w:szCs w:val="20"/>
        </w:rPr>
        <w:t>联盟建设，定期开展思政课教学展示活动。</w:t>
      </w:r>
    </w:p>
    <w:p>
      <w:pPr>
        <w:spacing w:before="3" w:line="337" w:lineRule="auto"/>
        <w:ind w:firstLine="427"/>
        <w:outlineLvl w:val="9"/>
        <w:rPr>
          <w:rFonts w:ascii="宋体" w:hAnsi="宋体" w:eastAsia="宋体" w:cs="宋体"/>
          <w:sz w:val="20"/>
          <w:szCs w:val="20"/>
        </w:rPr>
      </w:pPr>
      <w:r>
        <w:rPr>
          <w:rFonts w:ascii="宋体" w:hAnsi="宋体" w:eastAsia="宋体" w:cs="宋体"/>
          <w:spacing w:val="12"/>
          <w:sz w:val="20"/>
          <w:szCs w:val="20"/>
        </w:rPr>
        <w:t>强化教</w:t>
      </w:r>
      <w:r>
        <w:rPr>
          <w:rFonts w:ascii="宋体" w:hAnsi="宋体" w:eastAsia="宋体" w:cs="宋体"/>
          <w:spacing w:val="7"/>
          <w:sz w:val="20"/>
          <w:szCs w:val="20"/>
        </w:rPr>
        <w:t>学</w:t>
      </w:r>
      <w:r>
        <w:rPr>
          <w:rFonts w:ascii="宋体" w:hAnsi="宋体" w:eastAsia="宋体" w:cs="宋体"/>
          <w:spacing w:val="6"/>
          <w:sz w:val="20"/>
          <w:szCs w:val="20"/>
        </w:rPr>
        <w:t>过程管理，严格教学进度，做实教学各环节，注重课堂教学效果评价，建立健全学生</w:t>
      </w:r>
      <w:r>
        <w:rPr>
          <w:rFonts w:ascii="宋体" w:hAnsi="宋体" w:eastAsia="宋体" w:cs="宋体"/>
          <w:sz w:val="20"/>
          <w:szCs w:val="20"/>
        </w:rPr>
        <w:t xml:space="preserve"> </w:t>
      </w:r>
      <w:r>
        <w:rPr>
          <w:rFonts w:ascii="宋体" w:hAnsi="宋体" w:eastAsia="宋体" w:cs="宋体"/>
          <w:spacing w:val="-2"/>
          <w:sz w:val="20"/>
          <w:szCs w:val="20"/>
        </w:rPr>
        <w:t>广泛参与的教学评价和反馈机制，合理运用评教结果。推行中班教学，班级规模原则上不超过 1</w:t>
      </w:r>
      <w:r>
        <w:rPr>
          <w:rFonts w:ascii="宋体" w:hAnsi="宋体" w:eastAsia="宋体" w:cs="宋体"/>
          <w:spacing w:val="-1"/>
          <w:sz w:val="20"/>
          <w:szCs w:val="20"/>
        </w:rPr>
        <w:t>0</w:t>
      </w:r>
      <w:r>
        <w:rPr>
          <w:rFonts w:ascii="宋体" w:hAnsi="宋体" w:eastAsia="宋体" w:cs="宋体"/>
          <w:sz w:val="20"/>
          <w:szCs w:val="20"/>
        </w:rPr>
        <w:t xml:space="preserve">0 人， </w:t>
      </w:r>
      <w:r>
        <w:rPr>
          <w:rFonts w:ascii="宋体" w:hAnsi="宋体" w:eastAsia="宋体" w:cs="宋体"/>
          <w:spacing w:val="7"/>
          <w:sz w:val="20"/>
          <w:szCs w:val="20"/>
        </w:rPr>
        <w:t>推广中班上课、小班研学讨论的教学模式。构建“思政课程”与“课程思政”协同机制，打造一</w:t>
      </w:r>
      <w:r>
        <w:rPr>
          <w:rFonts w:ascii="宋体" w:hAnsi="宋体" w:eastAsia="宋体" w:cs="宋体"/>
          <w:sz w:val="20"/>
          <w:szCs w:val="20"/>
        </w:rPr>
        <w:t xml:space="preserve">批 </w:t>
      </w:r>
      <w:r>
        <w:rPr>
          <w:rFonts w:ascii="宋体" w:hAnsi="宋体" w:eastAsia="宋体" w:cs="宋体"/>
          <w:spacing w:val="7"/>
          <w:sz w:val="20"/>
          <w:szCs w:val="20"/>
        </w:rPr>
        <w:t>“课程思政”示范课堂，形成一批“课程思政”优秀案例。积极探索大中小学一体化思政课教</w:t>
      </w:r>
      <w:r>
        <w:rPr>
          <w:rFonts w:ascii="宋体" w:hAnsi="宋体" w:eastAsia="宋体" w:cs="宋体"/>
          <w:spacing w:val="6"/>
          <w:sz w:val="20"/>
          <w:szCs w:val="20"/>
        </w:rPr>
        <w:t>育</w:t>
      </w:r>
      <w:r>
        <w:rPr>
          <w:rFonts w:ascii="宋体" w:hAnsi="宋体" w:eastAsia="宋体" w:cs="宋体"/>
          <w:sz w:val="20"/>
          <w:szCs w:val="20"/>
        </w:rPr>
        <w:t>体</w:t>
      </w:r>
    </w:p>
    <w:p>
      <w:pPr>
        <w:outlineLvl w:val="9"/>
        <w:sectPr>
          <w:headerReference r:id="rId147" w:type="default"/>
          <w:footerReference r:id="rId148" w:type="default"/>
          <w:pgSz w:w="11906" w:h="16839"/>
          <w:pgMar w:top="1093" w:right="1420" w:bottom="1746" w:left="1471" w:header="878" w:footer="1586" w:gutter="0"/>
          <w:cols w:space="720" w:num="1"/>
        </w:sectPr>
      </w:pPr>
    </w:p>
    <w:p>
      <w:pPr>
        <w:spacing w:line="261" w:lineRule="auto"/>
        <w:outlineLvl w:val="9"/>
      </w:pPr>
    </w:p>
    <w:p>
      <w:pPr>
        <w:spacing w:line="261" w:lineRule="auto"/>
        <w:outlineLvl w:val="9"/>
      </w:pPr>
    </w:p>
    <w:p>
      <w:pPr>
        <w:spacing w:before="65" w:line="103" w:lineRule="exact"/>
        <w:ind w:left="234"/>
        <w:outlineLvl w:val="9"/>
        <w:rPr>
          <w:rFonts w:ascii="宋体" w:hAnsi="宋体" w:eastAsia="宋体" w:cs="宋体"/>
          <w:sz w:val="20"/>
          <w:szCs w:val="20"/>
        </w:rPr>
      </w:pPr>
      <w:r>
        <w:pict>
          <v:shape id="_x0000_s1028" o:spid="_x0000_s1028" o:spt="202" type="#_x0000_t202" style="position:absolute;left:0pt;margin-left:-0.4pt;margin-top:-4.45pt;height:14.45pt;width:11.85pt;z-index:251794432;mso-width-relative:page;mso-height-relative:page;" filled="f" stroked="f" coordsize="21600,21600">
            <v:path/>
            <v:fill on="f" focussize="0,0"/>
            <v:stroke on="f" joinstyle="miter"/>
            <v:imagedata o:title=""/>
            <o:lock v:ext="edit"/>
            <v:textbox inset="0mm,0mm,0mm,0mm">
              <w:txbxContent>
                <w:p>
                  <w:pPr>
                    <w:spacing w:before="19" w:line="230" w:lineRule="auto"/>
                    <w:ind w:left="20"/>
                    <w:rPr>
                      <w:rFonts w:ascii="宋体" w:hAnsi="宋体" w:eastAsia="宋体" w:cs="宋体"/>
                      <w:sz w:val="20"/>
                      <w:szCs w:val="20"/>
                    </w:rPr>
                  </w:pPr>
                  <w:r>
                    <w:rPr>
                      <w:rFonts w:ascii="宋体" w:hAnsi="宋体" w:eastAsia="宋体" w:cs="宋体"/>
                      <w:sz w:val="20"/>
                      <w:szCs w:val="20"/>
                    </w:rPr>
                    <w:t>系</w:t>
                  </w:r>
                </w:p>
              </w:txbxContent>
            </v:textbox>
          </v:shape>
        </w:pict>
      </w:r>
      <w:r>
        <w:rPr>
          <w:rFonts w:ascii="宋体" w:hAnsi="宋体" w:eastAsia="宋体" w:cs="宋体"/>
          <w:position w:val="1"/>
          <w:sz w:val="20"/>
          <w:szCs w:val="20"/>
        </w:rPr>
        <w:t>。</w:t>
      </w:r>
    </w:p>
    <w:p>
      <w:pPr>
        <w:spacing w:before="122" w:line="228"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三)</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加强思政课队伍建设</w:t>
      </w:r>
    </w:p>
    <w:p>
      <w:pPr>
        <w:spacing w:before="113" w:line="332" w:lineRule="auto"/>
        <w:ind w:left="7" w:right="97" w:firstLine="414"/>
        <w:outlineLvl w:val="9"/>
        <w:rPr>
          <w:rFonts w:ascii="宋体" w:hAnsi="宋体" w:eastAsia="宋体" w:cs="宋体"/>
          <w:sz w:val="20"/>
          <w:szCs w:val="20"/>
        </w:rPr>
      </w:pPr>
      <w:r>
        <w:rPr>
          <w:rFonts w:ascii="宋体" w:hAnsi="宋体" w:eastAsia="宋体" w:cs="宋体"/>
          <w:spacing w:val="10"/>
          <w:sz w:val="20"/>
          <w:szCs w:val="20"/>
        </w:rPr>
        <w:t>按照师生比不低</w:t>
      </w:r>
      <w:r>
        <w:rPr>
          <w:rFonts w:ascii="宋体" w:hAnsi="宋体" w:eastAsia="宋体" w:cs="宋体"/>
          <w:spacing w:val="6"/>
          <w:sz w:val="20"/>
          <w:szCs w:val="20"/>
        </w:rPr>
        <w:t>于</w:t>
      </w:r>
      <w:r>
        <w:rPr>
          <w:rFonts w:ascii="宋体" w:hAnsi="宋体" w:eastAsia="宋体" w:cs="宋体"/>
          <w:spacing w:val="5"/>
          <w:sz w:val="20"/>
          <w:szCs w:val="20"/>
        </w:rPr>
        <w:t xml:space="preserve"> 1:350 的比例核定专职思政课教师岗位，在编制内配足，2022 年底配备到</w:t>
      </w:r>
      <w:r>
        <w:rPr>
          <w:rFonts w:ascii="宋体" w:hAnsi="宋体" w:eastAsia="宋体" w:cs="宋体"/>
          <w:sz w:val="20"/>
          <w:szCs w:val="20"/>
        </w:rPr>
        <w:t xml:space="preserve"> </w:t>
      </w:r>
      <w:r>
        <w:rPr>
          <w:rFonts w:ascii="宋体" w:hAnsi="宋体" w:eastAsia="宋体" w:cs="宋体"/>
          <w:spacing w:val="12"/>
          <w:sz w:val="20"/>
          <w:szCs w:val="20"/>
        </w:rPr>
        <w:t>位。设立</w:t>
      </w:r>
      <w:r>
        <w:rPr>
          <w:rFonts w:ascii="宋体" w:hAnsi="宋体" w:eastAsia="宋体" w:cs="宋体"/>
          <w:spacing w:val="7"/>
          <w:sz w:val="20"/>
          <w:szCs w:val="20"/>
        </w:rPr>
        <w:t>思</w:t>
      </w:r>
      <w:r>
        <w:rPr>
          <w:rFonts w:ascii="宋体" w:hAnsi="宋体" w:eastAsia="宋体" w:cs="宋体"/>
          <w:spacing w:val="6"/>
          <w:sz w:val="20"/>
          <w:szCs w:val="20"/>
        </w:rPr>
        <w:t>政课兼职教师岗位，聘请符合条件的专家学者、党政领导干部和先进人物等兼任思政课</w:t>
      </w:r>
      <w:r>
        <w:rPr>
          <w:rFonts w:ascii="宋体" w:hAnsi="宋体" w:eastAsia="宋体" w:cs="宋体"/>
          <w:sz w:val="20"/>
          <w:szCs w:val="20"/>
        </w:rPr>
        <w:t xml:space="preserve"> </w:t>
      </w:r>
      <w:r>
        <w:rPr>
          <w:rFonts w:ascii="宋体" w:hAnsi="宋体" w:eastAsia="宋体" w:cs="宋体"/>
          <w:spacing w:val="12"/>
          <w:sz w:val="20"/>
          <w:szCs w:val="20"/>
        </w:rPr>
        <w:t>教师。探</w:t>
      </w:r>
      <w:r>
        <w:rPr>
          <w:rFonts w:ascii="宋体" w:hAnsi="宋体" w:eastAsia="宋体" w:cs="宋体"/>
          <w:spacing w:val="7"/>
          <w:sz w:val="20"/>
          <w:szCs w:val="20"/>
        </w:rPr>
        <w:t>索</w:t>
      </w:r>
      <w:r>
        <w:rPr>
          <w:rFonts w:ascii="宋体" w:hAnsi="宋体" w:eastAsia="宋体" w:cs="宋体"/>
          <w:spacing w:val="6"/>
          <w:sz w:val="20"/>
          <w:szCs w:val="20"/>
        </w:rPr>
        <w:t>胜任思政课教学的党政管理干部、优秀辅导员转岗为专职思政课教师机制和办法，积极</w:t>
      </w:r>
      <w:r>
        <w:rPr>
          <w:rFonts w:ascii="宋体" w:hAnsi="宋体" w:eastAsia="宋体" w:cs="宋体"/>
          <w:sz w:val="20"/>
          <w:szCs w:val="20"/>
        </w:rPr>
        <w:t xml:space="preserve"> </w:t>
      </w:r>
      <w:r>
        <w:rPr>
          <w:rFonts w:ascii="宋体" w:hAnsi="宋体" w:eastAsia="宋体" w:cs="宋体"/>
          <w:spacing w:val="8"/>
          <w:sz w:val="20"/>
          <w:szCs w:val="20"/>
        </w:rPr>
        <w:t>推</w:t>
      </w:r>
      <w:r>
        <w:rPr>
          <w:rFonts w:ascii="宋体" w:hAnsi="宋体" w:eastAsia="宋体" w:cs="宋体"/>
          <w:spacing w:val="5"/>
          <w:sz w:val="20"/>
          <w:szCs w:val="20"/>
        </w:rPr>
        <w:t>动符合条件的辅导员参与思政课教学。</w:t>
      </w:r>
    </w:p>
    <w:p>
      <w:pPr>
        <w:spacing w:before="1"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安排专</w:t>
      </w:r>
      <w:r>
        <w:rPr>
          <w:rFonts w:ascii="宋体" w:hAnsi="宋体" w:eastAsia="宋体" w:cs="宋体"/>
          <w:spacing w:val="8"/>
          <w:sz w:val="20"/>
          <w:szCs w:val="20"/>
        </w:rPr>
        <w:t>职</w:t>
      </w:r>
      <w:r>
        <w:rPr>
          <w:rFonts w:ascii="宋体" w:hAnsi="宋体" w:eastAsia="宋体" w:cs="宋体"/>
          <w:spacing w:val="6"/>
          <w:sz w:val="20"/>
          <w:szCs w:val="20"/>
        </w:rPr>
        <w:t>教师开展学术交流、实践研修和学习考察活动，鼓励专职教师攻读马克思主义理论相</w:t>
      </w:r>
      <w:r>
        <w:rPr>
          <w:rFonts w:ascii="宋体" w:hAnsi="宋体" w:eastAsia="宋体" w:cs="宋体"/>
          <w:sz w:val="20"/>
          <w:szCs w:val="20"/>
        </w:rPr>
        <w:t xml:space="preserve"> </w:t>
      </w:r>
      <w:r>
        <w:rPr>
          <w:rFonts w:ascii="宋体" w:hAnsi="宋体" w:eastAsia="宋体" w:cs="宋体"/>
          <w:spacing w:val="12"/>
          <w:sz w:val="20"/>
          <w:szCs w:val="20"/>
        </w:rPr>
        <w:t>关学科博</w:t>
      </w:r>
      <w:r>
        <w:rPr>
          <w:rFonts w:ascii="宋体" w:hAnsi="宋体" w:eastAsia="宋体" w:cs="宋体"/>
          <w:spacing w:val="7"/>
          <w:sz w:val="20"/>
          <w:szCs w:val="20"/>
        </w:rPr>
        <w:t>士</w:t>
      </w:r>
      <w:r>
        <w:rPr>
          <w:rFonts w:ascii="宋体" w:hAnsi="宋体" w:eastAsia="宋体" w:cs="宋体"/>
          <w:spacing w:val="6"/>
          <w:sz w:val="20"/>
          <w:szCs w:val="20"/>
        </w:rPr>
        <w:t>学位。继续选拔思政课带头人进行重点培养，实施思政课优秀中青年教师进修培训支持</w:t>
      </w:r>
      <w:r>
        <w:rPr>
          <w:rFonts w:ascii="宋体" w:hAnsi="宋体" w:eastAsia="宋体" w:cs="宋体"/>
          <w:sz w:val="20"/>
          <w:szCs w:val="20"/>
        </w:rPr>
        <w:t xml:space="preserve"> </w:t>
      </w:r>
      <w:r>
        <w:rPr>
          <w:rFonts w:ascii="宋体" w:hAnsi="宋体" w:eastAsia="宋体" w:cs="宋体"/>
          <w:spacing w:val="12"/>
          <w:sz w:val="20"/>
          <w:szCs w:val="20"/>
        </w:rPr>
        <w:t>计划和思</w:t>
      </w:r>
      <w:r>
        <w:rPr>
          <w:rFonts w:ascii="宋体" w:hAnsi="宋体" w:eastAsia="宋体" w:cs="宋体"/>
          <w:spacing w:val="7"/>
          <w:sz w:val="20"/>
          <w:szCs w:val="20"/>
        </w:rPr>
        <w:t>政</w:t>
      </w:r>
      <w:r>
        <w:rPr>
          <w:rFonts w:ascii="宋体" w:hAnsi="宋体" w:eastAsia="宋体" w:cs="宋体"/>
          <w:spacing w:val="6"/>
          <w:sz w:val="20"/>
          <w:szCs w:val="20"/>
        </w:rPr>
        <w:t>课教师参加国内外学术会议、出版学术专著资助计划。每年推荐优秀中青年教师参加中</w:t>
      </w:r>
      <w:r>
        <w:rPr>
          <w:rFonts w:ascii="宋体" w:hAnsi="宋体" w:eastAsia="宋体" w:cs="宋体"/>
          <w:sz w:val="20"/>
          <w:szCs w:val="20"/>
        </w:rPr>
        <w:t xml:space="preserve"> </w:t>
      </w:r>
      <w:r>
        <w:rPr>
          <w:rFonts w:ascii="宋体" w:hAnsi="宋体" w:eastAsia="宋体" w:cs="宋体"/>
          <w:spacing w:val="12"/>
          <w:sz w:val="20"/>
          <w:szCs w:val="20"/>
        </w:rPr>
        <w:t>宣部、教</w:t>
      </w:r>
      <w:r>
        <w:rPr>
          <w:rFonts w:ascii="宋体" w:hAnsi="宋体" w:eastAsia="宋体" w:cs="宋体"/>
          <w:spacing w:val="7"/>
          <w:sz w:val="20"/>
          <w:szCs w:val="20"/>
        </w:rPr>
        <w:t>育</w:t>
      </w:r>
      <w:r>
        <w:rPr>
          <w:rFonts w:ascii="宋体" w:hAnsi="宋体" w:eastAsia="宋体" w:cs="宋体"/>
          <w:spacing w:val="6"/>
          <w:sz w:val="20"/>
          <w:szCs w:val="20"/>
        </w:rPr>
        <w:t>部举办的骨干教师、新进教师、新修订教材使用、社会实践研修等示范培训和省委党校</w:t>
      </w:r>
      <w:r>
        <w:rPr>
          <w:rFonts w:ascii="宋体" w:hAnsi="宋体" w:eastAsia="宋体" w:cs="宋体"/>
          <w:sz w:val="20"/>
          <w:szCs w:val="20"/>
        </w:rPr>
        <w:t xml:space="preserve"> </w:t>
      </w:r>
      <w:r>
        <w:rPr>
          <w:rFonts w:ascii="宋体" w:hAnsi="宋体" w:eastAsia="宋体" w:cs="宋体"/>
          <w:spacing w:val="12"/>
          <w:sz w:val="20"/>
          <w:szCs w:val="20"/>
        </w:rPr>
        <w:t>高校哲学</w:t>
      </w:r>
      <w:r>
        <w:rPr>
          <w:rFonts w:ascii="宋体" w:hAnsi="宋体" w:eastAsia="宋体" w:cs="宋体"/>
          <w:spacing w:val="7"/>
          <w:sz w:val="20"/>
          <w:szCs w:val="20"/>
        </w:rPr>
        <w:t>社</w:t>
      </w:r>
      <w:r>
        <w:rPr>
          <w:rFonts w:ascii="宋体" w:hAnsi="宋体" w:eastAsia="宋体" w:cs="宋体"/>
          <w:spacing w:val="6"/>
          <w:sz w:val="20"/>
          <w:szCs w:val="20"/>
        </w:rPr>
        <w:t>会科学教学科研骨干研修班。将思政课教学科研骨干培养与干部队伍建设结合起来，支</w:t>
      </w:r>
      <w:r>
        <w:rPr>
          <w:rFonts w:ascii="宋体" w:hAnsi="宋体" w:eastAsia="宋体" w:cs="宋体"/>
          <w:sz w:val="20"/>
          <w:szCs w:val="20"/>
        </w:rPr>
        <w:t xml:space="preserve"> </w:t>
      </w:r>
      <w:r>
        <w:rPr>
          <w:rFonts w:ascii="宋体" w:hAnsi="宋体" w:eastAsia="宋体" w:cs="宋体"/>
          <w:spacing w:val="10"/>
          <w:sz w:val="20"/>
          <w:szCs w:val="20"/>
        </w:rPr>
        <w:t>持教</w:t>
      </w:r>
      <w:r>
        <w:rPr>
          <w:rFonts w:ascii="宋体" w:hAnsi="宋体" w:eastAsia="宋体" w:cs="宋体"/>
          <w:spacing w:val="9"/>
          <w:sz w:val="20"/>
          <w:szCs w:val="20"/>
        </w:rPr>
        <w:t>学</w:t>
      </w:r>
      <w:r>
        <w:rPr>
          <w:rFonts w:ascii="宋体" w:hAnsi="宋体" w:eastAsia="宋体" w:cs="宋体"/>
          <w:spacing w:val="5"/>
          <w:sz w:val="20"/>
          <w:szCs w:val="20"/>
        </w:rPr>
        <w:t>科研骨干、马克思主义学院负责人到相关部门挂职或实践锻炼。</w:t>
      </w:r>
    </w:p>
    <w:p>
      <w:pPr>
        <w:spacing w:before="2" w:line="332" w:lineRule="auto"/>
        <w:ind w:left="6" w:right="95" w:firstLine="414"/>
        <w:outlineLvl w:val="9"/>
        <w:rPr>
          <w:rFonts w:ascii="宋体" w:hAnsi="宋体" w:eastAsia="宋体" w:cs="宋体"/>
          <w:sz w:val="20"/>
          <w:szCs w:val="20"/>
        </w:rPr>
      </w:pPr>
      <w:r>
        <w:rPr>
          <w:rFonts w:ascii="宋体" w:hAnsi="宋体" w:eastAsia="宋体" w:cs="宋体"/>
          <w:spacing w:val="12"/>
          <w:sz w:val="20"/>
          <w:szCs w:val="20"/>
        </w:rPr>
        <w:t>严把政</w:t>
      </w:r>
      <w:r>
        <w:rPr>
          <w:rFonts w:ascii="宋体" w:hAnsi="宋体" w:eastAsia="宋体" w:cs="宋体"/>
          <w:spacing w:val="9"/>
          <w:sz w:val="20"/>
          <w:szCs w:val="20"/>
        </w:rPr>
        <w:t>治</w:t>
      </w:r>
      <w:r>
        <w:rPr>
          <w:rFonts w:ascii="宋体" w:hAnsi="宋体" w:eastAsia="宋体" w:cs="宋体"/>
          <w:spacing w:val="6"/>
          <w:sz w:val="20"/>
          <w:szCs w:val="20"/>
        </w:rPr>
        <w:t>关、师德关、业务关，明确与思政课教师教学科研特点相匹配的评价标准。根据《中</w:t>
      </w:r>
      <w:r>
        <w:rPr>
          <w:rFonts w:ascii="宋体" w:hAnsi="宋体" w:eastAsia="宋体" w:cs="宋体"/>
          <w:sz w:val="20"/>
          <w:szCs w:val="20"/>
        </w:rPr>
        <w:t xml:space="preserve"> </w:t>
      </w:r>
      <w:r>
        <w:rPr>
          <w:rFonts w:ascii="宋体" w:hAnsi="宋体" w:eastAsia="宋体" w:cs="宋体"/>
          <w:spacing w:val="12"/>
          <w:sz w:val="20"/>
          <w:szCs w:val="20"/>
        </w:rPr>
        <w:t>共安</w:t>
      </w:r>
      <w:r>
        <w:rPr>
          <w:rFonts w:ascii="宋体" w:hAnsi="宋体" w:eastAsia="宋体" w:cs="宋体"/>
          <w:spacing w:val="7"/>
          <w:sz w:val="20"/>
          <w:szCs w:val="20"/>
        </w:rPr>
        <w:t>徽</w:t>
      </w:r>
      <w:r>
        <w:rPr>
          <w:rFonts w:ascii="宋体" w:hAnsi="宋体" w:eastAsia="宋体" w:cs="宋体"/>
          <w:spacing w:val="6"/>
          <w:sz w:val="20"/>
          <w:szCs w:val="20"/>
        </w:rPr>
        <w:t>省委教育工委等六部门关于加强新时代高等学校思想政治理论课教师队伍建设的实施意见》</w:t>
      </w:r>
      <w:r>
        <w:rPr>
          <w:rFonts w:ascii="宋体" w:hAnsi="宋体" w:eastAsia="宋体" w:cs="宋体"/>
          <w:sz w:val="20"/>
          <w:szCs w:val="20"/>
        </w:rPr>
        <w:t xml:space="preserve"> </w:t>
      </w:r>
      <w:r>
        <w:rPr>
          <w:rFonts w:ascii="宋体" w:hAnsi="宋体" w:eastAsia="宋体" w:cs="宋体"/>
          <w:spacing w:val="4"/>
          <w:sz w:val="20"/>
          <w:szCs w:val="20"/>
        </w:rPr>
        <w:t>皖教工委[2020]94 号文件要求，单独制定《思政理论课教师职称评审办法》，设置教学研究型、</w:t>
      </w:r>
      <w:r>
        <w:rPr>
          <w:rFonts w:ascii="宋体" w:hAnsi="宋体" w:eastAsia="宋体" w:cs="宋体"/>
          <w:spacing w:val="1"/>
          <w:sz w:val="20"/>
          <w:szCs w:val="20"/>
        </w:rPr>
        <w:t>教</w:t>
      </w:r>
      <w:r>
        <w:rPr>
          <w:rFonts w:ascii="宋体" w:hAnsi="宋体" w:eastAsia="宋体" w:cs="宋体"/>
          <w:sz w:val="20"/>
          <w:szCs w:val="20"/>
        </w:rPr>
        <w:t xml:space="preserve"> </w:t>
      </w:r>
      <w:r>
        <w:rPr>
          <w:rFonts w:ascii="宋体" w:hAnsi="宋体" w:eastAsia="宋体" w:cs="宋体"/>
          <w:spacing w:val="12"/>
          <w:sz w:val="20"/>
          <w:szCs w:val="20"/>
        </w:rPr>
        <w:t>学型</w:t>
      </w:r>
      <w:r>
        <w:rPr>
          <w:rFonts w:ascii="宋体" w:hAnsi="宋体" w:eastAsia="宋体" w:cs="宋体"/>
          <w:spacing w:val="8"/>
          <w:sz w:val="20"/>
          <w:szCs w:val="20"/>
        </w:rPr>
        <w:t>两</w:t>
      </w:r>
      <w:r>
        <w:rPr>
          <w:rFonts w:ascii="宋体" w:hAnsi="宋体" w:eastAsia="宋体" w:cs="宋体"/>
          <w:spacing w:val="6"/>
          <w:sz w:val="20"/>
          <w:szCs w:val="20"/>
        </w:rPr>
        <w:t>类专业技术职称，制定符合思政课教师职业特点和岗位要求的专业技术职务 (职称) 评聘标</w:t>
      </w:r>
      <w:r>
        <w:rPr>
          <w:rFonts w:ascii="宋体" w:hAnsi="宋体" w:eastAsia="宋体" w:cs="宋体"/>
          <w:sz w:val="20"/>
          <w:szCs w:val="20"/>
        </w:rPr>
        <w:t xml:space="preserve"> </w:t>
      </w:r>
      <w:r>
        <w:rPr>
          <w:rFonts w:ascii="宋体" w:hAnsi="宋体" w:eastAsia="宋体" w:cs="宋体"/>
          <w:spacing w:val="8"/>
          <w:sz w:val="20"/>
          <w:szCs w:val="20"/>
        </w:rPr>
        <w:t>准</w:t>
      </w:r>
      <w:r>
        <w:rPr>
          <w:rFonts w:ascii="宋体" w:hAnsi="宋体" w:eastAsia="宋体" w:cs="宋体"/>
          <w:spacing w:val="6"/>
          <w:sz w:val="20"/>
          <w:szCs w:val="20"/>
        </w:rPr>
        <w:t>，提高教学和教学研究在评聘条件中的占比，将教学效果作为思政课教师专业技术职务 (职称)</w:t>
      </w:r>
      <w:r>
        <w:rPr>
          <w:rFonts w:ascii="宋体" w:hAnsi="宋体" w:eastAsia="宋体" w:cs="宋体"/>
          <w:sz w:val="20"/>
          <w:szCs w:val="20"/>
        </w:rPr>
        <w:t xml:space="preserve"> </w:t>
      </w:r>
      <w:r>
        <w:rPr>
          <w:rFonts w:ascii="宋体" w:hAnsi="宋体" w:eastAsia="宋体" w:cs="宋体"/>
          <w:spacing w:val="8"/>
          <w:sz w:val="20"/>
          <w:szCs w:val="20"/>
        </w:rPr>
        <w:t>评</w:t>
      </w:r>
      <w:r>
        <w:rPr>
          <w:rFonts w:ascii="宋体" w:hAnsi="宋体" w:eastAsia="宋体" w:cs="宋体"/>
          <w:spacing w:val="5"/>
          <w:sz w:val="20"/>
          <w:szCs w:val="20"/>
        </w:rPr>
        <w:t>聘</w:t>
      </w:r>
      <w:r>
        <w:rPr>
          <w:rFonts w:ascii="宋体" w:hAnsi="宋体" w:eastAsia="宋体" w:cs="宋体"/>
          <w:spacing w:val="4"/>
          <w:sz w:val="20"/>
          <w:szCs w:val="20"/>
        </w:rPr>
        <w:t>的根本标准。</w:t>
      </w:r>
    </w:p>
    <w:p>
      <w:pPr>
        <w:spacing w:before="1" w:line="332" w:lineRule="auto"/>
        <w:ind w:left="7" w:right="100" w:firstLine="414"/>
        <w:outlineLvl w:val="9"/>
        <w:rPr>
          <w:rFonts w:ascii="宋体" w:hAnsi="宋体" w:eastAsia="宋体" w:cs="宋体"/>
          <w:sz w:val="20"/>
          <w:szCs w:val="20"/>
        </w:rPr>
      </w:pPr>
      <w:r>
        <w:rPr>
          <w:rFonts w:ascii="宋体" w:hAnsi="宋体" w:eastAsia="宋体" w:cs="宋体"/>
          <w:spacing w:val="12"/>
          <w:sz w:val="20"/>
          <w:szCs w:val="20"/>
        </w:rPr>
        <w:t>按照“</w:t>
      </w:r>
      <w:r>
        <w:rPr>
          <w:rFonts w:ascii="宋体" w:hAnsi="宋体" w:eastAsia="宋体" w:cs="宋体"/>
          <w:spacing w:val="11"/>
          <w:sz w:val="20"/>
          <w:szCs w:val="20"/>
        </w:rPr>
        <w:t>六</w:t>
      </w:r>
      <w:r>
        <w:rPr>
          <w:rFonts w:ascii="宋体" w:hAnsi="宋体" w:eastAsia="宋体" w:cs="宋体"/>
          <w:spacing w:val="6"/>
          <w:sz w:val="20"/>
          <w:szCs w:val="20"/>
        </w:rPr>
        <w:t>个要”严格思政课教师管理，强化师德师风建设，实行师德一票否决制度，实行不合</w:t>
      </w:r>
      <w:r>
        <w:rPr>
          <w:rFonts w:ascii="宋体" w:hAnsi="宋体" w:eastAsia="宋体" w:cs="宋体"/>
          <w:sz w:val="20"/>
          <w:szCs w:val="20"/>
        </w:rPr>
        <w:t xml:space="preserve"> </w:t>
      </w:r>
      <w:r>
        <w:rPr>
          <w:rFonts w:ascii="宋体" w:hAnsi="宋体" w:eastAsia="宋体" w:cs="宋体"/>
          <w:spacing w:val="12"/>
          <w:sz w:val="20"/>
          <w:szCs w:val="20"/>
        </w:rPr>
        <w:t>格思政课</w:t>
      </w:r>
      <w:r>
        <w:rPr>
          <w:rFonts w:ascii="宋体" w:hAnsi="宋体" w:eastAsia="宋体" w:cs="宋体"/>
          <w:spacing w:val="7"/>
          <w:sz w:val="20"/>
          <w:szCs w:val="20"/>
        </w:rPr>
        <w:t>教</w:t>
      </w:r>
      <w:r>
        <w:rPr>
          <w:rFonts w:ascii="宋体" w:hAnsi="宋体" w:eastAsia="宋体" w:cs="宋体"/>
          <w:spacing w:val="6"/>
          <w:sz w:val="20"/>
          <w:szCs w:val="20"/>
        </w:rPr>
        <w:t>师退出机制。探索思政课教师联系教学院系制度，加强新进教师的培训，实行新进教师</w:t>
      </w:r>
      <w:r>
        <w:rPr>
          <w:rFonts w:ascii="宋体" w:hAnsi="宋体" w:eastAsia="宋体" w:cs="宋体"/>
          <w:sz w:val="20"/>
          <w:szCs w:val="20"/>
        </w:rPr>
        <w:t xml:space="preserve"> </w:t>
      </w:r>
      <w:r>
        <w:rPr>
          <w:rFonts w:ascii="宋体" w:hAnsi="宋体" w:eastAsia="宋体" w:cs="宋体"/>
          <w:spacing w:val="5"/>
          <w:sz w:val="20"/>
          <w:szCs w:val="20"/>
        </w:rPr>
        <w:t>兼职辅导员或班主任制度</w:t>
      </w:r>
      <w:r>
        <w:rPr>
          <w:rFonts w:ascii="宋体" w:hAnsi="宋体" w:eastAsia="宋体" w:cs="宋体"/>
          <w:spacing w:val="4"/>
          <w:sz w:val="20"/>
          <w:szCs w:val="20"/>
        </w:rPr>
        <w:t>。</w:t>
      </w:r>
    </w:p>
    <w:p>
      <w:pPr>
        <w:spacing w:before="1" w:line="226" w:lineRule="auto"/>
        <w:ind w:left="430"/>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四)</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加强马克思主义学科建设</w:t>
      </w:r>
    </w:p>
    <w:p>
      <w:pPr>
        <w:spacing w:before="115"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充分发</w:t>
      </w:r>
      <w:r>
        <w:rPr>
          <w:rFonts w:ascii="宋体" w:hAnsi="宋体" w:eastAsia="宋体" w:cs="宋体"/>
          <w:spacing w:val="10"/>
          <w:sz w:val="20"/>
          <w:szCs w:val="20"/>
        </w:rPr>
        <w:t>挥</w:t>
      </w:r>
      <w:r>
        <w:rPr>
          <w:rFonts w:ascii="宋体" w:hAnsi="宋体" w:eastAsia="宋体" w:cs="宋体"/>
          <w:spacing w:val="6"/>
          <w:sz w:val="20"/>
          <w:szCs w:val="20"/>
        </w:rPr>
        <w:t>马克思主义理论学科的领航作用，积极支持申报马克思主义理论一级学科硕士学位授</w:t>
      </w:r>
      <w:r>
        <w:rPr>
          <w:rFonts w:ascii="宋体" w:hAnsi="宋体" w:eastAsia="宋体" w:cs="宋体"/>
          <w:sz w:val="20"/>
          <w:szCs w:val="20"/>
        </w:rPr>
        <w:t xml:space="preserve"> </w:t>
      </w:r>
      <w:r>
        <w:rPr>
          <w:rFonts w:ascii="宋体" w:hAnsi="宋体" w:eastAsia="宋体" w:cs="宋体"/>
          <w:spacing w:val="10"/>
          <w:sz w:val="20"/>
          <w:szCs w:val="20"/>
        </w:rPr>
        <w:t>权</w:t>
      </w:r>
      <w:r>
        <w:rPr>
          <w:rFonts w:ascii="宋体" w:hAnsi="宋体" w:eastAsia="宋体" w:cs="宋体"/>
          <w:spacing w:val="5"/>
          <w:sz w:val="20"/>
          <w:szCs w:val="20"/>
        </w:rPr>
        <w:t>点建设和校级、省级学科平台建设。</w:t>
      </w:r>
    </w:p>
    <w:p>
      <w:pPr>
        <w:spacing w:before="2" w:line="332" w:lineRule="auto"/>
        <w:ind w:left="6" w:right="31" w:firstLine="415"/>
        <w:outlineLvl w:val="9"/>
        <w:rPr>
          <w:rFonts w:ascii="宋体" w:hAnsi="宋体" w:eastAsia="宋体" w:cs="宋体"/>
          <w:sz w:val="20"/>
          <w:szCs w:val="20"/>
        </w:rPr>
      </w:pPr>
      <w:r>
        <w:rPr>
          <w:rFonts w:ascii="宋体" w:hAnsi="宋体" w:eastAsia="宋体" w:cs="宋体"/>
          <w:spacing w:val="12"/>
          <w:sz w:val="20"/>
          <w:szCs w:val="20"/>
        </w:rPr>
        <w:t>参照国</w:t>
      </w:r>
      <w:r>
        <w:rPr>
          <w:rFonts w:ascii="宋体" w:hAnsi="宋体" w:eastAsia="宋体" w:cs="宋体"/>
          <w:spacing w:val="11"/>
          <w:sz w:val="20"/>
          <w:szCs w:val="20"/>
        </w:rPr>
        <w:t>家</w:t>
      </w:r>
      <w:r>
        <w:rPr>
          <w:rFonts w:ascii="宋体" w:hAnsi="宋体" w:eastAsia="宋体" w:cs="宋体"/>
          <w:spacing w:val="6"/>
          <w:sz w:val="20"/>
          <w:szCs w:val="20"/>
        </w:rPr>
        <w:t>社科基金规划项目、教育部人文社科研究项目等设立思政课教师研究专项，开展思政</w:t>
      </w:r>
      <w:r>
        <w:rPr>
          <w:rFonts w:ascii="宋体" w:hAnsi="宋体" w:eastAsia="宋体" w:cs="宋体"/>
          <w:sz w:val="20"/>
          <w:szCs w:val="20"/>
        </w:rPr>
        <w:t xml:space="preserve"> </w:t>
      </w:r>
      <w:r>
        <w:rPr>
          <w:rFonts w:ascii="宋体" w:hAnsi="宋体" w:eastAsia="宋体" w:cs="宋体"/>
          <w:spacing w:val="12"/>
          <w:sz w:val="20"/>
          <w:szCs w:val="20"/>
        </w:rPr>
        <w:t>课教学重</w:t>
      </w:r>
      <w:r>
        <w:rPr>
          <w:rFonts w:ascii="宋体" w:hAnsi="宋体" w:eastAsia="宋体" w:cs="宋体"/>
          <w:spacing w:val="8"/>
          <w:sz w:val="20"/>
          <w:szCs w:val="20"/>
        </w:rPr>
        <w:t>点</w:t>
      </w:r>
      <w:r>
        <w:rPr>
          <w:rFonts w:ascii="宋体" w:hAnsi="宋体" w:eastAsia="宋体" w:cs="宋体"/>
          <w:spacing w:val="6"/>
          <w:sz w:val="20"/>
          <w:szCs w:val="20"/>
        </w:rPr>
        <w:t>难点问题和教学方法改革创新等研究，逐步加大对相关课题研究的支持力度。制定思政</w:t>
      </w:r>
      <w:r>
        <w:rPr>
          <w:rFonts w:ascii="宋体" w:hAnsi="宋体" w:eastAsia="宋体" w:cs="宋体"/>
          <w:sz w:val="20"/>
          <w:szCs w:val="20"/>
        </w:rPr>
        <w:t xml:space="preserve"> </w:t>
      </w:r>
      <w:r>
        <w:rPr>
          <w:rFonts w:ascii="宋体" w:hAnsi="宋体" w:eastAsia="宋体" w:cs="宋体"/>
          <w:spacing w:val="-4"/>
          <w:sz w:val="20"/>
          <w:szCs w:val="20"/>
        </w:rPr>
        <w:t>课教师发表文章的重点报</w:t>
      </w:r>
      <w:r>
        <w:rPr>
          <w:rFonts w:ascii="宋体" w:hAnsi="宋体" w:eastAsia="宋体" w:cs="宋体"/>
          <w:spacing w:val="-3"/>
          <w:sz w:val="20"/>
          <w:szCs w:val="20"/>
        </w:rPr>
        <w:t>刊</w:t>
      </w:r>
      <w:r>
        <w:rPr>
          <w:rFonts w:ascii="宋体" w:hAnsi="宋体" w:eastAsia="宋体" w:cs="宋体"/>
          <w:spacing w:val="-2"/>
          <w:sz w:val="20"/>
          <w:szCs w:val="20"/>
        </w:rPr>
        <w:t>目录，将《人民日报》《求是》《解放军报》《光明日报》《经济日报》等</w:t>
      </w:r>
      <w:r>
        <w:rPr>
          <w:rFonts w:ascii="宋体" w:hAnsi="宋体" w:eastAsia="宋体" w:cs="宋体"/>
          <w:sz w:val="20"/>
          <w:szCs w:val="20"/>
        </w:rPr>
        <w:t xml:space="preserve"> </w:t>
      </w:r>
      <w:r>
        <w:rPr>
          <w:rFonts w:ascii="宋体" w:hAnsi="宋体" w:eastAsia="宋体" w:cs="宋体"/>
          <w:spacing w:val="6"/>
          <w:sz w:val="20"/>
          <w:szCs w:val="20"/>
        </w:rPr>
        <w:t>中央媒体及《安</w:t>
      </w:r>
      <w:r>
        <w:rPr>
          <w:rFonts w:ascii="宋体" w:hAnsi="宋体" w:eastAsia="宋体" w:cs="宋体"/>
          <w:spacing w:val="3"/>
          <w:sz w:val="20"/>
          <w:szCs w:val="20"/>
        </w:rPr>
        <w:t>徽日报》列入其中。在校级、省级本科教学工程项目中，单列思政课教学研究项目。</w:t>
      </w:r>
      <w:r>
        <w:rPr>
          <w:rFonts w:ascii="宋体" w:hAnsi="宋体" w:eastAsia="宋体" w:cs="宋体"/>
          <w:sz w:val="20"/>
          <w:szCs w:val="20"/>
        </w:rPr>
        <w:t xml:space="preserve"> </w:t>
      </w:r>
      <w:r>
        <w:rPr>
          <w:rFonts w:ascii="宋体" w:hAnsi="宋体" w:eastAsia="宋体" w:cs="宋体"/>
          <w:spacing w:val="12"/>
          <w:sz w:val="20"/>
          <w:szCs w:val="20"/>
        </w:rPr>
        <w:t>支持思政</w:t>
      </w:r>
      <w:r>
        <w:rPr>
          <w:rFonts w:ascii="宋体" w:hAnsi="宋体" w:eastAsia="宋体" w:cs="宋体"/>
          <w:spacing w:val="8"/>
          <w:sz w:val="20"/>
          <w:szCs w:val="20"/>
        </w:rPr>
        <w:t>课</w:t>
      </w:r>
      <w:r>
        <w:rPr>
          <w:rFonts w:ascii="宋体" w:hAnsi="宋体" w:eastAsia="宋体" w:cs="宋体"/>
          <w:spacing w:val="6"/>
          <w:sz w:val="20"/>
          <w:szCs w:val="20"/>
        </w:rPr>
        <w:t>教学成果参评校级教学成果奖，在校级教学成果奖中单列思政课专项，并积极组织推荐</w:t>
      </w:r>
      <w:r>
        <w:rPr>
          <w:rFonts w:ascii="宋体" w:hAnsi="宋体" w:eastAsia="宋体" w:cs="宋体"/>
          <w:sz w:val="20"/>
          <w:szCs w:val="20"/>
        </w:rPr>
        <w:t xml:space="preserve"> </w:t>
      </w:r>
      <w:r>
        <w:rPr>
          <w:rFonts w:ascii="宋体" w:hAnsi="宋体" w:eastAsia="宋体" w:cs="宋体"/>
          <w:spacing w:val="8"/>
          <w:sz w:val="20"/>
          <w:szCs w:val="20"/>
        </w:rPr>
        <w:t>参</w:t>
      </w:r>
      <w:r>
        <w:rPr>
          <w:rFonts w:ascii="宋体" w:hAnsi="宋体" w:eastAsia="宋体" w:cs="宋体"/>
          <w:spacing w:val="5"/>
          <w:sz w:val="20"/>
          <w:szCs w:val="20"/>
        </w:rPr>
        <w:t>评校级以上教学成果奖评选活动。</w:t>
      </w:r>
    </w:p>
    <w:p>
      <w:pPr>
        <w:spacing w:before="1" w:line="226" w:lineRule="auto"/>
        <w:ind w:left="430"/>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五)</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规范思政课教材选用</w:t>
      </w:r>
    </w:p>
    <w:p>
      <w:pPr>
        <w:spacing w:before="234" w:line="338" w:lineRule="auto"/>
        <w:ind w:left="6" w:right="443" w:firstLine="414"/>
        <w:outlineLvl w:val="9"/>
        <w:rPr>
          <w:rFonts w:ascii="宋体" w:hAnsi="宋体" w:eastAsia="宋体" w:cs="宋体"/>
          <w:sz w:val="20"/>
          <w:szCs w:val="20"/>
        </w:rPr>
      </w:pPr>
      <w:r>
        <w:rPr>
          <w:rFonts w:ascii="宋体" w:hAnsi="宋体" w:eastAsia="宋体" w:cs="宋体"/>
          <w:spacing w:val="6"/>
          <w:sz w:val="20"/>
          <w:szCs w:val="20"/>
        </w:rPr>
        <w:t>本</w:t>
      </w:r>
      <w:r>
        <w:rPr>
          <w:rFonts w:ascii="宋体" w:hAnsi="宋体" w:eastAsia="宋体" w:cs="宋体"/>
          <w:spacing w:val="4"/>
          <w:sz w:val="20"/>
          <w:szCs w:val="20"/>
        </w:rPr>
        <w:t>、</w:t>
      </w:r>
      <w:r>
        <w:rPr>
          <w:rFonts w:ascii="宋体" w:hAnsi="宋体" w:eastAsia="宋体" w:cs="宋体"/>
          <w:spacing w:val="3"/>
          <w:sz w:val="20"/>
          <w:szCs w:val="20"/>
        </w:rPr>
        <w:t>专科生思政课要确保使用马克思主义理论研究和建设工程最新版本统编教材。根据《高</w:t>
      </w:r>
      <w:r>
        <w:rPr>
          <w:rFonts w:ascii="宋体" w:hAnsi="宋体" w:eastAsia="宋体" w:cs="宋体"/>
          <w:sz w:val="20"/>
          <w:szCs w:val="20"/>
        </w:rPr>
        <w:t xml:space="preserve"> </w:t>
      </w:r>
      <w:r>
        <w:rPr>
          <w:rFonts w:ascii="宋体" w:hAnsi="宋体" w:eastAsia="宋体" w:cs="宋体"/>
          <w:spacing w:val="6"/>
          <w:sz w:val="20"/>
          <w:szCs w:val="20"/>
        </w:rPr>
        <w:t>校“形</w:t>
      </w:r>
      <w:r>
        <w:rPr>
          <w:rFonts w:ascii="宋体" w:hAnsi="宋体" w:eastAsia="宋体" w:cs="宋体"/>
          <w:spacing w:val="4"/>
          <w:sz w:val="20"/>
          <w:szCs w:val="20"/>
        </w:rPr>
        <w:t>势</w:t>
      </w:r>
      <w:r>
        <w:rPr>
          <w:rFonts w:ascii="宋体" w:hAnsi="宋体" w:eastAsia="宋体" w:cs="宋体"/>
          <w:spacing w:val="3"/>
          <w:sz w:val="20"/>
          <w:szCs w:val="20"/>
        </w:rPr>
        <w:t>与政策”课教学要点》，按学期制定教学计划，组织编写《形势与政策》课讲义。开展</w:t>
      </w:r>
      <w:r>
        <w:rPr>
          <w:rFonts w:ascii="宋体" w:hAnsi="宋体" w:eastAsia="宋体" w:cs="宋体"/>
          <w:sz w:val="20"/>
          <w:szCs w:val="20"/>
        </w:rPr>
        <w:t xml:space="preserve"> </w:t>
      </w:r>
      <w:r>
        <w:rPr>
          <w:rFonts w:ascii="宋体" w:hAnsi="宋体" w:eastAsia="宋体" w:cs="宋体"/>
          <w:spacing w:val="16"/>
          <w:sz w:val="20"/>
          <w:szCs w:val="20"/>
        </w:rPr>
        <w:t>对</w:t>
      </w:r>
      <w:r>
        <w:rPr>
          <w:rFonts w:ascii="宋体" w:hAnsi="宋体" w:eastAsia="宋体" w:cs="宋体"/>
          <w:spacing w:val="13"/>
          <w:sz w:val="20"/>
          <w:szCs w:val="20"/>
        </w:rPr>
        <w:t>教</w:t>
      </w:r>
      <w:r>
        <w:rPr>
          <w:rFonts w:ascii="宋体" w:hAnsi="宋体" w:eastAsia="宋体" w:cs="宋体"/>
          <w:spacing w:val="8"/>
          <w:sz w:val="20"/>
          <w:szCs w:val="20"/>
        </w:rPr>
        <w:t>材重点难点研究，组织教师编写符合实际需要的思政课教学参考用书，正式出版并推广使</w:t>
      </w:r>
      <w:r>
        <w:rPr>
          <w:rFonts w:ascii="宋体" w:hAnsi="宋体" w:eastAsia="宋体" w:cs="宋体"/>
          <w:sz w:val="20"/>
          <w:szCs w:val="20"/>
        </w:rPr>
        <w:t xml:space="preserve"> </w:t>
      </w:r>
      <w:r>
        <w:rPr>
          <w:rFonts w:ascii="宋体" w:hAnsi="宋体" w:eastAsia="宋体" w:cs="宋体"/>
          <w:spacing w:val="1"/>
          <w:sz w:val="20"/>
          <w:szCs w:val="20"/>
        </w:rPr>
        <w:t>用</w:t>
      </w:r>
      <w:r>
        <w:rPr>
          <w:rFonts w:ascii="宋体" w:hAnsi="宋体" w:eastAsia="宋体" w:cs="宋体"/>
          <w:sz w:val="20"/>
          <w:szCs w:val="20"/>
        </w:rPr>
        <w:t>。</w:t>
      </w:r>
    </w:p>
    <w:p>
      <w:pPr>
        <w:spacing w:before="95" w:line="228" w:lineRule="auto"/>
        <w:ind w:left="43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六)</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加强条件保障</w:t>
      </w:r>
    </w:p>
    <w:p>
      <w:pPr>
        <w:spacing w:before="114" w:line="226" w:lineRule="auto"/>
        <w:ind w:left="422"/>
        <w:outlineLvl w:val="9"/>
        <w:rPr>
          <w:rFonts w:ascii="宋体" w:hAnsi="宋体" w:eastAsia="宋体" w:cs="宋体"/>
          <w:sz w:val="20"/>
          <w:szCs w:val="20"/>
        </w:rPr>
      </w:pPr>
      <w:r>
        <w:rPr>
          <w:rFonts w:ascii="宋体" w:hAnsi="宋体" w:eastAsia="宋体" w:cs="宋体"/>
          <w:spacing w:val="12"/>
          <w:sz w:val="20"/>
          <w:szCs w:val="20"/>
        </w:rPr>
        <w:t>按</w:t>
      </w:r>
      <w:r>
        <w:rPr>
          <w:rFonts w:ascii="宋体" w:hAnsi="宋体" w:eastAsia="宋体" w:cs="宋体"/>
          <w:spacing w:val="11"/>
          <w:sz w:val="20"/>
          <w:szCs w:val="20"/>
        </w:rPr>
        <w:t>在</w:t>
      </w:r>
      <w:r>
        <w:rPr>
          <w:rFonts w:ascii="宋体" w:hAnsi="宋体" w:eastAsia="宋体" w:cs="宋体"/>
          <w:spacing w:val="6"/>
          <w:sz w:val="20"/>
          <w:szCs w:val="20"/>
        </w:rPr>
        <w:t>校生总数每生每年不低于 40 元的标准划拨专项经费，用于思政课教师的学术交流、实践</w:t>
      </w:r>
    </w:p>
    <w:p>
      <w:pPr>
        <w:outlineLvl w:val="9"/>
        <w:sectPr>
          <w:headerReference r:id="rId149" w:type="default"/>
          <w:footerReference r:id="rId150" w:type="default"/>
          <w:pgSz w:w="11906" w:h="16839"/>
          <w:pgMar w:top="1093" w:right="1440" w:bottom="1746" w:left="1473" w:header="878" w:footer="1586" w:gutter="0"/>
          <w:cols w:space="720" w:num="1"/>
        </w:sectPr>
      </w:pPr>
    </w:p>
    <w:p>
      <w:pPr>
        <w:spacing w:line="390" w:lineRule="auto"/>
        <w:outlineLvl w:val="9"/>
      </w:pPr>
    </w:p>
    <w:p>
      <w:pPr>
        <w:spacing w:before="65" w:line="332" w:lineRule="auto"/>
        <w:ind w:left="7" w:right="100"/>
        <w:outlineLvl w:val="9"/>
        <w:rPr>
          <w:rFonts w:ascii="宋体" w:hAnsi="宋体" w:eastAsia="宋体" w:cs="宋体"/>
          <w:sz w:val="20"/>
          <w:szCs w:val="20"/>
        </w:rPr>
      </w:pPr>
      <w:r>
        <w:rPr>
          <w:rFonts w:ascii="宋体" w:hAnsi="宋体" w:eastAsia="宋体" w:cs="宋体"/>
          <w:spacing w:val="12"/>
          <w:sz w:val="20"/>
          <w:szCs w:val="20"/>
        </w:rPr>
        <w:t>研修等，</w:t>
      </w:r>
      <w:r>
        <w:rPr>
          <w:rFonts w:ascii="宋体" w:hAnsi="宋体" w:eastAsia="宋体" w:cs="宋体"/>
          <w:spacing w:val="7"/>
          <w:sz w:val="20"/>
          <w:szCs w:val="20"/>
        </w:rPr>
        <w:t>并</w:t>
      </w:r>
      <w:r>
        <w:rPr>
          <w:rFonts w:ascii="宋体" w:hAnsi="宋体" w:eastAsia="宋体" w:cs="宋体"/>
          <w:spacing w:val="6"/>
          <w:sz w:val="20"/>
          <w:szCs w:val="20"/>
        </w:rPr>
        <w:t>逐步加大支持力度。积极为思政课教师的教学科研工作创造便利条件，配备满足教学科</w:t>
      </w:r>
      <w:r>
        <w:rPr>
          <w:rFonts w:ascii="宋体" w:hAnsi="宋体" w:eastAsia="宋体" w:cs="宋体"/>
          <w:sz w:val="20"/>
          <w:szCs w:val="20"/>
        </w:rPr>
        <w:t xml:space="preserve"> </w:t>
      </w:r>
      <w:r>
        <w:rPr>
          <w:rFonts w:ascii="宋体" w:hAnsi="宋体" w:eastAsia="宋体" w:cs="宋体"/>
          <w:spacing w:val="12"/>
          <w:sz w:val="20"/>
          <w:szCs w:val="20"/>
        </w:rPr>
        <w:t>研需要的</w:t>
      </w:r>
      <w:r>
        <w:rPr>
          <w:rFonts w:ascii="宋体" w:hAnsi="宋体" w:eastAsia="宋体" w:cs="宋体"/>
          <w:spacing w:val="7"/>
          <w:sz w:val="20"/>
          <w:szCs w:val="20"/>
        </w:rPr>
        <w:t>办</w:t>
      </w:r>
      <w:r>
        <w:rPr>
          <w:rFonts w:ascii="宋体" w:hAnsi="宋体" w:eastAsia="宋体" w:cs="宋体"/>
          <w:spacing w:val="6"/>
          <w:sz w:val="20"/>
          <w:szCs w:val="20"/>
        </w:rPr>
        <w:t>公空间、硬件设备和图书资料。要把思政课教师作为学校干部队伍重要来源，学校党政</w:t>
      </w:r>
      <w:r>
        <w:rPr>
          <w:rFonts w:ascii="宋体" w:hAnsi="宋体" w:eastAsia="宋体" w:cs="宋体"/>
          <w:sz w:val="20"/>
          <w:szCs w:val="20"/>
        </w:rPr>
        <w:t xml:space="preserve"> </w:t>
      </w:r>
      <w:r>
        <w:rPr>
          <w:rFonts w:ascii="宋体" w:hAnsi="宋体" w:eastAsia="宋体" w:cs="宋体"/>
          <w:spacing w:val="12"/>
          <w:sz w:val="20"/>
          <w:szCs w:val="20"/>
        </w:rPr>
        <w:t>管理干部</w:t>
      </w:r>
      <w:r>
        <w:rPr>
          <w:rFonts w:ascii="宋体" w:hAnsi="宋体" w:eastAsia="宋体" w:cs="宋体"/>
          <w:spacing w:val="7"/>
          <w:sz w:val="20"/>
          <w:szCs w:val="20"/>
        </w:rPr>
        <w:t>原</w:t>
      </w:r>
      <w:r>
        <w:rPr>
          <w:rFonts w:ascii="宋体" w:hAnsi="宋体" w:eastAsia="宋体" w:cs="宋体"/>
          <w:spacing w:val="6"/>
          <w:sz w:val="20"/>
          <w:szCs w:val="20"/>
        </w:rPr>
        <w:t>则上应有思政课教师、辅导员或班主任工作经历。注重表彰优秀思政课教师，大力推选</w:t>
      </w:r>
      <w:r>
        <w:rPr>
          <w:rFonts w:ascii="宋体" w:hAnsi="宋体" w:eastAsia="宋体" w:cs="宋体"/>
          <w:sz w:val="20"/>
          <w:szCs w:val="20"/>
        </w:rPr>
        <w:t xml:space="preserve"> </w:t>
      </w:r>
      <w:r>
        <w:rPr>
          <w:rFonts w:ascii="宋体" w:hAnsi="宋体" w:eastAsia="宋体" w:cs="宋体"/>
          <w:spacing w:val="12"/>
          <w:sz w:val="20"/>
          <w:szCs w:val="20"/>
        </w:rPr>
        <w:t>思政课教</w:t>
      </w:r>
      <w:r>
        <w:rPr>
          <w:rFonts w:ascii="宋体" w:hAnsi="宋体" w:eastAsia="宋体" w:cs="宋体"/>
          <w:spacing w:val="7"/>
          <w:sz w:val="20"/>
          <w:szCs w:val="20"/>
        </w:rPr>
        <w:t>师</w:t>
      </w:r>
      <w:r>
        <w:rPr>
          <w:rFonts w:ascii="宋体" w:hAnsi="宋体" w:eastAsia="宋体" w:cs="宋体"/>
          <w:spacing w:val="6"/>
          <w:sz w:val="20"/>
          <w:szCs w:val="20"/>
        </w:rPr>
        <w:t>年度影响力人物等先进典型。对立场坚定、学养深厚、联系实际、成果突出的思政课教</w:t>
      </w:r>
      <w:r>
        <w:rPr>
          <w:rFonts w:ascii="宋体" w:hAnsi="宋体" w:eastAsia="宋体" w:cs="宋体"/>
          <w:sz w:val="20"/>
          <w:szCs w:val="20"/>
        </w:rPr>
        <w:t xml:space="preserve"> </w:t>
      </w:r>
      <w:r>
        <w:rPr>
          <w:rFonts w:ascii="宋体" w:hAnsi="宋体" w:eastAsia="宋体" w:cs="宋体"/>
          <w:spacing w:val="10"/>
          <w:sz w:val="20"/>
          <w:szCs w:val="20"/>
        </w:rPr>
        <w:t>师</w:t>
      </w:r>
      <w:r>
        <w:rPr>
          <w:rFonts w:ascii="宋体" w:hAnsi="宋体" w:eastAsia="宋体" w:cs="宋体"/>
          <w:spacing w:val="7"/>
          <w:sz w:val="20"/>
          <w:szCs w:val="20"/>
        </w:rPr>
        <w:t>优</w:t>
      </w:r>
      <w:r>
        <w:rPr>
          <w:rFonts w:ascii="宋体" w:hAnsi="宋体" w:eastAsia="宋体" w:cs="宋体"/>
          <w:spacing w:val="5"/>
          <w:sz w:val="20"/>
          <w:szCs w:val="20"/>
        </w:rPr>
        <w:t>秀代表加大宣传力度，发挥示范引领作用。</w:t>
      </w:r>
    </w:p>
    <w:p>
      <w:pPr>
        <w:spacing w:line="265" w:lineRule="exact"/>
        <w:ind w:left="420"/>
        <w:outlineLvl w:val="9"/>
        <w:rPr>
          <w:rFonts w:ascii="宋体" w:hAnsi="宋体" w:eastAsia="宋体" w:cs="宋体"/>
          <w:sz w:val="20"/>
          <w:szCs w:val="20"/>
        </w:rPr>
      </w:pPr>
      <w:r>
        <w:rPr>
          <w:rFonts w:ascii="宋体" w:hAnsi="宋体" w:eastAsia="宋体" w:cs="宋体"/>
          <w:spacing w:val="8"/>
          <w:position w:val="1"/>
          <w:sz w:val="20"/>
          <w:szCs w:val="20"/>
          <w14:textOutline w14:w="3797" w14:cap="sq" w14:cmpd="sng" w14:algn="ctr">
            <w14:solidFill>
              <w14:srgbClr w14:val="000000"/>
            </w14:solidFill>
            <w14:prstDash w14:val="solid"/>
            <w14:bevel/>
          </w14:textOutline>
        </w:rPr>
        <w:t>三</w:t>
      </w:r>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、加强党对思政课建设的领导</w:t>
      </w:r>
    </w:p>
    <w:p>
      <w:pPr>
        <w:spacing w:before="97" w:line="336" w:lineRule="auto"/>
        <w:ind w:left="114" w:right="457" w:firstLine="413"/>
        <w:outlineLvl w:val="9"/>
        <w:rPr>
          <w:rFonts w:ascii="宋体" w:hAnsi="宋体" w:eastAsia="宋体" w:cs="宋体"/>
          <w:sz w:val="20"/>
          <w:szCs w:val="20"/>
        </w:rPr>
      </w:pPr>
      <w:r>
        <w:rPr>
          <w:rFonts w:ascii="宋体" w:hAnsi="宋体" w:eastAsia="宋体" w:cs="宋体"/>
          <w:spacing w:val="10"/>
          <w:sz w:val="20"/>
          <w:szCs w:val="20"/>
        </w:rPr>
        <w:t>把思</w:t>
      </w:r>
      <w:r>
        <w:rPr>
          <w:rFonts w:ascii="宋体" w:hAnsi="宋体" w:eastAsia="宋体" w:cs="宋体"/>
          <w:spacing w:val="5"/>
          <w:sz w:val="20"/>
          <w:szCs w:val="20"/>
        </w:rPr>
        <w:t>政课建设作为党的建设和意识形态工作的标志性工程摆上重要议程，党委会每学期至</w:t>
      </w:r>
      <w:r>
        <w:rPr>
          <w:rFonts w:ascii="宋体" w:hAnsi="宋体" w:eastAsia="宋体" w:cs="宋体"/>
          <w:sz w:val="20"/>
          <w:szCs w:val="20"/>
        </w:rPr>
        <w:t xml:space="preserve"> </w:t>
      </w:r>
      <w:r>
        <w:rPr>
          <w:rFonts w:ascii="宋体" w:hAnsi="宋体" w:eastAsia="宋体" w:cs="宋体"/>
          <w:spacing w:val="4"/>
          <w:sz w:val="20"/>
          <w:szCs w:val="20"/>
        </w:rPr>
        <w:t>少召开 1 次专题会议研究思政</w:t>
      </w:r>
      <w:r>
        <w:rPr>
          <w:rFonts w:ascii="宋体" w:hAnsi="宋体" w:eastAsia="宋体" w:cs="宋体"/>
          <w:spacing w:val="2"/>
          <w:sz w:val="20"/>
          <w:szCs w:val="20"/>
        </w:rPr>
        <w:t>课建设，抓住制约思政课建设的突出问题，在工作格局、队伍建</w:t>
      </w:r>
      <w:r>
        <w:rPr>
          <w:rFonts w:ascii="宋体" w:hAnsi="宋体" w:eastAsia="宋体" w:cs="宋体"/>
          <w:sz w:val="20"/>
          <w:szCs w:val="20"/>
        </w:rPr>
        <w:t xml:space="preserve"> </w:t>
      </w:r>
      <w:r>
        <w:rPr>
          <w:rFonts w:ascii="宋体" w:hAnsi="宋体" w:eastAsia="宋体" w:cs="宋体"/>
          <w:spacing w:val="10"/>
          <w:sz w:val="20"/>
          <w:szCs w:val="20"/>
        </w:rPr>
        <w:t>设、</w:t>
      </w:r>
      <w:r>
        <w:rPr>
          <w:rFonts w:ascii="宋体" w:hAnsi="宋体" w:eastAsia="宋体" w:cs="宋体"/>
          <w:spacing w:val="9"/>
          <w:sz w:val="20"/>
          <w:szCs w:val="20"/>
        </w:rPr>
        <w:t>工</w:t>
      </w:r>
      <w:r>
        <w:rPr>
          <w:rFonts w:ascii="宋体" w:hAnsi="宋体" w:eastAsia="宋体" w:cs="宋体"/>
          <w:spacing w:val="5"/>
          <w:sz w:val="20"/>
          <w:szCs w:val="20"/>
        </w:rPr>
        <w:t>作激励、支持保障等方面采取有效措施。加强和改进学校领导干部深入基层联系学生工</w:t>
      </w:r>
      <w:r>
        <w:rPr>
          <w:rFonts w:ascii="宋体" w:hAnsi="宋体" w:eastAsia="宋体" w:cs="宋体"/>
          <w:sz w:val="20"/>
          <w:szCs w:val="20"/>
        </w:rPr>
        <w:t xml:space="preserve"> </w:t>
      </w:r>
      <w:r>
        <w:rPr>
          <w:rFonts w:ascii="宋体" w:hAnsi="宋体" w:eastAsia="宋体" w:cs="宋体"/>
          <w:spacing w:val="10"/>
          <w:sz w:val="20"/>
          <w:szCs w:val="20"/>
        </w:rPr>
        <w:t>作，</w:t>
      </w:r>
      <w:r>
        <w:rPr>
          <w:rFonts w:ascii="宋体" w:hAnsi="宋体" w:eastAsia="宋体" w:cs="宋体"/>
          <w:spacing w:val="9"/>
          <w:sz w:val="20"/>
          <w:szCs w:val="20"/>
        </w:rPr>
        <w:t>建</w:t>
      </w:r>
      <w:r>
        <w:rPr>
          <w:rFonts w:ascii="宋体" w:hAnsi="宋体" w:eastAsia="宋体" w:cs="宋体"/>
          <w:spacing w:val="5"/>
          <w:sz w:val="20"/>
          <w:szCs w:val="20"/>
        </w:rPr>
        <w:t>立健全党委书记、校长及职能部门力量深入一线了解学生思想动态、服务学生发展的制</w:t>
      </w:r>
      <w:r>
        <w:rPr>
          <w:rFonts w:ascii="宋体" w:hAnsi="宋体" w:eastAsia="宋体" w:cs="宋体"/>
          <w:sz w:val="20"/>
          <w:szCs w:val="20"/>
        </w:rPr>
        <w:t xml:space="preserve"> </w:t>
      </w:r>
      <w:r>
        <w:rPr>
          <w:rFonts w:ascii="宋体" w:hAnsi="宋体" w:eastAsia="宋体" w:cs="宋体"/>
          <w:spacing w:val="6"/>
          <w:sz w:val="20"/>
          <w:szCs w:val="20"/>
        </w:rPr>
        <w:t>度</w:t>
      </w:r>
      <w:r>
        <w:rPr>
          <w:rFonts w:ascii="宋体" w:hAnsi="宋体" w:eastAsia="宋体" w:cs="宋体"/>
          <w:spacing w:val="3"/>
          <w:sz w:val="20"/>
          <w:szCs w:val="20"/>
        </w:rPr>
        <w:t>性安排。</w:t>
      </w:r>
    </w:p>
    <w:p>
      <w:pPr>
        <w:spacing w:before="97" w:line="224" w:lineRule="auto"/>
        <w:ind w:left="529"/>
        <w:outlineLvl w:val="9"/>
        <w:rPr>
          <w:rFonts w:ascii="宋体" w:hAnsi="宋体" w:eastAsia="宋体" w:cs="宋体"/>
          <w:sz w:val="20"/>
          <w:szCs w:val="20"/>
        </w:rPr>
      </w:pPr>
      <w:r>
        <w:rPr>
          <w:rFonts w:ascii="宋体" w:hAnsi="宋体" w:eastAsia="宋体" w:cs="宋体"/>
          <w:spacing w:val="10"/>
          <w:sz w:val="20"/>
          <w:szCs w:val="20"/>
        </w:rPr>
        <w:t>党</w:t>
      </w:r>
      <w:r>
        <w:rPr>
          <w:rFonts w:ascii="宋体" w:hAnsi="宋体" w:eastAsia="宋体" w:cs="宋体"/>
          <w:spacing w:val="7"/>
          <w:sz w:val="20"/>
          <w:szCs w:val="20"/>
        </w:rPr>
        <w:t>委</w:t>
      </w:r>
      <w:r>
        <w:rPr>
          <w:rFonts w:ascii="宋体" w:hAnsi="宋体" w:eastAsia="宋体" w:cs="宋体"/>
          <w:spacing w:val="5"/>
          <w:sz w:val="20"/>
          <w:szCs w:val="20"/>
        </w:rPr>
        <w:t>书记、校长作为思政课建设第一责任人，带头推动思政课建设，带头走进课堂听思政</w:t>
      </w:r>
    </w:p>
    <w:p>
      <w:pPr>
        <w:spacing w:before="115" w:line="338" w:lineRule="auto"/>
        <w:ind w:left="115" w:right="453" w:hanging="1"/>
        <w:outlineLvl w:val="9"/>
        <w:rPr>
          <w:rFonts w:ascii="宋体" w:hAnsi="宋体" w:eastAsia="宋体" w:cs="宋体"/>
          <w:sz w:val="20"/>
          <w:szCs w:val="20"/>
        </w:rPr>
      </w:pPr>
      <w:r>
        <w:rPr>
          <w:rFonts w:ascii="宋体" w:hAnsi="宋体" w:eastAsia="宋体" w:cs="宋体"/>
          <w:spacing w:val="4"/>
          <w:sz w:val="20"/>
          <w:szCs w:val="20"/>
        </w:rPr>
        <w:t>课，每位校级领导每学期期初、期中</w:t>
      </w:r>
      <w:r>
        <w:rPr>
          <w:rFonts w:ascii="宋体" w:hAnsi="宋体" w:eastAsia="宋体" w:cs="宋体"/>
          <w:spacing w:val="3"/>
          <w:sz w:val="20"/>
          <w:szCs w:val="20"/>
        </w:rPr>
        <w:t>听</w:t>
      </w:r>
      <w:r>
        <w:rPr>
          <w:rFonts w:ascii="宋体" w:hAnsi="宋体" w:eastAsia="宋体" w:cs="宋体"/>
          <w:spacing w:val="2"/>
          <w:sz w:val="20"/>
          <w:szCs w:val="20"/>
        </w:rPr>
        <w:t>思政课不少于 2 节；带头讲思政课，党委书记、校长每</w:t>
      </w:r>
      <w:r>
        <w:rPr>
          <w:rFonts w:ascii="宋体" w:hAnsi="宋体" w:eastAsia="宋体" w:cs="宋体"/>
          <w:sz w:val="20"/>
          <w:szCs w:val="20"/>
        </w:rPr>
        <w:t xml:space="preserve"> </w:t>
      </w:r>
      <w:r>
        <w:rPr>
          <w:rFonts w:ascii="宋体" w:hAnsi="宋体" w:eastAsia="宋体" w:cs="宋体"/>
          <w:spacing w:val="7"/>
          <w:sz w:val="20"/>
          <w:szCs w:val="20"/>
        </w:rPr>
        <w:t>学</w:t>
      </w:r>
      <w:r>
        <w:rPr>
          <w:rFonts w:ascii="宋体" w:hAnsi="宋体" w:eastAsia="宋体" w:cs="宋体"/>
          <w:spacing w:val="5"/>
          <w:sz w:val="20"/>
          <w:szCs w:val="20"/>
        </w:rPr>
        <w:t>期至少给学生讲授 4 个课时思政课，学校领导班子其他成员每学期至少给学生讲授 2 个课</w:t>
      </w:r>
      <w:r>
        <w:rPr>
          <w:rFonts w:ascii="宋体" w:hAnsi="宋体" w:eastAsia="宋体" w:cs="宋体"/>
          <w:sz w:val="20"/>
          <w:szCs w:val="20"/>
        </w:rPr>
        <w:t xml:space="preserve"> </w:t>
      </w:r>
      <w:r>
        <w:rPr>
          <w:rFonts w:ascii="宋体" w:hAnsi="宋体" w:eastAsia="宋体" w:cs="宋体"/>
          <w:spacing w:val="10"/>
          <w:sz w:val="20"/>
          <w:szCs w:val="20"/>
        </w:rPr>
        <w:t>时思</w:t>
      </w:r>
      <w:r>
        <w:rPr>
          <w:rFonts w:ascii="宋体" w:hAnsi="宋体" w:eastAsia="宋体" w:cs="宋体"/>
          <w:spacing w:val="7"/>
          <w:sz w:val="20"/>
          <w:szCs w:val="20"/>
        </w:rPr>
        <w:t>政</w:t>
      </w:r>
      <w:r>
        <w:rPr>
          <w:rFonts w:ascii="宋体" w:hAnsi="宋体" w:eastAsia="宋体" w:cs="宋体"/>
          <w:spacing w:val="5"/>
          <w:sz w:val="20"/>
          <w:szCs w:val="20"/>
        </w:rPr>
        <w:t>课，可重点讲授“形势与政策”课；带头联系思政课教师，党委书记、校长与分管领导</w:t>
      </w:r>
      <w:r>
        <w:rPr>
          <w:rFonts w:ascii="宋体" w:hAnsi="宋体" w:eastAsia="宋体" w:cs="宋体"/>
          <w:sz w:val="20"/>
          <w:szCs w:val="20"/>
        </w:rPr>
        <w:t xml:space="preserve"> </w:t>
      </w:r>
      <w:r>
        <w:rPr>
          <w:rFonts w:ascii="宋体" w:hAnsi="宋体" w:eastAsia="宋体" w:cs="宋体"/>
          <w:spacing w:val="4"/>
          <w:sz w:val="20"/>
          <w:szCs w:val="20"/>
        </w:rPr>
        <w:t>联系 1</w:t>
      </w:r>
      <w:r>
        <w:rPr>
          <w:rFonts w:ascii="宋体" w:hAnsi="宋体" w:eastAsia="宋体" w:cs="宋体"/>
          <w:spacing w:val="3"/>
          <w:sz w:val="20"/>
          <w:szCs w:val="20"/>
        </w:rPr>
        <w:t xml:space="preserve"> </w:t>
      </w:r>
      <w:r>
        <w:rPr>
          <w:rFonts w:ascii="宋体" w:hAnsi="宋体" w:eastAsia="宋体" w:cs="宋体"/>
          <w:spacing w:val="2"/>
          <w:sz w:val="20"/>
          <w:szCs w:val="20"/>
        </w:rPr>
        <w:t>名思政课教师，了解思政课教学工作实际，进行教学帮扶和指导。</w:t>
      </w:r>
    </w:p>
    <w:p>
      <w:pPr>
        <w:spacing w:before="95" w:line="338" w:lineRule="auto"/>
        <w:ind w:left="116" w:right="334" w:firstLine="416"/>
        <w:outlineLvl w:val="9"/>
        <w:rPr>
          <w:rFonts w:ascii="宋体" w:hAnsi="宋体" w:eastAsia="宋体" w:cs="宋体"/>
          <w:sz w:val="20"/>
          <w:szCs w:val="20"/>
        </w:rPr>
      </w:pPr>
      <w:r>
        <w:rPr>
          <w:rFonts w:ascii="宋体" w:hAnsi="宋体" w:eastAsia="宋体" w:cs="宋体"/>
          <w:spacing w:val="14"/>
          <w:sz w:val="20"/>
          <w:szCs w:val="20"/>
        </w:rPr>
        <w:t>学校</w:t>
      </w:r>
      <w:r>
        <w:rPr>
          <w:rFonts w:ascii="宋体" w:hAnsi="宋体" w:eastAsia="宋体" w:cs="宋体"/>
          <w:spacing w:val="10"/>
          <w:sz w:val="20"/>
          <w:szCs w:val="20"/>
        </w:rPr>
        <w:t>把</w:t>
      </w:r>
      <w:r>
        <w:rPr>
          <w:rFonts w:ascii="宋体" w:hAnsi="宋体" w:eastAsia="宋体" w:cs="宋体"/>
          <w:spacing w:val="7"/>
          <w:sz w:val="20"/>
          <w:szCs w:val="20"/>
        </w:rPr>
        <w:t>思政课建设情况纳入党建考核、办学质量和学科建设评估标准体系。马克思主义学</w:t>
      </w:r>
      <w:r>
        <w:rPr>
          <w:rFonts w:ascii="宋体" w:hAnsi="宋体" w:eastAsia="宋体" w:cs="宋体"/>
          <w:sz w:val="20"/>
          <w:szCs w:val="20"/>
        </w:rPr>
        <w:t xml:space="preserve"> </w:t>
      </w:r>
      <w:r>
        <w:rPr>
          <w:rFonts w:ascii="宋体" w:hAnsi="宋体" w:eastAsia="宋体" w:cs="宋体"/>
          <w:spacing w:val="14"/>
          <w:sz w:val="20"/>
          <w:szCs w:val="20"/>
        </w:rPr>
        <w:t>院要把</w:t>
      </w:r>
      <w:r>
        <w:rPr>
          <w:rFonts w:ascii="宋体" w:hAnsi="宋体" w:eastAsia="宋体" w:cs="宋体"/>
          <w:spacing w:val="7"/>
          <w:sz w:val="20"/>
          <w:szCs w:val="20"/>
        </w:rPr>
        <w:t>办好思政课作为主责主业，积极谋划，主动作为。各相关职能部门要积极支持思政课改</w:t>
      </w:r>
      <w:r>
        <w:rPr>
          <w:rFonts w:ascii="宋体" w:hAnsi="宋体" w:eastAsia="宋体" w:cs="宋体"/>
          <w:sz w:val="20"/>
          <w:szCs w:val="20"/>
        </w:rPr>
        <w:t xml:space="preserve"> </w:t>
      </w:r>
      <w:r>
        <w:rPr>
          <w:rFonts w:ascii="宋体" w:hAnsi="宋体" w:eastAsia="宋体" w:cs="宋体"/>
          <w:spacing w:val="14"/>
          <w:sz w:val="20"/>
          <w:szCs w:val="20"/>
        </w:rPr>
        <w:t>革创新</w:t>
      </w:r>
      <w:r>
        <w:rPr>
          <w:rFonts w:ascii="宋体" w:hAnsi="宋体" w:eastAsia="宋体" w:cs="宋体"/>
          <w:spacing w:val="7"/>
          <w:sz w:val="20"/>
          <w:szCs w:val="20"/>
        </w:rPr>
        <w:t>，提供人财物保障。全校上下要认真贯彻落实《意见》精神，加大正面宣传和舆论引导</w:t>
      </w:r>
      <w:r>
        <w:rPr>
          <w:rFonts w:ascii="宋体" w:hAnsi="宋体" w:eastAsia="宋体" w:cs="宋体"/>
          <w:sz w:val="20"/>
          <w:szCs w:val="20"/>
        </w:rPr>
        <w:t xml:space="preserve"> </w:t>
      </w:r>
      <w:r>
        <w:rPr>
          <w:rFonts w:ascii="宋体" w:hAnsi="宋体" w:eastAsia="宋体" w:cs="宋体"/>
          <w:spacing w:val="6"/>
          <w:sz w:val="20"/>
          <w:szCs w:val="20"/>
        </w:rPr>
        <w:t>力度，推动</w:t>
      </w:r>
      <w:r>
        <w:rPr>
          <w:rFonts w:ascii="宋体" w:hAnsi="宋体" w:eastAsia="宋体" w:cs="宋体"/>
          <w:spacing w:val="3"/>
          <w:sz w:val="20"/>
          <w:szCs w:val="20"/>
        </w:rPr>
        <w:t>形成学校努力办好思政课、教师认真讲好思政课、学生积极学好思政课的良好氛围。</w:t>
      </w:r>
    </w:p>
    <w:p>
      <w:pPr>
        <w:outlineLvl w:val="9"/>
        <w:sectPr>
          <w:footerReference r:id="rId151" w:type="default"/>
          <w:pgSz w:w="11906" w:h="16839"/>
          <w:pgMar w:top="1093" w:right="1440" w:bottom="1746" w:left="1473" w:header="878" w:footer="1586" w:gutter="0"/>
          <w:cols w:space="720" w:num="1"/>
        </w:sectPr>
      </w:pPr>
    </w:p>
    <w:p>
      <w:pPr>
        <w:spacing w:before="314" w:line="489" w:lineRule="exact"/>
        <w:ind w:left="332"/>
        <w:outlineLvl w:val="9"/>
        <w:rPr>
          <w:rFonts w:ascii="华文中宋" w:hAnsi="华文中宋" w:eastAsia="华文中宋" w:cs="华文中宋"/>
          <w:sz w:val="31"/>
          <w:szCs w:val="31"/>
        </w:rPr>
      </w:pP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南师范学院校领导落实思政课建设工作任务</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(部分)</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清单</w:t>
      </w:r>
    </w:p>
    <w:p>
      <w:pPr>
        <w:spacing w:line="175" w:lineRule="exact"/>
        <w:outlineLvl w:val="9"/>
      </w:pPr>
    </w:p>
    <w:tbl>
      <w:tblPr>
        <w:tblStyle w:val="23"/>
        <w:tblW w:w="8524" w:type="dxa"/>
        <w:tblInd w:w="2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1593"/>
        <w:gridCol w:w="3385"/>
        <w:gridCol w:w="23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205" w:type="dxa"/>
          </w:tcPr>
          <w:p>
            <w:pPr>
              <w:spacing w:before="110" w:line="217" w:lineRule="auto"/>
              <w:ind w:left="182"/>
              <w:outlineLvl w:val="9"/>
              <w:rPr>
                <w:rFonts w:ascii="仿宋" w:hAnsi="仿宋" w:eastAsia="仿宋" w:cs="仿宋"/>
                <w:sz w:val="22"/>
                <w:szCs w:val="22"/>
              </w:rPr>
            </w:pPr>
            <w:r>
              <w:rPr>
                <w:rFonts w:ascii="仿宋" w:hAnsi="仿宋" w:eastAsia="仿宋" w:cs="仿宋"/>
                <w:spacing w:val="-6"/>
                <w:sz w:val="22"/>
                <w:szCs w:val="22"/>
                <w14:textOutline w14:w="4013" w14:cap="sq" w14:cmpd="sng" w14:algn="ctr">
                  <w14:solidFill>
                    <w14:srgbClr w14:val="000000"/>
                  </w14:solidFill>
                  <w14:prstDash w14:val="solid"/>
                  <w14:bevel/>
                </w14:textOutline>
              </w:rPr>
              <w:t>责</w:t>
            </w:r>
            <w:r>
              <w:rPr>
                <w:rFonts w:ascii="仿宋" w:hAnsi="仿宋" w:eastAsia="仿宋" w:cs="仿宋"/>
                <w:spacing w:val="-5"/>
                <w:sz w:val="22"/>
                <w:szCs w:val="22"/>
                <w14:textOutline w14:w="4013" w14:cap="sq" w14:cmpd="sng" w14:algn="ctr">
                  <w14:solidFill>
                    <w14:srgbClr w14:val="000000"/>
                  </w14:solidFill>
                  <w14:prstDash w14:val="solid"/>
                  <w14:bevel/>
                </w14:textOutline>
              </w:rPr>
              <w:t>任单位</w:t>
            </w:r>
          </w:p>
          <w:p>
            <w:pPr>
              <w:spacing w:before="102" w:line="219" w:lineRule="auto"/>
              <w:ind w:left="275"/>
              <w:outlineLvl w:val="9"/>
              <w:rPr>
                <w:rFonts w:ascii="仿宋" w:hAnsi="仿宋" w:eastAsia="仿宋" w:cs="仿宋"/>
                <w:sz w:val="22"/>
                <w:szCs w:val="22"/>
              </w:rPr>
            </w:pPr>
            <w:r>
              <w:rPr>
                <w:rFonts w:ascii="仿宋" w:hAnsi="仿宋" w:eastAsia="仿宋" w:cs="仿宋"/>
                <w:spacing w:val="36"/>
                <w:sz w:val="22"/>
                <w:szCs w:val="22"/>
                <w14:textOutline w14:w="4013" w14:cap="sq" w14:cmpd="sng" w14:algn="ctr">
                  <w14:solidFill>
                    <w14:srgbClr w14:val="000000"/>
                  </w14:solidFill>
                  <w14:prstDash w14:val="solid"/>
                  <w14:bevel/>
                </w14:textOutline>
              </w:rPr>
              <w:t>(</w:t>
            </w:r>
            <w:r>
              <w:rPr>
                <w:rFonts w:ascii="仿宋" w:hAnsi="仿宋" w:eastAsia="仿宋" w:cs="仿宋"/>
                <w:spacing w:val="35"/>
                <w:sz w:val="22"/>
                <w:szCs w:val="22"/>
                <w14:textOutline w14:w="4013" w14:cap="sq" w14:cmpd="sng" w14:algn="ctr">
                  <w14:solidFill>
                    <w14:srgbClr w14:val="000000"/>
                  </w14:solidFill>
                  <w14:prstDash w14:val="solid"/>
                  <w14:bevel/>
                </w14:textOutline>
              </w:rPr>
              <w:t>人)</w:t>
            </w:r>
          </w:p>
        </w:tc>
        <w:tc>
          <w:tcPr>
            <w:tcW w:w="1593" w:type="dxa"/>
          </w:tcPr>
          <w:p>
            <w:pPr>
              <w:spacing w:before="290" w:line="216" w:lineRule="auto"/>
              <w:ind w:left="374"/>
              <w:outlineLvl w:val="9"/>
              <w:rPr>
                <w:rFonts w:ascii="仿宋" w:hAnsi="仿宋" w:eastAsia="仿宋" w:cs="仿宋"/>
                <w:sz w:val="22"/>
                <w:szCs w:val="22"/>
              </w:rPr>
            </w:pPr>
            <w:r>
              <w:rPr>
                <w:rFonts w:ascii="仿宋" w:hAnsi="仿宋" w:eastAsia="仿宋" w:cs="仿宋"/>
                <w:spacing w:val="-7"/>
                <w:sz w:val="22"/>
                <w:szCs w:val="22"/>
                <w14:textOutline w14:w="4013" w14:cap="sq" w14:cmpd="sng" w14:algn="ctr">
                  <w14:solidFill>
                    <w14:srgbClr w14:val="000000"/>
                  </w14:solidFill>
                  <w14:prstDash w14:val="solid"/>
                  <w14:bevel/>
                </w14:textOutline>
              </w:rPr>
              <w:t>工</w:t>
            </w:r>
            <w:r>
              <w:rPr>
                <w:rFonts w:ascii="仿宋" w:hAnsi="仿宋" w:eastAsia="仿宋" w:cs="仿宋"/>
                <w:spacing w:val="-4"/>
                <w:sz w:val="22"/>
                <w:szCs w:val="22"/>
                <w14:textOutline w14:w="4013" w14:cap="sq" w14:cmpd="sng" w14:algn="ctr">
                  <w14:solidFill>
                    <w14:srgbClr w14:val="000000"/>
                  </w14:solidFill>
                  <w14:prstDash w14:val="solid"/>
                  <w14:bevel/>
                </w14:textOutline>
              </w:rPr>
              <w:t>作任务</w:t>
            </w:r>
          </w:p>
        </w:tc>
        <w:tc>
          <w:tcPr>
            <w:tcW w:w="3385" w:type="dxa"/>
          </w:tcPr>
          <w:p>
            <w:pPr>
              <w:spacing w:before="291" w:line="218" w:lineRule="auto"/>
              <w:ind w:left="1272"/>
              <w:outlineLvl w:val="9"/>
              <w:rPr>
                <w:rFonts w:ascii="仿宋" w:hAnsi="仿宋" w:eastAsia="仿宋" w:cs="仿宋"/>
                <w:sz w:val="22"/>
                <w:szCs w:val="22"/>
              </w:rPr>
            </w:pPr>
            <w:r>
              <w:rPr>
                <w:rFonts w:ascii="仿宋" w:hAnsi="仿宋" w:eastAsia="仿宋" w:cs="仿宋"/>
                <w:spacing w:val="-6"/>
                <w:sz w:val="22"/>
                <w:szCs w:val="22"/>
                <w14:textOutline w14:w="4013" w14:cap="sq" w14:cmpd="sng" w14:algn="ctr">
                  <w14:solidFill>
                    <w14:srgbClr w14:val="000000"/>
                  </w14:solidFill>
                  <w14:prstDash w14:val="solid"/>
                  <w14:bevel/>
                </w14:textOutline>
              </w:rPr>
              <w:t>具</w:t>
            </w:r>
            <w:r>
              <w:rPr>
                <w:rFonts w:ascii="仿宋" w:hAnsi="仿宋" w:eastAsia="仿宋" w:cs="仿宋"/>
                <w:spacing w:val="-5"/>
                <w:sz w:val="22"/>
                <w:szCs w:val="22"/>
                <w14:textOutline w14:w="4013" w14:cap="sq" w14:cmpd="sng" w14:algn="ctr">
                  <w14:solidFill>
                    <w14:srgbClr w14:val="000000"/>
                  </w14:solidFill>
                  <w14:prstDash w14:val="solid"/>
                  <w14:bevel/>
                </w14:textOutline>
              </w:rPr>
              <w:t>体内容</w:t>
            </w:r>
          </w:p>
        </w:tc>
        <w:tc>
          <w:tcPr>
            <w:tcW w:w="2341" w:type="dxa"/>
          </w:tcPr>
          <w:p>
            <w:pPr>
              <w:spacing w:before="291" w:line="218" w:lineRule="auto"/>
              <w:ind w:left="764"/>
              <w:outlineLvl w:val="9"/>
              <w:rPr>
                <w:rFonts w:ascii="仿宋" w:hAnsi="仿宋" w:eastAsia="仿宋" w:cs="仿宋"/>
                <w:sz w:val="22"/>
                <w:szCs w:val="22"/>
              </w:rPr>
            </w:pPr>
            <w:r>
              <w:rPr>
                <w:rFonts w:ascii="仿宋" w:hAnsi="仿宋" w:eastAsia="仿宋" w:cs="仿宋"/>
                <w:spacing w:val="-11"/>
                <w:sz w:val="22"/>
                <w:szCs w:val="22"/>
                <w14:textOutline w14:w="4013" w14:cap="sq" w14:cmpd="sng" w14:algn="ctr">
                  <w14:solidFill>
                    <w14:srgbClr w14:val="000000"/>
                  </w14:solidFill>
                  <w14:prstDash w14:val="solid"/>
                  <w14:bevel/>
                </w14:textOutline>
              </w:rPr>
              <w:t>时</w:t>
            </w:r>
            <w:r>
              <w:rPr>
                <w:rFonts w:ascii="仿宋" w:hAnsi="仿宋" w:eastAsia="仿宋" w:cs="仿宋"/>
                <w:spacing w:val="-8"/>
                <w:sz w:val="22"/>
                <w:szCs w:val="22"/>
                <w14:textOutline w14:w="4013" w14:cap="sq" w14:cmpd="sng" w14:algn="ctr">
                  <w14:solidFill>
                    <w14:srgbClr w14:val="000000"/>
                  </w14:solidFill>
                  <w14:prstDash w14:val="solid"/>
                  <w14:bevel/>
                </w14:textOutline>
              </w:rPr>
              <w:t>间安排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5" w:hRule="atLeast"/>
        </w:trPr>
        <w:tc>
          <w:tcPr>
            <w:tcW w:w="1205" w:type="dxa"/>
          </w:tcPr>
          <w:p>
            <w:pPr>
              <w:spacing w:line="287" w:lineRule="auto"/>
              <w:outlineLvl w:val="9"/>
            </w:pPr>
          </w:p>
          <w:p>
            <w:pPr>
              <w:spacing w:line="287" w:lineRule="auto"/>
              <w:outlineLvl w:val="9"/>
            </w:pPr>
          </w:p>
          <w:p>
            <w:pPr>
              <w:spacing w:line="287" w:lineRule="auto"/>
              <w:outlineLvl w:val="9"/>
            </w:pPr>
          </w:p>
          <w:p>
            <w:pPr>
              <w:spacing w:line="287" w:lineRule="auto"/>
              <w:outlineLvl w:val="9"/>
            </w:pPr>
          </w:p>
          <w:p>
            <w:pPr>
              <w:spacing w:before="71" w:line="217" w:lineRule="auto"/>
              <w:ind w:left="116"/>
              <w:outlineLvl w:val="9"/>
              <w:rPr>
                <w:rFonts w:ascii="仿宋" w:hAnsi="仿宋" w:eastAsia="仿宋" w:cs="仿宋"/>
                <w:sz w:val="22"/>
                <w:szCs w:val="22"/>
              </w:rPr>
            </w:pPr>
            <w:r>
              <w:rPr>
                <w:rFonts w:ascii="仿宋" w:hAnsi="仿宋" w:eastAsia="仿宋" w:cs="仿宋"/>
                <w:spacing w:val="-6"/>
                <w:sz w:val="22"/>
                <w:szCs w:val="22"/>
              </w:rPr>
              <w:t>校</w:t>
            </w:r>
            <w:r>
              <w:rPr>
                <w:rFonts w:ascii="仿宋" w:hAnsi="仿宋" w:eastAsia="仿宋" w:cs="仿宋"/>
                <w:spacing w:val="-4"/>
                <w:sz w:val="22"/>
                <w:szCs w:val="22"/>
              </w:rPr>
              <w:t>党委</w:t>
            </w:r>
          </w:p>
        </w:tc>
        <w:tc>
          <w:tcPr>
            <w:tcW w:w="1593" w:type="dxa"/>
          </w:tcPr>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before="71" w:line="314" w:lineRule="auto"/>
              <w:ind w:left="112" w:right="96" w:firstLine="2"/>
              <w:outlineLvl w:val="9"/>
              <w:rPr>
                <w:rFonts w:ascii="仿宋" w:hAnsi="仿宋" w:eastAsia="仿宋" w:cs="仿宋"/>
                <w:sz w:val="22"/>
                <w:szCs w:val="22"/>
              </w:rPr>
            </w:pPr>
            <w:r>
              <w:rPr>
                <w:rFonts w:ascii="仿宋" w:hAnsi="仿宋" w:eastAsia="仿宋" w:cs="仿宋"/>
                <w:spacing w:val="11"/>
                <w:sz w:val="22"/>
                <w:szCs w:val="22"/>
              </w:rPr>
              <w:t>召</w:t>
            </w:r>
            <w:r>
              <w:rPr>
                <w:rFonts w:ascii="仿宋" w:hAnsi="仿宋" w:eastAsia="仿宋" w:cs="仿宋"/>
                <w:spacing w:val="9"/>
                <w:sz w:val="22"/>
                <w:szCs w:val="22"/>
              </w:rPr>
              <w:t>开思政课建</w:t>
            </w:r>
            <w:r>
              <w:rPr>
                <w:rFonts w:ascii="仿宋" w:hAnsi="仿宋" w:eastAsia="仿宋" w:cs="仿宋"/>
                <w:sz w:val="22"/>
                <w:szCs w:val="22"/>
              </w:rPr>
              <w:t xml:space="preserve"> </w:t>
            </w:r>
            <w:r>
              <w:rPr>
                <w:rFonts w:ascii="仿宋" w:hAnsi="仿宋" w:eastAsia="仿宋" w:cs="仿宋"/>
                <w:spacing w:val="-4"/>
                <w:sz w:val="22"/>
                <w:szCs w:val="22"/>
              </w:rPr>
              <w:t>设专题会议</w:t>
            </w:r>
          </w:p>
        </w:tc>
        <w:tc>
          <w:tcPr>
            <w:tcW w:w="3385" w:type="dxa"/>
          </w:tcPr>
          <w:p>
            <w:pPr>
              <w:spacing w:line="434" w:lineRule="auto"/>
              <w:outlineLvl w:val="9"/>
            </w:pPr>
          </w:p>
          <w:p>
            <w:pPr>
              <w:spacing w:before="71" w:line="306" w:lineRule="auto"/>
              <w:ind w:left="116" w:right="85" w:firstLine="7"/>
              <w:outlineLvl w:val="9"/>
              <w:rPr>
                <w:rFonts w:ascii="仿宋" w:hAnsi="仿宋" w:eastAsia="仿宋" w:cs="仿宋"/>
                <w:sz w:val="22"/>
                <w:szCs w:val="22"/>
              </w:rPr>
            </w:pPr>
            <w:r>
              <w:rPr>
                <w:rFonts w:ascii="仿宋" w:hAnsi="仿宋" w:eastAsia="仿宋" w:cs="仿宋"/>
                <w:spacing w:val="-2"/>
                <w:sz w:val="22"/>
                <w:szCs w:val="22"/>
              </w:rPr>
              <w:t>党委会每学</w:t>
            </w:r>
            <w:r>
              <w:rPr>
                <w:rFonts w:ascii="仿宋" w:hAnsi="仿宋" w:eastAsia="仿宋" w:cs="仿宋"/>
                <w:spacing w:val="-1"/>
                <w:sz w:val="22"/>
                <w:szCs w:val="22"/>
              </w:rPr>
              <w:t>期至少召开 1 次专题</w:t>
            </w:r>
            <w:r>
              <w:rPr>
                <w:rFonts w:ascii="仿宋" w:hAnsi="仿宋" w:eastAsia="仿宋" w:cs="仿宋"/>
                <w:sz w:val="22"/>
                <w:szCs w:val="22"/>
              </w:rPr>
              <w:t xml:space="preserve"> </w:t>
            </w:r>
            <w:r>
              <w:rPr>
                <w:rFonts w:ascii="仿宋" w:hAnsi="仿宋" w:eastAsia="仿宋" w:cs="仿宋"/>
                <w:spacing w:val="-13"/>
                <w:sz w:val="22"/>
                <w:szCs w:val="22"/>
              </w:rPr>
              <w:t>会</w:t>
            </w:r>
            <w:r>
              <w:rPr>
                <w:rFonts w:ascii="仿宋" w:hAnsi="仿宋" w:eastAsia="仿宋" w:cs="仿宋"/>
                <w:spacing w:val="-8"/>
                <w:sz w:val="22"/>
                <w:szCs w:val="22"/>
              </w:rPr>
              <w:t>议研究思政课建设，抓住制约思</w:t>
            </w:r>
            <w:r>
              <w:rPr>
                <w:rFonts w:ascii="仿宋" w:hAnsi="仿宋" w:eastAsia="仿宋" w:cs="仿宋"/>
                <w:sz w:val="22"/>
                <w:szCs w:val="22"/>
              </w:rPr>
              <w:t xml:space="preserve"> </w:t>
            </w:r>
            <w:r>
              <w:rPr>
                <w:rFonts w:ascii="仿宋" w:hAnsi="仿宋" w:eastAsia="仿宋" w:cs="仿宋"/>
                <w:spacing w:val="7"/>
                <w:sz w:val="22"/>
                <w:szCs w:val="22"/>
              </w:rPr>
              <w:t>政课建设的突出问题，在工作</w:t>
            </w:r>
            <w:r>
              <w:rPr>
                <w:rFonts w:ascii="仿宋" w:hAnsi="仿宋" w:eastAsia="仿宋" w:cs="仿宋"/>
                <w:spacing w:val="4"/>
                <w:sz w:val="22"/>
                <w:szCs w:val="22"/>
              </w:rPr>
              <w:t>格</w:t>
            </w:r>
            <w:r>
              <w:rPr>
                <w:rFonts w:ascii="仿宋" w:hAnsi="仿宋" w:eastAsia="仿宋" w:cs="仿宋"/>
                <w:sz w:val="22"/>
                <w:szCs w:val="22"/>
              </w:rPr>
              <w:t xml:space="preserve"> </w:t>
            </w:r>
            <w:r>
              <w:rPr>
                <w:rFonts w:ascii="仿宋" w:hAnsi="仿宋" w:eastAsia="仿宋" w:cs="仿宋"/>
                <w:spacing w:val="-13"/>
                <w:sz w:val="22"/>
                <w:szCs w:val="22"/>
              </w:rPr>
              <w:t>局</w:t>
            </w:r>
            <w:r>
              <w:rPr>
                <w:rFonts w:ascii="仿宋" w:hAnsi="仿宋" w:eastAsia="仿宋" w:cs="仿宋"/>
                <w:spacing w:val="-8"/>
                <w:sz w:val="22"/>
                <w:szCs w:val="22"/>
              </w:rPr>
              <w:t>、队伍建设、工作激励、支持保</w:t>
            </w:r>
            <w:r>
              <w:rPr>
                <w:rFonts w:ascii="仿宋" w:hAnsi="仿宋" w:eastAsia="仿宋" w:cs="仿宋"/>
                <w:sz w:val="22"/>
                <w:szCs w:val="22"/>
              </w:rPr>
              <w:t xml:space="preserve"> </w:t>
            </w:r>
            <w:r>
              <w:rPr>
                <w:rFonts w:ascii="仿宋" w:hAnsi="仿宋" w:eastAsia="仿宋" w:cs="仿宋"/>
                <w:spacing w:val="-8"/>
                <w:sz w:val="22"/>
                <w:szCs w:val="22"/>
              </w:rPr>
              <w:t>障</w:t>
            </w:r>
            <w:r>
              <w:rPr>
                <w:rFonts w:ascii="仿宋" w:hAnsi="仿宋" w:eastAsia="仿宋" w:cs="仿宋"/>
                <w:spacing w:val="-6"/>
                <w:sz w:val="22"/>
                <w:szCs w:val="22"/>
              </w:rPr>
              <w:t>等</w:t>
            </w:r>
            <w:r>
              <w:rPr>
                <w:rFonts w:ascii="仿宋" w:hAnsi="仿宋" w:eastAsia="仿宋" w:cs="仿宋"/>
                <w:spacing w:val="-4"/>
                <w:sz w:val="22"/>
                <w:szCs w:val="22"/>
              </w:rPr>
              <w:t>方面采取有效措施。</w:t>
            </w:r>
          </w:p>
        </w:tc>
        <w:tc>
          <w:tcPr>
            <w:tcW w:w="2341" w:type="dxa"/>
          </w:tcPr>
          <w:p>
            <w:pPr>
              <w:spacing w:line="262" w:lineRule="auto"/>
              <w:outlineLvl w:val="9"/>
            </w:pPr>
          </w:p>
          <w:p>
            <w:pPr>
              <w:spacing w:line="263" w:lineRule="auto"/>
              <w:outlineLvl w:val="9"/>
            </w:pPr>
          </w:p>
          <w:p>
            <w:pPr>
              <w:spacing w:line="263" w:lineRule="auto"/>
              <w:outlineLvl w:val="9"/>
            </w:pPr>
          </w:p>
          <w:p>
            <w:pPr>
              <w:spacing w:before="72" w:line="310" w:lineRule="auto"/>
              <w:ind w:left="123" w:right="91" w:hanging="4"/>
              <w:outlineLvl w:val="9"/>
              <w:rPr>
                <w:rFonts w:ascii="仿宋" w:hAnsi="仿宋" w:eastAsia="仿宋" w:cs="仿宋"/>
                <w:sz w:val="22"/>
                <w:szCs w:val="22"/>
              </w:rPr>
            </w:pPr>
            <w:r>
              <w:rPr>
                <w:rFonts w:ascii="仿宋" w:hAnsi="仿宋" w:eastAsia="仿宋" w:cs="仿宋"/>
                <w:spacing w:val="4"/>
                <w:sz w:val="22"/>
                <w:szCs w:val="22"/>
              </w:rPr>
              <w:t>上</w:t>
            </w:r>
            <w:r>
              <w:rPr>
                <w:rFonts w:ascii="仿宋" w:hAnsi="仿宋" w:eastAsia="仿宋" w:cs="仿宋"/>
                <w:spacing w:val="3"/>
                <w:sz w:val="22"/>
                <w:szCs w:val="22"/>
              </w:rPr>
              <w:t>半年在6月30日前，</w:t>
            </w:r>
            <w:r>
              <w:rPr>
                <w:rFonts w:ascii="仿宋" w:hAnsi="仿宋" w:eastAsia="仿宋" w:cs="仿宋"/>
                <w:sz w:val="22"/>
                <w:szCs w:val="22"/>
              </w:rPr>
              <w:t xml:space="preserve"> </w:t>
            </w:r>
            <w:r>
              <w:rPr>
                <w:rFonts w:ascii="仿宋" w:hAnsi="仿宋" w:eastAsia="仿宋" w:cs="仿宋"/>
                <w:spacing w:val="4"/>
                <w:sz w:val="22"/>
                <w:szCs w:val="22"/>
              </w:rPr>
              <w:t>下半年</w:t>
            </w:r>
            <w:r>
              <w:rPr>
                <w:rFonts w:ascii="仿宋" w:hAnsi="仿宋" w:eastAsia="仿宋" w:cs="仿宋"/>
                <w:spacing w:val="2"/>
                <w:sz w:val="22"/>
                <w:szCs w:val="22"/>
              </w:rPr>
              <w:t>在12月30 日前</w:t>
            </w:r>
            <w:r>
              <w:rPr>
                <w:rFonts w:ascii="仿宋" w:hAnsi="仿宋" w:eastAsia="仿宋" w:cs="仿宋"/>
                <w:sz w:val="22"/>
                <w:szCs w:val="22"/>
              </w:rPr>
              <w:t xml:space="preserve"> </w:t>
            </w:r>
            <w:r>
              <w:rPr>
                <w:rFonts w:ascii="仿宋" w:hAnsi="仿宋" w:eastAsia="仿宋" w:cs="仿宋"/>
                <w:spacing w:val="-10"/>
                <w:sz w:val="22"/>
                <w:szCs w:val="22"/>
              </w:rPr>
              <w:t>完</w:t>
            </w:r>
            <w:r>
              <w:rPr>
                <w:rFonts w:ascii="仿宋" w:hAnsi="仿宋" w:eastAsia="仿宋" w:cs="仿宋"/>
                <w:spacing w:val="-8"/>
                <w:sz w:val="22"/>
                <w:szCs w:val="22"/>
              </w:rPr>
              <w:t>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1205" w:type="dxa"/>
          </w:tcPr>
          <w:p>
            <w:pPr>
              <w:spacing w:line="298" w:lineRule="auto"/>
              <w:outlineLvl w:val="9"/>
            </w:pPr>
          </w:p>
          <w:p>
            <w:pPr>
              <w:spacing w:line="299" w:lineRule="auto"/>
              <w:outlineLvl w:val="9"/>
            </w:pPr>
          </w:p>
          <w:p>
            <w:pPr>
              <w:spacing w:before="72" w:line="217" w:lineRule="auto"/>
              <w:ind w:left="116"/>
              <w:outlineLvl w:val="9"/>
              <w:rPr>
                <w:rFonts w:ascii="仿宋" w:hAnsi="仿宋" w:eastAsia="仿宋" w:cs="仿宋"/>
                <w:sz w:val="22"/>
                <w:szCs w:val="22"/>
              </w:rPr>
            </w:pPr>
            <w:r>
              <w:rPr>
                <w:rFonts w:ascii="仿宋" w:hAnsi="仿宋" w:eastAsia="仿宋" w:cs="仿宋"/>
                <w:spacing w:val="-6"/>
                <w:sz w:val="22"/>
                <w:szCs w:val="22"/>
              </w:rPr>
              <w:t>校</w:t>
            </w:r>
            <w:r>
              <w:rPr>
                <w:rFonts w:ascii="仿宋" w:hAnsi="仿宋" w:eastAsia="仿宋" w:cs="仿宋"/>
                <w:spacing w:val="-4"/>
                <w:sz w:val="22"/>
                <w:szCs w:val="22"/>
              </w:rPr>
              <w:t>领导</w:t>
            </w:r>
          </w:p>
        </w:tc>
        <w:tc>
          <w:tcPr>
            <w:tcW w:w="1593" w:type="dxa"/>
          </w:tcPr>
          <w:p>
            <w:pPr>
              <w:spacing w:line="417" w:lineRule="auto"/>
              <w:outlineLvl w:val="9"/>
            </w:pPr>
          </w:p>
          <w:p>
            <w:pPr>
              <w:spacing w:before="72" w:line="313" w:lineRule="auto"/>
              <w:ind w:left="112" w:right="96" w:firstLine="1"/>
              <w:outlineLvl w:val="9"/>
              <w:rPr>
                <w:rFonts w:ascii="仿宋" w:hAnsi="仿宋" w:eastAsia="仿宋" w:cs="仿宋"/>
                <w:sz w:val="22"/>
                <w:szCs w:val="22"/>
              </w:rPr>
            </w:pPr>
            <w:r>
              <w:rPr>
                <w:rFonts w:ascii="仿宋" w:hAnsi="仿宋" w:eastAsia="仿宋" w:cs="仿宋"/>
                <w:spacing w:val="11"/>
                <w:sz w:val="22"/>
                <w:szCs w:val="22"/>
              </w:rPr>
              <w:t>校</w:t>
            </w:r>
            <w:r>
              <w:rPr>
                <w:rFonts w:ascii="仿宋" w:hAnsi="仿宋" w:eastAsia="仿宋" w:cs="仿宋"/>
                <w:spacing w:val="9"/>
                <w:sz w:val="22"/>
                <w:szCs w:val="22"/>
              </w:rPr>
              <w:t>领导听思政</w:t>
            </w:r>
            <w:r>
              <w:rPr>
                <w:rFonts w:ascii="仿宋" w:hAnsi="仿宋" w:eastAsia="仿宋" w:cs="仿宋"/>
                <w:sz w:val="22"/>
                <w:szCs w:val="22"/>
              </w:rPr>
              <w:t xml:space="preserve"> 课</w:t>
            </w:r>
          </w:p>
        </w:tc>
        <w:tc>
          <w:tcPr>
            <w:tcW w:w="3385" w:type="dxa"/>
          </w:tcPr>
          <w:p>
            <w:pPr>
              <w:spacing w:line="417" w:lineRule="auto"/>
              <w:outlineLvl w:val="9"/>
            </w:pPr>
          </w:p>
          <w:p>
            <w:pPr>
              <w:spacing w:before="72" w:line="313" w:lineRule="auto"/>
              <w:ind w:left="127" w:right="88" w:hanging="14"/>
              <w:outlineLvl w:val="9"/>
              <w:rPr>
                <w:rFonts w:ascii="仿宋" w:hAnsi="仿宋" w:eastAsia="仿宋" w:cs="仿宋"/>
                <w:sz w:val="22"/>
                <w:szCs w:val="22"/>
              </w:rPr>
            </w:pPr>
            <w:r>
              <w:rPr>
                <w:rFonts w:ascii="仿宋" w:hAnsi="仿宋" w:eastAsia="仿宋" w:cs="仿宋"/>
                <w:spacing w:val="-10"/>
                <w:sz w:val="22"/>
                <w:szCs w:val="22"/>
              </w:rPr>
              <w:t>每</w:t>
            </w:r>
            <w:r>
              <w:rPr>
                <w:rFonts w:ascii="仿宋" w:hAnsi="仿宋" w:eastAsia="仿宋" w:cs="仿宋"/>
                <w:spacing w:val="-8"/>
                <w:sz w:val="22"/>
                <w:szCs w:val="22"/>
              </w:rPr>
              <w:t>位校级领导每学期期初、期中听</w:t>
            </w:r>
            <w:r>
              <w:rPr>
                <w:rFonts w:ascii="仿宋" w:hAnsi="仿宋" w:eastAsia="仿宋" w:cs="仿宋"/>
                <w:sz w:val="22"/>
                <w:szCs w:val="22"/>
              </w:rPr>
              <w:t xml:space="preserve"> </w:t>
            </w:r>
            <w:r>
              <w:rPr>
                <w:rFonts w:ascii="仿宋" w:hAnsi="仿宋" w:eastAsia="仿宋" w:cs="仿宋"/>
                <w:spacing w:val="-9"/>
                <w:sz w:val="22"/>
                <w:szCs w:val="22"/>
              </w:rPr>
              <w:t>思</w:t>
            </w:r>
            <w:r>
              <w:rPr>
                <w:rFonts w:ascii="仿宋" w:hAnsi="仿宋" w:eastAsia="仿宋" w:cs="仿宋"/>
                <w:spacing w:val="-5"/>
                <w:sz w:val="22"/>
                <w:szCs w:val="22"/>
              </w:rPr>
              <w:t>政课不少于2节。</w:t>
            </w:r>
          </w:p>
        </w:tc>
        <w:tc>
          <w:tcPr>
            <w:tcW w:w="2341" w:type="dxa"/>
          </w:tcPr>
          <w:p>
            <w:pPr>
              <w:spacing w:line="298" w:lineRule="auto"/>
              <w:outlineLvl w:val="9"/>
            </w:pPr>
          </w:p>
          <w:p>
            <w:pPr>
              <w:spacing w:line="299" w:lineRule="auto"/>
              <w:outlineLvl w:val="9"/>
            </w:pPr>
          </w:p>
          <w:p>
            <w:pPr>
              <w:spacing w:before="71" w:line="219" w:lineRule="auto"/>
              <w:ind w:left="114"/>
              <w:outlineLvl w:val="9"/>
              <w:rPr>
                <w:rFonts w:ascii="仿宋" w:hAnsi="仿宋" w:eastAsia="仿宋" w:cs="仿宋"/>
                <w:sz w:val="22"/>
                <w:szCs w:val="22"/>
              </w:rPr>
            </w:pPr>
            <w:r>
              <w:rPr>
                <w:rFonts w:ascii="仿宋" w:hAnsi="仿宋" w:eastAsia="仿宋" w:cs="仿宋"/>
                <w:spacing w:val="-4"/>
                <w:sz w:val="22"/>
                <w:szCs w:val="22"/>
              </w:rPr>
              <w:t>每学期期初、期中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2" w:hRule="atLeast"/>
        </w:trPr>
        <w:tc>
          <w:tcPr>
            <w:tcW w:w="1205" w:type="dxa"/>
          </w:tcPr>
          <w:p>
            <w:pPr>
              <w:spacing w:line="263" w:lineRule="auto"/>
              <w:outlineLvl w:val="9"/>
            </w:pPr>
          </w:p>
          <w:p>
            <w:pPr>
              <w:spacing w:line="263" w:lineRule="auto"/>
              <w:outlineLvl w:val="9"/>
            </w:pPr>
          </w:p>
          <w:p>
            <w:pPr>
              <w:spacing w:line="264" w:lineRule="auto"/>
              <w:outlineLvl w:val="9"/>
            </w:pPr>
          </w:p>
          <w:p>
            <w:pPr>
              <w:spacing w:line="264" w:lineRule="auto"/>
              <w:outlineLvl w:val="9"/>
            </w:pPr>
          </w:p>
          <w:p>
            <w:pPr>
              <w:spacing w:before="72" w:line="217" w:lineRule="auto"/>
              <w:ind w:left="116"/>
              <w:outlineLvl w:val="9"/>
              <w:rPr>
                <w:rFonts w:ascii="仿宋" w:hAnsi="仿宋" w:eastAsia="仿宋" w:cs="仿宋"/>
                <w:sz w:val="22"/>
                <w:szCs w:val="22"/>
              </w:rPr>
            </w:pPr>
            <w:r>
              <w:rPr>
                <w:rFonts w:ascii="仿宋" w:hAnsi="仿宋" w:eastAsia="仿宋" w:cs="仿宋"/>
                <w:spacing w:val="-6"/>
                <w:sz w:val="22"/>
                <w:szCs w:val="22"/>
              </w:rPr>
              <w:t>校</w:t>
            </w:r>
            <w:r>
              <w:rPr>
                <w:rFonts w:ascii="仿宋" w:hAnsi="仿宋" w:eastAsia="仿宋" w:cs="仿宋"/>
                <w:spacing w:val="-4"/>
                <w:sz w:val="22"/>
                <w:szCs w:val="22"/>
              </w:rPr>
              <w:t>领导</w:t>
            </w:r>
          </w:p>
        </w:tc>
        <w:tc>
          <w:tcPr>
            <w:tcW w:w="1593" w:type="dxa"/>
          </w:tcPr>
          <w:p>
            <w:pPr>
              <w:spacing w:line="291" w:lineRule="auto"/>
              <w:outlineLvl w:val="9"/>
            </w:pPr>
          </w:p>
          <w:p>
            <w:pPr>
              <w:spacing w:line="291" w:lineRule="auto"/>
              <w:outlineLvl w:val="9"/>
            </w:pPr>
          </w:p>
          <w:p>
            <w:pPr>
              <w:spacing w:line="292" w:lineRule="auto"/>
              <w:outlineLvl w:val="9"/>
            </w:pPr>
          </w:p>
          <w:p>
            <w:pPr>
              <w:spacing w:before="71" w:line="313" w:lineRule="auto"/>
              <w:ind w:left="112" w:right="96" w:firstLine="1"/>
              <w:outlineLvl w:val="9"/>
              <w:rPr>
                <w:rFonts w:ascii="仿宋" w:hAnsi="仿宋" w:eastAsia="仿宋" w:cs="仿宋"/>
                <w:sz w:val="22"/>
                <w:szCs w:val="22"/>
              </w:rPr>
            </w:pPr>
            <w:r>
              <w:rPr>
                <w:rFonts w:ascii="仿宋" w:hAnsi="仿宋" w:eastAsia="仿宋" w:cs="仿宋"/>
                <w:spacing w:val="11"/>
                <w:sz w:val="22"/>
                <w:szCs w:val="22"/>
              </w:rPr>
              <w:t>校</w:t>
            </w:r>
            <w:r>
              <w:rPr>
                <w:rFonts w:ascii="仿宋" w:hAnsi="仿宋" w:eastAsia="仿宋" w:cs="仿宋"/>
                <w:spacing w:val="9"/>
                <w:sz w:val="22"/>
                <w:szCs w:val="22"/>
              </w:rPr>
              <w:t>领导讲思政</w:t>
            </w:r>
            <w:r>
              <w:rPr>
                <w:rFonts w:ascii="仿宋" w:hAnsi="仿宋" w:eastAsia="仿宋" w:cs="仿宋"/>
                <w:sz w:val="22"/>
                <w:szCs w:val="22"/>
              </w:rPr>
              <w:t xml:space="preserve"> 课</w:t>
            </w:r>
          </w:p>
        </w:tc>
        <w:tc>
          <w:tcPr>
            <w:tcW w:w="3385" w:type="dxa"/>
          </w:tcPr>
          <w:p>
            <w:pPr>
              <w:spacing w:line="340" w:lineRule="auto"/>
              <w:outlineLvl w:val="9"/>
            </w:pPr>
          </w:p>
          <w:p>
            <w:pPr>
              <w:spacing w:before="71" w:line="306" w:lineRule="auto"/>
              <w:ind w:left="111" w:right="85" w:firstLine="13"/>
              <w:outlineLvl w:val="9"/>
              <w:rPr>
                <w:rFonts w:ascii="仿宋" w:hAnsi="仿宋" w:eastAsia="仿宋" w:cs="仿宋"/>
                <w:sz w:val="22"/>
                <w:szCs w:val="22"/>
              </w:rPr>
            </w:pPr>
            <w:r>
              <w:rPr>
                <w:rFonts w:ascii="仿宋" w:hAnsi="仿宋" w:eastAsia="仿宋" w:cs="仿宋"/>
                <w:spacing w:val="-9"/>
                <w:sz w:val="22"/>
                <w:szCs w:val="22"/>
              </w:rPr>
              <w:t>党委书记、校长每学期至少给学</w:t>
            </w:r>
            <w:r>
              <w:rPr>
                <w:rFonts w:ascii="仿宋" w:hAnsi="仿宋" w:eastAsia="仿宋" w:cs="仿宋"/>
                <w:spacing w:val="-7"/>
                <w:sz w:val="22"/>
                <w:szCs w:val="22"/>
              </w:rPr>
              <w:t>生</w:t>
            </w:r>
            <w:r>
              <w:rPr>
                <w:rFonts w:ascii="仿宋" w:hAnsi="仿宋" w:eastAsia="仿宋" w:cs="仿宋"/>
                <w:sz w:val="22"/>
                <w:szCs w:val="22"/>
              </w:rPr>
              <w:t xml:space="preserve"> </w:t>
            </w:r>
            <w:r>
              <w:rPr>
                <w:rFonts w:ascii="仿宋" w:hAnsi="仿宋" w:eastAsia="仿宋" w:cs="仿宋"/>
                <w:spacing w:val="-1"/>
                <w:sz w:val="22"/>
                <w:szCs w:val="22"/>
              </w:rPr>
              <w:t>讲授 4 个课时</w:t>
            </w:r>
            <w:r>
              <w:rPr>
                <w:rFonts w:ascii="仿宋" w:hAnsi="仿宋" w:eastAsia="仿宋" w:cs="仿宋"/>
                <w:sz w:val="22"/>
                <w:szCs w:val="22"/>
              </w:rPr>
              <w:t xml:space="preserve">思政课，学校领导 </w:t>
            </w:r>
            <w:r>
              <w:rPr>
                <w:rFonts w:ascii="仿宋" w:hAnsi="仿宋" w:eastAsia="仿宋" w:cs="仿宋"/>
                <w:spacing w:val="9"/>
                <w:sz w:val="22"/>
                <w:szCs w:val="22"/>
              </w:rPr>
              <w:t>班</w:t>
            </w:r>
            <w:r>
              <w:rPr>
                <w:rFonts w:ascii="仿宋" w:hAnsi="仿宋" w:eastAsia="仿宋" w:cs="仿宋"/>
                <w:spacing w:val="7"/>
                <w:sz w:val="22"/>
                <w:szCs w:val="22"/>
              </w:rPr>
              <w:t>子其他成员每学期至少给学生</w:t>
            </w:r>
            <w:r>
              <w:rPr>
                <w:rFonts w:ascii="仿宋" w:hAnsi="仿宋" w:eastAsia="仿宋" w:cs="仿宋"/>
                <w:sz w:val="22"/>
                <w:szCs w:val="22"/>
              </w:rPr>
              <w:t xml:space="preserve"> </w:t>
            </w:r>
            <w:r>
              <w:rPr>
                <w:rFonts w:ascii="仿宋" w:hAnsi="仿宋" w:eastAsia="仿宋" w:cs="仿宋"/>
                <w:spacing w:val="-1"/>
                <w:sz w:val="22"/>
                <w:szCs w:val="22"/>
              </w:rPr>
              <w:t>讲授 2 个课时</w:t>
            </w:r>
            <w:r>
              <w:rPr>
                <w:rFonts w:ascii="仿宋" w:hAnsi="仿宋" w:eastAsia="仿宋" w:cs="仿宋"/>
                <w:sz w:val="22"/>
                <w:szCs w:val="22"/>
              </w:rPr>
              <w:t xml:space="preserve">思政课，可重点讲 </w:t>
            </w:r>
            <w:r>
              <w:rPr>
                <w:rFonts w:ascii="仿宋" w:hAnsi="仿宋" w:eastAsia="仿宋" w:cs="仿宋"/>
                <w:spacing w:val="-21"/>
                <w:sz w:val="22"/>
                <w:szCs w:val="22"/>
              </w:rPr>
              <w:t>授</w:t>
            </w:r>
            <w:r>
              <w:rPr>
                <w:rFonts w:ascii="仿宋" w:hAnsi="仿宋" w:eastAsia="仿宋" w:cs="仿宋"/>
                <w:spacing w:val="-13"/>
                <w:sz w:val="22"/>
                <w:szCs w:val="22"/>
              </w:rPr>
              <w:t xml:space="preserve"> “形势与政策”课。</w:t>
            </w:r>
          </w:p>
        </w:tc>
        <w:tc>
          <w:tcPr>
            <w:tcW w:w="2341" w:type="dxa"/>
          </w:tcPr>
          <w:p>
            <w:pPr>
              <w:spacing w:line="292" w:lineRule="auto"/>
              <w:outlineLvl w:val="9"/>
            </w:pPr>
          </w:p>
          <w:p>
            <w:pPr>
              <w:spacing w:line="292" w:lineRule="auto"/>
              <w:outlineLvl w:val="9"/>
            </w:pPr>
          </w:p>
          <w:p>
            <w:pPr>
              <w:spacing w:line="293" w:lineRule="auto"/>
              <w:outlineLvl w:val="9"/>
            </w:pPr>
          </w:p>
          <w:p>
            <w:pPr>
              <w:spacing w:before="69" w:line="327" w:lineRule="auto"/>
              <w:ind w:left="120" w:hanging="6"/>
              <w:outlineLvl w:val="9"/>
              <w:rPr>
                <w:rFonts w:ascii="仿宋" w:hAnsi="仿宋" w:eastAsia="仿宋" w:cs="仿宋"/>
              </w:rPr>
            </w:pPr>
            <w:r>
              <w:rPr>
                <w:rFonts w:ascii="仿宋" w:hAnsi="仿宋" w:eastAsia="仿宋" w:cs="仿宋"/>
                <w:spacing w:val="2"/>
              </w:rPr>
              <w:t>每学</w:t>
            </w:r>
            <w:r>
              <w:rPr>
                <w:rFonts w:ascii="仿宋" w:hAnsi="仿宋" w:eastAsia="仿宋" w:cs="仿宋"/>
                <w:spacing w:val="1"/>
              </w:rPr>
              <w:t>期 “形势与政策”</w:t>
            </w:r>
            <w:r>
              <w:rPr>
                <w:rFonts w:ascii="仿宋" w:hAnsi="仿宋" w:eastAsia="仿宋" w:cs="仿宋"/>
              </w:rPr>
              <w:t xml:space="preserve"> </w:t>
            </w:r>
            <w:r>
              <w:rPr>
                <w:rFonts w:ascii="仿宋" w:hAnsi="仿宋" w:eastAsia="仿宋" w:cs="仿宋"/>
                <w:spacing w:val="-1"/>
              </w:rPr>
              <w:t>开</w:t>
            </w:r>
            <w:r>
              <w:rPr>
                <w:rFonts w:ascii="仿宋" w:hAnsi="仿宋" w:eastAsia="仿宋" w:cs="仿宋"/>
              </w:rPr>
              <w:t>课周，或其他时间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1205" w:type="dxa"/>
          </w:tcPr>
          <w:p>
            <w:pPr>
              <w:spacing w:line="294" w:lineRule="auto"/>
              <w:outlineLvl w:val="9"/>
            </w:pPr>
          </w:p>
          <w:p>
            <w:pPr>
              <w:spacing w:line="294" w:lineRule="auto"/>
              <w:outlineLvl w:val="9"/>
            </w:pPr>
          </w:p>
          <w:p>
            <w:pPr>
              <w:spacing w:line="294" w:lineRule="auto"/>
              <w:outlineLvl w:val="9"/>
            </w:pPr>
          </w:p>
          <w:p>
            <w:pPr>
              <w:spacing w:before="71" w:line="217" w:lineRule="auto"/>
              <w:ind w:left="116"/>
              <w:outlineLvl w:val="9"/>
              <w:rPr>
                <w:rFonts w:ascii="仿宋" w:hAnsi="仿宋" w:eastAsia="仿宋" w:cs="仿宋"/>
                <w:sz w:val="22"/>
                <w:szCs w:val="22"/>
              </w:rPr>
            </w:pPr>
            <w:r>
              <w:rPr>
                <w:rFonts w:ascii="仿宋" w:hAnsi="仿宋" w:eastAsia="仿宋" w:cs="仿宋"/>
                <w:spacing w:val="-6"/>
                <w:sz w:val="22"/>
                <w:szCs w:val="22"/>
              </w:rPr>
              <w:t>校</w:t>
            </w:r>
            <w:r>
              <w:rPr>
                <w:rFonts w:ascii="仿宋" w:hAnsi="仿宋" w:eastAsia="仿宋" w:cs="仿宋"/>
                <w:spacing w:val="-4"/>
                <w:sz w:val="22"/>
                <w:szCs w:val="22"/>
              </w:rPr>
              <w:t>领导</w:t>
            </w:r>
          </w:p>
        </w:tc>
        <w:tc>
          <w:tcPr>
            <w:tcW w:w="1593" w:type="dxa"/>
          </w:tcPr>
          <w:p>
            <w:pPr>
              <w:spacing w:line="351" w:lineRule="auto"/>
              <w:outlineLvl w:val="9"/>
            </w:pPr>
          </w:p>
          <w:p>
            <w:pPr>
              <w:spacing w:line="351" w:lineRule="auto"/>
              <w:outlineLvl w:val="9"/>
            </w:pPr>
          </w:p>
          <w:p>
            <w:pPr>
              <w:spacing w:before="71" w:line="313" w:lineRule="auto"/>
              <w:ind w:left="116" w:right="96" w:hanging="2"/>
              <w:outlineLvl w:val="9"/>
              <w:rPr>
                <w:rFonts w:ascii="仿宋" w:hAnsi="仿宋" w:eastAsia="仿宋" w:cs="仿宋"/>
                <w:sz w:val="22"/>
                <w:szCs w:val="22"/>
              </w:rPr>
            </w:pPr>
            <w:r>
              <w:rPr>
                <w:rFonts w:ascii="仿宋" w:hAnsi="仿宋" w:eastAsia="仿宋" w:cs="仿宋"/>
                <w:spacing w:val="11"/>
                <w:sz w:val="22"/>
                <w:szCs w:val="22"/>
              </w:rPr>
              <w:t>校</w:t>
            </w:r>
            <w:r>
              <w:rPr>
                <w:rFonts w:ascii="仿宋" w:hAnsi="仿宋" w:eastAsia="仿宋" w:cs="仿宋"/>
                <w:spacing w:val="9"/>
                <w:sz w:val="22"/>
                <w:szCs w:val="22"/>
              </w:rPr>
              <w:t>领导联系思</w:t>
            </w:r>
            <w:r>
              <w:rPr>
                <w:rFonts w:ascii="仿宋" w:hAnsi="仿宋" w:eastAsia="仿宋" w:cs="仿宋"/>
                <w:sz w:val="22"/>
                <w:szCs w:val="22"/>
              </w:rPr>
              <w:t xml:space="preserve"> </w:t>
            </w:r>
            <w:r>
              <w:rPr>
                <w:rFonts w:ascii="仿宋" w:hAnsi="仿宋" w:eastAsia="仿宋" w:cs="仿宋"/>
                <w:spacing w:val="-6"/>
                <w:sz w:val="22"/>
                <w:szCs w:val="22"/>
              </w:rPr>
              <w:t>政</w:t>
            </w:r>
            <w:r>
              <w:rPr>
                <w:rFonts w:ascii="仿宋" w:hAnsi="仿宋" w:eastAsia="仿宋" w:cs="仿宋"/>
                <w:spacing w:val="-5"/>
                <w:sz w:val="22"/>
                <w:szCs w:val="22"/>
              </w:rPr>
              <w:t>课教师</w:t>
            </w:r>
          </w:p>
        </w:tc>
        <w:tc>
          <w:tcPr>
            <w:tcW w:w="3385" w:type="dxa"/>
          </w:tcPr>
          <w:p>
            <w:pPr>
              <w:spacing w:line="262" w:lineRule="auto"/>
              <w:outlineLvl w:val="9"/>
            </w:pPr>
          </w:p>
          <w:p>
            <w:pPr>
              <w:spacing w:line="262" w:lineRule="auto"/>
              <w:outlineLvl w:val="9"/>
            </w:pPr>
          </w:p>
          <w:p>
            <w:pPr>
              <w:spacing w:before="71" w:line="302" w:lineRule="auto"/>
              <w:ind w:left="109" w:right="88" w:firstLine="14"/>
              <w:outlineLvl w:val="9"/>
              <w:rPr>
                <w:rFonts w:ascii="仿宋" w:hAnsi="仿宋" w:eastAsia="仿宋" w:cs="仿宋"/>
                <w:sz w:val="22"/>
                <w:szCs w:val="22"/>
              </w:rPr>
            </w:pPr>
            <w:r>
              <w:rPr>
                <w:rFonts w:ascii="仿宋" w:hAnsi="仿宋" w:eastAsia="仿宋" w:cs="仿宋"/>
                <w:spacing w:val="-2"/>
                <w:sz w:val="22"/>
                <w:szCs w:val="22"/>
              </w:rPr>
              <w:t>党委书记、校长与分管领</w:t>
            </w:r>
            <w:r>
              <w:rPr>
                <w:rFonts w:ascii="仿宋" w:hAnsi="仿宋" w:eastAsia="仿宋" w:cs="仿宋"/>
                <w:spacing w:val="-1"/>
                <w:sz w:val="22"/>
                <w:szCs w:val="22"/>
              </w:rPr>
              <w:t>导联系1</w:t>
            </w:r>
            <w:r>
              <w:rPr>
                <w:rFonts w:ascii="仿宋" w:hAnsi="仿宋" w:eastAsia="仿宋" w:cs="仿宋"/>
                <w:sz w:val="22"/>
                <w:szCs w:val="22"/>
              </w:rPr>
              <w:t xml:space="preserve"> </w:t>
            </w:r>
            <w:r>
              <w:rPr>
                <w:rFonts w:ascii="仿宋" w:hAnsi="仿宋" w:eastAsia="仿宋" w:cs="仿宋"/>
                <w:spacing w:val="-8"/>
                <w:sz w:val="22"/>
                <w:szCs w:val="22"/>
              </w:rPr>
              <w:t>名思政课教师，了解思政课教学</w:t>
            </w:r>
            <w:r>
              <w:rPr>
                <w:rFonts w:ascii="仿宋" w:hAnsi="仿宋" w:eastAsia="仿宋" w:cs="仿宋"/>
                <w:spacing w:val="-6"/>
                <w:sz w:val="22"/>
                <w:szCs w:val="22"/>
              </w:rPr>
              <w:t>工</w:t>
            </w:r>
          </w:p>
          <w:p>
            <w:pPr>
              <w:spacing w:line="215" w:lineRule="auto"/>
              <w:ind w:left="115"/>
              <w:outlineLvl w:val="9"/>
              <w:rPr>
                <w:rFonts w:ascii="仿宋" w:hAnsi="仿宋" w:eastAsia="仿宋" w:cs="仿宋"/>
                <w:sz w:val="22"/>
                <w:szCs w:val="22"/>
              </w:rPr>
            </w:pPr>
            <w:bookmarkStart w:id="707" w:name="_Toc31767"/>
            <w:bookmarkStart w:id="708" w:name="_Toc14725"/>
            <w:bookmarkStart w:id="709" w:name="_Toc123118116"/>
            <w:bookmarkStart w:id="710" w:name="_Toc28389"/>
            <w:r>
              <w:rPr>
                <w:rFonts w:ascii="仿宋" w:hAnsi="仿宋" w:eastAsia="仿宋" w:cs="仿宋"/>
                <w:spacing w:val="-8"/>
                <w:sz w:val="22"/>
                <w:szCs w:val="22"/>
              </w:rPr>
              <w:t>作</w:t>
            </w:r>
            <w:r>
              <w:rPr>
                <w:rFonts w:ascii="仿宋" w:hAnsi="仿宋" w:eastAsia="仿宋" w:cs="仿宋"/>
                <w:spacing w:val="-5"/>
                <w:sz w:val="22"/>
                <w:szCs w:val="22"/>
              </w:rPr>
              <w:t>实</w:t>
            </w:r>
            <w:r>
              <w:rPr>
                <w:rFonts w:ascii="仿宋" w:hAnsi="仿宋" w:eastAsia="仿宋" w:cs="仿宋"/>
                <w:spacing w:val="-4"/>
                <w:sz w:val="22"/>
                <w:szCs w:val="22"/>
              </w:rPr>
              <w:t>际，进行教学帮扶和指导。</w:t>
            </w:r>
            <w:bookmarkEnd w:id="707"/>
            <w:bookmarkEnd w:id="708"/>
            <w:bookmarkEnd w:id="709"/>
            <w:bookmarkEnd w:id="710"/>
          </w:p>
        </w:tc>
        <w:tc>
          <w:tcPr>
            <w:tcW w:w="2341" w:type="dxa"/>
          </w:tcPr>
          <w:p>
            <w:pPr>
              <w:spacing w:line="293" w:lineRule="auto"/>
              <w:outlineLvl w:val="9"/>
            </w:pPr>
          </w:p>
          <w:p>
            <w:pPr>
              <w:spacing w:line="294" w:lineRule="auto"/>
              <w:outlineLvl w:val="9"/>
            </w:pPr>
          </w:p>
          <w:p>
            <w:pPr>
              <w:spacing w:line="294" w:lineRule="auto"/>
              <w:outlineLvl w:val="9"/>
            </w:pPr>
          </w:p>
          <w:p>
            <w:pPr>
              <w:spacing w:before="71" w:line="217" w:lineRule="auto"/>
              <w:ind w:left="333"/>
              <w:outlineLvl w:val="9"/>
              <w:rPr>
                <w:rFonts w:ascii="仿宋" w:hAnsi="仿宋" w:eastAsia="仿宋" w:cs="仿宋"/>
                <w:sz w:val="22"/>
                <w:szCs w:val="22"/>
              </w:rPr>
            </w:pPr>
            <w:r>
              <w:rPr>
                <w:rFonts w:ascii="仿宋" w:hAnsi="仿宋" w:eastAsia="仿宋" w:cs="仿宋"/>
                <w:spacing w:val="-7"/>
                <w:sz w:val="22"/>
                <w:szCs w:val="22"/>
              </w:rPr>
              <w:t>持</w:t>
            </w:r>
            <w:r>
              <w:rPr>
                <w:rFonts w:ascii="仿宋" w:hAnsi="仿宋" w:eastAsia="仿宋" w:cs="仿宋"/>
                <w:spacing w:val="-4"/>
                <w:sz w:val="22"/>
                <w:szCs w:val="22"/>
              </w:rPr>
              <w:t>续进行</w:t>
            </w:r>
          </w:p>
        </w:tc>
      </w:tr>
    </w:tbl>
    <w:p>
      <w:pPr>
        <w:outlineLvl w:val="9"/>
      </w:pPr>
    </w:p>
    <w:p>
      <w:pPr>
        <w:outlineLvl w:val="9"/>
      </w:pPr>
      <w:r>
        <w:br w:type="page"/>
      </w:r>
    </w:p>
    <w:p>
      <w:pPr>
        <w:outlineLvl w:val="9"/>
        <w:sectPr>
          <w:footerReference r:id="rId152" w:type="default"/>
          <w:pgSz w:w="11906" w:h="16839"/>
          <w:pgMar w:top="1093" w:right="1440" w:bottom="1746" w:left="1473" w:header="878" w:footer="1586" w:gutter="0"/>
          <w:cols w:space="720" w:num="1"/>
        </w:sectPr>
      </w:pPr>
    </w:p>
    <w:p>
      <w:pPr>
        <w:widowControl w:val="0"/>
        <w:kinsoku/>
        <w:autoSpaceDE/>
        <w:autoSpaceDN/>
        <w:adjustRightInd/>
        <w:snapToGrid/>
        <w:spacing w:line="332" w:lineRule="auto"/>
        <w:jc w:val="center"/>
        <w:textAlignment w:val="auto"/>
        <w:outlineLvl w:val="0"/>
        <w:rPr>
          <w:rFonts w:ascii="宋体" w:hAnsi="宋体" w:eastAsia="宋体" w:cs="宋体"/>
          <w:b/>
          <w:sz w:val="20"/>
          <w:szCs w:val="20"/>
        </w:rPr>
      </w:pPr>
      <w:bookmarkStart w:id="711" w:name="_Toc1631"/>
      <w:bookmarkStart w:id="712" w:name="_Toc22582"/>
      <w:bookmarkStart w:id="713" w:name="_Toc123118117"/>
      <w:bookmarkStart w:id="714" w:name="_Toc6560"/>
      <w:r>
        <w:rPr>
          <w:rFonts w:hint="eastAsia" w:ascii="华文中宋" w:hAnsi="华文中宋" w:eastAsia="华文中宋" w:cs="华文中宋"/>
          <w:spacing w:val="3"/>
          <w:sz w:val="31"/>
          <w:szCs w:val="31"/>
        </w:rPr>
        <w:t>淮南师范学院课程重修管理办法</w:t>
      </w:r>
      <w:bookmarkEnd w:id="711"/>
      <w:bookmarkEnd w:id="712"/>
      <w:bookmarkEnd w:id="713"/>
      <w:bookmarkEnd w:id="714"/>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715" w:name="_Toc22214"/>
      <w:bookmarkStart w:id="716" w:name="_Toc22333"/>
      <w:bookmarkStart w:id="717" w:name="_Toc123118118"/>
      <w:bookmarkStart w:id="718" w:name="_Toc14317"/>
      <w:r>
        <w:rPr>
          <w:rFonts w:hint="eastAsia" w:ascii="宋体" w:hAnsi="宋体" w:eastAsia="宋体" w:cs="宋体"/>
          <w:spacing w:val="4"/>
          <w:sz w:val="20"/>
          <w:szCs w:val="20"/>
        </w:rPr>
        <w:t>校教学〔2022〕56号</w:t>
      </w:r>
      <w:bookmarkEnd w:id="715"/>
      <w:bookmarkEnd w:id="716"/>
      <w:bookmarkEnd w:id="717"/>
      <w:bookmarkEnd w:id="718"/>
    </w:p>
    <w:p>
      <w:pPr>
        <w:widowControl w:val="0"/>
        <w:kinsoku/>
        <w:autoSpaceDE/>
        <w:autoSpaceDN/>
        <w:adjustRightInd/>
        <w:snapToGrid/>
        <w:spacing w:before="113" w:line="332" w:lineRule="auto"/>
        <w:jc w:val="center"/>
        <w:textAlignment w:val="auto"/>
        <w:outlineLvl w:val="9"/>
        <w:rPr>
          <w:rFonts w:ascii="宋体" w:hAnsi="宋体" w:eastAsia="宋体" w:cs="宋体"/>
          <w:b/>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22年12月14日印发)</w:t>
      </w:r>
    </w:p>
    <w:p>
      <w:pPr>
        <w:widowControl w:val="0"/>
        <w:kinsoku/>
        <w:autoSpaceDE/>
        <w:autoSpaceDN/>
        <w:adjustRightInd/>
        <w:snapToGrid/>
        <w:spacing w:before="120" w:beforeLines="50"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课程重修是学分制教学管理制度下重要的教学环节，为了进一步规范重修课程的教学管理工作，根据《淮南师范学院学分制教学管理实施办法》相关规定，结合学校实际，特制定本办法。</w:t>
      </w:r>
    </w:p>
    <w:p>
      <w:pPr>
        <w:widowControl w:val="0"/>
        <w:kinsoku/>
        <w:autoSpaceDE/>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一、重修对象</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凡学生修读的课程（不包括公共选修课）有下列情况之一者，需办理重修：</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1.取消课程考核资格的；</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2.期末考核卷面成绩在30分以下（含30分）的；</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3.平时成绩不合格（或低于60分）的；</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4.课程补（缓）考成绩不及格的；</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5.旷考或在考试中因作弊、违纪等造成成绩无效的；</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6.修读课程学分绩点达不到要求的；</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7.因其他原因必须重修者。</w:t>
      </w:r>
    </w:p>
    <w:p>
      <w:pPr>
        <w:widowControl w:val="0"/>
        <w:kinsoku/>
        <w:autoSpaceDE/>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二、重修方式</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重修课程时间以一个学期为一个时间段，设置有单开班重修、跟班重修、自学重修三种方式。</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1.单开班重修。同一课程重修人数达50人（含）以上（公共体育课重修人数达30人以上），可在教务处协调下，由开课学院组织单独开班，课程教学学时数原则上不低于原课程学时的50%。</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跟班重修。不能单开班重修的课程，编入低年级开设的同一门课程的教学班级学习。由于专业人才培养方案异动导致课程停开或课程名称、学分、学时等信息变动，但符合课程替代要求，可选择替代课程进行跟班重修。</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3.自修重修。由于专业人才培养方案异动导致课程停开，可选择自学重修方式学习，开课学院可以安排辅导老师帮助修读。自修课程采取单独命题方式考核，成绩合格后取得相应学分。</w:t>
      </w:r>
    </w:p>
    <w:p>
      <w:pPr>
        <w:widowControl w:val="0"/>
        <w:kinsoku/>
        <w:autoSpaceDE/>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三、重修教学组织与管理</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重修报名。采用线上和线下相结合的形式，每学期第3周组织报名。一般情况，重修学生在教务管理系统中原则上选择当学期低年级同专业开设的课程进行线上重修报名。特殊情况，如替代课程、自修重修课程、提高学分绩点课程等，需要采用线下重修报名，填写《淮南师范学院特殊重修申请表》，到相关学院办理重修手续。同一学生每学期原则上最多申请3门课程重修。</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编班及配课。报名结束后，二级学院教科研办公室主任（以下简称教学秘书）根据报名实际情况选择重修方式，落实重修课程教学任务，为学生配课时必须勾选“重修”选项。单开班重修的，要进行重修编班及配课，编班及配课时应尽量避免与主修课程冲突，重修单开班课程一般安排在周六、日或晚上进行，授课教师和学生按课表上课；跟班重修的，教学秘书要及时在教务管理系统中将重修学生名单加入到相应的教学班级；自修重修的，二级学院要安排辅导教师根据学生具体情况进行定期辅导，帮助学生修读。</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3.教学管理。课程重修纳入学校正常的教学活动管理，教务处、二级学院、授课教师和班主任要各尽其责，按学校相关教学管理规定共同做好重修课程的教学工作。</w:t>
      </w:r>
      <w:bookmarkStart w:id="719" w:name="_Hlk117890896"/>
      <w:r>
        <w:rPr>
          <w:rFonts w:hint="eastAsia" w:ascii="宋体" w:hAnsi="宋体" w:eastAsia="宋体" w:cs="宋体"/>
          <w:sz w:val="20"/>
          <w:szCs w:val="20"/>
        </w:rPr>
        <w:t>对单开班重修学生，由教务处统一安排班主任进行班级管理</w:t>
      </w:r>
      <w:bookmarkEnd w:id="719"/>
      <w:r>
        <w:rPr>
          <w:rFonts w:hint="eastAsia" w:ascii="宋体" w:hAnsi="宋体" w:eastAsia="宋体" w:cs="宋体"/>
          <w:sz w:val="20"/>
          <w:szCs w:val="20"/>
        </w:rPr>
        <w:t>。授课教师和班主任要加强重修学生的考勤，考勤结果作为平时成绩的重要组成部分，平时成绩低于60分的同学，取消该门课程的重修资格。</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四、重修课程考核</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1.跟班学生的重修课程不单独安排考核，随重修所在的教学班参加课程考核。考试安排尽量避免重修课程与学生正常主修课程的考试时间冲突。</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2.重修单开班考试由教务处统一安排考场，一般在重修单开班课程结束后，选择下一个周末考试。</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当重修课程考试时间与正常主修课程考试时间发生冲突时，学生应参加正常主修课程考试，并提前办理重修课程缓考手续，申请参加期初补缓考。自修课程只有一次考核机会，一般安排在重修学生下学期期初补缓考进行考核。</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4.凡参加重修课程考试的学生，必须携带身份证或学生证参加考试，证件不全者，不得参加重修考试。</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720" w:name="_Toc6163"/>
      <w:bookmarkStart w:id="721" w:name="_Toc6526"/>
      <w:bookmarkStart w:id="722" w:name="_Toc123118119"/>
      <w:r>
        <w:rPr>
          <w:rFonts w:hint="eastAsia" w:ascii="宋体" w:hAnsi="宋体" w:eastAsia="宋体" w:cs="宋体"/>
          <w:sz w:val="20"/>
          <w:szCs w:val="20"/>
        </w:rPr>
        <w:t>5.重修课程成绩录入及材料归档。</w:t>
      </w:r>
      <w:bookmarkEnd w:id="720"/>
      <w:bookmarkEnd w:id="721"/>
      <w:bookmarkEnd w:id="722"/>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w:t>
      </w:r>
      <w:bookmarkStart w:id="723" w:name="_Hlk117920083"/>
      <w:r>
        <w:rPr>
          <w:rFonts w:hint="eastAsia" w:ascii="宋体" w:hAnsi="宋体" w:eastAsia="宋体" w:cs="宋体"/>
          <w:sz w:val="20"/>
          <w:szCs w:val="20"/>
        </w:rPr>
        <w:t>单开班重修</w:t>
      </w:r>
      <w:bookmarkEnd w:id="723"/>
      <w:r>
        <w:rPr>
          <w:rFonts w:hint="eastAsia" w:ascii="宋体" w:hAnsi="宋体" w:eastAsia="宋体" w:cs="宋体"/>
          <w:sz w:val="20"/>
          <w:szCs w:val="20"/>
        </w:rPr>
        <w:t>和跟班重修成绩由授课教师登录教务管理系统录入。任课教师在登记成绩时，应根据其平时成绩和考试成绩计算出最终成绩。自修重修由授课教师学院统一提交纸质成绩单给教务处学籍科，进行成绩录入，考试卷面成绩即为最终成绩。</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（2）重修成绩在教务系统中据实记载，在学生成绩单中显示最高成绩和绩点。重修课程考核的学分绩点按《淮南师范学院学分制教学管理实施办法》计算。</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（3）重修成绩单一式三份，一份随试卷装订，一份开课学院留存，一份交至教务处学籍管理科。</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（4）跟班重修试卷随课程主修班级试卷（按学号顺序排好序装订在主修班级试卷之后）一起装订，重修单开班试卷、自修试卷各自单独装订，试卷留开课学院归档保存。</w:t>
      </w:r>
    </w:p>
    <w:p>
      <w:pPr>
        <w:widowControl w:val="0"/>
        <w:kinsoku/>
        <w:autoSpaceDE/>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五、经费管理与工作量计算</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重修课程参照《淮南师范学院辅修专业及辅修双学位管理办法（修订）》按每学分75元标准收取教学运行成本费用。学生报名成功配课后，由财务处统一收取。因特殊原因需退出重修，须由学生本人在每学期4-5周内向二级学院提出退出重修申请，学院同意后取消重修报名资格，逾期后不再退还费用。</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重修收取的学费纳入学校财务部门统一管理，严格按照学校财务管理制度切块使用。具体分配比例：开课学院50%，用于组织重修课程教学任务落实、授课教师课酬金及课程考试命题与阅卷等；学生所在学院10%，用于组织报名和日常学生管理等；教务处15%，用于组织报名、日常教学监管、教学检查、学籍管理和信息维护等；财务处5%，用于收费管理及财务结算等；学校20%，统筹用于重修单开班监考、考务、班主任等工作量，以及学校相关教学与改革建设经费支出。</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重修课程工作量计算参照《淮南师范学院教学工作量计算办法》执行。跟班重修人数计入课程教学班人数，课时酬金标准按学院二次分配的职称标准计算。重修单开班一般安排在非工作时段的周六、日或晚上授课，单开班、自修辅导课时标准上限原则上不超过100元/学时，具体由二级学院根据实际情况自主确定，单独核算，不纳入二级学院绩效分配，不计入教师年度工作量，但在职称晋升中可作为承担的教学任务。</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4.重修单开班课程考核命题、监考与考务工作计算标准参照《淮南师范学院劳务费及补充性绩效发放管理办法（试行）》执行。重修单开班班主任的工作量计算标准参照《淮南师范学院辅导员（班主任）年度奖励性绩效工资发放办法（暂行）》执行。担任重修单开班班主任在职称晋升中可认定为一线学生工作经历。</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5.相关二级学院和部门要根据本办法的支出范围，自行确定分配方案，在切块内合理、合规地使用经费。由于课程重修教学与管理工作主要安排在非工作时段，相关经费支出不纳入绩效分配。</w:t>
      </w:r>
    </w:p>
    <w:p>
      <w:pPr>
        <w:widowControl w:val="0"/>
        <w:kinsoku/>
        <w:autoSpaceDE/>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 xml:space="preserve">六、附则 </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本办法自2023年1月1日起执行，由教务处负责解释。</w:t>
      </w:r>
    </w:p>
    <w:p>
      <w:pPr>
        <w:widowControl w:val="0"/>
        <w:kinsoku/>
        <w:autoSpaceDE/>
        <w:autoSpaceDN/>
        <w:adjustRightInd/>
        <w:snapToGrid/>
        <w:spacing w:line="332" w:lineRule="auto"/>
        <w:textAlignment w:val="auto"/>
        <w:outlineLvl w:val="9"/>
        <w:rPr>
          <w:rFonts w:ascii="宋体" w:hAnsi="宋体" w:eastAsia="宋体" w:cs="宋体"/>
          <w:sz w:val="20"/>
          <w:szCs w:val="20"/>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pStyle w:val="17"/>
        <w:widowControl w:val="0"/>
        <w:kinsoku/>
        <w:autoSpaceDN/>
        <w:adjustRightInd/>
        <w:snapToGrid/>
        <w:spacing w:line="332" w:lineRule="auto"/>
        <w:jc w:val="center"/>
        <w:textAlignment w:val="auto"/>
        <w:outlineLvl w:val="0"/>
        <w:rPr>
          <w:rFonts w:ascii="华文中宋" w:hAnsi="华文中宋" w:eastAsia="华文中宋" w:cs="华文中宋"/>
          <w:spacing w:val="6"/>
          <w:sz w:val="31"/>
          <w:szCs w:val="31"/>
        </w:rPr>
      </w:pPr>
      <w:bookmarkStart w:id="724" w:name="_Toc123118418"/>
      <w:bookmarkStart w:id="725" w:name="_Toc911"/>
      <w:bookmarkStart w:id="726" w:name="_Toc16442"/>
      <w:bookmarkStart w:id="727" w:name="_Toc17363"/>
      <w:r>
        <w:rPr>
          <w:rFonts w:hint="eastAsia" w:ascii="华文中宋" w:hAnsi="华文中宋" w:eastAsia="华文中宋" w:cs="华文中宋"/>
          <w:spacing w:val="6"/>
          <w:sz w:val="31"/>
          <w:szCs w:val="31"/>
        </w:rPr>
        <w:t>淮南师范学院教学事故认定及处理办法（修订）</w:t>
      </w:r>
      <w:bookmarkEnd w:id="724"/>
      <w:bookmarkEnd w:id="725"/>
      <w:bookmarkEnd w:id="726"/>
      <w:bookmarkEnd w:id="727"/>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728" w:name="_Toc7527"/>
      <w:bookmarkStart w:id="729" w:name="_Toc24362"/>
      <w:bookmarkStart w:id="730" w:name="_Toc23349"/>
      <w:bookmarkStart w:id="731" w:name="_Toc123118419"/>
      <w:r>
        <w:rPr>
          <w:rFonts w:hint="eastAsia" w:ascii="宋体" w:hAnsi="宋体" w:eastAsia="宋体" w:cs="宋体"/>
          <w:spacing w:val="4"/>
          <w:sz w:val="20"/>
          <w:szCs w:val="20"/>
        </w:rPr>
        <w:t>校教学〔2022〕49号</w:t>
      </w:r>
      <w:bookmarkEnd w:id="728"/>
      <w:bookmarkEnd w:id="729"/>
      <w:bookmarkEnd w:id="730"/>
      <w:bookmarkEnd w:id="731"/>
    </w:p>
    <w:p>
      <w:pPr>
        <w:widowControl w:val="0"/>
        <w:kinsoku/>
        <w:autoSpaceDE/>
        <w:autoSpaceDN/>
        <w:adjustRightInd/>
        <w:snapToGrid/>
        <w:spacing w:before="113" w:line="332" w:lineRule="auto"/>
        <w:jc w:val="center"/>
        <w:textAlignment w:val="auto"/>
        <w:outlineLvl w:val="9"/>
        <w:rPr>
          <w:rFonts w:ascii="宋体" w:hAnsi="宋体" w:eastAsia="宋体" w:cs="宋体"/>
          <w:kern w:val="2"/>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22年11月3日印发)</w:t>
      </w:r>
    </w:p>
    <w:p>
      <w:pPr>
        <w:pStyle w:val="17"/>
        <w:widowControl w:val="0"/>
        <w:kinsoku/>
        <w:autoSpaceDN/>
        <w:adjustRightInd/>
        <w:snapToGrid/>
        <w:spacing w:line="332" w:lineRule="auto"/>
        <w:jc w:val="center"/>
        <w:textAlignment w:val="auto"/>
        <w:outlineLvl w:val="9"/>
        <w:rPr>
          <w:rFonts w:ascii="宋体" w:hAnsi="宋体" w:eastAsia="宋体" w:cs="宋体"/>
          <w:b/>
          <w:bCs/>
          <w:kern w:val="2"/>
          <w:sz w:val="20"/>
          <w:szCs w:val="20"/>
        </w:rPr>
      </w:pPr>
      <w:bookmarkStart w:id="732" w:name="_Toc15150"/>
      <w:bookmarkStart w:id="733" w:name="_Toc123118420"/>
      <w:bookmarkStart w:id="734" w:name="_Toc25456"/>
      <w:r>
        <w:rPr>
          <w:rFonts w:hint="eastAsia" w:ascii="宋体" w:hAnsi="宋体" w:eastAsia="宋体" w:cs="宋体"/>
          <w:b/>
          <w:bCs/>
          <w:kern w:val="2"/>
          <w:sz w:val="20"/>
          <w:szCs w:val="20"/>
        </w:rPr>
        <w:t>第一章  总  则</w:t>
      </w:r>
      <w:bookmarkEnd w:id="732"/>
      <w:bookmarkEnd w:id="733"/>
      <w:bookmarkEnd w:id="734"/>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第一条</w:t>
      </w:r>
      <w:r>
        <w:rPr>
          <w:rFonts w:hint="eastAsia" w:ascii="宋体" w:hAnsi="宋体" w:eastAsia="宋体" w:cs="宋体"/>
          <w:sz w:val="20"/>
          <w:szCs w:val="20"/>
        </w:rPr>
        <w:t xml:space="preserve"> 为严肃教学纪律，规范教学行为，保障教学秩序，强化教学管理，提高教学质量和办学水平，规范教学事故认定及处理的工作程序，依据《中华人民共和国教师法》《中华人民共和国教育法》《中华人民共和国高等教育法》《国家教育考试违规处理办法》等法律法规，结合我校教学工作实际，特制订本办法。</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第二条</w:t>
      </w:r>
      <w:r>
        <w:rPr>
          <w:rFonts w:hint="eastAsia" w:ascii="宋体" w:hAnsi="宋体" w:eastAsia="宋体" w:cs="宋体"/>
          <w:sz w:val="20"/>
          <w:szCs w:val="20"/>
        </w:rPr>
        <w:t xml:space="preserve"> 教学事故是指任课教师、教学管理人员、教学辅助人员、教学后勤保障人员等在所承担的教学、管理、教辅、后勤保障等工作中违反学校教学管理规定，对教学进程、教学秩序和教学质量等造成影响、引起不良后果的行为或事件。</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第三条 </w:t>
      </w:r>
      <w:r>
        <w:rPr>
          <w:rFonts w:hint="eastAsia" w:ascii="宋体" w:hAnsi="宋体" w:eastAsia="宋体" w:cs="宋体"/>
          <w:sz w:val="20"/>
          <w:szCs w:val="20"/>
        </w:rPr>
        <w:t>教学事故分为“课堂与实践教学类”、“考试与成绩类”、“教学管理类”和“教学保障类”等四个类别。</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第四条 </w:t>
      </w:r>
      <w:r>
        <w:rPr>
          <w:rFonts w:hint="eastAsia" w:ascii="宋体" w:hAnsi="宋体" w:eastAsia="宋体" w:cs="宋体"/>
          <w:sz w:val="20"/>
          <w:szCs w:val="20"/>
        </w:rPr>
        <w:t>教学事故分为三个等级：Ⅰ级为重大教学事故；Ⅱ级为严重教学事故；Ⅲ级为一般教学事故。重大教学事故是指因行为人的过失对正常教学秩序或教学质量造成严重不良后果的行为或事件。严重教学事故是指因行为人的过失对正常教学秩序或教学质量造成较严重不良后果的行为或事件。一般教学事故是指因行为人的过失对正常教学秩序或教学质量造成不良后果的行为或事件。</w:t>
      </w:r>
    </w:p>
    <w:p>
      <w:pPr>
        <w:widowControl w:val="0"/>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教学事故等级的认定按照《淮南师范学院教学事故认定标准》（附件1）执行，教学事故认定标准中未列出的，由学校教学事故认定与处理领导小组根据教学事故发生的实际情况和造成的后果与影响认定事故类别与等级。</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第五条 </w:t>
      </w:r>
      <w:r>
        <w:rPr>
          <w:rFonts w:hint="eastAsia" w:ascii="宋体" w:hAnsi="宋体" w:eastAsia="宋体" w:cs="宋体"/>
          <w:sz w:val="20"/>
          <w:szCs w:val="20"/>
        </w:rPr>
        <w:t>本办法适用于在学校从事教学工作、教学管理和服务保障的全体人员。外（返）聘教师参照本办法的规定执行。</w:t>
      </w:r>
    </w:p>
    <w:p>
      <w:pPr>
        <w:pStyle w:val="17"/>
        <w:widowControl w:val="0"/>
        <w:kinsoku/>
        <w:autoSpaceDN/>
        <w:adjustRightInd/>
        <w:snapToGrid/>
        <w:spacing w:line="332" w:lineRule="auto"/>
        <w:jc w:val="center"/>
        <w:textAlignment w:val="auto"/>
        <w:outlineLvl w:val="9"/>
        <w:rPr>
          <w:rFonts w:ascii="宋体" w:hAnsi="宋体" w:eastAsia="宋体" w:cs="宋体"/>
          <w:b/>
          <w:bCs/>
          <w:kern w:val="2"/>
          <w:sz w:val="20"/>
          <w:szCs w:val="20"/>
        </w:rPr>
      </w:pPr>
      <w:bookmarkStart w:id="735" w:name="_Toc123118421"/>
      <w:bookmarkStart w:id="736" w:name="_Toc10262"/>
      <w:bookmarkStart w:id="737" w:name="_Toc22886"/>
      <w:r>
        <w:rPr>
          <w:rFonts w:hint="eastAsia" w:ascii="宋体" w:hAnsi="宋体" w:eastAsia="宋体" w:cs="宋体"/>
          <w:b/>
          <w:bCs/>
          <w:kern w:val="2"/>
          <w:sz w:val="20"/>
          <w:szCs w:val="20"/>
        </w:rPr>
        <w:t>第二章  教学事故的认定及处理程序</w:t>
      </w:r>
      <w:bookmarkEnd w:id="735"/>
      <w:bookmarkEnd w:id="736"/>
      <w:bookmarkEnd w:id="737"/>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第六条</w:t>
      </w:r>
      <w:r>
        <w:rPr>
          <w:rFonts w:hint="eastAsia" w:ascii="宋体" w:hAnsi="宋体" w:eastAsia="宋体" w:cs="宋体"/>
          <w:color w:val="0070C0"/>
          <w:sz w:val="20"/>
          <w:szCs w:val="20"/>
        </w:rPr>
        <w:t xml:space="preserve"> </w:t>
      </w:r>
      <w:r>
        <w:rPr>
          <w:rFonts w:hint="eastAsia" w:ascii="宋体" w:hAnsi="宋体" w:eastAsia="宋体" w:cs="宋体"/>
          <w:sz w:val="20"/>
          <w:szCs w:val="20"/>
        </w:rPr>
        <w:t>学校成立以分管教学的校领导任组长，由党委巡察工作办公室、教务处、人事处、学生处、工会等部门负责人组成的教学事故认定与处理领导小组，领导小组办公室设在教务处；各二级学院（相关部门）成立以院长（部门负责人）任组长，由党政领导、工会主席及教师（职工）代表组成的教学事故认定小组。</w:t>
      </w:r>
    </w:p>
    <w:p>
      <w:pPr>
        <w:widowControl w:val="0"/>
        <w:kinsoku/>
        <w:autoSpaceDN/>
        <w:adjustRightInd/>
        <w:snapToGrid/>
        <w:spacing w:line="332" w:lineRule="auto"/>
        <w:ind w:firstLine="402" w:firstLineChars="200"/>
        <w:textAlignment w:val="auto"/>
        <w:outlineLvl w:val="9"/>
        <w:rPr>
          <w:rFonts w:ascii="宋体" w:hAnsi="宋体" w:eastAsia="宋体" w:cs="宋体"/>
          <w:spacing w:val="4"/>
          <w:sz w:val="20"/>
          <w:szCs w:val="20"/>
        </w:rPr>
      </w:pPr>
      <w:r>
        <w:rPr>
          <w:rFonts w:hint="eastAsia" w:ascii="宋体" w:hAnsi="宋体" w:eastAsia="宋体" w:cs="宋体"/>
          <w:b/>
          <w:bCs/>
          <w:sz w:val="20"/>
          <w:szCs w:val="20"/>
        </w:rPr>
        <w:t>第七条</w:t>
      </w:r>
      <w:r>
        <w:rPr>
          <w:rFonts w:hint="eastAsia" w:ascii="宋体" w:hAnsi="宋体" w:eastAsia="宋体" w:cs="宋体"/>
          <w:sz w:val="20"/>
          <w:szCs w:val="20"/>
        </w:rPr>
        <w:t xml:space="preserve"> 教学事故发生后，除事故责任人主动报告外，可以由事</w:t>
      </w:r>
      <w:r>
        <w:rPr>
          <w:rFonts w:hint="eastAsia" w:ascii="宋体" w:hAnsi="宋体" w:eastAsia="宋体" w:cs="宋体"/>
          <w:spacing w:val="4"/>
          <w:sz w:val="20"/>
          <w:szCs w:val="20"/>
        </w:rPr>
        <w:t>故所在学院（部门）报告、教学督查组报告及事故知情人举报等形式指认。</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第八条 </w:t>
      </w:r>
      <w:r>
        <w:rPr>
          <w:rFonts w:hint="eastAsia" w:ascii="宋体" w:hAnsi="宋体" w:eastAsia="宋体" w:cs="宋体"/>
          <w:sz w:val="20"/>
          <w:szCs w:val="20"/>
        </w:rPr>
        <w:t>学校教学事故认定与处理领导小组办公室（教务处）接到报告，核实教学事故情节后，在电子政务中进行事实通报。</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第九条</w:t>
      </w:r>
      <w:r>
        <w:rPr>
          <w:rFonts w:hint="eastAsia" w:ascii="宋体" w:hAnsi="宋体" w:eastAsia="宋体" w:cs="宋体"/>
          <w:sz w:val="20"/>
          <w:szCs w:val="20"/>
        </w:rPr>
        <w:t xml:space="preserve"> 事故责任人所在学院（部门）发现或接到报告后，应及时负责查实，按一事一表的方式在一周内填报《淮南师范学院教学事故认定及处理意见书》（附件2），并对照本规定的有关条款，拟定事故等级并提出处理意见，经本单位教学事故认定小组负责人签字，并加盖公章后，书面报学校教学事故认定与处理领导小组办公室（特殊情况可由学校教学事故认定与处理领导小组责成有关部门直接核查）。学校教学事故认定与处理领导小组会议审议后认定事故等级。</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第十条</w:t>
      </w:r>
      <w:r>
        <w:rPr>
          <w:rFonts w:hint="eastAsia" w:ascii="宋体" w:hAnsi="宋体" w:eastAsia="宋体" w:cs="宋体"/>
          <w:sz w:val="20"/>
          <w:szCs w:val="20"/>
        </w:rPr>
        <w:t xml:space="preserve"> 凡被认定为Ⅰ级、Ⅱ级教学事故的事件或行为，报院长办公会议研究后，给予当事人相应的纪律处分。属于违法行为的按有关法律法规处理，构成犯罪的移交司法机关处理。</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第十一条</w:t>
      </w:r>
      <w:r>
        <w:rPr>
          <w:rFonts w:hint="eastAsia" w:ascii="宋体" w:hAnsi="宋体" w:eastAsia="宋体" w:cs="宋体"/>
          <w:sz w:val="20"/>
          <w:szCs w:val="20"/>
        </w:rPr>
        <w:t xml:space="preserve"> 教学事故认定后，学校教学事故认定与处理领导小组将事故认定与处理结果报送人事处，并通知事故责任人所在单位，事故责任人所在单位接到通知后应及时告知事故责任人。</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第十二条 </w:t>
      </w:r>
      <w:r>
        <w:rPr>
          <w:rFonts w:hint="eastAsia" w:ascii="宋体" w:hAnsi="宋体" w:eastAsia="宋体" w:cs="宋体"/>
          <w:sz w:val="20"/>
          <w:szCs w:val="20"/>
        </w:rPr>
        <w:t>事故责任人对教学事故等级的认定如有异议，应在接到通知后7日内（以通知下达之日计）向学校仲裁委员会申请复议，复议结果报经校长办公会审议。未提出复议或申请复议理由不充分的，视为处理决定有效，学校即下达处理文件。</w:t>
      </w:r>
    </w:p>
    <w:p>
      <w:pPr>
        <w:pStyle w:val="17"/>
        <w:widowControl w:val="0"/>
        <w:kinsoku/>
        <w:autoSpaceDN/>
        <w:adjustRightInd/>
        <w:snapToGrid/>
        <w:spacing w:line="332" w:lineRule="auto"/>
        <w:jc w:val="center"/>
        <w:textAlignment w:val="auto"/>
        <w:outlineLvl w:val="9"/>
        <w:rPr>
          <w:rFonts w:ascii="宋体" w:hAnsi="宋体" w:eastAsia="宋体" w:cs="宋体"/>
          <w:b/>
          <w:bCs/>
          <w:kern w:val="2"/>
          <w:sz w:val="20"/>
          <w:szCs w:val="20"/>
        </w:rPr>
      </w:pPr>
      <w:bookmarkStart w:id="738" w:name="_Toc13879"/>
      <w:bookmarkStart w:id="739" w:name="_Toc11015"/>
      <w:bookmarkStart w:id="740" w:name="_Toc123118422"/>
      <w:r>
        <w:rPr>
          <w:rFonts w:hint="eastAsia" w:ascii="宋体" w:hAnsi="宋体" w:eastAsia="宋体" w:cs="宋体"/>
          <w:b/>
          <w:bCs/>
          <w:kern w:val="2"/>
          <w:sz w:val="20"/>
          <w:szCs w:val="20"/>
        </w:rPr>
        <w:t>第三章  教学事故的处理</w:t>
      </w:r>
      <w:bookmarkEnd w:id="738"/>
      <w:bookmarkEnd w:id="739"/>
      <w:bookmarkEnd w:id="740"/>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第十三条  </w:t>
      </w:r>
      <w:r>
        <w:rPr>
          <w:rFonts w:hint="eastAsia" w:ascii="宋体" w:hAnsi="宋体" w:eastAsia="宋体" w:cs="宋体"/>
          <w:sz w:val="20"/>
          <w:szCs w:val="20"/>
        </w:rPr>
        <w:t>学校将根据教学事故的具体情况及事故责任人的认识态度，分别对教学事故责任人按以下规定处理：</w:t>
      </w:r>
    </w:p>
    <w:p>
      <w:pPr>
        <w:widowControl w:val="0"/>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（一）个人发生Ⅰ级、Ⅱ级教学事故的，在学校范围内对教学事故责任人进行通报批评并给予警告、记过、降低岗位等级或者撤职、开除等相应行政纪律处分，绩效工资按学校相关文件的规定执行；</w:t>
      </w:r>
    </w:p>
    <w:p>
      <w:pPr>
        <w:widowControl w:val="0"/>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 xml:space="preserve">（二）个人发生Ⅲ级教学事故的，在学校范围内对教学事故责任人进行通报批评，绩效工资按学校相关文件的规定执行；            </w:t>
      </w:r>
    </w:p>
    <w:p>
      <w:pPr>
        <w:widowControl w:val="0"/>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（三）在一年内，直接责任人发生2次Ⅲ级教学事故者，第2次按Ⅱ级教学事故处理；直接责任人发生2次Ⅱ级教学事故者，第2次按Ⅰ级教学事故处理；</w:t>
      </w:r>
    </w:p>
    <w:p>
      <w:pPr>
        <w:widowControl w:val="0"/>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（四）事故责任人因教学事故造成学校财产损失的，视情节轻重和财产损失情况承担相应的经济赔偿责任；</w:t>
      </w:r>
    </w:p>
    <w:p>
      <w:pPr>
        <w:widowControl w:val="0"/>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五）一个单位1年内发生1次及以上Ⅰ级教学事故，或1年内发生2次及以上Ⅱ级教学事故，或1年内发生3次及以上其它教学事故者(Ⅲ级及以下教学事故)，给予相关单位分管负责人通报批评，严重者追究主要负责人的责任，且该单位不得参加当年的先进单位评选。</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第十四条</w:t>
      </w:r>
      <w:r>
        <w:rPr>
          <w:rFonts w:hint="eastAsia" w:ascii="宋体" w:hAnsi="宋体" w:eastAsia="宋体" w:cs="宋体"/>
          <w:sz w:val="20"/>
          <w:szCs w:val="20"/>
        </w:rPr>
        <w:t xml:space="preserve">  凡当年因Ⅰ级、Ⅱ级教学事故受到处理者，其年度教学考核、年度考核不合格；凡当年因Ⅲ级教学事故受到处理者，年度教学考核、年度考核只能定为合格及以下等次。凡当年受到通报者，其年度教学考核、年度考核不得定为“优秀”。</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第十五条</w:t>
      </w:r>
      <w:r>
        <w:rPr>
          <w:rFonts w:hint="eastAsia" w:ascii="宋体" w:hAnsi="宋体" w:eastAsia="宋体" w:cs="宋体"/>
          <w:sz w:val="20"/>
          <w:szCs w:val="20"/>
        </w:rPr>
        <w:t xml:space="preserve">  Ⅰ、Ⅱ级教学事故的处理决定存入教学事故责任人的人事档案；Ⅲ级教学事故的处理决定存入教学事故责任人的业务档案。</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sz w:val="20"/>
          <w:szCs w:val="20"/>
        </w:rPr>
        <w:t xml:space="preserve">第十六条 </w:t>
      </w:r>
      <w:r>
        <w:rPr>
          <w:rFonts w:hint="eastAsia" w:ascii="宋体" w:hAnsi="宋体" w:eastAsia="宋体" w:cs="宋体"/>
          <w:sz w:val="20"/>
          <w:szCs w:val="20"/>
        </w:rPr>
        <w:t>事故责任人所在学院（部门）如对所发生的教学事故隐瞒不报，或存在教学事故认定结果与《淮南师范学院教学事故认定标准》明显不符的，一经查实单位负责人应承担与事故等级相同的责任。</w:t>
      </w:r>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bookmarkStart w:id="741" w:name="_Toc123118423"/>
      <w:bookmarkStart w:id="742" w:name="_Toc14475"/>
      <w:bookmarkStart w:id="743" w:name="_Toc31805"/>
      <w:r>
        <w:rPr>
          <w:rFonts w:hint="eastAsia" w:ascii="宋体" w:hAnsi="宋体" w:eastAsia="宋体" w:cs="宋体"/>
          <w:b/>
          <w:sz w:val="20"/>
          <w:szCs w:val="20"/>
        </w:rPr>
        <w:t xml:space="preserve">第十七条 </w:t>
      </w:r>
      <w:r>
        <w:rPr>
          <w:rFonts w:hint="eastAsia" w:ascii="宋体" w:hAnsi="宋体" w:eastAsia="宋体" w:cs="宋体"/>
          <w:sz w:val="20"/>
          <w:szCs w:val="20"/>
        </w:rPr>
        <w:t>外（返）聘教师发生教学事故者，应予以解聘。</w:t>
      </w:r>
      <w:bookmarkEnd w:id="741"/>
      <w:bookmarkEnd w:id="742"/>
      <w:bookmarkEnd w:id="743"/>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sz w:val="20"/>
          <w:szCs w:val="20"/>
        </w:rPr>
        <w:t xml:space="preserve">第十八条 </w:t>
      </w:r>
      <w:r>
        <w:rPr>
          <w:rFonts w:hint="eastAsia" w:ascii="宋体" w:hAnsi="宋体" w:eastAsia="宋体" w:cs="宋体"/>
          <w:sz w:val="20"/>
          <w:szCs w:val="20"/>
        </w:rPr>
        <w:t>事实准确，而责任人拒不承认错误或不配合事故调查处理的，应加重处理。</w:t>
      </w:r>
    </w:p>
    <w:p>
      <w:pPr>
        <w:pStyle w:val="17"/>
        <w:widowControl w:val="0"/>
        <w:kinsoku/>
        <w:autoSpaceDN/>
        <w:adjustRightInd/>
        <w:snapToGrid/>
        <w:spacing w:line="332" w:lineRule="auto"/>
        <w:jc w:val="center"/>
        <w:textAlignment w:val="auto"/>
        <w:outlineLvl w:val="9"/>
        <w:rPr>
          <w:rFonts w:ascii="宋体" w:hAnsi="宋体" w:eastAsia="宋体" w:cs="宋体"/>
          <w:b/>
          <w:bCs/>
          <w:kern w:val="2"/>
          <w:sz w:val="20"/>
          <w:szCs w:val="20"/>
        </w:rPr>
      </w:pPr>
      <w:bookmarkStart w:id="744" w:name="_Toc123118424"/>
      <w:bookmarkStart w:id="745" w:name="_Toc10378"/>
      <w:bookmarkStart w:id="746" w:name="_Toc29174"/>
      <w:r>
        <w:rPr>
          <w:rFonts w:hint="eastAsia" w:ascii="宋体" w:hAnsi="宋体" w:eastAsia="宋体" w:cs="宋体"/>
          <w:b/>
          <w:bCs/>
          <w:kern w:val="2"/>
          <w:sz w:val="20"/>
          <w:szCs w:val="20"/>
        </w:rPr>
        <w:t>第四章  附 则</w:t>
      </w:r>
      <w:bookmarkEnd w:id="744"/>
      <w:bookmarkEnd w:id="745"/>
      <w:bookmarkEnd w:id="746"/>
    </w:p>
    <w:p>
      <w:pPr>
        <w:widowControl w:val="0"/>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第十九条</w:t>
      </w:r>
      <w:r>
        <w:rPr>
          <w:rFonts w:hint="eastAsia" w:ascii="宋体" w:hAnsi="宋体" w:eastAsia="宋体" w:cs="宋体"/>
          <w:sz w:val="20"/>
          <w:szCs w:val="20"/>
        </w:rPr>
        <w:t xml:space="preserve">  本规定自学校公布之日起生效。原《淮南师范学院教学事故认定及处理办法（修订）》（校教学〔2018〕15号）文件同时废止。凡此前相关文件与本办法不一致的，以本办法为准。</w:t>
      </w:r>
      <w:r>
        <w:rPr>
          <w:rFonts w:hint="eastAsia" w:ascii="宋体" w:hAnsi="宋体" w:eastAsia="宋体" w:cs="宋体"/>
          <w:spacing w:val="-4"/>
          <w:sz w:val="20"/>
          <w:szCs w:val="20"/>
        </w:rPr>
        <w:t>本办法由学校教学事故认定与处理领导小组办公室负责解释。</w:t>
      </w:r>
    </w:p>
    <w:p>
      <w:pPr>
        <w:spacing w:line="520" w:lineRule="exact"/>
        <w:outlineLvl w:val="9"/>
        <w:rPr>
          <w:rFonts w:eastAsia="仿宋_GB2312"/>
          <w:b/>
          <w:bCs/>
          <w:sz w:val="30"/>
          <w:szCs w:val="30"/>
        </w:rPr>
      </w:pPr>
      <w:r>
        <w:rPr>
          <w:rFonts w:hint="eastAsia" w:eastAsia="仿宋_GB2312"/>
          <w:b/>
          <w:bCs/>
          <w:sz w:val="30"/>
          <w:szCs w:val="30"/>
        </w:rPr>
        <w:t>附件</w:t>
      </w:r>
      <w:r>
        <w:rPr>
          <w:rFonts w:eastAsia="仿宋_GB2312"/>
          <w:b/>
          <w:bCs/>
          <w:sz w:val="30"/>
          <w:szCs w:val="30"/>
        </w:rPr>
        <w:t>1:</w:t>
      </w:r>
    </w:p>
    <w:p>
      <w:pPr>
        <w:spacing w:line="520" w:lineRule="exact"/>
        <w:jc w:val="center"/>
        <w:outlineLvl w:val="9"/>
        <w:rPr>
          <w:rFonts w:eastAsia="仿宋_GB2312"/>
          <w:b/>
          <w:bCs/>
          <w:sz w:val="30"/>
          <w:szCs w:val="30"/>
        </w:rPr>
      </w:pPr>
      <w:bookmarkStart w:id="747" w:name="_Toc9283"/>
      <w:bookmarkStart w:id="748" w:name="_Toc30516"/>
      <w:bookmarkStart w:id="749" w:name="_Toc123118425"/>
      <w:r>
        <w:rPr>
          <w:rFonts w:hint="eastAsia" w:eastAsia="仿宋_GB2312"/>
          <w:b/>
          <w:bCs/>
          <w:sz w:val="30"/>
          <w:szCs w:val="30"/>
        </w:rPr>
        <w:t>淮南师范学院教学事故认定标准</w:t>
      </w:r>
      <w:bookmarkEnd w:id="747"/>
      <w:bookmarkEnd w:id="748"/>
      <w:bookmarkEnd w:id="749"/>
    </w:p>
    <w:p>
      <w:pPr>
        <w:spacing w:line="520" w:lineRule="exact"/>
        <w:jc w:val="center"/>
        <w:outlineLvl w:val="9"/>
        <w:rPr>
          <w:rFonts w:eastAsia="仿宋_GB2312"/>
          <w:b/>
          <w:bCs/>
          <w:sz w:val="30"/>
          <w:szCs w:val="30"/>
        </w:rPr>
      </w:pPr>
      <w:r>
        <w:rPr>
          <w:rFonts w:eastAsia="仿宋_GB2312"/>
          <w:b/>
          <w:bCs/>
          <w:sz w:val="30"/>
          <w:szCs w:val="30"/>
        </w:rPr>
        <w:t xml:space="preserve"> </w:t>
      </w:r>
      <w:r>
        <w:rPr>
          <w:rFonts w:hint="eastAsia" w:eastAsia="仿宋_GB2312"/>
          <w:b/>
          <w:bCs/>
          <w:sz w:val="30"/>
          <w:szCs w:val="30"/>
        </w:rPr>
        <w:t>第一类</w:t>
      </w:r>
      <w:r>
        <w:rPr>
          <w:rFonts w:eastAsia="仿宋_GB2312"/>
          <w:b/>
          <w:bCs/>
          <w:sz w:val="30"/>
          <w:szCs w:val="30"/>
        </w:rPr>
        <w:t xml:space="preserve">  </w:t>
      </w:r>
      <w:r>
        <w:rPr>
          <w:rFonts w:hint="eastAsia" w:eastAsia="仿宋_GB2312"/>
          <w:b/>
          <w:bCs/>
          <w:sz w:val="30"/>
          <w:szCs w:val="30"/>
        </w:rPr>
        <w:t>课堂与实践教学类</w:t>
      </w:r>
    </w:p>
    <w:tbl>
      <w:tblPr>
        <w:tblStyle w:val="18"/>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6"/>
        <w:gridCol w:w="2409"/>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tcPr>
          <w:p>
            <w:pPr>
              <w:spacing w:line="360" w:lineRule="auto"/>
              <w:jc w:val="center"/>
              <w:outlineLvl w:val="9"/>
              <w:rPr>
                <w:rFonts w:eastAsia="仿宋_GB2312"/>
                <w:b/>
                <w:bCs/>
                <w:sz w:val="24"/>
                <w:szCs w:val="24"/>
              </w:rPr>
            </w:pPr>
            <w:r>
              <w:rPr>
                <w:rFonts w:hint="eastAsia" w:eastAsia="仿宋_GB2312"/>
                <w:b/>
                <w:bCs/>
                <w:sz w:val="24"/>
                <w:szCs w:val="24"/>
              </w:rPr>
              <w:t>事故事实</w:t>
            </w:r>
          </w:p>
        </w:tc>
        <w:tc>
          <w:tcPr>
            <w:tcW w:w="900" w:type="dxa"/>
            <w:tcBorders>
              <w:top w:val="single" w:color="auto" w:sz="4" w:space="0"/>
              <w:left w:val="nil"/>
              <w:bottom w:val="single" w:color="auto" w:sz="4" w:space="0"/>
              <w:right w:val="single" w:color="auto" w:sz="4" w:space="0"/>
            </w:tcBorders>
          </w:tcPr>
          <w:p>
            <w:pPr>
              <w:spacing w:line="360" w:lineRule="auto"/>
              <w:jc w:val="center"/>
              <w:outlineLvl w:val="9"/>
              <w:rPr>
                <w:rFonts w:eastAsia="仿宋_GB2312"/>
                <w:b/>
                <w:bCs/>
                <w:sz w:val="24"/>
                <w:szCs w:val="24"/>
              </w:rPr>
            </w:pPr>
            <w:r>
              <w:rPr>
                <w:rFonts w:hint="eastAsia" w:eastAsia="仿宋_GB2312"/>
                <w:b/>
                <w:bCs/>
                <w:sz w:val="24"/>
                <w:szCs w:val="24"/>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w:t>
            </w:r>
            <w:r>
              <w:rPr>
                <w:rFonts w:hint="eastAsia" w:eastAsia="仿宋_GB2312"/>
                <w:sz w:val="24"/>
                <w:szCs w:val="24"/>
              </w:rPr>
              <w:t>教学过程中有违背党和国家的教育方针政策或教师基本职业道德规范等方面的言论和行为，并造成恶劣影响。</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2.</w:t>
            </w:r>
            <w:r>
              <w:rPr>
                <w:rFonts w:hint="eastAsia" w:eastAsia="仿宋_GB2312"/>
                <w:sz w:val="24"/>
                <w:szCs w:val="24"/>
              </w:rPr>
              <w:t>侮辱、体罚或者打击报复学生，使学生身心受到伤害并造成严重后果。</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3.</w:t>
            </w:r>
            <w:r>
              <w:rPr>
                <w:rFonts w:hint="eastAsia" w:eastAsia="仿宋_GB2312"/>
                <w:sz w:val="24"/>
                <w:szCs w:val="24"/>
              </w:rPr>
              <w:t>因教师违反操作规程或指导错误或擅离岗位，造成学生严重伤亡事故或财产损失达</w:t>
            </w: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1</w:t>
            </w:r>
            <w:r>
              <w:rPr>
                <w:rFonts w:hint="eastAsia" w:eastAsia="仿宋_GB2312"/>
                <w:sz w:val="24"/>
                <w:szCs w:val="24"/>
              </w:rPr>
              <w:t>万元以上；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pacing w:val="-6"/>
                <w:sz w:val="24"/>
                <w:szCs w:val="24"/>
              </w:rPr>
              <w:t>5000</w:t>
            </w:r>
            <w:r>
              <w:rPr>
                <w:rFonts w:hint="eastAsia" w:eastAsia="仿宋_GB2312"/>
                <w:spacing w:val="-6"/>
                <w:sz w:val="24"/>
                <w:szCs w:val="24"/>
              </w:rPr>
              <w:t>元以上；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pacing w:val="-6"/>
                <w:sz w:val="24"/>
                <w:szCs w:val="24"/>
              </w:rPr>
            </w:pPr>
            <w:r>
              <w:rPr>
                <w:rFonts w:eastAsia="仿宋_GB2312"/>
                <w:spacing w:val="-6"/>
                <w:sz w:val="24"/>
                <w:szCs w:val="24"/>
              </w:rPr>
              <w:t>2000</w:t>
            </w:r>
            <w:r>
              <w:rPr>
                <w:rFonts w:hint="eastAsia" w:eastAsia="仿宋_GB2312"/>
                <w:spacing w:val="-6"/>
                <w:sz w:val="24"/>
                <w:szCs w:val="24"/>
              </w:rPr>
              <w:t>元以上。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4.</w:t>
            </w:r>
            <w:r>
              <w:rPr>
                <w:rFonts w:hint="eastAsia" w:eastAsia="仿宋_GB2312"/>
                <w:sz w:val="24"/>
                <w:szCs w:val="24"/>
              </w:rPr>
              <w:t>非不可抗拒原因，任课教师同一学期内未在淮南师范学院调停课系统里办理调课手续（含调教师）私自停课、缺课达</w:t>
            </w: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6</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3-5</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1-2</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5.</w:t>
            </w:r>
            <w:r>
              <w:rPr>
                <w:rFonts w:hint="eastAsia" w:eastAsia="仿宋_GB2312"/>
                <w:sz w:val="24"/>
                <w:szCs w:val="24"/>
              </w:rPr>
              <w:t>虽在管理系统里办理调课手续，但一学期未补课节次达</w:t>
            </w: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6</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3-5</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1-2</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6.</w:t>
            </w:r>
            <w:r>
              <w:rPr>
                <w:rFonts w:hint="eastAsia" w:eastAsia="仿宋_GB2312"/>
                <w:sz w:val="24"/>
                <w:szCs w:val="24"/>
              </w:rPr>
              <w:t>未经学院批准，私自调整课程教学内容或实验项目使之与教学大纲要求内容偏离达</w:t>
            </w: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1/3</w:t>
            </w:r>
            <w:r>
              <w:rPr>
                <w:rFonts w:hint="eastAsia" w:eastAsia="仿宋_GB2312"/>
                <w:sz w:val="24"/>
                <w:szCs w:val="24"/>
              </w:rPr>
              <w:t>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1/4</w:t>
            </w:r>
            <w:r>
              <w:rPr>
                <w:rFonts w:hint="eastAsia" w:eastAsia="仿宋_GB2312"/>
                <w:sz w:val="24"/>
                <w:szCs w:val="24"/>
              </w:rPr>
              <w:t>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1/5</w:t>
            </w:r>
            <w:r>
              <w:rPr>
                <w:rFonts w:hint="eastAsia" w:eastAsia="仿宋_GB2312"/>
                <w:sz w:val="24"/>
                <w:szCs w:val="24"/>
              </w:rPr>
              <w:t>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7.</w:t>
            </w:r>
            <w:r>
              <w:rPr>
                <w:rFonts w:hint="eastAsia" w:eastAsia="仿宋_GB2312"/>
                <w:sz w:val="24"/>
                <w:szCs w:val="24"/>
              </w:rPr>
              <w:t>上课无故迟到、早退及无正当理由，上课期间擅离教室、实验室达</w:t>
            </w: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46</w:t>
            </w:r>
            <w:r>
              <w:rPr>
                <w:rFonts w:hint="eastAsia" w:eastAsia="仿宋_GB2312"/>
                <w:sz w:val="24"/>
                <w:szCs w:val="24"/>
              </w:rPr>
              <w:t>分钟及以上；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31-45</w:t>
            </w:r>
            <w:r>
              <w:rPr>
                <w:rFonts w:hint="eastAsia" w:eastAsia="仿宋_GB2312"/>
                <w:sz w:val="24"/>
                <w:szCs w:val="24"/>
              </w:rPr>
              <w:t>分钟；</w:t>
            </w:r>
            <w:r>
              <w:rPr>
                <w:rFonts w:eastAsia="仿宋_GB2312"/>
                <w:sz w:val="24"/>
                <w:szCs w:val="24"/>
              </w:rPr>
              <w:t xml:space="preserve"> </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11-30</w:t>
            </w:r>
            <w:r>
              <w:rPr>
                <w:rFonts w:hint="eastAsia" w:eastAsia="仿宋_GB2312"/>
                <w:sz w:val="24"/>
                <w:szCs w:val="24"/>
              </w:rPr>
              <w:t>分钟；</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3310" w:type="dxa"/>
            <w:gridSpan w:val="2"/>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5-10</w:t>
            </w:r>
            <w:r>
              <w:rPr>
                <w:rFonts w:hint="eastAsia" w:eastAsia="仿宋_GB2312"/>
                <w:sz w:val="24"/>
                <w:szCs w:val="24"/>
              </w:rPr>
              <w:t>分钟，校内通报。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8.</w:t>
            </w:r>
            <w:r>
              <w:rPr>
                <w:rFonts w:hint="eastAsia" w:eastAsia="仿宋_GB2312"/>
                <w:sz w:val="24"/>
                <w:szCs w:val="24"/>
              </w:rPr>
              <w:t>同一个教学时间内（</w:t>
            </w:r>
            <w:r>
              <w:rPr>
                <w:rFonts w:eastAsia="仿宋_GB2312"/>
                <w:sz w:val="24"/>
                <w:szCs w:val="24"/>
              </w:rPr>
              <w:t>2</w:t>
            </w:r>
            <w:r>
              <w:rPr>
                <w:rFonts w:hint="eastAsia" w:eastAsia="仿宋_GB2312"/>
                <w:sz w:val="24"/>
                <w:szCs w:val="24"/>
              </w:rPr>
              <w:t>节课）教师接打手机</w:t>
            </w: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w:t>
            </w:r>
            <w:r>
              <w:rPr>
                <w:rFonts w:hint="eastAsia" w:eastAsia="仿宋_GB2312"/>
                <w:sz w:val="24"/>
                <w:szCs w:val="24"/>
              </w:rPr>
              <w:t>次及以上；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2</w:t>
            </w:r>
            <w:r>
              <w:rPr>
                <w:rFonts w:hint="eastAsia" w:eastAsia="仿宋_GB2312"/>
                <w:sz w:val="24"/>
                <w:szCs w:val="24"/>
              </w:rPr>
              <w:t>次；</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410"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w:t>
            </w:r>
            <w:r>
              <w:rPr>
                <w:rFonts w:hint="eastAsia" w:eastAsia="仿宋_GB2312"/>
                <w:sz w:val="24"/>
                <w:szCs w:val="24"/>
              </w:rPr>
              <w:t>次。</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trike/>
                <w:sz w:val="28"/>
                <w:szCs w:val="28"/>
              </w:rPr>
            </w:pPr>
            <w:r>
              <w:rPr>
                <w:rFonts w:eastAsia="仿宋_GB2312"/>
                <w:sz w:val="24"/>
                <w:szCs w:val="24"/>
              </w:rPr>
              <w:t xml:space="preserve">9. </w:t>
            </w:r>
            <w:r>
              <w:rPr>
                <w:rFonts w:hint="eastAsia" w:eastAsia="仿宋_GB2312"/>
                <w:sz w:val="24"/>
                <w:szCs w:val="24"/>
              </w:rPr>
              <w:t>非特殊原因，擅自调换教学场地的。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 xml:space="preserve">10. </w:t>
            </w:r>
            <w:r>
              <w:rPr>
                <w:rFonts w:hint="eastAsia" w:eastAsia="仿宋_GB2312"/>
                <w:sz w:val="24"/>
                <w:szCs w:val="24"/>
              </w:rPr>
              <w:t>所讲授课程一学期内未按要求收缴作业或不批改作业；不按教学要求进行课程（包括理论课和实验课）考核。</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11.</w:t>
            </w:r>
            <w:r>
              <w:rPr>
                <w:rFonts w:hint="eastAsia" w:eastAsia="仿宋_GB2312"/>
                <w:sz w:val="24"/>
                <w:szCs w:val="24"/>
              </w:rPr>
              <w:t>指导实习（见习）不认真负责，集中安排的，无正当理由平均每周去学生实习（见习）单位少于</w:t>
            </w:r>
            <w:r>
              <w:rPr>
                <w:rFonts w:eastAsia="仿宋_GB2312"/>
                <w:sz w:val="24"/>
                <w:szCs w:val="24"/>
              </w:rPr>
              <w:t>1</w:t>
            </w:r>
            <w:r>
              <w:rPr>
                <w:rFonts w:hint="eastAsia" w:eastAsia="仿宋_GB2312"/>
                <w:sz w:val="24"/>
                <w:szCs w:val="24"/>
              </w:rPr>
              <w:t>次；分散安排的，平均每周联系学生少于</w:t>
            </w:r>
            <w:r>
              <w:rPr>
                <w:rFonts w:eastAsia="仿宋_GB2312"/>
                <w:sz w:val="24"/>
                <w:szCs w:val="24"/>
              </w:rPr>
              <w:t>1</w:t>
            </w:r>
            <w:r>
              <w:rPr>
                <w:rFonts w:hint="eastAsia" w:eastAsia="仿宋_GB2312"/>
                <w:sz w:val="24"/>
                <w:szCs w:val="24"/>
              </w:rPr>
              <w:t>次。</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12.</w:t>
            </w:r>
            <w:r>
              <w:rPr>
                <w:rFonts w:hint="eastAsia" w:eastAsia="仿宋_GB2312"/>
                <w:sz w:val="24"/>
                <w:szCs w:val="24"/>
              </w:rPr>
              <w:t>上课时用语言或行为贬损、侮辱或体罚学生被举报。</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13</w:t>
            </w:r>
            <w:r>
              <w:rPr>
                <w:rFonts w:hint="eastAsia" w:eastAsia="仿宋_GB2312"/>
                <w:sz w:val="24"/>
                <w:szCs w:val="24"/>
              </w:rPr>
              <w:t>．酒后上课；着装不文明，穿背心、吊带、拖鞋上课（必须换鞋场所除外）；上课时吸烟。</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14</w:t>
            </w:r>
            <w:r>
              <w:rPr>
                <w:rFonts w:hint="eastAsia" w:eastAsia="仿宋_GB2312"/>
                <w:sz w:val="24"/>
                <w:szCs w:val="24"/>
              </w:rPr>
              <w:t>．除不可抗拒原因外，未经报批，实际教学进度与进度表安排偏离</w:t>
            </w:r>
            <w:r>
              <w:rPr>
                <w:rFonts w:eastAsia="仿宋_GB2312"/>
                <w:sz w:val="24"/>
                <w:szCs w:val="24"/>
              </w:rPr>
              <w:t>4</w:t>
            </w:r>
            <w:r>
              <w:rPr>
                <w:rFonts w:hint="eastAsia" w:eastAsia="仿宋_GB2312"/>
                <w:sz w:val="24"/>
                <w:szCs w:val="24"/>
              </w:rPr>
              <w:t>节以上。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15</w:t>
            </w:r>
            <w:r>
              <w:rPr>
                <w:rFonts w:hint="eastAsia" w:eastAsia="仿宋_GB2312"/>
                <w:sz w:val="24"/>
                <w:szCs w:val="24"/>
              </w:rPr>
              <w:t>．授课过程中存在明显教学不认真迹象的，或备课不充分，教学内容严重偏离教学大纲的。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16.</w:t>
            </w:r>
            <w:r>
              <w:rPr>
                <w:rFonts w:hint="eastAsia" w:eastAsia="仿宋_GB2312"/>
                <w:sz w:val="24"/>
                <w:szCs w:val="24"/>
              </w:rPr>
              <w:t>备课不认真，上课的教学课件直接使用教材附带的课件。</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17.</w:t>
            </w:r>
            <w:r>
              <w:rPr>
                <w:rFonts w:hint="eastAsia" w:eastAsia="仿宋_GB2312"/>
                <w:sz w:val="24"/>
                <w:szCs w:val="24"/>
              </w:rPr>
              <w:t>上课过程中，对课堂秩序不加管理（比如学生上课睡觉、打手机、吃食物、随意进出等），导致课堂教学秩序混乱的。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18.</w:t>
            </w:r>
            <w:r>
              <w:rPr>
                <w:rFonts w:hint="eastAsia" w:eastAsia="仿宋_GB2312"/>
                <w:sz w:val="24"/>
                <w:szCs w:val="24"/>
              </w:rPr>
              <w:t>在教育部本科论文抽检中，造成学校招生计划减少或停止专业招生，且严重影响到学校声誉的所有涉及的指导教师。</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19.</w:t>
            </w:r>
            <w:r>
              <w:rPr>
                <w:rFonts w:hint="eastAsia" w:eastAsia="仿宋_GB2312"/>
                <w:sz w:val="24"/>
                <w:szCs w:val="24"/>
              </w:rPr>
              <w:t>教师未尽指导责任，指导学生毕业论文（设计）出现了抄袭、剽窃、伪造、篡改等学术不端行为的。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20.</w:t>
            </w:r>
            <w:r>
              <w:rPr>
                <w:rFonts w:hint="eastAsia" w:eastAsia="仿宋_GB2312"/>
                <w:sz w:val="24"/>
                <w:szCs w:val="24"/>
              </w:rPr>
              <w:t>在教育部本科论文抽检中，连续</w:t>
            </w:r>
            <w:r>
              <w:rPr>
                <w:rFonts w:eastAsia="仿宋_GB2312"/>
                <w:sz w:val="24"/>
                <w:szCs w:val="24"/>
              </w:rPr>
              <w:t>2</w:t>
            </w:r>
            <w:r>
              <w:rPr>
                <w:rFonts w:hint="eastAsia" w:eastAsia="仿宋_GB2312"/>
                <w:sz w:val="24"/>
                <w:szCs w:val="24"/>
              </w:rPr>
              <w:t>年抽检出现“存在问题”毕业论文（设计）的。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bl>
    <w:p>
      <w:pPr>
        <w:spacing w:line="300" w:lineRule="auto"/>
        <w:jc w:val="center"/>
        <w:outlineLvl w:val="9"/>
        <w:rPr>
          <w:sz w:val="24"/>
          <w:szCs w:val="24"/>
        </w:rPr>
      </w:pPr>
      <w:r>
        <w:rPr>
          <w:sz w:val="24"/>
          <w:szCs w:val="24"/>
        </w:rPr>
        <w:t xml:space="preserve"> </w:t>
      </w:r>
    </w:p>
    <w:p>
      <w:pPr>
        <w:spacing w:line="300" w:lineRule="auto"/>
        <w:jc w:val="center"/>
        <w:outlineLvl w:val="9"/>
        <w:rPr>
          <w:rFonts w:eastAsia="仿宋_GB2312"/>
          <w:b/>
          <w:bCs/>
          <w:sz w:val="28"/>
          <w:szCs w:val="28"/>
        </w:rPr>
      </w:pPr>
      <w:r>
        <w:rPr>
          <w:rFonts w:hint="eastAsia" w:eastAsia="仿宋_GB2312"/>
          <w:b/>
          <w:bCs/>
          <w:sz w:val="28"/>
          <w:szCs w:val="28"/>
        </w:rPr>
        <w:t>第二类</w:t>
      </w:r>
      <w:r>
        <w:rPr>
          <w:rFonts w:eastAsia="仿宋_GB2312"/>
          <w:b/>
          <w:bCs/>
          <w:sz w:val="28"/>
          <w:szCs w:val="28"/>
        </w:rPr>
        <w:t xml:space="preserve">   </w:t>
      </w:r>
      <w:r>
        <w:rPr>
          <w:rFonts w:hint="eastAsia" w:eastAsia="仿宋_GB2312"/>
          <w:b/>
          <w:bCs/>
          <w:sz w:val="28"/>
          <w:szCs w:val="28"/>
        </w:rPr>
        <w:t>考试与成绩类</w:t>
      </w:r>
    </w:p>
    <w:tbl>
      <w:tblPr>
        <w:tblStyle w:val="18"/>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8"/>
        <w:gridCol w:w="226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tcPr>
          <w:p>
            <w:pPr>
              <w:jc w:val="center"/>
              <w:outlineLvl w:val="9"/>
              <w:rPr>
                <w:rFonts w:eastAsia="仿宋_GB2312"/>
                <w:b/>
                <w:bCs/>
                <w:sz w:val="28"/>
                <w:szCs w:val="28"/>
              </w:rPr>
            </w:pPr>
            <w:r>
              <w:rPr>
                <w:rFonts w:hint="eastAsia" w:eastAsia="仿宋_GB2312"/>
                <w:b/>
                <w:bCs/>
                <w:sz w:val="28"/>
                <w:szCs w:val="28"/>
              </w:rPr>
              <w:t>事故事实</w:t>
            </w:r>
          </w:p>
        </w:tc>
        <w:tc>
          <w:tcPr>
            <w:tcW w:w="900" w:type="dxa"/>
            <w:tcBorders>
              <w:top w:val="single" w:color="auto" w:sz="4" w:space="0"/>
              <w:left w:val="nil"/>
              <w:bottom w:val="single" w:color="auto" w:sz="4" w:space="0"/>
              <w:right w:val="single" w:color="auto" w:sz="4" w:space="0"/>
            </w:tcBorders>
          </w:tcPr>
          <w:p>
            <w:pPr>
              <w:jc w:val="center"/>
              <w:outlineLvl w:val="9"/>
              <w:rPr>
                <w:rFonts w:eastAsia="仿宋_GB2312"/>
                <w:b/>
                <w:bCs/>
                <w:sz w:val="28"/>
                <w:szCs w:val="28"/>
              </w:rPr>
            </w:pPr>
            <w:r>
              <w:rPr>
                <w:rFonts w:hint="eastAsia" w:eastAsia="仿宋_GB2312"/>
                <w:b/>
                <w:bCs/>
                <w:sz w:val="28"/>
                <w:szCs w:val="28"/>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w:t>
            </w:r>
            <w:r>
              <w:rPr>
                <w:rFonts w:hint="eastAsia" w:eastAsia="仿宋_GB2312"/>
                <w:sz w:val="24"/>
                <w:szCs w:val="24"/>
              </w:rPr>
              <w:t>教学及管理人员在试卷印刷、传递、保管过程中泄密或丢失试卷，并造成严重后果。</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2.</w:t>
            </w:r>
            <w:r>
              <w:rPr>
                <w:rFonts w:hint="eastAsia" w:eastAsia="仿宋_GB2312"/>
                <w:sz w:val="24"/>
                <w:szCs w:val="24"/>
              </w:rPr>
              <w:t>对已申请并获准缓考且未参加考试，或缺考或未选修该课程的学生，教师仍给出其卷面成绩。</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3.</w:t>
            </w:r>
            <w:r>
              <w:rPr>
                <w:rFonts w:hint="eastAsia" w:eastAsia="仿宋_GB2312"/>
                <w:sz w:val="24"/>
                <w:szCs w:val="24"/>
              </w:rPr>
              <w:t>由于试卷命题出现严重错误，致使此次考试结果无效。</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4.</w:t>
            </w:r>
            <w:r>
              <w:rPr>
                <w:rFonts w:hint="eastAsia" w:eastAsia="仿宋_GB2312"/>
                <w:sz w:val="24"/>
                <w:szCs w:val="24"/>
              </w:rPr>
              <w:t>同一门课程的考试试卷</w:t>
            </w:r>
            <w:r>
              <w:rPr>
                <w:rFonts w:eastAsia="仿宋_GB2312"/>
                <w:sz w:val="24"/>
                <w:szCs w:val="24"/>
              </w:rPr>
              <w:t>A</w:t>
            </w:r>
            <w:r>
              <w:rPr>
                <w:rFonts w:hint="eastAsia" w:eastAsia="仿宋_GB2312"/>
                <w:sz w:val="24"/>
                <w:szCs w:val="24"/>
              </w:rPr>
              <w:t>、</w:t>
            </w:r>
            <w:r>
              <w:rPr>
                <w:rFonts w:eastAsia="仿宋_GB2312"/>
                <w:sz w:val="24"/>
                <w:szCs w:val="24"/>
              </w:rPr>
              <w:t>B</w:t>
            </w:r>
            <w:r>
              <w:rPr>
                <w:rFonts w:hint="eastAsia" w:eastAsia="仿宋_GB2312"/>
                <w:sz w:val="24"/>
                <w:szCs w:val="24"/>
              </w:rPr>
              <w:t>卷题目完全相同率（试卷库除外）达</w:t>
            </w: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80%</w:t>
            </w:r>
            <w:r>
              <w:rPr>
                <w:rFonts w:hint="eastAsia" w:eastAsia="仿宋_GB2312"/>
                <w:sz w:val="24"/>
                <w:szCs w:val="24"/>
              </w:rPr>
              <w:t>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50%-79%</w:t>
            </w:r>
            <w:r>
              <w:rPr>
                <w:rFonts w:hint="eastAsia" w:eastAsia="仿宋_GB2312"/>
                <w:sz w:val="24"/>
                <w:szCs w:val="24"/>
              </w:rPr>
              <w:t>；</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30%-49%</w:t>
            </w:r>
            <w:r>
              <w:rPr>
                <w:rFonts w:hint="eastAsia" w:eastAsia="仿宋_GB2312"/>
                <w:sz w:val="24"/>
                <w:szCs w:val="24"/>
              </w:rPr>
              <w:t>。</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5.</w:t>
            </w:r>
            <w:r>
              <w:rPr>
                <w:rFonts w:hint="eastAsia" w:eastAsia="仿宋_GB2312"/>
                <w:sz w:val="24"/>
                <w:szCs w:val="24"/>
              </w:rPr>
              <w:t>任课教师或课程组课程命题存在问题，导致考试无法正常进行。命题错误分值达</w:t>
            </w: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30</w:t>
            </w:r>
            <w:r>
              <w:rPr>
                <w:rFonts w:hint="eastAsia" w:eastAsia="仿宋_GB2312"/>
                <w:sz w:val="24"/>
                <w:szCs w:val="24"/>
              </w:rPr>
              <w:t>分及以上；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15-29</w:t>
            </w:r>
            <w:r>
              <w:rPr>
                <w:rFonts w:hint="eastAsia" w:eastAsia="仿宋_GB2312"/>
                <w:sz w:val="24"/>
                <w:szCs w:val="24"/>
              </w:rPr>
              <w:t>分；</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5-14</w:t>
            </w:r>
            <w:r>
              <w:rPr>
                <w:rFonts w:hint="eastAsia" w:eastAsia="仿宋_GB2312"/>
                <w:sz w:val="24"/>
                <w:szCs w:val="24"/>
              </w:rPr>
              <w:t>分。</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6.</w:t>
            </w:r>
            <w:r>
              <w:rPr>
                <w:rFonts w:hint="eastAsia" w:eastAsia="仿宋_GB2312"/>
                <w:sz w:val="24"/>
                <w:szCs w:val="24"/>
              </w:rPr>
              <w:t>任课</w:t>
            </w:r>
            <w:r>
              <w:rPr>
                <w:rFonts w:hint="eastAsia" w:eastAsia="仿宋_GB2312"/>
                <w:spacing w:val="-6"/>
                <w:sz w:val="24"/>
                <w:szCs w:val="24"/>
              </w:rPr>
              <w:t>教师以划复习范围为由泄漏考试内容，导致复习资料与考试试卷完全相同的题目分值达</w:t>
            </w: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80</w:t>
            </w:r>
            <w:r>
              <w:rPr>
                <w:rFonts w:hint="eastAsia" w:eastAsia="仿宋_GB2312"/>
                <w:sz w:val="24"/>
                <w:szCs w:val="24"/>
              </w:rPr>
              <w:t>分及以上；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60-79</w:t>
            </w:r>
            <w:r>
              <w:rPr>
                <w:rFonts w:hint="eastAsia" w:eastAsia="仿宋_GB2312"/>
                <w:sz w:val="24"/>
                <w:szCs w:val="24"/>
              </w:rPr>
              <w:t>分；</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40-59</w:t>
            </w:r>
            <w:r>
              <w:rPr>
                <w:rFonts w:hint="eastAsia" w:eastAsia="仿宋_GB2312"/>
                <w:sz w:val="24"/>
                <w:szCs w:val="24"/>
              </w:rPr>
              <w:t>分。</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7</w:t>
            </w:r>
            <w:r>
              <w:rPr>
                <w:rFonts w:hint="eastAsia" w:eastAsia="仿宋_GB2312"/>
                <w:sz w:val="24"/>
                <w:szCs w:val="24"/>
              </w:rPr>
              <w:t>．除不可抗拒原因外，教师监考时迟到</w:t>
            </w: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60</w:t>
            </w:r>
            <w:r>
              <w:rPr>
                <w:rFonts w:hint="eastAsia" w:eastAsia="仿宋_GB2312"/>
                <w:sz w:val="24"/>
                <w:szCs w:val="24"/>
              </w:rPr>
              <w:t>分钟及以上；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30-59</w:t>
            </w:r>
            <w:r>
              <w:rPr>
                <w:rFonts w:hint="eastAsia" w:eastAsia="仿宋_GB2312"/>
                <w:sz w:val="24"/>
                <w:szCs w:val="24"/>
              </w:rPr>
              <w:t>分钟；</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5-29</w:t>
            </w:r>
            <w:r>
              <w:rPr>
                <w:rFonts w:hint="eastAsia" w:eastAsia="仿宋_GB2312"/>
                <w:sz w:val="24"/>
                <w:szCs w:val="24"/>
              </w:rPr>
              <w:t>分钟。</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8.</w:t>
            </w:r>
            <w:r>
              <w:rPr>
                <w:rFonts w:hint="eastAsia" w:eastAsia="仿宋_GB2312"/>
                <w:sz w:val="24"/>
                <w:szCs w:val="24"/>
              </w:rPr>
              <w:t>课程</w:t>
            </w:r>
            <w:r>
              <w:rPr>
                <w:rFonts w:hint="eastAsia" w:eastAsia="仿宋_GB2312"/>
                <w:spacing w:val="-6"/>
                <w:sz w:val="24"/>
                <w:szCs w:val="24"/>
              </w:rPr>
              <w:t>试卷没有按教学大纲要求命题，出现因难度较低或份量不足；或教师以划复习范围为由泄漏考试内容，导致学生</w:t>
            </w: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35</w:t>
            </w:r>
            <w:r>
              <w:rPr>
                <w:rFonts w:hint="eastAsia" w:eastAsia="仿宋_GB2312"/>
                <w:sz w:val="24"/>
                <w:szCs w:val="24"/>
              </w:rPr>
              <w:t>分钟内全交卷；</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45</w:t>
            </w:r>
            <w:r>
              <w:rPr>
                <w:rFonts w:hint="eastAsia" w:eastAsia="仿宋_GB2312"/>
                <w:sz w:val="24"/>
                <w:szCs w:val="24"/>
              </w:rPr>
              <w:t>分钟内全交卷；</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60</w:t>
            </w:r>
            <w:r>
              <w:rPr>
                <w:rFonts w:hint="eastAsia" w:eastAsia="仿宋_GB2312"/>
                <w:sz w:val="24"/>
                <w:szCs w:val="24"/>
              </w:rPr>
              <w:t>分钟内全交卷。</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9</w:t>
            </w:r>
            <w:r>
              <w:rPr>
                <w:rFonts w:hint="eastAsia" w:eastAsia="仿宋_GB2312"/>
                <w:sz w:val="24"/>
                <w:szCs w:val="24"/>
              </w:rPr>
              <w:t>．未按规定时间拟制、送印或印刷试卷，致使考试不能按计划正常进行。</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10</w:t>
            </w:r>
            <w:r>
              <w:rPr>
                <w:rFonts w:hint="eastAsia" w:eastAsia="仿宋_GB2312"/>
                <w:sz w:val="24"/>
                <w:szCs w:val="24"/>
              </w:rPr>
              <w:t>．监考人员严重失职，为学生作弊提供方便或者姑息、纵容、袒护学生作弊；监考、巡视人员对学生作弊故意隐瞒不报；教职人员在考前、考中、考后参与作弊。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11</w:t>
            </w:r>
            <w:r>
              <w:rPr>
                <w:rFonts w:hint="eastAsia" w:eastAsia="仿宋_GB2312"/>
                <w:sz w:val="24"/>
                <w:szCs w:val="24"/>
              </w:rPr>
              <w:t>．教师在评定试卷成绩过程中有受贿行为，让学生补答试题、涂改试题答案或私自更改考试成绩。</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12</w:t>
            </w:r>
            <w:r>
              <w:rPr>
                <w:rFonts w:hint="eastAsia" w:eastAsia="仿宋_GB2312"/>
                <w:sz w:val="24"/>
                <w:szCs w:val="24"/>
              </w:rPr>
              <w:t>．教师未按评分标准批阅试卷，随意更改学生成绩或批阅粗心，评分或累加分错误率达班级学生人数</w:t>
            </w: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30</w:t>
            </w:r>
            <w:r>
              <w:rPr>
                <w:rFonts w:hint="eastAsia" w:eastAsia="仿宋_GB2312"/>
                <w:sz w:val="24"/>
                <w:szCs w:val="24"/>
              </w:rPr>
              <w:t>％及以上；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20%-29</w:t>
            </w:r>
            <w:r>
              <w:rPr>
                <w:rFonts w:hint="eastAsia" w:eastAsia="仿宋_GB2312"/>
                <w:sz w:val="24"/>
                <w:szCs w:val="24"/>
              </w:rPr>
              <w:t>％；</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2268"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10%-19%</w:t>
            </w:r>
            <w:r>
              <w:rPr>
                <w:rFonts w:hint="eastAsia" w:eastAsia="仿宋_GB2312"/>
                <w:sz w:val="24"/>
                <w:szCs w:val="24"/>
              </w:rPr>
              <w:t>。</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2"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 xml:space="preserve">13. </w:t>
            </w:r>
            <w:r>
              <w:rPr>
                <w:rFonts w:hint="eastAsia" w:eastAsia="仿宋_GB2312"/>
                <w:sz w:val="24"/>
                <w:szCs w:val="24"/>
              </w:rPr>
              <w:t>监考人员责任不到位，导致考试收回试卷数与参加考试人数不符，或考试结束后未将试卷或答题卡第一时间送达指定地点，</w:t>
            </w:r>
          </w:p>
        </w:tc>
        <w:tc>
          <w:tcPr>
            <w:tcW w:w="2268"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hint="eastAsia" w:eastAsia="仿宋_GB2312"/>
                <w:sz w:val="24"/>
                <w:szCs w:val="24"/>
              </w:rPr>
              <w:t>情节特别严重的；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single" w:color="auto" w:sz="4" w:space="0"/>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hint="eastAsia" w:eastAsia="仿宋_GB2312"/>
                <w:sz w:val="24"/>
                <w:szCs w:val="24"/>
              </w:rPr>
              <w:t>情节严重的；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0" w:type="dxa"/>
            <w:vMerge w:val="continue"/>
            <w:tcBorders>
              <w:top w:val="single" w:color="auto" w:sz="4" w:space="0"/>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hint="eastAsia" w:eastAsia="仿宋_GB2312"/>
                <w:sz w:val="24"/>
                <w:szCs w:val="24"/>
              </w:rPr>
              <w:t>情节一般的。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14</w:t>
            </w:r>
            <w:r>
              <w:rPr>
                <w:rFonts w:hint="eastAsia" w:eastAsia="仿宋_GB2312"/>
                <w:sz w:val="24"/>
                <w:szCs w:val="24"/>
              </w:rPr>
              <w:t>．阅卷教师不负责任，造成评阅后的试卷数与收回试卷数不符。</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15</w:t>
            </w:r>
            <w:r>
              <w:rPr>
                <w:rFonts w:hint="eastAsia" w:eastAsia="仿宋_GB2312"/>
                <w:sz w:val="24"/>
                <w:szCs w:val="24"/>
              </w:rPr>
              <w:t>．未经学校批准擅自安排或更改考试时间和地点，造成考试秩序混乱。</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 xml:space="preserve">16. </w:t>
            </w:r>
            <w:r>
              <w:rPr>
                <w:rFonts w:hint="eastAsia" w:eastAsia="仿宋_GB2312"/>
                <w:sz w:val="24"/>
                <w:szCs w:val="24"/>
              </w:rPr>
              <w:t>在国家级考试（如对口招生、专升本招生、外语等级考试等）中，监考人员没有按考试要求装订试卷或答题卡的。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17</w:t>
            </w:r>
            <w:r>
              <w:rPr>
                <w:rFonts w:hint="eastAsia" w:eastAsia="仿宋_GB2312"/>
                <w:sz w:val="24"/>
                <w:szCs w:val="24"/>
              </w:rPr>
              <w:t>．没有严格按照考试规程操作，造成考场秩序混乱的，或产生严重后果的。</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18</w:t>
            </w:r>
            <w:r>
              <w:rPr>
                <w:rFonts w:hint="eastAsia" w:eastAsia="仿宋_GB2312"/>
                <w:sz w:val="24"/>
                <w:szCs w:val="24"/>
              </w:rPr>
              <w:t>．考务、监考人员未能及时发放、领取、分发试卷，造成考试延误</w:t>
            </w:r>
            <w:r>
              <w:rPr>
                <w:rFonts w:eastAsia="仿宋_GB2312"/>
                <w:sz w:val="24"/>
                <w:szCs w:val="24"/>
              </w:rPr>
              <w:t>5</w:t>
            </w:r>
            <w:r>
              <w:rPr>
                <w:rFonts w:hint="eastAsia" w:eastAsia="仿宋_GB2312"/>
                <w:sz w:val="24"/>
                <w:szCs w:val="24"/>
              </w:rPr>
              <w:t>分钟（含</w:t>
            </w:r>
            <w:r>
              <w:rPr>
                <w:rFonts w:eastAsia="仿宋_GB2312"/>
                <w:sz w:val="24"/>
                <w:szCs w:val="24"/>
              </w:rPr>
              <w:t>5</w:t>
            </w:r>
            <w:r>
              <w:rPr>
                <w:rFonts w:hint="eastAsia" w:eastAsia="仿宋_GB2312"/>
                <w:sz w:val="24"/>
                <w:szCs w:val="24"/>
              </w:rPr>
              <w:t>分钟）以上。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19</w:t>
            </w:r>
            <w:r>
              <w:rPr>
                <w:rFonts w:hint="eastAsia" w:eastAsia="仿宋_GB2312"/>
                <w:sz w:val="24"/>
                <w:szCs w:val="24"/>
              </w:rPr>
              <w:t>．监考人员不认真履行职责，不按规定清场；在考场内发生交谈、看书、阅报、看手机、睡觉等影响正常监考的行为。</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20</w:t>
            </w:r>
            <w:r>
              <w:rPr>
                <w:rFonts w:hint="eastAsia" w:eastAsia="仿宋_GB2312"/>
                <w:sz w:val="24"/>
                <w:szCs w:val="24"/>
              </w:rPr>
              <w:t>．教师在监考或教学管理人员在巡视督查时，手机发出铃声干扰考试。</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21</w:t>
            </w:r>
            <w:r>
              <w:rPr>
                <w:rFonts w:hint="eastAsia" w:eastAsia="仿宋_GB2312"/>
                <w:sz w:val="24"/>
                <w:szCs w:val="24"/>
              </w:rPr>
              <w:t>．考试后教师及教辅人员不在规定时间内报送学生成绩；漏报、错报考试成绩或不进行试卷分析和课程总结。</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22</w:t>
            </w:r>
            <w:r>
              <w:rPr>
                <w:rFonts w:hint="eastAsia" w:eastAsia="仿宋_GB2312"/>
                <w:sz w:val="24"/>
                <w:szCs w:val="24"/>
              </w:rPr>
              <w:t>．监考人员未经学院领导批准擅自请他人代为监考。</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9230" w:type="dxa"/>
            <w:gridSpan w:val="3"/>
            <w:tcBorders>
              <w:top w:val="single" w:color="auto" w:sz="4" w:space="0"/>
              <w:left w:val="single" w:color="auto" w:sz="4" w:space="0"/>
              <w:bottom w:val="single" w:color="auto" w:sz="4" w:space="0"/>
              <w:right w:val="single" w:color="auto" w:sz="4" w:space="0"/>
            </w:tcBorders>
            <w:vAlign w:val="center"/>
          </w:tcPr>
          <w:p>
            <w:pPr>
              <w:ind w:firstLine="482" w:firstLineChars="200"/>
              <w:outlineLvl w:val="9"/>
              <w:rPr>
                <w:rFonts w:eastAsia="仿宋_GB2312"/>
              </w:rPr>
            </w:pPr>
            <w:r>
              <w:rPr>
                <w:rFonts w:hint="eastAsia" w:eastAsia="仿宋_GB2312"/>
                <w:b/>
                <w:bCs/>
                <w:sz w:val="24"/>
                <w:szCs w:val="24"/>
              </w:rPr>
              <w:t>注：</w:t>
            </w:r>
            <w:r>
              <w:rPr>
                <w:rFonts w:hint="eastAsia" w:eastAsia="仿宋_GB2312"/>
                <w:sz w:val="24"/>
                <w:szCs w:val="24"/>
              </w:rPr>
              <w:t>教师命题出现问题，符合本类别</w:t>
            </w:r>
            <w:r>
              <w:rPr>
                <w:rFonts w:eastAsia="仿宋_GB2312"/>
                <w:sz w:val="24"/>
                <w:szCs w:val="24"/>
              </w:rPr>
              <w:t>3</w:t>
            </w:r>
            <w:r>
              <w:rPr>
                <w:rFonts w:hint="eastAsia" w:eastAsia="仿宋_GB2312"/>
                <w:sz w:val="24"/>
                <w:szCs w:val="24"/>
              </w:rPr>
              <w:t>、</w:t>
            </w:r>
            <w:r>
              <w:rPr>
                <w:rFonts w:eastAsia="仿宋_GB2312"/>
                <w:sz w:val="24"/>
                <w:szCs w:val="24"/>
              </w:rPr>
              <w:t>4</w:t>
            </w:r>
            <w:r>
              <w:rPr>
                <w:rFonts w:hint="eastAsia" w:eastAsia="仿宋_GB2312"/>
                <w:sz w:val="24"/>
                <w:szCs w:val="24"/>
              </w:rPr>
              <w:t>、</w:t>
            </w:r>
            <w:r>
              <w:rPr>
                <w:rFonts w:eastAsia="仿宋_GB2312"/>
                <w:sz w:val="24"/>
                <w:szCs w:val="24"/>
              </w:rPr>
              <w:t>5</w:t>
            </w:r>
            <w:r>
              <w:rPr>
                <w:rFonts w:hint="eastAsia" w:eastAsia="仿宋_GB2312"/>
                <w:sz w:val="24"/>
                <w:szCs w:val="24"/>
              </w:rPr>
              <w:t>条款受到教学故事处理，教学系（部）主任同时负审查责任。</w:t>
            </w:r>
          </w:p>
        </w:tc>
      </w:tr>
    </w:tbl>
    <w:p>
      <w:pPr>
        <w:spacing w:line="300" w:lineRule="auto"/>
        <w:ind w:left="67" w:hanging="67" w:hangingChars="28"/>
        <w:outlineLvl w:val="9"/>
        <w:rPr>
          <w:rFonts w:eastAsia="仿宋_GB2312"/>
          <w:b/>
          <w:bCs/>
          <w:sz w:val="24"/>
          <w:szCs w:val="24"/>
        </w:rPr>
      </w:pPr>
      <w:r>
        <w:rPr>
          <w:rFonts w:eastAsia="仿宋_GB2312"/>
          <w:b/>
          <w:bCs/>
          <w:sz w:val="24"/>
          <w:szCs w:val="24"/>
        </w:rPr>
        <w:t xml:space="preserve"> </w:t>
      </w:r>
    </w:p>
    <w:p>
      <w:pPr>
        <w:spacing w:line="300" w:lineRule="auto"/>
        <w:ind w:left="357" w:hanging="357"/>
        <w:jc w:val="center"/>
        <w:outlineLvl w:val="9"/>
        <w:rPr>
          <w:rFonts w:eastAsia="仿宋_GB2312"/>
          <w:b/>
          <w:bCs/>
          <w:sz w:val="28"/>
          <w:szCs w:val="28"/>
        </w:rPr>
      </w:pPr>
      <w:r>
        <w:rPr>
          <w:rFonts w:hint="eastAsia" w:eastAsia="仿宋_GB2312"/>
          <w:b/>
          <w:bCs/>
          <w:sz w:val="28"/>
          <w:szCs w:val="28"/>
        </w:rPr>
        <w:t>第三类</w:t>
      </w:r>
      <w:r>
        <w:rPr>
          <w:rFonts w:eastAsia="仿宋_GB2312"/>
          <w:b/>
          <w:bCs/>
          <w:sz w:val="28"/>
          <w:szCs w:val="28"/>
        </w:rPr>
        <w:t xml:space="preserve">  </w:t>
      </w:r>
      <w:r>
        <w:rPr>
          <w:rFonts w:hint="eastAsia" w:eastAsia="仿宋_GB2312"/>
          <w:b/>
          <w:bCs/>
          <w:sz w:val="28"/>
          <w:szCs w:val="28"/>
        </w:rPr>
        <w:t>教学管理类</w:t>
      </w:r>
    </w:p>
    <w:tbl>
      <w:tblPr>
        <w:tblStyle w:val="18"/>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7"/>
        <w:gridCol w:w="155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tcPr>
          <w:p>
            <w:pPr>
              <w:spacing w:line="360" w:lineRule="auto"/>
              <w:jc w:val="center"/>
              <w:outlineLvl w:val="9"/>
              <w:rPr>
                <w:rFonts w:eastAsia="仿宋_GB2312"/>
                <w:b/>
                <w:bCs/>
                <w:sz w:val="24"/>
                <w:szCs w:val="24"/>
              </w:rPr>
            </w:pPr>
            <w:r>
              <w:rPr>
                <w:rFonts w:hint="eastAsia" w:eastAsia="仿宋_GB2312"/>
                <w:b/>
                <w:bCs/>
                <w:sz w:val="24"/>
                <w:szCs w:val="24"/>
              </w:rPr>
              <w:t>事故事实</w:t>
            </w:r>
          </w:p>
        </w:tc>
        <w:tc>
          <w:tcPr>
            <w:tcW w:w="900" w:type="dxa"/>
            <w:tcBorders>
              <w:top w:val="single" w:color="auto" w:sz="4" w:space="0"/>
              <w:left w:val="nil"/>
              <w:bottom w:val="single" w:color="auto" w:sz="4" w:space="0"/>
              <w:right w:val="single" w:color="auto" w:sz="4" w:space="0"/>
            </w:tcBorders>
          </w:tcPr>
          <w:p>
            <w:pPr>
              <w:spacing w:line="360" w:lineRule="auto"/>
              <w:jc w:val="center"/>
              <w:outlineLvl w:val="9"/>
              <w:rPr>
                <w:rFonts w:eastAsia="仿宋_GB2312"/>
                <w:b/>
                <w:bCs/>
                <w:sz w:val="24"/>
                <w:szCs w:val="24"/>
              </w:rPr>
            </w:pPr>
            <w:r>
              <w:rPr>
                <w:rFonts w:hint="eastAsia" w:eastAsia="仿宋_GB2312"/>
                <w:b/>
                <w:bCs/>
                <w:sz w:val="24"/>
                <w:szCs w:val="24"/>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w:t>
            </w:r>
            <w:r>
              <w:rPr>
                <w:rFonts w:hint="eastAsia" w:eastAsia="仿宋_GB2312"/>
                <w:sz w:val="24"/>
                <w:szCs w:val="24"/>
              </w:rPr>
              <w:t>．管理人员在制卷或组织考试过程中有意泄漏考试内容。</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2</w:t>
            </w:r>
            <w:r>
              <w:rPr>
                <w:rFonts w:hint="eastAsia" w:eastAsia="仿宋_GB2312"/>
                <w:sz w:val="24"/>
                <w:szCs w:val="24"/>
              </w:rPr>
              <w:t>．管理人员不负责任，丢失在校生考试成绩，造成学生不能正常毕业。</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3</w:t>
            </w:r>
            <w:r>
              <w:rPr>
                <w:rFonts w:hint="eastAsia" w:eastAsia="仿宋_GB2312"/>
                <w:sz w:val="24"/>
                <w:szCs w:val="24"/>
              </w:rPr>
              <w:t>．不按国家及学校规定，擅自出具与事实严重不符的学历、学位证书。</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4</w:t>
            </w:r>
            <w:r>
              <w:rPr>
                <w:rFonts w:hint="eastAsia" w:eastAsia="仿宋_GB2312"/>
                <w:sz w:val="24"/>
                <w:szCs w:val="24"/>
              </w:rPr>
              <w:t>．教学单位未按学校规定履行审批手续，不按专业人才培养方案（教学计划）开课，且一学年内同一专业未开或错开达</w:t>
            </w: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3</w:t>
            </w:r>
            <w:r>
              <w:rPr>
                <w:rFonts w:hint="eastAsia" w:eastAsia="仿宋_GB2312"/>
                <w:sz w:val="24"/>
                <w:szCs w:val="24"/>
              </w:rPr>
              <w:t>门及以上；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2</w:t>
            </w:r>
            <w:r>
              <w:rPr>
                <w:rFonts w:hint="eastAsia" w:eastAsia="仿宋_GB2312"/>
                <w:sz w:val="24"/>
                <w:szCs w:val="24"/>
              </w:rPr>
              <w:t>门；</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w:t>
            </w:r>
            <w:r>
              <w:rPr>
                <w:rFonts w:hint="eastAsia" w:eastAsia="仿宋_GB2312"/>
                <w:sz w:val="24"/>
                <w:szCs w:val="24"/>
              </w:rPr>
              <w:t>门。</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5</w:t>
            </w:r>
            <w:r>
              <w:rPr>
                <w:rFonts w:hint="eastAsia" w:eastAsia="仿宋_GB2312"/>
                <w:sz w:val="24"/>
                <w:szCs w:val="24"/>
              </w:rPr>
              <w:t>．非客观原因，教学单位未履行审批手续，不按专业人才培养方案开展实践性教学环节，一学年内达</w:t>
            </w: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4</w:t>
            </w:r>
            <w:r>
              <w:rPr>
                <w:rFonts w:hint="eastAsia" w:eastAsia="仿宋_GB2312"/>
                <w:sz w:val="24"/>
                <w:szCs w:val="24"/>
              </w:rPr>
              <w:t>个及以上；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2-3</w:t>
            </w:r>
            <w:r>
              <w:rPr>
                <w:rFonts w:hint="eastAsia" w:eastAsia="仿宋_GB2312"/>
                <w:sz w:val="24"/>
                <w:szCs w:val="24"/>
              </w:rPr>
              <w:t>个；</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1</w:t>
            </w:r>
            <w:r>
              <w:rPr>
                <w:rFonts w:hint="eastAsia" w:eastAsia="仿宋_GB2312"/>
                <w:sz w:val="24"/>
                <w:szCs w:val="24"/>
              </w:rPr>
              <w:t>个。</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 xml:space="preserve">6. </w:t>
            </w:r>
            <w:r>
              <w:rPr>
                <w:rFonts w:hint="eastAsia" w:eastAsia="仿宋_GB2312"/>
                <w:sz w:val="24"/>
                <w:szCs w:val="24"/>
              </w:rPr>
              <w:t>教师或管理人员未履行报批手续，随意更改已执行的课程表。随意更改已经执行的课程表一学期达</w:t>
            </w: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6</w:t>
            </w:r>
            <w:r>
              <w:rPr>
                <w:rFonts w:hint="eastAsia" w:eastAsia="仿宋_GB2312"/>
                <w:sz w:val="24"/>
                <w:szCs w:val="24"/>
              </w:rPr>
              <w:t>门及以上；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r>
              <w:rPr>
                <w:rFonts w:eastAsia="仿宋_GB2312"/>
                <w:sz w:val="24"/>
                <w:szCs w:val="24"/>
              </w:rPr>
              <w:t>3-5</w:t>
            </w:r>
            <w:r>
              <w:rPr>
                <w:rFonts w:hint="eastAsia" w:eastAsia="仿宋_GB2312"/>
                <w:sz w:val="24"/>
                <w:szCs w:val="24"/>
              </w:rPr>
              <w:t>门；</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sz w:val="28"/>
                <w:szCs w:val="28"/>
              </w:rPr>
            </w:pPr>
            <w:r>
              <w:rPr>
                <w:rFonts w:eastAsia="仿宋_GB2312"/>
                <w:sz w:val="24"/>
                <w:szCs w:val="24"/>
              </w:rPr>
              <w:t>1-2</w:t>
            </w:r>
            <w:r>
              <w:rPr>
                <w:rFonts w:hint="eastAsia" w:eastAsia="仿宋_GB2312"/>
                <w:sz w:val="24"/>
                <w:szCs w:val="24"/>
              </w:rPr>
              <w:t>门。</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 xml:space="preserve">7. </w:t>
            </w:r>
            <w:r>
              <w:rPr>
                <w:rFonts w:hint="eastAsia" w:eastAsia="仿宋_GB2312"/>
                <w:sz w:val="24"/>
                <w:szCs w:val="24"/>
              </w:rPr>
              <w:t>教学单位、管理部门或教学系（部）主任不认真组织教材选订，影响正常上课达</w:t>
            </w: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4</w:t>
            </w:r>
            <w:r>
              <w:rPr>
                <w:rFonts w:hint="eastAsia" w:eastAsia="仿宋_GB2312"/>
                <w:sz w:val="24"/>
                <w:szCs w:val="24"/>
              </w:rPr>
              <w:t>周及以上；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2-3</w:t>
            </w:r>
            <w:r>
              <w:rPr>
                <w:rFonts w:hint="eastAsia" w:eastAsia="仿宋_GB2312"/>
                <w:sz w:val="24"/>
                <w:szCs w:val="24"/>
              </w:rPr>
              <w:t>周；</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8"/>
                <w:szCs w:val="28"/>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1</w:t>
            </w:r>
            <w:r>
              <w:rPr>
                <w:rFonts w:hint="eastAsia" w:eastAsia="仿宋_GB2312"/>
                <w:sz w:val="24"/>
                <w:szCs w:val="24"/>
              </w:rPr>
              <w:t>周。</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8</w:t>
            </w:r>
            <w:r>
              <w:rPr>
                <w:rFonts w:hint="eastAsia" w:eastAsia="仿宋_GB2312"/>
                <w:sz w:val="24"/>
                <w:szCs w:val="24"/>
              </w:rPr>
              <w:t>．教学单位因教室、画室、实验室门打不开、课程调整等原因，致使部分班级无法上课达</w:t>
            </w: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4</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2-3</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1</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vMerge w:val="restart"/>
            <w:tcBorders>
              <w:top w:val="nil"/>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9</w:t>
            </w:r>
            <w:r>
              <w:rPr>
                <w:rFonts w:hint="eastAsia" w:eastAsia="仿宋_GB2312"/>
                <w:sz w:val="24"/>
                <w:szCs w:val="24"/>
              </w:rPr>
              <w:t>．由于请假、调课或调换教室，相关人员未能事先通知，造成无人上课达</w:t>
            </w: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4</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2-3</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vMerge w:val="continue"/>
            <w:tcBorders>
              <w:top w:val="nil"/>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1559" w:type="dxa"/>
            <w:tcBorders>
              <w:top w:val="single" w:color="auto" w:sz="4" w:space="0"/>
              <w:left w:val="nil"/>
              <w:bottom w:val="single" w:color="auto" w:sz="4" w:space="0"/>
              <w:right w:val="single" w:color="auto" w:sz="4" w:space="0"/>
            </w:tcBorders>
            <w:vAlign w:val="center"/>
          </w:tcPr>
          <w:p>
            <w:pPr>
              <w:outlineLvl w:val="9"/>
              <w:rPr>
                <w:rFonts w:eastAsia="仿宋_GB2312"/>
              </w:rPr>
            </w:pPr>
            <w:r>
              <w:rPr>
                <w:rFonts w:eastAsia="仿宋_GB2312"/>
                <w:sz w:val="24"/>
                <w:szCs w:val="24"/>
              </w:rPr>
              <w:t>1</w:t>
            </w:r>
            <w:r>
              <w:rPr>
                <w:rFonts w:hint="eastAsia" w:eastAsia="仿宋_GB2312"/>
                <w:sz w:val="24"/>
                <w:szCs w:val="24"/>
              </w:rPr>
              <w:t>节。</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10</w:t>
            </w:r>
            <w:r>
              <w:rPr>
                <w:rFonts w:hint="eastAsia" w:eastAsia="仿宋_GB2312"/>
                <w:sz w:val="24"/>
                <w:szCs w:val="24"/>
              </w:rPr>
              <w:t>．因审查不认真，造成学校错发学生录取通知书、毕业证书或学位证书的当事人。</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sz w:val="24"/>
                <w:szCs w:val="24"/>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11</w:t>
            </w:r>
            <w:r>
              <w:rPr>
                <w:rFonts w:hint="eastAsia" w:eastAsia="仿宋_GB2312"/>
                <w:sz w:val="24"/>
                <w:szCs w:val="24"/>
              </w:rPr>
              <w:t>．教学单位及管理部门，遇放假、临时性安排及全校性活动，通知不及时，影响正常教学秩序。</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12</w:t>
            </w:r>
            <w:r>
              <w:rPr>
                <w:rFonts w:hint="eastAsia" w:eastAsia="仿宋_GB2312"/>
                <w:sz w:val="24"/>
                <w:szCs w:val="24"/>
              </w:rPr>
              <w:t>．因排课、排考场不当造成教室使用冲突，致使问题未能在当日解决。</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13</w:t>
            </w:r>
            <w:r>
              <w:rPr>
                <w:rFonts w:hint="eastAsia" w:eastAsia="仿宋_GB2312"/>
                <w:sz w:val="24"/>
                <w:szCs w:val="24"/>
              </w:rPr>
              <w:t>．未履行报批手续，任课教师、教学管理人员及其他部门擅自向学生摊派教学参考资料、教学工具，随意更换预定教材。</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14</w:t>
            </w:r>
            <w:r>
              <w:rPr>
                <w:rFonts w:hint="eastAsia" w:eastAsia="仿宋_GB2312"/>
                <w:sz w:val="24"/>
                <w:szCs w:val="24"/>
              </w:rPr>
              <w:t>．因管理不善丢失学生考试成绩、教师教学工作量考核表、教学档案等教学管理资料者；不在规定时间内向教务处提供补考、缓考、重修学生名单者；未按规定要求对试卷进行整理、装订、保管者。</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8330"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15.</w:t>
            </w:r>
            <w:r>
              <w:rPr>
                <w:rFonts w:hint="eastAsia" w:eastAsia="仿宋_GB2312"/>
                <w:sz w:val="24"/>
                <w:szCs w:val="24"/>
              </w:rPr>
              <w:t>在教育部本科论文抽检工作中，由于管理不到位，造成学校声誉受到严重影响的学院院长、分管副院长和教学系主任。</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bl>
    <w:p>
      <w:pPr>
        <w:spacing w:line="300" w:lineRule="auto"/>
        <w:ind w:left="357" w:hanging="357"/>
        <w:jc w:val="center"/>
        <w:outlineLvl w:val="9"/>
        <w:rPr>
          <w:rFonts w:eastAsia="仿宋_GB2312"/>
          <w:b/>
          <w:bCs/>
          <w:sz w:val="28"/>
          <w:szCs w:val="28"/>
        </w:rPr>
      </w:pPr>
      <w:r>
        <w:rPr>
          <w:rFonts w:eastAsia="仿宋_GB2312"/>
          <w:b/>
          <w:bCs/>
          <w:sz w:val="28"/>
          <w:szCs w:val="28"/>
        </w:rPr>
        <w:t xml:space="preserve"> </w:t>
      </w:r>
    </w:p>
    <w:p>
      <w:pPr>
        <w:spacing w:line="300" w:lineRule="auto"/>
        <w:ind w:left="357" w:hanging="357"/>
        <w:jc w:val="center"/>
        <w:outlineLvl w:val="9"/>
        <w:rPr>
          <w:rFonts w:eastAsia="仿宋_GB2312"/>
          <w:b/>
          <w:bCs/>
          <w:sz w:val="28"/>
          <w:szCs w:val="28"/>
        </w:rPr>
      </w:pPr>
      <w:r>
        <w:rPr>
          <w:rFonts w:hint="eastAsia" w:eastAsia="仿宋_GB2312"/>
          <w:b/>
          <w:bCs/>
          <w:sz w:val="28"/>
          <w:szCs w:val="28"/>
        </w:rPr>
        <w:t>第四类</w:t>
      </w:r>
      <w:r>
        <w:rPr>
          <w:rFonts w:eastAsia="仿宋_GB2312"/>
          <w:b/>
          <w:bCs/>
          <w:sz w:val="28"/>
          <w:szCs w:val="28"/>
        </w:rPr>
        <w:t xml:space="preserve">  </w:t>
      </w:r>
      <w:r>
        <w:rPr>
          <w:rFonts w:hint="eastAsia" w:eastAsia="仿宋_GB2312"/>
          <w:b/>
          <w:bCs/>
          <w:sz w:val="28"/>
          <w:szCs w:val="28"/>
        </w:rPr>
        <w:t>教学保障类</w:t>
      </w:r>
    </w:p>
    <w:tbl>
      <w:tblPr>
        <w:tblStyle w:val="18"/>
        <w:tblW w:w="9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5"/>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tcPr>
          <w:p>
            <w:pPr>
              <w:spacing w:line="360" w:lineRule="auto"/>
              <w:jc w:val="center"/>
              <w:outlineLvl w:val="9"/>
              <w:rPr>
                <w:rFonts w:eastAsia="仿宋_GB2312"/>
                <w:b/>
                <w:bCs/>
                <w:sz w:val="24"/>
                <w:szCs w:val="24"/>
              </w:rPr>
            </w:pPr>
            <w:r>
              <w:rPr>
                <w:rFonts w:hint="eastAsia" w:eastAsia="仿宋_GB2312"/>
                <w:b/>
                <w:bCs/>
                <w:sz w:val="24"/>
                <w:szCs w:val="24"/>
              </w:rPr>
              <w:t>事故事实</w:t>
            </w:r>
          </w:p>
        </w:tc>
        <w:tc>
          <w:tcPr>
            <w:tcW w:w="900" w:type="dxa"/>
            <w:tcBorders>
              <w:top w:val="single" w:color="auto" w:sz="4" w:space="0"/>
              <w:left w:val="nil"/>
              <w:bottom w:val="single" w:color="auto" w:sz="4" w:space="0"/>
              <w:right w:val="single" w:color="auto" w:sz="4" w:space="0"/>
            </w:tcBorders>
          </w:tcPr>
          <w:p>
            <w:pPr>
              <w:spacing w:line="360" w:lineRule="auto"/>
              <w:jc w:val="center"/>
              <w:outlineLvl w:val="9"/>
              <w:rPr>
                <w:rFonts w:eastAsia="仿宋_GB2312"/>
                <w:b/>
                <w:bCs/>
                <w:sz w:val="24"/>
                <w:szCs w:val="24"/>
              </w:rPr>
            </w:pPr>
            <w:r>
              <w:rPr>
                <w:rFonts w:hint="eastAsia" w:eastAsia="仿宋_GB2312"/>
                <w:b/>
                <w:bCs/>
                <w:sz w:val="24"/>
                <w:szCs w:val="24"/>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w:t>
            </w:r>
            <w:r>
              <w:rPr>
                <w:rFonts w:hint="eastAsia" w:eastAsia="仿宋_GB2312"/>
                <w:sz w:val="24"/>
                <w:szCs w:val="24"/>
              </w:rPr>
              <w:t>．因教学保障工作不力造成人身伤害或财产损失达</w:t>
            </w:r>
            <w:r>
              <w:rPr>
                <w:rFonts w:eastAsia="仿宋_GB2312"/>
                <w:sz w:val="24"/>
                <w:szCs w:val="24"/>
              </w:rPr>
              <w:t>1</w:t>
            </w:r>
            <w:r>
              <w:rPr>
                <w:rFonts w:hint="eastAsia" w:eastAsia="仿宋_GB2312"/>
                <w:sz w:val="24"/>
                <w:szCs w:val="24"/>
              </w:rPr>
              <w:t>万元以上。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2</w:t>
            </w:r>
            <w:r>
              <w:rPr>
                <w:rFonts w:hint="eastAsia" w:eastAsia="仿宋_GB2312"/>
                <w:sz w:val="24"/>
                <w:szCs w:val="24"/>
              </w:rPr>
              <w:t>．因人为因素造成相关课程不能按计划开出达</w:t>
            </w:r>
            <w:r>
              <w:rPr>
                <w:rFonts w:eastAsia="仿宋_GB2312"/>
                <w:sz w:val="24"/>
                <w:szCs w:val="24"/>
              </w:rPr>
              <w:t>4</w:t>
            </w:r>
            <w:r>
              <w:rPr>
                <w:rFonts w:hint="eastAsia" w:eastAsia="仿宋_GB2312"/>
                <w:sz w:val="24"/>
                <w:szCs w:val="24"/>
              </w:rPr>
              <w:t>周及以上时间。</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3</w:t>
            </w:r>
            <w:r>
              <w:rPr>
                <w:rFonts w:hint="eastAsia" w:eastAsia="仿宋_GB2312"/>
                <w:sz w:val="24"/>
                <w:szCs w:val="24"/>
              </w:rPr>
              <w:t>．因实验材料供应失误或保管不当，造成较大人身伤害或财产损失达</w:t>
            </w:r>
            <w:r>
              <w:rPr>
                <w:rFonts w:eastAsia="仿宋_GB2312"/>
                <w:sz w:val="24"/>
                <w:szCs w:val="24"/>
              </w:rPr>
              <w:t>1</w:t>
            </w:r>
            <w:r>
              <w:rPr>
                <w:rFonts w:hint="eastAsia" w:eastAsia="仿宋_GB2312"/>
                <w:sz w:val="24"/>
                <w:szCs w:val="24"/>
              </w:rPr>
              <w:t>万元以上。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Ⅰ</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4</w:t>
            </w:r>
            <w:r>
              <w:rPr>
                <w:rFonts w:hint="eastAsia" w:eastAsia="仿宋_GB2312"/>
                <w:sz w:val="24"/>
                <w:szCs w:val="24"/>
              </w:rPr>
              <w:t>．因教具或实验材料供应不及时或供应失误，影响教学正常进行而停课</w:t>
            </w:r>
            <w:r>
              <w:rPr>
                <w:rFonts w:eastAsia="仿宋_GB2312"/>
                <w:sz w:val="24"/>
                <w:szCs w:val="24"/>
              </w:rPr>
              <w:t>2</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4"/>
                <w:szCs w:val="24"/>
              </w:rPr>
            </w:pPr>
            <w:r>
              <w:rPr>
                <w:rFonts w:eastAsia="仿宋_GB2312"/>
                <w:sz w:val="24"/>
                <w:szCs w:val="24"/>
              </w:rPr>
              <w:t>5</w:t>
            </w:r>
            <w:r>
              <w:rPr>
                <w:rFonts w:hint="eastAsia" w:eastAsia="仿宋_GB2312"/>
                <w:sz w:val="24"/>
                <w:szCs w:val="24"/>
              </w:rPr>
              <w:t>．由于管理人员不负责任，对水、电、黑板、桌椅等设备未及时报修而造成部分班级停课</w:t>
            </w:r>
            <w:r>
              <w:rPr>
                <w:rFonts w:eastAsia="仿宋_GB2312"/>
                <w:sz w:val="24"/>
                <w:szCs w:val="24"/>
              </w:rPr>
              <w:t>2</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6</w:t>
            </w:r>
            <w:r>
              <w:rPr>
                <w:rFonts w:hint="eastAsia" w:eastAsia="仿宋_GB2312"/>
                <w:sz w:val="24"/>
                <w:szCs w:val="24"/>
              </w:rPr>
              <w:t>．教室、实验室设施需要维修，但接到报修后因工作失职未能在规定时间内及时维修，造成部分班级停课</w:t>
            </w:r>
            <w:r>
              <w:rPr>
                <w:rFonts w:eastAsia="仿宋_GB2312"/>
                <w:sz w:val="24"/>
                <w:szCs w:val="24"/>
              </w:rPr>
              <w:t>2</w:t>
            </w:r>
            <w:r>
              <w:rPr>
                <w:rFonts w:hint="eastAsia" w:eastAsia="仿宋_GB2312"/>
                <w:sz w:val="24"/>
                <w:szCs w:val="24"/>
              </w:rPr>
              <w:t>节及以上。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sz w:val="24"/>
                <w:szCs w:val="24"/>
              </w:rPr>
              <w:t>Ⅱ</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7</w:t>
            </w:r>
            <w:r>
              <w:rPr>
                <w:rFonts w:hint="eastAsia" w:eastAsia="仿宋_GB2312"/>
                <w:sz w:val="24"/>
                <w:szCs w:val="24"/>
              </w:rPr>
              <w:t>．除不可抗拒原因外，管理人员未按时打开教室或实验室，延误教学</w:t>
            </w:r>
            <w:r>
              <w:rPr>
                <w:rFonts w:eastAsia="仿宋_GB2312"/>
                <w:sz w:val="24"/>
                <w:szCs w:val="24"/>
              </w:rPr>
              <w:t>10</w:t>
            </w:r>
            <w:r>
              <w:rPr>
                <w:rFonts w:hint="eastAsia" w:eastAsia="仿宋_GB2312"/>
                <w:sz w:val="24"/>
                <w:szCs w:val="24"/>
              </w:rPr>
              <w:t>分钟及以上。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8</w:t>
            </w:r>
            <w:r>
              <w:rPr>
                <w:rFonts w:hint="eastAsia" w:eastAsia="仿宋_GB2312"/>
                <w:sz w:val="24"/>
                <w:szCs w:val="24"/>
              </w:rPr>
              <w:t>．实验技术人员未按要求准备好实验仪器或材料，延误教学</w:t>
            </w:r>
            <w:r>
              <w:rPr>
                <w:rFonts w:eastAsia="仿宋_GB2312"/>
                <w:sz w:val="24"/>
                <w:szCs w:val="24"/>
              </w:rPr>
              <w:t>10</w:t>
            </w:r>
            <w:r>
              <w:rPr>
                <w:rFonts w:hint="eastAsia" w:eastAsia="仿宋_GB2312"/>
                <w:sz w:val="24"/>
                <w:szCs w:val="24"/>
              </w:rPr>
              <w:t>分钟及以上。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9</w:t>
            </w:r>
            <w:r>
              <w:rPr>
                <w:rFonts w:hint="eastAsia" w:eastAsia="仿宋_GB2312"/>
                <w:sz w:val="24"/>
                <w:szCs w:val="24"/>
              </w:rPr>
              <w:t>．因工作失职造成停电、停水，导致课堂教学、实验、考试等教学活动中断</w:t>
            </w:r>
            <w:r>
              <w:rPr>
                <w:rFonts w:eastAsia="仿宋_GB2312"/>
                <w:sz w:val="24"/>
                <w:szCs w:val="24"/>
              </w:rPr>
              <w:t>10</w:t>
            </w:r>
            <w:r>
              <w:rPr>
                <w:rFonts w:hint="eastAsia" w:eastAsia="仿宋_GB2312"/>
                <w:sz w:val="24"/>
                <w:szCs w:val="24"/>
              </w:rPr>
              <w:t>分钟及以上。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330" w:type="dxa"/>
            <w:tcBorders>
              <w:top w:val="single" w:color="auto" w:sz="4" w:space="0"/>
              <w:left w:val="single" w:color="auto" w:sz="4" w:space="0"/>
              <w:bottom w:val="single" w:color="auto" w:sz="4" w:space="0"/>
              <w:right w:val="single" w:color="auto" w:sz="4" w:space="0"/>
            </w:tcBorders>
            <w:vAlign w:val="center"/>
          </w:tcPr>
          <w:p>
            <w:pPr>
              <w:spacing w:line="300" w:lineRule="auto"/>
              <w:outlineLvl w:val="9"/>
              <w:rPr>
                <w:rFonts w:eastAsia="仿宋_GB2312"/>
                <w:sz w:val="28"/>
                <w:szCs w:val="28"/>
              </w:rPr>
            </w:pPr>
            <w:r>
              <w:rPr>
                <w:rFonts w:eastAsia="仿宋_GB2312"/>
                <w:sz w:val="24"/>
                <w:szCs w:val="24"/>
              </w:rPr>
              <w:t>10</w:t>
            </w:r>
            <w:r>
              <w:rPr>
                <w:rFonts w:hint="eastAsia" w:eastAsia="仿宋_GB2312"/>
                <w:sz w:val="24"/>
                <w:szCs w:val="24"/>
              </w:rPr>
              <w:t>．因多媒体设备维护不善，延误课堂教学</w:t>
            </w:r>
            <w:r>
              <w:rPr>
                <w:rFonts w:eastAsia="仿宋_GB2312"/>
                <w:sz w:val="24"/>
                <w:szCs w:val="24"/>
              </w:rPr>
              <w:t>10</w:t>
            </w:r>
            <w:r>
              <w:rPr>
                <w:rFonts w:hint="eastAsia" w:eastAsia="仿宋_GB2312"/>
                <w:sz w:val="24"/>
                <w:szCs w:val="24"/>
              </w:rPr>
              <w:t>分钟及以上。</w:t>
            </w:r>
          </w:p>
        </w:tc>
        <w:tc>
          <w:tcPr>
            <w:tcW w:w="900" w:type="dxa"/>
            <w:tcBorders>
              <w:top w:val="single" w:color="auto" w:sz="4" w:space="0"/>
              <w:left w:val="nil"/>
              <w:bottom w:val="single" w:color="auto" w:sz="4" w:space="0"/>
              <w:right w:val="single" w:color="auto" w:sz="4" w:space="0"/>
            </w:tcBorders>
            <w:vAlign w:val="center"/>
          </w:tcPr>
          <w:p>
            <w:pPr>
              <w:jc w:val="center"/>
              <w:outlineLvl w:val="9"/>
              <w:rPr>
                <w:rFonts w:eastAsia="仿宋_GB2312"/>
              </w:rPr>
            </w:pPr>
            <w:r>
              <w:rPr>
                <w:rFonts w:eastAsia="仿宋_GB2312"/>
              </w:rPr>
              <w:t>Ⅲ</w:t>
            </w:r>
            <w:r>
              <w:rPr>
                <w:rFonts w:hint="eastAsia" w:eastAsia="仿宋_GB2312"/>
                <w:sz w:val="24"/>
                <w:szCs w:val="24"/>
              </w:rPr>
              <w:t>级</w:t>
            </w:r>
          </w:p>
        </w:tc>
      </w:tr>
    </w:tbl>
    <w:p>
      <w:pPr>
        <w:outlineLvl w:val="9"/>
        <w:rPr>
          <w:rFonts w:eastAsia="仿宋_GB2312"/>
          <w:sz w:val="28"/>
          <w:szCs w:val="28"/>
        </w:rPr>
      </w:pPr>
      <w:r>
        <w:rPr>
          <w:rFonts w:eastAsia="仿宋_GB2312"/>
          <w:sz w:val="28"/>
          <w:szCs w:val="28"/>
        </w:rPr>
        <w:t xml:space="preserve"> </w:t>
      </w: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rPr>
          <w:rFonts w:eastAsia="仿宋_GB2312"/>
          <w:sz w:val="28"/>
          <w:szCs w:val="28"/>
        </w:rPr>
      </w:pPr>
      <w:r>
        <w:rPr>
          <w:rFonts w:hint="eastAsia" w:eastAsia="仿宋_GB2312"/>
          <w:sz w:val="28"/>
          <w:szCs w:val="28"/>
        </w:rPr>
        <w:t>附件</w:t>
      </w:r>
      <w:r>
        <w:rPr>
          <w:rFonts w:eastAsia="仿宋_GB2312"/>
          <w:sz w:val="28"/>
          <w:szCs w:val="28"/>
        </w:rPr>
        <w:t>2</w:t>
      </w:r>
    </w:p>
    <w:p>
      <w:pPr>
        <w:jc w:val="center"/>
        <w:outlineLvl w:val="9"/>
        <w:rPr>
          <w:rFonts w:eastAsia="仿宋_GB2312"/>
          <w:b/>
          <w:bCs/>
          <w:sz w:val="32"/>
          <w:szCs w:val="32"/>
        </w:rPr>
      </w:pPr>
      <w:r>
        <w:rPr>
          <w:rFonts w:hint="eastAsia" w:eastAsia="仿宋_GB2312"/>
          <w:b/>
          <w:bCs/>
          <w:sz w:val="32"/>
          <w:szCs w:val="32"/>
        </w:rPr>
        <w:t>淮南师范学院教学事故认定与处理意见书</w:t>
      </w:r>
    </w:p>
    <w:p>
      <w:pPr>
        <w:spacing w:line="320" w:lineRule="exact"/>
        <w:jc w:val="center"/>
        <w:outlineLvl w:val="9"/>
        <w:rPr>
          <w:rFonts w:eastAsia="仿宋_GB2312"/>
          <w:b/>
          <w:bCs/>
          <w:sz w:val="28"/>
          <w:szCs w:val="28"/>
        </w:rPr>
      </w:pPr>
      <w:r>
        <w:rPr>
          <w:rFonts w:eastAsia="仿宋_GB2312"/>
          <w:b/>
          <w:bCs/>
          <w:sz w:val="28"/>
          <w:szCs w:val="28"/>
        </w:rPr>
        <w:t xml:space="preserve"> </w:t>
      </w:r>
    </w:p>
    <w:tbl>
      <w:tblPr>
        <w:tblStyle w:val="18"/>
        <w:tblW w:w="9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2125"/>
        <w:gridCol w:w="1534"/>
        <w:gridCol w:w="1440"/>
        <w:gridCol w:w="2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16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事故类别</w:t>
            </w:r>
          </w:p>
        </w:tc>
        <w:tc>
          <w:tcPr>
            <w:tcW w:w="3660" w:type="dxa"/>
            <w:gridSpan w:val="2"/>
            <w:vMerge w:val="restart"/>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p>
        </w:tc>
        <w:tc>
          <w:tcPr>
            <w:tcW w:w="1440" w:type="dxa"/>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发生时间</w:t>
            </w:r>
          </w:p>
        </w:tc>
        <w:tc>
          <w:tcPr>
            <w:tcW w:w="2340" w:type="dxa"/>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1668" w:type="dxa"/>
            <w:vMerge w:val="continue"/>
            <w:tcBorders>
              <w:top w:val="single" w:color="auto" w:sz="4" w:space="0"/>
              <w:left w:val="single" w:color="auto" w:sz="4" w:space="0"/>
              <w:bottom w:val="single" w:color="auto" w:sz="4" w:space="0"/>
              <w:right w:val="single" w:color="auto" w:sz="4" w:space="0"/>
            </w:tcBorders>
            <w:vAlign w:val="center"/>
          </w:tcPr>
          <w:p>
            <w:pPr>
              <w:outlineLvl w:val="9"/>
              <w:rPr>
                <w:rFonts w:eastAsia="仿宋_GB2312"/>
                <w:sz w:val="24"/>
                <w:szCs w:val="24"/>
              </w:rPr>
            </w:pPr>
          </w:p>
        </w:tc>
        <w:tc>
          <w:tcPr>
            <w:tcW w:w="8974" w:type="dxa"/>
            <w:gridSpan w:val="2"/>
            <w:vMerge w:val="continue"/>
            <w:tcBorders>
              <w:top w:val="single" w:color="auto" w:sz="4" w:space="0"/>
              <w:left w:val="nil"/>
              <w:bottom w:val="single" w:color="auto" w:sz="4" w:space="0"/>
              <w:right w:val="single" w:color="auto" w:sz="4" w:space="0"/>
            </w:tcBorders>
            <w:vAlign w:val="center"/>
          </w:tcPr>
          <w:p>
            <w:pPr>
              <w:outlineLvl w:val="9"/>
              <w:rPr>
                <w:rFonts w:eastAsia="仿宋_GB2312"/>
                <w:sz w:val="24"/>
                <w:szCs w:val="24"/>
              </w:rPr>
            </w:pPr>
          </w:p>
        </w:tc>
        <w:tc>
          <w:tcPr>
            <w:tcW w:w="1440" w:type="dxa"/>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发生地点</w:t>
            </w:r>
          </w:p>
        </w:tc>
        <w:tc>
          <w:tcPr>
            <w:tcW w:w="2340" w:type="dxa"/>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6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事故责任人</w:t>
            </w:r>
          </w:p>
        </w:tc>
        <w:tc>
          <w:tcPr>
            <w:tcW w:w="2126" w:type="dxa"/>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p>
        </w:tc>
        <w:tc>
          <w:tcPr>
            <w:tcW w:w="1534" w:type="dxa"/>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学院汇报人</w:t>
            </w:r>
          </w:p>
        </w:tc>
        <w:tc>
          <w:tcPr>
            <w:tcW w:w="3780" w:type="dxa"/>
            <w:gridSpan w:val="2"/>
            <w:tcBorders>
              <w:top w:val="single" w:color="auto" w:sz="4" w:space="0"/>
              <w:left w:val="nil"/>
              <w:bottom w:val="single" w:color="auto" w:sz="4" w:space="0"/>
              <w:right w:val="single" w:color="auto" w:sz="4" w:space="0"/>
            </w:tcBorders>
            <w:vAlign w:val="center"/>
          </w:tcPr>
          <w:p>
            <w:pPr>
              <w:spacing w:line="360" w:lineRule="auto"/>
              <w:jc w:val="center"/>
              <w:outlineLvl w:val="9"/>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6" w:hRule="atLeast"/>
        </w:trPr>
        <w:tc>
          <w:tcPr>
            <w:tcW w:w="16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事故责任人所在单位认定处理意见</w:t>
            </w:r>
            <w:r>
              <w:rPr>
                <w:rFonts w:eastAsia="仿宋_GB2312"/>
                <w:sz w:val="24"/>
                <w:szCs w:val="24"/>
              </w:rPr>
              <w:t>(</w:t>
            </w:r>
            <w:r>
              <w:rPr>
                <w:rFonts w:hint="eastAsia" w:eastAsia="仿宋_GB2312"/>
                <w:sz w:val="24"/>
                <w:szCs w:val="24"/>
              </w:rPr>
              <w:t>责任人书面材料附后</w:t>
            </w:r>
            <w:r>
              <w:rPr>
                <w:rFonts w:eastAsia="仿宋_GB2312"/>
                <w:sz w:val="24"/>
                <w:szCs w:val="24"/>
              </w:rPr>
              <w:t>)</w:t>
            </w:r>
          </w:p>
        </w:tc>
        <w:tc>
          <w:tcPr>
            <w:tcW w:w="7440" w:type="dxa"/>
            <w:gridSpan w:val="4"/>
            <w:tcBorders>
              <w:top w:val="single" w:color="auto" w:sz="4" w:space="0"/>
              <w:left w:val="nil"/>
              <w:bottom w:val="single" w:color="auto" w:sz="4" w:space="0"/>
              <w:right w:val="single" w:color="auto" w:sz="4" w:space="0"/>
            </w:tcBorders>
            <w:vAlign w:val="bottom"/>
          </w:tcPr>
          <w:p>
            <w:pPr>
              <w:spacing w:line="360" w:lineRule="auto"/>
              <w:ind w:right="480" w:firstLine="600" w:firstLineChars="250"/>
              <w:outlineLvl w:val="9"/>
              <w:rPr>
                <w:rFonts w:eastAsia="仿宋_GB2312"/>
                <w:sz w:val="24"/>
                <w:szCs w:val="24"/>
              </w:rPr>
            </w:pPr>
            <w:r>
              <w:rPr>
                <w:rFonts w:hint="eastAsia" w:eastAsia="仿宋_GB2312"/>
                <w:sz w:val="24"/>
                <w:szCs w:val="24"/>
              </w:rPr>
              <w:t>负责人签名：</w:t>
            </w:r>
            <w:r>
              <w:rPr>
                <w:rFonts w:eastAsia="仿宋_GB2312"/>
                <w:sz w:val="24"/>
                <w:szCs w:val="24"/>
              </w:rPr>
              <w:t xml:space="preserve">                </w:t>
            </w:r>
            <w:r>
              <w:rPr>
                <w:rFonts w:hint="eastAsia" w:eastAsia="仿宋_GB2312"/>
                <w:sz w:val="24"/>
                <w:szCs w:val="24"/>
              </w:rPr>
              <w:t>公章：</w:t>
            </w:r>
            <w:r>
              <w:rPr>
                <w:rFonts w:eastAsia="仿宋_GB2312"/>
                <w:sz w:val="24"/>
                <w:szCs w:val="24"/>
              </w:rPr>
              <w:t xml:space="preserve">                         </w:t>
            </w:r>
          </w:p>
          <w:p>
            <w:pPr>
              <w:spacing w:line="360" w:lineRule="auto"/>
              <w:jc w:val="right"/>
              <w:outlineLvl w:val="9"/>
              <w:rPr>
                <w:rFonts w:eastAsia="仿宋_GB2312"/>
                <w:sz w:val="24"/>
                <w:szCs w:val="24"/>
              </w:rPr>
            </w:pPr>
            <w:r>
              <w:rPr>
                <w:rFonts w:hint="eastAsia" w:eastAsia="仿宋_GB2312"/>
                <w:sz w:val="24"/>
                <w:szCs w:val="24"/>
              </w:rPr>
              <w:t>年</w:t>
            </w:r>
            <w:r>
              <w:rPr>
                <w:rFonts w:eastAsia="仿宋_GB2312"/>
                <w:sz w:val="24"/>
                <w:szCs w:val="24"/>
              </w:rPr>
              <w:t xml:space="preserve">    </w:t>
            </w:r>
            <w:r>
              <w:rPr>
                <w:rFonts w:hint="eastAsia" w:eastAsia="仿宋_GB2312"/>
                <w:sz w:val="24"/>
                <w:szCs w:val="24"/>
              </w:rPr>
              <w:t>月</w:t>
            </w:r>
            <w:r>
              <w:rPr>
                <w:rFonts w:eastAsia="仿宋_GB2312"/>
                <w:sz w:val="24"/>
                <w:szCs w:val="24"/>
              </w:rPr>
              <w:t xml:space="preserve">    </w:t>
            </w:r>
            <w:r>
              <w:rPr>
                <w:rFonts w:hint="eastAsia" w:eastAsia="仿宋_GB2312"/>
                <w:sz w:val="24"/>
                <w:szCs w:val="24"/>
              </w:rPr>
              <w:t>日</w:t>
            </w:r>
            <w:r>
              <w:rPr>
                <w:rFonts w:eastAsia="仿宋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8" w:hRule="atLeast"/>
        </w:trPr>
        <w:tc>
          <w:tcPr>
            <w:tcW w:w="16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教学事故认定与处理办公室</w:t>
            </w:r>
          </w:p>
          <w:p>
            <w:pPr>
              <w:spacing w:line="360" w:lineRule="auto"/>
              <w:jc w:val="center"/>
              <w:outlineLvl w:val="9"/>
              <w:rPr>
                <w:rFonts w:eastAsia="仿宋_GB2312"/>
                <w:sz w:val="24"/>
                <w:szCs w:val="24"/>
              </w:rPr>
            </w:pPr>
            <w:r>
              <w:rPr>
                <w:rFonts w:hint="eastAsia" w:eastAsia="仿宋_GB2312"/>
                <w:sz w:val="24"/>
                <w:szCs w:val="24"/>
              </w:rPr>
              <w:t>意</w:t>
            </w:r>
            <w:r>
              <w:rPr>
                <w:rFonts w:eastAsia="仿宋_GB2312"/>
                <w:sz w:val="24"/>
                <w:szCs w:val="24"/>
              </w:rPr>
              <w:t xml:space="preserve">  </w:t>
            </w:r>
            <w:r>
              <w:rPr>
                <w:rFonts w:hint="eastAsia" w:eastAsia="仿宋_GB2312"/>
                <w:sz w:val="24"/>
                <w:szCs w:val="24"/>
              </w:rPr>
              <w:t>见</w:t>
            </w:r>
          </w:p>
        </w:tc>
        <w:tc>
          <w:tcPr>
            <w:tcW w:w="7440" w:type="dxa"/>
            <w:gridSpan w:val="4"/>
            <w:tcBorders>
              <w:top w:val="single" w:color="auto" w:sz="4" w:space="0"/>
              <w:left w:val="nil"/>
              <w:bottom w:val="single" w:color="auto" w:sz="4" w:space="0"/>
              <w:right w:val="single" w:color="auto" w:sz="4" w:space="0"/>
            </w:tcBorders>
            <w:vAlign w:val="bottom"/>
          </w:tcPr>
          <w:p>
            <w:pPr>
              <w:spacing w:line="360" w:lineRule="auto"/>
              <w:jc w:val="right"/>
              <w:outlineLvl w:val="9"/>
              <w:rPr>
                <w:rFonts w:eastAsia="仿宋_GB2312"/>
                <w:sz w:val="24"/>
                <w:szCs w:val="24"/>
              </w:rPr>
            </w:pPr>
          </w:p>
          <w:p>
            <w:pPr>
              <w:spacing w:line="360" w:lineRule="auto"/>
              <w:outlineLvl w:val="9"/>
              <w:rPr>
                <w:rFonts w:eastAsia="仿宋_GB2312"/>
                <w:sz w:val="24"/>
                <w:szCs w:val="24"/>
              </w:rPr>
            </w:pPr>
          </w:p>
          <w:p>
            <w:pPr>
              <w:spacing w:line="360" w:lineRule="auto"/>
              <w:outlineLvl w:val="9"/>
              <w:rPr>
                <w:rFonts w:eastAsia="仿宋_GB2312"/>
                <w:sz w:val="24"/>
                <w:szCs w:val="24"/>
              </w:rPr>
            </w:pPr>
          </w:p>
          <w:p>
            <w:pPr>
              <w:spacing w:line="360" w:lineRule="auto"/>
              <w:outlineLvl w:val="9"/>
              <w:rPr>
                <w:rFonts w:eastAsia="仿宋_GB2312"/>
                <w:sz w:val="24"/>
                <w:szCs w:val="24"/>
              </w:rPr>
            </w:pPr>
          </w:p>
          <w:p>
            <w:pPr>
              <w:spacing w:line="360" w:lineRule="auto"/>
              <w:jc w:val="right"/>
              <w:outlineLvl w:val="9"/>
              <w:rPr>
                <w:rFonts w:eastAsia="仿宋_GB2312"/>
                <w:sz w:val="24"/>
                <w:szCs w:val="24"/>
              </w:rPr>
            </w:pPr>
          </w:p>
          <w:p>
            <w:pPr>
              <w:spacing w:line="360" w:lineRule="auto"/>
              <w:ind w:firstLine="3720" w:firstLineChars="1550"/>
              <w:outlineLvl w:val="9"/>
              <w:rPr>
                <w:rFonts w:eastAsia="仿宋_GB2312"/>
                <w:sz w:val="24"/>
                <w:szCs w:val="24"/>
              </w:rPr>
            </w:pPr>
            <w:r>
              <w:rPr>
                <w:rFonts w:hint="eastAsia" w:eastAsia="仿宋_GB2312"/>
                <w:sz w:val="24"/>
                <w:szCs w:val="24"/>
              </w:rPr>
              <w:t>负责人签名：</w:t>
            </w:r>
            <w:r>
              <w:rPr>
                <w:rFonts w:eastAsia="仿宋_GB2312"/>
                <w:sz w:val="24"/>
                <w:szCs w:val="24"/>
              </w:rPr>
              <w:t xml:space="preserve">                                    </w:t>
            </w:r>
          </w:p>
          <w:p>
            <w:pPr>
              <w:spacing w:line="360" w:lineRule="auto"/>
              <w:jc w:val="right"/>
              <w:outlineLvl w:val="9"/>
              <w:rPr>
                <w:rFonts w:eastAsia="仿宋_GB2312"/>
                <w:sz w:val="24"/>
                <w:szCs w:val="24"/>
              </w:rPr>
            </w:pPr>
            <w:r>
              <w:rPr>
                <w:rFonts w:hint="eastAsia" w:eastAsia="仿宋_GB2312"/>
                <w:sz w:val="24"/>
                <w:szCs w:val="24"/>
              </w:rPr>
              <w:t>年</w:t>
            </w:r>
            <w:r>
              <w:rPr>
                <w:rFonts w:eastAsia="仿宋_GB2312"/>
                <w:sz w:val="24"/>
                <w:szCs w:val="24"/>
              </w:rPr>
              <w:t xml:space="preserve">    </w:t>
            </w:r>
            <w:r>
              <w:rPr>
                <w:rFonts w:hint="eastAsia" w:eastAsia="仿宋_GB2312"/>
                <w:sz w:val="24"/>
                <w:szCs w:val="24"/>
              </w:rPr>
              <w:t>月</w:t>
            </w:r>
            <w:r>
              <w:rPr>
                <w:rFonts w:eastAsia="仿宋_GB2312"/>
                <w:sz w:val="24"/>
                <w:szCs w:val="24"/>
              </w:rPr>
              <w:t xml:space="preserve">    </w:t>
            </w:r>
            <w:r>
              <w:rPr>
                <w:rFonts w:hint="eastAsia" w:eastAsia="仿宋_GB2312"/>
                <w:sz w:val="24"/>
                <w:szCs w:val="24"/>
              </w:rPr>
              <w:t>日</w:t>
            </w:r>
            <w:r>
              <w:rPr>
                <w:rFonts w:eastAsia="仿宋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4" w:hRule="atLeast"/>
        </w:trPr>
        <w:tc>
          <w:tcPr>
            <w:tcW w:w="16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outlineLvl w:val="9"/>
              <w:rPr>
                <w:rFonts w:eastAsia="仿宋_GB2312"/>
                <w:sz w:val="24"/>
                <w:szCs w:val="24"/>
              </w:rPr>
            </w:pPr>
            <w:r>
              <w:rPr>
                <w:rFonts w:hint="eastAsia" w:eastAsia="仿宋_GB2312"/>
                <w:sz w:val="24"/>
                <w:szCs w:val="24"/>
              </w:rPr>
              <w:t>学校教学事故认定与处理领导小组意见</w:t>
            </w:r>
          </w:p>
        </w:tc>
        <w:tc>
          <w:tcPr>
            <w:tcW w:w="7440" w:type="dxa"/>
            <w:gridSpan w:val="4"/>
            <w:tcBorders>
              <w:top w:val="single" w:color="auto" w:sz="4" w:space="0"/>
              <w:left w:val="nil"/>
              <w:bottom w:val="single" w:color="auto" w:sz="4" w:space="0"/>
              <w:right w:val="single" w:color="auto" w:sz="4" w:space="0"/>
            </w:tcBorders>
            <w:vAlign w:val="bottom"/>
          </w:tcPr>
          <w:p>
            <w:pPr>
              <w:spacing w:line="360" w:lineRule="auto"/>
              <w:ind w:right="480" w:firstLine="2760" w:firstLineChars="1150"/>
              <w:outlineLvl w:val="9"/>
              <w:rPr>
                <w:rFonts w:eastAsia="仿宋_GB2312"/>
                <w:sz w:val="24"/>
                <w:szCs w:val="24"/>
              </w:rPr>
            </w:pPr>
          </w:p>
          <w:p>
            <w:pPr>
              <w:spacing w:line="360" w:lineRule="auto"/>
              <w:ind w:right="480" w:firstLine="2760" w:firstLineChars="1150"/>
              <w:outlineLvl w:val="9"/>
              <w:rPr>
                <w:rFonts w:eastAsia="仿宋_GB2312"/>
                <w:sz w:val="24"/>
                <w:szCs w:val="24"/>
              </w:rPr>
            </w:pPr>
          </w:p>
          <w:p>
            <w:pPr>
              <w:spacing w:line="360" w:lineRule="auto"/>
              <w:ind w:right="480" w:firstLine="3840" w:firstLineChars="1600"/>
              <w:outlineLvl w:val="9"/>
              <w:rPr>
                <w:rFonts w:eastAsia="仿宋_GB2312"/>
                <w:sz w:val="24"/>
                <w:szCs w:val="24"/>
              </w:rPr>
            </w:pPr>
            <w:r>
              <w:rPr>
                <w:rFonts w:hint="eastAsia" w:eastAsia="仿宋_GB2312"/>
                <w:sz w:val="24"/>
                <w:szCs w:val="24"/>
              </w:rPr>
              <w:t>组长签名：</w:t>
            </w:r>
            <w:r>
              <w:rPr>
                <w:rFonts w:eastAsia="仿宋_GB2312"/>
                <w:sz w:val="24"/>
                <w:szCs w:val="24"/>
              </w:rPr>
              <w:t xml:space="preserve">                     </w:t>
            </w:r>
          </w:p>
          <w:p>
            <w:pPr>
              <w:spacing w:line="360" w:lineRule="auto"/>
              <w:jc w:val="right"/>
              <w:outlineLvl w:val="9"/>
              <w:rPr>
                <w:rFonts w:eastAsia="仿宋_GB2312"/>
                <w:sz w:val="24"/>
                <w:szCs w:val="24"/>
              </w:rPr>
            </w:pPr>
            <w:r>
              <w:rPr>
                <w:rFonts w:hint="eastAsia" w:eastAsia="仿宋_GB2312"/>
                <w:sz w:val="24"/>
                <w:szCs w:val="24"/>
              </w:rPr>
              <w:t>年</w:t>
            </w:r>
            <w:r>
              <w:rPr>
                <w:rFonts w:eastAsia="仿宋_GB2312"/>
                <w:sz w:val="24"/>
                <w:szCs w:val="24"/>
              </w:rPr>
              <w:t xml:space="preserve">    </w:t>
            </w:r>
            <w:r>
              <w:rPr>
                <w:rFonts w:hint="eastAsia" w:eastAsia="仿宋_GB2312"/>
                <w:sz w:val="24"/>
                <w:szCs w:val="24"/>
              </w:rPr>
              <w:t>月</w:t>
            </w:r>
            <w:r>
              <w:rPr>
                <w:rFonts w:eastAsia="仿宋_GB2312"/>
                <w:sz w:val="24"/>
                <w:szCs w:val="24"/>
              </w:rPr>
              <w:t xml:space="preserve">    </w:t>
            </w:r>
            <w:r>
              <w:rPr>
                <w:rFonts w:hint="eastAsia" w:eastAsia="仿宋_GB2312"/>
                <w:sz w:val="24"/>
                <w:szCs w:val="24"/>
              </w:rPr>
              <w:t>日</w:t>
            </w:r>
            <w:r>
              <w:rPr>
                <w:rFonts w:eastAsia="仿宋_GB2312"/>
                <w:sz w:val="24"/>
                <w:szCs w:val="24"/>
              </w:rPr>
              <w:t xml:space="preserve">    </w:t>
            </w:r>
          </w:p>
        </w:tc>
      </w:tr>
    </w:tbl>
    <w:p>
      <w:pPr>
        <w:outlineLvl w:val="9"/>
      </w:pPr>
    </w:p>
    <w:p>
      <w:pPr>
        <w:spacing w:before="314" w:line="219" w:lineRule="auto"/>
        <w:ind w:left="46"/>
        <w:jc w:val="center"/>
        <w:outlineLvl w:val="9"/>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p>
    <w:p>
      <w:pPr>
        <w:spacing w:before="314" w:line="219" w:lineRule="auto"/>
        <w:ind w:left="46"/>
        <w:jc w:val="center"/>
        <w:outlineLvl w:val="0"/>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bookmarkStart w:id="750" w:name="_Toc28207"/>
      <w:bookmarkStart w:id="751" w:name="_Toc123118120"/>
      <w:bookmarkStart w:id="752" w:name="_Toc3151"/>
      <w:bookmarkStart w:id="753" w:name="_Toc2253"/>
      <w:r>
        <w:rPr>
          <w:rFonts w:hint="eastAsia" w:ascii="华文中宋" w:hAnsi="华文中宋" w:eastAsia="华文中宋" w:cs="华文中宋"/>
          <w:spacing w:val="12"/>
          <w:sz w:val="29"/>
          <w:szCs w:val="29"/>
          <w14:textOutline w14:w="5359" w14:cap="sq" w14:cmpd="sng" w14:algn="ctr">
            <w14:solidFill>
              <w14:srgbClr w14:val="000000"/>
            </w14:solidFill>
            <w14:prstDash w14:val="solid"/>
            <w14:bevel/>
          </w14:textOutline>
        </w:rPr>
        <w:t>淮南师范学院大学生德育评价实施办法（暂行）</w:t>
      </w:r>
      <w:bookmarkEnd w:id="750"/>
      <w:bookmarkEnd w:id="751"/>
      <w:bookmarkEnd w:id="752"/>
      <w:bookmarkEnd w:id="753"/>
    </w:p>
    <w:p>
      <w:pPr>
        <w:spacing w:before="97" w:line="336" w:lineRule="auto"/>
        <w:ind w:left="114" w:right="457" w:firstLine="413"/>
        <w:jc w:val="center"/>
        <w:outlineLvl w:val="0"/>
        <w:rPr>
          <w:rFonts w:ascii="宋体" w:hAnsi="宋体" w:eastAsia="宋体" w:cs="宋体"/>
          <w:spacing w:val="5"/>
          <w:sz w:val="20"/>
          <w:szCs w:val="20"/>
        </w:rPr>
      </w:pPr>
      <w:bookmarkStart w:id="754" w:name="_Toc15685"/>
      <w:r>
        <w:rPr>
          <w:rFonts w:hint="eastAsia" w:ascii="宋体" w:hAnsi="宋体" w:eastAsia="宋体" w:cs="宋体"/>
          <w:spacing w:val="5"/>
          <w:sz w:val="20"/>
          <w:szCs w:val="20"/>
        </w:rPr>
        <w:t>校学生〔2022〕23号</w:t>
      </w:r>
      <w:bookmarkEnd w:id="754"/>
    </w:p>
    <w:p>
      <w:pPr>
        <w:spacing w:before="97" w:line="336" w:lineRule="auto"/>
        <w:ind w:left="114" w:right="457" w:firstLine="413"/>
        <w:jc w:val="center"/>
        <w:outlineLvl w:val="9"/>
        <w:rPr>
          <w:rFonts w:ascii="宋体" w:hAnsi="宋体" w:eastAsia="宋体" w:cs="宋体"/>
          <w:spacing w:val="5"/>
          <w:sz w:val="20"/>
          <w:szCs w:val="20"/>
        </w:rPr>
      </w:pPr>
      <w:r>
        <w:rPr>
          <w:rFonts w:hint="eastAsia" w:ascii="宋体" w:hAnsi="宋体" w:eastAsia="宋体" w:cs="宋体"/>
          <w:spacing w:val="5"/>
          <w:sz w:val="20"/>
          <w:szCs w:val="20"/>
        </w:rPr>
        <w:t>（2022年7月15日印发）</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 xml:space="preserve">  为深入贯彻落实习近平总书记关于教育的重要论述和全国教育大会精神，全面落实《深化新时代教育评价改革总体方案》的要求、落实立德树人根本任务，充分发挥教育评价指挥棒作用，坚持五育并举，培养德智体美劳全面发展的社会主义建设者和接班人，特制定本办法。</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一、指导思想</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以习近平新时代中国特色社会主义思想为指导，全面贯彻党的十九大和十九届历次全会精神，全面贯彻党的教育方针，坚持社会主义办学方向，落实立德树人根本任务，遵循思想政治工作规律、教书育人规律、学生成长规律，推进教育评价改革，发展素质教育，培养德智体美劳全面发展的社会主义建设者和接班人。</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二、主要原则</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坚持立德树人，牢记为党育人、为国育才使命，破立并举，充分发挥教育评价指挥棒作用；坚持科学有效，改进结果评价，强化过程评价，探索增值评价，健全综合评价；坚持过程与结果相结合、定量与定性相结合、全面与个性相结合、继承与创新相结合的原则；统筹兼顾，分类设计，构建科学、专业、客观的德育评价体系。</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三、德育评价内容</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 xml:space="preserve"> 德育评价包括政治意识、思想修养，学习品质，心理品质、公民意识、集体贡献、日常行为、实践创新等7个方面。</w:t>
      </w:r>
    </w:p>
    <w:p>
      <w:pPr>
        <w:spacing w:before="97" w:line="336" w:lineRule="auto"/>
        <w:ind w:left="114" w:right="457" w:firstLine="413"/>
        <w:outlineLvl w:val="9"/>
        <w:rPr>
          <w:rFonts w:ascii="宋体" w:hAnsi="宋体" w:eastAsia="宋体" w:cs="宋体"/>
          <w:spacing w:val="5"/>
          <w:sz w:val="20"/>
          <w:szCs w:val="20"/>
        </w:rPr>
      </w:pPr>
      <w:bookmarkStart w:id="755" w:name="_Toc18731"/>
      <w:bookmarkStart w:id="756" w:name="_Toc24674"/>
      <w:bookmarkStart w:id="757" w:name="_Toc123118121"/>
      <w:r>
        <w:rPr>
          <w:rFonts w:hint="eastAsia" w:ascii="宋体" w:hAnsi="宋体" w:eastAsia="宋体" w:cs="宋体"/>
          <w:spacing w:val="5"/>
          <w:sz w:val="20"/>
          <w:szCs w:val="20"/>
        </w:rPr>
        <w:t>1、政治意识。</w:t>
      </w:r>
      <w:bookmarkEnd w:id="755"/>
      <w:bookmarkEnd w:id="756"/>
      <w:bookmarkEnd w:id="757"/>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（1）坚定以习近平新时代中国特色社会主义思想为指导，认真学习贯彻党的基本理论、基本路线、基本方略，自觉践行社会主义核心价值观，增强社会责任感；</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（2）热爱祖国，弘扬民族精神，树立中国特色社会主义共同理想，能够增强“四个意识”、坚定“四个自信”，做到“两个维护”；</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（3）关心国内外大事，认真学习时事政治，积极参加各项政治学习和教育活动，主动靠拢党组织，认真负责地完成组织交给的各项任务；</w:t>
      </w:r>
    </w:p>
    <w:p>
      <w:pPr>
        <w:spacing w:before="97" w:line="336" w:lineRule="auto"/>
        <w:ind w:left="114" w:right="457" w:firstLine="413"/>
        <w:outlineLvl w:val="9"/>
        <w:rPr>
          <w:rFonts w:ascii="宋体" w:hAnsi="宋体" w:eastAsia="宋体" w:cs="宋体"/>
          <w:spacing w:val="5"/>
          <w:sz w:val="20"/>
          <w:szCs w:val="20"/>
        </w:rPr>
      </w:pPr>
      <w:bookmarkStart w:id="758" w:name="_Toc27320"/>
      <w:bookmarkStart w:id="759" w:name="_Toc1607"/>
      <w:bookmarkStart w:id="760" w:name="_Toc123118122"/>
      <w:r>
        <w:rPr>
          <w:rFonts w:hint="eastAsia" w:ascii="宋体" w:hAnsi="宋体" w:eastAsia="宋体" w:cs="宋体"/>
          <w:spacing w:val="5"/>
          <w:sz w:val="20"/>
          <w:szCs w:val="20"/>
        </w:rPr>
        <w:t>2、思想修养。</w:t>
      </w:r>
      <w:bookmarkEnd w:id="758"/>
      <w:bookmarkEnd w:id="759"/>
      <w:bookmarkEnd w:id="760"/>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（1）诚实守信，严守纪律，自觉遵守和维护社会公德；</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（2）尊敬师长，关心同学，爱护公物，勤俭节约；</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（3）有较强的法治观念，树立牢固社会主义法治信仰；</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（4）有良好的网络素养，自觉遵守《高等学校学生行为准则》及学校制定的各项规章制度。</w:t>
      </w:r>
    </w:p>
    <w:p>
      <w:pPr>
        <w:spacing w:before="97" w:line="336" w:lineRule="auto"/>
        <w:ind w:left="114" w:right="457" w:firstLine="413"/>
        <w:outlineLvl w:val="9"/>
        <w:rPr>
          <w:rFonts w:ascii="宋体" w:hAnsi="宋体" w:eastAsia="宋体" w:cs="宋体"/>
          <w:spacing w:val="5"/>
          <w:sz w:val="20"/>
          <w:szCs w:val="20"/>
        </w:rPr>
      </w:pPr>
      <w:bookmarkStart w:id="761" w:name="_Toc30510"/>
      <w:bookmarkStart w:id="762" w:name="_Toc123118123"/>
      <w:bookmarkStart w:id="763" w:name="_Toc20289"/>
      <w:r>
        <w:rPr>
          <w:rFonts w:hint="eastAsia" w:ascii="宋体" w:hAnsi="宋体" w:eastAsia="宋体" w:cs="宋体"/>
          <w:spacing w:val="5"/>
          <w:sz w:val="20"/>
          <w:szCs w:val="20"/>
        </w:rPr>
        <w:t>3、学习品质。</w:t>
      </w:r>
      <w:bookmarkEnd w:id="761"/>
      <w:bookmarkEnd w:id="762"/>
      <w:bookmarkEnd w:id="763"/>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（1）秉承“明德、至善，博学、笃行”的校训精神，践行“修德、善学、勤奋、力行”优良学风；</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（2）学习目的明确，态度端正，热爱学习，勤奋学习，谦虚诚实，积极进取，勇于创新；</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（3）遵守考试纪律和考勤制度，遵守学术规范和学术道德，维护学术诚信；</w:t>
      </w:r>
    </w:p>
    <w:p>
      <w:pPr>
        <w:spacing w:before="97" w:line="336" w:lineRule="auto"/>
        <w:ind w:left="114" w:right="457" w:firstLine="413"/>
        <w:outlineLvl w:val="9"/>
        <w:rPr>
          <w:rFonts w:ascii="宋体" w:hAnsi="宋体" w:eastAsia="宋体" w:cs="宋体"/>
          <w:spacing w:val="5"/>
          <w:sz w:val="20"/>
          <w:szCs w:val="20"/>
        </w:rPr>
      </w:pPr>
      <w:bookmarkStart w:id="764" w:name="_Toc25610"/>
      <w:bookmarkStart w:id="765" w:name="_Toc25060"/>
      <w:bookmarkStart w:id="766" w:name="_Toc123118124"/>
      <w:r>
        <w:rPr>
          <w:rFonts w:hint="eastAsia" w:ascii="宋体" w:hAnsi="宋体" w:eastAsia="宋体" w:cs="宋体"/>
          <w:spacing w:val="5"/>
          <w:sz w:val="20"/>
          <w:szCs w:val="20"/>
        </w:rPr>
        <w:t>4、心理品质。</w:t>
      </w:r>
      <w:bookmarkEnd w:id="764"/>
      <w:bookmarkEnd w:id="765"/>
      <w:bookmarkEnd w:id="766"/>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（1）掌握一定的心理知识，具有较强的自我调适能力；</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（2）保持良好的生活习惯、生活状态和精神面貌；</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（3）具有正确的审美观念，提高审美情趣，具有良好的文明素质；</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（4）注重心理品质建设，形成自尊自信、理性平和、积极向上的健康心态。</w:t>
      </w:r>
    </w:p>
    <w:p>
      <w:pPr>
        <w:spacing w:before="97" w:line="336" w:lineRule="auto"/>
        <w:ind w:left="114" w:right="457" w:firstLine="413"/>
        <w:outlineLvl w:val="9"/>
        <w:rPr>
          <w:rFonts w:ascii="宋体" w:hAnsi="宋体" w:eastAsia="宋体" w:cs="宋体"/>
          <w:spacing w:val="5"/>
          <w:sz w:val="20"/>
          <w:szCs w:val="20"/>
        </w:rPr>
      </w:pPr>
      <w:bookmarkStart w:id="767" w:name="_Toc31220"/>
      <w:bookmarkStart w:id="768" w:name="_Toc17587"/>
      <w:bookmarkStart w:id="769" w:name="_Toc123118125"/>
      <w:r>
        <w:rPr>
          <w:rFonts w:hint="eastAsia" w:ascii="宋体" w:hAnsi="宋体" w:eastAsia="宋体" w:cs="宋体"/>
          <w:spacing w:val="5"/>
          <w:sz w:val="20"/>
          <w:szCs w:val="20"/>
        </w:rPr>
        <w:t>5、公民意识。</w:t>
      </w:r>
      <w:bookmarkEnd w:id="767"/>
      <w:bookmarkEnd w:id="768"/>
      <w:bookmarkEnd w:id="769"/>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（1）具有公民参与意识，在参与公权力运行中增强主人翁意识，体会自己的权利与义务。</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（2）具有监督意识，在日常的教育教学中，监督学校各项管理，参与学校的民主管理。</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（3）具有责任意识，自觉维护公共利益，能够处理好个人与集体利益的关系，自觉维护学校、集体的利益。</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（4）具有规则意识，用规则处理好各项关系，约束自己的行为。</w:t>
      </w:r>
    </w:p>
    <w:p>
      <w:pPr>
        <w:spacing w:before="97" w:line="336" w:lineRule="auto"/>
        <w:ind w:left="114" w:right="457" w:firstLine="413"/>
        <w:outlineLvl w:val="9"/>
        <w:rPr>
          <w:rFonts w:ascii="宋体" w:hAnsi="宋体" w:eastAsia="宋体" w:cs="宋体"/>
          <w:spacing w:val="5"/>
          <w:sz w:val="20"/>
          <w:szCs w:val="20"/>
        </w:rPr>
      </w:pPr>
      <w:bookmarkStart w:id="770" w:name="_Toc21275"/>
      <w:bookmarkStart w:id="771" w:name="_Toc14297"/>
      <w:bookmarkStart w:id="772" w:name="_Toc123118126"/>
      <w:r>
        <w:rPr>
          <w:rFonts w:hint="eastAsia" w:ascii="宋体" w:hAnsi="宋体" w:eastAsia="宋体" w:cs="宋体"/>
          <w:spacing w:val="5"/>
          <w:sz w:val="20"/>
          <w:szCs w:val="20"/>
        </w:rPr>
        <w:t>6、集体贡献</w:t>
      </w:r>
      <w:bookmarkEnd w:id="770"/>
      <w:bookmarkEnd w:id="771"/>
      <w:bookmarkEnd w:id="772"/>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（1）关心和爱护集体，积极参加集体活动。</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（2）自觉维护集体的荣誉与利益，为集体争光。</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（3）带头遵守班级规定，主动为班级服务。</w:t>
      </w:r>
    </w:p>
    <w:p>
      <w:pPr>
        <w:spacing w:before="97" w:line="336" w:lineRule="auto"/>
        <w:ind w:left="114" w:right="457" w:firstLine="413"/>
        <w:outlineLvl w:val="9"/>
        <w:rPr>
          <w:rFonts w:ascii="宋体" w:hAnsi="宋体" w:eastAsia="宋体" w:cs="宋体"/>
          <w:spacing w:val="5"/>
          <w:sz w:val="20"/>
          <w:szCs w:val="20"/>
        </w:rPr>
      </w:pPr>
      <w:bookmarkStart w:id="773" w:name="_Toc11883"/>
      <w:bookmarkStart w:id="774" w:name="_Toc32732"/>
      <w:bookmarkStart w:id="775" w:name="_Toc123118127"/>
      <w:r>
        <w:rPr>
          <w:rFonts w:hint="eastAsia" w:ascii="宋体" w:hAnsi="宋体" w:eastAsia="宋体" w:cs="宋体"/>
          <w:spacing w:val="5"/>
          <w:sz w:val="20"/>
          <w:szCs w:val="20"/>
        </w:rPr>
        <w:t>7、日常行为</w:t>
      </w:r>
      <w:bookmarkEnd w:id="773"/>
      <w:bookmarkEnd w:id="774"/>
      <w:bookmarkEnd w:id="775"/>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（1）遵纪守法，遵守学校各项管理规定，没有违纪情况。</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（2）养成良好的学习、生活及锻炼习惯。</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（3）正确处理感情问题，尊敬师长，与人为善。</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（4）争先进位，为同学树立榜样。帮助他人，关爱他人。</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四、德育素质评价成绩</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（一）评价成绩：德育素质评价成绩是学生综合测评五个内容组成部分之一，满分为100分，即德育分=基础分*60%+评价成绩*30%+附加分*10%-扣分。</w:t>
      </w:r>
    </w:p>
    <w:p>
      <w:pPr>
        <w:spacing w:before="97" w:line="336" w:lineRule="auto"/>
        <w:ind w:left="114" w:right="457" w:firstLine="413"/>
        <w:outlineLvl w:val="9"/>
        <w:rPr>
          <w:rFonts w:ascii="宋体" w:hAnsi="宋体" w:eastAsia="宋体" w:cs="宋体"/>
          <w:spacing w:val="5"/>
          <w:sz w:val="20"/>
          <w:szCs w:val="20"/>
        </w:rPr>
      </w:pPr>
      <w:bookmarkStart w:id="776" w:name="_Toc9961"/>
      <w:bookmarkStart w:id="777" w:name="_Toc464"/>
      <w:bookmarkStart w:id="778" w:name="_Toc123118128"/>
      <w:r>
        <w:rPr>
          <w:rFonts w:hint="eastAsia" w:ascii="宋体" w:hAnsi="宋体" w:eastAsia="宋体" w:cs="宋体"/>
          <w:spacing w:val="5"/>
          <w:sz w:val="20"/>
          <w:szCs w:val="20"/>
        </w:rPr>
        <w:t>1、基础分成绩：通过德育评价内容的评判，设置德育素质评价基</w:t>
      </w:r>
      <w:bookmarkEnd w:id="776"/>
      <w:bookmarkEnd w:id="777"/>
      <w:bookmarkEnd w:id="778"/>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础分为80分。</w:t>
      </w:r>
    </w:p>
    <w:p>
      <w:pPr>
        <w:spacing w:before="97" w:line="336" w:lineRule="auto"/>
        <w:ind w:left="114" w:right="457" w:firstLine="413"/>
        <w:outlineLvl w:val="9"/>
        <w:rPr>
          <w:rFonts w:ascii="宋体" w:hAnsi="宋体" w:eastAsia="宋体" w:cs="宋体"/>
          <w:spacing w:val="5"/>
          <w:sz w:val="20"/>
          <w:szCs w:val="20"/>
        </w:rPr>
      </w:pPr>
      <w:bookmarkStart w:id="779" w:name="_Toc11477"/>
      <w:bookmarkStart w:id="780" w:name="_Toc123118129"/>
      <w:bookmarkStart w:id="781" w:name="_Toc26609"/>
      <w:r>
        <w:rPr>
          <w:rFonts w:hint="eastAsia" w:ascii="宋体" w:hAnsi="宋体" w:eastAsia="宋体" w:cs="宋体"/>
          <w:spacing w:val="5"/>
          <w:sz w:val="20"/>
          <w:szCs w:val="20"/>
        </w:rPr>
        <w:t>2、评价成绩：由辅导员班主任、同学、本人等测评主体根据学生</w:t>
      </w:r>
      <w:bookmarkEnd w:id="779"/>
      <w:bookmarkEnd w:id="780"/>
      <w:bookmarkEnd w:id="781"/>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在测试年度表现进行打分，分别按30%、50%、20%的权重计算得出。</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附加分：由学生本人申报，由测评班级综合测评小组，根据文件条款进行加分，相同类型的奖项或活动不得重复加分；也可借用学校第二课堂成绩单。测评小组需对学生提供的材料进行鉴定、归类、确定档次。</w:t>
      </w:r>
    </w:p>
    <w:p>
      <w:pPr>
        <w:spacing w:before="97" w:line="336" w:lineRule="auto"/>
        <w:ind w:left="114" w:right="457" w:firstLine="413"/>
        <w:outlineLvl w:val="9"/>
        <w:rPr>
          <w:rFonts w:ascii="宋体" w:hAnsi="宋体" w:eastAsia="宋体" w:cs="宋体"/>
          <w:spacing w:val="5"/>
          <w:sz w:val="20"/>
          <w:szCs w:val="20"/>
        </w:rPr>
      </w:pPr>
      <w:bookmarkStart w:id="782" w:name="_Toc31896"/>
      <w:bookmarkStart w:id="783" w:name="_Toc10239"/>
      <w:bookmarkStart w:id="784" w:name="_Toc123118130"/>
      <w:r>
        <w:rPr>
          <w:rFonts w:hint="eastAsia" w:ascii="宋体" w:hAnsi="宋体" w:eastAsia="宋体" w:cs="宋体"/>
          <w:spacing w:val="5"/>
          <w:sz w:val="20"/>
          <w:szCs w:val="20"/>
        </w:rPr>
        <w:t>4、扣分项目</w:t>
      </w:r>
      <w:bookmarkEnd w:id="782"/>
      <w:bookmarkEnd w:id="783"/>
      <w:bookmarkEnd w:id="784"/>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（1）政治思想表现</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对学生思想教育学习的考察，主要从围绕爱国主义、民族传统与精神、爱校荣校、道德规范等主题开展的各类教育活动及经认定为“主题教育”的其他相关活动。辅导员及班委针对各项主题教育活动对学生进行考勤，记录学生参与情况并向学生公示。</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违反四项基本原则，有损于祖国尊严、荣誉、利益和危害社会秩序活动的，经查实，减25分；对无故缺席集体学习活动者，每次减4分。</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（2）宿舍表现</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对学生宿舍情况的考察，主要从学生宿舍卫生等方面进行认定。本项得分以学校宿管中心提供的学生宿舍卫生成绩为依据，以学院、班委、舍长对学生宿舍表现情况的日常记录以及辅导员不定期宿舍检查记录作为重要补充。</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 xml:space="preserve">卫生检查不合格，每人次减1分；深夜上网、不按时就寝和起床的，经查实，减1分/次；夜不归宿者，经查实，减5分/次；私自在校外租房的，经查实，减15分； </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（3）学习表现</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以学习委员课堂秩序情况记录及辅导员不定期听课了解学生上课情况作为重要依据。</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迟到或早退，每人次减1分；旷课，每人次减2分；违反课堂纪律，每人次减4分。</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（4）集体活动</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集体活动是对学生参与各项活动情况的考察，主要从学生参与班级活动、组织活动、团体活动表现等方面进行认定。辅导员及班委针对各项集体活动对学生进行考勤，记录学生参与情况并向学生公示。</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对无故缺席集体活动者，每人次减2分。</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受到学校留校察看处分减25分/次；记过处分减20分/次；严重警告处分减15分/次；警告处分减10分/次；受到校、学院通报批评的，减5分/次。</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 xml:space="preserve">    上述扣分项受到处分的按照第（5）条计，不重复扣分。</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五、工作要求</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1、德育素质评价坚持过程和结果相统一的原则，强化过程考核，辅导员班主任要加强对学生的日常教育管理，记录工作日志，为评价提供依据。</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2、德育评价作为综合考评重要内容，每年在学生综合测评前完成，本着对学生负责的原则，要求测评主体客观、认真、公平、公正。</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3、对师范类学生德育表现情况的评价，各相关学院可自主细化制定条款。</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4、德育评价在学院综合测评工作组领导下开展，由各测评小组完成，每年9月分开始，数据按综合测评文件要求上传学工系统。</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六、本办法自至发布之日起执行，由党委学生工作部负责解释。</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br w:type="page"/>
      </w:r>
    </w:p>
    <w:p>
      <w:pPr>
        <w:spacing w:before="314" w:line="219" w:lineRule="auto"/>
        <w:ind w:left="46"/>
        <w:jc w:val="center"/>
        <w:outlineLvl w:val="0"/>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pPr>
      <w:bookmarkStart w:id="785" w:name="_Toc6542"/>
      <w:bookmarkStart w:id="786" w:name="_Toc123118131"/>
      <w:bookmarkStart w:id="787" w:name="_Toc11600"/>
      <w:bookmarkStart w:id="788" w:name="_Toc27460"/>
      <w:r>
        <w:rPr>
          <w:rFonts w:hint="eastAsia" w:ascii="华文中宋" w:hAnsi="华文中宋" w:eastAsia="华文中宋" w:cs="华文中宋"/>
          <w:spacing w:val="12"/>
          <w:sz w:val="29"/>
          <w:szCs w:val="29"/>
          <w14:textOutline w14:w="5359" w14:cap="sq" w14:cmpd="sng" w14:algn="ctr">
            <w14:solidFill>
              <w14:srgbClr w14:val="000000"/>
            </w14:solidFill>
            <w14:prstDash w14:val="solid"/>
            <w14:bevel/>
          </w14:textOutline>
        </w:rPr>
        <w:t>淮南师范学院大学生网络思想政治教育工作实施方案</w:t>
      </w:r>
      <w:bookmarkEnd w:id="785"/>
      <w:bookmarkEnd w:id="786"/>
      <w:bookmarkEnd w:id="787"/>
      <w:bookmarkEnd w:id="788"/>
    </w:p>
    <w:p>
      <w:pPr>
        <w:spacing w:before="97" w:line="336" w:lineRule="auto"/>
        <w:ind w:left="114" w:right="457" w:firstLine="413"/>
        <w:jc w:val="center"/>
        <w:outlineLvl w:val="0"/>
        <w:rPr>
          <w:rFonts w:ascii="宋体" w:hAnsi="宋体" w:eastAsia="宋体" w:cs="宋体"/>
          <w:spacing w:val="5"/>
          <w:sz w:val="20"/>
          <w:szCs w:val="20"/>
        </w:rPr>
      </w:pPr>
      <w:bookmarkStart w:id="789" w:name="_Toc32002"/>
      <w:r>
        <w:rPr>
          <w:rFonts w:hint="eastAsia" w:ascii="宋体" w:hAnsi="宋体" w:eastAsia="宋体" w:cs="宋体"/>
          <w:spacing w:val="5"/>
          <w:sz w:val="20"/>
          <w:szCs w:val="20"/>
        </w:rPr>
        <w:t>校学生〔2022〕24号</w:t>
      </w:r>
      <w:bookmarkEnd w:id="789"/>
    </w:p>
    <w:p>
      <w:pPr>
        <w:spacing w:before="97" w:line="336" w:lineRule="auto"/>
        <w:ind w:left="114" w:right="457" w:firstLine="413"/>
        <w:jc w:val="center"/>
        <w:outlineLvl w:val="9"/>
        <w:rPr>
          <w:rFonts w:ascii="宋体" w:hAnsi="宋体" w:eastAsia="宋体" w:cs="宋体"/>
          <w:spacing w:val="5"/>
          <w:sz w:val="20"/>
          <w:szCs w:val="20"/>
        </w:rPr>
      </w:pPr>
      <w:r>
        <w:rPr>
          <w:rFonts w:hint="eastAsia" w:ascii="宋体" w:hAnsi="宋体" w:eastAsia="宋体" w:cs="宋体"/>
          <w:spacing w:val="5"/>
          <w:sz w:val="20"/>
          <w:szCs w:val="20"/>
        </w:rPr>
        <w:t>（2022年7月15日印发）</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为深入学习贯彻习近平新时代中国特色社会主义思想，贯彻落实全国、全省高校思想政治工作会议精神，根据中共中央、国务院印发的《关于加强改进新形势下高校思想政治工作的意见》和教育部、中宣部等八部门联合印发的《关于加快构建高效思想政治工作体系的意见》，围绕学校立德树人根本任务，统筹推进大学生网络思政工作开展，不断提升我校学生网络思想政治工作水平，特制定本方案。</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一、指导思想</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坚持以习近平新时代中国特色社会主义思想为指导，紧紧围绕立德树人根本任务，以理想信念教育为核心，以培育和践行社会主义核心价值观为引领，以全面提高人才培养能力为关键，把握大学生思想特点和网络思想政治教育规律，坚持价值引领、成长服务、学习指导相结合，优化完善顶层设计，加强网络阵地建设，构建网络育人体系，加强网络舆论引导，强化网络队伍建设，扎实开展大学生网络思想政治教育工作，着力提升大学生网络思想政治教育针对性和实效性，促进大学生成长成才和全面发展。</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二、主要措施</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（一）优化完善顶层设计</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优化完善学校思想政治工作的顶层设计，将学生网络思想政治工作纳入学校党建、思想政治教育、平安校园建设、文明校园创建、教育教学评估等育人工作体系。研究制定学生网络思想政治教育考核评估的具体办法，定期组织考核评比和表彰。把二级学院开展学生网络思想政治教育情况纳入单位年度考核，并作为年度评先评优、学生素质综合测评的重要依据。将网络名师队伍的建设情况作为辅导员津贴发放的重要依据之一。</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（二）加强网络阵地建设</w:t>
      </w:r>
    </w:p>
    <w:p>
      <w:pPr>
        <w:spacing w:before="97" w:line="336" w:lineRule="auto"/>
        <w:ind w:left="114" w:right="457" w:firstLine="413"/>
        <w:outlineLvl w:val="9"/>
        <w:rPr>
          <w:rFonts w:ascii="宋体" w:hAnsi="宋体" w:eastAsia="宋体" w:cs="宋体"/>
          <w:spacing w:val="5"/>
          <w:sz w:val="20"/>
          <w:szCs w:val="20"/>
        </w:rPr>
      </w:pPr>
      <w:bookmarkStart w:id="790" w:name="_Toc123118132"/>
      <w:bookmarkStart w:id="791" w:name="_Toc8221"/>
      <w:bookmarkStart w:id="792" w:name="_Toc25050"/>
      <w:r>
        <w:rPr>
          <w:rFonts w:hint="eastAsia" w:ascii="宋体" w:hAnsi="宋体" w:eastAsia="宋体" w:cs="宋体"/>
          <w:spacing w:val="5"/>
          <w:sz w:val="20"/>
          <w:szCs w:val="20"/>
        </w:rPr>
        <w:t>1、推进易班平台深度共建</w:t>
      </w:r>
      <w:bookmarkEnd w:id="790"/>
      <w:bookmarkEnd w:id="791"/>
      <w:bookmarkEnd w:id="792"/>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以教育部易班共建为引领，坚持思想教育、教育教学、生活服务、文化娱乐的功能定位，强化易班平台内涵建设与校本化建设，发掘网络教育活力，充分利用易班平台的网络课程、校园应用、网络互动、通知公告、内容分享、网薪商城、投票问卷等与大学生学习生活密切相关的功能，将易班打造成大学生活的入口、思政学习的平台、师生互动的社区以及校园应用的广场，大力发挥易班在大学生成长成才过程中的网络主阵地作用。二级学院按照《淮南师范学院易班建设工作实施方案》和《淮南师范学院易班建设工作考核办法（试行）》等文件要求，精心安排部署，狠抓工作落实，持续深入推进学校易班平台建设，充分发挥易班平台网络育人功能。</w:t>
      </w:r>
    </w:p>
    <w:p>
      <w:pPr>
        <w:spacing w:before="97" w:line="336" w:lineRule="auto"/>
        <w:ind w:left="114" w:right="457" w:firstLine="413"/>
        <w:outlineLvl w:val="9"/>
        <w:rPr>
          <w:rFonts w:ascii="宋体" w:hAnsi="宋体" w:eastAsia="宋体" w:cs="宋体"/>
          <w:spacing w:val="5"/>
          <w:sz w:val="20"/>
          <w:szCs w:val="20"/>
        </w:rPr>
      </w:pPr>
      <w:bookmarkStart w:id="793" w:name="_Toc8089"/>
      <w:bookmarkStart w:id="794" w:name="_Toc1513"/>
      <w:bookmarkStart w:id="795" w:name="_Toc123118133"/>
      <w:r>
        <w:rPr>
          <w:rFonts w:hint="eastAsia" w:ascii="宋体" w:hAnsi="宋体" w:eastAsia="宋体" w:cs="宋体"/>
          <w:spacing w:val="5"/>
          <w:sz w:val="20"/>
          <w:szCs w:val="20"/>
        </w:rPr>
        <w:t>2、着力打造智慧思政平台</w:t>
      </w:r>
      <w:bookmarkEnd w:id="793"/>
      <w:bookmarkEnd w:id="794"/>
      <w:bookmarkEnd w:id="795"/>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以学生教育管理服务、促进学生成长成才为目标，深入推进学工系统、易通达系统、危机干预系统、学生资助系统等网络平台建设。深化“三全育人”综合改革，整合全校数据资源，加强与省智慧思政平台对接，推进学校教管服一体化智慧思政平台建设，进一步增强服务教育引导的针对性和实效性。二级学院充分利用学校现有网络平台，提高学生教育管理服务工作的效率和质量。</w:t>
      </w:r>
    </w:p>
    <w:p>
      <w:pPr>
        <w:spacing w:before="97" w:line="336" w:lineRule="auto"/>
        <w:ind w:left="114" w:right="457" w:firstLine="413"/>
        <w:outlineLvl w:val="9"/>
        <w:rPr>
          <w:rFonts w:ascii="宋体" w:hAnsi="宋体" w:eastAsia="宋体" w:cs="宋体"/>
          <w:spacing w:val="5"/>
          <w:sz w:val="20"/>
          <w:szCs w:val="20"/>
        </w:rPr>
      </w:pPr>
      <w:bookmarkStart w:id="796" w:name="_Toc1510"/>
      <w:bookmarkStart w:id="797" w:name="_Toc123118134"/>
      <w:bookmarkStart w:id="798" w:name="_Toc1692"/>
      <w:r>
        <w:rPr>
          <w:rFonts w:hint="eastAsia" w:ascii="宋体" w:hAnsi="宋体" w:eastAsia="宋体" w:cs="宋体"/>
          <w:spacing w:val="5"/>
          <w:sz w:val="20"/>
          <w:szCs w:val="20"/>
        </w:rPr>
        <w:t>3、建设学生社区一站式服务平台</w:t>
      </w:r>
      <w:bookmarkEnd w:id="796"/>
      <w:bookmarkEnd w:id="797"/>
      <w:bookmarkEnd w:id="798"/>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持续推进思想政治工作进学生社区，依托学生社区一站式服务调度指挥中心，建设一站式服务网络平台，与学校其他业务平台对接实时获取用户相关数据，提供自助打印、信息查询、资料借阅等功能。上线师生交流版块，安排专人值班，对学生反映的问题进行分拣推送，及时处理，把解决思想问题与解决实际问题结合起来，打通育人“最后一公里”。推进党政领导干部、教学人员、学生管理队伍、后勤服务等力量入驻学生社区。</w:t>
      </w:r>
    </w:p>
    <w:p>
      <w:pPr>
        <w:spacing w:before="97" w:line="336" w:lineRule="auto"/>
        <w:ind w:left="114" w:right="457" w:firstLine="413"/>
        <w:outlineLvl w:val="9"/>
        <w:rPr>
          <w:rFonts w:ascii="宋体" w:hAnsi="宋体" w:eastAsia="宋体" w:cs="宋体"/>
          <w:spacing w:val="5"/>
          <w:sz w:val="20"/>
          <w:szCs w:val="20"/>
        </w:rPr>
      </w:pPr>
      <w:bookmarkStart w:id="799" w:name="_Toc26674"/>
      <w:bookmarkStart w:id="800" w:name="_Toc123118135"/>
      <w:bookmarkStart w:id="801" w:name="_Toc2580"/>
      <w:r>
        <w:rPr>
          <w:rFonts w:hint="eastAsia" w:ascii="宋体" w:hAnsi="宋体" w:eastAsia="宋体" w:cs="宋体"/>
          <w:spacing w:val="5"/>
          <w:sz w:val="20"/>
          <w:szCs w:val="20"/>
        </w:rPr>
        <w:t>4、有序搭建思政工作新媒体矩阵。</w:t>
      </w:r>
      <w:bookmarkEnd w:id="799"/>
      <w:bookmarkEnd w:id="800"/>
      <w:bookmarkEnd w:id="801"/>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根据微信、QQ、抖音、B站、头条、微博等新媒体平台功能特点，抓住学生需求，结合专业特点，选择适合学院使用的新媒体，构建一个稳固的网络思政工作矩阵，在内容生成与分发上坚持统筹兼顾的整体化思维方式，避免内容重发漏发，同时充分利用新媒体与学生互动，增强网络思政工作的实效性。</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（三）构建网络育人体系</w:t>
      </w:r>
    </w:p>
    <w:p>
      <w:pPr>
        <w:spacing w:before="97" w:line="336" w:lineRule="auto"/>
        <w:ind w:left="114" w:right="457" w:firstLine="413"/>
        <w:outlineLvl w:val="9"/>
        <w:rPr>
          <w:rFonts w:ascii="宋体" w:hAnsi="宋体" w:eastAsia="宋体" w:cs="宋体"/>
          <w:spacing w:val="5"/>
          <w:sz w:val="20"/>
          <w:szCs w:val="20"/>
        </w:rPr>
      </w:pPr>
      <w:bookmarkStart w:id="802" w:name="_Toc22336"/>
      <w:bookmarkStart w:id="803" w:name="_Toc27281"/>
      <w:bookmarkStart w:id="804" w:name="_Toc123118136"/>
      <w:r>
        <w:rPr>
          <w:rFonts w:hint="eastAsia" w:ascii="宋体" w:hAnsi="宋体" w:eastAsia="宋体" w:cs="宋体"/>
          <w:spacing w:val="5"/>
          <w:sz w:val="20"/>
          <w:szCs w:val="20"/>
        </w:rPr>
        <w:t>1、培育网络精品课程</w:t>
      </w:r>
      <w:bookmarkEnd w:id="802"/>
      <w:bookmarkEnd w:id="803"/>
      <w:bookmarkEnd w:id="804"/>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坚持立德树人根本任务，整合优质资源，围绕新生入学教育、心理健康教育、网络安全教育、文明素养教育、诚信教育、毕业生离校教育等主题，明确激励措施和奖励机制，激发共享师资活力，吸引专家名师开通线上专题讲座，鼓励青年教师参与专题课程建设，实现全链条、闭环式的大学生思想政治教育，夯实全程育人。以项目为抓手，以活动为载体，打造一批网络思政“金微课”，以辅导员、班主任、辅导员工作研究团队及其他从事学生教育管理工作的教职员工为主体，重点围绕思想教育与价值引领、党团和班级建设、学风建设、安全教育、校园文化建设、心理健康教育、职业规划与就业创业指导等方面，培育一批精品微课，择优推荐“全国高校思想政治工作‘金微课’征集活动”，着力将网络阵地打造成为开展学生思想政治教育工作的“第三课堂”。</w:t>
      </w:r>
    </w:p>
    <w:p>
      <w:pPr>
        <w:spacing w:before="97" w:line="336" w:lineRule="auto"/>
        <w:ind w:left="114" w:right="457" w:firstLine="413"/>
        <w:outlineLvl w:val="9"/>
        <w:rPr>
          <w:rFonts w:ascii="宋体" w:hAnsi="宋体" w:eastAsia="宋体" w:cs="宋体"/>
          <w:spacing w:val="5"/>
          <w:sz w:val="20"/>
          <w:szCs w:val="20"/>
        </w:rPr>
      </w:pPr>
      <w:bookmarkStart w:id="805" w:name="_Toc9669"/>
      <w:bookmarkStart w:id="806" w:name="_Toc123118137"/>
      <w:bookmarkStart w:id="807" w:name="_Toc14201"/>
      <w:r>
        <w:rPr>
          <w:rFonts w:hint="eastAsia" w:ascii="宋体" w:hAnsi="宋体" w:eastAsia="宋体" w:cs="宋体"/>
          <w:spacing w:val="5"/>
          <w:sz w:val="20"/>
          <w:szCs w:val="20"/>
        </w:rPr>
        <w:t>2、强化网络内容供给</w:t>
      </w:r>
      <w:bookmarkEnd w:id="805"/>
      <w:bookmarkEnd w:id="806"/>
      <w:bookmarkEnd w:id="807"/>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建设学校大学生网络文化工作室，培育建设学院二级网络文化工作室，聚焦大学生思想政治教育核心主线和重点内容，在理想信念教育、社会主义核心价值观教育、“四史”和形势政策教育、社会主义法治教育等方面创作出在内容上有深度、情感上有温度的网络产品，打造一批精品专题专栏网络文化作品。以全国全省“大学生网络文化节”、“高校网络教育优秀作品推选展示”等活动为抓手，引导广大师生充分利用微动漫、微视频、微电影、微课堂、微公益、微广告等形式创作出喜闻乐见的“微”作品，使主流意识形态的思想说服、舆论引导更加接地气，更加有生命力。</w:t>
      </w:r>
    </w:p>
    <w:p>
      <w:pPr>
        <w:spacing w:before="97" w:line="336" w:lineRule="auto"/>
        <w:ind w:left="114" w:right="457" w:firstLine="413"/>
        <w:outlineLvl w:val="9"/>
        <w:rPr>
          <w:rFonts w:ascii="宋体" w:hAnsi="宋体" w:eastAsia="宋体" w:cs="宋体"/>
          <w:spacing w:val="5"/>
          <w:sz w:val="20"/>
          <w:szCs w:val="20"/>
        </w:rPr>
      </w:pPr>
      <w:bookmarkStart w:id="808" w:name="_Toc3720"/>
      <w:bookmarkStart w:id="809" w:name="_Toc14434"/>
      <w:bookmarkStart w:id="810" w:name="_Toc123118138"/>
      <w:r>
        <w:rPr>
          <w:rFonts w:hint="eastAsia" w:ascii="宋体" w:hAnsi="宋体" w:eastAsia="宋体" w:cs="宋体"/>
          <w:spacing w:val="5"/>
          <w:sz w:val="20"/>
          <w:szCs w:val="20"/>
        </w:rPr>
        <w:t>3、加强活动体系建设</w:t>
      </w:r>
      <w:bookmarkEnd w:id="808"/>
      <w:bookmarkEnd w:id="809"/>
      <w:bookmarkEnd w:id="810"/>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紧密结合重大时事热点、重要时间节点，有针对性开展网络特色活动，积极营造生动活泼、健康有益的校园网络文化氛围。举办网络读书节、网络文化节、网络微创作等网络实践活动，组织网络典型选树、网络道德巡礼、网络道德讲堂、网络微访谈，着力打造社会主义核心价值观践行和优秀传统文化学习传承活动的精品网络教育项目。各学院应根据《淮南师范学院学生思想政治教育工作实施方案》的工作安排，充分利用网络平台，扎实开展思想政治教育主题月活动。</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（四）加强网络舆论引导</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充分利用网络载体，定期开展学生思想动态调研，密切关注学生中的热点话题，及时掌握学生思想动态，积极加强敏感时期、特殊时段舆情信息分析，妥善处理突发事件报道和舆论引导，主动营造健康向上的网络舆论氛围。实施“校园好网民”培育工程，开展网络文明素养教育，网上网下相结合，举办网络文明教育和网络法制教育等系列活动，培育有高度的安全意识、有文明的网络素养、有守法的行为习惯、有必备的防护技能的师院好网民。</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（五）强化网络队伍建设</w:t>
      </w:r>
    </w:p>
    <w:p>
      <w:pPr>
        <w:spacing w:before="97" w:line="336" w:lineRule="auto"/>
        <w:ind w:left="114" w:right="457" w:firstLine="413"/>
        <w:outlineLvl w:val="9"/>
        <w:rPr>
          <w:rFonts w:ascii="宋体" w:hAnsi="宋体" w:eastAsia="宋体" w:cs="宋体"/>
          <w:spacing w:val="5"/>
          <w:sz w:val="20"/>
          <w:szCs w:val="20"/>
        </w:rPr>
      </w:pPr>
      <w:bookmarkStart w:id="811" w:name="_Toc13312"/>
      <w:bookmarkStart w:id="812" w:name="_Toc5048"/>
      <w:bookmarkStart w:id="813" w:name="_Toc123118139"/>
      <w:r>
        <w:rPr>
          <w:rFonts w:hint="eastAsia" w:ascii="宋体" w:hAnsi="宋体" w:eastAsia="宋体" w:cs="宋体"/>
          <w:spacing w:val="5"/>
          <w:sz w:val="20"/>
          <w:szCs w:val="20"/>
        </w:rPr>
        <w:t>1、培育网络名师</w:t>
      </w:r>
      <w:bookmarkEnd w:id="811"/>
      <w:bookmarkEnd w:id="812"/>
      <w:bookmarkEnd w:id="813"/>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面向学院党委副书记、专职辅导员、班主任及其他学生工作人员，实施“校园网络名师培育支持计划”，遴选一批有热情、有专长、有水平的思政育人骨干，给予一定经费用于网络内容建设、队伍建设、平台建设、学术研究、学习培训和育人活动等工作，进一步加强网络思想教育和价值引领，提升网络思政育人成效。大力支持“校园网络名师”申报全国全省“高校网络教育名师培育支持计划”。</w:t>
      </w:r>
    </w:p>
    <w:p>
      <w:pPr>
        <w:spacing w:before="97" w:line="336" w:lineRule="auto"/>
        <w:ind w:left="114" w:right="457" w:firstLine="413"/>
        <w:outlineLvl w:val="9"/>
        <w:rPr>
          <w:rFonts w:ascii="宋体" w:hAnsi="宋体" w:eastAsia="宋体" w:cs="宋体"/>
          <w:spacing w:val="5"/>
          <w:sz w:val="20"/>
          <w:szCs w:val="20"/>
        </w:rPr>
      </w:pPr>
      <w:bookmarkStart w:id="814" w:name="_Toc26810"/>
      <w:bookmarkStart w:id="815" w:name="_Toc123118140"/>
      <w:bookmarkStart w:id="816" w:name="_Toc20034"/>
      <w:r>
        <w:rPr>
          <w:rFonts w:hint="eastAsia" w:ascii="宋体" w:hAnsi="宋体" w:eastAsia="宋体" w:cs="宋体"/>
          <w:spacing w:val="5"/>
          <w:sz w:val="20"/>
          <w:szCs w:val="20"/>
        </w:rPr>
        <w:t>2、加强辅导员网络教育团队建设。</w:t>
      </w:r>
      <w:bookmarkEnd w:id="814"/>
      <w:bookmarkEnd w:id="815"/>
      <w:bookmarkEnd w:id="816"/>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充分发挥辅导员名师工作室的示范引领作用，重点扶持辅导员思政工作研究团队，扎实开展辅导员进网络工作，强化以辅导员为学生网络思想教育的主体力量。引导广大辅导员以易班、微信、QQ、抖音等为主要阵地，抓住学生成长需求和认同取向,了解学生思想动态，结合日常工作实际，主动开展网上思想教育和舆论引导工作，提升学生网络思想政治教育质量。各学院要结合辅导员“三进”工作，精心制定方案，细化工作措施，扎实推进辅导员进网络工作，并于每年12月份将辅导员进网络工作开展情况报学生处，学生处将定期组织评选，择优表彰，遴选优秀案例参加全国全省高校网络教育优秀作品推选展示活动。</w:t>
      </w:r>
    </w:p>
    <w:p>
      <w:pPr>
        <w:spacing w:before="97" w:line="336" w:lineRule="auto"/>
        <w:ind w:left="114" w:right="457" w:firstLine="413"/>
        <w:outlineLvl w:val="9"/>
        <w:rPr>
          <w:rFonts w:ascii="宋体" w:hAnsi="宋体" w:eastAsia="宋体" w:cs="宋体"/>
          <w:spacing w:val="5"/>
          <w:sz w:val="20"/>
          <w:szCs w:val="20"/>
        </w:rPr>
      </w:pPr>
      <w:bookmarkStart w:id="817" w:name="_Toc123118141"/>
      <w:bookmarkStart w:id="818" w:name="_Toc8619"/>
      <w:bookmarkStart w:id="819" w:name="_Toc28949"/>
      <w:r>
        <w:rPr>
          <w:rFonts w:hint="eastAsia" w:ascii="宋体" w:hAnsi="宋体" w:eastAsia="宋体" w:cs="宋体"/>
          <w:spacing w:val="5"/>
          <w:sz w:val="20"/>
          <w:szCs w:val="20"/>
        </w:rPr>
        <w:t>3、建强学生网络队伍。</w:t>
      </w:r>
      <w:bookmarkEnd w:id="817"/>
      <w:bookmarkEnd w:id="818"/>
      <w:bookmarkEnd w:id="819"/>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统筹建好学生网络骨干队伍，着力提升网络素养、网络应用、网络交流等方面的能力。培养技术骨干，协助做好网络平台建设与运行，建设网创队伍，加强内容创作，促进内容输出，建设网评队伍，开展舆情监测，加强舆论引导，发挥学生网络团队在网络思想政治教育工作中的自我教育、自我管理和自我服务功能。</w:t>
      </w:r>
    </w:p>
    <w:p>
      <w:pPr>
        <w:spacing w:before="97" w:line="336" w:lineRule="auto"/>
        <w:ind w:left="114" w:right="457" w:firstLine="413"/>
        <w:outlineLvl w:val="9"/>
        <w:rPr>
          <w:rFonts w:ascii="宋体" w:hAnsi="宋体" w:eastAsia="宋体" w:cs="宋体"/>
          <w:spacing w:val="5"/>
          <w:sz w:val="20"/>
          <w:szCs w:val="20"/>
        </w:rPr>
      </w:pPr>
      <w:bookmarkStart w:id="820" w:name="_Toc19596"/>
      <w:bookmarkStart w:id="821" w:name="_Toc123118142"/>
      <w:bookmarkStart w:id="822" w:name="_Toc14929"/>
      <w:r>
        <w:rPr>
          <w:rFonts w:hint="eastAsia" w:ascii="宋体" w:hAnsi="宋体" w:eastAsia="宋体" w:cs="宋体"/>
          <w:spacing w:val="5"/>
          <w:sz w:val="20"/>
          <w:szCs w:val="20"/>
        </w:rPr>
        <w:t>4、组建网络专家指导团队。</w:t>
      </w:r>
      <w:bookmarkEnd w:id="820"/>
      <w:bookmarkEnd w:id="821"/>
      <w:bookmarkEnd w:id="822"/>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聘请网络专家、理论课教师等组建专家指导团队，以报告会、培训会、项目研究等方式，对网络名师、辅导员和学生团队开展网络媒体素养、网络技术应用、舆情引导能力、产品开发能力、网络沟通技巧等方面的培训，提升学生网络思想政治工作骨干开展网络思想政治教育的业务能力。</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三、工作要求</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（一）落实工作责任</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相关单位和二级学院要按照本方案要求，认真制定工作计划，出台具体工作措施，安排专人协调推进，精心安排部署，做到组织落实、人员落实、责任落实。学生工作部要牵头做好大学生网络思想政治教育工作的制度设计，将网络思政教育的成果成效列入二级学院年度考核、辅导员年度考核及津贴发放和学生综合测评体系，协调其他职能部门，统筹做好教管服一体化智慧思政平台、学生社区一站式服务平台、易班平台等网络平台的建设工作；宣传部要加强学校微信公众平台、微博、抖音等网络平台的建设与管理，构建立体化、交互性的网络思想政治教育新媒体联动矩阵；信息化建设与管理处要配合做好大学生网络思政教育平台的建设与运维工作；校团委要做好舜耕青年、第二课堂成绩单等网络平台的建设与运行工作，定期开展大学生网络思政教育主题活动；教务处要协助做好网络名师培育以及网络精品课程建设；图书馆要通过专题讲座、主题活动等方式，做好大学生信息素养教育；马克思主义学院要充分发挥专业优势，培育一批网络名师，打造一批思政微课；其他单位要结合自身实际，履职尽责，共同做好大学生网络思政教育工作。</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（二）注重工作实效</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二级学院和相关单位要遵循网络思想政治教育规律，精心设计，周密安排，组织动员专家、教师、学生组织等各方力量，大力开展网上网下相结合的各项教育活动，注重与社会主义核心价值观教育、学生德育、合格公民教育、文明教育、学风教育相结合，努力打造“一院一品”特色网络思政工作品牌，确保网络思政教育工作取得实效。</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（三）推进理论研究</w:t>
      </w:r>
    </w:p>
    <w:p>
      <w:pPr>
        <w:spacing w:before="97" w:line="336" w:lineRule="auto"/>
        <w:ind w:left="114" w:right="457" w:firstLine="413"/>
        <w:outlineLvl w:val="9"/>
        <w:rPr>
          <w:rFonts w:ascii="宋体" w:hAnsi="宋体" w:eastAsia="宋体" w:cs="宋体"/>
          <w:spacing w:val="5"/>
          <w:sz w:val="20"/>
          <w:szCs w:val="20"/>
        </w:rPr>
      </w:pPr>
      <w:r>
        <w:rPr>
          <w:rFonts w:hint="eastAsia" w:ascii="宋体" w:hAnsi="宋体" w:eastAsia="宋体" w:cs="宋体"/>
          <w:spacing w:val="5"/>
          <w:sz w:val="20"/>
          <w:szCs w:val="20"/>
        </w:rPr>
        <w:t>二级学院和相关单位要加强对网络思想政治教育的研究与实践，探索网络思想教育的特点、方法和途径，积极搭建网络文化学术研究交流平台，并将理论研究与工作实践有机结合，不断提升网络思想政治教育的科学化水平。</w:t>
      </w:r>
    </w:p>
    <w:p>
      <w:pPr>
        <w:spacing w:before="97" w:line="336" w:lineRule="auto"/>
        <w:ind w:left="114" w:right="457" w:firstLine="413"/>
        <w:outlineLvl w:val="9"/>
        <w:rPr>
          <w:rFonts w:ascii="宋体" w:hAnsi="宋体" w:eastAsia="宋体" w:cs="宋体"/>
          <w:spacing w:val="5"/>
          <w:sz w:val="20"/>
          <w:szCs w:val="20"/>
        </w:rPr>
      </w:pPr>
      <w:r>
        <w:rPr>
          <w:rFonts w:ascii="宋体" w:hAnsi="宋体" w:eastAsia="宋体" w:cs="宋体"/>
          <w:spacing w:val="5"/>
          <w:sz w:val="20"/>
          <w:szCs w:val="20"/>
        </w:rPr>
        <w:br w:type="page"/>
      </w:r>
    </w:p>
    <w:p>
      <w:pPr>
        <w:spacing w:before="314" w:line="489" w:lineRule="exact"/>
        <w:ind w:left="1280"/>
        <w:outlineLvl w:val="0"/>
        <w:rPr>
          <w:rFonts w:ascii="华文中宋" w:hAnsi="华文中宋" w:eastAsia="华文中宋" w:cs="华文中宋"/>
          <w:sz w:val="31"/>
          <w:szCs w:val="31"/>
        </w:rPr>
      </w:pPr>
      <w:bookmarkStart w:id="823" w:name="_Toc123118143"/>
      <w:bookmarkStart w:id="824" w:name="_Toc2924"/>
      <w:bookmarkStart w:id="825" w:name="_Toc31873"/>
      <w:bookmarkStart w:id="826" w:name="_Toc15045"/>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师范学院课程教学大纲管理办法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823"/>
      <w:bookmarkEnd w:id="824"/>
      <w:bookmarkEnd w:id="825"/>
      <w:bookmarkEnd w:id="826"/>
    </w:p>
    <w:p>
      <w:pPr>
        <w:spacing w:before="12" w:line="228" w:lineRule="auto"/>
        <w:ind w:left="3538"/>
        <w:outlineLvl w:val="0"/>
        <w:rPr>
          <w:rFonts w:ascii="宋体" w:hAnsi="宋体" w:eastAsia="宋体" w:cs="宋体"/>
          <w:sz w:val="20"/>
          <w:szCs w:val="20"/>
        </w:rPr>
      </w:pPr>
      <w:bookmarkStart w:id="827" w:name="_Toc5333"/>
      <w:bookmarkStart w:id="828" w:name="_Toc3047"/>
      <w:bookmarkStart w:id="829" w:name="_Toc1477"/>
      <w:bookmarkStart w:id="830" w:name="_Toc123118144"/>
      <w:bookmarkStart w:id="831" w:name="_Toc5623"/>
      <w:r>
        <w:rPr>
          <w:rFonts w:ascii="宋体" w:hAnsi="宋体" w:eastAsia="宋体" w:cs="宋体"/>
          <w:sz w:val="20"/>
          <w:szCs w:val="20"/>
        </w:rPr>
        <w:t>校教学〔2022〕7 号</w:t>
      </w:r>
      <w:bookmarkEnd w:id="827"/>
      <w:bookmarkEnd w:id="828"/>
      <w:bookmarkEnd w:id="829"/>
      <w:bookmarkEnd w:id="830"/>
      <w:bookmarkEnd w:id="831"/>
    </w:p>
    <w:p>
      <w:pPr>
        <w:spacing w:before="113" w:line="228"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22 年 3 月 1 日印发)</w:t>
      </w:r>
    </w:p>
    <w:p>
      <w:pPr>
        <w:spacing w:line="405" w:lineRule="auto"/>
        <w:outlineLvl w:val="9"/>
      </w:pPr>
    </w:p>
    <w:p>
      <w:pPr>
        <w:spacing w:before="65" w:line="228" w:lineRule="auto"/>
        <w:ind w:left="3866"/>
        <w:outlineLvl w:val="9"/>
        <w:rPr>
          <w:rFonts w:ascii="宋体" w:hAnsi="宋体" w:eastAsia="宋体" w:cs="宋体"/>
          <w:sz w:val="20"/>
          <w:szCs w:val="20"/>
        </w:rPr>
      </w:pPr>
      <w:bookmarkStart w:id="832" w:name="_Toc8262"/>
      <w:bookmarkStart w:id="833" w:name="_Toc123118145"/>
      <w:bookmarkStart w:id="834" w:name="_Toc15876"/>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总则</w:t>
      </w:r>
      <w:bookmarkEnd w:id="832"/>
      <w:bookmarkEnd w:id="833"/>
      <w:bookmarkEnd w:id="834"/>
    </w:p>
    <w:p>
      <w:pPr>
        <w:spacing w:before="114" w:line="332" w:lineRule="auto"/>
        <w:ind w:left="6" w:right="97"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为贯彻落实全国教育大会、新时代全国高等学校本科教育工作会议精神，规范和改</w:t>
      </w:r>
      <w:r>
        <w:rPr>
          <w:rFonts w:ascii="宋体" w:hAnsi="宋体" w:eastAsia="宋体" w:cs="宋体"/>
          <w:spacing w:val="8"/>
          <w:sz w:val="20"/>
          <w:szCs w:val="20"/>
        </w:rPr>
        <w:t>进</w:t>
      </w:r>
      <w:r>
        <w:rPr>
          <w:rFonts w:ascii="宋体" w:hAnsi="宋体" w:eastAsia="宋体" w:cs="宋体"/>
          <w:sz w:val="20"/>
          <w:szCs w:val="20"/>
        </w:rPr>
        <w:t xml:space="preserve"> </w:t>
      </w:r>
      <w:r>
        <w:rPr>
          <w:rFonts w:ascii="宋体" w:hAnsi="宋体" w:eastAsia="宋体" w:cs="宋体"/>
          <w:spacing w:val="12"/>
          <w:sz w:val="20"/>
          <w:szCs w:val="20"/>
        </w:rPr>
        <w:t>课程教学</w:t>
      </w:r>
      <w:r>
        <w:rPr>
          <w:rFonts w:ascii="宋体" w:hAnsi="宋体" w:eastAsia="宋体" w:cs="宋体"/>
          <w:spacing w:val="8"/>
          <w:sz w:val="20"/>
          <w:szCs w:val="20"/>
        </w:rPr>
        <w:t>大</w:t>
      </w:r>
      <w:r>
        <w:rPr>
          <w:rFonts w:ascii="宋体" w:hAnsi="宋体" w:eastAsia="宋体" w:cs="宋体"/>
          <w:spacing w:val="6"/>
          <w:sz w:val="20"/>
          <w:szCs w:val="20"/>
        </w:rPr>
        <w:t>纲的制定与管理，充分发挥课程教学在人才培养过程中的基础性支撑作用，根据《深化</w:t>
      </w:r>
      <w:r>
        <w:rPr>
          <w:rFonts w:ascii="宋体" w:hAnsi="宋体" w:eastAsia="宋体" w:cs="宋体"/>
          <w:sz w:val="20"/>
          <w:szCs w:val="20"/>
        </w:rPr>
        <w:t xml:space="preserve"> </w:t>
      </w:r>
      <w:r>
        <w:rPr>
          <w:rFonts w:ascii="宋体" w:hAnsi="宋体" w:eastAsia="宋体" w:cs="宋体"/>
          <w:spacing w:val="2"/>
          <w:sz w:val="20"/>
          <w:szCs w:val="20"/>
        </w:rPr>
        <w:t>新时代教育评价改革总体方案》《普通高等学校本科专业类教学质量国家标准》《普通高等学校师</w:t>
      </w:r>
      <w:r>
        <w:rPr>
          <w:rFonts w:ascii="宋体" w:hAnsi="宋体" w:eastAsia="宋体" w:cs="宋体"/>
          <w:spacing w:val="1"/>
          <w:sz w:val="20"/>
          <w:szCs w:val="20"/>
        </w:rPr>
        <w:t>范</w:t>
      </w:r>
      <w:r>
        <w:rPr>
          <w:rFonts w:ascii="宋体" w:hAnsi="宋体" w:eastAsia="宋体" w:cs="宋体"/>
          <w:sz w:val="20"/>
          <w:szCs w:val="20"/>
        </w:rPr>
        <w:t xml:space="preserve"> </w:t>
      </w:r>
      <w:r>
        <w:rPr>
          <w:rFonts w:ascii="宋体" w:hAnsi="宋体" w:eastAsia="宋体" w:cs="宋体"/>
          <w:spacing w:val="6"/>
          <w:sz w:val="20"/>
          <w:szCs w:val="20"/>
        </w:rPr>
        <w:t>类专业</w:t>
      </w:r>
      <w:r>
        <w:rPr>
          <w:rFonts w:ascii="宋体" w:hAnsi="宋体" w:eastAsia="宋体" w:cs="宋体"/>
          <w:spacing w:val="4"/>
          <w:sz w:val="20"/>
          <w:szCs w:val="20"/>
        </w:rPr>
        <w:t>认</w:t>
      </w:r>
      <w:r>
        <w:rPr>
          <w:rFonts w:ascii="宋体" w:hAnsi="宋体" w:eastAsia="宋体" w:cs="宋体"/>
          <w:spacing w:val="3"/>
          <w:sz w:val="20"/>
          <w:szCs w:val="20"/>
        </w:rPr>
        <w:t>证实施办法》《工程教育认证标准》等相关文件要求，结合学校实际，制定本管理办法。</w:t>
      </w:r>
    </w:p>
    <w:p>
      <w:pPr>
        <w:spacing w:line="332" w:lineRule="auto"/>
        <w:ind w:left="9" w:right="100"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课程教学大纲是落实专业人才培养方案、支撑培养目标和毕业要求达成的教学指导</w:t>
      </w:r>
      <w:r>
        <w:rPr>
          <w:rFonts w:ascii="宋体" w:hAnsi="宋体" w:eastAsia="宋体" w:cs="宋体"/>
          <w:spacing w:val="6"/>
          <w:sz w:val="20"/>
          <w:szCs w:val="20"/>
        </w:rPr>
        <w:t>性</w:t>
      </w:r>
      <w:r>
        <w:rPr>
          <w:rFonts w:ascii="宋体" w:hAnsi="宋体" w:eastAsia="宋体" w:cs="宋体"/>
          <w:sz w:val="20"/>
          <w:szCs w:val="20"/>
        </w:rPr>
        <w:t xml:space="preserve"> </w:t>
      </w:r>
      <w:r>
        <w:rPr>
          <w:rFonts w:ascii="宋体" w:hAnsi="宋体" w:eastAsia="宋体" w:cs="宋体"/>
          <w:spacing w:val="12"/>
          <w:sz w:val="20"/>
          <w:szCs w:val="20"/>
        </w:rPr>
        <w:t>文件，不</w:t>
      </w:r>
      <w:r>
        <w:rPr>
          <w:rFonts w:ascii="宋体" w:hAnsi="宋体" w:eastAsia="宋体" w:cs="宋体"/>
          <w:spacing w:val="6"/>
          <w:sz w:val="20"/>
          <w:szCs w:val="20"/>
        </w:rPr>
        <w:t>仅是选用或编写教材、指导教师备课、上课和进行课程考核的依据，也是进行课程目标达</w:t>
      </w:r>
      <w:r>
        <w:rPr>
          <w:rFonts w:ascii="宋体" w:hAnsi="宋体" w:eastAsia="宋体" w:cs="宋体"/>
          <w:sz w:val="20"/>
          <w:szCs w:val="20"/>
        </w:rPr>
        <w:t xml:space="preserve"> </w:t>
      </w:r>
      <w:r>
        <w:rPr>
          <w:rFonts w:ascii="宋体" w:hAnsi="宋体" w:eastAsia="宋体" w:cs="宋体"/>
          <w:spacing w:val="10"/>
          <w:sz w:val="20"/>
          <w:szCs w:val="20"/>
        </w:rPr>
        <w:t>成情况评</w:t>
      </w:r>
      <w:r>
        <w:rPr>
          <w:rFonts w:ascii="宋体" w:hAnsi="宋体" w:eastAsia="宋体" w:cs="宋体"/>
          <w:spacing w:val="6"/>
          <w:sz w:val="20"/>
          <w:szCs w:val="20"/>
        </w:rPr>
        <w:t>价</w:t>
      </w:r>
      <w:r>
        <w:rPr>
          <w:rFonts w:ascii="宋体" w:hAnsi="宋体" w:eastAsia="宋体" w:cs="宋体"/>
          <w:spacing w:val="5"/>
          <w:sz w:val="20"/>
          <w:szCs w:val="20"/>
        </w:rPr>
        <w:t>、课程建设和教学管理的重要参考，其制定与管理必须按严格的规范和程序进行。</w:t>
      </w:r>
    </w:p>
    <w:p>
      <w:pPr>
        <w:spacing w:before="1" w:line="224" w:lineRule="auto"/>
        <w:ind w:left="3559"/>
        <w:outlineLvl w:val="9"/>
        <w:rPr>
          <w:rFonts w:ascii="宋体" w:hAnsi="宋体" w:eastAsia="宋体" w:cs="宋体"/>
          <w:sz w:val="20"/>
          <w:szCs w:val="20"/>
        </w:rPr>
      </w:pPr>
      <w:bookmarkStart w:id="835" w:name="_Toc31440"/>
      <w:bookmarkStart w:id="836" w:name="_Toc3624"/>
      <w:bookmarkStart w:id="837" w:name="_Toc12311814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组织与职责</w:t>
      </w:r>
      <w:bookmarkEnd w:id="835"/>
      <w:bookmarkEnd w:id="836"/>
      <w:bookmarkEnd w:id="837"/>
    </w:p>
    <w:p>
      <w:pPr>
        <w:spacing w:before="117" w:line="332" w:lineRule="auto"/>
        <w:ind w:left="10" w:right="156" w:firstLine="41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7"/>
          <w:sz w:val="20"/>
          <w:szCs w:val="20"/>
        </w:rPr>
        <w:t xml:space="preserve"> 教务处是教学大纲的统筹管理单位，负责协助、指导二级学院制 (修) 订教学大纲，</w:t>
      </w:r>
      <w:r>
        <w:rPr>
          <w:rFonts w:ascii="宋体" w:hAnsi="宋体" w:eastAsia="宋体" w:cs="宋体"/>
          <w:sz w:val="20"/>
          <w:szCs w:val="20"/>
        </w:rPr>
        <w:t xml:space="preserve"> </w:t>
      </w:r>
      <w:r>
        <w:rPr>
          <w:rFonts w:ascii="宋体" w:hAnsi="宋体" w:eastAsia="宋体" w:cs="宋体"/>
          <w:spacing w:val="10"/>
          <w:sz w:val="20"/>
          <w:szCs w:val="20"/>
        </w:rPr>
        <w:t>备案二级</w:t>
      </w:r>
      <w:r>
        <w:rPr>
          <w:rFonts w:ascii="宋体" w:hAnsi="宋体" w:eastAsia="宋体" w:cs="宋体"/>
          <w:spacing w:val="5"/>
          <w:sz w:val="20"/>
          <w:szCs w:val="20"/>
        </w:rPr>
        <w:t>学院制定的教学大纲，检查、督导教学大纲执行情况，受理教学大纲变更申请。</w:t>
      </w:r>
    </w:p>
    <w:p>
      <w:pPr>
        <w:spacing w:before="1" w:line="332" w:lineRule="auto"/>
        <w:ind w:left="8" w:right="105"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w:t>
      </w:r>
      <w:r>
        <w:rPr>
          <w:rFonts w:ascii="宋体" w:hAnsi="宋体" w:eastAsia="宋体" w:cs="宋体"/>
          <w:spacing w:val="14"/>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二级学院是教学大纲的管理主体，负责组织本学院教学大纲的制 (修) 订工作，组织</w:t>
      </w:r>
      <w:r>
        <w:rPr>
          <w:rFonts w:ascii="宋体" w:hAnsi="宋体" w:eastAsia="宋体" w:cs="宋体"/>
          <w:sz w:val="20"/>
          <w:szCs w:val="20"/>
        </w:rPr>
        <w:t xml:space="preserve"> </w:t>
      </w:r>
      <w:r>
        <w:rPr>
          <w:rFonts w:ascii="宋体" w:hAnsi="宋体" w:eastAsia="宋体" w:cs="宋体"/>
          <w:spacing w:val="5"/>
          <w:sz w:val="20"/>
          <w:szCs w:val="20"/>
        </w:rPr>
        <w:t>专家论证，管理教学大纲</w:t>
      </w:r>
      <w:r>
        <w:rPr>
          <w:rFonts w:ascii="宋体" w:hAnsi="宋体" w:eastAsia="宋体" w:cs="宋体"/>
          <w:spacing w:val="4"/>
          <w:sz w:val="20"/>
          <w:szCs w:val="20"/>
        </w:rPr>
        <w:t>。</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w:t>
      </w:r>
      <w:r>
        <w:rPr>
          <w:rFonts w:ascii="宋体" w:hAnsi="宋体" w:eastAsia="宋体" w:cs="宋体"/>
          <w:spacing w:val="14"/>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教学系 (教研室) 是教学大纲的责任主体，负责根据学校教学大纲模板和要求，组织</w:t>
      </w:r>
      <w:r>
        <w:rPr>
          <w:rFonts w:ascii="宋体" w:hAnsi="宋体" w:eastAsia="宋体" w:cs="宋体"/>
          <w:sz w:val="20"/>
          <w:szCs w:val="20"/>
        </w:rPr>
        <w:t xml:space="preserve"> </w:t>
      </w:r>
      <w:r>
        <w:rPr>
          <w:rFonts w:ascii="宋体" w:hAnsi="宋体" w:eastAsia="宋体" w:cs="宋体"/>
          <w:spacing w:val="6"/>
          <w:sz w:val="20"/>
          <w:szCs w:val="20"/>
        </w:rPr>
        <w:t>制 (修) 订本系 (教研室) 开设课程的教学大纲，按照学校和所在学院的管理要求执行和评价教学</w:t>
      </w:r>
      <w:r>
        <w:rPr>
          <w:rFonts w:ascii="宋体" w:hAnsi="宋体" w:eastAsia="宋体" w:cs="宋体"/>
          <w:sz w:val="20"/>
          <w:szCs w:val="20"/>
        </w:rPr>
        <w:t xml:space="preserve"> </w:t>
      </w:r>
      <w:r>
        <w:rPr>
          <w:rFonts w:ascii="宋体" w:hAnsi="宋体" w:eastAsia="宋体" w:cs="宋体"/>
          <w:spacing w:val="7"/>
          <w:sz w:val="20"/>
          <w:szCs w:val="20"/>
        </w:rPr>
        <w:t>大</w:t>
      </w:r>
      <w:r>
        <w:rPr>
          <w:rFonts w:ascii="宋体" w:hAnsi="宋体" w:eastAsia="宋体" w:cs="宋体"/>
          <w:spacing w:val="5"/>
          <w:sz w:val="20"/>
          <w:szCs w:val="20"/>
        </w:rPr>
        <w:t>纲，组织论证教学大纲变更申请。</w:t>
      </w:r>
    </w:p>
    <w:p>
      <w:pPr>
        <w:spacing w:before="1"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6"/>
          <w:sz w:val="20"/>
          <w:szCs w:val="20"/>
        </w:rPr>
        <w:t xml:space="preserve">  授课教师是教学大纲执行的直接责任人。在组织备课和实施课程教学前，应认真研究</w:t>
      </w:r>
      <w:r>
        <w:rPr>
          <w:rFonts w:ascii="宋体" w:hAnsi="宋体" w:eastAsia="宋体" w:cs="宋体"/>
          <w:sz w:val="20"/>
          <w:szCs w:val="20"/>
        </w:rPr>
        <w:t xml:space="preserve"> </w:t>
      </w:r>
      <w:r>
        <w:rPr>
          <w:rFonts w:ascii="宋体" w:hAnsi="宋体" w:eastAsia="宋体" w:cs="宋体"/>
          <w:spacing w:val="12"/>
          <w:sz w:val="20"/>
          <w:szCs w:val="20"/>
        </w:rPr>
        <w:t>所讲授课</w:t>
      </w:r>
      <w:r>
        <w:rPr>
          <w:rFonts w:ascii="宋体" w:hAnsi="宋体" w:eastAsia="宋体" w:cs="宋体"/>
          <w:spacing w:val="7"/>
          <w:sz w:val="20"/>
          <w:szCs w:val="20"/>
        </w:rPr>
        <w:t>程</w:t>
      </w:r>
      <w:r>
        <w:rPr>
          <w:rFonts w:ascii="宋体" w:hAnsi="宋体" w:eastAsia="宋体" w:cs="宋体"/>
          <w:spacing w:val="6"/>
          <w:sz w:val="20"/>
          <w:szCs w:val="20"/>
        </w:rPr>
        <w:t>的教学大纲，明确课程教学目标及其对专业毕业要求具体指标点的支撑关系，并据此进</w:t>
      </w:r>
      <w:r>
        <w:rPr>
          <w:rFonts w:ascii="宋体" w:hAnsi="宋体" w:eastAsia="宋体" w:cs="宋体"/>
          <w:sz w:val="20"/>
          <w:szCs w:val="20"/>
        </w:rPr>
        <w:t xml:space="preserve"> </w:t>
      </w:r>
      <w:r>
        <w:rPr>
          <w:rFonts w:ascii="宋体" w:hAnsi="宋体" w:eastAsia="宋体" w:cs="宋体"/>
          <w:spacing w:val="12"/>
          <w:sz w:val="20"/>
          <w:szCs w:val="20"/>
        </w:rPr>
        <w:t>行教学内</w:t>
      </w:r>
      <w:r>
        <w:rPr>
          <w:rFonts w:ascii="宋体" w:hAnsi="宋体" w:eastAsia="宋体" w:cs="宋体"/>
          <w:spacing w:val="7"/>
          <w:sz w:val="20"/>
          <w:szCs w:val="20"/>
        </w:rPr>
        <w:t>容</w:t>
      </w:r>
      <w:r>
        <w:rPr>
          <w:rFonts w:ascii="宋体" w:hAnsi="宋体" w:eastAsia="宋体" w:cs="宋体"/>
          <w:spacing w:val="6"/>
          <w:sz w:val="20"/>
          <w:szCs w:val="20"/>
        </w:rPr>
        <w:t>的整合与重组、教学设计和方法的选择；课程考核内容和评价方法应覆盖课程教学大纲</w:t>
      </w:r>
      <w:r>
        <w:rPr>
          <w:rFonts w:ascii="宋体" w:hAnsi="宋体" w:eastAsia="宋体" w:cs="宋体"/>
          <w:sz w:val="20"/>
          <w:szCs w:val="20"/>
        </w:rPr>
        <w:t xml:space="preserve"> </w:t>
      </w:r>
      <w:r>
        <w:rPr>
          <w:rFonts w:ascii="宋体" w:hAnsi="宋体" w:eastAsia="宋体" w:cs="宋体"/>
          <w:spacing w:val="10"/>
          <w:sz w:val="20"/>
          <w:szCs w:val="20"/>
        </w:rPr>
        <w:t>的主要</w:t>
      </w:r>
      <w:r>
        <w:rPr>
          <w:rFonts w:ascii="宋体" w:hAnsi="宋体" w:eastAsia="宋体" w:cs="宋体"/>
          <w:spacing w:val="5"/>
          <w:sz w:val="20"/>
          <w:szCs w:val="20"/>
        </w:rPr>
        <w:t>内容，并能证明课程教学效果对毕业要求指标点形成了支撑。</w:t>
      </w:r>
    </w:p>
    <w:p>
      <w:pPr>
        <w:spacing w:before="1" w:line="226" w:lineRule="auto"/>
        <w:ind w:left="3250"/>
        <w:outlineLvl w:val="9"/>
        <w:rPr>
          <w:rFonts w:ascii="宋体" w:hAnsi="宋体" w:eastAsia="宋体" w:cs="宋体"/>
          <w:sz w:val="20"/>
          <w:szCs w:val="20"/>
        </w:rPr>
      </w:pPr>
      <w:bookmarkStart w:id="838" w:name="_Toc11968"/>
      <w:bookmarkStart w:id="839" w:name="_Toc123118147"/>
      <w:bookmarkStart w:id="840" w:name="_Toc15925"/>
      <w:r>
        <w:rPr>
          <w:rFonts w:ascii="宋体" w:hAnsi="宋体" w:eastAsia="宋体" w:cs="宋体"/>
          <w:spacing w:val="5"/>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制</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(修)</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订与审核</w:t>
      </w:r>
      <w:bookmarkEnd w:id="838"/>
      <w:bookmarkEnd w:id="839"/>
      <w:bookmarkEnd w:id="840"/>
    </w:p>
    <w:p>
      <w:pPr>
        <w:spacing w:before="114" w:line="228" w:lineRule="auto"/>
        <w:ind w:left="420"/>
        <w:outlineLvl w:val="9"/>
        <w:rPr>
          <w:rFonts w:ascii="宋体" w:hAnsi="宋体" w:eastAsia="宋体" w:cs="宋体"/>
          <w:sz w:val="20"/>
          <w:szCs w:val="20"/>
        </w:rPr>
      </w:pPr>
      <w:bookmarkStart w:id="841" w:name="_Toc123118148"/>
      <w:bookmarkStart w:id="842" w:name="_Toc4323"/>
      <w:bookmarkStart w:id="843" w:name="_Toc17194"/>
      <w:r>
        <w:rPr>
          <w:rFonts w:ascii="宋体" w:hAnsi="宋体" w:eastAsia="宋体" w:cs="宋体"/>
          <w:spacing w:val="5"/>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制</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(修)</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订要</w:t>
      </w:r>
      <w:r>
        <w:rPr>
          <w:rFonts w:ascii="宋体" w:hAnsi="宋体" w:eastAsia="宋体" w:cs="宋体"/>
          <w:spacing w:val="4"/>
          <w:sz w:val="20"/>
          <w:szCs w:val="20"/>
          <w14:textOutline w14:w="3797" w14:cap="sq" w14:cmpd="sng" w14:algn="ctr">
            <w14:solidFill>
              <w14:srgbClr w14:val="000000"/>
            </w14:solidFill>
            <w14:prstDash w14:val="solid"/>
            <w14:bevel/>
          </w14:textOutline>
        </w:rPr>
        <w:t>求</w:t>
      </w:r>
      <w:bookmarkEnd w:id="841"/>
      <w:bookmarkEnd w:id="842"/>
      <w:bookmarkEnd w:id="843"/>
    </w:p>
    <w:p>
      <w:pPr>
        <w:spacing w:before="114"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一) 同步性。教学大纲原则上与人才培养方案同步制 (修) 订，各专业人才培养方案所列的</w:t>
      </w:r>
      <w:r>
        <w:rPr>
          <w:rFonts w:ascii="宋体" w:hAnsi="宋体" w:eastAsia="宋体" w:cs="宋体"/>
          <w:sz w:val="20"/>
          <w:szCs w:val="20"/>
        </w:rPr>
        <w:t xml:space="preserve"> </w:t>
      </w:r>
      <w:r>
        <w:rPr>
          <w:rFonts w:ascii="宋体" w:hAnsi="宋体" w:eastAsia="宋体" w:cs="宋体"/>
          <w:spacing w:val="10"/>
          <w:sz w:val="20"/>
          <w:szCs w:val="20"/>
        </w:rPr>
        <w:t>所</w:t>
      </w:r>
      <w:r>
        <w:rPr>
          <w:rFonts w:ascii="宋体" w:hAnsi="宋体" w:eastAsia="宋体" w:cs="宋体"/>
          <w:spacing w:val="8"/>
          <w:sz w:val="20"/>
          <w:szCs w:val="20"/>
        </w:rPr>
        <w:t>有</w:t>
      </w:r>
      <w:r>
        <w:rPr>
          <w:rFonts w:ascii="宋体" w:hAnsi="宋体" w:eastAsia="宋体" w:cs="宋体"/>
          <w:spacing w:val="5"/>
          <w:sz w:val="20"/>
          <w:szCs w:val="20"/>
        </w:rPr>
        <w:t>理论课程、实验 (实践) 课程、集中实践教学环节，均须制定教学大纲。</w:t>
      </w:r>
    </w:p>
    <w:p>
      <w:pPr>
        <w:spacing w:before="1" w:line="332" w:lineRule="auto"/>
        <w:ind w:left="33" w:right="100" w:firstLine="397"/>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产出性。建立基于产出导向的课程大纲，使课程目标既能有效支撑毕业要求达成，课程</w:t>
      </w:r>
      <w:r>
        <w:rPr>
          <w:rFonts w:ascii="宋体" w:hAnsi="宋体" w:eastAsia="宋体" w:cs="宋体"/>
          <w:sz w:val="20"/>
          <w:szCs w:val="20"/>
        </w:rPr>
        <w:t xml:space="preserve"> </w:t>
      </w:r>
      <w:r>
        <w:rPr>
          <w:rFonts w:ascii="宋体" w:hAnsi="宋体" w:eastAsia="宋体" w:cs="宋体"/>
          <w:spacing w:val="5"/>
          <w:sz w:val="20"/>
          <w:szCs w:val="20"/>
        </w:rPr>
        <w:t>内容和教学方法能够支撑课程目标的达成，课程考核与成绩评定方式能够证明课程目标的达成</w:t>
      </w:r>
      <w:r>
        <w:rPr>
          <w:rFonts w:ascii="宋体" w:hAnsi="宋体" w:eastAsia="宋体" w:cs="宋体"/>
          <w:spacing w:val="4"/>
          <w:sz w:val="20"/>
          <w:szCs w:val="20"/>
        </w:rPr>
        <w:t>。</w:t>
      </w:r>
    </w:p>
    <w:p>
      <w:pPr>
        <w:spacing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三) 科学性。在制 (修) 订教学大纲前，要加强研究、充分研讨，使教学大纲既符合教学规</w:t>
      </w:r>
      <w:r>
        <w:rPr>
          <w:rFonts w:ascii="宋体" w:hAnsi="宋体" w:eastAsia="宋体" w:cs="宋体"/>
          <w:sz w:val="20"/>
          <w:szCs w:val="20"/>
        </w:rPr>
        <w:t xml:space="preserve"> </w:t>
      </w:r>
      <w:r>
        <w:rPr>
          <w:rFonts w:ascii="宋体" w:hAnsi="宋体" w:eastAsia="宋体" w:cs="宋体"/>
          <w:spacing w:val="10"/>
          <w:sz w:val="20"/>
          <w:szCs w:val="20"/>
        </w:rPr>
        <w:t>律，又</w:t>
      </w:r>
      <w:r>
        <w:rPr>
          <w:rFonts w:ascii="宋体" w:hAnsi="宋体" w:eastAsia="宋体" w:cs="宋体"/>
          <w:spacing w:val="9"/>
          <w:sz w:val="20"/>
          <w:szCs w:val="20"/>
        </w:rPr>
        <w:t>满</w:t>
      </w:r>
      <w:r>
        <w:rPr>
          <w:rFonts w:ascii="宋体" w:hAnsi="宋体" w:eastAsia="宋体" w:cs="宋体"/>
          <w:spacing w:val="5"/>
          <w:sz w:val="20"/>
          <w:szCs w:val="20"/>
        </w:rPr>
        <w:t>足社会发展对专业人才培养的知识、能力需求，增强课程大纲的科学性。</w:t>
      </w:r>
    </w:p>
    <w:p>
      <w:pPr>
        <w:spacing w:before="1"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规范性。教学大纲要求文字清楚、意义明确、名词术语和格式规范、定义正确，按专业</w:t>
      </w:r>
      <w:r>
        <w:rPr>
          <w:rFonts w:ascii="宋体" w:hAnsi="宋体" w:eastAsia="宋体" w:cs="宋体"/>
          <w:sz w:val="20"/>
          <w:szCs w:val="20"/>
        </w:rPr>
        <w:t xml:space="preserve"> </w:t>
      </w:r>
      <w:r>
        <w:rPr>
          <w:rFonts w:ascii="宋体" w:hAnsi="宋体" w:eastAsia="宋体" w:cs="宋体"/>
          <w:spacing w:val="5"/>
          <w:sz w:val="20"/>
          <w:szCs w:val="20"/>
        </w:rPr>
        <w:t>汇</w:t>
      </w:r>
      <w:r>
        <w:rPr>
          <w:rFonts w:ascii="宋体" w:hAnsi="宋体" w:eastAsia="宋体" w:cs="宋体"/>
          <w:spacing w:val="3"/>
          <w:sz w:val="20"/>
          <w:szCs w:val="20"/>
        </w:rPr>
        <w:t>编成册。</w:t>
      </w:r>
    </w:p>
    <w:p>
      <w:pPr>
        <w:spacing w:before="1" w:line="227" w:lineRule="auto"/>
        <w:ind w:left="420"/>
        <w:outlineLvl w:val="9"/>
        <w:rPr>
          <w:rFonts w:ascii="宋体" w:hAnsi="宋体" w:eastAsia="宋体" w:cs="宋体"/>
          <w:sz w:val="20"/>
          <w:szCs w:val="20"/>
        </w:rPr>
      </w:pPr>
      <w:bookmarkStart w:id="844" w:name="_Toc16517"/>
      <w:bookmarkStart w:id="845" w:name="_Toc26540"/>
      <w:bookmarkStart w:id="846" w:name="_Toc123118149"/>
      <w:r>
        <w:rPr>
          <w:rFonts w:ascii="宋体" w:hAnsi="宋体" w:eastAsia="宋体" w:cs="宋体"/>
          <w:spacing w:val="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教学大纲主要结</w:t>
      </w:r>
      <w:r>
        <w:rPr>
          <w:rFonts w:ascii="宋体" w:hAnsi="宋体" w:eastAsia="宋体" w:cs="宋体"/>
          <w:spacing w:val="4"/>
          <w:sz w:val="20"/>
          <w:szCs w:val="20"/>
          <w14:textOutline w14:w="3797" w14:cap="sq" w14:cmpd="sng" w14:algn="ctr">
            <w14:solidFill>
              <w14:srgbClr w14:val="000000"/>
            </w14:solidFill>
            <w14:prstDash w14:val="solid"/>
            <w14:bevel/>
          </w14:textOutline>
        </w:rPr>
        <w:t>构</w:t>
      </w:r>
      <w:bookmarkEnd w:id="844"/>
      <w:bookmarkEnd w:id="845"/>
      <w:bookmarkEnd w:id="846"/>
    </w:p>
    <w:p>
      <w:pPr>
        <w:spacing w:before="113" w:line="343"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课程概况。包括课程名称、课程代码、课程性质、课程学时、课程学分、适用专业、开</w:t>
      </w:r>
      <w:r>
        <w:rPr>
          <w:rFonts w:ascii="宋体" w:hAnsi="宋体" w:eastAsia="宋体" w:cs="宋体"/>
          <w:sz w:val="20"/>
          <w:szCs w:val="20"/>
        </w:rPr>
        <w:t xml:space="preserve"> </w:t>
      </w:r>
      <w:r>
        <w:rPr>
          <w:rFonts w:ascii="宋体" w:hAnsi="宋体" w:eastAsia="宋体" w:cs="宋体"/>
          <w:spacing w:val="5"/>
          <w:sz w:val="20"/>
          <w:szCs w:val="20"/>
        </w:rPr>
        <w:t>课学期、是否核心课程等。</w:t>
      </w:r>
    </w:p>
    <w:p>
      <w:pPr>
        <w:outlineLvl w:val="9"/>
        <w:sectPr>
          <w:footerReference r:id="rId153" w:type="default"/>
          <w:pgSz w:w="11906" w:h="16839"/>
          <w:pgMar w:top="1093" w:right="1440" w:bottom="1746" w:left="1473" w:header="878" w:footer="1586" w:gutter="0"/>
          <w:cols w:space="720" w:num="1"/>
        </w:sectPr>
      </w:pPr>
    </w:p>
    <w:p>
      <w:pPr>
        <w:spacing w:line="388" w:lineRule="auto"/>
        <w:outlineLvl w:val="9"/>
      </w:pPr>
    </w:p>
    <w:p>
      <w:pPr>
        <w:spacing w:before="65" w:line="228" w:lineRule="auto"/>
        <w:ind w:left="430"/>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8"/>
          <w:sz w:val="20"/>
          <w:szCs w:val="20"/>
        </w:rPr>
        <w:t>二) 课程描述。包括课程简介、主要教学内容、主要教学目标等。</w:t>
      </w:r>
    </w:p>
    <w:p>
      <w:pPr>
        <w:spacing w:before="114" w:line="332" w:lineRule="auto"/>
        <w:ind w:left="7" w:right="5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课程目标。依据本课程关联的毕业要求指标点科学设定系列课程目标，明确目标要求内</w:t>
      </w:r>
      <w:r>
        <w:rPr>
          <w:rFonts w:ascii="宋体" w:hAnsi="宋体" w:eastAsia="宋体" w:cs="宋体"/>
          <w:sz w:val="20"/>
          <w:szCs w:val="20"/>
        </w:rPr>
        <w:t xml:space="preserve"> </w:t>
      </w:r>
      <w:r>
        <w:rPr>
          <w:rFonts w:ascii="宋体" w:hAnsi="宋体" w:eastAsia="宋体" w:cs="宋体"/>
          <w:spacing w:val="12"/>
          <w:sz w:val="20"/>
          <w:szCs w:val="20"/>
        </w:rPr>
        <w:t>容和权</w:t>
      </w:r>
      <w:r>
        <w:rPr>
          <w:rFonts w:ascii="宋体" w:hAnsi="宋体" w:eastAsia="宋体" w:cs="宋体"/>
          <w:spacing w:val="7"/>
          <w:sz w:val="20"/>
          <w:szCs w:val="20"/>
        </w:rPr>
        <w:t>重</w:t>
      </w:r>
      <w:r>
        <w:rPr>
          <w:rFonts w:ascii="宋体" w:hAnsi="宋体" w:eastAsia="宋体" w:cs="宋体"/>
          <w:spacing w:val="6"/>
          <w:sz w:val="20"/>
          <w:szCs w:val="20"/>
        </w:rPr>
        <w:t>，各课程目标权重加和为 1。课程目标内容在描述程度上选用相关动词，记忆和理解水平</w:t>
      </w:r>
      <w:r>
        <w:rPr>
          <w:rFonts w:ascii="宋体" w:hAnsi="宋体" w:eastAsia="宋体" w:cs="宋体"/>
          <w:sz w:val="20"/>
          <w:szCs w:val="20"/>
        </w:rPr>
        <w:t xml:space="preserve"> </w:t>
      </w:r>
      <w:r>
        <w:rPr>
          <w:rFonts w:ascii="宋体" w:hAnsi="宋体" w:eastAsia="宋体" w:cs="宋体"/>
          <w:spacing w:val="4"/>
          <w:sz w:val="20"/>
          <w:szCs w:val="20"/>
        </w:rPr>
        <w:t>可</w:t>
      </w:r>
      <w:r>
        <w:rPr>
          <w:rFonts w:ascii="宋体" w:hAnsi="宋体" w:eastAsia="宋体" w:cs="宋体"/>
          <w:spacing w:val="3"/>
          <w:sz w:val="20"/>
          <w:szCs w:val="20"/>
        </w:rPr>
        <w:t>用“了解、定义、认识、界定、复述、列举、描述、掌握、辨别、推论、解释、论证、预测”等，</w:t>
      </w:r>
      <w:r>
        <w:rPr>
          <w:rFonts w:ascii="宋体" w:hAnsi="宋体" w:eastAsia="宋体" w:cs="宋体"/>
          <w:sz w:val="20"/>
          <w:szCs w:val="20"/>
        </w:rPr>
        <w:t xml:space="preserve"> </w:t>
      </w:r>
      <w:r>
        <w:rPr>
          <w:rFonts w:ascii="宋体" w:hAnsi="宋体" w:eastAsia="宋体" w:cs="宋体"/>
          <w:spacing w:val="7"/>
          <w:sz w:val="20"/>
          <w:szCs w:val="20"/>
        </w:rPr>
        <w:t>应用和分析水平可用“应用、使用、执行、实施、开展、推动、操作、分析、比较、推断、重构</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整合、关</w:t>
      </w:r>
      <w:r>
        <w:rPr>
          <w:rFonts w:ascii="宋体" w:hAnsi="宋体" w:eastAsia="宋体" w:cs="宋体"/>
          <w:spacing w:val="7"/>
          <w:sz w:val="20"/>
          <w:szCs w:val="20"/>
        </w:rPr>
        <w:t>联</w:t>
      </w:r>
      <w:r>
        <w:rPr>
          <w:rFonts w:ascii="宋体" w:hAnsi="宋体" w:eastAsia="宋体" w:cs="宋体"/>
          <w:spacing w:val="6"/>
          <w:sz w:val="20"/>
          <w:szCs w:val="20"/>
        </w:rPr>
        <w:t>、选择”等，评价和创造水平可用“评价、检查、判断、批判、鉴赏、协调、开发、建</w:t>
      </w:r>
      <w:r>
        <w:rPr>
          <w:rFonts w:ascii="宋体" w:hAnsi="宋体" w:eastAsia="宋体" w:cs="宋体"/>
          <w:sz w:val="20"/>
          <w:szCs w:val="20"/>
        </w:rPr>
        <w:t xml:space="preserve"> </w:t>
      </w:r>
      <w:r>
        <w:rPr>
          <w:rFonts w:ascii="宋体" w:hAnsi="宋体" w:eastAsia="宋体" w:cs="宋体"/>
          <w:spacing w:val="10"/>
          <w:sz w:val="20"/>
          <w:szCs w:val="20"/>
        </w:rPr>
        <w:t>立</w:t>
      </w:r>
      <w:r>
        <w:rPr>
          <w:rFonts w:ascii="宋体" w:hAnsi="宋体" w:eastAsia="宋体" w:cs="宋体"/>
          <w:spacing w:val="5"/>
          <w:sz w:val="20"/>
          <w:szCs w:val="20"/>
        </w:rPr>
        <w:t>、制定、解决、设计、构建、规划”等。</w:t>
      </w:r>
    </w:p>
    <w:p>
      <w:pPr>
        <w:spacing w:line="227" w:lineRule="auto"/>
        <w:ind w:left="430"/>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11"/>
          <w:sz w:val="20"/>
          <w:szCs w:val="20"/>
        </w:rPr>
        <w:t xml:space="preserve"> </w:t>
      </w:r>
      <w:r>
        <w:rPr>
          <w:rFonts w:ascii="宋体" w:hAnsi="宋体" w:eastAsia="宋体" w:cs="宋体"/>
          <w:spacing w:val="7"/>
          <w:sz w:val="20"/>
          <w:szCs w:val="20"/>
        </w:rPr>
        <w:t>课程目标与毕业要求指标点对应关系。明确各课程目标与毕业要求指标点对应关系。</w:t>
      </w:r>
    </w:p>
    <w:p>
      <w:pPr>
        <w:spacing w:before="114"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课程教学内容。包括分章节的课程主要内容、与课程目标支撑关系、教学目标、教学重</w:t>
      </w:r>
      <w:r>
        <w:rPr>
          <w:rFonts w:ascii="宋体" w:hAnsi="宋体" w:eastAsia="宋体" w:cs="宋体"/>
          <w:sz w:val="20"/>
          <w:szCs w:val="20"/>
        </w:rPr>
        <w:t xml:space="preserve"> </w:t>
      </w:r>
      <w:r>
        <w:rPr>
          <w:rFonts w:ascii="宋体" w:hAnsi="宋体" w:eastAsia="宋体" w:cs="宋体"/>
          <w:spacing w:val="12"/>
          <w:sz w:val="20"/>
          <w:szCs w:val="20"/>
        </w:rPr>
        <w:t>难点、推</w:t>
      </w:r>
      <w:r>
        <w:rPr>
          <w:rFonts w:ascii="宋体" w:hAnsi="宋体" w:eastAsia="宋体" w:cs="宋体"/>
          <w:spacing w:val="8"/>
          <w:sz w:val="20"/>
          <w:szCs w:val="20"/>
        </w:rPr>
        <w:t>荐</w:t>
      </w:r>
      <w:r>
        <w:rPr>
          <w:rFonts w:ascii="宋体" w:hAnsi="宋体" w:eastAsia="宋体" w:cs="宋体"/>
          <w:spacing w:val="6"/>
          <w:sz w:val="20"/>
          <w:szCs w:val="20"/>
        </w:rPr>
        <w:t>学时、教学方法、学习方法等要素。有课程实验的课程，理论教学内容与实验教学内容</w:t>
      </w:r>
      <w:r>
        <w:rPr>
          <w:rFonts w:ascii="宋体" w:hAnsi="宋体" w:eastAsia="宋体" w:cs="宋体"/>
          <w:sz w:val="20"/>
          <w:szCs w:val="20"/>
        </w:rPr>
        <w:t xml:space="preserve"> </w:t>
      </w:r>
      <w:r>
        <w:rPr>
          <w:rFonts w:ascii="宋体" w:hAnsi="宋体" w:eastAsia="宋体" w:cs="宋体"/>
          <w:spacing w:val="6"/>
          <w:sz w:val="20"/>
          <w:szCs w:val="20"/>
        </w:rPr>
        <w:t>分</w:t>
      </w:r>
      <w:r>
        <w:rPr>
          <w:rFonts w:ascii="宋体" w:hAnsi="宋体" w:eastAsia="宋体" w:cs="宋体"/>
          <w:spacing w:val="3"/>
          <w:sz w:val="20"/>
          <w:szCs w:val="20"/>
        </w:rPr>
        <w:t>别撰写。</w:t>
      </w:r>
    </w:p>
    <w:p>
      <w:pPr>
        <w:spacing w:before="1" w:line="227" w:lineRule="auto"/>
        <w:ind w:left="430"/>
        <w:outlineLvl w:val="9"/>
        <w:rPr>
          <w:rFonts w:ascii="宋体" w:hAnsi="宋体" w:eastAsia="宋体" w:cs="宋体"/>
          <w:sz w:val="20"/>
          <w:szCs w:val="20"/>
        </w:rPr>
      </w:pPr>
      <w:bookmarkStart w:id="847" w:name="_Toc123118150"/>
      <w:bookmarkStart w:id="848" w:name="_Toc15759"/>
      <w:bookmarkStart w:id="849" w:name="_Toc2569"/>
      <w:r>
        <w:rPr>
          <w:rFonts w:ascii="宋体" w:hAnsi="宋体" w:eastAsia="宋体" w:cs="宋体"/>
          <w:spacing w:val="16"/>
          <w:sz w:val="20"/>
          <w:szCs w:val="20"/>
        </w:rPr>
        <w:t>(六</w:t>
      </w:r>
      <w:r>
        <w:rPr>
          <w:rFonts w:ascii="宋体" w:hAnsi="宋体" w:eastAsia="宋体" w:cs="宋体"/>
          <w:spacing w:val="8"/>
          <w:sz w:val="20"/>
          <w:szCs w:val="20"/>
        </w:rPr>
        <w:t>) 教学要求。明确教学方式和各教学环节的具体要求。</w:t>
      </w:r>
      <w:bookmarkEnd w:id="847"/>
      <w:bookmarkEnd w:id="848"/>
      <w:bookmarkEnd w:id="849"/>
    </w:p>
    <w:p>
      <w:pPr>
        <w:spacing w:before="114"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(七)</w:t>
      </w:r>
      <w:r>
        <w:rPr>
          <w:rFonts w:ascii="宋体" w:hAnsi="宋体" w:eastAsia="宋体" w:cs="宋体"/>
          <w:spacing w:val="8"/>
          <w:sz w:val="20"/>
          <w:szCs w:val="20"/>
        </w:rPr>
        <w:t xml:space="preserve"> 课程考核及课程目标达成情况评价要求。依据课程目标和课程内容，选取能够实现课程</w:t>
      </w:r>
      <w:r>
        <w:rPr>
          <w:rFonts w:ascii="宋体" w:hAnsi="宋体" w:eastAsia="宋体" w:cs="宋体"/>
          <w:sz w:val="20"/>
          <w:szCs w:val="20"/>
        </w:rPr>
        <w:t xml:space="preserve"> </w:t>
      </w:r>
      <w:r>
        <w:rPr>
          <w:rFonts w:ascii="宋体" w:hAnsi="宋体" w:eastAsia="宋体" w:cs="宋体"/>
          <w:spacing w:val="12"/>
          <w:sz w:val="20"/>
          <w:szCs w:val="20"/>
        </w:rPr>
        <w:t>目标的考</w:t>
      </w:r>
      <w:r>
        <w:rPr>
          <w:rFonts w:ascii="宋体" w:hAnsi="宋体" w:eastAsia="宋体" w:cs="宋体"/>
          <w:spacing w:val="7"/>
          <w:sz w:val="20"/>
          <w:szCs w:val="20"/>
        </w:rPr>
        <w:t>核</w:t>
      </w:r>
      <w:r>
        <w:rPr>
          <w:rFonts w:ascii="宋体" w:hAnsi="宋体" w:eastAsia="宋体" w:cs="宋体"/>
          <w:spacing w:val="6"/>
          <w:sz w:val="20"/>
          <w:szCs w:val="20"/>
        </w:rPr>
        <w:t>方式，明确考核成绩构成，制定各环节成绩评定细则，量化各环节成绩与课程目标的对</w:t>
      </w:r>
      <w:r>
        <w:rPr>
          <w:rFonts w:ascii="宋体" w:hAnsi="宋体" w:eastAsia="宋体" w:cs="宋体"/>
          <w:sz w:val="20"/>
          <w:szCs w:val="20"/>
        </w:rPr>
        <w:t xml:space="preserve"> </w:t>
      </w:r>
      <w:r>
        <w:rPr>
          <w:rFonts w:ascii="宋体" w:hAnsi="宋体" w:eastAsia="宋体" w:cs="宋体"/>
          <w:spacing w:val="9"/>
          <w:sz w:val="20"/>
          <w:szCs w:val="20"/>
        </w:rPr>
        <w:t>应</w:t>
      </w:r>
      <w:r>
        <w:rPr>
          <w:rFonts w:ascii="宋体" w:hAnsi="宋体" w:eastAsia="宋体" w:cs="宋体"/>
          <w:spacing w:val="5"/>
          <w:sz w:val="20"/>
          <w:szCs w:val="20"/>
        </w:rPr>
        <w:t>关系，制定课程目标达成情况计算方法。</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(八)</w:t>
      </w:r>
      <w:r>
        <w:rPr>
          <w:rFonts w:ascii="宋体" w:hAnsi="宋体" w:eastAsia="宋体" w:cs="宋体"/>
          <w:spacing w:val="8"/>
          <w:sz w:val="20"/>
          <w:szCs w:val="20"/>
        </w:rPr>
        <w:t xml:space="preserve"> 课程思政。根据《高等学校课程思政建设指导纲要》和《淮南师范学院课程思政建设实</w:t>
      </w:r>
      <w:r>
        <w:rPr>
          <w:rFonts w:ascii="宋体" w:hAnsi="宋体" w:eastAsia="宋体" w:cs="宋体"/>
          <w:sz w:val="20"/>
          <w:szCs w:val="20"/>
        </w:rPr>
        <w:t xml:space="preserve"> </w:t>
      </w:r>
      <w:r>
        <w:rPr>
          <w:rFonts w:ascii="宋体" w:hAnsi="宋体" w:eastAsia="宋体" w:cs="宋体"/>
          <w:spacing w:val="10"/>
          <w:sz w:val="20"/>
          <w:szCs w:val="20"/>
        </w:rPr>
        <w:t>施方案</w:t>
      </w:r>
      <w:r>
        <w:rPr>
          <w:rFonts w:ascii="宋体" w:hAnsi="宋体" w:eastAsia="宋体" w:cs="宋体"/>
          <w:spacing w:val="8"/>
          <w:sz w:val="20"/>
          <w:szCs w:val="20"/>
        </w:rPr>
        <w:t>》</w:t>
      </w:r>
      <w:r>
        <w:rPr>
          <w:rFonts w:ascii="宋体" w:hAnsi="宋体" w:eastAsia="宋体" w:cs="宋体"/>
          <w:spacing w:val="5"/>
          <w:sz w:val="20"/>
          <w:szCs w:val="20"/>
        </w:rPr>
        <w:t>的要求，结合课程内容，挖掘课程的课程思政元素用于授课过程。</w:t>
      </w:r>
    </w:p>
    <w:p>
      <w:pPr>
        <w:spacing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(九)</w:t>
      </w:r>
      <w:r>
        <w:rPr>
          <w:rFonts w:ascii="宋体" w:hAnsi="宋体" w:eastAsia="宋体" w:cs="宋体"/>
          <w:spacing w:val="8"/>
          <w:sz w:val="20"/>
          <w:szCs w:val="20"/>
        </w:rPr>
        <w:t xml:space="preserve"> 教材、参考书目及学习资料。列出拟选用的教材和参考资料，参考资料应包括参考书目</w:t>
      </w:r>
      <w:r>
        <w:rPr>
          <w:rFonts w:ascii="宋体" w:hAnsi="宋体" w:eastAsia="宋体" w:cs="宋体"/>
          <w:sz w:val="20"/>
          <w:szCs w:val="20"/>
        </w:rPr>
        <w:t xml:space="preserve"> </w:t>
      </w:r>
      <w:r>
        <w:rPr>
          <w:rFonts w:ascii="宋体" w:hAnsi="宋体" w:eastAsia="宋体" w:cs="宋体"/>
          <w:spacing w:val="8"/>
          <w:sz w:val="20"/>
          <w:szCs w:val="20"/>
        </w:rPr>
        <w:t>和</w:t>
      </w:r>
      <w:r>
        <w:rPr>
          <w:rFonts w:ascii="宋体" w:hAnsi="宋体" w:eastAsia="宋体" w:cs="宋体"/>
          <w:spacing w:val="6"/>
          <w:sz w:val="20"/>
          <w:szCs w:val="20"/>
        </w:rPr>
        <w:t>相</w:t>
      </w:r>
      <w:r>
        <w:rPr>
          <w:rFonts w:ascii="宋体" w:hAnsi="宋体" w:eastAsia="宋体" w:cs="宋体"/>
          <w:spacing w:val="4"/>
          <w:sz w:val="20"/>
          <w:szCs w:val="20"/>
        </w:rPr>
        <w:t>关网络学习资源。</w:t>
      </w:r>
    </w:p>
    <w:p>
      <w:pPr>
        <w:spacing w:before="1" w:line="226" w:lineRule="auto"/>
        <w:ind w:left="420"/>
        <w:outlineLvl w:val="9"/>
        <w:rPr>
          <w:rFonts w:ascii="宋体" w:hAnsi="宋体" w:eastAsia="宋体" w:cs="宋体"/>
          <w:sz w:val="20"/>
          <w:szCs w:val="20"/>
        </w:rPr>
      </w:pPr>
      <w:bookmarkStart w:id="850" w:name="_Toc30197"/>
      <w:bookmarkStart w:id="851" w:name="_Toc30620"/>
      <w:bookmarkStart w:id="852" w:name="_Toc12311815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制</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(修)</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订与审核程序</w:t>
      </w:r>
      <w:bookmarkEnd w:id="850"/>
      <w:bookmarkEnd w:id="851"/>
      <w:bookmarkEnd w:id="852"/>
    </w:p>
    <w:p>
      <w:pPr>
        <w:spacing w:before="116" w:line="332" w:lineRule="auto"/>
        <w:ind w:left="8" w:right="48" w:firstLine="422"/>
        <w:outlineLvl w:val="9"/>
        <w:rPr>
          <w:rFonts w:ascii="宋体" w:hAnsi="宋体" w:eastAsia="宋体" w:cs="宋体"/>
          <w:sz w:val="20"/>
          <w:szCs w:val="20"/>
        </w:rPr>
      </w:pPr>
      <w:r>
        <w:rPr>
          <w:rFonts w:ascii="宋体" w:hAnsi="宋体" w:eastAsia="宋体" w:cs="宋体"/>
          <w:spacing w:val="5"/>
          <w:sz w:val="20"/>
          <w:szCs w:val="20"/>
        </w:rPr>
        <w:t>(一) 人才培养方案定稿后，二级学院成立由分管教学副院长任组长的教学大纲编制领导小组</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组织</w:t>
      </w:r>
      <w:r>
        <w:rPr>
          <w:rFonts w:ascii="宋体" w:hAnsi="宋体" w:eastAsia="宋体" w:cs="宋体"/>
          <w:spacing w:val="7"/>
          <w:sz w:val="20"/>
          <w:szCs w:val="20"/>
        </w:rPr>
        <w:t>制</w:t>
      </w:r>
      <w:r>
        <w:rPr>
          <w:rFonts w:ascii="宋体" w:hAnsi="宋体" w:eastAsia="宋体" w:cs="宋体"/>
          <w:spacing w:val="6"/>
          <w:sz w:val="20"/>
          <w:szCs w:val="20"/>
        </w:rPr>
        <w:t xml:space="preserve"> (修) 订培养方案中所列专业课程和实践教学环节的教学大纲。教务处统筹安排开课学院与</w:t>
      </w:r>
      <w:r>
        <w:rPr>
          <w:rFonts w:ascii="宋体" w:hAnsi="宋体" w:eastAsia="宋体" w:cs="宋体"/>
          <w:sz w:val="20"/>
          <w:szCs w:val="20"/>
        </w:rPr>
        <w:t xml:space="preserve"> </w:t>
      </w:r>
      <w:r>
        <w:rPr>
          <w:rFonts w:ascii="宋体" w:hAnsi="宋体" w:eastAsia="宋体" w:cs="宋体"/>
          <w:spacing w:val="8"/>
          <w:sz w:val="20"/>
          <w:szCs w:val="20"/>
        </w:rPr>
        <w:t>专业所在</w:t>
      </w:r>
      <w:r>
        <w:rPr>
          <w:rFonts w:ascii="宋体" w:hAnsi="宋体" w:eastAsia="宋体" w:cs="宋体"/>
          <w:spacing w:val="5"/>
          <w:sz w:val="20"/>
          <w:szCs w:val="20"/>
        </w:rPr>
        <w:t>学</w:t>
      </w:r>
      <w:r>
        <w:rPr>
          <w:rFonts w:ascii="宋体" w:hAnsi="宋体" w:eastAsia="宋体" w:cs="宋体"/>
          <w:spacing w:val="4"/>
          <w:sz w:val="20"/>
          <w:szCs w:val="20"/>
        </w:rPr>
        <w:t>院制 (修) 订公共课程教学大纲。</w:t>
      </w:r>
    </w:p>
    <w:p>
      <w:pPr>
        <w:spacing w:before="2" w:line="332" w:lineRule="auto"/>
        <w:ind w:left="8" w:right="29"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教学系主任组织课程组或课程负责人，编制所承担的专业课程教学大纲，充分论证课程</w:t>
      </w:r>
      <w:r>
        <w:rPr>
          <w:rFonts w:ascii="宋体" w:hAnsi="宋体" w:eastAsia="宋体" w:cs="宋体"/>
          <w:sz w:val="20"/>
          <w:szCs w:val="20"/>
        </w:rPr>
        <w:t xml:space="preserve"> </w:t>
      </w:r>
      <w:r>
        <w:rPr>
          <w:rFonts w:ascii="宋体" w:hAnsi="宋体" w:eastAsia="宋体" w:cs="宋体"/>
          <w:spacing w:val="6"/>
          <w:sz w:val="20"/>
          <w:szCs w:val="20"/>
        </w:rPr>
        <w:t>目标、课程目标</w:t>
      </w:r>
      <w:r>
        <w:rPr>
          <w:rFonts w:ascii="宋体" w:hAnsi="宋体" w:eastAsia="宋体" w:cs="宋体"/>
          <w:spacing w:val="4"/>
          <w:sz w:val="20"/>
          <w:szCs w:val="20"/>
        </w:rPr>
        <w:t>权</w:t>
      </w:r>
      <w:r>
        <w:rPr>
          <w:rFonts w:ascii="宋体" w:hAnsi="宋体" w:eastAsia="宋体" w:cs="宋体"/>
          <w:spacing w:val="3"/>
          <w:sz w:val="20"/>
          <w:szCs w:val="20"/>
        </w:rPr>
        <w:t>重、课程目标与课程毕业要求指标点的支撑关系等内容，由课程负责人执笔制订。</w:t>
      </w:r>
      <w:r>
        <w:rPr>
          <w:rFonts w:ascii="宋体" w:hAnsi="宋体" w:eastAsia="宋体" w:cs="宋体"/>
          <w:sz w:val="20"/>
          <w:szCs w:val="20"/>
        </w:rPr>
        <w:t xml:space="preserve"> </w:t>
      </w:r>
      <w:r>
        <w:rPr>
          <w:rFonts w:ascii="宋体" w:hAnsi="宋体" w:eastAsia="宋体" w:cs="宋体"/>
          <w:spacing w:val="12"/>
          <w:sz w:val="20"/>
          <w:szCs w:val="20"/>
        </w:rPr>
        <w:t>涉及跨教</w:t>
      </w:r>
      <w:r>
        <w:rPr>
          <w:rFonts w:ascii="宋体" w:hAnsi="宋体" w:eastAsia="宋体" w:cs="宋体"/>
          <w:spacing w:val="6"/>
          <w:sz w:val="20"/>
          <w:szCs w:val="20"/>
        </w:rPr>
        <w:t>学单位的专业课程，教学系主任组织相关任课教师参与，以满足课程目标和内容能达到对</w:t>
      </w:r>
      <w:r>
        <w:rPr>
          <w:rFonts w:ascii="宋体" w:hAnsi="宋体" w:eastAsia="宋体" w:cs="宋体"/>
          <w:sz w:val="20"/>
          <w:szCs w:val="20"/>
        </w:rPr>
        <w:t xml:space="preserve"> </w:t>
      </w:r>
      <w:r>
        <w:rPr>
          <w:rFonts w:ascii="宋体" w:hAnsi="宋体" w:eastAsia="宋体" w:cs="宋体"/>
          <w:spacing w:val="12"/>
          <w:sz w:val="20"/>
          <w:szCs w:val="20"/>
        </w:rPr>
        <w:t>本专业人</w:t>
      </w:r>
      <w:r>
        <w:rPr>
          <w:rFonts w:ascii="宋体" w:hAnsi="宋体" w:eastAsia="宋体" w:cs="宋体"/>
          <w:spacing w:val="6"/>
          <w:sz w:val="20"/>
          <w:szCs w:val="20"/>
        </w:rPr>
        <w:t>才培养方案中毕业要求指标点支撑的要求。公共课程的课程目标由公共课程教研室主任组</w:t>
      </w:r>
      <w:r>
        <w:rPr>
          <w:rFonts w:ascii="宋体" w:hAnsi="宋体" w:eastAsia="宋体" w:cs="宋体"/>
          <w:sz w:val="20"/>
          <w:szCs w:val="20"/>
        </w:rPr>
        <w:t xml:space="preserve"> </w:t>
      </w:r>
      <w:r>
        <w:rPr>
          <w:rFonts w:ascii="宋体" w:hAnsi="宋体" w:eastAsia="宋体" w:cs="宋体"/>
          <w:spacing w:val="12"/>
          <w:sz w:val="20"/>
          <w:szCs w:val="20"/>
        </w:rPr>
        <w:t>织教师制</w:t>
      </w:r>
      <w:r>
        <w:rPr>
          <w:rFonts w:ascii="宋体" w:hAnsi="宋体" w:eastAsia="宋体" w:cs="宋体"/>
          <w:spacing w:val="6"/>
          <w:sz w:val="20"/>
          <w:szCs w:val="20"/>
        </w:rPr>
        <w:t>定，原则上公共课程的课程目标全校统一，其与各专业毕业要求指标点的支撑关系由教学</w:t>
      </w:r>
      <w:r>
        <w:rPr>
          <w:rFonts w:ascii="宋体" w:hAnsi="宋体" w:eastAsia="宋体" w:cs="宋体"/>
          <w:sz w:val="20"/>
          <w:szCs w:val="20"/>
        </w:rPr>
        <w:t xml:space="preserve"> </w:t>
      </w:r>
      <w:r>
        <w:rPr>
          <w:rFonts w:ascii="宋体" w:hAnsi="宋体" w:eastAsia="宋体" w:cs="宋体"/>
          <w:spacing w:val="10"/>
          <w:sz w:val="20"/>
          <w:szCs w:val="20"/>
        </w:rPr>
        <w:t>系</w:t>
      </w:r>
      <w:r>
        <w:rPr>
          <w:rFonts w:ascii="宋体" w:hAnsi="宋体" w:eastAsia="宋体" w:cs="宋体"/>
          <w:spacing w:val="5"/>
          <w:sz w:val="20"/>
          <w:szCs w:val="20"/>
        </w:rPr>
        <w:t>主任和公共课程教研室主任组织教师共同设定。</w:t>
      </w:r>
    </w:p>
    <w:p>
      <w:pPr>
        <w:spacing w:line="332" w:lineRule="auto"/>
        <w:ind w:left="18" w:right="100" w:firstLine="41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三) 教学大纲审核程序。教学系 (教研室) 主任组织进行审核，二级学院组织专家进行论证</w:t>
      </w:r>
      <w:r>
        <w:rPr>
          <w:rFonts w:ascii="宋体" w:hAnsi="宋体" w:eastAsia="宋体" w:cs="宋体"/>
          <w:sz w:val="20"/>
          <w:szCs w:val="20"/>
        </w:rPr>
        <w:t xml:space="preserve"> </w:t>
      </w:r>
      <w:r>
        <w:rPr>
          <w:rFonts w:ascii="宋体" w:hAnsi="宋体" w:eastAsia="宋体" w:cs="宋体"/>
          <w:spacing w:val="10"/>
          <w:sz w:val="20"/>
          <w:szCs w:val="20"/>
        </w:rPr>
        <w:t>审定</w:t>
      </w:r>
      <w:r>
        <w:rPr>
          <w:rFonts w:ascii="宋体" w:hAnsi="宋体" w:eastAsia="宋体" w:cs="宋体"/>
          <w:spacing w:val="6"/>
          <w:sz w:val="20"/>
          <w:szCs w:val="20"/>
        </w:rPr>
        <w:t>，</w:t>
      </w:r>
      <w:r>
        <w:rPr>
          <w:rFonts w:ascii="宋体" w:hAnsi="宋体" w:eastAsia="宋体" w:cs="宋体"/>
          <w:spacing w:val="5"/>
          <w:sz w:val="20"/>
          <w:szCs w:val="20"/>
        </w:rPr>
        <w:t>二级学院教学大纲编制领导小组组长审核签字并加盖单位公章报教务处备案后执行。</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四</w:t>
      </w:r>
      <w:r>
        <w:rPr>
          <w:rFonts w:ascii="宋体" w:hAnsi="宋体" w:eastAsia="宋体" w:cs="宋体"/>
          <w:spacing w:val="6"/>
          <w:sz w:val="20"/>
          <w:szCs w:val="20"/>
        </w:rPr>
        <w:t xml:space="preserve">) 根据学校工作安排，相关专业教学大纲需录入 </w:t>
      </w:r>
      <w:r>
        <w:rPr>
          <w:rFonts w:ascii="宋体" w:hAnsi="宋体" w:eastAsia="宋体" w:cs="宋体"/>
          <w:sz w:val="20"/>
          <w:szCs w:val="20"/>
        </w:rPr>
        <w:t>OBE</w:t>
      </w:r>
      <w:r>
        <w:rPr>
          <w:rFonts w:ascii="宋体" w:hAnsi="宋体" w:eastAsia="宋体" w:cs="宋体"/>
          <w:spacing w:val="6"/>
          <w:sz w:val="20"/>
          <w:szCs w:val="20"/>
        </w:rPr>
        <w:t xml:space="preserve"> 教学管理系统，教学系主任组织各课</w:t>
      </w:r>
      <w:r>
        <w:rPr>
          <w:rFonts w:ascii="宋体" w:hAnsi="宋体" w:eastAsia="宋体" w:cs="宋体"/>
          <w:sz w:val="20"/>
          <w:szCs w:val="20"/>
        </w:rPr>
        <w:t xml:space="preserve"> </w:t>
      </w:r>
      <w:r>
        <w:rPr>
          <w:rFonts w:ascii="宋体" w:hAnsi="宋体" w:eastAsia="宋体" w:cs="宋体"/>
          <w:spacing w:val="10"/>
          <w:sz w:val="20"/>
          <w:szCs w:val="20"/>
        </w:rPr>
        <w:t>程</w:t>
      </w:r>
      <w:r>
        <w:rPr>
          <w:rFonts w:ascii="宋体" w:hAnsi="宋体" w:eastAsia="宋体" w:cs="宋体"/>
          <w:spacing w:val="5"/>
          <w:sz w:val="20"/>
          <w:szCs w:val="20"/>
        </w:rPr>
        <w:t>教学大纲撰写人完成系统录入工作。</w:t>
      </w:r>
    </w:p>
    <w:p>
      <w:pPr>
        <w:spacing w:line="226" w:lineRule="auto"/>
        <w:ind w:left="3559"/>
        <w:outlineLvl w:val="9"/>
        <w:rPr>
          <w:rFonts w:ascii="宋体" w:hAnsi="宋体" w:eastAsia="宋体" w:cs="宋体"/>
          <w:sz w:val="20"/>
          <w:szCs w:val="20"/>
        </w:rPr>
      </w:pPr>
      <w:bookmarkStart w:id="853" w:name="_Toc9150"/>
      <w:bookmarkStart w:id="854" w:name="_Toc123118152"/>
      <w:bookmarkStart w:id="855" w:name="_Toc1754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执行与评价</w:t>
      </w:r>
      <w:bookmarkEnd w:id="853"/>
      <w:bookmarkEnd w:id="854"/>
      <w:bookmarkEnd w:id="855"/>
    </w:p>
    <w:p>
      <w:pPr>
        <w:spacing w:before="115" w:line="228" w:lineRule="auto"/>
        <w:ind w:left="420"/>
        <w:outlineLvl w:val="9"/>
        <w:rPr>
          <w:rFonts w:ascii="宋体" w:hAnsi="宋体" w:eastAsia="宋体" w:cs="宋体"/>
          <w:sz w:val="20"/>
          <w:szCs w:val="20"/>
        </w:rPr>
      </w:pPr>
      <w:bookmarkStart w:id="856" w:name="_Toc123118153"/>
      <w:bookmarkStart w:id="857" w:name="_Toc8720"/>
      <w:bookmarkStart w:id="858" w:name="_Toc9447"/>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执行要求</w:t>
      </w:r>
      <w:bookmarkEnd w:id="856"/>
      <w:bookmarkEnd w:id="857"/>
      <w:bookmarkEnd w:id="858"/>
    </w:p>
    <w:p>
      <w:pPr>
        <w:spacing w:before="113" w:line="343" w:lineRule="auto"/>
        <w:ind w:left="10" w:right="151" w:firstLine="420"/>
        <w:outlineLvl w:val="9"/>
        <w:rPr>
          <w:rFonts w:ascii="宋体" w:hAnsi="宋体" w:eastAsia="宋体" w:cs="宋体"/>
          <w:sz w:val="20"/>
          <w:szCs w:val="20"/>
        </w:rPr>
      </w:pPr>
      <w:r>
        <w:rPr>
          <w:rFonts w:ascii="宋体" w:hAnsi="宋体" w:eastAsia="宋体" w:cs="宋体"/>
          <w:spacing w:val="14"/>
          <w:sz w:val="20"/>
          <w:szCs w:val="20"/>
        </w:rPr>
        <w:t>(一</w:t>
      </w:r>
      <w:r>
        <w:rPr>
          <w:rFonts w:ascii="宋体" w:hAnsi="宋体" w:eastAsia="宋体" w:cs="宋体"/>
          <w:spacing w:val="8"/>
          <w:sz w:val="20"/>
          <w:szCs w:val="20"/>
        </w:rPr>
        <w:t>)</w:t>
      </w:r>
      <w:r>
        <w:rPr>
          <w:rFonts w:ascii="宋体" w:hAnsi="宋体" w:eastAsia="宋体" w:cs="宋体"/>
          <w:spacing w:val="7"/>
          <w:sz w:val="20"/>
          <w:szCs w:val="20"/>
        </w:rPr>
        <w:t xml:space="preserve"> 经审批后的教学大纲必须严格执行。二级学院应严格按教学大纲的要求组织教学活动，</w:t>
      </w:r>
      <w:r>
        <w:rPr>
          <w:rFonts w:ascii="宋体" w:hAnsi="宋体" w:eastAsia="宋体" w:cs="宋体"/>
          <w:sz w:val="20"/>
          <w:szCs w:val="20"/>
        </w:rPr>
        <w:t xml:space="preserve"> </w:t>
      </w:r>
      <w:r>
        <w:rPr>
          <w:rFonts w:ascii="宋体" w:hAnsi="宋体" w:eastAsia="宋体" w:cs="宋体"/>
          <w:spacing w:val="10"/>
          <w:sz w:val="20"/>
          <w:szCs w:val="20"/>
        </w:rPr>
        <w:t>教师在教</w:t>
      </w:r>
      <w:r>
        <w:rPr>
          <w:rFonts w:ascii="宋体" w:hAnsi="宋体" w:eastAsia="宋体" w:cs="宋体"/>
          <w:spacing w:val="5"/>
          <w:sz w:val="20"/>
          <w:szCs w:val="20"/>
        </w:rPr>
        <w:t>学中应严格执行大纲，校院两级教学督导组应按大纲实施教学检查和评估活动。</w:t>
      </w:r>
    </w:p>
    <w:p>
      <w:pPr>
        <w:outlineLvl w:val="9"/>
        <w:sectPr>
          <w:footerReference r:id="rId154" w:type="default"/>
          <w:pgSz w:w="11906" w:h="16839"/>
          <w:pgMar w:top="1093" w:right="1440" w:bottom="1746" w:left="1473" w:header="878" w:footer="1586" w:gutter="0"/>
          <w:cols w:space="720" w:num="1"/>
        </w:sectPr>
      </w:pPr>
    </w:p>
    <w:p>
      <w:pPr>
        <w:spacing w:line="389" w:lineRule="auto"/>
        <w:outlineLvl w:val="9"/>
      </w:pPr>
    </w:p>
    <w:p>
      <w:pPr>
        <w:spacing w:before="65" w:line="332"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经批准后的教学大纲是教师开展教学活动的依据，教师必须熟知并严格执行。学生应该</w:t>
      </w:r>
      <w:r>
        <w:rPr>
          <w:rFonts w:ascii="宋体" w:hAnsi="宋体" w:eastAsia="宋体" w:cs="宋体"/>
          <w:sz w:val="20"/>
          <w:szCs w:val="20"/>
        </w:rPr>
        <w:t xml:space="preserve"> </w:t>
      </w:r>
      <w:r>
        <w:rPr>
          <w:rFonts w:ascii="宋体" w:hAnsi="宋体" w:eastAsia="宋体" w:cs="宋体"/>
          <w:spacing w:val="5"/>
          <w:sz w:val="20"/>
          <w:szCs w:val="20"/>
        </w:rPr>
        <w:t>知悉教学大纲的具体内容和要求</w:t>
      </w:r>
      <w:r>
        <w:rPr>
          <w:rFonts w:ascii="宋体" w:hAnsi="宋体" w:eastAsia="宋体" w:cs="宋体"/>
          <w:spacing w:val="2"/>
          <w:sz w:val="20"/>
          <w:szCs w:val="20"/>
        </w:rPr>
        <w:t>。</w:t>
      </w:r>
    </w:p>
    <w:p>
      <w:pPr>
        <w:spacing w:before="1" w:line="332" w:lineRule="auto"/>
        <w:ind w:left="6" w:right="100" w:firstLine="424"/>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在教学大纲执行过程中，可根据教育教学改革趋势和专业的发展变化需要，对课程大纲</w:t>
      </w:r>
      <w:r>
        <w:rPr>
          <w:rFonts w:ascii="宋体" w:hAnsi="宋体" w:eastAsia="宋体" w:cs="宋体"/>
          <w:sz w:val="20"/>
          <w:szCs w:val="20"/>
        </w:rPr>
        <w:t xml:space="preserve"> </w:t>
      </w:r>
      <w:r>
        <w:rPr>
          <w:rFonts w:ascii="宋体" w:hAnsi="宋体" w:eastAsia="宋体" w:cs="宋体"/>
          <w:spacing w:val="12"/>
          <w:sz w:val="20"/>
          <w:szCs w:val="20"/>
        </w:rPr>
        <w:t>进行</w:t>
      </w:r>
      <w:r>
        <w:rPr>
          <w:rFonts w:ascii="宋体" w:hAnsi="宋体" w:eastAsia="宋体" w:cs="宋体"/>
          <w:spacing w:val="9"/>
          <w:sz w:val="20"/>
          <w:szCs w:val="20"/>
        </w:rPr>
        <w:t>适</w:t>
      </w:r>
      <w:r>
        <w:rPr>
          <w:rFonts w:ascii="宋体" w:hAnsi="宋体" w:eastAsia="宋体" w:cs="宋体"/>
          <w:spacing w:val="6"/>
          <w:sz w:val="20"/>
          <w:szCs w:val="20"/>
        </w:rPr>
        <w:t>当调整。原则上由课程负责人提出申请，经教学系 (教研室) 论证，二级学院教学大纲编制</w:t>
      </w:r>
      <w:r>
        <w:rPr>
          <w:rFonts w:ascii="宋体" w:hAnsi="宋体" w:eastAsia="宋体" w:cs="宋体"/>
          <w:sz w:val="20"/>
          <w:szCs w:val="20"/>
        </w:rPr>
        <w:t xml:space="preserve"> </w:t>
      </w:r>
      <w:r>
        <w:rPr>
          <w:rFonts w:ascii="宋体" w:hAnsi="宋体" w:eastAsia="宋体" w:cs="宋体"/>
          <w:spacing w:val="10"/>
          <w:sz w:val="20"/>
          <w:szCs w:val="20"/>
        </w:rPr>
        <w:t>领导小</w:t>
      </w:r>
      <w:r>
        <w:rPr>
          <w:rFonts w:ascii="宋体" w:hAnsi="宋体" w:eastAsia="宋体" w:cs="宋体"/>
          <w:spacing w:val="7"/>
          <w:sz w:val="20"/>
          <w:szCs w:val="20"/>
        </w:rPr>
        <w:t>组</w:t>
      </w:r>
      <w:r>
        <w:rPr>
          <w:rFonts w:ascii="宋体" w:hAnsi="宋体" w:eastAsia="宋体" w:cs="宋体"/>
          <w:spacing w:val="5"/>
          <w:sz w:val="20"/>
          <w:szCs w:val="20"/>
        </w:rPr>
        <w:t>审核，并由组长签字并加盖单位公章报教务处备案后执行。</w:t>
      </w:r>
    </w:p>
    <w:p>
      <w:pPr>
        <w:spacing w:line="226" w:lineRule="auto"/>
        <w:ind w:left="420"/>
        <w:outlineLvl w:val="9"/>
        <w:rPr>
          <w:rFonts w:ascii="宋体" w:hAnsi="宋体" w:eastAsia="宋体" w:cs="宋体"/>
          <w:sz w:val="20"/>
          <w:szCs w:val="20"/>
        </w:rPr>
      </w:pPr>
      <w:bookmarkStart w:id="859" w:name="_Toc23632"/>
      <w:bookmarkStart w:id="860" w:name="_Toc9292"/>
      <w:bookmarkStart w:id="861" w:name="_Toc12311815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评价要求</w:t>
      </w:r>
      <w:bookmarkEnd w:id="859"/>
      <w:bookmarkEnd w:id="860"/>
      <w:bookmarkEnd w:id="861"/>
    </w:p>
    <w:p>
      <w:pPr>
        <w:spacing w:before="115" w:line="332" w:lineRule="auto"/>
        <w:ind w:left="6" w:right="102" w:firstLine="424"/>
        <w:outlineLvl w:val="9"/>
        <w:rPr>
          <w:rFonts w:ascii="宋体" w:hAnsi="宋体" w:eastAsia="宋体" w:cs="宋体"/>
          <w:sz w:val="20"/>
          <w:szCs w:val="20"/>
        </w:rPr>
      </w:pPr>
      <w:r>
        <w:rPr>
          <w:rFonts w:ascii="宋体" w:hAnsi="宋体" w:eastAsia="宋体" w:cs="宋体"/>
          <w:spacing w:val="6"/>
          <w:sz w:val="20"/>
          <w:szCs w:val="20"/>
        </w:rPr>
        <w:t>(一) 教学大纲的评价工作依据《淮南师范学院课程体系合理性评价办法 (试行)》的相关要</w:t>
      </w:r>
      <w:r>
        <w:rPr>
          <w:rFonts w:ascii="宋体" w:hAnsi="宋体" w:eastAsia="宋体" w:cs="宋体"/>
          <w:sz w:val="20"/>
          <w:szCs w:val="20"/>
        </w:rPr>
        <w:t xml:space="preserve">求 </w:t>
      </w:r>
      <w:r>
        <w:rPr>
          <w:rFonts w:ascii="宋体" w:hAnsi="宋体" w:eastAsia="宋体" w:cs="宋体"/>
          <w:spacing w:val="3"/>
          <w:sz w:val="20"/>
          <w:szCs w:val="20"/>
        </w:rPr>
        <w:t>进行</w:t>
      </w:r>
      <w:r>
        <w:rPr>
          <w:rFonts w:ascii="宋体" w:hAnsi="宋体" w:eastAsia="宋体" w:cs="宋体"/>
          <w:spacing w:val="2"/>
          <w:sz w:val="20"/>
          <w:szCs w:val="20"/>
        </w:rPr>
        <w:t>。</w:t>
      </w:r>
    </w:p>
    <w:p>
      <w:pPr>
        <w:spacing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评价内容。包括课程目标设计的合理性、课程教学对课程目标的支撑性、课程考核对课</w:t>
      </w:r>
      <w:r>
        <w:rPr>
          <w:rFonts w:ascii="宋体" w:hAnsi="宋体" w:eastAsia="宋体" w:cs="宋体"/>
          <w:sz w:val="20"/>
          <w:szCs w:val="20"/>
        </w:rPr>
        <w:t xml:space="preserve"> </w:t>
      </w:r>
      <w:r>
        <w:rPr>
          <w:rFonts w:ascii="宋体" w:hAnsi="宋体" w:eastAsia="宋体" w:cs="宋体"/>
          <w:spacing w:val="5"/>
          <w:sz w:val="20"/>
          <w:szCs w:val="20"/>
        </w:rPr>
        <w:t>程目标达成的检验性等</w:t>
      </w:r>
      <w:r>
        <w:rPr>
          <w:rFonts w:ascii="宋体" w:hAnsi="宋体" w:eastAsia="宋体" w:cs="宋体"/>
          <w:spacing w:val="4"/>
          <w:sz w:val="20"/>
          <w:szCs w:val="20"/>
        </w:rPr>
        <w:t>。</w:t>
      </w:r>
    </w:p>
    <w:p>
      <w:pPr>
        <w:spacing w:line="332"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三) 评价责任人和参与人员。教学大纲的评价责任人为教学系 (教研室) 主任，组织本专业</w:t>
      </w:r>
      <w:r>
        <w:rPr>
          <w:rFonts w:ascii="宋体" w:hAnsi="宋体" w:eastAsia="宋体" w:cs="宋体"/>
          <w:sz w:val="20"/>
          <w:szCs w:val="20"/>
        </w:rPr>
        <w:t xml:space="preserve"> </w:t>
      </w:r>
      <w:r>
        <w:rPr>
          <w:rFonts w:ascii="宋体" w:hAnsi="宋体" w:eastAsia="宋体" w:cs="宋体"/>
          <w:spacing w:val="10"/>
          <w:sz w:val="20"/>
          <w:szCs w:val="20"/>
        </w:rPr>
        <w:t>学生、</w:t>
      </w:r>
      <w:r>
        <w:rPr>
          <w:rFonts w:ascii="宋体" w:hAnsi="宋体" w:eastAsia="宋体" w:cs="宋体"/>
          <w:spacing w:val="7"/>
          <w:sz w:val="20"/>
          <w:szCs w:val="20"/>
        </w:rPr>
        <w:t>教</w:t>
      </w:r>
      <w:r>
        <w:rPr>
          <w:rFonts w:ascii="宋体" w:hAnsi="宋体" w:eastAsia="宋体" w:cs="宋体"/>
          <w:spacing w:val="5"/>
          <w:sz w:val="20"/>
          <w:szCs w:val="20"/>
        </w:rPr>
        <w:t>师、院级教学督导、学校相关职能部门管理人员等利益相关方代表参与评价。</w:t>
      </w:r>
    </w:p>
    <w:p>
      <w:pPr>
        <w:spacing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评价方法。评价前需确认采用的评价方法的合理性。具体评价方法包括但不限于反思自</w:t>
      </w:r>
      <w:r>
        <w:rPr>
          <w:rFonts w:ascii="宋体" w:hAnsi="宋体" w:eastAsia="宋体" w:cs="宋体"/>
          <w:sz w:val="20"/>
          <w:szCs w:val="20"/>
        </w:rPr>
        <w:t xml:space="preserve"> </w:t>
      </w:r>
      <w:r>
        <w:rPr>
          <w:rFonts w:ascii="宋体" w:hAnsi="宋体" w:eastAsia="宋体" w:cs="宋体"/>
          <w:spacing w:val="10"/>
          <w:sz w:val="20"/>
          <w:szCs w:val="20"/>
        </w:rPr>
        <w:t>查、</w:t>
      </w:r>
      <w:r>
        <w:rPr>
          <w:rFonts w:ascii="宋体" w:hAnsi="宋体" w:eastAsia="宋体" w:cs="宋体"/>
          <w:spacing w:val="8"/>
          <w:sz w:val="20"/>
          <w:szCs w:val="20"/>
        </w:rPr>
        <w:t>调</w:t>
      </w:r>
      <w:r>
        <w:rPr>
          <w:rFonts w:ascii="宋体" w:hAnsi="宋体" w:eastAsia="宋体" w:cs="宋体"/>
          <w:spacing w:val="5"/>
          <w:sz w:val="20"/>
          <w:szCs w:val="20"/>
        </w:rPr>
        <w:t>研分析、咨询研讨、交流研讨、问卷调查、访谈调查、座谈会等。</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五) 评价结果及应用。各教学系 (教研室) 对评价结果进行综合分析，形成评价报告。评价</w:t>
      </w:r>
      <w:r>
        <w:rPr>
          <w:rFonts w:ascii="宋体" w:hAnsi="宋体" w:eastAsia="宋体" w:cs="宋体"/>
          <w:sz w:val="20"/>
          <w:szCs w:val="20"/>
        </w:rPr>
        <w:t xml:space="preserve"> </w:t>
      </w:r>
      <w:r>
        <w:rPr>
          <w:rFonts w:ascii="宋体" w:hAnsi="宋体" w:eastAsia="宋体" w:cs="宋体"/>
          <w:spacing w:val="12"/>
          <w:sz w:val="20"/>
          <w:szCs w:val="20"/>
        </w:rPr>
        <w:t>记录和评</w:t>
      </w:r>
      <w:r>
        <w:rPr>
          <w:rFonts w:ascii="宋体" w:hAnsi="宋体" w:eastAsia="宋体" w:cs="宋体"/>
          <w:spacing w:val="8"/>
          <w:sz w:val="20"/>
          <w:szCs w:val="20"/>
        </w:rPr>
        <w:t>价</w:t>
      </w:r>
      <w:r>
        <w:rPr>
          <w:rFonts w:ascii="宋体" w:hAnsi="宋体" w:eastAsia="宋体" w:cs="宋体"/>
          <w:spacing w:val="6"/>
          <w:sz w:val="20"/>
          <w:szCs w:val="20"/>
        </w:rPr>
        <w:t>报告二级学院存档，保存六年。评价结果作为课程大纲修订的重要依据，对于结果中急</w:t>
      </w:r>
      <w:r>
        <w:rPr>
          <w:rFonts w:ascii="宋体" w:hAnsi="宋体" w:eastAsia="宋体" w:cs="宋体"/>
          <w:sz w:val="20"/>
          <w:szCs w:val="20"/>
        </w:rPr>
        <w:t xml:space="preserve"> </w:t>
      </w:r>
      <w:r>
        <w:rPr>
          <w:rFonts w:ascii="宋体" w:hAnsi="宋体" w:eastAsia="宋体" w:cs="宋体"/>
          <w:spacing w:val="10"/>
          <w:sz w:val="20"/>
          <w:szCs w:val="20"/>
        </w:rPr>
        <w:t>需</w:t>
      </w:r>
      <w:r>
        <w:rPr>
          <w:rFonts w:ascii="宋体" w:hAnsi="宋体" w:eastAsia="宋体" w:cs="宋体"/>
          <w:spacing w:val="8"/>
          <w:sz w:val="20"/>
          <w:szCs w:val="20"/>
        </w:rPr>
        <w:t>修</w:t>
      </w:r>
      <w:r>
        <w:rPr>
          <w:rFonts w:ascii="宋体" w:hAnsi="宋体" w:eastAsia="宋体" w:cs="宋体"/>
          <w:spacing w:val="5"/>
          <w:sz w:val="20"/>
          <w:szCs w:val="20"/>
        </w:rPr>
        <w:t>订的内容，经二级学院同意后可提前修订。</w:t>
      </w:r>
    </w:p>
    <w:p>
      <w:pPr>
        <w:spacing w:line="360" w:lineRule="exact"/>
        <w:ind w:left="3866"/>
        <w:outlineLvl w:val="9"/>
        <w:rPr>
          <w:rFonts w:ascii="宋体" w:hAnsi="宋体" w:eastAsia="宋体" w:cs="宋体"/>
          <w:sz w:val="20"/>
          <w:szCs w:val="20"/>
        </w:rPr>
      </w:pPr>
      <w:bookmarkStart w:id="862" w:name="_Toc30257"/>
      <w:bookmarkStart w:id="863" w:name="_Toc5591"/>
      <w:bookmarkStart w:id="864" w:name="_Toc123118155"/>
      <w:r>
        <w:rPr>
          <w:rFonts w:ascii="宋体" w:hAnsi="宋体" w:eastAsia="宋体" w:cs="宋体"/>
          <w:spacing w:val="7"/>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五章</w:t>
      </w:r>
      <w:r>
        <w:rPr>
          <w:rFonts w:ascii="宋体" w:hAnsi="宋体" w:eastAsia="宋体" w:cs="宋体"/>
          <w:spacing w:val="5"/>
          <w:position w:val="11"/>
          <w:sz w:val="20"/>
          <w:szCs w:val="20"/>
        </w:rPr>
        <w:t xml:space="preserve"> </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附则</w:t>
      </w:r>
      <w:bookmarkEnd w:id="862"/>
      <w:bookmarkEnd w:id="863"/>
      <w:bookmarkEnd w:id="864"/>
    </w:p>
    <w:p>
      <w:pPr>
        <w:spacing w:before="1" w:line="224" w:lineRule="auto"/>
        <w:ind w:left="420"/>
        <w:outlineLvl w:val="9"/>
        <w:rPr>
          <w:rFonts w:ascii="宋体" w:hAnsi="宋体" w:eastAsia="宋体" w:cs="宋体"/>
          <w:sz w:val="20"/>
          <w:szCs w:val="20"/>
        </w:rPr>
      </w:pPr>
      <w:bookmarkStart w:id="865" w:name="_Toc19872"/>
      <w:bookmarkStart w:id="866" w:name="_Toc17971"/>
      <w:bookmarkStart w:id="867" w:name="_Toc123118156"/>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本管理办法由教务处负责解释。</w:t>
      </w:r>
      <w:bookmarkEnd w:id="865"/>
      <w:bookmarkEnd w:id="866"/>
      <w:bookmarkEnd w:id="867"/>
    </w:p>
    <w:p>
      <w:pPr>
        <w:spacing w:before="117" w:line="343" w:lineRule="auto"/>
        <w:ind w:left="35" w:right="102" w:firstLine="38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本管理办法自印发之日起施行，原《淮南师范学院课程教学大纲管理办法》(校教学</w:t>
      </w:r>
      <w:r>
        <w:rPr>
          <w:rFonts w:ascii="宋体" w:hAnsi="宋体" w:eastAsia="宋体" w:cs="宋体"/>
          <w:sz w:val="20"/>
          <w:szCs w:val="20"/>
        </w:rPr>
        <w:t xml:space="preserve"> </w:t>
      </w:r>
      <w:r>
        <w:rPr>
          <w:rFonts w:ascii="宋体" w:hAnsi="宋体" w:eastAsia="宋体" w:cs="宋体"/>
          <w:spacing w:val="3"/>
          <w:sz w:val="20"/>
          <w:szCs w:val="20"/>
        </w:rPr>
        <w:t>〔2018〕46 号) 同时废止，学校原有规定与本办法不符的，以本办法</w:t>
      </w:r>
      <w:r>
        <w:rPr>
          <w:rFonts w:ascii="宋体" w:hAnsi="宋体" w:eastAsia="宋体" w:cs="宋体"/>
          <w:spacing w:val="1"/>
          <w:sz w:val="20"/>
          <w:szCs w:val="20"/>
        </w:rPr>
        <w:t>为</w:t>
      </w:r>
      <w:r>
        <w:rPr>
          <w:rFonts w:ascii="宋体" w:hAnsi="宋体" w:eastAsia="宋体" w:cs="宋体"/>
          <w:sz w:val="20"/>
          <w:szCs w:val="20"/>
        </w:rPr>
        <w:t>准。</w:t>
      </w:r>
    </w:p>
    <w:p>
      <w:pPr>
        <w:outlineLvl w:val="9"/>
        <w:sectPr>
          <w:footerReference r:id="rId155" w:type="default"/>
          <w:pgSz w:w="11906" w:h="16839"/>
          <w:pgMar w:top="1093" w:right="1440" w:bottom="1746" w:left="1473" w:header="878" w:footer="1586" w:gutter="0"/>
          <w:cols w:space="720" w:num="1"/>
        </w:sectPr>
      </w:pPr>
    </w:p>
    <w:p>
      <w:pPr>
        <w:spacing w:before="314" w:line="219" w:lineRule="auto"/>
        <w:ind w:left="46"/>
        <w:outlineLvl w:val="0"/>
        <w:rPr>
          <w:rFonts w:ascii="华文中宋" w:hAnsi="华文中宋" w:eastAsia="华文中宋" w:cs="华文中宋"/>
          <w:sz w:val="29"/>
          <w:szCs w:val="29"/>
        </w:rPr>
      </w:pPr>
      <w:bookmarkStart w:id="868" w:name="_Toc9032"/>
      <w:bookmarkStart w:id="869" w:name="_Toc24983"/>
      <w:bookmarkStart w:id="870" w:name="_Toc13510"/>
      <w:bookmarkStart w:id="871" w:name="_Toc123118157"/>
      <w:bookmarkStart w:id="872" w:name="_Toc16034"/>
      <w:r>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t>淮南师范学院专业写生</w:t>
      </w:r>
      <w:r>
        <w:rPr>
          <w:rFonts w:ascii="华文中宋" w:hAnsi="华文中宋" w:eastAsia="华文中宋" w:cs="华文中宋"/>
          <w:spacing w:val="12"/>
          <w:sz w:val="29"/>
          <w:szCs w:val="29"/>
        </w:rPr>
        <w:t xml:space="preserve">  </w:t>
      </w:r>
      <w:r>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t>(采风、</w:t>
      </w:r>
      <w:r>
        <w:rPr>
          <w:rFonts w:ascii="华文中宋" w:hAnsi="华文中宋" w:eastAsia="华文中宋" w:cs="华文中宋"/>
          <w:spacing w:val="12"/>
          <w:sz w:val="29"/>
          <w:szCs w:val="29"/>
        </w:rPr>
        <w:t xml:space="preserve">  </w:t>
      </w:r>
      <w:r>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t>考察)</w:t>
      </w:r>
      <w:r>
        <w:rPr>
          <w:rFonts w:ascii="华文中宋" w:hAnsi="华文中宋" w:eastAsia="华文中宋" w:cs="华文中宋"/>
          <w:spacing w:val="12"/>
          <w:sz w:val="29"/>
          <w:szCs w:val="29"/>
        </w:rPr>
        <w:t xml:space="preserve"> </w:t>
      </w:r>
      <w:r>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t>、</w:t>
      </w:r>
      <w:r>
        <w:rPr>
          <w:rFonts w:ascii="华文中宋" w:hAnsi="华文中宋" w:eastAsia="华文中宋" w:cs="华文中宋"/>
          <w:spacing w:val="12"/>
          <w:sz w:val="29"/>
          <w:szCs w:val="29"/>
        </w:rPr>
        <w:t xml:space="preserve">  </w:t>
      </w:r>
      <w:r>
        <w:rPr>
          <w:rFonts w:ascii="华文中宋" w:hAnsi="华文中宋" w:eastAsia="华文中宋" w:cs="华文中宋"/>
          <w:spacing w:val="12"/>
          <w:sz w:val="29"/>
          <w:szCs w:val="29"/>
          <w14:textOutline w14:w="5359" w14:cap="sq" w14:cmpd="sng" w14:algn="ctr">
            <w14:solidFill>
              <w14:srgbClr w14:val="000000"/>
            </w14:solidFill>
            <w14:prstDash w14:val="solid"/>
            <w14:bevel/>
          </w14:textOutline>
        </w:rPr>
        <w:t>动植物野外实习等实</w:t>
      </w:r>
      <w:r>
        <w:rPr>
          <w:rFonts w:ascii="华文中宋" w:hAnsi="华文中宋" w:eastAsia="华文中宋" w:cs="华文中宋"/>
          <w:spacing w:val="5"/>
          <w:sz w:val="29"/>
          <w:szCs w:val="29"/>
          <w14:textOutline w14:w="5359" w14:cap="sq" w14:cmpd="sng" w14:algn="ctr">
            <w14:solidFill>
              <w14:srgbClr w14:val="000000"/>
            </w14:solidFill>
            <w14:prstDash w14:val="solid"/>
            <w14:bevel/>
          </w14:textOutline>
        </w:rPr>
        <w:t>践</w:t>
      </w:r>
      <w:bookmarkEnd w:id="868"/>
      <w:bookmarkEnd w:id="869"/>
      <w:bookmarkEnd w:id="870"/>
      <w:bookmarkEnd w:id="871"/>
      <w:bookmarkEnd w:id="872"/>
    </w:p>
    <w:p>
      <w:pPr>
        <w:spacing w:line="454" w:lineRule="exact"/>
        <w:ind w:left="2217"/>
        <w:outlineLvl w:val="9"/>
        <w:rPr>
          <w:rFonts w:ascii="华文中宋" w:hAnsi="华文中宋" w:eastAsia="华文中宋" w:cs="华文中宋"/>
          <w:sz w:val="29"/>
          <w:szCs w:val="29"/>
        </w:rPr>
      </w:pPr>
      <w:r>
        <w:rPr>
          <w:rFonts w:ascii="华文中宋" w:hAnsi="华文中宋" w:eastAsia="华文中宋" w:cs="华文中宋"/>
          <w:spacing w:val="24"/>
          <w:position w:val="5"/>
          <w:sz w:val="29"/>
          <w:szCs w:val="29"/>
          <w14:textOutline w14:w="5359" w14:cap="sq" w14:cmpd="sng" w14:algn="ctr">
            <w14:solidFill>
              <w14:srgbClr w14:val="000000"/>
            </w14:solidFill>
            <w14:prstDash w14:val="solid"/>
            <w14:bevel/>
          </w14:textOutline>
        </w:rPr>
        <w:t>教学经费使用管理办法</w:t>
      </w:r>
      <w:r>
        <w:rPr>
          <w:rFonts w:ascii="华文中宋" w:hAnsi="华文中宋" w:eastAsia="华文中宋" w:cs="华文中宋"/>
          <w:spacing w:val="24"/>
          <w:position w:val="5"/>
          <w:sz w:val="29"/>
          <w:szCs w:val="29"/>
        </w:rPr>
        <w:t xml:space="preserve">  </w:t>
      </w:r>
      <w:r>
        <w:rPr>
          <w:rFonts w:ascii="华文中宋" w:hAnsi="华文中宋" w:eastAsia="华文中宋" w:cs="华文中宋"/>
          <w:spacing w:val="24"/>
          <w:position w:val="5"/>
          <w:sz w:val="29"/>
          <w:szCs w:val="29"/>
          <w14:textOutline w14:w="5359" w14:cap="sq" w14:cmpd="sng" w14:algn="ctr">
            <w14:solidFill>
              <w14:srgbClr w14:val="000000"/>
            </w14:solidFill>
            <w14:prstDash w14:val="solid"/>
            <w14:bevel/>
          </w14:textOutline>
        </w:rPr>
        <w:t>(试行</w:t>
      </w:r>
      <w:r>
        <w:rPr>
          <w:rFonts w:ascii="华文中宋" w:hAnsi="华文中宋" w:eastAsia="华文中宋" w:cs="华文中宋"/>
          <w:spacing w:val="22"/>
          <w:position w:val="5"/>
          <w:sz w:val="29"/>
          <w:szCs w:val="29"/>
          <w14:textOutline w14:w="5359" w14:cap="sq" w14:cmpd="sng" w14:algn="ctr">
            <w14:solidFill>
              <w14:srgbClr w14:val="000000"/>
            </w14:solidFill>
            <w14:prstDash w14:val="solid"/>
            <w14:bevel/>
          </w14:textOutline>
        </w:rPr>
        <w:t>)</w:t>
      </w:r>
    </w:p>
    <w:p>
      <w:pPr>
        <w:spacing w:before="15" w:line="360" w:lineRule="exact"/>
        <w:ind w:left="3488"/>
        <w:outlineLvl w:val="0"/>
        <w:rPr>
          <w:rFonts w:ascii="宋体" w:hAnsi="宋体" w:eastAsia="宋体" w:cs="宋体"/>
          <w:sz w:val="20"/>
          <w:szCs w:val="20"/>
        </w:rPr>
      </w:pPr>
      <w:bookmarkStart w:id="873" w:name="_Toc5368"/>
      <w:r>
        <w:rPr>
          <w:rFonts w:ascii="宋体" w:hAnsi="宋体" w:eastAsia="宋体" w:cs="宋体"/>
          <w:position w:val="11"/>
          <w:sz w:val="20"/>
          <w:szCs w:val="20"/>
        </w:rPr>
        <w:t>校教学〔2021〕75 号</w:t>
      </w:r>
      <w:bookmarkEnd w:id="873"/>
    </w:p>
    <w:p>
      <w:pPr>
        <w:spacing w:line="227" w:lineRule="auto"/>
        <w:ind w:left="3188"/>
        <w:outlineLvl w:val="9"/>
        <w:rPr>
          <w:rFonts w:ascii="宋体" w:hAnsi="宋体" w:eastAsia="宋体" w:cs="宋体"/>
          <w:sz w:val="20"/>
          <w:szCs w:val="20"/>
        </w:rPr>
      </w:pPr>
      <w:r>
        <w:rPr>
          <w:rFonts w:ascii="宋体" w:hAnsi="宋体" w:eastAsia="宋体" w:cs="宋体"/>
          <w:spacing w:val="-5"/>
          <w:sz w:val="20"/>
          <w:szCs w:val="20"/>
        </w:rPr>
        <w:t>(2021 年 12 月 10 日印发</w:t>
      </w:r>
      <w:r>
        <w:rPr>
          <w:rFonts w:ascii="宋体" w:hAnsi="宋体" w:eastAsia="宋体" w:cs="宋体"/>
          <w:spacing w:val="-3"/>
          <w:sz w:val="20"/>
          <w:szCs w:val="20"/>
        </w:rPr>
        <w:t>)</w:t>
      </w:r>
    </w:p>
    <w:p>
      <w:pPr>
        <w:spacing w:line="406" w:lineRule="auto"/>
        <w:outlineLvl w:val="9"/>
      </w:pPr>
    </w:p>
    <w:p>
      <w:pPr>
        <w:spacing w:before="65"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为规范专业写生 (采风、考察) 、动植物野外实习等实践教学经费使用，提高经费使</w:t>
      </w:r>
      <w:r>
        <w:rPr>
          <w:rFonts w:ascii="宋体" w:hAnsi="宋体" w:eastAsia="宋体" w:cs="宋体"/>
          <w:sz w:val="20"/>
          <w:szCs w:val="20"/>
        </w:rPr>
        <w:t xml:space="preserve"> </w:t>
      </w:r>
      <w:r>
        <w:rPr>
          <w:rFonts w:ascii="宋体" w:hAnsi="宋体" w:eastAsia="宋体" w:cs="宋体"/>
          <w:spacing w:val="9"/>
          <w:sz w:val="20"/>
          <w:szCs w:val="20"/>
        </w:rPr>
        <w:t>用</w:t>
      </w:r>
      <w:r>
        <w:rPr>
          <w:rFonts w:ascii="宋体" w:hAnsi="宋体" w:eastAsia="宋体" w:cs="宋体"/>
          <w:spacing w:val="5"/>
          <w:sz w:val="20"/>
          <w:szCs w:val="20"/>
        </w:rPr>
        <w:t>绩效，结合相关专业实际，特制定本办法。</w:t>
      </w:r>
    </w:p>
    <w:p>
      <w:pPr>
        <w:spacing w:before="1" w:line="332" w:lineRule="auto"/>
        <w:ind w:left="11" w:right="102" w:firstLine="40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专业写生 (采风、考察) 、动植物野外实习等实践教学过程中产生的耗材费从实验教</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8"/>
          <w:sz w:val="20"/>
          <w:szCs w:val="20"/>
        </w:rPr>
        <w:t>运</w:t>
      </w:r>
      <w:r>
        <w:rPr>
          <w:rFonts w:ascii="宋体" w:hAnsi="宋体" w:eastAsia="宋体" w:cs="宋体"/>
          <w:spacing w:val="5"/>
          <w:sz w:val="20"/>
          <w:szCs w:val="20"/>
        </w:rPr>
        <w:t>行耗材中支出，具体管理办法参照实验教学相关规定执行。</w:t>
      </w:r>
    </w:p>
    <w:p>
      <w:pPr>
        <w:spacing w:before="1" w:line="226" w:lineRule="auto"/>
        <w:ind w:left="420"/>
        <w:outlineLvl w:val="9"/>
        <w:rPr>
          <w:rFonts w:ascii="宋体" w:hAnsi="宋体" w:eastAsia="宋体" w:cs="宋体"/>
          <w:sz w:val="20"/>
          <w:szCs w:val="20"/>
        </w:rPr>
      </w:pPr>
      <w:bookmarkStart w:id="874" w:name="_Toc31340"/>
      <w:bookmarkStart w:id="875" w:name="_Toc123118158"/>
      <w:bookmarkStart w:id="876" w:name="_Toc2602"/>
      <w:r>
        <w:rPr>
          <w:rFonts w:ascii="宋体" w:hAnsi="宋体" w:eastAsia="宋体" w:cs="宋体"/>
          <w:spacing w:val="5"/>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5"/>
          <w:sz w:val="20"/>
          <w:szCs w:val="20"/>
        </w:rPr>
        <w:t xml:space="preserve">  经费使用支出范围及标准。</w:t>
      </w:r>
      <w:bookmarkEnd w:id="874"/>
      <w:bookmarkEnd w:id="875"/>
      <w:bookmarkEnd w:id="876"/>
    </w:p>
    <w:p>
      <w:pPr>
        <w:spacing w:before="115" w:line="332" w:lineRule="auto"/>
        <w:ind w:left="10" w:right="100" w:firstLine="420"/>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一) 交通费：城市间交通费按《淮南师范学院差旅费管理办法》(以下简称“学校差旅费管理</w:t>
      </w:r>
      <w:r>
        <w:rPr>
          <w:rFonts w:ascii="宋体" w:hAnsi="宋体" w:eastAsia="宋体" w:cs="宋体"/>
          <w:sz w:val="20"/>
          <w:szCs w:val="20"/>
        </w:rPr>
        <w:t xml:space="preserve"> </w:t>
      </w:r>
      <w:r>
        <w:rPr>
          <w:rFonts w:ascii="宋体" w:hAnsi="宋体" w:eastAsia="宋体" w:cs="宋体"/>
          <w:spacing w:val="2"/>
          <w:sz w:val="20"/>
          <w:szCs w:val="20"/>
        </w:rPr>
        <w:t>办法”) 规定选择交通工具及最近直达线路，并凭票据实报销，超过规定标准部分不予报</w:t>
      </w:r>
      <w:r>
        <w:rPr>
          <w:rFonts w:ascii="宋体" w:hAnsi="宋体" w:eastAsia="宋体" w:cs="宋体"/>
          <w:spacing w:val="1"/>
          <w:sz w:val="20"/>
          <w:szCs w:val="20"/>
        </w:rPr>
        <w:t>销</w:t>
      </w:r>
      <w:r>
        <w:rPr>
          <w:rFonts w:ascii="宋体" w:hAnsi="宋体" w:eastAsia="宋体" w:cs="宋体"/>
          <w:sz w:val="20"/>
          <w:szCs w:val="20"/>
        </w:rPr>
        <w:t xml:space="preserve">。市内的 </w:t>
      </w:r>
      <w:r>
        <w:rPr>
          <w:rFonts w:ascii="宋体" w:hAnsi="宋体" w:eastAsia="宋体" w:cs="宋体"/>
          <w:spacing w:val="4"/>
          <w:sz w:val="20"/>
          <w:szCs w:val="20"/>
        </w:rPr>
        <w:t>指导教师和学生其交通费</w:t>
      </w:r>
      <w:r>
        <w:rPr>
          <w:rFonts w:ascii="宋体" w:hAnsi="宋体" w:eastAsia="宋体" w:cs="宋体"/>
          <w:spacing w:val="3"/>
          <w:sz w:val="20"/>
          <w:szCs w:val="20"/>
        </w:rPr>
        <w:t>按</w:t>
      </w:r>
      <w:r>
        <w:rPr>
          <w:rFonts w:ascii="宋体" w:hAnsi="宋体" w:eastAsia="宋体" w:cs="宋体"/>
          <w:spacing w:val="2"/>
          <w:sz w:val="20"/>
          <w:szCs w:val="20"/>
        </w:rPr>
        <w:t>每人每天不超过 8 元的标准以领代报，不再凭据报销。</w:t>
      </w:r>
    </w:p>
    <w:p>
      <w:pPr>
        <w:spacing w:before="1" w:line="332" w:lineRule="auto"/>
        <w:ind w:left="9" w:right="100" w:firstLine="427"/>
        <w:outlineLvl w:val="9"/>
        <w:rPr>
          <w:rFonts w:ascii="宋体" w:hAnsi="宋体" w:eastAsia="宋体" w:cs="宋体"/>
          <w:sz w:val="20"/>
          <w:szCs w:val="20"/>
        </w:rPr>
      </w:pPr>
      <w:r>
        <w:rPr>
          <w:rFonts w:ascii="宋体" w:hAnsi="宋体" w:eastAsia="宋体" w:cs="宋体"/>
          <w:spacing w:val="12"/>
          <w:sz w:val="20"/>
          <w:szCs w:val="20"/>
        </w:rPr>
        <w:t>因</w:t>
      </w:r>
      <w:r>
        <w:rPr>
          <w:rFonts w:ascii="宋体" w:hAnsi="宋体" w:eastAsia="宋体" w:cs="宋体"/>
          <w:spacing w:val="8"/>
          <w:sz w:val="20"/>
          <w:szCs w:val="20"/>
        </w:rPr>
        <w:t>实</w:t>
      </w:r>
      <w:r>
        <w:rPr>
          <w:rFonts w:ascii="宋体" w:hAnsi="宋体" w:eastAsia="宋体" w:cs="宋体"/>
          <w:spacing w:val="6"/>
          <w:sz w:val="20"/>
          <w:szCs w:val="20"/>
        </w:rPr>
        <w:t>际情况需要租用校外车辆，按照校办公室《关于公务用车租赁事项的通知》要求选择相应</w:t>
      </w:r>
      <w:r>
        <w:rPr>
          <w:rFonts w:ascii="宋体" w:hAnsi="宋体" w:eastAsia="宋体" w:cs="宋体"/>
          <w:sz w:val="20"/>
          <w:szCs w:val="20"/>
        </w:rPr>
        <w:t xml:space="preserve"> </w:t>
      </w:r>
      <w:r>
        <w:rPr>
          <w:rFonts w:ascii="宋体" w:hAnsi="宋体" w:eastAsia="宋体" w:cs="宋体"/>
          <w:spacing w:val="3"/>
          <w:sz w:val="20"/>
          <w:szCs w:val="20"/>
        </w:rPr>
        <w:t>车辆，租车费用不得高于学校招标协议价格，单笔租车费用超过 5000 元须附租车合同或协</w:t>
      </w:r>
      <w:r>
        <w:rPr>
          <w:rFonts w:ascii="宋体" w:hAnsi="宋体" w:eastAsia="宋体" w:cs="宋体"/>
          <w:spacing w:val="1"/>
          <w:sz w:val="20"/>
          <w:szCs w:val="20"/>
        </w:rPr>
        <w:t>议</w:t>
      </w:r>
      <w:r>
        <w:rPr>
          <w:rFonts w:ascii="宋体" w:hAnsi="宋体" w:eastAsia="宋体" w:cs="宋体"/>
          <w:sz w:val="20"/>
          <w:szCs w:val="20"/>
        </w:rPr>
        <w:t>。</w:t>
      </w:r>
    </w:p>
    <w:p>
      <w:pPr>
        <w:spacing w:before="1" w:line="332" w:lineRule="auto"/>
        <w:ind w:left="10" w:right="48" w:firstLine="412"/>
        <w:outlineLvl w:val="9"/>
        <w:rPr>
          <w:rFonts w:ascii="宋体" w:hAnsi="宋体" w:eastAsia="宋体" w:cs="宋体"/>
          <w:sz w:val="20"/>
          <w:szCs w:val="20"/>
        </w:rPr>
      </w:pPr>
      <w:r>
        <w:rPr>
          <w:rFonts w:ascii="宋体" w:hAnsi="宋体" w:eastAsia="宋体" w:cs="宋体"/>
          <w:spacing w:val="3"/>
          <w:sz w:val="20"/>
          <w:szCs w:val="20"/>
        </w:rPr>
        <w:t>指导教师和学生原则上要求同行。由二级学院统一安排交通工具或由见习实习单位派车接送</w:t>
      </w:r>
      <w:r>
        <w:rPr>
          <w:rFonts w:ascii="宋体" w:hAnsi="宋体" w:eastAsia="宋体" w:cs="宋体"/>
          <w:sz w:val="20"/>
          <w:szCs w:val="20"/>
        </w:rPr>
        <w:t xml:space="preserve">的， </w:t>
      </w:r>
      <w:r>
        <w:rPr>
          <w:rFonts w:ascii="宋体" w:hAnsi="宋体" w:eastAsia="宋体" w:cs="宋体"/>
          <w:spacing w:val="10"/>
          <w:sz w:val="20"/>
          <w:szCs w:val="20"/>
        </w:rPr>
        <w:t>指</w:t>
      </w:r>
      <w:r>
        <w:rPr>
          <w:rFonts w:ascii="宋体" w:hAnsi="宋体" w:eastAsia="宋体" w:cs="宋体"/>
          <w:spacing w:val="8"/>
          <w:sz w:val="20"/>
          <w:szCs w:val="20"/>
        </w:rPr>
        <w:t>导</w:t>
      </w:r>
      <w:r>
        <w:rPr>
          <w:rFonts w:ascii="宋体" w:hAnsi="宋体" w:eastAsia="宋体" w:cs="宋体"/>
          <w:spacing w:val="5"/>
          <w:sz w:val="20"/>
          <w:szCs w:val="20"/>
        </w:rPr>
        <w:t>教师和学生随行日、接送当日市内交通费应予扣除。</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14"/>
          <w:sz w:val="20"/>
          <w:szCs w:val="20"/>
        </w:rPr>
        <w:t>)</w:t>
      </w:r>
      <w:r>
        <w:rPr>
          <w:rFonts w:ascii="宋体" w:hAnsi="宋体" w:eastAsia="宋体" w:cs="宋体"/>
          <w:spacing w:val="8"/>
          <w:sz w:val="20"/>
          <w:szCs w:val="20"/>
        </w:rPr>
        <w:t xml:space="preserve"> 住宿费：学生到淮南市外见习实习住宿费按学校差旅费管理办法规定的一般人员住宿标</w:t>
      </w:r>
      <w:r>
        <w:rPr>
          <w:rFonts w:ascii="宋体" w:hAnsi="宋体" w:eastAsia="宋体" w:cs="宋体"/>
          <w:sz w:val="20"/>
          <w:szCs w:val="20"/>
        </w:rPr>
        <w:t xml:space="preserve"> </w:t>
      </w:r>
      <w:r>
        <w:rPr>
          <w:rFonts w:ascii="宋体" w:hAnsi="宋体" w:eastAsia="宋体" w:cs="宋体"/>
          <w:spacing w:val="12"/>
          <w:sz w:val="20"/>
          <w:szCs w:val="20"/>
        </w:rPr>
        <w:t>准的三分</w:t>
      </w:r>
      <w:r>
        <w:rPr>
          <w:rFonts w:ascii="宋体" w:hAnsi="宋体" w:eastAsia="宋体" w:cs="宋体"/>
          <w:spacing w:val="8"/>
          <w:sz w:val="20"/>
          <w:szCs w:val="20"/>
        </w:rPr>
        <w:t>之</w:t>
      </w:r>
      <w:r>
        <w:rPr>
          <w:rFonts w:ascii="宋体" w:hAnsi="宋体" w:eastAsia="宋体" w:cs="宋体"/>
          <w:spacing w:val="6"/>
          <w:sz w:val="20"/>
          <w:szCs w:val="20"/>
        </w:rPr>
        <w:t>一控制，见习实习单位安排住宿的不予报销；在淮南市区内见习实习的，原则上应回校</w:t>
      </w:r>
      <w:r>
        <w:rPr>
          <w:rFonts w:ascii="宋体" w:hAnsi="宋体" w:eastAsia="宋体" w:cs="宋体"/>
          <w:sz w:val="20"/>
          <w:szCs w:val="20"/>
        </w:rPr>
        <w:t xml:space="preserve"> </w:t>
      </w:r>
      <w:r>
        <w:rPr>
          <w:rFonts w:ascii="宋体" w:hAnsi="宋体" w:eastAsia="宋体" w:cs="宋体"/>
          <w:spacing w:val="4"/>
          <w:sz w:val="20"/>
          <w:szCs w:val="20"/>
        </w:rPr>
        <w:t>住</w:t>
      </w:r>
      <w:r>
        <w:rPr>
          <w:rFonts w:ascii="宋体" w:hAnsi="宋体" w:eastAsia="宋体" w:cs="宋体"/>
          <w:spacing w:val="2"/>
          <w:sz w:val="20"/>
          <w:szCs w:val="20"/>
        </w:rPr>
        <w:t>宿。</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14"/>
          <w:sz w:val="20"/>
          <w:szCs w:val="20"/>
        </w:rPr>
        <w:t>)</w:t>
      </w:r>
      <w:r>
        <w:rPr>
          <w:rFonts w:ascii="宋体" w:hAnsi="宋体" w:eastAsia="宋体" w:cs="宋体"/>
          <w:spacing w:val="8"/>
          <w:sz w:val="20"/>
          <w:szCs w:val="20"/>
        </w:rPr>
        <w:t xml:space="preserve"> 保险费：参加校外见习实习的学生应购买学生人身意外伤害保险。若学校已通过招标确</w:t>
      </w:r>
      <w:r>
        <w:rPr>
          <w:rFonts w:ascii="宋体" w:hAnsi="宋体" w:eastAsia="宋体" w:cs="宋体"/>
          <w:sz w:val="20"/>
          <w:szCs w:val="20"/>
        </w:rPr>
        <w:t xml:space="preserve"> </w:t>
      </w:r>
      <w:r>
        <w:rPr>
          <w:rFonts w:ascii="宋体" w:hAnsi="宋体" w:eastAsia="宋体" w:cs="宋体"/>
          <w:spacing w:val="12"/>
          <w:sz w:val="20"/>
          <w:szCs w:val="20"/>
        </w:rPr>
        <w:t>定了保险</w:t>
      </w:r>
      <w:r>
        <w:rPr>
          <w:rFonts w:ascii="宋体" w:hAnsi="宋体" w:eastAsia="宋体" w:cs="宋体"/>
          <w:spacing w:val="6"/>
          <w:sz w:val="20"/>
          <w:szCs w:val="20"/>
        </w:rPr>
        <w:t>公司，二级学院自行联系该保险公司，办理见习实习期间学生保险手续，保险费用据实报</w:t>
      </w:r>
      <w:r>
        <w:rPr>
          <w:rFonts w:ascii="宋体" w:hAnsi="宋体" w:eastAsia="宋体" w:cs="宋体"/>
          <w:sz w:val="20"/>
          <w:szCs w:val="20"/>
        </w:rPr>
        <w:t xml:space="preserve"> 销。</w:t>
      </w:r>
    </w:p>
    <w:p>
      <w:pPr>
        <w:spacing w:line="332" w:lineRule="auto"/>
        <w:ind w:left="11" w:right="102" w:firstLine="419"/>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14"/>
          <w:sz w:val="20"/>
          <w:szCs w:val="20"/>
        </w:rPr>
        <w:t>)</w:t>
      </w:r>
      <w:r>
        <w:rPr>
          <w:rFonts w:ascii="宋体" w:hAnsi="宋体" w:eastAsia="宋体" w:cs="宋体"/>
          <w:spacing w:val="8"/>
          <w:sz w:val="20"/>
          <w:szCs w:val="20"/>
        </w:rPr>
        <w:t xml:space="preserve"> 伙食补助和交通补贴费：学生见习实习期间不享受伙食补助费、交通补贴。带队指导教</w:t>
      </w:r>
      <w:r>
        <w:rPr>
          <w:rFonts w:ascii="宋体" w:hAnsi="宋体" w:eastAsia="宋体" w:cs="宋体"/>
          <w:sz w:val="20"/>
          <w:szCs w:val="20"/>
        </w:rPr>
        <w:t xml:space="preserve"> </w:t>
      </w:r>
      <w:r>
        <w:rPr>
          <w:rFonts w:ascii="宋体" w:hAnsi="宋体" w:eastAsia="宋体" w:cs="宋体"/>
          <w:spacing w:val="10"/>
          <w:sz w:val="20"/>
          <w:szCs w:val="20"/>
        </w:rPr>
        <w:t>师的交</w:t>
      </w:r>
      <w:r>
        <w:rPr>
          <w:rFonts w:ascii="宋体" w:hAnsi="宋体" w:eastAsia="宋体" w:cs="宋体"/>
          <w:spacing w:val="7"/>
          <w:sz w:val="20"/>
          <w:szCs w:val="20"/>
        </w:rPr>
        <w:t>通</w:t>
      </w:r>
      <w:r>
        <w:rPr>
          <w:rFonts w:ascii="宋体" w:hAnsi="宋体" w:eastAsia="宋体" w:cs="宋体"/>
          <w:spacing w:val="5"/>
          <w:sz w:val="20"/>
          <w:szCs w:val="20"/>
        </w:rPr>
        <w:t>补贴和伙食补助费按不超过学校差旅费管理办法规定标准的二分之一执行。</w:t>
      </w:r>
    </w:p>
    <w:p>
      <w:pPr>
        <w:spacing w:before="2" w:line="332" w:lineRule="auto"/>
        <w:ind w:left="8" w:right="95"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专业写生 (采风、考察) 、动植物野外实习等实践教学经费支出实行总量控制。每生</w:t>
      </w:r>
      <w:r>
        <w:rPr>
          <w:rFonts w:ascii="宋体" w:hAnsi="宋体" w:eastAsia="宋体" w:cs="宋体"/>
          <w:sz w:val="20"/>
          <w:szCs w:val="20"/>
        </w:rPr>
        <w:t xml:space="preserve"> </w:t>
      </w:r>
      <w:r>
        <w:rPr>
          <w:rFonts w:ascii="宋体" w:hAnsi="宋体" w:eastAsia="宋体" w:cs="宋体"/>
          <w:spacing w:val="2"/>
          <w:sz w:val="20"/>
          <w:szCs w:val="20"/>
        </w:rPr>
        <w:t>支出标准：最高不超过 500 元， 自主见习实习的学生不予支出费用。带</w:t>
      </w:r>
      <w:r>
        <w:rPr>
          <w:rFonts w:ascii="宋体" w:hAnsi="宋体" w:eastAsia="宋体" w:cs="宋体"/>
          <w:spacing w:val="1"/>
          <w:sz w:val="20"/>
          <w:szCs w:val="20"/>
        </w:rPr>
        <w:t>队指导教师支出标准：省内</w:t>
      </w:r>
      <w:r>
        <w:rPr>
          <w:rFonts w:ascii="宋体" w:hAnsi="宋体" w:eastAsia="宋体" w:cs="宋体"/>
          <w:sz w:val="20"/>
          <w:szCs w:val="20"/>
        </w:rPr>
        <w:t xml:space="preserve"> </w:t>
      </w:r>
      <w:r>
        <w:rPr>
          <w:rFonts w:ascii="宋体" w:hAnsi="宋体" w:eastAsia="宋体" w:cs="宋体"/>
          <w:spacing w:val="-1"/>
          <w:sz w:val="20"/>
          <w:szCs w:val="20"/>
        </w:rPr>
        <w:t>最高不超过 1000 元/</w:t>
      </w:r>
      <w:r>
        <w:rPr>
          <w:rFonts w:ascii="宋体" w:hAnsi="宋体" w:eastAsia="宋体" w:cs="宋体"/>
          <w:sz w:val="20"/>
          <w:szCs w:val="20"/>
        </w:rPr>
        <w:t xml:space="preserve">人，省外最高不超过 1500 元/人；美术类专业省外考察可另加 1000 元/人。超 </w:t>
      </w:r>
      <w:r>
        <w:rPr>
          <w:rFonts w:ascii="宋体" w:hAnsi="宋体" w:eastAsia="宋体" w:cs="宋体"/>
          <w:spacing w:val="5"/>
          <w:sz w:val="20"/>
          <w:szCs w:val="20"/>
        </w:rPr>
        <w:t>出部分由学生或教师个人自理</w:t>
      </w:r>
      <w:r>
        <w:rPr>
          <w:rFonts w:ascii="宋体" w:hAnsi="宋体" w:eastAsia="宋体" w:cs="宋体"/>
          <w:spacing w:val="4"/>
          <w:sz w:val="20"/>
          <w:szCs w:val="20"/>
        </w:rPr>
        <w:t>。</w:t>
      </w:r>
    </w:p>
    <w:p>
      <w:pPr>
        <w:spacing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7"/>
          <w:sz w:val="20"/>
          <w:szCs w:val="20"/>
        </w:rPr>
        <w:t xml:space="preserve"> </w:t>
      </w:r>
      <w:r>
        <w:rPr>
          <w:rFonts w:ascii="宋体" w:hAnsi="宋体" w:eastAsia="宋体" w:cs="宋体"/>
          <w:spacing w:val="6"/>
          <w:sz w:val="20"/>
          <w:szCs w:val="20"/>
        </w:rPr>
        <w:t xml:space="preserve"> 二级学院开展专业见习实习前两周，要将见习实习实施方案报教务处实践教学管理科</w:t>
      </w:r>
      <w:r>
        <w:rPr>
          <w:rFonts w:ascii="宋体" w:hAnsi="宋体" w:eastAsia="宋体" w:cs="宋体"/>
          <w:sz w:val="20"/>
          <w:szCs w:val="20"/>
        </w:rPr>
        <w:t xml:space="preserve"> </w:t>
      </w:r>
      <w:r>
        <w:rPr>
          <w:rFonts w:ascii="宋体" w:hAnsi="宋体" w:eastAsia="宋体" w:cs="宋体"/>
          <w:spacing w:val="6"/>
          <w:sz w:val="20"/>
          <w:szCs w:val="20"/>
        </w:rPr>
        <w:t>备</w:t>
      </w:r>
      <w:r>
        <w:rPr>
          <w:rFonts w:ascii="宋体" w:hAnsi="宋体" w:eastAsia="宋体" w:cs="宋体"/>
          <w:spacing w:val="5"/>
          <w:sz w:val="20"/>
          <w:szCs w:val="20"/>
        </w:rPr>
        <w:t>案，不按要求备案的，不予经费报销。</w:t>
      </w:r>
    </w:p>
    <w:p>
      <w:pPr>
        <w:spacing w:before="1" w:line="332" w:lineRule="auto"/>
        <w:ind w:left="25" w:right="100" w:firstLine="39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6"/>
          <w:sz w:val="20"/>
          <w:szCs w:val="20"/>
        </w:rPr>
        <w:t xml:space="preserve">  由二级学院集中安排见习实习的，原则上须与校外单位签订协议，协议应列出所有支</w:t>
      </w:r>
      <w:r>
        <w:rPr>
          <w:rFonts w:ascii="宋体" w:hAnsi="宋体" w:eastAsia="宋体" w:cs="宋体"/>
          <w:sz w:val="20"/>
          <w:szCs w:val="20"/>
        </w:rPr>
        <w:t xml:space="preserve"> </w:t>
      </w:r>
      <w:r>
        <w:rPr>
          <w:rFonts w:ascii="宋体" w:hAnsi="宋体" w:eastAsia="宋体" w:cs="宋体"/>
          <w:spacing w:val="10"/>
          <w:sz w:val="20"/>
          <w:szCs w:val="20"/>
        </w:rPr>
        <w:t>出</w:t>
      </w:r>
      <w:r>
        <w:rPr>
          <w:rFonts w:ascii="宋体" w:hAnsi="宋体" w:eastAsia="宋体" w:cs="宋体"/>
          <w:spacing w:val="5"/>
          <w:sz w:val="20"/>
          <w:szCs w:val="20"/>
        </w:rPr>
        <w:t>项目，且列支项目均不超过本办法限额标准，可凭接收单位的有效票据与协议，据实报销。</w:t>
      </w:r>
    </w:p>
    <w:p>
      <w:pPr>
        <w:spacing w:before="1"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学生自主见习实习的，二级学院可根据实际情况，见习实习前统一为学生购买人身意</w:t>
      </w:r>
      <w:r>
        <w:rPr>
          <w:rFonts w:ascii="宋体" w:hAnsi="宋体" w:eastAsia="宋体" w:cs="宋体"/>
          <w:sz w:val="20"/>
          <w:szCs w:val="20"/>
        </w:rPr>
        <w:t xml:space="preserve"> </w:t>
      </w:r>
      <w:r>
        <w:rPr>
          <w:rFonts w:ascii="宋体" w:hAnsi="宋体" w:eastAsia="宋体" w:cs="宋体"/>
          <w:spacing w:val="5"/>
          <w:sz w:val="20"/>
          <w:szCs w:val="20"/>
        </w:rPr>
        <w:t>外伤害保险，其他费用支出不予报销。</w:t>
      </w:r>
    </w:p>
    <w:p>
      <w:pPr>
        <w:spacing w:before="1" w:line="34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专业见习实习的带队教师和学生的交通费、住宿费、伙食补助和交通补贴费，可在满</w:t>
      </w:r>
      <w:r>
        <w:rPr>
          <w:rFonts w:ascii="宋体" w:hAnsi="宋体" w:eastAsia="宋体" w:cs="宋体"/>
          <w:sz w:val="20"/>
          <w:szCs w:val="20"/>
        </w:rPr>
        <w:t xml:space="preserve"> </w:t>
      </w:r>
      <w:r>
        <w:rPr>
          <w:rFonts w:ascii="宋体" w:hAnsi="宋体" w:eastAsia="宋体" w:cs="宋体"/>
          <w:spacing w:val="12"/>
          <w:sz w:val="20"/>
          <w:szCs w:val="20"/>
        </w:rPr>
        <w:t>足本办</w:t>
      </w:r>
      <w:r>
        <w:rPr>
          <w:rFonts w:ascii="宋体" w:hAnsi="宋体" w:eastAsia="宋体" w:cs="宋体"/>
          <w:spacing w:val="10"/>
          <w:sz w:val="20"/>
          <w:szCs w:val="20"/>
        </w:rPr>
        <w:t>法</w:t>
      </w:r>
      <w:r>
        <w:rPr>
          <w:rFonts w:ascii="宋体" w:hAnsi="宋体" w:eastAsia="宋体" w:cs="宋体"/>
          <w:spacing w:val="6"/>
          <w:sz w:val="20"/>
          <w:szCs w:val="20"/>
        </w:rPr>
        <w:t>第四条的情况下包干使用，凭票据实报销。采取包干方式使用经费，报销时须提供合理的</w:t>
      </w:r>
    </w:p>
    <w:p>
      <w:pPr>
        <w:outlineLvl w:val="9"/>
        <w:sectPr>
          <w:footerReference r:id="rId156" w:type="default"/>
          <w:pgSz w:w="11906" w:h="16839"/>
          <w:pgMar w:top="1093" w:right="1440" w:bottom="1746" w:left="1473" w:header="878" w:footer="1586" w:gutter="0"/>
          <w:cols w:space="720" w:num="1"/>
        </w:sectPr>
      </w:pPr>
    </w:p>
    <w:p>
      <w:pPr>
        <w:spacing w:line="388" w:lineRule="auto"/>
        <w:outlineLvl w:val="9"/>
      </w:pPr>
    </w:p>
    <w:p>
      <w:pPr>
        <w:spacing w:before="65" w:line="227" w:lineRule="auto"/>
        <w:ind w:left="9"/>
        <w:outlineLvl w:val="9"/>
        <w:rPr>
          <w:rFonts w:ascii="宋体" w:hAnsi="宋体" w:eastAsia="宋体" w:cs="宋体"/>
          <w:sz w:val="20"/>
          <w:szCs w:val="20"/>
        </w:rPr>
      </w:pPr>
      <w:r>
        <w:rPr>
          <w:rFonts w:ascii="宋体" w:hAnsi="宋体" w:eastAsia="宋体" w:cs="宋体"/>
          <w:spacing w:val="4"/>
          <w:sz w:val="20"/>
          <w:szCs w:val="20"/>
        </w:rPr>
        <w:t>经费预算说明。</w:t>
      </w:r>
    </w:p>
    <w:p>
      <w:pPr>
        <w:spacing w:before="115" w:line="332" w:lineRule="auto"/>
        <w:ind w:left="6" w:right="100"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二级学院专业见习实习结束后，带队教师应及时办理报销事宜，由二级学院和教务处</w:t>
      </w:r>
      <w:r>
        <w:rPr>
          <w:rFonts w:ascii="宋体" w:hAnsi="宋体" w:eastAsia="宋体" w:cs="宋体"/>
          <w:sz w:val="20"/>
          <w:szCs w:val="20"/>
        </w:rPr>
        <w:t xml:space="preserve"> </w:t>
      </w:r>
      <w:r>
        <w:rPr>
          <w:rFonts w:ascii="宋体" w:hAnsi="宋体" w:eastAsia="宋体" w:cs="宋体"/>
          <w:spacing w:val="12"/>
          <w:sz w:val="20"/>
          <w:szCs w:val="20"/>
        </w:rPr>
        <w:t>共同审核</w:t>
      </w:r>
      <w:r>
        <w:rPr>
          <w:rFonts w:ascii="宋体" w:hAnsi="宋体" w:eastAsia="宋体" w:cs="宋体"/>
          <w:spacing w:val="9"/>
          <w:sz w:val="20"/>
          <w:szCs w:val="20"/>
        </w:rPr>
        <w:t>后</w:t>
      </w:r>
      <w:r>
        <w:rPr>
          <w:rFonts w:ascii="宋体" w:hAnsi="宋体" w:eastAsia="宋体" w:cs="宋体"/>
          <w:spacing w:val="6"/>
          <w:sz w:val="20"/>
          <w:szCs w:val="20"/>
        </w:rPr>
        <w:t>，方可办理报销手续。支付要求和报销程序严格按照学校财务管理相关规定执行，所有</w:t>
      </w:r>
      <w:r>
        <w:rPr>
          <w:rFonts w:ascii="宋体" w:hAnsi="宋体" w:eastAsia="宋体" w:cs="宋体"/>
          <w:sz w:val="20"/>
          <w:szCs w:val="20"/>
        </w:rPr>
        <w:t xml:space="preserve"> </w:t>
      </w:r>
      <w:r>
        <w:rPr>
          <w:rFonts w:ascii="宋体" w:hAnsi="宋体" w:eastAsia="宋体" w:cs="宋体"/>
          <w:spacing w:val="6"/>
          <w:sz w:val="20"/>
          <w:szCs w:val="20"/>
        </w:rPr>
        <w:t>报</w:t>
      </w:r>
      <w:r>
        <w:rPr>
          <w:rFonts w:ascii="宋体" w:hAnsi="宋体" w:eastAsia="宋体" w:cs="宋体"/>
          <w:spacing w:val="5"/>
          <w:sz w:val="20"/>
          <w:szCs w:val="20"/>
        </w:rPr>
        <w:t>销票据须符合财务要求。</w:t>
      </w:r>
    </w:p>
    <w:p>
      <w:pPr>
        <w:spacing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本办法规定之外的专业见习实习，可根据实际情况，报分管校领导同意后参照本办法</w:t>
      </w:r>
      <w:r>
        <w:rPr>
          <w:rFonts w:ascii="宋体" w:hAnsi="宋体" w:eastAsia="宋体" w:cs="宋体"/>
          <w:sz w:val="20"/>
          <w:szCs w:val="20"/>
        </w:rPr>
        <w:t xml:space="preserve"> </w:t>
      </w:r>
      <w:r>
        <w:rPr>
          <w:rFonts w:ascii="宋体" w:hAnsi="宋体" w:eastAsia="宋体" w:cs="宋体"/>
          <w:spacing w:val="3"/>
          <w:sz w:val="20"/>
          <w:szCs w:val="20"/>
        </w:rPr>
        <w:t>执</w:t>
      </w:r>
      <w:r>
        <w:rPr>
          <w:rFonts w:ascii="宋体" w:hAnsi="宋体" w:eastAsia="宋体" w:cs="宋体"/>
          <w:spacing w:val="2"/>
          <w:sz w:val="20"/>
          <w:szCs w:val="20"/>
        </w:rPr>
        <w:t>行。</w:t>
      </w:r>
    </w:p>
    <w:p>
      <w:pPr>
        <w:spacing w:line="341" w:lineRule="auto"/>
        <w:ind w:left="9" w:right="237"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9"/>
          <w:sz w:val="20"/>
          <w:szCs w:val="20"/>
        </w:rPr>
        <w:t xml:space="preserve"> </w:t>
      </w:r>
      <w:r>
        <w:rPr>
          <w:rFonts w:ascii="宋体" w:hAnsi="宋体" w:eastAsia="宋体" w:cs="宋体"/>
          <w:spacing w:val="5"/>
          <w:sz w:val="20"/>
          <w:szCs w:val="20"/>
        </w:rPr>
        <w:t xml:space="preserve"> 若有与本办法规定不一致的条款,以本办法为准。本办法自发布之日起实施，由教</w:t>
      </w:r>
      <w:r>
        <w:rPr>
          <w:rFonts w:ascii="宋体" w:hAnsi="宋体" w:eastAsia="宋体" w:cs="宋体"/>
          <w:sz w:val="20"/>
          <w:szCs w:val="20"/>
        </w:rPr>
        <w:t xml:space="preserve"> </w:t>
      </w:r>
      <w:r>
        <w:rPr>
          <w:rFonts w:ascii="宋体" w:hAnsi="宋体" w:eastAsia="宋体" w:cs="宋体"/>
          <w:spacing w:val="4"/>
          <w:sz w:val="20"/>
          <w:szCs w:val="20"/>
        </w:rPr>
        <w:t>务处负责解释。</w:t>
      </w:r>
    </w:p>
    <w:p>
      <w:pPr>
        <w:outlineLvl w:val="9"/>
        <w:sectPr>
          <w:footerReference r:id="rId157" w:type="default"/>
          <w:pgSz w:w="11906" w:h="16839"/>
          <w:pgMar w:top="1093" w:right="1440" w:bottom="1746" w:left="1473" w:header="878" w:footer="1586" w:gutter="0"/>
          <w:cols w:space="720" w:num="1"/>
        </w:sectPr>
      </w:pPr>
    </w:p>
    <w:p>
      <w:pPr>
        <w:spacing w:before="314" w:line="489" w:lineRule="exact"/>
        <w:ind w:left="1753"/>
        <w:outlineLvl w:val="0"/>
        <w:rPr>
          <w:rFonts w:ascii="华文中宋" w:hAnsi="华文中宋" w:eastAsia="华文中宋" w:cs="华文中宋"/>
          <w:sz w:val="31"/>
          <w:szCs w:val="31"/>
        </w:rPr>
      </w:pPr>
      <w:bookmarkStart w:id="877" w:name="_Toc612"/>
      <w:bookmarkStart w:id="878" w:name="_Toc27348"/>
      <w:bookmarkStart w:id="879" w:name="_Toc23982"/>
      <w:bookmarkStart w:id="880" w:name="_Toc123118159"/>
      <w:bookmarkStart w:id="881" w:name="_Toc7905"/>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师范学院转专业管理办法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877"/>
      <w:bookmarkEnd w:id="878"/>
      <w:bookmarkEnd w:id="879"/>
      <w:bookmarkEnd w:id="880"/>
      <w:bookmarkEnd w:id="881"/>
    </w:p>
    <w:p>
      <w:pPr>
        <w:spacing w:before="12" w:line="360" w:lineRule="exact"/>
        <w:ind w:left="3488"/>
        <w:outlineLvl w:val="0"/>
        <w:rPr>
          <w:rFonts w:ascii="宋体" w:hAnsi="宋体" w:eastAsia="宋体" w:cs="宋体"/>
          <w:sz w:val="20"/>
          <w:szCs w:val="20"/>
        </w:rPr>
      </w:pPr>
      <w:bookmarkStart w:id="882" w:name="_Toc27294"/>
      <w:r>
        <w:rPr>
          <w:rFonts w:ascii="宋体" w:hAnsi="宋体" w:eastAsia="宋体" w:cs="宋体"/>
          <w:position w:val="11"/>
          <w:sz w:val="20"/>
          <w:szCs w:val="20"/>
        </w:rPr>
        <w:t>校教学〔2021〕74 号</w:t>
      </w:r>
      <w:bookmarkEnd w:id="882"/>
    </w:p>
    <w:p>
      <w:pPr>
        <w:spacing w:line="227" w:lineRule="auto"/>
        <w:ind w:left="3188"/>
        <w:outlineLvl w:val="9"/>
        <w:rPr>
          <w:rFonts w:ascii="宋体" w:hAnsi="宋体" w:eastAsia="宋体" w:cs="宋体"/>
          <w:sz w:val="20"/>
          <w:szCs w:val="20"/>
        </w:rPr>
      </w:pPr>
      <w:r>
        <w:rPr>
          <w:rFonts w:ascii="宋体" w:hAnsi="宋体" w:eastAsia="宋体" w:cs="宋体"/>
          <w:spacing w:val="-5"/>
          <w:sz w:val="20"/>
          <w:szCs w:val="20"/>
        </w:rPr>
        <w:t>(2021 年 12 月 10 日印发</w:t>
      </w:r>
      <w:r>
        <w:rPr>
          <w:rFonts w:ascii="宋体" w:hAnsi="宋体" w:eastAsia="宋体" w:cs="宋体"/>
          <w:spacing w:val="-3"/>
          <w:sz w:val="20"/>
          <w:szCs w:val="20"/>
        </w:rPr>
        <w:t>)</w:t>
      </w:r>
    </w:p>
    <w:p>
      <w:pPr>
        <w:spacing w:line="405" w:lineRule="auto"/>
        <w:outlineLvl w:val="9"/>
      </w:pPr>
    </w:p>
    <w:p>
      <w:pPr>
        <w:spacing w:before="65" w:line="227" w:lineRule="auto"/>
        <w:ind w:left="3610"/>
        <w:outlineLvl w:val="9"/>
        <w:rPr>
          <w:rFonts w:ascii="宋体" w:hAnsi="宋体" w:eastAsia="宋体" w:cs="宋体"/>
          <w:sz w:val="20"/>
          <w:szCs w:val="20"/>
        </w:rPr>
      </w:pPr>
      <w:bookmarkStart w:id="883" w:name="_Toc26324"/>
      <w:bookmarkStart w:id="884" w:name="_Toc123118160"/>
      <w:bookmarkStart w:id="885" w:name="_Toc6615"/>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基本原则</w:t>
      </w:r>
      <w:bookmarkEnd w:id="883"/>
      <w:bookmarkEnd w:id="884"/>
      <w:bookmarkEnd w:id="885"/>
    </w:p>
    <w:p>
      <w:pPr>
        <w:spacing w:line="336" w:lineRule="auto"/>
        <w:outlineLvl w:val="9"/>
      </w:pPr>
    </w:p>
    <w:p>
      <w:pPr>
        <w:spacing w:before="65"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为深入贯彻以学生为中心的教育理念，深化我校教育教学改革，鼓励学生个性发展，</w:t>
      </w:r>
      <w:r>
        <w:rPr>
          <w:rFonts w:ascii="宋体" w:hAnsi="宋体" w:eastAsia="宋体" w:cs="宋体"/>
          <w:sz w:val="20"/>
          <w:szCs w:val="20"/>
        </w:rPr>
        <w:t xml:space="preserve"> </w:t>
      </w:r>
      <w:r>
        <w:rPr>
          <w:rFonts w:ascii="宋体" w:hAnsi="宋体" w:eastAsia="宋体" w:cs="宋体"/>
          <w:spacing w:val="12"/>
          <w:sz w:val="20"/>
          <w:szCs w:val="20"/>
        </w:rPr>
        <w:t>尊重学生</w:t>
      </w:r>
      <w:r>
        <w:rPr>
          <w:rFonts w:ascii="宋体" w:hAnsi="宋体" w:eastAsia="宋体" w:cs="宋体"/>
          <w:spacing w:val="6"/>
          <w:sz w:val="20"/>
          <w:szCs w:val="20"/>
        </w:rPr>
        <w:t>学习兴趣，充分调动和发挥学生的学习积极性，营造有利于人才成长的学习环境，使学生</w:t>
      </w:r>
      <w:r>
        <w:rPr>
          <w:rFonts w:ascii="宋体" w:hAnsi="宋体" w:eastAsia="宋体" w:cs="宋体"/>
          <w:sz w:val="20"/>
          <w:szCs w:val="20"/>
        </w:rPr>
        <w:t xml:space="preserve"> </w:t>
      </w:r>
      <w:r>
        <w:rPr>
          <w:rFonts w:ascii="宋体" w:hAnsi="宋体" w:eastAsia="宋体" w:cs="宋体"/>
          <w:spacing w:val="10"/>
          <w:sz w:val="20"/>
          <w:szCs w:val="20"/>
        </w:rPr>
        <w:t>有更大的</w:t>
      </w:r>
      <w:r>
        <w:rPr>
          <w:rFonts w:ascii="宋体" w:hAnsi="宋体" w:eastAsia="宋体" w:cs="宋体"/>
          <w:spacing w:val="7"/>
          <w:sz w:val="20"/>
          <w:szCs w:val="20"/>
        </w:rPr>
        <w:t>学</w:t>
      </w:r>
      <w:r>
        <w:rPr>
          <w:rFonts w:ascii="宋体" w:hAnsi="宋体" w:eastAsia="宋体" w:cs="宋体"/>
          <w:spacing w:val="5"/>
          <w:sz w:val="20"/>
          <w:szCs w:val="20"/>
        </w:rPr>
        <w:t>习发展空间，同时规范学校的教学管理秩序，结合学校实际，特制定本办法。</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注重学生个性发展。学生转专业以尊重学生志愿和兴趣，发挥学生专长，促进学生个</w:t>
      </w:r>
      <w:r>
        <w:rPr>
          <w:rFonts w:ascii="宋体" w:hAnsi="宋体" w:eastAsia="宋体" w:cs="宋体"/>
          <w:sz w:val="20"/>
          <w:szCs w:val="20"/>
        </w:rPr>
        <w:t xml:space="preserve"> </w:t>
      </w:r>
      <w:r>
        <w:rPr>
          <w:rFonts w:ascii="宋体" w:hAnsi="宋体" w:eastAsia="宋体" w:cs="宋体"/>
          <w:spacing w:val="6"/>
          <w:sz w:val="20"/>
          <w:szCs w:val="20"/>
        </w:rPr>
        <w:t>性</w:t>
      </w:r>
      <w:r>
        <w:rPr>
          <w:rFonts w:ascii="宋体" w:hAnsi="宋体" w:eastAsia="宋体" w:cs="宋体"/>
          <w:spacing w:val="4"/>
          <w:sz w:val="20"/>
          <w:szCs w:val="20"/>
        </w:rPr>
        <w:t>化发展为原则。</w:t>
      </w:r>
    </w:p>
    <w:p>
      <w:pPr>
        <w:spacing w:line="226"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5"/>
          <w:sz w:val="20"/>
          <w:szCs w:val="20"/>
        </w:rPr>
        <w:t xml:space="preserve">  在教学资源允许的情况下，符合转入专业条件的学生可以申请转专业。</w:t>
      </w:r>
    </w:p>
    <w:p>
      <w:pPr>
        <w:spacing w:before="115" w:line="332" w:lineRule="auto"/>
        <w:ind w:left="8" w:right="31"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4"/>
          <w:sz w:val="20"/>
          <w:szCs w:val="20"/>
        </w:rPr>
        <w:t xml:space="preserve"> </w:t>
      </w:r>
      <w:r>
        <w:rPr>
          <w:rFonts w:ascii="宋体" w:hAnsi="宋体" w:eastAsia="宋体" w:cs="宋体"/>
          <w:spacing w:val="3"/>
          <w:sz w:val="20"/>
          <w:szCs w:val="20"/>
        </w:rPr>
        <w:t xml:space="preserve"> 公开考核、择优录取的原则。所有转专业的学生必须经过转入学院的考核，择优录取。</w:t>
      </w:r>
      <w:r>
        <w:rPr>
          <w:rFonts w:ascii="宋体" w:hAnsi="宋体" w:eastAsia="宋体" w:cs="宋体"/>
          <w:sz w:val="20"/>
          <w:szCs w:val="20"/>
        </w:rPr>
        <w:t xml:space="preserve"> </w:t>
      </w:r>
      <w:r>
        <w:rPr>
          <w:rFonts w:ascii="宋体" w:hAnsi="宋体" w:eastAsia="宋体" w:cs="宋体"/>
          <w:spacing w:val="10"/>
          <w:sz w:val="20"/>
          <w:szCs w:val="20"/>
        </w:rPr>
        <w:t>转专</w:t>
      </w:r>
      <w:r>
        <w:rPr>
          <w:rFonts w:ascii="宋体" w:hAnsi="宋体" w:eastAsia="宋体" w:cs="宋体"/>
          <w:spacing w:val="5"/>
          <w:sz w:val="20"/>
          <w:szCs w:val="20"/>
        </w:rPr>
        <w:t>业的所有工作必须本着公开、公平、公正原则进行。</w:t>
      </w:r>
    </w:p>
    <w:p>
      <w:pPr>
        <w:spacing w:before="1" w:line="226"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3"/>
          <w:sz w:val="20"/>
          <w:szCs w:val="20"/>
          <w14:textOutline w14:w="3797" w14:cap="sq" w14:cmpd="sng" w14:algn="ctr">
            <w14:solidFill>
              <w14:srgbClr w14:val="000000"/>
            </w14:solidFill>
            <w14:prstDash w14:val="solid"/>
            <w14:bevel/>
          </w14:textOutline>
        </w:rPr>
        <w:t>五条</w:t>
      </w:r>
      <w:r>
        <w:rPr>
          <w:rFonts w:ascii="宋体" w:hAnsi="宋体" w:eastAsia="宋体" w:cs="宋体"/>
          <w:spacing w:val="3"/>
          <w:sz w:val="20"/>
          <w:szCs w:val="20"/>
        </w:rPr>
        <w:t xml:space="preserve">  每个学生在校期间只能转一次专业，转专业学生学费按转入专业、年级学费标准收取。</w:t>
      </w:r>
    </w:p>
    <w:p>
      <w:pPr>
        <w:spacing w:line="338" w:lineRule="auto"/>
        <w:outlineLvl w:val="9"/>
      </w:pPr>
    </w:p>
    <w:p>
      <w:pPr>
        <w:spacing w:before="65" w:line="226" w:lineRule="auto"/>
        <w:ind w:left="3506"/>
        <w:outlineLvl w:val="9"/>
        <w:rPr>
          <w:rFonts w:ascii="宋体" w:hAnsi="宋体" w:eastAsia="宋体" w:cs="宋体"/>
          <w:sz w:val="20"/>
          <w:szCs w:val="20"/>
        </w:rPr>
      </w:pPr>
      <w:bookmarkStart w:id="886" w:name="_Toc9979"/>
      <w:bookmarkStart w:id="887" w:name="_Toc15887"/>
      <w:bookmarkStart w:id="888" w:name="_Toc123118161"/>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转专业条件</w:t>
      </w:r>
      <w:bookmarkEnd w:id="886"/>
      <w:bookmarkEnd w:id="887"/>
      <w:bookmarkEnd w:id="888"/>
    </w:p>
    <w:p>
      <w:pPr>
        <w:spacing w:line="338" w:lineRule="auto"/>
        <w:outlineLvl w:val="9"/>
      </w:pPr>
    </w:p>
    <w:p>
      <w:pPr>
        <w:spacing w:before="66" w:line="225" w:lineRule="auto"/>
        <w:ind w:left="420"/>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
          <w:sz w:val="20"/>
          <w:szCs w:val="20"/>
        </w:rPr>
        <w:t xml:space="preserve">  学生具备下列 (一</w:t>
      </w:r>
      <w:r>
        <w:rPr>
          <w:rFonts w:ascii="宋体" w:hAnsi="宋体" w:eastAsia="宋体" w:cs="宋体"/>
          <w:sz w:val="20"/>
          <w:szCs w:val="20"/>
        </w:rPr>
        <w:t>) 、  (二) 、  (三) 情形之一和 (四) ，可以申请转专业</w:t>
      </w:r>
    </w:p>
    <w:p>
      <w:pPr>
        <w:spacing w:before="116"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学生确有专长，对所申请转入专业具有浓厚的兴趣、志向和基础，转专业后更能发挥其</w:t>
      </w:r>
      <w:r>
        <w:rPr>
          <w:rFonts w:ascii="宋体" w:hAnsi="宋体" w:eastAsia="宋体" w:cs="宋体"/>
          <w:sz w:val="20"/>
          <w:szCs w:val="20"/>
        </w:rPr>
        <w:t xml:space="preserve"> </w:t>
      </w:r>
      <w:r>
        <w:rPr>
          <w:rFonts w:ascii="宋体" w:hAnsi="宋体" w:eastAsia="宋体" w:cs="宋体"/>
          <w:spacing w:val="2"/>
          <w:sz w:val="20"/>
          <w:szCs w:val="20"/>
        </w:rPr>
        <w:t>专长；</w:t>
      </w:r>
    </w:p>
    <w:p>
      <w:pPr>
        <w:spacing w:before="1" w:line="332" w:lineRule="auto"/>
        <w:ind w:left="12" w:right="100" w:firstLine="41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二) 经学校确认学生有特殊困难 (生源地招生政策差异、专业停办或疾病等原因) ，不能在</w:t>
      </w:r>
      <w:r>
        <w:rPr>
          <w:rFonts w:ascii="宋体" w:hAnsi="宋体" w:eastAsia="宋体" w:cs="宋体"/>
          <w:sz w:val="20"/>
          <w:szCs w:val="20"/>
        </w:rPr>
        <w:t xml:space="preserve"> </w:t>
      </w:r>
      <w:r>
        <w:rPr>
          <w:rFonts w:ascii="宋体" w:hAnsi="宋体" w:eastAsia="宋体" w:cs="宋体"/>
          <w:spacing w:val="5"/>
          <w:sz w:val="20"/>
          <w:szCs w:val="20"/>
        </w:rPr>
        <w:t>原专业学习，但尚能在其他专业学习者</w:t>
      </w:r>
      <w:r>
        <w:rPr>
          <w:rFonts w:ascii="宋体" w:hAnsi="宋体" w:eastAsia="宋体" w:cs="宋体"/>
          <w:spacing w:val="3"/>
          <w:sz w:val="20"/>
          <w:szCs w:val="20"/>
        </w:rPr>
        <w:t>；</w:t>
      </w:r>
    </w:p>
    <w:p>
      <w:pPr>
        <w:spacing w:before="1" w:line="227" w:lineRule="auto"/>
        <w:ind w:left="430"/>
        <w:outlineLvl w:val="9"/>
        <w:rPr>
          <w:rFonts w:ascii="宋体" w:hAnsi="宋体" w:eastAsia="宋体" w:cs="宋体"/>
          <w:sz w:val="20"/>
          <w:szCs w:val="20"/>
        </w:rPr>
      </w:pPr>
      <w:bookmarkStart w:id="889" w:name="_Toc123118162"/>
      <w:bookmarkStart w:id="890" w:name="_Toc18813"/>
      <w:bookmarkStart w:id="891" w:name="_Toc32266"/>
      <w:r>
        <w:rPr>
          <w:rFonts w:ascii="宋体" w:hAnsi="宋体" w:eastAsia="宋体" w:cs="宋体"/>
          <w:spacing w:val="16"/>
          <w:sz w:val="20"/>
          <w:szCs w:val="20"/>
        </w:rPr>
        <w:t>(</w:t>
      </w:r>
      <w:r>
        <w:rPr>
          <w:rFonts w:ascii="宋体" w:hAnsi="宋体" w:eastAsia="宋体" w:cs="宋体"/>
          <w:spacing w:val="8"/>
          <w:sz w:val="20"/>
          <w:szCs w:val="20"/>
        </w:rPr>
        <w:t>三) 休学创业或退役后复学的学生，因自身情况需要转专业的；</w:t>
      </w:r>
      <w:bookmarkEnd w:id="889"/>
      <w:bookmarkEnd w:id="890"/>
      <w:bookmarkEnd w:id="891"/>
    </w:p>
    <w:p>
      <w:pPr>
        <w:spacing w:before="113" w:line="280" w:lineRule="auto"/>
        <w:ind w:left="420" w:right="3876" w:firstLine="10"/>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9"/>
          <w:sz w:val="20"/>
          <w:szCs w:val="20"/>
        </w:rPr>
        <w:t>)</w:t>
      </w:r>
      <w:r>
        <w:rPr>
          <w:rFonts w:ascii="宋体" w:hAnsi="宋体" w:eastAsia="宋体" w:cs="宋体"/>
          <w:spacing w:val="7"/>
          <w:sz w:val="20"/>
          <w:szCs w:val="20"/>
        </w:rPr>
        <w:t xml:space="preserve"> 符合转入学院当年公布的接收专业转入条件。</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七</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有下列情况之一的，不允许转专业</w:t>
      </w:r>
    </w:p>
    <w:p>
      <w:pPr>
        <w:spacing w:before="114"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一) 本科录取第二批次转入本科第一批次；</w:t>
      </w:r>
    </w:p>
    <w:p>
      <w:pPr>
        <w:spacing w:before="115"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二) 不同招生类别之间转专业；</w:t>
      </w:r>
    </w:p>
    <w:p>
      <w:pPr>
        <w:spacing w:before="115" w:line="226" w:lineRule="auto"/>
        <w:ind w:left="430"/>
        <w:outlineLvl w:val="9"/>
        <w:rPr>
          <w:rFonts w:ascii="宋体" w:hAnsi="宋体" w:eastAsia="宋体" w:cs="宋体"/>
          <w:sz w:val="20"/>
          <w:szCs w:val="20"/>
        </w:rPr>
      </w:pPr>
      <w:r>
        <w:rPr>
          <w:rFonts w:ascii="宋体" w:hAnsi="宋体" w:eastAsia="宋体" w:cs="宋体"/>
          <w:spacing w:val="10"/>
          <w:sz w:val="20"/>
          <w:szCs w:val="20"/>
        </w:rPr>
        <w:t>(三) 文史类与理工类之间转专业；</w:t>
      </w:r>
    </w:p>
    <w:p>
      <w:pPr>
        <w:spacing w:before="115" w:line="226"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四) 在校期间已有过一次转专业记录者；</w:t>
      </w:r>
    </w:p>
    <w:p>
      <w:pPr>
        <w:spacing w:before="115" w:line="226" w:lineRule="auto"/>
        <w:ind w:left="430"/>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五) 在校期间受到过警告以上 (含警告) 处分者；</w:t>
      </w:r>
    </w:p>
    <w:p>
      <w:pPr>
        <w:spacing w:before="115" w:line="226"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9"/>
          <w:sz w:val="20"/>
          <w:szCs w:val="20"/>
        </w:rPr>
        <w:t>六) 保留入学资格、休学、保留学籍的学生；</w:t>
      </w:r>
    </w:p>
    <w:p>
      <w:pPr>
        <w:spacing w:before="116" w:line="228" w:lineRule="auto"/>
        <w:ind w:left="430"/>
        <w:outlineLvl w:val="9"/>
        <w:rPr>
          <w:rFonts w:ascii="宋体" w:hAnsi="宋体" w:eastAsia="宋体" w:cs="宋体"/>
          <w:sz w:val="20"/>
          <w:szCs w:val="20"/>
        </w:rPr>
      </w:pPr>
      <w:r>
        <w:rPr>
          <w:rFonts w:ascii="宋体" w:hAnsi="宋体" w:eastAsia="宋体" w:cs="宋体"/>
          <w:spacing w:val="11"/>
          <w:sz w:val="20"/>
          <w:szCs w:val="20"/>
        </w:rPr>
        <w:t>(七) 应作退学处理的学生</w:t>
      </w:r>
      <w:r>
        <w:rPr>
          <w:rFonts w:ascii="宋体" w:hAnsi="宋体" w:eastAsia="宋体" w:cs="宋体"/>
          <w:spacing w:val="10"/>
          <w:sz w:val="20"/>
          <w:szCs w:val="20"/>
        </w:rPr>
        <w:t>。</w:t>
      </w:r>
    </w:p>
    <w:p>
      <w:pPr>
        <w:spacing w:line="336" w:lineRule="auto"/>
        <w:outlineLvl w:val="9"/>
      </w:pPr>
    </w:p>
    <w:p>
      <w:pPr>
        <w:spacing w:before="65" w:line="226" w:lineRule="auto"/>
        <w:ind w:left="3506"/>
        <w:outlineLvl w:val="9"/>
        <w:rPr>
          <w:rFonts w:ascii="宋体" w:hAnsi="宋体" w:eastAsia="宋体" w:cs="宋体"/>
          <w:sz w:val="20"/>
          <w:szCs w:val="20"/>
        </w:rPr>
      </w:pPr>
      <w:bookmarkStart w:id="892" w:name="_Toc31452"/>
      <w:bookmarkStart w:id="893" w:name="_Toc21505"/>
      <w:bookmarkStart w:id="894" w:name="_Toc123118163"/>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转专业程序</w:t>
      </w:r>
      <w:bookmarkEnd w:id="892"/>
      <w:bookmarkEnd w:id="893"/>
      <w:bookmarkEnd w:id="894"/>
    </w:p>
    <w:p>
      <w:pPr>
        <w:spacing w:line="339" w:lineRule="auto"/>
        <w:outlineLvl w:val="9"/>
      </w:pPr>
    </w:p>
    <w:p>
      <w:pPr>
        <w:spacing w:before="65" w:line="341"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符合转专业条件的学生，在大学一年级提出转专业申请，经转入专业的二级学院考核</w:t>
      </w:r>
      <w:r>
        <w:rPr>
          <w:rFonts w:ascii="宋体" w:hAnsi="宋体" w:eastAsia="宋体" w:cs="宋体"/>
          <w:sz w:val="20"/>
          <w:szCs w:val="20"/>
        </w:rPr>
        <w:t xml:space="preserve"> </w:t>
      </w:r>
      <w:r>
        <w:rPr>
          <w:rFonts w:ascii="宋体" w:hAnsi="宋体" w:eastAsia="宋体" w:cs="宋体"/>
          <w:spacing w:val="8"/>
          <w:sz w:val="20"/>
          <w:szCs w:val="20"/>
        </w:rPr>
        <w:t>通</w:t>
      </w:r>
      <w:r>
        <w:rPr>
          <w:rFonts w:ascii="宋体" w:hAnsi="宋体" w:eastAsia="宋体" w:cs="宋体"/>
          <w:spacing w:val="7"/>
          <w:sz w:val="20"/>
          <w:szCs w:val="20"/>
        </w:rPr>
        <w:t>过</w:t>
      </w:r>
      <w:r>
        <w:rPr>
          <w:rFonts w:ascii="宋体" w:hAnsi="宋体" w:eastAsia="宋体" w:cs="宋体"/>
          <w:spacing w:val="4"/>
          <w:sz w:val="20"/>
          <w:szCs w:val="20"/>
        </w:rPr>
        <w:t>,学校公示无异，可办理转专业。其他年级原则上不受理转专业申请。转专业考核工作及具体程</w:t>
      </w:r>
    </w:p>
    <w:p>
      <w:pPr>
        <w:outlineLvl w:val="9"/>
        <w:sectPr>
          <w:footerReference r:id="rId158" w:type="default"/>
          <w:pgSz w:w="11906" w:h="16839"/>
          <w:pgMar w:top="1093" w:right="1440" w:bottom="1746" w:left="1473" w:header="878" w:footer="1586" w:gutter="0"/>
          <w:cols w:space="720" w:num="1"/>
        </w:sectPr>
      </w:pPr>
    </w:p>
    <w:p>
      <w:pPr>
        <w:spacing w:line="388" w:lineRule="auto"/>
        <w:outlineLvl w:val="9"/>
      </w:pPr>
    </w:p>
    <w:p>
      <w:pPr>
        <w:spacing w:before="65" w:line="228" w:lineRule="auto"/>
        <w:ind w:left="6"/>
        <w:outlineLvl w:val="9"/>
        <w:rPr>
          <w:rFonts w:ascii="宋体" w:hAnsi="宋体" w:eastAsia="宋体" w:cs="宋体"/>
          <w:sz w:val="20"/>
          <w:szCs w:val="20"/>
        </w:rPr>
      </w:pPr>
      <w:r>
        <w:rPr>
          <w:rFonts w:ascii="宋体" w:hAnsi="宋体" w:eastAsia="宋体" w:cs="宋体"/>
          <w:spacing w:val="5"/>
          <w:sz w:val="20"/>
          <w:szCs w:val="20"/>
        </w:rPr>
        <w:t>序</w:t>
      </w:r>
      <w:r>
        <w:rPr>
          <w:rFonts w:ascii="宋体" w:hAnsi="宋体" w:eastAsia="宋体" w:cs="宋体"/>
          <w:spacing w:val="3"/>
          <w:sz w:val="20"/>
          <w:szCs w:val="20"/>
        </w:rPr>
        <w:t>如下：</w:t>
      </w:r>
    </w:p>
    <w:p>
      <w:pPr>
        <w:spacing w:before="112" w:line="343" w:lineRule="exact"/>
        <w:ind w:left="423"/>
        <w:outlineLvl w:val="9"/>
        <w:rPr>
          <w:rFonts w:ascii="宋体" w:hAnsi="宋体" w:eastAsia="宋体" w:cs="宋体"/>
          <w:sz w:val="20"/>
          <w:szCs w:val="20"/>
        </w:rPr>
      </w:pPr>
      <w:bookmarkStart w:id="895" w:name="_Toc123118164"/>
      <w:bookmarkStart w:id="896" w:name="_Toc7058"/>
      <w:bookmarkStart w:id="897" w:name="_Toc30715"/>
      <w:r>
        <w:rPr>
          <w:rFonts w:ascii="宋体" w:hAnsi="宋体" w:eastAsia="宋体" w:cs="宋体"/>
          <w:spacing w:val="10"/>
          <w:position w:val="2"/>
          <w:sz w:val="20"/>
          <w:szCs w:val="20"/>
        </w:rPr>
        <w:t>一</w:t>
      </w:r>
      <w:r>
        <w:rPr>
          <w:rFonts w:ascii="宋体" w:hAnsi="宋体" w:eastAsia="宋体" w:cs="宋体"/>
          <w:spacing w:val="6"/>
          <w:position w:val="2"/>
          <w:sz w:val="20"/>
          <w:szCs w:val="20"/>
        </w:rPr>
        <w:t>、</w:t>
      </w:r>
      <w:r>
        <w:rPr>
          <w:rFonts w:ascii="宋体" w:hAnsi="宋体" w:eastAsia="宋体" w:cs="宋体"/>
          <w:spacing w:val="5"/>
          <w:position w:val="2"/>
          <w:sz w:val="20"/>
          <w:szCs w:val="20"/>
        </w:rPr>
        <w:t>学生在第一学期期末提出转专业申请</w:t>
      </w:r>
      <w:bookmarkEnd w:id="895"/>
      <w:bookmarkEnd w:id="896"/>
      <w:bookmarkEnd w:id="897"/>
    </w:p>
    <w:p>
      <w:pPr>
        <w:spacing w:before="18"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二级学院根据本学院办学资源情况在第一学期第十五周制定转专业实施方案，并向教务</w:t>
      </w:r>
      <w:r>
        <w:rPr>
          <w:rFonts w:ascii="宋体" w:hAnsi="宋体" w:eastAsia="宋体" w:cs="宋体"/>
          <w:sz w:val="20"/>
          <w:szCs w:val="20"/>
        </w:rPr>
        <w:t xml:space="preserve"> </w:t>
      </w:r>
      <w:r>
        <w:rPr>
          <w:rFonts w:ascii="宋体" w:hAnsi="宋体" w:eastAsia="宋体" w:cs="宋体"/>
          <w:spacing w:val="12"/>
          <w:sz w:val="20"/>
          <w:szCs w:val="20"/>
        </w:rPr>
        <w:t>处报送接</w:t>
      </w:r>
      <w:r>
        <w:rPr>
          <w:rFonts w:ascii="宋体" w:hAnsi="宋体" w:eastAsia="宋体" w:cs="宋体"/>
          <w:spacing w:val="6"/>
          <w:sz w:val="20"/>
          <w:szCs w:val="20"/>
        </w:rPr>
        <w:t>受转入专业名称、计划数、接收条件、考核办法及录取原则。转入人数原则上控制在转入</w:t>
      </w:r>
      <w:r>
        <w:rPr>
          <w:rFonts w:ascii="宋体" w:hAnsi="宋体" w:eastAsia="宋体" w:cs="宋体"/>
          <w:sz w:val="20"/>
          <w:szCs w:val="20"/>
        </w:rPr>
        <w:t xml:space="preserve"> </w:t>
      </w:r>
      <w:r>
        <w:rPr>
          <w:rFonts w:ascii="宋体" w:hAnsi="宋体" w:eastAsia="宋体" w:cs="宋体"/>
          <w:spacing w:val="8"/>
          <w:sz w:val="20"/>
          <w:szCs w:val="20"/>
        </w:rPr>
        <w:t>专业当年招生人数的30%以内</w:t>
      </w:r>
      <w:r>
        <w:rPr>
          <w:rFonts w:ascii="宋体" w:hAnsi="宋体" w:eastAsia="宋体" w:cs="宋体"/>
          <w:spacing w:val="7"/>
          <w:sz w:val="20"/>
          <w:szCs w:val="20"/>
        </w:rPr>
        <w:t>。</w:t>
      </w:r>
    </w:p>
    <w:p>
      <w:pPr>
        <w:spacing w:line="332" w:lineRule="auto"/>
        <w:ind w:left="6" w:right="100" w:firstLine="424"/>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第一学期第十六周，学生在教务管理系统内提交转专业申请，其它时间不受理转专业申</w:t>
      </w:r>
      <w:r>
        <w:rPr>
          <w:rFonts w:ascii="宋体" w:hAnsi="宋体" w:eastAsia="宋体" w:cs="宋体"/>
          <w:sz w:val="20"/>
          <w:szCs w:val="20"/>
        </w:rPr>
        <w:t xml:space="preserve"> </w:t>
      </w:r>
      <w:r>
        <w:rPr>
          <w:rFonts w:ascii="宋体" w:hAnsi="宋体" w:eastAsia="宋体" w:cs="宋体"/>
          <w:spacing w:val="1"/>
          <w:sz w:val="20"/>
          <w:szCs w:val="20"/>
        </w:rPr>
        <w:t>请。</w:t>
      </w:r>
    </w:p>
    <w:p>
      <w:pPr>
        <w:spacing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转入考核与审批。各转入专业学院在教务管理系统进行资格审核，确定符合条件的学生</w:t>
      </w:r>
      <w:r>
        <w:rPr>
          <w:rFonts w:ascii="宋体" w:hAnsi="宋体" w:eastAsia="宋体" w:cs="宋体"/>
          <w:sz w:val="20"/>
          <w:szCs w:val="20"/>
        </w:rPr>
        <w:t xml:space="preserve"> </w:t>
      </w:r>
      <w:r>
        <w:rPr>
          <w:rFonts w:ascii="宋体" w:hAnsi="宋体" w:eastAsia="宋体" w:cs="宋体"/>
          <w:spacing w:val="5"/>
          <w:sz w:val="20"/>
          <w:szCs w:val="20"/>
        </w:rPr>
        <w:t>名单，并报学生所在学院备案</w:t>
      </w:r>
      <w:r>
        <w:rPr>
          <w:rFonts w:ascii="宋体" w:hAnsi="宋体" w:eastAsia="宋体" w:cs="宋体"/>
          <w:spacing w:val="2"/>
          <w:sz w:val="20"/>
          <w:szCs w:val="20"/>
        </w:rPr>
        <w:t>。</w:t>
      </w:r>
    </w:p>
    <w:p>
      <w:pPr>
        <w:spacing w:before="2" w:line="332" w:lineRule="auto"/>
        <w:ind w:left="8" w:right="29" w:firstLine="422"/>
        <w:outlineLvl w:val="9"/>
        <w:rPr>
          <w:rFonts w:ascii="宋体" w:hAnsi="宋体" w:eastAsia="宋体" w:cs="宋体"/>
          <w:sz w:val="20"/>
          <w:szCs w:val="20"/>
        </w:rPr>
      </w:pPr>
      <w:r>
        <w:rPr>
          <w:rFonts w:ascii="宋体" w:hAnsi="宋体" w:eastAsia="宋体" w:cs="宋体"/>
          <w:spacing w:val="10"/>
          <w:sz w:val="20"/>
          <w:szCs w:val="20"/>
        </w:rPr>
        <w:t>(四)</w:t>
      </w:r>
      <w:r>
        <w:rPr>
          <w:rFonts w:ascii="宋体" w:hAnsi="宋体" w:eastAsia="宋体" w:cs="宋体"/>
          <w:spacing w:val="6"/>
          <w:sz w:val="20"/>
          <w:szCs w:val="20"/>
        </w:rPr>
        <w:t xml:space="preserve"> </w:t>
      </w:r>
      <w:r>
        <w:rPr>
          <w:rFonts w:ascii="宋体" w:hAnsi="宋体" w:eastAsia="宋体" w:cs="宋体"/>
          <w:spacing w:val="5"/>
          <w:sz w:val="20"/>
          <w:szCs w:val="20"/>
        </w:rPr>
        <w:t>转入专业的二级学院在第二学期第一周内安排专业知识考核。各二级学院成立考核小组，</w:t>
      </w:r>
      <w:r>
        <w:rPr>
          <w:rFonts w:ascii="宋体" w:hAnsi="宋体" w:eastAsia="宋体" w:cs="宋体"/>
          <w:sz w:val="20"/>
          <w:szCs w:val="20"/>
        </w:rPr>
        <w:t xml:space="preserve"> </w:t>
      </w:r>
      <w:r>
        <w:rPr>
          <w:rFonts w:ascii="宋体" w:hAnsi="宋体" w:eastAsia="宋体" w:cs="宋体"/>
          <w:spacing w:val="6"/>
          <w:sz w:val="20"/>
          <w:szCs w:val="20"/>
        </w:rPr>
        <w:t>制定考核方</w:t>
      </w:r>
      <w:r>
        <w:rPr>
          <w:rFonts w:ascii="宋体" w:hAnsi="宋体" w:eastAsia="宋体" w:cs="宋体"/>
          <w:spacing w:val="4"/>
          <w:sz w:val="20"/>
          <w:szCs w:val="20"/>
        </w:rPr>
        <w:t>案</w:t>
      </w:r>
      <w:r>
        <w:rPr>
          <w:rFonts w:ascii="宋体" w:hAnsi="宋体" w:eastAsia="宋体" w:cs="宋体"/>
          <w:spacing w:val="3"/>
          <w:sz w:val="20"/>
          <w:szCs w:val="20"/>
        </w:rPr>
        <w:t>，安排专人负责考核的各个环节 (命题、考试、阅卷及成绩登录等) 。考核过程公平、</w:t>
      </w:r>
      <w:r>
        <w:rPr>
          <w:rFonts w:ascii="宋体" w:hAnsi="宋体" w:eastAsia="宋体" w:cs="宋体"/>
          <w:sz w:val="20"/>
          <w:szCs w:val="20"/>
        </w:rPr>
        <w:t xml:space="preserve"> </w:t>
      </w:r>
      <w:r>
        <w:rPr>
          <w:rFonts w:ascii="宋体" w:hAnsi="宋体" w:eastAsia="宋体" w:cs="宋体"/>
          <w:spacing w:val="12"/>
          <w:sz w:val="20"/>
          <w:szCs w:val="20"/>
        </w:rPr>
        <w:t>公开、公</w:t>
      </w:r>
      <w:r>
        <w:rPr>
          <w:rFonts w:ascii="宋体" w:hAnsi="宋体" w:eastAsia="宋体" w:cs="宋体"/>
          <w:spacing w:val="6"/>
          <w:sz w:val="20"/>
          <w:szCs w:val="20"/>
        </w:rPr>
        <w:t>正，考核成绩、排名等考核结果和拟录取名单等纸质材料盖章签字后报教务处，教务处在</w:t>
      </w:r>
      <w:r>
        <w:rPr>
          <w:rFonts w:ascii="宋体" w:hAnsi="宋体" w:eastAsia="宋体" w:cs="宋体"/>
          <w:sz w:val="20"/>
          <w:szCs w:val="20"/>
        </w:rPr>
        <w:t xml:space="preserve"> </w:t>
      </w:r>
      <w:r>
        <w:rPr>
          <w:rFonts w:ascii="宋体" w:hAnsi="宋体" w:eastAsia="宋体" w:cs="宋体"/>
          <w:spacing w:val="5"/>
          <w:sz w:val="20"/>
          <w:szCs w:val="20"/>
        </w:rPr>
        <w:t>网</w:t>
      </w:r>
      <w:r>
        <w:rPr>
          <w:rFonts w:ascii="宋体" w:hAnsi="宋体" w:eastAsia="宋体" w:cs="宋体"/>
          <w:spacing w:val="4"/>
          <w:sz w:val="20"/>
          <w:szCs w:val="20"/>
        </w:rPr>
        <w:t>站进行公示。</w:t>
      </w:r>
    </w:p>
    <w:p>
      <w:pPr>
        <w:spacing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录取名单发布后，教务处为最终录取学生办理学籍变更，录取学生按照规定办理学籍转</w:t>
      </w:r>
      <w:r>
        <w:rPr>
          <w:rFonts w:ascii="宋体" w:hAnsi="宋体" w:eastAsia="宋体" w:cs="宋体"/>
          <w:sz w:val="20"/>
          <w:szCs w:val="20"/>
        </w:rPr>
        <w:t xml:space="preserve"> </w:t>
      </w:r>
      <w:r>
        <w:rPr>
          <w:rFonts w:ascii="宋体" w:hAnsi="宋体" w:eastAsia="宋体" w:cs="宋体"/>
          <w:spacing w:val="5"/>
          <w:sz w:val="20"/>
          <w:szCs w:val="20"/>
        </w:rPr>
        <w:t>入</w:t>
      </w:r>
      <w:r>
        <w:rPr>
          <w:rFonts w:ascii="宋体" w:hAnsi="宋体" w:eastAsia="宋体" w:cs="宋体"/>
          <w:spacing w:val="3"/>
          <w:sz w:val="20"/>
          <w:szCs w:val="20"/>
        </w:rPr>
        <w:t>手续。</w:t>
      </w:r>
    </w:p>
    <w:p>
      <w:pPr>
        <w:spacing w:line="273" w:lineRule="exact"/>
        <w:ind w:left="423"/>
        <w:outlineLvl w:val="9"/>
        <w:rPr>
          <w:rFonts w:ascii="宋体" w:hAnsi="宋体" w:eastAsia="宋体" w:cs="宋体"/>
          <w:sz w:val="20"/>
          <w:szCs w:val="20"/>
        </w:rPr>
      </w:pPr>
      <w:bookmarkStart w:id="898" w:name="_Toc1777"/>
      <w:bookmarkStart w:id="899" w:name="_Toc123118165"/>
      <w:bookmarkStart w:id="900" w:name="_Toc31000"/>
      <w:r>
        <w:rPr>
          <w:rFonts w:ascii="宋体" w:hAnsi="宋体" w:eastAsia="宋体" w:cs="宋体"/>
          <w:spacing w:val="10"/>
          <w:position w:val="1"/>
          <w:sz w:val="20"/>
          <w:szCs w:val="20"/>
        </w:rPr>
        <w:t>二</w:t>
      </w:r>
      <w:r>
        <w:rPr>
          <w:rFonts w:ascii="宋体" w:hAnsi="宋体" w:eastAsia="宋体" w:cs="宋体"/>
          <w:spacing w:val="6"/>
          <w:position w:val="1"/>
          <w:sz w:val="20"/>
          <w:szCs w:val="20"/>
        </w:rPr>
        <w:t>、</w:t>
      </w:r>
      <w:r>
        <w:rPr>
          <w:rFonts w:ascii="宋体" w:hAnsi="宋体" w:eastAsia="宋体" w:cs="宋体"/>
          <w:spacing w:val="5"/>
          <w:position w:val="1"/>
          <w:sz w:val="20"/>
          <w:szCs w:val="20"/>
        </w:rPr>
        <w:t>学生在第二学期期末提出转专业申请</w:t>
      </w:r>
      <w:bookmarkEnd w:id="898"/>
      <w:bookmarkEnd w:id="899"/>
      <w:bookmarkEnd w:id="900"/>
    </w:p>
    <w:p>
      <w:pPr>
        <w:spacing w:before="88"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rPr>
        <w:t>学生在大</w:t>
      </w:r>
      <w:r>
        <w:rPr>
          <w:rFonts w:ascii="宋体" w:hAnsi="宋体" w:eastAsia="宋体" w:cs="宋体"/>
          <w:spacing w:val="7"/>
          <w:sz w:val="20"/>
          <w:szCs w:val="20"/>
        </w:rPr>
        <w:t>学</w:t>
      </w:r>
      <w:r>
        <w:rPr>
          <w:rFonts w:ascii="宋体" w:hAnsi="宋体" w:eastAsia="宋体" w:cs="宋体"/>
          <w:spacing w:val="6"/>
          <w:sz w:val="20"/>
          <w:szCs w:val="20"/>
        </w:rPr>
        <w:t>一年级第二学期期末申请转专业，原则上要求降级，转入下一年级新专业学习。转</w:t>
      </w:r>
      <w:r>
        <w:rPr>
          <w:rFonts w:ascii="宋体" w:hAnsi="宋体" w:eastAsia="宋体" w:cs="宋体"/>
          <w:sz w:val="20"/>
          <w:szCs w:val="20"/>
        </w:rPr>
        <w:t xml:space="preserve"> </w:t>
      </w:r>
      <w:r>
        <w:rPr>
          <w:rFonts w:ascii="宋体" w:hAnsi="宋体" w:eastAsia="宋体" w:cs="宋体"/>
          <w:spacing w:val="10"/>
          <w:sz w:val="20"/>
          <w:szCs w:val="20"/>
        </w:rPr>
        <w:t>入</w:t>
      </w:r>
      <w:r>
        <w:rPr>
          <w:rFonts w:ascii="宋体" w:hAnsi="宋体" w:eastAsia="宋体" w:cs="宋体"/>
          <w:spacing w:val="5"/>
          <w:sz w:val="20"/>
          <w:szCs w:val="20"/>
        </w:rPr>
        <w:t>学院进行资格审核并按照考核程序执行。</w:t>
      </w:r>
    </w:p>
    <w:p>
      <w:pPr>
        <w:spacing w:line="226" w:lineRule="auto"/>
        <w:ind w:left="420"/>
        <w:outlineLvl w:val="9"/>
        <w:rPr>
          <w:rFonts w:ascii="宋体" w:hAnsi="宋体" w:eastAsia="宋体" w:cs="宋体"/>
          <w:sz w:val="20"/>
          <w:szCs w:val="20"/>
        </w:rPr>
      </w:pPr>
      <w:bookmarkStart w:id="901" w:name="_Toc25422"/>
      <w:bookmarkStart w:id="902" w:name="_Toc18375"/>
      <w:bookmarkStart w:id="903" w:name="_Toc123118166"/>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特殊情况转专业</w:t>
      </w:r>
      <w:bookmarkEnd w:id="901"/>
      <w:bookmarkEnd w:id="902"/>
      <w:bookmarkEnd w:id="903"/>
    </w:p>
    <w:p>
      <w:pPr>
        <w:spacing w:before="116" w:line="332" w:lineRule="auto"/>
        <w:ind w:left="11" w:right="153" w:firstLine="418"/>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3"/>
          <w:sz w:val="20"/>
          <w:szCs w:val="20"/>
        </w:rPr>
        <w:t>一</w:t>
      </w:r>
      <w:r>
        <w:rPr>
          <w:rFonts w:ascii="宋体" w:hAnsi="宋体" w:eastAsia="宋体" w:cs="宋体"/>
          <w:spacing w:val="7"/>
          <w:sz w:val="20"/>
          <w:szCs w:val="20"/>
        </w:rPr>
        <w:t>) 休学创业或入伍退役复学的学生，因自身情况需要转专业的，经学校认定情况属实的，</w:t>
      </w:r>
      <w:r>
        <w:rPr>
          <w:rFonts w:ascii="宋体" w:hAnsi="宋体" w:eastAsia="宋体" w:cs="宋体"/>
          <w:sz w:val="20"/>
          <w:szCs w:val="20"/>
        </w:rPr>
        <w:t xml:space="preserve"> </w:t>
      </w:r>
      <w:r>
        <w:rPr>
          <w:rFonts w:ascii="宋体" w:hAnsi="宋体" w:eastAsia="宋体" w:cs="宋体"/>
          <w:spacing w:val="5"/>
          <w:sz w:val="20"/>
          <w:szCs w:val="20"/>
        </w:rPr>
        <w:t>学生办理复学后即可办理转专业手续。</w:t>
      </w:r>
    </w:p>
    <w:p>
      <w:pPr>
        <w:spacing w:before="1"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大学二年级及以后提出转专业申请，学校原则上不予受理。如因特殊情况需要转专业的</w:t>
      </w:r>
      <w:r>
        <w:rPr>
          <w:rFonts w:ascii="宋体" w:hAnsi="宋体" w:eastAsia="宋体" w:cs="宋体"/>
          <w:sz w:val="20"/>
          <w:szCs w:val="20"/>
        </w:rPr>
        <w:t xml:space="preserve"> </w:t>
      </w:r>
      <w:r>
        <w:rPr>
          <w:rFonts w:ascii="宋体" w:hAnsi="宋体" w:eastAsia="宋体" w:cs="宋体"/>
          <w:spacing w:val="12"/>
          <w:sz w:val="20"/>
          <w:szCs w:val="20"/>
        </w:rPr>
        <w:t>学生，可</w:t>
      </w:r>
      <w:r>
        <w:rPr>
          <w:rFonts w:ascii="宋体" w:hAnsi="宋体" w:eastAsia="宋体" w:cs="宋体"/>
          <w:spacing w:val="7"/>
          <w:sz w:val="20"/>
          <w:szCs w:val="20"/>
        </w:rPr>
        <w:t>在</w:t>
      </w:r>
      <w:r>
        <w:rPr>
          <w:rFonts w:ascii="宋体" w:hAnsi="宋体" w:eastAsia="宋体" w:cs="宋体"/>
          <w:spacing w:val="6"/>
          <w:sz w:val="20"/>
          <w:szCs w:val="20"/>
        </w:rPr>
        <w:t>当学期开学初向学校申请，填写申请表，经转出、转入学院进行情况核实，教务处复核</w:t>
      </w:r>
      <w:r>
        <w:rPr>
          <w:rFonts w:ascii="宋体" w:hAnsi="宋体" w:eastAsia="宋体" w:cs="宋体"/>
          <w:sz w:val="20"/>
          <w:szCs w:val="20"/>
        </w:rPr>
        <w:t xml:space="preserve"> </w:t>
      </w:r>
      <w:r>
        <w:rPr>
          <w:rFonts w:ascii="宋体" w:hAnsi="宋体" w:eastAsia="宋体" w:cs="宋体"/>
          <w:spacing w:val="10"/>
          <w:sz w:val="20"/>
          <w:szCs w:val="20"/>
        </w:rPr>
        <w:t>满足转专</w:t>
      </w:r>
      <w:r>
        <w:rPr>
          <w:rFonts w:ascii="宋体" w:hAnsi="宋体" w:eastAsia="宋体" w:cs="宋体"/>
          <w:spacing w:val="8"/>
          <w:sz w:val="20"/>
          <w:szCs w:val="20"/>
        </w:rPr>
        <w:t>业</w:t>
      </w:r>
      <w:r>
        <w:rPr>
          <w:rFonts w:ascii="宋体" w:hAnsi="宋体" w:eastAsia="宋体" w:cs="宋体"/>
          <w:spacing w:val="5"/>
          <w:sz w:val="20"/>
          <w:szCs w:val="20"/>
        </w:rPr>
        <w:t>条件的学生，通过转入学院按第七条第四款考核合格后，降级转入新的专业学习。</w:t>
      </w:r>
    </w:p>
    <w:p>
      <w:pPr>
        <w:spacing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学生申请降级转专业的，转入、转出专业录取批次前后不一致的，均按学生录取当年转</w:t>
      </w:r>
      <w:r>
        <w:rPr>
          <w:rFonts w:ascii="宋体" w:hAnsi="宋体" w:eastAsia="宋体" w:cs="宋体"/>
          <w:sz w:val="20"/>
          <w:szCs w:val="20"/>
        </w:rPr>
        <w:t xml:space="preserve"> </w:t>
      </w:r>
      <w:r>
        <w:rPr>
          <w:rFonts w:ascii="宋体" w:hAnsi="宋体" w:eastAsia="宋体" w:cs="宋体"/>
          <w:spacing w:val="10"/>
          <w:sz w:val="20"/>
          <w:szCs w:val="20"/>
        </w:rPr>
        <w:t>入、转</w:t>
      </w:r>
      <w:r>
        <w:rPr>
          <w:rFonts w:ascii="宋体" w:hAnsi="宋体" w:eastAsia="宋体" w:cs="宋体"/>
          <w:spacing w:val="6"/>
          <w:sz w:val="20"/>
          <w:szCs w:val="20"/>
        </w:rPr>
        <w:t>出</w:t>
      </w:r>
      <w:r>
        <w:rPr>
          <w:rFonts w:ascii="宋体" w:hAnsi="宋体" w:eastAsia="宋体" w:cs="宋体"/>
          <w:spacing w:val="5"/>
          <w:sz w:val="20"/>
          <w:szCs w:val="20"/>
        </w:rPr>
        <w:t>专业所属录取批次办理，学费按转入专业、年级学费标准收取。</w:t>
      </w:r>
    </w:p>
    <w:p>
      <w:pPr>
        <w:spacing w:before="1" w:line="226" w:lineRule="auto"/>
        <w:ind w:left="420"/>
        <w:outlineLvl w:val="9"/>
        <w:rPr>
          <w:rFonts w:ascii="宋体" w:hAnsi="宋体" w:eastAsia="宋体" w:cs="宋体"/>
          <w:sz w:val="20"/>
          <w:szCs w:val="20"/>
        </w:rPr>
      </w:pPr>
      <w:bookmarkStart w:id="904" w:name="_Toc29524"/>
      <w:bookmarkStart w:id="905" w:name="_Toc1204"/>
      <w:bookmarkStart w:id="906" w:name="_Toc123118167"/>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转专业办</w:t>
      </w:r>
      <w:r>
        <w:rPr>
          <w:rFonts w:ascii="宋体" w:hAnsi="宋体" w:eastAsia="宋体" w:cs="宋体"/>
          <w:spacing w:val="4"/>
          <w:sz w:val="20"/>
          <w:szCs w:val="20"/>
        </w:rPr>
        <w:t>理</w:t>
      </w:r>
      <w:bookmarkEnd w:id="904"/>
      <w:bookmarkEnd w:id="905"/>
      <w:bookmarkEnd w:id="906"/>
    </w:p>
    <w:p>
      <w:pPr>
        <w:spacing w:before="115" w:line="332" w:lineRule="auto"/>
        <w:ind w:left="27" w:right="100" w:firstLine="397"/>
        <w:outlineLvl w:val="9"/>
        <w:rPr>
          <w:rFonts w:ascii="宋体" w:hAnsi="宋体" w:eastAsia="宋体" w:cs="宋体"/>
          <w:sz w:val="20"/>
          <w:szCs w:val="20"/>
        </w:rPr>
      </w:pPr>
      <w:r>
        <w:rPr>
          <w:rFonts w:ascii="宋体" w:hAnsi="宋体" w:eastAsia="宋体" w:cs="宋体"/>
          <w:spacing w:val="12"/>
          <w:sz w:val="20"/>
          <w:szCs w:val="20"/>
        </w:rPr>
        <w:t>学生申</w:t>
      </w:r>
      <w:r>
        <w:rPr>
          <w:rFonts w:ascii="宋体" w:hAnsi="宋体" w:eastAsia="宋体" w:cs="宋体"/>
          <w:spacing w:val="8"/>
          <w:sz w:val="20"/>
          <w:szCs w:val="20"/>
        </w:rPr>
        <w:t>请</w:t>
      </w:r>
      <w:r>
        <w:rPr>
          <w:rFonts w:ascii="宋体" w:hAnsi="宋体" w:eastAsia="宋体" w:cs="宋体"/>
          <w:spacing w:val="6"/>
          <w:sz w:val="20"/>
          <w:szCs w:val="20"/>
        </w:rPr>
        <w:t>转专业，经转入学院考核通过的拟转入学生名单，经学校公示无异议后，由教务处集</w:t>
      </w:r>
      <w:r>
        <w:rPr>
          <w:rFonts w:ascii="宋体" w:hAnsi="宋体" w:eastAsia="宋体" w:cs="宋体"/>
          <w:sz w:val="20"/>
          <w:szCs w:val="20"/>
        </w:rPr>
        <w:t xml:space="preserve"> </w:t>
      </w:r>
      <w:r>
        <w:rPr>
          <w:rFonts w:ascii="宋体" w:hAnsi="宋体" w:eastAsia="宋体" w:cs="宋体"/>
          <w:spacing w:val="7"/>
          <w:sz w:val="20"/>
          <w:szCs w:val="20"/>
        </w:rPr>
        <w:t>中</w:t>
      </w:r>
      <w:r>
        <w:rPr>
          <w:rFonts w:ascii="宋体" w:hAnsi="宋体" w:eastAsia="宋体" w:cs="宋体"/>
          <w:spacing w:val="5"/>
          <w:sz w:val="20"/>
          <w:szCs w:val="20"/>
        </w:rPr>
        <w:t>办理学籍调整并下发转专业通知。学生在正式接到转专业通知后，到转入学院报到。</w:t>
      </w:r>
    </w:p>
    <w:p>
      <w:pPr>
        <w:spacing w:before="1" w:line="332" w:lineRule="auto"/>
        <w:ind w:left="8" w:right="100" w:firstLine="416"/>
        <w:outlineLvl w:val="9"/>
        <w:rPr>
          <w:rFonts w:ascii="宋体" w:hAnsi="宋体" w:eastAsia="宋体" w:cs="宋体"/>
          <w:sz w:val="20"/>
          <w:szCs w:val="20"/>
        </w:rPr>
      </w:pPr>
      <w:r>
        <w:rPr>
          <w:rFonts w:ascii="宋体" w:hAnsi="宋体" w:eastAsia="宋体" w:cs="宋体"/>
          <w:spacing w:val="12"/>
          <w:sz w:val="20"/>
          <w:szCs w:val="20"/>
        </w:rPr>
        <w:t>学生因</w:t>
      </w:r>
      <w:r>
        <w:rPr>
          <w:rFonts w:ascii="宋体" w:hAnsi="宋体" w:eastAsia="宋体" w:cs="宋体"/>
          <w:spacing w:val="8"/>
          <w:sz w:val="20"/>
          <w:szCs w:val="20"/>
        </w:rPr>
        <w:t>特</w:t>
      </w:r>
      <w:r>
        <w:rPr>
          <w:rFonts w:ascii="宋体" w:hAnsi="宋体" w:eastAsia="宋体" w:cs="宋体"/>
          <w:spacing w:val="6"/>
          <w:sz w:val="20"/>
          <w:szCs w:val="20"/>
        </w:rPr>
        <w:t>殊原因申请转专业的，需填写《淮南师范学院转专业审批表》，由转出学院和转入学</w:t>
      </w:r>
      <w:r>
        <w:rPr>
          <w:rFonts w:ascii="宋体" w:hAnsi="宋体" w:eastAsia="宋体" w:cs="宋体"/>
          <w:sz w:val="20"/>
          <w:szCs w:val="20"/>
        </w:rPr>
        <w:t xml:space="preserve"> </w:t>
      </w:r>
      <w:r>
        <w:rPr>
          <w:rFonts w:ascii="宋体" w:hAnsi="宋体" w:eastAsia="宋体" w:cs="宋体"/>
          <w:spacing w:val="12"/>
          <w:sz w:val="20"/>
          <w:szCs w:val="20"/>
        </w:rPr>
        <w:t>院审核同</w:t>
      </w:r>
      <w:r>
        <w:rPr>
          <w:rFonts w:ascii="宋体" w:hAnsi="宋体" w:eastAsia="宋体" w:cs="宋体"/>
          <w:spacing w:val="6"/>
          <w:sz w:val="20"/>
          <w:szCs w:val="20"/>
        </w:rPr>
        <w:t>意并考核合格后报教务处备案，教务处在每学期开学第一周集中办理学籍进行调整并下发</w:t>
      </w:r>
      <w:r>
        <w:rPr>
          <w:rFonts w:ascii="宋体" w:hAnsi="宋体" w:eastAsia="宋体" w:cs="宋体"/>
          <w:sz w:val="20"/>
          <w:szCs w:val="20"/>
        </w:rPr>
        <w:t xml:space="preserve"> </w:t>
      </w:r>
      <w:r>
        <w:rPr>
          <w:rFonts w:ascii="宋体" w:hAnsi="宋体" w:eastAsia="宋体" w:cs="宋体"/>
          <w:spacing w:val="10"/>
          <w:sz w:val="20"/>
          <w:szCs w:val="20"/>
        </w:rPr>
        <w:t>转专</w:t>
      </w:r>
      <w:r>
        <w:rPr>
          <w:rFonts w:ascii="宋体" w:hAnsi="宋体" w:eastAsia="宋体" w:cs="宋体"/>
          <w:spacing w:val="6"/>
          <w:sz w:val="20"/>
          <w:szCs w:val="20"/>
        </w:rPr>
        <w:t>业</w:t>
      </w:r>
      <w:r>
        <w:rPr>
          <w:rFonts w:ascii="宋体" w:hAnsi="宋体" w:eastAsia="宋体" w:cs="宋体"/>
          <w:spacing w:val="5"/>
          <w:sz w:val="20"/>
          <w:szCs w:val="20"/>
        </w:rPr>
        <w:t>通知。学生在正式接到转专业通知后，到转入学院报到。</w:t>
      </w:r>
    </w:p>
    <w:p>
      <w:pPr>
        <w:spacing w:before="2" w:line="343" w:lineRule="auto"/>
        <w:ind w:left="9" w:right="100" w:firstLine="413"/>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10"/>
          <w:sz w:val="20"/>
          <w:szCs w:val="20"/>
        </w:rPr>
        <w:t>学</w:t>
      </w:r>
      <w:r>
        <w:rPr>
          <w:rFonts w:ascii="宋体" w:hAnsi="宋体" w:eastAsia="宋体" w:cs="宋体"/>
          <w:spacing w:val="6"/>
          <w:sz w:val="20"/>
          <w:szCs w:val="20"/>
        </w:rPr>
        <w:t>院、后勤集团、财务处等职能部门，根据教务处提供的转专业通知单为学生办理住宿</w:t>
      </w:r>
      <w:r>
        <w:rPr>
          <w:rFonts w:ascii="宋体" w:hAnsi="宋体" w:eastAsia="宋体" w:cs="宋体"/>
          <w:sz w:val="20"/>
          <w:szCs w:val="20"/>
        </w:rPr>
        <w:t xml:space="preserve"> </w:t>
      </w:r>
      <w:r>
        <w:rPr>
          <w:rFonts w:ascii="宋体" w:hAnsi="宋体" w:eastAsia="宋体" w:cs="宋体"/>
          <w:spacing w:val="8"/>
          <w:sz w:val="20"/>
          <w:szCs w:val="20"/>
        </w:rPr>
        <w:t>调</w:t>
      </w:r>
      <w:r>
        <w:rPr>
          <w:rFonts w:ascii="宋体" w:hAnsi="宋体" w:eastAsia="宋体" w:cs="宋体"/>
          <w:spacing w:val="7"/>
          <w:sz w:val="20"/>
          <w:szCs w:val="20"/>
        </w:rPr>
        <w:t>整</w:t>
      </w:r>
      <w:r>
        <w:rPr>
          <w:rFonts w:ascii="宋体" w:hAnsi="宋体" w:eastAsia="宋体" w:cs="宋体"/>
          <w:spacing w:val="4"/>
          <w:sz w:val="20"/>
          <w:szCs w:val="20"/>
        </w:rPr>
        <w:t>、收费调整等事项。</w:t>
      </w:r>
    </w:p>
    <w:p>
      <w:pPr>
        <w:spacing w:before="263" w:line="226" w:lineRule="auto"/>
        <w:ind w:left="2786"/>
        <w:outlineLvl w:val="9"/>
        <w:rPr>
          <w:rFonts w:ascii="宋体" w:hAnsi="宋体" w:eastAsia="宋体" w:cs="宋体"/>
          <w:sz w:val="20"/>
          <w:szCs w:val="20"/>
        </w:rPr>
      </w:pPr>
      <w:bookmarkStart w:id="907" w:name="_Toc1852"/>
      <w:bookmarkStart w:id="908" w:name="_Toc16594"/>
      <w:bookmarkStart w:id="909" w:name="_Toc123118168"/>
      <w:r>
        <w:rPr>
          <w:rFonts w:ascii="宋体" w:hAnsi="宋体" w:eastAsia="宋体" w:cs="宋体"/>
          <w:spacing w:val="6"/>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转专业学生学籍、成绩管</w:t>
      </w:r>
      <w:r>
        <w:rPr>
          <w:rFonts w:ascii="宋体" w:hAnsi="宋体" w:eastAsia="宋体" w:cs="宋体"/>
          <w:spacing w:val="3"/>
          <w:sz w:val="20"/>
          <w:szCs w:val="20"/>
          <w14:textOutline w14:w="3797" w14:cap="sq" w14:cmpd="sng" w14:algn="ctr">
            <w14:solidFill>
              <w14:srgbClr w14:val="000000"/>
            </w14:solidFill>
            <w14:prstDash w14:val="solid"/>
            <w14:bevel/>
          </w14:textOutline>
        </w:rPr>
        <w:t>理</w:t>
      </w:r>
      <w:bookmarkEnd w:id="907"/>
      <w:bookmarkEnd w:id="908"/>
      <w:bookmarkEnd w:id="909"/>
    </w:p>
    <w:p>
      <w:pPr>
        <w:spacing w:line="338" w:lineRule="auto"/>
        <w:outlineLvl w:val="9"/>
      </w:pPr>
    </w:p>
    <w:p>
      <w:pPr>
        <w:spacing w:before="66" w:line="227" w:lineRule="auto"/>
        <w:ind w:left="420"/>
        <w:outlineLvl w:val="9"/>
        <w:rPr>
          <w:rFonts w:ascii="宋体" w:hAnsi="宋体" w:eastAsia="宋体" w:cs="宋体"/>
          <w:sz w:val="20"/>
          <w:szCs w:val="20"/>
        </w:rPr>
      </w:pPr>
      <w:bookmarkStart w:id="910" w:name="_Toc25367"/>
      <w:bookmarkStart w:id="911" w:name="_Toc27879"/>
      <w:bookmarkStart w:id="912" w:name="_Toc123118169"/>
      <w:r>
        <w:rPr>
          <w:rFonts w:ascii="宋体" w:hAnsi="宋体" w:eastAsia="宋体" w:cs="宋体"/>
          <w:spacing w:val="5"/>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5"/>
          <w:sz w:val="20"/>
          <w:szCs w:val="20"/>
        </w:rPr>
        <w:t xml:space="preserve">  学籍管</w:t>
      </w:r>
      <w:r>
        <w:rPr>
          <w:rFonts w:ascii="宋体" w:hAnsi="宋体" w:eastAsia="宋体" w:cs="宋体"/>
          <w:spacing w:val="4"/>
          <w:sz w:val="20"/>
          <w:szCs w:val="20"/>
        </w:rPr>
        <w:t>理</w:t>
      </w:r>
      <w:bookmarkEnd w:id="910"/>
      <w:bookmarkEnd w:id="911"/>
      <w:bookmarkEnd w:id="912"/>
    </w:p>
    <w:p>
      <w:pPr>
        <w:outlineLvl w:val="9"/>
        <w:sectPr>
          <w:footerReference r:id="rId159" w:type="default"/>
          <w:pgSz w:w="11906" w:h="16839"/>
          <w:pgMar w:top="1093" w:right="1440" w:bottom="1746" w:left="1473" w:header="878" w:footer="1586" w:gutter="0"/>
          <w:cols w:space="720" w:num="1"/>
        </w:sectPr>
      </w:pPr>
    </w:p>
    <w:p>
      <w:pPr>
        <w:spacing w:line="389" w:lineRule="auto"/>
        <w:outlineLvl w:val="9"/>
      </w:pPr>
    </w:p>
    <w:p>
      <w:pPr>
        <w:spacing w:before="65"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教务处</w:t>
      </w:r>
      <w:r>
        <w:rPr>
          <w:rFonts w:ascii="宋体" w:hAnsi="宋体" w:eastAsia="宋体" w:cs="宋体"/>
          <w:spacing w:val="10"/>
          <w:sz w:val="20"/>
          <w:szCs w:val="20"/>
        </w:rPr>
        <w:t>在</w:t>
      </w:r>
      <w:r>
        <w:rPr>
          <w:rFonts w:ascii="宋体" w:hAnsi="宋体" w:eastAsia="宋体" w:cs="宋体"/>
          <w:spacing w:val="6"/>
          <w:sz w:val="20"/>
          <w:szCs w:val="20"/>
        </w:rPr>
        <w:t>下发转专业通知后一周内完成学生校内学籍信息调整。每年四月份统一对上一年度转</w:t>
      </w:r>
      <w:r>
        <w:rPr>
          <w:rFonts w:ascii="宋体" w:hAnsi="宋体" w:eastAsia="宋体" w:cs="宋体"/>
          <w:sz w:val="20"/>
          <w:szCs w:val="20"/>
        </w:rPr>
        <w:t xml:space="preserve"> </w:t>
      </w:r>
      <w:r>
        <w:rPr>
          <w:rFonts w:ascii="宋体" w:hAnsi="宋体" w:eastAsia="宋体" w:cs="宋体"/>
          <w:spacing w:val="10"/>
          <w:sz w:val="20"/>
          <w:szCs w:val="20"/>
        </w:rPr>
        <w:t>专</w:t>
      </w:r>
      <w:r>
        <w:rPr>
          <w:rFonts w:ascii="宋体" w:hAnsi="宋体" w:eastAsia="宋体" w:cs="宋体"/>
          <w:spacing w:val="5"/>
          <w:sz w:val="20"/>
          <w:szCs w:val="20"/>
        </w:rPr>
        <w:t>业学生进行教育部学籍电子注册信息调整。</w:t>
      </w:r>
    </w:p>
    <w:p>
      <w:pPr>
        <w:spacing w:line="224" w:lineRule="auto"/>
        <w:ind w:left="420"/>
        <w:outlineLvl w:val="9"/>
        <w:rPr>
          <w:rFonts w:ascii="宋体" w:hAnsi="宋体" w:eastAsia="宋体" w:cs="宋体"/>
          <w:sz w:val="20"/>
          <w:szCs w:val="20"/>
        </w:rPr>
      </w:pPr>
      <w:bookmarkStart w:id="913" w:name="_Toc10870"/>
      <w:bookmarkStart w:id="914" w:name="_Toc123118170"/>
      <w:bookmarkStart w:id="915" w:name="_Toc20430"/>
      <w:r>
        <w:rPr>
          <w:rFonts w:ascii="宋体" w:hAnsi="宋体" w:eastAsia="宋体" w:cs="宋体"/>
          <w:spacing w:val="5"/>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5"/>
          <w:sz w:val="20"/>
          <w:szCs w:val="20"/>
        </w:rPr>
        <w:t xml:space="preserve">  成绩管</w:t>
      </w:r>
      <w:r>
        <w:rPr>
          <w:rFonts w:ascii="宋体" w:hAnsi="宋体" w:eastAsia="宋体" w:cs="宋体"/>
          <w:spacing w:val="4"/>
          <w:sz w:val="20"/>
          <w:szCs w:val="20"/>
        </w:rPr>
        <w:t>理</w:t>
      </w:r>
      <w:bookmarkEnd w:id="913"/>
      <w:bookmarkEnd w:id="914"/>
      <w:bookmarkEnd w:id="915"/>
    </w:p>
    <w:p>
      <w:pPr>
        <w:spacing w:before="117" w:line="339"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学生转</w:t>
      </w:r>
      <w:r>
        <w:rPr>
          <w:rFonts w:ascii="宋体" w:hAnsi="宋体" w:eastAsia="宋体" w:cs="宋体"/>
          <w:spacing w:val="8"/>
          <w:sz w:val="20"/>
          <w:szCs w:val="20"/>
        </w:rPr>
        <w:t>专</w:t>
      </w:r>
      <w:r>
        <w:rPr>
          <w:rFonts w:ascii="宋体" w:hAnsi="宋体" w:eastAsia="宋体" w:cs="宋体"/>
          <w:spacing w:val="6"/>
          <w:sz w:val="20"/>
          <w:szCs w:val="20"/>
        </w:rPr>
        <w:t>业后，未修读的新专业已开课程，需在每学期第二周前向所在学院申请课程补修；已</w:t>
      </w:r>
      <w:r>
        <w:rPr>
          <w:rFonts w:ascii="宋体" w:hAnsi="宋体" w:eastAsia="宋体" w:cs="宋体"/>
          <w:sz w:val="20"/>
          <w:szCs w:val="20"/>
        </w:rPr>
        <w:t xml:space="preserve"> </w:t>
      </w:r>
      <w:r>
        <w:rPr>
          <w:rFonts w:ascii="宋体" w:hAnsi="宋体" w:eastAsia="宋体" w:cs="宋体"/>
          <w:spacing w:val="12"/>
          <w:sz w:val="20"/>
          <w:szCs w:val="20"/>
        </w:rPr>
        <w:t>修读的新</w:t>
      </w:r>
      <w:r>
        <w:rPr>
          <w:rFonts w:ascii="宋体" w:hAnsi="宋体" w:eastAsia="宋体" w:cs="宋体"/>
          <w:spacing w:val="7"/>
          <w:sz w:val="20"/>
          <w:szCs w:val="20"/>
        </w:rPr>
        <w:t>专</w:t>
      </w:r>
      <w:r>
        <w:rPr>
          <w:rFonts w:ascii="宋体" w:hAnsi="宋体" w:eastAsia="宋体" w:cs="宋体"/>
          <w:spacing w:val="6"/>
          <w:sz w:val="20"/>
          <w:szCs w:val="20"/>
        </w:rPr>
        <w:t>业开课课程，可在每学期第三周前向所在学院申请课程免修。学生所在学院应及时受理</w:t>
      </w:r>
      <w:r>
        <w:rPr>
          <w:rFonts w:ascii="宋体" w:hAnsi="宋体" w:eastAsia="宋体" w:cs="宋体"/>
          <w:sz w:val="20"/>
          <w:szCs w:val="20"/>
        </w:rPr>
        <w:t xml:space="preserve"> </w:t>
      </w:r>
      <w:r>
        <w:rPr>
          <w:rFonts w:ascii="宋体" w:hAnsi="宋体" w:eastAsia="宋体" w:cs="宋体"/>
          <w:spacing w:val="9"/>
          <w:sz w:val="20"/>
          <w:szCs w:val="20"/>
        </w:rPr>
        <w:t>学</w:t>
      </w:r>
      <w:r>
        <w:rPr>
          <w:rFonts w:ascii="宋体" w:hAnsi="宋体" w:eastAsia="宋体" w:cs="宋体"/>
          <w:spacing w:val="5"/>
          <w:sz w:val="20"/>
          <w:szCs w:val="20"/>
        </w:rPr>
        <w:t>生的补修和免修申请，并进行配课。</w:t>
      </w:r>
    </w:p>
    <w:p>
      <w:pPr>
        <w:spacing w:before="265" w:line="227" w:lineRule="auto"/>
        <w:ind w:left="3816"/>
        <w:outlineLvl w:val="9"/>
        <w:rPr>
          <w:rFonts w:ascii="宋体" w:hAnsi="宋体" w:eastAsia="宋体" w:cs="宋体"/>
          <w:sz w:val="20"/>
          <w:szCs w:val="20"/>
        </w:rPr>
      </w:pPr>
      <w:bookmarkStart w:id="916" w:name="_Toc6229"/>
      <w:bookmarkStart w:id="917" w:name="_Toc7810"/>
      <w:bookmarkStart w:id="918" w:name="_Toc12311817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五章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916"/>
      <w:bookmarkEnd w:id="917"/>
      <w:bookmarkEnd w:id="918"/>
    </w:p>
    <w:p>
      <w:pPr>
        <w:spacing w:line="337" w:lineRule="auto"/>
        <w:outlineLvl w:val="9"/>
      </w:pPr>
    </w:p>
    <w:p>
      <w:pPr>
        <w:spacing w:before="65" w:line="226" w:lineRule="auto"/>
        <w:ind w:left="420"/>
        <w:outlineLvl w:val="9"/>
        <w:rPr>
          <w:rFonts w:ascii="宋体" w:hAnsi="宋体" w:eastAsia="宋体" w:cs="宋体"/>
          <w:sz w:val="20"/>
          <w:szCs w:val="20"/>
        </w:rPr>
      </w:pPr>
      <w:bookmarkStart w:id="919" w:name="_Toc9687"/>
      <w:bookmarkStart w:id="920" w:name="_Toc123118172"/>
      <w:bookmarkStart w:id="921" w:name="_Toc9274"/>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6"/>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学生转专业后，其后续学费按转入专业收费标准执行。</w:t>
      </w:r>
      <w:bookmarkEnd w:id="919"/>
      <w:bookmarkEnd w:id="920"/>
      <w:bookmarkEnd w:id="921"/>
    </w:p>
    <w:p>
      <w:pPr>
        <w:spacing w:before="115" w:line="343" w:lineRule="auto"/>
        <w:ind w:left="11" w:right="234" w:hanging="4"/>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1"/>
          <w:sz w:val="20"/>
          <w:szCs w:val="20"/>
        </w:rPr>
        <w:t xml:space="preserve">  本办法自 2021 年 12 月 1 日起实施，原《淮南师范学院转专业管理办法 (修订)》</w:t>
      </w:r>
      <w:r>
        <w:rPr>
          <w:rFonts w:ascii="宋体" w:hAnsi="宋体" w:eastAsia="宋体" w:cs="宋体"/>
          <w:sz w:val="20"/>
          <w:szCs w:val="20"/>
        </w:rPr>
        <w:t xml:space="preserve">校教 </w:t>
      </w:r>
      <w:r>
        <w:rPr>
          <w:rFonts w:ascii="宋体" w:hAnsi="宋体" w:eastAsia="宋体" w:cs="宋体"/>
          <w:spacing w:val="-1"/>
          <w:sz w:val="20"/>
          <w:szCs w:val="20"/>
        </w:rPr>
        <w:t>学</w:t>
      </w:r>
      <w:r>
        <w:rPr>
          <w:rFonts w:ascii="宋体" w:hAnsi="宋体" w:eastAsia="宋体" w:cs="宋体"/>
          <w:sz w:val="20"/>
          <w:szCs w:val="20"/>
        </w:rPr>
        <w:t>〔2019〕34 号文废止。</w:t>
      </w:r>
    </w:p>
    <w:p>
      <w:pPr>
        <w:outlineLvl w:val="9"/>
        <w:sectPr>
          <w:footerReference r:id="rId160" w:type="default"/>
          <w:pgSz w:w="11906" w:h="16839"/>
          <w:pgMar w:top="1093" w:right="1440" w:bottom="1746" w:left="1473" w:header="878" w:footer="1586" w:gutter="0"/>
          <w:cols w:space="720" w:num="1"/>
        </w:sectPr>
      </w:pPr>
    </w:p>
    <w:p>
      <w:pPr>
        <w:spacing w:before="314" w:line="490" w:lineRule="exact"/>
        <w:ind w:left="658"/>
        <w:outlineLvl w:val="0"/>
        <w:rPr>
          <w:rFonts w:ascii="华文中宋" w:hAnsi="华文中宋" w:eastAsia="华文中宋" w:cs="华文中宋"/>
          <w:sz w:val="31"/>
          <w:szCs w:val="31"/>
        </w:rPr>
      </w:pPr>
      <w:bookmarkStart w:id="922" w:name="_Toc123118173"/>
      <w:bookmarkStart w:id="923" w:name="_Toc25739"/>
      <w:bookmarkStart w:id="924" w:name="_Toc24478"/>
      <w:bookmarkStart w:id="925" w:name="_Toc3431"/>
      <w:bookmarkStart w:id="926" w:name="_Toc28399"/>
      <w:r>
        <w:rPr>
          <w:rFonts w:ascii="华文中宋" w:hAnsi="华文中宋" w:eastAsia="华文中宋" w:cs="华文中宋"/>
          <w:spacing w:val="9"/>
          <w:position w:val="5"/>
          <w:sz w:val="31"/>
          <w:szCs w:val="31"/>
        </w:rPr>
        <w:t>淮</w:t>
      </w:r>
      <w:r>
        <w:rPr>
          <w:rFonts w:ascii="华文中宋" w:hAnsi="华文中宋" w:eastAsia="华文中宋" w:cs="华文中宋"/>
          <w:spacing w:val="6"/>
          <w:position w:val="5"/>
          <w:sz w:val="31"/>
          <w:szCs w:val="31"/>
        </w:rPr>
        <w:t>南师范学院辅修专业及辅修双学位管理办法  (修订)</w:t>
      </w:r>
      <w:bookmarkEnd w:id="922"/>
      <w:bookmarkEnd w:id="923"/>
      <w:bookmarkEnd w:id="924"/>
      <w:bookmarkEnd w:id="925"/>
      <w:bookmarkEnd w:id="926"/>
    </w:p>
    <w:p>
      <w:pPr>
        <w:spacing w:before="11" w:line="228" w:lineRule="auto"/>
        <w:ind w:left="3488"/>
        <w:outlineLvl w:val="0"/>
        <w:rPr>
          <w:rFonts w:ascii="宋体" w:hAnsi="宋体" w:eastAsia="宋体" w:cs="宋体"/>
          <w:sz w:val="20"/>
          <w:szCs w:val="20"/>
        </w:rPr>
      </w:pPr>
      <w:bookmarkStart w:id="927" w:name="_Toc123118174"/>
      <w:bookmarkStart w:id="928" w:name="_Toc31302"/>
      <w:bookmarkStart w:id="929" w:name="_Toc5222"/>
      <w:bookmarkStart w:id="930" w:name="_Toc23610"/>
      <w:bookmarkStart w:id="931" w:name="_Toc32662"/>
      <w:r>
        <w:rPr>
          <w:rFonts w:ascii="宋体" w:hAnsi="宋体" w:eastAsia="宋体" w:cs="宋体"/>
          <w:sz w:val="20"/>
          <w:szCs w:val="20"/>
        </w:rPr>
        <w:t>校教学〔2021〕66 号</w:t>
      </w:r>
      <w:bookmarkEnd w:id="927"/>
      <w:bookmarkEnd w:id="928"/>
      <w:bookmarkEnd w:id="929"/>
      <w:bookmarkEnd w:id="930"/>
      <w:bookmarkEnd w:id="931"/>
    </w:p>
    <w:p>
      <w:pPr>
        <w:spacing w:before="113" w:line="228" w:lineRule="auto"/>
        <w:ind w:left="3188"/>
        <w:outlineLvl w:val="9"/>
        <w:rPr>
          <w:rFonts w:ascii="宋体" w:hAnsi="宋体" w:eastAsia="宋体" w:cs="宋体"/>
          <w:sz w:val="20"/>
          <w:szCs w:val="20"/>
        </w:rPr>
      </w:pPr>
      <w:r>
        <w:rPr>
          <w:rFonts w:ascii="宋体" w:hAnsi="宋体" w:eastAsia="宋体" w:cs="宋体"/>
          <w:spacing w:val="-5"/>
          <w:sz w:val="20"/>
          <w:szCs w:val="20"/>
        </w:rPr>
        <w:t>(2021 年 10 月 18 日印发</w:t>
      </w:r>
      <w:r>
        <w:rPr>
          <w:rFonts w:ascii="宋体" w:hAnsi="宋体" w:eastAsia="宋体" w:cs="宋体"/>
          <w:spacing w:val="-3"/>
          <w:sz w:val="20"/>
          <w:szCs w:val="20"/>
        </w:rPr>
        <w:t>)</w:t>
      </w:r>
    </w:p>
    <w:p>
      <w:pPr>
        <w:spacing w:line="405" w:lineRule="auto"/>
        <w:outlineLvl w:val="9"/>
      </w:pPr>
    </w:p>
    <w:p>
      <w:pPr>
        <w:spacing w:before="65" w:line="228" w:lineRule="auto"/>
        <w:ind w:left="3919"/>
        <w:outlineLvl w:val="9"/>
        <w:rPr>
          <w:rFonts w:ascii="宋体" w:hAnsi="宋体" w:eastAsia="宋体" w:cs="宋体"/>
          <w:sz w:val="20"/>
          <w:szCs w:val="20"/>
        </w:rPr>
      </w:pPr>
      <w:bookmarkStart w:id="932" w:name="_Toc7009"/>
      <w:bookmarkStart w:id="933" w:name="_Toc4427"/>
      <w:bookmarkStart w:id="934" w:name="_Toc12311817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一</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总</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932"/>
      <w:bookmarkEnd w:id="933"/>
      <w:bookmarkEnd w:id="934"/>
    </w:p>
    <w:p>
      <w:pPr>
        <w:spacing w:before="115" w:line="332" w:lineRule="auto"/>
        <w:ind w:left="8" w:right="9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根据中共中央 国务院《深化新时代教育评价改革总体方案》、教育部《关于加快建设</w:t>
      </w:r>
      <w:r>
        <w:rPr>
          <w:rFonts w:ascii="宋体" w:hAnsi="宋体" w:eastAsia="宋体" w:cs="宋体"/>
          <w:sz w:val="20"/>
          <w:szCs w:val="20"/>
        </w:rPr>
        <w:t xml:space="preserve"> </w:t>
      </w:r>
      <w:r>
        <w:rPr>
          <w:rFonts w:ascii="宋体" w:hAnsi="宋体" w:eastAsia="宋体" w:cs="宋体"/>
          <w:spacing w:val="12"/>
          <w:sz w:val="20"/>
          <w:szCs w:val="20"/>
        </w:rPr>
        <w:t>高水平本</w:t>
      </w:r>
      <w:r>
        <w:rPr>
          <w:rFonts w:ascii="宋体" w:hAnsi="宋体" w:eastAsia="宋体" w:cs="宋体"/>
          <w:spacing w:val="6"/>
          <w:sz w:val="20"/>
          <w:szCs w:val="20"/>
        </w:rPr>
        <w:t>科教育全面提高人才培养能力的意见》《普通高等学校本科专业类教学质量国家标准》等</w:t>
      </w:r>
      <w:r>
        <w:rPr>
          <w:rFonts w:ascii="宋体" w:hAnsi="宋体" w:eastAsia="宋体" w:cs="宋体"/>
          <w:sz w:val="20"/>
          <w:szCs w:val="20"/>
        </w:rPr>
        <w:t xml:space="preserve"> </w:t>
      </w:r>
      <w:r>
        <w:rPr>
          <w:rFonts w:ascii="宋体" w:hAnsi="宋体" w:eastAsia="宋体" w:cs="宋体"/>
          <w:spacing w:val="12"/>
          <w:sz w:val="20"/>
          <w:szCs w:val="20"/>
        </w:rPr>
        <w:t>文件精神</w:t>
      </w:r>
      <w:r>
        <w:rPr>
          <w:rFonts w:ascii="宋体" w:hAnsi="宋体" w:eastAsia="宋体" w:cs="宋体"/>
          <w:spacing w:val="9"/>
          <w:sz w:val="20"/>
          <w:szCs w:val="20"/>
        </w:rPr>
        <w:t>，</w:t>
      </w:r>
      <w:r>
        <w:rPr>
          <w:rFonts w:ascii="宋体" w:hAnsi="宋体" w:eastAsia="宋体" w:cs="宋体"/>
          <w:spacing w:val="6"/>
          <w:sz w:val="20"/>
          <w:szCs w:val="20"/>
        </w:rPr>
        <w:t>为适应国家经济建设和社会发展对跨学科专业人才的需求，拓宽学生知识面，提高毕业</w:t>
      </w:r>
      <w:r>
        <w:rPr>
          <w:rFonts w:ascii="宋体" w:hAnsi="宋体" w:eastAsia="宋体" w:cs="宋体"/>
          <w:sz w:val="20"/>
          <w:szCs w:val="20"/>
        </w:rPr>
        <w:t xml:space="preserve"> </w:t>
      </w:r>
      <w:r>
        <w:rPr>
          <w:rFonts w:ascii="宋体" w:hAnsi="宋体" w:eastAsia="宋体" w:cs="宋体"/>
          <w:spacing w:val="12"/>
          <w:sz w:val="20"/>
          <w:szCs w:val="20"/>
        </w:rPr>
        <w:t>生就业、</w:t>
      </w:r>
      <w:r>
        <w:rPr>
          <w:rFonts w:ascii="宋体" w:hAnsi="宋体" w:eastAsia="宋体" w:cs="宋体"/>
          <w:spacing w:val="6"/>
          <w:sz w:val="20"/>
          <w:szCs w:val="20"/>
        </w:rPr>
        <w:t>择业及转换职业的竞争能力，培养复合型创新型人才，学校鼓励和支持二级学院充分利用</w:t>
      </w:r>
      <w:r>
        <w:rPr>
          <w:rFonts w:ascii="宋体" w:hAnsi="宋体" w:eastAsia="宋体" w:cs="宋体"/>
          <w:sz w:val="20"/>
          <w:szCs w:val="20"/>
        </w:rPr>
        <w:t xml:space="preserve"> </w:t>
      </w:r>
      <w:r>
        <w:rPr>
          <w:rFonts w:ascii="宋体" w:hAnsi="宋体" w:eastAsia="宋体" w:cs="宋体"/>
          <w:spacing w:val="12"/>
          <w:sz w:val="20"/>
          <w:szCs w:val="20"/>
        </w:rPr>
        <w:t>现有办学</w:t>
      </w:r>
      <w:r>
        <w:rPr>
          <w:rFonts w:ascii="宋体" w:hAnsi="宋体" w:eastAsia="宋体" w:cs="宋体"/>
          <w:spacing w:val="6"/>
          <w:sz w:val="20"/>
          <w:szCs w:val="20"/>
        </w:rPr>
        <w:t>资源积极开展辅修专业及辅修双学位工作。为规范辅修专业及辅修双学位管理，保证教学</w:t>
      </w:r>
      <w:r>
        <w:rPr>
          <w:rFonts w:ascii="宋体" w:hAnsi="宋体" w:eastAsia="宋体" w:cs="宋体"/>
          <w:sz w:val="20"/>
          <w:szCs w:val="20"/>
        </w:rPr>
        <w:t xml:space="preserve"> </w:t>
      </w:r>
      <w:r>
        <w:rPr>
          <w:rFonts w:ascii="宋体" w:hAnsi="宋体" w:eastAsia="宋体" w:cs="宋体"/>
          <w:spacing w:val="8"/>
          <w:sz w:val="20"/>
          <w:szCs w:val="20"/>
        </w:rPr>
        <w:t>质</w:t>
      </w:r>
      <w:r>
        <w:rPr>
          <w:rFonts w:ascii="宋体" w:hAnsi="宋体" w:eastAsia="宋体" w:cs="宋体"/>
          <w:spacing w:val="6"/>
          <w:sz w:val="20"/>
          <w:szCs w:val="20"/>
        </w:rPr>
        <w:t>量</w:t>
      </w:r>
      <w:r>
        <w:rPr>
          <w:rFonts w:ascii="宋体" w:hAnsi="宋体" w:eastAsia="宋体" w:cs="宋体"/>
          <w:spacing w:val="4"/>
          <w:sz w:val="20"/>
          <w:szCs w:val="20"/>
        </w:rPr>
        <w:t>，特制定本办法。</w:t>
      </w:r>
    </w:p>
    <w:p>
      <w:pPr>
        <w:spacing w:line="332" w:lineRule="auto"/>
        <w:ind w:left="7" w:right="10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辅修专业是指我校学有余力的全日制在校本科学生在攻读主修专业的同时， 申请修读</w:t>
      </w:r>
      <w:r>
        <w:rPr>
          <w:rFonts w:ascii="宋体" w:hAnsi="宋体" w:eastAsia="宋体" w:cs="宋体"/>
          <w:sz w:val="20"/>
          <w:szCs w:val="20"/>
        </w:rPr>
        <w:t xml:space="preserve"> </w:t>
      </w:r>
      <w:r>
        <w:rPr>
          <w:rFonts w:ascii="宋体" w:hAnsi="宋体" w:eastAsia="宋体" w:cs="宋体"/>
          <w:spacing w:val="10"/>
          <w:sz w:val="20"/>
          <w:szCs w:val="20"/>
        </w:rPr>
        <w:t>第二专业</w:t>
      </w:r>
      <w:r>
        <w:rPr>
          <w:rFonts w:ascii="宋体" w:hAnsi="宋体" w:eastAsia="宋体" w:cs="宋体"/>
          <w:spacing w:val="5"/>
          <w:sz w:val="20"/>
          <w:szCs w:val="20"/>
        </w:rPr>
        <w:t>，完成主修专业和第二专业规定的课程学分，可获得相应的辅修专业证书。</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辅修双学位是指我校学有余力的全日制在校本科学生申请修读辅修专业，且该辅修</w:t>
      </w:r>
      <w:r>
        <w:rPr>
          <w:rFonts w:ascii="宋体" w:hAnsi="宋体" w:eastAsia="宋体" w:cs="宋体"/>
          <w:spacing w:val="8"/>
          <w:sz w:val="20"/>
          <w:szCs w:val="20"/>
        </w:rPr>
        <w:t>专</w:t>
      </w:r>
      <w:r>
        <w:rPr>
          <w:rFonts w:ascii="宋体" w:hAnsi="宋体" w:eastAsia="宋体" w:cs="宋体"/>
          <w:sz w:val="20"/>
          <w:szCs w:val="20"/>
        </w:rPr>
        <w:t xml:space="preserve"> </w:t>
      </w:r>
      <w:r>
        <w:rPr>
          <w:rFonts w:ascii="宋体" w:hAnsi="宋体" w:eastAsia="宋体" w:cs="宋体"/>
          <w:spacing w:val="12"/>
          <w:sz w:val="20"/>
          <w:szCs w:val="20"/>
        </w:rPr>
        <w:t>业与主修</w:t>
      </w:r>
      <w:r>
        <w:rPr>
          <w:rFonts w:ascii="宋体" w:hAnsi="宋体" w:eastAsia="宋体" w:cs="宋体"/>
          <w:spacing w:val="8"/>
          <w:sz w:val="20"/>
          <w:szCs w:val="20"/>
        </w:rPr>
        <w:t>专</w:t>
      </w:r>
      <w:r>
        <w:rPr>
          <w:rFonts w:ascii="宋体" w:hAnsi="宋体" w:eastAsia="宋体" w:cs="宋体"/>
          <w:spacing w:val="6"/>
          <w:sz w:val="20"/>
          <w:szCs w:val="20"/>
        </w:rPr>
        <w:t>业不属同一学科门类，完成主修专业和辅修专业规定的课程学分，完成实践环节训练，</w:t>
      </w:r>
      <w:r>
        <w:rPr>
          <w:rFonts w:ascii="宋体" w:hAnsi="宋体" w:eastAsia="宋体" w:cs="宋体"/>
          <w:sz w:val="20"/>
          <w:szCs w:val="20"/>
        </w:rPr>
        <w:t xml:space="preserve"> </w:t>
      </w:r>
      <w:r>
        <w:rPr>
          <w:rFonts w:ascii="宋体" w:hAnsi="宋体" w:eastAsia="宋体" w:cs="宋体"/>
          <w:spacing w:val="12"/>
          <w:sz w:val="20"/>
          <w:szCs w:val="20"/>
        </w:rPr>
        <w:t>通过</w:t>
      </w:r>
      <w:r>
        <w:rPr>
          <w:rFonts w:ascii="宋体" w:hAnsi="宋体" w:eastAsia="宋体" w:cs="宋体"/>
          <w:spacing w:val="8"/>
          <w:sz w:val="20"/>
          <w:szCs w:val="20"/>
        </w:rPr>
        <w:t>学</w:t>
      </w:r>
      <w:r>
        <w:rPr>
          <w:rFonts w:ascii="宋体" w:hAnsi="宋体" w:eastAsia="宋体" w:cs="宋体"/>
          <w:spacing w:val="6"/>
          <w:sz w:val="20"/>
          <w:szCs w:val="20"/>
        </w:rPr>
        <w:t>位论文 (设计) 答辩，且达到淮南师范学院授予学位条件，可获得另一个学科门类的学士学</w:t>
      </w:r>
      <w:r>
        <w:rPr>
          <w:rFonts w:ascii="宋体" w:hAnsi="宋体" w:eastAsia="宋体" w:cs="宋体"/>
          <w:sz w:val="20"/>
          <w:szCs w:val="20"/>
        </w:rPr>
        <w:t xml:space="preserve"> </w:t>
      </w:r>
      <w:r>
        <w:rPr>
          <w:rFonts w:ascii="宋体" w:hAnsi="宋体" w:eastAsia="宋体" w:cs="宋体"/>
          <w:spacing w:val="1"/>
          <w:sz w:val="20"/>
          <w:szCs w:val="20"/>
        </w:rPr>
        <w:t>位</w:t>
      </w:r>
      <w:r>
        <w:rPr>
          <w:rFonts w:ascii="宋体" w:hAnsi="宋体" w:eastAsia="宋体" w:cs="宋体"/>
          <w:sz w:val="20"/>
          <w:szCs w:val="20"/>
        </w:rPr>
        <w:t>。</w:t>
      </w:r>
    </w:p>
    <w:p>
      <w:pPr>
        <w:spacing w:line="226" w:lineRule="auto"/>
        <w:ind w:left="3506"/>
        <w:outlineLvl w:val="9"/>
        <w:rPr>
          <w:rFonts w:ascii="宋体" w:hAnsi="宋体" w:eastAsia="宋体" w:cs="宋体"/>
          <w:sz w:val="20"/>
          <w:szCs w:val="20"/>
        </w:rPr>
      </w:pPr>
      <w:bookmarkStart w:id="935" w:name="_Toc29545"/>
      <w:bookmarkStart w:id="936" w:name="_Toc9842"/>
      <w:bookmarkStart w:id="937" w:name="_Toc123118176"/>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辅修专业的设置</w:t>
      </w:r>
      <w:bookmarkEnd w:id="935"/>
      <w:bookmarkEnd w:id="936"/>
      <w:bookmarkEnd w:id="937"/>
    </w:p>
    <w:p>
      <w:pPr>
        <w:spacing w:before="117" w:line="332"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9"/>
          <w:sz w:val="20"/>
          <w:szCs w:val="20"/>
        </w:rPr>
        <w:t xml:space="preserve"> 辅修专业设置应以学校现有本科专业为依托。二级学院在每学年第二学期开学第一</w:t>
      </w:r>
      <w:r>
        <w:rPr>
          <w:rFonts w:ascii="宋体" w:hAnsi="宋体" w:eastAsia="宋体" w:cs="宋体"/>
          <w:spacing w:val="8"/>
          <w:sz w:val="20"/>
          <w:szCs w:val="20"/>
        </w:rPr>
        <w:t>周</w:t>
      </w:r>
      <w:r>
        <w:rPr>
          <w:rFonts w:ascii="宋体" w:hAnsi="宋体" w:eastAsia="宋体" w:cs="宋体"/>
          <w:sz w:val="20"/>
          <w:szCs w:val="20"/>
        </w:rPr>
        <w:t xml:space="preserve"> </w:t>
      </w:r>
      <w:r>
        <w:rPr>
          <w:rFonts w:ascii="宋体" w:hAnsi="宋体" w:eastAsia="宋体" w:cs="宋体"/>
          <w:spacing w:val="12"/>
          <w:sz w:val="20"/>
          <w:szCs w:val="20"/>
        </w:rPr>
        <w:t>提出辅修</w:t>
      </w:r>
      <w:r>
        <w:rPr>
          <w:rFonts w:ascii="宋体" w:hAnsi="宋体" w:eastAsia="宋体" w:cs="宋体"/>
          <w:spacing w:val="8"/>
          <w:sz w:val="20"/>
          <w:szCs w:val="20"/>
        </w:rPr>
        <w:t>专</w:t>
      </w:r>
      <w:r>
        <w:rPr>
          <w:rFonts w:ascii="宋体" w:hAnsi="宋体" w:eastAsia="宋体" w:cs="宋体"/>
          <w:spacing w:val="6"/>
          <w:sz w:val="20"/>
          <w:szCs w:val="20"/>
        </w:rPr>
        <w:t>业名称、可接受的修读学生人数等相关要求，并负责招生宣传和报名，组织进行辅修专</w:t>
      </w:r>
      <w:r>
        <w:rPr>
          <w:rFonts w:ascii="宋体" w:hAnsi="宋体" w:eastAsia="宋体" w:cs="宋体"/>
          <w:sz w:val="20"/>
          <w:szCs w:val="20"/>
        </w:rPr>
        <w:t xml:space="preserve"> </w:t>
      </w:r>
      <w:r>
        <w:rPr>
          <w:rFonts w:ascii="宋体" w:hAnsi="宋体" w:eastAsia="宋体" w:cs="宋体"/>
          <w:spacing w:val="12"/>
          <w:sz w:val="20"/>
          <w:szCs w:val="20"/>
        </w:rPr>
        <w:t>业及辅修</w:t>
      </w:r>
      <w:r>
        <w:rPr>
          <w:rFonts w:ascii="宋体" w:hAnsi="宋体" w:eastAsia="宋体" w:cs="宋体"/>
          <w:spacing w:val="8"/>
          <w:sz w:val="20"/>
          <w:szCs w:val="20"/>
        </w:rPr>
        <w:t>双</w:t>
      </w:r>
      <w:r>
        <w:rPr>
          <w:rFonts w:ascii="宋体" w:hAnsi="宋体" w:eastAsia="宋体" w:cs="宋体"/>
          <w:spacing w:val="6"/>
          <w:sz w:val="20"/>
          <w:szCs w:val="20"/>
        </w:rPr>
        <w:t>学位人才培养方案、教学大纲的制定及审核，负责教学活动组织与实施等。教务处负责</w:t>
      </w:r>
      <w:r>
        <w:rPr>
          <w:rFonts w:ascii="宋体" w:hAnsi="宋体" w:eastAsia="宋体" w:cs="宋体"/>
          <w:sz w:val="20"/>
          <w:szCs w:val="20"/>
        </w:rPr>
        <w:t xml:space="preserve"> </w:t>
      </w:r>
      <w:r>
        <w:rPr>
          <w:rFonts w:ascii="宋体" w:hAnsi="宋体" w:eastAsia="宋体" w:cs="宋体"/>
          <w:spacing w:val="12"/>
          <w:sz w:val="20"/>
          <w:szCs w:val="20"/>
        </w:rPr>
        <w:t>辅修专业</w:t>
      </w:r>
      <w:r>
        <w:rPr>
          <w:rFonts w:ascii="宋体" w:hAnsi="宋体" w:eastAsia="宋体" w:cs="宋体"/>
          <w:spacing w:val="8"/>
          <w:sz w:val="20"/>
          <w:szCs w:val="20"/>
        </w:rPr>
        <w:t>及</w:t>
      </w:r>
      <w:r>
        <w:rPr>
          <w:rFonts w:ascii="宋体" w:hAnsi="宋体" w:eastAsia="宋体" w:cs="宋体"/>
          <w:spacing w:val="6"/>
          <w:sz w:val="20"/>
          <w:szCs w:val="20"/>
        </w:rPr>
        <w:t>辅修双学位的统筹管理，对辅修专业及辅修双学位工作进行业务指导、学籍学位管理、</w:t>
      </w:r>
      <w:r>
        <w:rPr>
          <w:rFonts w:ascii="宋体" w:hAnsi="宋体" w:eastAsia="宋体" w:cs="宋体"/>
          <w:sz w:val="20"/>
          <w:szCs w:val="20"/>
        </w:rPr>
        <w:t xml:space="preserve"> </w:t>
      </w:r>
      <w:r>
        <w:rPr>
          <w:rFonts w:ascii="宋体" w:hAnsi="宋体" w:eastAsia="宋体" w:cs="宋体"/>
          <w:spacing w:val="8"/>
          <w:sz w:val="20"/>
          <w:szCs w:val="20"/>
        </w:rPr>
        <w:t>教</w:t>
      </w:r>
      <w:r>
        <w:rPr>
          <w:rFonts w:ascii="宋体" w:hAnsi="宋体" w:eastAsia="宋体" w:cs="宋体"/>
          <w:spacing w:val="5"/>
          <w:sz w:val="20"/>
          <w:szCs w:val="20"/>
        </w:rPr>
        <w:t>学</w:t>
      </w:r>
      <w:r>
        <w:rPr>
          <w:rFonts w:ascii="宋体" w:hAnsi="宋体" w:eastAsia="宋体" w:cs="宋体"/>
          <w:spacing w:val="4"/>
          <w:sz w:val="20"/>
          <w:szCs w:val="20"/>
        </w:rPr>
        <w:t>运行管理等。</w:t>
      </w:r>
    </w:p>
    <w:p>
      <w:pPr>
        <w:spacing w:before="1" w:line="332" w:lineRule="auto"/>
        <w:ind w:left="8" w:right="29"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9"/>
          <w:sz w:val="20"/>
          <w:szCs w:val="20"/>
        </w:rPr>
        <w:t xml:space="preserve"> 辅修专业及辅修双学位人才培养方案应根据专业特点和要求，参照该专业本科人才</w:t>
      </w:r>
      <w:r>
        <w:rPr>
          <w:rFonts w:ascii="宋体" w:hAnsi="宋体" w:eastAsia="宋体" w:cs="宋体"/>
          <w:spacing w:val="8"/>
          <w:sz w:val="20"/>
          <w:szCs w:val="20"/>
        </w:rPr>
        <w:t>培</w:t>
      </w:r>
      <w:r>
        <w:rPr>
          <w:rFonts w:ascii="宋体" w:hAnsi="宋体" w:eastAsia="宋体" w:cs="宋体"/>
          <w:sz w:val="20"/>
          <w:szCs w:val="20"/>
        </w:rPr>
        <w:t xml:space="preserve"> </w:t>
      </w:r>
      <w:r>
        <w:rPr>
          <w:rFonts w:ascii="宋体" w:hAnsi="宋体" w:eastAsia="宋体" w:cs="宋体"/>
          <w:spacing w:val="12"/>
          <w:sz w:val="20"/>
          <w:szCs w:val="20"/>
        </w:rPr>
        <w:t>养方案制</w:t>
      </w:r>
      <w:r>
        <w:rPr>
          <w:rFonts w:ascii="宋体" w:hAnsi="宋体" w:eastAsia="宋体" w:cs="宋体"/>
          <w:spacing w:val="6"/>
          <w:sz w:val="20"/>
          <w:szCs w:val="20"/>
        </w:rPr>
        <w:t>定，课程体系包含该专业的全部核心课和主要实践环节以及必要的专业基础课，学分不得</w:t>
      </w:r>
      <w:r>
        <w:rPr>
          <w:rFonts w:ascii="宋体" w:hAnsi="宋体" w:eastAsia="宋体" w:cs="宋体"/>
          <w:sz w:val="20"/>
          <w:szCs w:val="20"/>
        </w:rPr>
        <w:t xml:space="preserve"> </w:t>
      </w:r>
      <w:r>
        <w:rPr>
          <w:rFonts w:ascii="宋体" w:hAnsi="宋体" w:eastAsia="宋体" w:cs="宋体"/>
          <w:spacing w:val="6"/>
          <w:sz w:val="20"/>
          <w:szCs w:val="20"/>
        </w:rPr>
        <w:t>少于该专业</w:t>
      </w:r>
      <w:r>
        <w:rPr>
          <w:rFonts w:ascii="宋体" w:hAnsi="宋体" w:eastAsia="宋体" w:cs="宋体"/>
          <w:spacing w:val="4"/>
          <w:sz w:val="20"/>
          <w:szCs w:val="20"/>
        </w:rPr>
        <w:t>本</w:t>
      </w:r>
      <w:r>
        <w:rPr>
          <w:rFonts w:ascii="宋体" w:hAnsi="宋体" w:eastAsia="宋体" w:cs="宋体"/>
          <w:spacing w:val="3"/>
          <w:sz w:val="20"/>
          <w:szCs w:val="20"/>
        </w:rPr>
        <w:t>科人才培养方案总学分的 1/4。辅修专业课程与该专业主修课程同质要求，同质管理。</w:t>
      </w:r>
      <w:r>
        <w:rPr>
          <w:rFonts w:ascii="宋体" w:hAnsi="宋体" w:eastAsia="宋体" w:cs="宋体"/>
          <w:sz w:val="20"/>
          <w:szCs w:val="20"/>
        </w:rPr>
        <w:t xml:space="preserve"> </w:t>
      </w:r>
      <w:r>
        <w:rPr>
          <w:rFonts w:ascii="宋体" w:hAnsi="宋体" w:eastAsia="宋体" w:cs="宋体"/>
          <w:spacing w:val="4"/>
          <w:sz w:val="20"/>
          <w:szCs w:val="20"/>
        </w:rPr>
        <w:t>辅修专业及辅修双学位学习</w:t>
      </w:r>
      <w:r>
        <w:rPr>
          <w:rFonts w:ascii="宋体" w:hAnsi="宋体" w:eastAsia="宋体" w:cs="宋体"/>
          <w:spacing w:val="2"/>
          <w:sz w:val="20"/>
          <w:szCs w:val="20"/>
        </w:rPr>
        <w:t>应在主修专业年限内完成，修读年限一般不超过 2.5 年。</w:t>
      </w:r>
    </w:p>
    <w:p>
      <w:pPr>
        <w:spacing w:before="1" w:line="226" w:lineRule="auto"/>
        <w:ind w:left="3506"/>
        <w:outlineLvl w:val="9"/>
        <w:rPr>
          <w:rFonts w:ascii="宋体" w:hAnsi="宋体" w:eastAsia="宋体" w:cs="宋体"/>
          <w:sz w:val="20"/>
          <w:szCs w:val="20"/>
        </w:rPr>
      </w:pPr>
      <w:bookmarkStart w:id="938" w:name="_Toc14988"/>
      <w:bookmarkStart w:id="939" w:name="_Toc123118177"/>
      <w:bookmarkStart w:id="940" w:name="_Toc1986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申请条件及程序</w:t>
      </w:r>
      <w:bookmarkEnd w:id="938"/>
      <w:bookmarkEnd w:id="939"/>
      <w:bookmarkEnd w:id="940"/>
    </w:p>
    <w:p>
      <w:pPr>
        <w:spacing w:before="115"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我校全日制在校本科学生，主修专业已修的专业必修课程没有补考和重修记录，且专</w:t>
      </w:r>
      <w:r>
        <w:rPr>
          <w:rFonts w:ascii="宋体" w:hAnsi="宋体" w:eastAsia="宋体" w:cs="宋体"/>
          <w:sz w:val="20"/>
          <w:szCs w:val="20"/>
        </w:rPr>
        <w:t xml:space="preserve"> </w:t>
      </w:r>
      <w:r>
        <w:rPr>
          <w:rFonts w:ascii="宋体" w:hAnsi="宋体" w:eastAsia="宋体" w:cs="宋体"/>
          <w:spacing w:val="2"/>
          <w:sz w:val="20"/>
          <w:szCs w:val="20"/>
        </w:rPr>
        <w:t>业核心课程全部 70 分 (平均学分绩点 2.0) 以上，在学有余力</w:t>
      </w:r>
      <w:r>
        <w:rPr>
          <w:rFonts w:ascii="宋体" w:hAnsi="宋体" w:eastAsia="宋体" w:cs="宋体"/>
          <w:spacing w:val="1"/>
          <w:sz w:val="20"/>
          <w:szCs w:val="20"/>
        </w:rPr>
        <w:t>的前提下，可以申报辅修专业及辅修</w:t>
      </w:r>
      <w:r>
        <w:rPr>
          <w:rFonts w:ascii="宋体" w:hAnsi="宋体" w:eastAsia="宋体" w:cs="宋体"/>
          <w:sz w:val="20"/>
          <w:szCs w:val="20"/>
        </w:rPr>
        <w:t xml:space="preserve"> </w:t>
      </w:r>
      <w:r>
        <w:rPr>
          <w:rFonts w:ascii="宋体" w:hAnsi="宋体" w:eastAsia="宋体" w:cs="宋体"/>
          <w:spacing w:val="4"/>
          <w:sz w:val="20"/>
          <w:szCs w:val="20"/>
        </w:rPr>
        <w:t>双学位修读。</w:t>
      </w:r>
    </w:p>
    <w:p>
      <w:pPr>
        <w:spacing w:before="1" w:line="332" w:lineRule="auto"/>
        <w:ind w:left="11" w:right="102"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9"/>
          <w:sz w:val="20"/>
          <w:szCs w:val="20"/>
        </w:rPr>
        <w:t xml:space="preserve"> 大学二年级第一学期开学前启动学生修读辅修专业及双学位申报工作，大学二年级</w:t>
      </w:r>
      <w:r>
        <w:rPr>
          <w:rFonts w:ascii="宋体" w:hAnsi="宋体" w:eastAsia="宋体" w:cs="宋体"/>
          <w:spacing w:val="8"/>
          <w:sz w:val="20"/>
          <w:szCs w:val="20"/>
        </w:rPr>
        <w:t>第</w:t>
      </w:r>
      <w:r>
        <w:rPr>
          <w:rFonts w:ascii="宋体" w:hAnsi="宋体" w:eastAsia="宋体" w:cs="宋体"/>
          <w:sz w:val="20"/>
          <w:szCs w:val="20"/>
        </w:rPr>
        <w:t xml:space="preserve"> </w:t>
      </w:r>
      <w:r>
        <w:rPr>
          <w:rFonts w:ascii="宋体" w:hAnsi="宋体" w:eastAsia="宋体" w:cs="宋体"/>
          <w:spacing w:val="9"/>
          <w:sz w:val="20"/>
          <w:szCs w:val="20"/>
        </w:rPr>
        <w:t>一</w:t>
      </w:r>
      <w:r>
        <w:rPr>
          <w:rFonts w:ascii="宋体" w:hAnsi="宋体" w:eastAsia="宋体" w:cs="宋体"/>
          <w:spacing w:val="5"/>
          <w:sz w:val="20"/>
          <w:szCs w:val="20"/>
        </w:rPr>
        <w:t>学期起开展辅修专业及辅修双学位教学工作。</w:t>
      </w:r>
    </w:p>
    <w:p>
      <w:pPr>
        <w:spacing w:before="1" w:line="332" w:lineRule="auto"/>
        <w:ind w:left="6" w:right="102"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9"/>
          <w:sz w:val="20"/>
          <w:szCs w:val="20"/>
        </w:rPr>
        <w:t xml:space="preserve"> 申请修读辅修专业及辅修双学位的学生，须填写辅修专业申请表，分别交主修专业</w:t>
      </w:r>
      <w:r>
        <w:rPr>
          <w:rFonts w:ascii="宋体" w:hAnsi="宋体" w:eastAsia="宋体" w:cs="宋体"/>
          <w:spacing w:val="8"/>
          <w:sz w:val="20"/>
          <w:szCs w:val="20"/>
        </w:rPr>
        <w:t>所</w:t>
      </w:r>
      <w:r>
        <w:rPr>
          <w:rFonts w:ascii="宋体" w:hAnsi="宋体" w:eastAsia="宋体" w:cs="宋体"/>
          <w:sz w:val="20"/>
          <w:szCs w:val="20"/>
        </w:rPr>
        <w:t xml:space="preserve"> </w:t>
      </w:r>
      <w:r>
        <w:rPr>
          <w:rFonts w:ascii="宋体" w:hAnsi="宋体" w:eastAsia="宋体" w:cs="宋体"/>
          <w:spacing w:val="10"/>
          <w:sz w:val="20"/>
          <w:szCs w:val="20"/>
        </w:rPr>
        <w:t>在学</w:t>
      </w:r>
      <w:r>
        <w:rPr>
          <w:rFonts w:ascii="宋体" w:hAnsi="宋体" w:eastAsia="宋体" w:cs="宋体"/>
          <w:spacing w:val="6"/>
          <w:sz w:val="20"/>
          <w:szCs w:val="20"/>
        </w:rPr>
        <w:t>院</w:t>
      </w:r>
      <w:r>
        <w:rPr>
          <w:rFonts w:ascii="宋体" w:hAnsi="宋体" w:eastAsia="宋体" w:cs="宋体"/>
          <w:spacing w:val="5"/>
          <w:sz w:val="20"/>
          <w:szCs w:val="20"/>
        </w:rPr>
        <w:t>与辅修专业进行资格审查，通过后报教务处备案。</w:t>
      </w:r>
    </w:p>
    <w:p>
      <w:pPr>
        <w:spacing w:before="1" w:line="342" w:lineRule="auto"/>
        <w:ind w:left="6" w:right="92" w:firstLine="413"/>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
          <w:sz w:val="20"/>
          <w:szCs w:val="20"/>
        </w:rPr>
        <w:t xml:space="preserve"> 学生完成辅修专业课程学习后，辅修专业</w:t>
      </w:r>
      <w:r>
        <w:rPr>
          <w:rFonts w:ascii="宋体" w:hAnsi="宋体" w:eastAsia="宋体" w:cs="宋体"/>
          <w:sz w:val="20"/>
          <w:szCs w:val="20"/>
        </w:rPr>
        <w:t xml:space="preserve">会同主修专业所在学院对是否有资格提出辅修专 </w:t>
      </w:r>
      <w:r>
        <w:rPr>
          <w:rFonts w:ascii="宋体" w:hAnsi="宋体" w:eastAsia="宋体" w:cs="宋体"/>
          <w:spacing w:val="-4"/>
          <w:sz w:val="20"/>
          <w:szCs w:val="20"/>
        </w:rPr>
        <w:t>业及辅修双学位申请</w:t>
      </w:r>
      <w:r>
        <w:rPr>
          <w:rFonts w:ascii="宋体" w:hAnsi="宋体" w:eastAsia="宋体" w:cs="宋体"/>
          <w:spacing w:val="-2"/>
          <w:sz w:val="20"/>
          <w:szCs w:val="20"/>
        </w:rPr>
        <w:t>者进行初审。初审通过后，辅修专业所在学院将合格学生名单提交教务处审批，由</w:t>
      </w:r>
    </w:p>
    <w:p>
      <w:pPr>
        <w:outlineLvl w:val="9"/>
        <w:sectPr>
          <w:footerReference r:id="rId161" w:type="default"/>
          <w:pgSz w:w="11906" w:h="16839"/>
          <w:pgMar w:top="1093" w:right="1440" w:bottom="1746" w:left="1473" w:header="878" w:footer="1586" w:gutter="0"/>
          <w:cols w:space="720" w:num="1"/>
        </w:sectPr>
      </w:pPr>
    </w:p>
    <w:p>
      <w:pPr>
        <w:spacing w:line="388" w:lineRule="auto"/>
        <w:outlineLvl w:val="9"/>
      </w:pPr>
    </w:p>
    <w:p>
      <w:pPr>
        <w:spacing w:before="65" w:line="226" w:lineRule="auto"/>
        <w:ind w:left="10"/>
        <w:outlineLvl w:val="9"/>
        <w:rPr>
          <w:rFonts w:ascii="宋体" w:hAnsi="宋体" w:eastAsia="宋体" w:cs="宋体"/>
          <w:sz w:val="20"/>
          <w:szCs w:val="20"/>
        </w:rPr>
      </w:pPr>
      <w:r>
        <w:rPr>
          <w:rFonts w:ascii="宋体" w:hAnsi="宋体" w:eastAsia="宋体" w:cs="宋体"/>
          <w:spacing w:val="-4"/>
          <w:sz w:val="20"/>
          <w:szCs w:val="20"/>
        </w:rPr>
        <w:t>教</w:t>
      </w:r>
      <w:r>
        <w:rPr>
          <w:rFonts w:ascii="宋体" w:hAnsi="宋体" w:eastAsia="宋体" w:cs="宋体"/>
          <w:spacing w:val="-2"/>
          <w:sz w:val="20"/>
          <w:szCs w:val="20"/>
        </w:rPr>
        <w:t>务处公布辅修专业及辅修双学位的学生名单。</w:t>
      </w:r>
    </w:p>
    <w:p>
      <w:pPr>
        <w:spacing w:before="114" w:line="227" w:lineRule="auto"/>
        <w:ind w:left="3506"/>
        <w:outlineLvl w:val="9"/>
        <w:rPr>
          <w:rFonts w:ascii="宋体" w:hAnsi="宋体" w:eastAsia="宋体" w:cs="宋体"/>
          <w:sz w:val="20"/>
          <w:szCs w:val="20"/>
        </w:rPr>
      </w:pPr>
      <w:bookmarkStart w:id="941" w:name="_Toc23720"/>
      <w:bookmarkStart w:id="942" w:name="_Toc123118178"/>
      <w:bookmarkStart w:id="943" w:name="_Toc13950"/>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教学组织与管理</w:t>
      </w:r>
      <w:bookmarkEnd w:id="941"/>
      <w:bookmarkEnd w:id="942"/>
      <w:bookmarkEnd w:id="943"/>
    </w:p>
    <w:p>
      <w:pPr>
        <w:spacing w:before="115" w:line="332" w:lineRule="auto"/>
        <w:ind w:left="6" w:right="100" w:firstLine="413"/>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4"/>
          <w:sz w:val="20"/>
          <w:szCs w:val="20"/>
        </w:rPr>
        <w:t xml:space="preserve"> 辅修专业单独编班组织教学，原则上班级人数不少于 20 人，辅修专业的教学活动</w:t>
      </w:r>
      <w:r>
        <w:rPr>
          <w:rFonts w:ascii="宋体" w:hAnsi="宋体" w:eastAsia="宋体" w:cs="宋体"/>
          <w:sz w:val="20"/>
          <w:szCs w:val="20"/>
        </w:rPr>
        <w:t xml:space="preserve">由开 </w:t>
      </w:r>
      <w:r>
        <w:rPr>
          <w:rFonts w:ascii="宋体" w:hAnsi="宋体" w:eastAsia="宋体" w:cs="宋体"/>
          <w:spacing w:val="12"/>
          <w:sz w:val="20"/>
          <w:szCs w:val="20"/>
        </w:rPr>
        <w:t>课学院按</w:t>
      </w:r>
      <w:r>
        <w:rPr>
          <w:rFonts w:ascii="宋体" w:hAnsi="宋体" w:eastAsia="宋体" w:cs="宋体"/>
          <w:spacing w:val="8"/>
          <w:sz w:val="20"/>
          <w:szCs w:val="20"/>
        </w:rPr>
        <w:t>学</w:t>
      </w:r>
      <w:r>
        <w:rPr>
          <w:rFonts w:ascii="宋体" w:hAnsi="宋体" w:eastAsia="宋体" w:cs="宋体"/>
          <w:spacing w:val="6"/>
          <w:sz w:val="20"/>
          <w:szCs w:val="20"/>
        </w:rPr>
        <w:t>校的规定统一安排和管理，各辅修专业应编设临时班级，并安排一名班主任老师负责日</w:t>
      </w:r>
      <w:r>
        <w:rPr>
          <w:rFonts w:ascii="宋体" w:hAnsi="宋体" w:eastAsia="宋体" w:cs="宋体"/>
          <w:sz w:val="20"/>
          <w:szCs w:val="20"/>
        </w:rPr>
        <w:t xml:space="preserve"> </w:t>
      </w:r>
      <w:r>
        <w:rPr>
          <w:rFonts w:ascii="宋体" w:hAnsi="宋体" w:eastAsia="宋体" w:cs="宋体"/>
          <w:spacing w:val="5"/>
          <w:sz w:val="20"/>
          <w:szCs w:val="20"/>
        </w:rPr>
        <w:t>常</w:t>
      </w:r>
      <w:r>
        <w:rPr>
          <w:rFonts w:ascii="宋体" w:hAnsi="宋体" w:eastAsia="宋体" w:cs="宋体"/>
          <w:spacing w:val="3"/>
          <w:sz w:val="20"/>
          <w:szCs w:val="20"/>
        </w:rPr>
        <w:t>管理。</w:t>
      </w:r>
    </w:p>
    <w:p>
      <w:pPr>
        <w:spacing w:line="332" w:lineRule="auto"/>
        <w:ind w:left="8"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9"/>
          <w:sz w:val="20"/>
          <w:szCs w:val="20"/>
        </w:rPr>
        <w:t xml:space="preserve"> 辅修专业所在学院依据人才培养方案落实辅修专业课程教学任务时，应避免与主</w:t>
      </w:r>
      <w:r>
        <w:rPr>
          <w:rFonts w:ascii="宋体" w:hAnsi="宋体" w:eastAsia="宋体" w:cs="宋体"/>
          <w:spacing w:val="8"/>
          <w:sz w:val="20"/>
          <w:szCs w:val="20"/>
        </w:rPr>
        <w:t>修</w:t>
      </w:r>
      <w:r>
        <w:rPr>
          <w:rFonts w:ascii="宋体" w:hAnsi="宋体" w:eastAsia="宋体" w:cs="宋体"/>
          <w:sz w:val="20"/>
          <w:szCs w:val="20"/>
        </w:rPr>
        <w:t xml:space="preserve"> </w:t>
      </w:r>
      <w:r>
        <w:rPr>
          <w:rFonts w:ascii="宋体" w:hAnsi="宋体" w:eastAsia="宋体" w:cs="宋体"/>
          <w:spacing w:val="10"/>
          <w:sz w:val="20"/>
          <w:szCs w:val="20"/>
        </w:rPr>
        <w:t>专业</w:t>
      </w:r>
      <w:r>
        <w:rPr>
          <w:rFonts w:ascii="宋体" w:hAnsi="宋体" w:eastAsia="宋体" w:cs="宋体"/>
          <w:spacing w:val="8"/>
          <w:sz w:val="20"/>
          <w:szCs w:val="20"/>
        </w:rPr>
        <w:t>课</w:t>
      </w:r>
      <w:r>
        <w:rPr>
          <w:rFonts w:ascii="宋体" w:hAnsi="宋体" w:eastAsia="宋体" w:cs="宋体"/>
          <w:spacing w:val="5"/>
          <w:sz w:val="20"/>
          <w:szCs w:val="20"/>
        </w:rPr>
        <w:t>程冲突，单独编班上课的辅修课程一般安排在周末或晚上进行。</w:t>
      </w:r>
    </w:p>
    <w:p>
      <w:pPr>
        <w:spacing w:before="1" w:line="332" w:lineRule="auto"/>
        <w:ind w:left="8"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9"/>
          <w:sz w:val="20"/>
          <w:szCs w:val="20"/>
        </w:rPr>
        <w:t xml:space="preserve"> 辅修专业所有课程不设补考。学生在辅修专业出现一门课程成绩不及格，可以申</w:t>
      </w:r>
      <w:r>
        <w:rPr>
          <w:rFonts w:ascii="宋体" w:hAnsi="宋体" w:eastAsia="宋体" w:cs="宋体"/>
          <w:spacing w:val="8"/>
          <w:sz w:val="20"/>
          <w:szCs w:val="20"/>
        </w:rPr>
        <w:t>请</w:t>
      </w:r>
      <w:r>
        <w:rPr>
          <w:rFonts w:ascii="宋体" w:hAnsi="宋体" w:eastAsia="宋体" w:cs="宋体"/>
          <w:sz w:val="20"/>
          <w:szCs w:val="20"/>
        </w:rPr>
        <w:t xml:space="preserve"> </w:t>
      </w:r>
      <w:r>
        <w:rPr>
          <w:rFonts w:ascii="宋体" w:hAnsi="宋体" w:eastAsia="宋体" w:cs="宋体"/>
          <w:spacing w:val="10"/>
          <w:sz w:val="20"/>
          <w:szCs w:val="20"/>
        </w:rPr>
        <w:t>重修一</w:t>
      </w:r>
      <w:r>
        <w:rPr>
          <w:rFonts w:ascii="宋体" w:hAnsi="宋体" w:eastAsia="宋体" w:cs="宋体"/>
          <w:spacing w:val="6"/>
          <w:sz w:val="20"/>
          <w:szCs w:val="20"/>
        </w:rPr>
        <w:t>次</w:t>
      </w:r>
      <w:r>
        <w:rPr>
          <w:rFonts w:ascii="宋体" w:hAnsi="宋体" w:eastAsia="宋体" w:cs="宋体"/>
          <w:spacing w:val="5"/>
          <w:sz w:val="20"/>
          <w:szCs w:val="20"/>
        </w:rPr>
        <w:t>，重修考试仍不及格者，辅修专业所在学院可终止其辅修专业的学习。</w:t>
      </w:r>
    </w:p>
    <w:p>
      <w:pPr>
        <w:spacing w:line="332" w:lineRule="auto"/>
        <w:ind w:left="8" w:right="48"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修读辅修专业的学生，应首先保证学好主修专业课程。凡主修专业受到学业警告者，</w:t>
      </w:r>
      <w:r>
        <w:rPr>
          <w:rFonts w:ascii="宋体" w:hAnsi="宋体" w:eastAsia="宋体" w:cs="宋体"/>
          <w:sz w:val="20"/>
          <w:szCs w:val="20"/>
        </w:rPr>
        <w:t xml:space="preserve"> </w:t>
      </w:r>
      <w:r>
        <w:rPr>
          <w:rFonts w:ascii="宋体" w:hAnsi="宋体" w:eastAsia="宋体" w:cs="宋体"/>
          <w:spacing w:val="10"/>
          <w:sz w:val="20"/>
          <w:szCs w:val="20"/>
        </w:rPr>
        <w:t>其所在</w:t>
      </w:r>
      <w:r>
        <w:rPr>
          <w:rFonts w:ascii="宋体" w:hAnsi="宋体" w:eastAsia="宋体" w:cs="宋体"/>
          <w:spacing w:val="6"/>
          <w:sz w:val="20"/>
          <w:szCs w:val="20"/>
        </w:rPr>
        <w:t>学</w:t>
      </w:r>
      <w:r>
        <w:rPr>
          <w:rFonts w:ascii="宋体" w:hAnsi="宋体" w:eastAsia="宋体" w:cs="宋体"/>
          <w:spacing w:val="5"/>
          <w:sz w:val="20"/>
          <w:szCs w:val="20"/>
        </w:rPr>
        <w:t>院可依据本办法，书面通知辅修专业所在学院终止其辅修专业的学习。</w:t>
      </w:r>
    </w:p>
    <w:p>
      <w:pPr>
        <w:spacing w:before="1" w:line="224" w:lineRule="auto"/>
        <w:ind w:left="3506"/>
        <w:outlineLvl w:val="9"/>
        <w:rPr>
          <w:rFonts w:ascii="宋体" w:hAnsi="宋体" w:eastAsia="宋体" w:cs="宋体"/>
          <w:sz w:val="20"/>
          <w:szCs w:val="20"/>
        </w:rPr>
      </w:pPr>
      <w:bookmarkStart w:id="944" w:name="_Toc18770"/>
      <w:bookmarkStart w:id="945" w:name="_Toc16664"/>
      <w:bookmarkStart w:id="946" w:name="_Toc123118179"/>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成绩及学位管理</w:t>
      </w:r>
      <w:bookmarkEnd w:id="944"/>
      <w:bookmarkEnd w:id="945"/>
      <w:bookmarkEnd w:id="946"/>
    </w:p>
    <w:p>
      <w:pPr>
        <w:spacing w:before="117" w:line="332" w:lineRule="auto"/>
        <w:ind w:left="10" w:right="102"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9"/>
          <w:sz w:val="20"/>
          <w:szCs w:val="20"/>
        </w:rPr>
        <w:t xml:space="preserve"> 辅修专业任课教师应按学校教学相关要求及时将学生的辅修课程成绩记载到教务</w:t>
      </w:r>
      <w:r>
        <w:rPr>
          <w:rFonts w:ascii="宋体" w:hAnsi="宋体" w:eastAsia="宋体" w:cs="宋体"/>
          <w:spacing w:val="8"/>
          <w:sz w:val="20"/>
          <w:szCs w:val="20"/>
        </w:rPr>
        <w:t>管</w:t>
      </w:r>
      <w:r>
        <w:rPr>
          <w:rFonts w:ascii="宋体" w:hAnsi="宋体" w:eastAsia="宋体" w:cs="宋体"/>
          <w:sz w:val="20"/>
          <w:szCs w:val="20"/>
        </w:rPr>
        <w:t xml:space="preserve"> </w:t>
      </w:r>
      <w:r>
        <w:rPr>
          <w:rFonts w:ascii="宋体" w:hAnsi="宋体" w:eastAsia="宋体" w:cs="宋体"/>
          <w:spacing w:val="10"/>
          <w:sz w:val="20"/>
          <w:szCs w:val="20"/>
        </w:rPr>
        <w:t>理</w:t>
      </w:r>
      <w:r>
        <w:rPr>
          <w:rFonts w:ascii="宋体" w:hAnsi="宋体" w:eastAsia="宋体" w:cs="宋体"/>
          <w:spacing w:val="8"/>
          <w:sz w:val="20"/>
          <w:szCs w:val="20"/>
        </w:rPr>
        <w:t>系</w:t>
      </w:r>
      <w:r>
        <w:rPr>
          <w:rFonts w:ascii="宋体" w:hAnsi="宋体" w:eastAsia="宋体" w:cs="宋体"/>
          <w:spacing w:val="5"/>
          <w:sz w:val="20"/>
          <w:szCs w:val="20"/>
        </w:rPr>
        <w:t>统，纸质成绩单由辅修专业学院统一报送到教务处。</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辅修专业所开课程与主修专业课程名称相同，课时、学分不大于主修专业开设的</w:t>
      </w:r>
      <w:r>
        <w:rPr>
          <w:rFonts w:ascii="宋体" w:hAnsi="宋体" w:eastAsia="宋体" w:cs="宋体"/>
          <w:spacing w:val="8"/>
          <w:sz w:val="20"/>
          <w:szCs w:val="20"/>
        </w:rPr>
        <w:t>该</w:t>
      </w:r>
      <w:r>
        <w:rPr>
          <w:rFonts w:ascii="宋体" w:hAnsi="宋体" w:eastAsia="宋体" w:cs="宋体"/>
          <w:sz w:val="20"/>
          <w:szCs w:val="20"/>
        </w:rPr>
        <w:t xml:space="preserve"> </w:t>
      </w:r>
      <w:r>
        <w:rPr>
          <w:rFonts w:ascii="宋体" w:hAnsi="宋体" w:eastAsia="宋体" w:cs="宋体"/>
          <w:spacing w:val="2"/>
          <w:sz w:val="20"/>
          <w:szCs w:val="20"/>
        </w:rPr>
        <w:t>门课程，且主修专业该门课程的考核成绩在 80 分以上，学生可以申请免修</w:t>
      </w:r>
      <w:r>
        <w:rPr>
          <w:rFonts w:ascii="宋体" w:hAnsi="宋体" w:eastAsia="宋体" w:cs="宋体"/>
          <w:spacing w:val="1"/>
          <w:sz w:val="20"/>
          <w:szCs w:val="20"/>
        </w:rPr>
        <w:t>。申请免修的课程不超过</w:t>
      </w:r>
      <w:r>
        <w:rPr>
          <w:rFonts w:ascii="宋体" w:hAnsi="宋体" w:eastAsia="宋体" w:cs="宋体"/>
          <w:sz w:val="20"/>
          <w:szCs w:val="20"/>
        </w:rPr>
        <w:t xml:space="preserve"> </w:t>
      </w:r>
      <w:r>
        <w:rPr>
          <w:rFonts w:ascii="宋体" w:hAnsi="宋体" w:eastAsia="宋体" w:cs="宋体"/>
          <w:spacing w:val="-13"/>
          <w:sz w:val="20"/>
          <w:szCs w:val="20"/>
        </w:rPr>
        <w:t>2</w:t>
      </w:r>
      <w:r>
        <w:rPr>
          <w:rFonts w:ascii="宋体" w:hAnsi="宋体" w:eastAsia="宋体" w:cs="宋体"/>
          <w:spacing w:val="-12"/>
          <w:sz w:val="20"/>
          <w:szCs w:val="20"/>
        </w:rPr>
        <w:t xml:space="preserve"> 门。</w:t>
      </w:r>
    </w:p>
    <w:p>
      <w:pPr>
        <w:spacing w:before="1" w:line="332" w:lineRule="auto"/>
        <w:ind w:left="6" w:right="10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学生因故未修满辅修专业学分而终止学业者， 由学生本人提出申请，经主修专业所</w:t>
      </w:r>
      <w:r>
        <w:rPr>
          <w:rFonts w:ascii="宋体" w:hAnsi="宋体" w:eastAsia="宋体" w:cs="宋体"/>
          <w:sz w:val="20"/>
          <w:szCs w:val="20"/>
        </w:rPr>
        <w:t xml:space="preserve"> </w:t>
      </w:r>
      <w:r>
        <w:rPr>
          <w:rFonts w:ascii="宋体" w:hAnsi="宋体" w:eastAsia="宋体" w:cs="宋体"/>
          <w:spacing w:val="3"/>
          <w:sz w:val="20"/>
          <w:szCs w:val="20"/>
        </w:rPr>
        <w:t>在学院审核，允许其将辅修专业所修课程的 2 学分转换为非必修的公共选修课程</w:t>
      </w:r>
      <w:r>
        <w:rPr>
          <w:rFonts w:ascii="宋体" w:hAnsi="宋体" w:eastAsia="宋体" w:cs="宋体"/>
          <w:spacing w:val="1"/>
          <w:sz w:val="20"/>
          <w:szCs w:val="20"/>
        </w:rPr>
        <w:t>学</w:t>
      </w:r>
      <w:r>
        <w:rPr>
          <w:rFonts w:ascii="宋体" w:hAnsi="宋体" w:eastAsia="宋体" w:cs="宋体"/>
          <w:sz w:val="20"/>
          <w:szCs w:val="20"/>
        </w:rPr>
        <w:t>分。</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9"/>
          <w:sz w:val="20"/>
          <w:szCs w:val="20"/>
        </w:rPr>
        <w:t xml:space="preserve"> 学生完成辅修专业及辅修双学位人才培养方案规定的全部课程，考试成绩合格，</w:t>
      </w:r>
      <w:r>
        <w:rPr>
          <w:rFonts w:ascii="宋体" w:hAnsi="宋体" w:eastAsia="宋体" w:cs="宋体"/>
          <w:spacing w:val="8"/>
          <w:sz w:val="20"/>
          <w:szCs w:val="20"/>
        </w:rPr>
        <w:t>取</w:t>
      </w:r>
      <w:r>
        <w:rPr>
          <w:rFonts w:ascii="宋体" w:hAnsi="宋体" w:eastAsia="宋体" w:cs="宋体"/>
          <w:sz w:val="20"/>
          <w:szCs w:val="20"/>
        </w:rPr>
        <w:t xml:space="preserve"> </w:t>
      </w:r>
      <w:r>
        <w:rPr>
          <w:rFonts w:ascii="宋体" w:hAnsi="宋体" w:eastAsia="宋体" w:cs="宋体"/>
          <w:spacing w:val="12"/>
          <w:sz w:val="20"/>
          <w:szCs w:val="20"/>
        </w:rPr>
        <w:t>得规定学</w:t>
      </w:r>
      <w:r>
        <w:rPr>
          <w:rFonts w:ascii="宋体" w:hAnsi="宋体" w:eastAsia="宋体" w:cs="宋体"/>
          <w:spacing w:val="6"/>
          <w:sz w:val="20"/>
          <w:szCs w:val="20"/>
        </w:rPr>
        <w:t>分，经辅修专业所在学院审核同意后，学校在按国家相关规定单独发放辅修专业证书并在</w:t>
      </w:r>
      <w:r>
        <w:rPr>
          <w:rFonts w:ascii="宋体" w:hAnsi="宋体" w:eastAsia="宋体" w:cs="宋体"/>
          <w:sz w:val="20"/>
          <w:szCs w:val="20"/>
        </w:rPr>
        <w:t xml:space="preserve"> </w:t>
      </w:r>
      <w:r>
        <w:rPr>
          <w:rFonts w:ascii="宋体" w:hAnsi="宋体" w:eastAsia="宋体" w:cs="宋体"/>
          <w:spacing w:val="12"/>
          <w:sz w:val="20"/>
          <w:szCs w:val="20"/>
        </w:rPr>
        <w:t>主修专业</w:t>
      </w:r>
      <w:r>
        <w:rPr>
          <w:rFonts w:ascii="宋体" w:hAnsi="宋体" w:eastAsia="宋体" w:cs="宋体"/>
          <w:spacing w:val="6"/>
          <w:sz w:val="20"/>
          <w:szCs w:val="20"/>
        </w:rPr>
        <w:t>学历注册时标注辅修专业信息。符合辅修双学位授予资格者，经淮南师范学院学位评定委</w:t>
      </w:r>
      <w:r>
        <w:rPr>
          <w:rFonts w:ascii="宋体" w:hAnsi="宋体" w:eastAsia="宋体" w:cs="宋体"/>
          <w:sz w:val="20"/>
          <w:szCs w:val="20"/>
        </w:rPr>
        <w:t xml:space="preserve"> </w:t>
      </w:r>
      <w:r>
        <w:rPr>
          <w:rFonts w:ascii="宋体" w:hAnsi="宋体" w:eastAsia="宋体" w:cs="宋体"/>
          <w:spacing w:val="5"/>
          <w:sz w:val="20"/>
          <w:szCs w:val="20"/>
        </w:rPr>
        <w:t>员会审议通过后授予辅修学位</w:t>
      </w:r>
      <w:r>
        <w:rPr>
          <w:rFonts w:ascii="宋体" w:hAnsi="宋体" w:eastAsia="宋体" w:cs="宋体"/>
          <w:spacing w:val="4"/>
          <w:sz w:val="20"/>
          <w:szCs w:val="20"/>
        </w:rPr>
        <w:t>。</w:t>
      </w:r>
    </w:p>
    <w:p>
      <w:pPr>
        <w:spacing w:before="1" w:line="332" w:lineRule="auto"/>
        <w:ind w:left="8" w:right="105"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6"/>
          <w:sz w:val="20"/>
          <w:szCs w:val="20"/>
        </w:rPr>
        <w:t xml:space="preserve">  申请辅修双学位者，应参加该专业的毕业论文 (设计) 、专业实践等教学环节，取</w:t>
      </w:r>
      <w:r>
        <w:rPr>
          <w:rFonts w:ascii="宋体" w:hAnsi="宋体" w:eastAsia="宋体" w:cs="宋体"/>
          <w:sz w:val="20"/>
          <w:szCs w:val="20"/>
        </w:rPr>
        <w:t xml:space="preserve"> </w:t>
      </w:r>
      <w:r>
        <w:rPr>
          <w:rFonts w:ascii="宋体" w:hAnsi="宋体" w:eastAsia="宋体" w:cs="宋体"/>
          <w:spacing w:val="8"/>
          <w:sz w:val="20"/>
          <w:szCs w:val="20"/>
        </w:rPr>
        <w:t>得</w:t>
      </w:r>
      <w:r>
        <w:rPr>
          <w:rFonts w:ascii="宋体" w:hAnsi="宋体" w:eastAsia="宋体" w:cs="宋体"/>
          <w:spacing w:val="4"/>
          <w:sz w:val="20"/>
          <w:szCs w:val="20"/>
        </w:rPr>
        <w:t>辅修专业及辅修双学位人才培养方案规定的全部学分，且辅修课程平均学分绩点不小于 1.8。</w:t>
      </w:r>
    </w:p>
    <w:p>
      <w:pPr>
        <w:spacing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学生主修专业不合格者暂不颁发辅修证书，待学生主修专业合格后方可颁发辅修证</w:t>
      </w:r>
    </w:p>
    <w:p>
      <w:pPr>
        <w:spacing w:before="115" w:line="227" w:lineRule="auto"/>
        <w:ind w:left="11"/>
        <w:outlineLvl w:val="9"/>
        <w:rPr>
          <w:rFonts w:ascii="宋体" w:hAnsi="宋体" w:eastAsia="宋体" w:cs="宋体"/>
          <w:sz w:val="20"/>
          <w:szCs w:val="20"/>
        </w:rPr>
      </w:pPr>
      <w:r>
        <w:rPr>
          <w:rFonts w:ascii="宋体" w:hAnsi="宋体" w:eastAsia="宋体" w:cs="宋体"/>
          <w:spacing w:val="10"/>
          <w:sz w:val="20"/>
          <w:szCs w:val="20"/>
        </w:rPr>
        <w:t>书；</w:t>
      </w:r>
      <w:r>
        <w:rPr>
          <w:rFonts w:ascii="宋体" w:hAnsi="宋体" w:eastAsia="宋体" w:cs="宋体"/>
          <w:spacing w:val="9"/>
          <w:sz w:val="20"/>
          <w:szCs w:val="20"/>
        </w:rPr>
        <w:t>学</w:t>
      </w:r>
      <w:r>
        <w:rPr>
          <w:rFonts w:ascii="宋体" w:hAnsi="宋体" w:eastAsia="宋体" w:cs="宋体"/>
          <w:spacing w:val="5"/>
          <w:sz w:val="20"/>
          <w:szCs w:val="20"/>
        </w:rPr>
        <w:t>生主修不授予者暂不授予辅修学位，待主修学位授予后方可授予辅修学位。</w:t>
      </w:r>
    </w:p>
    <w:p>
      <w:pPr>
        <w:spacing w:before="114" w:line="227" w:lineRule="auto"/>
        <w:ind w:left="3866"/>
        <w:outlineLvl w:val="9"/>
        <w:rPr>
          <w:rFonts w:ascii="宋体" w:hAnsi="宋体" w:eastAsia="宋体" w:cs="宋体"/>
          <w:sz w:val="20"/>
          <w:szCs w:val="20"/>
        </w:rPr>
      </w:pPr>
      <w:bookmarkStart w:id="947" w:name="_Toc28777"/>
      <w:bookmarkStart w:id="948" w:name="_Toc123118180"/>
      <w:bookmarkStart w:id="949" w:name="_Toc7608"/>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经费管理</w:t>
      </w:r>
      <w:bookmarkEnd w:id="947"/>
      <w:bookmarkEnd w:id="948"/>
      <w:bookmarkEnd w:id="949"/>
    </w:p>
    <w:p>
      <w:pPr>
        <w:spacing w:before="114" w:line="226"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9"/>
          <w:sz w:val="20"/>
          <w:szCs w:val="20"/>
        </w:rPr>
        <w:t xml:space="preserve"> 辅修专业及辅修双学位的学费严格按照学校向上级主管部门报备的相关文件规定</w:t>
      </w:r>
      <w:r>
        <w:rPr>
          <w:rFonts w:ascii="宋体" w:hAnsi="宋体" w:eastAsia="宋体" w:cs="宋体"/>
          <w:spacing w:val="8"/>
          <w:sz w:val="20"/>
          <w:szCs w:val="20"/>
        </w:rPr>
        <w:t>执</w:t>
      </w:r>
    </w:p>
    <w:p>
      <w:pPr>
        <w:spacing w:before="116" w:line="228" w:lineRule="auto"/>
        <w:ind w:left="11"/>
        <w:outlineLvl w:val="9"/>
        <w:rPr>
          <w:rFonts w:ascii="宋体" w:hAnsi="宋体" w:eastAsia="宋体" w:cs="宋体"/>
          <w:sz w:val="20"/>
          <w:szCs w:val="20"/>
        </w:rPr>
      </w:pPr>
      <w:r>
        <w:rPr>
          <w:rFonts w:ascii="宋体" w:hAnsi="宋体" w:eastAsia="宋体" w:cs="宋体"/>
          <w:spacing w:val="7"/>
          <w:sz w:val="20"/>
          <w:szCs w:val="20"/>
        </w:rPr>
        <w:t>行</w:t>
      </w:r>
      <w:r>
        <w:rPr>
          <w:rFonts w:ascii="宋体" w:hAnsi="宋体" w:eastAsia="宋体" w:cs="宋体"/>
          <w:spacing w:val="5"/>
          <w:sz w:val="20"/>
          <w:szCs w:val="20"/>
        </w:rPr>
        <w:t>，收取的学费纳入学校财务部门统一管理。</w:t>
      </w:r>
    </w:p>
    <w:p>
      <w:pPr>
        <w:spacing w:before="113"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6"/>
          <w:sz w:val="20"/>
          <w:szCs w:val="20"/>
        </w:rPr>
        <w:t xml:space="preserve"> 辅修专业及辅修双学位的学费按学分收取，100 元/学分。每学期缴纳一次，在学</w:t>
      </w:r>
      <w:r>
        <w:rPr>
          <w:rFonts w:ascii="宋体" w:hAnsi="宋体" w:eastAsia="宋体" w:cs="宋体"/>
          <w:sz w:val="20"/>
          <w:szCs w:val="20"/>
        </w:rPr>
        <w:t xml:space="preserve"> </w:t>
      </w:r>
      <w:r>
        <w:rPr>
          <w:rFonts w:ascii="宋体" w:hAnsi="宋体" w:eastAsia="宋体" w:cs="宋体"/>
          <w:spacing w:val="2"/>
          <w:sz w:val="20"/>
          <w:szCs w:val="20"/>
        </w:rPr>
        <w:t>生注册时由财务处统一办理。  因特殊原因需终止辅修学习的，须由学生本人在每学期前两</w:t>
      </w:r>
      <w:r>
        <w:rPr>
          <w:rFonts w:ascii="宋体" w:hAnsi="宋体" w:eastAsia="宋体" w:cs="宋体"/>
          <w:spacing w:val="1"/>
          <w:sz w:val="20"/>
          <w:szCs w:val="20"/>
        </w:rPr>
        <w:t>周</w:t>
      </w:r>
      <w:r>
        <w:rPr>
          <w:rFonts w:ascii="宋体" w:hAnsi="宋体" w:eastAsia="宋体" w:cs="宋体"/>
          <w:sz w:val="20"/>
          <w:szCs w:val="20"/>
        </w:rPr>
        <w:t xml:space="preserve">内向辅 </w:t>
      </w:r>
      <w:r>
        <w:rPr>
          <w:rFonts w:ascii="宋体" w:hAnsi="宋体" w:eastAsia="宋体" w:cs="宋体"/>
          <w:spacing w:val="10"/>
          <w:sz w:val="20"/>
          <w:szCs w:val="20"/>
        </w:rPr>
        <w:t>修开课学</w:t>
      </w:r>
      <w:r>
        <w:rPr>
          <w:rFonts w:ascii="宋体" w:hAnsi="宋体" w:eastAsia="宋体" w:cs="宋体"/>
          <w:spacing w:val="7"/>
          <w:sz w:val="20"/>
          <w:szCs w:val="20"/>
        </w:rPr>
        <w:t>院</w:t>
      </w:r>
      <w:r>
        <w:rPr>
          <w:rFonts w:ascii="宋体" w:hAnsi="宋体" w:eastAsia="宋体" w:cs="宋体"/>
          <w:spacing w:val="5"/>
          <w:sz w:val="20"/>
          <w:szCs w:val="20"/>
        </w:rPr>
        <w:t>提出退学申请，经同意后退还当学期的学费。逾期不再退还其当学期辅修学费。</w:t>
      </w:r>
    </w:p>
    <w:p>
      <w:pPr>
        <w:spacing w:before="1" w:line="339"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9"/>
          <w:sz w:val="20"/>
          <w:szCs w:val="20"/>
        </w:rPr>
        <w:t xml:space="preserve"> 辅修所收取费用主要用于招生、教学及日常管理等支出。具体分配比例：辅修</w:t>
      </w:r>
      <w:r>
        <w:rPr>
          <w:rFonts w:ascii="宋体" w:hAnsi="宋体" w:eastAsia="宋体" w:cs="宋体"/>
          <w:spacing w:val="6"/>
          <w:sz w:val="20"/>
          <w:szCs w:val="20"/>
        </w:rPr>
        <w:t>专</w:t>
      </w:r>
      <w:r>
        <w:rPr>
          <w:rFonts w:ascii="宋体" w:hAnsi="宋体" w:eastAsia="宋体" w:cs="宋体"/>
          <w:sz w:val="20"/>
          <w:szCs w:val="20"/>
        </w:rPr>
        <w:t xml:space="preserve"> </w:t>
      </w:r>
      <w:r>
        <w:rPr>
          <w:rFonts w:ascii="宋体" w:hAnsi="宋体" w:eastAsia="宋体" w:cs="宋体"/>
          <w:spacing w:val="4"/>
          <w:sz w:val="20"/>
          <w:szCs w:val="20"/>
        </w:rPr>
        <w:t>业所在学院80%，用于支付课时酬金、教学改革及日常管理等；学生所在学院 10%，用于学生辅修</w:t>
      </w:r>
      <w:r>
        <w:rPr>
          <w:rFonts w:ascii="宋体" w:hAnsi="宋体" w:eastAsia="宋体" w:cs="宋体"/>
          <w:sz w:val="20"/>
          <w:szCs w:val="20"/>
        </w:rPr>
        <w:t xml:space="preserve">资 </w:t>
      </w:r>
      <w:r>
        <w:rPr>
          <w:rFonts w:ascii="宋体" w:hAnsi="宋体" w:eastAsia="宋体" w:cs="宋体"/>
          <w:spacing w:val="8"/>
          <w:sz w:val="20"/>
          <w:szCs w:val="20"/>
        </w:rPr>
        <w:t>格审</w:t>
      </w:r>
      <w:r>
        <w:rPr>
          <w:rFonts w:ascii="宋体" w:hAnsi="宋体" w:eastAsia="宋体" w:cs="宋体"/>
          <w:spacing w:val="5"/>
          <w:sz w:val="20"/>
          <w:szCs w:val="20"/>
        </w:rPr>
        <w:t>查</w:t>
      </w:r>
      <w:r>
        <w:rPr>
          <w:rFonts w:ascii="宋体" w:hAnsi="宋体" w:eastAsia="宋体" w:cs="宋体"/>
          <w:spacing w:val="4"/>
          <w:sz w:val="20"/>
          <w:szCs w:val="20"/>
        </w:rPr>
        <w:t>、招生宣传等；学校提取 10%，用于教学考核材料的印制、学籍学位管理、证书发放等。</w:t>
      </w:r>
    </w:p>
    <w:p>
      <w:pPr>
        <w:outlineLvl w:val="9"/>
        <w:sectPr>
          <w:footerReference r:id="rId162" w:type="default"/>
          <w:pgSz w:w="11906" w:h="16839"/>
          <w:pgMar w:top="1093" w:right="1440" w:bottom="1746" w:left="1473" w:header="878" w:footer="1586" w:gutter="0"/>
          <w:cols w:space="720" w:num="1"/>
        </w:sectPr>
      </w:pPr>
    </w:p>
    <w:p>
      <w:pPr>
        <w:spacing w:line="389" w:lineRule="auto"/>
        <w:outlineLvl w:val="9"/>
      </w:pPr>
    </w:p>
    <w:p>
      <w:pPr>
        <w:spacing w:before="65" w:line="332" w:lineRule="auto"/>
        <w:ind w:left="11" w:right="100" w:firstLine="409"/>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4"/>
          <w:sz w:val="20"/>
          <w:szCs w:val="20"/>
        </w:rPr>
        <w:t xml:space="preserve"> 辅修专业课时酬金总支出原则上不超过该专业收入总额的 70%，课时费标准上</w:t>
      </w:r>
      <w:r>
        <w:rPr>
          <w:rFonts w:ascii="宋体" w:hAnsi="宋体" w:eastAsia="宋体" w:cs="宋体"/>
          <w:spacing w:val="3"/>
          <w:sz w:val="20"/>
          <w:szCs w:val="20"/>
        </w:rPr>
        <w:t>限</w:t>
      </w:r>
      <w:r>
        <w:rPr>
          <w:rFonts w:ascii="宋体" w:hAnsi="宋体" w:eastAsia="宋体" w:cs="宋体"/>
          <w:sz w:val="20"/>
          <w:szCs w:val="20"/>
        </w:rPr>
        <w:t xml:space="preserve">原 </w:t>
      </w:r>
      <w:r>
        <w:rPr>
          <w:rFonts w:ascii="宋体" w:hAnsi="宋体" w:eastAsia="宋体" w:cs="宋体"/>
          <w:spacing w:val="2"/>
          <w:sz w:val="20"/>
          <w:szCs w:val="20"/>
        </w:rPr>
        <w:t>则上不超过 100 元/学时，具体课时费标准由二级学院根据实际情况</w:t>
      </w:r>
      <w:r>
        <w:rPr>
          <w:rFonts w:ascii="宋体" w:hAnsi="宋体" w:eastAsia="宋体" w:cs="宋体"/>
          <w:spacing w:val="1"/>
          <w:sz w:val="20"/>
          <w:szCs w:val="20"/>
        </w:rPr>
        <w:t>自主确定，单独核算，不纳入二</w:t>
      </w:r>
      <w:r>
        <w:rPr>
          <w:rFonts w:ascii="宋体" w:hAnsi="宋体" w:eastAsia="宋体" w:cs="宋体"/>
          <w:sz w:val="20"/>
          <w:szCs w:val="20"/>
        </w:rPr>
        <w:t xml:space="preserve"> </w:t>
      </w:r>
      <w:r>
        <w:rPr>
          <w:rFonts w:ascii="宋体" w:hAnsi="宋体" w:eastAsia="宋体" w:cs="宋体"/>
          <w:spacing w:val="10"/>
          <w:sz w:val="20"/>
          <w:szCs w:val="20"/>
        </w:rPr>
        <w:t>级学院</w:t>
      </w:r>
      <w:r>
        <w:rPr>
          <w:rFonts w:ascii="宋体" w:hAnsi="宋体" w:eastAsia="宋体" w:cs="宋体"/>
          <w:spacing w:val="9"/>
          <w:sz w:val="20"/>
          <w:szCs w:val="20"/>
        </w:rPr>
        <w:t>二</w:t>
      </w:r>
      <w:r>
        <w:rPr>
          <w:rFonts w:ascii="宋体" w:hAnsi="宋体" w:eastAsia="宋体" w:cs="宋体"/>
          <w:spacing w:val="5"/>
          <w:sz w:val="20"/>
          <w:szCs w:val="20"/>
        </w:rPr>
        <w:t>次绩效分配，不计入教师年度工作量，但在职称晋升中可作为承担的教学任务。</w:t>
      </w:r>
    </w:p>
    <w:p>
      <w:pPr>
        <w:spacing w:line="226" w:lineRule="auto"/>
        <w:ind w:left="3919"/>
        <w:outlineLvl w:val="9"/>
        <w:rPr>
          <w:rFonts w:ascii="宋体" w:hAnsi="宋体" w:eastAsia="宋体" w:cs="宋体"/>
          <w:sz w:val="20"/>
          <w:szCs w:val="20"/>
        </w:rPr>
      </w:pPr>
      <w:bookmarkStart w:id="950" w:name="_Toc123118181"/>
      <w:bookmarkStart w:id="951" w:name="_Toc21958"/>
      <w:bookmarkStart w:id="952" w:name="_Toc2291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七</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950"/>
      <w:bookmarkEnd w:id="951"/>
      <w:bookmarkEnd w:id="952"/>
    </w:p>
    <w:p>
      <w:pPr>
        <w:spacing w:before="113" w:line="343" w:lineRule="auto"/>
        <w:ind w:left="6" w:right="136" w:firstLine="413"/>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第二十四条</w:t>
      </w:r>
      <w:r>
        <w:rPr>
          <w:rFonts w:ascii="宋体" w:hAnsi="宋体" w:eastAsia="宋体" w:cs="宋体"/>
          <w:spacing w:val="3"/>
          <w:sz w:val="20"/>
          <w:szCs w:val="20"/>
        </w:rPr>
        <w:t xml:space="preserve"> 本办法自 2021 级本科生起执行，由教务处负责解释。原《淮南师范学院辅修专业</w:t>
      </w:r>
      <w:r>
        <w:rPr>
          <w:rFonts w:ascii="宋体" w:hAnsi="宋体" w:eastAsia="宋体" w:cs="宋体"/>
          <w:sz w:val="20"/>
          <w:szCs w:val="20"/>
        </w:rPr>
        <w:t xml:space="preserve"> </w:t>
      </w:r>
      <w:r>
        <w:rPr>
          <w:rFonts w:ascii="宋体" w:hAnsi="宋体" w:eastAsia="宋体" w:cs="宋体"/>
          <w:spacing w:val="3"/>
          <w:sz w:val="20"/>
          <w:szCs w:val="20"/>
        </w:rPr>
        <w:t>及辅修双学位管理办法》(校教学〔2014〕11 号) 同时废止。</w:t>
      </w:r>
    </w:p>
    <w:p>
      <w:pPr>
        <w:outlineLvl w:val="9"/>
        <w:sectPr>
          <w:footerReference r:id="rId163" w:type="default"/>
          <w:pgSz w:w="11906" w:h="16839"/>
          <w:pgMar w:top="1093" w:right="1440" w:bottom="1746" w:left="1473" w:header="878" w:footer="1586" w:gutter="0"/>
          <w:cols w:space="720" w:num="1"/>
        </w:sectPr>
      </w:pPr>
    </w:p>
    <w:p>
      <w:pPr>
        <w:spacing w:before="314" w:line="489" w:lineRule="exact"/>
        <w:ind w:left="1438"/>
        <w:outlineLvl w:val="0"/>
        <w:rPr>
          <w:rFonts w:ascii="华文中宋" w:hAnsi="华文中宋" w:eastAsia="华文中宋" w:cs="华文中宋"/>
          <w:sz w:val="31"/>
          <w:szCs w:val="31"/>
        </w:rPr>
      </w:pPr>
      <w:bookmarkStart w:id="953" w:name="_Toc32223"/>
      <w:bookmarkStart w:id="954" w:name="_Toc8834"/>
      <w:bookmarkStart w:id="955" w:name="_Toc27059"/>
      <w:bookmarkStart w:id="956" w:name="_Toc123118182"/>
      <w:bookmarkStart w:id="957" w:name="_Toc14402"/>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师范学院公共选修课管理办法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953"/>
      <w:bookmarkEnd w:id="954"/>
      <w:bookmarkEnd w:id="955"/>
      <w:bookmarkEnd w:id="956"/>
      <w:bookmarkEnd w:id="957"/>
    </w:p>
    <w:p>
      <w:pPr>
        <w:spacing w:before="12" w:line="360" w:lineRule="exact"/>
        <w:ind w:left="3490"/>
        <w:outlineLvl w:val="0"/>
        <w:rPr>
          <w:rFonts w:ascii="宋体" w:hAnsi="宋体" w:eastAsia="宋体" w:cs="宋体"/>
          <w:sz w:val="20"/>
          <w:szCs w:val="20"/>
        </w:rPr>
      </w:pPr>
      <w:bookmarkStart w:id="958" w:name="_Toc17415"/>
      <w:r>
        <w:rPr>
          <w:rFonts w:ascii="宋体" w:hAnsi="宋体" w:eastAsia="宋体" w:cs="宋体"/>
          <w:position w:val="11"/>
          <w:sz w:val="20"/>
          <w:szCs w:val="20"/>
        </w:rPr>
        <w:t>校教学〔2021〕65 号</w:t>
      </w:r>
      <w:bookmarkEnd w:id="958"/>
    </w:p>
    <w:p>
      <w:pPr>
        <w:spacing w:line="227" w:lineRule="auto"/>
        <w:ind w:left="3190"/>
        <w:outlineLvl w:val="9"/>
        <w:rPr>
          <w:rFonts w:ascii="宋体" w:hAnsi="宋体" w:eastAsia="宋体" w:cs="宋体"/>
          <w:sz w:val="20"/>
          <w:szCs w:val="20"/>
        </w:rPr>
      </w:pPr>
      <w:r>
        <w:rPr>
          <w:rFonts w:ascii="宋体" w:hAnsi="宋体" w:eastAsia="宋体" w:cs="宋体"/>
          <w:spacing w:val="-5"/>
          <w:sz w:val="20"/>
          <w:szCs w:val="20"/>
        </w:rPr>
        <w:t>(2021 年 10 月 18 日印发</w:t>
      </w:r>
      <w:r>
        <w:rPr>
          <w:rFonts w:ascii="宋体" w:hAnsi="宋体" w:eastAsia="宋体" w:cs="宋体"/>
          <w:spacing w:val="-3"/>
          <w:sz w:val="20"/>
          <w:szCs w:val="20"/>
        </w:rPr>
        <w:t>)</w:t>
      </w:r>
    </w:p>
    <w:p>
      <w:pPr>
        <w:spacing w:line="405" w:lineRule="auto"/>
        <w:outlineLvl w:val="9"/>
      </w:pPr>
    </w:p>
    <w:p>
      <w:pPr>
        <w:spacing w:before="65" w:line="228" w:lineRule="auto"/>
        <w:ind w:left="3768"/>
        <w:outlineLvl w:val="9"/>
        <w:rPr>
          <w:rFonts w:ascii="宋体" w:hAnsi="宋体" w:eastAsia="宋体" w:cs="宋体"/>
          <w:sz w:val="20"/>
          <w:szCs w:val="20"/>
        </w:rPr>
      </w:pPr>
      <w:bookmarkStart w:id="959" w:name="_Toc18447"/>
      <w:bookmarkStart w:id="960" w:name="_Toc5349"/>
      <w:bookmarkStart w:id="961" w:name="_Toc123118183"/>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959"/>
      <w:bookmarkEnd w:id="960"/>
      <w:bookmarkEnd w:id="961"/>
    </w:p>
    <w:p>
      <w:pPr>
        <w:spacing w:before="114" w:line="332" w:lineRule="auto"/>
        <w:ind w:left="10" w:right="153"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为进一步落实立德树人根本任务，加强大学生人文素质教育，不断优化通识教育课程，</w:t>
      </w:r>
      <w:r>
        <w:rPr>
          <w:rFonts w:ascii="宋体" w:hAnsi="宋体" w:eastAsia="宋体" w:cs="宋体"/>
          <w:sz w:val="20"/>
          <w:szCs w:val="20"/>
        </w:rPr>
        <w:t xml:space="preserve"> </w:t>
      </w:r>
      <w:r>
        <w:rPr>
          <w:rFonts w:ascii="宋体" w:hAnsi="宋体" w:eastAsia="宋体" w:cs="宋体"/>
          <w:spacing w:val="12"/>
          <w:sz w:val="20"/>
          <w:szCs w:val="20"/>
        </w:rPr>
        <w:t>更加科学</w:t>
      </w:r>
      <w:r>
        <w:rPr>
          <w:rFonts w:ascii="宋体" w:hAnsi="宋体" w:eastAsia="宋体" w:cs="宋体"/>
          <w:spacing w:val="7"/>
          <w:sz w:val="20"/>
          <w:szCs w:val="20"/>
        </w:rPr>
        <w:t>合</w:t>
      </w:r>
      <w:r>
        <w:rPr>
          <w:rFonts w:ascii="宋体" w:hAnsi="宋体" w:eastAsia="宋体" w:cs="宋体"/>
          <w:spacing w:val="6"/>
          <w:sz w:val="20"/>
          <w:szCs w:val="20"/>
        </w:rPr>
        <w:t>理地设置公共选修课，推进公共选修课建设，规范公共选修课管理，提高公共选修课质</w:t>
      </w:r>
      <w:r>
        <w:rPr>
          <w:rFonts w:ascii="宋体" w:hAnsi="宋体" w:eastAsia="宋体" w:cs="宋体"/>
          <w:sz w:val="20"/>
          <w:szCs w:val="20"/>
        </w:rPr>
        <w:t xml:space="preserve"> </w:t>
      </w:r>
      <w:r>
        <w:rPr>
          <w:rFonts w:ascii="宋体" w:hAnsi="宋体" w:eastAsia="宋体" w:cs="宋体"/>
          <w:spacing w:val="8"/>
          <w:sz w:val="20"/>
          <w:szCs w:val="20"/>
        </w:rPr>
        <w:t>量</w:t>
      </w:r>
      <w:r>
        <w:rPr>
          <w:rFonts w:ascii="宋体" w:hAnsi="宋体" w:eastAsia="宋体" w:cs="宋体"/>
          <w:spacing w:val="4"/>
          <w:sz w:val="20"/>
          <w:szCs w:val="20"/>
        </w:rPr>
        <w:t>，特制定本办法。</w:t>
      </w:r>
    </w:p>
    <w:p>
      <w:pPr>
        <w:spacing w:before="1" w:line="332" w:lineRule="auto"/>
        <w:ind w:left="11" w:right="203"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公共选修课是指为我校所有专业的本科学生开设、由学生选择修读的综合素质类通</w:t>
      </w:r>
      <w:r>
        <w:rPr>
          <w:rFonts w:ascii="宋体" w:hAnsi="宋体" w:eastAsia="宋体" w:cs="宋体"/>
          <w:spacing w:val="8"/>
          <w:sz w:val="20"/>
          <w:szCs w:val="20"/>
        </w:rPr>
        <w:t>识</w:t>
      </w:r>
      <w:r>
        <w:rPr>
          <w:rFonts w:ascii="宋体" w:hAnsi="宋体" w:eastAsia="宋体" w:cs="宋体"/>
          <w:sz w:val="20"/>
          <w:szCs w:val="20"/>
        </w:rPr>
        <w:t xml:space="preserve"> </w:t>
      </w:r>
      <w:r>
        <w:rPr>
          <w:rFonts w:ascii="宋体" w:hAnsi="宋体" w:eastAsia="宋体" w:cs="宋体"/>
          <w:spacing w:val="12"/>
          <w:sz w:val="20"/>
          <w:szCs w:val="20"/>
        </w:rPr>
        <w:t>教育课程</w:t>
      </w:r>
      <w:r>
        <w:rPr>
          <w:rFonts w:ascii="宋体" w:hAnsi="宋体" w:eastAsia="宋体" w:cs="宋体"/>
          <w:spacing w:val="6"/>
          <w:sz w:val="20"/>
          <w:szCs w:val="20"/>
        </w:rPr>
        <w:t>，是我校人才培养计划和课程体系的重要组成部分。通过开设公共选修课，拓宽学生的知</w:t>
      </w:r>
      <w:r>
        <w:rPr>
          <w:rFonts w:ascii="宋体" w:hAnsi="宋体" w:eastAsia="宋体" w:cs="宋体"/>
          <w:sz w:val="20"/>
          <w:szCs w:val="20"/>
        </w:rPr>
        <w:t xml:space="preserve"> </w:t>
      </w:r>
      <w:r>
        <w:rPr>
          <w:rFonts w:ascii="宋体" w:hAnsi="宋体" w:eastAsia="宋体" w:cs="宋体"/>
          <w:spacing w:val="12"/>
          <w:sz w:val="20"/>
          <w:szCs w:val="20"/>
        </w:rPr>
        <w:t>识面，培</w:t>
      </w:r>
      <w:r>
        <w:rPr>
          <w:rFonts w:ascii="宋体" w:hAnsi="宋体" w:eastAsia="宋体" w:cs="宋体"/>
          <w:spacing w:val="6"/>
          <w:sz w:val="20"/>
          <w:szCs w:val="20"/>
        </w:rPr>
        <w:t>养适应现代社会要求的德、智、体、美、劳全面发展的具有创新意识和创新能力的应用型</w:t>
      </w:r>
      <w:r>
        <w:rPr>
          <w:rFonts w:ascii="宋体" w:hAnsi="宋体" w:eastAsia="宋体" w:cs="宋体"/>
          <w:sz w:val="20"/>
          <w:szCs w:val="20"/>
        </w:rPr>
        <w:t xml:space="preserve"> </w:t>
      </w:r>
      <w:r>
        <w:rPr>
          <w:rFonts w:ascii="宋体" w:hAnsi="宋体" w:eastAsia="宋体" w:cs="宋体"/>
          <w:spacing w:val="2"/>
          <w:sz w:val="20"/>
          <w:szCs w:val="20"/>
        </w:rPr>
        <w:t>人才</w:t>
      </w:r>
      <w:r>
        <w:rPr>
          <w:rFonts w:ascii="宋体" w:hAnsi="宋体" w:eastAsia="宋体" w:cs="宋体"/>
          <w:spacing w:val="1"/>
          <w:sz w:val="20"/>
          <w:szCs w:val="20"/>
        </w:rPr>
        <w:t>。</w:t>
      </w:r>
    </w:p>
    <w:p>
      <w:pPr>
        <w:spacing w:before="1" w:line="226" w:lineRule="auto"/>
        <w:ind w:left="42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w:t>
      </w:r>
      <w:r>
        <w:rPr>
          <w:rFonts w:ascii="宋体" w:hAnsi="宋体" w:eastAsia="宋体" w:cs="宋体"/>
          <w:spacing w:val="5"/>
          <w:sz w:val="20"/>
          <w:szCs w:val="20"/>
        </w:rPr>
        <w:t>本科生在修学年限内需修满人才培养方案规定的公共选修课学分方能毕业。</w:t>
      </w:r>
    </w:p>
    <w:p>
      <w:pPr>
        <w:spacing w:before="114" w:line="360" w:lineRule="exact"/>
        <w:ind w:left="3096"/>
        <w:outlineLvl w:val="9"/>
        <w:rPr>
          <w:rFonts w:ascii="宋体" w:hAnsi="宋体" w:eastAsia="宋体" w:cs="宋体"/>
          <w:sz w:val="20"/>
          <w:szCs w:val="20"/>
        </w:rPr>
      </w:pPr>
      <w:bookmarkStart w:id="962" w:name="_Toc123118184"/>
      <w:bookmarkStart w:id="963" w:name="_Toc4379"/>
      <w:bookmarkStart w:id="964" w:name="_Toc27646"/>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6"/>
          <w:position w:val="11"/>
          <w:sz w:val="20"/>
          <w:szCs w:val="20"/>
        </w:rPr>
        <w:t xml:space="preserve">  </w:t>
      </w: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课程开设要求与分</w:t>
      </w:r>
      <w:r>
        <w:rPr>
          <w:rFonts w:ascii="宋体" w:hAnsi="宋体" w:eastAsia="宋体" w:cs="宋体"/>
          <w:spacing w:val="4"/>
          <w:position w:val="11"/>
          <w:sz w:val="20"/>
          <w:szCs w:val="20"/>
          <w14:textOutline w14:w="3797" w14:cap="sq" w14:cmpd="sng" w14:algn="ctr">
            <w14:solidFill>
              <w14:srgbClr w14:val="000000"/>
            </w14:solidFill>
            <w14:prstDash w14:val="solid"/>
            <w14:bevel/>
          </w14:textOutline>
        </w:rPr>
        <w:t>类</w:t>
      </w:r>
      <w:bookmarkEnd w:id="962"/>
      <w:bookmarkEnd w:id="963"/>
      <w:bookmarkEnd w:id="964"/>
    </w:p>
    <w:p>
      <w:pPr>
        <w:spacing w:before="1" w:line="226" w:lineRule="auto"/>
        <w:ind w:left="422"/>
        <w:outlineLvl w:val="9"/>
        <w:rPr>
          <w:rFonts w:ascii="宋体" w:hAnsi="宋体" w:eastAsia="宋体" w:cs="宋体"/>
          <w:sz w:val="20"/>
          <w:szCs w:val="20"/>
        </w:rPr>
      </w:pPr>
      <w:bookmarkStart w:id="965" w:name="_Toc25270"/>
      <w:bookmarkStart w:id="966" w:name="_Toc23258"/>
      <w:bookmarkStart w:id="967" w:name="_Toc12311818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公共选修课开设必须坚持以下基本要求。</w:t>
      </w:r>
      <w:bookmarkEnd w:id="965"/>
      <w:bookmarkEnd w:id="966"/>
      <w:bookmarkEnd w:id="967"/>
    </w:p>
    <w:p>
      <w:pPr>
        <w:spacing w:before="115" w:line="332" w:lineRule="auto"/>
        <w:ind w:left="9" w:right="203"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课程必须全面贯彻党的教育方针，尊重教育规律，课程名称和授课内容必须坚持正确的</w:t>
      </w:r>
      <w:r>
        <w:rPr>
          <w:rFonts w:ascii="宋体" w:hAnsi="宋体" w:eastAsia="宋体" w:cs="宋体"/>
          <w:sz w:val="20"/>
          <w:szCs w:val="20"/>
        </w:rPr>
        <w:t xml:space="preserve"> </w:t>
      </w:r>
      <w:r>
        <w:rPr>
          <w:rFonts w:ascii="宋体" w:hAnsi="宋体" w:eastAsia="宋体" w:cs="宋体"/>
          <w:spacing w:val="10"/>
          <w:sz w:val="20"/>
          <w:szCs w:val="20"/>
        </w:rPr>
        <w:t>政治导</w:t>
      </w:r>
      <w:r>
        <w:rPr>
          <w:rFonts w:ascii="宋体" w:hAnsi="宋体" w:eastAsia="宋体" w:cs="宋体"/>
          <w:spacing w:val="5"/>
          <w:sz w:val="20"/>
          <w:szCs w:val="20"/>
        </w:rPr>
        <w:t>向，不得违反宪法法律，不得有违反党的路线方针政策的内容。</w:t>
      </w:r>
    </w:p>
    <w:p>
      <w:pPr>
        <w:spacing w:before="1" w:line="332" w:lineRule="auto"/>
        <w:ind w:right="203" w:firstLine="43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课程须有益于学生发展，不得传授有害于学生健康成长，或错误的知识；不得开设诸如</w:t>
      </w:r>
      <w:r>
        <w:rPr>
          <w:rFonts w:ascii="宋体" w:hAnsi="宋体" w:eastAsia="宋体" w:cs="宋体"/>
          <w:sz w:val="20"/>
          <w:szCs w:val="20"/>
        </w:rPr>
        <w:t xml:space="preserve"> </w:t>
      </w:r>
      <w:r>
        <w:rPr>
          <w:rFonts w:ascii="宋体" w:hAnsi="宋体" w:eastAsia="宋体" w:cs="宋体"/>
          <w:spacing w:val="-2"/>
          <w:sz w:val="20"/>
          <w:szCs w:val="20"/>
        </w:rPr>
        <w:t>“难点辅导”“考研</w:t>
      </w:r>
      <w:r>
        <w:rPr>
          <w:rFonts w:ascii="宋体" w:hAnsi="宋体" w:eastAsia="宋体" w:cs="宋体"/>
          <w:spacing w:val="-1"/>
          <w:sz w:val="20"/>
          <w:szCs w:val="20"/>
        </w:rPr>
        <w:t>辅导”“等级考试辅导”等纯应试性的课程。</w:t>
      </w:r>
    </w:p>
    <w:p>
      <w:pPr>
        <w:spacing w:before="1" w:line="332" w:lineRule="auto"/>
        <w:ind w:left="9" w:right="203" w:firstLine="423"/>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三) 课程设置须注重通识性， 旨在促进专业交叉渗透，扩大学生知识领域，增强学生社会适</w:t>
      </w:r>
      <w:r>
        <w:rPr>
          <w:rFonts w:ascii="宋体" w:hAnsi="宋体" w:eastAsia="宋体" w:cs="宋体"/>
          <w:sz w:val="20"/>
          <w:szCs w:val="20"/>
        </w:rPr>
        <w:t xml:space="preserve"> </w:t>
      </w:r>
      <w:r>
        <w:rPr>
          <w:rFonts w:ascii="宋体" w:hAnsi="宋体" w:eastAsia="宋体" w:cs="宋体"/>
          <w:spacing w:val="12"/>
          <w:sz w:val="20"/>
          <w:szCs w:val="20"/>
        </w:rPr>
        <w:t>应能力，</w:t>
      </w:r>
      <w:r>
        <w:rPr>
          <w:rFonts w:ascii="宋体" w:hAnsi="宋体" w:eastAsia="宋体" w:cs="宋体"/>
          <w:spacing w:val="8"/>
          <w:sz w:val="20"/>
          <w:szCs w:val="20"/>
        </w:rPr>
        <w:t>促</w:t>
      </w:r>
      <w:r>
        <w:rPr>
          <w:rFonts w:ascii="宋体" w:hAnsi="宋体" w:eastAsia="宋体" w:cs="宋体"/>
          <w:spacing w:val="6"/>
          <w:sz w:val="20"/>
          <w:szCs w:val="20"/>
        </w:rPr>
        <w:t>进学生个性发展，提高学生文化素养。不得直接将培养方案中已有的专业课程作为公共</w:t>
      </w:r>
      <w:r>
        <w:rPr>
          <w:rFonts w:ascii="宋体" w:hAnsi="宋体" w:eastAsia="宋体" w:cs="宋体"/>
          <w:sz w:val="20"/>
          <w:szCs w:val="20"/>
        </w:rPr>
        <w:t xml:space="preserve"> </w:t>
      </w:r>
      <w:r>
        <w:rPr>
          <w:rFonts w:ascii="宋体" w:hAnsi="宋体" w:eastAsia="宋体" w:cs="宋体"/>
          <w:spacing w:val="5"/>
          <w:sz w:val="20"/>
          <w:szCs w:val="20"/>
        </w:rPr>
        <w:t>选</w:t>
      </w:r>
      <w:r>
        <w:rPr>
          <w:rFonts w:ascii="宋体" w:hAnsi="宋体" w:eastAsia="宋体" w:cs="宋体"/>
          <w:spacing w:val="3"/>
          <w:sz w:val="20"/>
          <w:szCs w:val="20"/>
        </w:rPr>
        <w:t>修课。</w:t>
      </w:r>
    </w:p>
    <w:p>
      <w:pPr>
        <w:spacing w:before="1" w:line="332" w:lineRule="auto"/>
        <w:ind w:firstLine="433"/>
        <w:outlineLvl w:val="9"/>
        <w:rPr>
          <w:rFonts w:ascii="宋体" w:hAnsi="宋体" w:eastAsia="宋体" w:cs="宋体"/>
          <w:sz w:val="20"/>
          <w:szCs w:val="20"/>
        </w:rPr>
      </w:pPr>
      <w:r>
        <w:rPr>
          <w:rFonts w:ascii="宋体" w:hAnsi="宋体" w:eastAsia="宋体" w:cs="宋体"/>
          <w:spacing w:val="6"/>
          <w:sz w:val="20"/>
          <w:szCs w:val="20"/>
        </w:rPr>
        <w:t>(四) 课程名称要规</w:t>
      </w:r>
      <w:r>
        <w:rPr>
          <w:rFonts w:ascii="宋体" w:hAnsi="宋体" w:eastAsia="宋体" w:cs="宋体"/>
          <w:spacing w:val="5"/>
          <w:sz w:val="20"/>
          <w:szCs w:val="20"/>
        </w:rPr>
        <w:t>范</w:t>
      </w:r>
      <w:r>
        <w:rPr>
          <w:rFonts w:ascii="宋体" w:hAnsi="宋体" w:eastAsia="宋体" w:cs="宋体"/>
          <w:spacing w:val="3"/>
          <w:sz w:val="20"/>
          <w:szCs w:val="20"/>
        </w:rPr>
        <w:t>，明确呈现课程核心内容，不得过于宽泛和随意，不得以“漫谈”“趣谈”</w:t>
      </w:r>
      <w:r>
        <w:rPr>
          <w:rFonts w:ascii="宋体" w:hAnsi="宋体" w:eastAsia="宋体" w:cs="宋体"/>
          <w:sz w:val="20"/>
          <w:szCs w:val="20"/>
        </w:rPr>
        <w:t xml:space="preserve"> </w:t>
      </w:r>
      <w:r>
        <w:rPr>
          <w:rFonts w:ascii="宋体" w:hAnsi="宋体" w:eastAsia="宋体" w:cs="宋体"/>
          <w:spacing w:val="7"/>
          <w:sz w:val="20"/>
          <w:szCs w:val="20"/>
        </w:rPr>
        <w:t>“漫话”等无法确认课程核心内容的词汇命名课程。课程应合理安排课程内容和知识容量。要根</w:t>
      </w:r>
      <w:r>
        <w:rPr>
          <w:rFonts w:ascii="宋体" w:hAnsi="宋体" w:eastAsia="宋体" w:cs="宋体"/>
          <w:spacing w:val="2"/>
          <w:sz w:val="20"/>
          <w:szCs w:val="20"/>
        </w:rPr>
        <w:t>据</w:t>
      </w:r>
      <w:r>
        <w:rPr>
          <w:rFonts w:ascii="宋体" w:hAnsi="宋体" w:eastAsia="宋体" w:cs="宋体"/>
          <w:sz w:val="20"/>
          <w:szCs w:val="20"/>
        </w:rPr>
        <w:t xml:space="preserve">  </w:t>
      </w:r>
      <w:r>
        <w:rPr>
          <w:rFonts w:ascii="宋体" w:hAnsi="宋体" w:eastAsia="宋体" w:cs="宋体"/>
          <w:spacing w:val="6"/>
          <w:sz w:val="20"/>
          <w:szCs w:val="20"/>
        </w:rPr>
        <w:t>选修学生的特点，合理安排课程进度</w:t>
      </w:r>
      <w:r>
        <w:rPr>
          <w:rFonts w:ascii="宋体" w:hAnsi="宋体" w:eastAsia="宋体" w:cs="宋体"/>
          <w:spacing w:val="3"/>
          <w:sz w:val="20"/>
          <w:szCs w:val="20"/>
        </w:rPr>
        <w:t>。</w:t>
      </w:r>
    </w:p>
    <w:p>
      <w:pPr>
        <w:spacing w:line="224" w:lineRule="auto"/>
        <w:ind w:left="433"/>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综合考虑学校实际教学条件和保障课堂教学质量需要，公共选课班级人数最多不得超过</w:t>
      </w:r>
    </w:p>
    <w:p>
      <w:pPr>
        <w:spacing w:before="117" w:line="279" w:lineRule="auto"/>
        <w:ind w:left="422" w:right="170" w:hanging="397"/>
        <w:outlineLvl w:val="9"/>
        <w:rPr>
          <w:rFonts w:ascii="宋体" w:hAnsi="宋体" w:eastAsia="宋体" w:cs="宋体"/>
          <w:sz w:val="20"/>
          <w:szCs w:val="20"/>
        </w:rPr>
      </w:pPr>
      <w:r>
        <w:rPr>
          <w:rFonts w:ascii="宋体" w:hAnsi="宋体" w:eastAsia="宋体" w:cs="宋体"/>
          <w:spacing w:val="4"/>
          <w:sz w:val="20"/>
          <w:szCs w:val="20"/>
        </w:rPr>
        <w:t>10</w:t>
      </w:r>
      <w:r>
        <w:rPr>
          <w:rFonts w:ascii="宋体" w:hAnsi="宋体" w:eastAsia="宋体" w:cs="宋体"/>
          <w:spacing w:val="2"/>
          <w:sz w:val="20"/>
          <w:szCs w:val="20"/>
        </w:rPr>
        <w:t>0 人，选修人数少于 30 人的课程不得开课。艺术体育类课程可适当放宽开班最低人数限制条件。</w:t>
      </w:r>
      <w:r>
        <w:rPr>
          <w:rFonts w:ascii="宋体" w:hAnsi="宋体" w:eastAsia="宋体" w:cs="宋体"/>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5"/>
          <w:sz w:val="20"/>
          <w:szCs w:val="20"/>
        </w:rPr>
        <w:t xml:space="preserve"> </w:t>
      </w:r>
      <w:r>
        <w:rPr>
          <w:rFonts w:ascii="宋体" w:hAnsi="宋体" w:eastAsia="宋体" w:cs="宋体"/>
          <w:spacing w:val="8"/>
          <w:sz w:val="20"/>
          <w:szCs w:val="20"/>
        </w:rPr>
        <w:t>公共选修课分为文史经典与世界文化、数理基础与科学精神、艺术创作与审美体验、</w:t>
      </w:r>
    </w:p>
    <w:p>
      <w:pPr>
        <w:spacing w:before="116" w:line="224" w:lineRule="auto"/>
        <w:ind w:left="11"/>
        <w:outlineLvl w:val="9"/>
        <w:rPr>
          <w:rFonts w:ascii="宋体" w:hAnsi="宋体" w:eastAsia="宋体" w:cs="宋体"/>
          <w:sz w:val="20"/>
          <w:szCs w:val="20"/>
        </w:rPr>
      </w:pPr>
      <w:r>
        <w:rPr>
          <w:rFonts w:ascii="宋体" w:hAnsi="宋体" w:eastAsia="宋体" w:cs="宋体"/>
          <w:spacing w:val="10"/>
          <w:sz w:val="20"/>
          <w:szCs w:val="20"/>
        </w:rPr>
        <w:t>社会</w:t>
      </w:r>
      <w:r>
        <w:rPr>
          <w:rFonts w:ascii="宋体" w:hAnsi="宋体" w:eastAsia="宋体" w:cs="宋体"/>
          <w:spacing w:val="5"/>
          <w:sz w:val="20"/>
          <w:szCs w:val="20"/>
        </w:rPr>
        <w:t>发展与社会责任、创新思维与创业训练五大课程模块。</w:t>
      </w:r>
    </w:p>
    <w:p>
      <w:pPr>
        <w:spacing w:before="118" w:line="225" w:lineRule="auto"/>
        <w:ind w:left="433"/>
        <w:outlineLvl w:val="9"/>
        <w:rPr>
          <w:rFonts w:ascii="宋体" w:hAnsi="宋体" w:eastAsia="宋体" w:cs="宋体"/>
          <w:sz w:val="20"/>
          <w:szCs w:val="20"/>
        </w:rPr>
      </w:pPr>
      <w:bookmarkStart w:id="968" w:name="_Toc123118186"/>
      <w:bookmarkStart w:id="969" w:name="_Toc27615"/>
      <w:bookmarkStart w:id="970" w:name="_Toc30522"/>
      <w:r>
        <w:rPr>
          <w:rFonts w:ascii="宋体" w:hAnsi="宋体" w:eastAsia="宋体" w:cs="宋体"/>
          <w:spacing w:val="12"/>
          <w:sz w:val="20"/>
          <w:szCs w:val="20"/>
        </w:rPr>
        <w:t>(</w:t>
      </w:r>
      <w:r>
        <w:rPr>
          <w:rFonts w:ascii="宋体" w:hAnsi="宋体" w:eastAsia="宋体" w:cs="宋体"/>
          <w:spacing w:val="11"/>
          <w:sz w:val="20"/>
          <w:szCs w:val="20"/>
        </w:rPr>
        <w:t>一) 文史经典与世界文化模块</w:t>
      </w:r>
      <w:bookmarkEnd w:id="968"/>
      <w:bookmarkEnd w:id="969"/>
      <w:bookmarkEnd w:id="970"/>
    </w:p>
    <w:p>
      <w:pPr>
        <w:spacing w:before="116" w:line="332" w:lineRule="auto"/>
        <w:ind w:left="11" w:right="203" w:firstLine="414"/>
        <w:outlineLvl w:val="9"/>
        <w:rPr>
          <w:rFonts w:ascii="宋体" w:hAnsi="宋体" w:eastAsia="宋体" w:cs="宋体"/>
          <w:sz w:val="20"/>
          <w:szCs w:val="20"/>
        </w:rPr>
      </w:pPr>
      <w:r>
        <w:rPr>
          <w:rFonts w:ascii="宋体" w:hAnsi="宋体" w:eastAsia="宋体" w:cs="宋体"/>
          <w:spacing w:val="12"/>
          <w:sz w:val="20"/>
          <w:szCs w:val="20"/>
        </w:rPr>
        <w:t>著名人</w:t>
      </w:r>
      <w:r>
        <w:rPr>
          <w:rFonts w:ascii="宋体" w:hAnsi="宋体" w:eastAsia="宋体" w:cs="宋体"/>
          <w:spacing w:val="9"/>
          <w:sz w:val="20"/>
          <w:szCs w:val="20"/>
        </w:rPr>
        <w:t>物</w:t>
      </w:r>
      <w:r>
        <w:rPr>
          <w:rFonts w:ascii="宋体" w:hAnsi="宋体" w:eastAsia="宋体" w:cs="宋体"/>
          <w:spacing w:val="6"/>
          <w:sz w:val="20"/>
          <w:szCs w:val="20"/>
        </w:rPr>
        <w:t>哲学思想评介、马克思主义基本理论、宗教概论、中国文学经典导读与赏析、外国文</w:t>
      </w:r>
      <w:r>
        <w:rPr>
          <w:rFonts w:ascii="宋体" w:hAnsi="宋体" w:eastAsia="宋体" w:cs="宋体"/>
          <w:sz w:val="20"/>
          <w:szCs w:val="20"/>
        </w:rPr>
        <w:t xml:space="preserve"> </w:t>
      </w:r>
      <w:r>
        <w:rPr>
          <w:rFonts w:ascii="宋体" w:hAnsi="宋体" w:eastAsia="宋体" w:cs="宋体"/>
          <w:spacing w:val="12"/>
          <w:sz w:val="20"/>
          <w:szCs w:val="20"/>
        </w:rPr>
        <w:t>学经典导</w:t>
      </w:r>
      <w:r>
        <w:rPr>
          <w:rFonts w:ascii="宋体" w:hAnsi="宋体" w:eastAsia="宋体" w:cs="宋体"/>
          <w:spacing w:val="6"/>
          <w:sz w:val="20"/>
          <w:szCs w:val="20"/>
        </w:rPr>
        <w:t>读与赏析、外国语言教学、著名历史人物与思想评介、管理学基础理论、经济学基础理论</w:t>
      </w:r>
      <w:r>
        <w:rPr>
          <w:rFonts w:ascii="宋体" w:hAnsi="宋体" w:eastAsia="宋体" w:cs="宋体"/>
          <w:sz w:val="20"/>
          <w:szCs w:val="20"/>
        </w:rPr>
        <w:t xml:space="preserve"> </w:t>
      </w:r>
      <w:r>
        <w:rPr>
          <w:rFonts w:ascii="宋体" w:hAnsi="宋体" w:eastAsia="宋体" w:cs="宋体"/>
          <w:spacing w:val="-1"/>
          <w:sz w:val="20"/>
          <w:szCs w:val="20"/>
        </w:rPr>
        <w:t>等</w:t>
      </w:r>
      <w:r>
        <w:rPr>
          <w:rFonts w:ascii="宋体" w:hAnsi="宋体" w:eastAsia="宋体" w:cs="宋体"/>
          <w:sz w:val="20"/>
          <w:szCs w:val="20"/>
        </w:rPr>
        <w:t>。</w:t>
      </w:r>
    </w:p>
    <w:p>
      <w:pPr>
        <w:spacing w:before="1" w:line="226" w:lineRule="auto"/>
        <w:ind w:left="433"/>
        <w:outlineLvl w:val="9"/>
        <w:rPr>
          <w:rFonts w:ascii="宋体" w:hAnsi="宋体" w:eastAsia="宋体" w:cs="宋体"/>
          <w:sz w:val="20"/>
          <w:szCs w:val="20"/>
        </w:rPr>
      </w:pPr>
      <w:bookmarkStart w:id="971" w:name="_Toc15470"/>
      <w:bookmarkStart w:id="972" w:name="_Toc123118187"/>
      <w:bookmarkStart w:id="973" w:name="_Toc9317"/>
      <w:r>
        <w:rPr>
          <w:rFonts w:ascii="宋体" w:hAnsi="宋体" w:eastAsia="宋体" w:cs="宋体"/>
          <w:spacing w:val="12"/>
          <w:sz w:val="20"/>
          <w:szCs w:val="20"/>
        </w:rPr>
        <w:t>(</w:t>
      </w:r>
      <w:r>
        <w:rPr>
          <w:rFonts w:ascii="宋体" w:hAnsi="宋体" w:eastAsia="宋体" w:cs="宋体"/>
          <w:spacing w:val="11"/>
          <w:sz w:val="20"/>
          <w:szCs w:val="20"/>
        </w:rPr>
        <w:t>二) 数理基础与科学精神模块</w:t>
      </w:r>
      <w:bookmarkEnd w:id="971"/>
      <w:bookmarkEnd w:id="972"/>
      <w:bookmarkEnd w:id="973"/>
    </w:p>
    <w:p>
      <w:pPr>
        <w:spacing w:before="115" w:line="339" w:lineRule="auto"/>
        <w:ind w:left="10" w:right="203" w:firstLine="414"/>
        <w:outlineLvl w:val="9"/>
        <w:rPr>
          <w:rFonts w:ascii="宋体" w:hAnsi="宋体" w:eastAsia="宋体" w:cs="宋体"/>
          <w:sz w:val="20"/>
          <w:szCs w:val="20"/>
        </w:rPr>
      </w:pPr>
      <w:r>
        <w:rPr>
          <w:rFonts w:ascii="宋体" w:hAnsi="宋体" w:eastAsia="宋体" w:cs="宋体"/>
          <w:spacing w:val="12"/>
          <w:sz w:val="20"/>
          <w:szCs w:val="20"/>
        </w:rPr>
        <w:t>数学、</w:t>
      </w:r>
      <w:r>
        <w:rPr>
          <w:rFonts w:ascii="宋体" w:hAnsi="宋体" w:eastAsia="宋体" w:cs="宋体"/>
          <w:spacing w:val="11"/>
          <w:sz w:val="20"/>
          <w:szCs w:val="20"/>
        </w:rPr>
        <w:t>物</w:t>
      </w:r>
      <w:r>
        <w:rPr>
          <w:rFonts w:ascii="宋体" w:hAnsi="宋体" w:eastAsia="宋体" w:cs="宋体"/>
          <w:spacing w:val="6"/>
          <w:sz w:val="20"/>
          <w:szCs w:val="20"/>
        </w:rPr>
        <w:t>理、化学与材料、生物工程、机械电气、电子信息、计算机等各类科学基础知识及其</w:t>
      </w:r>
      <w:r>
        <w:rPr>
          <w:rFonts w:ascii="宋体" w:hAnsi="宋体" w:eastAsia="宋体" w:cs="宋体"/>
          <w:sz w:val="20"/>
          <w:szCs w:val="20"/>
        </w:rPr>
        <w:t xml:space="preserve"> </w:t>
      </w:r>
      <w:r>
        <w:rPr>
          <w:rFonts w:ascii="宋体" w:hAnsi="宋体" w:eastAsia="宋体" w:cs="宋体"/>
          <w:spacing w:val="12"/>
          <w:sz w:val="20"/>
          <w:szCs w:val="20"/>
        </w:rPr>
        <w:t>应用、前</w:t>
      </w:r>
      <w:r>
        <w:rPr>
          <w:rFonts w:ascii="宋体" w:hAnsi="宋体" w:eastAsia="宋体" w:cs="宋体"/>
          <w:spacing w:val="7"/>
          <w:sz w:val="20"/>
          <w:szCs w:val="20"/>
        </w:rPr>
        <w:t>沿</w:t>
      </w:r>
      <w:r>
        <w:rPr>
          <w:rFonts w:ascii="宋体" w:hAnsi="宋体" w:eastAsia="宋体" w:cs="宋体"/>
          <w:spacing w:val="6"/>
          <w:sz w:val="20"/>
          <w:szCs w:val="20"/>
        </w:rPr>
        <w:t>科学知识介绍、各类科学知识与人类生活关系、科学研究方法简介、生态保护、营养与</w:t>
      </w:r>
      <w:r>
        <w:rPr>
          <w:rFonts w:ascii="宋体" w:hAnsi="宋体" w:eastAsia="宋体" w:cs="宋体"/>
          <w:sz w:val="20"/>
          <w:szCs w:val="20"/>
        </w:rPr>
        <w:t xml:space="preserve"> </w:t>
      </w:r>
      <w:r>
        <w:rPr>
          <w:rFonts w:ascii="宋体" w:hAnsi="宋体" w:eastAsia="宋体" w:cs="宋体"/>
          <w:spacing w:val="8"/>
          <w:sz w:val="20"/>
          <w:szCs w:val="20"/>
        </w:rPr>
        <w:t>健</w:t>
      </w:r>
      <w:r>
        <w:rPr>
          <w:rFonts w:ascii="宋体" w:hAnsi="宋体" w:eastAsia="宋体" w:cs="宋体"/>
          <w:spacing w:val="5"/>
          <w:sz w:val="20"/>
          <w:szCs w:val="20"/>
        </w:rPr>
        <w:t>康、生活与安全、发明与创造等。</w:t>
      </w:r>
    </w:p>
    <w:p>
      <w:pPr>
        <w:outlineLvl w:val="9"/>
        <w:sectPr>
          <w:headerReference r:id="rId164" w:type="default"/>
          <w:footerReference r:id="rId165" w:type="default"/>
          <w:pgSz w:w="11906" w:h="16839"/>
          <w:pgMar w:top="1093" w:right="1336" w:bottom="1746" w:left="1471" w:header="878" w:footer="1586" w:gutter="0"/>
          <w:cols w:space="720" w:num="1"/>
        </w:sectPr>
      </w:pPr>
    </w:p>
    <w:p>
      <w:pPr>
        <w:spacing w:line="388" w:lineRule="auto"/>
        <w:outlineLvl w:val="9"/>
      </w:pPr>
    </w:p>
    <w:p>
      <w:pPr>
        <w:spacing w:before="65" w:line="228" w:lineRule="auto"/>
        <w:ind w:left="430"/>
        <w:outlineLvl w:val="9"/>
        <w:rPr>
          <w:rFonts w:ascii="宋体" w:hAnsi="宋体" w:eastAsia="宋体" w:cs="宋体"/>
          <w:sz w:val="20"/>
          <w:szCs w:val="20"/>
        </w:rPr>
      </w:pPr>
      <w:bookmarkStart w:id="974" w:name="_Toc123118188"/>
      <w:bookmarkStart w:id="975" w:name="_Toc21763"/>
      <w:bookmarkStart w:id="976" w:name="_Toc24131"/>
      <w:r>
        <w:rPr>
          <w:rFonts w:ascii="宋体" w:hAnsi="宋体" w:eastAsia="宋体" w:cs="宋体"/>
          <w:spacing w:val="12"/>
          <w:sz w:val="20"/>
          <w:szCs w:val="20"/>
        </w:rPr>
        <w:t>(</w:t>
      </w:r>
      <w:r>
        <w:rPr>
          <w:rFonts w:ascii="宋体" w:hAnsi="宋体" w:eastAsia="宋体" w:cs="宋体"/>
          <w:spacing w:val="11"/>
          <w:sz w:val="20"/>
          <w:szCs w:val="20"/>
        </w:rPr>
        <w:t>三) 艺术创作与审美体验模块</w:t>
      </w:r>
      <w:bookmarkEnd w:id="974"/>
      <w:bookmarkEnd w:id="975"/>
      <w:bookmarkEnd w:id="976"/>
    </w:p>
    <w:p>
      <w:pPr>
        <w:spacing w:before="114" w:line="332" w:lineRule="auto"/>
        <w:ind w:left="7" w:right="100" w:firstLine="414"/>
        <w:outlineLvl w:val="9"/>
        <w:rPr>
          <w:rFonts w:ascii="宋体" w:hAnsi="宋体" w:eastAsia="宋体" w:cs="宋体"/>
          <w:sz w:val="20"/>
          <w:szCs w:val="20"/>
        </w:rPr>
      </w:pPr>
      <w:r>
        <w:rPr>
          <w:rFonts w:ascii="宋体" w:hAnsi="宋体" w:eastAsia="宋体" w:cs="宋体"/>
          <w:spacing w:val="12"/>
          <w:sz w:val="20"/>
          <w:szCs w:val="20"/>
        </w:rPr>
        <w:t>音乐基</w:t>
      </w:r>
      <w:r>
        <w:rPr>
          <w:rFonts w:ascii="宋体" w:hAnsi="宋体" w:eastAsia="宋体" w:cs="宋体"/>
          <w:spacing w:val="11"/>
          <w:sz w:val="20"/>
          <w:szCs w:val="20"/>
        </w:rPr>
        <w:t>础</w:t>
      </w:r>
      <w:r>
        <w:rPr>
          <w:rFonts w:ascii="宋体" w:hAnsi="宋体" w:eastAsia="宋体" w:cs="宋体"/>
          <w:spacing w:val="6"/>
          <w:sz w:val="20"/>
          <w:szCs w:val="20"/>
        </w:rPr>
        <w:t>知识及基本技能、美术基础知识与基本技能、体育基础知识与体育技能、戏剧与影视</w:t>
      </w:r>
      <w:r>
        <w:rPr>
          <w:rFonts w:ascii="宋体" w:hAnsi="宋体" w:eastAsia="宋体" w:cs="宋体"/>
          <w:sz w:val="20"/>
          <w:szCs w:val="20"/>
        </w:rPr>
        <w:t xml:space="preserve"> </w:t>
      </w:r>
      <w:r>
        <w:rPr>
          <w:rFonts w:ascii="宋体" w:hAnsi="宋体" w:eastAsia="宋体" w:cs="宋体"/>
          <w:spacing w:val="10"/>
          <w:sz w:val="20"/>
          <w:szCs w:val="20"/>
        </w:rPr>
        <w:t>创</w:t>
      </w:r>
      <w:r>
        <w:rPr>
          <w:rFonts w:ascii="宋体" w:hAnsi="宋体" w:eastAsia="宋体" w:cs="宋体"/>
          <w:spacing w:val="8"/>
          <w:sz w:val="20"/>
          <w:szCs w:val="20"/>
        </w:rPr>
        <w:t>作</w:t>
      </w:r>
      <w:r>
        <w:rPr>
          <w:rFonts w:ascii="宋体" w:hAnsi="宋体" w:eastAsia="宋体" w:cs="宋体"/>
          <w:spacing w:val="5"/>
          <w:sz w:val="20"/>
          <w:szCs w:val="20"/>
        </w:rPr>
        <w:t>、舞蹈基础知识与技能、艺术设计基础知识等。</w:t>
      </w:r>
    </w:p>
    <w:p>
      <w:pPr>
        <w:spacing w:line="224" w:lineRule="auto"/>
        <w:ind w:left="430"/>
        <w:outlineLvl w:val="9"/>
        <w:rPr>
          <w:rFonts w:ascii="宋体" w:hAnsi="宋体" w:eastAsia="宋体" w:cs="宋体"/>
          <w:sz w:val="20"/>
          <w:szCs w:val="20"/>
        </w:rPr>
      </w:pPr>
      <w:bookmarkStart w:id="977" w:name="_Toc123118189"/>
      <w:bookmarkStart w:id="978" w:name="_Toc8998"/>
      <w:bookmarkStart w:id="979" w:name="_Toc29191"/>
      <w:r>
        <w:rPr>
          <w:rFonts w:ascii="宋体" w:hAnsi="宋体" w:eastAsia="宋体" w:cs="宋体"/>
          <w:spacing w:val="12"/>
          <w:sz w:val="20"/>
          <w:szCs w:val="20"/>
        </w:rPr>
        <w:t>(</w:t>
      </w:r>
      <w:r>
        <w:rPr>
          <w:rFonts w:ascii="宋体" w:hAnsi="宋体" w:eastAsia="宋体" w:cs="宋体"/>
          <w:spacing w:val="11"/>
          <w:sz w:val="20"/>
          <w:szCs w:val="20"/>
        </w:rPr>
        <w:t>四) 社会发展与社会责任模块</w:t>
      </w:r>
      <w:bookmarkEnd w:id="977"/>
      <w:bookmarkEnd w:id="978"/>
      <w:bookmarkEnd w:id="979"/>
    </w:p>
    <w:p>
      <w:pPr>
        <w:spacing w:before="117" w:line="332" w:lineRule="auto"/>
        <w:ind w:left="6" w:right="100" w:firstLine="433"/>
        <w:outlineLvl w:val="9"/>
        <w:rPr>
          <w:rFonts w:ascii="宋体" w:hAnsi="宋体" w:eastAsia="宋体" w:cs="宋体"/>
          <w:sz w:val="20"/>
          <w:szCs w:val="20"/>
        </w:rPr>
      </w:pPr>
      <w:r>
        <w:rPr>
          <w:rFonts w:ascii="宋体" w:hAnsi="宋体" w:eastAsia="宋体" w:cs="宋体"/>
          <w:spacing w:val="11"/>
          <w:sz w:val="20"/>
          <w:szCs w:val="20"/>
        </w:rPr>
        <w:t>四</w:t>
      </w:r>
      <w:r>
        <w:rPr>
          <w:rFonts w:ascii="宋体" w:hAnsi="宋体" w:eastAsia="宋体" w:cs="宋体"/>
          <w:spacing w:val="6"/>
          <w:sz w:val="20"/>
          <w:szCs w:val="20"/>
        </w:rPr>
        <w:t>史教育、法律基础知识、各类法律制度解读、政治与外交、形势与政策、文明礼仪、理想信</w:t>
      </w:r>
      <w:r>
        <w:rPr>
          <w:rFonts w:ascii="宋体" w:hAnsi="宋体" w:eastAsia="宋体" w:cs="宋体"/>
          <w:sz w:val="20"/>
          <w:szCs w:val="20"/>
        </w:rPr>
        <w:t xml:space="preserve"> </w:t>
      </w:r>
      <w:r>
        <w:rPr>
          <w:rFonts w:ascii="宋体" w:hAnsi="宋体" w:eastAsia="宋体" w:cs="宋体"/>
          <w:spacing w:val="5"/>
          <w:sz w:val="20"/>
          <w:szCs w:val="20"/>
        </w:rPr>
        <w:t>念教育、思想道德教育等。</w:t>
      </w:r>
    </w:p>
    <w:p>
      <w:pPr>
        <w:spacing w:line="227" w:lineRule="auto"/>
        <w:ind w:left="430"/>
        <w:outlineLvl w:val="9"/>
        <w:rPr>
          <w:rFonts w:ascii="宋体" w:hAnsi="宋体" w:eastAsia="宋体" w:cs="宋体"/>
          <w:sz w:val="20"/>
          <w:szCs w:val="20"/>
        </w:rPr>
      </w:pPr>
      <w:bookmarkStart w:id="980" w:name="_Toc123118190"/>
      <w:bookmarkStart w:id="981" w:name="_Toc5648"/>
      <w:bookmarkStart w:id="982" w:name="_Toc6475"/>
      <w:r>
        <w:rPr>
          <w:rFonts w:ascii="宋体" w:hAnsi="宋体" w:eastAsia="宋体" w:cs="宋体"/>
          <w:spacing w:val="12"/>
          <w:sz w:val="20"/>
          <w:szCs w:val="20"/>
        </w:rPr>
        <w:t>(</w:t>
      </w:r>
      <w:r>
        <w:rPr>
          <w:rFonts w:ascii="宋体" w:hAnsi="宋体" w:eastAsia="宋体" w:cs="宋体"/>
          <w:spacing w:val="11"/>
          <w:sz w:val="20"/>
          <w:szCs w:val="20"/>
        </w:rPr>
        <w:t>五) 创新思维与创业训练模块</w:t>
      </w:r>
      <w:bookmarkEnd w:id="980"/>
      <w:bookmarkEnd w:id="981"/>
      <w:bookmarkEnd w:id="982"/>
    </w:p>
    <w:p>
      <w:pPr>
        <w:spacing w:before="114"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rPr>
        <w:t>创新创业</w:t>
      </w:r>
      <w:r>
        <w:rPr>
          <w:rFonts w:ascii="宋体" w:hAnsi="宋体" w:eastAsia="宋体" w:cs="宋体"/>
          <w:spacing w:val="6"/>
          <w:sz w:val="20"/>
          <w:szCs w:val="20"/>
        </w:rPr>
        <w:t>教育、创业认知、创业者及企业家精神、创新思维与创新方法、创业项目筛选、编写</w:t>
      </w:r>
      <w:r>
        <w:rPr>
          <w:rFonts w:ascii="宋体" w:hAnsi="宋体" w:eastAsia="宋体" w:cs="宋体"/>
          <w:sz w:val="20"/>
          <w:szCs w:val="20"/>
        </w:rPr>
        <w:t xml:space="preserve"> </w:t>
      </w:r>
      <w:r>
        <w:rPr>
          <w:rFonts w:ascii="宋体" w:hAnsi="宋体" w:eastAsia="宋体" w:cs="宋体"/>
          <w:spacing w:val="8"/>
          <w:sz w:val="20"/>
          <w:szCs w:val="20"/>
        </w:rPr>
        <w:t>创</w:t>
      </w:r>
      <w:r>
        <w:rPr>
          <w:rFonts w:ascii="宋体" w:hAnsi="宋体" w:eastAsia="宋体" w:cs="宋体"/>
          <w:spacing w:val="5"/>
          <w:sz w:val="20"/>
          <w:szCs w:val="20"/>
        </w:rPr>
        <w:t>业计划书、备战创新创业大赛等。</w:t>
      </w:r>
    </w:p>
    <w:p>
      <w:pPr>
        <w:spacing w:line="332" w:lineRule="auto"/>
        <w:ind w:left="13" w:right="100"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公共选修课采取线上线下相结合的方式开设。线下每门课设 1 个学分，线上每门课最</w:t>
      </w:r>
      <w:r>
        <w:rPr>
          <w:rFonts w:ascii="宋体" w:hAnsi="宋体" w:eastAsia="宋体" w:cs="宋体"/>
          <w:sz w:val="20"/>
          <w:szCs w:val="20"/>
        </w:rPr>
        <w:t xml:space="preserve"> </w:t>
      </w:r>
      <w:r>
        <w:rPr>
          <w:rFonts w:ascii="宋体" w:hAnsi="宋体" w:eastAsia="宋体" w:cs="宋体"/>
          <w:spacing w:val="-10"/>
          <w:sz w:val="20"/>
          <w:szCs w:val="20"/>
        </w:rPr>
        <w:t>高</w:t>
      </w:r>
      <w:r>
        <w:rPr>
          <w:rFonts w:ascii="宋体" w:hAnsi="宋体" w:eastAsia="宋体" w:cs="宋体"/>
          <w:spacing w:val="-6"/>
          <w:sz w:val="20"/>
          <w:szCs w:val="20"/>
        </w:rPr>
        <w:t>设 2 个学分，每学分 16 个学时。</w:t>
      </w:r>
    </w:p>
    <w:p>
      <w:pPr>
        <w:spacing w:before="1" w:line="226" w:lineRule="auto"/>
        <w:ind w:left="2890"/>
        <w:outlineLvl w:val="9"/>
        <w:rPr>
          <w:rFonts w:ascii="宋体" w:hAnsi="宋体" w:eastAsia="宋体" w:cs="宋体"/>
          <w:sz w:val="20"/>
          <w:szCs w:val="20"/>
        </w:rPr>
      </w:pPr>
      <w:bookmarkStart w:id="983" w:name="_Toc23710"/>
      <w:bookmarkStart w:id="984" w:name="_Toc123118191"/>
      <w:bookmarkStart w:id="985" w:name="_Toc24999"/>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7"/>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教师开课要求与申报程序</w:t>
      </w:r>
      <w:bookmarkEnd w:id="983"/>
      <w:bookmarkEnd w:id="984"/>
      <w:bookmarkEnd w:id="985"/>
    </w:p>
    <w:p>
      <w:pPr>
        <w:spacing w:before="115" w:line="332" w:lineRule="auto"/>
        <w:ind w:left="11" w:right="100"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9"/>
          <w:sz w:val="20"/>
          <w:szCs w:val="20"/>
        </w:rPr>
        <w:t xml:space="preserve"> 公共选修课主讲教师原则上须具有高级职称或博士学位。二级学院具有博士学位或</w:t>
      </w:r>
      <w:r>
        <w:rPr>
          <w:rFonts w:ascii="宋体" w:hAnsi="宋体" w:eastAsia="宋体" w:cs="宋体"/>
          <w:spacing w:val="8"/>
          <w:sz w:val="20"/>
          <w:szCs w:val="20"/>
        </w:rPr>
        <w:t>高</w:t>
      </w:r>
      <w:r>
        <w:rPr>
          <w:rFonts w:ascii="宋体" w:hAnsi="宋体" w:eastAsia="宋体" w:cs="宋体"/>
          <w:sz w:val="20"/>
          <w:szCs w:val="20"/>
        </w:rPr>
        <w:t xml:space="preserve"> </w:t>
      </w:r>
      <w:r>
        <w:rPr>
          <w:rFonts w:ascii="宋体" w:hAnsi="宋体" w:eastAsia="宋体" w:cs="宋体"/>
          <w:spacing w:val="4"/>
          <w:sz w:val="20"/>
          <w:szCs w:val="20"/>
        </w:rPr>
        <w:t>级职称的专职教师，每学年必须申报至少 1 门公共选修课程，艺术和体育类课程主讲教师可适当放</w:t>
      </w:r>
      <w:r>
        <w:rPr>
          <w:rFonts w:ascii="宋体" w:hAnsi="宋体" w:eastAsia="宋体" w:cs="宋体"/>
          <w:sz w:val="20"/>
          <w:szCs w:val="20"/>
        </w:rPr>
        <w:t xml:space="preserve"> </w:t>
      </w:r>
      <w:r>
        <w:rPr>
          <w:rFonts w:ascii="宋体" w:hAnsi="宋体" w:eastAsia="宋体" w:cs="宋体"/>
          <w:spacing w:val="10"/>
          <w:sz w:val="20"/>
          <w:szCs w:val="20"/>
        </w:rPr>
        <w:t>宽条件</w:t>
      </w:r>
      <w:r>
        <w:rPr>
          <w:rFonts w:ascii="宋体" w:hAnsi="宋体" w:eastAsia="宋体" w:cs="宋体"/>
          <w:spacing w:val="5"/>
          <w:sz w:val="20"/>
          <w:szCs w:val="20"/>
        </w:rPr>
        <w:t>。鼓励符合条件的校内行政管理人员和外聘教师积极开设公共选修课。</w:t>
      </w:r>
    </w:p>
    <w:p>
      <w:pPr>
        <w:spacing w:before="1"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9"/>
          <w:sz w:val="20"/>
          <w:szCs w:val="20"/>
        </w:rPr>
        <w:t xml:space="preserve"> 教师开设公共选修课应与所学专业相关。跨专业领域开课的教师，在申请开设公共</w:t>
      </w:r>
      <w:r>
        <w:rPr>
          <w:rFonts w:ascii="宋体" w:hAnsi="宋体" w:eastAsia="宋体" w:cs="宋体"/>
          <w:spacing w:val="8"/>
          <w:sz w:val="20"/>
          <w:szCs w:val="20"/>
        </w:rPr>
        <w:t>选</w:t>
      </w:r>
      <w:r>
        <w:rPr>
          <w:rFonts w:ascii="宋体" w:hAnsi="宋体" w:eastAsia="宋体" w:cs="宋体"/>
          <w:sz w:val="20"/>
          <w:szCs w:val="20"/>
        </w:rPr>
        <w:t xml:space="preserve"> </w:t>
      </w:r>
      <w:r>
        <w:rPr>
          <w:rFonts w:ascii="宋体" w:hAnsi="宋体" w:eastAsia="宋体" w:cs="宋体"/>
          <w:spacing w:val="10"/>
          <w:sz w:val="20"/>
          <w:szCs w:val="20"/>
        </w:rPr>
        <w:t>修课时</w:t>
      </w:r>
      <w:r>
        <w:rPr>
          <w:rFonts w:ascii="宋体" w:hAnsi="宋体" w:eastAsia="宋体" w:cs="宋体"/>
          <w:spacing w:val="8"/>
          <w:sz w:val="20"/>
          <w:szCs w:val="20"/>
        </w:rPr>
        <w:t>，</w:t>
      </w:r>
      <w:r>
        <w:rPr>
          <w:rFonts w:ascii="宋体" w:hAnsi="宋体" w:eastAsia="宋体" w:cs="宋体"/>
          <w:spacing w:val="5"/>
          <w:sz w:val="20"/>
          <w:szCs w:val="20"/>
        </w:rPr>
        <w:t>应具有本人与开设课程有关的研究成果，或者相关的专业资格证书。</w:t>
      </w:r>
    </w:p>
    <w:p>
      <w:pPr>
        <w:spacing w:before="1" w:line="332" w:lineRule="auto"/>
        <w:ind w:left="11" w:right="100" w:firstLine="409"/>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4"/>
          <w:sz w:val="20"/>
          <w:szCs w:val="20"/>
        </w:rPr>
        <w:t xml:space="preserve"> 学校建立公共选修课课程库，二级学院课程库中课程门数原则上不低于 15 门。每</w:t>
      </w:r>
      <w:r>
        <w:rPr>
          <w:rFonts w:ascii="宋体" w:hAnsi="宋体" w:eastAsia="宋体" w:cs="宋体"/>
          <w:sz w:val="20"/>
          <w:szCs w:val="20"/>
        </w:rPr>
        <w:t xml:space="preserve">年二 </w:t>
      </w:r>
      <w:r>
        <w:rPr>
          <w:rFonts w:ascii="宋体" w:hAnsi="宋体" w:eastAsia="宋体" w:cs="宋体"/>
          <w:spacing w:val="12"/>
          <w:sz w:val="20"/>
          <w:szCs w:val="20"/>
        </w:rPr>
        <w:t>级学院</w:t>
      </w:r>
      <w:r>
        <w:rPr>
          <w:rFonts w:ascii="宋体" w:hAnsi="宋体" w:eastAsia="宋体" w:cs="宋体"/>
          <w:spacing w:val="10"/>
          <w:sz w:val="20"/>
          <w:szCs w:val="20"/>
        </w:rPr>
        <w:t>可</w:t>
      </w:r>
      <w:r>
        <w:rPr>
          <w:rFonts w:ascii="宋体" w:hAnsi="宋体" w:eastAsia="宋体" w:cs="宋体"/>
          <w:spacing w:val="6"/>
          <w:sz w:val="20"/>
          <w:szCs w:val="20"/>
        </w:rPr>
        <w:t>根据专业特色及发展对课程库进行更新和完善。教师开设公共选修课时，可优先从课程库</w:t>
      </w:r>
      <w:r>
        <w:rPr>
          <w:rFonts w:ascii="宋体" w:hAnsi="宋体" w:eastAsia="宋体" w:cs="宋体"/>
          <w:sz w:val="20"/>
          <w:szCs w:val="20"/>
        </w:rPr>
        <w:t xml:space="preserve"> </w:t>
      </w:r>
      <w:r>
        <w:rPr>
          <w:rFonts w:ascii="宋体" w:hAnsi="宋体" w:eastAsia="宋体" w:cs="宋体"/>
          <w:spacing w:val="8"/>
          <w:sz w:val="20"/>
          <w:szCs w:val="20"/>
        </w:rPr>
        <w:t>中选</w:t>
      </w:r>
      <w:r>
        <w:rPr>
          <w:rFonts w:ascii="宋体" w:hAnsi="宋体" w:eastAsia="宋体" w:cs="宋体"/>
          <w:spacing w:val="7"/>
          <w:sz w:val="20"/>
          <w:szCs w:val="20"/>
        </w:rPr>
        <w:t>择</w:t>
      </w:r>
      <w:r>
        <w:rPr>
          <w:rFonts w:ascii="宋体" w:hAnsi="宋体" w:eastAsia="宋体" w:cs="宋体"/>
          <w:spacing w:val="4"/>
          <w:sz w:val="20"/>
          <w:szCs w:val="20"/>
        </w:rPr>
        <w:t>，可多人同开一门课程。</w:t>
      </w:r>
    </w:p>
    <w:p>
      <w:pPr>
        <w:spacing w:before="1" w:line="332" w:lineRule="auto"/>
        <w:ind w:left="420" w:right="1095"/>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8"/>
          <w:sz w:val="20"/>
          <w:szCs w:val="20"/>
        </w:rPr>
        <w:t xml:space="preserve"> 二级学</w:t>
      </w:r>
      <w:r>
        <w:rPr>
          <w:rFonts w:ascii="宋体" w:hAnsi="宋体" w:eastAsia="宋体" w:cs="宋体"/>
          <w:spacing w:val="4"/>
          <w:sz w:val="20"/>
          <w:szCs w:val="20"/>
        </w:rPr>
        <w:t>院每学期须开出一定数量的公共选修课，确保公共选修课开课均衡。</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5"/>
          <w:sz w:val="20"/>
          <w:szCs w:val="20"/>
        </w:rPr>
        <w:t xml:space="preserve"> 公共选修课申报程序。</w:t>
      </w:r>
    </w:p>
    <w:p>
      <w:pPr>
        <w:spacing w:line="332" w:lineRule="auto"/>
        <w:ind w:left="6" w:right="100" w:firstLine="424"/>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每学期在开课前，教务处印发公共选修课申报通知，二级学院根据通知要求组织教师申</w:t>
      </w:r>
      <w:r>
        <w:rPr>
          <w:rFonts w:ascii="宋体" w:hAnsi="宋体" w:eastAsia="宋体" w:cs="宋体"/>
          <w:sz w:val="20"/>
          <w:szCs w:val="20"/>
        </w:rPr>
        <w:t xml:space="preserve"> </w:t>
      </w:r>
      <w:r>
        <w:rPr>
          <w:rFonts w:ascii="宋体" w:hAnsi="宋体" w:eastAsia="宋体" w:cs="宋体"/>
          <w:spacing w:val="8"/>
          <w:sz w:val="20"/>
          <w:szCs w:val="20"/>
        </w:rPr>
        <w:t>报</w:t>
      </w:r>
      <w:r>
        <w:rPr>
          <w:rFonts w:ascii="宋体" w:hAnsi="宋体" w:eastAsia="宋体" w:cs="宋体"/>
          <w:spacing w:val="4"/>
          <w:sz w:val="20"/>
          <w:szCs w:val="20"/>
        </w:rPr>
        <w:t>公共选修课。</w:t>
      </w:r>
    </w:p>
    <w:p>
      <w:pPr>
        <w:spacing w:before="1" w:line="332" w:lineRule="auto"/>
        <w:ind w:left="21" w:right="100" w:firstLine="409"/>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教师填写并打印开课申请表，交所在单位审核。二级学院将教师申请表和汇总表经分管</w:t>
      </w:r>
      <w:r>
        <w:rPr>
          <w:rFonts w:ascii="宋体" w:hAnsi="宋体" w:eastAsia="宋体" w:cs="宋体"/>
          <w:sz w:val="20"/>
          <w:szCs w:val="20"/>
        </w:rPr>
        <w:t xml:space="preserve"> </w:t>
      </w:r>
      <w:r>
        <w:rPr>
          <w:rFonts w:ascii="宋体" w:hAnsi="宋体" w:eastAsia="宋体" w:cs="宋体"/>
          <w:spacing w:val="7"/>
          <w:sz w:val="20"/>
          <w:szCs w:val="20"/>
        </w:rPr>
        <w:t>院</w:t>
      </w:r>
      <w:r>
        <w:rPr>
          <w:rFonts w:ascii="宋体" w:hAnsi="宋体" w:eastAsia="宋体" w:cs="宋体"/>
          <w:spacing w:val="5"/>
          <w:sz w:val="20"/>
          <w:szCs w:val="20"/>
        </w:rPr>
        <w:t>长签字加盖公章后，报送教务处。教务处原则上不接受教师个人申报。</w:t>
      </w:r>
    </w:p>
    <w:p>
      <w:pPr>
        <w:spacing w:before="1" w:line="332" w:lineRule="auto"/>
        <w:ind w:left="7" w:right="31" w:firstLine="422"/>
        <w:outlineLvl w:val="9"/>
        <w:rPr>
          <w:rFonts w:ascii="宋体" w:hAnsi="宋体" w:eastAsia="宋体" w:cs="宋体"/>
          <w:sz w:val="20"/>
          <w:szCs w:val="20"/>
        </w:rPr>
      </w:pPr>
      <w:r>
        <w:rPr>
          <w:rFonts w:ascii="宋体" w:hAnsi="宋体" w:eastAsia="宋体" w:cs="宋体"/>
          <w:spacing w:val="10"/>
          <w:sz w:val="20"/>
          <w:szCs w:val="20"/>
        </w:rPr>
        <w:t>(三</w:t>
      </w:r>
      <w:r>
        <w:rPr>
          <w:rFonts w:ascii="宋体" w:hAnsi="宋体" w:eastAsia="宋体" w:cs="宋体"/>
          <w:spacing w:val="9"/>
          <w:sz w:val="20"/>
          <w:szCs w:val="20"/>
        </w:rPr>
        <w:t>)</w:t>
      </w:r>
      <w:r>
        <w:rPr>
          <w:rFonts w:ascii="宋体" w:hAnsi="宋体" w:eastAsia="宋体" w:cs="宋体"/>
          <w:spacing w:val="5"/>
          <w:sz w:val="20"/>
          <w:szCs w:val="20"/>
        </w:rPr>
        <w:t xml:space="preserve"> 教务处组织相关专家审核开课申请，确定供学生选修的课程名单，并报分管校领导审批。</w:t>
      </w:r>
      <w:r>
        <w:rPr>
          <w:rFonts w:ascii="宋体" w:hAnsi="宋体" w:eastAsia="宋体" w:cs="宋体"/>
          <w:sz w:val="20"/>
          <w:szCs w:val="20"/>
        </w:rPr>
        <w:t xml:space="preserve"> </w:t>
      </w:r>
      <w:r>
        <w:rPr>
          <w:rFonts w:ascii="宋体" w:hAnsi="宋体" w:eastAsia="宋体" w:cs="宋体"/>
          <w:spacing w:val="12"/>
          <w:sz w:val="20"/>
          <w:szCs w:val="20"/>
        </w:rPr>
        <w:t>经审批通</w:t>
      </w:r>
      <w:r>
        <w:rPr>
          <w:rFonts w:ascii="宋体" w:hAnsi="宋体" w:eastAsia="宋体" w:cs="宋体"/>
          <w:spacing w:val="7"/>
          <w:sz w:val="20"/>
          <w:szCs w:val="20"/>
        </w:rPr>
        <w:t>过</w:t>
      </w:r>
      <w:r>
        <w:rPr>
          <w:rFonts w:ascii="宋体" w:hAnsi="宋体" w:eastAsia="宋体" w:cs="宋体"/>
          <w:spacing w:val="6"/>
          <w:sz w:val="20"/>
          <w:szCs w:val="20"/>
        </w:rPr>
        <w:t>，确定为正式教学计划。在职称晋升中，公共选修课教学任务纳入教学工作量。在教学</w:t>
      </w:r>
      <w:r>
        <w:rPr>
          <w:rFonts w:ascii="宋体" w:hAnsi="宋体" w:eastAsia="宋体" w:cs="宋体"/>
          <w:sz w:val="20"/>
          <w:szCs w:val="20"/>
        </w:rPr>
        <w:t xml:space="preserve"> </w:t>
      </w:r>
      <w:r>
        <w:rPr>
          <w:rFonts w:ascii="宋体" w:hAnsi="宋体" w:eastAsia="宋体" w:cs="宋体"/>
          <w:spacing w:val="5"/>
          <w:sz w:val="20"/>
          <w:szCs w:val="20"/>
        </w:rPr>
        <w:t>考核中，同等条件下优先</w:t>
      </w:r>
      <w:r>
        <w:rPr>
          <w:rFonts w:ascii="宋体" w:hAnsi="宋体" w:eastAsia="宋体" w:cs="宋体"/>
          <w:spacing w:val="4"/>
          <w:sz w:val="20"/>
          <w:szCs w:val="20"/>
        </w:rPr>
        <w:t>。</w:t>
      </w:r>
    </w:p>
    <w:p>
      <w:pPr>
        <w:spacing w:before="1" w:line="226" w:lineRule="auto"/>
        <w:ind w:left="3094"/>
        <w:outlineLvl w:val="9"/>
        <w:rPr>
          <w:rFonts w:ascii="宋体" w:hAnsi="宋体" w:eastAsia="宋体" w:cs="宋体"/>
          <w:sz w:val="20"/>
          <w:szCs w:val="20"/>
        </w:rPr>
      </w:pPr>
      <w:bookmarkStart w:id="986" w:name="_Toc123118192"/>
      <w:bookmarkStart w:id="987" w:name="_Toc7427"/>
      <w:bookmarkStart w:id="988" w:name="_Toc1230"/>
      <w:r>
        <w:rPr>
          <w:rFonts w:ascii="宋体" w:hAnsi="宋体" w:eastAsia="宋体" w:cs="宋体"/>
          <w:spacing w:val="6"/>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学生选修要求与程</w:t>
      </w:r>
      <w:r>
        <w:rPr>
          <w:rFonts w:ascii="宋体" w:hAnsi="宋体" w:eastAsia="宋体" w:cs="宋体"/>
          <w:spacing w:val="4"/>
          <w:sz w:val="20"/>
          <w:szCs w:val="20"/>
          <w14:textOutline w14:w="3797" w14:cap="sq" w14:cmpd="sng" w14:algn="ctr">
            <w14:solidFill>
              <w14:srgbClr w14:val="000000"/>
            </w14:solidFill>
            <w14:prstDash w14:val="solid"/>
            <w14:bevel/>
          </w14:textOutline>
        </w:rPr>
        <w:t>序</w:t>
      </w:r>
      <w:bookmarkEnd w:id="986"/>
      <w:bookmarkEnd w:id="987"/>
      <w:bookmarkEnd w:id="988"/>
    </w:p>
    <w:p>
      <w:pPr>
        <w:spacing w:before="115" w:line="332" w:lineRule="auto"/>
        <w:ind w:left="6" w:right="102"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6"/>
          <w:sz w:val="20"/>
          <w:szCs w:val="20"/>
        </w:rPr>
        <w:t xml:space="preserve"> 学生修读公共选修课一般为第 2-7 学期，每生每学期选修课程不得超过两门，且修</w:t>
      </w:r>
      <w:r>
        <w:rPr>
          <w:rFonts w:ascii="宋体" w:hAnsi="宋体" w:eastAsia="宋体" w:cs="宋体"/>
          <w:sz w:val="20"/>
          <w:szCs w:val="20"/>
        </w:rPr>
        <w:t xml:space="preserve"> </w:t>
      </w:r>
      <w:r>
        <w:rPr>
          <w:rFonts w:ascii="宋体" w:hAnsi="宋体" w:eastAsia="宋体" w:cs="宋体"/>
          <w:spacing w:val="4"/>
          <w:sz w:val="20"/>
          <w:szCs w:val="20"/>
        </w:rPr>
        <w:t>读</w:t>
      </w:r>
      <w:r>
        <w:rPr>
          <w:rFonts w:ascii="宋体" w:hAnsi="宋体" w:eastAsia="宋体" w:cs="宋体"/>
          <w:spacing w:val="2"/>
          <w:sz w:val="20"/>
          <w:szCs w:val="20"/>
        </w:rPr>
        <w:t>不超过 3 个学分。学生在校期间必须选修一门线下公共选修课程。</w:t>
      </w:r>
    </w:p>
    <w:p>
      <w:pPr>
        <w:spacing w:before="1" w:line="332" w:lineRule="auto"/>
        <w:ind w:left="7" w:right="102"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6"/>
          <w:sz w:val="20"/>
          <w:szCs w:val="20"/>
        </w:rPr>
        <w:t xml:space="preserve"> 线下公共选修</w:t>
      </w:r>
      <w:r>
        <w:rPr>
          <w:rFonts w:ascii="宋体" w:hAnsi="宋体" w:eastAsia="宋体" w:cs="宋体"/>
          <w:spacing w:val="3"/>
          <w:sz w:val="20"/>
          <w:szCs w:val="20"/>
        </w:rPr>
        <w:t>课开课时间一般安排在每学期第 4-11 周，周一至周四晚上或双休日，</w:t>
      </w:r>
      <w:r>
        <w:rPr>
          <w:rFonts w:ascii="宋体" w:hAnsi="宋体" w:eastAsia="宋体" w:cs="宋体"/>
          <w:sz w:val="20"/>
          <w:szCs w:val="20"/>
        </w:rPr>
        <w:t xml:space="preserve"> </w:t>
      </w:r>
      <w:r>
        <w:rPr>
          <w:rFonts w:ascii="宋体" w:hAnsi="宋体" w:eastAsia="宋体" w:cs="宋体"/>
          <w:spacing w:val="12"/>
          <w:sz w:val="20"/>
          <w:szCs w:val="20"/>
        </w:rPr>
        <w:t>每周</w:t>
      </w:r>
      <w:r>
        <w:rPr>
          <w:rFonts w:ascii="宋体" w:hAnsi="宋体" w:eastAsia="宋体" w:cs="宋体"/>
          <w:spacing w:val="11"/>
          <w:sz w:val="20"/>
          <w:szCs w:val="20"/>
        </w:rPr>
        <w:t>2</w:t>
      </w:r>
      <w:r>
        <w:rPr>
          <w:rFonts w:ascii="宋体" w:hAnsi="宋体" w:eastAsia="宋体" w:cs="宋体"/>
          <w:spacing w:val="6"/>
          <w:sz w:val="20"/>
          <w:szCs w:val="20"/>
        </w:rPr>
        <w:t xml:space="preserve"> 节课，学生应根据课程开设时间合理选课，按时上课。线上公共选修课开课时间一般安排在</w:t>
      </w:r>
      <w:r>
        <w:rPr>
          <w:rFonts w:ascii="宋体" w:hAnsi="宋体" w:eastAsia="宋体" w:cs="宋体"/>
          <w:sz w:val="20"/>
          <w:szCs w:val="20"/>
        </w:rPr>
        <w:t xml:space="preserve"> </w:t>
      </w:r>
      <w:r>
        <w:rPr>
          <w:rFonts w:ascii="宋体" w:hAnsi="宋体" w:eastAsia="宋体" w:cs="宋体"/>
          <w:spacing w:val="-5"/>
          <w:sz w:val="20"/>
          <w:szCs w:val="20"/>
        </w:rPr>
        <w:t>每学期第 4-11 周。</w:t>
      </w:r>
    </w:p>
    <w:p>
      <w:pPr>
        <w:spacing w:before="1" w:line="342" w:lineRule="auto"/>
        <w:ind w:left="11" w:right="102" w:firstLine="408"/>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9"/>
          <w:sz w:val="20"/>
          <w:szCs w:val="20"/>
        </w:rPr>
        <w:t xml:space="preserve"> 每学期期初，教务处印发学期公共选修课选课通知，二级学院组织学生网上选修</w:t>
      </w:r>
      <w:r>
        <w:rPr>
          <w:rFonts w:ascii="宋体" w:hAnsi="宋体" w:eastAsia="宋体" w:cs="宋体"/>
          <w:spacing w:val="8"/>
          <w:sz w:val="20"/>
          <w:szCs w:val="20"/>
        </w:rPr>
        <w:t>本</w:t>
      </w:r>
      <w:r>
        <w:rPr>
          <w:rFonts w:ascii="宋体" w:hAnsi="宋体" w:eastAsia="宋体" w:cs="宋体"/>
          <w:sz w:val="20"/>
          <w:szCs w:val="20"/>
        </w:rPr>
        <w:t xml:space="preserve"> </w:t>
      </w:r>
      <w:r>
        <w:rPr>
          <w:rFonts w:ascii="宋体" w:hAnsi="宋体" w:eastAsia="宋体" w:cs="宋体"/>
          <w:spacing w:val="4"/>
          <w:sz w:val="20"/>
          <w:szCs w:val="20"/>
        </w:rPr>
        <w:t>学期公共选修课。</w:t>
      </w:r>
    </w:p>
    <w:p>
      <w:pPr>
        <w:outlineLvl w:val="9"/>
        <w:sectPr>
          <w:headerReference r:id="rId166" w:type="default"/>
          <w:footerReference r:id="rId167" w:type="default"/>
          <w:pgSz w:w="11906" w:h="16839"/>
          <w:pgMar w:top="1093" w:right="1440" w:bottom="1746" w:left="1473" w:header="878" w:footer="1586" w:gutter="0"/>
          <w:cols w:space="720" w:num="1"/>
        </w:sectPr>
      </w:pPr>
    </w:p>
    <w:p>
      <w:pPr>
        <w:spacing w:line="388" w:lineRule="auto"/>
        <w:outlineLvl w:val="9"/>
      </w:pPr>
    </w:p>
    <w:p>
      <w:pPr>
        <w:spacing w:before="65" w:line="228" w:lineRule="auto"/>
        <w:ind w:left="420"/>
        <w:outlineLvl w:val="9"/>
        <w:rPr>
          <w:rFonts w:ascii="宋体" w:hAnsi="宋体" w:eastAsia="宋体" w:cs="宋体"/>
          <w:sz w:val="20"/>
          <w:szCs w:val="20"/>
        </w:rPr>
      </w:pPr>
      <w:bookmarkStart w:id="989" w:name="_Toc250"/>
      <w:bookmarkStart w:id="990" w:name="_Toc123118193"/>
      <w:bookmarkStart w:id="991" w:name="_Toc1931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r>
        <w:rPr>
          <w:rFonts w:ascii="宋体" w:hAnsi="宋体" w:eastAsia="宋体" w:cs="宋体"/>
          <w:spacing w:val="5"/>
          <w:sz w:val="20"/>
          <w:szCs w:val="20"/>
        </w:rPr>
        <w:t xml:space="preserve"> 公共选修课一经选定，学生不得中途退修。</w:t>
      </w:r>
      <w:bookmarkEnd w:id="989"/>
      <w:bookmarkEnd w:id="990"/>
      <w:bookmarkEnd w:id="991"/>
    </w:p>
    <w:p>
      <w:pPr>
        <w:spacing w:before="113" w:line="225"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9"/>
          <w:sz w:val="20"/>
          <w:szCs w:val="20"/>
        </w:rPr>
        <w:t xml:space="preserve"> 学生考核成绩合格，取得规定的学分。公共选修课没有补考、缓考，未通过不需</w:t>
      </w:r>
      <w:r>
        <w:rPr>
          <w:rFonts w:ascii="宋体" w:hAnsi="宋体" w:eastAsia="宋体" w:cs="宋体"/>
          <w:spacing w:val="8"/>
          <w:sz w:val="20"/>
          <w:szCs w:val="20"/>
        </w:rPr>
        <w:t>重</w:t>
      </w:r>
    </w:p>
    <w:p>
      <w:pPr>
        <w:spacing w:before="116" w:line="228" w:lineRule="auto"/>
        <w:ind w:left="7"/>
        <w:outlineLvl w:val="9"/>
        <w:rPr>
          <w:rFonts w:ascii="宋体" w:hAnsi="宋体" w:eastAsia="宋体" w:cs="宋体"/>
          <w:sz w:val="20"/>
          <w:szCs w:val="20"/>
        </w:rPr>
      </w:pPr>
      <w:r>
        <w:rPr>
          <w:rFonts w:ascii="宋体" w:hAnsi="宋体" w:eastAsia="宋体" w:cs="宋体"/>
          <w:spacing w:val="10"/>
          <w:sz w:val="20"/>
          <w:szCs w:val="20"/>
        </w:rPr>
        <w:t>修</w:t>
      </w:r>
      <w:r>
        <w:rPr>
          <w:rFonts w:ascii="宋体" w:hAnsi="宋体" w:eastAsia="宋体" w:cs="宋体"/>
          <w:spacing w:val="6"/>
          <w:sz w:val="20"/>
          <w:szCs w:val="20"/>
        </w:rPr>
        <w:t>，</w:t>
      </w:r>
      <w:r>
        <w:rPr>
          <w:rFonts w:ascii="宋体" w:hAnsi="宋体" w:eastAsia="宋体" w:cs="宋体"/>
          <w:spacing w:val="5"/>
          <w:sz w:val="20"/>
          <w:szCs w:val="20"/>
        </w:rPr>
        <w:t>重新选择其他公共选修课修够学分即可。</w:t>
      </w:r>
    </w:p>
    <w:p>
      <w:pPr>
        <w:spacing w:before="113" w:line="360" w:lineRule="exact"/>
        <w:ind w:left="420"/>
        <w:outlineLvl w:val="9"/>
        <w:rPr>
          <w:rFonts w:ascii="宋体" w:hAnsi="宋体" w:eastAsia="宋体" w:cs="宋体"/>
          <w:sz w:val="20"/>
          <w:szCs w:val="20"/>
        </w:rPr>
      </w:pPr>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5"/>
          <w:position w:val="11"/>
          <w:sz w:val="20"/>
          <w:szCs w:val="20"/>
        </w:rPr>
        <w:t xml:space="preserve"> 学生修读公共选修课，不交学费。教材、讲义等费用自理。</w:t>
      </w:r>
    </w:p>
    <w:p>
      <w:pPr>
        <w:spacing w:line="226" w:lineRule="auto"/>
        <w:ind w:left="3300"/>
        <w:outlineLvl w:val="9"/>
        <w:rPr>
          <w:rFonts w:ascii="宋体" w:hAnsi="宋体" w:eastAsia="宋体" w:cs="宋体"/>
          <w:sz w:val="20"/>
          <w:szCs w:val="20"/>
        </w:rPr>
      </w:pPr>
      <w:bookmarkStart w:id="992" w:name="_Toc14558"/>
      <w:bookmarkStart w:id="993" w:name="_Toc417"/>
      <w:bookmarkStart w:id="994" w:name="_Toc12311819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课程管理与考核</w:t>
      </w:r>
      <w:bookmarkEnd w:id="992"/>
      <w:bookmarkEnd w:id="993"/>
      <w:bookmarkEnd w:id="994"/>
    </w:p>
    <w:p>
      <w:pPr>
        <w:spacing w:before="114" w:line="332" w:lineRule="auto"/>
        <w:ind w:left="10" w:right="102"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9"/>
          <w:sz w:val="20"/>
          <w:szCs w:val="20"/>
        </w:rPr>
        <w:t xml:space="preserve"> 为稳定教学秩序，公共选修课教学进度和教学安排不得随意变动，任课教师因公</w:t>
      </w:r>
      <w:r>
        <w:rPr>
          <w:rFonts w:ascii="宋体" w:hAnsi="宋体" w:eastAsia="宋体" w:cs="宋体"/>
          <w:spacing w:val="8"/>
          <w:sz w:val="20"/>
          <w:szCs w:val="20"/>
        </w:rPr>
        <w:t>事</w:t>
      </w:r>
      <w:r>
        <w:rPr>
          <w:rFonts w:ascii="宋体" w:hAnsi="宋体" w:eastAsia="宋体" w:cs="宋体"/>
          <w:sz w:val="20"/>
          <w:szCs w:val="20"/>
        </w:rPr>
        <w:t xml:space="preserve"> </w:t>
      </w:r>
      <w:r>
        <w:rPr>
          <w:rFonts w:ascii="宋体" w:hAnsi="宋体" w:eastAsia="宋体" w:cs="宋体"/>
          <w:spacing w:val="10"/>
          <w:sz w:val="20"/>
          <w:szCs w:val="20"/>
        </w:rPr>
        <w:t>或私</w:t>
      </w:r>
      <w:r>
        <w:rPr>
          <w:rFonts w:ascii="宋体" w:hAnsi="宋体" w:eastAsia="宋体" w:cs="宋体"/>
          <w:spacing w:val="7"/>
          <w:sz w:val="20"/>
          <w:szCs w:val="20"/>
        </w:rPr>
        <w:t>事</w:t>
      </w:r>
      <w:r>
        <w:rPr>
          <w:rFonts w:ascii="宋体" w:hAnsi="宋体" w:eastAsia="宋体" w:cs="宋体"/>
          <w:spacing w:val="5"/>
          <w:sz w:val="20"/>
          <w:szCs w:val="20"/>
        </w:rPr>
        <w:t>确需调课者，应办理调课手续，并由任课教师负责通知学生。</w:t>
      </w:r>
    </w:p>
    <w:p>
      <w:pPr>
        <w:spacing w:before="1" w:line="332" w:lineRule="auto"/>
        <w:ind w:left="11" w:right="102"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9"/>
          <w:sz w:val="20"/>
          <w:szCs w:val="20"/>
        </w:rPr>
        <w:t xml:space="preserve"> 教务处及有关教学管理部门有权对公共选修课的课程内容、授课质量和教学效果</w:t>
      </w:r>
      <w:r>
        <w:rPr>
          <w:rFonts w:ascii="宋体" w:hAnsi="宋体" w:eastAsia="宋体" w:cs="宋体"/>
          <w:spacing w:val="8"/>
          <w:sz w:val="20"/>
          <w:szCs w:val="20"/>
        </w:rPr>
        <w:t>进</w:t>
      </w:r>
      <w:r>
        <w:rPr>
          <w:rFonts w:ascii="宋体" w:hAnsi="宋体" w:eastAsia="宋体" w:cs="宋体"/>
          <w:sz w:val="20"/>
          <w:szCs w:val="20"/>
        </w:rPr>
        <w:t xml:space="preserve"> </w:t>
      </w:r>
      <w:r>
        <w:rPr>
          <w:rFonts w:ascii="宋体" w:hAnsi="宋体" w:eastAsia="宋体" w:cs="宋体"/>
          <w:spacing w:val="4"/>
          <w:sz w:val="20"/>
          <w:szCs w:val="20"/>
        </w:rPr>
        <w:t>行</w:t>
      </w:r>
      <w:r>
        <w:rPr>
          <w:rFonts w:ascii="宋体" w:hAnsi="宋体" w:eastAsia="宋体" w:cs="宋体"/>
          <w:spacing w:val="2"/>
          <w:sz w:val="20"/>
          <w:szCs w:val="20"/>
        </w:rPr>
        <w:t>检查。</w:t>
      </w:r>
    </w:p>
    <w:p>
      <w:pPr>
        <w:spacing w:line="332" w:lineRule="auto"/>
        <w:ind w:left="6" w:right="102"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9"/>
          <w:sz w:val="20"/>
          <w:szCs w:val="20"/>
        </w:rPr>
        <w:t xml:space="preserve"> 对个别责任心不强或教学效果差的教师可采取相应的处理措施直至取消其开设公</w:t>
      </w:r>
      <w:r>
        <w:rPr>
          <w:rFonts w:ascii="宋体" w:hAnsi="宋体" w:eastAsia="宋体" w:cs="宋体"/>
          <w:spacing w:val="8"/>
          <w:sz w:val="20"/>
          <w:szCs w:val="20"/>
        </w:rPr>
        <w:t>共</w:t>
      </w:r>
      <w:r>
        <w:rPr>
          <w:rFonts w:ascii="宋体" w:hAnsi="宋体" w:eastAsia="宋体" w:cs="宋体"/>
          <w:sz w:val="20"/>
          <w:szCs w:val="20"/>
        </w:rPr>
        <w:t xml:space="preserve"> </w:t>
      </w:r>
      <w:r>
        <w:rPr>
          <w:rFonts w:ascii="宋体" w:hAnsi="宋体" w:eastAsia="宋体" w:cs="宋体"/>
          <w:spacing w:val="7"/>
          <w:sz w:val="20"/>
          <w:szCs w:val="20"/>
        </w:rPr>
        <w:t>选</w:t>
      </w:r>
      <w:r>
        <w:rPr>
          <w:rFonts w:ascii="宋体" w:hAnsi="宋体" w:eastAsia="宋体" w:cs="宋体"/>
          <w:spacing w:val="4"/>
          <w:sz w:val="20"/>
          <w:szCs w:val="20"/>
        </w:rPr>
        <w:t>修课的资格。</w:t>
      </w:r>
    </w:p>
    <w:p>
      <w:pPr>
        <w:spacing w:before="2"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公共选修课考核类型为考查。考核可在最后一次课随堂进行， 由授课教师实施。</w:t>
      </w:r>
      <w:r>
        <w:rPr>
          <w:rFonts w:ascii="宋体" w:hAnsi="宋体" w:eastAsia="宋体" w:cs="宋体"/>
          <w:sz w:val="20"/>
          <w:szCs w:val="20"/>
        </w:rPr>
        <w:t xml:space="preserve"> </w:t>
      </w:r>
      <w:r>
        <w:rPr>
          <w:rFonts w:ascii="宋体" w:hAnsi="宋体" w:eastAsia="宋体" w:cs="宋体"/>
          <w:spacing w:val="8"/>
          <w:sz w:val="20"/>
          <w:szCs w:val="20"/>
        </w:rPr>
        <w:t>考</w:t>
      </w:r>
      <w:r>
        <w:rPr>
          <w:rFonts w:ascii="宋体" w:hAnsi="宋体" w:eastAsia="宋体" w:cs="宋体"/>
          <w:spacing w:val="7"/>
          <w:sz w:val="20"/>
          <w:szCs w:val="20"/>
        </w:rPr>
        <w:t>核</w:t>
      </w:r>
      <w:r>
        <w:rPr>
          <w:rFonts w:ascii="宋体" w:hAnsi="宋体" w:eastAsia="宋体" w:cs="宋体"/>
          <w:spacing w:val="4"/>
          <w:sz w:val="20"/>
          <w:szCs w:val="20"/>
        </w:rPr>
        <w:t>方式可根据课程内容采取笔试、 口试、论文、设计、调查报告、技能鉴定、表演、展示、实验</w:t>
      </w:r>
      <w:r>
        <w:rPr>
          <w:rFonts w:ascii="宋体" w:hAnsi="宋体" w:eastAsia="宋体" w:cs="宋体"/>
          <w:sz w:val="20"/>
          <w:szCs w:val="20"/>
        </w:rPr>
        <w:t xml:space="preserve"> </w:t>
      </w:r>
      <w:r>
        <w:rPr>
          <w:rFonts w:ascii="宋体" w:hAnsi="宋体" w:eastAsia="宋体" w:cs="宋体"/>
          <w:spacing w:val="12"/>
          <w:sz w:val="20"/>
          <w:szCs w:val="20"/>
        </w:rPr>
        <w:t>实务等方</w:t>
      </w:r>
      <w:r>
        <w:rPr>
          <w:rFonts w:ascii="宋体" w:hAnsi="宋体" w:eastAsia="宋体" w:cs="宋体"/>
          <w:spacing w:val="7"/>
          <w:sz w:val="20"/>
          <w:szCs w:val="20"/>
        </w:rPr>
        <w:t>式</w:t>
      </w:r>
      <w:r>
        <w:rPr>
          <w:rFonts w:ascii="宋体" w:hAnsi="宋体" w:eastAsia="宋体" w:cs="宋体"/>
          <w:spacing w:val="6"/>
          <w:sz w:val="20"/>
          <w:szCs w:val="20"/>
        </w:rPr>
        <w:t>进行。使用试卷，应严格按照教务处设计的模版制作，并在课程结束前一周由二级学院</w:t>
      </w:r>
      <w:r>
        <w:rPr>
          <w:rFonts w:ascii="宋体" w:hAnsi="宋体" w:eastAsia="宋体" w:cs="宋体"/>
          <w:sz w:val="20"/>
          <w:szCs w:val="20"/>
        </w:rPr>
        <w:t xml:space="preserve"> </w:t>
      </w:r>
      <w:r>
        <w:rPr>
          <w:rFonts w:ascii="宋体" w:hAnsi="宋体" w:eastAsia="宋体" w:cs="宋体"/>
          <w:spacing w:val="10"/>
          <w:sz w:val="20"/>
          <w:szCs w:val="20"/>
        </w:rPr>
        <w:t>统一报</w:t>
      </w:r>
      <w:r>
        <w:rPr>
          <w:rFonts w:ascii="宋体" w:hAnsi="宋体" w:eastAsia="宋体" w:cs="宋体"/>
          <w:spacing w:val="9"/>
          <w:sz w:val="20"/>
          <w:szCs w:val="20"/>
        </w:rPr>
        <w:t>送</w:t>
      </w:r>
      <w:r>
        <w:rPr>
          <w:rFonts w:ascii="宋体" w:hAnsi="宋体" w:eastAsia="宋体" w:cs="宋体"/>
          <w:spacing w:val="5"/>
          <w:sz w:val="20"/>
          <w:szCs w:val="20"/>
        </w:rPr>
        <w:t>教务处，以便及时安排试卷印制，试卷装订与理论课试卷装订要求一致。</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9"/>
          <w:sz w:val="20"/>
          <w:szCs w:val="20"/>
        </w:rPr>
        <w:t xml:space="preserve"> 线下开设的课程，授课教师应在规定时间内将学生成绩输入教务系统。线上公</w:t>
      </w:r>
      <w:r>
        <w:rPr>
          <w:rFonts w:ascii="宋体" w:hAnsi="宋体" w:eastAsia="宋体" w:cs="宋体"/>
          <w:spacing w:val="8"/>
          <w:sz w:val="20"/>
          <w:szCs w:val="20"/>
        </w:rPr>
        <w:t>共</w:t>
      </w:r>
      <w:r>
        <w:rPr>
          <w:rFonts w:ascii="宋体" w:hAnsi="宋体" w:eastAsia="宋体" w:cs="宋体"/>
          <w:sz w:val="20"/>
          <w:szCs w:val="20"/>
        </w:rPr>
        <w:t xml:space="preserve"> </w:t>
      </w:r>
      <w:r>
        <w:rPr>
          <w:rFonts w:ascii="宋体" w:hAnsi="宋体" w:eastAsia="宋体" w:cs="宋体"/>
          <w:spacing w:val="12"/>
          <w:sz w:val="20"/>
          <w:szCs w:val="20"/>
        </w:rPr>
        <w:t>选修课由</w:t>
      </w:r>
      <w:r>
        <w:rPr>
          <w:rFonts w:ascii="宋体" w:hAnsi="宋体" w:eastAsia="宋体" w:cs="宋体"/>
          <w:spacing w:val="8"/>
          <w:sz w:val="20"/>
          <w:szCs w:val="20"/>
        </w:rPr>
        <w:t>教</w:t>
      </w:r>
      <w:r>
        <w:rPr>
          <w:rFonts w:ascii="宋体" w:hAnsi="宋体" w:eastAsia="宋体" w:cs="宋体"/>
          <w:spacing w:val="6"/>
          <w:sz w:val="20"/>
          <w:szCs w:val="20"/>
        </w:rPr>
        <w:t>务处统一导入成绩，线上公共选修课学生出现违规行为，所修课程成绩记零分，并取消</w:t>
      </w:r>
      <w:r>
        <w:rPr>
          <w:rFonts w:ascii="宋体" w:hAnsi="宋体" w:eastAsia="宋体" w:cs="宋体"/>
          <w:sz w:val="20"/>
          <w:szCs w:val="20"/>
        </w:rPr>
        <w:t xml:space="preserve"> </w:t>
      </w:r>
      <w:r>
        <w:rPr>
          <w:rFonts w:ascii="宋体" w:hAnsi="宋体" w:eastAsia="宋体" w:cs="宋体"/>
          <w:spacing w:val="6"/>
          <w:sz w:val="20"/>
          <w:szCs w:val="20"/>
        </w:rPr>
        <w:t>下</w:t>
      </w:r>
      <w:r>
        <w:rPr>
          <w:rFonts w:ascii="宋体" w:hAnsi="宋体" w:eastAsia="宋体" w:cs="宋体"/>
          <w:spacing w:val="5"/>
          <w:sz w:val="20"/>
          <w:szCs w:val="20"/>
        </w:rPr>
        <w:t>一学期选修公共选修课资格。</w:t>
      </w:r>
    </w:p>
    <w:p>
      <w:pPr>
        <w:spacing w:line="332" w:lineRule="auto"/>
        <w:ind w:left="12" w:right="148" w:firstLine="407"/>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1"/>
          <w:sz w:val="20"/>
          <w:szCs w:val="20"/>
        </w:rPr>
        <w:t xml:space="preserve"> 课程成绩采用五级制记分，具体为：</w:t>
      </w:r>
      <w:r>
        <w:rPr>
          <w:rFonts w:ascii="宋体" w:hAnsi="宋体" w:eastAsia="宋体" w:cs="宋体"/>
          <w:sz w:val="20"/>
          <w:szCs w:val="20"/>
        </w:rPr>
        <w:t xml:space="preserve">90-100 分为“优秀”；80-89 分为“良好”； </w:t>
      </w:r>
      <w:r>
        <w:rPr>
          <w:rFonts w:ascii="宋体" w:hAnsi="宋体" w:eastAsia="宋体" w:cs="宋体"/>
          <w:spacing w:val="-5"/>
          <w:sz w:val="20"/>
          <w:szCs w:val="20"/>
        </w:rPr>
        <w:t>70-79 分为“中等”；60-69 分为“及格”；60 分以下为“不及格”</w:t>
      </w:r>
      <w:r>
        <w:rPr>
          <w:rFonts w:ascii="宋体" w:hAnsi="宋体" w:eastAsia="宋体" w:cs="宋体"/>
          <w:sz w:val="20"/>
          <w:szCs w:val="20"/>
        </w:rPr>
        <w:t>。</w:t>
      </w:r>
    </w:p>
    <w:p>
      <w:pPr>
        <w:spacing w:before="1" w:line="332" w:lineRule="auto"/>
        <w:ind w:left="6" w:right="102" w:firstLine="414"/>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第二十四条</w:t>
      </w:r>
      <w:r>
        <w:rPr>
          <w:rFonts w:ascii="宋体" w:hAnsi="宋体" w:eastAsia="宋体" w:cs="宋体"/>
          <w:spacing w:val="4"/>
          <w:sz w:val="20"/>
          <w:szCs w:val="20"/>
        </w:rPr>
        <w:t xml:space="preserve"> 若学生对公共选修课成绩有异议，当学期期末成绩开通查询 15 天内提出异议</w:t>
      </w:r>
      <w:r>
        <w:rPr>
          <w:rFonts w:ascii="宋体" w:hAnsi="宋体" w:eastAsia="宋体" w:cs="宋体"/>
          <w:sz w:val="20"/>
          <w:szCs w:val="20"/>
        </w:rPr>
        <w:t xml:space="preserve">并申 </w:t>
      </w:r>
      <w:r>
        <w:rPr>
          <w:rFonts w:ascii="宋体" w:hAnsi="宋体" w:eastAsia="宋体" w:cs="宋体"/>
          <w:spacing w:val="10"/>
          <w:sz w:val="20"/>
          <w:szCs w:val="20"/>
        </w:rPr>
        <w:t>请查询成</w:t>
      </w:r>
      <w:r>
        <w:rPr>
          <w:rFonts w:ascii="宋体" w:hAnsi="宋体" w:eastAsia="宋体" w:cs="宋体"/>
          <w:spacing w:val="5"/>
          <w:sz w:val="20"/>
          <w:szCs w:val="20"/>
        </w:rPr>
        <w:t>绩，教务处组织人员进行查询并给予答复，逾期不再接受异议申请。</w:t>
      </w:r>
    </w:p>
    <w:p>
      <w:pPr>
        <w:spacing w:before="1" w:line="226" w:lineRule="auto"/>
        <w:ind w:left="3610"/>
        <w:outlineLvl w:val="9"/>
        <w:rPr>
          <w:rFonts w:ascii="宋体" w:hAnsi="宋体" w:eastAsia="宋体" w:cs="宋体"/>
          <w:sz w:val="20"/>
          <w:szCs w:val="20"/>
        </w:rPr>
      </w:pPr>
      <w:bookmarkStart w:id="995" w:name="_Toc28150"/>
      <w:bookmarkStart w:id="996" w:name="_Toc123118195"/>
      <w:bookmarkStart w:id="997" w:name="_Toc28611"/>
      <w:r>
        <w:rPr>
          <w:rFonts w:ascii="宋体" w:hAnsi="宋体" w:eastAsia="宋体" w:cs="宋体"/>
          <w:spacing w:val="5"/>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课时核算</w:t>
      </w:r>
      <w:bookmarkEnd w:id="995"/>
      <w:bookmarkEnd w:id="996"/>
      <w:bookmarkEnd w:id="997"/>
    </w:p>
    <w:p>
      <w:pPr>
        <w:spacing w:before="115" w:line="332" w:lineRule="auto"/>
        <w:ind w:left="11" w:right="102"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第二十五条</w:t>
      </w:r>
      <w:r>
        <w:rPr>
          <w:rFonts w:ascii="宋体" w:hAnsi="宋体" w:eastAsia="宋体" w:cs="宋体"/>
          <w:spacing w:val="9"/>
          <w:sz w:val="20"/>
          <w:szCs w:val="20"/>
        </w:rPr>
        <w:t xml:space="preserve"> 公共选修课达到开课条件开课后，公共选修课课时由教务处单独核算，不计入</w:t>
      </w:r>
      <w:r>
        <w:rPr>
          <w:rFonts w:ascii="宋体" w:hAnsi="宋体" w:eastAsia="宋体" w:cs="宋体"/>
          <w:spacing w:val="8"/>
          <w:sz w:val="20"/>
          <w:szCs w:val="20"/>
        </w:rPr>
        <w:t>二</w:t>
      </w:r>
      <w:r>
        <w:rPr>
          <w:rFonts w:ascii="宋体" w:hAnsi="宋体" w:eastAsia="宋体" w:cs="宋体"/>
          <w:sz w:val="20"/>
          <w:szCs w:val="20"/>
        </w:rPr>
        <w:t xml:space="preserve"> </w:t>
      </w:r>
      <w:r>
        <w:rPr>
          <w:rFonts w:ascii="宋体" w:hAnsi="宋体" w:eastAsia="宋体" w:cs="宋体"/>
          <w:spacing w:val="7"/>
          <w:sz w:val="20"/>
          <w:szCs w:val="20"/>
        </w:rPr>
        <w:t>级</w:t>
      </w:r>
      <w:r>
        <w:rPr>
          <w:rFonts w:ascii="宋体" w:hAnsi="宋体" w:eastAsia="宋体" w:cs="宋体"/>
          <w:spacing w:val="4"/>
          <w:sz w:val="20"/>
          <w:szCs w:val="20"/>
        </w:rPr>
        <w:t>学院课时二次分配。</w:t>
      </w:r>
    </w:p>
    <w:p>
      <w:pPr>
        <w:tabs>
          <w:tab w:val="left" w:pos="116"/>
        </w:tabs>
        <w:spacing w:before="2" w:line="332" w:lineRule="auto"/>
        <w:ind w:left="6" w:right="45"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二十六条</w:t>
      </w:r>
      <w:r>
        <w:rPr>
          <w:rFonts w:ascii="宋体" w:hAnsi="宋体" w:eastAsia="宋体" w:cs="宋体"/>
          <w:spacing w:val="6"/>
          <w:sz w:val="20"/>
          <w:szCs w:val="20"/>
        </w:rPr>
        <w:t xml:space="preserve"> 公共选修课标准教学班基准人数设定:非艺术体育类课程为 50 人，艺术体育类课</w:t>
      </w:r>
      <w:r>
        <w:rPr>
          <w:rFonts w:ascii="宋体" w:hAnsi="宋体" w:eastAsia="宋体" w:cs="宋体"/>
          <w:sz w:val="20"/>
          <w:szCs w:val="20"/>
        </w:rPr>
        <w:t xml:space="preserve"> </w:t>
      </w:r>
      <w:r>
        <w:rPr>
          <w:rFonts w:ascii="宋体" w:hAnsi="宋体" w:eastAsia="宋体" w:cs="宋体"/>
          <w:spacing w:val="2"/>
          <w:sz w:val="20"/>
          <w:szCs w:val="20"/>
        </w:rPr>
        <w:t>程为 30 人，若不足设定人数的班按标准教学班计算。学生人数较标准教学班</w:t>
      </w:r>
      <w:r>
        <w:rPr>
          <w:rFonts w:ascii="宋体" w:hAnsi="宋体" w:eastAsia="宋体" w:cs="宋体"/>
          <w:spacing w:val="1"/>
          <w:sz w:val="20"/>
          <w:szCs w:val="20"/>
        </w:rPr>
        <w:t>基准人数每增加 10 人</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 xml:space="preserve">(以 </w:t>
      </w:r>
      <w:r>
        <w:rPr>
          <w:rFonts w:ascii="宋体" w:hAnsi="宋体" w:eastAsia="宋体" w:cs="宋体"/>
          <w:spacing w:val="-3"/>
          <w:sz w:val="20"/>
          <w:szCs w:val="20"/>
        </w:rPr>
        <w:t>10 人为计算单位，四舍五入) ，每节课增加 0.08 标准课时。授课酬金按 60 元/标准课时计算，</w:t>
      </w:r>
      <w:r>
        <w:rPr>
          <w:rFonts w:ascii="宋体" w:hAnsi="宋体" w:eastAsia="宋体" w:cs="宋体"/>
          <w:sz w:val="20"/>
          <w:szCs w:val="20"/>
        </w:rPr>
        <w:t xml:space="preserve"> </w:t>
      </w:r>
      <w:r>
        <w:rPr>
          <w:rFonts w:ascii="宋体" w:hAnsi="宋体" w:eastAsia="宋体" w:cs="宋体"/>
          <w:spacing w:val="3"/>
          <w:sz w:val="20"/>
          <w:szCs w:val="20"/>
        </w:rPr>
        <w:t>正高级职称乘以系数 1.2。进行线上公共选修课校本化课程改造，改造课程工作量按 500 元/</w:t>
      </w:r>
      <w:r>
        <w:rPr>
          <w:rFonts w:ascii="宋体" w:hAnsi="宋体" w:eastAsia="宋体" w:cs="宋体"/>
          <w:spacing w:val="1"/>
          <w:sz w:val="20"/>
          <w:szCs w:val="20"/>
        </w:rPr>
        <w:t>学</w:t>
      </w:r>
      <w:r>
        <w:rPr>
          <w:rFonts w:ascii="宋体" w:hAnsi="宋体" w:eastAsia="宋体" w:cs="宋体"/>
          <w:sz w:val="20"/>
          <w:szCs w:val="20"/>
        </w:rPr>
        <w:t xml:space="preserve">分， </w:t>
      </w:r>
      <w:r>
        <w:rPr>
          <w:rFonts w:ascii="宋体" w:hAnsi="宋体" w:eastAsia="宋体" w:cs="宋体"/>
          <w:spacing w:val="-4"/>
          <w:sz w:val="20"/>
          <w:szCs w:val="20"/>
        </w:rPr>
        <w:t>批阅主</w:t>
      </w:r>
      <w:r>
        <w:rPr>
          <w:rFonts w:ascii="宋体" w:hAnsi="宋体" w:eastAsia="宋体" w:cs="宋体"/>
          <w:spacing w:val="-3"/>
          <w:sz w:val="20"/>
          <w:szCs w:val="20"/>
        </w:rPr>
        <w:t>观</w:t>
      </w:r>
      <w:r>
        <w:rPr>
          <w:rFonts w:ascii="宋体" w:hAnsi="宋体" w:eastAsia="宋体" w:cs="宋体"/>
          <w:spacing w:val="-2"/>
          <w:sz w:val="20"/>
          <w:szCs w:val="20"/>
        </w:rPr>
        <w:t>题工作量按 500 题/标准课时计算，授课酬金按正高级 40 元/标准课时、副高级 30 元/标准</w:t>
      </w:r>
      <w:r>
        <w:rPr>
          <w:rFonts w:ascii="宋体" w:hAnsi="宋体" w:eastAsia="宋体" w:cs="宋体"/>
          <w:sz w:val="20"/>
          <w:szCs w:val="20"/>
        </w:rPr>
        <w:t xml:space="preserve"> </w:t>
      </w:r>
      <w:r>
        <w:rPr>
          <w:rFonts w:ascii="宋体" w:hAnsi="宋体" w:eastAsia="宋体" w:cs="宋体"/>
          <w:spacing w:val="1"/>
          <w:sz w:val="20"/>
          <w:szCs w:val="20"/>
        </w:rPr>
        <w:t>课时、中级 (或博士) 25 元</w:t>
      </w:r>
      <w:r>
        <w:rPr>
          <w:rFonts w:ascii="宋体" w:hAnsi="宋体" w:eastAsia="宋体" w:cs="宋体"/>
          <w:sz w:val="20"/>
          <w:szCs w:val="20"/>
        </w:rPr>
        <w:t>/标准课时、初级 20 元/标准课时计算。</w:t>
      </w:r>
    </w:p>
    <w:p>
      <w:pPr>
        <w:spacing w:before="1" w:line="226" w:lineRule="auto"/>
        <w:ind w:left="3816"/>
        <w:outlineLvl w:val="9"/>
        <w:rPr>
          <w:rFonts w:ascii="宋体" w:hAnsi="宋体" w:eastAsia="宋体" w:cs="宋体"/>
          <w:sz w:val="20"/>
          <w:szCs w:val="20"/>
        </w:rPr>
      </w:pPr>
      <w:bookmarkStart w:id="998" w:name="_Toc123118196"/>
      <w:bookmarkStart w:id="999" w:name="_Toc17412"/>
      <w:bookmarkStart w:id="1000" w:name="_Toc5512"/>
      <w:bookmarkStart w:id="1001" w:name="_Toc16967"/>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七章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998"/>
      <w:bookmarkEnd w:id="999"/>
      <w:bookmarkEnd w:id="1000"/>
      <w:bookmarkEnd w:id="1001"/>
    </w:p>
    <w:p>
      <w:pPr>
        <w:spacing w:before="114" w:line="224" w:lineRule="auto"/>
        <w:ind w:left="7"/>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第二十七条</w:t>
      </w:r>
      <w:r>
        <w:rPr>
          <w:rFonts w:ascii="宋体" w:hAnsi="宋体" w:eastAsia="宋体" w:cs="宋体"/>
          <w:spacing w:val="-1"/>
          <w:sz w:val="20"/>
          <w:szCs w:val="20"/>
        </w:rPr>
        <w:t xml:space="preserve"> 本办法自2022 年 1 月 1 日起实施。由教</w:t>
      </w:r>
      <w:r>
        <w:rPr>
          <w:rFonts w:ascii="宋体" w:hAnsi="宋体" w:eastAsia="宋体" w:cs="宋体"/>
          <w:sz w:val="20"/>
          <w:szCs w:val="20"/>
        </w:rPr>
        <w:t>务处负责解释。</w:t>
      </w:r>
    </w:p>
    <w:p>
      <w:pPr>
        <w:outlineLvl w:val="9"/>
        <w:sectPr>
          <w:footerReference r:id="rId168" w:type="default"/>
          <w:pgSz w:w="11906" w:h="16839"/>
          <w:pgMar w:top="1093" w:right="1440" w:bottom="1746" w:left="1473" w:header="878" w:footer="1586" w:gutter="0"/>
          <w:cols w:space="720" w:num="1"/>
        </w:sectPr>
      </w:pPr>
    </w:p>
    <w:p>
      <w:pPr>
        <w:spacing w:before="314" w:line="490" w:lineRule="exact"/>
        <w:ind w:left="646"/>
        <w:outlineLvl w:val="0"/>
        <w:rPr>
          <w:rFonts w:ascii="华文中宋" w:hAnsi="华文中宋" w:eastAsia="华文中宋" w:cs="华文中宋"/>
          <w:sz w:val="31"/>
          <w:szCs w:val="31"/>
        </w:rPr>
      </w:pPr>
      <w:bookmarkStart w:id="1002" w:name="_Toc31243"/>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师范学院本科专业人才培养方案管理办法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1002"/>
    </w:p>
    <w:p>
      <w:pPr>
        <w:spacing w:before="11" w:line="228" w:lineRule="auto"/>
        <w:ind w:left="3538"/>
        <w:outlineLvl w:val="0"/>
        <w:rPr>
          <w:rFonts w:ascii="宋体" w:hAnsi="宋体" w:eastAsia="宋体" w:cs="宋体"/>
          <w:sz w:val="20"/>
          <w:szCs w:val="20"/>
        </w:rPr>
      </w:pPr>
      <w:bookmarkStart w:id="1003" w:name="_Toc3290"/>
      <w:bookmarkStart w:id="1004" w:name="_Toc14626"/>
      <w:bookmarkStart w:id="1005" w:name="_Toc123118197"/>
      <w:bookmarkStart w:id="1006" w:name="_Toc9202"/>
      <w:bookmarkStart w:id="1007" w:name="_Toc15783"/>
      <w:r>
        <w:rPr>
          <w:rFonts w:ascii="宋体" w:hAnsi="宋体" w:eastAsia="宋体" w:cs="宋体"/>
          <w:sz w:val="20"/>
          <w:szCs w:val="20"/>
        </w:rPr>
        <w:t>校教学〔2022〕9 号</w:t>
      </w:r>
      <w:bookmarkEnd w:id="1003"/>
      <w:bookmarkEnd w:id="1004"/>
      <w:bookmarkEnd w:id="1005"/>
      <w:bookmarkEnd w:id="1006"/>
      <w:bookmarkEnd w:id="1007"/>
    </w:p>
    <w:p>
      <w:pPr>
        <w:spacing w:before="113" w:line="228" w:lineRule="auto"/>
        <w:ind w:left="3291"/>
        <w:outlineLvl w:val="0"/>
        <w:rPr>
          <w:rFonts w:ascii="宋体" w:hAnsi="宋体" w:eastAsia="宋体" w:cs="宋体"/>
          <w:sz w:val="20"/>
          <w:szCs w:val="20"/>
        </w:rPr>
      </w:pPr>
      <w:bookmarkStart w:id="1008" w:name="_Toc27341"/>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22 年 3 月 1 日印发)</w:t>
      </w:r>
      <w:bookmarkEnd w:id="1008"/>
    </w:p>
    <w:p>
      <w:pPr>
        <w:spacing w:before="113" w:line="228" w:lineRule="auto"/>
        <w:ind w:left="3866"/>
        <w:outlineLvl w:val="9"/>
        <w:rPr>
          <w:rFonts w:ascii="宋体" w:hAnsi="宋体" w:eastAsia="宋体" w:cs="宋体"/>
          <w:sz w:val="20"/>
          <w:szCs w:val="20"/>
        </w:rPr>
      </w:pPr>
      <w:bookmarkStart w:id="1009" w:name="_Toc123118198"/>
      <w:bookmarkStart w:id="1010" w:name="_Toc23616"/>
      <w:bookmarkStart w:id="1011" w:name="_Toc1179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总则</w:t>
      </w:r>
      <w:bookmarkEnd w:id="1009"/>
      <w:bookmarkEnd w:id="1010"/>
      <w:bookmarkEnd w:id="1011"/>
    </w:p>
    <w:p>
      <w:pPr>
        <w:spacing w:before="114" w:line="332" w:lineRule="auto"/>
        <w:ind w:left="8" w:right="97"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为贯彻落实全国教育大会、新时代全国高等学校本科教育工作会议精神，规范和改</w:t>
      </w:r>
      <w:r>
        <w:rPr>
          <w:rFonts w:ascii="宋体" w:hAnsi="宋体" w:eastAsia="宋体" w:cs="宋体"/>
          <w:spacing w:val="6"/>
          <w:sz w:val="20"/>
          <w:szCs w:val="20"/>
        </w:rPr>
        <w:t>进</w:t>
      </w:r>
      <w:r>
        <w:rPr>
          <w:rFonts w:ascii="宋体" w:hAnsi="宋体" w:eastAsia="宋体" w:cs="宋体"/>
          <w:sz w:val="20"/>
          <w:szCs w:val="20"/>
        </w:rPr>
        <w:t xml:space="preserve"> </w:t>
      </w:r>
      <w:r>
        <w:rPr>
          <w:rFonts w:ascii="宋体" w:hAnsi="宋体" w:eastAsia="宋体" w:cs="宋体"/>
          <w:spacing w:val="2"/>
          <w:sz w:val="20"/>
          <w:szCs w:val="20"/>
        </w:rPr>
        <w:t>人才培养方案的制定与管理，根据《深化新时代教育评价改革总体方案》《普通高等学校本科</w:t>
      </w:r>
      <w:r>
        <w:rPr>
          <w:rFonts w:ascii="宋体" w:hAnsi="宋体" w:eastAsia="宋体" w:cs="宋体"/>
          <w:spacing w:val="1"/>
          <w:sz w:val="20"/>
          <w:szCs w:val="20"/>
        </w:rPr>
        <w:t>专</w:t>
      </w:r>
      <w:r>
        <w:rPr>
          <w:rFonts w:ascii="宋体" w:hAnsi="宋体" w:eastAsia="宋体" w:cs="宋体"/>
          <w:sz w:val="20"/>
          <w:szCs w:val="20"/>
        </w:rPr>
        <w:t xml:space="preserve">业类 </w:t>
      </w:r>
      <w:r>
        <w:rPr>
          <w:rFonts w:ascii="宋体" w:hAnsi="宋体" w:eastAsia="宋体" w:cs="宋体"/>
          <w:spacing w:val="-4"/>
          <w:sz w:val="20"/>
          <w:szCs w:val="20"/>
        </w:rPr>
        <w:t>教学质量国家标准》《普通</w:t>
      </w:r>
      <w:r>
        <w:rPr>
          <w:rFonts w:ascii="宋体" w:hAnsi="宋体" w:eastAsia="宋体" w:cs="宋体"/>
          <w:spacing w:val="-3"/>
          <w:sz w:val="20"/>
          <w:szCs w:val="20"/>
        </w:rPr>
        <w:t>高</w:t>
      </w:r>
      <w:r>
        <w:rPr>
          <w:rFonts w:ascii="宋体" w:hAnsi="宋体" w:eastAsia="宋体" w:cs="宋体"/>
          <w:spacing w:val="-2"/>
          <w:sz w:val="20"/>
          <w:szCs w:val="20"/>
        </w:rPr>
        <w:t>等学校师范类专业认证实施办法》《工程教育认证标准》《普通高等学校</w:t>
      </w:r>
      <w:r>
        <w:rPr>
          <w:rFonts w:ascii="宋体" w:hAnsi="宋体" w:eastAsia="宋体" w:cs="宋体"/>
          <w:sz w:val="20"/>
          <w:szCs w:val="20"/>
        </w:rPr>
        <w:t xml:space="preserve"> </w:t>
      </w:r>
      <w:r>
        <w:rPr>
          <w:rFonts w:ascii="宋体" w:hAnsi="宋体" w:eastAsia="宋体" w:cs="宋体"/>
          <w:spacing w:val="10"/>
          <w:sz w:val="20"/>
          <w:szCs w:val="20"/>
        </w:rPr>
        <w:t>本科教育</w:t>
      </w:r>
      <w:r>
        <w:rPr>
          <w:rFonts w:ascii="宋体" w:hAnsi="宋体" w:eastAsia="宋体" w:cs="宋体"/>
          <w:spacing w:val="5"/>
          <w:sz w:val="20"/>
          <w:szCs w:val="20"/>
        </w:rPr>
        <w:t>教学审核评估实施方案》等相关文件要求，结合学校实际，制定本管理办法。</w:t>
      </w:r>
    </w:p>
    <w:p>
      <w:pPr>
        <w:spacing w:line="332" w:lineRule="auto"/>
        <w:ind w:left="8" w:right="48"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人才培养方案是本科专业人才培养目标、毕业要求、课程体系的总体设计和实施计划，</w:t>
      </w:r>
      <w:r>
        <w:rPr>
          <w:rFonts w:ascii="宋体" w:hAnsi="宋体" w:eastAsia="宋体" w:cs="宋体"/>
          <w:sz w:val="20"/>
          <w:szCs w:val="20"/>
        </w:rPr>
        <w:t xml:space="preserve"> </w:t>
      </w:r>
      <w:r>
        <w:rPr>
          <w:rFonts w:ascii="宋体" w:hAnsi="宋体" w:eastAsia="宋体" w:cs="宋体"/>
          <w:spacing w:val="12"/>
          <w:sz w:val="20"/>
          <w:szCs w:val="20"/>
        </w:rPr>
        <w:t>是安</w:t>
      </w:r>
      <w:r>
        <w:rPr>
          <w:rFonts w:ascii="宋体" w:hAnsi="宋体" w:eastAsia="宋体" w:cs="宋体"/>
          <w:spacing w:val="6"/>
          <w:sz w:val="20"/>
          <w:szCs w:val="20"/>
        </w:rPr>
        <w:t>排教学内容、组织教学活动、落实培养过程、实施教学管理的基本依据，其制 (修) 订、执行</w:t>
      </w:r>
      <w:r>
        <w:rPr>
          <w:rFonts w:ascii="宋体" w:hAnsi="宋体" w:eastAsia="宋体" w:cs="宋体"/>
          <w:sz w:val="20"/>
          <w:szCs w:val="20"/>
        </w:rPr>
        <w:t xml:space="preserve"> </w:t>
      </w:r>
      <w:r>
        <w:rPr>
          <w:rFonts w:ascii="宋体" w:hAnsi="宋体" w:eastAsia="宋体" w:cs="宋体"/>
          <w:spacing w:val="10"/>
          <w:sz w:val="20"/>
          <w:szCs w:val="20"/>
        </w:rPr>
        <w:t>和变更</w:t>
      </w:r>
      <w:r>
        <w:rPr>
          <w:rFonts w:ascii="宋体" w:hAnsi="宋体" w:eastAsia="宋体" w:cs="宋体"/>
          <w:spacing w:val="8"/>
          <w:sz w:val="20"/>
          <w:szCs w:val="20"/>
        </w:rPr>
        <w:t>是</w:t>
      </w:r>
      <w:r>
        <w:rPr>
          <w:rFonts w:ascii="宋体" w:hAnsi="宋体" w:eastAsia="宋体" w:cs="宋体"/>
          <w:spacing w:val="5"/>
          <w:sz w:val="20"/>
          <w:szCs w:val="20"/>
        </w:rPr>
        <w:t>学校最重要的教学立法和执法活动之一，必须按严格的规范和程序进行。</w:t>
      </w:r>
    </w:p>
    <w:p>
      <w:pPr>
        <w:spacing w:before="1" w:line="224" w:lineRule="auto"/>
        <w:ind w:left="3559"/>
        <w:outlineLvl w:val="9"/>
        <w:rPr>
          <w:rFonts w:ascii="宋体" w:hAnsi="宋体" w:eastAsia="宋体" w:cs="宋体"/>
          <w:sz w:val="20"/>
          <w:szCs w:val="20"/>
        </w:rPr>
      </w:pPr>
      <w:bookmarkStart w:id="1012" w:name="_Toc5265"/>
      <w:bookmarkStart w:id="1013" w:name="_Toc4000"/>
      <w:bookmarkStart w:id="1014" w:name="_Toc12311819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组织与职责</w:t>
      </w:r>
      <w:bookmarkEnd w:id="1012"/>
      <w:bookmarkEnd w:id="1013"/>
      <w:bookmarkEnd w:id="1014"/>
    </w:p>
    <w:p>
      <w:pPr>
        <w:spacing w:before="117" w:line="332" w:lineRule="auto"/>
        <w:ind w:left="11" w:right="31" w:firstLine="409"/>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0"/>
          <w:sz w:val="20"/>
          <w:szCs w:val="20"/>
        </w:rPr>
        <w:t xml:space="preserve"> 培</w:t>
      </w:r>
      <w:r>
        <w:rPr>
          <w:rFonts w:ascii="宋体" w:hAnsi="宋体" w:eastAsia="宋体" w:cs="宋体"/>
          <w:spacing w:val="9"/>
          <w:sz w:val="20"/>
          <w:szCs w:val="20"/>
        </w:rPr>
        <w:t>养</w:t>
      </w:r>
      <w:r>
        <w:rPr>
          <w:rFonts w:ascii="宋体" w:hAnsi="宋体" w:eastAsia="宋体" w:cs="宋体"/>
          <w:spacing w:val="5"/>
          <w:sz w:val="20"/>
          <w:szCs w:val="20"/>
        </w:rPr>
        <w:t>方案实行校院两级管理。学校教学工作委员会负责对人才培养的全局性、战略性、</w:t>
      </w:r>
      <w:r>
        <w:rPr>
          <w:rFonts w:ascii="宋体" w:hAnsi="宋体" w:eastAsia="宋体" w:cs="宋体"/>
          <w:sz w:val="20"/>
          <w:szCs w:val="20"/>
        </w:rPr>
        <w:t xml:space="preserve"> </w:t>
      </w:r>
      <w:r>
        <w:rPr>
          <w:rFonts w:ascii="宋体" w:hAnsi="宋体" w:eastAsia="宋体" w:cs="宋体"/>
          <w:spacing w:val="10"/>
          <w:sz w:val="20"/>
          <w:szCs w:val="20"/>
        </w:rPr>
        <w:t>前</w:t>
      </w:r>
      <w:r>
        <w:rPr>
          <w:rFonts w:ascii="宋体" w:hAnsi="宋体" w:eastAsia="宋体" w:cs="宋体"/>
          <w:spacing w:val="7"/>
          <w:sz w:val="20"/>
          <w:szCs w:val="20"/>
        </w:rPr>
        <w:t>瞻</w:t>
      </w:r>
      <w:r>
        <w:rPr>
          <w:rFonts w:ascii="宋体" w:hAnsi="宋体" w:eastAsia="宋体" w:cs="宋体"/>
          <w:spacing w:val="5"/>
          <w:sz w:val="20"/>
          <w:szCs w:val="20"/>
        </w:rPr>
        <w:t>性问题进行研究与论证，审议各专业人才培养方案。</w:t>
      </w:r>
    </w:p>
    <w:p>
      <w:pPr>
        <w:spacing w:before="1"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教务处</w:t>
      </w:r>
      <w:r>
        <w:rPr>
          <w:rFonts w:ascii="宋体" w:hAnsi="宋体" w:eastAsia="宋体" w:cs="宋体"/>
          <w:spacing w:val="10"/>
          <w:sz w:val="20"/>
          <w:szCs w:val="20"/>
        </w:rPr>
        <w:t>是</w:t>
      </w:r>
      <w:r>
        <w:rPr>
          <w:rFonts w:ascii="宋体" w:hAnsi="宋体" w:eastAsia="宋体" w:cs="宋体"/>
          <w:spacing w:val="6"/>
          <w:sz w:val="20"/>
          <w:szCs w:val="20"/>
        </w:rPr>
        <w:t>培养方案的统筹管理部门，根据高等教育教学形势发展和人才市场需求的变化，在教</w:t>
      </w:r>
      <w:r>
        <w:rPr>
          <w:rFonts w:ascii="宋体" w:hAnsi="宋体" w:eastAsia="宋体" w:cs="宋体"/>
          <w:sz w:val="20"/>
          <w:szCs w:val="20"/>
        </w:rPr>
        <w:t xml:space="preserve"> </w:t>
      </w:r>
      <w:r>
        <w:rPr>
          <w:rFonts w:ascii="宋体" w:hAnsi="宋体" w:eastAsia="宋体" w:cs="宋体"/>
          <w:spacing w:val="12"/>
          <w:sz w:val="20"/>
          <w:szCs w:val="20"/>
        </w:rPr>
        <w:t>学工</w:t>
      </w:r>
      <w:r>
        <w:rPr>
          <w:rFonts w:ascii="宋体" w:hAnsi="宋体" w:eastAsia="宋体" w:cs="宋体"/>
          <w:spacing w:val="6"/>
          <w:sz w:val="20"/>
          <w:szCs w:val="20"/>
        </w:rPr>
        <w:t>作委员会指导下，负责提出学校人才培养方案制 (修) 订工作的原则性指导意见；组织专家评</w:t>
      </w:r>
      <w:r>
        <w:rPr>
          <w:rFonts w:ascii="宋体" w:hAnsi="宋体" w:eastAsia="宋体" w:cs="宋体"/>
          <w:sz w:val="20"/>
          <w:szCs w:val="20"/>
        </w:rPr>
        <w:t xml:space="preserve"> </w:t>
      </w:r>
      <w:r>
        <w:rPr>
          <w:rFonts w:ascii="宋体" w:hAnsi="宋体" w:eastAsia="宋体" w:cs="宋体"/>
          <w:spacing w:val="12"/>
          <w:sz w:val="20"/>
          <w:szCs w:val="20"/>
        </w:rPr>
        <w:t>审培养方</w:t>
      </w:r>
      <w:r>
        <w:rPr>
          <w:rFonts w:ascii="宋体" w:hAnsi="宋体" w:eastAsia="宋体" w:cs="宋体"/>
          <w:spacing w:val="6"/>
          <w:sz w:val="20"/>
          <w:szCs w:val="20"/>
        </w:rPr>
        <w:t>案的科学性与合理性，监督检查培养方案的执行，受理培养方案变更申请。教学质量管理</w:t>
      </w:r>
      <w:r>
        <w:rPr>
          <w:rFonts w:ascii="宋体" w:hAnsi="宋体" w:eastAsia="宋体" w:cs="宋体"/>
          <w:sz w:val="20"/>
          <w:szCs w:val="20"/>
        </w:rPr>
        <w:t xml:space="preserve"> </w:t>
      </w:r>
      <w:r>
        <w:rPr>
          <w:rFonts w:ascii="宋体" w:hAnsi="宋体" w:eastAsia="宋体" w:cs="宋体"/>
          <w:spacing w:val="12"/>
          <w:sz w:val="20"/>
          <w:szCs w:val="20"/>
        </w:rPr>
        <w:t>与评估办</w:t>
      </w:r>
      <w:r>
        <w:rPr>
          <w:rFonts w:ascii="宋体" w:hAnsi="宋体" w:eastAsia="宋体" w:cs="宋体"/>
          <w:spacing w:val="6"/>
          <w:sz w:val="20"/>
          <w:szCs w:val="20"/>
        </w:rPr>
        <w:t>公室是培养方案执行效果的评价部门，协助和指导二级学院开展专业人才培养目标、毕业</w:t>
      </w:r>
      <w:r>
        <w:rPr>
          <w:rFonts w:ascii="宋体" w:hAnsi="宋体" w:eastAsia="宋体" w:cs="宋体"/>
          <w:sz w:val="20"/>
          <w:szCs w:val="20"/>
        </w:rPr>
        <w:t xml:space="preserve"> </w:t>
      </w:r>
      <w:r>
        <w:rPr>
          <w:rFonts w:ascii="宋体" w:hAnsi="宋体" w:eastAsia="宋体" w:cs="宋体"/>
          <w:spacing w:val="7"/>
          <w:sz w:val="20"/>
          <w:szCs w:val="20"/>
        </w:rPr>
        <w:t>要</w:t>
      </w:r>
      <w:r>
        <w:rPr>
          <w:rFonts w:ascii="宋体" w:hAnsi="宋体" w:eastAsia="宋体" w:cs="宋体"/>
          <w:spacing w:val="5"/>
          <w:sz w:val="20"/>
          <w:szCs w:val="20"/>
        </w:rPr>
        <w:t>求和课程体系的合理性评价工作。</w:t>
      </w:r>
    </w:p>
    <w:p>
      <w:pPr>
        <w:spacing w:before="1" w:line="332" w:lineRule="auto"/>
        <w:ind w:left="9" w:right="100" w:firstLine="411"/>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四条</w:t>
      </w:r>
      <w:r>
        <w:rPr>
          <w:rFonts w:ascii="宋体" w:hAnsi="宋体" w:eastAsia="宋体" w:cs="宋体"/>
          <w:spacing w:val="8"/>
          <w:sz w:val="20"/>
          <w:szCs w:val="20"/>
        </w:rPr>
        <w:t xml:space="preserve"> 二级学院是培养方案制 (修) 订与管理的主体，教学系主任是培养方案制 (修) 订的</w:t>
      </w:r>
      <w:r>
        <w:rPr>
          <w:rFonts w:ascii="宋体" w:hAnsi="宋体" w:eastAsia="宋体" w:cs="宋体"/>
          <w:sz w:val="20"/>
          <w:szCs w:val="20"/>
        </w:rPr>
        <w:t xml:space="preserve"> </w:t>
      </w:r>
      <w:r>
        <w:rPr>
          <w:rFonts w:ascii="宋体" w:hAnsi="宋体" w:eastAsia="宋体" w:cs="宋体"/>
          <w:spacing w:val="12"/>
          <w:sz w:val="20"/>
          <w:szCs w:val="20"/>
        </w:rPr>
        <w:t>直接</w:t>
      </w:r>
      <w:r>
        <w:rPr>
          <w:rFonts w:ascii="宋体" w:hAnsi="宋体" w:eastAsia="宋体" w:cs="宋体"/>
          <w:spacing w:val="6"/>
          <w:sz w:val="20"/>
          <w:szCs w:val="20"/>
        </w:rPr>
        <w:t>责任人。二级学院根据学校培养方案制 (修) 订指导意见，指导、协调系主任组织开展培养方</w:t>
      </w:r>
      <w:r>
        <w:rPr>
          <w:rFonts w:ascii="宋体" w:hAnsi="宋体" w:eastAsia="宋体" w:cs="宋体"/>
          <w:sz w:val="20"/>
          <w:szCs w:val="20"/>
        </w:rPr>
        <w:t xml:space="preserve"> </w:t>
      </w:r>
      <w:r>
        <w:rPr>
          <w:rFonts w:ascii="宋体" w:hAnsi="宋体" w:eastAsia="宋体" w:cs="宋体"/>
          <w:spacing w:val="8"/>
          <w:sz w:val="20"/>
          <w:szCs w:val="20"/>
        </w:rPr>
        <w:t>案的制</w:t>
      </w:r>
      <w:r>
        <w:rPr>
          <w:rFonts w:ascii="宋体" w:hAnsi="宋体" w:eastAsia="宋体" w:cs="宋体"/>
          <w:spacing w:val="6"/>
          <w:sz w:val="20"/>
          <w:szCs w:val="20"/>
        </w:rPr>
        <w:t xml:space="preserve"> </w:t>
      </w:r>
      <w:r>
        <w:rPr>
          <w:rFonts w:ascii="宋体" w:hAnsi="宋体" w:eastAsia="宋体" w:cs="宋体"/>
          <w:spacing w:val="4"/>
          <w:sz w:val="20"/>
          <w:szCs w:val="20"/>
        </w:rPr>
        <w:t>(修) 订、论证、执行及评价工作。</w:t>
      </w:r>
    </w:p>
    <w:p>
      <w:pPr>
        <w:spacing w:before="1" w:line="226" w:lineRule="auto"/>
        <w:ind w:left="3559"/>
        <w:outlineLvl w:val="9"/>
        <w:rPr>
          <w:rFonts w:ascii="宋体" w:hAnsi="宋体" w:eastAsia="宋体" w:cs="宋体"/>
          <w:sz w:val="20"/>
          <w:szCs w:val="20"/>
        </w:rPr>
      </w:pPr>
      <w:bookmarkStart w:id="1015" w:name="_Toc123118200"/>
      <w:bookmarkStart w:id="1016" w:name="_Toc2712"/>
      <w:bookmarkStart w:id="1017" w:name="_Toc1739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制订与修订</w:t>
      </w:r>
      <w:bookmarkEnd w:id="1015"/>
      <w:bookmarkEnd w:id="1016"/>
      <w:bookmarkEnd w:id="1017"/>
    </w:p>
    <w:p>
      <w:pPr>
        <w:spacing w:before="114" w:line="227" w:lineRule="auto"/>
        <w:ind w:left="420"/>
        <w:outlineLvl w:val="9"/>
        <w:rPr>
          <w:rFonts w:ascii="宋体" w:hAnsi="宋体" w:eastAsia="宋体" w:cs="宋体"/>
          <w:sz w:val="20"/>
          <w:szCs w:val="20"/>
        </w:rPr>
      </w:pPr>
      <w:bookmarkStart w:id="1018" w:name="_Toc123118201"/>
      <w:bookmarkStart w:id="1019" w:name="_Toc25086"/>
      <w:bookmarkStart w:id="1020" w:name="_Toc3268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基本原则</w:t>
      </w:r>
      <w:bookmarkEnd w:id="1018"/>
      <w:bookmarkEnd w:id="1019"/>
      <w:bookmarkEnd w:id="1020"/>
    </w:p>
    <w:p>
      <w:pPr>
        <w:spacing w:before="116" w:line="332" w:lineRule="auto"/>
        <w:ind w:left="9" w:right="97" w:firstLine="421"/>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把握政治方向。以习近平新时代中国特色社会主义思想和习近平总书记关于教育的重要</w:t>
      </w:r>
      <w:r>
        <w:rPr>
          <w:rFonts w:ascii="宋体" w:hAnsi="宋体" w:eastAsia="宋体" w:cs="宋体"/>
          <w:sz w:val="20"/>
          <w:szCs w:val="20"/>
        </w:rPr>
        <w:t xml:space="preserve"> </w:t>
      </w:r>
      <w:r>
        <w:rPr>
          <w:rFonts w:ascii="宋体" w:hAnsi="宋体" w:eastAsia="宋体" w:cs="宋体"/>
          <w:spacing w:val="2"/>
          <w:sz w:val="20"/>
          <w:szCs w:val="20"/>
        </w:rPr>
        <w:t>论述为指导，坚持人才培养正确方向，明确“培养什么人、怎么培养人、为谁培养人”，落实立</w:t>
      </w:r>
      <w:r>
        <w:rPr>
          <w:rFonts w:ascii="宋体" w:hAnsi="宋体" w:eastAsia="宋体" w:cs="宋体"/>
          <w:sz w:val="20"/>
          <w:szCs w:val="20"/>
        </w:rPr>
        <w:t xml:space="preserve">德树 </w:t>
      </w:r>
      <w:r>
        <w:rPr>
          <w:rFonts w:ascii="宋体" w:hAnsi="宋体" w:eastAsia="宋体" w:cs="宋体"/>
          <w:spacing w:val="6"/>
          <w:sz w:val="20"/>
          <w:szCs w:val="20"/>
        </w:rPr>
        <w:t>人</w:t>
      </w:r>
      <w:r>
        <w:rPr>
          <w:rFonts w:ascii="宋体" w:hAnsi="宋体" w:eastAsia="宋体" w:cs="宋体"/>
          <w:spacing w:val="4"/>
          <w:sz w:val="20"/>
          <w:szCs w:val="20"/>
        </w:rPr>
        <w:t>根</w:t>
      </w:r>
      <w:r>
        <w:rPr>
          <w:rFonts w:ascii="宋体" w:hAnsi="宋体" w:eastAsia="宋体" w:cs="宋体"/>
          <w:spacing w:val="3"/>
          <w:sz w:val="20"/>
          <w:szCs w:val="20"/>
        </w:rPr>
        <w:t>本任务。</w:t>
      </w:r>
    </w:p>
    <w:p>
      <w:pPr>
        <w:spacing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落实国家要求。全面贯彻落实党的教育方针，面向国家、地区经济和社会改革发展的重</w:t>
      </w:r>
      <w:r>
        <w:rPr>
          <w:rFonts w:ascii="宋体" w:hAnsi="宋体" w:eastAsia="宋体" w:cs="宋体"/>
          <w:sz w:val="20"/>
          <w:szCs w:val="20"/>
        </w:rPr>
        <w:t xml:space="preserve"> </w:t>
      </w:r>
      <w:r>
        <w:rPr>
          <w:rFonts w:ascii="宋体" w:hAnsi="宋体" w:eastAsia="宋体" w:cs="宋体"/>
          <w:spacing w:val="9"/>
          <w:sz w:val="20"/>
          <w:szCs w:val="20"/>
        </w:rPr>
        <w:t>大</w:t>
      </w:r>
      <w:r>
        <w:rPr>
          <w:rFonts w:ascii="宋体" w:hAnsi="宋体" w:eastAsia="宋体" w:cs="宋体"/>
          <w:spacing w:val="5"/>
          <w:sz w:val="20"/>
          <w:szCs w:val="20"/>
        </w:rPr>
        <w:t>战略需求，落实国家教育相关政策和改革要求。</w:t>
      </w:r>
    </w:p>
    <w:p>
      <w:pPr>
        <w:spacing w:before="1" w:line="332" w:lineRule="auto"/>
        <w:ind w:left="11" w:right="100" w:firstLine="419"/>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对接行业需求。通过多种渠道了解行业对人才培养的需求，明确本专业人才在知识、能</w:t>
      </w:r>
      <w:r>
        <w:rPr>
          <w:rFonts w:ascii="宋体" w:hAnsi="宋体" w:eastAsia="宋体" w:cs="宋体"/>
          <w:sz w:val="20"/>
          <w:szCs w:val="20"/>
        </w:rPr>
        <w:t xml:space="preserve"> </w:t>
      </w:r>
      <w:r>
        <w:rPr>
          <w:rFonts w:ascii="宋体" w:hAnsi="宋体" w:eastAsia="宋体" w:cs="宋体"/>
          <w:spacing w:val="10"/>
          <w:sz w:val="20"/>
          <w:szCs w:val="20"/>
        </w:rPr>
        <w:t>力、</w:t>
      </w:r>
      <w:r>
        <w:rPr>
          <w:rFonts w:ascii="宋体" w:hAnsi="宋体" w:eastAsia="宋体" w:cs="宋体"/>
          <w:spacing w:val="7"/>
          <w:sz w:val="20"/>
          <w:szCs w:val="20"/>
        </w:rPr>
        <w:t>素</w:t>
      </w:r>
      <w:r>
        <w:rPr>
          <w:rFonts w:ascii="宋体" w:hAnsi="宋体" w:eastAsia="宋体" w:cs="宋体"/>
          <w:spacing w:val="5"/>
          <w:sz w:val="20"/>
          <w:szCs w:val="20"/>
        </w:rPr>
        <w:t>质和价值观上应达到的要求，使专业培养目标对接行业发展需求。</w:t>
      </w:r>
    </w:p>
    <w:p>
      <w:pPr>
        <w:spacing w:before="1"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促进学生发展。以促进学生发展为目标，将满足学生学习需要、促进学生发展、支持学</w:t>
      </w:r>
      <w:r>
        <w:rPr>
          <w:rFonts w:ascii="宋体" w:hAnsi="宋体" w:eastAsia="宋体" w:cs="宋体"/>
          <w:sz w:val="20"/>
          <w:szCs w:val="20"/>
        </w:rPr>
        <w:t xml:space="preserve"> </w:t>
      </w:r>
      <w:r>
        <w:rPr>
          <w:rFonts w:ascii="宋体" w:hAnsi="宋体" w:eastAsia="宋体" w:cs="宋体"/>
          <w:spacing w:val="12"/>
          <w:sz w:val="20"/>
          <w:szCs w:val="20"/>
        </w:rPr>
        <w:t>生全面成</w:t>
      </w:r>
      <w:r>
        <w:rPr>
          <w:rFonts w:ascii="宋体" w:hAnsi="宋体" w:eastAsia="宋体" w:cs="宋体"/>
          <w:spacing w:val="6"/>
          <w:sz w:val="20"/>
          <w:szCs w:val="20"/>
        </w:rPr>
        <w:t>长作为核心追求。在制定培养目标、毕业要求、课程体系、课程大纲等过程中贯彻以学生</w:t>
      </w:r>
      <w:r>
        <w:rPr>
          <w:rFonts w:ascii="宋体" w:hAnsi="宋体" w:eastAsia="宋体" w:cs="宋体"/>
          <w:sz w:val="20"/>
          <w:szCs w:val="20"/>
        </w:rPr>
        <w:t xml:space="preserve"> </w:t>
      </w:r>
      <w:r>
        <w:rPr>
          <w:rFonts w:ascii="宋体" w:hAnsi="宋体" w:eastAsia="宋体" w:cs="宋体"/>
          <w:spacing w:val="10"/>
          <w:sz w:val="20"/>
          <w:szCs w:val="20"/>
        </w:rPr>
        <w:t>为</w:t>
      </w:r>
      <w:r>
        <w:rPr>
          <w:rFonts w:ascii="宋体" w:hAnsi="宋体" w:eastAsia="宋体" w:cs="宋体"/>
          <w:spacing w:val="9"/>
          <w:sz w:val="20"/>
          <w:szCs w:val="20"/>
        </w:rPr>
        <w:t>中</w:t>
      </w:r>
      <w:r>
        <w:rPr>
          <w:rFonts w:ascii="宋体" w:hAnsi="宋体" w:eastAsia="宋体" w:cs="宋体"/>
          <w:spacing w:val="5"/>
          <w:sz w:val="20"/>
          <w:szCs w:val="20"/>
        </w:rPr>
        <w:t>心的教育教学理念，从“以教定学”转向“以学定教”。</w:t>
      </w:r>
    </w:p>
    <w:p>
      <w:pPr>
        <w:spacing w:before="2" w:line="339"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严格对照标准。依据《普通高等学校本科专业类教学质量国家标准》和各类高等教育的</w:t>
      </w:r>
      <w:r>
        <w:rPr>
          <w:rFonts w:ascii="宋体" w:hAnsi="宋体" w:eastAsia="宋体" w:cs="宋体"/>
          <w:sz w:val="20"/>
          <w:szCs w:val="20"/>
        </w:rPr>
        <w:t xml:space="preserve"> </w:t>
      </w:r>
      <w:r>
        <w:rPr>
          <w:rFonts w:ascii="宋体" w:hAnsi="宋体" w:eastAsia="宋体" w:cs="宋体"/>
          <w:spacing w:val="12"/>
          <w:sz w:val="20"/>
          <w:szCs w:val="20"/>
        </w:rPr>
        <w:t>专业认证</w:t>
      </w:r>
      <w:r>
        <w:rPr>
          <w:rFonts w:ascii="宋体" w:hAnsi="宋体" w:eastAsia="宋体" w:cs="宋体"/>
          <w:spacing w:val="8"/>
          <w:sz w:val="20"/>
          <w:szCs w:val="20"/>
        </w:rPr>
        <w:t>标</w:t>
      </w:r>
      <w:r>
        <w:rPr>
          <w:rFonts w:ascii="宋体" w:hAnsi="宋体" w:eastAsia="宋体" w:cs="宋体"/>
          <w:spacing w:val="6"/>
          <w:sz w:val="20"/>
          <w:szCs w:val="20"/>
        </w:rPr>
        <w:t>准、行业标准、岗位标准、课程标准等要求，科学论证本专业的培养目标、毕业要求和</w:t>
      </w:r>
      <w:r>
        <w:rPr>
          <w:rFonts w:ascii="宋体" w:hAnsi="宋体" w:eastAsia="宋体" w:cs="宋体"/>
          <w:sz w:val="20"/>
          <w:szCs w:val="20"/>
        </w:rPr>
        <w:t xml:space="preserve"> </w:t>
      </w:r>
      <w:r>
        <w:rPr>
          <w:rFonts w:ascii="宋体" w:hAnsi="宋体" w:eastAsia="宋体" w:cs="宋体"/>
          <w:spacing w:val="10"/>
          <w:sz w:val="20"/>
          <w:szCs w:val="20"/>
        </w:rPr>
        <w:t>课程体</w:t>
      </w:r>
      <w:r>
        <w:rPr>
          <w:rFonts w:ascii="宋体" w:hAnsi="宋体" w:eastAsia="宋体" w:cs="宋体"/>
          <w:spacing w:val="9"/>
          <w:sz w:val="20"/>
          <w:szCs w:val="20"/>
        </w:rPr>
        <w:t>系</w:t>
      </w:r>
      <w:r>
        <w:rPr>
          <w:rFonts w:ascii="宋体" w:hAnsi="宋体" w:eastAsia="宋体" w:cs="宋体"/>
          <w:spacing w:val="5"/>
          <w:sz w:val="20"/>
          <w:szCs w:val="20"/>
        </w:rPr>
        <w:t>，使课程体系支撑毕业要求的达成，毕业要求支撑培养目标的实现。</w:t>
      </w:r>
    </w:p>
    <w:p>
      <w:pPr>
        <w:outlineLvl w:val="9"/>
        <w:sectPr>
          <w:footerReference r:id="rId169" w:type="default"/>
          <w:pgSz w:w="11906" w:h="16839"/>
          <w:pgMar w:top="1093" w:right="1440" w:bottom="1746" w:left="1473" w:header="878" w:footer="1586" w:gutter="0"/>
          <w:cols w:space="720" w:num="1"/>
        </w:sectPr>
      </w:pPr>
    </w:p>
    <w:p>
      <w:pPr>
        <w:spacing w:line="389" w:lineRule="auto"/>
        <w:outlineLvl w:val="9"/>
      </w:pPr>
    </w:p>
    <w:p>
      <w:pPr>
        <w:spacing w:before="65" w:line="332" w:lineRule="auto"/>
        <w:ind w:left="17" w:right="100" w:firstLine="412"/>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强化实践训练。完善实践教学体系，适度增加实践教学比重，确保各专业实践教学学分</w:t>
      </w:r>
      <w:r>
        <w:rPr>
          <w:rFonts w:ascii="宋体" w:hAnsi="宋体" w:eastAsia="宋体" w:cs="宋体"/>
          <w:sz w:val="20"/>
          <w:szCs w:val="20"/>
        </w:rPr>
        <w:t xml:space="preserve"> </w:t>
      </w:r>
      <w:r>
        <w:rPr>
          <w:rFonts w:ascii="宋体" w:hAnsi="宋体" w:eastAsia="宋体" w:cs="宋体"/>
          <w:spacing w:val="18"/>
          <w:sz w:val="20"/>
          <w:szCs w:val="20"/>
        </w:rPr>
        <w:t>(</w:t>
      </w:r>
      <w:r>
        <w:rPr>
          <w:rFonts w:ascii="宋体" w:hAnsi="宋体" w:eastAsia="宋体" w:cs="宋体"/>
          <w:spacing w:val="9"/>
          <w:sz w:val="20"/>
          <w:szCs w:val="20"/>
        </w:rPr>
        <w:t>学时) 达到国家规定的标准及认证要求。</w:t>
      </w:r>
    </w:p>
    <w:p>
      <w:pPr>
        <w:spacing w:line="227" w:lineRule="auto"/>
        <w:ind w:left="420"/>
        <w:outlineLvl w:val="9"/>
        <w:rPr>
          <w:rFonts w:ascii="宋体" w:hAnsi="宋体" w:eastAsia="宋体" w:cs="宋体"/>
          <w:sz w:val="20"/>
          <w:szCs w:val="20"/>
        </w:rPr>
      </w:pPr>
      <w:bookmarkStart w:id="1021" w:name="_Toc9077"/>
      <w:bookmarkStart w:id="1022" w:name="_Toc123118202"/>
      <w:bookmarkStart w:id="1023" w:name="_Toc2452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主要内容</w:t>
      </w:r>
      <w:bookmarkEnd w:id="1021"/>
      <w:bookmarkEnd w:id="1022"/>
      <w:bookmarkEnd w:id="1023"/>
    </w:p>
    <w:p>
      <w:pPr>
        <w:spacing w:before="114"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rPr>
        <w:t>包括专业</w:t>
      </w:r>
      <w:r>
        <w:rPr>
          <w:rFonts w:ascii="宋体" w:hAnsi="宋体" w:eastAsia="宋体" w:cs="宋体"/>
          <w:spacing w:val="6"/>
          <w:sz w:val="20"/>
          <w:szCs w:val="20"/>
        </w:rPr>
        <w:t>简介、培养目标、毕业要求、学制、课时、毕业学分、专业类别、授予学位、核心课</w:t>
      </w:r>
      <w:r>
        <w:rPr>
          <w:rFonts w:ascii="宋体" w:hAnsi="宋体" w:eastAsia="宋体" w:cs="宋体"/>
          <w:sz w:val="20"/>
          <w:szCs w:val="20"/>
        </w:rPr>
        <w:t xml:space="preserve"> </w:t>
      </w:r>
      <w:r>
        <w:rPr>
          <w:rFonts w:ascii="宋体" w:hAnsi="宋体" w:eastAsia="宋体" w:cs="宋体"/>
          <w:spacing w:val="12"/>
          <w:sz w:val="20"/>
          <w:szCs w:val="20"/>
        </w:rPr>
        <w:t>程、课程</w:t>
      </w:r>
      <w:r>
        <w:rPr>
          <w:rFonts w:ascii="宋体" w:hAnsi="宋体" w:eastAsia="宋体" w:cs="宋体"/>
          <w:spacing w:val="8"/>
          <w:sz w:val="20"/>
          <w:szCs w:val="20"/>
        </w:rPr>
        <w:t>结</w:t>
      </w:r>
      <w:r>
        <w:rPr>
          <w:rFonts w:ascii="宋体" w:hAnsi="宋体" w:eastAsia="宋体" w:cs="宋体"/>
          <w:spacing w:val="6"/>
          <w:sz w:val="20"/>
          <w:szCs w:val="20"/>
        </w:rPr>
        <w:t>构与课时分配、培养目标与毕业要求关系矩阵图、课程体系与毕业要求关系矩阵图等内</w:t>
      </w:r>
      <w:r>
        <w:rPr>
          <w:rFonts w:ascii="宋体" w:hAnsi="宋体" w:eastAsia="宋体" w:cs="宋体"/>
          <w:sz w:val="20"/>
          <w:szCs w:val="20"/>
        </w:rPr>
        <w:t xml:space="preserve"> </w:t>
      </w:r>
      <w:r>
        <w:rPr>
          <w:rFonts w:ascii="宋体" w:hAnsi="宋体" w:eastAsia="宋体" w:cs="宋体"/>
          <w:spacing w:val="10"/>
          <w:sz w:val="20"/>
          <w:szCs w:val="20"/>
        </w:rPr>
        <w:t>容</w:t>
      </w:r>
      <w:r>
        <w:rPr>
          <w:rFonts w:ascii="宋体" w:hAnsi="宋体" w:eastAsia="宋体" w:cs="宋体"/>
          <w:spacing w:val="5"/>
          <w:sz w:val="20"/>
          <w:szCs w:val="20"/>
        </w:rPr>
        <w:t>，具体以学校下发的指导意见为准。</w:t>
      </w:r>
    </w:p>
    <w:p>
      <w:pPr>
        <w:spacing w:line="227" w:lineRule="auto"/>
        <w:ind w:left="420"/>
        <w:outlineLvl w:val="9"/>
        <w:rPr>
          <w:rFonts w:ascii="宋体" w:hAnsi="宋体" w:eastAsia="宋体" w:cs="宋体"/>
          <w:sz w:val="20"/>
          <w:szCs w:val="20"/>
        </w:rPr>
      </w:pPr>
      <w:bookmarkStart w:id="1024" w:name="_Toc123118203"/>
      <w:bookmarkStart w:id="1025" w:name="_Toc29281"/>
      <w:bookmarkStart w:id="1026" w:name="_Toc26200"/>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七条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参与人员</w:t>
      </w:r>
      <w:bookmarkEnd w:id="1024"/>
      <w:bookmarkEnd w:id="1025"/>
      <w:bookmarkEnd w:id="1026"/>
    </w:p>
    <w:p>
      <w:pPr>
        <w:spacing w:before="114" w:line="332" w:lineRule="auto"/>
        <w:ind w:left="9" w:right="100" w:firstLine="436"/>
        <w:outlineLvl w:val="9"/>
        <w:rPr>
          <w:rFonts w:ascii="宋体" w:hAnsi="宋体" w:eastAsia="宋体" w:cs="宋体"/>
          <w:sz w:val="20"/>
          <w:szCs w:val="20"/>
        </w:rPr>
      </w:pPr>
      <w:r>
        <w:rPr>
          <w:rFonts w:ascii="宋体" w:hAnsi="宋体" w:eastAsia="宋体" w:cs="宋体"/>
          <w:spacing w:val="10"/>
          <w:sz w:val="20"/>
          <w:szCs w:val="20"/>
        </w:rPr>
        <w:t>由教学系主任</w:t>
      </w:r>
      <w:r>
        <w:rPr>
          <w:rFonts w:ascii="宋体" w:hAnsi="宋体" w:eastAsia="宋体" w:cs="宋体"/>
          <w:spacing w:val="5"/>
          <w:sz w:val="20"/>
          <w:szCs w:val="20"/>
        </w:rPr>
        <w:t>负责主持制 (修) 订本专业人才培养方案，参与人员包括本专业所有教师、用人</w:t>
      </w:r>
      <w:r>
        <w:rPr>
          <w:rFonts w:ascii="宋体" w:hAnsi="宋体" w:eastAsia="宋体" w:cs="宋体"/>
          <w:sz w:val="20"/>
          <w:szCs w:val="20"/>
        </w:rPr>
        <w:t xml:space="preserve"> </w:t>
      </w:r>
      <w:r>
        <w:rPr>
          <w:rFonts w:ascii="宋体" w:hAnsi="宋体" w:eastAsia="宋体" w:cs="宋体"/>
          <w:spacing w:val="10"/>
          <w:sz w:val="20"/>
          <w:szCs w:val="20"/>
        </w:rPr>
        <w:t>单位</w:t>
      </w:r>
      <w:r>
        <w:rPr>
          <w:rFonts w:ascii="宋体" w:hAnsi="宋体" w:eastAsia="宋体" w:cs="宋体"/>
          <w:spacing w:val="9"/>
          <w:sz w:val="20"/>
          <w:szCs w:val="20"/>
        </w:rPr>
        <w:t>代</w:t>
      </w:r>
      <w:r>
        <w:rPr>
          <w:rFonts w:ascii="宋体" w:hAnsi="宋体" w:eastAsia="宋体" w:cs="宋体"/>
          <w:spacing w:val="5"/>
          <w:sz w:val="20"/>
          <w:szCs w:val="20"/>
        </w:rPr>
        <w:t>表、同行专家、毕业生代表、高年级学生代表等利益相关方人员。</w:t>
      </w:r>
    </w:p>
    <w:p>
      <w:pPr>
        <w:spacing w:line="227" w:lineRule="auto"/>
        <w:ind w:left="420"/>
        <w:outlineLvl w:val="9"/>
        <w:rPr>
          <w:rFonts w:ascii="宋体" w:hAnsi="宋体" w:eastAsia="宋体" w:cs="宋体"/>
          <w:sz w:val="20"/>
          <w:szCs w:val="20"/>
        </w:rPr>
      </w:pPr>
      <w:bookmarkStart w:id="1027" w:name="_Toc14859"/>
      <w:bookmarkStart w:id="1028" w:name="_Toc3662"/>
      <w:bookmarkStart w:id="1029" w:name="_Toc123118204"/>
      <w:r>
        <w:rPr>
          <w:rFonts w:ascii="宋体" w:hAnsi="宋体" w:eastAsia="宋体" w:cs="宋体"/>
          <w:spacing w:val="5"/>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制</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(修)</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订程</w:t>
      </w:r>
      <w:r>
        <w:rPr>
          <w:rFonts w:ascii="宋体" w:hAnsi="宋体" w:eastAsia="宋体" w:cs="宋体"/>
          <w:spacing w:val="4"/>
          <w:sz w:val="20"/>
          <w:szCs w:val="20"/>
          <w14:textOutline w14:w="3797" w14:cap="sq" w14:cmpd="sng" w14:algn="ctr">
            <w14:solidFill>
              <w14:srgbClr w14:val="000000"/>
            </w14:solidFill>
            <w14:prstDash w14:val="solid"/>
            <w14:bevel/>
          </w14:textOutline>
        </w:rPr>
        <w:t>序</w:t>
      </w:r>
      <w:bookmarkEnd w:id="1027"/>
      <w:bookmarkEnd w:id="1028"/>
      <w:bookmarkEnd w:id="1029"/>
    </w:p>
    <w:p>
      <w:pPr>
        <w:spacing w:before="113" w:line="228" w:lineRule="auto"/>
        <w:ind w:left="430"/>
        <w:outlineLvl w:val="9"/>
        <w:rPr>
          <w:rFonts w:ascii="宋体" w:hAnsi="宋体" w:eastAsia="宋体" w:cs="宋体"/>
          <w:sz w:val="20"/>
          <w:szCs w:val="20"/>
        </w:rPr>
      </w:pPr>
      <w:r>
        <w:rPr>
          <w:rFonts w:ascii="宋体" w:hAnsi="宋体" w:eastAsia="宋体" w:cs="宋体"/>
          <w:spacing w:val="14"/>
          <w:sz w:val="20"/>
          <w:szCs w:val="20"/>
        </w:rPr>
        <w:t>(一</w:t>
      </w:r>
      <w:r>
        <w:rPr>
          <w:rFonts w:ascii="宋体" w:hAnsi="宋体" w:eastAsia="宋体" w:cs="宋体"/>
          <w:spacing w:val="7"/>
          <w:sz w:val="20"/>
          <w:szCs w:val="20"/>
        </w:rPr>
        <w:t>) 教务处提出培养方案制 (修) 订工作的原则性指导性意见，以学校文件形式发布。</w:t>
      </w:r>
    </w:p>
    <w:p>
      <w:pPr>
        <w:spacing w:before="114"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二级学院根据学校统一安排和指导性意见，按下列程序负责组织本单位各专业进行培养</w:t>
      </w:r>
      <w:r>
        <w:rPr>
          <w:rFonts w:ascii="宋体" w:hAnsi="宋体" w:eastAsia="宋体" w:cs="宋体"/>
          <w:sz w:val="20"/>
          <w:szCs w:val="20"/>
        </w:rPr>
        <w:t xml:space="preserve"> </w:t>
      </w:r>
      <w:r>
        <w:rPr>
          <w:rFonts w:ascii="宋体" w:hAnsi="宋体" w:eastAsia="宋体" w:cs="宋体"/>
          <w:spacing w:val="6"/>
          <w:sz w:val="20"/>
          <w:szCs w:val="20"/>
        </w:rPr>
        <w:t>方案</w:t>
      </w:r>
      <w:r>
        <w:rPr>
          <w:rFonts w:ascii="宋体" w:hAnsi="宋体" w:eastAsia="宋体" w:cs="宋体"/>
          <w:spacing w:val="3"/>
          <w:sz w:val="20"/>
          <w:szCs w:val="20"/>
        </w:rPr>
        <w:t>的制 (修) 订：</w:t>
      </w:r>
    </w:p>
    <w:p>
      <w:pPr>
        <w:spacing w:before="1" w:line="332" w:lineRule="auto"/>
        <w:ind w:left="10" w:right="45" w:firstLine="425"/>
        <w:outlineLvl w:val="9"/>
        <w:rPr>
          <w:rFonts w:ascii="宋体" w:hAnsi="宋体" w:eastAsia="宋体" w:cs="宋体"/>
          <w:sz w:val="20"/>
          <w:szCs w:val="20"/>
        </w:rPr>
      </w:pPr>
      <w:r>
        <w:rPr>
          <w:rFonts w:ascii="宋体" w:hAnsi="宋体" w:eastAsia="宋体" w:cs="宋体"/>
          <w:spacing w:val="1"/>
          <w:sz w:val="20"/>
          <w:szCs w:val="20"/>
        </w:rPr>
        <w:t>1. 明确人才培养需</w:t>
      </w:r>
      <w:r>
        <w:rPr>
          <w:rFonts w:ascii="宋体" w:hAnsi="宋体" w:eastAsia="宋体" w:cs="宋体"/>
          <w:sz w:val="20"/>
          <w:szCs w:val="20"/>
        </w:rPr>
        <w:t xml:space="preserve">求。采取向已毕业的学生、行业 (用人单位) 领导、一线员工发放调查问卷， </w:t>
      </w:r>
      <w:r>
        <w:rPr>
          <w:rFonts w:ascii="宋体" w:hAnsi="宋体" w:eastAsia="宋体" w:cs="宋体"/>
          <w:spacing w:val="4"/>
          <w:sz w:val="20"/>
          <w:szCs w:val="20"/>
        </w:rPr>
        <w:t>组织毕业生座谈，到用人单</w:t>
      </w:r>
      <w:r>
        <w:rPr>
          <w:rFonts w:ascii="宋体" w:hAnsi="宋体" w:eastAsia="宋体" w:cs="宋体"/>
          <w:spacing w:val="3"/>
          <w:sz w:val="20"/>
          <w:szCs w:val="20"/>
        </w:rPr>
        <w:t>位</w:t>
      </w:r>
      <w:r>
        <w:rPr>
          <w:rFonts w:ascii="宋体" w:hAnsi="宋体" w:eastAsia="宋体" w:cs="宋体"/>
          <w:spacing w:val="2"/>
          <w:sz w:val="20"/>
          <w:szCs w:val="20"/>
        </w:rPr>
        <w:t>实地访谈等形式，充分了解行业、用人单位对本专业人才培养的需求。</w:t>
      </w:r>
    </w:p>
    <w:p>
      <w:pPr>
        <w:spacing w:before="1" w:line="332" w:lineRule="auto"/>
        <w:ind w:left="6" w:right="48" w:firstLine="416"/>
        <w:outlineLvl w:val="9"/>
        <w:rPr>
          <w:rFonts w:ascii="宋体" w:hAnsi="宋体" w:eastAsia="宋体" w:cs="宋体"/>
          <w:sz w:val="20"/>
          <w:szCs w:val="20"/>
        </w:rPr>
      </w:pPr>
      <w:r>
        <w:rPr>
          <w:rFonts w:ascii="宋体" w:hAnsi="宋体" w:eastAsia="宋体" w:cs="宋体"/>
          <w:spacing w:val="1"/>
          <w:sz w:val="20"/>
          <w:szCs w:val="20"/>
        </w:rPr>
        <w:t>2. 科学确定培养目标。根据行业、用人单</w:t>
      </w:r>
      <w:r>
        <w:rPr>
          <w:rFonts w:ascii="宋体" w:hAnsi="宋体" w:eastAsia="宋体" w:cs="宋体"/>
          <w:sz w:val="20"/>
          <w:szCs w:val="20"/>
        </w:rPr>
        <w:t xml:space="preserve">位对人才培养的需求，结合学校办学特色和办学定位， </w:t>
      </w:r>
      <w:r>
        <w:rPr>
          <w:rFonts w:ascii="宋体" w:hAnsi="宋体" w:eastAsia="宋体" w:cs="宋体"/>
          <w:spacing w:val="12"/>
          <w:sz w:val="20"/>
          <w:szCs w:val="20"/>
        </w:rPr>
        <w:t>在国家教</w:t>
      </w:r>
      <w:r>
        <w:rPr>
          <w:rFonts w:ascii="宋体" w:hAnsi="宋体" w:eastAsia="宋体" w:cs="宋体"/>
          <w:spacing w:val="8"/>
          <w:sz w:val="20"/>
          <w:szCs w:val="20"/>
        </w:rPr>
        <w:t>育</w:t>
      </w:r>
      <w:r>
        <w:rPr>
          <w:rFonts w:ascii="宋体" w:hAnsi="宋体" w:eastAsia="宋体" w:cs="宋体"/>
          <w:spacing w:val="6"/>
          <w:sz w:val="20"/>
          <w:szCs w:val="20"/>
        </w:rPr>
        <w:t>方针的指引下，科学确定本专业的人才培养目标，并根据《淮南师范学院本科专业培养</w:t>
      </w:r>
      <w:r>
        <w:rPr>
          <w:rFonts w:ascii="宋体" w:hAnsi="宋体" w:eastAsia="宋体" w:cs="宋体"/>
          <w:sz w:val="20"/>
          <w:szCs w:val="20"/>
        </w:rPr>
        <w:t xml:space="preserve"> </w:t>
      </w:r>
      <w:r>
        <w:rPr>
          <w:rFonts w:ascii="宋体" w:hAnsi="宋体" w:eastAsia="宋体" w:cs="宋体"/>
          <w:spacing w:val="2"/>
          <w:sz w:val="20"/>
          <w:szCs w:val="20"/>
        </w:rPr>
        <w:t>目标合理性评</w:t>
      </w:r>
      <w:r>
        <w:rPr>
          <w:rFonts w:ascii="宋体" w:hAnsi="宋体" w:eastAsia="宋体" w:cs="宋体"/>
          <w:spacing w:val="1"/>
          <w:sz w:val="20"/>
          <w:szCs w:val="20"/>
        </w:rPr>
        <w:t>价办法 (试行)》 的要求开展合理性评价。</w:t>
      </w:r>
    </w:p>
    <w:p>
      <w:pPr>
        <w:spacing w:before="1" w:line="332" w:lineRule="auto"/>
        <w:ind w:left="7" w:right="100" w:firstLine="416"/>
        <w:outlineLvl w:val="9"/>
        <w:rPr>
          <w:rFonts w:ascii="宋体" w:hAnsi="宋体" w:eastAsia="宋体" w:cs="宋体"/>
          <w:sz w:val="20"/>
          <w:szCs w:val="20"/>
        </w:rPr>
      </w:pPr>
      <w:r>
        <w:rPr>
          <w:rFonts w:ascii="宋体" w:hAnsi="宋体" w:eastAsia="宋体" w:cs="宋体"/>
          <w:spacing w:val="4"/>
          <w:sz w:val="20"/>
          <w:szCs w:val="20"/>
        </w:rPr>
        <w:t>3. 精心研制毕业要求。根据培养目标精心制定毕业要求，毕业要求应满足“明确、公开、</w:t>
      </w:r>
      <w:r>
        <w:rPr>
          <w:rFonts w:ascii="宋体" w:hAnsi="宋体" w:eastAsia="宋体" w:cs="宋体"/>
          <w:sz w:val="20"/>
          <w:szCs w:val="20"/>
        </w:rPr>
        <w:t xml:space="preserve">可衡 </w:t>
      </w:r>
      <w:r>
        <w:rPr>
          <w:rFonts w:ascii="宋体" w:hAnsi="宋体" w:eastAsia="宋体" w:cs="宋体"/>
          <w:spacing w:val="12"/>
          <w:sz w:val="20"/>
          <w:szCs w:val="20"/>
        </w:rPr>
        <w:t>量、可支</w:t>
      </w:r>
      <w:r>
        <w:rPr>
          <w:rFonts w:ascii="宋体" w:hAnsi="宋体" w:eastAsia="宋体" w:cs="宋体"/>
          <w:spacing w:val="7"/>
          <w:sz w:val="20"/>
          <w:szCs w:val="20"/>
        </w:rPr>
        <w:t>撑</w:t>
      </w:r>
      <w:r>
        <w:rPr>
          <w:rFonts w:ascii="宋体" w:hAnsi="宋体" w:eastAsia="宋体" w:cs="宋体"/>
          <w:spacing w:val="6"/>
          <w:sz w:val="20"/>
          <w:szCs w:val="20"/>
        </w:rPr>
        <w:t>”的要求，既支撑专业培养目标，又体现专业特色。工科专业和师范专业分别按照工程</w:t>
      </w:r>
      <w:r>
        <w:rPr>
          <w:rFonts w:ascii="宋体" w:hAnsi="宋体" w:eastAsia="宋体" w:cs="宋体"/>
          <w:sz w:val="20"/>
          <w:szCs w:val="20"/>
        </w:rPr>
        <w:t xml:space="preserve"> </w:t>
      </w:r>
      <w:r>
        <w:rPr>
          <w:rFonts w:ascii="宋体" w:hAnsi="宋体" w:eastAsia="宋体" w:cs="宋体"/>
          <w:spacing w:val="12"/>
          <w:sz w:val="20"/>
          <w:szCs w:val="20"/>
        </w:rPr>
        <w:t>教育认证</w:t>
      </w:r>
      <w:r>
        <w:rPr>
          <w:rFonts w:ascii="宋体" w:hAnsi="宋体" w:eastAsia="宋体" w:cs="宋体"/>
          <w:spacing w:val="7"/>
          <w:sz w:val="20"/>
          <w:szCs w:val="20"/>
        </w:rPr>
        <w:t>和</w:t>
      </w:r>
      <w:r>
        <w:rPr>
          <w:rFonts w:ascii="宋体" w:hAnsi="宋体" w:eastAsia="宋体" w:cs="宋体"/>
          <w:spacing w:val="6"/>
          <w:sz w:val="20"/>
          <w:szCs w:val="20"/>
        </w:rPr>
        <w:t>师范类专业认证要求设置毕业要求，进行指标点的合理分解。各专业根据《淮南师范学</w:t>
      </w:r>
      <w:r>
        <w:rPr>
          <w:rFonts w:ascii="宋体" w:hAnsi="宋体" w:eastAsia="宋体" w:cs="宋体"/>
          <w:sz w:val="20"/>
          <w:szCs w:val="20"/>
        </w:rPr>
        <w:t xml:space="preserve"> </w:t>
      </w:r>
      <w:r>
        <w:rPr>
          <w:rFonts w:ascii="宋体" w:hAnsi="宋体" w:eastAsia="宋体" w:cs="宋体"/>
          <w:spacing w:val="4"/>
          <w:sz w:val="20"/>
          <w:szCs w:val="20"/>
        </w:rPr>
        <w:t>院本科</w:t>
      </w:r>
      <w:r>
        <w:rPr>
          <w:rFonts w:ascii="宋体" w:hAnsi="宋体" w:eastAsia="宋体" w:cs="宋体"/>
          <w:spacing w:val="3"/>
          <w:sz w:val="20"/>
          <w:szCs w:val="20"/>
        </w:rPr>
        <w:t>专</w:t>
      </w:r>
      <w:r>
        <w:rPr>
          <w:rFonts w:ascii="宋体" w:hAnsi="宋体" w:eastAsia="宋体" w:cs="宋体"/>
          <w:spacing w:val="2"/>
          <w:sz w:val="20"/>
          <w:szCs w:val="20"/>
        </w:rPr>
        <w:t>业毕业要求合理性评价办法 (试行)》 的要求开展合理性评价。</w:t>
      </w:r>
    </w:p>
    <w:p>
      <w:pPr>
        <w:spacing w:before="1" w:line="332" w:lineRule="auto"/>
        <w:ind w:left="6" w:right="100" w:firstLine="412"/>
        <w:outlineLvl w:val="9"/>
        <w:rPr>
          <w:rFonts w:ascii="宋体" w:hAnsi="宋体" w:eastAsia="宋体" w:cs="宋体"/>
          <w:sz w:val="20"/>
          <w:szCs w:val="20"/>
        </w:rPr>
      </w:pPr>
      <w:r>
        <w:rPr>
          <w:rFonts w:ascii="宋体" w:hAnsi="宋体" w:eastAsia="宋体" w:cs="宋体"/>
          <w:spacing w:val="4"/>
          <w:sz w:val="20"/>
          <w:szCs w:val="20"/>
        </w:rPr>
        <w:t>4. 合理构建课程体系。根据专业毕业要求构建课程体系，依据《淮南师范学院本科专业课程</w:t>
      </w:r>
      <w:r>
        <w:rPr>
          <w:rFonts w:ascii="宋体" w:hAnsi="宋体" w:eastAsia="宋体" w:cs="宋体"/>
          <w:spacing w:val="3"/>
          <w:sz w:val="20"/>
          <w:szCs w:val="20"/>
        </w:rPr>
        <w:t>体</w:t>
      </w:r>
      <w:r>
        <w:rPr>
          <w:rFonts w:ascii="宋体" w:hAnsi="宋体" w:eastAsia="宋体" w:cs="宋体"/>
          <w:sz w:val="20"/>
          <w:szCs w:val="20"/>
        </w:rPr>
        <w:t xml:space="preserve"> </w:t>
      </w:r>
      <w:r>
        <w:rPr>
          <w:rFonts w:ascii="宋体" w:hAnsi="宋体" w:eastAsia="宋体" w:cs="宋体"/>
          <w:spacing w:val="8"/>
          <w:sz w:val="20"/>
          <w:szCs w:val="20"/>
        </w:rPr>
        <w:t>系</w:t>
      </w:r>
      <w:r>
        <w:rPr>
          <w:rFonts w:ascii="宋体" w:hAnsi="宋体" w:eastAsia="宋体" w:cs="宋体"/>
          <w:spacing w:val="4"/>
          <w:sz w:val="20"/>
          <w:szCs w:val="20"/>
        </w:rPr>
        <w:t>合理性评价办法 (试行)》的要求，开展课程体系合理性评价，使建立的课程体系能够支撑全部毕</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8"/>
          <w:sz w:val="20"/>
          <w:szCs w:val="20"/>
        </w:rPr>
        <w:t>要</w:t>
      </w:r>
      <w:r>
        <w:rPr>
          <w:rFonts w:ascii="宋体" w:hAnsi="宋体" w:eastAsia="宋体" w:cs="宋体"/>
          <w:spacing w:val="5"/>
          <w:sz w:val="20"/>
          <w:szCs w:val="20"/>
        </w:rPr>
        <w:t>求，每门课程能够实现其在课程体系中的作用。</w:t>
      </w:r>
    </w:p>
    <w:p>
      <w:pPr>
        <w:spacing w:before="1"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二级学院教学工作委员会论证审议培养方案，二级学院将论证报告、修订说明与培养方</w:t>
      </w:r>
      <w:r>
        <w:rPr>
          <w:rFonts w:ascii="宋体" w:hAnsi="宋体" w:eastAsia="宋体" w:cs="宋体"/>
          <w:sz w:val="20"/>
          <w:szCs w:val="20"/>
        </w:rPr>
        <w:t xml:space="preserve"> </w:t>
      </w:r>
      <w:r>
        <w:rPr>
          <w:rFonts w:ascii="宋体" w:hAnsi="宋体" w:eastAsia="宋体" w:cs="宋体"/>
          <w:spacing w:val="4"/>
          <w:sz w:val="20"/>
          <w:szCs w:val="20"/>
        </w:rPr>
        <w:t>案提交教务处。</w:t>
      </w:r>
    </w:p>
    <w:p>
      <w:pPr>
        <w:spacing w:before="1" w:line="332" w:lineRule="auto"/>
        <w:ind w:left="15" w:right="100" w:firstLine="415"/>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教务处组织校外同行和行业专家对二级学院提交的专业培养方案进行审核，并将专家修</w:t>
      </w:r>
      <w:r>
        <w:rPr>
          <w:rFonts w:ascii="宋体" w:hAnsi="宋体" w:eastAsia="宋体" w:cs="宋体"/>
          <w:sz w:val="20"/>
          <w:szCs w:val="20"/>
        </w:rPr>
        <w:t xml:space="preserve"> </w:t>
      </w:r>
      <w:r>
        <w:rPr>
          <w:rFonts w:ascii="宋体" w:hAnsi="宋体" w:eastAsia="宋体" w:cs="宋体"/>
          <w:spacing w:val="12"/>
          <w:sz w:val="20"/>
          <w:szCs w:val="20"/>
        </w:rPr>
        <w:t>改意见</w:t>
      </w:r>
      <w:r>
        <w:rPr>
          <w:rFonts w:ascii="宋体" w:hAnsi="宋体" w:eastAsia="宋体" w:cs="宋体"/>
          <w:spacing w:val="6"/>
          <w:sz w:val="20"/>
          <w:szCs w:val="20"/>
        </w:rPr>
        <w:t>反馈专业所在二级学院，二级学院对培养方案进行修改完善，形成定稿，由学校教学工作委</w:t>
      </w:r>
      <w:r>
        <w:rPr>
          <w:rFonts w:ascii="宋体" w:hAnsi="宋体" w:eastAsia="宋体" w:cs="宋体"/>
          <w:sz w:val="20"/>
          <w:szCs w:val="20"/>
        </w:rPr>
        <w:t xml:space="preserve"> </w:t>
      </w:r>
      <w:r>
        <w:rPr>
          <w:rFonts w:ascii="宋体" w:hAnsi="宋体" w:eastAsia="宋体" w:cs="宋体"/>
          <w:spacing w:val="5"/>
          <w:sz w:val="20"/>
          <w:szCs w:val="20"/>
        </w:rPr>
        <w:t>员会审议通过后，报分管校领导批准后颁布实施</w:t>
      </w:r>
      <w:r>
        <w:rPr>
          <w:rFonts w:ascii="宋体" w:hAnsi="宋体" w:eastAsia="宋体" w:cs="宋体"/>
          <w:spacing w:val="4"/>
          <w:sz w:val="20"/>
          <w:szCs w:val="20"/>
        </w:rPr>
        <w:t>。</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2"/>
          <w:sz w:val="20"/>
          <w:szCs w:val="20"/>
        </w:rPr>
        <w:t>(五</w:t>
      </w:r>
      <w:r>
        <w:rPr>
          <w:rFonts w:ascii="宋体" w:hAnsi="宋体" w:eastAsia="宋体" w:cs="宋体"/>
          <w:spacing w:val="9"/>
          <w:sz w:val="20"/>
          <w:szCs w:val="20"/>
        </w:rPr>
        <w:t>)</w:t>
      </w:r>
      <w:r>
        <w:rPr>
          <w:rFonts w:ascii="宋体" w:hAnsi="宋体" w:eastAsia="宋体" w:cs="宋体"/>
          <w:spacing w:val="6"/>
          <w:sz w:val="20"/>
          <w:szCs w:val="20"/>
        </w:rPr>
        <w:t xml:space="preserve"> 教学系主任根据工作安排将人才培养方案录入</w:t>
      </w:r>
      <w:r>
        <w:rPr>
          <w:rFonts w:ascii="宋体" w:hAnsi="宋体" w:eastAsia="宋体" w:cs="宋体"/>
          <w:sz w:val="20"/>
          <w:szCs w:val="20"/>
        </w:rPr>
        <w:t>OBE</w:t>
      </w:r>
      <w:r>
        <w:rPr>
          <w:rFonts w:ascii="宋体" w:hAnsi="宋体" w:eastAsia="宋体" w:cs="宋体"/>
          <w:spacing w:val="6"/>
          <w:sz w:val="20"/>
          <w:szCs w:val="20"/>
        </w:rPr>
        <w:t>教学管理系统，并在系统内设置培养目</w:t>
      </w:r>
      <w:r>
        <w:rPr>
          <w:rFonts w:ascii="宋体" w:hAnsi="宋体" w:eastAsia="宋体" w:cs="宋体"/>
          <w:sz w:val="20"/>
          <w:szCs w:val="20"/>
        </w:rPr>
        <w:t xml:space="preserve"> </w:t>
      </w:r>
      <w:r>
        <w:rPr>
          <w:rFonts w:ascii="宋体" w:hAnsi="宋体" w:eastAsia="宋体" w:cs="宋体"/>
          <w:spacing w:val="12"/>
          <w:sz w:val="20"/>
          <w:szCs w:val="20"/>
        </w:rPr>
        <w:t>标、毕业</w:t>
      </w:r>
      <w:r>
        <w:rPr>
          <w:rFonts w:ascii="宋体" w:hAnsi="宋体" w:eastAsia="宋体" w:cs="宋体"/>
          <w:spacing w:val="6"/>
          <w:sz w:val="20"/>
          <w:szCs w:val="20"/>
        </w:rPr>
        <w:t>要求和毕业要求分解指标点，建立毕业要求与培养目标的支撑关系、毕业要求分解指标点</w:t>
      </w:r>
      <w:r>
        <w:rPr>
          <w:rFonts w:ascii="宋体" w:hAnsi="宋体" w:eastAsia="宋体" w:cs="宋体"/>
          <w:sz w:val="20"/>
          <w:szCs w:val="20"/>
        </w:rPr>
        <w:t xml:space="preserve"> </w:t>
      </w:r>
      <w:r>
        <w:rPr>
          <w:rFonts w:ascii="宋体" w:hAnsi="宋体" w:eastAsia="宋体" w:cs="宋体"/>
          <w:spacing w:val="8"/>
          <w:sz w:val="20"/>
          <w:szCs w:val="20"/>
        </w:rPr>
        <w:t>与课</w:t>
      </w:r>
      <w:r>
        <w:rPr>
          <w:rFonts w:ascii="宋体" w:hAnsi="宋体" w:eastAsia="宋体" w:cs="宋体"/>
          <w:spacing w:val="4"/>
          <w:sz w:val="20"/>
          <w:szCs w:val="20"/>
        </w:rPr>
        <w:t>程体系的支撑关系。</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各专业依据培养方案，组织相关教师按照《淮南师范学院本科专业课程教学大纲管理办</w:t>
      </w:r>
      <w:r>
        <w:rPr>
          <w:rFonts w:ascii="宋体" w:hAnsi="宋体" w:eastAsia="宋体" w:cs="宋体"/>
          <w:sz w:val="20"/>
          <w:szCs w:val="20"/>
        </w:rPr>
        <w:t xml:space="preserve"> </w:t>
      </w:r>
      <w:r>
        <w:rPr>
          <w:rFonts w:ascii="宋体" w:hAnsi="宋体" w:eastAsia="宋体" w:cs="宋体"/>
          <w:spacing w:val="1"/>
          <w:sz w:val="20"/>
          <w:szCs w:val="20"/>
        </w:rPr>
        <w:t xml:space="preserve">法 (试行)》 </w:t>
      </w:r>
      <w:r>
        <w:rPr>
          <w:rFonts w:ascii="宋体" w:hAnsi="宋体" w:eastAsia="宋体" w:cs="宋体"/>
          <w:sz w:val="20"/>
          <w:szCs w:val="20"/>
        </w:rPr>
        <w:t>的要求制 (修) 订课程教学大纲。</w:t>
      </w:r>
    </w:p>
    <w:p>
      <w:pPr>
        <w:spacing w:line="227" w:lineRule="auto"/>
        <w:ind w:left="420"/>
        <w:outlineLvl w:val="9"/>
        <w:rPr>
          <w:rFonts w:ascii="宋体" w:hAnsi="宋体" w:eastAsia="宋体" w:cs="宋体"/>
          <w:sz w:val="20"/>
          <w:szCs w:val="20"/>
        </w:rPr>
      </w:pPr>
      <w:bookmarkStart w:id="1030" w:name="_Toc123118205"/>
      <w:bookmarkStart w:id="1031" w:name="_Toc4943"/>
      <w:bookmarkStart w:id="1032" w:name="_Toc1493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异动变更</w:t>
      </w:r>
      <w:bookmarkEnd w:id="1030"/>
      <w:bookmarkEnd w:id="1031"/>
      <w:bookmarkEnd w:id="1032"/>
    </w:p>
    <w:p>
      <w:pPr>
        <w:spacing w:before="113" w:line="228" w:lineRule="auto"/>
        <w:ind w:left="43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变更类型。经学校批准执行的培养方案必须保持相对稳定，不得随意更改。特殊原因必</w:t>
      </w:r>
    </w:p>
    <w:p>
      <w:pPr>
        <w:outlineLvl w:val="9"/>
        <w:sectPr>
          <w:footerReference r:id="rId170" w:type="default"/>
          <w:pgSz w:w="11906" w:h="16839"/>
          <w:pgMar w:top="1093" w:right="1440" w:bottom="1746" w:left="1473" w:header="878" w:footer="1586" w:gutter="0"/>
          <w:cols w:space="720" w:num="1"/>
        </w:sectPr>
      </w:pPr>
    </w:p>
    <w:p>
      <w:pPr>
        <w:spacing w:line="388" w:lineRule="auto"/>
        <w:outlineLvl w:val="9"/>
      </w:pPr>
    </w:p>
    <w:p>
      <w:pPr>
        <w:spacing w:before="65" w:line="227" w:lineRule="auto"/>
        <w:ind w:left="11"/>
        <w:outlineLvl w:val="9"/>
        <w:rPr>
          <w:rFonts w:ascii="宋体" w:hAnsi="宋体" w:eastAsia="宋体" w:cs="宋体"/>
          <w:sz w:val="20"/>
          <w:szCs w:val="20"/>
        </w:rPr>
      </w:pPr>
      <w:r>
        <w:rPr>
          <w:rFonts w:ascii="宋体" w:hAnsi="宋体" w:eastAsia="宋体" w:cs="宋体"/>
          <w:spacing w:val="6"/>
          <w:sz w:val="20"/>
          <w:szCs w:val="20"/>
        </w:rPr>
        <w:t>须</w:t>
      </w:r>
      <w:r>
        <w:rPr>
          <w:rFonts w:ascii="宋体" w:hAnsi="宋体" w:eastAsia="宋体" w:cs="宋体"/>
          <w:spacing w:val="5"/>
          <w:sz w:val="20"/>
          <w:szCs w:val="20"/>
        </w:rPr>
        <w:t>变更的，应严格按照程序变更培养方案。</w:t>
      </w:r>
    </w:p>
    <w:p>
      <w:pPr>
        <w:spacing w:before="114" w:line="228" w:lineRule="auto"/>
        <w:ind w:left="436"/>
        <w:outlineLvl w:val="9"/>
        <w:rPr>
          <w:rFonts w:ascii="宋体" w:hAnsi="宋体" w:eastAsia="宋体" w:cs="宋体"/>
          <w:sz w:val="20"/>
          <w:szCs w:val="20"/>
        </w:rPr>
      </w:pPr>
      <w:r>
        <w:rPr>
          <w:rFonts w:ascii="宋体" w:hAnsi="宋体" w:eastAsia="宋体" w:cs="宋体"/>
          <w:spacing w:val="8"/>
          <w:sz w:val="20"/>
          <w:szCs w:val="20"/>
        </w:rPr>
        <w:t>1.</w:t>
      </w:r>
      <w:r>
        <w:rPr>
          <w:rFonts w:ascii="宋体" w:hAnsi="宋体" w:eastAsia="宋体" w:cs="宋体"/>
          <w:spacing w:val="4"/>
          <w:sz w:val="20"/>
          <w:szCs w:val="20"/>
        </w:rPr>
        <w:t xml:space="preserve"> 变更课程名称，或学时学分的，或课程性质的；</w:t>
      </w:r>
    </w:p>
    <w:p>
      <w:pPr>
        <w:spacing w:before="113" w:line="228" w:lineRule="auto"/>
        <w:ind w:left="423"/>
        <w:outlineLvl w:val="9"/>
        <w:rPr>
          <w:rFonts w:ascii="宋体" w:hAnsi="宋体" w:eastAsia="宋体" w:cs="宋体"/>
          <w:sz w:val="20"/>
          <w:szCs w:val="20"/>
        </w:rPr>
      </w:pPr>
      <w:r>
        <w:rPr>
          <w:rFonts w:ascii="宋体" w:hAnsi="宋体" w:eastAsia="宋体" w:cs="宋体"/>
          <w:spacing w:val="6"/>
          <w:sz w:val="20"/>
          <w:szCs w:val="20"/>
        </w:rPr>
        <w:t xml:space="preserve">2. </w:t>
      </w:r>
      <w:r>
        <w:rPr>
          <w:rFonts w:ascii="宋体" w:hAnsi="宋体" w:eastAsia="宋体" w:cs="宋体"/>
          <w:spacing w:val="3"/>
          <w:sz w:val="20"/>
          <w:szCs w:val="20"/>
        </w:rPr>
        <w:t>增开或减开课程的；</w:t>
      </w:r>
    </w:p>
    <w:p>
      <w:pPr>
        <w:spacing w:before="112" w:line="227" w:lineRule="auto"/>
        <w:ind w:left="424"/>
        <w:outlineLvl w:val="9"/>
        <w:rPr>
          <w:rFonts w:ascii="宋体" w:hAnsi="宋体" w:eastAsia="宋体" w:cs="宋体"/>
          <w:sz w:val="20"/>
          <w:szCs w:val="20"/>
        </w:rPr>
      </w:pPr>
      <w:r>
        <w:rPr>
          <w:rFonts w:ascii="宋体" w:hAnsi="宋体" w:eastAsia="宋体" w:cs="宋体"/>
          <w:spacing w:val="5"/>
          <w:sz w:val="20"/>
          <w:szCs w:val="20"/>
        </w:rPr>
        <w:t>3. 因上级文件要求或人才培养目标持续改进，需要及时变更的</w:t>
      </w:r>
      <w:r>
        <w:rPr>
          <w:rFonts w:ascii="宋体" w:hAnsi="宋体" w:eastAsia="宋体" w:cs="宋体"/>
          <w:spacing w:val="4"/>
          <w:sz w:val="20"/>
          <w:szCs w:val="20"/>
        </w:rPr>
        <w:t>。</w:t>
      </w:r>
    </w:p>
    <w:p>
      <w:pPr>
        <w:spacing w:before="114" w:line="229" w:lineRule="auto"/>
        <w:ind w:left="430"/>
        <w:outlineLvl w:val="9"/>
        <w:rPr>
          <w:rFonts w:ascii="宋体" w:hAnsi="宋体" w:eastAsia="宋体" w:cs="宋体"/>
          <w:sz w:val="20"/>
          <w:szCs w:val="20"/>
        </w:rPr>
      </w:pPr>
      <w:r>
        <w:rPr>
          <w:rFonts w:ascii="宋体" w:hAnsi="宋体" w:eastAsia="宋体" w:cs="宋体"/>
          <w:spacing w:val="8"/>
          <w:sz w:val="20"/>
          <w:szCs w:val="20"/>
        </w:rPr>
        <w:t>(二) 变更时间。培养方案变更由学校统一组织，原则上每年受理一次变更申请</w:t>
      </w:r>
      <w:r>
        <w:rPr>
          <w:rFonts w:ascii="宋体" w:hAnsi="宋体" w:eastAsia="宋体" w:cs="宋体"/>
          <w:sz w:val="20"/>
          <w:szCs w:val="20"/>
        </w:rPr>
        <w:t>。</w:t>
      </w:r>
    </w:p>
    <w:p>
      <w:pPr>
        <w:spacing w:before="112" w:line="228" w:lineRule="auto"/>
        <w:ind w:left="430"/>
        <w:outlineLvl w:val="9"/>
        <w:rPr>
          <w:rFonts w:ascii="宋体" w:hAnsi="宋体" w:eastAsia="宋体" w:cs="宋体"/>
          <w:sz w:val="20"/>
          <w:szCs w:val="20"/>
        </w:rPr>
      </w:pPr>
      <w:bookmarkStart w:id="1033" w:name="_Toc19997"/>
      <w:bookmarkStart w:id="1034" w:name="_Toc1708"/>
      <w:bookmarkStart w:id="1035" w:name="_Toc123118206"/>
      <w:r>
        <w:rPr>
          <w:rFonts w:ascii="宋体" w:hAnsi="宋体" w:eastAsia="宋体" w:cs="宋体"/>
          <w:spacing w:val="16"/>
          <w:sz w:val="20"/>
          <w:szCs w:val="20"/>
        </w:rPr>
        <w:t>(三) 变更程</w:t>
      </w:r>
      <w:r>
        <w:rPr>
          <w:rFonts w:ascii="宋体" w:hAnsi="宋体" w:eastAsia="宋体" w:cs="宋体"/>
          <w:spacing w:val="14"/>
          <w:sz w:val="20"/>
          <w:szCs w:val="20"/>
        </w:rPr>
        <w:t>序</w:t>
      </w:r>
      <w:bookmarkEnd w:id="1033"/>
      <w:bookmarkEnd w:id="1034"/>
      <w:bookmarkEnd w:id="1035"/>
    </w:p>
    <w:p>
      <w:pPr>
        <w:spacing w:before="112" w:line="224" w:lineRule="auto"/>
        <w:ind w:left="436"/>
        <w:outlineLvl w:val="9"/>
        <w:rPr>
          <w:rFonts w:ascii="宋体" w:hAnsi="宋体" w:eastAsia="宋体" w:cs="宋体"/>
          <w:sz w:val="20"/>
          <w:szCs w:val="20"/>
        </w:rPr>
      </w:pPr>
      <w:r>
        <w:rPr>
          <w:rFonts w:ascii="宋体" w:hAnsi="宋体" w:eastAsia="宋体" w:cs="宋体"/>
          <w:spacing w:val="8"/>
          <w:sz w:val="20"/>
          <w:szCs w:val="20"/>
        </w:rPr>
        <w:t>1. 教学</w:t>
      </w:r>
      <w:r>
        <w:rPr>
          <w:rFonts w:ascii="宋体" w:hAnsi="宋体" w:eastAsia="宋体" w:cs="宋体"/>
          <w:spacing w:val="4"/>
          <w:sz w:val="20"/>
          <w:szCs w:val="20"/>
        </w:rPr>
        <w:t>系主任根据实际情况，向二级学院提出变更培养方案申请。</w:t>
      </w:r>
    </w:p>
    <w:p>
      <w:pPr>
        <w:spacing w:before="117" w:line="224" w:lineRule="auto"/>
        <w:ind w:left="423"/>
        <w:outlineLvl w:val="9"/>
        <w:rPr>
          <w:rFonts w:ascii="宋体" w:hAnsi="宋体" w:eastAsia="宋体" w:cs="宋体"/>
          <w:sz w:val="20"/>
          <w:szCs w:val="20"/>
        </w:rPr>
      </w:pPr>
      <w:r>
        <w:rPr>
          <w:rFonts w:ascii="宋体" w:hAnsi="宋体" w:eastAsia="宋体" w:cs="宋体"/>
          <w:spacing w:val="5"/>
          <w:sz w:val="20"/>
          <w:szCs w:val="20"/>
        </w:rPr>
        <w:t>2. 二级学院教学工作委员会论证审议，形成审议意见</w:t>
      </w:r>
      <w:r>
        <w:rPr>
          <w:rFonts w:ascii="宋体" w:hAnsi="宋体" w:eastAsia="宋体" w:cs="宋体"/>
          <w:spacing w:val="2"/>
          <w:sz w:val="20"/>
          <w:szCs w:val="20"/>
        </w:rPr>
        <w:t>。</w:t>
      </w:r>
    </w:p>
    <w:p>
      <w:pPr>
        <w:spacing w:before="117" w:line="228" w:lineRule="auto"/>
        <w:ind w:left="424"/>
        <w:outlineLvl w:val="9"/>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6"/>
          <w:sz w:val="20"/>
          <w:szCs w:val="20"/>
        </w:rPr>
        <w:t xml:space="preserve"> </w:t>
      </w:r>
      <w:r>
        <w:rPr>
          <w:rFonts w:ascii="宋体" w:hAnsi="宋体" w:eastAsia="宋体" w:cs="宋体"/>
          <w:spacing w:val="5"/>
          <w:sz w:val="20"/>
          <w:szCs w:val="20"/>
        </w:rPr>
        <w:t>二级学院向教务处提交《淮南师范学院本科人才培养方案变更申请表》及相关佐证材料。</w:t>
      </w:r>
    </w:p>
    <w:p>
      <w:pPr>
        <w:spacing w:before="114" w:line="226" w:lineRule="auto"/>
        <w:ind w:left="419"/>
        <w:outlineLvl w:val="9"/>
        <w:rPr>
          <w:rFonts w:ascii="宋体" w:hAnsi="宋体" w:eastAsia="宋体" w:cs="宋体"/>
          <w:sz w:val="20"/>
          <w:szCs w:val="20"/>
        </w:rPr>
      </w:pPr>
      <w:r>
        <w:rPr>
          <w:rFonts w:ascii="宋体" w:hAnsi="宋体" w:eastAsia="宋体" w:cs="宋体"/>
          <w:spacing w:val="10"/>
          <w:sz w:val="20"/>
          <w:szCs w:val="20"/>
        </w:rPr>
        <w:t>4</w:t>
      </w:r>
      <w:r>
        <w:rPr>
          <w:rFonts w:ascii="宋体" w:hAnsi="宋体" w:eastAsia="宋体" w:cs="宋体"/>
          <w:spacing w:val="7"/>
          <w:sz w:val="20"/>
          <w:szCs w:val="20"/>
        </w:rPr>
        <w:t>.</w:t>
      </w:r>
      <w:r>
        <w:rPr>
          <w:rFonts w:ascii="宋体" w:hAnsi="宋体" w:eastAsia="宋体" w:cs="宋体"/>
          <w:spacing w:val="5"/>
          <w:sz w:val="20"/>
          <w:szCs w:val="20"/>
        </w:rPr>
        <w:t xml:space="preserve"> 教务处同意专业变更培养方案后，提交学校教学工作委员会审议。</w:t>
      </w:r>
    </w:p>
    <w:p>
      <w:pPr>
        <w:spacing w:before="115" w:line="224" w:lineRule="auto"/>
        <w:ind w:left="424"/>
        <w:outlineLvl w:val="9"/>
        <w:rPr>
          <w:rFonts w:ascii="宋体" w:hAnsi="宋体" w:eastAsia="宋体" w:cs="宋体"/>
          <w:sz w:val="20"/>
          <w:szCs w:val="20"/>
        </w:rPr>
      </w:pPr>
      <w:r>
        <w:rPr>
          <w:rFonts w:ascii="宋体" w:hAnsi="宋体" w:eastAsia="宋体" w:cs="宋体"/>
          <w:spacing w:val="8"/>
          <w:sz w:val="20"/>
          <w:szCs w:val="20"/>
        </w:rPr>
        <w:t xml:space="preserve">5. </w:t>
      </w:r>
      <w:r>
        <w:rPr>
          <w:rFonts w:ascii="宋体" w:hAnsi="宋体" w:eastAsia="宋体" w:cs="宋体"/>
          <w:spacing w:val="6"/>
          <w:sz w:val="20"/>
          <w:szCs w:val="20"/>
        </w:rPr>
        <w:t>学</w:t>
      </w:r>
      <w:r>
        <w:rPr>
          <w:rFonts w:ascii="宋体" w:hAnsi="宋体" w:eastAsia="宋体" w:cs="宋体"/>
          <w:spacing w:val="4"/>
          <w:sz w:val="20"/>
          <w:szCs w:val="20"/>
        </w:rPr>
        <w:t>校教学工作委员会审议通过后方可执行。</w:t>
      </w:r>
    </w:p>
    <w:p>
      <w:pPr>
        <w:spacing w:before="117" w:line="226" w:lineRule="auto"/>
        <w:ind w:left="3559"/>
        <w:outlineLvl w:val="9"/>
        <w:rPr>
          <w:rFonts w:ascii="宋体" w:hAnsi="宋体" w:eastAsia="宋体" w:cs="宋体"/>
          <w:sz w:val="20"/>
          <w:szCs w:val="20"/>
        </w:rPr>
      </w:pPr>
      <w:bookmarkStart w:id="1036" w:name="_Toc123118207"/>
      <w:bookmarkStart w:id="1037" w:name="_Toc16089"/>
      <w:bookmarkStart w:id="1038" w:name="_Toc132"/>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执行与评价</w:t>
      </w:r>
      <w:bookmarkEnd w:id="1036"/>
      <w:bookmarkEnd w:id="1037"/>
      <w:bookmarkEnd w:id="1038"/>
    </w:p>
    <w:p>
      <w:pPr>
        <w:spacing w:before="115" w:line="228" w:lineRule="auto"/>
        <w:ind w:left="420"/>
        <w:outlineLvl w:val="9"/>
        <w:rPr>
          <w:rFonts w:ascii="宋体" w:hAnsi="宋体" w:eastAsia="宋体" w:cs="宋体"/>
          <w:sz w:val="20"/>
          <w:szCs w:val="20"/>
        </w:rPr>
      </w:pPr>
      <w:bookmarkStart w:id="1039" w:name="_Toc27233"/>
      <w:bookmarkStart w:id="1040" w:name="_Toc17925"/>
      <w:bookmarkStart w:id="1041" w:name="_Toc12311820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执行要求</w:t>
      </w:r>
      <w:bookmarkEnd w:id="1039"/>
      <w:bookmarkEnd w:id="1040"/>
      <w:bookmarkEnd w:id="1041"/>
    </w:p>
    <w:p>
      <w:pPr>
        <w:spacing w:before="114"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培养方案具有权威性、严肃性和稳定性，经学校批准同意执行的培养方案，由二级学院</w:t>
      </w:r>
      <w:r>
        <w:rPr>
          <w:rFonts w:ascii="宋体" w:hAnsi="宋体" w:eastAsia="宋体" w:cs="宋体"/>
          <w:sz w:val="20"/>
          <w:szCs w:val="20"/>
        </w:rPr>
        <w:t xml:space="preserve"> </w:t>
      </w:r>
      <w:r>
        <w:rPr>
          <w:rFonts w:ascii="宋体" w:hAnsi="宋体" w:eastAsia="宋体" w:cs="宋体"/>
          <w:spacing w:val="12"/>
          <w:sz w:val="20"/>
          <w:szCs w:val="20"/>
        </w:rPr>
        <w:t>负责组织</w:t>
      </w:r>
      <w:r>
        <w:rPr>
          <w:rFonts w:ascii="宋体" w:hAnsi="宋体" w:eastAsia="宋体" w:cs="宋体"/>
          <w:spacing w:val="8"/>
          <w:sz w:val="20"/>
          <w:szCs w:val="20"/>
        </w:rPr>
        <w:t>实</w:t>
      </w:r>
      <w:r>
        <w:rPr>
          <w:rFonts w:ascii="宋体" w:hAnsi="宋体" w:eastAsia="宋体" w:cs="宋体"/>
          <w:spacing w:val="6"/>
          <w:sz w:val="20"/>
          <w:szCs w:val="20"/>
        </w:rPr>
        <w:t>施。教务处负责指导与监督培养方案运行，教学质量管理与评估办公室负责教学质量监</w:t>
      </w:r>
      <w:r>
        <w:rPr>
          <w:rFonts w:ascii="宋体" w:hAnsi="宋体" w:eastAsia="宋体" w:cs="宋体"/>
          <w:sz w:val="20"/>
          <w:szCs w:val="20"/>
        </w:rPr>
        <w:t xml:space="preserve"> </w:t>
      </w:r>
      <w:r>
        <w:rPr>
          <w:rFonts w:ascii="宋体" w:hAnsi="宋体" w:eastAsia="宋体" w:cs="宋体"/>
          <w:spacing w:val="10"/>
          <w:sz w:val="20"/>
          <w:szCs w:val="20"/>
        </w:rPr>
        <w:t>控与</w:t>
      </w:r>
      <w:r>
        <w:rPr>
          <w:rFonts w:ascii="宋体" w:hAnsi="宋体" w:eastAsia="宋体" w:cs="宋体"/>
          <w:spacing w:val="5"/>
          <w:sz w:val="20"/>
          <w:szCs w:val="20"/>
        </w:rPr>
        <w:t>评价，任何单位和个人不得擅自调整或拒绝执行。</w:t>
      </w:r>
    </w:p>
    <w:p>
      <w:pPr>
        <w:spacing w:before="1" w:line="332" w:lineRule="auto"/>
        <w:ind w:left="9" w:right="48" w:firstLine="421"/>
        <w:outlineLvl w:val="9"/>
        <w:rPr>
          <w:rFonts w:ascii="宋体" w:hAnsi="宋体" w:eastAsia="宋体" w:cs="宋体"/>
          <w:sz w:val="20"/>
          <w:szCs w:val="20"/>
        </w:rPr>
      </w:pPr>
      <w:r>
        <w:rPr>
          <w:rFonts w:ascii="宋体" w:hAnsi="宋体" w:eastAsia="宋体" w:cs="宋体"/>
          <w:spacing w:val="5"/>
          <w:sz w:val="20"/>
          <w:szCs w:val="20"/>
        </w:rPr>
        <w:t>(二) 二级学院应将培养方案一次性录入教务管理系统，严格按照培养方案实施人才培养工作</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4"/>
          <w:sz w:val="20"/>
          <w:szCs w:val="20"/>
        </w:rPr>
        <w:t>落实教学任务。</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任课教师根据课程教学大纲，编制填报教学日历，经二级学院批准后执行。教师按照课</w:t>
      </w:r>
      <w:r>
        <w:rPr>
          <w:rFonts w:ascii="宋体" w:hAnsi="宋体" w:eastAsia="宋体" w:cs="宋体"/>
          <w:sz w:val="20"/>
          <w:szCs w:val="20"/>
        </w:rPr>
        <w:t xml:space="preserve"> </w:t>
      </w:r>
      <w:r>
        <w:rPr>
          <w:rFonts w:ascii="宋体" w:hAnsi="宋体" w:eastAsia="宋体" w:cs="宋体"/>
          <w:spacing w:val="8"/>
          <w:sz w:val="20"/>
          <w:szCs w:val="20"/>
        </w:rPr>
        <w:t>表</w:t>
      </w:r>
      <w:r>
        <w:rPr>
          <w:rFonts w:ascii="宋体" w:hAnsi="宋体" w:eastAsia="宋体" w:cs="宋体"/>
          <w:spacing w:val="5"/>
          <w:sz w:val="20"/>
          <w:szCs w:val="20"/>
        </w:rPr>
        <w:t>、课程大纲、教学日历进程授课。</w:t>
      </w:r>
    </w:p>
    <w:p>
      <w:pPr>
        <w:spacing w:line="332" w:lineRule="auto"/>
        <w:ind w:left="12" w:right="100" w:firstLine="417"/>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课程结束后，二级学院根据学校统一安排组织进行课程考核，任课教师负责进行成绩评</w:t>
      </w:r>
      <w:r>
        <w:rPr>
          <w:rFonts w:ascii="宋体" w:hAnsi="宋体" w:eastAsia="宋体" w:cs="宋体"/>
          <w:sz w:val="20"/>
          <w:szCs w:val="20"/>
        </w:rPr>
        <w:t xml:space="preserve"> </w:t>
      </w:r>
      <w:r>
        <w:rPr>
          <w:rFonts w:ascii="宋体" w:hAnsi="宋体" w:eastAsia="宋体" w:cs="宋体"/>
          <w:spacing w:val="10"/>
          <w:sz w:val="20"/>
          <w:szCs w:val="20"/>
        </w:rPr>
        <w:t>定</w:t>
      </w:r>
      <w:r>
        <w:rPr>
          <w:rFonts w:ascii="宋体" w:hAnsi="宋体" w:eastAsia="宋体" w:cs="宋体"/>
          <w:spacing w:val="9"/>
          <w:sz w:val="20"/>
          <w:szCs w:val="20"/>
        </w:rPr>
        <w:t>和</w:t>
      </w:r>
      <w:r>
        <w:rPr>
          <w:rFonts w:ascii="宋体" w:hAnsi="宋体" w:eastAsia="宋体" w:cs="宋体"/>
          <w:spacing w:val="5"/>
          <w:sz w:val="20"/>
          <w:szCs w:val="20"/>
        </w:rPr>
        <w:t>课程目标达成情况评价，按要求做好教学材料的上报和归档工作。</w:t>
      </w:r>
    </w:p>
    <w:p>
      <w:pPr>
        <w:spacing w:before="1" w:line="332" w:lineRule="auto"/>
        <w:ind w:left="6" w:firstLine="423"/>
        <w:outlineLvl w:val="9"/>
        <w:rPr>
          <w:rFonts w:ascii="宋体" w:hAnsi="宋体" w:eastAsia="宋体" w:cs="宋体"/>
          <w:sz w:val="20"/>
          <w:szCs w:val="20"/>
        </w:rPr>
      </w:pPr>
      <w:r>
        <w:rPr>
          <w:rFonts w:ascii="宋体" w:hAnsi="宋体" w:eastAsia="宋体" w:cs="宋体"/>
          <w:spacing w:val="11"/>
          <w:sz w:val="20"/>
          <w:szCs w:val="20"/>
        </w:rPr>
        <w:t>(五) 培养方案实施过程中，教务处、教学质量管理与评估办公室、二级学院等通过“三期</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2"/>
          <w:sz w:val="20"/>
          <w:szCs w:val="20"/>
        </w:rPr>
        <w:t>教学检查</w:t>
      </w:r>
      <w:r>
        <w:rPr>
          <w:rFonts w:ascii="宋体" w:hAnsi="宋体" w:eastAsia="宋体" w:cs="宋体"/>
          <w:spacing w:val="8"/>
          <w:sz w:val="20"/>
          <w:szCs w:val="20"/>
        </w:rPr>
        <w:t>、</w:t>
      </w:r>
      <w:r>
        <w:rPr>
          <w:rFonts w:ascii="宋体" w:hAnsi="宋体" w:eastAsia="宋体" w:cs="宋体"/>
          <w:spacing w:val="6"/>
          <w:sz w:val="20"/>
          <w:szCs w:val="20"/>
        </w:rPr>
        <w:t>听课、召开学生座谈会、教学督导等方式进行质量监控，了解专业建设和教学过程中存</w:t>
      </w:r>
      <w:r>
        <w:rPr>
          <w:rFonts w:ascii="宋体" w:hAnsi="宋体" w:eastAsia="宋体" w:cs="宋体"/>
          <w:sz w:val="20"/>
          <w:szCs w:val="20"/>
        </w:rPr>
        <w:t xml:space="preserve"> </w:t>
      </w:r>
      <w:r>
        <w:rPr>
          <w:rFonts w:ascii="宋体" w:hAnsi="宋体" w:eastAsia="宋体" w:cs="宋体"/>
          <w:spacing w:val="10"/>
          <w:sz w:val="20"/>
          <w:szCs w:val="20"/>
        </w:rPr>
        <w:t>在</w:t>
      </w:r>
      <w:r>
        <w:rPr>
          <w:rFonts w:ascii="宋体" w:hAnsi="宋体" w:eastAsia="宋体" w:cs="宋体"/>
          <w:spacing w:val="5"/>
          <w:sz w:val="20"/>
          <w:szCs w:val="20"/>
        </w:rPr>
        <w:t>的问题，及时反馈整改，确保教学质量。</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培养方案原则上四年修订一次，未发生修订或调整的，其下一届学生延用上一届学生的</w:t>
      </w:r>
      <w:r>
        <w:rPr>
          <w:rFonts w:ascii="宋体" w:hAnsi="宋体" w:eastAsia="宋体" w:cs="宋体"/>
          <w:sz w:val="20"/>
          <w:szCs w:val="20"/>
        </w:rPr>
        <w:t xml:space="preserve"> </w:t>
      </w:r>
      <w:r>
        <w:rPr>
          <w:rFonts w:ascii="宋体" w:hAnsi="宋体" w:eastAsia="宋体" w:cs="宋体"/>
          <w:spacing w:val="4"/>
          <w:sz w:val="20"/>
          <w:szCs w:val="20"/>
        </w:rPr>
        <w:t>培</w:t>
      </w:r>
      <w:r>
        <w:rPr>
          <w:rFonts w:ascii="宋体" w:hAnsi="宋体" w:eastAsia="宋体" w:cs="宋体"/>
          <w:spacing w:val="3"/>
          <w:sz w:val="20"/>
          <w:szCs w:val="20"/>
        </w:rPr>
        <w:t>养方案。</w:t>
      </w:r>
    </w:p>
    <w:p>
      <w:pPr>
        <w:spacing w:line="226" w:lineRule="auto"/>
        <w:ind w:left="420"/>
        <w:outlineLvl w:val="9"/>
        <w:rPr>
          <w:rFonts w:ascii="宋体" w:hAnsi="宋体" w:eastAsia="宋体" w:cs="宋体"/>
          <w:sz w:val="20"/>
          <w:szCs w:val="20"/>
        </w:rPr>
      </w:pPr>
      <w:bookmarkStart w:id="1042" w:name="_Toc11800"/>
      <w:bookmarkStart w:id="1043" w:name="_Toc2820"/>
      <w:bookmarkStart w:id="1044" w:name="_Toc12311820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评价要求</w:t>
      </w:r>
      <w:bookmarkEnd w:id="1042"/>
      <w:bookmarkEnd w:id="1043"/>
      <w:bookmarkEnd w:id="1044"/>
    </w:p>
    <w:p>
      <w:pPr>
        <w:spacing w:before="116"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评价依据。党的教育方针、国家相关政策和改革需求、学校本科人才培养目标定位、专</w:t>
      </w:r>
      <w:r>
        <w:rPr>
          <w:rFonts w:ascii="宋体" w:hAnsi="宋体" w:eastAsia="宋体" w:cs="宋体"/>
          <w:sz w:val="20"/>
          <w:szCs w:val="20"/>
        </w:rPr>
        <w:t xml:space="preserve"> </w:t>
      </w:r>
      <w:r>
        <w:rPr>
          <w:rFonts w:ascii="宋体" w:hAnsi="宋体" w:eastAsia="宋体" w:cs="宋体"/>
          <w:spacing w:val="12"/>
          <w:sz w:val="20"/>
          <w:szCs w:val="20"/>
        </w:rPr>
        <w:t>业目标定</w:t>
      </w:r>
      <w:r>
        <w:rPr>
          <w:rFonts w:ascii="宋体" w:hAnsi="宋体" w:eastAsia="宋体" w:cs="宋体"/>
          <w:spacing w:val="8"/>
          <w:sz w:val="20"/>
          <w:szCs w:val="20"/>
        </w:rPr>
        <w:t>位</w:t>
      </w:r>
      <w:r>
        <w:rPr>
          <w:rFonts w:ascii="宋体" w:hAnsi="宋体" w:eastAsia="宋体" w:cs="宋体"/>
          <w:spacing w:val="6"/>
          <w:sz w:val="20"/>
          <w:szCs w:val="20"/>
        </w:rPr>
        <w:t>，以及国内外专业发展趋势与需求，国家、区域、行业和用人单位等利益相关群体的现</w:t>
      </w:r>
      <w:r>
        <w:rPr>
          <w:rFonts w:ascii="宋体" w:hAnsi="宋体" w:eastAsia="宋体" w:cs="宋体"/>
          <w:sz w:val="20"/>
          <w:szCs w:val="20"/>
        </w:rPr>
        <w:t xml:space="preserve"> </w:t>
      </w:r>
      <w:r>
        <w:rPr>
          <w:rFonts w:ascii="宋体" w:hAnsi="宋体" w:eastAsia="宋体" w:cs="宋体"/>
          <w:spacing w:val="5"/>
          <w:sz w:val="20"/>
          <w:szCs w:val="20"/>
        </w:rPr>
        <w:t>实</w:t>
      </w:r>
      <w:r>
        <w:rPr>
          <w:rFonts w:ascii="宋体" w:hAnsi="宋体" w:eastAsia="宋体" w:cs="宋体"/>
          <w:spacing w:val="3"/>
          <w:sz w:val="20"/>
          <w:szCs w:val="20"/>
        </w:rPr>
        <w:t>需求。</w:t>
      </w:r>
    </w:p>
    <w:p>
      <w:pPr>
        <w:spacing w:before="2" w:line="332" w:lineRule="auto"/>
        <w:ind w:left="8" w:right="9"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评价内容。定期对培养方案的合理性进行评价，包括培养目标、毕业要求、课程体系的</w:t>
      </w:r>
      <w:r>
        <w:rPr>
          <w:rFonts w:ascii="宋体" w:hAnsi="宋体" w:eastAsia="宋体" w:cs="宋体"/>
          <w:sz w:val="20"/>
          <w:szCs w:val="20"/>
        </w:rPr>
        <w:t xml:space="preserve"> </w:t>
      </w:r>
      <w:r>
        <w:rPr>
          <w:rFonts w:ascii="宋体" w:hAnsi="宋体" w:eastAsia="宋体" w:cs="宋体"/>
          <w:spacing w:val="7"/>
          <w:sz w:val="20"/>
          <w:szCs w:val="20"/>
        </w:rPr>
        <w:t>合</w:t>
      </w:r>
      <w:r>
        <w:rPr>
          <w:rFonts w:ascii="宋体" w:hAnsi="宋体" w:eastAsia="宋体" w:cs="宋体"/>
          <w:spacing w:val="4"/>
          <w:sz w:val="20"/>
          <w:szCs w:val="20"/>
        </w:rPr>
        <w:t>理性，分别按照《淮南师范学院本科专业培养目标合理性评价办法 (试行)》《淮南师范学院本科</w:t>
      </w:r>
      <w:r>
        <w:rPr>
          <w:rFonts w:ascii="宋体" w:hAnsi="宋体" w:eastAsia="宋体" w:cs="宋体"/>
          <w:sz w:val="20"/>
          <w:szCs w:val="20"/>
        </w:rPr>
        <w:t xml:space="preserve"> </w:t>
      </w:r>
      <w:r>
        <w:rPr>
          <w:rFonts w:ascii="宋体" w:hAnsi="宋体" w:eastAsia="宋体" w:cs="宋体"/>
          <w:spacing w:val="6"/>
          <w:sz w:val="20"/>
          <w:szCs w:val="20"/>
        </w:rPr>
        <w:t>专业毕业要求合理性评</w:t>
      </w:r>
      <w:r>
        <w:rPr>
          <w:rFonts w:ascii="宋体" w:hAnsi="宋体" w:eastAsia="宋体" w:cs="宋体"/>
          <w:spacing w:val="5"/>
          <w:sz w:val="20"/>
          <w:szCs w:val="20"/>
        </w:rPr>
        <w:t>价</w:t>
      </w:r>
      <w:r>
        <w:rPr>
          <w:rFonts w:ascii="宋体" w:hAnsi="宋体" w:eastAsia="宋体" w:cs="宋体"/>
          <w:spacing w:val="3"/>
          <w:sz w:val="20"/>
          <w:szCs w:val="20"/>
        </w:rPr>
        <w:t>办法 (试行)》《淮南师范学院本科专业课程体系合理性评价办法 (试行)》</w:t>
      </w:r>
      <w:r>
        <w:rPr>
          <w:rFonts w:ascii="宋体" w:hAnsi="宋体" w:eastAsia="宋体" w:cs="宋体"/>
          <w:sz w:val="20"/>
          <w:szCs w:val="20"/>
        </w:rPr>
        <w:t xml:space="preserve"> </w:t>
      </w:r>
      <w:r>
        <w:rPr>
          <w:rFonts w:ascii="宋体" w:hAnsi="宋体" w:eastAsia="宋体" w:cs="宋体"/>
          <w:spacing w:val="4"/>
          <w:sz w:val="20"/>
          <w:szCs w:val="20"/>
        </w:rPr>
        <w:t>的要求执行</w:t>
      </w:r>
      <w:r>
        <w:rPr>
          <w:rFonts w:ascii="宋体" w:hAnsi="宋体" w:eastAsia="宋体" w:cs="宋体"/>
          <w:spacing w:val="3"/>
          <w:sz w:val="20"/>
          <w:szCs w:val="20"/>
        </w:rPr>
        <w:t>。</w:t>
      </w:r>
    </w:p>
    <w:p>
      <w:pPr>
        <w:spacing w:line="34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评价责任人和参与人员。专业人才培养方案合理性评价责任人为教学系主任，参与人员</w:t>
      </w:r>
      <w:r>
        <w:rPr>
          <w:rFonts w:ascii="宋体" w:hAnsi="宋体" w:eastAsia="宋体" w:cs="宋体"/>
          <w:sz w:val="20"/>
          <w:szCs w:val="20"/>
        </w:rPr>
        <w:t xml:space="preserve"> </w:t>
      </w:r>
      <w:r>
        <w:rPr>
          <w:rFonts w:ascii="宋体" w:hAnsi="宋体" w:eastAsia="宋体" w:cs="宋体"/>
          <w:spacing w:val="12"/>
          <w:sz w:val="20"/>
          <w:szCs w:val="20"/>
        </w:rPr>
        <w:t>包括本专</w:t>
      </w:r>
      <w:r>
        <w:rPr>
          <w:rFonts w:ascii="宋体" w:hAnsi="宋体" w:eastAsia="宋体" w:cs="宋体"/>
          <w:spacing w:val="7"/>
          <w:sz w:val="20"/>
          <w:szCs w:val="20"/>
        </w:rPr>
        <w:t>业</w:t>
      </w:r>
      <w:r>
        <w:rPr>
          <w:rFonts w:ascii="宋体" w:hAnsi="宋体" w:eastAsia="宋体" w:cs="宋体"/>
          <w:spacing w:val="6"/>
          <w:sz w:val="20"/>
          <w:szCs w:val="20"/>
        </w:rPr>
        <w:t>在校生、教师、教育行政部门、毕业生、用人单位和学生实习实践单位、校外专家、家</w:t>
      </w:r>
    </w:p>
    <w:p>
      <w:pPr>
        <w:outlineLvl w:val="9"/>
        <w:sectPr>
          <w:footerReference r:id="rId171" w:type="default"/>
          <w:pgSz w:w="11906" w:h="16839"/>
          <w:pgMar w:top="1093" w:right="1440" w:bottom="1746" w:left="1473" w:header="878" w:footer="1586" w:gutter="0"/>
          <w:cols w:space="720" w:num="1"/>
        </w:sectPr>
      </w:pPr>
    </w:p>
    <w:p>
      <w:pPr>
        <w:spacing w:line="388" w:lineRule="auto"/>
        <w:outlineLvl w:val="9"/>
      </w:pPr>
    </w:p>
    <w:p>
      <w:pPr>
        <w:spacing w:before="65" w:line="228" w:lineRule="auto"/>
        <w:ind w:left="8"/>
        <w:outlineLvl w:val="9"/>
        <w:rPr>
          <w:rFonts w:ascii="宋体" w:hAnsi="宋体" w:eastAsia="宋体" w:cs="宋体"/>
          <w:sz w:val="20"/>
          <w:szCs w:val="20"/>
        </w:rPr>
      </w:pPr>
      <w:r>
        <w:rPr>
          <w:rFonts w:ascii="宋体" w:hAnsi="宋体" w:eastAsia="宋体" w:cs="宋体"/>
          <w:spacing w:val="7"/>
          <w:sz w:val="20"/>
          <w:szCs w:val="20"/>
        </w:rPr>
        <w:t>长</w:t>
      </w:r>
      <w:r>
        <w:rPr>
          <w:rFonts w:ascii="宋体" w:hAnsi="宋体" w:eastAsia="宋体" w:cs="宋体"/>
          <w:spacing w:val="4"/>
          <w:sz w:val="20"/>
          <w:szCs w:val="20"/>
        </w:rPr>
        <w:t>等利益相关方。</w:t>
      </w:r>
    </w:p>
    <w:p>
      <w:pPr>
        <w:spacing w:before="114"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评价方法。评价前需确认采用的评价方法的合理性。具体评价方法包括但不限于反思自</w:t>
      </w:r>
      <w:r>
        <w:rPr>
          <w:rFonts w:ascii="宋体" w:hAnsi="宋体" w:eastAsia="宋体" w:cs="宋体"/>
          <w:sz w:val="20"/>
          <w:szCs w:val="20"/>
        </w:rPr>
        <w:t xml:space="preserve"> </w:t>
      </w:r>
      <w:r>
        <w:rPr>
          <w:rFonts w:ascii="宋体" w:hAnsi="宋体" w:eastAsia="宋体" w:cs="宋体"/>
          <w:spacing w:val="10"/>
          <w:sz w:val="20"/>
          <w:szCs w:val="20"/>
        </w:rPr>
        <w:t>查、</w:t>
      </w:r>
      <w:r>
        <w:rPr>
          <w:rFonts w:ascii="宋体" w:hAnsi="宋体" w:eastAsia="宋体" w:cs="宋体"/>
          <w:spacing w:val="8"/>
          <w:sz w:val="20"/>
          <w:szCs w:val="20"/>
        </w:rPr>
        <w:t>调</w:t>
      </w:r>
      <w:r>
        <w:rPr>
          <w:rFonts w:ascii="宋体" w:hAnsi="宋体" w:eastAsia="宋体" w:cs="宋体"/>
          <w:spacing w:val="5"/>
          <w:sz w:val="20"/>
          <w:szCs w:val="20"/>
        </w:rPr>
        <w:t>研分析、咨询研讨、交流研讨、问卷调查、访谈调查、座谈会等。</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评价周期。人才培养方案合理性评价每四年进行一次，各专业组织利益相关方开展培养</w:t>
      </w:r>
      <w:r>
        <w:rPr>
          <w:rFonts w:ascii="宋体" w:hAnsi="宋体" w:eastAsia="宋体" w:cs="宋体"/>
          <w:sz w:val="20"/>
          <w:szCs w:val="20"/>
        </w:rPr>
        <w:t xml:space="preserve"> </w:t>
      </w:r>
      <w:r>
        <w:rPr>
          <w:rFonts w:ascii="宋体" w:hAnsi="宋体" w:eastAsia="宋体" w:cs="宋体"/>
          <w:spacing w:val="12"/>
          <w:sz w:val="20"/>
          <w:szCs w:val="20"/>
        </w:rPr>
        <w:t>方案的合</w:t>
      </w:r>
      <w:r>
        <w:rPr>
          <w:rFonts w:ascii="宋体" w:hAnsi="宋体" w:eastAsia="宋体" w:cs="宋体"/>
          <w:spacing w:val="6"/>
          <w:sz w:val="20"/>
          <w:szCs w:val="20"/>
        </w:rPr>
        <w:t>理性评价，形成评价记录文档，包括评价内容、评价依据、评价主体、评价方式、评价结</w:t>
      </w:r>
      <w:r>
        <w:rPr>
          <w:rFonts w:ascii="宋体" w:hAnsi="宋体" w:eastAsia="宋体" w:cs="宋体"/>
          <w:sz w:val="20"/>
          <w:szCs w:val="20"/>
        </w:rPr>
        <w:t xml:space="preserve"> </w:t>
      </w:r>
      <w:r>
        <w:rPr>
          <w:rFonts w:ascii="宋体" w:hAnsi="宋体" w:eastAsia="宋体" w:cs="宋体"/>
          <w:spacing w:val="10"/>
          <w:sz w:val="20"/>
          <w:szCs w:val="20"/>
        </w:rPr>
        <w:t>果等</w:t>
      </w:r>
      <w:r>
        <w:rPr>
          <w:rFonts w:ascii="宋体" w:hAnsi="宋体" w:eastAsia="宋体" w:cs="宋体"/>
          <w:spacing w:val="8"/>
          <w:sz w:val="20"/>
          <w:szCs w:val="20"/>
        </w:rPr>
        <w:t>。</w:t>
      </w:r>
      <w:r>
        <w:rPr>
          <w:rFonts w:ascii="宋体" w:hAnsi="宋体" w:eastAsia="宋体" w:cs="宋体"/>
          <w:spacing w:val="5"/>
          <w:sz w:val="20"/>
          <w:szCs w:val="20"/>
        </w:rPr>
        <w:t>要求评价记录完整、可追踪，为专业培养方案的修订提供依据。</w:t>
      </w:r>
    </w:p>
    <w:p>
      <w:pPr>
        <w:spacing w:line="332" w:lineRule="auto"/>
        <w:ind w:left="12" w:right="100" w:firstLine="417"/>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评价结果及应用。各专业对评价结果进行综合分析，形成评价报告，评价记录和评价报</w:t>
      </w:r>
      <w:r>
        <w:rPr>
          <w:rFonts w:ascii="宋体" w:hAnsi="宋体" w:eastAsia="宋体" w:cs="宋体"/>
          <w:sz w:val="20"/>
          <w:szCs w:val="20"/>
        </w:rPr>
        <w:t xml:space="preserve"> </w:t>
      </w:r>
      <w:r>
        <w:rPr>
          <w:rFonts w:ascii="宋体" w:hAnsi="宋体" w:eastAsia="宋体" w:cs="宋体"/>
          <w:spacing w:val="10"/>
          <w:sz w:val="20"/>
          <w:szCs w:val="20"/>
        </w:rPr>
        <w:t>告二</w:t>
      </w:r>
      <w:r>
        <w:rPr>
          <w:rFonts w:ascii="宋体" w:hAnsi="宋体" w:eastAsia="宋体" w:cs="宋体"/>
          <w:spacing w:val="7"/>
          <w:sz w:val="20"/>
          <w:szCs w:val="20"/>
        </w:rPr>
        <w:t>级</w:t>
      </w:r>
      <w:r>
        <w:rPr>
          <w:rFonts w:ascii="宋体" w:hAnsi="宋体" w:eastAsia="宋体" w:cs="宋体"/>
          <w:spacing w:val="5"/>
          <w:sz w:val="20"/>
          <w:szCs w:val="20"/>
        </w:rPr>
        <w:t>学院存档，保存六年。评价结果作为专业人才培养方案修订的重要依据。</w:t>
      </w:r>
    </w:p>
    <w:p>
      <w:pPr>
        <w:spacing w:line="360" w:lineRule="exact"/>
        <w:ind w:left="3866"/>
        <w:outlineLvl w:val="9"/>
        <w:rPr>
          <w:rFonts w:ascii="宋体" w:hAnsi="宋体" w:eastAsia="宋体" w:cs="宋体"/>
          <w:sz w:val="20"/>
          <w:szCs w:val="20"/>
        </w:rPr>
      </w:pPr>
      <w:bookmarkStart w:id="1045" w:name="_Toc123118210"/>
      <w:bookmarkStart w:id="1046" w:name="_Toc5900"/>
      <w:bookmarkStart w:id="1047" w:name="_Toc10777"/>
      <w:r>
        <w:rPr>
          <w:rFonts w:ascii="宋体" w:hAnsi="宋体" w:eastAsia="宋体" w:cs="宋体"/>
          <w:spacing w:val="7"/>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五章</w:t>
      </w:r>
      <w:r>
        <w:rPr>
          <w:rFonts w:ascii="宋体" w:hAnsi="宋体" w:eastAsia="宋体" w:cs="宋体"/>
          <w:spacing w:val="5"/>
          <w:position w:val="11"/>
          <w:sz w:val="20"/>
          <w:szCs w:val="20"/>
        </w:rPr>
        <w:t xml:space="preserve"> </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附则</w:t>
      </w:r>
      <w:bookmarkEnd w:id="1045"/>
      <w:bookmarkEnd w:id="1046"/>
      <w:bookmarkEnd w:id="1047"/>
    </w:p>
    <w:p>
      <w:pPr>
        <w:spacing w:line="224" w:lineRule="auto"/>
        <w:ind w:left="420"/>
        <w:outlineLvl w:val="9"/>
        <w:rPr>
          <w:rFonts w:ascii="宋体" w:hAnsi="宋体" w:eastAsia="宋体" w:cs="宋体"/>
          <w:sz w:val="20"/>
          <w:szCs w:val="20"/>
        </w:rPr>
      </w:pPr>
      <w:bookmarkStart w:id="1048" w:name="_Toc13324"/>
      <w:bookmarkStart w:id="1049" w:name="_Toc22487"/>
      <w:bookmarkStart w:id="1050" w:name="_Toc12311821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本办法由教务处负责解释。</w:t>
      </w:r>
      <w:bookmarkEnd w:id="1048"/>
      <w:bookmarkEnd w:id="1049"/>
      <w:bookmarkEnd w:id="1050"/>
    </w:p>
    <w:p>
      <w:pPr>
        <w:spacing w:before="116" w:line="343"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本办法自印发之日起施行，原《淮南师范学院本科专业人才培养方案管理办法》(校</w:t>
      </w:r>
      <w:r>
        <w:rPr>
          <w:rFonts w:ascii="宋体" w:hAnsi="宋体" w:eastAsia="宋体" w:cs="宋体"/>
          <w:sz w:val="20"/>
          <w:szCs w:val="20"/>
        </w:rPr>
        <w:t xml:space="preserve"> </w:t>
      </w:r>
      <w:r>
        <w:rPr>
          <w:rFonts w:ascii="宋体" w:hAnsi="宋体" w:eastAsia="宋体" w:cs="宋体"/>
          <w:spacing w:val="6"/>
          <w:sz w:val="20"/>
          <w:szCs w:val="20"/>
        </w:rPr>
        <w:t>教学〔2018</w:t>
      </w:r>
      <w:r>
        <w:rPr>
          <w:rFonts w:ascii="宋体" w:hAnsi="宋体" w:eastAsia="宋体" w:cs="宋体"/>
          <w:spacing w:val="4"/>
          <w:sz w:val="20"/>
          <w:szCs w:val="20"/>
        </w:rPr>
        <w:t>〕</w:t>
      </w:r>
      <w:r>
        <w:rPr>
          <w:rFonts w:ascii="宋体" w:hAnsi="宋体" w:eastAsia="宋体" w:cs="宋体"/>
          <w:spacing w:val="3"/>
          <w:sz w:val="20"/>
          <w:szCs w:val="20"/>
        </w:rPr>
        <w:t>8 号) 同时废止，学校原有规定与本办法不符的，以本办法为准。</w:t>
      </w:r>
    </w:p>
    <w:p>
      <w:pPr>
        <w:outlineLvl w:val="9"/>
        <w:sectPr>
          <w:footerReference r:id="rId172" w:type="default"/>
          <w:pgSz w:w="11906" w:h="16839"/>
          <w:pgMar w:top="1093" w:right="1440" w:bottom="1746" w:left="1473" w:header="878" w:footer="1586" w:gutter="0"/>
          <w:cols w:space="720" w:num="1"/>
        </w:sectPr>
      </w:pPr>
    </w:p>
    <w:p>
      <w:pPr>
        <w:spacing w:line="265" w:lineRule="auto"/>
        <w:outlineLvl w:val="9"/>
      </w:pPr>
    </w:p>
    <w:p>
      <w:pPr>
        <w:spacing w:before="114" w:line="198" w:lineRule="auto"/>
        <w:ind w:left="1280"/>
        <w:outlineLvl w:val="0"/>
        <w:rPr>
          <w:rFonts w:ascii="华文中宋" w:hAnsi="华文中宋" w:eastAsia="华文中宋" w:cs="华文中宋"/>
          <w:sz w:val="31"/>
          <w:szCs w:val="31"/>
        </w:rPr>
      </w:pPr>
      <w:bookmarkStart w:id="1051" w:name="_Toc22261"/>
      <w:bookmarkStart w:id="1052" w:name="_Toc6320"/>
      <w:bookmarkStart w:id="1053" w:name="_Toc17652"/>
      <w:bookmarkStart w:id="1054" w:name="_Toc123118212"/>
      <w:bookmarkStart w:id="1055" w:name="_Toc1373"/>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范学院本科专业人才培养方案管理办法</w:t>
      </w:r>
      <w:bookmarkEnd w:id="1051"/>
      <w:bookmarkEnd w:id="1052"/>
      <w:bookmarkEnd w:id="1053"/>
      <w:bookmarkEnd w:id="1054"/>
      <w:bookmarkEnd w:id="1055"/>
    </w:p>
    <w:p>
      <w:pPr>
        <w:spacing w:before="56" w:line="360" w:lineRule="exact"/>
        <w:ind w:left="3538"/>
        <w:outlineLvl w:val="0"/>
        <w:rPr>
          <w:rFonts w:ascii="宋体" w:hAnsi="宋体" w:eastAsia="宋体" w:cs="宋体"/>
          <w:sz w:val="20"/>
          <w:szCs w:val="20"/>
        </w:rPr>
      </w:pPr>
      <w:bookmarkStart w:id="1056" w:name="_Toc29140"/>
      <w:r>
        <w:rPr>
          <w:rFonts w:ascii="宋体" w:hAnsi="宋体" w:eastAsia="宋体" w:cs="宋体"/>
          <w:position w:val="11"/>
          <w:sz w:val="20"/>
          <w:szCs w:val="20"/>
        </w:rPr>
        <w:t>校教学〔2018〕8 号</w:t>
      </w:r>
      <w:bookmarkEnd w:id="1056"/>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1 月 26 日印发)</w:t>
      </w:r>
    </w:p>
    <w:p>
      <w:pPr>
        <w:spacing w:line="405" w:lineRule="auto"/>
        <w:outlineLvl w:val="9"/>
      </w:pPr>
    </w:p>
    <w:p>
      <w:pPr>
        <w:spacing w:before="65" w:line="228" w:lineRule="auto"/>
        <w:ind w:left="3866"/>
        <w:outlineLvl w:val="9"/>
        <w:rPr>
          <w:rFonts w:ascii="宋体" w:hAnsi="宋体" w:eastAsia="宋体" w:cs="宋体"/>
          <w:sz w:val="20"/>
          <w:szCs w:val="20"/>
        </w:rPr>
      </w:pPr>
      <w:bookmarkStart w:id="1057" w:name="_Toc14828"/>
      <w:bookmarkStart w:id="1058" w:name="_Toc123118213"/>
      <w:bookmarkStart w:id="1059" w:name="_Toc18385"/>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1057"/>
      <w:bookmarkEnd w:id="1058"/>
      <w:bookmarkEnd w:id="1059"/>
    </w:p>
    <w:p>
      <w:pPr>
        <w:spacing w:before="115" w:line="332" w:lineRule="auto"/>
        <w:ind w:left="8" w:right="48"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第一</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本科专业人才培养方案 (以下简称</w:t>
      </w:r>
      <w:r>
        <w:rPr>
          <w:rFonts w:ascii="Times New Roman" w:hAnsi="Times New Roman" w:eastAsia="Times New Roman" w:cs="Times New Roman"/>
          <w:spacing w:val="3"/>
          <w:sz w:val="20"/>
          <w:szCs w:val="20"/>
        </w:rPr>
        <w:t>“</w:t>
      </w:r>
      <w:r>
        <w:rPr>
          <w:rFonts w:ascii="宋体" w:hAnsi="宋体" w:eastAsia="宋体" w:cs="宋体"/>
          <w:spacing w:val="3"/>
          <w:sz w:val="20"/>
          <w:szCs w:val="20"/>
        </w:rPr>
        <w:t>培养方案</w:t>
      </w:r>
      <w:r>
        <w:rPr>
          <w:rFonts w:ascii="Times New Roman" w:hAnsi="Times New Roman" w:eastAsia="Times New Roman" w:cs="Times New Roman"/>
          <w:spacing w:val="3"/>
          <w:sz w:val="20"/>
          <w:szCs w:val="20"/>
        </w:rPr>
        <w:t>”</w:t>
      </w:r>
      <w:r>
        <w:rPr>
          <w:rFonts w:ascii="宋体" w:hAnsi="宋体" w:eastAsia="宋体" w:cs="宋体"/>
          <w:spacing w:val="3"/>
          <w:sz w:val="20"/>
          <w:szCs w:val="20"/>
        </w:rPr>
        <w:t>) 是学校本科教育中最重要的基础文件，</w:t>
      </w:r>
      <w:r>
        <w:rPr>
          <w:rFonts w:ascii="宋体" w:hAnsi="宋体" w:eastAsia="宋体" w:cs="宋体"/>
          <w:sz w:val="20"/>
          <w:szCs w:val="20"/>
        </w:rPr>
        <w:t xml:space="preserve"> </w:t>
      </w:r>
      <w:r>
        <w:rPr>
          <w:rFonts w:ascii="宋体" w:hAnsi="宋体" w:eastAsia="宋体" w:cs="宋体"/>
          <w:spacing w:val="12"/>
          <w:sz w:val="20"/>
          <w:szCs w:val="20"/>
        </w:rPr>
        <w:t>是本科人</w:t>
      </w:r>
      <w:r>
        <w:rPr>
          <w:rFonts w:ascii="宋体" w:hAnsi="宋体" w:eastAsia="宋体" w:cs="宋体"/>
          <w:spacing w:val="6"/>
          <w:sz w:val="20"/>
          <w:szCs w:val="20"/>
        </w:rPr>
        <w:t>才培养目标、规格、过程和方式的总体设计和实施计划，是组织本科教学工作、安排本科</w:t>
      </w:r>
      <w:r>
        <w:rPr>
          <w:rFonts w:ascii="宋体" w:hAnsi="宋体" w:eastAsia="宋体" w:cs="宋体"/>
          <w:sz w:val="20"/>
          <w:szCs w:val="20"/>
        </w:rPr>
        <w:t xml:space="preserve"> </w:t>
      </w:r>
      <w:r>
        <w:rPr>
          <w:rFonts w:ascii="宋体" w:hAnsi="宋体" w:eastAsia="宋体" w:cs="宋体"/>
          <w:spacing w:val="7"/>
          <w:sz w:val="20"/>
          <w:szCs w:val="20"/>
        </w:rPr>
        <w:t>教学任务、实施本科教学管理的基本依据。为进一步加强培养方案管理，确保培养方案的科学性</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8"/>
          <w:sz w:val="20"/>
          <w:szCs w:val="20"/>
        </w:rPr>
        <w:t>严肃</w:t>
      </w:r>
      <w:r>
        <w:rPr>
          <w:rFonts w:ascii="宋体" w:hAnsi="宋体" w:eastAsia="宋体" w:cs="宋体"/>
          <w:spacing w:val="4"/>
          <w:sz w:val="20"/>
          <w:szCs w:val="20"/>
        </w:rPr>
        <w:t>性，特制定本办法。</w:t>
      </w:r>
    </w:p>
    <w:p>
      <w:pPr>
        <w:spacing w:before="1" w:line="226" w:lineRule="auto"/>
        <w:ind w:left="3043"/>
        <w:outlineLvl w:val="9"/>
        <w:rPr>
          <w:rFonts w:ascii="宋体" w:hAnsi="宋体" w:eastAsia="宋体" w:cs="宋体"/>
          <w:sz w:val="20"/>
          <w:szCs w:val="20"/>
        </w:rPr>
      </w:pPr>
      <w:bookmarkStart w:id="1060" w:name="_Toc123118214"/>
      <w:bookmarkStart w:id="1061" w:name="_Toc5771"/>
      <w:bookmarkStart w:id="1062" w:name="_Toc17648"/>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培养方案的制</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(修)</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订</w:t>
      </w:r>
      <w:bookmarkEnd w:id="1060"/>
      <w:bookmarkEnd w:id="1061"/>
      <w:bookmarkEnd w:id="1062"/>
    </w:p>
    <w:p>
      <w:pPr>
        <w:spacing w:before="114" w:line="227" w:lineRule="auto"/>
        <w:ind w:left="420"/>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3"/>
          <w:sz w:val="20"/>
          <w:szCs w:val="20"/>
        </w:rPr>
        <w:t xml:space="preserve">  培养方案的制 (修) 订工作是在分管教学校长的领导下，由教务处负责具体组织实</w:t>
      </w:r>
      <w:r>
        <w:rPr>
          <w:rFonts w:ascii="宋体" w:hAnsi="宋体" w:eastAsia="宋体" w:cs="宋体"/>
          <w:sz w:val="20"/>
          <w:szCs w:val="20"/>
        </w:rPr>
        <w:t>施。</w:t>
      </w:r>
    </w:p>
    <w:p>
      <w:pPr>
        <w:spacing w:before="115" w:line="332" w:lineRule="auto"/>
        <w:ind w:left="10" w:right="7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6"/>
          <w:sz w:val="20"/>
          <w:szCs w:val="20"/>
        </w:rPr>
        <w:t xml:space="preserve">  培养方案每年可以进行一次修正微调，学校按年级汇编成册。学校根据经济社会发展</w:t>
      </w:r>
      <w:r>
        <w:rPr>
          <w:rFonts w:ascii="宋体" w:hAnsi="宋体" w:eastAsia="宋体" w:cs="宋体"/>
          <w:sz w:val="20"/>
          <w:szCs w:val="20"/>
        </w:rPr>
        <w:t xml:space="preserve"> </w:t>
      </w:r>
      <w:r>
        <w:rPr>
          <w:rFonts w:ascii="宋体" w:hAnsi="宋体" w:eastAsia="宋体" w:cs="宋体"/>
          <w:spacing w:val="7"/>
          <w:sz w:val="20"/>
          <w:szCs w:val="20"/>
        </w:rPr>
        <w:t>需</w:t>
      </w:r>
      <w:r>
        <w:rPr>
          <w:rFonts w:ascii="宋体" w:hAnsi="宋体" w:eastAsia="宋体" w:cs="宋体"/>
          <w:spacing w:val="5"/>
          <w:sz w:val="20"/>
          <w:szCs w:val="20"/>
        </w:rPr>
        <w:t>要，结合办学定位和发展实际，适时提出全面修订培养方案的指导意见 (以下简称</w:t>
      </w:r>
      <w:r>
        <w:rPr>
          <w:rFonts w:ascii="Times New Roman" w:hAnsi="Times New Roman" w:eastAsia="Times New Roman" w:cs="Times New Roman"/>
          <w:spacing w:val="5"/>
          <w:sz w:val="20"/>
          <w:szCs w:val="20"/>
        </w:rPr>
        <w:t>“</w:t>
      </w:r>
      <w:r>
        <w:rPr>
          <w:rFonts w:ascii="宋体" w:hAnsi="宋体" w:eastAsia="宋体" w:cs="宋体"/>
          <w:spacing w:val="5"/>
          <w:sz w:val="20"/>
          <w:szCs w:val="20"/>
        </w:rPr>
        <w:t>指导意见</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6"/>
          <w:sz w:val="20"/>
          <w:szCs w:val="20"/>
        </w:rPr>
        <w:t>组</w:t>
      </w:r>
      <w:r>
        <w:rPr>
          <w:rFonts w:ascii="宋体" w:hAnsi="宋体" w:eastAsia="宋体" w:cs="宋体"/>
          <w:spacing w:val="4"/>
          <w:sz w:val="20"/>
          <w:szCs w:val="20"/>
        </w:rPr>
        <w:t>织开展修订工作。</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培养方案的制 (修) 订，需广泛征求教师、学生、用人单位、行业 (企业) 专家等</w:t>
      </w:r>
      <w:r>
        <w:rPr>
          <w:rFonts w:ascii="宋体" w:hAnsi="宋体" w:eastAsia="宋体" w:cs="宋体"/>
          <w:sz w:val="20"/>
          <w:szCs w:val="20"/>
        </w:rPr>
        <w:t xml:space="preserve">方 </w:t>
      </w:r>
      <w:r>
        <w:rPr>
          <w:rFonts w:ascii="宋体" w:hAnsi="宋体" w:eastAsia="宋体" w:cs="宋体"/>
          <w:spacing w:val="10"/>
          <w:sz w:val="20"/>
          <w:szCs w:val="20"/>
        </w:rPr>
        <w:t>面的</w:t>
      </w:r>
      <w:r>
        <w:rPr>
          <w:rFonts w:ascii="宋体" w:hAnsi="宋体" w:eastAsia="宋体" w:cs="宋体"/>
          <w:spacing w:val="6"/>
          <w:sz w:val="20"/>
          <w:szCs w:val="20"/>
        </w:rPr>
        <w:t>意</w:t>
      </w:r>
      <w:r>
        <w:rPr>
          <w:rFonts w:ascii="宋体" w:hAnsi="宋体" w:eastAsia="宋体" w:cs="宋体"/>
          <w:spacing w:val="5"/>
          <w:sz w:val="20"/>
          <w:szCs w:val="20"/>
        </w:rPr>
        <w:t>见，并在充分的市场调研和专家论证的基础上进行。</w:t>
      </w:r>
    </w:p>
    <w:p>
      <w:pPr>
        <w:spacing w:line="227" w:lineRule="auto"/>
        <w:ind w:left="420"/>
        <w:outlineLvl w:val="9"/>
        <w:rPr>
          <w:rFonts w:ascii="Times New Roman" w:hAnsi="Times New Roman" w:eastAsia="Times New Roman" w:cs="Times New Roman"/>
          <w:sz w:val="20"/>
          <w:szCs w:val="20"/>
        </w:rPr>
      </w:pPr>
      <w:bookmarkStart w:id="1063" w:name="_Toc123118215"/>
      <w:bookmarkStart w:id="1064" w:name="_Toc17047"/>
      <w:bookmarkStart w:id="1065" w:name="_Toc8319"/>
      <w:r>
        <w:rPr>
          <w:rFonts w:ascii="宋体" w:hAnsi="宋体" w:eastAsia="宋体" w:cs="宋体"/>
          <w:spacing w:val="5"/>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5"/>
          <w:sz w:val="20"/>
          <w:szCs w:val="20"/>
        </w:rPr>
        <w:t xml:space="preserve">  培养方案的制 (修) 订，按以下程序进行</w:t>
      </w:r>
      <w:r>
        <w:rPr>
          <w:rFonts w:ascii="Times New Roman" w:hAnsi="Times New Roman" w:eastAsia="Times New Roman" w:cs="Times New Roman"/>
          <w:sz w:val="20"/>
          <w:szCs w:val="20"/>
        </w:rPr>
        <w:t>:</w:t>
      </w:r>
      <w:bookmarkEnd w:id="1063"/>
      <w:bookmarkEnd w:id="1064"/>
      <w:bookmarkEnd w:id="1065"/>
    </w:p>
    <w:p>
      <w:pPr>
        <w:spacing w:before="114"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一) 教务处提出制 (修) 订的指导意见，经校内外专家充分论证并报学校专业建设与教学工</w:t>
      </w:r>
      <w:r>
        <w:rPr>
          <w:rFonts w:ascii="宋体" w:hAnsi="宋体" w:eastAsia="宋体" w:cs="宋体"/>
          <w:sz w:val="20"/>
          <w:szCs w:val="20"/>
        </w:rPr>
        <w:t xml:space="preserve"> </w:t>
      </w:r>
      <w:r>
        <w:rPr>
          <w:rFonts w:ascii="宋体" w:hAnsi="宋体" w:eastAsia="宋体" w:cs="宋体"/>
          <w:spacing w:val="9"/>
          <w:sz w:val="20"/>
          <w:szCs w:val="20"/>
        </w:rPr>
        <w:t>作</w:t>
      </w:r>
      <w:r>
        <w:rPr>
          <w:rFonts w:ascii="宋体" w:hAnsi="宋体" w:eastAsia="宋体" w:cs="宋体"/>
          <w:spacing w:val="5"/>
          <w:sz w:val="20"/>
          <w:szCs w:val="20"/>
        </w:rPr>
        <w:t>专门委员会审定后，发布文件组织实施；</w:t>
      </w:r>
    </w:p>
    <w:p>
      <w:pPr>
        <w:spacing w:before="1"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二) 各学院根据指导意见的要求，组织本学院各教学系 (部) 主任、专业负责人、骨干教师</w:t>
      </w:r>
      <w:r>
        <w:rPr>
          <w:rFonts w:ascii="宋体" w:hAnsi="宋体" w:eastAsia="宋体" w:cs="宋体"/>
          <w:sz w:val="20"/>
          <w:szCs w:val="20"/>
        </w:rPr>
        <w:t xml:space="preserve"> </w:t>
      </w:r>
      <w:r>
        <w:rPr>
          <w:rFonts w:ascii="宋体" w:hAnsi="宋体" w:eastAsia="宋体" w:cs="宋体"/>
          <w:spacing w:val="12"/>
          <w:sz w:val="20"/>
          <w:szCs w:val="20"/>
        </w:rPr>
        <w:t>等，</w:t>
      </w:r>
      <w:r>
        <w:rPr>
          <w:rFonts w:ascii="宋体" w:hAnsi="宋体" w:eastAsia="宋体" w:cs="宋体"/>
          <w:spacing w:val="6"/>
          <w:sz w:val="20"/>
          <w:szCs w:val="20"/>
        </w:rPr>
        <w:t>在充分调研论证的基础上制 (修) 订各专业培养方案，组织校内外专家对本学院各专业培养方</w:t>
      </w:r>
      <w:r>
        <w:rPr>
          <w:rFonts w:ascii="宋体" w:hAnsi="宋体" w:eastAsia="宋体" w:cs="宋体"/>
          <w:sz w:val="20"/>
          <w:szCs w:val="20"/>
        </w:rPr>
        <w:t xml:space="preserve"> </w:t>
      </w:r>
      <w:r>
        <w:rPr>
          <w:rFonts w:ascii="宋体" w:hAnsi="宋体" w:eastAsia="宋体" w:cs="宋体"/>
          <w:spacing w:val="10"/>
          <w:sz w:val="20"/>
          <w:szCs w:val="20"/>
        </w:rPr>
        <w:t>案</w:t>
      </w:r>
      <w:r>
        <w:rPr>
          <w:rFonts w:ascii="宋体" w:hAnsi="宋体" w:eastAsia="宋体" w:cs="宋体"/>
          <w:spacing w:val="9"/>
          <w:sz w:val="20"/>
          <w:szCs w:val="20"/>
        </w:rPr>
        <w:t>进</w:t>
      </w:r>
      <w:r>
        <w:rPr>
          <w:rFonts w:ascii="宋体" w:hAnsi="宋体" w:eastAsia="宋体" w:cs="宋体"/>
          <w:spacing w:val="5"/>
          <w:sz w:val="20"/>
          <w:szCs w:val="20"/>
        </w:rPr>
        <w:t>行审议、修改，经二级学院学术委员会审核后报教务处；</w:t>
      </w:r>
    </w:p>
    <w:p>
      <w:pPr>
        <w:spacing w:before="1" w:line="332" w:lineRule="auto"/>
        <w:ind w:left="6" w:right="100" w:firstLine="424"/>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教务处组织召开培养方案专家论证会，通过各学院汇报、答辩等方式对各专业培养方案</w:t>
      </w:r>
      <w:r>
        <w:rPr>
          <w:rFonts w:ascii="宋体" w:hAnsi="宋体" w:eastAsia="宋体" w:cs="宋体"/>
          <w:sz w:val="20"/>
          <w:szCs w:val="20"/>
        </w:rPr>
        <w:t xml:space="preserve"> </w:t>
      </w:r>
      <w:r>
        <w:rPr>
          <w:rFonts w:ascii="宋体" w:hAnsi="宋体" w:eastAsia="宋体" w:cs="宋体"/>
          <w:spacing w:val="10"/>
          <w:sz w:val="20"/>
          <w:szCs w:val="20"/>
        </w:rPr>
        <w:t>进行</w:t>
      </w:r>
      <w:r>
        <w:rPr>
          <w:rFonts w:ascii="宋体" w:hAnsi="宋体" w:eastAsia="宋体" w:cs="宋体"/>
          <w:spacing w:val="6"/>
          <w:sz w:val="20"/>
          <w:szCs w:val="20"/>
        </w:rPr>
        <w:t>复</w:t>
      </w:r>
      <w:r>
        <w:rPr>
          <w:rFonts w:ascii="宋体" w:hAnsi="宋体" w:eastAsia="宋体" w:cs="宋体"/>
          <w:spacing w:val="5"/>
          <w:sz w:val="20"/>
          <w:szCs w:val="20"/>
        </w:rPr>
        <w:t>审论证，专家修改意见和建议反馈至相关学院；</w:t>
      </w:r>
    </w:p>
    <w:p>
      <w:pPr>
        <w:spacing w:before="1" w:line="227" w:lineRule="auto"/>
        <w:ind w:left="430"/>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10"/>
          <w:sz w:val="20"/>
          <w:szCs w:val="20"/>
        </w:rPr>
        <w:t xml:space="preserve"> </w:t>
      </w:r>
      <w:r>
        <w:rPr>
          <w:rFonts w:ascii="宋体" w:hAnsi="宋体" w:eastAsia="宋体" w:cs="宋体"/>
          <w:spacing w:val="7"/>
          <w:sz w:val="20"/>
          <w:szCs w:val="20"/>
        </w:rPr>
        <w:t>各学院根据复审论证的修改意见和建议，进一步完善培养方案，定稿后再次报教务处；</w:t>
      </w:r>
    </w:p>
    <w:p>
      <w:pPr>
        <w:spacing w:before="113" w:line="226" w:lineRule="auto"/>
        <w:ind w:left="430"/>
        <w:outlineLvl w:val="9"/>
        <w:rPr>
          <w:rFonts w:ascii="宋体" w:hAnsi="宋体" w:eastAsia="宋体" w:cs="宋体"/>
          <w:sz w:val="20"/>
          <w:szCs w:val="20"/>
        </w:rPr>
      </w:pPr>
      <w:r>
        <w:rPr>
          <w:rFonts w:ascii="宋体" w:hAnsi="宋体" w:eastAsia="宋体" w:cs="宋体"/>
          <w:spacing w:val="14"/>
          <w:sz w:val="20"/>
          <w:szCs w:val="20"/>
        </w:rPr>
        <w:t xml:space="preserve">(五) </w:t>
      </w:r>
      <w:r>
        <w:rPr>
          <w:rFonts w:ascii="宋体" w:hAnsi="宋体" w:eastAsia="宋体" w:cs="宋体"/>
          <w:spacing w:val="8"/>
          <w:sz w:val="20"/>
          <w:szCs w:val="20"/>
        </w:rPr>
        <w:t>教</w:t>
      </w:r>
      <w:r>
        <w:rPr>
          <w:rFonts w:ascii="宋体" w:hAnsi="宋体" w:eastAsia="宋体" w:cs="宋体"/>
          <w:spacing w:val="7"/>
          <w:sz w:val="20"/>
          <w:szCs w:val="20"/>
        </w:rPr>
        <w:t>务处汇总各专业培养方案，提交学校专业建设与教学工作专门委员会审定；</w:t>
      </w:r>
    </w:p>
    <w:p>
      <w:pPr>
        <w:spacing w:before="115" w:line="224"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六</w:t>
      </w:r>
      <w:r>
        <w:rPr>
          <w:rFonts w:ascii="宋体" w:hAnsi="宋体" w:eastAsia="宋体" w:cs="宋体"/>
          <w:spacing w:val="5"/>
          <w:sz w:val="20"/>
          <w:szCs w:val="20"/>
        </w:rPr>
        <w:t>) 培养方案经学校专业建设与教学工作专门委员会审定后，学校以文件形式正式颁布执行。</w:t>
      </w:r>
    </w:p>
    <w:p>
      <w:pPr>
        <w:spacing w:before="119" w:line="332" w:lineRule="auto"/>
        <w:ind w:left="8" w:right="95"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拟申报新专业的学院在论证新专业时，原则上依据学校最近一轮培养方案制 (修) 订</w:t>
      </w:r>
      <w:r>
        <w:rPr>
          <w:rFonts w:ascii="宋体" w:hAnsi="宋体" w:eastAsia="宋体" w:cs="宋体"/>
          <w:sz w:val="20"/>
          <w:szCs w:val="20"/>
        </w:rPr>
        <w:t xml:space="preserve"> </w:t>
      </w:r>
      <w:r>
        <w:rPr>
          <w:rFonts w:ascii="宋体" w:hAnsi="宋体" w:eastAsia="宋体" w:cs="宋体"/>
          <w:spacing w:val="12"/>
          <w:sz w:val="20"/>
          <w:szCs w:val="20"/>
        </w:rPr>
        <w:t>的指导意</w:t>
      </w:r>
      <w:r>
        <w:rPr>
          <w:rFonts w:ascii="宋体" w:hAnsi="宋体" w:eastAsia="宋体" w:cs="宋体"/>
          <w:spacing w:val="6"/>
          <w:sz w:val="20"/>
          <w:szCs w:val="20"/>
        </w:rPr>
        <w:t>见，拟订新专业培养方案草案，开展新专业申报工作。专业正式获批后，所在学院须按本</w:t>
      </w:r>
      <w:r>
        <w:rPr>
          <w:rFonts w:ascii="宋体" w:hAnsi="宋体" w:eastAsia="宋体" w:cs="宋体"/>
          <w:sz w:val="20"/>
          <w:szCs w:val="20"/>
        </w:rPr>
        <w:t xml:space="preserve"> </w:t>
      </w:r>
      <w:r>
        <w:rPr>
          <w:rFonts w:ascii="宋体" w:hAnsi="宋体" w:eastAsia="宋体" w:cs="宋体"/>
          <w:spacing w:val="5"/>
          <w:sz w:val="20"/>
          <w:szCs w:val="20"/>
        </w:rPr>
        <w:t xml:space="preserve">办法第五条第 (二) 款规定进一步完善培养方案，并于该专业首次招生当年的 </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月底之前提交至</w:t>
      </w:r>
      <w:r>
        <w:rPr>
          <w:rFonts w:ascii="宋体" w:hAnsi="宋体" w:eastAsia="宋体" w:cs="宋体"/>
          <w:spacing w:val="3"/>
          <w:sz w:val="20"/>
          <w:szCs w:val="20"/>
        </w:rPr>
        <w:t>教</w:t>
      </w:r>
      <w:r>
        <w:rPr>
          <w:rFonts w:ascii="宋体" w:hAnsi="宋体" w:eastAsia="宋体" w:cs="宋体"/>
          <w:sz w:val="20"/>
          <w:szCs w:val="20"/>
        </w:rPr>
        <w:t xml:space="preserve"> </w:t>
      </w:r>
      <w:r>
        <w:rPr>
          <w:rFonts w:ascii="宋体" w:hAnsi="宋体" w:eastAsia="宋体" w:cs="宋体"/>
          <w:spacing w:val="6"/>
          <w:sz w:val="20"/>
          <w:szCs w:val="20"/>
        </w:rPr>
        <w:t>务处。学校将按本办法第五条第 (三)、(四)、(五)、(六) 款规定的程序审核确定并实施新专业</w:t>
      </w:r>
      <w:r>
        <w:rPr>
          <w:rFonts w:ascii="宋体" w:hAnsi="宋体" w:eastAsia="宋体" w:cs="宋体"/>
          <w:spacing w:val="5"/>
          <w:sz w:val="20"/>
          <w:szCs w:val="20"/>
        </w:rPr>
        <w:t>培</w:t>
      </w:r>
      <w:r>
        <w:rPr>
          <w:rFonts w:ascii="宋体" w:hAnsi="宋体" w:eastAsia="宋体" w:cs="宋体"/>
          <w:sz w:val="20"/>
          <w:szCs w:val="20"/>
        </w:rPr>
        <w:t xml:space="preserve"> </w:t>
      </w:r>
      <w:r>
        <w:rPr>
          <w:rFonts w:ascii="宋体" w:hAnsi="宋体" w:eastAsia="宋体" w:cs="宋体"/>
          <w:spacing w:val="3"/>
          <w:sz w:val="20"/>
          <w:szCs w:val="20"/>
        </w:rPr>
        <w:t>养方案。</w:t>
      </w:r>
    </w:p>
    <w:p>
      <w:pPr>
        <w:spacing w:before="1" w:line="226" w:lineRule="auto"/>
        <w:ind w:left="3353"/>
        <w:outlineLvl w:val="9"/>
        <w:rPr>
          <w:rFonts w:ascii="宋体" w:hAnsi="宋体" w:eastAsia="宋体" w:cs="宋体"/>
          <w:sz w:val="20"/>
          <w:szCs w:val="20"/>
        </w:rPr>
      </w:pPr>
      <w:bookmarkStart w:id="1066" w:name="_Toc123118216"/>
      <w:bookmarkStart w:id="1067" w:name="_Toc24753"/>
      <w:bookmarkStart w:id="1068" w:name="_Toc23348"/>
      <w:r>
        <w:rPr>
          <w:rFonts w:ascii="宋体" w:hAnsi="宋体" w:eastAsia="宋体" w:cs="宋体"/>
          <w:spacing w:val="6"/>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培养方案的执</w:t>
      </w:r>
      <w:r>
        <w:rPr>
          <w:rFonts w:ascii="宋体" w:hAnsi="宋体" w:eastAsia="宋体" w:cs="宋体"/>
          <w:spacing w:val="4"/>
          <w:sz w:val="20"/>
          <w:szCs w:val="20"/>
          <w14:textOutline w14:w="3797" w14:cap="sq" w14:cmpd="sng" w14:algn="ctr">
            <w14:solidFill>
              <w14:srgbClr w14:val="000000"/>
            </w14:solidFill>
            <w14:prstDash w14:val="solid"/>
            <w14:bevel/>
          </w14:textOutline>
        </w:rPr>
        <w:t>行</w:t>
      </w:r>
      <w:bookmarkEnd w:id="1066"/>
      <w:bookmarkEnd w:id="1067"/>
      <w:bookmarkEnd w:id="1068"/>
    </w:p>
    <w:p>
      <w:pPr>
        <w:spacing w:before="115" w:line="332" w:lineRule="auto"/>
        <w:ind w:left="8" w:right="4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培养方案经学校正式颁布后方可执行，各专业自新一届学生起执行；未经学校颁布的</w:t>
      </w:r>
      <w:r>
        <w:rPr>
          <w:rFonts w:ascii="宋体" w:hAnsi="宋体" w:eastAsia="宋体" w:cs="宋体"/>
          <w:sz w:val="20"/>
          <w:szCs w:val="20"/>
        </w:rPr>
        <w:t xml:space="preserve"> </w:t>
      </w:r>
      <w:r>
        <w:rPr>
          <w:rFonts w:ascii="宋体" w:hAnsi="宋体" w:eastAsia="宋体" w:cs="宋体"/>
          <w:spacing w:val="6"/>
          <w:sz w:val="20"/>
          <w:szCs w:val="20"/>
        </w:rPr>
        <w:t>培</w:t>
      </w:r>
      <w:r>
        <w:rPr>
          <w:rFonts w:ascii="宋体" w:hAnsi="宋体" w:eastAsia="宋体" w:cs="宋体"/>
          <w:spacing w:val="3"/>
          <w:sz w:val="20"/>
          <w:szCs w:val="20"/>
        </w:rPr>
        <w:t>养方案，不得擅自执行。各学院及管理部门须严格按照各版次培养方案所适用的年级和专业执行，</w:t>
      </w:r>
      <w:r>
        <w:rPr>
          <w:rFonts w:ascii="宋体" w:hAnsi="宋体" w:eastAsia="宋体" w:cs="宋体"/>
          <w:sz w:val="20"/>
          <w:szCs w:val="20"/>
        </w:rPr>
        <w:t xml:space="preserve"> </w:t>
      </w:r>
      <w:r>
        <w:rPr>
          <w:rFonts w:ascii="宋体" w:hAnsi="宋体" w:eastAsia="宋体" w:cs="宋体"/>
          <w:spacing w:val="5"/>
          <w:sz w:val="20"/>
          <w:szCs w:val="20"/>
        </w:rPr>
        <w:t>不</w:t>
      </w:r>
      <w:r>
        <w:rPr>
          <w:rFonts w:ascii="宋体" w:hAnsi="宋体" w:eastAsia="宋体" w:cs="宋体"/>
          <w:spacing w:val="4"/>
          <w:sz w:val="20"/>
          <w:szCs w:val="20"/>
        </w:rPr>
        <w:t>得随意更改。</w:t>
      </w:r>
    </w:p>
    <w:p>
      <w:pPr>
        <w:spacing w:before="1"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教务处和各学院严格按照各专业培养方案组织开展教学活动。任何单位及个人，不得</w:t>
      </w:r>
    </w:p>
    <w:p>
      <w:pPr>
        <w:outlineLvl w:val="9"/>
        <w:sectPr>
          <w:footerReference r:id="rId173" w:type="default"/>
          <w:pgSz w:w="11906" w:h="16839"/>
          <w:pgMar w:top="1093" w:right="1440" w:bottom="1746" w:left="1473" w:header="878" w:footer="1586" w:gutter="0"/>
          <w:cols w:space="720" w:num="1"/>
        </w:sectPr>
      </w:pPr>
    </w:p>
    <w:p>
      <w:pPr>
        <w:spacing w:line="388" w:lineRule="auto"/>
        <w:outlineLvl w:val="9"/>
      </w:pPr>
    </w:p>
    <w:p>
      <w:pPr>
        <w:spacing w:before="65" w:line="228" w:lineRule="auto"/>
        <w:ind w:left="7"/>
        <w:outlineLvl w:val="9"/>
        <w:rPr>
          <w:rFonts w:ascii="宋体" w:hAnsi="宋体" w:eastAsia="宋体" w:cs="宋体"/>
          <w:sz w:val="20"/>
          <w:szCs w:val="20"/>
        </w:rPr>
      </w:pPr>
      <w:r>
        <w:rPr>
          <w:rFonts w:ascii="宋体" w:hAnsi="宋体" w:eastAsia="宋体" w:cs="宋体"/>
          <w:spacing w:val="10"/>
          <w:sz w:val="20"/>
          <w:szCs w:val="20"/>
        </w:rPr>
        <w:t>推诿、</w:t>
      </w:r>
      <w:r>
        <w:rPr>
          <w:rFonts w:ascii="宋体" w:hAnsi="宋体" w:eastAsia="宋体" w:cs="宋体"/>
          <w:spacing w:val="7"/>
          <w:sz w:val="20"/>
          <w:szCs w:val="20"/>
        </w:rPr>
        <w:t>拒</w:t>
      </w:r>
      <w:r>
        <w:rPr>
          <w:rFonts w:ascii="宋体" w:hAnsi="宋体" w:eastAsia="宋体" w:cs="宋体"/>
          <w:spacing w:val="5"/>
          <w:sz w:val="20"/>
          <w:szCs w:val="20"/>
        </w:rPr>
        <w:t>绝落实培养方案规定的教学任务，不得干扰培养方案的正常执行。</w:t>
      </w:r>
    </w:p>
    <w:p>
      <w:pPr>
        <w:spacing w:before="114"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教务处负责协调、检查和监督各学院培养方案的执行，及时研究和处理各学院在培养</w:t>
      </w:r>
      <w:r>
        <w:rPr>
          <w:rFonts w:ascii="宋体" w:hAnsi="宋体" w:eastAsia="宋体" w:cs="宋体"/>
          <w:sz w:val="20"/>
          <w:szCs w:val="20"/>
        </w:rPr>
        <w:t xml:space="preserve"> </w:t>
      </w:r>
      <w:r>
        <w:rPr>
          <w:rFonts w:ascii="宋体" w:hAnsi="宋体" w:eastAsia="宋体" w:cs="宋体"/>
          <w:spacing w:val="5"/>
          <w:sz w:val="20"/>
          <w:szCs w:val="20"/>
        </w:rPr>
        <w:t>方案执行中遇到的困难和问题</w:t>
      </w:r>
      <w:r>
        <w:rPr>
          <w:rFonts w:ascii="宋体" w:hAnsi="宋体" w:eastAsia="宋体" w:cs="宋体"/>
          <w:spacing w:val="4"/>
          <w:sz w:val="20"/>
          <w:szCs w:val="20"/>
        </w:rPr>
        <w:t>。</w:t>
      </w:r>
    </w:p>
    <w:p>
      <w:pPr>
        <w:spacing w:line="332" w:lineRule="auto"/>
        <w:ind w:left="6" w:right="10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培养方案经学校颁布后，由教务处统一组织和协调各学院开展在教务管理系统中的课</w:t>
      </w:r>
      <w:r>
        <w:rPr>
          <w:rFonts w:ascii="宋体" w:hAnsi="宋体" w:eastAsia="宋体" w:cs="宋体"/>
          <w:sz w:val="20"/>
          <w:szCs w:val="20"/>
        </w:rPr>
        <w:t xml:space="preserve"> </w:t>
      </w:r>
      <w:r>
        <w:rPr>
          <w:rFonts w:ascii="宋体" w:hAnsi="宋体" w:eastAsia="宋体" w:cs="宋体"/>
          <w:spacing w:val="6"/>
          <w:sz w:val="20"/>
          <w:szCs w:val="20"/>
        </w:rPr>
        <w:t>程</w:t>
      </w:r>
      <w:r>
        <w:rPr>
          <w:rFonts w:ascii="宋体" w:hAnsi="宋体" w:eastAsia="宋体" w:cs="宋体"/>
          <w:spacing w:val="5"/>
          <w:sz w:val="20"/>
          <w:szCs w:val="20"/>
        </w:rPr>
        <w:t>库录入及培养方案设置工作。</w:t>
      </w:r>
    </w:p>
    <w:p>
      <w:pPr>
        <w:spacing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教务处负责组织各学院做好选课、排课工作，各学院组织教师根据培养方案制定教</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5"/>
          <w:sz w:val="20"/>
          <w:szCs w:val="20"/>
        </w:rPr>
        <w:t>大</w:t>
      </w:r>
      <w:r>
        <w:rPr>
          <w:rFonts w:ascii="宋体" w:hAnsi="宋体" w:eastAsia="宋体" w:cs="宋体"/>
          <w:spacing w:val="4"/>
          <w:sz w:val="20"/>
          <w:szCs w:val="20"/>
        </w:rPr>
        <w:t>纲和教学进度计划。</w:t>
      </w:r>
    </w:p>
    <w:p>
      <w:pPr>
        <w:spacing w:line="226" w:lineRule="auto"/>
        <w:ind w:left="420"/>
        <w:outlineLvl w:val="9"/>
        <w:rPr>
          <w:rFonts w:ascii="Times New Roman" w:hAnsi="Times New Roman" w:eastAsia="Times New Roman" w:cs="Times New Roman"/>
          <w:sz w:val="20"/>
          <w:szCs w:val="20"/>
        </w:rPr>
      </w:pPr>
      <w:bookmarkStart w:id="1069" w:name="_Toc3432"/>
      <w:bookmarkStart w:id="1070" w:name="_Toc19150"/>
      <w:bookmarkStart w:id="1071" w:name="_Toc123118217"/>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二条</w:t>
      </w:r>
      <w:r>
        <w:rPr>
          <w:rFonts w:ascii="宋体" w:hAnsi="宋体" w:eastAsia="宋体" w:cs="宋体"/>
          <w:spacing w:val="5"/>
          <w:sz w:val="20"/>
          <w:szCs w:val="20"/>
        </w:rPr>
        <w:t xml:space="preserve">  每学期各专业培养方案的执行按以下程序进行</w:t>
      </w:r>
      <w:r>
        <w:rPr>
          <w:rFonts w:ascii="Times New Roman" w:hAnsi="Times New Roman" w:eastAsia="Times New Roman" w:cs="Times New Roman"/>
          <w:spacing w:val="5"/>
          <w:sz w:val="20"/>
          <w:szCs w:val="20"/>
        </w:rPr>
        <w:t>:</w:t>
      </w:r>
      <w:bookmarkEnd w:id="1069"/>
      <w:bookmarkEnd w:id="1070"/>
      <w:bookmarkEnd w:id="1071"/>
    </w:p>
    <w:p>
      <w:pPr>
        <w:spacing w:before="114" w:line="228" w:lineRule="auto"/>
        <w:ind w:left="430"/>
        <w:outlineLvl w:val="9"/>
        <w:rPr>
          <w:rFonts w:ascii="宋体" w:hAnsi="宋体" w:eastAsia="宋体" w:cs="宋体"/>
          <w:sz w:val="20"/>
          <w:szCs w:val="20"/>
        </w:rPr>
      </w:pPr>
      <w:r>
        <w:rPr>
          <w:rFonts w:ascii="宋体" w:hAnsi="宋体" w:eastAsia="宋体" w:cs="宋体"/>
          <w:spacing w:val="6"/>
          <w:sz w:val="20"/>
          <w:szCs w:val="20"/>
        </w:rPr>
        <w:t xml:space="preserve">(一) 第 </w:t>
      </w: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周，教务处在教务管理系统中读取下一学期各专业的教学计划；</w:t>
      </w:r>
    </w:p>
    <w:p>
      <w:pPr>
        <w:spacing w:before="113" w:line="228" w:lineRule="auto"/>
        <w:ind w:left="430"/>
        <w:outlineLvl w:val="9"/>
        <w:rPr>
          <w:rFonts w:ascii="宋体" w:hAnsi="宋体" w:eastAsia="宋体" w:cs="宋体"/>
          <w:sz w:val="20"/>
          <w:szCs w:val="20"/>
        </w:rPr>
      </w:pPr>
      <w:r>
        <w:rPr>
          <w:rFonts w:ascii="宋体" w:hAnsi="宋体" w:eastAsia="宋体" w:cs="宋体"/>
          <w:spacing w:val="7"/>
          <w:sz w:val="20"/>
          <w:szCs w:val="20"/>
        </w:rPr>
        <w:t>(</w:t>
      </w:r>
      <w:r>
        <w:rPr>
          <w:rFonts w:ascii="宋体" w:hAnsi="宋体" w:eastAsia="宋体" w:cs="宋体"/>
          <w:spacing w:val="6"/>
          <w:sz w:val="20"/>
          <w:szCs w:val="20"/>
        </w:rPr>
        <w:t xml:space="preserve">二) 第 </w:t>
      </w:r>
      <w:r>
        <w:rPr>
          <w:rFonts w:ascii="Times New Roman" w:hAnsi="Times New Roman" w:eastAsia="Times New Roman" w:cs="Times New Roman"/>
          <w:spacing w:val="6"/>
          <w:sz w:val="20"/>
          <w:szCs w:val="20"/>
        </w:rPr>
        <w:t xml:space="preserve">13 </w:t>
      </w:r>
      <w:r>
        <w:rPr>
          <w:rFonts w:ascii="宋体" w:hAnsi="宋体" w:eastAsia="宋体" w:cs="宋体"/>
          <w:spacing w:val="6"/>
          <w:sz w:val="20"/>
          <w:szCs w:val="20"/>
        </w:rPr>
        <w:t>周，各学院根据培养方案核对、确认下一学期各专业的开课计划；</w:t>
      </w:r>
    </w:p>
    <w:p>
      <w:pPr>
        <w:spacing w:before="114" w:line="332" w:lineRule="auto"/>
        <w:ind w:left="7" w:right="100" w:firstLine="422"/>
        <w:outlineLvl w:val="9"/>
        <w:rPr>
          <w:rFonts w:ascii="宋体" w:hAnsi="宋体" w:eastAsia="宋体" w:cs="宋体"/>
          <w:sz w:val="20"/>
          <w:szCs w:val="20"/>
        </w:rPr>
      </w:pPr>
      <w:r>
        <w:rPr>
          <w:rFonts w:ascii="宋体" w:hAnsi="宋体" w:eastAsia="宋体" w:cs="宋体"/>
          <w:spacing w:val="12"/>
          <w:sz w:val="20"/>
          <w:szCs w:val="20"/>
        </w:rPr>
        <w:t>(三</w:t>
      </w:r>
      <w:r>
        <w:rPr>
          <w:rFonts w:ascii="宋体" w:hAnsi="宋体" w:eastAsia="宋体" w:cs="宋体"/>
          <w:spacing w:val="6"/>
          <w:sz w:val="20"/>
          <w:szCs w:val="20"/>
        </w:rPr>
        <w:t xml:space="preserve">) 第 </w:t>
      </w:r>
      <w:r>
        <w:rPr>
          <w:rFonts w:ascii="Times New Roman" w:hAnsi="Times New Roman" w:eastAsia="Times New Roman" w:cs="Times New Roman"/>
          <w:spacing w:val="6"/>
          <w:sz w:val="20"/>
          <w:szCs w:val="20"/>
        </w:rPr>
        <w:t xml:space="preserve">14- 15 </w:t>
      </w:r>
      <w:r>
        <w:rPr>
          <w:rFonts w:ascii="宋体" w:hAnsi="宋体" w:eastAsia="宋体" w:cs="宋体"/>
          <w:spacing w:val="6"/>
          <w:sz w:val="20"/>
          <w:szCs w:val="20"/>
        </w:rPr>
        <w:t>周，各教学单位根据开课计划具体落实各门课程和各实践环节的教学任务，包</w:t>
      </w:r>
      <w:r>
        <w:rPr>
          <w:rFonts w:ascii="宋体" w:hAnsi="宋体" w:eastAsia="宋体" w:cs="宋体"/>
          <w:sz w:val="20"/>
          <w:szCs w:val="20"/>
        </w:rPr>
        <w:t xml:space="preserve"> </w:t>
      </w:r>
      <w:r>
        <w:rPr>
          <w:rFonts w:ascii="宋体" w:hAnsi="宋体" w:eastAsia="宋体" w:cs="宋体"/>
          <w:spacing w:val="10"/>
          <w:sz w:val="20"/>
          <w:szCs w:val="20"/>
        </w:rPr>
        <w:t>括课</w:t>
      </w:r>
      <w:r>
        <w:rPr>
          <w:rFonts w:ascii="宋体" w:hAnsi="宋体" w:eastAsia="宋体" w:cs="宋体"/>
          <w:spacing w:val="7"/>
          <w:sz w:val="20"/>
          <w:szCs w:val="20"/>
        </w:rPr>
        <w:t>程</w:t>
      </w:r>
      <w:r>
        <w:rPr>
          <w:rFonts w:ascii="宋体" w:hAnsi="宋体" w:eastAsia="宋体" w:cs="宋体"/>
          <w:spacing w:val="5"/>
          <w:sz w:val="20"/>
          <w:szCs w:val="20"/>
        </w:rPr>
        <w:t>任课教师、教学大纲、教材及必要的教学资源条件；</w:t>
      </w:r>
    </w:p>
    <w:p>
      <w:pPr>
        <w:spacing w:line="227" w:lineRule="auto"/>
        <w:ind w:left="430"/>
        <w:outlineLvl w:val="9"/>
        <w:rPr>
          <w:rFonts w:ascii="宋体" w:hAnsi="宋体" w:eastAsia="宋体" w:cs="宋体"/>
          <w:sz w:val="20"/>
          <w:szCs w:val="20"/>
        </w:rPr>
      </w:pPr>
      <w:r>
        <w:rPr>
          <w:rFonts w:ascii="宋体" w:hAnsi="宋体" w:eastAsia="宋体" w:cs="宋体"/>
          <w:spacing w:val="8"/>
          <w:sz w:val="20"/>
          <w:szCs w:val="20"/>
        </w:rPr>
        <w:t xml:space="preserve">(四) 第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 xml:space="preserve">6- 19 </w:t>
      </w:r>
      <w:r>
        <w:rPr>
          <w:rFonts w:ascii="宋体" w:hAnsi="宋体" w:eastAsia="宋体" w:cs="宋体"/>
          <w:spacing w:val="4"/>
          <w:sz w:val="20"/>
          <w:szCs w:val="20"/>
        </w:rPr>
        <w:t>周，教务处统一组织和协调开展选课、排课等工作，确定下一学期课程表；</w:t>
      </w:r>
    </w:p>
    <w:p>
      <w:pPr>
        <w:spacing w:before="115" w:line="332" w:lineRule="auto"/>
        <w:ind w:left="9" w:right="100" w:firstLine="421"/>
        <w:outlineLvl w:val="9"/>
        <w:rPr>
          <w:rFonts w:ascii="宋体" w:hAnsi="宋体" w:eastAsia="宋体" w:cs="宋体"/>
          <w:sz w:val="20"/>
          <w:szCs w:val="20"/>
        </w:rPr>
      </w:pPr>
      <w:r>
        <w:rPr>
          <w:rFonts w:ascii="宋体" w:hAnsi="宋体" w:eastAsia="宋体" w:cs="宋体"/>
          <w:spacing w:val="14"/>
          <w:sz w:val="20"/>
          <w:szCs w:val="20"/>
        </w:rPr>
        <w:t>(五)</w:t>
      </w:r>
      <w:r>
        <w:rPr>
          <w:rFonts w:ascii="宋体" w:hAnsi="宋体" w:eastAsia="宋体" w:cs="宋体"/>
          <w:spacing w:val="8"/>
          <w:sz w:val="20"/>
          <w:szCs w:val="20"/>
        </w:rPr>
        <w:t xml:space="preserve"> </w:t>
      </w:r>
      <w:r>
        <w:rPr>
          <w:rFonts w:ascii="宋体" w:hAnsi="宋体" w:eastAsia="宋体" w:cs="宋体"/>
          <w:spacing w:val="7"/>
          <w:sz w:val="20"/>
          <w:szCs w:val="20"/>
        </w:rPr>
        <w:t xml:space="preserve">第 </w:t>
      </w:r>
      <w:r>
        <w:rPr>
          <w:rFonts w:ascii="Times New Roman" w:hAnsi="Times New Roman" w:eastAsia="Times New Roman" w:cs="Times New Roman"/>
          <w:spacing w:val="7"/>
          <w:sz w:val="20"/>
          <w:szCs w:val="20"/>
        </w:rPr>
        <w:t xml:space="preserve">20-21 </w:t>
      </w:r>
      <w:r>
        <w:rPr>
          <w:rFonts w:ascii="宋体" w:hAnsi="宋体" w:eastAsia="宋体" w:cs="宋体"/>
          <w:spacing w:val="7"/>
          <w:sz w:val="20"/>
          <w:szCs w:val="20"/>
        </w:rPr>
        <w:t>周，教务处统一发布下一学期课程表，各教学单位下达教学任务书，负责通知</w:t>
      </w:r>
      <w:r>
        <w:rPr>
          <w:rFonts w:ascii="宋体" w:hAnsi="宋体" w:eastAsia="宋体" w:cs="宋体"/>
          <w:sz w:val="20"/>
          <w:szCs w:val="20"/>
        </w:rPr>
        <w:t xml:space="preserve"> </w:t>
      </w:r>
      <w:r>
        <w:rPr>
          <w:rFonts w:ascii="宋体" w:hAnsi="宋体" w:eastAsia="宋体" w:cs="宋体"/>
          <w:spacing w:val="12"/>
          <w:sz w:val="20"/>
          <w:szCs w:val="20"/>
        </w:rPr>
        <w:t>到任课教</w:t>
      </w:r>
      <w:r>
        <w:rPr>
          <w:rFonts w:ascii="宋体" w:hAnsi="宋体" w:eastAsia="宋体" w:cs="宋体"/>
          <w:spacing w:val="6"/>
          <w:sz w:val="20"/>
          <w:szCs w:val="20"/>
        </w:rPr>
        <w:t>师，并通过教务系统向学生公告，任课教师根据教学任务书、课表安排和课程教学大纲要</w:t>
      </w:r>
      <w:r>
        <w:rPr>
          <w:rFonts w:ascii="宋体" w:hAnsi="宋体" w:eastAsia="宋体" w:cs="宋体"/>
          <w:sz w:val="20"/>
          <w:szCs w:val="20"/>
        </w:rPr>
        <w:t xml:space="preserve"> </w:t>
      </w:r>
      <w:r>
        <w:rPr>
          <w:rFonts w:ascii="宋体" w:hAnsi="宋体" w:eastAsia="宋体" w:cs="宋体"/>
          <w:spacing w:val="8"/>
          <w:sz w:val="20"/>
          <w:szCs w:val="20"/>
        </w:rPr>
        <w:t>求填</w:t>
      </w:r>
      <w:r>
        <w:rPr>
          <w:rFonts w:ascii="宋体" w:hAnsi="宋体" w:eastAsia="宋体" w:cs="宋体"/>
          <w:spacing w:val="6"/>
          <w:sz w:val="20"/>
          <w:szCs w:val="20"/>
        </w:rPr>
        <w:t>写</w:t>
      </w:r>
      <w:r>
        <w:rPr>
          <w:rFonts w:ascii="宋体" w:hAnsi="宋体" w:eastAsia="宋体" w:cs="宋体"/>
          <w:spacing w:val="4"/>
          <w:sz w:val="20"/>
          <w:szCs w:val="20"/>
        </w:rPr>
        <w:t>课程教学进度计划表；</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新学期开学后一周内，任课教师将教学进度计划表提交至教务管理系统，课程归属学院</w:t>
      </w:r>
      <w:r>
        <w:rPr>
          <w:rFonts w:ascii="宋体" w:hAnsi="宋体" w:eastAsia="宋体" w:cs="宋体"/>
          <w:sz w:val="20"/>
          <w:szCs w:val="20"/>
        </w:rPr>
        <w:t xml:space="preserve"> </w:t>
      </w:r>
      <w:r>
        <w:rPr>
          <w:rFonts w:ascii="宋体" w:hAnsi="宋体" w:eastAsia="宋体" w:cs="宋体"/>
          <w:spacing w:val="10"/>
          <w:sz w:val="20"/>
          <w:szCs w:val="20"/>
        </w:rPr>
        <w:t>在系</w:t>
      </w:r>
      <w:r>
        <w:rPr>
          <w:rFonts w:ascii="宋体" w:hAnsi="宋体" w:eastAsia="宋体" w:cs="宋体"/>
          <w:spacing w:val="8"/>
          <w:sz w:val="20"/>
          <w:szCs w:val="20"/>
        </w:rPr>
        <w:t>统</w:t>
      </w:r>
      <w:r>
        <w:rPr>
          <w:rFonts w:ascii="宋体" w:hAnsi="宋体" w:eastAsia="宋体" w:cs="宋体"/>
          <w:spacing w:val="5"/>
          <w:sz w:val="20"/>
          <w:szCs w:val="20"/>
        </w:rPr>
        <w:t>审核打印后，一份留存备查，一份签章后返还教师。</w:t>
      </w:r>
    </w:p>
    <w:p>
      <w:pPr>
        <w:spacing w:line="332" w:lineRule="auto"/>
        <w:ind w:left="12" w:right="102"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各学院须合理安排并实施各教学环节，切实加强教学管理，确保培养方案规范、有</w:t>
      </w:r>
      <w:r>
        <w:rPr>
          <w:rFonts w:ascii="宋体" w:hAnsi="宋体" w:eastAsia="宋体" w:cs="宋体"/>
          <w:sz w:val="20"/>
          <w:szCs w:val="20"/>
        </w:rPr>
        <w:t xml:space="preserve"> </w:t>
      </w:r>
      <w:r>
        <w:rPr>
          <w:rFonts w:ascii="宋体" w:hAnsi="宋体" w:eastAsia="宋体" w:cs="宋体"/>
          <w:spacing w:val="4"/>
          <w:sz w:val="20"/>
          <w:szCs w:val="20"/>
        </w:rPr>
        <w:t>效</w:t>
      </w:r>
      <w:r>
        <w:rPr>
          <w:rFonts w:ascii="宋体" w:hAnsi="宋体" w:eastAsia="宋体" w:cs="宋体"/>
          <w:spacing w:val="2"/>
          <w:sz w:val="20"/>
          <w:szCs w:val="20"/>
        </w:rPr>
        <w:t>的执行。</w:t>
      </w:r>
    </w:p>
    <w:p>
      <w:pPr>
        <w:spacing w:before="1" w:line="226" w:lineRule="auto"/>
        <w:ind w:left="3353"/>
        <w:outlineLvl w:val="9"/>
        <w:rPr>
          <w:rFonts w:ascii="宋体" w:hAnsi="宋体" w:eastAsia="宋体" w:cs="宋体"/>
          <w:sz w:val="20"/>
          <w:szCs w:val="20"/>
        </w:rPr>
      </w:pPr>
      <w:bookmarkStart w:id="1072" w:name="_Toc19852"/>
      <w:bookmarkStart w:id="1073" w:name="_Toc24736"/>
      <w:bookmarkStart w:id="1074" w:name="_Toc123118218"/>
      <w:r>
        <w:rPr>
          <w:rFonts w:ascii="宋体" w:hAnsi="宋体" w:eastAsia="宋体" w:cs="宋体"/>
          <w:spacing w:val="6"/>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培养方案的变</w:t>
      </w:r>
      <w:r>
        <w:rPr>
          <w:rFonts w:ascii="宋体" w:hAnsi="宋体" w:eastAsia="宋体" w:cs="宋体"/>
          <w:spacing w:val="4"/>
          <w:sz w:val="20"/>
          <w:szCs w:val="20"/>
          <w14:textOutline w14:w="3797" w14:cap="sq" w14:cmpd="sng" w14:algn="ctr">
            <w14:solidFill>
              <w14:srgbClr w14:val="000000"/>
            </w14:solidFill>
            <w14:prstDash w14:val="solid"/>
            <w14:bevel/>
          </w14:textOutline>
        </w:rPr>
        <w:t>更</w:t>
      </w:r>
      <w:bookmarkEnd w:id="1072"/>
      <w:bookmarkEnd w:id="1073"/>
      <w:bookmarkEnd w:id="1074"/>
    </w:p>
    <w:p>
      <w:pPr>
        <w:tabs>
          <w:tab w:val="left" w:pos="116"/>
        </w:tabs>
        <w:spacing w:before="115"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培养方案颁布执行后，凡涉及更改课程名称、开课学期、考核方式，增减课程学时</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0"/>
          <w:sz w:val="20"/>
          <w:szCs w:val="20"/>
        </w:rPr>
        <w:t>(学分</w:t>
      </w:r>
      <w:r>
        <w:rPr>
          <w:rFonts w:ascii="宋体" w:hAnsi="宋体" w:eastAsia="宋体" w:cs="宋体"/>
          <w:spacing w:val="6"/>
          <w:sz w:val="20"/>
          <w:szCs w:val="20"/>
        </w:rPr>
        <w:t>)</w:t>
      </w:r>
      <w:r>
        <w:rPr>
          <w:rFonts w:ascii="宋体" w:hAnsi="宋体" w:eastAsia="宋体" w:cs="宋体"/>
          <w:spacing w:val="5"/>
          <w:sz w:val="20"/>
          <w:szCs w:val="20"/>
        </w:rPr>
        <w:t>，增开、停开课程以及调整课程性质</w:t>
      </w:r>
      <w:r>
        <w:rPr>
          <w:rFonts w:ascii="Times New Roman" w:hAnsi="Times New Roman" w:eastAsia="Times New Roman" w:cs="Times New Roman"/>
          <w:spacing w:val="5"/>
          <w:sz w:val="20"/>
          <w:szCs w:val="20"/>
        </w:rPr>
        <w:t>(</w:t>
      </w:r>
      <w:r>
        <w:rPr>
          <w:rFonts w:ascii="宋体" w:hAnsi="宋体" w:eastAsia="宋体" w:cs="宋体"/>
          <w:spacing w:val="5"/>
          <w:sz w:val="20"/>
          <w:szCs w:val="20"/>
        </w:rPr>
        <w:t>必修、选修</w:t>
      </w:r>
      <w:r>
        <w:rPr>
          <w:rFonts w:ascii="Times New Roman" w:hAnsi="Times New Roman" w:eastAsia="Times New Roman" w:cs="Times New Roman"/>
          <w:spacing w:val="5"/>
          <w:sz w:val="20"/>
          <w:szCs w:val="20"/>
        </w:rPr>
        <w:t>)</w:t>
      </w:r>
      <w:r>
        <w:rPr>
          <w:rFonts w:ascii="宋体" w:hAnsi="宋体" w:eastAsia="宋体" w:cs="宋体"/>
          <w:spacing w:val="5"/>
          <w:sz w:val="20"/>
          <w:szCs w:val="20"/>
        </w:rPr>
        <w:t>等情况，需调整教学计划的，均属于变更</w:t>
      </w:r>
      <w:r>
        <w:rPr>
          <w:rFonts w:ascii="宋体" w:hAnsi="宋体" w:eastAsia="宋体" w:cs="宋体"/>
          <w:sz w:val="20"/>
          <w:szCs w:val="20"/>
        </w:rPr>
        <w:t xml:space="preserve"> </w:t>
      </w:r>
      <w:r>
        <w:rPr>
          <w:rFonts w:ascii="宋体" w:hAnsi="宋体" w:eastAsia="宋体" w:cs="宋体"/>
          <w:spacing w:val="12"/>
          <w:sz w:val="20"/>
          <w:szCs w:val="20"/>
        </w:rPr>
        <w:t>培养方案</w:t>
      </w:r>
      <w:r>
        <w:rPr>
          <w:rFonts w:ascii="宋体" w:hAnsi="宋体" w:eastAsia="宋体" w:cs="宋体"/>
          <w:spacing w:val="7"/>
          <w:sz w:val="20"/>
          <w:szCs w:val="20"/>
        </w:rPr>
        <w:t>。</w:t>
      </w:r>
      <w:r>
        <w:rPr>
          <w:rFonts w:ascii="宋体" w:hAnsi="宋体" w:eastAsia="宋体" w:cs="宋体"/>
          <w:spacing w:val="6"/>
          <w:sz w:val="20"/>
          <w:szCs w:val="20"/>
        </w:rPr>
        <w:t>变更培养方案须在学校培养方案指导意见的基本框架范围内进行，原则上学科基础课、</w:t>
      </w:r>
      <w:r>
        <w:rPr>
          <w:rFonts w:ascii="宋体" w:hAnsi="宋体" w:eastAsia="宋体" w:cs="宋体"/>
          <w:sz w:val="20"/>
          <w:szCs w:val="20"/>
        </w:rPr>
        <w:t xml:space="preserve"> </w:t>
      </w:r>
      <w:r>
        <w:rPr>
          <w:rFonts w:ascii="宋体" w:hAnsi="宋体" w:eastAsia="宋体" w:cs="宋体"/>
          <w:spacing w:val="10"/>
          <w:sz w:val="20"/>
          <w:szCs w:val="20"/>
        </w:rPr>
        <w:t>专</w:t>
      </w:r>
      <w:r>
        <w:rPr>
          <w:rFonts w:ascii="宋体" w:hAnsi="宋体" w:eastAsia="宋体" w:cs="宋体"/>
          <w:spacing w:val="9"/>
          <w:sz w:val="20"/>
          <w:szCs w:val="20"/>
        </w:rPr>
        <w:t>业</w:t>
      </w:r>
      <w:r>
        <w:rPr>
          <w:rFonts w:ascii="宋体" w:hAnsi="宋体" w:eastAsia="宋体" w:cs="宋体"/>
          <w:spacing w:val="5"/>
          <w:sz w:val="20"/>
          <w:szCs w:val="20"/>
        </w:rPr>
        <w:t>核心课等必修课程不予调整，学时 (学分) 不允许超出变更前的培养方案规定。</w:t>
      </w:r>
    </w:p>
    <w:p>
      <w:pPr>
        <w:spacing w:before="2" w:line="332" w:lineRule="auto"/>
        <w:ind w:left="6" w:right="100" w:firstLine="413"/>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4"/>
          <w:sz w:val="20"/>
          <w:szCs w:val="20"/>
        </w:rPr>
        <w:t xml:space="preserve">  培养方案变更，相关学院须填写《淮南师范学院本科人才培养方案变更审批表》(</w:t>
      </w:r>
      <w:r>
        <w:rPr>
          <w:rFonts w:ascii="宋体" w:hAnsi="宋体" w:eastAsia="宋体" w:cs="宋体"/>
          <w:spacing w:val="3"/>
          <w:sz w:val="20"/>
          <w:szCs w:val="20"/>
        </w:rPr>
        <w:t>见</w:t>
      </w:r>
      <w:r>
        <w:rPr>
          <w:rFonts w:ascii="宋体" w:hAnsi="宋体" w:eastAsia="宋体" w:cs="宋体"/>
          <w:sz w:val="20"/>
          <w:szCs w:val="20"/>
        </w:rPr>
        <w:t xml:space="preserve"> </w:t>
      </w:r>
      <w:r>
        <w:rPr>
          <w:rFonts w:ascii="宋体" w:hAnsi="宋体" w:eastAsia="宋体" w:cs="宋体"/>
          <w:spacing w:val="8"/>
          <w:sz w:val="20"/>
          <w:szCs w:val="20"/>
        </w:rPr>
        <w:t>附件</w:t>
      </w:r>
      <w:r>
        <w:rPr>
          <w:rFonts w:ascii="宋体" w:hAnsi="宋体" w:eastAsia="宋体" w:cs="宋体"/>
          <w:spacing w:val="4"/>
          <w:sz w:val="20"/>
          <w:szCs w:val="20"/>
        </w:rPr>
        <w:t>)，并组织专家充分论证通过、学院行政负责人签字同意后，报教务处审核，经分管教学校长审</w:t>
      </w:r>
      <w:r>
        <w:rPr>
          <w:rFonts w:ascii="宋体" w:hAnsi="宋体" w:eastAsia="宋体" w:cs="宋体"/>
          <w:sz w:val="20"/>
          <w:szCs w:val="20"/>
        </w:rPr>
        <w:t xml:space="preserve"> </w:t>
      </w:r>
      <w:r>
        <w:rPr>
          <w:rFonts w:ascii="宋体" w:hAnsi="宋体" w:eastAsia="宋体" w:cs="宋体"/>
          <w:spacing w:val="8"/>
          <w:sz w:val="20"/>
          <w:szCs w:val="20"/>
        </w:rPr>
        <w:t>批</w:t>
      </w:r>
      <w:r>
        <w:rPr>
          <w:rFonts w:ascii="宋体" w:hAnsi="宋体" w:eastAsia="宋体" w:cs="宋体"/>
          <w:spacing w:val="5"/>
          <w:sz w:val="20"/>
          <w:szCs w:val="20"/>
        </w:rPr>
        <w:t>同</w:t>
      </w:r>
      <w:r>
        <w:rPr>
          <w:rFonts w:ascii="宋体" w:hAnsi="宋体" w:eastAsia="宋体" w:cs="宋体"/>
          <w:spacing w:val="4"/>
          <w:sz w:val="20"/>
          <w:szCs w:val="20"/>
        </w:rPr>
        <w:t>意后方能实施。</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培养方案变更审批表经审批同意后，教务处负责备案，并在教务处网站专栏公布，</w:t>
      </w:r>
      <w:r>
        <w:rPr>
          <w:rFonts w:ascii="宋体" w:hAnsi="宋体" w:eastAsia="宋体" w:cs="宋体"/>
          <w:sz w:val="20"/>
          <w:szCs w:val="20"/>
        </w:rPr>
        <w:t xml:space="preserve"> </w:t>
      </w:r>
      <w:r>
        <w:rPr>
          <w:rFonts w:ascii="宋体" w:hAnsi="宋体" w:eastAsia="宋体" w:cs="宋体"/>
          <w:spacing w:val="12"/>
          <w:sz w:val="20"/>
          <w:szCs w:val="20"/>
        </w:rPr>
        <w:t>同时按变</w:t>
      </w:r>
      <w:r>
        <w:rPr>
          <w:rFonts w:ascii="宋体" w:hAnsi="宋体" w:eastAsia="宋体" w:cs="宋体"/>
          <w:spacing w:val="8"/>
          <w:sz w:val="20"/>
          <w:szCs w:val="20"/>
        </w:rPr>
        <w:t>更</w:t>
      </w:r>
      <w:r>
        <w:rPr>
          <w:rFonts w:ascii="宋体" w:hAnsi="宋体" w:eastAsia="宋体" w:cs="宋体"/>
          <w:spacing w:val="6"/>
          <w:sz w:val="20"/>
          <w:szCs w:val="20"/>
        </w:rPr>
        <w:t>内容要求在教务管理系统中进行录入或更改。相关学院、教师及教学管理人员须按照审</w:t>
      </w:r>
      <w:r>
        <w:rPr>
          <w:rFonts w:ascii="宋体" w:hAnsi="宋体" w:eastAsia="宋体" w:cs="宋体"/>
          <w:sz w:val="20"/>
          <w:szCs w:val="20"/>
        </w:rPr>
        <w:t xml:space="preserve"> </w:t>
      </w:r>
      <w:r>
        <w:rPr>
          <w:rFonts w:ascii="宋体" w:hAnsi="宋体" w:eastAsia="宋体" w:cs="宋体"/>
          <w:spacing w:val="5"/>
          <w:sz w:val="20"/>
          <w:szCs w:val="20"/>
        </w:rPr>
        <w:t>批同意的变更内容严格执行</w:t>
      </w:r>
      <w:r>
        <w:rPr>
          <w:rFonts w:ascii="宋体" w:hAnsi="宋体" w:eastAsia="宋体" w:cs="宋体"/>
          <w:spacing w:val="4"/>
          <w:sz w:val="20"/>
          <w:szCs w:val="20"/>
        </w:rPr>
        <w:t>。</w:t>
      </w:r>
    </w:p>
    <w:p>
      <w:pPr>
        <w:spacing w:line="332" w:lineRule="auto"/>
        <w:ind w:left="7" w:right="100" w:firstLine="412"/>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11"/>
          <w:sz w:val="20"/>
          <w:szCs w:val="20"/>
        </w:rPr>
        <w:t xml:space="preserve">  培养方案的变更审批，统一在正式开课的前一学期第</w:t>
      </w:r>
      <w:r>
        <w:rPr>
          <w:rFonts w:ascii="Times New Roman" w:hAnsi="Times New Roman" w:eastAsia="Times New Roman" w:cs="Times New Roman"/>
          <w:spacing w:val="11"/>
          <w:sz w:val="20"/>
          <w:szCs w:val="20"/>
        </w:rPr>
        <w:t>9</w:t>
      </w:r>
      <w:r>
        <w:rPr>
          <w:rFonts w:ascii="宋体" w:hAnsi="宋体" w:eastAsia="宋体" w:cs="宋体"/>
          <w:spacing w:val="11"/>
          <w:sz w:val="20"/>
          <w:szCs w:val="20"/>
        </w:rPr>
        <w:t>~</w:t>
      </w:r>
      <w:r>
        <w:rPr>
          <w:rFonts w:ascii="Times New Roman" w:hAnsi="Times New Roman" w:eastAsia="Times New Roman" w:cs="Times New Roman"/>
          <w:spacing w:val="11"/>
          <w:sz w:val="20"/>
          <w:szCs w:val="20"/>
        </w:rPr>
        <w:t>11</w:t>
      </w:r>
      <w:r>
        <w:rPr>
          <w:rFonts w:ascii="宋体" w:hAnsi="宋体" w:eastAsia="宋体" w:cs="宋体"/>
          <w:spacing w:val="11"/>
          <w:sz w:val="20"/>
          <w:szCs w:val="20"/>
        </w:rPr>
        <w:t>周集中受理，原则上</w:t>
      </w:r>
      <w:r>
        <w:rPr>
          <w:rFonts w:ascii="宋体" w:hAnsi="宋体" w:eastAsia="宋体" w:cs="宋体"/>
          <w:spacing w:val="9"/>
          <w:sz w:val="20"/>
          <w:szCs w:val="20"/>
        </w:rPr>
        <w:t>其</w:t>
      </w:r>
      <w:r>
        <w:rPr>
          <w:rFonts w:ascii="宋体" w:hAnsi="宋体" w:eastAsia="宋体" w:cs="宋体"/>
          <w:sz w:val="20"/>
          <w:szCs w:val="20"/>
        </w:rPr>
        <w:t xml:space="preserve"> </w:t>
      </w:r>
      <w:r>
        <w:rPr>
          <w:rFonts w:ascii="宋体" w:hAnsi="宋体" w:eastAsia="宋体" w:cs="宋体"/>
          <w:spacing w:val="8"/>
          <w:sz w:val="20"/>
          <w:szCs w:val="20"/>
        </w:rPr>
        <w:t>他</w:t>
      </w:r>
      <w:r>
        <w:rPr>
          <w:rFonts w:ascii="宋体" w:hAnsi="宋体" w:eastAsia="宋体" w:cs="宋体"/>
          <w:spacing w:val="4"/>
          <w:sz w:val="20"/>
          <w:szCs w:val="20"/>
        </w:rPr>
        <w:t>时间不予受理。</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各学院或个人未按规定程序办理变更审批手续擅自变更培养方案的，一经查实，学</w:t>
      </w:r>
      <w:r>
        <w:rPr>
          <w:rFonts w:ascii="宋体" w:hAnsi="宋体" w:eastAsia="宋体" w:cs="宋体"/>
          <w:sz w:val="20"/>
          <w:szCs w:val="20"/>
        </w:rPr>
        <w:t xml:space="preserve"> </w:t>
      </w:r>
      <w:r>
        <w:rPr>
          <w:rFonts w:ascii="宋体" w:hAnsi="宋体" w:eastAsia="宋体" w:cs="宋体"/>
          <w:spacing w:val="10"/>
          <w:sz w:val="20"/>
          <w:szCs w:val="20"/>
        </w:rPr>
        <w:t>校</w:t>
      </w:r>
      <w:r>
        <w:rPr>
          <w:rFonts w:ascii="宋体" w:hAnsi="宋体" w:eastAsia="宋体" w:cs="宋体"/>
          <w:spacing w:val="5"/>
          <w:sz w:val="20"/>
          <w:szCs w:val="20"/>
        </w:rPr>
        <w:t>追究相关人员责任，按相应等级教学事故处理。</w:t>
      </w:r>
    </w:p>
    <w:p>
      <w:pPr>
        <w:spacing w:before="1" w:line="226" w:lineRule="auto"/>
        <w:ind w:left="3866"/>
        <w:outlineLvl w:val="9"/>
        <w:rPr>
          <w:rFonts w:ascii="宋体" w:hAnsi="宋体" w:eastAsia="宋体" w:cs="宋体"/>
          <w:sz w:val="20"/>
          <w:szCs w:val="20"/>
        </w:rPr>
      </w:pPr>
      <w:bookmarkStart w:id="1075" w:name="_Toc32375"/>
      <w:bookmarkStart w:id="1076" w:name="_Toc20412"/>
      <w:bookmarkStart w:id="1077" w:name="_Toc123118219"/>
      <w:r>
        <w:rPr>
          <w:rFonts w:ascii="宋体" w:hAnsi="宋体" w:eastAsia="宋体" w:cs="宋体"/>
          <w:spacing w:val="5"/>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1075"/>
      <w:bookmarkEnd w:id="1076"/>
      <w:bookmarkEnd w:id="1077"/>
    </w:p>
    <w:p>
      <w:pPr>
        <w:spacing w:before="114"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本办法适用于我校普通全日制本科各专业。对于获批实施的各级特色专业、综合改</w:t>
      </w:r>
    </w:p>
    <w:p>
      <w:pPr>
        <w:outlineLvl w:val="9"/>
        <w:sectPr>
          <w:footerReference r:id="rId174" w:type="default"/>
          <w:pgSz w:w="11906" w:h="16839"/>
          <w:pgMar w:top="1093" w:right="1440" w:bottom="1746" w:left="1473" w:header="878" w:footer="1586" w:gutter="0"/>
          <w:cols w:space="720" w:num="1"/>
        </w:sectPr>
      </w:pPr>
    </w:p>
    <w:p>
      <w:pPr>
        <w:spacing w:line="389" w:lineRule="auto"/>
        <w:outlineLvl w:val="9"/>
      </w:pPr>
    </w:p>
    <w:p>
      <w:pPr>
        <w:spacing w:before="65" w:line="332" w:lineRule="auto"/>
        <w:ind w:left="9" w:right="100" w:hanging="1"/>
        <w:outlineLvl w:val="9"/>
        <w:rPr>
          <w:rFonts w:ascii="宋体" w:hAnsi="宋体" w:eastAsia="宋体" w:cs="宋体"/>
          <w:sz w:val="20"/>
          <w:szCs w:val="20"/>
        </w:rPr>
      </w:pPr>
      <w:r>
        <w:rPr>
          <w:rFonts w:ascii="宋体" w:hAnsi="宋体" w:eastAsia="宋体" w:cs="宋体"/>
          <w:spacing w:val="12"/>
          <w:sz w:val="20"/>
          <w:szCs w:val="20"/>
        </w:rPr>
        <w:t>革试点专</w:t>
      </w:r>
      <w:r>
        <w:rPr>
          <w:rFonts w:ascii="宋体" w:hAnsi="宋体" w:eastAsia="宋体" w:cs="宋体"/>
          <w:spacing w:val="6"/>
          <w:sz w:val="20"/>
          <w:szCs w:val="20"/>
        </w:rPr>
        <w:t>业以及卓越计划相关专业，可参照本办法根据改革创新的实际需要制定人才培养方案管理</w:t>
      </w:r>
      <w:r>
        <w:rPr>
          <w:rFonts w:ascii="宋体" w:hAnsi="宋体" w:eastAsia="宋体" w:cs="宋体"/>
          <w:sz w:val="20"/>
          <w:szCs w:val="20"/>
        </w:rPr>
        <w:t xml:space="preserve"> </w:t>
      </w:r>
      <w:r>
        <w:rPr>
          <w:rFonts w:ascii="宋体" w:hAnsi="宋体" w:eastAsia="宋体" w:cs="宋体"/>
          <w:spacing w:val="10"/>
          <w:sz w:val="20"/>
          <w:szCs w:val="20"/>
        </w:rPr>
        <w:t>工</w:t>
      </w:r>
      <w:r>
        <w:rPr>
          <w:rFonts w:ascii="宋体" w:hAnsi="宋体" w:eastAsia="宋体" w:cs="宋体"/>
          <w:spacing w:val="8"/>
          <w:sz w:val="20"/>
          <w:szCs w:val="20"/>
        </w:rPr>
        <w:t>作</w:t>
      </w:r>
      <w:r>
        <w:rPr>
          <w:rFonts w:ascii="宋体" w:hAnsi="宋体" w:eastAsia="宋体" w:cs="宋体"/>
          <w:spacing w:val="5"/>
          <w:sz w:val="20"/>
          <w:szCs w:val="20"/>
        </w:rPr>
        <w:t>细则，报教务处审核，经分管教学校长审批同意后实施。</w:t>
      </w:r>
    </w:p>
    <w:p>
      <w:pPr>
        <w:spacing w:line="226" w:lineRule="auto"/>
        <w:ind w:left="420"/>
        <w:outlineLvl w:val="9"/>
        <w:rPr>
          <w:rFonts w:ascii="宋体" w:hAnsi="宋体" w:eastAsia="宋体" w:cs="宋体"/>
          <w:sz w:val="20"/>
          <w:szCs w:val="20"/>
        </w:rPr>
      </w:pPr>
      <w:bookmarkStart w:id="1078" w:name="_Toc261"/>
      <w:bookmarkStart w:id="1079" w:name="_Toc123118220"/>
      <w:bookmarkStart w:id="1080" w:name="_Toc8062"/>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14:textOutline w14:w="3797" w14:cap="sq" w14:cmpd="sng" w14:algn="ctr">
            <w14:solidFill>
              <w14:srgbClr w14:val="000000"/>
            </w14:solidFill>
            <w14:prstDash w14:val="solid"/>
            <w14:bevel/>
          </w14:textOutline>
        </w:rPr>
        <w:t>十条</w:t>
      </w:r>
      <w:r>
        <w:rPr>
          <w:rFonts w:ascii="宋体" w:hAnsi="宋体" w:eastAsia="宋体" w:cs="宋体"/>
          <w:spacing w:val="5"/>
          <w:sz w:val="20"/>
          <w:szCs w:val="20"/>
        </w:rPr>
        <w:t xml:space="preserve">  本办法自公布之日起施行，由教务处负责解释。</w:t>
      </w:r>
      <w:bookmarkEnd w:id="1078"/>
      <w:bookmarkEnd w:id="1079"/>
      <w:bookmarkEnd w:id="1080"/>
    </w:p>
    <w:p>
      <w:pPr>
        <w:spacing w:line="406" w:lineRule="auto"/>
        <w:outlineLvl w:val="9"/>
      </w:pPr>
    </w:p>
    <w:p>
      <w:pPr>
        <w:spacing w:before="65" w:line="227" w:lineRule="auto"/>
        <w:ind w:left="24"/>
        <w:outlineLvl w:val="9"/>
        <w:rPr>
          <w:rFonts w:ascii="宋体" w:hAnsi="宋体" w:eastAsia="宋体" w:cs="宋体"/>
          <w:sz w:val="20"/>
          <w:szCs w:val="20"/>
        </w:rPr>
      </w:pPr>
      <w:bookmarkStart w:id="1081" w:name="_Toc17263"/>
      <w:bookmarkStart w:id="1082" w:name="_Toc1672"/>
      <w:bookmarkStart w:id="1083" w:name="_Toc123118221"/>
      <w:r>
        <w:rPr>
          <w:rFonts w:ascii="宋体" w:hAnsi="宋体" w:eastAsia="宋体" w:cs="宋体"/>
          <w:spacing w:val="10"/>
          <w:sz w:val="20"/>
          <w:szCs w:val="20"/>
          <w14:textOutline w14:w="3797" w14:cap="sq" w14:cmpd="sng" w14:algn="ctr">
            <w14:solidFill>
              <w14:srgbClr w14:val="000000"/>
            </w14:solidFill>
            <w14:prstDash w14:val="solid"/>
            <w14:bevel/>
          </w14:textOutline>
        </w:rPr>
        <w:t>附件</w:t>
      </w:r>
      <w:r>
        <w:rPr>
          <w:rFonts w:ascii="Times New Roman" w:hAnsi="Times New Roman" w:eastAsia="Times New Roman" w:cs="Times New Roman"/>
          <w:b/>
          <w:bCs/>
          <w:spacing w:val="5"/>
          <w:sz w:val="20"/>
          <w:szCs w:val="20"/>
        </w:rPr>
        <w:t>:</w:t>
      </w:r>
      <w:r>
        <w:rPr>
          <w:rFonts w:ascii="宋体" w:hAnsi="宋体" w:eastAsia="宋体" w:cs="宋体"/>
          <w:spacing w:val="5"/>
          <w:sz w:val="20"/>
          <w:szCs w:val="20"/>
          <w14:textOutline w14:w="3797" w14:cap="sq" w14:cmpd="sng" w14:algn="ctr">
            <w14:solidFill>
              <w14:srgbClr w14:val="000000"/>
            </w14:solidFill>
            <w14:prstDash w14:val="solid"/>
            <w14:bevel/>
          </w14:textOutline>
        </w:rPr>
        <w:t>淮南师范学院本科人才培养方案变更审批表</w:t>
      </w:r>
      <w:bookmarkEnd w:id="1081"/>
      <w:bookmarkEnd w:id="1082"/>
      <w:bookmarkEnd w:id="1083"/>
    </w:p>
    <w:p>
      <w:pPr>
        <w:spacing w:before="55" w:line="173" w:lineRule="auto"/>
        <w:ind w:left="1627"/>
        <w:outlineLvl w:val="9"/>
        <w:rPr>
          <w:rFonts w:ascii="华文中宋" w:hAnsi="华文中宋" w:eastAsia="华文中宋" w:cs="华文中宋"/>
          <w:sz w:val="29"/>
          <w:szCs w:val="29"/>
        </w:rPr>
      </w:pPr>
      <w:r>
        <w:rPr>
          <w:rFonts w:ascii="华文中宋" w:hAnsi="华文中宋" w:eastAsia="华文中宋" w:cs="华文中宋"/>
          <w:spacing w:val="10"/>
          <w:sz w:val="29"/>
          <w:szCs w:val="29"/>
          <w14:textOutline w14:w="5448" w14:cap="sq" w14:cmpd="sng" w14:algn="ctr">
            <w14:solidFill>
              <w14:srgbClr w14:val="000000"/>
            </w14:solidFill>
            <w14:prstDash w14:val="solid"/>
            <w14:bevel/>
          </w14:textOutline>
        </w:rPr>
        <w:t>淮南</w:t>
      </w:r>
      <w:r>
        <w:rPr>
          <w:rFonts w:ascii="华文中宋" w:hAnsi="华文中宋" w:eastAsia="华文中宋" w:cs="华文中宋"/>
          <w:spacing w:val="7"/>
          <w:sz w:val="29"/>
          <w:szCs w:val="29"/>
          <w14:textOutline w14:w="5448" w14:cap="sq" w14:cmpd="sng" w14:algn="ctr">
            <w14:solidFill>
              <w14:srgbClr w14:val="000000"/>
            </w14:solidFill>
            <w14:prstDash w14:val="solid"/>
            <w14:bevel/>
          </w14:textOutline>
        </w:rPr>
        <w:t>师</w:t>
      </w:r>
      <w:r>
        <w:rPr>
          <w:rFonts w:ascii="华文中宋" w:hAnsi="华文中宋" w:eastAsia="华文中宋" w:cs="华文中宋"/>
          <w:spacing w:val="5"/>
          <w:sz w:val="29"/>
          <w:szCs w:val="29"/>
          <w14:textOutline w14:w="5448" w14:cap="sq" w14:cmpd="sng" w14:algn="ctr">
            <w14:solidFill>
              <w14:srgbClr w14:val="000000"/>
            </w14:solidFill>
            <w14:prstDash w14:val="solid"/>
            <w14:bevel/>
          </w14:textOutline>
        </w:rPr>
        <w:t>范学院本科人才培养方案变更审批表</w:t>
      </w:r>
    </w:p>
    <w:tbl>
      <w:tblPr>
        <w:tblStyle w:val="23"/>
        <w:tblW w:w="8526" w:type="dxa"/>
        <w:tblInd w:w="2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5"/>
        <w:gridCol w:w="1832"/>
        <w:gridCol w:w="2021"/>
        <w:gridCol w:w="31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565" w:type="dxa"/>
          </w:tcPr>
          <w:p>
            <w:pPr>
              <w:spacing w:before="88" w:line="225" w:lineRule="auto"/>
              <w:ind w:left="567"/>
              <w:outlineLvl w:val="9"/>
              <w:rPr>
                <w:rFonts w:ascii="仿宋" w:hAnsi="仿宋" w:eastAsia="仿宋" w:cs="仿宋"/>
                <w:sz w:val="23"/>
                <w:szCs w:val="23"/>
              </w:rPr>
            </w:pPr>
            <w:r>
              <w:rPr>
                <w:rFonts w:ascii="仿宋" w:hAnsi="仿宋" w:eastAsia="仿宋" w:cs="仿宋"/>
                <w:spacing w:val="-5"/>
                <w:sz w:val="23"/>
                <w:szCs w:val="23"/>
              </w:rPr>
              <w:t>学</w:t>
            </w:r>
            <w:r>
              <w:rPr>
                <w:rFonts w:ascii="仿宋" w:hAnsi="仿宋" w:eastAsia="仿宋" w:cs="仿宋"/>
                <w:spacing w:val="-4"/>
                <w:sz w:val="23"/>
                <w:szCs w:val="23"/>
              </w:rPr>
              <w:t>院</w:t>
            </w:r>
          </w:p>
        </w:tc>
        <w:tc>
          <w:tcPr>
            <w:tcW w:w="1832" w:type="dxa"/>
          </w:tcPr>
          <w:p>
            <w:pPr>
              <w:outlineLvl w:val="9"/>
            </w:pPr>
          </w:p>
        </w:tc>
        <w:tc>
          <w:tcPr>
            <w:tcW w:w="2021" w:type="dxa"/>
          </w:tcPr>
          <w:p>
            <w:pPr>
              <w:spacing w:before="88" w:line="224" w:lineRule="auto"/>
              <w:ind w:left="546"/>
              <w:outlineLvl w:val="9"/>
              <w:rPr>
                <w:rFonts w:ascii="仿宋" w:hAnsi="仿宋" w:eastAsia="仿宋" w:cs="仿宋"/>
                <w:sz w:val="23"/>
                <w:szCs w:val="23"/>
              </w:rPr>
            </w:pPr>
            <w:r>
              <w:rPr>
                <w:rFonts w:ascii="仿宋" w:hAnsi="仿宋" w:eastAsia="仿宋" w:cs="仿宋"/>
                <w:spacing w:val="5"/>
                <w:sz w:val="23"/>
                <w:szCs w:val="23"/>
              </w:rPr>
              <w:t>授课年级</w:t>
            </w:r>
          </w:p>
        </w:tc>
        <w:tc>
          <w:tcPr>
            <w:tcW w:w="3108"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565" w:type="dxa"/>
          </w:tcPr>
          <w:p>
            <w:pPr>
              <w:spacing w:before="83" w:line="224" w:lineRule="auto"/>
              <w:ind w:left="316"/>
              <w:outlineLvl w:val="9"/>
              <w:rPr>
                <w:rFonts w:ascii="仿宋" w:hAnsi="仿宋" w:eastAsia="仿宋" w:cs="仿宋"/>
                <w:sz w:val="23"/>
                <w:szCs w:val="23"/>
              </w:rPr>
            </w:pPr>
            <w:r>
              <w:rPr>
                <w:rFonts w:ascii="仿宋" w:hAnsi="仿宋" w:eastAsia="仿宋" w:cs="仿宋"/>
                <w:spacing w:val="5"/>
                <w:sz w:val="23"/>
                <w:szCs w:val="23"/>
              </w:rPr>
              <w:t>授课专业</w:t>
            </w:r>
          </w:p>
        </w:tc>
        <w:tc>
          <w:tcPr>
            <w:tcW w:w="1832" w:type="dxa"/>
          </w:tcPr>
          <w:p>
            <w:pPr>
              <w:outlineLvl w:val="9"/>
            </w:pPr>
          </w:p>
        </w:tc>
        <w:tc>
          <w:tcPr>
            <w:tcW w:w="2021" w:type="dxa"/>
          </w:tcPr>
          <w:p>
            <w:pPr>
              <w:spacing w:before="82" w:line="224" w:lineRule="auto"/>
              <w:ind w:left="115"/>
              <w:outlineLvl w:val="9"/>
              <w:rPr>
                <w:rFonts w:ascii="仿宋" w:hAnsi="仿宋" w:eastAsia="仿宋" w:cs="仿宋"/>
                <w:sz w:val="23"/>
                <w:szCs w:val="23"/>
              </w:rPr>
            </w:pPr>
            <w:r>
              <w:rPr>
                <w:rFonts w:ascii="仿宋" w:hAnsi="仿宋" w:eastAsia="仿宋" w:cs="仿宋"/>
                <w:spacing w:val="13"/>
                <w:sz w:val="23"/>
                <w:szCs w:val="23"/>
              </w:rPr>
              <w:t>课</w:t>
            </w:r>
            <w:r>
              <w:rPr>
                <w:rFonts w:ascii="仿宋" w:hAnsi="仿宋" w:eastAsia="仿宋" w:cs="仿宋"/>
                <w:spacing w:val="8"/>
                <w:sz w:val="23"/>
                <w:szCs w:val="23"/>
              </w:rPr>
              <w:t>程 (实践)名称</w:t>
            </w:r>
          </w:p>
        </w:tc>
        <w:tc>
          <w:tcPr>
            <w:tcW w:w="3108"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565" w:type="dxa"/>
          </w:tcPr>
          <w:p>
            <w:pPr>
              <w:spacing w:before="83" w:line="257" w:lineRule="auto"/>
              <w:ind w:left="567" w:right="185" w:hanging="360"/>
              <w:outlineLvl w:val="9"/>
              <w:rPr>
                <w:rFonts w:ascii="仿宋" w:hAnsi="仿宋" w:eastAsia="仿宋" w:cs="仿宋"/>
                <w:sz w:val="23"/>
                <w:szCs w:val="23"/>
              </w:rPr>
            </w:pPr>
            <w:r>
              <w:rPr>
                <w:rFonts w:ascii="仿宋" w:hAnsi="仿宋" w:eastAsia="仿宋" w:cs="仿宋"/>
                <w:spacing w:val="5"/>
                <w:sz w:val="23"/>
                <w:szCs w:val="23"/>
              </w:rPr>
              <w:t>原</w:t>
            </w:r>
            <w:r>
              <w:rPr>
                <w:rFonts w:ascii="仿宋" w:hAnsi="仿宋" w:eastAsia="仿宋" w:cs="仿宋"/>
                <w:spacing w:val="3"/>
                <w:sz w:val="23"/>
                <w:szCs w:val="23"/>
              </w:rPr>
              <w:t>计划开课</w:t>
            </w:r>
            <w:r>
              <w:rPr>
                <w:rFonts w:ascii="仿宋" w:hAnsi="仿宋" w:eastAsia="仿宋" w:cs="仿宋"/>
                <w:sz w:val="23"/>
                <w:szCs w:val="23"/>
              </w:rPr>
              <w:t xml:space="preserve"> </w:t>
            </w:r>
            <w:r>
              <w:rPr>
                <w:rFonts w:ascii="仿宋" w:hAnsi="仿宋" w:eastAsia="仿宋" w:cs="仿宋"/>
                <w:spacing w:val="-5"/>
                <w:sz w:val="23"/>
                <w:szCs w:val="23"/>
              </w:rPr>
              <w:t>学</w:t>
            </w:r>
            <w:r>
              <w:rPr>
                <w:rFonts w:ascii="仿宋" w:hAnsi="仿宋" w:eastAsia="仿宋" w:cs="仿宋"/>
                <w:spacing w:val="-4"/>
                <w:sz w:val="23"/>
                <w:szCs w:val="23"/>
              </w:rPr>
              <w:t>期</w:t>
            </w:r>
          </w:p>
        </w:tc>
        <w:tc>
          <w:tcPr>
            <w:tcW w:w="1832" w:type="dxa"/>
          </w:tcPr>
          <w:p>
            <w:pPr>
              <w:spacing w:before="262" w:line="225" w:lineRule="auto"/>
              <w:ind w:left="405"/>
              <w:outlineLvl w:val="9"/>
              <w:rPr>
                <w:rFonts w:ascii="仿宋" w:hAnsi="仿宋" w:eastAsia="仿宋" w:cs="仿宋"/>
                <w:sz w:val="23"/>
                <w:szCs w:val="23"/>
              </w:rPr>
            </w:pPr>
            <w:r>
              <w:rPr>
                <w:rFonts w:ascii="仿宋" w:hAnsi="仿宋" w:eastAsia="仿宋" w:cs="仿宋"/>
                <w:spacing w:val="2"/>
                <w:sz w:val="23"/>
                <w:szCs w:val="23"/>
              </w:rPr>
              <w:t xml:space="preserve">第 </w:t>
            </w:r>
            <w:r>
              <w:rPr>
                <w:rFonts w:ascii="仿宋" w:hAnsi="仿宋" w:eastAsia="仿宋" w:cs="仿宋"/>
                <w:spacing w:val="1"/>
                <w:sz w:val="23"/>
                <w:szCs w:val="23"/>
              </w:rPr>
              <w:t xml:space="preserve">  学期</w:t>
            </w:r>
          </w:p>
        </w:tc>
        <w:tc>
          <w:tcPr>
            <w:tcW w:w="2021" w:type="dxa"/>
          </w:tcPr>
          <w:p>
            <w:pPr>
              <w:spacing w:before="262" w:line="225" w:lineRule="auto"/>
              <w:ind w:left="201"/>
              <w:outlineLvl w:val="9"/>
              <w:rPr>
                <w:rFonts w:ascii="仿宋" w:hAnsi="仿宋" w:eastAsia="仿宋" w:cs="仿宋"/>
                <w:sz w:val="23"/>
                <w:szCs w:val="23"/>
              </w:rPr>
            </w:pPr>
            <w:r>
              <w:rPr>
                <w:rFonts w:ascii="仿宋" w:hAnsi="仿宋" w:eastAsia="仿宋" w:cs="仿宋"/>
                <w:spacing w:val="6"/>
                <w:sz w:val="23"/>
                <w:szCs w:val="23"/>
              </w:rPr>
              <w:t>原</w:t>
            </w:r>
            <w:r>
              <w:rPr>
                <w:rFonts w:ascii="仿宋" w:hAnsi="仿宋" w:eastAsia="仿宋" w:cs="仿宋"/>
                <w:spacing w:val="4"/>
                <w:sz w:val="23"/>
                <w:szCs w:val="23"/>
              </w:rPr>
              <w:t>计划学分学时</w:t>
            </w:r>
          </w:p>
        </w:tc>
        <w:tc>
          <w:tcPr>
            <w:tcW w:w="3108" w:type="dxa"/>
          </w:tcPr>
          <w:p>
            <w:pPr>
              <w:spacing w:before="82" w:line="360" w:lineRule="exact"/>
              <w:ind w:left="131"/>
              <w:outlineLvl w:val="9"/>
              <w:rPr>
                <w:rFonts w:ascii="仿宋" w:hAnsi="仿宋" w:eastAsia="仿宋" w:cs="仿宋"/>
                <w:sz w:val="23"/>
                <w:szCs w:val="23"/>
              </w:rPr>
            </w:pPr>
            <w:r>
              <w:rPr>
                <w:rFonts w:ascii="仿宋" w:hAnsi="仿宋" w:eastAsia="仿宋" w:cs="仿宋"/>
                <w:spacing w:val="-1"/>
                <w:position w:val="9"/>
                <w:sz w:val="23"/>
                <w:szCs w:val="23"/>
              </w:rPr>
              <w:t>总学分</w:t>
            </w:r>
            <w:r>
              <w:rPr>
                <w:rFonts w:ascii="仿宋" w:hAnsi="仿宋" w:eastAsia="仿宋" w:cs="仿宋"/>
                <w:position w:val="9"/>
                <w:sz w:val="23"/>
                <w:szCs w:val="23"/>
              </w:rPr>
              <w:t>：</w:t>
            </w:r>
          </w:p>
          <w:p>
            <w:pPr>
              <w:spacing w:before="1" w:line="225" w:lineRule="auto"/>
              <w:ind w:left="131"/>
              <w:outlineLvl w:val="9"/>
              <w:rPr>
                <w:rFonts w:ascii="仿宋" w:hAnsi="仿宋" w:eastAsia="仿宋" w:cs="仿宋"/>
                <w:sz w:val="23"/>
                <w:szCs w:val="23"/>
              </w:rPr>
            </w:pPr>
            <w:r>
              <w:rPr>
                <w:rFonts w:ascii="仿宋" w:hAnsi="仿宋" w:eastAsia="仿宋" w:cs="仿宋"/>
                <w:spacing w:val="-1"/>
                <w:sz w:val="23"/>
                <w:szCs w:val="23"/>
              </w:rPr>
              <w:t>总学时</w:t>
            </w:r>
            <w:r>
              <w:rPr>
                <w:rFonts w:ascii="仿宋" w:hAnsi="仿宋" w:eastAsia="仿宋" w:cs="仿宋"/>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1565" w:type="dxa"/>
          </w:tcPr>
          <w:p>
            <w:pPr>
              <w:spacing w:line="414" w:lineRule="auto"/>
              <w:outlineLvl w:val="9"/>
            </w:pPr>
          </w:p>
          <w:p>
            <w:pPr>
              <w:spacing w:before="74" w:line="225" w:lineRule="auto"/>
              <w:ind w:left="208"/>
              <w:outlineLvl w:val="9"/>
              <w:rPr>
                <w:rFonts w:ascii="仿宋" w:hAnsi="仿宋" w:eastAsia="仿宋" w:cs="仿宋"/>
                <w:sz w:val="23"/>
                <w:szCs w:val="23"/>
              </w:rPr>
            </w:pPr>
            <w:r>
              <w:rPr>
                <w:rFonts w:ascii="仿宋" w:hAnsi="仿宋" w:eastAsia="仿宋" w:cs="仿宋"/>
                <w:spacing w:val="4"/>
                <w:sz w:val="23"/>
                <w:szCs w:val="23"/>
              </w:rPr>
              <w:t>拟</w:t>
            </w:r>
            <w:r>
              <w:rPr>
                <w:rFonts w:ascii="仿宋" w:hAnsi="仿宋" w:eastAsia="仿宋" w:cs="仿宋"/>
                <w:spacing w:val="3"/>
                <w:sz w:val="23"/>
                <w:szCs w:val="23"/>
              </w:rPr>
              <w:t>调整内容</w:t>
            </w:r>
          </w:p>
        </w:tc>
        <w:tc>
          <w:tcPr>
            <w:tcW w:w="6961" w:type="dxa"/>
            <w:gridSpan w:val="3"/>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526" w:type="dxa"/>
            <w:gridSpan w:val="4"/>
          </w:tcPr>
          <w:p>
            <w:pPr>
              <w:spacing w:before="85" w:line="223" w:lineRule="auto"/>
              <w:ind w:left="116"/>
              <w:outlineLvl w:val="9"/>
              <w:rPr>
                <w:rFonts w:ascii="仿宋" w:hAnsi="仿宋" w:eastAsia="仿宋" w:cs="仿宋"/>
                <w:sz w:val="23"/>
                <w:szCs w:val="23"/>
              </w:rPr>
            </w:pPr>
            <w:r>
              <w:rPr>
                <w:rFonts w:ascii="仿宋" w:hAnsi="仿宋" w:eastAsia="仿宋" w:cs="仿宋"/>
                <w:spacing w:val="10"/>
                <w:sz w:val="23"/>
                <w:szCs w:val="23"/>
              </w:rPr>
              <w:t>调</w:t>
            </w:r>
            <w:r>
              <w:rPr>
                <w:rFonts w:ascii="仿宋" w:hAnsi="仿宋" w:eastAsia="仿宋" w:cs="仿宋"/>
                <w:spacing w:val="8"/>
                <w:sz w:val="23"/>
                <w:szCs w:val="23"/>
              </w:rPr>
              <w:t>整</w:t>
            </w:r>
            <w:r>
              <w:rPr>
                <w:rFonts w:ascii="仿宋" w:hAnsi="仿宋" w:eastAsia="仿宋" w:cs="仿宋"/>
                <w:spacing w:val="5"/>
                <w:sz w:val="23"/>
                <w:szCs w:val="23"/>
              </w:rPr>
              <w:t>原因 (提出并更申请的学院需组织专家充分论证后详细填写，可附页)：</w:t>
            </w:r>
          </w:p>
          <w:p>
            <w:pPr>
              <w:spacing w:line="365" w:lineRule="auto"/>
              <w:outlineLvl w:val="9"/>
            </w:pPr>
          </w:p>
          <w:p>
            <w:pPr>
              <w:spacing w:before="75" w:line="222" w:lineRule="auto"/>
              <w:ind w:left="3096"/>
              <w:outlineLvl w:val="9"/>
              <w:rPr>
                <w:rFonts w:ascii="仿宋" w:hAnsi="仿宋" w:eastAsia="仿宋" w:cs="仿宋"/>
                <w:sz w:val="23"/>
                <w:szCs w:val="23"/>
              </w:rPr>
            </w:pPr>
            <w:r>
              <w:rPr>
                <w:rFonts w:ascii="仿宋" w:hAnsi="仿宋" w:eastAsia="仿宋" w:cs="仿宋"/>
                <w:spacing w:val="8"/>
                <w:sz w:val="23"/>
                <w:szCs w:val="23"/>
              </w:rPr>
              <w:t>所</w:t>
            </w:r>
            <w:r>
              <w:rPr>
                <w:rFonts w:ascii="仿宋" w:hAnsi="仿宋" w:eastAsia="仿宋" w:cs="仿宋"/>
                <w:spacing w:val="5"/>
                <w:sz w:val="23"/>
                <w:szCs w:val="23"/>
              </w:rPr>
              <w:t>在</w:t>
            </w:r>
            <w:r>
              <w:rPr>
                <w:rFonts w:ascii="仿宋" w:hAnsi="仿宋" w:eastAsia="仿宋" w:cs="仿宋"/>
                <w:spacing w:val="4"/>
                <w:sz w:val="23"/>
                <w:szCs w:val="23"/>
              </w:rPr>
              <w:t>学院负责人签字：</w:t>
            </w:r>
          </w:p>
          <w:p>
            <w:pPr>
              <w:spacing w:before="82" w:line="224" w:lineRule="auto"/>
              <w:ind w:right="48"/>
              <w:jc w:val="right"/>
              <w:outlineLvl w:val="9"/>
              <w:rPr>
                <w:rFonts w:ascii="仿宋" w:hAnsi="仿宋" w:eastAsia="仿宋" w:cs="仿宋"/>
                <w:sz w:val="23"/>
                <w:szCs w:val="23"/>
              </w:rPr>
            </w:pPr>
            <w:r>
              <w:rPr>
                <w:rFonts w:ascii="仿宋" w:hAnsi="仿宋" w:eastAsia="仿宋" w:cs="仿宋"/>
                <w:spacing w:val="9"/>
                <w:sz w:val="23"/>
                <w:szCs w:val="23"/>
              </w:rPr>
              <w:t>年</w:t>
            </w:r>
            <w:r>
              <w:rPr>
                <w:rFonts w:ascii="仿宋" w:hAnsi="仿宋" w:eastAsia="仿宋" w:cs="仿宋"/>
                <w:spacing w:val="6"/>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3" w:hRule="atLeast"/>
        </w:trPr>
        <w:tc>
          <w:tcPr>
            <w:tcW w:w="8526" w:type="dxa"/>
            <w:gridSpan w:val="4"/>
          </w:tcPr>
          <w:p>
            <w:pPr>
              <w:spacing w:line="306" w:lineRule="auto"/>
              <w:outlineLvl w:val="9"/>
            </w:pPr>
          </w:p>
          <w:p>
            <w:pPr>
              <w:spacing w:line="306" w:lineRule="auto"/>
              <w:outlineLvl w:val="9"/>
            </w:pPr>
          </w:p>
          <w:p>
            <w:pPr>
              <w:spacing w:before="75" w:line="225" w:lineRule="auto"/>
              <w:ind w:left="116"/>
              <w:outlineLvl w:val="9"/>
              <w:rPr>
                <w:rFonts w:ascii="仿宋" w:hAnsi="仿宋" w:eastAsia="仿宋" w:cs="仿宋"/>
                <w:sz w:val="23"/>
                <w:szCs w:val="23"/>
              </w:rPr>
            </w:pPr>
            <w:r>
              <w:rPr>
                <w:rFonts w:ascii="仿宋" w:hAnsi="仿宋" w:eastAsia="仿宋" w:cs="仿宋"/>
                <w:spacing w:val="8"/>
                <w:sz w:val="23"/>
                <w:szCs w:val="23"/>
              </w:rPr>
              <w:t>教</w:t>
            </w:r>
            <w:r>
              <w:rPr>
                <w:rFonts w:ascii="仿宋" w:hAnsi="仿宋" w:eastAsia="仿宋" w:cs="仿宋"/>
                <w:spacing w:val="4"/>
                <w:sz w:val="23"/>
                <w:szCs w:val="23"/>
              </w:rPr>
              <w:t>务处审批意见：</w:t>
            </w:r>
          </w:p>
          <w:p>
            <w:pPr>
              <w:spacing w:before="78" w:line="227" w:lineRule="auto"/>
              <w:ind w:left="4845"/>
              <w:outlineLvl w:val="9"/>
              <w:rPr>
                <w:rFonts w:ascii="仿宋" w:hAnsi="仿宋" w:eastAsia="仿宋" w:cs="仿宋"/>
                <w:sz w:val="23"/>
                <w:szCs w:val="23"/>
              </w:rPr>
            </w:pPr>
            <w:r>
              <w:rPr>
                <w:rFonts w:ascii="仿宋" w:hAnsi="仿宋" w:eastAsia="仿宋" w:cs="仿宋"/>
                <w:spacing w:val="2"/>
                <w:sz w:val="23"/>
                <w:szCs w:val="23"/>
              </w:rPr>
              <w:t>负责人签字</w:t>
            </w:r>
            <w:r>
              <w:rPr>
                <w:rFonts w:ascii="仿宋" w:hAnsi="仿宋" w:eastAsia="仿宋" w:cs="仿宋"/>
                <w:spacing w:val="1"/>
                <w:sz w:val="23"/>
                <w:szCs w:val="23"/>
              </w:rPr>
              <w:t>：</w:t>
            </w:r>
          </w:p>
          <w:p>
            <w:pPr>
              <w:spacing w:before="77" w:line="225" w:lineRule="auto"/>
              <w:ind w:right="48"/>
              <w:jc w:val="right"/>
              <w:outlineLvl w:val="9"/>
              <w:rPr>
                <w:rFonts w:ascii="仿宋" w:hAnsi="仿宋" w:eastAsia="仿宋" w:cs="仿宋"/>
                <w:sz w:val="23"/>
                <w:szCs w:val="23"/>
              </w:rPr>
            </w:pPr>
            <w:r>
              <w:rPr>
                <w:rFonts w:ascii="仿宋" w:hAnsi="仿宋" w:eastAsia="仿宋" w:cs="仿宋"/>
                <w:spacing w:val="9"/>
                <w:sz w:val="23"/>
                <w:szCs w:val="23"/>
              </w:rPr>
              <w:t>年</w:t>
            </w:r>
            <w:r>
              <w:rPr>
                <w:rFonts w:ascii="仿宋" w:hAnsi="仿宋" w:eastAsia="仿宋" w:cs="仿宋"/>
                <w:spacing w:val="6"/>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8526" w:type="dxa"/>
            <w:gridSpan w:val="4"/>
          </w:tcPr>
          <w:p>
            <w:pPr>
              <w:spacing w:before="90" w:line="224" w:lineRule="auto"/>
              <w:ind w:left="118"/>
              <w:outlineLvl w:val="9"/>
              <w:rPr>
                <w:rFonts w:ascii="仿宋" w:hAnsi="仿宋" w:eastAsia="仿宋" w:cs="仿宋"/>
                <w:sz w:val="23"/>
                <w:szCs w:val="23"/>
              </w:rPr>
            </w:pPr>
            <w:r>
              <w:rPr>
                <w:rFonts w:ascii="仿宋" w:hAnsi="仿宋" w:eastAsia="仿宋" w:cs="仿宋"/>
                <w:spacing w:val="8"/>
                <w:sz w:val="23"/>
                <w:szCs w:val="23"/>
              </w:rPr>
              <w:t>分</w:t>
            </w:r>
            <w:r>
              <w:rPr>
                <w:rFonts w:ascii="仿宋" w:hAnsi="仿宋" w:eastAsia="仿宋" w:cs="仿宋"/>
                <w:spacing w:val="5"/>
                <w:sz w:val="23"/>
                <w:szCs w:val="23"/>
              </w:rPr>
              <w:t>管</w:t>
            </w:r>
            <w:r>
              <w:rPr>
                <w:rFonts w:ascii="仿宋" w:hAnsi="仿宋" w:eastAsia="仿宋" w:cs="仿宋"/>
                <w:spacing w:val="4"/>
                <w:sz w:val="23"/>
                <w:szCs w:val="23"/>
              </w:rPr>
              <w:t>校领导审批意见：</w:t>
            </w:r>
          </w:p>
          <w:p>
            <w:pPr>
              <w:spacing w:line="363" w:lineRule="auto"/>
              <w:outlineLvl w:val="9"/>
            </w:pPr>
          </w:p>
          <w:p>
            <w:pPr>
              <w:spacing w:before="75" w:line="227" w:lineRule="auto"/>
              <w:ind w:left="241"/>
              <w:outlineLvl w:val="9"/>
              <w:rPr>
                <w:rFonts w:ascii="仿宋" w:hAnsi="仿宋" w:eastAsia="仿宋" w:cs="仿宋"/>
                <w:sz w:val="23"/>
                <w:szCs w:val="23"/>
              </w:rPr>
            </w:pPr>
            <w:r>
              <w:rPr>
                <w:rFonts w:ascii="仿宋" w:hAnsi="仿宋" w:eastAsia="仿宋" w:cs="仿宋"/>
                <w:spacing w:val="-1"/>
                <w:sz w:val="23"/>
                <w:szCs w:val="23"/>
              </w:rPr>
              <w:t>签字</w:t>
            </w:r>
            <w:r>
              <w:rPr>
                <w:rFonts w:ascii="仿宋" w:hAnsi="仿宋" w:eastAsia="仿宋" w:cs="仿宋"/>
                <w:sz w:val="23"/>
                <w:szCs w:val="23"/>
              </w:rPr>
              <w:t>：</w:t>
            </w:r>
          </w:p>
          <w:p>
            <w:pPr>
              <w:spacing w:before="77" w:line="224" w:lineRule="auto"/>
              <w:ind w:right="48"/>
              <w:jc w:val="right"/>
              <w:outlineLvl w:val="9"/>
              <w:rPr>
                <w:rFonts w:ascii="仿宋" w:hAnsi="仿宋" w:eastAsia="仿宋" w:cs="仿宋"/>
                <w:sz w:val="23"/>
                <w:szCs w:val="23"/>
              </w:rPr>
            </w:pPr>
            <w:r>
              <w:rPr>
                <w:rFonts w:ascii="仿宋" w:hAnsi="仿宋" w:eastAsia="仿宋" w:cs="仿宋"/>
                <w:spacing w:val="9"/>
                <w:sz w:val="23"/>
                <w:szCs w:val="23"/>
              </w:rPr>
              <w:t>年</w:t>
            </w:r>
            <w:r>
              <w:rPr>
                <w:rFonts w:ascii="仿宋" w:hAnsi="仿宋" w:eastAsia="仿宋" w:cs="仿宋"/>
                <w:spacing w:val="6"/>
                <w:sz w:val="23"/>
                <w:szCs w:val="23"/>
              </w:rPr>
              <w:t xml:space="preserve">     月     日</w:t>
            </w:r>
          </w:p>
        </w:tc>
      </w:tr>
    </w:tbl>
    <w:p>
      <w:pPr>
        <w:spacing w:before="136" w:line="398" w:lineRule="auto"/>
        <w:ind w:left="10" w:right="90" w:hanging="2"/>
        <w:outlineLvl w:val="9"/>
        <w:rPr>
          <w:rFonts w:ascii="仿宋" w:hAnsi="仿宋" w:eastAsia="仿宋" w:cs="仿宋"/>
          <w:sz w:val="17"/>
          <w:szCs w:val="17"/>
        </w:rPr>
      </w:pPr>
      <w:r>
        <w:rPr>
          <w:rFonts w:ascii="仿宋" w:hAnsi="仿宋" w:eastAsia="仿宋" w:cs="仿宋"/>
          <w:spacing w:val="10"/>
          <w:sz w:val="17"/>
          <w:szCs w:val="17"/>
        </w:rPr>
        <w:t>备注：本表统</w:t>
      </w:r>
      <w:r>
        <w:rPr>
          <w:rFonts w:ascii="仿宋" w:hAnsi="仿宋" w:eastAsia="仿宋" w:cs="仿宋"/>
          <w:spacing w:val="7"/>
          <w:sz w:val="17"/>
          <w:szCs w:val="17"/>
        </w:rPr>
        <w:t>一</w:t>
      </w:r>
      <w:r>
        <w:rPr>
          <w:rFonts w:ascii="仿宋" w:hAnsi="仿宋" w:eastAsia="仿宋" w:cs="仿宋"/>
          <w:spacing w:val="5"/>
          <w:sz w:val="17"/>
          <w:szCs w:val="17"/>
        </w:rPr>
        <w:t xml:space="preserve">在正式开课的前一学期第 </w:t>
      </w:r>
      <w:r>
        <w:rPr>
          <w:rFonts w:ascii="Times New Roman" w:hAnsi="Times New Roman" w:eastAsia="Times New Roman" w:cs="Times New Roman"/>
          <w:spacing w:val="5"/>
          <w:sz w:val="17"/>
          <w:szCs w:val="17"/>
        </w:rPr>
        <w:t xml:space="preserve">9 </w:t>
      </w:r>
      <w:r>
        <w:rPr>
          <w:rFonts w:ascii="仿宋" w:hAnsi="仿宋" w:eastAsia="仿宋" w:cs="仿宋"/>
          <w:spacing w:val="5"/>
          <w:sz w:val="17"/>
          <w:szCs w:val="17"/>
        </w:rPr>
        <w:t xml:space="preserve">~ </w:t>
      </w:r>
      <w:r>
        <w:rPr>
          <w:rFonts w:ascii="Times New Roman" w:hAnsi="Times New Roman" w:eastAsia="Times New Roman" w:cs="Times New Roman"/>
          <w:spacing w:val="5"/>
          <w:sz w:val="17"/>
          <w:szCs w:val="17"/>
        </w:rPr>
        <w:t xml:space="preserve">11 </w:t>
      </w:r>
      <w:r>
        <w:rPr>
          <w:rFonts w:ascii="仿宋" w:hAnsi="仿宋" w:eastAsia="仿宋" w:cs="仿宋"/>
          <w:spacing w:val="5"/>
          <w:sz w:val="17"/>
          <w:szCs w:val="17"/>
        </w:rPr>
        <w:t>周集中受理。经审批同意后请提交教务处教学研究与质量工程科备</w:t>
      </w:r>
      <w:r>
        <w:rPr>
          <w:rFonts w:ascii="仿宋" w:hAnsi="仿宋" w:eastAsia="仿宋" w:cs="仿宋"/>
          <w:sz w:val="17"/>
          <w:szCs w:val="17"/>
        </w:rPr>
        <w:t xml:space="preserve"> </w:t>
      </w:r>
      <w:r>
        <w:rPr>
          <w:rFonts w:ascii="仿宋" w:hAnsi="仿宋" w:eastAsia="仿宋" w:cs="仿宋"/>
          <w:spacing w:val="10"/>
          <w:sz w:val="17"/>
          <w:szCs w:val="17"/>
        </w:rPr>
        <w:t>案；</w:t>
      </w:r>
      <w:r>
        <w:rPr>
          <w:rFonts w:ascii="仿宋" w:hAnsi="仿宋" w:eastAsia="仿宋" w:cs="仿宋"/>
          <w:spacing w:val="5"/>
          <w:sz w:val="17"/>
          <w:szCs w:val="17"/>
        </w:rPr>
        <w:t>另请复印两份，一份交教务处教务科，一份由所在学院留存。</w:t>
      </w:r>
    </w:p>
    <w:p>
      <w:pPr>
        <w:outlineLvl w:val="9"/>
        <w:sectPr>
          <w:footerReference r:id="rId175" w:type="default"/>
          <w:pgSz w:w="11906" w:h="16839"/>
          <w:pgMar w:top="1093" w:right="1440" w:bottom="1746" w:left="1473" w:header="878" w:footer="1586" w:gutter="0"/>
          <w:cols w:space="720" w:num="1"/>
        </w:sectPr>
      </w:pPr>
    </w:p>
    <w:p>
      <w:pPr>
        <w:spacing w:before="265" w:line="489" w:lineRule="exact"/>
        <w:ind w:left="1781"/>
        <w:outlineLvl w:val="0"/>
        <w:rPr>
          <w:rFonts w:ascii="华文中宋" w:hAnsi="华文中宋" w:eastAsia="华文中宋" w:cs="华文中宋"/>
          <w:sz w:val="31"/>
          <w:szCs w:val="31"/>
        </w:rPr>
      </w:pPr>
      <w:bookmarkStart w:id="1084" w:name="_Toc10006"/>
      <w:bookmarkStart w:id="1085" w:name="_Toc25840"/>
      <w:bookmarkStart w:id="1086" w:name="_Toc123118222"/>
      <w:bookmarkStart w:id="1087" w:name="_Toc18390"/>
      <w:bookmarkStart w:id="1088" w:name="_Toc20841"/>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淮南师范学院课程建设管理办法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(修订)</w:t>
      </w:r>
      <w:bookmarkEnd w:id="1084"/>
      <w:bookmarkEnd w:id="1085"/>
      <w:bookmarkEnd w:id="1086"/>
      <w:bookmarkEnd w:id="1087"/>
      <w:bookmarkEnd w:id="1088"/>
    </w:p>
    <w:p>
      <w:pPr>
        <w:spacing w:before="12" w:line="360" w:lineRule="exact"/>
        <w:ind w:left="3687"/>
        <w:outlineLvl w:val="0"/>
        <w:rPr>
          <w:rFonts w:ascii="宋体" w:hAnsi="宋体" w:eastAsia="宋体" w:cs="宋体"/>
          <w:sz w:val="20"/>
          <w:szCs w:val="20"/>
        </w:rPr>
      </w:pPr>
      <w:bookmarkStart w:id="1089" w:name="_Toc30574"/>
      <w:r>
        <w:rPr>
          <w:rFonts w:ascii="宋体" w:hAnsi="宋体" w:eastAsia="宋体" w:cs="宋体"/>
          <w:spacing w:val="4"/>
          <w:position w:val="11"/>
          <w:sz w:val="20"/>
          <w:szCs w:val="20"/>
        </w:rPr>
        <w:t>校教学〔</w:t>
      </w:r>
      <w:r>
        <w:rPr>
          <w:rFonts w:ascii="宋体" w:hAnsi="宋体" w:eastAsia="宋体" w:cs="宋体"/>
          <w:spacing w:val="2"/>
          <w:position w:val="11"/>
          <w:sz w:val="20"/>
          <w:szCs w:val="20"/>
        </w:rPr>
        <w:t>2018〕37 号</w:t>
      </w:r>
      <w:bookmarkEnd w:id="1089"/>
    </w:p>
    <w:p>
      <w:pPr>
        <w:spacing w:line="227" w:lineRule="auto"/>
        <w:ind w:left="3435"/>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018 年 8 月 12 日印发)</w:t>
      </w:r>
    </w:p>
    <w:p>
      <w:pPr>
        <w:spacing w:line="405" w:lineRule="auto"/>
        <w:outlineLvl w:val="9"/>
      </w:pPr>
    </w:p>
    <w:p>
      <w:pPr>
        <w:spacing w:before="65" w:line="228" w:lineRule="auto"/>
        <w:ind w:left="3921"/>
        <w:outlineLvl w:val="9"/>
        <w:rPr>
          <w:rFonts w:ascii="宋体" w:hAnsi="宋体" w:eastAsia="宋体" w:cs="宋体"/>
          <w:sz w:val="20"/>
          <w:szCs w:val="20"/>
        </w:rPr>
      </w:pPr>
      <w:bookmarkStart w:id="1090" w:name="_Toc123118223"/>
      <w:bookmarkStart w:id="1091" w:name="_Toc31383"/>
      <w:bookmarkStart w:id="1092" w:name="_Toc1797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一章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总</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1090"/>
      <w:bookmarkEnd w:id="1091"/>
      <w:bookmarkEnd w:id="1092"/>
    </w:p>
    <w:p>
      <w:pPr>
        <w:spacing w:before="114" w:line="332" w:lineRule="auto"/>
        <w:ind w:left="9" w:right="87" w:firstLine="417"/>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1"/>
          <w:sz w:val="20"/>
          <w:szCs w:val="20"/>
        </w:rPr>
        <w:t xml:space="preserve">  课程建设是专业建设的基础性工作，是提高人才培养质量的重要前提和根本保障。课</w:t>
      </w:r>
      <w:r>
        <w:rPr>
          <w:rFonts w:ascii="宋体" w:hAnsi="宋体" w:eastAsia="宋体" w:cs="宋体"/>
          <w:spacing w:val="9"/>
          <w:sz w:val="20"/>
          <w:szCs w:val="20"/>
        </w:rPr>
        <w:t>程</w:t>
      </w:r>
      <w:r>
        <w:rPr>
          <w:rFonts w:ascii="宋体" w:hAnsi="宋体" w:eastAsia="宋体" w:cs="宋体"/>
          <w:sz w:val="20"/>
          <w:szCs w:val="20"/>
        </w:rPr>
        <w:t xml:space="preserve"> </w:t>
      </w:r>
      <w:r>
        <w:rPr>
          <w:rFonts w:ascii="宋体" w:hAnsi="宋体" w:eastAsia="宋体" w:cs="宋体"/>
          <w:spacing w:val="13"/>
          <w:sz w:val="20"/>
          <w:szCs w:val="20"/>
        </w:rPr>
        <w:t>建</w:t>
      </w:r>
      <w:r>
        <w:rPr>
          <w:rFonts w:ascii="宋体" w:hAnsi="宋体" w:eastAsia="宋体" w:cs="宋体"/>
          <w:spacing w:val="11"/>
          <w:sz w:val="20"/>
          <w:szCs w:val="20"/>
        </w:rPr>
        <w:t>设旨在贯彻党的教育方针，围绕经济社会发展需求和学校办学定位，落实专业人才培养方案，构建</w:t>
      </w:r>
    </w:p>
    <w:p>
      <w:pPr>
        <w:spacing w:line="360" w:lineRule="exact"/>
        <w:ind w:left="12"/>
        <w:outlineLvl w:val="9"/>
        <w:rPr>
          <w:rFonts w:ascii="宋体" w:hAnsi="宋体" w:eastAsia="宋体" w:cs="宋体"/>
          <w:sz w:val="20"/>
          <w:szCs w:val="20"/>
        </w:rPr>
      </w:pPr>
      <w:r>
        <w:rPr>
          <w:rFonts w:ascii="宋体" w:hAnsi="宋体" w:eastAsia="宋体" w:cs="宋体"/>
          <w:spacing w:val="10"/>
          <w:position w:val="11"/>
          <w:sz w:val="20"/>
          <w:szCs w:val="20"/>
        </w:rPr>
        <w:t>融</w:t>
      </w:r>
      <w:r>
        <w:rPr>
          <w:rFonts w:ascii="宋体" w:hAnsi="宋体" w:eastAsia="宋体" w:cs="宋体"/>
          <w:spacing w:val="9"/>
          <w:position w:val="11"/>
          <w:sz w:val="20"/>
          <w:szCs w:val="20"/>
        </w:rPr>
        <w:t>知识传授、能力培养、素质提高为一体的课程内容体系，</w:t>
      </w:r>
    </w:p>
    <w:p>
      <w:pPr>
        <w:spacing w:line="224" w:lineRule="auto"/>
        <w:ind w:left="8"/>
        <w:outlineLvl w:val="9"/>
        <w:rPr>
          <w:rFonts w:ascii="宋体" w:hAnsi="宋体" w:eastAsia="宋体" w:cs="宋体"/>
          <w:sz w:val="20"/>
          <w:szCs w:val="20"/>
        </w:rPr>
      </w:pPr>
      <w:r>
        <w:rPr>
          <w:rFonts w:ascii="宋体" w:hAnsi="宋体" w:eastAsia="宋体" w:cs="宋体"/>
          <w:spacing w:val="16"/>
          <w:sz w:val="20"/>
          <w:szCs w:val="20"/>
        </w:rPr>
        <w:t>培</w:t>
      </w:r>
      <w:r>
        <w:rPr>
          <w:rFonts w:ascii="宋体" w:hAnsi="宋体" w:eastAsia="宋体" w:cs="宋体"/>
          <w:spacing w:val="8"/>
          <w:sz w:val="20"/>
          <w:szCs w:val="20"/>
        </w:rPr>
        <w:t>养学生的创新精神与实践能力。</w:t>
      </w:r>
    </w:p>
    <w:p>
      <w:pPr>
        <w:spacing w:before="118" w:line="332" w:lineRule="auto"/>
        <w:ind w:left="6" w:right="87" w:firstLine="42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1"/>
          <w:sz w:val="20"/>
          <w:szCs w:val="20"/>
        </w:rPr>
        <w:t xml:space="preserve">  课程建设质量和水平是教学内容、教学方法、师资队伍、学生质量、教学条件及管理</w:t>
      </w:r>
      <w:r>
        <w:rPr>
          <w:rFonts w:ascii="宋体" w:hAnsi="宋体" w:eastAsia="宋体" w:cs="宋体"/>
          <w:spacing w:val="9"/>
          <w:sz w:val="20"/>
          <w:szCs w:val="20"/>
        </w:rPr>
        <w:t>水</w:t>
      </w:r>
      <w:r>
        <w:rPr>
          <w:rFonts w:ascii="宋体" w:hAnsi="宋体" w:eastAsia="宋体" w:cs="宋体"/>
          <w:sz w:val="20"/>
          <w:szCs w:val="20"/>
        </w:rPr>
        <w:t xml:space="preserve"> </w:t>
      </w:r>
      <w:r>
        <w:rPr>
          <w:rFonts w:ascii="宋体" w:hAnsi="宋体" w:eastAsia="宋体" w:cs="宋体"/>
          <w:spacing w:val="19"/>
          <w:sz w:val="20"/>
          <w:szCs w:val="20"/>
        </w:rPr>
        <w:t>平</w:t>
      </w:r>
      <w:r>
        <w:rPr>
          <w:rFonts w:ascii="宋体" w:hAnsi="宋体" w:eastAsia="宋体" w:cs="宋体"/>
          <w:spacing w:val="11"/>
          <w:sz w:val="20"/>
          <w:szCs w:val="20"/>
        </w:rPr>
        <w:t>的综合反映。为进一步深化课程改革，规范课程管理，不断提高课程质量和水平，结合学校实际，</w:t>
      </w:r>
      <w:r>
        <w:rPr>
          <w:rFonts w:ascii="宋体" w:hAnsi="宋体" w:eastAsia="宋体" w:cs="宋体"/>
          <w:sz w:val="20"/>
          <w:szCs w:val="20"/>
        </w:rPr>
        <w:t xml:space="preserve"> </w:t>
      </w:r>
      <w:r>
        <w:rPr>
          <w:rFonts w:ascii="宋体" w:hAnsi="宋体" w:eastAsia="宋体" w:cs="宋体"/>
          <w:spacing w:val="8"/>
          <w:sz w:val="20"/>
          <w:szCs w:val="20"/>
        </w:rPr>
        <w:t>特</w:t>
      </w:r>
      <w:r>
        <w:rPr>
          <w:rFonts w:ascii="宋体" w:hAnsi="宋体" w:eastAsia="宋体" w:cs="宋体"/>
          <w:spacing w:val="7"/>
          <w:sz w:val="20"/>
          <w:szCs w:val="20"/>
        </w:rPr>
        <w:t>制定本办法。</w:t>
      </w:r>
    </w:p>
    <w:p>
      <w:pPr>
        <w:spacing w:before="1" w:line="226" w:lineRule="auto"/>
        <w:ind w:left="3292"/>
        <w:outlineLvl w:val="9"/>
        <w:rPr>
          <w:rFonts w:ascii="宋体" w:hAnsi="宋体" w:eastAsia="宋体" w:cs="宋体"/>
          <w:sz w:val="20"/>
          <w:szCs w:val="20"/>
        </w:rPr>
      </w:pPr>
      <w:bookmarkStart w:id="1093" w:name="_Toc18246"/>
      <w:bookmarkStart w:id="1094" w:name="_Toc30255"/>
      <w:bookmarkStart w:id="1095" w:name="_Toc12311822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课程建设分类与管理</w:t>
      </w:r>
      <w:bookmarkEnd w:id="1093"/>
      <w:bookmarkEnd w:id="1094"/>
      <w:bookmarkEnd w:id="1095"/>
    </w:p>
    <w:p>
      <w:pPr>
        <w:spacing w:before="115" w:line="332" w:lineRule="auto"/>
        <w:ind w:left="7" w:right="106" w:firstLine="420"/>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第</w:t>
      </w:r>
      <w:r>
        <w:rPr>
          <w:rFonts w:ascii="宋体" w:hAnsi="宋体" w:eastAsia="宋体" w:cs="宋体"/>
          <w:spacing w:val="13"/>
          <w:sz w:val="20"/>
          <w:szCs w:val="20"/>
          <w14:textOutline w14:w="3797" w14:cap="sq" w14:cmpd="sng" w14:algn="ctr">
            <w14:solidFill>
              <w14:srgbClr w14:val="000000"/>
            </w14:solidFill>
            <w14:prstDash w14:val="solid"/>
            <w14:bevel/>
          </w14:textOutline>
        </w:rPr>
        <w:t>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10"/>
          <w:sz w:val="20"/>
          <w:szCs w:val="20"/>
        </w:rPr>
        <w:t xml:space="preserve">  全校所有课程按建设质量和水平分为合格课程、优秀课程、精品开放课程 (精品课程)</w:t>
      </w:r>
      <w:r>
        <w:rPr>
          <w:rFonts w:ascii="宋体" w:hAnsi="宋体" w:eastAsia="宋体" w:cs="宋体"/>
          <w:sz w:val="20"/>
          <w:szCs w:val="20"/>
        </w:rPr>
        <w:t xml:space="preserve"> </w:t>
      </w:r>
      <w:r>
        <w:rPr>
          <w:rFonts w:ascii="宋体" w:hAnsi="宋体" w:eastAsia="宋体" w:cs="宋体"/>
          <w:spacing w:val="6"/>
          <w:sz w:val="20"/>
          <w:szCs w:val="20"/>
        </w:rPr>
        <w:t>三个类别</w:t>
      </w:r>
      <w:r>
        <w:rPr>
          <w:rFonts w:ascii="宋体" w:hAnsi="宋体" w:eastAsia="宋体" w:cs="宋体"/>
          <w:spacing w:val="5"/>
          <w:sz w:val="20"/>
          <w:szCs w:val="20"/>
        </w:rPr>
        <w:t>。</w:t>
      </w:r>
    </w:p>
    <w:p>
      <w:pPr>
        <w:tabs>
          <w:tab w:val="left" w:pos="116"/>
        </w:tabs>
        <w:spacing w:before="1" w:line="332" w:lineRule="auto"/>
        <w:ind w:left="7" w:right="87" w:firstLine="42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1"/>
          <w:sz w:val="20"/>
          <w:szCs w:val="20"/>
        </w:rPr>
        <w:t xml:space="preserve">  课程建设的基本程序为：在合格课程中遴选建设优秀课程，在优秀课程中遴选建设校</w:t>
      </w:r>
      <w:r>
        <w:rPr>
          <w:rFonts w:ascii="宋体" w:hAnsi="宋体" w:eastAsia="宋体" w:cs="宋体"/>
          <w:spacing w:val="9"/>
          <w:sz w:val="20"/>
          <w:szCs w:val="20"/>
        </w:rPr>
        <w:t>级</w:t>
      </w:r>
      <w:r>
        <w:rPr>
          <w:rFonts w:ascii="宋体" w:hAnsi="宋体" w:eastAsia="宋体" w:cs="宋体"/>
          <w:sz w:val="20"/>
          <w:szCs w:val="20"/>
        </w:rPr>
        <w:t xml:space="preserve"> </w:t>
      </w:r>
      <w:r>
        <w:rPr>
          <w:rFonts w:ascii="宋体" w:hAnsi="宋体" w:eastAsia="宋体" w:cs="宋体"/>
          <w:spacing w:val="6"/>
          <w:sz w:val="20"/>
          <w:szCs w:val="20"/>
        </w:rPr>
        <w:t>精品开放课程 (精品课程) ，在校级精品开放课程 (精品课程) 中遴选推荐省级和国家级精品开放课</w:t>
      </w:r>
      <w:r>
        <w:rPr>
          <w:rFonts w:ascii="宋体" w:hAnsi="宋体" w:eastAsia="宋体" w:cs="宋体"/>
          <w:spacing w:val="1"/>
          <w:sz w:val="20"/>
          <w:szCs w:val="20"/>
        </w:rPr>
        <w:t>程</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宋体" w:hAnsi="宋体" w:eastAsia="宋体" w:cs="宋体"/>
          <w:spacing w:val="3"/>
          <w:sz w:val="20"/>
          <w:szCs w:val="20"/>
        </w:rPr>
        <w:t>精品课程)。</w:t>
      </w:r>
    </w:p>
    <w:p>
      <w:pPr>
        <w:spacing w:before="2" w:line="332" w:lineRule="auto"/>
        <w:ind w:left="6" w:right="87" w:firstLine="42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1"/>
          <w:sz w:val="20"/>
          <w:szCs w:val="20"/>
        </w:rPr>
        <w:t xml:space="preserve">  合格课程建设。我校人才培养方案规定的课程均应达到合格课程水平。各二级学院负</w:t>
      </w:r>
      <w:r>
        <w:rPr>
          <w:rFonts w:ascii="宋体" w:hAnsi="宋体" w:eastAsia="宋体" w:cs="宋体"/>
          <w:spacing w:val="9"/>
          <w:sz w:val="20"/>
          <w:szCs w:val="20"/>
        </w:rPr>
        <w:t>责</w:t>
      </w:r>
      <w:r>
        <w:rPr>
          <w:rFonts w:ascii="宋体" w:hAnsi="宋体" w:eastAsia="宋体" w:cs="宋体"/>
          <w:sz w:val="20"/>
          <w:szCs w:val="20"/>
        </w:rPr>
        <w:t xml:space="preserve"> </w:t>
      </w:r>
      <w:r>
        <w:rPr>
          <w:rFonts w:ascii="宋体" w:hAnsi="宋体" w:eastAsia="宋体" w:cs="宋体"/>
          <w:spacing w:val="11"/>
          <w:sz w:val="20"/>
          <w:szCs w:val="20"/>
        </w:rPr>
        <w:t>本单位所承担课程的基本建设、合格评估与审查工作。对于各专业人才培养方案首次开设的课程 (</w:t>
      </w:r>
      <w:r>
        <w:rPr>
          <w:rFonts w:ascii="宋体" w:hAnsi="宋体" w:eastAsia="宋体" w:cs="宋体"/>
          <w:spacing w:val="5"/>
          <w:sz w:val="20"/>
          <w:szCs w:val="20"/>
        </w:rPr>
        <w:t>简</w:t>
      </w:r>
      <w:r>
        <w:rPr>
          <w:rFonts w:ascii="宋体" w:hAnsi="宋体" w:eastAsia="宋体" w:cs="宋体"/>
          <w:sz w:val="20"/>
          <w:szCs w:val="20"/>
        </w:rPr>
        <w:t xml:space="preserve"> </w:t>
      </w:r>
      <w:r>
        <w:rPr>
          <w:rFonts w:ascii="宋体" w:hAnsi="宋体" w:eastAsia="宋体" w:cs="宋体"/>
          <w:spacing w:val="12"/>
          <w:sz w:val="20"/>
          <w:szCs w:val="20"/>
        </w:rPr>
        <w:t>称</w:t>
      </w:r>
      <w:r>
        <w:rPr>
          <w:rFonts w:ascii="宋体" w:hAnsi="宋体" w:eastAsia="宋体" w:cs="宋体"/>
          <w:spacing w:val="8"/>
          <w:sz w:val="20"/>
          <w:szCs w:val="20"/>
        </w:rPr>
        <w:t>“</w:t>
      </w:r>
      <w:r>
        <w:rPr>
          <w:rFonts w:ascii="宋体" w:hAnsi="宋体" w:eastAsia="宋体" w:cs="宋体"/>
          <w:spacing w:val="6"/>
          <w:sz w:val="20"/>
          <w:szCs w:val="20"/>
        </w:rPr>
        <w:t>新开课”)，重点进行合格评估；对于教师首次承担未曾讲授过的课程 (简称“开新课”)，重点进</w:t>
      </w:r>
      <w:r>
        <w:rPr>
          <w:rFonts w:ascii="宋体" w:hAnsi="宋体" w:eastAsia="宋体" w:cs="宋体"/>
          <w:sz w:val="20"/>
          <w:szCs w:val="20"/>
        </w:rPr>
        <w:t xml:space="preserve"> </w:t>
      </w:r>
      <w:r>
        <w:rPr>
          <w:rFonts w:ascii="宋体" w:hAnsi="宋体" w:eastAsia="宋体" w:cs="宋体"/>
          <w:spacing w:val="16"/>
          <w:sz w:val="20"/>
          <w:szCs w:val="20"/>
        </w:rPr>
        <w:t>行合格</w:t>
      </w:r>
      <w:r>
        <w:rPr>
          <w:rFonts w:ascii="宋体" w:hAnsi="宋体" w:eastAsia="宋体" w:cs="宋体"/>
          <w:spacing w:val="13"/>
          <w:sz w:val="20"/>
          <w:szCs w:val="20"/>
        </w:rPr>
        <w:t>审</w:t>
      </w:r>
      <w:r>
        <w:rPr>
          <w:rFonts w:ascii="宋体" w:hAnsi="宋体" w:eastAsia="宋体" w:cs="宋体"/>
          <w:spacing w:val="8"/>
          <w:sz w:val="20"/>
          <w:szCs w:val="20"/>
        </w:rPr>
        <w:t>查。评估与审查合格的课程， 由各二级学院报教务处备案；不合格的课程，有关学院应加快</w:t>
      </w:r>
      <w:r>
        <w:rPr>
          <w:rFonts w:ascii="宋体" w:hAnsi="宋体" w:eastAsia="宋体" w:cs="宋体"/>
          <w:sz w:val="20"/>
          <w:szCs w:val="20"/>
        </w:rPr>
        <w:t xml:space="preserve"> </w:t>
      </w:r>
      <w:r>
        <w:rPr>
          <w:rFonts w:ascii="宋体" w:hAnsi="宋体" w:eastAsia="宋体" w:cs="宋体"/>
          <w:spacing w:val="10"/>
          <w:sz w:val="20"/>
          <w:szCs w:val="20"/>
        </w:rPr>
        <w:t>整</w:t>
      </w:r>
      <w:r>
        <w:rPr>
          <w:rFonts w:ascii="宋体" w:hAnsi="宋体" w:eastAsia="宋体" w:cs="宋体"/>
          <w:spacing w:val="8"/>
          <w:sz w:val="20"/>
          <w:szCs w:val="20"/>
        </w:rPr>
        <w:t>改确保达到合格标准。</w:t>
      </w:r>
    </w:p>
    <w:p>
      <w:pPr>
        <w:spacing w:before="1" w:line="332" w:lineRule="auto"/>
        <w:ind w:left="10" w:right="87" w:firstLine="416"/>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1"/>
          <w:sz w:val="20"/>
          <w:szCs w:val="20"/>
        </w:rPr>
        <w:t xml:space="preserve">  优秀课程建设。各二级学院在本单位的合格课程中遴选建设优秀课程。重点支持教授</w:t>
      </w:r>
      <w:r>
        <w:rPr>
          <w:rFonts w:ascii="宋体" w:hAnsi="宋体" w:eastAsia="宋体" w:cs="宋体"/>
          <w:spacing w:val="9"/>
          <w:sz w:val="20"/>
          <w:szCs w:val="20"/>
        </w:rPr>
        <w:t>或</w:t>
      </w:r>
      <w:r>
        <w:rPr>
          <w:rFonts w:ascii="宋体" w:hAnsi="宋体" w:eastAsia="宋体" w:cs="宋体"/>
          <w:sz w:val="20"/>
          <w:szCs w:val="20"/>
        </w:rPr>
        <w:t xml:space="preserve"> </w:t>
      </w:r>
      <w:r>
        <w:rPr>
          <w:rFonts w:ascii="宋体" w:hAnsi="宋体" w:eastAsia="宋体" w:cs="宋体"/>
          <w:spacing w:val="12"/>
          <w:sz w:val="20"/>
          <w:szCs w:val="20"/>
        </w:rPr>
        <w:t>具</w:t>
      </w:r>
      <w:r>
        <w:rPr>
          <w:rFonts w:ascii="宋体" w:hAnsi="宋体" w:eastAsia="宋体" w:cs="宋体"/>
          <w:spacing w:val="11"/>
          <w:sz w:val="20"/>
          <w:szCs w:val="20"/>
        </w:rPr>
        <w:t>有博士学位的副教授领衔组建课程教学团队，打造品牌优秀课程。优秀课程每门课程建设周期不少</w:t>
      </w:r>
      <w:r>
        <w:rPr>
          <w:rFonts w:ascii="宋体" w:hAnsi="宋体" w:eastAsia="宋体" w:cs="宋体"/>
          <w:sz w:val="20"/>
          <w:szCs w:val="20"/>
        </w:rPr>
        <w:t xml:space="preserve"> </w:t>
      </w:r>
      <w:r>
        <w:rPr>
          <w:rFonts w:ascii="宋体" w:hAnsi="宋体" w:eastAsia="宋体" w:cs="宋体"/>
          <w:spacing w:val="5"/>
          <w:sz w:val="20"/>
          <w:szCs w:val="20"/>
        </w:rPr>
        <w:t>于</w:t>
      </w:r>
      <w:r>
        <w:rPr>
          <w:rFonts w:ascii="宋体" w:hAnsi="宋体" w:eastAsia="宋体" w:cs="宋体"/>
          <w:spacing w:val="4"/>
          <w:sz w:val="20"/>
          <w:szCs w:val="20"/>
        </w:rPr>
        <w:t>两年。</w:t>
      </w:r>
    </w:p>
    <w:p>
      <w:pPr>
        <w:spacing w:before="1" w:line="332" w:lineRule="auto"/>
        <w:ind w:left="24" w:firstLine="402"/>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4"/>
          <w:sz w:val="20"/>
          <w:szCs w:val="20"/>
        </w:rPr>
        <w:t xml:space="preserve"> </w:t>
      </w:r>
      <w:r>
        <w:rPr>
          <w:rFonts w:ascii="宋体" w:hAnsi="宋体" w:eastAsia="宋体" w:cs="宋体"/>
          <w:spacing w:val="9"/>
          <w:sz w:val="20"/>
          <w:szCs w:val="20"/>
        </w:rPr>
        <w:t xml:space="preserve"> </w:t>
      </w:r>
      <w:r>
        <w:rPr>
          <w:rFonts w:ascii="宋体" w:hAnsi="宋体" w:eastAsia="宋体" w:cs="宋体"/>
          <w:spacing w:val="7"/>
          <w:sz w:val="20"/>
          <w:szCs w:val="20"/>
        </w:rPr>
        <w:t>精品开放课程 (精品课程) 建设。各二级学院按照学校下达的精品开放课程 (精品课程)</w:t>
      </w:r>
      <w:r>
        <w:rPr>
          <w:rFonts w:ascii="宋体" w:hAnsi="宋体" w:eastAsia="宋体" w:cs="宋体"/>
          <w:sz w:val="20"/>
          <w:szCs w:val="20"/>
        </w:rPr>
        <w:t xml:space="preserve"> </w:t>
      </w:r>
      <w:r>
        <w:rPr>
          <w:rFonts w:ascii="宋体" w:hAnsi="宋体" w:eastAsia="宋体" w:cs="宋体"/>
          <w:spacing w:val="10"/>
          <w:sz w:val="20"/>
          <w:szCs w:val="20"/>
        </w:rPr>
        <w:t>申报指标数和申</w:t>
      </w:r>
      <w:r>
        <w:rPr>
          <w:rFonts w:ascii="宋体" w:hAnsi="宋体" w:eastAsia="宋体" w:cs="宋体"/>
          <w:spacing w:val="7"/>
          <w:sz w:val="20"/>
          <w:szCs w:val="20"/>
        </w:rPr>
        <w:t>报</w:t>
      </w:r>
      <w:r>
        <w:rPr>
          <w:rFonts w:ascii="宋体" w:hAnsi="宋体" w:eastAsia="宋体" w:cs="宋体"/>
          <w:spacing w:val="5"/>
          <w:sz w:val="20"/>
          <w:szCs w:val="20"/>
        </w:rPr>
        <w:t>指南要求，在本单位的优秀课程中遴选建设校级精品开放课程 (精品课程) 。校级精</w:t>
      </w:r>
      <w:r>
        <w:rPr>
          <w:rFonts w:ascii="宋体" w:hAnsi="宋体" w:eastAsia="宋体" w:cs="宋体"/>
          <w:sz w:val="20"/>
          <w:szCs w:val="20"/>
        </w:rPr>
        <w:t xml:space="preserve"> </w:t>
      </w:r>
      <w:r>
        <w:rPr>
          <w:rFonts w:ascii="宋体" w:hAnsi="宋体" w:eastAsia="宋体" w:cs="宋体"/>
          <w:spacing w:val="14"/>
          <w:sz w:val="20"/>
          <w:szCs w:val="20"/>
        </w:rPr>
        <w:t>品</w:t>
      </w:r>
      <w:r>
        <w:rPr>
          <w:rFonts w:ascii="宋体" w:hAnsi="宋体" w:eastAsia="宋体" w:cs="宋体"/>
          <w:spacing w:val="11"/>
          <w:sz w:val="20"/>
          <w:szCs w:val="20"/>
        </w:rPr>
        <w:t>开</w:t>
      </w:r>
      <w:r>
        <w:rPr>
          <w:rFonts w:ascii="宋体" w:hAnsi="宋体" w:eastAsia="宋体" w:cs="宋体"/>
          <w:spacing w:val="7"/>
          <w:sz w:val="20"/>
          <w:szCs w:val="20"/>
        </w:rPr>
        <w:t>放课程 (精品课程) 建设周期为二至三年。</w:t>
      </w:r>
    </w:p>
    <w:p>
      <w:pPr>
        <w:spacing w:line="332" w:lineRule="auto"/>
        <w:ind w:left="5" w:right="87" w:firstLine="421"/>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1"/>
          <w:sz w:val="20"/>
          <w:szCs w:val="20"/>
        </w:rPr>
        <w:t xml:space="preserve">  省级和国家级课程建设类项目推荐申报。学校在各二级学院推荐的基础上，根据上级</w:t>
      </w:r>
      <w:r>
        <w:rPr>
          <w:rFonts w:ascii="宋体" w:hAnsi="宋体" w:eastAsia="宋体" w:cs="宋体"/>
          <w:spacing w:val="9"/>
          <w:sz w:val="20"/>
          <w:szCs w:val="20"/>
        </w:rPr>
        <w:t>申</w:t>
      </w:r>
      <w:r>
        <w:rPr>
          <w:rFonts w:ascii="宋体" w:hAnsi="宋体" w:eastAsia="宋体" w:cs="宋体"/>
          <w:sz w:val="20"/>
          <w:szCs w:val="20"/>
        </w:rPr>
        <w:t xml:space="preserve"> </w:t>
      </w:r>
      <w:r>
        <w:rPr>
          <w:rFonts w:ascii="宋体" w:hAnsi="宋体" w:eastAsia="宋体" w:cs="宋体"/>
          <w:spacing w:val="15"/>
          <w:sz w:val="20"/>
          <w:szCs w:val="20"/>
        </w:rPr>
        <w:t>报</w:t>
      </w:r>
      <w:r>
        <w:rPr>
          <w:rFonts w:ascii="宋体" w:hAnsi="宋体" w:eastAsia="宋体" w:cs="宋体"/>
          <w:spacing w:val="9"/>
          <w:sz w:val="20"/>
          <w:szCs w:val="20"/>
        </w:rPr>
        <w:t>文件要求，从校级精品开放课程 (精品课程) 中，遴选推荐申报省级或国家级课程建设类项目。</w:t>
      </w:r>
    </w:p>
    <w:p>
      <w:pPr>
        <w:spacing w:before="2" w:line="332" w:lineRule="auto"/>
        <w:ind w:left="6" w:right="87" w:firstLine="42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1"/>
          <w:sz w:val="20"/>
          <w:szCs w:val="20"/>
        </w:rPr>
        <w:t xml:space="preserve">  课程建设实行课程负责人制度。课程负责人由学院结合课程建设实际，制订标准自行</w:t>
      </w:r>
      <w:r>
        <w:rPr>
          <w:rFonts w:ascii="宋体" w:hAnsi="宋体" w:eastAsia="宋体" w:cs="宋体"/>
          <w:spacing w:val="9"/>
          <w:sz w:val="20"/>
          <w:szCs w:val="20"/>
        </w:rPr>
        <w:t>遴</w:t>
      </w:r>
      <w:r>
        <w:rPr>
          <w:rFonts w:ascii="宋体" w:hAnsi="宋体" w:eastAsia="宋体" w:cs="宋体"/>
          <w:sz w:val="20"/>
          <w:szCs w:val="20"/>
        </w:rPr>
        <w:t xml:space="preserve"> </w:t>
      </w:r>
      <w:r>
        <w:rPr>
          <w:rFonts w:ascii="宋体" w:hAnsi="宋体" w:eastAsia="宋体" w:cs="宋体"/>
          <w:spacing w:val="20"/>
          <w:sz w:val="20"/>
          <w:szCs w:val="20"/>
        </w:rPr>
        <w:t>选确</w:t>
      </w:r>
      <w:r>
        <w:rPr>
          <w:rFonts w:ascii="宋体" w:hAnsi="宋体" w:eastAsia="宋体" w:cs="宋体"/>
          <w:spacing w:val="19"/>
          <w:sz w:val="20"/>
          <w:szCs w:val="20"/>
        </w:rPr>
        <w:t>定</w:t>
      </w:r>
      <w:r>
        <w:rPr>
          <w:rFonts w:ascii="宋体" w:hAnsi="宋体" w:eastAsia="宋体" w:cs="宋体"/>
          <w:spacing w:val="10"/>
          <w:sz w:val="20"/>
          <w:szCs w:val="20"/>
        </w:rPr>
        <w:t>。课程负责人在教学系 (部) 主任的统一组织和协调下，具体主持所承担课程的建设任务，包</w:t>
      </w:r>
      <w:r>
        <w:rPr>
          <w:rFonts w:ascii="宋体" w:hAnsi="宋体" w:eastAsia="宋体" w:cs="宋体"/>
          <w:sz w:val="20"/>
          <w:szCs w:val="20"/>
        </w:rPr>
        <w:t xml:space="preserve"> </w:t>
      </w:r>
      <w:r>
        <w:rPr>
          <w:rFonts w:ascii="宋体" w:hAnsi="宋体" w:eastAsia="宋体" w:cs="宋体"/>
          <w:spacing w:val="16"/>
          <w:sz w:val="20"/>
          <w:szCs w:val="20"/>
        </w:rPr>
        <w:t>括</w:t>
      </w:r>
      <w:r>
        <w:rPr>
          <w:rFonts w:ascii="宋体" w:hAnsi="宋体" w:eastAsia="宋体" w:cs="宋体"/>
          <w:spacing w:val="11"/>
          <w:sz w:val="20"/>
          <w:szCs w:val="20"/>
        </w:rPr>
        <w:t>课程建设规划、教学大纲、教学内容与教学方法改革、教材选用与教材建设、课程试题库建设、教</w:t>
      </w:r>
      <w:r>
        <w:rPr>
          <w:rFonts w:ascii="宋体" w:hAnsi="宋体" w:eastAsia="宋体" w:cs="宋体"/>
          <w:sz w:val="20"/>
          <w:szCs w:val="20"/>
        </w:rPr>
        <w:t xml:space="preserve"> </w:t>
      </w:r>
      <w:r>
        <w:rPr>
          <w:rFonts w:ascii="宋体" w:hAnsi="宋体" w:eastAsia="宋体" w:cs="宋体"/>
          <w:spacing w:val="18"/>
          <w:sz w:val="20"/>
          <w:szCs w:val="20"/>
        </w:rPr>
        <w:t>学</w:t>
      </w:r>
      <w:r>
        <w:rPr>
          <w:rFonts w:ascii="宋体" w:hAnsi="宋体" w:eastAsia="宋体" w:cs="宋体"/>
          <w:spacing w:val="17"/>
          <w:sz w:val="20"/>
          <w:szCs w:val="20"/>
        </w:rPr>
        <w:t>各</w:t>
      </w:r>
      <w:r>
        <w:rPr>
          <w:rFonts w:ascii="宋体" w:hAnsi="宋体" w:eastAsia="宋体" w:cs="宋体"/>
          <w:spacing w:val="9"/>
          <w:sz w:val="20"/>
          <w:szCs w:val="20"/>
        </w:rPr>
        <w:t>环节文本的规范管理等，并根据建设目标和计划，负责组织落实各项建设任务。</w:t>
      </w:r>
    </w:p>
    <w:p>
      <w:pPr>
        <w:spacing w:before="1" w:line="340" w:lineRule="auto"/>
        <w:ind w:left="6" w:right="87" w:firstLine="420"/>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1"/>
          <w:sz w:val="20"/>
          <w:szCs w:val="20"/>
        </w:rPr>
        <w:t xml:space="preserve"> </w:t>
      </w:r>
      <w:r>
        <w:rPr>
          <w:rFonts w:ascii="宋体" w:hAnsi="宋体" w:eastAsia="宋体" w:cs="宋体"/>
          <w:spacing w:val="10"/>
          <w:sz w:val="20"/>
          <w:szCs w:val="20"/>
        </w:rPr>
        <w:t xml:space="preserve"> 各二级学院要高度重视课程建设工作，加强对合格课程、优秀课程、精品开放课程 (精</w:t>
      </w:r>
      <w:r>
        <w:rPr>
          <w:rFonts w:ascii="宋体" w:hAnsi="宋体" w:eastAsia="宋体" w:cs="宋体"/>
          <w:sz w:val="20"/>
          <w:szCs w:val="20"/>
        </w:rPr>
        <w:t xml:space="preserve"> </w:t>
      </w:r>
      <w:r>
        <w:rPr>
          <w:rFonts w:ascii="宋体" w:hAnsi="宋体" w:eastAsia="宋体" w:cs="宋体"/>
          <w:spacing w:val="11"/>
          <w:sz w:val="20"/>
          <w:szCs w:val="20"/>
        </w:rPr>
        <w:t>品课程) 的建设与管理，充分发挥课程建设类项目的示范辐射作用，不断提高我校课程建设质量和</w:t>
      </w:r>
      <w:r>
        <w:rPr>
          <w:rFonts w:ascii="宋体" w:hAnsi="宋体" w:eastAsia="宋体" w:cs="宋体"/>
          <w:spacing w:val="5"/>
          <w:sz w:val="20"/>
          <w:szCs w:val="20"/>
        </w:rPr>
        <w:t>水</w:t>
      </w:r>
      <w:r>
        <w:rPr>
          <w:rFonts w:ascii="宋体" w:hAnsi="宋体" w:eastAsia="宋体" w:cs="宋体"/>
          <w:sz w:val="20"/>
          <w:szCs w:val="20"/>
        </w:rPr>
        <w:t xml:space="preserve"> </w:t>
      </w:r>
      <w:r>
        <w:rPr>
          <w:rFonts w:ascii="宋体" w:hAnsi="宋体" w:eastAsia="宋体" w:cs="宋体"/>
          <w:spacing w:val="1"/>
          <w:sz w:val="20"/>
          <w:szCs w:val="20"/>
        </w:rPr>
        <w:t>平</w:t>
      </w:r>
      <w:r>
        <w:rPr>
          <w:rFonts w:ascii="宋体" w:hAnsi="宋体" w:eastAsia="宋体" w:cs="宋体"/>
          <w:sz w:val="20"/>
          <w:szCs w:val="20"/>
        </w:rPr>
        <w:t>。</w:t>
      </w:r>
    </w:p>
    <w:p>
      <w:pPr>
        <w:outlineLvl w:val="9"/>
        <w:sectPr>
          <w:headerReference r:id="rId176" w:type="default"/>
          <w:footerReference r:id="rId177" w:type="default"/>
          <w:pgSz w:w="11906" w:h="16839"/>
          <w:pgMar w:top="1118" w:right="1215" w:bottom="1358" w:left="1303" w:header="878" w:footer="1197" w:gutter="0"/>
          <w:cols w:space="720" w:num="1"/>
        </w:sectPr>
      </w:pPr>
    </w:p>
    <w:p>
      <w:pPr>
        <w:spacing w:line="364" w:lineRule="auto"/>
        <w:outlineLvl w:val="9"/>
      </w:pPr>
    </w:p>
    <w:p>
      <w:pPr>
        <w:spacing w:before="65" w:line="228" w:lineRule="auto"/>
        <w:ind w:left="427"/>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1"/>
          <w:sz w:val="20"/>
          <w:szCs w:val="20"/>
        </w:rPr>
        <w:t xml:space="preserve">  课程建设类项目管理，未尽事宜参照《淮南师范学院本科教学工程项目管理办法》</w:t>
      </w:r>
      <w:r>
        <w:rPr>
          <w:rFonts w:ascii="宋体" w:hAnsi="宋体" w:eastAsia="宋体" w:cs="宋体"/>
          <w:spacing w:val="9"/>
          <w:sz w:val="20"/>
          <w:szCs w:val="20"/>
        </w:rPr>
        <w:t>执</w:t>
      </w:r>
    </w:p>
    <w:p>
      <w:pPr>
        <w:spacing w:before="248" w:line="102" w:lineRule="exact"/>
        <w:ind w:left="236"/>
        <w:outlineLvl w:val="9"/>
        <w:rPr>
          <w:rFonts w:ascii="宋体" w:hAnsi="宋体" w:eastAsia="宋体" w:cs="宋体"/>
          <w:sz w:val="20"/>
          <w:szCs w:val="20"/>
        </w:rPr>
      </w:pPr>
      <w:r>
        <w:pict>
          <v:shape id="_x0000_s1029" o:spid="_x0000_s1029" o:spt="202" type="#_x0000_t202" style="position:absolute;left:0pt;margin-left:-0.45pt;margin-top:4.65pt;height:14.4pt;width:11.9pt;z-index:251798528;mso-width-relative:page;mso-height-relative:page;" filled="f" stroked="f" coordsize="21600,21600">
            <v:path/>
            <v:fill on="f" focussize="0,0"/>
            <v:stroke on="f" joinstyle="miter"/>
            <v:imagedata o:title=""/>
            <o:lock v:ext="edit"/>
            <v:textbox inset="0mm,0mm,0mm,0mm">
              <w:txbxContent>
                <w:p>
                  <w:pPr>
                    <w:spacing w:before="20" w:line="228" w:lineRule="auto"/>
                    <w:ind w:left="20"/>
                    <w:rPr>
                      <w:rFonts w:ascii="宋体" w:hAnsi="宋体" w:eastAsia="宋体" w:cs="宋体"/>
                      <w:sz w:val="20"/>
                      <w:szCs w:val="20"/>
                    </w:rPr>
                  </w:pPr>
                  <w:r>
                    <w:rPr>
                      <w:rFonts w:ascii="宋体" w:hAnsi="宋体" w:eastAsia="宋体" w:cs="宋体"/>
                      <w:sz w:val="20"/>
                      <w:szCs w:val="20"/>
                    </w:rPr>
                    <w:t>行</w:t>
                  </w:r>
                </w:p>
              </w:txbxContent>
            </v:textbox>
          </v:shape>
        </w:pict>
      </w:r>
      <w:r>
        <w:rPr>
          <w:rFonts w:ascii="宋体" w:hAnsi="宋体" w:eastAsia="宋体" w:cs="宋体"/>
          <w:position w:val="1"/>
          <w:sz w:val="20"/>
          <w:szCs w:val="20"/>
        </w:rPr>
        <w:t>。</w:t>
      </w:r>
    </w:p>
    <w:p>
      <w:pPr>
        <w:spacing w:before="122" w:line="226" w:lineRule="auto"/>
        <w:ind w:left="3292"/>
        <w:outlineLvl w:val="9"/>
        <w:rPr>
          <w:rFonts w:ascii="宋体" w:hAnsi="宋体" w:eastAsia="宋体" w:cs="宋体"/>
          <w:sz w:val="20"/>
          <w:szCs w:val="20"/>
        </w:rPr>
      </w:pPr>
      <w:bookmarkStart w:id="1096" w:name="_Toc123118225"/>
      <w:bookmarkStart w:id="1097" w:name="_Toc6036"/>
      <w:bookmarkStart w:id="1098" w:name="_Toc27049"/>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课程建设评估与验收</w:t>
      </w:r>
      <w:bookmarkEnd w:id="1096"/>
      <w:bookmarkEnd w:id="1097"/>
      <w:bookmarkEnd w:id="1098"/>
    </w:p>
    <w:p>
      <w:pPr>
        <w:spacing w:before="115" w:line="332" w:lineRule="auto"/>
        <w:ind w:left="18" w:right="66" w:firstLine="408"/>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11"/>
          <w:sz w:val="20"/>
          <w:szCs w:val="20"/>
        </w:rPr>
        <w:t xml:space="preserve">  课程建设类项目实行年度检查制度。凡在立项建设期内的课程建设类项目，每年年</w:t>
      </w:r>
      <w:r>
        <w:rPr>
          <w:rFonts w:ascii="宋体" w:hAnsi="宋体" w:eastAsia="宋体" w:cs="宋体"/>
          <w:spacing w:val="9"/>
          <w:sz w:val="20"/>
          <w:szCs w:val="20"/>
        </w:rPr>
        <w:t>底</w:t>
      </w:r>
      <w:r>
        <w:rPr>
          <w:rFonts w:ascii="宋体" w:hAnsi="宋体" w:eastAsia="宋体" w:cs="宋体"/>
          <w:sz w:val="20"/>
          <w:szCs w:val="20"/>
        </w:rPr>
        <w:t xml:space="preserve"> </w:t>
      </w:r>
      <w:r>
        <w:rPr>
          <w:rFonts w:ascii="宋体" w:hAnsi="宋体" w:eastAsia="宋体" w:cs="宋体"/>
          <w:spacing w:val="16"/>
          <w:sz w:val="20"/>
          <w:szCs w:val="20"/>
        </w:rPr>
        <w:t>需进</w:t>
      </w:r>
      <w:r>
        <w:rPr>
          <w:rFonts w:ascii="宋体" w:hAnsi="宋体" w:eastAsia="宋体" w:cs="宋体"/>
          <w:spacing w:val="9"/>
          <w:sz w:val="20"/>
          <w:szCs w:val="20"/>
        </w:rPr>
        <w:t>行</w:t>
      </w:r>
      <w:r>
        <w:rPr>
          <w:rFonts w:ascii="宋体" w:hAnsi="宋体" w:eastAsia="宋体" w:cs="宋体"/>
          <w:spacing w:val="8"/>
          <w:sz w:val="20"/>
          <w:szCs w:val="20"/>
        </w:rPr>
        <w:t>项目总结，并接受学校统一组织实施的年度检查。</w:t>
      </w:r>
    </w:p>
    <w:p>
      <w:pPr>
        <w:spacing w:before="1" w:line="227" w:lineRule="auto"/>
        <w:ind w:left="427"/>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11"/>
          <w:sz w:val="20"/>
          <w:szCs w:val="20"/>
        </w:rPr>
        <w:t xml:space="preserve">  课程建设期满后，课程负责人须根据项目验收文件要求填报本科教学工程项目结题</w:t>
      </w:r>
      <w:r>
        <w:rPr>
          <w:rFonts w:ascii="宋体" w:hAnsi="宋体" w:eastAsia="宋体" w:cs="宋体"/>
          <w:spacing w:val="9"/>
          <w:sz w:val="20"/>
          <w:szCs w:val="20"/>
        </w:rPr>
        <w:t>报</w:t>
      </w:r>
    </w:p>
    <w:p>
      <w:pPr>
        <w:spacing w:before="114" w:line="332" w:lineRule="auto"/>
        <w:ind w:left="6" w:firstLine="5"/>
        <w:outlineLvl w:val="9"/>
        <w:rPr>
          <w:rFonts w:ascii="宋体" w:hAnsi="宋体" w:eastAsia="宋体" w:cs="宋体"/>
          <w:sz w:val="20"/>
          <w:szCs w:val="20"/>
        </w:rPr>
      </w:pPr>
      <w:r>
        <w:rPr>
          <w:rFonts w:ascii="宋体" w:hAnsi="宋体" w:eastAsia="宋体" w:cs="宋体"/>
          <w:spacing w:val="16"/>
          <w:sz w:val="20"/>
          <w:szCs w:val="20"/>
        </w:rPr>
        <w:t>告，整</w:t>
      </w:r>
      <w:r>
        <w:rPr>
          <w:rFonts w:ascii="宋体" w:hAnsi="宋体" w:eastAsia="宋体" w:cs="宋体"/>
          <w:spacing w:val="8"/>
          <w:sz w:val="20"/>
          <w:szCs w:val="20"/>
        </w:rPr>
        <w:t>理提交项目成果及支撑材料。校级课程建设类项目， 由所在二级学院按验收文件规定的程序组</w:t>
      </w:r>
      <w:r>
        <w:rPr>
          <w:rFonts w:ascii="宋体" w:hAnsi="宋体" w:eastAsia="宋体" w:cs="宋体"/>
          <w:sz w:val="20"/>
          <w:szCs w:val="20"/>
        </w:rPr>
        <w:t xml:space="preserve"> </w:t>
      </w:r>
      <w:r>
        <w:rPr>
          <w:rFonts w:ascii="宋体" w:hAnsi="宋体" w:eastAsia="宋体" w:cs="宋体"/>
          <w:spacing w:val="16"/>
          <w:sz w:val="20"/>
          <w:szCs w:val="20"/>
        </w:rPr>
        <w:t>织专家</w:t>
      </w:r>
      <w:r>
        <w:rPr>
          <w:rFonts w:ascii="宋体" w:hAnsi="宋体" w:eastAsia="宋体" w:cs="宋体"/>
          <w:spacing w:val="13"/>
          <w:sz w:val="20"/>
          <w:szCs w:val="20"/>
        </w:rPr>
        <w:t>进</w:t>
      </w:r>
      <w:r>
        <w:rPr>
          <w:rFonts w:ascii="宋体" w:hAnsi="宋体" w:eastAsia="宋体" w:cs="宋体"/>
          <w:spacing w:val="8"/>
          <w:sz w:val="20"/>
          <w:szCs w:val="20"/>
        </w:rPr>
        <w:t>行评估验收；省级及以上课程建设类项目， 由学校本科教学工程办公室按上级文件规定的程</w:t>
      </w:r>
      <w:r>
        <w:rPr>
          <w:rFonts w:ascii="宋体" w:hAnsi="宋体" w:eastAsia="宋体" w:cs="宋体"/>
          <w:sz w:val="20"/>
          <w:szCs w:val="20"/>
        </w:rPr>
        <w:t xml:space="preserve"> </w:t>
      </w:r>
      <w:r>
        <w:rPr>
          <w:rFonts w:ascii="宋体" w:hAnsi="宋体" w:eastAsia="宋体" w:cs="宋体"/>
          <w:spacing w:val="11"/>
          <w:sz w:val="20"/>
          <w:szCs w:val="20"/>
        </w:rPr>
        <w:t>序组织专家进行评估验收。课程建设期满验收达标后，学校颁发课程荣誉证书和奖金 (奖励额度依</w:t>
      </w:r>
      <w:r>
        <w:rPr>
          <w:rFonts w:ascii="宋体" w:hAnsi="宋体" w:eastAsia="宋体" w:cs="宋体"/>
          <w:spacing w:val="5"/>
          <w:sz w:val="20"/>
          <w:szCs w:val="20"/>
        </w:rPr>
        <w:t>据</w:t>
      </w:r>
      <w:r>
        <w:rPr>
          <w:rFonts w:ascii="宋体" w:hAnsi="宋体" w:eastAsia="宋体" w:cs="宋体"/>
          <w:sz w:val="20"/>
          <w:szCs w:val="20"/>
        </w:rPr>
        <w:t xml:space="preserve"> </w:t>
      </w:r>
      <w:r>
        <w:rPr>
          <w:rFonts w:ascii="宋体" w:hAnsi="宋体" w:eastAsia="宋体" w:cs="宋体"/>
          <w:spacing w:val="10"/>
          <w:sz w:val="20"/>
          <w:szCs w:val="20"/>
        </w:rPr>
        <w:t>学校教学奖</w:t>
      </w:r>
      <w:r>
        <w:rPr>
          <w:rFonts w:ascii="宋体" w:hAnsi="宋体" w:eastAsia="宋体" w:cs="宋体"/>
          <w:spacing w:val="8"/>
          <w:sz w:val="20"/>
          <w:szCs w:val="20"/>
        </w:rPr>
        <w:t>励</w:t>
      </w:r>
      <w:r>
        <w:rPr>
          <w:rFonts w:ascii="宋体" w:hAnsi="宋体" w:eastAsia="宋体" w:cs="宋体"/>
          <w:spacing w:val="5"/>
          <w:sz w:val="20"/>
          <w:szCs w:val="20"/>
        </w:rPr>
        <w:t>办法确定)，并在后续建设过程中适时进行质量评估，评估不达标者，将取消其荣誉称号。</w:t>
      </w:r>
    </w:p>
    <w:p>
      <w:pPr>
        <w:spacing w:before="1" w:line="332" w:lineRule="auto"/>
        <w:ind w:left="6" w:right="63"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课程建设质量评估的主要依据为《淮南师范学院课程建设质量评估指标体系》(详见附</w:t>
      </w:r>
      <w:r>
        <w:rPr>
          <w:rFonts w:ascii="宋体" w:hAnsi="宋体" w:eastAsia="宋体" w:cs="宋体"/>
          <w:sz w:val="20"/>
          <w:szCs w:val="20"/>
        </w:rPr>
        <w:t xml:space="preserve"> </w:t>
      </w:r>
      <w:r>
        <w:rPr>
          <w:rFonts w:ascii="宋体" w:hAnsi="宋体" w:eastAsia="宋体" w:cs="宋体"/>
          <w:spacing w:val="7"/>
          <w:sz w:val="20"/>
          <w:szCs w:val="20"/>
        </w:rPr>
        <w:t>件) 。校级及以上课程建设类项目在建设期满验收时，其课程质量应稳定保持优秀课程标准</w:t>
      </w:r>
      <w:r>
        <w:rPr>
          <w:rFonts w:ascii="宋体" w:hAnsi="宋体" w:eastAsia="宋体" w:cs="宋体"/>
          <w:sz w:val="20"/>
          <w:szCs w:val="20"/>
        </w:rPr>
        <w:t>。</w:t>
      </w:r>
    </w:p>
    <w:p>
      <w:pPr>
        <w:spacing w:line="226" w:lineRule="auto"/>
        <w:ind w:left="3292"/>
        <w:outlineLvl w:val="9"/>
        <w:rPr>
          <w:rFonts w:ascii="宋体" w:hAnsi="宋体" w:eastAsia="宋体" w:cs="宋体"/>
          <w:sz w:val="20"/>
          <w:szCs w:val="20"/>
        </w:rPr>
      </w:pPr>
      <w:bookmarkStart w:id="1099" w:name="_Toc8831"/>
      <w:bookmarkStart w:id="1100" w:name="_Toc8141"/>
      <w:bookmarkStart w:id="1101" w:name="_Toc123118226"/>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四章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课程经费资助与管理</w:t>
      </w:r>
      <w:bookmarkEnd w:id="1099"/>
      <w:bookmarkEnd w:id="1100"/>
      <w:bookmarkEnd w:id="1101"/>
    </w:p>
    <w:p>
      <w:pPr>
        <w:spacing w:before="115" w:line="226" w:lineRule="auto"/>
        <w:ind w:left="427"/>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9"/>
          <w:sz w:val="20"/>
          <w:szCs w:val="20"/>
        </w:rPr>
        <w:t xml:space="preserve">  学校在本科教学工程专项中统一划拨经费用于课程建设。</w:t>
      </w:r>
    </w:p>
    <w:p>
      <w:pPr>
        <w:spacing w:before="116" w:line="332" w:lineRule="auto"/>
        <w:ind w:left="5" w:right="13" w:firstLine="421"/>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11"/>
          <w:sz w:val="20"/>
          <w:szCs w:val="20"/>
        </w:rPr>
        <w:t xml:space="preserve">  课程建设经费主要用途：购置本课程特殊需要的小型教学、实验设备，如小型实验</w:t>
      </w:r>
      <w:r>
        <w:rPr>
          <w:rFonts w:ascii="宋体" w:hAnsi="宋体" w:eastAsia="宋体" w:cs="宋体"/>
          <w:spacing w:val="9"/>
          <w:sz w:val="20"/>
          <w:szCs w:val="20"/>
        </w:rPr>
        <w:t>装</w:t>
      </w:r>
      <w:r>
        <w:rPr>
          <w:rFonts w:ascii="宋体" w:hAnsi="宋体" w:eastAsia="宋体" w:cs="宋体"/>
          <w:sz w:val="20"/>
          <w:szCs w:val="20"/>
        </w:rPr>
        <w:t xml:space="preserve"> </w:t>
      </w:r>
      <w:r>
        <w:rPr>
          <w:rFonts w:ascii="宋体" w:hAnsi="宋体" w:eastAsia="宋体" w:cs="宋体"/>
          <w:spacing w:val="14"/>
          <w:sz w:val="20"/>
          <w:szCs w:val="20"/>
        </w:rPr>
        <w:t>置、软件</w:t>
      </w:r>
      <w:r>
        <w:rPr>
          <w:rFonts w:ascii="宋体" w:hAnsi="宋体" w:eastAsia="宋体" w:cs="宋体"/>
          <w:spacing w:val="9"/>
          <w:sz w:val="20"/>
          <w:szCs w:val="20"/>
        </w:rPr>
        <w:t>、</w:t>
      </w:r>
      <w:r>
        <w:rPr>
          <w:rFonts w:ascii="宋体" w:hAnsi="宋体" w:eastAsia="宋体" w:cs="宋体"/>
          <w:spacing w:val="7"/>
          <w:sz w:val="20"/>
          <w:szCs w:val="20"/>
        </w:rPr>
        <w:t>教具、挂图等；购置与本课程有关的教学参考书；编写印制与本课程有关的教学研究资料；</w:t>
      </w:r>
      <w:r>
        <w:rPr>
          <w:rFonts w:ascii="宋体" w:hAnsi="宋体" w:eastAsia="宋体" w:cs="宋体"/>
          <w:sz w:val="20"/>
          <w:szCs w:val="20"/>
        </w:rPr>
        <w:t xml:space="preserve"> </w:t>
      </w:r>
      <w:r>
        <w:rPr>
          <w:rFonts w:ascii="宋体" w:hAnsi="宋体" w:eastAsia="宋体" w:cs="宋体"/>
          <w:spacing w:val="18"/>
          <w:sz w:val="20"/>
          <w:szCs w:val="20"/>
        </w:rPr>
        <w:t>课</w:t>
      </w:r>
      <w:r>
        <w:rPr>
          <w:rFonts w:ascii="宋体" w:hAnsi="宋体" w:eastAsia="宋体" w:cs="宋体"/>
          <w:spacing w:val="14"/>
          <w:sz w:val="20"/>
          <w:szCs w:val="20"/>
        </w:rPr>
        <w:t>程</w:t>
      </w:r>
      <w:r>
        <w:rPr>
          <w:rFonts w:ascii="宋体" w:hAnsi="宋体" w:eastAsia="宋体" w:cs="宋体"/>
          <w:spacing w:val="9"/>
          <w:sz w:val="20"/>
          <w:szCs w:val="20"/>
        </w:rPr>
        <w:t>试题库建设；课程数字化资源建设与维护；开展课程改革的调研等。</w:t>
      </w:r>
    </w:p>
    <w:p>
      <w:pPr>
        <w:spacing w:before="1" w:line="332" w:lineRule="auto"/>
        <w:ind w:left="11" w:right="66" w:firstLine="415"/>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11"/>
          <w:sz w:val="20"/>
          <w:szCs w:val="20"/>
        </w:rPr>
        <w:t xml:space="preserve">  课程建设经费使用与管理，未尽事宜参照《淮南师范学院本科教学工程项目经费使</w:t>
      </w:r>
      <w:r>
        <w:rPr>
          <w:rFonts w:ascii="宋体" w:hAnsi="宋体" w:eastAsia="宋体" w:cs="宋体"/>
          <w:spacing w:val="9"/>
          <w:sz w:val="20"/>
          <w:szCs w:val="20"/>
        </w:rPr>
        <w:t>用</w:t>
      </w:r>
      <w:r>
        <w:rPr>
          <w:rFonts w:ascii="宋体" w:hAnsi="宋体" w:eastAsia="宋体" w:cs="宋体"/>
          <w:sz w:val="20"/>
          <w:szCs w:val="20"/>
        </w:rPr>
        <w:t xml:space="preserve"> </w:t>
      </w:r>
      <w:r>
        <w:rPr>
          <w:rFonts w:ascii="宋体" w:hAnsi="宋体" w:eastAsia="宋体" w:cs="宋体"/>
          <w:spacing w:val="9"/>
          <w:sz w:val="20"/>
          <w:szCs w:val="20"/>
        </w:rPr>
        <w:t>与</w:t>
      </w:r>
      <w:r>
        <w:rPr>
          <w:rFonts w:ascii="宋体" w:hAnsi="宋体" w:eastAsia="宋体" w:cs="宋体"/>
          <w:spacing w:val="7"/>
          <w:sz w:val="20"/>
          <w:szCs w:val="20"/>
        </w:rPr>
        <w:t>管理办法》执行。</w:t>
      </w:r>
    </w:p>
    <w:p>
      <w:pPr>
        <w:spacing w:before="1" w:line="226" w:lineRule="auto"/>
        <w:ind w:left="3974"/>
        <w:outlineLvl w:val="9"/>
        <w:rPr>
          <w:rFonts w:ascii="宋体" w:hAnsi="宋体" w:eastAsia="宋体" w:cs="宋体"/>
          <w:sz w:val="20"/>
          <w:szCs w:val="20"/>
        </w:rPr>
      </w:pPr>
      <w:bookmarkStart w:id="1102" w:name="_Toc1830"/>
      <w:bookmarkStart w:id="1103" w:name="_Toc123118227"/>
      <w:bookmarkStart w:id="1104" w:name="_Toc13590"/>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五章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附</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1102"/>
      <w:bookmarkEnd w:id="1103"/>
      <w:bookmarkEnd w:id="1104"/>
    </w:p>
    <w:p>
      <w:pPr>
        <w:spacing w:before="114" w:line="225" w:lineRule="auto"/>
        <w:ind w:left="427"/>
        <w:outlineLvl w:val="9"/>
        <w:rPr>
          <w:rFonts w:ascii="宋体" w:hAnsi="宋体" w:eastAsia="宋体" w:cs="宋体"/>
          <w:sz w:val="20"/>
          <w:szCs w:val="20"/>
        </w:rPr>
      </w:pPr>
      <w:bookmarkStart w:id="1105" w:name="_Toc123118228"/>
      <w:bookmarkStart w:id="1106" w:name="_Toc20160"/>
      <w:bookmarkStart w:id="1107" w:name="_Toc1643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5"/>
          <w:sz w:val="20"/>
          <w:szCs w:val="20"/>
        </w:rPr>
        <w:t xml:space="preserve">  本办法自发布之日起施行， 由教务处负责解释。</w:t>
      </w:r>
      <w:bookmarkEnd w:id="1105"/>
      <w:bookmarkEnd w:id="1106"/>
      <w:bookmarkEnd w:id="1107"/>
    </w:p>
    <w:p>
      <w:pPr>
        <w:spacing w:line="408" w:lineRule="auto"/>
        <w:outlineLvl w:val="9"/>
      </w:pPr>
    </w:p>
    <w:p>
      <w:pPr>
        <w:spacing w:before="66" w:line="227" w:lineRule="auto"/>
        <w:ind w:left="443"/>
        <w:outlineLvl w:val="9"/>
        <w:rPr>
          <w:rFonts w:ascii="宋体" w:hAnsi="宋体" w:eastAsia="宋体" w:cs="宋体"/>
          <w:sz w:val="20"/>
          <w:szCs w:val="20"/>
        </w:rPr>
      </w:pPr>
      <w:bookmarkStart w:id="1108" w:name="_Toc123118229"/>
      <w:bookmarkStart w:id="1109" w:name="_Toc17906"/>
      <w:bookmarkStart w:id="1110" w:name="_Toc10132"/>
      <w:r>
        <w:rPr>
          <w:rFonts w:ascii="宋体" w:hAnsi="宋体" w:eastAsia="宋体" w:cs="宋体"/>
          <w:spacing w:val="16"/>
          <w:sz w:val="20"/>
          <w:szCs w:val="20"/>
        </w:rPr>
        <w:t>附件</w:t>
      </w:r>
      <w:r>
        <w:rPr>
          <w:rFonts w:ascii="宋体" w:hAnsi="宋体" w:eastAsia="宋体" w:cs="宋体"/>
          <w:spacing w:val="8"/>
          <w:sz w:val="20"/>
          <w:szCs w:val="20"/>
        </w:rPr>
        <w:t>：淮南师范学院课程建设质量评估指标体系</w:t>
      </w:r>
      <w:bookmarkEnd w:id="1108"/>
      <w:bookmarkEnd w:id="1109"/>
      <w:bookmarkEnd w:id="1110"/>
    </w:p>
    <w:p>
      <w:pPr>
        <w:outlineLvl w:val="9"/>
        <w:sectPr>
          <w:headerReference r:id="rId178" w:type="default"/>
          <w:footerReference r:id="rId179" w:type="default"/>
          <w:pgSz w:w="11906" w:h="16839"/>
          <w:pgMar w:top="1093" w:right="1236" w:bottom="1358" w:left="1303" w:header="878" w:footer="1197" w:gutter="0"/>
          <w:cols w:space="720" w:num="1"/>
        </w:sectPr>
      </w:pPr>
    </w:p>
    <w:p>
      <w:pPr>
        <w:spacing w:before="267" w:line="227" w:lineRule="auto"/>
        <w:ind w:left="61"/>
        <w:outlineLvl w:val="9"/>
        <w:rPr>
          <w:rFonts w:ascii="宋体" w:hAnsi="宋体" w:eastAsia="宋体" w:cs="宋体"/>
          <w:sz w:val="23"/>
          <w:szCs w:val="23"/>
        </w:rPr>
      </w:pPr>
      <w:r>
        <w:rPr>
          <w:rFonts w:ascii="宋体" w:hAnsi="宋体" w:eastAsia="宋体" w:cs="宋体"/>
          <w:spacing w:val="-5"/>
          <w:sz w:val="23"/>
          <w:szCs w:val="23"/>
        </w:rPr>
        <w:t>附</w:t>
      </w:r>
      <w:r>
        <w:rPr>
          <w:rFonts w:ascii="宋体" w:hAnsi="宋体" w:eastAsia="宋体" w:cs="宋体"/>
          <w:spacing w:val="-4"/>
          <w:sz w:val="23"/>
          <w:szCs w:val="23"/>
        </w:rPr>
        <w:t>件</w:t>
      </w:r>
    </w:p>
    <w:p>
      <w:pPr>
        <w:spacing w:before="9" w:line="206" w:lineRule="auto"/>
        <w:ind w:left="4165"/>
        <w:outlineLvl w:val="9"/>
        <w:rPr>
          <w:rFonts w:ascii="黑体" w:hAnsi="黑体" w:eastAsia="黑体" w:cs="黑体"/>
          <w:sz w:val="31"/>
          <w:szCs w:val="31"/>
        </w:rPr>
      </w:pPr>
      <w:r>
        <w:rPr>
          <w:rFonts w:ascii="黑体" w:hAnsi="黑体" w:eastAsia="黑体" w:cs="黑体"/>
          <w:spacing w:val="15"/>
          <w:sz w:val="31"/>
          <w:szCs w:val="31"/>
        </w:rPr>
        <w:t>淮</w:t>
      </w:r>
      <w:r>
        <w:rPr>
          <w:rFonts w:ascii="黑体" w:hAnsi="黑体" w:eastAsia="黑体" w:cs="黑体"/>
          <w:spacing w:val="9"/>
          <w:sz w:val="31"/>
          <w:szCs w:val="31"/>
        </w:rPr>
        <w:t>南师范学院课程建设质量评估指标体系</w:t>
      </w:r>
    </w:p>
    <w:tbl>
      <w:tblPr>
        <w:tblStyle w:val="23"/>
        <w:tblW w:w="14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29"/>
        <w:gridCol w:w="450"/>
        <w:gridCol w:w="1227"/>
        <w:gridCol w:w="4146"/>
        <w:gridCol w:w="3536"/>
        <w:gridCol w:w="1371"/>
        <w:gridCol w:w="603"/>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827" w:type="dxa"/>
            <w:vMerge w:val="restart"/>
            <w:tcBorders>
              <w:bottom w:val="nil"/>
            </w:tcBorders>
          </w:tcPr>
          <w:p>
            <w:pPr>
              <w:spacing w:line="370" w:lineRule="auto"/>
              <w:outlineLvl w:val="9"/>
            </w:pPr>
          </w:p>
          <w:p>
            <w:pPr>
              <w:spacing w:before="56" w:line="231" w:lineRule="auto"/>
              <w:ind w:left="76"/>
              <w:outlineLvl w:val="9"/>
              <w:rPr>
                <w:rFonts w:ascii="宋体" w:hAnsi="宋体" w:eastAsia="宋体" w:cs="宋体"/>
                <w:sz w:val="17"/>
                <w:szCs w:val="17"/>
              </w:rPr>
            </w:pPr>
            <w:r>
              <w:rPr>
                <w:rFonts w:ascii="宋体" w:hAnsi="宋体" w:eastAsia="宋体" w:cs="宋体"/>
                <w:spacing w:val="2"/>
                <w:sz w:val="17"/>
                <w:szCs w:val="17"/>
              </w:rPr>
              <w:t>一级</w:t>
            </w:r>
            <w:r>
              <w:rPr>
                <w:rFonts w:ascii="宋体" w:hAnsi="宋体" w:eastAsia="宋体" w:cs="宋体"/>
                <w:spacing w:val="1"/>
                <w:sz w:val="17"/>
                <w:szCs w:val="17"/>
              </w:rPr>
              <w:t>指标</w:t>
            </w:r>
          </w:p>
        </w:tc>
        <w:tc>
          <w:tcPr>
            <w:tcW w:w="1329" w:type="dxa"/>
            <w:vMerge w:val="restart"/>
            <w:tcBorders>
              <w:bottom w:val="nil"/>
            </w:tcBorders>
          </w:tcPr>
          <w:p>
            <w:pPr>
              <w:spacing w:line="370" w:lineRule="auto"/>
              <w:outlineLvl w:val="9"/>
            </w:pPr>
          </w:p>
          <w:p>
            <w:pPr>
              <w:spacing w:before="56" w:line="231" w:lineRule="auto"/>
              <w:ind w:left="310"/>
              <w:outlineLvl w:val="9"/>
              <w:rPr>
                <w:rFonts w:ascii="宋体" w:hAnsi="宋体" w:eastAsia="宋体" w:cs="宋体"/>
                <w:sz w:val="17"/>
                <w:szCs w:val="17"/>
              </w:rPr>
            </w:pPr>
            <w:r>
              <w:rPr>
                <w:rFonts w:ascii="宋体" w:hAnsi="宋体" w:eastAsia="宋体" w:cs="宋体"/>
                <w:spacing w:val="9"/>
                <w:sz w:val="17"/>
                <w:szCs w:val="17"/>
              </w:rPr>
              <w:t>二</w:t>
            </w:r>
            <w:r>
              <w:rPr>
                <w:rFonts w:ascii="宋体" w:hAnsi="宋体" w:eastAsia="宋体" w:cs="宋体"/>
                <w:spacing w:val="7"/>
                <w:sz w:val="17"/>
                <w:szCs w:val="17"/>
              </w:rPr>
              <w:t>级指标</w:t>
            </w:r>
          </w:p>
        </w:tc>
        <w:tc>
          <w:tcPr>
            <w:tcW w:w="450" w:type="dxa"/>
            <w:vMerge w:val="restart"/>
            <w:tcBorders>
              <w:bottom w:val="nil"/>
            </w:tcBorders>
          </w:tcPr>
          <w:p>
            <w:pPr>
              <w:spacing w:line="371" w:lineRule="auto"/>
              <w:outlineLvl w:val="9"/>
            </w:pPr>
          </w:p>
          <w:p>
            <w:pPr>
              <w:spacing w:before="55" w:line="230" w:lineRule="auto"/>
              <w:ind w:left="48"/>
              <w:outlineLvl w:val="9"/>
              <w:rPr>
                <w:rFonts w:ascii="宋体" w:hAnsi="宋体" w:eastAsia="宋体" w:cs="宋体"/>
                <w:sz w:val="17"/>
                <w:szCs w:val="17"/>
              </w:rPr>
            </w:pPr>
            <w:r>
              <w:rPr>
                <w:rFonts w:ascii="宋体" w:hAnsi="宋体" w:eastAsia="宋体" w:cs="宋体"/>
                <w:spacing w:val="6"/>
                <w:sz w:val="17"/>
                <w:szCs w:val="17"/>
              </w:rPr>
              <w:t>满分</w:t>
            </w:r>
          </w:p>
        </w:tc>
        <w:tc>
          <w:tcPr>
            <w:tcW w:w="1227" w:type="dxa"/>
            <w:vMerge w:val="restart"/>
            <w:tcBorders>
              <w:bottom w:val="nil"/>
            </w:tcBorders>
          </w:tcPr>
          <w:p>
            <w:pPr>
              <w:spacing w:line="370" w:lineRule="auto"/>
              <w:outlineLvl w:val="9"/>
            </w:pPr>
          </w:p>
          <w:p>
            <w:pPr>
              <w:spacing w:before="56" w:line="229" w:lineRule="auto"/>
              <w:ind w:left="169"/>
              <w:outlineLvl w:val="9"/>
              <w:rPr>
                <w:rFonts w:ascii="宋体" w:hAnsi="宋体" w:eastAsia="宋体" w:cs="宋体"/>
                <w:sz w:val="17"/>
                <w:szCs w:val="17"/>
              </w:rPr>
            </w:pPr>
            <w:r>
              <w:rPr>
                <w:rFonts w:ascii="宋体" w:hAnsi="宋体" w:eastAsia="宋体" w:cs="宋体"/>
                <w:spacing w:val="9"/>
                <w:sz w:val="17"/>
                <w:szCs w:val="17"/>
              </w:rPr>
              <w:t>主</w:t>
            </w:r>
            <w:r>
              <w:rPr>
                <w:rFonts w:ascii="宋体" w:hAnsi="宋体" w:eastAsia="宋体" w:cs="宋体"/>
                <w:spacing w:val="8"/>
                <w:sz w:val="17"/>
                <w:szCs w:val="17"/>
              </w:rPr>
              <w:t>要评价点</w:t>
            </w:r>
          </w:p>
        </w:tc>
        <w:tc>
          <w:tcPr>
            <w:tcW w:w="7682" w:type="dxa"/>
            <w:gridSpan w:val="2"/>
          </w:tcPr>
          <w:p>
            <w:pPr>
              <w:spacing w:before="190" w:line="229" w:lineRule="auto"/>
              <w:ind w:left="3485"/>
              <w:outlineLvl w:val="9"/>
              <w:rPr>
                <w:rFonts w:ascii="宋体" w:hAnsi="宋体" w:eastAsia="宋体" w:cs="宋体"/>
                <w:sz w:val="17"/>
                <w:szCs w:val="17"/>
              </w:rPr>
            </w:pPr>
            <w:r>
              <w:rPr>
                <w:rFonts w:ascii="宋体" w:hAnsi="宋体" w:eastAsia="宋体" w:cs="宋体"/>
                <w:spacing w:val="9"/>
                <w:sz w:val="17"/>
                <w:szCs w:val="17"/>
              </w:rPr>
              <w:t>评</w:t>
            </w:r>
            <w:r>
              <w:rPr>
                <w:rFonts w:ascii="宋体" w:hAnsi="宋体" w:eastAsia="宋体" w:cs="宋体"/>
                <w:spacing w:val="8"/>
                <w:sz w:val="17"/>
                <w:szCs w:val="17"/>
              </w:rPr>
              <w:t>估标准</w:t>
            </w:r>
          </w:p>
        </w:tc>
        <w:tc>
          <w:tcPr>
            <w:tcW w:w="1371" w:type="dxa"/>
            <w:vMerge w:val="restart"/>
            <w:tcBorders>
              <w:bottom w:val="nil"/>
            </w:tcBorders>
          </w:tcPr>
          <w:p>
            <w:pPr>
              <w:spacing w:line="370" w:lineRule="auto"/>
              <w:outlineLvl w:val="9"/>
            </w:pPr>
          </w:p>
          <w:p>
            <w:pPr>
              <w:spacing w:before="56" w:line="229" w:lineRule="auto"/>
              <w:ind w:left="332"/>
              <w:outlineLvl w:val="9"/>
              <w:rPr>
                <w:rFonts w:ascii="宋体" w:hAnsi="宋体" w:eastAsia="宋体" w:cs="宋体"/>
                <w:sz w:val="17"/>
                <w:szCs w:val="17"/>
              </w:rPr>
            </w:pPr>
            <w:r>
              <w:rPr>
                <w:rFonts w:ascii="宋体" w:hAnsi="宋体" w:eastAsia="宋体" w:cs="宋体"/>
                <w:spacing w:val="9"/>
                <w:sz w:val="17"/>
                <w:szCs w:val="17"/>
              </w:rPr>
              <w:t>评</w:t>
            </w:r>
            <w:r>
              <w:rPr>
                <w:rFonts w:ascii="宋体" w:hAnsi="宋体" w:eastAsia="宋体" w:cs="宋体"/>
                <w:spacing w:val="8"/>
                <w:sz w:val="17"/>
                <w:szCs w:val="17"/>
              </w:rPr>
              <w:t>估方式</w:t>
            </w:r>
          </w:p>
        </w:tc>
        <w:tc>
          <w:tcPr>
            <w:tcW w:w="1176" w:type="dxa"/>
            <w:gridSpan w:val="2"/>
          </w:tcPr>
          <w:p>
            <w:pPr>
              <w:spacing w:before="190" w:line="229" w:lineRule="auto"/>
              <w:ind w:left="230"/>
              <w:outlineLvl w:val="9"/>
              <w:rPr>
                <w:rFonts w:ascii="宋体" w:hAnsi="宋体" w:eastAsia="宋体" w:cs="宋体"/>
                <w:sz w:val="17"/>
                <w:szCs w:val="17"/>
              </w:rPr>
            </w:pPr>
            <w:r>
              <w:rPr>
                <w:rFonts w:ascii="宋体" w:hAnsi="宋体" w:eastAsia="宋体" w:cs="宋体"/>
                <w:spacing w:val="9"/>
                <w:sz w:val="17"/>
                <w:szCs w:val="17"/>
              </w:rPr>
              <w:t>评</w:t>
            </w:r>
            <w:r>
              <w:rPr>
                <w:rFonts w:ascii="宋体" w:hAnsi="宋体" w:eastAsia="宋体" w:cs="宋体"/>
                <w:spacing w:val="8"/>
                <w:sz w:val="17"/>
                <w:szCs w:val="17"/>
              </w:rPr>
              <w:t>价结果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27" w:type="dxa"/>
            <w:vMerge w:val="continue"/>
            <w:tcBorders>
              <w:top w:val="nil"/>
            </w:tcBorders>
          </w:tcPr>
          <w:p>
            <w:pPr>
              <w:outlineLvl w:val="9"/>
            </w:pPr>
          </w:p>
        </w:tc>
        <w:tc>
          <w:tcPr>
            <w:tcW w:w="1329" w:type="dxa"/>
            <w:vMerge w:val="continue"/>
            <w:tcBorders>
              <w:top w:val="nil"/>
            </w:tcBorders>
          </w:tcPr>
          <w:p>
            <w:pPr>
              <w:outlineLvl w:val="9"/>
            </w:pPr>
          </w:p>
        </w:tc>
        <w:tc>
          <w:tcPr>
            <w:tcW w:w="450" w:type="dxa"/>
            <w:vMerge w:val="continue"/>
            <w:tcBorders>
              <w:top w:val="nil"/>
            </w:tcBorders>
          </w:tcPr>
          <w:p>
            <w:pPr>
              <w:outlineLvl w:val="9"/>
            </w:pPr>
          </w:p>
        </w:tc>
        <w:tc>
          <w:tcPr>
            <w:tcW w:w="1227" w:type="dxa"/>
            <w:vMerge w:val="continue"/>
            <w:tcBorders>
              <w:top w:val="nil"/>
            </w:tcBorders>
          </w:tcPr>
          <w:p>
            <w:pPr>
              <w:outlineLvl w:val="9"/>
            </w:pPr>
          </w:p>
        </w:tc>
        <w:tc>
          <w:tcPr>
            <w:tcW w:w="4146" w:type="dxa"/>
          </w:tcPr>
          <w:p>
            <w:pPr>
              <w:spacing w:before="187" w:line="233" w:lineRule="auto"/>
              <w:ind w:left="1692"/>
              <w:outlineLvl w:val="9"/>
              <w:rPr>
                <w:rFonts w:ascii="宋体" w:hAnsi="宋体" w:eastAsia="宋体" w:cs="宋体"/>
                <w:sz w:val="17"/>
                <w:szCs w:val="17"/>
              </w:rPr>
            </w:pPr>
            <w:r>
              <w:rPr>
                <w:rFonts w:ascii="Times New Roman" w:hAnsi="Times New Roman" w:eastAsia="Times New Roman" w:cs="Times New Roman"/>
                <w:sz w:val="17"/>
                <w:szCs w:val="17"/>
              </w:rPr>
              <w:t>A</w:t>
            </w:r>
            <w:r>
              <w:rPr>
                <w:rFonts w:ascii="Times New Roman" w:hAnsi="Times New Roman" w:eastAsia="Times New Roman" w:cs="Times New Roman"/>
                <w:spacing w:val="6"/>
                <w:sz w:val="17"/>
                <w:szCs w:val="17"/>
              </w:rPr>
              <w:t xml:space="preserve">  </w:t>
            </w:r>
            <w:r>
              <w:rPr>
                <w:rFonts w:ascii="宋体" w:hAnsi="宋体" w:eastAsia="宋体" w:cs="宋体"/>
                <w:spacing w:val="3"/>
                <w:sz w:val="17"/>
                <w:szCs w:val="17"/>
              </w:rPr>
              <w:t>(</w:t>
            </w:r>
            <w:r>
              <w:rPr>
                <w:rFonts w:ascii="Times New Roman" w:hAnsi="Times New Roman" w:eastAsia="Times New Roman" w:cs="Times New Roman"/>
                <w:spacing w:val="3"/>
                <w:sz w:val="17"/>
                <w:szCs w:val="17"/>
              </w:rPr>
              <w:t>1. 0</w:t>
            </w:r>
            <w:r>
              <w:rPr>
                <w:rFonts w:ascii="宋体" w:hAnsi="宋体" w:eastAsia="宋体" w:cs="宋体"/>
                <w:spacing w:val="3"/>
                <w:sz w:val="17"/>
                <w:szCs w:val="17"/>
              </w:rPr>
              <w:t>)</w:t>
            </w:r>
          </w:p>
        </w:tc>
        <w:tc>
          <w:tcPr>
            <w:tcW w:w="3536" w:type="dxa"/>
          </w:tcPr>
          <w:p>
            <w:pPr>
              <w:spacing w:before="187" w:line="233" w:lineRule="auto"/>
              <w:ind w:left="1398"/>
              <w:outlineLvl w:val="9"/>
              <w:rPr>
                <w:rFonts w:ascii="宋体" w:hAnsi="宋体" w:eastAsia="宋体" w:cs="宋体"/>
                <w:sz w:val="17"/>
                <w:szCs w:val="17"/>
              </w:rPr>
            </w:pPr>
            <w:r>
              <w:rPr>
                <w:rFonts w:ascii="Times New Roman" w:hAnsi="Times New Roman" w:eastAsia="Times New Roman" w:cs="Times New Roman"/>
                <w:sz w:val="17"/>
                <w:szCs w:val="17"/>
              </w:rPr>
              <w:t>C</w:t>
            </w:r>
            <w:r>
              <w:rPr>
                <w:rFonts w:ascii="Times New Roman" w:hAnsi="Times New Roman" w:eastAsia="Times New Roman" w:cs="Times New Roman"/>
                <w:spacing w:val="4"/>
                <w:sz w:val="17"/>
                <w:szCs w:val="17"/>
              </w:rPr>
              <w:t xml:space="preserve"> </w:t>
            </w:r>
            <w:r>
              <w:rPr>
                <w:rFonts w:ascii="Times New Roman" w:hAnsi="Times New Roman" w:eastAsia="Times New Roman" w:cs="Times New Roman"/>
                <w:spacing w:val="3"/>
                <w:sz w:val="17"/>
                <w:szCs w:val="17"/>
              </w:rPr>
              <w:t xml:space="preserve"> </w:t>
            </w:r>
            <w:r>
              <w:rPr>
                <w:rFonts w:ascii="宋体" w:hAnsi="宋体" w:eastAsia="宋体" w:cs="宋体"/>
                <w:spacing w:val="3"/>
                <w:sz w:val="17"/>
                <w:szCs w:val="17"/>
              </w:rPr>
              <w:t>(</w:t>
            </w:r>
            <w:r>
              <w:rPr>
                <w:rFonts w:ascii="Times New Roman" w:hAnsi="Times New Roman" w:eastAsia="Times New Roman" w:cs="Times New Roman"/>
                <w:spacing w:val="3"/>
                <w:sz w:val="17"/>
                <w:szCs w:val="17"/>
              </w:rPr>
              <w:t>0. 6</w:t>
            </w:r>
            <w:r>
              <w:rPr>
                <w:rFonts w:ascii="宋体" w:hAnsi="宋体" w:eastAsia="宋体" w:cs="宋体"/>
                <w:spacing w:val="3"/>
                <w:sz w:val="17"/>
                <w:szCs w:val="17"/>
              </w:rPr>
              <w:t>)</w:t>
            </w:r>
          </w:p>
        </w:tc>
        <w:tc>
          <w:tcPr>
            <w:tcW w:w="1371" w:type="dxa"/>
            <w:vMerge w:val="continue"/>
            <w:tcBorders>
              <w:top w:val="nil"/>
            </w:tcBorders>
          </w:tcPr>
          <w:p>
            <w:pPr>
              <w:outlineLvl w:val="9"/>
            </w:pPr>
          </w:p>
        </w:tc>
        <w:tc>
          <w:tcPr>
            <w:tcW w:w="603" w:type="dxa"/>
          </w:tcPr>
          <w:p>
            <w:pPr>
              <w:spacing w:before="187" w:line="230" w:lineRule="auto"/>
              <w:ind w:left="129"/>
              <w:outlineLvl w:val="9"/>
              <w:rPr>
                <w:rFonts w:ascii="宋体" w:hAnsi="宋体" w:eastAsia="宋体" w:cs="宋体"/>
                <w:sz w:val="17"/>
                <w:szCs w:val="17"/>
              </w:rPr>
            </w:pPr>
            <w:r>
              <w:rPr>
                <w:rFonts w:ascii="宋体" w:hAnsi="宋体" w:eastAsia="宋体" w:cs="宋体"/>
                <w:spacing w:val="6"/>
                <w:sz w:val="17"/>
                <w:szCs w:val="17"/>
              </w:rPr>
              <w:t>等</w:t>
            </w:r>
            <w:r>
              <w:rPr>
                <w:rFonts w:ascii="宋体" w:hAnsi="宋体" w:eastAsia="宋体" w:cs="宋体"/>
                <w:spacing w:val="5"/>
                <w:sz w:val="17"/>
                <w:szCs w:val="17"/>
              </w:rPr>
              <w:t>级</w:t>
            </w:r>
          </w:p>
        </w:tc>
        <w:tc>
          <w:tcPr>
            <w:tcW w:w="573" w:type="dxa"/>
          </w:tcPr>
          <w:p>
            <w:pPr>
              <w:spacing w:before="187" w:line="230" w:lineRule="auto"/>
              <w:ind w:left="111"/>
              <w:outlineLvl w:val="9"/>
              <w:rPr>
                <w:rFonts w:ascii="宋体" w:hAnsi="宋体" w:eastAsia="宋体" w:cs="宋体"/>
                <w:sz w:val="17"/>
                <w:szCs w:val="17"/>
              </w:rPr>
            </w:pPr>
            <w:r>
              <w:rPr>
                <w:rFonts w:ascii="宋体" w:hAnsi="宋体" w:eastAsia="宋体" w:cs="宋体"/>
                <w:spacing w:val="6"/>
                <w:sz w:val="17"/>
                <w:szCs w:val="17"/>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04" w:hRule="atLeast"/>
        </w:trPr>
        <w:tc>
          <w:tcPr>
            <w:tcW w:w="827" w:type="dxa"/>
            <w:vMerge w:val="restart"/>
            <w:tcBorders>
              <w:bottom w:val="nil"/>
            </w:tcBorders>
          </w:tcPr>
          <w:p>
            <w:pPr>
              <w:spacing w:line="242" w:lineRule="auto"/>
              <w:outlineLvl w:val="9"/>
            </w:pPr>
          </w:p>
          <w:p>
            <w:pPr>
              <w:spacing w:line="242" w:lineRule="auto"/>
              <w:outlineLvl w:val="9"/>
            </w:pPr>
          </w:p>
          <w:p>
            <w:pPr>
              <w:spacing w:line="242"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before="55" w:line="360" w:lineRule="exact"/>
              <w:ind w:left="49"/>
              <w:outlineLvl w:val="9"/>
              <w:rPr>
                <w:rFonts w:ascii="宋体" w:hAnsi="宋体" w:eastAsia="宋体" w:cs="宋体"/>
                <w:sz w:val="17"/>
                <w:szCs w:val="17"/>
              </w:rPr>
            </w:pPr>
            <w:r>
              <w:rPr>
                <w:rFonts w:ascii="Times New Roman" w:hAnsi="Times New Roman" w:eastAsia="Times New Roman" w:cs="Times New Roman"/>
                <w:spacing w:val="6"/>
                <w:position w:val="14"/>
                <w:sz w:val="17"/>
                <w:szCs w:val="17"/>
              </w:rPr>
              <w:t xml:space="preserve">1. </w:t>
            </w:r>
            <w:r>
              <w:rPr>
                <w:rFonts w:ascii="宋体" w:hAnsi="宋体" w:eastAsia="宋体" w:cs="宋体"/>
                <w:spacing w:val="6"/>
                <w:position w:val="14"/>
                <w:sz w:val="17"/>
                <w:szCs w:val="17"/>
              </w:rPr>
              <w:t>教学</w:t>
            </w:r>
          </w:p>
          <w:p>
            <w:pPr>
              <w:spacing w:line="231" w:lineRule="auto"/>
              <w:ind w:left="221"/>
              <w:outlineLvl w:val="9"/>
              <w:rPr>
                <w:rFonts w:ascii="宋体" w:hAnsi="宋体" w:eastAsia="宋体" w:cs="宋体"/>
                <w:sz w:val="17"/>
                <w:szCs w:val="17"/>
              </w:rPr>
            </w:pPr>
            <w:r>
              <w:rPr>
                <w:rFonts w:ascii="宋体" w:hAnsi="宋体" w:eastAsia="宋体" w:cs="宋体"/>
                <w:spacing w:val="-6"/>
                <w:sz w:val="17"/>
                <w:szCs w:val="17"/>
              </w:rPr>
              <w:t>团</w:t>
            </w:r>
            <w:r>
              <w:rPr>
                <w:rFonts w:ascii="宋体" w:hAnsi="宋体" w:eastAsia="宋体" w:cs="宋体"/>
                <w:spacing w:val="-5"/>
                <w:sz w:val="17"/>
                <w:szCs w:val="17"/>
              </w:rPr>
              <w:t>队</w:t>
            </w:r>
          </w:p>
          <w:p>
            <w:pPr>
              <w:spacing w:before="146" w:line="231" w:lineRule="auto"/>
              <w:ind w:left="49"/>
              <w:outlineLvl w:val="9"/>
              <w:rPr>
                <w:rFonts w:ascii="宋体" w:hAnsi="宋体" w:eastAsia="宋体" w:cs="宋体"/>
                <w:sz w:val="17"/>
                <w:szCs w:val="17"/>
              </w:rPr>
            </w:pPr>
            <w:r>
              <w:rPr>
                <w:rFonts w:ascii="宋体" w:hAnsi="宋体" w:eastAsia="宋体" w:cs="宋体"/>
                <w:spacing w:val="16"/>
                <w:sz w:val="17"/>
                <w:szCs w:val="17"/>
              </w:rPr>
              <w:t>(</w:t>
            </w:r>
            <w:r>
              <w:rPr>
                <w:rFonts w:ascii="Times New Roman" w:hAnsi="Times New Roman" w:eastAsia="Times New Roman" w:cs="Times New Roman"/>
                <w:spacing w:val="15"/>
                <w:sz w:val="17"/>
                <w:szCs w:val="17"/>
              </w:rPr>
              <w:t xml:space="preserve">20 </w:t>
            </w:r>
            <w:r>
              <w:rPr>
                <w:rFonts w:ascii="宋体" w:hAnsi="宋体" w:eastAsia="宋体" w:cs="宋体"/>
                <w:spacing w:val="15"/>
                <w:sz w:val="17"/>
                <w:szCs w:val="17"/>
              </w:rPr>
              <w:t>分)</w:t>
            </w:r>
          </w:p>
        </w:tc>
        <w:tc>
          <w:tcPr>
            <w:tcW w:w="1329" w:type="dxa"/>
          </w:tcPr>
          <w:p>
            <w:pPr>
              <w:spacing w:line="307" w:lineRule="auto"/>
              <w:outlineLvl w:val="9"/>
            </w:pPr>
          </w:p>
          <w:p>
            <w:pPr>
              <w:spacing w:line="308" w:lineRule="auto"/>
              <w:outlineLvl w:val="9"/>
            </w:pPr>
          </w:p>
          <w:p>
            <w:pPr>
              <w:spacing w:before="56" w:line="227" w:lineRule="auto"/>
              <w:ind w:left="45"/>
              <w:outlineLvl w:val="9"/>
              <w:rPr>
                <w:rFonts w:ascii="宋体" w:hAnsi="宋体" w:eastAsia="宋体" w:cs="宋体"/>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5"/>
                <w:sz w:val="17"/>
                <w:szCs w:val="17"/>
              </w:rPr>
              <w:t>.</w:t>
            </w:r>
            <w:r>
              <w:rPr>
                <w:rFonts w:ascii="Times New Roman" w:hAnsi="Times New Roman" w:eastAsia="Times New Roman" w:cs="Times New Roman"/>
                <w:spacing w:val="4"/>
                <w:sz w:val="17"/>
                <w:szCs w:val="17"/>
              </w:rPr>
              <w:t xml:space="preserve"> 1 </w:t>
            </w:r>
            <w:r>
              <w:rPr>
                <w:rFonts w:ascii="宋体" w:hAnsi="宋体" w:eastAsia="宋体" w:cs="宋体"/>
                <w:spacing w:val="4"/>
                <w:sz w:val="17"/>
                <w:szCs w:val="17"/>
              </w:rPr>
              <w:t>课程负责人</w:t>
            </w:r>
          </w:p>
          <w:p>
            <w:pPr>
              <w:spacing w:before="150" w:line="231" w:lineRule="auto"/>
              <w:ind w:left="295"/>
              <w:outlineLvl w:val="9"/>
              <w:rPr>
                <w:rFonts w:ascii="宋体" w:hAnsi="宋体" w:eastAsia="宋体" w:cs="宋体"/>
                <w:sz w:val="17"/>
                <w:szCs w:val="17"/>
              </w:rPr>
            </w:pPr>
            <w:r>
              <w:rPr>
                <w:rFonts w:ascii="宋体" w:hAnsi="宋体" w:eastAsia="宋体" w:cs="宋体"/>
                <w:spacing w:val="18"/>
                <w:sz w:val="17"/>
                <w:szCs w:val="17"/>
              </w:rPr>
              <w:t>(</w:t>
            </w:r>
            <w:r>
              <w:rPr>
                <w:rFonts w:ascii="Times New Roman" w:hAnsi="Times New Roman" w:eastAsia="Times New Roman" w:cs="Times New Roman"/>
                <w:spacing w:val="16"/>
                <w:sz w:val="17"/>
                <w:szCs w:val="17"/>
              </w:rPr>
              <w:t xml:space="preserve">10 </w:t>
            </w:r>
            <w:r>
              <w:rPr>
                <w:rFonts w:ascii="宋体" w:hAnsi="宋体" w:eastAsia="宋体" w:cs="宋体"/>
                <w:spacing w:val="16"/>
                <w:sz w:val="17"/>
                <w:szCs w:val="17"/>
              </w:rPr>
              <w:t>分)</w:t>
            </w:r>
          </w:p>
        </w:tc>
        <w:tc>
          <w:tcPr>
            <w:tcW w:w="450" w:type="dxa"/>
          </w:tcPr>
          <w:p>
            <w:pPr>
              <w:spacing w:line="277" w:lineRule="auto"/>
              <w:outlineLvl w:val="9"/>
            </w:pPr>
          </w:p>
          <w:p>
            <w:pPr>
              <w:spacing w:line="277" w:lineRule="auto"/>
              <w:outlineLvl w:val="9"/>
            </w:pPr>
          </w:p>
          <w:p>
            <w:pPr>
              <w:spacing w:line="277" w:lineRule="auto"/>
              <w:outlineLvl w:val="9"/>
            </w:pPr>
          </w:p>
          <w:p>
            <w:pPr>
              <w:spacing w:before="49" w:line="197" w:lineRule="auto"/>
              <w:ind w:left="151"/>
              <w:outlineLvl w:val="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tc>
        <w:tc>
          <w:tcPr>
            <w:tcW w:w="1227" w:type="dxa"/>
          </w:tcPr>
          <w:p>
            <w:pPr>
              <w:spacing w:line="435" w:lineRule="auto"/>
              <w:outlineLvl w:val="9"/>
            </w:pPr>
          </w:p>
          <w:p>
            <w:pPr>
              <w:spacing w:before="55" w:line="397" w:lineRule="auto"/>
              <w:ind w:left="32" w:right="27" w:firstLine="1"/>
              <w:outlineLvl w:val="9"/>
              <w:rPr>
                <w:rFonts w:ascii="宋体" w:hAnsi="宋体" w:eastAsia="宋体" w:cs="宋体"/>
                <w:sz w:val="17"/>
                <w:szCs w:val="17"/>
              </w:rPr>
            </w:pPr>
            <w:r>
              <w:rPr>
                <w:rFonts w:ascii="宋体" w:hAnsi="宋体" w:eastAsia="宋体" w:cs="宋体"/>
                <w:spacing w:val="-6"/>
                <w:sz w:val="17"/>
                <w:szCs w:val="17"/>
              </w:rPr>
              <w:t>学</w:t>
            </w:r>
            <w:r>
              <w:rPr>
                <w:rFonts w:ascii="宋体" w:hAnsi="宋体" w:eastAsia="宋体" w:cs="宋体"/>
                <w:spacing w:val="-4"/>
                <w:sz w:val="17"/>
                <w:szCs w:val="17"/>
              </w:rPr>
              <w:t>术水平、教学</w:t>
            </w:r>
            <w:r>
              <w:rPr>
                <w:rFonts w:ascii="宋体" w:hAnsi="宋体" w:eastAsia="宋体" w:cs="宋体"/>
                <w:sz w:val="17"/>
                <w:szCs w:val="17"/>
              </w:rPr>
              <w:t xml:space="preserve"> </w:t>
            </w:r>
            <w:r>
              <w:rPr>
                <w:rFonts w:ascii="宋体" w:hAnsi="宋体" w:eastAsia="宋体" w:cs="宋体"/>
                <w:spacing w:val="26"/>
                <w:sz w:val="17"/>
                <w:szCs w:val="17"/>
              </w:rPr>
              <w:t>水</w:t>
            </w:r>
            <w:r>
              <w:rPr>
                <w:rFonts w:ascii="宋体" w:hAnsi="宋体" w:eastAsia="宋体" w:cs="宋体"/>
                <w:spacing w:val="23"/>
                <w:sz w:val="17"/>
                <w:szCs w:val="17"/>
              </w:rPr>
              <w:t>平与教师风</w:t>
            </w:r>
            <w:r>
              <w:rPr>
                <w:rFonts w:ascii="宋体" w:hAnsi="宋体" w:eastAsia="宋体" w:cs="宋体"/>
                <w:sz w:val="17"/>
                <w:szCs w:val="17"/>
              </w:rPr>
              <w:t xml:space="preserve"> 范</w:t>
            </w:r>
          </w:p>
        </w:tc>
        <w:tc>
          <w:tcPr>
            <w:tcW w:w="4146" w:type="dxa"/>
          </w:tcPr>
          <w:p>
            <w:pPr>
              <w:spacing w:before="134" w:line="391" w:lineRule="auto"/>
              <w:ind w:left="31" w:right="23"/>
              <w:outlineLvl w:val="9"/>
              <w:rPr>
                <w:rFonts w:ascii="宋体" w:hAnsi="宋体" w:eastAsia="宋体" w:cs="宋体"/>
                <w:sz w:val="17"/>
                <w:szCs w:val="17"/>
              </w:rPr>
            </w:pPr>
            <w:r>
              <w:rPr>
                <w:rFonts w:ascii="宋体" w:hAnsi="宋体" w:eastAsia="宋体" w:cs="宋体"/>
                <w:spacing w:val="14"/>
                <w:sz w:val="17"/>
                <w:szCs w:val="17"/>
              </w:rPr>
              <w:t>课程</w:t>
            </w:r>
            <w:r>
              <w:rPr>
                <w:rFonts w:ascii="宋体" w:hAnsi="宋体" w:eastAsia="宋体" w:cs="宋体"/>
                <w:spacing w:val="7"/>
                <w:sz w:val="17"/>
                <w:szCs w:val="17"/>
              </w:rPr>
              <w:t>负责人师德高尚，学术造诣高，教学能力强、经</w:t>
            </w:r>
            <w:r>
              <w:rPr>
                <w:rFonts w:ascii="宋体" w:hAnsi="宋体" w:eastAsia="宋体" w:cs="宋体"/>
                <w:sz w:val="17"/>
                <w:szCs w:val="17"/>
              </w:rPr>
              <w:t xml:space="preserve"> </w:t>
            </w:r>
            <w:r>
              <w:rPr>
                <w:rFonts w:ascii="宋体" w:hAnsi="宋体" w:eastAsia="宋体" w:cs="宋体"/>
                <w:spacing w:val="14"/>
                <w:sz w:val="17"/>
                <w:szCs w:val="17"/>
              </w:rPr>
              <w:t>验丰</w:t>
            </w:r>
            <w:r>
              <w:rPr>
                <w:rFonts w:ascii="宋体" w:hAnsi="宋体" w:eastAsia="宋体" w:cs="宋体"/>
                <w:spacing w:val="7"/>
                <w:sz w:val="17"/>
                <w:szCs w:val="17"/>
              </w:rPr>
              <w:t>富，教学特色鲜明。课程负责人具有副教授以上</w:t>
            </w:r>
            <w:r>
              <w:rPr>
                <w:rFonts w:ascii="宋体" w:hAnsi="宋体" w:eastAsia="宋体" w:cs="宋体"/>
                <w:sz w:val="17"/>
                <w:szCs w:val="17"/>
              </w:rPr>
              <w:t xml:space="preserve"> </w:t>
            </w:r>
            <w:r>
              <w:rPr>
                <w:rFonts w:ascii="宋体" w:hAnsi="宋体" w:eastAsia="宋体" w:cs="宋体"/>
                <w:spacing w:val="14"/>
                <w:sz w:val="17"/>
                <w:szCs w:val="17"/>
              </w:rPr>
              <w:t>职称</w:t>
            </w:r>
            <w:r>
              <w:rPr>
                <w:rFonts w:ascii="宋体" w:hAnsi="宋体" w:eastAsia="宋体" w:cs="宋体"/>
                <w:spacing w:val="7"/>
                <w:sz w:val="17"/>
                <w:szCs w:val="17"/>
              </w:rPr>
              <w:t>，能全面组织开展课程建设各项工作，圆满完成</w:t>
            </w:r>
            <w:r>
              <w:rPr>
                <w:rFonts w:ascii="宋体" w:hAnsi="宋体" w:eastAsia="宋体" w:cs="宋体"/>
                <w:sz w:val="17"/>
                <w:szCs w:val="17"/>
              </w:rPr>
              <w:t xml:space="preserve"> </w:t>
            </w:r>
            <w:r>
              <w:rPr>
                <w:rFonts w:ascii="宋体" w:hAnsi="宋体" w:eastAsia="宋体" w:cs="宋体"/>
                <w:spacing w:val="14"/>
                <w:sz w:val="17"/>
                <w:szCs w:val="17"/>
              </w:rPr>
              <w:t>教学</w:t>
            </w:r>
            <w:r>
              <w:rPr>
                <w:rFonts w:ascii="宋体" w:hAnsi="宋体" w:eastAsia="宋体" w:cs="宋体"/>
                <w:spacing w:val="7"/>
                <w:sz w:val="17"/>
                <w:szCs w:val="17"/>
              </w:rPr>
              <w:t>任务。有编著教材、出版专著或在国内、外核心</w:t>
            </w:r>
          </w:p>
          <w:p>
            <w:pPr>
              <w:spacing w:line="230" w:lineRule="auto"/>
              <w:ind w:left="34"/>
              <w:outlineLvl w:val="9"/>
              <w:rPr>
                <w:rFonts w:ascii="宋体" w:hAnsi="宋体" w:eastAsia="宋体" w:cs="宋体"/>
                <w:sz w:val="17"/>
                <w:szCs w:val="17"/>
              </w:rPr>
            </w:pPr>
            <w:r>
              <w:rPr>
                <w:rFonts w:ascii="宋体" w:hAnsi="宋体" w:eastAsia="宋体" w:cs="宋体"/>
                <w:spacing w:val="8"/>
                <w:sz w:val="17"/>
                <w:szCs w:val="17"/>
              </w:rPr>
              <w:t>期刊发表学术论文</w:t>
            </w:r>
            <w:r>
              <w:rPr>
                <w:rFonts w:ascii="宋体" w:hAnsi="宋体" w:eastAsia="宋体" w:cs="宋体"/>
                <w:spacing w:val="6"/>
                <w:sz w:val="17"/>
                <w:szCs w:val="17"/>
              </w:rPr>
              <w:t>。</w:t>
            </w:r>
          </w:p>
        </w:tc>
        <w:tc>
          <w:tcPr>
            <w:tcW w:w="3536" w:type="dxa"/>
          </w:tcPr>
          <w:p>
            <w:pPr>
              <w:spacing w:line="307" w:lineRule="auto"/>
              <w:outlineLvl w:val="9"/>
            </w:pPr>
          </w:p>
          <w:p>
            <w:pPr>
              <w:spacing w:line="307" w:lineRule="auto"/>
              <w:outlineLvl w:val="9"/>
            </w:pPr>
          </w:p>
          <w:p>
            <w:pPr>
              <w:spacing w:before="56" w:line="399" w:lineRule="auto"/>
              <w:ind w:left="34" w:right="24" w:hanging="1"/>
              <w:outlineLvl w:val="9"/>
              <w:rPr>
                <w:rFonts w:ascii="宋体" w:hAnsi="宋体" w:eastAsia="宋体" w:cs="宋体"/>
                <w:sz w:val="17"/>
                <w:szCs w:val="17"/>
              </w:rPr>
            </w:pPr>
            <w:r>
              <w:rPr>
                <w:rFonts w:ascii="宋体" w:hAnsi="宋体" w:eastAsia="宋体" w:cs="宋体"/>
                <w:spacing w:val="13"/>
                <w:sz w:val="17"/>
                <w:szCs w:val="17"/>
              </w:rPr>
              <w:t>课程负责人能为人师表，有较高的学术水</w:t>
            </w:r>
            <w:r>
              <w:rPr>
                <w:rFonts w:ascii="宋体" w:hAnsi="宋体" w:eastAsia="宋体" w:cs="宋体"/>
                <w:spacing w:val="9"/>
                <w:sz w:val="17"/>
                <w:szCs w:val="17"/>
              </w:rPr>
              <w:t>平</w:t>
            </w:r>
            <w:r>
              <w:rPr>
                <w:rFonts w:ascii="宋体" w:hAnsi="宋体" w:eastAsia="宋体" w:cs="宋体"/>
                <w:sz w:val="17"/>
                <w:szCs w:val="17"/>
              </w:rPr>
              <w:t xml:space="preserve"> </w:t>
            </w:r>
            <w:r>
              <w:rPr>
                <w:rFonts w:ascii="宋体" w:hAnsi="宋体" w:eastAsia="宋体" w:cs="宋体"/>
                <w:spacing w:val="9"/>
                <w:sz w:val="17"/>
                <w:szCs w:val="17"/>
              </w:rPr>
              <w:t>和教学水平。课程负责人具讲师资格</w:t>
            </w:r>
            <w:r>
              <w:rPr>
                <w:rFonts w:ascii="宋体" w:hAnsi="宋体" w:eastAsia="宋体" w:cs="宋体"/>
                <w:spacing w:val="8"/>
                <w:sz w:val="17"/>
                <w:szCs w:val="17"/>
              </w:rPr>
              <w:t>。</w:t>
            </w:r>
          </w:p>
        </w:tc>
        <w:tc>
          <w:tcPr>
            <w:tcW w:w="1371" w:type="dxa"/>
          </w:tcPr>
          <w:p>
            <w:pPr>
              <w:spacing w:line="435" w:lineRule="auto"/>
              <w:outlineLvl w:val="9"/>
            </w:pPr>
          </w:p>
          <w:p>
            <w:pPr>
              <w:spacing w:before="55" w:line="396" w:lineRule="auto"/>
              <w:ind w:left="35" w:right="22" w:firstLine="1"/>
              <w:outlineLvl w:val="9"/>
              <w:rPr>
                <w:rFonts w:ascii="宋体" w:hAnsi="宋体" w:eastAsia="宋体" w:cs="宋体"/>
                <w:sz w:val="17"/>
                <w:szCs w:val="17"/>
              </w:rPr>
            </w:pPr>
            <w:r>
              <w:rPr>
                <w:rFonts w:ascii="宋体" w:hAnsi="宋体" w:eastAsia="宋体" w:cs="宋体"/>
                <w:spacing w:val="20"/>
                <w:sz w:val="17"/>
                <w:szCs w:val="17"/>
              </w:rPr>
              <w:t>调</w:t>
            </w:r>
            <w:r>
              <w:rPr>
                <w:rFonts w:ascii="宋体" w:hAnsi="宋体" w:eastAsia="宋体" w:cs="宋体"/>
                <w:spacing w:val="16"/>
                <w:sz w:val="17"/>
                <w:szCs w:val="17"/>
              </w:rPr>
              <w:t>查相关教师、</w:t>
            </w:r>
            <w:r>
              <w:rPr>
                <w:rFonts w:ascii="宋体" w:hAnsi="宋体" w:eastAsia="宋体" w:cs="宋体"/>
                <w:sz w:val="17"/>
                <w:szCs w:val="17"/>
              </w:rPr>
              <w:t xml:space="preserve"> </w:t>
            </w:r>
            <w:r>
              <w:rPr>
                <w:rFonts w:ascii="宋体" w:hAnsi="宋体" w:eastAsia="宋体" w:cs="宋体"/>
                <w:spacing w:val="17"/>
                <w:sz w:val="17"/>
                <w:szCs w:val="17"/>
              </w:rPr>
              <w:t>学生，查看有</w:t>
            </w:r>
            <w:r>
              <w:rPr>
                <w:rFonts w:ascii="宋体" w:hAnsi="宋体" w:eastAsia="宋体" w:cs="宋体"/>
                <w:spacing w:val="16"/>
                <w:sz w:val="17"/>
                <w:szCs w:val="17"/>
              </w:rPr>
              <w:t>关</w:t>
            </w:r>
            <w:r>
              <w:rPr>
                <w:rFonts w:ascii="宋体" w:hAnsi="宋体" w:eastAsia="宋体" w:cs="宋体"/>
                <w:sz w:val="17"/>
                <w:szCs w:val="17"/>
              </w:rPr>
              <w:t xml:space="preserve"> </w:t>
            </w:r>
            <w:r>
              <w:rPr>
                <w:rFonts w:ascii="宋体" w:hAnsi="宋体" w:eastAsia="宋体" w:cs="宋体"/>
                <w:spacing w:val="8"/>
                <w:sz w:val="17"/>
                <w:szCs w:val="17"/>
              </w:rPr>
              <w:t>信</w:t>
            </w:r>
            <w:r>
              <w:rPr>
                <w:rFonts w:ascii="宋体" w:hAnsi="宋体" w:eastAsia="宋体" w:cs="宋体"/>
                <w:spacing w:val="6"/>
                <w:sz w:val="17"/>
                <w:szCs w:val="17"/>
              </w:rPr>
              <w:t>息资料。</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27" w:type="dxa"/>
            <w:vMerge w:val="continue"/>
            <w:tcBorders>
              <w:top w:val="nil"/>
              <w:bottom w:val="nil"/>
            </w:tcBorders>
          </w:tcPr>
          <w:p>
            <w:pPr>
              <w:outlineLvl w:val="9"/>
            </w:pPr>
          </w:p>
        </w:tc>
        <w:tc>
          <w:tcPr>
            <w:tcW w:w="1329" w:type="dxa"/>
            <w:vMerge w:val="restart"/>
            <w:tcBorders>
              <w:bottom w:val="nil"/>
            </w:tcBorders>
          </w:tcPr>
          <w:p>
            <w:pPr>
              <w:spacing w:line="267" w:lineRule="auto"/>
              <w:outlineLvl w:val="9"/>
            </w:pPr>
          </w:p>
          <w:p>
            <w:pPr>
              <w:spacing w:line="267" w:lineRule="auto"/>
              <w:outlineLvl w:val="9"/>
            </w:pPr>
          </w:p>
          <w:p>
            <w:pPr>
              <w:spacing w:line="268" w:lineRule="auto"/>
              <w:outlineLvl w:val="9"/>
            </w:pPr>
          </w:p>
          <w:p>
            <w:pPr>
              <w:spacing w:before="55" w:line="231" w:lineRule="auto"/>
              <w:ind w:left="45"/>
              <w:outlineLvl w:val="9"/>
              <w:rPr>
                <w:rFonts w:ascii="宋体" w:hAnsi="宋体" w:eastAsia="宋体" w:cs="宋体"/>
                <w:sz w:val="17"/>
                <w:szCs w:val="17"/>
              </w:rPr>
            </w:pPr>
            <w:r>
              <w:rPr>
                <w:rFonts w:ascii="Times New Roman" w:hAnsi="Times New Roman" w:eastAsia="Times New Roman" w:cs="Times New Roman"/>
                <w:spacing w:val="4"/>
                <w:sz w:val="17"/>
                <w:szCs w:val="17"/>
              </w:rPr>
              <w:t xml:space="preserve">1. 2 </w:t>
            </w:r>
            <w:r>
              <w:rPr>
                <w:rFonts w:ascii="宋体" w:hAnsi="宋体" w:eastAsia="宋体" w:cs="宋体"/>
                <w:spacing w:val="4"/>
                <w:sz w:val="17"/>
                <w:szCs w:val="17"/>
              </w:rPr>
              <w:t>队伍结</w:t>
            </w:r>
            <w:r>
              <w:rPr>
                <w:rFonts w:ascii="宋体" w:hAnsi="宋体" w:eastAsia="宋体" w:cs="宋体"/>
                <w:spacing w:val="3"/>
                <w:sz w:val="17"/>
                <w:szCs w:val="17"/>
              </w:rPr>
              <w:t>构</w:t>
            </w:r>
          </w:p>
          <w:p>
            <w:pPr>
              <w:spacing w:before="147" w:line="230" w:lineRule="auto"/>
              <w:ind w:left="210"/>
              <w:outlineLvl w:val="9"/>
              <w:rPr>
                <w:rFonts w:ascii="宋体" w:hAnsi="宋体" w:eastAsia="宋体" w:cs="宋体"/>
                <w:sz w:val="17"/>
                <w:szCs w:val="17"/>
              </w:rPr>
            </w:pPr>
            <w:r>
              <w:rPr>
                <w:rFonts w:ascii="宋体" w:hAnsi="宋体" w:eastAsia="宋体" w:cs="宋体"/>
                <w:spacing w:val="11"/>
                <w:sz w:val="17"/>
                <w:szCs w:val="17"/>
              </w:rPr>
              <w:t>及</w:t>
            </w:r>
            <w:r>
              <w:rPr>
                <w:rFonts w:ascii="宋体" w:hAnsi="宋体" w:eastAsia="宋体" w:cs="宋体"/>
                <w:spacing w:val="8"/>
                <w:sz w:val="17"/>
                <w:szCs w:val="17"/>
              </w:rPr>
              <w:t>整体素质</w:t>
            </w:r>
          </w:p>
          <w:p>
            <w:pPr>
              <w:spacing w:before="147" w:line="231" w:lineRule="auto"/>
              <w:ind w:left="295"/>
              <w:outlineLvl w:val="9"/>
              <w:rPr>
                <w:rFonts w:ascii="宋体" w:hAnsi="宋体" w:eastAsia="宋体" w:cs="宋体"/>
                <w:sz w:val="17"/>
                <w:szCs w:val="17"/>
              </w:rPr>
            </w:pPr>
            <w:r>
              <w:rPr>
                <w:rFonts w:ascii="宋体" w:hAnsi="宋体" w:eastAsia="宋体" w:cs="宋体"/>
                <w:spacing w:val="18"/>
                <w:sz w:val="17"/>
                <w:szCs w:val="17"/>
              </w:rPr>
              <w:t>(</w:t>
            </w:r>
            <w:r>
              <w:rPr>
                <w:rFonts w:ascii="Times New Roman" w:hAnsi="Times New Roman" w:eastAsia="Times New Roman" w:cs="Times New Roman"/>
                <w:spacing w:val="16"/>
                <w:sz w:val="17"/>
                <w:szCs w:val="17"/>
              </w:rPr>
              <w:t xml:space="preserve">10 </w:t>
            </w:r>
            <w:r>
              <w:rPr>
                <w:rFonts w:ascii="宋体" w:hAnsi="宋体" w:eastAsia="宋体" w:cs="宋体"/>
                <w:spacing w:val="16"/>
                <w:sz w:val="17"/>
                <w:szCs w:val="17"/>
              </w:rPr>
              <w:t>分)</w:t>
            </w:r>
          </w:p>
        </w:tc>
        <w:tc>
          <w:tcPr>
            <w:tcW w:w="450" w:type="dxa"/>
          </w:tcPr>
          <w:p>
            <w:pPr>
              <w:spacing w:line="327" w:lineRule="auto"/>
              <w:outlineLvl w:val="9"/>
            </w:pPr>
          </w:p>
          <w:p>
            <w:pPr>
              <w:spacing w:line="328"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7" w:type="dxa"/>
          </w:tcPr>
          <w:p>
            <w:pPr>
              <w:spacing w:line="257" w:lineRule="auto"/>
              <w:outlineLvl w:val="9"/>
            </w:pPr>
          </w:p>
          <w:p>
            <w:pPr>
              <w:spacing w:before="55" w:line="397" w:lineRule="auto"/>
              <w:ind w:left="30" w:right="27" w:firstLine="4"/>
              <w:outlineLvl w:val="9"/>
              <w:rPr>
                <w:rFonts w:ascii="宋体" w:hAnsi="宋体" w:eastAsia="宋体" w:cs="宋体"/>
                <w:sz w:val="17"/>
                <w:szCs w:val="17"/>
              </w:rPr>
            </w:pPr>
            <w:r>
              <w:rPr>
                <w:rFonts w:ascii="宋体" w:hAnsi="宋体" w:eastAsia="宋体" w:cs="宋体"/>
                <w:spacing w:val="-6"/>
                <w:sz w:val="17"/>
                <w:szCs w:val="17"/>
              </w:rPr>
              <w:t>学</w:t>
            </w:r>
            <w:r>
              <w:rPr>
                <w:rFonts w:ascii="宋体" w:hAnsi="宋体" w:eastAsia="宋体" w:cs="宋体"/>
                <w:spacing w:val="-4"/>
                <w:sz w:val="17"/>
                <w:szCs w:val="17"/>
              </w:rPr>
              <w:t>历、职称及年</w:t>
            </w:r>
            <w:r>
              <w:rPr>
                <w:rFonts w:ascii="宋体" w:hAnsi="宋体" w:eastAsia="宋体" w:cs="宋体"/>
                <w:sz w:val="17"/>
                <w:szCs w:val="17"/>
              </w:rPr>
              <w:t xml:space="preserve"> </w:t>
            </w:r>
            <w:r>
              <w:rPr>
                <w:rFonts w:ascii="宋体" w:hAnsi="宋体" w:eastAsia="宋体" w:cs="宋体"/>
                <w:spacing w:val="24"/>
                <w:sz w:val="17"/>
                <w:szCs w:val="17"/>
              </w:rPr>
              <w:t>龄结构与梯队</w:t>
            </w:r>
            <w:r>
              <w:rPr>
                <w:rFonts w:ascii="宋体" w:hAnsi="宋体" w:eastAsia="宋体" w:cs="宋体"/>
                <w:sz w:val="17"/>
                <w:szCs w:val="17"/>
              </w:rPr>
              <w:t xml:space="preserve"> </w:t>
            </w:r>
            <w:r>
              <w:rPr>
                <w:rFonts w:ascii="宋体" w:hAnsi="宋体" w:eastAsia="宋体" w:cs="宋体"/>
                <w:spacing w:val="7"/>
                <w:sz w:val="17"/>
                <w:szCs w:val="17"/>
              </w:rPr>
              <w:t>建</w:t>
            </w:r>
            <w:r>
              <w:rPr>
                <w:rFonts w:ascii="宋体" w:hAnsi="宋体" w:eastAsia="宋体" w:cs="宋体"/>
                <w:spacing w:val="6"/>
                <w:sz w:val="17"/>
                <w:szCs w:val="17"/>
              </w:rPr>
              <w:t>设</w:t>
            </w:r>
          </w:p>
        </w:tc>
        <w:tc>
          <w:tcPr>
            <w:tcW w:w="4146" w:type="dxa"/>
          </w:tcPr>
          <w:p>
            <w:pPr>
              <w:spacing w:before="135" w:line="391" w:lineRule="auto"/>
              <w:ind w:left="33" w:right="20" w:firstLine="2"/>
              <w:outlineLvl w:val="9"/>
              <w:rPr>
                <w:rFonts w:ascii="宋体" w:hAnsi="宋体" w:eastAsia="宋体" w:cs="宋体"/>
                <w:sz w:val="17"/>
                <w:szCs w:val="17"/>
              </w:rPr>
            </w:pPr>
            <w:r>
              <w:rPr>
                <w:rFonts w:ascii="宋体" w:hAnsi="宋体" w:eastAsia="宋体" w:cs="宋体"/>
                <w:spacing w:val="7"/>
                <w:sz w:val="17"/>
                <w:szCs w:val="17"/>
              </w:rPr>
              <w:t>师资队伍结构 (职称、学历、年龄、学科等) 合理</w:t>
            </w:r>
            <w:r>
              <w:rPr>
                <w:rFonts w:ascii="宋体" w:hAnsi="宋体" w:eastAsia="宋体" w:cs="宋体"/>
                <w:spacing w:val="6"/>
                <w:sz w:val="17"/>
                <w:szCs w:val="17"/>
              </w:rPr>
              <w:t>，</w:t>
            </w:r>
            <w:r>
              <w:rPr>
                <w:rFonts w:ascii="宋体" w:hAnsi="宋体" w:eastAsia="宋体" w:cs="宋体"/>
                <w:sz w:val="17"/>
                <w:szCs w:val="17"/>
              </w:rPr>
              <w:t xml:space="preserve"> </w:t>
            </w:r>
            <w:r>
              <w:rPr>
                <w:rFonts w:ascii="宋体" w:hAnsi="宋体" w:eastAsia="宋体" w:cs="宋体"/>
                <w:spacing w:val="16"/>
                <w:sz w:val="17"/>
                <w:szCs w:val="17"/>
              </w:rPr>
              <w:t>教</w:t>
            </w:r>
            <w:r>
              <w:rPr>
                <w:rFonts w:ascii="宋体" w:hAnsi="宋体" w:eastAsia="宋体" w:cs="宋体"/>
                <w:spacing w:val="13"/>
                <w:sz w:val="17"/>
                <w:szCs w:val="17"/>
              </w:rPr>
              <w:t>学</w:t>
            </w:r>
            <w:r>
              <w:rPr>
                <w:rFonts w:ascii="宋体" w:hAnsi="宋体" w:eastAsia="宋体" w:cs="宋体"/>
                <w:spacing w:val="8"/>
                <w:sz w:val="17"/>
                <w:szCs w:val="17"/>
              </w:rPr>
              <w:t>梯队建设良好；具有博士学位教师比例≥</w:t>
            </w:r>
            <w:r>
              <w:rPr>
                <w:rFonts w:ascii="Times New Roman" w:hAnsi="Times New Roman" w:eastAsia="Times New Roman" w:cs="Times New Roman"/>
                <w:spacing w:val="8"/>
                <w:sz w:val="17"/>
                <w:szCs w:val="17"/>
              </w:rPr>
              <w:t>50%</w:t>
            </w:r>
            <w:r>
              <w:rPr>
                <w:rFonts w:ascii="宋体" w:hAnsi="宋体" w:eastAsia="宋体" w:cs="宋体"/>
                <w:spacing w:val="8"/>
                <w:sz w:val="17"/>
                <w:szCs w:val="17"/>
              </w:rPr>
              <w:t>，</w:t>
            </w:r>
            <w:r>
              <w:rPr>
                <w:rFonts w:ascii="宋体" w:hAnsi="宋体" w:eastAsia="宋体" w:cs="宋体"/>
                <w:sz w:val="17"/>
                <w:szCs w:val="17"/>
              </w:rPr>
              <w:t xml:space="preserve"> </w:t>
            </w:r>
            <w:r>
              <w:rPr>
                <w:rFonts w:ascii="宋体" w:hAnsi="宋体" w:eastAsia="宋体" w:cs="宋体"/>
                <w:spacing w:val="14"/>
                <w:sz w:val="17"/>
                <w:szCs w:val="17"/>
              </w:rPr>
              <w:t>有</w:t>
            </w:r>
            <w:r>
              <w:rPr>
                <w:rFonts w:ascii="宋体" w:hAnsi="宋体" w:eastAsia="宋体" w:cs="宋体"/>
                <w:spacing w:val="13"/>
                <w:sz w:val="17"/>
                <w:szCs w:val="17"/>
              </w:rPr>
              <w:t>学</w:t>
            </w:r>
            <w:r>
              <w:rPr>
                <w:rFonts w:ascii="宋体" w:hAnsi="宋体" w:eastAsia="宋体" w:cs="宋体"/>
                <w:spacing w:val="7"/>
                <w:sz w:val="17"/>
                <w:szCs w:val="17"/>
              </w:rPr>
              <w:t>科带头人，形成了学术梯队，有一定数量的骨干</w:t>
            </w:r>
          </w:p>
          <w:p>
            <w:pPr>
              <w:spacing w:line="230" w:lineRule="auto"/>
              <w:ind w:left="34"/>
              <w:outlineLvl w:val="9"/>
              <w:rPr>
                <w:rFonts w:ascii="宋体" w:hAnsi="宋体" w:eastAsia="宋体" w:cs="宋体"/>
                <w:sz w:val="17"/>
                <w:szCs w:val="17"/>
              </w:rPr>
            </w:pPr>
            <w:r>
              <w:rPr>
                <w:rFonts w:ascii="宋体" w:hAnsi="宋体" w:eastAsia="宋体" w:cs="宋体"/>
                <w:spacing w:val="9"/>
                <w:sz w:val="17"/>
                <w:szCs w:val="17"/>
              </w:rPr>
              <w:t>教师，并在本科教学中发挥积极作用</w:t>
            </w:r>
            <w:r>
              <w:rPr>
                <w:rFonts w:ascii="宋体" w:hAnsi="宋体" w:eastAsia="宋体" w:cs="宋体"/>
                <w:spacing w:val="6"/>
                <w:sz w:val="17"/>
                <w:szCs w:val="17"/>
              </w:rPr>
              <w:t>。</w:t>
            </w:r>
          </w:p>
        </w:tc>
        <w:tc>
          <w:tcPr>
            <w:tcW w:w="3536" w:type="dxa"/>
          </w:tcPr>
          <w:p>
            <w:pPr>
              <w:spacing w:before="134" w:line="351" w:lineRule="auto"/>
              <w:ind w:left="33" w:firstLine="2"/>
              <w:outlineLvl w:val="9"/>
              <w:rPr>
                <w:rFonts w:ascii="宋体" w:hAnsi="宋体" w:eastAsia="宋体" w:cs="宋体"/>
                <w:sz w:val="17"/>
                <w:szCs w:val="17"/>
              </w:rPr>
            </w:pPr>
            <w:r>
              <w:rPr>
                <w:rFonts w:ascii="宋体" w:hAnsi="宋体" w:eastAsia="宋体" w:cs="宋体"/>
                <w:spacing w:val="8"/>
                <w:sz w:val="17"/>
                <w:szCs w:val="17"/>
              </w:rPr>
              <w:t>师资</w:t>
            </w:r>
            <w:r>
              <w:rPr>
                <w:rFonts w:ascii="宋体" w:hAnsi="宋体" w:eastAsia="宋体" w:cs="宋体"/>
                <w:spacing w:val="7"/>
                <w:sz w:val="17"/>
                <w:szCs w:val="17"/>
              </w:rPr>
              <w:t>队</w:t>
            </w:r>
            <w:r>
              <w:rPr>
                <w:rFonts w:ascii="宋体" w:hAnsi="宋体" w:eastAsia="宋体" w:cs="宋体"/>
                <w:spacing w:val="4"/>
                <w:sz w:val="17"/>
                <w:szCs w:val="17"/>
              </w:rPr>
              <w:t>伍结构 (职称、学历、年龄、学科等)</w:t>
            </w:r>
            <w:r>
              <w:rPr>
                <w:rFonts w:ascii="宋体" w:hAnsi="宋体" w:eastAsia="宋体" w:cs="宋体"/>
                <w:sz w:val="17"/>
                <w:szCs w:val="17"/>
              </w:rPr>
              <w:t xml:space="preserve"> </w:t>
            </w:r>
            <w:r>
              <w:rPr>
                <w:rFonts w:ascii="宋体" w:hAnsi="宋体" w:eastAsia="宋体" w:cs="宋体"/>
                <w:spacing w:val="11"/>
                <w:sz w:val="17"/>
                <w:szCs w:val="17"/>
              </w:rPr>
              <w:t>基</w:t>
            </w:r>
            <w:r>
              <w:rPr>
                <w:rFonts w:ascii="宋体" w:hAnsi="宋体" w:eastAsia="宋体" w:cs="宋体"/>
                <w:spacing w:val="10"/>
                <w:sz w:val="17"/>
                <w:szCs w:val="17"/>
              </w:rPr>
              <w:t>本合理，教学梯队建设较好；具有博士学</w:t>
            </w:r>
            <w:r>
              <w:rPr>
                <w:rFonts w:ascii="宋体" w:hAnsi="宋体" w:eastAsia="宋体" w:cs="宋体"/>
                <w:sz w:val="17"/>
                <w:szCs w:val="17"/>
              </w:rPr>
              <w:t xml:space="preserve"> </w:t>
            </w:r>
            <w:r>
              <w:rPr>
                <w:rFonts w:ascii="宋体" w:hAnsi="宋体" w:eastAsia="宋体" w:cs="宋体"/>
                <w:spacing w:val="16"/>
                <w:sz w:val="17"/>
                <w:szCs w:val="17"/>
              </w:rPr>
              <w:t>位</w:t>
            </w:r>
            <w:r>
              <w:rPr>
                <w:rFonts w:ascii="宋体" w:hAnsi="宋体" w:eastAsia="宋体" w:cs="宋体"/>
                <w:spacing w:val="11"/>
                <w:sz w:val="17"/>
                <w:szCs w:val="17"/>
              </w:rPr>
              <w:t>教</w:t>
            </w:r>
            <w:r>
              <w:rPr>
                <w:rFonts w:ascii="宋体" w:hAnsi="宋体" w:eastAsia="宋体" w:cs="宋体"/>
                <w:spacing w:val="8"/>
                <w:sz w:val="17"/>
                <w:szCs w:val="17"/>
              </w:rPr>
              <w:t>师比例≥</w:t>
            </w:r>
            <w:r>
              <w:rPr>
                <w:rFonts w:ascii="Times New Roman" w:hAnsi="Times New Roman" w:eastAsia="Times New Roman" w:cs="Times New Roman"/>
                <w:spacing w:val="8"/>
                <w:sz w:val="17"/>
                <w:szCs w:val="17"/>
              </w:rPr>
              <w:t xml:space="preserve">30% </w:t>
            </w:r>
            <w:r>
              <w:rPr>
                <w:rFonts w:ascii="宋体" w:hAnsi="宋体" w:eastAsia="宋体" w:cs="宋体"/>
                <w:spacing w:val="8"/>
                <w:sz w:val="17"/>
                <w:szCs w:val="17"/>
              </w:rPr>
              <w:t>，有学科带头人和骨干教</w:t>
            </w:r>
            <w:r>
              <w:rPr>
                <w:rFonts w:ascii="宋体" w:hAnsi="宋体" w:eastAsia="宋体" w:cs="宋体"/>
                <w:sz w:val="17"/>
                <w:szCs w:val="17"/>
              </w:rPr>
              <w:t xml:space="preserve"> </w:t>
            </w:r>
            <w:r>
              <w:rPr>
                <w:rFonts w:ascii="宋体" w:hAnsi="宋体" w:eastAsia="宋体" w:cs="宋体"/>
                <w:spacing w:val="12"/>
                <w:sz w:val="17"/>
                <w:szCs w:val="17"/>
              </w:rPr>
              <w:t>师</w:t>
            </w:r>
            <w:r>
              <w:rPr>
                <w:rFonts w:ascii="宋体" w:hAnsi="宋体" w:eastAsia="宋体" w:cs="宋体"/>
                <w:spacing w:val="7"/>
                <w:sz w:val="17"/>
                <w:szCs w:val="17"/>
              </w:rPr>
              <w:t>，</w:t>
            </w:r>
            <w:r>
              <w:rPr>
                <w:rFonts w:ascii="宋体" w:hAnsi="宋体" w:eastAsia="宋体" w:cs="宋体"/>
                <w:spacing w:val="6"/>
                <w:sz w:val="17"/>
                <w:szCs w:val="17"/>
              </w:rPr>
              <w:t>并在本科教学中发挥积极作用。</w:t>
            </w:r>
          </w:p>
        </w:tc>
        <w:tc>
          <w:tcPr>
            <w:tcW w:w="1371" w:type="dxa"/>
          </w:tcPr>
          <w:p>
            <w:pPr>
              <w:spacing w:line="257" w:lineRule="auto"/>
              <w:outlineLvl w:val="9"/>
            </w:pPr>
          </w:p>
          <w:p>
            <w:pPr>
              <w:spacing w:before="55" w:line="396" w:lineRule="auto"/>
              <w:ind w:left="33" w:right="22" w:firstLine="3"/>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看教学人员配</w:t>
            </w:r>
            <w:r>
              <w:rPr>
                <w:rFonts w:ascii="宋体" w:hAnsi="宋体" w:eastAsia="宋体" w:cs="宋体"/>
                <w:sz w:val="17"/>
                <w:szCs w:val="17"/>
              </w:rPr>
              <w:t xml:space="preserve"> </w:t>
            </w:r>
            <w:r>
              <w:rPr>
                <w:rFonts w:ascii="宋体" w:hAnsi="宋体" w:eastAsia="宋体" w:cs="宋体"/>
                <w:spacing w:val="17"/>
                <w:sz w:val="17"/>
                <w:szCs w:val="17"/>
              </w:rPr>
              <w:t>置情况及人员信</w:t>
            </w:r>
            <w:r>
              <w:rPr>
                <w:rFonts w:ascii="宋体" w:hAnsi="宋体" w:eastAsia="宋体" w:cs="宋体"/>
                <w:sz w:val="17"/>
                <w:szCs w:val="17"/>
              </w:rPr>
              <w:t xml:space="preserve"> </w:t>
            </w:r>
            <w:r>
              <w:rPr>
                <w:rFonts w:ascii="宋体" w:hAnsi="宋体" w:eastAsia="宋体" w:cs="宋体"/>
                <w:spacing w:val="6"/>
                <w:sz w:val="17"/>
                <w:szCs w:val="17"/>
              </w:rPr>
              <w:t>息资料。</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27" w:type="dxa"/>
            <w:vMerge w:val="continue"/>
            <w:tcBorders>
              <w:top w:val="nil"/>
            </w:tcBorders>
          </w:tcPr>
          <w:p>
            <w:pPr>
              <w:outlineLvl w:val="9"/>
            </w:pPr>
          </w:p>
        </w:tc>
        <w:tc>
          <w:tcPr>
            <w:tcW w:w="1329" w:type="dxa"/>
            <w:vMerge w:val="continue"/>
            <w:tcBorders>
              <w:top w:val="nil"/>
            </w:tcBorders>
          </w:tcPr>
          <w:p>
            <w:pPr>
              <w:outlineLvl w:val="9"/>
            </w:pPr>
          </w:p>
        </w:tc>
        <w:tc>
          <w:tcPr>
            <w:tcW w:w="450" w:type="dxa"/>
          </w:tcPr>
          <w:p>
            <w:pPr>
              <w:spacing w:line="477"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7" w:type="dxa"/>
          </w:tcPr>
          <w:p>
            <w:pPr>
              <w:spacing w:line="439" w:lineRule="auto"/>
              <w:outlineLvl w:val="9"/>
            </w:pPr>
          </w:p>
          <w:p>
            <w:pPr>
              <w:spacing w:before="56" w:line="229" w:lineRule="auto"/>
              <w:ind w:left="33"/>
              <w:outlineLvl w:val="9"/>
              <w:rPr>
                <w:rFonts w:ascii="宋体" w:hAnsi="宋体" w:eastAsia="宋体" w:cs="宋体"/>
                <w:sz w:val="17"/>
                <w:szCs w:val="17"/>
              </w:rPr>
            </w:pPr>
            <w:r>
              <w:rPr>
                <w:rFonts w:ascii="宋体" w:hAnsi="宋体" w:eastAsia="宋体" w:cs="宋体"/>
                <w:spacing w:val="8"/>
                <w:sz w:val="17"/>
                <w:szCs w:val="17"/>
              </w:rPr>
              <w:t>师资的培养</w:t>
            </w:r>
          </w:p>
        </w:tc>
        <w:tc>
          <w:tcPr>
            <w:tcW w:w="4146" w:type="dxa"/>
          </w:tcPr>
          <w:p>
            <w:pPr>
              <w:spacing w:before="138" w:line="391" w:lineRule="auto"/>
              <w:ind w:left="33" w:right="23"/>
              <w:outlineLvl w:val="9"/>
              <w:rPr>
                <w:rFonts w:ascii="宋体" w:hAnsi="宋体" w:eastAsia="宋体" w:cs="宋体"/>
                <w:sz w:val="17"/>
                <w:szCs w:val="17"/>
              </w:rPr>
            </w:pPr>
            <w:r>
              <w:rPr>
                <w:rFonts w:ascii="宋体" w:hAnsi="宋体" w:eastAsia="宋体" w:cs="宋体"/>
                <w:spacing w:val="14"/>
                <w:sz w:val="17"/>
                <w:szCs w:val="17"/>
              </w:rPr>
              <w:t>有</w:t>
            </w:r>
            <w:r>
              <w:rPr>
                <w:rFonts w:ascii="宋体" w:hAnsi="宋体" w:eastAsia="宋体" w:cs="宋体"/>
                <w:spacing w:val="13"/>
                <w:sz w:val="17"/>
                <w:szCs w:val="17"/>
              </w:rPr>
              <w:t>明</w:t>
            </w:r>
            <w:r>
              <w:rPr>
                <w:rFonts w:ascii="宋体" w:hAnsi="宋体" w:eastAsia="宋体" w:cs="宋体"/>
                <w:spacing w:val="7"/>
                <w:sz w:val="17"/>
                <w:szCs w:val="17"/>
              </w:rPr>
              <w:t>确的教师队伍培养规划和政策，重视青年教师培</w:t>
            </w:r>
            <w:r>
              <w:rPr>
                <w:rFonts w:ascii="宋体" w:hAnsi="宋体" w:eastAsia="宋体" w:cs="宋体"/>
                <w:sz w:val="17"/>
                <w:szCs w:val="17"/>
              </w:rPr>
              <w:t xml:space="preserve"> </w:t>
            </w:r>
            <w:r>
              <w:rPr>
                <w:rFonts w:ascii="宋体" w:hAnsi="宋体" w:eastAsia="宋体" w:cs="宋体"/>
                <w:spacing w:val="14"/>
                <w:sz w:val="17"/>
                <w:szCs w:val="17"/>
              </w:rPr>
              <w:t>养</w:t>
            </w:r>
            <w:r>
              <w:rPr>
                <w:rFonts w:ascii="宋体" w:hAnsi="宋体" w:eastAsia="宋体" w:cs="宋体"/>
                <w:spacing w:val="13"/>
                <w:sz w:val="17"/>
                <w:szCs w:val="17"/>
              </w:rPr>
              <w:t>，</w:t>
            </w:r>
            <w:r>
              <w:rPr>
                <w:rFonts w:ascii="宋体" w:hAnsi="宋体" w:eastAsia="宋体" w:cs="宋体"/>
                <w:spacing w:val="7"/>
                <w:sz w:val="17"/>
                <w:szCs w:val="17"/>
              </w:rPr>
              <w:t>通过多途径培养青年教师，效果显著。实验技术</w:t>
            </w:r>
          </w:p>
          <w:p>
            <w:pPr>
              <w:spacing w:line="229" w:lineRule="auto"/>
              <w:ind w:left="46"/>
              <w:outlineLvl w:val="9"/>
              <w:rPr>
                <w:rFonts w:ascii="宋体" w:hAnsi="宋体" w:eastAsia="宋体" w:cs="宋体"/>
                <w:sz w:val="17"/>
                <w:szCs w:val="17"/>
              </w:rPr>
            </w:pPr>
            <w:r>
              <w:rPr>
                <w:rFonts w:ascii="宋体" w:hAnsi="宋体" w:eastAsia="宋体" w:cs="宋体"/>
                <w:spacing w:val="12"/>
                <w:sz w:val="17"/>
                <w:szCs w:val="17"/>
              </w:rPr>
              <w:t>队</w:t>
            </w:r>
            <w:r>
              <w:rPr>
                <w:rFonts w:ascii="宋体" w:hAnsi="宋体" w:eastAsia="宋体" w:cs="宋体"/>
                <w:spacing w:val="8"/>
                <w:sz w:val="17"/>
                <w:szCs w:val="17"/>
              </w:rPr>
              <w:t>伍数量满足本科教学需要，结构合理。</w:t>
            </w:r>
          </w:p>
        </w:tc>
        <w:tc>
          <w:tcPr>
            <w:tcW w:w="3536" w:type="dxa"/>
          </w:tcPr>
          <w:p>
            <w:pPr>
              <w:spacing w:before="138" w:line="391" w:lineRule="auto"/>
              <w:ind w:left="36" w:right="24" w:hanging="2"/>
              <w:outlineLvl w:val="9"/>
              <w:rPr>
                <w:rFonts w:ascii="宋体" w:hAnsi="宋体" w:eastAsia="宋体" w:cs="宋体"/>
                <w:sz w:val="17"/>
                <w:szCs w:val="17"/>
              </w:rPr>
            </w:pPr>
            <w:r>
              <w:rPr>
                <w:rFonts w:ascii="宋体" w:hAnsi="宋体" w:eastAsia="宋体" w:cs="宋体"/>
                <w:spacing w:val="24"/>
                <w:sz w:val="17"/>
                <w:szCs w:val="17"/>
              </w:rPr>
              <w:t>重</w:t>
            </w:r>
            <w:r>
              <w:rPr>
                <w:rFonts w:ascii="宋体" w:hAnsi="宋体" w:eastAsia="宋体" w:cs="宋体"/>
                <w:spacing w:val="14"/>
                <w:sz w:val="17"/>
                <w:szCs w:val="17"/>
              </w:rPr>
              <w:t>视</w:t>
            </w:r>
            <w:r>
              <w:rPr>
                <w:rFonts w:ascii="宋体" w:hAnsi="宋体" w:eastAsia="宋体" w:cs="宋体"/>
                <w:spacing w:val="12"/>
                <w:sz w:val="17"/>
                <w:szCs w:val="17"/>
              </w:rPr>
              <w:t>青年教师培养，通过多途径培养青年教</w:t>
            </w:r>
            <w:r>
              <w:rPr>
                <w:rFonts w:ascii="宋体" w:hAnsi="宋体" w:eastAsia="宋体" w:cs="宋体"/>
                <w:sz w:val="17"/>
                <w:szCs w:val="17"/>
              </w:rPr>
              <w:t xml:space="preserve"> </w:t>
            </w:r>
            <w:r>
              <w:rPr>
                <w:rFonts w:ascii="宋体" w:hAnsi="宋体" w:eastAsia="宋体" w:cs="宋体"/>
                <w:spacing w:val="23"/>
                <w:sz w:val="17"/>
                <w:szCs w:val="17"/>
              </w:rPr>
              <w:t>师</w:t>
            </w:r>
            <w:r>
              <w:rPr>
                <w:rFonts w:ascii="宋体" w:hAnsi="宋体" w:eastAsia="宋体" w:cs="宋体"/>
                <w:spacing w:val="12"/>
                <w:sz w:val="17"/>
                <w:szCs w:val="17"/>
              </w:rPr>
              <w:t>。实验技术队伍数量基本满足本科教学需</w:t>
            </w:r>
          </w:p>
          <w:p>
            <w:pPr>
              <w:spacing w:line="230" w:lineRule="auto"/>
              <w:ind w:left="34"/>
              <w:outlineLvl w:val="9"/>
              <w:rPr>
                <w:rFonts w:ascii="宋体" w:hAnsi="宋体" w:eastAsia="宋体" w:cs="宋体"/>
                <w:sz w:val="17"/>
                <w:szCs w:val="17"/>
              </w:rPr>
            </w:pPr>
            <w:r>
              <w:rPr>
                <w:rFonts w:ascii="宋体" w:hAnsi="宋体" w:eastAsia="宋体" w:cs="宋体"/>
                <w:spacing w:val="1"/>
                <w:sz w:val="17"/>
                <w:szCs w:val="17"/>
              </w:rPr>
              <w:t>要。</w:t>
            </w:r>
          </w:p>
        </w:tc>
        <w:tc>
          <w:tcPr>
            <w:tcW w:w="1371" w:type="dxa"/>
          </w:tcPr>
          <w:p>
            <w:pPr>
              <w:spacing w:line="260" w:lineRule="auto"/>
              <w:outlineLvl w:val="9"/>
            </w:pPr>
          </w:p>
          <w:p>
            <w:pPr>
              <w:spacing w:before="56" w:line="397" w:lineRule="auto"/>
              <w:ind w:left="39" w:right="22" w:hanging="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看培养计划与</w:t>
            </w:r>
            <w:r>
              <w:rPr>
                <w:rFonts w:ascii="宋体" w:hAnsi="宋体" w:eastAsia="宋体" w:cs="宋体"/>
                <w:sz w:val="17"/>
                <w:szCs w:val="17"/>
              </w:rPr>
              <w:t xml:space="preserve"> </w:t>
            </w:r>
            <w:r>
              <w:rPr>
                <w:rFonts w:ascii="宋体" w:hAnsi="宋体" w:eastAsia="宋体" w:cs="宋体"/>
                <w:spacing w:val="8"/>
                <w:sz w:val="17"/>
                <w:szCs w:val="17"/>
              </w:rPr>
              <w:t>实</w:t>
            </w:r>
            <w:r>
              <w:rPr>
                <w:rFonts w:ascii="宋体" w:hAnsi="宋体" w:eastAsia="宋体" w:cs="宋体"/>
                <w:spacing w:val="5"/>
                <w:sz w:val="17"/>
                <w:szCs w:val="17"/>
              </w:rPr>
              <w:t>施效果。</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827" w:type="dxa"/>
            <w:tcBorders>
              <w:bottom w:val="nil"/>
            </w:tcBorders>
          </w:tcPr>
          <w:p>
            <w:pPr>
              <w:spacing w:line="309" w:lineRule="auto"/>
              <w:outlineLvl w:val="9"/>
            </w:pPr>
          </w:p>
          <w:p>
            <w:pPr>
              <w:spacing w:line="310" w:lineRule="auto"/>
              <w:outlineLvl w:val="9"/>
            </w:pPr>
          </w:p>
          <w:p>
            <w:pPr>
              <w:spacing w:before="55" w:line="360" w:lineRule="exact"/>
              <w:ind w:left="31"/>
              <w:outlineLvl w:val="9"/>
              <w:rPr>
                <w:rFonts w:ascii="宋体" w:hAnsi="宋体" w:eastAsia="宋体" w:cs="宋体"/>
                <w:sz w:val="17"/>
                <w:szCs w:val="17"/>
              </w:rPr>
            </w:pPr>
            <w:r>
              <w:rPr>
                <w:rFonts w:ascii="Times New Roman" w:hAnsi="Times New Roman" w:eastAsia="Times New Roman" w:cs="Times New Roman"/>
                <w:spacing w:val="11"/>
                <w:position w:val="14"/>
                <w:sz w:val="17"/>
                <w:szCs w:val="17"/>
              </w:rPr>
              <w:t>2</w:t>
            </w:r>
            <w:r>
              <w:rPr>
                <w:rFonts w:ascii="Times New Roman" w:hAnsi="Times New Roman" w:eastAsia="Times New Roman" w:cs="Times New Roman"/>
                <w:spacing w:val="9"/>
                <w:position w:val="14"/>
                <w:sz w:val="17"/>
                <w:szCs w:val="17"/>
              </w:rPr>
              <w:t xml:space="preserve">. </w:t>
            </w:r>
            <w:r>
              <w:rPr>
                <w:rFonts w:ascii="宋体" w:hAnsi="宋体" w:eastAsia="宋体" w:cs="宋体"/>
                <w:spacing w:val="9"/>
                <w:position w:val="14"/>
                <w:sz w:val="17"/>
                <w:szCs w:val="17"/>
              </w:rPr>
              <w:t>教学</w:t>
            </w:r>
          </w:p>
          <w:p>
            <w:pPr>
              <w:spacing w:line="230" w:lineRule="auto"/>
              <w:ind w:left="207"/>
              <w:outlineLvl w:val="9"/>
              <w:rPr>
                <w:rFonts w:ascii="宋体" w:hAnsi="宋体" w:eastAsia="宋体" w:cs="宋体"/>
                <w:sz w:val="17"/>
                <w:szCs w:val="17"/>
              </w:rPr>
            </w:pPr>
            <w:r>
              <w:rPr>
                <w:rFonts w:ascii="宋体" w:hAnsi="宋体" w:eastAsia="宋体" w:cs="宋体"/>
                <w:spacing w:val="2"/>
                <w:sz w:val="17"/>
                <w:szCs w:val="17"/>
              </w:rPr>
              <w:t>条件</w:t>
            </w:r>
          </w:p>
          <w:p>
            <w:pPr>
              <w:spacing w:before="147" w:line="231" w:lineRule="auto"/>
              <w:ind w:left="61"/>
              <w:outlineLvl w:val="9"/>
              <w:rPr>
                <w:rFonts w:ascii="宋体" w:hAnsi="宋体" w:eastAsia="宋体" w:cs="宋体"/>
                <w:sz w:val="17"/>
                <w:szCs w:val="17"/>
              </w:rPr>
            </w:pPr>
            <w:r>
              <w:rPr>
                <w:rFonts w:ascii="宋体" w:hAnsi="宋体" w:eastAsia="宋体" w:cs="宋体"/>
                <w:spacing w:val="14"/>
                <w:sz w:val="17"/>
                <w:szCs w:val="17"/>
              </w:rPr>
              <w:t>(</w:t>
            </w:r>
            <w:r>
              <w:rPr>
                <w:rFonts w:ascii="Times New Roman" w:hAnsi="Times New Roman" w:eastAsia="Times New Roman" w:cs="Times New Roman"/>
                <w:spacing w:val="14"/>
                <w:sz w:val="17"/>
                <w:szCs w:val="17"/>
              </w:rPr>
              <w:t xml:space="preserve">20 </w:t>
            </w:r>
            <w:r>
              <w:rPr>
                <w:rFonts w:ascii="宋体" w:hAnsi="宋体" w:eastAsia="宋体" w:cs="宋体"/>
                <w:spacing w:val="14"/>
                <w:sz w:val="17"/>
                <w:szCs w:val="17"/>
              </w:rPr>
              <w:t>分)</w:t>
            </w:r>
          </w:p>
        </w:tc>
        <w:tc>
          <w:tcPr>
            <w:tcW w:w="1329" w:type="dxa"/>
          </w:tcPr>
          <w:p>
            <w:pPr>
              <w:spacing w:line="310" w:lineRule="auto"/>
              <w:outlineLvl w:val="9"/>
            </w:pPr>
          </w:p>
          <w:p>
            <w:pPr>
              <w:spacing w:line="310" w:lineRule="auto"/>
              <w:outlineLvl w:val="9"/>
            </w:pPr>
          </w:p>
          <w:p>
            <w:pPr>
              <w:tabs>
                <w:tab w:val="left" w:pos="422"/>
              </w:tabs>
              <w:spacing w:before="55" w:line="396" w:lineRule="auto"/>
              <w:ind w:left="301" w:right="27" w:hanging="273"/>
              <w:outlineLvl w:val="9"/>
              <w:rPr>
                <w:rFonts w:ascii="宋体" w:hAnsi="宋体" w:eastAsia="宋体" w:cs="宋体"/>
                <w:sz w:val="17"/>
                <w:szCs w:val="17"/>
              </w:rPr>
            </w:pPr>
            <w:r>
              <w:rPr>
                <w:rFonts w:ascii="Times New Roman" w:hAnsi="Times New Roman" w:eastAsia="Times New Roman" w:cs="Times New Roman"/>
                <w:spacing w:val="12"/>
                <w:sz w:val="17"/>
                <w:szCs w:val="17"/>
              </w:rPr>
              <w:t xml:space="preserve">2. 1 </w:t>
            </w:r>
            <w:r>
              <w:rPr>
                <w:rFonts w:ascii="宋体" w:hAnsi="宋体" w:eastAsia="宋体" w:cs="宋体"/>
                <w:spacing w:val="12"/>
                <w:sz w:val="17"/>
                <w:szCs w:val="17"/>
              </w:rPr>
              <w:t>教材、教学</w:t>
            </w:r>
            <w:r>
              <w:rPr>
                <w:rFonts w:ascii="宋体" w:hAnsi="宋体" w:eastAsia="宋体" w:cs="宋体"/>
                <w:sz w:val="17"/>
                <w:szCs w:val="17"/>
              </w:rPr>
              <w:t xml:space="preserve"> </w:t>
            </w:r>
            <w:r>
              <w:rPr>
                <w:rFonts w:ascii="宋体" w:hAnsi="宋体" w:eastAsia="宋体" w:cs="宋体"/>
                <w:spacing w:val="8"/>
                <w:sz w:val="17"/>
                <w:szCs w:val="17"/>
              </w:rPr>
              <w:t>参考资</w:t>
            </w:r>
            <w:r>
              <w:rPr>
                <w:rFonts w:ascii="宋体" w:hAnsi="宋体" w:eastAsia="宋体" w:cs="宋体"/>
                <w:spacing w:val="7"/>
                <w:sz w:val="17"/>
                <w:szCs w:val="17"/>
              </w:rPr>
              <w:t>料</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4"/>
                <w:sz w:val="17"/>
                <w:szCs w:val="17"/>
              </w:rPr>
              <w:t>(</w:t>
            </w:r>
            <w:r>
              <w:rPr>
                <w:rFonts w:ascii="Times New Roman" w:hAnsi="Times New Roman" w:eastAsia="Times New Roman" w:cs="Times New Roman"/>
                <w:spacing w:val="3"/>
                <w:sz w:val="17"/>
                <w:szCs w:val="17"/>
              </w:rPr>
              <w:t>4</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分)</w:t>
            </w:r>
          </w:p>
        </w:tc>
        <w:tc>
          <w:tcPr>
            <w:tcW w:w="450" w:type="dxa"/>
          </w:tcPr>
          <w:p>
            <w:pPr>
              <w:spacing w:line="253" w:lineRule="auto"/>
              <w:outlineLvl w:val="9"/>
            </w:pPr>
          </w:p>
          <w:p>
            <w:pPr>
              <w:spacing w:line="253" w:lineRule="auto"/>
              <w:outlineLvl w:val="9"/>
            </w:pPr>
          </w:p>
          <w:p>
            <w:pPr>
              <w:spacing w:line="253" w:lineRule="auto"/>
              <w:outlineLvl w:val="9"/>
            </w:pPr>
          </w:p>
          <w:p>
            <w:pPr>
              <w:spacing w:line="253" w:lineRule="auto"/>
              <w:outlineLvl w:val="9"/>
            </w:pPr>
          </w:p>
          <w:p>
            <w:pPr>
              <w:spacing w:before="49"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266" w:lineRule="auto"/>
              <w:outlineLvl w:val="9"/>
            </w:pPr>
          </w:p>
          <w:p>
            <w:pPr>
              <w:spacing w:line="266" w:lineRule="auto"/>
              <w:outlineLvl w:val="9"/>
            </w:pPr>
          </w:p>
          <w:p>
            <w:pPr>
              <w:spacing w:line="266" w:lineRule="auto"/>
              <w:outlineLvl w:val="9"/>
            </w:pPr>
          </w:p>
          <w:p>
            <w:pPr>
              <w:spacing w:before="55" w:line="360" w:lineRule="exact"/>
              <w:ind w:left="32"/>
              <w:outlineLvl w:val="9"/>
              <w:rPr>
                <w:rFonts w:ascii="宋体" w:hAnsi="宋体" w:eastAsia="宋体" w:cs="宋体"/>
                <w:sz w:val="17"/>
                <w:szCs w:val="17"/>
              </w:rPr>
            </w:pPr>
            <w:r>
              <w:rPr>
                <w:rFonts w:ascii="宋体" w:hAnsi="宋体" w:eastAsia="宋体" w:cs="宋体"/>
                <w:spacing w:val="8"/>
                <w:position w:val="14"/>
                <w:sz w:val="17"/>
                <w:szCs w:val="17"/>
              </w:rPr>
              <w:t>教材建设与</w:t>
            </w:r>
          </w:p>
          <w:p>
            <w:pPr>
              <w:spacing w:line="231" w:lineRule="auto"/>
              <w:ind w:left="30"/>
              <w:outlineLvl w:val="9"/>
              <w:rPr>
                <w:rFonts w:ascii="宋体" w:hAnsi="宋体" w:eastAsia="宋体" w:cs="宋体"/>
                <w:sz w:val="17"/>
                <w:szCs w:val="17"/>
              </w:rPr>
            </w:pPr>
            <w:r>
              <w:rPr>
                <w:rFonts w:ascii="宋体" w:hAnsi="宋体" w:eastAsia="宋体" w:cs="宋体"/>
                <w:spacing w:val="7"/>
                <w:sz w:val="17"/>
                <w:szCs w:val="17"/>
              </w:rPr>
              <w:t>选</w:t>
            </w:r>
            <w:r>
              <w:rPr>
                <w:rFonts w:ascii="宋体" w:hAnsi="宋体" w:eastAsia="宋体" w:cs="宋体"/>
                <w:spacing w:val="6"/>
                <w:sz w:val="17"/>
                <w:szCs w:val="17"/>
              </w:rPr>
              <w:t>用</w:t>
            </w:r>
          </w:p>
        </w:tc>
        <w:tc>
          <w:tcPr>
            <w:tcW w:w="4146" w:type="dxa"/>
          </w:tcPr>
          <w:p>
            <w:pPr>
              <w:spacing w:before="138" w:line="391" w:lineRule="auto"/>
              <w:ind w:left="35" w:hanging="1"/>
              <w:outlineLvl w:val="9"/>
              <w:rPr>
                <w:rFonts w:ascii="宋体" w:hAnsi="宋体" w:eastAsia="宋体" w:cs="宋体"/>
                <w:sz w:val="17"/>
                <w:szCs w:val="17"/>
              </w:rPr>
            </w:pPr>
            <w:r>
              <w:rPr>
                <w:rFonts w:ascii="宋体" w:hAnsi="宋体" w:eastAsia="宋体" w:cs="宋体"/>
                <w:spacing w:val="12"/>
                <w:sz w:val="17"/>
                <w:szCs w:val="17"/>
              </w:rPr>
              <w:t>教</w:t>
            </w:r>
            <w:r>
              <w:rPr>
                <w:rFonts w:ascii="宋体" w:hAnsi="宋体" w:eastAsia="宋体" w:cs="宋体"/>
                <w:spacing w:val="8"/>
                <w:sz w:val="17"/>
                <w:szCs w:val="17"/>
              </w:rPr>
              <w:t>材</w:t>
            </w:r>
            <w:r>
              <w:rPr>
                <w:rFonts w:ascii="宋体" w:hAnsi="宋体" w:eastAsia="宋体" w:cs="宋体"/>
                <w:spacing w:val="6"/>
                <w:sz w:val="17"/>
                <w:szCs w:val="17"/>
              </w:rPr>
              <w:t>建设规划和措施得力，积极组织参加国家级 (教</w:t>
            </w:r>
            <w:r>
              <w:rPr>
                <w:rFonts w:ascii="宋体" w:hAnsi="宋体" w:eastAsia="宋体" w:cs="宋体"/>
                <w:sz w:val="17"/>
                <w:szCs w:val="17"/>
              </w:rPr>
              <w:t xml:space="preserve"> </w:t>
            </w:r>
            <w:r>
              <w:rPr>
                <w:rFonts w:ascii="宋体" w:hAnsi="宋体" w:eastAsia="宋体" w:cs="宋体"/>
                <w:spacing w:val="12"/>
                <w:sz w:val="17"/>
                <w:szCs w:val="17"/>
              </w:rPr>
              <w:t>育</w:t>
            </w:r>
            <w:r>
              <w:rPr>
                <w:rFonts w:ascii="宋体" w:hAnsi="宋体" w:eastAsia="宋体" w:cs="宋体"/>
                <w:spacing w:val="6"/>
                <w:sz w:val="17"/>
                <w:szCs w:val="17"/>
              </w:rPr>
              <w:t>部、卫生部) 规划教材编写；严格遵守教材选用规</w:t>
            </w:r>
            <w:r>
              <w:rPr>
                <w:rFonts w:ascii="宋体" w:hAnsi="宋体" w:eastAsia="宋体" w:cs="宋体"/>
                <w:sz w:val="17"/>
                <w:szCs w:val="17"/>
              </w:rPr>
              <w:t xml:space="preserve"> </w:t>
            </w:r>
            <w:r>
              <w:rPr>
                <w:rFonts w:ascii="宋体" w:hAnsi="宋体" w:eastAsia="宋体" w:cs="宋体"/>
                <w:spacing w:val="4"/>
                <w:sz w:val="17"/>
                <w:szCs w:val="17"/>
              </w:rPr>
              <w:t>定</w:t>
            </w:r>
            <w:r>
              <w:rPr>
                <w:rFonts w:ascii="宋体" w:hAnsi="宋体" w:eastAsia="宋体" w:cs="宋体"/>
                <w:spacing w:val="3"/>
                <w:sz w:val="17"/>
                <w:szCs w:val="17"/>
              </w:rPr>
              <w:t>，</w:t>
            </w:r>
            <w:r>
              <w:rPr>
                <w:rFonts w:ascii="宋体" w:hAnsi="宋体" w:eastAsia="宋体" w:cs="宋体"/>
                <w:spacing w:val="2"/>
                <w:sz w:val="17"/>
                <w:szCs w:val="17"/>
              </w:rPr>
              <w:t>选用国家级规划教材选用比例≥</w:t>
            </w:r>
            <w:r>
              <w:rPr>
                <w:rFonts w:ascii="Times New Roman" w:hAnsi="Times New Roman" w:eastAsia="Times New Roman" w:cs="Times New Roman"/>
                <w:spacing w:val="2"/>
                <w:sz w:val="17"/>
                <w:szCs w:val="17"/>
              </w:rPr>
              <w:t>95%</w:t>
            </w:r>
            <w:r>
              <w:rPr>
                <w:rFonts w:ascii="宋体" w:hAnsi="宋体" w:eastAsia="宋体" w:cs="宋体"/>
                <w:spacing w:val="2"/>
                <w:sz w:val="17"/>
                <w:szCs w:val="17"/>
              </w:rPr>
              <w:t>，效果优良；</w:t>
            </w:r>
            <w:r>
              <w:rPr>
                <w:rFonts w:ascii="宋体" w:hAnsi="宋体" w:eastAsia="宋体" w:cs="宋体"/>
                <w:sz w:val="17"/>
                <w:szCs w:val="17"/>
              </w:rPr>
              <w:t xml:space="preserve"> </w:t>
            </w:r>
            <w:r>
              <w:rPr>
                <w:rFonts w:ascii="宋体" w:hAnsi="宋体" w:eastAsia="宋体" w:cs="宋体"/>
                <w:spacing w:val="10"/>
                <w:sz w:val="17"/>
                <w:szCs w:val="17"/>
              </w:rPr>
              <w:t>具</w:t>
            </w:r>
            <w:r>
              <w:rPr>
                <w:rFonts w:ascii="宋体" w:hAnsi="宋体" w:eastAsia="宋体" w:cs="宋体"/>
                <w:spacing w:val="8"/>
                <w:sz w:val="17"/>
                <w:szCs w:val="17"/>
              </w:rPr>
              <w:t>有配套使用的教学参考书 (含图书资料、习题集、</w:t>
            </w:r>
            <w:r>
              <w:rPr>
                <w:rFonts w:ascii="宋体" w:hAnsi="宋体" w:eastAsia="宋体" w:cs="宋体"/>
                <w:sz w:val="17"/>
                <w:szCs w:val="17"/>
              </w:rPr>
              <w:t xml:space="preserve"> </w:t>
            </w:r>
            <w:r>
              <w:rPr>
                <w:rFonts w:ascii="宋体" w:hAnsi="宋体" w:eastAsia="宋体" w:cs="宋体"/>
                <w:spacing w:val="10"/>
                <w:sz w:val="17"/>
                <w:szCs w:val="17"/>
              </w:rPr>
              <w:t>实</w:t>
            </w:r>
            <w:r>
              <w:rPr>
                <w:rFonts w:ascii="宋体" w:hAnsi="宋体" w:eastAsia="宋体" w:cs="宋体"/>
                <w:spacing w:val="6"/>
                <w:sz w:val="17"/>
                <w:szCs w:val="17"/>
              </w:rPr>
              <w:t>验指导书、学生自学材料等) ，使用率高，实验教</w:t>
            </w:r>
          </w:p>
          <w:p>
            <w:pPr>
              <w:spacing w:line="228" w:lineRule="auto"/>
              <w:ind w:left="32"/>
              <w:outlineLvl w:val="9"/>
              <w:rPr>
                <w:rFonts w:ascii="宋体" w:hAnsi="宋体" w:eastAsia="宋体" w:cs="宋体"/>
                <w:sz w:val="17"/>
                <w:szCs w:val="17"/>
              </w:rPr>
            </w:pPr>
            <w:r>
              <w:rPr>
                <w:rFonts w:ascii="宋体" w:hAnsi="宋体" w:eastAsia="宋体" w:cs="宋体"/>
                <w:spacing w:val="8"/>
                <w:sz w:val="17"/>
                <w:szCs w:val="17"/>
              </w:rPr>
              <w:t>材配套齐全，满足教学需要</w:t>
            </w:r>
            <w:r>
              <w:rPr>
                <w:rFonts w:ascii="宋体" w:hAnsi="宋体" w:eastAsia="宋体" w:cs="宋体"/>
                <w:spacing w:val="6"/>
                <w:sz w:val="17"/>
                <w:szCs w:val="17"/>
              </w:rPr>
              <w:t>。</w:t>
            </w:r>
          </w:p>
        </w:tc>
        <w:tc>
          <w:tcPr>
            <w:tcW w:w="3536" w:type="dxa"/>
          </w:tcPr>
          <w:p>
            <w:pPr>
              <w:tabs>
                <w:tab w:val="left" w:pos="128"/>
              </w:tabs>
              <w:spacing w:before="138" w:line="391" w:lineRule="auto"/>
              <w:ind w:left="33" w:firstLine="2"/>
              <w:outlineLvl w:val="9"/>
              <w:rPr>
                <w:rFonts w:ascii="宋体" w:hAnsi="宋体" w:eastAsia="宋体" w:cs="宋体"/>
                <w:sz w:val="17"/>
                <w:szCs w:val="17"/>
              </w:rPr>
            </w:pPr>
            <w:r>
              <w:rPr>
                <w:rFonts w:ascii="宋体" w:hAnsi="宋体" w:eastAsia="宋体" w:cs="宋体"/>
                <w:spacing w:val="21"/>
                <w:sz w:val="17"/>
                <w:szCs w:val="17"/>
              </w:rPr>
              <w:t>组</w:t>
            </w:r>
            <w:r>
              <w:rPr>
                <w:rFonts w:ascii="宋体" w:hAnsi="宋体" w:eastAsia="宋体" w:cs="宋体"/>
                <w:spacing w:val="11"/>
                <w:sz w:val="17"/>
                <w:szCs w:val="17"/>
              </w:rPr>
              <w:t>织参加省部级或校级教材编写；认真执行</w:t>
            </w:r>
            <w:r>
              <w:rPr>
                <w:rFonts w:ascii="宋体" w:hAnsi="宋体" w:eastAsia="宋体" w:cs="宋体"/>
                <w:sz w:val="17"/>
                <w:szCs w:val="17"/>
              </w:rPr>
              <w:t xml:space="preserve"> </w:t>
            </w:r>
            <w:r>
              <w:rPr>
                <w:rFonts w:ascii="宋体" w:hAnsi="宋体" w:eastAsia="宋体" w:cs="宋体"/>
                <w:spacing w:val="22"/>
                <w:sz w:val="17"/>
                <w:szCs w:val="17"/>
              </w:rPr>
              <w:t>教</w:t>
            </w:r>
            <w:r>
              <w:rPr>
                <w:rFonts w:ascii="宋体" w:hAnsi="宋体" w:eastAsia="宋体" w:cs="宋体"/>
                <w:spacing w:val="12"/>
                <w:sz w:val="17"/>
                <w:szCs w:val="17"/>
              </w:rPr>
              <w:t>材</w:t>
            </w:r>
            <w:r>
              <w:rPr>
                <w:rFonts w:ascii="宋体" w:hAnsi="宋体" w:eastAsia="宋体" w:cs="宋体"/>
                <w:spacing w:val="11"/>
                <w:sz w:val="17"/>
                <w:szCs w:val="17"/>
              </w:rPr>
              <w:t>选用规定，选用国家级规划教材选用比</w:t>
            </w:r>
            <w:r>
              <w:rPr>
                <w:rFonts w:ascii="宋体" w:hAnsi="宋体" w:eastAsia="宋体" w:cs="宋体"/>
                <w:sz w:val="17"/>
                <w:szCs w:val="17"/>
              </w:rPr>
              <w:t xml:space="preserve"> </w:t>
            </w:r>
            <w:r>
              <w:rPr>
                <w:rFonts w:ascii="宋体" w:hAnsi="宋体" w:eastAsia="宋体" w:cs="宋体"/>
                <w:spacing w:val="2"/>
                <w:sz w:val="17"/>
                <w:szCs w:val="17"/>
              </w:rPr>
              <w:t>例≥</w:t>
            </w:r>
            <w:r>
              <w:rPr>
                <w:rFonts w:ascii="Times New Roman" w:hAnsi="Times New Roman" w:eastAsia="Times New Roman" w:cs="Times New Roman"/>
                <w:spacing w:val="2"/>
                <w:sz w:val="17"/>
                <w:szCs w:val="17"/>
              </w:rPr>
              <w:t xml:space="preserve">85% </w:t>
            </w:r>
            <w:r>
              <w:rPr>
                <w:rFonts w:ascii="宋体" w:hAnsi="宋体" w:eastAsia="宋体" w:cs="宋体"/>
                <w:spacing w:val="2"/>
                <w:sz w:val="17"/>
                <w:szCs w:val="17"/>
              </w:rPr>
              <w:t xml:space="preserve">，效果好；有 </w:t>
            </w:r>
            <w:r>
              <w:rPr>
                <w:rFonts w:ascii="Times New Roman" w:hAnsi="Times New Roman" w:eastAsia="Times New Roman" w:cs="Times New Roman"/>
                <w:spacing w:val="2"/>
                <w:sz w:val="17"/>
                <w:szCs w:val="17"/>
              </w:rPr>
              <w:t xml:space="preserve">3 </w:t>
            </w:r>
            <w:r>
              <w:rPr>
                <w:rFonts w:ascii="宋体" w:hAnsi="宋体" w:eastAsia="宋体" w:cs="宋体"/>
                <w:spacing w:val="2"/>
                <w:sz w:val="17"/>
                <w:szCs w:val="17"/>
              </w:rPr>
              <w:t>本</w:t>
            </w:r>
            <w:r>
              <w:rPr>
                <w:rFonts w:ascii="宋体" w:hAnsi="宋体" w:eastAsia="宋体" w:cs="宋体"/>
                <w:spacing w:val="1"/>
                <w:sz w:val="17"/>
                <w:szCs w:val="17"/>
              </w:rPr>
              <w:t>以上主要参考书，</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14"/>
                <w:sz w:val="17"/>
                <w:szCs w:val="17"/>
              </w:rPr>
              <w:t>(</w:t>
            </w:r>
            <w:r>
              <w:rPr>
                <w:rFonts w:ascii="宋体" w:hAnsi="宋体" w:eastAsia="宋体" w:cs="宋体"/>
                <w:spacing w:val="11"/>
                <w:sz w:val="17"/>
                <w:szCs w:val="17"/>
              </w:rPr>
              <w:t>含图书资料、习题集、实验指导书、学生</w:t>
            </w:r>
            <w:r>
              <w:rPr>
                <w:rFonts w:ascii="宋体" w:hAnsi="宋体" w:eastAsia="宋体" w:cs="宋体"/>
                <w:sz w:val="17"/>
                <w:szCs w:val="17"/>
              </w:rPr>
              <w:t xml:space="preserve"> </w:t>
            </w:r>
            <w:r>
              <w:rPr>
                <w:rFonts w:ascii="宋体" w:hAnsi="宋体" w:eastAsia="宋体" w:cs="宋体"/>
                <w:spacing w:val="7"/>
                <w:sz w:val="17"/>
                <w:szCs w:val="17"/>
              </w:rPr>
              <w:t>自学材料等)，使用率高，实验教材基本满</w:t>
            </w:r>
            <w:r>
              <w:rPr>
                <w:rFonts w:ascii="宋体" w:hAnsi="宋体" w:eastAsia="宋体" w:cs="宋体"/>
                <w:spacing w:val="3"/>
                <w:sz w:val="17"/>
                <w:szCs w:val="17"/>
              </w:rPr>
              <w:t>足</w:t>
            </w:r>
          </w:p>
          <w:p>
            <w:pPr>
              <w:spacing w:line="230" w:lineRule="auto"/>
              <w:ind w:left="35"/>
              <w:outlineLvl w:val="9"/>
              <w:rPr>
                <w:rFonts w:ascii="宋体" w:hAnsi="宋体" w:eastAsia="宋体" w:cs="宋体"/>
                <w:sz w:val="17"/>
                <w:szCs w:val="17"/>
              </w:rPr>
            </w:pPr>
            <w:r>
              <w:rPr>
                <w:rFonts w:ascii="宋体" w:hAnsi="宋体" w:eastAsia="宋体" w:cs="宋体"/>
                <w:spacing w:val="6"/>
                <w:sz w:val="17"/>
                <w:szCs w:val="17"/>
              </w:rPr>
              <w:t>教</w:t>
            </w:r>
            <w:r>
              <w:rPr>
                <w:rFonts w:ascii="宋体" w:hAnsi="宋体" w:eastAsia="宋体" w:cs="宋体"/>
                <w:spacing w:val="5"/>
                <w:sz w:val="17"/>
                <w:szCs w:val="17"/>
              </w:rPr>
              <w:t>学需要。</w:t>
            </w:r>
          </w:p>
        </w:tc>
        <w:tc>
          <w:tcPr>
            <w:tcW w:w="1371" w:type="dxa"/>
          </w:tcPr>
          <w:p>
            <w:pPr>
              <w:spacing w:line="244" w:lineRule="auto"/>
              <w:outlineLvl w:val="9"/>
            </w:pPr>
          </w:p>
          <w:p>
            <w:pPr>
              <w:spacing w:line="244" w:lineRule="auto"/>
              <w:outlineLvl w:val="9"/>
            </w:pPr>
          </w:p>
          <w:p>
            <w:pPr>
              <w:spacing w:line="244" w:lineRule="auto"/>
              <w:outlineLvl w:val="9"/>
            </w:pPr>
          </w:p>
          <w:p>
            <w:pPr>
              <w:spacing w:line="245" w:lineRule="auto"/>
              <w:outlineLvl w:val="9"/>
            </w:pPr>
          </w:p>
          <w:p>
            <w:pPr>
              <w:spacing w:before="55" w:line="227" w:lineRule="auto"/>
              <w:ind w:left="37"/>
              <w:outlineLvl w:val="9"/>
              <w:rPr>
                <w:rFonts w:ascii="宋体" w:hAnsi="宋体" w:eastAsia="宋体" w:cs="宋体"/>
                <w:sz w:val="17"/>
                <w:szCs w:val="17"/>
              </w:rPr>
            </w:pPr>
            <w:r>
              <w:rPr>
                <w:rFonts w:ascii="宋体" w:hAnsi="宋体" w:eastAsia="宋体" w:cs="宋体"/>
                <w:spacing w:val="8"/>
                <w:sz w:val="17"/>
                <w:szCs w:val="17"/>
              </w:rPr>
              <w:t>查</w:t>
            </w:r>
            <w:r>
              <w:rPr>
                <w:rFonts w:ascii="宋体" w:hAnsi="宋体" w:eastAsia="宋体" w:cs="宋体"/>
                <w:spacing w:val="7"/>
                <w:sz w:val="17"/>
                <w:szCs w:val="17"/>
              </w:rPr>
              <w:t>看教材实物。</w:t>
            </w:r>
          </w:p>
        </w:tc>
        <w:tc>
          <w:tcPr>
            <w:tcW w:w="603" w:type="dxa"/>
          </w:tcPr>
          <w:p>
            <w:pPr>
              <w:outlineLvl w:val="9"/>
            </w:pPr>
          </w:p>
        </w:tc>
        <w:tc>
          <w:tcPr>
            <w:tcW w:w="573" w:type="dxa"/>
          </w:tcPr>
          <w:p>
            <w:pPr>
              <w:outlineLvl w:val="9"/>
            </w:pPr>
          </w:p>
        </w:tc>
      </w:tr>
    </w:tbl>
    <w:p>
      <w:pPr>
        <w:outlineLvl w:val="9"/>
      </w:pPr>
    </w:p>
    <w:p>
      <w:pPr>
        <w:outlineLvl w:val="9"/>
        <w:sectPr>
          <w:headerReference r:id="rId180" w:type="default"/>
          <w:footerReference r:id="rId181" w:type="default"/>
          <w:pgSz w:w="16839" w:h="11906"/>
          <w:pgMar w:top="1118" w:right="1385" w:bottom="1358" w:left="1385" w:header="878" w:footer="1197" w:gutter="0"/>
          <w:cols w:space="720" w:num="1"/>
        </w:sectPr>
      </w:pPr>
    </w:p>
    <w:p>
      <w:pPr>
        <w:spacing w:line="210" w:lineRule="exact"/>
        <w:outlineLvl w:val="9"/>
      </w:pPr>
    </w:p>
    <w:tbl>
      <w:tblPr>
        <w:tblStyle w:val="23"/>
        <w:tblW w:w="14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29"/>
        <w:gridCol w:w="450"/>
        <w:gridCol w:w="1226"/>
        <w:gridCol w:w="4146"/>
        <w:gridCol w:w="3536"/>
        <w:gridCol w:w="758"/>
        <w:gridCol w:w="614"/>
        <w:gridCol w:w="603"/>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4" w:hRule="atLeast"/>
        </w:trPr>
        <w:tc>
          <w:tcPr>
            <w:tcW w:w="827" w:type="dxa"/>
            <w:vMerge w:val="restart"/>
            <w:tcBorders>
              <w:top w:val="nil"/>
              <w:bottom w:val="nil"/>
            </w:tcBorders>
          </w:tcPr>
          <w:p>
            <w:pPr>
              <w:outlineLvl w:val="9"/>
            </w:pPr>
          </w:p>
        </w:tc>
        <w:tc>
          <w:tcPr>
            <w:tcW w:w="1329" w:type="dxa"/>
            <w:vMerge w:val="restart"/>
            <w:tcBorders>
              <w:top w:val="nil"/>
              <w:bottom w:val="nil"/>
            </w:tcBorders>
          </w:tcPr>
          <w:p>
            <w:pPr>
              <w:spacing w:line="247" w:lineRule="auto"/>
              <w:outlineLvl w:val="9"/>
            </w:pPr>
          </w:p>
          <w:p>
            <w:pPr>
              <w:spacing w:line="247" w:lineRule="auto"/>
              <w:outlineLvl w:val="9"/>
            </w:pPr>
          </w:p>
          <w:p>
            <w:pPr>
              <w:spacing w:line="247" w:lineRule="auto"/>
              <w:outlineLvl w:val="9"/>
            </w:pPr>
          </w:p>
          <w:p>
            <w:pPr>
              <w:spacing w:line="248" w:lineRule="auto"/>
              <w:outlineLvl w:val="9"/>
            </w:pPr>
          </w:p>
          <w:p>
            <w:pPr>
              <w:spacing w:before="55" w:line="360" w:lineRule="exact"/>
              <w:ind w:left="28"/>
              <w:outlineLvl w:val="9"/>
              <w:rPr>
                <w:rFonts w:ascii="宋体" w:hAnsi="宋体" w:eastAsia="宋体" w:cs="宋体"/>
                <w:sz w:val="17"/>
                <w:szCs w:val="17"/>
              </w:rPr>
            </w:pPr>
            <w:r>
              <w:rPr>
                <w:rFonts w:ascii="Times New Roman" w:hAnsi="Times New Roman" w:eastAsia="Times New Roman" w:cs="Times New Roman"/>
                <w:spacing w:val="6"/>
                <w:position w:val="14"/>
                <w:sz w:val="17"/>
                <w:szCs w:val="17"/>
              </w:rPr>
              <w:t xml:space="preserve">2. 2 </w:t>
            </w:r>
            <w:r>
              <w:rPr>
                <w:rFonts w:ascii="宋体" w:hAnsi="宋体" w:eastAsia="宋体" w:cs="宋体"/>
                <w:spacing w:val="6"/>
                <w:position w:val="14"/>
                <w:sz w:val="17"/>
                <w:szCs w:val="17"/>
              </w:rPr>
              <w:t>实验教</w:t>
            </w:r>
            <w:r>
              <w:rPr>
                <w:rFonts w:ascii="宋体" w:hAnsi="宋体" w:eastAsia="宋体" w:cs="宋体"/>
                <w:spacing w:val="5"/>
                <w:position w:val="14"/>
                <w:sz w:val="17"/>
                <w:szCs w:val="17"/>
              </w:rPr>
              <w:t>学</w:t>
            </w:r>
          </w:p>
          <w:p>
            <w:pPr>
              <w:spacing w:line="230" w:lineRule="auto"/>
              <w:ind w:left="480"/>
              <w:outlineLvl w:val="9"/>
              <w:rPr>
                <w:rFonts w:ascii="宋体" w:hAnsi="宋体" w:eastAsia="宋体" w:cs="宋体"/>
                <w:sz w:val="17"/>
                <w:szCs w:val="17"/>
              </w:rPr>
            </w:pPr>
            <w:r>
              <w:rPr>
                <w:rFonts w:ascii="宋体" w:hAnsi="宋体" w:eastAsia="宋体" w:cs="宋体"/>
                <w:spacing w:val="6"/>
                <w:sz w:val="17"/>
                <w:szCs w:val="17"/>
              </w:rPr>
              <w:t>环境</w:t>
            </w:r>
          </w:p>
          <w:p>
            <w:pPr>
              <w:spacing w:before="147" w:line="231"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8 </w:t>
            </w:r>
            <w:r>
              <w:rPr>
                <w:rFonts w:ascii="宋体" w:hAnsi="宋体" w:eastAsia="宋体" w:cs="宋体"/>
                <w:spacing w:val="19"/>
                <w:sz w:val="17"/>
                <w:szCs w:val="17"/>
              </w:rPr>
              <w:t>分)</w:t>
            </w:r>
          </w:p>
        </w:tc>
        <w:tc>
          <w:tcPr>
            <w:tcW w:w="450" w:type="dxa"/>
            <w:tcBorders>
              <w:top w:val="nil"/>
            </w:tcBorders>
          </w:tcPr>
          <w:p>
            <w:pPr>
              <w:spacing w:line="280" w:lineRule="auto"/>
              <w:outlineLvl w:val="9"/>
            </w:pPr>
          </w:p>
          <w:p>
            <w:pPr>
              <w:spacing w:line="280" w:lineRule="auto"/>
              <w:outlineLvl w:val="9"/>
            </w:pPr>
          </w:p>
          <w:p>
            <w:pPr>
              <w:spacing w:line="280" w:lineRule="auto"/>
              <w:outlineLvl w:val="9"/>
            </w:pPr>
          </w:p>
          <w:p>
            <w:pPr>
              <w:spacing w:before="48"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6" w:type="dxa"/>
            <w:tcBorders>
              <w:top w:val="nil"/>
            </w:tcBorders>
          </w:tcPr>
          <w:p>
            <w:pPr>
              <w:spacing w:line="312" w:lineRule="auto"/>
              <w:outlineLvl w:val="9"/>
            </w:pPr>
          </w:p>
          <w:p>
            <w:pPr>
              <w:spacing w:line="312" w:lineRule="auto"/>
              <w:outlineLvl w:val="9"/>
            </w:pPr>
          </w:p>
          <w:p>
            <w:pPr>
              <w:spacing w:before="55" w:line="399" w:lineRule="auto"/>
              <w:ind w:left="45" w:right="26" w:hanging="10"/>
              <w:outlineLvl w:val="9"/>
              <w:rPr>
                <w:rFonts w:ascii="宋体" w:hAnsi="宋体" w:eastAsia="宋体" w:cs="宋体"/>
                <w:sz w:val="17"/>
                <w:szCs w:val="17"/>
              </w:rPr>
            </w:pPr>
            <w:r>
              <w:rPr>
                <w:rFonts w:ascii="宋体" w:hAnsi="宋体" w:eastAsia="宋体" w:cs="宋体"/>
                <w:spacing w:val="24"/>
                <w:sz w:val="17"/>
                <w:szCs w:val="17"/>
              </w:rPr>
              <w:t>实</w:t>
            </w:r>
            <w:r>
              <w:rPr>
                <w:rFonts w:ascii="宋体" w:hAnsi="宋体" w:eastAsia="宋体" w:cs="宋体"/>
                <w:spacing w:val="23"/>
                <w:sz w:val="17"/>
                <w:szCs w:val="17"/>
              </w:rPr>
              <w:t>验教学环境</w:t>
            </w:r>
            <w:r>
              <w:rPr>
                <w:rFonts w:ascii="宋体" w:hAnsi="宋体" w:eastAsia="宋体" w:cs="宋体"/>
                <w:sz w:val="17"/>
                <w:szCs w:val="17"/>
              </w:rPr>
              <w:t xml:space="preserve"> </w:t>
            </w:r>
            <w:r>
              <w:rPr>
                <w:rFonts w:ascii="宋体" w:hAnsi="宋体" w:eastAsia="宋体" w:cs="宋体"/>
                <w:spacing w:val="4"/>
                <w:sz w:val="17"/>
                <w:szCs w:val="17"/>
              </w:rPr>
              <w:t>的</w:t>
            </w:r>
            <w:r>
              <w:rPr>
                <w:rFonts w:ascii="宋体" w:hAnsi="宋体" w:eastAsia="宋体" w:cs="宋体"/>
                <w:spacing w:val="2"/>
                <w:sz w:val="17"/>
                <w:szCs w:val="17"/>
              </w:rPr>
              <w:t>建设</w:t>
            </w:r>
          </w:p>
        </w:tc>
        <w:tc>
          <w:tcPr>
            <w:tcW w:w="4146" w:type="dxa"/>
            <w:tcBorders>
              <w:top w:val="nil"/>
            </w:tcBorders>
          </w:tcPr>
          <w:p>
            <w:pPr>
              <w:spacing w:before="142" w:line="363" w:lineRule="auto"/>
              <w:ind w:left="34" w:right="19" w:firstLine="3"/>
              <w:outlineLvl w:val="9"/>
              <w:rPr>
                <w:rFonts w:ascii="宋体" w:hAnsi="宋体" w:eastAsia="宋体" w:cs="宋体"/>
                <w:sz w:val="17"/>
                <w:szCs w:val="17"/>
              </w:rPr>
            </w:pPr>
            <w:r>
              <w:rPr>
                <w:rFonts w:ascii="宋体" w:hAnsi="宋体" w:eastAsia="宋体" w:cs="宋体"/>
                <w:spacing w:val="14"/>
                <w:sz w:val="17"/>
                <w:szCs w:val="17"/>
              </w:rPr>
              <w:t>实</w:t>
            </w:r>
            <w:r>
              <w:rPr>
                <w:rFonts w:ascii="宋体" w:hAnsi="宋体" w:eastAsia="宋体" w:cs="宋体"/>
                <w:spacing w:val="12"/>
                <w:sz w:val="17"/>
                <w:szCs w:val="17"/>
              </w:rPr>
              <w:t>验</w:t>
            </w:r>
            <w:r>
              <w:rPr>
                <w:rFonts w:ascii="宋体" w:hAnsi="宋体" w:eastAsia="宋体" w:cs="宋体"/>
                <w:spacing w:val="7"/>
                <w:sz w:val="17"/>
                <w:szCs w:val="17"/>
              </w:rPr>
              <w:t>室管理制度健全并严格执行，实验室设施先进，</w:t>
            </w:r>
            <w:r>
              <w:rPr>
                <w:rFonts w:ascii="宋体" w:hAnsi="宋体" w:eastAsia="宋体" w:cs="宋体"/>
                <w:sz w:val="17"/>
                <w:szCs w:val="17"/>
              </w:rPr>
              <w:t xml:space="preserve"> </w:t>
            </w:r>
            <w:r>
              <w:rPr>
                <w:rFonts w:ascii="宋体" w:hAnsi="宋体" w:eastAsia="宋体" w:cs="宋体"/>
                <w:spacing w:val="29"/>
                <w:sz w:val="17"/>
                <w:szCs w:val="17"/>
              </w:rPr>
              <w:t>实</w:t>
            </w:r>
            <w:r>
              <w:rPr>
                <w:rFonts w:ascii="宋体" w:hAnsi="宋体" w:eastAsia="宋体" w:cs="宋体"/>
                <w:spacing w:val="15"/>
                <w:sz w:val="17"/>
                <w:szCs w:val="17"/>
              </w:rPr>
              <w:t>验室面积和仪器设备符合国家规定，满足教学要</w:t>
            </w:r>
            <w:r>
              <w:rPr>
                <w:rFonts w:ascii="宋体" w:hAnsi="宋体" w:eastAsia="宋体" w:cs="宋体"/>
                <w:sz w:val="17"/>
                <w:szCs w:val="17"/>
              </w:rPr>
              <w:t xml:space="preserve"> </w:t>
            </w:r>
            <w:r>
              <w:rPr>
                <w:rFonts w:ascii="宋体" w:hAnsi="宋体" w:eastAsia="宋体" w:cs="宋体"/>
                <w:spacing w:val="8"/>
                <w:sz w:val="17"/>
                <w:szCs w:val="17"/>
              </w:rPr>
              <w:t xml:space="preserve">求，实验开出率达 </w:t>
            </w:r>
            <w:r>
              <w:rPr>
                <w:rFonts w:ascii="Times New Roman" w:hAnsi="Times New Roman" w:eastAsia="Times New Roman" w:cs="Times New Roman"/>
                <w:spacing w:val="8"/>
                <w:sz w:val="17"/>
                <w:szCs w:val="17"/>
              </w:rPr>
              <w:t>100%</w:t>
            </w:r>
            <w:r>
              <w:rPr>
                <w:rFonts w:ascii="宋体" w:hAnsi="宋体" w:eastAsia="宋体" w:cs="宋体"/>
                <w:spacing w:val="8"/>
                <w:sz w:val="17"/>
                <w:szCs w:val="17"/>
              </w:rPr>
              <w:t>；注重创新意识和实践能力</w:t>
            </w:r>
            <w:r>
              <w:rPr>
                <w:rFonts w:ascii="宋体" w:hAnsi="宋体" w:eastAsia="宋体" w:cs="宋体"/>
                <w:sz w:val="17"/>
                <w:szCs w:val="17"/>
              </w:rPr>
              <w:t xml:space="preserve"> </w:t>
            </w:r>
            <w:r>
              <w:rPr>
                <w:rFonts w:ascii="宋体" w:hAnsi="宋体" w:eastAsia="宋体" w:cs="宋体"/>
                <w:spacing w:val="14"/>
                <w:sz w:val="17"/>
                <w:szCs w:val="17"/>
              </w:rPr>
              <w:t>培</w:t>
            </w:r>
            <w:r>
              <w:rPr>
                <w:rFonts w:ascii="宋体" w:hAnsi="宋体" w:eastAsia="宋体" w:cs="宋体"/>
                <w:spacing w:val="13"/>
                <w:sz w:val="17"/>
                <w:szCs w:val="17"/>
              </w:rPr>
              <w:t>养</w:t>
            </w:r>
            <w:r>
              <w:rPr>
                <w:rFonts w:ascii="宋体" w:hAnsi="宋体" w:eastAsia="宋体" w:cs="宋体"/>
                <w:spacing w:val="7"/>
                <w:sz w:val="17"/>
                <w:szCs w:val="17"/>
              </w:rPr>
              <w:t>，实验教学有系统设计，方法先进。设备完好率</w:t>
            </w:r>
            <w:r>
              <w:rPr>
                <w:rFonts w:ascii="宋体" w:hAnsi="宋体" w:eastAsia="宋体" w:cs="宋体"/>
                <w:sz w:val="17"/>
                <w:szCs w:val="17"/>
              </w:rPr>
              <w:t xml:space="preserve"> </w:t>
            </w:r>
            <w:r>
              <w:rPr>
                <w:rFonts w:ascii="宋体" w:hAnsi="宋体" w:eastAsia="宋体" w:cs="宋体"/>
                <w:spacing w:val="6"/>
                <w:sz w:val="17"/>
                <w:szCs w:val="17"/>
              </w:rPr>
              <w:t>≥</w:t>
            </w:r>
            <w:r>
              <w:rPr>
                <w:rFonts w:ascii="Times New Roman" w:hAnsi="Times New Roman" w:eastAsia="Times New Roman" w:cs="Times New Roman"/>
                <w:spacing w:val="6"/>
                <w:sz w:val="17"/>
                <w:szCs w:val="17"/>
              </w:rPr>
              <w:t xml:space="preserve">95% </w:t>
            </w:r>
            <w:r>
              <w:rPr>
                <w:rFonts w:ascii="宋体" w:hAnsi="宋体" w:eastAsia="宋体" w:cs="宋体"/>
                <w:spacing w:val="6"/>
                <w:sz w:val="17"/>
                <w:szCs w:val="17"/>
              </w:rPr>
              <w:t>。见习课事先准备好病人或病案</w:t>
            </w:r>
            <w:r>
              <w:rPr>
                <w:rFonts w:ascii="宋体" w:hAnsi="宋体" w:eastAsia="宋体" w:cs="宋体"/>
                <w:spacing w:val="2"/>
                <w:sz w:val="17"/>
                <w:szCs w:val="17"/>
              </w:rPr>
              <w:t>。</w:t>
            </w:r>
          </w:p>
        </w:tc>
        <w:tc>
          <w:tcPr>
            <w:tcW w:w="3536" w:type="dxa"/>
            <w:tcBorders>
              <w:top w:val="nil"/>
            </w:tcBorders>
          </w:tcPr>
          <w:p>
            <w:pPr>
              <w:spacing w:before="142" w:line="363" w:lineRule="auto"/>
              <w:ind w:left="35" w:right="23" w:firstLine="3"/>
              <w:outlineLvl w:val="9"/>
              <w:rPr>
                <w:rFonts w:ascii="宋体" w:hAnsi="宋体" w:eastAsia="宋体" w:cs="宋体"/>
                <w:sz w:val="17"/>
                <w:szCs w:val="17"/>
              </w:rPr>
            </w:pPr>
            <w:r>
              <w:rPr>
                <w:rFonts w:ascii="宋体" w:hAnsi="宋体" w:eastAsia="宋体" w:cs="宋体"/>
                <w:spacing w:val="22"/>
                <w:sz w:val="17"/>
                <w:szCs w:val="17"/>
              </w:rPr>
              <w:t>实</w:t>
            </w:r>
            <w:r>
              <w:rPr>
                <w:rFonts w:ascii="宋体" w:hAnsi="宋体" w:eastAsia="宋体" w:cs="宋体"/>
                <w:spacing w:val="12"/>
                <w:sz w:val="17"/>
                <w:szCs w:val="17"/>
              </w:rPr>
              <w:t>验室管理制度齐全，实验室面积和仪器设</w:t>
            </w:r>
            <w:r>
              <w:rPr>
                <w:rFonts w:ascii="宋体" w:hAnsi="宋体" w:eastAsia="宋体" w:cs="宋体"/>
                <w:sz w:val="17"/>
                <w:szCs w:val="17"/>
              </w:rPr>
              <w:t xml:space="preserve"> </w:t>
            </w:r>
            <w:r>
              <w:rPr>
                <w:rFonts w:ascii="宋体" w:hAnsi="宋体" w:eastAsia="宋体" w:cs="宋体"/>
                <w:spacing w:val="24"/>
                <w:sz w:val="17"/>
                <w:szCs w:val="17"/>
              </w:rPr>
              <w:t>备</w:t>
            </w:r>
            <w:r>
              <w:rPr>
                <w:rFonts w:ascii="宋体" w:hAnsi="宋体" w:eastAsia="宋体" w:cs="宋体"/>
                <w:spacing w:val="14"/>
                <w:sz w:val="17"/>
                <w:szCs w:val="17"/>
              </w:rPr>
              <w:t>符</w:t>
            </w:r>
            <w:r>
              <w:rPr>
                <w:rFonts w:ascii="宋体" w:hAnsi="宋体" w:eastAsia="宋体" w:cs="宋体"/>
                <w:spacing w:val="12"/>
                <w:sz w:val="17"/>
                <w:szCs w:val="17"/>
              </w:rPr>
              <w:t>合国家规定，基本满足教学要求，实验</w:t>
            </w:r>
            <w:r>
              <w:rPr>
                <w:rFonts w:ascii="宋体" w:hAnsi="宋体" w:eastAsia="宋体" w:cs="宋体"/>
                <w:sz w:val="17"/>
                <w:szCs w:val="17"/>
              </w:rPr>
              <w:t xml:space="preserve"> </w:t>
            </w:r>
            <w:r>
              <w:rPr>
                <w:rFonts w:ascii="宋体" w:hAnsi="宋体" w:eastAsia="宋体" w:cs="宋体"/>
                <w:spacing w:val="12"/>
                <w:sz w:val="17"/>
                <w:szCs w:val="17"/>
              </w:rPr>
              <w:t>开</w:t>
            </w:r>
            <w:r>
              <w:rPr>
                <w:rFonts w:ascii="宋体" w:hAnsi="宋体" w:eastAsia="宋体" w:cs="宋体"/>
                <w:spacing w:val="11"/>
                <w:sz w:val="17"/>
                <w:szCs w:val="17"/>
              </w:rPr>
              <w:t>出</w:t>
            </w:r>
            <w:r>
              <w:rPr>
                <w:rFonts w:ascii="宋体" w:hAnsi="宋体" w:eastAsia="宋体" w:cs="宋体"/>
                <w:spacing w:val="6"/>
                <w:sz w:val="17"/>
                <w:szCs w:val="17"/>
              </w:rPr>
              <w:t xml:space="preserve">率达 </w:t>
            </w:r>
            <w:r>
              <w:rPr>
                <w:rFonts w:ascii="Times New Roman" w:hAnsi="Times New Roman" w:eastAsia="Times New Roman" w:cs="Times New Roman"/>
                <w:spacing w:val="6"/>
                <w:sz w:val="17"/>
                <w:szCs w:val="17"/>
              </w:rPr>
              <w:t xml:space="preserve">90% </w:t>
            </w:r>
            <w:r>
              <w:rPr>
                <w:rFonts w:ascii="宋体" w:hAnsi="宋体" w:eastAsia="宋体" w:cs="宋体"/>
                <w:spacing w:val="6"/>
                <w:sz w:val="17"/>
                <w:szCs w:val="17"/>
              </w:rPr>
              <w:t>；注重实践和创新能力培养，</w:t>
            </w:r>
            <w:r>
              <w:rPr>
                <w:rFonts w:ascii="宋体" w:hAnsi="宋体" w:eastAsia="宋体" w:cs="宋体"/>
                <w:sz w:val="17"/>
                <w:szCs w:val="17"/>
              </w:rPr>
              <w:t xml:space="preserve"> </w:t>
            </w:r>
            <w:r>
              <w:rPr>
                <w:rFonts w:ascii="宋体" w:hAnsi="宋体" w:eastAsia="宋体" w:cs="宋体"/>
                <w:spacing w:val="24"/>
                <w:sz w:val="17"/>
                <w:szCs w:val="17"/>
              </w:rPr>
              <w:t>实</w:t>
            </w:r>
            <w:r>
              <w:rPr>
                <w:rFonts w:ascii="宋体" w:hAnsi="宋体" w:eastAsia="宋体" w:cs="宋体"/>
                <w:spacing w:val="14"/>
                <w:sz w:val="17"/>
                <w:szCs w:val="17"/>
              </w:rPr>
              <w:t>验</w:t>
            </w:r>
            <w:r>
              <w:rPr>
                <w:rFonts w:ascii="宋体" w:hAnsi="宋体" w:eastAsia="宋体" w:cs="宋体"/>
                <w:spacing w:val="12"/>
                <w:sz w:val="17"/>
                <w:szCs w:val="17"/>
              </w:rPr>
              <w:t>教学有设计，具有综合性。设备完好率</w:t>
            </w:r>
            <w:r>
              <w:rPr>
                <w:rFonts w:ascii="宋体" w:hAnsi="宋体" w:eastAsia="宋体" w:cs="宋体"/>
                <w:sz w:val="17"/>
                <w:szCs w:val="17"/>
              </w:rPr>
              <w:t xml:space="preserve"> </w:t>
            </w:r>
            <w:r>
              <w:rPr>
                <w:rFonts w:ascii="宋体" w:hAnsi="宋体" w:eastAsia="宋体" w:cs="宋体"/>
                <w:spacing w:val="4"/>
                <w:sz w:val="17"/>
                <w:szCs w:val="17"/>
              </w:rPr>
              <w:t>≥</w:t>
            </w:r>
            <w:r>
              <w:rPr>
                <w:rFonts w:ascii="Times New Roman" w:hAnsi="Times New Roman" w:eastAsia="Times New Roman" w:cs="Times New Roman"/>
                <w:spacing w:val="4"/>
                <w:sz w:val="17"/>
                <w:szCs w:val="17"/>
              </w:rPr>
              <w:t>90%</w:t>
            </w:r>
            <w:r>
              <w:rPr>
                <w:rFonts w:ascii="宋体" w:hAnsi="宋体" w:eastAsia="宋体" w:cs="宋体"/>
                <w:spacing w:val="4"/>
                <w:sz w:val="17"/>
                <w:szCs w:val="17"/>
              </w:rPr>
              <w:t>。</w:t>
            </w:r>
          </w:p>
        </w:tc>
        <w:tc>
          <w:tcPr>
            <w:tcW w:w="758" w:type="dxa"/>
            <w:vMerge w:val="restart"/>
            <w:tcBorders>
              <w:top w:val="nil"/>
              <w:bottom w:val="nil"/>
            </w:tcBorders>
          </w:tcPr>
          <w:p>
            <w:pPr>
              <w:spacing w:line="274" w:lineRule="auto"/>
              <w:outlineLvl w:val="9"/>
            </w:pPr>
          </w:p>
          <w:p>
            <w:pPr>
              <w:spacing w:before="55" w:line="393" w:lineRule="auto"/>
              <w:ind w:left="35" w:right="22"/>
              <w:outlineLvl w:val="9"/>
              <w:rPr>
                <w:rFonts w:ascii="宋体" w:hAnsi="宋体" w:eastAsia="宋体" w:cs="宋体"/>
                <w:sz w:val="17"/>
                <w:szCs w:val="17"/>
              </w:rPr>
            </w:pPr>
            <w:r>
              <w:rPr>
                <w:rFonts w:ascii="宋体" w:hAnsi="宋体" w:eastAsia="宋体" w:cs="宋体"/>
                <w:spacing w:val="3"/>
                <w:sz w:val="17"/>
                <w:szCs w:val="17"/>
              </w:rPr>
              <w:t xml:space="preserve">在 教 </w:t>
            </w:r>
            <w:r>
              <w:rPr>
                <w:rFonts w:ascii="宋体" w:hAnsi="宋体" w:eastAsia="宋体" w:cs="宋体"/>
                <w:spacing w:val="2"/>
                <w:sz w:val="17"/>
                <w:szCs w:val="17"/>
              </w:rPr>
              <w:t>学</w:t>
            </w:r>
            <w:r>
              <w:rPr>
                <w:rFonts w:ascii="宋体" w:hAnsi="宋体" w:eastAsia="宋体" w:cs="宋体"/>
                <w:sz w:val="17"/>
                <w:szCs w:val="17"/>
              </w:rPr>
              <w:t xml:space="preserve"> </w:t>
            </w:r>
            <w:r>
              <w:rPr>
                <w:rFonts w:ascii="宋体" w:hAnsi="宋体" w:eastAsia="宋体" w:cs="宋体"/>
                <w:spacing w:val="3"/>
                <w:sz w:val="17"/>
                <w:szCs w:val="17"/>
              </w:rPr>
              <w:t xml:space="preserve">大 纲 </w:t>
            </w:r>
            <w:r>
              <w:rPr>
                <w:rFonts w:ascii="宋体" w:hAnsi="宋体" w:eastAsia="宋体" w:cs="宋体"/>
                <w:spacing w:val="2"/>
                <w:sz w:val="17"/>
                <w:szCs w:val="17"/>
              </w:rPr>
              <w:t>中</w:t>
            </w:r>
            <w:r>
              <w:rPr>
                <w:rFonts w:ascii="宋体" w:hAnsi="宋体" w:eastAsia="宋体" w:cs="宋体"/>
                <w:sz w:val="17"/>
                <w:szCs w:val="17"/>
              </w:rPr>
              <w:t xml:space="preserve"> </w:t>
            </w:r>
            <w:r>
              <w:rPr>
                <w:rFonts w:ascii="宋体" w:hAnsi="宋体" w:eastAsia="宋体" w:cs="宋体"/>
                <w:spacing w:val="3"/>
                <w:sz w:val="17"/>
                <w:szCs w:val="17"/>
              </w:rPr>
              <w:t xml:space="preserve">无 实 </w:t>
            </w:r>
            <w:r>
              <w:rPr>
                <w:rFonts w:ascii="宋体" w:hAnsi="宋体" w:eastAsia="宋体" w:cs="宋体"/>
                <w:spacing w:val="2"/>
                <w:sz w:val="17"/>
                <w:szCs w:val="17"/>
              </w:rPr>
              <w:t>验</w:t>
            </w:r>
            <w:r>
              <w:rPr>
                <w:rFonts w:ascii="宋体" w:hAnsi="宋体" w:eastAsia="宋体" w:cs="宋体"/>
                <w:sz w:val="17"/>
                <w:szCs w:val="17"/>
              </w:rPr>
              <w:t xml:space="preserve"> </w:t>
            </w:r>
            <w:r>
              <w:rPr>
                <w:rFonts w:ascii="宋体" w:hAnsi="宋体" w:eastAsia="宋体" w:cs="宋体"/>
                <w:spacing w:val="3"/>
                <w:sz w:val="17"/>
                <w:szCs w:val="17"/>
              </w:rPr>
              <w:t xml:space="preserve">内 容 </w:t>
            </w:r>
            <w:r>
              <w:rPr>
                <w:rFonts w:ascii="宋体" w:hAnsi="宋体" w:eastAsia="宋体" w:cs="宋体"/>
                <w:spacing w:val="2"/>
                <w:sz w:val="17"/>
                <w:szCs w:val="17"/>
              </w:rPr>
              <w:t>的</w:t>
            </w:r>
            <w:r>
              <w:rPr>
                <w:rFonts w:ascii="宋体" w:hAnsi="宋体" w:eastAsia="宋体" w:cs="宋体"/>
                <w:sz w:val="17"/>
                <w:szCs w:val="17"/>
              </w:rPr>
              <w:t xml:space="preserve"> </w:t>
            </w:r>
            <w:r>
              <w:rPr>
                <w:rFonts w:ascii="宋体" w:hAnsi="宋体" w:eastAsia="宋体" w:cs="宋体"/>
                <w:spacing w:val="3"/>
                <w:sz w:val="17"/>
                <w:szCs w:val="17"/>
              </w:rPr>
              <w:t xml:space="preserve">课 程 </w:t>
            </w:r>
            <w:r>
              <w:rPr>
                <w:rFonts w:ascii="宋体" w:hAnsi="宋体" w:eastAsia="宋体" w:cs="宋体"/>
                <w:spacing w:val="2"/>
                <w:sz w:val="17"/>
                <w:szCs w:val="17"/>
              </w:rPr>
              <w:t>不</w:t>
            </w:r>
            <w:r>
              <w:rPr>
                <w:rFonts w:ascii="宋体" w:hAnsi="宋体" w:eastAsia="宋体" w:cs="宋体"/>
                <w:sz w:val="17"/>
                <w:szCs w:val="17"/>
              </w:rPr>
              <w:t xml:space="preserve"> </w:t>
            </w:r>
            <w:r>
              <w:rPr>
                <w:rFonts w:ascii="宋体" w:hAnsi="宋体" w:eastAsia="宋体" w:cs="宋体"/>
                <w:spacing w:val="-2"/>
                <w:sz w:val="17"/>
                <w:szCs w:val="17"/>
              </w:rPr>
              <w:t xml:space="preserve">评估 </w:t>
            </w:r>
            <w:r>
              <w:rPr>
                <w:rFonts w:ascii="Times New Roman" w:hAnsi="Times New Roman" w:eastAsia="Times New Roman" w:cs="Times New Roman"/>
                <w:spacing w:val="-2"/>
                <w:sz w:val="17"/>
                <w:szCs w:val="17"/>
              </w:rPr>
              <w:t>2. 2</w:t>
            </w:r>
            <w:r>
              <w:rPr>
                <w:rFonts w:ascii="Times New Roman" w:hAnsi="Times New Roman" w:eastAsia="Times New Roman" w:cs="Times New Roman"/>
                <w:sz w:val="17"/>
                <w:szCs w:val="17"/>
              </w:rPr>
              <w:t xml:space="preserve"> </w:t>
            </w:r>
            <w:r>
              <w:rPr>
                <w:rFonts w:ascii="宋体" w:hAnsi="宋体" w:eastAsia="宋体" w:cs="宋体"/>
                <w:spacing w:val="3"/>
                <w:sz w:val="17"/>
                <w:szCs w:val="17"/>
              </w:rPr>
              <w:t>项</w:t>
            </w:r>
          </w:p>
        </w:tc>
        <w:tc>
          <w:tcPr>
            <w:tcW w:w="614" w:type="dxa"/>
            <w:tcBorders>
              <w:top w:val="nil"/>
            </w:tcBorders>
          </w:tcPr>
          <w:p>
            <w:pPr>
              <w:spacing w:line="444" w:lineRule="auto"/>
              <w:outlineLvl w:val="9"/>
            </w:pPr>
          </w:p>
          <w:p>
            <w:pPr>
              <w:spacing w:before="55" w:line="397" w:lineRule="auto"/>
              <w:ind w:left="36" w:right="22" w:firstLine="4"/>
              <w:outlineLvl w:val="9"/>
              <w:rPr>
                <w:rFonts w:ascii="宋体" w:hAnsi="宋体" w:eastAsia="宋体" w:cs="宋体"/>
                <w:sz w:val="17"/>
                <w:szCs w:val="17"/>
              </w:rPr>
            </w:pPr>
            <w:r>
              <w:rPr>
                <w:rFonts w:ascii="宋体" w:hAnsi="宋体" w:eastAsia="宋体" w:cs="宋体"/>
                <w:spacing w:val="12"/>
                <w:sz w:val="17"/>
                <w:szCs w:val="17"/>
              </w:rPr>
              <w:t>实物</w:t>
            </w:r>
            <w:r>
              <w:rPr>
                <w:rFonts w:ascii="宋体" w:hAnsi="宋体" w:eastAsia="宋体" w:cs="宋体"/>
                <w:spacing w:val="11"/>
                <w:sz w:val="17"/>
                <w:szCs w:val="17"/>
              </w:rPr>
              <w:t>及</w:t>
            </w:r>
            <w:r>
              <w:rPr>
                <w:rFonts w:ascii="宋体" w:hAnsi="宋体" w:eastAsia="宋体" w:cs="宋体"/>
                <w:sz w:val="17"/>
                <w:szCs w:val="17"/>
              </w:rPr>
              <w:t xml:space="preserve"> </w:t>
            </w:r>
            <w:r>
              <w:rPr>
                <w:rFonts w:ascii="宋体" w:hAnsi="宋体" w:eastAsia="宋体" w:cs="宋体"/>
                <w:spacing w:val="13"/>
                <w:sz w:val="17"/>
                <w:szCs w:val="17"/>
              </w:rPr>
              <w:t>相关记</w:t>
            </w:r>
            <w:r>
              <w:rPr>
                <w:rFonts w:ascii="宋体" w:hAnsi="宋体" w:eastAsia="宋体" w:cs="宋体"/>
                <w:sz w:val="17"/>
                <w:szCs w:val="17"/>
              </w:rPr>
              <w:t xml:space="preserve"> </w:t>
            </w:r>
            <w:r>
              <w:rPr>
                <w:rFonts w:ascii="宋体" w:hAnsi="宋体" w:eastAsia="宋体" w:cs="宋体"/>
                <w:spacing w:val="2"/>
                <w:sz w:val="17"/>
                <w:szCs w:val="17"/>
              </w:rPr>
              <w:t>录</w:t>
            </w:r>
          </w:p>
        </w:tc>
        <w:tc>
          <w:tcPr>
            <w:tcW w:w="603" w:type="dxa"/>
            <w:tcBorders>
              <w:top w:val="nil"/>
            </w:tcBorders>
          </w:tcPr>
          <w:p>
            <w:pPr>
              <w:outlineLvl w:val="9"/>
            </w:pPr>
          </w:p>
        </w:tc>
        <w:tc>
          <w:tcPr>
            <w:tcW w:w="573" w:type="dxa"/>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27" w:type="dxa"/>
            <w:vMerge w:val="continue"/>
            <w:tcBorders>
              <w:top w:val="nil"/>
              <w:bottom w:val="nil"/>
            </w:tcBorders>
          </w:tcPr>
          <w:p>
            <w:pPr>
              <w:outlineLvl w:val="9"/>
            </w:pPr>
          </w:p>
        </w:tc>
        <w:tc>
          <w:tcPr>
            <w:tcW w:w="1329" w:type="dxa"/>
            <w:vMerge w:val="continue"/>
            <w:tcBorders>
              <w:top w:val="nil"/>
            </w:tcBorders>
          </w:tcPr>
          <w:p>
            <w:pPr>
              <w:outlineLvl w:val="9"/>
            </w:pPr>
          </w:p>
        </w:tc>
        <w:tc>
          <w:tcPr>
            <w:tcW w:w="450" w:type="dxa"/>
          </w:tcPr>
          <w:p>
            <w:pPr>
              <w:spacing w:line="472" w:lineRule="auto"/>
              <w:outlineLvl w:val="9"/>
            </w:pPr>
          </w:p>
          <w:p>
            <w:pPr>
              <w:spacing w:before="49"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6" w:type="dxa"/>
          </w:tcPr>
          <w:p>
            <w:pPr>
              <w:spacing w:line="437" w:lineRule="auto"/>
              <w:outlineLvl w:val="9"/>
            </w:pPr>
          </w:p>
          <w:p>
            <w:pPr>
              <w:spacing w:before="56" w:line="227" w:lineRule="auto"/>
              <w:ind w:left="35"/>
              <w:outlineLvl w:val="9"/>
              <w:rPr>
                <w:rFonts w:ascii="宋体" w:hAnsi="宋体" w:eastAsia="宋体" w:cs="宋体"/>
                <w:sz w:val="17"/>
                <w:szCs w:val="17"/>
              </w:rPr>
            </w:pPr>
            <w:r>
              <w:rPr>
                <w:rFonts w:ascii="宋体" w:hAnsi="宋体" w:eastAsia="宋体" w:cs="宋体"/>
                <w:spacing w:val="10"/>
                <w:sz w:val="17"/>
                <w:szCs w:val="17"/>
              </w:rPr>
              <w:t>实</w:t>
            </w:r>
            <w:r>
              <w:rPr>
                <w:rFonts w:ascii="宋体" w:hAnsi="宋体" w:eastAsia="宋体" w:cs="宋体"/>
                <w:spacing w:val="7"/>
                <w:sz w:val="17"/>
                <w:szCs w:val="17"/>
              </w:rPr>
              <w:t>验室开放</w:t>
            </w:r>
          </w:p>
        </w:tc>
        <w:tc>
          <w:tcPr>
            <w:tcW w:w="4146" w:type="dxa"/>
          </w:tcPr>
          <w:p>
            <w:pPr>
              <w:spacing w:before="136" w:line="391" w:lineRule="auto"/>
              <w:ind w:left="35" w:right="22" w:firstLine="2"/>
              <w:outlineLvl w:val="9"/>
              <w:rPr>
                <w:rFonts w:ascii="宋体" w:hAnsi="宋体" w:eastAsia="宋体" w:cs="宋体"/>
                <w:sz w:val="17"/>
                <w:szCs w:val="17"/>
              </w:rPr>
            </w:pPr>
            <w:r>
              <w:rPr>
                <w:rFonts w:ascii="宋体" w:hAnsi="宋体" w:eastAsia="宋体" w:cs="宋体"/>
                <w:spacing w:val="14"/>
                <w:sz w:val="17"/>
                <w:szCs w:val="17"/>
              </w:rPr>
              <w:t>实</w:t>
            </w:r>
            <w:r>
              <w:rPr>
                <w:rFonts w:ascii="宋体" w:hAnsi="宋体" w:eastAsia="宋体" w:cs="宋体"/>
                <w:spacing w:val="9"/>
                <w:sz w:val="17"/>
                <w:szCs w:val="17"/>
              </w:rPr>
              <w:t>验</w:t>
            </w:r>
            <w:r>
              <w:rPr>
                <w:rFonts w:ascii="宋体" w:hAnsi="宋体" w:eastAsia="宋体" w:cs="宋体"/>
                <w:spacing w:val="7"/>
                <w:sz w:val="17"/>
                <w:szCs w:val="17"/>
              </w:rPr>
              <w:t>室开放制度健全，并组织实施；开放实验项目≥</w:t>
            </w:r>
            <w:r>
              <w:rPr>
                <w:rFonts w:ascii="宋体" w:hAnsi="宋体" w:eastAsia="宋体" w:cs="宋体"/>
                <w:sz w:val="17"/>
                <w:szCs w:val="17"/>
              </w:rPr>
              <w:t xml:space="preserve"> </w:t>
            </w:r>
            <w:r>
              <w:rPr>
                <w:rFonts w:ascii="Times New Roman" w:hAnsi="Times New Roman" w:eastAsia="Times New Roman" w:cs="Times New Roman"/>
                <w:spacing w:val="9"/>
                <w:sz w:val="17"/>
                <w:szCs w:val="17"/>
              </w:rPr>
              <w:t xml:space="preserve">5 </w:t>
            </w:r>
            <w:r>
              <w:rPr>
                <w:rFonts w:ascii="宋体" w:hAnsi="宋体" w:eastAsia="宋体" w:cs="宋体"/>
                <w:spacing w:val="9"/>
                <w:sz w:val="17"/>
                <w:szCs w:val="17"/>
              </w:rPr>
              <w:t>个，安排专人管理开放实验室，接待学生多、效</w:t>
            </w:r>
            <w:r>
              <w:rPr>
                <w:rFonts w:ascii="宋体" w:hAnsi="宋体" w:eastAsia="宋体" w:cs="宋体"/>
                <w:spacing w:val="8"/>
                <w:sz w:val="17"/>
                <w:szCs w:val="17"/>
              </w:rPr>
              <w:t>果</w:t>
            </w:r>
          </w:p>
          <w:p>
            <w:pPr>
              <w:spacing w:line="230" w:lineRule="auto"/>
              <w:ind w:left="33"/>
              <w:outlineLvl w:val="9"/>
              <w:rPr>
                <w:rFonts w:ascii="宋体" w:hAnsi="宋体" w:eastAsia="宋体" w:cs="宋体"/>
                <w:sz w:val="17"/>
                <w:szCs w:val="17"/>
              </w:rPr>
            </w:pPr>
            <w:r>
              <w:rPr>
                <w:rFonts w:ascii="宋体" w:hAnsi="宋体" w:eastAsia="宋体" w:cs="宋体"/>
                <w:spacing w:val="12"/>
                <w:sz w:val="17"/>
                <w:szCs w:val="17"/>
              </w:rPr>
              <w:t>好</w:t>
            </w:r>
            <w:r>
              <w:rPr>
                <w:rFonts w:ascii="宋体" w:hAnsi="宋体" w:eastAsia="宋体" w:cs="宋体"/>
                <w:spacing w:val="8"/>
                <w:sz w:val="17"/>
                <w:szCs w:val="17"/>
              </w:rPr>
              <w:t>，开放使用记录详实。</w:t>
            </w:r>
          </w:p>
        </w:tc>
        <w:tc>
          <w:tcPr>
            <w:tcW w:w="3536" w:type="dxa"/>
          </w:tcPr>
          <w:p>
            <w:pPr>
              <w:spacing w:line="259" w:lineRule="auto"/>
              <w:outlineLvl w:val="9"/>
            </w:pPr>
          </w:p>
          <w:p>
            <w:pPr>
              <w:spacing w:before="55" w:line="399" w:lineRule="auto"/>
              <w:ind w:left="34" w:right="23" w:firstLine="1"/>
              <w:outlineLvl w:val="9"/>
              <w:rPr>
                <w:rFonts w:ascii="宋体" w:hAnsi="宋体" w:eastAsia="宋体" w:cs="宋体"/>
                <w:sz w:val="17"/>
                <w:szCs w:val="17"/>
              </w:rPr>
            </w:pPr>
            <w:r>
              <w:rPr>
                <w:rFonts w:ascii="宋体" w:hAnsi="宋体" w:eastAsia="宋体" w:cs="宋体"/>
                <w:spacing w:val="24"/>
                <w:sz w:val="17"/>
                <w:szCs w:val="17"/>
              </w:rPr>
              <w:t>有</w:t>
            </w:r>
            <w:r>
              <w:rPr>
                <w:rFonts w:ascii="宋体" w:hAnsi="宋体" w:eastAsia="宋体" w:cs="宋体"/>
                <w:spacing w:val="14"/>
                <w:sz w:val="17"/>
                <w:szCs w:val="17"/>
              </w:rPr>
              <w:t>实</w:t>
            </w:r>
            <w:r>
              <w:rPr>
                <w:rFonts w:ascii="宋体" w:hAnsi="宋体" w:eastAsia="宋体" w:cs="宋体"/>
                <w:spacing w:val="12"/>
                <w:sz w:val="17"/>
                <w:szCs w:val="17"/>
              </w:rPr>
              <w:t>行实验室开放制度，有学生进入开放实</w:t>
            </w:r>
            <w:r>
              <w:rPr>
                <w:rFonts w:ascii="宋体" w:hAnsi="宋体" w:eastAsia="宋体" w:cs="宋体"/>
                <w:sz w:val="17"/>
                <w:szCs w:val="17"/>
              </w:rPr>
              <w:t xml:space="preserve"> </w:t>
            </w:r>
            <w:r>
              <w:rPr>
                <w:rFonts w:ascii="宋体" w:hAnsi="宋体" w:eastAsia="宋体" w:cs="宋体"/>
                <w:spacing w:val="9"/>
                <w:sz w:val="17"/>
                <w:szCs w:val="17"/>
              </w:rPr>
              <w:t>验室训练，使用记录比较详实</w:t>
            </w:r>
            <w:r>
              <w:rPr>
                <w:rFonts w:ascii="宋体" w:hAnsi="宋体" w:eastAsia="宋体" w:cs="宋体"/>
                <w:spacing w:val="6"/>
                <w:sz w:val="17"/>
                <w:szCs w:val="17"/>
              </w:rPr>
              <w:t>。</w:t>
            </w:r>
          </w:p>
        </w:tc>
        <w:tc>
          <w:tcPr>
            <w:tcW w:w="758" w:type="dxa"/>
            <w:vMerge w:val="continue"/>
            <w:tcBorders>
              <w:top w:val="nil"/>
            </w:tcBorders>
          </w:tcPr>
          <w:p>
            <w:pPr>
              <w:outlineLvl w:val="9"/>
            </w:pPr>
          </w:p>
        </w:tc>
        <w:tc>
          <w:tcPr>
            <w:tcW w:w="614" w:type="dxa"/>
          </w:tcPr>
          <w:p>
            <w:pPr>
              <w:spacing w:before="136" w:line="391" w:lineRule="auto"/>
              <w:ind w:left="36" w:right="22" w:firstLine="4"/>
              <w:outlineLvl w:val="9"/>
              <w:rPr>
                <w:rFonts w:ascii="宋体" w:hAnsi="宋体" w:eastAsia="宋体" w:cs="宋体"/>
                <w:sz w:val="17"/>
                <w:szCs w:val="17"/>
              </w:rPr>
            </w:pPr>
            <w:r>
              <w:rPr>
                <w:rFonts w:ascii="宋体" w:hAnsi="宋体" w:eastAsia="宋体" w:cs="宋体"/>
                <w:spacing w:val="12"/>
                <w:sz w:val="17"/>
                <w:szCs w:val="17"/>
              </w:rPr>
              <w:t>实物</w:t>
            </w:r>
            <w:r>
              <w:rPr>
                <w:rFonts w:ascii="宋体" w:hAnsi="宋体" w:eastAsia="宋体" w:cs="宋体"/>
                <w:spacing w:val="11"/>
                <w:sz w:val="17"/>
                <w:szCs w:val="17"/>
              </w:rPr>
              <w:t>及</w:t>
            </w:r>
            <w:r>
              <w:rPr>
                <w:rFonts w:ascii="宋体" w:hAnsi="宋体" w:eastAsia="宋体" w:cs="宋体"/>
                <w:sz w:val="17"/>
                <w:szCs w:val="17"/>
              </w:rPr>
              <w:t xml:space="preserve"> </w:t>
            </w:r>
            <w:r>
              <w:rPr>
                <w:rFonts w:ascii="宋体" w:hAnsi="宋体" w:eastAsia="宋体" w:cs="宋体"/>
                <w:spacing w:val="13"/>
                <w:sz w:val="17"/>
                <w:szCs w:val="17"/>
              </w:rPr>
              <w:t>相关记</w:t>
            </w:r>
          </w:p>
          <w:p>
            <w:pPr>
              <w:spacing w:line="232" w:lineRule="auto"/>
              <w:ind w:left="37"/>
              <w:outlineLvl w:val="9"/>
              <w:rPr>
                <w:rFonts w:ascii="宋体" w:hAnsi="宋体" w:eastAsia="宋体" w:cs="宋体"/>
                <w:sz w:val="17"/>
                <w:szCs w:val="17"/>
              </w:rPr>
            </w:pPr>
            <w:r>
              <w:rPr>
                <w:rFonts w:ascii="宋体" w:hAnsi="宋体" w:eastAsia="宋体" w:cs="宋体"/>
                <w:spacing w:val="2"/>
                <w:sz w:val="17"/>
                <w:szCs w:val="17"/>
              </w:rPr>
              <w:t>录</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827" w:type="dxa"/>
            <w:vMerge w:val="continue"/>
            <w:tcBorders>
              <w:top w:val="nil"/>
              <w:bottom w:val="nil"/>
            </w:tcBorders>
          </w:tcPr>
          <w:p>
            <w:pPr>
              <w:outlineLvl w:val="9"/>
            </w:pPr>
          </w:p>
        </w:tc>
        <w:tc>
          <w:tcPr>
            <w:tcW w:w="1329" w:type="dxa"/>
            <w:vMerge w:val="restart"/>
            <w:tcBorders>
              <w:bottom w:val="nil"/>
            </w:tcBorders>
          </w:tcPr>
          <w:p>
            <w:pPr>
              <w:spacing w:line="267" w:lineRule="auto"/>
              <w:outlineLvl w:val="9"/>
            </w:pPr>
          </w:p>
          <w:p>
            <w:pPr>
              <w:spacing w:line="267" w:lineRule="auto"/>
              <w:outlineLvl w:val="9"/>
            </w:pPr>
          </w:p>
          <w:p>
            <w:pPr>
              <w:spacing w:line="267" w:lineRule="auto"/>
              <w:outlineLvl w:val="9"/>
            </w:pPr>
          </w:p>
          <w:p>
            <w:pPr>
              <w:spacing w:before="55" w:line="360" w:lineRule="exact"/>
              <w:ind w:left="28"/>
              <w:outlineLvl w:val="9"/>
              <w:rPr>
                <w:rFonts w:ascii="宋体" w:hAnsi="宋体" w:eastAsia="宋体" w:cs="宋体"/>
                <w:sz w:val="17"/>
                <w:szCs w:val="17"/>
              </w:rPr>
            </w:pPr>
            <w:r>
              <w:rPr>
                <w:rFonts w:ascii="Times New Roman" w:hAnsi="Times New Roman" w:eastAsia="Times New Roman" w:cs="Times New Roman"/>
                <w:spacing w:val="6"/>
                <w:position w:val="14"/>
                <w:sz w:val="17"/>
                <w:szCs w:val="17"/>
              </w:rPr>
              <w:t xml:space="preserve">2. 3 </w:t>
            </w:r>
            <w:r>
              <w:rPr>
                <w:rFonts w:ascii="宋体" w:hAnsi="宋体" w:eastAsia="宋体" w:cs="宋体"/>
                <w:spacing w:val="6"/>
                <w:position w:val="14"/>
                <w:sz w:val="17"/>
                <w:szCs w:val="17"/>
              </w:rPr>
              <w:t>课程资</w:t>
            </w:r>
            <w:r>
              <w:rPr>
                <w:rFonts w:ascii="宋体" w:hAnsi="宋体" w:eastAsia="宋体" w:cs="宋体"/>
                <w:spacing w:val="5"/>
                <w:position w:val="14"/>
                <w:sz w:val="17"/>
                <w:szCs w:val="17"/>
              </w:rPr>
              <w:t>源</w:t>
            </w:r>
          </w:p>
          <w:p>
            <w:pPr>
              <w:spacing w:line="231" w:lineRule="auto"/>
              <w:ind w:left="482"/>
              <w:outlineLvl w:val="9"/>
              <w:rPr>
                <w:rFonts w:ascii="宋体" w:hAnsi="宋体" w:eastAsia="宋体" w:cs="宋体"/>
                <w:sz w:val="17"/>
                <w:szCs w:val="17"/>
              </w:rPr>
            </w:pPr>
            <w:r>
              <w:rPr>
                <w:rFonts w:ascii="宋体" w:hAnsi="宋体" w:eastAsia="宋体" w:cs="宋体"/>
                <w:spacing w:val="5"/>
                <w:sz w:val="17"/>
                <w:szCs w:val="17"/>
              </w:rPr>
              <w:t>建设</w:t>
            </w:r>
          </w:p>
          <w:p>
            <w:pPr>
              <w:spacing w:before="146" w:line="231"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8 </w:t>
            </w:r>
            <w:r>
              <w:rPr>
                <w:rFonts w:ascii="宋体" w:hAnsi="宋体" w:eastAsia="宋体" w:cs="宋体"/>
                <w:spacing w:val="19"/>
                <w:sz w:val="17"/>
                <w:szCs w:val="17"/>
              </w:rPr>
              <w:t>分)</w:t>
            </w:r>
          </w:p>
        </w:tc>
        <w:tc>
          <w:tcPr>
            <w:tcW w:w="450" w:type="dxa"/>
            <w:vMerge w:val="restart"/>
            <w:tcBorders>
              <w:bottom w:val="nil"/>
            </w:tcBorders>
          </w:tcPr>
          <w:p>
            <w:pPr>
              <w:spacing w:line="298" w:lineRule="auto"/>
              <w:outlineLvl w:val="9"/>
            </w:pPr>
          </w:p>
          <w:p>
            <w:pPr>
              <w:spacing w:line="298" w:lineRule="auto"/>
              <w:outlineLvl w:val="9"/>
            </w:pPr>
          </w:p>
          <w:p>
            <w:pPr>
              <w:spacing w:line="298" w:lineRule="auto"/>
              <w:outlineLvl w:val="9"/>
            </w:pPr>
          </w:p>
          <w:p>
            <w:pPr>
              <w:spacing w:line="299" w:lineRule="auto"/>
              <w:outlineLvl w:val="9"/>
            </w:pPr>
          </w:p>
          <w:p>
            <w:pPr>
              <w:spacing w:before="49" w:line="197" w:lineRule="auto"/>
              <w:ind w:left="187"/>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tc>
        <w:tc>
          <w:tcPr>
            <w:tcW w:w="1226" w:type="dxa"/>
            <w:vMerge w:val="restart"/>
            <w:tcBorders>
              <w:bottom w:val="nil"/>
            </w:tcBorders>
          </w:tcPr>
          <w:p>
            <w:pPr>
              <w:spacing w:line="289" w:lineRule="auto"/>
              <w:outlineLvl w:val="9"/>
            </w:pPr>
          </w:p>
          <w:p>
            <w:pPr>
              <w:spacing w:line="289" w:lineRule="auto"/>
              <w:outlineLvl w:val="9"/>
            </w:pPr>
          </w:p>
          <w:p>
            <w:pPr>
              <w:spacing w:line="290" w:lineRule="auto"/>
              <w:outlineLvl w:val="9"/>
            </w:pPr>
          </w:p>
          <w:p>
            <w:pPr>
              <w:spacing w:line="290" w:lineRule="auto"/>
              <w:outlineLvl w:val="9"/>
            </w:pPr>
          </w:p>
          <w:p>
            <w:pPr>
              <w:spacing w:before="56" w:line="229" w:lineRule="auto"/>
              <w:ind w:left="44"/>
              <w:outlineLvl w:val="9"/>
              <w:rPr>
                <w:rFonts w:ascii="宋体" w:hAnsi="宋体" w:eastAsia="宋体" w:cs="宋体"/>
                <w:sz w:val="17"/>
                <w:szCs w:val="17"/>
              </w:rPr>
            </w:pPr>
            <w:r>
              <w:rPr>
                <w:rFonts w:ascii="宋体" w:hAnsi="宋体" w:eastAsia="宋体" w:cs="宋体"/>
                <w:spacing w:val="8"/>
                <w:sz w:val="17"/>
                <w:szCs w:val="17"/>
              </w:rPr>
              <w:t>网</w:t>
            </w:r>
            <w:r>
              <w:rPr>
                <w:rFonts w:ascii="宋体" w:hAnsi="宋体" w:eastAsia="宋体" w:cs="宋体"/>
                <w:spacing w:val="6"/>
                <w:sz w:val="17"/>
                <w:szCs w:val="17"/>
              </w:rPr>
              <w:t>络资源建设</w:t>
            </w:r>
          </w:p>
        </w:tc>
        <w:tc>
          <w:tcPr>
            <w:tcW w:w="4146" w:type="dxa"/>
          </w:tcPr>
          <w:p>
            <w:pPr>
              <w:spacing w:before="136" w:line="391" w:lineRule="auto"/>
              <w:ind w:left="35" w:right="22" w:hanging="9"/>
              <w:outlineLvl w:val="9"/>
              <w:rPr>
                <w:rFonts w:ascii="宋体" w:hAnsi="宋体" w:eastAsia="宋体" w:cs="宋体"/>
                <w:sz w:val="17"/>
                <w:szCs w:val="17"/>
              </w:rPr>
            </w:pPr>
            <w:r>
              <w:rPr>
                <w:rFonts w:ascii="宋体" w:hAnsi="宋体" w:eastAsia="宋体" w:cs="宋体"/>
                <w:spacing w:val="14"/>
                <w:sz w:val="17"/>
                <w:szCs w:val="17"/>
              </w:rPr>
              <w:t>“网</w:t>
            </w:r>
            <w:r>
              <w:rPr>
                <w:rFonts w:ascii="宋体" w:hAnsi="宋体" w:eastAsia="宋体" w:cs="宋体"/>
                <w:spacing w:val="7"/>
                <w:sz w:val="17"/>
                <w:szCs w:val="17"/>
              </w:rPr>
              <w:t>络资源”建设内容 (教师信息、课程介绍、教学</w:t>
            </w:r>
            <w:r>
              <w:rPr>
                <w:rFonts w:ascii="宋体" w:hAnsi="宋体" w:eastAsia="宋体" w:cs="宋体"/>
                <w:sz w:val="17"/>
                <w:szCs w:val="17"/>
              </w:rPr>
              <w:t xml:space="preserve"> </w:t>
            </w:r>
            <w:r>
              <w:rPr>
                <w:rFonts w:ascii="宋体" w:hAnsi="宋体" w:eastAsia="宋体" w:cs="宋体"/>
                <w:spacing w:val="14"/>
                <w:sz w:val="17"/>
                <w:szCs w:val="17"/>
              </w:rPr>
              <w:t>日</w:t>
            </w:r>
            <w:r>
              <w:rPr>
                <w:rFonts w:ascii="宋体" w:hAnsi="宋体" w:eastAsia="宋体" w:cs="宋体"/>
                <w:spacing w:val="12"/>
                <w:sz w:val="17"/>
                <w:szCs w:val="17"/>
              </w:rPr>
              <w:t>历</w:t>
            </w:r>
            <w:r>
              <w:rPr>
                <w:rFonts w:ascii="宋体" w:hAnsi="宋体" w:eastAsia="宋体" w:cs="宋体"/>
                <w:spacing w:val="7"/>
                <w:sz w:val="17"/>
                <w:szCs w:val="17"/>
              </w:rPr>
              <w:t>、教学大纲、教案、课件、复习思考题、模拟考</w:t>
            </w:r>
            <w:r>
              <w:rPr>
                <w:rFonts w:ascii="宋体" w:hAnsi="宋体" w:eastAsia="宋体" w:cs="宋体"/>
                <w:sz w:val="17"/>
                <w:szCs w:val="17"/>
              </w:rPr>
              <w:t xml:space="preserve"> </w:t>
            </w:r>
            <w:r>
              <w:rPr>
                <w:rFonts w:ascii="宋体" w:hAnsi="宋体" w:eastAsia="宋体" w:cs="宋体"/>
                <w:spacing w:val="8"/>
                <w:sz w:val="17"/>
                <w:szCs w:val="17"/>
              </w:rPr>
              <w:t>卷及拓</w:t>
            </w:r>
            <w:r>
              <w:rPr>
                <w:rFonts w:ascii="宋体" w:hAnsi="宋体" w:eastAsia="宋体" w:cs="宋体"/>
                <w:spacing w:val="4"/>
                <w:sz w:val="17"/>
                <w:szCs w:val="17"/>
              </w:rPr>
              <w:t xml:space="preserve">展学习资料或资源等) 充实，完成率达 </w:t>
            </w:r>
            <w:r>
              <w:rPr>
                <w:rFonts w:ascii="Times New Roman" w:hAnsi="Times New Roman" w:eastAsia="Times New Roman" w:cs="Times New Roman"/>
                <w:spacing w:val="4"/>
                <w:sz w:val="17"/>
                <w:szCs w:val="17"/>
              </w:rPr>
              <w:t>95%</w:t>
            </w:r>
            <w:r>
              <w:rPr>
                <w:rFonts w:ascii="宋体" w:hAnsi="宋体" w:eastAsia="宋体" w:cs="宋体"/>
                <w:spacing w:val="4"/>
                <w:sz w:val="17"/>
                <w:szCs w:val="17"/>
              </w:rPr>
              <w:t>以</w:t>
            </w:r>
            <w:r>
              <w:rPr>
                <w:rFonts w:ascii="宋体" w:hAnsi="宋体" w:eastAsia="宋体" w:cs="宋体"/>
                <w:sz w:val="17"/>
                <w:szCs w:val="17"/>
              </w:rPr>
              <w:t xml:space="preserve"> </w:t>
            </w:r>
            <w:r>
              <w:rPr>
                <w:rFonts w:ascii="宋体" w:hAnsi="宋体" w:eastAsia="宋体" w:cs="宋体"/>
                <w:spacing w:val="14"/>
                <w:sz w:val="17"/>
                <w:szCs w:val="17"/>
              </w:rPr>
              <w:t>上</w:t>
            </w:r>
            <w:r>
              <w:rPr>
                <w:rFonts w:ascii="宋体" w:hAnsi="宋体" w:eastAsia="宋体" w:cs="宋体"/>
                <w:spacing w:val="12"/>
                <w:sz w:val="17"/>
                <w:szCs w:val="17"/>
              </w:rPr>
              <w:t>，</w:t>
            </w:r>
            <w:r>
              <w:rPr>
                <w:rFonts w:ascii="宋体" w:hAnsi="宋体" w:eastAsia="宋体" w:cs="宋体"/>
                <w:spacing w:val="7"/>
                <w:sz w:val="17"/>
                <w:szCs w:val="17"/>
              </w:rPr>
              <w:t>并保持每轮教学前均进行更新，及时进行网络答</w:t>
            </w:r>
            <w:r>
              <w:rPr>
                <w:rFonts w:ascii="宋体" w:hAnsi="宋体" w:eastAsia="宋体" w:cs="宋体"/>
                <w:sz w:val="17"/>
                <w:szCs w:val="17"/>
              </w:rPr>
              <w:t xml:space="preserve"> </w:t>
            </w:r>
            <w:r>
              <w:rPr>
                <w:rFonts w:ascii="宋体" w:hAnsi="宋体" w:eastAsia="宋体" w:cs="宋体"/>
                <w:spacing w:val="14"/>
                <w:sz w:val="17"/>
                <w:szCs w:val="17"/>
              </w:rPr>
              <w:t>疑</w:t>
            </w:r>
            <w:r>
              <w:rPr>
                <w:rFonts w:ascii="宋体" w:hAnsi="宋体" w:eastAsia="宋体" w:cs="宋体"/>
                <w:spacing w:val="12"/>
                <w:sz w:val="17"/>
                <w:szCs w:val="17"/>
              </w:rPr>
              <w:t>讨</w:t>
            </w:r>
            <w:r>
              <w:rPr>
                <w:rFonts w:ascii="宋体" w:hAnsi="宋体" w:eastAsia="宋体" w:cs="宋体"/>
                <w:spacing w:val="7"/>
                <w:sz w:val="17"/>
                <w:szCs w:val="17"/>
              </w:rPr>
              <w:t>论，能满足本课程的教学需要，在教学中发挥了</w:t>
            </w:r>
          </w:p>
          <w:p>
            <w:pPr>
              <w:spacing w:line="230" w:lineRule="auto"/>
              <w:ind w:left="62"/>
              <w:outlineLvl w:val="9"/>
              <w:rPr>
                <w:rFonts w:ascii="宋体" w:hAnsi="宋体" w:eastAsia="宋体" w:cs="宋体"/>
                <w:sz w:val="17"/>
                <w:szCs w:val="17"/>
              </w:rPr>
            </w:pPr>
            <w:r>
              <w:rPr>
                <w:rFonts w:ascii="宋体" w:hAnsi="宋体" w:eastAsia="宋体" w:cs="宋体"/>
                <w:spacing w:val="1"/>
                <w:sz w:val="17"/>
                <w:szCs w:val="17"/>
              </w:rPr>
              <w:t>良好作用</w:t>
            </w:r>
            <w:r>
              <w:rPr>
                <w:rFonts w:ascii="宋体" w:hAnsi="宋体" w:eastAsia="宋体" w:cs="宋体"/>
                <w:sz w:val="17"/>
                <w:szCs w:val="17"/>
              </w:rPr>
              <w:t>。</w:t>
            </w:r>
          </w:p>
        </w:tc>
        <w:tc>
          <w:tcPr>
            <w:tcW w:w="3536" w:type="dxa"/>
          </w:tcPr>
          <w:p>
            <w:pPr>
              <w:spacing w:line="258" w:lineRule="auto"/>
              <w:outlineLvl w:val="9"/>
            </w:pPr>
          </w:p>
          <w:p>
            <w:pPr>
              <w:spacing w:before="55" w:line="391" w:lineRule="auto"/>
              <w:ind w:left="35" w:hanging="8"/>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11"/>
                <w:sz w:val="17"/>
                <w:szCs w:val="17"/>
              </w:rPr>
              <w:t>网络资源”建设内容 (教师信息、课程介</w:t>
            </w:r>
            <w:r>
              <w:rPr>
                <w:rFonts w:ascii="宋体" w:hAnsi="宋体" w:eastAsia="宋体" w:cs="宋体"/>
                <w:sz w:val="17"/>
                <w:szCs w:val="17"/>
              </w:rPr>
              <w:t xml:space="preserve"> </w:t>
            </w:r>
            <w:r>
              <w:rPr>
                <w:rFonts w:ascii="宋体" w:hAnsi="宋体" w:eastAsia="宋体" w:cs="宋体"/>
                <w:spacing w:val="18"/>
                <w:sz w:val="17"/>
                <w:szCs w:val="17"/>
              </w:rPr>
              <w:t>绍</w:t>
            </w:r>
            <w:r>
              <w:rPr>
                <w:rFonts w:ascii="宋体" w:hAnsi="宋体" w:eastAsia="宋体" w:cs="宋体"/>
                <w:spacing w:val="11"/>
                <w:sz w:val="17"/>
                <w:szCs w:val="17"/>
              </w:rPr>
              <w:t>、教学日历、教学大纲、教案、课件、复</w:t>
            </w:r>
            <w:r>
              <w:rPr>
                <w:rFonts w:ascii="宋体" w:hAnsi="宋体" w:eastAsia="宋体" w:cs="宋体"/>
                <w:sz w:val="17"/>
                <w:szCs w:val="17"/>
              </w:rPr>
              <w:t xml:space="preserve"> </w:t>
            </w:r>
            <w:r>
              <w:rPr>
                <w:rFonts w:ascii="宋体" w:hAnsi="宋体" w:eastAsia="宋体" w:cs="宋体"/>
                <w:spacing w:val="18"/>
                <w:sz w:val="17"/>
                <w:szCs w:val="17"/>
              </w:rPr>
              <w:t>习</w:t>
            </w:r>
            <w:r>
              <w:rPr>
                <w:rFonts w:ascii="宋体" w:hAnsi="宋体" w:eastAsia="宋体" w:cs="宋体"/>
                <w:spacing w:val="11"/>
                <w:sz w:val="17"/>
                <w:szCs w:val="17"/>
              </w:rPr>
              <w:t>思考题、模拟考卷及拓展学习资料或资源</w:t>
            </w:r>
            <w:r>
              <w:rPr>
                <w:rFonts w:ascii="宋体" w:hAnsi="宋体" w:eastAsia="宋体" w:cs="宋体"/>
                <w:sz w:val="17"/>
                <w:szCs w:val="17"/>
              </w:rPr>
              <w:t xml:space="preserve"> </w:t>
            </w:r>
            <w:r>
              <w:rPr>
                <w:rFonts w:ascii="宋体" w:hAnsi="宋体" w:eastAsia="宋体" w:cs="宋体"/>
                <w:spacing w:val="-1"/>
                <w:sz w:val="17"/>
                <w:szCs w:val="17"/>
              </w:rPr>
              <w:t>等) 齐全</w:t>
            </w:r>
            <w:r>
              <w:rPr>
                <w:rFonts w:ascii="宋体" w:hAnsi="宋体" w:eastAsia="宋体" w:cs="宋体"/>
                <w:sz w:val="17"/>
                <w:szCs w:val="17"/>
              </w:rPr>
              <w:t xml:space="preserve">，完成率达 </w:t>
            </w:r>
            <w:r>
              <w:rPr>
                <w:rFonts w:ascii="Times New Roman" w:hAnsi="Times New Roman" w:eastAsia="Times New Roman" w:cs="Times New Roman"/>
                <w:sz w:val="17"/>
                <w:szCs w:val="17"/>
              </w:rPr>
              <w:t xml:space="preserve">85% </w:t>
            </w:r>
            <w:r>
              <w:rPr>
                <w:rFonts w:ascii="宋体" w:hAnsi="宋体" w:eastAsia="宋体" w:cs="宋体"/>
                <w:sz w:val="17"/>
                <w:szCs w:val="17"/>
              </w:rPr>
              <w:t xml:space="preserve">。已建设课程网站， </w:t>
            </w:r>
            <w:r>
              <w:rPr>
                <w:rFonts w:ascii="宋体" w:hAnsi="宋体" w:eastAsia="宋体" w:cs="宋体"/>
                <w:spacing w:val="14"/>
                <w:sz w:val="17"/>
                <w:szCs w:val="17"/>
              </w:rPr>
              <w:t>并</w:t>
            </w:r>
            <w:r>
              <w:rPr>
                <w:rFonts w:ascii="宋体" w:hAnsi="宋体" w:eastAsia="宋体" w:cs="宋体"/>
                <w:spacing w:val="10"/>
                <w:sz w:val="17"/>
                <w:szCs w:val="17"/>
              </w:rPr>
              <w:t>将</w:t>
            </w:r>
            <w:r>
              <w:rPr>
                <w:rFonts w:ascii="宋体" w:hAnsi="宋体" w:eastAsia="宋体" w:cs="宋体"/>
                <w:spacing w:val="7"/>
                <w:sz w:val="17"/>
                <w:szCs w:val="17"/>
              </w:rPr>
              <w:t>教学资源有计划有步骤地上网。</w:t>
            </w:r>
          </w:p>
        </w:tc>
        <w:tc>
          <w:tcPr>
            <w:tcW w:w="1372" w:type="dxa"/>
            <w:gridSpan w:val="2"/>
            <w:vMerge w:val="restart"/>
            <w:tcBorders>
              <w:bottom w:val="nil"/>
            </w:tcBorders>
          </w:tcPr>
          <w:p>
            <w:pPr>
              <w:spacing w:line="245" w:lineRule="auto"/>
              <w:outlineLvl w:val="9"/>
            </w:pPr>
          </w:p>
          <w:p>
            <w:pPr>
              <w:spacing w:line="245" w:lineRule="auto"/>
              <w:outlineLvl w:val="9"/>
            </w:pPr>
          </w:p>
          <w:p>
            <w:pPr>
              <w:spacing w:line="245" w:lineRule="auto"/>
              <w:outlineLvl w:val="9"/>
            </w:pPr>
          </w:p>
          <w:p>
            <w:pPr>
              <w:spacing w:line="245" w:lineRule="auto"/>
              <w:outlineLvl w:val="9"/>
            </w:pPr>
          </w:p>
          <w:p>
            <w:pPr>
              <w:spacing w:before="55" w:line="398" w:lineRule="auto"/>
              <w:ind w:left="49" w:right="22" w:hanging="11"/>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看网络教学平</w:t>
            </w:r>
            <w:r>
              <w:rPr>
                <w:rFonts w:ascii="宋体" w:hAnsi="宋体" w:eastAsia="宋体" w:cs="宋体"/>
                <w:sz w:val="17"/>
                <w:szCs w:val="17"/>
              </w:rPr>
              <w:t xml:space="preserve"> </w:t>
            </w:r>
            <w:r>
              <w:rPr>
                <w:rFonts w:ascii="宋体" w:hAnsi="宋体" w:eastAsia="宋体" w:cs="宋体"/>
                <w:spacing w:val="8"/>
                <w:sz w:val="17"/>
                <w:szCs w:val="17"/>
              </w:rPr>
              <w:t>台</w:t>
            </w:r>
            <w:r>
              <w:rPr>
                <w:rFonts w:ascii="宋体" w:hAnsi="宋体" w:eastAsia="宋体" w:cs="宋体"/>
                <w:spacing w:val="5"/>
                <w:sz w:val="17"/>
                <w:szCs w:val="17"/>
              </w:rPr>
              <w:t>中的资料</w:t>
            </w:r>
          </w:p>
        </w:tc>
        <w:tc>
          <w:tcPr>
            <w:tcW w:w="603" w:type="dxa"/>
            <w:vMerge w:val="restart"/>
            <w:tcBorders>
              <w:bottom w:val="nil"/>
            </w:tcBorders>
          </w:tcPr>
          <w:p>
            <w:pPr>
              <w:outlineLvl w:val="9"/>
            </w:pPr>
          </w:p>
        </w:tc>
        <w:tc>
          <w:tcPr>
            <w:tcW w:w="573" w:type="dxa"/>
            <w:vMerge w:val="restart"/>
            <w:tcBorders>
              <w:bottom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827" w:type="dxa"/>
            <w:vMerge w:val="continue"/>
            <w:tcBorders>
              <w:top w:val="nil"/>
            </w:tcBorders>
          </w:tcPr>
          <w:p>
            <w:pPr>
              <w:outlineLvl w:val="9"/>
            </w:pPr>
          </w:p>
        </w:tc>
        <w:tc>
          <w:tcPr>
            <w:tcW w:w="1329" w:type="dxa"/>
            <w:vMerge w:val="continue"/>
            <w:tcBorders>
              <w:top w:val="nil"/>
            </w:tcBorders>
          </w:tcPr>
          <w:p>
            <w:pPr>
              <w:outlineLvl w:val="9"/>
            </w:pPr>
          </w:p>
        </w:tc>
        <w:tc>
          <w:tcPr>
            <w:tcW w:w="450" w:type="dxa"/>
            <w:vMerge w:val="continue"/>
            <w:tcBorders>
              <w:top w:val="nil"/>
            </w:tcBorders>
          </w:tcPr>
          <w:p>
            <w:pPr>
              <w:outlineLvl w:val="9"/>
            </w:pPr>
          </w:p>
        </w:tc>
        <w:tc>
          <w:tcPr>
            <w:tcW w:w="1226" w:type="dxa"/>
            <w:vMerge w:val="continue"/>
            <w:tcBorders>
              <w:top w:val="nil"/>
            </w:tcBorders>
          </w:tcPr>
          <w:p>
            <w:pPr>
              <w:outlineLvl w:val="9"/>
            </w:pPr>
          </w:p>
        </w:tc>
        <w:tc>
          <w:tcPr>
            <w:tcW w:w="7682" w:type="dxa"/>
            <w:gridSpan w:val="2"/>
          </w:tcPr>
          <w:p>
            <w:pPr>
              <w:spacing w:before="137" w:line="228" w:lineRule="auto"/>
              <w:ind w:left="37"/>
              <w:outlineLvl w:val="9"/>
              <w:rPr>
                <w:rFonts w:ascii="宋体" w:hAnsi="宋体" w:eastAsia="宋体" w:cs="宋体"/>
                <w:sz w:val="17"/>
                <w:szCs w:val="17"/>
              </w:rPr>
            </w:pPr>
            <w:r>
              <w:rPr>
                <w:rFonts w:ascii="宋体" w:hAnsi="宋体" w:eastAsia="宋体" w:cs="宋体"/>
                <w:spacing w:val="9"/>
                <w:sz w:val="17"/>
                <w:szCs w:val="17"/>
              </w:rPr>
              <w:t>具体要求查看《淮南师范学院课程网络教学平台 (课程网站) 需提供的建设材料</w:t>
            </w:r>
            <w:r>
              <w:rPr>
                <w:rFonts w:ascii="宋体" w:hAnsi="宋体" w:eastAsia="宋体" w:cs="宋体"/>
                <w:spacing w:val="6"/>
                <w:sz w:val="17"/>
                <w:szCs w:val="17"/>
              </w:rPr>
              <w:t>》</w:t>
            </w:r>
          </w:p>
        </w:tc>
        <w:tc>
          <w:tcPr>
            <w:tcW w:w="1372" w:type="dxa"/>
            <w:gridSpan w:val="2"/>
            <w:vMerge w:val="continue"/>
            <w:tcBorders>
              <w:top w:val="nil"/>
            </w:tcBorders>
          </w:tcPr>
          <w:p>
            <w:pPr>
              <w:outlineLvl w:val="9"/>
            </w:pPr>
          </w:p>
        </w:tc>
        <w:tc>
          <w:tcPr>
            <w:tcW w:w="603" w:type="dxa"/>
            <w:vMerge w:val="continue"/>
            <w:tcBorders>
              <w:top w:val="nil"/>
            </w:tcBorders>
          </w:tcPr>
          <w:p>
            <w:pPr>
              <w:outlineLvl w:val="9"/>
            </w:pPr>
          </w:p>
        </w:tc>
        <w:tc>
          <w:tcPr>
            <w:tcW w:w="573" w:type="dxa"/>
            <w:vMerge w:val="continue"/>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27" w:type="dxa"/>
            <w:vMerge w:val="restart"/>
            <w:tcBorders>
              <w:bottom w:val="nil"/>
            </w:tcBorders>
          </w:tcPr>
          <w:p>
            <w:pPr>
              <w:spacing w:line="267" w:lineRule="auto"/>
              <w:outlineLvl w:val="9"/>
            </w:pPr>
          </w:p>
          <w:p>
            <w:pPr>
              <w:spacing w:line="268" w:lineRule="auto"/>
              <w:outlineLvl w:val="9"/>
            </w:pPr>
          </w:p>
          <w:p>
            <w:pPr>
              <w:spacing w:line="268" w:lineRule="auto"/>
              <w:outlineLvl w:val="9"/>
            </w:pPr>
          </w:p>
          <w:p>
            <w:pPr>
              <w:spacing w:line="268" w:lineRule="auto"/>
              <w:outlineLvl w:val="9"/>
            </w:pPr>
          </w:p>
          <w:p>
            <w:pPr>
              <w:spacing w:line="268" w:lineRule="auto"/>
              <w:outlineLvl w:val="9"/>
            </w:pPr>
          </w:p>
          <w:p>
            <w:pPr>
              <w:spacing w:before="55" w:line="360" w:lineRule="exact"/>
              <w:ind w:left="35"/>
              <w:outlineLvl w:val="9"/>
              <w:rPr>
                <w:rFonts w:ascii="宋体" w:hAnsi="宋体" w:eastAsia="宋体" w:cs="宋体"/>
                <w:sz w:val="17"/>
                <w:szCs w:val="17"/>
              </w:rPr>
            </w:pPr>
            <w:r>
              <w:rPr>
                <w:rFonts w:ascii="Times New Roman" w:hAnsi="Times New Roman" w:eastAsia="Times New Roman" w:cs="Times New Roman"/>
                <w:spacing w:val="9"/>
                <w:position w:val="14"/>
                <w:sz w:val="17"/>
                <w:szCs w:val="17"/>
              </w:rPr>
              <w:t xml:space="preserve">3. </w:t>
            </w:r>
            <w:r>
              <w:rPr>
                <w:rFonts w:ascii="宋体" w:hAnsi="宋体" w:eastAsia="宋体" w:cs="宋体"/>
                <w:spacing w:val="9"/>
                <w:position w:val="14"/>
                <w:sz w:val="17"/>
                <w:szCs w:val="17"/>
              </w:rPr>
              <w:t>教</w:t>
            </w:r>
            <w:r>
              <w:rPr>
                <w:rFonts w:ascii="宋体" w:hAnsi="宋体" w:eastAsia="宋体" w:cs="宋体"/>
                <w:spacing w:val="8"/>
                <w:position w:val="14"/>
                <w:sz w:val="17"/>
                <w:szCs w:val="17"/>
              </w:rPr>
              <w:t>学</w:t>
            </w:r>
          </w:p>
          <w:p>
            <w:pPr>
              <w:spacing w:line="230" w:lineRule="auto"/>
              <w:ind w:left="211"/>
              <w:outlineLvl w:val="9"/>
              <w:rPr>
                <w:rFonts w:ascii="宋体" w:hAnsi="宋体" w:eastAsia="宋体" w:cs="宋体"/>
                <w:sz w:val="17"/>
                <w:szCs w:val="17"/>
              </w:rPr>
            </w:pPr>
            <w:r>
              <w:rPr>
                <w:rFonts w:ascii="宋体" w:hAnsi="宋体" w:eastAsia="宋体" w:cs="宋体"/>
                <w:spacing w:val="-1"/>
                <w:sz w:val="17"/>
                <w:szCs w:val="17"/>
              </w:rPr>
              <w:t>改</w:t>
            </w:r>
            <w:r>
              <w:rPr>
                <w:rFonts w:ascii="宋体" w:hAnsi="宋体" w:eastAsia="宋体" w:cs="宋体"/>
                <w:sz w:val="17"/>
                <w:szCs w:val="17"/>
              </w:rPr>
              <w:t>革</w:t>
            </w:r>
          </w:p>
          <w:p>
            <w:pPr>
              <w:spacing w:before="147" w:line="231" w:lineRule="auto"/>
              <w:ind w:left="61"/>
              <w:outlineLvl w:val="9"/>
              <w:rPr>
                <w:rFonts w:ascii="宋体" w:hAnsi="宋体" w:eastAsia="宋体" w:cs="宋体"/>
                <w:sz w:val="17"/>
                <w:szCs w:val="17"/>
              </w:rPr>
            </w:pPr>
            <w:r>
              <w:rPr>
                <w:rFonts w:ascii="宋体" w:hAnsi="宋体" w:eastAsia="宋体" w:cs="宋体"/>
                <w:spacing w:val="14"/>
                <w:sz w:val="17"/>
                <w:szCs w:val="17"/>
              </w:rPr>
              <w:t>(</w:t>
            </w:r>
            <w:r>
              <w:rPr>
                <w:rFonts w:ascii="Times New Roman" w:hAnsi="Times New Roman" w:eastAsia="Times New Roman" w:cs="Times New Roman"/>
                <w:spacing w:val="14"/>
                <w:sz w:val="17"/>
                <w:szCs w:val="17"/>
              </w:rPr>
              <w:t xml:space="preserve">30 </w:t>
            </w:r>
            <w:r>
              <w:rPr>
                <w:rFonts w:ascii="宋体" w:hAnsi="宋体" w:eastAsia="宋体" w:cs="宋体"/>
                <w:spacing w:val="14"/>
                <w:sz w:val="17"/>
                <w:szCs w:val="17"/>
              </w:rPr>
              <w:t>分)</w:t>
            </w:r>
          </w:p>
        </w:tc>
        <w:tc>
          <w:tcPr>
            <w:tcW w:w="1329" w:type="dxa"/>
          </w:tcPr>
          <w:p>
            <w:pPr>
              <w:spacing w:line="309" w:lineRule="auto"/>
              <w:outlineLvl w:val="9"/>
            </w:pPr>
          </w:p>
          <w:p>
            <w:pPr>
              <w:spacing w:line="309" w:lineRule="auto"/>
              <w:outlineLvl w:val="9"/>
            </w:pPr>
          </w:p>
          <w:p>
            <w:pPr>
              <w:spacing w:before="56" w:line="360" w:lineRule="exact"/>
              <w:ind w:left="31"/>
              <w:outlineLvl w:val="9"/>
              <w:rPr>
                <w:rFonts w:ascii="宋体" w:hAnsi="宋体" w:eastAsia="宋体" w:cs="宋体"/>
                <w:sz w:val="17"/>
                <w:szCs w:val="17"/>
              </w:rPr>
            </w:pPr>
            <w:r>
              <w:rPr>
                <w:rFonts w:ascii="Times New Roman" w:hAnsi="Times New Roman" w:eastAsia="Times New Roman" w:cs="Times New Roman"/>
                <w:spacing w:val="9"/>
                <w:position w:val="14"/>
                <w:sz w:val="17"/>
                <w:szCs w:val="17"/>
              </w:rPr>
              <w:t>3</w:t>
            </w:r>
            <w:r>
              <w:rPr>
                <w:rFonts w:ascii="Times New Roman" w:hAnsi="Times New Roman" w:eastAsia="Times New Roman" w:cs="Times New Roman"/>
                <w:spacing w:val="5"/>
                <w:position w:val="14"/>
                <w:sz w:val="17"/>
                <w:szCs w:val="17"/>
              </w:rPr>
              <w:t xml:space="preserve">. 1 </w:t>
            </w:r>
            <w:r>
              <w:rPr>
                <w:rFonts w:ascii="宋体" w:hAnsi="宋体" w:eastAsia="宋体" w:cs="宋体"/>
                <w:spacing w:val="5"/>
                <w:position w:val="14"/>
                <w:sz w:val="17"/>
                <w:szCs w:val="17"/>
              </w:rPr>
              <w:t>课程建设</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5 </w:t>
            </w:r>
            <w:r>
              <w:rPr>
                <w:rFonts w:ascii="宋体" w:hAnsi="宋体" w:eastAsia="宋体" w:cs="宋体"/>
                <w:spacing w:val="19"/>
                <w:sz w:val="17"/>
                <w:szCs w:val="17"/>
              </w:rPr>
              <w:t>分)</w:t>
            </w:r>
          </w:p>
        </w:tc>
        <w:tc>
          <w:tcPr>
            <w:tcW w:w="450" w:type="dxa"/>
          </w:tcPr>
          <w:p>
            <w:pPr>
              <w:spacing w:line="279" w:lineRule="auto"/>
              <w:outlineLvl w:val="9"/>
            </w:pPr>
          </w:p>
          <w:p>
            <w:pPr>
              <w:spacing w:line="279" w:lineRule="auto"/>
              <w:outlineLvl w:val="9"/>
            </w:pPr>
          </w:p>
          <w:p>
            <w:pPr>
              <w:spacing w:line="279"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6" w:type="dxa"/>
          </w:tcPr>
          <w:p>
            <w:pPr>
              <w:spacing w:line="265" w:lineRule="auto"/>
              <w:outlineLvl w:val="9"/>
            </w:pPr>
          </w:p>
          <w:p>
            <w:pPr>
              <w:spacing w:line="266" w:lineRule="auto"/>
              <w:outlineLvl w:val="9"/>
            </w:pPr>
          </w:p>
          <w:p>
            <w:pPr>
              <w:spacing w:line="266" w:lineRule="auto"/>
              <w:outlineLvl w:val="9"/>
            </w:pPr>
          </w:p>
          <w:p>
            <w:pPr>
              <w:spacing w:before="55" w:line="231" w:lineRule="auto"/>
              <w:ind w:left="30"/>
              <w:outlineLvl w:val="9"/>
              <w:rPr>
                <w:rFonts w:ascii="宋体" w:hAnsi="宋体" w:eastAsia="宋体" w:cs="宋体"/>
                <w:sz w:val="17"/>
                <w:szCs w:val="17"/>
              </w:rPr>
            </w:pPr>
            <w:r>
              <w:rPr>
                <w:rFonts w:ascii="宋体" w:hAnsi="宋体" w:eastAsia="宋体" w:cs="宋体"/>
                <w:spacing w:val="9"/>
                <w:sz w:val="17"/>
                <w:szCs w:val="17"/>
              </w:rPr>
              <w:t>课程建设规</w:t>
            </w:r>
            <w:r>
              <w:rPr>
                <w:rFonts w:ascii="宋体" w:hAnsi="宋体" w:eastAsia="宋体" w:cs="宋体"/>
                <w:spacing w:val="8"/>
                <w:sz w:val="17"/>
                <w:szCs w:val="17"/>
              </w:rPr>
              <w:t>划</w:t>
            </w:r>
          </w:p>
        </w:tc>
        <w:tc>
          <w:tcPr>
            <w:tcW w:w="4146" w:type="dxa"/>
          </w:tcPr>
          <w:p>
            <w:pPr>
              <w:spacing w:before="137" w:line="391" w:lineRule="auto"/>
              <w:ind w:left="32" w:right="22"/>
              <w:outlineLvl w:val="9"/>
              <w:rPr>
                <w:rFonts w:ascii="宋体" w:hAnsi="宋体" w:eastAsia="宋体" w:cs="宋体"/>
                <w:sz w:val="17"/>
                <w:szCs w:val="17"/>
              </w:rPr>
            </w:pPr>
            <w:r>
              <w:rPr>
                <w:rFonts w:ascii="宋体" w:hAnsi="宋体" w:eastAsia="宋体" w:cs="宋体"/>
                <w:spacing w:val="14"/>
                <w:sz w:val="17"/>
                <w:szCs w:val="17"/>
              </w:rPr>
              <w:t>课程</w:t>
            </w:r>
            <w:r>
              <w:rPr>
                <w:rFonts w:ascii="宋体" w:hAnsi="宋体" w:eastAsia="宋体" w:cs="宋体"/>
                <w:spacing w:val="7"/>
                <w:sz w:val="17"/>
                <w:szCs w:val="17"/>
              </w:rPr>
              <w:t>建设规划理念先进，定位准确、目标明确；课程</w:t>
            </w:r>
            <w:r>
              <w:rPr>
                <w:rFonts w:ascii="宋体" w:hAnsi="宋体" w:eastAsia="宋体" w:cs="宋体"/>
                <w:sz w:val="17"/>
                <w:szCs w:val="17"/>
              </w:rPr>
              <w:t xml:space="preserve"> </w:t>
            </w:r>
            <w:r>
              <w:rPr>
                <w:rFonts w:ascii="宋体" w:hAnsi="宋体" w:eastAsia="宋体" w:cs="宋体"/>
                <w:spacing w:val="14"/>
                <w:sz w:val="17"/>
                <w:szCs w:val="17"/>
              </w:rPr>
              <w:t>负责</w:t>
            </w:r>
            <w:r>
              <w:rPr>
                <w:rFonts w:ascii="宋体" w:hAnsi="宋体" w:eastAsia="宋体" w:cs="宋体"/>
                <w:spacing w:val="7"/>
                <w:sz w:val="17"/>
                <w:szCs w:val="17"/>
              </w:rPr>
              <w:t>人能带领课程组成员开展课程建设工作，并取得</w:t>
            </w:r>
            <w:r>
              <w:rPr>
                <w:rFonts w:ascii="宋体" w:hAnsi="宋体" w:eastAsia="宋体" w:cs="宋体"/>
                <w:sz w:val="17"/>
                <w:szCs w:val="17"/>
              </w:rPr>
              <w:t xml:space="preserve"> </w:t>
            </w:r>
            <w:r>
              <w:rPr>
                <w:rFonts w:ascii="宋体" w:hAnsi="宋体" w:eastAsia="宋体" w:cs="宋体"/>
                <w:spacing w:val="14"/>
                <w:sz w:val="17"/>
                <w:szCs w:val="17"/>
              </w:rPr>
              <w:t>明显</w:t>
            </w:r>
            <w:r>
              <w:rPr>
                <w:rFonts w:ascii="宋体" w:hAnsi="宋体" w:eastAsia="宋体" w:cs="宋体"/>
                <w:spacing w:val="7"/>
                <w:sz w:val="17"/>
                <w:szCs w:val="17"/>
              </w:rPr>
              <w:t>成效。课程建设目标具有先进性，能适应专业人</w:t>
            </w:r>
            <w:r>
              <w:rPr>
                <w:rFonts w:ascii="宋体" w:hAnsi="宋体" w:eastAsia="宋体" w:cs="宋体"/>
                <w:sz w:val="17"/>
                <w:szCs w:val="17"/>
              </w:rPr>
              <w:t xml:space="preserve"> </w:t>
            </w:r>
            <w:r>
              <w:rPr>
                <w:rFonts w:ascii="宋体" w:hAnsi="宋体" w:eastAsia="宋体" w:cs="宋体"/>
                <w:spacing w:val="14"/>
                <w:sz w:val="17"/>
                <w:szCs w:val="17"/>
              </w:rPr>
              <w:t>才培</w:t>
            </w:r>
            <w:r>
              <w:rPr>
                <w:rFonts w:ascii="宋体" w:hAnsi="宋体" w:eastAsia="宋体" w:cs="宋体"/>
                <w:spacing w:val="7"/>
                <w:sz w:val="17"/>
                <w:szCs w:val="17"/>
              </w:rPr>
              <w:t>养目标需要，突出知识、能力和素质的培养，反</w:t>
            </w:r>
          </w:p>
          <w:p>
            <w:pPr>
              <w:spacing w:line="226" w:lineRule="auto"/>
              <w:ind w:left="43"/>
              <w:outlineLvl w:val="9"/>
              <w:rPr>
                <w:rFonts w:ascii="宋体" w:hAnsi="宋体" w:eastAsia="宋体" w:cs="宋体"/>
                <w:sz w:val="17"/>
                <w:szCs w:val="17"/>
              </w:rPr>
            </w:pPr>
            <w:r>
              <w:rPr>
                <w:rFonts w:ascii="宋体" w:hAnsi="宋体" w:eastAsia="宋体" w:cs="宋体"/>
                <w:spacing w:val="14"/>
                <w:sz w:val="17"/>
                <w:szCs w:val="17"/>
              </w:rPr>
              <w:t>映</w:t>
            </w:r>
            <w:r>
              <w:rPr>
                <w:rFonts w:ascii="宋体" w:hAnsi="宋体" w:eastAsia="宋体" w:cs="宋体"/>
                <w:spacing w:val="9"/>
                <w:sz w:val="17"/>
                <w:szCs w:val="17"/>
              </w:rPr>
              <w:t>当</w:t>
            </w:r>
            <w:r>
              <w:rPr>
                <w:rFonts w:ascii="宋体" w:hAnsi="宋体" w:eastAsia="宋体" w:cs="宋体"/>
                <w:spacing w:val="7"/>
                <w:sz w:val="17"/>
                <w:szCs w:val="17"/>
              </w:rPr>
              <w:t>前社会对人才的需要。</w:t>
            </w:r>
          </w:p>
        </w:tc>
        <w:tc>
          <w:tcPr>
            <w:tcW w:w="3536" w:type="dxa"/>
          </w:tcPr>
          <w:p>
            <w:pPr>
              <w:spacing w:line="260" w:lineRule="auto"/>
              <w:outlineLvl w:val="9"/>
            </w:pPr>
          </w:p>
          <w:p>
            <w:pPr>
              <w:spacing w:before="56" w:line="395" w:lineRule="auto"/>
              <w:ind w:left="34" w:right="23"/>
              <w:outlineLvl w:val="9"/>
              <w:rPr>
                <w:rFonts w:ascii="宋体" w:hAnsi="宋体" w:eastAsia="宋体" w:cs="宋体"/>
                <w:sz w:val="17"/>
                <w:szCs w:val="17"/>
              </w:rPr>
            </w:pPr>
            <w:r>
              <w:rPr>
                <w:rFonts w:ascii="宋体" w:hAnsi="宋体" w:eastAsia="宋体" w:cs="宋体"/>
                <w:spacing w:val="13"/>
                <w:sz w:val="17"/>
                <w:szCs w:val="17"/>
              </w:rPr>
              <w:t>课程建设理念和定位准确，课程负责人能</w:t>
            </w:r>
            <w:r>
              <w:rPr>
                <w:rFonts w:ascii="宋体" w:hAnsi="宋体" w:eastAsia="宋体" w:cs="宋体"/>
                <w:spacing w:val="9"/>
                <w:sz w:val="17"/>
                <w:szCs w:val="17"/>
              </w:rPr>
              <w:t>带</w:t>
            </w:r>
            <w:r>
              <w:rPr>
                <w:rFonts w:ascii="宋体" w:hAnsi="宋体" w:eastAsia="宋体" w:cs="宋体"/>
                <w:sz w:val="17"/>
                <w:szCs w:val="17"/>
              </w:rPr>
              <w:t xml:space="preserve"> </w:t>
            </w:r>
            <w:r>
              <w:rPr>
                <w:rFonts w:ascii="宋体" w:hAnsi="宋体" w:eastAsia="宋体" w:cs="宋体"/>
                <w:spacing w:val="24"/>
                <w:sz w:val="17"/>
                <w:szCs w:val="17"/>
              </w:rPr>
              <w:t>领</w:t>
            </w:r>
            <w:r>
              <w:rPr>
                <w:rFonts w:ascii="宋体" w:hAnsi="宋体" w:eastAsia="宋体" w:cs="宋体"/>
                <w:spacing w:val="14"/>
                <w:sz w:val="17"/>
                <w:szCs w:val="17"/>
              </w:rPr>
              <w:t>课</w:t>
            </w:r>
            <w:r>
              <w:rPr>
                <w:rFonts w:ascii="宋体" w:hAnsi="宋体" w:eastAsia="宋体" w:cs="宋体"/>
                <w:spacing w:val="12"/>
                <w:sz w:val="17"/>
                <w:szCs w:val="17"/>
              </w:rPr>
              <w:t>程组成员开展课程建设工作，并取得一</w:t>
            </w:r>
            <w:r>
              <w:rPr>
                <w:rFonts w:ascii="宋体" w:hAnsi="宋体" w:eastAsia="宋体" w:cs="宋体"/>
                <w:sz w:val="17"/>
                <w:szCs w:val="17"/>
              </w:rPr>
              <w:t xml:space="preserve"> </w:t>
            </w:r>
            <w:r>
              <w:rPr>
                <w:rFonts w:ascii="宋体" w:hAnsi="宋体" w:eastAsia="宋体" w:cs="宋体"/>
                <w:spacing w:val="24"/>
                <w:sz w:val="17"/>
                <w:szCs w:val="17"/>
              </w:rPr>
              <w:t>定</w:t>
            </w:r>
            <w:r>
              <w:rPr>
                <w:rFonts w:ascii="宋体" w:hAnsi="宋体" w:eastAsia="宋体" w:cs="宋体"/>
                <w:spacing w:val="14"/>
                <w:sz w:val="17"/>
                <w:szCs w:val="17"/>
              </w:rPr>
              <w:t>成</w:t>
            </w:r>
            <w:r>
              <w:rPr>
                <w:rFonts w:ascii="宋体" w:hAnsi="宋体" w:eastAsia="宋体" w:cs="宋体"/>
                <w:spacing w:val="12"/>
                <w:sz w:val="17"/>
                <w:szCs w:val="17"/>
              </w:rPr>
              <w:t>效。课程建设目标能适应专业人才培养</w:t>
            </w:r>
            <w:r>
              <w:rPr>
                <w:rFonts w:ascii="宋体" w:hAnsi="宋体" w:eastAsia="宋体" w:cs="宋体"/>
                <w:sz w:val="17"/>
                <w:szCs w:val="17"/>
              </w:rPr>
              <w:t xml:space="preserve"> </w:t>
            </w:r>
            <w:r>
              <w:rPr>
                <w:rFonts w:ascii="宋体" w:hAnsi="宋体" w:eastAsia="宋体" w:cs="宋体"/>
                <w:spacing w:val="10"/>
                <w:sz w:val="17"/>
                <w:szCs w:val="17"/>
              </w:rPr>
              <w:t>目</w:t>
            </w:r>
            <w:r>
              <w:rPr>
                <w:rFonts w:ascii="宋体" w:hAnsi="宋体" w:eastAsia="宋体" w:cs="宋体"/>
                <w:spacing w:val="9"/>
                <w:sz w:val="17"/>
                <w:szCs w:val="17"/>
              </w:rPr>
              <w:t>标需要，建设目标思路清晰，任务具体。</w:t>
            </w:r>
          </w:p>
        </w:tc>
        <w:tc>
          <w:tcPr>
            <w:tcW w:w="1372" w:type="dxa"/>
            <w:gridSpan w:val="2"/>
          </w:tcPr>
          <w:p>
            <w:pPr>
              <w:spacing w:line="439" w:lineRule="auto"/>
              <w:outlineLvl w:val="9"/>
            </w:pPr>
          </w:p>
          <w:p>
            <w:pPr>
              <w:spacing w:before="55" w:line="396" w:lineRule="auto"/>
              <w:ind w:left="35" w:right="22" w:firstLine="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看课程建设规</w:t>
            </w:r>
            <w:r>
              <w:rPr>
                <w:rFonts w:ascii="宋体" w:hAnsi="宋体" w:eastAsia="宋体" w:cs="宋体"/>
                <w:sz w:val="17"/>
                <w:szCs w:val="17"/>
              </w:rPr>
              <w:t xml:space="preserve"> </w:t>
            </w:r>
            <w:r>
              <w:rPr>
                <w:rFonts w:ascii="宋体" w:hAnsi="宋体" w:eastAsia="宋体" w:cs="宋体"/>
                <w:spacing w:val="17"/>
                <w:sz w:val="17"/>
                <w:szCs w:val="17"/>
              </w:rPr>
              <w:t>划、教学大纲</w:t>
            </w:r>
            <w:r>
              <w:rPr>
                <w:rFonts w:ascii="宋体" w:hAnsi="宋体" w:eastAsia="宋体" w:cs="宋体"/>
                <w:spacing w:val="16"/>
                <w:sz w:val="17"/>
                <w:szCs w:val="17"/>
              </w:rPr>
              <w:t>、</w:t>
            </w:r>
            <w:r>
              <w:rPr>
                <w:rFonts w:ascii="宋体" w:hAnsi="宋体" w:eastAsia="宋体" w:cs="宋体"/>
                <w:sz w:val="17"/>
                <w:szCs w:val="17"/>
              </w:rPr>
              <w:t xml:space="preserve"> </w:t>
            </w:r>
            <w:r>
              <w:rPr>
                <w:rFonts w:ascii="宋体" w:hAnsi="宋体" w:eastAsia="宋体" w:cs="宋体"/>
                <w:spacing w:val="11"/>
                <w:sz w:val="17"/>
                <w:szCs w:val="17"/>
              </w:rPr>
              <w:t>人</w:t>
            </w:r>
            <w:r>
              <w:rPr>
                <w:rFonts w:ascii="宋体" w:hAnsi="宋体" w:eastAsia="宋体" w:cs="宋体"/>
                <w:spacing w:val="7"/>
                <w:sz w:val="17"/>
                <w:szCs w:val="17"/>
              </w:rPr>
              <w:t>才培养方案。</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827" w:type="dxa"/>
            <w:vMerge w:val="continue"/>
            <w:tcBorders>
              <w:top w:val="nil"/>
            </w:tcBorders>
          </w:tcPr>
          <w:p>
            <w:pPr>
              <w:outlineLvl w:val="9"/>
            </w:pPr>
          </w:p>
        </w:tc>
        <w:tc>
          <w:tcPr>
            <w:tcW w:w="1329" w:type="dxa"/>
          </w:tcPr>
          <w:p>
            <w:pPr>
              <w:spacing w:line="309" w:lineRule="auto"/>
              <w:outlineLvl w:val="9"/>
            </w:pPr>
          </w:p>
          <w:p>
            <w:pPr>
              <w:spacing w:line="310" w:lineRule="auto"/>
              <w:outlineLvl w:val="9"/>
            </w:pPr>
          </w:p>
          <w:p>
            <w:pPr>
              <w:spacing w:before="55" w:line="360" w:lineRule="exact"/>
              <w:ind w:left="31"/>
              <w:outlineLvl w:val="9"/>
              <w:rPr>
                <w:rFonts w:ascii="宋体" w:hAnsi="宋体" w:eastAsia="宋体" w:cs="宋体"/>
                <w:sz w:val="17"/>
                <w:szCs w:val="17"/>
              </w:rPr>
            </w:pPr>
            <w:r>
              <w:rPr>
                <w:rFonts w:ascii="Times New Roman" w:hAnsi="Times New Roman" w:eastAsia="Times New Roman" w:cs="Times New Roman"/>
                <w:spacing w:val="9"/>
                <w:position w:val="14"/>
                <w:sz w:val="17"/>
                <w:szCs w:val="17"/>
              </w:rPr>
              <w:t>3</w:t>
            </w:r>
            <w:r>
              <w:rPr>
                <w:rFonts w:ascii="Times New Roman" w:hAnsi="Times New Roman" w:eastAsia="Times New Roman" w:cs="Times New Roman"/>
                <w:spacing w:val="5"/>
                <w:position w:val="14"/>
                <w:sz w:val="17"/>
                <w:szCs w:val="17"/>
              </w:rPr>
              <w:t xml:space="preserve">. 2 </w:t>
            </w:r>
            <w:r>
              <w:rPr>
                <w:rFonts w:ascii="宋体" w:hAnsi="宋体" w:eastAsia="宋体" w:cs="宋体"/>
                <w:spacing w:val="5"/>
                <w:position w:val="14"/>
                <w:sz w:val="17"/>
                <w:szCs w:val="17"/>
              </w:rPr>
              <w:t>教学内容</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5 </w:t>
            </w:r>
            <w:r>
              <w:rPr>
                <w:rFonts w:ascii="宋体" w:hAnsi="宋体" w:eastAsia="宋体" w:cs="宋体"/>
                <w:spacing w:val="19"/>
                <w:sz w:val="17"/>
                <w:szCs w:val="17"/>
              </w:rPr>
              <w:t>分)</w:t>
            </w:r>
          </w:p>
        </w:tc>
        <w:tc>
          <w:tcPr>
            <w:tcW w:w="450" w:type="dxa"/>
          </w:tcPr>
          <w:p>
            <w:pPr>
              <w:spacing w:line="279" w:lineRule="auto"/>
              <w:outlineLvl w:val="9"/>
            </w:pPr>
          </w:p>
          <w:p>
            <w:pPr>
              <w:spacing w:line="279" w:lineRule="auto"/>
              <w:outlineLvl w:val="9"/>
            </w:pPr>
          </w:p>
          <w:p>
            <w:pPr>
              <w:spacing w:line="279"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6" w:type="dxa"/>
          </w:tcPr>
          <w:p>
            <w:pPr>
              <w:spacing w:line="266" w:lineRule="auto"/>
              <w:outlineLvl w:val="9"/>
            </w:pPr>
          </w:p>
          <w:p>
            <w:pPr>
              <w:spacing w:line="266" w:lineRule="auto"/>
              <w:outlineLvl w:val="9"/>
            </w:pPr>
          </w:p>
          <w:p>
            <w:pPr>
              <w:spacing w:line="266" w:lineRule="auto"/>
              <w:outlineLvl w:val="9"/>
            </w:pPr>
          </w:p>
          <w:p>
            <w:pPr>
              <w:spacing w:before="55" w:line="230" w:lineRule="auto"/>
              <w:ind w:left="32"/>
              <w:outlineLvl w:val="9"/>
              <w:rPr>
                <w:rFonts w:ascii="宋体" w:hAnsi="宋体" w:eastAsia="宋体" w:cs="宋体"/>
                <w:sz w:val="17"/>
                <w:szCs w:val="17"/>
              </w:rPr>
            </w:pPr>
            <w:r>
              <w:rPr>
                <w:rFonts w:ascii="宋体" w:hAnsi="宋体" w:eastAsia="宋体" w:cs="宋体"/>
                <w:spacing w:val="9"/>
                <w:sz w:val="17"/>
                <w:szCs w:val="17"/>
              </w:rPr>
              <w:t>教</w:t>
            </w:r>
            <w:r>
              <w:rPr>
                <w:rFonts w:ascii="宋体" w:hAnsi="宋体" w:eastAsia="宋体" w:cs="宋体"/>
                <w:spacing w:val="7"/>
                <w:sz w:val="17"/>
                <w:szCs w:val="17"/>
              </w:rPr>
              <w:t>学内容</w:t>
            </w:r>
          </w:p>
        </w:tc>
        <w:tc>
          <w:tcPr>
            <w:tcW w:w="4146" w:type="dxa"/>
          </w:tcPr>
          <w:p>
            <w:pPr>
              <w:spacing w:line="262" w:lineRule="auto"/>
              <w:outlineLvl w:val="9"/>
            </w:pPr>
          </w:p>
          <w:p>
            <w:pPr>
              <w:spacing w:before="55" w:line="401" w:lineRule="auto"/>
              <w:ind w:left="34" w:right="22" w:firstLine="1"/>
              <w:outlineLvl w:val="9"/>
              <w:rPr>
                <w:rFonts w:ascii="宋体" w:hAnsi="宋体" w:eastAsia="宋体" w:cs="宋体"/>
                <w:sz w:val="17"/>
                <w:szCs w:val="17"/>
              </w:rPr>
            </w:pPr>
            <w:r>
              <w:rPr>
                <w:rFonts w:ascii="宋体" w:hAnsi="宋体" w:eastAsia="宋体" w:cs="宋体"/>
                <w:spacing w:val="14"/>
                <w:sz w:val="17"/>
                <w:szCs w:val="17"/>
              </w:rPr>
              <w:t>教</w:t>
            </w:r>
            <w:r>
              <w:rPr>
                <w:rFonts w:ascii="宋体" w:hAnsi="宋体" w:eastAsia="宋体" w:cs="宋体"/>
                <w:spacing w:val="11"/>
                <w:sz w:val="17"/>
                <w:szCs w:val="17"/>
              </w:rPr>
              <w:t>学</w:t>
            </w:r>
            <w:r>
              <w:rPr>
                <w:rFonts w:ascii="宋体" w:hAnsi="宋体" w:eastAsia="宋体" w:cs="宋体"/>
                <w:spacing w:val="7"/>
                <w:sz w:val="17"/>
                <w:szCs w:val="17"/>
              </w:rPr>
              <w:t>内容紧跟教学大纲要求，能反映学科最新发展成</w:t>
            </w:r>
            <w:r>
              <w:rPr>
                <w:rFonts w:ascii="宋体" w:hAnsi="宋体" w:eastAsia="宋体" w:cs="宋体"/>
                <w:sz w:val="17"/>
                <w:szCs w:val="17"/>
              </w:rPr>
              <w:t xml:space="preserve"> </w:t>
            </w:r>
            <w:r>
              <w:rPr>
                <w:rFonts w:ascii="宋体" w:hAnsi="宋体" w:eastAsia="宋体" w:cs="宋体"/>
                <w:spacing w:val="14"/>
                <w:sz w:val="17"/>
                <w:szCs w:val="17"/>
              </w:rPr>
              <w:t>果</w:t>
            </w:r>
            <w:r>
              <w:rPr>
                <w:rFonts w:ascii="宋体" w:hAnsi="宋体" w:eastAsia="宋体" w:cs="宋体"/>
                <w:spacing w:val="13"/>
                <w:sz w:val="17"/>
                <w:szCs w:val="17"/>
              </w:rPr>
              <w:t>，</w:t>
            </w:r>
            <w:r>
              <w:rPr>
                <w:rFonts w:ascii="宋体" w:hAnsi="宋体" w:eastAsia="宋体" w:cs="宋体"/>
                <w:spacing w:val="7"/>
                <w:sz w:val="17"/>
                <w:szCs w:val="17"/>
              </w:rPr>
              <w:t>具有系统性、完整性；将教改教研新成果转化为</w:t>
            </w:r>
            <w:r>
              <w:rPr>
                <w:rFonts w:ascii="宋体" w:hAnsi="宋体" w:eastAsia="宋体" w:cs="宋体"/>
                <w:sz w:val="17"/>
                <w:szCs w:val="17"/>
              </w:rPr>
              <w:t xml:space="preserve"> </w:t>
            </w:r>
            <w:r>
              <w:rPr>
                <w:rFonts w:ascii="宋体" w:hAnsi="宋体" w:eastAsia="宋体" w:cs="宋体"/>
                <w:spacing w:val="14"/>
                <w:sz w:val="17"/>
                <w:szCs w:val="17"/>
              </w:rPr>
              <w:t>教</w:t>
            </w:r>
            <w:r>
              <w:rPr>
                <w:rFonts w:ascii="宋体" w:hAnsi="宋体" w:eastAsia="宋体" w:cs="宋体"/>
                <w:spacing w:val="13"/>
                <w:sz w:val="17"/>
                <w:szCs w:val="17"/>
              </w:rPr>
              <w:t>学</w:t>
            </w:r>
            <w:r>
              <w:rPr>
                <w:rFonts w:ascii="宋体" w:hAnsi="宋体" w:eastAsia="宋体" w:cs="宋体"/>
                <w:spacing w:val="7"/>
                <w:sz w:val="17"/>
                <w:szCs w:val="17"/>
              </w:rPr>
              <w:t>内容，成效显著；理论教学与实验教学内容配置</w:t>
            </w:r>
            <w:r>
              <w:rPr>
                <w:rFonts w:ascii="宋体" w:hAnsi="宋体" w:eastAsia="宋体" w:cs="宋体"/>
                <w:sz w:val="17"/>
                <w:szCs w:val="17"/>
              </w:rPr>
              <w:t xml:space="preserve"> </w:t>
            </w:r>
            <w:r>
              <w:rPr>
                <w:rFonts w:ascii="宋体" w:hAnsi="宋体" w:eastAsia="宋体" w:cs="宋体"/>
                <w:spacing w:val="6"/>
                <w:sz w:val="17"/>
                <w:szCs w:val="17"/>
              </w:rPr>
              <w:t>合理，综合性实验项目≥</w:t>
            </w:r>
            <w:r>
              <w:rPr>
                <w:rFonts w:ascii="Times New Roman" w:hAnsi="Times New Roman" w:eastAsia="Times New Roman" w:cs="Times New Roman"/>
                <w:spacing w:val="6"/>
                <w:sz w:val="17"/>
                <w:szCs w:val="17"/>
              </w:rPr>
              <w:t xml:space="preserve">50% </w:t>
            </w:r>
            <w:r>
              <w:rPr>
                <w:rFonts w:ascii="宋体" w:hAnsi="宋体" w:eastAsia="宋体" w:cs="宋体"/>
                <w:spacing w:val="6"/>
                <w:sz w:val="17"/>
                <w:szCs w:val="17"/>
              </w:rPr>
              <w:t>，有设计性实验项目</w:t>
            </w:r>
            <w:r>
              <w:rPr>
                <w:rFonts w:ascii="宋体" w:hAnsi="宋体" w:eastAsia="宋体" w:cs="宋体"/>
                <w:spacing w:val="1"/>
                <w:sz w:val="17"/>
                <w:szCs w:val="17"/>
              </w:rPr>
              <w:t>。</w:t>
            </w:r>
          </w:p>
        </w:tc>
        <w:tc>
          <w:tcPr>
            <w:tcW w:w="3536" w:type="dxa"/>
          </w:tcPr>
          <w:p>
            <w:pPr>
              <w:spacing w:before="140" w:line="362" w:lineRule="auto"/>
              <w:ind w:left="31" w:right="23" w:firstLine="5"/>
              <w:outlineLvl w:val="9"/>
              <w:rPr>
                <w:rFonts w:ascii="宋体" w:hAnsi="宋体" w:eastAsia="宋体" w:cs="宋体"/>
                <w:sz w:val="17"/>
                <w:szCs w:val="17"/>
              </w:rPr>
            </w:pPr>
            <w:r>
              <w:rPr>
                <w:rFonts w:ascii="宋体" w:hAnsi="宋体" w:eastAsia="宋体" w:cs="宋体"/>
                <w:spacing w:val="24"/>
                <w:sz w:val="17"/>
                <w:szCs w:val="17"/>
              </w:rPr>
              <w:t>教</w:t>
            </w:r>
            <w:r>
              <w:rPr>
                <w:rFonts w:ascii="宋体" w:hAnsi="宋体" w:eastAsia="宋体" w:cs="宋体"/>
                <w:spacing w:val="12"/>
                <w:sz w:val="17"/>
                <w:szCs w:val="17"/>
              </w:rPr>
              <w:t>学内容基本符合教学大纲要求，具有系统</w:t>
            </w:r>
            <w:r>
              <w:rPr>
                <w:rFonts w:ascii="宋体" w:hAnsi="宋体" w:eastAsia="宋体" w:cs="宋体"/>
                <w:sz w:val="17"/>
                <w:szCs w:val="17"/>
              </w:rPr>
              <w:t xml:space="preserve"> </w:t>
            </w:r>
            <w:r>
              <w:rPr>
                <w:rFonts w:ascii="宋体" w:hAnsi="宋体" w:eastAsia="宋体" w:cs="宋体"/>
                <w:spacing w:val="13"/>
                <w:sz w:val="17"/>
                <w:szCs w:val="17"/>
              </w:rPr>
              <w:t>性、完整性；将教改教研新成果转化为教</w:t>
            </w:r>
            <w:r>
              <w:rPr>
                <w:rFonts w:ascii="宋体" w:hAnsi="宋体" w:eastAsia="宋体" w:cs="宋体"/>
                <w:spacing w:val="12"/>
                <w:sz w:val="17"/>
                <w:szCs w:val="17"/>
              </w:rPr>
              <w:t>学</w:t>
            </w:r>
            <w:r>
              <w:rPr>
                <w:rFonts w:ascii="宋体" w:hAnsi="宋体" w:eastAsia="宋体" w:cs="宋体"/>
                <w:sz w:val="17"/>
                <w:szCs w:val="17"/>
              </w:rPr>
              <w:t xml:space="preserve"> </w:t>
            </w:r>
            <w:r>
              <w:rPr>
                <w:rFonts w:ascii="宋体" w:hAnsi="宋体" w:eastAsia="宋体" w:cs="宋体"/>
                <w:spacing w:val="13"/>
                <w:sz w:val="17"/>
                <w:szCs w:val="17"/>
              </w:rPr>
              <w:t>内容，并取得一定成效；理论教学与实验</w:t>
            </w:r>
            <w:r>
              <w:rPr>
                <w:rFonts w:ascii="宋体" w:hAnsi="宋体" w:eastAsia="宋体" w:cs="宋体"/>
                <w:spacing w:val="12"/>
                <w:sz w:val="17"/>
                <w:szCs w:val="17"/>
              </w:rPr>
              <w:t>教</w:t>
            </w:r>
            <w:r>
              <w:rPr>
                <w:rFonts w:ascii="宋体" w:hAnsi="宋体" w:eastAsia="宋体" w:cs="宋体"/>
                <w:sz w:val="17"/>
                <w:szCs w:val="17"/>
              </w:rPr>
              <w:t xml:space="preserve"> </w:t>
            </w:r>
            <w:r>
              <w:rPr>
                <w:rFonts w:ascii="宋体" w:hAnsi="宋体" w:eastAsia="宋体" w:cs="宋体"/>
                <w:spacing w:val="14"/>
                <w:sz w:val="17"/>
                <w:szCs w:val="17"/>
              </w:rPr>
              <w:t>学内</w:t>
            </w:r>
            <w:r>
              <w:rPr>
                <w:rFonts w:ascii="宋体" w:hAnsi="宋体" w:eastAsia="宋体" w:cs="宋体"/>
                <w:spacing w:val="7"/>
                <w:sz w:val="17"/>
                <w:szCs w:val="17"/>
              </w:rPr>
              <w:t>容配置基本合理 ，综合性实验项 目 ≥</w:t>
            </w:r>
            <w:r>
              <w:rPr>
                <w:rFonts w:ascii="宋体" w:hAnsi="宋体" w:eastAsia="宋体" w:cs="宋体"/>
                <w:sz w:val="17"/>
                <w:szCs w:val="17"/>
              </w:rPr>
              <w:t xml:space="preserve"> </w:t>
            </w: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w:t>
            </w:r>
            <w:r>
              <w:rPr>
                <w:rFonts w:ascii="宋体" w:hAnsi="宋体" w:eastAsia="宋体" w:cs="宋体"/>
                <w:spacing w:val="3"/>
                <w:sz w:val="17"/>
                <w:szCs w:val="17"/>
              </w:rPr>
              <w:t>。</w:t>
            </w:r>
          </w:p>
        </w:tc>
        <w:tc>
          <w:tcPr>
            <w:tcW w:w="1372" w:type="dxa"/>
            <w:gridSpan w:val="2"/>
          </w:tcPr>
          <w:p>
            <w:pPr>
              <w:spacing w:line="439" w:lineRule="auto"/>
              <w:outlineLvl w:val="9"/>
            </w:pPr>
          </w:p>
          <w:p>
            <w:pPr>
              <w:spacing w:before="55" w:line="397" w:lineRule="auto"/>
              <w:ind w:left="38" w:right="2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看教案及有关</w:t>
            </w:r>
            <w:r>
              <w:rPr>
                <w:rFonts w:ascii="宋体" w:hAnsi="宋体" w:eastAsia="宋体" w:cs="宋体"/>
                <w:sz w:val="17"/>
                <w:szCs w:val="17"/>
              </w:rPr>
              <w:t xml:space="preserve"> </w:t>
            </w:r>
            <w:r>
              <w:rPr>
                <w:rFonts w:ascii="宋体" w:hAnsi="宋体" w:eastAsia="宋体" w:cs="宋体"/>
                <w:spacing w:val="19"/>
                <w:sz w:val="17"/>
                <w:szCs w:val="17"/>
              </w:rPr>
              <w:t>教</w:t>
            </w:r>
            <w:r>
              <w:rPr>
                <w:rFonts w:ascii="宋体" w:hAnsi="宋体" w:eastAsia="宋体" w:cs="宋体"/>
                <w:spacing w:val="16"/>
                <w:sz w:val="17"/>
                <w:szCs w:val="17"/>
              </w:rPr>
              <w:t>学档案资料、</w:t>
            </w:r>
            <w:r>
              <w:rPr>
                <w:rFonts w:ascii="宋体" w:hAnsi="宋体" w:eastAsia="宋体" w:cs="宋体"/>
                <w:sz w:val="17"/>
                <w:szCs w:val="17"/>
              </w:rPr>
              <w:t xml:space="preserve"> </w:t>
            </w:r>
            <w:r>
              <w:rPr>
                <w:rFonts w:ascii="宋体" w:hAnsi="宋体" w:eastAsia="宋体" w:cs="宋体"/>
                <w:spacing w:val="4"/>
                <w:sz w:val="17"/>
                <w:szCs w:val="17"/>
              </w:rPr>
              <w:t>听</w:t>
            </w:r>
            <w:r>
              <w:rPr>
                <w:rFonts w:ascii="宋体" w:hAnsi="宋体" w:eastAsia="宋体" w:cs="宋体"/>
                <w:spacing w:val="3"/>
                <w:sz w:val="17"/>
                <w:szCs w:val="17"/>
              </w:rPr>
              <w:t>课。</w:t>
            </w:r>
          </w:p>
        </w:tc>
        <w:tc>
          <w:tcPr>
            <w:tcW w:w="603" w:type="dxa"/>
          </w:tcPr>
          <w:p>
            <w:pPr>
              <w:outlineLvl w:val="9"/>
            </w:pPr>
          </w:p>
        </w:tc>
        <w:tc>
          <w:tcPr>
            <w:tcW w:w="573" w:type="dxa"/>
          </w:tcPr>
          <w:p>
            <w:pPr>
              <w:outlineLvl w:val="9"/>
            </w:pPr>
          </w:p>
        </w:tc>
      </w:tr>
    </w:tbl>
    <w:p>
      <w:pPr>
        <w:spacing w:line="176" w:lineRule="exact"/>
        <w:outlineLvl w:val="9"/>
        <w:rPr>
          <w:sz w:val="15"/>
        </w:rPr>
      </w:pPr>
    </w:p>
    <w:p>
      <w:pPr>
        <w:outlineLvl w:val="9"/>
        <w:sectPr>
          <w:headerReference r:id="rId182" w:type="default"/>
          <w:footerReference r:id="rId183" w:type="default"/>
          <w:pgSz w:w="16839" w:h="11906"/>
          <w:pgMar w:top="1093" w:right="1385" w:bottom="1358" w:left="1385" w:header="878" w:footer="1197" w:gutter="0"/>
          <w:cols w:space="720" w:num="1"/>
        </w:sectPr>
      </w:pPr>
    </w:p>
    <w:p>
      <w:pPr>
        <w:spacing w:line="210" w:lineRule="exact"/>
        <w:outlineLvl w:val="9"/>
      </w:pPr>
    </w:p>
    <w:tbl>
      <w:tblPr>
        <w:tblStyle w:val="23"/>
        <w:tblW w:w="14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29"/>
        <w:gridCol w:w="450"/>
        <w:gridCol w:w="1227"/>
        <w:gridCol w:w="4146"/>
        <w:gridCol w:w="3536"/>
        <w:gridCol w:w="1371"/>
        <w:gridCol w:w="603"/>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8" w:hRule="atLeast"/>
        </w:trPr>
        <w:tc>
          <w:tcPr>
            <w:tcW w:w="827" w:type="dxa"/>
            <w:vMerge w:val="restart"/>
            <w:tcBorders>
              <w:top w:val="nil"/>
              <w:bottom w:val="nil"/>
            </w:tcBorders>
          </w:tcPr>
          <w:p>
            <w:pPr>
              <w:outlineLvl w:val="9"/>
            </w:pPr>
          </w:p>
        </w:tc>
        <w:tc>
          <w:tcPr>
            <w:tcW w:w="1329" w:type="dxa"/>
            <w:vMerge w:val="restart"/>
            <w:tcBorders>
              <w:top w:val="nil"/>
              <w:bottom w:val="nil"/>
            </w:tcBorders>
          </w:tcPr>
          <w:p>
            <w:pPr>
              <w:spacing w:line="268" w:lineRule="auto"/>
              <w:outlineLvl w:val="9"/>
            </w:pPr>
          </w:p>
          <w:p>
            <w:pPr>
              <w:spacing w:line="268" w:lineRule="auto"/>
              <w:outlineLvl w:val="9"/>
            </w:pPr>
          </w:p>
          <w:p>
            <w:pPr>
              <w:spacing w:line="268" w:lineRule="auto"/>
              <w:outlineLvl w:val="9"/>
            </w:pPr>
          </w:p>
          <w:p>
            <w:pPr>
              <w:spacing w:line="268" w:lineRule="auto"/>
              <w:outlineLvl w:val="9"/>
            </w:pPr>
          </w:p>
          <w:p>
            <w:pPr>
              <w:spacing w:line="269" w:lineRule="auto"/>
              <w:outlineLvl w:val="9"/>
            </w:pPr>
          </w:p>
          <w:p>
            <w:pPr>
              <w:spacing w:before="56" w:line="360" w:lineRule="exact"/>
              <w:ind w:left="31"/>
              <w:outlineLvl w:val="9"/>
              <w:rPr>
                <w:rFonts w:ascii="宋体" w:hAnsi="宋体" w:eastAsia="宋体" w:cs="宋体"/>
                <w:sz w:val="17"/>
                <w:szCs w:val="17"/>
              </w:rPr>
            </w:pPr>
            <w:r>
              <w:rPr>
                <w:rFonts w:ascii="Times New Roman" w:hAnsi="Times New Roman" w:eastAsia="Times New Roman" w:cs="Times New Roman"/>
                <w:spacing w:val="9"/>
                <w:position w:val="14"/>
                <w:sz w:val="17"/>
                <w:szCs w:val="17"/>
              </w:rPr>
              <w:t>3</w:t>
            </w:r>
            <w:r>
              <w:rPr>
                <w:rFonts w:ascii="Times New Roman" w:hAnsi="Times New Roman" w:eastAsia="Times New Roman" w:cs="Times New Roman"/>
                <w:spacing w:val="5"/>
                <w:position w:val="14"/>
                <w:sz w:val="17"/>
                <w:szCs w:val="17"/>
              </w:rPr>
              <w:t xml:space="preserve">. 3 </w:t>
            </w:r>
            <w:r>
              <w:rPr>
                <w:rFonts w:ascii="宋体" w:hAnsi="宋体" w:eastAsia="宋体" w:cs="宋体"/>
                <w:spacing w:val="5"/>
                <w:position w:val="14"/>
                <w:sz w:val="17"/>
                <w:szCs w:val="17"/>
              </w:rPr>
              <w:t>教学方法</w:t>
            </w:r>
          </w:p>
          <w:p>
            <w:pPr>
              <w:spacing w:line="230" w:lineRule="auto"/>
              <w:ind w:left="390"/>
              <w:outlineLvl w:val="9"/>
              <w:rPr>
                <w:rFonts w:ascii="宋体" w:hAnsi="宋体" w:eastAsia="宋体" w:cs="宋体"/>
                <w:sz w:val="17"/>
                <w:szCs w:val="17"/>
              </w:rPr>
            </w:pPr>
            <w:r>
              <w:rPr>
                <w:rFonts w:ascii="宋体" w:hAnsi="宋体" w:eastAsia="宋体" w:cs="宋体"/>
                <w:spacing w:val="8"/>
                <w:sz w:val="17"/>
                <w:szCs w:val="17"/>
              </w:rPr>
              <w:t>及手</w:t>
            </w:r>
            <w:r>
              <w:rPr>
                <w:rFonts w:ascii="宋体" w:hAnsi="宋体" w:eastAsia="宋体" w:cs="宋体"/>
                <w:spacing w:val="7"/>
                <w:sz w:val="17"/>
                <w:szCs w:val="17"/>
              </w:rPr>
              <w:t>段</w:t>
            </w:r>
          </w:p>
          <w:p>
            <w:pPr>
              <w:spacing w:before="147" w:line="231"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9 </w:t>
            </w:r>
            <w:r>
              <w:rPr>
                <w:rFonts w:ascii="宋体" w:hAnsi="宋体" w:eastAsia="宋体" w:cs="宋体"/>
                <w:spacing w:val="19"/>
                <w:sz w:val="17"/>
                <w:szCs w:val="17"/>
              </w:rPr>
              <w:t>分)</w:t>
            </w:r>
          </w:p>
        </w:tc>
        <w:tc>
          <w:tcPr>
            <w:tcW w:w="450" w:type="dxa"/>
            <w:tcBorders>
              <w:top w:val="nil"/>
            </w:tcBorders>
          </w:tcPr>
          <w:p>
            <w:pPr>
              <w:spacing w:line="298" w:lineRule="auto"/>
              <w:outlineLvl w:val="9"/>
            </w:pPr>
          </w:p>
          <w:p>
            <w:pPr>
              <w:spacing w:line="299" w:lineRule="auto"/>
              <w:outlineLvl w:val="9"/>
            </w:pPr>
          </w:p>
          <w:p>
            <w:pPr>
              <w:spacing w:line="299" w:lineRule="auto"/>
              <w:outlineLvl w:val="9"/>
            </w:pPr>
          </w:p>
          <w:p>
            <w:pPr>
              <w:spacing w:line="299"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7" w:type="dxa"/>
            <w:tcBorders>
              <w:top w:val="nil"/>
            </w:tcBorders>
          </w:tcPr>
          <w:p>
            <w:pPr>
              <w:spacing w:line="288" w:lineRule="auto"/>
              <w:outlineLvl w:val="9"/>
            </w:pPr>
          </w:p>
          <w:p>
            <w:pPr>
              <w:spacing w:line="289" w:lineRule="auto"/>
              <w:outlineLvl w:val="9"/>
            </w:pPr>
          </w:p>
          <w:p>
            <w:pPr>
              <w:spacing w:line="289" w:lineRule="auto"/>
              <w:outlineLvl w:val="9"/>
            </w:pPr>
          </w:p>
          <w:p>
            <w:pPr>
              <w:spacing w:line="289" w:lineRule="auto"/>
              <w:outlineLvl w:val="9"/>
            </w:pPr>
          </w:p>
          <w:p>
            <w:pPr>
              <w:spacing w:before="56" w:line="230" w:lineRule="auto"/>
              <w:ind w:left="32"/>
              <w:outlineLvl w:val="9"/>
              <w:rPr>
                <w:rFonts w:ascii="宋体" w:hAnsi="宋体" w:eastAsia="宋体" w:cs="宋体"/>
                <w:sz w:val="17"/>
                <w:szCs w:val="17"/>
              </w:rPr>
            </w:pPr>
            <w:r>
              <w:rPr>
                <w:rFonts w:ascii="宋体" w:hAnsi="宋体" w:eastAsia="宋体" w:cs="宋体"/>
                <w:spacing w:val="9"/>
                <w:sz w:val="17"/>
                <w:szCs w:val="17"/>
              </w:rPr>
              <w:t>教</w:t>
            </w:r>
            <w:r>
              <w:rPr>
                <w:rFonts w:ascii="宋体" w:hAnsi="宋体" w:eastAsia="宋体" w:cs="宋体"/>
                <w:spacing w:val="7"/>
                <w:sz w:val="17"/>
                <w:szCs w:val="17"/>
              </w:rPr>
              <w:t>学方法</w:t>
            </w:r>
          </w:p>
        </w:tc>
        <w:tc>
          <w:tcPr>
            <w:tcW w:w="4146" w:type="dxa"/>
            <w:tcBorders>
              <w:top w:val="nil"/>
            </w:tcBorders>
          </w:tcPr>
          <w:p>
            <w:pPr>
              <w:spacing w:before="137" w:line="391" w:lineRule="auto"/>
              <w:ind w:left="31" w:firstLine="5"/>
              <w:outlineLvl w:val="9"/>
              <w:rPr>
                <w:rFonts w:ascii="宋体" w:hAnsi="宋体" w:eastAsia="宋体" w:cs="宋体"/>
                <w:sz w:val="17"/>
                <w:szCs w:val="17"/>
              </w:rPr>
            </w:pPr>
            <w:r>
              <w:rPr>
                <w:rFonts w:ascii="宋体" w:hAnsi="宋体" w:eastAsia="宋体" w:cs="宋体"/>
                <w:spacing w:val="26"/>
                <w:sz w:val="17"/>
                <w:szCs w:val="17"/>
              </w:rPr>
              <w:t>贯</w:t>
            </w:r>
            <w:r>
              <w:rPr>
                <w:rFonts w:ascii="宋体" w:hAnsi="宋体" w:eastAsia="宋体" w:cs="宋体"/>
                <w:spacing w:val="14"/>
                <w:sz w:val="17"/>
                <w:szCs w:val="17"/>
              </w:rPr>
              <w:t>彻启发式教学思想。灵活运用多种恰当的教学方</w:t>
            </w:r>
            <w:r>
              <w:rPr>
                <w:rFonts w:ascii="宋体" w:hAnsi="宋体" w:eastAsia="宋体" w:cs="宋体"/>
                <w:sz w:val="17"/>
                <w:szCs w:val="17"/>
              </w:rPr>
              <w:t xml:space="preserve"> </w:t>
            </w:r>
            <w:r>
              <w:rPr>
                <w:rFonts w:ascii="宋体" w:hAnsi="宋体" w:eastAsia="宋体" w:cs="宋体"/>
                <w:spacing w:val="12"/>
                <w:sz w:val="17"/>
                <w:szCs w:val="17"/>
              </w:rPr>
              <w:t>法，</w:t>
            </w:r>
            <w:r>
              <w:rPr>
                <w:rFonts w:ascii="宋体" w:hAnsi="宋体" w:eastAsia="宋体" w:cs="宋体"/>
                <w:spacing w:val="11"/>
                <w:sz w:val="17"/>
                <w:szCs w:val="17"/>
              </w:rPr>
              <w:t>做</w:t>
            </w:r>
            <w:r>
              <w:rPr>
                <w:rFonts w:ascii="宋体" w:hAnsi="宋体" w:eastAsia="宋体" w:cs="宋体"/>
                <w:spacing w:val="6"/>
                <w:sz w:val="17"/>
                <w:szCs w:val="17"/>
              </w:rPr>
              <w:t>到因材施教，有效调动学生积极参与学习；在</w:t>
            </w:r>
            <w:r>
              <w:rPr>
                <w:rFonts w:ascii="宋体" w:hAnsi="宋体" w:eastAsia="宋体" w:cs="宋体"/>
                <w:sz w:val="17"/>
                <w:szCs w:val="17"/>
              </w:rPr>
              <w:t xml:space="preserve"> </w:t>
            </w:r>
            <w:r>
              <w:rPr>
                <w:rFonts w:ascii="宋体" w:hAnsi="宋体" w:eastAsia="宋体" w:cs="宋体"/>
                <w:spacing w:val="12"/>
                <w:sz w:val="17"/>
                <w:szCs w:val="17"/>
              </w:rPr>
              <w:t>讲授</w:t>
            </w:r>
            <w:r>
              <w:rPr>
                <w:rFonts w:ascii="宋体" w:hAnsi="宋体" w:eastAsia="宋体" w:cs="宋体"/>
                <w:spacing w:val="11"/>
                <w:sz w:val="17"/>
                <w:szCs w:val="17"/>
              </w:rPr>
              <w:t>中</w:t>
            </w:r>
            <w:r>
              <w:rPr>
                <w:rFonts w:ascii="宋体" w:hAnsi="宋体" w:eastAsia="宋体" w:cs="宋体"/>
                <w:spacing w:val="6"/>
                <w:sz w:val="17"/>
                <w:szCs w:val="17"/>
              </w:rPr>
              <w:t>采用案例教学、研究性学习等方法调动学生的</w:t>
            </w:r>
            <w:r>
              <w:rPr>
                <w:rFonts w:ascii="宋体" w:hAnsi="宋体" w:eastAsia="宋体" w:cs="宋体"/>
                <w:sz w:val="17"/>
                <w:szCs w:val="17"/>
              </w:rPr>
              <w:t xml:space="preserve"> </w:t>
            </w:r>
            <w:r>
              <w:rPr>
                <w:rFonts w:ascii="宋体" w:hAnsi="宋体" w:eastAsia="宋体" w:cs="宋体"/>
                <w:spacing w:val="12"/>
                <w:sz w:val="17"/>
                <w:szCs w:val="17"/>
              </w:rPr>
              <w:t>学习</w:t>
            </w:r>
            <w:r>
              <w:rPr>
                <w:rFonts w:ascii="宋体" w:hAnsi="宋体" w:eastAsia="宋体" w:cs="宋体"/>
                <w:spacing w:val="11"/>
                <w:sz w:val="17"/>
                <w:szCs w:val="17"/>
              </w:rPr>
              <w:t>兴</w:t>
            </w:r>
            <w:r>
              <w:rPr>
                <w:rFonts w:ascii="宋体" w:hAnsi="宋体" w:eastAsia="宋体" w:cs="宋体"/>
                <w:spacing w:val="6"/>
                <w:sz w:val="17"/>
                <w:szCs w:val="17"/>
              </w:rPr>
              <w:t>趣、培养其探究知识、应用知识的意识，促进</w:t>
            </w:r>
            <w:r>
              <w:rPr>
                <w:rFonts w:ascii="宋体" w:hAnsi="宋体" w:eastAsia="宋体" w:cs="宋体"/>
                <w:sz w:val="17"/>
                <w:szCs w:val="17"/>
              </w:rPr>
              <w:t xml:space="preserve"> </w:t>
            </w:r>
            <w:r>
              <w:rPr>
                <w:rFonts w:ascii="宋体" w:hAnsi="宋体" w:eastAsia="宋体" w:cs="宋体"/>
                <w:spacing w:val="16"/>
                <w:sz w:val="17"/>
                <w:szCs w:val="17"/>
              </w:rPr>
              <w:t>学</w:t>
            </w:r>
            <w:r>
              <w:rPr>
                <w:rFonts w:ascii="宋体" w:hAnsi="宋体" w:eastAsia="宋体" w:cs="宋体"/>
                <w:spacing w:val="15"/>
                <w:sz w:val="17"/>
                <w:szCs w:val="17"/>
              </w:rPr>
              <w:t>生</w:t>
            </w:r>
            <w:r>
              <w:rPr>
                <w:rFonts w:ascii="宋体" w:hAnsi="宋体" w:eastAsia="宋体" w:cs="宋体"/>
                <w:spacing w:val="8"/>
                <w:sz w:val="17"/>
                <w:szCs w:val="17"/>
              </w:rPr>
              <w:t>学习能力发展；实验指导示范规范、步骤清楚、</w:t>
            </w:r>
            <w:r>
              <w:rPr>
                <w:rFonts w:ascii="宋体" w:hAnsi="宋体" w:eastAsia="宋体" w:cs="宋体"/>
                <w:sz w:val="17"/>
                <w:szCs w:val="17"/>
              </w:rPr>
              <w:t xml:space="preserve"> </w:t>
            </w:r>
            <w:r>
              <w:rPr>
                <w:rFonts w:ascii="宋体" w:hAnsi="宋体" w:eastAsia="宋体" w:cs="宋体"/>
                <w:spacing w:val="2"/>
                <w:sz w:val="17"/>
                <w:szCs w:val="17"/>
              </w:rPr>
              <w:t>表达准确；</w:t>
            </w:r>
            <w:r>
              <w:rPr>
                <w:rFonts w:ascii="宋体" w:hAnsi="宋体" w:eastAsia="宋体" w:cs="宋体"/>
                <w:spacing w:val="1"/>
                <w:sz w:val="17"/>
                <w:szCs w:val="17"/>
              </w:rPr>
              <w:t>精讲多练，注重培养动手能力和设计能力，</w:t>
            </w:r>
          </w:p>
          <w:p>
            <w:pPr>
              <w:spacing w:line="230" w:lineRule="auto"/>
              <w:ind w:left="39"/>
              <w:outlineLvl w:val="9"/>
              <w:rPr>
                <w:rFonts w:ascii="宋体" w:hAnsi="宋体" w:eastAsia="宋体" w:cs="宋体"/>
                <w:sz w:val="17"/>
                <w:szCs w:val="17"/>
              </w:rPr>
            </w:pPr>
            <w:r>
              <w:rPr>
                <w:rFonts w:ascii="宋体" w:hAnsi="宋体" w:eastAsia="宋体" w:cs="宋体"/>
                <w:spacing w:val="14"/>
                <w:sz w:val="17"/>
                <w:szCs w:val="17"/>
              </w:rPr>
              <w:t>能</w:t>
            </w:r>
            <w:r>
              <w:rPr>
                <w:rFonts w:ascii="宋体" w:hAnsi="宋体" w:eastAsia="宋体" w:cs="宋体"/>
                <w:spacing w:val="10"/>
                <w:sz w:val="17"/>
                <w:szCs w:val="17"/>
              </w:rPr>
              <w:t>对</w:t>
            </w:r>
            <w:r>
              <w:rPr>
                <w:rFonts w:ascii="宋体" w:hAnsi="宋体" w:eastAsia="宋体" w:cs="宋体"/>
                <w:spacing w:val="7"/>
                <w:sz w:val="17"/>
                <w:szCs w:val="17"/>
              </w:rPr>
              <w:t>学生进行个性化的启发和指导。</w:t>
            </w:r>
          </w:p>
        </w:tc>
        <w:tc>
          <w:tcPr>
            <w:tcW w:w="3536" w:type="dxa"/>
            <w:tcBorders>
              <w:top w:val="nil"/>
            </w:tcBorders>
          </w:tcPr>
          <w:p>
            <w:pPr>
              <w:spacing w:line="440" w:lineRule="auto"/>
              <w:outlineLvl w:val="9"/>
            </w:pPr>
          </w:p>
          <w:p>
            <w:pPr>
              <w:spacing w:before="56" w:line="394" w:lineRule="auto"/>
              <w:ind w:left="35" w:right="24" w:firstLine="5"/>
              <w:outlineLvl w:val="9"/>
              <w:rPr>
                <w:rFonts w:ascii="宋体" w:hAnsi="宋体" w:eastAsia="宋体" w:cs="宋体"/>
                <w:sz w:val="17"/>
                <w:szCs w:val="17"/>
              </w:rPr>
            </w:pPr>
            <w:r>
              <w:rPr>
                <w:rFonts w:ascii="宋体" w:hAnsi="宋体" w:eastAsia="宋体" w:cs="宋体"/>
                <w:spacing w:val="19"/>
                <w:sz w:val="17"/>
                <w:szCs w:val="17"/>
              </w:rPr>
              <w:t>能</w:t>
            </w:r>
            <w:r>
              <w:rPr>
                <w:rFonts w:ascii="宋体" w:hAnsi="宋体" w:eastAsia="宋体" w:cs="宋体"/>
                <w:spacing w:val="12"/>
                <w:sz w:val="17"/>
                <w:szCs w:val="17"/>
              </w:rPr>
              <w:t>运用多种恰当的教学方法，促进学生积极</w:t>
            </w:r>
            <w:r>
              <w:rPr>
                <w:rFonts w:ascii="宋体" w:hAnsi="宋体" w:eastAsia="宋体" w:cs="宋体"/>
                <w:sz w:val="17"/>
                <w:szCs w:val="17"/>
              </w:rPr>
              <w:t xml:space="preserve"> </w:t>
            </w:r>
            <w:r>
              <w:rPr>
                <w:rFonts w:ascii="宋体" w:hAnsi="宋体" w:eastAsia="宋体" w:cs="宋体"/>
                <w:spacing w:val="24"/>
                <w:sz w:val="17"/>
                <w:szCs w:val="17"/>
              </w:rPr>
              <w:t>思</w:t>
            </w:r>
            <w:r>
              <w:rPr>
                <w:rFonts w:ascii="宋体" w:hAnsi="宋体" w:eastAsia="宋体" w:cs="宋体"/>
                <w:spacing w:val="13"/>
                <w:sz w:val="17"/>
                <w:szCs w:val="17"/>
              </w:rPr>
              <w:t>考</w:t>
            </w:r>
            <w:r>
              <w:rPr>
                <w:rFonts w:ascii="宋体" w:hAnsi="宋体" w:eastAsia="宋体" w:cs="宋体"/>
                <w:spacing w:val="12"/>
                <w:sz w:val="17"/>
                <w:szCs w:val="17"/>
              </w:rPr>
              <w:t>；在讲授中结合案例教学来调动学生的</w:t>
            </w:r>
            <w:r>
              <w:rPr>
                <w:rFonts w:ascii="宋体" w:hAnsi="宋体" w:eastAsia="宋体" w:cs="宋体"/>
                <w:sz w:val="17"/>
                <w:szCs w:val="17"/>
              </w:rPr>
              <w:t xml:space="preserve"> </w:t>
            </w:r>
            <w:r>
              <w:rPr>
                <w:rFonts w:ascii="宋体" w:hAnsi="宋体" w:eastAsia="宋体" w:cs="宋体"/>
                <w:spacing w:val="24"/>
                <w:sz w:val="17"/>
                <w:szCs w:val="17"/>
              </w:rPr>
              <w:t>学</w:t>
            </w:r>
            <w:r>
              <w:rPr>
                <w:rFonts w:ascii="宋体" w:hAnsi="宋体" w:eastAsia="宋体" w:cs="宋体"/>
                <w:spacing w:val="13"/>
                <w:sz w:val="17"/>
                <w:szCs w:val="17"/>
              </w:rPr>
              <w:t>习</w:t>
            </w:r>
            <w:r>
              <w:rPr>
                <w:rFonts w:ascii="宋体" w:hAnsi="宋体" w:eastAsia="宋体" w:cs="宋体"/>
                <w:spacing w:val="12"/>
                <w:sz w:val="17"/>
                <w:szCs w:val="17"/>
              </w:rPr>
              <w:t>兴趣和培养学生探究知识、应用知识的</w:t>
            </w:r>
            <w:r>
              <w:rPr>
                <w:rFonts w:ascii="宋体" w:hAnsi="宋体" w:eastAsia="宋体" w:cs="宋体"/>
                <w:sz w:val="17"/>
                <w:szCs w:val="17"/>
              </w:rPr>
              <w:t xml:space="preserve"> </w:t>
            </w:r>
            <w:r>
              <w:rPr>
                <w:rFonts w:ascii="宋体" w:hAnsi="宋体" w:eastAsia="宋体" w:cs="宋体"/>
                <w:spacing w:val="24"/>
                <w:sz w:val="17"/>
                <w:szCs w:val="17"/>
              </w:rPr>
              <w:t>意</w:t>
            </w:r>
            <w:r>
              <w:rPr>
                <w:rFonts w:ascii="宋体" w:hAnsi="宋体" w:eastAsia="宋体" w:cs="宋体"/>
                <w:spacing w:val="13"/>
                <w:sz w:val="17"/>
                <w:szCs w:val="17"/>
              </w:rPr>
              <w:t>识</w:t>
            </w:r>
            <w:r>
              <w:rPr>
                <w:rFonts w:ascii="宋体" w:hAnsi="宋体" w:eastAsia="宋体" w:cs="宋体"/>
                <w:spacing w:val="12"/>
                <w:sz w:val="17"/>
                <w:szCs w:val="17"/>
              </w:rPr>
              <w:t>；实验指导示范规范、步骤清楚、表达</w:t>
            </w:r>
            <w:r>
              <w:rPr>
                <w:rFonts w:ascii="宋体" w:hAnsi="宋体" w:eastAsia="宋体" w:cs="宋体"/>
                <w:sz w:val="17"/>
                <w:szCs w:val="17"/>
              </w:rPr>
              <w:t xml:space="preserve"> </w:t>
            </w:r>
            <w:r>
              <w:rPr>
                <w:rFonts w:ascii="宋体" w:hAnsi="宋体" w:eastAsia="宋体" w:cs="宋体"/>
                <w:spacing w:val="9"/>
                <w:sz w:val="17"/>
                <w:szCs w:val="17"/>
              </w:rPr>
              <w:t>准确；能对学生进行个性化的启发和指导。</w:t>
            </w:r>
          </w:p>
        </w:tc>
        <w:tc>
          <w:tcPr>
            <w:tcW w:w="1371" w:type="dxa"/>
          </w:tcPr>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55" w:line="397" w:lineRule="auto"/>
              <w:ind w:left="39" w:firstLine="6"/>
              <w:outlineLvl w:val="9"/>
              <w:rPr>
                <w:rFonts w:ascii="宋体" w:hAnsi="宋体" w:eastAsia="宋体" w:cs="宋体"/>
                <w:sz w:val="17"/>
                <w:szCs w:val="17"/>
              </w:rPr>
            </w:pPr>
            <w:r>
              <w:rPr>
                <w:rFonts w:ascii="宋体" w:hAnsi="宋体" w:eastAsia="宋体" w:cs="宋体"/>
                <w:spacing w:val="-5"/>
                <w:sz w:val="17"/>
                <w:szCs w:val="17"/>
              </w:rPr>
              <w:t>听课、问卷调查、</w:t>
            </w:r>
            <w:r>
              <w:rPr>
                <w:rFonts w:ascii="宋体" w:hAnsi="宋体" w:eastAsia="宋体" w:cs="宋体"/>
                <w:sz w:val="17"/>
                <w:szCs w:val="17"/>
              </w:rPr>
              <w:t xml:space="preserve"> </w:t>
            </w:r>
            <w:r>
              <w:rPr>
                <w:rFonts w:ascii="宋体" w:hAnsi="宋体" w:eastAsia="宋体" w:cs="宋体"/>
                <w:spacing w:val="4"/>
                <w:sz w:val="17"/>
                <w:szCs w:val="17"/>
              </w:rPr>
              <w:t>学</w:t>
            </w:r>
            <w:r>
              <w:rPr>
                <w:rFonts w:ascii="宋体" w:hAnsi="宋体" w:eastAsia="宋体" w:cs="宋体"/>
                <w:spacing w:val="2"/>
                <w:sz w:val="17"/>
                <w:szCs w:val="17"/>
              </w:rPr>
              <w:t>生座谈会。</w:t>
            </w:r>
          </w:p>
        </w:tc>
        <w:tc>
          <w:tcPr>
            <w:tcW w:w="603" w:type="dxa"/>
            <w:tcBorders>
              <w:top w:val="nil"/>
            </w:tcBorders>
          </w:tcPr>
          <w:p>
            <w:pPr>
              <w:outlineLvl w:val="9"/>
            </w:pPr>
          </w:p>
        </w:tc>
        <w:tc>
          <w:tcPr>
            <w:tcW w:w="573" w:type="dxa"/>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27" w:type="dxa"/>
            <w:vMerge w:val="continue"/>
            <w:tcBorders>
              <w:top w:val="nil"/>
              <w:bottom w:val="nil"/>
            </w:tcBorders>
          </w:tcPr>
          <w:p>
            <w:pPr>
              <w:outlineLvl w:val="9"/>
            </w:pPr>
          </w:p>
        </w:tc>
        <w:tc>
          <w:tcPr>
            <w:tcW w:w="1329" w:type="dxa"/>
            <w:vMerge w:val="continue"/>
            <w:tcBorders>
              <w:top w:val="nil"/>
            </w:tcBorders>
          </w:tcPr>
          <w:p>
            <w:pPr>
              <w:outlineLvl w:val="9"/>
            </w:pPr>
          </w:p>
        </w:tc>
        <w:tc>
          <w:tcPr>
            <w:tcW w:w="450" w:type="dxa"/>
          </w:tcPr>
          <w:p>
            <w:pPr>
              <w:spacing w:line="473" w:lineRule="auto"/>
              <w:outlineLvl w:val="9"/>
            </w:pPr>
          </w:p>
          <w:p>
            <w:pPr>
              <w:spacing w:before="49"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439" w:lineRule="auto"/>
              <w:outlineLvl w:val="9"/>
            </w:pPr>
          </w:p>
          <w:p>
            <w:pPr>
              <w:spacing w:before="55" w:line="230" w:lineRule="auto"/>
              <w:ind w:left="32"/>
              <w:outlineLvl w:val="9"/>
              <w:rPr>
                <w:rFonts w:ascii="宋体" w:hAnsi="宋体" w:eastAsia="宋体" w:cs="宋体"/>
                <w:sz w:val="17"/>
                <w:szCs w:val="17"/>
              </w:rPr>
            </w:pPr>
            <w:r>
              <w:rPr>
                <w:rFonts w:ascii="宋体" w:hAnsi="宋体" w:eastAsia="宋体" w:cs="宋体"/>
                <w:spacing w:val="9"/>
                <w:sz w:val="17"/>
                <w:szCs w:val="17"/>
              </w:rPr>
              <w:t>教</w:t>
            </w:r>
            <w:r>
              <w:rPr>
                <w:rFonts w:ascii="宋体" w:hAnsi="宋体" w:eastAsia="宋体" w:cs="宋体"/>
                <w:spacing w:val="7"/>
                <w:sz w:val="17"/>
                <w:szCs w:val="17"/>
              </w:rPr>
              <w:t>学手段</w:t>
            </w:r>
          </w:p>
        </w:tc>
        <w:tc>
          <w:tcPr>
            <w:tcW w:w="4146" w:type="dxa"/>
          </w:tcPr>
          <w:p>
            <w:pPr>
              <w:spacing w:line="259" w:lineRule="auto"/>
              <w:outlineLvl w:val="9"/>
            </w:pPr>
          </w:p>
          <w:p>
            <w:pPr>
              <w:spacing w:before="55" w:line="399" w:lineRule="auto"/>
              <w:ind w:left="32" w:right="23" w:firstLine="3"/>
              <w:outlineLvl w:val="9"/>
              <w:rPr>
                <w:rFonts w:ascii="宋体" w:hAnsi="宋体" w:eastAsia="宋体" w:cs="宋体"/>
                <w:sz w:val="17"/>
                <w:szCs w:val="17"/>
              </w:rPr>
            </w:pPr>
            <w:r>
              <w:rPr>
                <w:rFonts w:ascii="宋体" w:hAnsi="宋体" w:eastAsia="宋体" w:cs="宋体"/>
                <w:spacing w:val="14"/>
                <w:sz w:val="17"/>
                <w:szCs w:val="17"/>
              </w:rPr>
              <w:t>具</w:t>
            </w:r>
            <w:r>
              <w:rPr>
                <w:rFonts w:ascii="宋体" w:hAnsi="宋体" w:eastAsia="宋体" w:cs="宋体"/>
                <w:spacing w:val="10"/>
                <w:sz w:val="17"/>
                <w:szCs w:val="17"/>
              </w:rPr>
              <w:t>有</w:t>
            </w:r>
            <w:r>
              <w:rPr>
                <w:rFonts w:ascii="宋体" w:hAnsi="宋体" w:eastAsia="宋体" w:cs="宋体"/>
                <w:spacing w:val="7"/>
                <w:sz w:val="17"/>
                <w:szCs w:val="17"/>
              </w:rPr>
              <w:t>配套的教学设备、教具，合理、高效地使用多媒</w:t>
            </w:r>
            <w:r>
              <w:rPr>
                <w:rFonts w:ascii="宋体" w:hAnsi="宋体" w:eastAsia="宋体" w:cs="宋体"/>
                <w:sz w:val="17"/>
                <w:szCs w:val="17"/>
              </w:rPr>
              <w:t xml:space="preserve"> </w:t>
            </w:r>
            <w:r>
              <w:rPr>
                <w:rFonts w:ascii="宋体" w:hAnsi="宋体" w:eastAsia="宋体" w:cs="宋体"/>
                <w:spacing w:val="12"/>
                <w:sz w:val="17"/>
                <w:szCs w:val="17"/>
              </w:rPr>
              <w:t>体</w:t>
            </w:r>
            <w:r>
              <w:rPr>
                <w:rFonts w:ascii="宋体" w:hAnsi="宋体" w:eastAsia="宋体" w:cs="宋体"/>
                <w:spacing w:val="8"/>
                <w:sz w:val="17"/>
                <w:szCs w:val="17"/>
              </w:rPr>
              <w:t>进行教学，效果优良。</w:t>
            </w:r>
          </w:p>
        </w:tc>
        <w:tc>
          <w:tcPr>
            <w:tcW w:w="3536" w:type="dxa"/>
          </w:tcPr>
          <w:p>
            <w:pPr>
              <w:spacing w:line="259" w:lineRule="auto"/>
              <w:outlineLvl w:val="9"/>
            </w:pPr>
          </w:p>
          <w:p>
            <w:pPr>
              <w:spacing w:before="55" w:line="399" w:lineRule="auto"/>
              <w:ind w:left="33" w:right="24" w:firstLine="3"/>
              <w:outlineLvl w:val="9"/>
              <w:rPr>
                <w:rFonts w:ascii="宋体" w:hAnsi="宋体" w:eastAsia="宋体" w:cs="宋体"/>
                <w:sz w:val="17"/>
                <w:szCs w:val="17"/>
              </w:rPr>
            </w:pPr>
            <w:r>
              <w:rPr>
                <w:rFonts w:ascii="宋体" w:hAnsi="宋体" w:eastAsia="宋体" w:cs="宋体"/>
                <w:spacing w:val="23"/>
                <w:sz w:val="17"/>
                <w:szCs w:val="17"/>
              </w:rPr>
              <w:t>具</w:t>
            </w:r>
            <w:r>
              <w:rPr>
                <w:rFonts w:ascii="宋体" w:hAnsi="宋体" w:eastAsia="宋体" w:cs="宋体"/>
                <w:spacing w:val="12"/>
                <w:sz w:val="17"/>
                <w:szCs w:val="17"/>
              </w:rPr>
              <w:t>有配套的教学设备、教具，合理利用多媒</w:t>
            </w:r>
            <w:r>
              <w:rPr>
                <w:rFonts w:ascii="宋体" w:hAnsi="宋体" w:eastAsia="宋体" w:cs="宋体"/>
                <w:sz w:val="17"/>
                <w:szCs w:val="17"/>
              </w:rPr>
              <w:t xml:space="preserve"> </w:t>
            </w:r>
            <w:r>
              <w:rPr>
                <w:rFonts w:ascii="宋体" w:hAnsi="宋体" w:eastAsia="宋体" w:cs="宋体"/>
                <w:spacing w:val="7"/>
                <w:sz w:val="17"/>
                <w:szCs w:val="17"/>
              </w:rPr>
              <w:t>体进行教学。</w:t>
            </w:r>
          </w:p>
        </w:tc>
        <w:tc>
          <w:tcPr>
            <w:tcW w:w="1371" w:type="dxa"/>
          </w:tcPr>
          <w:p>
            <w:pPr>
              <w:spacing w:before="137" w:line="391" w:lineRule="auto"/>
              <w:ind w:left="35" w:right="22" w:firstLine="9"/>
              <w:outlineLvl w:val="9"/>
              <w:rPr>
                <w:rFonts w:ascii="宋体" w:hAnsi="宋体" w:eastAsia="宋体" w:cs="宋体"/>
                <w:sz w:val="17"/>
                <w:szCs w:val="17"/>
              </w:rPr>
            </w:pPr>
            <w:r>
              <w:rPr>
                <w:rFonts w:ascii="宋体" w:hAnsi="宋体" w:eastAsia="宋体" w:cs="宋体"/>
                <w:spacing w:val="18"/>
                <w:sz w:val="17"/>
                <w:szCs w:val="17"/>
              </w:rPr>
              <w:t>听</w:t>
            </w:r>
            <w:r>
              <w:rPr>
                <w:rFonts w:ascii="宋体" w:hAnsi="宋体" w:eastAsia="宋体" w:cs="宋体"/>
                <w:spacing w:val="15"/>
                <w:sz w:val="17"/>
                <w:szCs w:val="17"/>
              </w:rPr>
              <w:t>课、查看评价</w:t>
            </w:r>
            <w:r>
              <w:rPr>
                <w:rFonts w:ascii="宋体" w:hAnsi="宋体" w:eastAsia="宋体" w:cs="宋体"/>
                <w:sz w:val="17"/>
                <w:szCs w:val="17"/>
              </w:rPr>
              <w:t xml:space="preserve"> </w:t>
            </w:r>
            <w:r>
              <w:rPr>
                <w:rFonts w:ascii="宋体" w:hAnsi="宋体" w:eastAsia="宋体" w:cs="宋体"/>
                <w:spacing w:val="17"/>
                <w:sz w:val="17"/>
                <w:szCs w:val="17"/>
              </w:rPr>
              <w:t>材料、学生座</w:t>
            </w:r>
            <w:r>
              <w:rPr>
                <w:rFonts w:ascii="宋体" w:hAnsi="宋体" w:eastAsia="宋体" w:cs="宋体"/>
                <w:spacing w:val="16"/>
                <w:sz w:val="17"/>
                <w:szCs w:val="17"/>
              </w:rPr>
              <w:t>谈</w:t>
            </w:r>
          </w:p>
          <w:p>
            <w:pPr>
              <w:spacing w:line="226" w:lineRule="auto"/>
              <w:ind w:left="34"/>
              <w:outlineLvl w:val="9"/>
              <w:rPr>
                <w:rFonts w:ascii="宋体" w:hAnsi="宋体" w:eastAsia="宋体" w:cs="宋体"/>
                <w:sz w:val="17"/>
                <w:szCs w:val="17"/>
              </w:rPr>
            </w:pPr>
            <w:r>
              <w:rPr>
                <w:rFonts w:ascii="宋体" w:hAnsi="宋体" w:eastAsia="宋体" w:cs="宋体"/>
                <w:spacing w:val="2"/>
                <w:sz w:val="17"/>
                <w:szCs w:val="17"/>
              </w:rPr>
              <w:t>会</w:t>
            </w:r>
            <w:r>
              <w:rPr>
                <w:rFonts w:ascii="宋体" w:hAnsi="宋体" w:eastAsia="宋体" w:cs="宋体"/>
                <w:spacing w:val="1"/>
                <w:sz w:val="17"/>
                <w:szCs w:val="17"/>
              </w:rPr>
              <w:t>。</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827" w:type="dxa"/>
            <w:vMerge w:val="continue"/>
            <w:tcBorders>
              <w:top w:val="nil"/>
              <w:bottom w:val="nil"/>
            </w:tcBorders>
          </w:tcPr>
          <w:p>
            <w:pPr>
              <w:outlineLvl w:val="9"/>
            </w:pPr>
          </w:p>
        </w:tc>
        <w:tc>
          <w:tcPr>
            <w:tcW w:w="1329" w:type="dxa"/>
          </w:tcPr>
          <w:p>
            <w:pPr>
              <w:spacing w:line="265" w:lineRule="auto"/>
              <w:outlineLvl w:val="9"/>
            </w:pPr>
          </w:p>
          <w:p>
            <w:pPr>
              <w:spacing w:line="266" w:lineRule="auto"/>
              <w:outlineLvl w:val="9"/>
            </w:pPr>
          </w:p>
          <w:p>
            <w:pPr>
              <w:spacing w:line="266" w:lineRule="auto"/>
              <w:outlineLvl w:val="9"/>
            </w:pPr>
          </w:p>
          <w:p>
            <w:pPr>
              <w:spacing w:before="55" w:line="360" w:lineRule="exact"/>
              <w:ind w:left="31"/>
              <w:outlineLvl w:val="9"/>
              <w:rPr>
                <w:rFonts w:ascii="宋体" w:hAnsi="宋体" w:eastAsia="宋体" w:cs="宋体"/>
                <w:sz w:val="17"/>
                <w:szCs w:val="17"/>
              </w:rPr>
            </w:pPr>
            <w:r>
              <w:rPr>
                <w:rFonts w:ascii="Times New Roman" w:hAnsi="Times New Roman" w:eastAsia="Times New Roman" w:cs="Times New Roman"/>
                <w:spacing w:val="9"/>
                <w:position w:val="14"/>
                <w:sz w:val="17"/>
                <w:szCs w:val="17"/>
              </w:rPr>
              <w:t>3</w:t>
            </w:r>
            <w:r>
              <w:rPr>
                <w:rFonts w:ascii="Times New Roman" w:hAnsi="Times New Roman" w:eastAsia="Times New Roman" w:cs="Times New Roman"/>
                <w:spacing w:val="5"/>
                <w:position w:val="14"/>
                <w:sz w:val="17"/>
                <w:szCs w:val="17"/>
              </w:rPr>
              <w:t xml:space="preserve">. 4 </w:t>
            </w:r>
            <w:r>
              <w:rPr>
                <w:rFonts w:ascii="宋体" w:hAnsi="宋体" w:eastAsia="宋体" w:cs="宋体"/>
                <w:spacing w:val="5"/>
                <w:position w:val="14"/>
                <w:sz w:val="17"/>
                <w:szCs w:val="17"/>
              </w:rPr>
              <w:t>教学改革</w:t>
            </w:r>
          </w:p>
          <w:p>
            <w:pPr>
              <w:spacing w:line="229" w:lineRule="auto"/>
              <w:ind w:left="480"/>
              <w:outlineLvl w:val="9"/>
              <w:rPr>
                <w:rFonts w:ascii="宋体" w:hAnsi="宋体" w:eastAsia="宋体" w:cs="宋体"/>
                <w:sz w:val="17"/>
                <w:szCs w:val="17"/>
              </w:rPr>
            </w:pPr>
            <w:r>
              <w:rPr>
                <w:rFonts w:ascii="宋体" w:hAnsi="宋体" w:eastAsia="宋体" w:cs="宋体"/>
                <w:spacing w:val="6"/>
                <w:sz w:val="17"/>
                <w:szCs w:val="17"/>
              </w:rPr>
              <w:t>研究</w:t>
            </w:r>
          </w:p>
          <w:p>
            <w:pPr>
              <w:spacing w:before="148" w:line="231"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5 </w:t>
            </w:r>
            <w:r>
              <w:rPr>
                <w:rFonts w:ascii="宋体" w:hAnsi="宋体" w:eastAsia="宋体" w:cs="宋体"/>
                <w:spacing w:val="19"/>
                <w:sz w:val="17"/>
                <w:szCs w:val="17"/>
              </w:rPr>
              <w:t>分)</w:t>
            </w:r>
          </w:p>
        </w:tc>
        <w:tc>
          <w:tcPr>
            <w:tcW w:w="450" w:type="dxa"/>
          </w:tcPr>
          <w:p>
            <w:pPr>
              <w:spacing w:line="298" w:lineRule="auto"/>
              <w:outlineLvl w:val="9"/>
            </w:pPr>
          </w:p>
          <w:p>
            <w:pPr>
              <w:spacing w:line="298" w:lineRule="auto"/>
              <w:outlineLvl w:val="9"/>
            </w:pPr>
          </w:p>
          <w:p>
            <w:pPr>
              <w:spacing w:line="298" w:lineRule="auto"/>
              <w:outlineLvl w:val="9"/>
            </w:pPr>
          </w:p>
          <w:p>
            <w:pPr>
              <w:spacing w:line="298"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7" w:type="dxa"/>
          </w:tcPr>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55" w:line="399" w:lineRule="auto"/>
              <w:ind w:left="30" w:right="27" w:firstLine="2"/>
              <w:outlineLvl w:val="9"/>
              <w:rPr>
                <w:rFonts w:ascii="宋体" w:hAnsi="宋体" w:eastAsia="宋体" w:cs="宋体"/>
                <w:sz w:val="17"/>
                <w:szCs w:val="17"/>
              </w:rPr>
            </w:pPr>
            <w:r>
              <w:rPr>
                <w:rFonts w:ascii="宋体" w:hAnsi="宋体" w:eastAsia="宋体" w:cs="宋体"/>
                <w:spacing w:val="26"/>
                <w:sz w:val="17"/>
                <w:szCs w:val="17"/>
              </w:rPr>
              <w:t>教</w:t>
            </w:r>
            <w:r>
              <w:rPr>
                <w:rFonts w:ascii="宋体" w:hAnsi="宋体" w:eastAsia="宋体" w:cs="宋体"/>
                <w:spacing w:val="23"/>
                <w:sz w:val="17"/>
                <w:szCs w:val="17"/>
              </w:rPr>
              <w:t>研教改活动</w:t>
            </w:r>
            <w:r>
              <w:rPr>
                <w:rFonts w:ascii="宋体" w:hAnsi="宋体" w:eastAsia="宋体" w:cs="宋体"/>
                <w:sz w:val="17"/>
                <w:szCs w:val="17"/>
              </w:rPr>
              <w:t xml:space="preserve"> </w:t>
            </w:r>
            <w:r>
              <w:rPr>
                <w:rFonts w:ascii="宋体" w:hAnsi="宋体" w:eastAsia="宋体" w:cs="宋体"/>
                <w:spacing w:val="8"/>
                <w:sz w:val="17"/>
                <w:szCs w:val="17"/>
              </w:rPr>
              <w:t>及成</w:t>
            </w:r>
            <w:r>
              <w:rPr>
                <w:rFonts w:ascii="宋体" w:hAnsi="宋体" w:eastAsia="宋体" w:cs="宋体"/>
                <w:spacing w:val="7"/>
                <w:sz w:val="17"/>
                <w:szCs w:val="17"/>
              </w:rPr>
              <w:t>果</w:t>
            </w:r>
          </w:p>
        </w:tc>
        <w:tc>
          <w:tcPr>
            <w:tcW w:w="4146" w:type="dxa"/>
          </w:tcPr>
          <w:p>
            <w:pPr>
              <w:spacing w:before="139" w:line="370" w:lineRule="auto"/>
              <w:ind w:left="28" w:right="23" w:firstLine="4"/>
              <w:outlineLvl w:val="9"/>
              <w:rPr>
                <w:rFonts w:ascii="宋体" w:hAnsi="宋体" w:eastAsia="宋体" w:cs="宋体"/>
                <w:sz w:val="17"/>
                <w:szCs w:val="17"/>
              </w:rPr>
            </w:pPr>
            <w:r>
              <w:rPr>
                <w:rFonts w:ascii="宋体" w:hAnsi="宋体" w:eastAsia="宋体" w:cs="宋体"/>
                <w:spacing w:val="29"/>
                <w:sz w:val="17"/>
                <w:szCs w:val="17"/>
              </w:rPr>
              <w:t>专</w:t>
            </w:r>
            <w:r>
              <w:rPr>
                <w:rFonts w:ascii="宋体" w:hAnsi="宋体" w:eastAsia="宋体" w:cs="宋体"/>
                <w:spacing w:val="15"/>
                <w:sz w:val="17"/>
                <w:szCs w:val="17"/>
              </w:rPr>
              <w:t>业课教师参加校级以上科研项目的教师数占专业</w:t>
            </w:r>
            <w:r>
              <w:rPr>
                <w:rFonts w:ascii="宋体" w:hAnsi="宋体" w:eastAsia="宋体" w:cs="宋体"/>
                <w:sz w:val="17"/>
                <w:szCs w:val="17"/>
              </w:rPr>
              <w:t xml:space="preserve"> </w:t>
            </w:r>
            <w:r>
              <w:rPr>
                <w:rFonts w:ascii="宋体" w:hAnsi="宋体" w:eastAsia="宋体" w:cs="宋体"/>
                <w:spacing w:val="23"/>
                <w:sz w:val="17"/>
                <w:szCs w:val="17"/>
              </w:rPr>
              <w:t>教</w:t>
            </w:r>
            <w:r>
              <w:rPr>
                <w:rFonts w:ascii="宋体" w:hAnsi="宋体" w:eastAsia="宋体" w:cs="宋体"/>
                <w:spacing w:val="13"/>
                <w:sz w:val="17"/>
                <w:szCs w:val="17"/>
              </w:rPr>
              <w:t xml:space="preserve">师数的 </w:t>
            </w:r>
            <w:r>
              <w:rPr>
                <w:rFonts w:ascii="Times New Roman" w:hAnsi="Times New Roman" w:eastAsia="Times New Roman" w:cs="Times New Roman"/>
                <w:spacing w:val="13"/>
                <w:sz w:val="17"/>
                <w:szCs w:val="17"/>
              </w:rPr>
              <w:t xml:space="preserve">100% </w:t>
            </w:r>
            <w:r>
              <w:rPr>
                <w:rFonts w:ascii="宋体" w:hAnsi="宋体" w:eastAsia="宋体" w:cs="宋体"/>
                <w:spacing w:val="13"/>
                <w:sz w:val="17"/>
                <w:szCs w:val="17"/>
              </w:rPr>
              <w:t>，公共基础课教师参加科研人数≥</w:t>
            </w:r>
            <w:r>
              <w:rPr>
                <w:rFonts w:ascii="宋体" w:hAnsi="宋体" w:eastAsia="宋体" w:cs="宋体"/>
                <w:sz w:val="17"/>
                <w:szCs w:val="17"/>
              </w:rPr>
              <w:t xml:space="preserve"> </w:t>
            </w:r>
            <w:r>
              <w:rPr>
                <w:rFonts w:ascii="Times New Roman" w:hAnsi="Times New Roman" w:eastAsia="Times New Roman" w:cs="Times New Roman"/>
                <w:spacing w:val="10"/>
                <w:sz w:val="17"/>
                <w:szCs w:val="17"/>
              </w:rPr>
              <w:t>40</w:t>
            </w:r>
            <w:r>
              <w:rPr>
                <w:rFonts w:ascii="Times New Roman" w:hAnsi="Times New Roman" w:eastAsia="Times New Roman" w:cs="Times New Roman"/>
                <w:spacing w:val="6"/>
                <w:sz w:val="17"/>
                <w:szCs w:val="17"/>
              </w:rPr>
              <w:t>%</w:t>
            </w:r>
            <w:r>
              <w:rPr>
                <w:rFonts w:ascii="宋体" w:hAnsi="宋体" w:eastAsia="宋体" w:cs="宋体"/>
                <w:spacing w:val="5"/>
                <w:sz w:val="17"/>
                <w:szCs w:val="17"/>
              </w:rPr>
              <w:t xml:space="preserve">；中级以上职称教师近 </w:t>
            </w:r>
            <w:r>
              <w:rPr>
                <w:rFonts w:ascii="Times New Roman" w:hAnsi="Times New Roman" w:eastAsia="Times New Roman" w:cs="Times New Roman"/>
                <w:spacing w:val="5"/>
                <w:sz w:val="17"/>
                <w:szCs w:val="17"/>
              </w:rPr>
              <w:t xml:space="preserve">3 </w:t>
            </w:r>
            <w:r>
              <w:rPr>
                <w:rFonts w:ascii="宋体" w:hAnsi="宋体" w:eastAsia="宋体" w:cs="宋体"/>
                <w:spacing w:val="5"/>
                <w:sz w:val="17"/>
                <w:szCs w:val="17"/>
              </w:rPr>
              <w:t xml:space="preserve">年人均发表有 </w:t>
            </w:r>
            <w:r>
              <w:rPr>
                <w:rFonts w:ascii="Times New Roman" w:hAnsi="Times New Roman" w:eastAsia="Times New Roman" w:cs="Times New Roman"/>
                <w:sz w:val="17"/>
                <w:szCs w:val="17"/>
              </w:rPr>
              <w:t>CN</w:t>
            </w:r>
            <w:r>
              <w:rPr>
                <w:rFonts w:ascii="Times New Roman" w:hAnsi="Times New Roman" w:eastAsia="Times New Roman" w:cs="Times New Roman"/>
                <w:spacing w:val="5"/>
                <w:sz w:val="17"/>
                <w:szCs w:val="17"/>
              </w:rPr>
              <w:t xml:space="preserve"> </w:t>
            </w:r>
            <w:r>
              <w:rPr>
                <w:rFonts w:ascii="宋体" w:hAnsi="宋体" w:eastAsia="宋体" w:cs="宋体"/>
                <w:spacing w:val="5"/>
                <w:sz w:val="17"/>
                <w:szCs w:val="17"/>
              </w:rPr>
              <w:t>刊号</w:t>
            </w:r>
            <w:r>
              <w:rPr>
                <w:rFonts w:ascii="宋体" w:hAnsi="宋体" w:eastAsia="宋体" w:cs="宋体"/>
                <w:sz w:val="17"/>
                <w:szCs w:val="17"/>
              </w:rPr>
              <w:t xml:space="preserve"> </w:t>
            </w:r>
            <w:r>
              <w:rPr>
                <w:rFonts w:ascii="宋体" w:hAnsi="宋体" w:eastAsia="宋体" w:cs="宋体"/>
                <w:spacing w:val="10"/>
                <w:sz w:val="17"/>
                <w:szCs w:val="17"/>
              </w:rPr>
              <w:t>的论</w:t>
            </w:r>
            <w:r>
              <w:rPr>
                <w:rFonts w:ascii="宋体" w:hAnsi="宋体" w:eastAsia="宋体" w:cs="宋体"/>
                <w:spacing w:val="6"/>
                <w:sz w:val="17"/>
                <w:szCs w:val="17"/>
              </w:rPr>
              <w:t>文</w:t>
            </w:r>
            <w:r>
              <w:rPr>
                <w:rFonts w:ascii="宋体" w:hAnsi="宋体" w:eastAsia="宋体" w:cs="宋体"/>
                <w:spacing w:val="5"/>
                <w:sz w:val="17"/>
                <w:szCs w:val="17"/>
              </w:rPr>
              <w:t xml:space="preserve"> </w:t>
            </w:r>
            <w:r>
              <w:rPr>
                <w:rFonts w:ascii="Times New Roman" w:hAnsi="Times New Roman" w:eastAsia="Times New Roman" w:cs="Times New Roman"/>
                <w:spacing w:val="5"/>
                <w:sz w:val="17"/>
                <w:szCs w:val="17"/>
              </w:rPr>
              <w:t xml:space="preserve">1 </w:t>
            </w:r>
            <w:r>
              <w:rPr>
                <w:rFonts w:ascii="宋体" w:hAnsi="宋体" w:eastAsia="宋体" w:cs="宋体"/>
                <w:spacing w:val="5"/>
                <w:sz w:val="17"/>
                <w:szCs w:val="17"/>
              </w:rPr>
              <w:t>篇。积极申请教改课题，教改有计划、措施</w:t>
            </w:r>
            <w:r>
              <w:rPr>
                <w:rFonts w:ascii="宋体" w:hAnsi="宋体" w:eastAsia="宋体" w:cs="宋体"/>
                <w:sz w:val="17"/>
                <w:szCs w:val="17"/>
              </w:rPr>
              <w:t xml:space="preserve"> </w:t>
            </w:r>
            <w:r>
              <w:rPr>
                <w:rFonts w:ascii="宋体" w:hAnsi="宋体" w:eastAsia="宋体" w:cs="宋体"/>
                <w:spacing w:val="11"/>
                <w:sz w:val="17"/>
                <w:szCs w:val="17"/>
              </w:rPr>
              <w:t>明</w:t>
            </w:r>
            <w:r>
              <w:rPr>
                <w:rFonts w:ascii="宋体" w:hAnsi="宋体" w:eastAsia="宋体" w:cs="宋体"/>
                <w:spacing w:val="7"/>
                <w:sz w:val="17"/>
                <w:szCs w:val="17"/>
              </w:rPr>
              <w:t xml:space="preserve">确，近 </w:t>
            </w:r>
            <w:r>
              <w:rPr>
                <w:rFonts w:ascii="Times New Roman" w:hAnsi="Times New Roman" w:eastAsia="Times New Roman" w:cs="Times New Roman"/>
                <w:spacing w:val="7"/>
                <w:sz w:val="17"/>
                <w:szCs w:val="17"/>
              </w:rPr>
              <w:t xml:space="preserve">3 </w:t>
            </w:r>
            <w:r>
              <w:rPr>
                <w:rFonts w:ascii="宋体" w:hAnsi="宋体" w:eastAsia="宋体" w:cs="宋体"/>
                <w:spacing w:val="7"/>
                <w:sz w:val="17"/>
                <w:szCs w:val="17"/>
              </w:rPr>
              <w:t>年课程组完成省部级及以上教改项目≥</w:t>
            </w:r>
            <w:r>
              <w:rPr>
                <w:rFonts w:ascii="Times New Roman" w:hAnsi="Times New Roman" w:eastAsia="Times New Roman" w:cs="Times New Roman"/>
                <w:spacing w:val="7"/>
                <w:sz w:val="17"/>
                <w:szCs w:val="17"/>
              </w:rPr>
              <w:t>1</w:t>
            </w:r>
            <w:r>
              <w:rPr>
                <w:rFonts w:ascii="Times New Roman" w:hAnsi="Times New Roman" w:eastAsia="Times New Roman" w:cs="Times New Roman"/>
                <w:sz w:val="17"/>
                <w:szCs w:val="17"/>
              </w:rPr>
              <w:t xml:space="preserve"> </w:t>
            </w:r>
            <w:r>
              <w:rPr>
                <w:rFonts w:ascii="宋体" w:hAnsi="宋体" w:eastAsia="宋体" w:cs="宋体"/>
                <w:spacing w:val="14"/>
                <w:sz w:val="17"/>
                <w:szCs w:val="17"/>
              </w:rPr>
              <w:t>项，</w:t>
            </w:r>
            <w:r>
              <w:rPr>
                <w:rFonts w:ascii="宋体" w:hAnsi="宋体" w:eastAsia="宋体" w:cs="宋体"/>
                <w:spacing w:val="11"/>
                <w:sz w:val="17"/>
                <w:szCs w:val="17"/>
              </w:rPr>
              <w:t>或</w:t>
            </w:r>
            <w:r>
              <w:rPr>
                <w:rFonts w:ascii="宋体" w:hAnsi="宋体" w:eastAsia="宋体" w:cs="宋体"/>
                <w:spacing w:val="7"/>
                <w:sz w:val="17"/>
                <w:szCs w:val="17"/>
              </w:rPr>
              <w:t>在国内、外核心期刊上发表了高质量的教改教</w:t>
            </w:r>
            <w:r>
              <w:rPr>
                <w:rFonts w:ascii="宋体" w:hAnsi="宋体" w:eastAsia="宋体" w:cs="宋体"/>
                <w:sz w:val="17"/>
                <w:szCs w:val="17"/>
              </w:rPr>
              <w:t xml:space="preserve"> </w:t>
            </w:r>
            <w:r>
              <w:rPr>
                <w:rFonts w:ascii="宋体" w:hAnsi="宋体" w:eastAsia="宋体" w:cs="宋体"/>
                <w:spacing w:val="8"/>
                <w:sz w:val="17"/>
                <w:szCs w:val="17"/>
              </w:rPr>
              <w:t>研</w:t>
            </w:r>
            <w:r>
              <w:rPr>
                <w:rFonts w:ascii="宋体" w:hAnsi="宋体" w:eastAsia="宋体" w:cs="宋体"/>
                <w:spacing w:val="6"/>
                <w:sz w:val="17"/>
                <w:szCs w:val="17"/>
              </w:rPr>
              <w:t>论文≥</w:t>
            </w:r>
            <w:r>
              <w:rPr>
                <w:rFonts w:ascii="Times New Roman" w:hAnsi="Times New Roman" w:eastAsia="Times New Roman" w:cs="Times New Roman"/>
                <w:spacing w:val="6"/>
                <w:sz w:val="17"/>
                <w:szCs w:val="17"/>
              </w:rPr>
              <w:t xml:space="preserve">1 </w:t>
            </w:r>
            <w:r>
              <w:rPr>
                <w:rFonts w:ascii="宋体" w:hAnsi="宋体" w:eastAsia="宋体" w:cs="宋体"/>
                <w:spacing w:val="6"/>
                <w:sz w:val="17"/>
                <w:szCs w:val="17"/>
              </w:rPr>
              <w:t>篇</w:t>
            </w:r>
            <w:r>
              <w:rPr>
                <w:rFonts w:ascii="Times New Roman" w:hAnsi="Times New Roman" w:eastAsia="Times New Roman" w:cs="Times New Roman"/>
                <w:spacing w:val="6"/>
                <w:sz w:val="17"/>
                <w:szCs w:val="17"/>
              </w:rPr>
              <w:t xml:space="preserve">/5 </w:t>
            </w:r>
            <w:r>
              <w:rPr>
                <w:rFonts w:ascii="宋体" w:hAnsi="宋体" w:eastAsia="宋体" w:cs="宋体"/>
                <w:spacing w:val="6"/>
                <w:sz w:val="17"/>
                <w:szCs w:val="17"/>
              </w:rPr>
              <w:t>人。</w:t>
            </w:r>
          </w:p>
        </w:tc>
        <w:tc>
          <w:tcPr>
            <w:tcW w:w="3536" w:type="dxa"/>
          </w:tcPr>
          <w:p>
            <w:pPr>
              <w:spacing w:line="263" w:lineRule="auto"/>
              <w:outlineLvl w:val="9"/>
            </w:pPr>
          </w:p>
          <w:p>
            <w:pPr>
              <w:spacing w:before="55" w:line="389" w:lineRule="auto"/>
              <w:ind w:left="33"/>
              <w:outlineLvl w:val="9"/>
              <w:rPr>
                <w:rFonts w:ascii="宋体" w:hAnsi="宋体" w:eastAsia="宋体" w:cs="宋体"/>
                <w:sz w:val="17"/>
                <w:szCs w:val="17"/>
              </w:rPr>
            </w:pPr>
            <w:r>
              <w:rPr>
                <w:rFonts w:ascii="宋体" w:hAnsi="宋体" w:eastAsia="宋体" w:cs="宋体"/>
                <w:spacing w:val="20"/>
                <w:sz w:val="17"/>
                <w:szCs w:val="17"/>
              </w:rPr>
              <w:t>专</w:t>
            </w:r>
            <w:r>
              <w:rPr>
                <w:rFonts w:ascii="宋体" w:hAnsi="宋体" w:eastAsia="宋体" w:cs="宋体"/>
                <w:spacing w:val="11"/>
                <w:sz w:val="17"/>
                <w:szCs w:val="17"/>
              </w:rPr>
              <w:t>业课教师参加校级以上科研项目的教师数</w:t>
            </w:r>
            <w:r>
              <w:rPr>
                <w:rFonts w:ascii="宋体" w:hAnsi="宋体" w:eastAsia="宋体" w:cs="宋体"/>
                <w:sz w:val="17"/>
                <w:szCs w:val="17"/>
              </w:rPr>
              <w:t xml:space="preserve"> </w:t>
            </w:r>
            <w:r>
              <w:rPr>
                <w:rFonts w:ascii="宋体" w:hAnsi="宋体" w:eastAsia="宋体" w:cs="宋体"/>
                <w:spacing w:val="10"/>
                <w:sz w:val="17"/>
                <w:szCs w:val="17"/>
              </w:rPr>
              <w:t>占</w:t>
            </w:r>
            <w:r>
              <w:rPr>
                <w:rFonts w:ascii="宋体" w:hAnsi="宋体" w:eastAsia="宋体" w:cs="宋体"/>
                <w:spacing w:val="9"/>
                <w:sz w:val="17"/>
                <w:szCs w:val="17"/>
              </w:rPr>
              <w:t>专</w:t>
            </w:r>
            <w:r>
              <w:rPr>
                <w:rFonts w:ascii="宋体" w:hAnsi="宋体" w:eastAsia="宋体" w:cs="宋体"/>
                <w:spacing w:val="5"/>
                <w:sz w:val="17"/>
                <w:szCs w:val="17"/>
              </w:rPr>
              <w:t xml:space="preserve">业教师数的 </w:t>
            </w:r>
            <w:r>
              <w:rPr>
                <w:rFonts w:ascii="Times New Roman" w:hAnsi="Times New Roman" w:eastAsia="Times New Roman" w:cs="Times New Roman"/>
                <w:spacing w:val="5"/>
                <w:sz w:val="17"/>
                <w:szCs w:val="17"/>
              </w:rPr>
              <w:t xml:space="preserve">80% </w:t>
            </w:r>
            <w:r>
              <w:rPr>
                <w:rFonts w:ascii="宋体" w:hAnsi="宋体" w:eastAsia="宋体" w:cs="宋体"/>
                <w:spacing w:val="5"/>
                <w:sz w:val="17"/>
                <w:szCs w:val="17"/>
              </w:rPr>
              <w:t>，公共基础课教师参加</w:t>
            </w:r>
            <w:r>
              <w:rPr>
                <w:rFonts w:ascii="宋体" w:hAnsi="宋体" w:eastAsia="宋体" w:cs="宋体"/>
                <w:sz w:val="17"/>
                <w:szCs w:val="17"/>
              </w:rPr>
              <w:t xml:space="preserve"> </w:t>
            </w:r>
            <w:r>
              <w:rPr>
                <w:rFonts w:ascii="宋体" w:hAnsi="宋体" w:eastAsia="宋体" w:cs="宋体"/>
                <w:spacing w:val="2"/>
                <w:sz w:val="17"/>
                <w:szCs w:val="17"/>
              </w:rPr>
              <w:t>科研人数≥</w:t>
            </w:r>
            <w:r>
              <w:rPr>
                <w:rFonts w:ascii="Times New Roman" w:hAnsi="Times New Roman" w:eastAsia="Times New Roman" w:cs="Times New Roman"/>
                <w:spacing w:val="2"/>
                <w:sz w:val="17"/>
                <w:szCs w:val="17"/>
              </w:rPr>
              <w:t>20%</w:t>
            </w:r>
            <w:r>
              <w:rPr>
                <w:rFonts w:ascii="宋体" w:hAnsi="宋体" w:eastAsia="宋体" w:cs="宋体"/>
                <w:spacing w:val="2"/>
                <w:sz w:val="17"/>
                <w:szCs w:val="17"/>
              </w:rPr>
              <w:t>；中级</w:t>
            </w:r>
            <w:r>
              <w:rPr>
                <w:rFonts w:ascii="宋体" w:hAnsi="宋体" w:eastAsia="宋体" w:cs="宋体"/>
                <w:spacing w:val="1"/>
                <w:sz w:val="17"/>
                <w:szCs w:val="17"/>
              </w:rPr>
              <w:t xml:space="preserve">以上职称教师近 </w:t>
            </w:r>
            <w:r>
              <w:rPr>
                <w:rFonts w:ascii="Times New Roman" w:hAnsi="Times New Roman" w:eastAsia="Times New Roman" w:cs="Times New Roman"/>
                <w:spacing w:val="1"/>
                <w:sz w:val="17"/>
                <w:szCs w:val="17"/>
              </w:rPr>
              <w:t xml:space="preserve">3 </w:t>
            </w:r>
            <w:r>
              <w:rPr>
                <w:rFonts w:ascii="宋体" w:hAnsi="宋体" w:eastAsia="宋体" w:cs="宋体"/>
                <w:spacing w:val="1"/>
                <w:sz w:val="17"/>
                <w:szCs w:val="17"/>
              </w:rPr>
              <w:t>年人</w:t>
            </w:r>
            <w:r>
              <w:rPr>
                <w:rFonts w:ascii="宋体" w:hAnsi="宋体" w:eastAsia="宋体" w:cs="宋体"/>
                <w:sz w:val="17"/>
                <w:szCs w:val="17"/>
              </w:rPr>
              <w:t xml:space="preserve"> </w:t>
            </w:r>
            <w:r>
              <w:rPr>
                <w:rFonts w:ascii="宋体" w:hAnsi="宋体" w:eastAsia="宋体" w:cs="宋体"/>
                <w:spacing w:val="2"/>
                <w:sz w:val="17"/>
                <w:szCs w:val="17"/>
              </w:rPr>
              <w:t xml:space="preserve">均发表有 </w:t>
            </w:r>
            <w:r>
              <w:rPr>
                <w:rFonts w:ascii="Times New Roman" w:hAnsi="Times New Roman" w:eastAsia="Times New Roman" w:cs="Times New Roman"/>
                <w:sz w:val="17"/>
                <w:szCs w:val="17"/>
              </w:rPr>
              <w:t>CN</w:t>
            </w:r>
            <w:r>
              <w:rPr>
                <w:rFonts w:ascii="Times New Roman" w:hAnsi="Times New Roman" w:eastAsia="Times New Roman" w:cs="Times New Roman"/>
                <w:spacing w:val="2"/>
                <w:sz w:val="17"/>
                <w:szCs w:val="17"/>
              </w:rPr>
              <w:t xml:space="preserve"> </w:t>
            </w:r>
            <w:r>
              <w:rPr>
                <w:rFonts w:ascii="宋体" w:hAnsi="宋体" w:eastAsia="宋体" w:cs="宋体"/>
                <w:spacing w:val="2"/>
                <w:sz w:val="17"/>
                <w:szCs w:val="17"/>
              </w:rPr>
              <w:t>刊号的</w:t>
            </w:r>
            <w:r>
              <w:rPr>
                <w:rFonts w:ascii="宋体" w:hAnsi="宋体" w:eastAsia="宋体" w:cs="宋体"/>
                <w:spacing w:val="1"/>
                <w:sz w:val="17"/>
                <w:szCs w:val="17"/>
              </w:rPr>
              <w:t xml:space="preserve">论文 </w:t>
            </w:r>
            <w:r>
              <w:rPr>
                <w:rFonts w:ascii="Times New Roman" w:hAnsi="Times New Roman" w:eastAsia="Times New Roman" w:cs="Times New Roman"/>
                <w:spacing w:val="1"/>
                <w:sz w:val="17"/>
                <w:szCs w:val="17"/>
              </w:rPr>
              <w:t xml:space="preserve">1 </w:t>
            </w:r>
            <w:r>
              <w:rPr>
                <w:rFonts w:ascii="宋体" w:hAnsi="宋体" w:eastAsia="宋体" w:cs="宋体"/>
                <w:spacing w:val="1"/>
                <w:sz w:val="17"/>
                <w:szCs w:val="17"/>
              </w:rPr>
              <w:t>篇。有教改课题，</w:t>
            </w:r>
            <w:r>
              <w:rPr>
                <w:rFonts w:ascii="宋体" w:hAnsi="宋体" w:eastAsia="宋体" w:cs="宋体"/>
                <w:sz w:val="17"/>
                <w:szCs w:val="17"/>
              </w:rPr>
              <w:t xml:space="preserve"> </w:t>
            </w:r>
            <w:r>
              <w:rPr>
                <w:rFonts w:ascii="宋体" w:hAnsi="宋体" w:eastAsia="宋体" w:cs="宋体"/>
                <w:spacing w:val="16"/>
                <w:sz w:val="17"/>
                <w:szCs w:val="17"/>
              </w:rPr>
              <w:t>教</w:t>
            </w:r>
            <w:r>
              <w:rPr>
                <w:rFonts w:ascii="宋体" w:hAnsi="宋体" w:eastAsia="宋体" w:cs="宋体"/>
                <w:spacing w:val="8"/>
                <w:sz w:val="17"/>
                <w:szCs w:val="17"/>
              </w:rPr>
              <w:t xml:space="preserve">改计划、措施合理，近 </w:t>
            </w:r>
            <w:r>
              <w:rPr>
                <w:rFonts w:ascii="Times New Roman" w:hAnsi="Times New Roman" w:eastAsia="Times New Roman" w:cs="Times New Roman"/>
                <w:spacing w:val="8"/>
                <w:sz w:val="17"/>
                <w:szCs w:val="17"/>
              </w:rPr>
              <w:t xml:space="preserve">3 </w:t>
            </w:r>
            <w:r>
              <w:rPr>
                <w:rFonts w:ascii="宋体" w:hAnsi="宋体" w:eastAsia="宋体" w:cs="宋体"/>
                <w:spacing w:val="8"/>
                <w:sz w:val="17"/>
                <w:szCs w:val="17"/>
              </w:rPr>
              <w:t>年课程组完成校</w:t>
            </w:r>
            <w:r>
              <w:rPr>
                <w:rFonts w:ascii="宋体" w:hAnsi="宋体" w:eastAsia="宋体" w:cs="宋体"/>
                <w:sz w:val="17"/>
                <w:szCs w:val="17"/>
              </w:rPr>
              <w:t xml:space="preserve"> </w:t>
            </w:r>
            <w:r>
              <w:rPr>
                <w:rFonts w:ascii="宋体" w:hAnsi="宋体" w:eastAsia="宋体" w:cs="宋体"/>
                <w:spacing w:val="12"/>
                <w:sz w:val="17"/>
                <w:szCs w:val="17"/>
              </w:rPr>
              <w:t>级</w:t>
            </w:r>
            <w:r>
              <w:rPr>
                <w:rFonts w:ascii="宋体" w:hAnsi="宋体" w:eastAsia="宋体" w:cs="宋体"/>
                <w:spacing w:val="8"/>
                <w:sz w:val="17"/>
                <w:szCs w:val="17"/>
              </w:rPr>
              <w:t>及</w:t>
            </w:r>
            <w:r>
              <w:rPr>
                <w:rFonts w:ascii="宋体" w:hAnsi="宋体" w:eastAsia="宋体" w:cs="宋体"/>
                <w:spacing w:val="6"/>
                <w:sz w:val="17"/>
                <w:szCs w:val="17"/>
              </w:rPr>
              <w:t>以上教改项目≥</w:t>
            </w:r>
            <w:r>
              <w:rPr>
                <w:rFonts w:ascii="Times New Roman" w:hAnsi="Times New Roman" w:eastAsia="Times New Roman" w:cs="Times New Roman"/>
                <w:spacing w:val="6"/>
                <w:sz w:val="17"/>
                <w:szCs w:val="17"/>
              </w:rPr>
              <w:t xml:space="preserve">1 </w:t>
            </w:r>
            <w:r>
              <w:rPr>
                <w:rFonts w:ascii="宋体" w:hAnsi="宋体" w:eastAsia="宋体" w:cs="宋体"/>
                <w:spacing w:val="6"/>
                <w:sz w:val="17"/>
                <w:szCs w:val="17"/>
              </w:rPr>
              <w:t>项。</w:t>
            </w:r>
          </w:p>
        </w:tc>
        <w:tc>
          <w:tcPr>
            <w:tcW w:w="1371" w:type="dxa"/>
          </w:tcPr>
          <w:p>
            <w:pPr>
              <w:spacing w:line="266" w:lineRule="auto"/>
              <w:outlineLvl w:val="9"/>
            </w:pPr>
          </w:p>
          <w:p>
            <w:pPr>
              <w:spacing w:line="266" w:lineRule="auto"/>
              <w:outlineLvl w:val="9"/>
            </w:pPr>
          </w:p>
          <w:p>
            <w:pPr>
              <w:spacing w:line="266" w:lineRule="auto"/>
              <w:outlineLvl w:val="9"/>
            </w:pPr>
          </w:p>
          <w:p>
            <w:pPr>
              <w:spacing w:before="55" w:line="396" w:lineRule="auto"/>
              <w:ind w:left="34" w:right="22" w:firstLine="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看实物、活动</w:t>
            </w:r>
            <w:r>
              <w:rPr>
                <w:rFonts w:ascii="宋体" w:hAnsi="宋体" w:eastAsia="宋体" w:cs="宋体"/>
                <w:sz w:val="17"/>
                <w:szCs w:val="17"/>
              </w:rPr>
              <w:t xml:space="preserve"> </w:t>
            </w:r>
            <w:r>
              <w:rPr>
                <w:rFonts w:ascii="宋体" w:hAnsi="宋体" w:eastAsia="宋体" w:cs="宋体"/>
                <w:spacing w:val="17"/>
                <w:sz w:val="17"/>
                <w:szCs w:val="17"/>
              </w:rPr>
              <w:t>记录、总结等</w:t>
            </w:r>
            <w:r>
              <w:rPr>
                <w:rFonts w:ascii="宋体" w:hAnsi="宋体" w:eastAsia="宋体" w:cs="宋体"/>
                <w:spacing w:val="16"/>
                <w:sz w:val="17"/>
                <w:szCs w:val="17"/>
              </w:rPr>
              <w:t>资</w:t>
            </w:r>
            <w:r>
              <w:rPr>
                <w:rFonts w:ascii="宋体" w:hAnsi="宋体" w:eastAsia="宋体" w:cs="宋体"/>
                <w:sz w:val="17"/>
                <w:szCs w:val="17"/>
              </w:rPr>
              <w:t xml:space="preserve"> </w:t>
            </w:r>
            <w:r>
              <w:rPr>
                <w:rFonts w:ascii="宋体" w:hAnsi="宋体" w:eastAsia="宋体" w:cs="宋体"/>
                <w:spacing w:val="2"/>
                <w:sz w:val="17"/>
                <w:szCs w:val="17"/>
              </w:rPr>
              <w:t>料</w:t>
            </w:r>
            <w:r>
              <w:rPr>
                <w:rFonts w:ascii="宋体" w:hAnsi="宋体" w:eastAsia="宋体" w:cs="宋体"/>
                <w:spacing w:val="1"/>
                <w:sz w:val="17"/>
                <w:szCs w:val="17"/>
              </w:rPr>
              <w:t>。</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27" w:type="dxa"/>
            <w:vMerge w:val="continue"/>
            <w:tcBorders>
              <w:top w:val="nil"/>
              <w:bottom w:val="nil"/>
            </w:tcBorders>
          </w:tcPr>
          <w:p>
            <w:pPr>
              <w:outlineLvl w:val="9"/>
            </w:pPr>
          </w:p>
        </w:tc>
        <w:tc>
          <w:tcPr>
            <w:tcW w:w="1329" w:type="dxa"/>
            <w:vMerge w:val="restart"/>
            <w:tcBorders>
              <w:bottom w:val="nil"/>
            </w:tcBorders>
          </w:tcPr>
          <w:p>
            <w:pPr>
              <w:spacing w:line="290" w:lineRule="auto"/>
              <w:outlineLvl w:val="9"/>
            </w:pPr>
          </w:p>
          <w:p>
            <w:pPr>
              <w:spacing w:line="290" w:lineRule="auto"/>
              <w:outlineLvl w:val="9"/>
            </w:pPr>
          </w:p>
          <w:p>
            <w:pPr>
              <w:spacing w:line="290" w:lineRule="auto"/>
              <w:outlineLvl w:val="9"/>
            </w:pPr>
          </w:p>
          <w:p>
            <w:pPr>
              <w:spacing w:line="290" w:lineRule="auto"/>
              <w:outlineLvl w:val="9"/>
            </w:pPr>
          </w:p>
          <w:p>
            <w:pPr>
              <w:spacing w:before="56" w:line="360" w:lineRule="exact"/>
              <w:ind w:left="31"/>
              <w:outlineLvl w:val="9"/>
              <w:rPr>
                <w:rFonts w:ascii="宋体" w:hAnsi="宋体" w:eastAsia="宋体" w:cs="宋体"/>
                <w:sz w:val="17"/>
                <w:szCs w:val="17"/>
              </w:rPr>
            </w:pPr>
            <w:r>
              <w:rPr>
                <w:rFonts w:ascii="Times New Roman" w:hAnsi="Times New Roman" w:eastAsia="Times New Roman" w:cs="Times New Roman"/>
                <w:spacing w:val="9"/>
                <w:position w:val="14"/>
                <w:sz w:val="17"/>
                <w:szCs w:val="17"/>
              </w:rPr>
              <w:t>3</w:t>
            </w:r>
            <w:r>
              <w:rPr>
                <w:rFonts w:ascii="Times New Roman" w:hAnsi="Times New Roman" w:eastAsia="Times New Roman" w:cs="Times New Roman"/>
                <w:spacing w:val="5"/>
                <w:position w:val="14"/>
                <w:sz w:val="17"/>
                <w:szCs w:val="17"/>
              </w:rPr>
              <w:t xml:space="preserve">. 5 </w:t>
            </w:r>
            <w:r>
              <w:rPr>
                <w:rFonts w:ascii="宋体" w:hAnsi="宋体" w:eastAsia="宋体" w:cs="宋体"/>
                <w:spacing w:val="5"/>
                <w:position w:val="14"/>
                <w:sz w:val="17"/>
                <w:szCs w:val="17"/>
              </w:rPr>
              <w:t>考试改革</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6 </w:t>
            </w:r>
            <w:r>
              <w:rPr>
                <w:rFonts w:ascii="宋体" w:hAnsi="宋体" w:eastAsia="宋体" w:cs="宋体"/>
                <w:spacing w:val="19"/>
                <w:sz w:val="17"/>
                <w:szCs w:val="17"/>
              </w:rPr>
              <w:t>分)</w:t>
            </w:r>
          </w:p>
        </w:tc>
        <w:tc>
          <w:tcPr>
            <w:tcW w:w="450" w:type="dxa"/>
          </w:tcPr>
          <w:p>
            <w:pPr>
              <w:spacing w:line="328" w:lineRule="auto"/>
              <w:outlineLvl w:val="9"/>
            </w:pPr>
          </w:p>
          <w:p>
            <w:pPr>
              <w:spacing w:line="328" w:lineRule="auto"/>
              <w:outlineLvl w:val="9"/>
            </w:pPr>
          </w:p>
          <w:p>
            <w:pPr>
              <w:spacing w:before="49" w:line="197" w:lineRule="auto"/>
              <w:ind w:left="183"/>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tc>
        <w:tc>
          <w:tcPr>
            <w:tcW w:w="1227" w:type="dxa"/>
          </w:tcPr>
          <w:p>
            <w:pPr>
              <w:spacing w:line="309" w:lineRule="auto"/>
              <w:outlineLvl w:val="9"/>
            </w:pPr>
          </w:p>
          <w:p>
            <w:pPr>
              <w:spacing w:line="309" w:lineRule="auto"/>
              <w:outlineLvl w:val="9"/>
            </w:pPr>
          </w:p>
          <w:p>
            <w:pPr>
              <w:spacing w:before="56" w:line="227" w:lineRule="auto"/>
              <w:ind w:left="30"/>
              <w:outlineLvl w:val="9"/>
              <w:rPr>
                <w:rFonts w:ascii="宋体" w:hAnsi="宋体" w:eastAsia="宋体" w:cs="宋体"/>
                <w:sz w:val="17"/>
                <w:szCs w:val="17"/>
              </w:rPr>
            </w:pPr>
            <w:r>
              <w:rPr>
                <w:rFonts w:ascii="宋体" w:hAnsi="宋体" w:eastAsia="宋体" w:cs="宋体"/>
                <w:spacing w:val="8"/>
                <w:sz w:val="17"/>
                <w:szCs w:val="17"/>
              </w:rPr>
              <w:t>考试内容</w:t>
            </w:r>
          </w:p>
        </w:tc>
        <w:tc>
          <w:tcPr>
            <w:tcW w:w="4146" w:type="dxa"/>
          </w:tcPr>
          <w:p>
            <w:pPr>
              <w:spacing w:before="138" w:line="391" w:lineRule="auto"/>
              <w:ind w:left="31"/>
              <w:outlineLvl w:val="9"/>
              <w:rPr>
                <w:rFonts w:ascii="宋体" w:hAnsi="宋体" w:eastAsia="宋体" w:cs="宋体"/>
                <w:sz w:val="17"/>
                <w:szCs w:val="17"/>
              </w:rPr>
            </w:pPr>
            <w:r>
              <w:rPr>
                <w:rFonts w:ascii="宋体" w:hAnsi="宋体" w:eastAsia="宋体" w:cs="宋体"/>
                <w:spacing w:val="9"/>
                <w:sz w:val="17"/>
                <w:szCs w:val="17"/>
              </w:rPr>
              <w:t>积</w:t>
            </w:r>
            <w:r>
              <w:rPr>
                <w:rFonts w:ascii="宋体" w:hAnsi="宋体" w:eastAsia="宋体" w:cs="宋体"/>
                <w:spacing w:val="6"/>
                <w:sz w:val="17"/>
                <w:szCs w:val="17"/>
              </w:rPr>
              <w:t>极进行考试改革，注重对学生知识运用、思维方式</w:t>
            </w:r>
            <w:r>
              <w:rPr>
                <w:rFonts w:ascii="宋体" w:hAnsi="宋体" w:eastAsia="宋体" w:cs="宋体"/>
                <w:sz w:val="17"/>
                <w:szCs w:val="17"/>
              </w:rPr>
              <w:t xml:space="preserve"> </w:t>
            </w:r>
            <w:r>
              <w:rPr>
                <w:rFonts w:ascii="宋体" w:hAnsi="宋体" w:eastAsia="宋体" w:cs="宋体"/>
                <w:spacing w:val="2"/>
                <w:sz w:val="17"/>
                <w:szCs w:val="17"/>
              </w:rPr>
              <w:t>及其能力</w:t>
            </w:r>
            <w:r>
              <w:rPr>
                <w:rFonts w:ascii="宋体" w:hAnsi="宋体" w:eastAsia="宋体" w:cs="宋体"/>
                <w:spacing w:val="1"/>
                <w:sz w:val="17"/>
                <w:szCs w:val="17"/>
              </w:rPr>
              <w:t>的考察；有较为科学、系统的试题库 (难度、</w:t>
            </w:r>
            <w:r>
              <w:rPr>
                <w:rFonts w:ascii="宋体" w:hAnsi="宋体" w:eastAsia="宋体" w:cs="宋体"/>
                <w:sz w:val="17"/>
                <w:szCs w:val="17"/>
              </w:rPr>
              <w:t xml:space="preserve"> </w:t>
            </w:r>
            <w:r>
              <w:rPr>
                <w:rFonts w:ascii="宋体" w:hAnsi="宋体" w:eastAsia="宋体" w:cs="宋体"/>
                <w:spacing w:val="8"/>
                <w:sz w:val="17"/>
                <w:szCs w:val="17"/>
              </w:rPr>
              <w:t>区</w:t>
            </w:r>
            <w:r>
              <w:rPr>
                <w:rFonts w:ascii="宋体" w:hAnsi="宋体" w:eastAsia="宋体" w:cs="宋体"/>
                <w:spacing w:val="4"/>
                <w:sz w:val="17"/>
                <w:szCs w:val="17"/>
              </w:rPr>
              <w:t>分度科学)；试卷分析项目全面、有书面分析报告，</w:t>
            </w:r>
          </w:p>
          <w:p>
            <w:pPr>
              <w:spacing w:line="226" w:lineRule="auto"/>
              <w:ind w:left="32"/>
              <w:outlineLvl w:val="9"/>
              <w:rPr>
                <w:rFonts w:ascii="宋体" w:hAnsi="宋体" w:eastAsia="宋体" w:cs="宋体"/>
                <w:sz w:val="17"/>
                <w:szCs w:val="17"/>
              </w:rPr>
            </w:pPr>
            <w:r>
              <w:rPr>
                <w:rFonts w:ascii="宋体" w:hAnsi="宋体" w:eastAsia="宋体" w:cs="宋体"/>
                <w:spacing w:val="14"/>
                <w:sz w:val="17"/>
                <w:szCs w:val="17"/>
              </w:rPr>
              <w:t>考</w:t>
            </w:r>
            <w:r>
              <w:rPr>
                <w:rFonts w:ascii="宋体" w:hAnsi="宋体" w:eastAsia="宋体" w:cs="宋体"/>
                <w:spacing w:val="13"/>
                <w:sz w:val="17"/>
                <w:szCs w:val="17"/>
              </w:rPr>
              <w:t>试</w:t>
            </w:r>
            <w:r>
              <w:rPr>
                <w:rFonts w:ascii="宋体" w:hAnsi="宋体" w:eastAsia="宋体" w:cs="宋体"/>
                <w:spacing w:val="7"/>
                <w:sz w:val="17"/>
                <w:szCs w:val="17"/>
              </w:rPr>
              <w:t>成绩呈正态分布，符合教学大纲要求。</w:t>
            </w:r>
          </w:p>
        </w:tc>
        <w:tc>
          <w:tcPr>
            <w:tcW w:w="3536" w:type="dxa"/>
          </w:tcPr>
          <w:p>
            <w:pPr>
              <w:spacing w:line="261" w:lineRule="auto"/>
              <w:outlineLvl w:val="9"/>
            </w:pPr>
          </w:p>
          <w:p>
            <w:pPr>
              <w:spacing w:before="55" w:line="396" w:lineRule="auto"/>
              <w:ind w:left="33" w:right="24" w:hanging="1"/>
              <w:outlineLvl w:val="9"/>
              <w:rPr>
                <w:rFonts w:ascii="宋体" w:hAnsi="宋体" w:eastAsia="宋体" w:cs="宋体"/>
                <w:sz w:val="17"/>
                <w:szCs w:val="17"/>
              </w:rPr>
            </w:pPr>
            <w:r>
              <w:rPr>
                <w:rFonts w:ascii="宋体" w:hAnsi="宋体" w:eastAsia="宋体" w:cs="宋体"/>
                <w:spacing w:val="13"/>
                <w:sz w:val="17"/>
                <w:szCs w:val="17"/>
              </w:rPr>
              <w:t>进行了考试改革，对学生掌握知识情况及</w:t>
            </w:r>
            <w:r>
              <w:rPr>
                <w:rFonts w:ascii="宋体" w:hAnsi="宋体" w:eastAsia="宋体" w:cs="宋体"/>
                <w:spacing w:val="10"/>
                <w:sz w:val="17"/>
                <w:szCs w:val="17"/>
              </w:rPr>
              <w:t>能</w:t>
            </w:r>
            <w:r>
              <w:rPr>
                <w:rFonts w:ascii="宋体" w:hAnsi="宋体" w:eastAsia="宋体" w:cs="宋体"/>
                <w:sz w:val="17"/>
                <w:szCs w:val="17"/>
              </w:rPr>
              <w:t xml:space="preserve"> </w:t>
            </w:r>
            <w:r>
              <w:rPr>
                <w:rFonts w:ascii="宋体" w:hAnsi="宋体" w:eastAsia="宋体" w:cs="宋体"/>
                <w:spacing w:val="14"/>
                <w:sz w:val="17"/>
                <w:szCs w:val="17"/>
              </w:rPr>
              <w:t>力</w:t>
            </w:r>
            <w:r>
              <w:rPr>
                <w:rFonts w:ascii="宋体" w:hAnsi="宋体" w:eastAsia="宋体" w:cs="宋体"/>
                <w:spacing w:val="12"/>
                <w:sz w:val="17"/>
                <w:szCs w:val="17"/>
              </w:rPr>
              <w:t>进行考察；建立了试题库 (难度、区分度</w:t>
            </w:r>
            <w:r>
              <w:rPr>
                <w:rFonts w:ascii="宋体" w:hAnsi="宋体" w:eastAsia="宋体" w:cs="宋体"/>
                <w:sz w:val="17"/>
                <w:szCs w:val="17"/>
              </w:rPr>
              <w:t xml:space="preserve"> </w:t>
            </w:r>
            <w:r>
              <w:rPr>
                <w:rFonts w:ascii="宋体" w:hAnsi="宋体" w:eastAsia="宋体" w:cs="宋体"/>
                <w:spacing w:val="16"/>
                <w:sz w:val="17"/>
                <w:szCs w:val="17"/>
              </w:rPr>
              <w:t>较</w:t>
            </w:r>
            <w:r>
              <w:rPr>
                <w:rFonts w:ascii="宋体" w:hAnsi="宋体" w:eastAsia="宋体" w:cs="宋体"/>
                <w:spacing w:val="14"/>
                <w:sz w:val="17"/>
                <w:szCs w:val="17"/>
              </w:rPr>
              <w:t>科</w:t>
            </w:r>
            <w:r>
              <w:rPr>
                <w:rFonts w:ascii="宋体" w:hAnsi="宋体" w:eastAsia="宋体" w:cs="宋体"/>
                <w:spacing w:val="8"/>
                <w:sz w:val="17"/>
                <w:szCs w:val="17"/>
              </w:rPr>
              <w:t>学)；试卷分析成绩呈近似正态分布。</w:t>
            </w:r>
          </w:p>
        </w:tc>
        <w:tc>
          <w:tcPr>
            <w:tcW w:w="1371" w:type="dxa"/>
          </w:tcPr>
          <w:p>
            <w:pPr>
              <w:spacing w:line="262" w:lineRule="auto"/>
              <w:outlineLvl w:val="9"/>
            </w:pPr>
          </w:p>
          <w:p>
            <w:pPr>
              <w:spacing w:before="55" w:line="396" w:lineRule="auto"/>
              <w:ind w:left="35" w:firstLine="2"/>
              <w:outlineLvl w:val="9"/>
              <w:rPr>
                <w:rFonts w:ascii="宋体" w:hAnsi="宋体" w:eastAsia="宋体" w:cs="宋体"/>
                <w:sz w:val="17"/>
                <w:szCs w:val="17"/>
              </w:rPr>
            </w:pPr>
            <w:r>
              <w:rPr>
                <w:rFonts w:ascii="宋体" w:hAnsi="宋体" w:eastAsia="宋体" w:cs="宋体"/>
                <w:spacing w:val="-4"/>
                <w:sz w:val="17"/>
                <w:szCs w:val="17"/>
              </w:rPr>
              <w:t>查看试卷、题库、</w:t>
            </w:r>
            <w:r>
              <w:rPr>
                <w:rFonts w:ascii="宋体" w:hAnsi="宋体" w:eastAsia="宋体" w:cs="宋体"/>
                <w:sz w:val="17"/>
                <w:szCs w:val="17"/>
              </w:rPr>
              <w:t xml:space="preserve"> </w:t>
            </w:r>
            <w:r>
              <w:rPr>
                <w:rFonts w:ascii="宋体" w:hAnsi="宋体" w:eastAsia="宋体" w:cs="宋体"/>
                <w:spacing w:val="18"/>
                <w:sz w:val="17"/>
                <w:szCs w:val="17"/>
              </w:rPr>
              <w:t>考</w:t>
            </w:r>
            <w:r>
              <w:rPr>
                <w:rFonts w:ascii="宋体" w:hAnsi="宋体" w:eastAsia="宋体" w:cs="宋体"/>
                <w:spacing w:val="13"/>
                <w:sz w:val="17"/>
                <w:szCs w:val="17"/>
              </w:rPr>
              <w:t>试分析资料、</w:t>
            </w:r>
            <w:r>
              <w:rPr>
                <w:rFonts w:ascii="宋体" w:hAnsi="宋体" w:eastAsia="宋体" w:cs="宋体"/>
                <w:sz w:val="17"/>
                <w:szCs w:val="17"/>
              </w:rPr>
              <w:t xml:space="preserve"> </w:t>
            </w:r>
            <w:r>
              <w:rPr>
                <w:rFonts w:ascii="宋体" w:hAnsi="宋体" w:eastAsia="宋体" w:cs="宋体"/>
                <w:spacing w:val="5"/>
                <w:sz w:val="17"/>
                <w:szCs w:val="17"/>
              </w:rPr>
              <w:t>调</w:t>
            </w:r>
            <w:r>
              <w:rPr>
                <w:rFonts w:ascii="宋体" w:hAnsi="宋体" w:eastAsia="宋体" w:cs="宋体"/>
                <w:spacing w:val="3"/>
                <w:sz w:val="17"/>
                <w:szCs w:val="17"/>
              </w:rPr>
              <w:t>查有关学生。</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827" w:type="dxa"/>
            <w:vMerge w:val="continue"/>
            <w:tcBorders>
              <w:top w:val="nil"/>
            </w:tcBorders>
          </w:tcPr>
          <w:p>
            <w:pPr>
              <w:outlineLvl w:val="9"/>
            </w:pPr>
          </w:p>
        </w:tc>
        <w:tc>
          <w:tcPr>
            <w:tcW w:w="1329" w:type="dxa"/>
            <w:vMerge w:val="continue"/>
            <w:tcBorders>
              <w:top w:val="nil"/>
            </w:tcBorders>
          </w:tcPr>
          <w:p>
            <w:pPr>
              <w:outlineLvl w:val="9"/>
            </w:pPr>
          </w:p>
        </w:tc>
        <w:tc>
          <w:tcPr>
            <w:tcW w:w="450" w:type="dxa"/>
          </w:tcPr>
          <w:p>
            <w:pPr>
              <w:spacing w:line="328" w:lineRule="auto"/>
              <w:outlineLvl w:val="9"/>
            </w:pPr>
          </w:p>
          <w:p>
            <w:pPr>
              <w:spacing w:line="328" w:lineRule="auto"/>
              <w:outlineLvl w:val="9"/>
            </w:pPr>
          </w:p>
          <w:p>
            <w:pPr>
              <w:spacing w:before="49" w:line="197" w:lineRule="auto"/>
              <w:ind w:left="183"/>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tc>
        <w:tc>
          <w:tcPr>
            <w:tcW w:w="1227" w:type="dxa"/>
          </w:tcPr>
          <w:p>
            <w:pPr>
              <w:spacing w:line="309" w:lineRule="auto"/>
              <w:outlineLvl w:val="9"/>
            </w:pPr>
          </w:p>
          <w:p>
            <w:pPr>
              <w:spacing w:line="310" w:lineRule="auto"/>
              <w:outlineLvl w:val="9"/>
            </w:pPr>
          </w:p>
          <w:p>
            <w:pPr>
              <w:spacing w:before="55" w:line="227" w:lineRule="auto"/>
              <w:ind w:left="30"/>
              <w:outlineLvl w:val="9"/>
              <w:rPr>
                <w:rFonts w:ascii="宋体" w:hAnsi="宋体" w:eastAsia="宋体" w:cs="宋体"/>
                <w:sz w:val="17"/>
                <w:szCs w:val="17"/>
              </w:rPr>
            </w:pPr>
            <w:r>
              <w:rPr>
                <w:rFonts w:ascii="宋体" w:hAnsi="宋体" w:eastAsia="宋体" w:cs="宋体"/>
                <w:spacing w:val="8"/>
                <w:sz w:val="17"/>
                <w:szCs w:val="17"/>
              </w:rPr>
              <w:t>考试方法</w:t>
            </w:r>
          </w:p>
        </w:tc>
        <w:tc>
          <w:tcPr>
            <w:tcW w:w="4146" w:type="dxa"/>
          </w:tcPr>
          <w:p>
            <w:pPr>
              <w:spacing w:before="138" w:line="391" w:lineRule="auto"/>
              <w:ind w:left="31" w:right="23" w:firstLine="1"/>
              <w:outlineLvl w:val="9"/>
              <w:rPr>
                <w:rFonts w:ascii="宋体" w:hAnsi="宋体" w:eastAsia="宋体" w:cs="宋体"/>
                <w:sz w:val="17"/>
                <w:szCs w:val="17"/>
              </w:rPr>
            </w:pPr>
            <w:r>
              <w:rPr>
                <w:rFonts w:ascii="宋体" w:hAnsi="宋体" w:eastAsia="宋体" w:cs="宋体"/>
                <w:spacing w:val="14"/>
                <w:sz w:val="17"/>
                <w:szCs w:val="17"/>
              </w:rPr>
              <w:t>根</w:t>
            </w:r>
            <w:r>
              <w:rPr>
                <w:rFonts w:ascii="宋体" w:hAnsi="宋体" w:eastAsia="宋体" w:cs="宋体"/>
                <w:spacing w:val="13"/>
                <w:sz w:val="17"/>
                <w:szCs w:val="17"/>
              </w:rPr>
              <w:t>据</w:t>
            </w:r>
            <w:r>
              <w:rPr>
                <w:rFonts w:ascii="宋体" w:hAnsi="宋体" w:eastAsia="宋体" w:cs="宋体"/>
                <w:spacing w:val="7"/>
                <w:sz w:val="17"/>
                <w:szCs w:val="17"/>
              </w:rPr>
              <w:t>考核内容和课程性质采取适当的考核方式，注重</w:t>
            </w:r>
            <w:r>
              <w:rPr>
                <w:rFonts w:ascii="宋体" w:hAnsi="宋体" w:eastAsia="宋体" w:cs="宋体"/>
                <w:sz w:val="17"/>
                <w:szCs w:val="17"/>
              </w:rPr>
              <w:t xml:space="preserve"> </w:t>
            </w:r>
            <w:r>
              <w:rPr>
                <w:rFonts w:ascii="宋体" w:hAnsi="宋体" w:eastAsia="宋体" w:cs="宋体"/>
                <w:spacing w:val="14"/>
                <w:sz w:val="17"/>
                <w:szCs w:val="17"/>
              </w:rPr>
              <w:t>考核</w:t>
            </w:r>
            <w:r>
              <w:rPr>
                <w:rFonts w:ascii="宋体" w:hAnsi="宋体" w:eastAsia="宋体" w:cs="宋体"/>
                <w:spacing w:val="8"/>
                <w:sz w:val="17"/>
                <w:szCs w:val="17"/>
              </w:rPr>
              <w:t>学</w:t>
            </w:r>
            <w:r>
              <w:rPr>
                <w:rFonts w:ascii="宋体" w:hAnsi="宋体" w:eastAsia="宋体" w:cs="宋体"/>
                <w:spacing w:val="7"/>
                <w:sz w:val="17"/>
                <w:szCs w:val="17"/>
              </w:rPr>
              <w:t>生应用知识的能力；实验教学环节的考核对促</w:t>
            </w:r>
            <w:r>
              <w:rPr>
                <w:rFonts w:ascii="宋体" w:hAnsi="宋体" w:eastAsia="宋体" w:cs="宋体"/>
                <w:sz w:val="17"/>
                <w:szCs w:val="17"/>
              </w:rPr>
              <w:t xml:space="preserve"> </w:t>
            </w:r>
            <w:r>
              <w:rPr>
                <w:rFonts w:ascii="宋体" w:hAnsi="宋体" w:eastAsia="宋体" w:cs="宋体"/>
                <w:spacing w:val="14"/>
                <w:sz w:val="17"/>
                <w:szCs w:val="17"/>
              </w:rPr>
              <w:t>进学</w:t>
            </w:r>
            <w:r>
              <w:rPr>
                <w:rFonts w:ascii="宋体" w:hAnsi="宋体" w:eastAsia="宋体" w:cs="宋体"/>
                <w:spacing w:val="8"/>
                <w:sz w:val="17"/>
                <w:szCs w:val="17"/>
              </w:rPr>
              <w:t>生</w:t>
            </w:r>
            <w:r>
              <w:rPr>
                <w:rFonts w:ascii="宋体" w:hAnsi="宋体" w:eastAsia="宋体" w:cs="宋体"/>
                <w:spacing w:val="7"/>
                <w:sz w:val="17"/>
                <w:szCs w:val="17"/>
              </w:rPr>
              <w:t>动手能力、综合应用能力以及创新能力培养成</w:t>
            </w:r>
          </w:p>
          <w:p>
            <w:pPr>
              <w:spacing w:line="230" w:lineRule="auto"/>
              <w:ind w:left="36"/>
              <w:outlineLvl w:val="9"/>
              <w:rPr>
                <w:rFonts w:ascii="宋体" w:hAnsi="宋体" w:eastAsia="宋体" w:cs="宋体"/>
                <w:sz w:val="17"/>
                <w:szCs w:val="17"/>
              </w:rPr>
            </w:pPr>
            <w:r>
              <w:rPr>
                <w:rFonts w:ascii="宋体" w:hAnsi="宋体" w:eastAsia="宋体" w:cs="宋体"/>
                <w:spacing w:val="25"/>
                <w:sz w:val="17"/>
                <w:szCs w:val="17"/>
              </w:rPr>
              <w:t>效</w:t>
            </w:r>
            <w:r>
              <w:rPr>
                <w:rFonts w:ascii="宋体" w:hAnsi="宋体" w:eastAsia="宋体" w:cs="宋体"/>
                <w:spacing w:val="15"/>
                <w:sz w:val="17"/>
                <w:szCs w:val="17"/>
              </w:rPr>
              <w:t>显著。实行教考分立，课程考试教考分立比例≥</w:t>
            </w:r>
          </w:p>
        </w:tc>
        <w:tc>
          <w:tcPr>
            <w:tcW w:w="3536" w:type="dxa"/>
          </w:tcPr>
          <w:p>
            <w:pPr>
              <w:spacing w:line="262" w:lineRule="auto"/>
              <w:outlineLvl w:val="9"/>
            </w:pPr>
          </w:p>
          <w:p>
            <w:pPr>
              <w:spacing w:before="55" w:line="396" w:lineRule="auto"/>
              <w:ind w:left="35" w:hanging="2"/>
              <w:outlineLvl w:val="9"/>
              <w:rPr>
                <w:rFonts w:ascii="宋体" w:hAnsi="宋体" w:eastAsia="宋体" w:cs="宋体"/>
                <w:sz w:val="17"/>
                <w:szCs w:val="17"/>
              </w:rPr>
            </w:pPr>
            <w:r>
              <w:rPr>
                <w:rFonts w:ascii="宋体" w:hAnsi="宋体" w:eastAsia="宋体" w:cs="宋体"/>
                <w:spacing w:val="21"/>
                <w:sz w:val="17"/>
                <w:szCs w:val="17"/>
              </w:rPr>
              <w:t>根据考核内容和课程性质采取不同考核</w:t>
            </w:r>
            <w:r>
              <w:rPr>
                <w:rFonts w:ascii="宋体" w:hAnsi="宋体" w:eastAsia="宋体" w:cs="宋体"/>
                <w:spacing w:val="20"/>
                <w:sz w:val="17"/>
                <w:szCs w:val="17"/>
              </w:rPr>
              <w:t>方</w:t>
            </w:r>
            <w:r>
              <w:rPr>
                <w:rFonts w:ascii="宋体" w:hAnsi="宋体" w:eastAsia="宋体" w:cs="宋体"/>
                <w:sz w:val="17"/>
                <w:szCs w:val="17"/>
              </w:rPr>
              <w:t xml:space="preserve"> </w:t>
            </w:r>
            <w:r>
              <w:rPr>
                <w:rFonts w:ascii="宋体" w:hAnsi="宋体" w:eastAsia="宋体" w:cs="宋体"/>
                <w:spacing w:val="8"/>
                <w:sz w:val="17"/>
                <w:szCs w:val="17"/>
              </w:rPr>
              <w:t>式；实</w:t>
            </w:r>
            <w:r>
              <w:rPr>
                <w:rFonts w:ascii="宋体" w:hAnsi="宋体" w:eastAsia="宋体" w:cs="宋体"/>
                <w:spacing w:val="7"/>
                <w:sz w:val="17"/>
                <w:szCs w:val="17"/>
              </w:rPr>
              <w:t>验</w:t>
            </w:r>
            <w:r>
              <w:rPr>
                <w:rFonts w:ascii="宋体" w:hAnsi="宋体" w:eastAsia="宋体" w:cs="宋体"/>
                <w:spacing w:val="4"/>
                <w:sz w:val="17"/>
                <w:szCs w:val="17"/>
              </w:rPr>
              <w:t>教学环节的考核注重学生动手能力、</w:t>
            </w:r>
            <w:r>
              <w:rPr>
                <w:rFonts w:ascii="宋体" w:hAnsi="宋体" w:eastAsia="宋体" w:cs="宋体"/>
                <w:sz w:val="17"/>
                <w:szCs w:val="17"/>
              </w:rPr>
              <w:t xml:space="preserve"> </w:t>
            </w:r>
            <w:r>
              <w:rPr>
                <w:rFonts w:ascii="宋体" w:hAnsi="宋体" w:eastAsia="宋体" w:cs="宋体"/>
                <w:spacing w:val="8"/>
                <w:sz w:val="17"/>
                <w:szCs w:val="17"/>
              </w:rPr>
              <w:t>综</w:t>
            </w:r>
            <w:r>
              <w:rPr>
                <w:rFonts w:ascii="宋体" w:hAnsi="宋体" w:eastAsia="宋体" w:cs="宋体"/>
                <w:spacing w:val="7"/>
                <w:sz w:val="17"/>
                <w:szCs w:val="17"/>
              </w:rPr>
              <w:t>合应用能力培养，取得较好效果。</w:t>
            </w:r>
          </w:p>
        </w:tc>
        <w:tc>
          <w:tcPr>
            <w:tcW w:w="1371" w:type="dxa"/>
          </w:tcPr>
          <w:p>
            <w:pPr>
              <w:spacing w:line="440" w:lineRule="auto"/>
              <w:outlineLvl w:val="9"/>
            </w:pPr>
          </w:p>
          <w:p>
            <w:pPr>
              <w:spacing w:before="56" w:line="399" w:lineRule="auto"/>
              <w:ind w:left="36"/>
              <w:outlineLvl w:val="9"/>
              <w:rPr>
                <w:rFonts w:ascii="宋体" w:hAnsi="宋体" w:eastAsia="宋体" w:cs="宋体"/>
                <w:sz w:val="17"/>
                <w:szCs w:val="17"/>
              </w:rPr>
            </w:pPr>
            <w:r>
              <w:rPr>
                <w:rFonts w:ascii="宋体" w:hAnsi="宋体" w:eastAsia="宋体" w:cs="宋体"/>
                <w:spacing w:val="-4"/>
                <w:sz w:val="17"/>
                <w:szCs w:val="17"/>
              </w:rPr>
              <w:t>查看试卷、试题、</w:t>
            </w:r>
            <w:r>
              <w:rPr>
                <w:rFonts w:ascii="宋体" w:hAnsi="宋体" w:eastAsia="宋体" w:cs="宋体"/>
                <w:sz w:val="17"/>
                <w:szCs w:val="17"/>
              </w:rPr>
              <w:t xml:space="preserve"> </w:t>
            </w:r>
            <w:r>
              <w:rPr>
                <w:rFonts w:ascii="宋体" w:hAnsi="宋体" w:eastAsia="宋体" w:cs="宋体"/>
                <w:spacing w:val="3"/>
                <w:sz w:val="17"/>
                <w:szCs w:val="17"/>
              </w:rPr>
              <w:t>调查有关学生。</w:t>
            </w:r>
          </w:p>
        </w:tc>
        <w:tc>
          <w:tcPr>
            <w:tcW w:w="603" w:type="dxa"/>
          </w:tcPr>
          <w:p>
            <w:pPr>
              <w:outlineLvl w:val="9"/>
            </w:pPr>
          </w:p>
        </w:tc>
        <w:tc>
          <w:tcPr>
            <w:tcW w:w="573" w:type="dxa"/>
          </w:tcPr>
          <w:p>
            <w:pPr>
              <w:outlineLvl w:val="9"/>
            </w:pPr>
          </w:p>
        </w:tc>
      </w:tr>
    </w:tbl>
    <w:p>
      <w:pPr>
        <w:spacing w:line="186" w:lineRule="exact"/>
        <w:outlineLvl w:val="9"/>
        <w:rPr>
          <w:sz w:val="16"/>
        </w:rPr>
      </w:pPr>
    </w:p>
    <w:p>
      <w:pPr>
        <w:outlineLvl w:val="9"/>
        <w:sectPr>
          <w:footerReference r:id="rId184" w:type="default"/>
          <w:pgSz w:w="16839" w:h="11906"/>
          <w:pgMar w:top="1093" w:right="1385" w:bottom="1358" w:left="1385" w:header="878" w:footer="1197" w:gutter="0"/>
          <w:cols w:space="720" w:num="1"/>
        </w:sectPr>
      </w:pPr>
    </w:p>
    <w:p>
      <w:pPr>
        <w:spacing w:line="210" w:lineRule="exact"/>
        <w:outlineLvl w:val="9"/>
      </w:pPr>
    </w:p>
    <w:tbl>
      <w:tblPr>
        <w:tblStyle w:val="23"/>
        <w:tblW w:w="14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29"/>
        <w:gridCol w:w="450"/>
        <w:gridCol w:w="1227"/>
        <w:gridCol w:w="4146"/>
        <w:gridCol w:w="3536"/>
        <w:gridCol w:w="1371"/>
        <w:gridCol w:w="603"/>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827" w:type="dxa"/>
            <w:tcBorders>
              <w:top w:val="nil"/>
            </w:tcBorders>
          </w:tcPr>
          <w:p>
            <w:pPr>
              <w:outlineLvl w:val="9"/>
            </w:pPr>
          </w:p>
        </w:tc>
        <w:tc>
          <w:tcPr>
            <w:tcW w:w="1329" w:type="dxa"/>
            <w:tcBorders>
              <w:top w:val="nil"/>
            </w:tcBorders>
          </w:tcPr>
          <w:p>
            <w:pPr>
              <w:outlineLvl w:val="9"/>
            </w:pPr>
          </w:p>
        </w:tc>
        <w:tc>
          <w:tcPr>
            <w:tcW w:w="450" w:type="dxa"/>
            <w:tcBorders>
              <w:top w:val="nil"/>
            </w:tcBorders>
          </w:tcPr>
          <w:p>
            <w:pPr>
              <w:outlineLvl w:val="9"/>
            </w:pPr>
          </w:p>
        </w:tc>
        <w:tc>
          <w:tcPr>
            <w:tcW w:w="1227" w:type="dxa"/>
            <w:tcBorders>
              <w:top w:val="nil"/>
            </w:tcBorders>
          </w:tcPr>
          <w:p>
            <w:pPr>
              <w:outlineLvl w:val="9"/>
            </w:pPr>
          </w:p>
        </w:tc>
        <w:tc>
          <w:tcPr>
            <w:tcW w:w="4146" w:type="dxa"/>
            <w:tcBorders>
              <w:top w:val="nil"/>
            </w:tcBorders>
          </w:tcPr>
          <w:p>
            <w:pPr>
              <w:spacing w:before="105" w:line="242" w:lineRule="exact"/>
              <w:ind w:left="34"/>
              <w:outlineLvl w:val="9"/>
              <w:rPr>
                <w:rFonts w:ascii="宋体" w:hAnsi="宋体" w:eastAsia="宋体" w:cs="宋体"/>
                <w:sz w:val="17"/>
                <w:szCs w:val="17"/>
              </w:rPr>
            </w:pPr>
            <w:r>
              <w:rPr>
                <w:rFonts w:ascii="Times New Roman" w:hAnsi="Times New Roman" w:eastAsia="Times New Roman" w:cs="Times New Roman"/>
                <w:spacing w:val="3"/>
                <w:position w:val="2"/>
                <w:sz w:val="17"/>
                <w:szCs w:val="17"/>
              </w:rPr>
              <w:t>5</w:t>
            </w:r>
            <w:r>
              <w:rPr>
                <w:rFonts w:ascii="Times New Roman" w:hAnsi="Times New Roman" w:eastAsia="Times New Roman" w:cs="Times New Roman"/>
                <w:spacing w:val="2"/>
                <w:position w:val="2"/>
                <w:sz w:val="17"/>
                <w:szCs w:val="17"/>
              </w:rPr>
              <w:t>0%</w:t>
            </w:r>
            <w:r>
              <w:rPr>
                <w:rFonts w:ascii="宋体" w:hAnsi="宋体" w:eastAsia="宋体" w:cs="宋体"/>
                <w:spacing w:val="2"/>
                <w:position w:val="2"/>
                <w:sz w:val="17"/>
                <w:szCs w:val="17"/>
              </w:rPr>
              <w:t>。</w:t>
            </w:r>
          </w:p>
        </w:tc>
        <w:tc>
          <w:tcPr>
            <w:tcW w:w="3536" w:type="dxa"/>
            <w:tcBorders>
              <w:top w:val="nil"/>
            </w:tcBorders>
          </w:tcPr>
          <w:p>
            <w:pPr>
              <w:outlineLvl w:val="9"/>
            </w:pPr>
          </w:p>
        </w:tc>
        <w:tc>
          <w:tcPr>
            <w:tcW w:w="1371" w:type="dxa"/>
          </w:tcPr>
          <w:p>
            <w:pPr>
              <w:outlineLvl w:val="9"/>
            </w:pPr>
          </w:p>
        </w:tc>
        <w:tc>
          <w:tcPr>
            <w:tcW w:w="603" w:type="dxa"/>
            <w:tcBorders>
              <w:top w:val="nil"/>
            </w:tcBorders>
          </w:tcPr>
          <w:p>
            <w:pPr>
              <w:outlineLvl w:val="9"/>
            </w:pPr>
          </w:p>
        </w:tc>
        <w:tc>
          <w:tcPr>
            <w:tcW w:w="573" w:type="dxa"/>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27" w:type="dxa"/>
            <w:vMerge w:val="restart"/>
            <w:tcBorders>
              <w:bottom w:val="nil"/>
            </w:tcBorders>
          </w:tcPr>
          <w:p>
            <w:pPr>
              <w:spacing w:line="242" w:lineRule="auto"/>
              <w:outlineLvl w:val="9"/>
            </w:pPr>
          </w:p>
          <w:p>
            <w:pPr>
              <w:spacing w:line="242"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before="55" w:line="360" w:lineRule="exact"/>
              <w:ind w:left="31"/>
              <w:outlineLvl w:val="9"/>
              <w:rPr>
                <w:rFonts w:ascii="宋体" w:hAnsi="宋体" w:eastAsia="宋体" w:cs="宋体"/>
                <w:sz w:val="17"/>
                <w:szCs w:val="17"/>
              </w:rPr>
            </w:pPr>
            <w:r>
              <w:rPr>
                <w:rFonts w:ascii="Times New Roman" w:hAnsi="Times New Roman" w:eastAsia="Times New Roman" w:cs="Times New Roman"/>
                <w:spacing w:val="12"/>
                <w:position w:val="14"/>
                <w:sz w:val="17"/>
                <w:szCs w:val="17"/>
              </w:rPr>
              <w:t>4</w:t>
            </w:r>
            <w:r>
              <w:rPr>
                <w:rFonts w:ascii="Times New Roman" w:hAnsi="Times New Roman" w:eastAsia="Times New Roman" w:cs="Times New Roman"/>
                <w:spacing w:val="9"/>
                <w:position w:val="14"/>
                <w:sz w:val="17"/>
                <w:szCs w:val="17"/>
              </w:rPr>
              <w:t xml:space="preserve">. </w:t>
            </w:r>
            <w:r>
              <w:rPr>
                <w:rFonts w:ascii="宋体" w:hAnsi="宋体" w:eastAsia="宋体" w:cs="宋体"/>
                <w:spacing w:val="9"/>
                <w:position w:val="14"/>
                <w:sz w:val="17"/>
                <w:szCs w:val="17"/>
              </w:rPr>
              <w:t>教学</w:t>
            </w:r>
          </w:p>
          <w:p>
            <w:pPr>
              <w:spacing w:line="230" w:lineRule="auto"/>
              <w:ind w:left="209"/>
              <w:outlineLvl w:val="9"/>
              <w:rPr>
                <w:rFonts w:ascii="宋体" w:hAnsi="宋体" w:eastAsia="宋体" w:cs="宋体"/>
                <w:sz w:val="17"/>
                <w:szCs w:val="17"/>
              </w:rPr>
            </w:pPr>
            <w:r>
              <w:rPr>
                <w:rFonts w:ascii="宋体" w:hAnsi="宋体" w:eastAsia="宋体" w:cs="宋体"/>
                <w:spacing w:val="1"/>
                <w:sz w:val="17"/>
                <w:szCs w:val="17"/>
              </w:rPr>
              <w:t>管</w:t>
            </w:r>
            <w:r>
              <w:rPr>
                <w:rFonts w:ascii="宋体" w:hAnsi="宋体" w:eastAsia="宋体" w:cs="宋体"/>
                <w:sz w:val="17"/>
                <w:szCs w:val="17"/>
              </w:rPr>
              <w:t>理</w:t>
            </w:r>
          </w:p>
          <w:p>
            <w:pPr>
              <w:spacing w:before="147" w:line="231" w:lineRule="auto"/>
              <w:ind w:left="61"/>
              <w:outlineLvl w:val="9"/>
              <w:rPr>
                <w:rFonts w:ascii="宋体" w:hAnsi="宋体" w:eastAsia="宋体" w:cs="宋体"/>
                <w:sz w:val="17"/>
                <w:szCs w:val="17"/>
              </w:rPr>
            </w:pPr>
            <w:r>
              <w:rPr>
                <w:rFonts w:ascii="宋体" w:hAnsi="宋体" w:eastAsia="宋体" w:cs="宋体"/>
                <w:spacing w:val="14"/>
                <w:sz w:val="17"/>
                <w:szCs w:val="17"/>
              </w:rPr>
              <w:t>(</w:t>
            </w:r>
            <w:r>
              <w:rPr>
                <w:rFonts w:ascii="Times New Roman" w:hAnsi="Times New Roman" w:eastAsia="Times New Roman" w:cs="Times New Roman"/>
                <w:spacing w:val="14"/>
                <w:sz w:val="17"/>
                <w:szCs w:val="17"/>
              </w:rPr>
              <w:t xml:space="preserve">13 </w:t>
            </w:r>
            <w:r>
              <w:rPr>
                <w:rFonts w:ascii="宋体" w:hAnsi="宋体" w:eastAsia="宋体" w:cs="宋体"/>
                <w:spacing w:val="14"/>
                <w:sz w:val="17"/>
                <w:szCs w:val="17"/>
              </w:rPr>
              <w:t>分)</w:t>
            </w:r>
          </w:p>
        </w:tc>
        <w:tc>
          <w:tcPr>
            <w:tcW w:w="1329" w:type="dxa"/>
          </w:tcPr>
          <w:p>
            <w:pPr>
              <w:spacing w:line="258" w:lineRule="auto"/>
              <w:outlineLvl w:val="9"/>
            </w:pPr>
          </w:p>
          <w:p>
            <w:pPr>
              <w:spacing w:before="55" w:line="360" w:lineRule="exact"/>
              <w:ind w:left="27"/>
              <w:outlineLvl w:val="9"/>
              <w:rPr>
                <w:rFonts w:ascii="宋体" w:hAnsi="宋体" w:eastAsia="宋体" w:cs="宋体"/>
                <w:sz w:val="17"/>
                <w:szCs w:val="17"/>
              </w:rPr>
            </w:pPr>
            <w:r>
              <w:rPr>
                <w:rFonts w:ascii="Times New Roman" w:hAnsi="Times New Roman" w:eastAsia="Times New Roman" w:cs="Times New Roman"/>
                <w:spacing w:val="6"/>
                <w:position w:val="14"/>
                <w:sz w:val="17"/>
                <w:szCs w:val="17"/>
              </w:rPr>
              <w:t xml:space="preserve">4. 1 </w:t>
            </w:r>
            <w:r>
              <w:rPr>
                <w:rFonts w:ascii="宋体" w:hAnsi="宋体" w:eastAsia="宋体" w:cs="宋体"/>
                <w:spacing w:val="6"/>
                <w:position w:val="14"/>
                <w:sz w:val="17"/>
                <w:szCs w:val="17"/>
              </w:rPr>
              <w:t>教学档案</w:t>
            </w:r>
          </w:p>
          <w:p>
            <w:pPr>
              <w:spacing w:line="231" w:lineRule="auto"/>
              <w:ind w:left="482"/>
              <w:outlineLvl w:val="9"/>
              <w:rPr>
                <w:rFonts w:ascii="宋体" w:hAnsi="宋体" w:eastAsia="宋体" w:cs="宋体"/>
                <w:sz w:val="17"/>
                <w:szCs w:val="17"/>
              </w:rPr>
            </w:pPr>
            <w:r>
              <w:rPr>
                <w:rFonts w:ascii="宋体" w:hAnsi="宋体" w:eastAsia="宋体" w:cs="宋体"/>
                <w:spacing w:val="5"/>
                <w:sz w:val="17"/>
                <w:szCs w:val="17"/>
              </w:rPr>
              <w:t>建设</w:t>
            </w:r>
          </w:p>
          <w:p>
            <w:pPr>
              <w:spacing w:before="146" w:line="231"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5 </w:t>
            </w:r>
            <w:r>
              <w:rPr>
                <w:rFonts w:ascii="宋体" w:hAnsi="宋体" w:eastAsia="宋体" w:cs="宋体"/>
                <w:spacing w:val="19"/>
                <w:sz w:val="17"/>
                <w:szCs w:val="17"/>
              </w:rPr>
              <w:t>分)</w:t>
            </w:r>
          </w:p>
        </w:tc>
        <w:tc>
          <w:tcPr>
            <w:tcW w:w="450" w:type="dxa"/>
          </w:tcPr>
          <w:p>
            <w:pPr>
              <w:spacing w:line="326" w:lineRule="auto"/>
              <w:outlineLvl w:val="9"/>
            </w:pPr>
          </w:p>
          <w:p>
            <w:pPr>
              <w:spacing w:line="327"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7" w:type="dxa"/>
          </w:tcPr>
          <w:p>
            <w:pPr>
              <w:spacing w:line="308" w:lineRule="auto"/>
              <w:outlineLvl w:val="9"/>
            </w:pPr>
          </w:p>
          <w:p>
            <w:pPr>
              <w:spacing w:line="308" w:lineRule="auto"/>
              <w:outlineLvl w:val="9"/>
            </w:pPr>
          </w:p>
          <w:p>
            <w:pPr>
              <w:spacing w:before="55" w:line="230" w:lineRule="auto"/>
              <w:ind w:left="32"/>
              <w:outlineLvl w:val="9"/>
              <w:rPr>
                <w:rFonts w:ascii="宋体" w:hAnsi="宋体" w:eastAsia="宋体" w:cs="宋体"/>
                <w:sz w:val="17"/>
                <w:szCs w:val="17"/>
              </w:rPr>
            </w:pPr>
            <w:r>
              <w:rPr>
                <w:rFonts w:ascii="宋体" w:hAnsi="宋体" w:eastAsia="宋体" w:cs="宋体"/>
                <w:spacing w:val="10"/>
                <w:sz w:val="17"/>
                <w:szCs w:val="17"/>
              </w:rPr>
              <w:t>教</w:t>
            </w:r>
            <w:r>
              <w:rPr>
                <w:rFonts w:ascii="宋体" w:hAnsi="宋体" w:eastAsia="宋体" w:cs="宋体"/>
                <w:spacing w:val="8"/>
                <w:sz w:val="17"/>
                <w:szCs w:val="17"/>
              </w:rPr>
              <w:t>学档案管理</w:t>
            </w:r>
          </w:p>
        </w:tc>
        <w:tc>
          <w:tcPr>
            <w:tcW w:w="4146" w:type="dxa"/>
          </w:tcPr>
          <w:p>
            <w:pPr>
              <w:spacing w:before="135" w:line="391" w:lineRule="auto"/>
              <w:ind w:left="34" w:right="6" w:hanging="1"/>
              <w:outlineLvl w:val="9"/>
              <w:rPr>
                <w:rFonts w:ascii="宋体" w:hAnsi="宋体" w:eastAsia="宋体" w:cs="宋体"/>
                <w:sz w:val="17"/>
                <w:szCs w:val="17"/>
              </w:rPr>
            </w:pPr>
            <w:r>
              <w:rPr>
                <w:rFonts w:ascii="宋体" w:hAnsi="宋体" w:eastAsia="宋体" w:cs="宋体"/>
                <w:spacing w:val="15"/>
                <w:sz w:val="17"/>
                <w:szCs w:val="17"/>
              </w:rPr>
              <w:t>有</w:t>
            </w:r>
            <w:r>
              <w:rPr>
                <w:rFonts w:ascii="宋体" w:hAnsi="宋体" w:eastAsia="宋体" w:cs="宋体"/>
                <w:spacing w:val="8"/>
                <w:sz w:val="17"/>
                <w:szCs w:val="17"/>
              </w:rPr>
              <w:t>健全的教学档案管理办法；教学大纲、教学日历、</w:t>
            </w:r>
            <w:r>
              <w:rPr>
                <w:rFonts w:ascii="宋体" w:hAnsi="宋体" w:eastAsia="宋体" w:cs="宋体"/>
                <w:sz w:val="17"/>
                <w:szCs w:val="17"/>
              </w:rPr>
              <w:t xml:space="preserve"> </w:t>
            </w:r>
            <w:r>
              <w:rPr>
                <w:rFonts w:ascii="宋体" w:hAnsi="宋体" w:eastAsia="宋体" w:cs="宋体"/>
                <w:spacing w:val="14"/>
                <w:sz w:val="17"/>
                <w:szCs w:val="17"/>
              </w:rPr>
              <w:t>教</w:t>
            </w:r>
            <w:r>
              <w:rPr>
                <w:rFonts w:ascii="宋体" w:hAnsi="宋体" w:eastAsia="宋体" w:cs="宋体"/>
                <w:spacing w:val="11"/>
                <w:sz w:val="17"/>
                <w:szCs w:val="17"/>
              </w:rPr>
              <w:t>案</w:t>
            </w:r>
            <w:r>
              <w:rPr>
                <w:rFonts w:ascii="宋体" w:hAnsi="宋体" w:eastAsia="宋体" w:cs="宋体"/>
                <w:spacing w:val="7"/>
                <w:sz w:val="17"/>
                <w:szCs w:val="17"/>
              </w:rPr>
              <w:t>及年轻教师讲稿齐全、规范，符合大纲要求，反</w:t>
            </w:r>
            <w:r>
              <w:rPr>
                <w:rFonts w:ascii="宋体" w:hAnsi="宋体" w:eastAsia="宋体" w:cs="宋体"/>
                <w:sz w:val="17"/>
                <w:szCs w:val="17"/>
              </w:rPr>
              <w:t xml:space="preserve"> </w:t>
            </w:r>
            <w:r>
              <w:rPr>
                <w:rFonts w:ascii="宋体" w:hAnsi="宋体" w:eastAsia="宋体" w:cs="宋体"/>
                <w:spacing w:val="14"/>
                <w:sz w:val="17"/>
                <w:szCs w:val="17"/>
              </w:rPr>
              <w:t>映</w:t>
            </w:r>
            <w:r>
              <w:rPr>
                <w:rFonts w:ascii="宋体" w:hAnsi="宋体" w:eastAsia="宋体" w:cs="宋体"/>
                <w:spacing w:val="11"/>
                <w:sz w:val="17"/>
                <w:szCs w:val="17"/>
              </w:rPr>
              <w:t>授</w:t>
            </w:r>
            <w:r>
              <w:rPr>
                <w:rFonts w:ascii="宋体" w:hAnsi="宋体" w:eastAsia="宋体" w:cs="宋体"/>
                <w:spacing w:val="7"/>
                <w:sz w:val="17"/>
                <w:szCs w:val="17"/>
              </w:rPr>
              <w:t>课特色；教学工作计划、总结、试卷分析、教学</w:t>
            </w:r>
          </w:p>
          <w:p>
            <w:pPr>
              <w:spacing w:line="228" w:lineRule="auto"/>
              <w:ind w:left="35"/>
              <w:outlineLvl w:val="9"/>
              <w:rPr>
                <w:rFonts w:ascii="宋体" w:hAnsi="宋体" w:eastAsia="宋体" w:cs="宋体"/>
                <w:sz w:val="17"/>
                <w:szCs w:val="17"/>
              </w:rPr>
            </w:pPr>
            <w:r>
              <w:rPr>
                <w:rFonts w:ascii="宋体" w:hAnsi="宋体" w:eastAsia="宋体" w:cs="宋体"/>
                <w:spacing w:val="13"/>
                <w:sz w:val="17"/>
                <w:szCs w:val="17"/>
              </w:rPr>
              <w:t>活</w:t>
            </w:r>
            <w:r>
              <w:rPr>
                <w:rFonts w:ascii="宋体" w:hAnsi="宋体" w:eastAsia="宋体" w:cs="宋体"/>
                <w:spacing w:val="8"/>
                <w:sz w:val="17"/>
                <w:szCs w:val="17"/>
              </w:rPr>
              <w:t>动记录等资料齐全、规范；试题库或试卷库完整。</w:t>
            </w:r>
          </w:p>
        </w:tc>
        <w:tc>
          <w:tcPr>
            <w:tcW w:w="3536" w:type="dxa"/>
          </w:tcPr>
          <w:p>
            <w:pPr>
              <w:spacing w:line="438" w:lineRule="auto"/>
              <w:outlineLvl w:val="9"/>
            </w:pPr>
          </w:p>
          <w:p>
            <w:pPr>
              <w:spacing w:before="55" w:line="398" w:lineRule="auto"/>
              <w:ind w:left="34" w:right="24"/>
              <w:outlineLvl w:val="9"/>
              <w:rPr>
                <w:rFonts w:ascii="宋体" w:hAnsi="宋体" w:eastAsia="宋体" w:cs="宋体"/>
                <w:sz w:val="17"/>
                <w:szCs w:val="17"/>
              </w:rPr>
            </w:pPr>
            <w:r>
              <w:rPr>
                <w:rFonts w:ascii="宋体" w:hAnsi="宋体" w:eastAsia="宋体" w:cs="宋体"/>
                <w:spacing w:val="24"/>
                <w:sz w:val="17"/>
                <w:szCs w:val="17"/>
              </w:rPr>
              <w:t>有</w:t>
            </w:r>
            <w:r>
              <w:rPr>
                <w:rFonts w:ascii="宋体" w:hAnsi="宋体" w:eastAsia="宋体" w:cs="宋体"/>
                <w:spacing w:val="14"/>
                <w:sz w:val="17"/>
                <w:szCs w:val="17"/>
              </w:rPr>
              <w:t>教</w:t>
            </w:r>
            <w:r>
              <w:rPr>
                <w:rFonts w:ascii="宋体" w:hAnsi="宋体" w:eastAsia="宋体" w:cs="宋体"/>
                <w:spacing w:val="12"/>
                <w:sz w:val="17"/>
                <w:szCs w:val="17"/>
              </w:rPr>
              <w:t>学档案管理办法；各种教学档案资料基</w:t>
            </w:r>
            <w:r>
              <w:rPr>
                <w:rFonts w:ascii="宋体" w:hAnsi="宋体" w:eastAsia="宋体" w:cs="宋体"/>
                <w:sz w:val="17"/>
                <w:szCs w:val="17"/>
              </w:rPr>
              <w:t xml:space="preserve"> </w:t>
            </w:r>
            <w:r>
              <w:rPr>
                <w:rFonts w:ascii="宋体" w:hAnsi="宋体" w:eastAsia="宋体" w:cs="宋体"/>
                <w:spacing w:val="9"/>
                <w:sz w:val="17"/>
                <w:szCs w:val="17"/>
              </w:rPr>
              <w:t>本齐全；试题库或试卷库较完整</w:t>
            </w:r>
            <w:r>
              <w:rPr>
                <w:rFonts w:ascii="宋体" w:hAnsi="宋体" w:eastAsia="宋体" w:cs="宋体"/>
                <w:spacing w:val="6"/>
                <w:sz w:val="17"/>
                <w:szCs w:val="17"/>
              </w:rPr>
              <w:t>。</w:t>
            </w:r>
          </w:p>
        </w:tc>
        <w:tc>
          <w:tcPr>
            <w:tcW w:w="1371" w:type="dxa"/>
          </w:tcPr>
          <w:p>
            <w:pPr>
              <w:spacing w:before="135" w:line="391" w:lineRule="auto"/>
              <w:ind w:left="36" w:right="2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看教学档案管</w:t>
            </w:r>
            <w:r>
              <w:rPr>
                <w:rFonts w:ascii="宋体" w:hAnsi="宋体" w:eastAsia="宋体" w:cs="宋体"/>
                <w:sz w:val="17"/>
                <w:szCs w:val="17"/>
              </w:rPr>
              <w:t xml:space="preserve"> </w:t>
            </w:r>
            <w:r>
              <w:rPr>
                <w:rFonts w:ascii="宋体" w:hAnsi="宋体" w:eastAsia="宋体" w:cs="宋体"/>
                <w:spacing w:val="20"/>
                <w:sz w:val="17"/>
                <w:szCs w:val="17"/>
              </w:rPr>
              <w:t>理</w:t>
            </w:r>
            <w:r>
              <w:rPr>
                <w:rFonts w:ascii="宋体" w:hAnsi="宋体" w:eastAsia="宋体" w:cs="宋体"/>
                <w:spacing w:val="16"/>
                <w:sz w:val="17"/>
                <w:szCs w:val="17"/>
              </w:rPr>
              <w:t>办法、教学档</w:t>
            </w:r>
            <w:r>
              <w:rPr>
                <w:rFonts w:ascii="宋体" w:hAnsi="宋体" w:eastAsia="宋体" w:cs="宋体"/>
                <w:sz w:val="17"/>
                <w:szCs w:val="17"/>
              </w:rPr>
              <w:t xml:space="preserve"> </w:t>
            </w:r>
            <w:r>
              <w:rPr>
                <w:rFonts w:ascii="宋体" w:hAnsi="宋体" w:eastAsia="宋体" w:cs="宋体"/>
                <w:spacing w:val="20"/>
                <w:sz w:val="17"/>
                <w:szCs w:val="17"/>
              </w:rPr>
              <w:t>案</w:t>
            </w:r>
            <w:r>
              <w:rPr>
                <w:rFonts w:ascii="宋体" w:hAnsi="宋体" w:eastAsia="宋体" w:cs="宋体"/>
                <w:spacing w:val="16"/>
                <w:sz w:val="17"/>
                <w:szCs w:val="17"/>
              </w:rPr>
              <w:t>实物、总结资</w:t>
            </w:r>
          </w:p>
          <w:p>
            <w:pPr>
              <w:spacing w:line="230" w:lineRule="auto"/>
              <w:ind w:left="35"/>
              <w:outlineLvl w:val="9"/>
              <w:rPr>
                <w:rFonts w:ascii="宋体" w:hAnsi="宋体" w:eastAsia="宋体" w:cs="宋体"/>
                <w:sz w:val="17"/>
                <w:szCs w:val="17"/>
              </w:rPr>
            </w:pPr>
            <w:r>
              <w:rPr>
                <w:rFonts w:ascii="宋体" w:hAnsi="宋体" w:eastAsia="宋体" w:cs="宋体"/>
                <w:spacing w:val="1"/>
                <w:sz w:val="17"/>
                <w:szCs w:val="17"/>
              </w:rPr>
              <w:t>料。</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04" w:hRule="atLeast"/>
        </w:trPr>
        <w:tc>
          <w:tcPr>
            <w:tcW w:w="827" w:type="dxa"/>
            <w:vMerge w:val="continue"/>
            <w:tcBorders>
              <w:top w:val="nil"/>
              <w:bottom w:val="nil"/>
            </w:tcBorders>
          </w:tcPr>
          <w:p>
            <w:pPr>
              <w:outlineLvl w:val="9"/>
            </w:pPr>
          </w:p>
        </w:tc>
        <w:tc>
          <w:tcPr>
            <w:tcW w:w="1329" w:type="dxa"/>
          </w:tcPr>
          <w:p>
            <w:pPr>
              <w:spacing w:line="438" w:lineRule="auto"/>
              <w:outlineLvl w:val="9"/>
            </w:pPr>
          </w:p>
          <w:p>
            <w:pPr>
              <w:spacing w:before="55" w:line="360" w:lineRule="exact"/>
              <w:ind w:left="27"/>
              <w:outlineLvl w:val="9"/>
              <w:rPr>
                <w:rFonts w:ascii="宋体" w:hAnsi="宋体" w:eastAsia="宋体" w:cs="宋体"/>
                <w:sz w:val="17"/>
                <w:szCs w:val="17"/>
              </w:rPr>
            </w:pPr>
            <w:r>
              <w:rPr>
                <w:rFonts w:ascii="Times New Roman" w:hAnsi="Times New Roman" w:eastAsia="Times New Roman" w:cs="Times New Roman"/>
                <w:spacing w:val="6"/>
                <w:position w:val="14"/>
                <w:sz w:val="17"/>
                <w:szCs w:val="17"/>
              </w:rPr>
              <w:t xml:space="preserve">4. 2 </w:t>
            </w:r>
            <w:r>
              <w:rPr>
                <w:rFonts w:ascii="宋体" w:hAnsi="宋体" w:eastAsia="宋体" w:cs="宋体"/>
                <w:spacing w:val="6"/>
                <w:position w:val="14"/>
                <w:sz w:val="17"/>
                <w:szCs w:val="17"/>
              </w:rPr>
              <w:t>教学管理</w:t>
            </w:r>
          </w:p>
          <w:p>
            <w:pPr>
              <w:spacing w:line="230" w:lineRule="auto"/>
              <w:ind w:left="480"/>
              <w:outlineLvl w:val="9"/>
              <w:rPr>
                <w:rFonts w:ascii="宋体" w:hAnsi="宋体" w:eastAsia="宋体" w:cs="宋体"/>
                <w:sz w:val="17"/>
                <w:szCs w:val="17"/>
              </w:rPr>
            </w:pPr>
            <w:r>
              <w:rPr>
                <w:rFonts w:ascii="宋体" w:hAnsi="宋体" w:eastAsia="宋体" w:cs="宋体"/>
                <w:spacing w:val="6"/>
                <w:sz w:val="17"/>
                <w:szCs w:val="17"/>
              </w:rPr>
              <w:t>制度</w:t>
            </w:r>
          </w:p>
          <w:p>
            <w:pPr>
              <w:spacing w:before="147" w:line="231"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4 </w:t>
            </w:r>
            <w:r>
              <w:rPr>
                <w:rFonts w:ascii="宋体" w:hAnsi="宋体" w:eastAsia="宋体" w:cs="宋体"/>
                <w:spacing w:val="19"/>
                <w:sz w:val="17"/>
                <w:szCs w:val="17"/>
              </w:rPr>
              <w:t>分)</w:t>
            </w:r>
          </w:p>
        </w:tc>
        <w:tc>
          <w:tcPr>
            <w:tcW w:w="450" w:type="dxa"/>
          </w:tcPr>
          <w:p>
            <w:pPr>
              <w:spacing w:line="277" w:lineRule="auto"/>
              <w:outlineLvl w:val="9"/>
            </w:pPr>
          </w:p>
          <w:p>
            <w:pPr>
              <w:spacing w:line="278" w:lineRule="auto"/>
              <w:outlineLvl w:val="9"/>
            </w:pPr>
          </w:p>
          <w:p>
            <w:pPr>
              <w:spacing w:line="278" w:lineRule="auto"/>
              <w:outlineLvl w:val="9"/>
            </w:pPr>
          </w:p>
          <w:p>
            <w:pPr>
              <w:spacing w:before="48"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308" w:lineRule="auto"/>
              <w:outlineLvl w:val="9"/>
            </w:pPr>
          </w:p>
          <w:p>
            <w:pPr>
              <w:spacing w:line="308" w:lineRule="auto"/>
              <w:outlineLvl w:val="9"/>
            </w:pPr>
          </w:p>
          <w:p>
            <w:pPr>
              <w:spacing w:before="55" w:line="399" w:lineRule="auto"/>
              <w:ind w:left="30" w:right="27" w:firstLine="2"/>
              <w:outlineLvl w:val="9"/>
              <w:rPr>
                <w:rFonts w:ascii="宋体" w:hAnsi="宋体" w:eastAsia="宋体" w:cs="宋体"/>
                <w:sz w:val="17"/>
                <w:szCs w:val="17"/>
              </w:rPr>
            </w:pPr>
            <w:r>
              <w:rPr>
                <w:rFonts w:ascii="宋体" w:hAnsi="宋体" w:eastAsia="宋体" w:cs="宋体"/>
                <w:spacing w:val="26"/>
                <w:sz w:val="17"/>
                <w:szCs w:val="17"/>
              </w:rPr>
              <w:t>教</w:t>
            </w:r>
            <w:r>
              <w:rPr>
                <w:rFonts w:ascii="宋体" w:hAnsi="宋体" w:eastAsia="宋体" w:cs="宋体"/>
                <w:spacing w:val="23"/>
                <w:sz w:val="17"/>
                <w:szCs w:val="17"/>
              </w:rPr>
              <w:t>学管理制度</w:t>
            </w:r>
            <w:r>
              <w:rPr>
                <w:rFonts w:ascii="宋体" w:hAnsi="宋体" w:eastAsia="宋体" w:cs="宋体"/>
                <w:sz w:val="17"/>
                <w:szCs w:val="17"/>
              </w:rPr>
              <w:t xml:space="preserve"> </w:t>
            </w:r>
            <w:r>
              <w:rPr>
                <w:rFonts w:ascii="宋体" w:hAnsi="宋体" w:eastAsia="宋体" w:cs="宋体"/>
                <w:spacing w:val="11"/>
                <w:sz w:val="17"/>
                <w:szCs w:val="17"/>
              </w:rPr>
              <w:t>及</w:t>
            </w:r>
            <w:r>
              <w:rPr>
                <w:rFonts w:ascii="宋体" w:hAnsi="宋体" w:eastAsia="宋体" w:cs="宋体"/>
                <w:spacing w:val="8"/>
                <w:sz w:val="17"/>
                <w:szCs w:val="17"/>
              </w:rPr>
              <w:t>执行情况</w:t>
            </w:r>
          </w:p>
        </w:tc>
        <w:tc>
          <w:tcPr>
            <w:tcW w:w="4146" w:type="dxa"/>
          </w:tcPr>
          <w:p>
            <w:pPr>
              <w:spacing w:before="135" w:line="391" w:lineRule="auto"/>
              <w:ind w:left="32" w:right="23"/>
              <w:outlineLvl w:val="9"/>
              <w:rPr>
                <w:rFonts w:ascii="宋体" w:hAnsi="宋体" w:eastAsia="宋体" w:cs="宋体"/>
                <w:sz w:val="17"/>
                <w:szCs w:val="17"/>
              </w:rPr>
            </w:pPr>
            <w:r>
              <w:rPr>
                <w:rFonts w:ascii="宋体" w:hAnsi="宋体" w:eastAsia="宋体" w:cs="宋体"/>
                <w:spacing w:val="14"/>
                <w:sz w:val="17"/>
                <w:szCs w:val="17"/>
              </w:rPr>
              <w:t>有</w:t>
            </w:r>
            <w:r>
              <w:rPr>
                <w:rFonts w:ascii="宋体" w:hAnsi="宋体" w:eastAsia="宋体" w:cs="宋体"/>
                <w:spacing w:val="13"/>
                <w:sz w:val="17"/>
                <w:szCs w:val="17"/>
              </w:rPr>
              <w:t>健</w:t>
            </w:r>
            <w:r>
              <w:rPr>
                <w:rFonts w:ascii="宋体" w:hAnsi="宋体" w:eastAsia="宋体" w:cs="宋体"/>
                <w:spacing w:val="7"/>
                <w:sz w:val="17"/>
                <w:szCs w:val="17"/>
              </w:rPr>
              <w:t>全、规范的教学管理制度；在试讲、学院和学系</w:t>
            </w:r>
            <w:r>
              <w:rPr>
                <w:rFonts w:ascii="宋体" w:hAnsi="宋体" w:eastAsia="宋体" w:cs="宋体"/>
                <w:sz w:val="17"/>
                <w:szCs w:val="17"/>
              </w:rPr>
              <w:t xml:space="preserve"> </w:t>
            </w:r>
            <w:r>
              <w:rPr>
                <w:rFonts w:ascii="宋体" w:hAnsi="宋体" w:eastAsia="宋体" w:cs="宋体"/>
                <w:spacing w:val="14"/>
                <w:sz w:val="17"/>
                <w:szCs w:val="17"/>
              </w:rPr>
              <w:t>同</w:t>
            </w:r>
            <w:r>
              <w:rPr>
                <w:rFonts w:ascii="宋体" w:hAnsi="宋体" w:eastAsia="宋体" w:cs="宋体"/>
                <w:spacing w:val="13"/>
                <w:sz w:val="17"/>
                <w:szCs w:val="17"/>
              </w:rPr>
              <w:t>行</w:t>
            </w:r>
            <w:r>
              <w:rPr>
                <w:rFonts w:ascii="宋体" w:hAnsi="宋体" w:eastAsia="宋体" w:cs="宋体"/>
                <w:spacing w:val="7"/>
                <w:sz w:val="17"/>
                <w:szCs w:val="17"/>
              </w:rPr>
              <w:t>听课、教学检查、教学研讨、教学大纲修订、教</w:t>
            </w:r>
            <w:r>
              <w:rPr>
                <w:rFonts w:ascii="宋体" w:hAnsi="宋体" w:eastAsia="宋体" w:cs="宋体"/>
                <w:sz w:val="17"/>
                <w:szCs w:val="17"/>
              </w:rPr>
              <w:t xml:space="preserve"> </w:t>
            </w:r>
            <w:r>
              <w:rPr>
                <w:rFonts w:ascii="宋体" w:hAnsi="宋体" w:eastAsia="宋体" w:cs="宋体"/>
                <w:spacing w:val="14"/>
                <w:sz w:val="17"/>
                <w:szCs w:val="17"/>
              </w:rPr>
              <w:t>材</w:t>
            </w:r>
            <w:r>
              <w:rPr>
                <w:rFonts w:ascii="宋体" w:hAnsi="宋体" w:eastAsia="宋体" w:cs="宋体"/>
                <w:spacing w:val="13"/>
                <w:sz w:val="17"/>
                <w:szCs w:val="17"/>
              </w:rPr>
              <w:t>选</w:t>
            </w:r>
            <w:r>
              <w:rPr>
                <w:rFonts w:ascii="宋体" w:hAnsi="宋体" w:eastAsia="宋体" w:cs="宋体"/>
                <w:spacing w:val="7"/>
                <w:sz w:val="17"/>
                <w:szCs w:val="17"/>
              </w:rPr>
              <w:t>用等教学活动，以及集体备课、辅导答疑、批改</w:t>
            </w:r>
            <w:r>
              <w:rPr>
                <w:rFonts w:ascii="宋体" w:hAnsi="宋体" w:eastAsia="宋体" w:cs="宋体"/>
                <w:sz w:val="17"/>
                <w:szCs w:val="17"/>
              </w:rPr>
              <w:t xml:space="preserve"> </w:t>
            </w:r>
            <w:r>
              <w:rPr>
                <w:rFonts w:ascii="宋体" w:hAnsi="宋体" w:eastAsia="宋体" w:cs="宋体"/>
                <w:spacing w:val="14"/>
                <w:sz w:val="17"/>
                <w:szCs w:val="17"/>
              </w:rPr>
              <w:t>作</w:t>
            </w:r>
            <w:r>
              <w:rPr>
                <w:rFonts w:ascii="宋体" w:hAnsi="宋体" w:eastAsia="宋体" w:cs="宋体"/>
                <w:spacing w:val="13"/>
                <w:sz w:val="17"/>
                <w:szCs w:val="17"/>
              </w:rPr>
              <w:t>业</w:t>
            </w:r>
            <w:r>
              <w:rPr>
                <w:rFonts w:ascii="宋体" w:hAnsi="宋体" w:eastAsia="宋体" w:cs="宋体"/>
                <w:spacing w:val="7"/>
                <w:sz w:val="17"/>
                <w:szCs w:val="17"/>
              </w:rPr>
              <w:t>、实践、成绩考核等教学环节中执行严格，落实</w:t>
            </w:r>
          </w:p>
          <w:p>
            <w:pPr>
              <w:spacing w:line="230" w:lineRule="auto"/>
              <w:ind w:left="37"/>
              <w:outlineLvl w:val="9"/>
              <w:rPr>
                <w:rFonts w:ascii="宋体" w:hAnsi="宋体" w:eastAsia="宋体" w:cs="宋体"/>
                <w:sz w:val="17"/>
                <w:szCs w:val="17"/>
              </w:rPr>
            </w:pPr>
            <w:r>
              <w:rPr>
                <w:rFonts w:ascii="宋体" w:hAnsi="宋体" w:eastAsia="宋体" w:cs="宋体"/>
                <w:spacing w:val="4"/>
                <w:sz w:val="17"/>
                <w:szCs w:val="17"/>
              </w:rPr>
              <w:t>到</w:t>
            </w:r>
            <w:r>
              <w:rPr>
                <w:rFonts w:ascii="宋体" w:hAnsi="宋体" w:eastAsia="宋体" w:cs="宋体"/>
                <w:spacing w:val="2"/>
                <w:sz w:val="17"/>
                <w:szCs w:val="17"/>
              </w:rPr>
              <w:t>位。</w:t>
            </w:r>
          </w:p>
        </w:tc>
        <w:tc>
          <w:tcPr>
            <w:tcW w:w="3536" w:type="dxa"/>
          </w:tcPr>
          <w:p>
            <w:pPr>
              <w:spacing w:line="308" w:lineRule="auto"/>
              <w:outlineLvl w:val="9"/>
            </w:pPr>
          </w:p>
          <w:p>
            <w:pPr>
              <w:spacing w:line="308" w:lineRule="auto"/>
              <w:outlineLvl w:val="9"/>
            </w:pPr>
          </w:p>
          <w:p>
            <w:pPr>
              <w:spacing w:before="55" w:line="399" w:lineRule="auto"/>
              <w:ind w:left="35" w:right="24" w:hanging="1"/>
              <w:outlineLvl w:val="9"/>
              <w:rPr>
                <w:rFonts w:ascii="宋体" w:hAnsi="宋体" w:eastAsia="宋体" w:cs="宋体"/>
                <w:sz w:val="17"/>
                <w:szCs w:val="17"/>
              </w:rPr>
            </w:pPr>
            <w:r>
              <w:rPr>
                <w:rFonts w:ascii="宋体" w:hAnsi="宋体" w:eastAsia="宋体" w:cs="宋体"/>
                <w:spacing w:val="24"/>
                <w:sz w:val="17"/>
                <w:szCs w:val="17"/>
              </w:rPr>
              <w:t>有</w:t>
            </w:r>
            <w:r>
              <w:rPr>
                <w:rFonts w:ascii="宋体" w:hAnsi="宋体" w:eastAsia="宋体" w:cs="宋体"/>
                <w:spacing w:val="14"/>
                <w:sz w:val="17"/>
                <w:szCs w:val="17"/>
              </w:rPr>
              <w:t>基</w:t>
            </w:r>
            <w:r>
              <w:rPr>
                <w:rFonts w:ascii="宋体" w:hAnsi="宋体" w:eastAsia="宋体" w:cs="宋体"/>
                <w:spacing w:val="12"/>
                <w:sz w:val="17"/>
                <w:szCs w:val="17"/>
              </w:rPr>
              <w:t>本健全、规范的教学管理制度；在各种</w:t>
            </w:r>
            <w:r>
              <w:rPr>
                <w:rFonts w:ascii="宋体" w:hAnsi="宋体" w:eastAsia="宋体" w:cs="宋体"/>
                <w:sz w:val="17"/>
                <w:szCs w:val="17"/>
              </w:rPr>
              <w:t xml:space="preserve"> </w:t>
            </w:r>
            <w:r>
              <w:rPr>
                <w:rFonts w:ascii="宋体" w:hAnsi="宋体" w:eastAsia="宋体" w:cs="宋体"/>
                <w:spacing w:val="9"/>
                <w:sz w:val="17"/>
                <w:szCs w:val="17"/>
              </w:rPr>
              <w:t>教学活动、各教学环节中执行情况较好</w:t>
            </w:r>
            <w:r>
              <w:rPr>
                <w:rFonts w:ascii="宋体" w:hAnsi="宋体" w:eastAsia="宋体" w:cs="宋体"/>
                <w:spacing w:val="7"/>
                <w:sz w:val="17"/>
                <w:szCs w:val="17"/>
              </w:rPr>
              <w:t>。</w:t>
            </w:r>
          </w:p>
        </w:tc>
        <w:tc>
          <w:tcPr>
            <w:tcW w:w="1371" w:type="dxa"/>
          </w:tcPr>
          <w:p>
            <w:pPr>
              <w:spacing w:line="437" w:lineRule="auto"/>
              <w:outlineLvl w:val="9"/>
            </w:pPr>
          </w:p>
          <w:p>
            <w:pPr>
              <w:spacing w:before="55" w:line="396" w:lineRule="auto"/>
              <w:ind w:left="34" w:right="22" w:firstLine="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看教学管理制</w:t>
            </w:r>
            <w:r>
              <w:rPr>
                <w:rFonts w:ascii="宋体" w:hAnsi="宋体" w:eastAsia="宋体" w:cs="宋体"/>
                <w:sz w:val="17"/>
                <w:szCs w:val="17"/>
              </w:rPr>
              <w:t xml:space="preserve"> </w:t>
            </w:r>
            <w:r>
              <w:rPr>
                <w:rFonts w:ascii="宋体" w:hAnsi="宋体" w:eastAsia="宋体" w:cs="宋体"/>
                <w:spacing w:val="17"/>
                <w:sz w:val="17"/>
                <w:szCs w:val="17"/>
              </w:rPr>
              <w:t>度、实物、总</w:t>
            </w:r>
            <w:r>
              <w:rPr>
                <w:rFonts w:ascii="宋体" w:hAnsi="宋体" w:eastAsia="宋体" w:cs="宋体"/>
                <w:spacing w:val="16"/>
                <w:sz w:val="17"/>
                <w:szCs w:val="17"/>
              </w:rPr>
              <w:t>结</w:t>
            </w:r>
            <w:r>
              <w:rPr>
                <w:rFonts w:ascii="宋体" w:hAnsi="宋体" w:eastAsia="宋体" w:cs="宋体"/>
                <w:sz w:val="17"/>
                <w:szCs w:val="17"/>
              </w:rPr>
              <w:t xml:space="preserve"> </w:t>
            </w:r>
            <w:r>
              <w:rPr>
                <w:rFonts w:ascii="宋体" w:hAnsi="宋体" w:eastAsia="宋体" w:cs="宋体"/>
                <w:spacing w:val="5"/>
                <w:sz w:val="17"/>
                <w:szCs w:val="17"/>
              </w:rPr>
              <w:t>资</w:t>
            </w:r>
            <w:r>
              <w:rPr>
                <w:rFonts w:ascii="宋体" w:hAnsi="宋体" w:eastAsia="宋体" w:cs="宋体"/>
                <w:spacing w:val="4"/>
                <w:sz w:val="17"/>
                <w:szCs w:val="17"/>
              </w:rPr>
              <w:t>料。</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27" w:type="dxa"/>
            <w:vMerge w:val="continue"/>
            <w:tcBorders>
              <w:top w:val="nil"/>
            </w:tcBorders>
          </w:tcPr>
          <w:p>
            <w:pPr>
              <w:outlineLvl w:val="9"/>
            </w:pPr>
          </w:p>
        </w:tc>
        <w:tc>
          <w:tcPr>
            <w:tcW w:w="1329" w:type="dxa"/>
          </w:tcPr>
          <w:p>
            <w:pPr>
              <w:spacing w:line="259" w:lineRule="auto"/>
              <w:outlineLvl w:val="9"/>
            </w:pPr>
          </w:p>
          <w:p>
            <w:pPr>
              <w:spacing w:before="56" w:line="360" w:lineRule="exact"/>
              <w:ind w:left="27"/>
              <w:outlineLvl w:val="9"/>
              <w:rPr>
                <w:rFonts w:ascii="宋体" w:hAnsi="宋体" w:eastAsia="宋体" w:cs="宋体"/>
                <w:sz w:val="17"/>
                <w:szCs w:val="17"/>
              </w:rPr>
            </w:pPr>
            <w:r>
              <w:rPr>
                <w:rFonts w:ascii="Times New Roman" w:hAnsi="Times New Roman" w:eastAsia="Times New Roman" w:cs="Times New Roman"/>
                <w:spacing w:val="6"/>
                <w:position w:val="14"/>
                <w:sz w:val="17"/>
                <w:szCs w:val="17"/>
              </w:rPr>
              <w:t xml:space="preserve">4. 3 </w:t>
            </w:r>
            <w:r>
              <w:rPr>
                <w:rFonts w:ascii="宋体" w:hAnsi="宋体" w:eastAsia="宋体" w:cs="宋体"/>
                <w:spacing w:val="6"/>
                <w:position w:val="14"/>
                <w:sz w:val="17"/>
                <w:szCs w:val="17"/>
              </w:rPr>
              <w:t>考试管理</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4 </w:t>
            </w:r>
            <w:r>
              <w:rPr>
                <w:rFonts w:ascii="宋体" w:hAnsi="宋体" w:eastAsia="宋体" w:cs="宋体"/>
                <w:spacing w:val="19"/>
                <w:sz w:val="17"/>
                <w:szCs w:val="17"/>
              </w:rPr>
              <w:t>分)</w:t>
            </w:r>
          </w:p>
        </w:tc>
        <w:tc>
          <w:tcPr>
            <w:tcW w:w="450" w:type="dxa"/>
          </w:tcPr>
          <w:p>
            <w:pPr>
              <w:spacing w:line="475" w:lineRule="auto"/>
              <w:outlineLvl w:val="9"/>
            </w:pPr>
          </w:p>
          <w:p>
            <w:pPr>
              <w:spacing w:before="49"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259" w:lineRule="auto"/>
              <w:outlineLvl w:val="9"/>
            </w:pPr>
          </w:p>
          <w:p>
            <w:pPr>
              <w:spacing w:before="55" w:line="399" w:lineRule="auto"/>
              <w:ind w:left="30" w:right="27"/>
              <w:outlineLvl w:val="9"/>
              <w:rPr>
                <w:rFonts w:ascii="宋体" w:hAnsi="宋体" w:eastAsia="宋体" w:cs="宋体"/>
                <w:sz w:val="17"/>
                <w:szCs w:val="17"/>
              </w:rPr>
            </w:pPr>
            <w:r>
              <w:rPr>
                <w:rFonts w:ascii="宋体" w:hAnsi="宋体" w:eastAsia="宋体" w:cs="宋体"/>
                <w:spacing w:val="24"/>
                <w:sz w:val="17"/>
                <w:szCs w:val="17"/>
              </w:rPr>
              <w:t>考试管理制度</w:t>
            </w:r>
            <w:r>
              <w:rPr>
                <w:rFonts w:ascii="宋体" w:hAnsi="宋体" w:eastAsia="宋体" w:cs="宋体"/>
                <w:sz w:val="17"/>
                <w:szCs w:val="17"/>
              </w:rPr>
              <w:t xml:space="preserve"> </w:t>
            </w:r>
            <w:r>
              <w:rPr>
                <w:rFonts w:ascii="宋体" w:hAnsi="宋体" w:eastAsia="宋体" w:cs="宋体"/>
                <w:spacing w:val="11"/>
                <w:sz w:val="17"/>
                <w:szCs w:val="17"/>
              </w:rPr>
              <w:t>及</w:t>
            </w:r>
            <w:r>
              <w:rPr>
                <w:rFonts w:ascii="宋体" w:hAnsi="宋体" w:eastAsia="宋体" w:cs="宋体"/>
                <w:spacing w:val="8"/>
                <w:sz w:val="17"/>
                <w:szCs w:val="17"/>
              </w:rPr>
              <w:t>执行情况</w:t>
            </w:r>
          </w:p>
        </w:tc>
        <w:tc>
          <w:tcPr>
            <w:tcW w:w="4146" w:type="dxa"/>
          </w:tcPr>
          <w:p>
            <w:pPr>
              <w:spacing w:before="136" w:line="391" w:lineRule="auto"/>
              <w:ind w:left="32" w:right="23"/>
              <w:outlineLvl w:val="9"/>
              <w:rPr>
                <w:rFonts w:ascii="宋体" w:hAnsi="宋体" w:eastAsia="宋体" w:cs="宋体"/>
                <w:sz w:val="17"/>
                <w:szCs w:val="17"/>
              </w:rPr>
            </w:pPr>
            <w:r>
              <w:rPr>
                <w:rFonts w:ascii="宋体" w:hAnsi="宋体" w:eastAsia="宋体" w:cs="宋体"/>
                <w:spacing w:val="14"/>
                <w:sz w:val="17"/>
                <w:szCs w:val="17"/>
              </w:rPr>
              <w:t>制</w:t>
            </w:r>
            <w:r>
              <w:rPr>
                <w:rFonts w:ascii="宋体" w:hAnsi="宋体" w:eastAsia="宋体" w:cs="宋体"/>
                <w:spacing w:val="13"/>
                <w:sz w:val="17"/>
                <w:szCs w:val="17"/>
              </w:rPr>
              <w:t>定</w:t>
            </w:r>
            <w:r>
              <w:rPr>
                <w:rFonts w:ascii="宋体" w:hAnsi="宋体" w:eastAsia="宋体" w:cs="宋体"/>
                <w:spacing w:val="7"/>
                <w:sz w:val="17"/>
                <w:szCs w:val="17"/>
              </w:rPr>
              <w:t>科学、规范的考试管理制度，并严格执行；成立</w:t>
            </w:r>
            <w:r>
              <w:rPr>
                <w:rFonts w:ascii="宋体" w:hAnsi="宋体" w:eastAsia="宋体" w:cs="宋体"/>
                <w:sz w:val="17"/>
                <w:szCs w:val="17"/>
              </w:rPr>
              <w:t xml:space="preserve"> </w:t>
            </w:r>
            <w:r>
              <w:rPr>
                <w:rFonts w:ascii="宋体" w:hAnsi="宋体" w:eastAsia="宋体" w:cs="宋体"/>
                <w:spacing w:val="14"/>
                <w:sz w:val="17"/>
                <w:szCs w:val="17"/>
              </w:rPr>
              <w:t>考</w:t>
            </w:r>
            <w:r>
              <w:rPr>
                <w:rFonts w:ascii="宋体" w:hAnsi="宋体" w:eastAsia="宋体" w:cs="宋体"/>
                <w:spacing w:val="13"/>
                <w:sz w:val="17"/>
                <w:szCs w:val="17"/>
              </w:rPr>
              <w:t>试</w:t>
            </w:r>
            <w:r>
              <w:rPr>
                <w:rFonts w:ascii="宋体" w:hAnsi="宋体" w:eastAsia="宋体" w:cs="宋体"/>
                <w:spacing w:val="7"/>
                <w:sz w:val="17"/>
                <w:szCs w:val="17"/>
              </w:rPr>
              <w:t>管理责任小组，在考试题库、试卷、考试过程等</w:t>
            </w:r>
          </w:p>
          <w:p>
            <w:pPr>
              <w:spacing w:line="227" w:lineRule="auto"/>
              <w:ind w:left="33"/>
              <w:outlineLvl w:val="9"/>
              <w:rPr>
                <w:rFonts w:ascii="宋体" w:hAnsi="宋体" w:eastAsia="宋体" w:cs="宋体"/>
                <w:sz w:val="17"/>
                <w:szCs w:val="17"/>
              </w:rPr>
            </w:pPr>
            <w:r>
              <w:rPr>
                <w:rFonts w:ascii="宋体" w:hAnsi="宋体" w:eastAsia="宋体" w:cs="宋体"/>
                <w:spacing w:val="9"/>
                <w:sz w:val="17"/>
                <w:szCs w:val="17"/>
              </w:rPr>
              <w:t>方面有明确的责任人，落实良好</w:t>
            </w:r>
            <w:r>
              <w:rPr>
                <w:rFonts w:ascii="宋体" w:hAnsi="宋体" w:eastAsia="宋体" w:cs="宋体"/>
                <w:spacing w:val="6"/>
                <w:sz w:val="17"/>
                <w:szCs w:val="17"/>
              </w:rPr>
              <w:t>。</w:t>
            </w:r>
          </w:p>
        </w:tc>
        <w:tc>
          <w:tcPr>
            <w:tcW w:w="3536" w:type="dxa"/>
          </w:tcPr>
          <w:p>
            <w:pPr>
              <w:spacing w:before="136" w:line="391" w:lineRule="auto"/>
              <w:ind w:left="50" w:right="24" w:hanging="16"/>
              <w:outlineLvl w:val="9"/>
              <w:rPr>
                <w:rFonts w:ascii="宋体" w:hAnsi="宋体" w:eastAsia="宋体" w:cs="宋体"/>
                <w:sz w:val="17"/>
                <w:szCs w:val="17"/>
              </w:rPr>
            </w:pPr>
            <w:r>
              <w:rPr>
                <w:rFonts w:ascii="宋体" w:hAnsi="宋体" w:eastAsia="宋体" w:cs="宋体"/>
                <w:spacing w:val="24"/>
                <w:sz w:val="17"/>
                <w:szCs w:val="17"/>
              </w:rPr>
              <w:t>有</w:t>
            </w:r>
            <w:r>
              <w:rPr>
                <w:rFonts w:ascii="宋体" w:hAnsi="宋体" w:eastAsia="宋体" w:cs="宋体"/>
                <w:spacing w:val="14"/>
                <w:sz w:val="17"/>
                <w:szCs w:val="17"/>
              </w:rPr>
              <w:t>基</w:t>
            </w:r>
            <w:r>
              <w:rPr>
                <w:rFonts w:ascii="宋体" w:hAnsi="宋体" w:eastAsia="宋体" w:cs="宋体"/>
                <w:spacing w:val="12"/>
                <w:sz w:val="17"/>
                <w:szCs w:val="17"/>
              </w:rPr>
              <w:t>本规范的考试管理制度；考试管理过程</w:t>
            </w:r>
            <w:r>
              <w:rPr>
                <w:rFonts w:ascii="宋体" w:hAnsi="宋体" w:eastAsia="宋体" w:cs="宋体"/>
                <w:sz w:val="17"/>
                <w:szCs w:val="17"/>
              </w:rPr>
              <w:t xml:space="preserve"> </w:t>
            </w:r>
            <w:r>
              <w:rPr>
                <w:rFonts w:ascii="宋体" w:hAnsi="宋体" w:eastAsia="宋体" w:cs="宋体"/>
                <w:spacing w:val="12"/>
                <w:sz w:val="17"/>
                <w:szCs w:val="17"/>
              </w:rPr>
              <w:t>中的任务有明确的责任人，基本能遵照考</w:t>
            </w:r>
            <w:r>
              <w:rPr>
                <w:rFonts w:ascii="宋体" w:hAnsi="宋体" w:eastAsia="宋体" w:cs="宋体"/>
                <w:spacing w:val="9"/>
                <w:sz w:val="17"/>
                <w:szCs w:val="17"/>
              </w:rPr>
              <w:t>试</w:t>
            </w:r>
          </w:p>
          <w:p>
            <w:pPr>
              <w:spacing w:line="230" w:lineRule="auto"/>
              <w:ind w:left="38"/>
              <w:outlineLvl w:val="9"/>
              <w:rPr>
                <w:rFonts w:ascii="宋体" w:hAnsi="宋体" w:eastAsia="宋体" w:cs="宋体"/>
                <w:sz w:val="17"/>
                <w:szCs w:val="17"/>
              </w:rPr>
            </w:pPr>
            <w:r>
              <w:rPr>
                <w:rFonts w:ascii="宋体" w:hAnsi="宋体" w:eastAsia="宋体" w:cs="宋体"/>
                <w:spacing w:val="7"/>
                <w:sz w:val="17"/>
                <w:szCs w:val="17"/>
              </w:rPr>
              <w:t>管理制度执行</w:t>
            </w:r>
            <w:r>
              <w:rPr>
                <w:rFonts w:ascii="宋体" w:hAnsi="宋体" w:eastAsia="宋体" w:cs="宋体"/>
                <w:spacing w:val="6"/>
                <w:sz w:val="17"/>
                <w:szCs w:val="17"/>
              </w:rPr>
              <w:t>。</w:t>
            </w:r>
          </w:p>
        </w:tc>
        <w:tc>
          <w:tcPr>
            <w:tcW w:w="1371" w:type="dxa"/>
          </w:tcPr>
          <w:p>
            <w:pPr>
              <w:spacing w:line="259" w:lineRule="auto"/>
              <w:outlineLvl w:val="9"/>
            </w:pPr>
          </w:p>
          <w:p>
            <w:pPr>
              <w:spacing w:before="56" w:line="399" w:lineRule="auto"/>
              <w:ind w:left="34" w:right="22" w:firstLine="2"/>
              <w:outlineLvl w:val="9"/>
              <w:rPr>
                <w:rFonts w:ascii="宋体" w:hAnsi="宋体" w:eastAsia="宋体" w:cs="宋体"/>
                <w:sz w:val="17"/>
                <w:szCs w:val="17"/>
              </w:rPr>
            </w:pPr>
            <w:r>
              <w:rPr>
                <w:rFonts w:ascii="宋体" w:hAnsi="宋体" w:eastAsia="宋体" w:cs="宋体"/>
                <w:spacing w:val="19"/>
                <w:sz w:val="17"/>
                <w:szCs w:val="17"/>
              </w:rPr>
              <w:t>查</w:t>
            </w:r>
            <w:r>
              <w:rPr>
                <w:rFonts w:ascii="宋体" w:hAnsi="宋体" w:eastAsia="宋体" w:cs="宋体"/>
                <w:spacing w:val="16"/>
                <w:sz w:val="17"/>
                <w:szCs w:val="17"/>
              </w:rPr>
              <w:t>看考试管理制</w:t>
            </w:r>
            <w:r>
              <w:rPr>
                <w:rFonts w:ascii="宋体" w:hAnsi="宋体" w:eastAsia="宋体" w:cs="宋体"/>
                <w:sz w:val="17"/>
                <w:szCs w:val="17"/>
              </w:rPr>
              <w:t xml:space="preserve"> </w:t>
            </w:r>
            <w:r>
              <w:rPr>
                <w:rFonts w:ascii="宋体" w:hAnsi="宋体" w:eastAsia="宋体" w:cs="宋体"/>
                <w:spacing w:val="9"/>
                <w:sz w:val="17"/>
                <w:szCs w:val="17"/>
              </w:rPr>
              <w:t>度</w:t>
            </w:r>
            <w:r>
              <w:rPr>
                <w:rFonts w:ascii="宋体" w:hAnsi="宋体" w:eastAsia="宋体" w:cs="宋体"/>
                <w:spacing w:val="6"/>
                <w:sz w:val="17"/>
                <w:szCs w:val="17"/>
              </w:rPr>
              <w:t>；巡考。</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27" w:type="dxa"/>
            <w:vMerge w:val="restart"/>
            <w:tcBorders>
              <w:bottom w:val="nil"/>
            </w:tcBorders>
          </w:tcPr>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2" w:lineRule="auto"/>
              <w:outlineLvl w:val="9"/>
            </w:pPr>
          </w:p>
          <w:p>
            <w:pPr>
              <w:spacing w:before="55" w:line="360" w:lineRule="exact"/>
              <w:ind w:left="36"/>
              <w:outlineLvl w:val="9"/>
              <w:rPr>
                <w:rFonts w:ascii="宋体" w:hAnsi="宋体" w:eastAsia="宋体" w:cs="宋体"/>
                <w:sz w:val="17"/>
                <w:szCs w:val="17"/>
              </w:rPr>
            </w:pPr>
            <w:r>
              <w:rPr>
                <w:rFonts w:ascii="Times New Roman" w:hAnsi="Times New Roman" w:eastAsia="Times New Roman" w:cs="Times New Roman"/>
                <w:spacing w:val="10"/>
                <w:position w:val="14"/>
                <w:sz w:val="17"/>
                <w:szCs w:val="17"/>
              </w:rPr>
              <w:t>5</w:t>
            </w:r>
            <w:r>
              <w:rPr>
                <w:rFonts w:ascii="Times New Roman" w:hAnsi="Times New Roman" w:eastAsia="Times New Roman" w:cs="Times New Roman"/>
                <w:spacing w:val="8"/>
                <w:position w:val="14"/>
                <w:sz w:val="17"/>
                <w:szCs w:val="17"/>
              </w:rPr>
              <w:t xml:space="preserve">. </w:t>
            </w:r>
            <w:r>
              <w:rPr>
                <w:rFonts w:ascii="宋体" w:hAnsi="宋体" w:eastAsia="宋体" w:cs="宋体"/>
                <w:spacing w:val="8"/>
                <w:position w:val="14"/>
                <w:sz w:val="17"/>
                <w:szCs w:val="17"/>
              </w:rPr>
              <w:t>教学</w:t>
            </w:r>
          </w:p>
          <w:p>
            <w:pPr>
              <w:spacing w:line="230" w:lineRule="auto"/>
              <w:ind w:left="209"/>
              <w:outlineLvl w:val="9"/>
              <w:rPr>
                <w:rFonts w:ascii="宋体" w:hAnsi="宋体" w:eastAsia="宋体" w:cs="宋体"/>
                <w:sz w:val="17"/>
                <w:szCs w:val="17"/>
              </w:rPr>
            </w:pPr>
            <w:r>
              <w:rPr>
                <w:rFonts w:ascii="宋体" w:hAnsi="宋体" w:eastAsia="宋体" w:cs="宋体"/>
                <w:spacing w:val="1"/>
                <w:sz w:val="17"/>
                <w:szCs w:val="17"/>
              </w:rPr>
              <w:t>效</w:t>
            </w:r>
            <w:r>
              <w:rPr>
                <w:rFonts w:ascii="宋体" w:hAnsi="宋体" w:eastAsia="宋体" w:cs="宋体"/>
                <w:sz w:val="17"/>
                <w:szCs w:val="17"/>
              </w:rPr>
              <w:t>果</w:t>
            </w:r>
          </w:p>
          <w:p>
            <w:pPr>
              <w:spacing w:before="147" w:line="231" w:lineRule="auto"/>
              <w:ind w:left="61"/>
              <w:outlineLvl w:val="9"/>
              <w:rPr>
                <w:rFonts w:ascii="宋体" w:hAnsi="宋体" w:eastAsia="宋体" w:cs="宋体"/>
                <w:sz w:val="17"/>
                <w:szCs w:val="17"/>
              </w:rPr>
            </w:pPr>
            <w:r>
              <w:rPr>
                <w:rFonts w:ascii="宋体" w:hAnsi="宋体" w:eastAsia="宋体" w:cs="宋体"/>
                <w:spacing w:val="14"/>
                <w:sz w:val="17"/>
                <w:szCs w:val="17"/>
              </w:rPr>
              <w:t>(</w:t>
            </w:r>
            <w:r>
              <w:rPr>
                <w:rFonts w:ascii="Times New Roman" w:hAnsi="Times New Roman" w:eastAsia="Times New Roman" w:cs="Times New Roman"/>
                <w:spacing w:val="14"/>
                <w:sz w:val="17"/>
                <w:szCs w:val="17"/>
              </w:rPr>
              <w:t xml:space="preserve">12 </w:t>
            </w:r>
            <w:r>
              <w:rPr>
                <w:rFonts w:ascii="宋体" w:hAnsi="宋体" w:eastAsia="宋体" w:cs="宋体"/>
                <w:spacing w:val="14"/>
                <w:sz w:val="17"/>
                <w:szCs w:val="17"/>
              </w:rPr>
              <w:t>分)</w:t>
            </w:r>
          </w:p>
        </w:tc>
        <w:tc>
          <w:tcPr>
            <w:tcW w:w="1329" w:type="dxa"/>
          </w:tcPr>
          <w:p>
            <w:pPr>
              <w:spacing w:line="259" w:lineRule="auto"/>
              <w:outlineLvl w:val="9"/>
            </w:pPr>
          </w:p>
          <w:p>
            <w:pPr>
              <w:spacing w:before="55" w:line="360" w:lineRule="exact"/>
              <w:ind w:left="33"/>
              <w:outlineLvl w:val="9"/>
              <w:rPr>
                <w:rFonts w:ascii="宋体" w:hAnsi="宋体" w:eastAsia="宋体" w:cs="宋体"/>
                <w:sz w:val="17"/>
                <w:szCs w:val="17"/>
              </w:rPr>
            </w:pPr>
            <w:r>
              <w:rPr>
                <w:rFonts w:ascii="Times New Roman" w:hAnsi="Times New Roman" w:eastAsia="Times New Roman" w:cs="Times New Roman"/>
                <w:spacing w:val="8"/>
                <w:position w:val="14"/>
                <w:sz w:val="17"/>
                <w:szCs w:val="17"/>
              </w:rPr>
              <w:t>5</w:t>
            </w:r>
            <w:r>
              <w:rPr>
                <w:rFonts w:ascii="Times New Roman" w:hAnsi="Times New Roman" w:eastAsia="Times New Roman" w:cs="Times New Roman"/>
                <w:spacing w:val="5"/>
                <w:position w:val="14"/>
                <w:sz w:val="17"/>
                <w:szCs w:val="17"/>
              </w:rPr>
              <w:t xml:space="preserve">. 1 </w:t>
            </w:r>
            <w:r>
              <w:rPr>
                <w:rFonts w:ascii="宋体" w:hAnsi="宋体" w:eastAsia="宋体" w:cs="宋体"/>
                <w:spacing w:val="5"/>
                <w:position w:val="14"/>
                <w:sz w:val="17"/>
                <w:szCs w:val="17"/>
              </w:rPr>
              <w:t>课堂质量</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4 </w:t>
            </w:r>
            <w:r>
              <w:rPr>
                <w:rFonts w:ascii="宋体" w:hAnsi="宋体" w:eastAsia="宋体" w:cs="宋体"/>
                <w:spacing w:val="19"/>
                <w:sz w:val="17"/>
                <w:szCs w:val="17"/>
              </w:rPr>
              <w:t>分)</w:t>
            </w:r>
          </w:p>
        </w:tc>
        <w:tc>
          <w:tcPr>
            <w:tcW w:w="450" w:type="dxa"/>
          </w:tcPr>
          <w:p>
            <w:pPr>
              <w:spacing w:line="475" w:lineRule="auto"/>
              <w:outlineLvl w:val="9"/>
            </w:pPr>
          </w:p>
          <w:p>
            <w:pPr>
              <w:spacing w:before="49"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259" w:lineRule="auto"/>
              <w:outlineLvl w:val="9"/>
            </w:pPr>
          </w:p>
          <w:p>
            <w:pPr>
              <w:spacing w:before="55" w:line="360" w:lineRule="exact"/>
              <w:ind w:left="35"/>
              <w:outlineLvl w:val="9"/>
              <w:rPr>
                <w:rFonts w:ascii="宋体" w:hAnsi="宋体" w:eastAsia="宋体" w:cs="宋体"/>
                <w:sz w:val="17"/>
                <w:szCs w:val="17"/>
              </w:rPr>
            </w:pPr>
            <w:r>
              <w:rPr>
                <w:rFonts w:ascii="宋体" w:hAnsi="宋体" w:eastAsia="宋体" w:cs="宋体"/>
                <w:spacing w:val="10"/>
                <w:position w:val="14"/>
                <w:sz w:val="17"/>
                <w:szCs w:val="17"/>
              </w:rPr>
              <w:t>统</w:t>
            </w:r>
            <w:r>
              <w:rPr>
                <w:rFonts w:ascii="宋体" w:hAnsi="宋体" w:eastAsia="宋体" w:cs="宋体"/>
                <w:spacing w:val="7"/>
                <w:position w:val="14"/>
                <w:sz w:val="17"/>
                <w:szCs w:val="17"/>
              </w:rPr>
              <w:t>考或抽测</w:t>
            </w:r>
          </w:p>
          <w:p>
            <w:pPr>
              <w:spacing w:line="227" w:lineRule="auto"/>
              <w:ind w:left="32"/>
              <w:outlineLvl w:val="9"/>
              <w:rPr>
                <w:rFonts w:ascii="宋体" w:hAnsi="宋体" w:eastAsia="宋体" w:cs="宋体"/>
                <w:sz w:val="17"/>
                <w:szCs w:val="17"/>
              </w:rPr>
            </w:pPr>
            <w:r>
              <w:rPr>
                <w:rFonts w:ascii="宋体" w:hAnsi="宋体" w:eastAsia="宋体" w:cs="宋体"/>
                <w:spacing w:val="6"/>
                <w:sz w:val="17"/>
                <w:szCs w:val="17"/>
              </w:rPr>
              <w:t>成</w:t>
            </w:r>
            <w:r>
              <w:rPr>
                <w:rFonts w:ascii="宋体" w:hAnsi="宋体" w:eastAsia="宋体" w:cs="宋体"/>
                <w:spacing w:val="5"/>
                <w:sz w:val="17"/>
                <w:szCs w:val="17"/>
              </w:rPr>
              <w:t>绩</w:t>
            </w:r>
          </w:p>
        </w:tc>
        <w:tc>
          <w:tcPr>
            <w:tcW w:w="4146" w:type="dxa"/>
          </w:tcPr>
          <w:p>
            <w:pPr>
              <w:spacing w:line="259" w:lineRule="auto"/>
              <w:outlineLvl w:val="9"/>
            </w:pPr>
          </w:p>
          <w:p>
            <w:pPr>
              <w:spacing w:before="55" w:line="400" w:lineRule="auto"/>
              <w:ind w:left="33" w:right="23" w:firstLine="2"/>
              <w:outlineLvl w:val="9"/>
              <w:rPr>
                <w:rFonts w:ascii="宋体" w:hAnsi="宋体" w:eastAsia="宋体" w:cs="宋体"/>
                <w:sz w:val="17"/>
                <w:szCs w:val="17"/>
              </w:rPr>
            </w:pPr>
            <w:r>
              <w:rPr>
                <w:rFonts w:ascii="宋体" w:hAnsi="宋体" w:eastAsia="宋体" w:cs="宋体"/>
                <w:spacing w:val="26"/>
                <w:sz w:val="17"/>
                <w:szCs w:val="17"/>
              </w:rPr>
              <w:t>学</w:t>
            </w:r>
            <w:r>
              <w:rPr>
                <w:rFonts w:ascii="宋体" w:hAnsi="宋体" w:eastAsia="宋体" w:cs="宋体"/>
                <w:spacing w:val="15"/>
                <w:sz w:val="17"/>
                <w:szCs w:val="17"/>
              </w:rPr>
              <w:t>生掌握了该课程的基本知识、基本思想和基本方</w:t>
            </w:r>
            <w:r>
              <w:rPr>
                <w:rFonts w:ascii="宋体" w:hAnsi="宋体" w:eastAsia="宋体" w:cs="宋体"/>
                <w:sz w:val="17"/>
                <w:szCs w:val="17"/>
              </w:rPr>
              <w:t xml:space="preserve"> </w:t>
            </w:r>
            <w:r>
              <w:rPr>
                <w:rFonts w:ascii="宋体" w:hAnsi="宋体" w:eastAsia="宋体" w:cs="宋体"/>
                <w:spacing w:val="16"/>
                <w:sz w:val="17"/>
                <w:szCs w:val="17"/>
              </w:rPr>
              <w:t>法；</w:t>
            </w:r>
            <w:r>
              <w:rPr>
                <w:rFonts w:ascii="宋体" w:hAnsi="宋体" w:eastAsia="宋体" w:cs="宋体"/>
                <w:spacing w:val="8"/>
                <w:sz w:val="17"/>
                <w:szCs w:val="17"/>
              </w:rPr>
              <w:t>考试成绩分布合理，统考课程及格率≥</w:t>
            </w:r>
            <w:r>
              <w:rPr>
                <w:rFonts w:ascii="Times New Roman" w:hAnsi="Times New Roman" w:eastAsia="Times New Roman" w:cs="Times New Roman"/>
                <w:spacing w:val="8"/>
                <w:sz w:val="17"/>
                <w:szCs w:val="17"/>
              </w:rPr>
              <w:t>90%</w:t>
            </w:r>
            <w:r>
              <w:rPr>
                <w:rFonts w:ascii="宋体" w:hAnsi="宋体" w:eastAsia="宋体" w:cs="宋体"/>
                <w:spacing w:val="8"/>
                <w:sz w:val="17"/>
                <w:szCs w:val="17"/>
              </w:rPr>
              <w:t>。</w:t>
            </w:r>
          </w:p>
        </w:tc>
        <w:tc>
          <w:tcPr>
            <w:tcW w:w="3536" w:type="dxa"/>
          </w:tcPr>
          <w:p>
            <w:pPr>
              <w:spacing w:before="136" w:line="343" w:lineRule="auto"/>
              <w:ind w:left="33" w:right="24" w:firstLine="3"/>
              <w:outlineLvl w:val="9"/>
              <w:rPr>
                <w:rFonts w:ascii="宋体" w:hAnsi="宋体" w:eastAsia="宋体" w:cs="宋体"/>
                <w:sz w:val="17"/>
                <w:szCs w:val="17"/>
              </w:rPr>
            </w:pPr>
            <w:r>
              <w:rPr>
                <w:rFonts w:ascii="宋体" w:hAnsi="宋体" w:eastAsia="宋体" w:cs="宋体"/>
                <w:spacing w:val="23"/>
                <w:sz w:val="17"/>
                <w:szCs w:val="17"/>
              </w:rPr>
              <w:t>学</w:t>
            </w:r>
            <w:r>
              <w:rPr>
                <w:rFonts w:ascii="宋体" w:hAnsi="宋体" w:eastAsia="宋体" w:cs="宋体"/>
                <w:spacing w:val="12"/>
                <w:sz w:val="17"/>
                <w:szCs w:val="17"/>
              </w:rPr>
              <w:t>生能掌握该课程的基本知识、基本思想和</w:t>
            </w:r>
            <w:r>
              <w:rPr>
                <w:rFonts w:ascii="宋体" w:hAnsi="宋体" w:eastAsia="宋体" w:cs="宋体"/>
                <w:sz w:val="17"/>
                <w:szCs w:val="17"/>
              </w:rPr>
              <w:t xml:space="preserve"> </w:t>
            </w:r>
            <w:r>
              <w:rPr>
                <w:rFonts w:ascii="宋体" w:hAnsi="宋体" w:eastAsia="宋体" w:cs="宋体"/>
                <w:spacing w:val="24"/>
                <w:sz w:val="17"/>
                <w:szCs w:val="17"/>
              </w:rPr>
              <w:t>基</w:t>
            </w:r>
            <w:r>
              <w:rPr>
                <w:rFonts w:ascii="宋体" w:hAnsi="宋体" w:eastAsia="宋体" w:cs="宋体"/>
                <w:spacing w:val="14"/>
                <w:sz w:val="17"/>
                <w:szCs w:val="17"/>
              </w:rPr>
              <w:t>本</w:t>
            </w:r>
            <w:r>
              <w:rPr>
                <w:rFonts w:ascii="宋体" w:hAnsi="宋体" w:eastAsia="宋体" w:cs="宋体"/>
                <w:spacing w:val="12"/>
                <w:sz w:val="17"/>
                <w:szCs w:val="17"/>
              </w:rPr>
              <w:t>方法；考试成绩分布合理，统考课程及</w:t>
            </w:r>
            <w:r>
              <w:rPr>
                <w:rFonts w:ascii="宋体" w:hAnsi="宋体" w:eastAsia="宋体" w:cs="宋体"/>
                <w:sz w:val="17"/>
                <w:szCs w:val="17"/>
              </w:rPr>
              <w:t xml:space="preserve"> </w:t>
            </w:r>
            <w:r>
              <w:rPr>
                <w:rFonts w:ascii="宋体" w:hAnsi="宋体" w:eastAsia="宋体" w:cs="宋体"/>
                <w:spacing w:val="6"/>
                <w:sz w:val="17"/>
                <w:szCs w:val="17"/>
              </w:rPr>
              <w:t>格率≥</w:t>
            </w:r>
            <w:r>
              <w:rPr>
                <w:rFonts w:ascii="Times New Roman" w:hAnsi="Times New Roman" w:eastAsia="Times New Roman" w:cs="Times New Roman"/>
                <w:spacing w:val="6"/>
                <w:sz w:val="17"/>
                <w:szCs w:val="17"/>
              </w:rPr>
              <w:t>80%</w:t>
            </w:r>
            <w:r>
              <w:rPr>
                <w:rFonts w:ascii="宋体" w:hAnsi="宋体" w:eastAsia="宋体" w:cs="宋体"/>
                <w:spacing w:val="5"/>
                <w:sz w:val="17"/>
                <w:szCs w:val="17"/>
              </w:rPr>
              <w:t>。</w:t>
            </w:r>
          </w:p>
        </w:tc>
        <w:tc>
          <w:tcPr>
            <w:tcW w:w="1371" w:type="dxa"/>
          </w:tcPr>
          <w:p>
            <w:pPr>
              <w:spacing w:before="136" w:line="391" w:lineRule="auto"/>
              <w:ind w:left="35" w:right="22" w:firstLine="4"/>
              <w:outlineLvl w:val="9"/>
              <w:rPr>
                <w:rFonts w:ascii="宋体" w:hAnsi="宋体" w:eastAsia="宋体" w:cs="宋体"/>
                <w:sz w:val="17"/>
                <w:szCs w:val="17"/>
              </w:rPr>
            </w:pPr>
            <w:r>
              <w:rPr>
                <w:rFonts w:ascii="宋体" w:hAnsi="宋体" w:eastAsia="宋体" w:cs="宋体"/>
                <w:spacing w:val="17"/>
                <w:sz w:val="17"/>
                <w:szCs w:val="17"/>
              </w:rPr>
              <w:t>统</w:t>
            </w:r>
            <w:r>
              <w:rPr>
                <w:rFonts w:ascii="宋体" w:hAnsi="宋体" w:eastAsia="宋体" w:cs="宋体"/>
                <w:spacing w:val="16"/>
                <w:sz w:val="17"/>
                <w:szCs w:val="17"/>
              </w:rPr>
              <w:t>考成绩随机抽</w:t>
            </w:r>
            <w:r>
              <w:rPr>
                <w:rFonts w:ascii="宋体" w:hAnsi="宋体" w:eastAsia="宋体" w:cs="宋体"/>
                <w:sz w:val="17"/>
                <w:szCs w:val="17"/>
              </w:rPr>
              <w:t xml:space="preserve"> </w:t>
            </w:r>
            <w:r>
              <w:rPr>
                <w:rFonts w:ascii="宋体" w:hAnsi="宋体" w:eastAsia="宋体" w:cs="宋体"/>
                <w:spacing w:val="17"/>
                <w:sz w:val="17"/>
                <w:szCs w:val="17"/>
              </w:rPr>
              <w:t>考、考试成绩</w:t>
            </w:r>
            <w:r>
              <w:rPr>
                <w:rFonts w:ascii="宋体" w:hAnsi="宋体" w:eastAsia="宋体" w:cs="宋体"/>
                <w:spacing w:val="16"/>
                <w:sz w:val="17"/>
                <w:szCs w:val="17"/>
              </w:rPr>
              <w:t>分</w:t>
            </w:r>
          </w:p>
          <w:p>
            <w:pPr>
              <w:spacing w:line="229" w:lineRule="auto"/>
              <w:ind w:left="36"/>
              <w:outlineLvl w:val="9"/>
              <w:rPr>
                <w:rFonts w:ascii="宋体" w:hAnsi="宋体" w:eastAsia="宋体" w:cs="宋体"/>
                <w:sz w:val="17"/>
                <w:szCs w:val="17"/>
              </w:rPr>
            </w:pPr>
            <w:r>
              <w:rPr>
                <w:rFonts w:ascii="宋体" w:hAnsi="宋体" w:eastAsia="宋体" w:cs="宋体"/>
                <w:spacing w:val="6"/>
                <w:sz w:val="17"/>
                <w:szCs w:val="17"/>
              </w:rPr>
              <w:t>析</w:t>
            </w:r>
            <w:r>
              <w:rPr>
                <w:rFonts w:ascii="宋体" w:hAnsi="宋体" w:eastAsia="宋体" w:cs="宋体"/>
                <w:spacing w:val="5"/>
                <w:sz w:val="17"/>
                <w:szCs w:val="17"/>
              </w:rPr>
              <w:t>材料。</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27" w:type="dxa"/>
            <w:vMerge w:val="continue"/>
            <w:tcBorders>
              <w:top w:val="nil"/>
              <w:bottom w:val="nil"/>
            </w:tcBorders>
          </w:tcPr>
          <w:p>
            <w:pPr>
              <w:outlineLvl w:val="9"/>
            </w:pPr>
          </w:p>
        </w:tc>
        <w:tc>
          <w:tcPr>
            <w:tcW w:w="1329" w:type="dxa"/>
          </w:tcPr>
          <w:p>
            <w:pPr>
              <w:spacing w:line="441" w:lineRule="auto"/>
              <w:outlineLvl w:val="9"/>
            </w:pPr>
          </w:p>
          <w:p>
            <w:pPr>
              <w:spacing w:before="55" w:line="360" w:lineRule="exact"/>
              <w:ind w:left="33"/>
              <w:outlineLvl w:val="9"/>
              <w:rPr>
                <w:rFonts w:ascii="宋体" w:hAnsi="宋体" w:eastAsia="宋体" w:cs="宋体"/>
                <w:sz w:val="17"/>
                <w:szCs w:val="17"/>
              </w:rPr>
            </w:pPr>
            <w:r>
              <w:rPr>
                <w:rFonts w:ascii="Times New Roman" w:hAnsi="Times New Roman" w:eastAsia="Times New Roman" w:cs="Times New Roman"/>
                <w:spacing w:val="8"/>
                <w:position w:val="14"/>
                <w:sz w:val="17"/>
                <w:szCs w:val="17"/>
              </w:rPr>
              <w:t>5</w:t>
            </w:r>
            <w:r>
              <w:rPr>
                <w:rFonts w:ascii="Times New Roman" w:hAnsi="Times New Roman" w:eastAsia="Times New Roman" w:cs="Times New Roman"/>
                <w:spacing w:val="5"/>
                <w:position w:val="14"/>
                <w:sz w:val="17"/>
                <w:szCs w:val="17"/>
              </w:rPr>
              <w:t xml:space="preserve">. 2 </w:t>
            </w:r>
            <w:r>
              <w:rPr>
                <w:rFonts w:ascii="宋体" w:hAnsi="宋体" w:eastAsia="宋体" w:cs="宋体"/>
                <w:spacing w:val="5"/>
                <w:position w:val="14"/>
                <w:sz w:val="17"/>
                <w:szCs w:val="17"/>
              </w:rPr>
              <w:t>同行评价</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4 </w:t>
            </w:r>
            <w:r>
              <w:rPr>
                <w:rFonts w:ascii="宋体" w:hAnsi="宋体" w:eastAsia="宋体" w:cs="宋体"/>
                <w:spacing w:val="19"/>
                <w:sz w:val="17"/>
                <w:szCs w:val="17"/>
              </w:rPr>
              <w:t>分)</w:t>
            </w:r>
          </w:p>
        </w:tc>
        <w:tc>
          <w:tcPr>
            <w:tcW w:w="450" w:type="dxa"/>
          </w:tcPr>
          <w:p>
            <w:pPr>
              <w:spacing w:line="327" w:lineRule="auto"/>
              <w:outlineLvl w:val="9"/>
            </w:pPr>
          </w:p>
          <w:p>
            <w:pPr>
              <w:spacing w:line="328" w:lineRule="auto"/>
              <w:outlineLvl w:val="9"/>
            </w:pPr>
          </w:p>
          <w:p>
            <w:pPr>
              <w:spacing w:before="48"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441" w:lineRule="auto"/>
              <w:outlineLvl w:val="9"/>
            </w:pPr>
          </w:p>
          <w:p>
            <w:pPr>
              <w:spacing w:before="55" w:line="398" w:lineRule="auto"/>
              <w:ind w:left="31" w:right="27"/>
              <w:outlineLvl w:val="9"/>
              <w:rPr>
                <w:rFonts w:ascii="宋体" w:hAnsi="宋体" w:eastAsia="宋体" w:cs="宋体"/>
                <w:sz w:val="17"/>
                <w:szCs w:val="17"/>
              </w:rPr>
            </w:pPr>
            <w:r>
              <w:rPr>
                <w:rFonts w:ascii="宋体" w:hAnsi="宋体" w:eastAsia="宋体" w:cs="宋体"/>
                <w:spacing w:val="-6"/>
                <w:sz w:val="17"/>
                <w:szCs w:val="17"/>
              </w:rPr>
              <w:t>专家</w:t>
            </w:r>
            <w:r>
              <w:rPr>
                <w:rFonts w:ascii="宋体" w:hAnsi="宋体" w:eastAsia="宋体" w:cs="宋体"/>
                <w:spacing w:val="-3"/>
                <w:sz w:val="17"/>
                <w:szCs w:val="17"/>
              </w:rPr>
              <w:t>、后续课评</w:t>
            </w:r>
            <w:r>
              <w:rPr>
                <w:rFonts w:ascii="宋体" w:hAnsi="宋体" w:eastAsia="宋体" w:cs="宋体"/>
                <w:sz w:val="17"/>
                <w:szCs w:val="17"/>
              </w:rPr>
              <w:t xml:space="preserve"> </w:t>
            </w:r>
            <w:r>
              <w:rPr>
                <w:rFonts w:ascii="宋体" w:hAnsi="宋体" w:eastAsia="宋体" w:cs="宋体"/>
                <w:spacing w:val="2"/>
                <w:sz w:val="17"/>
                <w:szCs w:val="17"/>
              </w:rPr>
              <w:t>价</w:t>
            </w:r>
          </w:p>
        </w:tc>
        <w:tc>
          <w:tcPr>
            <w:tcW w:w="4146" w:type="dxa"/>
          </w:tcPr>
          <w:p>
            <w:pPr>
              <w:spacing w:before="284" w:line="405" w:lineRule="auto"/>
              <w:ind w:left="33" w:right="8" w:hanging="2"/>
              <w:outlineLvl w:val="9"/>
              <w:rPr>
                <w:rFonts w:ascii="宋体" w:hAnsi="宋体" w:eastAsia="宋体" w:cs="宋体"/>
                <w:sz w:val="17"/>
                <w:szCs w:val="17"/>
              </w:rPr>
            </w:pPr>
            <w:r>
              <w:rPr>
                <w:rFonts w:ascii="宋体" w:hAnsi="宋体" w:eastAsia="宋体" w:cs="宋体"/>
                <w:spacing w:val="10"/>
                <w:sz w:val="17"/>
                <w:szCs w:val="17"/>
              </w:rPr>
              <w:t>在</w:t>
            </w:r>
            <w:r>
              <w:rPr>
                <w:rFonts w:ascii="宋体" w:hAnsi="宋体" w:eastAsia="宋体" w:cs="宋体"/>
                <w:spacing w:val="9"/>
                <w:sz w:val="17"/>
                <w:szCs w:val="17"/>
              </w:rPr>
              <w:t>同</w:t>
            </w:r>
            <w:r>
              <w:rPr>
                <w:rFonts w:ascii="宋体" w:hAnsi="宋体" w:eastAsia="宋体" w:cs="宋体"/>
                <w:spacing w:val="5"/>
                <w:sz w:val="17"/>
                <w:szCs w:val="17"/>
              </w:rPr>
              <w:t xml:space="preserve">行评教中，该课程 </w:t>
            </w:r>
            <w:r>
              <w:rPr>
                <w:rFonts w:ascii="Times New Roman" w:hAnsi="Times New Roman" w:eastAsia="Times New Roman" w:cs="Times New Roman"/>
                <w:spacing w:val="5"/>
                <w:sz w:val="17"/>
                <w:szCs w:val="17"/>
              </w:rPr>
              <w:t>90%</w:t>
            </w:r>
            <w:r>
              <w:rPr>
                <w:rFonts w:ascii="宋体" w:hAnsi="宋体" w:eastAsia="宋体" w:cs="宋体"/>
                <w:spacing w:val="5"/>
                <w:sz w:val="17"/>
                <w:szCs w:val="17"/>
              </w:rPr>
              <w:t>以上教师教学质量优秀；</w:t>
            </w:r>
            <w:r>
              <w:rPr>
                <w:rFonts w:ascii="宋体" w:hAnsi="宋体" w:eastAsia="宋体" w:cs="宋体"/>
                <w:sz w:val="17"/>
                <w:szCs w:val="17"/>
              </w:rPr>
              <w:t xml:space="preserve"> </w:t>
            </w:r>
            <w:r>
              <w:rPr>
                <w:rFonts w:ascii="宋体" w:hAnsi="宋体" w:eastAsia="宋体" w:cs="宋体"/>
                <w:spacing w:val="28"/>
                <w:sz w:val="17"/>
                <w:szCs w:val="17"/>
              </w:rPr>
              <w:t>后</w:t>
            </w:r>
            <w:r>
              <w:rPr>
                <w:rFonts w:ascii="宋体" w:hAnsi="宋体" w:eastAsia="宋体" w:cs="宋体"/>
                <w:spacing w:val="15"/>
                <w:sz w:val="17"/>
                <w:szCs w:val="17"/>
              </w:rPr>
              <w:t>续课程教师反映好，为后续课程奠定了良好的知</w:t>
            </w:r>
            <w:r>
              <w:rPr>
                <w:rFonts w:ascii="宋体" w:hAnsi="宋体" w:eastAsia="宋体" w:cs="宋体"/>
                <w:sz w:val="17"/>
                <w:szCs w:val="17"/>
              </w:rPr>
              <w:t xml:space="preserve"> </w:t>
            </w:r>
            <w:r>
              <w:rPr>
                <w:rFonts w:ascii="宋体" w:hAnsi="宋体" w:eastAsia="宋体" w:cs="宋体"/>
                <w:spacing w:val="9"/>
                <w:sz w:val="17"/>
                <w:szCs w:val="17"/>
              </w:rPr>
              <w:t>识</w:t>
            </w:r>
            <w:r>
              <w:rPr>
                <w:rFonts w:ascii="宋体" w:hAnsi="宋体" w:eastAsia="宋体" w:cs="宋体"/>
                <w:spacing w:val="8"/>
                <w:sz w:val="17"/>
                <w:szCs w:val="17"/>
              </w:rPr>
              <w:t>、能力、素质基础。</w:t>
            </w:r>
          </w:p>
        </w:tc>
        <w:tc>
          <w:tcPr>
            <w:tcW w:w="3536" w:type="dxa"/>
          </w:tcPr>
          <w:p>
            <w:pPr>
              <w:spacing w:before="284" w:line="404" w:lineRule="auto"/>
              <w:ind w:left="33" w:right="21"/>
              <w:outlineLvl w:val="9"/>
              <w:rPr>
                <w:rFonts w:ascii="宋体" w:hAnsi="宋体" w:eastAsia="宋体" w:cs="宋体"/>
                <w:sz w:val="17"/>
                <w:szCs w:val="17"/>
              </w:rPr>
            </w:pPr>
            <w:r>
              <w:rPr>
                <w:rFonts w:ascii="宋体" w:hAnsi="宋体" w:eastAsia="宋体" w:cs="宋体"/>
                <w:spacing w:val="9"/>
                <w:sz w:val="17"/>
                <w:szCs w:val="17"/>
              </w:rPr>
              <w:t xml:space="preserve">在同行评教中，该课程 </w:t>
            </w:r>
            <w:r>
              <w:rPr>
                <w:rFonts w:ascii="Times New Roman" w:hAnsi="Times New Roman" w:eastAsia="Times New Roman" w:cs="Times New Roman"/>
                <w:spacing w:val="9"/>
                <w:sz w:val="17"/>
                <w:szCs w:val="17"/>
              </w:rPr>
              <w:t>80%</w:t>
            </w:r>
            <w:r>
              <w:rPr>
                <w:rFonts w:ascii="宋体" w:hAnsi="宋体" w:eastAsia="宋体" w:cs="宋体"/>
                <w:spacing w:val="9"/>
                <w:sz w:val="17"/>
                <w:szCs w:val="17"/>
              </w:rPr>
              <w:t>以上教师教学质</w:t>
            </w:r>
            <w:r>
              <w:rPr>
                <w:rFonts w:ascii="宋体" w:hAnsi="宋体" w:eastAsia="宋体" w:cs="宋体"/>
                <w:sz w:val="17"/>
                <w:szCs w:val="17"/>
              </w:rPr>
              <w:t xml:space="preserve"> </w:t>
            </w:r>
            <w:r>
              <w:rPr>
                <w:rFonts w:ascii="宋体" w:hAnsi="宋体" w:eastAsia="宋体" w:cs="宋体"/>
                <w:spacing w:val="24"/>
                <w:sz w:val="17"/>
                <w:szCs w:val="17"/>
              </w:rPr>
              <w:t>量</w:t>
            </w:r>
            <w:r>
              <w:rPr>
                <w:rFonts w:ascii="宋体" w:hAnsi="宋体" w:eastAsia="宋体" w:cs="宋体"/>
                <w:spacing w:val="14"/>
                <w:sz w:val="17"/>
                <w:szCs w:val="17"/>
              </w:rPr>
              <w:t>优</w:t>
            </w:r>
            <w:r>
              <w:rPr>
                <w:rFonts w:ascii="宋体" w:hAnsi="宋体" w:eastAsia="宋体" w:cs="宋体"/>
                <w:spacing w:val="12"/>
                <w:sz w:val="17"/>
                <w:szCs w:val="17"/>
              </w:rPr>
              <w:t>秀；后续课程教师反映较好，认为多数</w:t>
            </w:r>
            <w:r>
              <w:rPr>
                <w:rFonts w:ascii="宋体" w:hAnsi="宋体" w:eastAsia="宋体" w:cs="宋体"/>
                <w:sz w:val="17"/>
                <w:szCs w:val="17"/>
              </w:rPr>
              <w:t xml:space="preserve"> </w:t>
            </w:r>
            <w:r>
              <w:rPr>
                <w:rFonts w:ascii="宋体" w:hAnsi="宋体" w:eastAsia="宋体" w:cs="宋体"/>
                <w:spacing w:val="16"/>
                <w:sz w:val="17"/>
                <w:szCs w:val="17"/>
              </w:rPr>
              <w:t>学</w:t>
            </w:r>
            <w:r>
              <w:rPr>
                <w:rFonts w:ascii="宋体" w:hAnsi="宋体" w:eastAsia="宋体" w:cs="宋体"/>
                <w:spacing w:val="10"/>
                <w:sz w:val="17"/>
                <w:szCs w:val="17"/>
              </w:rPr>
              <w:t>生</w:t>
            </w:r>
            <w:r>
              <w:rPr>
                <w:rFonts w:ascii="宋体" w:hAnsi="宋体" w:eastAsia="宋体" w:cs="宋体"/>
                <w:spacing w:val="8"/>
                <w:sz w:val="17"/>
                <w:szCs w:val="17"/>
              </w:rPr>
              <w:t>能掌握本课程的基础知识。</w:t>
            </w:r>
          </w:p>
        </w:tc>
        <w:tc>
          <w:tcPr>
            <w:tcW w:w="1371" w:type="dxa"/>
          </w:tcPr>
          <w:p>
            <w:pPr>
              <w:spacing w:before="139" w:line="391" w:lineRule="auto"/>
              <w:ind w:left="34" w:right="22" w:firstLine="18"/>
              <w:outlineLvl w:val="9"/>
              <w:rPr>
                <w:rFonts w:ascii="宋体" w:hAnsi="宋体" w:eastAsia="宋体" w:cs="宋体"/>
                <w:sz w:val="17"/>
                <w:szCs w:val="17"/>
              </w:rPr>
            </w:pPr>
            <w:r>
              <w:rPr>
                <w:rFonts w:ascii="宋体" w:hAnsi="宋体" w:eastAsia="宋体" w:cs="宋体"/>
                <w:spacing w:val="16"/>
                <w:sz w:val="17"/>
                <w:szCs w:val="17"/>
              </w:rPr>
              <w:t>同</w:t>
            </w:r>
            <w:r>
              <w:rPr>
                <w:rFonts w:ascii="宋体" w:hAnsi="宋体" w:eastAsia="宋体" w:cs="宋体"/>
                <w:spacing w:val="14"/>
                <w:sz w:val="17"/>
                <w:szCs w:val="17"/>
              </w:rPr>
              <w:t>行评价材料、</w:t>
            </w:r>
            <w:r>
              <w:rPr>
                <w:rFonts w:ascii="宋体" w:hAnsi="宋体" w:eastAsia="宋体" w:cs="宋体"/>
                <w:sz w:val="17"/>
                <w:szCs w:val="17"/>
              </w:rPr>
              <w:t xml:space="preserve"> </w:t>
            </w:r>
            <w:r>
              <w:rPr>
                <w:rFonts w:ascii="宋体" w:hAnsi="宋体" w:eastAsia="宋体" w:cs="宋体"/>
                <w:spacing w:val="5"/>
                <w:sz w:val="17"/>
                <w:szCs w:val="17"/>
              </w:rPr>
              <w:t>问</w:t>
            </w:r>
            <w:r>
              <w:rPr>
                <w:rFonts w:ascii="宋体" w:hAnsi="宋体" w:eastAsia="宋体" w:cs="宋体"/>
                <w:spacing w:val="4"/>
                <w:sz w:val="17"/>
                <w:szCs w:val="17"/>
              </w:rPr>
              <w:t>卷调查、 网上</w:t>
            </w:r>
            <w:r>
              <w:rPr>
                <w:rFonts w:ascii="宋体" w:hAnsi="宋体" w:eastAsia="宋体" w:cs="宋体"/>
                <w:sz w:val="17"/>
                <w:szCs w:val="17"/>
              </w:rPr>
              <w:t xml:space="preserve"> </w:t>
            </w:r>
            <w:r>
              <w:rPr>
                <w:rFonts w:ascii="宋体" w:hAnsi="宋体" w:eastAsia="宋体" w:cs="宋体"/>
                <w:spacing w:val="17"/>
                <w:sz w:val="17"/>
                <w:szCs w:val="17"/>
              </w:rPr>
              <w:t>评价材料、教</w:t>
            </w:r>
            <w:r>
              <w:rPr>
                <w:rFonts w:ascii="宋体" w:hAnsi="宋体" w:eastAsia="宋体" w:cs="宋体"/>
                <w:spacing w:val="16"/>
                <w:sz w:val="17"/>
                <w:szCs w:val="17"/>
              </w:rPr>
              <w:t>师</w:t>
            </w:r>
          </w:p>
          <w:p>
            <w:pPr>
              <w:spacing w:line="226" w:lineRule="auto"/>
              <w:ind w:left="36"/>
              <w:outlineLvl w:val="9"/>
              <w:rPr>
                <w:rFonts w:ascii="宋体" w:hAnsi="宋体" w:eastAsia="宋体" w:cs="宋体"/>
                <w:sz w:val="17"/>
                <w:szCs w:val="17"/>
              </w:rPr>
            </w:pPr>
            <w:r>
              <w:rPr>
                <w:rFonts w:ascii="宋体" w:hAnsi="宋体" w:eastAsia="宋体" w:cs="宋体"/>
                <w:spacing w:val="6"/>
                <w:sz w:val="17"/>
                <w:szCs w:val="17"/>
              </w:rPr>
              <w:t>座</w:t>
            </w:r>
            <w:r>
              <w:rPr>
                <w:rFonts w:ascii="宋体" w:hAnsi="宋体" w:eastAsia="宋体" w:cs="宋体"/>
                <w:spacing w:val="5"/>
                <w:sz w:val="17"/>
                <w:szCs w:val="17"/>
              </w:rPr>
              <w:t>谈会。</w:t>
            </w:r>
          </w:p>
        </w:tc>
        <w:tc>
          <w:tcPr>
            <w:tcW w:w="603" w:type="dxa"/>
          </w:tcPr>
          <w:p>
            <w:pPr>
              <w:outlineLvl w:val="9"/>
            </w:pPr>
          </w:p>
        </w:tc>
        <w:tc>
          <w:tcPr>
            <w:tcW w:w="57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827" w:type="dxa"/>
            <w:vMerge w:val="continue"/>
            <w:tcBorders>
              <w:top w:val="nil"/>
            </w:tcBorders>
          </w:tcPr>
          <w:p>
            <w:pPr>
              <w:outlineLvl w:val="9"/>
            </w:pPr>
          </w:p>
        </w:tc>
        <w:tc>
          <w:tcPr>
            <w:tcW w:w="1329" w:type="dxa"/>
          </w:tcPr>
          <w:p>
            <w:pPr>
              <w:spacing w:before="231" w:line="360" w:lineRule="exact"/>
              <w:ind w:left="33"/>
              <w:outlineLvl w:val="9"/>
              <w:rPr>
                <w:rFonts w:ascii="宋体" w:hAnsi="宋体" w:eastAsia="宋体" w:cs="宋体"/>
                <w:sz w:val="17"/>
                <w:szCs w:val="17"/>
              </w:rPr>
            </w:pPr>
            <w:r>
              <w:rPr>
                <w:rFonts w:ascii="Times New Roman" w:hAnsi="Times New Roman" w:eastAsia="Times New Roman" w:cs="Times New Roman"/>
                <w:spacing w:val="8"/>
                <w:position w:val="14"/>
                <w:sz w:val="17"/>
                <w:szCs w:val="17"/>
              </w:rPr>
              <w:t>5</w:t>
            </w:r>
            <w:r>
              <w:rPr>
                <w:rFonts w:ascii="Times New Roman" w:hAnsi="Times New Roman" w:eastAsia="Times New Roman" w:cs="Times New Roman"/>
                <w:spacing w:val="5"/>
                <w:position w:val="14"/>
                <w:sz w:val="17"/>
                <w:szCs w:val="17"/>
              </w:rPr>
              <w:t xml:space="preserve">. 3 </w:t>
            </w:r>
            <w:r>
              <w:rPr>
                <w:rFonts w:ascii="宋体" w:hAnsi="宋体" w:eastAsia="宋体" w:cs="宋体"/>
                <w:spacing w:val="5"/>
                <w:position w:val="14"/>
                <w:sz w:val="17"/>
                <w:szCs w:val="17"/>
              </w:rPr>
              <w:t>学生评价</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4 </w:t>
            </w:r>
            <w:r>
              <w:rPr>
                <w:rFonts w:ascii="宋体" w:hAnsi="宋体" w:eastAsia="宋体" w:cs="宋体"/>
                <w:spacing w:val="19"/>
                <w:sz w:val="17"/>
                <w:szCs w:val="17"/>
              </w:rPr>
              <w:t>分)</w:t>
            </w:r>
          </w:p>
        </w:tc>
        <w:tc>
          <w:tcPr>
            <w:tcW w:w="450" w:type="dxa"/>
          </w:tcPr>
          <w:p>
            <w:pPr>
              <w:spacing w:line="390" w:lineRule="auto"/>
              <w:outlineLvl w:val="9"/>
            </w:pPr>
          </w:p>
          <w:p>
            <w:pPr>
              <w:spacing w:before="49" w:line="197" w:lineRule="auto"/>
              <w:ind w:left="179"/>
              <w:outlineLvl w:val="9"/>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tc>
        <w:tc>
          <w:tcPr>
            <w:tcW w:w="1227" w:type="dxa"/>
          </w:tcPr>
          <w:p>
            <w:pPr>
              <w:spacing w:line="353" w:lineRule="auto"/>
              <w:outlineLvl w:val="9"/>
            </w:pPr>
          </w:p>
          <w:p>
            <w:pPr>
              <w:spacing w:before="56" w:line="230" w:lineRule="auto"/>
              <w:ind w:left="34"/>
              <w:outlineLvl w:val="9"/>
              <w:rPr>
                <w:rFonts w:ascii="宋体" w:hAnsi="宋体" w:eastAsia="宋体" w:cs="宋体"/>
                <w:sz w:val="17"/>
                <w:szCs w:val="17"/>
              </w:rPr>
            </w:pPr>
            <w:r>
              <w:rPr>
                <w:rFonts w:ascii="宋体" w:hAnsi="宋体" w:eastAsia="宋体" w:cs="宋体"/>
                <w:spacing w:val="8"/>
                <w:sz w:val="17"/>
                <w:szCs w:val="17"/>
              </w:rPr>
              <w:t>学</w:t>
            </w:r>
            <w:r>
              <w:rPr>
                <w:rFonts w:ascii="宋体" w:hAnsi="宋体" w:eastAsia="宋体" w:cs="宋体"/>
                <w:spacing w:val="7"/>
                <w:sz w:val="17"/>
                <w:szCs w:val="17"/>
              </w:rPr>
              <w:t>生评教</w:t>
            </w:r>
          </w:p>
        </w:tc>
        <w:tc>
          <w:tcPr>
            <w:tcW w:w="4146" w:type="dxa"/>
          </w:tcPr>
          <w:p>
            <w:pPr>
              <w:spacing w:before="198" w:line="388" w:lineRule="auto"/>
              <w:ind w:left="31" w:right="8"/>
              <w:outlineLvl w:val="9"/>
              <w:rPr>
                <w:rFonts w:ascii="宋体" w:hAnsi="宋体" w:eastAsia="宋体" w:cs="宋体"/>
                <w:sz w:val="17"/>
                <w:szCs w:val="17"/>
              </w:rPr>
            </w:pPr>
            <w:r>
              <w:rPr>
                <w:rFonts w:ascii="宋体" w:hAnsi="宋体" w:eastAsia="宋体" w:cs="宋体"/>
                <w:spacing w:val="10"/>
                <w:sz w:val="17"/>
                <w:szCs w:val="17"/>
              </w:rPr>
              <w:t>在</w:t>
            </w:r>
            <w:r>
              <w:rPr>
                <w:rFonts w:ascii="宋体" w:hAnsi="宋体" w:eastAsia="宋体" w:cs="宋体"/>
                <w:spacing w:val="9"/>
                <w:sz w:val="17"/>
                <w:szCs w:val="17"/>
              </w:rPr>
              <w:t>学</w:t>
            </w:r>
            <w:r>
              <w:rPr>
                <w:rFonts w:ascii="宋体" w:hAnsi="宋体" w:eastAsia="宋体" w:cs="宋体"/>
                <w:spacing w:val="5"/>
                <w:sz w:val="17"/>
                <w:szCs w:val="17"/>
              </w:rPr>
              <w:t xml:space="preserve">生评教中，该课程 </w:t>
            </w:r>
            <w:r>
              <w:rPr>
                <w:rFonts w:ascii="Times New Roman" w:hAnsi="Times New Roman" w:eastAsia="Times New Roman" w:cs="Times New Roman"/>
                <w:spacing w:val="5"/>
                <w:sz w:val="17"/>
                <w:szCs w:val="17"/>
              </w:rPr>
              <w:t>90%</w:t>
            </w:r>
            <w:r>
              <w:rPr>
                <w:rFonts w:ascii="宋体" w:hAnsi="宋体" w:eastAsia="宋体" w:cs="宋体"/>
                <w:spacing w:val="5"/>
                <w:sz w:val="17"/>
                <w:szCs w:val="17"/>
              </w:rPr>
              <w:t>以上教师教学质量优秀；</w:t>
            </w:r>
            <w:r>
              <w:rPr>
                <w:rFonts w:ascii="宋体" w:hAnsi="宋体" w:eastAsia="宋体" w:cs="宋体"/>
                <w:sz w:val="17"/>
                <w:szCs w:val="17"/>
              </w:rPr>
              <w:t xml:space="preserve"> </w:t>
            </w:r>
            <w:r>
              <w:rPr>
                <w:rFonts w:ascii="宋体" w:hAnsi="宋体" w:eastAsia="宋体" w:cs="宋体"/>
                <w:spacing w:val="10"/>
                <w:sz w:val="17"/>
                <w:szCs w:val="17"/>
              </w:rPr>
              <w:t xml:space="preserve">近 </w:t>
            </w:r>
            <w:r>
              <w:rPr>
                <w:rFonts w:ascii="Times New Roman" w:hAnsi="Times New Roman" w:eastAsia="Times New Roman" w:cs="Times New Roman"/>
                <w:spacing w:val="10"/>
                <w:sz w:val="17"/>
                <w:szCs w:val="17"/>
              </w:rPr>
              <w:t xml:space="preserve">3 </w:t>
            </w:r>
            <w:r>
              <w:rPr>
                <w:rFonts w:ascii="宋体" w:hAnsi="宋体" w:eastAsia="宋体" w:cs="宋体"/>
                <w:spacing w:val="10"/>
                <w:sz w:val="17"/>
                <w:szCs w:val="17"/>
              </w:rPr>
              <w:t>年课程教学质量评估平均成绩≥</w:t>
            </w:r>
            <w:r>
              <w:rPr>
                <w:rFonts w:ascii="Times New Roman" w:hAnsi="Times New Roman" w:eastAsia="Times New Roman" w:cs="Times New Roman"/>
                <w:spacing w:val="10"/>
                <w:sz w:val="17"/>
                <w:szCs w:val="17"/>
              </w:rPr>
              <w:t xml:space="preserve">90 </w:t>
            </w:r>
            <w:r>
              <w:rPr>
                <w:rFonts w:ascii="宋体" w:hAnsi="宋体" w:eastAsia="宋体" w:cs="宋体"/>
                <w:spacing w:val="10"/>
                <w:sz w:val="17"/>
                <w:szCs w:val="17"/>
              </w:rPr>
              <w:t>分，评价材</w:t>
            </w:r>
          </w:p>
        </w:tc>
        <w:tc>
          <w:tcPr>
            <w:tcW w:w="3536" w:type="dxa"/>
          </w:tcPr>
          <w:p>
            <w:pPr>
              <w:spacing w:before="198" w:line="388" w:lineRule="auto"/>
              <w:ind w:left="33" w:right="21"/>
              <w:outlineLvl w:val="9"/>
              <w:rPr>
                <w:rFonts w:ascii="宋体" w:hAnsi="宋体" w:eastAsia="宋体" w:cs="宋体"/>
                <w:sz w:val="17"/>
                <w:szCs w:val="17"/>
              </w:rPr>
            </w:pPr>
            <w:r>
              <w:rPr>
                <w:rFonts w:ascii="宋体" w:hAnsi="宋体" w:eastAsia="宋体" w:cs="宋体"/>
                <w:spacing w:val="9"/>
                <w:sz w:val="17"/>
                <w:szCs w:val="17"/>
              </w:rPr>
              <w:t xml:space="preserve">在学生评教中，该课程 </w:t>
            </w:r>
            <w:r>
              <w:rPr>
                <w:rFonts w:ascii="Times New Roman" w:hAnsi="Times New Roman" w:eastAsia="Times New Roman" w:cs="Times New Roman"/>
                <w:spacing w:val="9"/>
                <w:sz w:val="17"/>
                <w:szCs w:val="17"/>
              </w:rPr>
              <w:t>80%</w:t>
            </w:r>
            <w:r>
              <w:rPr>
                <w:rFonts w:ascii="宋体" w:hAnsi="宋体" w:eastAsia="宋体" w:cs="宋体"/>
                <w:spacing w:val="9"/>
                <w:sz w:val="17"/>
                <w:szCs w:val="17"/>
              </w:rPr>
              <w:t>以上教师教学质</w:t>
            </w:r>
            <w:r>
              <w:rPr>
                <w:rFonts w:ascii="宋体" w:hAnsi="宋体" w:eastAsia="宋体" w:cs="宋体"/>
                <w:sz w:val="17"/>
                <w:szCs w:val="17"/>
              </w:rPr>
              <w:t xml:space="preserve"> </w:t>
            </w:r>
            <w:r>
              <w:rPr>
                <w:rFonts w:ascii="宋体" w:hAnsi="宋体" w:eastAsia="宋体" w:cs="宋体"/>
                <w:spacing w:val="18"/>
                <w:sz w:val="17"/>
                <w:szCs w:val="17"/>
              </w:rPr>
              <w:t>量</w:t>
            </w:r>
            <w:r>
              <w:rPr>
                <w:rFonts w:ascii="宋体" w:hAnsi="宋体" w:eastAsia="宋体" w:cs="宋体"/>
                <w:spacing w:val="11"/>
                <w:sz w:val="17"/>
                <w:szCs w:val="17"/>
              </w:rPr>
              <w:t>优</w:t>
            </w:r>
            <w:r>
              <w:rPr>
                <w:rFonts w:ascii="宋体" w:hAnsi="宋体" w:eastAsia="宋体" w:cs="宋体"/>
                <w:spacing w:val="9"/>
                <w:sz w:val="17"/>
                <w:szCs w:val="17"/>
              </w:rPr>
              <w:t xml:space="preserve">秀；近 </w:t>
            </w:r>
            <w:r>
              <w:rPr>
                <w:rFonts w:ascii="Times New Roman" w:hAnsi="Times New Roman" w:eastAsia="Times New Roman" w:cs="Times New Roman"/>
                <w:spacing w:val="9"/>
                <w:sz w:val="17"/>
                <w:szCs w:val="17"/>
              </w:rPr>
              <w:t xml:space="preserve">3 </w:t>
            </w:r>
            <w:r>
              <w:rPr>
                <w:rFonts w:ascii="宋体" w:hAnsi="宋体" w:eastAsia="宋体" w:cs="宋体"/>
                <w:spacing w:val="9"/>
                <w:sz w:val="17"/>
                <w:szCs w:val="17"/>
              </w:rPr>
              <w:t>年课程教学质量评估平均成绩</w:t>
            </w:r>
          </w:p>
        </w:tc>
        <w:tc>
          <w:tcPr>
            <w:tcW w:w="1371" w:type="dxa"/>
          </w:tcPr>
          <w:p>
            <w:pPr>
              <w:spacing w:before="231" w:line="360" w:lineRule="exact"/>
              <w:ind w:left="39"/>
              <w:outlineLvl w:val="9"/>
              <w:rPr>
                <w:rFonts w:ascii="宋体" w:hAnsi="宋体" w:eastAsia="宋体" w:cs="宋体"/>
                <w:sz w:val="17"/>
                <w:szCs w:val="17"/>
              </w:rPr>
            </w:pPr>
            <w:r>
              <w:rPr>
                <w:rFonts w:ascii="宋体" w:hAnsi="宋体" w:eastAsia="宋体" w:cs="宋体"/>
                <w:spacing w:val="16"/>
                <w:position w:val="14"/>
                <w:sz w:val="17"/>
                <w:szCs w:val="17"/>
              </w:rPr>
              <w:t>学</w:t>
            </w:r>
            <w:r>
              <w:rPr>
                <w:rFonts w:ascii="宋体" w:hAnsi="宋体" w:eastAsia="宋体" w:cs="宋体"/>
                <w:spacing w:val="13"/>
                <w:position w:val="14"/>
                <w:sz w:val="17"/>
                <w:szCs w:val="17"/>
              </w:rPr>
              <w:t>生评教材料、</w:t>
            </w:r>
          </w:p>
          <w:p>
            <w:pPr>
              <w:spacing w:line="232" w:lineRule="auto"/>
              <w:ind w:left="55"/>
              <w:outlineLvl w:val="9"/>
              <w:rPr>
                <w:rFonts w:ascii="宋体" w:hAnsi="宋体" w:eastAsia="宋体" w:cs="宋体"/>
                <w:sz w:val="17"/>
                <w:szCs w:val="17"/>
              </w:rPr>
            </w:pPr>
            <w:r>
              <w:rPr>
                <w:rFonts w:ascii="宋体" w:hAnsi="宋体" w:eastAsia="宋体" w:cs="宋体"/>
                <w:spacing w:val="2"/>
                <w:sz w:val="17"/>
                <w:szCs w:val="17"/>
              </w:rPr>
              <w:t>问卷调查</w:t>
            </w:r>
            <w:r>
              <w:rPr>
                <w:rFonts w:ascii="宋体" w:hAnsi="宋体" w:eastAsia="宋体" w:cs="宋体"/>
                <w:spacing w:val="1"/>
                <w:sz w:val="17"/>
                <w:szCs w:val="17"/>
              </w:rPr>
              <w:t>、 网上</w:t>
            </w:r>
          </w:p>
        </w:tc>
        <w:tc>
          <w:tcPr>
            <w:tcW w:w="603" w:type="dxa"/>
          </w:tcPr>
          <w:p>
            <w:pPr>
              <w:outlineLvl w:val="9"/>
            </w:pPr>
          </w:p>
        </w:tc>
        <w:tc>
          <w:tcPr>
            <w:tcW w:w="573" w:type="dxa"/>
          </w:tcPr>
          <w:p>
            <w:pPr>
              <w:outlineLvl w:val="9"/>
            </w:pPr>
          </w:p>
        </w:tc>
      </w:tr>
    </w:tbl>
    <w:p>
      <w:pPr>
        <w:spacing w:line="61" w:lineRule="exact"/>
        <w:outlineLvl w:val="9"/>
        <w:rPr>
          <w:sz w:val="5"/>
        </w:rPr>
      </w:pPr>
    </w:p>
    <w:p>
      <w:pPr>
        <w:outlineLvl w:val="9"/>
        <w:sectPr>
          <w:headerReference r:id="rId185" w:type="default"/>
          <w:footerReference r:id="rId186" w:type="default"/>
          <w:pgSz w:w="16839" w:h="11906"/>
          <w:pgMar w:top="1093" w:right="1385" w:bottom="1358" w:left="1385" w:header="878" w:footer="1197" w:gutter="0"/>
          <w:cols w:space="720" w:num="1"/>
        </w:sectPr>
      </w:pPr>
    </w:p>
    <w:p>
      <w:pPr>
        <w:spacing w:line="210" w:lineRule="exact"/>
        <w:outlineLvl w:val="9"/>
      </w:pPr>
    </w:p>
    <w:tbl>
      <w:tblPr>
        <w:tblStyle w:val="23"/>
        <w:tblW w:w="140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7"/>
        <w:gridCol w:w="1329"/>
        <w:gridCol w:w="450"/>
        <w:gridCol w:w="1227"/>
        <w:gridCol w:w="4146"/>
        <w:gridCol w:w="3536"/>
        <w:gridCol w:w="1371"/>
        <w:gridCol w:w="603"/>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827" w:type="dxa"/>
            <w:tcBorders>
              <w:top w:val="nil"/>
            </w:tcBorders>
          </w:tcPr>
          <w:p>
            <w:pPr>
              <w:outlineLvl w:val="9"/>
            </w:pPr>
          </w:p>
        </w:tc>
        <w:tc>
          <w:tcPr>
            <w:tcW w:w="1329" w:type="dxa"/>
            <w:tcBorders>
              <w:top w:val="nil"/>
            </w:tcBorders>
          </w:tcPr>
          <w:p>
            <w:pPr>
              <w:outlineLvl w:val="9"/>
            </w:pPr>
          </w:p>
        </w:tc>
        <w:tc>
          <w:tcPr>
            <w:tcW w:w="450" w:type="dxa"/>
            <w:tcBorders>
              <w:top w:val="nil"/>
            </w:tcBorders>
          </w:tcPr>
          <w:p>
            <w:pPr>
              <w:outlineLvl w:val="9"/>
            </w:pPr>
          </w:p>
        </w:tc>
        <w:tc>
          <w:tcPr>
            <w:tcW w:w="1227" w:type="dxa"/>
            <w:tcBorders>
              <w:top w:val="nil"/>
            </w:tcBorders>
          </w:tcPr>
          <w:p>
            <w:pPr>
              <w:outlineLvl w:val="9"/>
            </w:pPr>
          </w:p>
        </w:tc>
        <w:tc>
          <w:tcPr>
            <w:tcW w:w="4146" w:type="dxa"/>
            <w:tcBorders>
              <w:top w:val="nil"/>
            </w:tcBorders>
          </w:tcPr>
          <w:p>
            <w:pPr>
              <w:spacing w:before="137" w:line="227" w:lineRule="auto"/>
              <w:ind w:left="32"/>
              <w:outlineLvl w:val="9"/>
              <w:rPr>
                <w:rFonts w:ascii="宋体" w:hAnsi="宋体" w:eastAsia="宋体" w:cs="宋体"/>
                <w:sz w:val="17"/>
                <w:szCs w:val="17"/>
              </w:rPr>
            </w:pPr>
            <w:r>
              <w:rPr>
                <w:rFonts w:ascii="宋体" w:hAnsi="宋体" w:eastAsia="宋体" w:cs="宋体"/>
                <w:spacing w:val="7"/>
                <w:sz w:val="17"/>
                <w:szCs w:val="17"/>
              </w:rPr>
              <w:t>料真实可靠。</w:t>
            </w:r>
          </w:p>
        </w:tc>
        <w:tc>
          <w:tcPr>
            <w:tcW w:w="3536" w:type="dxa"/>
            <w:tcBorders>
              <w:top w:val="nil"/>
            </w:tcBorders>
          </w:tcPr>
          <w:p>
            <w:pPr>
              <w:spacing w:before="138" w:line="231" w:lineRule="auto"/>
              <w:ind w:left="51"/>
              <w:outlineLvl w:val="9"/>
              <w:rPr>
                <w:rFonts w:ascii="宋体" w:hAnsi="宋体" w:eastAsia="宋体" w:cs="宋体"/>
                <w:sz w:val="17"/>
                <w:szCs w:val="17"/>
              </w:rPr>
            </w:pPr>
            <w:r>
              <w:rPr>
                <w:rFonts w:ascii="宋体" w:hAnsi="宋体" w:eastAsia="宋体" w:cs="宋体"/>
                <w:spacing w:val="10"/>
                <w:sz w:val="17"/>
                <w:szCs w:val="17"/>
              </w:rPr>
              <w:t>≥</w:t>
            </w:r>
            <w:r>
              <w:rPr>
                <w:rFonts w:ascii="Times New Roman" w:hAnsi="Times New Roman" w:eastAsia="Times New Roman" w:cs="Times New Roman"/>
                <w:spacing w:val="10"/>
                <w:sz w:val="17"/>
                <w:szCs w:val="17"/>
              </w:rPr>
              <w:t>85</w:t>
            </w:r>
            <w:r>
              <w:rPr>
                <w:rFonts w:ascii="宋体" w:hAnsi="宋体" w:eastAsia="宋体" w:cs="宋体"/>
                <w:spacing w:val="10"/>
                <w:sz w:val="17"/>
                <w:szCs w:val="17"/>
              </w:rPr>
              <w:t>分，评价材料真实可靠。</w:t>
            </w:r>
          </w:p>
        </w:tc>
        <w:tc>
          <w:tcPr>
            <w:tcW w:w="1371" w:type="dxa"/>
          </w:tcPr>
          <w:p>
            <w:pPr>
              <w:spacing w:before="137" w:line="229" w:lineRule="auto"/>
              <w:ind w:left="34"/>
              <w:outlineLvl w:val="9"/>
              <w:rPr>
                <w:rFonts w:ascii="宋体" w:hAnsi="宋体" w:eastAsia="宋体" w:cs="宋体"/>
                <w:sz w:val="17"/>
                <w:szCs w:val="17"/>
              </w:rPr>
            </w:pPr>
            <w:r>
              <w:rPr>
                <w:rFonts w:ascii="宋体" w:hAnsi="宋体" w:eastAsia="宋体" w:cs="宋体"/>
                <w:spacing w:val="9"/>
                <w:sz w:val="17"/>
                <w:szCs w:val="17"/>
              </w:rPr>
              <w:t>评</w:t>
            </w:r>
            <w:r>
              <w:rPr>
                <w:rFonts w:ascii="宋体" w:hAnsi="宋体" w:eastAsia="宋体" w:cs="宋体"/>
                <w:spacing w:val="6"/>
                <w:sz w:val="17"/>
                <w:szCs w:val="17"/>
              </w:rPr>
              <w:t>价材料。</w:t>
            </w:r>
          </w:p>
        </w:tc>
        <w:tc>
          <w:tcPr>
            <w:tcW w:w="603" w:type="dxa"/>
            <w:tcBorders>
              <w:top w:val="nil"/>
            </w:tcBorders>
          </w:tcPr>
          <w:p>
            <w:pPr>
              <w:outlineLvl w:val="9"/>
            </w:pPr>
          </w:p>
        </w:tc>
        <w:tc>
          <w:tcPr>
            <w:tcW w:w="573" w:type="dxa"/>
            <w:tcBorders>
              <w:top w:val="nil"/>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827" w:type="dxa"/>
          </w:tcPr>
          <w:p>
            <w:pPr>
              <w:spacing w:before="136" w:line="391" w:lineRule="auto"/>
              <w:ind w:left="205" w:right="244" w:hanging="170"/>
              <w:outlineLvl w:val="9"/>
              <w:rPr>
                <w:rFonts w:ascii="宋体" w:hAnsi="宋体" w:eastAsia="宋体" w:cs="宋体"/>
                <w:sz w:val="17"/>
                <w:szCs w:val="17"/>
              </w:rPr>
            </w:pPr>
            <w:r>
              <w:rPr>
                <w:rFonts w:ascii="Times New Roman" w:hAnsi="Times New Roman" w:eastAsia="Times New Roman" w:cs="Times New Roman"/>
                <w:spacing w:val="7"/>
                <w:sz w:val="17"/>
                <w:szCs w:val="17"/>
              </w:rPr>
              <w:t>6</w:t>
            </w:r>
            <w:r>
              <w:rPr>
                <w:rFonts w:ascii="Times New Roman" w:hAnsi="Times New Roman" w:eastAsia="Times New Roman" w:cs="Times New Roman"/>
                <w:spacing w:val="6"/>
                <w:sz w:val="17"/>
                <w:szCs w:val="17"/>
              </w:rPr>
              <w:t xml:space="preserve">. </w:t>
            </w:r>
            <w:r>
              <w:rPr>
                <w:rFonts w:ascii="宋体" w:hAnsi="宋体" w:eastAsia="宋体" w:cs="宋体"/>
                <w:spacing w:val="6"/>
                <w:sz w:val="17"/>
                <w:szCs w:val="17"/>
              </w:rPr>
              <w:t>特色</w:t>
            </w:r>
            <w:r>
              <w:rPr>
                <w:rFonts w:ascii="宋体" w:hAnsi="宋体" w:eastAsia="宋体" w:cs="宋体"/>
                <w:sz w:val="17"/>
                <w:szCs w:val="17"/>
              </w:rPr>
              <w:t xml:space="preserve"> 项目</w:t>
            </w:r>
          </w:p>
          <w:p>
            <w:pPr>
              <w:spacing w:line="230" w:lineRule="auto"/>
              <w:ind w:left="112"/>
              <w:outlineLvl w:val="9"/>
              <w:rPr>
                <w:rFonts w:ascii="宋体" w:hAnsi="宋体" w:eastAsia="宋体" w:cs="宋体"/>
                <w:sz w:val="17"/>
                <w:szCs w:val="17"/>
              </w:rPr>
            </w:pPr>
            <w:r>
              <w:rPr>
                <w:rFonts w:ascii="宋体" w:hAnsi="宋体" w:eastAsia="宋体" w:cs="宋体"/>
                <w:spacing w:val="15"/>
                <w:sz w:val="17"/>
                <w:szCs w:val="17"/>
              </w:rPr>
              <w:t>(</w:t>
            </w:r>
            <w:r>
              <w:rPr>
                <w:rFonts w:ascii="Times New Roman" w:hAnsi="Times New Roman" w:eastAsia="Times New Roman" w:cs="Times New Roman"/>
                <w:spacing w:val="15"/>
                <w:sz w:val="17"/>
                <w:szCs w:val="17"/>
              </w:rPr>
              <w:t xml:space="preserve">5 </w:t>
            </w:r>
            <w:r>
              <w:rPr>
                <w:rFonts w:ascii="宋体" w:hAnsi="宋体" w:eastAsia="宋体" w:cs="宋体"/>
                <w:spacing w:val="15"/>
                <w:sz w:val="17"/>
                <w:szCs w:val="17"/>
              </w:rPr>
              <w:t>分)</w:t>
            </w:r>
          </w:p>
        </w:tc>
        <w:tc>
          <w:tcPr>
            <w:tcW w:w="1329" w:type="dxa"/>
          </w:tcPr>
          <w:p>
            <w:pPr>
              <w:spacing w:line="260" w:lineRule="auto"/>
              <w:outlineLvl w:val="9"/>
            </w:pPr>
          </w:p>
          <w:p>
            <w:pPr>
              <w:spacing w:before="55" w:line="360" w:lineRule="exact"/>
              <w:ind w:left="306"/>
              <w:outlineLvl w:val="9"/>
              <w:rPr>
                <w:rFonts w:ascii="宋体" w:hAnsi="宋体" w:eastAsia="宋体" w:cs="宋体"/>
                <w:sz w:val="17"/>
                <w:szCs w:val="17"/>
              </w:rPr>
            </w:pPr>
            <w:r>
              <w:rPr>
                <w:rFonts w:ascii="宋体" w:hAnsi="宋体" w:eastAsia="宋体" w:cs="宋体"/>
                <w:spacing w:val="9"/>
                <w:position w:val="14"/>
                <w:sz w:val="17"/>
                <w:szCs w:val="17"/>
              </w:rPr>
              <w:t>课</w:t>
            </w:r>
            <w:r>
              <w:rPr>
                <w:rFonts w:ascii="宋体" w:hAnsi="宋体" w:eastAsia="宋体" w:cs="宋体"/>
                <w:spacing w:val="8"/>
                <w:position w:val="14"/>
                <w:sz w:val="17"/>
                <w:szCs w:val="17"/>
              </w:rPr>
              <w:t>程特色</w:t>
            </w:r>
          </w:p>
          <w:p>
            <w:pPr>
              <w:spacing w:line="230" w:lineRule="auto"/>
              <w:ind w:left="338"/>
              <w:outlineLvl w:val="9"/>
              <w:rPr>
                <w:rFonts w:ascii="宋体" w:hAnsi="宋体" w:eastAsia="宋体" w:cs="宋体"/>
                <w:sz w:val="17"/>
                <w:szCs w:val="17"/>
              </w:rPr>
            </w:pPr>
            <w:r>
              <w:rPr>
                <w:rFonts w:ascii="宋体" w:hAnsi="宋体" w:eastAsia="宋体" w:cs="宋体"/>
                <w:spacing w:val="21"/>
                <w:sz w:val="17"/>
                <w:szCs w:val="17"/>
              </w:rPr>
              <w:t>(</w:t>
            </w:r>
            <w:r>
              <w:rPr>
                <w:rFonts w:ascii="Times New Roman" w:hAnsi="Times New Roman" w:eastAsia="Times New Roman" w:cs="Times New Roman"/>
                <w:spacing w:val="19"/>
                <w:sz w:val="17"/>
                <w:szCs w:val="17"/>
              </w:rPr>
              <w:t xml:space="preserve">5 </w:t>
            </w:r>
            <w:r>
              <w:rPr>
                <w:rFonts w:ascii="宋体" w:hAnsi="宋体" w:eastAsia="宋体" w:cs="宋体"/>
                <w:spacing w:val="19"/>
                <w:sz w:val="17"/>
                <w:szCs w:val="17"/>
              </w:rPr>
              <w:t>分)</w:t>
            </w:r>
          </w:p>
        </w:tc>
        <w:tc>
          <w:tcPr>
            <w:tcW w:w="450" w:type="dxa"/>
          </w:tcPr>
          <w:p>
            <w:pPr>
              <w:spacing w:line="478" w:lineRule="auto"/>
              <w:outlineLvl w:val="9"/>
            </w:pPr>
          </w:p>
          <w:p>
            <w:pPr>
              <w:spacing w:before="49" w:line="194" w:lineRule="auto"/>
              <w:ind w:left="184"/>
              <w:outlineLvl w:val="9"/>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tc>
        <w:tc>
          <w:tcPr>
            <w:tcW w:w="1227" w:type="dxa"/>
          </w:tcPr>
          <w:p>
            <w:pPr>
              <w:spacing w:line="439" w:lineRule="auto"/>
              <w:outlineLvl w:val="9"/>
            </w:pPr>
          </w:p>
          <w:p>
            <w:pPr>
              <w:spacing w:before="55" w:line="230" w:lineRule="auto"/>
              <w:ind w:left="30"/>
              <w:outlineLvl w:val="9"/>
              <w:rPr>
                <w:rFonts w:ascii="宋体" w:hAnsi="宋体" w:eastAsia="宋体" w:cs="宋体"/>
                <w:sz w:val="17"/>
                <w:szCs w:val="17"/>
              </w:rPr>
            </w:pPr>
            <w:r>
              <w:rPr>
                <w:rFonts w:ascii="宋体" w:hAnsi="宋体" w:eastAsia="宋体" w:cs="宋体"/>
                <w:spacing w:val="9"/>
                <w:sz w:val="17"/>
                <w:szCs w:val="17"/>
              </w:rPr>
              <w:t>课</w:t>
            </w:r>
            <w:r>
              <w:rPr>
                <w:rFonts w:ascii="宋体" w:hAnsi="宋体" w:eastAsia="宋体" w:cs="宋体"/>
                <w:spacing w:val="8"/>
                <w:sz w:val="17"/>
                <w:szCs w:val="17"/>
              </w:rPr>
              <w:t>程特色</w:t>
            </w:r>
          </w:p>
        </w:tc>
        <w:tc>
          <w:tcPr>
            <w:tcW w:w="4146" w:type="dxa"/>
          </w:tcPr>
          <w:p>
            <w:pPr>
              <w:spacing w:line="259" w:lineRule="auto"/>
              <w:outlineLvl w:val="9"/>
            </w:pPr>
          </w:p>
          <w:p>
            <w:pPr>
              <w:spacing w:before="55" w:line="399" w:lineRule="auto"/>
              <w:ind w:left="32" w:right="23" w:firstLine="3"/>
              <w:outlineLvl w:val="9"/>
              <w:rPr>
                <w:rFonts w:ascii="宋体" w:hAnsi="宋体" w:eastAsia="宋体" w:cs="宋体"/>
                <w:sz w:val="17"/>
                <w:szCs w:val="17"/>
              </w:rPr>
            </w:pPr>
            <w:r>
              <w:rPr>
                <w:rFonts w:ascii="宋体" w:hAnsi="宋体" w:eastAsia="宋体" w:cs="宋体"/>
                <w:spacing w:val="26"/>
                <w:sz w:val="17"/>
                <w:szCs w:val="17"/>
              </w:rPr>
              <w:t>具</w:t>
            </w:r>
            <w:r>
              <w:rPr>
                <w:rFonts w:ascii="宋体" w:hAnsi="宋体" w:eastAsia="宋体" w:cs="宋体"/>
                <w:spacing w:val="15"/>
                <w:sz w:val="17"/>
                <w:szCs w:val="17"/>
              </w:rPr>
              <w:t>有独特而卓有成效的教学风格，课堂教学氛围良</w:t>
            </w:r>
            <w:r>
              <w:rPr>
                <w:rFonts w:ascii="宋体" w:hAnsi="宋体" w:eastAsia="宋体" w:cs="宋体"/>
                <w:sz w:val="17"/>
                <w:szCs w:val="17"/>
              </w:rPr>
              <w:t xml:space="preserve"> </w:t>
            </w:r>
            <w:r>
              <w:rPr>
                <w:rFonts w:ascii="宋体" w:hAnsi="宋体" w:eastAsia="宋体" w:cs="宋体"/>
                <w:spacing w:val="16"/>
                <w:sz w:val="17"/>
                <w:szCs w:val="17"/>
              </w:rPr>
              <w:t>好</w:t>
            </w:r>
            <w:r>
              <w:rPr>
                <w:rFonts w:ascii="宋体" w:hAnsi="宋体" w:eastAsia="宋体" w:cs="宋体"/>
                <w:spacing w:val="8"/>
                <w:sz w:val="17"/>
                <w:szCs w:val="17"/>
              </w:rPr>
              <w:t>，在我校具有一定影响力。</w:t>
            </w:r>
          </w:p>
        </w:tc>
        <w:tc>
          <w:tcPr>
            <w:tcW w:w="3536" w:type="dxa"/>
          </w:tcPr>
          <w:p>
            <w:pPr>
              <w:spacing w:line="260" w:lineRule="auto"/>
              <w:outlineLvl w:val="9"/>
            </w:pPr>
          </w:p>
          <w:p>
            <w:pPr>
              <w:spacing w:before="55" w:line="399" w:lineRule="auto"/>
              <w:ind w:left="36" w:right="24" w:hanging="1"/>
              <w:outlineLvl w:val="9"/>
              <w:rPr>
                <w:rFonts w:ascii="宋体" w:hAnsi="宋体" w:eastAsia="宋体" w:cs="宋体"/>
                <w:sz w:val="17"/>
                <w:szCs w:val="17"/>
              </w:rPr>
            </w:pPr>
            <w:r>
              <w:rPr>
                <w:rFonts w:ascii="宋体" w:hAnsi="宋体" w:eastAsia="宋体" w:cs="宋体"/>
                <w:spacing w:val="24"/>
                <w:sz w:val="17"/>
                <w:szCs w:val="17"/>
              </w:rPr>
              <w:t>形</w:t>
            </w:r>
            <w:r>
              <w:rPr>
                <w:rFonts w:ascii="宋体" w:hAnsi="宋体" w:eastAsia="宋体" w:cs="宋体"/>
                <w:spacing w:val="12"/>
                <w:sz w:val="17"/>
                <w:szCs w:val="17"/>
              </w:rPr>
              <w:t>成了课程建设特色，取得了一定的实践效</w:t>
            </w:r>
            <w:r>
              <w:rPr>
                <w:rFonts w:ascii="宋体" w:hAnsi="宋体" w:eastAsia="宋体" w:cs="宋体"/>
                <w:sz w:val="17"/>
                <w:szCs w:val="17"/>
              </w:rPr>
              <w:t xml:space="preserve"> </w:t>
            </w:r>
            <w:r>
              <w:rPr>
                <w:rFonts w:ascii="宋体" w:hAnsi="宋体" w:eastAsia="宋体" w:cs="宋体"/>
                <w:spacing w:val="-1"/>
                <w:sz w:val="17"/>
                <w:szCs w:val="17"/>
              </w:rPr>
              <w:t>果</w:t>
            </w:r>
            <w:r>
              <w:rPr>
                <w:rFonts w:ascii="宋体" w:hAnsi="宋体" w:eastAsia="宋体" w:cs="宋体"/>
                <w:sz w:val="17"/>
                <w:szCs w:val="17"/>
              </w:rPr>
              <w:t>。</w:t>
            </w:r>
          </w:p>
        </w:tc>
        <w:tc>
          <w:tcPr>
            <w:tcW w:w="1371" w:type="dxa"/>
          </w:tcPr>
          <w:p>
            <w:pPr>
              <w:spacing w:before="136" w:line="391" w:lineRule="auto"/>
              <w:ind w:left="35" w:right="22"/>
              <w:outlineLvl w:val="9"/>
              <w:rPr>
                <w:rFonts w:ascii="宋体" w:hAnsi="宋体" w:eastAsia="宋体" w:cs="宋体"/>
                <w:sz w:val="17"/>
                <w:szCs w:val="17"/>
              </w:rPr>
            </w:pPr>
            <w:r>
              <w:rPr>
                <w:rFonts w:ascii="宋体" w:hAnsi="宋体" w:eastAsia="宋体" w:cs="宋体"/>
                <w:spacing w:val="17"/>
                <w:sz w:val="17"/>
                <w:szCs w:val="17"/>
              </w:rPr>
              <w:t>特色介绍、总</w:t>
            </w:r>
            <w:r>
              <w:rPr>
                <w:rFonts w:ascii="宋体" w:hAnsi="宋体" w:eastAsia="宋体" w:cs="宋体"/>
                <w:spacing w:val="16"/>
                <w:sz w:val="17"/>
                <w:szCs w:val="17"/>
              </w:rPr>
              <w:t>结</w:t>
            </w:r>
            <w:r>
              <w:rPr>
                <w:rFonts w:ascii="宋体" w:hAnsi="宋体" w:eastAsia="宋体" w:cs="宋体"/>
                <w:sz w:val="17"/>
                <w:szCs w:val="17"/>
              </w:rPr>
              <w:t xml:space="preserve"> </w:t>
            </w:r>
            <w:r>
              <w:rPr>
                <w:rFonts w:ascii="宋体" w:hAnsi="宋体" w:eastAsia="宋体" w:cs="宋体"/>
                <w:spacing w:val="-17"/>
                <w:sz w:val="17"/>
                <w:szCs w:val="17"/>
              </w:rPr>
              <w:t>材</w:t>
            </w:r>
            <w:r>
              <w:rPr>
                <w:rFonts w:ascii="宋体" w:hAnsi="宋体" w:eastAsia="宋体" w:cs="宋体"/>
                <w:spacing w:val="-12"/>
                <w:sz w:val="17"/>
                <w:szCs w:val="17"/>
              </w:rPr>
              <w:t xml:space="preserve"> 料 和 实 际 效</w:t>
            </w:r>
          </w:p>
          <w:p>
            <w:pPr>
              <w:spacing w:line="230" w:lineRule="auto"/>
              <w:ind w:left="39"/>
              <w:outlineLvl w:val="9"/>
              <w:rPr>
                <w:rFonts w:ascii="宋体" w:hAnsi="宋体" w:eastAsia="宋体" w:cs="宋体"/>
                <w:sz w:val="17"/>
                <w:szCs w:val="17"/>
              </w:rPr>
            </w:pPr>
            <w:r>
              <w:rPr>
                <w:rFonts w:ascii="宋体" w:hAnsi="宋体" w:eastAsia="宋体" w:cs="宋体"/>
                <w:spacing w:val="-1"/>
                <w:sz w:val="17"/>
                <w:szCs w:val="17"/>
              </w:rPr>
              <w:t>果</w:t>
            </w:r>
            <w:r>
              <w:rPr>
                <w:rFonts w:ascii="宋体" w:hAnsi="宋体" w:eastAsia="宋体" w:cs="宋体"/>
                <w:sz w:val="17"/>
                <w:szCs w:val="17"/>
              </w:rPr>
              <w:t>。</w:t>
            </w:r>
          </w:p>
        </w:tc>
        <w:tc>
          <w:tcPr>
            <w:tcW w:w="603" w:type="dxa"/>
          </w:tcPr>
          <w:p>
            <w:pPr>
              <w:outlineLvl w:val="9"/>
            </w:pPr>
          </w:p>
        </w:tc>
        <w:tc>
          <w:tcPr>
            <w:tcW w:w="573" w:type="dxa"/>
          </w:tcPr>
          <w:p>
            <w:pPr>
              <w:outlineLvl w:val="9"/>
            </w:pPr>
          </w:p>
        </w:tc>
      </w:tr>
    </w:tbl>
    <w:p>
      <w:pPr>
        <w:outlineLvl w:val="9"/>
      </w:pPr>
    </w:p>
    <w:p>
      <w:pPr>
        <w:outlineLvl w:val="9"/>
        <w:sectPr>
          <w:headerReference r:id="rId187" w:type="default"/>
          <w:footerReference r:id="rId188" w:type="default"/>
          <w:pgSz w:w="16839" w:h="11906"/>
          <w:pgMar w:top="1093" w:right="1385" w:bottom="1358" w:left="1385" w:header="878" w:footer="1197" w:gutter="0"/>
          <w:cols w:space="720" w:num="1"/>
        </w:sectPr>
      </w:pPr>
    </w:p>
    <w:p>
      <w:pPr>
        <w:spacing w:line="363" w:lineRule="auto"/>
        <w:outlineLvl w:val="9"/>
      </w:pPr>
    </w:p>
    <w:p>
      <w:pPr>
        <w:spacing w:before="65" w:line="228" w:lineRule="auto"/>
        <w:ind w:left="408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说</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明</w:t>
      </w:r>
    </w:p>
    <w:p>
      <w:pPr>
        <w:spacing w:before="113" w:line="267" w:lineRule="exact"/>
        <w:ind w:left="549"/>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．本课程评</w:t>
      </w:r>
      <w:r>
        <w:rPr>
          <w:rFonts w:ascii="宋体" w:hAnsi="宋体" w:eastAsia="宋体" w:cs="宋体"/>
          <w:spacing w:val="4"/>
          <w:position w:val="1"/>
          <w:sz w:val="20"/>
          <w:szCs w:val="20"/>
        </w:rPr>
        <w:t>估</w:t>
      </w:r>
      <w:r>
        <w:rPr>
          <w:rFonts w:ascii="宋体" w:hAnsi="宋体" w:eastAsia="宋体" w:cs="宋体"/>
          <w:spacing w:val="3"/>
          <w:position w:val="1"/>
          <w:sz w:val="20"/>
          <w:szCs w:val="20"/>
        </w:rPr>
        <w:t>指标体系是在参照国家《精品课程评价指标体系》的基础上制定而成。</w:t>
      </w:r>
    </w:p>
    <w:p>
      <w:pPr>
        <w:spacing w:before="94" w:line="332" w:lineRule="auto"/>
        <w:ind w:left="120" w:right="217" w:firstLine="409"/>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．本指标体</w:t>
      </w:r>
      <w:r>
        <w:rPr>
          <w:rFonts w:ascii="宋体" w:hAnsi="宋体" w:eastAsia="宋体" w:cs="宋体"/>
          <w:spacing w:val="5"/>
          <w:sz w:val="20"/>
          <w:szCs w:val="20"/>
        </w:rPr>
        <w:t>系</w:t>
      </w:r>
      <w:r>
        <w:rPr>
          <w:rFonts w:ascii="宋体" w:hAnsi="宋体" w:eastAsia="宋体" w:cs="宋体"/>
          <w:spacing w:val="3"/>
          <w:sz w:val="20"/>
          <w:szCs w:val="20"/>
        </w:rPr>
        <w:t xml:space="preserve">共有一级指标 </w:t>
      </w: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 xml:space="preserve">项，二级指标 </w:t>
      </w:r>
      <w:r>
        <w:rPr>
          <w:rFonts w:ascii="Times New Roman" w:hAnsi="Times New Roman" w:eastAsia="Times New Roman" w:cs="Times New Roman"/>
          <w:spacing w:val="3"/>
          <w:sz w:val="20"/>
          <w:szCs w:val="20"/>
        </w:rPr>
        <w:t xml:space="preserve">17 </w:t>
      </w:r>
      <w:r>
        <w:rPr>
          <w:rFonts w:ascii="宋体" w:hAnsi="宋体" w:eastAsia="宋体" w:cs="宋体"/>
          <w:spacing w:val="3"/>
          <w:sz w:val="20"/>
          <w:szCs w:val="20"/>
        </w:rPr>
        <w:t xml:space="preserve">项，共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个主要观测点。针对每个观测点，</w:t>
      </w:r>
      <w:r>
        <w:rPr>
          <w:rFonts w:ascii="宋体" w:hAnsi="宋体" w:eastAsia="宋体" w:cs="宋体"/>
          <w:sz w:val="20"/>
          <w:szCs w:val="20"/>
        </w:rPr>
        <w:t xml:space="preserve"> </w:t>
      </w:r>
      <w:r>
        <w:rPr>
          <w:rFonts w:ascii="宋体" w:hAnsi="宋体" w:eastAsia="宋体" w:cs="宋体"/>
          <w:spacing w:val="-2"/>
          <w:sz w:val="20"/>
          <w:szCs w:val="20"/>
        </w:rPr>
        <w:t xml:space="preserve">分出 </w:t>
      </w:r>
      <w:r>
        <w:rPr>
          <w:rFonts w:ascii="Times New Roman" w:hAnsi="Times New Roman" w:eastAsia="Times New Roman" w:cs="Times New Roman"/>
          <w:spacing w:val="-1"/>
          <w:sz w:val="20"/>
          <w:szCs w:val="20"/>
        </w:rPr>
        <w:t xml:space="preserve">A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B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C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D </w:t>
      </w:r>
      <w:r>
        <w:rPr>
          <w:rFonts w:ascii="宋体" w:hAnsi="宋体" w:eastAsia="宋体" w:cs="宋体"/>
          <w:spacing w:val="-1"/>
          <w:sz w:val="20"/>
          <w:szCs w:val="20"/>
        </w:rPr>
        <w:t xml:space="preserve">四个质量等级。指标体系中给出了 </w:t>
      </w:r>
      <w:r>
        <w:rPr>
          <w:rFonts w:ascii="Times New Roman" w:hAnsi="Times New Roman" w:eastAsia="Times New Roman" w:cs="Times New Roman"/>
          <w:spacing w:val="-1"/>
          <w:sz w:val="20"/>
          <w:szCs w:val="20"/>
        </w:rPr>
        <w:t xml:space="preserve">A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C </w:t>
      </w:r>
      <w:r>
        <w:rPr>
          <w:rFonts w:ascii="宋体" w:hAnsi="宋体" w:eastAsia="宋体" w:cs="宋体"/>
          <w:spacing w:val="-1"/>
          <w:sz w:val="20"/>
          <w:szCs w:val="20"/>
        </w:rPr>
        <w:t>两个等级的评估标准，实际评估时，当</w:t>
      </w:r>
      <w:r>
        <w:rPr>
          <w:rFonts w:ascii="宋体" w:hAnsi="宋体" w:eastAsia="宋体" w:cs="宋体"/>
          <w:sz w:val="20"/>
          <w:szCs w:val="20"/>
        </w:rPr>
        <w:t xml:space="preserve"> </w:t>
      </w:r>
      <w:r>
        <w:rPr>
          <w:rFonts w:ascii="宋体" w:hAnsi="宋体" w:eastAsia="宋体" w:cs="宋体"/>
          <w:spacing w:val="-2"/>
          <w:sz w:val="20"/>
          <w:szCs w:val="20"/>
        </w:rPr>
        <w:t xml:space="preserve">某项目质量达不到 </w:t>
      </w:r>
      <w:r>
        <w:rPr>
          <w:rFonts w:ascii="Times New Roman" w:hAnsi="Times New Roman" w:eastAsia="Times New Roman" w:cs="Times New Roman"/>
          <w:spacing w:val="-1"/>
          <w:sz w:val="20"/>
          <w:szCs w:val="20"/>
        </w:rPr>
        <w:t xml:space="preserve">A </w:t>
      </w:r>
      <w:r>
        <w:rPr>
          <w:rFonts w:ascii="宋体" w:hAnsi="宋体" w:eastAsia="宋体" w:cs="宋体"/>
          <w:spacing w:val="-1"/>
          <w:sz w:val="20"/>
          <w:szCs w:val="20"/>
        </w:rPr>
        <w:t xml:space="preserve">级标准，又高于 </w:t>
      </w:r>
      <w:r>
        <w:rPr>
          <w:rFonts w:ascii="Times New Roman" w:hAnsi="Times New Roman" w:eastAsia="Times New Roman" w:cs="Times New Roman"/>
          <w:spacing w:val="-1"/>
          <w:sz w:val="20"/>
          <w:szCs w:val="20"/>
        </w:rPr>
        <w:t xml:space="preserve">C </w:t>
      </w:r>
      <w:r>
        <w:rPr>
          <w:rFonts w:ascii="宋体" w:hAnsi="宋体" w:eastAsia="宋体" w:cs="宋体"/>
          <w:spacing w:val="-1"/>
          <w:sz w:val="20"/>
          <w:szCs w:val="20"/>
        </w:rPr>
        <w:t xml:space="preserve">级标准时，评为 </w:t>
      </w:r>
      <w:r>
        <w:rPr>
          <w:rFonts w:ascii="Times New Roman" w:hAnsi="Times New Roman" w:eastAsia="Times New Roman" w:cs="Times New Roman"/>
          <w:spacing w:val="-1"/>
          <w:sz w:val="20"/>
          <w:szCs w:val="20"/>
        </w:rPr>
        <w:t>B</w:t>
      </w:r>
      <w:r>
        <w:rPr>
          <w:rFonts w:ascii="宋体" w:hAnsi="宋体" w:eastAsia="宋体" w:cs="宋体"/>
          <w:spacing w:val="-1"/>
          <w:sz w:val="20"/>
          <w:szCs w:val="20"/>
        </w:rPr>
        <w:t xml:space="preserve">；达不到 </w:t>
      </w:r>
      <w:r>
        <w:rPr>
          <w:rFonts w:ascii="Times New Roman" w:hAnsi="Times New Roman" w:eastAsia="Times New Roman" w:cs="Times New Roman"/>
          <w:spacing w:val="-1"/>
          <w:sz w:val="20"/>
          <w:szCs w:val="20"/>
        </w:rPr>
        <w:t xml:space="preserve">C </w:t>
      </w:r>
      <w:r>
        <w:rPr>
          <w:rFonts w:ascii="宋体" w:hAnsi="宋体" w:eastAsia="宋体" w:cs="宋体"/>
          <w:spacing w:val="-1"/>
          <w:sz w:val="20"/>
          <w:szCs w:val="20"/>
        </w:rPr>
        <w:t xml:space="preserve">级标准，则评为 </w:t>
      </w:r>
      <w:r>
        <w:rPr>
          <w:rFonts w:ascii="Times New Roman" w:hAnsi="Times New Roman" w:eastAsia="Times New Roman" w:cs="Times New Roman"/>
          <w:spacing w:val="-1"/>
          <w:sz w:val="20"/>
          <w:szCs w:val="20"/>
        </w:rPr>
        <w:t>D</w:t>
      </w:r>
      <w:r>
        <w:rPr>
          <w:rFonts w:ascii="宋体" w:hAnsi="宋体" w:eastAsia="宋体" w:cs="宋体"/>
          <w:spacing w:val="-1"/>
          <w:sz w:val="20"/>
          <w:szCs w:val="20"/>
        </w:rPr>
        <w:t>。每一项目</w:t>
      </w:r>
      <w:r>
        <w:rPr>
          <w:rFonts w:ascii="宋体" w:hAnsi="宋体" w:eastAsia="宋体" w:cs="宋体"/>
          <w:sz w:val="20"/>
          <w:szCs w:val="20"/>
        </w:rPr>
        <w:t xml:space="preserve"> </w:t>
      </w:r>
      <w:r>
        <w:rPr>
          <w:rFonts w:ascii="宋体" w:hAnsi="宋体" w:eastAsia="宋体" w:cs="宋体"/>
          <w:spacing w:val="8"/>
          <w:sz w:val="20"/>
          <w:szCs w:val="20"/>
        </w:rPr>
        <w:t>均</w:t>
      </w:r>
      <w:r>
        <w:rPr>
          <w:rFonts w:ascii="宋体" w:hAnsi="宋体" w:eastAsia="宋体" w:cs="宋体"/>
          <w:spacing w:val="4"/>
          <w:sz w:val="20"/>
          <w:szCs w:val="20"/>
        </w:rPr>
        <w:t>应给出对应分数。</w:t>
      </w:r>
    </w:p>
    <w:p>
      <w:pPr>
        <w:spacing w:line="264" w:lineRule="exact"/>
        <w:ind w:left="533"/>
        <w:outlineLvl w:val="9"/>
        <w:rPr>
          <w:rFonts w:ascii="宋体" w:hAnsi="宋体" w:eastAsia="宋体" w:cs="宋体"/>
          <w:sz w:val="20"/>
          <w:szCs w:val="20"/>
        </w:rPr>
      </w:pPr>
      <w:bookmarkStart w:id="1111" w:name="_Toc24971"/>
      <w:bookmarkStart w:id="1112" w:name="_Toc123118230"/>
      <w:bookmarkStart w:id="1113" w:name="_Toc8945"/>
      <w:r>
        <w:rPr>
          <w:rFonts w:ascii="Times New Roman" w:hAnsi="Times New Roman" w:eastAsia="Times New Roman" w:cs="Times New Roman"/>
          <w:spacing w:val="-5"/>
          <w:position w:val="1"/>
          <w:sz w:val="20"/>
          <w:szCs w:val="20"/>
        </w:rPr>
        <w:t>3</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．评估等级：</w:t>
      </w:r>
      <w:bookmarkEnd w:id="1111"/>
      <w:bookmarkEnd w:id="1112"/>
      <w:bookmarkEnd w:id="1113"/>
    </w:p>
    <w:p>
      <w:pPr>
        <w:spacing w:before="96" w:line="332" w:lineRule="auto"/>
        <w:ind w:left="121" w:right="221" w:firstLine="411"/>
        <w:outlineLvl w:val="9"/>
        <w:rPr>
          <w:rFonts w:ascii="宋体" w:hAnsi="宋体" w:eastAsia="宋体" w:cs="宋体"/>
          <w:sz w:val="20"/>
          <w:szCs w:val="20"/>
        </w:rPr>
      </w:pPr>
      <w:r>
        <w:rPr>
          <w:rFonts w:ascii="宋体" w:hAnsi="宋体" w:eastAsia="宋体" w:cs="宋体"/>
          <w:spacing w:val="2"/>
          <w:sz w:val="20"/>
          <w:szCs w:val="20"/>
        </w:rPr>
        <w:t>精品≥</w:t>
      </w:r>
      <w:r>
        <w:rPr>
          <w:rFonts w:ascii="Times New Roman" w:hAnsi="Times New Roman" w:eastAsia="Times New Roman" w:cs="Times New Roman"/>
          <w:spacing w:val="2"/>
          <w:sz w:val="20"/>
          <w:szCs w:val="20"/>
        </w:rPr>
        <w:t xml:space="preserve">85 </w:t>
      </w:r>
      <w:r>
        <w:rPr>
          <w:rFonts w:ascii="宋体" w:hAnsi="宋体" w:eastAsia="宋体" w:cs="宋体"/>
          <w:spacing w:val="2"/>
          <w:sz w:val="20"/>
          <w:szCs w:val="20"/>
        </w:rPr>
        <w:t xml:space="preserve">分，且有特色分，无 </w:t>
      </w:r>
      <w:r>
        <w:rPr>
          <w:rFonts w:ascii="Times New Roman" w:hAnsi="Times New Roman" w:eastAsia="Times New Roman" w:cs="Times New Roman"/>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级≤</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项；优秀≥</w:t>
      </w:r>
      <w:r>
        <w:rPr>
          <w:rFonts w:ascii="Times New Roman" w:hAnsi="Times New Roman" w:eastAsia="Times New Roman" w:cs="Times New Roman"/>
          <w:spacing w:val="2"/>
          <w:sz w:val="20"/>
          <w:szCs w:val="20"/>
        </w:rPr>
        <w:t xml:space="preserve">80 </w:t>
      </w:r>
      <w:r>
        <w:rPr>
          <w:rFonts w:ascii="宋体" w:hAnsi="宋体" w:eastAsia="宋体" w:cs="宋体"/>
          <w:spacing w:val="2"/>
          <w:sz w:val="20"/>
          <w:szCs w:val="20"/>
        </w:rPr>
        <w:t>分；不合格得分≤</w:t>
      </w:r>
      <w:r>
        <w:rPr>
          <w:rFonts w:ascii="Times New Roman" w:hAnsi="Times New Roman" w:eastAsia="Times New Roman" w:cs="Times New Roman"/>
          <w:spacing w:val="2"/>
          <w:sz w:val="20"/>
          <w:szCs w:val="20"/>
        </w:rPr>
        <w:t xml:space="preserve">60 </w:t>
      </w:r>
      <w:r>
        <w:rPr>
          <w:rFonts w:ascii="宋体" w:hAnsi="宋体" w:eastAsia="宋体" w:cs="宋体"/>
          <w:spacing w:val="2"/>
          <w:sz w:val="20"/>
          <w:szCs w:val="20"/>
        </w:rPr>
        <w:t xml:space="preserve">分或 </w:t>
      </w:r>
      <w:r>
        <w:rPr>
          <w:rFonts w:ascii="Times New Roman" w:hAnsi="Times New Roman" w:eastAsia="Times New Roman" w:cs="Times New Roman"/>
          <w:sz w:val="20"/>
          <w:szCs w:val="20"/>
        </w:rPr>
        <w:t>D</w:t>
      </w:r>
      <w:r>
        <w:rPr>
          <w:rFonts w:ascii="宋体" w:hAnsi="宋体" w:eastAsia="宋体" w:cs="宋体"/>
          <w:sz w:val="20"/>
          <w:szCs w:val="20"/>
        </w:rPr>
        <w:t>≥</w:t>
      </w:r>
      <w:r>
        <w:rPr>
          <w:rFonts w:ascii="Times New Roman" w:hAnsi="Times New Roman" w:eastAsia="Times New Roman" w:cs="Times New Roman"/>
          <w:sz w:val="20"/>
          <w:szCs w:val="20"/>
        </w:rPr>
        <w:t xml:space="preserve">5 </w:t>
      </w:r>
      <w:r>
        <w:rPr>
          <w:rFonts w:ascii="宋体" w:hAnsi="宋体" w:eastAsia="宋体" w:cs="宋体"/>
          <w:sz w:val="20"/>
          <w:szCs w:val="20"/>
        </w:rPr>
        <w:t xml:space="preserve">项。 </w:t>
      </w:r>
      <w:r>
        <w:rPr>
          <w:rFonts w:ascii="宋体" w:hAnsi="宋体" w:eastAsia="宋体" w:cs="宋体"/>
          <w:spacing w:val="8"/>
          <w:sz w:val="20"/>
          <w:szCs w:val="20"/>
        </w:rPr>
        <w:t>专业核心课程应达到</w:t>
      </w:r>
      <w:r>
        <w:rPr>
          <w:rFonts w:ascii="Times New Roman" w:hAnsi="Times New Roman" w:eastAsia="Times New Roman" w:cs="Times New Roman"/>
          <w:spacing w:val="8"/>
          <w:sz w:val="20"/>
          <w:szCs w:val="20"/>
        </w:rPr>
        <w:t xml:space="preserve">80 </w:t>
      </w:r>
      <w:r>
        <w:rPr>
          <w:rFonts w:ascii="宋体" w:hAnsi="宋体" w:eastAsia="宋体" w:cs="宋体"/>
          <w:spacing w:val="8"/>
          <w:sz w:val="20"/>
          <w:szCs w:val="20"/>
        </w:rPr>
        <w:t>分以上</w:t>
      </w:r>
      <w:r>
        <w:rPr>
          <w:rFonts w:ascii="宋体" w:hAnsi="宋体" w:eastAsia="宋体" w:cs="宋体"/>
          <w:spacing w:val="5"/>
          <w:sz w:val="20"/>
          <w:szCs w:val="20"/>
        </w:rPr>
        <w:t>。</w:t>
      </w:r>
    </w:p>
    <w:p>
      <w:pPr>
        <w:spacing w:line="231" w:lineRule="auto"/>
        <w:ind w:left="528"/>
        <w:outlineLvl w:val="9"/>
        <w:rPr>
          <w:rFonts w:ascii="宋体" w:hAnsi="宋体" w:eastAsia="宋体" w:cs="宋体"/>
          <w:sz w:val="20"/>
          <w:szCs w:val="20"/>
        </w:rPr>
      </w:pPr>
      <w:bookmarkStart w:id="1114" w:name="_Toc31089"/>
      <w:bookmarkStart w:id="1115" w:name="_Toc2473"/>
      <w:bookmarkStart w:id="1116" w:name="_Toc123118231"/>
      <w:r>
        <w:rPr>
          <w:rFonts w:ascii="Times New Roman" w:hAnsi="Times New Roman" w:eastAsia="Times New Roman" w:cs="Times New Roman"/>
          <w:spacing w:val="2"/>
          <w:sz w:val="20"/>
          <w:szCs w:val="20"/>
        </w:rPr>
        <w:t>4</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．部分评估指标操作说明：</w:t>
      </w:r>
      <w:bookmarkEnd w:id="1114"/>
      <w:bookmarkEnd w:id="1115"/>
      <w:bookmarkEnd w:id="1116"/>
    </w:p>
    <w:tbl>
      <w:tblPr>
        <w:tblStyle w:val="23"/>
        <w:tblW w:w="92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0"/>
        <w:gridCol w:w="1401"/>
        <w:gridCol w:w="2801"/>
        <w:gridCol w:w="1926"/>
        <w:gridCol w:w="19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60" w:type="dxa"/>
          </w:tcPr>
          <w:p>
            <w:pPr>
              <w:spacing w:before="114" w:line="228" w:lineRule="auto"/>
              <w:ind w:left="178"/>
              <w:outlineLvl w:val="9"/>
              <w:rPr>
                <w:rFonts w:ascii="宋体" w:hAnsi="宋体" w:eastAsia="宋体" w:cs="宋体"/>
                <w:sz w:val="20"/>
                <w:szCs w:val="20"/>
              </w:rPr>
            </w:pPr>
            <w:r>
              <w:rPr>
                <w:rFonts w:ascii="宋体" w:hAnsi="宋体" w:eastAsia="宋体" w:cs="宋体"/>
                <w:spacing w:val="5"/>
                <w:sz w:val="20"/>
                <w:szCs w:val="20"/>
              </w:rPr>
              <w:t>二</w:t>
            </w:r>
            <w:r>
              <w:rPr>
                <w:rFonts w:ascii="宋体" w:hAnsi="宋体" w:eastAsia="宋体" w:cs="宋体"/>
                <w:spacing w:val="3"/>
                <w:sz w:val="20"/>
                <w:szCs w:val="20"/>
              </w:rPr>
              <w:t>级指标</w:t>
            </w:r>
          </w:p>
        </w:tc>
        <w:tc>
          <w:tcPr>
            <w:tcW w:w="1401" w:type="dxa"/>
          </w:tcPr>
          <w:p>
            <w:pPr>
              <w:spacing w:before="114" w:line="226" w:lineRule="auto"/>
              <w:ind w:left="193"/>
              <w:outlineLvl w:val="9"/>
              <w:rPr>
                <w:rFonts w:ascii="宋体" w:hAnsi="宋体" w:eastAsia="宋体" w:cs="宋体"/>
                <w:sz w:val="20"/>
                <w:szCs w:val="20"/>
              </w:rPr>
            </w:pPr>
            <w:r>
              <w:rPr>
                <w:rFonts w:ascii="宋体" w:hAnsi="宋体" w:eastAsia="宋体" w:cs="宋体"/>
                <w:spacing w:val="6"/>
                <w:sz w:val="20"/>
                <w:szCs w:val="20"/>
              </w:rPr>
              <w:t>主</w:t>
            </w:r>
            <w:r>
              <w:rPr>
                <w:rFonts w:ascii="宋体" w:hAnsi="宋体" w:eastAsia="宋体" w:cs="宋体"/>
                <w:spacing w:val="4"/>
                <w:sz w:val="20"/>
                <w:szCs w:val="20"/>
              </w:rPr>
              <w:t>要评价点</w:t>
            </w:r>
          </w:p>
        </w:tc>
        <w:tc>
          <w:tcPr>
            <w:tcW w:w="2801" w:type="dxa"/>
          </w:tcPr>
          <w:p>
            <w:pPr>
              <w:spacing w:before="114" w:line="226" w:lineRule="auto"/>
              <w:ind w:left="995"/>
              <w:outlineLvl w:val="9"/>
              <w:rPr>
                <w:rFonts w:ascii="宋体" w:hAnsi="宋体" w:eastAsia="宋体" w:cs="宋体"/>
                <w:sz w:val="20"/>
                <w:szCs w:val="20"/>
              </w:rPr>
            </w:pPr>
            <w:r>
              <w:rPr>
                <w:rFonts w:ascii="宋体" w:hAnsi="宋体" w:eastAsia="宋体" w:cs="宋体"/>
                <w:spacing w:val="6"/>
                <w:sz w:val="20"/>
                <w:szCs w:val="20"/>
              </w:rPr>
              <w:t>评</w:t>
            </w:r>
            <w:r>
              <w:rPr>
                <w:rFonts w:ascii="宋体" w:hAnsi="宋体" w:eastAsia="宋体" w:cs="宋体"/>
                <w:spacing w:val="5"/>
                <w:sz w:val="20"/>
                <w:szCs w:val="20"/>
              </w:rPr>
              <w:t>估标准指标</w:t>
            </w:r>
          </w:p>
        </w:tc>
        <w:tc>
          <w:tcPr>
            <w:tcW w:w="1926" w:type="dxa"/>
          </w:tcPr>
          <w:p>
            <w:pPr>
              <w:spacing w:before="150" w:line="195" w:lineRule="auto"/>
              <w:ind w:left="1095"/>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1924" w:type="dxa"/>
          </w:tcPr>
          <w:p>
            <w:pPr>
              <w:spacing w:before="149" w:line="195" w:lineRule="auto"/>
              <w:ind w:left="1104"/>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160" w:type="dxa"/>
            <w:vMerge w:val="restart"/>
            <w:tcBorders>
              <w:bottom w:val="nil"/>
            </w:tcBorders>
          </w:tcPr>
          <w:p>
            <w:pPr>
              <w:spacing w:line="271" w:lineRule="auto"/>
              <w:outlineLvl w:val="9"/>
            </w:pPr>
          </w:p>
          <w:p>
            <w:pPr>
              <w:spacing w:line="272" w:lineRule="auto"/>
              <w:outlineLvl w:val="9"/>
            </w:pPr>
          </w:p>
          <w:p>
            <w:pPr>
              <w:spacing w:line="272" w:lineRule="auto"/>
              <w:outlineLvl w:val="9"/>
            </w:pPr>
          </w:p>
          <w:p>
            <w:pPr>
              <w:spacing w:before="65" w:line="339" w:lineRule="auto"/>
              <w:ind w:left="115" w:right="99" w:firstLine="1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Times New Roman" w:hAnsi="Times New Roman" w:eastAsia="Times New Roman" w:cs="Times New Roman"/>
                <w:spacing w:val="-3"/>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队 伍</w:t>
            </w:r>
            <w:r>
              <w:rPr>
                <w:rFonts w:ascii="宋体" w:hAnsi="宋体" w:eastAsia="宋体" w:cs="宋体"/>
                <w:sz w:val="20"/>
                <w:szCs w:val="20"/>
              </w:rPr>
              <w:t xml:space="preserve"> </w:t>
            </w:r>
            <w:r>
              <w:rPr>
                <w:rFonts w:ascii="宋体" w:hAnsi="宋体" w:eastAsia="宋体" w:cs="宋体"/>
                <w:spacing w:val="-25"/>
                <w:sz w:val="20"/>
                <w:szCs w:val="20"/>
              </w:rPr>
              <w:t>结</w:t>
            </w:r>
            <w:r>
              <w:rPr>
                <w:rFonts w:ascii="宋体" w:hAnsi="宋体" w:eastAsia="宋体" w:cs="宋体"/>
                <w:spacing w:val="-23"/>
                <w:sz w:val="20"/>
                <w:szCs w:val="20"/>
              </w:rPr>
              <w:t xml:space="preserve"> 构 及 整</w:t>
            </w:r>
            <w:r>
              <w:rPr>
                <w:rFonts w:ascii="宋体" w:hAnsi="宋体" w:eastAsia="宋体" w:cs="宋体"/>
                <w:sz w:val="20"/>
                <w:szCs w:val="20"/>
              </w:rPr>
              <w:t xml:space="preserve"> </w:t>
            </w:r>
            <w:r>
              <w:rPr>
                <w:rFonts w:ascii="宋体" w:hAnsi="宋体" w:eastAsia="宋体" w:cs="宋体"/>
                <w:spacing w:val="5"/>
                <w:sz w:val="20"/>
                <w:szCs w:val="20"/>
              </w:rPr>
              <w:t>体</w:t>
            </w:r>
            <w:r>
              <w:rPr>
                <w:rFonts w:ascii="宋体" w:hAnsi="宋体" w:eastAsia="宋体" w:cs="宋体"/>
                <w:spacing w:val="4"/>
                <w:sz w:val="20"/>
                <w:szCs w:val="20"/>
              </w:rPr>
              <w:t>素质</w:t>
            </w:r>
          </w:p>
        </w:tc>
        <w:tc>
          <w:tcPr>
            <w:tcW w:w="1401" w:type="dxa"/>
            <w:vMerge w:val="restart"/>
            <w:tcBorders>
              <w:bottom w:val="nil"/>
            </w:tcBorders>
          </w:tcPr>
          <w:p>
            <w:pPr>
              <w:spacing w:line="317" w:lineRule="auto"/>
              <w:outlineLvl w:val="9"/>
            </w:pPr>
          </w:p>
          <w:p>
            <w:pPr>
              <w:spacing w:line="318" w:lineRule="auto"/>
              <w:outlineLvl w:val="9"/>
            </w:pPr>
          </w:p>
          <w:p>
            <w:pPr>
              <w:spacing w:before="65" w:line="338" w:lineRule="auto"/>
              <w:ind w:left="111" w:right="98" w:firstLine="5"/>
              <w:outlineLvl w:val="9"/>
              <w:rPr>
                <w:rFonts w:ascii="宋体" w:hAnsi="宋体" w:eastAsia="宋体" w:cs="宋体"/>
                <w:sz w:val="20"/>
                <w:szCs w:val="20"/>
              </w:rPr>
            </w:pPr>
            <w:r>
              <w:rPr>
                <w:rFonts w:ascii="宋体" w:hAnsi="宋体" w:eastAsia="宋体" w:cs="宋体"/>
                <w:spacing w:val="-5"/>
                <w:sz w:val="20"/>
                <w:szCs w:val="20"/>
              </w:rPr>
              <w:t>学</w:t>
            </w:r>
            <w:r>
              <w:rPr>
                <w:rFonts w:ascii="宋体" w:hAnsi="宋体" w:eastAsia="宋体" w:cs="宋体"/>
                <w:spacing w:val="-3"/>
                <w:sz w:val="20"/>
                <w:szCs w:val="20"/>
              </w:rPr>
              <w:t>历结构、职</w:t>
            </w:r>
            <w:r>
              <w:rPr>
                <w:rFonts w:ascii="宋体" w:hAnsi="宋体" w:eastAsia="宋体" w:cs="宋体"/>
                <w:sz w:val="20"/>
                <w:szCs w:val="20"/>
              </w:rPr>
              <w:t xml:space="preserve"> </w:t>
            </w:r>
            <w:r>
              <w:rPr>
                <w:rFonts w:ascii="宋体" w:hAnsi="宋体" w:eastAsia="宋体" w:cs="宋体"/>
                <w:spacing w:val="-4"/>
                <w:sz w:val="20"/>
                <w:szCs w:val="20"/>
              </w:rPr>
              <w:t>称</w:t>
            </w:r>
            <w:r>
              <w:rPr>
                <w:rFonts w:ascii="宋体" w:hAnsi="宋体" w:eastAsia="宋体" w:cs="宋体"/>
                <w:spacing w:val="-3"/>
                <w:sz w:val="20"/>
                <w:szCs w:val="20"/>
              </w:rPr>
              <w:t>结</w:t>
            </w:r>
            <w:r>
              <w:rPr>
                <w:rFonts w:ascii="宋体" w:hAnsi="宋体" w:eastAsia="宋体" w:cs="宋体"/>
                <w:spacing w:val="-2"/>
                <w:sz w:val="20"/>
                <w:szCs w:val="20"/>
              </w:rPr>
              <w:t>构、年龄</w:t>
            </w:r>
            <w:r>
              <w:rPr>
                <w:rFonts w:ascii="宋体" w:hAnsi="宋体" w:eastAsia="宋体" w:cs="宋体"/>
                <w:sz w:val="20"/>
                <w:szCs w:val="20"/>
              </w:rPr>
              <w:t xml:space="preserve"> </w:t>
            </w:r>
            <w:r>
              <w:rPr>
                <w:rFonts w:ascii="宋体" w:hAnsi="宋体" w:eastAsia="宋体" w:cs="宋体"/>
                <w:spacing w:val="-24"/>
                <w:sz w:val="20"/>
                <w:szCs w:val="20"/>
              </w:rPr>
              <w:t xml:space="preserve">结 构 与 梯 </w:t>
            </w:r>
            <w:r>
              <w:rPr>
                <w:rFonts w:ascii="宋体" w:hAnsi="宋体" w:eastAsia="宋体" w:cs="宋体"/>
                <w:spacing w:val="-23"/>
                <w:sz w:val="20"/>
                <w:szCs w:val="20"/>
              </w:rPr>
              <w:t>队</w:t>
            </w:r>
            <w:r>
              <w:rPr>
                <w:rFonts w:ascii="宋体" w:hAnsi="宋体" w:eastAsia="宋体" w:cs="宋体"/>
                <w:sz w:val="20"/>
                <w:szCs w:val="20"/>
              </w:rPr>
              <w:t xml:space="preserve"> </w:t>
            </w:r>
            <w:r>
              <w:rPr>
                <w:rFonts w:ascii="宋体" w:hAnsi="宋体" w:eastAsia="宋体" w:cs="宋体"/>
                <w:spacing w:val="4"/>
                <w:sz w:val="20"/>
                <w:szCs w:val="20"/>
              </w:rPr>
              <w:t>建设</w:t>
            </w:r>
          </w:p>
        </w:tc>
        <w:tc>
          <w:tcPr>
            <w:tcW w:w="2801" w:type="dxa"/>
          </w:tcPr>
          <w:p>
            <w:pPr>
              <w:spacing w:before="298" w:line="228" w:lineRule="auto"/>
              <w:ind w:left="591"/>
              <w:outlineLvl w:val="9"/>
              <w:rPr>
                <w:rFonts w:ascii="宋体" w:hAnsi="宋体" w:eastAsia="宋体" w:cs="宋体"/>
                <w:sz w:val="20"/>
                <w:szCs w:val="20"/>
              </w:rPr>
            </w:pPr>
            <w:r>
              <w:rPr>
                <w:rFonts w:ascii="宋体" w:hAnsi="宋体" w:eastAsia="宋体" w:cs="宋体"/>
                <w:spacing w:val="7"/>
                <w:sz w:val="20"/>
                <w:szCs w:val="20"/>
              </w:rPr>
              <w:t>高</w:t>
            </w:r>
            <w:r>
              <w:rPr>
                <w:rFonts w:ascii="宋体" w:hAnsi="宋体" w:eastAsia="宋体" w:cs="宋体"/>
                <w:spacing w:val="4"/>
                <w:sz w:val="20"/>
                <w:szCs w:val="20"/>
              </w:rPr>
              <w:t>级职称教师比例</w:t>
            </w:r>
          </w:p>
        </w:tc>
        <w:tc>
          <w:tcPr>
            <w:tcW w:w="1926" w:type="dxa"/>
          </w:tcPr>
          <w:p>
            <w:pPr>
              <w:spacing w:before="81" w:line="281" w:lineRule="exact"/>
              <w:ind w:left="596"/>
              <w:outlineLvl w:val="9"/>
              <w:rPr>
                <w:rFonts w:ascii="宋体" w:hAnsi="宋体" w:eastAsia="宋体" w:cs="宋体"/>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40%</w:t>
            </w:r>
            <w:r>
              <w:rPr>
                <w:rFonts w:ascii="宋体" w:hAnsi="宋体" w:eastAsia="宋体" w:cs="宋体"/>
                <w:spacing w:val="-1"/>
                <w:position w:val="1"/>
                <w:sz w:val="20"/>
                <w:szCs w:val="20"/>
              </w:rPr>
              <w:t>，</w:t>
            </w:r>
          </w:p>
          <w:p>
            <w:pPr>
              <w:spacing w:before="78" w:line="282" w:lineRule="exact"/>
              <w:ind w:left="174"/>
              <w:outlineLvl w:val="9"/>
              <w:rPr>
                <w:rFonts w:ascii="Times New Roman" w:hAnsi="Times New Roman" w:eastAsia="Times New Roman" w:cs="Times New Roman"/>
                <w:sz w:val="20"/>
                <w:szCs w:val="20"/>
              </w:rPr>
            </w:pPr>
            <w:r>
              <w:rPr>
                <w:rFonts w:ascii="宋体" w:hAnsi="宋体" w:eastAsia="宋体" w:cs="宋体"/>
                <w:spacing w:val="6"/>
                <w:position w:val="1"/>
                <w:sz w:val="20"/>
                <w:szCs w:val="20"/>
              </w:rPr>
              <w:t>公</w:t>
            </w:r>
            <w:r>
              <w:rPr>
                <w:rFonts w:ascii="宋体" w:hAnsi="宋体" w:eastAsia="宋体" w:cs="宋体"/>
                <w:spacing w:val="5"/>
                <w:position w:val="1"/>
                <w:sz w:val="20"/>
                <w:szCs w:val="20"/>
              </w:rPr>
              <w:t>共</w:t>
            </w:r>
            <w:r>
              <w:rPr>
                <w:rFonts w:ascii="宋体" w:hAnsi="宋体" w:eastAsia="宋体" w:cs="宋体"/>
                <w:spacing w:val="3"/>
                <w:position w:val="1"/>
                <w:sz w:val="20"/>
                <w:szCs w:val="20"/>
              </w:rPr>
              <w:t>基础课≥</w:t>
            </w:r>
            <w:r>
              <w:rPr>
                <w:rFonts w:ascii="Times New Roman" w:hAnsi="Times New Roman" w:eastAsia="Times New Roman" w:cs="Times New Roman"/>
                <w:spacing w:val="3"/>
                <w:position w:val="1"/>
                <w:sz w:val="20"/>
                <w:szCs w:val="20"/>
              </w:rPr>
              <w:t>30%</w:t>
            </w:r>
          </w:p>
        </w:tc>
        <w:tc>
          <w:tcPr>
            <w:tcW w:w="1924" w:type="dxa"/>
          </w:tcPr>
          <w:p>
            <w:pPr>
              <w:spacing w:before="261" w:line="281" w:lineRule="exact"/>
              <w:ind w:left="130"/>
              <w:outlineLvl w:val="9"/>
              <w:rPr>
                <w:rFonts w:ascii="宋体" w:hAnsi="宋体" w:eastAsia="宋体" w:cs="宋体"/>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 xml:space="preserve">20% </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25%]</w:t>
            </w:r>
            <w:r>
              <w:rPr>
                <w:rFonts w:ascii="宋体" w:hAnsi="宋体" w:eastAsia="宋体" w:cs="宋体"/>
                <w:spacing w:val="-2"/>
                <w:position w:val="2"/>
                <w:sz w:val="20"/>
                <w:szCs w:val="20"/>
              </w:rPr>
              <w:t>区间内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160" w:type="dxa"/>
            <w:vMerge w:val="continue"/>
            <w:tcBorders>
              <w:top w:val="nil"/>
              <w:bottom w:val="nil"/>
            </w:tcBorders>
          </w:tcPr>
          <w:p>
            <w:pPr>
              <w:outlineLvl w:val="9"/>
            </w:pPr>
          </w:p>
        </w:tc>
        <w:tc>
          <w:tcPr>
            <w:tcW w:w="1401" w:type="dxa"/>
            <w:vMerge w:val="continue"/>
            <w:tcBorders>
              <w:top w:val="nil"/>
              <w:bottom w:val="nil"/>
            </w:tcBorders>
          </w:tcPr>
          <w:p>
            <w:pPr>
              <w:outlineLvl w:val="9"/>
            </w:pPr>
          </w:p>
        </w:tc>
        <w:tc>
          <w:tcPr>
            <w:tcW w:w="2801" w:type="dxa"/>
          </w:tcPr>
          <w:p>
            <w:pPr>
              <w:spacing w:before="215" w:line="227" w:lineRule="auto"/>
              <w:ind w:left="387"/>
              <w:outlineLvl w:val="9"/>
              <w:rPr>
                <w:rFonts w:ascii="宋体" w:hAnsi="宋体" w:eastAsia="宋体" w:cs="宋体"/>
                <w:sz w:val="20"/>
                <w:szCs w:val="20"/>
              </w:rPr>
            </w:pPr>
            <w:r>
              <w:rPr>
                <w:rFonts w:ascii="宋体" w:hAnsi="宋体" w:eastAsia="宋体" w:cs="宋体"/>
                <w:spacing w:val="8"/>
                <w:sz w:val="20"/>
                <w:szCs w:val="20"/>
              </w:rPr>
              <w:t>高</w:t>
            </w:r>
            <w:r>
              <w:rPr>
                <w:rFonts w:ascii="宋体" w:hAnsi="宋体" w:eastAsia="宋体" w:cs="宋体"/>
                <w:spacing w:val="7"/>
                <w:sz w:val="20"/>
                <w:szCs w:val="20"/>
              </w:rPr>
              <w:t>级</w:t>
            </w:r>
            <w:r>
              <w:rPr>
                <w:rFonts w:ascii="宋体" w:hAnsi="宋体" w:eastAsia="宋体" w:cs="宋体"/>
                <w:spacing w:val="4"/>
                <w:sz w:val="20"/>
                <w:szCs w:val="20"/>
              </w:rPr>
              <w:t>职称教师平均年龄</w:t>
            </w:r>
          </w:p>
        </w:tc>
        <w:tc>
          <w:tcPr>
            <w:tcW w:w="1926" w:type="dxa"/>
          </w:tcPr>
          <w:p>
            <w:pPr>
              <w:spacing w:before="215" w:line="229" w:lineRule="auto"/>
              <w:ind w:left="869"/>
              <w:outlineLvl w:val="9"/>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岁</w:t>
            </w:r>
          </w:p>
        </w:tc>
        <w:tc>
          <w:tcPr>
            <w:tcW w:w="1924" w:type="dxa"/>
          </w:tcPr>
          <w:p>
            <w:pPr>
              <w:spacing w:before="177" w:line="281" w:lineRule="exact"/>
              <w:ind w:left="295"/>
              <w:outlineLvl w:val="9"/>
              <w:rPr>
                <w:rFonts w:ascii="宋体" w:hAnsi="宋体" w:eastAsia="宋体" w:cs="宋体"/>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3"/>
                <w:position w:val="2"/>
                <w:sz w:val="20"/>
                <w:szCs w:val="20"/>
              </w:rPr>
              <w:t>5</w:t>
            </w:r>
            <w:r>
              <w:rPr>
                <w:rFonts w:ascii="Times New Roman" w:hAnsi="Times New Roman" w:eastAsia="Times New Roman" w:cs="Times New Roman"/>
                <w:spacing w:val="-2"/>
                <w:position w:val="2"/>
                <w:sz w:val="20"/>
                <w:szCs w:val="20"/>
              </w:rPr>
              <w:t xml:space="preserve">0 </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55]</w:t>
            </w:r>
            <w:r>
              <w:rPr>
                <w:rFonts w:ascii="宋体" w:hAnsi="宋体" w:eastAsia="宋体" w:cs="宋体"/>
                <w:spacing w:val="-2"/>
                <w:position w:val="2"/>
                <w:sz w:val="20"/>
                <w:szCs w:val="20"/>
              </w:rPr>
              <w:t>区间内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160" w:type="dxa"/>
            <w:vMerge w:val="continue"/>
            <w:tcBorders>
              <w:top w:val="nil"/>
              <w:bottom w:val="nil"/>
            </w:tcBorders>
          </w:tcPr>
          <w:p>
            <w:pPr>
              <w:outlineLvl w:val="9"/>
            </w:pPr>
          </w:p>
        </w:tc>
        <w:tc>
          <w:tcPr>
            <w:tcW w:w="1401" w:type="dxa"/>
            <w:vMerge w:val="continue"/>
            <w:tcBorders>
              <w:top w:val="nil"/>
              <w:bottom w:val="nil"/>
            </w:tcBorders>
          </w:tcPr>
          <w:p>
            <w:pPr>
              <w:outlineLvl w:val="9"/>
            </w:pPr>
          </w:p>
        </w:tc>
        <w:tc>
          <w:tcPr>
            <w:tcW w:w="2801" w:type="dxa"/>
          </w:tcPr>
          <w:p>
            <w:pPr>
              <w:spacing w:before="216" w:line="228" w:lineRule="auto"/>
              <w:ind w:left="629"/>
              <w:outlineLvl w:val="9"/>
              <w:rPr>
                <w:rFonts w:ascii="宋体" w:hAnsi="宋体" w:eastAsia="宋体" w:cs="宋体"/>
                <w:sz w:val="20"/>
                <w:szCs w:val="20"/>
              </w:rPr>
            </w:pPr>
            <w:r>
              <w:rPr>
                <w:rFonts w:ascii="Times New Roman" w:hAnsi="Times New Roman" w:eastAsia="Times New Roman" w:cs="Times New Roman"/>
                <w:spacing w:val="6"/>
                <w:sz w:val="20"/>
                <w:szCs w:val="20"/>
              </w:rPr>
              <w:t>30</w:t>
            </w:r>
            <w:r>
              <w:rPr>
                <w:rFonts w:ascii="Times New Roman" w:hAnsi="Times New Roman" w:eastAsia="Times New Roman" w:cs="Times New Roman"/>
                <w:spacing w:val="3"/>
                <w:sz w:val="20"/>
                <w:szCs w:val="20"/>
              </w:rPr>
              <w:t xml:space="preserve">-50 </w:t>
            </w:r>
            <w:r>
              <w:rPr>
                <w:rFonts w:ascii="宋体" w:hAnsi="宋体" w:eastAsia="宋体" w:cs="宋体"/>
                <w:spacing w:val="3"/>
                <w:sz w:val="20"/>
                <w:szCs w:val="20"/>
              </w:rPr>
              <w:t>岁教师比例</w:t>
            </w:r>
          </w:p>
        </w:tc>
        <w:tc>
          <w:tcPr>
            <w:tcW w:w="1926" w:type="dxa"/>
          </w:tcPr>
          <w:p>
            <w:pPr>
              <w:spacing w:before="179" w:line="281" w:lineRule="exact"/>
              <w:ind w:left="699"/>
              <w:outlineLvl w:val="9"/>
              <w:rPr>
                <w:rFonts w:ascii="Times New Roman" w:hAnsi="Times New Roman" w:eastAsia="Times New Roman" w:cs="Times New Roman"/>
                <w:sz w:val="20"/>
                <w:szCs w:val="20"/>
              </w:rPr>
            </w:pPr>
            <w:r>
              <w:rPr>
                <w:rFonts w:ascii="宋体" w:hAnsi="宋体" w:eastAsia="宋体" w:cs="宋体"/>
                <w:spacing w:val="-3"/>
                <w:position w:val="1"/>
                <w:sz w:val="20"/>
                <w:szCs w:val="20"/>
              </w:rPr>
              <w:t>≥</w:t>
            </w:r>
            <w:r>
              <w:rPr>
                <w:rFonts w:ascii="Times New Roman" w:hAnsi="Times New Roman" w:eastAsia="Times New Roman" w:cs="Times New Roman"/>
                <w:spacing w:val="-2"/>
                <w:position w:val="1"/>
                <w:sz w:val="20"/>
                <w:szCs w:val="20"/>
              </w:rPr>
              <w:t>80%</w:t>
            </w:r>
          </w:p>
        </w:tc>
        <w:tc>
          <w:tcPr>
            <w:tcW w:w="1924" w:type="dxa"/>
          </w:tcPr>
          <w:p>
            <w:pPr>
              <w:spacing w:before="179" w:line="281" w:lineRule="exact"/>
              <w:ind w:left="130"/>
              <w:outlineLvl w:val="9"/>
              <w:rPr>
                <w:rFonts w:ascii="宋体" w:hAnsi="宋体" w:eastAsia="宋体" w:cs="宋体"/>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
                <w:position w:val="2"/>
                <w:sz w:val="20"/>
                <w:szCs w:val="20"/>
              </w:rPr>
              <w:t xml:space="preserve">60% </w:t>
            </w:r>
            <w:r>
              <w:rPr>
                <w:rFonts w:ascii="宋体" w:hAnsi="宋体" w:eastAsia="宋体" w:cs="宋体"/>
                <w:spacing w:val="-2"/>
                <w:position w:val="2"/>
                <w:sz w:val="20"/>
                <w:szCs w:val="20"/>
              </w:rPr>
              <w:t>，</w:t>
            </w:r>
            <w:r>
              <w:rPr>
                <w:rFonts w:ascii="Times New Roman" w:hAnsi="Times New Roman" w:eastAsia="Times New Roman" w:cs="Times New Roman"/>
                <w:spacing w:val="-2"/>
                <w:position w:val="2"/>
                <w:sz w:val="20"/>
                <w:szCs w:val="20"/>
              </w:rPr>
              <w:t>70%]</w:t>
            </w:r>
            <w:r>
              <w:rPr>
                <w:rFonts w:ascii="宋体" w:hAnsi="宋体" w:eastAsia="宋体" w:cs="宋体"/>
                <w:spacing w:val="-2"/>
                <w:position w:val="2"/>
                <w:sz w:val="20"/>
                <w:szCs w:val="20"/>
              </w:rPr>
              <w:t>区间内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160" w:type="dxa"/>
            <w:vMerge w:val="continue"/>
            <w:tcBorders>
              <w:top w:val="nil"/>
            </w:tcBorders>
          </w:tcPr>
          <w:p>
            <w:pPr>
              <w:outlineLvl w:val="9"/>
            </w:pPr>
          </w:p>
        </w:tc>
        <w:tc>
          <w:tcPr>
            <w:tcW w:w="1401" w:type="dxa"/>
            <w:vMerge w:val="continue"/>
            <w:tcBorders>
              <w:top w:val="nil"/>
            </w:tcBorders>
          </w:tcPr>
          <w:p>
            <w:pPr>
              <w:outlineLvl w:val="9"/>
            </w:pPr>
          </w:p>
        </w:tc>
        <w:tc>
          <w:tcPr>
            <w:tcW w:w="2801" w:type="dxa"/>
          </w:tcPr>
          <w:p>
            <w:pPr>
              <w:spacing w:before="112" w:line="281" w:lineRule="auto"/>
              <w:ind w:left="114" w:right="89" w:hanging="6"/>
              <w:outlineLvl w:val="9"/>
              <w:rPr>
                <w:rFonts w:ascii="宋体" w:hAnsi="宋体" w:eastAsia="宋体" w:cs="宋体"/>
                <w:sz w:val="20"/>
                <w:szCs w:val="20"/>
              </w:rPr>
            </w:pPr>
            <w:r>
              <w:rPr>
                <w:rFonts w:ascii="Times New Roman" w:hAnsi="Times New Roman" w:eastAsia="Times New Roman" w:cs="Times New Roman"/>
                <w:spacing w:val="18"/>
                <w:sz w:val="20"/>
                <w:szCs w:val="20"/>
              </w:rPr>
              <w:t>4</w:t>
            </w:r>
            <w:r>
              <w:rPr>
                <w:rFonts w:ascii="Times New Roman" w:hAnsi="Times New Roman" w:eastAsia="Times New Roman" w:cs="Times New Roman"/>
                <w:spacing w:val="10"/>
                <w:sz w:val="20"/>
                <w:szCs w:val="20"/>
              </w:rPr>
              <w:t xml:space="preserve">0 </w:t>
            </w:r>
            <w:r>
              <w:rPr>
                <w:rFonts w:ascii="宋体" w:hAnsi="宋体" w:eastAsia="宋体" w:cs="宋体"/>
                <w:spacing w:val="10"/>
                <w:sz w:val="20"/>
                <w:szCs w:val="20"/>
              </w:rPr>
              <w:t>岁以下教师中具有硕士以</w:t>
            </w:r>
            <w:r>
              <w:rPr>
                <w:rFonts w:ascii="宋体" w:hAnsi="宋体" w:eastAsia="宋体" w:cs="宋体"/>
                <w:sz w:val="20"/>
                <w:szCs w:val="20"/>
              </w:rPr>
              <w:t xml:space="preserve"> </w:t>
            </w:r>
            <w:r>
              <w:rPr>
                <w:rFonts w:ascii="宋体" w:hAnsi="宋体" w:eastAsia="宋体" w:cs="宋体"/>
                <w:spacing w:val="8"/>
                <w:sz w:val="20"/>
                <w:szCs w:val="20"/>
              </w:rPr>
              <w:t>上</w:t>
            </w:r>
            <w:r>
              <w:rPr>
                <w:rFonts w:ascii="宋体" w:hAnsi="宋体" w:eastAsia="宋体" w:cs="宋体"/>
                <w:spacing w:val="4"/>
                <w:sz w:val="20"/>
                <w:szCs w:val="20"/>
              </w:rPr>
              <w:t>学位的比例</w:t>
            </w:r>
          </w:p>
        </w:tc>
        <w:tc>
          <w:tcPr>
            <w:tcW w:w="1926" w:type="dxa"/>
          </w:tcPr>
          <w:p>
            <w:pPr>
              <w:spacing w:before="75" w:line="281" w:lineRule="exact"/>
              <w:ind w:left="596"/>
              <w:outlineLvl w:val="9"/>
              <w:rPr>
                <w:rFonts w:ascii="宋体" w:hAnsi="宋体" w:eastAsia="宋体" w:cs="宋体"/>
                <w:sz w:val="20"/>
                <w:szCs w:val="20"/>
              </w:rPr>
            </w:pPr>
            <w:r>
              <w:rPr>
                <w:rFonts w:ascii="宋体" w:hAnsi="宋体" w:eastAsia="宋体" w:cs="宋体"/>
                <w:spacing w:val="-2"/>
                <w:position w:val="1"/>
                <w:sz w:val="20"/>
                <w:szCs w:val="20"/>
              </w:rPr>
              <w:t>≥</w:t>
            </w:r>
            <w:r>
              <w:rPr>
                <w:rFonts w:ascii="Times New Roman" w:hAnsi="Times New Roman" w:eastAsia="Times New Roman" w:cs="Times New Roman"/>
                <w:spacing w:val="-2"/>
                <w:position w:val="1"/>
                <w:sz w:val="20"/>
                <w:szCs w:val="20"/>
              </w:rPr>
              <w:t>90%</w:t>
            </w:r>
            <w:r>
              <w:rPr>
                <w:rFonts w:ascii="宋体" w:hAnsi="宋体" w:eastAsia="宋体" w:cs="宋体"/>
                <w:spacing w:val="-1"/>
                <w:position w:val="1"/>
                <w:sz w:val="20"/>
                <w:szCs w:val="20"/>
              </w:rPr>
              <w:t>，</w:t>
            </w:r>
          </w:p>
          <w:p>
            <w:pPr>
              <w:spacing w:before="78" w:line="282" w:lineRule="exact"/>
              <w:ind w:left="174"/>
              <w:outlineLvl w:val="9"/>
              <w:rPr>
                <w:rFonts w:ascii="Times New Roman" w:hAnsi="Times New Roman" w:eastAsia="Times New Roman" w:cs="Times New Roman"/>
                <w:sz w:val="20"/>
                <w:szCs w:val="20"/>
              </w:rPr>
            </w:pPr>
            <w:r>
              <w:rPr>
                <w:rFonts w:ascii="宋体" w:hAnsi="宋体" w:eastAsia="宋体" w:cs="宋体"/>
                <w:spacing w:val="6"/>
                <w:position w:val="1"/>
                <w:sz w:val="20"/>
                <w:szCs w:val="20"/>
              </w:rPr>
              <w:t>公</w:t>
            </w:r>
            <w:r>
              <w:rPr>
                <w:rFonts w:ascii="宋体" w:hAnsi="宋体" w:eastAsia="宋体" w:cs="宋体"/>
                <w:spacing w:val="5"/>
                <w:position w:val="1"/>
                <w:sz w:val="20"/>
                <w:szCs w:val="20"/>
              </w:rPr>
              <w:t>共</w:t>
            </w:r>
            <w:r>
              <w:rPr>
                <w:rFonts w:ascii="宋体" w:hAnsi="宋体" w:eastAsia="宋体" w:cs="宋体"/>
                <w:spacing w:val="3"/>
                <w:position w:val="1"/>
                <w:sz w:val="20"/>
                <w:szCs w:val="20"/>
              </w:rPr>
              <w:t>基础课≥</w:t>
            </w:r>
            <w:r>
              <w:rPr>
                <w:rFonts w:ascii="Times New Roman" w:hAnsi="Times New Roman" w:eastAsia="Times New Roman" w:cs="Times New Roman"/>
                <w:spacing w:val="3"/>
                <w:position w:val="1"/>
                <w:sz w:val="20"/>
                <w:szCs w:val="20"/>
              </w:rPr>
              <w:t>70%</w:t>
            </w:r>
          </w:p>
        </w:tc>
        <w:tc>
          <w:tcPr>
            <w:tcW w:w="1924" w:type="dxa"/>
          </w:tcPr>
          <w:p>
            <w:pPr>
              <w:spacing w:before="255" w:line="281" w:lineRule="exact"/>
              <w:ind w:left="130"/>
              <w:outlineLvl w:val="9"/>
              <w:rPr>
                <w:rFonts w:ascii="宋体" w:hAnsi="宋体" w:eastAsia="宋体" w:cs="宋体"/>
                <w:sz w:val="20"/>
                <w:szCs w:val="20"/>
              </w:rPr>
            </w:pPr>
            <w:r>
              <w:rPr>
                <w:rFonts w:ascii="Times New Roman" w:hAnsi="Times New Roman" w:eastAsia="Times New Roman" w:cs="Times New Roman"/>
                <w:spacing w:val="-1"/>
                <w:position w:val="2"/>
                <w:sz w:val="20"/>
                <w:szCs w:val="20"/>
              </w:rPr>
              <w:t>[50%</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60</w:t>
            </w:r>
            <w:r>
              <w:rPr>
                <w:rFonts w:ascii="宋体" w:hAnsi="宋体" w:eastAsia="宋体" w:cs="宋体"/>
                <w:spacing w:val="-1"/>
                <w:position w:val="2"/>
                <w:sz w:val="20"/>
                <w:szCs w:val="20"/>
              </w:rPr>
              <w:t>％</w:t>
            </w:r>
            <w:r>
              <w:rPr>
                <w:rFonts w:ascii="Times New Roman" w:hAnsi="Times New Roman" w:eastAsia="Times New Roman" w:cs="Times New Roman"/>
                <w:spacing w:val="-1"/>
                <w:position w:val="2"/>
                <w:sz w:val="20"/>
                <w:szCs w:val="20"/>
              </w:rPr>
              <w:t>]</w:t>
            </w:r>
            <w:r>
              <w:rPr>
                <w:rFonts w:ascii="宋体" w:hAnsi="宋体" w:eastAsia="宋体" w:cs="宋体"/>
                <w:spacing w:val="-1"/>
                <w:position w:val="2"/>
                <w:sz w:val="20"/>
                <w:szCs w:val="20"/>
              </w:rPr>
              <w:t>区间</w:t>
            </w:r>
            <w:r>
              <w:rPr>
                <w:rFonts w:ascii="宋体" w:hAnsi="宋体" w:eastAsia="宋体" w:cs="宋体"/>
                <w:position w:val="2"/>
                <w:sz w:val="20"/>
                <w:szCs w:val="20"/>
              </w:rPr>
              <w:t>内</w:t>
            </w:r>
          </w:p>
        </w:tc>
      </w:tr>
    </w:tbl>
    <w:p>
      <w:pPr>
        <w:spacing w:before="109" w:line="265" w:lineRule="exact"/>
        <w:ind w:left="535"/>
        <w:outlineLvl w:val="9"/>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5 </w:t>
      </w:r>
      <w:r>
        <w:rPr>
          <w:rFonts w:ascii="宋体" w:hAnsi="宋体" w:eastAsia="宋体" w:cs="宋体"/>
          <w:spacing w:val="4"/>
          <w:position w:val="1"/>
          <w:sz w:val="20"/>
          <w:szCs w:val="20"/>
        </w:rPr>
        <w:t>．附设于理论课而单独开设的实验课程与原理论课程作为一门课程参加评</w:t>
      </w:r>
      <w:r>
        <w:rPr>
          <w:rFonts w:ascii="宋体" w:hAnsi="宋体" w:eastAsia="宋体" w:cs="宋体"/>
          <w:spacing w:val="1"/>
          <w:position w:val="1"/>
          <w:sz w:val="20"/>
          <w:szCs w:val="20"/>
        </w:rPr>
        <w:t>估</w:t>
      </w:r>
      <w:r>
        <w:rPr>
          <w:rFonts w:ascii="宋体" w:hAnsi="宋体" w:eastAsia="宋体" w:cs="宋体"/>
          <w:position w:val="1"/>
          <w:sz w:val="20"/>
          <w:szCs w:val="20"/>
        </w:rPr>
        <w:t>。</w:t>
      </w:r>
    </w:p>
    <w:p>
      <w:pPr>
        <w:spacing w:before="95" w:line="343" w:lineRule="auto"/>
        <w:ind w:left="123" w:right="213" w:firstLine="41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纯理论课程或纯实验课程评估时根据实际观测点评分，未涉及的指标不评分，实际得分换算</w:t>
      </w:r>
      <w:r>
        <w:rPr>
          <w:rFonts w:ascii="宋体" w:hAnsi="宋体" w:eastAsia="宋体" w:cs="宋体"/>
          <w:sz w:val="20"/>
          <w:szCs w:val="20"/>
        </w:rPr>
        <w:t xml:space="preserve"> </w:t>
      </w:r>
      <w:r>
        <w:rPr>
          <w:rFonts w:ascii="宋体" w:hAnsi="宋体" w:eastAsia="宋体" w:cs="宋体"/>
          <w:spacing w:val="8"/>
          <w:sz w:val="20"/>
          <w:szCs w:val="20"/>
        </w:rPr>
        <w:t>为百</w:t>
      </w:r>
      <w:r>
        <w:rPr>
          <w:rFonts w:ascii="宋体" w:hAnsi="宋体" w:eastAsia="宋体" w:cs="宋体"/>
          <w:spacing w:val="5"/>
          <w:sz w:val="20"/>
          <w:szCs w:val="20"/>
        </w:rPr>
        <w:t>分</w:t>
      </w:r>
      <w:r>
        <w:rPr>
          <w:rFonts w:ascii="宋体" w:hAnsi="宋体" w:eastAsia="宋体" w:cs="宋体"/>
          <w:spacing w:val="4"/>
          <w:sz w:val="20"/>
          <w:szCs w:val="20"/>
        </w:rPr>
        <w:t>制后即为最终得分。</w:t>
      </w:r>
    </w:p>
    <w:p>
      <w:pPr>
        <w:outlineLvl w:val="9"/>
        <w:sectPr>
          <w:headerReference r:id="rId189" w:type="default"/>
          <w:footerReference r:id="rId190" w:type="default"/>
          <w:pgSz w:w="11850" w:h="16783"/>
          <w:pgMar w:top="1118" w:right="1271" w:bottom="1216" w:left="1361" w:header="878" w:footer="1056" w:gutter="0"/>
          <w:cols w:space="720" w:num="1"/>
        </w:sectPr>
      </w:pPr>
    </w:p>
    <w:p>
      <w:pPr>
        <w:spacing w:line="301" w:lineRule="auto"/>
        <w:outlineLvl w:val="9"/>
      </w:pPr>
    </w:p>
    <w:p>
      <w:pPr>
        <w:spacing w:before="91" w:line="219" w:lineRule="auto"/>
        <w:ind w:left="572"/>
        <w:outlineLvl w:val="9"/>
        <w:rPr>
          <w:rFonts w:ascii="宋体" w:hAnsi="宋体" w:eastAsia="宋体" w:cs="宋体"/>
          <w:sz w:val="28"/>
          <w:szCs w:val="28"/>
        </w:rPr>
      </w:pPr>
      <w:r>
        <w:rPr>
          <w:rFonts w:ascii="宋体" w:hAnsi="宋体" w:eastAsia="宋体" w:cs="宋体"/>
          <w:spacing w:val="-4"/>
          <w:sz w:val="28"/>
          <w:szCs w:val="28"/>
          <w14:textOutline w14:w="5105" w14:cap="sq" w14:cmpd="sng" w14:algn="ctr">
            <w14:solidFill>
              <w14:srgbClr w14:val="000000"/>
            </w14:solidFill>
            <w14:prstDash w14:val="solid"/>
            <w14:bevel/>
          </w14:textOutline>
        </w:rPr>
        <w:t>淮</w:t>
      </w:r>
      <w:r>
        <w:rPr>
          <w:rFonts w:ascii="宋体" w:hAnsi="宋体" w:eastAsia="宋体" w:cs="宋体"/>
          <w:spacing w:val="-3"/>
          <w:sz w:val="28"/>
          <w:szCs w:val="28"/>
          <w14:textOutline w14:w="5105" w14:cap="sq" w14:cmpd="sng" w14:algn="ctr">
            <w14:solidFill>
              <w14:srgbClr w14:val="000000"/>
            </w14:solidFill>
            <w14:prstDash w14:val="solid"/>
            <w14:bevel/>
          </w14:textOutline>
        </w:rPr>
        <w:t>南师范学院课程网络教学平台</w:t>
      </w:r>
      <w:r>
        <w:rPr>
          <w:rFonts w:ascii="宋体" w:hAnsi="宋体" w:eastAsia="宋体" w:cs="宋体"/>
          <w:spacing w:val="-3"/>
          <w:sz w:val="28"/>
          <w:szCs w:val="28"/>
        </w:rPr>
        <w:t xml:space="preserve"> </w:t>
      </w:r>
      <w:r>
        <w:rPr>
          <w:rFonts w:ascii="宋体" w:hAnsi="宋体" w:eastAsia="宋体" w:cs="宋体"/>
          <w:spacing w:val="-3"/>
          <w:sz w:val="28"/>
          <w:szCs w:val="28"/>
          <w14:textOutline w14:w="5105" w14:cap="sq" w14:cmpd="sng" w14:algn="ctr">
            <w14:solidFill>
              <w14:srgbClr w14:val="000000"/>
            </w14:solidFill>
            <w14:prstDash w14:val="solid"/>
            <w14:bevel/>
          </w14:textOutline>
        </w:rPr>
        <w:t>(课程网站)</w:t>
      </w:r>
      <w:r>
        <w:rPr>
          <w:rFonts w:ascii="宋体" w:hAnsi="宋体" w:eastAsia="宋体" w:cs="宋体"/>
          <w:spacing w:val="-3"/>
          <w:sz w:val="28"/>
          <w:szCs w:val="28"/>
        </w:rPr>
        <w:t xml:space="preserve"> </w:t>
      </w:r>
      <w:r>
        <w:rPr>
          <w:rFonts w:ascii="宋体" w:hAnsi="宋体" w:eastAsia="宋体" w:cs="宋体"/>
          <w:spacing w:val="-3"/>
          <w:sz w:val="28"/>
          <w:szCs w:val="28"/>
          <w14:textOutline w14:w="5105" w14:cap="sq" w14:cmpd="sng" w14:algn="ctr">
            <w14:solidFill>
              <w14:srgbClr w14:val="000000"/>
            </w14:solidFill>
            <w14:prstDash w14:val="solid"/>
            <w14:bevel/>
          </w14:textOutline>
        </w:rPr>
        <w:t>需提供的建设材料</w:t>
      </w:r>
    </w:p>
    <w:p>
      <w:pPr>
        <w:spacing w:before="89" w:line="227" w:lineRule="auto"/>
        <w:ind w:left="436"/>
        <w:outlineLvl w:val="9"/>
        <w:rPr>
          <w:rFonts w:ascii="宋体" w:hAnsi="宋体" w:eastAsia="宋体" w:cs="宋体"/>
          <w:sz w:val="20"/>
          <w:szCs w:val="20"/>
        </w:rPr>
      </w:pPr>
      <w:bookmarkStart w:id="1117" w:name="_Toc25921"/>
      <w:bookmarkStart w:id="1118" w:name="_Toc123118232"/>
      <w:bookmarkStart w:id="1119" w:name="_Toc17750"/>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课程简介；课程教学大纲；</w:t>
      </w:r>
      <w:bookmarkEnd w:id="1117"/>
      <w:bookmarkEnd w:id="1118"/>
      <w:bookmarkEnd w:id="1119"/>
    </w:p>
    <w:p>
      <w:pPr>
        <w:spacing w:before="113" w:line="228" w:lineRule="auto"/>
        <w:ind w:left="416"/>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完整的、能体现教改内容与进程的授课计划 (教学进度表)；</w:t>
      </w:r>
    </w:p>
    <w:p>
      <w:pPr>
        <w:spacing w:before="113" w:line="228" w:lineRule="auto"/>
        <w:ind w:left="420"/>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详细的、能体现每一次课的教学组织与过程的教学设计方案 (教案)；</w:t>
      </w:r>
    </w:p>
    <w:p>
      <w:pPr>
        <w:spacing w:before="113" w:line="226" w:lineRule="auto"/>
        <w:ind w:left="415"/>
        <w:outlineLvl w:val="9"/>
        <w:rPr>
          <w:rFonts w:ascii="宋体" w:hAnsi="宋体" w:eastAsia="宋体" w:cs="宋体"/>
          <w:sz w:val="20"/>
          <w:szCs w:val="20"/>
        </w:rPr>
      </w:pPr>
      <w:r>
        <w:rPr>
          <w:rFonts w:ascii="Times New Roman" w:hAnsi="Times New Roman" w:eastAsia="Times New Roman" w:cs="Times New Roman"/>
          <w:spacing w:val="9"/>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与课程配套、能够反映课程全部内容的、高质量的多媒体课件；</w:t>
      </w:r>
    </w:p>
    <w:p>
      <w:pPr>
        <w:spacing w:before="115" w:line="227" w:lineRule="auto"/>
        <w:ind w:left="422"/>
        <w:outlineLvl w:val="9"/>
        <w:rPr>
          <w:rFonts w:ascii="宋体" w:hAnsi="宋体" w:eastAsia="宋体" w:cs="宋体"/>
          <w:sz w:val="20"/>
          <w:szCs w:val="20"/>
        </w:rPr>
      </w:pPr>
      <w:bookmarkStart w:id="1120" w:name="_Toc14309"/>
      <w:bookmarkStart w:id="1121" w:name="_Toc123118233"/>
      <w:bookmarkStart w:id="1122" w:name="_Toc18574"/>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课程选用的优秀教材 (封</w:t>
      </w:r>
      <w:r>
        <w:rPr>
          <w:rFonts w:ascii="宋体" w:hAnsi="宋体" w:eastAsia="宋体" w:cs="宋体"/>
          <w:sz w:val="20"/>
          <w:szCs w:val="20"/>
        </w:rPr>
        <w:t>面、版权页、 目录的图片)；</w:t>
      </w:r>
      <w:bookmarkEnd w:id="1120"/>
      <w:bookmarkEnd w:id="1121"/>
      <w:bookmarkEnd w:id="1122"/>
    </w:p>
    <w:p>
      <w:pPr>
        <w:spacing w:before="114" w:line="224" w:lineRule="auto"/>
        <w:ind w:left="421"/>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与课程配套的实训实习教材或讲义 (封面、</w:t>
      </w:r>
      <w:r>
        <w:rPr>
          <w:rFonts w:ascii="宋体" w:hAnsi="宋体" w:eastAsia="宋体" w:cs="宋体"/>
          <w:spacing w:val="1"/>
          <w:sz w:val="20"/>
          <w:szCs w:val="20"/>
        </w:rPr>
        <w:t>版权页、 目录的图片) (选)；</w:t>
      </w:r>
    </w:p>
    <w:p>
      <w:pPr>
        <w:spacing w:before="117" w:line="226" w:lineRule="auto"/>
        <w:ind w:left="420"/>
        <w:outlineLvl w:val="9"/>
        <w:rPr>
          <w:rFonts w:ascii="宋体" w:hAnsi="宋体" w:eastAsia="宋体" w:cs="宋体"/>
          <w:sz w:val="20"/>
          <w:szCs w:val="20"/>
        </w:rPr>
      </w:pPr>
      <w:bookmarkStart w:id="1123" w:name="_Toc123118234"/>
      <w:bookmarkStart w:id="1124" w:name="_Toc20530"/>
      <w:bookmarkStart w:id="1125" w:name="_Toc9881"/>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与</w:t>
      </w:r>
      <w:r>
        <w:rPr>
          <w:rFonts w:ascii="宋体" w:hAnsi="宋体" w:eastAsia="宋体" w:cs="宋体"/>
          <w:spacing w:val="6"/>
          <w:sz w:val="20"/>
          <w:szCs w:val="20"/>
        </w:rPr>
        <w:t>课</w:t>
      </w:r>
      <w:r>
        <w:rPr>
          <w:rFonts w:ascii="宋体" w:hAnsi="宋体" w:eastAsia="宋体" w:cs="宋体"/>
          <w:spacing w:val="4"/>
          <w:sz w:val="20"/>
          <w:szCs w:val="20"/>
        </w:rPr>
        <w:t>程配套的完整的习题库、试题库，作业布置方案；</w:t>
      </w:r>
      <w:bookmarkEnd w:id="1123"/>
      <w:bookmarkEnd w:id="1124"/>
      <w:bookmarkEnd w:id="1125"/>
    </w:p>
    <w:p>
      <w:pPr>
        <w:spacing w:before="116" w:line="225" w:lineRule="auto"/>
        <w:ind w:left="425"/>
        <w:outlineLvl w:val="9"/>
        <w:rPr>
          <w:rFonts w:ascii="宋体" w:hAnsi="宋体" w:eastAsia="宋体" w:cs="宋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其他与课程配套的教学资源建设资料、实践教学设计 (选)；</w:t>
      </w:r>
    </w:p>
    <w:p>
      <w:pPr>
        <w:spacing w:before="115" w:line="225" w:lineRule="auto"/>
        <w:ind w:left="420"/>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9.  </w:t>
      </w:r>
      <w:r>
        <w:rPr>
          <w:rFonts w:ascii="宋体" w:hAnsi="宋体" w:eastAsia="宋体" w:cs="宋体"/>
          <w:spacing w:val="7"/>
          <w:sz w:val="20"/>
          <w:szCs w:val="20"/>
        </w:rPr>
        <w:t>课</w:t>
      </w:r>
      <w:r>
        <w:rPr>
          <w:rFonts w:ascii="宋体" w:hAnsi="宋体" w:eastAsia="宋体" w:cs="宋体"/>
          <w:spacing w:val="4"/>
          <w:sz w:val="20"/>
          <w:szCs w:val="20"/>
        </w:rPr>
        <w:t>程负责人与主讲教师承担该课程的教学任务书；</w:t>
      </w:r>
    </w:p>
    <w:p>
      <w:pPr>
        <w:spacing w:before="117" w:line="227" w:lineRule="auto"/>
        <w:ind w:left="436"/>
        <w:outlineLvl w:val="9"/>
        <w:rPr>
          <w:rFonts w:ascii="宋体" w:hAnsi="宋体" w:eastAsia="宋体" w:cs="宋体"/>
          <w:sz w:val="20"/>
          <w:szCs w:val="20"/>
        </w:rPr>
      </w:pPr>
      <w:r>
        <w:rPr>
          <w:rFonts w:ascii="Times New Roman" w:hAnsi="Times New Roman" w:eastAsia="Times New Roman" w:cs="Times New Roman"/>
          <w:spacing w:val="6"/>
          <w:sz w:val="20"/>
          <w:szCs w:val="20"/>
        </w:rPr>
        <w:t>10</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教研活动的开展情况的相关材料；</w:t>
      </w:r>
    </w:p>
    <w:p>
      <w:pPr>
        <w:spacing w:before="114" w:line="225" w:lineRule="auto"/>
        <w:ind w:left="436"/>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11.  </w:t>
      </w:r>
      <w:r>
        <w:rPr>
          <w:rFonts w:ascii="宋体" w:hAnsi="宋体" w:eastAsia="宋体" w:cs="宋体"/>
          <w:spacing w:val="2"/>
          <w:sz w:val="20"/>
          <w:szCs w:val="20"/>
        </w:rPr>
        <w:t>课程负责人与课程教学团队公开发表的教学论文或学术论文 (封面、 目录、论文的图</w:t>
      </w:r>
      <w:r>
        <w:rPr>
          <w:rFonts w:ascii="宋体" w:hAnsi="宋体" w:eastAsia="宋体" w:cs="宋体"/>
          <w:sz w:val="20"/>
          <w:szCs w:val="20"/>
        </w:rPr>
        <w:t>片)；</w:t>
      </w:r>
    </w:p>
    <w:p>
      <w:pPr>
        <w:spacing w:before="117" w:line="332" w:lineRule="auto"/>
        <w:ind w:left="24" w:right="44" w:firstLine="411"/>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12.  </w:t>
      </w:r>
      <w:r>
        <w:rPr>
          <w:rFonts w:ascii="宋体" w:hAnsi="宋体" w:eastAsia="宋体" w:cs="宋体"/>
          <w:spacing w:val="10"/>
          <w:sz w:val="20"/>
          <w:szCs w:val="20"/>
        </w:rPr>
        <w:t>课</w:t>
      </w:r>
      <w:r>
        <w:rPr>
          <w:rFonts w:ascii="宋体" w:hAnsi="宋体" w:eastAsia="宋体" w:cs="宋体"/>
          <w:spacing w:val="6"/>
          <w:sz w:val="20"/>
          <w:szCs w:val="20"/>
        </w:rPr>
        <w:t>程负责人与课程教学团队承担的立项研究课题 (协议、合同、立项书、验收报告等材料</w:t>
      </w:r>
      <w:r>
        <w:rPr>
          <w:rFonts w:ascii="宋体" w:hAnsi="宋体" w:eastAsia="宋体" w:cs="宋体"/>
          <w:sz w:val="20"/>
          <w:szCs w:val="20"/>
        </w:rPr>
        <w:t xml:space="preserve"> </w:t>
      </w:r>
      <w:r>
        <w:rPr>
          <w:rFonts w:ascii="宋体" w:hAnsi="宋体" w:eastAsia="宋体" w:cs="宋体"/>
          <w:spacing w:val="-6"/>
          <w:sz w:val="20"/>
          <w:szCs w:val="20"/>
        </w:rPr>
        <w:t>的</w:t>
      </w:r>
      <w:r>
        <w:rPr>
          <w:rFonts w:ascii="宋体" w:hAnsi="宋体" w:eastAsia="宋体" w:cs="宋体"/>
          <w:spacing w:val="-3"/>
          <w:sz w:val="20"/>
          <w:szCs w:val="20"/>
        </w:rPr>
        <w:t>图片)；</w:t>
      </w:r>
    </w:p>
    <w:p>
      <w:pPr>
        <w:spacing w:line="227" w:lineRule="auto"/>
        <w:ind w:left="436"/>
        <w:outlineLvl w:val="9"/>
        <w:rPr>
          <w:rFonts w:ascii="宋体" w:hAnsi="宋体" w:eastAsia="宋体" w:cs="宋体"/>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教学团队的知识、年龄、职称结构、“双师双能”型比例等建设前后对照表；</w:t>
      </w:r>
    </w:p>
    <w:p>
      <w:pPr>
        <w:spacing w:before="113" w:line="228"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14.  </w:t>
      </w:r>
      <w:r>
        <w:rPr>
          <w:rFonts w:ascii="宋体" w:hAnsi="宋体" w:eastAsia="宋体" w:cs="宋体"/>
          <w:spacing w:val="8"/>
          <w:sz w:val="20"/>
          <w:szCs w:val="20"/>
        </w:rPr>
        <w:t>课程</w:t>
      </w:r>
      <w:r>
        <w:rPr>
          <w:rFonts w:ascii="宋体" w:hAnsi="宋体" w:eastAsia="宋体" w:cs="宋体"/>
          <w:spacing w:val="4"/>
          <w:sz w:val="20"/>
          <w:szCs w:val="20"/>
        </w:rPr>
        <w:t>教学团队获得的教学成果奖励、国家、省、校级的集体和个人荣誉称号材料；</w:t>
      </w:r>
    </w:p>
    <w:p>
      <w:pPr>
        <w:spacing w:before="114" w:line="227" w:lineRule="auto"/>
        <w:ind w:left="436"/>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课程所获</w:t>
      </w:r>
      <w:r>
        <w:rPr>
          <w:rFonts w:ascii="宋体" w:hAnsi="宋体" w:eastAsia="宋体" w:cs="宋体"/>
          <w:spacing w:val="3"/>
          <w:sz w:val="20"/>
          <w:szCs w:val="20"/>
        </w:rPr>
        <w:t>得的校级以上的各种荣誉称号或表彰决定 (证书图片)；</w:t>
      </w:r>
    </w:p>
    <w:p>
      <w:pPr>
        <w:spacing w:before="114" w:line="226"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16</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校外专家、行业企业专家、校内督导的评价意见与评价结果；</w:t>
      </w:r>
    </w:p>
    <w:p>
      <w:pPr>
        <w:spacing w:before="115" w:line="226" w:lineRule="auto"/>
        <w:ind w:left="436"/>
        <w:outlineLvl w:val="9"/>
        <w:rPr>
          <w:rFonts w:ascii="宋体" w:hAnsi="宋体" w:eastAsia="宋体" w:cs="宋体"/>
          <w:sz w:val="20"/>
          <w:szCs w:val="20"/>
        </w:rPr>
      </w:pPr>
      <w:bookmarkStart w:id="1126" w:name="_Toc30226"/>
      <w:bookmarkStart w:id="1127" w:name="_Toc123118235"/>
      <w:bookmarkStart w:id="1128" w:name="_Toc8016"/>
      <w:r>
        <w:rPr>
          <w:rFonts w:ascii="Times New Roman" w:hAnsi="Times New Roman" w:eastAsia="Times New Roman" w:cs="Times New Roman"/>
          <w:spacing w:val="6"/>
          <w:sz w:val="20"/>
          <w:szCs w:val="20"/>
        </w:rPr>
        <w:t xml:space="preserve">17. </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学生对该课程的评价意见与评价结果；</w:t>
      </w:r>
      <w:bookmarkEnd w:id="1126"/>
      <w:bookmarkEnd w:id="1127"/>
      <w:bookmarkEnd w:id="1128"/>
    </w:p>
    <w:p>
      <w:pPr>
        <w:spacing w:before="116" w:line="332" w:lineRule="auto"/>
        <w:ind w:left="24" w:right="46" w:firstLine="411"/>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18.  </w:t>
      </w:r>
      <w:r>
        <w:rPr>
          <w:rFonts w:ascii="宋体" w:hAnsi="宋体" w:eastAsia="宋体" w:cs="宋体"/>
          <w:spacing w:val="-1"/>
          <w:sz w:val="20"/>
          <w:szCs w:val="20"/>
        </w:rPr>
        <w:t xml:space="preserve">课程负责人与主讲教师(至少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 xml:space="preserve">人) 的教学录像，总数不少于 </w:t>
      </w:r>
      <w:r>
        <w:rPr>
          <w:rFonts w:ascii="Times New Roman" w:hAnsi="Times New Roman" w:eastAsia="Times New Roman" w:cs="Times New Roman"/>
          <w:spacing w:val="-1"/>
          <w:sz w:val="20"/>
          <w:szCs w:val="20"/>
        </w:rPr>
        <w:t xml:space="preserve">6 </w:t>
      </w:r>
      <w:r>
        <w:rPr>
          <w:rFonts w:ascii="宋体" w:hAnsi="宋体" w:eastAsia="宋体" w:cs="宋体"/>
          <w:spacing w:val="-1"/>
          <w:sz w:val="20"/>
          <w:szCs w:val="20"/>
        </w:rPr>
        <w:t xml:space="preserve">次、时间不少于 </w:t>
      </w:r>
      <w:r>
        <w:rPr>
          <w:rFonts w:ascii="Times New Roman" w:hAnsi="Times New Roman" w:eastAsia="Times New Roman" w:cs="Times New Roman"/>
          <w:spacing w:val="-1"/>
          <w:sz w:val="20"/>
          <w:szCs w:val="20"/>
        </w:rPr>
        <w:t>45</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分钟 (精 </w:t>
      </w:r>
      <w:r>
        <w:rPr>
          <w:rFonts w:ascii="宋体" w:hAnsi="宋体" w:eastAsia="宋体" w:cs="宋体"/>
          <w:spacing w:val="-11"/>
          <w:sz w:val="20"/>
          <w:szCs w:val="20"/>
        </w:rPr>
        <w:t>品</w:t>
      </w:r>
      <w:r>
        <w:rPr>
          <w:rFonts w:ascii="宋体" w:hAnsi="宋体" w:eastAsia="宋体" w:cs="宋体"/>
          <w:spacing w:val="-9"/>
          <w:sz w:val="20"/>
          <w:szCs w:val="20"/>
        </w:rPr>
        <w:t>)；</w:t>
      </w:r>
    </w:p>
    <w:p>
      <w:pPr>
        <w:spacing w:line="226" w:lineRule="auto"/>
        <w:ind w:left="43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19.  </w:t>
      </w:r>
      <w:r>
        <w:rPr>
          <w:rFonts w:ascii="宋体" w:hAnsi="宋体" w:eastAsia="宋体" w:cs="宋体"/>
          <w:spacing w:val="4"/>
          <w:sz w:val="20"/>
          <w:szCs w:val="20"/>
        </w:rPr>
        <w:t>与课程对应或</w:t>
      </w:r>
      <w:r>
        <w:rPr>
          <w:rFonts w:ascii="宋体" w:hAnsi="宋体" w:eastAsia="宋体" w:cs="宋体"/>
          <w:spacing w:val="2"/>
          <w:sz w:val="20"/>
          <w:szCs w:val="20"/>
        </w:rPr>
        <w:t>相关的应用资格证书或专业技能水平证书 (证书图片)，学生的获取率 (选)；</w:t>
      </w:r>
    </w:p>
    <w:p>
      <w:pPr>
        <w:spacing w:before="115" w:line="224" w:lineRule="auto"/>
        <w:ind w:left="416"/>
        <w:outlineLvl w:val="9"/>
        <w:rPr>
          <w:rFonts w:ascii="宋体" w:hAnsi="宋体" w:eastAsia="宋体" w:cs="宋体"/>
          <w:sz w:val="20"/>
          <w:szCs w:val="20"/>
        </w:rPr>
      </w:pPr>
      <w:r>
        <w:rPr>
          <w:rFonts w:ascii="Times New Roman" w:hAnsi="Times New Roman" w:eastAsia="Times New Roman" w:cs="Times New Roman"/>
          <w:spacing w:val="8"/>
          <w:sz w:val="20"/>
          <w:szCs w:val="20"/>
        </w:rPr>
        <w:t>20</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学生在与该课程有关的技能竞赛中获院级以上奖励 (证书图片) (选)。</w:t>
      </w:r>
    </w:p>
    <w:p>
      <w:pPr>
        <w:outlineLvl w:val="9"/>
        <w:sectPr>
          <w:headerReference r:id="rId191" w:type="default"/>
          <w:footerReference r:id="rId192" w:type="default"/>
          <w:pgSz w:w="11850" w:h="16783"/>
          <w:pgMar w:top="1093" w:right="1440" w:bottom="1216" w:left="1473" w:header="878" w:footer="1056" w:gutter="0"/>
          <w:cols w:space="720" w:num="1"/>
        </w:sectPr>
      </w:pPr>
    </w:p>
    <w:p>
      <w:pPr>
        <w:spacing w:line="244" w:lineRule="auto"/>
        <w:outlineLvl w:val="9"/>
      </w:pPr>
    </w:p>
    <w:p>
      <w:pPr>
        <w:spacing w:before="114" w:line="196" w:lineRule="auto"/>
        <w:ind w:left="1594"/>
        <w:outlineLvl w:val="0"/>
        <w:rPr>
          <w:rFonts w:ascii="华文中宋" w:hAnsi="华文中宋" w:eastAsia="华文中宋" w:cs="华文中宋"/>
          <w:sz w:val="31"/>
          <w:szCs w:val="31"/>
        </w:rPr>
      </w:pPr>
      <w:bookmarkStart w:id="1129" w:name="_Toc12906"/>
      <w:bookmarkStart w:id="1130" w:name="_Toc184"/>
      <w:bookmarkStart w:id="1131" w:name="_Toc7962"/>
      <w:bookmarkStart w:id="1132" w:name="_Toc123118245"/>
      <w:bookmarkStart w:id="1133" w:name="_Toc375"/>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范学院教学质量工程项目管理办法</w:t>
      </w:r>
      <w:bookmarkEnd w:id="1129"/>
      <w:bookmarkEnd w:id="1130"/>
      <w:bookmarkEnd w:id="1131"/>
      <w:bookmarkEnd w:id="1132"/>
      <w:bookmarkEnd w:id="1133"/>
    </w:p>
    <w:p>
      <w:pPr>
        <w:spacing w:before="56" w:line="360" w:lineRule="exact"/>
        <w:ind w:left="3488"/>
        <w:outlineLvl w:val="0"/>
        <w:rPr>
          <w:rFonts w:ascii="宋体" w:hAnsi="宋体" w:eastAsia="宋体" w:cs="宋体"/>
          <w:sz w:val="20"/>
          <w:szCs w:val="20"/>
        </w:rPr>
      </w:pPr>
      <w:bookmarkStart w:id="1134" w:name="_Toc7346"/>
      <w:r>
        <w:rPr>
          <w:rFonts w:ascii="宋体" w:hAnsi="宋体" w:eastAsia="宋体" w:cs="宋体"/>
          <w:position w:val="11"/>
          <w:sz w:val="20"/>
          <w:szCs w:val="20"/>
        </w:rPr>
        <w:t>校教学〔2020〕35 号</w:t>
      </w:r>
      <w:bookmarkEnd w:id="1134"/>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020 年 9 月 28 日印发)</w:t>
      </w:r>
    </w:p>
    <w:p>
      <w:pPr>
        <w:spacing w:line="370" w:lineRule="auto"/>
        <w:outlineLvl w:val="9"/>
      </w:pPr>
    </w:p>
    <w:p>
      <w:pPr>
        <w:spacing w:before="74" w:line="227" w:lineRule="auto"/>
        <w:ind w:left="3608"/>
        <w:outlineLvl w:val="9"/>
        <w:rPr>
          <w:rFonts w:ascii="宋体" w:hAnsi="宋体" w:eastAsia="宋体" w:cs="宋体"/>
          <w:sz w:val="23"/>
          <w:szCs w:val="23"/>
        </w:rPr>
      </w:pPr>
      <w:bookmarkStart w:id="1135" w:name="_Toc15245"/>
      <w:bookmarkStart w:id="1136" w:name="_Toc6421"/>
      <w:bookmarkStart w:id="1137" w:name="_Toc123118246"/>
      <w:r>
        <w:rPr>
          <w:rFonts w:ascii="宋体" w:hAnsi="宋体" w:eastAsia="宋体" w:cs="宋体"/>
          <w:spacing w:val="5"/>
          <w:sz w:val="23"/>
          <w:szCs w:val="23"/>
          <w14:textOutline w14:w="4356" w14:cap="sq" w14:cmpd="sng" w14:algn="ctr">
            <w14:solidFill>
              <w14:srgbClr w14:val="000000"/>
            </w14:solidFill>
            <w14:prstDash w14:val="solid"/>
            <w14:bevel/>
          </w14:textOutline>
        </w:rPr>
        <w:t>第一章</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总</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则</w:t>
      </w:r>
      <w:bookmarkEnd w:id="1135"/>
      <w:bookmarkEnd w:id="1136"/>
      <w:bookmarkEnd w:id="1137"/>
    </w:p>
    <w:p>
      <w:pPr>
        <w:spacing w:before="105" w:line="332" w:lineRule="auto"/>
        <w:ind w:left="8" w:right="71"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为充分发挥本科教学工程项目在引导教师转变教育教学理念、创新人才培养模式、深</w:t>
      </w:r>
      <w:r>
        <w:rPr>
          <w:rFonts w:ascii="宋体" w:hAnsi="宋体" w:eastAsia="宋体" w:cs="宋体"/>
          <w:sz w:val="20"/>
          <w:szCs w:val="20"/>
        </w:rPr>
        <w:t xml:space="preserve"> </w:t>
      </w:r>
      <w:r>
        <w:rPr>
          <w:rFonts w:ascii="宋体" w:hAnsi="宋体" w:eastAsia="宋体" w:cs="宋体"/>
          <w:spacing w:val="12"/>
          <w:sz w:val="20"/>
          <w:szCs w:val="20"/>
        </w:rPr>
        <w:t>化教学改</w:t>
      </w:r>
      <w:r>
        <w:rPr>
          <w:rFonts w:ascii="宋体" w:hAnsi="宋体" w:eastAsia="宋体" w:cs="宋体"/>
          <w:spacing w:val="6"/>
          <w:sz w:val="20"/>
          <w:szCs w:val="20"/>
        </w:rPr>
        <w:t>革过程中的助推器作用，提高教学建设项目管理的科学化、规范化、制度化水平，进一步</w:t>
      </w:r>
      <w:r>
        <w:rPr>
          <w:rFonts w:ascii="宋体" w:hAnsi="宋体" w:eastAsia="宋体" w:cs="宋体"/>
          <w:sz w:val="20"/>
          <w:szCs w:val="20"/>
        </w:rPr>
        <w:t xml:space="preserve"> </w:t>
      </w:r>
      <w:r>
        <w:rPr>
          <w:rFonts w:ascii="宋体" w:hAnsi="宋体" w:eastAsia="宋体" w:cs="宋体"/>
          <w:spacing w:val="10"/>
          <w:sz w:val="20"/>
          <w:szCs w:val="20"/>
        </w:rPr>
        <w:t>提高学校</w:t>
      </w:r>
      <w:r>
        <w:rPr>
          <w:rFonts w:ascii="宋体" w:hAnsi="宋体" w:eastAsia="宋体" w:cs="宋体"/>
          <w:spacing w:val="9"/>
          <w:sz w:val="20"/>
          <w:szCs w:val="20"/>
        </w:rPr>
        <w:t>人</w:t>
      </w:r>
      <w:r>
        <w:rPr>
          <w:rFonts w:ascii="宋体" w:hAnsi="宋体" w:eastAsia="宋体" w:cs="宋体"/>
          <w:spacing w:val="5"/>
          <w:sz w:val="20"/>
          <w:szCs w:val="20"/>
        </w:rPr>
        <w:t>才培养能力和办学水平，根据教育部和安徽省教育厅有关文件精神，特制订本办法。</w:t>
      </w:r>
    </w:p>
    <w:p>
      <w:pPr>
        <w:spacing w:before="1" w:line="332" w:lineRule="auto"/>
        <w:ind w:left="30" w:right="73" w:firstLine="390"/>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4"/>
          <w:sz w:val="20"/>
          <w:szCs w:val="20"/>
        </w:rPr>
        <w:t xml:space="preserve">  本科教学工程项目分校级、省级、国家级三个等级， 申报时根据《项目申报指南》</w:t>
      </w:r>
      <w:r>
        <w:rPr>
          <w:rFonts w:ascii="宋体" w:hAnsi="宋体" w:eastAsia="宋体" w:cs="宋体"/>
          <w:sz w:val="20"/>
          <w:szCs w:val="20"/>
        </w:rPr>
        <w:t xml:space="preserve">和 </w:t>
      </w:r>
      <w:r>
        <w:rPr>
          <w:rFonts w:ascii="宋体" w:hAnsi="宋体" w:eastAsia="宋体" w:cs="宋体"/>
          <w:spacing w:val="5"/>
          <w:sz w:val="20"/>
          <w:szCs w:val="20"/>
        </w:rPr>
        <w:t>已</w:t>
      </w:r>
      <w:r>
        <w:rPr>
          <w:rFonts w:ascii="宋体" w:hAnsi="宋体" w:eastAsia="宋体" w:cs="宋体"/>
          <w:spacing w:val="3"/>
          <w:sz w:val="20"/>
          <w:szCs w:val="20"/>
        </w:rPr>
        <w:t>有建设成果逐级遴选推荐。</w:t>
      </w:r>
    </w:p>
    <w:p>
      <w:pPr>
        <w:spacing w:before="1" w:line="280" w:lineRule="auto"/>
        <w:ind w:left="10" w:right="73"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本科教学工程项目主要包括专业建设、课程建设、实验实习实训基地建设、教学团队</w:t>
      </w:r>
      <w:r>
        <w:rPr>
          <w:rFonts w:ascii="宋体" w:hAnsi="宋体" w:eastAsia="宋体" w:cs="宋体"/>
          <w:sz w:val="20"/>
          <w:szCs w:val="20"/>
        </w:rPr>
        <w:t xml:space="preserve"> </w:t>
      </w:r>
      <w:r>
        <w:rPr>
          <w:rFonts w:ascii="宋体" w:hAnsi="宋体" w:eastAsia="宋体" w:cs="宋体"/>
          <w:spacing w:val="3"/>
          <w:sz w:val="20"/>
          <w:szCs w:val="20"/>
        </w:rPr>
        <w:t>建设、教学研究项目、教学评奖等。具体设置见年度《项目申报指南》。</w:t>
      </w:r>
    </w:p>
    <w:p>
      <w:pPr>
        <w:spacing w:before="85" w:line="227" w:lineRule="auto"/>
        <w:ind w:left="3136"/>
        <w:outlineLvl w:val="9"/>
        <w:rPr>
          <w:rFonts w:ascii="宋体" w:hAnsi="宋体" w:eastAsia="宋体" w:cs="宋体"/>
          <w:sz w:val="23"/>
          <w:szCs w:val="23"/>
        </w:rPr>
      </w:pPr>
      <w:bookmarkStart w:id="1138" w:name="_Toc123118247"/>
      <w:bookmarkStart w:id="1139" w:name="_Toc3118"/>
      <w:bookmarkStart w:id="1140" w:name="_Toc11087"/>
      <w:r>
        <w:rPr>
          <w:rFonts w:ascii="宋体" w:hAnsi="宋体" w:eastAsia="宋体" w:cs="宋体"/>
          <w:spacing w:val="10"/>
          <w:sz w:val="23"/>
          <w:szCs w:val="23"/>
          <w14:textOutline w14:w="4356" w14:cap="sq" w14:cmpd="sng" w14:algn="ctr">
            <w14:solidFill>
              <w14:srgbClr w14:val="000000"/>
            </w14:solidFill>
            <w14:prstDash w14:val="solid"/>
            <w14:bevel/>
          </w14:textOutline>
        </w:rPr>
        <w:t>第</w:t>
      </w:r>
      <w:r>
        <w:rPr>
          <w:rFonts w:ascii="宋体" w:hAnsi="宋体" w:eastAsia="宋体" w:cs="宋体"/>
          <w:spacing w:val="9"/>
          <w:sz w:val="23"/>
          <w:szCs w:val="23"/>
          <w14:textOutline w14:w="4356" w14:cap="sq" w14:cmpd="sng" w14:algn="ctr">
            <w14:solidFill>
              <w14:srgbClr w14:val="000000"/>
            </w14:solidFill>
            <w14:prstDash w14:val="solid"/>
            <w14:bevel/>
          </w14:textOutline>
        </w:rPr>
        <w:t>二</w:t>
      </w:r>
      <w:r>
        <w:rPr>
          <w:rFonts w:ascii="宋体" w:hAnsi="宋体" w:eastAsia="宋体" w:cs="宋体"/>
          <w:spacing w:val="5"/>
          <w:sz w:val="23"/>
          <w:szCs w:val="23"/>
          <w14:textOutline w14:w="4356" w14:cap="sq" w14:cmpd="sng" w14:algn="ctr">
            <w14:solidFill>
              <w14:srgbClr w14:val="000000"/>
            </w14:solidFill>
            <w14:prstDash w14:val="solid"/>
            <w14:bevel/>
          </w14:textOutline>
        </w:rPr>
        <w:t>章</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项目申报与评审</w:t>
      </w:r>
      <w:bookmarkEnd w:id="1138"/>
      <w:bookmarkEnd w:id="1139"/>
      <w:bookmarkEnd w:id="1140"/>
    </w:p>
    <w:p>
      <w:pPr>
        <w:spacing w:before="105" w:line="332" w:lineRule="auto"/>
        <w:ind w:left="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专业建设与改革、实验实习实训基地建设、人才培养模式创新等涉及资源调配和多个</w:t>
      </w:r>
      <w:r>
        <w:rPr>
          <w:rFonts w:ascii="宋体" w:hAnsi="宋体" w:eastAsia="宋体" w:cs="宋体"/>
          <w:sz w:val="20"/>
          <w:szCs w:val="20"/>
        </w:rPr>
        <w:t xml:space="preserve"> </w:t>
      </w:r>
      <w:r>
        <w:rPr>
          <w:rFonts w:ascii="宋体" w:hAnsi="宋体" w:eastAsia="宋体" w:cs="宋体"/>
          <w:spacing w:val="2"/>
          <w:sz w:val="20"/>
          <w:szCs w:val="20"/>
        </w:rPr>
        <w:t>教学环节的项</w:t>
      </w:r>
      <w:r>
        <w:rPr>
          <w:rFonts w:ascii="宋体" w:hAnsi="宋体" w:eastAsia="宋体" w:cs="宋体"/>
          <w:spacing w:val="1"/>
          <w:sz w:val="20"/>
          <w:szCs w:val="20"/>
        </w:rPr>
        <w:t>目申报负责人，原则上应具有 10 年以上教学工作经历，且在系主任 (或专业负责人)、</w:t>
      </w:r>
      <w:r>
        <w:rPr>
          <w:rFonts w:ascii="宋体" w:hAnsi="宋体" w:eastAsia="宋体" w:cs="宋体"/>
          <w:sz w:val="20"/>
          <w:szCs w:val="20"/>
        </w:rPr>
        <w:t xml:space="preserve"> </w:t>
      </w:r>
      <w:r>
        <w:rPr>
          <w:rFonts w:ascii="宋体" w:hAnsi="宋体" w:eastAsia="宋体" w:cs="宋体"/>
          <w:spacing w:val="12"/>
          <w:sz w:val="20"/>
          <w:szCs w:val="20"/>
        </w:rPr>
        <w:t>实验</w:t>
      </w:r>
      <w:r>
        <w:rPr>
          <w:rFonts w:ascii="宋体" w:hAnsi="宋体" w:eastAsia="宋体" w:cs="宋体"/>
          <w:spacing w:val="6"/>
          <w:sz w:val="20"/>
          <w:szCs w:val="20"/>
        </w:rPr>
        <w:t>中心主任及以上岗位上任现职；重点 (重大) 教学研究项目负责人原则上应具有副高以上专业</w:t>
      </w:r>
      <w:r>
        <w:rPr>
          <w:rFonts w:ascii="宋体" w:hAnsi="宋体" w:eastAsia="宋体" w:cs="宋体"/>
          <w:sz w:val="20"/>
          <w:szCs w:val="20"/>
        </w:rPr>
        <w:t xml:space="preserve"> </w:t>
      </w:r>
      <w:r>
        <w:rPr>
          <w:rFonts w:ascii="宋体" w:hAnsi="宋体" w:eastAsia="宋体" w:cs="宋体"/>
          <w:spacing w:val="4"/>
          <w:sz w:val="20"/>
          <w:szCs w:val="20"/>
        </w:rPr>
        <w:t>技</w:t>
      </w:r>
      <w:r>
        <w:rPr>
          <w:rFonts w:ascii="宋体" w:hAnsi="宋体" w:eastAsia="宋体" w:cs="宋体"/>
          <w:spacing w:val="3"/>
          <w:sz w:val="20"/>
          <w:szCs w:val="20"/>
        </w:rPr>
        <w:t>术职称。</w:t>
      </w:r>
    </w:p>
    <w:p>
      <w:pPr>
        <w:spacing w:before="1"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申请人一次最多只能申请二个不同类别的项目。</w:t>
      </w:r>
    </w:p>
    <w:p>
      <w:pPr>
        <w:spacing w:before="113" w:line="228" w:lineRule="auto"/>
        <w:ind w:left="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5"/>
          <w:sz w:val="20"/>
          <w:szCs w:val="20"/>
        </w:rPr>
        <w:t xml:space="preserve">  项目申请人应符合以下条件</w:t>
      </w:r>
      <w:r>
        <w:rPr>
          <w:rFonts w:ascii="宋体" w:hAnsi="宋体" w:eastAsia="宋体" w:cs="宋体"/>
          <w:spacing w:val="4"/>
          <w:sz w:val="20"/>
          <w:szCs w:val="20"/>
        </w:rPr>
        <w:t>：</w:t>
      </w:r>
    </w:p>
    <w:p>
      <w:pPr>
        <w:spacing w:before="113" w:line="271" w:lineRule="exact"/>
        <w:ind w:left="436"/>
        <w:outlineLvl w:val="9"/>
        <w:rPr>
          <w:rFonts w:ascii="宋体" w:hAnsi="宋体" w:eastAsia="宋体" w:cs="宋体"/>
          <w:sz w:val="20"/>
          <w:szCs w:val="20"/>
        </w:rPr>
      </w:pPr>
      <w:r>
        <w:rPr>
          <w:rFonts w:ascii="宋体" w:hAnsi="宋体" w:eastAsia="宋体" w:cs="宋体"/>
          <w:spacing w:val="4"/>
          <w:position w:val="1"/>
          <w:sz w:val="20"/>
          <w:szCs w:val="20"/>
        </w:rPr>
        <w:t>1．遵守</w:t>
      </w:r>
      <w:r>
        <w:rPr>
          <w:rFonts w:ascii="宋体" w:hAnsi="宋体" w:eastAsia="宋体" w:cs="宋体"/>
          <w:spacing w:val="3"/>
          <w:position w:val="1"/>
          <w:sz w:val="20"/>
          <w:szCs w:val="20"/>
        </w:rPr>
        <w:t>《</w:t>
      </w:r>
      <w:r>
        <w:rPr>
          <w:rFonts w:ascii="宋体" w:hAnsi="宋体" w:eastAsia="宋体" w:cs="宋体"/>
          <w:spacing w:val="2"/>
          <w:position w:val="1"/>
          <w:sz w:val="20"/>
          <w:szCs w:val="20"/>
        </w:rPr>
        <w:t>新时代高校教师职业行为十项准则》，具有良好的思想品德，为人师表。</w:t>
      </w:r>
    </w:p>
    <w:p>
      <w:pPr>
        <w:spacing w:before="90" w:line="332" w:lineRule="auto"/>
        <w:ind w:left="8" w:right="70"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w:t>
      </w:r>
      <w:r>
        <w:rPr>
          <w:rFonts w:ascii="宋体" w:hAnsi="宋体" w:eastAsia="宋体" w:cs="宋体"/>
          <w:spacing w:val="6"/>
          <w:sz w:val="20"/>
          <w:szCs w:val="20"/>
        </w:rPr>
        <w:t>承担教学、教学管理或教学辅助工作一年以上 (包括一年)，具有高等学校教学或实验系列</w:t>
      </w:r>
      <w:r>
        <w:rPr>
          <w:rFonts w:ascii="宋体" w:hAnsi="宋体" w:eastAsia="宋体" w:cs="宋体"/>
          <w:sz w:val="20"/>
          <w:szCs w:val="20"/>
        </w:rPr>
        <w:t xml:space="preserve"> </w:t>
      </w:r>
      <w:r>
        <w:rPr>
          <w:rFonts w:ascii="宋体" w:hAnsi="宋体" w:eastAsia="宋体" w:cs="宋体"/>
          <w:spacing w:val="10"/>
          <w:sz w:val="20"/>
          <w:szCs w:val="20"/>
        </w:rPr>
        <w:t>技术职</w:t>
      </w:r>
      <w:r>
        <w:rPr>
          <w:rFonts w:ascii="宋体" w:hAnsi="宋体" w:eastAsia="宋体" w:cs="宋体"/>
          <w:spacing w:val="8"/>
          <w:sz w:val="20"/>
          <w:szCs w:val="20"/>
        </w:rPr>
        <w:t>称</w:t>
      </w:r>
      <w:r>
        <w:rPr>
          <w:rFonts w:ascii="宋体" w:hAnsi="宋体" w:eastAsia="宋体" w:cs="宋体"/>
          <w:spacing w:val="5"/>
          <w:sz w:val="20"/>
          <w:szCs w:val="20"/>
        </w:rPr>
        <w:t>。申请省级及其以上级别的项目负责人，应具有中级以上专业技术职称。</w:t>
      </w:r>
    </w:p>
    <w:p>
      <w:pPr>
        <w:spacing w:line="269" w:lineRule="exact"/>
        <w:ind w:left="424"/>
        <w:outlineLvl w:val="9"/>
        <w:rPr>
          <w:rFonts w:ascii="宋体" w:hAnsi="宋体" w:eastAsia="宋体" w:cs="宋体"/>
          <w:sz w:val="20"/>
          <w:szCs w:val="20"/>
        </w:rPr>
      </w:pPr>
      <w:r>
        <w:rPr>
          <w:rFonts w:ascii="宋体" w:hAnsi="宋体" w:eastAsia="宋体" w:cs="宋体"/>
          <w:spacing w:val="10"/>
          <w:position w:val="1"/>
          <w:sz w:val="20"/>
          <w:szCs w:val="20"/>
        </w:rPr>
        <w:t>3</w:t>
      </w:r>
      <w:r>
        <w:rPr>
          <w:rFonts w:ascii="宋体" w:hAnsi="宋体" w:eastAsia="宋体" w:cs="宋体"/>
          <w:spacing w:val="9"/>
          <w:position w:val="1"/>
          <w:sz w:val="20"/>
          <w:szCs w:val="20"/>
        </w:rPr>
        <w:t>．</w:t>
      </w:r>
      <w:r>
        <w:rPr>
          <w:rFonts w:ascii="宋体" w:hAnsi="宋体" w:eastAsia="宋体" w:cs="宋体"/>
          <w:spacing w:val="5"/>
          <w:position w:val="1"/>
          <w:sz w:val="20"/>
          <w:szCs w:val="20"/>
        </w:rPr>
        <w:t>往年获准立项的项目尚未完成者，不得申报同级及其以下级别的新项目。</w:t>
      </w:r>
    </w:p>
    <w:p>
      <w:pPr>
        <w:spacing w:before="92" w:line="332" w:lineRule="auto"/>
        <w:ind w:left="11" w:right="7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7"/>
          <w:sz w:val="20"/>
          <w:szCs w:val="20"/>
        </w:rPr>
        <w:t xml:space="preserve"> </w:t>
      </w:r>
      <w:r>
        <w:rPr>
          <w:rFonts w:ascii="宋体" w:hAnsi="宋体" w:eastAsia="宋体" w:cs="宋体"/>
          <w:spacing w:val="6"/>
          <w:sz w:val="20"/>
          <w:szCs w:val="20"/>
        </w:rPr>
        <w:t xml:space="preserve"> 申请人应在充分调研的基础上，按表格栏目设计认真撰写项目申报书。项目参与者必</w:t>
      </w:r>
      <w:r>
        <w:rPr>
          <w:rFonts w:ascii="宋体" w:hAnsi="宋体" w:eastAsia="宋体" w:cs="宋体"/>
          <w:sz w:val="20"/>
          <w:szCs w:val="20"/>
        </w:rPr>
        <w:t xml:space="preserve"> </w:t>
      </w:r>
      <w:r>
        <w:rPr>
          <w:rFonts w:ascii="宋体" w:hAnsi="宋体" w:eastAsia="宋体" w:cs="宋体"/>
          <w:spacing w:val="5"/>
          <w:sz w:val="20"/>
          <w:szCs w:val="20"/>
        </w:rPr>
        <w:t>须</w:t>
      </w:r>
      <w:r>
        <w:rPr>
          <w:rFonts w:ascii="宋体" w:hAnsi="宋体" w:eastAsia="宋体" w:cs="宋体"/>
          <w:spacing w:val="3"/>
          <w:sz w:val="20"/>
          <w:szCs w:val="20"/>
        </w:rPr>
        <w:t>签名确认。</w:t>
      </w:r>
    </w:p>
    <w:p>
      <w:pPr>
        <w:spacing w:line="332" w:lineRule="auto"/>
        <w:ind w:left="11" w:right="7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7"/>
          <w:sz w:val="20"/>
          <w:szCs w:val="20"/>
        </w:rPr>
        <w:t xml:space="preserve"> </w:t>
      </w:r>
      <w:r>
        <w:rPr>
          <w:rFonts w:ascii="宋体" w:hAnsi="宋体" w:eastAsia="宋体" w:cs="宋体"/>
          <w:spacing w:val="6"/>
          <w:sz w:val="20"/>
          <w:szCs w:val="20"/>
        </w:rPr>
        <w:t xml:space="preserve"> 项目申请书由项目负责人所在单位汇总后报送教务处。项目负责人所在单位须对申请</w:t>
      </w:r>
      <w:r>
        <w:rPr>
          <w:rFonts w:ascii="宋体" w:hAnsi="宋体" w:eastAsia="宋体" w:cs="宋体"/>
          <w:sz w:val="20"/>
          <w:szCs w:val="20"/>
        </w:rPr>
        <w:t xml:space="preserve"> </w:t>
      </w:r>
      <w:r>
        <w:rPr>
          <w:rFonts w:ascii="宋体" w:hAnsi="宋体" w:eastAsia="宋体" w:cs="宋体"/>
          <w:spacing w:val="8"/>
          <w:sz w:val="20"/>
          <w:szCs w:val="20"/>
        </w:rPr>
        <w:t>书</w:t>
      </w:r>
      <w:r>
        <w:rPr>
          <w:rFonts w:ascii="宋体" w:hAnsi="宋体" w:eastAsia="宋体" w:cs="宋体"/>
          <w:spacing w:val="5"/>
          <w:sz w:val="20"/>
          <w:szCs w:val="20"/>
        </w:rPr>
        <w:t>填写的内容进行审核、签署意见并加盖公章。</w:t>
      </w:r>
    </w:p>
    <w:p>
      <w:pPr>
        <w:spacing w:before="1" w:line="332" w:lineRule="auto"/>
        <w:ind w:left="7" w:right="71"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教务处对项目申报书进行形式审查，合格的项目分类汇总后邀请校外同行进行网评，</w:t>
      </w:r>
      <w:r>
        <w:rPr>
          <w:rFonts w:ascii="宋体" w:hAnsi="宋体" w:eastAsia="宋体" w:cs="宋体"/>
          <w:sz w:val="20"/>
          <w:szCs w:val="20"/>
        </w:rPr>
        <w:t xml:space="preserve"> </w:t>
      </w:r>
      <w:r>
        <w:rPr>
          <w:rFonts w:ascii="宋体" w:hAnsi="宋体" w:eastAsia="宋体" w:cs="宋体"/>
          <w:spacing w:val="12"/>
          <w:sz w:val="20"/>
          <w:szCs w:val="20"/>
        </w:rPr>
        <w:t>根据网评</w:t>
      </w:r>
      <w:r>
        <w:rPr>
          <w:rFonts w:ascii="宋体" w:hAnsi="宋体" w:eastAsia="宋体" w:cs="宋体"/>
          <w:spacing w:val="7"/>
          <w:sz w:val="20"/>
          <w:szCs w:val="20"/>
        </w:rPr>
        <w:t>结</w:t>
      </w:r>
      <w:r>
        <w:rPr>
          <w:rFonts w:ascii="宋体" w:hAnsi="宋体" w:eastAsia="宋体" w:cs="宋体"/>
          <w:spacing w:val="6"/>
          <w:sz w:val="20"/>
          <w:szCs w:val="20"/>
        </w:rPr>
        <w:t>果决定是否组织会评。评选结果经公示无异议后，报校长办公会审批。校级项目由学校</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6"/>
          <w:sz w:val="20"/>
          <w:szCs w:val="20"/>
        </w:rPr>
        <w:t>文</w:t>
      </w:r>
      <w:r>
        <w:rPr>
          <w:rFonts w:ascii="宋体" w:hAnsi="宋体" w:eastAsia="宋体" w:cs="宋体"/>
          <w:spacing w:val="5"/>
          <w:sz w:val="20"/>
          <w:szCs w:val="20"/>
        </w:rPr>
        <w:t>公布，省级以上项目由教务处负责推荐上报。</w:t>
      </w:r>
    </w:p>
    <w:p>
      <w:pPr>
        <w:spacing w:before="1" w:line="226" w:lineRule="auto"/>
        <w:ind w:left="420"/>
        <w:outlineLvl w:val="9"/>
        <w:rPr>
          <w:rFonts w:ascii="宋体" w:hAnsi="宋体" w:eastAsia="宋体" w:cs="宋体"/>
          <w:sz w:val="20"/>
          <w:szCs w:val="20"/>
        </w:rPr>
      </w:pPr>
      <w:bookmarkStart w:id="1141" w:name="_Toc123118248"/>
      <w:bookmarkStart w:id="1142" w:name="_Toc26897"/>
      <w:bookmarkStart w:id="1143" w:name="_Toc10211"/>
      <w:r>
        <w:rPr>
          <w:rFonts w:ascii="宋体" w:hAnsi="宋体" w:eastAsia="宋体" w:cs="宋体"/>
          <w:spacing w:val="8"/>
          <w:sz w:val="20"/>
          <w:szCs w:val="20"/>
          <w14:textOutline w14:w="3797" w14:cap="sq" w14:cmpd="sng" w14:algn="ctr">
            <w14:solidFill>
              <w14:srgbClr w14:val="000000"/>
            </w14:solidFill>
            <w14:prstDash w14:val="solid"/>
            <w14:bevel/>
          </w14:textOutline>
        </w:rPr>
        <w:t>第十</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评审立项依据：</w:t>
      </w:r>
      <w:bookmarkEnd w:id="1141"/>
      <w:bookmarkEnd w:id="1142"/>
      <w:bookmarkEnd w:id="1143"/>
    </w:p>
    <w:p>
      <w:pPr>
        <w:spacing w:before="115" w:line="332" w:lineRule="auto"/>
        <w:ind w:left="11" w:right="18" w:firstLine="424"/>
        <w:outlineLvl w:val="9"/>
        <w:rPr>
          <w:rFonts w:ascii="宋体" w:hAnsi="宋体" w:eastAsia="宋体" w:cs="宋体"/>
          <w:sz w:val="20"/>
          <w:szCs w:val="20"/>
        </w:rPr>
      </w:pPr>
      <w:r>
        <w:rPr>
          <w:rFonts w:ascii="宋体" w:hAnsi="宋体" w:eastAsia="宋体" w:cs="宋体"/>
          <w:spacing w:val="4"/>
          <w:sz w:val="20"/>
          <w:szCs w:val="20"/>
        </w:rPr>
        <w:t>1．项目研究指导思想</w:t>
      </w:r>
      <w:r>
        <w:rPr>
          <w:rFonts w:ascii="宋体" w:hAnsi="宋体" w:eastAsia="宋体" w:cs="宋体"/>
          <w:spacing w:val="3"/>
          <w:sz w:val="20"/>
          <w:szCs w:val="20"/>
        </w:rPr>
        <w:t>正</w:t>
      </w:r>
      <w:r>
        <w:rPr>
          <w:rFonts w:ascii="宋体" w:hAnsi="宋体" w:eastAsia="宋体" w:cs="宋体"/>
          <w:spacing w:val="2"/>
          <w:sz w:val="20"/>
          <w:szCs w:val="20"/>
        </w:rPr>
        <w:t>确，思路清晰， 目标明确，论证严密，措施具体可行，预期成果合理，</w:t>
      </w:r>
      <w:r>
        <w:rPr>
          <w:rFonts w:ascii="宋体" w:hAnsi="宋体" w:eastAsia="宋体" w:cs="宋体"/>
          <w:sz w:val="20"/>
          <w:szCs w:val="20"/>
        </w:rPr>
        <w:t xml:space="preserve"> </w:t>
      </w:r>
      <w:r>
        <w:rPr>
          <w:rFonts w:ascii="宋体" w:hAnsi="宋体" w:eastAsia="宋体" w:cs="宋体"/>
          <w:spacing w:val="7"/>
          <w:sz w:val="20"/>
          <w:szCs w:val="20"/>
        </w:rPr>
        <w:t>具</w:t>
      </w:r>
      <w:r>
        <w:rPr>
          <w:rFonts w:ascii="宋体" w:hAnsi="宋体" w:eastAsia="宋体" w:cs="宋体"/>
          <w:spacing w:val="4"/>
          <w:sz w:val="20"/>
          <w:szCs w:val="20"/>
        </w:rPr>
        <w:t>备实现的基本条件。</w:t>
      </w:r>
    </w:p>
    <w:p>
      <w:pPr>
        <w:spacing w:before="1" w:line="332" w:lineRule="auto"/>
        <w:ind w:left="9" w:right="18" w:firstLine="413"/>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5"/>
          <w:sz w:val="20"/>
          <w:szCs w:val="20"/>
        </w:rPr>
        <w:t>项目研究以先进教育教学理论为支撑，紧密联系教学工作实际，注重解决实际问题和矛盾，</w:t>
      </w:r>
      <w:r>
        <w:rPr>
          <w:rFonts w:ascii="宋体" w:hAnsi="宋体" w:eastAsia="宋体" w:cs="宋体"/>
          <w:sz w:val="20"/>
          <w:szCs w:val="20"/>
        </w:rPr>
        <w:t xml:space="preserve"> </w:t>
      </w:r>
      <w:r>
        <w:rPr>
          <w:rFonts w:ascii="宋体" w:hAnsi="宋体" w:eastAsia="宋体" w:cs="宋体"/>
          <w:spacing w:val="5"/>
          <w:sz w:val="20"/>
          <w:szCs w:val="20"/>
        </w:rPr>
        <w:t>成果具有较高的理论和应用价值。</w:t>
      </w:r>
    </w:p>
    <w:p>
      <w:pPr>
        <w:spacing w:before="1" w:line="332" w:lineRule="auto"/>
        <w:ind w:left="9" w:right="21" w:firstLine="415"/>
        <w:outlineLvl w:val="9"/>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6"/>
          <w:sz w:val="20"/>
          <w:szCs w:val="20"/>
        </w:rPr>
        <w:t>．</w:t>
      </w:r>
      <w:r>
        <w:rPr>
          <w:rFonts w:ascii="宋体" w:hAnsi="宋体" w:eastAsia="宋体" w:cs="宋体"/>
          <w:spacing w:val="5"/>
          <w:sz w:val="20"/>
          <w:szCs w:val="20"/>
        </w:rPr>
        <w:t>主持人及项目组成员对申报项目有一定的研究基础，具有较好的研究工作积累和前期成果；</w:t>
      </w:r>
      <w:r>
        <w:rPr>
          <w:rFonts w:ascii="宋体" w:hAnsi="宋体" w:eastAsia="宋体" w:cs="宋体"/>
          <w:sz w:val="20"/>
          <w:szCs w:val="20"/>
        </w:rPr>
        <w:t xml:space="preserve"> </w:t>
      </w:r>
      <w:r>
        <w:rPr>
          <w:rFonts w:ascii="宋体" w:hAnsi="宋体" w:eastAsia="宋体" w:cs="宋体"/>
          <w:spacing w:val="10"/>
          <w:sz w:val="20"/>
          <w:szCs w:val="20"/>
        </w:rPr>
        <w:t>成</w:t>
      </w:r>
      <w:r>
        <w:rPr>
          <w:rFonts w:ascii="宋体" w:hAnsi="宋体" w:eastAsia="宋体" w:cs="宋体"/>
          <w:spacing w:val="7"/>
          <w:sz w:val="20"/>
          <w:szCs w:val="20"/>
        </w:rPr>
        <w:t>员</w:t>
      </w:r>
      <w:r>
        <w:rPr>
          <w:rFonts w:ascii="宋体" w:hAnsi="宋体" w:eastAsia="宋体" w:cs="宋体"/>
          <w:spacing w:val="5"/>
          <w:sz w:val="20"/>
          <w:szCs w:val="20"/>
        </w:rPr>
        <w:t>组成合理，分工明确，胜任项目研究及实践工作。</w:t>
      </w:r>
    </w:p>
    <w:p>
      <w:pPr>
        <w:spacing w:line="270" w:lineRule="exact"/>
        <w:ind w:left="419"/>
        <w:outlineLvl w:val="9"/>
        <w:rPr>
          <w:rFonts w:ascii="宋体" w:hAnsi="宋体" w:eastAsia="宋体" w:cs="宋体"/>
          <w:sz w:val="20"/>
          <w:szCs w:val="20"/>
        </w:rPr>
      </w:pPr>
      <w:bookmarkStart w:id="1144" w:name="_Toc123118249"/>
      <w:bookmarkStart w:id="1145" w:name="_Toc2259"/>
      <w:bookmarkStart w:id="1146" w:name="_Toc25603"/>
      <w:r>
        <w:rPr>
          <w:rFonts w:ascii="宋体" w:hAnsi="宋体" w:eastAsia="宋体" w:cs="宋体"/>
          <w:spacing w:val="8"/>
          <w:position w:val="1"/>
          <w:sz w:val="20"/>
          <w:szCs w:val="20"/>
        </w:rPr>
        <w:t>4．</w:t>
      </w:r>
      <w:r>
        <w:rPr>
          <w:rFonts w:ascii="宋体" w:hAnsi="宋体" w:eastAsia="宋体" w:cs="宋体"/>
          <w:spacing w:val="5"/>
          <w:position w:val="1"/>
          <w:sz w:val="20"/>
          <w:szCs w:val="20"/>
        </w:rPr>
        <w:t>项</w:t>
      </w:r>
      <w:r>
        <w:rPr>
          <w:rFonts w:ascii="宋体" w:hAnsi="宋体" w:eastAsia="宋体" w:cs="宋体"/>
          <w:spacing w:val="4"/>
          <w:position w:val="1"/>
          <w:sz w:val="20"/>
          <w:szCs w:val="20"/>
        </w:rPr>
        <w:t>目研究经费安排合理。</w:t>
      </w:r>
      <w:bookmarkEnd w:id="1144"/>
      <w:bookmarkEnd w:id="1145"/>
      <w:bookmarkEnd w:id="1146"/>
    </w:p>
    <w:p>
      <w:pPr>
        <w:outlineLvl w:val="9"/>
        <w:sectPr>
          <w:headerReference r:id="rId193" w:type="default"/>
          <w:footerReference r:id="rId194" w:type="default"/>
          <w:pgSz w:w="11850" w:h="16783"/>
          <w:pgMar w:top="1118" w:right="1413" w:bottom="1216" w:left="1473" w:header="878" w:footer="1056" w:gutter="0"/>
          <w:cols w:space="720" w:num="1"/>
        </w:sectPr>
      </w:pPr>
    </w:p>
    <w:p>
      <w:pPr>
        <w:outlineLvl w:val="9"/>
      </w:pPr>
    </w:p>
    <w:p>
      <w:pPr>
        <w:spacing w:line="172" w:lineRule="exact"/>
        <w:outlineLvl w:val="9"/>
      </w:pPr>
    </w:p>
    <w:p>
      <w:pPr>
        <w:outlineLvl w:val="9"/>
        <w:sectPr>
          <w:headerReference r:id="rId195" w:type="default"/>
          <w:footerReference r:id="rId196" w:type="default"/>
          <w:pgSz w:w="11850" w:h="16783"/>
          <w:pgMar w:top="1093" w:right="1424" w:bottom="1007" w:left="1473" w:header="878" w:footer="847" w:gutter="0"/>
          <w:cols w:equalWidth="0" w:num="1">
            <w:col w:w="8952"/>
          </w:cols>
        </w:sectPr>
      </w:pPr>
    </w:p>
    <w:p>
      <w:pPr>
        <w:spacing w:before="43" w:line="297" w:lineRule="auto"/>
        <w:ind w:left="420" w:right="108"/>
        <w:outlineLvl w:val="9"/>
        <w:rPr>
          <w:rFonts w:ascii="宋体" w:hAnsi="宋体" w:eastAsia="宋体" w:cs="宋体"/>
          <w:sz w:val="20"/>
          <w:szCs w:val="20"/>
        </w:rPr>
      </w:pPr>
      <w:bookmarkStart w:id="1147" w:name="_Toc123118250"/>
      <w:bookmarkStart w:id="1148" w:name="_Toc20655"/>
      <w:bookmarkStart w:id="1149" w:name="_Toc1162"/>
      <w:r>
        <w:rPr>
          <w:rFonts w:ascii="宋体" w:hAnsi="宋体" w:eastAsia="宋体" w:cs="宋体"/>
          <w:spacing w:val="5"/>
          <w:sz w:val="20"/>
          <w:szCs w:val="20"/>
          <w14:textOutline w14:w="3797" w14:cap="sq" w14:cmpd="sng" w14:algn="ctr">
            <w14:solidFill>
              <w14:srgbClr w14:val="000000"/>
            </w14:solidFill>
            <w14:prstDash w14:val="solid"/>
            <w14:bevel/>
          </w14:textOutline>
        </w:rPr>
        <w:t>第十一条</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第十二条</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第十三条</w:t>
      </w:r>
      <w:r>
        <w:rPr>
          <w:rFonts w:ascii="宋体" w:hAnsi="宋体" w:eastAsia="宋体" w:cs="宋体"/>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十四条</w:t>
      </w:r>
      <w:bookmarkEnd w:id="1147"/>
      <w:bookmarkEnd w:id="1148"/>
      <w:bookmarkEnd w:id="1149"/>
    </w:p>
    <w:p>
      <w:pPr>
        <w:spacing w:line="14" w:lineRule="auto"/>
        <w:outlineLvl w:val="9"/>
        <w:rPr>
          <w:sz w:val="2"/>
        </w:rPr>
      </w:pPr>
      <w:r>
        <w:rPr>
          <w:sz w:val="2"/>
          <w:szCs w:val="2"/>
        </w:rPr>
        <w:br w:type="column"/>
      </w:r>
    </w:p>
    <w:p>
      <w:pPr>
        <w:spacing w:before="40" w:line="226" w:lineRule="auto"/>
        <w:ind w:left="2"/>
        <w:outlineLvl w:val="9"/>
        <w:rPr>
          <w:rFonts w:ascii="宋体" w:hAnsi="宋体" w:eastAsia="宋体" w:cs="宋体"/>
          <w:sz w:val="20"/>
          <w:szCs w:val="20"/>
        </w:rPr>
      </w:pPr>
      <w:r>
        <w:rPr>
          <w:rFonts w:ascii="宋体" w:hAnsi="宋体" w:eastAsia="宋体" w:cs="宋体"/>
          <w:spacing w:val="10"/>
          <w:sz w:val="20"/>
          <w:szCs w:val="20"/>
        </w:rPr>
        <w:t>参</w:t>
      </w:r>
      <w:r>
        <w:rPr>
          <w:rFonts w:ascii="宋体" w:hAnsi="宋体" w:eastAsia="宋体" w:cs="宋体"/>
          <w:spacing w:val="9"/>
          <w:sz w:val="20"/>
          <w:szCs w:val="20"/>
        </w:rPr>
        <w:t>加</w:t>
      </w:r>
      <w:r>
        <w:rPr>
          <w:rFonts w:ascii="宋体" w:hAnsi="宋体" w:eastAsia="宋体" w:cs="宋体"/>
          <w:spacing w:val="5"/>
          <w:sz w:val="20"/>
          <w:szCs w:val="20"/>
        </w:rPr>
        <w:t>评审的专家，遇到与本人相关的项目时应予以回避。</w:t>
      </w:r>
    </w:p>
    <w:p>
      <w:pPr>
        <w:spacing w:before="114" w:line="227" w:lineRule="auto"/>
        <w:outlineLvl w:val="9"/>
        <w:rPr>
          <w:rFonts w:ascii="宋体" w:hAnsi="宋体" w:eastAsia="宋体" w:cs="宋体"/>
          <w:sz w:val="20"/>
          <w:szCs w:val="20"/>
        </w:rPr>
      </w:pPr>
      <w:r>
        <w:rPr>
          <w:rFonts w:ascii="宋体" w:hAnsi="宋体" w:eastAsia="宋体" w:cs="宋体"/>
          <w:spacing w:val="10"/>
          <w:sz w:val="20"/>
          <w:szCs w:val="20"/>
        </w:rPr>
        <w:t>评选或</w:t>
      </w:r>
      <w:r>
        <w:rPr>
          <w:rFonts w:ascii="宋体" w:hAnsi="宋体" w:eastAsia="宋体" w:cs="宋体"/>
          <w:spacing w:val="8"/>
          <w:sz w:val="20"/>
          <w:szCs w:val="20"/>
        </w:rPr>
        <w:t>推</w:t>
      </w:r>
      <w:r>
        <w:rPr>
          <w:rFonts w:ascii="宋体" w:hAnsi="宋体" w:eastAsia="宋体" w:cs="宋体"/>
          <w:spacing w:val="5"/>
          <w:sz w:val="20"/>
          <w:szCs w:val="20"/>
        </w:rPr>
        <w:t>荐教学成果奖时，属本科教学工程项目资助产生的成果优先推荐。</w:t>
      </w:r>
    </w:p>
    <w:p>
      <w:pPr>
        <w:spacing w:before="114" w:line="225" w:lineRule="auto"/>
        <w:ind w:left="23"/>
        <w:outlineLvl w:val="9"/>
        <w:rPr>
          <w:rFonts w:ascii="宋体" w:hAnsi="宋体" w:eastAsia="宋体" w:cs="宋体"/>
          <w:sz w:val="20"/>
          <w:szCs w:val="20"/>
        </w:rPr>
      </w:pPr>
      <w:r>
        <w:rPr>
          <w:rFonts w:ascii="宋体" w:hAnsi="宋体" w:eastAsia="宋体" w:cs="宋体"/>
          <w:spacing w:val="8"/>
          <w:sz w:val="20"/>
          <w:szCs w:val="20"/>
        </w:rPr>
        <w:t>已获其他渠</w:t>
      </w:r>
      <w:r>
        <w:rPr>
          <w:rFonts w:ascii="宋体" w:hAnsi="宋体" w:eastAsia="宋体" w:cs="宋体"/>
          <w:spacing w:val="4"/>
          <w:sz w:val="20"/>
          <w:szCs w:val="20"/>
        </w:rPr>
        <w:t>道资助或已立项的各类课题的子项目，不再重复立项。</w:t>
      </w:r>
    </w:p>
    <w:p>
      <w:pPr>
        <w:spacing w:before="116" w:line="193" w:lineRule="auto"/>
        <w:ind w:left="32"/>
        <w:outlineLvl w:val="9"/>
        <w:rPr>
          <w:rFonts w:ascii="宋体" w:hAnsi="宋体" w:eastAsia="宋体" w:cs="宋体"/>
          <w:sz w:val="20"/>
          <w:szCs w:val="20"/>
        </w:rPr>
      </w:pPr>
      <w:bookmarkStart w:id="1150" w:name="_Toc23633"/>
      <w:bookmarkStart w:id="1151" w:name="_Toc11525"/>
      <w:bookmarkStart w:id="1152" w:name="_Toc123118251"/>
      <w:r>
        <w:rPr>
          <w:rFonts w:ascii="宋体" w:hAnsi="宋体" w:eastAsia="宋体" w:cs="宋体"/>
          <w:spacing w:val="10"/>
          <w:sz w:val="20"/>
          <w:szCs w:val="20"/>
        </w:rPr>
        <w:t>申报项目获</w:t>
      </w:r>
      <w:r>
        <w:rPr>
          <w:rFonts w:ascii="宋体" w:hAnsi="宋体" w:eastAsia="宋体" w:cs="宋体"/>
          <w:spacing w:val="7"/>
          <w:sz w:val="20"/>
          <w:szCs w:val="20"/>
        </w:rPr>
        <w:t>准</w:t>
      </w:r>
      <w:r>
        <w:rPr>
          <w:rFonts w:ascii="宋体" w:hAnsi="宋体" w:eastAsia="宋体" w:cs="宋体"/>
          <w:spacing w:val="5"/>
          <w:sz w:val="20"/>
          <w:szCs w:val="20"/>
        </w:rPr>
        <w:t>立项后，凡需提交建设任务书的项目，项目负责人必须在规定时限内</w:t>
      </w:r>
      <w:bookmarkEnd w:id="1150"/>
      <w:bookmarkEnd w:id="1151"/>
      <w:bookmarkEnd w:id="1152"/>
    </w:p>
    <w:p>
      <w:pPr>
        <w:outlineLvl w:val="9"/>
        <w:sectPr>
          <w:type w:val="continuous"/>
          <w:pgSz w:w="11850" w:h="16783"/>
          <w:pgMar w:top="1093" w:right="1424" w:bottom="1007" w:left="1473" w:header="878" w:footer="847" w:gutter="0"/>
          <w:cols w:equalWidth="0" w:num="2">
            <w:col w:w="1352" w:space="100"/>
            <w:col w:w="7500"/>
          </w:cols>
        </w:sectPr>
      </w:pPr>
    </w:p>
    <w:p>
      <w:pPr>
        <w:spacing w:before="151" w:line="227" w:lineRule="auto"/>
        <w:ind w:left="7"/>
        <w:outlineLvl w:val="9"/>
        <w:rPr>
          <w:rFonts w:ascii="宋体" w:hAnsi="宋体" w:eastAsia="宋体" w:cs="宋体"/>
          <w:sz w:val="20"/>
          <w:szCs w:val="20"/>
        </w:rPr>
      </w:pPr>
      <w:r>
        <w:rPr>
          <w:rFonts w:ascii="宋体" w:hAnsi="宋体" w:eastAsia="宋体" w:cs="宋体"/>
          <w:spacing w:val="10"/>
          <w:sz w:val="20"/>
          <w:szCs w:val="20"/>
        </w:rPr>
        <w:t>根据申报</w:t>
      </w:r>
      <w:r>
        <w:rPr>
          <w:rFonts w:ascii="宋体" w:hAnsi="宋体" w:eastAsia="宋体" w:cs="宋体"/>
          <w:spacing w:val="7"/>
          <w:sz w:val="20"/>
          <w:szCs w:val="20"/>
        </w:rPr>
        <w:t>书</w:t>
      </w:r>
      <w:r>
        <w:rPr>
          <w:rFonts w:ascii="宋体" w:hAnsi="宋体" w:eastAsia="宋体" w:cs="宋体"/>
          <w:spacing w:val="5"/>
          <w:sz w:val="20"/>
          <w:szCs w:val="20"/>
        </w:rPr>
        <w:t>的承诺撰写任务书，明确拟解决的主要问题、经费预算，预期完成时间及成果。</w:t>
      </w:r>
    </w:p>
    <w:p>
      <w:pPr>
        <w:spacing w:before="87" w:line="227" w:lineRule="auto"/>
        <w:ind w:left="3491"/>
        <w:outlineLvl w:val="9"/>
        <w:rPr>
          <w:rFonts w:ascii="宋体" w:hAnsi="宋体" w:eastAsia="宋体" w:cs="宋体"/>
          <w:sz w:val="23"/>
          <w:szCs w:val="23"/>
        </w:rPr>
      </w:pPr>
      <w:bookmarkStart w:id="1153" w:name="_Toc8349"/>
      <w:bookmarkStart w:id="1154" w:name="_Toc24690"/>
      <w:bookmarkStart w:id="1155" w:name="_Toc123118252"/>
      <w:r>
        <w:rPr>
          <w:rFonts w:ascii="宋体" w:hAnsi="宋体" w:eastAsia="宋体" w:cs="宋体"/>
          <w:spacing w:val="9"/>
          <w:sz w:val="23"/>
          <w:szCs w:val="23"/>
          <w14:textOutline w14:w="4356" w14:cap="sq" w14:cmpd="sng" w14:algn="ctr">
            <w14:solidFill>
              <w14:srgbClr w14:val="000000"/>
            </w14:solidFill>
            <w14:prstDash w14:val="solid"/>
            <w14:bevel/>
          </w14:textOutline>
        </w:rPr>
        <w:t>第</w:t>
      </w:r>
      <w:r>
        <w:rPr>
          <w:rFonts w:ascii="宋体" w:hAnsi="宋体" w:eastAsia="宋体" w:cs="宋体"/>
          <w:spacing w:val="5"/>
          <w:sz w:val="23"/>
          <w:szCs w:val="23"/>
          <w14:textOutline w14:w="4356" w14:cap="sq" w14:cmpd="sng" w14:algn="ctr">
            <w14:solidFill>
              <w14:srgbClr w14:val="000000"/>
            </w14:solidFill>
            <w14:prstDash w14:val="solid"/>
            <w14:bevel/>
          </w14:textOutline>
        </w:rPr>
        <w:t>三章</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经费管理</w:t>
      </w:r>
      <w:bookmarkEnd w:id="1153"/>
      <w:bookmarkEnd w:id="1154"/>
      <w:bookmarkEnd w:id="1155"/>
    </w:p>
    <w:p>
      <w:pPr>
        <w:spacing w:before="104" w:line="332" w:lineRule="auto"/>
        <w:ind w:left="9" w:right="61"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学校对批准立项的各级本科教学工程项目根据项目类型拨付相应的建设经费。项目</w:t>
      </w:r>
      <w:r>
        <w:rPr>
          <w:rFonts w:ascii="宋体" w:hAnsi="宋体" w:eastAsia="宋体" w:cs="宋体"/>
          <w:sz w:val="20"/>
          <w:szCs w:val="20"/>
        </w:rPr>
        <w:t xml:space="preserve"> </w:t>
      </w:r>
      <w:r>
        <w:rPr>
          <w:rFonts w:ascii="宋体" w:hAnsi="宋体" w:eastAsia="宋体" w:cs="宋体"/>
          <w:spacing w:val="8"/>
          <w:sz w:val="20"/>
          <w:szCs w:val="20"/>
        </w:rPr>
        <w:t>经费</w:t>
      </w:r>
      <w:r>
        <w:rPr>
          <w:rFonts w:ascii="宋体" w:hAnsi="宋体" w:eastAsia="宋体" w:cs="宋体"/>
          <w:spacing w:val="6"/>
          <w:sz w:val="20"/>
          <w:szCs w:val="20"/>
        </w:rPr>
        <w:t>使</w:t>
      </w:r>
      <w:r>
        <w:rPr>
          <w:rFonts w:ascii="宋体" w:hAnsi="宋体" w:eastAsia="宋体" w:cs="宋体"/>
          <w:spacing w:val="4"/>
          <w:sz w:val="20"/>
          <w:szCs w:val="20"/>
        </w:rPr>
        <w:t>用必须符合以下原则：</w:t>
      </w:r>
    </w:p>
    <w:p>
      <w:pPr>
        <w:spacing w:line="226"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用于</w:t>
      </w:r>
      <w:r>
        <w:rPr>
          <w:rFonts w:ascii="宋体" w:hAnsi="宋体" w:eastAsia="宋体" w:cs="宋体"/>
          <w:spacing w:val="7"/>
          <w:sz w:val="20"/>
          <w:szCs w:val="20"/>
        </w:rPr>
        <w:t>专</w:t>
      </w:r>
      <w:r>
        <w:rPr>
          <w:rFonts w:ascii="宋体" w:hAnsi="宋体" w:eastAsia="宋体" w:cs="宋体"/>
          <w:spacing w:val="4"/>
          <w:sz w:val="20"/>
          <w:szCs w:val="20"/>
        </w:rPr>
        <w:t>业建设改革及教育教学研究，原则上不得用于购置大型仪器设备。</w:t>
      </w:r>
    </w:p>
    <w:p>
      <w:pPr>
        <w:spacing w:before="114" w:line="280" w:lineRule="auto"/>
        <w:ind w:left="419" w:right="3161" w:hanging="3"/>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6"/>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用于本科生人才培养，不得用于研究生教育和科研支出。</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5"/>
          <w:sz w:val="20"/>
          <w:szCs w:val="20"/>
        </w:rPr>
        <w:t xml:space="preserve">  项目经费使用范围主要包括：</w:t>
      </w:r>
    </w:p>
    <w:p>
      <w:pPr>
        <w:spacing w:before="114" w:line="270" w:lineRule="exact"/>
        <w:ind w:left="436"/>
        <w:outlineLvl w:val="9"/>
        <w:rPr>
          <w:rFonts w:ascii="宋体" w:hAnsi="宋体" w:eastAsia="宋体" w:cs="宋体"/>
          <w:sz w:val="20"/>
          <w:szCs w:val="20"/>
        </w:rPr>
      </w:pPr>
      <w:r>
        <w:rPr>
          <w:rFonts w:ascii="宋体" w:hAnsi="宋体" w:eastAsia="宋体" w:cs="宋体"/>
          <w:spacing w:val="6"/>
          <w:position w:val="1"/>
          <w:sz w:val="20"/>
          <w:szCs w:val="20"/>
        </w:rPr>
        <w:t>1</w:t>
      </w:r>
      <w:r>
        <w:rPr>
          <w:rFonts w:ascii="宋体" w:hAnsi="宋体" w:eastAsia="宋体" w:cs="宋体"/>
          <w:spacing w:val="4"/>
          <w:position w:val="1"/>
          <w:sz w:val="20"/>
          <w:szCs w:val="20"/>
        </w:rPr>
        <w:t>．服务费：如评审费、专家咨询费等；</w:t>
      </w:r>
    </w:p>
    <w:p>
      <w:pPr>
        <w:spacing w:before="90" w:line="270" w:lineRule="exact"/>
        <w:ind w:left="423"/>
        <w:outlineLvl w:val="9"/>
        <w:rPr>
          <w:rFonts w:ascii="宋体" w:hAnsi="宋体" w:eastAsia="宋体" w:cs="宋体"/>
          <w:sz w:val="20"/>
          <w:szCs w:val="20"/>
        </w:rPr>
      </w:pPr>
      <w:r>
        <w:rPr>
          <w:rFonts w:ascii="宋体" w:hAnsi="宋体" w:eastAsia="宋体" w:cs="宋体"/>
          <w:spacing w:val="9"/>
          <w:position w:val="1"/>
          <w:sz w:val="20"/>
          <w:szCs w:val="20"/>
        </w:rPr>
        <w:t>2</w:t>
      </w:r>
      <w:r>
        <w:rPr>
          <w:rFonts w:ascii="宋体" w:hAnsi="宋体" w:eastAsia="宋体" w:cs="宋体"/>
          <w:spacing w:val="5"/>
          <w:position w:val="1"/>
          <w:sz w:val="20"/>
          <w:szCs w:val="20"/>
        </w:rPr>
        <w:t>．差旅费：指项目组成员参加会议、调研的差旅费和交通费；</w:t>
      </w:r>
    </w:p>
    <w:p>
      <w:pPr>
        <w:spacing w:before="90" w:line="269" w:lineRule="exact"/>
        <w:ind w:left="424"/>
        <w:outlineLvl w:val="9"/>
        <w:rPr>
          <w:rFonts w:ascii="宋体" w:hAnsi="宋体" w:eastAsia="宋体" w:cs="宋体"/>
          <w:sz w:val="20"/>
          <w:szCs w:val="20"/>
        </w:rPr>
      </w:pPr>
      <w:r>
        <w:rPr>
          <w:rFonts w:ascii="宋体" w:hAnsi="宋体" w:eastAsia="宋体" w:cs="宋体"/>
          <w:spacing w:val="8"/>
          <w:position w:val="1"/>
          <w:sz w:val="20"/>
          <w:szCs w:val="20"/>
        </w:rPr>
        <w:t>3</w:t>
      </w:r>
      <w:r>
        <w:rPr>
          <w:rFonts w:ascii="宋体" w:hAnsi="宋体" w:eastAsia="宋体" w:cs="宋体"/>
          <w:spacing w:val="5"/>
          <w:position w:val="1"/>
          <w:sz w:val="20"/>
          <w:szCs w:val="20"/>
        </w:rPr>
        <w:t>．会议费：项目组召开的研讨会、论证会、结题会等支出；</w:t>
      </w:r>
    </w:p>
    <w:p>
      <w:pPr>
        <w:spacing w:before="91" w:line="270" w:lineRule="exact"/>
        <w:ind w:left="419"/>
        <w:outlineLvl w:val="9"/>
        <w:rPr>
          <w:rFonts w:ascii="宋体" w:hAnsi="宋体" w:eastAsia="宋体" w:cs="宋体"/>
          <w:sz w:val="20"/>
          <w:szCs w:val="20"/>
        </w:rPr>
      </w:pPr>
      <w:r>
        <w:rPr>
          <w:rFonts w:ascii="宋体" w:hAnsi="宋体" w:eastAsia="宋体" w:cs="宋体"/>
          <w:spacing w:val="10"/>
          <w:position w:val="1"/>
          <w:sz w:val="20"/>
          <w:szCs w:val="20"/>
        </w:rPr>
        <w:t>4</w:t>
      </w:r>
      <w:r>
        <w:rPr>
          <w:rFonts w:ascii="宋体" w:hAnsi="宋体" w:eastAsia="宋体" w:cs="宋体"/>
          <w:spacing w:val="7"/>
          <w:position w:val="1"/>
          <w:sz w:val="20"/>
          <w:szCs w:val="20"/>
        </w:rPr>
        <w:t>．</w:t>
      </w:r>
      <w:r>
        <w:rPr>
          <w:rFonts w:ascii="宋体" w:hAnsi="宋体" w:eastAsia="宋体" w:cs="宋体"/>
          <w:spacing w:val="5"/>
          <w:position w:val="1"/>
          <w:sz w:val="20"/>
          <w:szCs w:val="20"/>
        </w:rPr>
        <w:t>资料费：如购买必要的书籍、资料及网络资料查询等费用；</w:t>
      </w:r>
    </w:p>
    <w:p>
      <w:pPr>
        <w:spacing w:before="90" w:line="269" w:lineRule="exact"/>
        <w:ind w:left="424"/>
        <w:outlineLvl w:val="9"/>
        <w:rPr>
          <w:rFonts w:ascii="宋体" w:hAnsi="宋体" w:eastAsia="宋体" w:cs="宋体"/>
          <w:sz w:val="20"/>
          <w:szCs w:val="20"/>
        </w:rPr>
      </w:pPr>
      <w:r>
        <w:rPr>
          <w:rFonts w:ascii="宋体" w:hAnsi="宋体" w:eastAsia="宋体" w:cs="宋体"/>
          <w:spacing w:val="10"/>
          <w:position w:val="1"/>
          <w:sz w:val="20"/>
          <w:szCs w:val="20"/>
        </w:rPr>
        <w:t>5</w:t>
      </w:r>
      <w:r>
        <w:rPr>
          <w:rFonts w:ascii="宋体" w:hAnsi="宋体" w:eastAsia="宋体" w:cs="宋体"/>
          <w:spacing w:val="7"/>
          <w:position w:val="1"/>
          <w:sz w:val="20"/>
          <w:szCs w:val="20"/>
        </w:rPr>
        <w:t>．</w:t>
      </w:r>
      <w:r>
        <w:rPr>
          <w:rFonts w:ascii="宋体" w:hAnsi="宋体" w:eastAsia="宋体" w:cs="宋体"/>
          <w:spacing w:val="5"/>
          <w:position w:val="1"/>
          <w:sz w:val="20"/>
          <w:szCs w:val="20"/>
        </w:rPr>
        <w:t>办公费：为完成项目所必须的日常办公用文具、纸张、配件、耗材等；</w:t>
      </w:r>
    </w:p>
    <w:p>
      <w:pPr>
        <w:spacing w:before="91" w:line="269" w:lineRule="exact"/>
        <w:ind w:left="422"/>
        <w:outlineLvl w:val="9"/>
        <w:rPr>
          <w:rFonts w:ascii="宋体" w:hAnsi="宋体" w:eastAsia="宋体" w:cs="宋体"/>
          <w:sz w:val="20"/>
          <w:szCs w:val="20"/>
        </w:rPr>
      </w:pPr>
      <w:bookmarkStart w:id="1156" w:name="_Toc18884"/>
      <w:bookmarkStart w:id="1157" w:name="_Toc123118253"/>
      <w:bookmarkStart w:id="1158" w:name="_Toc80"/>
      <w:r>
        <w:rPr>
          <w:rFonts w:ascii="宋体" w:hAnsi="宋体" w:eastAsia="宋体" w:cs="宋体"/>
          <w:spacing w:val="6"/>
          <w:position w:val="1"/>
          <w:sz w:val="20"/>
          <w:szCs w:val="20"/>
        </w:rPr>
        <w:t>6</w:t>
      </w:r>
      <w:r>
        <w:rPr>
          <w:rFonts w:ascii="宋体" w:hAnsi="宋体" w:eastAsia="宋体" w:cs="宋体"/>
          <w:spacing w:val="5"/>
          <w:position w:val="1"/>
          <w:sz w:val="20"/>
          <w:szCs w:val="20"/>
        </w:rPr>
        <w:t>．项目的评审、验收、管理费及成果鉴定费等；</w:t>
      </w:r>
      <w:bookmarkEnd w:id="1156"/>
      <w:bookmarkEnd w:id="1157"/>
      <w:bookmarkEnd w:id="1158"/>
    </w:p>
    <w:p>
      <w:pPr>
        <w:spacing w:before="91" w:line="227" w:lineRule="auto"/>
        <w:ind w:left="420"/>
        <w:outlineLvl w:val="9"/>
        <w:rPr>
          <w:rFonts w:ascii="宋体" w:hAnsi="宋体" w:eastAsia="宋体" w:cs="宋体"/>
          <w:sz w:val="20"/>
          <w:szCs w:val="20"/>
        </w:rPr>
      </w:pPr>
      <w:bookmarkStart w:id="1159" w:name="_Toc16861"/>
      <w:bookmarkStart w:id="1160" w:name="_Toc30708"/>
      <w:bookmarkStart w:id="1161" w:name="_Toc123118254"/>
      <w:r>
        <w:rPr>
          <w:rFonts w:ascii="宋体" w:hAnsi="宋体" w:eastAsia="宋体" w:cs="宋体"/>
          <w:spacing w:val="5"/>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5"/>
          <w:sz w:val="20"/>
          <w:szCs w:val="20"/>
        </w:rPr>
        <w:t xml:space="preserve">  论文版面费管理</w:t>
      </w:r>
      <w:r>
        <w:rPr>
          <w:rFonts w:ascii="宋体" w:hAnsi="宋体" w:eastAsia="宋体" w:cs="宋体"/>
          <w:spacing w:val="3"/>
          <w:sz w:val="20"/>
          <w:szCs w:val="20"/>
        </w:rPr>
        <w:t>：</w:t>
      </w:r>
      <w:bookmarkEnd w:id="1159"/>
      <w:bookmarkEnd w:id="1160"/>
      <w:bookmarkEnd w:id="1161"/>
    </w:p>
    <w:p>
      <w:pPr>
        <w:spacing w:before="115" w:line="332" w:lineRule="auto"/>
        <w:ind w:left="11" w:right="59" w:firstLine="424"/>
        <w:outlineLvl w:val="9"/>
        <w:rPr>
          <w:rFonts w:ascii="宋体" w:hAnsi="宋体" w:eastAsia="宋体" w:cs="宋体"/>
          <w:sz w:val="20"/>
          <w:szCs w:val="20"/>
        </w:rPr>
      </w:pPr>
      <w:r>
        <w:rPr>
          <w:rFonts w:ascii="宋体" w:hAnsi="宋体" w:eastAsia="宋体" w:cs="宋体"/>
          <w:spacing w:val="6"/>
          <w:sz w:val="20"/>
          <w:szCs w:val="20"/>
        </w:rPr>
        <w:t>1. 教学研究类</w:t>
      </w:r>
      <w:r>
        <w:rPr>
          <w:rFonts w:ascii="宋体" w:hAnsi="宋体" w:eastAsia="宋体" w:cs="宋体"/>
          <w:spacing w:val="5"/>
          <w:sz w:val="20"/>
          <w:szCs w:val="20"/>
        </w:rPr>
        <w:t>项</w:t>
      </w:r>
      <w:r>
        <w:rPr>
          <w:rFonts w:ascii="宋体" w:hAnsi="宋体" w:eastAsia="宋体" w:cs="宋体"/>
          <w:spacing w:val="3"/>
          <w:sz w:val="20"/>
          <w:szCs w:val="20"/>
        </w:rPr>
        <w:t>目，发表教研论文版面费不得超过项目总经费的三分之一，三类及以下论文单</w:t>
      </w:r>
      <w:r>
        <w:rPr>
          <w:rFonts w:ascii="宋体" w:hAnsi="宋体" w:eastAsia="宋体" w:cs="宋体"/>
          <w:sz w:val="20"/>
          <w:szCs w:val="20"/>
        </w:rPr>
        <w:t xml:space="preserve"> </w:t>
      </w:r>
      <w:r>
        <w:rPr>
          <w:rFonts w:ascii="宋体" w:hAnsi="宋体" w:eastAsia="宋体" w:cs="宋体"/>
          <w:spacing w:val="5"/>
          <w:sz w:val="20"/>
          <w:szCs w:val="20"/>
        </w:rPr>
        <w:t>篇</w:t>
      </w:r>
      <w:r>
        <w:rPr>
          <w:rFonts w:ascii="宋体" w:hAnsi="宋体" w:eastAsia="宋体" w:cs="宋体"/>
          <w:spacing w:val="4"/>
          <w:sz w:val="20"/>
          <w:szCs w:val="20"/>
        </w:rPr>
        <w:t>不超过二千元。</w:t>
      </w:r>
    </w:p>
    <w:p>
      <w:pPr>
        <w:spacing w:before="1" w:line="225" w:lineRule="auto"/>
        <w:ind w:left="423"/>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6"/>
          <w:sz w:val="20"/>
          <w:szCs w:val="20"/>
        </w:rPr>
        <w:t xml:space="preserve"> </w:t>
      </w:r>
      <w:r>
        <w:rPr>
          <w:rFonts w:ascii="宋体" w:hAnsi="宋体" w:eastAsia="宋体" w:cs="宋体"/>
          <w:spacing w:val="5"/>
          <w:sz w:val="20"/>
          <w:szCs w:val="20"/>
        </w:rPr>
        <w:t>其它建设类项目，教研论文版面费总额不超过一万元，三类及以下论文单篇不超过二千元。</w:t>
      </w:r>
    </w:p>
    <w:p>
      <w:pPr>
        <w:spacing w:before="115" w:line="227" w:lineRule="auto"/>
        <w:ind w:left="424"/>
        <w:outlineLvl w:val="9"/>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pacing w:val="6"/>
          <w:sz w:val="20"/>
          <w:szCs w:val="20"/>
        </w:rPr>
        <w:t>.</w:t>
      </w:r>
      <w:r>
        <w:rPr>
          <w:rFonts w:ascii="宋体" w:hAnsi="宋体" w:eastAsia="宋体" w:cs="宋体"/>
          <w:spacing w:val="5"/>
          <w:sz w:val="20"/>
          <w:szCs w:val="20"/>
        </w:rPr>
        <w:t xml:space="preserve"> 教研论文须注明本科教学工程项目号，版面费报销须在论文正式发表后进行。</w:t>
      </w:r>
    </w:p>
    <w:p>
      <w:pPr>
        <w:spacing w:before="87" w:line="227" w:lineRule="auto"/>
        <w:ind w:left="3491"/>
        <w:outlineLvl w:val="9"/>
        <w:rPr>
          <w:rFonts w:ascii="宋体" w:hAnsi="宋体" w:eastAsia="宋体" w:cs="宋体"/>
          <w:sz w:val="23"/>
          <w:szCs w:val="23"/>
        </w:rPr>
      </w:pPr>
      <w:bookmarkStart w:id="1162" w:name="_Toc123118255"/>
      <w:bookmarkStart w:id="1163" w:name="_Toc18737"/>
      <w:bookmarkStart w:id="1164" w:name="_Toc14908"/>
      <w:r>
        <w:rPr>
          <w:rFonts w:ascii="宋体" w:hAnsi="宋体" w:eastAsia="宋体" w:cs="宋体"/>
          <w:spacing w:val="9"/>
          <w:sz w:val="23"/>
          <w:szCs w:val="23"/>
          <w14:textOutline w14:w="4356" w14:cap="sq" w14:cmpd="sng" w14:algn="ctr">
            <w14:solidFill>
              <w14:srgbClr w14:val="000000"/>
            </w14:solidFill>
            <w14:prstDash w14:val="solid"/>
            <w14:bevel/>
          </w14:textOutline>
        </w:rPr>
        <w:t>第</w:t>
      </w:r>
      <w:r>
        <w:rPr>
          <w:rFonts w:ascii="宋体" w:hAnsi="宋体" w:eastAsia="宋体" w:cs="宋体"/>
          <w:spacing w:val="5"/>
          <w:sz w:val="23"/>
          <w:szCs w:val="23"/>
          <w14:textOutline w14:w="4356" w14:cap="sq" w14:cmpd="sng" w14:algn="ctr">
            <w14:solidFill>
              <w14:srgbClr w14:val="000000"/>
            </w14:solidFill>
            <w14:prstDash w14:val="solid"/>
            <w14:bevel/>
          </w14:textOutline>
        </w:rPr>
        <w:t>四章</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过程管理</w:t>
      </w:r>
      <w:bookmarkEnd w:id="1162"/>
      <w:bookmarkEnd w:id="1163"/>
      <w:bookmarkEnd w:id="1164"/>
    </w:p>
    <w:p>
      <w:pPr>
        <w:spacing w:before="104" w:line="228"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项目获准立项后，原则上不得变动题目、内容、成果形式。无论何种原因更换主持</w:t>
      </w:r>
    </w:p>
    <w:p>
      <w:pPr>
        <w:spacing w:before="113" w:line="231" w:lineRule="auto"/>
        <w:ind w:left="9"/>
        <w:outlineLvl w:val="9"/>
        <w:rPr>
          <w:rFonts w:ascii="宋体" w:hAnsi="宋体" w:eastAsia="宋体" w:cs="宋体"/>
          <w:sz w:val="20"/>
          <w:szCs w:val="20"/>
        </w:rPr>
      </w:pPr>
      <w:r>
        <w:rPr>
          <w:rFonts w:ascii="宋体" w:hAnsi="宋体" w:eastAsia="宋体" w:cs="宋体"/>
          <w:spacing w:val="10"/>
          <w:sz w:val="20"/>
          <w:szCs w:val="20"/>
        </w:rPr>
        <w:t>人，</w:t>
      </w:r>
      <w:r>
        <w:rPr>
          <w:rFonts w:ascii="宋体" w:hAnsi="宋体" w:eastAsia="宋体" w:cs="宋体"/>
          <w:spacing w:val="5"/>
          <w:sz w:val="20"/>
          <w:szCs w:val="20"/>
        </w:rPr>
        <w:t>均应提出申请并经所在二级单位同意后，报学校审批。</w:t>
      </w:r>
    </w:p>
    <w:p>
      <w:pPr>
        <w:spacing w:before="110" w:line="224"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所有建设类项目均应按研究计划开展实质性建设活动，并根据学校和省教育厅的要</w:t>
      </w:r>
    </w:p>
    <w:p>
      <w:pPr>
        <w:spacing w:before="118" w:line="229" w:lineRule="auto"/>
        <w:ind w:left="9"/>
        <w:outlineLvl w:val="9"/>
        <w:rPr>
          <w:rFonts w:ascii="宋体" w:hAnsi="宋体" w:eastAsia="宋体" w:cs="宋体"/>
          <w:sz w:val="20"/>
          <w:szCs w:val="20"/>
        </w:rPr>
      </w:pPr>
      <w:r>
        <w:rPr>
          <w:rFonts w:ascii="宋体" w:hAnsi="宋体" w:eastAsia="宋体" w:cs="宋体"/>
          <w:spacing w:val="6"/>
          <w:sz w:val="20"/>
          <w:szCs w:val="20"/>
        </w:rPr>
        <w:t>求</w:t>
      </w:r>
      <w:r>
        <w:rPr>
          <w:rFonts w:ascii="宋体" w:hAnsi="宋体" w:eastAsia="宋体" w:cs="宋体"/>
          <w:spacing w:val="5"/>
          <w:sz w:val="20"/>
          <w:szCs w:val="20"/>
        </w:rPr>
        <w:t>，按时接受中期检查和结题验收。</w:t>
      </w:r>
    </w:p>
    <w:p>
      <w:pPr>
        <w:spacing w:before="112" w:line="332" w:lineRule="auto"/>
        <w:ind w:left="12" w:right="59"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项目建设周期结束后，项目负责人应按要求填报《淮南师范学院本科教学工程项目</w:t>
      </w:r>
      <w:r>
        <w:rPr>
          <w:rFonts w:ascii="宋体" w:hAnsi="宋体" w:eastAsia="宋体" w:cs="宋体"/>
          <w:sz w:val="20"/>
          <w:szCs w:val="20"/>
        </w:rPr>
        <w:t xml:space="preserve"> </w:t>
      </w:r>
      <w:r>
        <w:rPr>
          <w:rFonts w:ascii="宋体" w:hAnsi="宋体" w:eastAsia="宋体" w:cs="宋体"/>
          <w:spacing w:val="-2"/>
          <w:sz w:val="20"/>
          <w:szCs w:val="20"/>
        </w:rPr>
        <w:t>结项验收报告》，主要内容包括：</w:t>
      </w:r>
    </w:p>
    <w:p>
      <w:pPr>
        <w:spacing w:before="1" w:line="226" w:lineRule="auto"/>
        <w:ind w:left="436"/>
        <w:outlineLvl w:val="9"/>
        <w:rPr>
          <w:rFonts w:ascii="宋体" w:hAnsi="宋体" w:eastAsia="宋体" w:cs="宋体"/>
          <w:sz w:val="20"/>
          <w:szCs w:val="20"/>
        </w:rPr>
      </w:pPr>
      <w:r>
        <w:rPr>
          <w:rFonts w:ascii="宋体" w:hAnsi="宋体" w:eastAsia="宋体" w:cs="宋体"/>
          <w:spacing w:val="6"/>
          <w:sz w:val="20"/>
          <w:szCs w:val="20"/>
        </w:rPr>
        <w:t xml:space="preserve">1. </w:t>
      </w:r>
      <w:r>
        <w:rPr>
          <w:rFonts w:ascii="宋体" w:hAnsi="宋体" w:eastAsia="宋体" w:cs="宋体"/>
          <w:spacing w:val="5"/>
          <w:sz w:val="20"/>
          <w:szCs w:val="20"/>
        </w:rPr>
        <w:t>项</w:t>
      </w:r>
      <w:r>
        <w:rPr>
          <w:rFonts w:ascii="宋体" w:hAnsi="宋体" w:eastAsia="宋体" w:cs="宋体"/>
          <w:spacing w:val="3"/>
          <w:sz w:val="20"/>
          <w:szCs w:val="20"/>
        </w:rPr>
        <w:t>目执行情况 (包括经费使用及预决算情况)；</w:t>
      </w:r>
    </w:p>
    <w:p>
      <w:pPr>
        <w:spacing w:before="114" w:line="224" w:lineRule="auto"/>
        <w:ind w:left="423"/>
        <w:outlineLvl w:val="9"/>
        <w:rPr>
          <w:rFonts w:ascii="宋体" w:hAnsi="宋体" w:eastAsia="宋体" w:cs="宋体"/>
          <w:sz w:val="20"/>
          <w:szCs w:val="20"/>
        </w:rPr>
      </w:pPr>
      <w:r>
        <w:rPr>
          <w:rFonts w:ascii="宋体" w:hAnsi="宋体" w:eastAsia="宋体" w:cs="宋体"/>
          <w:spacing w:val="8"/>
          <w:sz w:val="20"/>
          <w:szCs w:val="20"/>
        </w:rPr>
        <w:t>2. 项</w:t>
      </w:r>
      <w:r>
        <w:rPr>
          <w:rFonts w:ascii="宋体" w:hAnsi="宋体" w:eastAsia="宋体" w:cs="宋体"/>
          <w:spacing w:val="4"/>
          <w:sz w:val="20"/>
          <w:szCs w:val="20"/>
        </w:rPr>
        <w:t>目研究采取的主要改革措施及实施情况；</w:t>
      </w:r>
    </w:p>
    <w:p>
      <w:pPr>
        <w:spacing w:before="117" w:line="228" w:lineRule="auto"/>
        <w:ind w:left="424"/>
        <w:outlineLvl w:val="9"/>
        <w:rPr>
          <w:rFonts w:ascii="宋体" w:hAnsi="宋体" w:eastAsia="宋体" w:cs="宋体"/>
          <w:sz w:val="20"/>
          <w:szCs w:val="20"/>
        </w:rPr>
      </w:pPr>
      <w:r>
        <w:rPr>
          <w:rFonts w:ascii="宋体" w:hAnsi="宋体" w:eastAsia="宋体" w:cs="宋体"/>
          <w:spacing w:val="8"/>
          <w:sz w:val="20"/>
          <w:szCs w:val="20"/>
        </w:rPr>
        <w:t xml:space="preserve">3. </w:t>
      </w:r>
      <w:r>
        <w:rPr>
          <w:rFonts w:ascii="宋体" w:hAnsi="宋体" w:eastAsia="宋体" w:cs="宋体"/>
          <w:spacing w:val="4"/>
          <w:sz w:val="20"/>
          <w:szCs w:val="20"/>
        </w:rPr>
        <w:t>理论水平、实践效果及推广运用情况；</w:t>
      </w:r>
    </w:p>
    <w:p>
      <w:pPr>
        <w:spacing w:before="113" w:line="228" w:lineRule="auto"/>
        <w:ind w:left="419"/>
        <w:outlineLvl w:val="9"/>
        <w:rPr>
          <w:rFonts w:ascii="宋体" w:hAnsi="宋体" w:eastAsia="宋体" w:cs="宋体"/>
          <w:sz w:val="20"/>
          <w:szCs w:val="20"/>
        </w:rPr>
      </w:pPr>
      <w:r>
        <w:rPr>
          <w:rFonts w:ascii="宋体" w:hAnsi="宋体" w:eastAsia="宋体" w:cs="宋体"/>
          <w:spacing w:val="8"/>
          <w:sz w:val="20"/>
          <w:szCs w:val="20"/>
        </w:rPr>
        <w:t>4.</w:t>
      </w:r>
      <w:r>
        <w:rPr>
          <w:rFonts w:ascii="宋体" w:hAnsi="宋体" w:eastAsia="宋体" w:cs="宋体"/>
          <w:spacing w:val="4"/>
          <w:sz w:val="20"/>
          <w:szCs w:val="20"/>
        </w:rPr>
        <w:t xml:space="preserve"> 项目的主要特色及创新点；</w:t>
      </w:r>
    </w:p>
    <w:p>
      <w:pPr>
        <w:spacing w:before="113" w:line="228" w:lineRule="auto"/>
        <w:ind w:left="424"/>
        <w:outlineLvl w:val="9"/>
        <w:rPr>
          <w:rFonts w:ascii="宋体" w:hAnsi="宋体" w:eastAsia="宋体" w:cs="宋体"/>
          <w:sz w:val="20"/>
          <w:szCs w:val="20"/>
        </w:rPr>
      </w:pPr>
      <w:r>
        <w:rPr>
          <w:rFonts w:ascii="宋体" w:hAnsi="宋体" w:eastAsia="宋体" w:cs="宋体"/>
          <w:spacing w:val="6"/>
          <w:sz w:val="20"/>
          <w:szCs w:val="20"/>
        </w:rPr>
        <w:t>5</w:t>
      </w:r>
      <w:r>
        <w:rPr>
          <w:rFonts w:ascii="宋体" w:hAnsi="宋体" w:eastAsia="宋体" w:cs="宋体"/>
          <w:spacing w:val="4"/>
          <w:sz w:val="20"/>
          <w:szCs w:val="20"/>
        </w:rPr>
        <w:t>. 存在问题及今后工作思路。</w:t>
      </w:r>
    </w:p>
    <w:p>
      <w:pPr>
        <w:spacing w:before="114" w:line="332" w:lineRule="auto"/>
        <w:ind w:left="12" w:firstLine="407"/>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2"/>
          <w:sz w:val="20"/>
          <w:szCs w:val="20"/>
        </w:rPr>
        <w:t xml:space="preserve">  项目结题时，须提交结题报告、成果原件、</w:t>
      </w:r>
      <w:r>
        <w:rPr>
          <w:rFonts w:ascii="宋体" w:hAnsi="宋体" w:eastAsia="宋体" w:cs="宋体"/>
          <w:spacing w:val="-1"/>
          <w:sz w:val="20"/>
          <w:szCs w:val="20"/>
        </w:rPr>
        <w:t>成果复印件等材料。学校组织专家鉴定，</w:t>
      </w:r>
      <w:r>
        <w:rPr>
          <w:rFonts w:ascii="宋体" w:hAnsi="宋体" w:eastAsia="宋体" w:cs="宋体"/>
          <w:sz w:val="20"/>
          <w:szCs w:val="20"/>
        </w:rPr>
        <w:t xml:space="preserve"> </w:t>
      </w:r>
      <w:r>
        <w:rPr>
          <w:rFonts w:ascii="宋体" w:hAnsi="宋体" w:eastAsia="宋体" w:cs="宋体"/>
          <w:spacing w:val="-9"/>
          <w:sz w:val="20"/>
          <w:szCs w:val="20"/>
        </w:rPr>
        <w:t>并</w:t>
      </w:r>
      <w:r>
        <w:rPr>
          <w:rFonts w:ascii="宋体" w:hAnsi="宋体" w:eastAsia="宋体" w:cs="宋体"/>
          <w:spacing w:val="-8"/>
          <w:sz w:val="20"/>
          <w:szCs w:val="20"/>
        </w:rPr>
        <w:t>给出书面意见。</w:t>
      </w:r>
    </w:p>
    <w:p>
      <w:pPr>
        <w:spacing w:before="2" w:line="262" w:lineRule="auto"/>
        <w:ind w:left="9" w:right="61"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对于拟延期结项的项目，项目负责人须提前提出申请并获得批准，延期时间原则</w:t>
      </w:r>
      <w:r>
        <w:rPr>
          <w:rFonts w:ascii="宋体" w:hAnsi="宋体" w:eastAsia="宋体" w:cs="宋体"/>
          <w:sz w:val="20"/>
          <w:szCs w:val="20"/>
        </w:rPr>
        <w:t xml:space="preserve"> </w:t>
      </w:r>
      <w:r>
        <w:rPr>
          <w:rFonts w:ascii="宋体" w:hAnsi="宋体" w:eastAsia="宋体" w:cs="宋体"/>
          <w:spacing w:val="3"/>
          <w:sz w:val="20"/>
          <w:szCs w:val="20"/>
        </w:rPr>
        <w:t>上为半年。</w:t>
      </w:r>
    </w:p>
    <w:p>
      <w:pPr>
        <w:outlineLvl w:val="9"/>
        <w:sectPr>
          <w:type w:val="continuous"/>
          <w:pgSz w:w="11850" w:h="16783"/>
          <w:pgMar w:top="1093" w:right="1424" w:bottom="1007" w:left="1473" w:header="878" w:footer="847" w:gutter="0"/>
          <w:cols w:equalWidth="0" w:num="1">
            <w:col w:w="8952"/>
          </w:cols>
        </w:sectPr>
      </w:pPr>
    </w:p>
    <w:p>
      <w:pPr>
        <w:spacing w:line="388" w:lineRule="auto"/>
        <w:outlineLvl w:val="9"/>
      </w:pPr>
    </w:p>
    <w:p>
      <w:pPr>
        <w:spacing w:before="65" w:line="280" w:lineRule="auto"/>
        <w:ind w:left="12" w:right="46"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校级项目结项验收由教务处组织实施，省级、国家级项目结项鉴定按上级有关规</w:t>
      </w:r>
      <w:r>
        <w:rPr>
          <w:rFonts w:ascii="宋体" w:hAnsi="宋体" w:eastAsia="宋体" w:cs="宋体"/>
          <w:sz w:val="20"/>
          <w:szCs w:val="20"/>
        </w:rPr>
        <w:t xml:space="preserve"> </w:t>
      </w:r>
      <w:r>
        <w:rPr>
          <w:rFonts w:ascii="宋体" w:hAnsi="宋体" w:eastAsia="宋体" w:cs="宋体"/>
          <w:spacing w:val="10"/>
          <w:sz w:val="20"/>
          <w:szCs w:val="20"/>
        </w:rPr>
        <w:t>定执</w:t>
      </w:r>
      <w:r>
        <w:rPr>
          <w:rFonts w:ascii="宋体" w:hAnsi="宋体" w:eastAsia="宋体" w:cs="宋体"/>
          <w:spacing w:val="9"/>
          <w:sz w:val="20"/>
          <w:szCs w:val="20"/>
        </w:rPr>
        <w:t>行</w:t>
      </w:r>
      <w:r>
        <w:rPr>
          <w:rFonts w:ascii="宋体" w:hAnsi="宋体" w:eastAsia="宋体" w:cs="宋体"/>
          <w:spacing w:val="5"/>
          <w:sz w:val="20"/>
          <w:szCs w:val="20"/>
        </w:rPr>
        <w:t>。研究工作及成果将记入个人档案，作为业绩考评、职称评定的重要依据。</w:t>
      </w:r>
    </w:p>
    <w:p>
      <w:pPr>
        <w:spacing w:before="86" w:line="227" w:lineRule="auto"/>
        <w:ind w:left="3491"/>
        <w:outlineLvl w:val="9"/>
        <w:rPr>
          <w:rFonts w:ascii="宋体" w:hAnsi="宋体" w:eastAsia="宋体" w:cs="宋体"/>
          <w:sz w:val="23"/>
          <w:szCs w:val="23"/>
        </w:rPr>
      </w:pPr>
      <w:bookmarkStart w:id="1165" w:name="_Toc123118256"/>
      <w:bookmarkStart w:id="1166" w:name="_Toc7325"/>
      <w:bookmarkStart w:id="1167" w:name="_Toc11003"/>
      <w:r>
        <w:rPr>
          <w:rFonts w:ascii="宋体" w:hAnsi="宋体" w:eastAsia="宋体" w:cs="宋体"/>
          <w:spacing w:val="9"/>
          <w:sz w:val="23"/>
          <w:szCs w:val="23"/>
          <w14:textOutline w14:w="4356" w14:cap="sq" w14:cmpd="sng" w14:algn="ctr">
            <w14:solidFill>
              <w14:srgbClr w14:val="000000"/>
            </w14:solidFill>
            <w14:prstDash w14:val="solid"/>
            <w14:bevel/>
          </w14:textOutline>
        </w:rPr>
        <w:t>第</w:t>
      </w:r>
      <w:r>
        <w:rPr>
          <w:rFonts w:ascii="宋体" w:hAnsi="宋体" w:eastAsia="宋体" w:cs="宋体"/>
          <w:spacing w:val="5"/>
          <w:sz w:val="23"/>
          <w:szCs w:val="23"/>
          <w14:textOutline w14:w="4356" w14:cap="sq" w14:cmpd="sng" w14:algn="ctr">
            <w14:solidFill>
              <w14:srgbClr w14:val="000000"/>
            </w14:solidFill>
            <w14:prstDash w14:val="solid"/>
            <w14:bevel/>
          </w14:textOutline>
        </w:rPr>
        <w:t>五章</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结果运用</w:t>
      </w:r>
      <w:bookmarkEnd w:id="1165"/>
      <w:bookmarkEnd w:id="1166"/>
      <w:bookmarkEnd w:id="1167"/>
    </w:p>
    <w:p>
      <w:pPr>
        <w:spacing w:before="103" w:line="228" w:lineRule="auto"/>
        <w:ind w:left="420"/>
        <w:outlineLvl w:val="9"/>
        <w:rPr>
          <w:rFonts w:ascii="宋体" w:hAnsi="宋体" w:eastAsia="宋体" w:cs="宋体"/>
          <w:sz w:val="20"/>
          <w:szCs w:val="20"/>
        </w:rPr>
      </w:pPr>
      <w:bookmarkStart w:id="1168" w:name="_Toc14931"/>
      <w:bookmarkStart w:id="1169" w:name="_Toc123118257"/>
      <w:bookmarkStart w:id="1170" w:name="_Toc22633"/>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5"/>
          <w:sz w:val="20"/>
          <w:szCs w:val="20"/>
        </w:rPr>
        <w:t xml:space="preserve">  有下列情形之一者，作为撤消项目处理：</w:t>
      </w:r>
      <w:bookmarkEnd w:id="1168"/>
      <w:bookmarkEnd w:id="1169"/>
      <w:bookmarkEnd w:id="1170"/>
    </w:p>
    <w:p>
      <w:pPr>
        <w:spacing w:before="113"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w:t>
      </w:r>
      <w:r>
        <w:rPr>
          <w:rFonts w:ascii="宋体" w:hAnsi="宋体" w:eastAsia="宋体" w:cs="宋体"/>
          <w:spacing w:val="6"/>
          <w:position w:val="1"/>
          <w:sz w:val="20"/>
          <w:szCs w:val="20"/>
        </w:rPr>
        <w:t>未</w:t>
      </w:r>
      <w:r>
        <w:rPr>
          <w:rFonts w:ascii="宋体" w:hAnsi="宋体" w:eastAsia="宋体" w:cs="宋体"/>
          <w:spacing w:val="4"/>
          <w:position w:val="1"/>
          <w:sz w:val="20"/>
          <w:szCs w:val="20"/>
        </w:rPr>
        <w:t>经批准擅自更换项目负责人或研究课题名称。</w:t>
      </w:r>
    </w:p>
    <w:p>
      <w:pPr>
        <w:spacing w:before="90" w:line="270" w:lineRule="exact"/>
        <w:ind w:left="423"/>
        <w:outlineLvl w:val="9"/>
        <w:rPr>
          <w:rFonts w:ascii="宋体" w:hAnsi="宋体" w:eastAsia="宋体" w:cs="宋体"/>
          <w:sz w:val="20"/>
          <w:szCs w:val="20"/>
        </w:rPr>
      </w:pPr>
      <w:r>
        <w:rPr>
          <w:rFonts w:ascii="宋体" w:hAnsi="宋体" w:eastAsia="宋体" w:cs="宋体"/>
          <w:spacing w:val="10"/>
          <w:position w:val="1"/>
          <w:sz w:val="20"/>
          <w:szCs w:val="20"/>
        </w:rPr>
        <w:t>2</w:t>
      </w:r>
      <w:r>
        <w:rPr>
          <w:rFonts w:ascii="宋体" w:hAnsi="宋体" w:eastAsia="宋体" w:cs="宋体"/>
          <w:spacing w:val="9"/>
          <w:position w:val="1"/>
          <w:sz w:val="20"/>
          <w:szCs w:val="20"/>
        </w:rPr>
        <w:t>．</w:t>
      </w:r>
      <w:r>
        <w:rPr>
          <w:rFonts w:ascii="宋体" w:hAnsi="宋体" w:eastAsia="宋体" w:cs="宋体"/>
          <w:spacing w:val="5"/>
          <w:position w:val="1"/>
          <w:sz w:val="20"/>
          <w:szCs w:val="20"/>
        </w:rPr>
        <w:t>中期检查时，无故不接受中期检查或尚未开展实质性研究工作。</w:t>
      </w:r>
    </w:p>
    <w:p>
      <w:pPr>
        <w:spacing w:before="90" w:line="268" w:lineRule="exact"/>
        <w:ind w:left="424"/>
        <w:outlineLvl w:val="9"/>
        <w:rPr>
          <w:rFonts w:ascii="宋体" w:hAnsi="宋体" w:eastAsia="宋体" w:cs="宋体"/>
          <w:sz w:val="20"/>
          <w:szCs w:val="20"/>
        </w:rPr>
      </w:pPr>
      <w:r>
        <w:rPr>
          <w:rFonts w:ascii="宋体" w:hAnsi="宋体" w:eastAsia="宋体" w:cs="宋体"/>
          <w:spacing w:val="8"/>
          <w:position w:val="1"/>
          <w:sz w:val="20"/>
          <w:szCs w:val="20"/>
        </w:rPr>
        <w:t>3</w:t>
      </w:r>
      <w:r>
        <w:rPr>
          <w:rFonts w:ascii="宋体" w:hAnsi="宋体" w:eastAsia="宋体" w:cs="宋体"/>
          <w:spacing w:val="6"/>
          <w:position w:val="1"/>
          <w:sz w:val="20"/>
          <w:szCs w:val="20"/>
        </w:rPr>
        <w:t>．</w:t>
      </w:r>
      <w:r>
        <w:rPr>
          <w:rFonts w:ascii="宋体" w:hAnsi="宋体" w:eastAsia="宋体" w:cs="宋体"/>
          <w:spacing w:val="4"/>
          <w:position w:val="1"/>
          <w:sz w:val="20"/>
          <w:szCs w:val="20"/>
        </w:rPr>
        <w:t>经费支出不合理，管理混乱。</w:t>
      </w:r>
    </w:p>
    <w:p>
      <w:pPr>
        <w:spacing w:before="92" w:line="332" w:lineRule="auto"/>
        <w:ind w:left="24" w:right="44" w:firstLine="394"/>
        <w:outlineLvl w:val="9"/>
        <w:rPr>
          <w:rFonts w:ascii="宋体" w:hAnsi="宋体" w:eastAsia="宋体" w:cs="宋体"/>
          <w:sz w:val="20"/>
          <w:szCs w:val="20"/>
        </w:rPr>
      </w:pPr>
      <w:r>
        <w:rPr>
          <w:rFonts w:ascii="宋体" w:hAnsi="宋体" w:eastAsia="宋体" w:cs="宋体"/>
          <w:spacing w:val="7"/>
          <w:sz w:val="20"/>
          <w:szCs w:val="20"/>
        </w:rPr>
        <w:t>4</w:t>
      </w:r>
      <w:r>
        <w:rPr>
          <w:rFonts w:ascii="宋体" w:hAnsi="宋体" w:eastAsia="宋体" w:cs="宋体"/>
          <w:spacing w:val="4"/>
          <w:sz w:val="20"/>
          <w:szCs w:val="20"/>
        </w:rPr>
        <w:t>．无故不接受结题验收，或未按计划开展项目研究工作，或实际成果不及任务书承诺研究成果</w:t>
      </w:r>
      <w:r>
        <w:rPr>
          <w:rFonts w:ascii="宋体" w:hAnsi="宋体" w:eastAsia="宋体" w:cs="宋体"/>
          <w:sz w:val="20"/>
          <w:szCs w:val="20"/>
        </w:rPr>
        <w:t xml:space="preserve"> </w:t>
      </w:r>
      <w:r>
        <w:rPr>
          <w:rFonts w:ascii="宋体" w:hAnsi="宋体" w:eastAsia="宋体" w:cs="宋体"/>
          <w:spacing w:val="1"/>
          <w:sz w:val="20"/>
          <w:szCs w:val="20"/>
        </w:rPr>
        <w:t>的三分之一。</w:t>
      </w:r>
    </w:p>
    <w:p>
      <w:pPr>
        <w:spacing w:before="2" w:line="279" w:lineRule="auto"/>
        <w:ind w:left="420" w:right="5572" w:firstLine="4"/>
        <w:outlineLvl w:val="9"/>
        <w:rPr>
          <w:rFonts w:ascii="宋体" w:hAnsi="宋体" w:eastAsia="宋体" w:cs="宋体"/>
          <w:sz w:val="20"/>
          <w:szCs w:val="20"/>
        </w:rPr>
      </w:pPr>
      <w:bookmarkStart w:id="1171" w:name="_Toc23731"/>
      <w:bookmarkStart w:id="1172" w:name="_Toc7629"/>
      <w:bookmarkStart w:id="1173" w:name="_Toc123118258"/>
      <w:r>
        <w:rPr>
          <w:rFonts w:ascii="宋体" w:hAnsi="宋体" w:eastAsia="宋体" w:cs="宋体"/>
          <w:spacing w:val="4"/>
          <w:sz w:val="20"/>
          <w:szCs w:val="20"/>
        </w:rPr>
        <w:t>5．被专</w:t>
      </w:r>
      <w:r>
        <w:rPr>
          <w:rFonts w:ascii="宋体" w:hAnsi="宋体" w:eastAsia="宋体" w:cs="宋体"/>
          <w:spacing w:val="2"/>
          <w:sz w:val="20"/>
          <w:szCs w:val="20"/>
        </w:rPr>
        <w:t>家认定为不合格的项目。</w:t>
      </w:r>
      <w:r>
        <w:rPr>
          <w:rFonts w:ascii="宋体" w:hAnsi="宋体" w:eastAsia="宋体" w:cs="宋体"/>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第二</w:t>
      </w:r>
      <w:r>
        <w:rPr>
          <w:rFonts w:ascii="宋体" w:hAnsi="宋体" w:eastAsia="宋体" w:cs="宋体"/>
          <w:spacing w:val="4"/>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4"/>
          <w:sz w:val="20"/>
          <w:szCs w:val="20"/>
        </w:rPr>
        <w:t xml:space="preserve">  结果运用：</w:t>
      </w:r>
      <w:bookmarkEnd w:id="1171"/>
      <w:bookmarkEnd w:id="1172"/>
      <w:bookmarkEnd w:id="1173"/>
    </w:p>
    <w:p>
      <w:pPr>
        <w:spacing w:before="113" w:line="228" w:lineRule="auto"/>
        <w:ind w:left="436"/>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对于主观原因导致延期结题的项目，项目负责人两年内不得申报本科教学工程项目</w:t>
      </w:r>
      <w:r>
        <w:rPr>
          <w:rFonts w:ascii="宋体" w:hAnsi="宋体" w:eastAsia="宋体" w:cs="宋体"/>
          <w:sz w:val="20"/>
          <w:szCs w:val="20"/>
        </w:rPr>
        <w:t>。</w:t>
      </w:r>
    </w:p>
    <w:p>
      <w:pPr>
        <w:spacing w:before="113" w:line="228" w:lineRule="auto"/>
        <w:ind w:left="416"/>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对于各类作撤销处理的项目，次年教学考核时按两倍扣除项目负责人立项时计入的本项目教</w:t>
      </w:r>
    </w:p>
    <w:p>
      <w:pPr>
        <w:spacing w:before="114" w:line="280" w:lineRule="auto"/>
        <w:ind w:left="6" w:right="44"/>
        <w:outlineLvl w:val="9"/>
        <w:rPr>
          <w:rFonts w:ascii="宋体" w:hAnsi="宋体" w:eastAsia="宋体" w:cs="宋体"/>
          <w:sz w:val="20"/>
          <w:szCs w:val="20"/>
        </w:rPr>
      </w:pPr>
      <w:r>
        <w:rPr>
          <w:rFonts w:ascii="宋体" w:hAnsi="宋体" w:eastAsia="宋体" w:cs="宋体"/>
          <w:spacing w:val="12"/>
          <w:sz w:val="20"/>
          <w:szCs w:val="20"/>
        </w:rPr>
        <w:t>研积分，</w:t>
      </w:r>
      <w:r>
        <w:rPr>
          <w:rFonts w:ascii="宋体" w:hAnsi="宋体" w:eastAsia="宋体" w:cs="宋体"/>
          <w:spacing w:val="7"/>
          <w:sz w:val="20"/>
          <w:szCs w:val="20"/>
        </w:rPr>
        <w:t>同</w:t>
      </w:r>
      <w:r>
        <w:rPr>
          <w:rFonts w:ascii="宋体" w:hAnsi="宋体" w:eastAsia="宋体" w:cs="宋体"/>
          <w:spacing w:val="6"/>
          <w:sz w:val="20"/>
          <w:szCs w:val="20"/>
        </w:rPr>
        <w:t>时扣除所有项目参与人计入的本项目教研积分。项目负责人三年内不得申报本科教学工</w:t>
      </w:r>
      <w:r>
        <w:rPr>
          <w:rFonts w:ascii="宋体" w:hAnsi="宋体" w:eastAsia="宋体" w:cs="宋体"/>
          <w:sz w:val="20"/>
          <w:szCs w:val="20"/>
        </w:rPr>
        <w:t xml:space="preserve"> </w:t>
      </w:r>
      <w:r>
        <w:rPr>
          <w:rFonts w:ascii="宋体" w:hAnsi="宋体" w:eastAsia="宋体" w:cs="宋体"/>
          <w:spacing w:val="5"/>
          <w:sz w:val="20"/>
          <w:szCs w:val="20"/>
        </w:rPr>
        <w:t>程</w:t>
      </w:r>
      <w:r>
        <w:rPr>
          <w:rFonts w:ascii="宋体" w:hAnsi="宋体" w:eastAsia="宋体" w:cs="宋体"/>
          <w:spacing w:val="3"/>
          <w:sz w:val="20"/>
          <w:szCs w:val="20"/>
        </w:rPr>
        <w:t>项目。</w:t>
      </w:r>
    </w:p>
    <w:p>
      <w:pPr>
        <w:spacing w:before="86" w:line="227" w:lineRule="auto"/>
        <w:ind w:left="3608"/>
        <w:outlineLvl w:val="9"/>
        <w:rPr>
          <w:rFonts w:ascii="宋体" w:hAnsi="宋体" w:eastAsia="宋体" w:cs="宋体"/>
          <w:sz w:val="23"/>
          <w:szCs w:val="23"/>
        </w:rPr>
      </w:pPr>
      <w:bookmarkStart w:id="1174" w:name="_Toc30909"/>
      <w:bookmarkStart w:id="1175" w:name="_Toc123118259"/>
      <w:bookmarkStart w:id="1176" w:name="_Toc16007"/>
      <w:r>
        <w:rPr>
          <w:rFonts w:ascii="宋体" w:hAnsi="宋体" w:eastAsia="宋体" w:cs="宋体"/>
          <w:spacing w:val="5"/>
          <w:sz w:val="23"/>
          <w:szCs w:val="23"/>
          <w14:textOutline w14:w="4356" w14:cap="sq" w14:cmpd="sng" w14:algn="ctr">
            <w14:solidFill>
              <w14:srgbClr w14:val="000000"/>
            </w14:solidFill>
            <w14:prstDash w14:val="solid"/>
            <w14:bevel/>
          </w14:textOutline>
        </w:rPr>
        <w:t>第六章</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附</w:t>
      </w:r>
      <w:r>
        <w:rPr>
          <w:rFonts w:ascii="宋体" w:hAnsi="宋体" w:eastAsia="宋体" w:cs="宋体"/>
          <w:spacing w:val="5"/>
          <w:sz w:val="23"/>
          <w:szCs w:val="23"/>
        </w:rPr>
        <w:t xml:space="preserve">  </w:t>
      </w:r>
      <w:r>
        <w:rPr>
          <w:rFonts w:ascii="宋体" w:hAnsi="宋体" w:eastAsia="宋体" w:cs="宋体"/>
          <w:spacing w:val="5"/>
          <w:sz w:val="23"/>
          <w:szCs w:val="23"/>
          <w14:textOutline w14:w="4356" w14:cap="sq" w14:cmpd="sng" w14:algn="ctr">
            <w14:solidFill>
              <w14:srgbClr w14:val="000000"/>
            </w14:solidFill>
            <w14:prstDash w14:val="solid"/>
            <w14:bevel/>
          </w14:textOutline>
        </w:rPr>
        <w:t>则</w:t>
      </w:r>
      <w:bookmarkEnd w:id="1174"/>
      <w:bookmarkEnd w:id="1175"/>
      <w:bookmarkEnd w:id="1176"/>
    </w:p>
    <w:p>
      <w:pPr>
        <w:spacing w:before="104" w:line="227" w:lineRule="auto"/>
        <w:ind w:left="420"/>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4"/>
          <w:sz w:val="20"/>
          <w:szCs w:val="20"/>
        </w:rPr>
        <w:t xml:space="preserve">  本</w:t>
      </w:r>
      <w:r>
        <w:rPr>
          <w:rFonts w:ascii="宋体" w:hAnsi="宋体" w:eastAsia="宋体" w:cs="宋体"/>
          <w:spacing w:val="3"/>
          <w:sz w:val="20"/>
          <w:szCs w:val="20"/>
        </w:rPr>
        <w:t>管</w:t>
      </w:r>
      <w:r>
        <w:rPr>
          <w:rFonts w:ascii="宋体" w:hAnsi="宋体" w:eastAsia="宋体" w:cs="宋体"/>
          <w:spacing w:val="2"/>
          <w:sz w:val="20"/>
          <w:szCs w:val="20"/>
        </w:rPr>
        <w:t>理办法从印发之日起执行，其它与本办法规定不一致的条款，以本办法为准。</w:t>
      </w:r>
    </w:p>
    <w:p>
      <w:pPr>
        <w:spacing w:before="114" w:line="225" w:lineRule="auto"/>
        <w:ind w:left="420"/>
        <w:outlineLvl w:val="9"/>
        <w:rPr>
          <w:rFonts w:ascii="宋体" w:hAnsi="宋体" w:eastAsia="宋体" w:cs="宋体"/>
          <w:sz w:val="20"/>
          <w:szCs w:val="20"/>
        </w:rPr>
      </w:pPr>
      <w:bookmarkStart w:id="1177" w:name="_Toc31247"/>
      <w:bookmarkStart w:id="1178" w:name="_Toc123118260"/>
      <w:bookmarkStart w:id="1179" w:name="_Toc1531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二十七条</w:t>
      </w:r>
      <w:r>
        <w:rPr>
          <w:rFonts w:ascii="宋体" w:hAnsi="宋体" w:eastAsia="宋体" w:cs="宋体"/>
          <w:spacing w:val="5"/>
          <w:sz w:val="20"/>
          <w:szCs w:val="20"/>
        </w:rPr>
        <w:t xml:space="preserve">  本办法由教务处负责解释。</w:t>
      </w:r>
      <w:bookmarkEnd w:id="1177"/>
      <w:bookmarkEnd w:id="1178"/>
      <w:bookmarkEnd w:id="1179"/>
    </w:p>
    <w:p>
      <w:pPr>
        <w:outlineLvl w:val="9"/>
        <w:sectPr>
          <w:headerReference r:id="rId197" w:type="default"/>
          <w:footerReference r:id="rId198" w:type="default"/>
          <w:pgSz w:w="11850" w:h="16783"/>
          <w:pgMar w:top="1093" w:right="1440" w:bottom="1007" w:left="1473" w:header="878" w:footer="847" w:gutter="0"/>
          <w:cols w:space="720" w:num="1"/>
        </w:sectPr>
      </w:pPr>
    </w:p>
    <w:p>
      <w:pPr>
        <w:spacing w:before="289" w:line="489" w:lineRule="exact"/>
        <w:ind w:left="1436"/>
        <w:outlineLvl w:val="0"/>
        <w:rPr>
          <w:rFonts w:ascii="华文中宋" w:hAnsi="华文中宋" w:eastAsia="华文中宋" w:cs="华文中宋"/>
          <w:sz w:val="31"/>
          <w:szCs w:val="31"/>
        </w:rPr>
      </w:pPr>
      <w:bookmarkStart w:id="1180" w:name="_Toc20195"/>
      <w:bookmarkStart w:id="1181" w:name="_Toc123118261"/>
      <w:bookmarkStart w:id="1182" w:name="_Toc28610"/>
      <w:bookmarkStart w:id="1183" w:name="_Toc6395"/>
      <w:bookmarkStart w:id="1184" w:name="_Toc8796"/>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师范学院教学调停课管理办法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1180"/>
      <w:bookmarkEnd w:id="1181"/>
      <w:bookmarkEnd w:id="1182"/>
      <w:bookmarkEnd w:id="1183"/>
      <w:bookmarkEnd w:id="1184"/>
    </w:p>
    <w:p>
      <w:pPr>
        <w:spacing w:before="12" w:line="360" w:lineRule="exact"/>
        <w:ind w:left="3488"/>
        <w:outlineLvl w:val="0"/>
        <w:rPr>
          <w:rFonts w:ascii="宋体" w:hAnsi="宋体" w:eastAsia="宋体" w:cs="宋体"/>
          <w:sz w:val="20"/>
          <w:szCs w:val="20"/>
        </w:rPr>
      </w:pPr>
      <w:bookmarkStart w:id="1185" w:name="_Toc4504"/>
      <w:r>
        <w:rPr>
          <w:rFonts w:ascii="宋体" w:hAnsi="宋体" w:eastAsia="宋体" w:cs="宋体"/>
          <w:position w:val="11"/>
          <w:sz w:val="20"/>
          <w:szCs w:val="20"/>
        </w:rPr>
        <w:t>校教学〔2019〕26 号</w:t>
      </w:r>
      <w:bookmarkEnd w:id="118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019 年 6 月 19 日印发)</w:t>
      </w:r>
    </w:p>
    <w:p>
      <w:pPr>
        <w:spacing w:line="405" w:lineRule="auto"/>
        <w:outlineLvl w:val="9"/>
      </w:pPr>
    </w:p>
    <w:p>
      <w:pPr>
        <w:spacing w:before="65" w:line="228" w:lineRule="auto"/>
        <w:ind w:left="3866"/>
        <w:outlineLvl w:val="9"/>
        <w:rPr>
          <w:rFonts w:ascii="宋体" w:hAnsi="宋体" w:eastAsia="宋体" w:cs="宋体"/>
          <w:sz w:val="20"/>
          <w:szCs w:val="20"/>
        </w:rPr>
      </w:pPr>
      <w:bookmarkStart w:id="1186" w:name="_Toc123118262"/>
      <w:bookmarkStart w:id="1187" w:name="_Toc14455"/>
      <w:bookmarkStart w:id="1188" w:name="_Toc10750"/>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1186"/>
      <w:bookmarkEnd w:id="1187"/>
      <w:bookmarkEnd w:id="1188"/>
    </w:p>
    <w:p>
      <w:pPr>
        <w:spacing w:before="113" w:line="228" w:lineRule="auto"/>
        <w:ind w:left="48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5"/>
          <w:sz w:val="20"/>
          <w:szCs w:val="20"/>
        </w:rPr>
        <w:t xml:space="preserve">  为了维护正常的教学秩序，严肃教学纪律，加强课堂管理，确保教学质量，特制</w:t>
      </w:r>
      <w:r>
        <w:rPr>
          <w:rFonts w:ascii="宋体" w:hAnsi="宋体" w:eastAsia="宋体" w:cs="宋体"/>
          <w:spacing w:val="1"/>
          <w:sz w:val="20"/>
          <w:szCs w:val="20"/>
        </w:rPr>
        <w:t>定</w:t>
      </w:r>
      <w:r>
        <w:rPr>
          <w:rFonts w:ascii="宋体" w:hAnsi="宋体" w:eastAsia="宋体" w:cs="宋体"/>
          <w:sz w:val="20"/>
          <w:szCs w:val="20"/>
        </w:rPr>
        <w:t>本</w:t>
      </w:r>
    </w:p>
    <w:p>
      <w:pPr>
        <w:spacing w:before="113" w:line="228" w:lineRule="auto"/>
        <w:ind w:left="11"/>
        <w:outlineLvl w:val="9"/>
        <w:rPr>
          <w:rFonts w:ascii="宋体" w:hAnsi="宋体" w:eastAsia="宋体" w:cs="宋体"/>
          <w:sz w:val="20"/>
          <w:szCs w:val="20"/>
        </w:rPr>
      </w:pPr>
      <w:r>
        <w:rPr>
          <w:rFonts w:ascii="宋体" w:hAnsi="宋体" w:eastAsia="宋体" w:cs="宋体"/>
          <w:spacing w:val="1"/>
          <w:sz w:val="20"/>
          <w:szCs w:val="20"/>
        </w:rPr>
        <w:t>办法。</w:t>
      </w:r>
    </w:p>
    <w:p>
      <w:pPr>
        <w:spacing w:before="113" w:line="227" w:lineRule="auto"/>
        <w:ind w:left="3662"/>
        <w:outlineLvl w:val="9"/>
        <w:rPr>
          <w:rFonts w:ascii="宋体" w:hAnsi="宋体" w:eastAsia="宋体" w:cs="宋体"/>
          <w:sz w:val="20"/>
          <w:szCs w:val="20"/>
        </w:rPr>
      </w:pPr>
      <w:bookmarkStart w:id="1189" w:name="_Toc123118263"/>
      <w:bookmarkStart w:id="1190" w:name="_Toc2176"/>
      <w:bookmarkStart w:id="1191" w:name="_Toc27214"/>
      <w:r>
        <w:rPr>
          <w:rFonts w:ascii="宋体" w:hAnsi="宋体" w:eastAsia="宋体" w:cs="宋体"/>
          <w:spacing w:val="5"/>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调停因由</w:t>
      </w:r>
      <w:bookmarkEnd w:id="1189"/>
      <w:bookmarkEnd w:id="1190"/>
      <w:bookmarkEnd w:id="1191"/>
    </w:p>
    <w:p>
      <w:pPr>
        <w:spacing w:before="115" w:line="332" w:lineRule="auto"/>
        <w:ind w:left="9" w:right="100" w:firstLine="478"/>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调课</w:t>
      </w:r>
      <w:r>
        <w:rPr>
          <w:rFonts w:ascii="宋体" w:hAnsi="宋体" w:eastAsia="宋体" w:cs="宋体"/>
          <w:spacing w:val="7"/>
          <w:sz w:val="20"/>
          <w:szCs w:val="20"/>
        </w:rPr>
        <w:t>是</w:t>
      </w:r>
      <w:r>
        <w:rPr>
          <w:rFonts w:ascii="宋体" w:hAnsi="宋体" w:eastAsia="宋体" w:cs="宋体"/>
          <w:spacing w:val="4"/>
          <w:sz w:val="20"/>
          <w:szCs w:val="20"/>
        </w:rPr>
        <w:t>指教学任务已安排好的任课教师、上课时间、上课地点、任课教学班级、课程</w:t>
      </w:r>
      <w:r>
        <w:rPr>
          <w:rFonts w:ascii="宋体" w:hAnsi="宋体" w:eastAsia="宋体" w:cs="宋体"/>
          <w:sz w:val="20"/>
          <w:szCs w:val="20"/>
        </w:rPr>
        <w:t xml:space="preserve"> </w:t>
      </w:r>
      <w:r>
        <w:rPr>
          <w:rFonts w:ascii="宋体" w:hAnsi="宋体" w:eastAsia="宋体" w:cs="宋体"/>
          <w:spacing w:val="12"/>
          <w:sz w:val="20"/>
          <w:szCs w:val="20"/>
        </w:rPr>
        <w:t>名称等任</w:t>
      </w:r>
      <w:r>
        <w:rPr>
          <w:rFonts w:ascii="宋体" w:hAnsi="宋体" w:eastAsia="宋体" w:cs="宋体"/>
          <w:spacing w:val="6"/>
          <w:sz w:val="20"/>
          <w:szCs w:val="20"/>
        </w:rPr>
        <w:t>何一项需要变更，并做好具体补课安排的行为；</w:t>
      </w:r>
      <w:r>
        <w:rPr>
          <w:rFonts w:ascii="宋体" w:hAnsi="宋体" w:eastAsia="宋体" w:cs="宋体"/>
          <w:spacing w:val="6"/>
          <w:sz w:val="20"/>
          <w:szCs w:val="20"/>
          <w14:textOutline w14:w="3797" w14:cap="sq" w14:cmpd="sng" w14:algn="ctr">
            <w14:solidFill>
              <w14:srgbClr w14:val="000000"/>
            </w14:solidFill>
            <w14:prstDash w14:val="solid"/>
            <w14:bevel/>
          </w14:textOutline>
        </w:rPr>
        <w:t>停课</w:t>
      </w:r>
      <w:r>
        <w:rPr>
          <w:rFonts w:ascii="宋体" w:hAnsi="宋体" w:eastAsia="宋体" w:cs="宋体"/>
          <w:spacing w:val="6"/>
          <w:sz w:val="20"/>
          <w:szCs w:val="20"/>
        </w:rPr>
        <w:t>是指计划开出的某门课程因自然灾害</w:t>
      </w:r>
      <w:r>
        <w:rPr>
          <w:rFonts w:ascii="宋体" w:hAnsi="宋体" w:eastAsia="宋体" w:cs="宋体"/>
          <w:sz w:val="20"/>
          <w:szCs w:val="20"/>
        </w:rPr>
        <w:t xml:space="preserve"> </w:t>
      </w:r>
      <w:r>
        <w:rPr>
          <w:rFonts w:ascii="宋体" w:hAnsi="宋体" w:eastAsia="宋体" w:cs="宋体"/>
          <w:spacing w:val="10"/>
          <w:sz w:val="20"/>
          <w:szCs w:val="20"/>
        </w:rPr>
        <w:t>等特殊原</w:t>
      </w:r>
      <w:r>
        <w:rPr>
          <w:rFonts w:ascii="宋体" w:hAnsi="宋体" w:eastAsia="宋体" w:cs="宋体"/>
          <w:spacing w:val="5"/>
          <w:sz w:val="20"/>
          <w:szCs w:val="20"/>
        </w:rPr>
        <w:t>因不能在规定的时间内开出，并在短时间内不能安排确定的时间进行补课的行为。</w:t>
      </w:r>
    </w:p>
    <w:p>
      <w:pPr>
        <w:spacing w:before="1" w:line="332" w:lineRule="auto"/>
        <w:ind w:left="10" w:right="102" w:firstLine="47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5"/>
          <w:sz w:val="20"/>
          <w:szCs w:val="20"/>
        </w:rPr>
        <w:t xml:space="preserve">  课表一经排定，任课教师必须严格按照课表在规定的时间、地点上课，未经教学</w:t>
      </w:r>
      <w:r>
        <w:rPr>
          <w:rFonts w:ascii="宋体" w:hAnsi="宋体" w:eastAsia="宋体" w:cs="宋体"/>
          <w:spacing w:val="1"/>
          <w:sz w:val="20"/>
          <w:szCs w:val="20"/>
        </w:rPr>
        <w:t>管</w:t>
      </w:r>
      <w:r>
        <w:rPr>
          <w:rFonts w:ascii="宋体" w:hAnsi="宋体" w:eastAsia="宋体" w:cs="宋体"/>
          <w:sz w:val="20"/>
          <w:szCs w:val="20"/>
        </w:rPr>
        <w:t xml:space="preserve">理 </w:t>
      </w:r>
      <w:r>
        <w:rPr>
          <w:rFonts w:ascii="宋体" w:hAnsi="宋体" w:eastAsia="宋体" w:cs="宋体"/>
          <w:spacing w:val="5"/>
          <w:sz w:val="20"/>
          <w:szCs w:val="20"/>
        </w:rPr>
        <w:t>部门批准，不得擅自调整、变动</w:t>
      </w:r>
      <w:r>
        <w:rPr>
          <w:rFonts w:ascii="宋体" w:hAnsi="宋体" w:eastAsia="宋体" w:cs="宋体"/>
          <w:spacing w:val="4"/>
          <w:sz w:val="20"/>
          <w:szCs w:val="20"/>
        </w:rPr>
        <w:t>。</w:t>
      </w:r>
    </w:p>
    <w:p>
      <w:pPr>
        <w:spacing w:before="1" w:line="332" w:lineRule="auto"/>
        <w:ind w:left="8" w:right="102" w:firstLine="479"/>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5"/>
          <w:sz w:val="20"/>
          <w:szCs w:val="20"/>
        </w:rPr>
        <w:t xml:space="preserve">  因法定节假日或学校组织的大型活动需要调、停课的，由学校统一通知全校师生</w:t>
      </w:r>
      <w:r>
        <w:rPr>
          <w:rFonts w:ascii="宋体" w:hAnsi="宋体" w:eastAsia="宋体" w:cs="宋体"/>
          <w:spacing w:val="1"/>
          <w:sz w:val="20"/>
          <w:szCs w:val="20"/>
        </w:rPr>
        <w:t>；</w:t>
      </w:r>
      <w:r>
        <w:rPr>
          <w:rFonts w:ascii="宋体" w:hAnsi="宋体" w:eastAsia="宋体" w:cs="宋体"/>
          <w:sz w:val="20"/>
          <w:szCs w:val="20"/>
        </w:rPr>
        <w:t xml:space="preserve">教 </w:t>
      </w:r>
      <w:r>
        <w:rPr>
          <w:rFonts w:ascii="宋体" w:hAnsi="宋体" w:eastAsia="宋体" w:cs="宋体"/>
          <w:spacing w:val="12"/>
          <w:sz w:val="20"/>
          <w:szCs w:val="20"/>
        </w:rPr>
        <w:t>务</w:t>
      </w:r>
      <w:r>
        <w:rPr>
          <w:rFonts w:ascii="宋体" w:hAnsi="宋体" w:eastAsia="宋体" w:cs="宋体"/>
          <w:spacing w:val="10"/>
          <w:sz w:val="20"/>
          <w:szCs w:val="20"/>
        </w:rPr>
        <w:t>处</w:t>
      </w:r>
      <w:r>
        <w:rPr>
          <w:rFonts w:ascii="宋体" w:hAnsi="宋体" w:eastAsia="宋体" w:cs="宋体"/>
          <w:spacing w:val="6"/>
          <w:sz w:val="20"/>
          <w:szCs w:val="20"/>
        </w:rPr>
        <w:t>和其他部门 (或学院) 组织和承接的大型考试或活动而产生的调、停课，均由教务处公布调、</w:t>
      </w:r>
      <w:r>
        <w:rPr>
          <w:rFonts w:ascii="宋体" w:hAnsi="宋体" w:eastAsia="宋体" w:cs="宋体"/>
          <w:sz w:val="20"/>
          <w:szCs w:val="20"/>
        </w:rPr>
        <w:t xml:space="preserve"> </w:t>
      </w:r>
      <w:r>
        <w:rPr>
          <w:rFonts w:ascii="宋体" w:hAnsi="宋体" w:eastAsia="宋体" w:cs="宋体"/>
          <w:spacing w:val="4"/>
          <w:sz w:val="20"/>
          <w:szCs w:val="20"/>
        </w:rPr>
        <w:t>停</w:t>
      </w:r>
      <w:r>
        <w:rPr>
          <w:rFonts w:ascii="宋体" w:hAnsi="宋体" w:eastAsia="宋体" w:cs="宋体"/>
          <w:spacing w:val="3"/>
          <w:sz w:val="20"/>
          <w:szCs w:val="20"/>
        </w:rPr>
        <w:t>课通知。</w:t>
      </w:r>
    </w:p>
    <w:p>
      <w:pPr>
        <w:spacing w:before="1" w:line="226" w:lineRule="auto"/>
        <w:ind w:left="487"/>
        <w:outlineLvl w:val="9"/>
        <w:rPr>
          <w:rFonts w:ascii="宋体" w:hAnsi="宋体" w:eastAsia="宋体" w:cs="宋体"/>
          <w:sz w:val="20"/>
          <w:szCs w:val="20"/>
        </w:rPr>
      </w:pPr>
      <w:bookmarkStart w:id="1192" w:name="_Toc22849"/>
      <w:bookmarkStart w:id="1193" w:name="_Toc123118264"/>
      <w:bookmarkStart w:id="1194" w:name="_Toc2131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以下几种情况，任课教师经批准可以进行调课。</w:t>
      </w:r>
      <w:bookmarkEnd w:id="1192"/>
      <w:bookmarkEnd w:id="1193"/>
      <w:bookmarkEnd w:id="1194"/>
    </w:p>
    <w:p>
      <w:pPr>
        <w:spacing w:before="114" w:line="224"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9"/>
          <w:sz w:val="20"/>
          <w:szCs w:val="20"/>
        </w:rPr>
        <w:t>一) 参加上级主管部门组织召开的工作会议；</w:t>
      </w:r>
    </w:p>
    <w:p>
      <w:pPr>
        <w:spacing w:before="117"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二</w:t>
      </w:r>
      <w:r>
        <w:rPr>
          <w:rFonts w:ascii="宋体" w:hAnsi="宋体" w:eastAsia="宋体" w:cs="宋体"/>
          <w:spacing w:val="8"/>
          <w:sz w:val="20"/>
          <w:szCs w:val="20"/>
        </w:rPr>
        <w:t>) 参加正规学术团体或高校组织召开的教科研学术会议；</w:t>
      </w:r>
    </w:p>
    <w:p>
      <w:pPr>
        <w:spacing w:before="117" w:line="228"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三</w:t>
      </w:r>
      <w:r>
        <w:rPr>
          <w:rFonts w:ascii="宋体" w:hAnsi="宋体" w:eastAsia="宋体" w:cs="宋体"/>
          <w:spacing w:val="5"/>
          <w:sz w:val="20"/>
          <w:szCs w:val="20"/>
        </w:rPr>
        <w:t>) 参加上级主管部门、正规学术团体、机构、协会或其他高校举办的短期业务进修或培训；</w:t>
      </w:r>
    </w:p>
    <w:p>
      <w:pPr>
        <w:spacing w:before="114" w:line="332" w:lineRule="auto"/>
        <w:ind w:left="17" w:right="100" w:firstLine="412"/>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通过学校推荐的专家库成员，受邀参加上级主管部门或正规学术团体、机构组织开展的</w:t>
      </w:r>
      <w:r>
        <w:rPr>
          <w:rFonts w:ascii="宋体" w:hAnsi="宋体" w:eastAsia="宋体" w:cs="宋体"/>
          <w:sz w:val="20"/>
          <w:szCs w:val="20"/>
        </w:rPr>
        <w:t xml:space="preserve"> </w:t>
      </w:r>
      <w:r>
        <w:rPr>
          <w:rFonts w:ascii="宋体" w:hAnsi="宋体" w:eastAsia="宋体" w:cs="宋体"/>
          <w:spacing w:val="15"/>
          <w:sz w:val="20"/>
          <w:szCs w:val="20"/>
        </w:rPr>
        <w:t>(评估) 活动；</w:t>
      </w:r>
    </w:p>
    <w:p>
      <w:pPr>
        <w:spacing w:before="1"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五) 本人或直系亲属生病或发生意外事故；</w:t>
      </w:r>
    </w:p>
    <w:p>
      <w:pPr>
        <w:spacing w:before="115" w:line="228" w:lineRule="auto"/>
        <w:ind w:left="430"/>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11"/>
          <w:sz w:val="20"/>
          <w:szCs w:val="20"/>
        </w:rPr>
        <w:t>)</w:t>
      </w:r>
      <w:r>
        <w:rPr>
          <w:rFonts w:ascii="宋体" w:hAnsi="宋体" w:eastAsia="宋体" w:cs="宋体"/>
          <w:spacing w:val="8"/>
          <w:sz w:val="20"/>
          <w:szCs w:val="20"/>
        </w:rPr>
        <w:t xml:space="preserve"> 室外课程，因天气等因素导致无法按计划上课。</w:t>
      </w:r>
    </w:p>
    <w:p>
      <w:pPr>
        <w:spacing w:before="112" w:line="227" w:lineRule="auto"/>
        <w:ind w:left="3146"/>
        <w:outlineLvl w:val="9"/>
        <w:rPr>
          <w:rFonts w:ascii="宋体" w:hAnsi="宋体" w:eastAsia="宋体" w:cs="宋体"/>
          <w:sz w:val="20"/>
          <w:szCs w:val="20"/>
        </w:rPr>
      </w:pPr>
      <w:bookmarkStart w:id="1195" w:name="_Toc7921"/>
      <w:bookmarkStart w:id="1196" w:name="_Toc24280"/>
      <w:bookmarkStart w:id="1197" w:name="_Toc123118265"/>
      <w:r>
        <w:rPr>
          <w:rFonts w:ascii="宋体" w:hAnsi="宋体" w:eastAsia="宋体" w:cs="宋体"/>
          <w:spacing w:val="6"/>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办理手续与审批程</w:t>
      </w:r>
      <w:r>
        <w:rPr>
          <w:rFonts w:ascii="宋体" w:hAnsi="宋体" w:eastAsia="宋体" w:cs="宋体"/>
          <w:spacing w:val="4"/>
          <w:sz w:val="20"/>
          <w:szCs w:val="20"/>
          <w14:textOutline w14:w="3797" w14:cap="sq" w14:cmpd="sng" w14:algn="ctr">
            <w14:solidFill>
              <w14:srgbClr w14:val="000000"/>
            </w14:solidFill>
            <w14:prstDash w14:val="solid"/>
            <w14:bevel/>
          </w14:textOutline>
        </w:rPr>
        <w:t>序</w:t>
      </w:r>
      <w:bookmarkEnd w:id="1195"/>
      <w:bookmarkEnd w:id="1196"/>
      <w:bookmarkEnd w:id="1197"/>
    </w:p>
    <w:p>
      <w:pPr>
        <w:spacing w:before="114" w:line="228" w:lineRule="auto"/>
        <w:ind w:left="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5"/>
          <w:sz w:val="20"/>
          <w:szCs w:val="20"/>
        </w:rPr>
        <w:t xml:space="preserve">  除第五条第 (三)  (五) 款两种情形外，教师一次调课时间不准超过一周</w:t>
      </w:r>
      <w:r>
        <w:rPr>
          <w:rFonts w:ascii="宋体" w:hAnsi="宋体" w:eastAsia="宋体" w:cs="宋体"/>
          <w:spacing w:val="2"/>
          <w:sz w:val="20"/>
          <w:szCs w:val="20"/>
        </w:rPr>
        <w:t>。</w:t>
      </w:r>
    </w:p>
    <w:p>
      <w:pPr>
        <w:spacing w:before="114" w:line="332" w:lineRule="auto"/>
        <w:ind w:left="11" w:right="102" w:firstLine="408"/>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除第五条第 (三)  (五) 款两种情形外，教师调课超过该课程三分之一以上的，</w:t>
      </w:r>
      <w:r>
        <w:rPr>
          <w:rFonts w:ascii="宋体" w:hAnsi="宋体" w:eastAsia="宋体" w:cs="宋体"/>
          <w:spacing w:val="4"/>
          <w:sz w:val="20"/>
          <w:szCs w:val="20"/>
        </w:rPr>
        <w:t>二</w:t>
      </w:r>
      <w:r>
        <w:rPr>
          <w:rFonts w:ascii="宋体" w:hAnsi="宋体" w:eastAsia="宋体" w:cs="宋体"/>
          <w:sz w:val="20"/>
          <w:szCs w:val="20"/>
        </w:rPr>
        <w:t xml:space="preserve">级 </w:t>
      </w:r>
      <w:r>
        <w:rPr>
          <w:rFonts w:ascii="宋体" w:hAnsi="宋体" w:eastAsia="宋体" w:cs="宋体"/>
          <w:spacing w:val="10"/>
          <w:sz w:val="20"/>
          <w:szCs w:val="20"/>
        </w:rPr>
        <w:t>学院</w:t>
      </w:r>
      <w:r>
        <w:rPr>
          <w:rFonts w:ascii="宋体" w:hAnsi="宋体" w:eastAsia="宋体" w:cs="宋体"/>
          <w:spacing w:val="9"/>
          <w:sz w:val="20"/>
          <w:szCs w:val="20"/>
        </w:rPr>
        <w:t>应</w:t>
      </w:r>
      <w:r>
        <w:rPr>
          <w:rFonts w:ascii="宋体" w:hAnsi="宋体" w:eastAsia="宋体" w:cs="宋体"/>
          <w:spacing w:val="5"/>
          <w:sz w:val="20"/>
          <w:szCs w:val="20"/>
        </w:rPr>
        <w:t>安排更换课程授课教师或作课程计划异动调整，并办理相关报批手续。</w:t>
      </w:r>
    </w:p>
    <w:p>
      <w:pPr>
        <w:tabs>
          <w:tab w:val="left" w:pos="116"/>
        </w:tabs>
        <w:spacing w:before="2"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所有调课申请必须在“淮南师范学院教学综合信息服务平台”中的“申请”功能模块</w:t>
      </w:r>
      <w:r>
        <w:rPr>
          <w:rFonts w:ascii="宋体" w:hAnsi="宋体" w:eastAsia="宋体" w:cs="宋体"/>
          <w:sz w:val="20"/>
          <w:szCs w:val="20"/>
        </w:rPr>
        <w:t xml:space="preserve"> </w:t>
      </w:r>
      <w:r>
        <w:rPr>
          <w:rFonts w:ascii="宋体" w:hAnsi="宋体" w:eastAsia="宋体" w:cs="宋体"/>
          <w:spacing w:val="4"/>
          <w:sz w:val="20"/>
          <w:szCs w:val="20"/>
        </w:rPr>
        <w:t>中提交调课申请。提交申请时上传电子版会议通知、邀请函、病历等证明附件。一次调课 4 节以</w:t>
      </w:r>
      <w:r>
        <w:rPr>
          <w:rFonts w:ascii="宋体" w:hAnsi="宋体" w:eastAsia="宋体" w:cs="宋体"/>
          <w:spacing w:val="3"/>
          <w:sz w:val="20"/>
          <w:szCs w:val="20"/>
        </w:rPr>
        <w:t>内</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2"/>
          <w:sz w:val="20"/>
          <w:szCs w:val="20"/>
        </w:rPr>
        <w:t>(包括 4 节) 的，经二级学院院长同意由分管教学院</w:t>
      </w:r>
      <w:r>
        <w:rPr>
          <w:rFonts w:ascii="宋体" w:hAnsi="宋体" w:eastAsia="宋体" w:cs="宋体"/>
          <w:spacing w:val="1"/>
          <w:sz w:val="20"/>
          <w:szCs w:val="20"/>
        </w:rPr>
        <w:t>长审批；一次调课超过 4 节的，由教务处分管</w:t>
      </w:r>
      <w:r>
        <w:rPr>
          <w:rFonts w:ascii="宋体" w:hAnsi="宋体" w:eastAsia="宋体" w:cs="宋体"/>
          <w:sz w:val="20"/>
          <w:szCs w:val="20"/>
        </w:rPr>
        <w:t xml:space="preserve"> </w:t>
      </w:r>
      <w:r>
        <w:rPr>
          <w:rFonts w:ascii="宋体" w:hAnsi="宋体" w:eastAsia="宋体" w:cs="宋体"/>
          <w:spacing w:val="4"/>
          <w:sz w:val="20"/>
          <w:szCs w:val="20"/>
        </w:rPr>
        <w:t>处</w:t>
      </w:r>
      <w:r>
        <w:rPr>
          <w:rFonts w:ascii="宋体" w:hAnsi="宋体" w:eastAsia="宋体" w:cs="宋体"/>
          <w:spacing w:val="3"/>
          <w:sz w:val="20"/>
          <w:szCs w:val="20"/>
        </w:rPr>
        <w:t>长</w:t>
      </w:r>
      <w:r>
        <w:rPr>
          <w:rFonts w:ascii="宋体" w:hAnsi="宋体" w:eastAsia="宋体" w:cs="宋体"/>
          <w:spacing w:val="2"/>
          <w:sz w:val="20"/>
          <w:szCs w:val="20"/>
        </w:rPr>
        <w:t>审批。</w:t>
      </w:r>
    </w:p>
    <w:p>
      <w:pPr>
        <w:spacing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9"/>
          <w:sz w:val="20"/>
          <w:szCs w:val="20"/>
        </w:rPr>
        <w:t xml:space="preserve"> </w:t>
      </w:r>
      <w:r>
        <w:rPr>
          <w:rFonts w:ascii="宋体" w:hAnsi="宋体" w:eastAsia="宋体" w:cs="宋体"/>
          <w:spacing w:val="5"/>
          <w:sz w:val="20"/>
          <w:szCs w:val="20"/>
        </w:rPr>
        <w:t xml:space="preserve"> 任课教师在调课申请获准后，负责通知教学班学生，同时向本学院教学秘书报备。</w:t>
      </w:r>
    </w:p>
    <w:p>
      <w:pPr>
        <w:spacing w:before="113" w:line="343" w:lineRule="auto"/>
        <w:ind w:left="11" w:right="100" w:firstLine="408"/>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4"/>
          <w:sz w:val="20"/>
          <w:szCs w:val="20"/>
        </w:rPr>
        <w:t xml:space="preserve">  调课申请原则上由任课教师本人在上课前 1 天提出，若任课教师自己因故不能及</w:t>
      </w:r>
      <w:r>
        <w:rPr>
          <w:rFonts w:ascii="宋体" w:hAnsi="宋体" w:eastAsia="宋体" w:cs="宋体"/>
          <w:spacing w:val="3"/>
          <w:sz w:val="20"/>
          <w:szCs w:val="20"/>
        </w:rPr>
        <w:t>时</w:t>
      </w:r>
      <w:r>
        <w:rPr>
          <w:rFonts w:ascii="宋体" w:hAnsi="宋体" w:eastAsia="宋体" w:cs="宋体"/>
          <w:sz w:val="20"/>
          <w:szCs w:val="20"/>
        </w:rPr>
        <w:t xml:space="preserve">在 </w:t>
      </w:r>
      <w:r>
        <w:rPr>
          <w:rFonts w:ascii="宋体" w:hAnsi="宋体" w:eastAsia="宋体" w:cs="宋体"/>
          <w:spacing w:val="10"/>
          <w:sz w:val="20"/>
          <w:szCs w:val="20"/>
        </w:rPr>
        <w:t>系统</w:t>
      </w:r>
      <w:r>
        <w:rPr>
          <w:rFonts w:ascii="宋体" w:hAnsi="宋体" w:eastAsia="宋体" w:cs="宋体"/>
          <w:spacing w:val="6"/>
          <w:sz w:val="20"/>
          <w:szCs w:val="20"/>
        </w:rPr>
        <w:t>内</w:t>
      </w:r>
      <w:r>
        <w:rPr>
          <w:rFonts w:ascii="宋体" w:hAnsi="宋体" w:eastAsia="宋体" w:cs="宋体"/>
          <w:spacing w:val="5"/>
          <w:sz w:val="20"/>
          <w:szCs w:val="20"/>
        </w:rPr>
        <w:t>办理调、停课手续的，可委托其他教师办理，不得委托学生代办。</w:t>
      </w:r>
    </w:p>
    <w:p>
      <w:pPr>
        <w:spacing w:line="270" w:lineRule="auto"/>
        <w:outlineLvl w:val="9"/>
      </w:pPr>
    </w:p>
    <w:p>
      <w:pPr>
        <w:spacing w:before="66" w:line="227" w:lineRule="auto"/>
        <w:ind w:left="3816"/>
        <w:outlineLvl w:val="9"/>
        <w:rPr>
          <w:rFonts w:ascii="宋体" w:hAnsi="宋体" w:eastAsia="宋体" w:cs="宋体"/>
          <w:sz w:val="20"/>
          <w:szCs w:val="20"/>
        </w:rPr>
      </w:pPr>
      <w:bookmarkStart w:id="1198" w:name="_Toc28601"/>
      <w:bookmarkStart w:id="1199" w:name="_Toc25396"/>
      <w:bookmarkStart w:id="1200" w:name="_Toc12311826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四章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补课</w:t>
      </w:r>
      <w:bookmarkEnd w:id="1198"/>
      <w:bookmarkEnd w:id="1199"/>
      <w:bookmarkEnd w:id="1200"/>
    </w:p>
    <w:p>
      <w:pPr>
        <w:outlineLvl w:val="9"/>
        <w:sectPr>
          <w:headerReference r:id="rId199" w:type="default"/>
          <w:footerReference r:id="rId200" w:type="default"/>
          <w:pgSz w:w="11906" w:h="16839"/>
          <w:pgMar w:top="1118" w:right="1440" w:bottom="1953" w:left="1473" w:header="878" w:footer="1793" w:gutter="0"/>
          <w:cols w:space="720" w:num="1"/>
        </w:sectPr>
      </w:pPr>
    </w:p>
    <w:p>
      <w:pPr>
        <w:spacing w:line="389" w:lineRule="auto"/>
        <w:outlineLvl w:val="9"/>
      </w:pPr>
    </w:p>
    <w:p>
      <w:pPr>
        <w:spacing w:before="65" w:line="332" w:lineRule="auto"/>
        <w:ind w:left="6" w:right="10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调课后，原则上要求两周内完成补课。无论何种情况下，在学期结束前必须完成补</w:t>
      </w:r>
      <w:r>
        <w:rPr>
          <w:rFonts w:ascii="宋体" w:hAnsi="宋体" w:eastAsia="宋体" w:cs="宋体"/>
          <w:sz w:val="20"/>
          <w:szCs w:val="20"/>
        </w:rPr>
        <w:t xml:space="preserve"> </w:t>
      </w:r>
      <w:r>
        <w:rPr>
          <w:rFonts w:ascii="宋体" w:hAnsi="宋体" w:eastAsia="宋体" w:cs="宋体"/>
          <w:spacing w:val="1"/>
          <w:sz w:val="20"/>
          <w:szCs w:val="20"/>
        </w:rPr>
        <w:t>课</w:t>
      </w:r>
      <w:r>
        <w:rPr>
          <w:rFonts w:ascii="宋体" w:hAnsi="宋体" w:eastAsia="宋体" w:cs="宋体"/>
          <w:sz w:val="20"/>
          <w:szCs w:val="20"/>
        </w:rPr>
        <w:t>。</w:t>
      </w:r>
    </w:p>
    <w:p>
      <w:pPr>
        <w:spacing w:before="1" w:line="332" w:lineRule="auto"/>
        <w:ind w:left="6" w:right="98"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任课教师补课前应先在教务管理系统中登记 (如果调课时已经确认补课时间，不需</w:t>
      </w:r>
      <w:r>
        <w:rPr>
          <w:rFonts w:ascii="宋体" w:hAnsi="宋体" w:eastAsia="宋体" w:cs="宋体"/>
          <w:sz w:val="20"/>
          <w:szCs w:val="20"/>
        </w:rPr>
        <w:t xml:space="preserve"> </w:t>
      </w:r>
      <w:r>
        <w:rPr>
          <w:rFonts w:ascii="宋体" w:hAnsi="宋体" w:eastAsia="宋体" w:cs="宋体"/>
          <w:spacing w:val="2"/>
          <w:sz w:val="20"/>
          <w:szCs w:val="20"/>
        </w:rPr>
        <w:t>要办理) ，补课后及时填写“补课单”，经由授课班级班长和学习班委同时签字后，将补课单拍</w:t>
      </w:r>
      <w:r>
        <w:rPr>
          <w:rFonts w:ascii="宋体" w:hAnsi="宋体" w:eastAsia="宋体" w:cs="宋体"/>
          <w:spacing w:val="1"/>
          <w:sz w:val="20"/>
          <w:szCs w:val="20"/>
        </w:rPr>
        <w:t>照</w:t>
      </w:r>
      <w:r>
        <w:rPr>
          <w:rFonts w:ascii="宋体" w:hAnsi="宋体" w:eastAsia="宋体" w:cs="宋体"/>
          <w:sz w:val="20"/>
          <w:szCs w:val="20"/>
        </w:rPr>
        <w:t xml:space="preserve">上 </w:t>
      </w:r>
      <w:r>
        <w:rPr>
          <w:rFonts w:ascii="宋体" w:hAnsi="宋体" w:eastAsia="宋体" w:cs="宋体"/>
          <w:spacing w:val="10"/>
          <w:sz w:val="20"/>
          <w:szCs w:val="20"/>
        </w:rPr>
        <w:t>传</w:t>
      </w:r>
      <w:r>
        <w:rPr>
          <w:rFonts w:ascii="宋体" w:hAnsi="宋体" w:eastAsia="宋体" w:cs="宋体"/>
          <w:spacing w:val="9"/>
          <w:sz w:val="20"/>
          <w:szCs w:val="20"/>
        </w:rPr>
        <w:t>至</w:t>
      </w:r>
      <w:r>
        <w:rPr>
          <w:rFonts w:ascii="宋体" w:hAnsi="宋体" w:eastAsia="宋体" w:cs="宋体"/>
          <w:spacing w:val="5"/>
          <w:sz w:val="20"/>
          <w:szCs w:val="20"/>
        </w:rPr>
        <w:t>“淮南师范学院教学综合信息服务平台”。</w:t>
      </w:r>
    </w:p>
    <w:p>
      <w:pPr>
        <w:spacing w:line="226" w:lineRule="auto"/>
        <w:ind w:left="3559"/>
        <w:outlineLvl w:val="9"/>
        <w:rPr>
          <w:rFonts w:ascii="宋体" w:hAnsi="宋体" w:eastAsia="宋体" w:cs="宋体"/>
          <w:sz w:val="20"/>
          <w:szCs w:val="20"/>
        </w:rPr>
      </w:pPr>
      <w:bookmarkStart w:id="1201" w:name="_Toc24755"/>
      <w:bookmarkStart w:id="1202" w:name="_Toc123118267"/>
      <w:bookmarkStart w:id="1203" w:name="_Toc1933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违纪与处理</w:t>
      </w:r>
      <w:bookmarkEnd w:id="1201"/>
      <w:bookmarkEnd w:id="1202"/>
      <w:bookmarkEnd w:id="1203"/>
    </w:p>
    <w:p>
      <w:pPr>
        <w:spacing w:line="72" w:lineRule="exact"/>
        <w:outlineLvl w:val="9"/>
      </w:pPr>
    </w:p>
    <w:p>
      <w:pPr>
        <w:outlineLvl w:val="9"/>
        <w:sectPr>
          <w:headerReference r:id="rId201" w:type="default"/>
          <w:footerReference r:id="rId202" w:type="default"/>
          <w:pgSz w:w="11906" w:h="16839"/>
          <w:pgMar w:top="1093" w:right="1440" w:bottom="1746" w:left="1473" w:header="878" w:footer="1586" w:gutter="0"/>
          <w:cols w:equalWidth="0" w:num="1">
            <w:col w:w="8992"/>
          </w:cols>
        </w:sectPr>
      </w:pPr>
    </w:p>
    <w:p>
      <w:pPr>
        <w:spacing w:before="41" w:line="228" w:lineRule="auto"/>
        <w:ind w:left="420"/>
        <w:outlineLvl w:val="9"/>
        <w:rPr>
          <w:rFonts w:ascii="宋体" w:hAnsi="宋体" w:eastAsia="宋体" w:cs="宋体"/>
          <w:sz w:val="20"/>
          <w:szCs w:val="20"/>
        </w:rPr>
      </w:pPr>
      <w:bookmarkStart w:id="1204" w:name="_Toc29346"/>
      <w:bookmarkStart w:id="1205" w:name="_Toc2225"/>
      <w:bookmarkStart w:id="1206" w:name="_Toc12311826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十三条</w:t>
      </w:r>
      <w:bookmarkEnd w:id="1204"/>
      <w:bookmarkEnd w:id="1205"/>
      <w:bookmarkEnd w:id="1206"/>
    </w:p>
    <w:p>
      <w:pPr>
        <w:spacing w:before="113" w:line="228" w:lineRule="auto"/>
        <w:ind w:left="6"/>
        <w:outlineLvl w:val="9"/>
        <w:rPr>
          <w:rFonts w:ascii="宋体" w:hAnsi="宋体" w:eastAsia="宋体" w:cs="宋体"/>
          <w:sz w:val="20"/>
          <w:szCs w:val="20"/>
        </w:rPr>
      </w:pPr>
      <w:r>
        <w:rPr>
          <w:rFonts w:ascii="宋体" w:hAnsi="宋体" w:eastAsia="宋体" w:cs="宋体"/>
          <w:spacing w:val="5"/>
          <w:sz w:val="20"/>
          <w:szCs w:val="20"/>
        </w:rPr>
        <w:t>请</w:t>
      </w:r>
      <w:r>
        <w:rPr>
          <w:rFonts w:ascii="宋体" w:hAnsi="宋体" w:eastAsia="宋体" w:cs="宋体"/>
          <w:spacing w:val="4"/>
          <w:sz w:val="20"/>
          <w:szCs w:val="20"/>
        </w:rPr>
        <w:t>视为无效。</w:t>
      </w:r>
    </w:p>
    <w:p>
      <w:pPr>
        <w:spacing w:before="112" w:line="263" w:lineRule="auto"/>
        <w:ind w:left="420" w:right="108"/>
        <w:outlineLvl w:val="9"/>
        <w:rPr>
          <w:rFonts w:ascii="宋体" w:hAnsi="宋体" w:eastAsia="宋体" w:cs="宋体"/>
          <w:sz w:val="20"/>
          <w:szCs w:val="20"/>
        </w:rPr>
      </w:pPr>
      <w:bookmarkStart w:id="1207" w:name="_Toc9281"/>
      <w:bookmarkStart w:id="1208" w:name="_Toc7926"/>
      <w:bookmarkStart w:id="1209" w:name="_Toc123118269"/>
      <w:r>
        <w:rPr>
          <w:rFonts w:ascii="宋体" w:hAnsi="宋体" w:eastAsia="宋体" w:cs="宋体"/>
          <w:spacing w:val="5"/>
          <w:sz w:val="20"/>
          <w:szCs w:val="20"/>
          <w14:textOutline w14:w="3797" w14:cap="sq" w14:cmpd="sng" w14:algn="ctr">
            <w14:solidFill>
              <w14:srgbClr w14:val="000000"/>
            </w14:solidFill>
            <w14:prstDash w14:val="solid"/>
            <w14:bevel/>
          </w14:textOutline>
        </w:rPr>
        <w:t>第十四条</w:t>
      </w:r>
      <w:r>
        <w:rPr>
          <w:rFonts w:ascii="宋体" w:hAnsi="宋体" w:eastAsia="宋体" w:cs="宋体"/>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十五条</w:t>
      </w:r>
      <w:bookmarkEnd w:id="1207"/>
      <w:bookmarkEnd w:id="1208"/>
      <w:bookmarkEnd w:id="1209"/>
    </w:p>
    <w:p>
      <w:pPr>
        <w:spacing w:line="14" w:lineRule="auto"/>
        <w:outlineLvl w:val="9"/>
        <w:rPr>
          <w:sz w:val="2"/>
        </w:rPr>
      </w:pPr>
      <w:r>
        <w:rPr>
          <w:sz w:val="2"/>
          <w:szCs w:val="2"/>
        </w:rPr>
        <w:br w:type="column"/>
      </w:r>
    </w:p>
    <w:p>
      <w:pPr>
        <w:spacing w:before="40" w:line="227" w:lineRule="auto"/>
        <w:ind w:left="7"/>
        <w:outlineLvl w:val="9"/>
        <w:rPr>
          <w:rFonts w:ascii="宋体" w:hAnsi="宋体" w:eastAsia="宋体" w:cs="宋体"/>
          <w:sz w:val="20"/>
          <w:szCs w:val="20"/>
        </w:rPr>
      </w:pPr>
      <w:r>
        <w:rPr>
          <w:rFonts w:ascii="宋体" w:hAnsi="宋体" w:eastAsia="宋体" w:cs="宋体"/>
          <w:spacing w:val="12"/>
          <w:sz w:val="20"/>
          <w:szCs w:val="20"/>
        </w:rPr>
        <w:t>调课</w:t>
      </w:r>
      <w:r>
        <w:rPr>
          <w:rFonts w:ascii="宋体" w:hAnsi="宋体" w:eastAsia="宋体" w:cs="宋体"/>
          <w:spacing w:val="8"/>
          <w:sz w:val="20"/>
          <w:szCs w:val="20"/>
        </w:rPr>
        <w:t>须</w:t>
      </w:r>
      <w:r>
        <w:rPr>
          <w:rFonts w:ascii="宋体" w:hAnsi="宋体" w:eastAsia="宋体" w:cs="宋体"/>
          <w:spacing w:val="6"/>
          <w:sz w:val="20"/>
          <w:szCs w:val="20"/>
        </w:rPr>
        <w:t>事前履行报批手续，不接受事中及事后的办理申请。非特殊原因，后补的申</w:t>
      </w:r>
    </w:p>
    <w:p>
      <w:pPr>
        <w:spacing w:line="406" w:lineRule="auto"/>
        <w:outlineLvl w:val="9"/>
      </w:pPr>
    </w:p>
    <w:p>
      <w:pPr>
        <w:spacing w:before="65" w:line="227" w:lineRule="auto"/>
        <w:outlineLvl w:val="9"/>
        <w:rPr>
          <w:rFonts w:ascii="宋体" w:hAnsi="宋体" w:eastAsia="宋体" w:cs="宋体"/>
          <w:sz w:val="20"/>
          <w:szCs w:val="20"/>
        </w:rPr>
      </w:pPr>
      <w:r>
        <w:rPr>
          <w:rFonts w:ascii="宋体" w:hAnsi="宋体" w:eastAsia="宋体" w:cs="宋体"/>
          <w:spacing w:val="4"/>
          <w:sz w:val="20"/>
          <w:szCs w:val="20"/>
        </w:rPr>
        <w:t>任课教师</w:t>
      </w:r>
      <w:r>
        <w:rPr>
          <w:rFonts w:ascii="宋体" w:hAnsi="宋体" w:eastAsia="宋体" w:cs="宋体"/>
          <w:spacing w:val="2"/>
          <w:sz w:val="20"/>
          <w:szCs w:val="20"/>
        </w:rPr>
        <w:t>未履行报批手续擅自调课的，年度教学考核按 1 分/节课扣分。</w:t>
      </w:r>
    </w:p>
    <w:p>
      <w:pPr>
        <w:spacing w:before="114" w:line="193" w:lineRule="auto"/>
        <w:ind w:left="8"/>
        <w:outlineLvl w:val="9"/>
        <w:rPr>
          <w:rFonts w:ascii="宋体" w:hAnsi="宋体" w:eastAsia="宋体" w:cs="宋体"/>
          <w:sz w:val="20"/>
          <w:szCs w:val="20"/>
        </w:rPr>
      </w:pPr>
      <w:r>
        <w:rPr>
          <w:rFonts w:ascii="宋体" w:hAnsi="宋体" w:eastAsia="宋体" w:cs="宋体"/>
          <w:spacing w:val="10"/>
          <w:sz w:val="20"/>
          <w:szCs w:val="20"/>
        </w:rPr>
        <w:t>不属于本办</w:t>
      </w:r>
      <w:r>
        <w:rPr>
          <w:rFonts w:ascii="宋体" w:hAnsi="宋体" w:eastAsia="宋体" w:cs="宋体"/>
          <w:spacing w:val="5"/>
          <w:sz w:val="20"/>
          <w:szCs w:val="20"/>
        </w:rPr>
        <w:t>法第五条第 (三) (五) 款两种情形，任课教师通过分次办理调课手续，</w:t>
      </w:r>
    </w:p>
    <w:p>
      <w:pPr>
        <w:outlineLvl w:val="9"/>
        <w:sectPr>
          <w:type w:val="continuous"/>
          <w:pgSz w:w="11906" w:h="16839"/>
          <w:pgMar w:top="1093" w:right="1440" w:bottom="1746" w:left="1473" w:header="878" w:footer="1586" w:gutter="0"/>
          <w:cols w:equalWidth="0" w:num="2">
            <w:col w:w="1352" w:space="100"/>
            <w:col w:w="7541"/>
          </w:cols>
        </w:sectPr>
      </w:pPr>
    </w:p>
    <w:p>
      <w:pPr>
        <w:spacing w:before="151" w:line="227" w:lineRule="auto"/>
        <w:ind w:left="8"/>
        <w:outlineLvl w:val="9"/>
        <w:rPr>
          <w:rFonts w:ascii="宋体" w:hAnsi="宋体" w:eastAsia="宋体" w:cs="宋体"/>
          <w:sz w:val="20"/>
          <w:szCs w:val="20"/>
        </w:rPr>
      </w:pPr>
      <w:r>
        <w:rPr>
          <w:rFonts w:ascii="宋体" w:hAnsi="宋体" w:eastAsia="宋体" w:cs="宋体"/>
          <w:spacing w:val="2"/>
          <w:sz w:val="20"/>
          <w:szCs w:val="20"/>
        </w:rPr>
        <w:t>连</w:t>
      </w:r>
      <w:r>
        <w:rPr>
          <w:rFonts w:ascii="宋体" w:hAnsi="宋体" w:eastAsia="宋体" w:cs="宋体"/>
          <w:spacing w:val="1"/>
          <w:sz w:val="20"/>
          <w:szCs w:val="20"/>
        </w:rPr>
        <w:t>续调课一周以上的，年度教学考核按 5 分/次扣分。</w:t>
      </w:r>
    </w:p>
    <w:p>
      <w:pPr>
        <w:spacing w:before="115" w:line="332" w:lineRule="auto"/>
        <w:ind w:left="11" w:right="31" w:firstLine="408"/>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任课教师未经批准擅自停课的，按《淮南师范学院教学事故认定及处理办法》处理。</w:t>
      </w:r>
      <w:r>
        <w:rPr>
          <w:rFonts w:ascii="宋体" w:hAnsi="宋体" w:eastAsia="宋体" w:cs="宋体"/>
          <w:sz w:val="20"/>
          <w:szCs w:val="20"/>
        </w:rPr>
        <w:t xml:space="preserve"> </w:t>
      </w:r>
      <w:r>
        <w:rPr>
          <w:rFonts w:ascii="宋体" w:hAnsi="宋体" w:eastAsia="宋体" w:cs="宋体"/>
          <w:spacing w:val="10"/>
          <w:sz w:val="20"/>
          <w:szCs w:val="20"/>
        </w:rPr>
        <w:t>受处</w:t>
      </w:r>
      <w:r>
        <w:rPr>
          <w:rFonts w:ascii="宋体" w:hAnsi="宋体" w:eastAsia="宋体" w:cs="宋体"/>
          <w:spacing w:val="8"/>
          <w:sz w:val="20"/>
          <w:szCs w:val="20"/>
        </w:rPr>
        <w:t>理</w:t>
      </w:r>
      <w:r>
        <w:rPr>
          <w:rFonts w:ascii="宋体" w:hAnsi="宋体" w:eastAsia="宋体" w:cs="宋体"/>
          <w:spacing w:val="5"/>
          <w:sz w:val="20"/>
          <w:szCs w:val="20"/>
        </w:rPr>
        <w:t>的教师两年内不得晋升专业技术职称，取消各类教科研项目的申请资格。</w:t>
      </w:r>
    </w:p>
    <w:p>
      <w:pPr>
        <w:spacing w:line="332" w:lineRule="auto"/>
        <w:ind w:left="20" w:right="151" w:firstLine="399"/>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4"/>
          <w:sz w:val="20"/>
          <w:szCs w:val="20"/>
        </w:rPr>
        <w:t xml:space="preserve">  除本办法第五</w:t>
      </w:r>
      <w:r>
        <w:rPr>
          <w:rFonts w:ascii="宋体" w:hAnsi="宋体" w:eastAsia="宋体" w:cs="宋体"/>
          <w:spacing w:val="2"/>
          <w:sz w:val="20"/>
          <w:szCs w:val="20"/>
        </w:rPr>
        <w:t>条第 (三) (五) 款所列情形外，教师一学期累计调课超过 10 节的，</w:t>
      </w:r>
      <w:r>
        <w:rPr>
          <w:rFonts w:ascii="宋体" w:hAnsi="宋体" w:eastAsia="宋体" w:cs="宋体"/>
          <w:sz w:val="20"/>
          <w:szCs w:val="20"/>
        </w:rPr>
        <w:t xml:space="preserve"> </w:t>
      </w:r>
      <w:r>
        <w:rPr>
          <w:rFonts w:ascii="宋体" w:hAnsi="宋体" w:eastAsia="宋体" w:cs="宋体"/>
          <w:spacing w:val="4"/>
          <w:sz w:val="20"/>
          <w:szCs w:val="20"/>
        </w:rPr>
        <w:t>当年教学考核不</w:t>
      </w:r>
      <w:r>
        <w:rPr>
          <w:rFonts w:ascii="宋体" w:hAnsi="宋体" w:eastAsia="宋体" w:cs="宋体"/>
          <w:spacing w:val="3"/>
          <w:sz w:val="20"/>
          <w:szCs w:val="20"/>
        </w:rPr>
        <w:t>得</w:t>
      </w:r>
      <w:r>
        <w:rPr>
          <w:rFonts w:ascii="宋体" w:hAnsi="宋体" w:eastAsia="宋体" w:cs="宋体"/>
          <w:spacing w:val="2"/>
          <w:sz w:val="20"/>
          <w:szCs w:val="20"/>
        </w:rPr>
        <w:t>定为优秀等次；累计调课 20 节以上的，当年教学考核定为不合格。</w:t>
      </w:r>
    </w:p>
    <w:p>
      <w:pPr>
        <w:spacing w:before="1"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9"/>
          <w:sz w:val="20"/>
          <w:szCs w:val="20"/>
          <w14:textOutline w14:w="3797" w14:cap="sq" w14:cmpd="sng" w14:algn="ctr">
            <w14:solidFill>
              <w14:srgbClr w14:val="000000"/>
            </w14:solidFill>
            <w14:prstDash w14:val="solid"/>
            <w14:bevel/>
          </w14:textOutline>
        </w:rPr>
        <w:t>八</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经批准同意的调课，至学期结束前仍未补课的，视为擅自停课。</w:t>
      </w:r>
    </w:p>
    <w:p>
      <w:pPr>
        <w:spacing w:before="114" w:line="332" w:lineRule="auto"/>
        <w:ind w:left="11" w:right="48" w:firstLine="409"/>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3"/>
          <w:sz w:val="20"/>
          <w:szCs w:val="20"/>
        </w:rPr>
        <w:t xml:space="preserve">  任课教师在网上提交过调课申请后，应及时向分管院长汇报，分管院长未及时受</w:t>
      </w:r>
      <w:r>
        <w:rPr>
          <w:rFonts w:ascii="宋体" w:hAnsi="宋体" w:eastAsia="宋体" w:cs="宋体"/>
          <w:sz w:val="20"/>
          <w:szCs w:val="20"/>
        </w:rPr>
        <w:t xml:space="preserve">理， </w:t>
      </w:r>
      <w:r>
        <w:rPr>
          <w:rFonts w:ascii="宋体" w:hAnsi="宋体" w:eastAsia="宋体" w:cs="宋体"/>
          <w:spacing w:val="-1"/>
          <w:sz w:val="20"/>
          <w:szCs w:val="20"/>
        </w:rPr>
        <w:t>二</w:t>
      </w:r>
      <w:r>
        <w:rPr>
          <w:rFonts w:ascii="宋体" w:hAnsi="宋体" w:eastAsia="宋体" w:cs="宋体"/>
          <w:sz w:val="20"/>
          <w:szCs w:val="20"/>
        </w:rPr>
        <w:t>级学院年度综合考核按 0.5 分/节课扣分。</w:t>
      </w:r>
    </w:p>
    <w:p>
      <w:pPr>
        <w:spacing w:before="1" w:line="332" w:lineRule="auto"/>
        <w:ind w:left="7" w:right="102" w:firstLine="393"/>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7"/>
          <w:sz w:val="20"/>
          <w:szCs w:val="20"/>
        </w:rPr>
        <w:t xml:space="preserve">  不属于本办法所列情形的各类调课，分管院长擅自审批同意的，二级学院年度综</w:t>
      </w:r>
      <w:r>
        <w:rPr>
          <w:rFonts w:ascii="宋体" w:hAnsi="宋体" w:eastAsia="宋体" w:cs="宋体"/>
          <w:sz w:val="20"/>
          <w:szCs w:val="20"/>
        </w:rPr>
        <w:t xml:space="preserve">合 </w:t>
      </w:r>
      <w:r>
        <w:rPr>
          <w:rFonts w:ascii="宋体" w:hAnsi="宋体" w:eastAsia="宋体" w:cs="宋体"/>
          <w:spacing w:val="-4"/>
          <w:sz w:val="20"/>
          <w:szCs w:val="20"/>
        </w:rPr>
        <w:t>考核按 1 分/节课扣分</w:t>
      </w:r>
      <w:r>
        <w:rPr>
          <w:rFonts w:ascii="宋体" w:hAnsi="宋体" w:eastAsia="宋体" w:cs="宋体"/>
          <w:spacing w:val="-2"/>
          <w:sz w:val="20"/>
          <w:szCs w:val="20"/>
        </w:rPr>
        <w:t>。</w:t>
      </w:r>
    </w:p>
    <w:p>
      <w:pPr>
        <w:spacing w:line="332" w:lineRule="auto"/>
        <w:ind w:left="10" w:right="107" w:firstLine="400"/>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4"/>
          <w:sz w:val="20"/>
          <w:szCs w:val="20"/>
        </w:rPr>
        <w:t xml:space="preserve">  二级学院每学期调课率位列前三名的，年度综合考核按第一名扣 3 分，第二名</w:t>
      </w:r>
      <w:r>
        <w:rPr>
          <w:rFonts w:ascii="宋体" w:hAnsi="宋体" w:eastAsia="宋体" w:cs="宋体"/>
          <w:spacing w:val="1"/>
          <w:sz w:val="20"/>
          <w:szCs w:val="20"/>
        </w:rPr>
        <w:t>扣</w:t>
      </w:r>
      <w:r>
        <w:rPr>
          <w:rFonts w:ascii="宋体" w:hAnsi="宋体" w:eastAsia="宋体" w:cs="宋体"/>
          <w:sz w:val="20"/>
          <w:szCs w:val="20"/>
        </w:rPr>
        <w:t xml:space="preserve"> </w:t>
      </w:r>
      <w:r>
        <w:rPr>
          <w:rFonts w:ascii="宋体" w:hAnsi="宋体" w:eastAsia="宋体" w:cs="宋体"/>
          <w:spacing w:val="-8"/>
          <w:sz w:val="20"/>
          <w:szCs w:val="20"/>
        </w:rPr>
        <w:t>2</w:t>
      </w:r>
      <w:r>
        <w:rPr>
          <w:rFonts w:ascii="宋体" w:hAnsi="宋体" w:eastAsia="宋体" w:cs="宋体"/>
          <w:spacing w:val="-5"/>
          <w:sz w:val="20"/>
          <w:szCs w:val="20"/>
        </w:rPr>
        <w:t xml:space="preserve"> </w:t>
      </w:r>
      <w:r>
        <w:rPr>
          <w:rFonts w:ascii="宋体" w:hAnsi="宋体" w:eastAsia="宋体" w:cs="宋体"/>
          <w:spacing w:val="-4"/>
          <w:sz w:val="20"/>
          <w:szCs w:val="20"/>
        </w:rPr>
        <w:t>分，第三名扣 1 分的标准扣分。</w:t>
      </w:r>
    </w:p>
    <w:p>
      <w:pPr>
        <w:spacing w:before="1" w:line="214" w:lineRule="auto"/>
        <w:ind w:left="11" w:right="100" w:firstLine="409"/>
        <w:outlineLvl w:val="9"/>
        <w:rPr>
          <w:rFonts w:ascii="仿宋" w:hAnsi="仿宋" w:eastAsia="仿宋" w:cs="仿宋"/>
          <w:sz w:val="29"/>
          <w:szCs w:val="29"/>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本办法未尽事宜，由教务处负责解释，并自公布之日起实施。此前凡与本办法不</w:t>
      </w:r>
      <w:r>
        <w:rPr>
          <w:rFonts w:ascii="宋体" w:hAnsi="宋体" w:eastAsia="宋体" w:cs="宋体"/>
          <w:sz w:val="20"/>
          <w:szCs w:val="20"/>
        </w:rPr>
        <w:t xml:space="preserve"> </w:t>
      </w:r>
      <w:r>
        <w:rPr>
          <w:rFonts w:ascii="宋体" w:hAnsi="宋体" w:eastAsia="宋体" w:cs="宋体"/>
          <w:spacing w:val="8"/>
          <w:sz w:val="20"/>
          <w:szCs w:val="20"/>
        </w:rPr>
        <w:t>一致</w:t>
      </w:r>
      <w:r>
        <w:rPr>
          <w:rFonts w:ascii="宋体" w:hAnsi="宋体" w:eastAsia="宋体" w:cs="宋体"/>
          <w:spacing w:val="4"/>
          <w:sz w:val="20"/>
          <w:szCs w:val="20"/>
        </w:rPr>
        <w:t>的条款，以本办法为准</w:t>
      </w:r>
      <w:r>
        <w:rPr>
          <w:rFonts w:ascii="仿宋" w:hAnsi="仿宋" w:eastAsia="仿宋" w:cs="仿宋"/>
          <w:spacing w:val="4"/>
          <w:sz w:val="29"/>
          <w:szCs w:val="29"/>
        </w:rPr>
        <w:t>。</w:t>
      </w:r>
    </w:p>
    <w:p>
      <w:pPr>
        <w:outlineLvl w:val="9"/>
        <w:sectPr>
          <w:type w:val="continuous"/>
          <w:pgSz w:w="11906" w:h="16839"/>
          <w:pgMar w:top="1093" w:right="1440" w:bottom="1746" w:left="1473" w:header="878" w:footer="1586" w:gutter="0"/>
          <w:cols w:equalWidth="0" w:num="1">
            <w:col w:w="8992"/>
          </w:cols>
        </w:sectPr>
      </w:pPr>
    </w:p>
    <w:p>
      <w:pPr>
        <w:spacing w:before="289" w:line="491" w:lineRule="exact"/>
        <w:ind w:left="1594"/>
        <w:outlineLvl w:val="0"/>
        <w:rPr>
          <w:rFonts w:ascii="华文中宋" w:hAnsi="华文中宋" w:eastAsia="华文中宋" w:cs="华文中宋"/>
          <w:sz w:val="31"/>
          <w:szCs w:val="31"/>
        </w:rPr>
      </w:pPr>
      <w:bookmarkStart w:id="1210" w:name="_Toc18962"/>
      <w:bookmarkStart w:id="1211" w:name="_Toc123118270"/>
      <w:bookmarkStart w:id="1212" w:name="_Toc1975"/>
      <w:bookmarkStart w:id="1213" w:name="_Toc370"/>
      <w:bookmarkStart w:id="1214" w:name="_Toc3126"/>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师范学院教材工作实施细则</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1210"/>
      <w:bookmarkEnd w:id="1211"/>
      <w:bookmarkEnd w:id="1212"/>
      <w:bookmarkEnd w:id="1213"/>
      <w:bookmarkEnd w:id="1214"/>
    </w:p>
    <w:p>
      <w:pPr>
        <w:spacing w:before="10" w:line="360" w:lineRule="exact"/>
        <w:ind w:left="3488"/>
        <w:outlineLvl w:val="0"/>
        <w:rPr>
          <w:rFonts w:ascii="宋体" w:hAnsi="宋体" w:eastAsia="宋体" w:cs="宋体"/>
          <w:sz w:val="20"/>
          <w:szCs w:val="20"/>
        </w:rPr>
      </w:pPr>
      <w:bookmarkStart w:id="1215" w:name="_Toc16730"/>
      <w:r>
        <w:rPr>
          <w:rFonts w:ascii="宋体" w:hAnsi="宋体" w:eastAsia="宋体" w:cs="宋体"/>
          <w:position w:val="11"/>
          <w:sz w:val="20"/>
          <w:szCs w:val="20"/>
        </w:rPr>
        <w:t>校教学〔2018〕40 号</w:t>
      </w:r>
      <w:bookmarkEnd w:id="121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8 月 12 日印发)</w:t>
      </w:r>
    </w:p>
    <w:p>
      <w:pPr>
        <w:spacing w:line="405" w:lineRule="auto"/>
        <w:outlineLvl w:val="9"/>
      </w:pPr>
    </w:p>
    <w:p>
      <w:pPr>
        <w:spacing w:before="65" w:line="228" w:lineRule="auto"/>
        <w:ind w:left="3816"/>
        <w:outlineLvl w:val="9"/>
        <w:rPr>
          <w:rFonts w:ascii="宋体" w:hAnsi="宋体" w:eastAsia="宋体" w:cs="宋体"/>
          <w:sz w:val="20"/>
          <w:szCs w:val="20"/>
        </w:rPr>
      </w:pPr>
      <w:bookmarkStart w:id="1216" w:name="_Toc123118271"/>
      <w:bookmarkStart w:id="1217" w:name="_Toc32330"/>
      <w:bookmarkStart w:id="1218" w:name="_Toc24678"/>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bookmarkEnd w:id="1216"/>
      <w:bookmarkEnd w:id="1217"/>
      <w:bookmarkEnd w:id="1218"/>
    </w:p>
    <w:p>
      <w:pPr>
        <w:spacing w:before="114" w:line="332" w:lineRule="auto"/>
        <w:ind w:left="10" w:right="47" w:firstLine="41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5"/>
          <w:sz w:val="20"/>
          <w:szCs w:val="20"/>
        </w:rPr>
        <w:t xml:space="preserve">  教材是进行课程教学的基本物质条件之一，是知识传授的载体，是稳定教学秩序、</w:t>
      </w:r>
      <w:r>
        <w:rPr>
          <w:rFonts w:ascii="宋体" w:hAnsi="宋体" w:eastAsia="宋体" w:cs="宋体"/>
          <w:spacing w:val="3"/>
          <w:sz w:val="20"/>
          <w:szCs w:val="20"/>
        </w:rPr>
        <w:t>深</w:t>
      </w:r>
      <w:r>
        <w:rPr>
          <w:rFonts w:ascii="宋体" w:hAnsi="宋体" w:eastAsia="宋体" w:cs="宋体"/>
          <w:sz w:val="20"/>
          <w:szCs w:val="20"/>
        </w:rPr>
        <w:t xml:space="preserve">化 </w:t>
      </w:r>
      <w:r>
        <w:rPr>
          <w:rFonts w:ascii="宋体" w:hAnsi="宋体" w:eastAsia="宋体" w:cs="宋体"/>
          <w:spacing w:val="8"/>
          <w:sz w:val="20"/>
          <w:szCs w:val="20"/>
        </w:rPr>
        <w:t>教</w:t>
      </w:r>
      <w:r>
        <w:rPr>
          <w:rFonts w:ascii="宋体" w:hAnsi="宋体" w:eastAsia="宋体" w:cs="宋体"/>
          <w:spacing w:val="5"/>
          <w:sz w:val="20"/>
          <w:szCs w:val="20"/>
        </w:rPr>
        <w:t>学改革、提高教学质量的重要保证。为进一步规范我校教材建设、选用、征订、发放、结算等管理</w:t>
      </w:r>
      <w:r>
        <w:rPr>
          <w:rFonts w:ascii="宋体" w:hAnsi="宋体" w:eastAsia="宋体" w:cs="宋体"/>
          <w:sz w:val="20"/>
          <w:szCs w:val="20"/>
        </w:rPr>
        <w:t xml:space="preserve"> </w:t>
      </w:r>
      <w:r>
        <w:rPr>
          <w:rFonts w:ascii="宋体" w:hAnsi="宋体" w:eastAsia="宋体" w:cs="宋体"/>
          <w:spacing w:val="8"/>
          <w:sz w:val="20"/>
          <w:szCs w:val="20"/>
        </w:rPr>
        <w:t>工作</w:t>
      </w:r>
      <w:r>
        <w:rPr>
          <w:rFonts w:ascii="宋体" w:hAnsi="宋体" w:eastAsia="宋体" w:cs="宋体"/>
          <w:spacing w:val="5"/>
          <w:sz w:val="20"/>
          <w:szCs w:val="20"/>
        </w:rPr>
        <w:t>，</w:t>
      </w:r>
      <w:r>
        <w:rPr>
          <w:rFonts w:ascii="宋体" w:hAnsi="宋体" w:eastAsia="宋体" w:cs="宋体"/>
          <w:spacing w:val="4"/>
          <w:sz w:val="20"/>
          <w:szCs w:val="20"/>
        </w:rPr>
        <w:t>特制定本实施细则。</w:t>
      </w:r>
    </w:p>
    <w:p>
      <w:pPr>
        <w:spacing w:before="1" w:line="332" w:lineRule="auto"/>
        <w:ind w:left="10" w:right="49" w:firstLine="41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5"/>
          <w:sz w:val="20"/>
          <w:szCs w:val="20"/>
        </w:rPr>
        <w:t xml:space="preserve">  教材工作实行“统一领导、集中管理、单独核算”的办法管理。教务处设教材科，</w:t>
      </w:r>
      <w:r>
        <w:rPr>
          <w:rFonts w:ascii="宋体" w:hAnsi="宋体" w:eastAsia="宋体" w:cs="宋体"/>
          <w:spacing w:val="3"/>
          <w:sz w:val="20"/>
          <w:szCs w:val="20"/>
        </w:rPr>
        <w:t>教</w:t>
      </w:r>
      <w:r>
        <w:rPr>
          <w:rFonts w:ascii="宋体" w:hAnsi="宋体" w:eastAsia="宋体" w:cs="宋体"/>
          <w:sz w:val="20"/>
          <w:szCs w:val="20"/>
        </w:rPr>
        <w:t xml:space="preserve">材 </w:t>
      </w:r>
      <w:r>
        <w:rPr>
          <w:rFonts w:ascii="宋体" w:hAnsi="宋体" w:eastAsia="宋体" w:cs="宋体"/>
          <w:spacing w:val="5"/>
          <w:sz w:val="20"/>
          <w:szCs w:val="20"/>
        </w:rPr>
        <w:t>的采购供应由学校统一招标；教材的征订、入库、保管、发放、结算工作统一由教材科负责。教材科</w:t>
      </w:r>
      <w:r>
        <w:rPr>
          <w:rFonts w:ascii="宋体" w:hAnsi="宋体" w:eastAsia="宋体" w:cs="宋体"/>
          <w:sz w:val="20"/>
          <w:szCs w:val="20"/>
        </w:rPr>
        <w:t xml:space="preserve"> </w:t>
      </w:r>
      <w:r>
        <w:rPr>
          <w:rFonts w:ascii="宋体" w:hAnsi="宋体" w:eastAsia="宋体" w:cs="宋体"/>
          <w:spacing w:val="10"/>
          <w:sz w:val="20"/>
          <w:szCs w:val="20"/>
        </w:rPr>
        <w:t>为各二</w:t>
      </w:r>
      <w:r>
        <w:rPr>
          <w:rFonts w:ascii="宋体" w:hAnsi="宋体" w:eastAsia="宋体" w:cs="宋体"/>
          <w:spacing w:val="6"/>
          <w:sz w:val="20"/>
          <w:szCs w:val="20"/>
        </w:rPr>
        <w:t>级</w:t>
      </w:r>
      <w:r>
        <w:rPr>
          <w:rFonts w:ascii="宋体" w:hAnsi="宋体" w:eastAsia="宋体" w:cs="宋体"/>
          <w:spacing w:val="5"/>
          <w:sz w:val="20"/>
          <w:szCs w:val="20"/>
        </w:rPr>
        <w:t>学院做好教材服务工作，各二级学院安排专人负责教材征订计划等工作。</w:t>
      </w:r>
    </w:p>
    <w:p>
      <w:pPr>
        <w:spacing w:before="1" w:line="226" w:lineRule="auto"/>
        <w:ind w:left="3682"/>
        <w:outlineLvl w:val="9"/>
        <w:rPr>
          <w:rFonts w:ascii="宋体" w:hAnsi="宋体" w:eastAsia="宋体" w:cs="宋体"/>
          <w:sz w:val="20"/>
          <w:szCs w:val="20"/>
        </w:rPr>
      </w:pPr>
      <w:bookmarkStart w:id="1219" w:name="_Toc19152"/>
      <w:bookmarkStart w:id="1220" w:name="_Toc8085"/>
      <w:bookmarkStart w:id="1221" w:name="_Toc123118272"/>
      <w:r>
        <w:rPr>
          <w:rFonts w:ascii="宋体" w:hAnsi="宋体" w:eastAsia="宋体" w:cs="宋体"/>
          <w:spacing w:val="5"/>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教材建</w:t>
      </w:r>
      <w:r>
        <w:rPr>
          <w:rFonts w:ascii="宋体" w:hAnsi="宋体" w:eastAsia="宋体" w:cs="宋体"/>
          <w:spacing w:val="3"/>
          <w:sz w:val="20"/>
          <w:szCs w:val="20"/>
          <w14:textOutline w14:w="3797" w14:cap="sq" w14:cmpd="sng" w14:algn="ctr">
            <w14:solidFill>
              <w14:srgbClr w14:val="000000"/>
            </w14:solidFill>
            <w14:prstDash w14:val="solid"/>
            <w14:bevel/>
          </w14:textOutline>
        </w:rPr>
        <w:t>设</w:t>
      </w:r>
      <w:bookmarkEnd w:id="1219"/>
      <w:bookmarkEnd w:id="1220"/>
      <w:bookmarkEnd w:id="1221"/>
    </w:p>
    <w:p>
      <w:pPr>
        <w:spacing w:before="115" w:line="332" w:lineRule="auto"/>
        <w:ind w:left="8" w:right="49"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5"/>
          <w:sz w:val="20"/>
          <w:szCs w:val="20"/>
        </w:rPr>
        <w:t xml:space="preserve">  学校成立教材建设工作委员会，开展对教材工作的宏观指导和决策咨询，审定教材建</w:t>
      </w:r>
      <w:r>
        <w:rPr>
          <w:rFonts w:ascii="宋体" w:hAnsi="宋体" w:eastAsia="宋体" w:cs="宋体"/>
          <w:sz w:val="20"/>
          <w:szCs w:val="20"/>
        </w:rPr>
        <w:t xml:space="preserve">设 </w:t>
      </w:r>
      <w:r>
        <w:rPr>
          <w:rFonts w:ascii="宋体" w:hAnsi="宋体" w:eastAsia="宋体" w:cs="宋体"/>
          <w:spacing w:val="7"/>
          <w:sz w:val="20"/>
          <w:szCs w:val="20"/>
        </w:rPr>
        <w:t>规</w:t>
      </w:r>
      <w:r>
        <w:rPr>
          <w:rFonts w:ascii="宋体" w:hAnsi="宋体" w:eastAsia="宋体" w:cs="宋体"/>
          <w:spacing w:val="5"/>
          <w:sz w:val="20"/>
          <w:szCs w:val="20"/>
        </w:rPr>
        <w:t>划和年度计划，指导学校教材选用和评估工作，对教材的选用进行监督。各二级学院教材建设工作</w:t>
      </w:r>
      <w:r>
        <w:rPr>
          <w:rFonts w:ascii="宋体" w:hAnsi="宋体" w:eastAsia="宋体" w:cs="宋体"/>
          <w:sz w:val="20"/>
          <w:szCs w:val="20"/>
        </w:rPr>
        <w:t xml:space="preserve"> </w:t>
      </w:r>
      <w:r>
        <w:rPr>
          <w:rFonts w:ascii="宋体" w:hAnsi="宋体" w:eastAsia="宋体" w:cs="宋体"/>
          <w:spacing w:val="10"/>
          <w:sz w:val="20"/>
          <w:szCs w:val="20"/>
        </w:rPr>
        <w:t>小</w:t>
      </w:r>
      <w:r>
        <w:rPr>
          <w:rFonts w:ascii="宋体" w:hAnsi="宋体" w:eastAsia="宋体" w:cs="宋体"/>
          <w:spacing w:val="5"/>
          <w:sz w:val="20"/>
          <w:szCs w:val="20"/>
        </w:rPr>
        <w:t>组负责本学院教材建设的组织和管理工作。</w:t>
      </w:r>
    </w:p>
    <w:p>
      <w:pPr>
        <w:spacing w:before="1" w:line="332" w:lineRule="auto"/>
        <w:ind w:left="11" w:right="49" w:firstLine="409"/>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5"/>
          <w:sz w:val="20"/>
          <w:szCs w:val="20"/>
        </w:rPr>
        <w:t xml:space="preserve">  学校设立教材建设项目并纳入高等教育质量工程项目中立项管理，鼓励教师开展教材</w:t>
      </w:r>
      <w:r>
        <w:rPr>
          <w:rFonts w:ascii="宋体" w:hAnsi="宋体" w:eastAsia="宋体" w:cs="宋体"/>
          <w:sz w:val="20"/>
          <w:szCs w:val="20"/>
        </w:rPr>
        <w:t xml:space="preserve">建 </w:t>
      </w:r>
      <w:r>
        <w:rPr>
          <w:rFonts w:ascii="宋体" w:hAnsi="宋体" w:eastAsia="宋体" w:cs="宋体"/>
          <w:spacing w:val="4"/>
          <w:sz w:val="20"/>
          <w:szCs w:val="20"/>
        </w:rPr>
        <w:t>设</w:t>
      </w:r>
      <w:r>
        <w:rPr>
          <w:rFonts w:ascii="宋体" w:hAnsi="宋体" w:eastAsia="宋体" w:cs="宋体"/>
          <w:spacing w:val="2"/>
          <w:sz w:val="20"/>
          <w:szCs w:val="20"/>
        </w:rPr>
        <w:t>研究。</w:t>
      </w:r>
    </w:p>
    <w:p>
      <w:pPr>
        <w:spacing w:before="2" w:line="332" w:lineRule="auto"/>
        <w:ind w:left="6" w:right="19"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5"/>
          <w:sz w:val="20"/>
          <w:szCs w:val="20"/>
        </w:rPr>
        <w:t xml:space="preserve">  申请教材建设项目，必须是我校本科专业人才培养方案中的课程教材，且已完成初稿</w:t>
      </w:r>
      <w:r>
        <w:rPr>
          <w:rFonts w:ascii="宋体" w:hAnsi="宋体" w:eastAsia="宋体" w:cs="宋体"/>
          <w:sz w:val="20"/>
          <w:szCs w:val="20"/>
        </w:rPr>
        <w:t xml:space="preserve">的 </w:t>
      </w:r>
      <w:r>
        <w:rPr>
          <w:rFonts w:ascii="宋体" w:hAnsi="宋体" w:eastAsia="宋体" w:cs="宋体"/>
          <w:spacing w:val="6"/>
          <w:sz w:val="20"/>
          <w:szCs w:val="20"/>
        </w:rPr>
        <w:t>编</w:t>
      </w:r>
      <w:r>
        <w:rPr>
          <w:rFonts w:ascii="宋体" w:hAnsi="宋体" w:eastAsia="宋体" w:cs="宋体"/>
          <w:spacing w:val="5"/>
          <w:sz w:val="20"/>
          <w:szCs w:val="20"/>
        </w:rPr>
        <w:t>写，并具有明显的特色。其中对已有两届以上学生试用的讲义项目优先立项；对重点学科、特色专</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6"/>
          <w:sz w:val="20"/>
          <w:szCs w:val="20"/>
        </w:rPr>
        <w:t>和</w:t>
      </w:r>
      <w:r>
        <w:rPr>
          <w:rFonts w:ascii="宋体" w:hAnsi="宋体" w:eastAsia="宋体" w:cs="宋体"/>
          <w:spacing w:val="5"/>
          <w:sz w:val="20"/>
          <w:szCs w:val="20"/>
        </w:rPr>
        <w:t>精品课程建设教材优先立项；对围绕实验教学改革，有利于培养学生的创新意识和实践能力，侧</w:t>
      </w:r>
      <w:r>
        <w:rPr>
          <w:rFonts w:ascii="宋体" w:hAnsi="宋体" w:eastAsia="宋体" w:cs="宋体"/>
          <w:sz w:val="20"/>
          <w:szCs w:val="20"/>
        </w:rPr>
        <w:t xml:space="preserve"> </w:t>
      </w:r>
      <w:r>
        <w:rPr>
          <w:rFonts w:ascii="宋体" w:hAnsi="宋体" w:eastAsia="宋体" w:cs="宋体"/>
          <w:spacing w:val="10"/>
          <w:sz w:val="20"/>
          <w:szCs w:val="20"/>
        </w:rPr>
        <w:t>重于综合型、</w:t>
      </w:r>
      <w:r>
        <w:rPr>
          <w:rFonts w:ascii="宋体" w:hAnsi="宋体" w:eastAsia="宋体" w:cs="宋体"/>
          <w:spacing w:val="9"/>
          <w:sz w:val="20"/>
          <w:szCs w:val="20"/>
        </w:rPr>
        <w:t>设</w:t>
      </w:r>
      <w:r>
        <w:rPr>
          <w:rFonts w:ascii="宋体" w:hAnsi="宋体" w:eastAsia="宋体" w:cs="宋体"/>
          <w:spacing w:val="5"/>
          <w:sz w:val="20"/>
          <w:szCs w:val="20"/>
        </w:rPr>
        <w:t>计型实验的实践教学指导用书优先立项；对具有地方特色和我校优势的素质拓展课、</w:t>
      </w:r>
      <w:r>
        <w:rPr>
          <w:rFonts w:ascii="宋体" w:hAnsi="宋体" w:eastAsia="宋体" w:cs="宋体"/>
          <w:sz w:val="20"/>
          <w:szCs w:val="20"/>
        </w:rPr>
        <w:t xml:space="preserve"> </w:t>
      </w:r>
      <w:r>
        <w:rPr>
          <w:rFonts w:ascii="宋体" w:hAnsi="宋体" w:eastAsia="宋体" w:cs="宋体"/>
          <w:spacing w:val="8"/>
          <w:sz w:val="20"/>
          <w:szCs w:val="20"/>
        </w:rPr>
        <w:t>公</w:t>
      </w:r>
      <w:r>
        <w:rPr>
          <w:rFonts w:ascii="宋体" w:hAnsi="宋体" w:eastAsia="宋体" w:cs="宋体"/>
          <w:spacing w:val="5"/>
          <w:sz w:val="20"/>
          <w:szCs w:val="20"/>
        </w:rPr>
        <w:t>共选修课程所需的教材优先立项。</w:t>
      </w:r>
    </w:p>
    <w:p>
      <w:pPr>
        <w:spacing w:line="332" w:lineRule="auto"/>
        <w:ind w:left="11" w:firstLine="409"/>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2"/>
          <w:sz w:val="20"/>
          <w:szCs w:val="20"/>
        </w:rPr>
        <w:t xml:space="preserve">  申请立项的教材建设项目</w:t>
      </w:r>
      <w:r>
        <w:rPr>
          <w:rFonts w:ascii="宋体" w:hAnsi="宋体" w:eastAsia="宋体" w:cs="宋体"/>
          <w:spacing w:val="1"/>
          <w:sz w:val="20"/>
          <w:szCs w:val="20"/>
        </w:rPr>
        <w:t>，学校给予一定的经费资助，同时帮助推广该教材在校内使用；</w:t>
      </w:r>
      <w:r>
        <w:rPr>
          <w:rFonts w:ascii="宋体" w:hAnsi="宋体" w:eastAsia="宋体" w:cs="宋体"/>
          <w:sz w:val="20"/>
          <w:szCs w:val="20"/>
        </w:rPr>
        <w:t xml:space="preserve"> </w:t>
      </w:r>
      <w:r>
        <w:rPr>
          <w:rFonts w:ascii="宋体" w:hAnsi="宋体" w:eastAsia="宋体" w:cs="宋体"/>
          <w:spacing w:val="2"/>
          <w:sz w:val="20"/>
          <w:szCs w:val="20"/>
        </w:rPr>
        <w:t>未经学校立项的</w:t>
      </w:r>
      <w:r>
        <w:rPr>
          <w:rFonts w:ascii="宋体" w:hAnsi="宋体" w:eastAsia="宋体" w:cs="宋体"/>
          <w:spacing w:val="1"/>
          <w:sz w:val="20"/>
          <w:szCs w:val="20"/>
        </w:rPr>
        <w:t>教材，即使已出版，学校也不予资助，并且在教材使用前按程序申报审批后方可使用。</w:t>
      </w:r>
    </w:p>
    <w:p>
      <w:pPr>
        <w:spacing w:before="1" w:line="332" w:lineRule="auto"/>
        <w:ind w:left="8" w:right="52"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5"/>
          <w:sz w:val="20"/>
          <w:szCs w:val="20"/>
        </w:rPr>
        <w:t xml:space="preserve">  鼓励并支持我校教师参加国家级、省部级规划教材的申报。凡被立项的我校教师主</w:t>
      </w:r>
      <w:r>
        <w:rPr>
          <w:rFonts w:ascii="宋体" w:hAnsi="宋体" w:eastAsia="宋体" w:cs="宋体"/>
          <w:spacing w:val="2"/>
          <w:sz w:val="20"/>
          <w:szCs w:val="20"/>
        </w:rPr>
        <w:t>编</w:t>
      </w:r>
      <w:r>
        <w:rPr>
          <w:rFonts w:ascii="宋体" w:hAnsi="宋体" w:eastAsia="宋体" w:cs="宋体"/>
          <w:sz w:val="20"/>
          <w:szCs w:val="20"/>
        </w:rPr>
        <w:t xml:space="preserve">的 </w:t>
      </w:r>
      <w:r>
        <w:rPr>
          <w:rFonts w:ascii="宋体" w:hAnsi="宋体" w:eastAsia="宋体" w:cs="宋体"/>
          <w:spacing w:val="5"/>
          <w:sz w:val="20"/>
          <w:szCs w:val="20"/>
        </w:rPr>
        <w:t>规划教材，优先在学校推广使用。</w:t>
      </w:r>
    </w:p>
    <w:p>
      <w:pPr>
        <w:spacing w:before="1" w:line="226" w:lineRule="auto"/>
        <w:ind w:left="3166"/>
        <w:outlineLvl w:val="9"/>
        <w:rPr>
          <w:rFonts w:ascii="宋体" w:hAnsi="宋体" w:eastAsia="宋体" w:cs="宋体"/>
          <w:sz w:val="20"/>
          <w:szCs w:val="20"/>
        </w:rPr>
      </w:pPr>
      <w:bookmarkStart w:id="1222" w:name="_Toc20231"/>
      <w:bookmarkStart w:id="1223" w:name="_Toc19522"/>
      <w:bookmarkStart w:id="1224" w:name="_Toc123118273"/>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教材供应商的招投标</w:t>
      </w:r>
      <w:bookmarkEnd w:id="1222"/>
      <w:bookmarkEnd w:id="1223"/>
      <w:bookmarkEnd w:id="1224"/>
    </w:p>
    <w:p>
      <w:pPr>
        <w:spacing w:before="114" w:line="225" w:lineRule="auto"/>
        <w:ind w:left="420"/>
        <w:outlineLvl w:val="9"/>
        <w:rPr>
          <w:rFonts w:ascii="宋体" w:hAnsi="宋体" w:eastAsia="宋体" w:cs="宋体"/>
          <w:sz w:val="20"/>
          <w:szCs w:val="20"/>
        </w:rPr>
      </w:pPr>
      <w:bookmarkStart w:id="1225" w:name="_Toc16973"/>
      <w:bookmarkStart w:id="1226" w:name="_Toc24385"/>
      <w:bookmarkStart w:id="1227" w:name="_Toc123118274"/>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教材科负责上报教材采购专项招标计划。</w:t>
      </w:r>
      <w:bookmarkEnd w:id="1225"/>
      <w:bookmarkEnd w:id="1226"/>
      <w:bookmarkEnd w:id="1227"/>
    </w:p>
    <w:p>
      <w:pPr>
        <w:spacing w:before="117" w:line="332" w:lineRule="auto"/>
        <w:ind w:left="8" w:right="49"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5"/>
          <w:sz w:val="20"/>
          <w:szCs w:val="20"/>
        </w:rPr>
        <w:t xml:space="preserve">  教材供应商按照分学年集中招标，招标程序严格按照学校有关规定执行；招标规则按</w:t>
      </w:r>
      <w:r>
        <w:rPr>
          <w:rFonts w:ascii="宋体" w:hAnsi="宋体" w:eastAsia="宋体" w:cs="宋体"/>
          <w:sz w:val="20"/>
          <w:szCs w:val="20"/>
        </w:rPr>
        <w:t xml:space="preserve">当 </w:t>
      </w:r>
      <w:r>
        <w:rPr>
          <w:rFonts w:ascii="宋体" w:hAnsi="宋体" w:eastAsia="宋体" w:cs="宋体"/>
          <w:spacing w:val="7"/>
          <w:sz w:val="20"/>
          <w:szCs w:val="20"/>
        </w:rPr>
        <w:t>年</w:t>
      </w:r>
      <w:r>
        <w:rPr>
          <w:rFonts w:ascii="宋体" w:hAnsi="宋体" w:eastAsia="宋体" w:cs="宋体"/>
          <w:spacing w:val="4"/>
          <w:sz w:val="20"/>
          <w:szCs w:val="20"/>
        </w:rPr>
        <w:t>招标文件执行。</w:t>
      </w:r>
    </w:p>
    <w:p>
      <w:pPr>
        <w:spacing w:before="1" w:line="226" w:lineRule="auto"/>
        <w:ind w:left="3010"/>
        <w:outlineLvl w:val="9"/>
        <w:rPr>
          <w:rFonts w:ascii="宋体" w:hAnsi="宋体" w:eastAsia="宋体" w:cs="宋体"/>
          <w:sz w:val="20"/>
          <w:szCs w:val="20"/>
        </w:rPr>
      </w:pPr>
      <w:bookmarkStart w:id="1228" w:name="_Toc8890"/>
      <w:bookmarkStart w:id="1229" w:name="_Toc24980"/>
      <w:bookmarkStart w:id="1230" w:name="_Toc123118275"/>
      <w:r>
        <w:rPr>
          <w:rFonts w:ascii="宋体" w:hAnsi="宋体" w:eastAsia="宋体" w:cs="宋体"/>
          <w:spacing w:val="6"/>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教材的选用、征订和发</w:t>
      </w:r>
      <w:r>
        <w:rPr>
          <w:rFonts w:ascii="宋体" w:hAnsi="宋体" w:eastAsia="宋体" w:cs="宋体"/>
          <w:spacing w:val="5"/>
          <w:sz w:val="20"/>
          <w:szCs w:val="20"/>
          <w14:textOutline w14:w="3797" w14:cap="sq" w14:cmpd="sng" w14:algn="ctr">
            <w14:solidFill>
              <w14:srgbClr w14:val="000000"/>
            </w14:solidFill>
            <w14:prstDash w14:val="solid"/>
            <w14:bevel/>
          </w14:textOutline>
        </w:rPr>
        <w:t>放</w:t>
      </w:r>
      <w:bookmarkEnd w:id="1228"/>
      <w:bookmarkEnd w:id="1229"/>
      <w:bookmarkEnd w:id="1230"/>
    </w:p>
    <w:p>
      <w:pPr>
        <w:spacing w:before="114" w:line="227" w:lineRule="auto"/>
        <w:ind w:left="420"/>
        <w:outlineLvl w:val="9"/>
        <w:rPr>
          <w:rFonts w:ascii="宋体" w:hAnsi="宋体" w:eastAsia="宋体" w:cs="宋体"/>
          <w:sz w:val="20"/>
          <w:szCs w:val="20"/>
        </w:rPr>
      </w:pPr>
      <w:bookmarkStart w:id="1231" w:name="_Toc22165"/>
      <w:bookmarkStart w:id="1232" w:name="_Toc25785"/>
      <w:bookmarkStart w:id="1233" w:name="_Toc123118276"/>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教材选用的原则与要求</w:t>
      </w:r>
      <w:r>
        <w:rPr>
          <w:rFonts w:ascii="宋体" w:hAnsi="宋体" w:eastAsia="宋体" w:cs="宋体"/>
          <w:spacing w:val="4"/>
          <w:sz w:val="20"/>
          <w:szCs w:val="20"/>
        </w:rPr>
        <w:t>。</w:t>
      </w:r>
      <w:bookmarkEnd w:id="1231"/>
      <w:bookmarkEnd w:id="1232"/>
      <w:bookmarkEnd w:id="1233"/>
    </w:p>
    <w:p>
      <w:pPr>
        <w:spacing w:before="112" w:line="338" w:lineRule="auto"/>
        <w:ind w:left="6" w:right="47"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各二级学院为开设的课程选用高质量教材，选订原则着重于专业培养目标的适用性。应</w:t>
      </w:r>
      <w:r>
        <w:rPr>
          <w:rFonts w:ascii="宋体" w:hAnsi="宋体" w:eastAsia="宋体" w:cs="宋体"/>
          <w:spacing w:val="7"/>
          <w:sz w:val="20"/>
          <w:szCs w:val="20"/>
        </w:rPr>
        <w:t>优</w:t>
      </w:r>
      <w:r>
        <w:rPr>
          <w:rFonts w:ascii="宋体" w:hAnsi="宋体" w:eastAsia="宋体" w:cs="宋体"/>
          <w:sz w:val="20"/>
          <w:szCs w:val="20"/>
        </w:rPr>
        <w:t xml:space="preserve">先 </w:t>
      </w:r>
      <w:r>
        <w:rPr>
          <w:rFonts w:ascii="宋体" w:hAnsi="宋体" w:eastAsia="宋体" w:cs="宋体"/>
          <w:spacing w:val="6"/>
          <w:sz w:val="20"/>
          <w:szCs w:val="20"/>
        </w:rPr>
        <w:t>选</w:t>
      </w:r>
      <w:r>
        <w:rPr>
          <w:rFonts w:ascii="宋体" w:hAnsi="宋体" w:eastAsia="宋体" w:cs="宋体"/>
          <w:spacing w:val="5"/>
          <w:sz w:val="20"/>
          <w:szCs w:val="20"/>
        </w:rPr>
        <w:t>用国家级、省部级规划教材、获奖教材，以及教育部相关专业教学指导委员会推荐的教材。要求近</w:t>
      </w:r>
      <w:r>
        <w:rPr>
          <w:rFonts w:ascii="宋体" w:hAnsi="宋体" w:eastAsia="宋体" w:cs="宋体"/>
          <w:sz w:val="20"/>
          <w:szCs w:val="20"/>
        </w:rPr>
        <w:t xml:space="preserve"> </w:t>
      </w:r>
      <w:r>
        <w:rPr>
          <w:rFonts w:ascii="宋体" w:hAnsi="宋体" w:eastAsia="宋体" w:cs="宋体"/>
          <w:spacing w:val="6"/>
          <w:sz w:val="20"/>
          <w:szCs w:val="20"/>
        </w:rPr>
        <w:t>三年出版教材的</w:t>
      </w:r>
      <w:r>
        <w:rPr>
          <w:rFonts w:ascii="宋体" w:hAnsi="宋体" w:eastAsia="宋体" w:cs="宋体"/>
          <w:spacing w:val="3"/>
          <w:sz w:val="20"/>
          <w:szCs w:val="20"/>
        </w:rPr>
        <w:t xml:space="preserve">选用率不低于 </w:t>
      </w:r>
      <w:r>
        <w:rPr>
          <w:rFonts w:ascii="Times New Roman" w:hAnsi="Times New Roman" w:eastAsia="Times New Roman" w:cs="Times New Roman"/>
          <w:spacing w:val="3"/>
          <w:sz w:val="20"/>
          <w:szCs w:val="20"/>
        </w:rPr>
        <w:t>50%</w:t>
      </w:r>
      <w:r>
        <w:rPr>
          <w:rFonts w:ascii="宋体" w:hAnsi="宋体" w:eastAsia="宋体" w:cs="宋体"/>
          <w:spacing w:val="3"/>
          <w:sz w:val="20"/>
          <w:szCs w:val="20"/>
        </w:rPr>
        <w:t>；学科发展迅速的专业应选用时代特征强的教材，近三年出版的教</w:t>
      </w:r>
      <w:r>
        <w:rPr>
          <w:rFonts w:ascii="宋体" w:hAnsi="宋体" w:eastAsia="宋体" w:cs="宋体"/>
          <w:sz w:val="20"/>
          <w:szCs w:val="20"/>
        </w:rPr>
        <w:t xml:space="preserve"> </w:t>
      </w:r>
      <w:r>
        <w:rPr>
          <w:rFonts w:ascii="宋体" w:hAnsi="宋体" w:eastAsia="宋体" w:cs="宋体"/>
          <w:spacing w:val="-2"/>
          <w:sz w:val="20"/>
          <w:szCs w:val="20"/>
        </w:rPr>
        <w:t>材应不低</w:t>
      </w:r>
      <w:r>
        <w:rPr>
          <w:rFonts w:ascii="宋体" w:hAnsi="宋体" w:eastAsia="宋体" w:cs="宋体"/>
          <w:spacing w:val="-1"/>
          <w:sz w:val="20"/>
          <w:szCs w:val="20"/>
        </w:rPr>
        <w:t xml:space="preserve">于 </w:t>
      </w:r>
      <w:r>
        <w:rPr>
          <w:rFonts w:ascii="Times New Roman" w:hAnsi="Times New Roman" w:eastAsia="Times New Roman" w:cs="Times New Roman"/>
          <w:spacing w:val="-1"/>
          <w:sz w:val="20"/>
          <w:szCs w:val="20"/>
        </w:rPr>
        <w:t>60%</w:t>
      </w:r>
      <w:r>
        <w:rPr>
          <w:rFonts w:ascii="宋体" w:hAnsi="宋体" w:eastAsia="宋体" w:cs="宋体"/>
          <w:spacing w:val="-1"/>
          <w:sz w:val="20"/>
          <w:szCs w:val="20"/>
        </w:rPr>
        <w:t>。</w:t>
      </w:r>
    </w:p>
    <w:p>
      <w:pPr>
        <w:outlineLvl w:val="9"/>
        <w:sectPr>
          <w:headerReference r:id="rId203" w:type="default"/>
          <w:footerReference r:id="rId204" w:type="default"/>
          <w:pgSz w:w="11906" w:h="16839"/>
          <w:pgMar w:top="1118" w:right="1351" w:bottom="1953" w:left="1473" w:header="878" w:footer="1793" w:gutter="0"/>
          <w:cols w:space="720" w:num="1"/>
        </w:sectPr>
      </w:pPr>
    </w:p>
    <w:p>
      <w:pPr>
        <w:spacing w:line="389" w:lineRule="auto"/>
        <w:outlineLvl w:val="9"/>
      </w:pPr>
    </w:p>
    <w:p>
      <w:pPr>
        <w:spacing w:before="65" w:line="332" w:lineRule="auto"/>
        <w:ind w:left="10" w:right="68" w:firstLine="406"/>
        <w:outlineLvl w:val="9"/>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每门课程按照教学大纲的要求，原则上只能选用一种教材。其它参考书籍、资料一律不得以</w:t>
      </w:r>
      <w:r>
        <w:rPr>
          <w:rFonts w:ascii="宋体" w:hAnsi="宋体" w:eastAsia="宋体" w:cs="宋体"/>
          <w:sz w:val="20"/>
          <w:szCs w:val="20"/>
        </w:rPr>
        <w:t xml:space="preserve"> </w:t>
      </w:r>
      <w:r>
        <w:rPr>
          <w:rFonts w:ascii="宋体" w:hAnsi="宋体" w:eastAsia="宋体" w:cs="宋体"/>
          <w:spacing w:val="8"/>
          <w:sz w:val="20"/>
          <w:szCs w:val="20"/>
        </w:rPr>
        <w:t>教材</w:t>
      </w:r>
      <w:r>
        <w:rPr>
          <w:rFonts w:ascii="宋体" w:hAnsi="宋体" w:eastAsia="宋体" w:cs="宋体"/>
          <w:spacing w:val="5"/>
          <w:sz w:val="20"/>
          <w:szCs w:val="20"/>
        </w:rPr>
        <w:t>渠</w:t>
      </w:r>
      <w:r>
        <w:rPr>
          <w:rFonts w:ascii="宋体" w:hAnsi="宋体" w:eastAsia="宋体" w:cs="宋体"/>
          <w:spacing w:val="4"/>
          <w:sz w:val="20"/>
          <w:szCs w:val="20"/>
        </w:rPr>
        <w:t>道统一订购、发放。</w:t>
      </w:r>
    </w:p>
    <w:p>
      <w:pPr>
        <w:spacing w:line="332" w:lineRule="auto"/>
        <w:ind w:left="16" w:right="68" w:firstLine="404"/>
        <w:outlineLvl w:val="9"/>
        <w:rPr>
          <w:rFonts w:ascii="宋体" w:hAnsi="宋体" w:eastAsia="宋体" w:cs="宋体"/>
          <w:sz w:val="20"/>
          <w:szCs w:val="20"/>
        </w:rPr>
      </w:pPr>
      <w:r>
        <w:rPr>
          <w:rFonts w:ascii="Times New Roman" w:hAnsi="Times New Roman" w:eastAsia="Times New Roman" w:cs="Times New Roman"/>
          <w:spacing w:val="1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教材科为教师选用教材提供尽可能详尽的信息资料，充分利用网络资源，逐步建立教材信息</w:t>
      </w:r>
      <w:r>
        <w:rPr>
          <w:rFonts w:ascii="宋体" w:hAnsi="宋体" w:eastAsia="宋体" w:cs="宋体"/>
          <w:sz w:val="20"/>
          <w:szCs w:val="20"/>
        </w:rPr>
        <w:t xml:space="preserve"> </w:t>
      </w:r>
      <w:r>
        <w:rPr>
          <w:rFonts w:ascii="宋体" w:hAnsi="宋体" w:eastAsia="宋体" w:cs="宋体"/>
          <w:spacing w:val="10"/>
          <w:sz w:val="20"/>
          <w:szCs w:val="20"/>
        </w:rPr>
        <w:t>资</w:t>
      </w:r>
      <w:r>
        <w:rPr>
          <w:rFonts w:ascii="宋体" w:hAnsi="宋体" w:eastAsia="宋体" w:cs="宋体"/>
          <w:spacing w:val="8"/>
          <w:sz w:val="20"/>
          <w:szCs w:val="20"/>
        </w:rPr>
        <w:t>料</w:t>
      </w:r>
      <w:r>
        <w:rPr>
          <w:rFonts w:ascii="宋体" w:hAnsi="宋体" w:eastAsia="宋体" w:cs="宋体"/>
          <w:spacing w:val="5"/>
          <w:sz w:val="20"/>
          <w:szCs w:val="20"/>
        </w:rPr>
        <w:t>库。各二级学院应做好教材信息收集和教学资料建设，加强教材研究。</w:t>
      </w:r>
    </w:p>
    <w:p>
      <w:pPr>
        <w:spacing w:line="226" w:lineRule="auto"/>
        <w:ind w:left="430"/>
        <w:outlineLvl w:val="9"/>
        <w:rPr>
          <w:rFonts w:ascii="宋体" w:hAnsi="宋体" w:eastAsia="宋体" w:cs="宋体"/>
          <w:sz w:val="20"/>
          <w:szCs w:val="20"/>
        </w:rPr>
      </w:pPr>
      <w:bookmarkStart w:id="1234" w:name="_Toc13338"/>
      <w:bookmarkStart w:id="1235" w:name="_Toc17552"/>
      <w:bookmarkStart w:id="1236" w:name="_Toc123118277"/>
      <w:r>
        <w:rPr>
          <w:rFonts w:ascii="宋体" w:hAnsi="宋体" w:eastAsia="宋体" w:cs="宋体"/>
          <w:spacing w:val="5"/>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5"/>
          <w:sz w:val="20"/>
          <w:szCs w:val="20"/>
        </w:rPr>
        <w:t xml:space="preserve">  教材征订程序及办法</w:t>
      </w:r>
      <w:r>
        <w:rPr>
          <w:rFonts w:ascii="宋体" w:hAnsi="宋体" w:eastAsia="宋体" w:cs="宋体"/>
          <w:spacing w:val="4"/>
          <w:sz w:val="20"/>
          <w:szCs w:val="20"/>
        </w:rPr>
        <w:t>。</w:t>
      </w:r>
      <w:bookmarkEnd w:id="1234"/>
      <w:bookmarkEnd w:id="1235"/>
      <w:bookmarkEnd w:id="1236"/>
    </w:p>
    <w:p>
      <w:pPr>
        <w:spacing w:before="115" w:line="332" w:lineRule="auto"/>
        <w:ind w:left="6" w:right="68" w:firstLine="429"/>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教材征订时间：教材</w:t>
      </w:r>
      <w:r>
        <w:rPr>
          <w:rFonts w:ascii="宋体" w:hAnsi="宋体" w:eastAsia="宋体" w:cs="宋体"/>
          <w:spacing w:val="3"/>
          <w:sz w:val="20"/>
          <w:szCs w:val="20"/>
        </w:rPr>
        <w:t>征</w:t>
      </w:r>
      <w:r>
        <w:rPr>
          <w:rFonts w:ascii="宋体" w:hAnsi="宋体" w:eastAsia="宋体" w:cs="宋体"/>
          <w:spacing w:val="2"/>
          <w:sz w:val="20"/>
          <w:szCs w:val="20"/>
        </w:rPr>
        <w:t xml:space="preserve">订时间每年分春、秋两季进行，上半年 (一般是 </w:t>
      </w:r>
      <w:r>
        <w:rPr>
          <w:rFonts w:ascii="Times New Roman" w:hAnsi="Times New Roman" w:eastAsia="Times New Roman" w:cs="Times New Roman"/>
          <w:spacing w:val="2"/>
          <w:sz w:val="20"/>
          <w:szCs w:val="20"/>
        </w:rPr>
        <w:t xml:space="preserve">4-6 </w:t>
      </w:r>
      <w:r>
        <w:rPr>
          <w:rFonts w:ascii="宋体" w:hAnsi="宋体" w:eastAsia="宋体" w:cs="宋体"/>
          <w:spacing w:val="2"/>
          <w:sz w:val="20"/>
          <w:szCs w:val="20"/>
        </w:rPr>
        <w:t>月) 征订当年秋季</w:t>
      </w:r>
      <w:r>
        <w:rPr>
          <w:rFonts w:ascii="宋体" w:hAnsi="宋体" w:eastAsia="宋体" w:cs="宋体"/>
          <w:sz w:val="20"/>
          <w:szCs w:val="20"/>
        </w:rPr>
        <w:t xml:space="preserve"> </w:t>
      </w:r>
      <w:r>
        <w:rPr>
          <w:rFonts w:ascii="宋体" w:hAnsi="宋体" w:eastAsia="宋体" w:cs="宋体"/>
          <w:spacing w:val="6"/>
          <w:sz w:val="20"/>
          <w:szCs w:val="20"/>
        </w:rPr>
        <w:t>使</w:t>
      </w:r>
      <w:r>
        <w:rPr>
          <w:rFonts w:ascii="宋体" w:hAnsi="宋体" w:eastAsia="宋体" w:cs="宋体"/>
          <w:spacing w:val="4"/>
          <w:sz w:val="20"/>
          <w:szCs w:val="20"/>
        </w:rPr>
        <w:t>用</w:t>
      </w:r>
      <w:r>
        <w:rPr>
          <w:rFonts w:ascii="宋体" w:hAnsi="宋体" w:eastAsia="宋体" w:cs="宋体"/>
          <w:spacing w:val="3"/>
          <w:sz w:val="20"/>
          <w:szCs w:val="20"/>
        </w:rPr>
        <w:t xml:space="preserve">的教材；下半年 (一般 </w:t>
      </w:r>
      <w:r>
        <w:rPr>
          <w:rFonts w:ascii="Times New Roman" w:hAnsi="Times New Roman" w:eastAsia="Times New Roman" w:cs="Times New Roman"/>
          <w:spacing w:val="3"/>
          <w:sz w:val="20"/>
          <w:szCs w:val="20"/>
        </w:rPr>
        <w:t xml:space="preserve">10- 12 </w:t>
      </w:r>
      <w:r>
        <w:rPr>
          <w:rFonts w:ascii="宋体" w:hAnsi="宋体" w:eastAsia="宋体" w:cs="宋体"/>
          <w:spacing w:val="3"/>
          <w:sz w:val="20"/>
          <w:szCs w:val="20"/>
        </w:rPr>
        <w:t>月) 征订次年春季使用的教材。教材科将征订目录和教材征订信息</w:t>
      </w:r>
      <w:r>
        <w:rPr>
          <w:rFonts w:ascii="宋体" w:hAnsi="宋体" w:eastAsia="宋体" w:cs="宋体"/>
          <w:sz w:val="20"/>
          <w:szCs w:val="20"/>
        </w:rPr>
        <w:t xml:space="preserve"> </w:t>
      </w:r>
      <w:r>
        <w:rPr>
          <w:rFonts w:ascii="宋体" w:hAnsi="宋体" w:eastAsia="宋体" w:cs="宋体"/>
          <w:spacing w:val="10"/>
          <w:sz w:val="20"/>
          <w:szCs w:val="20"/>
        </w:rPr>
        <w:t>及</w:t>
      </w:r>
      <w:r>
        <w:rPr>
          <w:rFonts w:ascii="宋体" w:hAnsi="宋体" w:eastAsia="宋体" w:cs="宋体"/>
          <w:spacing w:val="7"/>
          <w:sz w:val="20"/>
          <w:szCs w:val="20"/>
        </w:rPr>
        <w:t>时</w:t>
      </w:r>
      <w:r>
        <w:rPr>
          <w:rFonts w:ascii="宋体" w:hAnsi="宋体" w:eastAsia="宋体" w:cs="宋体"/>
          <w:spacing w:val="5"/>
          <w:sz w:val="20"/>
          <w:szCs w:val="20"/>
        </w:rPr>
        <w:t>发至各二级学院，各二级学院按时组织征订。</w:t>
      </w:r>
    </w:p>
    <w:p>
      <w:pPr>
        <w:spacing w:before="1" w:line="332" w:lineRule="auto"/>
        <w:ind w:left="6" w:right="54" w:firstLine="410"/>
        <w:outlineLvl w:val="9"/>
        <w:rPr>
          <w:rFonts w:ascii="宋体" w:hAnsi="宋体" w:eastAsia="宋体" w:cs="宋体"/>
          <w:sz w:val="20"/>
          <w:szCs w:val="20"/>
        </w:rPr>
      </w:pPr>
      <w:r>
        <w:rPr>
          <w:rFonts w:ascii="Times New Roman" w:hAnsi="Times New Roman" w:eastAsia="Times New Roman" w:cs="Times New Roman"/>
          <w:spacing w:val="14"/>
          <w:sz w:val="20"/>
          <w:szCs w:val="20"/>
        </w:rPr>
        <w:t xml:space="preserve">2.  </w:t>
      </w:r>
      <w:r>
        <w:rPr>
          <w:rFonts w:ascii="宋体" w:hAnsi="宋体" w:eastAsia="宋体" w:cs="宋体"/>
          <w:spacing w:val="14"/>
          <w:sz w:val="20"/>
          <w:szCs w:val="20"/>
        </w:rPr>
        <w:t>教</w:t>
      </w:r>
      <w:r>
        <w:rPr>
          <w:rFonts w:ascii="宋体" w:hAnsi="宋体" w:eastAsia="宋体" w:cs="宋体"/>
          <w:spacing w:val="7"/>
          <w:sz w:val="20"/>
          <w:szCs w:val="20"/>
        </w:rPr>
        <w:t>材征订职责：专业课 (含必修、选修) 教材由专业所在系负责组织选订，公共课 (含大学</w:t>
      </w:r>
      <w:r>
        <w:rPr>
          <w:rFonts w:ascii="宋体" w:hAnsi="宋体" w:eastAsia="宋体" w:cs="宋体"/>
          <w:sz w:val="20"/>
          <w:szCs w:val="20"/>
        </w:rPr>
        <w:t xml:space="preserve"> </w:t>
      </w:r>
      <w:r>
        <w:rPr>
          <w:rFonts w:ascii="宋体" w:hAnsi="宋体" w:eastAsia="宋体" w:cs="宋体"/>
          <w:spacing w:val="7"/>
          <w:sz w:val="20"/>
          <w:szCs w:val="20"/>
        </w:rPr>
        <w:t>英</w:t>
      </w:r>
      <w:r>
        <w:rPr>
          <w:rFonts w:ascii="宋体" w:hAnsi="宋体" w:eastAsia="宋体" w:cs="宋体"/>
          <w:spacing w:val="5"/>
          <w:sz w:val="20"/>
          <w:szCs w:val="20"/>
        </w:rPr>
        <w:t>语、计算机基础、思想政治理论课、高等数学、教师教育类等) 教材由课程开出学院组织选订。各</w:t>
      </w:r>
      <w:r>
        <w:rPr>
          <w:rFonts w:ascii="宋体" w:hAnsi="宋体" w:eastAsia="宋体" w:cs="宋体"/>
          <w:sz w:val="20"/>
          <w:szCs w:val="20"/>
        </w:rPr>
        <w:t xml:space="preserve"> </w:t>
      </w:r>
      <w:r>
        <w:rPr>
          <w:rFonts w:ascii="宋体" w:hAnsi="宋体" w:eastAsia="宋体" w:cs="宋体"/>
          <w:spacing w:val="10"/>
          <w:sz w:val="20"/>
          <w:szCs w:val="20"/>
        </w:rPr>
        <w:t>二级学</w:t>
      </w:r>
      <w:r>
        <w:rPr>
          <w:rFonts w:ascii="宋体" w:hAnsi="宋体" w:eastAsia="宋体" w:cs="宋体"/>
          <w:spacing w:val="8"/>
          <w:sz w:val="20"/>
          <w:szCs w:val="20"/>
        </w:rPr>
        <w:t>院</w:t>
      </w:r>
      <w:r>
        <w:rPr>
          <w:rFonts w:ascii="宋体" w:hAnsi="宋体" w:eastAsia="宋体" w:cs="宋体"/>
          <w:spacing w:val="5"/>
          <w:sz w:val="20"/>
          <w:szCs w:val="20"/>
        </w:rPr>
        <w:t>在选订教材时应遵循本规程第十一条之规定，由系主任组织任课教师集体研究，认真选择，</w:t>
      </w:r>
      <w:r>
        <w:rPr>
          <w:rFonts w:ascii="宋体" w:hAnsi="宋体" w:eastAsia="宋体" w:cs="宋体"/>
          <w:sz w:val="20"/>
          <w:szCs w:val="20"/>
        </w:rPr>
        <w:t xml:space="preserve"> </w:t>
      </w:r>
      <w:r>
        <w:rPr>
          <w:rFonts w:ascii="宋体" w:hAnsi="宋体" w:eastAsia="宋体" w:cs="宋体"/>
          <w:spacing w:val="10"/>
          <w:sz w:val="20"/>
          <w:szCs w:val="20"/>
        </w:rPr>
        <w:t>避</w:t>
      </w:r>
      <w:r>
        <w:rPr>
          <w:rFonts w:ascii="宋体" w:hAnsi="宋体" w:eastAsia="宋体" w:cs="宋体"/>
          <w:spacing w:val="7"/>
          <w:sz w:val="20"/>
          <w:szCs w:val="20"/>
        </w:rPr>
        <w:t>免</w:t>
      </w:r>
      <w:r>
        <w:rPr>
          <w:rFonts w:ascii="宋体" w:hAnsi="宋体" w:eastAsia="宋体" w:cs="宋体"/>
          <w:spacing w:val="5"/>
          <w:sz w:val="20"/>
          <w:szCs w:val="20"/>
        </w:rPr>
        <w:t>一人代办，以保证选用教材的质量和适用性。所有教材的供应工作均由教材科负责，二级学院不</w:t>
      </w:r>
      <w:r>
        <w:rPr>
          <w:rFonts w:ascii="宋体" w:hAnsi="宋体" w:eastAsia="宋体" w:cs="宋体"/>
          <w:sz w:val="20"/>
          <w:szCs w:val="20"/>
        </w:rPr>
        <w:t xml:space="preserve"> </w:t>
      </w:r>
      <w:r>
        <w:rPr>
          <w:rFonts w:ascii="宋体" w:hAnsi="宋体" w:eastAsia="宋体" w:cs="宋体"/>
          <w:spacing w:val="5"/>
          <w:sz w:val="20"/>
          <w:szCs w:val="20"/>
        </w:rPr>
        <w:t>能擅自订购教材</w:t>
      </w:r>
      <w:r>
        <w:rPr>
          <w:rFonts w:ascii="宋体" w:hAnsi="宋体" w:eastAsia="宋体" w:cs="宋体"/>
          <w:spacing w:val="3"/>
          <w:sz w:val="20"/>
          <w:szCs w:val="20"/>
        </w:rPr>
        <w:t>。</w:t>
      </w:r>
    </w:p>
    <w:p>
      <w:pPr>
        <w:spacing w:before="1" w:line="332" w:lineRule="auto"/>
        <w:ind w:left="10" w:right="16" w:firstLine="410"/>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教材征订</w:t>
      </w:r>
      <w:r>
        <w:rPr>
          <w:rFonts w:ascii="宋体" w:hAnsi="宋体" w:eastAsia="宋体" w:cs="宋体"/>
          <w:spacing w:val="4"/>
          <w:sz w:val="20"/>
          <w:szCs w:val="20"/>
        </w:rPr>
        <w:t>应遵循以学期为单位分批次征订，征订数量只限用一届。教材科在发布订书通知时，</w:t>
      </w:r>
      <w:r>
        <w:rPr>
          <w:rFonts w:ascii="宋体" w:hAnsi="宋体" w:eastAsia="宋体" w:cs="宋体"/>
          <w:sz w:val="20"/>
          <w:szCs w:val="20"/>
        </w:rPr>
        <w:t xml:space="preserve"> </w:t>
      </w:r>
      <w:r>
        <w:rPr>
          <w:rFonts w:ascii="宋体" w:hAnsi="宋体" w:eastAsia="宋体" w:cs="宋体"/>
          <w:spacing w:val="5"/>
          <w:sz w:val="20"/>
          <w:szCs w:val="20"/>
        </w:rPr>
        <w:t>同时提供学校各专业班级的人数，二级学院在选用教材时不得超过或少于现有班级人数，造成教材</w:t>
      </w:r>
      <w:r>
        <w:rPr>
          <w:rFonts w:ascii="宋体" w:hAnsi="宋体" w:eastAsia="宋体" w:cs="宋体"/>
          <w:spacing w:val="3"/>
          <w:sz w:val="20"/>
          <w:szCs w:val="20"/>
        </w:rPr>
        <w:t>多</w:t>
      </w:r>
      <w:r>
        <w:rPr>
          <w:rFonts w:ascii="宋体" w:hAnsi="宋体" w:eastAsia="宋体" w:cs="宋体"/>
          <w:sz w:val="20"/>
          <w:szCs w:val="20"/>
        </w:rPr>
        <w:t xml:space="preserve"> </w:t>
      </w:r>
      <w:r>
        <w:rPr>
          <w:rFonts w:ascii="宋体" w:hAnsi="宋体" w:eastAsia="宋体" w:cs="宋体"/>
          <w:spacing w:val="3"/>
          <w:sz w:val="20"/>
          <w:szCs w:val="20"/>
        </w:rPr>
        <w:t>订或少订。</w:t>
      </w:r>
    </w:p>
    <w:p>
      <w:pPr>
        <w:spacing w:before="1" w:line="332" w:lineRule="auto"/>
        <w:ind w:left="10" w:right="68" w:firstLine="405"/>
        <w:outlineLvl w:val="9"/>
        <w:rPr>
          <w:rFonts w:ascii="宋体" w:hAnsi="宋体" w:eastAsia="宋体" w:cs="宋体"/>
          <w:sz w:val="20"/>
          <w:szCs w:val="20"/>
        </w:rPr>
      </w:pPr>
      <w:r>
        <w:rPr>
          <w:rFonts w:ascii="Times New Roman" w:hAnsi="Times New Roman" w:eastAsia="Times New Roman" w:cs="Times New Roman"/>
          <w:spacing w:val="16"/>
          <w:sz w:val="20"/>
          <w:szCs w:val="20"/>
        </w:rPr>
        <w:t>4</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征订教材以当时公布的教材征订目录为依据，按“教材征订计划表”的格式要求填写具体内</w:t>
      </w:r>
      <w:r>
        <w:rPr>
          <w:rFonts w:ascii="宋体" w:hAnsi="宋体" w:eastAsia="宋体" w:cs="宋体"/>
          <w:sz w:val="20"/>
          <w:szCs w:val="20"/>
        </w:rPr>
        <w:t xml:space="preserve"> </w:t>
      </w:r>
      <w:r>
        <w:rPr>
          <w:rFonts w:ascii="宋体" w:hAnsi="宋体" w:eastAsia="宋体" w:cs="宋体"/>
          <w:spacing w:val="-1"/>
          <w:sz w:val="20"/>
          <w:szCs w:val="20"/>
        </w:rPr>
        <w:t>容。</w:t>
      </w:r>
    </w:p>
    <w:p>
      <w:pPr>
        <w:spacing w:line="332" w:lineRule="auto"/>
        <w:ind w:left="10" w:right="68" w:firstLine="421"/>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5. </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“教材征订计划表”必须经二级学院分管教学的负责人签字后交教务处教材科。教材科汇总</w:t>
      </w:r>
      <w:r>
        <w:rPr>
          <w:rFonts w:ascii="宋体" w:hAnsi="宋体" w:eastAsia="宋体" w:cs="宋体"/>
          <w:sz w:val="20"/>
          <w:szCs w:val="20"/>
        </w:rPr>
        <w:t xml:space="preserve"> </w:t>
      </w:r>
      <w:r>
        <w:rPr>
          <w:rFonts w:ascii="宋体" w:hAnsi="宋体" w:eastAsia="宋体" w:cs="宋体"/>
          <w:spacing w:val="10"/>
          <w:sz w:val="20"/>
          <w:szCs w:val="20"/>
        </w:rPr>
        <w:t>教材</w:t>
      </w:r>
      <w:r>
        <w:rPr>
          <w:rFonts w:ascii="宋体" w:hAnsi="宋体" w:eastAsia="宋体" w:cs="宋体"/>
          <w:spacing w:val="5"/>
          <w:sz w:val="20"/>
          <w:szCs w:val="20"/>
        </w:rPr>
        <w:t>征订计划表后，提交教材建设工作委员会审定后予以征订。</w:t>
      </w:r>
    </w:p>
    <w:p>
      <w:pPr>
        <w:spacing w:before="1" w:line="332" w:lineRule="auto"/>
        <w:ind w:left="11" w:right="119" w:firstLine="41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6. </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“教材征订计划表”不得随意变更。凡二级学院选订的教材，无特殊原因，必须保证使用，</w:t>
      </w:r>
      <w:r>
        <w:rPr>
          <w:rFonts w:ascii="宋体" w:hAnsi="宋体" w:eastAsia="宋体" w:cs="宋体"/>
          <w:sz w:val="20"/>
          <w:szCs w:val="20"/>
        </w:rPr>
        <w:t xml:space="preserve"> </w:t>
      </w:r>
      <w:r>
        <w:rPr>
          <w:rFonts w:ascii="宋体" w:hAnsi="宋体" w:eastAsia="宋体" w:cs="宋体"/>
          <w:spacing w:val="10"/>
          <w:sz w:val="20"/>
          <w:szCs w:val="20"/>
        </w:rPr>
        <w:t>不</w:t>
      </w:r>
      <w:r>
        <w:rPr>
          <w:rFonts w:ascii="宋体" w:hAnsi="宋体" w:eastAsia="宋体" w:cs="宋体"/>
          <w:spacing w:val="6"/>
          <w:sz w:val="20"/>
          <w:szCs w:val="20"/>
        </w:rPr>
        <w:t>得</w:t>
      </w:r>
      <w:r>
        <w:rPr>
          <w:rFonts w:ascii="宋体" w:hAnsi="宋体" w:eastAsia="宋体" w:cs="宋体"/>
          <w:spacing w:val="5"/>
          <w:sz w:val="20"/>
          <w:szCs w:val="20"/>
        </w:rPr>
        <w:t>因任课教师的变更或其他原因随意要求更换教材。</w:t>
      </w:r>
    </w:p>
    <w:p>
      <w:pPr>
        <w:spacing w:before="1" w:line="332" w:lineRule="auto"/>
        <w:ind w:left="12" w:right="68" w:firstLine="41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因变更开课计划而临时需要的教材或漏订的教材可以补订，但因此导致教材不能及时到位</w:t>
      </w:r>
      <w:r>
        <w:rPr>
          <w:rFonts w:ascii="宋体" w:hAnsi="宋体" w:eastAsia="宋体" w:cs="宋体"/>
          <w:spacing w:val="7"/>
          <w:sz w:val="20"/>
          <w:szCs w:val="20"/>
        </w:rPr>
        <w:t>的</w:t>
      </w:r>
      <w:r>
        <w:rPr>
          <w:rFonts w:ascii="宋体" w:hAnsi="宋体" w:eastAsia="宋体" w:cs="宋体"/>
          <w:sz w:val="20"/>
          <w:szCs w:val="20"/>
        </w:rPr>
        <w:t xml:space="preserve"> </w:t>
      </w:r>
      <w:r>
        <w:rPr>
          <w:rFonts w:ascii="宋体" w:hAnsi="宋体" w:eastAsia="宋体" w:cs="宋体"/>
          <w:spacing w:val="8"/>
          <w:sz w:val="20"/>
          <w:szCs w:val="20"/>
        </w:rPr>
        <w:t>原</w:t>
      </w:r>
      <w:r>
        <w:rPr>
          <w:rFonts w:ascii="宋体" w:hAnsi="宋体" w:eastAsia="宋体" w:cs="宋体"/>
          <w:spacing w:val="6"/>
          <w:sz w:val="20"/>
          <w:szCs w:val="20"/>
        </w:rPr>
        <w:t>因</w:t>
      </w:r>
      <w:r>
        <w:rPr>
          <w:rFonts w:ascii="宋体" w:hAnsi="宋体" w:eastAsia="宋体" w:cs="宋体"/>
          <w:spacing w:val="4"/>
          <w:sz w:val="20"/>
          <w:szCs w:val="20"/>
        </w:rPr>
        <w:t>由二级学院负责解释。</w:t>
      </w:r>
    </w:p>
    <w:p>
      <w:pPr>
        <w:spacing w:before="1" w:line="226" w:lineRule="auto"/>
        <w:ind w:left="430"/>
        <w:outlineLvl w:val="9"/>
        <w:rPr>
          <w:rFonts w:ascii="宋体" w:hAnsi="宋体" w:eastAsia="宋体" w:cs="宋体"/>
          <w:sz w:val="20"/>
          <w:szCs w:val="20"/>
        </w:rPr>
      </w:pPr>
      <w:bookmarkStart w:id="1237" w:name="_Toc123118278"/>
      <w:bookmarkStart w:id="1238" w:name="_Toc2123"/>
      <w:bookmarkStart w:id="1239" w:name="_Toc929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二条</w:t>
      </w:r>
      <w:r>
        <w:rPr>
          <w:rFonts w:ascii="宋体" w:hAnsi="宋体" w:eastAsia="宋体" w:cs="宋体"/>
          <w:spacing w:val="4"/>
          <w:sz w:val="20"/>
          <w:szCs w:val="20"/>
        </w:rPr>
        <w:t xml:space="preserve">  教材发放。</w:t>
      </w:r>
      <w:bookmarkEnd w:id="1237"/>
      <w:bookmarkEnd w:id="1238"/>
      <w:bookmarkEnd w:id="1239"/>
    </w:p>
    <w:p>
      <w:pPr>
        <w:spacing w:before="115" w:line="332" w:lineRule="auto"/>
        <w:ind w:left="6" w:right="16" w:firstLine="439"/>
        <w:outlineLvl w:val="9"/>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每学期期末根据教材科通知安排，以班级为单位， 由班干部凭加盖二级学院公章的领书单到</w:t>
      </w:r>
      <w:r>
        <w:rPr>
          <w:rFonts w:ascii="宋体" w:hAnsi="宋体" w:eastAsia="宋体" w:cs="宋体"/>
          <w:sz w:val="20"/>
          <w:szCs w:val="20"/>
        </w:rPr>
        <w:t xml:space="preserve"> </w:t>
      </w:r>
      <w:r>
        <w:rPr>
          <w:rFonts w:ascii="宋体" w:hAnsi="宋体" w:eastAsia="宋体" w:cs="宋体"/>
          <w:spacing w:val="2"/>
          <w:sz w:val="20"/>
          <w:szCs w:val="20"/>
        </w:rPr>
        <w:t>教材库领取教材。如有人数变化，应向教材科说明变化的具体情况</w:t>
      </w:r>
      <w:r>
        <w:rPr>
          <w:rFonts w:ascii="宋体" w:hAnsi="宋体" w:eastAsia="宋体" w:cs="宋体"/>
          <w:spacing w:val="1"/>
          <w:sz w:val="20"/>
          <w:szCs w:val="20"/>
        </w:rPr>
        <w:t xml:space="preserve"> (退学、复学、入伍等) 进行登记；</w:t>
      </w:r>
      <w:r>
        <w:rPr>
          <w:rFonts w:ascii="宋体" w:hAnsi="宋体" w:eastAsia="宋体" w:cs="宋体"/>
          <w:sz w:val="20"/>
          <w:szCs w:val="20"/>
        </w:rPr>
        <w:t xml:space="preserve"> </w:t>
      </w:r>
      <w:r>
        <w:rPr>
          <w:rFonts w:ascii="宋体" w:hAnsi="宋体" w:eastAsia="宋体" w:cs="宋体"/>
          <w:spacing w:val="10"/>
          <w:sz w:val="20"/>
          <w:szCs w:val="20"/>
        </w:rPr>
        <w:t>选</w:t>
      </w:r>
      <w:r>
        <w:rPr>
          <w:rFonts w:ascii="宋体" w:hAnsi="宋体" w:eastAsia="宋体" w:cs="宋体"/>
          <w:spacing w:val="5"/>
          <w:sz w:val="20"/>
          <w:szCs w:val="20"/>
        </w:rPr>
        <w:t>修课程由选课班级提供选修学生的名册。</w:t>
      </w:r>
    </w:p>
    <w:p>
      <w:pPr>
        <w:spacing w:before="1" w:line="332" w:lineRule="auto"/>
        <w:ind w:left="7" w:firstLine="418"/>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各二级学院根据人才培养方案订购的教材，学生不得无故拒领。所发教材如出现发放、印刷</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9"/>
          <w:sz w:val="20"/>
          <w:szCs w:val="20"/>
        </w:rPr>
        <w:t>装</w:t>
      </w:r>
      <w:r>
        <w:rPr>
          <w:rFonts w:ascii="宋体" w:hAnsi="宋体" w:eastAsia="宋体" w:cs="宋体"/>
          <w:spacing w:val="5"/>
          <w:sz w:val="20"/>
          <w:szCs w:val="20"/>
        </w:rPr>
        <w:t>订等差错，可以在规定时间内更换。</w:t>
      </w:r>
    </w:p>
    <w:p>
      <w:pPr>
        <w:spacing w:line="227" w:lineRule="auto"/>
        <w:ind w:left="430"/>
        <w:outlineLvl w:val="9"/>
        <w:rPr>
          <w:rFonts w:ascii="宋体" w:hAnsi="宋体" w:eastAsia="宋体" w:cs="宋体"/>
          <w:sz w:val="20"/>
          <w:szCs w:val="20"/>
        </w:rPr>
      </w:pPr>
      <w:bookmarkStart w:id="1240" w:name="_Toc32102"/>
      <w:bookmarkStart w:id="1241" w:name="_Toc22706"/>
      <w:bookmarkStart w:id="1242" w:name="_Toc12311827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三条</w:t>
      </w:r>
      <w:r>
        <w:rPr>
          <w:rFonts w:ascii="宋体" w:hAnsi="宋体" w:eastAsia="宋体" w:cs="宋体"/>
          <w:spacing w:val="4"/>
          <w:sz w:val="20"/>
          <w:szCs w:val="20"/>
        </w:rPr>
        <w:t xml:space="preserve">  自编讲义。</w:t>
      </w:r>
      <w:bookmarkEnd w:id="1240"/>
      <w:bookmarkEnd w:id="1241"/>
      <w:bookmarkEnd w:id="1242"/>
    </w:p>
    <w:p>
      <w:pPr>
        <w:spacing w:before="114" w:line="332" w:lineRule="auto"/>
        <w:ind w:left="17" w:right="68" w:firstLine="418"/>
        <w:outlineLvl w:val="9"/>
        <w:rPr>
          <w:rFonts w:ascii="宋体" w:hAnsi="宋体" w:eastAsia="宋体" w:cs="宋体"/>
          <w:sz w:val="20"/>
          <w:szCs w:val="20"/>
        </w:rPr>
      </w:pPr>
      <w:r>
        <w:rPr>
          <w:rFonts w:ascii="Times New Roman" w:hAnsi="Times New Roman" w:eastAsia="Times New Roman" w:cs="Times New Roman"/>
          <w:spacing w:val="14"/>
          <w:sz w:val="20"/>
          <w:szCs w:val="20"/>
        </w:rPr>
        <w:t xml:space="preserve">1. </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人才培养方案内开设的课程 (含实验) ，若没有正式出版的适用教材，可使用教师自编教学</w:t>
      </w:r>
      <w:r>
        <w:rPr>
          <w:rFonts w:ascii="宋体" w:hAnsi="宋体" w:eastAsia="宋体" w:cs="宋体"/>
          <w:sz w:val="20"/>
          <w:szCs w:val="20"/>
        </w:rPr>
        <w:t xml:space="preserve"> </w:t>
      </w:r>
      <w:r>
        <w:rPr>
          <w:rFonts w:ascii="宋体" w:hAnsi="宋体" w:eastAsia="宋体" w:cs="宋体"/>
          <w:spacing w:val="14"/>
          <w:sz w:val="20"/>
          <w:szCs w:val="20"/>
        </w:rPr>
        <w:t>(实验</w:t>
      </w:r>
      <w:r>
        <w:rPr>
          <w:rFonts w:ascii="宋体" w:hAnsi="宋体" w:eastAsia="宋体" w:cs="宋体"/>
          <w:spacing w:val="10"/>
          <w:sz w:val="20"/>
          <w:szCs w:val="20"/>
        </w:rPr>
        <w:t>)</w:t>
      </w:r>
      <w:r>
        <w:rPr>
          <w:rFonts w:ascii="宋体" w:hAnsi="宋体" w:eastAsia="宋体" w:cs="宋体"/>
          <w:spacing w:val="7"/>
          <w:sz w:val="20"/>
          <w:szCs w:val="20"/>
        </w:rPr>
        <w:t xml:space="preserve"> 讲义。鼓励教师编写适量且有价值的教学讲义，为开发有特色的校本教材打下基础。</w:t>
      </w:r>
    </w:p>
    <w:p>
      <w:pPr>
        <w:spacing w:before="1" w:line="332" w:lineRule="auto"/>
        <w:ind w:left="8" w:right="68" w:firstLine="408"/>
        <w:outlineLvl w:val="9"/>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教师自编讲义，必须在开课前办理审批手续，经所在二级学院教学工作领导小组审定认为确</w:t>
      </w:r>
      <w:r>
        <w:rPr>
          <w:rFonts w:ascii="宋体" w:hAnsi="宋体" w:eastAsia="宋体" w:cs="宋体"/>
          <w:sz w:val="20"/>
          <w:szCs w:val="20"/>
        </w:rPr>
        <w:t xml:space="preserve"> </w:t>
      </w:r>
      <w:r>
        <w:rPr>
          <w:rFonts w:ascii="宋体" w:hAnsi="宋体" w:eastAsia="宋体" w:cs="宋体"/>
          <w:spacing w:val="7"/>
          <w:sz w:val="20"/>
          <w:szCs w:val="20"/>
        </w:rPr>
        <w:t>有</w:t>
      </w:r>
      <w:r>
        <w:rPr>
          <w:rFonts w:ascii="宋体" w:hAnsi="宋体" w:eastAsia="宋体" w:cs="宋体"/>
          <w:spacing w:val="5"/>
          <w:sz w:val="20"/>
          <w:szCs w:val="20"/>
        </w:rPr>
        <w:t>价值的，报教务处审核，并由分管教学的校领导签字同意后将书稿在用书一个月前交教材科统一印</w:t>
      </w:r>
      <w:r>
        <w:rPr>
          <w:rFonts w:ascii="宋体" w:hAnsi="宋体" w:eastAsia="宋体" w:cs="宋体"/>
          <w:sz w:val="20"/>
          <w:szCs w:val="20"/>
        </w:rPr>
        <w:t xml:space="preserve"> 制。</w:t>
      </w:r>
    </w:p>
    <w:p>
      <w:pPr>
        <w:spacing w:before="1" w:line="227" w:lineRule="auto"/>
        <w:ind w:left="430"/>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因特殊原因无法统一征订，但确为教学需要的资料，可以申请复印。</w:t>
      </w:r>
    </w:p>
    <w:p>
      <w:pPr>
        <w:outlineLvl w:val="9"/>
        <w:sectPr>
          <w:headerReference r:id="rId205" w:type="default"/>
          <w:footerReference r:id="rId206" w:type="default"/>
          <w:pgSz w:w="11906" w:h="16839"/>
          <w:pgMar w:top="1093" w:right="1332" w:bottom="1746" w:left="1473" w:header="878" w:footer="1586" w:gutter="0"/>
          <w:cols w:space="720" w:num="1"/>
        </w:sectPr>
      </w:pPr>
    </w:p>
    <w:p>
      <w:pPr>
        <w:spacing w:line="388" w:lineRule="auto"/>
        <w:outlineLvl w:val="9"/>
      </w:pPr>
    </w:p>
    <w:p>
      <w:pPr>
        <w:spacing w:before="65" w:line="227" w:lineRule="auto"/>
        <w:ind w:left="3216"/>
        <w:outlineLvl w:val="9"/>
        <w:rPr>
          <w:rFonts w:ascii="宋体" w:hAnsi="宋体" w:eastAsia="宋体" w:cs="宋体"/>
          <w:sz w:val="20"/>
          <w:szCs w:val="20"/>
        </w:rPr>
      </w:pPr>
      <w:bookmarkStart w:id="1243" w:name="_Toc24320"/>
      <w:bookmarkStart w:id="1244" w:name="_Toc13259"/>
      <w:bookmarkStart w:id="1245" w:name="_Toc123118280"/>
      <w:r>
        <w:rPr>
          <w:rFonts w:ascii="宋体" w:hAnsi="宋体" w:eastAsia="宋体" w:cs="宋体"/>
          <w:spacing w:val="6"/>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教材费的结算与报</w:t>
      </w:r>
      <w:r>
        <w:rPr>
          <w:rFonts w:ascii="宋体" w:hAnsi="宋体" w:eastAsia="宋体" w:cs="宋体"/>
          <w:spacing w:val="4"/>
          <w:sz w:val="20"/>
          <w:szCs w:val="20"/>
          <w14:textOutline w14:w="3797" w14:cap="sq" w14:cmpd="sng" w14:algn="ctr">
            <w14:solidFill>
              <w14:srgbClr w14:val="000000"/>
            </w14:solidFill>
            <w14:prstDash w14:val="solid"/>
            <w14:bevel/>
          </w14:textOutline>
        </w:rPr>
        <w:t>销</w:t>
      </w:r>
      <w:bookmarkEnd w:id="1243"/>
      <w:bookmarkEnd w:id="1244"/>
      <w:bookmarkEnd w:id="1245"/>
    </w:p>
    <w:p>
      <w:pPr>
        <w:spacing w:before="114" w:line="227" w:lineRule="auto"/>
        <w:ind w:left="430"/>
        <w:outlineLvl w:val="9"/>
        <w:rPr>
          <w:rFonts w:ascii="宋体" w:hAnsi="宋体" w:eastAsia="宋体" w:cs="宋体"/>
          <w:sz w:val="20"/>
          <w:szCs w:val="20"/>
        </w:rPr>
      </w:pPr>
      <w:bookmarkStart w:id="1246" w:name="_Toc30117"/>
      <w:bookmarkStart w:id="1247" w:name="_Toc9507"/>
      <w:bookmarkStart w:id="1248" w:name="_Toc12311828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四条</w:t>
      </w:r>
      <w:r>
        <w:rPr>
          <w:rFonts w:ascii="宋体" w:hAnsi="宋体" w:eastAsia="宋体" w:cs="宋体"/>
          <w:spacing w:val="4"/>
          <w:sz w:val="20"/>
          <w:szCs w:val="20"/>
        </w:rPr>
        <w:t xml:space="preserve">  经费管理。</w:t>
      </w:r>
      <w:bookmarkEnd w:id="1246"/>
      <w:bookmarkEnd w:id="1247"/>
      <w:bookmarkEnd w:id="1248"/>
    </w:p>
    <w:p>
      <w:pPr>
        <w:spacing w:before="114" w:line="227" w:lineRule="auto"/>
        <w:ind w:left="446"/>
        <w:outlineLvl w:val="9"/>
        <w:rPr>
          <w:rFonts w:ascii="宋体" w:hAnsi="宋体" w:eastAsia="宋体" w:cs="宋体"/>
          <w:sz w:val="20"/>
          <w:szCs w:val="20"/>
        </w:rPr>
      </w:pPr>
      <w:bookmarkStart w:id="1249" w:name="_Toc3518"/>
      <w:bookmarkStart w:id="1250" w:name="_Toc18143"/>
      <w:bookmarkStart w:id="1251" w:name="_Toc123118282"/>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学生教材费的收取与使用严格按上级有关文件要求执行。</w:t>
      </w:r>
      <w:bookmarkEnd w:id="1249"/>
      <w:bookmarkEnd w:id="1250"/>
      <w:bookmarkEnd w:id="1251"/>
    </w:p>
    <w:p>
      <w:pPr>
        <w:spacing w:before="114" w:line="332" w:lineRule="auto"/>
        <w:ind w:left="6" w:right="68" w:firstLine="419"/>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2.  </w:t>
      </w:r>
      <w:r>
        <w:rPr>
          <w:rFonts w:ascii="宋体" w:hAnsi="宋体" w:eastAsia="宋体" w:cs="宋体"/>
          <w:spacing w:val="10"/>
          <w:sz w:val="20"/>
          <w:szCs w:val="20"/>
        </w:rPr>
        <w:t>学</w:t>
      </w:r>
      <w:r>
        <w:rPr>
          <w:rFonts w:ascii="宋体" w:hAnsi="宋体" w:eastAsia="宋体" w:cs="宋体"/>
          <w:spacing w:val="9"/>
          <w:sz w:val="20"/>
          <w:szCs w:val="20"/>
        </w:rPr>
        <w:t>生</w:t>
      </w:r>
      <w:r>
        <w:rPr>
          <w:rFonts w:ascii="宋体" w:hAnsi="宋体" w:eastAsia="宋体" w:cs="宋体"/>
          <w:spacing w:val="5"/>
          <w:sz w:val="20"/>
          <w:szCs w:val="20"/>
        </w:rPr>
        <w:t>教材费， 由教材科根据教材使用情况会同财务处共同编制教材费收费计划，每学年开学</w:t>
      </w:r>
      <w:r>
        <w:rPr>
          <w:rFonts w:ascii="宋体" w:hAnsi="宋体" w:eastAsia="宋体" w:cs="宋体"/>
          <w:sz w:val="20"/>
          <w:szCs w:val="20"/>
        </w:rPr>
        <w:t xml:space="preserve"> </w:t>
      </w:r>
      <w:r>
        <w:rPr>
          <w:rFonts w:ascii="宋体" w:hAnsi="宋体" w:eastAsia="宋体" w:cs="宋体"/>
          <w:spacing w:val="10"/>
          <w:sz w:val="20"/>
          <w:szCs w:val="20"/>
        </w:rPr>
        <w:t>初收取一</w:t>
      </w:r>
      <w:r>
        <w:rPr>
          <w:rFonts w:ascii="宋体" w:hAnsi="宋体" w:eastAsia="宋体" w:cs="宋体"/>
          <w:spacing w:val="9"/>
          <w:sz w:val="20"/>
          <w:szCs w:val="20"/>
        </w:rPr>
        <w:t>次</w:t>
      </w:r>
      <w:r>
        <w:rPr>
          <w:rFonts w:ascii="宋体" w:hAnsi="宋体" w:eastAsia="宋体" w:cs="宋体"/>
          <w:spacing w:val="5"/>
          <w:sz w:val="20"/>
          <w:szCs w:val="20"/>
        </w:rPr>
        <w:t>，学年末统一结算，多退少补。教材科每年向学生公布一次当年教材费使用情况。</w:t>
      </w:r>
    </w:p>
    <w:p>
      <w:pPr>
        <w:spacing w:before="1" w:line="279" w:lineRule="auto"/>
        <w:ind w:left="430" w:right="3924"/>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教</w:t>
      </w:r>
      <w:r>
        <w:rPr>
          <w:rFonts w:ascii="宋体" w:hAnsi="宋体" w:eastAsia="宋体" w:cs="宋体"/>
          <w:spacing w:val="4"/>
          <w:sz w:val="20"/>
          <w:szCs w:val="20"/>
        </w:rPr>
        <w:t>材</w:t>
      </w:r>
      <w:r>
        <w:rPr>
          <w:rFonts w:ascii="宋体" w:hAnsi="宋体" w:eastAsia="宋体" w:cs="宋体"/>
          <w:spacing w:val="3"/>
          <w:sz w:val="20"/>
          <w:szCs w:val="20"/>
        </w:rPr>
        <w:t>费由财务处负责收取，专项列支，专款专用。</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5"/>
          <w:sz w:val="20"/>
          <w:szCs w:val="20"/>
        </w:rPr>
        <w:t xml:space="preserve">  教材费的结算与报销</w:t>
      </w:r>
      <w:r>
        <w:rPr>
          <w:rFonts w:ascii="宋体" w:hAnsi="宋体" w:eastAsia="宋体" w:cs="宋体"/>
          <w:spacing w:val="4"/>
          <w:sz w:val="20"/>
          <w:szCs w:val="20"/>
        </w:rPr>
        <w:t>。</w:t>
      </w:r>
    </w:p>
    <w:p>
      <w:pPr>
        <w:spacing w:before="114" w:line="227" w:lineRule="auto"/>
        <w:ind w:left="44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统</w:t>
      </w:r>
      <w:r>
        <w:rPr>
          <w:rFonts w:ascii="宋体" w:hAnsi="宋体" w:eastAsia="宋体" w:cs="宋体"/>
          <w:spacing w:val="6"/>
          <w:sz w:val="20"/>
          <w:szCs w:val="20"/>
        </w:rPr>
        <w:t>一</w:t>
      </w:r>
      <w:r>
        <w:rPr>
          <w:rFonts w:ascii="宋体" w:hAnsi="宋体" w:eastAsia="宋体" w:cs="宋体"/>
          <w:spacing w:val="4"/>
          <w:sz w:val="20"/>
          <w:szCs w:val="20"/>
        </w:rPr>
        <w:t>征订的教材全部到位后，根据教材供货清单及入库情况由教材科与各图书经销公司核对、</w:t>
      </w:r>
    </w:p>
    <w:p>
      <w:pPr>
        <w:spacing w:before="114" w:line="332" w:lineRule="auto"/>
        <w:ind w:left="10" w:right="68" w:firstLine="2"/>
        <w:outlineLvl w:val="9"/>
        <w:rPr>
          <w:rFonts w:ascii="宋体" w:hAnsi="宋体" w:eastAsia="宋体" w:cs="宋体"/>
          <w:sz w:val="20"/>
          <w:szCs w:val="20"/>
        </w:rPr>
      </w:pPr>
      <w:r>
        <w:rPr>
          <w:rFonts w:ascii="宋体" w:hAnsi="宋体" w:eastAsia="宋体" w:cs="宋体"/>
          <w:spacing w:val="5"/>
          <w:sz w:val="20"/>
          <w:szCs w:val="20"/>
        </w:rPr>
        <w:t>结算教材费，具体时间与方式依据所签合同。各图书经销公司根据核算结果开据正规发票后，方能</w:t>
      </w:r>
      <w:r>
        <w:rPr>
          <w:rFonts w:ascii="宋体" w:hAnsi="宋体" w:eastAsia="宋体" w:cs="宋体"/>
          <w:spacing w:val="3"/>
          <w:sz w:val="20"/>
          <w:szCs w:val="20"/>
        </w:rPr>
        <w:t>办</w:t>
      </w:r>
      <w:r>
        <w:rPr>
          <w:rFonts w:ascii="宋体" w:hAnsi="宋体" w:eastAsia="宋体" w:cs="宋体"/>
          <w:sz w:val="20"/>
          <w:szCs w:val="20"/>
        </w:rPr>
        <w:t xml:space="preserve"> </w:t>
      </w:r>
      <w:r>
        <w:rPr>
          <w:rFonts w:ascii="宋体" w:hAnsi="宋体" w:eastAsia="宋体" w:cs="宋体"/>
          <w:spacing w:val="6"/>
          <w:sz w:val="20"/>
          <w:szCs w:val="20"/>
        </w:rPr>
        <w:t>理</w:t>
      </w:r>
      <w:r>
        <w:rPr>
          <w:rFonts w:ascii="宋体" w:hAnsi="宋体" w:eastAsia="宋体" w:cs="宋体"/>
          <w:spacing w:val="3"/>
          <w:sz w:val="20"/>
          <w:szCs w:val="20"/>
        </w:rPr>
        <w:t>报销手续。</w:t>
      </w:r>
    </w:p>
    <w:p>
      <w:pPr>
        <w:spacing w:before="1" w:line="332" w:lineRule="auto"/>
        <w:ind w:left="9" w:right="68" w:firstLine="416"/>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2.  </w:t>
      </w:r>
      <w:r>
        <w:rPr>
          <w:rFonts w:ascii="宋体" w:hAnsi="宋体" w:eastAsia="宋体" w:cs="宋体"/>
          <w:spacing w:val="9"/>
          <w:sz w:val="20"/>
          <w:szCs w:val="20"/>
        </w:rPr>
        <w:t>印</w:t>
      </w:r>
      <w:r>
        <w:rPr>
          <w:rFonts w:ascii="宋体" w:hAnsi="宋体" w:eastAsia="宋体" w:cs="宋体"/>
          <w:spacing w:val="5"/>
          <w:sz w:val="20"/>
          <w:szCs w:val="20"/>
        </w:rPr>
        <w:t>刷讲义及复印教材等必须由教材科统一招标， 由中标印刷公司按照统一规格印制 (尽量不</w:t>
      </w:r>
      <w:r>
        <w:rPr>
          <w:rFonts w:ascii="宋体" w:hAnsi="宋体" w:eastAsia="宋体" w:cs="宋体"/>
          <w:sz w:val="20"/>
          <w:szCs w:val="20"/>
        </w:rPr>
        <w:t xml:space="preserve"> </w:t>
      </w:r>
      <w:r>
        <w:rPr>
          <w:rFonts w:ascii="宋体" w:hAnsi="宋体" w:eastAsia="宋体" w:cs="宋体"/>
          <w:spacing w:val="10"/>
          <w:sz w:val="20"/>
          <w:szCs w:val="20"/>
        </w:rPr>
        <w:t>用彩</w:t>
      </w:r>
      <w:r>
        <w:rPr>
          <w:rFonts w:ascii="宋体" w:hAnsi="宋体" w:eastAsia="宋体" w:cs="宋体"/>
          <w:spacing w:val="5"/>
          <w:sz w:val="20"/>
          <w:szCs w:val="20"/>
        </w:rPr>
        <w:t>印) ，发至学生手中并准确登记后，方能凭正规发票，办理报销手续。</w:t>
      </w:r>
    </w:p>
    <w:p>
      <w:pPr>
        <w:spacing w:before="1" w:line="226" w:lineRule="auto"/>
        <w:ind w:left="3319"/>
        <w:outlineLvl w:val="9"/>
        <w:rPr>
          <w:rFonts w:ascii="宋体" w:hAnsi="宋体" w:eastAsia="宋体" w:cs="宋体"/>
          <w:sz w:val="20"/>
          <w:szCs w:val="20"/>
        </w:rPr>
      </w:pPr>
      <w:bookmarkStart w:id="1252" w:name="_Toc18252"/>
      <w:bookmarkStart w:id="1253" w:name="_Toc123118283"/>
      <w:bookmarkStart w:id="1254" w:name="_Toc162"/>
      <w:r>
        <w:rPr>
          <w:rFonts w:ascii="宋体" w:hAnsi="宋体" w:eastAsia="宋体" w:cs="宋体"/>
          <w:spacing w:val="6"/>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教师领取教学用</w:t>
      </w:r>
      <w:r>
        <w:rPr>
          <w:rFonts w:ascii="宋体" w:hAnsi="宋体" w:eastAsia="宋体" w:cs="宋体"/>
          <w:spacing w:val="4"/>
          <w:sz w:val="20"/>
          <w:szCs w:val="20"/>
          <w14:textOutline w14:w="3797" w14:cap="sq" w14:cmpd="sng" w14:algn="ctr">
            <w14:solidFill>
              <w14:srgbClr w14:val="000000"/>
            </w14:solidFill>
            <w14:prstDash w14:val="solid"/>
            <w14:bevel/>
          </w14:textOutline>
        </w:rPr>
        <w:t>书</w:t>
      </w:r>
      <w:bookmarkEnd w:id="1252"/>
      <w:bookmarkEnd w:id="1253"/>
      <w:bookmarkEnd w:id="1254"/>
    </w:p>
    <w:p>
      <w:pPr>
        <w:spacing w:before="115" w:line="332" w:lineRule="auto"/>
        <w:ind w:left="11" w:right="70" w:firstLine="419"/>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6"/>
          <w:sz w:val="20"/>
          <w:szCs w:val="20"/>
        </w:rPr>
        <w:t xml:space="preserve"> </w:t>
      </w:r>
      <w:r>
        <w:rPr>
          <w:rFonts w:ascii="宋体" w:hAnsi="宋体" w:eastAsia="宋体" w:cs="宋体"/>
          <w:spacing w:val="4"/>
          <w:sz w:val="20"/>
          <w:szCs w:val="20"/>
        </w:rPr>
        <w:t xml:space="preserve"> 教师教学用书 (讲义) 由各二级学院教学秘书根据教学任务的需要统一领取。本校教</w:t>
      </w:r>
      <w:r>
        <w:rPr>
          <w:rFonts w:ascii="宋体" w:hAnsi="宋体" w:eastAsia="宋体" w:cs="宋体"/>
          <w:sz w:val="20"/>
          <w:szCs w:val="20"/>
        </w:rPr>
        <w:t xml:space="preserve"> </w:t>
      </w:r>
      <w:r>
        <w:rPr>
          <w:rFonts w:ascii="宋体" w:hAnsi="宋体" w:eastAsia="宋体" w:cs="宋体"/>
          <w:spacing w:val="3"/>
          <w:sz w:val="20"/>
          <w:szCs w:val="20"/>
        </w:rPr>
        <w:t xml:space="preserve">师自编讲义，可一次性发给编者 </w:t>
      </w:r>
      <w:r>
        <w:rPr>
          <w:rFonts w:ascii="Times New Roman" w:hAnsi="Times New Roman" w:eastAsia="Times New Roman" w:cs="Times New Roman"/>
          <w:spacing w:val="3"/>
          <w:sz w:val="20"/>
          <w:szCs w:val="20"/>
        </w:rPr>
        <w:t xml:space="preserve">2-5 </w:t>
      </w:r>
      <w:r>
        <w:rPr>
          <w:rFonts w:ascii="宋体" w:hAnsi="宋体" w:eastAsia="宋体" w:cs="宋体"/>
          <w:spacing w:val="3"/>
          <w:sz w:val="20"/>
          <w:szCs w:val="20"/>
        </w:rPr>
        <w:t>本 (套) ，以后不再配发。</w:t>
      </w:r>
    </w:p>
    <w:p>
      <w:pPr>
        <w:spacing w:line="332" w:lineRule="auto"/>
        <w:ind w:left="7" w:right="68" w:firstLine="42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8"/>
          <w:sz w:val="20"/>
          <w:szCs w:val="20"/>
        </w:rPr>
        <w:t xml:space="preserve">  教</w:t>
      </w:r>
      <w:r>
        <w:rPr>
          <w:rFonts w:ascii="宋体" w:hAnsi="宋体" w:eastAsia="宋体" w:cs="宋体"/>
          <w:spacing w:val="4"/>
          <w:sz w:val="20"/>
          <w:szCs w:val="20"/>
        </w:rPr>
        <w:t>师领用的教材，应与授课对象所用的教材版本一致。同一版本的教材原则上每两届</w:t>
      </w:r>
      <w:r>
        <w:rPr>
          <w:rFonts w:ascii="宋体" w:hAnsi="宋体" w:eastAsia="宋体" w:cs="宋体"/>
          <w:sz w:val="20"/>
          <w:szCs w:val="20"/>
        </w:rPr>
        <w:t xml:space="preserve"> </w:t>
      </w:r>
      <w:r>
        <w:rPr>
          <w:rFonts w:ascii="宋体" w:hAnsi="宋体" w:eastAsia="宋体" w:cs="宋体"/>
          <w:spacing w:val="10"/>
          <w:sz w:val="20"/>
          <w:szCs w:val="20"/>
        </w:rPr>
        <w:t>领取一次</w:t>
      </w:r>
      <w:r>
        <w:rPr>
          <w:rFonts w:ascii="宋体" w:hAnsi="宋体" w:eastAsia="宋体" w:cs="宋体"/>
          <w:spacing w:val="5"/>
          <w:sz w:val="20"/>
          <w:szCs w:val="20"/>
        </w:rPr>
        <w:t>，如遇教材版本更新，可以连续领取，教材科在配发教师用书时审查核对。</w:t>
      </w:r>
    </w:p>
    <w:p>
      <w:pPr>
        <w:spacing w:before="1" w:line="332" w:lineRule="auto"/>
        <w:ind w:left="10" w:right="68" w:firstLine="419"/>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8"/>
          <w:sz w:val="20"/>
          <w:szCs w:val="20"/>
        </w:rPr>
        <w:t xml:space="preserve">  各</w:t>
      </w:r>
      <w:r>
        <w:rPr>
          <w:rFonts w:ascii="宋体" w:hAnsi="宋体" w:eastAsia="宋体" w:cs="宋体"/>
          <w:spacing w:val="4"/>
          <w:sz w:val="20"/>
          <w:szCs w:val="20"/>
        </w:rPr>
        <w:t>二级学院领取的教师用书，其费用由学校统一支付，教务处在每年经费计划中列支</w:t>
      </w:r>
      <w:r>
        <w:rPr>
          <w:rFonts w:ascii="宋体" w:hAnsi="宋体" w:eastAsia="宋体" w:cs="宋体"/>
          <w:sz w:val="20"/>
          <w:szCs w:val="20"/>
        </w:rPr>
        <w:t xml:space="preserve"> </w:t>
      </w:r>
      <w:r>
        <w:rPr>
          <w:rFonts w:ascii="宋体" w:hAnsi="宋体" w:eastAsia="宋体" w:cs="宋体"/>
          <w:spacing w:val="6"/>
          <w:sz w:val="20"/>
          <w:szCs w:val="20"/>
        </w:rPr>
        <w:t>教</w:t>
      </w:r>
      <w:r>
        <w:rPr>
          <w:rFonts w:ascii="宋体" w:hAnsi="宋体" w:eastAsia="宋体" w:cs="宋体"/>
          <w:spacing w:val="4"/>
          <w:sz w:val="20"/>
          <w:szCs w:val="20"/>
        </w:rPr>
        <w:t>师教材费专项。</w:t>
      </w:r>
    </w:p>
    <w:p>
      <w:pPr>
        <w:spacing w:line="226" w:lineRule="auto"/>
        <w:ind w:left="3216"/>
        <w:outlineLvl w:val="9"/>
        <w:rPr>
          <w:rFonts w:ascii="宋体" w:hAnsi="宋体" w:eastAsia="宋体" w:cs="宋体"/>
          <w:sz w:val="20"/>
          <w:szCs w:val="20"/>
        </w:rPr>
      </w:pPr>
      <w:bookmarkStart w:id="1255" w:name="_Toc123118284"/>
      <w:bookmarkStart w:id="1256" w:name="_Toc11260"/>
      <w:bookmarkStart w:id="1257" w:name="_Toc9419"/>
      <w:r>
        <w:rPr>
          <w:rFonts w:ascii="宋体" w:hAnsi="宋体" w:eastAsia="宋体" w:cs="宋体"/>
          <w:spacing w:val="6"/>
          <w:sz w:val="20"/>
          <w:szCs w:val="20"/>
          <w14:textOutline w14:w="3797" w14:cap="sq" w14:cmpd="sng" w14:algn="ctr">
            <w14:solidFill>
              <w14:srgbClr w14:val="000000"/>
            </w14:solidFill>
            <w14:prstDash w14:val="solid"/>
            <w14:bevel/>
          </w14:textOutline>
        </w:rPr>
        <w:t>第七章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教材资料建设与管</w:t>
      </w:r>
      <w:r>
        <w:rPr>
          <w:rFonts w:ascii="宋体" w:hAnsi="宋体" w:eastAsia="宋体" w:cs="宋体"/>
          <w:spacing w:val="4"/>
          <w:sz w:val="20"/>
          <w:szCs w:val="20"/>
          <w14:textOutline w14:w="3797" w14:cap="sq" w14:cmpd="sng" w14:algn="ctr">
            <w14:solidFill>
              <w14:srgbClr w14:val="000000"/>
            </w14:solidFill>
            <w14:prstDash w14:val="solid"/>
            <w14:bevel/>
          </w14:textOutline>
        </w:rPr>
        <w:t>理</w:t>
      </w:r>
      <w:bookmarkEnd w:id="1255"/>
      <w:bookmarkEnd w:id="1256"/>
      <w:bookmarkEnd w:id="1257"/>
    </w:p>
    <w:p>
      <w:pPr>
        <w:spacing w:before="116" w:line="332" w:lineRule="auto"/>
        <w:ind w:left="8" w:right="68" w:firstLine="42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8"/>
          <w:sz w:val="20"/>
          <w:szCs w:val="20"/>
        </w:rPr>
        <w:t xml:space="preserve">  </w:t>
      </w:r>
      <w:r>
        <w:rPr>
          <w:rFonts w:ascii="宋体" w:hAnsi="宋体" w:eastAsia="宋体" w:cs="宋体"/>
          <w:spacing w:val="6"/>
          <w:sz w:val="20"/>
          <w:szCs w:val="20"/>
        </w:rPr>
        <w:t>各</w:t>
      </w:r>
      <w:r>
        <w:rPr>
          <w:rFonts w:ascii="宋体" w:hAnsi="宋体" w:eastAsia="宋体" w:cs="宋体"/>
          <w:spacing w:val="4"/>
          <w:sz w:val="20"/>
          <w:szCs w:val="20"/>
        </w:rPr>
        <w:t>二级学院要积极进行教材资料建设，为教师教学和选用优秀教材创造条件，尤其是</w:t>
      </w:r>
      <w:r>
        <w:rPr>
          <w:rFonts w:ascii="宋体" w:hAnsi="宋体" w:eastAsia="宋体" w:cs="宋体"/>
          <w:sz w:val="20"/>
          <w:szCs w:val="20"/>
        </w:rPr>
        <w:t xml:space="preserve"> </w:t>
      </w:r>
      <w:r>
        <w:rPr>
          <w:rFonts w:ascii="宋体" w:hAnsi="宋体" w:eastAsia="宋体" w:cs="宋体"/>
          <w:spacing w:val="7"/>
          <w:sz w:val="20"/>
          <w:szCs w:val="20"/>
        </w:rPr>
        <w:t>新</w:t>
      </w:r>
      <w:r>
        <w:rPr>
          <w:rFonts w:ascii="宋体" w:hAnsi="宋体" w:eastAsia="宋体" w:cs="宋体"/>
          <w:spacing w:val="5"/>
          <w:sz w:val="20"/>
          <w:szCs w:val="20"/>
        </w:rPr>
        <w:t>专业、新课程的教材资料要早建设、重点建设。要积极选订不同版本的各类教学用资料，建立较完</w:t>
      </w:r>
      <w:r>
        <w:rPr>
          <w:rFonts w:ascii="宋体" w:hAnsi="宋体" w:eastAsia="宋体" w:cs="宋体"/>
          <w:sz w:val="20"/>
          <w:szCs w:val="20"/>
        </w:rPr>
        <w:t xml:space="preserve"> </w:t>
      </w:r>
      <w:r>
        <w:rPr>
          <w:rFonts w:ascii="宋体" w:hAnsi="宋体" w:eastAsia="宋体" w:cs="宋体"/>
          <w:spacing w:val="7"/>
          <w:sz w:val="20"/>
          <w:szCs w:val="20"/>
        </w:rPr>
        <w:t>备</w:t>
      </w:r>
      <w:r>
        <w:rPr>
          <w:rFonts w:ascii="宋体" w:hAnsi="宋体" w:eastAsia="宋体" w:cs="宋体"/>
          <w:spacing w:val="5"/>
          <w:sz w:val="20"/>
          <w:szCs w:val="20"/>
        </w:rPr>
        <w:t>的教材资料库和规范的管理制度。</w:t>
      </w:r>
    </w:p>
    <w:p>
      <w:pPr>
        <w:spacing w:before="1" w:line="332" w:lineRule="auto"/>
        <w:ind w:left="7" w:right="68" w:firstLine="42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8"/>
          <w:sz w:val="20"/>
          <w:szCs w:val="20"/>
        </w:rPr>
        <w:t xml:space="preserve">  二</w:t>
      </w:r>
      <w:r>
        <w:rPr>
          <w:rFonts w:ascii="宋体" w:hAnsi="宋体" w:eastAsia="宋体" w:cs="宋体"/>
          <w:spacing w:val="4"/>
          <w:sz w:val="20"/>
          <w:szCs w:val="20"/>
        </w:rPr>
        <w:t>级学院在重视和加强文字教材建设的同时，努力发展声像教材及计算机辅助教学教</w:t>
      </w:r>
      <w:r>
        <w:rPr>
          <w:rFonts w:ascii="宋体" w:hAnsi="宋体" w:eastAsia="宋体" w:cs="宋体"/>
          <w:sz w:val="20"/>
          <w:szCs w:val="20"/>
        </w:rPr>
        <w:t xml:space="preserve"> </w:t>
      </w:r>
      <w:r>
        <w:rPr>
          <w:rFonts w:ascii="宋体" w:hAnsi="宋体" w:eastAsia="宋体" w:cs="宋体"/>
          <w:spacing w:val="8"/>
          <w:sz w:val="20"/>
          <w:szCs w:val="20"/>
        </w:rPr>
        <w:t>材</w:t>
      </w:r>
      <w:r>
        <w:rPr>
          <w:rFonts w:ascii="宋体" w:hAnsi="宋体" w:eastAsia="宋体" w:cs="宋体"/>
          <w:spacing w:val="5"/>
          <w:sz w:val="20"/>
          <w:szCs w:val="20"/>
        </w:rPr>
        <w:t>，把先进的技术手段应用于教材建设和教学改革中去，不断积累新资料为教材建设和教学改革打下</w:t>
      </w:r>
      <w:r>
        <w:rPr>
          <w:rFonts w:ascii="宋体" w:hAnsi="宋体" w:eastAsia="宋体" w:cs="宋体"/>
          <w:sz w:val="20"/>
          <w:szCs w:val="20"/>
        </w:rPr>
        <w:t xml:space="preserve"> </w:t>
      </w:r>
      <w:r>
        <w:rPr>
          <w:rFonts w:ascii="宋体" w:hAnsi="宋体" w:eastAsia="宋体" w:cs="宋体"/>
          <w:spacing w:val="5"/>
          <w:sz w:val="20"/>
          <w:szCs w:val="20"/>
        </w:rPr>
        <w:t>坚</w:t>
      </w:r>
      <w:r>
        <w:rPr>
          <w:rFonts w:ascii="宋体" w:hAnsi="宋体" w:eastAsia="宋体" w:cs="宋体"/>
          <w:spacing w:val="3"/>
          <w:sz w:val="20"/>
          <w:szCs w:val="20"/>
        </w:rPr>
        <w:t>实基础。</w:t>
      </w:r>
    </w:p>
    <w:p>
      <w:pPr>
        <w:spacing w:line="224" w:lineRule="auto"/>
        <w:ind w:left="430"/>
        <w:outlineLvl w:val="9"/>
        <w:rPr>
          <w:rFonts w:ascii="宋体" w:hAnsi="宋体" w:eastAsia="宋体" w:cs="宋体"/>
          <w:sz w:val="20"/>
          <w:szCs w:val="20"/>
        </w:rPr>
      </w:pPr>
      <w:bookmarkStart w:id="1258" w:name="_Toc17196"/>
      <w:bookmarkStart w:id="1259" w:name="_Toc123118285"/>
      <w:bookmarkStart w:id="1260" w:name="_Toc571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5"/>
          <w:sz w:val="20"/>
          <w:szCs w:val="20"/>
        </w:rPr>
        <w:t xml:space="preserve">  教材资料实行查阅制，不予外借。</w:t>
      </w:r>
      <w:bookmarkEnd w:id="1258"/>
      <w:bookmarkEnd w:id="1259"/>
      <w:bookmarkEnd w:id="1260"/>
    </w:p>
    <w:p>
      <w:pPr>
        <w:spacing w:before="117" w:line="227" w:lineRule="auto"/>
        <w:ind w:left="3886"/>
        <w:outlineLvl w:val="9"/>
        <w:rPr>
          <w:rFonts w:ascii="宋体" w:hAnsi="宋体" w:eastAsia="宋体" w:cs="宋体"/>
          <w:sz w:val="20"/>
          <w:szCs w:val="20"/>
        </w:rPr>
      </w:pPr>
      <w:bookmarkStart w:id="1261" w:name="_Toc15640"/>
      <w:bookmarkStart w:id="1262" w:name="_Toc123118286"/>
      <w:bookmarkStart w:id="1263" w:name="_Toc26827"/>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八章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bookmarkEnd w:id="1261"/>
      <w:bookmarkEnd w:id="1262"/>
      <w:bookmarkEnd w:id="1263"/>
    </w:p>
    <w:p>
      <w:pPr>
        <w:spacing w:before="115" w:line="224" w:lineRule="auto"/>
        <w:ind w:left="42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8"/>
          <w:sz w:val="20"/>
          <w:szCs w:val="20"/>
        </w:rPr>
        <w:t xml:space="preserve">  本</w:t>
      </w:r>
      <w:r>
        <w:rPr>
          <w:rFonts w:ascii="宋体" w:hAnsi="宋体" w:eastAsia="宋体" w:cs="宋体"/>
          <w:spacing w:val="6"/>
          <w:sz w:val="20"/>
          <w:szCs w:val="20"/>
        </w:rPr>
        <w:t>实</w:t>
      </w:r>
      <w:r>
        <w:rPr>
          <w:rFonts w:ascii="宋体" w:hAnsi="宋体" w:eastAsia="宋体" w:cs="宋体"/>
          <w:spacing w:val="4"/>
          <w:sz w:val="20"/>
          <w:szCs w:val="20"/>
        </w:rPr>
        <w:t>施细则由教务处负责解释，自公布之日起实施。原院教学〔</w:t>
      </w:r>
      <w:r>
        <w:rPr>
          <w:rFonts w:ascii="Times New Roman" w:hAnsi="Times New Roman" w:eastAsia="Times New Roman" w:cs="Times New Roman"/>
          <w:spacing w:val="4"/>
          <w:sz w:val="20"/>
          <w:szCs w:val="20"/>
        </w:rPr>
        <w:t>2010</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32 </w:t>
      </w:r>
      <w:r>
        <w:rPr>
          <w:rFonts w:ascii="宋体" w:hAnsi="宋体" w:eastAsia="宋体" w:cs="宋体"/>
          <w:spacing w:val="4"/>
          <w:sz w:val="20"/>
          <w:szCs w:val="20"/>
        </w:rPr>
        <w:t>号文件</w:t>
      </w:r>
    </w:p>
    <w:p>
      <w:pPr>
        <w:spacing w:before="117" w:line="228" w:lineRule="auto"/>
        <w:ind w:left="28"/>
        <w:outlineLvl w:val="9"/>
        <w:rPr>
          <w:rFonts w:ascii="宋体" w:hAnsi="宋体" w:eastAsia="宋体" w:cs="宋体"/>
          <w:sz w:val="20"/>
          <w:szCs w:val="20"/>
        </w:rPr>
      </w:pPr>
      <w:r>
        <w:rPr>
          <w:rFonts w:ascii="宋体" w:hAnsi="宋体" w:eastAsia="宋体" w:cs="宋体"/>
          <w:spacing w:val="-1"/>
          <w:sz w:val="20"/>
          <w:szCs w:val="20"/>
        </w:rPr>
        <w:t>同时废</w:t>
      </w:r>
      <w:r>
        <w:rPr>
          <w:rFonts w:ascii="宋体" w:hAnsi="宋体" w:eastAsia="宋体" w:cs="宋体"/>
          <w:sz w:val="20"/>
          <w:szCs w:val="20"/>
        </w:rPr>
        <w:t>止。</w:t>
      </w:r>
    </w:p>
    <w:p>
      <w:pPr>
        <w:outlineLvl w:val="9"/>
        <w:sectPr>
          <w:footerReference r:id="rId207" w:type="default"/>
          <w:pgSz w:w="11906" w:h="16839"/>
          <w:pgMar w:top="1093" w:right="1332" w:bottom="1746" w:left="1473" w:header="878" w:footer="1586" w:gutter="0"/>
          <w:cols w:space="720" w:num="1"/>
        </w:sectPr>
      </w:pPr>
    </w:p>
    <w:p>
      <w:pPr>
        <w:spacing w:line="244" w:lineRule="auto"/>
        <w:outlineLvl w:val="9"/>
      </w:pPr>
    </w:p>
    <w:p>
      <w:pPr>
        <w:spacing w:before="114" w:line="196" w:lineRule="auto"/>
        <w:ind w:left="2228"/>
        <w:outlineLvl w:val="0"/>
        <w:rPr>
          <w:rFonts w:ascii="华文中宋" w:hAnsi="华文中宋" w:eastAsia="华文中宋" w:cs="华文中宋"/>
          <w:sz w:val="31"/>
          <w:szCs w:val="31"/>
        </w:rPr>
      </w:pPr>
      <w:bookmarkStart w:id="1264" w:name="_Toc30937"/>
      <w:bookmarkStart w:id="1265" w:name="_Toc28941"/>
      <w:bookmarkStart w:id="1266" w:name="_Toc123118287"/>
      <w:bookmarkStart w:id="1267" w:name="_Toc32654"/>
      <w:bookmarkStart w:id="1268" w:name="_Toc1366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师范学院考试工作管理规程</w:t>
      </w:r>
      <w:bookmarkEnd w:id="1264"/>
      <w:bookmarkEnd w:id="1265"/>
      <w:bookmarkEnd w:id="1266"/>
      <w:bookmarkEnd w:id="1267"/>
      <w:bookmarkEnd w:id="1268"/>
    </w:p>
    <w:p>
      <w:pPr>
        <w:spacing w:before="56" w:line="360" w:lineRule="exact"/>
        <w:ind w:left="3488"/>
        <w:outlineLvl w:val="0"/>
        <w:rPr>
          <w:rFonts w:ascii="宋体" w:hAnsi="宋体" w:eastAsia="宋体" w:cs="宋体"/>
          <w:sz w:val="20"/>
          <w:szCs w:val="20"/>
        </w:rPr>
      </w:pPr>
      <w:bookmarkStart w:id="1269" w:name="_Toc22416"/>
      <w:r>
        <w:rPr>
          <w:rFonts w:ascii="宋体" w:hAnsi="宋体" w:eastAsia="宋体" w:cs="宋体"/>
          <w:position w:val="11"/>
          <w:sz w:val="20"/>
          <w:szCs w:val="20"/>
        </w:rPr>
        <w:t>校教学〔2017〕31 号</w:t>
      </w:r>
      <w:bookmarkEnd w:id="1269"/>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17 年 8 月 3 日印发)</w:t>
      </w:r>
    </w:p>
    <w:p>
      <w:pPr>
        <w:spacing w:line="405" w:lineRule="auto"/>
        <w:outlineLvl w:val="9"/>
      </w:pPr>
    </w:p>
    <w:p>
      <w:pPr>
        <w:spacing w:before="65" w:line="228" w:lineRule="auto"/>
        <w:ind w:left="3806"/>
        <w:outlineLvl w:val="9"/>
        <w:rPr>
          <w:rFonts w:ascii="宋体" w:hAnsi="宋体" w:eastAsia="宋体" w:cs="宋体"/>
          <w:sz w:val="20"/>
          <w:szCs w:val="20"/>
        </w:rPr>
      </w:pPr>
      <w:bookmarkStart w:id="1270" w:name="_Toc123118288"/>
      <w:bookmarkStart w:id="1271" w:name="_Toc25388"/>
      <w:bookmarkStart w:id="1272" w:name="_Toc1600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一章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总则</w:t>
      </w:r>
      <w:bookmarkEnd w:id="1270"/>
      <w:bookmarkEnd w:id="1271"/>
      <w:bookmarkEnd w:id="1272"/>
    </w:p>
    <w:p>
      <w:pPr>
        <w:spacing w:before="114" w:line="332" w:lineRule="auto"/>
        <w:ind w:left="8" w:right="119" w:firstLine="40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2"/>
          <w:sz w:val="20"/>
          <w:szCs w:val="20"/>
        </w:rPr>
        <w:t xml:space="preserve"> </w:t>
      </w:r>
      <w:r>
        <w:rPr>
          <w:rFonts w:ascii="宋体" w:hAnsi="宋体" w:eastAsia="宋体" w:cs="宋体"/>
          <w:spacing w:val="10"/>
          <w:sz w:val="20"/>
          <w:szCs w:val="20"/>
        </w:rPr>
        <w:t xml:space="preserve"> </w:t>
      </w:r>
      <w:r>
        <w:rPr>
          <w:rFonts w:ascii="宋体" w:hAnsi="宋体" w:eastAsia="宋体" w:cs="宋体"/>
          <w:spacing w:val="6"/>
          <w:sz w:val="20"/>
          <w:szCs w:val="20"/>
        </w:rPr>
        <w:t>考试是课程教学的重要组成部分，是检验教学效果、促进教学改革的重要手段。考试</w:t>
      </w:r>
      <w:r>
        <w:rPr>
          <w:rFonts w:ascii="宋体" w:hAnsi="宋体" w:eastAsia="宋体" w:cs="宋体"/>
          <w:sz w:val="20"/>
          <w:szCs w:val="20"/>
        </w:rPr>
        <w:t xml:space="preserve"> </w:t>
      </w:r>
      <w:r>
        <w:rPr>
          <w:rFonts w:ascii="宋体" w:hAnsi="宋体" w:eastAsia="宋体" w:cs="宋体"/>
          <w:spacing w:val="12"/>
          <w:sz w:val="20"/>
          <w:szCs w:val="20"/>
        </w:rPr>
        <w:t>过程的规</w:t>
      </w:r>
      <w:r>
        <w:rPr>
          <w:rFonts w:ascii="宋体" w:hAnsi="宋体" w:eastAsia="宋体" w:cs="宋体"/>
          <w:spacing w:val="6"/>
          <w:sz w:val="20"/>
          <w:szCs w:val="20"/>
        </w:rPr>
        <w:t>范管理，对促进教风学风建设，提高教育教学质量具有重要意义。为进一步规范考试过程</w:t>
      </w:r>
      <w:r>
        <w:rPr>
          <w:rFonts w:ascii="宋体" w:hAnsi="宋体" w:eastAsia="宋体" w:cs="宋体"/>
          <w:sz w:val="20"/>
          <w:szCs w:val="20"/>
        </w:rPr>
        <w:t xml:space="preserve"> </w:t>
      </w:r>
      <w:r>
        <w:rPr>
          <w:rFonts w:ascii="宋体" w:hAnsi="宋体" w:eastAsia="宋体" w:cs="宋体"/>
          <w:spacing w:val="5"/>
          <w:sz w:val="20"/>
          <w:szCs w:val="20"/>
        </w:rPr>
        <w:t>各环节管理，特制定本规程</w:t>
      </w:r>
      <w:r>
        <w:rPr>
          <w:rFonts w:ascii="宋体" w:hAnsi="宋体" w:eastAsia="宋体" w:cs="宋体"/>
          <w:spacing w:val="3"/>
          <w:sz w:val="20"/>
          <w:szCs w:val="20"/>
        </w:rPr>
        <w:t>。</w:t>
      </w:r>
    </w:p>
    <w:p>
      <w:pPr>
        <w:spacing w:line="224" w:lineRule="auto"/>
        <w:ind w:left="3086"/>
        <w:outlineLvl w:val="9"/>
        <w:rPr>
          <w:rFonts w:ascii="宋体" w:hAnsi="宋体" w:eastAsia="宋体" w:cs="宋体"/>
          <w:sz w:val="20"/>
          <w:szCs w:val="20"/>
        </w:rPr>
      </w:pPr>
      <w:bookmarkStart w:id="1273" w:name="_Toc17477"/>
      <w:bookmarkStart w:id="1274" w:name="_Toc123118289"/>
      <w:bookmarkStart w:id="1275" w:name="_Toc10122"/>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考试工作的组织和实施</w:t>
      </w:r>
      <w:bookmarkEnd w:id="1273"/>
      <w:bookmarkEnd w:id="1274"/>
      <w:bookmarkEnd w:id="1275"/>
    </w:p>
    <w:p>
      <w:pPr>
        <w:spacing w:before="118" w:line="224" w:lineRule="auto"/>
        <w:ind w:left="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7"/>
          <w:sz w:val="20"/>
          <w:szCs w:val="20"/>
        </w:rPr>
        <w:t xml:space="preserve"> </w:t>
      </w:r>
      <w:r>
        <w:rPr>
          <w:rFonts w:ascii="宋体" w:hAnsi="宋体" w:eastAsia="宋体" w:cs="宋体"/>
          <w:spacing w:val="5"/>
          <w:sz w:val="20"/>
          <w:szCs w:val="20"/>
        </w:rPr>
        <w:t xml:space="preserve"> 考试工作在分管校长领导下，教务处负责协调，各二级学院具体组织实施。</w:t>
      </w:r>
    </w:p>
    <w:p>
      <w:pPr>
        <w:spacing w:before="118" w:line="332" w:lineRule="auto"/>
        <w:ind w:left="9" w:right="121" w:firstLine="417"/>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教务处负责统筹协调各二级学院的考场安排和试卷印制；对考试组织、考场纪律、成绩</w:t>
      </w:r>
      <w:r>
        <w:rPr>
          <w:rFonts w:ascii="宋体" w:hAnsi="宋体" w:eastAsia="宋体" w:cs="宋体"/>
          <w:spacing w:val="2"/>
          <w:sz w:val="20"/>
          <w:szCs w:val="20"/>
        </w:rPr>
        <w:t>记</w:t>
      </w:r>
      <w:r>
        <w:rPr>
          <w:rFonts w:ascii="宋体" w:hAnsi="宋体" w:eastAsia="宋体" w:cs="宋体"/>
          <w:sz w:val="20"/>
          <w:szCs w:val="20"/>
        </w:rPr>
        <w:t xml:space="preserve">载 </w:t>
      </w:r>
      <w:r>
        <w:rPr>
          <w:rFonts w:ascii="宋体" w:hAnsi="宋体" w:eastAsia="宋体" w:cs="宋体"/>
          <w:spacing w:val="10"/>
          <w:sz w:val="20"/>
          <w:szCs w:val="20"/>
        </w:rPr>
        <w:t>等环节进</w:t>
      </w:r>
      <w:r>
        <w:rPr>
          <w:rFonts w:ascii="宋体" w:hAnsi="宋体" w:eastAsia="宋体" w:cs="宋体"/>
          <w:spacing w:val="9"/>
          <w:sz w:val="20"/>
          <w:szCs w:val="20"/>
        </w:rPr>
        <w:t>行</w:t>
      </w:r>
      <w:r>
        <w:rPr>
          <w:rFonts w:ascii="宋体" w:hAnsi="宋体" w:eastAsia="宋体" w:cs="宋体"/>
          <w:spacing w:val="5"/>
          <w:sz w:val="20"/>
          <w:szCs w:val="20"/>
        </w:rPr>
        <w:t>督促和检查；汇总全校考试结果，评价考试质量；汇总考试中违纪、作弊学生的信息。</w:t>
      </w:r>
    </w:p>
    <w:p>
      <w:pPr>
        <w:spacing w:before="1" w:line="332" w:lineRule="auto"/>
        <w:ind w:left="9" w:firstLine="397"/>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各二</w:t>
      </w:r>
      <w:r>
        <w:rPr>
          <w:rFonts w:ascii="宋体" w:hAnsi="宋体" w:eastAsia="宋体" w:cs="宋体"/>
          <w:spacing w:val="3"/>
          <w:sz w:val="20"/>
          <w:szCs w:val="20"/>
        </w:rPr>
        <w:t>级学院成立以行政负责人任组长的考试工作领导小组，负责本单位考试的统筹安排工作，</w:t>
      </w:r>
      <w:r>
        <w:rPr>
          <w:rFonts w:ascii="宋体" w:hAnsi="宋体" w:eastAsia="宋体" w:cs="宋体"/>
          <w:sz w:val="20"/>
          <w:szCs w:val="20"/>
        </w:rPr>
        <w:t xml:space="preserve"> </w:t>
      </w:r>
      <w:r>
        <w:rPr>
          <w:rFonts w:ascii="宋体" w:hAnsi="宋体" w:eastAsia="宋体" w:cs="宋体"/>
          <w:spacing w:val="7"/>
          <w:sz w:val="20"/>
          <w:szCs w:val="20"/>
        </w:rPr>
        <w:t>主</w:t>
      </w:r>
      <w:r>
        <w:rPr>
          <w:rFonts w:ascii="宋体" w:hAnsi="宋体" w:eastAsia="宋体" w:cs="宋体"/>
          <w:spacing w:val="4"/>
          <w:sz w:val="20"/>
          <w:szCs w:val="20"/>
        </w:rPr>
        <w:t>要包括：组织做好考前的宣传动员工作，加强考风考纪教育工作；安排考试课程，组建审题小组；</w:t>
      </w:r>
      <w:r>
        <w:rPr>
          <w:rFonts w:ascii="宋体" w:hAnsi="宋体" w:eastAsia="宋体" w:cs="宋体"/>
          <w:sz w:val="20"/>
          <w:szCs w:val="20"/>
        </w:rPr>
        <w:t xml:space="preserve"> </w:t>
      </w:r>
      <w:r>
        <w:rPr>
          <w:rFonts w:ascii="宋体" w:hAnsi="宋体" w:eastAsia="宋体" w:cs="宋体"/>
          <w:spacing w:val="12"/>
          <w:sz w:val="20"/>
          <w:szCs w:val="20"/>
        </w:rPr>
        <w:t>负责</w:t>
      </w:r>
      <w:r>
        <w:rPr>
          <w:rFonts w:ascii="宋体" w:hAnsi="宋体" w:eastAsia="宋体" w:cs="宋体"/>
          <w:spacing w:val="6"/>
          <w:sz w:val="20"/>
          <w:szCs w:val="20"/>
        </w:rPr>
        <w:t>考场管理、试卷的评定、装订和保管；审查学生的成绩记载，组织补 (缓) 考；上报考试中违</w:t>
      </w:r>
      <w:r>
        <w:rPr>
          <w:rFonts w:ascii="宋体" w:hAnsi="宋体" w:eastAsia="宋体" w:cs="宋体"/>
          <w:sz w:val="20"/>
          <w:szCs w:val="20"/>
        </w:rPr>
        <w:t xml:space="preserve"> </w:t>
      </w:r>
      <w:r>
        <w:rPr>
          <w:rFonts w:ascii="宋体" w:hAnsi="宋体" w:eastAsia="宋体" w:cs="宋体"/>
          <w:spacing w:val="10"/>
          <w:sz w:val="20"/>
          <w:szCs w:val="20"/>
        </w:rPr>
        <w:t>纪、作</w:t>
      </w:r>
      <w:r>
        <w:rPr>
          <w:rFonts w:ascii="宋体" w:hAnsi="宋体" w:eastAsia="宋体" w:cs="宋体"/>
          <w:spacing w:val="5"/>
          <w:sz w:val="20"/>
          <w:szCs w:val="20"/>
        </w:rPr>
        <w:t>弊学生材料等工作；考试工作结束后撰写考试工作总结，交教务处备案。</w:t>
      </w:r>
    </w:p>
    <w:p>
      <w:pPr>
        <w:spacing w:line="224" w:lineRule="auto"/>
        <w:ind w:left="411"/>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8"/>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考试期间，学校成立考风考纪督察巡视组，分管教学的校领导任组长，成员由教务处，监察</w:t>
      </w:r>
    </w:p>
    <w:p>
      <w:pPr>
        <w:spacing w:before="118" w:line="332" w:lineRule="auto"/>
        <w:ind w:left="7" w:right="119" w:firstLine="4"/>
        <w:outlineLvl w:val="9"/>
        <w:rPr>
          <w:rFonts w:ascii="宋体" w:hAnsi="宋体" w:eastAsia="宋体" w:cs="宋体"/>
          <w:sz w:val="20"/>
          <w:szCs w:val="20"/>
        </w:rPr>
      </w:pPr>
      <w:r>
        <w:rPr>
          <w:rFonts w:ascii="宋体" w:hAnsi="宋体" w:eastAsia="宋体" w:cs="宋体"/>
          <w:spacing w:val="12"/>
          <w:sz w:val="20"/>
          <w:szCs w:val="20"/>
        </w:rPr>
        <w:t>处，人</w:t>
      </w:r>
      <w:r>
        <w:rPr>
          <w:rFonts w:ascii="宋体" w:hAnsi="宋体" w:eastAsia="宋体" w:cs="宋体"/>
          <w:spacing w:val="9"/>
          <w:sz w:val="20"/>
          <w:szCs w:val="20"/>
        </w:rPr>
        <w:t>事</w:t>
      </w:r>
      <w:r>
        <w:rPr>
          <w:rFonts w:ascii="宋体" w:hAnsi="宋体" w:eastAsia="宋体" w:cs="宋体"/>
          <w:spacing w:val="6"/>
          <w:sz w:val="20"/>
          <w:szCs w:val="20"/>
        </w:rPr>
        <w:t>处、学生处等部门负责人组成，对各二级学院考试工作的安排、组织、管理、考风考纪等</w:t>
      </w:r>
      <w:r>
        <w:rPr>
          <w:rFonts w:ascii="宋体" w:hAnsi="宋体" w:eastAsia="宋体" w:cs="宋体"/>
          <w:sz w:val="20"/>
          <w:szCs w:val="20"/>
        </w:rPr>
        <w:t xml:space="preserve"> </w:t>
      </w:r>
      <w:r>
        <w:rPr>
          <w:rFonts w:ascii="宋体" w:hAnsi="宋体" w:eastAsia="宋体" w:cs="宋体"/>
          <w:spacing w:val="5"/>
          <w:sz w:val="20"/>
          <w:szCs w:val="20"/>
        </w:rPr>
        <w:t>全过程进行监督、巡视、检查。</w:t>
      </w:r>
    </w:p>
    <w:p>
      <w:pPr>
        <w:spacing w:before="1" w:line="226" w:lineRule="auto"/>
        <w:ind w:left="3394"/>
        <w:outlineLvl w:val="9"/>
        <w:rPr>
          <w:rFonts w:ascii="宋体" w:hAnsi="宋体" w:eastAsia="宋体" w:cs="宋体"/>
          <w:sz w:val="20"/>
          <w:szCs w:val="20"/>
        </w:rPr>
      </w:pPr>
      <w:bookmarkStart w:id="1276" w:name="_Toc11293"/>
      <w:bookmarkStart w:id="1277" w:name="_Toc123118290"/>
      <w:bookmarkStart w:id="1278" w:name="_Toc5708"/>
      <w:r>
        <w:rPr>
          <w:rFonts w:ascii="宋体" w:hAnsi="宋体" w:eastAsia="宋体" w:cs="宋体"/>
          <w:spacing w:val="6"/>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考核时间与方</w:t>
      </w:r>
      <w:r>
        <w:rPr>
          <w:rFonts w:ascii="宋体" w:hAnsi="宋体" w:eastAsia="宋体" w:cs="宋体"/>
          <w:spacing w:val="4"/>
          <w:sz w:val="20"/>
          <w:szCs w:val="20"/>
          <w14:textOutline w14:w="3797" w14:cap="sq" w14:cmpd="sng" w14:algn="ctr">
            <w14:solidFill>
              <w14:srgbClr w14:val="000000"/>
            </w14:solidFill>
            <w14:prstDash w14:val="solid"/>
            <w14:bevel/>
          </w14:textOutline>
        </w:rPr>
        <w:t>式</w:t>
      </w:r>
      <w:bookmarkEnd w:id="1276"/>
      <w:bookmarkEnd w:id="1277"/>
      <w:bookmarkEnd w:id="1278"/>
    </w:p>
    <w:p>
      <w:pPr>
        <w:spacing w:before="115" w:line="332" w:lineRule="auto"/>
        <w:ind w:left="6" w:right="119" w:firstLine="40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2"/>
          <w:sz w:val="20"/>
          <w:szCs w:val="20"/>
        </w:rPr>
        <w:t xml:space="preserve"> </w:t>
      </w:r>
      <w:r>
        <w:rPr>
          <w:rFonts w:ascii="宋体" w:hAnsi="宋体" w:eastAsia="宋体" w:cs="宋体"/>
          <w:spacing w:val="10"/>
          <w:sz w:val="20"/>
          <w:szCs w:val="20"/>
        </w:rPr>
        <w:t xml:space="preserve"> </w:t>
      </w:r>
      <w:r>
        <w:rPr>
          <w:rFonts w:ascii="宋体" w:hAnsi="宋体" w:eastAsia="宋体" w:cs="宋体"/>
          <w:spacing w:val="6"/>
          <w:sz w:val="20"/>
          <w:szCs w:val="20"/>
        </w:rPr>
        <w:t>考核类型分为考试和考查两类，各课程的考核类型依据人才培养方案执行。考试类课</w:t>
      </w:r>
      <w:r>
        <w:rPr>
          <w:rFonts w:ascii="宋体" w:hAnsi="宋体" w:eastAsia="宋体" w:cs="宋体"/>
          <w:sz w:val="20"/>
          <w:szCs w:val="20"/>
        </w:rPr>
        <w:t xml:space="preserve"> </w:t>
      </w:r>
      <w:r>
        <w:rPr>
          <w:rFonts w:ascii="宋体" w:hAnsi="宋体" w:eastAsia="宋体" w:cs="宋体"/>
          <w:spacing w:val="12"/>
          <w:sz w:val="20"/>
          <w:szCs w:val="20"/>
        </w:rPr>
        <w:t>程的考核</w:t>
      </w:r>
      <w:r>
        <w:rPr>
          <w:rFonts w:ascii="宋体" w:hAnsi="宋体" w:eastAsia="宋体" w:cs="宋体"/>
          <w:spacing w:val="8"/>
          <w:sz w:val="20"/>
          <w:szCs w:val="20"/>
        </w:rPr>
        <w:t>，</w:t>
      </w:r>
      <w:r>
        <w:rPr>
          <w:rFonts w:ascii="宋体" w:hAnsi="宋体" w:eastAsia="宋体" w:cs="宋体"/>
          <w:spacing w:val="6"/>
          <w:sz w:val="20"/>
          <w:szCs w:val="20"/>
        </w:rPr>
        <w:t>原则上在课程结束后一周内进行，由教务处统一安排考场和时间。考查类课程考核在最</w:t>
      </w:r>
      <w:r>
        <w:rPr>
          <w:rFonts w:ascii="宋体" w:hAnsi="宋体" w:eastAsia="宋体" w:cs="宋体"/>
          <w:sz w:val="20"/>
          <w:szCs w:val="20"/>
        </w:rPr>
        <w:t xml:space="preserve"> </w:t>
      </w:r>
      <w:r>
        <w:rPr>
          <w:rFonts w:ascii="宋体" w:hAnsi="宋体" w:eastAsia="宋体" w:cs="宋体"/>
          <w:spacing w:val="8"/>
          <w:sz w:val="20"/>
          <w:szCs w:val="20"/>
        </w:rPr>
        <w:t>后</w:t>
      </w:r>
      <w:r>
        <w:rPr>
          <w:rFonts w:ascii="宋体" w:hAnsi="宋体" w:eastAsia="宋体" w:cs="宋体"/>
          <w:spacing w:val="5"/>
          <w:sz w:val="20"/>
          <w:szCs w:val="20"/>
        </w:rPr>
        <w:t>一</w:t>
      </w:r>
      <w:r>
        <w:rPr>
          <w:rFonts w:ascii="宋体" w:hAnsi="宋体" w:eastAsia="宋体" w:cs="宋体"/>
          <w:spacing w:val="4"/>
          <w:sz w:val="20"/>
          <w:szCs w:val="20"/>
        </w:rPr>
        <w:t>次课随堂进行。</w:t>
      </w:r>
    </w:p>
    <w:p>
      <w:pPr>
        <w:spacing w:before="1" w:line="332" w:lineRule="auto"/>
        <w:ind w:left="6" w:right="119" w:firstLine="40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第四</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考核方式可根据课程性质采取笔试、 口试、论文、设计、调查报告、技能鉴定、表演</w:t>
      </w:r>
      <w:r>
        <w:rPr>
          <w:rFonts w:ascii="宋体" w:hAnsi="宋体" w:eastAsia="宋体" w:cs="宋体"/>
          <w:sz w:val="20"/>
          <w:szCs w:val="20"/>
        </w:rPr>
        <w:t xml:space="preserve"> </w:t>
      </w:r>
      <w:r>
        <w:rPr>
          <w:rFonts w:ascii="宋体" w:hAnsi="宋体" w:eastAsia="宋体" w:cs="宋体"/>
          <w:spacing w:val="5"/>
          <w:sz w:val="20"/>
          <w:szCs w:val="20"/>
        </w:rPr>
        <w:t>及实验操作等方式进行</w:t>
      </w:r>
      <w:r>
        <w:rPr>
          <w:rFonts w:ascii="宋体" w:hAnsi="宋体" w:eastAsia="宋体" w:cs="宋体"/>
          <w:spacing w:val="4"/>
          <w:sz w:val="20"/>
          <w:szCs w:val="20"/>
        </w:rPr>
        <w:t>。</w:t>
      </w:r>
    </w:p>
    <w:p>
      <w:pPr>
        <w:spacing w:before="1" w:line="332" w:lineRule="auto"/>
        <w:ind w:left="6" w:right="119" w:firstLine="404"/>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3"/>
          <w:sz w:val="20"/>
          <w:szCs w:val="20"/>
        </w:rPr>
        <w:t xml:space="preserve">  笔试课程考试时间原则上为 </w:t>
      </w:r>
      <w:r>
        <w:rPr>
          <w:rFonts w:ascii="Times New Roman" w:hAnsi="Times New Roman" w:eastAsia="Times New Roman" w:cs="Times New Roman"/>
          <w:spacing w:val="3"/>
          <w:sz w:val="20"/>
          <w:szCs w:val="20"/>
        </w:rPr>
        <w:t xml:space="preserve">120 </w:t>
      </w:r>
      <w:r>
        <w:rPr>
          <w:rFonts w:ascii="宋体" w:hAnsi="宋体" w:eastAsia="宋体" w:cs="宋体"/>
          <w:spacing w:val="3"/>
          <w:sz w:val="20"/>
          <w:szCs w:val="20"/>
        </w:rPr>
        <w:t>分钟； 口试、技能鉴定、实验操作等采取抽题</w:t>
      </w:r>
      <w:r>
        <w:rPr>
          <w:rFonts w:ascii="宋体" w:hAnsi="宋体" w:eastAsia="宋体" w:cs="宋体"/>
          <w:spacing w:val="1"/>
          <w:sz w:val="20"/>
          <w:szCs w:val="20"/>
        </w:rPr>
        <w:t>的</w:t>
      </w:r>
      <w:r>
        <w:rPr>
          <w:rFonts w:ascii="宋体" w:hAnsi="宋体" w:eastAsia="宋体" w:cs="宋体"/>
          <w:sz w:val="20"/>
          <w:szCs w:val="20"/>
        </w:rPr>
        <w:t xml:space="preserve">方式 </w:t>
      </w:r>
      <w:r>
        <w:rPr>
          <w:rFonts w:ascii="宋体" w:hAnsi="宋体" w:eastAsia="宋体" w:cs="宋体"/>
          <w:spacing w:val="10"/>
          <w:sz w:val="20"/>
          <w:szCs w:val="20"/>
        </w:rPr>
        <w:t>进</w:t>
      </w:r>
      <w:r>
        <w:rPr>
          <w:rFonts w:ascii="宋体" w:hAnsi="宋体" w:eastAsia="宋体" w:cs="宋体"/>
          <w:spacing w:val="8"/>
          <w:sz w:val="20"/>
          <w:szCs w:val="20"/>
        </w:rPr>
        <w:t>行</w:t>
      </w:r>
      <w:r>
        <w:rPr>
          <w:rFonts w:ascii="宋体" w:hAnsi="宋体" w:eastAsia="宋体" w:cs="宋体"/>
          <w:spacing w:val="5"/>
          <w:sz w:val="20"/>
          <w:szCs w:val="20"/>
        </w:rPr>
        <w:t>，考试时间应根据课程性质科学合理的设定。</w:t>
      </w:r>
    </w:p>
    <w:p>
      <w:pPr>
        <w:spacing w:before="1" w:line="332" w:lineRule="auto"/>
        <w:ind w:left="10" w:right="119" w:firstLine="40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2"/>
          <w:sz w:val="20"/>
          <w:szCs w:val="20"/>
        </w:rPr>
        <w:t xml:space="preserve"> </w:t>
      </w:r>
      <w:r>
        <w:rPr>
          <w:rFonts w:ascii="宋体" w:hAnsi="宋体" w:eastAsia="宋体" w:cs="宋体"/>
          <w:spacing w:val="10"/>
          <w:sz w:val="20"/>
          <w:szCs w:val="20"/>
        </w:rPr>
        <w:t xml:space="preserve"> </w:t>
      </w:r>
      <w:r>
        <w:rPr>
          <w:rFonts w:ascii="宋体" w:hAnsi="宋体" w:eastAsia="宋体" w:cs="宋体"/>
          <w:spacing w:val="6"/>
          <w:sz w:val="20"/>
          <w:szCs w:val="20"/>
        </w:rPr>
        <w:t>为促进人才培养模式的改革和创新，鼓励教师进行考试方法改革，强化过程性考核。</w:t>
      </w:r>
      <w:r>
        <w:rPr>
          <w:rFonts w:ascii="宋体" w:hAnsi="宋体" w:eastAsia="宋体" w:cs="宋体"/>
          <w:sz w:val="20"/>
          <w:szCs w:val="20"/>
        </w:rPr>
        <w:t xml:space="preserve"> </w:t>
      </w:r>
      <w:r>
        <w:rPr>
          <w:rFonts w:ascii="宋体" w:hAnsi="宋体" w:eastAsia="宋体" w:cs="宋体"/>
          <w:spacing w:val="12"/>
          <w:sz w:val="20"/>
          <w:szCs w:val="20"/>
        </w:rPr>
        <w:t>教</w:t>
      </w:r>
      <w:r>
        <w:rPr>
          <w:rFonts w:ascii="宋体" w:hAnsi="宋体" w:eastAsia="宋体" w:cs="宋体"/>
          <w:spacing w:val="11"/>
          <w:sz w:val="20"/>
          <w:szCs w:val="20"/>
        </w:rPr>
        <w:t>师</w:t>
      </w:r>
      <w:r>
        <w:rPr>
          <w:rFonts w:ascii="宋体" w:hAnsi="宋体" w:eastAsia="宋体" w:cs="宋体"/>
          <w:spacing w:val="6"/>
          <w:sz w:val="20"/>
          <w:szCs w:val="20"/>
        </w:rPr>
        <w:t>根据课程性质，提出科学合理的考试改革方案，征得系 (部) 主任、二级学院行政负责人的同</w:t>
      </w:r>
      <w:r>
        <w:rPr>
          <w:rFonts w:ascii="宋体" w:hAnsi="宋体" w:eastAsia="宋体" w:cs="宋体"/>
          <w:sz w:val="20"/>
          <w:szCs w:val="20"/>
        </w:rPr>
        <w:t xml:space="preserve"> </w:t>
      </w:r>
      <w:r>
        <w:rPr>
          <w:rFonts w:ascii="宋体" w:hAnsi="宋体" w:eastAsia="宋体" w:cs="宋体"/>
          <w:spacing w:val="8"/>
          <w:sz w:val="20"/>
          <w:szCs w:val="20"/>
        </w:rPr>
        <w:t>意后</w:t>
      </w:r>
      <w:r>
        <w:rPr>
          <w:rFonts w:ascii="宋体" w:hAnsi="宋体" w:eastAsia="宋体" w:cs="宋体"/>
          <w:spacing w:val="5"/>
          <w:sz w:val="20"/>
          <w:szCs w:val="20"/>
        </w:rPr>
        <w:t>，</w:t>
      </w:r>
      <w:r>
        <w:rPr>
          <w:rFonts w:ascii="宋体" w:hAnsi="宋体" w:eastAsia="宋体" w:cs="宋体"/>
          <w:spacing w:val="4"/>
          <w:sz w:val="20"/>
          <w:szCs w:val="20"/>
        </w:rPr>
        <w:t>报教务处审批后实施。</w:t>
      </w:r>
    </w:p>
    <w:p>
      <w:pPr>
        <w:spacing w:line="332" w:lineRule="auto"/>
        <w:ind w:left="34" w:right="119" w:firstLine="37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凡采取开卷方式进行考试的理论课，课程所在系 (部) 需在考前四周向所在二级学院</w:t>
      </w:r>
      <w:r>
        <w:rPr>
          <w:rFonts w:ascii="宋体" w:hAnsi="宋体" w:eastAsia="宋体" w:cs="宋体"/>
          <w:sz w:val="20"/>
          <w:szCs w:val="20"/>
        </w:rPr>
        <w:t xml:space="preserve"> </w:t>
      </w:r>
      <w:r>
        <w:rPr>
          <w:rFonts w:ascii="宋体" w:hAnsi="宋体" w:eastAsia="宋体" w:cs="宋体"/>
          <w:spacing w:val="4"/>
          <w:sz w:val="20"/>
          <w:szCs w:val="20"/>
        </w:rPr>
        <w:t>申报，二级学院签署意见后报教务处审批</w:t>
      </w:r>
      <w:r>
        <w:rPr>
          <w:rFonts w:ascii="宋体" w:hAnsi="宋体" w:eastAsia="宋体" w:cs="宋体"/>
          <w:sz w:val="20"/>
          <w:szCs w:val="20"/>
        </w:rPr>
        <w:t>。</w:t>
      </w:r>
    </w:p>
    <w:p>
      <w:pPr>
        <w:spacing w:line="224" w:lineRule="auto"/>
        <w:ind w:left="2777"/>
        <w:outlineLvl w:val="9"/>
        <w:rPr>
          <w:rFonts w:ascii="宋体" w:hAnsi="宋体" w:eastAsia="宋体" w:cs="宋体"/>
          <w:sz w:val="20"/>
          <w:szCs w:val="20"/>
        </w:rPr>
      </w:pPr>
      <w:bookmarkStart w:id="1279" w:name="_Toc32458"/>
      <w:bookmarkStart w:id="1280" w:name="_Toc123118291"/>
      <w:bookmarkStart w:id="1281" w:name="_Toc22080"/>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试卷命题与试题</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(卷)</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库建设</w:t>
      </w:r>
      <w:bookmarkEnd w:id="1279"/>
      <w:bookmarkEnd w:id="1280"/>
      <w:bookmarkEnd w:id="1281"/>
    </w:p>
    <w:p>
      <w:pPr>
        <w:spacing w:before="118" w:line="332" w:lineRule="auto"/>
        <w:ind w:left="6" w:right="119" w:firstLine="40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8"/>
          <w:sz w:val="20"/>
          <w:szCs w:val="20"/>
        </w:rPr>
        <w:t xml:space="preserve">  </w:t>
      </w:r>
      <w:r>
        <w:rPr>
          <w:rFonts w:ascii="宋体" w:hAnsi="宋体" w:eastAsia="宋体" w:cs="宋体"/>
          <w:spacing w:val="4"/>
          <w:sz w:val="20"/>
          <w:szCs w:val="20"/>
        </w:rPr>
        <w:t>试卷命题要依据教学大纲和考试大纲进行，遵循</w:t>
      </w:r>
      <w:r>
        <w:rPr>
          <w:rFonts w:ascii="Times New Roman" w:hAnsi="Times New Roman" w:eastAsia="Times New Roman" w:cs="Times New Roman"/>
          <w:spacing w:val="4"/>
          <w:sz w:val="20"/>
          <w:szCs w:val="20"/>
        </w:rPr>
        <w:t>“</w:t>
      </w:r>
      <w:r>
        <w:rPr>
          <w:rFonts w:ascii="宋体" w:hAnsi="宋体" w:eastAsia="宋体" w:cs="宋体"/>
          <w:spacing w:val="4"/>
          <w:sz w:val="20"/>
          <w:szCs w:val="20"/>
        </w:rPr>
        <w:t>覆盖广泛、类型多样、题量适宜、难</w:t>
      </w:r>
      <w:r>
        <w:rPr>
          <w:rFonts w:ascii="宋体" w:hAnsi="宋体" w:eastAsia="宋体" w:cs="宋体"/>
          <w:sz w:val="20"/>
          <w:szCs w:val="20"/>
        </w:rPr>
        <w:t xml:space="preserve"> </w:t>
      </w:r>
      <w:r>
        <w:rPr>
          <w:rFonts w:ascii="宋体" w:hAnsi="宋体" w:eastAsia="宋体" w:cs="宋体"/>
          <w:spacing w:val="5"/>
          <w:sz w:val="20"/>
          <w:szCs w:val="20"/>
        </w:rPr>
        <w:t>度</w:t>
      </w:r>
      <w:r>
        <w:rPr>
          <w:rFonts w:ascii="宋体" w:hAnsi="宋体" w:eastAsia="宋体" w:cs="宋体"/>
          <w:spacing w:val="4"/>
          <w:sz w:val="20"/>
          <w:szCs w:val="20"/>
        </w:rPr>
        <w:t>适中</w:t>
      </w:r>
      <w:r>
        <w:rPr>
          <w:rFonts w:ascii="Times New Roman" w:hAnsi="Times New Roman" w:eastAsia="Times New Roman" w:cs="Times New Roman"/>
          <w:spacing w:val="4"/>
          <w:sz w:val="20"/>
          <w:szCs w:val="20"/>
        </w:rPr>
        <w:t>”</w:t>
      </w:r>
      <w:r>
        <w:rPr>
          <w:rFonts w:ascii="宋体" w:hAnsi="宋体" w:eastAsia="宋体" w:cs="宋体"/>
          <w:spacing w:val="4"/>
          <w:sz w:val="20"/>
          <w:szCs w:val="20"/>
        </w:rPr>
        <w:t>的原则。</w:t>
      </w:r>
    </w:p>
    <w:p>
      <w:pPr>
        <w:spacing w:before="1" w:line="339" w:lineRule="auto"/>
        <w:ind w:left="6" w:right="69" w:firstLine="404"/>
        <w:outlineLvl w:val="9"/>
        <w:rPr>
          <w:rFonts w:ascii="宋体" w:hAnsi="宋体" w:eastAsia="宋体" w:cs="宋体"/>
          <w:sz w:val="20"/>
          <w:szCs w:val="20"/>
        </w:rPr>
      </w:pPr>
      <w:r>
        <w:rPr>
          <w:rFonts w:ascii="宋体" w:hAnsi="宋体" w:eastAsia="宋体" w:cs="宋体"/>
          <w:spacing w:val="6"/>
          <w:sz w:val="20"/>
          <w:szCs w:val="20"/>
        </w:rPr>
        <w:t>覆</w:t>
      </w:r>
      <w:r>
        <w:rPr>
          <w:rFonts w:ascii="宋体" w:hAnsi="宋体" w:eastAsia="宋体" w:cs="宋体"/>
          <w:spacing w:val="3"/>
          <w:sz w:val="20"/>
          <w:szCs w:val="20"/>
        </w:rPr>
        <w:t>盖广泛：试题覆盖面要宽，应涉及该学期教学的内容，既要考核学生对技术理论，基本知识，</w:t>
      </w:r>
      <w:r>
        <w:rPr>
          <w:rFonts w:ascii="宋体" w:hAnsi="宋体" w:eastAsia="宋体" w:cs="宋体"/>
          <w:sz w:val="20"/>
          <w:szCs w:val="20"/>
        </w:rPr>
        <w:t xml:space="preserve"> </w:t>
      </w:r>
      <w:r>
        <w:rPr>
          <w:rFonts w:ascii="宋体" w:hAnsi="宋体" w:eastAsia="宋体" w:cs="宋体"/>
          <w:spacing w:val="12"/>
          <w:sz w:val="20"/>
          <w:szCs w:val="20"/>
        </w:rPr>
        <w:t>基本技能</w:t>
      </w:r>
      <w:r>
        <w:rPr>
          <w:rFonts w:ascii="宋体" w:hAnsi="宋体" w:eastAsia="宋体" w:cs="宋体"/>
          <w:spacing w:val="8"/>
          <w:sz w:val="20"/>
          <w:szCs w:val="20"/>
        </w:rPr>
        <w:t>的</w:t>
      </w:r>
      <w:r>
        <w:rPr>
          <w:rFonts w:ascii="宋体" w:hAnsi="宋体" w:eastAsia="宋体" w:cs="宋体"/>
          <w:spacing w:val="6"/>
          <w:sz w:val="20"/>
          <w:szCs w:val="20"/>
        </w:rPr>
        <w:t>掌握程度，又要考核学生的创造力、分析问题和解决问题的能力，还要考核学生对本课</w:t>
      </w:r>
      <w:r>
        <w:rPr>
          <w:rFonts w:ascii="宋体" w:hAnsi="宋体" w:eastAsia="宋体" w:cs="宋体"/>
          <w:sz w:val="20"/>
          <w:szCs w:val="20"/>
        </w:rPr>
        <w:t xml:space="preserve"> </w:t>
      </w:r>
      <w:r>
        <w:rPr>
          <w:rFonts w:ascii="宋体" w:hAnsi="宋体" w:eastAsia="宋体" w:cs="宋体"/>
          <w:spacing w:val="9"/>
          <w:sz w:val="20"/>
          <w:szCs w:val="20"/>
        </w:rPr>
        <w:t>程</w:t>
      </w:r>
      <w:r>
        <w:rPr>
          <w:rFonts w:ascii="宋体" w:hAnsi="宋体" w:eastAsia="宋体" w:cs="宋体"/>
          <w:spacing w:val="5"/>
          <w:sz w:val="20"/>
          <w:szCs w:val="20"/>
        </w:rPr>
        <w:t>相关的知识技能最新成果的掌握情况。</w:t>
      </w:r>
    </w:p>
    <w:p>
      <w:pPr>
        <w:outlineLvl w:val="9"/>
        <w:sectPr>
          <w:headerReference r:id="rId208" w:type="default"/>
          <w:footerReference r:id="rId209" w:type="default"/>
          <w:pgSz w:w="11850" w:h="16783"/>
          <w:pgMar w:top="1118" w:right="1365" w:bottom="1216" w:left="1473" w:header="878" w:footer="1056" w:gutter="0"/>
          <w:cols w:space="720" w:num="1"/>
        </w:sectPr>
      </w:pPr>
    </w:p>
    <w:p>
      <w:pPr>
        <w:spacing w:line="388" w:lineRule="auto"/>
        <w:outlineLvl w:val="9"/>
      </w:pPr>
    </w:p>
    <w:p>
      <w:pPr>
        <w:spacing w:before="65" w:line="228" w:lineRule="auto"/>
        <w:ind w:left="410"/>
        <w:outlineLvl w:val="9"/>
        <w:rPr>
          <w:rFonts w:ascii="宋体" w:hAnsi="宋体" w:eastAsia="宋体" w:cs="宋体"/>
          <w:sz w:val="20"/>
          <w:szCs w:val="20"/>
        </w:rPr>
      </w:pPr>
      <w:r>
        <w:rPr>
          <w:rFonts w:ascii="宋体" w:hAnsi="宋体" w:eastAsia="宋体" w:cs="宋体"/>
          <w:spacing w:val="4"/>
          <w:sz w:val="20"/>
          <w:szCs w:val="20"/>
        </w:rPr>
        <w:t>类型多样：每套试卷</w:t>
      </w:r>
      <w:r>
        <w:rPr>
          <w:rFonts w:ascii="宋体" w:hAnsi="宋体" w:eastAsia="宋体" w:cs="宋体"/>
          <w:spacing w:val="3"/>
          <w:sz w:val="20"/>
          <w:szCs w:val="20"/>
        </w:rPr>
        <w:t>试</w:t>
      </w:r>
      <w:r>
        <w:rPr>
          <w:rFonts w:ascii="宋体" w:hAnsi="宋体" w:eastAsia="宋体" w:cs="宋体"/>
          <w:spacing w:val="2"/>
          <w:sz w:val="20"/>
          <w:szCs w:val="20"/>
        </w:rPr>
        <w:t xml:space="preserve">题类型一般以 </w:t>
      </w:r>
      <w:r>
        <w:rPr>
          <w:rFonts w:ascii="Times New Roman" w:hAnsi="Times New Roman" w:eastAsia="Times New Roman" w:cs="Times New Roman"/>
          <w:spacing w:val="2"/>
          <w:sz w:val="20"/>
          <w:szCs w:val="20"/>
        </w:rPr>
        <w:t xml:space="preserve">4-8 </w:t>
      </w:r>
      <w:r>
        <w:rPr>
          <w:rFonts w:ascii="宋体" w:hAnsi="宋体" w:eastAsia="宋体" w:cs="宋体"/>
          <w:spacing w:val="2"/>
          <w:sz w:val="20"/>
          <w:szCs w:val="20"/>
        </w:rPr>
        <w:t>种为宜。</w:t>
      </w:r>
    </w:p>
    <w:p>
      <w:pPr>
        <w:spacing w:before="113" w:line="280" w:lineRule="auto"/>
        <w:ind w:left="9" w:right="54" w:firstLine="401"/>
        <w:outlineLvl w:val="9"/>
        <w:rPr>
          <w:rFonts w:ascii="宋体" w:hAnsi="宋体" w:eastAsia="宋体" w:cs="宋体"/>
          <w:sz w:val="20"/>
          <w:szCs w:val="20"/>
        </w:rPr>
      </w:pPr>
      <w:r>
        <w:rPr>
          <w:rFonts w:ascii="宋体" w:hAnsi="宋体" w:eastAsia="宋体" w:cs="宋体"/>
          <w:spacing w:val="12"/>
          <w:sz w:val="20"/>
          <w:szCs w:val="20"/>
        </w:rPr>
        <w:t>题量适宜：</w:t>
      </w:r>
      <w:r>
        <w:rPr>
          <w:rFonts w:ascii="宋体" w:hAnsi="宋体" w:eastAsia="宋体" w:cs="宋体"/>
          <w:spacing w:val="8"/>
          <w:sz w:val="20"/>
          <w:szCs w:val="20"/>
        </w:rPr>
        <w:t>既</w:t>
      </w:r>
      <w:r>
        <w:rPr>
          <w:rFonts w:ascii="宋体" w:hAnsi="宋体" w:eastAsia="宋体" w:cs="宋体"/>
          <w:spacing w:val="6"/>
          <w:sz w:val="20"/>
          <w:szCs w:val="20"/>
        </w:rPr>
        <w:t>要保证大多数学生能在规定时间内做完，也应避免在考试不到一半的时间内，学</w:t>
      </w:r>
      <w:r>
        <w:rPr>
          <w:rFonts w:ascii="宋体" w:hAnsi="宋体" w:eastAsia="宋体" w:cs="宋体"/>
          <w:sz w:val="20"/>
          <w:szCs w:val="20"/>
        </w:rPr>
        <w:t xml:space="preserve"> </w:t>
      </w:r>
      <w:r>
        <w:rPr>
          <w:rFonts w:ascii="宋体" w:hAnsi="宋体" w:eastAsia="宋体" w:cs="宋体"/>
          <w:spacing w:val="8"/>
          <w:sz w:val="20"/>
          <w:szCs w:val="20"/>
        </w:rPr>
        <w:t>生</w:t>
      </w:r>
      <w:r>
        <w:rPr>
          <w:rFonts w:ascii="宋体" w:hAnsi="宋体" w:eastAsia="宋体" w:cs="宋体"/>
          <w:spacing w:val="7"/>
          <w:sz w:val="20"/>
          <w:szCs w:val="20"/>
        </w:rPr>
        <w:t>全</w:t>
      </w:r>
      <w:r>
        <w:rPr>
          <w:rFonts w:ascii="宋体" w:hAnsi="宋体" w:eastAsia="宋体" w:cs="宋体"/>
          <w:spacing w:val="4"/>
          <w:sz w:val="20"/>
          <w:szCs w:val="20"/>
        </w:rPr>
        <w:t>部交卷的现象出现。</w:t>
      </w:r>
    </w:p>
    <w:p>
      <w:pPr>
        <w:spacing w:before="75" w:line="347" w:lineRule="auto"/>
        <w:ind w:left="12" w:right="52" w:firstLine="397"/>
        <w:outlineLvl w:val="9"/>
        <w:rPr>
          <w:rFonts w:ascii="宋体" w:hAnsi="宋体" w:eastAsia="宋体" w:cs="宋体"/>
          <w:sz w:val="20"/>
          <w:szCs w:val="20"/>
        </w:rPr>
      </w:pPr>
      <w:r>
        <w:rPr>
          <w:rFonts w:ascii="宋体" w:hAnsi="宋体" w:eastAsia="宋体" w:cs="宋体"/>
          <w:spacing w:val="1"/>
          <w:sz w:val="20"/>
          <w:szCs w:val="20"/>
        </w:rPr>
        <w:t>难度适中：命题要难易适度，一般</w:t>
      </w:r>
      <w:r>
        <w:rPr>
          <w:rFonts w:ascii="宋体" w:hAnsi="宋体" w:eastAsia="宋体" w:cs="宋体"/>
          <w:sz w:val="20"/>
          <w:szCs w:val="20"/>
        </w:rPr>
        <w:t xml:space="preserve">基础题约占 </w:t>
      </w:r>
      <w:r>
        <w:rPr>
          <w:rFonts w:ascii="Times New Roman" w:hAnsi="Times New Roman" w:eastAsia="Times New Roman" w:cs="Times New Roman"/>
          <w:sz w:val="20"/>
          <w:szCs w:val="20"/>
        </w:rPr>
        <w:t xml:space="preserve">60% </w:t>
      </w:r>
      <w:r>
        <w:rPr>
          <w:rFonts w:ascii="宋体" w:hAnsi="宋体" w:eastAsia="宋体" w:cs="宋体"/>
          <w:sz w:val="20"/>
          <w:szCs w:val="20"/>
        </w:rPr>
        <w:t xml:space="preserve">，综合试题约占 </w:t>
      </w:r>
      <w:r>
        <w:rPr>
          <w:rFonts w:ascii="Times New Roman" w:hAnsi="Times New Roman" w:eastAsia="Times New Roman" w:cs="Times New Roman"/>
          <w:sz w:val="20"/>
          <w:szCs w:val="20"/>
        </w:rPr>
        <w:t xml:space="preserve">30%-35% </w:t>
      </w:r>
      <w:r>
        <w:rPr>
          <w:rFonts w:ascii="宋体" w:hAnsi="宋体" w:eastAsia="宋体" w:cs="宋体"/>
          <w:sz w:val="20"/>
          <w:szCs w:val="20"/>
        </w:rPr>
        <w:t xml:space="preserve">，难度较大的试题 </w:t>
      </w:r>
      <w:r>
        <w:rPr>
          <w:rFonts w:ascii="宋体" w:hAnsi="宋体" w:eastAsia="宋体" w:cs="宋体"/>
          <w:spacing w:val="-2"/>
          <w:sz w:val="20"/>
          <w:szCs w:val="20"/>
        </w:rPr>
        <w:t xml:space="preserve">约占 </w:t>
      </w:r>
      <w:r>
        <w:rPr>
          <w:rFonts w:ascii="Times New Roman" w:hAnsi="Times New Roman" w:eastAsia="Times New Roman" w:cs="Times New Roman"/>
          <w:spacing w:val="-2"/>
          <w:sz w:val="20"/>
          <w:szCs w:val="20"/>
        </w:rPr>
        <w:t xml:space="preserve">5%- 10% </w:t>
      </w:r>
      <w:r>
        <w:rPr>
          <w:rFonts w:ascii="宋体" w:hAnsi="宋体" w:eastAsia="宋体" w:cs="宋体"/>
          <w:spacing w:val="-2"/>
          <w:sz w:val="20"/>
          <w:szCs w:val="20"/>
        </w:rPr>
        <w:t>，应能真实地</w:t>
      </w:r>
      <w:r>
        <w:rPr>
          <w:rFonts w:ascii="宋体" w:hAnsi="宋体" w:eastAsia="宋体" w:cs="宋体"/>
          <w:spacing w:val="-1"/>
          <w:sz w:val="20"/>
          <w:szCs w:val="20"/>
        </w:rPr>
        <w:t>检验教与学的质量。</w:t>
      </w:r>
    </w:p>
    <w:p>
      <w:pPr>
        <w:spacing w:before="6" w:line="332" w:lineRule="auto"/>
        <w:ind w:left="13" w:right="52" w:firstLine="39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已建立试题 (卷) 库的课程，应使用试题 (卷) 库命题。课程所在二级学院按要求填</w:t>
      </w:r>
      <w:r>
        <w:rPr>
          <w:rFonts w:ascii="宋体" w:hAnsi="宋体" w:eastAsia="宋体" w:cs="宋体"/>
          <w:sz w:val="20"/>
          <w:szCs w:val="20"/>
        </w:rPr>
        <w:t xml:space="preserve"> </w:t>
      </w:r>
      <w:r>
        <w:rPr>
          <w:rFonts w:ascii="宋体" w:hAnsi="宋体" w:eastAsia="宋体" w:cs="宋体"/>
          <w:spacing w:val="7"/>
          <w:sz w:val="20"/>
          <w:szCs w:val="20"/>
        </w:rPr>
        <w:t>写</w:t>
      </w:r>
      <w:r>
        <w:rPr>
          <w:rFonts w:ascii="宋体" w:hAnsi="宋体" w:eastAsia="宋体" w:cs="宋体"/>
          <w:spacing w:val="5"/>
          <w:sz w:val="20"/>
          <w:szCs w:val="20"/>
        </w:rPr>
        <w:t>试卷审批表，教务处随机抽取试卷用于考试。</w:t>
      </w:r>
    </w:p>
    <w:p>
      <w:pPr>
        <w:spacing w:before="2" w:line="331" w:lineRule="auto"/>
        <w:ind w:left="6" w:right="49" w:firstLine="404"/>
        <w:outlineLvl w:val="9"/>
        <w:rPr>
          <w:rFonts w:ascii="宋体" w:hAnsi="宋体" w:eastAsia="宋体" w:cs="宋体"/>
          <w:sz w:val="20"/>
          <w:szCs w:val="20"/>
        </w:rPr>
      </w:pPr>
      <w:r>
        <w:rPr>
          <w:rFonts w:ascii="宋体" w:hAnsi="宋体" w:eastAsia="宋体" w:cs="宋体"/>
          <w:sz w:val="20"/>
          <w:szCs w:val="20"/>
          <w14:textOutline w14:w="3797" w14:cap="sq" w14:cmpd="sng" w14:algn="ctr">
            <w14:solidFill>
              <w14:srgbClr w14:val="000000"/>
            </w14:solidFill>
            <w14:prstDash w14:val="solid"/>
            <w14:bevel/>
          </w14:textOutline>
        </w:rPr>
        <w:t>第十条</w:t>
      </w:r>
      <w:r>
        <w:rPr>
          <w:rFonts w:ascii="宋体" w:hAnsi="宋体" w:eastAsia="宋体" w:cs="宋体"/>
          <w:sz w:val="20"/>
          <w:szCs w:val="20"/>
        </w:rPr>
        <w:t xml:space="preserve">  尚未建立试题 (卷) 库的课程，由系 (部) 组织拟定两套难度相当的</w:t>
      </w:r>
      <w:r>
        <w:rPr>
          <w:rFonts w:ascii="Times New Roman" w:hAnsi="Times New Roman" w:eastAsia="Times New Roman" w:cs="Times New Roman"/>
          <w:sz w:val="20"/>
          <w:szCs w:val="20"/>
        </w:rPr>
        <w:t>A</w:t>
      </w:r>
      <w:r>
        <w:rPr>
          <w:rFonts w:ascii="宋体" w:hAnsi="宋体" w:eastAsia="宋体" w:cs="宋体"/>
          <w:sz w:val="20"/>
          <w:szCs w:val="20"/>
        </w:rPr>
        <w:t>、</w:t>
      </w:r>
      <w:r>
        <w:rPr>
          <w:rFonts w:ascii="Times New Roman" w:hAnsi="Times New Roman" w:eastAsia="Times New Roman" w:cs="Times New Roman"/>
          <w:sz w:val="20"/>
          <w:szCs w:val="20"/>
        </w:rPr>
        <w:t>B</w:t>
      </w:r>
      <w:r>
        <w:rPr>
          <w:rFonts w:ascii="宋体" w:hAnsi="宋体" w:eastAsia="宋体" w:cs="宋体"/>
          <w:sz w:val="20"/>
          <w:szCs w:val="20"/>
        </w:rPr>
        <w:t xml:space="preserve">两套试卷 (附 </w:t>
      </w:r>
      <w:r>
        <w:rPr>
          <w:rFonts w:ascii="宋体" w:hAnsi="宋体" w:eastAsia="宋体" w:cs="宋体"/>
          <w:spacing w:val="8"/>
          <w:sz w:val="20"/>
          <w:szCs w:val="20"/>
        </w:rPr>
        <w:t>参考答案或评分</w:t>
      </w:r>
      <w:r>
        <w:rPr>
          <w:rFonts w:ascii="宋体" w:hAnsi="宋体" w:eastAsia="宋体" w:cs="宋体"/>
          <w:spacing w:val="4"/>
          <w:sz w:val="20"/>
          <w:szCs w:val="20"/>
        </w:rPr>
        <w:t xml:space="preserve">标准，并注明得分点) ，且两套试卷的重复考题分值不得超过 </w:t>
      </w:r>
      <w:r>
        <w:rPr>
          <w:rFonts w:ascii="Times New Roman" w:hAnsi="Times New Roman" w:eastAsia="Times New Roman" w:cs="Times New Roman"/>
          <w:spacing w:val="4"/>
          <w:sz w:val="20"/>
          <w:szCs w:val="20"/>
        </w:rPr>
        <w:t>20%</w:t>
      </w:r>
      <w:r>
        <w:rPr>
          <w:rFonts w:ascii="宋体" w:hAnsi="宋体" w:eastAsia="宋体" w:cs="宋体"/>
          <w:spacing w:val="4"/>
          <w:sz w:val="20"/>
          <w:szCs w:val="20"/>
        </w:rPr>
        <w:t>；经系 (部) 主</w:t>
      </w:r>
      <w:r>
        <w:rPr>
          <w:rFonts w:ascii="宋体" w:hAnsi="宋体" w:eastAsia="宋体" w:cs="宋体"/>
          <w:sz w:val="20"/>
          <w:szCs w:val="20"/>
        </w:rPr>
        <w:t xml:space="preserve"> </w:t>
      </w:r>
      <w:r>
        <w:rPr>
          <w:rFonts w:ascii="宋体" w:hAnsi="宋体" w:eastAsia="宋体" w:cs="宋体"/>
          <w:spacing w:val="12"/>
          <w:sz w:val="20"/>
          <w:szCs w:val="20"/>
        </w:rPr>
        <w:t>任、二级</w:t>
      </w:r>
      <w:r>
        <w:rPr>
          <w:rFonts w:ascii="宋体" w:hAnsi="宋体" w:eastAsia="宋体" w:cs="宋体"/>
          <w:spacing w:val="8"/>
          <w:sz w:val="20"/>
          <w:szCs w:val="20"/>
        </w:rPr>
        <w:t>学</w:t>
      </w:r>
      <w:r>
        <w:rPr>
          <w:rFonts w:ascii="宋体" w:hAnsi="宋体" w:eastAsia="宋体" w:cs="宋体"/>
          <w:spacing w:val="6"/>
          <w:sz w:val="20"/>
          <w:szCs w:val="20"/>
        </w:rPr>
        <w:t>院行政负责人审核签字后，在规定时间内交教务处复核，并由教务处随机抽取一套用于</w:t>
      </w:r>
      <w:r>
        <w:rPr>
          <w:rFonts w:ascii="宋体" w:hAnsi="宋体" w:eastAsia="宋体" w:cs="宋体"/>
          <w:sz w:val="20"/>
          <w:szCs w:val="20"/>
        </w:rPr>
        <w:t xml:space="preserve"> </w:t>
      </w:r>
      <w:r>
        <w:rPr>
          <w:rFonts w:ascii="宋体" w:hAnsi="宋体" w:eastAsia="宋体" w:cs="宋体"/>
          <w:spacing w:val="8"/>
          <w:sz w:val="20"/>
          <w:szCs w:val="20"/>
        </w:rPr>
        <w:t>考试</w:t>
      </w:r>
      <w:r>
        <w:rPr>
          <w:rFonts w:ascii="宋体" w:hAnsi="宋体" w:eastAsia="宋体" w:cs="宋体"/>
          <w:spacing w:val="7"/>
          <w:sz w:val="20"/>
          <w:szCs w:val="20"/>
        </w:rPr>
        <w:t>，</w:t>
      </w:r>
      <w:r>
        <w:rPr>
          <w:rFonts w:ascii="宋体" w:hAnsi="宋体" w:eastAsia="宋体" w:cs="宋体"/>
          <w:spacing w:val="4"/>
          <w:sz w:val="20"/>
          <w:szCs w:val="20"/>
        </w:rPr>
        <w:t>另一套封存用于补 (缓) 考。</w:t>
      </w:r>
    </w:p>
    <w:p>
      <w:pPr>
        <w:spacing w:before="3" w:line="332" w:lineRule="auto"/>
        <w:ind w:left="6" w:right="52" w:firstLine="40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凡属学时相同、教学基本要求相同、教材相同的通识教育课、学科基础课和部分专</w:t>
      </w:r>
      <w:r>
        <w:rPr>
          <w:rFonts w:ascii="宋体" w:hAnsi="宋体" w:eastAsia="宋体" w:cs="宋体"/>
          <w:sz w:val="20"/>
          <w:szCs w:val="20"/>
        </w:rPr>
        <w:t xml:space="preserve"> </w:t>
      </w:r>
      <w:r>
        <w:rPr>
          <w:rFonts w:ascii="宋体" w:hAnsi="宋体" w:eastAsia="宋体" w:cs="宋体"/>
          <w:spacing w:val="10"/>
          <w:sz w:val="20"/>
          <w:szCs w:val="20"/>
        </w:rPr>
        <w:t>业教育课</w:t>
      </w:r>
      <w:r>
        <w:rPr>
          <w:rFonts w:ascii="宋体" w:hAnsi="宋体" w:eastAsia="宋体" w:cs="宋体"/>
          <w:spacing w:val="8"/>
          <w:sz w:val="20"/>
          <w:szCs w:val="20"/>
        </w:rPr>
        <w:t>，</w:t>
      </w:r>
      <w:r>
        <w:rPr>
          <w:rFonts w:ascii="宋体" w:hAnsi="宋体" w:eastAsia="宋体" w:cs="宋体"/>
          <w:spacing w:val="5"/>
          <w:sz w:val="20"/>
          <w:szCs w:val="20"/>
        </w:rPr>
        <w:t>应统一试卷，统一考试时间，采用相关教师集体流水评卷的方法统一阅卷评分。</w:t>
      </w:r>
    </w:p>
    <w:p>
      <w:pPr>
        <w:spacing w:before="1" w:line="332" w:lineRule="auto"/>
        <w:ind w:left="10" w:right="52" w:firstLine="40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各二级学院对尚未建立试题 (卷) 库的课程，应有计划收集，整理历年的命题，逐</w:t>
      </w:r>
      <w:r>
        <w:rPr>
          <w:rFonts w:ascii="宋体" w:hAnsi="宋体" w:eastAsia="宋体" w:cs="宋体"/>
          <w:sz w:val="20"/>
          <w:szCs w:val="20"/>
        </w:rPr>
        <w:t xml:space="preserve"> </w:t>
      </w:r>
      <w:r>
        <w:rPr>
          <w:rFonts w:ascii="宋体" w:hAnsi="宋体" w:eastAsia="宋体" w:cs="宋体"/>
          <w:spacing w:val="8"/>
          <w:sz w:val="20"/>
          <w:szCs w:val="20"/>
        </w:rPr>
        <w:t>步建立</w:t>
      </w:r>
      <w:r>
        <w:rPr>
          <w:rFonts w:ascii="宋体" w:hAnsi="宋体" w:eastAsia="宋体" w:cs="宋体"/>
          <w:spacing w:val="6"/>
          <w:sz w:val="20"/>
          <w:szCs w:val="20"/>
        </w:rPr>
        <w:t>试</w:t>
      </w:r>
      <w:r>
        <w:rPr>
          <w:rFonts w:ascii="宋体" w:hAnsi="宋体" w:eastAsia="宋体" w:cs="宋体"/>
          <w:spacing w:val="4"/>
          <w:sz w:val="20"/>
          <w:szCs w:val="20"/>
        </w:rPr>
        <w:t>题 (卷) 库。具体试题 (卷) 库建立的程序：</w:t>
      </w:r>
    </w:p>
    <w:p>
      <w:pPr>
        <w:spacing w:before="1" w:line="332" w:lineRule="auto"/>
        <w:ind w:left="10" w:right="52" w:firstLine="41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试</w:t>
      </w:r>
      <w:r>
        <w:rPr>
          <w:rFonts w:ascii="宋体" w:hAnsi="宋体" w:eastAsia="宋体" w:cs="宋体"/>
          <w:spacing w:val="6"/>
          <w:sz w:val="20"/>
          <w:szCs w:val="20"/>
        </w:rPr>
        <w:t>题</w:t>
      </w:r>
      <w:r>
        <w:rPr>
          <w:rFonts w:ascii="宋体" w:hAnsi="宋体" w:eastAsia="宋体" w:cs="宋体"/>
          <w:spacing w:val="4"/>
          <w:sz w:val="20"/>
          <w:szCs w:val="20"/>
        </w:rPr>
        <w:t xml:space="preserve"> (卷) 库建设二级学院行政负责人统一领导实施，每门课程的试题 (卷) 库由包括授课</w:t>
      </w:r>
      <w:r>
        <w:rPr>
          <w:rFonts w:ascii="宋体" w:hAnsi="宋体" w:eastAsia="宋体" w:cs="宋体"/>
          <w:sz w:val="20"/>
          <w:szCs w:val="20"/>
        </w:rPr>
        <w:t xml:space="preserve"> </w:t>
      </w:r>
      <w:r>
        <w:rPr>
          <w:rFonts w:ascii="宋体" w:hAnsi="宋体" w:eastAsia="宋体" w:cs="宋体"/>
          <w:spacing w:val="10"/>
          <w:sz w:val="20"/>
          <w:szCs w:val="20"/>
        </w:rPr>
        <w:t>教师在</w:t>
      </w:r>
      <w:r>
        <w:rPr>
          <w:rFonts w:ascii="宋体" w:hAnsi="宋体" w:eastAsia="宋体" w:cs="宋体"/>
          <w:spacing w:val="6"/>
          <w:sz w:val="20"/>
          <w:szCs w:val="20"/>
        </w:rPr>
        <w:t>内</w:t>
      </w:r>
      <w:r>
        <w:rPr>
          <w:rFonts w:ascii="宋体" w:hAnsi="宋体" w:eastAsia="宋体" w:cs="宋体"/>
          <w:spacing w:val="5"/>
          <w:sz w:val="20"/>
          <w:szCs w:val="20"/>
        </w:rPr>
        <w:t>的两名以上任课教师共同制作，经二级学院审题组审定验收后封存保管。</w:t>
      </w:r>
    </w:p>
    <w:p>
      <w:pPr>
        <w:spacing w:line="332" w:lineRule="auto"/>
        <w:ind w:left="12" w:right="87" w:firstLine="394"/>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2. </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 xml:space="preserve">试题的拟订按上面第四章命题原则执行。每门课程在组建试卷库时应至少 </w:t>
      </w: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份等值试卷。</w:t>
      </w:r>
      <w:r>
        <w:rPr>
          <w:rFonts w:ascii="宋体" w:hAnsi="宋体" w:eastAsia="宋体" w:cs="宋体"/>
          <w:sz w:val="20"/>
          <w:szCs w:val="20"/>
        </w:rPr>
        <w:t xml:space="preserve"> </w:t>
      </w:r>
      <w:r>
        <w:rPr>
          <w:rFonts w:ascii="宋体" w:hAnsi="宋体" w:eastAsia="宋体" w:cs="宋体"/>
          <w:spacing w:val="5"/>
          <w:sz w:val="20"/>
          <w:szCs w:val="20"/>
        </w:rPr>
        <w:t>并附参考答案或评分标准，并注明得分点</w:t>
      </w:r>
      <w:r>
        <w:rPr>
          <w:rFonts w:ascii="宋体" w:hAnsi="宋体" w:eastAsia="宋体" w:cs="宋体"/>
          <w:spacing w:val="4"/>
          <w:sz w:val="20"/>
          <w:szCs w:val="20"/>
        </w:rPr>
        <w:t>。</w:t>
      </w:r>
    </w:p>
    <w:p>
      <w:pPr>
        <w:spacing w:before="1" w:line="332" w:lineRule="auto"/>
        <w:ind w:left="7" w:right="54" w:firstLine="403"/>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8"/>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各份试卷的内容应尽量避免重复。如有重复，则要求改变试题形式及提出问题的方式。重复</w:t>
      </w:r>
      <w:r>
        <w:rPr>
          <w:rFonts w:ascii="宋体" w:hAnsi="宋体" w:eastAsia="宋体" w:cs="宋体"/>
          <w:sz w:val="20"/>
          <w:szCs w:val="20"/>
        </w:rPr>
        <w:t xml:space="preserve"> </w:t>
      </w:r>
      <w:r>
        <w:rPr>
          <w:rFonts w:ascii="宋体" w:hAnsi="宋体" w:eastAsia="宋体" w:cs="宋体"/>
          <w:spacing w:val="2"/>
          <w:sz w:val="20"/>
          <w:szCs w:val="20"/>
        </w:rPr>
        <w:t>考题分值不得超过总题量</w:t>
      </w:r>
      <w:r>
        <w:rPr>
          <w:rFonts w:ascii="宋体" w:hAnsi="宋体" w:eastAsia="宋体" w:cs="宋体"/>
          <w:spacing w:val="1"/>
          <w:sz w:val="20"/>
          <w:szCs w:val="20"/>
        </w:rPr>
        <w:t xml:space="preserve">的 </w:t>
      </w:r>
      <w:r>
        <w:rPr>
          <w:rFonts w:ascii="Times New Roman" w:hAnsi="Times New Roman" w:eastAsia="Times New Roman" w:cs="Times New Roman"/>
          <w:spacing w:val="1"/>
          <w:sz w:val="20"/>
          <w:szCs w:val="20"/>
        </w:rPr>
        <w:t>20%</w:t>
      </w:r>
      <w:r>
        <w:rPr>
          <w:rFonts w:ascii="宋体" w:hAnsi="宋体" w:eastAsia="宋体" w:cs="宋体"/>
          <w:spacing w:val="1"/>
          <w:sz w:val="20"/>
          <w:szCs w:val="20"/>
        </w:rPr>
        <w:t>。</w:t>
      </w:r>
    </w:p>
    <w:p>
      <w:pPr>
        <w:spacing w:before="1" w:line="332" w:lineRule="auto"/>
        <w:ind w:left="8" w:right="46" w:firstLine="397"/>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4.  </w:t>
      </w:r>
      <w:r>
        <w:rPr>
          <w:rFonts w:ascii="宋体" w:hAnsi="宋体" w:eastAsia="宋体" w:cs="宋体"/>
          <w:spacing w:val="6"/>
          <w:sz w:val="20"/>
          <w:szCs w:val="20"/>
        </w:rPr>
        <w:t>如</w:t>
      </w:r>
      <w:r>
        <w:rPr>
          <w:rFonts w:ascii="宋体" w:hAnsi="宋体" w:eastAsia="宋体" w:cs="宋体"/>
          <w:spacing w:val="5"/>
          <w:sz w:val="20"/>
          <w:szCs w:val="20"/>
        </w:rPr>
        <w:t>因人才培养方案、教学大纲、教材内容等发生变化，有关课程的试卷库应及时进行修正。</w:t>
      </w:r>
      <w:r>
        <w:rPr>
          <w:rFonts w:ascii="宋体" w:hAnsi="宋体" w:eastAsia="宋体" w:cs="宋体"/>
          <w:sz w:val="20"/>
          <w:szCs w:val="20"/>
        </w:rPr>
        <w:t xml:space="preserve"> </w:t>
      </w:r>
      <w:r>
        <w:rPr>
          <w:rFonts w:ascii="宋体" w:hAnsi="宋体" w:eastAsia="宋体" w:cs="宋体"/>
          <w:spacing w:val="10"/>
          <w:sz w:val="20"/>
          <w:szCs w:val="20"/>
        </w:rPr>
        <w:t>要</w:t>
      </w:r>
      <w:r>
        <w:rPr>
          <w:rFonts w:ascii="宋体" w:hAnsi="宋体" w:eastAsia="宋体" w:cs="宋体"/>
          <w:spacing w:val="7"/>
          <w:sz w:val="20"/>
          <w:szCs w:val="20"/>
        </w:rPr>
        <w:t>求</w:t>
      </w:r>
      <w:r>
        <w:rPr>
          <w:rFonts w:ascii="宋体" w:hAnsi="宋体" w:eastAsia="宋体" w:cs="宋体"/>
          <w:spacing w:val="5"/>
          <w:sz w:val="20"/>
          <w:szCs w:val="20"/>
        </w:rPr>
        <w:t>在每学期的第十四周前由试卷负责人组织修订。</w:t>
      </w:r>
    </w:p>
    <w:p>
      <w:pPr>
        <w:spacing w:line="332" w:lineRule="auto"/>
        <w:ind w:left="6" w:right="52" w:firstLine="40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试卷必须严格按照教务处统一制定的模版 (见教务处网页) 制作，要求把试题打印</w:t>
      </w:r>
      <w:r>
        <w:rPr>
          <w:rFonts w:ascii="宋体" w:hAnsi="宋体" w:eastAsia="宋体" w:cs="宋体"/>
          <w:sz w:val="20"/>
          <w:szCs w:val="20"/>
        </w:rPr>
        <w:t xml:space="preserve"> </w:t>
      </w:r>
      <w:r>
        <w:rPr>
          <w:rFonts w:ascii="宋体" w:hAnsi="宋体" w:eastAsia="宋体" w:cs="宋体"/>
          <w:spacing w:val="1"/>
          <w:sz w:val="20"/>
          <w:szCs w:val="20"/>
        </w:rPr>
        <w:t xml:space="preserve">在 </w:t>
      </w: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开 (</w:t>
      </w:r>
      <w:r>
        <w:rPr>
          <w:rFonts w:ascii="Times New Roman" w:hAnsi="Times New Roman" w:eastAsia="Times New Roman" w:cs="Times New Roman"/>
          <w:spacing w:val="1"/>
          <w:sz w:val="20"/>
          <w:szCs w:val="20"/>
        </w:rPr>
        <w:t>183*259</w:t>
      </w:r>
      <w:r>
        <w:rPr>
          <w:rFonts w:ascii="宋体" w:hAnsi="宋体" w:eastAsia="宋体" w:cs="宋体"/>
          <w:spacing w:val="1"/>
          <w:sz w:val="20"/>
          <w:szCs w:val="20"/>
        </w:rPr>
        <w:t>) 标准</w:t>
      </w:r>
      <w:r>
        <w:rPr>
          <w:rFonts w:ascii="宋体" w:hAnsi="宋体" w:eastAsia="宋体" w:cs="宋体"/>
          <w:sz w:val="20"/>
          <w:szCs w:val="20"/>
        </w:rPr>
        <w:t>纸上。</w:t>
      </w:r>
    </w:p>
    <w:p>
      <w:pPr>
        <w:spacing w:before="1" w:line="224" w:lineRule="auto"/>
        <w:ind w:left="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实行试卷命题审题制度，确保试题、试卷的客观性、全面性。</w:t>
      </w:r>
    </w:p>
    <w:p>
      <w:pPr>
        <w:spacing w:before="117" w:line="332" w:lineRule="auto"/>
        <w:ind w:left="10" w:right="52" w:firstLine="41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课</w:t>
      </w:r>
      <w:r>
        <w:rPr>
          <w:rFonts w:ascii="宋体" w:hAnsi="宋体" w:eastAsia="宋体" w:cs="宋体"/>
          <w:spacing w:val="6"/>
          <w:sz w:val="20"/>
          <w:szCs w:val="20"/>
        </w:rPr>
        <w:t>程</w:t>
      </w:r>
      <w:r>
        <w:rPr>
          <w:rFonts w:ascii="宋体" w:hAnsi="宋体" w:eastAsia="宋体" w:cs="宋体"/>
          <w:spacing w:val="4"/>
          <w:sz w:val="20"/>
          <w:szCs w:val="20"/>
        </w:rPr>
        <w:t>考试命题结束后，以系 (部) 为单位成立试卷审题小组，系 (部) 主任为试卷审题小组</w:t>
      </w:r>
      <w:r>
        <w:rPr>
          <w:rFonts w:ascii="宋体" w:hAnsi="宋体" w:eastAsia="宋体" w:cs="宋体"/>
          <w:sz w:val="20"/>
          <w:szCs w:val="20"/>
        </w:rPr>
        <w:t xml:space="preserve"> </w:t>
      </w:r>
      <w:r>
        <w:rPr>
          <w:rFonts w:ascii="宋体" w:hAnsi="宋体" w:eastAsia="宋体" w:cs="宋体"/>
          <w:spacing w:val="2"/>
          <w:sz w:val="20"/>
          <w:szCs w:val="20"/>
        </w:rPr>
        <w:t>组</w:t>
      </w:r>
      <w:r>
        <w:rPr>
          <w:rFonts w:ascii="宋体" w:hAnsi="宋体" w:eastAsia="宋体" w:cs="宋体"/>
          <w:spacing w:val="1"/>
          <w:sz w:val="20"/>
          <w:szCs w:val="20"/>
        </w:rPr>
        <w:t>长。</w:t>
      </w:r>
    </w:p>
    <w:p>
      <w:pPr>
        <w:spacing w:before="1" w:line="332" w:lineRule="auto"/>
        <w:ind w:left="9" w:firstLine="397"/>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审题小组的责任为：对本系 (部) 开设的课程试卷的试题 (包括试题的题型、数量、质量、</w:t>
      </w:r>
      <w:r>
        <w:rPr>
          <w:rFonts w:ascii="宋体" w:hAnsi="宋体" w:eastAsia="宋体" w:cs="宋体"/>
          <w:sz w:val="20"/>
          <w:szCs w:val="20"/>
        </w:rPr>
        <w:t xml:space="preserve"> </w:t>
      </w:r>
      <w:r>
        <w:rPr>
          <w:rFonts w:ascii="宋体" w:hAnsi="宋体" w:eastAsia="宋体" w:cs="宋体"/>
          <w:spacing w:val="3"/>
          <w:sz w:val="20"/>
          <w:szCs w:val="20"/>
        </w:rPr>
        <w:t>参考答案、评分标准、试卷格式等) 进行全面审查，审查合格后组长在《试卷命题审批表》上签字</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0"/>
          <w:sz w:val="20"/>
          <w:szCs w:val="20"/>
        </w:rPr>
        <w:t>审核</w:t>
      </w:r>
      <w:r>
        <w:rPr>
          <w:rFonts w:ascii="宋体" w:hAnsi="宋体" w:eastAsia="宋体" w:cs="宋体"/>
          <w:spacing w:val="8"/>
          <w:sz w:val="20"/>
          <w:szCs w:val="20"/>
        </w:rPr>
        <w:t>小</w:t>
      </w:r>
      <w:r>
        <w:rPr>
          <w:rFonts w:ascii="宋体" w:hAnsi="宋体" w:eastAsia="宋体" w:cs="宋体"/>
          <w:spacing w:val="5"/>
          <w:sz w:val="20"/>
          <w:szCs w:val="20"/>
        </w:rPr>
        <w:t>组对命题不合格的课程试卷有权退回给命题教师修改或重拟。</w:t>
      </w:r>
    </w:p>
    <w:p>
      <w:pPr>
        <w:spacing w:before="1" w:line="224" w:lineRule="auto"/>
        <w:ind w:left="2983"/>
        <w:outlineLvl w:val="9"/>
        <w:rPr>
          <w:rFonts w:ascii="宋体" w:hAnsi="宋体" w:eastAsia="宋体" w:cs="宋体"/>
          <w:sz w:val="20"/>
          <w:szCs w:val="20"/>
        </w:rPr>
      </w:pPr>
      <w:bookmarkStart w:id="1282" w:name="_Toc2928"/>
      <w:bookmarkStart w:id="1283" w:name="_Toc18588"/>
      <w:bookmarkStart w:id="1284" w:name="_Toc123118292"/>
      <w:r>
        <w:rPr>
          <w:rFonts w:ascii="宋体" w:hAnsi="宋体" w:eastAsia="宋体" w:cs="宋体"/>
          <w:spacing w:val="6"/>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考前复习与考试资格审</w:t>
      </w:r>
      <w:r>
        <w:rPr>
          <w:rFonts w:ascii="宋体" w:hAnsi="宋体" w:eastAsia="宋体" w:cs="宋体"/>
          <w:spacing w:val="5"/>
          <w:sz w:val="20"/>
          <w:szCs w:val="20"/>
          <w14:textOutline w14:w="3797" w14:cap="sq" w14:cmpd="sng" w14:algn="ctr">
            <w14:solidFill>
              <w14:srgbClr w14:val="000000"/>
            </w14:solidFill>
            <w14:prstDash w14:val="solid"/>
            <w14:bevel/>
          </w14:textOutline>
        </w:rPr>
        <w:t>查</w:t>
      </w:r>
      <w:bookmarkEnd w:id="1282"/>
      <w:bookmarkEnd w:id="1283"/>
      <w:bookmarkEnd w:id="1284"/>
    </w:p>
    <w:p>
      <w:pPr>
        <w:spacing w:before="118" w:line="332" w:lineRule="auto"/>
        <w:ind w:left="12" w:right="52" w:firstLine="39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任课教师应加强平时对学生的学习辅导，考前不得以任何方式进行暗示、透露考试</w:t>
      </w:r>
      <w:r>
        <w:rPr>
          <w:rFonts w:ascii="宋体" w:hAnsi="宋体" w:eastAsia="宋体" w:cs="宋体"/>
          <w:sz w:val="20"/>
          <w:szCs w:val="20"/>
        </w:rPr>
        <w:t xml:space="preserve"> </w:t>
      </w:r>
      <w:r>
        <w:rPr>
          <w:rFonts w:ascii="宋体" w:hAnsi="宋体" w:eastAsia="宋体" w:cs="宋体"/>
          <w:spacing w:val="12"/>
          <w:sz w:val="20"/>
          <w:szCs w:val="20"/>
        </w:rPr>
        <w:t>内容和</w:t>
      </w:r>
      <w:r>
        <w:rPr>
          <w:rFonts w:ascii="宋体" w:hAnsi="宋体" w:eastAsia="宋体" w:cs="宋体"/>
          <w:spacing w:val="8"/>
          <w:sz w:val="20"/>
          <w:szCs w:val="20"/>
        </w:rPr>
        <w:t>指</w:t>
      </w:r>
      <w:r>
        <w:rPr>
          <w:rFonts w:ascii="宋体" w:hAnsi="宋体" w:eastAsia="宋体" w:cs="宋体"/>
          <w:spacing w:val="6"/>
          <w:sz w:val="20"/>
          <w:szCs w:val="20"/>
        </w:rPr>
        <w:t>定或缩小复习范围，更不得泄露试卷。发现有上述行为者，按《淮南师范学院教学事故认</w:t>
      </w:r>
      <w:r>
        <w:rPr>
          <w:rFonts w:ascii="宋体" w:hAnsi="宋体" w:eastAsia="宋体" w:cs="宋体"/>
          <w:sz w:val="20"/>
          <w:szCs w:val="20"/>
        </w:rPr>
        <w:t xml:space="preserve"> </w:t>
      </w:r>
      <w:r>
        <w:rPr>
          <w:rFonts w:ascii="宋体" w:hAnsi="宋体" w:eastAsia="宋体" w:cs="宋体"/>
          <w:spacing w:val="5"/>
          <w:sz w:val="20"/>
          <w:szCs w:val="20"/>
        </w:rPr>
        <w:t>定及处理办法》相关条款进行处理</w:t>
      </w:r>
      <w:r>
        <w:rPr>
          <w:rFonts w:ascii="宋体" w:hAnsi="宋体" w:eastAsia="宋体" w:cs="宋体"/>
          <w:spacing w:val="3"/>
          <w:sz w:val="20"/>
          <w:szCs w:val="20"/>
        </w:rPr>
        <w:t>。</w:t>
      </w:r>
    </w:p>
    <w:p>
      <w:pPr>
        <w:spacing w:line="332" w:lineRule="auto"/>
        <w:ind w:left="8" w:right="52" w:firstLine="40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每课程的任课教师考试前必须对学生进行考试资格审查，有下列情形之一者，取消</w:t>
      </w:r>
      <w:r>
        <w:rPr>
          <w:rFonts w:ascii="宋体" w:hAnsi="宋体" w:eastAsia="宋体" w:cs="宋体"/>
          <w:sz w:val="20"/>
          <w:szCs w:val="20"/>
        </w:rPr>
        <w:t xml:space="preserve"> </w:t>
      </w:r>
      <w:r>
        <w:rPr>
          <w:rFonts w:ascii="宋体" w:hAnsi="宋体" w:eastAsia="宋体" w:cs="宋体"/>
          <w:spacing w:val="7"/>
          <w:sz w:val="20"/>
          <w:szCs w:val="20"/>
        </w:rPr>
        <w:t>其</w:t>
      </w:r>
      <w:r>
        <w:rPr>
          <w:rFonts w:ascii="宋体" w:hAnsi="宋体" w:eastAsia="宋体" w:cs="宋体"/>
          <w:spacing w:val="4"/>
          <w:sz w:val="20"/>
          <w:szCs w:val="20"/>
        </w:rPr>
        <w:t>该课程考试资格。</w:t>
      </w:r>
    </w:p>
    <w:p>
      <w:pPr>
        <w:spacing w:before="1" w:line="227" w:lineRule="auto"/>
        <w:ind w:left="427"/>
        <w:outlineLvl w:val="9"/>
        <w:rPr>
          <w:rFonts w:ascii="宋体" w:hAnsi="宋体" w:eastAsia="宋体" w:cs="宋体"/>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参加教学活动但没有选课者；</w:t>
      </w:r>
    </w:p>
    <w:p>
      <w:pPr>
        <w:outlineLvl w:val="9"/>
        <w:sectPr>
          <w:headerReference r:id="rId210" w:type="default"/>
          <w:footerReference r:id="rId211" w:type="default"/>
          <w:pgSz w:w="11850" w:h="16783"/>
          <w:pgMar w:top="1093" w:right="1432" w:bottom="1007" w:left="1473" w:header="878" w:footer="847" w:gutter="0"/>
          <w:cols w:space="720" w:num="1"/>
        </w:sectPr>
      </w:pPr>
    </w:p>
    <w:p>
      <w:pPr>
        <w:spacing w:line="388" w:lineRule="auto"/>
        <w:outlineLvl w:val="9"/>
      </w:pPr>
    </w:p>
    <w:p>
      <w:pPr>
        <w:spacing w:before="65" w:line="228" w:lineRule="auto"/>
        <w:ind w:left="407"/>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无论何种原因，缺课达三分之一及其以上课时者</w:t>
      </w:r>
      <w:r>
        <w:rPr>
          <w:rFonts w:ascii="宋体" w:hAnsi="宋体" w:eastAsia="宋体" w:cs="宋体"/>
          <w:spacing w:val="2"/>
          <w:sz w:val="20"/>
          <w:szCs w:val="20"/>
        </w:rPr>
        <w:t>；</w:t>
      </w:r>
    </w:p>
    <w:p>
      <w:pPr>
        <w:spacing w:before="113" w:line="225" w:lineRule="auto"/>
        <w:ind w:left="411"/>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课程布置作业缺交达三分之一及其以上者；</w:t>
      </w:r>
    </w:p>
    <w:p>
      <w:pPr>
        <w:spacing w:before="115" w:line="224" w:lineRule="auto"/>
        <w:ind w:left="406"/>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对含实验的课程，未按规定完成课程实验者</w:t>
      </w:r>
      <w:r>
        <w:rPr>
          <w:rFonts w:ascii="宋体" w:hAnsi="宋体" w:eastAsia="宋体" w:cs="宋体"/>
          <w:spacing w:val="2"/>
          <w:sz w:val="20"/>
          <w:szCs w:val="20"/>
        </w:rPr>
        <w:t>；</w:t>
      </w:r>
    </w:p>
    <w:p>
      <w:pPr>
        <w:spacing w:before="117" w:line="332" w:lineRule="auto"/>
        <w:ind w:left="11" w:right="90"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取消考试资格的学生名单由任课教师提出，并注明取消考试资格的原因。学生所在</w:t>
      </w:r>
      <w:r>
        <w:rPr>
          <w:rFonts w:ascii="宋体" w:hAnsi="宋体" w:eastAsia="宋体" w:cs="宋体"/>
          <w:sz w:val="20"/>
          <w:szCs w:val="20"/>
        </w:rPr>
        <w:t xml:space="preserve"> </w:t>
      </w:r>
      <w:r>
        <w:rPr>
          <w:rFonts w:ascii="宋体" w:hAnsi="宋体" w:eastAsia="宋体" w:cs="宋体"/>
          <w:spacing w:val="10"/>
          <w:sz w:val="20"/>
          <w:szCs w:val="20"/>
        </w:rPr>
        <w:t>二级学院</w:t>
      </w:r>
      <w:r>
        <w:rPr>
          <w:rFonts w:ascii="宋体" w:hAnsi="宋体" w:eastAsia="宋体" w:cs="宋体"/>
          <w:spacing w:val="5"/>
          <w:sz w:val="20"/>
          <w:szCs w:val="20"/>
        </w:rPr>
        <w:t>院长审核签字后，报教务处审批处理并备案。取消考试资格的课程成绩以零分记录。</w:t>
      </w:r>
    </w:p>
    <w:p>
      <w:pPr>
        <w:spacing w:before="1" w:line="226" w:lineRule="auto"/>
        <w:ind w:left="3190"/>
        <w:outlineLvl w:val="9"/>
        <w:rPr>
          <w:rFonts w:ascii="宋体" w:hAnsi="宋体" w:eastAsia="宋体" w:cs="宋体"/>
          <w:sz w:val="20"/>
          <w:szCs w:val="20"/>
        </w:rPr>
      </w:pPr>
      <w:bookmarkStart w:id="1285" w:name="_Toc123118293"/>
      <w:bookmarkStart w:id="1286" w:name="_Toc27381"/>
      <w:bookmarkStart w:id="1287" w:name="_Toc32646"/>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六</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考场管理与考风考纪</w:t>
      </w:r>
      <w:bookmarkEnd w:id="1285"/>
      <w:bookmarkEnd w:id="1286"/>
      <w:bookmarkEnd w:id="1287"/>
    </w:p>
    <w:p>
      <w:pPr>
        <w:tabs>
          <w:tab w:val="left" w:pos="116"/>
        </w:tabs>
        <w:spacing w:before="115" w:line="332" w:lineRule="auto"/>
        <w:ind w:left="8" w:firstLine="40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4"/>
          <w:sz w:val="20"/>
          <w:szCs w:val="20"/>
        </w:rPr>
        <w:t xml:space="preserve">  教务处在期末考试前通过校园网发布《课程考试日程安排表》，《监考人员安排表</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(包括考试科目、时间</w:t>
      </w:r>
      <w:r>
        <w:rPr>
          <w:rFonts w:ascii="宋体" w:hAnsi="宋体" w:eastAsia="宋体" w:cs="宋体"/>
          <w:spacing w:val="3"/>
          <w:sz w:val="20"/>
          <w:szCs w:val="20"/>
        </w:rPr>
        <w:t>、考场、监考人员等) 。未经教务处同意，考试时间、考试科目、考试地点、</w:t>
      </w:r>
      <w:r>
        <w:rPr>
          <w:rFonts w:ascii="宋体" w:hAnsi="宋体" w:eastAsia="宋体" w:cs="宋体"/>
          <w:sz w:val="20"/>
          <w:szCs w:val="20"/>
        </w:rPr>
        <w:t xml:space="preserve"> </w:t>
      </w:r>
      <w:r>
        <w:rPr>
          <w:rFonts w:ascii="宋体" w:hAnsi="宋体" w:eastAsia="宋体" w:cs="宋体"/>
          <w:spacing w:val="5"/>
          <w:sz w:val="20"/>
          <w:szCs w:val="20"/>
        </w:rPr>
        <w:t>监考教师等均不得随意变动</w:t>
      </w:r>
      <w:r>
        <w:rPr>
          <w:rFonts w:ascii="宋体" w:hAnsi="宋体" w:eastAsia="宋体" w:cs="宋体"/>
          <w:spacing w:val="3"/>
          <w:sz w:val="20"/>
          <w:szCs w:val="20"/>
        </w:rPr>
        <w:t>。</w:t>
      </w:r>
    </w:p>
    <w:p>
      <w:pPr>
        <w:spacing w:before="1" w:line="226" w:lineRule="auto"/>
        <w:ind w:left="410"/>
        <w:outlineLvl w:val="9"/>
        <w:rPr>
          <w:rFonts w:ascii="宋体" w:hAnsi="宋体" w:eastAsia="宋体" w:cs="宋体"/>
          <w:sz w:val="20"/>
          <w:szCs w:val="20"/>
        </w:rPr>
      </w:pPr>
      <w:bookmarkStart w:id="1288" w:name="_Toc7429"/>
      <w:bookmarkStart w:id="1289" w:name="_Toc23533"/>
      <w:bookmarkStart w:id="1290" w:name="_Toc123118294"/>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十九条</w:t>
      </w:r>
      <w:r>
        <w:rPr>
          <w:rFonts w:ascii="宋体" w:hAnsi="宋体" w:eastAsia="宋体" w:cs="宋体"/>
          <w:spacing w:val="5"/>
          <w:sz w:val="20"/>
          <w:szCs w:val="20"/>
        </w:rPr>
        <w:t xml:space="preserve">  考场管理要科学合理，应做到：</w:t>
      </w:r>
      <w:bookmarkEnd w:id="1288"/>
      <w:bookmarkEnd w:id="1289"/>
      <w:bookmarkEnd w:id="1290"/>
    </w:p>
    <w:p>
      <w:pPr>
        <w:spacing w:before="114" w:line="228" w:lineRule="auto"/>
        <w:ind w:left="427"/>
        <w:outlineLvl w:val="9"/>
        <w:rPr>
          <w:rFonts w:ascii="宋体" w:hAnsi="宋体" w:eastAsia="宋体" w:cs="宋体"/>
          <w:sz w:val="20"/>
          <w:szCs w:val="20"/>
        </w:rPr>
      </w:pPr>
      <w:bookmarkStart w:id="1291" w:name="_Toc123118295"/>
      <w:bookmarkStart w:id="1292" w:name="_Toc31032"/>
      <w:bookmarkStart w:id="1293" w:name="_Toc15021"/>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学生凭学生证进入考场</w:t>
      </w:r>
      <w:r>
        <w:rPr>
          <w:rFonts w:ascii="宋体" w:hAnsi="宋体" w:eastAsia="宋体" w:cs="宋体"/>
          <w:spacing w:val="2"/>
          <w:sz w:val="20"/>
          <w:szCs w:val="20"/>
        </w:rPr>
        <w:t>；</w:t>
      </w:r>
      <w:bookmarkEnd w:id="1291"/>
      <w:bookmarkEnd w:id="1292"/>
      <w:bookmarkEnd w:id="1293"/>
    </w:p>
    <w:p>
      <w:pPr>
        <w:spacing w:before="114" w:line="224" w:lineRule="auto"/>
        <w:ind w:left="407"/>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考生座位应拉开距离，并以</w:t>
      </w:r>
      <w:r>
        <w:rPr>
          <w:rFonts w:ascii="Times New Roman" w:hAnsi="Times New Roman" w:eastAsia="Times New Roman" w:cs="Times New Roman"/>
          <w:sz w:val="20"/>
          <w:szCs w:val="20"/>
        </w:rPr>
        <w:t>K</w:t>
      </w:r>
      <w:r>
        <w:rPr>
          <w:rFonts w:ascii="宋体" w:hAnsi="宋体" w:eastAsia="宋体" w:cs="宋体"/>
          <w:spacing w:val="5"/>
          <w:sz w:val="20"/>
          <w:szCs w:val="20"/>
        </w:rPr>
        <w:t>值法安排考试座位顺序，具体安排方法见附件；</w:t>
      </w:r>
    </w:p>
    <w:p>
      <w:pPr>
        <w:spacing w:before="116" w:line="228" w:lineRule="auto"/>
        <w:ind w:left="411"/>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3. 50 </w:t>
      </w:r>
      <w:r>
        <w:rPr>
          <w:rFonts w:ascii="宋体" w:hAnsi="宋体" w:eastAsia="宋体" w:cs="宋体"/>
          <w:spacing w:val="2"/>
          <w:sz w:val="20"/>
          <w:szCs w:val="20"/>
        </w:rPr>
        <w:t xml:space="preserve">人以下考场安排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位监考教师，</w:t>
      </w:r>
      <w:r>
        <w:rPr>
          <w:rFonts w:ascii="Times New Roman" w:hAnsi="Times New Roman" w:eastAsia="Times New Roman" w:cs="Times New Roman"/>
          <w:spacing w:val="2"/>
          <w:sz w:val="20"/>
          <w:szCs w:val="20"/>
        </w:rPr>
        <w:t xml:space="preserve">50 </w:t>
      </w:r>
      <w:r>
        <w:rPr>
          <w:rFonts w:ascii="宋体" w:hAnsi="宋体" w:eastAsia="宋体" w:cs="宋体"/>
          <w:spacing w:val="2"/>
          <w:sz w:val="20"/>
          <w:szCs w:val="20"/>
        </w:rPr>
        <w:t xml:space="preserve">人以上考场安排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位监</w:t>
      </w:r>
      <w:r>
        <w:rPr>
          <w:rFonts w:ascii="宋体" w:hAnsi="宋体" w:eastAsia="宋体" w:cs="宋体"/>
          <w:sz w:val="20"/>
          <w:szCs w:val="20"/>
        </w:rPr>
        <w:t>考教师；</w:t>
      </w:r>
    </w:p>
    <w:p>
      <w:pPr>
        <w:spacing w:before="115" w:line="332" w:lineRule="auto"/>
        <w:ind w:left="7" w:right="90" w:firstLine="398"/>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 xml:space="preserve">．监考安排表中首位监考教师为主监考。主监考应提前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分钟到相关二级学院领取试卷，并</w:t>
      </w:r>
      <w:r>
        <w:rPr>
          <w:rFonts w:ascii="宋体" w:hAnsi="宋体" w:eastAsia="宋体" w:cs="宋体"/>
          <w:sz w:val="20"/>
          <w:szCs w:val="20"/>
        </w:rPr>
        <w:t xml:space="preserve"> </w:t>
      </w:r>
      <w:r>
        <w:rPr>
          <w:rFonts w:ascii="宋体" w:hAnsi="宋体" w:eastAsia="宋体" w:cs="宋体"/>
          <w:spacing w:val="9"/>
          <w:sz w:val="20"/>
          <w:szCs w:val="20"/>
        </w:rPr>
        <w:t>认</w:t>
      </w:r>
      <w:r>
        <w:rPr>
          <w:rFonts w:ascii="宋体" w:hAnsi="宋体" w:eastAsia="宋体" w:cs="宋体"/>
          <w:spacing w:val="5"/>
          <w:sz w:val="20"/>
          <w:szCs w:val="20"/>
        </w:rPr>
        <w:t>真核对试卷相关信息，无误后签字领取。</w:t>
      </w:r>
    </w:p>
    <w:p>
      <w:pPr>
        <w:spacing w:before="1" w:line="332" w:lineRule="auto"/>
        <w:ind w:left="9" w:right="90" w:firstLine="403"/>
        <w:outlineLvl w:val="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监考人员应在考前 </w:t>
      </w: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分钟进入考场。组织学生入场，核查证件，认真清理考场。对拒不服</w:t>
      </w:r>
      <w:r>
        <w:rPr>
          <w:rFonts w:ascii="宋体" w:hAnsi="宋体" w:eastAsia="宋体" w:cs="宋体"/>
          <w:sz w:val="20"/>
          <w:szCs w:val="20"/>
        </w:rPr>
        <w:t xml:space="preserve"> </w:t>
      </w:r>
      <w:r>
        <w:rPr>
          <w:rFonts w:ascii="宋体" w:hAnsi="宋体" w:eastAsia="宋体" w:cs="宋体"/>
          <w:spacing w:val="12"/>
          <w:sz w:val="20"/>
          <w:szCs w:val="20"/>
        </w:rPr>
        <w:t>从安排的</w:t>
      </w:r>
      <w:r>
        <w:rPr>
          <w:rFonts w:ascii="宋体" w:hAnsi="宋体" w:eastAsia="宋体" w:cs="宋体"/>
          <w:spacing w:val="6"/>
          <w:sz w:val="20"/>
          <w:szCs w:val="20"/>
        </w:rPr>
        <w:t>学生，监考教师应及时向教务处或学生所在二级学院汇报，并在考场记录表上祥细记录情</w:t>
      </w:r>
      <w:r>
        <w:rPr>
          <w:rFonts w:ascii="宋体" w:hAnsi="宋体" w:eastAsia="宋体" w:cs="宋体"/>
          <w:sz w:val="20"/>
          <w:szCs w:val="20"/>
        </w:rPr>
        <w:t xml:space="preserve"> </w:t>
      </w:r>
      <w:r>
        <w:rPr>
          <w:rFonts w:ascii="宋体" w:hAnsi="宋体" w:eastAsia="宋体" w:cs="宋体"/>
          <w:spacing w:val="-1"/>
          <w:sz w:val="20"/>
          <w:szCs w:val="20"/>
        </w:rPr>
        <w:t>况</w:t>
      </w:r>
      <w:r>
        <w:rPr>
          <w:rFonts w:ascii="宋体" w:hAnsi="宋体" w:eastAsia="宋体" w:cs="宋体"/>
          <w:sz w:val="20"/>
          <w:szCs w:val="20"/>
        </w:rPr>
        <w:t>。</w:t>
      </w:r>
    </w:p>
    <w:p>
      <w:pPr>
        <w:spacing w:line="224" w:lineRule="auto"/>
        <w:ind w:left="411"/>
        <w:outlineLvl w:val="9"/>
        <w:rPr>
          <w:rFonts w:ascii="宋体" w:hAnsi="宋体" w:eastAsia="宋体" w:cs="宋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除考试必备用品外，学生不得携带与考试内容有关的物品进入考场。</w:t>
      </w:r>
    </w:p>
    <w:p>
      <w:pPr>
        <w:spacing w:before="118" w:line="332" w:lineRule="auto"/>
        <w:ind w:left="8" w:right="93" w:firstLine="40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7.  </w:t>
      </w:r>
      <w:r>
        <w:rPr>
          <w:rFonts w:ascii="宋体" w:hAnsi="宋体" w:eastAsia="宋体" w:cs="宋体"/>
          <w:spacing w:val="5"/>
          <w:sz w:val="20"/>
          <w:szCs w:val="20"/>
        </w:rPr>
        <w:t>监考教师应遵守考场规则，认真履行监考职责 (监考职责见附件) ，及时制止任何考试违</w:t>
      </w:r>
      <w:r>
        <w:rPr>
          <w:rFonts w:ascii="宋体" w:hAnsi="宋体" w:eastAsia="宋体" w:cs="宋体"/>
          <w:spacing w:val="3"/>
          <w:sz w:val="20"/>
          <w:szCs w:val="20"/>
        </w:rPr>
        <w:t>纪</w:t>
      </w:r>
      <w:r>
        <w:rPr>
          <w:rFonts w:ascii="宋体" w:hAnsi="宋体" w:eastAsia="宋体" w:cs="宋体"/>
          <w:sz w:val="20"/>
          <w:szCs w:val="20"/>
        </w:rPr>
        <w:t xml:space="preserve"> </w:t>
      </w:r>
      <w:r>
        <w:rPr>
          <w:rFonts w:ascii="宋体" w:hAnsi="宋体" w:eastAsia="宋体" w:cs="宋体"/>
          <w:spacing w:val="7"/>
          <w:sz w:val="20"/>
          <w:szCs w:val="20"/>
        </w:rPr>
        <w:t>和</w:t>
      </w:r>
      <w:r>
        <w:rPr>
          <w:rFonts w:ascii="宋体" w:hAnsi="宋体" w:eastAsia="宋体" w:cs="宋体"/>
          <w:spacing w:val="5"/>
          <w:sz w:val="20"/>
          <w:szCs w:val="20"/>
        </w:rPr>
        <w:t>作弊行为，祥细填写考场记录表。</w:t>
      </w:r>
    </w:p>
    <w:p>
      <w:pPr>
        <w:spacing w:line="224" w:lineRule="auto"/>
        <w:ind w:left="3137"/>
        <w:outlineLvl w:val="9"/>
        <w:rPr>
          <w:rFonts w:ascii="宋体" w:hAnsi="宋体" w:eastAsia="宋体" w:cs="宋体"/>
          <w:sz w:val="20"/>
          <w:szCs w:val="20"/>
        </w:rPr>
      </w:pPr>
      <w:bookmarkStart w:id="1294" w:name="_Toc123118296"/>
      <w:bookmarkStart w:id="1295" w:name="_Toc8379"/>
      <w:bookmarkStart w:id="1296" w:name="_Toc7269"/>
      <w:r>
        <w:rPr>
          <w:rFonts w:ascii="宋体" w:hAnsi="宋体" w:eastAsia="宋体" w:cs="宋体"/>
          <w:spacing w:val="10"/>
          <w:sz w:val="20"/>
          <w:szCs w:val="20"/>
          <w14:textOutline w14:w="3797" w14:cap="sq" w14:cmpd="sng" w14:algn="ctr">
            <w14:solidFill>
              <w14:srgbClr w14:val="000000"/>
            </w14:solidFill>
            <w14:prstDash w14:val="solid"/>
            <w14:bevel/>
          </w14:textOutline>
        </w:rPr>
        <w:t>第七</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试卷评阅与成绩记载</w:t>
      </w:r>
      <w:bookmarkEnd w:id="1294"/>
      <w:bookmarkEnd w:id="1295"/>
      <w:bookmarkEnd w:id="1296"/>
    </w:p>
    <w:p>
      <w:pPr>
        <w:spacing w:before="118" w:line="332" w:lineRule="auto"/>
        <w:ind w:left="8" w:right="90" w:firstLine="402"/>
        <w:outlineLvl w:val="9"/>
        <w:rPr>
          <w:rFonts w:ascii="宋体" w:hAnsi="宋体" w:eastAsia="宋体" w:cs="宋体"/>
          <w:sz w:val="20"/>
          <w:szCs w:val="20"/>
        </w:rPr>
      </w:pPr>
      <w:r>
        <w:rPr>
          <w:rFonts w:ascii="黑体" w:hAnsi="黑体" w:eastAsia="黑体" w:cs="黑体"/>
          <w:spacing w:val="12"/>
          <w:sz w:val="20"/>
          <w:szCs w:val="20"/>
          <w14:textOutline w14:w="3797" w14:cap="sq" w14:cmpd="sng" w14:algn="ctr">
            <w14:solidFill>
              <w14:srgbClr w14:val="000000"/>
            </w14:solidFill>
            <w14:prstDash w14:val="solid"/>
            <w14:bevel/>
          </w14:textOutline>
        </w:rPr>
        <w:t>第二十条</w:t>
      </w:r>
      <w:r>
        <w:rPr>
          <w:rFonts w:ascii="黑体" w:hAnsi="黑体" w:eastAsia="黑体" w:cs="黑体"/>
          <w:spacing w:val="10"/>
          <w:sz w:val="20"/>
          <w:szCs w:val="20"/>
        </w:rPr>
        <w:t xml:space="preserve"> </w:t>
      </w:r>
      <w:r>
        <w:rPr>
          <w:rFonts w:ascii="黑体" w:hAnsi="黑体" w:eastAsia="黑体" w:cs="黑体"/>
          <w:spacing w:val="6"/>
          <w:sz w:val="20"/>
          <w:szCs w:val="20"/>
        </w:rPr>
        <w:t xml:space="preserve"> </w:t>
      </w:r>
      <w:r>
        <w:rPr>
          <w:rFonts w:ascii="宋体" w:hAnsi="宋体" w:eastAsia="宋体" w:cs="宋体"/>
          <w:spacing w:val="6"/>
          <w:sz w:val="20"/>
          <w:szCs w:val="20"/>
        </w:rPr>
        <w:t>试卷评阅必须依据参考答案及评分标准进行，阅卷教师应实事求是地批阅试卷，不</w:t>
      </w:r>
      <w:r>
        <w:rPr>
          <w:rFonts w:ascii="宋体" w:hAnsi="宋体" w:eastAsia="宋体" w:cs="宋体"/>
          <w:sz w:val="20"/>
          <w:szCs w:val="20"/>
        </w:rPr>
        <w:t xml:space="preserve"> </w:t>
      </w:r>
      <w:r>
        <w:rPr>
          <w:rFonts w:ascii="宋体" w:hAnsi="宋体" w:eastAsia="宋体" w:cs="宋体"/>
          <w:spacing w:val="7"/>
          <w:sz w:val="20"/>
          <w:szCs w:val="20"/>
        </w:rPr>
        <w:t>得</w:t>
      </w:r>
      <w:r>
        <w:rPr>
          <w:rFonts w:ascii="宋体" w:hAnsi="宋体" w:eastAsia="宋体" w:cs="宋体"/>
          <w:spacing w:val="5"/>
          <w:sz w:val="20"/>
          <w:szCs w:val="20"/>
        </w:rPr>
        <w:t>随意变更批阅记录，不得出现人情分。</w:t>
      </w:r>
    </w:p>
    <w:p>
      <w:pPr>
        <w:spacing w:line="332" w:lineRule="auto"/>
        <w:ind w:left="7" w:right="90" w:firstLine="40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阅卷时应统一使用红色笔，统一采用减分形式。多人流水阅卷应在每大题得分处</w:t>
      </w:r>
      <w:r>
        <w:rPr>
          <w:rFonts w:ascii="宋体" w:hAnsi="宋体" w:eastAsia="宋体" w:cs="宋体"/>
          <w:sz w:val="20"/>
          <w:szCs w:val="20"/>
        </w:rPr>
        <w:t xml:space="preserve"> </w:t>
      </w:r>
      <w:r>
        <w:rPr>
          <w:rFonts w:ascii="宋体" w:hAnsi="宋体" w:eastAsia="宋体" w:cs="宋体"/>
          <w:spacing w:val="10"/>
          <w:sz w:val="20"/>
          <w:szCs w:val="20"/>
        </w:rPr>
        <w:t>签上</w:t>
      </w:r>
      <w:r>
        <w:rPr>
          <w:rFonts w:ascii="宋体" w:hAnsi="宋体" w:eastAsia="宋体" w:cs="宋体"/>
          <w:spacing w:val="7"/>
          <w:sz w:val="20"/>
          <w:szCs w:val="20"/>
        </w:rPr>
        <w:t>阅</w:t>
      </w:r>
      <w:r>
        <w:rPr>
          <w:rFonts w:ascii="宋体" w:hAnsi="宋体" w:eastAsia="宋体" w:cs="宋体"/>
          <w:spacing w:val="5"/>
          <w:sz w:val="20"/>
          <w:szCs w:val="20"/>
        </w:rPr>
        <w:t>卷人姓名，单人评阅试卷可在总分栏后的阅卷人处签名。</w:t>
      </w:r>
    </w:p>
    <w:p>
      <w:pPr>
        <w:spacing w:line="224" w:lineRule="auto"/>
        <w:ind w:left="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各二级学院在阅卷工作结束后，及时安排以系 (部) 为单位进行试卷评阅质量检</w:t>
      </w:r>
    </w:p>
    <w:p>
      <w:pPr>
        <w:spacing w:before="117" w:line="235" w:lineRule="auto"/>
        <w:ind w:left="10"/>
        <w:outlineLvl w:val="9"/>
        <w:rPr>
          <w:rFonts w:ascii="宋体" w:hAnsi="宋体" w:eastAsia="宋体" w:cs="宋体"/>
          <w:sz w:val="20"/>
          <w:szCs w:val="20"/>
        </w:rPr>
      </w:pPr>
      <w:r>
        <w:rPr>
          <w:rFonts w:ascii="宋体" w:hAnsi="宋体" w:eastAsia="宋体" w:cs="宋体"/>
          <w:spacing w:val="10"/>
          <w:sz w:val="20"/>
          <w:szCs w:val="20"/>
        </w:rPr>
        <w:t>查，二</w:t>
      </w:r>
      <w:r>
        <w:rPr>
          <w:rFonts w:ascii="宋体" w:hAnsi="宋体" w:eastAsia="宋体" w:cs="宋体"/>
          <w:spacing w:val="9"/>
          <w:sz w:val="20"/>
          <w:szCs w:val="20"/>
        </w:rPr>
        <w:t>级</w:t>
      </w:r>
      <w:r>
        <w:rPr>
          <w:rFonts w:ascii="宋体" w:hAnsi="宋体" w:eastAsia="宋体" w:cs="宋体"/>
          <w:spacing w:val="5"/>
          <w:sz w:val="20"/>
          <w:szCs w:val="20"/>
        </w:rPr>
        <w:t>学院考试工作领导小组要进行抽查，并将检查和抽查结果在本二级学院通报。</w:t>
      </w:r>
    </w:p>
    <w:p>
      <w:pPr>
        <w:tabs>
          <w:tab w:val="left" w:pos="116"/>
        </w:tabs>
        <w:spacing w:before="68" w:line="336" w:lineRule="auto"/>
        <w:ind w:left="7" w:right="90" w:firstLine="403"/>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w:t>
      </w:r>
      <w:r>
        <w:rPr>
          <w:rFonts w:ascii="宋体" w:hAnsi="宋体" w:eastAsia="宋体" w:cs="宋体"/>
          <w:spacing w:val="2"/>
          <w:sz w:val="20"/>
          <w:szCs w:val="20"/>
          <w14:textOutline w14:w="3797" w14:cap="sq" w14:cmpd="sng" w14:algn="ctr">
            <w14:solidFill>
              <w14:srgbClr w14:val="000000"/>
            </w14:solidFill>
            <w14:prstDash w14:val="solid"/>
            <w14:bevel/>
          </w14:textOutline>
        </w:rPr>
        <w:t>二十三条</w:t>
      </w:r>
      <w:r>
        <w:rPr>
          <w:rFonts w:ascii="宋体" w:hAnsi="宋体" w:eastAsia="宋体" w:cs="宋体"/>
          <w:spacing w:val="2"/>
          <w:sz w:val="20"/>
          <w:szCs w:val="20"/>
        </w:rPr>
        <w:t xml:space="preserve">  考试总评成绩评定原则：理论课程期末考试成绩占 </w:t>
      </w:r>
      <w:r>
        <w:rPr>
          <w:rFonts w:ascii="Times New Roman" w:hAnsi="Times New Roman" w:eastAsia="Times New Roman" w:cs="Times New Roman"/>
          <w:spacing w:val="2"/>
          <w:sz w:val="20"/>
          <w:szCs w:val="20"/>
        </w:rPr>
        <w:t xml:space="preserve">70% </w:t>
      </w:r>
      <w:r>
        <w:rPr>
          <w:rFonts w:ascii="宋体" w:hAnsi="宋体" w:eastAsia="宋体" w:cs="宋体"/>
          <w:spacing w:val="2"/>
          <w:sz w:val="20"/>
          <w:szCs w:val="20"/>
        </w:rPr>
        <w:t xml:space="preserve">，平时成绩占 </w:t>
      </w:r>
      <w:r>
        <w:rPr>
          <w:rFonts w:ascii="Times New Roman" w:hAnsi="Times New Roman" w:eastAsia="Times New Roman" w:cs="Times New Roman"/>
          <w:spacing w:val="2"/>
          <w:sz w:val="20"/>
          <w:szCs w:val="20"/>
        </w:rPr>
        <w:t>30%</w:t>
      </w:r>
      <w:r>
        <w:rPr>
          <w:rFonts w:ascii="宋体" w:hAnsi="宋体" w:eastAsia="宋体" w:cs="宋体"/>
          <w:spacing w:val="2"/>
          <w:sz w:val="20"/>
          <w:szCs w:val="20"/>
        </w:rPr>
        <w:t>；实验</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 xml:space="preserve">(实践) </w:t>
      </w:r>
      <w:r>
        <w:rPr>
          <w:rFonts w:ascii="宋体" w:hAnsi="宋体" w:eastAsia="宋体" w:cs="宋体"/>
          <w:spacing w:val="5"/>
          <w:sz w:val="20"/>
          <w:szCs w:val="20"/>
        </w:rPr>
        <w:t>课</w:t>
      </w:r>
      <w:r>
        <w:rPr>
          <w:rFonts w:ascii="宋体" w:hAnsi="宋体" w:eastAsia="宋体" w:cs="宋体"/>
          <w:spacing w:val="3"/>
          <w:sz w:val="20"/>
          <w:szCs w:val="20"/>
        </w:rPr>
        <w:t xml:space="preserve">程期末考试成绩和平时成绩各占 </w:t>
      </w:r>
      <w:r>
        <w:rPr>
          <w:rFonts w:ascii="Times New Roman" w:hAnsi="Times New Roman" w:eastAsia="Times New Roman" w:cs="Times New Roman"/>
          <w:spacing w:val="3"/>
          <w:sz w:val="20"/>
          <w:szCs w:val="20"/>
        </w:rPr>
        <w:t xml:space="preserve">50% </w:t>
      </w:r>
      <w:r>
        <w:rPr>
          <w:rFonts w:ascii="宋体" w:hAnsi="宋体" w:eastAsia="宋体" w:cs="宋体"/>
          <w:spacing w:val="3"/>
          <w:sz w:val="20"/>
          <w:szCs w:val="20"/>
        </w:rPr>
        <w:t>。非单独设课的实验实践成绩由平时、实验和期末</w:t>
      </w:r>
      <w:r>
        <w:rPr>
          <w:rFonts w:ascii="宋体" w:hAnsi="宋体" w:eastAsia="宋体" w:cs="宋体"/>
          <w:sz w:val="20"/>
          <w:szCs w:val="20"/>
        </w:rPr>
        <w:t xml:space="preserve"> </w:t>
      </w:r>
      <w:r>
        <w:rPr>
          <w:rFonts w:ascii="宋体" w:hAnsi="宋体" w:eastAsia="宋体" w:cs="宋体"/>
          <w:spacing w:val="2"/>
          <w:sz w:val="20"/>
          <w:szCs w:val="20"/>
        </w:rPr>
        <w:t>三</w:t>
      </w:r>
      <w:r>
        <w:rPr>
          <w:rFonts w:ascii="宋体" w:hAnsi="宋体" w:eastAsia="宋体" w:cs="宋体"/>
          <w:spacing w:val="1"/>
          <w:sz w:val="20"/>
          <w:szCs w:val="20"/>
        </w:rPr>
        <w:t xml:space="preserve">部分构成。其中，平时成绩比例为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 xml:space="preserve">，实验和期末成绩比例总合占 </w:t>
      </w:r>
      <w:r>
        <w:rPr>
          <w:rFonts w:ascii="Times New Roman" w:hAnsi="Times New Roman" w:eastAsia="Times New Roman" w:cs="Times New Roman"/>
          <w:spacing w:val="1"/>
          <w:sz w:val="20"/>
          <w:szCs w:val="20"/>
        </w:rPr>
        <w:t xml:space="preserve">70% </w:t>
      </w:r>
      <w:r>
        <w:rPr>
          <w:rFonts w:ascii="宋体" w:hAnsi="宋体" w:eastAsia="宋体" w:cs="宋体"/>
          <w:spacing w:val="1"/>
          <w:sz w:val="20"/>
          <w:szCs w:val="20"/>
        </w:rPr>
        <w:t>，实验和期末两项成绩</w:t>
      </w:r>
      <w:r>
        <w:rPr>
          <w:rFonts w:ascii="宋体" w:hAnsi="宋体" w:eastAsia="宋体" w:cs="宋体"/>
          <w:sz w:val="20"/>
          <w:szCs w:val="20"/>
        </w:rPr>
        <w:t xml:space="preserve"> </w:t>
      </w:r>
      <w:r>
        <w:rPr>
          <w:rFonts w:ascii="宋体" w:hAnsi="宋体" w:eastAsia="宋体" w:cs="宋体"/>
          <w:spacing w:val="12"/>
          <w:sz w:val="20"/>
          <w:szCs w:val="20"/>
        </w:rPr>
        <w:t>的比例，</w:t>
      </w:r>
      <w:r>
        <w:rPr>
          <w:rFonts w:ascii="宋体" w:hAnsi="宋体" w:eastAsia="宋体" w:cs="宋体"/>
          <w:spacing w:val="7"/>
          <w:sz w:val="20"/>
          <w:szCs w:val="20"/>
        </w:rPr>
        <w:t>按</w:t>
      </w:r>
      <w:r>
        <w:rPr>
          <w:rFonts w:ascii="宋体" w:hAnsi="宋体" w:eastAsia="宋体" w:cs="宋体"/>
          <w:spacing w:val="6"/>
          <w:sz w:val="20"/>
          <w:szCs w:val="20"/>
        </w:rPr>
        <w:t>该门课程中实验所占课时比例确定。凡不按上述规则进行成绩评定的，课程负责人应在</w:t>
      </w:r>
      <w:r>
        <w:rPr>
          <w:rFonts w:ascii="宋体" w:hAnsi="宋体" w:eastAsia="宋体" w:cs="宋体"/>
          <w:sz w:val="20"/>
          <w:szCs w:val="20"/>
        </w:rPr>
        <w:t xml:space="preserve"> </w:t>
      </w:r>
      <w:r>
        <w:rPr>
          <w:rFonts w:ascii="宋体" w:hAnsi="宋体" w:eastAsia="宋体" w:cs="宋体"/>
          <w:spacing w:val="10"/>
          <w:sz w:val="20"/>
          <w:szCs w:val="20"/>
        </w:rPr>
        <w:t>开课</w:t>
      </w:r>
      <w:r>
        <w:rPr>
          <w:rFonts w:ascii="宋体" w:hAnsi="宋体" w:eastAsia="宋体" w:cs="宋体"/>
          <w:spacing w:val="6"/>
          <w:sz w:val="20"/>
          <w:szCs w:val="20"/>
        </w:rPr>
        <w:t>前</w:t>
      </w:r>
      <w:r>
        <w:rPr>
          <w:rFonts w:ascii="宋体" w:hAnsi="宋体" w:eastAsia="宋体" w:cs="宋体"/>
          <w:spacing w:val="5"/>
          <w:sz w:val="20"/>
          <w:szCs w:val="20"/>
        </w:rPr>
        <w:t>，将经二级学院批准后的成绩评定方案 (附件五) ，报教务处审批后方可实施。</w:t>
      </w:r>
    </w:p>
    <w:p>
      <w:pPr>
        <w:spacing w:before="18" w:line="224" w:lineRule="auto"/>
        <w:ind w:left="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9"/>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平时成绩评定必须在考试开始前评定完毕，并录入教务管理系统。</w:t>
      </w:r>
    </w:p>
    <w:p>
      <w:pPr>
        <w:spacing w:before="118" w:line="332" w:lineRule="auto"/>
        <w:ind w:left="7" w:right="143" w:firstLine="40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8"/>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考试课程采用百分制记分；考查课程采用等级制记分，即五级制记分。具体为：</w:t>
      </w:r>
      <w:r>
        <w:rPr>
          <w:rFonts w:ascii="宋体" w:hAnsi="宋体" w:eastAsia="宋体" w:cs="宋体"/>
          <w:sz w:val="20"/>
          <w:szCs w:val="20"/>
        </w:rPr>
        <w:t xml:space="preserve"> </w:t>
      </w:r>
      <w:r>
        <w:rPr>
          <w:rFonts w:ascii="Times New Roman" w:hAnsi="Times New Roman" w:eastAsia="Times New Roman" w:cs="Times New Roman"/>
          <w:spacing w:val="6"/>
          <w:sz w:val="20"/>
          <w:szCs w:val="20"/>
        </w:rPr>
        <w:t>9</w:t>
      </w:r>
      <w:r>
        <w:rPr>
          <w:rFonts w:ascii="Times New Roman" w:hAnsi="Times New Roman" w:eastAsia="Times New Roman" w:cs="Times New Roman"/>
          <w:spacing w:val="3"/>
          <w:sz w:val="20"/>
          <w:szCs w:val="20"/>
        </w:rPr>
        <w:t xml:space="preserve">0- 100 </w:t>
      </w:r>
      <w:r>
        <w:rPr>
          <w:rFonts w:ascii="宋体" w:hAnsi="宋体" w:eastAsia="宋体" w:cs="宋体"/>
          <w:spacing w:val="3"/>
          <w:sz w:val="20"/>
          <w:szCs w:val="20"/>
        </w:rPr>
        <w:t>分为优秀；</w:t>
      </w:r>
      <w:r>
        <w:rPr>
          <w:rFonts w:ascii="Times New Roman" w:hAnsi="Times New Roman" w:eastAsia="Times New Roman" w:cs="Times New Roman"/>
          <w:spacing w:val="3"/>
          <w:sz w:val="20"/>
          <w:szCs w:val="20"/>
        </w:rPr>
        <w:t xml:space="preserve">80-89 </w:t>
      </w:r>
      <w:r>
        <w:rPr>
          <w:rFonts w:ascii="宋体" w:hAnsi="宋体" w:eastAsia="宋体" w:cs="宋体"/>
          <w:spacing w:val="3"/>
          <w:sz w:val="20"/>
          <w:szCs w:val="20"/>
        </w:rPr>
        <w:t>分为良好；</w:t>
      </w:r>
      <w:r>
        <w:rPr>
          <w:rFonts w:ascii="Times New Roman" w:hAnsi="Times New Roman" w:eastAsia="Times New Roman" w:cs="Times New Roman"/>
          <w:spacing w:val="3"/>
          <w:sz w:val="20"/>
          <w:szCs w:val="20"/>
        </w:rPr>
        <w:t xml:space="preserve">70-79 </w:t>
      </w:r>
      <w:r>
        <w:rPr>
          <w:rFonts w:ascii="宋体" w:hAnsi="宋体" w:eastAsia="宋体" w:cs="宋体"/>
          <w:spacing w:val="3"/>
          <w:sz w:val="20"/>
          <w:szCs w:val="20"/>
        </w:rPr>
        <w:t>分为中等；</w:t>
      </w:r>
      <w:r>
        <w:rPr>
          <w:rFonts w:ascii="Times New Roman" w:hAnsi="Times New Roman" w:eastAsia="Times New Roman" w:cs="Times New Roman"/>
          <w:spacing w:val="3"/>
          <w:sz w:val="20"/>
          <w:szCs w:val="20"/>
        </w:rPr>
        <w:t xml:space="preserve">60-69 </w:t>
      </w:r>
      <w:r>
        <w:rPr>
          <w:rFonts w:ascii="宋体" w:hAnsi="宋体" w:eastAsia="宋体" w:cs="宋体"/>
          <w:spacing w:val="3"/>
          <w:sz w:val="20"/>
          <w:szCs w:val="20"/>
        </w:rPr>
        <w:t>分为及格；</w:t>
      </w:r>
      <w:r>
        <w:rPr>
          <w:rFonts w:ascii="Times New Roman" w:hAnsi="Times New Roman" w:eastAsia="Times New Roman" w:cs="Times New Roman"/>
          <w:spacing w:val="3"/>
          <w:sz w:val="20"/>
          <w:szCs w:val="20"/>
        </w:rPr>
        <w:t xml:space="preserve">60 </w:t>
      </w:r>
      <w:r>
        <w:rPr>
          <w:rFonts w:ascii="宋体" w:hAnsi="宋体" w:eastAsia="宋体" w:cs="宋体"/>
          <w:spacing w:val="3"/>
          <w:sz w:val="20"/>
          <w:szCs w:val="20"/>
        </w:rPr>
        <w:t>分以下为不及格。</w:t>
      </w:r>
    </w:p>
    <w:p>
      <w:pPr>
        <w:spacing w:before="1" w:line="341" w:lineRule="auto"/>
        <w:ind w:left="11" w:right="90"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第二十六</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补考、缓考成绩与期末考试成绩评定相同，即以考试卷面成绩与上课时的平时成</w:t>
      </w:r>
      <w:r>
        <w:rPr>
          <w:rFonts w:ascii="宋体" w:hAnsi="宋体" w:eastAsia="宋体" w:cs="宋体"/>
          <w:sz w:val="20"/>
          <w:szCs w:val="20"/>
        </w:rPr>
        <w:t xml:space="preserve"> </w:t>
      </w:r>
      <w:r>
        <w:rPr>
          <w:rFonts w:ascii="宋体" w:hAnsi="宋体" w:eastAsia="宋体" w:cs="宋体"/>
          <w:spacing w:val="5"/>
          <w:sz w:val="20"/>
          <w:szCs w:val="20"/>
        </w:rPr>
        <w:t>绩</w:t>
      </w:r>
      <w:r>
        <w:rPr>
          <w:rFonts w:ascii="宋体" w:hAnsi="宋体" w:eastAsia="宋体" w:cs="宋体"/>
          <w:spacing w:val="3"/>
          <w:sz w:val="20"/>
          <w:szCs w:val="20"/>
        </w:rPr>
        <w:t>综合评定。</w:t>
      </w:r>
    </w:p>
    <w:p>
      <w:pPr>
        <w:outlineLvl w:val="9"/>
        <w:sectPr>
          <w:headerReference r:id="rId212" w:type="default"/>
          <w:footerReference r:id="rId213" w:type="default"/>
          <w:pgSz w:w="11850" w:h="16783"/>
          <w:pgMar w:top="1093" w:right="1393" w:bottom="1007" w:left="1473" w:header="878" w:footer="847" w:gutter="0"/>
          <w:cols w:space="720" w:num="1"/>
        </w:sectPr>
      </w:pPr>
    </w:p>
    <w:p>
      <w:pPr>
        <w:spacing w:line="389" w:lineRule="auto"/>
        <w:outlineLvl w:val="9"/>
      </w:pPr>
    </w:p>
    <w:p>
      <w:pPr>
        <w:spacing w:before="65" w:line="332" w:lineRule="auto"/>
        <w:ind w:left="6" w:right="11" w:firstLine="40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成绩评定后，任何人不得随意更改。学生不得直接找任课教师查卷、查分。若对</w:t>
      </w:r>
      <w:r>
        <w:rPr>
          <w:rFonts w:ascii="宋体" w:hAnsi="宋体" w:eastAsia="宋体" w:cs="宋体"/>
          <w:sz w:val="20"/>
          <w:szCs w:val="20"/>
        </w:rPr>
        <w:t xml:space="preserve"> </w:t>
      </w:r>
      <w:r>
        <w:rPr>
          <w:rFonts w:ascii="宋体" w:hAnsi="宋体" w:eastAsia="宋体" w:cs="宋体"/>
          <w:spacing w:val="12"/>
          <w:sz w:val="20"/>
          <w:szCs w:val="20"/>
        </w:rPr>
        <w:t>成绩有疑</w:t>
      </w:r>
      <w:r>
        <w:rPr>
          <w:rFonts w:ascii="宋体" w:hAnsi="宋体" w:eastAsia="宋体" w:cs="宋体"/>
          <w:spacing w:val="8"/>
          <w:sz w:val="20"/>
          <w:szCs w:val="20"/>
        </w:rPr>
        <w:t>问</w:t>
      </w:r>
      <w:r>
        <w:rPr>
          <w:rFonts w:ascii="宋体" w:hAnsi="宋体" w:eastAsia="宋体" w:cs="宋体"/>
          <w:spacing w:val="6"/>
          <w:sz w:val="20"/>
          <w:szCs w:val="20"/>
        </w:rPr>
        <w:t>，可向本人所在二级学院提出申请，由二级学院教学科研办公室主任向课程所在系主任</w:t>
      </w:r>
      <w:r>
        <w:rPr>
          <w:rFonts w:ascii="宋体" w:hAnsi="宋体" w:eastAsia="宋体" w:cs="宋体"/>
          <w:sz w:val="20"/>
          <w:szCs w:val="20"/>
        </w:rPr>
        <w:t xml:space="preserve"> </w:t>
      </w:r>
      <w:r>
        <w:rPr>
          <w:rFonts w:ascii="宋体" w:hAnsi="宋体" w:eastAsia="宋体" w:cs="宋体"/>
          <w:spacing w:val="12"/>
          <w:sz w:val="20"/>
          <w:szCs w:val="20"/>
        </w:rPr>
        <w:t>提出查分</w:t>
      </w:r>
      <w:r>
        <w:rPr>
          <w:rFonts w:ascii="宋体" w:hAnsi="宋体" w:eastAsia="宋体" w:cs="宋体"/>
          <w:spacing w:val="8"/>
          <w:sz w:val="20"/>
          <w:szCs w:val="20"/>
        </w:rPr>
        <w:t>申</w:t>
      </w:r>
      <w:r>
        <w:rPr>
          <w:rFonts w:ascii="宋体" w:hAnsi="宋体" w:eastAsia="宋体" w:cs="宋体"/>
          <w:spacing w:val="6"/>
          <w:sz w:val="20"/>
          <w:szCs w:val="20"/>
        </w:rPr>
        <w:t>请，政负责人签字同意后再向教务处汇报后，教务处将组织相关人员进行核查。若有错</w:t>
      </w:r>
      <w:r>
        <w:rPr>
          <w:rFonts w:ascii="宋体" w:hAnsi="宋体" w:eastAsia="宋体" w:cs="宋体"/>
          <w:sz w:val="20"/>
          <w:szCs w:val="20"/>
        </w:rPr>
        <w:t xml:space="preserve"> </w:t>
      </w:r>
      <w:r>
        <w:rPr>
          <w:rFonts w:ascii="宋体" w:hAnsi="宋体" w:eastAsia="宋体" w:cs="宋体"/>
          <w:spacing w:val="4"/>
          <w:sz w:val="20"/>
          <w:szCs w:val="20"/>
        </w:rPr>
        <w:t>评，则由阅卷教师把错评试卷交</w:t>
      </w:r>
      <w:r>
        <w:rPr>
          <w:rFonts w:ascii="宋体" w:hAnsi="宋体" w:eastAsia="宋体" w:cs="宋体"/>
          <w:spacing w:val="3"/>
          <w:sz w:val="20"/>
          <w:szCs w:val="20"/>
        </w:rPr>
        <w:t>系</w:t>
      </w:r>
      <w:r>
        <w:rPr>
          <w:rFonts w:ascii="宋体" w:hAnsi="宋体" w:eastAsia="宋体" w:cs="宋体"/>
          <w:spacing w:val="2"/>
          <w:sz w:val="20"/>
          <w:szCs w:val="20"/>
        </w:rPr>
        <w:t>主任审核，同时将错评情况书面报教务处审批备案后，方可更正。</w:t>
      </w:r>
    </w:p>
    <w:p>
      <w:pPr>
        <w:spacing w:line="332" w:lineRule="auto"/>
        <w:ind w:left="11" w:right="44"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第二十八</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学生成绩册一式三份由二级学院教科研主任负责组织收齐，经系主任审查、二级</w:t>
      </w:r>
      <w:r>
        <w:rPr>
          <w:rFonts w:ascii="宋体" w:hAnsi="宋体" w:eastAsia="宋体" w:cs="宋体"/>
          <w:sz w:val="20"/>
          <w:szCs w:val="20"/>
        </w:rPr>
        <w:t xml:space="preserve"> </w:t>
      </w:r>
      <w:r>
        <w:rPr>
          <w:rFonts w:ascii="宋体" w:hAnsi="宋体" w:eastAsia="宋体" w:cs="宋体"/>
          <w:spacing w:val="10"/>
          <w:sz w:val="20"/>
          <w:szCs w:val="20"/>
        </w:rPr>
        <w:t>学院院长</w:t>
      </w:r>
      <w:r>
        <w:rPr>
          <w:rFonts w:ascii="宋体" w:hAnsi="宋体" w:eastAsia="宋体" w:cs="宋体"/>
          <w:spacing w:val="5"/>
          <w:sz w:val="20"/>
          <w:szCs w:val="20"/>
        </w:rPr>
        <w:t>复核签名后，一份交教务处，一份随试卷交学生所在系存档，一份交教师所在系保存。</w:t>
      </w:r>
    </w:p>
    <w:p>
      <w:pPr>
        <w:spacing w:line="224" w:lineRule="auto"/>
        <w:ind w:left="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期末考试成绩评定后，学生可以通过教务处网站查询。</w:t>
      </w:r>
    </w:p>
    <w:p>
      <w:pPr>
        <w:spacing w:before="117" w:line="224" w:lineRule="auto"/>
        <w:ind w:left="3240"/>
        <w:outlineLvl w:val="9"/>
        <w:rPr>
          <w:rFonts w:ascii="宋体" w:hAnsi="宋体" w:eastAsia="宋体" w:cs="宋体"/>
          <w:sz w:val="20"/>
          <w:szCs w:val="20"/>
        </w:rPr>
      </w:pPr>
      <w:bookmarkStart w:id="1297" w:name="_Toc10059"/>
      <w:bookmarkStart w:id="1298" w:name="_Toc123118297"/>
      <w:bookmarkStart w:id="1299" w:name="_Toc1158"/>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八</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试卷的管理与归档</w:t>
      </w:r>
      <w:bookmarkEnd w:id="1297"/>
      <w:bookmarkEnd w:id="1298"/>
      <w:bookmarkEnd w:id="1299"/>
    </w:p>
    <w:p>
      <w:pPr>
        <w:spacing w:before="117" w:line="332" w:lineRule="auto"/>
        <w:ind w:left="410" w:right="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第三十条</w:t>
      </w:r>
      <w:r>
        <w:rPr>
          <w:rFonts w:ascii="宋体" w:hAnsi="宋体" w:eastAsia="宋体" w:cs="宋体"/>
          <w:spacing w:val="4"/>
          <w:sz w:val="20"/>
          <w:szCs w:val="20"/>
        </w:rPr>
        <w:t xml:space="preserve">  各二级学院及有</w:t>
      </w:r>
      <w:r>
        <w:rPr>
          <w:rFonts w:ascii="宋体" w:hAnsi="宋体" w:eastAsia="宋体" w:cs="宋体"/>
          <w:spacing w:val="3"/>
          <w:sz w:val="20"/>
          <w:szCs w:val="20"/>
        </w:rPr>
        <w:t>关</w:t>
      </w:r>
      <w:r>
        <w:rPr>
          <w:rFonts w:ascii="宋体" w:hAnsi="宋体" w:eastAsia="宋体" w:cs="宋体"/>
          <w:spacing w:val="2"/>
          <w:sz w:val="20"/>
          <w:szCs w:val="20"/>
        </w:rPr>
        <w:t>部门要严格执行保密制度，指定专人负责试卷的安全及保密工作。</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7"/>
          <w:sz w:val="20"/>
          <w:szCs w:val="20"/>
          <w14:textOutline w14:w="3797" w14:cap="sq" w14:cmpd="sng" w14:algn="ctr">
            <w14:solidFill>
              <w14:srgbClr w14:val="000000"/>
            </w14:solidFill>
            <w14:prstDash w14:val="solid"/>
            <w14:bevel/>
          </w14:textOutline>
        </w:rPr>
        <w:t>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考试前，各二级学院要按教务处的要求及时送交或领取试卷。</w:t>
      </w:r>
    </w:p>
    <w:p>
      <w:pPr>
        <w:spacing w:before="1" w:line="332" w:lineRule="auto"/>
        <w:ind w:left="9" w:right="44" w:firstLine="40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第三十二</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考试结束后，任课教师要对课程考核结果进行认真总结，并根据学校的要求将试</w:t>
      </w:r>
      <w:r>
        <w:rPr>
          <w:rFonts w:ascii="宋体" w:hAnsi="宋体" w:eastAsia="宋体" w:cs="宋体"/>
          <w:sz w:val="20"/>
          <w:szCs w:val="20"/>
        </w:rPr>
        <w:t xml:space="preserve"> </w:t>
      </w:r>
      <w:r>
        <w:rPr>
          <w:rFonts w:ascii="宋体" w:hAnsi="宋体" w:eastAsia="宋体" w:cs="宋体"/>
          <w:spacing w:val="16"/>
          <w:sz w:val="20"/>
          <w:szCs w:val="20"/>
        </w:rPr>
        <w:t>卷分</w:t>
      </w:r>
      <w:r>
        <w:rPr>
          <w:rFonts w:ascii="宋体" w:hAnsi="宋体" w:eastAsia="宋体" w:cs="宋体"/>
          <w:spacing w:val="14"/>
          <w:sz w:val="20"/>
          <w:szCs w:val="20"/>
        </w:rPr>
        <w:t>析</w:t>
      </w:r>
      <w:r>
        <w:rPr>
          <w:rFonts w:ascii="宋体" w:hAnsi="宋体" w:eastAsia="宋体" w:cs="宋体"/>
          <w:spacing w:val="8"/>
          <w:sz w:val="20"/>
          <w:szCs w:val="20"/>
        </w:rPr>
        <w:t>与记分册、课程小结等材料一起随试卷认真规范的装订 (试卷装订顺序见附件</w:t>
      </w:r>
      <w:r>
        <w:rPr>
          <w:rFonts w:ascii="Times New Roman" w:hAnsi="Times New Roman" w:eastAsia="Times New Roman" w:cs="Times New Roman"/>
          <w:spacing w:val="8"/>
          <w:sz w:val="20"/>
          <w:szCs w:val="20"/>
        </w:rPr>
        <w:t>3</w:t>
      </w:r>
      <w:r>
        <w:rPr>
          <w:rFonts w:ascii="宋体" w:hAnsi="宋体" w:eastAsia="宋体" w:cs="宋体"/>
          <w:spacing w:val="8"/>
          <w:sz w:val="20"/>
          <w:szCs w:val="20"/>
        </w:rPr>
        <w:t>) 。装订前</w:t>
      </w:r>
      <w:r>
        <w:rPr>
          <w:rFonts w:ascii="宋体" w:hAnsi="宋体" w:eastAsia="宋体" w:cs="宋体"/>
          <w:sz w:val="20"/>
          <w:szCs w:val="20"/>
        </w:rPr>
        <w:t xml:space="preserve"> </w:t>
      </w:r>
      <w:r>
        <w:rPr>
          <w:rFonts w:ascii="宋体" w:hAnsi="宋体" w:eastAsia="宋体" w:cs="宋体"/>
          <w:spacing w:val="10"/>
          <w:sz w:val="20"/>
          <w:szCs w:val="20"/>
        </w:rPr>
        <w:t>务</w:t>
      </w:r>
      <w:r>
        <w:rPr>
          <w:rFonts w:ascii="宋体" w:hAnsi="宋体" w:eastAsia="宋体" w:cs="宋体"/>
          <w:spacing w:val="9"/>
          <w:sz w:val="20"/>
          <w:szCs w:val="20"/>
        </w:rPr>
        <w:t>必</w:t>
      </w:r>
      <w:r>
        <w:rPr>
          <w:rFonts w:ascii="宋体" w:hAnsi="宋体" w:eastAsia="宋体" w:cs="宋体"/>
          <w:spacing w:val="5"/>
          <w:sz w:val="20"/>
          <w:szCs w:val="20"/>
        </w:rPr>
        <w:t>点清试卷份数，同时试卷封面信息要逐项填写清楚。</w:t>
      </w:r>
    </w:p>
    <w:p>
      <w:pPr>
        <w:spacing w:before="1" w:line="332" w:lineRule="auto"/>
        <w:ind w:left="8" w:right="44" w:firstLine="40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评阅后的试卷整理后由课程所在二级学院妥善归档保存，在学生毕业一年后可以</w:t>
      </w:r>
      <w:r>
        <w:rPr>
          <w:rFonts w:ascii="宋体" w:hAnsi="宋体" w:eastAsia="宋体" w:cs="宋体"/>
          <w:sz w:val="20"/>
          <w:szCs w:val="20"/>
        </w:rPr>
        <w:t xml:space="preserve"> </w:t>
      </w:r>
      <w:r>
        <w:rPr>
          <w:rFonts w:ascii="宋体" w:hAnsi="宋体" w:eastAsia="宋体" w:cs="宋体"/>
          <w:spacing w:val="4"/>
          <w:sz w:val="20"/>
          <w:szCs w:val="20"/>
        </w:rPr>
        <w:t>销</w:t>
      </w:r>
      <w:r>
        <w:rPr>
          <w:rFonts w:ascii="宋体" w:hAnsi="宋体" w:eastAsia="宋体" w:cs="宋体"/>
          <w:spacing w:val="3"/>
          <w:sz w:val="20"/>
          <w:szCs w:val="20"/>
        </w:rPr>
        <w:t>毁处理。</w:t>
      </w:r>
    </w:p>
    <w:p>
      <w:pPr>
        <w:spacing w:before="1" w:line="332" w:lineRule="auto"/>
        <w:ind w:left="15" w:right="44" w:firstLine="39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第三十四</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各二级学院应加强对考试工作的组织与管理，学校在每学期开学初，组织相关人</w:t>
      </w:r>
      <w:r>
        <w:rPr>
          <w:rFonts w:ascii="宋体" w:hAnsi="宋体" w:eastAsia="宋体" w:cs="宋体"/>
          <w:sz w:val="20"/>
          <w:szCs w:val="20"/>
        </w:rPr>
        <w:t xml:space="preserve"> </w:t>
      </w:r>
      <w:r>
        <w:rPr>
          <w:rFonts w:ascii="宋体" w:hAnsi="宋体" w:eastAsia="宋体" w:cs="宋体"/>
          <w:spacing w:val="5"/>
          <w:sz w:val="20"/>
          <w:szCs w:val="20"/>
        </w:rPr>
        <w:t>员对上学期考试试卷及相关材存档料进行抽查</w:t>
      </w:r>
      <w:r>
        <w:rPr>
          <w:rFonts w:ascii="宋体" w:hAnsi="宋体" w:eastAsia="宋体" w:cs="宋体"/>
          <w:spacing w:val="4"/>
          <w:sz w:val="20"/>
          <w:szCs w:val="20"/>
        </w:rPr>
        <w:t>。</w:t>
      </w:r>
    </w:p>
    <w:p>
      <w:pPr>
        <w:spacing w:before="1" w:line="226" w:lineRule="auto"/>
        <w:ind w:left="3600"/>
        <w:outlineLvl w:val="9"/>
        <w:rPr>
          <w:rFonts w:ascii="宋体" w:hAnsi="宋体" w:eastAsia="宋体" w:cs="宋体"/>
          <w:sz w:val="20"/>
          <w:szCs w:val="20"/>
        </w:rPr>
      </w:pPr>
      <w:bookmarkStart w:id="1300" w:name="_Toc18436"/>
      <w:bookmarkStart w:id="1301" w:name="_Toc20155"/>
      <w:bookmarkStart w:id="1302" w:name="_Toc123118298"/>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补考、缓考</w:t>
      </w:r>
      <w:bookmarkEnd w:id="1300"/>
      <w:bookmarkEnd w:id="1301"/>
      <w:bookmarkEnd w:id="1302"/>
    </w:p>
    <w:p>
      <w:pPr>
        <w:spacing w:before="114" w:line="332" w:lineRule="auto"/>
        <w:ind w:left="11" w:right="44"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第三十五</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考试成绩不及格的课程，下学期开学初学校统一安排一次补考，补考不及格者必</w:t>
      </w:r>
      <w:r>
        <w:rPr>
          <w:rFonts w:ascii="宋体" w:hAnsi="宋体" w:eastAsia="宋体" w:cs="宋体"/>
          <w:sz w:val="20"/>
          <w:szCs w:val="20"/>
        </w:rPr>
        <w:t xml:space="preserve"> </w:t>
      </w:r>
      <w:r>
        <w:rPr>
          <w:rFonts w:ascii="宋体" w:hAnsi="宋体" w:eastAsia="宋体" w:cs="宋体"/>
          <w:spacing w:val="10"/>
          <w:sz w:val="20"/>
          <w:szCs w:val="20"/>
        </w:rPr>
        <w:t>须</w:t>
      </w:r>
      <w:r>
        <w:rPr>
          <w:rFonts w:ascii="宋体" w:hAnsi="宋体" w:eastAsia="宋体" w:cs="宋体"/>
          <w:spacing w:val="7"/>
          <w:sz w:val="20"/>
          <w:szCs w:val="20"/>
        </w:rPr>
        <w:t>重</w:t>
      </w:r>
      <w:r>
        <w:rPr>
          <w:rFonts w:ascii="宋体" w:hAnsi="宋体" w:eastAsia="宋体" w:cs="宋体"/>
          <w:spacing w:val="5"/>
          <w:sz w:val="20"/>
          <w:szCs w:val="20"/>
        </w:rPr>
        <w:t>修。公共选修课、任意选修课不安排补考，学生应重选。</w:t>
      </w:r>
    </w:p>
    <w:p>
      <w:pPr>
        <w:spacing w:before="1" w:line="227" w:lineRule="auto"/>
        <w:ind w:left="410"/>
        <w:outlineLvl w:val="9"/>
        <w:rPr>
          <w:rFonts w:ascii="宋体" w:hAnsi="宋体" w:eastAsia="宋体" w:cs="宋体"/>
          <w:sz w:val="20"/>
          <w:szCs w:val="20"/>
        </w:rPr>
      </w:pPr>
      <w:bookmarkStart w:id="1303" w:name="_Toc1419"/>
      <w:bookmarkStart w:id="1304" w:name="_Toc123118299"/>
      <w:bookmarkStart w:id="1305" w:name="_Toc10498"/>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六条</w:t>
      </w:r>
      <w:r>
        <w:rPr>
          <w:rFonts w:ascii="宋体" w:hAnsi="宋体" w:eastAsia="宋体" w:cs="宋体"/>
          <w:spacing w:val="5"/>
          <w:sz w:val="20"/>
          <w:szCs w:val="20"/>
        </w:rPr>
        <w:t xml:space="preserve">  有下列情形之一者，不准参加正常补考，直接重修：</w:t>
      </w:r>
      <w:bookmarkEnd w:id="1303"/>
      <w:bookmarkEnd w:id="1304"/>
      <w:bookmarkEnd w:id="1305"/>
    </w:p>
    <w:p>
      <w:pPr>
        <w:spacing w:before="114" w:line="224" w:lineRule="auto"/>
        <w:ind w:left="427"/>
        <w:outlineLvl w:val="9"/>
        <w:rPr>
          <w:rFonts w:ascii="宋体" w:hAnsi="宋体" w:eastAsia="宋体" w:cs="宋体"/>
          <w:sz w:val="20"/>
          <w:szCs w:val="20"/>
        </w:rPr>
      </w:pPr>
      <w:bookmarkStart w:id="1306" w:name="_Toc30482"/>
      <w:bookmarkStart w:id="1307" w:name="_Toc123118300"/>
      <w:bookmarkStart w:id="1308" w:name="_Toc28008"/>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考试资格审核后被取消课程考核资格者</w:t>
      </w:r>
      <w:r>
        <w:rPr>
          <w:rFonts w:ascii="宋体" w:hAnsi="宋体" w:eastAsia="宋体" w:cs="宋体"/>
          <w:sz w:val="20"/>
          <w:szCs w:val="20"/>
        </w:rPr>
        <w:t>；</w:t>
      </w:r>
      <w:bookmarkEnd w:id="1306"/>
      <w:bookmarkEnd w:id="1307"/>
      <w:bookmarkEnd w:id="1308"/>
    </w:p>
    <w:p>
      <w:pPr>
        <w:spacing w:before="117" w:line="225" w:lineRule="auto"/>
        <w:ind w:left="407"/>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期末考核卷面成绩在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分以下 (含</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30 </w:t>
      </w:r>
      <w:r>
        <w:rPr>
          <w:rFonts w:ascii="宋体" w:hAnsi="宋体" w:eastAsia="宋体" w:cs="宋体"/>
          <w:sz w:val="20"/>
          <w:szCs w:val="20"/>
        </w:rPr>
        <w:t>分) 者；</w:t>
      </w:r>
    </w:p>
    <w:p>
      <w:pPr>
        <w:spacing w:before="116" w:line="225" w:lineRule="auto"/>
        <w:ind w:left="411"/>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补考成绩不及格者；</w:t>
      </w:r>
    </w:p>
    <w:p>
      <w:pPr>
        <w:spacing w:before="116" w:line="224" w:lineRule="auto"/>
        <w:ind w:left="406"/>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旷考或在考试中因作弊、违纪者受到学校处理者</w:t>
      </w:r>
      <w:r>
        <w:rPr>
          <w:rFonts w:ascii="宋体" w:hAnsi="宋体" w:eastAsia="宋体" w:cs="宋体"/>
          <w:spacing w:val="3"/>
          <w:sz w:val="20"/>
          <w:szCs w:val="20"/>
        </w:rPr>
        <w:t>；</w:t>
      </w:r>
    </w:p>
    <w:p>
      <w:pPr>
        <w:spacing w:before="117" w:line="225" w:lineRule="auto"/>
        <w:ind w:left="412"/>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平时成绩不合格 (或低于</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60 </w:t>
      </w:r>
      <w:r>
        <w:rPr>
          <w:rFonts w:ascii="宋体" w:hAnsi="宋体" w:eastAsia="宋体" w:cs="宋体"/>
          <w:spacing w:val="1"/>
          <w:sz w:val="20"/>
          <w:szCs w:val="20"/>
        </w:rPr>
        <w:t>分) 者；</w:t>
      </w:r>
    </w:p>
    <w:p>
      <w:pPr>
        <w:spacing w:before="117" w:line="225" w:lineRule="auto"/>
        <w:ind w:left="411"/>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因其他原因必须重修者</w:t>
      </w:r>
      <w:r>
        <w:rPr>
          <w:rFonts w:ascii="宋体" w:hAnsi="宋体" w:eastAsia="宋体" w:cs="宋体"/>
          <w:spacing w:val="3"/>
          <w:sz w:val="20"/>
          <w:szCs w:val="20"/>
        </w:rPr>
        <w:t>。</w:t>
      </w:r>
    </w:p>
    <w:p>
      <w:pPr>
        <w:spacing w:before="118" w:line="332" w:lineRule="auto"/>
        <w:ind w:left="6" w:right="44" w:firstLine="40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七条</w:t>
      </w:r>
      <w:r>
        <w:rPr>
          <w:rFonts w:ascii="宋体" w:hAnsi="宋体" w:eastAsia="宋体" w:cs="宋体"/>
          <w:spacing w:val="6"/>
          <w:sz w:val="20"/>
          <w:szCs w:val="20"/>
        </w:rPr>
        <w:t xml:space="preserve">  因病 (事) 不能参加正常考试的学生，必须事先填写《淮南师范学院学生缓考申</w:t>
      </w:r>
      <w:r>
        <w:rPr>
          <w:rFonts w:ascii="宋体" w:hAnsi="宋体" w:eastAsia="宋体" w:cs="宋体"/>
          <w:sz w:val="20"/>
          <w:szCs w:val="20"/>
        </w:rPr>
        <w:t xml:space="preserve"> </w:t>
      </w:r>
      <w:r>
        <w:rPr>
          <w:rFonts w:ascii="宋体" w:hAnsi="宋体" w:eastAsia="宋体" w:cs="宋体"/>
          <w:spacing w:val="12"/>
          <w:sz w:val="20"/>
          <w:szCs w:val="20"/>
        </w:rPr>
        <w:t>请单》，</w:t>
      </w:r>
      <w:r>
        <w:rPr>
          <w:rFonts w:ascii="宋体" w:hAnsi="宋体" w:eastAsia="宋体" w:cs="宋体"/>
          <w:spacing w:val="9"/>
          <w:sz w:val="20"/>
          <w:szCs w:val="20"/>
        </w:rPr>
        <w:t>经</w:t>
      </w:r>
      <w:r>
        <w:rPr>
          <w:rFonts w:ascii="宋体" w:hAnsi="宋体" w:eastAsia="宋体" w:cs="宋体"/>
          <w:spacing w:val="6"/>
          <w:sz w:val="20"/>
          <w:szCs w:val="20"/>
        </w:rPr>
        <w:t>二级学院、教务处批准后方可以缓考；经批准参加二级学院安排的其他教学活动不能参</w:t>
      </w:r>
      <w:r>
        <w:rPr>
          <w:rFonts w:ascii="宋体" w:hAnsi="宋体" w:eastAsia="宋体" w:cs="宋体"/>
          <w:sz w:val="20"/>
          <w:szCs w:val="20"/>
        </w:rPr>
        <w:t xml:space="preserve"> </w:t>
      </w:r>
      <w:r>
        <w:rPr>
          <w:rFonts w:ascii="宋体" w:hAnsi="宋体" w:eastAsia="宋体" w:cs="宋体"/>
          <w:spacing w:val="12"/>
          <w:sz w:val="20"/>
          <w:szCs w:val="20"/>
        </w:rPr>
        <w:t>加正</w:t>
      </w:r>
      <w:r>
        <w:rPr>
          <w:rFonts w:ascii="宋体" w:hAnsi="宋体" w:eastAsia="宋体" w:cs="宋体"/>
          <w:spacing w:val="9"/>
          <w:sz w:val="20"/>
          <w:szCs w:val="20"/>
        </w:rPr>
        <w:t>常</w:t>
      </w:r>
      <w:r>
        <w:rPr>
          <w:rFonts w:ascii="宋体" w:hAnsi="宋体" w:eastAsia="宋体" w:cs="宋体"/>
          <w:spacing w:val="6"/>
          <w:sz w:val="20"/>
          <w:szCs w:val="20"/>
        </w:rPr>
        <w:t>考试的学生，由二级学院统一办理缓考手续；缓考学生可参加下学期期初补 (缓) 考，成绩</w:t>
      </w:r>
      <w:r>
        <w:rPr>
          <w:rFonts w:ascii="宋体" w:hAnsi="宋体" w:eastAsia="宋体" w:cs="宋体"/>
          <w:sz w:val="20"/>
          <w:szCs w:val="20"/>
        </w:rPr>
        <w:t xml:space="preserve"> </w:t>
      </w:r>
      <w:r>
        <w:rPr>
          <w:rFonts w:ascii="宋体" w:hAnsi="宋体" w:eastAsia="宋体" w:cs="宋体"/>
          <w:spacing w:val="10"/>
          <w:sz w:val="20"/>
          <w:szCs w:val="20"/>
        </w:rPr>
        <w:t>按正常考</w:t>
      </w:r>
      <w:r>
        <w:rPr>
          <w:rFonts w:ascii="宋体" w:hAnsi="宋体" w:eastAsia="宋体" w:cs="宋体"/>
          <w:spacing w:val="7"/>
          <w:sz w:val="20"/>
          <w:szCs w:val="20"/>
        </w:rPr>
        <w:t>试</w:t>
      </w:r>
      <w:r>
        <w:rPr>
          <w:rFonts w:ascii="宋体" w:hAnsi="宋体" w:eastAsia="宋体" w:cs="宋体"/>
          <w:spacing w:val="5"/>
          <w:sz w:val="20"/>
          <w:szCs w:val="20"/>
        </w:rPr>
        <w:t>记入。各二级学院及教务处在审批学生缓考时，应从严掌握，严格要求。</w:t>
      </w:r>
    </w:p>
    <w:p>
      <w:pPr>
        <w:spacing w:line="224" w:lineRule="auto"/>
        <w:ind w:left="3653"/>
        <w:outlineLvl w:val="9"/>
        <w:rPr>
          <w:rFonts w:ascii="宋体" w:hAnsi="宋体" w:eastAsia="宋体" w:cs="宋体"/>
          <w:sz w:val="20"/>
          <w:szCs w:val="20"/>
        </w:rPr>
      </w:pPr>
      <w:bookmarkStart w:id="1309" w:name="_Toc27826"/>
      <w:bookmarkStart w:id="1310" w:name="_Toc18579"/>
      <w:bookmarkStart w:id="1311" w:name="_Toc123118301"/>
      <w:r>
        <w:rPr>
          <w:rFonts w:ascii="宋体" w:hAnsi="宋体" w:eastAsia="宋体" w:cs="宋体"/>
          <w:spacing w:val="5"/>
          <w:sz w:val="20"/>
          <w:szCs w:val="20"/>
          <w14:textOutline w14:w="3797" w14:cap="sq" w14:cmpd="sng" w14:algn="ctr">
            <w14:solidFill>
              <w14:srgbClr w14:val="000000"/>
            </w14:solidFill>
            <w14:prstDash w14:val="solid"/>
            <w14:bevel/>
          </w14:textOutline>
        </w:rPr>
        <w:t>第十章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考试异常</w:t>
      </w:r>
      <w:bookmarkEnd w:id="1309"/>
      <w:bookmarkEnd w:id="1310"/>
      <w:bookmarkEnd w:id="1311"/>
    </w:p>
    <w:p>
      <w:pPr>
        <w:spacing w:before="117" w:line="224" w:lineRule="auto"/>
        <w:ind w:left="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第三十八</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期末考试卷面成绩出现下列情况之一者，经查实后可认定为考试异常：</w:t>
      </w:r>
    </w:p>
    <w:p>
      <w:pPr>
        <w:spacing w:before="117" w:line="224" w:lineRule="auto"/>
        <w:ind w:left="427"/>
        <w:outlineLvl w:val="9"/>
        <w:rPr>
          <w:rFonts w:ascii="宋体" w:hAnsi="宋体" w:eastAsia="宋体" w:cs="宋体"/>
          <w:sz w:val="20"/>
          <w:szCs w:val="20"/>
        </w:rPr>
      </w:pPr>
      <w:bookmarkStart w:id="1312" w:name="_Toc30416"/>
      <w:bookmarkStart w:id="1313" w:name="_Toc123118302"/>
      <w:bookmarkStart w:id="1314" w:name="_Toc13442"/>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课程期末考试学生卷面平均成绩在 </w:t>
      </w:r>
      <w:r>
        <w:rPr>
          <w:rFonts w:ascii="Times New Roman" w:hAnsi="Times New Roman" w:eastAsia="Times New Roman" w:cs="Times New Roman"/>
          <w:spacing w:val="2"/>
          <w:sz w:val="20"/>
          <w:szCs w:val="20"/>
        </w:rPr>
        <w:t xml:space="preserve">90 </w:t>
      </w:r>
      <w:r>
        <w:rPr>
          <w:rFonts w:ascii="宋体" w:hAnsi="宋体" w:eastAsia="宋体" w:cs="宋体"/>
          <w:spacing w:val="2"/>
          <w:sz w:val="20"/>
          <w:szCs w:val="20"/>
        </w:rPr>
        <w:t>分以上者；</w:t>
      </w:r>
      <w:bookmarkEnd w:id="1312"/>
      <w:bookmarkEnd w:id="1313"/>
      <w:bookmarkEnd w:id="1314"/>
    </w:p>
    <w:p>
      <w:pPr>
        <w:spacing w:before="118" w:line="224" w:lineRule="auto"/>
        <w:ind w:left="407"/>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因考前泄露试卷内容，导致学生在考试开始不足一个小时，全部交卷者。</w:t>
      </w:r>
    </w:p>
    <w:p>
      <w:pPr>
        <w:spacing w:before="115" w:line="340" w:lineRule="auto"/>
        <w:ind w:left="8" w:right="44" w:firstLine="402"/>
        <w:outlineLvl w:val="9"/>
        <w:rPr>
          <w:rFonts w:ascii="宋体" w:hAnsi="宋体" w:eastAsia="宋体" w:cs="宋体"/>
          <w:sz w:val="20"/>
          <w:szCs w:val="20"/>
        </w:rPr>
      </w:pPr>
      <w:r>
        <w:rPr>
          <w:rFonts w:ascii="宋体" w:hAnsi="宋体" w:eastAsia="宋体" w:cs="宋体"/>
          <w:spacing w:val="12"/>
          <w:sz w:val="20"/>
          <w:szCs w:val="20"/>
        </w:rPr>
        <w:t>被认定为考</w:t>
      </w:r>
      <w:r>
        <w:rPr>
          <w:rFonts w:ascii="宋体" w:hAnsi="宋体" w:eastAsia="宋体" w:cs="宋体"/>
          <w:spacing w:val="8"/>
          <w:sz w:val="20"/>
          <w:szCs w:val="20"/>
        </w:rPr>
        <w:t>试</w:t>
      </w:r>
      <w:r>
        <w:rPr>
          <w:rFonts w:ascii="宋体" w:hAnsi="宋体" w:eastAsia="宋体" w:cs="宋体"/>
          <w:spacing w:val="6"/>
          <w:sz w:val="20"/>
          <w:szCs w:val="20"/>
        </w:rPr>
        <w:t>异常的课程，本次考试成绩无效，由课程所属二级学院组织人员重新命题，在学</w:t>
      </w:r>
      <w:r>
        <w:rPr>
          <w:rFonts w:ascii="宋体" w:hAnsi="宋体" w:eastAsia="宋体" w:cs="宋体"/>
          <w:sz w:val="20"/>
          <w:szCs w:val="20"/>
        </w:rPr>
        <w:t xml:space="preserve"> </w:t>
      </w:r>
      <w:r>
        <w:rPr>
          <w:rFonts w:ascii="宋体" w:hAnsi="宋体" w:eastAsia="宋体" w:cs="宋体"/>
          <w:spacing w:val="12"/>
          <w:sz w:val="20"/>
          <w:szCs w:val="20"/>
        </w:rPr>
        <w:t>校统</w:t>
      </w:r>
      <w:r>
        <w:rPr>
          <w:rFonts w:ascii="宋体" w:hAnsi="宋体" w:eastAsia="宋体" w:cs="宋体"/>
          <w:spacing w:val="6"/>
          <w:sz w:val="20"/>
          <w:szCs w:val="20"/>
        </w:rPr>
        <w:t>一组织的补 (缓) 考时重新组织考试。对造成考试异常的相关责任人，进行批评教育，并按相</w:t>
      </w:r>
      <w:r>
        <w:rPr>
          <w:rFonts w:ascii="宋体" w:hAnsi="宋体" w:eastAsia="宋体" w:cs="宋体"/>
          <w:sz w:val="20"/>
          <w:szCs w:val="20"/>
        </w:rPr>
        <w:t xml:space="preserve"> </w:t>
      </w:r>
      <w:r>
        <w:rPr>
          <w:rFonts w:ascii="宋体" w:hAnsi="宋体" w:eastAsia="宋体" w:cs="宋体"/>
          <w:spacing w:val="7"/>
          <w:sz w:val="20"/>
          <w:szCs w:val="20"/>
        </w:rPr>
        <w:t>关</w:t>
      </w:r>
      <w:r>
        <w:rPr>
          <w:rFonts w:ascii="宋体" w:hAnsi="宋体" w:eastAsia="宋体" w:cs="宋体"/>
          <w:spacing w:val="4"/>
          <w:sz w:val="20"/>
          <w:szCs w:val="20"/>
        </w:rPr>
        <w:t>规定进行处理。</w:t>
      </w:r>
    </w:p>
    <w:p>
      <w:pPr>
        <w:outlineLvl w:val="9"/>
        <w:sectPr>
          <w:headerReference r:id="rId214" w:type="default"/>
          <w:footerReference r:id="rId215" w:type="default"/>
          <w:pgSz w:w="11850" w:h="16783"/>
          <w:pgMar w:top="1093" w:right="1440" w:bottom="1007" w:left="1473" w:header="878" w:footer="847" w:gutter="0"/>
          <w:cols w:space="720" w:num="1"/>
        </w:sectPr>
      </w:pPr>
    </w:p>
    <w:p>
      <w:pPr>
        <w:spacing w:line="388" w:lineRule="auto"/>
        <w:outlineLvl w:val="9"/>
      </w:pPr>
    </w:p>
    <w:p>
      <w:pPr>
        <w:spacing w:before="65" w:line="227" w:lineRule="auto"/>
        <w:ind w:left="410"/>
        <w:outlineLvl w:val="9"/>
        <w:rPr>
          <w:rFonts w:ascii="宋体" w:hAnsi="宋体" w:eastAsia="宋体" w:cs="宋体"/>
          <w:sz w:val="20"/>
          <w:szCs w:val="20"/>
        </w:rPr>
      </w:pPr>
      <w:bookmarkStart w:id="1315" w:name="_Toc5968"/>
      <w:bookmarkStart w:id="1316" w:name="_Toc14392"/>
      <w:bookmarkStart w:id="1317" w:name="_Toc123118303"/>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本条例自发布之日起执行，本条例解释权属教务处。</w:t>
      </w:r>
      <w:bookmarkEnd w:id="1315"/>
      <w:bookmarkEnd w:id="1316"/>
      <w:bookmarkEnd w:id="1317"/>
    </w:p>
    <w:p>
      <w:pPr>
        <w:spacing w:line="406" w:lineRule="auto"/>
        <w:outlineLvl w:val="9"/>
      </w:pPr>
    </w:p>
    <w:p>
      <w:pPr>
        <w:spacing w:before="65" w:line="227" w:lineRule="auto"/>
        <w:ind w:left="427"/>
        <w:outlineLvl w:val="9"/>
        <w:rPr>
          <w:rFonts w:ascii="宋体" w:hAnsi="宋体" w:eastAsia="宋体" w:cs="宋体"/>
          <w:sz w:val="20"/>
          <w:szCs w:val="20"/>
        </w:rPr>
      </w:pPr>
      <w:r>
        <w:rPr>
          <w:rFonts w:ascii="宋体" w:hAnsi="宋体" w:eastAsia="宋体" w:cs="宋体"/>
          <w:spacing w:val="6"/>
          <w:sz w:val="20"/>
          <w:szCs w:val="20"/>
        </w:rPr>
        <w:t>附</w:t>
      </w:r>
      <w:r>
        <w:rPr>
          <w:rFonts w:ascii="宋体" w:hAnsi="宋体" w:eastAsia="宋体" w:cs="宋体"/>
          <w:spacing w:val="4"/>
          <w:sz w:val="20"/>
          <w:szCs w:val="20"/>
        </w:rPr>
        <w:t>件：</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淮南师范学院监考、巡视人员职责</w:t>
      </w:r>
    </w:p>
    <w:p>
      <w:pPr>
        <w:spacing w:before="113" w:line="228" w:lineRule="auto"/>
        <w:ind w:left="1026"/>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淮南师范学院考场纪律</w:t>
      </w:r>
    </w:p>
    <w:p>
      <w:pPr>
        <w:spacing w:before="113" w:line="224" w:lineRule="auto"/>
        <w:ind w:left="1030"/>
        <w:outlineLvl w:val="9"/>
        <w:rPr>
          <w:rFonts w:ascii="宋体" w:hAnsi="宋体" w:eastAsia="宋体" w:cs="宋体"/>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淮南师范学院试卷装订顺序</w:t>
      </w:r>
    </w:p>
    <w:p>
      <w:pPr>
        <w:spacing w:before="117" w:line="228" w:lineRule="auto"/>
        <w:ind w:left="1025"/>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淮南师范学院课程重修申请表</w:t>
      </w:r>
    </w:p>
    <w:p>
      <w:pPr>
        <w:spacing w:before="113" w:line="224" w:lineRule="auto"/>
        <w:ind w:left="1032"/>
        <w:outlineLvl w:val="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淮南师范学院考试改革方案审批表</w:t>
      </w:r>
    </w:p>
    <w:p>
      <w:pPr>
        <w:spacing w:before="117" w:line="224" w:lineRule="auto"/>
        <w:ind w:left="1030"/>
        <w:outlineLvl w:val="9"/>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淮南师范学院考试考场排序细则</w:t>
      </w:r>
    </w:p>
    <w:p>
      <w:pPr>
        <w:outlineLvl w:val="9"/>
        <w:sectPr>
          <w:footerReference r:id="rId216" w:type="default"/>
          <w:pgSz w:w="11850" w:h="16783"/>
          <w:pgMar w:top="1093" w:right="1440" w:bottom="1007" w:left="1473" w:header="878" w:footer="847" w:gutter="0"/>
          <w:cols w:space="720" w:num="1"/>
        </w:sectPr>
      </w:pPr>
    </w:p>
    <w:p>
      <w:pPr>
        <w:spacing w:line="388" w:lineRule="auto"/>
        <w:outlineLvl w:val="9"/>
      </w:pPr>
    </w:p>
    <w:p>
      <w:pPr>
        <w:spacing w:before="65" w:line="227" w:lineRule="auto"/>
        <w:ind w:left="24"/>
        <w:outlineLvl w:val="9"/>
        <w:rPr>
          <w:rFonts w:ascii="Times New Roman" w:hAnsi="Times New Roman" w:eastAsia="Times New Roman" w:cs="Times New Roman"/>
          <w:sz w:val="20"/>
          <w:szCs w:val="20"/>
        </w:rPr>
      </w:pPr>
      <w:r>
        <w:rPr>
          <w:rFonts w:ascii="宋体" w:hAnsi="宋体" w:eastAsia="宋体" w:cs="宋体"/>
          <w:spacing w:val="-10"/>
          <w:sz w:val="20"/>
          <w:szCs w:val="20"/>
        </w:rPr>
        <w:t>附</w:t>
      </w:r>
      <w:r>
        <w:rPr>
          <w:rFonts w:ascii="宋体" w:hAnsi="宋体" w:eastAsia="宋体" w:cs="宋体"/>
          <w:spacing w:val="-9"/>
          <w:sz w:val="20"/>
          <w:szCs w:val="20"/>
        </w:rPr>
        <w:t xml:space="preserve">件 </w:t>
      </w:r>
      <w:r>
        <w:rPr>
          <w:rFonts w:ascii="Times New Roman" w:hAnsi="Times New Roman" w:eastAsia="Times New Roman" w:cs="Times New Roman"/>
          <w:spacing w:val="-9"/>
          <w:sz w:val="20"/>
          <w:szCs w:val="20"/>
        </w:rPr>
        <w:t>1</w:t>
      </w:r>
    </w:p>
    <w:p>
      <w:pPr>
        <w:spacing w:before="43" w:line="196" w:lineRule="auto"/>
        <w:ind w:left="2070"/>
        <w:outlineLvl w:val="9"/>
        <w:rPr>
          <w:rFonts w:ascii="华文中宋" w:hAnsi="华文中宋" w:eastAsia="华文中宋" w:cs="华文中宋"/>
          <w:sz w:val="31"/>
          <w:szCs w:val="31"/>
        </w:rPr>
      </w:pPr>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南师范学院监考、巡视人员职责</w:t>
      </w:r>
    </w:p>
    <w:p>
      <w:pPr>
        <w:spacing w:line="350" w:lineRule="auto"/>
        <w:outlineLvl w:val="9"/>
      </w:pPr>
    </w:p>
    <w:p>
      <w:pPr>
        <w:spacing w:before="65" w:line="332" w:lineRule="auto"/>
        <w:ind w:left="8" w:right="68" w:firstLine="415"/>
        <w:outlineLvl w:val="9"/>
        <w:rPr>
          <w:rFonts w:ascii="宋体" w:hAnsi="宋体" w:eastAsia="宋体" w:cs="宋体"/>
          <w:sz w:val="20"/>
          <w:szCs w:val="20"/>
        </w:rPr>
      </w:pPr>
      <w:r>
        <w:rPr>
          <w:rFonts w:ascii="宋体" w:hAnsi="宋体" w:eastAsia="宋体" w:cs="宋体"/>
          <w:spacing w:val="12"/>
          <w:sz w:val="20"/>
          <w:szCs w:val="20"/>
        </w:rPr>
        <w:t>一、监</w:t>
      </w:r>
      <w:r>
        <w:rPr>
          <w:rFonts w:ascii="宋体" w:hAnsi="宋体" w:eastAsia="宋体" w:cs="宋体"/>
          <w:spacing w:val="9"/>
          <w:sz w:val="20"/>
          <w:szCs w:val="20"/>
        </w:rPr>
        <w:t>考</w:t>
      </w:r>
      <w:r>
        <w:rPr>
          <w:rFonts w:ascii="宋体" w:hAnsi="宋体" w:eastAsia="宋体" w:cs="宋体"/>
          <w:spacing w:val="6"/>
          <w:sz w:val="20"/>
          <w:szCs w:val="20"/>
        </w:rPr>
        <w:t>人员要认真做好考场的组织工作，严肃认真地维护考场纪律，既要严格管理学生，又</w:t>
      </w:r>
      <w:r>
        <w:rPr>
          <w:rFonts w:ascii="宋体" w:hAnsi="宋体" w:eastAsia="宋体" w:cs="宋体"/>
          <w:sz w:val="20"/>
          <w:szCs w:val="20"/>
        </w:rPr>
        <w:t xml:space="preserve"> </w:t>
      </w:r>
      <w:r>
        <w:rPr>
          <w:rFonts w:ascii="宋体" w:hAnsi="宋体" w:eastAsia="宋体" w:cs="宋体"/>
          <w:spacing w:val="5"/>
          <w:sz w:val="20"/>
          <w:szCs w:val="20"/>
        </w:rPr>
        <w:t>要热情和蔼的关怀学生</w:t>
      </w:r>
      <w:r>
        <w:rPr>
          <w:rFonts w:ascii="Times New Roman" w:hAnsi="Times New Roman" w:eastAsia="Times New Roman" w:cs="Times New Roman"/>
          <w:spacing w:val="5"/>
          <w:sz w:val="20"/>
          <w:szCs w:val="20"/>
        </w:rPr>
        <w:t>,</w:t>
      </w:r>
      <w:r>
        <w:rPr>
          <w:rFonts w:ascii="宋体" w:hAnsi="宋体" w:eastAsia="宋体" w:cs="宋体"/>
          <w:spacing w:val="5"/>
          <w:sz w:val="20"/>
          <w:szCs w:val="20"/>
        </w:rPr>
        <w:t>确保考试顺利进行</w:t>
      </w:r>
      <w:r>
        <w:rPr>
          <w:rFonts w:ascii="宋体" w:hAnsi="宋体" w:eastAsia="宋体" w:cs="宋体"/>
          <w:spacing w:val="2"/>
          <w:sz w:val="20"/>
          <w:szCs w:val="20"/>
        </w:rPr>
        <w:t>。</w:t>
      </w:r>
    </w:p>
    <w:p>
      <w:pPr>
        <w:spacing w:line="332" w:lineRule="auto"/>
        <w:ind w:left="10" w:right="68" w:firstLine="413"/>
        <w:outlineLvl w:val="9"/>
        <w:rPr>
          <w:rFonts w:ascii="宋体" w:hAnsi="宋体" w:eastAsia="宋体" w:cs="宋体"/>
          <w:sz w:val="20"/>
          <w:szCs w:val="20"/>
        </w:rPr>
      </w:pPr>
      <w:r>
        <w:rPr>
          <w:rFonts w:ascii="宋体" w:hAnsi="宋体" w:eastAsia="宋体" w:cs="宋体"/>
          <w:spacing w:val="12"/>
          <w:sz w:val="20"/>
          <w:szCs w:val="20"/>
        </w:rPr>
        <w:t>二、监</w:t>
      </w:r>
      <w:r>
        <w:rPr>
          <w:rFonts w:ascii="宋体" w:hAnsi="宋体" w:eastAsia="宋体" w:cs="宋体"/>
          <w:spacing w:val="9"/>
          <w:sz w:val="20"/>
          <w:szCs w:val="20"/>
        </w:rPr>
        <w:t>考</w:t>
      </w:r>
      <w:r>
        <w:rPr>
          <w:rFonts w:ascii="宋体" w:hAnsi="宋体" w:eastAsia="宋体" w:cs="宋体"/>
          <w:spacing w:val="6"/>
          <w:sz w:val="20"/>
          <w:szCs w:val="20"/>
        </w:rPr>
        <w:t>人员要严格遵守保密制度和执行考场纪律，开考前要对学生证件进行核查，监考人员</w:t>
      </w:r>
      <w:r>
        <w:rPr>
          <w:rFonts w:ascii="宋体" w:hAnsi="宋体" w:eastAsia="宋体" w:cs="宋体"/>
          <w:sz w:val="20"/>
          <w:szCs w:val="20"/>
        </w:rPr>
        <w:t xml:space="preserve"> </w:t>
      </w:r>
      <w:r>
        <w:rPr>
          <w:rFonts w:ascii="宋体" w:hAnsi="宋体" w:eastAsia="宋体" w:cs="宋体"/>
          <w:spacing w:val="8"/>
          <w:sz w:val="20"/>
          <w:szCs w:val="20"/>
        </w:rPr>
        <w:t>名</w:t>
      </w:r>
      <w:r>
        <w:rPr>
          <w:rFonts w:ascii="宋体" w:hAnsi="宋体" w:eastAsia="宋体" w:cs="宋体"/>
          <w:spacing w:val="4"/>
          <w:sz w:val="20"/>
          <w:szCs w:val="20"/>
        </w:rPr>
        <w:t>单第一位为主监考。</w:t>
      </w:r>
    </w:p>
    <w:p>
      <w:pPr>
        <w:spacing w:before="1" w:line="332" w:lineRule="auto"/>
        <w:ind w:left="7" w:firstLine="412"/>
        <w:outlineLvl w:val="9"/>
        <w:rPr>
          <w:rFonts w:ascii="宋体" w:hAnsi="宋体" w:eastAsia="宋体" w:cs="宋体"/>
          <w:sz w:val="20"/>
          <w:szCs w:val="20"/>
        </w:rPr>
      </w:pPr>
      <w:r>
        <w:rPr>
          <w:rFonts w:ascii="宋体" w:hAnsi="宋体" w:eastAsia="宋体" w:cs="宋体"/>
          <w:spacing w:val="4"/>
          <w:sz w:val="20"/>
          <w:szCs w:val="20"/>
        </w:rPr>
        <w:t xml:space="preserve">三、主监考应提前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分钟到</w:t>
      </w:r>
      <w:r>
        <w:rPr>
          <w:rFonts w:ascii="宋体" w:hAnsi="宋体" w:eastAsia="宋体" w:cs="宋体"/>
          <w:spacing w:val="2"/>
          <w:sz w:val="20"/>
          <w:szCs w:val="20"/>
        </w:rPr>
        <w:t>院系考试办公室领取试卷，并对考试时间、地点、课程名称、份数</w:t>
      </w:r>
      <w:r>
        <w:rPr>
          <w:rFonts w:ascii="宋体" w:hAnsi="宋体" w:eastAsia="宋体" w:cs="宋体"/>
          <w:sz w:val="20"/>
          <w:szCs w:val="20"/>
        </w:rPr>
        <w:t xml:space="preserve"> </w:t>
      </w:r>
      <w:r>
        <w:rPr>
          <w:rFonts w:ascii="宋体" w:hAnsi="宋体" w:eastAsia="宋体" w:cs="宋体"/>
          <w:spacing w:val="1"/>
          <w:sz w:val="20"/>
          <w:szCs w:val="20"/>
        </w:rPr>
        <w:t>等进</w:t>
      </w:r>
      <w:r>
        <w:rPr>
          <w:rFonts w:ascii="宋体" w:hAnsi="宋体" w:eastAsia="宋体" w:cs="宋体"/>
          <w:sz w:val="20"/>
          <w:szCs w:val="20"/>
        </w:rPr>
        <w:t xml:space="preserve">行认真核对，无误后签字领取。其他监考人员应于考前 </w:t>
      </w:r>
      <w:r>
        <w:rPr>
          <w:rFonts w:ascii="Times New Roman" w:hAnsi="Times New Roman" w:eastAsia="Times New Roman" w:cs="Times New Roman"/>
          <w:sz w:val="20"/>
          <w:szCs w:val="20"/>
        </w:rPr>
        <w:t xml:space="preserve">15 </w:t>
      </w:r>
      <w:r>
        <w:rPr>
          <w:rFonts w:ascii="宋体" w:hAnsi="宋体" w:eastAsia="宋体" w:cs="宋体"/>
          <w:sz w:val="20"/>
          <w:szCs w:val="20"/>
        </w:rPr>
        <w:t xml:space="preserve">分钟进入考场，熟悉考场情况，检查、 </w:t>
      </w:r>
      <w:r>
        <w:rPr>
          <w:rFonts w:ascii="宋体" w:hAnsi="宋体" w:eastAsia="宋体" w:cs="宋体"/>
          <w:spacing w:val="10"/>
          <w:sz w:val="20"/>
          <w:szCs w:val="20"/>
        </w:rPr>
        <w:t>清理</w:t>
      </w:r>
      <w:r>
        <w:rPr>
          <w:rFonts w:ascii="宋体" w:hAnsi="宋体" w:eastAsia="宋体" w:cs="宋体"/>
          <w:spacing w:val="7"/>
          <w:sz w:val="20"/>
          <w:szCs w:val="20"/>
        </w:rPr>
        <w:t>考</w:t>
      </w:r>
      <w:r>
        <w:rPr>
          <w:rFonts w:ascii="宋体" w:hAnsi="宋体" w:eastAsia="宋体" w:cs="宋体"/>
          <w:spacing w:val="5"/>
          <w:sz w:val="20"/>
          <w:szCs w:val="20"/>
        </w:rPr>
        <w:t>桌内外非考试必需物品，并按学号随机安排考生的座位。</w:t>
      </w:r>
    </w:p>
    <w:p>
      <w:pPr>
        <w:spacing w:line="332" w:lineRule="auto"/>
        <w:ind w:left="8" w:right="16" w:firstLine="431"/>
        <w:outlineLvl w:val="9"/>
        <w:rPr>
          <w:rFonts w:ascii="宋体" w:hAnsi="宋体" w:eastAsia="宋体" w:cs="宋体"/>
          <w:sz w:val="20"/>
          <w:szCs w:val="20"/>
        </w:rPr>
      </w:pPr>
      <w:r>
        <w:rPr>
          <w:rFonts w:ascii="宋体" w:hAnsi="宋体" w:eastAsia="宋体" w:cs="宋体"/>
          <w:spacing w:val="4"/>
          <w:sz w:val="20"/>
          <w:szCs w:val="20"/>
        </w:rPr>
        <w:t>四、监考人员不得迟</w:t>
      </w:r>
      <w:r>
        <w:rPr>
          <w:rFonts w:ascii="宋体" w:hAnsi="宋体" w:eastAsia="宋体" w:cs="宋体"/>
          <w:spacing w:val="3"/>
          <w:sz w:val="20"/>
          <w:szCs w:val="20"/>
        </w:rPr>
        <w:t>到</w:t>
      </w:r>
      <w:r>
        <w:rPr>
          <w:rFonts w:ascii="宋体" w:hAnsi="宋体" w:eastAsia="宋体" w:cs="宋体"/>
          <w:spacing w:val="2"/>
          <w:sz w:val="20"/>
          <w:szCs w:val="20"/>
        </w:rPr>
        <w:t>、早退。凡因病、因事不能监考者，必须提前请假，经所在院系同意后，</w:t>
      </w:r>
      <w:r>
        <w:rPr>
          <w:rFonts w:ascii="宋体" w:hAnsi="宋体" w:eastAsia="宋体" w:cs="宋体"/>
          <w:sz w:val="20"/>
          <w:szCs w:val="20"/>
        </w:rPr>
        <w:t xml:space="preserve"> </w:t>
      </w:r>
      <w:r>
        <w:rPr>
          <w:rFonts w:ascii="宋体" w:hAnsi="宋体" w:eastAsia="宋体" w:cs="宋体"/>
          <w:spacing w:val="5"/>
          <w:sz w:val="20"/>
          <w:szCs w:val="20"/>
        </w:rPr>
        <w:t>方可调换，不得擅自缺席</w:t>
      </w:r>
      <w:r>
        <w:rPr>
          <w:rFonts w:ascii="宋体" w:hAnsi="宋体" w:eastAsia="宋体" w:cs="宋体"/>
          <w:spacing w:val="4"/>
          <w:sz w:val="20"/>
          <w:szCs w:val="20"/>
        </w:rPr>
        <w:t>。</w:t>
      </w:r>
    </w:p>
    <w:p>
      <w:pPr>
        <w:spacing w:line="237" w:lineRule="auto"/>
        <w:ind w:left="423"/>
        <w:outlineLvl w:val="9"/>
        <w:rPr>
          <w:rFonts w:ascii="宋体" w:hAnsi="宋体" w:eastAsia="宋体" w:cs="宋体"/>
          <w:sz w:val="20"/>
          <w:szCs w:val="20"/>
        </w:rPr>
      </w:pPr>
      <w:r>
        <w:rPr>
          <w:rFonts w:ascii="宋体" w:hAnsi="宋体" w:eastAsia="宋体" w:cs="宋体"/>
          <w:spacing w:val="10"/>
          <w:sz w:val="20"/>
          <w:szCs w:val="20"/>
        </w:rPr>
        <w:t>五、在</w:t>
      </w:r>
      <w:r>
        <w:rPr>
          <w:rFonts w:ascii="宋体" w:hAnsi="宋体" w:eastAsia="宋体" w:cs="宋体"/>
          <w:spacing w:val="9"/>
          <w:sz w:val="20"/>
          <w:szCs w:val="20"/>
        </w:rPr>
        <w:t>分</w:t>
      </w:r>
      <w:r>
        <w:rPr>
          <w:rFonts w:ascii="宋体" w:hAnsi="宋体" w:eastAsia="宋体" w:cs="宋体"/>
          <w:spacing w:val="5"/>
          <w:sz w:val="20"/>
          <w:szCs w:val="20"/>
        </w:rPr>
        <w:t>发试卷、答题纸、草稿纸前要向考生宣布考场纪律和注意事项，检查考生人数。</w:t>
      </w:r>
    </w:p>
    <w:p>
      <w:pPr>
        <w:spacing w:before="104" w:line="332" w:lineRule="auto"/>
        <w:ind w:left="11" w:right="68" w:firstLine="411"/>
        <w:outlineLvl w:val="9"/>
        <w:rPr>
          <w:rFonts w:ascii="宋体" w:hAnsi="宋体" w:eastAsia="宋体" w:cs="宋体"/>
          <w:sz w:val="20"/>
          <w:szCs w:val="20"/>
        </w:rPr>
      </w:pPr>
      <w:r>
        <w:rPr>
          <w:rFonts w:ascii="宋体" w:hAnsi="宋体" w:eastAsia="宋体" w:cs="宋体"/>
          <w:spacing w:val="12"/>
          <w:sz w:val="20"/>
          <w:szCs w:val="20"/>
        </w:rPr>
        <w:t>六、监</w:t>
      </w:r>
      <w:r>
        <w:rPr>
          <w:rFonts w:ascii="宋体" w:hAnsi="宋体" w:eastAsia="宋体" w:cs="宋体"/>
          <w:spacing w:val="11"/>
          <w:sz w:val="20"/>
          <w:szCs w:val="20"/>
        </w:rPr>
        <w:t>考</w:t>
      </w:r>
      <w:r>
        <w:rPr>
          <w:rFonts w:ascii="宋体" w:hAnsi="宋体" w:eastAsia="宋体" w:cs="宋体"/>
          <w:spacing w:val="6"/>
          <w:sz w:val="20"/>
          <w:szCs w:val="20"/>
        </w:rPr>
        <w:t>人员不得向考生解释考试内容。如有试卷字迹不清可以给予答复，但应当众宣布。如</w:t>
      </w:r>
      <w:r>
        <w:rPr>
          <w:rFonts w:ascii="宋体" w:hAnsi="宋体" w:eastAsia="宋体" w:cs="宋体"/>
          <w:sz w:val="20"/>
          <w:szCs w:val="20"/>
        </w:rPr>
        <w:t xml:space="preserve"> </w:t>
      </w:r>
      <w:r>
        <w:rPr>
          <w:rFonts w:ascii="宋体" w:hAnsi="宋体" w:eastAsia="宋体" w:cs="宋体"/>
          <w:spacing w:val="10"/>
          <w:sz w:val="20"/>
          <w:szCs w:val="20"/>
        </w:rPr>
        <w:t>发现试</w:t>
      </w:r>
      <w:r>
        <w:rPr>
          <w:rFonts w:ascii="宋体" w:hAnsi="宋体" w:eastAsia="宋体" w:cs="宋体"/>
          <w:spacing w:val="8"/>
          <w:sz w:val="20"/>
          <w:szCs w:val="20"/>
        </w:rPr>
        <w:t>题</w:t>
      </w:r>
      <w:r>
        <w:rPr>
          <w:rFonts w:ascii="宋体" w:hAnsi="宋体" w:eastAsia="宋体" w:cs="宋体"/>
          <w:spacing w:val="5"/>
          <w:sz w:val="20"/>
          <w:szCs w:val="20"/>
        </w:rPr>
        <w:t>有错误，要及时与院系考试领导组取得联系，得到答复后应立即向全体考生说明。</w:t>
      </w:r>
    </w:p>
    <w:p>
      <w:pPr>
        <w:spacing w:line="332" w:lineRule="auto"/>
        <w:ind w:left="7" w:right="68" w:firstLine="411"/>
        <w:outlineLvl w:val="9"/>
        <w:rPr>
          <w:rFonts w:ascii="宋体" w:hAnsi="宋体" w:eastAsia="宋体" w:cs="宋体"/>
          <w:sz w:val="20"/>
          <w:szCs w:val="20"/>
        </w:rPr>
      </w:pPr>
      <w:r>
        <w:rPr>
          <w:rFonts w:ascii="宋体" w:hAnsi="宋体" w:eastAsia="宋体" w:cs="宋体"/>
          <w:spacing w:val="12"/>
          <w:sz w:val="20"/>
          <w:szCs w:val="20"/>
        </w:rPr>
        <w:t>七、监考</w:t>
      </w:r>
      <w:r>
        <w:rPr>
          <w:rFonts w:ascii="宋体" w:hAnsi="宋体" w:eastAsia="宋体" w:cs="宋体"/>
          <w:spacing w:val="7"/>
          <w:sz w:val="20"/>
          <w:szCs w:val="20"/>
        </w:rPr>
        <w:t>人</w:t>
      </w:r>
      <w:r>
        <w:rPr>
          <w:rFonts w:ascii="宋体" w:hAnsi="宋体" w:eastAsia="宋体" w:cs="宋体"/>
          <w:spacing w:val="6"/>
          <w:sz w:val="20"/>
          <w:szCs w:val="20"/>
        </w:rPr>
        <w:t>员在考场内，不得接打手机或浏览网页等，不得吸烟、谈笑、阅读书报、抄题、做</w:t>
      </w:r>
      <w:r>
        <w:rPr>
          <w:rFonts w:ascii="宋体" w:hAnsi="宋体" w:eastAsia="宋体" w:cs="宋体"/>
          <w:sz w:val="20"/>
          <w:szCs w:val="20"/>
        </w:rPr>
        <w:t xml:space="preserve"> </w:t>
      </w:r>
      <w:r>
        <w:rPr>
          <w:rFonts w:ascii="宋体" w:hAnsi="宋体" w:eastAsia="宋体" w:cs="宋体"/>
          <w:spacing w:val="10"/>
          <w:sz w:val="20"/>
          <w:szCs w:val="20"/>
        </w:rPr>
        <w:t>题或将</w:t>
      </w:r>
      <w:r>
        <w:rPr>
          <w:rFonts w:ascii="宋体" w:hAnsi="宋体" w:eastAsia="宋体" w:cs="宋体"/>
          <w:spacing w:val="8"/>
          <w:sz w:val="20"/>
          <w:szCs w:val="20"/>
        </w:rPr>
        <w:t>试</w:t>
      </w:r>
      <w:r>
        <w:rPr>
          <w:rFonts w:ascii="宋体" w:hAnsi="宋体" w:eastAsia="宋体" w:cs="宋体"/>
          <w:spacing w:val="5"/>
          <w:sz w:val="20"/>
          <w:szCs w:val="20"/>
        </w:rPr>
        <w:t>卷传出考场。考试过程中要在考场内巡回检查，不得随意离开考场。</w:t>
      </w:r>
    </w:p>
    <w:p>
      <w:pPr>
        <w:spacing w:before="1" w:line="227" w:lineRule="auto"/>
        <w:ind w:left="423"/>
        <w:outlineLvl w:val="9"/>
        <w:rPr>
          <w:rFonts w:ascii="宋体" w:hAnsi="宋体" w:eastAsia="宋体" w:cs="宋体"/>
          <w:sz w:val="20"/>
          <w:szCs w:val="20"/>
        </w:rPr>
      </w:pPr>
      <w:r>
        <w:rPr>
          <w:rFonts w:ascii="宋体" w:hAnsi="宋体" w:eastAsia="宋体" w:cs="宋体"/>
          <w:spacing w:val="8"/>
          <w:sz w:val="20"/>
          <w:szCs w:val="20"/>
        </w:rPr>
        <w:t>八、监考人</w:t>
      </w:r>
      <w:r>
        <w:rPr>
          <w:rFonts w:ascii="宋体" w:hAnsi="宋体" w:eastAsia="宋体" w:cs="宋体"/>
          <w:spacing w:val="6"/>
          <w:sz w:val="20"/>
          <w:szCs w:val="20"/>
        </w:rPr>
        <w:t>员</w:t>
      </w:r>
      <w:r>
        <w:rPr>
          <w:rFonts w:ascii="宋体" w:hAnsi="宋体" w:eastAsia="宋体" w:cs="宋体"/>
          <w:spacing w:val="4"/>
          <w:sz w:val="20"/>
          <w:szCs w:val="20"/>
        </w:rPr>
        <w:t>有权利制止与本考场无关人员进入考场 (巡视人员除外)。</w:t>
      </w:r>
    </w:p>
    <w:p>
      <w:pPr>
        <w:spacing w:before="115" w:line="332" w:lineRule="auto"/>
        <w:ind w:left="6" w:right="68" w:firstLine="418"/>
        <w:outlineLvl w:val="9"/>
        <w:rPr>
          <w:rFonts w:ascii="宋体" w:hAnsi="宋体" w:eastAsia="宋体" w:cs="宋体"/>
          <w:sz w:val="20"/>
          <w:szCs w:val="20"/>
        </w:rPr>
      </w:pPr>
      <w:r>
        <w:rPr>
          <w:rFonts w:ascii="宋体" w:hAnsi="宋体" w:eastAsia="宋体" w:cs="宋体"/>
          <w:spacing w:val="12"/>
          <w:sz w:val="20"/>
          <w:szCs w:val="20"/>
        </w:rPr>
        <w:t>九、监</w:t>
      </w:r>
      <w:r>
        <w:rPr>
          <w:rFonts w:ascii="宋体" w:hAnsi="宋体" w:eastAsia="宋体" w:cs="宋体"/>
          <w:spacing w:val="7"/>
          <w:sz w:val="20"/>
          <w:szCs w:val="20"/>
        </w:rPr>
        <w:t>考</w:t>
      </w:r>
      <w:r>
        <w:rPr>
          <w:rFonts w:ascii="宋体" w:hAnsi="宋体" w:eastAsia="宋体" w:cs="宋体"/>
          <w:spacing w:val="6"/>
          <w:sz w:val="20"/>
          <w:szCs w:val="20"/>
        </w:rPr>
        <w:t>人员发现考生有违纪和作弊行为时，要立即向学生指出，收缴其作弊材料并在《违纪</w:t>
      </w:r>
      <w:r>
        <w:rPr>
          <w:rFonts w:ascii="宋体" w:hAnsi="宋体" w:eastAsia="宋体" w:cs="宋体"/>
          <w:sz w:val="20"/>
          <w:szCs w:val="20"/>
        </w:rPr>
        <w:t xml:space="preserve"> </w:t>
      </w:r>
      <w:r>
        <w:rPr>
          <w:rFonts w:ascii="宋体" w:hAnsi="宋体" w:eastAsia="宋体" w:cs="宋体"/>
          <w:spacing w:val="12"/>
          <w:sz w:val="20"/>
          <w:szCs w:val="20"/>
        </w:rPr>
        <w:t>学生报告</w:t>
      </w:r>
      <w:r>
        <w:rPr>
          <w:rFonts w:ascii="宋体" w:hAnsi="宋体" w:eastAsia="宋体" w:cs="宋体"/>
          <w:spacing w:val="8"/>
          <w:sz w:val="20"/>
          <w:szCs w:val="20"/>
        </w:rPr>
        <w:t>单</w:t>
      </w:r>
      <w:r>
        <w:rPr>
          <w:rFonts w:ascii="宋体" w:hAnsi="宋体" w:eastAsia="宋体" w:cs="宋体"/>
          <w:spacing w:val="6"/>
          <w:sz w:val="20"/>
          <w:szCs w:val="20"/>
        </w:rPr>
        <w:t>》上签字后令其退出考场。学生拒绝签字的，由两位监考教师签字进行事实认定。监考</w:t>
      </w:r>
      <w:r>
        <w:rPr>
          <w:rFonts w:ascii="宋体" w:hAnsi="宋体" w:eastAsia="宋体" w:cs="宋体"/>
          <w:sz w:val="20"/>
          <w:szCs w:val="20"/>
        </w:rPr>
        <w:t xml:space="preserve"> </w:t>
      </w:r>
      <w:r>
        <w:rPr>
          <w:rFonts w:ascii="宋体" w:hAnsi="宋体" w:eastAsia="宋体" w:cs="宋体"/>
          <w:spacing w:val="2"/>
          <w:sz w:val="20"/>
          <w:szCs w:val="20"/>
        </w:rPr>
        <w:t>人员应将情况详细记录在考场记录单内，并认真填写好《违纪学生报告单》，考试结束后，交学</w:t>
      </w:r>
      <w:r>
        <w:rPr>
          <w:rFonts w:ascii="宋体" w:hAnsi="宋体" w:eastAsia="宋体" w:cs="宋体"/>
          <w:sz w:val="20"/>
          <w:szCs w:val="20"/>
        </w:rPr>
        <w:t xml:space="preserve">生所 </w:t>
      </w:r>
      <w:r>
        <w:rPr>
          <w:rFonts w:ascii="宋体" w:hAnsi="宋体" w:eastAsia="宋体" w:cs="宋体"/>
          <w:spacing w:val="5"/>
          <w:sz w:val="20"/>
          <w:szCs w:val="20"/>
        </w:rPr>
        <w:t>在院系，统一报教务处处理</w:t>
      </w:r>
      <w:r>
        <w:rPr>
          <w:rFonts w:ascii="宋体" w:hAnsi="宋体" w:eastAsia="宋体" w:cs="宋体"/>
          <w:spacing w:val="4"/>
          <w:sz w:val="20"/>
          <w:szCs w:val="20"/>
        </w:rPr>
        <w:t>。</w:t>
      </w:r>
    </w:p>
    <w:p>
      <w:pPr>
        <w:spacing w:before="1" w:line="332" w:lineRule="auto"/>
        <w:ind w:left="6" w:right="68" w:firstLine="414"/>
        <w:outlineLvl w:val="9"/>
        <w:rPr>
          <w:rFonts w:ascii="宋体" w:hAnsi="宋体" w:eastAsia="宋体" w:cs="宋体"/>
          <w:sz w:val="20"/>
          <w:szCs w:val="20"/>
        </w:rPr>
      </w:pPr>
      <w:r>
        <w:rPr>
          <w:rFonts w:ascii="宋体" w:hAnsi="宋体" w:eastAsia="宋体" w:cs="宋体"/>
          <w:spacing w:val="12"/>
          <w:sz w:val="20"/>
          <w:szCs w:val="20"/>
        </w:rPr>
        <w:t>十、考试</w:t>
      </w:r>
      <w:r>
        <w:rPr>
          <w:rFonts w:ascii="宋体" w:hAnsi="宋体" w:eastAsia="宋体" w:cs="宋体"/>
          <w:spacing w:val="6"/>
          <w:sz w:val="20"/>
          <w:szCs w:val="20"/>
        </w:rPr>
        <w:t>结束前十五分钟，监考人员向学生报时，考试时间终止，应令学生立即停笔，逐个收</w:t>
      </w:r>
      <w:r>
        <w:rPr>
          <w:rFonts w:ascii="宋体" w:hAnsi="宋体" w:eastAsia="宋体" w:cs="宋体"/>
          <w:sz w:val="20"/>
          <w:szCs w:val="20"/>
        </w:rPr>
        <w:t xml:space="preserve"> </w:t>
      </w:r>
      <w:r>
        <w:rPr>
          <w:rFonts w:ascii="宋体" w:hAnsi="宋体" w:eastAsia="宋体" w:cs="宋体"/>
          <w:spacing w:val="12"/>
          <w:sz w:val="20"/>
          <w:szCs w:val="20"/>
        </w:rPr>
        <w:t>齐学生试</w:t>
      </w:r>
      <w:r>
        <w:rPr>
          <w:rFonts w:ascii="宋体" w:hAnsi="宋体" w:eastAsia="宋体" w:cs="宋体"/>
          <w:spacing w:val="8"/>
          <w:sz w:val="20"/>
          <w:szCs w:val="20"/>
        </w:rPr>
        <w:t>卷</w:t>
      </w:r>
      <w:r>
        <w:rPr>
          <w:rFonts w:ascii="宋体" w:hAnsi="宋体" w:eastAsia="宋体" w:cs="宋体"/>
          <w:spacing w:val="6"/>
          <w:sz w:val="20"/>
          <w:szCs w:val="20"/>
        </w:rPr>
        <w:t>、答题纸和草稿纸，对于考试时间结束后仍不交卷的学生，监考人员有权收其试卷，该</w:t>
      </w:r>
      <w:r>
        <w:rPr>
          <w:rFonts w:ascii="宋体" w:hAnsi="宋体" w:eastAsia="宋体" w:cs="宋体"/>
          <w:sz w:val="20"/>
          <w:szCs w:val="20"/>
        </w:rPr>
        <w:t xml:space="preserve"> </w:t>
      </w:r>
      <w:r>
        <w:rPr>
          <w:rFonts w:ascii="宋体" w:hAnsi="宋体" w:eastAsia="宋体" w:cs="宋体"/>
          <w:spacing w:val="5"/>
          <w:sz w:val="20"/>
          <w:szCs w:val="20"/>
        </w:rPr>
        <w:t>课程以“违纪”论处</w:t>
      </w:r>
      <w:r>
        <w:rPr>
          <w:rFonts w:ascii="宋体" w:hAnsi="宋体" w:eastAsia="宋体" w:cs="宋体"/>
          <w:spacing w:val="3"/>
          <w:sz w:val="20"/>
          <w:szCs w:val="20"/>
        </w:rPr>
        <w:t>。</w:t>
      </w:r>
    </w:p>
    <w:p>
      <w:pPr>
        <w:spacing w:line="332" w:lineRule="auto"/>
        <w:ind w:left="6" w:right="68" w:firstLine="414"/>
        <w:outlineLvl w:val="9"/>
        <w:rPr>
          <w:rFonts w:ascii="宋体" w:hAnsi="宋体" w:eastAsia="宋体" w:cs="宋体"/>
          <w:sz w:val="20"/>
          <w:szCs w:val="20"/>
        </w:rPr>
      </w:pPr>
      <w:r>
        <w:rPr>
          <w:rFonts w:ascii="宋体" w:hAnsi="宋体" w:eastAsia="宋体" w:cs="宋体"/>
          <w:spacing w:val="12"/>
          <w:sz w:val="20"/>
          <w:szCs w:val="20"/>
        </w:rPr>
        <w:t>十一、考</w:t>
      </w:r>
      <w:r>
        <w:rPr>
          <w:rFonts w:ascii="宋体" w:hAnsi="宋体" w:eastAsia="宋体" w:cs="宋体"/>
          <w:spacing w:val="6"/>
          <w:sz w:val="20"/>
          <w:szCs w:val="20"/>
        </w:rPr>
        <w:t>试结束后，监考人员要认真填写考场情况记录表，并在试卷袋上认真做好记录，要当</w:t>
      </w:r>
      <w:r>
        <w:rPr>
          <w:rFonts w:ascii="宋体" w:hAnsi="宋体" w:eastAsia="宋体" w:cs="宋体"/>
          <w:sz w:val="20"/>
          <w:szCs w:val="20"/>
        </w:rPr>
        <w:t xml:space="preserve"> </w:t>
      </w:r>
      <w:r>
        <w:rPr>
          <w:rFonts w:ascii="宋体" w:hAnsi="宋体" w:eastAsia="宋体" w:cs="宋体"/>
          <w:spacing w:val="10"/>
          <w:sz w:val="20"/>
          <w:szCs w:val="20"/>
        </w:rPr>
        <w:t>场点清</w:t>
      </w:r>
      <w:r>
        <w:rPr>
          <w:rFonts w:ascii="宋体" w:hAnsi="宋体" w:eastAsia="宋体" w:cs="宋体"/>
          <w:spacing w:val="5"/>
          <w:sz w:val="20"/>
          <w:szCs w:val="20"/>
        </w:rPr>
        <w:t>试卷、答题纸份数，无误后装袋，及时交院系考试办公室验收。</w:t>
      </w:r>
    </w:p>
    <w:p>
      <w:pPr>
        <w:spacing w:line="229" w:lineRule="auto"/>
        <w:ind w:left="421"/>
        <w:outlineLvl w:val="9"/>
        <w:rPr>
          <w:rFonts w:ascii="宋体" w:hAnsi="宋体" w:eastAsia="宋体" w:cs="宋体"/>
          <w:sz w:val="20"/>
          <w:szCs w:val="20"/>
        </w:rPr>
      </w:pPr>
      <w:r>
        <w:rPr>
          <w:rFonts w:ascii="宋体" w:hAnsi="宋体" w:eastAsia="宋体" w:cs="宋体"/>
          <w:spacing w:val="12"/>
          <w:sz w:val="20"/>
          <w:szCs w:val="20"/>
        </w:rPr>
        <w:t>十二、监</w:t>
      </w:r>
      <w:r>
        <w:rPr>
          <w:rFonts w:ascii="宋体" w:hAnsi="宋体" w:eastAsia="宋体" w:cs="宋体"/>
          <w:spacing w:val="6"/>
          <w:sz w:val="20"/>
          <w:szCs w:val="20"/>
        </w:rPr>
        <w:t>考人员要忠于职守，秉公办事，尽职尽责，严肃认真。对不认真履行职责或玩忽职守</w:t>
      </w:r>
    </w:p>
    <w:p>
      <w:pPr>
        <w:spacing w:before="112" w:line="229" w:lineRule="auto"/>
        <w:ind w:left="9"/>
        <w:outlineLvl w:val="9"/>
        <w:rPr>
          <w:rFonts w:ascii="宋体" w:hAnsi="宋体" w:eastAsia="宋体" w:cs="宋体"/>
          <w:sz w:val="20"/>
          <w:szCs w:val="20"/>
        </w:rPr>
      </w:pPr>
      <w:r>
        <w:rPr>
          <w:rFonts w:ascii="宋体" w:hAnsi="宋体" w:eastAsia="宋体" w:cs="宋体"/>
          <w:spacing w:val="6"/>
          <w:sz w:val="20"/>
          <w:szCs w:val="20"/>
        </w:rPr>
        <w:t>者</w:t>
      </w:r>
      <w:r>
        <w:rPr>
          <w:rFonts w:ascii="宋体" w:hAnsi="宋体" w:eastAsia="宋体" w:cs="宋体"/>
          <w:spacing w:val="5"/>
          <w:sz w:val="20"/>
          <w:szCs w:val="20"/>
        </w:rPr>
        <w:t>，将根据有关规定给予严肃处理。</w:t>
      </w:r>
    </w:p>
    <w:p>
      <w:pPr>
        <w:spacing w:before="111" w:line="337" w:lineRule="auto"/>
        <w:ind w:left="9" w:right="68" w:firstLine="411"/>
        <w:outlineLvl w:val="9"/>
        <w:rPr>
          <w:rFonts w:ascii="宋体" w:hAnsi="宋体" w:eastAsia="宋体" w:cs="宋体"/>
          <w:sz w:val="20"/>
          <w:szCs w:val="20"/>
        </w:rPr>
      </w:pPr>
      <w:r>
        <w:rPr>
          <w:rFonts w:ascii="宋体" w:hAnsi="宋体" w:eastAsia="宋体" w:cs="宋体"/>
          <w:spacing w:val="12"/>
          <w:sz w:val="20"/>
          <w:szCs w:val="20"/>
        </w:rPr>
        <w:t>十三、考</w:t>
      </w:r>
      <w:r>
        <w:rPr>
          <w:rFonts w:ascii="宋体" w:hAnsi="宋体" w:eastAsia="宋体" w:cs="宋体"/>
          <w:spacing w:val="6"/>
          <w:sz w:val="20"/>
          <w:szCs w:val="20"/>
        </w:rPr>
        <w:t>试期间，学校成立考试工作巡视组，负责检查全校考场及监考人员落实情况，及时处</w:t>
      </w:r>
      <w:r>
        <w:rPr>
          <w:rFonts w:ascii="宋体" w:hAnsi="宋体" w:eastAsia="宋体" w:cs="宋体"/>
          <w:sz w:val="20"/>
          <w:szCs w:val="20"/>
        </w:rPr>
        <w:t xml:space="preserve"> </w:t>
      </w:r>
      <w:r>
        <w:rPr>
          <w:rFonts w:ascii="宋体" w:hAnsi="宋体" w:eastAsia="宋体" w:cs="宋体"/>
          <w:spacing w:val="12"/>
          <w:sz w:val="20"/>
          <w:szCs w:val="20"/>
        </w:rPr>
        <w:t>理考试中</w:t>
      </w:r>
      <w:r>
        <w:rPr>
          <w:rFonts w:ascii="宋体" w:hAnsi="宋体" w:eastAsia="宋体" w:cs="宋体"/>
          <w:spacing w:val="6"/>
          <w:sz w:val="20"/>
          <w:szCs w:val="20"/>
        </w:rPr>
        <w:t>出现的问题，对考试组织工作较差的单位提出批评或处理意见，督促监考人员认真履行职</w:t>
      </w:r>
      <w:r>
        <w:rPr>
          <w:rFonts w:ascii="宋体" w:hAnsi="宋体" w:eastAsia="宋体" w:cs="宋体"/>
          <w:sz w:val="20"/>
          <w:szCs w:val="20"/>
        </w:rPr>
        <w:t xml:space="preserve"> </w:t>
      </w:r>
      <w:r>
        <w:rPr>
          <w:rFonts w:ascii="宋体" w:hAnsi="宋体" w:eastAsia="宋体" w:cs="宋体"/>
          <w:spacing w:val="12"/>
          <w:sz w:val="20"/>
          <w:szCs w:val="20"/>
        </w:rPr>
        <w:t>责，对考</w:t>
      </w:r>
      <w:r>
        <w:rPr>
          <w:rFonts w:ascii="宋体" w:hAnsi="宋体" w:eastAsia="宋体" w:cs="宋体"/>
          <w:spacing w:val="6"/>
          <w:sz w:val="20"/>
          <w:szCs w:val="20"/>
        </w:rPr>
        <w:t>场秩序混乱的考场有权宣布该门课程考试作废，并追究相关人员责任。巡视结束后要认真</w:t>
      </w:r>
      <w:r>
        <w:rPr>
          <w:rFonts w:ascii="宋体" w:hAnsi="宋体" w:eastAsia="宋体" w:cs="宋体"/>
          <w:sz w:val="20"/>
          <w:szCs w:val="20"/>
        </w:rPr>
        <w:t xml:space="preserve"> </w:t>
      </w:r>
      <w:r>
        <w:rPr>
          <w:rFonts w:ascii="宋体" w:hAnsi="宋体" w:eastAsia="宋体" w:cs="宋体"/>
          <w:spacing w:val="1"/>
          <w:sz w:val="20"/>
          <w:szCs w:val="20"/>
        </w:rPr>
        <w:t>填写好《巡视记录》，考</w:t>
      </w:r>
      <w:r>
        <w:rPr>
          <w:rFonts w:ascii="宋体" w:hAnsi="宋体" w:eastAsia="宋体" w:cs="宋体"/>
          <w:sz w:val="20"/>
          <w:szCs w:val="20"/>
        </w:rPr>
        <w:t>试结束后送教务处存档。</w:t>
      </w:r>
    </w:p>
    <w:p>
      <w:pPr>
        <w:outlineLvl w:val="9"/>
        <w:sectPr>
          <w:headerReference r:id="rId217" w:type="default"/>
          <w:footerReference r:id="rId218" w:type="default"/>
          <w:pgSz w:w="11850" w:h="16783"/>
          <w:pgMar w:top="1093" w:right="1415" w:bottom="1007" w:left="1473" w:header="878" w:footer="847" w:gutter="0"/>
          <w:cols w:space="720" w:num="1"/>
        </w:sectPr>
      </w:pPr>
    </w:p>
    <w:p>
      <w:pPr>
        <w:spacing w:line="388" w:lineRule="auto"/>
        <w:outlineLvl w:val="9"/>
      </w:pPr>
    </w:p>
    <w:p>
      <w:pPr>
        <w:spacing w:before="65" w:line="227" w:lineRule="auto"/>
        <w:ind w:left="24"/>
        <w:outlineLvl w:val="9"/>
        <w:rPr>
          <w:rFonts w:ascii="Times New Roman" w:hAnsi="Times New Roman" w:eastAsia="Times New Roman" w:cs="Times New Roman"/>
          <w:sz w:val="20"/>
          <w:szCs w:val="20"/>
        </w:rPr>
      </w:pPr>
      <w:r>
        <w:rPr>
          <w:rFonts w:ascii="宋体" w:hAnsi="宋体" w:eastAsia="宋体" w:cs="宋体"/>
          <w:spacing w:val="-15"/>
          <w:sz w:val="20"/>
          <w:szCs w:val="20"/>
        </w:rPr>
        <w:t>附</w:t>
      </w:r>
      <w:r>
        <w:rPr>
          <w:rFonts w:ascii="宋体" w:hAnsi="宋体" w:eastAsia="宋体" w:cs="宋体"/>
          <w:spacing w:val="-14"/>
          <w:sz w:val="20"/>
          <w:szCs w:val="20"/>
        </w:rPr>
        <w:t xml:space="preserve">件 </w:t>
      </w:r>
      <w:r>
        <w:rPr>
          <w:rFonts w:ascii="Times New Roman" w:hAnsi="Times New Roman" w:eastAsia="Times New Roman" w:cs="Times New Roman"/>
          <w:spacing w:val="-14"/>
          <w:sz w:val="20"/>
          <w:szCs w:val="20"/>
        </w:rPr>
        <w:t>2</w:t>
      </w:r>
    </w:p>
    <w:p>
      <w:pPr>
        <w:spacing w:before="43" w:line="196" w:lineRule="auto"/>
        <w:ind w:left="2859"/>
        <w:outlineLvl w:val="9"/>
        <w:rPr>
          <w:rFonts w:ascii="华文中宋" w:hAnsi="华文中宋" w:eastAsia="华文中宋" w:cs="华文中宋"/>
          <w:sz w:val="31"/>
          <w:szCs w:val="31"/>
        </w:rPr>
      </w:pP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南师范学院考场纪律</w:t>
      </w:r>
    </w:p>
    <w:p>
      <w:pPr>
        <w:spacing w:before="57" w:line="332" w:lineRule="auto"/>
        <w:ind w:left="8" w:right="46" w:firstLine="415"/>
        <w:outlineLvl w:val="9"/>
        <w:rPr>
          <w:rFonts w:ascii="宋体" w:hAnsi="宋体" w:eastAsia="宋体" w:cs="宋体"/>
          <w:sz w:val="20"/>
          <w:szCs w:val="20"/>
        </w:rPr>
      </w:pPr>
      <w:r>
        <w:rPr>
          <w:rFonts w:ascii="宋体" w:hAnsi="宋体" w:eastAsia="宋体" w:cs="宋体"/>
          <w:spacing w:val="14"/>
          <w:sz w:val="20"/>
          <w:szCs w:val="20"/>
        </w:rPr>
        <w:t>一、</w:t>
      </w:r>
      <w:r>
        <w:rPr>
          <w:rFonts w:ascii="宋体" w:hAnsi="宋体" w:eastAsia="宋体" w:cs="宋体"/>
          <w:spacing w:val="7"/>
          <w:sz w:val="20"/>
          <w:szCs w:val="20"/>
        </w:rPr>
        <w:t xml:space="preserve">学生应在考前自觉做好准备工作，备足文具，并提前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分钟到指定考场参加考试。迟到</w:t>
      </w:r>
      <w:r>
        <w:rPr>
          <w:rFonts w:ascii="宋体" w:hAnsi="宋体" w:eastAsia="宋体" w:cs="宋体"/>
          <w:sz w:val="20"/>
          <w:szCs w:val="20"/>
        </w:rPr>
        <w:t xml:space="preserve">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5"/>
          <w:sz w:val="20"/>
          <w:szCs w:val="20"/>
        </w:rPr>
        <w:t xml:space="preserve">0 </w:t>
      </w:r>
      <w:r>
        <w:rPr>
          <w:rFonts w:ascii="宋体" w:hAnsi="宋体" w:eastAsia="宋体" w:cs="宋体"/>
          <w:spacing w:val="5"/>
          <w:sz w:val="20"/>
          <w:szCs w:val="20"/>
        </w:rPr>
        <w:t>分钟以上者不得参加该场考试，并以“旷考”论处。</w:t>
      </w:r>
    </w:p>
    <w:p>
      <w:pPr>
        <w:spacing w:line="332" w:lineRule="auto"/>
        <w:ind w:left="9" w:right="44" w:firstLine="414"/>
        <w:outlineLvl w:val="9"/>
        <w:rPr>
          <w:rFonts w:ascii="宋体" w:hAnsi="宋体" w:eastAsia="宋体" w:cs="宋体"/>
          <w:sz w:val="20"/>
          <w:szCs w:val="20"/>
        </w:rPr>
      </w:pPr>
      <w:r>
        <w:rPr>
          <w:rFonts w:ascii="宋体" w:hAnsi="宋体" w:eastAsia="宋体" w:cs="宋体"/>
          <w:spacing w:val="12"/>
          <w:sz w:val="20"/>
          <w:szCs w:val="20"/>
        </w:rPr>
        <w:t>二、学</w:t>
      </w:r>
      <w:r>
        <w:rPr>
          <w:rFonts w:ascii="宋体" w:hAnsi="宋体" w:eastAsia="宋体" w:cs="宋体"/>
          <w:spacing w:val="9"/>
          <w:sz w:val="20"/>
          <w:szCs w:val="20"/>
        </w:rPr>
        <w:t>生</w:t>
      </w:r>
      <w:r>
        <w:rPr>
          <w:rFonts w:ascii="宋体" w:hAnsi="宋体" w:eastAsia="宋体" w:cs="宋体"/>
          <w:spacing w:val="6"/>
          <w:sz w:val="20"/>
          <w:szCs w:val="20"/>
        </w:rPr>
        <w:t>要带学生证参加考试，进入考场时必须出示学生证，考试期间要将学生证放在桌子左</w:t>
      </w:r>
      <w:r>
        <w:rPr>
          <w:rFonts w:ascii="宋体" w:hAnsi="宋体" w:eastAsia="宋体" w:cs="宋体"/>
          <w:sz w:val="20"/>
          <w:szCs w:val="20"/>
        </w:rPr>
        <w:t xml:space="preserve"> </w:t>
      </w:r>
      <w:r>
        <w:rPr>
          <w:rFonts w:ascii="宋体" w:hAnsi="宋体" w:eastAsia="宋体" w:cs="宋体"/>
          <w:spacing w:val="3"/>
          <w:sz w:val="20"/>
          <w:szCs w:val="20"/>
        </w:rPr>
        <w:t>上角备查。</w:t>
      </w:r>
    </w:p>
    <w:p>
      <w:pPr>
        <w:spacing w:line="265" w:lineRule="exact"/>
        <w:ind w:left="420"/>
        <w:outlineLvl w:val="9"/>
        <w:rPr>
          <w:rFonts w:ascii="宋体" w:hAnsi="宋体" w:eastAsia="宋体" w:cs="宋体"/>
          <w:sz w:val="20"/>
          <w:szCs w:val="20"/>
        </w:rPr>
      </w:pPr>
      <w:r>
        <w:rPr>
          <w:rFonts w:ascii="宋体" w:hAnsi="宋体" w:eastAsia="宋体" w:cs="宋体"/>
          <w:spacing w:val="10"/>
          <w:position w:val="1"/>
          <w:sz w:val="20"/>
          <w:szCs w:val="20"/>
        </w:rPr>
        <w:t>三、</w:t>
      </w:r>
      <w:r>
        <w:rPr>
          <w:rFonts w:ascii="宋体" w:hAnsi="宋体" w:eastAsia="宋体" w:cs="宋体"/>
          <w:spacing w:val="5"/>
          <w:position w:val="1"/>
          <w:sz w:val="20"/>
          <w:szCs w:val="20"/>
        </w:rPr>
        <w:t>不得携带书、笔记、资料和草稿纸等参加闭卷考试。</w:t>
      </w:r>
    </w:p>
    <w:p>
      <w:pPr>
        <w:spacing w:before="94" w:line="231" w:lineRule="auto"/>
        <w:ind w:left="440"/>
        <w:outlineLvl w:val="9"/>
        <w:rPr>
          <w:rFonts w:ascii="宋体" w:hAnsi="宋体" w:eastAsia="宋体" w:cs="宋体"/>
          <w:sz w:val="20"/>
          <w:szCs w:val="20"/>
        </w:rPr>
      </w:pPr>
      <w:r>
        <w:rPr>
          <w:rFonts w:ascii="宋体" w:hAnsi="宋体" w:eastAsia="宋体" w:cs="宋体"/>
          <w:spacing w:val="2"/>
          <w:sz w:val="20"/>
          <w:szCs w:val="20"/>
        </w:rPr>
        <w:t>四、在考试过程中要尊重监考人员，服从监考人员的安排和调动，对号入座或按指定座位就座</w:t>
      </w:r>
      <w:r>
        <w:rPr>
          <w:rFonts w:ascii="宋体" w:hAnsi="宋体" w:eastAsia="宋体" w:cs="宋体"/>
          <w:spacing w:val="1"/>
          <w:sz w:val="20"/>
          <w:szCs w:val="20"/>
        </w:rPr>
        <w:t>。</w:t>
      </w:r>
    </w:p>
    <w:p>
      <w:pPr>
        <w:spacing w:before="111" w:line="332" w:lineRule="auto"/>
        <w:ind w:left="9" w:right="46" w:firstLine="414"/>
        <w:outlineLvl w:val="9"/>
        <w:rPr>
          <w:rFonts w:ascii="宋体" w:hAnsi="宋体" w:eastAsia="宋体" w:cs="宋体"/>
          <w:sz w:val="20"/>
          <w:szCs w:val="20"/>
        </w:rPr>
      </w:pPr>
      <w:r>
        <w:rPr>
          <w:rFonts w:ascii="宋体" w:hAnsi="宋体" w:eastAsia="宋体" w:cs="宋体"/>
          <w:spacing w:val="4"/>
          <w:sz w:val="20"/>
          <w:szCs w:val="20"/>
        </w:rPr>
        <w:t>五、答卷一律用钢笔或水笔书写 (作图或其它需用铅笔答题的除外)，字迹要清楚整齐。如</w:t>
      </w:r>
      <w:r>
        <w:rPr>
          <w:rFonts w:ascii="宋体" w:hAnsi="宋体" w:eastAsia="宋体" w:cs="宋体"/>
          <w:spacing w:val="1"/>
          <w:sz w:val="20"/>
          <w:szCs w:val="20"/>
        </w:rPr>
        <w:t>遇</w:t>
      </w:r>
      <w:r>
        <w:rPr>
          <w:rFonts w:ascii="宋体" w:hAnsi="宋体" w:eastAsia="宋体" w:cs="宋体"/>
          <w:sz w:val="20"/>
          <w:szCs w:val="20"/>
        </w:rPr>
        <w:t xml:space="preserve">试 </w:t>
      </w:r>
      <w:r>
        <w:rPr>
          <w:rFonts w:ascii="宋体" w:hAnsi="宋体" w:eastAsia="宋体" w:cs="宋体"/>
          <w:spacing w:val="10"/>
          <w:sz w:val="20"/>
          <w:szCs w:val="20"/>
        </w:rPr>
        <w:t>卷字迹</w:t>
      </w:r>
      <w:r>
        <w:rPr>
          <w:rFonts w:ascii="宋体" w:hAnsi="宋体" w:eastAsia="宋体" w:cs="宋体"/>
          <w:spacing w:val="5"/>
          <w:sz w:val="20"/>
          <w:szCs w:val="20"/>
        </w:rPr>
        <w:t>模糊不清或缺页等，可举手向监考人员询问，但不得询问周围考生。</w:t>
      </w:r>
    </w:p>
    <w:p>
      <w:pPr>
        <w:spacing w:before="1" w:line="332" w:lineRule="auto"/>
        <w:ind w:left="6" w:right="44" w:firstLine="415"/>
        <w:outlineLvl w:val="9"/>
        <w:rPr>
          <w:rFonts w:ascii="宋体" w:hAnsi="宋体" w:eastAsia="宋体" w:cs="宋体"/>
          <w:sz w:val="20"/>
          <w:szCs w:val="20"/>
        </w:rPr>
      </w:pPr>
      <w:r>
        <w:rPr>
          <w:rFonts w:ascii="宋体" w:hAnsi="宋体" w:eastAsia="宋体" w:cs="宋体"/>
          <w:spacing w:val="6"/>
          <w:sz w:val="20"/>
          <w:szCs w:val="20"/>
        </w:rPr>
        <w:t xml:space="preserve">六、在开考 </w:t>
      </w:r>
      <w:r>
        <w:rPr>
          <w:rFonts w:ascii="Times New Roman" w:hAnsi="Times New Roman" w:eastAsia="Times New Roman" w:cs="Times New Roman"/>
          <w:spacing w:val="6"/>
          <w:sz w:val="20"/>
          <w:szCs w:val="20"/>
        </w:rPr>
        <w:t xml:space="preserve">30 </w:t>
      </w:r>
      <w:r>
        <w:rPr>
          <w:rFonts w:ascii="宋体" w:hAnsi="宋体" w:eastAsia="宋体" w:cs="宋体"/>
          <w:spacing w:val="6"/>
          <w:sz w:val="20"/>
          <w:szCs w:val="20"/>
        </w:rPr>
        <w:t>分</w:t>
      </w:r>
      <w:r>
        <w:rPr>
          <w:rFonts w:ascii="宋体" w:hAnsi="宋体" w:eastAsia="宋体" w:cs="宋体"/>
          <w:spacing w:val="4"/>
          <w:sz w:val="20"/>
          <w:szCs w:val="20"/>
        </w:rPr>
        <w:t>钟</w:t>
      </w:r>
      <w:r>
        <w:rPr>
          <w:rFonts w:ascii="宋体" w:hAnsi="宋体" w:eastAsia="宋体" w:cs="宋体"/>
          <w:spacing w:val="3"/>
          <w:sz w:val="20"/>
          <w:szCs w:val="20"/>
        </w:rPr>
        <w:t xml:space="preserve">内，无论是否完成答卷，不准离开考场。在 </w:t>
      </w:r>
      <w:r>
        <w:rPr>
          <w:rFonts w:ascii="Times New Roman" w:hAnsi="Times New Roman" w:eastAsia="Times New Roman" w:cs="Times New Roman"/>
          <w:spacing w:val="3"/>
          <w:sz w:val="20"/>
          <w:szCs w:val="20"/>
        </w:rPr>
        <w:t xml:space="preserve">30 </w:t>
      </w:r>
      <w:r>
        <w:rPr>
          <w:rFonts w:ascii="宋体" w:hAnsi="宋体" w:eastAsia="宋体" w:cs="宋体"/>
          <w:spacing w:val="3"/>
          <w:sz w:val="20"/>
          <w:szCs w:val="20"/>
        </w:rPr>
        <w:t>分钟后，提前完成答卷者，</w:t>
      </w:r>
      <w:r>
        <w:rPr>
          <w:rFonts w:ascii="宋体" w:hAnsi="宋体" w:eastAsia="宋体" w:cs="宋体"/>
          <w:sz w:val="20"/>
          <w:szCs w:val="20"/>
        </w:rPr>
        <w:t xml:space="preserve"> </w:t>
      </w:r>
      <w:r>
        <w:rPr>
          <w:rFonts w:ascii="宋体" w:hAnsi="宋体" w:eastAsia="宋体" w:cs="宋体"/>
          <w:spacing w:val="12"/>
          <w:sz w:val="20"/>
          <w:szCs w:val="20"/>
        </w:rPr>
        <w:t>可以举手</w:t>
      </w:r>
      <w:r>
        <w:rPr>
          <w:rFonts w:ascii="宋体" w:hAnsi="宋体" w:eastAsia="宋体" w:cs="宋体"/>
          <w:spacing w:val="8"/>
          <w:sz w:val="20"/>
          <w:szCs w:val="20"/>
        </w:rPr>
        <w:t>向</w:t>
      </w:r>
      <w:r>
        <w:rPr>
          <w:rFonts w:ascii="宋体" w:hAnsi="宋体" w:eastAsia="宋体" w:cs="宋体"/>
          <w:spacing w:val="6"/>
          <w:sz w:val="20"/>
          <w:szCs w:val="20"/>
        </w:rPr>
        <w:t>监考人员示意，并将试卷、答题纸、草稿纸等按要求整理好交给监考人员，立即离开考</w:t>
      </w:r>
      <w:r>
        <w:rPr>
          <w:rFonts w:ascii="宋体" w:hAnsi="宋体" w:eastAsia="宋体" w:cs="宋体"/>
          <w:sz w:val="20"/>
          <w:szCs w:val="20"/>
        </w:rPr>
        <w:t xml:space="preserve"> </w:t>
      </w:r>
      <w:r>
        <w:rPr>
          <w:rFonts w:ascii="宋体" w:hAnsi="宋体" w:eastAsia="宋体" w:cs="宋体"/>
          <w:spacing w:val="10"/>
          <w:sz w:val="20"/>
          <w:szCs w:val="20"/>
        </w:rPr>
        <w:t>场</w:t>
      </w:r>
      <w:r>
        <w:rPr>
          <w:rFonts w:ascii="宋体" w:hAnsi="宋体" w:eastAsia="宋体" w:cs="宋体"/>
          <w:spacing w:val="7"/>
          <w:sz w:val="20"/>
          <w:szCs w:val="20"/>
        </w:rPr>
        <w:t>，</w:t>
      </w:r>
      <w:r>
        <w:rPr>
          <w:rFonts w:ascii="宋体" w:hAnsi="宋体" w:eastAsia="宋体" w:cs="宋体"/>
          <w:spacing w:val="5"/>
          <w:sz w:val="20"/>
          <w:szCs w:val="20"/>
        </w:rPr>
        <w:t>不得在考场内及附近逗留、交谈、喧哗。</w:t>
      </w:r>
    </w:p>
    <w:p>
      <w:pPr>
        <w:spacing w:line="332" w:lineRule="auto"/>
        <w:ind w:left="31" w:right="44" w:firstLine="388"/>
        <w:outlineLvl w:val="9"/>
        <w:rPr>
          <w:rFonts w:ascii="宋体" w:hAnsi="宋体" w:eastAsia="宋体" w:cs="宋体"/>
          <w:sz w:val="20"/>
          <w:szCs w:val="20"/>
        </w:rPr>
      </w:pPr>
      <w:r>
        <w:rPr>
          <w:rFonts w:ascii="宋体" w:hAnsi="宋体" w:eastAsia="宋体" w:cs="宋体"/>
          <w:spacing w:val="12"/>
          <w:sz w:val="20"/>
          <w:szCs w:val="20"/>
        </w:rPr>
        <w:t>七、在考</w:t>
      </w:r>
      <w:r>
        <w:rPr>
          <w:rFonts w:ascii="宋体" w:hAnsi="宋体" w:eastAsia="宋体" w:cs="宋体"/>
          <w:spacing w:val="7"/>
          <w:sz w:val="20"/>
          <w:szCs w:val="20"/>
        </w:rPr>
        <w:t>试</w:t>
      </w:r>
      <w:r>
        <w:rPr>
          <w:rFonts w:ascii="宋体" w:hAnsi="宋体" w:eastAsia="宋体" w:cs="宋体"/>
          <w:spacing w:val="6"/>
          <w:sz w:val="20"/>
          <w:szCs w:val="20"/>
        </w:rPr>
        <w:t>过程中，考生如有特殊情况需要离开考场时，必须得到监考人员同意方可离开，但</w:t>
      </w:r>
      <w:r>
        <w:rPr>
          <w:rFonts w:ascii="宋体" w:hAnsi="宋体" w:eastAsia="宋体" w:cs="宋体"/>
          <w:sz w:val="20"/>
          <w:szCs w:val="20"/>
        </w:rPr>
        <w:t xml:space="preserve"> </w:t>
      </w:r>
      <w:r>
        <w:rPr>
          <w:rFonts w:ascii="宋体" w:hAnsi="宋体" w:eastAsia="宋体" w:cs="宋体"/>
          <w:spacing w:val="2"/>
          <w:sz w:val="20"/>
          <w:szCs w:val="20"/>
        </w:rPr>
        <w:t>以离场一次</w:t>
      </w:r>
      <w:r>
        <w:rPr>
          <w:rFonts w:ascii="宋体" w:hAnsi="宋体" w:eastAsia="宋体" w:cs="宋体"/>
          <w:spacing w:val="1"/>
          <w:sz w:val="20"/>
          <w:szCs w:val="20"/>
        </w:rPr>
        <w:t>为限。</w:t>
      </w:r>
    </w:p>
    <w:p>
      <w:pPr>
        <w:spacing w:before="1" w:line="332" w:lineRule="auto"/>
        <w:ind w:left="10" w:right="44" w:firstLine="413"/>
        <w:outlineLvl w:val="9"/>
        <w:rPr>
          <w:rFonts w:ascii="宋体" w:hAnsi="宋体" w:eastAsia="宋体" w:cs="宋体"/>
          <w:sz w:val="20"/>
          <w:szCs w:val="20"/>
        </w:rPr>
      </w:pPr>
      <w:r>
        <w:rPr>
          <w:rFonts w:ascii="宋体" w:hAnsi="宋体" w:eastAsia="宋体" w:cs="宋体"/>
          <w:spacing w:val="12"/>
          <w:sz w:val="20"/>
          <w:szCs w:val="20"/>
        </w:rPr>
        <w:t>八、考</w:t>
      </w:r>
      <w:r>
        <w:rPr>
          <w:rFonts w:ascii="宋体" w:hAnsi="宋体" w:eastAsia="宋体" w:cs="宋体"/>
          <w:spacing w:val="9"/>
          <w:sz w:val="20"/>
          <w:szCs w:val="20"/>
        </w:rPr>
        <w:t>试</w:t>
      </w:r>
      <w:r>
        <w:rPr>
          <w:rFonts w:ascii="宋体" w:hAnsi="宋体" w:eastAsia="宋体" w:cs="宋体"/>
          <w:spacing w:val="6"/>
          <w:sz w:val="20"/>
          <w:szCs w:val="20"/>
        </w:rPr>
        <w:t>时间终止，应立即停止答卷，并按监考人员统一指令，将试卷、答题纸、草稿纸等整</w:t>
      </w:r>
      <w:r>
        <w:rPr>
          <w:rFonts w:ascii="宋体" w:hAnsi="宋体" w:eastAsia="宋体" w:cs="宋体"/>
          <w:sz w:val="20"/>
          <w:szCs w:val="20"/>
        </w:rPr>
        <w:t xml:space="preserve"> </w:t>
      </w:r>
      <w:r>
        <w:rPr>
          <w:rFonts w:ascii="宋体" w:hAnsi="宋体" w:eastAsia="宋体" w:cs="宋体"/>
          <w:spacing w:val="10"/>
          <w:sz w:val="20"/>
          <w:szCs w:val="20"/>
        </w:rPr>
        <w:t>理好后，</w:t>
      </w:r>
      <w:r>
        <w:rPr>
          <w:rFonts w:ascii="宋体" w:hAnsi="宋体" w:eastAsia="宋体" w:cs="宋体"/>
          <w:spacing w:val="7"/>
          <w:sz w:val="20"/>
          <w:szCs w:val="20"/>
        </w:rPr>
        <w:t>交</w:t>
      </w:r>
      <w:r>
        <w:rPr>
          <w:rFonts w:ascii="宋体" w:hAnsi="宋体" w:eastAsia="宋体" w:cs="宋体"/>
          <w:spacing w:val="5"/>
          <w:sz w:val="20"/>
          <w:szCs w:val="20"/>
        </w:rPr>
        <w:t>给监考人员或等待监考人员收取。收卷完毕，监考人员宣布退场后，方可离开考场。</w:t>
      </w:r>
    </w:p>
    <w:p>
      <w:pPr>
        <w:spacing w:before="1" w:line="230" w:lineRule="auto"/>
        <w:ind w:left="425"/>
        <w:outlineLvl w:val="9"/>
        <w:rPr>
          <w:rFonts w:ascii="宋体" w:hAnsi="宋体" w:eastAsia="宋体" w:cs="宋体"/>
          <w:sz w:val="20"/>
          <w:szCs w:val="20"/>
        </w:rPr>
      </w:pPr>
      <w:r>
        <w:rPr>
          <w:rFonts w:ascii="宋体" w:hAnsi="宋体" w:eastAsia="宋体" w:cs="宋体"/>
          <w:spacing w:val="5"/>
          <w:sz w:val="20"/>
          <w:szCs w:val="20"/>
        </w:rPr>
        <w:t>九、有下列情况之一者，按旷考处理</w:t>
      </w:r>
      <w:r>
        <w:rPr>
          <w:rFonts w:ascii="宋体" w:hAnsi="宋体" w:eastAsia="宋体" w:cs="宋体"/>
          <w:spacing w:val="4"/>
          <w:sz w:val="20"/>
          <w:szCs w:val="20"/>
        </w:rPr>
        <w:t>：</w:t>
      </w:r>
    </w:p>
    <w:p>
      <w:pPr>
        <w:spacing w:before="109" w:line="228" w:lineRule="auto"/>
        <w:ind w:left="43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因个人原因，未经批准，擅自不参加考试</w:t>
      </w:r>
      <w:r>
        <w:rPr>
          <w:rFonts w:ascii="宋体" w:hAnsi="宋体" w:eastAsia="宋体" w:cs="宋体"/>
          <w:sz w:val="20"/>
          <w:szCs w:val="20"/>
        </w:rPr>
        <w:t>；</w:t>
      </w:r>
    </w:p>
    <w:p>
      <w:pPr>
        <w:spacing w:before="114" w:line="224" w:lineRule="auto"/>
        <w:ind w:left="416"/>
        <w:outlineLvl w:val="9"/>
        <w:rPr>
          <w:rFonts w:ascii="宋体" w:hAnsi="宋体" w:eastAsia="宋体" w:cs="宋体"/>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考试迟到达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分钟及以上；</w:t>
      </w:r>
    </w:p>
    <w:p>
      <w:pPr>
        <w:spacing w:before="117" w:line="224" w:lineRule="auto"/>
        <w:ind w:left="420"/>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7"/>
          <w:sz w:val="20"/>
          <w:szCs w:val="20"/>
        </w:rPr>
        <w:t>考</w:t>
      </w:r>
      <w:r>
        <w:rPr>
          <w:rFonts w:ascii="宋体" w:hAnsi="宋体" w:eastAsia="宋体" w:cs="宋体"/>
          <w:spacing w:val="4"/>
          <w:sz w:val="20"/>
          <w:szCs w:val="20"/>
        </w:rPr>
        <w:t>试时间结束，延误收卷时间或拒绝监考人员收卷；</w:t>
      </w:r>
    </w:p>
    <w:p>
      <w:pPr>
        <w:spacing w:before="118" w:line="229" w:lineRule="auto"/>
        <w:ind w:left="421"/>
        <w:outlineLvl w:val="9"/>
        <w:rPr>
          <w:rFonts w:ascii="宋体" w:hAnsi="宋体" w:eastAsia="宋体" w:cs="宋体"/>
          <w:sz w:val="20"/>
          <w:szCs w:val="20"/>
        </w:rPr>
      </w:pPr>
      <w:r>
        <w:rPr>
          <w:rFonts w:ascii="宋体" w:hAnsi="宋体" w:eastAsia="宋体" w:cs="宋体"/>
          <w:spacing w:val="10"/>
          <w:sz w:val="20"/>
          <w:szCs w:val="20"/>
        </w:rPr>
        <w:t>十</w:t>
      </w:r>
      <w:r>
        <w:rPr>
          <w:rFonts w:ascii="宋体" w:hAnsi="宋体" w:eastAsia="宋体" w:cs="宋体"/>
          <w:spacing w:val="7"/>
          <w:sz w:val="20"/>
          <w:szCs w:val="20"/>
        </w:rPr>
        <w:t>、</w:t>
      </w:r>
      <w:r>
        <w:rPr>
          <w:rFonts w:ascii="宋体" w:hAnsi="宋体" w:eastAsia="宋体" w:cs="宋体"/>
          <w:spacing w:val="5"/>
          <w:sz w:val="20"/>
          <w:szCs w:val="20"/>
        </w:rPr>
        <w:t>在考试过程中有下列行为之一者，按违纪处理：</w:t>
      </w:r>
    </w:p>
    <w:p>
      <w:pPr>
        <w:spacing w:before="111" w:line="228" w:lineRule="auto"/>
        <w:ind w:left="436"/>
        <w:outlineLvl w:val="9"/>
        <w:rPr>
          <w:rFonts w:ascii="宋体" w:hAnsi="宋体" w:eastAsia="宋体" w:cs="宋体"/>
          <w:sz w:val="20"/>
          <w:szCs w:val="20"/>
        </w:rPr>
      </w:pPr>
      <w:bookmarkStart w:id="1318" w:name="_Toc25410"/>
      <w:bookmarkStart w:id="1319" w:name="_Toc11690"/>
      <w:bookmarkStart w:id="1320" w:name="_Toc123118304"/>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拒不服从监考人员指挥和调动，不按指定座位就座；</w:t>
      </w:r>
      <w:bookmarkEnd w:id="1318"/>
      <w:bookmarkEnd w:id="1319"/>
      <w:bookmarkEnd w:id="1320"/>
    </w:p>
    <w:p>
      <w:pPr>
        <w:spacing w:before="113" w:line="228" w:lineRule="auto"/>
        <w:ind w:left="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在进入考场时，不听监考人员劝告，将考试所需文具以外的其它物品带入考场；</w:t>
      </w:r>
    </w:p>
    <w:p>
      <w:pPr>
        <w:spacing w:before="113" w:line="228" w:lineRule="auto"/>
        <w:ind w:left="420"/>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在考场内吸烟、大声喧哗</w:t>
      </w:r>
      <w:r>
        <w:rPr>
          <w:rFonts w:ascii="宋体" w:hAnsi="宋体" w:eastAsia="宋体" w:cs="宋体"/>
          <w:spacing w:val="3"/>
          <w:sz w:val="20"/>
          <w:szCs w:val="20"/>
        </w:rPr>
        <w:t>；</w:t>
      </w:r>
    </w:p>
    <w:p>
      <w:pPr>
        <w:spacing w:before="113" w:line="224" w:lineRule="auto"/>
        <w:ind w:left="415"/>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未经监考人员允许而传递文具；</w:t>
      </w:r>
    </w:p>
    <w:p>
      <w:pPr>
        <w:spacing w:before="117" w:line="228" w:lineRule="auto"/>
        <w:ind w:left="422"/>
        <w:outlineLvl w:val="9"/>
        <w:rPr>
          <w:rFonts w:ascii="宋体" w:hAnsi="宋体" w:eastAsia="宋体" w:cs="宋体"/>
          <w:sz w:val="20"/>
          <w:szCs w:val="20"/>
        </w:rPr>
      </w:pPr>
      <w:r>
        <w:rPr>
          <w:rFonts w:ascii="Times New Roman" w:hAnsi="Times New Roman" w:eastAsia="Times New Roman" w:cs="Times New Roman"/>
          <w:spacing w:val="7"/>
          <w:sz w:val="20"/>
          <w:szCs w:val="20"/>
        </w:rPr>
        <w:t>5</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未经监考人员同意擅自离开考场；</w:t>
      </w:r>
    </w:p>
    <w:p>
      <w:pPr>
        <w:spacing w:before="113" w:line="228" w:lineRule="auto"/>
        <w:ind w:left="42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提前交卷后在考场内逗留、谈话或在考场附近大声喧</w:t>
      </w:r>
      <w:r>
        <w:rPr>
          <w:rFonts w:ascii="宋体" w:hAnsi="宋体" w:eastAsia="宋体" w:cs="宋体"/>
          <w:spacing w:val="4"/>
          <w:sz w:val="20"/>
          <w:szCs w:val="20"/>
        </w:rPr>
        <w:t>哗</w:t>
      </w:r>
      <w:r>
        <w:rPr>
          <w:rFonts w:ascii="宋体" w:hAnsi="宋体" w:eastAsia="宋体" w:cs="宋体"/>
          <w:sz w:val="20"/>
          <w:szCs w:val="20"/>
        </w:rPr>
        <w:t>；</w:t>
      </w:r>
    </w:p>
    <w:p>
      <w:pPr>
        <w:spacing w:before="113" w:line="281" w:lineRule="auto"/>
        <w:ind w:left="421" w:right="3566" w:hanging="1"/>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7.  </w:t>
      </w:r>
      <w:r>
        <w:rPr>
          <w:rFonts w:ascii="宋体" w:hAnsi="宋体" w:eastAsia="宋体" w:cs="宋体"/>
          <w:spacing w:val="6"/>
          <w:sz w:val="20"/>
          <w:szCs w:val="20"/>
        </w:rPr>
        <w:t>监考</w:t>
      </w:r>
      <w:r>
        <w:rPr>
          <w:rFonts w:ascii="宋体" w:hAnsi="宋体" w:eastAsia="宋体" w:cs="宋体"/>
          <w:spacing w:val="3"/>
          <w:sz w:val="20"/>
          <w:szCs w:val="20"/>
        </w:rPr>
        <w:t>人员宣布考试结束，要求停止答卷后继续答卷。</w:t>
      </w:r>
      <w:r>
        <w:rPr>
          <w:rFonts w:ascii="宋体" w:hAnsi="宋体" w:eastAsia="宋体" w:cs="宋体"/>
          <w:sz w:val="20"/>
          <w:szCs w:val="20"/>
        </w:rPr>
        <w:t xml:space="preserve"> </w:t>
      </w:r>
      <w:r>
        <w:rPr>
          <w:rFonts w:ascii="宋体" w:hAnsi="宋体" w:eastAsia="宋体" w:cs="宋体"/>
          <w:spacing w:val="10"/>
          <w:sz w:val="20"/>
          <w:szCs w:val="20"/>
        </w:rPr>
        <w:t>十</w:t>
      </w:r>
      <w:r>
        <w:rPr>
          <w:rFonts w:ascii="宋体" w:hAnsi="宋体" w:eastAsia="宋体" w:cs="宋体"/>
          <w:spacing w:val="8"/>
          <w:sz w:val="20"/>
          <w:szCs w:val="20"/>
        </w:rPr>
        <w:t>一</w:t>
      </w:r>
      <w:r>
        <w:rPr>
          <w:rFonts w:ascii="宋体" w:hAnsi="宋体" w:eastAsia="宋体" w:cs="宋体"/>
          <w:spacing w:val="5"/>
          <w:sz w:val="20"/>
          <w:szCs w:val="20"/>
        </w:rPr>
        <w:t>、在考试过程中有下列行为之一者，按作弊处理：</w:t>
      </w:r>
    </w:p>
    <w:p>
      <w:pPr>
        <w:spacing w:before="112" w:line="226" w:lineRule="auto"/>
        <w:ind w:left="436"/>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夹带有关的资料；</w:t>
      </w:r>
    </w:p>
    <w:p>
      <w:pPr>
        <w:spacing w:before="115" w:line="228" w:lineRule="auto"/>
        <w:ind w:left="416"/>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与周围学生交谈或互打手势、暗号；</w:t>
      </w:r>
    </w:p>
    <w:p>
      <w:pPr>
        <w:spacing w:before="113" w:line="224" w:lineRule="auto"/>
        <w:ind w:left="42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传递小抄或利用其他形式传递答案和与考试有关的资</w:t>
      </w:r>
      <w:r>
        <w:rPr>
          <w:rFonts w:ascii="宋体" w:hAnsi="宋体" w:eastAsia="宋体" w:cs="宋体"/>
          <w:spacing w:val="4"/>
          <w:sz w:val="20"/>
          <w:szCs w:val="20"/>
        </w:rPr>
        <w:t>料</w:t>
      </w:r>
      <w:r>
        <w:rPr>
          <w:rFonts w:ascii="宋体" w:hAnsi="宋体" w:eastAsia="宋体" w:cs="宋体"/>
          <w:sz w:val="20"/>
          <w:szCs w:val="20"/>
        </w:rPr>
        <w:t>；</w:t>
      </w:r>
    </w:p>
    <w:p>
      <w:pPr>
        <w:spacing w:before="118" w:line="228" w:lineRule="auto"/>
        <w:ind w:left="415"/>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抄袭或有意让他人抄袭答卷；</w:t>
      </w:r>
    </w:p>
    <w:p>
      <w:pPr>
        <w:spacing w:before="112" w:line="228" w:lineRule="auto"/>
        <w:ind w:left="422"/>
        <w:outlineLvl w:val="9"/>
        <w:rPr>
          <w:rFonts w:ascii="宋体" w:hAnsi="宋体" w:eastAsia="宋体" w:cs="宋体"/>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替考或请人替考；</w:t>
      </w:r>
    </w:p>
    <w:p>
      <w:pPr>
        <w:spacing w:before="113" w:line="224" w:lineRule="auto"/>
        <w:ind w:left="421"/>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未经允许将试卷带出考场</w:t>
      </w:r>
      <w:r>
        <w:rPr>
          <w:rFonts w:ascii="宋体" w:hAnsi="宋体" w:eastAsia="宋体" w:cs="宋体"/>
          <w:spacing w:val="3"/>
          <w:sz w:val="20"/>
          <w:szCs w:val="20"/>
        </w:rPr>
        <w:t>；</w:t>
      </w:r>
    </w:p>
    <w:p>
      <w:pPr>
        <w:spacing w:before="118" w:line="227" w:lineRule="auto"/>
        <w:ind w:left="420"/>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7.  </w:t>
      </w:r>
      <w:r>
        <w:rPr>
          <w:rFonts w:ascii="宋体" w:hAnsi="宋体" w:eastAsia="宋体" w:cs="宋体"/>
          <w:spacing w:val="5"/>
          <w:sz w:val="20"/>
          <w:szCs w:val="20"/>
        </w:rPr>
        <w:t>接</w:t>
      </w:r>
      <w:r>
        <w:rPr>
          <w:rFonts w:ascii="宋体" w:hAnsi="宋体" w:eastAsia="宋体" w:cs="宋体"/>
          <w:spacing w:val="4"/>
          <w:sz w:val="20"/>
          <w:szCs w:val="20"/>
        </w:rPr>
        <w:t>听手机、看手机信息、手机振动或发出声音；</w:t>
      </w:r>
    </w:p>
    <w:p>
      <w:pPr>
        <w:spacing w:before="114" w:line="224" w:lineRule="auto"/>
        <w:ind w:left="425"/>
        <w:outlineLvl w:val="9"/>
        <w:rPr>
          <w:rFonts w:ascii="宋体" w:hAnsi="宋体" w:eastAsia="宋体" w:cs="宋体"/>
          <w:sz w:val="20"/>
          <w:szCs w:val="20"/>
        </w:rPr>
      </w:pPr>
      <w:r>
        <w:rPr>
          <w:rFonts w:ascii="Times New Roman" w:hAnsi="Times New Roman" w:eastAsia="Times New Roman" w:cs="Times New Roman"/>
          <w:spacing w:val="8"/>
          <w:sz w:val="20"/>
          <w:szCs w:val="20"/>
        </w:rPr>
        <w:t>8</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为提高考试成绩采取的其它不正当行为。</w:t>
      </w:r>
    </w:p>
    <w:p>
      <w:pPr>
        <w:outlineLvl w:val="9"/>
        <w:sectPr>
          <w:headerReference r:id="rId219" w:type="default"/>
          <w:footerReference r:id="rId220" w:type="default"/>
          <w:pgSz w:w="11850" w:h="16783"/>
          <w:pgMar w:top="1093" w:right="1440" w:bottom="1007" w:left="1473" w:header="878" w:footer="847" w:gutter="0"/>
          <w:cols w:space="720" w:num="1"/>
        </w:sectPr>
      </w:pPr>
    </w:p>
    <w:p>
      <w:pPr>
        <w:spacing w:line="388" w:lineRule="auto"/>
        <w:outlineLvl w:val="9"/>
      </w:pPr>
    </w:p>
    <w:p>
      <w:pPr>
        <w:spacing w:before="65" w:line="229" w:lineRule="auto"/>
        <w:ind w:left="421"/>
        <w:outlineLvl w:val="9"/>
        <w:rPr>
          <w:rFonts w:ascii="宋体" w:hAnsi="宋体" w:eastAsia="宋体" w:cs="宋体"/>
          <w:sz w:val="20"/>
          <w:szCs w:val="20"/>
        </w:rPr>
      </w:pPr>
      <w:bookmarkStart w:id="1321" w:name="_Toc21889"/>
      <w:bookmarkStart w:id="1322" w:name="_Toc123118305"/>
      <w:bookmarkStart w:id="1323" w:name="_Toc10699"/>
      <w:r>
        <w:rPr>
          <w:rFonts w:ascii="宋体" w:hAnsi="宋体" w:eastAsia="宋体" w:cs="宋体"/>
          <w:spacing w:val="10"/>
          <w:sz w:val="20"/>
          <w:szCs w:val="20"/>
        </w:rPr>
        <w:t>十二</w:t>
      </w:r>
      <w:r>
        <w:rPr>
          <w:rFonts w:ascii="宋体" w:hAnsi="宋体" w:eastAsia="宋体" w:cs="宋体"/>
          <w:spacing w:val="6"/>
          <w:sz w:val="20"/>
          <w:szCs w:val="20"/>
        </w:rPr>
        <w:t>、</w:t>
      </w:r>
      <w:r>
        <w:rPr>
          <w:rFonts w:ascii="宋体" w:hAnsi="宋体" w:eastAsia="宋体" w:cs="宋体"/>
          <w:spacing w:val="5"/>
          <w:sz w:val="20"/>
          <w:szCs w:val="20"/>
        </w:rPr>
        <w:t>对旷考、违纪、作弊学生将根据学院有关规定严肃处理。</w:t>
      </w:r>
      <w:bookmarkEnd w:id="1321"/>
      <w:bookmarkEnd w:id="1322"/>
      <w:bookmarkEnd w:id="1323"/>
    </w:p>
    <w:p>
      <w:pPr>
        <w:spacing w:line="404" w:lineRule="auto"/>
        <w:outlineLvl w:val="9"/>
      </w:pPr>
    </w:p>
    <w:p>
      <w:pPr>
        <w:spacing w:before="65" w:line="227" w:lineRule="auto"/>
        <w:ind w:left="24"/>
        <w:outlineLvl w:val="9"/>
        <w:rPr>
          <w:rFonts w:ascii="Times New Roman" w:hAnsi="Times New Roman" w:eastAsia="Times New Roman" w:cs="Times New Roman"/>
          <w:sz w:val="20"/>
          <w:szCs w:val="20"/>
        </w:rPr>
      </w:pPr>
      <w:bookmarkStart w:id="1324" w:name="_Toc195"/>
      <w:bookmarkStart w:id="1325" w:name="_Toc26084"/>
      <w:bookmarkStart w:id="1326" w:name="_Toc123118306"/>
      <w:r>
        <w:rPr>
          <w:rFonts w:ascii="宋体" w:hAnsi="宋体" w:eastAsia="宋体" w:cs="宋体"/>
          <w:spacing w:val="-14"/>
          <w:sz w:val="20"/>
          <w:szCs w:val="20"/>
        </w:rPr>
        <w:t>附</w:t>
      </w:r>
      <w:r>
        <w:rPr>
          <w:rFonts w:ascii="宋体" w:hAnsi="宋体" w:eastAsia="宋体" w:cs="宋体"/>
          <w:spacing w:val="-13"/>
          <w:sz w:val="20"/>
          <w:szCs w:val="20"/>
        </w:rPr>
        <w:t xml:space="preserve">件 </w:t>
      </w:r>
      <w:r>
        <w:rPr>
          <w:rFonts w:ascii="Times New Roman" w:hAnsi="Times New Roman" w:eastAsia="Times New Roman" w:cs="Times New Roman"/>
          <w:spacing w:val="-13"/>
          <w:sz w:val="20"/>
          <w:szCs w:val="20"/>
        </w:rPr>
        <w:t>3</w:t>
      </w:r>
      <w:bookmarkEnd w:id="1324"/>
      <w:bookmarkEnd w:id="1325"/>
      <w:bookmarkEnd w:id="1326"/>
    </w:p>
    <w:p>
      <w:pPr>
        <w:spacing w:before="43" w:line="196" w:lineRule="auto"/>
        <w:ind w:left="2542"/>
        <w:outlineLvl w:val="9"/>
        <w:rPr>
          <w:rFonts w:ascii="华文中宋" w:hAnsi="华文中宋" w:eastAsia="华文中宋" w:cs="华文中宋"/>
          <w:sz w:val="31"/>
          <w:szCs w:val="31"/>
        </w:rPr>
      </w:pP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南师范学院试卷装订顺序</w:t>
      </w:r>
    </w:p>
    <w:p>
      <w:pPr>
        <w:spacing w:line="349" w:lineRule="auto"/>
        <w:outlineLvl w:val="9"/>
      </w:pPr>
    </w:p>
    <w:p>
      <w:pPr>
        <w:spacing w:before="65" w:line="224" w:lineRule="auto"/>
        <w:ind w:left="436"/>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试</w:t>
      </w:r>
      <w:r>
        <w:rPr>
          <w:rFonts w:ascii="宋体" w:hAnsi="宋体" w:eastAsia="宋体" w:cs="宋体"/>
          <w:sz w:val="20"/>
          <w:szCs w:val="20"/>
        </w:rPr>
        <w:t>卷封面</w:t>
      </w:r>
    </w:p>
    <w:p>
      <w:pPr>
        <w:spacing w:before="117" w:line="228" w:lineRule="auto"/>
        <w:ind w:left="416"/>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记分册</w:t>
      </w:r>
    </w:p>
    <w:p>
      <w:pPr>
        <w:spacing w:before="112" w:line="224" w:lineRule="auto"/>
        <w:ind w:left="420"/>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试卷分析 (教务系统直接打印，可自行修改)</w:t>
      </w:r>
    </w:p>
    <w:p>
      <w:pPr>
        <w:spacing w:before="118" w:line="228" w:lineRule="auto"/>
        <w:ind w:left="415"/>
        <w:outlineLvl w:val="9"/>
        <w:rPr>
          <w:rFonts w:ascii="宋体" w:hAnsi="宋体" w:eastAsia="宋体" w:cs="宋体"/>
          <w:sz w:val="20"/>
          <w:szCs w:val="20"/>
        </w:rPr>
      </w:pPr>
      <w:r>
        <w:rPr>
          <w:rFonts w:ascii="Times New Roman" w:hAnsi="Times New Roman" w:eastAsia="Times New Roman" w:cs="Times New Roman"/>
          <w:spacing w:val="5"/>
          <w:sz w:val="20"/>
          <w:szCs w:val="20"/>
        </w:rPr>
        <w:t>4</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课程小结</w:t>
      </w:r>
    </w:p>
    <w:p>
      <w:pPr>
        <w:spacing w:before="112" w:line="228" w:lineRule="auto"/>
        <w:ind w:left="422"/>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参考答案或评分标</w:t>
      </w:r>
      <w:r>
        <w:rPr>
          <w:rFonts w:ascii="宋体" w:hAnsi="宋体" w:eastAsia="宋体" w:cs="宋体"/>
          <w:spacing w:val="1"/>
          <w:sz w:val="20"/>
          <w:szCs w:val="20"/>
        </w:rPr>
        <w:t>准</w:t>
      </w:r>
    </w:p>
    <w:p>
      <w:pPr>
        <w:spacing w:before="114" w:line="224" w:lineRule="auto"/>
        <w:ind w:left="421"/>
        <w:outlineLvl w:val="9"/>
        <w:rPr>
          <w:rFonts w:ascii="宋体" w:hAnsi="宋体" w:eastAsia="宋体" w:cs="宋体"/>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空白试卷一份</w:t>
      </w:r>
    </w:p>
    <w:p>
      <w:pPr>
        <w:spacing w:before="118" w:line="332" w:lineRule="auto"/>
        <w:ind w:left="11" w:right="46" w:firstLine="408"/>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7.  </w:t>
      </w:r>
      <w:r>
        <w:rPr>
          <w:rFonts w:ascii="宋体" w:hAnsi="宋体" w:eastAsia="宋体" w:cs="宋体"/>
          <w:spacing w:val="5"/>
          <w:sz w:val="20"/>
          <w:szCs w:val="20"/>
        </w:rPr>
        <w:t>学生试卷 (按学号大小从上到下排列；学生试卷若只有答题纸的只需装订答题纸，试卷</w:t>
      </w:r>
      <w:r>
        <w:rPr>
          <w:rFonts w:ascii="宋体" w:hAnsi="宋体" w:eastAsia="宋体" w:cs="宋体"/>
          <w:spacing w:val="4"/>
          <w:sz w:val="20"/>
          <w:szCs w:val="20"/>
        </w:rPr>
        <w:t>由</w:t>
      </w:r>
      <w:r>
        <w:rPr>
          <w:rFonts w:ascii="宋体" w:hAnsi="宋体" w:eastAsia="宋体" w:cs="宋体"/>
          <w:sz w:val="20"/>
          <w:szCs w:val="20"/>
        </w:rPr>
        <w:t xml:space="preserve">院 </w:t>
      </w:r>
      <w:r>
        <w:rPr>
          <w:rFonts w:ascii="宋体" w:hAnsi="宋体" w:eastAsia="宋体" w:cs="宋体"/>
          <w:spacing w:val="1"/>
          <w:sz w:val="20"/>
          <w:szCs w:val="20"/>
        </w:rPr>
        <w:t>系按班级、学号顺序装订好留</w:t>
      </w:r>
      <w:r>
        <w:rPr>
          <w:rFonts w:ascii="宋体" w:hAnsi="宋体" w:eastAsia="宋体" w:cs="宋体"/>
          <w:sz w:val="20"/>
          <w:szCs w:val="20"/>
        </w:rPr>
        <w:t>存备查。)</w:t>
      </w:r>
    </w:p>
    <w:p>
      <w:pPr>
        <w:spacing w:line="226" w:lineRule="auto"/>
        <w:ind w:left="425"/>
        <w:outlineLvl w:val="9"/>
        <w:rPr>
          <w:rFonts w:ascii="宋体" w:hAnsi="宋体" w:eastAsia="宋体" w:cs="宋体"/>
          <w:sz w:val="20"/>
          <w:szCs w:val="20"/>
        </w:rPr>
      </w:pPr>
      <w:bookmarkStart w:id="1327" w:name="_Toc123118307"/>
      <w:bookmarkStart w:id="1328" w:name="_Toc16143"/>
      <w:bookmarkStart w:id="1329" w:name="_Toc31668"/>
      <w:r>
        <w:rPr>
          <w:rFonts w:ascii="Times New Roman" w:hAnsi="Times New Roman" w:eastAsia="Times New Roman" w:cs="Times New Roman"/>
          <w:spacing w:val="2"/>
          <w:sz w:val="20"/>
          <w:szCs w:val="20"/>
        </w:rPr>
        <w:t>8</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封底</w:t>
      </w:r>
      <w:bookmarkEnd w:id="1327"/>
      <w:bookmarkEnd w:id="1328"/>
      <w:bookmarkEnd w:id="1329"/>
    </w:p>
    <w:p>
      <w:pPr>
        <w:spacing w:line="407" w:lineRule="auto"/>
        <w:outlineLvl w:val="9"/>
      </w:pPr>
    </w:p>
    <w:p>
      <w:pPr>
        <w:spacing w:before="65" w:line="227" w:lineRule="auto"/>
        <w:ind w:left="420"/>
        <w:outlineLvl w:val="9"/>
        <w:rPr>
          <w:rFonts w:ascii="宋体" w:hAnsi="宋体" w:eastAsia="宋体" w:cs="宋体"/>
          <w:sz w:val="20"/>
          <w:szCs w:val="20"/>
        </w:rPr>
      </w:pPr>
      <w:r>
        <w:rPr>
          <w:rFonts w:ascii="宋体" w:hAnsi="宋体" w:eastAsia="宋体" w:cs="宋体"/>
          <w:spacing w:val="10"/>
          <w:sz w:val="20"/>
          <w:szCs w:val="20"/>
        </w:rPr>
        <w:t>注：如</w:t>
      </w:r>
      <w:r>
        <w:rPr>
          <w:rFonts w:ascii="宋体" w:hAnsi="宋体" w:eastAsia="宋体" w:cs="宋体"/>
          <w:spacing w:val="7"/>
          <w:sz w:val="20"/>
          <w:szCs w:val="20"/>
        </w:rPr>
        <w:t>果</w:t>
      </w:r>
      <w:r>
        <w:rPr>
          <w:rFonts w:ascii="宋体" w:hAnsi="宋体" w:eastAsia="宋体" w:cs="宋体"/>
          <w:spacing w:val="5"/>
          <w:sz w:val="20"/>
          <w:szCs w:val="20"/>
        </w:rPr>
        <w:t>试卷一本装订有困难，可装成两本或三本，但要标识明确 (第一本，共几本……)</w:t>
      </w:r>
    </w:p>
    <w:p>
      <w:pPr>
        <w:outlineLvl w:val="9"/>
        <w:sectPr>
          <w:footerReference r:id="rId221" w:type="default"/>
          <w:pgSz w:w="11850" w:h="16783"/>
          <w:pgMar w:top="1093" w:right="1440" w:bottom="1007" w:left="1473" w:header="878" w:footer="847" w:gutter="0"/>
          <w:cols w:space="720" w:num="1"/>
        </w:sectPr>
      </w:pPr>
    </w:p>
    <w:p>
      <w:pPr>
        <w:spacing w:line="388" w:lineRule="auto"/>
        <w:outlineLvl w:val="9"/>
      </w:pPr>
    </w:p>
    <w:p>
      <w:pPr>
        <w:spacing w:before="65" w:line="227" w:lineRule="auto"/>
        <w:ind w:left="136"/>
        <w:outlineLvl w:val="9"/>
        <w:rPr>
          <w:rFonts w:ascii="Times New Roman" w:hAnsi="Times New Roman" w:eastAsia="Times New Roman" w:cs="Times New Roman"/>
          <w:sz w:val="20"/>
          <w:szCs w:val="20"/>
        </w:rPr>
      </w:pPr>
      <w:bookmarkStart w:id="1330" w:name="_Toc2378"/>
      <w:bookmarkStart w:id="1331" w:name="_Toc123118308"/>
      <w:bookmarkStart w:id="1332" w:name="_Toc12737"/>
      <w:r>
        <w:rPr>
          <w:rFonts w:ascii="宋体" w:hAnsi="宋体" w:eastAsia="宋体" w:cs="宋体"/>
          <w:spacing w:val="-15"/>
          <w:sz w:val="20"/>
          <w:szCs w:val="20"/>
        </w:rPr>
        <w:t>附</w:t>
      </w:r>
      <w:r>
        <w:rPr>
          <w:rFonts w:ascii="宋体" w:hAnsi="宋体" w:eastAsia="宋体" w:cs="宋体"/>
          <w:spacing w:val="-14"/>
          <w:sz w:val="20"/>
          <w:szCs w:val="20"/>
        </w:rPr>
        <w:t xml:space="preserve">件 </w:t>
      </w:r>
      <w:r>
        <w:rPr>
          <w:rFonts w:ascii="Times New Roman" w:hAnsi="Times New Roman" w:eastAsia="Times New Roman" w:cs="Times New Roman"/>
          <w:spacing w:val="-14"/>
          <w:sz w:val="20"/>
          <w:szCs w:val="20"/>
        </w:rPr>
        <w:t>4</w:t>
      </w:r>
      <w:bookmarkEnd w:id="1330"/>
      <w:bookmarkEnd w:id="1331"/>
      <w:bookmarkEnd w:id="1332"/>
    </w:p>
    <w:p>
      <w:pPr>
        <w:spacing w:before="40" w:line="195" w:lineRule="auto"/>
        <w:ind w:left="2497"/>
        <w:outlineLvl w:val="9"/>
        <w:rPr>
          <w:rFonts w:ascii="华文中宋" w:hAnsi="华文中宋" w:eastAsia="华文中宋" w:cs="华文中宋"/>
          <w:sz w:val="31"/>
          <w:szCs w:val="31"/>
        </w:rPr>
      </w:pP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南师范学院课程重修申请表</w:t>
      </w:r>
    </w:p>
    <w:p>
      <w:pPr>
        <w:spacing w:before="1" w:line="205" w:lineRule="auto"/>
        <w:ind w:left="2430"/>
        <w:outlineLvl w:val="9"/>
        <w:rPr>
          <w:rFonts w:ascii="宋体" w:hAnsi="宋体" w:eastAsia="宋体" w:cs="宋体"/>
          <w:sz w:val="28"/>
          <w:szCs w:val="28"/>
        </w:rPr>
      </w:pPr>
      <w:r>
        <w:rPr>
          <w:rFonts w:ascii="宋体" w:hAnsi="宋体" w:eastAsia="宋体" w:cs="宋体"/>
          <w:spacing w:val="3"/>
          <w:sz w:val="28"/>
          <w:szCs w:val="28"/>
        </w:rPr>
        <w:t>(     —     学年度第   学期</w:t>
      </w:r>
      <w:r>
        <w:rPr>
          <w:rFonts w:ascii="宋体" w:hAnsi="宋体" w:eastAsia="宋体" w:cs="宋体"/>
          <w:spacing w:val="1"/>
          <w:sz w:val="28"/>
          <w:szCs w:val="28"/>
        </w:rPr>
        <w:t>)</w:t>
      </w:r>
    </w:p>
    <w:tbl>
      <w:tblPr>
        <w:tblStyle w:val="23"/>
        <w:tblW w:w="88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9"/>
        <w:gridCol w:w="1570"/>
        <w:gridCol w:w="1571"/>
        <w:gridCol w:w="1401"/>
        <w:gridCol w:w="1408"/>
        <w:gridCol w:w="13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499" w:type="dxa"/>
          </w:tcPr>
          <w:p>
            <w:pPr>
              <w:spacing w:before="224" w:line="227" w:lineRule="auto"/>
              <w:ind w:left="347"/>
              <w:outlineLvl w:val="9"/>
              <w:rPr>
                <w:rFonts w:ascii="宋体" w:hAnsi="宋体" w:eastAsia="宋体" w:cs="宋体"/>
                <w:sz w:val="23"/>
                <w:szCs w:val="23"/>
              </w:rPr>
            </w:pPr>
            <w:r>
              <w:rPr>
                <w:rFonts w:ascii="宋体" w:hAnsi="宋体" w:eastAsia="宋体" w:cs="宋体"/>
                <w:spacing w:val="3"/>
                <w:sz w:val="23"/>
                <w:szCs w:val="23"/>
              </w:rPr>
              <w:t>姓   名</w:t>
            </w:r>
          </w:p>
        </w:tc>
        <w:tc>
          <w:tcPr>
            <w:tcW w:w="1570" w:type="dxa"/>
          </w:tcPr>
          <w:p>
            <w:pPr>
              <w:outlineLvl w:val="9"/>
            </w:pPr>
          </w:p>
        </w:tc>
        <w:tc>
          <w:tcPr>
            <w:tcW w:w="1571" w:type="dxa"/>
          </w:tcPr>
          <w:p>
            <w:pPr>
              <w:spacing w:before="223" w:line="229" w:lineRule="auto"/>
              <w:ind w:left="443"/>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3"/>
                <w:sz w:val="23"/>
                <w:szCs w:val="23"/>
              </w:rPr>
              <w:t xml:space="preserve">  号</w:t>
            </w:r>
          </w:p>
        </w:tc>
        <w:tc>
          <w:tcPr>
            <w:tcW w:w="1401" w:type="dxa"/>
          </w:tcPr>
          <w:p>
            <w:pPr>
              <w:outlineLvl w:val="9"/>
            </w:pPr>
          </w:p>
        </w:tc>
        <w:tc>
          <w:tcPr>
            <w:tcW w:w="1408" w:type="dxa"/>
          </w:tcPr>
          <w:p>
            <w:pPr>
              <w:spacing w:before="224" w:line="228" w:lineRule="auto"/>
              <w:ind w:left="241"/>
              <w:outlineLvl w:val="9"/>
              <w:rPr>
                <w:rFonts w:ascii="宋体" w:hAnsi="宋体" w:eastAsia="宋体" w:cs="宋体"/>
                <w:sz w:val="23"/>
                <w:szCs w:val="23"/>
              </w:rPr>
            </w:pPr>
            <w:r>
              <w:rPr>
                <w:rFonts w:ascii="宋体" w:hAnsi="宋体" w:eastAsia="宋体" w:cs="宋体"/>
                <w:spacing w:val="6"/>
                <w:sz w:val="23"/>
                <w:szCs w:val="23"/>
              </w:rPr>
              <w:t>所</w:t>
            </w:r>
            <w:r>
              <w:rPr>
                <w:rFonts w:ascii="宋体" w:hAnsi="宋体" w:eastAsia="宋体" w:cs="宋体"/>
                <w:spacing w:val="4"/>
                <w:sz w:val="23"/>
                <w:szCs w:val="23"/>
              </w:rPr>
              <w:t>在院系</w:t>
            </w:r>
          </w:p>
        </w:tc>
        <w:tc>
          <w:tcPr>
            <w:tcW w:w="1351"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499" w:type="dxa"/>
          </w:tcPr>
          <w:p>
            <w:pPr>
              <w:spacing w:before="210" w:line="226" w:lineRule="auto"/>
              <w:ind w:left="288"/>
              <w:outlineLvl w:val="9"/>
              <w:rPr>
                <w:rFonts w:ascii="宋体" w:hAnsi="宋体" w:eastAsia="宋体" w:cs="宋体"/>
                <w:sz w:val="23"/>
                <w:szCs w:val="23"/>
              </w:rPr>
            </w:pPr>
            <w:r>
              <w:rPr>
                <w:rFonts w:ascii="宋体" w:hAnsi="宋体" w:eastAsia="宋体" w:cs="宋体"/>
                <w:spacing w:val="5"/>
                <w:sz w:val="23"/>
                <w:szCs w:val="23"/>
              </w:rPr>
              <w:t>专</w:t>
            </w:r>
            <w:r>
              <w:rPr>
                <w:rFonts w:ascii="宋体" w:hAnsi="宋体" w:eastAsia="宋体" w:cs="宋体"/>
                <w:spacing w:val="4"/>
                <w:sz w:val="23"/>
                <w:szCs w:val="23"/>
              </w:rPr>
              <w:t>业年级</w:t>
            </w:r>
          </w:p>
        </w:tc>
        <w:tc>
          <w:tcPr>
            <w:tcW w:w="3141" w:type="dxa"/>
            <w:gridSpan w:val="2"/>
          </w:tcPr>
          <w:p>
            <w:pPr>
              <w:outlineLvl w:val="9"/>
            </w:pPr>
          </w:p>
        </w:tc>
        <w:tc>
          <w:tcPr>
            <w:tcW w:w="1401" w:type="dxa"/>
          </w:tcPr>
          <w:p>
            <w:pPr>
              <w:spacing w:before="234" w:line="227" w:lineRule="auto"/>
              <w:ind w:left="297"/>
              <w:outlineLvl w:val="9"/>
              <w:rPr>
                <w:rFonts w:ascii="宋体" w:hAnsi="宋体" w:eastAsia="宋体" w:cs="宋体"/>
                <w:sz w:val="20"/>
                <w:szCs w:val="20"/>
              </w:rPr>
            </w:pPr>
            <w:r>
              <w:rPr>
                <w:rFonts w:ascii="宋体" w:hAnsi="宋体" w:eastAsia="宋体" w:cs="宋体"/>
                <w:spacing w:val="5"/>
                <w:sz w:val="20"/>
                <w:szCs w:val="20"/>
              </w:rPr>
              <w:t>个</w:t>
            </w:r>
            <w:r>
              <w:rPr>
                <w:rFonts w:ascii="宋体" w:hAnsi="宋体" w:eastAsia="宋体" w:cs="宋体"/>
                <w:spacing w:val="4"/>
                <w:sz w:val="20"/>
                <w:szCs w:val="20"/>
              </w:rPr>
              <w:t>人手机</w:t>
            </w:r>
          </w:p>
        </w:tc>
        <w:tc>
          <w:tcPr>
            <w:tcW w:w="2759" w:type="dxa"/>
            <w:gridSpan w:val="2"/>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499" w:type="dxa"/>
          </w:tcPr>
          <w:p>
            <w:pPr>
              <w:spacing w:before="213" w:line="227" w:lineRule="auto"/>
              <w:ind w:left="199"/>
              <w:outlineLvl w:val="9"/>
              <w:rPr>
                <w:rFonts w:ascii="Times New Roman" w:hAnsi="Times New Roman" w:eastAsia="Times New Roman" w:cs="Times New Roman"/>
                <w:sz w:val="23"/>
                <w:szCs w:val="23"/>
              </w:rPr>
            </w:pPr>
            <w:r>
              <w:rPr>
                <w:rFonts w:ascii="宋体" w:hAnsi="宋体" w:eastAsia="宋体" w:cs="宋体"/>
                <w:spacing w:val="-4"/>
                <w:sz w:val="23"/>
                <w:szCs w:val="23"/>
              </w:rPr>
              <w:t>重修</w:t>
            </w:r>
            <w:r>
              <w:rPr>
                <w:rFonts w:ascii="宋体" w:hAnsi="宋体" w:eastAsia="宋体" w:cs="宋体"/>
                <w:spacing w:val="-3"/>
                <w:sz w:val="23"/>
                <w:szCs w:val="23"/>
              </w:rPr>
              <w:t>课</w:t>
            </w:r>
            <w:r>
              <w:rPr>
                <w:rFonts w:ascii="宋体" w:hAnsi="宋体" w:eastAsia="宋体" w:cs="宋体"/>
                <w:spacing w:val="-2"/>
                <w:sz w:val="23"/>
                <w:szCs w:val="23"/>
              </w:rPr>
              <w:t xml:space="preserve">程 </w:t>
            </w:r>
            <w:r>
              <w:rPr>
                <w:rFonts w:ascii="Times New Roman" w:hAnsi="Times New Roman" w:eastAsia="Times New Roman" w:cs="Times New Roman"/>
                <w:spacing w:val="-2"/>
                <w:sz w:val="23"/>
                <w:szCs w:val="23"/>
              </w:rPr>
              <w:t>1</w:t>
            </w:r>
          </w:p>
        </w:tc>
        <w:tc>
          <w:tcPr>
            <w:tcW w:w="1570" w:type="dxa"/>
          </w:tcPr>
          <w:p>
            <w:pPr>
              <w:outlineLvl w:val="9"/>
            </w:pPr>
          </w:p>
        </w:tc>
        <w:tc>
          <w:tcPr>
            <w:tcW w:w="1571" w:type="dxa"/>
          </w:tcPr>
          <w:p>
            <w:pPr>
              <w:spacing w:before="212" w:line="228" w:lineRule="auto"/>
              <w:ind w:left="443"/>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2"/>
                <w:sz w:val="23"/>
                <w:szCs w:val="23"/>
              </w:rPr>
              <w:t xml:space="preserve">  分</w:t>
            </w:r>
          </w:p>
        </w:tc>
        <w:tc>
          <w:tcPr>
            <w:tcW w:w="1401" w:type="dxa"/>
          </w:tcPr>
          <w:p>
            <w:pPr>
              <w:outlineLvl w:val="9"/>
            </w:pPr>
          </w:p>
        </w:tc>
        <w:tc>
          <w:tcPr>
            <w:tcW w:w="1408" w:type="dxa"/>
          </w:tcPr>
          <w:p>
            <w:pPr>
              <w:spacing w:before="212" w:line="228" w:lineRule="auto"/>
              <w:ind w:left="242"/>
              <w:outlineLvl w:val="9"/>
              <w:rPr>
                <w:rFonts w:ascii="宋体" w:hAnsi="宋体" w:eastAsia="宋体" w:cs="宋体"/>
                <w:sz w:val="23"/>
                <w:szCs w:val="23"/>
              </w:rPr>
            </w:pPr>
            <w:r>
              <w:rPr>
                <w:rFonts w:ascii="宋体" w:hAnsi="宋体" w:eastAsia="宋体" w:cs="宋体"/>
                <w:spacing w:val="5"/>
                <w:sz w:val="23"/>
                <w:szCs w:val="23"/>
              </w:rPr>
              <w:t>开</w:t>
            </w:r>
            <w:r>
              <w:rPr>
                <w:rFonts w:ascii="宋体" w:hAnsi="宋体" w:eastAsia="宋体" w:cs="宋体"/>
                <w:spacing w:val="4"/>
                <w:sz w:val="23"/>
                <w:szCs w:val="23"/>
              </w:rPr>
              <w:t>课院系</w:t>
            </w:r>
          </w:p>
        </w:tc>
        <w:tc>
          <w:tcPr>
            <w:tcW w:w="1351"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499" w:type="dxa"/>
          </w:tcPr>
          <w:p>
            <w:pPr>
              <w:spacing w:before="212" w:line="227" w:lineRule="auto"/>
              <w:ind w:left="199"/>
              <w:outlineLvl w:val="9"/>
              <w:rPr>
                <w:rFonts w:ascii="Times New Roman" w:hAnsi="Times New Roman" w:eastAsia="Times New Roman" w:cs="Times New Roman"/>
                <w:sz w:val="23"/>
                <w:szCs w:val="23"/>
              </w:rPr>
            </w:pPr>
            <w:r>
              <w:rPr>
                <w:rFonts w:ascii="宋体" w:hAnsi="宋体" w:eastAsia="宋体" w:cs="宋体"/>
                <w:spacing w:val="-10"/>
                <w:sz w:val="23"/>
                <w:szCs w:val="23"/>
              </w:rPr>
              <w:t>重</w:t>
            </w:r>
            <w:r>
              <w:rPr>
                <w:rFonts w:ascii="宋体" w:hAnsi="宋体" w:eastAsia="宋体" w:cs="宋体"/>
                <w:spacing w:val="-6"/>
                <w:sz w:val="23"/>
                <w:szCs w:val="23"/>
              </w:rPr>
              <w:t xml:space="preserve">修课程 </w:t>
            </w:r>
            <w:r>
              <w:rPr>
                <w:rFonts w:ascii="Times New Roman" w:hAnsi="Times New Roman" w:eastAsia="Times New Roman" w:cs="Times New Roman"/>
                <w:spacing w:val="-6"/>
                <w:sz w:val="23"/>
                <w:szCs w:val="23"/>
              </w:rPr>
              <w:t>2</w:t>
            </w:r>
          </w:p>
        </w:tc>
        <w:tc>
          <w:tcPr>
            <w:tcW w:w="1570" w:type="dxa"/>
          </w:tcPr>
          <w:p>
            <w:pPr>
              <w:outlineLvl w:val="9"/>
            </w:pPr>
          </w:p>
        </w:tc>
        <w:tc>
          <w:tcPr>
            <w:tcW w:w="1571" w:type="dxa"/>
          </w:tcPr>
          <w:p>
            <w:pPr>
              <w:spacing w:before="211" w:line="228" w:lineRule="auto"/>
              <w:ind w:left="443"/>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2"/>
                <w:sz w:val="23"/>
                <w:szCs w:val="23"/>
              </w:rPr>
              <w:t xml:space="preserve">  分</w:t>
            </w:r>
          </w:p>
        </w:tc>
        <w:tc>
          <w:tcPr>
            <w:tcW w:w="1401" w:type="dxa"/>
          </w:tcPr>
          <w:p>
            <w:pPr>
              <w:outlineLvl w:val="9"/>
            </w:pPr>
          </w:p>
        </w:tc>
        <w:tc>
          <w:tcPr>
            <w:tcW w:w="1408" w:type="dxa"/>
          </w:tcPr>
          <w:p>
            <w:pPr>
              <w:spacing w:before="211" w:line="228" w:lineRule="auto"/>
              <w:ind w:left="242"/>
              <w:outlineLvl w:val="9"/>
              <w:rPr>
                <w:rFonts w:ascii="宋体" w:hAnsi="宋体" w:eastAsia="宋体" w:cs="宋体"/>
                <w:sz w:val="23"/>
                <w:szCs w:val="23"/>
              </w:rPr>
            </w:pPr>
            <w:r>
              <w:rPr>
                <w:rFonts w:ascii="宋体" w:hAnsi="宋体" w:eastAsia="宋体" w:cs="宋体"/>
                <w:spacing w:val="5"/>
                <w:sz w:val="23"/>
                <w:szCs w:val="23"/>
              </w:rPr>
              <w:t>开</w:t>
            </w:r>
            <w:r>
              <w:rPr>
                <w:rFonts w:ascii="宋体" w:hAnsi="宋体" w:eastAsia="宋体" w:cs="宋体"/>
                <w:spacing w:val="4"/>
                <w:sz w:val="23"/>
                <w:szCs w:val="23"/>
              </w:rPr>
              <w:t>课院系</w:t>
            </w:r>
          </w:p>
        </w:tc>
        <w:tc>
          <w:tcPr>
            <w:tcW w:w="1351"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499" w:type="dxa"/>
          </w:tcPr>
          <w:p>
            <w:pPr>
              <w:spacing w:before="214" w:line="227" w:lineRule="auto"/>
              <w:ind w:left="199"/>
              <w:outlineLvl w:val="9"/>
              <w:rPr>
                <w:rFonts w:ascii="Times New Roman" w:hAnsi="Times New Roman" w:eastAsia="Times New Roman" w:cs="Times New Roman"/>
                <w:sz w:val="23"/>
                <w:szCs w:val="23"/>
              </w:rPr>
            </w:pPr>
            <w:r>
              <w:rPr>
                <w:rFonts w:ascii="宋体" w:hAnsi="宋体" w:eastAsia="宋体" w:cs="宋体"/>
                <w:spacing w:val="-10"/>
                <w:sz w:val="23"/>
                <w:szCs w:val="23"/>
              </w:rPr>
              <w:t>重</w:t>
            </w:r>
            <w:r>
              <w:rPr>
                <w:rFonts w:ascii="宋体" w:hAnsi="宋体" w:eastAsia="宋体" w:cs="宋体"/>
                <w:spacing w:val="-5"/>
                <w:sz w:val="23"/>
                <w:szCs w:val="23"/>
              </w:rPr>
              <w:t xml:space="preserve">修课程 </w:t>
            </w:r>
            <w:r>
              <w:rPr>
                <w:rFonts w:ascii="Times New Roman" w:hAnsi="Times New Roman" w:eastAsia="Times New Roman" w:cs="Times New Roman"/>
                <w:spacing w:val="-5"/>
                <w:sz w:val="23"/>
                <w:szCs w:val="23"/>
              </w:rPr>
              <w:t>3</w:t>
            </w:r>
          </w:p>
        </w:tc>
        <w:tc>
          <w:tcPr>
            <w:tcW w:w="1570" w:type="dxa"/>
          </w:tcPr>
          <w:p>
            <w:pPr>
              <w:outlineLvl w:val="9"/>
            </w:pPr>
          </w:p>
        </w:tc>
        <w:tc>
          <w:tcPr>
            <w:tcW w:w="1571" w:type="dxa"/>
          </w:tcPr>
          <w:p>
            <w:pPr>
              <w:spacing w:before="214" w:line="228" w:lineRule="auto"/>
              <w:ind w:left="443"/>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2"/>
                <w:sz w:val="23"/>
                <w:szCs w:val="23"/>
              </w:rPr>
              <w:t xml:space="preserve">  分</w:t>
            </w:r>
          </w:p>
        </w:tc>
        <w:tc>
          <w:tcPr>
            <w:tcW w:w="1401" w:type="dxa"/>
          </w:tcPr>
          <w:p>
            <w:pPr>
              <w:outlineLvl w:val="9"/>
            </w:pPr>
          </w:p>
        </w:tc>
        <w:tc>
          <w:tcPr>
            <w:tcW w:w="1408" w:type="dxa"/>
          </w:tcPr>
          <w:p>
            <w:pPr>
              <w:spacing w:before="214" w:line="228" w:lineRule="auto"/>
              <w:ind w:left="242"/>
              <w:outlineLvl w:val="9"/>
              <w:rPr>
                <w:rFonts w:ascii="宋体" w:hAnsi="宋体" w:eastAsia="宋体" w:cs="宋体"/>
                <w:sz w:val="23"/>
                <w:szCs w:val="23"/>
              </w:rPr>
            </w:pPr>
            <w:r>
              <w:rPr>
                <w:rFonts w:ascii="宋体" w:hAnsi="宋体" w:eastAsia="宋体" w:cs="宋体"/>
                <w:spacing w:val="5"/>
                <w:sz w:val="23"/>
                <w:szCs w:val="23"/>
              </w:rPr>
              <w:t>开</w:t>
            </w:r>
            <w:r>
              <w:rPr>
                <w:rFonts w:ascii="宋体" w:hAnsi="宋体" w:eastAsia="宋体" w:cs="宋体"/>
                <w:spacing w:val="4"/>
                <w:sz w:val="23"/>
                <w:szCs w:val="23"/>
              </w:rPr>
              <w:t>课院系</w:t>
            </w:r>
          </w:p>
        </w:tc>
        <w:tc>
          <w:tcPr>
            <w:tcW w:w="1351"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499" w:type="dxa"/>
          </w:tcPr>
          <w:p>
            <w:pPr>
              <w:spacing w:before="213" w:line="227" w:lineRule="auto"/>
              <w:ind w:left="199"/>
              <w:outlineLvl w:val="9"/>
              <w:rPr>
                <w:rFonts w:ascii="Times New Roman" w:hAnsi="Times New Roman" w:eastAsia="Times New Roman" w:cs="Times New Roman"/>
                <w:sz w:val="23"/>
                <w:szCs w:val="23"/>
              </w:rPr>
            </w:pPr>
            <w:r>
              <w:rPr>
                <w:rFonts w:ascii="宋体" w:hAnsi="宋体" w:eastAsia="宋体" w:cs="宋体"/>
                <w:spacing w:val="-10"/>
                <w:sz w:val="23"/>
                <w:szCs w:val="23"/>
              </w:rPr>
              <w:t>重</w:t>
            </w:r>
            <w:r>
              <w:rPr>
                <w:rFonts w:ascii="宋体" w:hAnsi="宋体" w:eastAsia="宋体" w:cs="宋体"/>
                <w:spacing w:val="-6"/>
                <w:sz w:val="23"/>
                <w:szCs w:val="23"/>
              </w:rPr>
              <w:t xml:space="preserve">修课程 </w:t>
            </w:r>
            <w:r>
              <w:rPr>
                <w:rFonts w:ascii="Times New Roman" w:hAnsi="Times New Roman" w:eastAsia="Times New Roman" w:cs="Times New Roman"/>
                <w:spacing w:val="-6"/>
                <w:sz w:val="23"/>
                <w:szCs w:val="23"/>
              </w:rPr>
              <w:t>4</w:t>
            </w:r>
          </w:p>
        </w:tc>
        <w:tc>
          <w:tcPr>
            <w:tcW w:w="1570" w:type="dxa"/>
          </w:tcPr>
          <w:p>
            <w:pPr>
              <w:outlineLvl w:val="9"/>
            </w:pPr>
          </w:p>
        </w:tc>
        <w:tc>
          <w:tcPr>
            <w:tcW w:w="1571" w:type="dxa"/>
          </w:tcPr>
          <w:p>
            <w:pPr>
              <w:spacing w:before="213" w:line="228" w:lineRule="auto"/>
              <w:ind w:left="443"/>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2"/>
                <w:sz w:val="23"/>
                <w:szCs w:val="23"/>
              </w:rPr>
              <w:t xml:space="preserve">  分</w:t>
            </w:r>
          </w:p>
        </w:tc>
        <w:tc>
          <w:tcPr>
            <w:tcW w:w="1401" w:type="dxa"/>
          </w:tcPr>
          <w:p>
            <w:pPr>
              <w:outlineLvl w:val="9"/>
            </w:pPr>
          </w:p>
        </w:tc>
        <w:tc>
          <w:tcPr>
            <w:tcW w:w="1408" w:type="dxa"/>
          </w:tcPr>
          <w:p>
            <w:pPr>
              <w:spacing w:before="213" w:line="228" w:lineRule="auto"/>
              <w:ind w:left="242"/>
              <w:outlineLvl w:val="9"/>
              <w:rPr>
                <w:rFonts w:ascii="宋体" w:hAnsi="宋体" w:eastAsia="宋体" w:cs="宋体"/>
                <w:sz w:val="23"/>
                <w:szCs w:val="23"/>
              </w:rPr>
            </w:pPr>
            <w:r>
              <w:rPr>
                <w:rFonts w:ascii="宋体" w:hAnsi="宋体" w:eastAsia="宋体" w:cs="宋体"/>
                <w:spacing w:val="5"/>
                <w:sz w:val="23"/>
                <w:szCs w:val="23"/>
              </w:rPr>
              <w:t>开</w:t>
            </w:r>
            <w:r>
              <w:rPr>
                <w:rFonts w:ascii="宋体" w:hAnsi="宋体" w:eastAsia="宋体" w:cs="宋体"/>
                <w:spacing w:val="4"/>
                <w:sz w:val="23"/>
                <w:szCs w:val="23"/>
              </w:rPr>
              <w:t>课院系</w:t>
            </w:r>
          </w:p>
        </w:tc>
        <w:tc>
          <w:tcPr>
            <w:tcW w:w="1351"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3" w:hRule="atLeast"/>
        </w:trPr>
        <w:tc>
          <w:tcPr>
            <w:tcW w:w="1499" w:type="dxa"/>
          </w:tcPr>
          <w:p>
            <w:pPr>
              <w:spacing w:line="241" w:lineRule="auto"/>
              <w:outlineLvl w:val="9"/>
            </w:pPr>
          </w:p>
          <w:p>
            <w:pPr>
              <w:spacing w:line="242" w:lineRule="auto"/>
              <w:outlineLvl w:val="9"/>
            </w:pPr>
          </w:p>
          <w:p>
            <w:pPr>
              <w:spacing w:line="242" w:lineRule="auto"/>
              <w:outlineLvl w:val="9"/>
            </w:pPr>
          </w:p>
          <w:p>
            <w:pPr>
              <w:spacing w:line="242" w:lineRule="auto"/>
              <w:outlineLvl w:val="9"/>
            </w:pPr>
          </w:p>
          <w:p>
            <w:pPr>
              <w:spacing w:before="75" w:line="227" w:lineRule="auto"/>
              <w:ind w:left="287"/>
              <w:outlineLvl w:val="9"/>
              <w:rPr>
                <w:rFonts w:ascii="宋体" w:hAnsi="宋体" w:eastAsia="宋体" w:cs="宋体"/>
                <w:sz w:val="23"/>
                <w:szCs w:val="23"/>
              </w:rPr>
            </w:pPr>
            <w:r>
              <w:rPr>
                <w:rFonts w:ascii="宋体" w:hAnsi="宋体" w:eastAsia="宋体" w:cs="宋体"/>
                <w:spacing w:val="6"/>
                <w:sz w:val="23"/>
                <w:szCs w:val="23"/>
              </w:rPr>
              <w:t>个</w:t>
            </w:r>
            <w:r>
              <w:rPr>
                <w:rFonts w:ascii="宋体" w:hAnsi="宋体" w:eastAsia="宋体" w:cs="宋体"/>
                <w:spacing w:val="4"/>
                <w:sz w:val="23"/>
                <w:szCs w:val="23"/>
              </w:rPr>
              <w:t>人申请</w:t>
            </w:r>
          </w:p>
        </w:tc>
        <w:tc>
          <w:tcPr>
            <w:tcW w:w="7301" w:type="dxa"/>
            <w:gridSpan w:val="5"/>
          </w:tcPr>
          <w:p>
            <w:pPr>
              <w:spacing w:line="430" w:lineRule="auto"/>
              <w:outlineLvl w:val="9"/>
            </w:pPr>
          </w:p>
          <w:p>
            <w:pPr>
              <w:spacing w:before="75" w:line="289" w:lineRule="auto"/>
              <w:ind w:left="220" w:right="563" w:firstLine="350"/>
              <w:outlineLvl w:val="9"/>
              <w:rPr>
                <w:rFonts w:ascii="宋体" w:hAnsi="宋体" w:eastAsia="宋体" w:cs="宋体"/>
                <w:sz w:val="23"/>
                <w:szCs w:val="23"/>
              </w:rPr>
            </w:pPr>
            <w:r>
              <w:rPr>
                <w:rFonts w:ascii="宋体" w:hAnsi="宋体" w:eastAsia="宋体" w:cs="宋体"/>
                <w:spacing w:val="7"/>
                <w:sz w:val="23"/>
                <w:szCs w:val="23"/>
              </w:rPr>
              <w:t>我保证认真重修，参加听课、作业、考核等教学环节，争</w:t>
            </w:r>
            <w:r>
              <w:rPr>
                <w:rFonts w:ascii="宋体" w:hAnsi="宋体" w:eastAsia="宋体" w:cs="宋体"/>
                <w:spacing w:val="6"/>
                <w:sz w:val="23"/>
                <w:szCs w:val="23"/>
              </w:rPr>
              <w:t>取</w:t>
            </w:r>
            <w:r>
              <w:rPr>
                <w:rFonts w:ascii="宋体" w:hAnsi="宋体" w:eastAsia="宋体" w:cs="宋体"/>
                <w:sz w:val="23"/>
                <w:szCs w:val="23"/>
              </w:rPr>
              <w:t xml:space="preserve"> </w:t>
            </w:r>
            <w:r>
              <w:rPr>
                <w:rFonts w:ascii="宋体" w:hAnsi="宋体" w:eastAsia="宋体" w:cs="宋体"/>
                <w:spacing w:val="6"/>
                <w:sz w:val="23"/>
                <w:szCs w:val="23"/>
              </w:rPr>
              <w:t>获</w:t>
            </w:r>
            <w:r>
              <w:rPr>
                <w:rFonts w:ascii="宋体" w:hAnsi="宋体" w:eastAsia="宋体" w:cs="宋体"/>
                <w:spacing w:val="4"/>
                <w:sz w:val="23"/>
                <w:szCs w:val="23"/>
              </w:rPr>
              <w:t>得</w:t>
            </w:r>
            <w:r>
              <w:rPr>
                <w:rFonts w:ascii="宋体" w:hAnsi="宋体" w:eastAsia="宋体" w:cs="宋体"/>
                <w:spacing w:val="3"/>
                <w:sz w:val="23"/>
                <w:szCs w:val="23"/>
              </w:rPr>
              <w:t>规定学分。</w:t>
            </w:r>
          </w:p>
          <w:p>
            <w:pPr>
              <w:spacing w:line="228" w:lineRule="auto"/>
              <w:ind w:left="4245"/>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3"/>
                <w:sz w:val="23"/>
                <w:szCs w:val="23"/>
              </w:rPr>
              <w:t>生</w:t>
            </w:r>
            <w:r>
              <w:rPr>
                <w:rFonts w:ascii="宋体" w:hAnsi="宋体" w:eastAsia="宋体" w:cs="宋体"/>
                <w:spacing w:val="2"/>
                <w:sz w:val="23"/>
                <w:szCs w:val="23"/>
              </w:rPr>
              <w:t>签名：</w:t>
            </w:r>
          </w:p>
          <w:p>
            <w:pPr>
              <w:spacing w:before="75" w:line="227" w:lineRule="auto"/>
              <w:ind w:left="4594"/>
              <w:outlineLvl w:val="9"/>
              <w:rPr>
                <w:rFonts w:ascii="宋体" w:hAnsi="宋体" w:eastAsia="宋体" w:cs="宋体"/>
                <w:sz w:val="23"/>
                <w:szCs w:val="23"/>
              </w:rPr>
            </w:pPr>
            <w:r>
              <w:rPr>
                <w:rFonts w:ascii="宋体" w:hAnsi="宋体" w:eastAsia="宋体" w:cs="宋体"/>
                <w:spacing w:val="12"/>
                <w:sz w:val="23"/>
                <w:szCs w:val="23"/>
              </w:rPr>
              <w:t>年</w:t>
            </w:r>
            <w:r>
              <w:rPr>
                <w:rFonts w:ascii="宋体" w:hAnsi="宋体" w:eastAsia="宋体" w:cs="宋体"/>
                <w:spacing w:val="7"/>
                <w:sz w:val="23"/>
                <w:szCs w:val="23"/>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1499" w:type="dxa"/>
          </w:tcPr>
          <w:p>
            <w:pPr>
              <w:spacing w:line="309" w:lineRule="auto"/>
              <w:outlineLvl w:val="9"/>
            </w:pPr>
          </w:p>
          <w:p>
            <w:pPr>
              <w:spacing w:line="309" w:lineRule="auto"/>
              <w:outlineLvl w:val="9"/>
            </w:pPr>
          </w:p>
          <w:p>
            <w:pPr>
              <w:spacing w:line="310" w:lineRule="auto"/>
              <w:outlineLvl w:val="9"/>
            </w:pPr>
          </w:p>
          <w:p>
            <w:pPr>
              <w:spacing w:before="74" w:line="227" w:lineRule="auto"/>
              <w:ind w:left="405"/>
              <w:outlineLvl w:val="9"/>
              <w:rPr>
                <w:rFonts w:ascii="宋体" w:hAnsi="宋体" w:eastAsia="宋体" w:cs="宋体"/>
                <w:sz w:val="23"/>
                <w:szCs w:val="23"/>
              </w:rPr>
            </w:pPr>
            <w:r>
              <w:rPr>
                <w:rFonts w:ascii="宋体" w:hAnsi="宋体" w:eastAsia="宋体" w:cs="宋体"/>
                <w:spacing w:val="4"/>
                <w:sz w:val="23"/>
                <w:szCs w:val="23"/>
              </w:rPr>
              <w:t>财务处</w:t>
            </w:r>
          </w:p>
        </w:tc>
        <w:tc>
          <w:tcPr>
            <w:tcW w:w="7301" w:type="dxa"/>
            <w:gridSpan w:val="5"/>
          </w:tcPr>
          <w:p>
            <w:pPr>
              <w:spacing w:line="390" w:lineRule="auto"/>
              <w:outlineLvl w:val="9"/>
            </w:pPr>
          </w:p>
          <w:p>
            <w:pPr>
              <w:spacing w:before="75" w:line="227" w:lineRule="auto"/>
              <w:ind w:left="704"/>
              <w:outlineLvl w:val="9"/>
              <w:rPr>
                <w:rFonts w:ascii="宋体" w:hAnsi="宋体" w:eastAsia="宋体" w:cs="宋体"/>
                <w:sz w:val="23"/>
                <w:szCs w:val="23"/>
              </w:rPr>
            </w:pPr>
            <w:r>
              <w:rPr>
                <w:rFonts w:ascii="宋体" w:hAnsi="宋体" w:eastAsia="宋体" w:cs="宋体"/>
                <w:spacing w:val="4"/>
                <w:sz w:val="23"/>
                <w:szCs w:val="23"/>
              </w:rPr>
              <w:t>合计收费  元 (附收据</w:t>
            </w:r>
            <w:r>
              <w:rPr>
                <w:rFonts w:ascii="宋体" w:hAnsi="宋体" w:eastAsia="宋体" w:cs="宋体"/>
                <w:spacing w:val="3"/>
                <w:sz w:val="23"/>
                <w:szCs w:val="23"/>
              </w:rPr>
              <w:t>)</w:t>
            </w:r>
          </w:p>
          <w:p>
            <w:pPr>
              <w:spacing w:line="359" w:lineRule="auto"/>
              <w:outlineLvl w:val="9"/>
            </w:pPr>
          </w:p>
          <w:p>
            <w:pPr>
              <w:spacing w:line="359" w:lineRule="auto"/>
              <w:outlineLvl w:val="9"/>
            </w:pPr>
          </w:p>
          <w:p>
            <w:pPr>
              <w:spacing w:before="74" w:line="227" w:lineRule="auto"/>
              <w:ind w:left="714"/>
              <w:outlineLvl w:val="9"/>
              <w:rPr>
                <w:rFonts w:ascii="宋体" w:hAnsi="宋体" w:eastAsia="宋体" w:cs="宋体"/>
                <w:sz w:val="23"/>
                <w:szCs w:val="23"/>
              </w:rPr>
            </w:pPr>
            <w:r>
              <w:rPr>
                <w:rFonts w:ascii="宋体" w:hAnsi="宋体" w:eastAsia="宋体" w:cs="宋体"/>
                <w:spacing w:val="8"/>
                <w:sz w:val="23"/>
                <w:szCs w:val="23"/>
              </w:rPr>
              <w:t>(收费</w:t>
            </w:r>
            <w:r>
              <w:rPr>
                <w:rFonts w:ascii="宋体" w:hAnsi="宋体" w:eastAsia="宋体" w:cs="宋体"/>
                <w:spacing w:val="7"/>
                <w:sz w:val="23"/>
                <w:szCs w:val="23"/>
              </w:rPr>
              <w:t>中</w:t>
            </w:r>
            <w:r>
              <w:rPr>
                <w:rFonts w:ascii="宋体" w:hAnsi="宋体" w:eastAsia="宋体" w:cs="宋体"/>
                <w:spacing w:val="4"/>
                <w:sz w:val="23"/>
                <w:szCs w:val="23"/>
              </w:rPr>
              <w:t>心) 盖章：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3" w:hRule="atLeast"/>
        </w:trPr>
        <w:tc>
          <w:tcPr>
            <w:tcW w:w="1499" w:type="dxa"/>
          </w:tcPr>
          <w:p>
            <w:pPr>
              <w:spacing w:line="299" w:lineRule="auto"/>
              <w:outlineLvl w:val="9"/>
            </w:pPr>
          </w:p>
          <w:p>
            <w:pPr>
              <w:spacing w:line="299" w:lineRule="auto"/>
              <w:outlineLvl w:val="9"/>
            </w:pPr>
          </w:p>
          <w:p>
            <w:pPr>
              <w:spacing w:line="300" w:lineRule="auto"/>
              <w:outlineLvl w:val="9"/>
            </w:pPr>
          </w:p>
          <w:p>
            <w:pPr>
              <w:spacing w:before="75" w:line="360" w:lineRule="exact"/>
              <w:ind w:left="407"/>
              <w:outlineLvl w:val="9"/>
              <w:rPr>
                <w:rFonts w:ascii="宋体" w:hAnsi="宋体" w:eastAsia="宋体" w:cs="宋体"/>
                <w:sz w:val="23"/>
                <w:szCs w:val="23"/>
              </w:rPr>
            </w:pPr>
            <w:r>
              <w:rPr>
                <w:rFonts w:ascii="宋体" w:hAnsi="宋体" w:eastAsia="宋体" w:cs="宋体"/>
                <w:spacing w:val="4"/>
                <w:position w:val="9"/>
                <w:sz w:val="23"/>
                <w:szCs w:val="23"/>
              </w:rPr>
              <w:t>教</w:t>
            </w:r>
            <w:r>
              <w:rPr>
                <w:rFonts w:ascii="宋体" w:hAnsi="宋体" w:eastAsia="宋体" w:cs="宋体"/>
                <w:spacing w:val="3"/>
                <w:position w:val="9"/>
                <w:sz w:val="23"/>
                <w:szCs w:val="23"/>
              </w:rPr>
              <w:t>务处</w:t>
            </w:r>
          </w:p>
          <w:p>
            <w:pPr>
              <w:spacing w:line="227" w:lineRule="auto"/>
              <w:ind w:left="411"/>
              <w:outlineLvl w:val="9"/>
              <w:rPr>
                <w:rFonts w:ascii="宋体" w:hAnsi="宋体" w:eastAsia="宋体" w:cs="宋体"/>
                <w:sz w:val="23"/>
                <w:szCs w:val="23"/>
              </w:rPr>
            </w:pPr>
            <w:r>
              <w:rPr>
                <w:rFonts w:ascii="宋体" w:hAnsi="宋体" w:eastAsia="宋体" w:cs="宋体"/>
                <w:spacing w:val="2"/>
                <w:sz w:val="23"/>
                <w:szCs w:val="23"/>
              </w:rPr>
              <w:t xml:space="preserve">意  </w:t>
            </w:r>
            <w:r>
              <w:rPr>
                <w:rFonts w:ascii="宋体" w:hAnsi="宋体" w:eastAsia="宋体" w:cs="宋体"/>
                <w:spacing w:val="1"/>
                <w:sz w:val="23"/>
                <w:szCs w:val="23"/>
              </w:rPr>
              <w:t>见</w:t>
            </w:r>
          </w:p>
        </w:tc>
        <w:tc>
          <w:tcPr>
            <w:tcW w:w="7301" w:type="dxa"/>
            <w:gridSpan w:val="5"/>
          </w:tcPr>
          <w:p>
            <w:pPr>
              <w:spacing w:line="257" w:lineRule="auto"/>
              <w:outlineLvl w:val="9"/>
            </w:pPr>
          </w:p>
          <w:p>
            <w:pPr>
              <w:spacing w:line="257" w:lineRule="auto"/>
              <w:outlineLvl w:val="9"/>
            </w:pPr>
          </w:p>
          <w:p>
            <w:pPr>
              <w:spacing w:line="257" w:lineRule="auto"/>
              <w:outlineLvl w:val="9"/>
            </w:pPr>
          </w:p>
          <w:p>
            <w:pPr>
              <w:spacing w:line="257" w:lineRule="auto"/>
              <w:outlineLvl w:val="9"/>
            </w:pPr>
          </w:p>
          <w:p>
            <w:pPr>
              <w:spacing w:line="257" w:lineRule="auto"/>
              <w:outlineLvl w:val="9"/>
            </w:pPr>
          </w:p>
          <w:p>
            <w:pPr>
              <w:spacing w:line="257" w:lineRule="auto"/>
              <w:outlineLvl w:val="9"/>
            </w:pPr>
          </w:p>
          <w:p>
            <w:pPr>
              <w:spacing w:line="258" w:lineRule="auto"/>
              <w:outlineLvl w:val="9"/>
            </w:pPr>
          </w:p>
          <w:p>
            <w:pPr>
              <w:spacing w:before="74" w:line="227" w:lineRule="auto"/>
              <w:ind w:left="5097"/>
              <w:outlineLvl w:val="9"/>
              <w:rPr>
                <w:rFonts w:ascii="宋体" w:hAnsi="宋体" w:eastAsia="宋体" w:cs="宋体"/>
                <w:sz w:val="23"/>
                <w:szCs w:val="23"/>
              </w:rPr>
            </w:pPr>
            <w:r>
              <w:rPr>
                <w:rFonts w:ascii="宋体" w:hAnsi="宋体" w:eastAsia="宋体" w:cs="宋体"/>
                <w:spacing w:val="2"/>
                <w:sz w:val="23"/>
                <w:szCs w:val="23"/>
              </w:rPr>
              <w:t>审核</w:t>
            </w:r>
            <w:r>
              <w:rPr>
                <w:rFonts w:ascii="宋体" w:hAnsi="宋体" w:eastAsia="宋体" w:cs="宋体"/>
                <w:spacing w:val="1"/>
                <w:sz w:val="23"/>
                <w:szCs w:val="23"/>
              </w:rPr>
              <w:t>盖章</w:t>
            </w:r>
          </w:p>
          <w:p>
            <w:pPr>
              <w:spacing w:before="77" w:line="214" w:lineRule="auto"/>
              <w:ind w:left="5312"/>
              <w:outlineLvl w:val="9"/>
              <w:rPr>
                <w:rFonts w:ascii="宋体" w:hAnsi="宋体" w:eastAsia="宋体" w:cs="宋体"/>
                <w:sz w:val="23"/>
                <w:szCs w:val="23"/>
              </w:rPr>
            </w:pPr>
            <w:r>
              <w:rPr>
                <w:rFonts w:ascii="宋体" w:hAnsi="宋体" w:eastAsia="宋体" w:cs="宋体"/>
                <w:spacing w:val="8"/>
                <w:sz w:val="23"/>
                <w:szCs w:val="23"/>
              </w:rPr>
              <w:t xml:space="preserve">年   月   </w:t>
            </w:r>
            <w:r>
              <w:rPr>
                <w:rFonts w:ascii="宋体" w:hAnsi="宋体" w:eastAsia="宋体" w:cs="宋体"/>
                <w:spacing w:val="7"/>
                <w:sz w:val="23"/>
                <w:szCs w:val="23"/>
              </w:rPr>
              <w:t>日</w:t>
            </w:r>
          </w:p>
        </w:tc>
      </w:tr>
    </w:tbl>
    <w:p>
      <w:pPr>
        <w:spacing w:before="109" w:line="343" w:lineRule="auto"/>
        <w:ind w:left="120" w:right="46" w:firstLine="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备注：</w:t>
      </w:r>
      <w:r>
        <w:rPr>
          <w:rFonts w:ascii="宋体" w:hAnsi="宋体" w:eastAsia="宋体" w:cs="宋体"/>
          <w:spacing w:val="8"/>
          <w:sz w:val="20"/>
          <w:szCs w:val="20"/>
        </w:rPr>
        <w:t>本</w:t>
      </w:r>
      <w:r>
        <w:rPr>
          <w:rFonts w:ascii="宋体" w:hAnsi="宋体" w:eastAsia="宋体" w:cs="宋体"/>
          <w:spacing w:val="6"/>
          <w:sz w:val="20"/>
          <w:szCs w:val="20"/>
        </w:rPr>
        <w:t>表一式一份，学生到财务处收费中心交费后，将原件交教务处留存，并根据重修课程门数</w:t>
      </w:r>
      <w:r>
        <w:rPr>
          <w:rFonts w:ascii="宋体" w:hAnsi="宋体" w:eastAsia="宋体" w:cs="宋体"/>
          <w:sz w:val="20"/>
          <w:szCs w:val="20"/>
        </w:rPr>
        <w:t xml:space="preserve"> </w:t>
      </w:r>
      <w:r>
        <w:rPr>
          <w:rFonts w:ascii="宋体" w:hAnsi="宋体" w:eastAsia="宋体" w:cs="宋体"/>
          <w:spacing w:val="9"/>
          <w:sz w:val="20"/>
          <w:szCs w:val="20"/>
        </w:rPr>
        <w:t>确</w:t>
      </w:r>
      <w:r>
        <w:rPr>
          <w:rFonts w:ascii="宋体" w:hAnsi="宋体" w:eastAsia="宋体" w:cs="宋体"/>
          <w:spacing w:val="5"/>
          <w:sz w:val="20"/>
          <w:szCs w:val="20"/>
        </w:rPr>
        <w:t>定复印份数，提交给相关课程开课院系。</w:t>
      </w:r>
    </w:p>
    <w:p>
      <w:pPr>
        <w:outlineLvl w:val="9"/>
        <w:sectPr>
          <w:headerReference r:id="rId222" w:type="default"/>
          <w:footerReference r:id="rId223" w:type="default"/>
          <w:pgSz w:w="11850" w:h="16783"/>
          <w:pgMar w:top="1093" w:right="1440" w:bottom="1007" w:left="1361" w:header="878" w:footer="847" w:gutter="0"/>
          <w:cols w:space="720" w:num="1"/>
        </w:sectPr>
      </w:pPr>
    </w:p>
    <w:p>
      <w:pPr>
        <w:spacing w:line="388" w:lineRule="auto"/>
        <w:outlineLvl w:val="9"/>
      </w:pPr>
    </w:p>
    <w:p>
      <w:pPr>
        <w:spacing w:before="65" w:line="227" w:lineRule="auto"/>
        <w:ind w:left="136"/>
        <w:outlineLvl w:val="9"/>
        <w:rPr>
          <w:rFonts w:ascii="Times New Roman" w:hAnsi="Times New Roman" w:eastAsia="Times New Roman" w:cs="Times New Roman"/>
          <w:sz w:val="20"/>
          <w:szCs w:val="20"/>
        </w:rPr>
      </w:pPr>
      <w:r>
        <w:rPr>
          <w:rFonts w:ascii="宋体" w:hAnsi="宋体" w:eastAsia="宋体" w:cs="宋体"/>
          <w:spacing w:val="-13"/>
          <w:sz w:val="20"/>
          <w:szCs w:val="20"/>
        </w:rPr>
        <w:t xml:space="preserve">附件 </w:t>
      </w:r>
      <w:r>
        <w:rPr>
          <w:rFonts w:ascii="Times New Roman" w:hAnsi="Times New Roman" w:eastAsia="Times New Roman" w:cs="Times New Roman"/>
          <w:spacing w:val="-13"/>
          <w:sz w:val="20"/>
          <w:szCs w:val="20"/>
        </w:rPr>
        <w:t>5</w:t>
      </w:r>
    </w:p>
    <w:p>
      <w:pPr>
        <w:spacing w:before="40" w:line="195" w:lineRule="auto"/>
        <w:ind w:left="2182"/>
        <w:outlineLvl w:val="9"/>
        <w:rPr>
          <w:rFonts w:ascii="华文中宋" w:hAnsi="华文中宋" w:eastAsia="华文中宋" w:cs="华文中宋"/>
          <w:sz w:val="31"/>
          <w:szCs w:val="31"/>
        </w:rPr>
      </w:pPr>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南师范学院考试改革方案审批表</w:t>
      </w:r>
    </w:p>
    <w:p>
      <w:pPr>
        <w:spacing w:before="1" w:line="205" w:lineRule="auto"/>
        <w:ind w:left="2430"/>
        <w:outlineLvl w:val="9"/>
        <w:rPr>
          <w:rFonts w:ascii="宋体" w:hAnsi="宋体" w:eastAsia="宋体" w:cs="宋体"/>
          <w:sz w:val="28"/>
          <w:szCs w:val="28"/>
        </w:rPr>
      </w:pPr>
      <w:r>
        <w:rPr>
          <w:rFonts w:ascii="宋体" w:hAnsi="宋体" w:eastAsia="宋体" w:cs="宋体"/>
          <w:spacing w:val="3"/>
          <w:sz w:val="28"/>
          <w:szCs w:val="28"/>
        </w:rPr>
        <w:t>(     —     学年度第   学期</w:t>
      </w:r>
      <w:r>
        <w:rPr>
          <w:rFonts w:ascii="宋体" w:hAnsi="宋体" w:eastAsia="宋体" w:cs="宋体"/>
          <w:spacing w:val="1"/>
          <w:sz w:val="28"/>
          <w:szCs w:val="28"/>
        </w:rPr>
        <w:t>)</w:t>
      </w:r>
    </w:p>
    <w:tbl>
      <w:tblPr>
        <w:tblStyle w:val="23"/>
        <w:tblW w:w="88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9"/>
        <w:gridCol w:w="3141"/>
        <w:gridCol w:w="1848"/>
        <w:gridCol w:w="23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499" w:type="dxa"/>
          </w:tcPr>
          <w:p>
            <w:pPr>
              <w:spacing w:before="224" w:line="228" w:lineRule="auto"/>
              <w:ind w:left="286"/>
              <w:outlineLvl w:val="9"/>
              <w:rPr>
                <w:rFonts w:ascii="宋体" w:hAnsi="宋体" w:eastAsia="宋体" w:cs="宋体"/>
                <w:sz w:val="23"/>
                <w:szCs w:val="23"/>
              </w:rPr>
            </w:pPr>
            <w:r>
              <w:rPr>
                <w:rFonts w:ascii="宋体" w:hAnsi="宋体" w:eastAsia="宋体" w:cs="宋体"/>
                <w:spacing w:val="5"/>
                <w:sz w:val="23"/>
                <w:szCs w:val="23"/>
              </w:rPr>
              <w:t>课程名</w:t>
            </w:r>
            <w:r>
              <w:rPr>
                <w:rFonts w:ascii="宋体" w:hAnsi="宋体" w:eastAsia="宋体" w:cs="宋体"/>
                <w:spacing w:val="4"/>
                <w:sz w:val="23"/>
                <w:szCs w:val="23"/>
              </w:rPr>
              <w:t>称</w:t>
            </w:r>
          </w:p>
        </w:tc>
        <w:tc>
          <w:tcPr>
            <w:tcW w:w="3141" w:type="dxa"/>
          </w:tcPr>
          <w:p>
            <w:pPr>
              <w:outlineLvl w:val="9"/>
            </w:pPr>
          </w:p>
        </w:tc>
        <w:tc>
          <w:tcPr>
            <w:tcW w:w="1848" w:type="dxa"/>
          </w:tcPr>
          <w:p>
            <w:pPr>
              <w:spacing w:before="223" w:line="229" w:lineRule="auto"/>
              <w:ind w:left="348"/>
              <w:outlineLvl w:val="9"/>
              <w:rPr>
                <w:rFonts w:ascii="宋体" w:hAnsi="宋体" w:eastAsia="宋体" w:cs="宋体"/>
                <w:sz w:val="23"/>
                <w:szCs w:val="23"/>
              </w:rPr>
            </w:pPr>
            <w:r>
              <w:rPr>
                <w:rFonts w:ascii="宋体" w:hAnsi="宋体" w:eastAsia="宋体" w:cs="宋体"/>
                <w:spacing w:val="6"/>
                <w:sz w:val="23"/>
                <w:szCs w:val="23"/>
              </w:rPr>
              <w:t>学</w:t>
            </w:r>
            <w:r>
              <w:rPr>
                <w:rFonts w:ascii="宋体" w:hAnsi="宋体" w:eastAsia="宋体" w:cs="宋体"/>
                <w:spacing w:val="3"/>
                <w:sz w:val="23"/>
                <w:szCs w:val="23"/>
              </w:rPr>
              <w:t>时、学分</w:t>
            </w:r>
          </w:p>
        </w:tc>
        <w:tc>
          <w:tcPr>
            <w:tcW w:w="231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499" w:type="dxa"/>
          </w:tcPr>
          <w:p>
            <w:pPr>
              <w:spacing w:before="210" w:line="226" w:lineRule="auto"/>
              <w:ind w:left="287"/>
              <w:outlineLvl w:val="9"/>
              <w:rPr>
                <w:rFonts w:ascii="宋体" w:hAnsi="宋体" w:eastAsia="宋体" w:cs="宋体"/>
                <w:sz w:val="23"/>
                <w:szCs w:val="23"/>
              </w:rPr>
            </w:pPr>
            <w:r>
              <w:rPr>
                <w:rFonts w:ascii="宋体" w:hAnsi="宋体" w:eastAsia="宋体" w:cs="宋体"/>
                <w:spacing w:val="6"/>
                <w:sz w:val="23"/>
                <w:szCs w:val="23"/>
              </w:rPr>
              <w:t>所</w:t>
            </w:r>
            <w:r>
              <w:rPr>
                <w:rFonts w:ascii="宋体" w:hAnsi="宋体" w:eastAsia="宋体" w:cs="宋体"/>
                <w:spacing w:val="4"/>
                <w:sz w:val="23"/>
                <w:szCs w:val="23"/>
              </w:rPr>
              <w:t>属专业</w:t>
            </w:r>
          </w:p>
        </w:tc>
        <w:tc>
          <w:tcPr>
            <w:tcW w:w="3141" w:type="dxa"/>
          </w:tcPr>
          <w:p>
            <w:pPr>
              <w:outlineLvl w:val="9"/>
            </w:pPr>
          </w:p>
        </w:tc>
        <w:tc>
          <w:tcPr>
            <w:tcW w:w="1848" w:type="dxa"/>
          </w:tcPr>
          <w:p>
            <w:pPr>
              <w:spacing w:before="210" w:line="228" w:lineRule="auto"/>
              <w:ind w:left="462"/>
              <w:outlineLvl w:val="9"/>
              <w:rPr>
                <w:rFonts w:ascii="宋体" w:hAnsi="宋体" w:eastAsia="宋体" w:cs="宋体"/>
                <w:sz w:val="23"/>
                <w:szCs w:val="23"/>
              </w:rPr>
            </w:pPr>
            <w:r>
              <w:rPr>
                <w:rFonts w:ascii="宋体" w:hAnsi="宋体" w:eastAsia="宋体" w:cs="宋体"/>
                <w:spacing w:val="5"/>
                <w:sz w:val="23"/>
                <w:szCs w:val="23"/>
              </w:rPr>
              <w:t>开</w:t>
            </w:r>
            <w:r>
              <w:rPr>
                <w:rFonts w:ascii="宋体" w:hAnsi="宋体" w:eastAsia="宋体" w:cs="宋体"/>
                <w:spacing w:val="4"/>
                <w:sz w:val="23"/>
                <w:szCs w:val="23"/>
              </w:rPr>
              <w:t>设学期</w:t>
            </w:r>
          </w:p>
        </w:tc>
        <w:tc>
          <w:tcPr>
            <w:tcW w:w="231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1499" w:type="dxa"/>
          </w:tcPr>
          <w:p>
            <w:pPr>
              <w:spacing w:before="210" w:line="227" w:lineRule="auto"/>
              <w:ind w:left="286"/>
              <w:outlineLvl w:val="9"/>
              <w:rPr>
                <w:rFonts w:ascii="宋体" w:hAnsi="宋体" w:eastAsia="宋体" w:cs="宋体"/>
                <w:sz w:val="23"/>
                <w:szCs w:val="23"/>
              </w:rPr>
            </w:pPr>
            <w:r>
              <w:rPr>
                <w:rFonts w:ascii="宋体" w:hAnsi="宋体" w:eastAsia="宋体" w:cs="宋体"/>
                <w:spacing w:val="5"/>
                <w:sz w:val="23"/>
                <w:szCs w:val="23"/>
              </w:rPr>
              <w:t>课程类</w:t>
            </w:r>
            <w:r>
              <w:rPr>
                <w:rFonts w:ascii="宋体" w:hAnsi="宋体" w:eastAsia="宋体" w:cs="宋体"/>
                <w:spacing w:val="4"/>
                <w:sz w:val="23"/>
                <w:szCs w:val="23"/>
              </w:rPr>
              <w:t>别</w:t>
            </w:r>
          </w:p>
        </w:tc>
        <w:tc>
          <w:tcPr>
            <w:tcW w:w="3141" w:type="dxa"/>
          </w:tcPr>
          <w:p>
            <w:pPr>
              <w:outlineLvl w:val="9"/>
            </w:pPr>
          </w:p>
        </w:tc>
        <w:tc>
          <w:tcPr>
            <w:tcW w:w="1848" w:type="dxa"/>
          </w:tcPr>
          <w:p>
            <w:pPr>
              <w:tabs>
                <w:tab w:val="left" w:pos="243"/>
              </w:tabs>
              <w:spacing w:before="82" w:line="235" w:lineRule="auto"/>
              <w:ind w:left="129" w:right="101" w:firstLine="330"/>
              <w:outlineLvl w:val="9"/>
              <w:rPr>
                <w:rFonts w:ascii="宋体" w:hAnsi="宋体" w:eastAsia="宋体" w:cs="宋体"/>
              </w:rPr>
            </w:pPr>
            <w:r>
              <w:rPr>
                <w:rFonts w:ascii="宋体" w:hAnsi="宋体" w:eastAsia="宋体" w:cs="宋体"/>
                <w:spacing w:val="25"/>
              </w:rPr>
              <w:t>课程性</w:t>
            </w:r>
            <w:r>
              <w:rPr>
                <w:rFonts w:ascii="宋体" w:hAnsi="宋体" w:eastAsia="宋体" w:cs="宋体"/>
                <w:spacing w:val="24"/>
              </w:rPr>
              <w:t>质</w:t>
            </w:r>
            <w:r>
              <w:rPr>
                <w:rFonts w:ascii="宋体" w:hAnsi="宋体" w:eastAsia="宋体" w:cs="宋体"/>
              </w:rPr>
              <w:t xml:space="preserve">   </w:t>
            </w:r>
            <w:r>
              <w:rPr>
                <w:rFonts w:ascii="宋体" w:hAnsi="宋体" w:eastAsia="宋体" w:cs="宋体"/>
              </w:rPr>
              <w:tab/>
            </w:r>
            <w:r>
              <w:rPr>
                <w:rFonts w:ascii="宋体" w:hAnsi="宋体" w:eastAsia="宋体" w:cs="宋体"/>
                <w:spacing w:val="20"/>
              </w:rPr>
              <w:t>(</w:t>
            </w:r>
            <w:r>
              <w:rPr>
                <w:rFonts w:ascii="宋体" w:hAnsi="宋体" w:eastAsia="宋体" w:cs="宋体"/>
                <w:spacing w:val="17"/>
              </w:rPr>
              <w:t>必修或选修)</w:t>
            </w:r>
          </w:p>
        </w:tc>
        <w:tc>
          <w:tcPr>
            <w:tcW w:w="2312"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3" w:hRule="atLeast"/>
        </w:trPr>
        <w:tc>
          <w:tcPr>
            <w:tcW w:w="1499" w:type="dxa"/>
          </w:tcPr>
          <w:p>
            <w:pPr>
              <w:spacing w:line="251" w:lineRule="auto"/>
              <w:outlineLvl w:val="9"/>
            </w:pPr>
          </w:p>
          <w:p>
            <w:pPr>
              <w:spacing w:before="75" w:line="227" w:lineRule="auto"/>
              <w:ind w:left="200"/>
              <w:outlineLvl w:val="9"/>
              <w:rPr>
                <w:rFonts w:ascii="宋体" w:hAnsi="宋体" w:eastAsia="宋体" w:cs="宋体"/>
                <w:sz w:val="23"/>
                <w:szCs w:val="23"/>
              </w:rPr>
            </w:pPr>
            <w:r>
              <w:rPr>
                <w:rFonts w:ascii="宋体" w:hAnsi="宋体" w:eastAsia="宋体" w:cs="宋体"/>
                <w:spacing w:val="-2"/>
                <w:sz w:val="23"/>
                <w:szCs w:val="23"/>
              </w:rPr>
              <w:t>申请课</w:t>
            </w:r>
            <w:r>
              <w:rPr>
                <w:rFonts w:ascii="宋体" w:hAnsi="宋体" w:eastAsia="宋体" w:cs="宋体"/>
                <w:spacing w:val="-1"/>
                <w:sz w:val="23"/>
                <w:szCs w:val="23"/>
              </w:rPr>
              <w:t>程改</w:t>
            </w:r>
          </w:p>
          <w:p>
            <w:pPr>
              <w:spacing w:before="77" w:line="227" w:lineRule="auto"/>
              <w:ind w:left="288"/>
              <w:outlineLvl w:val="9"/>
              <w:rPr>
                <w:rFonts w:ascii="宋体" w:hAnsi="宋体" w:eastAsia="宋体" w:cs="宋体"/>
                <w:sz w:val="23"/>
                <w:szCs w:val="23"/>
              </w:rPr>
            </w:pPr>
            <w:r>
              <w:rPr>
                <w:rFonts w:ascii="宋体" w:hAnsi="宋体" w:eastAsia="宋体" w:cs="宋体"/>
                <w:spacing w:val="5"/>
                <w:sz w:val="23"/>
                <w:szCs w:val="23"/>
              </w:rPr>
              <w:t>革</w:t>
            </w:r>
            <w:r>
              <w:rPr>
                <w:rFonts w:ascii="宋体" w:hAnsi="宋体" w:eastAsia="宋体" w:cs="宋体"/>
                <w:spacing w:val="4"/>
                <w:sz w:val="23"/>
                <w:szCs w:val="23"/>
              </w:rPr>
              <w:t>的原因</w:t>
            </w:r>
          </w:p>
          <w:p>
            <w:pPr>
              <w:spacing w:before="76" w:line="224" w:lineRule="auto"/>
              <w:ind w:left="181"/>
              <w:outlineLvl w:val="9"/>
              <w:rPr>
                <w:rFonts w:ascii="宋体" w:hAnsi="宋体" w:eastAsia="宋体" w:cs="宋体"/>
                <w:sz w:val="23"/>
                <w:szCs w:val="23"/>
              </w:rPr>
            </w:pPr>
            <w:r>
              <w:rPr>
                <w:rFonts w:ascii="宋体" w:hAnsi="宋体" w:eastAsia="宋体" w:cs="宋体"/>
                <w:spacing w:val="27"/>
                <w:sz w:val="23"/>
                <w:szCs w:val="23"/>
              </w:rPr>
              <w:t>(</w:t>
            </w:r>
            <w:r>
              <w:rPr>
                <w:rFonts w:ascii="宋体" w:hAnsi="宋体" w:eastAsia="宋体" w:cs="宋体"/>
                <w:spacing w:val="25"/>
                <w:sz w:val="23"/>
                <w:szCs w:val="23"/>
              </w:rPr>
              <w:t>课程考试</w:t>
            </w:r>
          </w:p>
          <w:p>
            <w:pPr>
              <w:spacing w:before="80" w:line="227" w:lineRule="auto"/>
              <w:ind w:left="177"/>
              <w:outlineLvl w:val="9"/>
              <w:rPr>
                <w:rFonts w:ascii="宋体" w:hAnsi="宋体" w:eastAsia="宋体" w:cs="宋体"/>
                <w:sz w:val="23"/>
                <w:szCs w:val="23"/>
              </w:rPr>
            </w:pPr>
            <w:r>
              <w:rPr>
                <w:rFonts w:ascii="宋体" w:hAnsi="宋体" w:eastAsia="宋体" w:cs="宋体"/>
                <w:spacing w:val="3"/>
                <w:sz w:val="23"/>
                <w:szCs w:val="23"/>
              </w:rPr>
              <w:t>改革方案附</w:t>
            </w:r>
          </w:p>
          <w:p>
            <w:pPr>
              <w:spacing w:before="77" w:line="228" w:lineRule="auto"/>
              <w:ind w:left="521"/>
              <w:outlineLvl w:val="9"/>
              <w:rPr>
                <w:rFonts w:ascii="宋体" w:hAnsi="宋体" w:eastAsia="宋体" w:cs="宋体"/>
                <w:sz w:val="23"/>
                <w:szCs w:val="23"/>
              </w:rPr>
            </w:pPr>
            <w:r>
              <w:rPr>
                <w:rFonts w:ascii="宋体" w:hAnsi="宋体" w:eastAsia="宋体" w:cs="宋体"/>
                <w:spacing w:val="-1"/>
                <w:sz w:val="23"/>
                <w:szCs w:val="23"/>
              </w:rPr>
              <w:t>后)</w:t>
            </w:r>
          </w:p>
        </w:tc>
        <w:tc>
          <w:tcPr>
            <w:tcW w:w="7301" w:type="dxa"/>
            <w:gridSpan w:val="3"/>
          </w:tcPr>
          <w:p>
            <w:pPr>
              <w:spacing w:line="250" w:lineRule="auto"/>
              <w:outlineLvl w:val="9"/>
            </w:pPr>
          </w:p>
          <w:p>
            <w:pPr>
              <w:spacing w:line="250"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before="74" w:line="227" w:lineRule="auto"/>
              <w:ind w:left="3347"/>
              <w:outlineLvl w:val="9"/>
              <w:rPr>
                <w:rFonts w:ascii="宋体" w:hAnsi="宋体" w:eastAsia="宋体" w:cs="宋体"/>
                <w:sz w:val="23"/>
                <w:szCs w:val="23"/>
              </w:rPr>
            </w:pPr>
            <w:r>
              <w:rPr>
                <w:rFonts w:ascii="宋体" w:hAnsi="宋体" w:eastAsia="宋体" w:cs="宋体"/>
                <w:spacing w:val="-2"/>
                <w:sz w:val="23"/>
                <w:szCs w:val="23"/>
              </w:rPr>
              <w:t>申请</w:t>
            </w:r>
            <w:r>
              <w:rPr>
                <w:rFonts w:ascii="宋体" w:hAnsi="宋体" w:eastAsia="宋体" w:cs="宋体"/>
                <w:spacing w:val="-1"/>
                <w:sz w:val="23"/>
                <w:szCs w:val="23"/>
              </w:rPr>
              <w:t>人：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8" w:hRule="atLeast"/>
        </w:trPr>
        <w:tc>
          <w:tcPr>
            <w:tcW w:w="1499" w:type="dxa"/>
          </w:tcPr>
          <w:p>
            <w:pPr>
              <w:spacing w:line="248" w:lineRule="auto"/>
              <w:outlineLvl w:val="9"/>
            </w:pPr>
          </w:p>
          <w:p>
            <w:pPr>
              <w:spacing w:line="248" w:lineRule="auto"/>
              <w:outlineLvl w:val="9"/>
            </w:pPr>
          </w:p>
          <w:p>
            <w:pPr>
              <w:spacing w:line="249" w:lineRule="auto"/>
              <w:outlineLvl w:val="9"/>
            </w:pPr>
          </w:p>
          <w:p>
            <w:pPr>
              <w:spacing w:before="75" w:line="302" w:lineRule="auto"/>
              <w:ind w:left="298" w:right="150" w:hanging="128"/>
              <w:outlineLvl w:val="9"/>
              <w:rPr>
                <w:rFonts w:ascii="宋体" w:hAnsi="宋体" w:eastAsia="宋体" w:cs="宋体"/>
                <w:sz w:val="23"/>
                <w:szCs w:val="23"/>
              </w:rPr>
            </w:pPr>
            <w:r>
              <w:rPr>
                <w:rFonts w:ascii="宋体" w:hAnsi="宋体" w:eastAsia="宋体" w:cs="宋体"/>
                <w:spacing w:val="6"/>
                <w:sz w:val="23"/>
                <w:szCs w:val="23"/>
              </w:rPr>
              <w:t>专</w:t>
            </w:r>
            <w:r>
              <w:rPr>
                <w:rFonts w:ascii="宋体" w:hAnsi="宋体" w:eastAsia="宋体" w:cs="宋体"/>
                <w:spacing w:val="4"/>
                <w:sz w:val="23"/>
                <w:szCs w:val="23"/>
              </w:rPr>
              <w:t>业负责人</w:t>
            </w:r>
            <w:r>
              <w:rPr>
                <w:rFonts w:ascii="宋体" w:hAnsi="宋体" w:eastAsia="宋体" w:cs="宋体"/>
                <w:sz w:val="23"/>
                <w:szCs w:val="23"/>
              </w:rPr>
              <w:t xml:space="preserve"> </w:t>
            </w:r>
            <w:r>
              <w:rPr>
                <w:rFonts w:ascii="宋体" w:hAnsi="宋体" w:eastAsia="宋体" w:cs="宋体"/>
                <w:spacing w:val="2"/>
                <w:sz w:val="23"/>
                <w:szCs w:val="23"/>
              </w:rPr>
              <w:t>审查</w:t>
            </w:r>
            <w:r>
              <w:rPr>
                <w:rFonts w:ascii="宋体" w:hAnsi="宋体" w:eastAsia="宋体" w:cs="宋体"/>
                <w:spacing w:val="1"/>
                <w:sz w:val="23"/>
                <w:szCs w:val="23"/>
              </w:rPr>
              <w:t>意见</w:t>
            </w:r>
          </w:p>
        </w:tc>
        <w:tc>
          <w:tcPr>
            <w:tcW w:w="7301" w:type="dxa"/>
            <w:gridSpan w:val="3"/>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1" w:hRule="atLeast"/>
        </w:trPr>
        <w:tc>
          <w:tcPr>
            <w:tcW w:w="1499" w:type="dxa"/>
          </w:tcPr>
          <w:p>
            <w:pPr>
              <w:spacing w:line="274" w:lineRule="auto"/>
              <w:outlineLvl w:val="9"/>
            </w:pPr>
          </w:p>
          <w:p>
            <w:pPr>
              <w:spacing w:line="275" w:lineRule="auto"/>
              <w:outlineLvl w:val="9"/>
            </w:pPr>
          </w:p>
          <w:p>
            <w:pPr>
              <w:spacing w:before="75" w:line="302" w:lineRule="auto"/>
              <w:ind w:left="174" w:right="150"/>
              <w:outlineLvl w:val="9"/>
              <w:rPr>
                <w:rFonts w:ascii="宋体" w:hAnsi="宋体" w:eastAsia="宋体" w:cs="宋体"/>
                <w:sz w:val="23"/>
                <w:szCs w:val="23"/>
              </w:rPr>
            </w:pPr>
            <w:r>
              <w:rPr>
                <w:rFonts w:ascii="宋体" w:hAnsi="宋体" w:eastAsia="宋体" w:cs="宋体"/>
                <w:spacing w:val="6"/>
                <w:sz w:val="23"/>
                <w:szCs w:val="23"/>
              </w:rPr>
              <w:t>学</w:t>
            </w:r>
            <w:r>
              <w:rPr>
                <w:rFonts w:ascii="宋体" w:hAnsi="宋体" w:eastAsia="宋体" w:cs="宋体"/>
                <w:spacing w:val="3"/>
                <w:sz w:val="23"/>
                <w:szCs w:val="23"/>
              </w:rPr>
              <w:t>生所在院</w:t>
            </w:r>
            <w:r>
              <w:rPr>
                <w:rFonts w:ascii="宋体" w:hAnsi="宋体" w:eastAsia="宋体" w:cs="宋体"/>
                <w:sz w:val="23"/>
                <w:szCs w:val="23"/>
              </w:rPr>
              <w:t xml:space="preserve"> </w:t>
            </w:r>
            <w:r>
              <w:rPr>
                <w:rFonts w:ascii="宋体" w:hAnsi="宋体" w:eastAsia="宋体" w:cs="宋体"/>
                <w:spacing w:val="6"/>
                <w:sz w:val="23"/>
                <w:szCs w:val="23"/>
              </w:rPr>
              <w:t>系</w:t>
            </w:r>
            <w:r>
              <w:rPr>
                <w:rFonts w:ascii="宋体" w:hAnsi="宋体" w:eastAsia="宋体" w:cs="宋体"/>
                <w:spacing w:val="3"/>
                <w:sz w:val="23"/>
                <w:szCs w:val="23"/>
              </w:rPr>
              <w:t>审批意见</w:t>
            </w:r>
          </w:p>
        </w:tc>
        <w:tc>
          <w:tcPr>
            <w:tcW w:w="7301" w:type="dxa"/>
            <w:gridSpan w:val="3"/>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3" w:hRule="atLeast"/>
        </w:trPr>
        <w:tc>
          <w:tcPr>
            <w:tcW w:w="1499" w:type="dxa"/>
          </w:tcPr>
          <w:p>
            <w:pPr>
              <w:spacing w:line="299" w:lineRule="auto"/>
              <w:outlineLvl w:val="9"/>
            </w:pPr>
          </w:p>
          <w:p>
            <w:pPr>
              <w:spacing w:line="300" w:lineRule="auto"/>
              <w:outlineLvl w:val="9"/>
            </w:pPr>
          </w:p>
          <w:p>
            <w:pPr>
              <w:spacing w:line="300" w:lineRule="auto"/>
              <w:outlineLvl w:val="9"/>
            </w:pPr>
          </w:p>
          <w:p>
            <w:pPr>
              <w:spacing w:before="75" w:line="360" w:lineRule="exact"/>
              <w:ind w:left="407"/>
              <w:outlineLvl w:val="9"/>
              <w:rPr>
                <w:rFonts w:ascii="宋体" w:hAnsi="宋体" w:eastAsia="宋体" w:cs="宋体"/>
                <w:sz w:val="23"/>
                <w:szCs w:val="23"/>
              </w:rPr>
            </w:pPr>
            <w:r>
              <w:rPr>
                <w:rFonts w:ascii="宋体" w:hAnsi="宋体" w:eastAsia="宋体" w:cs="宋体"/>
                <w:spacing w:val="4"/>
                <w:position w:val="9"/>
                <w:sz w:val="23"/>
                <w:szCs w:val="23"/>
              </w:rPr>
              <w:t>教</w:t>
            </w:r>
            <w:r>
              <w:rPr>
                <w:rFonts w:ascii="宋体" w:hAnsi="宋体" w:eastAsia="宋体" w:cs="宋体"/>
                <w:spacing w:val="3"/>
                <w:position w:val="9"/>
                <w:sz w:val="23"/>
                <w:szCs w:val="23"/>
              </w:rPr>
              <w:t>务处</w:t>
            </w:r>
          </w:p>
          <w:p>
            <w:pPr>
              <w:spacing w:line="227" w:lineRule="auto"/>
              <w:ind w:left="411"/>
              <w:outlineLvl w:val="9"/>
              <w:rPr>
                <w:rFonts w:ascii="宋体" w:hAnsi="宋体" w:eastAsia="宋体" w:cs="宋体"/>
                <w:sz w:val="23"/>
                <w:szCs w:val="23"/>
              </w:rPr>
            </w:pPr>
            <w:r>
              <w:rPr>
                <w:rFonts w:ascii="宋体" w:hAnsi="宋体" w:eastAsia="宋体" w:cs="宋体"/>
                <w:spacing w:val="2"/>
                <w:sz w:val="23"/>
                <w:szCs w:val="23"/>
              </w:rPr>
              <w:t xml:space="preserve">意  </w:t>
            </w:r>
            <w:r>
              <w:rPr>
                <w:rFonts w:ascii="宋体" w:hAnsi="宋体" w:eastAsia="宋体" w:cs="宋体"/>
                <w:spacing w:val="1"/>
                <w:sz w:val="23"/>
                <w:szCs w:val="23"/>
              </w:rPr>
              <w:t>见</w:t>
            </w:r>
          </w:p>
        </w:tc>
        <w:tc>
          <w:tcPr>
            <w:tcW w:w="7301" w:type="dxa"/>
            <w:gridSpan w:val="3"/>
          </w:tcPr>
          <w:p>
            <w:pPr>
              <w:spacing w:line="257" w:lineRule="auto"/>
              <w:outlineLvl w:val="9"/>
            </w:pPr>
          </w:p>
          <w:p>
            <w:pPr>
              <w:spacing w:line="257" w:lineRule="auto"/>
              <w:outlineLvl w:val="9"/>
            </w:pPr>
          </w:p>
          <w:p>
            <w:pPr>
              <w:spacing w:line="257" w:lineRule="auto"/>
              <w:outlineLvl w:val="9"/>
            </w:pPr>
          </w:p>
          <w:p>
            <w:pPr>
              <w:spacing w:line="257" w:lineRule="auto"/>
              <w:outlineLvl w:val="9"/>
            </w:pPr>
          </w:p>
          <w:p>
            <w:pPr>
              <w:spacing w:line="257" w:lineRule="auto"/>
              <w:outlineLvl w:val="9"/>
            </w:pPr>
          </w:p>
          <w:p>
            <w:pPr>
              <w:spacing w:line="257" w:lineRule="auto"/>
              <w:outlineLvl w:val="9"/>
            </w:pPr>
          </w:p>
          <w:p>
            <w:pPr>
              <w:spacing w:line="258" w:lineRule="auto"/>
              <w:outlineLvl w:val="9"/>
            </w:pPr>
          </w:p>
          <w:p>
            <w:pPr>
              <w:spacing w:before="75" w:line="227" w:lineRule="auto"/>
              <w:ind w:left="5097"/>
              <w:outlineLvl w:val="9"/>
              <w:rPr>
                <w:rFonts w:ascii="宋体" w:hAnsi="宋体" w:eastAsia="宋体" w:cs="宋体"/>
                <w:sz w:val="23"/>
                <w:szCs w:val="23"/>
              </w:rPr>
            </w:pPr>
            <w:r>
              <w:rPr>
                <w:rFonts w:ascii="宋体" w:hAnsi="宋体" w:eastAsia="宋体" w:cs="宋体"/>
                <w:spacing w:val="2"/>
                <w:sz w:val="23"/>
                <w:szCs w:val="23"/>
              </w:rPr>
              <w:t>审核</w:t>
            </w:r>
            <w:r>
              <w:rPr>
                <w:rFonts w:ascii="宋体" w:hAnsi="宋体" w:eastAsia="宋体" w:cs="宋体"/>
                <w:spacing w:val="1"/>
                <w:sz w:val="23"/>
                <w:szCs w:val="23"/>
              </w:rPr>
              <w:t>盖章</w:t>
            </w:r>
          </w:p>
          <w:p>
            <w:pPr>
              <w:spacing w:before="78" w:line="213" w:lineRule="auto"/>
              <w:ind w:left="5312"/>
              <w:outlineLvl w:val="9"/>
              <w:rPr>
                <w:rFonts w:ascii="宋体" w:hAnsi="宋体" w:eastAsia="宋体" w:cs="宋体"/>
                <w:sz w:val="23"/>
                <w:szCs w:val="23"/>
              </w:rPr>
            </w:pPr>
            <w:r>
              <w:rPr>
                <w:rFonts w:ascii="宋体" w:hAnsi="宋体" w:eastAsia="宋体" w:cs="宋体"/>
                <w:spacing w:val="8"/>
                <w:sz w:val="23"/>
                <w:szCs w:val="23"/>
              </w:rPr>
              <w:t xml:space="preserve">年   月   </w:t>
            </w:r>
            <w:r>
              <w:rPr>
                <w:rFonts w:ascii="宋体" w:hAnsi="宋体" w:eastAsia="宋体" w:cs="宋体"/>
                <w:spacing w:val="7"/>
                <w:sz w:val="23"/>
                <w:szCs w:val="23"/>
              </w:rPr>
              <w:t>日</w:t>
            </w:r>
          </w:p>
        </w:tc>
      </w:tr>
    </w:tbl>
    <w:p>
      <w:pPr>
        <w:spacing w:before="107" w:line="343" w:lineRule="auto"/>
        <w:ind w:left="122" w:right="4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备</w:t>
      </w:r>
      <w:r>
        <w:rPr>
          <w:rFonts w:ascii="宋体" w:hAnsi="宋体" w:eastAsia="宋体" w:cs="宋体"/>
          <w:spacing w:val="5"/>
          <w:sz w:val="20"/>
          <w:szCs w:val="20"/>
          <w14:textOutline w14:w="3797" w14:cap="sq" w14:cmpd="sng" w14:algn="ctr">
            <w14:solidFill>
              <w14:srgbClr w14:val="000000"/>
            </w14:solidFill>
            <w14:prstDash w14:val="solid"/>
            <w14:bevel/>
          </w14:textOutline>
        </w:rPr>
        <w:t>注：</w:t>
      </w:r>
      <w:r>
        <w:rPr>
          <w:rFonts w:ascii="Times New Roman" w:hAnsi="Times New Roman" w:eastAsia="Times New Roman" w:cs="Times New Roman"/>
          <w:b/>
          <w:bCs/>
          <w:spacing w:val="5"/>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本表一式一份，完成审批程序后，将原件交教务处留存，复印件提交给课程开课院系和学</w:t>
      </w:r>
      <w:r>
        <w:rPr>
          <w:rFonts w:ascii="宋体" w:hAnsi="宋体" w:eastAsia="宋体" w:cs="宋体"/>
          <w:sz w:val="20"/>
          <w:szCs w:val="20"/>
        </w:rPr>
        <w:t xml:space="preserve"> </w:t>
      </w:r>
      <w:r>
        <w:rPr>
          <w:rFonts w:ascii="宋体" w:hAnsi="宋体" w:eastAsia="宋体" w:cs="宋体"/>
          <w:spacing w:val="10"/>
          <w:sz w:val="20"/>
          <w:szCs w:val="20"/>
        </w:rPr>
        <w:t>生在</w:t>
      </w:r>
      <w:r>
        <w:rPr>
          <w:rFonts w:ascii="宋体" w:hAnsi="宋体" w:eastAsia="宋体" w:cs="宋体"/>
          <w:spacing w:val="8"/>
          <w:sz w:val="20"/>
          <w:szCs w:val="20"/>
        </w:rPr>
        <w:t>在</w:t>
      </w:r>
      <w:r>
        <w:rPr>
          <w:rFonts w:ascii="宋体" w:hAnsi="宋体" w:eastAsia="宋体" w:cs="宋体"/>
          <w:spacing w:val="5"/>
          <w:sz w:val="20"/>
          <w:szCs w:val="20"/>
        </w:rPr>
        <w:t>院系；</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课程类别指：通识教育课、学科基础课、专业必修课、或专业方向课等。</w:t>
      </w:r>
    </w:p>
    <w:p>
      <w:pPr>
        <w:outlineLvl w:val="9"/>
        <w:sectPr>
          <w:footerReference r:id="rId224" w:type="default"/>
          <w:pgSz w:w="11850" w:h="16783"/>
          <w:pgMar w:top="1093" w:right="1440" w:bottom="1007" w:left="1361" w:header="878" w:footer="847" w:gutter="0"/>
          <w:cols w:space="720" w:num="1"/>
        </w:sectPr>
      </w:pPr>
    </w:p>
    <w:p>
      <w:pPr>
        <w:spacing w:line="242" w:lineRule="auto"/>
        <w:outlineLvl w:val="9"/>
      </w:pPr>
    </w:p>
    <w:p>
      <w:pPr>
        <w:spacing w:before="114" w:line="197" w:lineRule="auto"/>
        <w:ind w:left="1753"/>
        <w:outlineLvl w:val="0"/>
        <w:rPr>
          <w:rFonts w:ascii="华文中宋" w:hAnsi="华文中宋" w:eastAsia="华文中宋" w:cs="华文中宋"/>
          <w:sz w:val="31"/>
          <w:szCs w:val="31"/>
        </w:rPr>
      </w:pPr>
      <w:bookmarkStart w:id="1333" w:name="_Toc21383"/>
      <w:bookmarkStart w:id="1334" w:name="_Toc18340"/>
      <w:bookmarkStart w:id="1335" w:name="_Toc11103"/>
      <w:bookmarkStart w:id="1336" w:name="_Toc123118309"/>
      <w:bookmarkStart w:id="1337" w:name="_Toc3097"/>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师范学院公共体育课教学管理办法</w:t>
      </w:r>
      <w:bookmarkEnd w:id="1333"/>
      <w:bookmarkEnd w:id="1334"/>
      <w:bookmarkEnd w:id="1335"/>
      <w:bookmarkEnd w:id="1336"/>
      <w:bookmarkEnd w:id="1337"/>
    </w:p>
    <w:p>
      <w:pPr>
        <w:spacing w:before="56" w:line="360" w:lineRule="exact"/>
        <w:ind w:left="3488"/>
        <w:outlineLvl w:val="0"/>
        <w:rPr>
          <w:rFonts w:ascii="宋体" w:hAnsi="宋体" w:eastAsia="宋体" w:cs="宋体"/>
          <w:sz w:val="20"/>
          <w:szCs w:val="20"/>
        </w:rPr>
      </w:pPr>
      <w:bookmarkStart w:id="1338" w:name="_Toc11110"/>
      <w:r>
        <w:rPr>
          <w:rFonts w:ascii="宋体" w:hAnsi="宋体" w:eastAsia="宋体" w:cs="宋体"/>
          <w:position w:val="11"/>
          <w:sz w:val="20"/>
          <w:szCs w:val="20"/>
        </w:rPr>
        <w:t>校教学〔2017〕34 号</w:t>
      </w:r>
      <w:bookmarkEnd w:id="1338"/>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17 年 8 月 4 日印发)</w:t>
      </w:r>
    </w:p>
    <w:p>
      <w:pPr>
        <w:spacing w:line="407" w:lineRule="auto"/>
        <w:outlineLvl w:val="9"/>
      </w:pPr>
    </w:p>
    <w:p>
      <w:pPr>
        <w:spacing w:before="65" w:line="332" w:lineRule="auto"/>
        <w:ind w:left="8" w:right="85" w:firstLine="414"/>
        <w:outlineLvl w:val="9"/>
        <w:rPr>
          <w:rFonts w:ascii="宋体" w:hAnsi="宋体" w:eastAsia="宋体" w:cs="宋体"/>
          <w:sz w:val="20"/>
          <w:szCs w:val="20"/>
        </w:rPr>
      </w:pPr>
      <w:r>
        <w:rPr>
          <w:rFonts w:ascii="宋体" w:hAnsi="宋体" w:eastAsia="宋体" w:cs="宋体"/>
          <w:spacing w:val="10"/>
          <w:sz w:val="20"/>
          <w:szCs w:val="20"/>
        </w:rPr>
        <w:t>为落实立德</w:t>
      </w:r>
      <w:r>
        <w:rPr>
          <w:rFonts w:ascii="宋体" w:hAnsi="宋体" w:eastAsia="宋体" w:cs="宋体"/>
          <w:spacing w:val="7"/>
          <w:sz w:val="20"/>
          <w:szCs w:val="20"/>
        </w:rPr>
        <w:t>树</w:t>
      </w:r>
      <w:r>
        <w:rPr>
          <w:rFonts w:ascii="宋体" w:hAnsi="宋体" w:eastAsia="宋体" w:cs="宋体"/>
          <w:spacing w:val="5"/>
          <w:sz w:val="20"/>
          <w:szCs w:val="20"/>
        </w:rPr>
        <w:t>人根本任务，进一步加强学校体育工作，切实提高高校学生体质健康水平，促进</w:t>
      </w:r>
      <w:r>
        <w:rPr>
          <w:rFonts w:ascii="宋体" w:hAnsi="宋体" w:eastAsia="宋体" w:cs="宋体"/>
          <w:sz w:val="20"/>
          <w:szCs w:val="20"/>
        </w:rPr>
        <w:t xml:space="preserve"> </w:t>
      </w:r>
      <w:r>
        <w:rPr>
          <w:rFonts w:ascii="宋体" w:hAnsi="宋体" w:eastAsia="宋体" w:cs="宋体"/>
          <w:spacing w:val="2"/>
          <w:sz w:val="20"/>
          <w:szCs w:val="20"/>
        </w:rPr>
        <w:t>学生全</w:t>
      </w:r>
      <w:r>
        <w:rPr>
          <w:rFonts w:ascii="宋体" w:hAnsi="宋体" w:eastAsia="宋体" w:cs="宋体"/>
          <w:spacing w:val="1"/>
          <w:sz w:val="20"/>
          <w:szCs w:val="20"/>
        </w:rPr>
        <w:t>面发展，根据国务院发布实施的《学校体育工作条例》、国家教育部颁布的《全国普通高等学</w:t>
      </w:r>
      <w:r>
        <w:rPr>
          <w:rFonts w:ascii="宋体" w:hAnsi="宋体" w:eastAsia="宋体" w:cs="宋体"/>
          <w:sz w:val="20"/>
          <w:szCs w:val="20"/>
        </w:rPr>
        <w:t xml:space="preserve"> </w:t>
      </w:r>
      <w:r>
        <w:rPr>
          <w:rFonts w:ascii="宋体" w:hAnsi="宋体" w:eastAsia="宋体" w:cs="宋体"/>
          <w:spacing w:val="-2"/>
          <w:sz w:val="20"/>
          <w:szCs w:val="20"/>
        </w:rPr>
        <w:t>校体育课程教学指</w:t>
      </w:r>
      <w:r>
        <w:rPr>
          <w:rFonts w:ascii="宋体" w:hAnsi="宋体" w:eastAsia="宋体" w:cs="宋体"/>
          <w:spacing w:val="-1"/>
          <w:sz w:val="20"/>
          <w:szCs w:val="20"/>
        </w:rPr>
        <w:t>导纲要》、《高等学校体育工作基本标准》和《普通高等学校学生管理规定》(教育</w:t>
      </w:r>
      <w:r>
        <w:rPr>
          <w:rFonts w:ascii="宋体" w:hAnsi="宋体" w:eastAsia="宋体" w:cs="宋体"/>
          <w:sz w:val="20"/>
          <w:szCs w:val="20"/>
        </w:rPr>
        <w:t xml:space="preserve"> </w:t>
      </w:r>
      <w:r>
        <w:rPr>
          <w:rFonts w:ascii="宋体" w:hAnsi="宋体" w:eastAsia="宋体" w:cs="宋体"/>
          <w:spacing w:val="6"/>
          <w:sz w:val="20"/>
          <w:szCs w:val="20"/>
        </w:rPr>
        <w:t>部</w:t>
      </w:r>
      <w:r>
        <w:rPr>
          <w:rFonts w:ascii="宋体" w:hAnsi="宋体" w:eastAsia="宋体" w:cs="宋体"/>
          <w:spacing w:val="5"/>
          <w:sz w:val="20"/>
          <w:szCs w:val="20"/>
        </w:rPr>
        <w:t>令</w:t>
      </w:r>
      <w:r>
        <w:rPr>
          <w:rFonts w:ascii="宋体" w:hAnsi="宋体" w:eastAsia="宋体" w:cs="宋体"/>
          <w:spacing w:val="3"/>
          <w:sz w:val="20"/>
          <w:szCs w:val="20"/>
        </w:rPr>
        <w:t xml:space="preserve">第 </w:t>
      </w:r>
      <w:r>
        <w:rPr>
          <w:rFonts w:ascii="Times New Roman" w:hAnsi="Times New Roman" w:eastAsia="Times New Roman" w:cs="Times New Roman"/>
          <w:spacing w:val="3"/>
          <w:sz w:val="20"/>
          <w:szCs w:val="20"/>
        </w:rPr>
        <w:t xml:space="preserve">41 </w:t>
      </w:r>
      <w:r>
        <w:rPr>
          <w:rFonts w:ascii="宋体" w:hAnsi="宋体" w:eastAsia="宋体" w:cs="宋体"/>
          <w:spacing w:val="3"/>
          <w:sz w:val="20"/>
          <w:szCs w:val="20"/>
        </w:rPr>
        <w:t>号) 等文件精神，结合我校实际情况，制定本办法。</w:t>
      </w:r>
    </w:p>
    <w:p>
      <w:pPr>
        <w:spacing w:line="343" w:lineRule="exact"/>
        <w:ind w:left="423"/>
        <w:outlineLvl w:val="9"/>
        <w:rPr>
          <w:rFonts w:ascii="宋体" w:hAnsi="宋体" w:eastAsia="宋体" w:cs="宋体"/>
          <w:sz w:val="20"/>
          <w:szCs w:val="20"/>
        </w:rPr>
      </w:pPr>
      <w:bookmarkStart w:id="1339" w:name="_Toc6840"/>
      <w:bookmarkStart w:id="1340" w:name="_Toc123118310"/>
      <w:bookmarkStart w:id="1341" w:name="_Toc31256"/>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、课程设置</w:t>
      </w:r>
      <w:bookmarkEnd w:id="1339"/>
      <w:bookmarkEnd w:id="1340"/>
      <w:bookmarkEnd w:id="1341"/>
    </w:p>
    <w:p>
      <w:pPr>
        <w:spacing w:before="17" w:line="227" w:lineRule="auto"/>
        <w:ind w:left="421"/>
        <w:outlineLvl w:val="9"/>
        <w:rPr>
          <w:rFonts w:ascii="宋体" w:hAnsi="宋体" w:eastAsia="宋体" w:cs="宋体"/>
          <w:sz w:val="20"/>
          <w:szCs w:val="20"/>
        </w:rPr>
      </w:pPr>
      <w:r>
        <w:rPr>
          <w:rFonts w:ascii="宋体" w:hAnsi="宋体" w:eastAsia="宋体" w:cs="宋体"/>
          <w:spacing w:val="7"/>
          <w:sz w:val="20"/>
          <w:szCs w:val="20"/>
        </w:rPr>
        <w:t>本</w:t>
      </w:r>
      <w:r>
        <w:rPr>
          <w:rFonts w:ascii="宋体" w:hAnsi="宋体" w:eastAsia="宋体" w:cs="宋体"/>
          <w:spacing w:val="5"/>
          <w:sz w:val="20"/>
          <w:szCs w:val="20"/>
        </w:rPr>
        <w:t>科生体育课包括必修课、公共选修课。</w:t>
      </w:r>
    </w:p>
    <w:p>
      <w:pPr>
        <w:spacing w:before="114" w:line="228" w:lineRule="auto"/>
        <w:ind w:left="436"/>
        <w:outlineLvl w:val="9"/>
        <w:rPr>
          <w:rFonts w:ascii="宋体" w:hAnsi="宋体" w:eastAsia="宋体" w:cs="宋体"/>
          <w:sz w:val="20"/>
          <w:szCs w:val="20"/>
        </w:rPr>
      </w:pPr>
      <w:bookmarkStart w:id="1342" w:name="_Toc123118311"/>
      <w:bookmarkStart w:id="1343" w:name="_Toc2341"/>
      <w:bookmarkStart w:id="1344" w:name="_Toc27847"/>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必修课</w:t>
      </w:r>
      <w:bookmarkEnd w:id="1342"/>
      <w:bookmarkEnd w:id="1343"/>
      <w:bookmarkEnd w:id="1344"/>
    </w:p>
    <w:p>
      <w:pPr>
        <w:spacing w:before="114" w:line="332" w:lineRule="auto"/>
        <w:ind w:left="7" w:firstLine="412"/>
        <w:outlineLvl w:val="9"/>
        <w:rPr>
          <w:rFonts w:ascii="宋体" w:hAnsi="宋体" w:eastAsia="宋体" w:cs="宋体"/>
          <w:sz w:val="20"/>
          <w:szCs w:val="20"/>
        </w:rPr>
      </w:pPr>
      <w:r>
        <w:rPr>
          <w:rFonts w:ascii="宋体" w:hAnsi="宋体" w:eastAsia="宋体" w:cs="宋体"/>
          <w:spacing w:val="6"/>
          <w:sz w:val="20"/>
          <w:szCs w:val="20"/>
        </w:rPr>
        <w:t>根据本科教学计划，学</w:t>
      </w:r>
      <w:r>
        <w:rPr>
          <w:rFonts w:ascii="宋体" w:hAnsi="宋体" w:eastAsia="宋体" w:cs="宋体"/>
          <w:spacing w:val="5"/>
          <w:sz w:val="20"/>
          <w:szCs w:val="20"/>
        </w:rPr>
        <w:t>生</w:t>
      </w:r>
      <w:r>
        <w:rPr>
          <w:rFonts w:ascii="宋体" w:hAnsi="宋体" w:eastAsia="宋体" w:cs="宋体"/>
          <w:spacing w:val="3"/>
          <w:sz w:val="20"/>
          <w:szCs w:val="20"/>
        </w:rPr>
        <w:t xml:space="preserve">在校期间必须修得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个体育课程学分，每个项目学习</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学期，</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学分，</w:t>
      </w:r>
      <w:r>
        <w:rPr>
          <w:rFonts w:ascii="宋体" w:hAnsi="宋体" w:eastAsia="宋体" w:cs="宋体"/>
          <w:sz w:val="20"/>
          <w:szCs w:val="20"/>
        </w:rPr>
        <w:t xml:space="preserve"> </w:t>
      </w:r>
      <w:r>
        <w:rPr>
          <w:rFonts w:ascii="宋体" w:hAnsi="宋体" w:eastAsia="宋体" w:cs="宋体"/>
          <w:spacing w:val="10"/>
          <w:sz w:val="20"/>
          <w:szCs w:val="20"/>
        </w:rPr>
        <w:t>修满</w:t>
      </w:r>
      <w:r>
        <w:rPr>
          <w:rFonts w:ascii="宋体" w:hAnsi="宋体" w:eastAsia="宋体" w:cs="宋体"/>
          <w:spacing w:val="9"/>
          <w:sz w:val="20"/>
          <w:szCs w:val="20"/>
        </w:rPr>
        <w:t>规</w:t>
      </w:r>
      <w:r>
        <w:rPr>
          <w:rFonts w:ascii="宋体" w:hAnsi="宋体" w:eastAsia="宋体" w:cs="宋体"/>
          <w:spacing w:val="5"/>
          <w:sz w:val="20"/>
          <w:szCs w:val="20"/>
        </w:rPr>
        <w:t>定学分、达到基本要求是学生毕业、获得学位的必要条件之一。</w:t>
      </w:r>
    </w:p>
    <w:p>
      <w:pPr>
        <w:spacing w:line="227" w:lineRule="auto"/>
        <w:ind w:left="416"/>
        <w:outlineLvl w:val="9"/>
        <w:rPr>
          <w:rFonts w:ascii="宋体" w:hAnsi="宋体" w:eastAsia="宋体" w:cs="宋体"/>
          <w:sz w:val="20"/>
          <w:szCs w:val="20"/>
        </w:rPr>
      </w:pPr>
      <w:bookmarkStart w:id="1345" w:name="_Toc123118312"/>
      <w:bookmarkStart w:id="1346" w:name="_Toc8326"/>
      <w:bookmarkStart w:id="1347" w:name="_Toc29609"/>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公共选修课</w:t>
      </w:r>
      <w:bookmarkEnd w:id="1345"/>
      <w:bookmarkEnd w:id="1346"/>
      <w:bookmarkEnd w:id="1347"/>
    </w:p>
    <w:p>
      <w:pPr>
        <w:spacing w:before="76" w:line="281" w:lineRule="exact"/>
        <w:ind w:left="420"/>
        <w:outlineLvl w:val="9"/>
        <w:rPr>
          <w:rFonts w:ascii="宋体" w:hAnsi="宋体" w:eastAsia="宋体" w:cs="宋体"/>
          <w:sz w:val="20"/>
          <w:szCs w:val="20"/>
        </w:rPr>
      </w:pPr>
      <w:r>
        <w:rPr>
          <w:rFonts w:ascii="宋体" w:hAnsi="宋体" w:eastAsia="宋体" w:cs="宋体"/>
          <w:spacing w:val="7"/>
          <w:position w:val="1"/>
          <w:sz w:val="20"/>
          <w:szCs w:val="20"/>
        </w:rPr>
        <w:t>体</w:t>
      </w:r>
      <w:r>
        <w:rPr>
          <w:rFonts w:ascii="宋体" w:hAnsi="宋体" w:eastAsia="宋体" w:cs="宋体"/>
          <w:spacing w:val="5"/>
          <w:position w:val="1"/>
          <w:sz w:val="20"/>
          <w:szCs w:val="20"/>
        </w:rPr>
        <w:t>育类公共选修课，</w:t>
      </w:r>
      <w:r>
        <w:rPr>
          <w:rFonts w:ascii="Times New Roman" w:hAnsi="Times New Roman" w:eastAsia="Times New Roman" w:cs="Times New Roman"/>
          <w:spacing w:val="5"/>
          <w:position w:val="1"/>
          <w:sz w:val="20"/>
          <w:szCs w:val="20"/>
        </w:rPr>
        <w:t xml:space="preserve">1 </w:t>
      </w:r>
      <w:r>
        <w:rPr>
          <w:rFonts w:ascii="宋体" w:hAnsi="宋体" w:eastAsia="宋体" w:cs="宋体"/>
          <w:spacing w:val="5"/>
          <w:position w:val="1"/>
          <w:sz w:val="20"/>
          <w:szCs w:val="20"/>
        </w:rPr>
        <w:t>学分</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门，学生可任选，不占体育必修课学分。</w:t>
      </w:r>
    </w:p>
    <w:p>
      <w:pPr>
        <w:spacing w:before="117" w:line="273" w:lineRule="exact"/>
        <w:ind w:left="423"/>
        <w:outlineLvl w:val="9"/>
        <w:rPr>
          <w:rFonts w:ascii="宋体" w:hAnsi="宋体" w:eastAsia="宋体" w:cs="宋体"/>
          <w:sz w:val="20"/>
          <w:szCs w:val="20"/>
        </w:rPr>
      </w:pPr>
      <w:bookmarkStart w:id="1348" w:name="_Toc10807"/>
      <w:bookmarkStart w:id="1349" w:name="_Toc123118313"/>
      <w:bookmarkStart w:id="1350" w:name="_Toc2822"/>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、课程内容</w:t>
      </w:r>
      <w:bookmarkEnd w:id="1348"/>
      <w:bookmarkEnd w:id="1349"/>
      <w:bookmarkEnd w:id="1350"/>
    </w:p>
    <w:p>
      <w:pPr>
        <w:spacing w:before="86" w:line="228" w:lineRule="auto"/>
        <w:ind w:left="436"/>
        <w:outlineLvl w:val="9"/>
        <w:rPr>
          <w:rFonts w:ascii="宋体" w:hAnsi="宋体" w:eastAsia="宋体" w:cs="宋体"/>
          <w:sz w:val="20"/>
          <w:szCs w:val="20"/>
        </w:rPr>
      </w:pPr>
      <w:bookmarkStart w:id="1351" w:name="_Toc5975"/>
      <w:bookmarkStart w:id="1352" w:name="_Toc123118314"/>
      <w:bookmarkStart w:id="1353" w:name="_Toc1362"/>
      <w:r>
        <w:rPr>
          <w:rFonts w:ascii="Times New Roman" w:hAnsi="Times New Roman" w:eastAsia="Times New Roman" w:cs="Times New Roman"/>
          <w:spacing w:val="6"/>
          <w:sz w:val="20"/>
          <w:szCs w:val="20"/>
        </w:rPr>
        <w:t xml:space="preserve">1.  </w:t>
      </w:r>
      <w:r>
        <w:rPr>
          <w:rFonts w:ascii="宋体" w:hAnsi="宋体" w:eastAsia="宋体" w:cs="宋体"/>
          <w:spacing w:val="3"/>
          <w:sz w:val="20"/>
          <w:szCs w:val="20"/>
        </w:rPr>
        <w:t>必修课 (每学年只能选择一个兴趣项目)</w:t>
      </w:r>
      <w:bookmarkEnd w:id="1351"/>
      <w:bookmarkEnd w:id="1352"/>
      <w:bookmarkEnd w:id="1353"/>
    </w:p>
    <w:p>
      <w:pPr>
        <w:spacing w:before="114" w:line="360" w:lineRule="exact"/>
        <w:ind w:left="430"/>
        <w:outlineLvl w:val="9"/>
        <w:rPr>
          <w:rFonts w:ascii="宋体" w:hAnsi="宋体" w:eastAsia="宋体" w:cs="宋体"/>
          <w:sz w:val="20"/>
          <w:szCs w:val="20"/>
        </w:rPr>
      </w:pPr>
      <w:bookmarkStart w:id="1354" w:name="_Toc14301"/>
      <w:bookmarkStart w:id="1355" w:name="_Toc5225"/>
      <w:bookmarkStart w:id="1356" w:name="_Toc123118315"/>
      <w:r>
        <w:rPr>
          <w:rFonts w:ascii="宋体" w:hAnsi="宋体" w:eastAsia="宋体" w:cs="宋体"/>
          <w:spacing w:val="10"/>
          <w:position w:val="11"/>
          <w:sz w:val="20"/>
          <w:szCs w:val="20"/>
        </w:rPr>
        <w:t>(</w:t>
      </w:r>
      <w:r>
        <w:rPr>
          <w:rFonts w:ascii="Times New Roman" w:hAnsi="Times New Roman" w:eastAsia="Times New Roman" w:cs="Times New Roman"/>
          <w:spacing w:val="10"/>
          <w:position w:val="11"/>
          <w:sz w:val="20"/>
          <w:szCs w:val="20"/>
        </w:rPr>
        <w:t>1</w:t>
      </w:r>
      <w:r>
        <w:rPr>
          <w:rFonts w:ascii="宋体" w:hAnsi="宋体" w:eastAsia="宋体" w:cs="宋体"/>
          <w:spacing w:val="10"/>
          <w:position w:val="11"/>
          <w:sz w:val="20"/>
          <w:szCs w:val="20"/>
        </w:rPr>
        <w:t>) 必修项目 (指定必修)</w:t>
      </w:r>
      <w:bookmarkEnd w:id="1354"/>
      <w:bookmarkEnd w:id="1355"/>
      <w:bookmarkEnd w:id="1356"/>
    </w:p>
    <w:p>
      <w:pPr>
        <w:spacing w:line="227" w:lineRule="auto"/>
        <w:ind w:left="428"/>
        <w:outlineLvl w:val="9"/>
        <w:rPr>
          <w:rFonts w:ascii="宋体" w:hAnsi="宋体" w:eastAsia="宋体" w:cs="宋体"/>
          <w:sz w:val="20"/>
          <w:szCs w:val="20"/>
        </w:rPr>
      </w:pPr>
      <w:r>
        <w:rPr>
          <w:rFonts w:ascii="宋体" w:hAnsi="宋体" w:eastAsia="宋体" w:cs="宋体"/>
          <w:spacing w:val="6"/>
          <w:sz w:val="20"/>
          <w:szCs w:val="20"/>
        </w:rPr>
        <w:t>男生</w:t>
      </w:r>
      <w:r>
        <w:rPr>
          <w:rFonts w:ascii="宋体" w:hAnsi="宋体" w:eastAsia="宋体" w:cs="宋体"/>
          <w:spacing w:val="4"/>
          <w:sz w:val="20"/>
          <w:szCs w:val="20"/>
        </w:rPr>
        <w:t>：</w:t>
      </w:r>
      <w:r>
        <w:rPr>
          <w:rFonts w:ascii="宋体" w:hAnsi="宋体" w:eastAsia="宋体" w:cs="宋体"/>
          <w:spacing w:val="3"/>
          <w:sz w:val="20"/>
          <w:szCs w:val="20"/>
        </w:rPr>
        <w:t>引体向上、</w:t>
      </w:r>
      <w:r>
        <w:rPr>
          <w:rFonts w:ascii="Times New Roman" w:hAnsi="Times New Roman" w:eastAsia="Times New Roman" w:cs="Times New Roman"/>
          <w:spacing w:val="3"/>
          <w:sz w:val="20"/>
          <w:szCs w:val="20"/>
        </w:rPr>
        <w:t xml:space="preserve">1000 </w:t>
      </w:r>
      <w:r>
        <w:rPr>
          <w:rFonts w:ascii="宋体" w:hAnsi="宋体" w:eastAsia="宋体" w:cs="宋体"/>
          <w:spacing w:val="3"/>
          <w:sz w:val="20"/>
          <w:szCs w:val="20"/>
        </w:rPr>
        <w:t>米。</w:t>
      </w:r>
    </w:p>
    <w:p>
      <w:pPr>
        <w:spacing w:before="113" w:line="228" w:lineRule="auto"/>
        <w:ind w:left="426"/>
        <w:outlineLvl w:val="9"/>
        <w:rPr>
          <w:rFonts w:ascii="宋体" w:hAnsi="宋体" w:eastAsia="宋体" w:cs="宋体"/>
          <w:sz w:val="20"/>
          <w:szCs w:val="20"/>
        </w:rPr>
      </w:pPr>
      <w:r>
        <w:rPr>
          <w:rFonts w:ascii="宋体" w:hAnsi="宋体" w:eastAsia="宋体" w:cs="宋体"/>
          <w:spacing w:val="6"/>
          <w:sz w:val="20"/>
          <w:szCs w:val="20"/>
        </w:rPr>
        <w:t>女生：</w:t>
      </w:r>
      <w:r>
        <w:rPr>
          <w:rFonts w:ascii="宋体" w:hAnsi="宋体" w:eastAsia="宋体" w:cs="宋体"/>
          <w:spacing w:val="3"/>
          <w:sz w:val="20"/>
          <w:szCs w:val="20"/>
        </w:rPr>
        <w:t>仰卧起坐、</w:t>
      </w:r>
      <w:r>
        <w:rPr>
          <w:rFonts w:ascii="Times New Roman" w:hAnsi="Times New Roman" w:eastAsia="Times New Roman" w:cs="Times New Roman"/>
          <w:spacing w:val="3"/>
          <w:sz w:val="20"/>
          <w:szCs w:val="20"/>
        </w:rPr>
        <w:t xml:space="preserve">800 </w:t>
      </w:r>
      <w:r>
        <w:rPr>
          <w:rFonts w:ascii="宋体" w:hAnsi="宋体" w:eastAsia="宋体" w:cs="宋体"/>
          <w:spacing w:val="3"/>
          <w:sz w:val="20"/>
          <w:szCs w:val="20"/>
        </w:rPr>
        <w:t>米。</w:t>
      </w:r>
    </w:p>
    <w:p>
      <w:pPr>
        <w:spacing w:before="113" w:line="228" w:lineRule="auto"/>
        <w:ind w:left="430"/>
        <w:outlineLvl w:val="9"/>
        <w:rPr>
          <w:rFonts w:ascii="宋体" w:hAnsi="宋体" w:eastAsia="宋体" w:cs="宋体"/>
          <w:sz w:val="20"/>
          <w:szCs w:val="20"/>
        </w:rPr>
      </w:pPr>
      <w:bookmarkStart w:id="1357" w:name="_Toc27522"/>
      <w:bookmarkStart w:id="1358" w:name="_Toc4045"/>
      <w:bookmarkStart w:id="1359" w:name="_Toc123118316"/>
      <w:r>
        <w:rPr>
          <w:rFonts w:ascii="宋体" w:hAnsi="宋体" w:eastAsia="宋体" w:cs="宋体"/>
          <w:spacing w:val="8"/>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兴趣选项 (选择必修，每学期根据教学需要项目略有调整</w:t>
      </w:r>
      <w:r>
        <w:rPr>
          <w:rFonts w:ascii="宋体" w:hAnsi="宋体" w:eastAsia="宋体" w:cs="宋体"/>
          <w:spacing w:val="3"/>
          <w:sz w:val="20"/>
          <w:szCs w:val="20"/>
        </w:rPr>
        <w:t>)</w:t>
      </w:r>
      <w:bookmarkEnd w:id="1357"/>
      <w:bookmarkEnd w:id="1358"/>
      <w:bookmarkEnd w:id="1359"/>
    </w:p>
    <w:p>
      <w:pPr>
        <w:spacing w:before="114" w:line="332" w:lineRule="auto"/>
        <w:ind w:left="20" w:right="50" w:firstLine="400"/>
        <w:outlineLvl w:val="9"/>
        <w:rPr>
          <w:rFonts w:ascii="宋体" w:hAnsi="宋体" w:eastAsia="宋体" w:cs="宋体"/>
          <w:sz w:val="20"/>
          <w:szCs w:val="20"/>
        </w:rPr>
      </w:pPr>
      <w:r>
        <w:rPr>
          <w:rFonts w:ascii="宋体" w:hAnsi="宋体" w:eastAsia="宋体" w:cs="宋体"/>
          <w:spacing w:val="6"/>
          <w:sz w:val="20"/>
          <w:szCs w:val="20"/>
        </w:rPr>
        <w:t>篮</w:t>
      </w:r>
      <w:r>
        <w:rPr>
          <w:rFonts w:ascii="宋体" w:hAnsi="宋体" w:eastAsia="宋体" w:cs="宋体"/>
          <w:spacing w:val="4"/>
          <w:sz w:val="20"/>
          <w:szCs w:val="20"/>
        </w:rPr>
        <w:t>球、排球、足球、乒乓球、羽毛球、网球、毽球、武术、健美操、体育舞蹈、啦啦操、 自卫</w:t>
      </w:r>
      <w:r>
        <w:rPr>
          <w:rFonts w:ascii="宋体" w:hAnsi="宋体" w:eastAsia="宋体" w:cs="宋体"/>
          <w:sz w:val="20"/>
          <w:szCs w:val="20"/>
        </w:rPr>
        <w:t xml:space="preserve"> </w:t>
      </w:r>
      <w:r>
        <w:rPr>
          <w:rFonts w:ascii="宋体" w:hAnsi="宋体" w:eastAsia="宋体" w:cs="宋体"/>
          <w:spacing w:val="10"/>
          <w:sz w:val="20"/>
          <w:szCs w:val="20"/>
        </w:rPr>
        <w:t>防</w:t>
      </w:r>
      <w:r>
        <w:rPr>
          <w:rFonts w:ascii="宋体" w:hAnsi="宋体" w:eastAsia="宋体" w:cs="宋体"/>
          <w:spacing w:val="5"/>
          <w:sz w:val="20"/>
          <w:szCs w:val="20"/>
        </w:rPr>
        <w:t>身术、跆拳道、瑜伽、拓展、定向与徒步运动、攀岩、身体运动功能训练。</w:t>
      </w:r>
    </w:p>
    <w:p>
      <w:pPr>
        <w:spacing w:before="1" w:line="227" w:lineRule="auto"/>
        <w:ind w:left="430"/>
        <w:outlineLvl w:val="9"/>
        <w:rPr>
          <w:rFonts w:ascii="宋体" w:hAnsi="宋体" w:eastAsia="宋体" w:cs="宋体"/>
          <w:sz w:val="20"/>
          <w:szCs w:val="20"/>
        </w:rPr>
      </w:pPr>
      <w:bookmarkStart w:id="1360" w:name="_Toc27516"/>
      <w:bookmarkStart w:id="1361" w:name="_Toc32163"/>
      <w:bookmarkStart w:id="1362" w:name="_Toc123118317"/>
      <w:r>
        <w:rPr>
          <w:rFonts w:ascii="宋体" w:hAnsi="宋体" w:eastAsia="宋体" w:cs="宋体"/>
          <w:spacing w:val="18"/>
          <w:sz w:val="20"/>
          <w:szCs w:val="20"/>
        </w:rPr>
        <w:t>(</w:t>
      </w:r>
      <w:r>
        <w:rPr>
          <w:rFonts w:ascii="Times New Roman" w:hAnsi="Times New Roman" w:eastAsia="Times New Roman" w:cs="Times New Roman"/>
          <w:spacing w:val="11"/>
          <w:sz w:val="20"/>
          <w:szCs w:val="20"/>
        </w:rPr>
        <w:t>3</w:t>
      </w:r>
      <w:r>
        <w:rPr>
          <w:rFonts w:ascii="宋体" w:hAnsi="宋体" w:eastAsia="宋体" w:cs="宋体"/>
          <w:spacing w:val="11"/>
          <w:sz w:val="20"/>
          <w:szCs w:val="20"/>
        </w:rPr>
        <w:t>) 体育健康与保健课程</w:t>
      </w:r>
      <w:bookmarkEnd w:id="1360"/>
      <w:bookmarkEnd w:id="1361"/>
      <w:bookmarkEnd w:id="1362"/>
    </w:p>
    <w:p>
      <w:pPr>
        <w:spacing w:before="115" w:line="332" w:lineRule="auto"/>
        <w:ind w:left="7" w:right="50" w:firstLine="415"/>
        <w:outlineLvl w:val="9"/>
        <w:rPr>
          <w:rFonts w:ascii="宋体" w:hAnsi="宋体" w:eastAsia="宋体" w:cs="宋体"/>
          <w:sz w:val="20"/>
          <w:szCs w:val="20"/>
        </w:rPr>
      </w:pPr>
      <w:r>
        <w:rPr>
          <w:rFonts w:ascii="宋体" w:hAnsi="宋体" w:eastAsia="宋体" w:cs="宋体"/>
          <w:spacing w:val="4"/>
          <w:sz w:val="20"/>
          <w:szCs w:val="20"/>
        </w:rPr>
        <w:t>为部分身体异常、特型和病 (不适宜从事较为剧烈体育活动的疾病)、残、弱及个别特殊群</w:t>
      </w:r>
      <w:r>
        <w:rPr>
          <w:rFonts w:ascii="宋体" w:hAnsi="宋体" w:eastAsia="宋体" w:cs="宋体"/>
          <w:spacing w:val="2"/>
          <w:sz w:val="20"/>
          <w:szCs w:val="20"/>
        </w:rPr>
        <w:t>体</w:t>
      </w:r>
      <w:r>
        <w:rPr>
          <w:rFonts w:ascii="宋体" w:hAnsi="宋体" w:eastAsia="宋体" w:cs="宋体"/>
          <w:sz w:val="20"/>
          <w:szCs w:val="20"/>
        </w:rPr>
        <w:t xml:space="preserve">的 </w:t>
      </w:r>
      <w:r>
        <w:rPr>
          <w:rFonts w:ascii="宋体" w:hAnsi="宋体" w:eastAsia="宋体" w:cs="宋体"/>
          <w:spacing w:val="12"/>
          <w:sz w:val="20"/>
          <w:szCs w:val="20"/>
        </w:rPr>
        <w:t>学生开设</w:t>
      </w:r>
      <w:r>
        <w:rPr>
          <w:rFonts w:ascii="宋体" w:hAnsi="宋体" w:eastAsia="宋体" w:cs="宋体"/>
          <w:spacing w:val="7"/>
          <w:sz w:val="20"/>
          <w:szCs w:val="20"/>
        </w:rPr>
        <w:t>的</w:t>
      </w:r>
      <w:r>
        <w:rPr>
          <w:rFonts w:ascii="宋体" w:hAnsi="宋体" w:eastAsia="宋体" w:cs="宋体"/>
          <w:spacing w:val="6"/>
          <w:sz w:val="20"/>
          <w:szCs w:val="20"/>
        </w:rPr>
        <w:t>，经校级以上医院证明，所在学院及教务部门审核签章，公共体育部主任批准，可改选</w:t>
      </w:r>
      <w:r>
        <w:rPr>
          <w:rFonts w:ascii="宋体" w:hAnsi="宋体" w:eastAsia="宋体" w:cs="宋体"/>
          <w:sz w:val="20"/>
          <w:szCs w:val="20"/>
        </w:rPr>
        <w:t xml:space="preserve"> </w:t>
      </w:r>
      <w:r>
        <w:rPr>
          <w:rFonts w:ascii="宋体" w:hAnsi="宋体" w:eastAsia="宋体" w:cs="宋体"/>
          <w:spacing w:val="10"/>
          <w:sz w:val="20"/>
          <w:szCs w:val="20"/>
        </w:rPr>
        <w:t>修体育健康</w:t>
      </w:r>
      <w:r>
        <w:rPr>
          <w:rFonts w:ascii="宋体" w:hAnsi="宋体" w:eastAsia="宋体" w:cs="宋体"/>
          <w:spacing w:val="6"/>
          <w:sz w:val="20"/>
          <w:szCs w:val="20"/>
        </w:rPr>
        <w:t>与</w:t>
      </w:r>
      <w:r>
        <w:rPr>
          <w:rFonts w:ascii="宋体" w:hAnsi="宋体" w:eastAsia="宋体" w:cs="宋体"/>
          <w:spacing w:val="5"/>
          <w:sz w:val="20"/>
          <w:szCs w:val="20"/>
        </w:rPr>
        <w:t>保健课程，学生必须按体育健康与保健课的要求完成学习任务，并按要求进行考核。</w:t>
      </w:r>
    </w:p>
    <w:p>
      <w:pPr>
        <w:spacing w:line="227" w:lineRule="auto"/>
        <w:ind w:left="416"/>
        <w:outlineLvl w:val="9"/>
        <w:rPr>
          <w:rFonts w:ascii="宋体" w:hAnsi="宋体" w:eastAsia="宋体" w:cs="宋体"/>
          <w:sz w:val="20"/>
          <w:szCs w:val="20"/>
        </w:rPr>
      </w:pPr>
      <w:bookmarkStart w:id="1363" w:name="_Toc123118318"/>
      <w:bookmarkStart w:id="1364" w:name="_Toc11419"/>
      <w:bookmarkStart w:id="1365" w:name="_Toc31759"/>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公共选修课</w:t>
      </w:r>
      <w:bookmarkEnd w:id="1363"/>
      <w:bookmarkEnd w:id="1364"/>
      <w:bookmarkEnd w:id="1365"/>
    </w:p>
    <w:p>
      <w:pPr>
        <w:spacing w:before="114" w:line="332" w:lineRule="auto"/>
        <w:ind w:left="421" w:right="1767" w:firstLine="2"/>
        <w:outlineLvl w:val="9"/>
        <w:rPr>
          <w:rFonts w:ascii="宋体" w:hAnsi="宋体" w:eastAsia="宋体" w:cs="宋体"/>
          <w:sz w:val="20"/>
          <w:szCs w:val="20"/>
        </w:rPr>
      </w:pPr>
      <w:r>
        <w:rPr>
          <w:rFonts w:ascii="宋体" w:hAnsi="宋体" w:eastAsia="宋体" w:cs="宋体"/>
          <w:spacing w:val="4"/>
          <w:sz w:val="20"/>
          <w:szCs w:val="20"/>
        </w:rPr>
        <w:t>不占体育必修课学分，每门</w:t>
      </w:r>
      <w:r>
        <w:rPr>
          <w:rFonts w:ascii="宋体" w:hAnsi="宋体" w:eastAsia="宋体" w:cs="宋体"/>
          <w:spacing w:val="2"/>
          <w:sz w:val="20"/>
          <w:szCs w:val="20"/>
        </w:rPr>
        <w:t xml:space="preserve">课程学习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学期，成绩合格后获得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个学分。</w:t>
      </w:r>
      <w:r>
        <w:rPr>
          <w:rFonts w:ascii="宋体" w:hAnsi="宋体" w:eastAsia="宋体" w:cs="宋体"/>
          <w:sz w:val="20"/>
          <w:szCs w:val="20"/>
        </w:rPr>
        <w:t xml:space="preserve">  </w:t>
      </w:r>
      <w:r>
        <w:rPr>
          <w:rFonts w:ascii="宋体" w:hAnsi="宋体" w:eastAsia="宋体" w:cs="宋体"/>
          <w:spacing w:val="8"/>
          <w:sz w:val="20"/>
          <w:szCs w:val="20"/>
        </w:rPr>
        <w:t>开始项目：</w:t>
      </w:r>
      <w:r>
        <w:rPr>
          <w:rFonts w:ascii="宋体" w:hAnsi="宋体" w:eastAsia="宋体" w:cs="宋体"/>
          <w:spacing w:val="4"/>
          <w:sz w:val="20"/>
          <w:szCs w:val="20"/>
        </w:rPr>
        <w:t>营养与减肥、现代健身方法、中国象棋、桥牌、奥林匹克运动。</w:t>
      </w:r>
    </w:p>
    <w:p>
      <w:pPr>
        <w:spacing w:line="266" w:lineRule="exact"/>
        <w:ind w:left="420"/>
        <w:outlineLvl w:val="9"/>
        <w:rPr>
          <w:rFonts w:ascii="宋体" w:hAnsi="宋体" w:eastAsia="宋体" w:cs="宋体"/>
          <w:sz w:val="20"/>
          <w:szCs w:val="20"/>
        </w:rPr>
      </w:pPr>
      <w:bookmarkStart w:id="1366" w:name="_Toc123118319"/>
      <w:bookmarkStart w:id="1367" w:name="_Toc27127"/>
      <w:bookmarkStart w:id="1368" w:name="_Toc23805"/>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三、体育课程成绩评定</w:t>
      </w:r>
      <w:bookmarkEnd w:id="1366"/>
      <w:bookmarkEnd w:id="1367"/>
      <w:bookmarkEnd w:id="1368"/>
    </w:p>
    <w:p>
      <w:pPr>
        <w:spacing w:before="94" w:line="225" w:lineRule="auto"/>
        <w:ind w:left="430"/>
        <w:outlineLvl w:val="9"/>
        <w:rPr>
          <w:rFonts w:ascii="宋体" w:hAnsi="宋体" w:eastAsia="宋体" w:cs="宋体"/>
          <w:sz w:val="20"/>
          <w:szCs w:val="20"/>
        </w:rPr>
      </w:pPr>
      <w:r>
        <w:rPr>
          <w:rFonts w:ascii="宋体" w:hAnsi="宋体" w:eastAsia="宋体" w:cs="宋体"/>
          <w:spacing w:val="13"/>
          <w:sz w:val="20"/>
          <w:szCs w:val="20"/>
        </w:rPr>
        <w:t>(一) 必修课成绩构成</w:t>
      </w:r>
    </w:p>
    <w:p>
      <w:pPr>
        <w:spacing w:before="116" w:line="227" w:lineRule="auto"/>
        <w:ind w:left="421"/>
        <w:outlineLvl w:val="9"/>
        <w:rPr>
          <w:rFonts w:ascii="宋体" w:hAnsi="宋体" w:eastAsia="宋体" w:cs="宋体"/>
          <w:sz w:val="20"/>
          <w:szCs w:val="20"/>
        </w:rPr>
      </w:pPr>
      <w:r>
        <w:rPr>
          <w:rFonts w:ascii="宋体" w:hAnsi="宋体" w:eastAsia="宋体" w:cs="宋体"/>
          <w:spacing w:val="10"/>
          <w:sz w:val="20"/>
          <w:szCs w:val="20"/>
        </w:rPr>
        <w:t>本科一</w:t>
      </w:r>
      <w:r>
        <w:rPr>
          <w:rFonts w:ascii="宋体" w:hAnsi="宋体" w:eastAsia="宋体" w:cs="宋体"/>
          <w:spacing w:val="7"/>
          <w:sz w:val="20"/>
          <w:szCs w:val="20"/>
        </w:rPr>
        <w:t>、</w:t>
      </w:r>
      <w:r>
        <w:rPr>
          <w:rFonts w:ascii="宋体" w:hAnsi="宋体" w:eastAsia="宋体" w:cs="宋体"/>
          <w:spacing w:val="5"/>
          <w:sz w:val="20"/>
          <w:szCs w:val="20"/>
        </w:rPr>
        <w:t>二年级学生每学期进行一次体育考试，评定体育成绩，其构成如下：</w:t>
      </w:r>
    </w:p>
    <w:p>
      <w:pPr>
        <w:spacing w:before="77" w:line="281" w:lineRule="exact"/>
        <w:ind w:left="436"/>
        <w:outlineLvl w:val="9"/>
        <w:rPr>
          <w:rFonts w:ascii="宋体" w:hAnsi="宋体" w:eastAsia="宋体" w:cs="宋体"/>
          <w:sz w:val="20"/>
          <w:szCs w:val="20"/>
        </w:rPr>
      </w:pPr>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 xml:space="preserve">平时成绩 </w:t>
      </w:r>
      <w:r>
        <w:rPr>
          <w:rFonts w:ascii="Times New Roman" w:hAnsi="Times New Roman" w:eastAsia="Times New Roman" w:cs="Times New Roman"/>
          <w:spacing w:val="2"/>
          <w:position w:val="1"/>
          <w:sz w:val="20"/>
          <w:szCs w:val="20"/>
        </w:rPr>
        <w:t xml:space="preserve">20% </w:t>
      </w:r>
      <w:r>
        <w:rPr>
          <w:rFonts w:ascii="宋体" w:hAnsi="宋体" w:eastAsia="宋体" w:cs="宋体"/>
          <w:spacing w:val="2"/>
          <w:position w:val="1"/>
          <w:sz w:val="20"/>
          <w:szCs w:val="20"/>
        </w:rPr>
        <w:t>：由任课教</w:t>
      </w:r>
      <w:r>
        <w:rPr>
          <w:rFonts w:ascii="宋体" w:hAnsi="宋体" w:eastAsia="宋体" w:cs="宋体"/>
          <w:spacing w:val="1"/>
          <w:position w:val="1"/>
          <w:sz w:val="20"/>
          <w:szCs w:val="20"/>
        </w:rPr>
        <w:t>师负责打分，主要包括考勤与服装要求。</w:t>
      </w:r>
    </w:p>
    <w:p>
      <w:pPr>
        <w:spacing w:before="80" w:line="332" w:lineRule="auto"/>
        <w:ind w:left="7" w:right="52" w:firstLine="409"/>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过</w:t>
      </w:r>
      <w:r>
        <w:rPr>
          <w:rFonts w:ascii="宋体" w:hAnsi="宋体" w:eastAsia="宋体" w:cs="宋体"/>
          <w:spacing w:val="5"/>
          <w:sz w:val="20"/>
          <w:szCs w:val="20"/>
        </w:rPr>
        <w:t>程</w:t>
      </w:r>
      <w:r>
        <w:rPr>
          <w:rFonts w:ascii="宋体" w:hAnsi="宋体" w:eastAsia="宋体" w:cs="宋体"/>
          <w:spacing w:val="3"/>
          <w:sz w:val="20"/>
          <w:szCs w:val="20"/>
        </w:rPr>
        <w:t xml:space="preserve">评价 </w:t>
      </w:r>
      <w:r>
        <w:rPr>
          <w:rFonts w:ascii="Times New Roman" w:hAnsi="Times New Roman" w:eastAsia="Times New Roman" w:cs="Times New Roman"/>
          <w:spacing w:val="3"/>
          <w:sz w:val="20"/>
          <w:szCs w:val="20"/>
        </w:rPr>
        <w:t>20%</w:t>
      </w:r>
      <w:r>
        <w:rPr>
          <w:rFonts w:ascii="宋体" w:hAnsi="宋体" w:eastAsia="宋体" w:cs="宋体"/>
          <w:spacing w:val="3"/>
          <w:sz w:val="20"/>
          <w:szCs w:val="20"/>
        </w:rPr>
        <w:t>：通过对学生学习过程的评价，主要包括认知、学习态度与行为、交往与合作</w:t>
      </w:r>
      <w:r>
        <w:rPr>
          <w:rFonts w:ascii="宋体" w:hAnsi="宋体" w:eastAsia="宋体" w:cs="宋体"/>
          <w:sz w:val="20"/>
          <w:szCs w:val="20"/>
        </w:rPr>
        <w:t xml:space="preserve"> </w:t>
      </w:r>
      <w:r>
        <w:rPr>
          <w:rFonts w:ascii="宋体" w:hAnsi="宋体" w:eastAsia="宋体" w:cs="宋体"/>
          <w:spacing w:val="10"/>
          <w:sz w:val="20"/>
          <w:szCs w:val="20"/>
        </w:rPr>
        <w:t>精神</w:t>
      </w:r>
      <w:r>
        <w:rPr>
          <w:rFonts w:ascii="宋体" w:hAnsi="宋体" w:eastAsia="宋体" w:cs="宋体"/>
          <w:spacing w:val="9"/>
          <w:sz w:val="20"/>
          <w:szCs w:val="20"/>
        </w:rPr>
        <w:t>、</w:t>
      </w:r>
      <w:r>
        <w:rPr>
          <w:rFonts w:ascii="宋体" w:hAnsi="宋体" w:eastAsia="宋体" w:cs="宋体"/>
          <w:spacing w:val="5"/>
          <w:sz w:val="20"/>
          <w:szCs w:val="20"/>
        </w:rPr>
        <w:t>情意表现等，通过学生自评、互评和教师评定等方式进行。</w:t>
      </w:r>
    </w:p>
    <w:p>
      <w:pPr>
        <w:spacing w:line="345" w:lineRule="auto"/>
        <w:ind w:left="13" w:right="52" w:firstLine="407"/>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技能考试</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60% </w:t>
      </w:r>
      <w:r>
        <w:rPr>
          <w:rFonts w:ascii="宋体" w:hAnsi="宋体" w:eastAsia="宋体" w:cs="宋体"/>
          <w:spacing w:val="2"/>
          <w:sz w:val="20"/>
          <w:szCs w:val="20"/>
        </w:rPr>
        <w:t xml:space="preserve">：包括必修项目 </w:t>
      </w:r>
      <w:r>
        <w:rPr>
          <w:rFonts w:ascii="Times New Roman" w:hAnsi="Times New Roman" w:eastAsia="Times New Roman" w:cs="Times New Roman"/>
          <w:spacing w:val="2"/>
          <w:sz w:val="20"/>
          <w:szCs w:val="20"/>
        </w:rPr>
        <w:t xml:space="preserve">30% </w:t>
      </w:r>
      <w:r>
        <w:rPr>
          <w:rFonts w:ascii="宋体" w:hAnsi="宋体" w:eastAsia="宋体" w:cs="宋体"/>
          <w:spacing w:val="2"/>
          <w:sz w:val="20"/>
          <w:szCs w:val="20"/>
        </w:rPr>
        <w:t xml:space="preserve">、兴趣项目 </w:t>
      </w:r>
      <w:r>
        <w:rPr>
          <w:rFonts w:ascii="Times New Roman" w:hAnsi="Times New Roman" w:eastAsia="Times New Roman" w:cs="Times New Roman"/>
          <w:spacing w:val="2"/>
          <w:sz w:val="20"/>
          <w:szCs w:val="20"/>
        </w:rPr>
        <w:t>30%</w:t>
      </w:r>
      <w:r>
        <w:rPr>
          <w:rFonts w:ascii="宋体" w:hAnsi="宋体" w:eastAsia="宋体" w:cs="宋体"/>
          <w:spacing w:val="2"/>
          <w:sz w:val="20"/>
          <w:szCs w:val="20"/>
        </w:rPr>
        <w:t>；采用教考分离，各教学小组在组长领</w:t>
      </w:r>
      <w:r>
        <w:rPr>
          <w:rFonts w:ascii="宋体" w:hAnsi="宋体" w:eastAsia="宋体" w:cs="宋体"/>
          <w:sz w:val="20"/>
          <w:szCs w:val="20"/>
        </w:rPr>
        <w:t xml:space="preserve"> </w:t>
      </w:r>
      <w:r>
        <w:rPr>
          <w:rFonts w:ascii="宋体" w:hAnsi="宋体" w:eastAsia="宋体" w:cs="宋体"/>
          <w:spacing w:val="8"/>
          <w:sz w:val="20"/>
          <w:szCs w:val="20"/>
        </w:rPr>
        <w:t>导</w:t>
      </w:r>
      <w:r>
        <w:rPr>
          <w:rFonts w:ascii="宋体" w:hAnsi="宋体" w:eastAsia="宋体" w:cs="宋体"/>
          <w:spacing w:val="6"/>
          <w:sz w:val="20"/>
          <w:szCs w:val="20"/>
        </w:rPr>
        <w:t>下</w:t>
      </w:r>
      <w:r>
        <w:rPr>
          <w:rFonts w:ascii="宋体" w:hAnsi="宋体" w:eastAsia="宋体" w:cs="宋体"/>
          <w:spacing w:val="4"/>
          <w:sz w:val="20"/>
          <w:szCs w:val="20"/>
        </w:rPr>
        <w:t>安排本项目的教学考核。</w:t>
      </w:r>
    </w:p>
    <w:p>
      <w:pPr>
        <w:outlineLvl w:val="9"/>
        <w:sectPr>
          <w:headerReference r:id="rId225" w:type="default"/>
          <w:footerReference r:id="rId226" w:type="default"/>
          <w:pgSz w:w="11850" w:h="16783"/>
          <w:pgMar w:top="1118" w:right="1434" w:bottom="1216" w:left="1473" w:header="878" w:footer="1056" w:gutter="0"/>
          <w:cols w:space="720" w:num="1"/>
        </w:sectPr>
      </w:pPr>
    </w:p>
    <w:p>
      <w:pPr>
        <w:spacing w:line="388" w:lineRule="auto"/>
        <w:outlineLvl w:val="9"/>
      </w:pPr>
    </w:p>
    <w:p>
      <w:pPr>
        <w:spacing w:before="65" w:line="281" w:lineRule="auto"/>
        <w:ind w:left="419" w:right="698" w:hanging="4"/>
        <w:outlineLvl w:val="9"/>
        <w:rPr>
          <w:rFonts w:ascii="宋体" w:hAnsi="宋体" w:eastAsia="宋体" w:cs="宋体"/>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学期体育成绩必须合格，同时获得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个学分，四个学期计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个学分，不合格需重修。</w:t>
      </w:r>
      <w:r>
        <w:rPr>
          <w:rFonts w:ascii="宋体" w:hAnsi="宋体" w:eastAsia="宋体" w:cs="宋体"/>
          <w:sz w:val="20"/>
          <w:szCs w:val="20"/>
        </w:rPr>
        <w:t xml:space="preserve"> </w:t>
      </w:r>
      <w:r>
        <w:rPr>
          <w:rFonts w:ascii="宋体" w:hAnsi="宋体" w:eastAsia="宋体" w:cs="宋体"/>
          <w:spacing w:val="10"/>
          <w:sz w:val="20"/>
          <w:szCs w:val="20"/>
        </w:rPr>
        <w:t>注：</w:t>
      </w:r>
      <w:r>
        <w:rPr>
          <w:rFonts w:ascii="宋体" w:hAnsi="宋体" w:eastAsia="宋体" w:cs="宋体"/>
          <w:spacing w:val="7"/>
          <w:sz w:val="20"/>
          <w:szCs w:val="20"/>
        </w:rPr>
        <w:t>具</w:t>
      </w:r>
      <w:r>
        <w:rPr>
          <w:rFonts w:ascii="宋体" w:hAnsi="宋体" w:eastAsia="宋体" w:cs="宋体"/>
          <w:spacing w:val="5"/>
          <w:sz w:val="20"/>
          <w:szCs w:val="20"/>
        </w:rPr>
        <w:t>体评分标准、考试办法等，详见公共体育考试大纲。</w:t>
      </w:r>
    </w:p>
    <w:p>
      <w:pPr>
        <w:spacing w:before="110" w:line="228" w:lineRule="auto"/>
        <w:ind w:left="430"/>
        <w:outlineLvl w:val="9"/>
        <w:rPr>
          <w:rFonts w:ascii="宋体" w:hAnsi="宋体" w:eastAsia="宋体" w:cs="宋体"/>
          <w:sz w:val="20"/>
          <w:szCs w:val="20"/>
        </w:rPr>
      </w:pPr>
      <w:r>
        <w:rPr>
          <w:rFonts w:ascii="宋体" w:hAnsi="宋体" w:eastAsia="宋体" w:cs="宋体"/>
          <w:spacing w:val="19"/>
          <w:sz w:val="20"/>
          <w:szCs w:val="20"/>
        </w:rPr>
        <w:t>(二) 缓</w:t>
      </w:r>
      <w:r>
        <w:rPr>
          <w:rFonts w:ascii="宋体" w:hAnsi="宋体" w:eastAsia="宋体" w:cs="宋体"/>
          <w:spacing w:val="18"/>
          <w:sz w:val="20"/>
          <w:szCs w:val="20"/>
        </w:rPr>
        <w:t>考</w:t>
      </w:r>
    </w:p>
    <w:p>
      <w:pPr>
        <w:spacing w:before="114" w:line="332" w:lineRule="auto"/>
        <w:ind w:left="8" w:right="13" w:firstLine="428"/>
        <w:outlineLvl w:val="9"/>
        <w:rPr>
          <w:rFonts w:ascii="宋体" w:hAnsi="宋体" w:eastAsia="宋体" w:cs="宋体"/>
          <w:sz w:val="20"/>
          <w:szCs w:val="20"/>
        </w:rPr>
      </w:pPr>
      <w:r>
        <w:rPr>
          <w:rFonts w:ascii="宋体" w:hAnsi="宋体" w:eastAsia="宋体" w:cs="宋体"/>
          <w:spacing w:val="4"/>
          <w:sz w:val="20"/>
          <w:szCs w:val="20"/>
        </w:rPr>
        <w:t>因伤、病或其它个人特殊</w:t>
      </w:r>
      <w:r>
        <w:rPr>
          <w:rFonts w:ascii="宋体" w:hAnsi="宋体" w:eastAsia="宋体" w:cs="宋体"/>
          <w:spacing w:val="3"/>
          <w:sz w:val="20"/>
          <w:szCs w:val="20"/>
        </w:rPr>
        <w:t>原</w:t>
      </w:r>
      <w:r>
        <w:rPr>
          <w:rFonts w:ascii="宋体" w:hAnsi="宋体" w:eastAsia="宋体" w:cs="宋体"/>
          <w:spacing w:val="2"/>
          <w:sz w:val="20"/>
          <w:szCs w:val="20"/>
        </w:rPr>
        <w:t>因不能参加课程考试时，应在考试前向任课教师提出书面缓考申请，</w:t>
      </w:r>
      <w:r>
        <w:rPr>
          <w:rFonts w:ascii="宋体" w:hAnsi="宋体" w:eastAsia="宋体" w:cs="宋体"/>
          <w:sz w:val="20"/>
          <w:szCs w:val="20"/>
        </w:rPr>
        <w:t xml:space="preserve"> </w:t>
      </w:r>
      <w:r>
        <w:rPr>
          <w:rFonts w:ascii="宋体" w:hAnsi="宋体" w:eastAsia="宋体" w:cs="宋体"/>
          <w:spacing w:val="12"/>
          <w:sz w:val="20"/>
          <w:szCs w:val="20"/>
        </w:rPr>
        <w:t>提交相关</w:t>
      </w:r>
      <w:r>
        <w:rPr>
          <w:rFonts w:ascii="宋体" w:hAnsi="宋体" w:eastAsia="宋体" w:cs="宋体"/>
          <w:spacing w:val="6"/>
          <w:sz w:val="20"/>
          <w:szCs w:val="20"/>
        </w:rPr>
        <w:t>证明材料，经教师同意后方可不参加该学期的考试。学生务必在下学期，或缓考课程开设</w:t>
      </w:r>
      <w:r>
        <w:rPr>
          <w:rFonts w:ascii="宋体" w:hAnsi="宋体" w:eastAsia="宋体" w:cs="宋体"/>
          <w:sz w:val="20"/>
          <w:szCs w:val="20"/>
        </w:rPr>
        <w:t xml:space="preserve"> </w:t>
      </w:r>
      <w:r>
        <w:rPr>
          <w:rFonts w:ascii="宋体" w:hAnsi="宋体" w:eastAsia="宋体" w:cs="宋体"/>
          <w:spacing w:val="7"/>
          <w:sz w:val="20"/>
          <w:szCs w:val="20"/>
        </w:rPr>
        <w:t>当学期，两周内联系原任课教师进行考试，获得缓考成绩后由教师递交到教务处。如伤病仍未愈</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0"/>
          <w:sz w:val="20"/>
          <w:szCs w:val="20"/>
        </w:rPr>
        <w:t>需</w:t>
      </w:r>
      <w:r>
        <w:rPr>
          <w:rFonts w:ascii="宋体" w:hAnsi="宋体" w:eastAsia="宋体" w:cs="宋体"/>
          <w:spacing w:val="8"/>
          <w:sz w:val="20"/>
          <w:szCs w:val="20"/>
        </w:rPr>
        <w:t>提</w:t>
      </w:r>
      <w:r>
        <w:rPr>
          <w:rFonts w:ascii="宋体" w:hAnsi="宋体" w:eastAsia="宋体" w:cs="宋体"/>
          <w:spacing w:val="5"/>
          <w:sz w:val="20"/>
          <w:szCs w:val="20"/>
        </w:rPr>
        <w:t>交医院证明材料，经任课教师许可后方可再缓考。</w:t>
      </w:r>
    </w:p>
    <w:p>
      <w:pPr>
        <w:spacing w:line="227" w:lineRule="auto"/>
        <w:ind w:left="430"/>
        <w:outlineLvl w:val="9"/>
        <w:rPr>
          <w:rFonts w:ascii="宋体" w:hAnsi="宋体" w:eastAsia="宋体" w:cs="宋体"/>
          <w:sz w:val="20"/>
          <w:szCs w:val="20"/>
        </w:rPr>
      </w:pPr>
      <w:r>
        <w:rPr>
          <w:rFonts w:ascii="宋体" w:hAnsi="宋体" w:eastAsia="宋体" w:cs="宋体"/>
          <w:spacing w:val="19"/>
          <w:sz w:val="20"/>
          <w:szCs w:val="20"/>
        </w:rPr>
        <w:t>(三) 重</w:t>
      </w:r>
      <w:r>
        <w:rPr>
          <w:rFonts w:ascii="宋体" w:hAnsi="宋体" w:eastAsia="宋体" w:cs="宋体"/>
          <w:spacing w:val="18"/>
          <w:sz w:val="20"/>
          <w:szCs w:val="20"/>
        </w:rPr>
        <w:t>修</w:t>
      </w:r>
    </w:p>
    <w:p>
      <w:pPr>
        <w:spacing w:before="113" w:line="227"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Times New Roman" w:hAnsi="Times New Roman" w:eastAsia="Times New Roman" w:cs="Times New Roman"/>
          <w:spacing w:val="6"/>
          <w:sz w:val="20"/>
          <w:szCs w:val="20"/>
        </w:rPr>
        <w:t>1</w:t>
      </w:r>
      <w:r>
        <w:rPr>
          <w:rFonts w:ascii="宋体" w:hAnsi="宋体" w:eastAsia="宋体" w:cs="宋体"/>
          <w:spacing w:val="6"/>
          <w:sz w:val="20"/>
          <w:szCs w:val="20"/>
        </w:rPr>
        <w:t>) 学生每学期无故缺勤三分之一，体育课不予评定成绩，必须重修。课堂考勤由任课教师负</w:t>
      </w:r>
    </w:p>
    <w:p>
      <w:pPr>
        <w:spacing w:before="249" w:line="103" w:lineRule="exact"/>
        <w:ind w:left="234"/>
        <w:outlineLvl w:val="9"/>
        <w:rPr>
          <w:rFonts w:ascii="宋体" w:hAnsi="宋体" w:eastAsia="宋体" w:cs="宋体"/>
          <w:sz w:val="20"/>
          <w:szCs w:val="20"/>
        </w:rPr>
      </w:pPr>
      <w:r>
        <w:pict>
          <v:shape id="_x0000_s1030" o:spid="_x0000_s1030" o:spt="202" type="#_x0000_t202" style="position:absolute;left:0pt;margin-left:-0.2pt;margin-top:4.7pt;height:14.2pt;width:11.7pt;z-index:251809792;mso-width-relative:page;mso-height-relative:page;" filled="f" stroked="f" coordsize="21600,21600">
            <v:path/>
            <v:fill on="f" focussize="0,0"/>
            <v:stroke on="f" joinstyle="miter"/>
            <v:imagedata o:title=""/>
            <o:lock v:ext="edit"/>
            <v:textbox inset="0mm,0mm,0mm,0mm">
              <w:txbxContent>
                <w:p>
                  <w:pPr>
                    <w:spacing w:before="19" w:line="225" w:lineRule="auto"/>
                    <w:ind w:left="20"/>
                    <w:rPr>
                      <w:rFonts w:ascii="宋体" w:hAnsi="宋体" w:eastAsia="宋体" w:cs="宋体"/>
                      <w:sz w:val="20"/>
                      <w:szCs w:val="20"/>
                    </w:rPr>
                  </w:pPr>
                  <w:r>
                    <w:rPr>
                      <w:rFonts w:ascii="宋体" w:hAnsi="宋体" w:eastAsia="宋体" w:cs="宋体"/>
                      <w:sz w:val="20"/>
                      <w:szCs w:val="20"/>
                    </w:rPr>
                    <w:t>责</w:t>
                  </w:r>
                </w:p>
              </w:txbxContent>
            </v:textbox>
          </v:shape>
        </w:pict>
      </w:r>
      <w:r>
        <w:rPr>
          <w:rFonts w:ascii="宋体" w:hAnsi="宋体" w:eastAsia="宋体" w:cs="宋体"/>
          <w:position w:val="1"/>
          <w:sz w:val="20"/>
          <w:szCs w:val="20"/>
        </w:rPr>
        <w:t>。</w:t>
      </w:r>
    </w:p>
    <w:p>
      <w:pPr>
        <w:spacing w:before="123" w:line="332" w:lineRule="auto"/>
        <w:ind w:left="11" w:right="66" w:firstLine="419"/>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学</w:t>
      </w:r>
      <w:r>
        <w:rPr>
          <w:rFonts w:ascii="宋体" w:hAnsi="宋体" w:eastAsia="宋体" w:cs="宋体"/>
          <w:spacing w:val="7"/>
          <w:sz w:val="20"/>
          <w:szCs w:val="20"/>
        </w:rPr>
        <w:t>生</w:t>
      </w:r>
      <w:r>
        <w:rPr>
          <w:rFonts w:ascii="宋体" w:hAnsi="宋体" w:eastAsia="宋体" w:cs="宋体"/>
          <w:spacing w:val="4"/>
          <w:sz w:val="20"/>
          <w:szCs w:val="20"/>
        </w:rPr>
        <w:t xml:space="preserve">体育课平时成绩低于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分 (百分制)，一律重修，如若作弊，除重修外，还将上报有</w:t>
      </w:r>
      <w:r>
        <w:rPr>
          <w:rFonts w:ascii="宋体" w:hAnsi="宋体" w:eastAsia="宋体" w:cs="宋体"/>
          <w:sz w:val="20"/>
          <w:szCs w:val="20"/>
        </w:rPr>
        <w:t xml:space="preserve"> </w:t>
      </w:r>
      <w:r>
        <w:rPr>
          <w:rFonts w:ascii="宋体" w:hAnsi="宋体" w:eastAsia="宋体" w:cs="宋体"/>
          <w:spacing w:val="7"/>
          <w:sz w:val="20"/>
          <w:szCs w:val="20"/>
        </w:rPr>
        <w:t>关</w:t>
      </w:r>
      <w:r>
        <w:rPr>
          <w:rFonts w:ascii="宋体" w:hAnsi="宋体" w:eastAsia="宋体" w:cs="宋体"/>
          <w:spacing w:val="4"/>
          <w:sz w:val="20"/>
          <w:szCs w:val="20"/>
        </w:rPr>
        <w:t>部门给予行政处分。</w:t>
      </w:r>
    </w:p>
    <w:p>
      <w:pPr>
        <w:spacing w:before="1" w:line="332" w:lineRule="auto"/>
        <w:ind w:left="11" w:right="66" w:firstLine="419"/>
        <w:outlineLvl w:val="9"/>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3</w:t>
      </w:r>
      <w:r>
        <w:rPr>
          <w:rFonts w:ascii="宋体" w:hAnsi="宋体" w:eastAsia="宋体" w:cs="宋体"/>
          <w:spacing w:val="7"/>
          <w:sz w:val="20"/>
          <w:szCs w:val="20"/>
        </w:rPr>
        <w:t xml:space="preserve">) 学生考试不及格，平时成绩高于 </w:t>
      </w:r>
      <w:r>
        <w:rPr>
          <w:rFonts w:ascii="Times New Roman" w:hAnsi="Times New Roman" w:eastAsia="Times New Roman" w:cs="Times New Roman"/>
          <w:spacing w:val="7"/>
          <w:sz w:val="20"/>
          <w:szCs w:val="20"/>
        </w:rPr>
        <w:t xml:space="preserve">30 </w:t>
      </w:r>
      <w:r>
        <w:rPr>
          <w:rFonts w:ascii="宋体" w:hAnsi="宋体" w:eastAsia="宋体" w:cs="宋体"/>
          <w:spacing w:val="7"/>
          <w:sz w:val="20"/>
          <w:szCs w:val="20"/>
        </w:rPr>
        <w:t>分，在第二学期开学第一周给予一次补考机会，补</w:t>
      </w:r>
      <w:r>
        <w:rPr>
          <w:rFonts w:ascii="宋体" w:hAnsi="宋体" w:eastAsia="宋体" w:cs="宋体"/>
          <w:spacing w:val="2"/>
          <w:sz w:val="20"/>
          <w:szCs w:val="20"/>
        </w:rPr>
        <w:t>考</w:t>
      </w:r>
      <w:r>
        <w:rPr>
          <w:rFonts w:ascii="宋体" w:hAnsi="宋体" w:eastAsia="宋体" w:cs="宋体"/>
          <w:sz w:val="20"/>
          <w:szCs w:val="20"/>
        </w:rPr>
        <w:t xml:space="preserve"> </w:t>
      </w:r>
      <w:r>
        <w:rPr>
          <w:rFonts w:ascii="宋体" w:hAnsi="宋体" w:eastAsia="宋体" w:cs="宋体"/>
          <w:spacing w:val="5"/>
          <w:sz w:val="20"/>
          <w:szCs w:val="20"/>
        </w:rPr>
        <w:t>不</w:t>
      </w:r>
      <w:r>
        <w:rPr>
          <w:rFonts w:ascii="宋体" w:hAnsi="宋体" w:eastAsia="宋体" w:cs="宋体"/>
          <w:spacing w:val="4"/>
          <w:sz w:val="20"/>
          <w:szCs w:val="20"/>
        </w:rPr>
        <w:t>及格一律重修。</w:t>
      </w:r>
    </w:p>
    <w:p>
      <w:pPr>
        <w:spacing w:line="228"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4</w:t>
      </w:r>
      <w:r>
        <w:rPr>
          <w:rFonts w:ascii="宋体" w:hAnsi="宋体" w:eastAsia="宋体" w:cs="宋体"/>
          <w:spacing w:val="10"/>
          <w:sz w:val="20"/>
          <w:szCs w:val="20"/>
        </w:rPr>
        <w:t>) 无故不进行网上选课的学生</w:t>
      </w:r>
      <w:r>
        <w:rPr>
          <w:rFonts w:ascii="宋体" w:hAnsi="宋体" w:eastAsia="宋体" w:cs="宋体"/>
          <w:spacing w:val="7"/>
          <w:sz w:val="20"/>
          <w:szCs w:val="20"/>
        </w:rPr>
        <w:t>。</w:t>
      </w:r>
    </w:p>
    <w:p>
      <w:pPr>
        <w:spacing w:before="112" w:line="231" w:lineRule="auto"/>
        <w:ind w:left="440"/>
        <w:outlineLvl w:val="9"/>
        <w:rPr>
          <w:rFonts w:ascii="宋体" w:hAnsi="宋体" w:eastAsia="宋体" w:cs="宋体"/>
          <w:sz w:val="20"/>
          <w:szCs w:val="20"/>
        </w:rPr>
      </w:pPr>
      <w:bookmarkStart w:id="1369" w:name="_Toc30130"/>
      <w:bookmarkStart w:id="1370" w:name="_Toc123118320"/>
      <w:bookmarkStart w:id="1371" w:name="_Toc30728"/>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课程管理</w:t>
      </w:r>
      <w:bookmarkEnd w:id="1369"/>
      <w:bookmarkEnd w:id="1370"/>
      <w:bookmarkEnd w:id="1371"/>
    </w:p>
    <w:p>
      <w:pPr>
        <w:spacing w:before="110" w:line="228" w:lineRule="auto"/>
        <w:ind w:left="430"/>
        <w:outlineLvl w:val="9"/>
        <w:rPr>
          <w:rFonts w:ascii="宋体" w:hAnsi="宋体" w:eastAsia="宋体" w:cs="宋体"/>
          <w:sz w:val="20"/>
          <w:szCs w:val="20"/>
        </w:rPr>
      </w:pPr>
      <w:r>
        <w:rPr>
          <w:rFonts w:ascii="宋体" w:hAnsi="宋体" w:eastAsia="宋体" w:cs="宋体"/>
          <w:spacing w:val="16"/>
          <w:sz w:val="20"/>
          <w:szCs w:val="20"/>
        </w:rPr>
        <w:t>(一) 选课说</w:t>
      </w:r>
      <w:r>
        <w:rPr>
          <w:rFonts w:ascii="宋体" w:hAnsi="宋体" w:eastAsia="宋体" w:cs="宋体"/>
          <w:spacing w:val="14"/>
          <w:sz w:val="20"/>
          <w:szCs w:val="20"/>
        </w:rPr>
        <w:t>明</w:t>
      </w:r>
    </w:p>
    <w:p>
      <w:pPr>
        <w:spacing w:before="113" w:line="228"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5"/>
          <w:sz w:val="20"/>
          <w:szCs w:val="20"/>
        </w:rPr>
        <w:t>学</w:t>
      </w:r>
      <w:r>
        <w:rPr>
          <w:rFonts w:ascii="宋体" w:hAnsi="宋体" w:eastAsia="宋体" w:cs="宋体"/>
          <w:spacing w:val="4"/>
          <w:sz w:val="20"/>
          <w:szCs w:val="20"/>
        </w:rPr>
        <w:t>生每学期在学校规定的选课时间段内自行对体育课程进行网上选课。</w:t>
      </w:r>
    </w:p>
    <w:p>
      <w:pPr>
        <w:spacing w:before="113" w:line="228" w:lineRule="auto"/>
        <w:ind w:left="416"/>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学生每学期只能选择一个项目学期，原则上第二学期延续第一学期项目。</w:t>
      </w:r>
    </w:p>
    <w:p>
      <w:pPr>
        <w:spacing w:before="113" w:line="228" w:lineRule="auto"/>
        <w:ind w:left="42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学生选择一个项目开课后第一学期为基础班，第二学期为提高班</w:t>
      </w:r>
      <w:r>
        <w:rPr>
          <w:rFonts w:ascii="宋体" w:hAnsi="宋体" w:eastAsia="宋体" w:cs="宋体"/>
          <w:spacing w:val="3"/>
          <w:sz w:val="20"/>
          <w:szCs w:val="20"/>
        </w:rPr>
        <w:t>。</w:t>
      </w:r>
    </w:p>
    <w:p>
      <w:pPr>
        <w:spacing w:before="114" w:line="332" w:lineRule="auto"/>
        <w:ind w:left="9" w:right="68" w:firstLine="406"/>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学生选课后不允许在不同班级间擅自换班，也不允许串班旁听。如出现由于擅自换班，造成</w:t>
      </w:r>
      <w:r>
        <w:rPr>
          <w:rFonts w:ascii="宋体" w:hAnsi="宋体" w:eastAsia="宋体" w:cs="宋体"/>
          <w:sz w:val="20"/>
          <w:szCs w:val="20"/>
        </w:rPr>
        <w:t xml:space="preserve"> </w:t>
      </w:r>
      <w:r>
        <w:rPr>
          <w:rFonts w:ascii="宋体" w:hAnsi="宋体" w:eastAsia="宋体" w:cs="宋体"/>
          <w:spacing w:val="5"/>
          <w:sz w:val="20"/>
          <w:szCs w:val="20"/>
        </w:rPr>
        <w:t>成绩无法认定，责任自负</w:t>
      </w:r>
      <w:r>
        <w:rPr>
          <w:rFonts w:ascii="宋体" w:hAnsi="宋体" w:eastAsia="宋体" w:cs="宋体"/>
          <w:spacing w:val="3"/>
          <w:sz w:val="20"/>
          <w:szCs w:val="20"/>
        </w:rPr>
        <w:t>。</w:t>
      </w:r>
    </w:p>
    <w:p>
      <w:pPr>
        <w:spacing w:before="1" w:line="332" w:lineRule="auto"/>
        <w:ind w:left="42" w:right="68" w:firstLine="38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期末考试前，学生应按学校规定对任课教师的教学情况进行综合评估，否则将无法及时查</w:t>
      </w:r>
      <w:r>
        <w:rPr>
          <w:rFonts w:ascii="宋体" w:hAnsi="宋体" w:eastAsia="宋体" w:cs="宋体"/>
          <w:spacing w:val="1"/>
          <w:sz w:val="20"/>
          <w:szCs w:val="20"/>
        </w:rPr>
        <w:t>看</w:t>
      </w:r>
      <w:r>
        <w:rPr>
          <w:rFonts w:ascii="宋体" w:hAnsi="宋体" w:eastAsia="宋体" w:cs="宋体"/>
          <w:sz w:val="20"/>
          <w:szCs w:val="20"/>
        </w:rPr>
        <w:t xml:space="preserve"> </w:t>
      </w:r>
      <w:r>
        <w:rPr>
          <w:rFonts w:ascii="宋体" w:hAnsi="宋体" w:eastAsia="宋体" w:cs="宋体"/>
          <w:spacing w:val="1"/>
          <w:sz w:val="20"/>
          <w:szCs w:val="20"/>
        </w:rPr>
        <w:t>自己的体育课</w:t>
      </w:r>
      <w:r>
        <w:rPr>
          <w:rFonts w:ascii="宋体" w:hAnsi="宋体" w:eastAsia="宋体" w:cs="宋体"/>
          <w:sz w:val="20"/>
          <w:szCs w:val="20"/>
        </w:rPr>
        <w:t>成绩。</w:t>
      </w:r>
    </w:p>
    <w:p>
      <w:pPr>
        <w:spacing w:before="1" w:line="227" w:lineRule="auto"/>
        <w:ind w:left="430"/>
        <w:outlineLvl w:val="9"/>
        <w:rPr>
          <w:rFonts w:ascii="宋体" w:hAnsi="宋体" w:eastAsia="宋体" w:cs="宋体"/>
          <w:sz w:val="20"/>
          <w:szCs w:val="20"/>
        </w:rPr>
      </w:pPr>
      <w:r>
        <w:rPr>
          <w:rFonts w:ascii="宋体" w:hAnsi="宋体" w:eastAsia="宋体" w:cs="宋体"/>
          <w:spacing w:val="12"/>
          <w:sz w:val="20"/>
          <w:szCs w:val="20"/>
        </w:rPr>
        <w:t>(二) 班级人数及管理办</w:t>
      </w:r>
      <w:r>
        <w:rPr>
          <w:rFonts w:ascii="宋体" w:hAnsi="宋体" w:eastAsia="宋体" w:cs="宋体"/>
          <w:spacing w:val="9"/>
          <w:sz w:val="20"/>
          <w:szCs w:val="20"/>
        </w:rPr>
        <w:t>法</w:t>
      </w:r>
    </w:p>
    <w:p>
      <w:pPr>
        <w:spacing w:before="113" w:line="228" w:lineRule="auto"/>
        <w:ind w:left="43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每</w:t>
      </w:r>
      <w:r>
        <w:rPr>
          <w:rFonts w:ascii="宋体" w:hAnsi="宋体" w:eastAsia="宋体" w:cs="宋体"/>
          <w:spacing w:val="3"/>
          <w:sz w:val="20"/>
          <w:szCs w:val="20"/>
        </w:rPr>
        <w:t>班</w:t>
      </w:r>
      <w:r>
        <w:rPr>
          <w:rFonts w:ascii="宋体" w:hAnsi="宋体" w:eastAsia="宋体" w:cs="宋体"/>
          <w:spacing w:val="2"/>
          <w:sz w:val="20"/>
          <w:szCs w:val="20"/>
        </w:rPr>
        <w:t xml:space="preserve">人数根据项目特点约在 </w:t>
      </w:r>
      <w:r>
        <w:rPr>
          <w:rFonts w:ascii="Times New Roman" w:hAnsi="Times New Roman" w:eastAsia="Times New Roman" w:cs="Times New Roman"/>
          <w:spacing w:val="2"/>
          <w:sz w:val="20"/>
          <w:szCs w:val="20"/>
        </w:rPr>
        <w:t xml:space="preserve">16—35 </w:t>
      </w:r>
      <w:r>
        <w:rPr>
          <w:rFonts w:ascii="宋体" w:hAnsi="宋体" w:eastAsia="宋体" w:cs="宋体"/>
          <w:spacing w:val="2"/>
          <w:sz w:val="20"/>
          <w:szCs w:val="20"/>
        </w:rPr>
        <w:t>人之间。每班最多</w:t>
      </w:r>
      <w:r>
        <w:rPr>
          <w:rFonts w:ascii="Times New Roman" w:hAnsi="Times New Roman" w:eastAsia="Times New Roman" w:cs="Times New Roman"/>
          <w:spacing w:val="2"/>
          <w:sz w:val="20"/>
          <w:szCs w:val="20"/>
        </w:rPr>
        <w:t xml:space="preserve">35 </w:t>
      </w:r>
      <w:r>
        <w:rPr>
          <w:rFonts w:ascii="宋体" w:hAnsi="宋体" w:eastAsia="宋体" w:cs="宋体"/>
          <w:spacing w:val="2"/>
          <w:sz w:val="20"/>
          <w:szCs w:val="20"/>
        </w:rPr>
        <w:t xml:space="preserve">人，少于 </w:t>
      </w:r>
      <w:r>
        <w:rPr>
          <w:rFonts w:ascii="Times New Roman" w:hAnsi="Times New Roman" w:eastAsia="Times New Roman" w:cs="Times New Roman"/>
          <w:spacing w:val="2"/>
          <w:sz w:val="20"/>
          <w:szCs w:val="20"/>
        </w:rPr>
        <w:t xml:space="preserve">16 </w:t>
      </w:r>
      <w:r>
        <w:rPr>
          <w:rFonts w:ascii="宋体" w:hAnsi="宋体" w:eastAsia="宋体" w:cs="宋体"/>
          <w:spacing w:val="2"/>
          <w:sz w:val="20"/>
          <w:szCs w:val="20"/>
        </w:rPr>
        <w:t>人的班原则上不开课。</w:t>
      </w:r>
    </w:p>
    <w:p>
      <w:pPr>
        <w:spacing w:before="113" w:line="228" w:lineRule="auto"/>
        <w:ind w:left="416"/>
        <w:outlineLvl w:val="9"/>
        <w:rPr>
          <w:rFonts w:ascii="宋体" w:hAnsi="宋体" w:eastAsia="宋体" w:cs="宋体"/>
          <w:sz w:val="20"/>
          <w:szCs w:val="20"/>
        </w:rPr>
      </w:pPr>
      <w:bookmarkStart w:id="1372" w:name="_Toc24266"/>
      <w:bookmarkStart w:id="1373" w:name="_Toc19613"/>
      <w:bookmarkStart w:id="1374" w:name="_Toc123118321"/>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体育保健课最多</w:t>
      </w:r>
      <w:r>
        <w:rPr>
          <w:rFonts w:ascii="Times New Roman" w:hAnsi="Times New Roman" w:eastAsia="Times New Roman" w:cs="Times New Roman"/>
          <w:spacing w:val="7"/>
          <w:sz w:val="20"/>
          <w:szCs w:val="20"/>
        </w:rPr>
        <w:t xml:space="preserve">50 </w:t>
      </w:r>
      <w:r>
        <w:rPr>
          <w:rFonts w:ascii="宋体" w:hAnsi="宋体" w:eastAsia="宋体" w:cs="宋体"/>
          <w:spacing w:val="7"/>
          <w:sz w:val="20"/>
          <w:szCs w:val="20"/>
        </w:rPr>
        <w:t>人</w:t>
      </w:r>
      <w:r>
        <w:rPr>
          <w:rFonts w:ascii="宋体" w:hAnsi="宋体" w:eastAsia="宋体" w:cs="宋体"/>
          <w:spacing w:val="6"/>
          <w:sz w:val="20"/>
          <w:szCs w:val="20"/>
        </w:rPr>
        <w:t>。</w:t>
      </w:r>
      <w:bookmarkEnd w:id="1372"/>
      <w:bookmarkEnd w:id="1373"/>
      <w:bookmarkEnd w:id="1374"/>
    </w:p>
    <w:p>
      <w:pPr>
        <w:spacing w:before="114" w:line="332" w:lineRule="auto"/>
        <w:ind w:left="7" w:right="66" w:firstLine="413"/>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 xml:space="preserve">第 </w:t>
      </w:r>
      <w:r>
        <w:rPr>
          <w:rFonts w:ascii="Times New Roman" w:hAnsi="Times New Roman" w:eastAsia="Times New Roman" w:cs="Times New Roman"/>
          <w:spacing w:val="6"/>
          <w:sz w:val="20"/>
          <w:szCs w:val="20"/>
        </w:rPr>
        <w:t xml:space="preserve">7 </w:t>
      </w:r>
      <w:r>
        <w:rPr>
          <w:rFonts w:ascii="宋体" w:hAnsi="宋体" w:eastAsia="宋体" w:cs="宋体"/>
          <w:spacing w:val="6"/>
          <w:sz w:val="20"/>
          <w:szCs w:val="20"/>
        </w:rPr>
        <w:t>周原</w:t>
      </w:r>
      <w:r>
        <w:rPr>
          <w:rFonts w:ascii="宋体" w:hAnsi="宋体" w:eastAsia="宋体" w:cs="宋体"/>
          <w:spacing w:val="5"/>
          <w:sz w:val="20"/>
          <w:szCs w:val="20"/>
        </w:rPr>
        <w:t>则</w:t>
      </w:r>
      <w:r>
        <w:rPr>
          <w:rFonts w:ascii="宋体" w:hAnsi="宋体" w:eastAsia="宋体" w:cs="宋体"/>
          <w:spacing w:val="3"/>
          <w:sz w:val="20"/>
          <w:szCs w:val="20"/>
        </w:rPr>
        <w:t>上不再办理退课手续，如有特殊情况需退课，学生本人写退课申请，由任课教师</w:t>
      </w:r>
      <w:r>
        <w:rPr>
          <w:rFonts w:ascii="宋体" w:hAnsi="宋体" w:eastAsia="宋体" w:cs="宋体"/>
          <w:sz w:val="20"/>
          <w:szCs w:val="20"/>
        </w:rPr>
        <w:t xml:space="preserve"> </w:t>
      </w:r>
      <w:r>
        <w:rPr>
          <w:rFonts w:ascii="宋体" w:hAnsi="宋体" w:eastAsia="宋体" w:cs="宋体"/>
          <w:spacing w:val="10"/>
          <w:sz w:val="20"/>
          <w:szCs w:val="20"/>
        </w:rPr>
        <w:t>签字</w:t>
      </w:r>
      <w:r>
        <w:rPr>
          <w:rFonts w:ascii="宋体" w:hAnsi="宋体" w:eastAsia="宋体" w:cs="宋体"/>
          <w:spacing w:val="7"/>
          <w:sz w:val="20"/>
          <w:szCs w:val="20"/>
        </w:rPr>
        <w:t>，</w:t>
      </w:r>
      <w:r>
        <w:rPr>
          <w:rFonts w:ascii="宋体" w:hAnsi="宋体" w:eastAsia="宋体" w:cs="宋体"/>
          <w:spacing w:val="5"/>
          <w:sz w:val="20"/>
          <w:szCs w:val="20"/>
        </w:rPr>
        <w:t>并报公共体育教学部主任批准后方可到教务处办理退课。</w:t>
      </w:r>
    </w:p>
    <w:p>
      <w:pPr>
        <w:spacing w:line="227" w:lineRule="auto"/>
        <w:ind w:left="430"/>
        <w:outlineLvl w:val="9"/>
        <w:rPr>
          <w:rFonts w:ascii="宋体" w:hAnsi="宋体" w:eastAsia="宋体" w:cs="宋体"/>
          <w:sz w:val="20"/>
          <w:szCs w:val="20"/>
        </w:rPr>
      </w:pPr>
      <w:bookmarkStart w:id="1375" w:name="_Toc6349"/>
      <w:bookmarkStart w:id="1376" w:name="_Toc123118322"/>
      <w:bookmarkStart w:id="1377" w:name="_Toc7924"/>
      <w:r>
        <w:rPr>
          <w:rFonts w:ascii="宋体" w:hAnsi="宋体" w:eastAsia="宋体" w:cs="宋体"/>
          <w:spacing w:val="17"/>
          <w:sz w:val="20"/>
          <w:szCs w:val="20"/>
        </w:rPr>
        <w:t>(</w:t>
      </w:r>
      <w:r>
        <w:rPr>
          <w:rFonts w:ascii="宋体" w:hAnsi="宋体" w:eastAsia="宋体" w:cs="宋体"/>
          <w:spacing w:val="12"/>
          <w:sz w:val="20"/>
          <w:szCs w:val="20"/>
        </w:rPr>
        <w:t>三) 学生课堂教学常规</w:t>
      </w:r>
      <w:bookmarkEnd w:id="1375"/>
      <w:bookmarkEnd w:id="1376"/>
      <w:bookmarkEnd w:id="1377"/>
    </w:p>
    <w:p>
      <w:pPr>
        <w:spacing w:before="113" w:line="228" w:lineRule="auto"/>
        <w:ind w:left="423"/>
        <w:outlineLvl w:val="9"/>
        <w:rPr>
          <w:rFonts w:ascii="宋体" w:hAnsi="宋体" w:eastAsia="宋体" w:cs="宋体"/>
          <w:sz w:val="20"/>
          <w:szCs w:val="20"/>
        </w:rPr>
      </w:pPr>
      <w:r>
        <w:rPr>
          <w:rFonts w:ascii="宋体" w:hAnsi="宋体" w:eastAsia="宋体" w:cs="宋体"/>
          <w:spacing w:val="10"/>
          <w:sz w:val="20"/>
          <w:szCs w:val="20"/>
        </w:rPr>
        <w:t>为了保证</w:t>
      </w:r>
      <w:r>
        <w:rPr>
          <w:rFonts w:ascii="宋体" w:hAnsi="宋体" w:eastAsia="宋体" w:cs="宋体"/>
          <w:spacing w:val="5"/>
          <w:sz w:val="20"/>
          <w:szCs w:val="20"/>
        </w:rPr>
        <w:t>体育教学的的正常秩序和对体育教学的有关要求，特对学生制订如下教学常规：</w:t>
      </w:r>
    </w:p>
    <w:p>
      <w:pPr>
        <w:spacing w:before="115" w:line="332" w:lineRule="auto"/>
        <w:ind w:left="9" w:right="68" w:firstLine="427"/>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学生</w:t>
      </w:r>
      <w:r>
        <w:rPr>
          <w:rFonts w:ascii="宋体" w:hAnsi="宋体" w:eastAsia="宋体" w:cs="宋体"/>
          <w:spacing w:val="6"/>
          <w:sz w:val="20"/>
          <w:szCs w:val="20"/>
        </w:rPr>
        <w:t>必</w:t>
      </w:r>
      <w:r>
        <w:rPr>
          <w:rFonts w:ascii="宋体" w:hAnsi="宋体" w:eastAsia="宋体" w:cs="宋体"/>
          <w:spacing w:val="4"/>
          <w:sz w:val="20"/>
          <w:szCs w:val="20"/>
        </w:rPr>
        <w:t>须按时到达上课地点，由体育委员集合整队清点人数，并向任课教师报告本班出勤情</w:t>
      </w:r>
      <w:r>
        <w:rPr>
          <w:rFonts w:ascii="宋体" w:hAnsi="宋体" w:eastAsia="宋体" w:cs="宋体"/>
          <w:sz w:val="20"/>
          <w:szCs w:val="20"/>
        </w:rPr>
        <w:t xml:space="preserve"> </w:t>
      </w:r>
      <w:r>
        <w:rPr>
          <w:rFonts w:ascii="宋体" w:hAnsi="宋体" w:eastAsia="宋体" w:cs="宋体"/>
          <w:spacing w:val="-1"/>
          <w:sz w:val="20"/>
          <w:szCs w:val="20"/>
        </w:rPr>
        <w:t>况</w:t>
      </w:r>
      <w:r>
        <w:rPr>
          <w:rFonts w:ascii="宋体" w:hAnsi="宋体" w:eastAsia="宋体" w:cs="宋体"/>
          <w:sz w:val="20"/>
          <w:szCs w:val="20"/>
        </w:rPr>
        <w:t>。</w:t>
      </w:r>
    </w:p>
    <w:p>
      <w:pPr>
        <w:spacing w:before="4" w:line="335" w:lineRule="auto"/>
        <w:ind w:left="7" w:firstLine="409"/>
        <w:outlineLvl w:val="9"/>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学生无故不上体育课以旷课论处，请事假必须有该院有关负责人签署的意见和本人提交的请</w:t>
      </w:r>
      <w:r>
        <w:rPr>
          <w:rFonts w:ascii="宋体" w:hAnsi="宋体" w:eastAsia="宋体" w:cs="宋体"/>
          <w:sz w:val="20"/>
          <w:szCs w:val="20"/>
        </w:rPr>
        <w:t xml:space="preserve"> </w:t>
      </w:r>
      <w:r>
        <w:rPr>
          <w:rFonts w:ascii="宋体" w:hAnsi="宋体" w:eastAsia="宋体" w:cs="宋体"/>
          <w:spacing w:val="10"/>
          <w:sz w:val="20"/>
          <w:szCs w:val="20"/>
        </w:rPr>
        <w:t>假</w:t>
      </w:r>
      <w:r>
        <w:rPr>
          <w:rFonts w:ascii="宋体" w:hAnsi="宋体" w:eastAsia="宋体" w:cs="宋体"/>
          <w:spacing w:val="9"/>
          <w:sz w:val="20"/>
          <w:szCs w:val="20"/>
        </w:rPr>
        <w:t>条</w:t>
      </w:r>
      <w:r>
        <w:rPr>
          <w:rFonts w:ascii="宋体" w:hAnsi="宋体" w:eastAsia="宋体" w:cs="宋体"/>
          <w:spacing w:val="5"/>
          <w:sz w:val="20"/>
          <w:szCs w:val="20"/>
        </w:rPr>
        <w:t xml:space="preserve">，如属病假须附有关医院的病假证明，手续不全者一律以旷课论。每旷课一次扣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分，私假一</w:t>
      </w:r>
      <w:r>
        <w:rPr>
          <w:rFonts w:ascii="宋体" w:hAnsi="宋体" w:eastAsia="宋体" w:cs="宋体"/>
          <w:sz w:val="20"/>
          <w:szCs w:val="20"/>
        </w:rPr>
        <w:t xml:space="preserve"> 次扣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分，公假一次扣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分，要有院系或相关部门证明。病假一次扣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分，需有校医院等医院证明。 </w:t>
      </w:r>
      <w:r>
        <w:rPr>
          <w:rFonts w:ascii="宋体" w:hAnsi="宋体" w:eastAsia="宋体" w:cs="宋体"/>
          <w:spacing w:val="2"/>
          <w:sz w:val="20"/>
          <w:szCs w:val="20"/>
        </w:rPr>
        <w:t xml:space="preserve">迟到和早退一次各扣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分扣满 </w:t>
      </w:r>
      <w:r>
        <w:rPr>
          <w:rFonts w:ascii="Times New Roman" w:hAnsi="Times New Roman" w:eastAsia="Times New Roman" w:cs="Times New Roman"/>
          <w:spacing w:val="2"/>
          <w:sz w:val="20"/>
          <w:szCs w:val="20"/>
        </w:rPr>
        <w:t xml:space="preserve">20 </w:t>
      </w:r>
      <w:r>
        <w:rPr>
          <w:rFonts w:ascii="宋体" w:hAnsi="宋体" w:eastAsia="宋体" w:cs="宋体"/>
          <w:spacing w:val="2"/>
          <w:sz w:val="20"/>
          <w:szCs w:val="20"/>
        </w:rPr>
        <w:t>分为止。一学期缺课累计超过学期总学</w:t>
      </w:r>
      <w:r>
        <w:rPr>
          <w:rFonts w:ascii="宋体" w:hAnsi="宋体" w:eastAsia="宋体" w:cs="宋体"/>
          <w:spacing w:val="1"/>
          <w:sz w:val="20"/>
          <w:szCs w:val="20"/>
        </w:rPr>
        <w:t>时数三分之一者，不得参加</w:t>
      </w:r>
      <w:r>
        <w:rPr>
          <w:rFonts w:ascii="宋体" w:hAnsi="宋体" w:eastAsia="宋体" w:cs="宋体"/>
          <w:sz w:val="20"/>
          <w:szCs w:val="20"/>
        </w:rPr>
        <w:t xml:space="preserve"> </w:t>
      </w:r>
      <w:r>
        <w:rPr>
          <w:rFonts w:ascii="宋体" w:hAnsi="宋体" w:eastAsia="宋体" w:cs="宋体"/>
          <w:spacing w:val="4"/>
          <w:sz w:val="20"/>
          <w:szCs w:val="20"/>
        </w:rPr>
        <w:t>该课程考试，该课程成绩以</w:t>
      </w:r>
      <w:r>
        <w:rPr>
          <w:rFonts w:ascii="Times New Roman" w:hAnsi="Times New Roman" w:eastAsia="Times New Roman" w:cs="Times New Roman"/>
          <w:spacing w:val="4"/>
          <w:sz w:val="20"/>
          <w:szCs w:val="20"/>
        </w:rPr>
        <w:t>“0”</w:t>
      </w:r>
      <w:r>
        <w:rPr>
          <w:rFonts w:ascii="宋体" w:hAnsi="宋体" w:eastAsia="宋体" w:cs="宋体"/>
          <w:spacing w:val="4"/>
          <w:sz w:val="20"/>
          <w:szCs w:val="20"/>
        </w:rPr>
        <w:t>分记 (备注旷考)。</w:t>
      </w:r>
    </w:p>
    <w:p>
      <w:pPr>
        <w:outlineLvl w:val="9"/>
        <w:sectPr>
          <w:headerReference r:id="rId227" w:type="default"/>
          <w:footerReference r:id="rId228" w:type="default"/>
          <w:pgSz w:w="11850" w:h="16783"/>
          <w:pgMar w:top="1093" w:right="1418" w:bottom="1007" w:left="1473" w:header="878" w:footer="847" w:gutter="0"/>
          <w:cols w:space="720" w:num="1"/>
        </w:sectPr>
      </w:pPr>
    </w:p>
    <w:p>
      <w:pPr>
        <w:spacing w:line="388" w:lineRule="auto"/>
        <w:outlineLvl w:val="9"/>
      </w:pPr>
    </w:p>
    <w:p>
      <w:pPr>
        <w:spacing w:before="65" w:line="228" w:lineRule="auto"/>
        <w:ind w:left="420"/>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学生轻微受伤，女生例假等特殊情况，必须随堂参加见习并由教师酌情安排。</w:t>
      </w:r>
    </w:p>
    <w:p>
      <w:pPr>
        <w:spacing w:before="114" w:line="332" w:lineRule="auto"/>
        <w:ind w:left="11" w:right="2" w:firstLine="404"/>
        <w:outlineLvl w:val="9"/>
        <w:rPr>
          <w:rFonts w:ascii="宋体" w:hAnsi="宋体" w:eastAsia="宋体" w:cs="宋体"/>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学生上课应按照所选项目的要求，穿着合适的有利于运动的运动服、运动鞋。不允许穿便装、</w:t>
      </w:r>
      <w:r>
        <w:rPr>
          <w:rFonts w:ascii="宋体" w:hAnsi="宋体" w:eastAsia="宋体" w:cs="宋体"/>
          <w:sz w:val="20"/>
          <w:szCs w:val="20"/>
        </w:rPr>
        <w:t xml:space="preserve"> </w:t>
      </w:r>
      <w:r>
        <w:rPr>
          <w:rFonts w:ascii="宋体" w:hAnsi="宋体" w:eastAsia="宋体" w:cs="宋体"/>
          <w:spacing w:val="7"/>
          <w:sz w:val="20"/>
          <w:szCs w:val="20"/>
        </w:rPr>
        <w:t>牛仔服、皮鞋、拖鞋；不允许戴围巾、太阳镜、接打手机、戴耳机等；女同学上课不允许披肩发</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2"/>
          <w:sz w:val="20"/>
          <w:szCs w:val="20"/>
        </w:rPr>
        <w:t xml:space="preserve">不按要求者每次扣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分，扣满 </w:t>
      </w:r>
      <w:r>
        <w:rPr>
          <w:rFonts w:ascii="Times New Roman" w:hAnsi="Times New Roman" w:eastAsia="Times New Roman" w:cs="Times New Roman"/>
          <w:spacing w:val="2"/>
          <w:sz w:val="20"/>
          <w:szCs w:val="20"/>
        </w:rPr>
        <w:t xml:space="preserve">20 </w:t>
      </w:r>
      <w:r>
        <w:rPr>
          <w:rFonts w:ascii="宋体" w:hAnsi="宋体" w:eastAsia="宋体" w:cs="宋体"/>
          <w:spacing w:val="2"/>
          <w:sz w:val="20"/>
          <w:szCs w:val="20"/>
        </w:rPr>
        <w:t>分为止。一学期缺课累计超过</w:t>
      </w:r>
      <w:r>
        <w:rPr>
          <w:rFonts w:ascii="宋体" w:hAnsi="宋体" w:eastAsia="宋体" w:cs="宋体"/>
          <w:spacing w:val="1"/>
          <w:sz w:val="20"/>
          <w:szCs w:val="20"/>
        </w:rPr>
        <w:t>学期总学时数三分之一者，不得参加</w:t>
      </w:r>
      <w:r>
        <w:rPr>
          <w:rFonts w:ascii="宋体" w:hAnsi="宋体" w:eastAsia="宋体" w:cs="宋体"/>
          <w:sz w:val="20"/>
          <w:szCs w:val="20"/>
        </w:rPr>
        <w:t xml:space="preserve"> </w:t>
      </w:r>
      <w:r>
        <w:rPr>
          <w:rFonts w:ascii="宋体" w:hAnsi="宋体" w:eastAsia="宋体" w:cs="宋体"/>
          <w:spacing w:val="4"/>
          <w:sz w:val="20"/>
          <w:szCs w:val="20"/>
        </w:rPr>
        <w:t>该课程考试，该课程成绩以</w:t>
      </w:r>
      <w:r>
        <w:rPr>
          <w:rFonts w:ascii="Times New Roman" w:hAnsi="Times New Roman" w:eastAsia="Times New Roman" w:cs="Times New Roman"/>
          <w:spacing w:val="4"/>
          <w:sz w:val="20"/>
          <w:szCs w:val="20"/>
        </w:rPr>
        <w:t>“0”</w:t>
      </w:r>
      <w:r>
        <w:rPr>
          <w:rFonts w:ascii="宋体" w:hAnsi="宋体" w:eastAsia="宋体" w:cs="宋体"/>
          <w:spacing w:val="4"/>
          <w:sz w:val="20"/>
          <w:szCs w:val="20"/>
        </w:rPr>
        <w:t>分记 (备注旷考)</w:t>
      </w:r>
      <w:r>
        <w:rPr>
          <w:rFonts w:ascii="宋体" w:hAnsi="宋体" w:eastAsia="宋体" w:cs="宋体"/>
          <w:sz w:val="20"/>
          <w:szCs w:val="20"/>
        </w:rPr>
        <w:t>。</w:t>
      </w:r>
    </w:p>
    <w:p>
      <w:pPr>
        <w:spacing w:line="224" w:lineRule="auto"/>
        <w:ind w:left="422"/>
        <w:outlineLvl w:val="9"/>
        <w:rPr>
          <w:rFonts w:ascii="宋体" w:hAnsi="宋体" w:eastAsia="宋体" w:cs="宋体"/>
          <w:sz w:val="20"/>
          <w:szCs w:val="20"/>
        </w:rPr>
      </w:pPr>
      <w:bookmarkStart w:id="1378" w:name="_Toc123118323"/>
      <w:bookmarkStart w:id="1379" w:name="_Toc7698"/>
      <w:bookmarkStart w:id="1380" w:name="_Toc4699"/>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课前应根据项目需要由体育委员准备好相应的体育器材。</w:t>
      </w:r>
      <w:bookmarkEnd w:id="1378"/>
      <w:bookmarkEnd w:id="1379"/>
      <w:bookmarkEnd w:id="1380"/>
    </w:p>
    <w:p>
      <w:pPr>
        <w:spacing w:before="117" w:line="332" w:lineRule="auto"/>
        <w:ind w:left="8" w:right="70" w:firstLine="412"/>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学生上课时思想要集中，认真听取和观察教师的讲解与示范，努力学习和练习，教学过程</w:t>
      </w:r>
      <w:r>
        <w:rPr>
          <w:rFonts w:ascii="宋体" w:hAnsi="宋体" w:eastAsia="宋体" w:cs="宋体"/>
          <w:spacing w:val="2"/>
          <w:sz w:val="20"/>
          <w:szCs w:val="20"/>
        </w:rPr>
        <w:t>中</w:t>
      </w:r>
      <w:r>
        <w:rPr>
          <w:rFonts w:ascii="宋体" w:hAnsi="宋体" w:eastAsia="宋体" w:cs="宋体"/>
          <w:sz w:val="20"/>
          <w:szCs w:val="20"/>
        </w:rPr>
        <w:t xml:space="preserve"> </w:t>
      </w:r>
      <w:r>
        <w:rPr>
          <w:rFonts w:ascii="宋体" w:hAnsi="宋体" w:eastAsia="宋体" w:cs="宋体"/>
          <w:spacing w:val="10"/>
          <w:sz w:val="20"/>
          <w:szCs w:val="20"/>
        </w:rPr>
        <w:t>要服从</w:t>
      </w:r>
      <w:r>
        <w:rPr>
          <w:rFonts w:ascii="宋体" w:hAnsi="宋体" w:eastAsia="宋体" w:cs="宋体"/>
          <w:spacing w:val="6"/>
          <w:sz w:val="20"/>
          <w:szCs w:val="20"/>
        </w:rPr>
        <w:t>教</w:t>
      </w:r>
      <w:r>
        <w:rPr>
          <w:rFonts w:ascii="宋体" w:hAnsi="宋体" w:eastAsia="宋体" w:cs="宋体"/>
          <w:spacing w:val="5"/>
          <w:sz w:val="20"/>
          <w:szCs w:val="20"/>
        </w:rPr>
        <w:t>师的指挥和调配，尊敬教师，爱护同学，共同完成课堂教学任务。</w:t>
      </w:r>
    </w:p>
    <w:p>
      <w:pPr>
        <w:spacing w:line="332" w:lineRule="auto"/>
        <w:ind w:left="11" w:right="70" w:firstLine="409"/>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7.  </w:t>
      </w:r>
      <w:r>
        <w:rPr>
          <w:rFonts w:ascii="宋体" w:hAnsi="宋体" w:eastAsia="宋体" w:cs="宋体"/>
          <w:spacing w:val="5"/>
          <w:sz w:val="20"/>
          <w:szCs w:val="20"/>
        </w:rPr>
        <w:t>学生上课时应重视并认真做好课前的各项准备活动，加强保护和自我保护，防止伤害事故</w:t>
      </w:r>
      <w:r>
        <w:rPr>
          <w:rFonts w:ascii="宋体" w:hAnsi="宋体" w:eastAsia="宋体" w:cs="宋体"/>
          <w:spacing w:val="4"/>
          <w:sz w:val="20"/>
          <w:szCs w:val="20"/>
        </w:rPr>
        <w:t>的</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9"/>
          <w:sz w:val="20"/>
          <w:szCs w:val="20"/>
        </w:rPr>
        <w:t>生</w:t>
      </w:r>
      <w:r>
        <w:rPr>
          <w:rFonts w:ascii="宋体" w:hAnsi="宋体" w:eastAsia="宋体" w:cs="宋体"/>
          <w:spacing w:val="5"/>
          <w:sz w:val="20"/>
          <w:szCs w:val="20"/>
        </w:rPr>
        <w:t>，教学比赛过程中，应严格遵守比赛规则，以免重创他人。</w:t>
      </w:r>
    </w:p>
    <w:p>
      <w:pPr>
        <w:spacing w:before="1" w:line="332" w:lineRule="auto"/>
        <w:ind w:left="7" w:right="75" w:firstLine="417"/>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有心脏病</w:t>
      </w:r>
      <w:r>
        <w:rPr>
          <w:rFonts w:ascii="宋体" w:hAnsi="宋体" w:eastAsia="宋体" w:cs="宋体"/>
          <w:spacing w:val="5"/>
          <w:sz w:val="20"/>
          <w:szCs w:val="20"/>
        </w:rPr>
        <w:t>、</w:t>
      </w:r>
      <w:r>
        <w:rPr>
          <w:rFonts w:ascii="宋体" w:hAnsi="宋体" w:eastAsia="宋体" w:cs="宋体"/>
          <w:spacing w:val="4"/>
          <w:sz w:val="20"/>
          <w:szCs w:val="20"/>
        </w:rPr>
        <w:t>传染病和其他严重病史的同学，应主动向任课教师报告，不得隐瞒，否则将为此</w:t>
      </w:r>
      <w:r>
        <w:rPr>
          <w:rFonts w:ascii="宋体" w:hAnsi="宋体" w:eastAsia="宋体" w:cs="宋体"/>
          <w:sz w:val="20"/>
          <w:szCs w:val="20"/>
        </w:rPr>
        <w:t xml:space="preserve"> </w:t>
      </w:r>
      <w:r>
        <w:rPr>
          <w:rFonts w:ascii="宋体" w:hAnsi="宋体" w:eastAsia="宋体" w:cs="宋体"/>
          <w:spacing w:val="6"/>
          <w:sz w:val="20"/>
          <w:szCs w:val="20"/>
        </w:rPr>
        <w:t>承</w:t>
      </w:r>
      <w:r>
        <w:rPr>
          <w:rFonts w:ascii="宋体" w:hAnsi="宋体" w:eastAsia="宋体" w:cs="宋体"/>
          <w:spacing w:val="4"/>
          <w:sz w:val="20"/>
          <w:szCs w:val="20"/>
        </w:rPr>
        <w:t>担相应责任。</w:t>
      </w:r>
    </w:p>
    <w:p>
      <w:pPr>
        <w:spacing w:line="332" w:lineRule="auto"/>
        <w:ind w:left="7" w:right="66" w:firstLine="413"/>
        <w:outlineLvl w:val="9"/>
        <w:rPr>
          <w:rFonts w:ascii="宋体" w:hAnsi="宋体" w:eastAsia="宋体" w:cs="宋体"/>
          <w:sz w:val="20"/>
          <w:szCs w:val="20"/>
        </w:rPr>
      </w:pPr>
      <w:r>
        <w:rPr>
          <w:rFonts w:ascii="Times New Roman" w:hAnsi="Times New Roman" w:eastAsia="Times New Roman" w:cs="Times New Roman"/>
          <w:spacing w:val="7"/>
          <w:sz w:val="20"/>
          <w:szCs w:val="20"/>
        </w:rPr>
        <w:t>9</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学生在上课时，应严格遵守有关管理条例和安全卫生规定，这是保障人身安全的重要举措，</w:t>
      </w:r>
      <w:r>
        <w:rPr>
          <w:rFonts w:ascii="宋体" w:hAnsi="宋体" w:eastAsia="宋体" w:cs="宋体"/>
          <w:sz w:val="20"/>
          <w:szCs w:val="20"/>
        </w:rPr>
        <w:t xml:space="preserve"> </w:t>
      </w:r>
      <w:r>
        <w:rPr>
          <w:rFonts w:ascii="宋体" w:hAnsi="宋体" w:eastAsia="宋体" w:cs="宋体"/>
          <w:spacing w:val="5"/>
          <w:sz w:val="20"/>
          <w:szCs w:val="20"/>
        </w:rPr>
        <w:t>违法者将承担相应责任</w:t>
      </w:r>
      <w:r>
        <w:rPr>
          <w:rFonts w:ascii="宋体" w:hAnsi="宋体" w:eastAsia="宋体" w:cs="宋体"/>
          <w:spacing w:val="3"/>
          <w:sz w:val="20"/>
          <w:szCs w:val="20"/>
        </w:rPr>
        <w:t>。</w:t>
      </w:r>
    </w:p>
    <w:p>
      <w:pPr>
        <w:spacing w:before="1" w:line="332" w:lineRule="auto"/>
        <w:ind w:left="20" w:right="122" w:firstLine="415"/>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10.  </w:t>
      </w:r>
      <w:r>
        <w:rPr>
          <w:rFonts w:ascii="宋体" w:hAnsi="宋体" w:eastAsia="宋体" w:cs="宋体"/>
          <w:spacing w:val="10"/>
          <w:sz w:val="20"/>
          <w:szCs w:val="20"/>
        </w:rPr>
        <w:t>学</w:t>
      </w:r>
      <w:r>
        <w:rPr>
          <w:rFonts w:ascii="宋体" w:hAnsi="宋体" w:eastAsia="宋体" w:cs="宋体"/>
          <w:spacing w:val="6"/>
          <w:sz w:val="20"/>
          <w:szCs w:val="20"/>
        </w:rPr>
        <w:t>生</w:t>
      </w:r>
      <w:r>
        <w:rPr>
          <w:rFonts w:ascii="宋体" w:hAnsi="宋体" w:eastAsia="宋体" w:cs="宋体"/>
          <w:spacing w:val="5"/>
          <w:sz w:val="20"/>
          <w:szCs w:val="20"/>
        </w:rPr>
        <w:t>在上课时，要爱护体育器材设施，在教师的安排下做好体育器材的借用和归还工作，</w:t>
      </w:r>
      <w:r>
        <w:rPr>
          <w:rFonts w:ascii="宋体" w:hAnsi="宋体" w:eastAsia="宋体" w:cs="宋体"/>
          <w:sz w:val="20"/>
          <w:szCs w:val="20"/>
        </w:rPr>
        <w:t xml:space="preserve"> </w:t>
      </w:r>
      <w:r>
        <w:rPr>
          <w:rFonts w:ascii="宋体" w:hAnsi="宋体" w:eastAsia="宋体" w:cs="宋体"/>
          <w:spacing w:val="10"/>
          <w:sz w:val="20"/>
          <w:szCs w:val="20"/>
        </w:rPr>
        <w:t>防</w:t>
      </w:r>
      <w:r>
        <w:rPr>
          <w:rFonts w:ascii="宋体" w:hAnsi="宋体" w:eastAsia="宋体" w:cs="宋体"/>
          <w:spacing w:val="5"/>
          <w:sz w:val="20"/>
          <w:szCs w:val="20"/>
        </w:rPr>
        <w:t>止遗落、损坏、丢失，凡违反操作规程，损坏、丢失的体育器材均需进行赔偿。</w:t>
      </w:r>
    </w:p>
    <w:p>
      <w:pPr>
        <w:spacing w:before="1" w:line="227" w:lineRule="auto"/>
        <w:ind w:left="430"/>
        <w:outlineLvl w:val="9"/>
        <w:rPr>
          <w:rFonts w:ascii="宋体" w:hAnsi="宋体" w:eastAsia="宋体" w:cs="宋体"/>
          <w:sz w:val="20"/>
          <w:szCs w:val="20"/>
        </w:rPr>
      </w:pPr>
      <w:bookmarkStart w:id="1381" w:name="_Toc123118324"/>
      <w:bookmarkStart w:id="1382" w:name="_Toc31431"/>
      <w:bookmarkStart w:id="1383" w:name="_Toc10452"/>
      <w:r>
        <w:rPr>
          <w:rFonts w:ascii="宋体" w:hAnsi="宋体" w:eastAsia="宋体" w:cs="宋体"/>
          <w:spacing w:val="20"/>
          <w:sz w:val="20"/>
          <w:szCs w:val="20"/>
        </w:rPr>
        <w:t>(</w:t>
      </w:r>
      <w:r>
        <w:rPr>
          <w:rFonts w:ascii="宋体" w:hAnsi="宋体" w:eastAsia="宋体" w:cs="宋体"/>
          <w:spacing w:val="13"/>
          <w:sz w:val="20"/>
          <w:szCs w:val="20"/>
        </w:rPr>
        <w:t>四) 教师教学常规</w:t>
      </w:r>
      <w:bookmarkEnd w:id="1381"/>
      <w:bookmarkEnd w:id="1382"/>
      <w:bookmarkEnd w:id="1383"/>
    </w:p>
    <w:p>
      <w:pPr>
        <w:spacing w:before="114" w:line="332" w:lineRule="auto"/>
        <w:ind w:left="6" w:right="68"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6"/>
          <w:sz w:val="20"/>
          <w:szCs w:val="20"/>
        </w:rPr>
        <w:t>教</w:t>
      </w:r>
      <w:r>
        <w:rPr>
          <w:rFonts w:ascii="宋体" w:hAnsi="宋体" w:eastAsia="宋体" w:cs="宋体"/>
          <w:spacing w:val="4"/>
          <w:sz w:val="20"/>
          <w:szCs w:val="20"/>
        </w:rPr>
        <w:t>师必须按照各级教师工作规程，接受和服从院 (部) 领导交办的各项工作和任务，工作中</w:t>
      </w:r>
      <w:r>
        <w:rPr>
          <w:rFonts w:ascii="宋体" w:hAnsi="宋体" w:eastAsia="宋体" w:cs="宋体"/>
          <w:sz w:val="20"/>
          <w:szCs w:val="20"/>
        </w:rPr>
        <w:t xml:space="preserve"> </w:t>
      </w:r>
      <w:r>
        <w:rPr>
          <w:rFonts w:ascii="宋体" w:hAnsi="宋体" w:eastAsia="宋体" w:cs="宋体"/>
          <w:spacing w:val="12"/>
          <w:sz w:val="20"/>
          <w:szCs w:val="20"/>
        </w:rPr>
        <w:t>细致、严</w:t>
      </w:r>
      <w:r>
        <w:rPr>
          <w:rFonts w:ascii="宋体" w:hAnsi="宋体" w:eastAsia="宋体" w:cs="宋体"/>
          <w:spacing w:val="8"/>
          <w:sz w:val="20"/>
          <w:szCs w:val="20"/>
        </w:rPr>
        <w:t>谨</w:t>
      </w:r>
      <w:r>
        <w:rPr>
          <w:rFonts w:ascii="宋体" w:hAnsi="宋体" w:eastAsia="宋体" w:cs="宋体"/>
          <w:spacing w:val="6"/>
          <w:sz w:val="20"/>
          <w:szCs w:val="20"/>
        </w:rPr>
        <w:t>、勤恳、努力，以高度的事业心和责任感履行所被聘任的职务，并按岗位要求圆满完成</w:t>
      </w:r>
      <w:r>
        <w:rPr>
          <w:rFonts w:ascii="宋体" w:hAnsi="宋体" w:eastAsia="宋体" w:cs="宋体"/>
          <w:sz w:val="20"/>
          <w:szCs w:val="20"/>
        </w:rPr>
        <w:t xml:space="preserve"> </w:t>
      </w:r>
      <w:r>
        <w:rPr>
          <w:rFonts w:ascii="宋体" w:hAnsi="宋体" w:eastAsia="宋体" w:cs="宋体"/>
          <w:spacing w:val="4"/>
          <w:sz w:val="20"/>
          <w:szCs w:val="20"/>
        </w:rPr>
        <w:t>任</w:t>
      </w:r>
      <w:r>
        <w:rPr>
          <w:rFonts w:ascii="宋体" w:hAnsi="宋体" w:eastAsia="宋体" w:cs="宋体"/>
          <w:spacing w:val="2"/>
          <w:sz w:val="20"/>
          <w:szCs w:val="20"/>
        </w:rPr>
        <w:t>务。</w:t>
      </w:r>
    </w:p>
    <w:p>
      <w:pPr>
        <w:spacing w:before="1" w:line="332" w:lineRule="auto"/>
        <w:ind w:left="8" w:right="68" w:firstLine="408"/>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教师必须按照教学大纲，教学计划进度，结合所任课班级的实际情况认真备课，必须在学期</w:t>
      </w:r>
      <w:r>
        <w:rPr>
          <w:rFonts w:ascii="宋体" w:hAnsi="宋体" w:eastAsia="宋体" w:cs="宋体"/>
          <w:sz w:val="20"/>
          <w:szCs w:val="20"/>
        </w:rPr>
        <w:t xml:space="preserve"> </w:t>
      </w:r>
      <w:r>
        <w:rPr>
          <w:rFonts w:ascii="宋体" w:hAnsi="宋体" w:eastAsia="宋体" w:cs="宋体"/>
          <w:spacing w:val="8"/>
          <w:sz w:val="20"/>
          <w:szCs w:val="20"/>
        </w:rPr>
        <w:t>开</w:t>
      </w:r>
      <w:r>
        <w:rPr>
          <w:rFonts w:ascii="宋体" w:hAnsi="宋体" w:eastAsia="宋体" w:cs="宋体"/>
          <w:spacing w:val="6"/>
          <w:sz w:val="20"/>
          <w:szCs w:val="20"/>
        </w:rPr>
        <w:t>学</w:t>
      </w:r>
      <w:r>
        <w:rPr>
          <w:rFonts w:ascii="宋体" w:hAnsi="宋体" w:eastAsia="宋体" w:cs="宋体"/>
          <w:spacing w:val="4"/>
          <w:sz w:val="20"/>
          <w:szCs w:val="20"/>
        </w:rPr>
        <w:t>前写好教案和学期授课计划，教案和授课计划的撰写必须有课的内容、 目的任务、要求、教学</w:t>
      </w:r>
      <w:r>
        <w:rPr>
          <w:rFonts w:ascii="宋体" w:hAnsi="宋体" w:eastAsia="宋体" w:cs="宋体"/>
          <w:sz w:val="20"/>
          <w:szCs w:val="20"/>
        </w:rPr>
        <w:t xml:space="preserve"> </w:t>
      </w:r>
      <w:r>
        <w:rPr>
          <w:rFonts w:ascii="宋体" w:hAnsi="宋体" w:eastAsia="宋体" w:cs="宋体"/>
          <w:spacing w:val="7"/>
          <w:sz w:val="20"/>
          <w:szCs w:val="20"/>
        </w:rPr>
        <w:t>重</w:t>
      </w:r>
      <w:r>
        <w:rPr>
          <w:rFonts w:ascii="宋体" w:hAnsi="宋体" w:eastAsia="宋体" w:cs="宋体"/>
          <w:spacing w:val="4"/>
          <w:sz w:val="20"/>
          <w:szCs w:val="20"/>
        </w:rPr>
        <w:t>点和教学方法。</w:t>
      </w:r>
    </w:p>
    <w:p>
      <w:pPr>
        <w:spacing w:before="1" w:line="332" w:lineRule="auto"/>
        <w:ind w:left="10" w:right="70" w:firstLine="410"/>
        <w:outlineLvl w:val="9"/>
        <w:rPr>
          <w:rFonts w:ascii="宋体" w:hAnsi="宋体" w:eastAsia="宋体" w:cs="宋体"/>
          <w:sz w:val="20"/>
          <w:szCs w:val="20"/>
        </w:rPr>
      </w:pPr>
      <w:r>
        <w:rPr>
          <w:rFonts w:ascii="Times New Roman" w:hAnsi="Times New Roman" w:eastAsia="Times New Roman" w:cs="Times New Roman"/>
          <w:spacing w:val="14"/>
          <w:sz w:val="20"/>
          <w:szCs w:val="20"/>
        </w:rPr>
        <w:t>3.</w:t>
      </w:r>
      <w:r>
        <w:rPr>
          <w:rFonts w:ascii="宋体" w:hAnsi="宋体" w:eastAsia="宋体" w:cs="宋体"/>
          <w:spacing w:val="14"/>
          <w:sz w:val="20"/>
          <w:szCs w:val="20"/>
        </w:rPr>
        <w:t>认</w:t>
      </w:r>
      <w:r>
        <w:rPr>
          <w:rFonts w:ascii="宋体" w:hAnsi="宋体" w:eastAsia="宋体" w:cs="宋体"/>
          <w:spacing w:val="10"/>
          <w:sz w:val="20"/>
          <w:szCs w:val="20"/>
        </w:rPr>
        <w:t>真</w:t>
      </w:r>
      <w:r>
        <w:rPr>
          <w:rFonts w:ascii="宋体" w:hAnsi="宋体" w:eastAsia="宋体" w:cs="宋体"/>
          <w:spacing w:val="7"/>
          <w:sz w:val="20"/>
          <w:szCs w:val="20"/>
        </w:rPr>
        <w:t>备课是上好课的前提，教师在个人备课的基础上应积极参加集体备课，相互看课和观摩</w:t>
      </w:r>
      <w:r>
        <w:rPr>
          <w:rFonts w:ascii="宋体" w:hAnsi="宋体" w:eastAsia="宋体" w:cs="宋体"/>
          <w:sz w:val="20"/>
          <w:szCs w:val="20"/>
        </w:rPr>
        <w:t xml:space="preserve"> </w:t>
      </w:r>
      <w:r>
        <w:rPr>
          <w:rFonts w:ascii="宋体" w:hAnsi="宋体" w:eastAsia="宋体" w:cs="宋体"/>
          <w:spacing w:val="10"/>
          <w:sz w:val="20"/>
          <w:szCs w:val="20"/>
        </w:rPr>
        <w:t>教学活动</w:t>
      </w:r>
      <w:r>
        <w:rPr>
          <w:rFonts w:ascii="宋体" w:hAnsi="宋体" w:eastAsia="宋体" w:cs="宋体"/>
          <w:spacing w:val="6"/>
          <w:sz w:val="20"/>
          <w:szCs w:val="20"/>
        </w:rPr>
        <w:t>，</w:t>
      </w:r>
      <w:r>
        <w:rPr>
          <w:rFonts w:ascii="宋体" w:hAnsi="宋体" w:eastAsia="宋体" w:cs="宋体"/>
          <w:spacing w:val="5"/>
          <w:sz w:val="20"/>
          <w:szCs w:val="20"/>
        </w:rPr>
        <w:t>重点研究教材教法，教学要点、重点和难点，交流教学经验，努力提高教学质量。</w:t>
      </w:r>
    </w:p>
    <w:p>
      <w:pPr>
        <w:spacing w:line="332" w:lineRule="auto"/>
        <w:ind w:left="9" w:firstLine="406"/>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 xml:space="preserve">教师上课，应提前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分钟到场，认真做好场地、器材的准备并检查安全工作，教师上课</w:t>
      </w:r>
      <w:r>
        <w:rPr>
          <w:rFonts w:ascii="宋体" w:hAnsi="宋体" w:eastAsia="宋体" w:cs="宋体"/>
          <w:sz w:val="20"/>
          <w:szCs w:val="20"/>
        </w:rPr>
        <w:t xml:space="preserve">迟到、 </w:t>
      </w:r>
      <w:r>
        <w:rPr>
          <w:rFonts w:ascii="宋体" w:hAnsi="宋体" w:eastAsia="宋体" w:cs="宋体"/>
          <w:spacing w:val="10"/>
          <w:sz w:val="20"/>
          <w:szCs w:val="20"/>
        </w:rPr>
        <w:t>早</w:t>
      </w:r>
      <w:r>
        <w:rPr>
          <w:rFonts w:ascii="宋体" w:hAnsi="宋体" w:eastAsia="宋体" w:cs="宋体"/>
          <w:spacing w:val="9"/>
          <w:sz w:val="20"/>
          <w:szCs w:val="20"/>
        </w:rPr>
        <w:t>退</w:t>
      </w:r>
      <w:r>
        <w:rPr>
          <w:rFonts w:ascii="宋体" w:hAnsi="宋体" w:eastAsia="宋体" w:cs="宋体"/>
          <w:spacing w:val="5"/>
          <w:sz w:val="20"/>
          <w:szCs w:val="20"/>
        </w:rPr>
        <w:t>、误堂，作重大教学事故处理并记入教师业务档案。</w:t>
      </w:r>
    </w:p>
    <w:p>
      <w:pPr>
        <w:spacing w:before="1" w:line="332" w:lineRule="auto"/>
        <w:ind w:left="6" w:right="55" w:firstLine="416"/>
        <w:outlineLvl w:val="9"/>
        <w:rPr>
          <w:rFonts w:ascii="宋体" w:hAnsi="宋体" w:eastAsia="宋体" w:cs="宋体"/>
          <w:sz w:val="20"/>
          <w:szCs w:val="20"/>
        </w:rPr>
      </w:pPr>
      <w:r>
        <w:rPr>
          <w:rFonts w:ascii="Times New Roman" w:hAnsi="Times New Roman" w:eastAsia="Times New Roman" w:cs="Times New Roman"/>
          <w:spacing w:val="10"/>
          <w:sz w:val="20"/>
          <w:szCs w:val="20"/>
        </w:rPr>
        <w:t>5.</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教师上课，不得擅自更改教学内容，出于教学改革的需要，教师通过教学实践有权对内容、</w:t>
      </w:r>
      <w:r>
        <w:rPr>
          <w:rFonts w:ascii="宋体" w:hAnsi="宋体" w:eastAsia="宋体" w:cs="宋体"/>
          <w:sz w:val="20"/>
          <w:szCs w:val="20"/>
        </w:rPr>
        <w:t xml:space="preserve"> </w:t>
      </w:r>
      <w:r>
        <w:rPr>
          <w:rFonts w:ascii="宋体" w:hAnsi="宋体" w:eastAsia="宋体" w:cs="宋体"/>
          <w:spacing w:val="12"/>
          <w:sz w:val="20"/>
          <w:szCs w:val="20"/>
        </w:rPr>
        <w:t>进度、</w:t>
      </w:r>
      <w:r>
        <w:rPr>
          <w:rFonts w:ascii="宋体" w:hAnsi="宋体" w:eastAsia="宋体" w:cs="宋体"/>
          <w:spacing w:val="9"/>
          <w:sz w:val="20"/>
          <w:szCs w:val="20"/>
        </w:rPr>
        <w:t>教</w:t>
      </w:r>
      <w:r>
        <w:rPr>
          <w:rFonts w:ascii="宋体" w:hAnsi="宋体" w:eastAsia="宋体" w:cs="宋体"/>
          <w:spacing w:val="6"/>
          <w:sz w:val="20"/>
          <w:szCs w:val="20"/>
        </w:rPr>
        <w:t>材教法提出更改和修订意见，但需经教学部同意并报学院审批后统一执行和安排 (雨天情</w:t>
      </w:r>
      <w:r>
        <w:rPr>
          <w:rFonts w:ascii="宋体" w:hAnsi="宋体" w:eastAsia="宋体" w:cs="宋体"/>
          <w:sz w:val="20"/>
          <w:szCs w:val="20"/>
        </w:rPr>
        <w:t xml:space="preserve"> </w:t>
      </w:r>
      <w:r>
        <w:rPr>
          <w:rFonts w:ascii="宋体" w:hAnsi="宋体" w:eastAsia="宋体" w:cs="宋体"/>
          <w:spacing w:val="1"/>
          <w:sz w:val="20"/>
          <w:szCs w:val="20"/>
        </w:rPr>
        <w:t>况</w:t>
      </w:r>
      <w:r>
        <w:rPr>
          <w:rFonts w:ascii="宋体" w:hAnsi="宋体" w:eastAsia="宋体" w:cs="宋体"/>
          <w:sz w:val="20"/>
          <w:szCs w:val="20"/>
        </w:rPr>
        <w:t>除外)。</w:t>
      </w:r>
    </w:p>
    <w:p>
      <w:pPr>
        <w:spacing w:before="1" w:line="332" w:lineRule="auto"/>
        <w:ind w:left="6" w:right="70" w:firstLine="414"/>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教师因病假、事假、公勤等原因不能正常上课者，必须事前请假，并在体育教学部处办理</w:t>
      </w:r>
      <w:r>
        <w:rPr>
          <w:rFonts w:ascii="宋体" w:hAnsi="宋体" w:eastAsia="宋体" w:cs="宋体"/>
          <w:spacing w:val="2"/>
          <w:sz w:val="20"/>
          <w:szCs w:val="20"/>
        </w:rPr>
        <w:t>调</w:t>
      </w:r>
      <w:r>
        <w:rPr>
          <w:rFonts w:ascii="宋体" w:hAnsi="宋体" w:eastAsia="宋体" w:cs="宋体"/>
          <w:sz w:val="20"/>
          <w:szCs w:val="20"/>
        </w:rPr>
        <w:t xml:space="preserve"> </w:t>
      </w:r>
      <w:r>
        <w:rPr>
          <w:rFonts w:ascii="宋体" w:hAnsi="宋体" w:eastAsia="宋体" w:cs="宋体"/>
          <w:spacing w:val="10"/>
          <w:sz w:val="20"/>
          <w:szCs w:val="20"/>
        </w:rPr>
        <w:t>课、代课</w:t>
      </w:r>
      <w:r>
        <w:rPr>
          <w:rFonts w:ascii="宋体" w:hAnsi="宋体" w:eastAsia="宋体" w:cs="宋体"/>
          <w:spacing w:val="7"/>
          <w:sz w:val="20"/>
          <w:szCs w:val="20"/>
        </w:rPr>
        <w:t>手</w:t>
      </w:r>
      <w:r>
        <w:rPr>
          <w:rFonts w:ascii="宋体" w:hAnsi="宋体" w:eastAsia="宋体" w:cs="宋体"/>
          <w:spacing w:val="5"/>
          <w:sz w:val="20"/>
          <w:szCs w:val="20"/>
        </w:rPr>
        <w:t>续，凡属擅自调课、代课、未办理请假手续或事后补办手续均属教学事故。</w:t>
      </w:r>
    </w:p>
    <w:p>
      <w:pPr>
        <w:spacing w:before="1" w:line="332" w:lineRule="auto"/>
        <w:ind w:left="8" w:right="68" w:firstLine="411"/>
        <w:outlineLvl w:val="9"/>
        <w:rPr>
          <w:rFonts w:ascii="宋体" w:hAnsi="宋体" w:eastAsia="宋体" w:cs="宋体"/>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教师上课必须严格考勤，认真填写教学日志，对不重视体育课、无故缺席的学生应及时查明</w:t>
      </w:r>
      <w:r>
        <w:rPr>
          <w:rFonts w:ascii="宋体" w:hAnsi="宋体" w:eastAsia="宋体" w:cs="宋体"/>
          <w:sz w:val="20"/>
          <w:szCs w:val="20"/>
        </w:rPr>
        <w:t xml:space="preserve"> </w:t>
      </w:r>
      <w:r>
        <w:rPr>
          <w:rFonts w:ascii="宋体" w:hAnsi="宋体" w:eastAsia="宋体" w:cs="宋体"/>
          <w:spacing w:val="7"/>
          <w:sz w:val="20"/>
          <w:szCs w:val="20"/>
        </w:rPr>
        <w:t>情</w:t>
      </w:r>
      <w:r>
        <w:rPr>
          <w:rFonts w:ascii="宋体" w:hAnsi="宋体" w:eastAsia="宋体" w:cs="宋体"/>
          <w:spacing w:val="5"/>
          <w:sz w:val="20"/>
          <w:szCs w:val="20"/>
        </w:rPr>
        <w:t>况和原因，给予批评帮助和教育。</w:t>
      </w:r>
    </w:p>
    <w:p>
      <w:pPr>
        <w:spacing w:line="332" w:lineRule="auto"/>
        <w:ind w:left="10" w:right="68" w:firstLine="414"/>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教师必须严格执行考试纪律，不得任意降低考核标准，严禁送分、压分现象，对学生考试</w:t>
      </w:r>
      <w:r>
        <w:rPr>
          <w:rFonts w:ascii="宋体" w:hAnsi="宋体" w:eastAsia="宋体" w:cs="宋体"/>
          <w:spacing w:val="1"/>
          <w:sz w:val="20"/>
          <w:szCs w:val="20"/>
        </w:rPr>
        <w:t>作</w:t>
      </w:r>
      <w:r>
        <w:rPr>
          <w:rFonts w:ascii="宋体" w:hAnsi="宋体" w:eastAsia="宋体" w:cs="宋体"/>
          <w:sz w:val="20"/>
          <w:szCs w:val="20"/>
        </w:rPr>
        <w:t xml:space="preserve"> </w:t>
      </w:r>
      <w:r>
        <w:rPr>
          <w:rFonts w:ascii="宋体" w:hAnsi="宋体" w:eastAsia="宋体" w:cs="宋体"/>
          <w:spacing w:val="5"/>
          <w:sz w:val="20"/>
          <w:szCs w:val="20"/>
        </w:rPr>
        <w:t>弊行为要严格按学校的规定执行</w:t>
      </w:r>
      <w:r>
        <w:rPr>
          <w:rFonts w:ascii="宋体" w:hAnsi="宋体" w:eastAsia="宋体" w:cs="宋体"/>
          <w:spacing w:val="4"/>
          <w:sz w:val="20"/>
          <w:szCs w:val="20"/>
        </w:rPr>
        <w:t>。</w:t>
      </w:r>
    </w:p>
    <w:p>
      <w:pPr>
        <w:spacing w:before="1" w:line="343" w:lineRule="auto"/>
        <w:ind w:left="8" w:right="70" w:firstLine="412"/>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教师应保持经常的业务锻炼，以保持体力，熟悉基本功，不断提高讲解示范的能力，无特</w:t>
      </w:r>
      <w:r>
        <w:rPr>
          <w:rFonts w:ascii="宋体" w:hAnsi="宋体" w:eastAsia="宋体" w:cs="宋体"/>
          <w:spacing w:val="3"/>
          <w:sz w:val="20"/>
          <w:szCs w:val="20"/>
        </w:rPr>
        <w:t>殊</w:t>
      </w:r>
      <w:r>
        <w:rPr>
          <w:rFonts w:ascii="宋体" w:hAnsi="宋体" w:eastAsia="宋体" w:cs="宋体"/>
          <w:sz w:val="20"/>
          <w:szCs w:val="20"/>
        </w:rPr>
        <w:t xml:space="preserve"> </w:t>
      </w:r>
      <w:r>
        <w:rPr>
          <w:rFonts w:ascii="宋体" w:hAnsi="宋体" w:eastAsia="宋体" w:cs="宋体"/>
          <w:spacing w:val="10"/>
          <w:sz w:val="20"/>
          <w:szCs w:val="20"/>
        </w:rPr>
        <w:t>情况，不</w:t>
      </w:r>
      <w:r>
        <w:rPr>
          <w:rFonts w:ascii="宋体" w:hAnsi="宋体" w:eastAsia="宋体" w:cs="宋体"/>
          <w:spacing w:val="6"/>
          <w:sz w:val="20"/>
          <w:szCs w:val="20"/>
        </w:rPr>
        <w:t>得</w:t>
      </w:r>
      <w:r>
        <w:rPr>
          <w:rFonts w:ascii="宋体" w:hAnsi="宋体" w:eastAsia="宋体" w:cs="宋体"/>
          <w:spacing w:val="5"/>
          <w:sz w:val="20"/>
          <w:szCs w:val="20"/>
        </w:rPr>
        <w:t>缺席体育教学部统一组织的业务锻炼和学习、集体备课和观摩教学等集体活动。</w:t>
      </w:r>
    </w:p>
    <w:p>
      <w:pPr>
        <w:outlineLvl w:val="9"/>
        <w:sectPr>
          <w:headerReference r:id="rId229" w:type="default"/>
          <w:footerReference r:id="rId230" w:type="default"/>
          <w:pgSz w:w="11850" w:h="16783"/>
          <w:pgMar w:top="1093" w:right="1415" w:bottom="1007" w:left="1473" w:header="878" w:footer="847" w:gutter="0"/>
          <w:cols w:space="720" w:num="1"/>
        </w:sectPr>
      </w:pPr>
    </w:p>
    <w:p>
      <w:pPr>
        <w:spacing w:line="389" w:lineRule="auto"/>
        <w:outlineLvl w:val="9"/>
      </w:pPr>
    </w:p>
    <w:p>
      <w:pPr>
        <w:spacing w:before="65" w:line="332" w:lineRule="auto"/>
        <w:ind w:left="6" w:right="66" w:firstLine="429"/>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教师应遵守《</w:t>
      </w:r>
      <w:r>
        <w:rPr>
          <w:rFonts w:ascii="宋体" w:hAnsi="宋体" w:eastAsia="宋体" w:cs="宋体"/>
          <w:spacing w:val="2"/>
          <w:sz w:val="20"/>
          <w:szCs w:val="20"/>
        </w:rPr>
        <w:t>高等学校教师职业道德规范 (试行)》，加强政治理论学习和业务进修，</w:t>
      </w:r>
      <w:r>
        <w:rPr>
          <w:rFonts w:ascii="Times New Roman" w:hAnsi="Times New Roman" w:eastAsia="Times New Roman" w:cs="Times New Roman"/>
          <w:spacing w:val="2"/>
          <w:sz w:val="20"/>
          <w:szCs w:val="20"/>
        </w:rPr>
        <w:t>“</w:t>
      </w:r>
      <w:r>
        <w:rPr>
          <w:rFonts w:ascii="宋体" w:hAnsi="宋体" w:eastAsia="宋体" w:cs="宋体"/>
          <w:spacing w:val="2"/>
          <w:sz w:val="20"/>
          <w:szCs w:val="20"/>
        </w:rPr>
        <w:t>内强</w:t>
      </w:r>
      <w:r>
        <w:rPr>
          <w:rFonts w:ascii="宋体" w:hAnsi="宋体" w:eastAsia="宋体" w:cs="宋体"/>
          <w:sz w:val="20"/>
          <w:szCs w:val="20"/>
        </w:rPr>
        <w:t xml:space="preserve"> </w:t>
      </w:r>
      <w:r>
        <w:rPr>
          <w:rFonts w:ascii="宋体" w:hAnsi="宋体" w:eastAsia="宋体" w:cs="宋体"/>
          <w:spacing w:val="6"/>
          <w:sz w:val="20"/>
          <w:szCs w:val="20"/>
        </w:rPr>
        <w:t>素质，外</w:t>
      </w:r>
      <w:r>
        <w:rPr>
          <w:rFonts w:ascii="宋体" w:hAnsi="宋体" w:eastAsia="宋体" w:cs="宋体"/>
          <w:spacing w:val="4"/>
          <w:sz w:val="20"/>
          <w:szCs w:val="20"/>
        </w:rPr>
        <w:t>塑</w:t>
      </w:r>
      <w:r>
        <w:rPr>
          <w:rFonts w:ascii="宋体" w:hAnsi="宋体" w:eastAsia="宋体" w:cs="宋体"/>
          <w:spacing w:val="3"/>
          <w:sz w:val="20"/>
          <w:szCs w:val="20"/>
        </w:rPr>
        <w:t>形象</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，不断提高思想政治觉悟、政策理论水平和业务水平，扩大知识面，增强应付各种</w:t>
      </w:r>
      <w:r>
        <w:rPr>
          <w:rFonts w:ascii="宋体" w:hAnsi="宋体" w:eastAsia="宋体" w:cs="宋体"/>
          <w:sz w:val="20"/>
          <w:szCs w:val="20"/>
        </w:rPr>
        <w:t xml:space="preserve"> </w:t>
      </w:r>
      <w:r>
        <w:rPr>
          <w:rFonts w:ascii="宋体" w:hAnsi="宋体" w:eastAsia="宋体" w:cs="宋体"/>
          <w:spacing w:val="8"/>
          <w:sz w:val="20"/>
          <w:szCs w:val="20"/>
        </w:rPr>
        <w:t>挑</w:t>
      </w:r>
      <w:r>
        <w:rPr>
          <w:rFonts w:ascii="宋体" w:hAnsi="宋体" w:eastAsia="宋体" w:cs="宋体"/>
          <w:spacing w:val="5"/>
          <w:sz w:val="20"/>
          <w:szCs w:val="20"/>
        </w:rPr>
        <w:t>战和环境的适应能力和工作能力。</w:t>
      </w:r>
    </w:p>
    <w:p>
      <w:pPr>
        <w:spacing w:line="332" w:lineRule="auto"/>
        <w:ind w:left="15" w:right="68" w:firstLine="421"/>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11.  </w:t>
      </w:r>
      <w:r>
        <w:rPr>
          <w:rFonts w:ascii="宋体" w:hAnsi="宋体" w:eastAsia="宋体" w:cs="宋体"/>
          <w:spacing w:val="7"/>
          <w:sz w:val="20"/>
          <w:szCs w:val="20"/>
        </w:rPr>
        <w:t>教师对所任课班级必须全面负责，既教书，又育人，既管课内，又管课外，并尽可能地</w:t>
      </w:r>
      <w:r>
        <w:rPr>
          <w:rFonts w:ascii="宋体" w:hAnsi="宋体" w:eastAsia="宋体" w:cs="宋体"/>
          <w:spacing w:val="3"/>
          <w:sz w:val="20"/>
          <w:szCs w:val="20"/>
        </w:rPr>
        <w:t>关</w:t>
      </w:r>
      <w:r>
        <w:rPr>
          <w:rFonts w:ascii="宋体" w:hAnsi="宋体" w:eastAsia="宋体" w:cs="宋体"/>
          <w:sz w:val="20"/>
          <w:szCs w:val="20"/>
        </w:rPr>
        <w:t xml:space="preserve"> </w:t>
      </w:r>
      <w:r>
        <w:rPr>
          <w:rFonts w:ascii="宋体" w:hAnsi="宋体" w:eastAsia="宋体" w:cs="宋体"/>
          <w:spacing w:val="10"/>
          <w:sz w:val="20"/>
          <w:szCs w:val="20"/>
        </w:rPr>
        <w:t>心他们</w:t>
      </w:r>
      <w:r>
        <w:rPr>
          <w:rFonts w:ascii="宋体" w:hAnsi="宋体" w:eastAsia="宋体" w:cs="宋体"/>
          <w:spacing w:val="6"/>
          <w:sz w:val="20"/>
          <w:szCs w:val="20"/>
        </w:rPr>
        <w:t>的</w:t>
      </w:r>
      <w:r>
        <w:rPr>
          <w:rFonts w:ascii="宋体" w:hAnsi="宋体" w:eastAsia="宋体" w:cs="宋体"/>
          <w:spacing w:val="5"/>
          <w:sz w:val="20"/>
          <w:szCs w:val="20"/>
        </w:rPr>
        <w:t>思想、学习和生活情况，为建立新型的、融洽的师生关系和文明共建活动作出努力。</w:t>
      </w:r>
    </w:p>
    <w:p>
      <w:pPr>
        <w:spacing w:line="237" w:lineRule="auto"/>
        <w:ind w:left="42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、体质健康测试</w:t>
      </w:r>
    </w:p>
    <w:p>
      <w:pPr>
        <w:spacing w:before="103" w:line="332" w:lineRule="auto"/>
        <w:ind w:left="7" w:right="68" w:firstLine="412"/>
        <w:outlineLvl w:val="9"/>
        <w:rPr>
          <w:rFonts w:ascii="宋体" w:hAnsi="宋体" w:eastAsia="宋体" w:cs="宋体"/>
          <w:sz w:val="20"/>
          <w:szCs w:val="20"/>
        </w:rPr>
      </w:pPr>
      <w:r>
        <w:rPr>
          <w:rFonts w:ascii="宋体" w:hAnsi="宋体" w:eastAsia="宋体" w:cs="宋体"/>
          <w:spacing w:val="5"/>
          <w:sz w:val="20"/>
          <w:szCs w:val="20"/>
        </w:rPr>
        <w:t xml:space="preserve">根据《安徽省教育厅关于 </w:t>
      </w:r>
      <w:r>
        <w:rPr>
          <w:rFonts w:ascii="Times New Roman" w:hAnsi="Times New Roman" w:eastAsia="Times New Roman" w:cs="Times New Roman"/>
          <w:spacing w:val="5"/>
          <w:sz w:val="20"/>
          <w:szCs w:val="20"/>
        </w:rPr>
        <w:t xml:space="preserve">2015 </w:t>
      </w:r>
      <w:r>
        <w:rPr>
          <w:rFonts w:ascii="宋体" w:hAnsi="宋体" w:eastAsia="宋体" w:cs="宋体"/>
          <w:spacing w:val="5"/>
          <w:sz w:val="20"/>
          <w:szCs w:val="20"/>
        </w:rPr>
        <w:t>年《国家学生体质健康标准》测试数据上报工作的通知》(皖</w:t>
      </w:r>
      <w:r>
        <w:rPr>
          <w:rFonts w:ascii="宋体" w:hAnsi="宋体" w:eastAsia="宋体" w:cs="宋体"/>
          <w:spacing w:val="1"/>
          <w:sz w:val="20"/>
          <w:szCs w:val="20"/>
        </w:rPr>
        <w:t>教</w:t>
      </w:r>
      <w:r>
        <w:rPr>
          <w:rFonts w:ascii="宋体" w:hAnsi="宋体" w:eastAsia="宋体" w:cs="宋体"/>
          <w:sz w:val="20"/>
          <w:szCs w:val="20"/>
        </w:rPr>
        <w:t xml:space="preserve"> </w:t>
      </w:r>
      <w:r>
        <w:rPr>
          <w:rFonts w:ascii="宋体" w:hAnsi="宋体" w:eastAsia="宋体" w:cs="宋体"/>
          <w:spacing w:val="4"/>
          <w:sz w:val="20"/>
          <w:szCs w:val="20"/>
        </w:rPr>
        <w:t>体〔</w:t>
      </w:r>
      <w:r>
        <w:rPr>
          <w:rFonts w:ascii="Times New Roman" w:hAnsi="Times New Roman" w:eastAsia="Times New Roman" w:cs="Times New Roman"/>
          <w:spacing w:val="4"/>
          <w:sz w:val="20"/>
          <w:szCs w:val="20"/>
        </w:rPr>
        <w:t>2015</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号)、教</w:t>
      </w:r>
      <w:r>
        <w:rPr>
          <w:rFonts w:ascii="宋体" w:hAnsi="宋体" w:eastAsia="宋体" w:cs="宋体"/>
          <w:spacing w:val="2"/>
          <w:sz w:val="20"/>
          <w:szCs w:val="20"/>
        </w:rPr>
        <w:t xml:space="preserve">育部关于印发《学生体质健康监测评价办法》(教体艺 </w:t>
      </w:r>
      <w:r>
        <w:rPr>
          <w:rFonts w:ascii="Times New Roman" w:hAnsi="Times New Roman" w:eastAsia="Times New Roman" w:cs="Times New Roman"/>
          <w:spacing w:val="2"/>
          <w:sz w:val="20"/>
          <w:szCs w:val="20"/>
        </w:rPr>
        <w:t xml:space="preserve">2015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号文) 等文件</w:t>
      </w:r>
      <w:r>
        <w:rPr>
          <w:rFonts w:ascii="宋体" w:hAnsi="宋体" w:eastAsia="宋体" w:cs="宋体"/>
          <w:sz w:val="20"/>
          <w:szCs w:val="20"/>
        </w:rPr>
        <w:t xml:space="preserve"> </w:t>
      </w:r>
      <w:r>
        <w:rPr>
          <w:rFonts w:ascii="宋体" w:hAnsi="宋体" w:eastAsia="宋体" w:cs="宋体"/>
          <w:spacing w:val="5"/>
          <w:sz w:val="20"/>
          <w:szCs w:val="20"/>
        </w:rPr>
        <w:t>要求，做好体质健康测试工作。</w:t>
      </w:r>
    </w:p>
    <w:p>
      <w:pPr>
        <w:spacing w:before="1" w:line="224" w:lineRule="auto"/>
        <w:ind w:left="430"/>
        <w:outlineLvl w:val="9"/>
        <w:rPr>
          <w:rFonts w:ascii="宋体" w:hAnsi="宋体" w:eastAsia="宋体" w:cs="宋体"/>
          <w:sz w:val="20"/>
          <w:szCs w:val="20"/>
        </w:rPr>
      </w:pPr>
      <w:bookmarkStart w:id="1384" w:name="_Toc17292"/>
      <w:bookmarkStart w:id="1385" w:name="_Toc123118325"/>
      <w:bookmarkStart w:id="1386" w:name="_Toc19404"/>
      <w:r>
        <w:rPr>
          <w:rFonts w:ascii="宋体" w:hAnsi="宋体" w:eastAsia="宋体" w:cs="宋体"/>
          <w:spacing w:val="19"/>
          <w:sz w:val="20"/>
          <w:szCs w:val="20"/>
        </w:rPr>
        <w:t>(一) 职</w:t>
      </w:r>
      <w:r>
        <w:rPr>
          <w:rFonts w:ascii="宋体" w:hAnsi="宋体" w:eastAsia="宋体" w:cs="宋体"/>
          <w:spacing w:val="18"/>
          <w:sz w:val="20"/>
          <w:szCs w:val="20"/>
        </w:rPr>
        <w:t>责</w:t>
      </w:r>
      <w:bookmarkEnd w:id="1384"/>
      <w:bookmarkEnd w:id="1385"/>
      <w:bookmarkEnd w:id="1386"/>
    </w:p>
    <w:p>
      <w:pPr>
        <w:spacing w:before="117" w:line="332" w:lineRule="auto"/>
        <w:ind w:left="10" w:right="68" w:firstLine="42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教务处</w:t>
      </w:r>
      <w:r>
        <w:rPr>
          <w:rFonts w:ascii="宋体" w:hAnsi="宋体" w:eastAsia="宋体" w:cs="宋体"/>
          <w:spacing w:val="4"/>
          <w:sz w:val="20"/>
          <w:szCs w:val="20"/>
        </w:rPr>
        <w:t>：负责根据学生《标准》成绩，审定学生是否可毕业或肄业；协同安排《标准》测试</w:t>
      </w:r>
      <w:r>
        <w:rPr>
          <w:rFonts w:ascii="宋体" w:hAnsi="宋体" w:eastAsia="宋体" w:cs="宋体"/>
          <w:sz w:val="20"/>
          <w:szCs w:val="20"/>
        </w:rPr>
        <w:t xml:space="preserve"> </w:t>
      </w:r>
      <w:r>
        <w:rPr>
          <w:rFonts w:ascii="宋体" w:hAnsi="宋体" w:eastAsia="宋体" w:cs="宋体"/>
          <w:spacing w:val="2"/>
          <w:sz w:val="20"/>
          <w:szCs w:val="20"/>
        </w:rPr>
        <w:t>工</w:t>
      </w:r>
      <w:r>
        <w:rPr>
          <w:rFonts w:ascii="宋体" w:hAnsi="宋体" w:eastAsia="宋体" w:cs="宋体"/>
          <w:spacing w:val="1"/>
          <w:sz w:val="20"/>
          <w:szCs w:val="20"/>
        </w:rPr>
        <w:t>作。</w:t>
      </w:r>
    </w:p>
    <w:p>
      <w:pPr>
        <w:spacing w:line="229" w:lineRule="auto"/>
        <w:ind w:left="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学生处：根据学生《标准》成绩，审定学生是否可评为三好学生、获得奖助学金。</w:t>
      </w:r>
    </w:p>
    <w:p>
      <w:pPr>
        <w:spacing w:before="112" w:line="228" w:lineRule="auto"/>
        <w:ind w:left="420"/>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就业创业工作处：组织、督促各学院将有关《标准》的表格装入学生档案。</w:t>
      </w:r>
    </w:p>
    <w:p>
      <w:pPr>
        <w:spacing w:before="111" w:line="332" w:lineRule="auto"/>
        <w:ind w:left="7" w:right="68" w:firstLine="407"/>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各二级学院：学生毕业生时，学生所在学院输出《学生体质健康登记卡》，并加盖学校或体</w:t>
      </w:r>
      <w:r>
        <w:rPr>
          <w:rFonts w:ascii="宋体" w:hAnsi="宋体" w:eastAsia="宋体" w:cs="宋体"/>
          <w:sz w:val="20"/>
          <w:szCs w:val="20"/>
        </w:rPr>
        <w:t xml:space="preserve"> </w:t>
      </w:r>
      <w:r>
        <w:rPr>
          <w:rFonts w:ascii="宋体" w:hAnsi="宋体" w:eastAsia="宋体" w:cs="宋体"/>
          <w:spacing w:val="12"/>
          <w:sz w:val="20"/>
          <w:szCs w:val="20"/>
        </w:rPr>
        <w:t>育学院的</w:t>
      </w:r>
      <w:r>
        <w:rPr>
          <w:rFonts w:ascii="宋体" w:hAnsi="宋体" w:eastAsia="宋体" w:cs="宋体"/>
          <w:spacing w:val="7"/>
          <w:sz w:val="20"/>
          <w:szCs w:val="20"/>
        </w:rPr>
        <w:t>公</w:t>
      </w:r>
      <w:r>
        <w:rPr>
          <w:rFonts w:ascii="宋体" w:hAnsi="宋体" w:eastAsia="宋体" w:cs="宋体"/>
          <w:spacing w:val="6"/>
          <w:sz w:val="20"/>
          <w:szCs w:val="20"/>
        </w:rPr>
        <w:t>章后，将《学生体质健康登记卡》装入学生档案；将批准免予执行《标准》学生的《免</w:t>
      </w:r>
      <w:r>
        <w:rPr>
          <w:rFonts w:ascii="宋体" w:hAnsi="宋体" w:eastAsia="宋体" w:cs="宋体"/>
          <w:sz w:val="20"/>
          <w:szCs w:val="20"/>
        </w:rPr>
        <w:t xml:space="preserve"> </w:t>
      </w:r>
      <w:r>
        <w:rPr>
          <w:rFonts w:ascii="宋体" w:hAnsi="宋体" w:eastAsia="宋体" w:cs="宋体"/>
          <w:spacing w:val="6"/>
          <w:sz w:val="20"/>
          <w:szCs w:val="20"/>
        </w:rPr>
        <w:t>予执行</w:t>
      </w:r>
      <w:r>
        <w:rPr>
          <w:rFonts w:ascii="Times New Roman" w:hAnsi="Times New Roman" w:eastAsia="Times New Roman" w:cs="Times New Roman"/>
          <w:spacing w:val="6"/>
          <w:sz w:val="20"/>
          <w:szCs w:val="20"/>
        </w:rPr>
        <w:t>&lt;</w:t>
      </w:r>
      <w:r>
        <w:rPr>
          <w:rFonts w:ascii="宋体" w:hAnsi="宋体" w:eastAsia="宋体" w:cs="宋体"/>
          <w:spacing w:val="6"/>
          <w:sz w:val="20"/>
          <w:szCs w:val="20"/>
        </w:rPr>
        <w:t>国家学生体质健康标准</w:t>
      </w:r>
      <w:r>
        <w:rPr>
          <w:rFonts w:ascii="Times New Roman" w:hAnsi="Times New Roman" w:eastAsia="Times New Roman" w:cs="Times New Roman"/>
          <w:spacing w:val="6"/>
          <w:sz w:val="20"/>
          <w:szCs w:val="20"/>
        </w:rPr>
        <w:t>&gt;</w:t>
      </w:r>
      <w:r>
        <w:rPr>
          <w:rFonts w:ascii="宋体" w:hAnsi="宋体" w:eastAsia="宋体" w:cs="宋体"/>
          <w:spacing w:val="6"/>
          <w:sz w:val="20"/>
          <w:szCs w:val="20"/>
        </w:rPr>
        <w:t>申请表》，存入学生档案；组织、督促学生开展课外锻炼、参加</w:t>
      </w:r>
      <w:r>
        <w:rPr>
          <w:rFonts w:ascii="宋体" w:hAnsi="宋体" w:eastAsia="宋体" w:cs="宋体"/>
          <w:sz w:val="20"/>
          <w:szCs w:val="20"/>
        </w:rPr>
        <w:t xml:space="preserve">测 </w:t>
      </w:r>
      <w:r>
        <w:rPr>
          <w:rFonts w:ascii="宋体" w:hAnsi="宋体" w:eastAsia="宋体" w:cs="宋体"/>
          <w:spacing w:val="6"/>
          <w:sz w:val="20"/>
          <w:szCs w:val="20"/>
        </w:rPr>
        <w:t>试</w:t>
      </w:r>
      <w:r>
        <w:rPr>
          <w:rFonts w:ascii="宋体" w:hAnsi="宋体" w:eastAsia="宋体" w:cs="宋体"/>
          <w:spacing w:val="5"/>
          <w:sz w:val="20"/>
          <w:szCs w:val="20"/>
        </w:rPr>
        <w:t>，协助做好《标准》测试工作。</w:t>
      </w:r>
    </w:p>
    <w:p>
      <w:pPr>
        <w:spacing w:before="4" w:line="332" w:lineRule="auto"/>
        <w:ind w:left="13" w:right="68" w:firstLine="409"/>
        <w:outlineLvl w:val="9"/>
        <w:rPr>
          <w:rFonts w:ascii="宋体" w:hAnsi="宋体" w:eastAsia="宋体" w:cs="宋体"/>
          <w:sz w:val="20"/>
          <w:szCs w:val="20"/>
        </w:rPr>
      </w:pPr>
      <w:r>
        <w:rPr>
          <w:rFonts w:ascii="Times New Roman" w:hAnsi="Times New Roman" w:eastAsia="Times New Roman" w:cs="Times New Roman"/>
          <w:spacing w:val="11"/>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后勤保障处 (校医院)：负责学生测试时的医务保障工作；据实给因伤、残、病等免予执行</w:t>
      </w:r>
      <w:r>
        <w:rPr>
          <w:rFonts w:ascii="宋体" w:hAnsi="宋体" w:eastAsia="宋体" w:cs="宋体"/>
          <w:sz w:val="20"/>
          <w:szCs w:val="20"/>
        </w:rPr>
        <w:t xml:space="preserve"> </w:t>
      </w:r>
      <w:r>
        <w:rPr>
          <w:rFonts w:ascii="宋体" w:hAnsi="宋体" w:eastAsia="宋体" w:cs="宋体"/>
          <w:spacing w:val="8"/>
          <w:sz w:val="20"/>
          <w:szCs w:val="20"/>
        </w:rPr>
        <w:t>《</w:t>
      </w:r>
      <w:r>
        <w:rPr>
          <w:rFonts w:ascii="宋体" w:hAnsi="宋体" w:eastAsia="宋体" w:cs="宋体"/>
          <w:spacing w:val="6"/>
          <w:sz w:val="20"/>
          <w:szCs w:val="20"/>
        </w:rPr>
        <w:t>标</w:t>
      </w:r>
      <w:r>
        <w:rPr>
          <w:rFonts w:ascii="宋体" w:hAnsi="宋体" w:eastAsia="宋体" w:cs="宋体"/>
          <w:spacing w:val="4"/>
          <w:sz w:val="20"/>
          <w:szCs w:val="20"/>
        </w:rPr>
        <w:t>准》学生出具医疗证明。</w:t>
      </w:r>
    </w:p>
    <w:p>
      <w:pPr>
        <w:spacing w:before="1" w:line="332" w:lineRule="auto"/>
        <w:ind w:left="6" w:right="68" w:firstLine="414"/>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体育学院：公布测试项目，负责所有项目的统一测试；对因伤、残、病免予执行《标准》的</w:t>
      </w:r>
      <w:r>
        <w:rPr>
          <w:rFonts w:ascii="宋体" w:hAnsi="宋体" w:eastAsia="宋体" w:cs="宋体"/>
          <w:sz w:val="20"/>
          <w:szCs w:val="20"/>
        </w:rPr>
        <w:t xml:space="preserve"> </w:t>
      </w:r>
      <w:r>
        <w:rPr>
          <w:rFonts w:ascii="宋体" w:hAnsi="宋体" w:eastAsia="宋体" w:cs="宋体"/>
          <w:spacing w:val="12"/>
          <w:sz w:val="20"/>
          <w:szCs w:val="20"/>
        </w:rPr>
        <w:t>学生，按</w:t>
      </w:r>
      <w:r>
        <w:rPr>
          <w:rFonts w:ascii="宋体" w:hAnsi="宋体" w:eastAsia="宋体" w:cs="宋体"/>
          <w:spacing w:val="8"/>
          <w:sz w:val="20"/>
          <w:szCs w:val="20"/>
        </w:rPr>
        <w:t>规</w:t>
      </w:r>
      <w:r>
        <w:rPr>
          <w:rFonts w:ascii="宋体" w:hAnsi="宋体" w:eastAsia="宋体" w:cs="宋体"/>
          <w:spacing w:val="6"/>
          <w:sz w:val="20"/>
          <w:szCs w:val="20"/>
        </w:rPr>
        <w:t>定审批、处理；按《标准》要求评定学生体标成绩，确定等级，填写《学生体质健康登</w:t>
      </w:r>
      <w:r>
        <w:rPr>
          <w:rFonts w:ascii="宋体" w:hAnsi="宋体" w:eastAsia="宋体" w:cs="宋体"/>
          <w:sz w:val="20"/>
          <w:szCs w:val="20"/>
        </w:rPr>
        <w:t xml:space="preserve"> </w:t>
      </w:r>
      <w:r>
        <w:rPr>
          <w:rFonts w:ascii="宋体" w:hAnsi="宋体" w:eastAsia="宋体" w:cs="宋体"/>
          <w:spacing w:val="4"/>
          <w:sz w:val="20"/>
          <w:szCs w:val="20"/>
        </w:rPr>
        <w:t>记卡》(电子版) 并保存；每年将学生《标准》成绩汇总交教务处、学生处、就业创业工作处、各二</w:t>
      </w:r>
      <w:r>
        <w:rPr>
          <w:rFonts w:ascii="宋体" w:hAnsi="宋体" w:eastAsia="宋体" w:cs="宋体"/>
          <w:sz w:val="20"/>
          <w:szCs w:val="20"/>
        </w:rPr>
        <w:t xml:space="preserve"> </w:t>
      </w:r>
      <w:r>
        <w:rPr>
          <w:rFonts w:ascii="宋体" w:hAnsi="宋体" w:eastAsia="宋体" w:cs="宋体"/>
          <w:spacing w:val="10"/>
          <w:sz w:val="20"/>
          <w:szCs w:val="20"/>
        </w:rPr>
        <w:t>级学</w:t>
      </w:r>
      <w:r>
        <w:rPr>
          <w:rFonts w:ascii="宋体" w:hAnsi="宋体" w:eastAsia="宋体" w:cs="宋体"/>
          <w:spacing w:val="9"/>
          <w:sz w:val="20"/>
          <w:szCs w:val="20"/>
        </w:rPr>
        <w:t>院</w:t>
      </w:r>
      <w:r>
        <w:rPr>
          <w:rFonts w:ascii="宋体" w:hAnsi="宋体" w:eastAsia="宋体" w:cs="宋体"/>
          <w:spacing w:val="5"/>
          <w:sz w:val="20"/>
          <w:szCs w:val="20"/>
        </w:rPr>
        <w:t>；每年按教育部的上报通知要求，上报《标准》测试数据。</w:t>
      </w:r>
    </w:p>
    <w:p>
      <w:pPr>
        <w:spacing w:before="1" w:line="228" w:lineRule="auto"/>
        <w:ind w:left="430"/>
        <w:outlineLvl w:val="9"/>
        <w:rPr>
          <w:rFonts w:ascii="宋体" w:hAnsi="宋体" w:eastAsia="宋体" w:cs="宋体"/>
          <w:sz w:val="20"/>
          <w:szCs w:val="20"/>
        </w:rPr>
      </w:pPr>
      <w:bookmarkStart w:id="1387" w:name="_Toc123118326"/>
      <w:bookmarkStart w:id="1388" w:name="_Toc23869"/>
      <w:bookmarkStart w:id="1389" w:name="_Toc2149"/>
      <w:r>
        <w:rPr>
          <w:rFonts w:ascii="宋体" w:hAnsi="宋体" w:eastAsia="宋体" w:cs="宋体"/>
          <w:spacing w:val="17"/>
          <w:sz w:val="20"/>
          <w:szCs w:val="20"/>
        </w:rPr>
        <w:t>(</w:t>
      </w:r>
      <w:r>
        <w:rPr>
          <w:rFonts w:ascii="宋体" w:hAnsi="宋体" w:eastAsia="宋体" w:cs="宋体"/>
          <w:spacing w:val="16"/>
          <w:sz w:val="20"/>
          <w:szCs w:val="20"/>
        </w:rPr>
        <w:t>二) 要求：</w:t>
      </w:r>
      <w:bookmarkEnd w:id="1387"/>
      <w:bookmarkEnd w:id="1388"/>
      <w:bookmarkEnd w:id="1389"/>
    </w:p>
    <w:p>
      <w:pPr>
        <w:spacing w:before="113" w:line="332" w:lineRule="auto"/>
        <w:ind w:left="7"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实施</w:t>
      </w:r>
      <w:r>
        <w:rPr>
          <w:rFonts w:ascii="宋体" w:hAnsi="宋体" w:eastAsia="宋体" w:cs="宋体"/>
          <w:spacing w:val="6"/>
          <w:sz w:val="20"/>
          <w:szCs w:val="20"/>
        </w:rPr>
        <w:t>《</w:t>
      </w:r>
      <w:r>
        <w:rPr>
          <w:rFonts w:ascii="宋体" w:hAnsi="宋体" w:eastAsia="宋体" w:cs="宋体"/>
          <w:spacing w:val="4"/>
          <w:sz w:val="20"/>
          <w:szCs w:val="20"/>
        </w:rPr>
        <w:t>标准》时应使用计算机进行科学化和现代化管理，使用教育行政部门选定的管理软件</w:t>
      </w:r>
      <w:r>
        <w:rPr>
          <w:rFonts w:ascii="宋体" w:hAnsi="宋体" w:eastAsia="宋体" w:cs="宋体"/>
          <w:sz w:val="20"/>
          <w:szCs w:val="20"/>
        </w:rPr>
        <w:t xml:space="preserve"> </w:t>
      </w:r>
      <w:r>
        <w:rPr>
          <w:rFonts w:ascii="宋体" w:hAnsi="宋体" w:eastAsia="宋体" w:cs="宋体"/>
          <w:spacing w:val="4"/>
          <w:sz w:val="20"/>
          <w:szCs w:val="20"/>
        </w:rPr>
        <w:t>上报成绩；要树立</w:t>
      </w:r>
      <w:r>
        <w:rPr>
          <w:rFonts w:ascii="Times New Roman" w:hAnsi="Times New Roman" w:eastAsia="Times New Roman" w:cs="Times New Roman"/>
          <w:spacing w:val="4"/>
          <w:sz w:val="20"/>
          <w:szCs w:val="20"/>
        </w:rPr>
        <w:t>“</w:t>
      </w:r>
      <w:r>
        <w:rPr>
          <w:rFonts w:ascii="宋体" w:hAnsi="宋体" w:eastAsia="宋体" w:cs="宋体"/>
          <w:spacing w:val="4"/>
          <w:sz w:val="20"/>
          <w:szCs w:val="20"/>
        </w:rPr>
        <w:t>安全第一</w:t>
      </w:r>
      <w:r>
        <w:rPr>
          <w:rFonts w:ascii="Times New Roman" w:hAnsi="Times New Roman" w:eastAsia="Times New Roman" w:cs="Times New Roman"/>
          <w:spacing w:val="4"/>
          <w:sz w:val="20"/>
          <w:szCs w:val="20"/>
        </w:rPr>
        <w:t>”</w:t>
      </w:r>
      <w:r>
        <w:rPr>
          <w:rFonts w:ascii="宋体" w:hAnsi="宋体" w:eastAsia="宋体" w:cs="宋体"/>
          <w:spacing w:val="4"/>
          <w:sz w:val="20"/>
          <w:szCs w:val="20"/>
        </w:rPr>
        <w:t>的指导思想，健全各项安全保障制度，落实安全责任制，加强对场</w:t>
      </w:r>
      <w:r>
        <w:rPr>
          <w:rFonts w:ascii="宋体" w:hAnsi="宋体" w:eastAsia="宋体" w:cs="宋体"/>
          <w:spacing w:val="2"/>
          <w:sz w:val="20"/>
          <w:szCs w:val="20"/>
        </w:rPr>
        <w:t>地</w:t>
      </w:r>
      <w:r>
        <w:rPr>
          <w:rFonts w:ascii="宋体" w:hAnsi="宋体" w:eastAsia="宋体" w:cs="宋体"/>
          <w:sz w:val="20"/>
          <w:szCs w:val="20"/>
        </w:rPr>
        <w:t xml:space="preserve">、 </w:t>
      </w:r>
      <w:r>
        <w:rPr>
          <w:rFonts w:ascii="宋体" w:hAnsi="宋体" w:eastAsia="宋体" w:cs="宋体"/>
          <w:spacing w:val="10"/>
          <w:sz w:val="20"/>
          <w:szCs w:val="20"/>
        </w:rPr>
        <w:t>器材、设</w:t>
      </w:r>
      <w:r>
        <w:rPr>
          <w:rFonts w:ascii="宋体" w:hAnsi="宋体" w:eastAsia="宋体" w:cs="宋体"/>
          <w:spacing w:val="6"/>
          <w:sz w:val="20"/>
          <w:szCs w:val="20"/>
        </w:rPr>
        <w:t>备</w:t>
      </w:r>
      <w:r>
        <w:rPr>
          <w:rFonts w:ascii="宋体" w:hAnsi="宋体" w:eastAsia="宋体" w:cs="宋体"/>
          <w:spacing w:val="5"/>
          <w:sz w:val="20"/>
          <w:szCs w:val="20"/>
        </w:rPr>
        <w:t>的安全检查；要认真做好伤、残、病学生的体检、审核、缓测或免测工作。</w:t>
      </w:r>
    </w:p>
    <w:p>
      <w:pPr>
        <w:spacing w:before="2" w:line="332" w:lineRule="auto"/>
        <w:ind w:left="8" w:firstLine="408"/>
        <w:outlineLvl w:val="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有关职能部门、体育学院、各教学系积极通过不同渠道向学生宣传有关体质测试意义、内容、</w:t>
      </w:r>
      <w:r>
        <w:rPr>
          <w:rFonts w:ascii="宋体" w:hAnsi="宋体" w:eastAsia="宋体" w:cs="宋体"/>
          <w:sz w:val="20"/>
          <w:szCs w:val="20"/>
        </w:rPr>
        <w:t xml:space="preserve"> </w:t>
      </w:r>
      <w:r>
        <w:rPr>
          <w:rFonts w:ascii="宋体" w:hAnsi="宋体" w:eastAsia="宋体" w:cs="宋体"/>
          <w:spacing w:val="12"/>
          <w:sz w:val="20"/>
          <w:szCs w:val="20"/>
        </w:rPr>
        <w:t>知识、要</w:t>
      </w:r>
      <w:r>
        <w:rPr>
          <w:rFonts w:ascii="宋体" w:hAnsi="宋体" w:eastAsia="宋体" w:cs="宋体"/>
          <w:spacing w:val="6"/>
          <w:sz w:val="20"/>
          <w:szCs w:val="20"/>
        </w:rPr>
        <w:t>求等，深入进行思想发动，帮助学生了解健康的意义和锻炼的目的。让学生清楚实施《标</w:t>
      </w:r>
      <w:r>
        <w:rPr>
          <w:rFonts w:ascii="宋体" w:hAnsi="宋体" w:eastAsia="宋体" w:cs="宋体"/>
          <w:sz w:val="20"/>
          <w:szCs w:val="20"/>
        </w:rPr>
        <w:t xml:space="preserve"> </w:t>
      </w:r>
      <w:r>
        <w:rPr>
          <w:rFonts w:ascii="宋体" w:hAnsi="宋体" w:eastAsia="宋体" w:cs="宋体"/>
          <w:spacing w:val="12"/>
          <w:sz w:val="20"/>
          <w:szCs w:val="20"/>
        </w:rPr>
        <w:t>准》的目</w:t>
      </w:r>
      <w:r>
        <w:rPr>
          <w:rFonts w:ascii="宋体" w:hAnsi="宋体" w:eastAsia="宋体" w:cs="宋体"/>
          <w:spacing w:val="6"/>
          <w:sz w:val="20"/>
          <w:szCs w:val="20"/>
        </w:rPr>
        <w:t>的，是为了让学生客观地了解自身的体质健康状况，以便能有针对性地进行锻炼，提高体</w:t>
      </w:r>
      <w:r>
        <w:rPr>
          <w:rFonts w:ascii="宋体" w:hAnsi="宋体" w:eastAsia="宋体" w:cs="宋体"/>
          <w:sz w:val="20"/>
          <w:szCs w:val="20"/>
        </w:rPr>
        <w:t xml:space="preserve"> </w:t>
      </w:r>
      <w:r>
        <w:rPr>
          <w:rFonts w:ascii="宋体" w:hAnsi="宋体" w:eastAsia="宋体" w:cs="宋体"/>
          <w:spacing w:val="6"/>
          <w:sz w:val="20"/>
          <w:szCs w:val="20"/>
        </w:rPr>
        <w:t>质健康水平；</w:t>
      </w:r>
      <w:r>
        <w:rPr>
          <w:rFonts w:ascii="宋体" w:hAnsi="宋体" w:eastAsia="宋体" w:cs="宋体"/>
          <w:spacing w:val="4"/>
          <w:sz w:val="20"/>
          <w:szCs w:val="20"/>
        </w:rPr>
        <w:t>让</w:t>
      </w:r>
      <w:r>
        <w:rPr>
          <w:rFonts w:ascii="宋体" w:hAnsi="宋体" w:eastAsia="宋体" w:cs="宋体"/>
          <w:spacing w:val="3"/>
          <w:sz w:val="20"/>
          <w:szCs w:val="20"/>
        </w:rPr>
        <w:t>学生意识到健康对个人发展的重要性，拥有一个健康的体魄是迈向成功的重要基础；</w:t>
      </w:r>
      <w:r>
        <w:rPr>
          <w:rFonts w:ascii="宋体" w:hAnsi="宋体" w:eastAsia="宋体" w:cs="宋体"/>
          <w:sz w:val="20"/>
          <w:szCs w:val="20"/>
        </w:rPr>
        <w:t xml:space="preserve"> </w:t>
      </w:r>
      <w:r>
        <w:rPr>
          <w:rFonts w:ascii="宋体" w:hAnsi="宋体" w:eastAsia="宋体" w:cs="宋体"/>
          <w:spacing w:val="12"/>
          <w:sz w:val="20"/>
          <w:szCs w:val="20"/>
        </w:rPr>
        <w:t>让学生懂</w:t>
      </w:r>
      <w:r>
        <w:rPr>
          <w:rFonts w:ascii="宋体" w:hAnsi="宋体" w:eastAsia="宋体" w:cs="宋体"/>
          <w:spacing w:val="6"/>
          <w:sz w:val="20"/>
          <w:szCs w:val="20"/>
        </w:rPr>
        <w:t>得只有坚持经常参加体育活动，养成坚持锻炼身体的良好习惯，才能增强体质、提高健康</w:t>
      </w:r>
      <w:r>
        <w:rPr>
          <w:rFonts w:ascii="宋体" w:hAnsi="宋体" w:eastAsia="宋体" w:cs="宋体"/>
          <w:sz w:val="20"/>
          <w:szCs w:val="20"/>
        </w:rPr>
        <w:t xml:space="preserve"> </w:t>
      </w:r>
      <w:r>
        <w:rPr>
          <w:rFonts w:ascii="宋体" w:hAnsi="宋体" w:eastAsia="宋体" w:cs="宋体"/>
          <w:spacing w:val="10"/>
          <w:sz w:val="20"/>
          <w:szCs w:val="20"/>
        </w:rPr>
        <w:t>水</w:t>
      </w:r>
      <w:r>
        <w:rPr>
          <w:rFonts w:ascii="宋体" w:hAnsi="宋体" w:eastAsia="宋体" w:cs="宋体"/>
          <w:spacing w:val="7"/>
          <w:sz w:val="20"/>
          <w:szCs w:val="20"/>
        </w:rPr>
        <w:t>平</w:t>
      </w:r>
      <w:r>
        <w:rPr>
          <w:rFonts w:ascii="宋体" w:hAnsi="宋体" w:eastAsia="宋体" w:cs="宋体"/>
          <w:spacing w:val="5"/>
          <w:sz w:val="20"/>
          <w:szCs w:val="20"/>
        </w:rPr>
        <w:t>；动员、鼓励学生积极地参加《标准》的测试。</w:t>
      </w:r>
    </w:p>
    <w:p>
      <w:pPr>
        <w:spacing w:line="226" w:lineRule="auto"/>
        <w:ind w:left="430"/>
        <w:outlineLvl w:val="9"/>
        <w:rPr>
          <w:rFonts w:ascii="宋体" w:hAnsi="宋体" w:eastAsia="宋体" w:cs="宋体"/>
          <w:sz w:val="20"/>
          <w:szCs w:val="20"/>
        </w:rPr>
      </w:pPr>
      <w:bookmarkStart w:id="1390" w:name="_Toc123118327"/>
      <w:bookmarkStart w:id="1391" w:name="_Toc11678"/>
      <w:bookmarkStart w:id="1392" w:name="_Toc11401"/>
      <w:r>
        <w:rPr>
          <w:rFonts w:ascii="宋体" w:hAnsi="宋体" w:eastAsia="宋体" w:cs="宋体"/>
          <w:spacing w:val="16"/>
          <w:sz w:val="20"/>
          <w:szCs w:val="20"/>
        </w:rPr>
        <w:t>(三) 评价标</w:t>
      </w:r>
      <w:r>
        <w:rPr>
          <w:rFonts w:ascii="宋体" w:hAnsi="宋体" w:eastAsia="宋体" w:cs="宋体"/>
          <w:spacing w:val="14"/>
          <w:sz w:val="20"/>
          <w:szCs w:val="20"/>
        </w:rPr>
        <w:t>准</w:t>
      </w:r>
      <w:bookmarkEnd w:id="1390"/>
      <w:bookmarkEnd w:id="1391"/>
      <w:bookmarkEnd w:id="1392"/>
    </w:p>
    <w:p>
      <w:pPr>
        <w:spacing w:before="116" w:line="228" w:lineRule="auto"/>
        <w:ind w:left="436"/>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《标准》各评价指标的得分之和为本标准的最后得分，满分为 </w:t>
      </w:r>
      <w:r>
        <w:rPr>
          <w:rFonts w:ascii="Times New Roman" w:hAnsi="Times New Roman" w:eastAsia="Times New Roman" w:cs="Times New Roman"/>
          <w:spacing w:val="1"/>
          <w:sz w:val="20"/>
          <w:szCs w:val="20"/>
        </w:rPr>
        <w:t xml:space="preserve">100 </w:t>
      </w:r>
      <w:r>
        <w:rPr>
          <w:rFonts w:ascii="宋体" w:hAnsi="宋体" w:eastAsia="宋体" w:cs="宋体"/>
          <w:spacing w:val="1"/>
          <w:sz w:val="20"/>
          <w:szCs w:val="20"/>
        </w:rPr>
        <w:t>分。根据最后得分评定等</w:t>
      </w:r>
    </w:p>
    <w:p>
      <w:pPr>
        <w:spacing w:before="112" w:line="228" w:lineRule="auto"/>
        <w:ind w:left="11"/>
        <w:outlineLvl w:val="9"/>
        <w:rPr>
          <w:rFonts w:ascii="宋体" w:hAnsi="宋体" w:eastAsia="宋体" w:cs="宋体"/>
          <w:sz w:val="20"/>
          <w:szCs w:val="20"/>
        </w:rPr>
      </w:pPr>
      <w:r>
        <w:rPr>
          <w:rFonts w:ascii="宋体" w:hAnsi="宋体" w:eastAsia="宋体" w:cs="宋体"/>
          <w:spacing w:val="2"/>
          <w:sz w:val="20"/>
          <w:szCs w:val="20"/>
        </w:rPr>
        <w:t>级：</w:t>
      </w:r>
      <w:r>
        <w:rPr>
          <w:rFonts w:ascii="Times New Roman" w:hAnsi="Times New Roman" w:eastAsia="Times New Roman" w:cs="Times New Roman"/>
          <w:spacing w:val="2"/>
          <w:sz w:val="20"/>
          <w:szCs w:val="20"/>
        </w:rPr>
        <w:t xml:space="preserve">90. 0 </w:t>
      </w:r>
      <w:r>
        <w:rPr>
          <w:rFonts w:ascii="宋体" w:hAnsi="宋体" w:eastAsia="宋体" w:cs="宋体"/>
          <w:spacing w:val="2"/>
          <w:sz w:val="20"/>
          <w:szCs w:val="20"/>
        </w:rPr>
        <w:t>分及以上为优秀，</w:t>
      </w:r>
      <w:r>
        <w:rPr>
          <w:rFonts w:ascii="Times New Roman" w:hAnsi="Times New Roman" w:eastAsia="Times New Roman" w:cs="Times New Roman"/>
          <w:spacing w:val="2"/>
          <w:sz w:val="20"/>
          <w:szCs w:val="20"/>
        </w:rPr>
        <w:t xml:space="preserve">80. 0-89. 9 </w:t>
      </w:r>
      <w:r>
        <w:rPr>
          <w:rFonts w:ascii="宋体" w:hAnsi="宋体" w:eastAsia="宋体" w:cs="宋体"/>
          <w:spacing w:val="2"/>
          <w:sz w:val="20"/>
          <w:szCs w:val="20"/>
        </w:rPr>
        <w:t xml:space="preserve">分为良好，  </w:t>
      </w:r>
      <w:r>
        <w:rPr>
          <w:rFonts w:ascii="Times New Roman" w:hAnsi="Times New Roman" w:eastAsia="Times New Roman" w:cs="Times New Roman"/>
          <w:spacing w:val="2"/>
          <w:sz w:val="20"/>
          <w:szCs w:val="20"/>
        </w:rPr>
        <w:t xml:space="preserve">60. 0-79. 9 </w:t>
      </w:r>
      <w:r>
        <w:rPr>
          <w:rFonts w:ascii="宋体" w:hAnsi="宋体" w:eastAsia="宋体" w:cs="宋体"/>
          <w:spacing w:val="2"/>
          <w:sz w:val="20"/>
          <w:szCs w:val="20"/>
        </w:rPr>
        <w:t>分为及格，</w:t>
      </w:r>
      <w:r>
        <w:rPr>
          <w:rFonts w:ascii="Times New Roman" w:hAnsi="Times New Roman" w:eastAsia="Times New Roman" w:cs="Times New Roman"/>
          <w:spacing w:val="2"/>
          <w:sz w:val="20"/>
          <w:szCs w:val="20"/>
        </w:rPr>
        <w:t xml:space="preserve">59. 9 </w:t>
      </w:r>
      <w:r>
        <w:rPr>
          <w:rFonts w:ascii="宋体" w:hAnsi="宋体" w:eastAsia="宋体" w:cs="宋体"/>
          <w:spacing w:val="2"/>
          <w:sz w:val="20"/>
          <w:szCs w:val="20"/>
        </w:rPr>
        <w:t>分及以下为</w:t>
      </w:r>
      <w:r>
        <w:rPr>
          <w:rFonts w:ascii="宋体" w:hAnsi="宋体" w:eastAsia="宋体" w:cs="宋体"/>
          <w:sz w:val="20"/>
          <w:szCs w:val="20"/>
        </w:rPr>
        <w:t>不及格。</w:t>
      </w:r>
    </w:p>
    <w:p>
      <w:pPr>
        <w:spacing w:before="113" w:line="225" w:lineRule="auto"/>
        <w:ind w:left="416"/>
        <w:outlineLvl w:val="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学生体质健康标准成绩每学年评定一次，按评定等级记入《国家学生体质健康标准登记卡》。</w:t>
      </w:r>
    </w:p>
    <w:p>
      <w:pPr>
        <w:outlineLvl w:val="9"/>
        <w:sectPr>
          <w:footerReference r:id="rId231" w:type="default"/>
          <w:pgSz w:w="11850" w:h="16783"/>
          <w:pgMar w:top="1093" w:right="1415" w:bottom="1007" w:left="1473" w:header="878" w:footer="847" w:gutter="0"/>
          <w:cols w:space="720" w:num="1"/>
        </w:sectPr>
      </w:pPr>
    </w:p>
    <w:p>
      <w:pPr>
        <w:spacing w:line="351" w:lineRule="auto"/>
        <w:outlineLvl w:val="9"/>
      </w:pPr>
    </w:p>
    <w:p>
      <w:pPr>
        <w:spacing w:before="65" w:line="341" w:lineRule="auto"/>
        <w:ind w:left="6" w:right="83" w:firstLine="5"/>
        <w:outlineLvl w:val="9"/>
        <w:rPr>
          <w:rFonts w:ascii="宋体" w:hAnsi="宋体" w:eastAsia="宋体" w:cs="宋体"/>
          <w:sz w:val="20"/>
          <w:szCs w:val="20"/>
        </w:rPr>
      </w:pPr>
      <w:r>
        <w:rPr>
          <w:rFonts w:ascii="宋体" w:hAnsi="宋体" w:eastAsia="宋体" w:cs="宋体"/>
          <w:spacing w:val="8"/>
          <w:sz w:val="20"/>
          <w:szCs w:val="20"/>
        </w:rPr>
        <w:t>学生毕业时体质健</w:t>
      </w:r>
      <w:r>
        <w:rPr>
          <w:rFonts w:ascii="宋体" w:hAnsi="宋体" w:eastAsia="宋体" w:cs="宋体"/>
          <w:spacing w:val="7"/>
          <w:sz w:val="20"/>
          <w:szCs w:val="20"/>
        </w:rPr>
        <w:t>康</w:t>
      </w:r>
      <w:r>
        <w:rPr>
          <w:rFonts w:ascii="宋体" w:hAnsi="宋体" w:eastAsia="宋体" w:cs="宋体"/>
          <w:spacing w:val="4"/>
          <w:sz w:val="20"/>
          <w:szCs w:val="20"/>
        </w:rPr>
        <w:t xml:space="preserve">标准的成绩和等级，按毕业当年得分和其他学年平均得分各占 </w:t>
      </w:r>
      <w:r>
        <w:rPr>
          <w:rFonts w:ascii="Times New Roman" w:hAnsi="Times New Roman" w:eastAsia="Times New Roman" w:cs="Times New Roman"/>
          <w:spacing w:val="4"/>
          <w:sz w:val="20"/>
          <w:szCs w:val="20"/>
        </w:rPr>
        <w:t>50%</w:t>
      </w:r>
      <w:r>
        <w:rPr>
          <w:rFonts w:ascii="宋体" w:hAnsi="宋体" w:eastAsia="宋体" w:cs="宋体"/>
          <w:spacing w:val="4"/>
          <w:sz w:val="20"/>
          <w:szCs w:val="20"/>
        </w:rPr>
        <w:t>之和进行评</w:t>
      </w:r>
      <w:r>
        <w:rPr>
          <w:rFonts w:ascii="宋体" w:hAnsi="宋体" w:eastAsia="宋体" w:cs="宋体"/>
          <w:sz w:val="20"/>
          <w:szCs w:val="20"/>
        </w:rPr>
        <w:t xml:space="preserve"> </w:t>
      </w:r>
      <w:r>
        <w:rPr>
          <w:rFonts w:ascii="宋体" w:hAnsi="宋体" w:eastAsia="宋体" w:cs="宋体"/>
          <w:spacing w:val="12"/>
          <w:sz w:val="20"/>
          <w:szCs w:val="20"/>
        </w:rPr>
        <w:t>定。学生</w:t>
      </w:r>
      <w:r>
        <w:rPr>
          <w:rFonts w:ascii="宋体" w:hAnsi="宋体" w:eastAsia="宋体" w:cs="宋体"/>
          <w:spacing w:val="8"/>
          <w:sz w:val="20"/>
          <w:szCs w:val="20"/>
        </w:rPr>
        <w:t>测</w:t>
      </w:r>
      <w:r>
        <w:rPr>
          <w:rFonts w:ascii="宋体" w:hAnsi="宋体" w:eastAsia="宋体" w:cs="宋体"/>
          <w:spacing w:val="6"/>
          <w:sz w:val="20"/>
          <w:szCs w:val="20"/>
        </w:rPr>
        <w:t>试成绩评定达到良好及以上者，方可参加评优与评奖；成绩达到优秀者，方可获得体育</w:t>
      </w:r>
      <w:r>
        <w:rPr>
          <w:rFonts w:ascii="宋体" w:hAnsi="宋体" w:eastAsia="宋体" w:cs="宋体"/>
          <w:sz w:val="20"/>
          <w:szCs w:val="20"/>
        </w:rPr>
        <w:t xml:space="preserve"> </w:t>
      </w:r>
      <w:r>
        <w:rPr>
          <w:rFonts w:ascii="宋体" w:hAnsi="宋体" w:eastAsia="宋体" w:cs="宋体"/>
          <w:spacing w:val="12"/>
          <w:sz w:val="20"/>
          <w:szCs w:val="20"/>
        </w:rPr>
        <w:t>奖学分。</w:t>
      </w:r>
      <w:r>
        <w:rPr>
          <w:rFonts w:ascii="宋体" w:hAnsi="宋体" w:eastAsia="宋体" w:cs="宋体"/>
          <w:spacing w:val="8"/>
          <w:sz w:val="20"/>
          <w:szCs w:val="20"/>
        </w:rPr>
        <w:t>测</w:t>
      </w:r>
      <w:r>
        <w:rPr>
          <w:rFonts w:ascii="宋体" w:hAnsi="宋体" w:eastAsia="宋体" w:cs="宋体"/>
          <w:spacing w:val="6"/>
          <w:sz w:val="20"/>
          <w:szCs w:val="20"/>
        </w:rPr>
        <w:t>试成绩评定不合格者，在本学年度准予补测一次，补测仍不及格，则学年成绩评定为不</w:t>
      </w:r>
      <w:r>
        <w:rPr>
          <w:rFonts w:ascii="宋体" w:hAnsi="宋体" w:eastAsia="宋体" w:cs="宋体"/>
          <w:sz w:val="20"/>
          <w:szCs w:val="20"/>
        </w:rPr>
        <w:t xml:space="preserve"> </w:t>
      </w:r>
      <w:r>
        <w:rPr>
          <w:rFonts w:ascii="宋体" w:hAnsi="宋体" w:eastAsia="宋体" w:cs="宋体"/>
          <w:spacing w:val="-1"/>
          <w:sz w:val="20"/>
          <w:szCs w:val="20"/>
        </w:rPr>
        <w:t>及</w:t>
      </w:r>
      <w:r>
        <w:rPr>
          <w:rFonts w:ascii="宋体" w:hAnsi="宋体" w:eastAsia="宋体" w:cs="宋体"/>
          <w:sz w:val="20"/>
          <w:szCs w:val="20"/>
        </w:rPr>
        <w:t xml:space="preserve">格。《标准》测试的成绩达不到 </w:t>
      </w:r>
      <w:r>
        <w:rPr>
          <w:rFonts w:ascii="Times New Roman" w:hAnsi="Times New Roman" w:eastAsia="Times New Roman" w:cs="Times New Roman"/>
          <w:sz w:val="20"/>
          <w:szCs w:val="20"/>
        </w:rPr>
        <w:t xml:space="preserve">50 </w:t>
      </w:r>
      <w:r>
        <w:rPr>
          <w:rFonts w:ascii="宋体" w:hAnsi="宋体" w:eastAsia="宋体" w:cs="宋体"/>
          <w:sz w:val="20"/>
          <w:szCs w:val="20"/>
        </w:rPr>
        <w:t>分者按结业或肄业处理。</w:t>
      </w:r>
    </w:p>
    <w:p>
      <w:pPr>
        <w:spacing w:before="1" w:line="332" w:lineRule="auto"/>
        <w:ind w:left="7" w:firstLine="413"/>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学生因伤</w:t>
      </w:r>
      <w:r>
        <w:rPr>
          <w:rFonts w:ascii="宋体" w:hAnsi="宋体" w:eastAsia="宋体" w:cs="宋体"/>
          <w:spacing w:val="2"/>
          <w:sz w:val="20"/>
          <w:szCs w:val="20"/>
        </w:rPr>
        <w:t>、残、病，不能参加《标准》测试，可提出缓测申请或向学校提交免予执行《标准》</w:t>
      </w:r>
      <w:r>
        <w:rPr>
          <w:rFonts w:ascii="宋体" w:hAnsi="宋体" w:eastAsia="宋体" w:cs="宋体"/>
          <w:sz w:val="20"/>
          <w:szCs w:val="20"/>
        </w:rPr>
        <w:t xml:space="preserve"> </w:t>
      </w:r>
      <w:r>
        <w:rPr>
          <w:rFonts w:ascii="宋体" w:hAnsi="宋体" w:eastAsia="宋体" w:cs="宋体"/>
          <w:spacing w:val="2"/>
          <w:sz w:val="20"/>
          <w:szCs w:val="20"/>
        </w:rPr>
        <w:t>的申请，经医疗单位证明，体育学院 (体质健康测试中心) 核准后，可缓测</w:t>
      </w:r>
      <w:r>
        <w:rPr>
          <w:rFonts w:ascii="宋体" w:hAnsi="宋体" w:eastAsia="宋体" w:cs="宋体"/>
          <w:spacing w:val="1"/>
          <w:sz w:val="20"/>
          <w:szCs w:val="20"/>
        </w:rPr>
        <w:t>或免予执行《标准》。免</w:t>
      </w:r>
      <w:r>
        <w:rPr>
          <w:rFonts w:ascii="宋体" w:hAnsi="宋体" w:eastAsia="宋体" w:cs="宋体"/>
          <w:sz w:val="20"/>
          <w:szCs w:val="20"/>
        </w:rPr>
        <w:t xml:space="preserve"> </w:t>
      </w:r>
      <w:r>
        <w:rPr>
          <w:rFonts w:ascii="宋体" w:hAnsi="宋体" w:eastAsia="宋体" w:cs="宋体"/>
          <w:spacing w:val="6"/>
          <w:sz w:val="20"/>
          <w:szCs w:val="20"/>
        </w:rPr>
        <w:t>予执行《标准》的学生须填写《免予执行</w:t>
      </w:r>
      <w:r>
        <w:rPr>
          <w:rFonts w:ascii="Times New Roman" w:hAnsi="Times New Roman" w:eastAsia="Times New Roman" w:cs="Times New Roman"/>
          <w:spacing w:val="6"/>
          <w:sz w:val="20"/>
          <w:szCs w:val="20"/>
        </w:rPr>
        <w:t>&lt;</w:t>
      </w:r>
      <w:r>
        <w:rPr>
          <w:rFonts w:ascii="宋体" w:hAnsi="宋体" w:eastAsia="宋体" w:cs="宋体"/>
          <w:spacing w:val="6"/>
          <w:sz w:val="20"/>
          <w:szCs w:val="20"/>
        </w:rPr>
        <w:t>国家学生体质健康标准</w:t>
      </w:r>
      <w:r>
        <w:rPr>
          <w:rFonts w:ascii="Times New Roman" w:hAnsi="Times New Roman" w:eastAsia="Times New Roman" w:cs="Times New Roman"/>
          <w:spacing w:val="6"/>
          <w:sz w:val="20"/>
          <w:szCs w:val="20"/>
        </w:rPr>
        <w:t>&gt;</w:t>
      </w:r>
      <w:r>
        <w:rPr>
          <w:rFonts w:ascii="宋体" w:hAnsi="宋体" w:eastAsia="宋体" w:cs="宋体"/>
          <w:spacing w:val="6"/>
          <w:sz w:val="20"/>
          <w:szCs w:val="20"/>
        </w:rPr>
        <w:t>申请表》，经审核签字后交体</w:t>
      </w:r>
      <w:r>
        <w:rPr>
          <w:rFonts w:ascii="宋体" w:hAnsi="宋体" w:eastAsia="宋体" w:cs="宋体"/>
          <w:sz w:val="20"/>
          <w:szCs w:val="20"/>
        </w:rPr>
        <w:t xml:space="preserve">质 </w:t>
      </w:r>
      <w:r>
        <w:rPr>
          <w:rFonts w:ascii="宋体" w:hAnsi="宋体" w:eastAsia="宋体" w:cs="宋体"/>
          <w:spacing w:val="12"/>
          <w:sz w:val="20"/>
          <w:szCs w:val="20"/>
        </w:rPr>
        <w:t>健康测试</w:t>
      </w:r>
      <w:r>
        <w:rPr>
          <w:rFonts w:ascii="宋体" w:hAnsi="宋体" w:eastAsia="宋体" w:cs="宋体"/>
          <w:spacing w:val="7"/>
          <w:sz w:val="20"/>
          <w:szCs w:val="20"/>
        </w:rPr>
        <w:t>中</w:t>
      </w:r>
      <w:r>
        <w:rPr>
          <w:rFonts w:ascii="宋体" w:hAnsi="宋体" w:eastAsia="宋体" w:cs="宋体"/>
          <w:spacing w:val="6"/>
          <w:sz w:val="20"/>
          <w:szCs w:val="20"/>
        </w:rPr>
        <w:t>心和所在学院存入学生档案。对确实丧失运动能力、免予执行《标准》的残疾学生，仍</w:t>
      </w:r>
      <w:r>
        <w:rPr>
          <w:rFonts w:ascii="宋体" w:hAnsi="宋体" w:eastAsia="宋体" w:cs="宋体"/>
          <w:sz w:val="20"/>
          <w:szCs w:val="20"/>
        </w:rPr>
        <w:t xml:space="preserve"> </w:t>
      </w:r>
      <w:r>
        <w:rPr>
          <w:rFonts w:ascii="宋体" w:hAnsi="宋体" w:eastAsia="宋体" w:cs="宋体"/>
          <w:spacing w:val="10"/>
          <w:sz w:val="20"/>
          <w:szCs w:val="20"/>
        </w:rPr>
        <w:t>可参加三</w:t>
      </w:r>
      <w:r>
        <w:rPr>
          <w:rFonts w:ascii="宋体" w:hAnsi="宋体" w:eastAsia="宋体" w:cs="宋体"/>
          <w:spacing w:val="7"/>
          <w:sz w:val="20"/>
          <w:szCs w:val="20"/>
        </w:rPr>
        <w:t>好</w:t>
      </w:r>
      <w:r>
        <w:rPr>
          <w:rFonts w:ascii="宋体" w:hAnsi="宋体" w:eastAsia="宋体" w:cs="宋体"/>
          <w:spacing w:val="5"/>
          <w:sz w:val="20"/>
          <w:szCs w:val="20"/>
        </w:rPr>
        <w:t>学生、奖学金、奖学分评选，毕业时《标准》成绩可记为满分，但不评定等级。</w:t>
      </w:r>
    </w:p>
    <w:p>
      <w:pPr>
        <w:spacing w:line="224" w:lineRule="auto"/>
        <w:ind w:left="42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六、本办法从</w:t>
      </w:r>
      <w:r>
        <w:rPr>
          <w:rFonts w:ascii="宋体" w:hAnsi="宋体" w:eastAsia="宋体" w:cs="宋体"/>
          <w:spacing w:val="-4"/>
          <w:sz w:val="20"/>
          <w:szCs w:val="20"/>
        </w:rPr>
        <w:t xml:space="preserve"> </w:t>
      </w:r>
      <w:r>
        <w:rPr>
          <w:rFonts w:ascii="Times New Roman" w:hAnsi="Times New Roman" w:eastAsia="Times New Roman" w:cs="Times New Roman"/>
          <w:b/>
          <w:bCs/>
          <w:spacing w:val="-2"/>
          <w:sz w:val="20"/>
          <w:szCs w:val="20"/>
        </w:rPr>
        <w:t>2017</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7" w14:cap="sq" w14:cmpd="sng" w14:algn="ctr">
            <w14:solidFill>
              <w14:srgbClr w14:val="000000"/>
            </w14:solidFill>
            <w14:prstDash w14:val="solid"/>
            <w14:bevel/>
          </w14:textOutline>
        </w:rPr>
        <w:t>年</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9</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7" w14:cap="sq" w14:cmpd="sng" w14:algn="ctr">
            <w14:solidFill>
              <w14:srgbClr w14:val="000000"/>
            </w14:solidFill>
            <w14:prstDash w14:val="solid"/>
            <w14:bevel/>
          </w14:textOutline>
        </w:rPr>
        <w:t>月</w:t>
      </w:r>
      <w:r>
        <w:rPr>
          <w:rFonts w:ascii="宋体" w:hAnsi="宋体" w:eastAsia="宋体" w:cs="宋体"/>
          <w:spacing w:val="-2"/>
          <w:sz w:val="20"/>
          <w:szCs w:val="20"/>
        </w:rPr>
        <w:t xml:space="preserve"> </w:t>
      </w:r>
      <w:r>
        <w:rPr>
          <w:rFonts w:ascii="Times New Roman" w:hAnsi="Times New Roman" w:eastAsia="Times New Roman" w:cs="Times New Roman"/>
          <w:b/>
          <w:bCs/>
          <w:spacing w:val="-2"/>
          <w:sz w:val="20"/>
          <w:szCs w:val="20"/>
        </w:rPr>
        <w:t>1</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14:textOutline w14:w="3797" w14:cap="sq" w14:cmpd="sng" w14:algn="ctr">
            <w14:solidFill>
              <w14:srgbClr w14:val="000000"/>
            </w14:solidFill>
            <w14:prstDash w14:val="solid"/>
            <w14:bevel/>
          </w14:textOutline>
        </w:rPr>
        <w:t>日起实施，</w:t>
      </w:r>
      <w:r>
        <w:rPr>
          <w:rFonts w:ascii="宋体" w:hAnsi="宋体" w:eastAsia="宋体" w:cs="宋体"/>
          <w:spacing w:val="-2"/>
          <w:sz w:val="20"/>
          <w:szCs w:val="20"/>
        </w:rPr>
        <w:t xml:space="preserve"> </w:t>
      </w:r>
      <w:r>
        <w:rPr>
          <w:rFonts w:ascii="宋体" w:hAnsi="宋体" w:eastAsia="宋体" w:cs="宋体"/>
          <w:spacing w:val="-2"/>
          <w:sz w:val="20"/>
          <w:szCs w:val="20"/>
          <w14:textOutline w14:w="3797" w14:cap="sq" w14:cmpd="sng" w14:algn="ctr">
            <w14:solidFill>
              <w14:srgbClr w14:val="000000"/>
            </w14:solidFill>
            <w14:prstDash w14:val="solid"/>
            <w14:bevel/>
          </w14:textOutline>
        </w:rPr>
        <w:t>由体育学院负责解释。</w:t>
      </w:r>
    </w:p>
    <w:p>
      <w:pPr>
        <w:outlineLvl w:val="9"/>
        <w:sectPr>
          <w:headerReference r:id="rId232" w:type="default"/>
          <w:footerReference r:id="rId233" w:type="default"/>
          <w:pgSz w:w="11850" w:h="16783"/>
          <w:pgMar w:top="1093" w:right="1398" w:bottom="1007" w:left="1473" w:header="878" w:footer="847" w:gutter="0"/>
          <w:cols w:space="720" w:num="1"/>
        </w:sectPr>
      </w:pPr>
    </w:p>
    <w:p>
      <w:pPr>
        <w:spacing w:line="242" w:lineRule="auto"/>
        <w:outlineLvl w:val="9"/>
      </w:pPr>
    </w:p>
    <w:p>
      <w:pPr>
        <w:spacing w:before="114" w:line="197" w:lineRule="auto"/>
        <w:ind w:left="1753"/>
        <w:outlineLvl w:val="0"/>
        <w:rPr>
          <w:rFonts w:ascii="华文中宋" w:hAnsi="华文中宋" w:eastAsia="华文中宋" w:cs="华文中宋"/>
          <w:sz w:val="31"/>
          <w:szCs w:val="31"/>
        </w:rPr>
      </w:pPr>
      <w:bookmarkStart w:id="1393" w:name="_Toc14289"/>
      <w:bookmarkStart w:id="1394" w:name="_Toc123118328"/>
      <w:bookmarkStart w:id="1395" w:name="_Toc31306"/>
      <w:bookmarkStart w:id="1396" w:name="_Toc4866"/>
      <w:bookmarkStart w:id="1397" w:name="_Toc12522"/>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师范学院学分制教学管理实施办法</w:t>
      </w:r>
      <w:bookmarkEnd w:id="1393"/>
      <w:bookmarkEnd w:id="1394"/>
      <w:bookmarkEnd w:id="1395"/>
      <w:bookmarkEnd w:id="1396"/>
      <w:bookmarkEnd w:id="1397"/>
    </w:p>
    <w:p>
      <w:pPr>
        <w:spacing w:before="56" w:line="360" w:lineRule="exact"/>
        <w:ind w:left="3488"/>
        <w:outlineLvl w:val="0"/>
        <w:rPr>
          <w:rFonts w:ascii="宋体" w:hAnsi="宋体" w:eastAsia="宋体" w:cs="宋体"/>
          <w:sz w:val="20"/>
          <w:szCs w:val="20"/>
        </w:rPr>
      </w:pPr>
      <w:bookmarkStart w:id="1398" w:name="_Toc29238"/>
      <w:r>
        <w:rPr>
          <w:rFonts w:ascii="宋体" w:hAnsi="宋体" w:eastAsia="宋体" w:cs="宋体"/>
          <w:position w:val="11"/>
          <w:sz w:val="20"/>
          <w:szCs w:val="20"/>
        </w:rPr>
        <w:t>校教学〔2017〕30 号</w:t>
      </w:r>
      <w:bookmarkEnd w:id="1398"/>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17 年 8 月 3 日印发)</w:t>
      </w:r>
    </w:p>
    <w:p>
      <w:pPr>
        <w:spacing w:line="405" w:lineRule="auto"/>
        <w:outlineLvl w:val="9"/>
      </w:pPr>
    </w:p>
    <w:p>
      <w:pPr>
        <w:spacing w:before="65" w:line="228" w:lineRule="auto"/>
        <w:ind w:left="3715"/>
        <w:outlineLvl w:val="9"/>
        <w:rPr>
          <w:rFonts w:ascii="宋体" w:hAnsi="宋体" w:eastAsia="宋体" w:cs="宋体"/>
          <w:sz w:val="20"/>
          <w:szCs w:val="20"/>
        </w:rPr>
      </w:pPr>
      <w:bookmarkStart w:id="1399" w:name="_Toc19175"/>
      <w:bookmarkStart w:id="1400" w:name="_Toc123118329"/>
      <w:bookmarkStart w:id="1401" w:name="_Toc975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一</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总</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1399"/>
      <w:bookmarkEnd w:id="1400"/>
      <w:bookmarkEnd w:id="1401"/>
    </w:p>
    <w:p>
      <w:pPr>
        <w:spacing w:before="114" w:line="224"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为切实做好学分制教学管理工作，根据教育部、省教育厅有关文件精神，结合我校实</w:t>
      </w:r>
    </w:p>
    <w:p>
      <w:pPr>
        <w:spacing w:before="116" w:line="231" w:lineRule="auto"/>
        <w:ind w:left="22"/>
        <w:outlineLvl w:val="9"/>
        <w:rPr>
          <w:rFonts w:ascii="宋体" w:hAnsi="宋体" w:eastAsia="宋体" w:cs="宋体"/>
          <w:sz w:val="20"/>
          <w:szCs w:val="20"/>
        </w:rPr>
      </w:pPr>
      <w:r>
        <w:rPr>
          <w:rFonts w:ascii="宋体" w:hAnsi="宋体" w:eastAsia="宋体" w:cs="宋体"/>
          <w:spacing w:val="3"/>
          <w:sz w:val="20"/>
          <w:szCs w:val="20"/>
        </w:rPr>
        <w:t>际，特制定本办法</w:t>
      </w:r>
      <w:r>
        <w:rPr>
          <w:rFonts w:ascii="宋体" w:hAnsi="宋体" w:eastAsia="宋体" w:cs="宋体"/>
          <w:spacing w:val="2"/>
          <w:sz w:val="20"/>
          <w:szCs w:val="20"/>
        </w:rPr>
        <w:t>。</w:t>
      </w:r>
    </w:p>
    <w:p>
      <w:pPr>
        <w:spacing w:before="111" w:line="227" w:lineRule="auto"/>
        <w:ind w:left="3610"/>
        <w:outlineLvl w:val="9"/>
        <w:rPr>
          <w:rFonts w:ascii="宋体" w:hAnsi="宋体" w:eastAsia="宋体" w:cs="宋体"/>
          <w:sz w:val="20"/>
          <w:szCs w:val="20"/>
        </w:rPr>
      </w:pPr>
      <w:bookmarkStart w:id="1402" w:name="_Toc123118330"/>
      <w:bookmarkStart w:id="1403" w:name="_Toc7119"/>
      <w:bookmarkStart w:id="1404" w:name="_Toc20867"/>
      <w:r>
        <w:rPr>
          <w:rFonts w:ascii="宋体" w:hAnsi="宋体" w:eastAsia="宋体" w:cs="宋体"/>
          <w:spacing w:val="5"/>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课程分类</w:t>
      </w:r>
      <w:bookmarkEnd w:id="1402"/>
      <w:bookmarkEnd w:id="1403"/>
      <w:bookmarkEnd w:id="1404"/>
    </w:p>
    <w:p>
      <w:pPr>
        <w:spacing w:before="115" w:line="332" w:lineRule="auto"/>
        <w:ind w:left="11" w:right="52"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人才培养方案中的各类课程、实践教学环节和课外科技创新活动均设置一定的学分。</w:t>
      </w:r>
      <w:r>
        <w:rPr>
          <w:rFonts w:ascii="宋体" w:hAnsi="宋体" w:eastAsia="宋体" w:cs="宋体"/>
          <w:sz w:val="20"/>
          <w:szCs w:val="20"/>
        </w:rPr>
        <w:t xml:space="preserve"> </w:t>
      </w:r>
      <w:r>
        <w:rPr>
          <w:rFonts w:ascii="宋体" w:hAnsi="宋体" w:eastAsia="宋体" w:cs="宋体"/>
          <w:spacing w:val="12"/>
          <w:sz w:val="20"/>
          <w:szCs w:val="20"/>
        </w:rPr>
        <w:t>学生修</w:t>
      </w:r>
      <w:r>
        <w:rPr>
          <w:rFonts w:ascii="宋体" w:hAnsi="宋体" w:eastAsia="宋体" w:cs="宋体"/>
          <w:spacing w:val="9"/>
          <w:sz w:val="20"/>
          <w:szCs w:val="20"/>
        </w:rPr>
        <w:t>读</w:t>
      </w:r>
      <w:r>
        <w:rPr>
          <w:rFonts w:ascii="宋体" w:hAnsi="宋体" w:eastAsia="宋体" w:cs="宋体"/>
          <w:spacing w:val="6"/>
          <w:sz w:val="20"/>
          <w:szCs w:val="20"/>
        </w:rPr>
        <w:t>课程必须以人才培养方案为依据，各专业学生修读的课程分为必修课程和选修课程两种类</w:t>
      </w:r>
      <w:r>
        <w:rPr>
          <w:rFonts w:ascii="宋体" w:hAnsi="宋体" w:eastAsia="宋体" w:cs="宋体"/>
          <w:sz w:val="20"/>
          <w:szCs w:val="20"/>
        </w:rPr>
        <w:t xml:space="preserve"> </w:t>
      </w:r>
      <w:r>
        <w:rPr>
          <w:rFonts w:ascii="宋体" w:hAnsi="宋体" w:eastAsia="宋体" w:cs="宋体"/>
          <w:spacing w:val="-2"/>
          <w:sz w:val="20"/>
          <w:szCs w:val="20"/>
        </w:rPr>
        <w:t>型。</w:t>
      </w:r>
    </w:p>
    <w:p>
      <w:pPr>
        <w:spacing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6"/>
          <w:sz w:val="20"/>
          <w:szCs w:val="20"/>
        </w:rPr>
        <w:t xml:space="preserve">  必修课程指人才培养方案规定学生必须修读的课程。包括通识教育课程、学科基础课</w:t>
      </w:r>
      <w:r>
        <w:rPr>
          <w:rFonts w:ascii="宋体" w:hAnsi="宋体" w:eastAsia="宋体" w:cs="宋体"/>
          <w:sz w:val="20"/>
          <w:szCs w:val="20"/>
        </w:rPr>
        <w:t xml:space="preserve"> </w:t>
      </w:r>
      <w:r>
        <w:rPr>
          <w:rFonts w:ascii="宋体" w:hAnsi="宋体" w:eastAsia="宋体" w:cs="宋体"/>
          <w:spacing w:val="10"/>
          <w:sz w:val="20"/>
          <w:szCs w:val="20"/>
        </w:rPr>
        <w:t>程</w:t>
      </w:r>
      <w:r>
        <w:rPr>
          <w:rFonts w:ascii="宋体" w:hAnsi="宋体" w:eastAsia="宋体" w:cs="宋体"/>
          <w:spacing w:val="5"/>
          <w:sz w:val="20"/>
          <w:szCs w:val="20"/>
        </w:rPr>
        <w:t>、专业必修课程、实践教育课程等。</w:t>
      </w:r>
    </w:p>
    <w:p>
      <w:pPr>
        <w:spacing w:before="1"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选修课程指人才培养方案规定学生选择修读的课程，包括专业方向课程、专业任选课</w:t>
      </w:r>
      <w:r>
        <w:rPr>
          <w:rFonts w:ascii="宋体" w:hAnsi="宋体" w:eastAsia="宋体" w:cs="宋体"/>
          <w:sz w:val="20"/>
          <w:szCs w:val="20"/>
        </w:rPr>
        <w:t xml:space="preserve"> </w:t>
      </w:r>
      <w:r>
        <w:rPr>
          <w:rFonts w:ascii="宋体" w:hAnsi="宋体" w:eastAsia="宋体" w:cs="宋体"/>
          <w:spacing w:val="5"/>
          <w:sz w:val="20"/>
          <w:szCs w:val="20"/>
        </w:rPr>
        <w:t>程和公共选修课程三种类型</w:t>
      </w:r>
      <w:r>
        <w:rPr>
          <w:rFonts w:ascii="宋体" w:hAnsi="宋体" w:eastAsia="宋体" w:cs="宋体"/>
          <w:spacing w:val="4"/>
          <w:sz w:val="20"/>
          <w:szCs w:val="20"/>
        </w:rPr>
        <w:t>。</w:t>
      </w:r>
    </w:p>
    <w:p>
      <w:pPr>
        <w:spacing w:before="1" w:line="226" w:lineRule="auto"/>
        <w:ind w:left="3406"/>
        <w:outlineLvl w:val="9"/>
        <w:rPr>
          <w:rFonts w:ascii="宋体" w:hAnsi="宋体" w:eastAsia="宋体" w:cs="宋体"/>
          <w:sz w:val="20"/>
          <w:szCs w:val="20"/>
        </w:rPr>
      </w:pPr>
      <w:bookmarkStart w:id="1405" w:name="_Toc16197"/>
      <w:bookmarkStart w:id="1406" w:name="_Toc6420"/>
      <w:bookmarkStart w:id="1407" w:name="_Toc12311833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学分计算办法</w:t>
      </w:r>
      <w:bookmarkEnd w:id="1405"/>
      <w:bookmarkEnd w:id="1406"/>
      <w:bookmarkEnd w:id="1407"/>
    </w:p>
    <w:p>
      <w:pPr>
        <w:spacing w:before="115" w:line="332" w:lineRule="auto"/>
        <w:ind w:left="11" w:right="54" w:firstLine="40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8"/>
          <w:sz w:val="20"/>
          <w:szCs w:val="20"/>
        </w:rPr>
        <w:t xml:space="preserve"> </w:t>
      </w:r>
      <w:r>
        <w:rPr>
          <w:rFonts w:ascii="宋体" w:hAnsi="宋体" w:eastAsia="宋体" w:cs="宋体"/>
          <w:spacing w:val="5"/>
          <w:sz w:val="20"/>
          <w:szCs w:val="20"/>
        </w:rPr>
        <w:t xml:space="preserve"> 理论课、含实验 (或上机操作) 的理论课、实验 (实训) 课，每 </w:t>
      </w:r>
      <w:r>
        <w:rPr>
          <w:rFonts w:ascii="Times New Roman" w:hAnsi="Times New Roman" w:eastAsia="Times New Roman" w:cs="Times New Roman"/>
          <w:spacing w:val="5"/>
          <w:sz w:val="20"/>
          <w:szCs w:val="20"/>
        </w:rPr>
        <w:t xml:space="preserve">18 </w:t>
      </w:r>
      <w:r>
        <w:rPr>
          <w:rFonts w:ascii="宋体" w:hAnsi="宋体" w:eastAsia="宋体" w:cs="宋体"/>
          <w:spacing w:val="5"/>
          <w:sz w:val="20"/>
          <w:szCs w:val="20"/>
        </w:rPr>
        <w:t xml:space="preserve">课时设定为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个</w:t>
      </w:r>
      <w:r>
        <w:rPr>
          <w:rFonts w:ascii="宋体" w:hAnsi="宋体" w:eastAsia="宋体" w:cs="宋体"/>
          <w:sz w:val="20"/>
          <w:szCs w:val="20"/>
        </w:rPr>
        <w:t xml:space="preserve"> </w:t>
      </w:r>
      <w:r>
        <w:rPr>
          <w:rFonts w:ascii="宋体" w:hAnsi="宋体" w:eastAsia="宋体" w:cs="宋体"/>
          <w:spacing w:val="2"/>
          <w:sz w:val="20"/>
          <w:szCs w:val="20"/>
        </w:rPr>
        <w:t xml:space="preserve">学分；公共体育课每 </w:t>
      </w:r>
      <w:r>
        <w:rPr>
          <w:rFonts w:ascii="Times New Roman" w:hAnsi="Times New Roman" w:eastAsia="Times New Roman" w:cs="Times New Roman"/>
          <w:spacing w:val="2"/>
          <w:sz w:val="20"/>
          <w:szCs w:val="20"/>
        </w:rPr>
        <w:t xml:space="preserve">27 </w:t>
      </w:r>
      <w:r>
        <w:rPr>
          <w:rFonts w:ascii="宋体" w:hAnsi="宋体" w:eastAsia="宋体" w:cs="宋体"/>
          <w:spacing w:val="2"/>
          <w:sz w:val="20"/>
          <w:szCs w:val="20"/>
        </w:rPr>
        <w:t xml:space="preserve">标准课时设定为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个学</w:t>
      </w:r>
      <w:r>
        <w:rPr>
          <w:rFonts w:ascii="宋体" w:hAnsi="宋体" w:eastAsia="宋体" w:cs="宋体"/>
          <w:spacing w:val="1"/>
          <w:sz w:val="20"/>
          <w:szCs w:val="20"/>
        </w:rPr>
        <w:t xml:space="preserve">分。设计学分时，以 </w:t>
      </w:r>
      <w:r>
        <w:rPr>
          <w:rFonts w:ascii="Times New Roman" w:hAnsi="Times New Roman" w:eastAsia="Times New Roman" w:cs="Times New Roman"/>
          <w:spacing w:val="1"/>
          <w:sz w:val="20"/>
          <w:szCs w:val="20"/>
        </w:rPr>
        <w:t xml:space="preserve">0. 5 </w:t>
      </w:r>
      <w:r>
        <w:rPr>
          <w:rFonts w:ascii="宋体" w:hAnsi="宋体" w:eastAsia="宋体" w:cs="宋体"/>
          <w:spacing w:val="1"/>
          <w:sz w:val="20"/>
          <w:szCs w:val="20"/>
        </w:rPr>
        <w:t>学分为最小计量单位。</w:t>
      </w:r>
    </w:p>
    <w:p>
      <w:pPr>
        <w:spacing w:before="1" w:line="332" w:lineRule="auto"/>
        <w:ind w:left="7" w:right="5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集中安排的实践性教学活动如教育实习、专业实习、毕业论文 (设计) 等，原则上按</w:t>
      </w:r>
      <w:r>
        <w:rPr>
          <w:rFonts w:ascii="宋体" w:hAnsi="宋体" w:eastAsia="宋体" w:cs="宋体"/>
          <w:sz w:val="20"/>
          <w:szCs w:val="20"/>
        </w:rPr>
        <w:t xml:space="preserve"> </w:t>
      </w:r>
      <w:r>
        <w:rPr>
          <w:rFonts w:ascii="宋体" w:hAnsi="宋体" w:eastAsia="宋体" w:cs="宋体"/>
          <w:spacing w:val="-2"/>
          <w:sz w:val="20"/>
          <w:szCs w:val="20"/>
        </w:rPr>
        <w:t xml:space="preserve">每周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学分计算。</w:t>
      </w:r>
    </w:p>
    <w:p>
      <w:pPr>
        <w:spacing w:before="1" w:line="226" w:lineRule="auto"/>
        <w:ind w:left="2323"/>
        <w:outlineLvl w:val="9"/>
        <w:rPr>
          <w:rFonts w:ascii="宋体" w:hAnsi="宋体" w:eastAsia="宋体" w:cs="宋体"/>
          <w:sz w:val="20"/>
          <w:szCs w:val="20"/>
        </w:rPr>
      </w:pPr>
      <w:bookmarkStart w:id="1408" w:name="_Toc28080"/>
      <w:bookmarkStart w:id="1409" w:name="_Toc18369"/>
      <w:bookmarkStart w:id="1410" w:name="_Toc123118332"/>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四章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课程的选修、免修、重修、补修和替代</w:t>
      </w:r>
      <w:bookmarkEnd w:id="1408"/>
      <w:bookmarkEnd w:id="1409"/>
      <w:bookmarkEnd w:id="1410"/>
    </w:p>
    <w:p>
      <w:pPr>
        <w:spacing w:before="113" w:line="228" w:lineRule="auto"/>
        <w:ind w:left="420"/>
        <w:outlineLvl w:val="9"/>
        <w:rPr>
          <w:rFonts w:ascii="宋体" w:hAnsi="宋体" w:eastAsia="宋体" w:cs="宋体"/>
          <w:sz w:val="20"/>
          <w:szCs w:val="20"/>
        </w:rPr>
      </w:pPr>
      <w:bookmarkStart w:id="1411" w:name="_Toc17926"/>
      <w:bookmarkStart w:id="1412" w:name="_Toc123118333"/>
      <w:bookmarkStart w:id="1413" w:name="_Toc5861"/>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七条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课程的选修</w:t>
      </w:r>
      <w:bookmarkEnd w:id="1411"/>
      <w:bookmarkEnd w:id="1412"/>
      <w:bookmarkEnd w:id="1413"/>
    </w:p>
    <w:p>
      <w:pPr>
        <w:spacing w:before="114"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一</w:t>
      </w:r>
      <w:r>
        <w:rPr>
          <w:rFonts w:ascii="宋体" w:hAnsi="宋体" w:eastAsia="宋体" w:cs="宋体"/>
          <w:spacing w:val="8"/>
          <w:sz w:val="20"/>
          <w:szCs w:val="20"/>
        </w:rPr>
        <w:t>) 专业人才培养方案规定的必修课程，学生必须全部修读。</w:t>
      </w:r>
    </w:p>
    <w:p>
      <w:pPr>
        <w:spacing w:before="115"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二) 人才培养方案设有专业方向课程，学生应按方案要求修读。</w:t>
      </w:r>
    </w:p>
    <w:p>
      <w:pPr>
        <w:spacing w:before="116" w:line="332" w:lineRule="auto"/>
        <w:ind w:left="14" w:right="105" w:firstLine="416"/>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3"/>
          <w:sz w:val="20"/>
          <w:szCs w:val="20"/>
        </w:rPr>
        <w:t>三</w:t>
      </w:r>
      <w:r>
        <w:rPr>
          <w:rFonts w:ascii="宋体" w:hAnsi="宋体" w:eastAsia="宋体" w:cs="宋体"/>
          <w:spacing w:val="7"/>
          <w:sz w:val="20"/>
          <w:szCs w:val="20"/>
        </w:rPr>
        <w:t>) 选修课程包括专业任选课程和公共选修课程。专业任选课程的修读办法由各专业自定；</w:t>
      </w:r>
      <w:r>
        <w:rPr>
          <w:rFonts w:ascii="宋体" w:hAnsi="宋体" w:eastAsia="宋体" w:cs="宋体"/>
          <w:sz w:val="20"/>
          <w:szCs w:val="20"/>
        </w:rPr>
        <w:t xml:space="preserve"> </w:t>
      </w:r>
      <w:r>
        <w:rPr>
          <w:rFonts w:ascii="宋体" w:hAnsi="宋体" w:eastAsia="宋体" w:cs="宋体"/>
          <w:spacing w:val="10"/>
          <w:sz w:val="20"/>
          <w:szCs w:val="20"/>
        </w:rPr>
        <w:t>公</w:t>
      </w:r>
      <w:r>
        <w:rPr>
          <w:rFonts w:ascii="宋体" w:hAnsi="宋体" w:eastAsia="宋体" w:cs="宋体"/>
          <w:spacing w:val="9"/>
          <w:sz w:val="20"/>
          <w:szCs w:val="20"/>
        </w:rPr>
        <w:t>共</w:t>
      </w:r>
      <w:r>
        <w:rPr>
          <w:rFonts w:ascii="宋体" w:hAnsi="宋体" w:eastAsia="宋体" w:cs="宋体"/>
          <w:spacing w:val="5"/>
          <w:sz w:val="20"/>
          <w:szCs w:val="20"/>
        </w:rPr>
        <w:t>选修课程每生选修学分以相应年级的人才培养方案为依据进行修读。</w:t>
      </w:r>
    </w:p>
    <w:p>
      <w:pPr>
        <w:spacing w:line="227" w:lineRule="auto"/>
        <w:ind w:left="420"/>
        <w:outlineLvl w:val="9"/>
        <w:rPr>
          <w:rFonts w:ascii="宋体" w:hAnsi="宋体" w:eastAsia="宋体" w:cs="宋体"/>
          <w:sz w:val="20"/>
          <w:szCs w:val="20"/>
        </w:rPr>
      </w:pPr>
      <w:bookmarkStart w:id="1414" w:name="_Toc29231"/>
      <w:bookmarkStart w:id="1415" w:name="_Toc31719"/>
      <w:bookmarkStart w:id="1416" w:name="_Toc123118334"/>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课程的免修</w:t>
      </w:r>
      <w:bookmarkEnd w:id="1414"/>
      <w:bookmarkEnd w:id="1415"/>
      <w:bookmarkEnd w:id="1416"/>
    </w:p>
    <w:p>
      <w:pPr>
        <w:spacing w:before="115" w:line="332" w:lineRule="auto"/>
        <w:ind w:left="11" w:right="52" w:firstLine="419"/>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申请免修的课程，学生应在开课前一学期的期末向学生所在学院提出申请，填写《淮南</w:t>
      </w:r>
      <w:r>
        <w:rPr>
          <w:rFonts w:ascii="宋体" w:hAnsi="宋体" w:eastAsia="宋体" w:cs="宋体"/>
          <w:sz w:val="20"/>
          <w:szCs w:val="20"/>
        </w:rPr>
        <w:t xml:space="preserve"> </w:t>
      </w:r>
      <w:r>
        <w:rPr>
          <w:rFonts w:ascii="宋体" w:hAnsi="宋体" w:eastAsia="宋体" w:cs="宋体"/>
          <w:spacing w:val="12"/>
          <w:sz w:val="20"/>
          <w:szCs w:val="20"/>
        </w:rPr>
        <w:t>师范学</w:t>
      </w:r>
      <w:r>
        <w:rPr>
          <w:rFonts w:ascii="宋体" w:hAnsi="宋体" w:eastAsia="宋体" w:cs="宋体"/>
          <w:spacing w:val="10"/>
          <w:sz w:val="20"/>
          <w:szCs w:val="20"/>
        </w:rPr>
        <w:t>院</w:t>
      </w:r>
      <w:r>
        <w:rPr>
          <w:rFonts w:ascii="宋体" w:hAnsi="宋体" w:eastAsia="宋体" w:cs="宋体"/>
          <w:spacing w:val="6"/>
          <w:sz w:val="20"/>
          <w:szCs w:val="20"/>
        </w:rPr>
        <w:t>课程免修申请表》，由课程所在二级学院审核。符合条件者，经学生所在二级学院行政负</w:t>
      </w:r>
      <w:r>
        <w:rPr>
          <w:rFonts w:ascii="宋体" w:hAnsi="宋体" w:eastAsia="宋体" w:cs="宋体"/>
          <w:sz w:val="20"/>
          <w:szCs w:val="20"/>
        </w:rPr>
        <w:t xml:space="preserve"> </w:t>
      </w:r>
      <w:r>
        <w:rPr>
          <w:rFonts w:ascii="宋体" w:hAnsi="宋体" w:eastAsia="宋体" w:cs="宋体"/>
          <w:spacing w:val="8"/>
          <w:sz w:val="20"/>
          <w:szCs w:val="20"/>
        </w:rPr>
        <w:t>责人</w:t>
      </w:r>
      <w:r>
        <w:rPr>
          <w:rFonts w:ascii="宋体" w:hAnsi="宋体" w:eastAsia="宋体" w:cs="宋体"/>
          <w:spacing w:val="7"/>
          <w:sz w:val="20"/>
          <w:szCs w:val="20"/>
        </w:rPr>
        <w:t>批</w:t>
      </w:r>
      <w:r>
        <w:rPr>
          <w:rFonts w:ascii="宋体" w:hAnsi="宋体" w:eastAsia="宋体" w:cs="宋体"/>
          <w:spacing w:val="4"/>
          <w:sz w:val="20"/>
          <w:szCs w:val="20"/>
        </w:rPr>
        <w:t>准后报教务处审核备案。</w:t>
      </w:r>
    </w:p>
    <w:p>
      <w:pPr>
        <w:spacing w:before="1" w:line="332" w:lineRule="auto"/>
        <w:ind w:left="6" w:firstLine="423"/>
        <w:outlineLvl w:val="9"/>
        <w:rPr>
          <w:rFonts w:ascii="宋体" w:hAnsi="宋体" w:eastAsia="宋体" w:cs="宋体"/>
          <w:sz w:val="20"/>
          <w:szCs w:val="20"/>
        </w:rPr>
      </w:pPr>
      <w:r>
        <w:rPr>
          <w:rFonts w:ascii="宋体" w:hAnsi="宋体" w:eastAsia="宋体" w:cs="宋体"/>
          <w:spacing w:val="5"/>
          <w:sz w:val="20"/>
          <w:szCs w:val="20"/>
        </w:rPr>
        <w:t>(二) 学有余力的学生已经自学修读，可以申请参加课程考核，课程成绩以试卷卷面分数记载</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8"/>
          <w:sz w:val="20"/>
          <w:szCs w:val="20"/>
        </w:rPr>
        <w:t>没有</w:t>
      </w:r>
      <w:r>
        <w:rPr>
          <w:rFonts w:ascii="宋体" w:hAnsi="宋体" w:eastAsia="宋体" w:cs="宋体"/>
          <w:spacing w:val="4"/>
          <w:sz w:val="20"/>
          <w:szCs w:val="20"/>
        </w:rPr>
        <w:t>平时分，成绩合格者可以申请免修； 申请提前跟班修读人才培养方案中的课程，可以跟班参加</w:t>
      </w:r>
      <w:r>
        <w:rPr>
          <w:rFonts w:ascii="宋体" w:hAnsi="宋体" w:eastAsia="宋体" w:cs="宋体"/>
          <w:sz w:val="20"/>
          <w:szCs w:val="20"/>
        </w:rPr>
        <w:t xml:space="preserve"> </w:t>
      </w:r>
      <w:r>
        <w:rPr>
          <w:rFonts w:ascii="宋体" w:hAnsi="宋体" w:eastAsia="宋体" w:cs="宋体"/>
          <w:spacing w:val="12"/>
          <w:sz w:val="20"/>
          <w:szCs w:val="20"/>
        </w:rPr>
        <w:t>课程考核</w:t>
      </w:r>
      <w:r>
        <w:rPr>
          <w:rFonts w:ascii="宋体" w:hAnsi="宋体" w:eastAsia="宋体" w:cs="宋体"/>
          <w:spacing w:val="8"/>
          <w:sz w:val="20"/>
          <w:szCs w:val="20"/>
        </w:rPr>
        <w:t>，</w:t>
      </w:r>
      <w:r>
        <w:rPr>
          <w:rFonts w:ascii="宋体" w:hAnsi="宋体" w:eastAsia="宋体" w:cs="宋体"/>
          <w:spacing w:val="6"/>
          <w:sz w:val="20"/>
          <w:szCs w:val="20"/>
        </w:rPr>
        <w:t>正常课程成绩评定，成绩合格者，可以申请免修。准予免修的学生可以不再参加该门课</w:t>
      </w:r>
      <w:r>
        <w:rPr>
          <w:rFonts w:ascii="宋体" w:hAnsi="宋体" w:eastAsia="宋体" w:cs="宋体"/>
          <w:sz w:val="20"/>
          <w:szCs w:val="20"/>
        </w:rPr>
        <w:t xml:space="preserve"> </w:t>
      </w:r>
      <w:r>
        <w:rPr>
          <w:rFonts w:ascii="宋体" w:hAnsi="宋体" w:eastAsia="宋体" w:cs="宋体"/>
          <w:spacing w:val="8"/>
          <w:sz w:val="20"/>
          <w:szCs w:val="20"/>
        </w:rPr>
        <w:t>程</w:t>
      </w:r>
      <w:r>
        <w:rPr>
          <w:rFonts w:ascii="宋体" w:hAnsi="宋体" w:eastAsia="宋体" w:cs="宋体"/>
          <w:spacing w:val="5"/>
          <w:sz w:val="20"/>
          <w:szCs w:val="20"/>
        </w:rPr>
        <w:t>的</w:t>
      </w:r>
      <w:r>
        <w:rPr>
          <w:rFonts w:ascii="宋体" w:hAnsi="宋体" w:eastAsia="宋体" w:cs="宋体"/>
          <w:spacing w:val="4"/>
          <w:sz w:val="20"/>
          <w:szCs w:val="20"/>
        </w:rPr>
        <w:t>修读和考核。</w:t>
      </w:r>
    </w:p>
    <w:p>
      <w:pPr>
        <w:spacing w:before="1" w:line="332" w:lineRule="auto"/>
        <w:ind w:left="11" w:firstLine="418"/>
        <w:outlineLvl w:val="9"/>
        <w:rPr>
          <w:rFonts w:ascii="宋体" w:hAnsi="宋体" w:eastAsia="宋体" w:cs="宋体"/>
          <w:sz w:val="20"/>
          <w:szCs w:val="20"/>
        </w:rPr>
      </w:pPr>
      <w:r>
        <w:rPr>
          <w:rFonts w:ascii="宋体" w:hAnsi="宋体" w:eastAsia="宋体" w:cs="宋体"/>
          <w:spacing w:val="5"/>
          <w:sz w:val="20"/>
          <w:szCs w:val="20"/>
        </w:rPr>
        <w:t>(三) 因学籍异动，学生进入新专业或休学复学后，若原修读的课程与现开设的课程要求一致</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5"/>
          <w:sz w:val="20"/>
          <w:szCs w:val="20"/>
        </w:rPr>
        <w:t>学生可申请免修，按原成绩记载</w:t>
      </w:r>
      <w:r>
        <w:rPr>
          <w:rFonts w:ascii="宋体" w:hAnsi="宋体" w:eastAsia="宋体" w:cs="宋体"/>
          <w:spacing w:val="2"/>
          <w:sz w:val="20"/>
          <w:szCs w:val="20"/>
        </w:rPr>
        <w:t>。</w:t>
      </w:r>
    </w:p>
    <w:p>
      <w:pPr>
        <w:spacing w:before="1" w:line="342" w:lineRule="auto"/>
        <w:ind w:left="6" w:right="54" w:firstLine="414"/>
        <w:outlineLvl w:val="9"/>
        <w:rPr>
          <w:rFonts w:ascii="宋体" w:hAnsi="宋体" w:eastAsia="宋体" w:cs="宋体"/>
          <w:sz w:val="20"/>
          <w:szCs w:val="20"/>
        </w:rPr>
      </w:pPr>
      <w:r>
        <w:rPr>
          <w:rFonts w:ascii="宋体" w:hAnsi="宋体" w:eastAsia="宋体" w:cs="宋体"/>
          <w:spacing w:val="16"/>
          <w:sz w:val="20"/>
          <w:szCs w:val="20"/>
        </w:rPr>
        <w:t xml:space="preserve">(四) </w:t>
      </w:r>
      <w:r>
        <w:rPr>
          <w:rFonts w:ascii="宋体" w:hAnsi="宋体" w:eastAsia="宋体" w:cs="宋体"/>
          <w:spacing w:val="8"/>
          <w:sz w:val="20"/>
          <w:szCs w:val="20"/>
        </w:rPr>
        <w:t>因转学，在原学校已修读过的课程与现在开设课程相同，可以申请免修。内容相近的课</w:t>
      </w:r>
      <w:r>
        <w:rPr>
          <w:rFonts w:ascii="宋体" w:hAnsi="宋体" w:eastAsia="宋体" w:cs="宋体"/>
          <w:sz w:val="20"/>
          <w:szCs w:val="20"/>
        </w:rPr>
        <w:t xml:space="preserve"> </w:t>
      </w:r>
      <w:r>
        <w:rPr>
          <w:rFonts w:ascii="宋体" w:hAnsi="宋体" w:eastAsia="宋体" w:cs="宋体"/>
          <w:spacing w:val="9"/>
          <w:sz w:val="20"/>
          <w:szCs w:val="20"/>
        </w:rPr>
        <w:t>程</w:t>
      </w:r>
      <w:r>
        <w:rPr>
          <w:rFonts w:ascii="宋体" w:hAnsi="宋体" w:eastAsia="宋体" w:cs="宋体"/>
          <w:spacing w:val="5"/>
          <w:sz w:val="20"/>
          <w:szCs w:val="20"/>
        </w:rPr>
        <w:t>，经开课二级学院课程所在系 (部) 认定后，也可以申请免修。</w:t>
      </w:r>
    </w:p>
    <w:p>
      <w:pPr>
        <w:outlineLvl w:val="9"/>
        <w:sectPr>
          <w:headerReference r:id="rId234" w:type="default"/>
          <w:footerReference r:id="rId235" w:type="default"/>
          <w:pgSz w:w="11850" w:h="16783"/>
          <w:pgMar w:top="1118" w:right="1432" w:bottom="1216" w:left="1473" w:header="878" w:footer="1056" w:gutter="0"/>
          <w:cols w:space="720" w:num="1"/>
        </w:sectPr>
      </w:pPr>
    </w:p>
    <w:p>
      <w:pPr>
        <w:spacing w:line="389" w:lineRule="auto"/>
        <w:outlineLvl w:val="9"/>
      </w:pPr>
    </w:p>
    <w:p>
      <w:pPr>
        <w:spacing w:before="65" w:line="332" w:lineRule="auto"/>
        <w:ind w:left="31" w:right="44" w:firstLine="399"/>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学生因退学等情况中止学业，学生重新参加入学考试、符合录取条件，再次入学的，其</w:t>
      </w:r>
      <w:r>
        <w:rPr>
          <w:rFonts w:ascii="宋体" w:hAnsi="宋体" w:eastAsia="宋体" w:cs="宋体"/>
          <w:sz w:val="20"/>
          <w:szCs w:val="20"/>
        </w:rPr>
        <w:t xml:space="preserve"> </w:t>
      </w:r>
      <w:r>
        <w:rPr>
          <w:rFonts w:ascii="宋体" w:hAnsi="宋体" w:eastAsia="宋体" w:cs="宋体"/>
          <w:spacing w:val="5"/>
          <w:sz w:val="20"/>
          <w:szCs w:val="20"/>
        </w:rPr>
        <w:t>以前已修课程与人才培养方案课程相同或相近，且成绩合格，可以申请课程免修</w:t>
      </w:r>
      <w:r>
        <w:rPr>
          <w:rFonts w:ascii="宋体" w:hAnsi="宋体" w:eastAsia="宋体" w:cs="宋体"/>
          <w:sz w:val="20"/>
          <w:szCs w:val="20"/>
        </w:rPr>
        <w:t>。</w:t>
      </w:r>
    </w:p>
    <w:p>
      <w:pPr>
        <w:spacing w:line="228" w:lineRule="auto"/>
        <w:ind w:left="430"/>
        <w:outlineLvl w:val="9"/>
        <w:rPr>
          <w:rFonts w:ascii="宋体" w:hAnsi="宋体" w:eastAsia="宋体" w:cs="宋体"/>
          <w:sz w:val="20"/>
          <w:szCs w:val="20"/>
        </w:rPr>
      </w:pPr>
      <w:bookmarkStart w:id="1417" w:name="_Toc28262"/>
      <w:bookmarkStart w:id="1418" w:name="_Toc123118335"/>
      <w:bookmarkStart w:id="1419" w:name="_Toc22020"/>
      <w:r>
        <w:rPr>
          <w:rFonts w:ascii="宋体" w:hAnsi="宋体" w:eastAsia="宋体" w:cs="宋体"/>
          <w:spacing w:val="16"/>
          <w:sz w:val="20"/>
          <w:szCs w:val="20"/>
        </w:rPr>
        <w:t>(六</w:t>
      </w:r>
      <w:r>
        <w:rPr>
          <w:rFonts w:ascii="宋体" w:hAnsi="宋体" w:eastAsia="宋体" w:cs="宋体"/>
          <w:spacing w:val="11"/>
          <w:sz w:val="20"/>
          <w:szCs w:val="20"/>
        </w:rPr>
        <w:t>)</w:t>
      </w:r>
      <w:r>
        <w:rPr>
          <w:rFonts w:ascii="宋体" w:hAnsi="宋体" w:eastAsia="宋体" w:cs="宋体"/>
          <w:spacing w:val="8"/>
          <w:sz w:val="20"/>
          <w:szCs w:val="20"/>
        </w:rPr>
        <w:t xml:space="preserve"> 正常退伍的学生，根据相关文件办理课程免修。</w:t>
      </w:r>
      <w:bookmarkEnd w:id="1417"/>
      <w:bookmarkEnd w:id="1418"/>
      <w:bookmarkEnd w:id="1419"/>
    </w:p>
    <w:p>
      <w:pPr>
        <w:spacing w:before="112" w:line="228" w:lineRule="auto"/>
        <w:ind w:left="420"/>
        <w:outlineLvl w:val="9"/>
        <w:rPr>
          <w:rFonts w:ascii="宋体" w:hAnsi="宋体" w:eastAsia="宋体" w:cs="宋体"/>
          <w:sz w:val="20"/>
          <w:szCs w:val="20"/>
        </w:rPr>
      </w:pPr>
      <w:bookmarkStart w:id="1420" w:name="_Toc9393"/>
      <w:bookmarkStart w:id="1421" w:name="_Toc22303"/>
      <w:bookmarkStart w:id="1422" w:name="_Toc123118336"/>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课程的重修</w:t>
      </w:r>
      <w:bookmarkEnd w:id="1420"/>
      <w:bookmarkEnd w:id="1421"/>
      <w:bookmarkEnd w:id="1422"/>
    </w:p>
    <w:p>
      <w:pPr>
        <w:spacing w:before="113" w:line="228" w:lineRule="auto"/>
        <w:ind w:left="430"/>
        <w:outlineLvl w:val="9"/>
        <w:rPr>
          <w:rFonts w:ascii="宋体" w:hAnsi="宋体" w:eastAsia="宋体" w:cs="宋体"/>
          <w:sz w:val="20"/>
          <w:szCs w:val="20"/>
        </w:rPr>
      </w:pPr>
      <w:bookmarkStart w:id="1423" w:name="_Toc9869"/>
      <w:bookmarkStart w:id="1424" w:name="_Toc30794"/>
      <w:bookmarkStart w:id="1425" w:name="_Toc123118337"/>
      <w:r>
        <w:rPr>
          <w:rFonts w:ascii="宋体" w:hAnsi="宋体" w:eastAsia="宋体" w:cs="宋体"/>
          <w:spacing w:val="20"/>
          <w:sz w:val="20"/>
          <w:szCs w:val="20"/>
        </w:rPr>
        <w:t>(</w:t>
      </w:r>
      <w:r>
        <w:rPr>
          <w:rFonts w:ascii="宋体" w:hAnsi="宋体" w:eastAsia="宋体" w:cs="宋体"/>
          <w:spacing w:val="13"/>
          <w:sz w:val="20"/>
          <w:szCs w:val="20"/>
        </w:rPr>
        <w:t>一) 课程重修对象</w:t>
      </w:r>
      <w:bookmarkEnd w:id="1423"/>
      <w:bookmarkEnd w:id="1424"/>
      <w:bookmarkEnd w:id="1425"/>
    </w:p>
    <w:p>
      <w:pPr>
        <w:spacing w:before="113" w:line="224" w:lineRule="auto"/>
        <w:ind w:left="43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Times New Roman" w:hAnsi="Times New Roman" w:eastAsia="Times New Roman" w:cs="Times New Roman"/>
          <w:spacing w:val="3"/>
          <w:sz w:val="20"/>
          <w:szCs w:val="20"/>
        </w:rPr>
        <w:t xml:space="preserve"> </w:t>
      </w:r>
      <w:r>
        <w:rPr>
          <w:rFonts w:ascii="宋体" w:hAnsi="宋体" w:eastAsia="宋体" w:cs="宋体"/>
          <w:spacing w:val="2"/>
          <w:sz w:val="20"/>
          <w:szCs w:val="20"/>
        </w:rPr>
        <w:t>取消课程考试资格者；</w:t>
      </w:r>
    </w:p>
    <w:p>
      <w:pPr>
        <w:spacing w:before="117" w:line="225" w:lineRule="auto"/>
        <w:ind w:left="416"/>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期末考核卷面成绩在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分以下 (含</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30 </w:t>
      </w:r>
      <w:r>
        <w:rPr>
          <w:rFonts w:ascii="宋体" w:hAnsi="宋体" w:eastAsia="宋体" w:cs="宋体"/>
          <w:sz w:val="20"/>
          <w:szCs w:val="20"/>
        </w:rPr>
        <w:t>分) 者；</w:t>
      </w:r>
    </w:p>
    <w:p>
      <w:pPr>
        <w:spacing w:before="116" w:line="225" w:lineRule="auto"/>
        <w:ind w:left="420"/>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补考成绩不及格者；</w:t>
      </w:r>
    </w:p>
    <w:p>
      <w:pPr>
        <w:spacing w:before="116" w:line="224" w:lineRule="auto"/>
        <w:ind w:left="415"/>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旷考或在考试中因作弊、违纪者受到学校处理者</w:t>
      </w:r>
      <w:r>
        <w:rPr>
          <w:rFonts w:ascii="宋体" w:hAnsi="宋体" w:eastAsia="宋体" w:cs="宋体"/>
          <w:sz w:val="20"/>
          <w:szCs w:val="20"/>
        </w:rPr>
        <w:t>；</w:t>
      </w:r>
    </w:p>
    <w:p>
      <w:pPr>
        <w:spacing w:before="117" w:line="225" w:lineRule="auto"/>
        <w:ind w:left="422"/>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平时成绩不合格 (或低于</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60 </w:t>
      </w:r>
      <w:r>
        <w:rPr>
          <w:rFonts w:ascii="宋体" w:hAnsi="宋体" w:eastAsia="宋体" w:cs="宋体"/>
          <w:spacing w:val="1"/>
          <w:sz w:val="20"/>
          <w:szCs w:val="20"/>
        </w:rPr>
        <w:t>分) 者；</w:t>
      </w:r>
    </w:p>
    <w:p>
      <w:pPr>
        <w:spacing w:before="117" w:line="225" w:lineRule="auto"/>
        <w:ind w:left="421"/>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因其他原因必须重修者</w:t>
      </w:r>
      <w:r>
        <w:rPr>
          <w:rFonts w:ascii="宋体" w:hAnsi="宋体" w:eastAsia="宋体" w:cs="宋体"/>
          <w:spacing w:val="1"/>
          <w:sz w:val="20"/>
          <w:szCs w:val="20"/>
        </w:rPr>
        <w:t>。</w:t>
      </w:r>
    </w:p>
    <w:p>
      <w:pPr>
        <w:spacing w:before="115" w:line="227" w:lineRule="auto"/>
        <w:ind w:left="430"/>
        <w:outlineLvl w:val="9"/>
        <w:rPr>
          <w:rFonts w:ascii="宋体" w:hAnsi="宋体" w:eastAsia="宋体" w:cs="宋体"/>
          <w:sz w:val="20"/>
          <w:szCs w:val="20"/>
        </w:rPr>
      </w:pPr>
      <w:bookmarkStart w:id="1426" w:name="_Toc30309"/>
      <w:bookmarkStart w:id="1427" w:name="_Toc123118338"/>
      <w:bookmarkStart w:id="1428" w:name="_Toc31381"/>
      <w:r>
        <w:rPr>
          <w:rFonts w:ascii="宋体" w:hAnsi="宋体" w:eastAsia="宋体" w:cs="宋体"/>
          <w:spacing w:val="12"/>
          <w:sz w:val="20"/>
          <w:szCs w:val="20"/>
        </w:rPr>
        <w:t>(</w:t>
      </w:r>
      <w:r>
        <w:rPr>
          <w:rFonts w:ascii="宋体" w:hAnsi="宋体" w:eastAsia="宋体" w:cs="宋体"/>
          <w:spacing w:val="11"/>
          <w:sz w:val="20"/>
          <w:szCs w:val="20"/>
        </w:rPr>
        <w:t>二) 课程重修方式与时间安排</w:t>
      </w:r>
      <w:bookmarkEnd w:id="1426"/>
      <w:bookmarkEnd w:id="1427"/>
      <w:bookmarkEnd w:id="1428"/>
    </w:p>
    <w:p>
      <w:pPr>
        <w:spacing w:before="114" w:line="227"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课</w:t>
      </w:r>
      <w:r>
        <w:rPr>
          <w:rFonts w:ascii="宋体" w:hAnsi="宋体" w:eastAsia="宋体" w:cs="宋体"/>
          <w:spacing w:val="6"/>
          <w:sz w:val="20"/>
          <w:szCs w:val="20"/>
        </w:rPr>
        <w:t>程</w:t>
      </w:r>
      <w:r>
        <w:rPr>
          <w:rFonts w:ascii="宋体" w:hAnsi="宋体" w:eastAsia="宋体" w:cs="宋体"/>
          <w:spacing w:val="4"/>
          <w:sz w:val="20"/>
          <w:szCs w:val="20"/>
        </w:rPr>
        <w:t>重修以网上选课方式进行，分单开班、插班上课和学生自学重修三种。</w:t>
      </w:r>
    </w:p>
    <w:p>
      <w:pPr>
        <w:spacing w:before="115" w:line="332" w:lineRule="auto"/>
        <w:ind w:left="11" w:right="44" w:firstLine="429"/>
        <w:outlineLvl w:val="9"/>
        <w:rPr>
          <w:rFonts w:ascii="宋体" w:hAnsi="宋体" w:eastAsia="宋体" w:cs="宋体"/>
          <w:sz w:val="20"/>
          <w:szCs w:val="20"/>
        </w:rPr>
      </w:pPr>
      <w:r>
        <w:rPr>
          <w:rFonts w:ascii="宋体" w:hAnsi="宋体" w:eastAsia="宋体" w:cs="宋体"/>
          <w:spacing w:val="4"/>
          <w:sz w:val="20"/>
          <w:szCs w:val="20"/>
        </w:rPr>
        <w:t>同一门课程申</w:t>
      </w:r>
      <w:r>
        <w:rPr>
          <w:rFonts w:ascii="宋体" w:hAnsi="宋体" w:eastAsia="宋体" w:cs="宋体"/>
          <w:spacing w:val="2"/>
          <w:sz w:val="20"/>
          <w:szCs w:val="20"/>
        </w:rPr>
        <w:t xml:space="preserve">请重修人数达 </w:t>
      </w:r>
      <w:r>
        <w:rPr>
          <w:rFonts w:ascii="Times New Roman" w:hAnsi="Times New Roman" w:eastAsia="Times New Roman" w:cs="Times New Roman"/>
          <w:spacing w:val="2"/>
          <w:sz w:val="20"/>
          <w:szCs w:val="20"/>
        </w:rPr>
        <w:t xml:space="preserve">30 </w:t>
      </w:r>
      <w:r>
        <w:rPr>
          <w:rFonts w:ascii="宋体" w:hAnsi="宋体" w:eastAsia="宋体" w:cs="宋体"/>
          <w:spacing w:val="2"/>
          <w:sz w:val="20"/>
          <w:szCs w:val="20"/>
        </w:rPr>
        <w:t>人以上，课程所在学院应单独编班上课，单开班的重修课程，原</w:t>
      </w:r>
      <w:r>
        <w:rPr>
          <w:rFonts w:ascii="宋体" w:hAnsi="宋体" w:eastAsia="宋体" w:cs="宋体"/>
          <w:sz w:val="20"/>
          <w:szCs w:val="20"/>
        </w:rPr>
        <w:t xml:space="preserve"> </w:t>
      </w:r>
      <w:r>
        <w:rPr>
          <w:rFonts w:ascii="宋体" w:hAnsi="宋体" w:eastAsia="宋体" w:cs="宋体"/>
          <w:spacing w:val="7"/>
          <w:sz w:val="20"/>
          <w:szCs w:val="20"/>
        </w:rPr>
        <w:t>则</w:t>
      </w:r>
      <w:r>
        <w:rPr>
          <w:rFonts w:ascii="宋体" w:hAnsi="宋体" w:eastAsia="宋体" w:cs="宋体"/>
          <w:spacing w:val="5"/>
          <w:sz w:val="20"/>
          <w:szCs w:val="20"/>
        </w:rPr>
        <w:t>上应利用双休日、晚自习或假期安排上课。</w:t>
      </w:r>
    </w:p>
    <w:p>
      <w:pPr>
        <w:spacing w:before="1" w:line="227" w:lineRule="auto"/>
        <w:ind w:left="441"/>
        <w:outlineLvl w:val="9"/>
        <w:rPr>
          <w:rFonts w:ascii="宋体" w:hAnsi="宋体" w:eastAsia="宋体" w:cs="宋体"/>
          <w:sz w:val="20"/>
          <w:szCs w:val="20"/>
        </w:rPr>
      </w:pPr>
      <w:r>
        <w:rPr>
          <w:rFonts w:ascii="宋体" w:hAnsi="宋体" w:eastAsia="宋体" w:cs="宋体"/>
          <w:spacing w:val="6"/>
          <w:sz w:val="20"/>
          <w:szCs w:val="20"/>
        </w:rPr>
        <w:t>同一门课程申请重</w:t>
      </w:r>
      <w:r>
        <w:rPr>
          <w:rFonts w:ascii="宋体" w:hAnsi="宋体" w:eastAsia="宋体" w:cs="宋体"/>
          <w:spacing w:val="4"/>
          <w:sz w:val="20"/>
          <w:szCs w:val="20"/>
        </w:rPr>
        <w:t>修</w:t>
      </w:r>
      <w:r>
        <w:rPr>
          <w:rFonts w:ascii="宋体" w:hAnsi="宋体" w:eastAsia="宋体" w:cs="宋体"/>
          <w:spacing w:val="3"/>
          <w:sz w:val="20"/>
          <w:szCs w:val="20"/>
        </w:rPr>
        <w:t xml:space="preserve">人数不满 </w:t>
      </w:r>
      <w:r>
        <w:rPr>
          <w:rFonts w:ascii="Times New Roman" w:hAnsi="Times New Roman" w:eastAsia="Times New Roman" w:cs="Times New Roman"/>
          <w:spacing w:val="3"/>
          <w:sz w:val="20"/>
          <w:szCs w:val="20"/>
        </w:rPr>
        <w:t xml:space="preserve">30 </w:t>
      </w:r>
      <w:r>
        <w:rPr>
          <w:rFonts w:ascii="宋体" w:hAnsi="宋体" w:eastAsia="宋体" w:cs="宋体"/>
          <w:spacing w:val="3"/>
          <w:sz w:val="20"/>
          <w:szCs w:val="20"/>
        </w:rPr>
        <w:t>人的由教务处与相关学院协商，原则上以插班方式上课。</w:t>
      </w:r>
    </w:p>
    <w:p>
      <w:pPr>
        <w:spacing w:before="113" w:line="227" w:lineRule="auto"/>
        <w:ind w:left="436"/>
        <w:outlineLvl w:val="9"/>
        <w:rPr>
          <w:rFonts w:ascii="宋体" w:hAnsi="宋体" w:eastAsia="宋体" w:cs="宋体"/>
          <w:sz w:val="20"/>
          <w:szCs w:val="20"/>
        </w:rPr>
      </w:pPr>
      <w:r>
        <w:rPr>
          <w:rFonts w:ascii="宋体" w:hAnsi="宋体" w:eastAsia="宋体" w:cs="宋体"/>
          <w:spacing w:val="12"/>
          <w:sz w:val="20"/>
          <w:szCs w:val="20"/>
        </w:rPr>
        <w:t>因</w:t>
      </w:r>
      <w:r>
        <w:rPr>
          <w:rFonts w:ascii="宋体" w:hAnsi="宋体" w:eastAsia="宋体" w:cs="宋体"/>
          <w:spacing w:val="8"/>
          <w:sz w:val="20"/>
          <w:szCs w:val="20"/>
        </w:rPr>
        <w:t>人</w:t>
      </w:r>
      <w:r>
        <w:rPr>
          <w:rFonts w:ascii="宋体" w:hAnsi="宋体" w:eastAsia="宋体" w:cs="宋体"/>
          <w:spacing w:val="6"/>
          <w:sz w:val="20"/>
          <w:szCs w:val="20"/>
        </w:rPr>
        <w:t>才培养方案变更等原因课程不再开课，但学生仍需重修的课程，可以通过自学重修所需课</w:t>
      </w:r>
    </w:p>
    <w:p>
      <w:pPr>
        <w:spacing w:before="115" w:line="332" w:lineRule="auto"/>
        <w:ind w:left="7" w:right="44" w:hanging="1"/>
        <w:outlineLvl w:val="9"/>
        <w:rPr>
          <w:rFonts w:ascii="宋体" w:hAnsi="宋体" w:eastAsia="宋体" w:cs="宋体"/>
          <w:sz w:val="20"/>
          <w:szCs w:val="20"/>
        </w:rPr>
      </w:pPr>
      <w:r>
        <w:rPr>
          <w:rFonts w:ascii="宋体" w:hAnsi="宋体" w:eastAsia="宋体" w:cs="宋体"/>
          <w:spacing w:val="12"/>
          <w:sz w:val="20"/>
          <w:szCs w:val="20"/>
        </w:rPr>
        <w:t>程，</w:t>
      </w:r>
      <w:r>
        <w:rPr>
          <w:rFonts w:ascii="宋体" w:hAnsi="宋体" w:eastAsia="宋体" w:cs="宋体"/>
          <w:spacing w:val="8"/>
          <w:sz w:val="20"/>
          <w:szCs w:val="20"/>
        </w:rPr>
        <w:t>开</w:t>
      </w:r>
      <w:r>
        <w:rPr>
          <w:rFonts w:ascii="宋体" w:hAnsi="宋体" w:eastAsia="宋体" w:cs="宋体"/>
          <w:spacing w:val="6"/>
          <w:sz w:val="20"/>
          <w:szCs w:val="20"/>
        </w:rPr>
        <w:t>课学院可以安排辅导老师帮助修读，在下学期初的补 (缓) 考时安排该门课程的考试；学有</w:t>
      </w:r>
      <w:r>
        <w:rPr>
          <w:rFonts w:ascii="宋体" w:hAnsi="宋体" w:eastAsia="宋体" w:cs="宋体"/>
          <w:sz w:val="20"/>
          <w:szCs w:val="20"/>
        </w:rPr>
        <w:t xml:space="preserve"> </w:t>
      </w:r>
      <w:r>
        <w:rPr>
          <w:rFonts w:ascii="宋体" w:hAnsi="宋体" w:eastAsia="宋体" w:cs="宋体"/>
          <w:spacing w:val="10"/>
          <w:sz w:val="20"/>
          <w:szCs w:val="20"/>
        </w:rPr>
        <w:t>余力的自</w:t>
      </w:r>
      <w:r>
        <w:rPr>
          <w:rFonts w:ascii="宋体" w:hAnsi="宋体" w:eastAsia="宋体" w:cs="宋体"/>
          <w:spacing w:val="7"/>
          <w:sz w:val="20"/>
          <w:szCs w:val="20"/>
        </w:rPr>
        <w:t>学</w:t>
      </w:r>
      <w:r>
        <w:rPr>
          <w:rFonts w:ascii="宋体" w:hAnsi="宋体" w:eastAsia="宋体" w:cs="宋体"/>
          <w:spacing w:val="5"/>
          <w:sz w:val="20"/>
          <w:szCs w:val="20"/>
        </w:rPr>
        <w:t>和申请提前修读高年级的课程，考核不合格者，不再跟班修读，只能重修该课程。</w:t>
      </w:r>
    </w:p>
    <w:p>
      <w:pPr>
        <w:spacing w:before="1" w:line="227" w:lineRule="auto"/>
        <w:ind w:left="41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重修课程时间以一个学期为一个时间段。</w:t>
      </w:r>
    </w:p>
    <w:p>
      <w:pPr>
        <w:spacing w:before="113" w:line="224" w:lineRule="auto"/>
        <w:ind w:left="430"/>
        <w:outlineLvl w:val="9"/>
        <w:rPr>
          <w:rFonts w:ascii="宋体" w:hAnsi="宋体" w:eastAsia="宋体" w:cs="宋体"/>
          <w:sz w:val="20"/>
          <w:szCs w:val="20"/>
        </w:rPr>
      </w:pPr>
      <w:bookmarkStart w:id="1429" w:name="_Toc15125"/>
      <w:bookmarkStart w:id="1430" w:name="_Toc123118339"/>
      <w:bookmarkStart w:id="1431" w:name="_Toc31656"/>
      <w:r>
        <w:rPr>
          <w:rFonts w:ascii="宋体" w:hAnsi="宋体" w:eastAsia="宋体" w:cs="宋体"/>
          <w:spacing w:val="12"/>
          <w:sz w:val="20"/>
          <w:szCs w:val="20"/>
        </w:rPr>
        <w:t>(</w:t>
      </w:r>
      <w:r>
        <w:rPr>
          <w:rFonts w:ascii="宋体" w:hAnsi="宋体" w:eastAsia="宋体" w:cs="宋体"/>
          <w:spacing w:val="11"/>
          <w:sz w:val="20"/>
          <w:szCs w:val="20"/>
        </w:rPr>
        <w:t>三) 课程重修课时及考试要求</w:t>
      </w:r>
      <w:bookmarkEnd w:id="1429"/>
      <w:bookmarkEnd w:id="1430"/>
      <w:bookmarkEnd w:id="1431"/>
    </w:p>
    <w:p>
      <w:pPr>
        <w:spacing w:before="117" w:line="227"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单开班</w:t>
      </w:r>
      <w:r>
        <w:rPr>
          <w:rFonts w:ascii="宋体" w:hAnsi="宋体" w:eastAsia="宋体" w:cs="宋体"/>
          <w:spacing w:val="4"/>
          <w:sz w:val="20"/>
          <w:szCs w:val="20"/>
        </w:rPr>
        <w:t>课程重修课时应按人才培养方案执行；若课时有所调整，由开课单位向教务处提出申</w:t>
      </w:r>
    </w:p>
    <w:p>
      <w:pPr>
        <w:spacing w:before="115" w:line="228" w:lineRule="auto"/>
        <w:ind w:left="6"/>
        <w:outlineLvl w:val="9"/>
        <w:rPr>
          <w:rFonts w:ascii="宋体" w:hAnsi="宋体" w:eastAsia="宋体" w:cs="宋体"/>
          <w:sz w:val="20"/>
          <w:szCs w:val="20"/>
        </w:rPr>
      </w:pPr>
      <w:r>
        <w:rPr>
          <w:rFonts w:ascii="宋体" w:hAnsi="宋体" w:eastAsia="宋体" w:cs="宋体"/>
          <w:spacing w:val="10"/>
          <w:sz w:val="20"/>
          <w:szCs w:val="20"/>
        </w:rPr>
        <w:t>请，经审核</w:t>
      </w:r>
      <w:r>
        <w:rPr>
          <w:rFonts w:ascii="宋体" w:hAnsi="宋体" w:eastAsia="宋体" w:cs="宋体"/>
          <w:spacing w:val="8"/>
          <w:sz w:val="20"/>
          <w:szCs w:val="20"/>
        </w:rPr>
        <w:t>同</w:t>
      </w:r>
      <w:r>
        <w:rPr>
          <w:rFonts w:ascii="宋体" w:hAnsi="宋体" w:eastAsia="宋体" w:cs="宋体"/>
          <w:spacing w:val="5"/>
          <w:sz w:val="20"/>
          <w:szCs w:val="20"/>
        </w:rPr>
        <w:t>意后，方可实施。课程结束后组织考试，成绩由平时成绩和试卷卷面成绩综合评定。</w:t>
      </w:r>
    </w:p>
    <w:p>
      <w:pPr>
        <w:spacing w:before="113" w:line="332" w:lineRule="auto"/>
        <w:ind w:left="8" w:right="46" w:firstLine="408"/>
        <w:outlineLvl w:val="9"/>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插班重修的学生，随所插班级参加教学活动，期末参加考试。若考试时间发生冲突，学生应</w:t>
      </w:r>
      <w:r>
        <w:rPr>
          <w:rFonts w:ascii="宋体" w:hAnsi="宋体" w:eastAsia="宋体" w:cs="宋体"/>
          <w:sz w:val="20"/>
          <w:szCs w:val="20"/>
        </w:rPr>
        <w:t xml:space="preserve"> </w:t>
      </w:r>
      <w:r>
        <w:rPr>
          <w:rFonts w:ascii="宋体" w:hAnsi="宋体" w:eastAsia="宋体" w:cs="宋体"/>
          <w:spacing w:val="7"/>
          <w:sz w:val="20"/>
          <w:szCs w:val="20"/>
        </w:rPr>
        <w:t>提</w:t>
      </w:r>
      <w:r>
        <w:rPr>
          <w:rFonts w:ascii="宋体" w:hAnsi="宋体" w:eastAsia="宋体" w:cs="宋体"/>
          <w:spacing w:val="4"/>
          <w:sz w:val="20"/>
          <w:szCs w:val="20"/>
        </w:rPr>
        <w:t>前办理缓考手续。</w:t>
      </w:r>
    </w:p>
    <w:p>
      <w:pPr>
        <w:spacing w:before="1" w:line="332" w:lineRule="auto"/>
        <w:ind w:left="9" w:right="44" w:firstLine="41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个人自学重修课程，在下学期初的补 (缓) 考前提出申请安排该门课程的考试，成绩以</w:t>
      </w:r>
      <w:r>
        <w:rPr>
          <w:rFonts w:ascii="宋体" w:hAnsi="宋体" w:eastAsia="宋体" w:cs="宋体"/>
          <w:sz w:val="20"/>
          <w:szCs w:val="20"/>
        </w:rPr>
        <w:t xml:space="preserve">试卷 </w:t>
      </w:r>
      <w:r>
        <w:rPr>
          <w:rFonts w:ascii="宋体" w:hAnsi="宋体" w:eastAsia="宋体" w:cs="宋体"/>
          <w:spacing w:val="5"/>
          <w:sz w:val="20"/>
          <w:szCs w:val="20"/>
        </w:rPr>
        <w:t>卷面成绩评定，没有平时成绩</w:t>
      </w:r>
      <w:r>
        <w:rPr>
          <w:rFonts w:ascii="宋体" w:hAnsi="宋体" w:eastAsia="宋体" w:cs="宋体"/>
          <w:spacing w:val="3"/>
          <w:sz w:val="20"/>
          <w:szCs w:val="20"/>
        </w:rPr>
        <w:t>。</w:t>
      </w:r>
    </w:p>
    <w:p>
      <w:pPr>
        <w:spacing w:line="227" w:lineRule="auto"/>
        <w:ind w:left="430"/>
        <w:outlineLvl w:val="9"/>
        <w:rPr>
          <w:rFonts w:ascii="宋体" w:hAnsi="宋体" w:eastAsia="宋体" w:cs="宋体"/>
          <w:sz w:val="20"/>
          <w:szCs w:val="20"/>
        </w:rPr>
      </w:pPr>
      <w:bookmarkStart w:id="1432" w:name="_Toc31634"/>
      <w:bookmarkStart w:id="1433" w:name="_Toc123118340"/>
      <w:bookmarkStart w:id="1434" w:name="_Toc16369"/>
      <w:r>
        <w:rPr>
          <w:rFonts w:ascii="宋体" w:hAnsi="宋体" w:eastAsia="宋体" w:cs="宋体"/>
          <w:spacing w:val="13"/>
          <w:sz w:val="20"/>
          <w:szCs w:val="20"/>
        </w:rPr>
        <w:t>(五) 课程重修的管理</w:t>
      </w:r>
      <w:bookmarkEnd w:id="1432"/>
      <w:bookmarkEnd w:id="1433"/>
      <w:bookmarkEnd w:id="1434"/>
    </w:p>
    <w:p>
      <w:pPr>
        <w:spacing w:before="115" w:line="332" w:lineRule="auto"/>
        <w:ind w:left="7" w:right="44"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重修课</w:t>
      </w:r>
      <w:r>
        <w:rPr>
          <w:rFonts w:ascii="宋体" w:hAnsi="宋体" w:eastAsia="宋体" w:cs="宋体"/>
          <w:spacing w:val="4"/>
          <w:sz w:val="20"/>
          <w:szCs w:val="20"/>
        </w:rPr>
        <w:t>程由开课学院负责日常管理。重修课程由学生在通过网络进行选课，根据学生选课统</w:t>
      </w:r>
      <w:r>
        <w:rPr>
          <w:rFonts w:ascii="宋体" w:hAnsi="宋体" w:eastAsia="宋体" w:cs="宋体"/>
          <w:sz w:val="20"/>
          <w:szCs w:val="20"/>
        </w:rPr>
        <w:t xml:space="preserve"> </w:t>
      </w:r>
      <w:r>
        <w:rPr>
          <w:rFonts w:ascii="宋体" w:hAnsi="宋体" w:eastAsia="宋体" w:cs="宋体"/>
          <w:spacing w:val="10"/>
          <w:sz w:val="20"/>
          <w:szCs w:val="20"/>
        </w:rPr>
        <w:t>计</w:t>
      </w:r>
      <w:r>
        <w:rPr>
          <w:rFonts w:ascii="宋体" w:hAnsi="宋体" w:eastAsia="宋体" w:cs="宋体"/>
          <w:spacing w:val="8"/>
          <w:sz w:val="20"/>
          <w:szCs w:val="20"/>
        </w:rPr>
        <w:t>情</w:t>
      </w:r>
      <w:r>
        <w:rPr>
          <w:rFonts w:ascii="宋体" w:hAnsi="宋体" w:eastAsia="宋体" w:cs="宋体"/>
          <w:spacing w:val="5"/>
          <w:sz w:val="20"/>
          <w:szCs w:val="20"/>
        </w:rPr>
        <w:t>况，教务处与开课学院共同商定课程重修方式。</w:t>
      </w:r>
    </w:p>
    <w:p>
      <w:pPr>
        <w:spacing w:line="227" w:lineRule="auto"/>
        <w:ind w:left="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参加课程重修的学生要按规定参加教学活动。教务处将做好课程重修档案的保管工作。</w:t>
      </w:r>
    </w:p>
    <w:p>
      <w:pPr>
        <w:spacing w:before="113" w:line="228" w:lineRule="auto"/>
        <w:ind w:left="420"/>
        <w:outlineLvl w:val="9"/>
        <w:rPr>
          <w:rFonts w:ascii="宋体" w:hAnsi="宋体" w:eastAsia="宋体" w:cs="宋体"/>
          <w:sz w:val="20"/>
          <w:szCs w:val="20"/>
        </w:rPr>
      </w:pPr>
      <w:bookmarkStart w:id="1435" w:name="_Toc8079"/>
      <w:bookmarkStart w:id="1436" w:name="_Toc10649"/>
      <w:bookmarkStart w:id="1437" w:name="_Toc123118341"/>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课程的补修</w:t>
      </w:r>
      <w:bookmarkEnd w:id="1435"/>
      <w:bookmarkEnd w:id="1436"/>
      <w:bookmarkEnd w:id="1437"/>
    </w:p>
    <w:p>
      <w:pPr>
        <w:spacing w:before="114" w:line="332" w:lineRule="auto"/>
        <w:ind w:left="24" w:right="44" w:firstLine="405"/>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转入新专业的学生，编入新班级后，要补修所在班级以前开过的课程而自己没有修读过</w:t>
      </w:r>
      <w:r>
        <w:rPr>
          <w:rFonts w:ascii="宋体" w:hAnsi="宋体" w:eastAsia="宋体" w:cs="宋体"/>
          <w:sz w:val="20"/>
          <w:szCs w:val="20"/>
        </w:rPr>
        <w:t xml:space="preserve"> </w:t>
      </w:r>
      <w:r>
        <w:rPr>
          <w:rFonts w:ascii="宋体" w:hAnsi="宋体" w:eastAsia="宋体" w:cs="宋体"/>
          <w:spacing w:val="-1"/>
          <w:sz w:val="20"/>
          <w:szCs w:val="20"/>
        </w:rPr>
        <w:t>的课程；</w:t>
      </w:r>
    </w:p>
    <w:p>
      <w:pPr>
        <w:spacing w:before="1" w:line="332" w:lineRule="auto"/>
        <w:ind w:left="8" w:right="44"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休学复学的学生，编入新的班级后，如因人才培养方案的变更，要补修所在班级以前开</w:t>
      </w:r>
      <w:r>
        <w:rPr>
          <w:rFonts w:ascii="宋体" w:hAnsi="宋体" w:eastAsia="宋体" w:cs="宋体"/>
          <w:sz w:val="20"/>
          <w:szCs w:val="20"/>
        </w:rPr>
        <w:t xml:space="preserve"> </w:t>
      </w:r>
      <w:r>
        <w:rPr>
          <w:rFonts w:ascii="宋体" w:hAnsi="宋体" w:eastAsia="宋体" w:cs="宋体"/>
          <w:spacing w:val="7"/>
          <w:sz w:val="20"/>
          <w:szCs w:val="20"/>
        </w:rPr>
        <w:t>过</w:t>
      </w:r>
      <w:r>
        <w:rPr>
          <w:rFonts w:ascii="宋体" w:hAnsi="宋体" w:eastAsia="宋体" w:cs="宋体"/>
          <w:spacing w:val="5"/>
          <w:sz w:val="20"/>
          <w:szCs w:val="20"/>
        </w:rPr>
        <w:t>的课程而自己没有修读过的课程；</w:t>
      </w:r>
    </w:p>
    <w:p>
      <w:pPr>
        <w:spacing w:before="1" w:line="342" w:lineRule="auto"/>
        <w:ind w:left="8" w:right="44"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退伍复员的学生，编入新的班级后，如因人才培养方案的变更，要补修所在班级以前开</w:t>
      </w:r>
      <w:r>
        <w:rPr>
          <w:rFonts w:ascii="宋体" w:hAnsi="宋体" w:eastAsia="宋体" w:cs="宋体"/>
          <w:sz w:val="20"/>
          <w:szCs w:val="20"/>
        </w:rPr>
        <w:t xml:space="preserve"> </w:t>
      </w:r>
      <w:r>
        <w:rPr>
          <w:rFonts w:ascii="宋体" w:hAnsi="宋体" w:eastAsia="宋体" w:cs="宋体"/>
          <w:spacing w:val="10"/>
          <w:sz w:val="20"/>
          <w:szCs w:val="20"/>
        </w:rPr>
        <w:t>过的</w:t>
      </w:r>
      <w:r>
        <w:rPr>
          <w:rFonts w:ascii="宋体" w:hAnsi="宋体" w:eastAsia="宋体" w:cs="宋体"/>
          <w:spacing w:val="6"/>
          <w:sz w:val="20"/>
          <w:szCs w:val="20"/>
        </w:rPr>
        <w:t>课</w:t>
      </w:r>
      <w:r>
        <w:rPr>
          <w:rFonts w:ascii="宋体" w:hAnsi="宋体" w:eastAsia="宋体" w:cs="宋体"/>
          <w:spacing w:val="5"/>
          <w:sz w:val="20"/>
          <w:szCs w:val="20"/>
        </w:rPr>
        <w:t>程而自己没有修读过的课程，申请免修的课程除外；</w:t>
      </w:r>
    </w:p>
    <w:p>
      <w:pPr>
        <w:outlineLvl w:val="9"/>
        <w:sectPr>
          <w:headerReference r:id="rId236" w:type="default"/>
          <w:footerReference r:id="rId237" w:type="default"/>
          <w:pgSz w:w="11850" w:h="16783"/>
          <w:pgMar w:top="1093" w:right="1440" w:bottom="1007" w:left="1473" w:header="878" w:footer="847" w:gutter="0"/>
          <w:cols w:space="720" w:num="1"/>
        </w:sectPr>
      </w:pPr>
    </w:p>
    <w:p>
      <w:pPr>
        <w:spacing w:line="389" w:lineRule="auto"/>
        <w:outlineLvl w:val="9"/>
      </w:pPr>
    </w:p>
    <w:p>
      <w:pPr>
        <w:spacing w:before="65" w:line="332" w:lineRule="auto"/>
        <w:ind w:left="24" w:right="44" w:firstLine="405"/>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转学到我校的学生，编入新班级后，要补修所在班级以前开过的课程而自己没有修读过</w:t>
      </w:r>
      <w:r>
        <w:rPr>
          <w:rFonts w:ascii="宋体" w:hAnsi="宋体" w:eastAsia="宋体" w:cs="宋体"/>
          <w:sz w:val="20"/>
          <w:szCs w:val="20"/>
        </w:rPr>
        <w:t xml:space="preserve"> </w:t>
      </w:r>
      <w:r>
        <w:rPr>
          <w:rFonts w:ascii="宋体" w:hAnsi="宋体" w:eastAsia="宋体" w:cs="宋体"/>
          <w:spacing w:val="-1"/>
          <w:sz w:val="20"/>
          <w:szCs w:val="20"/>
        </w:rPr>
        <w:t>的课程。</w:t>
      </w:r>
    </w:p>
    <w:p>
      <w:pPr>
        <w:spacing w:line="226" w:lineRule="auto"/>
        <w:ind w:left="420"/>
        <w:outlineLvl w:val="9"/>
        <w:rPr>
          <w:rFonts w:ascii="宋体" w:hAnsi="宋体" w:eastAsia="宋体" w:cs="宋体"/>
          <w:sz w:val="20"/>
          <w:szCs w:val="20"/>
        </w:rPr>
      </w:pPr>
      <w:bookmarkStart w:id="1438" w:name="_Toc11326"/>
      <w:bookmarkStart w:id="1439" w:name="_Toc123118342"/>
      <w:bookmarkStart w:id="1440" w:name="_Toc1669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课程的替代</w:t>
      </w:r>
      <w:bookmarkEnd w:id="1438"/>
      <w:bookmarkEnd w:id="1439"/>
      <w:bookmarkEnd w:id="1440"/>
    </w:p>
    <w:p>
      <w:pPr>
        <w:spacing w:before="116" w:line="314" w:lineRule="auto"/>
        <w:ind w:left="6" w:right="44"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因人才培养方案的变更，课程名称相同，学时学分不同的课程，学生尽可能选择新人才</w:t>
      </w:r>
      <w:r>
        <w:rPr>
          <w:rFonts w:ascii="宋体" w:hAnsi="宋体" w:eastAsia="宋体" w:cs="宋体"/>
          <w:sz w:val="20"/>
          <w:szCs w:val="20"/>
        </w:rPr>
        <w:t xml:space="preserve"> </w:t>
      </w:r>
      <w:r>
        <w:rPr>
          <w:rFonts w:ascii="宋体" w:hAnsi="宋体" w:eastAsia="宋体" w:cs="宋体"/>
          <w:spacing w:val="12"/>
          <w:sz w:val="20"/>
          <w:szCs w:val="20"/>
        </w:rPr>
        <w:t>培养方案</w:t>
      </w:r>
      <w:r>
        <w:rPr>
          <w:rFonts w:ascii="宋体" w:hAnsi="宋体" w:eastAsia="宋体" w:cs="宋体"/>
          <w:spacing w:val="8"/>
          <w:sz w:val="20"/>
          <w:szCs w:val="20"/>
        </w:rPr>
        <w:t>中</w:t>
      </w:r>
      <w:r>
        <w:rPr>
          <w:rFonts w:ascii="宋体" w:hAnsi="宋体" w:eastAsia="宋体" w:cs="宋体"/>
          <w:spacing w:val="6"/>
          <w:sz w:val="20"/>
          <w:szCs w:val="20"/>
        </w:rPr>
        <w:t>的课程名称相同，且学分比原来学分高的课程替代；如果没有更高学分的课程，选择学</w:t>
      </w:r>
      <w:r>
        <w:rPr>
          <w:rFonts w:ascii="宋体" w:hAnsi="宋体" w:eastAsia="宋体" w:cs="宋体"/>
          <w:sz w:val="20"/>
          <w:szCs w:val="20"/>
        </w:rPr>
        <w:t xml:space="preserve"> </w:t>
      </w:r>
      <w:r>
        <w:rPr>
          <w:rFonts w:ascii="宋体" w:hAnsi="宋体" w:eastAsia="宋体" w:cs="宋体"/>
          <w:spacing w:val="12"/>
          <w:sz w:val="20"/>
          <w:szCs w:val="20"/>
        </w:rPr>
        <w:t>分较低的</w:t>
      </w:r>
      <w:r>
        <w:rPr>
          <w:rFonts w:ascii="宋体" w:hAnsi="宋体" w:eastAsia="宋体" w:cs="宋体"/>
          <w:spacing w:val="8"/>
          <w:sz w:val="20"/>
          <w:szCs w:val="20"/>
        </w:rPr>
        <w:t>课</w:t>
      </w:r>
      <w:r>
        <w:rPr>
          <w:rFonts w:ascii="宋体" w:hAnsi="宋体" w:eastAsia="宋体" w:cs="宋体"/>
          <w:spacing w:val="6"/>
          <w:sz w:val="20"/>
          <w:szCs w:val="20"/>
        </w:rPr>
        <w:t>程替代修读，学分以原人才培养方案课程学分记录，但替代课程总学时不得低于被替代</w:t>
      </w:r>
      <w:r>
        <w:rPr>
          <w:rFonts w:ascii="宋体" w:hAnsi="宋体" w:eastAsia="宋体" w:cs="宋体"/>
          <w:sz w:val="20"/>
          <w:szCs w:val="20"/>
        </w:rPr>
        <w:t xml:space="preserve"> </w:t>
      </w:r>
      <w:r>
        <w:rPr>
          <w:rFonts w:ascii="宋体" w:hAnsi="宋体" w:eastAsia="宋体" w:cs="宋体"/>
          <w:spacing w:val="-2"/>
          <w:sz w:val="20"/>
          <w:szCs w:val="20"/>
        </w:rPr>
        <w:t>课程学时</w:t>
      </w:r>
      <w:r>
        <w:rPr>
          <w:rFonts w:ascii="宋体" w:hAnsi="宋体" w:eastAsia="宋体" w:cs="宋体"/>
          <w:spacing w:val="-1"/>
          <w:sz w:val="20"/>
          <w:szCs w:val="20"/>
        </w:rPr>
        <w:t xml:space="preserve">的 </w:t>
      </w:r>
      <w:r>
        <w:rPr>
          <w:rFonts w:ascii="Times New Roman" w:hAnsi="Times New Roman" w:eastAsia="Times New Roman" w:cs="Times New Roman"/>
          <w:spacing w:val="-1"/>
          <w:sz w:val="20"/>
          <w:szCs w:val="20"/>
        </w:rPr>
        <w:t>80%</w:t>
      </w:r>
      <w:r>
        <w:rPr>
          <w:rFonts w:ascii="宋体" w:hAnsi="宋体" w:eastAsia="宋体" w:cs="宋体"/>
          <w:spacing w:val="-1"/>
          <w:sz w:val="20"/>
          <w:szCs w:val="20"/>
        </w:rPr>
        <w:t>；</w:t>
      </w:r>
    </w:p>
    <w:p>
      <w:pPr>
        <w:spacing w:before="78" w:line="332" w:lineRule="auto"/>
        <w:ind w:left="6" w:right="44"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课程名称、学时、学分均不同，但内容基本相同的课程，由开课学院提供课程内容相同</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6"/>
          <w:sz w:val="20"/>
          <w:szCs w:val="20"/>
        </w:rPr>
        <w:t>证明，学生可以选择重修 (补修) 新方案中课程内容基本相同的课程，替代原需重修 (补修) 课</w:t>
      </w:r>
      <w:r>
        <w:rPr>
          <w:rFonts w:ascii="宋体" w:hAnsi="宋体" w:eastAsia="宋体" w:cs="宋体"/>
          <w:sz w:val="20"/>
          <w:szCs w:val="20"/>
        </w:rPr>
        <w:t xml:space="preserve"> </w:t>
      </w:r>
      <w:r>
        <w:rPr>
          <w:rFonts w:ascii="宋体" w:hAnsi="宋体" w:eastAsia="宋体" w:cs="宋体"/>
          <w:spacing w:val="1"/>
          <w:sz w:val="20"/>
          <w:szCs w:val="20"/>
        </w:rPr>
        <w:t>程</w:t>
      </w:r>
      <w:r>
        <w:rPr>
          <w:rFonts w:ascii="宋体" w:hAnsi="宋体" w:eastAsia="宋体" w:cs="宋体"/>
          <w:sz w:val="20"/>
          <w:szCs w:val="20"/>
        </w:rPr>
        <w:t>；</w:t>
      </w:r>
    </w:p>
    <w:p>
      <w:pPr>
        <w:spacing w:line="332" w:lineRule="auto"/>
        <w:ind w:left="8" w:right="44"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学生在外校所修读课程我校该专业当前学期开设课程内容相同或相近的，可直接替代我</w:t>
      </w:r>
      <w:r>
        <w:rPr>
          <w:rFonts w:ascii="宋体" w:hAnsi="宋体" w:eastAsia="宋体" w:cs="宋体"/>
          <w:sz w:val="20"/>
          <w:szCs w:val="20"/>
        </w:rPr>
        <w:t xml:space="preserve"> </w:t>
      </w:r>
      <w:r>
        <w:rPr>
          <w:rFonts w:ascii="宋体" w:hAnsi="宋体" w:eastAsia="宋体" w:cs="宋体"/>
          <w:spacing w:val="5"/>
          <w:sz w:val="20"/>
          <w:szCs w:val="20"/>
        </w:rPr>
        <w:t>校开设课程的学分和成绩</w:t>
      </w:r>
      <w:r>
        <w:rPr>
          <w:rFonts w:ascii="宋体" w:hAnsi="宋体" w:eastAsia="宋体" w:cs="宋体"/>
          <w:spacing w:val="4"/>
          <w:sz w:val="20"/>
          <w:szCs w:val="20"/>
        </w:rPr>
        <w:t>；</w:t>
      </w:r>
    </w:p>
    <w:p>
      <w:pPr>
        <w:spacing w:line="332" w:lineRule="auto"/>
        <w:ind w:left="7" w:right="95" w:firstLine="422"/>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8"/>
          <w:sz w:val="20"/>
          <w:szCs w:val="20"/>
        </w:rPr>
        <w:t>)</w:t>
      </w:r>
      <w:r>
        <w:rPr>
          <w:rFonts w:ascii="宋体" w:hAnsi="宋体" w:eastAsia="宋体" w:cs="宋体"/>
          <w:spacing w:val="7"/>
          <w:sz w:val="20"/>
          <w:szCs w:val="20"/>
        </w:rPr>
        <w:t xml:space="preserve"> 学生在外校所修读课程成绩，如无法替代我校课程成绩的，可认定为公共选修课成绩，</w:t>
      </w:r>
      <w:r>
        <w:rPr>
          <w:rFonts w:ascii="宋体" w:hAnsi="宋体" w:eastAsia="宋体" w:cs="宋体"/>
          <w:sz w:val="20"/>
          <w:szCs w:val="20"/>
        </w:rPr>
        <w:t xml:space="preserve"> </w:t>
      </w:r>
      <w:r>
        <w:rPr>
          <w:rFonts w:ascii="宋体" w:hAnsi="宋体" w:eastAsia="宋体" w:cs="宋体"/>
          <w:spacing w:val="8"/>
          <w:sz w:val="20"/>
          <w:szCs w:val="20"/>
        </w:rPr>
        <w:t>每</w:t>
      </w:r>
      <w:r>
        <w:rPr>
          <w:rFonts w:ascii="宋体" w:hAnsi="宋体" w:eastAsia="宋体" w:cs="宋体"/>
          <w:spacing w:val="4"/>
          <w:sz w:val="20"/>
          <w:szCs w:val="20"/>
        </w:rPr>
        <w:t>门课程计一学分；</w:t>
      </w:r>
    </w:p>
    <w:p>
      <w:pPr>
        <w:spacing w:before="1" w:line="226" w:lineRule="auto"/>
        <w:ind w:left="430"/>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 xml:space="preserve">五) 辅修专 业修读终止，所学课程可以替代公共选修课程，最多只能替代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学分；</w:t>
      </w:r>
    </w:p>
    <w:p>
      <w:pPr>
        <w:spacing w:before="115" w:line="332" w:lineRule="auto"/>
        <w:ind w:left="10" w:right="44" w:firstLine="420"/>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身体不适于进行常规体育项目锻炼者，经学校指定医院证明，体育学院同意，可在体育</w:t>
      </w:r>
      <w:r>
        <w:rPr>
          <w:rFonts w:ascii="宋体" w:hAnsi="宋体" w:eastAsia="宋体" w:cs="宋体"/>
          <w:sz w:val="20"/>
          <w:szCs w:val="20"/>
        </w:rPr>
        <w:t xml:space="preserve"> </w:t>
      </w:r>
      <w:r>
        <w:rPr>
          <w:rFonts w:ascii="宋体" w:hAnsi="宋体" w:eastAsia="宋体" w:cs="宋体"/>
          <w:spacing w:val="10"/>
          <w:sz w:val="20"/>
          <w:szCs w:val="20"/>
        </w:rPr>
        <w:t>教师的</w:t>
      </w:r>
      <w:r>
        <w:rPr>
          <w:rFonts w:ascii="宋体" w:hAnsi="宋体" w:eastAsia="宋体" w:cs="宋体"/>
          <w:spacing w:val="5"/>
          <w:sz w:val="20"/>
          <w:szCs w:val="20"/>
        </w:rPr>
        <w:t>指导下转修保健课。保健课考核及格者可以取得体育课成绩和相应学分；</w:t>
      </w:r>
    </w:p>
    <w:p>
      <w:pPr>
        <w:spacing w:before="1" w:line="332" w:lineRule="auto"/>
        <w:ind w:left="6" w:right="44" w:firstLine="423"/>
        <w:outlineLvl w:val="9"/>
        <w:rPr>
          <w:rFonts w:ascii="宋体" w:hAnsi="宋体" w:eastAsia="宋体" w:cs="宋体"/>
          <w:sz w:val="20"/>
          <w:szCs w:val="20"/>
        </w:rPr>
      </w:pPr>
      <w:r>
        <w:rPr>
          <w:rFonts w:ascii="宋体" w:hAnsi="宋体" w:eastAsia="宋体" w:cs="宋体"/>
          <w:spacing w:val="10"/>
          <w:sz w:val="20"/>
          <w:szCs w:val="20"/>
        </w:rPr>
        <w:t>(七) 高考时</w:t>
      </w:r>
      <w:r>
        <w:rPr>
          <w:rFonts w:ascii="宋体" w:hAnsi="宋体" w:eastAsia="宋体" w:cs="宋体"/>
          <w:spacing w:val="5"/>
          <w:sz w:val="20"/>
          <w:szCs w:val="20"/>
        </w:rPr>
        <w:t>外语不是英语 ( 日语、俄语或其他) 的学生，无法修读大学英语，经本人向所在</w:t>
      </w:r>
      <w:r>
        <w:rPr>
          <w:rFonts w:ascii="宋体" w:hAnsi="宋体" w:eastAsia="宋体" w:cs="宋体"/>
          <w:sz w:val="20"/>
          <w:szCs w:val="20"/>
        </w:rPr>
        <w:t xml:space="preserve"> </w:t>
      </w:r>
      <w:r>
        <w:rPr>
          <w:rFonts w:ascii="宋体" w:hAnsi="宋体" w:eastAsia="宋体" w:cs="宋体"/>
          <w:spacing w:val="4"/>
          <w:sz w:val="20"/>
          <w:szCs w:val="20"/>
        </w:rPr>
        <w:t>学院申请，教务处批准后插入外国语学院第二外语 (俄语、 日语或其他) 班学习，学习成绩学分替</w:t>
      </w:r>
      <w:r>
        <w:rPr>
          <w:rFonts w:ascii="宋体" w:hAnsi="宋体" w:eastAsia="宋体" w:cs="宋体"/>
          <w:sz w:val="20"/>
          <w:szCs w:val="20"/>
        </w:rPr>
        <w:t xml:space="preserve"> </w:t>
      </w:r>
      <w:r>
        <w:rPr>
          <w:rFonts w:ascii="宋体" w:hAnsi="宋体" w:eastAsia="宋体" w:cs="宋体"/>
          <w:spacing w:val="5"/>
          <w:sz w:val="20"/>
          <w:szCs w:val="20"/>
        </w:rPr>
        <w:t>代大学英语成绩和学分</w:t>
      </w:r>
      <w:r>
        <w:rPr>
          <w:rFonts w:ascii="宋体" w:hAnsi="宋体" w:eastAsia="宋体" w:cs="宋体"/>
          <w:spacing w:val="4"/>
          <w:sz w:val="20"/>
          <w:szCs w:val="20"/>
        </w:rPr>
        <w:t>。</w:t>
      </w:r>
    </w:p>
    <w:p>
      <w:pPr>
        <w:spacing w:before="1" w:line="226" w:lineRule="auto"/>
        <w:ind w:left="3662"/>
        <w:outlineLvl w:val="9"/>
        <w:rPr>
          <w:rFonts w:ascii="宋体" w:hAnsi="宋体" w:eastAsia="宋体" w:cs="宋体"/>
          <w:sz w:val="20"/>
          <w:szCs w:val="20"/>
        </w:rPr>
      </w:pPr>
      <w:bookmarkStart w:id="1441" w:name="_Toc2261"/>
      <w:bookmarkStart w:id="1442" w:name="_Toc11413"/>
      <w:bookmarkStart w:id="1443" w:name="_Toc123118343"/>
      <w:r>
        <w:rPr>
          <w:rFonts w:ascii="宋体" w:hAnsi="宋体" w:eastAsia="宋体" w:cs="宋体"/>
          <w:spacing w:val="5"/>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选课要求</w:t>
      </w:r>
      <w:bookmarkEnd w:id="1441"/>
      <w:bookmarkEnd w:id="1442"/>
      <w:bookmarkEnd w:id="1443"/>
    </w:p>
    <w:p>
      <w:pPr>
        <w:spacing w:before="115" w:line="332" w:lineRule="auto"/>
        <w:ind w:left="6" w:right="9"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学生应按照本专业人才培养方案，在老师指导下选择课程。每学期所修课程的学分</w:t>
      </w:r>
      <w:r>
        <w:rPr>
          <w:rFonts w:ascii="宋体" w:hAnsi="宋体" w:eastAsia="宋体" w:cs="宋体"/>
          <w:sz w:val="20"/>
          <w:szCs w:val="20"/>
        </w:rPr>
        <w:t xml:space="preserve"> </w:t>
      </w:r>
      <w:r>
        <w:rPr>
          <w:rFonts w:ascii="宋体" w:hAnsi="宋体" w:eastAsia="宋体" w:cs="宋体"/>
          <w:spacing w:val="7"/>
          <w:sz w:val="20"/>
          <w:szCs w:val="20"/>
        </w:rPr>
        <w:t>总</w:t>
      </w:r>
      <w:r>
        <w:rPr>
          <w:rFonts w:ascii="宋体" w:hAnsi="宋体" w:eastAsia="宋体" w:cs="宋体"/>
          <w:spacing w:val="4"/>
          <w:sz w:val="20"/>
          <w:szCs w:val="20"/>
        </w:rPr>
        <w:t xml:space="preserve">量，应根据自己的学习情况及能力决定，一般适宜在 </w:t>
      </w:r>
      <w:r>
        <w:rPr>
          <w:rFonts w:ascii="Times New Roman" w:hAnsi="Times New Roman" w:eastAsia="Times New Roman" w:cs="Times New Roman"/>
          <w:spacing w:val="4"/>
          <w:sz w:val="20"/>
          <w:szCs w:val="20"/>
        </w:rPr>
        <w:t xml:space="preserve">20-25 </w:t>
      </w:r>
      <w:r>
        <w:rPr>
          <w:rFonts w:ascii="宋体" w:hAnsi="宋体" w:eastAsia="宋体" w:cs="宋体"/>
          <w:spacing w:val="4"/>
          <w:sz w:val="20"/>
          <w:szCs w:val="20"/>
        </w:rPr>
        <w:t>学分左右  (不包括辅修专业课程) 。</w:t>
      </w:r>
      <w:r>
        <w:rPr>
          <w:rFonts w:ascii="宋体" w:hAnsi="宋体" w:eastAsia="宋体" w:cs="宋体"/>
          <w:sz w:val="20"/>
          <w:szCs w:val="20"/>
        </w:rPr>
        <w:t xml:space="preserve"> </w:t>
      </w:r>
      <w:r>
        <w:rPr>
          <w:rFonts w:ascii="宋体" w:hAnsi="宋体" w:eastAsia="宋体" w:cs="宋体"/>
          <w:spacing w:val="10"/>
          <w:sz w:val="20"/>
          <w:szCs w:val="20"/>
        </w:rPr>
        <w:t>选课时</w:t>
      </w:r>
      <w:r>
        <w:rPr>
          <w:rFonts w:ascii="宋体" w:hAnsi="宋体" w:eastAsia="宋体" w:cs="宋体"/>
          <w:spacing w:val="8"/>
          <w:sz w:val="20"/>
          <w:szCs w:val="20"/>
        </w:rPr>
        <w:t>首</w:t>
      </w:r>
      <w:r>
        <w:rPr>
          <w:rFonts w:ascii="宋体" w:hAnsi="宋体" w:eastAsia="宋体" w:cs="宋体"/>
          <w:spacing w:val="5"/>
          <w:sz w:val="20"/>
          <w:szCs w:val="20"/>
        </w:rPr>
        <w:t>先保证先选必修课。对于有选修课要求的课程，一般应优先选修。</w:t>
      </w:r>
    </w:p>
    <w:p>
      <w:pPr>
        <w:spacing w:before="2" w:line="332" w:lineRule="auto"/>
        <w:ind w:left="6" w:right="41"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学生所在学院、教务处应做好学生选课的指导工作，选课之前应向学生公布课程简</w:t>
      </w:r>
      <w:r>
        <w:rPr>
          <w:rFonts w:ascii="宋体" w:hAnsi="宋体" w:eastAsia="宋体" w:cs="宋体"/>
          <w:sz w:val="20"/>
          <w:szCs w:val="20"/>
        </w:rPr>
        <w:t xml:space="preserve"> </w:t>
      </w:r>
      <w:r>
        <w:rPr>
          <w:rFonts w:ascii="宋体" w:hAnsi="宋体" w:eastAsia="宋体" w:cs="宋体"/>
          <w:spacing w:val="3"/>
          <w:sz w:val="20"/>
          <w:szCs w:val="20"/>
        </w:rPr>
        <w:t xml:space="preserve">介、教师简介。学生须在开课学期之前一个学期的第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周左右选课，上课时间冲突的课程只能选</w:t>
      </w:r>
      <w:r>
        <w:rPr>
          <w:rFonts w:ascii="宋体" w:hAnsi="宋体" w:eastAsia="宋体" w:cs="宋体"/>
          <w:spacing w:val="2"/>
          <w:sz w:val="20"/>
          <w:szCs w:val="20"/>
        </w:rPr>
        <w:t>一</w:t>
      </w:r>
      <w:r>
        <w:rPr>
          <w:rFonts w:ascii="宋体" w:hAnsi="宋体" w:eastAsia="宋体" w:cs="宋体"/>
          <w:sz w:val="20"/>
          <w:szCs w:val="20"/>
        </w:rPr>
        <w:t xml:space="preserve"> </w:t>
      </w:r>
      <w:r>
        <w:rPr>
          <w:rFonts w:ascii="宋体" w:hAnsi="宋体" w:eastAsia="宋体" w:cs="宋体"/>
          <w:spacing w:val="12"/>
          <w:sz w:val="20"/>
          <w:szCs w:val="20"/>
        </w:rPr>
        <w:t>门。对于</w:t>
      </w:r>
      <w:r>
        <w:rPr>
          <w:rFonts w:ascii="宋体" w:hAnsi="宋体" w:eastAsia="宋体" w:cs="宋体"/>
          <w:spacing w:val="8"/>
          <w:sz w:val="20"/>
          <w:szCs w:val="20"/>
        </w:rPr>
        <w:t>公</w:t>
      </w:r>
      <w:r>
        <w:rPr>
          <w:rFonts w:ascii="宋体" w:hAnsi="宋体" w:eastAsia="宋体" w:cs="宋体"/>
          <w:spacing w:val="6"/>
          <w:sz w:val="20"/>
          <w:szCs w:val="20"/>
        </w:rPr>
        <w:t>共选修课程和专业任选课程，学生在开课后二周内若对所选课程不满意，可以退选或改</w:t>
      </w:r>
      <w:r>
        <w:rPr>
          <w:rFonts w:ascii="宋体" w:hAnsi="宋体" w:eastAsia="宋体" w:cs="宋体"/>
          <w:sz w:val="20"/>
          <w:szCs w:val="20"/>
        </w:rPr>
        <w:t xml:space="preserve"> </w:t>
      </w:r>
      <w:r>
        <w:rPr>
          <w:rFonts w:ascii="宋体" w:hAnsi="宋体" w:eastAsia="宋体" w:cs="宋体"/>
          <w:spacing w:val="1"/>
          <w:sz w:val="20"/>
          <w:szCs w:val="20"/>
        </w:rPr>
        <w:t>选</w:t>
      </w:r>
      <w:r>
        <w:rPr>
          <w:rFonts w:ascii="宋体" w:hAnsi="宋体" w:eastAsia="宋体" w:cs="宋体"/>
          <w:sz w:val="20"/>
          <w:szCs w:val="20"/>
        </w:rPr>
        <w:t>。</w:t>
      </w:r>
    </w:p>
    <w:p>
      <w:pPr>
        <w:spacing w:line="332" w:lineRule="auto"/>
        <w:ind w:left="6" w:right="79"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w:t>
      </w:r>
      <w:r>
        <w:rPr>
          <w:rFonts w:ascii="宋体" w:hAnsi="宋体" w:eastAsia="宋体" w:cs="宋体"/>
          <w:spacing w:val="5"/>
          <w:sz w:val="20"/>
          <w:szCs w:val="20"/>
        </w:rPr>
        <w:t>除主修专业必修课程外，未经办理选课手续，不能参加选修类课程的学习和考核。</w:t>
      </w:r>
      <w:r>
        <w:rPr>
          <w:rFonts w:ascii="宋体" w:hAnsi="宋体" w:eastAsia="宋体" w:cs="宋体"/>
          <w:sz w:val="20"/>
          <w:szCs w:val="20"/>
        </w:rPr>
        <w:t xml:space="preserve"> </w:t>
      </w:r>
      <w:r>
        <w:rPr>
          <w:rFonts w:ascii="宋体" w:hAnsi="宋体" w:eastAsia="宋体" w:cs="宋体"/>
          <w:spacing w:val="8"/>
          <w:sz w:val="20"/>
          <w:szCs w:val="20"/>
        </w:rPr>
        <w:t>选课后</w:t>
      </w:r>
      <w:r>
        <w:rPr>
          <w:rFonts w:ascii="宋体" w:hAnsi="宋体" w:eastAsia="宋体" w:cs="宋体"/>
          <w:spacing w:val="4"/>
          <w:sz w:val="20"/>
          <w:szCs w:val="20"/>
        </w:rPr>
        <w:t xml:space="preserve">无故旷课达三分之一及以上者，不得参加该门课程的考核，该课程的学分和绩点均记为 </w:t>
      </w:r>
      <w:r>
        <w:rPr>
          <w:rFonts w:ascii="Times New Roman" w:hAnsi="Times New Roman" w:eastAsia="Times New Roman" w:cs="Times New Roman"/>
          <w:spacing w:val="4"/>
          <w:sz w:val="20"/>
          <w:szCs w:val="20"/>
        </w:rPr>
        <w:t>0</w:t>
      </w:r>
      <w:r>
        <w:rPr>
          <w:rFonts w:ascii="宋体" w:hAnsi="宋体" w:eastAsia="宋体" w:cs="宋体"/>
          <w:spacing w:val="4"/>
          <w:sz w:val="20"/>
          <w:szCs w:val="20"/>
        </w:rPr>
        <w:t>。</w:t>
      </w:r>
    </w:p>
    <w:p>
      <w:pPr>
        <w:spacing w:before="2" w:line="332" w:lineRule="auto"/>
        <w:ind w:left="6" w:right="44" w:firstLine="413"/>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8"/>
          <w:sz w:val="20"/>
          <w:szCs w:val="20"/>
        </w:rPr>
        <w:t xml:space="preserve">  提前</w:t>
      </w:r>
      <w:r>
        <w:rPr>
          <w:rFonts w:ascii="宋体" w:hAnsi="宋体" w:eastAsia="宋体" w:cs="宋体"/>
          <w:spacing w:val="5"/>
          <w:sz w:val="20"/>
          <w:szCs w:val="20"/>
        </w:rPr>
        <w:t>修</w:t>
      </w:r>
      <w:r>
        <w:rPr>
          <w:rFonts w:ascii="宋体" w:hAnsi="宋体" w:eastAsia="宋体" w:cs="宋体"/>
          <w:spacing w:val="4"/>
          <w:sz w:val="20"/>
          <w:szCs w:val="20"/>
        </w:rPr>
        <w:t xml:space="preserve">读课程。学习成绩优良的学生 (上学期平均课程绩点在 </w:t>
      </w:r>
      <w:r>
        <w:rPr>
          <w:rFonts w:ascii="Times New Roman" w:hAnsi="Times New Roman" w:eastAsia="Times New Roman" w:cs="Times New Roman"/>
          <w:spacing w:val="4"/>
          <w:sz w:val="20"/>
          <w:szCs w:val="20"/>
        </w:rPr>
        <w:t xml:space="preserve">3. 0 </w:t>
      </w:r>
      <w:r>
        <w:rPr>
          <w:rFonts w:ascii="宋体" w:hAnsi="宋体" w:eastAsia="宋体" w:cs="宋体"/>
          <w:spacing w:val="4"/>
          <w:sz w:val="20"/>
          <w:szCs w:val="20"/>
        </w:rPr>
        <w:t>以上，且没有不</w:t>
      </w:r>
      <w:r>
        <w:rPr>
          <w:rFonts w:ascii="宋体" w:hAnsi="宋体" w:eastAsia="宋体" w:cs="宋体"/>
          <w:sz w:val="20"/>
          <w:szCs w:val="20"/>
        </w:rPr>
        <w:t xml:space="preserve"> </w:t>
      </w:r>
      <w:r>
        <w:rPr>
          <w:rFonts w:ascii="宋体" w:hAnsi="宋体" w:eastAsia="宋体" w:cs="宋体"/>
          <w:spacing w:val="12"/>
          <w:sz w:val="20"/>
          <w:szCs w:val="20"/>
        </w:rPr>
        <w:t>及格课</w:t>
      </w:r>
      <w:r>
        <w:rPr>
          <w:rFonts w:ascii="宋体" w:hAnsi="宋体" w:eastAsia="宋体" w:cs="宋体"/>
          <w:spacing w:val="8"/>
          <w:sz w:val="20"/>
          <w:szCs w:val="20"/>
        </w:rPr>
        <w:t>程</w:t>
      </w:r>
      <w:r>
        <w:rPr>
          <w:rFonts w:ascii="宋体" w:hAnsi="宋体" w:eastAsia="宋体" w:cs="宋体"/>
          <w:spacing w:val="6"/>
          <w:sz w:val="20"/>
          <w:szCs w:val="20"/>
        </w:rPr>
        <w:t>) ，可以根据自己的学习能力随高年级提前修读以后学期的课程。选课手续参照第十三条</w:t>
      </w:r>
      <w:r>
        <w:rPr>
          <w:rFonts w:ascii="宋体" w:hAnsi="宋体" w:eastAsia="宋体" w:cs="宋体"/>
          <w:sz w:val="20"/>
          <w:szCs w:val="20"/>
        </w:rPr>
        <w:t xml:space="preserve"> </w:t>
      </w:r>
      <w:r>
        <w:rPr>
          <w:rFonts w:ascii="宋体" w:hAnsi="宋体" w:eastAsia="宋体" w:cs="宋体"/>
          <w:spacing w:val="12"/>
          <w:sz w:val="20"/>
          <w:szCs w:val="20"/>
        </w:rPr>
        <w:t>规定执行</w:t>
      </w:r>
      <w:r>
        <w:rPr>
          <w:rFonts w:ascii="宋体" w:hAnsi="宋体" w:eastAsia="宋体" w:cs="宋体"/>
          <w:spacing w:val="8"/>
          <w:sz w:val="20"/>
          <w:szCs w:val="20"/>
        </w:rPr>
        <w:t>。</w:t>
      </w:r>
      <w:r>
        <w:rPr>
          <w:rFonts w:ascii="宋体" w:hAnsi="宋体" w:eastAsia="宋体" w:cs="宋体"/>
          <w:spacing w:val="6"/>
          <w:sz w:val="20"/>
          <w:szCs w:val="20"/>
        </w:rPr>
        <w:t>学生一旦选修，须遵守上课的有关规定，参加该门课程考核，如果考核不合格，需重修</w:t>
      </w:r>
      <w:r>
        <w:rPr>
          <w:rFonts w:ascii="宋体" w:hAnsi="宋体" w:eastAsia="宋体" w:cs="宋体"/>
          <w:sz w:val="20"/>
          <w:szCs w:val="20"/>
        </w:rPr>
        <w:t xml:space="preserve"> </w:t>
      </w:r>
      <w:r>
        <w:rPr>
          <w:rFonts w:ascii="宋体" w:hAnsi="宋体" w:eastAsia="宋体" w:cs="宋体"/>
          <w:spacing w:val="12"/>
          <w:sz w:val="20"/>
          <w:szCs w:val="20"/>
        </w:rPr>
        <w:t>形式修读</w:t>
      </w:r>
      <w:r>
        <w:rPr>
          <w:rFonts w:ascii="宋体" w:hAnsi="宋体" w:eastAsia="宋体" w:cs="宋体"/>
          <w:spacing w:val="8"/>
          <w:sz w:val="20"/>
          <w:szCs w:val="20"/>
        </w:rPr>
        <w:t>；</w:t>
      </w:r>
      <w:r>
        <w:rPr>
          <w:rFonts w:ascii="宋体" w:hAnsi="宋体" w:eastAsia="宋体" w:cs="宋体"/>
          <w:spacing w:val="6"/>
          <w:sz w:val="20"/>
          <w:szCs w:val="20"/>
        </w:rPr>
        <w:t>如果不参与正常的教学活动，则取消其以后提前修读其它课程的资格，同时该门课程只</w:t>
      </w:r>
      <w:r>
        <w:rPr>
          <w:rFonts w:ascii="宋体" w:hAnsi="宋体" w:eastAsia="宋体" w:cs="宋体"/>
          <w:sz w:val="20"/>
          <w:szCs w:val="20"/>
        </w:rPr>
        <w:t xml:space="preserve"> </w:t>
      </w:r>
      <w:r>
        <w:rPr>
          <w:rFonts w:ascii="宋体" w:hAnsi="宋体" w:eastAsia="宋体" w:cs="宋体"/>
          <w:spacing w:val="8"/>
          <w:sz w:val="20"/>
          <w:szCs w:val="20"/>
        </w:rPr>
        <w:t>能</w:t>
      </w:r>
      <w:r>
        <w:rPr>
          <w:rFonts w:ascii="宋体" w:hAnsi="宋体" w:eastAsia="宋体" w:cs="宋体"/>
          <w:spacing w:val="5"/>
          <w:sz w:val="20"/>
          <w:szCs w:val="20"/>
        </w:rPr>
        <w:t>以</w:t>
      </w:r>
      <w:r>
        <w:rPr>
          <w:rFonts w:ascii="宋体" w:hAnsi="宋体" w:eastAsia="宋体" w:cs="宋体"/>
          <w:spacing w:val="4"/>
          <w:sz w:val="20"/>
          <w:szCs w:val="20"/>
        </w:rPr>
        <w:t>重修形式修读。</w:t>
      </w:r>
    </w:p>
    <w:p>
      <w:pPr>
        <w:spacing w:before="1" w:line="226" w:lineRule="auto"/>
        <w:ind w:left="3610"/>
        <w:outlineLvl w:val="9"/>
        <w:rPr>
          <w:rFonts w:ascii="宋体" w:hAnsi="宋体" w:eastAsia="宋体" w:cs="宋体"/>
          <w:sz w:val="20"/>
          <w:szCs w:val="20"/>
        </w:rPr>
      </w:pPr>
      <w:bookmarkStart w:id="1444" w:name="_Toc18286"/>
      <w:bookmarkStart w:id="1445" w:name="_Toc8601"/>
      <w:bookmarkStart w:id="1446" w:name="_Toc123118344"/>
      <w:r>
        <w:rPr>
          <w:rFonts w:ascii="宋体" w:hAnsi="宋体" w:eastAsia="宋体" w:cs="宋体"/>
          <w:spacing w:val="5"/>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课程考核</w:t>
      </w:r>
      <w:bookmarkEnd w:id="1444"/>
      <w:bookmarkEnd w:id="1445"/>
      <w:bookmarkEnd w:id="1446"/>
    </w:p>
    <w:p>
      <w:pPr>
        <w:spacing w:before="115" w:line="341" w:lineRule="auto"/>
        <w:ind w:left="11" w:right="46"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学生所修读的各类课程均应参加考试或考查。课程成绩、学分和学分绩点均载入成</w:t>
      </w:r>
      <w:r>
        <w:rPr>
          <w:rFonts w:ascii="宋体" w:hAnsi="宋体" w:eastAsia="宋体" w:cs="宋体"/>
          <w:sz w:val="20"/>
          <w:szCs w:val="20"/>
        </w:rPr>
        <w:t xml:space="preserve"> </w:t>
      </w:r>
      <w:r>
        <w:rPr>
          <w:rFonts w:ascii="宋体" w:hAnsi="宋体" w:eastAsia="宋体" w:cs="宋体"/>
          <w:spacing w:val="8"/>
          <w:sz w:val="20"/>
          <w:szCs w:val="20"/>
        </w:rPr>
        <w:t>绩管</w:t>
      </w:r>
      <w:r>
        <w:rPr>
          <w:rFonts w:ascii="宋体" w:hAnsi="宋体" w:eastAsia="宋体" w:cs="宋体"/>
          <w:spacing w:val="7"/>
          <w:sz w:val="20"/>
          <w:szCs w:val="20"/>
        </w:rPr>
        <w:t>理</w:t>
      </w:r>
      <w:r>
        <w:rPr>
          <w:rFonts w:ascii="宋体" w:hAnsi="宋体" w:eastAsia="宋体" w:cs="宋体"/>
          <w:spacing w:val="4"/>
          <w:sz w:val="20"/>
          <w:szCs w:val="20"/>
        </w:rPr>
        <w:t>系统，并归入学生档案。</w:t>
      </w:r>
    </w:p>
    <w:p>
      <w:pPr>
        <w:outlineLvl w:val="9"/>
        <w:sectPr>
          <w:footerReference r:id="rId238" w:type="default"/>
          <w:pgSz w:w="11850" w:h="16783"/>
          <w:pgMar w:top="1093" w:right="1440" w:bottom="1007" w:left="1473" w:header="878" w:footer="847" w:gutter="0"/>
          <w:cols w:space="720" w:num="1"/>
        </w:sectPr>
      </w:pPr>
    </w:p>
    <w:p>
      <w:pPr>
        <w:spacing w:line="388" w:lineRule="auto"/>
        <w:outlineLvl w:val="9"/>
      </w:pPr>
    </w:p>
    <w:p>
      <w:pPr>
        <w:spacing w:before="65" w:line="227" w:lineRule="auto"/>
        <w:ind w:left="42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7"/>
          <w:sz w:val="20"/>
          <w:szCs w:val="20"/>
          <w14:textOutline w14:w="3797" w14:cap="sq" w14:cmpd="sng" w14:algn="ctr">
            <w14:solidFill>
              <w14:srgbClr w14:val="000000"/>
            </w14:solidFill>
            <w14:prstDash w14:val="solid"/>
            <w14:bevel/>
          </w14:textOutline>
        </w:rPr>
        <w:t>七条</w:t>
      </w:r>
      <w:r>
        <w:rPr>
          <w:rFonts w:ascii="宋体" w:hAnsi="宋体" w:eastAsia="宋体" w:cs="宋体"/>
          <w:spacing w:val="7"/>
          <w:sz w:val="20"/>
          <w:szCs w:val="20"/>
        </w:rPr>
        <w:t xml:space="preserve">  凡达到或超过 </w:t>
      </w:r>
      <w:r>
        <w:rPr>
          <w:rFonts w:ascii="Times New Roman" w:hAnsi="Times New Roman" w:eastAsia="Times New Roman" w:cs="Times New Roman"/>
          <w:spacing w:val="7"/>
          <w:sz w:val="20"/>
          <w:szCs w:val="20"/>
        </w:rPr>
        <w:t xml:space="preserve">18 </w:t>
      </w:r>
      <w:r>
        <w:rPr>
          <w:rFonts w:ascii="宋体" w:hAnsi="宋体" w:eastAsia="宋体" w:cs="宋体"/>
          <w:spacing w:val="7"/>
          <w:sz w:val="20"/>
          <w:szCs w:val="20"/>
        </w:rPr>
        <w:t>课时的课程均须进行课程考核。课程成绩按《淮南师范学院考试</w:t>
      </w:r>
    </w:p>
    <w:p>
      <w:pPr>
        <w:spacing w:before="113" w:line="228" w:lineRule="auto"/>
        <w:ind w:left="12"/>
        <w:outlineLvl w:val="9"/>
        <w:rPr>
          <w:rFonts w:ascii="宋体" w:hAnsi="宋体" w:eastAsia="宋体" w:cs="宋体"/>
          <w:sz w:val="20"/>
          <w:szCs w:val="20"/>
        </w:rPr>
      </w:pPr>
      <w:r>
        <w:rPr>
          <w:rFonts w:ascii="宋体" w:hAnsi="宋体" w:eastAsia="宋体" w:cs="宋体"/>
          <w:spacing w:val="8"/>
          <w:sz w:val="20"/>
          <w:szCs w:val="20"/>
        </w:rPr>
        <w:t>管</w:t>
      </w:r>
      <w:r>
        <w:rPr>
          <w:rFonts w:ascii="宋体" w:hAnsi="宋体" w:eastAsia="宋体" w:cs="宋体"/>
          <w:spacing w:val="6"/>
          <w:sz w:val="20"/>
          <w:szCs w:val="20"/>
        </w:rPr>
        <w:t>理</w:t>
      </w:r>
      <w:r>
        <w:rPr>
          <w:rFonts w:ascii="宋体" w:hAnsi="宋体" w:eastAsia="宋体" w:cs="宋体"/>
          <w:spacing w:val="4"/>
          <w:sz w:val="20"/>
          <w:szCs w:val="20"/>
        </w:rPr>
        <w:t>规程》相关条款执行。</w:t>
      </w:r>
    </w:p>
    <w:p>
      <w:pPr>
        <w:spacing w:before="113" w:line="360" w:lineRule="exact"/>
        <w:ind w:left="420"/>
        <w:outlineLvl w:val="9"/>
        <w:rPr>
          <w:rFonts w:ascii="宋体" w:hAnsi="宋体" w:eastAsia="宋体" w:cs="宋体"/>
          <w:sz w:val="20"/>
          <w:szCs w:val="20"/>
        </w:rPr>
      </w:pPr>
      <w:bookmarkStart w:id="1447" w:name="_Toc123118345"/>
      <w:bookmarkStart w:id="1448" w:name="_Toc26688"/>
      <w:bookmarkStart w:id="1449" w:name="_Toc17716"/>
      <w:r>
        <w:rPr>
          <w:rFonts w:ascii="宋体" w:hAnsi="宋体" w:eastAsia="宋体" w:cs="宋体"/>
          <w:spacing w:val="8"/>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5"/>
          <w:position w:val="11"/>
          <w:sz w:val="20"/>
          <w:szCs w:val="20"/>
        </w:rPr>
        <w:t xml:space="preserve">  学分绩点的计算</w:t>
      </w:r>
      <w:bookmarkEnd w:id="1447"/>
      <w:bookmarkEnd w:id="1448"/>
      <w:bookmarkEnd w:id="1449"/>
    </w:p>
    <w:p>
      <w:pPr>
        <w:spacing w:line="224" w:lineRule="auto"/>
        <w:ind w:left="737"/>
        <w:outlineLvl w:val="9"/>
        <w:rPr>
          <w:rFonts w:ascii="宋体" w:hAnsi="宋体" w:eastAsia="宋体" w:cs="宋体"/>
          <w:sz w:val="20"/>
          <w:szCs w:val="20"/>
        </w:rPr>
      </w:pPr>
      <w:bookmarkStart w:id="1450" w:name="_Toc610"/>
      <w:bookmarkStart w:id="1451" w:name="_Toc15135"/>
      <w:bookmarkStart w:id="1452" w:name="_Toc123118346"/>
      <w:r>
        <w:rPr>
          <w:rFonts w:ascii="宋体" w:hAnsi="宋体" w:eastAsia="宋体" w:cs="宋体"/>
          <w:spacing w:val="13"/>
          <w:sz w:val="20"/>
          <w:szCs w:val="20"/>
        </w:rPr>
        <w:t>(一) 课程绩点的计算</w:t>
      </w:r>
      <w:bookmarkEnd w:id="1450"/>
      <w:bookmarkEnd w:id="1451"/>
      <w:bookmarkEnd w:id="1452"/>
    </w:p>
    <w:p>
      <w:pPr>
        <w:spacing w:before="117" w:line="332" w:lineRule="auto"/>
        <w:ind w:left="11" w:right="55" w:firstLine="425"/>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百分制：课程考核总评成绩 </w:t>
      </w:r>
      <w:r>
        <w:rPr>
          <w:rFonts w:ascii="Times New Roman" w:hAnsi="Times New Roman" w:eastAsia="Times New Roman" w:cs="Times New Roman"/>
          <w:spacing w:val="1"/>
          <w:sz w:val="20"/>
          <w:szCs w:val="20"/>
        </w:rPr>
        <w:t xml:space="preserve">60 </w:t>
      </w:r>
      <w:r>
        <w:rPr>
          <w:rFonts w:ascii="宋体" w:hAnsi="宋体" w:eastAsia="宋体" w:cs="宋体"/>
          <w:spacing w:val="1"/>
          <w:sz w:val="20"/>
          <w:szCs w:val="20"/>
        </w:rPr>
        <w:t xml:space="preserve">分，绩点记为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60 </w:t>
      </w:r>
      <w:r>
        <w:rPr>
          <w:rFonts w:ascii="宋体" w:hAnsi="宋体" w:eastAsia="宋体" w:cs="宋体"/>
          <w:spacing w:val="1"/>
          <w:sz w:val="20"/>
          <w:szCs w:val="20"/>
        </w:rPr>
        <w:t>分以下为</w:t>
      </w:r>
      <w:r>
        <w:rPr>
          <w:rFonts w:ascii="Times New Roman" w:hAnsi="Times New Roman" w:eastAsia="Times New Roman" w:cs="Times New Roman"/>
          <w:spacing w:val="1"/>
          <w:sz w:val="20"/>
          <w:szCs w:val="20"/>
        </w:rPr>
        <w:t>0</w:t>
      </w:r>
      <w:r>
        <w:rPr>
          <w:rFonts w:ascii="宋体" w:hAnsi="宋体" w:eastAsia="宋体" w:cs="宋体"/>
          <w:spacing w:val="1"/>
          <w:sz w:val="20"/>
          <w:szCs w:val="20"/>
        </w:rPr>
        <w:t xml:space="preserve">) ，以后每增加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宋体" w:hAnsi="宋体" w:eastAsia="宋体" w:cs="宋体"/>
          <w:sz w:val="20"/>
          <w:szCs w:val="20"/>
        </w:rPr>
        <w:t xml:space="preserve">等于 </w:t>
      </w:r>
      <w:r>
        <w:rPr>
          <w:rFonts w:ascii="Times New Roman" w:hAnsi="Times New Roman" w:eastAsia="Times New Roman" w:cs="Times New Roman"/>
          <w:sz w:val="20"/>
          <w:szCs w:val="20"/>
        </w:rPr>
        <w:t xml:space="preserve">0. 1 </w:t>
      </w:r>
      <w:r>
        <w:rPr>
          <w:rFonts w:ascii="宋体" w:hAnsi="宋体" w:eastAsia="宋体" w:cs="宋体"/>
          <w:spacing w:val="-1"/>
          <w:sz w:val="20"/>
          <w:szCs w:val="20"/>
        </w:rPr>
        <w:t>绩点。如：</w:t>
      </w:r>
      <w:r>
        <w:rPr>
          <w:rFonts w:ascii="Times New Roman" w:hAnsi="Times New Roman" w:eastAsia="Times New Roman" w:cs="Times New Roman"/>
          <w:spacing w:val="-1"/>
          <w:sz w:val="20"/>
          <w:szCs w:val="20"/>
        </w:rPr>
        <w:t xml:space="preserve">65 </w:t>
      </w:r>
      <w:r>
        <w:rPr>
          <w:rFonts w:ascii="宋体" w:hAnsi="宋体" w:eastAsia="宋体" w:cs="宋体"/>
          <w:spacing w:val="-1"/>
          <w:sz w:val="20"/>
          <w:szCs w:val="20"/>
        </w:rPr>
        <w:t xml:space="preserve">分，绩点为 </w:t>
      </w:r>
      <w:r>
        <w:rPr>
          <w:rFonts w:ascii="Times New Roman" w:hAnsi="Times New Roman" w:eastAsia="Times New Roman" w:cs="Times New Roman"/>
          <w:spacing w:val="-1"/>
          <w:sz w:val="20"/>
          <w:szCs w:val="20"/>
        </w:rPr>
        <w:t xml:space="preserve">1. 5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74 </w:t>
      </w:r>
      <w:r>
        <w:rPr>
          <w:rFonts w:ascii="宋体" w:hAnsi="宋体" w:eastAsia="宋体" w:cs="宋体"/>
          <w:spacing w:val="-1"/>
          <w:sz w:val="20"/>
          <w:szCs w:val="20"/>
        </w:rPr>
        <w:t xml:space="preserve">分，绩点为 </w:t>
      </w:r>
      <w:r>
        <w:rPr>
          <w:rFonts w:ascii="Times New Roman" w:hAnsi="Times New Roman" w:eastAsia="Times New Roman" w:cs="Times New Roman"/>
          <w:spacing w:val="-1"/>
          <w:sz w:val="20"/>
          <w:szCs w:val="20"/>
        </w:rPr>
        <w:t>2. 4</w:t>
      </w:r>
      <w:r>
        <w:rPr>
          <w:rFonts w:ascii="宋体" w:hAnsi="宋体" w:eastAsia="宋体" w:cs="宋体"/>
          <w:spacing w:val="-1"/>
          <w:sz w:val="20"/>
          <w:szCs w:val="20"/>
        </w:rPr>
        <w:t>；</w:t>
      </w:r>
      <w:r>
        <w:rPr>
          <w:rFonts w:ascii="Times New Roman" w:hAnsi="Times New Roman" w:eastAsia="Times New Roman" w:cs="Times New Roman"/>
          <w:spacing w:val="-1"/>
          <w:sz w:val="20"/>
          <w:szCs w:val="20"/>
        </w:rPr>
        <w:t>100</w:t>
      </w:r>
      <w:r>
        <w:rPr>
          <w:rFonts w:ascii="Times New Roman" w:hAnsi="Times New Roman" w:eastAsia="Times New Roman" w:cs="Times New Roman"/>
          <w:sz w:val="20"/>
          <w:szCs w:val="20"/>
        </w:rPr>
        <w:t xml:space="preserve"> </w:t>
      </w:r>
      <w:r>
        <w:rPr>
          <w:rFonts w:ascii="宋体" w:hAnsi="宋体" w:eastAsia="宋体" w:cs="宋体"/>
          <w:sz w:val="20"/>
          <w:szCs w:val="20"/>
        </w:rPr>
        <w:t xml:space="preserve">分绩点为 </w:t>
      </w:r>
      <w:r>
        <w:rPr>
          <w:rFonts w:ascii="Times New Roman" w:hAnsi="Times New Roman" w:eastAsia="Times New Roman" w:cs="Times New Roman"/>
          <w:sz w:val="20"/>
          <w:szCs w:val="20"/>
        </w:rPr>
        <w:t>5. 0</w:t>
      </w:r>
      <w:r>
        <w:rPr>
          <w:rFonts w:ascii="宋体" w:hAnsi="宋体" w:eastAsia="宋体" w:cs="宋体"/>
          <w:sz w:val="20"/>
          <w:szCs w:val="20"/>
        </w:rPr>
        <w:t>。</w:t>
      </w:r>
    </w:p>
    <w:p>
      <w:pPr>
        <w:spacing w:line="228" w:lineRule="auto"/>
        <w:ind w:left="416"/>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五级制：按照成绩等级对应得到绩点，以下表计算</w:t>
      </w:r>
      <w:r>
        <w:rPr>
          <w:rFonts w:ascii="宋体" w:hAnsi="宋体" w:eastAsia="宋体" w:cs="宋体"/>
          <w:spacing w:val="1"/>
          <w:sz w:val="20"/>
          <w:szCs w:val="20"/>
        </w:rPr>
        <w:t>：</w:t>
      </w:r>
    </w:p>
    <w:p>
      <w:pPr>
        <w:spacing w:line="42" w:lineRule="auto"/>
        <w:outlineLvl w:val="9"/>
        <w:rPr>
          <w:sz w:val="2"/>
        </w:rPr>
      </w:pPr>
    </w:p>
    <w:tbl>
      <w:tblPr>
        <w:tblStyle w:val="23"/>
        <w:tblW w:w="8464" w:type="dxa"/>
        <w:tblInd w:w="2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9"/>
        <w:gridCol w:w="1284"/>
        <w:gridCol w:w="1284"/>
        <w:gridCol w:w="1284"/>
        <w:gridCol w:w="1284"/>
        <w:gridCol w:w="12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039" w:type="dxa"/>
          </w:tcPr>
          <w:p>
            <w:pPr>
              <w:spacing w:before="113" w:line="228" w:lineRule="auto"/>
              <w:ind w:left="531"/>
              <w:outlineLvl w:val="9"/>
              <w:rPr>
                <w:rFonts w:ascii="宋体" w:hAnsi="宋体" w:eastAsia="宋体" w:cs="宋体"/>
                <w:sz w:val="20"/>
                <w:szCs w:val="20"/>
              </w:rPr>
            </w:pPr>
            <w:r>
              <w:rPr>
                <w:rFonts w:ascii="宋体" w:hAnsi="宋体" w:eastAsia="宋体" w:cs="宋体"/>
                <w:spacing w:val="4"/>
                <w:sz w:val="20"/>
                <w:szCs w:val="20"/>
              </w:rPr>
              <w:t>五级制等级</w:t>
            </w:r>
          </w:p>
        </w:tc>
        <w:tc>
          <w:tcPr>
            <w:tcW w:w="1284" w:type="dxa"/>
          </w:tcPr>
          <w:p>
            <w:pPr>
              <w:spacing w:before="113" w:line="228" w:lineRule="auto"/>
              <w:ind w:left="523"/>
              <w:outlineLvl w:val="9"/>
              <w:rPr>
                <w:rFonts w:ascii="宋体" w:hAnsi="宋体" w:eastAsia="宋体" w:cs="宋体"/>
                <w:sz w:val="20"/>
                <w:szCs w:val="20"/>
              </w:rPr>
            </w:pPr>
            <w:r>
              <w:rPr>
                <w:rFonts w:ascii="宋体" w:hAnsi="宋体" w:eastAsia="宋体" w:cs="宋体"/>
                <w:spacing w:val="1"/>
                <w:sz w:val="20"/>
                <w:szCs w:val="20"/>
              </w:rPr>
              <w:t>优</w:t>
            </w:r>
          </w:p>
        </w:tc>
        <w:tc>
          <w:tcPr>
            <w:tcW w:w="1284" w:type="dxa"/>
          </w:tcPr>
          <w:p>
            <w:pPr>
              <w:spacing w:before="113" w:line="231" w:lineRule="auto"/>
              <w:ind w:left="557"/>
              <w:outlineLvl w:val="9"/>
              <w:rPr>
                <w:rFonts w:ascii="宋体" w:hAnsi="宋体" w:eastAsia="宋体" w:cs="宋体"/>
                <w:sz w:val="20"/>
                <w:szCs w:val="20"/>
              </w:rPr>
            </w:pPr>
            <w:r>
              <w:rPr>
                <w:rFonts w:ascii="宋体" w:hAnsi="宋体" w:eastAsia="宋体" w:cs="宋体"/>
                <w:sz w:val="20"/>
                <w:szCs w:val="20"/>
              </w:rPr>
              <w:t>良</w:t>
            </w:r>
          </w:p>
        </w:tc>
        <w:tc>
          <w:tcPr>
            <w:tcW w:w="1284" w:type="dxa"/>
          </w:tcPr>
          <w:p>
            <w:pPr>
              <w:spacing w:before="114" w:line="228" w:lineRule="auto"/>
              <w:ind w:left="546"/>
              <w:outlineLvl w:val="9"/>
              <w:rPr>
                <w:rFonts w:ascii="宋体" w:hAnsi="宋体" w:eastAsia="宋体" w:cs="宋体"/>
                <w:sz w:val="20"/>
                <w:szCs w:val="20"/>
              </w:rPr>
            </w:pPr>
            <w:r>
              <w:rPr>
                <w:rFonts w:ascii="宋体" w:hAnsi="宋体" w:eastAsia="宋体" w:cs="宋体"/>
                <w:sz w:val="20"/>
                <w:szCs w:val="20"/>
              </w:rPr>
              <w:t>中</w:t>
            </w:r>
          </w:p>
        </w:tc>
        <w:tc>
          <w:tcPr>
            <w:tcW w:w="1284" w:type="dxa"/>
          </w:tcPr>
          <w:p>
            <w:pPr>
              <w:spacing w:before="113" w:line="228" w:lineRule="auto"/>
              <w:ind w:left="525"/>
              <w:outlineLvl w:val="9"/>
              <w:rPr>
                <w:rFonts w:ascii="宋体" w:hAnsi="宋体" w:eastAsia="宋体" w:cs="宋体"/>
                <w:sz w:val="20"/>
                <w:szCs w:val="20"/>
              </w:rPr>
            </w:pPr>
            <w:r>
              <w:rPr>
                <w:rFonts w:ascii="宋体" w:hAnsi="宋体" w:eastAsia="宋体" w:cs="宋体"/>
                <w:spacing w:val="4"/>
                <w:sz w:val="20"/>
                <w:szCs w:val="20"/>
              </w:rPr>
              <w:t>及格</w:t>
            </w:r>
          </w:p>
        </w:tc>
        <w:tc>
          <w:tcPr>
            <w:tcW w:w="1289" w:type="dxa"/>
          </w:tcPr>
          <w:p>
            <w:pPr>
              <w:spacing w:before="113" w:line="228" w:lineRule="auto"/>
              <w:ind w:left="532"/>
              <w:outlineLvl w:val="9"/>
              <w:rPr>
                <w:rFonts w:ascii="宋体" w:hAnsi="宋体" w:eastAsia="宋体" w:cs="宋体"/>
                <w:sz w:val="20"/>
                <w:szCs w:val="20"/>
              </w:rPr>
            </w:pPr>
            <w:r>
              <w:rPr>
                <w:rFonts w:ascii="宋体" w:hAnsi="宋体" w:eastAsia="宋体" w:cs="宋体"/>
                <w:spacing w:val="4"/>
                <w:sz w:val="20"/>
                <w:szCs w:val="20"/>
              </w:rPr>
              <w:t>不</w:t>
            </w:r>
            <w:r>
              <w:rPr>
                <w:rFonts w:ascii="宋体" w:hAnsi="宋体" w:eastAsia="宋体" w:cs="宋体"/>
                <w:spacing w:val="3"/>
                <w:sz w:val="20"/>
                <w:szCs w:val="20"/>
              </w:rPr>
              <w:t>及格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2039" w:type="dxa"/>
          </w:tcPr>
          <w:p>
            <w:pPr>
              <w:spacing w:before="111" w:line="225" w:lineRule="auto"/>
              <w:ind w:left="531"/>
              <w:outlineLvl w:val="9"/>
              <w:rPr>
                <w:rFonts w:ascii="宋体" w:hAnsi="宋体" w:eastAsia="宋体" w:cs="宋体"/>
                <w:sz w:val="20"/>
                <w:szCs w:val="20"/>
              </w:rPr>
            </w:pPr>
            <w:r>
              <w:rPr>
                <w:rFonts w:ascii="宋体" w:hAnsi="宋体" w:eastAsia="宋体" w:cs="宋体"/>
                <w:spacing w:val="2"/>
                <w:sz w:val="20"/>
                <w:szCs w:val="20"/>
              </w:rPr>
              <w:t>绩</w:t>
            </w:r>
            <w:r>
              <w:rPr>
                <w:rFonts w:ascii="宋体" w:hAnsi="宋体" w:eastAsia="宋体" w:cs="宋体"/>
                <w:spacing w:val="1"/>
                <w:sz w:val="20"/>
                <w:szCs w:val="20"/>
              </w:rPr>
              <w:t>点</w:t>
            </w:r>
          </w:p>
        </w:tc>
        <w:tc>
          <w:tcPr>
            <w:tcW w:w="1284" w:type="dxa"/>
          </w:tcPr>
          <w:p>
            <w:pPr>
              <w:spacing w:before="147" w:line="195" w:lineRule="auto"/>
              <w:ind w:left="519"/>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4. 5</w:t>
            </w:r>
          </w:p>
        </w:tc>
        <w:tc>
          <w:tcPr>
            <w:tcW w:w="1284" w:type="dxa"/>
          </w:tcPr>
          <w:p>
            <w:pPr>
              <w:spacing w:before="147" w:line="195" w:lineRule="auto"/>
              <w:ind w:left="524"/>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 5</w:t>
            </w:r>
          </w:p>
        </w:tc>
        <w:tc>
          <w:tcPr>
            <w:tcW w:w="1284" w:type="dxa"/>
          </w:tcPr>
          <w:p>
            <w:pPr>
              <w:spacing w:before="147" w:line="195" w:lineRule="auto"/>
              <w:ind w:left="522"/>
              <w:outlineLvl w:val="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 xml:space="preserve">2. </w:t>
            </w:r>
            <w:r>
              <w:rPr>
                <w:rFonts w:ascii="Times New Roman" w:hAnsi="Times New Roman" w:eastAsia="Times New Roman" w:cs="Times New Roman"/>
                <w:spacing w:val="1"/>
                <w:sz w:val="20"/>
                <w:szCs w:val="20"/>
              </w:rPr>
              <w:t>5</w:t>
            </w:r>
          </w:p>
        </w:tc>
        <w:tc>
          <w:tcPr>
            <w:tcW w:w="1284" w:type="dxa"/>
          </w:tcPr>
          <w:p>
            <w:pPr>
              <w:spacing w:before="147" w:line="195" w:lineRule="auto"/>
              <w:ind w:left="542"/>
              <w:outlineLvl w:val="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5</w:t>
            </w:r>
          </w:p>
        </w:tc>
        <w:tc>
          <w:tcPr>
            <w:tcW w:w="1289" w:type="dxa"/>
          </w:tcPr>
          <w:p>
            <w:pPr>
              <w:spacing w:before="147" w:line="195" w:lineRule="auto"/>
              <w:ind w:left="528"/>
              <w:outlineLvl w:val="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bl>
    <w:p>
      <w:pPr>
        <w:spacing w:before="109" w:line="332" w:lineRule="auto"/>
        <w:ind w:left="11" w:right="19" w:firstLine="418"/>
        <w:outlineLvl w:val="9"/>
        <w:rPr>
          <w:rFonts w:ascii="宋体" w:hAnsi="宋体" w:eastAsia="宋体" w:cs="宋体"/>
          <w:sz w:val="20"/>
          <w:szCs w:val="20"/>
        </w:rPr>
      </w:pPr>
      <w:r>
        <w:rPr>
          <w:rFonts w:ascii="宋体" w:hAnsi="宋体" w:eastAsia="宋体" w:cs="宋体"/>
          <w:spacing w:val="10"/>
          <w:sz w:val="20"/>
          <w:szCs w:val="20"/>
        </w:rPr>
        <w:t xml:space="preserve">(二) </w:t>
      </w:r>
      <w:r>
        <w:rPr>
          <w:rFonts w:ascii="宋体" w:hAnsi="宋体" w:eastAsia="宋体" w:cs="宋体"/>
          <w:spacing w:val="9"/>
          <w:sz w:val="20"/>
          <w:szCs w:val="20"/>
        </w:rPr>
        <w:t>课</w:t>
      </w:r>
      <w:r>
        <w:rPr>
          <w:rFonts w:ascii="宋体" w:hAnsi="宋体" w:eastAsia="宋体" w:cs="宋体"/>
          <w:spacing w:val="5"/>
          <w:sz w:val="20"/>
          <w:szCs w:val="20"/>
        </w:rPr>
        <w:t>程学分绩点的计算：课程</w:t>
      </w:r>
      <w:r>
        <w:rPr>
          <w:rFonts w:ascii="宋体" w:hAnsi="宋体" w:eastAsia="宋体" w:cs="宋体"/>
          <w:spacing w:val="5"/>
          <w:sz w:val="20"/>
          <w:szCs w:val="20"/>
          <w14:textOutline w14:w="3797" w14:cap="sq" w14:cmpd="sng" w14:algn="ctr">
            <w14:solidFill>
              <w14:srgbClr w14:val="000000"/>
            </w14:solidFill>
            <w14:prstDash w14:val="solid"/>
            <w14:bevel/>
          </w14:textOutline>
        </w:rPr>
        <w:t>学分绩点</w:t>
      </w:r>
      <w:r>
        <w:rPr>
          <w:rFonts w:ascii="宋体" w:hAnsi="宋体" w:eastAsia="宋体" w:cs="宋体"/>
          <w:spacing w:val="5"/>
          <w:sz w:val="20"/>
          <w:szCs w:val="20"/>
        </w:rPr>
        <w:t>＝该课程</w:t>
      </w:r>
      <w:r>
        <w:rPr>
          <w:rFonts w:ascii="宋体" w:hAnsi="宋体" w:eastAsia="宋体" w:cs="宋体"/>
          <w:spacing w:val="5"/>
          <w:sz w:val="20"/>
          <w:szCs w:val="20"/>
          <w14:textOutline w14:w="3797" w14:cap="sq" w14:cmpd="sng" w14:algn="ctr">
            <w14:solidFill>
              <w14:srgbClr w14:val="000000"/>
            </w14:solidFill>
            <w14:prstDash w14:val="solid"/>
            <w14:bevel/>
          </w14:textOutline>
        </w:rPr>
        <w:t>绩点</w:t>
      </w:r>
      <w:r>
        <w:rPr>
          <w:rFonts w:ascii="Times New Roman" w:hAnsi="Times New Roman" w:eastAsia="Times New Roman" w:cs="Times New Roman"/>
          <w:spacing w:val="5"/>
          <w:sz w:val="20"/>
          <w:szCs w:val="20"/>
        </w:rPr>
        <w:t>×</w:t>
      </w:r>
      <w:r>
        <w:rPr>
          <w:rFonts w:ascii="宋体" w:hAnsi="宋体" w:eastAsia="宋体" w:cs="宋体"/>
          <w:spacing w:val="5"/>
          <w:sz w:val="20"/>
          <w:szCs w:val="20"/>
        </w:rPr>
        <w:t>该课程</w:t>
      </w:r>
      <w:r>
        <w:rPr>
          <w:rFonts w:ascii="宋体" w:hAnsi="宋体" w:eastAsia="宋体" w:cs="宋体"/>
          <w:spacing w:val="5"/>
          <w:sz w:val="20"/>
          <w:szCs w:val="20"/>
          <w14:textOutline w14:w="3797" w14:cap="sq" w14:cmpd="sng" w14:algn="ctr">
            <w14:solidFill>
              <w14:srgbClr w14:val="000000"/>
            </w14:solidFill>
            <w14:prstDash w14:val="solid"/>
            <w14:bevel/>
          </w14:textOutline>
        </w:rPr>
        <w:t>学分数。</w:t>
      </w:r>
      <w:r>
        <w:rPr>
          <w:rFonts w:ascii="宋体" w:hAnsi="宋体" w:eastAsia="宋体" w:cs="宋体"/>
          <w:spacing w:val="5"/>
          <w:sz w:val="20"/>
          <w:szCs w:val="20"/>
        </w:rPr>
        <w:t xml:space="preserve">如某门课程设计为 </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学</w:t>
      </w:r>
      <w:r>
        <w:rPr>
          <w:rFonts w:ascii="宋体" w:hAnsi="宋体" w:eastAsia="宋体" w:cs="宋体"/>
          <w:sz w:val="20"/>
          <w:szCs w:val="20"/>
        </w:rPr>
        <w:t xml:space="preserve">分，某学生的课程成绩为 </w:t>
      </w:r>
      <w:r>
        <w:rPr>
          <w:rFonts w:ascii="Times New Roman" w:hAnsi="Times New Roman" w:eastAsia="Times New Roman" w:cs="Times New Roman"/>
          <w:sz w:val="20"/>
          <w:szCs w:val="20"/>
        </w:rPr>
        <w:t xml:space="preserve">68 </w:t>
      </w:r>
      <w:r>
        <w:rPr>
          <w:rFonts w:ascii="宋体" w:hAnsi="宋体" w:eastAsia="宋体" w:cs="宋体"/>
          <w:sz w:val="20"/>
          <w:szCs w:val="20"/>
        </w:rPr>
        <w:t xml:space="preserve">分，其课程绩点即为 </w:t>
      </w:r>
      <w:r>
        <w:rPr>
          <w:rFonts w:ascii="Times New Roman" w:hAnsi="Times New Roman" w:eastAsia="Times New Roman" w:cs="Times New Roman"/>
          <w:sz w:val="20"/>
          <w:szCs w:val="20"/>
        </w:rPr>
        <w:t xml:space="preserve">1. 8 </w:t>
      </w:r>
      <w:r>
        <w:rPr>
          <w:rFonts w:ascii="宋体" w:hAnsi="宋体" w:eastAsia="宋体" w:cs="宋体"/>
          <w:sz w:val="20"/>
          <w:szCs w:val="20"/>
        </w:rPr>
        <w:t>，课程</w:t>
      </w:r>
      <w:r>
        <w:rPr>
          <w:rFonts w:ascii="宋体" w:hAnsi="宋体" w:eastAsia="宋体" w:cs="宋体"/>
          <w:sz w:val="20"/>
          <w:szCs w:val="20"/>
          <w14:textOutline w14:w="3797" w14:cap="sq" w14:cmpd="sng" w14:algn="ctr">
            <w14:solidFill>
              <w14:srgbClr w14:val="000000"/>
            </w14:solidFill>
            <w14:prstDash w14:val="solid"/>
            <w14:bevel/>
          </w14:textOutline>
        </w:rPr>
        <w:t>学分绩点</w:t>
      </w:r>
      <w:r>
        <w:rPr>
          <w:rFonts w:ascii="宋体" w:hAnsi="宋体" w:eastAsia="宋体" w:cs="宋体"/>
          <w:sz w:val="20"/>
          <w:szCs w:val="20"/>
        </w:rPr>
        <w:t xml:space="preserve">应为 </w:t>
      </w:r>
      <w:r>
        <w:rPr>
          <w:rFonts w:ascii="Times New Roman" w:hAnsi="Times New Roman" w:eastAsia="Times New Roman" w:cs="Times New Roman"/>
          <w:sz w:val="20"/>
          <w:szCs w:val="20"/>
        </w:rPr>
        <w:t xml:space="preserve">1. 8×2  </w:t>
      </w:r>
      <w:r>
        <w:rPr>
          <w:rFonts w:ascii="宋体" w:hAnsi="宋体" w:eastAsia="宋体" w:cs="宋体"/>
          <w:sz w:val="20"/>
          <w:szCs w:val="20"/>
        </w:rPr>
        <w:t>(学分) ＝</w:t>
      </w:r>
      <w:r>
        <w:rPr>
          <w:rFonts w:ascii="Times New Roman" w:hAnsi="Times New Roman" w:eastAsia="Times New Roman" w:cs="Times New Roman"/>
          <w:sz w:val="20"/>
          <w:szCs w:val="20"/>
        </w:rPr>
        <w:t>3. 6</w:t>
      </w:r>
      <w:r>
        <w:rPr>
          <w:rFonts w:ascii="宋体" w:hAnsi="宋体" w:eastAsia="宋体" w:cs="宋体"/>
          <w:sz w:val="20"/>
          <w:szCs w:val="20"/>
        </w:rPr>
        <w:t>。</w:t>
      </w:r>
    </w:p>
    <w:p>
      <w:pPr>
        <w:spacing w:before="1" w:line="224" w:lineRule="auto"/>
        <w:ind w:left="430"/>
        <w:outlineLvl w:val="9"/>
        <w:rPr>
          <w:rFonts w:ascii="宋体" w:hAnsi="宋体" w:eastAsia="宋体" w:cs="宋体"/>
          <w:sz w:val="20"/>
          <w:szCs w:val="20"/>
        </w:rPr>
      </w:pPr>
      <w:bookmarkStart w:id="1453" w:name="_Toc18156"/>
      <w:bookmarkStart w:id="1454" w:name="_Toc15637"/>
      <w:bookmarkStart w:id="1455" w:name="_Toc123118347"/>
      <w:r>
        <w:rPr>
          <w:rFonts w:ascii="宋体" w:hAnsi="宋体" w:eastAsia="宋体" w:cs="宋体"/>
          <w:spacing w:val="8"/>
          <w:sz w:val="20"/>
          <w:szCs w:val="20"/>
        </w:rPr>
        <w:t>(三) 平均学分绩点的计算：按上述办法求算出每门课程的学分绩点后，则</w:t>
      </w:r>
      <w:r>
        <w:rPr>
          <w:rFonts w:ascii="宋体" w:hAnsi="宋体" w:eastAsia="宋体" w:cs="宋体"/>
          <w:spacing w:val="6"/>
          <w:sz w:val="20"/>
          <w:szCs w:val="20"/>
        </w:rPr>
        <w:t>：</w:t>
      </w:r>
      <w:bookmarkEnd w:id="1453"/>
      <w:bookmarkEnd w:id="1454"/>
      <w:bookmarkEnd w:id="1455"/>
    </w:p>
    <w:p>
      <w:pPr>
        <w:spacing w:line="264" w:lineRule="auto"/>
        <w:outlineLvl w:val="9"/>
      </w:pPr>
    </w:p>
    <w:p>
      <w:pPr>
        <w:spacing w:line="792" w:lineRule="exact"/>
        <w:ind w:firstLine="1526"/>
        <w:textAlignment w:val="center"/>
        <w:outlineLvl w:val="9"/>
      </w:pPr>
      <w:r>
        <w:drawing>
          <wp:inline distT="0" distB="0" distL="0" distR="0">
            <wp:extent cx="3771900" cy="5022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7"/>
                    <a:stretch>
                      <a:fillRect/>
                    </a:stretch>
                  </pic:blipFill>
                  <pic:spPr>
                    <a:xfrm>
                      <a:off x="0" y="0"/>
                      <a:ext cx="3771900" cy="502919"/>
                    </a:xfrm>
                    <a:prstGeom prst="rect">
                      <a:avLst/>
                    </a:prstGeom>
                  </pic:spPr>
                </pic:pic>
              </a:graphicData>
            </a:graphic>
          </wp:inline>
        </w:drawing>
      </w:r>
    </w:p>
    <w:p>
      <w:pPr>
        <w:spacing w:line="430" w:lineRule="auto"/>
        <w:outlineLvl w:val="9"/>
      </w:pPr>
    </w:p>
    <w:p>
      <w:pPr>
        <w:spacing w:before="66" w:line="227" w:lineRule="auto"/>
        <w:ind w:left="3610"/>
        <w:outlineLvl w:val="9"/>
        <w:rPr>
          <w:rFonts w:ascii="宋体" w:hAnsi="宋体" w:eastAsia="宋体" w:cs="宋体"/>
          <w:sz w:val="20"/>
          <w:szCs w:val="20"/>
        </w:rPr>
      </w:pPr>
      <w:bookmarkStart w:id="1456" w:name="_Toc123118348"/>
      <w:bookmarkStart w:id="1457" w:name="_Toc26864"/>
      <w:bookmarkStart w:id="1458" w:name="_Toc14271"/>
      <w:r>
        <w:rPr>
          <w:rFonts w:ascii="宋体" w:hAnsi="宋体" w:eastAsia="宋体" w:cs="宋体"/>
          <w:spacing w:val="5"/>
          <w:sz w:val="20"/>
          <w:szCs w:val="20"/>
          <w14:textOutline w14:w="3797" w14:cap="sq" w14:cmpd="sng" w14:algn="ctr">
            <w14:solidFill>
              <w14:srgbClr w14:val="000000"/>
            </w14:solidFill>
            <w14:prstDash w14:val="solid"/>
            <w14:bevel/>
          </w14:textOutline>
        </w:rPr>
        <w:t>第七章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创新学分</w:t>
      </w:r>
      <w:bookmarkEnd w:id="1456"/>
      <w:bookmarkEnd w:id="1457"/>
      <w:bookmarkEnd w:id="1458"/>
    </w:p>
    <w:p>
      <w:pPr>
        <w:spacing w:before="114" w:line="228"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创新学分是指学生接受创新教育，获得创新成果而取得的学分。如参加教师课题研</w:t>
      </w:r>
    </w:p>
    <w:p>
      <w:pPr>
        <w:spacing w:before="114" w:line="332" w:lineRule="auto"/>
        <w:ind w:left="8" w:firstLine="8"/>
        <w:outlineLvl w:val="9"/>
        <w:rPr>
          <w:rFonts w:ascii="宋体" w:hAnsi="宋体" w:eastAsia="宋体" w:cs="宋体"/>
          <w:sz w:val="20"/>
          <w:szCs w:val="20"/>
        </w:rPr>
      </w:pPr>
      <w:r>
        <w:rPr>
          <w:rFonts w:ascii="宋体" w:hAnsi="宋体" w:eastAsia="宋体" w:cs="宋体"/>
          <w:spacing w:val="3"/>
          <w:sz w:val="20"/>
          <w:szCs w:val="20"/>
        </w:rPr>
        <w:t>究，在权威部门组织的学科、技能竞赛中获奖，开展发明创造活动，在一定级别刊物上发表论文</w:t>
      </w:r>
      <w:r>
        <w:rPr>
          <w:rFonts w:ascii="宋体" w:hAnsi="宋体" w:eastAsia="宋体" w:cs="宋体"/>
          <w:sz w:val="20"/>
          <w:szCs w:val="20"/>
        </w:rPr>
        <w:t xml:space="preserve">等， </w:t>
      </w:r>
      <w:r>
        <w:rPr>
          <w:rFonts w:ascii="宋体" w:hAnsi="宋体" w:eastAsia="宋体" w:cs="宋体"/>
          <w:spacing w:val="7"/>
          <w:sz w:val="20"/>
          <w:szCs w:val="20"/>
        </w:rPr>
        <w:t>均</w:t>
      </w:r>
      <w:r>
        <w:rPr>
          <w:rFonts w:ascii="宋体" w:hAnsi="宋体" w:eastAsia="宋体" w:cs="宋体"/>
          <w:spacing w:val="5"/>
          <w:sz w:val="20"/>
          <w:szCs w:val="20"/>
        </w:rPr>
        <w:t>可按成果的等级记给一定的学分。</w:t>
      </w:r>
    </w:p>
    <w:p>
      <w:pPr>
        <w:spacing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创新学分的计算办法详见《淮南师范学院大学生创新学分认定管理办法》。</w:t>
      </w:r>
    </w:p>
    <w:p>
      <w:pPr>
        <w:spacing w:before="114" w:line="227" w:lineRule="auto"/>
        <w:ind w:left="3406"/>
        <w:outlineLvl w:val="9"/>
        <w:rPr>
          <w:rFonts w:ascii="宋体" w:hAnsi="宋体" w:eastAsia="宋体" w:cs="宋体"/>
          <w:sz w:val="20"/>
          <w:szCs w:val="20"/>
        </w:rPr>
      </w:pPr>
      <w:bookmarkStart w:id="1459" w:name="_Toc123118349"/>
      <w:bookmarkStart w:id="1460" w:name="_Toc784"/>
      <w:bookmarkStart w:id="1461" w:name="_Toc3140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八章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毕业学分要求</w:t>
      </w:r>
      <w:bookmarkEnd w:id="1459"/>
      <w:bookmarkEnd w:id="1460"/>
      <w:bookmarkEnd w:id="1461"/>
    </w:p>
    <w:p>
      <w:pPr>
        <w:spacing w:before="115" w:line="332" w:lineRule="auto"/>
        <w:ind w:left="9" w:firstLine="4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4"/>
          <w:sz w:val="20"/>
          <w:szCs w:val="20"/>
        </w:rPr>
        <w:t xml:space="preserve">  </w:t>
      </w:r>
      <w:r>
        <w:rPr>
          <w:rFonts w:ascii="宋体" w:hAnsi="宋体" w:eastAsia="宋体" w:cs="宋体"/>
          <w:spacing w:val="2"/>
          <w:sz w:val="20"/>
          <w:szCs w:val="20"/>
        </w:rPr>
        <w:t xml:space="preserve">实行学分制教学管理，本科正常学习年限为 </w:t>
      </w:r>
      <w:r>
        <w:rPr>
          <w:rFonts w:ascii="Times New Roman" w:hAnsi="Times New Roman" w:eastAsia="Times New Roman" w:cs="Times New Roman"/>
          <w:spacing w:val="2"/>
          <w:sz w:val="20"/>
          <w:szCs w:val="20"/>
        </w:rPr>
        <w:t xml:space="preserve">3-6 </w:t>
      </w:r>
      <w:r>
        <w:rPr>
          <w:rFonts w:ascii="宋体" w:hAnsi="宋体" w:eastAsia="宋体" w:cs="宋体"/>
          <w:spacing w:val="2"/>
          <w:sz w:val="20"/>
          <w:szCs w:val="20"/>
        </w:rPr>
        <w:t>年。各专业学生的毕业学分要求，</w:t>
      </w:r>
      <w:r>
        <w:rPr>
          <w:rFonts w:ascii="宋体" w:hAnsi="宋体" w:eastAsia="宋体" w:cs="宋体"/>
          <w:sz w:val="20"/>
          <w:szCs w:val="20"/>
        </w:rPr>
        <w:t xml:space="preserve"> </w:t>
      </w:r>
      <w:r>
        <w:rPr>
          <w:rFonts w:ascii="宋体" w:hAnsi="宋体" w:eastAsia="宋体" w:cs="宋体"/>
          <w:spacing w:val="5"/>
          <w:sz w:val="20"/>
          <w:szCs w:val="20"/>
        </w:rPr>
        <w:t>按专业人才培养方案的规定执行。</w:t>
      </w:r>
    </w:p>
    <w:p>
      <w:pPr>
        <w:spacing w:before="1" w:line="226" w:lineRule="auto"/>
        <w:ind w:left="3715"/>
        <w:outlineLvl w:val="9"/>
        <w:rPr>
          <w:rFonts w:ascii="宋体" w:hAnsi="宋体" w:eastAsia="宋体" w:cs="宋体"/>
          <w:sz w:val="20"/>
          <w:szCs w:val="20"/>
        </w:rPr>
      </w:pPr>
      <w:bookmarkStart w:id="1462" w:name="_Toc30812"/>
      <w:bookmarkStart w:id="1463" w:name="_Toc18953"/>
      <w:bookmarkStart w:id="1464" w:name="_Toc12311835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九</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1462"/>
      <w:bookmarkEnd w:id="1463"/>
      <w:bookmarkEnd w:id="1464"/>
    </w:p>
    <w:p>
      <w:pPr>
        <w:spacing w:before="114" w:line="224" w:lineRule="auto"/>
        <w:ind w:left="420"/>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1"/>
          <w:sz w:val="20"/>
          <w:szCs w:val="20"/>
        </w:rPr>
        <w:t xml:space="preserve">  本实施办法从 </w:t>
      </w:r>
      <w:r>
        <w:rPr>
          <w:rFonts w:ascii="Times New Roman" w:hAnsi="Times New Roman" w:eastAsia="Times New Roman" w:cs="Times New Roman"/>
          <w:spacing w:val="1"/>
          <w:sz w:val="20"/>
          <w:szCs w:val="20"/>
        </w:rPr>
        <w:t xml:space="preserve">2017 </w:t>
      </w:r>
      <w:r>
        <w:rPr>
          <w:rFonts w:ascii="宋体" w:hAnsi="宋体" w:eastAsia="宋体" w:cs="宋体"/>
          <w:spacing w:val="1"/>
          <w:sz w:val="20"/>
          <w:szCs w:val="20"/>
        </w:rPr>
        <w:t xml:space="preserve">年 </w:t>
      </w:r>
      <w:r>
        <w:rPr>
          <w:rFonts w:ascii="Times New Roman" w:hAnsi="Times New Roman" w:eastAsia="Times New Roman" w:cs="Times New Roman"/>
          <w:spacing w:val="1"/>
          <w:sz w:val="20"/>
          <w:szCs w:val="20"/>
        </w:rPr>
        <w:t xml:space="preserve">9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日开始实施，由教务处负责解</w:t>
      </w:r>
      <w:r>
        <w:rPr>
          <w:rFonts w:ascii="宋体" w:hAnsi="宋体" w:eastAsia="宋体" w:cs="宋体"/>
          <w:sz w:val="20"/>
          <w:szCs w:val="20"/>
        </w:rPr>
        <w:t>释。</w:t>
      </w:r>
    </w:p>
    <w:p>
      <w:pPr>
        <w:outlineLvl w:val="9"/>
        <w:sectPr>
          <w:headerReference r:id="rId239" w:type="default"/>
          <w:footerReference r:id="rId240" w:type="default"/>
          <w:pgSz w:w="11850" w:h="16783"/>
          <w:pgMar w:top="1093" w:right="1432" w:bottom="1007" w:left="1473" w:header="878" w:footer="847" w:gutter="0"/>
          <w:cols w:space="720" w:num="1"/>
        </w:sectPr>
      </w:pPr>
    </w:p>
    <w:p>
      <w:pPr>
        <w:spacing w:line="242" w:lineRule="auto"/>
        <w:outlineLvl w:val="9"/>
      </w:pPr>
    </w:p>
    <w:p>
      <w:pPr>
        <w:spacing w:before="114" w:line="197" w:lineRule="auto"/>
        <w:ind w:left="1280"/>
        <w:outlineLvl w:val="0"/>
        <w:rPr>
          <w:rFonts w:ascii="华文中宋" w:hAnsi="华文中宋" w:eastAsia="华文中宋" w:cs="华文中宋"/>
          <w:sz w:val="31"/>
          <w:szCs w:val="31"/>
        </w:rPr>
      </w:pPr>
      <w:bookmarkStart w:id="1465" w:name="_Toc29006"/>
      <w:bookmarkStart w:id="1466" w:name="_Toc24095"/>
      <w:bookmarkStart w:id="1467" w:name="_Toc19057"/>
      <w:bookmarkStart w:id="1468" w:name="_Toc123118351"/>
      <w:bookmarkStart w:id="1469" w:name="_Toc971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范学院辅修专业及辅修双学位管理办法</w:t>
      </w:r>
      <w:bookmarkEnd w:id="1465"/>
      <w:bookmarkEnd w:id="1466"/>
      <w:bookmarkEnd w:id="1467"/>
      <w:bookmarkEnd w:id="1468"/>
      <w:bookmarkEnd w:id="1469"/>
    </w:p>
    <w:p>
      <w:pPr>
        <w:spacing w:before="56" w:line="360" w:lineRule="exact"/>
        <w:ind w:left="3488"/>
        <w:outlineLvl w:val="0"/>
        <w:rPr>
          <w:rFonts w:ascii="宋体" w:hAnsi="宋体" w:eastAsia="宋体" w:cs="宋体"/>
          <w:sz w:val="20"/>
          <w:szCs w:val="20"/>
        </w:rPr>
      </w:pPr>
      <w:bookmarkStart w:id="1470" w:name="_Toc7226"/>
      <w:r>
        <w:rPr>
          <w:rFonts w:ascii="宋体" w:hAnsi="宋体" w:eastAsia="宋体" w:cs="宋体"/>
          <w:position w:val="11"/>
          <w:sz w:val="20"/>
          <w:szCs w:val="20"/>
        </w:rPr>
        <w:t>校教学〔2014〕11 号</w:t>
      </w:r>
      <w:bookmarkEnd w:id="1470"/>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014 年 1 月 13 日印发)</w:t>
      </w:r>
    </w:p>
    <w:p>
      <w:pPr>
        <w:spacing w:line="405" w:lineRule="auto"/>
        <w:outlineLvl w:val="9"/>
      </w:pPr>
    </w:p>
    <w:p>
      <w:pPr>
        <w:spacing w:before="65" w:line="228" w:lineRule="auto"/>
        <w:ind w:left="3756"/>
        <w:outlineLvl w:val="9"/>
        <w:rPr>
          <w:rFonts w:ascii="宋体" w:hAnsi="宋体" w:eastAsia="宋体" w:cs="宋体"/>
          <w:sz w:val="20"/>
          <w:szCs w:val="20"/>
        </w:rPr>
      </w:pPr>
      <w:bookmarkStart w:id="1471" w:name="_Toc123118352"/>
      <w:bookmarkStart w:id="1472" w:name="_Toc10020"/>
      <w:bookmarkStart w:id="1473" w:name="_Toc1873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一</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总</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1471"/>
      <w:bookmarkEnd w:id="1472"/>
      <w:bookmarkEnd w:id="1473"/>
    </w:p>
    <w:p>
      <w:pPr>
        <w:spacing w:before="114" w:line="332" w:lineRule="auto"/>
        <w:ind w:left="12" w:right="115" w:firstLine="40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8"/>
          <w:sz w:val="20"/>
          <w:szCs w:val="20"/>
        </w:rPr>
        <w:t xml:space="preserve">  为适应</w:t>
      </w:r>
      <w:r>
        <w:rPr>
          <w:rFonts w:ascii="宋体" w:hAnsi="宋体" w:eastAsia="宋体" w:cs="宋体"/>
          <w:spacing w:val="4"/>
          <w:sz w:val="20"/>
          <w:szCs w:val="20"/>
        </w:rPr>
        <w:t>国家经济建设和社会发展对跨学科专业人才的需求，培养“宽口径、实基础、</w:t>
      </w:r>
      <w:r>
        <w:rPr>
          <w:rFonts w:ascii="宋体" w:hAnsi="宋体" w:eastAsia="宋体" w:cs="宋体"/>
          <w:sz w:val="20"/>
          <w:szCs w:val="20"/>
        </w:rPr>
        <w:t xml:space="preserve"> </w:t>
      </w:r>
      <w:r>
        <w:rPr>
          <w:rFonts w:ascii="宋体" w:hAnsi="宋体" w:eastAsia="宋体" w:cs="宋体"/>
          <w:spacing w:val="10"/>
          <w:sz w:val="20"/>
          <w:szCs w:val="20"/>
        </w:rPr>
        <w:t>强技能</w:t>
      </w:r>
      <w:r>
        <w:rPr>
          <w:rFonts w:ascii="宋体" w:hAnsi="宋体" w:eastAsia="宋体" w:cs="宋体"/>
          <w:spacing w:val="5"/>
          <w:sz w:val="20"/>
          <w:szCs w:val="20"/>
        </w:rPr>
        <w:t>、能创新”的复合型人才，增强学生的岗位适应能力与发展能力，特制定本办法。</w:t>
      </w:r>
    </w:p>
    <w:p>
      <w:pPr>
        <w:spacing w:before="1" w:line="332" w:lineRule="auto"/>
        <w:ind w:left="7" w:right="11"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0"/>
          <w:sz w:val="20"/>
          <w:szCs w:val="20"/>
        </w:rPr>
        <w:t xml:space="preserve">  </w:t>
      </w:r>
      <w:r>
        <w:rPr>
          <w:rFonts w:ascii="宋体" w:hAnsi="宋体" w:eastAsia="宋体" w:cs="宋体"/>
          <w:spacing w:val="5"/>
          <w:sz w:val="20"/>
          <w:szCs w:val="20"/>
        </w:rPr>
        <w:t>辅修专业制度是指学有余力的本科学生在攻读主修专业的同时，修读主修专业所属本</w:t>
      </w:r>
      <w:r>
        <w:rPr>
          <w:rFonts w:ascii="宋体" w:hAnsi="宋体" w:eastAsia="宋体" w:cs="宋体"/>
          <w:sz w:val="20"/>
          <w:szCs w:val="20"/>
        </w:rPr>
        <w:t xml:space="preserve"> </w:t>
      </w:r>
      <w:r>
        <w:rPr>
          <w:rFonts w:ascii="宋体" w:hAnsi="宋体" w:eastAsia="宋体" w:cs="宋体"/>
          <w:spacing w:val="4"/>
          <w:sz w:val="20"/>
          <w:szCs w:val="20"/>
        </w:rPr>
        <w:t>科专业目录二级专业类以外的其</w:t>
      </w:r>
      <w:r>
        <w:rPr>
          <w:rFonts w:ascii="宋体" w:hAnsi="宋体" w:eastAsia="宋体" w:cs="宋体"/>
          <w:spacing w:val="2"/>
          <w:sz w:val="20"/>
          <w:szCs w:val="20"/>
        </w:rPr>
        <w:t>它二级专业课程。完成辅修专业规定的全部学分者可获得相应证书。</w:t>
      </w:r>
    </w:p>
    <w:p>
      <w:pPr>
        <w:spacing w:before="1" w:line="332" w:lineRule="auto"/>
        <w:ind w:left="6" w:right="82"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0"/>
          <w:sz w:val="20"/>
          <w:szCs w:val="20"/>
        </w:rPr>
        <w:t xml:space="preserve"> </w:t>
      </w:r>
      <w:r>
        <w:rPr>
          <w:rFonts w:ascii="宋体" w:hAnsi="宋体" w:eastAsia="宋体" w:cs="宋体"/>
          <w:spacing w:val="7"/>
          <w:sz w:val="20"/>
          <w:szCs w:val="20"/>
        </w:rPr>
        <w:t xml:space="preserve"> </w:t>
      </w:r>
      <w:r>
        <w:rPr>
          <w:rFonts w:ascii="宋体" w:hAnsi="宋体" w:eastAsia="宋体" w:cs="宋体"/>
          <w:spacing w:val="5"/>
          <w:sz w:val="20"/>
          <w:szCs w:val="20"/>
        </w:rPr>
        <w:t>辅修双学位制度是指在完成主修专业和辅修专业学习后，按照两个专业要求获得学位</w:t>
      </w:r>
      <w:r>
        <w:rPr>
          <w:rFonts w:ascii="宋体" w:hAnsi="宋体" w:eastAsia="宋体" w:cs="宋体"/>
          <w:sz w:val="20"/>
          <w:szCs w:val="20"/>
        </w:rPr>
        <w:t xml:space="preserve"> </w:t>
      </w:r>
      <w:r>
        <w:rPr>
          <w:rFonts w:ascii="宋体" w:hAnsi="宋体" w:eastAsia="宋体" w:cs="宋体"/>
          <w:spacing w:val="10"/>
          <w:sz w:val="20"/>
          <w:szCs w:val="20"/>
        </w:rPr>
        <w:t>规定的课</w:t>
      </w:r>
      <w:r>
        <w:rPr>
          <w:rFonts w:ascii="宋体" w:hAnsi="宋体" w:eastAsia="宋体" w:cs="宋体"/>
          <w:spacing w:val="6"/>
          <w:sz w:val="20"/>
          <w:szCs w:val="20"/>
        </w:rPr>
        <w:t>程</w:t>
      </w:r>
      <w:r>
        <w:rPr>
          <w:rFonts w:ascii="宋体" w:hAnsi="宋体" w:eastAsia="宋体" w:cs="宋体"/>
          <w:spacing w:val="5"/>
          <w:sz w:val="20"/>
          <w:szCs w:val="20"/>
        </w:rPr>
        <w:t>学分，完成实践环节训练，并分别通过学位论文 (设计) 答辩，获得主修专业和辅修专</w:t>
      </w:r>
      <w:r>
        <w:rPr>
          <w:rFonts w:ascii="宋体" w:hAnsi="宋体" w:eastAsia="宋体" w:cs="宋体"/>
          <w:sz w:val="20"/>
          <w:szCs w:val="20"/>
        </w:rPr>
        <w:t xml:space="preserve"> </w:t>
      </w:r>
      <w:r>
        <w:rPr>
          <w:rFonts w:ascii="宋体" w:hAnsi="宋体" w:eastAsia="宋体" w:cs="宋体"/>
          <w:spacing w:val="7"/>
          <w:sz w:val="20"/>
          <w:szCs w:val="20"/>
        </w:rPr>
        <w:t>业</w:t>
      </w:r>
      <w:r>
        <w:rPr>
          <w:rFonts w:ascii="宋体" w:hAnsi="宋体" w:eastAsia="宋体" w:cs="宋体"/>
          <w:spacing w:val="5"/>
          <w:sz w:val="20"/>
          <w:szCs w:val="20"/>
        </w:rPr>
        <w:t>两个不同学科大类的学位证书。</w:t>
      </w:r>
    </w:p>
    <w:p>
      <w:pPr>
        <w:spacing w:before="1" w:line="226" w:lineRule="auto"/>
        <w:ind w:left="3756"/>
        <w:outlineLvl w:val="9"/>
        <w:rPr>
          <w:rFonts w:ascii="宋体" w:hAnsi="宋体" w:eastAsia="宋体" w:cs="宋体"/>
          <w:sz w:val="20"/>
          <w:szCs w:val="20"/>
        </w:rPr>
      </w:pPr>
      <w:bookmarkStart w:id="1474" w:name="_Toc10922"/>
      <w:bookmarkStart w:id="1475" w:name="_Toc16672"/>
      <w:bookmarkStart w:id="1476" w:name="_Toc123118353"/>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二章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学</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分</w:t>
      </w:r>
      <w:bookmarkEnd w:id="1474"/>
      <w:bookmarkEnd w:id="1475"/>
      <w:bookmarkEnd w:id="1476"/>
    </w:p>
    <w:p>
      <w:pPr>
        <w:spacing w:before="115" w:line="332" w:lineRule="auto"/>
        <w:ind w:left="7" w:right="235" w:firstLine="41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第四</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辅修专业采用学分制管理。辅修专业培养方案应覆盖该专业的全部核心课程，以 </w:t>
      </w:r>
      <w:r>
        <w:rPr>
          <w:rFonts w:ascii="Times New Roman" w:hAnsi="Times New Roman" w:eastAsia="Times New Roman" w:cs="Times New Roman"/>
          <w:spacing w:val="4"/>
          <w:sz w:val="20"/>
          <w:szCs w:val="20"/>
        </w:rPr>
        <w:t>40</w:t>
      </w:r>
      <w:r>
        <w:rPr>
          <w:rFonts w:ascii="Times New Roman" w:hAnsi="Times New Roman" w:eastAsia="Times New Roman" w:cs="Times New Roman"/>
          <w:sz w:val="20"/>
          <w:szCs w:val="20"/>
        </w:rPr>
        <w:t xml:space="preserve"> </w:t>
      </w:r>
      <w:r>
        <w:rPr>
          <w:rFonts w:ascii="宋体" w:hAnsi="宋体" w:eastAsia="宋体" w:cs="宋体"/>
          <w:spacing w:val="2"/>
          <w:sz w:val="20"/>
          <w:szCs w:val="20"/>
        </w:rPr>
        <w:t xml:space="preserve">个学分 (总课时为 </w:t>
      </w:r>
      <w:r>
        <w:rPr>
          <w:rFonts w:ascii="Times New Roman" w:hAnsi="Times New Roman" w:eastAsia="Times New Roman" w:cs="Times New Roman"/>
          <w:spacing w:val="2"/>
          <w:sz w:val="20"/>
          <w:szCs w:val="20"/>
        </w:rPr>
        <w:t>640</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720 </w:t>
      </w:r>
      <w:r>
        <w:rPr>
          <w:rFonts w:ascii="宋体" w:hAnsi="宋体" w:eastAsia="宋体" w:cs="宋体"/>
          <w:spacing w:val="2"/>
          <w:sz w:val="20"/>
          <w:szCs w:val="20"/>
        </w:rPr>
        <w:t>学时) 为</w:t>
      </w:r>
      <w:r>
        <w:rPr>
          <w:rFonts w:ascii="宋体" w:hAnsi="宋体" w:eastAsia="宋体" w:cs="宋体"/>
          <w:sz w:val="20"/>
          <w:szCs w:val="20"/>
        </w:rPr>
        <w:t>宜。</w:t>
      </w:r>
    </w:p>
    <w:p>
      <w:pPr>
        <w:spacing w:before="1" w:line="332" w:lineRule="auto"/>
        <w:ind w:left="7" w:right="11" w:firstLine="41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4"/>
          <w:sz w:val="20"/>
          <w:szCs w:val="20"/>
        </w:rPr>
        <w:t xml:space="preserve">  申请</w:t>
      </w:r>
      <w:r>
        <w:rPr>
          <w:rFonts w:ascii="宋体" w:hAnsi="宋体" w:eastAsia="宋体" w:cs="宋体"/>
          <w:spacing w:val="3"/>
          <w:sz w:val="20"/>
          <w:szCs w:val="20"/>
        </w:rPr>
        <w:t>辅</w:t>
      </w:r>
      <w:r>
        <w:rPr>
          <w:rFonts w:ascii="宋体" w:hAnsi="宋体" w:eastAsia="宋体" w:cs="宋体"/>
          <w:spacing w:val="2"/>
          <w:sz w:val="20"/>
          <w:szCs w:val="20"/>
        </w:rPr>
        <w:t>修双学位证书者，需完成辅修专业学习，同时应参加该专业的毕业论文(设计)、</w:t>
      </w:r>
      <w:r>
        <w:rPr>
          <w:rFonts w:ascii="宋体" w:hAnsi="宋体" w:eastAsia="宋体" w:cs="宋体"/>
          <w:sz w:val="20"/>
          <w:szCs w:val="20"/>
        </w:rPr>
        <w:t xml:space="preserve"> </w:t>
      </w:r>
      <w:r>
        <w:rPr>
          <w:rFonts w:ascii="宋体" w:hAnsi="宋体" w:eastAsia="宋体" w:cs="宋体"/>
          <w:spacing w:val="4"/>
          <w:sz w:val="20"/>
          <w:szCs w:val="20"/>
        </w:rPr>
        <w:t>专</w:t>
      </w:r>
      <w:r>
        <w:rPr>
          <w:rFonts w:ascii="宋体" w:hAnsi="宋体" w:eastAsia="宋体" w:cs="宋体"/>
          <w:spacing w:val="3"/>
          <w:sz w:val="20"/>
          <w:szCs w:val="20"/>
        </w:rPr>
        <w:t>业实践等教学环节，总学分以</w:t>
      </w:r>
      <w:r>
        <w:rPr>
          <w:rFonts w:ascii="Times New Roman" w:hAnsi="Times New Roman" w:eastAsia="Times New Roman" w:cs="Times New Roman"/>
          <w:spacing w:val="3"/>
          <w:sz w:val="20"/>
          <w:szCs w:val="20"/>
        </w:rPr>
        <w:t xml:space="preserve">50 </w:t>
      </w:r>
      <w:r>
        <w:rPr>
          <w:rFonts w:ascii="宋体" w:hAnsi="宋体" w:eastAsia="宋体" w:cs="宋体"/>
          <w:spacing w:val="3"/>
          <w:sz w:val="20"/>
          <w:szCs w:val="20"/>
        </w:rPr>
        <w:t xml:space="preserve">学分为宜，所取得的平均学分绩点不小 </w:t>
      </w:r>
      <w:r>
        <w:rPr>
          <w:rFonts w:ascii="Times New Roman" w:hAnsi="Times New Roman" w:eastAsia="Times New Roman" w:cs="Times New Roman"/>
          <w:spacing w:val="3"/>
          <w:sz w:val="20"/>
          <w:szCs w:val="20"/>
        </w:rPr>
        <w:t xml:space="preserve">1. 8 </w:t>
      </w:r>
      <w:r>
        <w:rPr>
          <w:rFonts w:ascii="宋体" w:hAnsi="宋体" w:eastAsia="宋体" w:cs="宋体"/>
          <w:spacing w:val="3"/>
          <w:sz w:val="20"/>
          <w:szCs w:val="20"/>
        </w:rPr>
        <w:t>。论文答辩成绩在合</w:t>
      </w:r>
      <w:r>
        <w:rPr>
          <w:rFonts w:ascii="宋体" w:hAnsi="宋体" w:eastAsia="宋体" w:cs="宋体"/>
          <w:sz w:val="20"/>
          <w:szCs w:val="20"/>
        </w:rPr>
        <w:t xml:space="preserve"> </w:t>
      </w:r>
      <w:r>
        <w:rPr>
          <w:rFonts w:ascii="宋体" w:hAnsi="宋体" w:eastAsia="宋体" w:cs="宋体"/>
          <w:spacing w:val="4"/>
          <w:sz w:val="20"/>
          <w:szCs w:val="20"/>
        </w:rPr>
        <w:t>格</w:t>
      </w:r>
      <w:r>
        <w:rPr>
          <w:rFonts w:ascii="宋体" w:hAnsi="宋体" w:eastAsia="宋体" w:cs="宋体"/>
          <w:spacing w:val="3"/>
          <w:sz w:val="20"/>
          <w:szCs w:val="20"/>
        </w:rPr>
        <w:t>以上。</w:t>
      </w:r>
    </w:p>
    <w:p>
      <w:pPr>
        <w:spacing w:before="1" w:line="226" w:lineRule="auto"/>
        <w:ind w:left="3343"/>
        <w:outlineLvl w:val="9"/>
        <w:rPr>
          <w:rFonts w:ascii="宋体" w:hAnsi="宋体" w:eastAsia="宋体" w:cs="宋体"/>
          <w:sz w:val="20"/>
          <w:szCs w:val="20"/>
        </w:rPr>
      </w:pPr>
      <w:bookmarkStart w:id="1477" w:name="_Toc23998"/>
      <w:bookmarkStart w:id="1478" w:name="_Toc5118"/>
      <w:bookmarkStart w:id="1479" w:name="_Toc12311835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申请条件及程序</w:t>
      </w:r>
      <w:bookmarkEnd w:id="1477"/>
      <w:bookmarkEnd w:id="1478"/>
      <w:bookmarkEnd w:id="1479"/>
    </w:p>
    <w:p>
      <w:pPr>
        <w:spacing w:before="114" w:line="226" w:lineRule="auto"/>
        <w:ind w:left="420"/>
        <w:outlineLvl w:val="9"/>
        <w:rPr>
          <w:rFonts w:ascii="宋体" w:hAnsi="宋体" w:eastAsia="宋体" w:cs="宋体"/>
          <w:sz w:val="20"/>
          <w:szCs w:val="20"/>
        </w:rPr>
      </w:pPr>
      <w:bookmarkStart w:id="1480" w:name="_Toc31240"/>
      <w:bookmarkStart w:id="1481" w:name="_Toc123118355"/>
      <w:bookmarkStart w:id="1482" w:name="_Toc24535"/>
      <w:r>
        <w:rPr>
          <w:rFonts w:ascii="宋体" w:hAnsi="宋体" w:eastAsia="宋体" w:cs="宋体"/>
          <w:spacing w:val="5"/>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5"/>
          <w:sz w:val="20"/>
          <w:szCs w:val="20"/>
        </w:rPr>
        <w:t xml:space="preserve">  申请参加辅修专业 (双学位) 学习的必备条件</w:t>
      </w:r>
      <w:r>
        <w:rPr>
          <w:rFonts w:ascii="宋体" w:hAnsi="宋体" w:eastAsia="宋体" w:cs="宋体"/>
          <w:spacing w:val="3"/>
          <w:sz w:val="20"/>
          <w:szCs w:val="20"/>
        </w:rPr>
        <w:t>：</w:t>
      </w:r>
      <w:bookmarkEnd w:id="1480"/>
      <w:bookmarkEnd w:id="1481"/>
      <w:bookmarkEnd w:id="1482"/>
    </w:p>
    <w:p>
      <w:pPr>
        <w:spacing w:before="115" w:line="227" w:lineRule="auto"/>
        <w:ind w:left="436"/>
        <w:outlineLvl w:val="9"/>
        <w:rPr>
          <w:rFonts w:ascii="宋体" w:hAnsi="宋体" w:eastAsia="宋体" w:cs="宋体"/>
          <w:sz w:val="20"/>
          <w:szCs w:val="20"/>
        </w:rPr>
      </w:pPr>
      <w:bookmarkStart w:id="1483" w:name="_Toc16459"/>
      <w:bookmarkStart w:id="1484" w:name="_Toc123118356"/>
      <w:bookmarkStart w:id="1485" w:name="_Toc2112"/>
      <w:r>
        <w:rPr>
          <w:rFonts w:ascii="Times New Roman" w:hAnsi="Times New Roman" w:eastAsia="Times New Roman" w:cs="Times New Roman"/>
          <w:spacing w:val="4"/>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全日制在校本科二年级学生。</w:t>
      </w:r>
      <w:bookmarkEnd w:id="1483"/>
      <w:bookmarkEnd w:id="1484"/>
      <w:bookmarkEnd w:id="1485"/>
    </w:p>
    <w:p>
      <w:pPr>
        <w:spacing w:before="115" w:line="332" w:lineRule="auto"/>
        <w:ind w:left="11" w:right="28" w:firstLine="404"/>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修满第一学</w:t>
      </w:r>
      <w:r>
        <w:rPr>
          <w:rFonts w:ascii="宋体" w:hAnsi="宋体" w:eastAsia="宋体" w:cs="宋体"/>
          <w:sz w:val="20"/>
          <w:szCs w:val="20"/>
        </w:rPr>
        <w:t xml:space="preserve">年主修专业全部课程学分，且专业核心课程全部 </w:t>
      </w:r>
      <w:r>
        <w:rPr>
          <w:rFonts w:ascii="Times New Roman" w:hAnsi="Times New Roman" w:eastAsia="Times New Roman" w:cs="Times New Roman"/>
          <w:sz w:val="20"/>
          <w:szCs w:val="20"/>
        </w:rPr>
        <w:t xml:space="preserve">70 </w:t>
      </w:r>
      <w:r>
        <w:rPr>
          <w:rFonts w:ascii="宋体" w:hAnsi="宋体" w:eastAsia="宋体" w:cs="宋体"/>
          <w:sz w:val="20"/>
          <w:szCs w:val="20"/>
        </w:rPr>
        <w:t xml:space="preserve">分(平均学分绩点 </w:t>
      </w:r>
      <w:r>
        <w:rPr>
          <w:rFonts w:ascii="Times New Roman" w:hAnsi="Times New Roman" w:eastAsia="Times New Roman" w:cs="Times New Roman"/>
          <w:sz w:val="20"/>
          <w:szCs w:val="20"/>
        </w:rPr>
        <w:t>2. 0</w:t>
      </w:r>
      <w:r>
        <w:rPr>
          <w:rFonts w:ascii="宋体" w:hAnsi="宋体" w:eastAsia="宋体" w:cs="宋体"/>
          <w:sz w:val="20"/>
          <w:szCs w:val="20"/>
        </w:rPr>
        <w:t xml:space="preserve">) 以上， </w:t>
      </w:r>
      <w:r>
        <w:rPr>
          <w:rFonts w:ascii="宋体" w:hAnsi="宋体" w:eastAsia="宋体" w:cs="宋体"/>
          <w:spacing w:val="4"/>
          <w:sz w:val="20"/>
          <w:szCs w:val="20"/>
        </w:rPr>
        <w:t>学</w:t>
      </w:r>
      <w:r>
        <w:rPr>
          <w:rFonts w:ascii="宋体" w:hAnsi="宋体" w:eastAsia="宋体" w:cs="宋体"/>
          <w:spacing w:val="3"/>
          <w:sz w:val="20"/>
          <w:szCs w:val="20"/>
        </w:rPr>
        <w:t>有</w:t>
      </w:r>
      <w:r>
        <w:rPr>
          <w:rFonts w:ascii="宋体" w:hAnsi="宋体" w:eastAsia="宋体" w:cs="宋体"/>
          <w:spacing w:val="2"/>
          <w:sz w:val="20"/>
          <w:szCs w:val="20"/>
        </w:rPr>
        <w:t>余力。</w:t>
      </w:r>
    </w:p>
    <w:p>
      <w:pPr>
        <w:spacing w:line="226" w:lineRule="auto"/>
        <w:ind w:left="420"/>
        <w:outlineLvl w:val="9"/>
        <w:rPr>
          <w:rFonts w:ascii="宋体" w:hAnsi="宋体" w:eastAsia="宋体" w:cs="宋体"/>
          <w:sz w:val="20"/>
          <w:szCs w:val="20"/>
        </w:rPr>
      </w:pPr>
      <w:bookmarkStart w:id="1486" w:name="_Toc10508"/>
      <w:bookmarkStart w:id="1487" w:name="_Toc123118357"/>
      <w:bookmarkStart w:id="1488" w:name="_Toc23898"/>
      <w:r>
        <w:rPr>
          <w:rFonts w:ascii="宋体" w:hAnsi="宋体" w:eastAsia="宋体" w:cs="宋体"/>
          <w:spacing w:val="10"/>
          <w:sz w:val="20"/>
          <w:szCs w:val="20"/>
          <w14:textOutline w14:w="3797" w14:cap="sq" w14:cmpd="sng" w14:algn="ctr">
            <w14:solidFill>
              <w14:srgbClr w14:val="000000"/>
            </w14:solidFill>
            <w14:prstDash w14:val="solid"/>
            <w14:bevel/>
          </w14:textOutline>
        </w:rPr>
        <w:t>第七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每学年第一学期进行辅修专业报名、审批工作，具体程序如下：</w:t>
      </w:r>
      <w:bookmarkEnd w:id="1486"/>
      <w:bookmarkEnd w:id="1487"/>
      <w:bookmarkEnd w:id="1488"/>
    </w:p>
    <w:p>
      <w:pPr>
        <w:spacing w:before="116" w:line="332" w:lineRule="auto"/>
        <w:ind w:left="7" w:right="80" w:firstLine="429"/>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每学年第一学期开学第一周，各院系提出开设辅修专业申请，注明辅修专业名称、可接</w:t>
      </w:r>
      <w:r>
        <w:rPr>
          <w:rFonts w:ascii="宋体" w:hAnsi="宋体" w:eastAsia="宋体" w:cs="宋体"/>
          <w:sz w:val="20"/>
          <w:szCs w:val="20"/>
        </w:rPr>
        <w:t xml:space="preserve">受的 </w:t>
      </w:r>
      <w:r>
        <w:rPr>
          <w:rFonts w:ascii="宋体" w:hAnsi="宋体" w:eastAsia="宋体" w:cs="宋体"/>
          <w:spacing w:val="10"/>
          <w:sz w:val="20"/>
          <w:szCs w:val="20"/>
        </w:rPr>
        <w:t>修读</w:t>
      </w:r>
      <w:r>
        <w:rPr>
          <w:rFonts w:ascii="宋体" w:hAnsi="宋体" w:eastAsia="宋体" w:cs="宋体"/>
          <w:spacing w:val="5"/>
          <w:sz w:val="20"/>
          <w:szCs w:val="20"/>
        </w:rPr>
        <w:t>学生人数及相关要求，报学校教学工作委员会审核。</w:t>
      </w:r>
    </w:p>
    <w:p>
      <w:pPr>
        <w:spacing w:line="224" w:lineRule="auto"/>
        <w:ind w:left="416"/>
        <w:outlineLvl w:val="9"/>
        <w:rPr>
          <w:rFonts w:ascii="宋体" w:hAnsi="宋体" w:eastAsia="宋体" w:cs="宋体"/>
          <w:sz w:val="20"/>
          <w:szCs w:val="20"/>
        </w:rPr>
      </w:pPr>
      <w:bookmarkStart w:id="1489" w:name="_Toc3606"/>
      <w:bookmarkStart w:id="1490" w:name="_Toc9151"/>
      <w:bookmarkStart w:id="1491" w:name="_Toc123118358"/>
      <w:r>
        <w:rPr>
          <w:rFonts w:ascii="Times New Roman" w:hAnsi="Times New Roman" w:eastAsia="Times New Roman" w:cs="Times New Roman"/>
          <w:spacing w:val="8"/>
          <w:sz w:val="20"/>
          <w:szCs w:val="20"/>
        </w:rPr>
        <w:t xml:space="preserve">2.  </w:t>
      </w:r>
      <w:r>
        <w:rPr>
          <w:rFonts w:ascii="宋体" w:hAnsi="宋体" w:eastAsia="宋体" w:cs="宋体"/>
          <w:spacing w:val="6"/>
          <w:sz w:val="20"/>
          <w:szCs w:val="20"/>
        </w:rPr>
        <w:t>学</w:t>
      </w:r>
      <w:r>
        <w:rPr>
          <w:rFonts w:ascii="宋体" w:hAnsi="宋体" w:eastAsia="宋体" w:cs="宋体"/>
          <w:spacing w:val="4"/>
          <w:sz w:val="20"/>
          <w:szCs w:val="20"/>
        </w:rPr>
        <w:t>校教学工作委员会审核通过后，予以公布。</w:t>
      </w:r>
      <w:bookmarkEnd w:id="1489"/>
      <w:bookmarkEnd w:id="1490"/>
      <w:bookmarkEnd w:id="1491"/>
    </w:p>
    <w:p>
      <w:pPr>
        <w:spacing w:before="117" w:line="225" w:lineRule="auto"/>
        <w:ind w:left="42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学生本人在规定时间内填写《辅修专业申请表》，交主修专业所在院系</w:t>
      </w:r>
      <w:r>
        <w:rPr>
          <w:rFonts w:ascii="宋体" w:hAnsi="宋体" w:eastAsia="宋体" w:cs="宋体"/>
          <w:spacing w:val="4"/>
          <w:sz w:val="20"/>
          <w:szCs w:val="20"/>
        </w:rPr>
        <w:t>。</w:t>
      </w:r>
    </w:p>
    <w:p>
      <w:pPr>
        <w:spacing w:before="117" w:line="332" w:lineRule="auto"/>
        <w:ind w:left="9" w:right="80" w:firstLine="40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主修专业所在院系对申请参加辅修专业学习的学生进行资格初审，通过后将学生名单提交教</w:t>
      </w:r>
      <w:r>
        <w:rPr>
          <w:rFonts w:ascii="宋体" w:hAnsi="宋体" w:eastAsia="宋体" w:cs="宋体"/>
          <w:sz w:val="20"/>
          <w:szCs w:val="20"/>
        </w:rPr>
        <w:t xml:space="preserve"> </w:t>
      </w:r>
      <w:r>
        <w:rPr>
          <w:rFonts w:ascii="宋体" w:hAnsi="宋体" w:eastAsia="宋体" w:cs="宋体"/>
          <w:spacing w:val="3"/>
          <w:sz w:val="20"/>
          <w:szCs w:val="20"/>
        </w:rPr>
        <w:t>务处审核。</w:t>
      </w:r>
    </w:p>
    <w:p>
      <w:pPr>
        <w:spacing w:before="1" w:line="332" w:lineRule="auto"/>
        <w:ind w:left="9" w:right="46" w:firstLine="413"/>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教务处审查后，在网上公布允许参加辅修专业学习的最终学生名单，并将符合条件的学生</w:t>
      </w:r>
      <w:r>
        <w:rPr>
          <w:rFonts w:ascii="宋体" w:hAnsi="宋体" w:eastAsia="宋体" w:cs="宋体"/>
          <w:spacing w:val="1"/>
          <w:sz w:val="20"/>
          <w:szCs w:val="20"/>
        </w:rPr>
        <w:t>名</w:t>
      </w:r>
      <w:r>
        <w:rPr>
          <w:rFonts w:ascii="宋体" w:hAnsi="宋体" w:eastAsia="宋体" w:cs="宋体"/>
          <w:sz w:val="20"/>
          <w:szCs w:val="20"/>
        </w:rPr>
        <w:t xml:space="preserve"> </w:t>
      </w:r>
      <w:r>
        <w:rPr>
          <w:rFonts w:ascii="宋体" w:hAnsi="宋体" w:eastAsia="宋体" w:cs="宋体"/>
          <w:spacing w:val="8"/>
          <w:sz w:val="20"/>
          <w:szCs w:val="20"/>
        </w:rPr>
        <w:t>单</w:t>
      </w:r>
      <w:r>
        <w:rPr>
          <w:rFonts w:ascii="宋体" w:hAnsi="宋体" w:eastAsia="宋体" w:cs="宋体"/>
          <w:spacing w:val="7"/>
          <w:sz w:val="20"/>
          <w:szCs w:val="20"/>
        </w:rPr>
        <w:t>反</w:t>
      </w:r>
      <w:r>
        <w:rPr>
          <w:rFonts w:ascii="宋体" w:hAnsi="宋体" w:eastAsia="宋体" w:cs="宋体"/>
          <w:spacing w:val="4"/>
          <w:sz w:val="20"/>
          <w:szCs w:val="20"/>
        </w:rPr>
        <w:t>馈到学生所在院系。</w:t>
      </w:r>
    </w:p>
    <w:p>
      <w:pPr>
        <w:spacing w:before="1" w:line="332" w:lineRule="auto"/>
        <w:ind w:left="7" w:right="34" w:firstLine="412"/>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2"/>
          <w:sz w:val="20"/>
          <w:szCs w:val="20"/>
        </w:rPr>
        <w:t xml:space="preserve">  学生完成辅修专业课程学习后，辅修专业会同主修专业所在院系对是否有资格提</w:t>
      </w:r>
      <w:r>
        <w:rPr>
          <w:rFonts w:ascii="宋体" w:hAnsi="宋体" w:eastAsia="宋体" w:cs="宋体"/>
          <w:sz w:val="20"/>
          <w:szCs w:val="20"/>
        </w:rPr>
        <w:t xml:space="preserve">出双学 </w:t>
      </w:r>
      <w:r>
        <w:rPr>
          <w:rFonts w:ascii="宋体" w:hAnsi="宋体" w:eastAsia="宋体" w:cs="宋体"/>
          <w:spacing w:val="-4"/>
          <w:sz w:val="20"/>
          <w:szCs w:val="20"/>
        </w:rPr>
        <w:t>位申请者进行初审。</w:t>
      </w:r>
      <w:r>
        <w:rPr>
          <w:rFonts w:ascii="宋体" w:hAnsi="宋体" w:eastAsia="宋体" w:cs="宋体"/>
          <w:spacing w:val="-3"/>
          <w:sz w:val="20"/>
          <w:szCs w:val="20"/>
        </w:rPr>
        <w:t>初</w:t>
      </w:r>
      <w:r>
        <w:rPr>
          <w:rFonts w:ascii="宋体" w:hAnsi="宋体" w:eastAsia="宋体" w:cs="宋体"/>
          <w:spacing w:val="-2"/>
          <w:sz w:val="20"/>
          <w:szCs w:val="20"/>
        </w:rPr>
        <w:t>审通过后，辅修专业所在院系将合格学生名单提交教务处审批，由教务处公布可</w:t>
      </w:r>
      <w:r>
        <w:rPr>
          <w:rFonts w:ascii="宋体" w:hAnsi="宋体" w:eastAsia="宋体" w:cs="宋体"/>
          <w:sz w:val="20"/>
          <w:szCs w:val="20"/>
        </w:rPr>
        <w:t xml:space="preserve"> </w:t>
      </w:r>
      <w:r>
        <w:rPr>
          <w:rFonts w:ascii="宋体" w:hAnsi="宋体" w:eastAsia="宋体" w:cs="宋体"/>
          <w:spacing w:val="-2"/>
          <w:sz w:val="20"/>
          <w:szCs w:val="20"/>
        </w:rPr>
        <w:t>以申请双学位学习的学生名单</w:t>
      </w:r>
      <w:r>
        <w:rPr>
          <w:rFonts w:ascii="宋体" w:hAnsi="宋体" w:eastAsia="宋体" w:cs="宋体"/>
          <w:sz w:val="20"/>
          <w:szCs w:val="20"/>
        </w:rPr>
        <w:t>。</w:t>
      </w:r>
    </w:p>
    <w:p>
      <w:pPr>
        <w:spacing w:before="1" w:line="226" w:lineRule="auto"/>
        <w:ind w:left="3343"/>
        <w:outlineLvl w:val="9"/>
        <w:rPr>
          <w:rFonts w:ascii="宋体" w:hAnsi="宋体" w:eastAsia="宋体" w:cs="宋体"/>
          <w:sz w:val="20"/>
          <w:szCs w:val="20"/>
        </w:rPr>
      </w:pPr>
      <w:bookmarkStart w:id="1492" w:name="_Toc19266"/>
      <w:bookmarkStart w:id="1493" w:name="_Toc11624"/>
      <w:bookmarkStart w:id="1494" w:name="_Toc123118359"/>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教学组织与管理</w:t>
      </w:r>
      <w:bookmarkEnd w:id="1492"/>
      <w:bookmarkEnd w:id="1493"/>
      <w:bookmarkEnd w:id="1494"/>
    </w:p>
    <w:p>
      <w:pPr>
        <w:spacing w:before="114" w:line="343" w:lineRule="auto"/>
        <w:ind w:left="11" w:right="41" w:firstLine="408"/>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7"/>
          <w:sz w:val="20"/>
          <w:szCs w:val="20"/>
        </w:rPr>
        <w:t xml:space="preserve">  辅修专业一般采取单独编班形式组织教学，班级人数不少于 </w:t>
      </w:r>
      <w:r>
        <w:rPr>
          <w:rFonts w:ascii="Times New Roman" w:hAnsi="Times New Roman" w:eastAsia="Times New Roman" w:cs="Times New Roman"/>
          <w:spacing w:val="7"/>
          <w:sz w:val="20"/>
          <w:szCs w:val="20"/>
        </w:rPr>
        <w:t xml:space="preserve">20 </w:t>
      </w:r>
      <w:r>
        <w:rPr>
          <w:rFonts w:ascii="宋体" w:hAnsi="宋体" w:eastAsia="宋体" w:cs="宋体"/>
          <w:spacing w:val="7"/>
          <w:sz w:val="20"/>
          <w:szCs w:val="20"/>
        </w:rPr>
        <w:t>人，每个辅修专业每</w:t>
      </w:r>
      <w:r>
        <w:rPr>
          <w:rFonts w:ascii="宋体" w:hAnsi="宋体" w:eastAsia="宋体" w:cs="宋体"/>
          <w:sz w:val="20"/>
          <w:szCs w:val="20"/>
        </w:rPr>
        <w:t xml:space="preserve"> </w:t>
      </w:r>
      <w:r>
        <w:rPr>
          <w:rFonts w:ascii="宋体" w:hAnsi="宋体" w:eastAsia="宋体" w:cs="宋体"/>
          <w:spacing w:val="5"/>
          <w:sz w:val="20"/>
          <w:szCs w:val="20"/>
        </w:rPr>
        <w:t xml:space="preserve">学期建议开设 </w:t>
      </w:r>
      <w:r>
        <w:rPr>
          <w:rFonts w:ascii="Times New Roman" w:hAnsi="Times New Roman" w:eastAsia="Times New Roman" w:cs="Times New Roman"/>
          <w:spacing w:val="5"/>
          <w:sz w:val="20"/>
          <w:szCs w:val="20"/>
        </w:rPr>
        <w:t xml:space="preserve">2~3 </w:t>
      </w:r>
      <w:r>
        <w:rPr>
          <w:rFonts w:ascii="宋体" w:hAnsi="宋体" w:eastAsia="宋体" w:cs="宋体"/>
          <w:spacing w:val="5"/>
          <w:sz w:val="20"/>
          <w:szCs w:val="20"/>
        </w:rPr>
        <w:t>门课程。为避免与主修专业课程冲突，单独编班上课的辅修课程一般安排在</w:t>
      </w:r>
      <w:r>
        <w:rPr>
          <w:rFonts w:ascii="宋体" w:hAnsi="宋体" w:eastAsia="宋体" w:cs="宋体"/>
          <w:spacing w:val="3"/>
          <w:sz w:val="20"/>
          <w:szCs w:val="20"/>
        </w:rPr>
        <w:t>周</w:t>
      </w:r>
      <w:r>
        <w:rPr>
          <w:rFonts w:ascii="宋体" w:hAnsi="宋体" w:eastAsia="宋体" w:cs="宋体"/>
          <w:sz w:val="20"/>
          <w:szCs w:val="20"/>
        </w:rPr>
        <w:t>末</w:t>
      </w:r>
    </w:p>
    <w:p>
      <w:pPr>
        <w:outlineLvl w:val="9"/>
        <w:sectPr>
          <w:headerReference r:id="rId241" w:type="default"/>
          <w:footerReference r:id="rId242" w:type="default"/>
          <w:pgSz w:w="11850" w:h="16783"/>
          <w:pgMar w:top="1118" w:right="1440" w:bottom="1216" w:left="1473" w:header="878" w:footer="1056" w:gutter="0"/>
          <w:cols w:space="720" w:num="1"/>
        </w:sectPr>
      </w:pPr>
    </w:p>
    <w:p>
      <w:pPr>
        <w:spacing w:line="388"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6"/>
          <w:sz w:val="20"/>
          <w:szCs w:val="20"/>
        </w:rPr>
        <w:t>或</w:t>
      </w:r>
      <w:r>
        <w:rPr>
          <w:rFonts w:ascii="宋体" w:hAnsi="宋体" w:eastAsia="宋体" w:cs="宋体"/>
          <w:spacing w:val="3"/>
          <w:sz w:val="20"/>
          <w:szCs w:val="20"/>
        </w:rPr>
        <w:t>晚上进行。</w:t>
      </w:r>
    </w:p>
    <w:p>
      <w:pPr>
        <w:spacing w:before="113" w:line="332" w:lineRule="auto"/>
        <w:ind w:left="8" w:right="5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十条</w:t>
      </w:r>
      <w:r>
        <w:rPr>
          <w:rFonts w:ascii="宋体" w:hAnsi="宋体" w:eastAsia="宋体" w:cs="宋体"/>
          <w:spacing w:val="6"/>
          <w:sz w:val="20"/>
          <w:szCs w:val="20"/>
        </w:rPr>
        <w:t xml:space="preserve">  辅修专业所在院系应根据学分制教学管理办法，制定辅修专业 (辅修双学位) 人才培</w:t>
      </w:r>
      <w:r>
        <w:rPr>
          <w:rFonts w:ascii="宋体" w:hAnsi="宋体" w:eastAsia="宋体" w:cs="宋体"/>
          <w:sz w:val="20"/>
          <w:szCs w:val="20"/>
        </w:rPr>
        <w:t xml:space="preserve"> </w:t>
      </w:r>
      <w:r>
        <w:rPr>
          <w:rFonts w:ascii="宋体" w:hAnsi="宋体" w:eastAsia="宋体" w:cs="宋体"/>
          <w:spacing w:val="10"/>
          <w:sz w:val="20"/>
          <w:szCs w:val="20"/>
        </w:rPr>
        <w:t>养方</w:t>
      </w:r>
      <w:r>
        <w:rPr>
          <w:rFonts w:ascii="宋体" w:hAnsi="宋体" w:eastAsia="宋体" w:cs="宋体"/>
          <w:spacing w:val="5"/>
          <w:sz w:val="20"/>
          <w:szCs w:val="20"/>
        </w:rPr>
        <w:t>案和具体要求，并负责相应教学环节的实施与管理。</w:t>
      </w:r>
    </w:p>
    <w:p>
      <w:pPr>
        <w:spacing w:line="226"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辅修专业所在院系每学期第三周前公布辅修编班情况与开课课表。</w:t>
      </w:r>
    </w:p>
    <w:p>
      <w:pPr>
        <w:spacing w:before="116" w:line="332" w:lineRule="auto"/>
        <w:ind w:left="6" w:right="54"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辅修学生应首先保证主修课程的学习。因参加辅修专业课程学习或其他原因导致主</w:t>
      </w:r>
      <w:r>
        <w:rPr>
          <w:rFonts w:ascii="宋体" w:hAnsi="宋体" w:eastAsia="宋体" w:cs="宋体"/>
          <w:sz w:val="20"/>
          <w:szCs w:val="20"/>
        </w:rPr>
        <w:t xml:space="preserve"> </w:t>
      </w:r>
      <w:r>
        <w:rPr>
          <w:rFonts w:ascii="宋体" w:hAnsi="宋体" w:eastAsia="宋体" w:cs="宋体"/>
          <w:spacing w:val="12"/>
          <w:sz w:val="20"/>
          <w:szCs w:val="20"/>
        </w:rPr>
        <w:t>修专业一</w:t>
      </w:r>
      <w:r>
        <w:rPr>
          <w:rFonts w:ascii="宋体" w:hAnsi="宋体" w:eastAsia="宋体" w:cs="宋体"/>
          <w:spacing w:val="8"/>
          <w:sz w:val="20"/>
          <w:szCs w:val="20"/>
        </w:rPr>
        <w:t>学</w:t>
      </w:r>
      <w:r>
        <w:rPr>
          <w:rFonts w:ascii="宋体" w:hAnsi="宋体" w:eastAsia="宋体" w:cs="宋体"/>
          <w:spacing w:val="6"/>
          <w:sz w:val="20"/>
          <w:szCs w:val="20"/>
        </w:rPr>
        <w:t>年内累计出现两门及以上课程补考不及格，则由主修专业所在院系书面通知辅修专业所</w:t>
      </w:r>
      <w:r>
        <w:rPr>
          <w:rFonts w:ascii="宋体" w:hAnsi="宋体" w:eastAsia="宋体" w:cs="宋体"/>
          <w:sz w:val="20"/>
          <w:szCs w:val="20"/>
        </w:rPr>
        <w:t xml:space="preserve"> </w:t>
      </w:r>
      <w:r>
        <w:rPr>
          <w:rFonts w:ascii="宋体" w:hAnsi="宋体" w:eastAsia="宋体" w:cs="宋体"/>
          <w:spacing w:val="12"/>
          <w:sz w:val="20"/>
          <w:szCs w:val="20"/>
        </w:rPr>
        <w:t>在院系和</w:t>
      </w:r>
      <w:r>
        <w:rPr>
          <w:rFonts w:ascii="宋体" w:hAnsi="宋体" w:eastAsia="宋体" w:cs="宋体"/>
          <w:spacing w:val="8"/>
          <w:sz w:val="20"/>
          <w:szCs w:val="20"/>
        </w:rPr>
        <w:t>学</w:t>
      </w:r>
      <w:r>
        <w:rPr>
          <w:rFonts w:ascii="宋体" w:hAnsi="宋体" w:eastAsia="宋体" w:cs="宋体"/>
          <w:spacing w:val="6"/>
          <w:sz w:val="20"/>
          <w:szCs w:val="20"/>
        </w:rPr>
        <w:t>生本人，终止其辅修专业课程学习，并报教务处备案。参加辅修专业学习的学生，辅修</w:t>
      </w:r>
      <w:r>
        <w:rPr>
          <w:rFonts w:ascii="宋体" w:hAnsi="宋体" w:eastAsia="宋体" w:cs="宋体"/>
          <w:sz w:val="20"/>
          <w:szCs w:val="20"/>
        </w:rPr>
        <w:t xml:space="preserve"> </w:t>
      </w:r>
      <w:r>
        <w:rPr>
          <w:rFonts w:ascii="宋体" w:hAnsi="宋体" w:eastAsia="宋体" w:cs="宋体"/>
          <w:spacing w:val="4"/>
          <w:sz w:val="20"/>
          <w:szCs w:val="20"/>
        </w:rPr>
        <w:t xml:space="preserve">期间若主修专业累计出现重修学分达到或超过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学分，取消其申请辅修学位资格</w:t>
      </w:r>
      <w:r>
        <w:rPr>
          <w:rFonts w:ascii="宋体" w:hAnsi="宋体" w:eastAsia="宋体" w:cs="宋体"/>
          <w:spacing w:val="1"/>
          <w:sz w:val="20"/>
          <w:szCs w:val="20"/>
        </w:rPr>
        <w:t>。</w:t>
      </w:r>
    </w:p>
    <w:p>
      <w:pPr>
        <w:spacing w:line="332" w:lineRule="auto"/>
        <w:ind w:left="8" w:right="56"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辅修专业所有课程不设补考。学生在辅修专业出现一门课程成绩不及格，可以申请</w:t>
      </w:r>
      <w:r>
        <w:rPr>
          <w:rFonts w:ascii="宋体" w:hAnsi="宋体" w:eastAsia="宋体" w:cs="宋体"/>
          <w:sz w:val="20"/>
          <w:szCs w:val="20"/>
        </w:rPr>
        <w:t xml:space="preserve"> </w:t>
      </w:r>
      <w:r>
        <w:rPr>
          <w:rFonts w:ascii="宋体" w:hAnsi="宋体" w:eastAsia="宋体" w:cs="宋体"/>
          <w:spacing w:val="10"/>
          <w:sz w:val="20"/>
          <w:szCs w:val="20"/>
        </w:rPr>
        <w:t>重</w:t>
      </w:r>
      <w:r>
        <w:rPr>
          <w:rFonts w:ascii="宋体" w:hAnsi="宋体" w:eastAsia="宋体" w:cs="宋体"/>
          <w:spacing w:val="7"/>
          <w:sz w:val="20"/>
          <w:szCs w:val="20"/>
        </w:rPr>
        <w:t>修</w:t>
      </w:r>
      <w:r>
        <w:rPr>
          <w:rFonts w:ascii="宋体" w:hAnsi="宋体" w:eastAsia="宋体" w:cs="宋体"/>
          <w:spacing w:val="5"/>
          <w:sz w:val="20"/>
          <w:szCs w:val="20"/>
        </w:rPr>
        <w:t>一次，重修考试仍不及格者，建议终止其辅修。</w:t>
      </w:r>
    </w:p>
    <w:p>
      <w:pPr>
        <w:spacing w:line="332" w:lineRule="auto"/>
        <w:ind w:left="6" w:right="54"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学生因故未修满辅修专业学分即终止学业者，由学生本人提出申请，经主修专业所</w:t>
      </w:r>
      <w:r>
        <w:rPr>
          <w:rFonts w:ascii="宋体" w:hAnsi="宋体" w:eastAsia="宋体" w:cs="宋体"/>
          <w:sz w:val="20"/>
          <w:szCs w:val="20"/>
        </w:rPr>
        <w:t xml:space="preserve"> </w:t>
      </w:r>
      <w:r>
        <w:rPr>
          <w:rFonts w:ascii="宋体" w:hAnsi="宋体" w:eastAsia="宋体" w:cs="宋体"/>
          <w:spacing w:val="-2"/>
          <w:sz w:val="20"/>
          <w:szCs w:val="20"/>
        </w:rPr>
        <w:t>在院系审</w:t>
      </w:r>
      <w:r>
        <w:rPr>
          <w:rFonts w:ascii="宋体" w:hAnsi="宋体" w:eastAsia="宋体" w:cs="宋体"/>
          <w:spacing w:val="-1"/>
          <w:sz w:val="20"/>
          <w:szCs w:val="20"/>
        </w:rPr>
        <w:t xml:space="preserve">核，允许其将辅修专业所修课程的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学分转换为公共选修课程学分计算。</w:t>
      </w:r>
    </w:p>
    <w:p>
      <w:pPr>
        <w:spacing w:before="1" w:line="224" w:lineRule="auto"/>
        <w:ind w:left="3343"/>
        <w:outlineLvl w:val="9"/>
        <w:rPr>
          <w:rFonts w:ascii="宋体" w:hAnsi="宋体" w:eastAsia="宋体" w:cs="宋体"/>
          <w:sz w:val="20"/>
          <w:szCs w:val="20"/>
        </w:rPr>
      </w:pPr>
      <w:bookmarkStart w:id="1495" w:name="_Toc123118360"/>
      <w:bookmarkStart w:id="1496" w:name="_Toc12370"/>
      <w:bookmarkStart w:id="1497" w:name="_Toc12309"/>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成绩及学位管理</w:t>
      </w:r>
      <w:bookmarkEnd w:id="1495"/>
      <w:bookmarkEnd w:id="1496"/>
      <w:bookmarkEnd w:id="1497"/>
    </w:p>
    <w:p>
      <w:pPr>
        <w:spacing w:before="117" w:line="332" w:lineRule="auto"/>
        <w:ind w:left="9" w:right="5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第十五</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辅修专业任课教师应按学期将学生的辅修课程成绩登入教务系统，并报送一份纸质</w:t>
      </w:r>
      <w:r>
        <w:rPr>
          <w:rFonts w:ascii="宋体" w:hAnsi="宋体" w:eastAsia="宋体" w:cs="宋体"/>
          <w:sz w:val="20"/>
          <w:szCs w:val="20"/>
        </w:rPr>
        <w:t xml:space="preserve"> </w:t>
      </w:r>
      <w:r>
        <w:rPr>
          <w:rFonts w:ascii="宋体" w:hAnsi="宋体" w:eastAsia="宋体" w:cs="宋体"/>
          <w:spacing w:val="7"/>
          <w:sz w:val="20"/>
          <w:szCs w:val="20"/>
        </w:rPr>
        <w:t>成</w:t>
      </w:r>
      <w:r>
        <w:rPr>
          <w:rFonts w:ascii="宋体" w:hAnsi="宋体" w:eastAsia="宋体" w:cs="宋体"/>
          <w:spacing w:val="4"/>
          <w:sz w:val="20"/>
          <w:szCs w:val="20"/>
        </w:rPr>
        <w:t>绩单到教务处。</w:t>
      </w:r>
    </w:p>
    <w:p>
      <w:pPr>
        <w:spacing w:before="1" w:line="332" w:lineRule="auto"/>
        <w:ind w:left="3" w:right="54"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辅修专业所开课程与主修专业课程名称相同，课时、学分不大于主修专业开设的该</w:t>
      </w:r>
      <w:r>
        <w:rPr>
          <w:rFonts w:ascii="宋体" w:hAnsi="宋体" w:eastAsia="宋体" w:cs="宋体"/>
          <w:sz w:val="20"/>
          <w:szCs w:val="20"/>
        </w:rPr>
        <w:t xml:space="preserve"> </w:t>
      </w:r>
      <w:r>
        <w:rPr>
          <w:rFonts w:ascii="宋体" w:hAnsi="宋体" w:eastAsia="宋体" w:cs="宋体"/>
          <w:spacing w:val="3"/>
          <w:sz w:val="20"/>
          <w:szCs w:val="20"/>
        </w:rPr>
        <w:t xml:space="preserve">门课程，且主修专业该门课程的考核成绩在 </w:t>
      </w:r>
      <w:r>
        <w:rPr>
          <w:rFonts w:ascii="Times New Roman" w:hAnsi="Times New Roman" w:eastAsia="Times New Roman" w:cs="Times New Roman"/>
          <w:spacing w:val="3"/>
          <w:sz w:val="20"/>
          <w:szCs w:val="20"/>
        </w:rPr>
        <w:t xml:space="preserve">80 </w:t>
      </w:r>
      <w:r>
        <w:rPr>
          <w:rFonts w:ascii="宋体" w:hAnsi="宋体" w:eastAsia="宋体" w:cs="宋体"/>
          <w:spacing w:val="3"/>
          <w:sz w:val="20"/>
          <w:szCs w:val="20"/>
        </w:rPr>
        <w:t>分以上，学生可以申请免修。申请免修的课程不超</w:t>
      </w:r>
      <w:r>
        <w:rPr>
          <w:rFonts w:ascii="宋体" w:hAnsi="宋体" w:eastAsia="宋体" w:cs="宋体"/>
          <w:spacing w:val="2"/>
          <w:sz w:val="20"/>
          <w:szCs w:val="20"/>
        </w:rPr>
        <w:t>过</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门。</w:t>
      </w:r>
    </w:p>
    <w:p>
      <w:pPr>
        <w:spacing w:before="1" w:line="332" w:lineRule="auto"/>
        <w:ind w:left="7" w:right="5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学生修完辅修专业人才培养方案规定的全部课程，考试成绩合格，取得规定学分，</w:t>
      </w:r>
      <w:r>
        <w:rPr>
          <w:rFonts w:ascii="宋体" w:hAnsi="宋体" w:eastAsia="宋体" w:cs="宋体"/>
          <w:sz w:val="20"/>
          <w:szCs w:val="20"/>
        </w:rPr>
        <w:t xml:space="preserve"> </w:t>
      </w:r>
      <w:r>
        <w:rPr>
          <w:rFonts w:ascii="宋体" w:hAnsi="宋体" w:eastAsia="宋体" w:cs="宋体"/>
          <w:spacing w:val="12"/>
          <w:sz w:val="20"/>
          <w:szCs w:val="20"/>
        </w:rPr>
        <w:t>经辅修专</w:t>
      </w:r>
      <w:r>
        <w:rPr>
          <w:rFonts w:ascii="宋体" w:hAnsi="宋体" w:eastAsia="宋体" w:cs="宋体"/>
          <w:spacing w:val="8"/>
          <w:sz w:val="20"/>
          <w:szCs w:val="20"/>
        </w:rPr>
        <w:t>业</w:t>
      </w:r>
      <w:r>
        <w:rPr>
          <w:rFonts w:ascii="宋体" w:hAnsi="宋体" w:eastAsia="宋体" w:cs="宋体"/>
          <w:spacing w:val="6"/>
          <w:sz w:val="20"/>
          <w:szCs w:val="20"/>
        </w:rPr>
        <w:t>所在院系审核后，学校在主修专业毕业证上注明辅修专业信息，符合辅修双学位授予资</w:t>
      </w:r>
      <w:r>
        <w:rPr>
          <w:rFonts w:ascii="宋体" w:hAnsi="宋体" w:eastAsia="宋体" w:cs="宋体"/>
          <w:sz w:val="20"/>
          <w:szCs w:val="20"/>
        </w:rPr>
        <w:t xml:space="preserve"> </w:t>
      </w:r>
      <w:r>
        <w:rPr>
          <w:rFonts w:ascii="宋体" w:hAnsi="宋体" w:eastAsia="宋体" w:cs="宋体"/>
          <w:spacing w:val="8"/>
          <w:sz w:val="20"/>
          <w:szCs w:val="20"/>
        </w:rPr>
        <w:t>格</w:t>
      </w:r>
      <w:r>
        <w:rPr>
          <w:rFonts w:ascii="宋体" w:hAnsi="宋体" w:eastAsia="宋体" w:cs="宋体"/>
          <w:spacing w:val="7"/>
          <w:sz w:val="20"/>
          <w:szCs w:val="20"/>
        </w:rPr>
        <w:t>者</w:t>
      </w:r>
      <w:r>
        <w:rPr>
          <w:rFonts w:ascii="宋体" w:hAnsi="宋体" w:eastAsia="宋体" w:cs="宋体"/>
          <w:spacing w:val="4"/>
          <w:sz w:val="20"/>
          <w:szCs w:val="20"/>
        </w:rPr>
        <w:t>，授予辅修学位。</w:t>
      </w:r>
    </w:p>
    <w:p>
      <w:pPr>
        <w:spacing w:before="1"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学生在读期间完成辅修专业规定的全部学分，但未完成辅修双学位要求的实践类学</w:t>
      </w:r>
    </w:p>
    <w:p>
      <w:pPr>
        <w:spacing w:before="115" w:line="332" w:lineRule="auto"/>
        <w:ind w:left="7" w:right="54" w:firstLine="2"/>
        <w:outlineLvl w:val="9"/>
        <w:rPr>
          <w:rFonts w:ascii="宋体" w:hAnsi="宋体" w:eastAsia="宋体" w:cs="宋体"/>
          <w:sz w:val="20"/>
          <w:szCs w:val="20"/>
        </w:rPr>
      </w:pPr>
      <w:r>
        <w:rPr>
          <w:rFonts w:ascii="宋体" w:hAnsi="宋体" w:eastAsia="宋体" w:cs="宋体"/>
          <w:spacing w:val="12"/>
          <w:sz w:val="20"/>
          <w:szCs w:val="20"/>
        </w:rPr>
        <w:t>分，或</w:t>
      </w:r>
      <w:r>
        <w:rPr>
          <w:rFonts w:ascii="宋体" w:hAnsi="宋体" w:eastAsia="宋体" w:cs="宋体"/>
          <w:spacing w:val="11"/>
          <w:sz w:val="20"/>
          <w:szCs w:val="20"/>
        </w:rPr>
        <w:t>其</w:t>
      </w:r>
      <w:r>
        <w:rPr>
          <w:rFonts w:ascii="宋体" w:hAnsi="宋体" w:eastAsia="宋体" w:cs="宋体"/>
          <w:spacing w:val="6"/>
          <w:sz w:val="20"/>
          <w:szCs w:val="20"/>
        </w:rPr>
        <w:t>辅修专业与主修专业属于同一学科大类者，只在主修专业毕业证上注明辅修专业信息，不</w:t>
      </w:r>
      <w:r>
        <w:rPr>
          <w:rFonts w:ascii="宋体" w:hAnsi="宋体" w:eastAsia="宋体" w:cs="宋体"/>
          <w:sz w:val="20"/>
          <w:szCs w:val="20"/>
        </w:rPr>
        <w:t xml:space="preserve"> </w:t>
      </w:r>
      <w:r>
        <w:rPr>
          <w:rFonts w:ascii="宋体" w:hAnsi="宋体" w:eastAsia="宋体" w:cs="宋体"/>
          <w:spacing w:val="5"/>
          <w:sz w:val="20"/>
          <w:szCs w:val="20"/>
        </w:rPr>
        <w:t>颁发辅修学位证书</w:t>
      </w:r>
      <w:r>
        <w:rPr>
          <w:rFonts w:ascii="宋体" w:hAnsi="宋体" w:eastAsia="宋体" w:cs="宋体"/>
          <w:spacing w:val="3"/>
          <w:sz w:val="20"/>
          <w:szCs w:val="20"/>
        </w:rPr>
        <w:t>。</w:t>
      </w:r>
    </w:p>
    <w:p>
      <w:pPr>
        <w:spacing w:before="1" w:line="226" w:lineRule="auto"/>
        <w:ind w:left="3859"/>
        <w:outlineLvl w:val="9"/>
        <w:rPr>
          <w:rFonts w:ascii="宋体" w:hAnsi="宋体" w:eastAsia="宋体" w:cs="宋体"/>
          <w:sz w:val="20"/>
          <w:szCs w:val="20"/>
        </w:rPr>
      </w:pPr>
      <w:bookmarkStart w:id="1498" w:name="_Toc28548"/>
      <w:bookmarkStart w:id="1499" w:name="_Toc18201"/>
      <w:bookmarkStart w:id="1500" w:name="_Toc123118361"/>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六章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1498"/>
      <w:bookmarkEnd w:id="1499"/>
      <w:bookmarkEnd w:id="1500"/>
    </w:p>
    <w:p>
      <w:pPr>
        <w:spacing w:before="115" w:line="225"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6"/>
          <w:sz w:val="20"/>
          <w:szCs w:val="20"/>
        </w:rPr>
        <w:t xml:space="preserve">  我校与其他</w:t>
      </w:r>
      <w:r>
        <w:rPr>
          <w:rFonts w:ascii="宋体" w:hAnsi="宋体" w:eastAsia="宋体" w:cs="宋体"/>
          <w:spacing w:val="3"/>
          <w:sz w:val="20"/>
          <w:szCs w:val="20"/>
        </w:rPr>
        <w:t>高校互认学分， 申请到其他高校参加辅修专业 (辅修双学位) 学习的学</w:t>
      </w:r>
    </w:p>
    <w:p>
      <w:pPr>
        <w:spacing w:before="116" w:line="332" w:lineRule="auto"/>
        <w:ind w:left="7" w:firstLine="1"/>
        <w:outlineLvl w:val="9"/>
        <w:rPr>
          <w:rFonts w:ascii="宋体" w:hAnsi="宋体" w:eastAsia="宋体" w:cs="宋体"/>
          <w:sz w:val="20"/>
          <w:szCs w:val="20"/>
        </w:rPr>
      </w:pPr>
      <w:r>
        <w:rPr>
          <w:rFonts w:ascii="宋体" w:hAnsi="宋体" w:eastAsia="宋体" w:cs="宋体"/>
          <w:spacing w:val="6"/>
          <w:sz w:val="20"/>
          <w:szCs w:val="20"/>
        </w:rPr>
        <w:t>生</w:t>
      </w:r>
      <w:r>
        <w:rPr>
          <w:rFonts w:ascii="宋体" w:hAnsi="宋体" w:eastAsia="宋体" w:cs="宋体"/>
          <w:spacing w:val="4"/>
          <w:sz w:val="20"/>
          <w:szCs w:val="20"/>
        </w:rPr>
        <w:t>，</w:t>
      </w:r>
      <w:r>
        <w:rPr>
          <w:rFonts w:ascii="宋体" w:hAnsi="宋体" w:eastAsia="宋体" w:cs="宋体"/>
          <w:spacing w:val="3"/>
          <w:sz w:val="20"/>
          <w:szCs w:val="20"/>
        </w:rPr>
        <w:t>按本办法进行资格审查，由教务处将审查合格名单提交给相关高校。学生在外校辅修学习期间，</w:t>
      </w:r>
      <w:r>
        <w:rPr>
          <w:rFonts w:ascii="宋体" w:hAnsi="宋体" w:eastAsia="宋体" w:cs="宋体"/>
          <w:sz w:val="20"/>
          <w:szCs w:val="20"/>
        </w:rPr>
        <w:t xml:space="preserve"> </w:t>
      </w:r>
      <w:r>
        <w:rPr>
          <w:rFonts w:ascii="宋体" w:hAnsi="宋体" w:eastAsia="宋体" w:cs="宋体"/>
          <w:spacing w:val="5"/>
          <w:sz w:val="20"/>
          <w:szCs w:val="20"/>
        </w:rPr>
        <w:t>执行所在学校相关管理办法</w:t>
      </w:r>
      <w:r>
        <w:rPr>
          <w:rFonts w:ascii="宋体" w:hAnsi="宋体" w:eastAsia="宋体" w:cs="宋体"/>
          <w:spacing w:val="3"/>
          <w:sz w:val="20"/>
          <w:szCs w:val="20"/>
        </w:rPr>
        <w:t>。</w:t>
      </w:r>
    </w:p>
    <w:p>
      <w:pPr>
        <w:spacing w:before="1" w:line="332" w:lineRule="auto"/>
        <w:ind w:left="8" w:right="57"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二十条</w:t>
      </w:r>
      <w:r>
        <w:rPr>
          <w:rFonts w:ascii="宋体" w:hAnsi="宋体" w:eastAsia="宋体" w:cs="宋体"/>
          <w:spacing w:val="6"/>
          <w:sz w:val="20"/>
          <w:szCs w:val="20"/>
        </w:rPr>
        <w:t xml:space="preserve">  外校申请来我校参加辅修专业 (辅修双学位) 学习的学生，由学生所在学校教务处</w:t>
      </w:r>
      <w:r>
        <w:rPr>
          <w:rFonts w:ascii="宋体" w:hAnsi="宋体" w:eastAsia="宋体" w:cs="宋体"/>
          <w:sz w:val="20"/>
          <w:szCs w:val="20"/>
        </w:rPr>
        <w:t xml:space="preserve"> </w:t>
      </w:r>
      <w:r>
        <w:rPr>
          <w:rFonts w:ascii="宋体" w:hAnsi="宋体" w:eastAsia="宋体" w:cs="宋体"/>
          <w:spacing w:val="7"/>
          <w:sz w:val="20"/>
          <w:szCs w:val="20"/>
        </w:rPr>
        <w:t>提</w:t>
      </w:r>
      <w:r>
        <w:rPr>
          <w:rFonts w:ascii="宋体" w:hAnsi="宋体" w:eastAsia="宋体" w:cs="宋体"/>
          <w:spacing w:val="5"/>
          <w:sz w:val="20"/>
          <w:szCs w:val="20"/>
        </w:rPr>
        <w:t>供资格审查合格名单，按本办法管理。</w:t>
      </w:r>
    </w:p>
    <w:p>
      <w:pPr>
        <w:spacing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参加辅修专业学习的学生，应按照辅修计划规定的课程学分缴纳辅修专业学习费</w:t>
      </w:r>
    </w:p>
    <w:p>
      <w:pPr>
        <w:spacing w:before="116" w:line="332" w:lineRule="auto"/>
        <w:ind w:left="21" w:right="54" w:hanging="12"/>
        <w:outlineLvl w:val="9"/>
        <w:rPr>
          <w:rFonts w:ascii="宋体" w:hAnsi="宋体" w:eastAsia="宋体" w:cs="宋体"/>
          <w:sz w:val="20"/>
          <w:szCs w:val="20"/>
        </w:rPr>
      </w:pPr>
      <w:r>
        <w:rPr>
          <w:rFonts w:ascii="宋体" w:hAnsi="宋体" w:eastAsia="宋体" w:cs="宋体"/>
          <w:spacing w:val="12"/>
          <w:sz w:val="20"/>
          <w:szCs w:val="20"/>
        </w:rPr>
        <w:t>用，收费</w:t>
      </w:r>
      <w:r>
        <w:rPr>
          <w:rFonts w:ascii="宋体" w:hAnsi="宋体" w:eastAsia="宋体" w:cs="宋体"/>
          <w:spacing w:val="6"/>
          <w:sz w:val="20"/>
          <w:szCs w:val="20"/>
        </w:rPr>
        <w:t>标准按国家有关规定执行。收费在每学期学生注册时由财务处统一办理。参加辅修专业学</w:t>
      </w:r>
      <w:r>
        <w:rPr>
          <w:rFonts w:ascii="宋体" w:hAnsi="宋体" w:eastAsia="宋体" w:cs="宋体"/>
          <w:sz w:val="20"/>
          <w:szCs w:val="20"/>
        </w:rPr>
        <w:t xml:space="preserve"> </w:t>
      </w:r>
      <w:r>
        <w:rPr>
          <w:rFonts w:ascii="宋体" w:hAnsi="宋体" w:eastAsia="宋体" w:cs="宋体"/>
          <w:spacing w:val="10"/>
          <w:sz w:val="20"/>
          <w:szCs w:val="20"/>
        </w:rPr>
        <w:t>习的</w:t>
      </w:r>
      <w:r>
        <w:rPr>
          <w:rFonts w:ascii="宋体" w:hAnsi="宋体" w:eastAsia="宋体" w:cs="宋体"/>
          <w:spacing w:val="6"/>
          <w:sz w:val="20"/>
          <w:szCs w:val="20"/>
        </w:rPr>
        <w:t>学</w:t>
      </w:r>
      <w:r>
        <w:rPr>
          <w:rFonts w:ascii="宋体" w:hAnsi="宋体" w:eastAsia="宋体" w:cs="宋体"/>
          <w:spacing w:val="5"/>
          <w:sz w:val="20"/>
          <w:szCs w:val="20"/>
        </w:rPr>
        <w:t>生因个人原因中途退出辅修专业学习，或未能完成所修学分，其所缴费用不予退还。</w:t>
      </w:r>
    </w:p>
    <w:p>
      <w:pPr>
        <w:spacing w:before="2" w:line="340" w:lineRule="auto"/>
        <w:ind w:left="6" w:right="54"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5"/>
          <w:sz w:val="20"/>
          <w:szCs w:val="20"/>
        </w:rPr>
        <w:t xml:space="preserve">  本办法自 </w:t>
      </w:r>
      <w:r>
        <w:rPr>
          <w:rFonts w:ascii="Times New Roman" w:hAnsi="Times New Roman" w:eastAsia="Times New Roman" w:cs="Times New Roman"/>
          <w:spacing w:val="5"/>
          <w:sz w:val="20"/>
          <w:szCs w:val="20"/>
        </w:rPr>
        <w:t xml:space="preserve">2013 </w:t>
      </w:r>
      <w:r>
        <w:rPr>
          <w:rFonts w:ascii="宋体" w:hAnsi="宋体" w:eastAsia="宋体" w:cs="宋体"/>
          <w:spacing w:val="5"/>
          <w:sz w:val="20"/>
          <w:szCs w:val="20"/>
        </w:rPr>
        <w:t>级本科生起执行， 由教务处负责解释。原《淮南师范学院辅</w:t>
      </w:r>
      <w:r>
        <w:rPr>
          <w:rFonts w:ascii="宋体" w:hAnsi="宋体" w:eastAsia="宋体" w:cs="宋体"/>
          <w:spacing w:val="1"/>
          <w:sz w:val="20"/>
          <w:szCs w:val="20"/>
        </w:rPr>
        <w:t>修</w:t>
      </w:r>
      <w:r>
        <w:rPr>
          <w:rFonts w:ascii="宋体" w:hAnsi="宋体" w:eastAsia="宋体" w:cs="宋体"/>
          <w:sz w:val="20"/>
          <w:szCs w:val="20"/>
        </w:rPr>
        <w:t xml:space="preserve">专 </w:t>
      </w:r>
      <w:r>
        <w:rPr>
          <w:rFonts w:ascii="宋体" w:hAnsi="宋体" w:eastAsia="宋体" w:cs="宋体"/>
          <w:spacing w:val="4"/>
          <w:sz w:val="20"/>
          <w:szCs w:val="20"/>
        </w:rPr>
        <w:t>业</w:t>
      </w:r>
      <w:r>
        <w:rPr>
          <w:rFonts w:ascii="宋体" w:hAnsi="宋体" w:eastAsia="宋体" w:cs="宋体"/>
          <w:spacing w:val="2"/>
          <w:sz w:val="20"/>
          <w:szCs w:val="20"/>
        </w:rPr>
        <w:t>及辅修双学位管理办法 (试行) 知》  (院教字〔</w:t>
      </w:r>
      <w:r>
        <w:rPr>
          <w:rFonts w:ascii="Times New Roman" w:hAnsi="Times New Roman" w:eastAsia="Times New Roman" w:cs="Times New Roman"/>
          <w:spacing w:val="2"/>
          <w:sz w:val="20"/>
          <w:szCs w:val="20"/>
        </w:rPr>
        <w:t>2009</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51 </w:t>
      </w:r>
      <w:r>
        <w:rPr>
          <w:rFonts w:ascii="宋体" w:hAnsi="宋体" w:eastAsia="宋体" w:cs="宋体"/>
          <w:spacing w:val="2"/>
          <w:sz w:val="20"/>
          <w:szCs w:val="20"/>
        </w:rPr>
        <w:t>号) 同时废止。</w:t>
      </w:r>
    </w:p>
    <w:p>
      <w:pPr>
        <w:outlineLvl w:val="9"/>
        <w:sectPr>
          <w:headerReference r:id="rId243" w:type="default"/>
          <w:footerReference r:id="rId244" w:type="default"/>
          <w:pgSz w:w="11850" w:h="16783"/>
          <w:pgMar w:top="1093" w:right="1429" w:bottom="1007" w:left="1473" w:header="878" w:footer="847" w:gutter="0"/>
          <w:cols w:space="720" w:num="1"/>
        </w:sectPr>
      </w:pPr>
    </w:p>
    <w:p>
      <w:pPr>
        <w:spacing w:line="244" w:lineRule="auto"/>
        <w:outlineLvl w:val="9"/>
      </w:pPr>
    </w:p>
    <w:p>
      <w:pPr>
        <w:spacing w:before="114" w:line="196" w:lineRule="auto"/>
        <w:ind w:left="2228"/>
        <w:outlineLvl w:val="0"/>
        <w:rPr>
          <w:rFonts w:ascii="华文中宋" w:hAnsi="华文中宋" w:eastAsia="华文中宋" w:cs="华文中宋"/>
          <w:sz w:val="31"/>
          <w:szCs w:val="31"/>
        </w:rPr>
      </w:pPr>
      <w:bookmarkStart w:id="1501" w:name="_Toc8759"/>
      <w:bookmarkStart w:id="1502" w:name="_Toc22669"/>
      <w:bookmarkStart w:id="1503" w:name="_Toc123118362"/>
      <w:bookmarkStart w:id="1504" w:name="_Toc7632"/>
      <w:bookmarkStart w:id="1505" w:name="_Toc2343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师范学院学籍学历管理办法</w:t>
      </w:r>
      <w:bookmarkEnd w:id="1501"/>
      <w:bookmarkEnd w:id="1502"/>
      <w:bookmarkEnd w:id="1503"/>
      <w:bookmarkEnd w:id="1504"/>
      <w:bookmarkEnd w:id="1505"/>
    </w:p>
    <w:p>
      <w:pPr>
        <w:spacing w:before="56" w:line="360" w:lineRule="exact"/>
        <w:ind w:left="3488"/>
        <w:outlineLvl w:val="0"/>
        <w:rPr>
          <w:rFonts w:ascii="宋体" w:hAnsi="宋体" w:eastAsia="宋体" w:cs="宋体"/>
          <w:sz w:val="20"/>
          <w:szCs w:val="20"/>
        </w:rPr>
      </w:pPr>
      <w:bookmarkStart w:id="1506" w:name="_Toc29477"/>
      <w:r>
        <w:rPr>
          <w:rFonts w:ascii="宋体" w:hAnsi="宋体" w:eastAsia="宋体" w:cs="宋体"/>
          <w:position w:val="11"/>
          <w:sz w:val="20"/>
          <w:szCs w:val="20"/>
        </w:rPr>
        <w:t>校教学〔2017〕28 号</w:t>
      </w:r>
      <w:bookmarkEnd w:id="1506"/>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17 年 8 月 3 日印发)</w:t>
      </w:r>
    </w:p>
    <w:p>
      <w:pPr>
        <w:spacing w:line="405" w:lineRule="auto"/>
        <w:outlineLvl w:val="9"/>
      </w:pPr>
    </w:p>
    <w:p>
      <w:pPr>
        <w:spacing w:before="65" w:line="228" w:lineRule="auto"/>
        <w:ind w:left="3859"/>
        <w:outlineLvl w:val="9"/>
        <w:rPr>
          <w:rFonts w:ascii="宋体" w:hAnsi="宋体" w:eastAsia="宋体" w:cs="宋体"/>
          <w:sz w:val="20"/>
          <w:szCs w:val="20"/>
        </w:rPr>
      </w:pPr>
      <w:bookmarkStart w:id="1507" w:name="_Toc123118363"/>
      <w:bookmarkStart w:id="1508" w:name="_Toc13962"/>
      <w:bookmarkStart w:id="1509" w:name="_Toc16823"/>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bookmarkEnd w:id="1507"/>
      <w:bookmarkEnd w:id="1508"/>
      <w:bookmarkEnd w:id="1509"/>
    </w:p>
    <w:p>
      <w:pPr>
        <w:tabs>
          <w:tab w:val="left" w:pos="116"/>
        </w:tabs>
        <w:spacing w:before="115" w:line="332" w:lineRule="auto"/>
        <w:ind w:left="8" w:right="6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根据安徽省关于印发《安徽省改革和加强普通高等学校学生学籍学历管理工作的意见</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2"/>
          <w:sz w:val="20"/>
          <w:szCs w:val="20"/>
        </w:rPr>
        <w:t xml:space="preserve">(试行) </w:t>
      </w:r>
      <w:r>
        <w:rPr>
          <w:rFonts w:ascii="宋体" w:hAnsi="宋体" w:eastAsia="宋体" w:cs="宋体"/>
          <w:spacing w:val="9"/>
          <w:sz w:val="20"/>
          <w:szCs w:val="20"/>
        </w:rPr>
        <w:t>》</w:t>
      </w:r>
      <w:r>
        <w:rPr>
          <w:rFonts w:ascii="宋体" w:hAnsi="宋体" w:eastAsia="宋体" w:cs="宋体"/>
          <w:spacing w:val="6"/>
          <w:sz w:val="20"/>
          <w:szCs w:val="20"/>
        </w:rPr>
        <w:t>的通知 (皖教学〔</w:t>
      </w:r>
      <w:r>
        <w:rPr>
          <w:rFonts w:ascii="Times New Roman" w:hAnsi="Times New Roman" w:eastAsia="Times New Roman" w:cs="Times New Roman"/>
          <w:spacing w:val="6"/>
          <w:sz w:val="20"/>
          <w:szCs w:val="20"/>
        </w:rPr>
        <w:t>2010</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7 </w:t>
      </w:r>
      <w:r>
        <w:rPr>
          <w:rFonts w:ascii="宋体" w:hAnsi="宋体" w:eastAsia="宋体" w:cs="宋体"/>
          <w:spacing w:val="6"/>
          <w:sz w:val="20"/>
          <w:szCs w:val="20"/>
        </w:rPr>
        <w:t>号) 的精神和要求，依据教育部《普通高等学校学生管理规</w:t>
      </w:r>
      <w:r>
        <w:rPr>
          <w:rFonts w:ascii="宋体" w:hAnsi="宋体" w:eastAsia="宋体" w:cs="宋体"/>
          <w:sz w:val="20"/>
          <w:szCs w:val="20"/>
        </w:rPr>
        <w:t xml:space="preserve"> </w:t>
      </w:r>
      <w:r>
        <w:rPr>
          <w:rFonts w:ascii="宋体" w:hAnsi="宋体" w:eastAsia="宋体" w:cs="宋体"/>
          <w:spacing w:val="8"/>
          <w:sz w:val="20"/>
          <w:szCs w:val="20"/>
        </w:rPr>
        <w:t>定</w:t>
      </w:r>
      <w:r>
        <w:rPr>
          <w:rFonts w:ascii="宋体" w:hAnsi="宋体" w:eastAsia="宋体" w:cs="宋体"/>
          <w:spacing w:val="5"/>
          <w:sz w:val="20"/>
          <w:szCs w:val="20"/>
        </w:rPr>
        <w:t>》</w:t>
      </w:r>
      <w:r>
        <w:rPr>
          <w:rFonts w:ascii="宋体" w:hAnsi="宋体" w:eastAsia="宋体" w:cs="宋体"/>
          <w:spacing w:val="4"/>
          <w:sz w:val="20"/>
          <w:szCs w:val="20"/>
        </w:rPr>
        <w:t xml:space="preserve"> (中华人民共和国教育部令 第 </w:t>
      </w:r>
      <w:r>
        <w:rPr>
          <w:rFonts w:ascii="Times New Roman" w:hAnsi="Times New Roman" w:eastAsia="Times New Roman" w:cs="Times New Roman"/>
          <w:spacing w:val="4"/>
          <w:sz w:val="20"/>
          <w:szCs w:val="20"/>
        </w:rPr>
        <w:t xml:space="preserve">41  </w:t>
      </w:r>
      <w:r>
        <w:rPr>
          <w:rFonts w:ascii="宋体" w:hAnsi="宋体" w:eastAsia="宋体" w:cs="宋体"/>
          <w:spacing w:val="4"/>
          <w:sz w:val="20"/>
          <w:szCs w:val="20"/>
        </w:rPr>
        <w:t>号) ，本着</w:t>
      </w:r>
      <w:r>
        <w:rPr>
          <w:rFonts w:ascii="Times New Roman" w:hAnsi="Times New Roman" w:eastAsia="Times New Roman" w:cs="Times New Roman"/>
          <w:spacing w:val="4"/>
          <w:sz w:val="20"/>
          <w:szCs w:val="20"/>
        </w:rPr>
        <w:t>“</w:t>
      </w:r>
      <w:r>
        <w:rPr>
          <w:rFonts w:ascii="宋体" w:hAnsi="宋体" w:eastAsia="宋体" w:cs="宋体"/>
          <w:spacing w:val="4"/>
          <w:sz w:val="20"/>
          <w:szCs w:val="20"/>
        </w:rPr>
        <w:t>以生为本</w:t>
      </w:r>
      <w:r>
        <w:rPr>
          <w:rFonts w:ascii="Times New Roman" w:hAnsi="Times New Roman" w:eastAsia="Times New Roman" w:cs="Times New Roman"/>
          <w:spacing w:val="4"/>
          <w:sz w:val="20"/>
          <w:szCs w:val="20"/>
        </w:rPr>
        <w:t>”</w:t>
      </w:r>
      <w:r>
        <w:rPr>
          <w:rFonts w:ascii="宋体" w:hAnsi="宋体" w:eastAsia="宋体" w:cs="宋体"/>
          <w:spacing w:val="4"/>
          <w:sz w:val="20"/>
          <w:szCs w:val="20"/>
        </w:rPr>
        <w:t>的教育理念，并在学籍学历管理工作</w:t>
      </w:r>
      <w:r>
        <w:rPr>
          <w:rFonts w:ascii="宋体" w:hAnsi="宋体" w:eastAsia="宋体" w:cs="宋体"/>
          <w:sz w:val="20"/>
          <w:szCs w:val="20"/>
        </w:rPr>
        <w:t xml:space="preserve"> </w:t>
      </w:r>
      <w:r>
        <w:rPr>
          <w:rFonts w:ascii="宋体" w:hAnsi="宋体" w:eastAsia="宋体" w:cs="宋体"/>
          <w:spacing w:val="12"/>
          <w:sz w:val="20"/>
          <w:szCs w:val="20"/>
        </w:rPr>
        <w:t>要有利于</w:t>
      </w:r>
      <w:r>
        <w:rPr>
          <w:rFonts w:ascii="宋体" w:hAnsi="宋体" w:eastAsia="宋体" w:cs="宋体"/>
          <w:spacing w:val="6"/>
          <w:sz w:val="20"/>
          <w:szCs w:val="20"/>
        </w:rPr>
        <w:t>学生发展，有利于学校规范管理，有利于高校教育教学改革，有利于学校的科学发展的原</w:t>
      </w:r>
      <w:r>
        <w:rPr>
          <w:rFonts w:ascii="宋体" w:hAnsi="宋体" w:eastAsia="宋体" w:cs="宋体"/>
          <w:sz w:val="20"/>
          <w:szCs w:val="20"/>
        </w:rPr>
        <w:t xml:space="preserve"> </w:t>
      </w:r>
      <w:r>
        <w:rPr>
          <w:rFonts w:ascii="宋体" w:hAnsi="宋体" w:eastAsia="宋体" w:cs="宋体"/>
          <w:spacing w:val="9"/>
          <w:sz w:val="20"/>
          <w:szCs w:val="20"/>
        </w:rPr>
        <w:t>则</w:t>
      </w:r>
      <w:r>
        <w:rPr>
          <w:rFonts w:ascii="宋体" w:hAnsi="宋体" w:eastAsia="宋体" w:cs="宋体"/>
          <w:spacing w:val="5"/>
          <w:sz w:val="20"/>
          <w:szCs w:val="20"/>
        </w:rPr>
        <w:t>下，结合我校具体情况，特制定本办法。</w:t>
      </w:r>
    </w:p>
    <w:p>
      <w:pPr>
        <w:spacing w:before="1" w:line="297" w:lineRule="auto"/>
        <w:ind w:left="7" w:right="71"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本办法所指学籍学历管理，是对学生学籍学历信息的全面管理，包括入学资格审查、</w:t>
      </w:r>
      <w:r>
        <w:rPr>
          <w:rFonts w:ascii="宋体" w:hAnsi="宋体" w:eastAsia="宋体" w:cs="宋体"/>
          <w:sz w:val="20"/>
          <w:szCs w:val="20"/>
        </w:rPr>
        <w:t xml:space="preserve"> </w:t>
      </w:r>
      <w:r>
        <w:rPr>
          <w:rFonts w:ascii="宋体" w:hAnsi="宋体" w:eastAsia="宋体" w:cs="宋体"/>
          <w:spacing w:val="12"/>
          <w:sz w:val="20"/>
          <w:szCs w:val="20"/>
        </w:rPr>
        <w:t>学籍注册</w:t>
      </w:r>
      <w:r>
        <w:rPr>
          <w:rFonts w:ascii="宋体" w:hAnsi="宋体" w:eastAsia="宋体" w:cs="宋体"/>
          <w:spacing w:val="7"/>
          <w:sz w:val="20"/>
          <w:szCs w:val="20"/>
        </w:rPr>
        <w:t>、</w:t>
      </w:r>
      <w:r>
        <w:rPr>
          <w:rFonts w:ascii="宋体" w:hAnsi="宋体" w:eastAsia="宋体" w:cs="宋体"/>
          <w:spacing w:val="6"/>
          <w:sz w:val="20"/>
          <w:szCs w:val="20"/>
        </w:rPr>
        <w:t>学籍异动、学籍处理、学籍信息变更、毕业资格审查、学历注册、学历证书发放等的具</w:t>
      </w:r>
      <w:r>
        <w:rPr>
          <w:rFonts w:ascii="宋体" w:hAnsi="宋体" w:eastAsia="宋体" w:cs="宋体"/>
          <w:sz w:val="20"/>
          <w:szCs w:val="20"/>
        </w:rPr>
        <w:t xml:space="preserve"> </w:t>
      </w:r>
      <w:r>
        <w:rPr>
          <w:rFonts w:ascii="宋体" w:hAnsi="宋体" w:eastAsia="宋体" w:cs="宋体"/>
          <w:spacing w:val="4"/>
          <w:sz w:val="20"/>
          <w:szCs w:val="20"/>
        </w:rPr>
        <w:t>体管理办法。</w:t>
      </w:r>
    </w:p>
    <w:p>
      <w:pPr>
        <w:spacing w:line="72" w:lineRule="exact"/>
        <w:outlineLvl w:val="9"/>
      </w:pPr>
    </w:p>
    <w:p>
      <w:pPr>
        <w:outlineLvl w:val="9"/>
        <w:sectPr>
          <w:headerReference r:id="rId245" w:type="default"/>
          <w:footerReference r:id="rId246" w:type="default"/>
          <w:pgSz w:w="11850" w:h="16783"/>
          <w:pgMar w:top="1118" w:right="1413" w:bottom="1216" w:left="1473" w:header="878" w:footer="1056" w:gutter="0"/>
          <w:cols w:equalWidth="0" w:num="1">
            <w:col w:w="8963"/>
          </w:cols>
        </w:sectPr>
      </w:pPr>
    </w:p>
    <w:p>
      <w:pPr>
        <w:spacing w:before="41" w:line="343" w:lineRule="auto"/>
        <w:ind w:left="420" w:right="11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三条</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四条</w:t>
      </w:r>
    </w:p>
    <w:p>
      <w:pPr>
        <w:spacing w:line="270" w:lineRule="auto"/>
        <w:outlineLvl w:val="9"/>
      </w:pPr>
    </w:p>
    <w:p>
      <w:pPr>
        <w:spacing w:before="66" w:line="193"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p>
    <w:p>
      <w:pPr>
        <w:spacing w:line="14" w:lineRule="auto"/>
        <w:outlineLvl w:val="9"/>
        <w:rPr>
          <w:sz w:val="2"/>
        </w:rPr>
      </w:pPr>
      <w:r>
        <w:rPr>
          <w:sz w:val="2"/>
          <w:szCs w:val="2"/>
        </w:rPr>
        <w:br w:type="column"/>
      </w:r>
    </w:p>
    <w:p>
      <w:pPr>
        <w:spacing w:before="41" w:line="226" w:lineRule="auto"/>
        <w:outlineLvl w:val="9"/>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5"/>
          <w:sz w:val="20"/>
          <w:szCs w:val="20"/>
        </w:rPr>
        <w:t>办法适用于我校普通高等教育全日制本科学生。</w:t>
      </w:r>
    </w:p>
    <w:p>
      <w:pPr>
        <w:spacing w:before="115" w:line="226" w:lineRule="auto"/>
        <w:outlineLvl w:val="9"/>
        <w:rPr>
          <w:rFonts w:ascii="宋体" w:hAnsi="宋体" w:eastAsia="宋体" w:cs="宋体"/>
          <w:sz w:val="20"/>
          <w:szCs w:val="20"/>
        </w:rPr>
      </w:pPr>
      <w:r>
        <w:rPr>
          <w:rFonts w:ascii="宋体" w:hAnsi="宋体" w:eastAsia="宋体" w:cs="宋体"/>
          <w:spacing w:val="10"/>
          <w:sz w:val="20"/>
          <w:szCs w:val="20"/>
        </w:rPr>
        <w:t>我</w:t>
      </w:r>
      <w:r>
        <w:rPr>
          <w:rFonts w:ascii="宋体" w:hAnsi="宋体" w:eastAsia="宋体" w:cs="宋体"/>
          <w:spacing w:val="7"/>
          <w:sz w:val="20"/>
          <w:szCs w:val="20"/>
        </w:rPr>
        <w:t>校</w:t>
      </w:r>
      <w:r>
        <w:rPr>
          <w:rFonts w:ascii="宋体" w:hAnsi="宋体" w:eastAsia="宋体" w:cs="宋体"/>
          <w:spacing w:val="5"/>
          <w:sz w:val="20"/>
          <w:szCs w:val="20"/>
        </w:rPr>
        <w:t>普通高等教育学生的学籍学历主管部门为教务处。</w:t>
      </w:r>
    </w:p>
    <w:p>
      <w:pPr>
        <w:spacing w:before="115" w:line="225" w:lineRule="auto"/>
        <w:ind w:left="1839"/>
        <w:outlineLvl w:val="9"/>
        <w:rPr>
          <w:rFonts w:ascii="宋体" w:hAnsi="宋体" w:eastAsia="宋体" w:cs="宋体"/>
          <w:sz w:val="20"/>
          <w:szCs w:val="20"/>
        </w:rPr>
      </w:pPr>
      <w:bookmarkStart w:id="1510" w:name="_Toc8630"/>
      <w:bookmarkStart w:id="1511" w:name="_Toc3645"/>
      <w:bookmarkStart w:id="1512" w:name="_Toc123118364"/>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学籍学历管理责任分工</w:t>
      </w:r>
      <w:bookmarkEnd w:id="1510"/>
      <w:bookmarkEnd w:id="1511"/>
      <w:bookmarkEnd w:id="1512"/>
    </w:p>
    <w:p>
      <w:pPr>
        <w:spacing w:before="116" w:line="193" w:lineRule="auto"/>
        <w:ind w:left="8"/>
        <w:outlineLvl w:val="9"/>
        <w:rPr>
          <w:rFonts w:ascii="宋体" w:hAnsi="宋体" w:eastAsia="宋体" w:cs="宋体"/>
          <w:sz w:val="20"/>
          <w:szCs w:val="20"/>
        </w:rPr>
      </w:pPr>
      <w:r>
        <w:rPr>
          <w:rFonts w:ascii="宋体" w:hAnsi="宋体" w:eastAsia="宋体" w:cs="宋体"/>
          <w:spacing w:val="12"/>
          <w:sz w:val="20"/>
          <w:szCs w:val="20"/>
        </w:rPr>
        <w:t>学</w:t>
      </w:r>
      <w:r>
        <w:rPr>
          <w:rFonts w:ascii="宋体" w:hAnsi="宋体" w:eastAsia="宋体" w:cs="宋体"/>
          <w:spacing w:val="7"/>
          <w:sz w:val="20"/>
          <w:szCs w:val="20"/>
        </w:rPr>
        <w:t>校</w:t>
      </w:r>
      <w:r>
        <w:rPr>
          <w:rFonts w:ascii="宋体" w:hAnsi="宋体" w:eastAsia="宋体" w:cs="宋体"/>
          <w:spacing w:val="6"/>
          <w:sz w:val="20"/>
          <w:szCs w:val="20"/>
        </w:rPr>
        <w:t>成立由学校行政主要领导、分管学生学籍学历工作校领导、教务、招生办公室、</w:t>
      </w:r>
    </w:p>
    <w:p>
      <w:pPr>
        <w:outlineLvl w:val="9"/>
        <w:sectPr>
          <w:type w:val="continuous"/>
          <w:pgSz w:w="11850" w:h="16783"/>
          <w:pgMar w:top="1118" w:right="1413" w:bottom="1216" w:left="1473" w:header="878" w:footer="1056" w:gutter="0"/>
          <w:cols w:equalWidth="0" w:num="2">
            <w:col w:w="1147" w:space="100"/>
            <w:col w:w="7716"/>
          </w:cols>
        </w:sectPr>
      </w:pPr>
    </w:p>
    <w:p>
      <w:pPr>
        <w:spacing w:before="151" w:line="225" w:lineRule="auto"/>
        <w:ind w:left="11"/>
        <w:outlineLvl w:val="9"/>
        <w:rPr>
          <w:rFonts w:ascii="宋体" w:hAnsi="宋体" w:eastAsia="宋体" w:cs="宋体"/>
          <w:sz w:val="20"/>
          <w:szCs w:val="20"/>
        </w:rPr>
      </w:pPr>
      <w:r>
        <w:rPr>
          <w:rFonts w:ascii="宋体" w:hAnsi="宋体" w:eastAsia="宋体" w:cs="宋体"/>
          <w:spacing w:val="10"/>
          <w:sz w:val="20"/>
          <w:szCs w:val="20"/>
        </w:rPr>
        <w:t>学生</w:t>
      </w:r>
      <w:r>
        <w:rPr>
          <w:rFonts w:ascii="宋体" w:hAnsi="宋体" w:eastAsia="宋体" w:cs="宋体"/>
          <w:spacing w:val="9"/>
          <w:sz w:val="20"/>
          <w:szCs w:val="20"/>
        </w:rPr>
        <w:t>处</w:t>
      </w:r>
      <w:r>
        <w:rPr>
          <w:rFonts w:ascii="宋体" w:hAnsi="宋体" w:eastAsia="宋体" w:cs="宋体"/>
          <w:spacing w:val="5"/>
          <w:sz w:val="20"/>
          <w:szCs w:val="20"/>
        </w:rPr>
        <w:t>和各二级学院行政负责人组成的淮南师范学院学籍学历管理工作领导小组。</w:t>
      </w:r>
    </w:p>
    <w:p>
      <w:pPr>
        <w:spacing w:before="118" w:line="332" w:lineRule="auto"/>
        <w:ind w:left="8" w:right="70" w:firstLine="416"/>
        <w:outlineLvl w:val="9"/>
        <w:rPr>
          <w:rFonts w:ascii="宋体" w:hAnsi="宋体" w:eastAsia="宋体" w:cs="宋体"/>
          <w:sz w:val="20"/>
          <w:szCs w:val="20"/>
        </w:rPr>
      </w:pPr>
      <w:r>
        <w:rPr>
          <w:rFonts w:ascii="宋体" w:hAnsi="宋体" w:eastAsia="宋体" w:cs="宋体"/>
          <w:spacing w:val="12"/>
          <w:sz w:val="20"/>
          <w:szCs w:val="20"/>
        </w:rPr>
        <w:t>学校行</w:t>
      </w:r>
      <w:r>
        <w:rPr>
          <w:rFonts w:ascii="宋体" w:hAnsi="宋体" w:eastAsia="宋体" w:cs="宋体"/>
          <w:spacing w:val="8"/>
          <w:sz w:val="20"/>
          <w:szCs w:val="20"/>
        </w:rPr>
        <w:t>政</w:t>
      </w:r>
      <w:r>
        <w:rPr>
          <w:rFonts w:ascii="宋体" w:hAnsi="宋体" w:eastAsia="宋体" w:cs="宋体"/>
          <w:spacing w:val="6"/>
          <w:sz w:val="20"/>
          <w:szCs w:val="20"/>
        </w:rPr>
        <w:t>主要领导是学生学籍学历管理工作第一责任人，对学生学籍学历管理工作负全面领导</w:t>
      </w:r>
      <w:r>
        <w:rPr>
          <w:rFonts w:ascii="宋体" w:hAnsi="宋体" w:eastAsia="宋体" w:cs="宋体"/>
          <w:sz w:val="20"/>
          <w:szCs w:val="20"/>
        </w:rPr>
        <w:t xml:space="preserve"> </w:t>
      </w:r>
      <w:r>
        <w:rPr>
          <w:rFonts w:ascii="宋体" w:hAnsi="宋体" w:eastAsia="宋体" w:cs="宋体"/>
          <w:spacing w:val="12"/>
          <w:sz w:val="20"/>
          <w:szCs w:val="20"/>
        </w:rPr>
        <w:t>责任；分</w:t>
      </w:r>
      <w:r>
        <w:rPr>
          <w:rFonts w:ascii="宋体" w:hAnsi="宋体" w:eastAsia="宋体" w:cs="宋体"/>
          <w:spacing w:val="6"/>
          <w:sz w:val="20"/>
          <w:szCs w:val="20"/>
        </w:rPr>
        <w:t>管学生学籍学历工作校领导，是学生学籍学历管理工作直接主管责任人，承担领导、协调</w:t>
      </w:r>
      <w:r>
        <w:rPr>
          <w:rFonts w:ascii="宋体" w:hAnsi="宋体" w:eastAsia="宋体" w:cs="宋体"/>
          <w:sz w:val="20"/>
          <w:szCs w:val="20"/>
        </w:rPr>
        <w:t xml:space="preserve"> </w:t>
      </w:r>
      <w:r>
        <w:rPr>
          <w:rFonts w:ascii="宋体" w:hAnsi="宋体" w:eastAsia="宋体" w:cs="宋体"/>
          <w:spacing w:val="12"/>
          <w:sz w:val="20"/>
          <w:szCs w:val="20"/>
        </w:rPr>
        <w:t>和监管责</w:t>
      </w:r>
      <w:r>
        <w:rPr>
          <w:rFonts w:ascii="宋体" w:hAnsi="宋体" w:eastAsia="宋体" w:cs="宋体"/>
          <w:spacing w:val="7"/>
          <w:sz w:val="20"/>
          <w:szCs w:val="20"/>
        </w:rPr>
        <w:t>任</w:t>
      </w:r>
      <w:r>
        <w:rPr>
          <w:rFonts w:ascii="宋体" w:hAnsi="宋体" w:eastAsia="宋体" w:cs="宋体"/>
          <w:spacing w:val="6"/>
          <w:sz w:val="20"/>
          <w:szCs w:val="20"/>
        </w:rPr>
        <w:t>；学生学籍学历管理部门负责人承担组织实施责任；二级学院行政负责人是学生学籍学</w:t>
      </w:r>
      <w:r>
        <w:rPr>
          <w:rFonts w:ascii="宋体" w:hAnsi="宋体" w:eastAsia="宋体" w:cs="宋体"/>
          <w:sz w:val="20"/>
          <w:szCs w:val="20"/>
        </w:rPr>
        <w:t xml:space="preserve"> </w:t>
      </w:r>
      <w:r>
        <w:rPr>
          <w:rFonts w:ascii="宋体" w:hAnsi="宋体" w:eastAsia="宋体" w:cs="宋体"/>
          <w:spacing w:val="8"/>
          <w:sz w:val="20"/>
          <w:szCs w:val="20"/>
        </w:rPr>
        <w:t>历管</w:t>
      </w:r>
      <w:r>
        <w:rPr>
          <w:rFonts w:ascii="宋体" w:hAnsi="宋体" w:eastAsia="宋体" w:cs="宋体"/>
          <w:spacing w:val="4"/>
          <w:sz w:val="20"/>
          <w:szCs w:val="20"/>
        </w:rPr>
        <w:t>理工作直接责任人。</w:t>
      </w:r>
    </w:p>
    <w:p>
      <w:pPr>
        <w:spacing w:before="1" w:line="226" w:lineRule="auto"/>
        <w:ind w:left="3497"/>
        <w:outlineLvl w:val="9"/>
        <w:rPr>
          <w:rFonts w:ascii="宋体" w:hAnsi="宋体" w:eastAsia="宋体" w:cs="宋体"/>
          <w:sz w:val="20"/>
          <w:szCs w:val="20"/>
        </w:rPr>
      </w:pPr>
      <w:bookmarkStart w:id="1513" w:name="_Toc26933"/>
      <w:bookmarkStart w:id="1514" w:name="_Toc123118365"/>
      <w:bookmarkStart w:id="1515" w:name="_Toc805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学籍学历管理</w:t>
      </w:r>
      <w:bookmarkEnd w:id="1513"/>
      <w:bookmarkEnd w:id="1514"/>
      <w:bookmarkEnd w:id="1515"/>
    </w:p>
    <w:p>
      <w:pPr>
        <w:spacing w:before="113" w:line="228" w:lineRule="auto"/>
        <w:ind w:left="420"/>
        <w:outlineLvl w:val="9"/>
        <w:rPr>
          <w:rFonts w:ascii="宋体" w:hAnsi="宋体" w:eastAsia="宋体" w:cs="宋体"/>
          <w:sz w:val="20"/>
          <w:szCs w:val="20"/>
        </w:rPr>
      </w:pPr>
      <w:bookmarkStart w:id="1516" w:name="_Toc25685"/>
      <w:bookmarkStart w:id="1517" w:name="_Toc15450"/>
      <w:bookmarkStart w:id="1518" w:name="_Toc123118366"/>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入学与注册</w:t>
      </w:r>
      <w:bookmarkEnd w:id="1516"/>
      <w:bookmarkEnd w:id="1517"/>
      <w:bookmarkEnd w:id="1518"/>
    </w:p>
    <w:p>
      <w:pPr>
        <w:spacing w:before="115" w:line="332" w:lineRule="auto"/>
        <w:ind w:left="6"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6"/>
          <w:sz w:val="20"/>
          <w:szCs w:val="20"/>
        </w:rPr>
        <w:t xml:space="preserve">  按国家招生规定录取的新生，持本校录取通知书和有关证件，按录取通知书要求的日</w:t>
      </w:r>
      <w:r>
        <w:rPr>
          <w:rFonts w:ascii="宋体" w:hAnsi="宋体" w:eastAsia="宋体" w:cs="宋体"/>
          <w:sz w:val="20"/>
          <w:szCs w:val="20"/>
        </w:rPr>
        <w:t xml:space="preserve"> </w:t>
      </w:r>
      <w:r>
        <w:rPr>
          <w:rFonts w:ascii="宋体" w:hAnsi="宋体" w:eastAsia="宋体" w:cs="宋体"/>
          <w:spacing w:val="6"/>
          <w:sz w:val="20"/>
          <w:szCs w:val="20"/>
        </w:rPr>
        <w:t>期到校办理入学手</w:t>
      </w:r>
      <w:r>
        <w:rPr>
          <w:rFonts w:ascii="宋体" w:hAnsi="宋体" w:eastAsia="宋体" w:cs="宋体"/>
          <w:spacing w:val="3"/>
          <w:sz w:val="20"/>
          <w:szCs w:val="20"/>
        </w:rPr>
        <w:t>续。因故不能按期到校报到者，应当向学生所在二级学院请假，并报教务处备案。</w:t>
      </w:r>
      <w:r>
        <w:rPr>
          <w:rFonts w:ascii="宋体" w:hAnsi="宋体" w:eastAsia="宋体" w:cs="宋体"/>
          <w:sz w:val="20"/>
          <w:szCs w:val="20"/>
        </w:rPr>
        <w:t xml:space="preserve"> </w:t>
      </w:r>
      <w:r>
        <w:rPr>
          <w:rFonts w:ascii="宋体" w:hAnsi="宋体" w:eastAsia="宋体" w:cs="宋体"/>
          <w:spacing w:val="12"/>
          <w:sz w:val="20"/>
          <w:szCs w:val="20"/>
        </w:rPr>
        <w:t>请假时间</w:t>
      </w:r>
      <w:r>
        <w:rPr>
          <w:rFonts w:ascii="宋体" w:hAnsi="宋体" w:eastAsia="宋体" w:cs="宋体"/>
          <w:spacing w:val="9"/>
          <w:sz w:val="20"/>
          <w:szCs w:val="20"/>
        </w:rPr>
        <w:t>一</w:t>
      </w:r>
      <w:r>
        <w:rPr>
          <w:rFonts w:ascii="宋体" w:hAnsi="宋体" w:eastAsia="宋体" w:cs="宋体"/>
          <w:spacing w:val="6"/>
          <w:sz w:val="20"/>
          <w:szCs w:val="20"/>
        </w:rPr>
        <w:t>般不超过两周，未请假或者请假逾期者，除因不可抗力等正当事由以外，视为自动放弃</w:t>
      </w:r>
      <w:r>
        <w:rPr>
          <w:rFonts w:ascii="宋体" w:hAnsi="宋体" w:eastAsia="宋体" w:cs="宋体"/>
          <w:sz w:val="20"/>
          <w:szCs w:val="20"/>
        </w:rPr>
        <w:t xml:space="preserve"> </w:t>
      </w:r>
      <w:r>
        <w:rPr>
          <w:rFonts w:ascii="宋体" w:hAnsi="宋体" w:eastAsia="宋体" w:cs="宋体"/>
          <w:spacing w:val="4"/>
          <w:sz w:val="20"/>
          <w:szCs w:val="20"/>
        </w:rPr>
        <w:t>入学资格</w:t>
      </w:r>
      <w:r>
        <w:rPr>
          <w:rFonts w:ascii="宋体" w:hAnsi="宋体" w:eastAsia="宋体" w:cs="宋体"/>
          <w:spacing w:val="3"/>
          <w:sz w:val="20"/>
          <w:szCs w:val="20"/>
        </w:rPr>
        <w:t>。</w:t>
      </w:r>
    </w:p>
    <w:p>
      <w:pPr>
        <w:spacing w:before="1" w:line="226" w:lineRule="auto"/>
        <w:ind w:left="421"/>
        <w:outlineLvl w:val="9"/>
        <w:rPr>
          <w:rFonts w:ascii="宋体" w:hAnsi="宋体" w:eastAsia="宋体" w:cs="宋体"/>
          <w:sz w:val="20"/>
          <w:szCs w:val="20"/>
        </w:rPr>
      </w:pPr>
      <w:r>
        <w:rPr>
          <w:rFonts w:ascii="宋体" w:hAnsi="宋体" w:eastAsia="宋体" w:cs="宋体"/>
          <w:spacing w:val="10"/>
          <w:sz w:val="20"/>
          <w:szCs w:val="20"/>
        </w:rPr>
        <w:t>新生</w:t>
      </w:r>
      <w:r>
        <w:rPr>
          <w:rFonts w:ascii="宋体" w:hAnsi="宋体" w:eastAsia="宋体" w:cs="宋体"/>
          <w:spacing w:val="8"/>
          <w:sz w:val="20"/>
          <w:szCs w:val="20"/>
        </w:rPr>
        <w:t>报</w:t>
      </w:r>
      <w:r>
        <w:rPr>
          <w:rFonts w:ascii="宋体" w:hAnsi="宋体" w:eastAsia="宋体" w:cs="宋体"/>
          <w:spacing w:val="5"/>
          <w:sz w:val="20"/>
          <w:szCs w:val="20"/>
        </w:rPr>
        <w:t>到后至正式注册学籍前要求退学的，按放弃入学资格处理。</w:t>
      </w:r>
    </w:p>
    <w:p>
      <w:pPr>
        <w:spacing w:before="114"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学校在报到时对新生入学资格进行初步审查，审查合格的办理入学手续，予以注册学</w:t>
      </w:r>
    </w:p>
    <w:p>
      <w:pPr>
        <w:spacing w:before="116" w:line="332" w:lineRule="auto"/>
        <w:ind w:left="8" w:right="71" w:firstLine="1"/>
        <w:outlineLvl w:val="9"/>
        <w:rPr>
          <w:rFonts w:ascii="宋体" w:hAnsi="宋体" w:eastAsia="宋体" w:cs="宋体"/>
          <w:sz w:val="20"/>
          <w:szCs w:val="20"/>
        </w:rPr>
      </w:pPr>
      <w:r>
        <w:rPr>
          <w:rFonts w:ascii="宋体" w:hAnsi="宋体" w:eastAsia="宋体" w:cs="宋体"/>
          <w:spacing w:val="12"/>
          <w:sz w:val="20"/>
          <w:szCs w:val="20"/>
        </w:rPr>
        <w:t>籍；审</w:t>
      </w:r>
      <w:r>
        <w:rPr>
          <w:rFonts w:ascii="宋体" w:hAnsi="宋体" w:eastAsia="宋体" w:cs="宋体"/>
          <w:spacing w:val="11"/>
          <w:sz w:val="20"/>
          <w:szCs w:val="20"/>
        </w:rPr>
        <w:t>查</w:t>
      </w:r>
      <w:r>
        <w:rPr>
          <w:rFonts w:ascii="宋体" w:hAnsi="宋体" w:eastAsia="宋体" w:cs="宋体"/>
          <w:spacing w:val="6"/>
          <w:sz w:val="20"/>
          <w:szCs w:val="20"/>
        </w:rPr>
        <w:t>发现新生的录取通知、考生信息等证明材料，与本人实际情况不符，或者有其他违反国家</w:t>
      </w:r>
      <w:r>
        <w:rPr>
          <w:rFonts w:ascii="宋体" w:hAnsi="宋体" w:eastAsia="宋体" w:cs="宋体"/>
          <w:sz w:val="20"/>
          <w:szCs w:val="20"/>
        </w:rPr>
        <w:t xml:space="preserve"> </w:t>
      </w:r>
      <w:r>
        <w:rPr>
          <w:rFonts w:ascii="宋体" w:hAnsi="宋体" w:eastAsia="宋体" w:cs="宋体"/>
          <w:spacing w:val="8"/>
          <w:sz w:val="20"/>
          <w:szCs w:val="20"/>
        </w:rPr>
        <w:t>招</w:t>
      </w:r>
      <w:r>
        <w:rPr>
          <w:rFonts w:ascii="宋体" w:hAnsi="宋体" w:eastAsia="宋体" w:cs="宋体"/>
          <w:spacing w:val="5"/>
          <w:sz w:val="20"/>
          <w:szCs w:val="20"/>
        </w:rPr>
        <w:t>生考试规定情形的，取消入学资格。</w:t>
      </w:r>
    </w:p>
    <w:p>
      <w:pPr>
        <w:spacing w:line="226"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新生可以申请保留入学资格，保留入学资格期间不具有学籍。</w:t>
      </w:r>
    </w:p>
    <w:p>
      <w:pPr>
        <w:spacing w:before="117" w:line="332" w:lineRule="auto"/>
        <w:ind w:left="8" w:firstLine="411"/>
        <w:outlineLvl w:val="9"/>
        <w:rPr>
          <w:rFonts w:ascii="宋体" w:hAnsi="宋体" w:eastAsia="宋体" w:cs="宋体"/>
          <w:sz w:val="20"/>
          <w:szCs w:val="20"/>
        </w:rPr>
      </w:pPr>
      <w:r>
        <w:rPr>
          <w:rFonts w:ascii="宋体" w:hAnsi="宋体" w:eastAsia="宋体" w:cs="宋体"/>
          <w:spacing w:val="12"/>
          <w:sz w:val="20"/>
          <w:szCs w:val="20"/>
        </w:rPr>
        <w:t>对患有疾</w:t>
      </w:r>
      <w:r>
        <w:rPr>
          <w:rFonts w:ascii="宋体" w:hAnsi="宋体" w:eastAsia="宋体" w:cs="宋体"/>
          <w:spacing w:val="7"/>
          <w:sz w:val="20"/>
          <w:szCs w:val="20"/>
        </w:rPr>
        <w:t>病</w:t>
      </w:r>
      <w:r>
        <w:rPr>
          <w:rFonts w:ascii="宋体" w:hAnsi="宋体" w:eastAsia="宋体" w:cs="宋体"/>
          <w:spacing w:val="6"/>
          <w:sz w:val="20"/>
          <w:szCs w:val="20"/>
        </w:rPr>
        <w:t>的新生，经批学校准后可保留入学资格一年。保留入学资格的学生不注册学籍，不</w:t>
      </w:r>
      <w:r>
        <w:rPr>
          <w:rFonts w:ascii="宋体" w:hAnsi="宋体" w:eastAsia="宋体" w:cs="宋体"/>
          <w:sz w:val="20"/>
          <w:szCs w:val="20"/>
        </w:rPr>
        <w:t xml:space="preserve"> </w:t>
      </w:r>
      <w:r>
        <w:rPr>
          <w:rFonts w:ascii="宋体" w:hAnsi="宋体" w:eastAsia="宋体" w:cs="宋体"/>
          <w:spacing w:val="6"/>
          <w:sz w:val="20"/>
          <w:szCs w:val="20"/>
        </w:rPr>
        <w:t>享受在校生待遇</w:t>
      </w:r>
      <w:r>
        <w:rPr>
          <w:rFonts w:ascii="宋体" w:hAnsi="宋体" w:eastAsia="宋体" w:cs="宋体"/>
          <w:spacing w:val="4"/>
          <w:sz w:val="20"/>
          <w:szCs w:val="20"/>
        </w:rPr>
        <w:t>。</w:t>
      </w:r>
      <w:r>
        <w:rPr>
          <w:rFonts w:ascii="宋体" w:hAnsi="宋体" w:eastAsia="宋体" w:cs="宋体"/>
          <w:spacing w:val="3"/>
          <w:sz w:val="20"/>
          <w:szCs w:val="20"/>
        </w:rPr>
        <w:t>新生保留入学资格期满前应向学校申请入学，经学校审查合格后，办理入学手续。</w:t>
      </w:r>
      <w:r>
        <w:rPr>
          <w:rFonts w:ascii="宋体" w:hAnsi="宋体" w:eastAsia="宋体" w:cs="宋体"/>
          <w:sz w:val="20"/>
          <w:szCs w:val="20"/>
        </w:rPr>
        <w:t xml:space="preserve"> </w:t>
      </w:r>
      <w:r>
        <w:rPr>
          <w:rFonts w:ascii="宋体" w:hAnsi="宋体" w:eastAsia="宋体" w:cs="宋体"/>
          <w:spacing w:val="12"/>
          <w:sz w:val="20"/>
          <w:szCs w:val="20"/>
        </w:rPr>
        <w:t>审查不合</w:t>
      </w:r>
      <w:r>
        <w:rPr>
          <w:rFonts w:ascii="宋体" w:hAnsi="宋体" w:eastAsia="宋体" w:cs="宋体"/>
          <w:spacing w:val="6"/>
          <w:sz w:val="20"/>
          <w:szCs w:val="20"/>
        </w:rPr>
        <w:t>格的，取消入学资格；逾期不办理入学手续且未有因不可抗力延迟等正当理由的，视为放</w:t>
      </w:r>
      <w:r>
        <w:rPr>
          <w:rFonts w:ascii="宋体" w:hAnsi="宋体" w:eastAsia="宋体" w:cs="宋体"/>
          <w:sz w:val="20"/>
          <w:szCs w:val="20"/>
        </w:rPr>
        <w:t xml:space="preserve"> </w:t>
      </w:r>
      <w:r>
        <w:rPr>
          <w:rFonts w:ascii="宋体" w:hAnsi="宋体" w:eastAsia="宋体" w:cs="宋体"/>
          <w:spacing w:val="4"/>
          <w:sz w:val="20"/>
          <w:szCs w:val="20"/>
        </w:rPr>
        <w:t>弃入学资格</w:t>
      </w:r>
      <w:r>
        <w:rPr>
          <w:rFonts w:ascii="宋体" w:hAnsi="宋体" w:eastAsia="宋体" w:cs="宋体"/>
          <w:spacing w:val="3"/>
          <w:sz w:val="20"/>
          <w:szCs w:val="20"/>
        </w:rPr>
        <w:t>。</w:t>
      </w:r>
    </w:p>
    <w:p>
      <w:pPr>
        <w:spacing w:line="192" w:lineRule="auto"/>
        <w:ind w:left="421"/>
        <w:outlineLvl w:val="9"/>
        <w:rPr>
          <w:rFonts w:ascii="宋体" w:hAnsi="宋体" w:eastAsia="宋体" w:cs="宋体"/>
          <w:sz w:val="20"/>
          <w:szCs w:val="20"/>
        </w:rPr>
      </w:pPr>
      <w:r>
        <w:rPr>
          <w:rFonts w:ascii="宋体" w:hAnsi="宋体" w:eastAsia="宋体" w:cs="宋体"/>
          <w:spacing w:val="4"/>
          <w:sz w:val="20"/>
          <w:szCs w:val="20"/>
        </w:rPr>
        <w:t>新</w:t>
      </w:r>
      <w:r>
        <w:rPr>
          <w:rFonts w:ascii="宋体" w:hAnsi="宋体" w:eastAsia="宋体" w:cs="宋体"/>
          <w:spacing w:val="2"/>
          <w:sz w:val="20"/>
          <w:szCs w:val="20"/>
        </w:rPr>
        <w:t xml:space="preserve">生入伍的保留入学资格至退役后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年。</w:t>
      </w:r>
    </w:p>
    <w:p>
      <w:pPr>
        <w:outlineLvl w:val="9"/>
        <w:sectPr>
          <w:type w:val="continuous"/>
          <w:pgSz w:w="11850" w:h="16783"/>
          <w:pgMar w:top="1118" w:right="1413" w:bottom="1216" w:left="1473" w:header="878" w:footer="1056" w:gutter="0"/>
          <w:cols w:equalWidth="0" w:num="1">
            <w:col w:w="8963"/>
          </w:cols>
        </w:sectPr>
      </w:pPr>
    </w:p>
    <w:p>
      <w:pPr>
        <w:spacing w:line="389" w:lineRule="auto"/>
        <w:outlineLvl w:val="9"/>
      </w:pPr>
    </w:p>
    <w:p>
      <w:pPr>
        <w:spacing w:before="65" w:line="332" w:lineRule="auto"/>
        <w:ind w:left="9"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学校成立由校领导负责，纪检监察、招生、学籍管理、学生工作以及二级学院等部门</w:t>
      </w:r>
      <w:r>
        <w:rPr>
          <w:rFonts w:ascii="宋体" w:hAnsi="宋体" w:eastAsia="宋体" w:cs="宋体"/>
          <w:sz w:val="20"/>
          <w:szCs w:val="20"/>
        </w:rPr>
        <w:t xml:space="preserve"> </w:t>
      </w:r>
      <w:r>
        <w:rPr>
          <w:rFonts w:ascii="宋体" w:hAnsi="宋体" w:eastAsia="宋体" w:cs="宋体"/>
          <w:spacing w:val="10"/>
          <w:sz w:val="20"/>
          <w:szCs w:val="20"/>
        </w:rPr>
        <w:t>参</w:t>
      </w:r>
      <w:r>
        <w:rPr>
          <w:rFonts w:ascii="宋体" w:hAnsi="宋体" w:eastAsia="宋体" w:cs="宋体"/>
          <w:spacing w:val="7"/>
          <w:sz w:val="20"/>
          <w:szCs w:val="20"/>
        </w:rPr>
        <w:t>加</w:t>
      </w:r>
      <w:r>
        <w:rPr>
          <w:rFonts w:ascii="宋体" w:hAnsi="宋体" w:eastAsia="宋体" w:cs="宋体"/>
          <w:spacing w:val="5"/>
          <w:sz w:val="20"/>
          <w:szCs w:val="20"/>
        </w:rPr>
        <w:t xml:space="preserve">的新生入学资格复查工作领导小组，在新生入学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个月内学校组织对新生入学资格进行复查。</w:t>
      </w:r>
      <w:r>
        <w:rPr>
          <w:rFonts w:ascii="宋体" w:hAnsi="宋体" w:eastAsia="宋体" w:cs="宋体"/>
          <w:sz w:val="20"/>
          <w:szCs w:val="20"/>
        </w:rPr>
        <w:t xml:space="preserve"> </w:t>
      </w:r>
      <w:r>
        <w:rPr>
          <w:rFonts w:ascii="宋体" w:hAnsi="宋体" w:eastAsia="宋体" w:cs="宋体"/>
          <w:spacing w:val="8"/>
          <w:sz w:val="20"/>
          <w:szCs w:val="20"/>
        </w:rPr>
        <w:t>复查</w:t>
      </w:r>
      <w:r>
        <w:rPr>
          <w:rFonts w:ascii="宋体" w:hAnsi="宋体" w:eastAsia="宋体" w:cs="宋体"/>
          <w:spacing w:val="6"/>
          <w:sz w:val="20"/>
          <w:szCs w:val="20"/>
        </w:rPr>
        <w:t>内</w:t>
      </w:r>
      <w:r>
        <w:rPr>
          <w:rFonts w:ascii="宋体" w:hAnsi="宋体" w:eastAsia="宋体" w:cs="宋体"/>
          <w:spacing w:val="4"/>
          <w:sz w:val="20"/>
          <w:szCs w:val="20"/>
        </w:rPr>
        <w:t>容主要包括以下方面：</w:t>
      </w:r>
    </w:p>
    <w:p>
      <w:pPr>
        <w:spacing w:line="226" w:lineRule="auto"/>
        <w:ind w:left="430"/>
        <w:outlineLvl w:val="9"/>
        <w:rPr>
          <w:rFonts w:ascii="宋体" w:hAnsi="宋体" w:eastAsia="宋体" w:cs="宋体"/>
          <w:sz w:val="20"/>
          <w:szCs w:val="20"/>
        </w:rPr>
      </w:pPr>
      <w:r>
        <w:rPr>
          <w:rFonts w:ascii="宋体" w:hAnsi="宋体" w:eastAsia="宋体" w:cs="宋体"/>
          <w:spacing w:val="9"/>
          <w:sz w:val="20"/>
          <w:szCs w:val="20"/>
        </w:rPr>
        <w:t>(一) 录取手续及程序等是否合乎国家招生规定</w:t>
      </w:r>
      <w:r>
        <w:rPr>
          <w:rFonts w:ascii="宋体" w:hAnsi="宋体" w:eastAsia="宋体" w:cs="宋体"/>
          <w:spacing w:val="8"/>
          <w:sz w:val="20"/>
          <w:szCs w:val="20"/>
        </w:rPr>
        <w:t>；</w:t>
      </w:r>
    </w:p>
    <w:p>
      <w:pPr>
        <w:spacing w:before="114" w:line="224" w:lineRule="auto"/>
        <w:ind w:left="430"/>
        <w:outlineLvl w:val="9"/>
        <w:rPr>
          <w:rFonts w:ascii="宋体" w:hAnsi="宋体" w:eastAsia="宋体" w:cs="宋体"/>
          <w:sz w:val="20"/>
          <w:szCs w:val="20"/>
        </w:rPr>
      </w:pPr>
      <w:r>
        <w:rPr>
          <w:rFonts w:ascii="宋体" w:hAnsi="宋体" w:eastAsia="宋体" w:cs="宋体"/>
          <w:spacing w:val="9"/>
          <w:sz w:val="20"/>
          <w:szCs w:val="20"/>
        </w:rPr>
        <w:t>(二) 所获得的录取资格是否真实、合乎相关规定</w:t>
      </w:r>
      <w:r>
        <w:rPr>
          <w:rFonts w:ascii="宋体" w:hAnsi="宋体" w:eastAsia="宋体" w:cs="宋体"/>
          <w:spacing w:val="5"/>
          <w:sz w:val="20"/>
          <w:szCs w:val="20"/>
        </w:rPr>
        <w:t>；</w:t>
      </w:r>
    </w:p>
    <w:p>
      <w:pPr>
        <w:spacing w:before="117" w:line="227" w:lineRule="auto"/>
        <w:ind w:left="43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本人及身份证明与录取通知、考生档案等是否一致；</w:t>
      </w:r>
    </w:p>
    <w:p>
      <w:pPr>
        <w:spacing w:before="114" w:line="226"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四) 身心健康状况是否符合报考专业或者专业类别体检要求，能否保证在校正常学习、生活；</w:t>
      </w:r>
    </w:p>
    <w:p>
      <w:pPr>
        <w:spacing w:before="114" w:line="228" w:lineRule="auto"/>
        <w:ind w:left="430"/>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五) 艺术、体育等特殊类型录取学生的专业水平是否符合录取要求。</w:t>
      </w:r>
    </w:p>
    <w:p>
      <w:pPr>
        <w:spacing w:before="114" w:line="227" w:lineRule="auto"/>
        <w:ind w:left="426"/>
        <w:outlineLvl w:val="9"/>
        <w:rPr>
          <w:rFonts w:ascii="宋体" w:hAnsi="宋体" w:eastAsia="宋体" w:cs="宋体"/>
          <w:sz w:val="20"/>
          <w:szCs w:val="20"/>
        </w:rPr>
      </w:pPr>
      <w:r>
        <w:rPr>
          <w:rFonts w:ascii="宋体" w:hAnsi="宋体" w:eastAsia="宋体" w:cs="宋体"/>
          <w:spacing w:val="12"/>
          <w:sz w:val="20"/>
          <w:szCs w:val="20"/>
        </w:rPr>
        <w:t>复查中</w:t>
      </w:r>
      <w:r>
        <w:rPr>
          <w:rFonts w:ascii="宋体" w:hAnsi="宋体" w:eastAsia="宋体" w:cs="宋体"/>
          <w:spacing w:val="7"/>
          <w:sz w:val="20"/>
          <w:szCs w:val="20"/>
        </w:rPr>
        <w:t>发</w:t>
      </w:r>
      <w:r>
        <w:rPr>
          <w:rFonts w:ascii="宋体" w:hAnsi="宋体" w:eastAsia="宋体" w:cs="宋体"/>
          <w:spacing w:val="6"/>
          <w:sz w:val="20"/>
          <w:szCs w:val="20"/>
        </w:rPr>
        <w:t>现学生存在弄虚作假、徇私舞弊等情形的，确定为复查不合格，取消学籍；情节严重</w:t>
      </w:r>
    </w:p>
    <w:p>
      <w:pPr>
        <w:spacing w:before="113" w:line="231" w:lineRule="auto"/>
        <w:ind w:left="24"/>
        <w:outlineLvl w:val="9"/>
        <w:rPr>
          <w:rFonts w:ascii="宋体" w:hAnsi="宋体" w:eastAsia="宋体" w:cs="宋体"/>
          <w:sz w:val="20"/>
          <w:szCs w:val="20"/>
        </w:rPr>
      </w:pPr>
      <w:r>
        <w:rPr>
          <w:rFonts w:ascii="宋体" w:hAnsi="宋体" w:eastAsia="宋体" w:cs="宋体"/>
          <w:spacing w:val="8"/>
          <w:sz w:val="20"/>
          <w:szCs w:val="20"/>
        </w:rPr>
        <w:t>的，</w:t>
      </w:r>
      <w:r>
        <w:rPr>
          <w:rFonts w:ascii="宋体" w:hAnsi="宋体" w:eastAsia="宋体" w:cs="宋体"/>
          <w:spacing w:val="5"/>
          <w:sz w:val="20"/>
          <w:szCs w:val="20"/>
        </w:rPr>
        <w:t>由</w:t>
      </w:r>
      <w:r>
        <w:rPr>
          <w:rFonts w:ascii="宋体" w:hAnsi="宋体" w:eastAsia="宋体" w:cs="宋体"/>
          <w:spacing w:val="4"/>
          <w:sz w:val="20"/>
          <w:szCs w:val="20"/>
        </w:rPr>
        <w:t>教务处移交公安等司法部门调查处理。</w:t>
      </w:r>
    </w:p>
    <w:p>
      <w:pPr>
        <w:spacing w:before="111" w:line="332" w:lineRule="auto"/>
        <w:ind w:left="8" w:right="52" w:firstLine="417"/>
        <w:outlineLvl w:val="9"/>
        <w:rPr>
          <w:rFonts w:ascii="宋体" w:hAnsi="宋体" w:eastAsia="宋体" w:cs="宋体"/>
          <w:sz w:val="20"/>
          <w:szCs w:val="20"/>
        </w:rPr>
      </w:pPr>
      <w:r>
        <w:rPr>
          <w:rFonts w:ascii="宋体" w:hAnsi="宋体" w:eastAsia="宋体" w:cs="宋体"/>
          <w:spacing w:val="12"/>
          <w:sz w:val="20"/>
          <w:szCs w:val="20"/>
        </w:rPr>
        <w:t>复查中</w:t>
      </w:r>
      <w:r>
        <w:rPr>
          <w:rFonts w:ascii="宋体" w:hAnsi="宋体" w:eastAsia="宋体" w:cs="宋体"/>
          <w:spacing w:val="7"/>
          <w:sz w:val="20"/>
          <w:szCs w:val="20"/>
        </w:rPr>
        <w:t>发</w:t>
      </w:r>
      <w:r>
        <w:rPr>
          <w:rFonts w:ascii="宋体" w:hAnsi="宋体" w:eastAsia="宋体" w:cs="宋体"/>
          <w:spacing w:val="6"/>
          <w:sz w:val="20"/>
          <w:szCs w:val="20"/>
        </w:rPr>
        <w:t>现学生身心状况不适宜在校学习，经学校指定的二级甲等以上医院诊断，需要在家休</w:t>
      </w:r>
      <w:r>
        <w:rPr>
          <w:rFonts w:ascii="宋体" w:hAnsi="宋体" w:eastAsia="宋体" w:cs="宋体"/>
          <w:sz w:val="20"/>
          <w:szCs w:val="20"/>
        </w:rPr>
        <w:t xml:space="preserve"> </w:t>
      </w:r>
      <w:r>
        <w:rPr>
          <w:rFonts w:ascii="宋体" w:hAnsi="宋体" w:eastAsia="宋体" w:cs="宋体"/>
          <w:spacing w:val="5"/>
          <w:sz w:val="20"/>
          <w:szCs w:val="20"/>
        </w:rPr>
        <w:t>养的，按保留入学资格处理</w:t>
      </w:r>
      <w:r>
        <w:rPr>
          <w:rFonts w:ascii="宋体" w:hAnsi="宋体" w:eastAsia="宋体" w:cs="宋体"/>
          <w:spacing w:val="3"/>
          <w:sz w:val="20"/>
          <w:szCs w:val="20"/>
        </w:rPr>
        <w:t>。</w:t>
      </w:r>
    </w:p>
    <w:p>
      <w:pPr>
        <w:spacing w:before="1" w:line="332" w:lineRule="auto"/>
        <w:ind w:left="7"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每学期开学时，学生应当到所在学院办理报注册手续。不能如期注册的，应当履行请</w:t>
      </w:r>
      <w:r>
        <w:rPr>
          <w:rFonts w:ascii="宋体" w:hAnsi="宋体" w:eastAsia="宋体" w:cs="宋体"/>
          <w:sz w:val="20"/>
          <w:szCs w:val="20"/>
        </w:rPr>
        <w:t xml:space="preserve"> </w:t>
      </w:r>
      <w:r>
        <w:rPr>
          <w:rFonts w:ascii="宋体" w:hAnsi="宋体" w:eastAsia="宋体" w:cs="宋体"/>
          <w:spacing w:val="3"/>
          <w:sz w:val="20"/>
          <w:szCs w:val="20"/>
        </w:rPr>
        <w:t>假手续，办理暂缓注册，未请假或请假未准逾期两周 (含两周) 未到校报到注册者，视为放弃学籍</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4"/>
          <w:sz w:val="20"/>
          <w:szCs w:val="20"/>
        </w:rPr>
        <w:t>按退学处理。</w:t>
      </w:r>
    </w:p>
    <w:p>
      <w:pPr>
        <w:spacing w:before="1" w:line="225" w:lineRule="auto"/>
        <w:ind w:left="423"/>
        <w:outlineLvl w:val="9"/>
        <w:rPr>
          <w:rFonts w:ascii="宋体" w:hAnsi="宋体" w:eastAsia="宋体" w:cs="宋体"/>
          <w:sz w:val="20"/>
          <w:szCs w:val="20"/>
        </w:rPr>
      </w:pPr>
      <w:r>
        <w:rPr>
          <w:rFonts w:ascii="宋体" w:hAnsi="宋体" w:eastAsia="宋体" w:cs="宋体"/>
          <w:spacing w:val="10"/>
          <w:sz w:val="20"/>
          <w:szCs w:val="20"/>
        </w:rPr>
        <w:t>未</w:t>
      </w:r>
      <w:r>
        <w:rPr>
          <w:rFonts w:ascii="宋体" w:hAnsi="宋体" w:eastAsia="宋体" w:cs="宋体"/>
          <w:spacing w:val="8"/>
          <w:sz w:val="20"/>
          <w:szCs w:val="20"/>
        </w:rPr>
        <w:t>按</w:t>
      </w:r>
      <w:r>
        <w:rPr>
          <w:rFonts w:ascii="宋体" w:hAnsi="宋体" w:eastAsia="宋体" w:cs="宋体"/>
          <w:spacing w:val="5"/>
          <w:sz w:val="20"/>
          <w:szCs w:val="20"/>
        </w:rPr>
        <w:t>学校规定缴纳学费或者有其他不符合注册条件的，不予注册。</w:t>
      </w:r>
    </w:p>
    <w:p>
      <w:pPr>
        <w:spacing w:before="116" w:line="225" w:lineRule="auto"/>
        <w:ind w:left="422"/>
        <w:outlineLvl w:val="9"/>
        <w:rPr>
          <w:rFonts w:ascii="宋体" w:hAnsi="宋体" w:eastAsia="宋体" w:cs="宋体"/>
          <w:sz w:val="20"/>
          <w:szCs w:val="20"/>
        </w:rPr>
      </w:pPr>
      <w:r>
        <w:rPr>
          <w:rFonts w:ascii="宋体" w:hAnsi="宋体" w:eastAsia="宋体" w:cs="宋体"/>
          <w:spacing w:val="10"/>
          <w:sz w:val="20"/>
          <w:szCs w:val="20"/>
        </w:rPr>
        <w:t>家庭经</w:t>
      </w:r>
      <w:r>
        <w:rPr>
          <w:rFonts w:ascii="宋体" w:hAnsi="宋体" w:eastAsia="宋体" w:cs="宋体"/>
          <w:spacing w:val="7"/>
          <w:sz w:val="20"/>
          <w:szCs w:val="20"/>
        </w:rPr>
        <w:t>济</w:t>
      </w:r>
      <w:r>
        <w:rPr>
          <w:rFonts w:ascii="宋体" w:hAnsi="宋体" w:eastAsia="宋体" w:cs="宋体"/>
          <w:spacing w:val="5"/>
          <w:sz w:val="20"/>
          <w:szCs w:val="20"/>
        </w:rPr>
        <w:t>困难的学生可以申请助学贷款或者其他形式资助，办理有关手续后注册。</w:t>
      </w:r>
    </w:p>
    <w:p>
      <w:pPr>
        <w:spacing w:before="116" w:line="332" w:lineRule="auto"/>
        <w:ind w:left="9" w:right="52" w:firstLine="415"/>
        <w:outlineLvl w:val="9"/>
        <w:rPr>
          <w:rFonts w:ascii="宋体" w:hAnsi="宋体" w:eastAsia="宋体" w:cs="宋体"/>
          <w:sz w:val="20"/>
          <w:szCs w:val="20"/>
        </w:rPr>
      </w:pPr>
      <w:r>
        <w:rPr>
          <w:rFonts w:ascii="宋体" w:hAnsi="宋体" w:eastAsia="宋体" w:cs="宋体"/>
          <w:spacing w:val="12"/>
          <w:sz w:val="20"/>
          <w:szCs w:val="20"/>
        </w:rPr>
        <w:t>学校按</w:t>
      </w:r>
      <w:r>
        <w:rPr>
          <w:rFonts w:ascii="宋体" w:hAnsi="宋体" w:eastAsia="宋体" w:cs="宋体"/>
          <w:spacing w:val="8"/>
          <w:sz w:val="20"/>
          <w:szCs w:val="20"/>
        </w:rPr>
        <w:t>照</w:t>
      </w:r>
      <w:r>
        <w:rPr>
          <w:rFonts w:ascii="宋体" w:hAnsi="宋体" w:eastAsia="宋体" w:cs="宋体"/>
          <w:spacing w:val="6"/>
          <w:sz w:val="20"/>
          <w:szCs w:val="20"/>
        </w:rPr>
        <w:t>国家有关规定为家庭经济困难学生提供教育救助，完善学生资助体系，保证学生不因</w:t>
      </w:r>
      <w:r>
        <w:rPr>
          <w:rFonts w:ascii="宋体" w:hAnsi="宋体" w:eastAsia="宋体" w:cs="宋体"/>
          <w:sz w:val="20"/>
          <w:szCs w:val="20"/>
        </w:rPr>
        <w:t xml:space="preserve"> </w:t>
      </w:r>
      <w:r>
        <w:rPr>
          <w:rFonts w:ascii="宋体" w:hAnsi="宋体" w:eastAsia="宋体" w:cs="宋体"/>
          <w:spacing w:val="5"/>
          <w:sz w:val="20"/>
          <w:szCs w:val="20"/>
        </w:rPr>
        <w:t>家庭经济困难而放弃学业</w:t>
      </w:r>
      <w:r>
        <w:rPr>
          <w:rFonts w:ascii="宋体" w:hAnsi="宋体" w:eastAsia="宋体" w:cs="宋体"/>
          <w:spacing w:val="3"/>
          <w:sz w:val="20"/>
          <w:szCs w:val="20"/>
        </w:rPr>
        <w:t>。</w:t>
      </w:r>
    </w:p>
    <w:p>
      <w:pPr>
        <w:spacing w:before="1" w:line="224" w:lineRule="auto"/>
        <w:ind w:left="420"/>
        <w:outlineLvl w:val="9"/>
        <w:rPr>
          <w:rFonts w:ascii="宋体" w:hAnsi="宋体" w:eastAsia="宋体" w:cs="宋体"/>
          <w:sz w:val="20"/>
          <w:szCs w:val="20"/>
        </w:rPr>
      </w:pPr>
      <w:bookmarkStart w:id="1519" w:name="_Toc123118367"/>
      <w:bookmarkStart w:id="1520" w:name="_Toc26484"/>
      <w:bookmarkStart w:id="1521" w:name="_Toc1616"/>
      <w:r>
        <w:rPr>
          <w:rFonts w:ascii="宋体" w:hAnsi="宋体" w:eastAsia="宋体" w:cs="宋体"/>
          <w:spacing w:val="6"/>
          <w:sz w:val="20"/>
          <w:szCs w:val="20"/>
          <w14:textOutline w14:w="3797" w14:cap="sq" w14:cmpd="sng" w14:algn="ctr">
            <w14:solidFill>
              <w14:srgbClr w14:val="000000"/>
            </w14:solidFill>
            <w14:prstDash w14:val="solid"/>
            <w14:bevel/>
          </w14:textOutline>
        </w:rPr>
        <w:t>第二节</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成绩考核与成绩记</w:t>
      </w:r>
      <w:r>
        <w:rPr>
          <w:rFonts w:ascii="宋体" w:hAnsi="宋体" w:eastAsia="宋体" w:cs="宋体"/>
          <w:spacing w:val="4"/>
          <w:sz w:val="20"/>
          <w:szCs w:val="20"/>
          <w14:textOutline w14:w="3797" w14:cap="sq" w14:cmpd="sng" w14:algn="ctr">
            <w14:solidFill>
              <w14:srgbClr w14:val="000000"/>
            </w14:solidFill>
            <w14:prstDash w14:val="solid"/>
            <w14:bevel/>
          </w14:textOutline>
        </w:rPr>
        <w:t>载</w:t>
      </w:r>
      <w:bookmarkEnd w:id="1519"/>
      <w:bookmarkEnd w:id="1520"/>
      <w:bookmarkEnd w:id="1521"/>
    </w:p>
    <w:p>
      <w:pPr>
        <w:spacing w:before="118" w:line="332" w:lineRule="auto"/>
        <w:ind w:left="8" w:right="52"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6"/>
          <w:sz w:val="20"/>
          <w:szCs w:val="20"/>
        </w:rPr>
        <w:t xml:space="preserve">  学生应当参加学校教育教学计划规定的课程和各种教育教学环节 (以下统称课程</w:t>
      </w:r>
      <w:r>
        <w:rPr>
          <w:rFonts w:ascii="宋体" w:hAnsi="宋体" w:eastAsia="宋体" w:cs="宋体"/>
          <w:sz w:val="20"/>
          <w:szCs w:val="20"/>
        </w:rPr>
        <w:t xml:space="preserve">) </w:t>
      </w:r>
      <w:r>
        <w:rPr>
          <w:rFonts w:ascii="宋体" w:hAnsi="宋体" w:eastAsia="宋体" w:cs="宋体"/>
          <w:spacing w:val="12"/>
          <w:sz w:val="20"/>
          <w:szCs w:val="20"/>
        </w:rPr>
        <w:t>的考核，</w:t>
      </w:r>
      <w:r>
        <w:rPr>
          <w:rFonts w:ascii="宋体" w:hAnsi="宋体" w:eastAsia="宋体" w:cs="宋体"/>
          <w:spacing w:val="6"/>
          <w:sz w:val="20"/>
          <w:szCs w:val="20"/>
        </w:rPr>
        <w:t>考核成绩记入成绩册，并归入学籍档案，作为学生升级、留级、退学、毕业和学位评定的</w:t>
      </w:r>
      <w:r>
        <w:rPr>
          <w:rFonts w:ascii="宋体" w:hAnsi="宋体" w:eastAsia="宋体" w:cs="宋体"/>
          <w:sz w:val="20"/>
          <w:szCs w:val="20"/>
        </w:rPr>
        <w:t xml:space="preserve"> </w:t>
      </w:r>
      <w:r>
        <w:rPr>
          <w:rFonts w:ascii="宋体" w:hAnsi="宋体" w:eastAsia="宋体" w:cs="宋体"/>
          <w:spacing w:val="4"/>
          <w:sz w:val="20"/>
          <w:szCs w:val="20"/>
        </w:rPr>
        <w:t>重</w:t>
      </w:r>
      <w:r>
        <w:rPr>
          <w:rFonts w:ascii="宋体" w:hAnsi="宋体" w:eastAsia="宋体" w:cs="宋体"/>
          <w:spacing w:val="3"/>
          <w:sz w:val="20"/>
          <w:szCs w:val="20"/>
        </w:rPr>
        <w:t>要依据。</w:t>
      </w:r>
    </w:p>
    <w:p>
      <w:pPr>
        <w:spacing w:line="332" w:lineRule="auto"/>
        <w:ind w:left="10" w:right="52" w:firstLine="410"/>
        <w:outlineLvl w:val="9"/>
        <w:rPr>
          <w:rFonts w:ascii="宋体" w:hAnsi="宋体" w:eastAsia="宋体" w:cs="宋体"/>
          <w:sz w:val="20"/>
          <w:szCs w:val="20"/>
        </w:rPr>
      </w:pPr>
      <w:r>
        <w:rPr>
          <w:rFonts w:ascii="宋体" w:hAnsi="宋体" w:eastAsia="宋体" w:cs="宋体"/>
          <w:spacing w:val="2"/>
          <w:sz w:val="20"/>
          <w:szCs w:val="20"/>
        </w:rPr>
        <w:t>考核分为考试和考查两种。考核和成绩评定方式，以及考核不合格</w:t>
      </w:r>
      <w:r>
        <w:rPr>
          <w:rFonts w:ascii="宋体" w:hAnsi="宋体" w:eastAsia="宋体" w:cs="宋体"/>
          <w:spacing w:val="1"/>
          <w:sz w:val="20"/>
          <w:szCs w:val="20"/>
        </w:rPr>
        <w:t>的课程的补考和重修按照《淮</w:t>
      </w:r>
      <w:r>
        <w:rPr>
          <w:rFonts w:ascii="宋体" w:hAnsi="宋体" w:eastAsia="宋体" w:cs="宋体"/>
          <w:sz w:val="20"/>
          <w:szCs w:val="20"/>
        </w:rPr>
        <w:t xml:space="preserve"> </w:t>
      </w:r>
      <w:r>
        <w:rPr>
          <w:rFonts w:ascii="宋体" w:hAnsi="宋体" w:eastAsia="宋体" w:cs="宋体"/>
          <w:spacing w:val="10"/>
          <w:sz w:val="20"/>
          <w:szCs w:val="20"/>
        </w:rPr>
        <w:t>南师范学</w:t>
      </w:r>
      <w:r>
        <w:rPr>
          <w:rFonts w:ascii="宋体" w:hAnsi="宋体" w:eastAsia="宋体" w:cs="宋体"/>
          <w:spacing w:val="6"/>
          <w:sz w:val="20"/>
          <w:szCs w:val="20"/>
        </w:rPr>
        <w:t>院</w:t>
      </w:r>
      <w:r>
        <w:rPr>
          <w:rFonts w:ascii="宋体" w:hAnsi="宋体" w:eastAsia="宋体" w:cs="宋体"/>
          <w:spacing w:val="5"/>
          <w:sz w:val="20"/>
          <w:szCs w:val="20"/>
        </w:rPr>
        <w:t>学分制教学管理实施办法》和《淮南师范学院考试工作管理规程》相关条款执行。</w:t>
      </w:r>
    </w:p>
    <w:p>
      <w:pPr>
        <w:spacing w:before="1" w:line="332" w:lineRule="auto"/>
        <w:ind w:left="6" w:firstLine="413"/>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3"/>
          <w:sz w:val="20"/>
          <w:szCs w:val="20"/>
        </w:rPr>
        <w:t xml:space="preserve">  学生思想品德的考核、鉴定，以《普通高等学校学生管理规定》第四条为主要依</w:t>
      </w:r>
      <w:r>
        <w:rPr>
          <w:rFonts w:ascii="宋体" w:hAnsi="宋体" w:eastAsia="宋体" w:cs="宋体"/>
          <w:sz w:val="20"/>
          <w:szCs w:val="20"/>
        </w:rPr>
        <w:t xml:space="preserve">据， </w:t>
      </w:r>
      <w:r>
        <w:rPr>
          <w:rFonts w:ascii="宋体" w:hAnsi="宋体" w:eastAsia="宋体" w:cs="宋体"/>
          <w:spacing w:val="10"/>
          <w:sz w:val="20"/>
          <w:szCs w:val="20"/>
        </w:rPr>
        <w:t>采取个人</w:t>
      </w:r>
      <w:r>
        <w:rPr>
          <w:rFonts w:ascii="宋体" w:hAnsi="宋体" w:eastAsia="宋体" w:cs="宋体"/>
          <w:spacing w:val="7"/>
          <w:sz w:val="20"/>
          <w:szCs w:val="20"/>
        </w:rPr>
        <w:t>小</w:t>
      </w:r>
      <w:r>
        <w:rPr>
          <w:rFonts w:ascii="宋体" w:hAnsi="宋体" w:eastAsia="宋体" w:cs="宋体"/>
          <w:spacing w:val="5"/>
          <w:sz w:val="20"/>
          <w:szCs w:val="20"/>
        </w:rPr>
        <w:t>结、师生民主评议等形式进行。学生的思想品德评定一般每学年进行一次。</w:t>
      </w:r>
    </w:p>
    <w:p>
      <w:pPr>
        <w:spacing w:before="1" w:line="332" w:lineRule="auto"/>
        <w:ind w:left="9" w:right="52" w:firstLine="415"/>
        <w:outlineLvl w:val="9"/>
        <w:rPr>
          <w:rFonts w:ascii="宋体" w:hAnsi="宋体" w:eastAsia="宋体" w:cs="宋体"/>
          <w:sz w:val="20"/>
          <w:szCs w:val="20"/>
        </w:rPr>
      </w:pPr>
      <w:r>
        <w:rPr>
          <w:rFonts w:ascii="宋体" w:hAnsi="宋体" w:eastAsia="宋体" w:cs="宋体"/>
          <w:spacing w:val="12"/>
          <w:sz w:val="20"/>
          <w:szCs w:val="20"/>
        </w:rPr>
        <w:t>学生体</w:t>
      </w:r>
      <w:r>
        <w:rPr>
          <w:rFonts w:ascii="宋体" w:hAnsi="宋体" w:eastAsia="宋体" w:cs="宋体"/>
          <w:spacing w:val="8"/>
          <w:sz w:val="20"/>
          <w:szCs w:val="20"/>
        </w:rPr>
        <w:t>育</w:t>
      </w:r>
      <w:r>
        <w:rPr>
          <w:rFonts w:ascii="宋体" w:hAnsi="宋体" w:eastAsia="宋体" w:cs="宋体"/>
          <w:spacing w:val="6"/>
          <w:sz w:val="20"/>
          <w:szCs w:val="20"/>
        </w:rPr>
        <w:t>成绩评定要突出过程管理，可以根据考勤、课内教学、课外锻炼活动和体质健康等情</w:t>
      </w:r>
      <w:r>
        <w:rPr>
          <w:rFonts w:ascii="宋体" w:hAnsi="宋体" w:eastAsia="宋体" w:cs="宋体"/>
          <w:sz w:val="20"/>
          <w:szCs w:val="20"/>
        </w:rPr>
        <w:t xml:space="preserve"> </w:t>
      </w:r>
      <w:r>
        <w:rPr>
          <w:rFonts w:ascii="宋体" w:hAnsi="宋体" w:eastAsia="宋体" w:cs="宋体"/>
          <w:spacing w:val="6"/>
          <w:sz w:val="20"/>
          <w:szCs w:val="20"/>
        </w:rPr>
        <w:t>况</w:t>
      </w:r>
      <w:r>
        <w:rPr>
          <w:rFonts w:ascii="宋体" w:hAnsi="宋体" w:eastAsia="宋体" w:cs="宋体"/>
          <w:spacing w:val="4"/>
          <w:sz w:val="20"/>
          <w:szCs w:val="20"/>
        </w:rPr>
        <w:t>综</w:t>
      </w:r>
      <w:r>
        <w:rPr>
          <w:rFonts w:ascii="宋体" w:hAnsi="宋体" w:eastAsia="宋体" w:cs="宋体"/>
          <w:spacing w:val="3"/>
          <w:sz w:val="20"/>
          <w:szCs w:val="20"/>
        </w:rPr>
        <w:t>合评定。</w:t>
      </w:r>
    </w:p>
    <w:p>
      <w:pPr>
        <w:spacing w:line="332" w:lineRule="auto"/>
        <w:ind w:left="12" w:right="54"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学生每学年学完本专业学年培养计划规定的全部课程，经考核成绩合格，或获得规</w:t>
      </w:r>
      <w:r>
        <w:rPr>
          <w:rFonts w:ascii="宋体" w:hAnsi="宋体" w:eastAsia="宋体" w:cs="宋体"/>
          <w:sz w:val="20"/>
          <w:szCs w:val="20"/>
        </w:rPr>
        <w:t xml:space="preserve"> </w:t>
      </w:r>
      <w:r>
        <w:rPr>
          <w:rFonts w:ascii="宋体" w:hAnsi="宋体" w:eastAsia="宋体" w:cs="宋体"/>
          <w:spacing w:val="8"/>
          <w:sz w:val="20"/>
          <w:szCs w:val="20"/>
        </w:rPr>
        <w:t>定学分</w:t>
      </w:r>
      <w:r>
        <w:rPr>
          <w:rFonts w:ascii="宋体" w:hAnsi="宋体" w:eastAsia="宋体" w:cs="宋体"/>
          <w:spacing w:val="7"/>
          <w:sz w:val="20"/>
          <w:szCs w:val="20"/>
        </w:rPr>
        <w:t>，</w:t>
      </w:r>
      <w:r>
        <w:rPr>
          <w:rFonts w:ascii="宋体" w:hAnsi="宋体" w:eastAsia="宋体" w:cs="宋体"/>
          <w:spacing w:val="4"/>
          <w:sz w:val="20"/>
          <w:szCs w:val="20"/>
        </w:rPr>
        <w:t>且未达到留 (降) 级条件的，准予升级。</w:t>
      </w:r>
    </w:p>
    <w:p>
      <w:pPr>
        <w:spacing w:before="1" w:line="332" w:lineRule="auto"/>
        <w:ind w:left="9" w:right="52" w:firstLine="415"/>
        <w:outlineLvl w:val="9"/>
        <w:rPr>
          <w:rFonts w:ascii="宋体" w:hAnsi="宋体" w:eastAsia="宋体" w:cs="宋体"/>
          <w:sz w:val="20"/>
          <w:szCs w:val="20"/>
        </w:rPr>
      </w:pPr>
      <w:r>
        <w:rPr>
          <w:rFonts w:ascii="宋体" w:hAnsi="宋体" w:eastAsia="宋体" w:cs="宋体"/>
          <w:spacing w:val="12"/>
          <w:sz w:val="20"/>
          <w:szCs w:val="20"/>
        </w:rPr>
        <w:t>学生学</w:t>
      </w:r>
      <w:r>
        <w:rPr>
          <w:rFonts w:ascii="宋体" w:hAnsi="宋体" w:eastAsia="宋体" w:cs="宋体"/>
          <w:spacing w:val="8"/>
          <w:sz w:val="20"/>
          <w:szCs w:val="20"/>
        </w:rPr>
        <w:t>业</w:t>
      </w:r>
      <w:r>
        <w:rPr>
          <w:rFonts w:ascii="宋体" w:hAnsi="宋体" w:eastAsia="宋体" w:cs="宋体"/>
          <w:spacing w:val="6"/>
          <w:sz w:val="20"/>
          <w:szCs w:val="20"/>
        </w:rPr>
        <w:t>成绩特别优秀，有能力提前完成学业的，可向学校提出跳级申请，经学校审核同意后</w:t>
      </w:r>
      <w:r>
        <w:rPr>
          <w:rFonts w:ascii="宋体" w:hAnsi="宋体" w:eastAsia="宋体" w:cs="宋体"/>
          <w:sz w:val="20"/>
          <w:szCs w:val="20"/>
        </w:rPr>
        <w:t xml:space="preserve"> </w:t>
      </w:r>
      <w:r>
        <w:rPr>
          <w:rFonts w:ascii="宋体" w:hAnsi="宋体" w:eastAsia="宋体" w:cs="宋体"/>
          <w:spacing w:val="5"/>
          <w:sz w:val="20"/>
          <w:szCs w:val="20"/>
        </w:rPr>
        <w:t>可升入上一年级修读提前毕业</w:t>
      </w:r>
      <w:r>
        <w:rPr>
          <w:rFonts w:ascii="宋体" w:hAnsi="宋体" w:eastAsia="宋体" w:cs="宋体"/>
          <w:spacing w:val="3"/>
          <w:sz w:val="20"/>
          <w:szCs w:val="20"/>
        </w:rPr>
        <w:t>。</w:t>
      </w:r>
    </w:p>
    <w:p>
      <w:pPr>
        <w:spacing w:before="1"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学生在校期间可申请辅修校内其他专业和双学位；可以申请跨校辅修专业或者修读</w:t>
      </w:r>
      <w:r>
        <w:rPr>
          <w:rFonts w:ascii="宋体" w:hAnsi="宋体" w:eastAsia="宋体" w:cs="宋体"/>
          <w:sz w:val="20"/>
          <w:szCs w:val="20"/>
        </w:rPr>
        <w:t xml:space="preserve"> </w:t>
      </w:r>
      <w:r>
        <w:rPr>
          <w:rFonts w:ascii="宋体" w:hAnsi="宋体" w:eastAsia="宋体" w:cs="宋体"/>
          <w:spacing w:val="8"/>
          <w:sz w:val="20"/>
          <w:szCs w:val="20"/>
        </w:rPr>
        <w:t>课</w:t>
      </w:r>
      <w:r>
        <w:rPr>
          <w:rFonts w:ascii="宋体" w:hAnsi="宋体" w:eastAsia="宋体" w:cs="宋体"/>
          <w:spacing w:val="4"/>
          <w:sz w:val="20"/>
          <w:szCs w:val="20"/>
        </w:rPr>
        <w:t>程，参加学校认可的开放式网络课程学习。学生修读的课程成绩 (学分)，学校审核同意后，予以</w:t>
      </w:r>
      <w:r>
        <w:rPr>
          <w:rFonts w:ascii="宋体" w:hAnsi="宋体" w:eastAsia="宋体" w:cs="宋体"/>
          <w:sz w:val="20"/>
          <w:szCs w:val="20"/>
        </w:rPr>
        <w:t xml:space="preserve"> </w:t>
      </w:r>
      <w:r>
        <w:rPr>
          <w:rFonts w:ascii="宋体" w:hAnsi="宋体" w:eastAsia="宋体" w:cs="宋体"/>
          <w:spacing w:val="4"/>
          <w:sz w:val="20"/>
          <w:szCs w:val="20"/>
        </w:rPr>
        <w:t>承</w:t>
      </w:r>
      <w:r>
        <w:rPr>
          <w:rFonts w:ascii="宋体" w:hAnsi="宋体" w:eastAsia="宋体" w:cs="宋体"/>
          <w:spacing w:val="2"/>
          <w:sz w:val="20"/>
          <w:szCs w:val="20"/>
        </w:rPr>
        <w:t>认。</w:t>
      </w:r>
    </w:p>
    <w:p>
      <w:pPr>
        <w:spacing w:before="2" w:line="342" w:lineRule="auto"/>
        <w:ind w:left="10" w:right="54"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学校鼓励、支持和指导学生参加社会实践、创新创业活动，并设立创新创业实践学</w:t>
      </w:r>
      <w:r>
        <w:rPr>
          <w:rFonts w:ascii="宋体" w:hAnsi="宋体" w:eastAsia="宋体" w:cs="宋体"/>
          <w:sz w:val="20"/>
          <w:szCs w:val="20"/>
        </w:rPr>
        <w:t xml:space="preserve"> </w:t>
      </w:r>
      <w:r>
        <w:rPr>
          <w:rFonts w:ascii="宋体" w:hAnsi="宋体" w:eastAsia="宋体" w:cs="宋体"/>
          <w:spacing w:val="12"/>
          <w:sz w:val="20"/>
          <w:szCs w:val="20"/>
        </w:rPr>
        <w:t>分为</w:t>
      </w:r>
      <w:r>
        <w:rPr>
          <w:rFonts w:ascii="宋体" w:hAnsi="宋体" w:eastAsia="宋体" w:cs="宋体"/>
          <w:spacing w:val="10"/>
          <w:sz w:val="20"/>
          <w:szCs w:val="20"/>
        </w:rPr>
        <w:t>必</w:t>
      </w:r>
      <w:r>
        <w:rPr>
          <w:rFonts w:ascii="宋体" w:hAnsi="宋体" w:eastAsia="宋体" w:cs="宋体"/>
          <w:spacing w:val="6"/>
          <w:sz w:val="20"/>
          <w:szCs w:val="20"/>
        </w:rPr>
        <w:t>修学分。学生参加创新创业、社会实践等活动以及发表论文、获得专利授权等与专业学习、</w:t>
      </w:r>
    </w:p>
    <w:p>
      <w:pPr>
        <w:outlineLvl w:val="9"/>
        <w:sectPr>
          <w:headerReference r:id="rId247" w:type="default"/>
          <w:footerReference r:id="rId248" w:type="default"/>
          <w:pgSz w:w="11850" w:h="16783"/>
          <w:pgMar w:top="1093" w:right="1432" w:bottom="1216" w:left="1473" w:header="878" w:footer="1056" w:gutter="0"/>
          <w:cols w:space="720" w:num="1"/>
        </w:sectPr>
      </w:pPr>
    </w:p>
    <w:p>
      <w:pPr>
        <w:spacing w:line="388" w:lineRule="auto"/>
        <w:outlineLvl w:val="9"/>
      </w:pPr>
    </w:p>
    <w:p>
      <w:pPr>
        <w:spacing w:before="65" w:line="228" w:lineRule="auto"/>
        <w:ind w:left="11"/>
        <w:outlineLvl w:val="9"/>
        <w:rPr>
          <w:rFonts w:ascii="宋体" w:hAnsi="宋体" w:eastAsia="宋体" w:cs="宋体"/>
          <w:sz w:val="20"/>
          <w:szCs w:val="20"/>
        </w:rPr>
      </w:pPr>
      <w:r>
        <w:rPr>
          <w:rFonts w:ascii="宋体" w:hAnsi="宋体" w:eastAsia="宋体" w:cs="宋体"/>
          <w:spacing w:val="10"/>
          <w:sz w:val="20"/>
          <w:szCs w:val="20"/>
        </w:rPr>
        <w:t>学业</w:t>
      </w:r>
      <w:r>
        <w:rPr>
          <w:rFonts w:ascii="宋体" w:hAnsi="宋体" w:eastAsia="宋体" w:cs="宋体"/>
          <w:spacing w:val="9"/>
          <w:sz w:val="20"/>
          <w:szCs w:val="20"/>
        </w:rPr>
        <w:t>要</w:t>
      </w:r>
      <w:r>
        <w:rPr>
          <w:rFonts w:ascii="宋体" w:hAnsi="宋体" w:eastAsia="宋体" w:cs="宋体"/>
          <w:spacing w:val="5"/>
          <w:sz w:val="20"/>
          <w:szCs w:val="20"/>
        </w:rPr>
        <w:t>求相关的经历、成果，可以折算为创新创业实践学分，计入学业成绩。</w:t>
      </w:r>
    </w:p>
    <w:p>
      <w:pPr>
        <w:spacing w:before="113" w:line="332" w:lineRule="auto"/>
        <w:ind w:left="7" w:right="4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学校严格管理学业成绩和学籍档案，学生成绩一经提交不得随意修改；在学生的学</w:t>
      </w:r>
      <w:r>
        <w:rPr>
          <w:rFonts w:ascii="宋体" w:hAnsi="宋体" w:eastAsia="宋体" w:cs="宋体"/>
          <w:sz w:val="20"/>
          <w:szCs w:val="20"/>
        </w:rPr>
        <w:t xml:space="preserve"> </w:t>
      </w:r>
      <w:r>
        <w:rPr>
          <w:rFonts w:ascii="宋体" w:hAnsi="宋体" w:eastAsia="宋体" w:cs="宋体"/>
          <w:spacing w:val="12"/>
          <w:sz w:val="20"/>
          <w:szCs w:val="20"/>
        </w:rPr>
        <w:t>籍档案表</w:t>
      </w:r>
      <w:r>
        <w:rPr>
          <w:rFonts w:ascii="宋体" w:hAnsi="宋体" w:eastAsia="宋体" w:cs="宋体"/>
          <w:spacing w:val="7"/>
          <w:sz w:val="20"/>
          <w:szCs w:val="20"/>
        </w:rPr>
        <w:t>中</w:t>
      </w:r>
      <w:r>
        <w:rPr>
          <w:rFonts w:ascii="宋体" w:hAnsi="宋体" w:eastAsia="宋体" w:cs="宋体"/>
          <w:spacing w:val="6"/>
          <w:sz w:val="20"/>
          <w:szCs w:val="20"/>
        </w:rPr>
        <w:t>，真实、完整地记载、出具学生学业成绩，补考和重修课程的成绩记载均注明补考或重</w:t>
      </w:r>
      <w:r>
        <w:rPr>
          <w:rFonts w:ascii="宋体" w:hAnsi="宋体" w:eastAsia="宋体" w:cs="宋体"/>
          <w:sz w:val="20"/>
          <w:szCs w:val="20"/>
        </w:rPr>
        <w:t xml:space="preserve"> </w:t>
      </w:r>
      <w:r>
        <w:rPr>
          <w:rFonts w:ascii="宋体" w:hAnsi="宋体" w:eastAsia="宋体" w:cs="宋体"/>
          <w:spacing w:val="4"/>
          <w:sz w:val="20"/>
          <w:szCs w:val="20"/>
        </w:rPr>
        <w:t>修</w:t>
      </w:r>
      <w:r>
        <w:rPr>
          <w:rFonts w:ascii="宋体" w:hAnsi="宋体" w:eastAsia="宋体" w:cs="宋体"/>
          <w:spacing w:val="3"/>
          <w:sz w:val="20"/>
          <w:szCs w:val="20"/>
        </w:rPr>
        <w:t>字样。</w:t>
      </w:r>
    </w:p>
    <w:p>
      <w:pPr>
        <w:spacing w:before="1" w:line="332" w:lineRule="auto"/>
        <w:ind w:left="8" w:right="4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学生严重违反考核纪律或者作弊的，该课程考核成绩记为无效，并注明违纪或作弊</w:t>
      </w:r>
      <w:r>
        <w:rPr>
          <w:rFonts w:ascii="宋体" w:hAnsi="宋体" w:eastAsia="宋体" w:cs="宋体"/>
          <w:sz w:val="20"/>
          <w:szCs w:val="20"/>
        </w:rPr>
        <w:t xml:space="preserve"> </w:t>
      </w:r>
      <w:r>
        <w:rPr>
          <w:rFonts w:ascii="宋体" w:hAnsi="宋体" w:eastAsia="宋体" w:cs="宋体"/>
          <w:spacing w:val="12"/>
          <w:sz w:val="20"/>
          <w:szCs w:val="20"/>
        </w:rPr>
        <w:t>字样，不</w:t>
      </w:r>
      <w:r>
        <w:rPr>
          <w:rFonts w:ascii="宋体" w:hAnsi="宋体" w:eastAsia="宋体" w:cs="宋体"/>
          <w:spacing w:val="6"/>
          <w:sz w:val="20"/>
          <w:szCs w:val="20"/>
        </w:rPr>
        <w:t>得参加正常补考。学校视其违纪或者作弊情节，给予批评教育和相应的纪律处分。给予警</w:t>
      </w:r>
      <w:r>
        <w:rPr>
          <w:rFonts w:ascii="宋体" w:hAnsi="宋体" w:eastAsia="宋体" w:cs="宋体"/>
          <w:sz w:val="20"/>
          <w:szCs w:val="20"/>
        </w:rPr>
        <w:t xml:space="preserve"> </w:t>
      </w:r>
      <w:r>
        <w:rPr>
          <w:rFonts w:ascii="宋体" w:hAnsi="宋体" w:eastAsia="宋体" w:cs="宋体"/>
          <w:spacing w:val="10"/>
          <w:sz w:val="20"/>
          <w:szCs w:val="20"/>
        </w:rPr>
        <w:t>告、严</w:t>
      </w:r>
      <w:r>
        <w:rPr>
          <w:rFonts w:ascii="宋体" w:hAnsi="宋体" w:eastAsia="宋体" w:cs="宋体"/>
          <w:spacing w:val="8"/>
          <w:sz w:val="20"/>
          <w:szCs w:val="20"/>
        </w:rPr>
        <w:t>重</w:t>
      </w:r>
      <w:r>
        <w:rPr>
          <w:rFonts w:ascii="宋体" w:hAnsi="宋体" w:eastAsia="宋体" w:cs="宋体"/>
          <w:spacing w:val="5"/>
          <w:sz w:val="20"/>
          <w:szCs w:val="20"/>
        </w:rPr>
        <w:t>警告、记过及留校察看处分的，经教育表现较好的可对该课程给予重修。</w:t>
      </w:r>
    </w:p>
    <w:p>
      <w:pPr>
        <w:spacing w:before="1" w:line="332" w:lineRule="auto"/>
        <w:ind w:left="8" w:right="4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学生因退学等情况中止学业，其在校学习期间所修课程及已获得学分，学校予以记</w:t>
      </w:r>
      <w:r>
        <w:rPr>
          <w:rFonts w:ascii="宋体" w:hAnsi="宋体" w:eastAsia="宋体" w:cs="宋体"/>
          <w:sz w:val="20"/>
          <w:szCs w:val="20"/>
        </w:rPr>
        <w:t xml:space="preserve"> </w:t>
      </w:r>
      <w:r>
        <w:rPr>
          <w:rFonts w:ascii="宋体" w:hAnsi="宋体" w:eastAsia="宋体" w:cs="宋体"/>
          <w:spacing w:val="12"/>
          <w:sz w:val="20"/>
          <w:szCs w:val="20"/>
        </w:rPr>
        <w:t>录。学生</w:t>
      </w:r>
      <w:r>
        <w:rPr>
          <w:rFonts w:ascii="宋体" w:hAnsi="宋体" w:eastAsia="宋体" w:cs="宋体"/>
          <w:spacing w:val="6"/>
          <w:sz w:val="20"/>
          <w:szCs w:val="20"/>
        </w:rPr>
        <w:t>重新参加入学考试、符合录取条件，再次入学的，其已获得的通识教育类课程学分，经学</w:t>
      </w:r>
      <w:r>
        <w:rPr>
          <w:rFonts w:ascii="宋体" w:hAnsi="宋体" w:eastAsia="宋体" w:cs="宋体"/>
          <w:sz w:val="20"/>
          <w:szCs w:val="20"/>
        </w:rPr>
        <w:t xml:space="preserve"> </w:t>
      </w:r>
      <w:r>
        <w:rPr>
          <w:rFonts w:ascii="宋体" w:hAnsi="宋体" w:eastAsia="宋体" w:cs="宋体"/>
          <w:spacing w:val="7"/>
          <w:sz w:val="20"/>
          <w:szCs w:val="20"/>
        </w:rPr>
        <w:t>校</w:t>
      </w:r>
      <w:r>
        <w:rPr>
          <w:rFonts w:ascii="宋体" w:hAnsi="宋体" w:eastAsia="宋体" w:cs="宋体"/>
          <w:spacing w:val="4"/>
          <w:sz w:val="20"/>
          <w:szCs w:val="20"/>
        </w:rPr>
        <w:t>认定，予以承认。</w:t>
      </w:r>
    </w:p>
    <w:p>
      <w:pPr>
        <w:spacing w:before="1" w:line="332" w:lineRule="auto"/>
        <w:ind w:left="7" w:right="4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学生应当按时参加所在学院根据教育教学计划规定的安排的一切教学活动。学生应</w:t>
      </w:r>
      <w:r>
        <w:rPr>
          <w:rFonts w:ascii="宋体" w:hAnsi="宋体" w:eastAsia="宋体" w:cs="宋体"/>
          <w:sz w:val="20"/>
          <w:szCs w:val="20"/>
        </w:rPr>
        <w:t xml:space="preserve"> </w:t>
      </w:r>
      <w:r>
        <w:rPr>
          <w:rFonts w:ascii="宋体" w:hAnsi="宋体" w:eastAsia="宋体" w:cs="宋体"/>
          <w:spacing w:val="12"/>
          <w:sz w:val="20"/>
          <w:szCs w:val="20"/>
        </w:rPr>
        <w:t>当严格遵</w:t>
      </w:r>
      <w:r>
        <w:rPr>
          <w:rFonts w:ascii="宋体" w:hAnsi="宋体" w:eastAsia="宋体" w:cs="宋体"/>
          <w:spacing w:val="7"/>
          <w:sz w:val="20"/>
          <w:szCs w:val="20"/>
        </w:rPr>
        <w:t>照</w:t>
      </w:r>
      <w:r>
        <w:rPr>
          <w:rFonts w:ascii="宋体" w:hAnsi="宋体" w:eastAsia="宋体" w:cs="宋体"/>
          <w:spacing w:val="6"/>
          <w:sz w:val="20"/>
          <w:szCs w:val="20"/>
        </w:rPr>
        <w:t>学校学生考勤管理的有关规定，因故不能参加应事先请假并获得批准。凡未经请假、请</w:t>
      </w:r>
      <w:r>
        <w:rPr>
          <w:rFonts w:ascii="宋体" w:hAnsi="宋体" w:eastAsia="宋体" w:cs="宋体"/>
          <w:sz w:val="20"/>
          <w:szCs w:val="20"/>
        </w:rPr>
        <w:t xml:space="preserve"> </w:t>
      </w:r>
      <w:r>
        <w:rPr>
          <w:rFonts w:ascii="宋体" w:hAnsi="宋体" w:eastAsia="宋体" w:cs="宋体"/>
          <w:spacing w:val="10"/>
          <w:sz w:val="20"/>
          <w:szCs w:val="20"/>
        </w:rPr>
        <w:t>假未</w:t>
      </w:r>
      <w:r>
        <w:rPr>
          <w:rFonts w:ascii="宋体" w:hAnsi="宋体" w:eastAsia="宋体" w:cs="宋体"/>
          <w:spacing w:val="7"/>
          <w:sz w:val="20"/>
          <w:szCs w:val="20"/>
        </w:rPr>
        <w:t>准</w:t>
      </w:r>
      <w:r>
        <w:rPr>
          <w:rFonts w:ascii="宋体" w:hAnsi="宋体" w:eastAsia="宋体" w:cs="宋体"/>
          <w:spacing w:val="5"/>
          <w:sz w:val="20"/>
          <w:szCs w:val="20"/>
        </w:rPr>
        <w:t>或超过假期者，按旷课论处，情节严重的给予纪律处分。</w:t>
      </w:r>
    </w:p>
    <w:p>
      <w:pPr>
        <w:spacing w:line="332" w:lineRule="auto"/>
        <w:ind w:left="8" w:right="4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学校定期向在校生开展学生诚信教育，以适当方式记录学生学业、学术、品行等方</w:t>
      </w:r>
      <w:r>
        <w:rPr>
          <w:rFonts w:ascii="宋体" w:hAnsi="宋体" w:eastAsia="宋体" w:cs="宋体"/>
          <w:sz w:val="20"/>
          <w:szCs w:val="20"/>
        </w:rPr>
        <w:t xml:space="preserve"> </w:t>
      </w:r>
      <w:r>
        <w:rPr>
          <w:rFonts w:ascii="宋体" w:hAnsi="宋体" w:eastAsia="宋体" w:cs="宋体"/>
          <w:spacing w:val="12"/>
          <w:sz w:val="20"/>
          <w:szCs w:val="20"/>
        </w:rPr>
        <w:t>面的诚信</w:t>
      </w:r>
      <w:r>
        <w:rPr>
          <w:rFonts w:ascii="宋体" w:hAnsi="宋体" w:eastAsia="宋体" w:cs="宋体"/>
          <w:spacing w:val="6"/>
          <w:sz w:val="20"/>
          <w:szCs w:val="20"/>
        </w:rPr>
        <w:t>信息，建立对失信行为的约束和惩戒机制；对有严重失信行为的，按相关规定给予相应的</w:t>
      </w:r>
      <w:r>
        <w:rPr>
          <w:rFonts w:ascii="宋体" w:hAnsi="宋体" w:eastAsia="宋体" w:cs="宋体"/>
          <w:sz w:val="20"/>
          <w:szCs w:val="20"/>
        </w:rPr>
        <w:t xml:space="preserve"> </w:t>
      </w:r>
      <w:r>
        <w:rPr>
          <w:rFonts w:ascii="宋体" w:hAnsi="宋体" w:eastAsia="宋体" w:cs="宋体"/>
          <w:spacing w:val="10"/>
          <w:sz w:val="20"/>
          <w:szCs w:val="20"/>
        </w:rPr>
        <w:t>纪律处</w:t>
      </w:r>
      <w:r>
        <w:rPr>
          <w:rFonts w:ascii="宋体" w:hAnsi="宋体" w:eastAsia="宋体" w:cs="宋体"/>
          <w:spacing w:val="7"/>
          <w:sz w:val="20"/>
          <w:szCs w:val="20"/>
        </w:rPr>
        <w:t>分</w:t>
      </w:r>
      <w:r>
        <w:rPr>
          <w:rFonts w:ascii="宋体" w:hAnsi="宋体" w:eastAsia="宋体" w:cs="宋体"/>
          <w:spacing w:val="5"/>
          <w:sz w:val="20"/>
          <w:szCs w:val="20"/>
        </w:rPr>
        <w:t>，对违背学术诚信的，对其获得学位及学术称号、荣誉等作出限制。</w:t>
      </w:r>
    </w:p>
    <w:p>
      <w:pPr>
        <w:spacing w:line="226" w:lineRule="auto"/>
        <w:ind w:left="420"/>
        <w:outlineLvl w:val="9"/>
        <w:rPr>
          <w:rFonts w:ascii="宋体" w:hAnsi="宋体" w:eastAsia="宋体" w:cs="宋体"/>
          <w:sz w:val="20"/>
          <w:szCs w:val="20"/>
        </w:rPr>
      </w:pPr>
      <w:bookmarkStart w:id="1522" w:name="_Toc21572"/>
      <w:bookmarkStart w:id="1523" w:name="_Toc32767"/>
      <w:bookmarkStart w:id="1524" w:name="_Toc123118368"/>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转专业与转学</w:t>
      </w:r>
      <w:bookmarkEnd w:id="1522"/>
      <w:bookmarkEnd w:id="1523"/>
      <w:bookmarkEnd w:id="1524"/>
    </w:p>
    <w:p>
      <w:pPr>
        <w:spacing w:before="116" w:line="332" w:lineRule="auto"/>
        <w:ind w:left="8" w:right="4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学生在学习期间对其他专业有兴趣和专长的，可以申请转专业；以特殊招生形式</w:t>
      </w:r>
      <w:r>
        <w:rPr>
          <w:rFonts w:ascii="宋体" w:hAnsi="宋体" w:eastAsia="宋体" w:cs="宋体"/>
          <w:sz w:val="20"/>
          <w:szCs w:val="20"/>
        </w:rPr>
        <w:t xml:space="preserve"> </w:t>
      </w:r>
      <w:r>
        <w:rPr>
          <w:rFonts w:ascii="宋体" w:hAnsi="宋体" w:eastAsia="宋体" w:cs="宋体"/>
          <w:spacing w:val="10"/>
          <w:sz w:val="20"/>
          <w:szCs w:val="20"/>
        </w:rPr>
        <w:t>录取的</w:t>
      </w:r>
      <w:r>
        <w:rPr>
          <w:rFonts w:ascii="宋体" w:hAnsi="宋体" w:eastAsia="宋体" w:cs="宋体"/>
          <w:spacing w:val="7"/>
          <w:sz w:val="20"/>
          <w:szCs w:val="20"/>
        </w:rPr>
        <w:t>学</w:t>
      </w:r>
      <w:r>
        <w:rPr>
          <w:rFonts w:ascii="宋体" w:hAnsi="宋体" w:eastAsia="宋体" w:cs="宋体"/>
          <w:spacing w:val="5"/>
          <w:sz w:val="20"/>
          <w:szCs w:val="20"/>
        </w:rPr>
        <w:t>生，国家有相关规定或者录取前与学校有明确约定的，不得转专业。</w:t>
      </w:r>
    </w:p>
    <w:p>
      <w:pPr>
        <w:spacing w:line="332" w:lineRule="auto"/>
        <w:ind w:left="8" w:right="44" w:firstLine="416"/>
        <w:outlineLvl w:val="9"/>
        <w:rPr>
          <w:rFonts w:ascii="宋体" w:hAnsi="宋体" w:eastAsia="宋体" w:cs="宋体"/>
          <w:sz w:val="20"/>
          <w:szCs w:val="20"/>
        </w:rPr>
      </w:pPr>
      <w:r>
        <w:rPr>
          <w:rFonts w:ascii="宋体" w:hAnsi="宋体" w:eastAsia="宋体" w:cs="宋体"/>
          <w:spacing w:val="12"/>
          <w:sz w:val="20"/>
          <w:szCs w:val="20"/>
        </w:rPr>
        <w:t>学校根</w:t>
      </w:r>
      <w:r>
        <w:rPr>
          <w:rFonts w:ascii="宋体" w:hAnsi="宋体" w:eastAsia="宋体" w:cs="宋体"/>
          <w:spacing w:val="8"/>
          <w:sz w:val="20"/>
          <w:szCs w:val="20"/>
        </w:rPr>
        <w:t>据</w:t>
      </w:r>
      <w:r>
        <w:rPr>
          <w:rFonts w:ascii="宋体" w:hAnsi="宋体" w:eastAsia="宋体" w:cs="宋体"/>
          <w:spacing w:val="6"/>
          <w:sz w:val="20"/>
          <w:szCs w:val="20"/>
        </w:rPr>
        <w:t>社会对人才需求情况的发展变化，需要适当调整专业的，允许在读学生转到其他相关</w:t>
      </w:r>
      <w:r>
        <w:rPr>
          <w:rFonts w:ascii="宋体" w:hAnsi="宋体" w:eastAsia="宋体" w:cs="宋体"/>
          <w:sz w:val="20"/>
          <w:szCs w:val="20"/>
        </w:rPr>
        <w:t xml:space="preserve"> </w:t>
      </w:r>
      <w:r>
        <w:rPr>
          <w:rFonts w:ascii="宋体" w:hAnsi="宋体" w:eastAsia="宋体" w:cs="宋体"/>
          <w:spacing w:val="4"/>
          <w:sz w:val="20"/>
          <w:szCs w:val="20"/>
        </w:rPr>
        <w:t>专</w:t>
      </w:r>
      <w:r>
        <w:rPr>
          <w:rFonts w:ascii="宋体" w:hAnsi="宋体" w:eastAsia="宋体" w:cs="宋体"/>
          <w:spacing w:val="3"/>
          <w:sz w:val="20"/>
          <w:szCs w:val="20"/>
        </w:rPr>
        <w:t>业就读。</w:t>
      </w:r>
    </w:p>
    <w:p>
      <w:pPr>
        <w:spacing w:before="1" w:line="332" w:lineRule="auto"/>
        <w:ind w:left="10" w:right="11" w:firstLine="408"/>
        <w:outlineLvl w:val="9"/>
        <w:rPr>
          <w:rFonts w:ascii="宋体" w:hAnsi="宋体" w:eastAsia="宋体" w:cs="宋体"/>
          <w:sz w:val="20"/>
          <w:szCs w:val="20"/>
        </w:rPr>
      </w:pPr>
      <w:r>
        <w:rPr>
          <w:rFonts w:ascii="宋体" w:hAnsi="宋体" w:eastAsia="宋体" w:cs="宋体"/>
          <w:spacing w:val="12"/>
          <w:sz w:val="20"/>
          <w:szCs w:val="20"/>
        </w:rPr>
        <w:t>休学创业</w:t>
      </w:r>
      <w:r>
        <w:rPr>
          <w:rFonts w:ascii="宋体" w:hAnsi="宋体" w:eastAsia="宋体" w:cs="宋体"/>
          <w:spacing w:val="8"/>
          <w:sz w:val="20"/>
          <w:szCs w:val="20"/>
        </w:rPr>
        <w:t>或</w:t>
      </w:r>
      <w:r>
        <w:rPr>
          <w:rFonts w:ascii="宋体" w:hAnsi="宋体" w:eastAsia="宋体" w:cs="宋体"/>
          <w:spacing w:val="6"/>
          <w:sz w:val="20"/>
          <w:szCs w:val="20"/>
        </w:rPr>
        <w:t>退役后复学的学生，因自身情况需要转专业的，学校优先考虑。学生转专业，学校</w:t>
      </w:r>
      <w:r>
        <w:rPr>
          <w:rFonts w:ascii="宋体" w:hAnsi="宋体" w:eastAsia="宋体" w:cs="宋体"/>
          <w:sz w:val="20"/>
          <w:szCs w:val="20"/>
        </w:rPr>
        <w:t xml:space="preserve"> </w:t>
      </w:r>
      <w:r>
        <w:rPr>
          <w:rFonts w:ascii="宋体" w:hAnsi="宋体" w:eastAsia="宋体" w:cs="宋体"/>
          <w:spacing w:val="4"/>
          <w:sz w:val="20"/>
          <w:szCs w:val="20"/>
        </w:rPr>
        <w:t>建立公平、公正标准和程序</w:t>
      </w:r>
      <w:r>
        <w:rPr>
          <w:rFonts w:ascii="宋体" w:hAnsi="宋体" w:eastAsia="宋体" w:cs="宋体"/>
          <w:spacing w:val="3"/>
          <w:sz w:val="20"/>
          <w:szCs w:val="20"/>
        </w:rPr>
        <w:t>，</w:t>
      </w:r>
      <w:r>
        <w:rPr>
          <w:rFonts w:ascii="宋体" w:hAnsi="宋体" w:eastAsia="宋体" w:cs="宋体"/>
          <w:spacing w:val="2"/>
          <w:sz w:val="20"/>
          <w:szCs w:val="20"/>
        </w:rPr>
        <w:t>健全公示制度，具体实施按照《淮南师范学院转专业管理办法》执行。</w:t>
      </w:r>
    </w:p>
    <w:p>
      <w:pPr>
        <w:spacing w:before="1" w:line="332" w:lineRule="auto"/>
        <w:ind w:left="11" w:right="46"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学生一般应当在被录取学校完成学业。因患病或者有特殊困难、特别需要，无法</w:t>
      </w:r>
      <w:r>
        <w:rPr>
          <w:rFonts w:ascii="宋体" w:hAnsi="宋体" w:eastAsia="宋体" w:cs="宋体"/>
          <w:sz w:val="20"/>
          <w:szCs w:val="20"/>
        </w:rPr>
        <w:t xml:space="preserve"> </w:t>
      </w:r>
      <w:r>
        <w:rPr>
          <w:rFonts w:ascii="宋体" w:hAnsi="宋体" w:eastAsia="宋体" w:cs="宋体"/>
          <w:spacing w:val="10"/>
          <w:sz w:val="20"/>
          <w:szCs w:val="20"/>
        </w:rPr>
        <w:t>继续在</w:t>
      </w:r>
      <w:r>
        <w:rPr>
          <w:rFonts w:ascii="宋体" w:hAnsi="宋体" w:eastAsia="宋体" w:cs="宋体"/>
          <w:spacing w:val="8"/>
          <w:sz w:val="20"/>
          <w:szCs w:val="20"/>
        </w:rPr>
        <w:t>本</w:t>
      </w:r>
      <w:r>
        <w:rPr>
          <w:rFonts w:ascii="宋体" w:hAnsi="宋体" w:eastAsia="宋体" w:cs="宋体"/>
          <w:spacing w:val="5"/>
          <w:sz w:val="20"/>
          <w:szCs w:val="20"/>
        </w:rPr>
        <w:t>校学习或者不适应本校学习要求的，可以申请转学。有下列情形之一，不得转学：</w:t>
      </w:r>
    </w:p>
    <w:p>
      <w:pPr>
        <w:spacing w:line="227"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一) 入学未满一学期或者毕业前一年的；</w:t>
      </w:r>
    </w:p>
    <w:p>
      <w:pPr>
        <w:spacing w:before="114" w:line="225" w:lineRule="auto"/>
        <w:ind w:left="430"/>
        <w:outlineLvl w:val="9"/>
        <w:rPr>
          <w:rFonts w:ascii="宋体" w:hAnsi="宋体" w:eastAsia="宋体" w:cs="宋体"/>
          <w:sz w:val="20"/>
          <w:szCs w:val="20"/>
        </w:rPr>
      </w:pPr>
      <w:r>
        <w:rPr>
          <w:rFonts w:ascii="宋体" w:hAnsi="宋体" w:eastAsia="宋体" w:cs="宋体"/>
          <w:spacing w:val="8"/>
          <w:sz w:val="20"/>
          <w:szCs w:val="20"/>
        </w:rPr>
        <w:t>(二) 高考成绩低于拟转入学校相关专业同一生源地相应年份录取成绩的；</w:t>
      </w:r>
    </w:p>
    <w:p>
      <w:pPr>
        <w:spacing w:before="116" w:line="226"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三</w:t>
      </w:r>
      <w:r>
        <w:rPr>
          <w:rFonts w:ascii="宋体" w:hAnsi="宋体" w:eastAsia="宋体" w:cs="宋体"/>
          <w:spacing w:val="9"/>
          <w:sz w:val="20"/>
          <w:szCs w:val="20"/>
        </w:rPr>
        <w:t>) 由低学历层次转为高学历层次的；</w:t>
      </w:r>
    </w:p>
    <w:p>
      <w:pPr>
        <w:spacing w:before="116" w:line="228"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0"/>
          <w:sz w:val="20"/>
          <w:szCs w:val="20"/>
        </w:rPr>
        <w:t>四) 以定向就业招生录取的；</w:t>
      </w:r>
    </w:p>
    <w:p>
      <w:pPr>
        <w:spacing w:before="113" w:line="226" w:lineRule="auto"/>
        <w:ind w:left="430"/>
        <w:outlineLvl w:val="9"/>
        <w:rPr>
          <w:rFonts w:ascii="宋体" w:hAnsi="宋体" w:eastAsia="宋体" w:cs="宋体"/>
          <w:sz w:val="20"/>
          <w:szCs w:val="20"/>
        </w:rPr>
      </w:pPr>
      <w:r>
        <w:rPr>
          <w:rFonts w:ascii="宋体" w:hAnsi="宋体" w:eastAsia="宋体" w:cs="宋体"/>
          <w:spacing w:val="8"/>
          <w:sz w:val="20"/>
          <w:szCs w:val="20"/>
        </w:rPr>
        <w:t>(五) 研究生拟转入学校、专业的录取控制标准高于其所在学校、专业的；</w:t>
      </w:r>
    </w:p>
    <w:p>
      <w:pPr>
        <w:spacing w:before="115" w:line="226"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六) 无正当转学理由的。</w:t>
      </w:r>
    </w:p>
    <w:p>
      <w:pPr>
        <w:spacing w:before="115" w:line="332" w:lineRule="auto"/>
        <w:ind w:left="6" w:right="44" w:firstLine="417"/>
        <w:outlineLvl w:val="9"/>
        <w:rPr>
          <w:rFonts w:ascii="宋体" w:hAnsi="宋体" w:eastAsia="宋体" w:cs="宋体"/>
          <w:sz w:val="20"/>
          <w:szCs w:val="20"/>
        </w:rPr>
      </w:pPr>
      <w:r>
        <w:rPr>
          <w:rFonts w:ascii="宋体" w:hAnsi="宋体" w:eastAsia="宋体" w:cs="宋体"/>
          <w:spacing w:val="12"/>
          <w:sz w:val="20"/>
          <w:szCs w:val="20"/>
        </w:rPr>
        <w:t>学生因</w:t>
      </w:r>
      <w:r>
        <w:rPr>
          <w:rFonts w:ascii="宋体" w:hAnsi="宋体" w:eastAsia="宋体" w:cs="宋体"/>
          <w:spacing w:val="8"/>
          <w:sz w:val="20"/>
          <w:szCs w:val="20"/>
        </w:rPr>
        <w:t>学</w:t>
      </w:r>
      <w:r>
        <w:rPr>
          <w:rFonts w:ascii="宋体" w:hAnsi="宋体" w:eastAsia="宋体" w:cs="宋体"/>
          <w:spacing w:val="6"/>
          <w:sz w:val="20"/>
          <w:szCs w:val="20"/>
        </w:rPr>
        <w:t>校培养条件改变等非本人原因需要转学的，学校应当出具证明，由所在地省级教育行</w:t>
      </w:r>
      <w:r>
        <w:rPr>
          <w:rFonts w:ascii="宋体" w:hAnsi="宋体" w:eastAsia="宋体" w:cs="宋体"/>
          <w:sz w:val="20"/>
          <w:szCs w:val="20"/>
        </w:rPr>
        <w:t xml:space="preserve"> </w:t>
      </w:r>
      <w:r>
        <w:rPr>
          <w:rFonts w:ascii="宋体" w:hAnsi="宋体" w:eastAsia="宋体" w:cs="宋体"/>
          <w:spacing w:val="6"/>
          <w:sz w:val="20"/>
          <w:szCs w:val="20"/>
        </w:rPr>
        <w:t>政</w:t>
      </w:r>
      <w:r>
        <w:rPr>
          <w:rFonts w:ascii="宋体" w:hAnsi="宋体" w:eastAsia="宋体" w:cs="宋体"/>
          <w:spacing w:val="5"/>
          <w:sz w:val="20"/>
          <w:szCs w:val="20"/>
        </w:rPr>
        <w:t>部门协调转学到同层次学校。</w:t>
      </w:r>
    </w:p>
    <w:p>
      <w:pPr>
        <w:spacing w:before="1" w:line="332" w:lineRule="auto"/>
        <w:ind w:left="6" w:right="44"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学生转学由学生本人提出申请，说明理由，经所在学校和拟转入学校同意，由转</w:t>
      </w:r>
      <w:r>
        <w:rPr>
          <w:rFonts w:ascii="宋体" w:hAnsi="宋体" w:eastAsia="宋体" w:cs="宋体"/>
          <w:sz w:val="20"/>
          <w:szCs w:val="20"/>
        </w:rPr>
        <w:t xml:space="preserve"> </w:t>
      </w:r>
      <w:r>
        <w:rPr>
          <w:rFonts w:ascii="宋体" w:hAnsi="宋体" w:eastAsia="宋体" w:cs="宋体"/>
          <w:spacing w:val="12"/>
          <w:sz w:val="20"/>
          <w:szCs w:val="20"/>
        </w:rPr>
        <w:t>入学校负</w:t>
      </w:r>
      <w:r>
        <w:rPr>
          <w:rFonts w:ascii="宋体" w:hAnsi="宋体" w:eastAsia="宋体" w:cs="宋体"/>
          <w:spacing w:val="8"/>
          <w:sz w:val="20"/>
          <w:szCs w:val="20"/>
        </w:rPr>
        <w:t>责</w:t>
      </w:r>
      <w:r>
        <w:rPr>
          <w:rFonts w:ascii="宋体" w:hAnsi="宋体" w:eastAsia="宋体" w:cs="宋体"/>
          <w:spacing w:val="6"/>
          <w:sz w:val="20"/>
          <w:szCs w:val="20"/>
        </w:rPr>
        <w:t>审核转学条件及相关证明，认为符合本校培养要求且学校有培养能力的，经学校校长办</w:t>
      </w:r>
      <w:r>
        <w:rPr>
          <w:rFonts w:ascii="宋体" w:hAnsi="宋体" w:eastAsia="宋体" w:cs="宋体"/>
          <w:sz w:val="20"/>
          <w:szCs w:val="20"/>
        </w:rPr>
        <w:t xml:space="preserve"> </w:t>
      </w:r>
      <w:r>
        <w:rPr>
          <w:rFonts w:ascii="宋体" w:hAnsi="宋体" w:eastAsia="宋体" w:cs="宋体"/>
          <w:spacing w:val="9"/>
          <w:sz w:val="20"/>
          <w:szCs w:val="20"/>
        </w:rPr>
        <w:t>公</w:t>
      </w:r>
      <w:r>
        <w:rPr>
          <w:rFonts w:ascii="宋体" w:hAnsi="宋体" w:eastAsia="宋体" w:cs="宋体"/>
          <w:spacing w:val="5"/>
          <w:sz w:val="20"/>
          <w:szCs w:val="20"/>
        </w:rPr>
        <w:t>会或者专题会议研究决定，可以转入。</w:t>
      </w:r>
    </w:p>
    <w:p>
      <w:pPr>
        <w:spacing w:line="342" w:lineRule="auto"/>
        <w:ind w:left="8" w:right="44" w:firstLine="411"/>
        <w:outlineLvl w:val="9"/>
        <w:rPr>
          <w:rFonts w:ascii="宋体" w:hAnsi="宋体" w:eastAsia="宋体" w:cs="宋体"/>
          <w:sz w:val="20"/>
          <w:szCs w:val="20"/>
        </w:rPr>
      </w:pPr>
      <w:r>
        <w:rPr>
          <w:rFonts w:ascii="宋体" w:hAnsi="宋体" w:eastAsia="宋体" w:cs="宋体"/>
          <w:spacing w:val="12"/>
          <w:sz w:val="20"/>
          <w:szCs w:val="20"/>
        </w:rPr>
        <w:t>跨省转学</w:t>
      </w:r>
      <w:r>
        <w:rPr>
          <w:rFonts w:ascii="宋体" w:hAnsi="宋体" w:eastAsia="宋体" w:cs="宋体"/>
          <w:spacing w:val="6"/>
          <w:sz w:val="20"/>
          <w:szCs w:val="20"/>
        </w:rPr>
        <w:t>的，由转出地省级教育行政部门商转入地省级教育行政部门，按转学条件确认后办理</w:t>
      </w:r>
      <w:r>
        <w:rPr>
          <w:rFonts w:ascii="宋体" w:hAnsi="宋体" w:eastAsia="宋体" w:cs="宋体"/>
          <w:sz w:val="20"/>
          <w:szCs w:val="20"/>
        </w:rPr>
        <w:t xml:space="preserve"> </w:t>
      </w:r>
      <w:r>
        <w:rPr>
          <w:rFonts w:ascii="宋体" w:hAnsi="宋体" w:eastAsia="宋体" w:cs="宋体"/>
          <w:spacing w:val="10"/>
          <w:sz w:val="20"/>
          <w:szCs w:val="20"/>
        </w:rPr>
        <w:t>转学手续</w:t>
      </w:r>
      <w:r>
        <w:rPr>
          <w:rFonts w:ascii="宋体" w:hAnsi="宋体" w:eastAsia="宋体" w:cs="宋体"/>
          <w:spacing w:val="9"/>
          <w:sz w:val="20"/>
          <w:szCs w:val="20"/>
        </w:rPr>
        <w:t>。</w:t>
      </w:r>
      <w:r>
        <w:rPr>
          <w:rFonts w:ascii="宋体" w:hAnsi="宋体" w:eastAsia="宋体" w:cs="宋体"/>
          <w:spacing w:val="5"/>
          <w:sz w:val="20"/>
          <w:szCs w:val="20"/>
        </w:rPr>
        <w:t>须转户口的由转入地省级教育行政部门将有关文件抄送转入学校所在地的公安机关。</w:t>
      </w:r>
    </w:p>
    <w:p>
      <w:pPr>
        <w:outlineLvl w:val="9"/>
        <w:sectPr>
          <w:headerReference r:id="rId249" w:type="default"/>
          <w:footerReference r:id="rId250" w:type="default"/>
          <w:pgSz w:w="11850" w:h="16783"/>
          <w:pgMar w:top="1093" w:right="1440" w:bottom="1216" w:left="1473" w:header="878" w:footer="1056" w:gutter="0"/>
          <w:cols w:space="720" w:num="1"/>
        </w:sectPr>
      </w:pPr>
    </w:p>
    <w:p>
      <w:pPr>
        <w:spacing w:line="389" w:lineRule="auto"/>
        <w:outlineLvl w:val="9"/>
      </w:pPr>
    </w:p>
    <w:p>
      <w:pPr>
        <w:spacing w:before="65" w:line="332" w:lineRule="auto"/>
        <w:ind w:left="6" w:right="54"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第二十四条</w:t>
      </w:r>
      <w:r>
        <w:rPr>
          <w:rFonts w:ascii="宋体" w:hAnsi="宋体" w:eastAsia="宋体" w:cs="宋体"/>
          <w:spacing w:val="5"/>
          <w:sz w:val="20"/>
          <w:szCs w:val="20"/>
        </w:rPr>
        <w:t xml:space="preserve">  学校对办理转学情况及时进行公示，并在转学完成后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个月内，由转入学校报</w:t>
      </w:r>
      <w:r>
        <w:rPr>
          <w:rFonts w:ascii="宋体" w:hAnsi="宋体" w:eastAsia="宋体" w:cs="宋体"/>
          <w:spacing w:val="3"/>
          <w:sz w:val="20"/>
          <w:szCs w:val="20"/>
        </w:rPr>
        <w:t>所</w:t>
      </w:r>
      <w:r>
        <w:rPr>
          <w:rFonts w:ascii="宋体" w:hAnsi="宋体" w:eastAsia="宋体" w:cs="宋体"/>
          <w:sz w:val="20"/>
          <w:szCs w:val="20"/>
        </w:rPr>
        <w:t xml:space="preserve"> </w:t>
      </w:r>
      <w:r>
        <w:rPr>
          <w:rFonts w:ascii="宋体" w:hAnsi="宋体" w:eastAsia="宋体" w:cs="宋体"/>
          <w:spacing w:val="6"/>
          <w:sz w:val="20"/>
          <w:szCs w:val="20"/>
        </w:rPr>
        <w:t>在</w:t>
      </w:r>
      <w:r>
        <w:rPr>
          <w:rFonts w:ascii="宋体" w:hAnsi="宋体" w:eastAsia="宋体" w:cs="宋体"/>
          <w:spacing w:val="5"/>
          <w:sz w:val="20"/>
          <w:szCs w:val="20"/>
        </w:rPr>
        <w:t>地省级教育行政部门备案学。</w:t>
      </w:r>
    </w:p>
    <w:p>
      <w:pPr>
        <w:spacing w:line="227" w:lineRule="auto"/>
        <w:ind w:left="420"/>
        <w:outlineLvl w:val="9"/>
        <w:rPr>
          <w:rFonts w:ascii="宋体" w:hAnsi="宋体" w:eastAsia="宋体" w:cs="宋体"/>
          <w:sz w:val="20"/>
          <w:szCs w:val="20"/>
        </w:rPr>
      </w:pPr>
      <w:bookmarkStart w:id="1525" w:name="_Toc10538"/>
      <w:bookmarkStart w:id="1526" w:name="_Toc26370"/>
      <w:bookmarkStart w:id="1527" w:name="_Toc12311836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休学与复学</w:t>
      </w:r>
      <w:bookmarkEnd w:id="1525"/>
      <w:bookmarkEnd w:id="1526"/>
      <w:bookmarkEnd w:id="1527"/>
    </w:p>
    <w:p>
      <w:pPr>
        <w:spacing w:before="114" w:line="332" w:lineRule="auto"/>
        <w:ind w:left="11" w:right="52"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学生可以分阶段完成学业，除另有规定外，应当在最长学习年限 (含休学和保留</w:t>
      </w:r>
      <w:r>
        <w:rPr>
          <w:rFonts w:ascii="宋体" w:hAnsi="宋体" w:eastAsia="宋体" w:cs="宋体"/>
          <w:sz w:val="20"/>
          <w:szCs w:val="20"/>
        </w:rPr>
        <w:t xml:space="preserve"> </w:t>
      </w:r>
      <w:r>
        <w:rPr>
          <w:rFonts w:ascii="宋体" w:hAnsi="宋体" w:eastAsia="宋体" w:cs="宋体"/>
          <w:spacing w:val="4"/>
          <w:sz w:val="20"/>
          <w:szCs w:val="20"/>
        </w:rPr>
        <w:t>学籍) 内完成学业。</w:t>
      </w:r>
      <w:r>
        <w:rPr>
          <w:rFonts w:ascii="宋体" w:hAnsi="宋体" w:eastAsia="宋体" w:cs="宋体"/>
          <w:spacing w:val="3"/>
          <w:sz w:val="20"/>
          <w:szCs w:val="20"/>
        </w:rPr>
        <w:t>我</w:t>
      </w:r>
      <w:r>
        <w:rPr>
          <w:rFonts w:ascii="宋体" w:hAnsi="宋体" w:eastAsia="宋体" w:cs="宋体"/>
          <w:spacing w:val="2"/>
          <w:sz w:val="20"/>
          <w:szCs w:val="20"/>
        </w:rPr>
        <w:t xml:space="preserve">校本科生最长学习年限为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年。</w:t>
      </w:r>
    </w:p>
    <w:p>
      <w:pPr>
        <w:spacing w:line="227" w:lineRule="auto"/>
        <w:ind w:left="424"/>
        <w:outlineLvl w:val="9"/>
        <w:rPr>
          <w:rFonts w:ascii="宋体" w:hAnsi="宋体" w:eastAsia="宋体" w:cs="宋体"/>
          <w:sz w:val="20"/>
          <w:szCs w:val="20"/>
        </w:rPr>
      </w:pPr>
      <w:r>
        <w:rPr>
          <w:rFonts w:ascii="宋体" w:hAnsi="宋体" w:eastAsia="宋体" w:cs="宋体"/>
          <w:spacing w:val="10"/>
          <w:sz w:val="20"/>
          <w:szCs w:val="20"/>
        </w:rPr>
        <w:t>学</w:t>
      </w:r>
      <w:r>
        <w:rPr>
          <w:rFonts w:ascii="宋体" w:hAnsi="宋体" w:eastAsia="宋体" w:cs="宋体"/>
          <w:spacing w:val="9"/>
          <w:sz w:val="20"/>
          <w:szCs w:val="20"/>
        </w:rPr>
        <w:t>生</w:t>
      </w:r>
      <w:r>
        <w:rPr>
          <w:rFonts w:ascii="宋体" w:hAnsi="宋体" w:eastAsia="宋体" w:cs="宋体"/>
          <w:spacing w:val="5"/>
          <w:sz w:val="20"/>
          <w:szCs w:val="20"/>
        </w:rPr>
        <w:t>申请休学或者学校认为应当休学的，经学校批准，可以休学。</w:t>
      </w:r>
    </w:p>
    <w:p>
      <w:pPr>
        <w:spacing w:before="114" w:line="332" w:lineRule="auto"/>
        <w:ind w:left="6"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学生休学期通常为一年，有特殊情况的可向学校申请缩短或延长休学时间；学生</w:t>
      </w:r>
      <w:r>
        <w:rPr>
          <w:rFonts w:ascii="宋体" w:hAnsi="宋体" w:eastAsia="宋体" w:cs="宋体"/>
          <w:sz w:val="20"/>
          <w:szCs w:val="20"/>
        </w:rPr>
        <w:t xml:space="preserve"> </w:t>
      </w:r>
      <w:r>
        <w:rPr>
          <w:rFonts w:ascii="宋体" w:hAnsi="宋体" w:eastAsia="宋体" w:cs="宋体"/>
          <w:spacing w:val="2"/>
          <w:sz w:val="20"/>
          <w:szCs w:val="20"/>
        </w:rPr>
        <w:t xml:space="preserve">在校期间休学次数不得超过两次，休学总时间不得超过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年。因休学创业的学生，不受休学期</w:t>
      </w:r>
      <w:r>
        <w:rPr>
          <w:rFonts w:ascii="宋体" w:hAnsi="宋体" w:eastAsia="宋体" w:cs="宋体"/>
          <w:spacing w:val="1"/>
          <w:sz w:val="20"/>
          <w:szCs w:val="20"/>
        </w:rPr>
        <w:t>限</w:t>
      </w:r>
      <w:r>
        <w:rPr>
          <w:rFonts w:ascii="宋体" w:hAnsi="宋体" w:eastAsia="宋体" w:cs="宋体"/>
          <w:sz w:val="20"/>
          <w:szCs w:val="20"/>
        </w:rPr>
        <w:t xml:space="preserve">制， </w:t>
      </w:r>
      <w:r>
        <w:rPr>
          <w:rFonts w:ascii="宋体" w:hAnsi="宋体" w:eastAsia="宋体" w:cs="宋体"/>
          <w:spacing w:val="2"/>
          <w:sz w:val="20"/>
          <w:szCs w:val="20"/>
        </w:rPr>
        <w:t>但最长学习年</w:t>
      </w:r>
      <w:r>
        <w:rPr>
          <w:rFonts w:ascii="宋体" w:hAnsi="宋体" w:eastAsia="宋体" w:cs="宋体"/>
          <w:spacing w:val="1"/>
          <w:sz w:val="20"/>
          <w:szCs w:val="20"/>
        </w:rPr>
        <w:t xml:space="preserve">限不得超过 </w:t>
      </w:r>
      <w:r>
        <w:rPr>
          <w:rFonts w:ascii="Times New Roman" w:hAnsi="Times New Roman" w:eastAsia="Times New Roman" w:cs="Times New Roman"/>
          <w:spacing w:val="1"/>
          <w:sz w:val="20"/>
          <w:szCs w:val="20"/>
        </w:rPr>
        <w:t xml:space="preserve">9 </w:t>
      </w:r>
      <w:r>
        <w:rPr>
          <w:rFonts w:ascii="宋体" w:hAnsi="宋体" w:eastAsia="宋体" w:cs="宋体"/>
          <w:spacing w:val="1"/>
          <w:sz w:val="20"/>
          <w:szCs w:val="20"/>
        </w:rPr>
        <w:t>年。</w:t>
      </w:r>
    </w:p>
    <w:p>
      <w:pPr>
        <w:spacing w:line="332" w:lineRule="auto"/>
        <w:ind w:left="23" w:right="54" w:firstLine="39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二十七条</w:t>
      </w:r>
      <w:r>
        <w:rPr>
          <w:rFonts w:ascii="宋体" w:hAnsi="宋体" w:eastAsia="宋体" w:cs="宋体"/>
          <w:spacing w:val="6"/>
          <w:sz w:val="20"/>
          <w:szCs w:val="20"/>
        </w:rPr>
        <w:t xml:space="preserve">  新生和在校学生应征参加中国人民解放军 (含中国人民武装警察部队) ，学校保</w:t>
      </w:r>
      <w:r>
        <w:rPr>
          <w:rFonts w:ascii="宋体" w:hAnsi="宋体" w:eastAsia="宋体" w:cs="宋体"/>
          <w:sz w:val="20"/>
          <w:szCs w:val="20"/>
        </w:rPr>
        <w:t xml:space="preserve"> </w:t>
      </w:r>
      <w:r>
        <w:rPr>
          <w:rFonts w:ascii="宋体" w:hAnsi="宋体" w:eastAsia="宋体" w:cs="宋体"/>
          <w:spacing w:val="6"/>
          <w:sz w:val="20"/>
          <w:szCs w:val="20"/>
        </w:rPr>
        <w:t>留其</w:t>
      </w:r>
      <w:r>
        <w:rPr>
          <w:rFonts w:ascii="宋体" w:hAnsi="宋体" w:eastAsia="宋体" w:cs="宋体"/>
          <w:spacing w:val="4"/>
          <w:sz w:val="20"/>
          <w:szCs w:val="20"/>
        </w:rPr>
        <w:t>入</w:t>
      </w:r>
      <w:r>
        <w:rPr>
          <w:rFonts w:ascii="宋体" w:hAnsi="宋体" w:eastAsia="宋体" w:cs="宋体"/>
          <w:spacing w:val="3"/>
          <w:sz w:val="20"/>
          <w:szCs w:val="20"/>
        </w:rPr>
        <w:t xml:space="preserve">学资格或者学籍至退役后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年，学籍保留期间不计算学习年限。</w:t>
      </w:r>
    </w:p>
    <w:p>
      <w:pPr>
        <w:spacing w:before="1" w:line="227" w:lineRule="auto"/>
        <w:ind w:left="424"/>
        <w:outlineLvl w:val="9"/>
        <w:rPr>
          <w:rFonts w:ascii="宋体" w:hAnsi="宋体" w:eastAsia="宋体" w:cs="宋体"/>
          <w:sz w:val="20"/>
          <w:szCs w:val="20"/>
        </w:rPr>
      </w:pPr>
      <w:r>
        <w:rPr>
          <w:rFonts w:ascii="宋体" w:hAnsi="宋体" w:eastAsia="宋体" w:cs="宋体"/>
          <w:spacing w:val="10"/>
          <w:sz w:val="20"/>
          <w:szCs w:val="20"/>
        </w:rPr>
        <w:t>学生参</w:t>
      </w:r>
      <w:r>
        <w:rPr>
          <w:rFonts w:ascii="宋体" w:hAnsi="宋体" w:eastAsia="宋体" w:cs="宋体"/>
          <w:spacing w:val="9"/>
          <w:sz w:val="20"/>
          <w:szCs w:val="20"/>
        </w:rPr>
        <w:t>加</w:t>
      </w:r>
      <w:r>
        <w:rPr>
          <w:rFonts w:ascii="宋体" w:hAnsi="宋体" w:eastAsia="宋体" w:cs="宋体"/>
          <w:spacing w:val="5"/>
          <w:sz w:val="20"/>
          <w:szCs w:val="20"/>
        </w:rPr>
        <w:t>学校组织的跨校联合培养项目，在联合培养学校学习期间，学校同时为其保留学籍。</w:t>
      </w:r>
    </w:p>
    <w:p>
      <w:pPr>
        <w:spacing w:before="113" w:line="227" w:lineRule="auto"/>
        <w:ind w:left="424"/>
        <w:outlineLvl w:val="9"/>
        <w:rPr>
          <w:rFonts w:ascii="宋体" w:hAnsi="宋体" w:eastAsia="宋体" w:cs="宋体"/>
          <w:sz w:val="20"/>
          <w:szCs w:val="20"/>
        </w:rPr>
      </w:pPr>
      <w:r>
        <w:rPr>
          <w:rFonts w:ascii="宋体" w:hAnsi="宋体" w:eastAsia="宋体" w:cs="宋体"/>
          <w:spacing w:val="10"/>
          <w:sz w:val="20"/>
          <w:szCs w:val="20"/>
        </w:rPr>
        <w:t>学生</w:t>
      </w:r>
      <w:r>
        <w:rPr>
          <w:rFonts w:ascii="宋体" w:hAnsi="宋体" w:eastAsia="宋体" w:cs="宋体"/>
          <w:spacing w:val="8"/>
          <w:sz w:val="20"/>
          <w:szCs w:val="20"/>
        </w:rPr>
        <w:t>保</w:t>
      </w:r>
      <w:r>
        <w:rPr>
          <w:rFonts w:ascii="宋体" w:hAnsi="宋体" w:eastAsia="宋体" w:cs="宋体"/>
          <w:spacing w:val="5"/>
          <w:sz w:val="20"/>
          <w:szCs w:val="20"/>
        </w:rPr>
        <w:t>留学籍期间，学校与其实际所在的部队、学校等组织建立管理关系。</w:t>
      </w:r>
    </w:p>
    <w:p>
      <w:pPr>
        <w:spacing w:before="115" w:line="332" w:lineRule="auto"/>
        <w:ind w:left="10" w:right="5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八条</w:t>
      </w:r>
      <w:r>
        <w:rPr>
          <w:rFonts w:ascii="宋体" w:hAnsi="宋体" w:eastAsia="宋体" w:cs="宋体"/>
          <w:spacing w:val="6"/>
          <w:sz w:val="20"/>
          <w:szCs w:val="20"/>
        </w:rPr>
        <w:t xml:space="preserve">  凡批准休学学生应当办理手续离校。学生休学期间，学校为其保留学籍，但不享</w:t>
      </w:r>
      <w:r>
        <w:rPr>
          <w:rFonts w:ascii="宋体" w:hAnsi="宋体" w:eastAsia="宋体" w:cs="宋体"/>
          <w:sz w:val="20"/>
          <w:szCs w:val="20"/>
        </w:rPr>
        <w:t xml:space="preserve"> </w:t>
      </w:r>
      <w:r>
        <w:rPr>
          <w:rFonts w:ascii="宋体" w:hAnsi="宋体" w:eastAsia="宋体" w:cs="宋体"/>
          <w:spacing w:val="12"/>
          <w:sz w:val="20"/>
          <w:szCs w:val="20"/>
        </w:rPr>
        <w:t>受在校</w:t>
      </w:r>
      <w:r>
        <w:rPr>
          <w:rFonts w:ascii="宋体" w:hAnsi="宋体" w:eastAsia="宋体" w:cs="宋体"/>
          <w:spacing w:val="11"/>
          <w:sz w:val="20"/>
          <w:szCs w:val="20"/>
        </w:rPr>
        <w:t>学</w:t>
      </w:r>
      <w:r>
        <w:rPr>
          <w:rFonts w:ascii="宋体" w:hAnsi="宋体" w:eastAsia="宋体" w:cs="宋体"/>
          <w:spacing w:val="6"/>
          <w:sz w:val="20"/>
          <w:szCs w:val="20"/>
        </w:rPr>
        <w:t>习学生待遇。因病休学学生的医疗费按国家及当地的有关规定处理。学校不对学生在休学</w:t>
      </w:r>
      <w:r>
        <w:rPr>
          <w:rFonts w:ascii="宋体" w:hAnsi="宋体" w:eastAsia="宋体" w:cs="宋体"/>
          <w:sz w:val="20"/>
          <w:szCs w:val="20"/>
        </w:rPr>
        <w:t xml:space="preserve"> </w:t>
      </w:r>
      <w:r>
        <w:rPr>
          <w:rFonts w:ascii="宋体" w:hAnsi="宋体" w:eastAsia="宋体" w:cs="宋体"/>
          <w:spacing w:val="8"/>
          <w:sz w:val="20"/>
          <w:szCs w:val="20"/>
        </w:rPr>
        <w:t>期</w:t>
      </w:r>
      <w:r>
        <w:rPr>
          <w:rFonts w:ascii="宋体" w:hAnsi="宋体" w:eastAsia="宋体" w:cs="宋体"/>
          <w:spacing w:val="4"/>
          <w:sz w:val="20"/>
          <w:szCs w:val="20"/>
        </w:rPr>
        <w:t>间发生的事故负责。</w:t>
      </w:r>
    </w:p>
    <w:p>
      <w:pPr>
        <w:spacing w:before="1" w:line="332" w:lineRule="auto"/>
        <w:ind w:left="13" w:right="54"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学生休学期满前应当在学校规定的期限内提出复学申请，经学校复查合格，方可</w:t>
      </w:r>
      <w:r>
        <w:rPr>
          <w:rFonts w:ascii="宋体" w:hAnsi="宋体" w:eastAsia="宋体" w:cs="宋体"/>
          <w:sz w:val="20"/>
          <w:szCs w:val="20"/>
        </w:rPr>
        <w:t xml:space="preserve"> </w:t>
      </w:r>
      <w:r>
        <w:rPr>
          <w:rFonts w:ascii="宋体" w:hAnsi="宋体" w:eastAsia="宋体" w:cs="宋体"/>
          <w:spacing w:val="1"/>
          <w:sz w:val="20"/>
          <w:szCs w:val="20"/>
        </w:rPr>
        <w:t>复</w:t>
      </w:r>
      <w:r>
        <w:rPr>
          <w:rFonts w:ascii="宋体" w:hAnsi="宋体" w:eastAsia="宋体" w:cs="宋体"/>
          <w:sz w:val="20"/>
          <w:szCs w:val="20"/>
        </w:rPr>
        <w:t>学。</w:t>
      </w:r>
    </w:p>
    <w:p>
      <w:pPr>
        <w:spacing w:line="224" w:lineRule="auto"/>
        <w:ind w:left="420"/>
        <w:outlineLvl w:val="9"/>
        <w:rPr>
          <w:rFonts w:ascii="宋体" w:hAnsi="宋体" w:eastAsia="宋体" w:cs="宋体"/>
          <w:sz w:val="20"/>
          <w:szCs w:val="20"/>
        </w:rPr>
      </w:pPr>
      <w:bookmarkStart w:id="1528" w:name="_Toc123118370"/>
      <w:bookmarkStart w:id="1529" w:name="_Toc26469"/>
      <w:bookmarkStart w:id="1530" w:name="_Toc741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试读、留</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(降)</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级与退学</w:t>
      </w:r>
      <w:bookmarkEnd w:id="1528"/>
      <w:bookmarkEnd w:id="1529"/>
      <w:bookmarkEnd w:id="1530"/>
    </w:p>
    <w:p>
      <w:pPr>
        <w:spacing w:before="118" w:line="225"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对因学习困难或未达到毕业条件或有其它特殊情况的学生，可申请降级，经学校批</w:t>
      </w:r>
    </w:p>
    <w:p>
      <w:pPr>
        <w:spacing w:before="116" w:line="229" w:lineRule="auto"/>
        <w:ind w:left="9"/>
        <w:outlineLvl w:val="9"/>
        <w:rPr>
          <w:rFonts w:ascii="宋体" w:hAnsi="宋体" w:eastAsia="宋体" w:cs="宋体"/>
          <w:sz w:val="20"/>
          <w:szCs w:val="20"/>
        </w:rPr>
      </w:pPr>
      <w:r>
        <w:rPr>
          <w:rFonts w:ascii="宋体" w:hAnsi="宋体" w:eastAsia="宋体" w:cs="宋体"/>
          <w:spacing w:val="5"/>
          <w:sz w:val="20"/>
          <w:szCs w:val="20"/>
        </w:rPr>
        <w:t>准，编入同专业下一年级学习</w:t>
      </w:r>
      <w:r>
        <w:rPr>
          <w:rFonts w:ascii="宋体" w:hAnsi="宋体" w:eastAsia="宋体" w:cs="宋体"/>
          <w:spacing w:val="3"/>
          <w:sz w:val="20"/>
          <w:szCs w:val="20"/>
        </w:rPr>
        <w:t>。</w:t>
      </w:r>
    </w:p>
    <w:p>
      <w:pPr>
        <w:spacing w:before="111" w:line="228"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第三十一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学生学完培养计划规定的课程，考核成绩未达到相关要求的，按下列条款处理：</w:t>
      </w:r>
    </w:p>
    <w:p>
      <w:pPr>
        <w:spacing w:before="114" w:line="332" w:lineRule="auto"/>
        <w:ind w:left="11" w:right="52" w:firstLine="418"/>
        <w:outlineLvl w:val="9"/>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4"/>
          <w:sz w:val="20"/>
          <w:szCs w:val="20"/>
        </w:rPr>
        <w:t xml:space="preserve"> 每学年第一学期课程 (含重修) 累计达到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学分需重修 (含直接重修的课程) 者，给予</w:t>
      </w:r>
      <w:r>
        <w:rPr>
          <w:rFonts w:ascii="宋体" w:hAnsi="宋体" w:eastAsia="宋体" w:cs="宋体"/>
          <w:sz w:val="20"/>
          <w:szCs w:val="20"/>
        </w:rPr>
        <w:t xml:space="preserve"> </w:t>
      </w:r>
      <w:r>
        <w:rPr>
          <w:rFonts w:ascii="宋体" w:hAnsi="宋体" w:eastAsia="宋体" w:cs="宋体"/>
          <w:spacing w:val="3"/>
          <w:sz w:val="20"/>
          <w:szCs w:val="20"/>
        </w:rPr>
        <w:t xml:space="preserve">书面警示，作跟班试读处理；跟班试读学生第二学期开设课程期末考试不及格课程达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学分</w:t>
      </w:r>
      <w:r>
        <w:rPr>
          <w:rFonts w:ascii="宋体" w:hAnsi="宋体" w:eastAsia="宋体" w:cs="宋体"/>
          <w:sz w:val="20"/>
          <w:szCs w:val="20"/>
        </w:rPr>
        <w:t xml:space="preserve">，则不 </w:t>
      </w:r>
      <w:r>
        <w:rPr>
          <w:rFonts w:ascii="宋体" w:hAnsi="宋体" w:eastAsia="宋体" w:cs="宋体"/>
          <w:spacing w:val="8"/>
          <w:sz w:val="20"/>
          <w:szCs w:val="20"/>
        </w:rPr>
        <w:t>予</w:t>
      </w:r>
      <w:r>
        <w:rPr>
          <w:rFonts w:ascii="宋体" w:hAnsi="宋体" w:eastAsia="宋体" w:cs="宋体"/>
          <w:spacing w:val="7"/>
          <w:sz w:val="20"/>
          <w:szCs w:val="20"/>
        </w:rPr>
        <w:t>补</w:t>
      </w:r>
      <w:r>
        <w:rPr>
          <w:rFonts w:ascii="宋体" w:hAnsi="宋体" w:eastAsia="宋体" w:cs="宋体"/>
          <w:spacing w:val="4"/>
          <w:sz w:val="20"/>
          <w:szCs w:val="20"/>
        </w:rPr>
        <w:t>考，直接按留级处理；</w:t>
      </w:r>
    </w:p>
    <w:p>
      <w:pPr>
        <w:spacing w:before="1" w:line="332" w:lineRule="auto"/>
        <w:ind w:left="8" w:firstLine="422"/>
        <w:outlineLvl w:val="9"/>
        <w:rPr>
          <w:rFonts w:ascii="宋体" w:hAnsi="宋体" w:eastAsia="宋体" w:cs="宋体"/>
          <w:sz w:val="20"/>
          <w:szCs w:val="20"/>
        </w:rPr>
      </w:pPr>
      <w:r>
        <w:rPr>
          <w:rFonts w:ascii="宋体" w:hAnsi="宋体" w:eastAsia="宋体" w:cs="宋体"/>
          <w:spacing w:val="2"/>
          <w:sz w:val="20"/>
          <w:szCs w:val="20"/>
        </w:rPr>
        <w:t>(二) 一学年课程 (含重</w:t>
      </w:r>
      <w:r>
        <w:rPr>
          <w:rFonts w:ascii="宋体" w:hAnsi="宋体" w:eastAsia="宋体" w:cs="宋体"/>
          <w:spacing w:val="1"/>
          <w:sz w:val="20"/>
          <w:szCs w:val="20"/>
        </w:rPr>
        <w:t xml:space="preserve">修) 累计达到 </w:t>
      </w:r>
      <w:r>
        <w:rPr>
          <w:rFonts w:ascii="Times New Roman" w:hAnsi="Times New Roman" w:eastAsia="Times New Roman" w:cs="Times New Roman"/>
          <w:spacing w:val="1"/>
          <w:sz w:val="20"/>
          <w:szCs w:val="20"/>
        </w:rPr>
        <w:t xml:space="preserve">15 </w:t>
      </w:r>
      <w:r>
        <w:rPr>
          <w:rFonts w:ascii="宋体" w:hAnsi="宋体" w:eastAsia="宋体" w:cs="宋体"/>
          <w:spacing w:val="1"/>
          <w:sz w:val="20"/>
          <w:szCs w:val="20"/>
        </w:rPr>
        <w:t>学分需重修 (含直接重修的课程) 者，给予书面警示，</w:t>
      </w:r>
      <w:r>
        <w:rPr>
          <w:rFonts w:ascii="宋体" w:hAnsi="宋体" w:eastAsia="宋体" w:cs="宋体"/>
          <w:sz w:val="20"/>
          <w:szCs w:val="20"/>
        </w:rPr>
        <w:t xml:space="preserve"> </w:t>
      </w:r>
      <w:r>
        <w:rPr>
          <w:rFonts w:ascii="宋体" w:hAnsi="宋体" w:eastAsia="宋体" w:cs="宋体"/>
          <w:spacing w:val="10"/>
          <w:sz w:val="20"/>
          <w:szCs w:val="20"/>
        </w:rPr>
        <w:t>作跟班试</w:t>
      </w:r>
      <w:r>
        <w:rPr>
          <w:rFonts w:ascii="宋体" w:hAnsi="宋体" w:eastAsia="宋体" w:cs="宋体"/>
          <w:spacing w:val="5"/>
          <w:sz w:val="20"/>
          <w:szCs w:val="20"/>
        </w:rPr>
        <w:t>读处理；跟班试读学生下一学年再次达到跟班试读条件的，直接按留级处理；</w:t>
      </w:r>
    </w:p>
    <w:p>
      <w:pPr>
        <w:spacing w:before="1" w:line="227" w:lineRule="auto"/>
        <w:ind w:left="430"/>
        <w:outlineLvl w:val="9"/>
        <w:rPr>
          <w:rFonts w:ascii="宋体" w:hAnsi="宋体" w:eastAsia="宋体" w:cs="宋体"/>
          <w:sz w:val="20"/>
          <w:szCs w:val="20"/>
        </w:rPr>
      </w:pPr>
      <w:r>
        <w:rPr>
          <w:rFonts w:ascii="宋体" w:hAnsi="宋体" w:eastAsia="宋体" w:cs="宋体"/>
          <w:spacing w:val="8"/>
          <w:sz w:val="20"/>
          <w:szCs w:val="20"/>
        </w:rPr>
        <w:t>(三) 一学年</w:t>
      </w:r>
      <w:r>
        <w:rPr>
          <w:rFonts w:ascii="宋体" w:hAnsi="宋体" w:eastAsia="宋体" w:cs="宋体"/>
          <w:spacing w:val="4"/>
          <w:sz w:val="20"/>
          <w:szCs w:val="20"/>
        </w:rPr>
        <w:t xml:space="preserve">课程 (含重修) 累计达到 </w:t>
      </w:r>
      <w:r>
        <w:rPr>
          <w:rFonts w:ascii="Times New Roman" w:hAnsi="Times New Roman" w:eastAsia="Times New Roman" w:cs="Times New Roman"/>
          <w:spacing w:val="4"/>
          <w:sz w:val="20"/>
          <w:szCs w:val="20"/>
        </w:rPr>
        <w:t xml:space="preserve">20 </w:t>
      </w:r>
      <w:r>
        <w:rPr>
          <w:rFonts w:ascii="宋体" w:hAnsi="宋体" w:eastAsia="宋体" w:cs="宋体"/>
          <w:spacing w:val="4"/>
          <w:sz w:val="20"/>
          <w:szCs w:val="20"/>
        </w:rPr>
        <w:t>学分需重修 (含直接重修的课程) 者，应予以留级；</w:t>
      </w:r>
    </w:p>
    <w:p>
      <w:pPr>
        <w:spacing w:before="113" w:line="228" w:lineRule="auto"/>
        <w:ind w:left="430"/>
        <w:outlineLvl w:val="9"/>
        <w:rPr>
          <w:rFonts w:ascii="宋体" w:hAnsi="宋体" w:eastAsia="宋体" w:cs="宋体"/>
          <w:sz w:val="20"/>
          <w:szCs w:val="20"/>
        </w:rPr>
      </w:pPr>
      <w:r>
        <w:rPr>
          <w:rFonts w:ascii="宋体" w:hAnsi="宋体" w:eastAsia="宋体" w:cs="宋体"/>
          <w:spacing w:val="10"/>
          <w:sz w:val="20"/>
          <w:szCs w:val="20"/>
        </w:rPr>
        <w:t>(四) 修完</w:t>
      </w:r>
      <w:r>
        <w:rPr>
          <w:rFonts w:ascii="宋体" w:hAnsi="宋体" w:eastAsia="宋体" w:cs="宋体"/>
          <w:spacing w:val="8"/>
          <w:sz w:val="20"/>
          <w:szCs w:val="20"/>
        </w:rPr>
        <w:t>三</w:t>
      </w:r>
      <w:r>
        <w:rPr>
          <w:rFonts w:ascii="宋体" w:hAnsi="宋体" w:eastAsia="宋体" w:cs="宋体"/>
          <w:spacing w:val="5"/>
          <w:sz w:val="20"/>
          <w:szCs w:val="20"/>
        </w:rPr>
        <w:t xml:space="preserve">年课程后，累计达到 </w:t>
      </w:r>
      <w:r>
        <w:rPr>
          <w:rFonts w:ascii="Times New Roman" w:hAnsi="Times New Roman" w:eastAsia="Times New Roman" w:cs="Times New Roman"/>
          <w:spacing w:val="5"/>
          <w:sz w:val="20"/>
          <w:szCs w:val="20"/>
        </w:rPr>
        <w:t xml:space="preserve">30 </w:t>
      </w:r>
      <w:r>
        <w:rPr>
          <w:rFonts w:ascii="宋体" w:hAnsi="宋体" w:eastAsia="宋体" w:cs="宋体"/>
          <w:spacing w:val="5"/>
          <w:sz w:val="20"/>
          <w:szCs w:val="20"/>
        </w:rPr>
        <w:t>学分需重修 (含直接重修的课程) 者，应予以留级。</w:t>
      </w:r>
    </w:p>
    <w:p>
      <w:pPr>
        <w:spacing w:before="114" w:line="332" w:lineRule="auto"/>
        <w:ind w:left="419" w:right="1359"/>
        <w:outlineLvl w:val="9"/>
        <w:rPr>
          <w:rFonts w:ascii="宋体" w:hAnsi="宋体" w:eastAsia="宋体" w:cs="宋体"/>
          <w:sz w:val="20"/>
          <w:szCs w:val="20"/>
        </w:rPr>
      </w:pPr>
      <w:r>
        <w:rPr>
          <w:rFonts w:ascii="宋体" w:hAnsi="宋体" w:eastAsia="宋体" w:cs="宋体"/>
          <w:spacing w:val="8"/>
          <w:sz w:val="20"/>
          <w:szCs w:val="20"/>
        </w:rPr>
        <w:t>在本条的款项</w:t>
      </w:r>
      <w:r>
        <w:rPr>
          <w:rFonts w:ascii="宋体" w:hAnsi="宋体" w:eastAsia="宋体" w:cs="宋体"/>
          <w:spacing w:val="5"/>
          <w:sz w:val="20"/>
          <w:szCs w:val="20"/>
        </w:rPr>
        <w:t>规</w:t>
      </w:r>
      <w:r>
        <w:rPr>
          <w:rFonts w:ascii="宋体" w:hAnsi="宋体" w:eastAsia="宋体" w:cs="宋体"/>
          <w:spacing w:val="4"/>
          <w:sz w:val="20"/>
          <w:szCs w:val="20"/>
        </w:rPr>
        <w:t>定的课程不包括：公共选修课、形势政策课、国防安全教育课。</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学生有下列情形之一，应予以退学处理：</w:t>
      </w:r>
    </w:p>
    <w:p>
      <w:pPr>
        <w:spacing w:before="1" w:line="227" w:lineRule="auto"/>
        <w:ind w:left="430"/>
        <w:outlineLvl w:val="9"/>
        <w:rPr>
          <w:rFonts w:ascii="宋体" w:hAnsi="宋体" w:eastAsia="宋体" w:cs="宋体"/>
          <w:sz w:val="20"/>
          <w:szCs w:val="20"/>
        </w:rPr>
      </w:pPr>
      <w:bookmarkStart w:id="1531" w:name="_Toc123118371"/>
      <w:bookmarkStart w:id="1532" w:name="_Toc2338"/>
      <w:bookmarkStart w:id="1533" w:name="_Toc4658"/>
      <w:r>
        <w:rPr>
          <w:rFonts w:ascii="宋体" w:hAnsi="宋体" w:eastAsia="宋体" w:cs="宋体"/>
          <w:spacing w:val="13"/>
          <w:sz w:val="20"/>
          <w:szCs w:val="20"/>
        </w:rPr>
        <w:t>(</w:t>
      </w:r>
      <w:r>
        <w:rPr>
          <w:rFonts w:ascii="宋体" w:hAnsi="宋体" w:eastAsia="宋体" w:cs="宋体"/>
          <w:spacing w:val="9"/>
          <w:sz w:val="20"/>
          <w:szCs w:val="20"/>
        </w:rPr>
        <w:t>一) 在学校规定的学习年限内未完成学业的；</w:t>
      </w:r>
      <w:bookmarkEnd w:id="1531"/>
      <w:bookmarkEnd w:id="1532"/>
      <w:bookmarkEnd w:id="1533"/>
    </w:p>
    <w:p>
      <w:pPr>
        <w:spacing w:before="113" w:line="228"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二) 休学、保留学籍期满，在学校规定期限内未提出复学申请或者申请复学经复查不合格的；</w:t>
      </w:r>
    </w:p>
    <w:p>
      <w:pPr>
        <w:spacing w:before="113" w:line="228" w:lineRule="auto"/>
        <w:ind w:left="430"/>
        <w:outlineLvl w:val="9"/>
        <w:rPr>
          <w:rFonts w:ascii="宋体" w:hAnsi="宋体" w:eastAsia="宋体" w:cs="宋体"/>
          <w:sz w:val="20"/>
          <w:szCs w:val="20"/>
        </w:rPr>
      </w:pPr>
      <w:r>
        <w:rPr>
          <w:rFonts w:ascii="宋体" w:hAnsi="宋体" w:eastAsia="宋体" w:cs="宋体"/>
          <w:spacing w:val="8"/>
          <w:sz w:val="20"/>
          <w:szCs w:val="20"/>
        </w:rPr>
        <w:t>(三) 根据学校指定医院诊断，患有疾病或者意外伤残不能继续在校学习的</w:t>
      </w:r>
      <w:r>
        <w:rPr>
          <w:rFonts w:ascii="宋体" w:hAnsi="宋体" w:eastAsia="宋体" w:cs="宋体"/>
          <w:spacing w:val="6"/>
          <w:sz w:val="20"/>
          <w:szCs w:val="20"/>
        </w:rPr>
        <w:t>；</w:t>
      </w:r>
    </w:p>
    <w:p>
      <w:pPr>
        <w:spacing w:before="113" w:line="227" w:lineRule="auto"/>
        <w:ind w:left="430"/>
        <w:outlineLvl w:val="9"/>
        <w:rPr>
          <w:rFonts w:ascii="宋体" w:hAnsi="宋体" w:eastAsia="宋体" w:cs="宋体"/>
          <w:sz w:val="20"/>
          <w:szCs w:val="20"/>
        </w:rPr>
      </w:pPr>
      <w:bookmarkStart w:id="1534" w:name="_Toc14857"/>
      <w:bookmarkStart w:id="1535" w:name="_Toc123118372"/>
      <w:bookmarkStart w:id="1536" w:name="_Toc5390"/>
      <w:r>
        <w:rPr>
          <w:rFonts w:ascii="宋体" w:hAnsi="宋体" w:eastAsia="宋体" w:cs="宋体"/>
          <w:spacing w:val="16"/>
          <w:sz w:val="20"/>
          <w:szCs w:val="20"/>
        </w:rPr>
        <w:t>(四</w:t>
      </w:r>
      <w:r>
        <w:rPr>
          <w:rFonts w:ascii="宋体" w:hAnsi="宋体" w:eastAsia="宋体" w:cs="宋体"/>
          <w:spacing w:val="9"/>
          <w:sz w:val="20"/>
          <w:szCs w:val="20"/>
        </w:rPr>
        <w:t>)</w:t>
      </w:r>
      <w:r>
        <w:rPr>
          <w:rFonts w:ascii="宋体" w:hAnsi="宋体" w:eastAsia="宋体" w:cs="宋体"/>
          <w:spacing w:val="8"/>
          <w:sz w:val="20"/>
          <w:szCs w:val="20"/>
        </w:rPr>
        <w:t xml:space="preserve"> 未经批准连续两周未参加学校规定的教学活动的；</w:t>
      </w:r>
      <w:bookmarkEnd w:id="1534"/>
      <w:bookmarkEnd w:id="1535"/>
      <w:bookmarkEnd w:id="1536"/>
    </w:p>
    <w:p>
      <w:pPr>
        <w:spacing w:before="113" w:line="280" w:lineRule="auto"/>
        <w:ind w:left="424" w:right="3005" w:firstLine="5"/>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1"/>
          <w:sz w:val="20"/>
          <w:szCs w:val="20"/>
        </w:rPr>
        <w:t>五</w:t>
      </w:r>
      <w:r>
        <w:rPr>
          <w:rFonts w:ascii="宋体" w:hAnsi="宋体" w:eastAsia="宋体" w:cs="宋体"/>
          <w:spacing w:val="7"/>
          <w:sz w:val="20"/>
          <w:szCs w:val="20"/>
        </w:rPr>
        <w:t>) 超过学校规定期限未注册而又未履行暂缓注册手续的。</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8"/>
          <w:sz w:val="20"/>
          <w:szCs w:val="20"/>
        </w:rPr>
        <w:t>生</w:t>
      </w:r>
      <w:r>
        <w:rPr>
          <w:rFonts w:ascii="宋体" w:hAnsi="宋体" w:eastAsia="宋体" w:cs="宋体"/>
          <w:spacing w:val="5"/>
          <w:sz w:val="20"/>
          <w:szCs w:val="20"/>
        </w:rPr>
        <w:t>本人申请退学的，经学校审核同意后，办理退学手续。</w:t>
      </w:r>
    </w:p>
    <w:p>
      <w:pPr>
        <w:spacing w:before="114" w:line="225"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在校生退学的学生由家长或监护人负责领回并办理离校手续；非在校生退学的，</w:t>
      </w:r>
    </w:p>
    <w:p>
      <w:pPr>
        <w:outlineLvl w:val="9"/>
        <w:sectPr>
          <w:headerReference r:id="rId251" w:type="default"/>
          <w:footerReference r:id="rId252" w:type="default"/>
          <w:pgSz w:w="11850" w:h="16783"/>
          <w:pgMar w:top="1093" w:right="1432" w:bottom="1216" w:left="1473" w:header="878" w:footer="1056" w:gutter="0"/>
          <w:cols w:space="720" w:num="1"/>
        </w:sectPr>
      </w:pPr>
    </w:p>
    <w:p>
      <w:pPr>
        <w:spacing w:line="388" w:lineRule="auto"/>
        <w:outlineLvl w:val="9"/>
      </w:pPr>
    </w:p>
    <w:p>
      <w:pPr>
        <w:spacing w:before="65" w:line="227" w:lineRule="auto"/>
        <w:ind w:left="11"/>
        <w:outlineLvl w:val="9"/>
        <w:rPr>
          <w:rFonts w:ascii="宋体" w:hAnsi="宋体" w:eastAsia="宋体" w:cs="宋体"/>
          <w:sz w:val="20"/>
          <w:szCs w:val="20"/>
        </w:rPr>
      </w:pPr>
      <w:r>
        <w:rPr>
          <w:rFonts w:ascii="宋体" w:hAnsi="宋体" w:eastAsia="宋体" w:cs="宋体"/>
          <w:spacing w:val="10"/>
          <w:sz w:val="20"/>
          <w:szCs w:val="20"/>
        </w:rPr>
        <w:t>学</w:t>
      </w:r>
      <w:r>
        <w:rPr>
          <w:rFonts w:ascii="宋体" w:hAnsi="宋体" w:eastAsia="宋体" w:cs="宋体"/>
          <w:spacing w:val="9"/>
          <w:sz w:val="20"/>
          <w:szCs w:val="20"/>
        </w:rPr>
        <w:t>生</w:t>
      </w:r>
      <w:r>
        <w:rPr>
          <w:rFonts w:ascii="宋体" w:hAnsi="宋体" w:eastAsia="宋体" w:cs="宋体"/>
          <w:spacing w:val="5"/>
          <w:sz w:val="20"/>
          <w:szCs w:val="20"/>
        </w:rPr>
        <w:t>需返校办理离校手续，不返校办理离校手续的视为自动离校。</w:t>
      </w:r>
    </w:p>
    <w:p>
      <w:pPr>
        <w:spacing w:before="114" w:line="332" w:lineRule="auto"/>
        <w:ind w:left="10" w:right="5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7"/>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退学学生的档案由学校退回其家庭所在地，户口应当按照国家相关规定迁回原户</w:t>
      </w:r>
      <w:r>
        <w:rPr>
          <w:rFonts w:ascii="宋体" w:hAnsi="宋体" w:eastAsia="宋体" w:cs="宋体"/>
          <w:sz w:val="20"/>
          <w:szCs w:val="20"/>
        </w:rPr>
        <w:t xml:space="preserve"> </w:t>
      </w:r>
      <w:r>
        <w:rPr>
          <w:rFonts w:ascii="宋体" w:hAnsi="宋体" w:eastAsia="宋体" w:cs="宋体"/>
          <w:spacing w:val="8"/>
          <w:sz w:val="20"/>
          <w:szCs w:val="20"/>
        </w:rPr>
        <w:t>籍地</w:t>
      </w:r>
      <w:r>
        <w:rPr>
          <w:rFonts w:ascii="宋体" w:hAnsi="宋体" w:eastAsia="宋体" w:cs="宋体"/>
          <w:spacing w:val="5"/>
          <w:sz w:val="20"/>
          <w:szCs w:val="20"/>
        </w:rPr>
        <w:t>或</w:t>
      </w:r>
      <w:r>
        <w:rPr>
          <w:rFonts w:ascii="宋体" w:hAnsi="宋体" w:eastAsia="宋体" w:cs="宋体"/>
          <w:spacing w:val="4"/>
          <w:sz w:val="20"/>
          <w:szCs w:val="20"/>
        </w:rPr>
        <w:t>者家庭户籍所在地。</w:t>
      </w:r>
    </w:p>
    <w:p>
      <w:pPr>
        <w:spacing w:line="332" w:lineRule="auto"/>
        <w:ind w:left="7" w:right="5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留级学生收费和退学学生退费，按《淮南师范学院学生收费管理办法》相关条款</w:t>
      </w:r>
      <w:r>
        <w:rPr>
          <w:rFonts w:ascii="宋体" w:hAnsi="宋体" w:eastAsia="宋体" w:cs="宋体"/>
          <w:sz w:val="20"/>
          <w:szCs w:val="20"/>
        </w:rPr>
        <w:t xml:space="preserve"> </w:t>
      </w:r>
      <w:r>
        <w:rPr>
          <w:rFonts w:ascii="宋体" w:hAnsi="宋体" w:eastAsia="宋体" w:cs="宋体"/>
          <w:spacing w:val="3"/>
          <w:sz w:val="20"/>
          <w:szCs w:val="20"/>
        </w:rPr>
        <w:t>执</w:t>
      </w:r>
      <w:r>
        <w:rPr>
          <w:rFonts w:ascii="宋体" w:hAnsi="宋体" w:eastAsia="宋体" w:cs="宋体"/>
          <w:spacing w:val="2"/>
          <w:sz w:val="20"/>
          <w:szCs w:val="20"/>
        </w:rPr>
        <w:t>行。</w:t>
      </w:r>
    </w:p>
    <w:p>
      <w:pPr>
        <w:spacing w:line="227" w:lineRule="auto"/>
        <w:ind w:left="420"/>
        <w:outlineLvl w:val="9"/>
        <w:rPr>
          <w:rFonts w:ascii="宋体" w:hAnsi="宋体" w:eastAsia="宋体" w:cs="宋体"/>
          <w:sz w:val="20"/>
          <w:szCs w:val="20"/>
        </w:rPr>
      </w:pPr>
      <w:bookmarkStart w:id="1537" w:name="_Toc19088"/>
      <w:bookmarkStart w:id="1538" w:name="_Toc13881"/>
      <w:bookmarkStart w:id="1539" w:name="_Toc123118373"/>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毕业与结业</w:t>
      </w:r>
      <w:bookmarkEnd w:id="1537"/>
      <w:bookmarkEnd w:id="1538"/>
      <w:bookmarkEnd w:id="1539"/>
    </w:p>
    <w:p>
      <w:pPr>
        <w:spacing w:before="114" w:line="332" w:lineRule="auto"/>
        <w:ind w:left="6" w:right="54"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学生在学校规定学习年限内，修完教育教学计划规定内容，成绩合格，达到所修</w:t>
      </w:r>
      <w:r>
        <w:rPr>
          <w:rFonts w:ascii="宋体" w:hAnsi="宋体" w:eastAsia="宋体" w:cs="宋体"/>
          <w:sz w:val="20"/>
          <w:szCs w:val="20"/>
        </w:rPr>
        <w:t xml:space="preserve"> </w:t>
      </w:r>
      <w:r>
        <w:rPr>
          <w:rFonts w:ascii="宋体" w:hAnsi="宋体" w:eastAsia="宋体" w:cs="宋体"/>
          <w:spacing w:val="10"/>
          <w:sz w:val="20"/>
          <w:szCs w:val="20"/>
        </w:rPr>
        <w:t>读专业人</w:t>
      </w:r>
      <w:r>
        <w:rPr>
          <w:rFonts w:ascii="宋体" w:hAnsi="宋体" w:eastAsia="宋体" w:cs="宋体"/>
          <w:spacing w:val="8"/>
          <w:sz w:val="20"/>
          <w:szCs w:val="20"/>
        </w:rPr>
        <w:t>才</w:t>
      </w:r>
      <w:r>
        <w:rPr>
          <w:rFonts w:ascii="宋体" w:hAnsi="宋体" w:eastAsia="宋体" w:cs="宋体"/>
          <w:spacing w:val="5"/>
          <w:sz w:val="20"/>
          <w:szCs w:val="20"/>
        </w:rPr>
        <w:t>培养方案所规定的毕业要求的，学校准予毕业，并在学生离校前发给毕业证书。</w:t>
      </w:r>
    </w:p>
    <w:p>
      <w:pPr>
        <w:spacing w:before="1" w:line="227" w:lineRule="auto"/>
        <w:ind w:left="422"/>
        <w:outlineLvl w:val="9"/>
        <w:rPr>
          <w:rFonts w:ascii="宋体" w:hAnsi="宋体" w:eastAsia="宋体" w:cs="宋体"/>
          <w:sz w:val="20"/>
          <w:szCs w:val="20"/>
        </w:rPr>
      </w:pPr>
      <w:r>
        <w:rPr>
          <w:rFonts w:ascii="宋体" w:hAnsi="宋体" w:eastAsia="宋体" w:cs="宋体"/>
          <w:spacing w:val="4"/>
          <w:sz w:val="20"/>
          <w:szCs w:val="20"/>
        </w:rPr>
        <w:t>符合《淮南师范学</w:t>
      </w:r>
      <w:r>
        <w:rPr>
          <w:rFonts w:ascii="宋体" w:hAnsi="宋体" w:eastAsia="宋体" w:cs="宋体"/>
          <w:spacing w:val="3"/>
          <w:sz w:val="20"/>
          <w:szCs w:val="20"/>
        </w:rPr>
        <w:t>院</w:t>
      </w:r>
      <w:r>
        <w:rPr>
          <w:rFonts w:ascii="宋体" w:hAnsi="宋体" w:eastAsia="宋体" w:cs="宋体"/>
          <w:spacing w:val="2"/>
          <w:sz w:val="20"/>
          <w:szCs w:val="20"/>
        </w:rPr>
        <w:t>学士学位评定工作实施办法》规定的条件的授予学士学位，颁发学位证书。</w:t>
      </w:r>
    </w:p>
    <w:p>
      <w:pPr>
        <w:spacing w:before="114" w:line="332" w:lineRule="auto"/>
        <w:ind w:left="11" w:right="103" w:firstLine="412"/>
        <w:outlineLvl w:val="9"/>
        <w:rPr>
          <w:rFonts w:ascii="宋体" w:hAnsi="宋体" w:eastAsia="宋体" w:cs="宋体"/>
          <w:sz w:val="20"/>
          <w:szCs w:val="20"/>
        </w:rPr>
      </w:pPr>
      <w:r>
        <w:rPr>
          <w:rFonts w:ascii="宋体" w:hAnsi="宋体" w:eastAsia="宋体" w:cs="宋体"/>
          <w:spacing w:val="10"/>
          <w:sz w:val="20"/>
          <w:szCs w:val="20"/>
        </w:rPr>
        <w:t>学生</w:t>
      </w:r>
      <w:r>
        <w:rPr>
          <w:rFonts w:ascii="宋体" w:hAnsi="宋体" w:eastAsia="宋体" w:cs="宋体"/>
          <w:spacing w:val="5"/>
          <w:sz w:val="20"/>
          <w:szCs w:val="20"/>
        </w:rPr>
        <w:t>提前完成教育教学计划规定内容，获得毕业所要求的学分，可以提前一年申请提前毕业，</w:t>
      </w:r>
      <w:r>
        <w:rPr>
          <w:rFonts w:ascii="宋体" w:hAnsi="宋体" w:eastAsia="宋体" w:cs="宋体"/>
          <w:sz w:val="20"/>
          <w:szCs w:val="20"/>
        </w:rPr>
        <w:t xml:space="preserve"> </w:t>
      </w:r>
      <w:r>
        <w:rPr>
          <w:rFonts w:ascii="宋体" w:hAnsi="宋体" w:eastAsia="宋体" w:cs="宋体"/>
          <w:spacing w:val="10"/>
          <w:sz w:val="20"/>
          <w:szCs w:val="20"/>
        </w:rPr>
        <w:t>具体</w:t>
      </w:r>
      <w:r>
        <w:rPr>
          <w:rFonts w:ascii="宋体" w:hAnsi="宋体" w:eastAsia="宋体" w:cs="宋体"/>
          <w:spacing w:val="6"/>
          <w:sz w:val="20"/>
          <w:szCs w:val="20"/>
        </w:rPr>
        <w:t>实</w:t>
      </w:r>
      <w:r>
        <w:rPr>
          <w:rFonts w:ascii="宋体" w:hAnsi="宋体" w:eastAsia="宋体" w:cs="宋体"/>
          <w:spacing w:val="5"/>
          <w:sz w:val="20"/>
          <w:szCs w:val="20"/>
        </w:rPr>
        <w:t>施按照《淮南师范学院学分制教学管理实施办法》相关条款执行。</w:t>
      </w:r>
    </w:p>
    <w:p>
      <w:pPr>
        <w:spacing w:before="1" w:line="332" w:lineRule="auto"/>
        <w:ind w:left="9" w:right="5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七条</w:t>
      </w:r>
      <w:r>
        <w:rPr>
          <w:rFonts w:ascii="宋体" w:hAnsi="宋体" w:eastAsia="宋体" w:cs="宋体"/>
          <w:spacing w:val="6"/>
          <w:sz w:val="20"/>
          <w:szCs w:val="20"/>
        </w:rPr>
        <w:t xml:space="preserve">  学生在学校规定学习年限内，修完教育教学计划规定内容，但未达到学校毕业要</w:t>
      </w:r>
      <w:r>
        <w:rPr>
          <w:rFonts w:ascii="宋体" w:hAnsi="宋体" w:eastAsia="宋体" w:cs="宋体"/>
          <w:sz w:val="20"/>
          <w:szCs w:val="20"/>
        </w:rPr>
        <w:t xml:space="preserve"> </w:t>
      </w:r>
      <w:r>
        <w:rPr>
          <w:rFonts w:ascii="宋体" w:hAnsi="宋体" w:eastAsia="宋体" w:cs="宋体"/>
          <w:spacing w:val="7"/>
          <w:sz w:val="20"/>
          <w:szCs w:val="20"/>
        </w:rPr>
        <w:t>求</w:t>
      </w:r>
      <w:r>
        <w:rPr>
          <w:rFonts w:ascii="宋体" w:hAnsi="宋体" w:eastAsia="宋体" w:cs="宋体"/>
          <w:spacing w:val="5"/>
          <w:sz w:val="20"/>
          <w:szCs w:val="20"/>
        </w:rPr>
        <w:t>的，学校准予结业，发给结业证书。</w:t>
      </w:r>
    </w:p>
    <w:p>
      <w:pPr>
        <w:spacing w:before="1" w:line="332" w:lineRule="auto"/>
        <w:ind w:left="8" w:right="52" w:firstLine="416"/>
        <w:outlineLvl w:val="9"/>
        <w:rPr>
          <w:rFonts w:ascii="宋体" w:hAnsi="宋体" w:eastAsia="宋体" w:cs="宋体"/>
          <w:sz w:val="20"/>
          <w:szCs w:val="20"/>
        </w:rPr>
      </w:pPr>
      <w:r>
        <w:rPr>
          <w:rFonts w:ascii="宋体" w:hAnsi="宋体" w:eastAsia="宋体" w:cs="宋体"/>
          <w:spacing w:val="8"/>
          <w:sz w:val="20"/>
          <w:szCs w:val="20"/>
        </w:rPr>
        <w:t>结业学生可在结业</w:t>
      </w:r>
      <w:r>
        <w:rPr>
          <w:rFonts w:ascii="宋体" w:hAnsi="宋体" w:eastAsia="宋体" w:cs="宋体"/>
          <w:spacing w:val="5"/>
          <w:sz w:val="20"/>
          <w:szCs w:val="20"/>
        </w:rPr>
        <w:t>后</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年内通过重修、补修或者补做毕业 (设计) 论文的方式修读学分。成绩</w:t>
      </w:r>
      <w:r>
        <w:rPr>
          <w:rFonts w:ascii="宋体" w:hAnsi="宋体" w:eastAsia="宋体" w:cs="宋体"/>
          <w:sz w:val="20"/>
          <w:szCs w:val="20"/>
        </w:rPr>
        <w:t xml:space="preserve"> </w:t>
      </w:r>
      <w:r>
        <w:rPr>
          <w:rFonts w:ascii="宋体" w:hAnsi="宋体" w:eastAsia="宋体" w:cs="宋体"/>
          <w:spacing w:val="12"/>
          <w:sz w:val="20"/>
          <w:szCs w:val="20"/>
        </w:rPr>
        <w:t>合格，达</w:t>
      </w:r>
      <w:r>
        <w:rPr>
          <w:rFonts w:ascii="宋体" w:hAnsi="宋体" w:eastAsia="宋体" w:cs="宋体"/>
          <w:spacing w:val="6"/>
          <w:sz w:val="20"/>
          <w:szCs w:val="20"/>
        </w:rPr>
        <w:t>到毕业要求的颁发毕业证书，符合学位授予条件的颁发学位证书；毕业时间、获得学位时</w:t>
      </w:r>
      <w:r>
        <w:rPr>
          <w:rFonts w:ascii="宋体" w:hAnsi="宋体" w:eastAsia="宋体" w:cs="宋体"/>
          <w:sz w:val="20"/>
          <w:szCs w:val="20"/>
        </w:rPr>
        <w:t xml:space="preserve"> </w:t>
      </w:r>
      <w:r>
        <w:rPr>
          <w:rFonts w:ascii="宋体" w:hAnsi="宋体" w:eastAsia="宋体" w:cs="宋体"/>
          <w:spacing w:val="7"/>
          <w:sz w:val="20"/>
          <w:szCs w:val="20"/>
        </w:rPr>
        <w:t>间</w:t>
      </w:r>
      <w:r>
        <w:rPr>
          <w:rFonts w:ascii="宋体" w:hAnsi="宋体" w:eastAsia="宋体" w:cs="宋体"/>
          <w:spacing w:val="4"/>
          <w:sz w:val="20"/>
          <w:szCs w:val="20"/>
        </w:rPr>
        <w:t>按发证日期填写。</w:t>
      </w:r>
    </w:p>
    <w:p>
      <w:pPr>
        <w:spacing w:line="332" w:lineRule="auto"/>
        <w:ind w:left="21" w:right="54"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八条</w:t>
      </w:r>
      <w:r>
        <w:rPr>
          <w:rFonts w:ascii="宋体" w:hAnsi="宋体" w:eastAsia="宋体" w:cs="宋体"/>
          <w:spacing w:val="6"/>
          <w:sz w:val="20"/>
          <w:szCs w:val="20"/>
        </w:rPr>
        <w:t xml:space="preserve">  具有正式学籍的学生在学校学习满一年后退学的，学校可发给肄业证书；在校学</w:t>
      </w:r>
      <w:r>
        <w:rPr>
          <w:rFonts w:ascii="宋体" w:hAnsi="宋体" w:eastAsia="宋体" w:cs="宋体"/>
          <w:sz w:val="20"/>
          <w:szCs w:val="20"/>
        </w:rPr>
        <w:t xml:space="preserve"> </w:t>
      </w:r>
      <w:r>
        <w:rPr>
          <w:rFonts w:ascii="宋体" w:hAnsi="宋体" w:eastAsia="宋体" w:cs="宋体"/>
          <w:spacing w:val="8"/>
          <w:sz w:val="20"/>
          <w:szCs w:val="20"/>
        </w:rPr>
        <w:t>习</w:t>
      </w:r>
      <w:r>
        <w:rPr>
          <w:rFonts w:ascii="宋体" w:hAnsi="宋体" w:eastAsia="宋体" w:cs="宋体"/>
          <w:spacing w:val="7"/>
          <w:sz w:val="20"/>
          <w:szCs w:val="20"/>
        </w:rPr>
        <w:t>不</w:t>
      </w:r>
      <w:r>
        <w:rPr>
          <w:rFonts w:ascii="宋体" w:hAnsi="宋体" w:eastAsia="宋体" w:cs="宋体"/>
          <w:spacing w:val="4"/>
          <w:sz w:val="20"/>
          <w:szCs w:val="20"/>
        </w:rPr>
        <w:t>足一年的，学校可发给学习证明。</w:t>
      </w:r>
    </w:p>
    <w:p>
      <w:pPr>
        <w:spacing w:before="1" w:line="226" w:lineRule="auto"/>
        <w:ind w:left="420"/>
        <w:outlineLvl w:val="9"/>
        <w:rPr>
          <w:rFonts w:ascii="宋体" w:hAnsi="宋体" w:eastAsia="宋体" w:cs="宋体"/>
          <w:sz w:val="20"/>
          <w:szCs w:val="20"/>
        </w:rPr>
      </w:pPr>
      <w:bookmarkStart w:id="1540" w:name="_Toc14133"/>
      <w:bookmarkStart w:id="1541" w:name="_Toc123118374"/>
      <w:bookmarkStart w:id="1542" w:name="_Toc13307"/>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七节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学籍信息修改</w:t>
      </w:r>
      <w:bookmarkEnd w:id="1540"/>
      <w:bookmarkEnd w:id="1541"/>
      <w:bookmarkEnd w:id="1542"/>
    </w:p>
    <w:p>
      <w:pPr>
        <w:spacing w:before="115" w:line="332" w:lineRule="auto"/>
        <w:ind w:left="8"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7"/>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高校学生的学籍信息来自学生高考录取信息，学生入学后学校组织新生对学籍电</w:t>
      </w:r>
      <w:r>
        <w:rPr>
          <w:rFonts w:ascii="宋体" w:hAnsi="宋体" w:eastAsia="宋体" w:cs="宋体"/>
          <w:sz w:val="20"/>
          <w:szCs w:val="20"/>
        </w:rPr>
        <w:t xml:space="preserve"> </w:t>
      </w:r>
      <w:r>
        <w:rPr>
          <w:rFonts w:ascii="宋体" w:hAnsi="宋体" w:eastAsia="宋体" w:cs="宋体"/>
          <w:spacing w:val="12"/>
          <w:sz w:val="20"/>
          <w:szCs w:val="20"/>
        </w:rPr>
        <w:t>子注册信</w:t>
      </w:r>
      <w:r>
        <w:rPr>
          <w:rFonts w:ascii="宋体" w:hAnsi="宋体" w:eastAsia="宋体" w:cs="宋体"/>
          <w:spacing w:val="6"/>
          <w:sz w:val="20"/>
          <w:szCs w:val="20"/>
        </w:rPr>
        <w:t>息进行校对，学生核实无误，签字确认后信息生效。在读期间学生的个人基本信息均以教</w:t>
      </w:r>
      <w:r>
        <w:rPr>
          <w:rFonts w:ascii="宋体" w:hAnsi="宋体" w:eastAsia="宋体" w:cs="宋体"/>
          <w:sz w:val="20"/>
          <w:szCs w:val="20"/>
        </w:rPr>
        <w:t xml:space="preserve"> </w:t>
      </w:r>
      <w:r>
        <w:rPr>
          <w:rFonts w:ascii="宋体" w:hAnsi="宋体" w:eastAsia="宋体" w:cs="宋体"/>
          <w:spacing w:val="10"/>
          <w:sz w:val="20"/>
          <w:szCs w:val="20"/>
        </w:rPr>
        <w:t>育部</w:t>
      </w:r>
      <w:r>
        <w:rPr>
          <w:rFonts w:ascii="宋体" w:hAnsi="宋体" w:eastAsia="宋体" w:cs="宋体"/>
          <w:spacing w:val="6"/>
          <w:sz w:val="20"/>
          <w:szCs w:val="20"/>
        </w:rPr>
        <w:t>学</w:t>
      </w:r>
      <w:r>
        <w:rPr>
          <w:rFonts w:ascii="宋体" w:hAnsi="宋体" w:eastAsia="宋体" w:cs="宋体"/>
          <w:spacing w:val="5"/>
          <w:sz w:val="20"/>
          <w:szCs w:val="20"/>
        </w:rPr>
        <w:t>籍学历管理平台的基本信息为准，原则上不得更改。</w:t>
      </w:r>
    </w:p>
    <w:p>
      <w:pPr>
        <w:spacing w:before="2" w:line="332" w:lineRule="auto"/>
        <w:ind w:left="8" w:firstLine="411"/>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9"/>
          <w:sz w:val="20"/>
          <w:szCs w:val="20"/>
          <w14:textOutline w14:w="3797" w14:cap="sq" w14:cmpd="sng" w14:algn="ctr">
            <w14:solidFill>
              <w14:srgbClr w14:val="000000"/>
            </w14:solidFill>
            <w14:prstDash w14:val="solid"/>
            <w14:bevel/>
          </w14:textOutline>
        </w:rPr>
        <w:t>四</w:t>
      </w:r>
      <w:r>
        <w:rPr>
          <w:rFonts w:ascii="宋体" w:hAnsi="宋体" w:eastAsia="宋体" w:cs="宋体"/>
          <w:spacing w:val="11"/>
          <w:sz w:val="20"/>
          <w:szCs w:val="20"/>
          <w14:textOutline w14:w="3797" w14:cap="sq" w14:cmpd="sng" w14:algn="ctr">
            <w14:solidFill>
              <w14:srgbClr w14:val="000000"/>
            </w14:solidFill>
            <w14:prstDash w14:val="solid"/>
            <w14:bevel/>
          </w14:textOutline>
        </w:rPr>
        <w:t>十条</w:t>
      </w:r>
      <w:r>
        <w:rPr>
          <w:rFonts w:ascii="宋体" w:hAnsi="宋体" w:eastAsia="宋体" w:cs="宋体"/>
          <w:spacing w:val="11"/>
          <w:sz w:val="20"/>
          <w:szCs w:val="20"/>
        </w:rPr>
        <w:t xml:space="preserve">  新生入学时如发现学籍电子注册信息确系高考信息填报有误的经学校核实无误后</w:t>
      </w:r>
      <w:r>
        <w:rPr>
          <w:rFonts w:ascii="宋体" w:hAnsi="宋体" w:eastAsia="宋体" w:cs="宋体"/>
          <w:sz w:val="20"/>
          <w:szCs w:val="20"/>
        </w:rPr>
        <w:t xml:space="preserve"> </w:t>
      </w:r>
      <w:r>
        <w:rPr>
          <w:rFonts w:ascii="宋体" w:hAnsi="宋体" w:eastAsia="宋体" w:cs="宋体"/>
          <w:spacing w:val="12"/>
          <w:sz w:val="20"/>
          <w:szCs w:val="20"/>
        </w:rPr>
        <w:t>可以修改</w:t>
      </w:r>
      <w:r>
        <w:rPr>
          <w:rFonts w:ascii="宋体" w:hAnsi="宋体" w:eastAsia="宋体" w:cs="宋体"/>
          <w:spacing w:val="6"/>
          <w:sz w:val="20"/>
          <w:szCs w:val="20"/>
        </w:rPr>
        <w:t>；在校期间，如遇特殊原因，确实需要更改姓名、身份证号、出生日期和民族等与户籍信</w:t>
      </w:r>
      <w:r>
        <w:rPr>
          <w:rFonts w:ascii="宋体" w:hAnsi="宋体" w:eastAsia="宋体" w:cs="宋体"/>
          <w:sz w:val="20"/>
          <w:szCs w:val="20"/>
        </w:rPr>
        <w:t xml:space="preserve"> </w:t>
      </w:r>
      <w:r>
        <w:rPr>
          <w:rFonts w:ascii="宋体" w:hAnsi="宋体" w:eastAsia="宋体" w:cs="宋体"/>
          <w:spacing w:val="6"/>
          <w:sz w:val="20"/>
          <w:szCs w:val="20"/>
        </w:rPr>
        <w:t>息</w:t>
      </w:r>
      <w:r>
        <w:rPr>
          <w:rFonts w:ascii="宋体" w:hAnsi="宋体" w:eastAsia="宋体" w:cs="宋体"/>
          <w:spacing w:val="3"/>
          <w:sz w:val="20"/>
          <w:szCs w:val="20"/>
        </w:rPr>
        <w:t>相关的学籍电子注册信息的，需首先征得学校学籍管理部门同意后方可办理，未经学校审核同意，</w:t>
      </w:r>
      <w:r>
        <w:rPr>
          <w:rFonts w:ascii="宋体" w:hAnsi="宋体" w:eastAsia="宋体" w:cs="宋体"/>
          <w:sz w:val="20"/>
          <w:szCs w:val="20"/>
        </w:rPr>
        <w:t xml:space="preserve"> </w:t>
      </w:r>
      <w:r>
        <w:rPr>
          <w:rFonts w:ascii="宋体" w:hAnsi="宋体" w:eastAsia="宋体" w:cs="宋体"/>
          <w:spacing w:val="10"/>
          <w:sz w:val="20"/>
          <w:szCs w:val="20"/>
        </w:rPr>
        <w:t>擅自</w:t>
      </w:r>
      <w:r>
        <w:rPr>
          <w:rFonts w:ascii="宋体" w:hAnsi="宋体" w:eastAsia="宋体" w:cs="宋体"/>
          <w:spacing w:val="5"/>
          <w:sz w:val="20"/>
          <w:szCs w:val="20"/>
        </w:rPr>
        <w:t>更改个人户籍信息的，学校不予更改学籍电子注册信息。</w:t>
      </w:r>
    </w:p>
    <w:p>
      <w:pPr>
        <w:spacing w:line="332" w:lineRule="auto"/>
        <w:ind w:left="10" w:right="54"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在校生其他学籍信息，如需要修改的，需提供证明性材料到教务处审核，核实无</w:t>
      </w:r>
      <w:r>
        <w:rPr>
          <w:rFonts w:ascii="宋体" w:hAnsi="宋体" w:eastAsia="宋体" w:cs="宋体"/>
          <w:sz w:val="20"/>
          <w:szCs w:val="20"/>
        </w:rPr>
        <w:t xml:space="preserve"> </w:t>
      </w:r>
      <w:r>
        <w:rPr>
          <w:rFonts w:ascii="宋体" w:hAnsi="宋体" w:eastAsia="宋体" w:cs="宋体"/>
          <w:spacing w:val="4"/>
          <w:sz w:val="20"/>
          <w:szCs w:val="20"/>
        </w:rPr>
        <w:t>误后准予修改</w:t>
      </w:r>
      <w:r>
        <w:rPr>
          <w:rFonts w:ascii="宋体" w:hAnsi="宋体" w:eastAsia="宋体" w:cs="宋体"/>
          <w:spacing w:val="3"/>
          <w:sz w:val="20"/>
          <w:szCs w:val="20"/>
        </w:rPr>
        <w:t>。</w:t>
      </w:r>
    </w:p>
    <w:p>
      <w:pPr>
        <w:spacing w:before="1" w:line="226" w:lineRule="auto"/>
        <w:ind w:left="420"/>
        <w:outlineLvl w:val="9"/>
        <w:rPr>
          <w:rFonts w:ascii="宋体" w:hAnsi="宋体" w:eastAsia="宋体" w:cs="宋体"/>
          <w:sz w:val="20"/>
          <w:szCs w:val="20"/>
        </w:rPr>
      </w:pPr>
      <w:bookmarkStart w:id="1543" w:name="_Toc15216"/>
      <w:bookmarkStart w:id="1544" w:name="_Toc123118375"/>
      <w:bookmarkStart w:id="1545" w:name="_Toc3073"/>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八</w:t>
      </w:r>
      <w:r>
        <w:rPr>
          <w:rFonts w:ascii="宋体" w:hAnsi="宋体" w:eastAsia="宋体" w:cs="宋体"/>
          <w:spacing w:val="5"/>
          <w:sz w:val="20"/>
          <w:szCs w:val="20"/>
          <w14:textOutline w14:w="3797" w14:cap="sq" w14:cmpd="sng" w14:algn="ctr">
            <w14:solidFill>
              <w14:srgbClr w14:val="000000"/>
            </w14:solidFill>
            <w14:prstDash w14:val="solid"/>
            <w14:bevel/>
          </w14:textOutline>
        </w:rPr>
        <w:t>节</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学业证书管理</w:t>
      </w:r>
      <w:bookmarkEnd w:id="1543"/>
      <w:bookmarkEnd w:id="1544"/>
      <w:bookmarkEnd w:id="1545"/>
    </w:p>
    <w:p>
      <w:pPr>
        <w:spacing w:before="115" w:line="332" w:lineRule="auto"/>
        <w:ind w:left="9"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学校严格按照招生时确定的办学类型和学习形式，以及学生招生录取时填报的个</w:t>
      </w:r>
      <w:r>
        <w:rPr>
          <w:rFonts w:ascii="宋体" w:hAnsi="宋体" w:eastAsia="宋体" w:cs="宋体"/>
          <w:sz w:val="20"/>
          <w:szCs w:val="20"/>
        </w:rPr>
        <w:t xml:space="preserve"> </w:t>
      </w:r>
      <w:r>
        <w:rPr>
          <w:rFonts w:ascii="宋体" w:hAnsi="宋体" w:eastAsia="宋体" w:cs="宋体"/>
          <w:spacing w:val="10"/>
          <w:sz w:val="20"/>
          <w:szCs w:val="20"/>
        </w:rPr>
        <w:t>人信</w:t>
      </w:r>
      <w:r>
        <w:rPr>
          <w:rFonts w:ascii="宋体" w:hAnsi="宋体" w:eastAsia="宋体" w:cs="宋体"/>
          <w:spacing w:val="5"/>
          <w:sz w:val="20"/>
          <w:szCs w:val="20"/>
        </w:rPr>
        <w:t>息，填写、颁发学历证书、学位证书及其他学业证书。</w:t>
      </w:r>
    </w:p>
    <w:p>
      <w:pPr>
        <w:spacing w:before="1" w:line="332" w:lineRule="auto"/>
        <w:ind w:left="9"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学生完成学业达到毕业或结业资格的学生，学校统一颁发学历证书。学历证书需</w:t>
      </w:r>
      <w:r>
        <w:rPr>
          <w:rFonts w:ascii="宋体" w:hAnsi="宋体" w:eastAsia="宋体" w:cs="宋体"/>
          <w:sz w:val="20"/>
          <w:szCs w:val="20"/>
        </w:rPr>
        <w:t xml:space="preserve"> </w:t>
      </w:r>
      <w:r>
        <w:rPr>
          <w:rFonts w:ascii="宋体" w:hAnsi="宋体" w:eastAsia="宋体" w:cs="宋体"/>
          <w:spacing w:val="12"/>
          <w:sz w:val="20"/>
          <w:szCs w:val="20"/>
        </w:rPr>
        <w:t>编排学历</w:t>
      </w:r>
      <w:r>
        <w:rPr>
          <w:rFonts w:ascii="宋体" w:hAnsi="宋体" w:eastAsia="宋体" w:cs="宋体"/>
          <w:spacing w:val="6"/>
          <w:sz w:val="20"/>
          <w:szCs w:val="20"/>
        </w:rPr>
        <w:t>电子注册编号并按时进行学历电子注册，未正常完成学业的学生，不予编排学历电子注册</w:t>
      </w:r>
      <w:r>
        <w:rPr>
          <w:rFonts w:ascii="宋体" w:hAnsi="宋体" w:eastAsia="宋体" w:cs="宋体"/>
          <w:sz w:val="20"/>
          <w:szCs w:val="20"/>
        </w:rPr>
        <w:t xml:space="preserve"> </w:t>
      </w:r>
      <w:r>
        <w:rPr>
          <w:rFonts w:ascii="宋体" w:hAnsi="宋体" w:eastAsia="宋体" w:cs="宋体"/>
          <w:spacing w:val="8"/>
          <w:sz w:val="20"/>
          <w:szCs w:val="20"/>
        </w:rPr>
        <w:t>编</w:t>
      </w:r>
      <w:r>
        <w:rPr>
          <w:rFonts w:ascii="宋体" w:hAnsi="宋体" w:eastAsia="宋体" w:cs="宋体"/>
          <w:spacing w:val="7"/>
          <w:sz w:val="20"/>
          <w:szCs w:val="20"/>
        </w:rPr>
        <w:t>号</w:t>
      </w:r>
      <w:r>
        <w:rPr>
          <w:rFonts w:ascii="宋体" w:hAnsi="宋体" w:eastAsia="宋体" w:cs="宋体"/>
          <w:spacing w:val="4"/>
          <w:sz w:val="20"/>
          <w:szCs w:val="20"/>
        </w:rPr>
        <w:t>，不颁发学历证书。</w:t>
      </w:r>
    </w:p>
    <w:p>
      <w:pPr>
        <w:spacing w:before="1" w:line="332" w:lineRule="auto"/>
        <w:ind w:left="9"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7"/>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对完成本专业学业同时辅修其他专业并达到该专业辅修要求的学生，由学校发给</w:t>
      </w:r>
      <w:r>
        <w:rPr>
          <w:rFonts w:ascii="宋体" w:hAnsi="宋体" w:eastAsia="宋体" w:cs="宋体"/>
          <w:sz w:val="20"/>
          <w:szCs w:val="20"/>
        </w:rPr>
        <w:t xml:space="preserve"> </w:t>
      </w:r>
      <w:r>
        <w:rPr>
          <w:rFonts w:ascii="宋体" w:hAnsi="宋体" w:eastAsia="宋体" w:cs="宋体"/>
          <w:spacing w:val="12"/>
          <w:sz w:val="20"/>
          <w:szCs w:val="20"/>
        </w:rPr>
        <w:t>辅修专业</w:t>
      </w:r>
      <w:r>
        <w:rPr>
          <w:rFonts w:ascii="宋体" w:hAnsi="宋体" w:eastAsia="宋体" w:cs="宋体"/>
          <w:spacing w:val="6"/>
          <w:sz w:val="20"/>
          <w:szCs w:val="20"/>
        </w:rPr>
        <w:t>证书，辅修专业证书不是学历证书，但可以随学历证书一同注册并发放。辅修专业注册信</w:t>
      </w:r>
      <w:r>
        <w:rPr>
          <w:rFonts w:ascii="宋体" w:hAnsi="宋体" w:eastAsia="宋体" w:cs="宋体"/>
          <w:sz w:val="20"/>
          <w:szCs w:val="20"/>
        </w:rPr>
        <w:t xml:space="preserve"> </w:t>
      </w:r>
      <w:r>
        <w:rPr>
          <w:rFonts w:ascii="宋体" w:hAnsi="宋体" w:eastAsia="宋体" w:cs="宋体"/>
          <w:spacing w:val="6"/>
          <w:sz w:val="20"/>
          <w:szCs w:val="20"/>
        </w:rPr>
        <w:t>息</w:t>
      </w:r>
      <w:r>
        <w:rPr>
          <w:rFonts w:ascii="宋体" w:hAnsi="宋体" w:eastAsia="宋体" w:cs="宋体"/>
          <w:spacing w:val="5"/>
          <w:sz w:val="20"/>
          <w:szCs w:val="20"/>
        </w:rPr>
        <w:t>，学生可通过教育部学历信息网查询。</w:t>
      </w:r>
    </w:p>
    <w:p>
      <w:pPr>
        <w:spacing w:before="1" w:line="227" w:lineRule="auto"/>
        <w:ind w:left="419"/>
        <w:outlineLvl w:val="9"/>
        <w:rPr>
          <w:rFonts w:ascii="宋体" w:hAnsi="宋体" w:eastAsia="宋体" w:cs="宋体"/>
          <w:sz w:val="20"/>
          <w:szCs w:val="20"/>
        </w:rPr>
      </w:pPr>
      <w:r>
        <w:rPr>
          <w:rFonts w:ascii="宋体" w:hAnsi="宋体" w:eastAsia="宋体" w:cs="宋体"/>
          <w:spacing w:val="12"/>
          <w:sz w:val="20"/>
          <w:szCs w:val="20"/>
        </w:rPr>
        <w:t>对于辅修</w:t>
      </w:r>
      <w:r>
        <w:rPr>
          <w:rFonts w:ascii="宋体" w:hAnsi="宋体" w:eastAsia="宋体" w:cs="宋体"/>
          <w:spacing w:val="7"/>
          <w:sz w:val="20"/>
          <w:szCs w:val="20"/>
        </w:rPr>
        <w:t>双</w:t>
      </w:r>
      <w:r>
        <w:rPr>
          <w:rFonts w:ascii="宋体" w:hAnsi="宋体" w:eastAsia="宋体" w:cs="宋体"/>
          <w:spacing w:val="6"/>
          <w:sz w:val="20"/>
          <w:szCs w:val="20"/>
        </w:rPr>
        <w:t>学位的学生，达到辅修学位授予条件的，学校颁发辅修学位证书并进行学位信息注</w:t>
      </w:r>
    </w:p>
    <w:p>
      <w:pPr>
        <w:outlineLvl w:val="9"/>
        <w:sectPr>
          <w:footerReference r:id="rId253" w:type="default"/>
          <w:pgSz w:w="11850" w:h="16783"/>
          <w:pgMar w:top="1093" w:right="1432" w:bottom="1216" w:left="1473" w:header="878" w:footer="1056" w:gutter="0"/>
          <w:cols w:space="720" w:num="1"/>
        </w:sectPr>
      </w:pPr>
    </w:p>
    <w:p>
      <w:pPr>
        <w:spacing w:line="388" w:lineRule="auto"/>
        <w:outlineLvl w:val="9"/>
      </w:pPr>
    </w:p>
    <w:p>
      <w:pPr>
        <w:spacing w:before="65" w:line="229" w:lineRule="auto"/>
        <w:ind w:left="7"/>
        <w:outlineLvl w:val="9"/>
        <w:rPr>
          <w:rFonts w:ascii="宋体" w:hAnsi="宋体" w:eastAsia="宋体" w:cs="宋体"/>
          <w:sz w:val="20"/>
          <w:szCs w:val="20"/>
        </w:rPr>
      </w:pPr>
      <w:r>
        <w:rPr>
          <w:rFonts w:ascii="宋体" w:hAnsi="宋体" w:eastAsia="宋体" w:cs="宋体"/>
          <w:spacing w:val="10"/>
          <w:sz w:val="20"/>
          <w:szCs w:val="20"/>
        </w:rPr>
        <w:t>册。辅</w:t>
      </w:r>
      <w:r>
        <w:rPr>
          <w:rFonts w:ascii="宋体" w:hAnsi="宋体" w:eastAsia="宋体" w:cs="宋体"/>
          <w:spacing w:val="7"/>
          <w:sz w:val="20"/>
          <w:szCs w:val="20"/>
        </w:rPr>
        <w:t>修</w:t>
      </w:r>
      <w:r>
        <w:rPr>
          <w:rFonts w:ascii="宋体" w:hAnsi="宋体" w:eastAsia="宋体" w:cs="宋体"/>
          <w:spacing w:val="5"/>
          <w:sz w:val="20"/>
          <w:szCs w:val="20"/>
        </w:rPr>
        <w:t>双学位注册信息，学生可通过中国学位与研究所教育信息网查询。</w:t>
      </w:r>
    </w:p>
    <w:p>
      <w:pPr>
        <w:spacing w:before="112" w:line="332" w:lineRule="auto"/>
        <w:ind w:left="7" w:right="9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对违反国家招生规定取得入学资格或者学籍的，学校取消其学籍，不得发给学历</w:t>
      </w:r>
      <w:r>
        <w:rPr>
          <w:rFonts w:ascii="宋体" w:hAnsi="宋体" w:eastAsia="宋体" w:cs="宋体"/>
          <w:sz w:val="20"/>
          <w:szCs w:val="20"/>
        </w:rPr>
        <w:t xml:space="preserve"> </w:t>
      </w:r>
      <w:r>
        <w:rPr>
          <w:rFonts w:ascii="宋体" w:hAnsi="宋体" w:eastAsia="宋体" w:cs="宋体"/>
          <w:spacing w:val="12"/>
          <w:sz w:val="20"/>
          <w:szCs w:val="20"/>
        </w:rPr>
        <w:t>证书、学</w:t>
      </w:r>
      <w:r>
        <w:rPr>
          <w:rFonts w:ascii="宋体" w:hAnsi="宋体" w:eastAsia="宋体" w:cs="宋体"/>
          <w:spacing w:val="7"/>
          <w:sz w:val="20"/>
          <w:szCs w:val="20"/>
        </w:rPr>
        <w:t>位</w:t>
      </w:r>
      <w:r>
        <w:rPr>
          <w:rFonts w:ascii="宋体" w:hAnsi="宋体" w:eastAsia="宋体" w:cs="宋体"/>
          <w:spacing w:val="6"/>
          <w:sz w:val="20"/>
          <w:szCs w:val="20"/>
        </w:rPr>
        <w:t>证书；已发的学历证书、学位证书，学校依法予以撤销。对以作弊、剽窃、抄袭等学术</w:t>
      </w:r>
      <w:r>
        <w:rPr>
          <w:rFonts w:ascii="宋体" w:hAnsi="宋体" w:eastAsia="宋体" w:cs="宋体"/>
          <w:sz w:val="20"/>
          <w:szCs w:val="20"/>
        </w:rPr>
        <w:t xml:space="preserve"> </w:t>
      </w:r>
      <w:r>
        <w:rPr>
          <w:rFonts w:ascii="宋体" w:hAnsi="宋体" w:eastAsia="宋体" w:cs="宋体"/>
          <w:spacing w:val="10"/>
          <w:sz w:val="20"/>
          <w:szCs w:val="20"/>
        </w:rPr>
        <w:t>不端行</w:t>
      </w:r>
      <w:r>
        <w:rPr>
          <w:rFonts w:ascii="宋体" w:hAnsi="宋体" w:eastAsia="宋体" w:cs="宋体"/>
          <w:spacing w:val="7"/>
          <w:sz w:val="20"/>
          <w:szCs w:val="20"/>
        </w:rPr>
        <w:t>为</w:t>
      </w:r>
      <w:r>
        <w:rPr>
          <w:rFonts w:ascii="宋体" w:hAnsi="宋体" w:eastAsia="宋体" w:cs="宋体"/>
          <w:spacing w:val="5"/>
          <w:sz w:val="20"/>
          <w:szCs w:val="20"/>
        </w:rPr>
        <w:t>或者其他不正当手段获得学历证书、学位证书的，学校依法予以撤销。</w:t>
      </w:r>
    </w:p>
    <w:p>
      <w:pPr>
        <w:spacing w:line="226" w:lineRule="auto"/>
        <w:ind w:left="420"/>
        <w:outlineLvl w:val="9"/>
        <w:rPr>
          <w:rFonts w:ascii="宋体" w:hAnsi="宋体" w:eastAsia="宋体" w:cs="宋体"/>
          <w:sz w:val="20"/>
          <w:szCs w:val="20"/>
        </w:rPr>
      </w:pPr>
      <w:r>
        <w:rPr>
          <w:rFonts w:ascii="宋体" w:hAnsi="宋体" w:eastAsia="宋体" w:cs="宋体"/>
          <w:spacing w:val="10"/>
          <w:sz w:val="20"/>
          <w:szCs w:val="20"/>
        </w:rPr>
        <w:t>被撤销的</w:t>
      </w:r>
      <w:r>
        <w:rPr>
          <w:rFonts w:ascii="宋体" w:hAnsi="宋体" w:eastAsia="宋体" w:cs="宋体"/>
          <w:spacing w:val="5"/>
          <w:sz w:val="20"/>
          <w:szCs w:val="20"/>
        </w:rPr>
        <w:t>学历证书、学位证书已注册的，学校予以注销并报教育行政部门宣布无效。</w:t>
      </w:r>
    </w:p>
    <w:p>
      <w:pPr>
        <w:spacing w:before="115" w:line="332" w:lineRule="auto"/>
        <w:ind w:left="7" w:right="9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已毕业学生，学历电子注册信息如与学生学籍信息不一致，经核实后，学校予以</w:t>
      </w:r>
      <w:r>
        <w:rPr>
          <w:rFonts w:ascii="宋体" w:hAnsi="宋体" w:eastAsia="宋体" w:cs="宋体"/>
          <w:sz w:val="20"/>
          <w:szCs w:val="20"/>
        </w:rPr>
        <w:t xml:space="preserve"> </w:t>
      </w:r>
      <w:r>
        <w:rPr>
          <w:rFonts w:ascii="宋体" w:hAnsi="宋体" w:eastAsia="宋体" w:cs="宋体"/>
          <w:spacing w:val="10"/>
          <w:sz w:val="20"/>
          <w:szCs w:val="20"/>
        </w:rPr>
        <w:t>修改。学</w:t>
      </w:r>
      <w:r>
        <w:rPr>
          <w:rFonts w:ascii="宋体" w:hAnsi="宋体" w:eastAsia="宋体" w:cs="宋体"/>
          <w:spacing w:val="9"/>
          <w:sz w:val="20"/>
          <w:szCs w:val="20"/>
        </w:rPr>
        <w:t>生</w:t>
      </w:r>
      <w:r>
        <w:rPr>
          <w:rFonts w:ascii="宋体" w:hAnsi="宋体" w:eastAsia="宋体" w:cs="宋体"/>
          <w:spacing w:val="5"/>
          <w:sz w:val="20"/>
          <w:szCs w:val="20"/>
        </w:rPr>
        <w:t>毕业后更改户籍信息，造成学历电子注册信息与户籍信息不一致的，学校不予修改。</w:t>
      </w:r>
    </w:p>
    <w:p>
      <w:pPr>
        <w:spacing w:line="332" w:lineRule="auto"/>
        <w:ind w:left="7" w:right="22"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4"/>
          <w:sz w:val="20"/>
          <w:szCs w:val="20"/>
          <w14:textOutline w14:w="3797" w14:cap="sq" w14:cmpd="sng" w14:algn="ctr">
            <w14:solidFill>
              <w14:srgbClr w14:val="000000"/>
            </w14:solidFill>
            <w14:prstDash w14:val="solid"/>
            <w14:bevel/>
          </w14:textOutline>
        </w:rPr>
        <w:t>七</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学历证书和学位证书遗失或者损坏，经本人申请，学校核实后出具相应的证明书。</w:t>
      </w:r>
      <w:r>
        <w:rPr>
          <w:rFonts w:ascii="宋体" w:hAnsi="宋体" w:eastAsia="宋体" w:cs="宋体"/>
          <w:sz w:val="20"/>
          <w:szCs w:val="20"/>
        </w:rPr>
        <w:t xml:space="preserve"> </w:t>
      </w:r>
      <w:r>
        <w:rPr>
          <w:rFonts w:ascii="宋体" w:hAnsi="宋体" w:eastAsia="宋体" w:cs="宋体"/>
          <w:spacing w:val="5"/>
          <w:sz w:val="20"/>
          <w:szCs w:val="20"/>
        </w:rPr>
        <w:t>证明书与原证书具有同等效力。</w:t>
      </w:r>
    </w:p>
    <w:p>
      <w:pPr>
        <w:spacing w:before="1" w:line="226" w:lineRule="auto"/>
        <w:ind w:left="3653"/>
        <w:outlineLvl w:val="9"/>
        <w:rPr>
          <w:rFonts w:ascii="宋体" w:hAnsi="宋体" w:eastAsia="宋体" w:cs="宋体"/>
          <w:sz w:val="20"/>
          <w:szCs w:val="20"/>
        </w:rPr>
      </w:pPr>
      <w:bookmarkStart w:id="1546" w:name="_Toc23509"/>
      <w:bookmarkStart w:id="1547" w:name="_Toc23406"/>
      <w:bookmarkStart w:id="1548" w:name="_Toc123118376"/>
      <w:r>
        <w:rPr>
          <w:rFonts w:ascii="宋体" w:hAnsi="宋体" w:eastAsia="宋体" w:cs="宋体"/>
          <w:spacing w:val="5"/>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学生申诉</w:t>
      </w:r>
      <w:bookmarkEnd w:id="1546"/>
      <w:bookmarkEnd w:id="1547"/>
      <w:bookmarkEnd w:id="1548"/>
    </w:p>
    <w:p>
      <w:pPr>
        <w:spacing w:before="116" w:line="332" w:lineRule="auto"/>
        <w:ind w:left="9" w:right="9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7"/>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学生对学校的学籍学历管理过程中的处理意见有异议需要申诉的，可在相关处理</w:t>
      </w:r>
      <w:r>
        <w:rPr>
          <w:rFonts w:ascii="宋体" w:hAnsi="宋体" w:eastAsia="宋体" w:cs="宋体"/>
          <w:sz w:val="20"/>
          <w:szCs w:val="20"/>
        </w:rPr>
        <w:t xml:space="preserve"> </w:t>
      </w:r>
      <w:r>
        <w:rPr>
          <w:rFonts w:ascii="宋体" w:hAnsi="宋体" w:eastAsia="宋体" w:cs="宋体"/>
          <w:spacing w:val="12"/>
          <w:sz w:val="20"/>
          <w:szCs w:val="20"/>
        </w:rPr>
        <w:t>文件颁发</w:t>
      </w:r>
      <w:r>
        <w:rPr>
          <w:rFonts w:ascii="宋体" w:hAnsi="宋体" w:eastAsia="宋体" w:cs="宋体"/>
          <w:spacing w:val="6"/>
          <w:sz w:val="20"/>
          <w:szCs w:val="20"/>
        </w:rPr>
        <w:t>后一周内提交书面申请到淮南师范学院学籍学历管理工作领导小组，学校对学生申诉进行</w:t>
      </w:r>
      <w:r>
        <w:rPr>
          <w:rFonts w:ascii="宋体" w:hAnsi="宋体" w:eastAsia="宋体" w:cs="宋体"/>
          <w:sz w:val="20"/>
          <w:szCs w:val="20"/>
        </w:rPr>
        <w:t xml:space="preserve"> </w:t>
      </w:r>
      <w:r>
        <w:rPr>
          <w:rFonts w:ascii="宋体" w:hAnsi="宋体" w:eastAsia="宋体" w:cs="宋体"/>
          <w:spacing w:val="7"/>
          <w:sz w:val="20"/>
          <w:szCs w:val="20"/>
        </w:rPr>
        <w:t>复</w:t>
      </w:r>
      <w:r>
        <w:rPr>
          <w:rFonts w:ascii="宋体" w:hAnsi="宋体" w:eastAsia="宋体" w:cs="宋体"/>
          <w:spacing w:val="4"/>
          <w:sz w:val="20"/>
          <w:szCs w:val="20"/>
        </w:rPr>
        <w:t>审并给予答复。</w:t>
      </w:r>
    </w:p>
    <w:p>
      <w:pPr>
        <w:spacing w:before="1" w:line="226" w:lineRule="auto"/>
        <w:ind w:left="3034"/>
        <w:outlineLvl w:val="9"/>
        <w:rPr>
          <w:rFonts w:ascii="宋体" w:hAnsi="宋体" w:eastAsia="宋体" w:cs="宋体"/>
          <w:sz w:val="20"/>
          <w:szCs w:val="20"/>
        </w:rPr>
      </w:pPr>
      <w:bookmarkStart w:id="1549" w:name="_Toc22694"/>
      <w:bookmarkStart w:id="1550" w:name="_Toc27531"/>
      <w:bookmarkStart w:id="1551" w:name="_Toc123118377"/>
      <w:r>
        <w:rPr>
          <w:rFonts w:ascii="宋体" w:hAnsi="宋体" w:eastAsia="宋体" w:cs="宋体"/>
          <w:spacing w:val="10"/>
          <w:sz w:val="20"/>
          <w:szCs w:val="20"/>
          <w14:textOutline w14:w="3797" w14:cap="sq" w14:cmpd="sng" w14:algn="ctr">
            <w14:solidFill>
              <w14:srgbClr w14:val="000000"/>
            </w14:solidFill>
            <w14:prstDash w14:val="solid"/>
            <w14:bevel/>
          </w14:textOutline>
        </w:rPr>
        <w:t>第五</w:t>
      </w:r>
      <w:r>
        <w:rPr>
          <w:rFonts w:ascii="宋体" w:hAnsi="宋体" w:eastAsia="宋体" w:cs="宋体"/>
          <w:spacing w:val="6"/>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学籍学历管理信息安全</w:t>
      </w:r>
      <w:bookmarkEnd w:id="1549"/>
      <w:bookmarkEnd w:id="1550"/>
      <w:bookmarkEnd w:id="1551"/>
    </w:p>
    <w:p>
      <w:pPr>
        <w:spacing w:before="114" w:line="332" w:lineRule="auto"/>
        <w:ind w:left="10" w:right="9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学籍学历管理工作由专人负责，网上学籍学历管理平台密码由专人使用，其他管</w:t>
      </w:r>
      <w:r>
        <w:rPr>
          <w:rFonts w:ascii="宋体" w:hAnsi="宋体" w:eastAsia="宋体" w:cs="宋体"/>
          <w:sz w:val="20"/>
          <w:szCs w:val="20"/>
        </w:rPr>
        <w:t xml:space="preserve"> </w:t>
      </w:r>
      <w:r>
        <w:rPr>
          <w:rFonts w:ascii="宋体" w:hAnsi="宋体" w:eastAsia="宋体" w:cs="宋体"/>
          <w:spacing w:val="6"/>
          <w:sz w:val="20"/>
          <w:szCs w:val="20"/>
        </w:rPr>
        <w:t>理</w:t>
      </w:r>
      <w:r>
        <w:rPr>
          <w:rFonts w:ascii="宋体" w:hAnsi="宋体" w:eastAsia="宋体" w:cs="宋体"/>
          <w:spacing w:val="5"/>
          <w:sz w:val="20"/>
          <w:szCs w:val="20"/>
        </w:rPr>
        <w:t>人员不得进行网上学籍学历管理操作。</w:t>
      </w:r>
    </w:p>
    <w:p>
      <w:pPr>
        <w:spacing w:before="1" w:line="332" w:lineRule="auto"/>
        <w:ind w:left="9" w:right="9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对学籍库中学生的个人信息要予以保密，未经授权，任何人不得更改或查询库中的</w:t>
      </w:r>
      <w:r>
        <w:rPr>
          <w:rFonts w:ascii="宋体" w:hAnsi="宋体" w:eastAsia="宋体" w:cs="宋体"/>
          <w:sz w:val="20"/>
          <w:szCs w:val="20"/>
        </w:rPr>
        <w:t xml:space="preserve"> </w:t>
      </w:r>
      <w:r>
        <w:rPr>
          <w:rFonts w:ascii="宋体" w:hAnsi="宋体" w:eastAsia="宋体" w:cs="宋体"/>
          <w:spacing w:val="10"/>
          <w:sz w:val="20"/>
          <w:szCs w:val="20"/>
        </w:rPr>
        <w:t>数据</w:t>
      </w:r>
      <w:r>
        <w:rPr>
          <w:rFonts w:ascii="宋体" w:hAnsi="宋体" w:eastAsia="宋体" w:cs="宋体"/>
          <w:spacing w:val="5"/>
          <w:sz w:val="20"/>
          <w:szCs w:val="20"/>
        </w:rPr>
        <w:t>，不得用作其它用途，确保学生基本信息不公开、不扩散。</w:t>
      </w:r>
    </w:p>
    <w:p>
      <w:pPr>
        <w:spacing w:before="1" w:line="332" w:lineRule="auto"/>
        <w:ind w:left="7" w:right="9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加大对学籍学历管理信息系统的软硬件投入，加强信息技术安全工作，做好服务</w:t>
      </w:r>
      <w:r>
        <w:rPr>
          <w:rFonts w:ascii="宋体" w:hAnsi="宋体" w:eastAsia="宋体" w:cs="宋体"/>
          <w:sz w:val="20"/>
          <w:szCs w:val="20"/>
        </w:rPr>
        <w:t xml:space="preserve"> </w:t>
      </w:r>
      <w:r>
        <w:rPr>
          <w:rFonts w:ascii="宋体" w:hAnsi="宋体" w:eastAsia="宋体" w:cs="宋体"/>
          <w:spacing w:val="10"/>
          <w:sz w:val="20"/>
          <w:szCs w:val="20"/>
        </w:rPr>
        <w:t>器的</w:t>
      </w:r>
      <w:r>
        <w:rPr>
          <w:rFonts w:ascii="宋体" w:hAnsi="宋体" w:eastAsia="宋体" w:cs="宋体"/>
          <w:spacing w:val="7"/>
          <w:sz w:val="20"/>
          <w:szCs w:val="20"/>
        </w:rPr>
        <w:t>病</w:t>
      </w:r>
      <w:r>
        <w:rPr>
          <w:rFonts w:ascii="宋体" w:hAnsi="宋体" w:eastAsia="宋体" w:cs="宋体"/>
          <w:spacing w:val="5"/>
          <w:sz w:val="20"/>
          <w:szCs w:val="20"/>
        </w:rPr>
        <w:t>毒防控工作，防止</w:t>
      </w:r>
      <w:r>
        <w:rPr>
          <w:rFonts w:ascii="Times New Roman" w:hAnsi="Times New Roman" w:eastAsia="Times New Roman" w:cs="Times New Roman"/>
          <w:spacing w:val="5"/>
          <w:sz w:val="20"/>
          <w:szCs w:val="20"/>
        </w:rPr>
        <w:t>“</w:t>
      </w:r>
      <w:r>
        <w:rPr>
          <w:rFonts w:ascii="宋体" w:hAnsi="宋体" w:eastAsia="宋体" w:cs="宋体"/>
          <w:spacing w:val="5"/>
          <w:sz w:val="20"/>
          <w:szCs w:val="20"/>
        </w:rPr>
        <w:t>黑客</w:t>
      </w:r>
      <w:r>
        <w:rPr>
          <w:rFonts w:ascii="Times New Roman" w:hAnsi="Times New Roman" w:eastAsia="Times New Roman" w:cs="Times New Roman"/>
          <w:spacing w:val="5"/>
          <w:sz w:val="20"/>
          <w:szCs w:val="20"/>
        </w:rPr>
        <w:t>”</w:t>
      </w:r>
      <w:r>
        <w:rPr>
          <w:rFonts w:ascii="宋体" w:hAnsi="宋体" w:eastAsia="宋体" w:cs="宋体"/>
          <w:spacing w:val="5"/>
          <w:sz w:val="20"/>
          <w:szCs w:val="20"/>
        </w:rPr>
        <w:t>攻击，保证学籍学历管理系统安全正常运行。</w:t>
      </w:r>
    </w:p>
    <w:p>
      <w:pPr>
        <w:spacing w:before="1" w:line="224" w:lineRule="auto"/>
        <w:ind w:left="3653"/>
        <w:outlineLvl w:val="9"/>
        <w:rPr>
          <w:rFonts w:ascii="宋体" w:hAnsi="宋体" w:eastAsia="宋体" w:cs="宋体"/>
          <w:sz w:val="20"/>
          <w:szCs w:val="20"/>
        </w:rPr>
      </w:pPr>
      <w:bookmarkStart w:id="1552" w:name="_Toc24498"/>
      <w:bookmarkStart w:id="1553" w:name="_Toc123118378"/>
      <w:bookmarkStart w:id="1554" w:name="_Toc27175"/>
      <w:r>
        <w:rPr>
          <w:rFonts w:ascii="宋体" w:hAnsi="宋体" w:eastAsia="宋体" w:cs="宋体"/>
          <w:spacing w:val="5"/>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责任追究</w:t>
      </w:r>
      <w:bookmarkEnd w:id="1552"/>
      <w:bookmarkEnd w:id="1553"/>
      <w:bookmarkEnd w:id="1554"/>
    </w:p>
    <w:p>
      <w:pPr>
        <w:spacing w:before="117" w:line="332" w:lineRule="auto"/>
        <w:ind w:left="7" w:right="36"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学籍学历管理工作人员应严格按照有关规定和程序，认真履行职责，发现问题及</w:t>
      </w:r>
      <w:r>
        <w:rPr>
          <w:rFonts w:ascii="宋体" w:hAnsi="宋体" w:eastAsia="宋体" w:cs="宋体"/>
          <w:sz w:val="20"/>
          <w:szCs w:val="20"/>
        </w:rPr>
        <w:t xml:space="preserve"> </w:t>
      </w:r>
      <w:r>
        <w:rPr>
          <w:rFonts w:ascii="宋体" w:hAnsi="宋体" w:eastAsia="宋体" w:cs="宋体"/>
          <w:spacing w:val="6"/>
          <w:sz w:val="20"/>
          <w:szCs w:val="20"/>
        </w:rPr>
        <w:t>时报</w:t>
      </w:r>
      <w:r>
        <w:rPr>
          <w:rFonts w:ascii="宋体" w:hAnsi="宋体" w:eastAsia="宋体" w:cs="宋体"/>
          <w:spacing w:val="3"/>
          <w:sz w:val="20"/>
          <w:szCs w:val="20"/>
        </w:rPr>
        <w:t>告，妥善解决。在学籍学历管理工作中，违规操作，弄虚作假的，一律严肃处理。情节严重的，</w:t>
      </w:r>
      <w:r>
        <w:rPr>
          <w:rFonts w:ascii="宋体" w:hAnsi="宋体" w:eastAsia="宋体" w:cs="宋体"/>
          <w:sz w:val="20"/>
          <w:szCs w:val="20"/>
        </w:rPr>
        <w:t xml:space="preserve"> </w:t>
      </w:r>
      <w:r>
        <w:rPr>
          <w:rFonts w:ascii="宋体" w:hAnsi="宋体" w:eastAsia="宋体" w:cs="宋体"/>
          <w:spacing w:val="8"/>
          <w:sz w:val="20"/>
          <w:szCs w:val="20"/>
        </w:rPr>
        <w:t>追</w:t>
      </w:r>
      <w:r>
        <w:rPr>
          <w:rFonts w:ascii="宋体" w:hAnsi="宋体" w:eastAsia="宋体" w:cs="宋体"/>
          <w:spacing w:val="5"/>
          <w:sz w:val="20"/>
          <w:szCs w:val="20"/>
        </w:rPr>
        <w:t>究有关工作人员和责任人的法律责任。</w:t>
      </w:r>
    </w:p>
    <w:p>
      <w:pPr>
        <w:spacing w:before="1" w:line="226" w:lineRule="auto"/>
        <w:ind w:left="3859"/>
        <w:outlineLvl w:val="9"/>
        <w:rPr>
          <w:rFonts w:ascii="宋体" w:hAnsi="宋体" w:eastAsia="宋体" w:cs="宋体"/>
          <w:sz w:val="20"/>
          <w:szCs w:val="20"/>
        </w:rPr>
      </w:pPr>
      <w:bookmarkStart w:id="1555" w:name="_Toc123118379"/>
      <w:bookmarkStart w:id="1556" w:name="_Toc19169"/>
      <w:bookmarkStart w:id="1557" w:name="_Toc9156"/>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七章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1555"/>
      <w:bookmarkEnd w:id="1556"/>
      <w:bookmarkEnd w:id="1557"/>
    </w:p>
    <w:p>
      <w:pPr>
        <w:spacing w:before="114" w:line="225" w:lineRule="auto"/>
        <w:ind w:left="420"/>
        <w:outlineLvl w:val="9"/>
        <w:rPr>
          <w:rFonts w:ascii="宋体" w:hAnsi="宋体" w:eastAsia="宋体" w:cs="宋体"/>
          <w:sz w:val="20"/>
          <w:szCs w:val="20"/>
        </w:rPr>
      </w:pPr>
      <w:bookmarkStart w:id="1558" w:name="_Toc23181"/>
      <w:bookmarkStart w:id="1559" w:name="_Toc21261"/>
      <w:bookmarkStart w:id="1560" w:name="_Toc12311838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五十三条</w:t>
      </w:r>
      <w:r>
        <w:rPr>
          <w:rFonts w:ascii="宋体" w:hAnsi="宋体" w:eastAsia="宋体" w:cs="宋体"/>
          <w:spacing w:val="5"/>
          <w:sz w:val="20"/>
          <w:szCs w:val="20"/>
        </w:rPr>
        <w:t xml:space="preserve">  本办法由教务处负责解释。</w:t>
      </w:r>
      <w:bookmarkEnd w:id="1558"/>
      <w:bookmarkEnd w:id="1559"/>
      <w:bookmarkEnd w:id="1560"/>
    </w:p>
    <w:p>
      <w:pPr>
        <w:spacing w:before="116" w:line="343" w:lineRule="auto"/>
        <w:ind w:left="17" w:firstLine="40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第五十四</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2"/>
          <w:sz w:val="20"/>
          <w:szCs w:val="20"/>
        </w:rPr>
        <w:t xml:space="preserve">  本办法自</w:t>
      </w:r>
      <w:r>
        <w:rPr>
          <w:rFonts w:ascii="Times New Roman" w:hAnsi="Times New Roman" w:eastAsia="Times New Roman" w:cs="Times New Roman"/>
          <w:spacing w:val="2"/>
          <w:sz w:val="20"/>
          <w:szCs w:val="20"/>
        </w:rPr>
        <w:t xml:space="preserve">2017 </w:t>
      </w:r>
      <w:r>
        <w:rPr>
          <w:rFonts w:ascii="宋体" w:hAnsi="宋体" w:eastAsia="宋体" w:cs="宋体"/>
          <w:spacing w:val="2"/>
          <w:sz w:val="20"/>
          <w:szCs w:val="20"/>
        </w:rPr>
        <w:t xml:space="preserve">年 </w:t>
      </w:r>
      <w:r>
        <w:rPr>
          <w:rFonts w:ascii="Times New Roman" w:hAnsi="Times New Roman" w:eastAsia="Times New Roman" w:cs="Times New Roman"/>
          <w:spacing w:val="2"/>
          <w:sz w:val="20"/>
          <w:szCs w:val="20"/>
        </w:rPr>
        <w:t xml:space="preserve">9 </w:t>
      </w:r>
      <w:r>
        <w:rPr>
          <w:rFonts w:ascii="宋体" w:hAnsi="宋体" w:eastAsia="宋体" w:cs="宋体"/>
          <w:spacing w:val="2"/>
          <w:sz w:val="20"/>
          <w:szCs w:val="20"/>
        </w:rPr>
        <w:t xml:space="preserve">月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日起施行。原《淮南师范学院学籍学历管理办法 (试行)》</w:t>
      </w:r>
      <w:r>
        <w:rPr>
          <w:rFonts w:ascii="宋体" w:hAnsi="宋体" w:eastAsia="宋体" w:cs="宋体"/>
          <w:sz w:val="20"/>
          <w:szCs w:val="20"/>
        </w:rPr>
        <w:t xml:space="preserve"> </w:t>
      </w:r>
      <w:r>
        <w:rPr>
          <w:rFonts w:ascii="宋体" w:hAnsi="宋体" w:eastAsia="宋体" w:cs="宋体"/>
          <w:spacing w:val="7"/>
          <w:sz w:val="20"/>
          <w:szCs w:val="20"/>
        </w:rPr>
        <w:t>(院教学〔</w:t>
      </w:r>
      <w:r>
        <w:rPr>
          <w:rFonts w:ascii="Times New Roman" w:hAnsi="Times New Roman" w:eastAsia="Times New Roman" w:cs="Times New Roman"/>
          <w:spacing w:val="7"/>
          <w:sz w:val="20"/>
          <w:szCs w:val="20"/>
        </w:rPr>
        <w:t>2010</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46 </w:t>
      </w:r>
      <w:r>
        <w:rPr>
          <w:rFonts w:ascii="宋体" w:hAnsi="宋体" w:eastAsia="宋体" w:cs="宋体"/>
          <w:spacing w:val="7"/>
          <w:sz w:val="20"/>
          <w:szCs w:val="20"/>
        </w:rPr>
        <w:t>号) 同时废止。其他有关文件规定与本规定不一致的，以本规定为准</w:t>
      </w:r>
      <w:r>
        <w:rPr>
          <w:rFonts w:ascii="宋体" w:hAnsi="宋体" w:eastAsia="宋体" w:cs="宋体"/>
          <w:spacing w:val="4"/>
          <w:sz w:val="20"/>
          <w:szCs w:val="20"/>
        </w:rPr>
        <w:t>。</w:t>
      </w:r>
    </w:p>
    <w:p>
      <w:pPr>
        <w:outlineLvl w:val="9"/>
        <w:sectPr>
          <w:headerReference r:id="rId254" w:type="default"/>
          <w:footerReference r:id="rId255" w:type="default"/>
          <w:pgSz w:w="11850" w:h="16783"/>
          <w:pgMar w:top="1093" w:right="1393" w:bottom="1216" w:left="1473" w:header="878" w:footer="1056" w:gutter="0"/>
          <w:cols w:space="720" w:num="1"/>
        </w:sectPr>
      </w:pPr>
    </w:p>
    <w:p>
      <w:pPr>
        <w:spacing w:line="242" w:lineRule="auto"/>
        <w:outlineLvl w:val="9"/>
      </w:pPr>
    </w:p>
    <w:p>
      <w:pPr>
        <w:spacing w:before="114" w:line="197" w:lineRule="auto"/>
        <w:ind w:left="2228"/>
        <w:outlineLvl w:val="0"/>
        <w:rPr>
          <w:rFonts w:ascii="华文中宋" w:hAnsi="华文中宋" w:eastAsia="华文中宋" w:cs="华文中宋"/>
          <w:sz w:val="31"/>
          <w:szCs w:val="31"/>
        </w:rPr>
      </w:pPr>
      <w:bookmarkStart w:id="1561" w:name="_Toc16261"/>
      <w:bookmarkStart w:id="1562" w:name="_Toc15698"/>
      <w:bookmarkStart w:id="1563" w:name="_Toc123118381"/>
      <w:bookmarkStart w:id="1564" w:name="_Toc24407"/>
      <w:bookmarkStart w:id="1565" w:name="_Toc14290"/>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师范学院学籍管理实施细则</w:t>
      </w:r>
      <w:bookmarkEnd w:id="1561"/>
      <w:bookmarkEnd w:id="1562"/>
      <w:bookmarkEnd w:id="1563"/>
      <w:bookmarkEnd w:id="1564"/>
      <w:bookmarkEnd w:id="1565"/>
    </w:p>
    <w:p>
      <w:pPr>
        <w:spacing w:before="56" w:line="360" w:lineRule="exact"/>
        <w:ind w:left="3488"/>
        <w:outlineLvl w:val="0"/>
        <w:rPr>
          <w:rFonts w:ascii="宋体" w:hAnsi="宋体" w:eastAsia="宋体" w:cs="宋体"/>
          <w:sz w:val="20"/>
          <w:szCs w:val="20"/>
        </w:rPr>
      </w:pPr>
      <w:bookmarkStart w:id="1566" w:name="_Toc25324"/>
      <w:r>
        <w:rPr>
          <w:rFonts w:ascii="宋体" w:hAnsi="宋体" w:eastAsia="宋体" w:cs="宋体"/>
          <w:position w:val="11"/>
          <w:sz w:val="20"/>
          <w:szCs w:val="20"/>
        </w:rPr>
        <w:t>校教学〔2017〕29 号</w:t>
      </w:r>
      <w:bookmarkEnd w:id="1566"/>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17 年 8 月 3 日印发)</w:t>
      </w:r>
    </w:p>
    <w:p>
      <w:pPr>
        <w:spacing w:line="407" w:lineRule="auto"/>
        <w:outlineLvl w:val="9"/>
      </w:pPr>
    </w:p>
    <w:p>
      <w:pPr>
        <w:spacing w:before="65" w:line="332" w:lineRule="auto"/>
        <w:ind w:left="8" w:right="64" w:firstLine="411"/>
        <w:outlineLvl w:val="9"/>
        <w:rPr>
          <w:rFonts w:ascii="宋体" w:hAnsi="宋体" w:eastAsia="宋体" w:cs="宋体"/>
          <w:sz w:val="20"/>
          <w:szCs w:val="20"/>
        </w:rPr>
      </w:pPr>
      <w:r>
        <w:rPr>
          <w:rFonts w:ascii="宋体" w:hAnsi="宋体" w:eastAsia="宋体" w:cs="宋体"/>
          <w:spacing w:val="2"/>
          <w:sz w:val="20"/>
          <w:szCs w:val="20"/>
        </w:rPr>
        <w:t>根据中华人民共和国《教育法》、《高等教育法</w:t>
      </w:r>
      <w:r>
        <w:rPr>
          <w:rFonts w:ascii="宋体" w:hAnsi="宋体" w:eastAsia="宋体" w:cs="宋体"/>
          <w:spacing w:val="1"/>
          <w:sz w:val="20"/>
          <w:szCs w:val="20"/>
        </w:rPr>
        <w:t>》、教育部《普通高等学校学生管理规定》 (中</w:t>
      </w:r>
      <w:r>
        <w:rPr>
          <w:rFonts w:ascii="宋体" w:hAnsi="宋体" w:eastAsia="宋体" w:cs="宋体"/>
          <w:sz w:val="20"/>
          <w:szCs w:val="20"/>
        </w:rPr>
        <w:t xml:space="preserve"> </w:t>
      </w:r>
      <w:r>
        <w:rPr>
          <w:rFonts w:ascii="宋体" w:hAnsi="宋体" w:eastAsia="宋体" w:cs="宋体"/>
          <w:spacing w:val="4"/>
          <w:sz w:val="20"/>
          <w:szCs w:val="20"/>
        </w:rPr>
        <w:t xml:space="preserve">华人民共和国教育部令第 </w:t>
      </w:r>
      <w:r>
        <w:rPr>
          <w:rFonts w:ascii="Times New Roman" w:hAnsi="Times New Roman" w:eastAsia="Times New Roman" w:cs="Times New Roman"/>
          <w:spacing w:val="4"/>
          <w:sz w:val="20"/>
          <w:szCs w:val="20"/>
        </w:rPr>
        <w:t xml:space="preserve">41 </w:t>
      </w:r>
      <w:r>
        <w:rPr>
          <w:rFonts w:ascii="宋体" w:hAnsi="宋体" w:eastAsia="宋体" w:cs="宋体"/>
          <w:spacing w:val="4"/>
          <w:sz w:val="20"/>
          <w:szCs w:val="20"/>
        </w:rPr>
        <w:t>号令)</w:t>
      </w:r>
      <w:r>
        <w:rPr>
          <w:rFonts w:ascii="宋体" w:hAnsi="宋体" w:eastAsia="宋体" w:cs="宋体"/>
          <w:spacing w:val="2"/>
          <w:sz w:val="20"/>
          <w:szCs w:val="20"/>
        </w:rPr>
        <w:t xml:space="preserve"> 等法律法规，依据《淮南师范学院学籍学历管理办法》和《淮南</w:t>
      </w:r>
      <w:r>
        <w:rPr>
          <w:rFonts w:ascii="宋体" w:hAnsi="宋体" w:eastAsia="宋体" w:cs="宋体"/>
          <w:sz w:val="20"/>
          <w:szCs w:val="20"/>
        </w:rPr>
        <w:t xml:space="preserve"> </w:t>
      </w:r>
      <w:r>
        <w:rPr>
          <w:rFonts w:ascii="宋体" w:hAnsi="宋体" w:eastAsia="宋体" w:cs="宋体"/>
          <w:spacing w:val="6"/>
          <w:sz w:val="20"/>
          <w:szCs w:val="20"/>
        </w:rPr>
        <w:t>师</w:t>
      </w:r>
      <w:r>
        <w:rPr>
          <w:rFonts w:ascii="宋体" w:hAnsi="宋体" w:eastAsia="宋体" w:cs="宋体"/>
          <w:spacing w:val="3"/>
          <w:sz w:val="20"/>
          <w:szCs w:val="20"/>
        </w:rPr>
        <w:t>范学院学分制教学管理实施办法》的相关要求，明确学籍管理过程中的具体实施细节和操作办法，</w:t>
      </w:r>
      <w:r>
        <w:rPr>
          <w:rFonts w:ascii="宋体" w:hAnsi="宋体" w:eastAsia="宋体" w:cs="宋体"/>
          <w:sz w:val="20"/>
          <w:szCs w:val="20"/>
        </w:rPr>
        <w:t xml:space="preserve"> </w:t>
      </w:r>
      <w:r>
        <w:rPr>
          <w:rFonts w:ascii="宋体" w:hAnsi="宋体" w:eastAsia="宋体" w:cs="宋体"/>
          <w:spacing w:val="7"/>
          <w:sz w:val="20"/>
          <w:szCs w:val="20"/>
        </w:rPr>
        <w:t>制</w:t>
      </w:r>
      <w:r>
        <w:rPr>
          <w:rFonts w:ascii="宋体" w:hAnsi="宋体" w:eastAsia="宋体" w:cs="宋体"/>
          <w:spacing w:val="4"/>
          <w:sz w:val="20"/>
          <w:szCs w:val="20"/>
        </w:rPr>
        <w:t>定本实施细则。</w:t>
      </w:r>
    </w:p>
    <w:p>
      <w:pPr>
        <w:spacing w:before="1" w:line="227" w:lineRule="auto"/>
        <w:ind w:left="3550"/>
        <w:outlineLvl w:val="9"/>
        <w:rPr>
          <w:rFonts w:ascii="宋体" w:hAnsi="宋体" w:eastAsia="宋体" w:cs="宋体"/>
          <w:sz w:val="20"/>
          <w:szCs w:val="20"/>
        </w:rPr>
      </w:pPr>
      <w:bookmarkStart w:id="1567" w:name="_Toc123118382"/>
      <w:bookmarkStart w:id="1568" w:name="_Toc6166"/>
      <w:bookmarkStart w:id="1569" w:name="_Toc571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入学与注册</w:t>
      </w:r>
      <w:bookmarkEnd w:id="1567"/>
      <w:bookmarkEnd w:id="1568"/>
      <w:bookmarkEnd w:id="1569"/>
    </w:p>
    <w:p>
      <w:pPr>
        <w:spacing w:before="115" w:line="332" w:lineRule="auto"/>
        <w:ind w:left="7" w:right="48"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按国家招生规定录取的新生，持本校录取通知书和有关证件，按录取通知书要求的日</w:t>
      </w:r>
      <w:r>
        <w:rPr>
          <w:rFonts w:ascii="宋体" w:hAnsi="宋体" w:eastAsia="宋体" w:cs="宋体"/>
          <w:sz w:val="20"/>
          <w:szCs w:val="20"/>
        </w:rPr>
        <w:t xml:space="preserve"> </w:t>
      </w:r>
      <w:r>
        <w:rPr>
          <w:rFonts w:ascii="宋体" w:hAnsi="宋体" w:eastAsia="宋体" w:cs="宋体"/>
          <w:spacing w:val="6"/>
          <w:sz w:val="20"/>
          <w:szCs w:val="20"/>
        </w:rPr>
        <w:t>期到校办理入</w:t>
      </w:r>
      <w:r>
        <w:rPr>
          <w:rFonts w:ascii="宋体" w:hAnsi="宋体" w:eastAsia="宋体" w:cs="宋体"/>
          <w:spacing w:val="5"/>
          <w:sz w:val="20"/>
          <w:szCs w:val="20"/>
        </w:rPr>
        <w:t>学</w:t>
      </w:r>
      <w:r>
        <w:rPr>
          <w:rFonts w:ascii="宋体" w:hAnsi="宋体" w:eastAsia="宋体" w:cs="宋体"/>
          <w:spacing w:val="3"/>
          <w:sz w:val="20"/>
          <w:szCs w:val="20"/>
        </w:rPr>
        <w:t>手续。对于未按时报到入学的学生，学生所在二级学院应联系学生确定未报到原因。</w:t>
      </w:r>
      <w:r>
        <w:rPr>
          <w:rFonts w:ascii="宋体" w:hAnsi="宋体" w:eastAsia="宋体" w:cs="宋体"/>
          <w:sz w:val="20"/>
          <w:szCs w:val="20"/>
        </w:rPr>
        <w:t xml:space="preserve"> </w:t>
      </w:r>
      <w:r>
        <w:rPr>
          <w:rFonts w:ascii="宋体" w:hAnsi="宋体" w:eastAsia="宋体" w:cs="宋体"/>
          <w:spacing w:val="12"/>
          <w:sz w:val="20"/>
          <w:szCs w:val="20"/>
        </w:rPr>
        <w:t>学生明确</w:t>
      </w:r>
      <w:r>
        <w:rPr>
          <w:rFonts w:ascii="宋体" w:hAnsi="宋体" w:eastAsia="宋体" w:cs="宋体"/>
          <w:spacing w:val="7"/>
          <w:sz w:val="20"/>
          <w:szCs w:val="20"/>
        </w:rPr>
        <w:t>告</w:t>
      </w:r>
      <w:r>
        <w:rPr>
          <w:rFonts w:ascii="宋体" w:hAnsi="宋体" w:eastAsia="宋体" w:cs="宋体"/>
          <w:spacing w:val="6"/>
          <w:sz w:val="20"/>
          <w:szCs w:val="20"/>
        </w:rPr>
        <w:t>知学校放弃入学的按放弃入学资格处理；因故不能按期到校报到者，学生应当向所在学</w:t>
      </w:r>
      <w:r>
        <w:rPr>
          <w:rFonts w:ascii="宋体" w:hAnsi="宋体" w:eastAsia="宋体" w:cs="宋体"/>
          <w:sz w:val="20"/>
          <w:szCs w:val="20"/>
        </w:rPr>
        <w:t xml:space="preserve"> </w:t>
      </w:r>
      <w:r>
        <w:rPr>
          <w:rFonts w:ascii="宋体" w:hAnsi="宋体" w:eastAsia="宋体" w:cs="宋体"/>
          <w:spacing w:val="12"/>
          <w:sz w:val="20"/>
          <w:szCs w:val="20"/>
        </w:rPr>
        <w:t>院请</w:t>
      </w:r>
      <w:r>
        <w:rPr>
          <w:rFonts w:ascii="宋体" w:hAnsi="宋体" w:eastAsia="宋体" w:cs="宋体"/>
          <w:spacing w:val="7"/>
          <w:sz w:val="20"/>
          <w:szCs w:val="20"/>
        </w:rPr>
        <w:t>假</w:t>
      </w:r>
      <w:r>
        <w:rPr>
          <w:rFonts w:ascii="宋体" w:hAnsi="宋体" w:eastAsia="宋体" w:cs="宋体"/>
          <w:spacing w:val="6"/>
          <w:sz w:val="20"/>
          <w:szCs w:val="20"/>
        </w:rPr>
        <w:t xml:space="preserve"> (要求附上说明请假原因的有效证明) ，并报教务处备案。请假时间一般不超过两周，未请</w:t>
      </w:r>
      <w:r>
        <w:rPr>
          <w:rFonts w:ascii="宋体" w:hAnsi="宋体" w:eastAsia="宋体" w:cs="宋体"/>
          <w:sz w:val="20"/>
          <w:szCs w:val="20"/>
        </w:rPr>
        <w:t xml:space="preserve"> </w:t>
      </w:r>
      <w:r>
        <w:rPr>
          <w:rFonts w:ascii="宋体" w:hAnsi="宋体" w:eastAsia="宋体" w:cs="宋体"/>
          <w:spacing w:val="10"/>
          <w:sz w:val="20"/>
          <w:szCs w:val="20"/>
        </w:rPr>
        <w:t>假或者</w:t>
      </w:r>
      <w:r>
        <w:rPr>
          <w:rFonts w:ascii="宋体" w:hAnsi="宋体" w:eastAsia="宋体" w:cs="宋体"/>
          <w:spacing w:val="8"/>
          <w:sz w:val="20"/>
          <w:szCs w:val="20"/>
        </w:rPr>
        <w:t>请</w:t>
      </w:r>
      <w:r>
        <w:rPr>
          <w:rFonts w:ascii="宋体" w:hAnsi="宋体" w:eastAsia="宋体" w:cs="宋体"/>
          <w:spacing w:val="5"/>
          <w:sz w:val="20"/>
          <w:szCs w:val="20"/>
        </w:rPr>
        <w:t>假逾期者，除因不可抗力等正当事由以外，视为自动放弃入学资格。</w:t>
      </w:r>
    </w:p>
    <w:p>
      <w:pPr>
        <w:spacing w:before="1" w:line="226" w:lineRule="auto"/>
        <w:ind w:left="421"/>
        <w:outlineLvl w:val="9"/>
        <w:rPr>
          <w:rFonts w:ascii="宋体" w:hAnsi="宋体" w:eastAsia="宋体" w:cs="宋体"/>
          <w:sz w:val="20"/>
          <w:szCs w:val="20"/>
        </w:rPr>
      </w:pPr>
      <w:r>
        <w:rPr>
          <w:rFonts w:ascii="宋体" w:hAnsi="宋体" w:eastAsia="宋体" w:cs="宋体"/>
          <w:spacing w:val="10"/>
          <w:sz w:val="20"/>
          <w:szCs w:val="20"/>
        </w:rPr>
        <w:t>新生</w:t>
      </w:r>
      <w:r>
        <w:rPr>
          <w:rFonts w:ascii="宋体" w:hAnsi="宋体" w:eastAsia="宋体" w:cs="宋体"/>
          <w:spacing w:val="8"/>
          <w:sz w:val="20"/>
          <w:szCs w:val="20"/>
        </w:rPr>
        <w:t>报</w:t>
      </w:r>
      <w:r>
        <w:rPr>
          <w:rFonts w:ascii="宋体" w:hAnsi="宋体" w:eastAsia="宋体" w:cs="宋体"/>
          <w:spacing w:val="5"/>
          <w:sz w:val="20"/>
          <w:szCs w:val="20"/>
        </w:rPr>
        <w:t>到后至正式注册学籍前要求退学的，按放弃入学资格处理。</w:t>
      </w:r>
    </w:p>
    <w:p>
      <w:pPr>
        <w:spacing w:before="115" w:line="332" w:lineRule="auto"/>
        <w:ind w:left="8"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8"/>
          <w:sz w:val="20"/>
          <w:szCs w:val="20"/>
        </w:rPr>
        <w:t xml:space="preserve"> </w:t>
      </w:r>
      <w:r>
        <w:rPr>
          <w:rFonts w:ascii="宋体" w:hAnsi="宋体" w:eastAsia="宋体" w:cs="宋体"/>
          <w:spacing w:val="4"/>
          <w:sz w:val="20"/>
          <w:szCs w:val="20"/>
        </w:rPr>
        <w:t xml:space="preserve"> 学校在报到时由各二级学院对新生入学资格进行初步审查，审查合格的办理入学手续，</w:t>
      </w:r>
      <w:r>
        <w:rPr>
          <w:rFonts w:ascii="宋体" w:hAnsi="宋体" w:eastAsia="宋体" w:cs="宋体"/>
          <w:sz w:val="20"/>
          <w:szCs w:val="20"/>
        </w:rPr>
        <w:t xml:space="preserve"> </w:t>
      </w:r>
      <w:r>
        <w:rPr>
          <w:rFonts w:ascii="宋体" w:hAnsi="宋体" w:eastAsia="宋体" w:cs="宋体"/>
          <w:spacing w:val="12"/>
          <w:sz w:val="20"/>
          <w:szCs w:val="20"/>
        </w:rPr>
        <w:t>并在新生</w:t>
      </w:r>
      <w:r>
        <w:rPr>
          <w:rFonts w:ascii="宋体" w:hAnsi="宋体" w:eastAsia="宋体" w:cs="宋体"/>
          <w:spacing w:val="6"/>
          <w:sz w:val="20"/>
          <w:szCs w:val="20"/>
        </w:rPr>
        <w:t>报到一周内报教务处予以注册学籍；审查发现新生的录取通知、考生信息等证明材料，与</w:t>
      </w:r>
      <w:r>
        <w:rPr>
          <w:rFonts w:ascii="宋体" w:hAnsi="宋体" w:eastAsia="宋体" w:cs="宋体"/>
          <w:sz w:val="20"/>
          <w:szCs w:val="20"/>
        </w:rPr>
        <w:t xml:space="preserve"> </w:t>
      </w:r>
      <w:r>
        <w:rPr>
          <w:rFonts w:ascii="宋体" w:hAnsi="宋体" w:eastAsia="宋体" w:cs="宋体"/>
          <w:spacing w:val="10"/>
          <w:sz w:val="20"/>
          <w:szCs w:val="20"/>
        </w:rPr>
        <w:t>本人实</w:t>
      </w:r>
      <w:r>
        <w:rPr>
          <w:rFonts w:ascii="宋体" w:hAnsi="宋体" w:eastAsia="宋体" w:cs="宋体"/>
          <w:spacing w:val="6"/>
          <w:sz w:val="20"/>
          <w:szCs w:val="20"/>
        </w:rPr>
        <w:t>际</w:t>
      </w:r>
      <w:r>
        <w:rPr>
          <w:rFonts w:ascii="宋体" w:hAnsi="宋体" w:eastAsia="宋体" w:cs="宋体"/>
          <w:spacing w:val="5"/>
          <w:sz w:val="20"/>
          <w:szCs w:val="20"/>
        </w:rPr>
        <w:t>情况不符，或者有其他违反国家招生考试规定情形的，取消入学资格。</w:t>
      </w:r>
    </w:p>
    <w:p>
      <w:pPr>
        <w:spacing w:before="1" w:line="226" w:lineRule="auto"/>
        <w:ind w:left="421"/>
        <w:outlineLvl w:val="9"/>
        <w:rPr>
          <w:rFonts w:ascii="宋体" w:hAnsi="宋体" w:eastAsia="宋体" w:cs="宋体"/>
          <w:sz w:val="20"/>
          <w:szCs w:val="20"/>
        </w:rPr>
      </w:pPr>
      <w:r>
        <w:rPr>
          <w:rFonts w:ascii="宋体" w:hAnsi="宋体" w:eastAsia="宋体" w:cs="宋体"/>
          <w:spacing w:val="1"/>
          <w:sz w:val="20"/>
          <w:szCs w:val="20"/>
        </w:rPr>
        <w:t xml:space="preserve">新生入学需在每年 </w:t>
      </w:r>
      <w:r>
        <w:rPr>
          <w:rFonts w:ascii="Times New Roman" w:hAnsi="Times New Roman" w:eastAsia="Times New Roman" w:cs="Times New Roman"/>
          <w:spacing w:val="1"/>
          <w:sz w:val="20"/>
          <w:szCs w:val="20"/>
        </w:rPr>
        <w:t xml:space="preserve">9 </w:t>
      </w:r>
      <w:r>
        <w:rPr>
          <w:rFonts w:ascii="宋体" w:hAnsi="宋体" w:eastAsia="宋体" w:cs="宋体"/>
          <w:spacing w:val="1"/>
          <w:sz w:val="20"/>
          <w:szCs w:val="20"/>
        </w:rPr>
        <w:t xml:space="preserve">月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日前完</w:t>
      </w:r>
      <w:r>
        <w:rPr>
          <w:rFonts w:ascii="宋体" w:hAnsi="宋体" w:eastAsia="宋体" w:cs="宋体"/>
          <w:sz w:val="20"/>
          <w:szCs w:val="20"/>
        </w:rPr>
        <w:t>成学籍电子注册。</w:t>
      </w:r>
    </w:p>
    <w:p>
      <w:pPr>
        <w:spacing w:before="114" w:line="226" w:lineRule="auto"/>
        <w:ind w:left="420"/>
        <w:outlineLvl w:val="9"/>
        <w:rPr>
          <w:rFonts w:ascii="宋体" w:hAnsi="宋体" w:eastAsia="宋体" w:cs="宋体"/>
          <w:sz w:val="20"/>
          <w:szCs w:val="20"/>
        </w:rPr>
      </w:pPr>
      <w:bookmarkStart w:id="1570" w:name="_Toc9029"/>
      <w:bookmarkStart w:id="1571" w:name="_Toc19879"/>
      <w:bookmarkStart w:id="1572" w:name="_Toc123118383"/>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新生可以申请保留入学资格，保留入学资格期间不具有学籍。</w:t>
      </w:r>
      <w:bookmarkEnd w:id="1570"/>
      <w:bookmarkEnd w:id="1571"/>
      <w:bookmarkEnd w:id="1572"/>
    </w:p>
    <w:p>
      <w:pPr>
        <w:spacing w:before="116" w:line="332" w:lineRule="auto"/>
        <w:ind w:left="6" w:right="117" w:firstLine="412"/>
        <w:outlineLvl w:val="9"/>
        <w:rPr>
          <w:rFonts w:ascii="宋体" w:hAnsi="宋体" w:eastAsia="宋体" w:cs="宋体"/>
          <w:sz w:val="20"/>
          <w:szCs w:val="20"/>
        </w:rPr>
      </w:pPr>
      <w:r>
        <w:rPr>
          <w:rFonts w:ascii="宋体" w:hAnsi="宋体" w:eastAsia="宋体" w:cs="宋体"/>
          <w:spacing w:val="12"/>
          <w:sz w:val="20"/>
          <w:szCs w:val="20"/>
        </w:rPr>
        <w:t>对患有疾</w:t>
      </w:r>
      <w:r>
        <w:rPr>
          <w:rFonts w:ascii="宋体" w:hAnsi="宋体" w:eastAsia="宋体" w:cs="宋体"/>
          <w:spacing w:val="7"/>
          <w:sz w:val="20"/>
          <w:szCs w:val="20"/>
        </w:rPr>
        <w:t>病</w:t>
      </w:r>
      <w:r>
        <w:rPr>
          <w:rFonts w:ascii="宋体" w:hAnsi="宋体" w:eastAsia="宋体" w:cs="宋体"/>
          <w:spacing w:val="6"/>
          <w:sz w:val="20"/>
          <w:szCs w:val="20"/>
        </w:rPr>
        <w:t>的新生，经学校指定的二级甲等以上医院诊断不宜在校学习的，经批准后可保留入</w:t>
      </w:r>
      <w:r>
        <w:rPr>
          <w:rFonts w:ascii="宋体" w:hAnsi="宋体" w:eastAsia="宋体" w:cs="宋体"/>
          <w:sz w:val="20"/>
          <w:szCs w:val="20"/>
        </w:rPr>
        <w:t xml:space="preserve"> </w:t>
      </w:r>
      <w:r>
        <w:rPr>
          <w:rFonts w:ascii="宋体" w:hAnsi="宋体" w:eastAsia="宋体" w:cs="宋体"/>
          <w:spacing w:val="12"/>
          <w:sz w:val="20"/>
          <w:szCs w:val="20"/>
        </w:rPr>
        <w:t>学资格一</w:t>
      </w:r>
      <w:r>
        <w:rPr>
          <w:rFonts w:ascii="宋体" w:hAnsi="宋体" w:eastAsia="宋体" w:cs="宋体"/>
          <w:spacing w:val="8"/>
          <w:sz w:val="20"/>
          <w:szCs w:val="20"/>
        </w:rPr>
        <w:t>年</w:t>
      </w:r>
      <w:r>
        <w:rPr>
          <w:rFonts w:ascii="宋体" w:hAnsi="宋体" w:eastAsia="宋体" w:cs="宋体"/>
          <w:spacing w:val="6"/>
          <w:sz w:val="20"/>
          <w:szCs w:val="20"/>
        </w:rPr>
        <w:t>。新生保留入学资格期满前应向学校申请入学，经学校审查合格后，办理入学手续。审</w:t>
      </w:r>
      <w:r>
        <w:rPr>
          <w:rFonts w:ascii="宋体" w:hAnsi="宋体" w:eastAsia="宋体" w:cs="宋体"/>
          <w:sz w:val="20"/>
          <w:szCs w:val="20"/>
        </w:rPr>
        <w:t xml:space="preserve"> </w:t>
      </w:r>
      <w:r>
        <w:rPr>
          <w:rFonts w:ascii="宋体" w:hAnsi="宋体" w:eastAsia="宋体" w:cs="宋体"/>
          <w:spacing w:val="12"/>
          <w:sz w:val="20"/>
          <w:szCs w:val="20"/>
        </w:rPr>
        <w:t>查不合格</w:t>
      </w:r>
      <w:r>
        <w:rPr>
          <w:rFonts w:ascii="宋体" w:hAnsi="宋体" w:eastAsia="宋体" w:cs="宋体"/>
          <w:spacing w:val="8"/>
          <w:sz w:val="20"/>
          <w:szCs w:val="20"/>
        </w:rPr>
        <w:t>的</w:t>
      </w:r>
      <w:r>
        <w:rPr>
          <w:rFonts w:ascii="宋体" w:hAnsi="宋体" w:eastAsia="宋体" w:cs="宋体"/>
          <w:spacing w:val="6"/>
          <w:sz w:val="20"/>
          <w:szCs w:val="20"/>
        </w:rPr>
        <w:t>，取消入学资格；逾期不办理入学手续且未有因不可抗力延迟等正当理由的，视为放弃</w:t>
      </w:r>
      <w:r>
        <w:rPr>
          <w:rFonts w:ascii="宋体" w:hAnsi="宋体" w:eastAsia="宋体" w:cs="宋体"/>
          <w:sz w:val="20"/>
          <w:szCs w:val="20"/>
        </w:rPr>
        <w:t xml:space="preserve"> </w:t>
      </w:r>
      <w:r>
        <w:rPr>
          <w:rFonts w:ascii="宋体" w:hAnsi="宋体" w:eastAsia="宋体" w:cs="宋体"/>
          <w:spacing w:val="6"/>
          <w:sz w:val="20"/>
          <w:szCs w:val="20"/>
        </w:rPr>
        <w:t>入</w:t>
      </w:r>
      <w:r>
        <w:rPr>
          <w:rFonts w:ascii="宋体" w:hAnsi="宋体" w:eastAsia="宋体" w:cs="宋体"/>
          <w:spacing w:val="3"/>
          <w:sz w:val="20"/>
          <w:szCs w:val="20"/>
        </w:rPr>
        <w:t>学资格。</w:t>
      </w:r>
    </w:p>
    <w:p>
      <w:pPr>
        <w:spacing w:before="1" w:line="332" w:lineRule="auto"/>
        <w:ind w:left="23" w:right="119" w:firstLine="398"/>
        <w:outlineLvl w:val="9"/>
        <w:rPr>
          <w:rFonts w:ascii="宋体" w:hAnsi="宋体" w:eastAsia="宋体" w:cs="宋体"/>
          <w:sz w:val="20"/>
          <w:szCs w:val="20"/>
        </w:rPr>
      </w:pPr>
      <w:r>
        <w:rPr>
          <w:rFonts w:ascii="宋体" w:hAnsi="宋体" w:eastAsia="宋体" w:cs="宋体"/>
          <w:spacing w:val="7"/>
          <w:sz w:val="20"/>
          <w:szCs w:val="20"/>
        </w:rPr>
        <w:t>新</w:t>
      </w:r>
      <w:r>
        <w:rPr>
          <w:rFonts w:ascii="宋体" w:hAnsi="宋体" w:eastAsia="宋体" w:cs="宋体"/>
          <w:spacing w:val="5"/>
          <w:sz w:val="20"/>
          <w:szCs w:val="20"/>
        </w:rPr>
        <w:t xml:space="preserve">生入伍的保留入学资格至退役后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年，相关审批手续按《应征入伍普通高等学校录取新生保</w:t>
      </w:r>
      <w:r>
        <w:rPr>
          <w:rFonts w:ascii="宋体" w:hAnsi="宋体" w:eastAsia="宋体" w:cs="宋体"/>
          <w:sz w:val="20"/>
          <w:szCs w:val="20"/>
        </w:rPr>
        <w:t xml:space="preserve"> </w:t>
      </w:r>
      <w:r>
        <w:rPr>
          <w:rFonts w:ascii="宋体" w:hAnsi="宋体" w:eastAsia="宋体" w:cs="宋体"/>
          <w:spacing w:val="8"/>
          <w:sz w:val="20"/>
          <w:szCs w:val="20"/>
        </w:rPr>
        <w:t>留</w:t>
      </w:r>
      <w:r>
        <w:rPr>
          <w:rFonts w:ascii="宋体" w:hAnsi="宋体" w:eastAsia="宋体" w:cs="宋体"/>
          <w:spacing w:val="5"/>
          <w:sz w:val="20"/>
          <w:szCs w:val="20"/>
        </w:rPr>
        <w:t>入</w:t>
      </w:r>
      <w:r>
        <w:rPr>
          <w:rFonts w:ascii="宋体" w:hAnsi="宋体" w:eastAsia="宋体" w:cs="宋体"/>
          <w:spacing w:val="4"/>
          <w:sz w:val="20"/>
          <w:szCs w:val="20"/>
        </w:rPr>
        <w:t>学资格及退役后入学办法 (试行) 》执行。</w:t>
      </w:r>
    </w:p>
    <w:p>
      <w:pPr>
        <w:spacing w:before="1" w:line="332" w:lineRule="auto"/>
        <w:ind w:left="9" w:right="117"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学校成立由校领导负责，纪检监察、招生、学籍管理、学生工作以及二级学院等部门</w:t>
      </w:r>
      <w:r>
        <w:rPr>
          <w:rFonts w:ascii="宋体" w:hAnsi="宋体" w:eastAsia="宋体" w:cs="宋体"/>
          <w:sz w:val="20"/>
          <w:szCs w:val="20"/>
        </w:rPr>
        <w:t xml:space="preserve"> </w:t>
      </w:r>
      <w:r>
        <w:rPr>
          <w:rFonts w:ascii="宋体" w:hAnsi="宋体" w:eastAsia="宋体" w:cs="宋体"/>
          <w:spacing w:val="10"/>
          <w:sz w:val="20"/>
          <w:szCs w:val="20"/>
        </w:rPr>
        <w:t>参</w:t>
      </w:r>
      <w:r>
        <w:rPr>
          <w:rFonts w:ascii="宋体" w:hAnsi="宋体" w:eastAsia="宋体" w:cs="宋体"/>
          <w:spacing w:val="7"/>
          <w:sz w:val="20"/>
          <w:szCs w:val="20"/>
        </w:rPr>
        <w:t>加</w:t>
      </w:r>
      <w:r>
        <w:rPr>
          <w:rFonts w:ascii="宋体" w:hAnsi="宋体" w:eastAsia="宋体" w:cs="宋体"/>
          <w:spacing w:val="5"/>
          <w:sz w:val="20"/>
          <w:szCs w:val="20"/>
        </w:rPr>
        <w:t xml:space="preserve">的新生入学资格复查工作领导小组，在新生入学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个月内学校组织对新生入学资格进行复查。</w:t>
      </w:r>
      <w:r>
        <w:rPr>
          <w:rFonts w:ascii="宋体" w:hAnsi="宋体" w:eastAsia="宋体" w:cs="宋体"/>
          <w:sz w:val="20"/>
          <w:szCs w:val="20"/>
        </w:rPr>
        <w:t xml:space="preserve"> </w:t>
      </w:r>
      <w:r>
        <w:rPr>
          <w:rFonts w:ascii="宋体" w:hAnsi="宋体" w:eastAsia="宋体" w:cs="宋体"/>
          <w:spacing w:val="8"/>
          <w:sz w:val="20"/>
          <w:szCs w:val="20"/>
        </w:rPr>
        <w:t>复查</w:t>
      </w:r>
      <w:r>
        <w:rPr>
          <w:rFonts w:ascii="宋体" w:hAnsi="宋体" w:eastAsia="宋体" w:cs="宋体"/>
          <w:spacing w:val="6"/>
          <w:sz w:val="20"/>
          <w:szCs w:val="20"/>
        </w:rPr>
        <w:t>内</w:t>
      </w:r>
      <w:r>
        <w:rPr>
          <w:rFonts w:ascii="宋体" w:hAnsi="宋体" w:eastAsia="宋体" w:cs="宋体"/>
          <w:spacing w:val="4"/>
          <w:sz w:val="20"/>
          <w:szCs w:val="20"/>
        </w:rPr>
        <w:t>容主要包括以下方面：</w:t>
      </w:r>
    </w:p>
    <w:p>
      <w:pPr>
        <w:spacing w:before="1" w:line="226" w:lineRule="auto"/>
        <w:ind w:left="430"/>
        <w:outlineLvl w:val="9"/>
        <w:rPr>
          <w:rFonts w:ascii="宋体" w:hAnsi="宋体" w:eastAsia="宋体" w:cs="宋体"/>
          <w:sz w:val="20"/>
          <w:szCs w:val="20"/>
        </w:rPr>
      </w:pPr>
      <w:r>
        <w:rPr>
          <w:rFonts w:ascii="宋体" w:hAnsi="宋体" w:eastAsia="宋体" w:cs="宋体"/>
          <w:spacing w:val="9"/>
          <w:sz w:val="20"/>
          <w:szCs w:val="20"/>
        </w:rPr>
        <w:t>(一) 录取手续及程序等是否合乎国家招生规定</w:t>
      </w:r>
      <w:r>
        <w:rPr>
          <w:rFonts w:ascii="宋体" w:hAnsi="宋体" w:eastAsia="宋体" w:cs="宋体"/>
          <w:spacing w:val="8"/>
          <w:sz w:val="20"/>
          <w:szCs w:val="20"/>
        </w:rPr>
        <w:t>；</w:t>
      </w:r>
    </w:p>
    <w:p>
      <w:pPr>
        <w:spacing w:before="114" w:line="224" w:lineRule="auto"/>
        <w:ind w:left="430"/>
        <w:outlineLvl w:val="9"/>
        <w:rPr>
          <w:rFonts w:ascii="宋体" w:hAnsi="宋体" w:eastAsia="宋体" w:cs="宋体"/>
          <w:sz w:val="20"/>
          <w:szCs w:val="20"/>
        </w:rPr>
      </w:pPr>
      <w:r>
        <w:rPr>
          <w:rFonts w:ascii="宋体" w:hAnsi="宋体" w:eastAsia="宋体" w:cs="宋体"/>
          <w:spacing w:val="9"/>
          <w:sz w:val="20"/>
          <w:szCs w:val="20"/>
        </w:rPr>
        <w:t>(二) 所获得的录取资格是否真实、合乎相关规定</w:t>
      </w:r>
      <w:r>
        <w:rPr>
          <w:rFonts w:ascii="宋体" w:hAnsi="宋体" w:eastAsia="宋体" w:cs="宋体"/>
          <w:spacing w:val="5"/>
          <w:sz w:val="20"/>
          <w:szCs w:val="20"/>
        </w:rPr>
        <w:t>；</w:t>
      </w:r>
    </w:p>
    <w:p>
      <w:pPr>
        <w:spacing w:before="118" w:line="227" w:lineRule="auto"/>
        <w:ind w:left="43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本人及身份证明与录取通知、考生档案等是否一致；</w:t>
      </w:r>
    </w:p>
    <w:p>
      <w:pPr>
        <w:spacing w:before="114" w:line="226"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四</w:t>
      </w:r>
      <w:r>
        <w:rPr>
          <w:rFonts w:ascii="宋体" w:hAnsi="宋体" w:eastAsia="宋体" w:cs="宋体"/>
          <w:spacing w:val="5"/>
          <w:sz w:val="20"/>
          <w:szCs w:val="20"/>
        </w:rPr>
        <w:t>) 身心健康状况是否符合报考专业或者专业类别体检要求，能否保证在校正常学习、生活；</w:t>
      </w:r>
    </w:p>
    <w:p>
      <w:pPr>
        <w:spacing w:before="114" w:line="228" w:lineRule="auto"/>
        <w:ind w:left="430"/>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五) 艺术、体育等特殊类型录取学生的专业水平是否符合录取要求。</w:t>
      </w:r>
    </w:p>
    <w:p>
      <w:pPr>
        <w:spacing w:before="114" w:line="227" w:lineRule="auto"/>
        <w:ind w:left="426"/>
        <w:outlineLvl w:val="9"/>
        <w:rPr>
          <w:rFonts w:ascii="宋体" w:hAnsi="宋体" w:eastAsia="宋体" w:cs="宋体"/>
          <w:sz w:val="20"/>
          <w:szCs w:val="20"/>
        </w:rPr>
      </w:pPr>
      <w:r>
        <w:rPr>
          <w:rFonts w:ascii="宋体" w:hAnsi="宋体" w:eastAsia="宋体" w:cs="宋体"/>
          <w:spacing w:val="12"/>
          <w:sz w:val="20"/>
          <w:szCs w:val="20"/>
        </w:rPr>
        <w:t>复查中</w:t>
      </w:r>
      <w:r>
        <w:rPr>
          <w:rFonts w:ascii="宋体" w:hAnsi="宋体" w:eastAsia="宋体" w:cs="宋体"/>
          <w:spacing w:val="7"/>
          <w:sz w:val="20"/>
          <w:szCs w:val="20"/>
        </w:rPr>
        <w:t>发</w:t>
      </w:r>
      <w:r>
        <w:rPr>
          <w:rFonts w:ascii="宋体" w:hAnsi="宋体" w:eastAsia="宋体" w:cs="宋体"/>
          <w:spacing w:val="6"/>
          <w:sz w:val="20"/>
          <w:szCs w:val="20"/>
        </w:rPr>
        <w:t>现学生存在弄虚作假、徇私舞弊等情形的，确定为复查不合格，取消学籍；情节严重</w:t>
      </w:r>
    </w:p>
    <w:p>
      <w:pPr>
        <w:spacing w:before="113" w:line="231" w:lineRule="auto"/>
        <w:ind w:left="24"/>
        <w:outlineLvl w:val="9"/>
        <w:rPr>
          <w:rFonts w:ascii="宋体" w:hAnsi="宋体" w:eastAsia="宋体" w:cs="宋体"/>
          <w:sz w:val="20"/>
          <w:szCs w:val="20"/>
        </w:rPr>
      </w:pPr>
      <w:r>
        <w:rPr>
          <w:rFonts w:ascii="宋体" w:hAnsi="宋体" w:eastAsia="宋体" w:cs="宋体"/>
          <w:spacing w:val="4"/>
          <w:sz w:val="20"/>
          <w:szCs w:val="20"/>
        </w:rPr>
        <w:t>的，学校移交有关部门调查处理</w:t>
      </w:r>
      <w:r>
        <w:rPr>
          <w:rFonts w:ascii="宋体" w:hAnsi="宋体" w:eastAsia="宋体" w:cs="宋体"/>
          <w:spacing w:val="3"/>
          <w:sz w:val="20"/>
          <w:szCs w:val="20"/>
        </w:rPr>
        <w:t>。</w:t>
      </w:r>
    </w:p>
    <w:p>
      <w:pPr>
        <w:spacing w:before="110" w:line="343" w:lineRule="auto"/>
        <w:ind w:left="8" w:right="117" w:firstLine="417"/>
        <w:outlineLvl w:val="9"/>
        <w:rPr>
          <w:rFonts w:ascii="宋体" w:hAnsi="宋体" w:eastAsia="宋体" w:cs="宋体"/>
          <w:sz w:val="20"/>
          <w:szCs w:val="20"/>
        </w:rPr>
      </w:pPr>
      <w:r>
        <w:rPr>
          <w:rFonts w:ascii="宋体" w:hAnsi="宋体" w:eastAsia="宋体" w:cs="宋体"/>
          <w:spacing w:val="12"/>
          <w:sz w:val="20"/>
          <w:szCs w:val="20"/>
        </w:rPr>
        <w:t>复查中</w:t>
      </w:r>
      <w:r>
        <w:rPr>
          <w:rFonts w:ascii="宋体" w:hAnsi="宋体" w:eastAsia="宋体" w:cs="宋体"/>
          <w:spacing w:val="7"/>
          <w:sz w:val="20"/>
          <w:szCs w:val="20"/>
        </w:rPr>
        <w:t>发</w:t>
      </w:r>
      <w:r>
        <w:rPr>
          <w:rFonts w:ascii="宋体" w:hAnsi="宋体" w:eastAsia="宋体" w:cs="宋体"/>
          <w:spacing w:val="6"/>
          <w:sz w:val="20"/>
          <w:szCs w:val="20"/>
        </w:rPr>
        <w:t>现学生身心状况不适宜在校学习，经学校指定的二级甲等以上医院诊断，需要在家休</w:t>
      </w:r>
      <w:r>
        <w:rPr>
          <w:rFonts w:ascii="宋体" w:hAnsi="宋体" w:eastAsia="宋体" w:cs="宋体"/>
          <w:sz w:val="20"/>
          <w:szCs w:val="20"/>
        </w:rPr>
        <w:t xml:space="preserve"> </w:t>
      </w:r>
      <w:r>
        <w:rPr>
          <w:rFonts w:ascii="宋体" w:hAnsi="宋体" w:eastAsia="宋体" w:cs="宋体"/>
          <w:spacing w:val="5"/>
          <w:sz w:val="20"/>
          <w:szCs w:val="20"/>
        </w:rPr>
        <w:t>养的，按保留入学资格处理</w:t>
      </w:r>
      <w:r>
        <w:rPr>
          <w:rFonts w:ascii="宋体" w:hAnsi="宋体" w:eastAsia="宋体" w:cs="宋体"/>
          <w:spacing w:val="3"/>
          <w:sz w:val="20"/>
          <w:szCs w:val="20"/>
        </w:rPr>
        <w:t>。</w:t>
      </w:r>
    </w:p>
    <w:p>
      <w:pPr>
        <w:outlineLvl w:val="9"/>
        <w:sectPr>
          <w:headerReference r:id="rId256" w:type="default"/>
          <w:footerReference r:id="rId257" w:type="default"/>
          <w:pgSz w:w="11850" w:h="16783"/>
          <w:pgMar w:top="1118" w:right="1367" w:bottom="1216" w:left="1473" w:header="878" w:footer="1056" w:gutter="0"/>
          <w:cols w:space="720" w:num="1"/>
        </w:sectPr>
      </w:pPr>
    </w:p>
    <w:p>
      <w:pPr>
        <w:spacing w:line="388" w:lineRule="auto"/>
        <w:outlineLvl w:val="9"/>
      </w:pPr>
    </w:p>
    <w:p>
      <w:pPr>
        <w:spacing w:before="65" w:line="225" w:lineRule="auto"/>
        <w:ind w:left="426"/>
        <w:outlineLvl w:val="9"/>
        <w:rPr>
          <w:rFonts w:ascii="宋体" w:hAnsi="宋体" w:eastAsia="宋体" w:cs="宋体"/>
          <w:sz w:val="20"/>
          <w:szCs w:val="20"/>
        </w:rPr>
      </w:pPr>
      <w:r>
        <w:rPr>
          <w:rFonts w:ascii="宋体" w:hAnsi="宋体" w:eastAsia="宋体" w:cs="宋体"/>
          <w:spacing w:val="10"/>
          <w:sz w:val="20"/>
          <w:szCs w:val="20"/>
        </w:rPr>
        <w:t>复</w:t>
      </w:r>
      <w:r>
        <w:rPr>
          <w:rFonts w:ascii="宋体" w:hAnsi="宋体" w:eastAsia="宋体" w:cs="宋体"/>
          <w:spacing w:val="8"/>
          <w:sz w:val="20"/>
          <w:szCs w:val="20"/>
        </w:rPr>
        <w:t>查</w:t>
      </w:r>
      <w:r>
        <w:rPr>
          <w:rFonts w:ascii="宋体" w:hAnsi="宋体" w:eastAsia="宋体" w:cs="宋体"/>
          <w:spacing w:val="5"/>
          <w:sz w:val="20"/>
          <w:szCs w:val="20"/>
        </w:rPr>
        <w:t>的具体程序和办法按照《淮南师范学院新生入学复查办法》执行。</w:t>
      </w:r>
    </w:p>
    <w:p>
      <w:pPr>
        <w:spacing w:before="116" w:line="332" w:lineRule="auto"/>
        <w:ind w:left="11" w:right="44"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因入学复查不合格需取消学籍的，经学校入学资格复查工作领导认定事实后，报校长</w:t>
      </w:r>
      <w:r>
        <w:rPr>
          <w:rFonts w:ascii="宋体" w:hAnsi="宋体" w:eastAsia="宋体" w:cs="宋体"/>
          <w:sz w:val="20"/>
          <w:szCs w:val="20"/>
        </w:rPr>
        <w:t xml:space="preserve"> </w:t>
      </w:r>
      <w:r>
        <w:rPr>
          <w:rFonts w:ascii="宋体" w:hAnsi="宋体" w:eastAsia="宋体" w:cs="宋体"/>
          <w:spacing w:val="5"/>
          <w:sz w:val="20"/>
          <w:szCs w:val="20"/>
        </w:rPr>
        <w:t>办公会研究审议后方可注销学籍</w:t>
      </w:r>
      <w:r>
        <w:rPr>
          <w:rFonts w:ascii="宋体" w:hAnsi="宋体" w:eastAsia="宋体" w:cs="宋体"/>
          <w:spacing w:val="2"/>
          <w:sz w:val="20"/>
          <w:szCs w:val="20"/>
        </w:rPr>
        <w:t>。</w:t>
      </w:r>
    </w:p>
    <w:p>
      <w:pPr>
        <w:spacing w:before="1" w:line="332" w:lineRule="auto"/>
        <w:ind w:left="7" w:right="4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7"/>
          <w:sz w:val="20"/>
          <w:szCs w:val="20"/>
        </w:rPr>
        <w:t xml:space="preserve"> </w:t>
      </w:r>
      <w:r>
        <w:rPr>
          <w:rFonts w:ascii="宋体" w:hAnsi="宋体" w:eastAsia="宋体" w:cs="宋体"/>
          <w:spacing w:val="6"/>
          <w:sz w:val="20"/>
          <w:szCs w:val="20"/>
        </w:rPr>
        <w:t xml:space="preserve"> 每学期开学时，学生应当持学生证在开学两周内到所在二级学院学生管理办公室办理</w:t>
      </w:r>
      <w:r>
        <w:rPr>
          <w:rFonts w:ascii="宋体" w:hAnsi="宋体" w:eastAsia="宋体" w:cs="宋体"/>
          <w:sz w:val="20"/>
          <w:szCs w:val="20"/>
        </w:rPr>
        <w:t xml:space="preserve"> </w:t>
      </w:r>
      <w:r>
        <w:rPr>
          <w:rFonts w:ascii="宋体" w:hAnsi="宋体" w:eastAsia="宋体" w:cs="宋体"/>
          <w:spacing w:val="12"/>
          <w:sz w:val="20"/>
          <w:szCs w:val="20"/>
        </w:rPr>
        <w:t>注册手续</w:t>
      </w:r>
      <w:r>
        <w:rPr>
          <w:rFonts w:ascii="宋体" w:hAnsi="宋体" w:eastAsia="宋体" w:cs="宋体"/>
          <w:spacing w:val="7"/>
          <w:sz w:val="20"/>
          <w:szCs w:val="20"/>
        </w:rPr>
        <w:t>，</w:t>
      </w:r>
      <w:r>
        <w:rPr>
          <w:rFonts w:ascii="宋体" w:hAnsi="宋体" w:eastAsia="宋体" w:cs="宋体"/>
          <w:spacing w:val="6"/>
          <w:sz w:val="20"/>
          <w:szCs w:val="20"/>
        </w:rPr>
        <w:t>各二级学院应及时办理学生注册手续，并在学生证上加盖注册章。不能如期注册的，应</w:t>
      </w:r>
      <w:r>
        <w:rPr>
          <w:rFonts w:ascii="宋体" w:hAnsi="宋体" w:eastAsia="宋体" w:cs="宋体"/>
          <w:sz w:val="20"/>
          <w:szCs w:val="20"/>
        </w:rPr>
        <w:t xml:space="preserve"> </w:t>
      </w:r>
      <w:r>
        <w:rPr>
          <w:rFonts w:ascii="宋体" w:hAnsi="宋体" w:eastAsia="宋体" w:cs="宋体"/>
          <w:spacing w:val="12"/>
          <w:sz w:val="20"/>
          <w:szCs w:val="20"/>
        </w:rPr>
        <w:t>当按《淮</w:t>
      </w:r>
      <w:r>
        <w:rPr>
          <w:rFonts w:ascii="宋体" w:hAnsi="宋体" w:eastAsia="宋体" w:cs="宋体"/>
          <w:spacing w:val="7"/>
          <w:sz w:val="20"/>
          <w:szCs w:val="20"/>
        </w:rPr>
        <w:t>南</w:t>
      </w:r>
      <w:r>
        <w:rPr>
          <w:rFonts w:ascii="宋体" w:hAnsi="宋体" w:eastAsia="宋体" w:cs="宋体"/>
          <w:spacing w:val="6"/>
          <w:sz w:val="20"/>
          <w:szCs w:val="20"/>
        </w:rPr>
        <w:t>师范学院学生考勤管理实施细则》中的规定履行请假手续，办理暂缓注册，未请假或请</w:t>
      </w:r>
      <w:r>
        <w:rPr>
          <w:rFonts w:ascii="宋体" w:hAnsi="宋体" w:eastAsia="宋体" w:cs="宋体"/>
          <w:sz w:val="20"/>
          <w:szCs w:val="20"/>
        </w:rPr>
        <w:t xml:space="preserve"> </w:t>
      </w:r>
      <w:r>
        <w:rPr>
          <w:rFonts w:ascii="宋体" w:hAnsi="宋体" w:eastAsia="宋体" w:cs="宋体"/>
          <w:spacing w:val="10"/>
          <w:sz w:val="20"/>
          <w:szCs w:val="20"/>
        </w:rPr>
        <w:t>假</w:t>
      </w:r>
      <w:r>
        <w:rPr>
          <w:rFonts w:ascii="宋体" w:hAnsi="宋体" w:eastAsia="宋体" w:cs="宋体"/>
          <w:spacing w:val="8"/>
          <w:sz w:val="20"/>
          <w:szCs w:val="20"/>
        </w:rPr>
        <w:t>未</w:t>
      </w:r>
      <w:r>
        <w:rPr>
          <w:rFonts w:ascii="宋体" w:hAnsi="宋体" w:eastAsia="宋体" w:cs="宋体"/>
          <w:spacing w:val="5"/>
          <w:sz w:val="20"/>
          <w:szCs w:val="20"/>
        </w:rPr>
        <w:t>准逾期两周 (含两周) 未到校报到注册者，视为放弃学籍，按退学处理。</w:t>
      </w:r>
    </w:p>
    <w:p>
      <w:pPr>
        <w:spacing w:line="225" w:lineRule="auto"/>
        <w:ind w:left="423"/>
        <w:outlineLvl w:val="9"/>
        <w:rPr>
          <w:rFonts w:ascii="宋体" w:hAnsi="宋体" w:eastAsia="宋体" w:cs="宋体"/>
          <w:sz w:val="20"/>
          <w:szCs w:val="20"/>
        </w:rPr>
      </w:pPr>
      <w:r>
        <w:rPr>
          <w:rFonts w:ascii="宋体" w:hAnsi="宋体" w:eastAsia="宋体" w:cs="宋体"/>
          <w:spacing w:val="10"/>
          <w:sz w:val="20"/>
          <w:szCs w:val="20"/>
        </w:rPr>
        <w:t>未按</w:t>
      </w:r>
      <w:r>
        <w:rPr>
          <w:rFonts w:ascii="宋体" w:hAnsi="宋体" w:eastAsia="宋体" w:cs="宋体"/>
          <w:spacing w:val="5"/>
          <w:sz w:val="20"/>
          <w:szCs w:val="20"/>
        </w:rPr>
        <w:t>学校规定缴纳学费或者有其他不符合注册条件的，不予注册。</w:t>
      </w:r>
    </w:p>
    <w:p>
      <w:pPr>
        <w:spacing w:before="116" w:line="225" w:lineRule="auto"/>
        <w:ind w:left="422"/>
        <w:outlineLvl w:val="9"/>
        <w:rPr>
          <w:rFonts w:ascii="宋体" w:hAnsi="宋体" w:eastAsia="宋体" w:cs="宋体"/>
          <w:sz w:val="20"/>
          <w:szCs w:val="20"/>
        </w:rPr>
      </w:pPr>
      <w:r>
        <w:rPr>
          <w:rFonts w:ascii="宋体" w:hAnsi="宋体" w:eastAsia="宋体" w:cs="宋体"/>
          <w:spacing w:val="10"/>
          <w:sz w:val="20"/>
          <w:szCs w:val="20"/>
        </w:rPr>
        <w:t>家庭经</w:t>
      </w:r>
      <w:r>
        <w:rPr>
          <w:rFonts w:ascii="宋体" w:hAnsi="宋体" w:eastAsia="宋体" w:cs="宋体"/>
          <w:spacing w:val="7"/>
          <w:sz w:val="20"/>
          <w:szCs w:val="20"/>
        </w:rPr>
        <w:t>济</w:t>
      </w:r>
      <w:r>
        <w:rPr>
          <w:rFonts w:ascii="宋体" w:hAnsi="宋体" w:eastAsia="宋体" w:cs="宋体"/>
          <w:spacing w:val="5"/>
          <w:sz w:val="20"/>
          <w:szCs w:val="20"/>
        </w:rPr>
        <w:t>困难的学生可以申请助学贷款或者其他形式资助，办理有关手续后注册。</w:t>
      </w:r>
    </w:p>
    <w:p>
      <w:pPr>
        <w:spacing w:before="116" w:line="332" w:lineRule="auto"/>
        <w:ind w:left="9" w:right="44" w:firstLine="415"/>
        <w:outlineLvl w:val="9"/>
        <w:rPr>
          <w:rFonts w:ascii="宋体" w:hAnsi="宋体" w:eastAsia="宋体" w:cs="宋体"/>
          <w:sz w:val="20"/>
          <w:szCs w:val="20"/>
        </w:rPr>
      </w:pPr>
      <w:r>
        <w:rPr>
          <w:rFonts w:ascii="宋体" w:hAnsi="宋体" w:eastAsia="宋体" w:cs="宋体"/>
          <w:spacing w:val="12"/>
          <w:sz w:val="20"/>
          <w:szCs w:val="20"/>
        </w:rPr>
        <w:t>学校按</w:t>
      </w:r>
      <w:r>
        <w:rPr>
          <w:rFonts w:ascii="宋体" w:hAnsi="宋体" w:eastAsia="宋体" w:cs="宋体"/>
          <w:spacing w:val="8"/>
          <w:sz w:val="20"/>
          <w:szCs w:val="20"/>
        </w:rPr>
        <w:t>照</w:t>
      </w:r>
      <w:r>
        <w:rPr>
          <w:rFonts w:ascii="宋体" w:hAnsi="宋体" w:eastAsia="宋体" w:cs="宋体"/>
          <w:spacing w:val="6"/>
          <w:sz w:val="20"/>
          <w:szCs w:val="20"/>
        </w:rPr>
        <w:t>国家有关规定为家庭经济困难学生提供教育救助，完善学生资助体系，保证学生不因</w:t>
      </w:r>
      <w:r>
        <w:rPr>
          <w:rFonts w:ascii="宋体" w:hAnsi="宋体" w:eastAsia="宋体" w:cs="宋体"/>
          <w:sz w:val="20"/>
          <w:szCs w:val="20"/>
        </w:rPr>
        <w:t xml:space="preserve"> </w:t>
      </w:r>
      <w:r>
        <w:rPr>
          <w:rFonts w:ascii="宋体" w:hAnsi="宋体" w:eastAsia="宋体" w:cs="宋体"/>
          <w:spacing w:val="5"/>
          <w:sz w:val="20"/>
          <w:szCs w:val="20"/>
        </w:rPr>
        <w:t>家庭经济困难而放弃学业</w:t>
      </w:r>
      <w:r>
        <w:rPr>
          <w:rFonts w:ascii="宋体" w:hAnsi="宋体" w:eastAsia="宋体" w:cs="宋体"/>
          <w:spacing w:val="3"/>
          <w:sz w:val="20"/>
          <w:szCs w:val="20"/>
        </w:rPr>
        <w:t>。</w:t>
      </w:r>
    </w:p>
    <w:p>
      <w:pPr>
        <w:spacing w:before="1" w:line="332" w:lineRule="auto"/>
        <w:ind w:left="16" w:right="44" w:firstLine="407"/>
        <w:outlineLvl w:val="9"/>
        <w:rPr>
          <w:rFonts w:ascii="宋体" w:hAnsi="宋体" w:eastAsia="宋体" w:cs="宋体"/>
          <w:sz w:val="20"/>
          <w:szCs w:val="20"/>
        </w:rPr>
      </w:pPr>
      <w:r>
        <w:rPr>
          <w:rFonts w:ascii="宋体" w:hAnsi="宋体" w:eastAsia="宋体" w:cs="宋体"/>
          <w:spacing w:val="12"/>
          <w:sz w:val="20"/>
          <w:szCs w:val="20"/>
        </w:rPr>
        <w:t>学生欠</w:t>
      </w:r>
      <w:r>
        <w:rPr>
          <w:rFonts w:ascii="宋体" w:hAnsi="宋体" w:eastAsia="宋体" w:cs="宋体"/>
          <w:spacing w:val="8"/>
          <w:sz w:val="20"/>
          <w:szCs w:val="20"/>
        </w:rPr>
        <w:t>费</w:t>
      </w:r>
      <w:r>
        <w:rPr>
          <w:rFonts w:ascii="宋体" w:hAnsi="宋体" w:eastAsia="宋体" w:cs="宋体"/>
          <w:spacing w:val="6"/>
          <w:sz w:val="20"/>
          <w:szCs w:val="20"/>
        </w:rPr>
        <w:t>不予注册具体办法按照《淮南师范学院学生收费管理办法执行》相关条款执行；学生</w:t>
      </w:r>
      <w:r>
        <w:rPr>
          <w:rFonts w:ascii="宋体" w:hAnsi="宋体" w:eastAsia="宋体" w:cs="宋体"/>
          <w:sz w:val="20"/>
          <w:szCs w:val="20"/>
        </w:rPr>
        <w:t xml:space="preserve"> </w:t>
      </w:r>
      <w:r>
        <w:rPr>
          <w:rFonts w:ascii="宋体" w:hAnsi="宋体" w:eastAsia="宋体" w:cs="宋体"/>
          <w:spacing w:val="10"/>
          <w:sz w:val="20"/>
          <w:szCs w:val="20"/>
        </w:rPr>
        <w:t>资</w:t>
      </w:r>
      <w:r>
        <w:rPr>
          <w:rFonts w:ascii="宋体" w:hAnsi="宋体" w:eastAsia="宋体" w:cs="宋体"/>
          <w:spacing w:val="8"/>
          <w:sz w:val="20"/>
          <w:szCs w:val="20"/>
        </w:rPr>
        <w:t>助</w:t>
      </w:r>
      <w:r>
        <w:rPr>
          <w:rFonts w:ascii="宋体" w:hAnsi="宋体" w:eastAsia="宋体" w:cs="宋体"/>
          <w:spacing w:val="5"/>
          <w:sz w:val="20"/>
          <w:szCs w:val="20"/>
        </w:rPr>
        <w:t>具体办法按照《淮南师范学院家庭经济困难学生资助工作实施办法》执行。</w:t>
      </w:r>
    </w:p>
    <w:p>
      <w:pPr>
        <w:spacing w:before="1" w:line="224" w:lineRule="auto"/>
        <w:ind w:left="3190"/>
        <w:outlineLvl w:val="9"/>
        <w:rPr>
          <w:rFonts w:ascii="宋体" w:hAnsi="宋体" w:eastAsia="宋体" w:cs="宋体"/>
          <w:sz w:val="20"/>
          <w:szCs w:val="20"/>
        </w:rPr>
      </w:pPr>
      <w:bookmarkStart w:id="1573" w:name="_Toc22067"/>
      <w:bookmarkStart w:id="1574" w:name="_Toc123118384"/>
      <w:bookmarkStart w:id="1575" w:name="_Toc11802"/>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成绩考核与成绩记载</w:t>
      </w:r>
      <w:bookmarkEnd w:id="1573"/>
      <w:bookmarkEnd w:id="1574"/>
      <w:bookmarkEnd w:id="1575"/>
    </w:p>
    <w:p>
      <w:pPr>
        <w:spacing w:before="117" w:line="332" w:lineRule="auto"/>
        <w:ind w:left="7" w:right="4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七条</w:t>
      </w:r>
      <w:r>
        <w:rPr>
          <w:rFonts w:ascii="宋体" w:hAnsi="宋体" w:eastAsia="宋体" w:cs="宋体"/>
          <w:spacing w:val="6"/>
          <w:sz w:val="20"/>
          <w:szCs w:val="20"/>
        </w:rPr>
        <w:t xml:space="preserve">  学生应当参加学校教育教学计划规定的课程和各种教育教学环节 (以下统称课程) 的</w:t>
      </w:r>
      <w:r>
        <w:rPr>
          <w:rFonts w:ascii="宋体" w:hAnsi="宋体" w:eastAsia="宋体" w:cs="宋体"/>
          <w:sz w:val="20"/>
          <w:szCs w:val="20"/>
        </w:rPr>
        <w:t xml:space="preserve"> </w:t>
      </w:r>
      <w:r>
        <w:rPr>
          <w:rFonts w:ascii="宋体" w:hAnsi="宋体" w:eastAsia="宋体" w:cs="宋体"/>
          <w:spacing w:val="12"/>
          <w:sz w:val="20"/>
          <w:szCs w:val="20"/>
        </w:rPr>
        <w:t>考核，考</w:t>
      </w:r>
      <w:r>
        <w:rPr>
          <w:rFonts w:ascii="宋体" w:hAnsi="宋体" w:eastAsia="宋体" w:cs="宋体"/>
          <w:spacing w:val="7"/>
          <w:sz w:val="20"/>
          <w:szCs w:val="20"/>
        </w:rPr>
        <w:t>核</w:t>
      </w:r>
      <w:r>
        <w:rPr>
          <w:rFonts w:ascii="宋体" w:hAnsi="宋体" w:eastAsia="宋体" w:cs="宋体"/>
          <w:spacing w:val="6"/>
          <w:sz w:val="20"/>
          <w:szCs w:val="20"/>
        </w:rPr>
        <w:t>成绩记入成绩册，并归入学籍档案，作为学生升级、留级、退学、毕业和学位评定的重</w:t>
      </w:r>
      <w:r>
        <w:rPr>
          <w:rFonts w:ascii="宋体" w:hAnsi="宋体" w:eastAsia="宋体" w:cs="宋体"/>
          <w:sz w:val="20"/>
          <w:szCs w:val="20"/>
        </w:rPr>
        <w:t xml:space="preserve"> </w:t>
      </w:r>
      <w:r>
        <w:rPr>
          <w:rFonts w:ascii="宋体" w:hAnsi="宋体" w:eastAsia="宋体" w:cs="宋体"/>
          <w:spacing w:val="4"/>
          <w:sz w:val="20"/>
          <w:szCs w:val="20"/>
        </w:rPr>
        <w:t>要</w:t>
      </w:r>
      <w:r>
        <w:rPr>
          <w:rFonts w:ascii="宋体" w:hAnsi="宋体" w:eastAsia="宋体" w:cs="宋体"/>
          <w:spacing w:val="3"/>
          <w:sz w:val="20"/>
          <w:szCs w:val="20"/>
        </w:rPr>
        <w:t>依据。</w:t>
      </w:r>
    </w:p>
    <w:p>
      <w:pPr>
        <w:spacing w:before="1" w:line="332" w:lineRule="auto"/>
        <w:ind w:left="10" w:right="44" w:firstLine="410"/>
        <w:outlineLvl w:val="9"/>
        <w:rPr>
          <w:rFonts w:ascii="宋体" w:hAnsi="宋体" w:eastAsia="宋体" w:cs="宋体"/>
          <w:sz w:val="20"/>
          <w:szCs w:val="20"/>
        </w:rPr>
      </w:pPr>
      <w:r>
        <w:rPr>
          <w:rFonts w:ascii="宋体" w:hAnsi="宋体" w:eastAsia="宋体" w:cs="宋体"/>
          <w:spacing w:val="2"/>
          <w:sz w:val="20"/>
          <w:szCs w:val="20"/>
        </w:rPr>
        <w:t>考核分为考试和考查两种。考核和成绩评定方式，以及考核不合格</w:t>
      </w:r>
      <w:r>
        <w:rPr>
          <w:rFonts w:ascii="宋体" w:hAnsi="宋体" w:eastAsia="宋体" w:cs="宋体"/>
          <w:spacing w:val="1"/>
          <w:sz w:val="20"/>
          <w:szCs w:val="20"/>
        </w:rPr>
        <w:t>的课程的补考和重修按照《淮</w:t>
      </w:r>
      <w:r>
        <w:rPr>
          <w:rFonts w:ascii="宋体" w:hAnsi="宋体" w:eastAsia="宋体" w:cs="宋体"/>
          <w:sz w:val="20"/>
          <w:szCs w:val="20"/>
        </w:rPr>
        <w:t xml:space="preserve"> </w:t>
      </w:r>
      <w:r>
        <w:rPr>
          <w:rFonts w:ascii="宋体" w:hAnsi="宋体" w:eastAsia="宋体" w:cs="宋体"/>
          <w:spacing w:val="10"/>
          <w:sz w:val="20"/>
          <w:szCs w:val="20"/>
        </w:rPr>
        <w:t>南师范学</w:t>
      </w:r>
      <w:r>
        <w:rPr>
          <w:rFonts w:ascii="宋体" w:hAnsi="宋体" w:eastAsia="宋体" w:cs="宋体"/>
          <w:spacing w:val="6"/>
          <w:sz w:val="20"/>
          <w:szCs w:val="20"/>
        </w:rPr>
        <w:t>院</w:t>
      </w:r>
      <w:r>
        <w:rPr>
          <w:rFonts w:ascii="宋体" w:hAnsi="宋体" w:eastAsia="宋体" w:cs="宋体"/>
          <w:spacing w:val="5"/>
          <w:sz w:val="20"/>
          <w:szCs w:val="20"/>
        </w:rPr>
        <w:t>学分制教学管理实施办法》和《淮南师范学院考试工作管理规程》相关条款执行。</w:t>
      </w:r>
    </w:p>
    <w:p>
      <w:pPr>
        <w:spacing w:before="1" w:line="332" w:lineRule="auto"/>
        <w:ind w:left="10" w:right="44"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学生思想品德的考核、鉴定，《普通高等学校学生管理规定》第四条为主要依据，采</w:t>
      </w:r>
      <w:r>
        <w:rPr>
          <w:rFonts w:ascii="宋体" w:hAnsi="宋体" w:eastAsia="宋体" w:cs="宋体"/>
          <w:sz w:val="20"/>
          <w:szCs w:val="20"/>
        </w:rPr>
        <w:t xml:space="preserve"> </w:t>
      </w:r>
      <w:r>
        <w:rPr>
          <w:rFonts w:ascii="宋体" w:hAnsi="宋体" w:eastAsia="宋体" w:cs="宋体"/>
          <w:spacing w:val="10"/>
          <w:sz w:val="20"/>
          <w:szCs w:val="20"/>
        </w:rPr>
        <w:t>取个人</w:t>
      </w:r>
      <w:r>
        <w:rPr>
          <w:rFonts w:ascii="宋体" w:hAnsi="宋体" w:eastAsia="宋体" w:cs="宋体"/>
          <w:spacing w:val="7"/>
          <w:sz w:val="20"/>
          <w:szCs w:val="20"/>
        </w:rPr>
        <w:t>小</w:t>
      </w:r>
      <w:r>
        <w:rPr>
          <w:rFonts w:ascii="宋体" w:hAnsi="宋体" w:eastAsia="宋体" w:cs="宋体"/>
          <w:spacing w:val="5"/>
          <w:sz w:val="20"/>
          <w:szCs w:val="20"/>
        </w:rPr>
        <w:t>结、师生民主评议等形式进行。学生的思想品德评定一般每学年进行一次。</w:t>
      </w:r>
    </w:p>
    <w:p>
      <w:pPr>
        <w:spacing w:line="332" w:lineRule="auto"/>
        <w:ind w:left="9" w:right="44" w:firstLine="415"/>
        <w:outlineLvl w:val="9"/>
        <w:rPr>
          <w:rFonts w:ascii="宋体" w:hAnsi="宋体" w:eastAsia="宋体" w:cs="宋体"/>
          <w:sz w:val="20"/>
          <w:szCs w:val="20"/>
        </w:rPr>
      </w:pPr>
      <w:r>
        <w:rPr>
          <w:rFonts w:ascii="宋体" w:hAnsi="宋体" w:eastAsia="宋体" w:cs="宋体"/>
          <w:spacing w:val="12"/>
          <w:sz w:val="20"/>
          <w:szCs w:val="20"/>
        </w:rPr>
        <w:t>学生体</w:t>
      </w:r>
      <w:r>
        <w:rPr>
          <w:rFonts w:ascii="宋体" w:hAnsi="宋体" w:eastAsia="宋体" w:cs="宋体"/>
          <w:spacing w:val="8"/>
          <w:sz w:val="20"/>
          <w:szCs w:val="20"/>
        </w:rPr>
        <w:t>育</w:t>
      </w:r>
      <w:r>
        <w:rPr>
          <w:rFonts w:ascii="宋体" w:hAnsi="宋体" w:eastAsia="宋体" w:cs="宋体"/>
          <w:spacing w:val="6"/>
          <w:sz w:val="20"/>
          <w:szCs w:val="20"/>
        </w:rPr>
        <w:t>成绩评定要突出过程管理，可以根据考勤、课内教学、课外锻炼活动和体质健康等情</w:t>
      </w:r>
      <w:r>
        <w:rPr>
          <w:rFonts w:ascii="宋体" w:hAnsi="宋体" w:eastAsia="宋体" w:cs="宋体"/>
          <w:sz w:val="20"/>
          <w:szCs w:val="20"/>
        </w:rPr>
        <w:t xml:space="preserve"> </w:t>
      </w:r>
      <w:r>
        <w:rPr>
          <w:rFonts w:ascii="宋体" w:hAnsi="宋体" w:eastAsia="宋体" w:cs="宋体"/>
          <w:spacing w:val="10"/>
          <w:sz w:val="20"/>
          <w:szCs w:val="20"/>
        </w:rPr>
        <w:t>况综</w:t>
      </w:r>
      <w:r>
        <w:rPr>
          <w:rFonts w:ascii="宋体" w:hAnsi="宋体" w:eastAsia="宋体" w:cs="宋体"/>
          <w:spacing w:val="9"/>
          <w:sz w:val="20"/>
          <w:szCs w:val="20"/>
        </w:rPr>
        <w:t>合</w:t>
      </w:r>
      <w:r>
        <w:rPr>
          <w:rFonts w:ascii="宋体" w:hAnsi="宋体" w:eastAsia="宋体" w:cs="宋体"/>
          <w:spacing w:val="5"/>
          <w:sz w:val="20"/>
          <w:szCs w:val="20"/>
        </w:rPr>
        <w:t>评定，具体按照《淮南师范学院公共体育课教学管理办法》执行。</w:t>
      </w:r>
    </w:p>
    <w:p>
      <w:pPr>
        <w:spacing w:before="2" w:line="279" w:lineRule="auto"/>
        <w:ind w:left="11" w:right="44"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学生每学年学完本专业学年培养计划规定的全部课程，经考核成绩合格，或获得规定</w:t>
      </w:r>
      <w:r>
        <w:rPr>
          <w:rFonts w:ascii="宋体" w:hAnsi="宋体" w:eastAsia="宋体" w:cs="宋体"/>
          <w:sz w:val="20"/>
          <w:szCs w:val="20"/>
        </w:rPr>
        <w:t xml:space="preserve"> </w:t>
      </w:r>
      <w:r>
        <w:rPr>
          <w:rFonts w:ascii="宋体" w:hAnsi="宋体" w:eastAsia="宋体" w:cs="宋体"/>
          <w:spacing w:val="8"/>
          <w:sz w:val="20"/>
          <w:szCs w:val="20"/>
        </w:rPr>
        <w:t>学分，且</w:t>
      </w:r>
      <w:r>
        <w:rPr>
          <w:rFonts w:ascii="宋体" w:hAnsi="宋体" w:eastAsia="宋体" w:cs="宋体"/>
          <w:spacing w:val="4"/>
          <w:sz w:val="20"/>
          <w:szCs w:val="20"/>
        </w:rPr>
        <w:t>未达到留 (降) 级条件的，准予升级。</w:t>
      </w:r>
    </w:p>
    <w:p>
      <w:pPr>
        <w:spacing w:before="76" w:line="344" w:lineRule="auto"/>
        <w:ind w:left="11" w:right="46" w:firstLine="413"/>
        <w:outlineLvl w:val="9"/>
        <w:rPr>
          <w:rFonts w:ascii="宋体" w:hAnsi="宋体" w:eastAsia="宋体" w:cs="宋体"/>
          <w:sz w:val="20"/>
          <w:szCs w:val="20"/>
        </w:rPr>
      </w:pPr>
      <w:r>
        <w:rPr>
          <w:rFonts w:ascii="宋体" w:hAnsi="宋体" w:eastAsia="宋体" w:cs="宋体"/>
          <w:spacing w:val="10"/>
          <w:sz w:val="20"/>
          <w:szCs w:val="20"/>
        </w:rPr>
        <w:t>学生学业成绩</w:t>
      </w:r>
      <w:r>
        <w:rPr>
          <w:rFonts w:ascii="宋体" w:hAnsi="宋体" w:eastAsia="宋体" w:cs="宋体"/>
          <w:spacing w:val="8"/>
          <w:sz w:val="20"/>
          <w:szCs w:val="20"/>
        </w:rPr>
        <w:t>特</w:t>
      </w:r>
      <w:r>
        <w:rPr>
          <w:rFonts w:ascii="宋体" w:hAnsi="宋体" w:eastAsia="宋体" w:cs="宋体"/>
          <w:spacing w:val="5"/>
          <w:sz w:val="20"/>
          <w:szCs w:val="20"/>
        </w:rPr>
        <w:t xml:space="preserve">别优秀上一年度学业成绩位列本专业前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，且有能力提前完成学业的，可向</w:t>
      </w:r>
      <w:r>
        <w:rPr>
          <w:rFonts w:ascii="宋体" w:hAnsi="宋体" w:eastAsia="宋体" w:cs="宋体"/>
          <w:sz w:val="20"/>
          <w:szCs w:val="20"/>
        </w:rPr>
        <w:t xml:space="preserve"> </w:t>
      </w:r>
      <w:r>
        <w:rPr>
          <w:rFonts w:ascii="宋体" w:hAnsi="宋体" w:eastAsia="宋体" w:cs="宋体"/>
          <w:spacing w:val="12"/>
          <w:sz w:val="20"/>
          <w:szCs w:val="20"/>
        </w:rPr>
        <w:t>学校提</w:t>
      </w:r>
      <w:r>
        <w:rPr>
          <w:rFonts w:ascii="宋体" w:hAnsi="宋体" w:eastAsia="宋体" w:cs="宋体"/>
          <w:spacing w:val="8"/>
          <w:sz w:val="20"/>
          <w:szCs w:val="20"/>
        </w:rPr>
        <w:t>出</w:t>
      </w:r>
      <w:r>
        <w:rPr>
          <w:rFonts w:ascii="宋体" w:hAnsi="宋体" w:eastAsia="宋体" w:cs="宋体"/>
          <w:spacing w:val="6"/>
          <w:sz w:val="20"/>
          <w:szCs w:val="20"/>
        </w:rPr>
        <w:t>跳级申请。经学校审核同意后可升入上一年级修读，修完人才培养方案规定的全部课程，</w:t>
      </w:r>
      <w:r>
        <w:rPr>
          <w:rFonts w:ascii="宋体" w:hAnsi="宋体" w:eastAsia="宋体" w:cs="宋体"/>
          <w:sz w:val="20"/>
          <w:szCs w:val="20"/>
        </w:rPr>
        <w:t xml:space="preserve"> </w:t>
      </w:r>
      <w:r>
        <w:rPr>
          <w:rFonts w:ascii="宋体" w:hAnsi="宋体" w:eastAsia="宋体" w:cs="宋体"/>
          <w:spacing w:val="8"/>
          <w:sz w:val="20"/>
          <w:szCs w:val="20"/>
        </w:rPr>
        <w:t>获得</w:t>
      </w:r>
      <w:r>
        <w:rPr>
          <w:rFonts w:ascii="宋体" w:hAnsi="宋体" w:eastAsia="宋体" w:cs="宋体"/>
          <w:spacing w:val="7"/>
          <w:sz w:val="20"/>
          <w:szCs w:val="20"/>
        </w:rPr>
        <w:t>规</w:t>
      </w:r>
      <w:r>
        <w:rPr>
          <w:rFonts w:ascii="宋体" w:hAnsi="宋体" w:eastAsia="宋体" w:cs="宋体"/>
          <w:spacing w:val="4"/>
          <w:sz w:val="20"/>
          <w:szCs w:val="20"/>
        </w:rPr>
        <w:t>定的学分后可提前毕业。</w:t>
      </w:r>
    </w:p>
    <w:p>
      <w:pPr>
        <w:spacing w:before="1" w:line="332" w:lineRule="auto"/>
        <w:ind w:left="6" w:right="44"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学生在校期间可申请辅修校内其他专业和双学位，具体按照《淮南师范学院辅修专业</w:t>
      </w:r>
      <w:r>
        <w:rPr>
          <w:rFonts w:ascii="宋体" w:hAnsi="宋体" w:eastAsia="宋体" w:cs="宋体"/>
          <w:sz w:val="20"/>
          <w:szCs w:val="20"/>
        </w:rPr>
        <w:t xml:space="preserve"> </w:t>
      </w:r>
      <w:r>
        <w:rPr>
          <w:rFonts w:ascii="宋体" w:hAnsi="宋体" w:eastAsia="宋体" w:cs="宋体"/>
          <w:spacing w:val="12"/>
          <w:sz w:val="20"/>
          <w:szCs w:val="20"/>
        </w:rPr>
        <w:t>及辅修双</w:t>
      </w:r>
      <w:r>
        <w:rPr>
          <w:rFonts w:ascii="宋体" w:hAnsi="宋体" w:eastAsia="宋体" w:cs="宋体"/>
          <w:spacing w:val="8"/>
          <w:sz w:val="20"/>
          <w:szCs w:val="20"/>
        </w:rPr>
        <w:t>学</w:t>
      </w:r>
      <w:r>
        <w:rPr>
          <w:rFonts w:ascii="宋体" w:hAnsi="宋体" w:eastAsia="宋体" w:cs="宋体"/>
          <w:spacing w:val="6"/>
          <w:sz w:val="20"/>
          <w:szCs w:val="20"/>
        </w:rPr>
        <w:t>位管理办法》执行；可以申请跨校辅修专业或者修读课程，参加学校认可的开放式网络</w:t>
      </w:r>
      <w:r>
        <w:rPr>
          <w:rFonts w:ascii="宋体" w:hAnsi="宋体" w:eastAsia="宋体" w:cs="宋体"/>
          <w:sz w:val="20"/>
          <w:szCs w:val="20"/>
        </w:rPr>
        <w:t xml:space="preserve"> </w:t>
      </w:r>
      <w:r>
        <w:rPr>
          <w:rFonts w:ascii="宋体" w:hAnsi="宋体" w:eastAsia="宋体" w:cs="宋体"/>
          <w:spacing w:val="10"/>
          <w:sz w:val="20"/>
          <w:szCs w:val="20"/>
        </w:rPr>
        <w:t>课程学</w:t>
      </w:r>
      <w:r>
        <w:rPr>
          <w:rFonts w:ascii="宋体" w:hAnsi="宋体" w:eastAsia="宋体" w:cs="宋体"/>
          <w:spacing w:val="7"/>
          <w:sz w:val="20"/>
          <w:szCs w:val="20"/>
        </w:rPr>
        <w:t>习</w:t>
      </w:r>
      <w:r>
        <w:rPr>
          <w:rFonts w:ascii="宋体" w:hAnsi="宋体" w:eastAsia="宋体" w:cs="宋体"/>
          <w:spacing w:val="5"/>
          <w:sz w:val="20"/>
          <w:szCs w:val="20"/>
        </w:rPr>
        <w:t>，课程成绩 (学分) 认定按照《淮南师范学院学分制教学管理实施办法》相关条款执行。</w:t>
      </w:r>
    </w:p>
    <w:p>
      <w:pPr>
        <w:spacing w:before="1" w:line="332" w:lineRule="auto"/>
        <w:ind w:left="10" w:right="44"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学校鼓励、支持和指导学生参加社会实践、创新创业活动，并设立创新创业实践学</w:t>
      </w:r>
      <w:r>
        <w:rPr>
          <w:rFonts w:ascii="宋体" w:hAnsi="宋体" w:eastAsia="宋体" w:cs="宋体"/>
          <w:sz w:val="20"/>
          <w:szCs w:val="20"/>
        </w:rPr>
        <w:t xml:space="preserve"> </w:t>
      </w:r>
      <w:r>
        <w:rPr>
          <w:rFonts w:ascii="宋体" w:hAnsi="宋体" w:eastAsia="宋体" w:cs="宋体"/>
          <w:spacing w:val="12"/>
          <w:sz w:val="20"/>
          <w:szCs w:val="20"/>
        </w:rPr>
        <w:t>分为必</w:t>
      </w:r>
      <w:r>
        <w:rPr>
          <w:rFonts w:ascii="宋体" w:hAnsi="宋体" w:eastAsia="宋体" w:cs="宋体"/>
          <w:spacing w:val="11"/>
          <w:sz w:val="20"/>
          <w:szCs w:val="20"/>
        </w:rPr>
        <w:t>修</w:t>
      </w:r>
      <w:r>
        <w:rPr>
          <w:rFonts w:ascii="宋体" w:hAnsi="宋体" w:eastAsia="宋体" w:cs="宋体"/>
          <w:spacing w:val="6"/>
          <w:sz w:val="20"/>
          <w:szCs w:val="20"/>
        </w:rPr>
        <w:t>学分。学生参加创新创业、社会实践等活动以及发表论文、获得专利授权等与专业学习、</w:t>
      </w:r>
      <w:r>
        <w:rPr>
          <w:rFonts w:ascii="宋体" w:hAnsi="宋体" w:eastAsia="宋体" w:cs="宋体"/>
          <w:sz w:val="20"/>
          <w:szCs w:val="20"/>
        </w:rPr>
        <w:t xml:space="preserve"> </w:t>
      </w:r>
      <w:r>
        <w:rPr>
          <w:rFonts w:ascii="宋体" w:hAnsi="宋体" w:eastAsia="宋体" w:cs="宋体"/>
          <w:spacing w:val="12"/>
          <w:sz w:val="20"/>
          <w:szCs w:val="20"/>
        </w:rPr>
        <w:t>学业要</w:t>
      </w:r>
      <w:r>
        <w:rPr>
          <w:rFonts w:ascii="宋体" w:hAnsi="宋体" w:eastAsia="宋体" w:cs="宋体"/>
          <w:spacing w:val="11"/>
          <w:sz w:val="20"/>
          <w:szCs w:val="20"/>
        </w:rPr>
        <w:t>求</w:t>
      </w:r>
      <w:r>
        <w:rPr>
          <w:rFonts w:ascii="宋体" w:hAnsi="宋体" w:eastAsia="宋体" w:cs="宋体"/>
          <w:spacing w:val="6"/>
          <w:sz w:val="20"/>
          <w:szCs w:val="20"/>
        </w:rPr>
        <w:t>相关的经历、成果，可以折算为创新创业实践学分，计入学业成绩，具体按照《淮南师范</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6"/>
          <w:sz w:val="20"/>
          <w:szCs w:val="20"/>
        </w:rPr>
        <w:t>院</w:t>
      </w:r>
      <w:r>
        <w:rPr>
          <w:rFonts w:ascii="宋体" w:hAnsi="宋体" w:eastAsia="宋体" w:cs="宋体"/>
          <w:spacing w:val="5"/>
          <w:sz w:val="20"/>
          <w:szCs w:val="20"/>
        </w:rPr>
        <w:t>大学生创新创业实践学分认定与管理办法》执行。</w:t>
      </w:r>
    </w:p>
    <w:p>
      <w:pPr>
        <w:spacing w:before="1" w:line="338" w:lineRule="auto"/>
        <w:ind w:left="7" w:right="44"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学校严格管理学业成绩和学籍档案，学生成绩一经提交不得随意修改；在学生的学</w:t>
      </w:r>
      <w:r>
        <w:rPr>
          <w:rFonts w:ascii="宋体" w:hAnsi="宋体" w:eastAsia="宋体" w:cs="宋体"/>
          <w:sz w:val="20"/>
          <w:szCs w:val="20"/>
        </w:rPr>
        <w:t xml:space="preserve"> </w:t>
      </w:r>
      <w:r>
        <w:rPr>
          <w:rFonts w:ascii="宋体" w:hAnsi="宋体" w:eastAsia="宋体" w:cs="宋体"/>
          <w:spacing w:val="1"/>
          <w:sz w:val="20"/>
          <w:szCs w:val="20"/>
        </w:rPr>
        <w:t>籍档案表中，真实、完整地记载、出具</w:t>
      </w:r>
      <w:r>
        <w:rPr>
          <w:rFonts w:ascii="宋体" w:hAnsi="宋体" w:eastAsia="宋体" w:cs="宋体"/>
          <w:sz w:val="20"/>
          <w:szCs w:val="20"/>
        </w:rPr>
        <w:t>学生学业成绩，补考和重修课程的成绩记载均注明</w:t>
      </w:r>
      <w:r>
        <w:rPr>
          <w:rFonts w:ascii="Times New Roman" w:hAnsi="Times New Roman" w:eastAsia="Times New Roman" w:cs="Times New Roman"/>
          <w:sz w:val="20"/>
          <w:szCs w:val="20"/>
        </w:rPr>
        <w:t>“</w:t>
      </w:r>
      <w:r>
        <w:rPr>
          <w:rFonts w:ascii="宋体" w:hAnsi="宋体" w:eastAsia="宋体" w:cs="宋体"/>
          <w:sz w:val="20"/>
          <w:szCs w:val="20"/>
        </w:rPr>
        <w:t>补考</w:t>
      </w:r>
      <w:r>
        <w:rPr>
          <w:rFonts w:ascii="Times New Roman" w:hAnsi="Times New Roman" w:eastAsia="Times New Roman" w:cs="Times New Roman"/>
          <w:sz w:val="20"/>
          <w:szCs w:val="20"/>
        </w:rPr>
        <w:t>”</w:t>
      </w:r>
      <w:r>
        <w:rPr>
          <w:rFonts w:ascii="宋体" w:hAnsi="宋体" w:eastAsia="宋体" w:cs="宋体"/>
          <w:sz w:val="20"/>
          <w:szCs w:val="20"/>
        </w:rPr>
        <w:t>或</w:t>
      </w:r>
      <w:r>
        <w:rPr>
          <w:rFonts w:ascii="Times New Roman" w:hAnsi="Times New Roman" w:eastAsia="Times New Roman" w:cs="Times New Roman"/>
          <w:sz w:val="20"/>
          <w:szCs w:val="20"/>
        </w:rPr>
        <w:t>“</w:t>
      </w:r>
      <w:r>
        <w:rPr>
          <w:rFonts w:ascii="宋体" w:hAnsi="宋体" w:eastAsia="宋体" w:cs="宋体"/>
          <w:sz w:val="20"/>
          <w:szCs w:val="20"/>
        </w:rPr>
        <w:t xml:space="preserve">重 </w:t>
      </w:r>
      <w:r>
        <w:rPr>
          <w:rFonts w:ascii="宋体" w:hAnsi="宋体" w:eastAsia="宋体" w:cs="宋体"/>
          <w:spacing w:val="3"/>
          <w:sz w:val="20"/>
          <w:szCs w:val="20"/>
        </w:rPr>
        <w:t>修</w:t>
      </w:r>
      <w:r>
        <w:rPr>
          <w:rFonts w:ascii="Times New Roman" w:hAnsi="Times New Roman" w:eastAsia="Times New Roman" w:cs="Times New Roman"/>
          <w:spacing w:val="3"/>
          <w:sz w:val="20"/>
          <w:szCs w:val="20"/>
        </w:rPr>
        <w:t>”</w:t>
      </w:r>
      <w:r>
        <w:rPr>
          <w:rFonts w:ascii="宋体" w:hAnsi="宋体" w:eastAsia="宋体" w:cs="宋体"/>
          <w:spacing w:val="3"/>
          <w:sz w:val="20"/>
          <w:szCs w:val="20"/>
        </w:rPr>
        <w:t>字样。  学生成绩记载具体按照《淮南师范学院考试工作管理规程》中相关条款执</w:t>
      </w:r>
      <w:r>
        <w:rPr>
          <w:rFonts w:ascii="宋体" w:hAnsi="宋体" w:eastAsia="宋体" w:cs="宋体"/>
          <w:sz w:val="20"/>
          <w:szCs w:val="20"/>
        </w:rPr>
        <w:t>行。</w:t>
      </w:r>
    </w:p>
    <w:p>
      <w:pPr>
        <w:outlineLvl w:val="9"/>
        <w:sectPr>
          <w:headerReference r:id="rId258" w:type="default"/>
          <w:footerReference r:id="rId259" w:type="default"/>
          <w:pgSz w:w="11850" w:h="16783"/>
          <w:pgMar w:top="1093" w:right="1440" w:bottom="1216" w:left="1473" w:header="878" w:footer="1056" w:gutter="0"/>
          <w:cols w:space="720" w:num="1"/>
        </w:sectPr>
      </w:pPr>
    </w:p>
    <w:p>
      <w:pPr>
        <w:spacing w:line="389" w:lineRule="auto"/>
        <w:outlineLvl w:val="9"/>
      </w:pPr>
    </w:p>
    <w:p>
      <w:pPr>
        <w:spacing w:before="65" w:line="332" w:lineRule="auto"/>
        <w:ind w:left="8" w:right="44" w:firstLine="416"/>
        <w:outlineLvl w:val="9"/>
        <w:rPr>
          <w:rFonts w:ascii="宋体" w:hAnsi="宋体" w:eastAsia="宋体" w:cs="宋体"/>
          <w:sz w:val="20"/>
          <w:szCs w:val="20"/>
        </w:rPr>
      </w:pPr>
      <w:r>
        <w:rPr>
          <w:rFonts w:ascii="宋体" w:hAnsi="宋体" w:eastAsia="宋体" w:cs="宋体"/>
          <w:spacing w:val="12"/>
          <w:sz w:val="20"/>
          <w:szCs w:val="20"/>
        </w:rPr>
        <w:t>学生成</w:t>
      </w:r>
      <w:r>
        <w:rPr>
          <w:rFonts w:ascii="宋体" w:hAnsi="宋体" w:eastAsia="宋体" w:cs="宋体"/>
          <w:spacing w:val="8"/>
          <w:sz w:val="20"/>
          <w:szCs w:val="20"/>
        </w:rPr>
        <w:t>绩</w:t>
      </w:r>
      <w:r>
        <w:rPr>
          <w:rFonts w:ascii="宋体" w:hAnsi="宋体" w:eastAsia="宋体" w:cs="宋体"/>
          <w:spacing w:val="6"/>
          <w:sz w:val="20"/>
          <w:szCs w:val="20"/>
        </w:rPr>
        <w:t>表由各学院按照学校要求的统一格式向学生提供，学生成绩表加盖淮南师范学院成绩</w:t>
      </w:r>
      <w:r>
        <w:rPr>
          <w:rFonts w:ascii="宋体" w:hAnsi="宋体" w:eastAsia="宋体" w:cs="宋体"/>
          <w:sz w:val="20"/>
          <w:szCs w:val="20"/>
        </w:rPr>
        <w:t xml:space="preserve"> </w:t>
      </w:r>
      <w:r>
        <w:rPr>
          <w:rFonts w:ascii="宋体" w:hAnsi="宋体" w:eastAsia="宋体" w:cs="宋体"/>
          <w:spacing w:val="12"/>
          <w:sz w:val="20"/>
          <w:szCs w:val="20"/>
        </w:rPr>
        <w:t>专用章后</w:t>
      </w:r>
      <w:r>
        <w:rPr>
          <w:rFonts w:ascii="宋体" w:hAnsi="宋体" w:eastAsia="宋体" w:cs="宋体"/>
          <w:spacing w:val="6"/>
          <w:sz w:val="20"/>
          <w:szCs w:val="20"/>
        </w:rPr>
        <w:t>方可有效，任何人不得修改、篡改学生成绩表；学籍档案表一式两份由教务处在学生毕业</w:t>
      </w:r>
      <w:r>
        <w:rPr>
          <w:rFonts w:ascii="宋体" w:hAnsi="宋体" w:eastAsia="宋体" w:cs="宋体"/>
          <w:sz w:val="20"/>
          <w:szCs w:val="20"/>
        </w:rPr>
        <w:t xml:space="preserve"> </w:t>
      </w:r>
      <w:r>
        <w:rPr>
          <w:rFonts w:ascii="宋体" w:hAnsi="宋体" w:eastAsia="宋体" w:cs="宋体"/>
          <w:spacing w:val="10"/>
          <w:sz w:val="20"/>
          <w:szCs w:val="20"/>
        </w:rPr>
        <w:t>时提供</w:t>
      </w:r>
      <w:r>
        <w:rPr>
          <w:rFonts w:ascii="宋体" w:hAnsi="宋体" w:eastAsia="宋体" w:cs="宋体"/>
          <w:spacing w:val="6"/>
          <w:sz w:val="20"/>
          <w:szCs w:val="20"/>
        </w:rPr>
        <w:t>，</w:t>
      </w:r>
      <w:r>
        <w:rPr>
          <w:rFonts w:ascii="宋体" w:hAnsi="宋体" w:eastAsia="宋体" w:cs="宋体"/>
          <w:spacing w:val="5"/>
          <w:sz w:val="20"/>
          <w:szCs w:val="20"/>
        </w:rPr>
        <w:t>一份由学生所在学院并装入学生档案，另一份交学校档案室存档。</w:t>
      </w:r>
    </w:p>
    <w:p>
      <w:pPr>
        <w:spacing w:before="1" w:line="332" w:lineRule="auto"/>
        <w:ind w:left="9" w:right="44"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8"/>
          <w:sz w:val="20"/>
          <w:szCs w:val="20"/>
        </w:rPr>
        <w:t xml:space="preserve">  学</w:t>
      </w:r>
      <w:r>
        <w:rPr>
          <w:rFonts w:ascii="宋体" w:hAnsi="宋体" w:eastAsia="宋体" w:cs="宋体"/>
          <w:spacing w:val="4"/>
          <w:sz w:val="20"/>
          <w:szCs w:val="20"/>
        </w:rPr>
        <w:t>生严重违反考核纪律或者作弊的，该课程考核成绩记为无效，并注明</w:t>
      </w:r>
      <w:r>
        <w:rPr>
          <w:rFonts w:ascii="Times New Roman" w:hAnsi="Times New Roman" w:eastAsia="Times New Roman" w:cs="Times New Roman"/>
          <w:spacing w:val="4"/>
          <w:sz w:val="20"/>
          <w:szCs w:val="20"/>
        </w:rPr>
        <w:t>“</w:t>
      </w:r>
      <w:r>
        <w:rPr>
          <w:rFonts w:ascii="宋体" w:hAnsi="宋体" w:eastAsia="宋体" w:cs="宋体"/>
          <w:spacing w:val="4"/>
          <w:sz w:val="20"/>
          <w:szCs w:val="20"/>
        </w:rPr>
        <w:t>违纪</w:t>
      </w:r>
      <w:r>
        <w:rPr>
          <w:rFonts w:ascii="Times New Roman" w:hAnsi="Times New Roman" w:eastAsia="Times New Roman" w:cs="Times New Roman"/>
          <w:spacing w:val="4"/>
          <w:sz w:val="20"/>
          <w:szCs w:val="20"/>
        </w:rPr>
        <w:t>”</w:t>
      </w:r>
      <w:r>
        <w:rPr>
          <w:rFonts w:ascii="宋体" w:hAnsi="宋体" w:eastAsia="宋体" w:cs="宋体"/>
          <w:spacing w:val="4"/>
          <w:sz w:val="20"/>
          <w:szCs w:val="20"/>
        </w:rPr>
        <w:t>或</w:t>
      </w:r>
      <w:r>
        <w:rPr>
          <w:rFonts w:ascii="Times New Roman" w:hAnsi="Times New Roman" w:eastAsia="Times New Roman" w:cs="Times New Roman"/>
          <w:spacing w:val="4"/>
          <w:sz w:val="20"/>
          <w:szCs w:val="20"/>
        </w:rPr>
        <w:t>“</w:t>
      </w:r>
      <w:r>
        <w:rPr>
          <w:rFonts w:ascii="宋体" w:hAnsi="宋体" w:eastAsia="宋体" w:cs="宋体"/>
          <w:spacing w:val="4"/>
          <w:sz w:val="20"/>
          <w:szCs w:val="20"/>
        </w:rPr>
        <w:t>作</w:t>
      </w:r>
      <w:r>
        <w:rPr>
          <w:rFonts w:ascii="宋体" w:hAnsi="宋体" w:eastAsia="宋体" w:cs="宋体"/>
          <w:sz w:val="20"/>
          <w:szCs w:val="20"/>
        </w:rPr>
        <w:t xml:space="preserve"> </w:t>
      </w:r>
      <w:r>
        <w:rPr>
          <w:rFonts w:ascii="宋体" w:hAnsi="宋体" w:eastAsia="宋体" w:cs="宋体"/>
          <w:spacing w:val="8"/>
          <w:sz w:val="20"/>
          <w:szCs w:val="20"/>
        </w:rPr>
        <w:t>弊</w:t>
      </w:r>
      <w:r>
        <w:rPr>
          <w:rFonts w:ascii="Times New Roman" w:hAnsi="Times New Roman" w:eastAsia="Times New Roman" w:cs="Times New Roman"/>
          <w:spacing w:val="8"/>
          <w:sz w:val="20"/>
          <w:szCs w:val="20"/>
        </w:rPr>
        <w:t>”</w:t>
      </w:r>
      <w:r>
        <w:rPr>
          <w:rFonts w:ascii="宋体" w:hAnsi="宋体" w:eastAsia="宋体" w:cs="宋体"/>
          <w:spacing w:val="8"/>
          <w:sz w:val="20"/>
          <w:szCs w:val="20"/>
        </w:rPr>
        <w:t>字</w:t>
      </w:r>
      <w:r>
        <w:rPr>
          <w:rFonts w:ascii="宋体" w:hAnsi="宋体" w:eastAsia="宋体" w:cs="宋体"/>
          <w:spacing w:val="7"/>
          <w:sz w:val="20"/>
          <w:szCs w:val="20"/>
        </w:rPr>
        <w:t>样</w:t>
      </w:r>
      <w:r>
        <w:rPr>
          <w:rFonts w:ascii="宋体" w:hAnsi="宋体" w:eastAsia="宋体" w:cs="宋体"/>
          <w:spacing w:val="4"/>
          <w:sz w:val="20"/>
          <w:szCs w:val="20"/>
        </w:rPr>
        <w:t>，不得参加正常补考。学校视其违纪或者作弊情节，给予批评教育和相应的纪律处分，具体</w:t>
      </w:r>
      <w:r>
        <w:rPr>
          <w:rFonts w:ascii="宋体" w:hAnsi="宋体" w:eastAsia="宋体" w:cs="宋体"/>
          <w:sz w:val="20"/>
          <w:szCs w:val="20"/>
        </w:rPr>
        <w:t xml:space="preserve"> </w:t>
      </w:r>
      <w:r>
        <w:rPr>
          <w:rFonts w:ascii="宋体" w:hAnsi="宋体" w:eastAsia="宋体" w:cs="宋体"/>
          <w:spacing w:val="12"/>
          <w:sz w:val="20"/>
          <w:szCs w:val="20"/>
        </w:rPr>
        <w:t>按照《淮</w:t>
      </w:r>
      <w:r>
        <w:rPr>
          <w:rFonts w:ascii="宋体" w:hAnsi="宋体" w:eastAsia="宋体" w:cs="宋体"/>
          <w:spacing w:val="6"/>
          <w:sz w:val="20"/>
          <w:szCs w:val="20"/>
        </w:rPr>
        <w:t>南师范学院学生违纪处分办法》相关条款执行。给予警告、严重警告、记过及留校察看处</w:t>
      </w:r>
      <w:r>
        <w:rPr>
          <w:rFonts w:ascii="宋体" w:hAnsi="宋体" w:eastAsia="宋体" w:cs="宋体"/>
          <w:sz w:val="20"/>
          <w:szCs w:val="20"/>
        </w:rPr>
        <w:t xml:space="preserve"> </w:t>
      </w:r>
      <w:r>
        <w:rPr>
          <w:rFonts w:ascii="宋体" w:hAnsi="宋体" w:eastAsia="宋体" w:cs="宋体"/>
          <w:spacing w:val="10"/>
          <w:sz w:val="20"/>
          <w:szCs w:val="20"/>
        </w:rPr>
        <w:t>分的，</w:t>
      </w:r>
      <w:r>
        <w:rPr>
          <w:rFonts w:ascii="宋体" w:hAnsi="宋体" w:eastAsia="宋体" w:cs="宋体"/>
          <w:spacing w:val="7"/>
          <w:sz w:val="20"/>
          <w:szCs w:val="20"/>
        </w:rPr>
        <w:t>经</w:t>
      </w:r>
      <w:r>
        <w:rPr>
          <w:rFonts w:ascii="宋体" w:hAnsi="宋体" w:eastAsia="宋体" w:cs="宋体"/>
          <w:spacing w:val="5"/>
          <w:sz w:val="20"/>
          <w:szCs w:val="20"/>
        </w:rPr>
        <w:t>教育表现较好，在学生处分撤销后可以对该课程给予补考或者重修机会。</w:t>
      </w:r>
    </w:p>
    <w:p>
      <w:pPr>
        <w:spacing w:before="1" w:line="332" w:lineRule="auto"/>
        <w:ind w:left="8" w:right="4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学生因退学等情况中止学业，其在校学习期间所修课程及已获得学分，学校予以记</w:t>
      </w:r>
      <w:r>
        <w:rPr>
          <w:rFonts w:ascii="宋体" w:hAnsi="宋体" w:eastAsia="宋体" w:cs="宋体"/>
          <w:sz w:val="20"/>
          <w:szCs w:val="20"/>
        </w:rPr>
        <w:t xml:space="preserve"> </w:t>
      </w:r>
      <w:r>
        <w:rPr>
          <w:rFonts w:ascii="宋体" w:hAnsi="宋体" w:eastAsia="宋体" w:cs="宋体"/>
          <w:spacing w:val="12"/>
          <w:sz w:val="20"/>
          <w:szCs w:val="20"/>
        </w:rPr>
        <w:t>录。学生</w:t>
      </w:r>
      <w:r>
        <w:rPr>
          <w:rFonts w:ascii="宋体" w:hAnsi="宋体" w:eastAsia="宋体" w:cs="宋体"/>
          <w:spacing w:val="6"/>
          <w:sz w:val="20"/>
          <w:szCs w:val="20"/>
        </w:rPr>
        <w:t>重新参加入学考试、符合录取条件，再次入学的，其已获得的通识教育类课程学分，经学</w:t>
      </w:r>
      <w:r>
        <w:rPr>
          <w:rFonts w:ascii="宋体" w:hAnsi="宋体" w:eastAsia="宋体" w:cs="宋体"/>
          <w:sz w:val="20"/>
          <w:szCs w:val="20"/>
        </w:rPr>
        <w:t xml:space="preserve"> </w:t>
      </w:r>
      <w:r>
        <w:rPr>
          <w:rFonts w:ascii="宋体" w:hAnsi="宋体" w:eastAsia="宋体" w:cs="宋体"/>
          <w:spacing w:val="10"/>
          <w:sz w:val="20"/>
          <w:szCs w:val="20"/>
        </w:rPr>
        <w:t>校认定，</w:t>
      </w:r>
      <w:r>
        <w:rPr>
          <w:rFonts w:ascii="宋体" w:hAnsi="宋体" w:eastAsia="宋体" w:cs="宋体"/>
          <w:spacing w:val="6"/>
          <w:sz w:val="20"/>
          <w:szCs w:val="20"/>
        </w:rPr>
        <w:t>予</w:t>
      </w:r>
      <w:r>
        <w:rPr>
          <w:rFonts w:ascii="宋体" w:hAnsi="宋体" w:eastAsia="宋体" w:cs="宋体"/>
          <w:spacing w:val="5"/>
          <w:sz w:val="20"/>
          <w:szCs w:val="20"/>
        </w:rPr>
        <w:t>以承认。具体按照《淮南师范学院学分制教学管理实施办法》中相关条款执行。</w:t>
      </w:r>
    </w:p>
    <w:p>
      <w:pPr>
        <w:spacing w:before="1" w:line="332" w:lineRule="auto"/>
        <w:ind w:left="6" w:right="44"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7"/>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学生应当按时参加所在学院根据教育教学计划规定的安排的一切教学活动。  学生</w:t>
      </w:r>
      <w:r>
        <w:rPr>
          <w:rFonts w:ascii="宋体" w:hAnsi="宋体" w:eastAsia="宋体" w:cs="宋体"/>
          <w:sz w:val="20"/>
          <w:szCs w:val="20"/>
        </w:rPr>
        <w:t xml:space="preserve"> </w:t>
      </w:r>
      <w:r>
        <w:rPr>
          <w:rFonts w:ascii="宋体" w:hAnsi="宋体" w:eastAsia="宋体" w:cs="宋体"/>
          <w:spacing w:val="12"/>
          <w:sz w:val="20"/>
          <w:szCs w:val="20"/>
        </w:rPr>
        <w:t>应当严格</w:t>
      </w:r>
      <w:r>
        <w:rPr>
          <w:rFonts w:ascii="宋体" w:hAnsi="宋体" w:eastAsia="宋体" w:cs="宋体"/>
          <w:spacing w:val="9"/>
          <w:sz w:val="20"/>
          <w:szCs w:val="20"/>
        </w:rPr>
        <w:t>遵</w:t>
      </w:r>
      <w:r>
        <w:rPr>
          <w:rFonts w:ascii="宋体" w:hAnsi="宋体" w:eastAsia="宋体" w:cs="宋体"/>
          <w:spacing w:val="6"/>
          <w:sz w:val="20"/>
          <w:szCs w:val="20"/>
        </w:rPr>
        <w:t>照学校学生考勤管理的有关规定，因故不能参加应事先请假并获得批准。凡未经请假、</w:t>
      </w:r>
      <w:r>
        <w:rPr>
          <w:rFonts w:ascii="宋体" w:hAnsi="宋体" w:eastAsia="宋体" w:cs="宋体"/>
          <w:sz w:val="20"/>
          <w:szCs w:val="20"/>
        </w:rPr>
        <w:t xml:space="preserve"> </w:t>
      </w:r>
      <w:r>
        <w:rPr>
          <w:rFonts w:ascii="宋体" w:hAnsi="宋体" w:eastAsia="宋体" w:cs="宋体"/>
          <w:spacing w:val="2"/>
          <w:sz w:val="20"/>
          <w:szCs w:val="20"/>
        </w:rPr>
        <w:t>请假未准或超过假期者，按旷课论处，情节严重的给予纪律处分。  学生考勤按《淮南师范学</w:t>
      </w:r>
      <w:r>
        <w:rPr>
          <w:rFonts w:ascii="宋体" w:hAnsi="宋体" w:eastAsia="宋体" w:cs="宋体"/>
          <w:spacing w:val="1"/>
          <w:sz w:val="20"/>
          <w:szCs w:val="20"/>
        </w:rPr>
        <w:t>院</w:t>
      </w:r>
      <w:r>
        <w:rPr>
          <w:rFonts w:ascii="宋体" w:hAnsi="宋体" w:eastAsia="宋体" w:cs="宋体"/>
          <w:sz w:val="20"/>
          <w:szCs w:val="20"/>
        </w:rPr>
        <w:t xml:space="preserve">学生 </w:t>
      </w:r>
      <w:r>
        <w:rPr>
          <w:rFonts w:ascii="宋体" w:hAnsi="宋体" w:eastAsia="宋体" w:cs="宋体"/>
          <w:spacing w:val="6"/>
          <w:sz w:val="20"/>
          <w:szCs w:val="20"/>
        </w:rPr>
        <w:t>考</w:t>
      </w:r>
      <w:r>
        <w:rPr>
          <w:rFonts w:ascii="宋体" w:hAnsi="宋体" w:eastAsia="宋体" w:cs="宋体"/>
          <w:spacing w:val="5"/>
          <w:sz w:val="20"/>
          <w:szCs w:val="20"/>
        </w:rPr>
        <w:t>勤管理实施细则》执行。</w:t>
      </w:r>
    </w:p>
    <w:p>
      <w:pPr>
        <w:spacing w:before="1" w:line="332" w:lineRule="auto"/>
        <w:ind w:left="8" w:right="4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学校定期向在校生开展学生诚信教育，以适当方式记录学生学业、学术、品行等方</w:t>
      </w:r>
      <w:r>
        <w:rPr>
          <w:rFonts w:ascii="宋体" w:hAnsi="宋体" w:eastAsia="宋体" w:cs="宋体"/>
          <w:sz w:val="20"/>
          <w:szCs w:val="20"/>
        </w:rPr>
        <w:t xml:space="preserve"> </w:t>
      </w:r>
      <w:r>
        <w:rPr>
          <w:rFonts w:ascii="宋体" w:hAnsi="宋体" w:eastAsia="宋体" w:cs="宋体"/>
          <w:spacing w:val="12"/>
          <w:sz w:val="20"/>
          <w:szCs w:val="20"/>
        </w:rPr>
        <w:t>面的诚信</w:t>
      </w:r>
      <w:r>
        <w:rPr>
          <w:rFonts w:ascii="宋体" w:hAnsi="宋体" w:eastAsia="宋体" w:cs="宋体"/>
          <w:spacing w:val="6"/>
          <w:sz w:val="20"/>
          <w:szCs w:val="20"/>
        </w:rPr>
        <w:t>信息，建立对失信行为的约束和惩戒机制；对有严重失信行为的，按照《淮南师范学院学</w:t>
      </w:r>
      <w:r>
        <w:rPr>
          <w:rFonts w:ascii="宋体" w:hAnsi="宋体" w:eastAsia="宋体" w:cs="宋体"/>
          <w:sz w:val="20"/>
          <w:szCs w:val="20"/>
        </w:rPr>
        <w:t xml:space="preserve"> </w:t>
      </w:r>
      <w:r>
        <w:rPr>
          <w:rFonts w:ascii="宋体" w:hAnsi="宋体" w:eastAsia="宋体" w:cs="宋体"/>
          <w:spacing w:val="12"/>
          <w:sz w:val="20"/>
          <w:szCs w:val="20"/>
        </w:rPr>
        <w:t>生违纪处</w:t>
      </w:r>
      <w:r>
        <w:rPr>
          <w:rFonts w:ascii="宋体" w:hAnsi="宋体" w:eastAsia="宋体" w:cs="宋体"/>
          <w:spacing w:val="6"/>
          <w:sz w:val="20"/>
          <w:szCs w:val="20"/>
        </w:rPr>
        <w:t>分办法》相关规定给予相应的纪律处分，对违背学术诚信的，对其获得学位及学术称号、</w:t>
      </w:r>
      <w:r>
        <w:rPr>
          <w:rFonts w:ascii="宋体" w:hAnsi="宋体" w:eastAsia="宋体" w:cs="宋体"/>
          <w:sz w:val="20"/>
          <w:szCs w:val="20"/>
        </w:rPr>
        <w:t xml:space="preserve"> </w:t>
      </w:r>
      <w:r>
        <w:rPr>
          <w:rFonts w:ascii="宋体" w:hAnsi="宋体" w:eastAsia="宋体" w:cs="宋体"/>
          <w:spacing w:val="7"/>
          <w:sz w:val="20"/>
          <w:szCs w:val="20"/>
        </w:rPr>
        <w:t>荣</w:t>
      </w:r>
      <w:r>
        <w:rPr>
          <w:rFonts w:ascii="宋体" w:hAnsi="宋体" w:eastAsia="宋体" w:cs="宋体"/>
          <w:spacing w:val="4"/>
          <w:sz w:val="20"/>
          <w:szCs w:val="20"/>
        </w:rPr>
        <w:t>誉等作出限制。</w:t>
      </w:r>
    </w:p>
    <w:p>
      <w:pPr>
        <w:spacing w:line="226" w:lineRule="auto"/>
        <w:ind w:left="3446"/>
        <w:outlineLvl w:val="9"/>
        <w:rPr>
          <w:rFonts w:ascii="宋体" w:hAnsi="宋体" w:eastAsia="宋体" w:cs="宋体"/>
          <w:sz w:val="20"/>
          <w:szCs w:val="20"/>
        </w:rPr>
      </w:pPr>
      <w:bookmarkStart w:id="1576" w:name="_Toc2860"/>
      <w:bookmarkStart w:id="1577" w:name="_Toc123118385"/>
      <w:bookmarkStart w:id="1578" w:name="_Toc319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转专业与转学</w:t>
      </w:r>
      <w:bookmarkEnd w:id="1576"/>
      <w:bookmarkEnd w:id="1577"/>
      <w:bookmarkEnd w:id="1578"/>
    </w:p>
    <w:p>
      <w:pPr>
        <w:spacing w:before="115" w:line="332" w:lineRule="auto"/>
        <w:ind w:left="10" w:right="44"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学生在学习期间对其他专业有兴趣和专长的，可以申请转专业；以特殊招生形式录</w:t>
      </w:r>
      <w:r>
        <w:rPr>
          <w:rFonts w:ascii="宋体" w:hAnsi="宋体" w:eastAsia="宋体" w:cs="宋体"/>
          <w:sz w:val="20"/>
          <w:szCs w:val="20"/>
        </w:rPr>
        <w:t xml:space="preserve"> </w:t>
      </w:r>
      <w:r>
        <w:rPr>
          <w:rFonts w:ascii="宋体" w:hAnsi="宋体" w:eastAsia="宋体" w:cs="宋体"/>
          <w:spacing w:val="10"/>
          <w:sz w:val="20"/>
          <w:szCs w:val="20"/>
        </w:rPr>
        <w:t>取的</w:t>
      </w:r>
      <w:r>
        <w:rPr>
          <w:rFonts w:ascii="宋体" w:hAnsi="宋体" w:eastAsia="宋体" w:cs="宋体"/>
          <w:spacing w:val="9"/>
          <w:sz w:val="20"/>
          <w:szCs w:val="20"/>
        </w:rPr>
        <w:t>学</w:t>
      </w:r>
      <w:r>
        <w:rPr>
          <w:rFonts w:ascii="宋体" w:hAnsi="宋体" w:eastAsia="宋体" w:cs="宋体"/>
          <w:spacing w:val="5"/>
          <w:sz w:val="20"/>
          <w:szCs w:val="20"/>
        </w:rPr>
        <w:t>生，国家有相关规定或者录取前与学校有明确约定的，不得转专业。</w:t>
      </w:r>
    </w:p>
    <w:p>
      <w:pPr>
        <w:spacing w:line="332" w:lineRule="auto"/>
        <w:ind w:left="8" w:right="44" w:firstLine="416"/>
        <w:outlineLvl w:val="9"/>
        <w:rPr>
          <w:rFonts w:ascii="宋体" w:hAnsi="宋体" w:eastAsia="宋体" w:cs="宋体"/>
          <w:sz w:val="20"/>
          <w:szCs w:val="20"/>
        </w:rPr>
      </w:pPr>
      <w:r>
        <w:rPr>
          <w:rFonts w:ascii="宋体" w:hAnsi="宋体" w:eastAsia="宋体" w:cs="宋体"/>
          <w:spacing w:val="12"/>
          <w:sz w:val="20"/>
          <w:szCs w:val="20"/>
        </w:rPr>
        <w:t>学校根</w:t>
      </w:r>
      <w:r>
        <w:rPr>
          <w:rFonts w:ascii="宋体" w:hAnsi="宋体" w:eastAsia="宋体" w:cs="宋体"/>
          <w:spacing w:val="8"/>
          <w:sz w:val="20"/>
          <w:szCs w:val="20"/>
        </w:rPr>
        <w:t>据</w:t>
      </w:r>
      <w:r>
        <w:rPr>
          <w:rFonts w:ascii="宋体" w:hAnsi="宋体" w:eastAsia="宋体" w:cs="宋体"/>
          <w:spacing w:val="6"/>
          <w:sz w:val="20"/>
          <w:szCs w:val="20"/>
        </w:rPr>
        <w:t>社会对人才需求情况的发展变化，需要适当调整专业的，允许在读学生转到其他相关</w:t>
      </w:r>
      <w:r>
        <w:rPr>
          <w:rFonts w:ascii="宋体" w:hAnsi="宋体" w:eastAsia="宋体" w:cs="宋体"/>
          <w:sz w:val="20"/>
          <w:szCs w:val="20"/>
        </w:rPr>
        <w:t xml:space="preserve"> </w:t>
      </w:r>
      <w:r>
        <w:rPr>
          <w:rFonts w:ascii="宋体" w:hAnsi="宋体" w:eastAsia="宋体" w:cs="宋体"/>
          <w:spacing w:val="4"/>
          <w:sz w:val="20"/>
          <w:szCs w:val="20"/>
        </w:rPr>
        <w:t>专</w:t>
      </w:r>
      <w:r>
        <w:rPr>
          <w:rFonts w:ascii="宋体" w:hAnsi="宋体" w:eastAsia="宋体" w:cs="宋体"/>
          <w:spacing w:val="3"/>
          <w:sz w:val="20"/>
          <w:szCs w:val="20"/>
        </w:rPr>
        <w:t>业就读。</w:t>
      </w:r>
    </w:p>
    <w:p>
      <w:pPr>
        <w:spacing w:before="1" w:line="332" w:lineRule="auto"/>
        <w:ind w:left="419" w:right="1761" w:hanging="1"/>
        <w:outlineLvl w:val="9"/>
        <w:rPr>
          <w:rFonts w:ascii="宋体" w:hAnsi="宋体" w:eastAsia="宋体" w:cs="宋体"/>
          <w:sz w:val="20"/>
          <w:szCs w:val="20"/>
        </w:rPr>
      </w:pPr>
      <w:r>
        <w:rPr>
          <w:rFonts w:ascii="宋体" w:hAnsi="宋体" w:eastAsia="宋体" w:cs="宋体"/>
          <w:spacing w:val="8"/>
          <w:sz w:val="20"/>
          <w:szCs w:val="20"/>
        </w:rPr>
        <w:t>休学创业或</w:t>
      </w:r>
      <w:r>
        <w:rPr>
          <w:rFonts w:ascii="宋体" w:hAnsi="宋体" w:eastAsia="宋体" w:cs="宋体"/>
          <w:spacing w:val="7"/>
          <w:sz w:val="20"/>
          <w:szCs w:val="20"/>
        </w:rPr>
        <w:t>退</w:t>
      </w:r>
      <w:r>
        <w:rPr>
          <w:rFonts w:ascii="宋体" w:hAnsi="宋体" w:eastAsia="宋体" w:cs="宋体"/>
          <w:spacing w:val="4"/>
          <w:sz w:val="20"/>
          <w:szCs w:val="20"/>
        </w:rPr>
        <w:t>役后复学的学生，因自身情况需要转专业的，学校优先考虑。</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学生有下列情形之一者，不得转专业：</w:t>
      </w:r>
    </w:p>
    <w:p>
      <w:pPr>
        <w:spacing w:line="226" w:lineRule="auto"/>
        <w:ind w:left="43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11"/>
          <w:sz w:val="20"/>
          <w:szCs w:val="20"/>
        </w:rPr>
        <w:t>)</w:t>
      </w:r>
      <w:r>
        <w:rPr>
          <w:rFonts w:ascii="宋体" w:hAnsi="宋体" w:eastAsia="宋体" w:cs="宋体"/>
          <w:spacing w:val="8"/>
          <w:sz w:val="20"/>
          <w:szCs w:val="20"/>
        </w:rPr>
        <w:t xml:space="preserve"> 录取专业招生类别与转入专业招生类别不同的；</w:t>
      </w:r>
    </w:p>
    <w:p>
      <w:pPr>
        <w:spacing w:before="115" w:line="227"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二) 对口招生等特殊形式录取的；</w:t>
      </w:r>
    </w:p>
    <w:p>
      <w:pPr>
        <w:spacing w:before="115"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三) 招生时确定不得转专业的；</w:t>
      </w:r>
    </w:p>
    <w:p>
      <w:pPr>
        <w:spacing w:before="115" w:line="228"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0"/>
          <w:sz w:val="20"/>
          <w:szCs w:val="20"/>
        </w:rPr>
        <w:t>四) 已有一次转专业经历者；</w:t>
      </w:r>
    </w:p>
    <w:p>
      <w:pPr>
        <w:spacing w:before="112" w:line="280" w:lineRule="auto"/>
        <w:ind w:left="420" w:right="3820" w:firstLine="10"/>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7"/>
          <w:sz w:val="20"/>
          <w:szCs w:val="20"/>
        </w:rPr>
        <w:t>五) 应作退学 (包括试读) 、休学等学籍处理者。</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第十</w:t>
      </w:r>
      <w:r>
        <w:rPr>
          <w:rFonts w:ascii="宋体" w:hAnsi="宋体" w:eastAsia="宋体" w:cs="宋体"/>
          <w:spacing w:val="4"/>
          <w:sz w:val="20"/>
          <w:szCs w:val="20"/>
          <w14:textOutline w14:w="3797" w14:cap="sq" w14:cmpd="sng" w14:algn="ctr">
            <w14:solidFill>
              <w14:srgbClr w14:val="000000"/>
            </w14:solidFill>
            <w14:prstDash w14:val="solid"/>
            <w14:bevel/>
          </w14:textOutline>
        </w:rPr>
        <w:t>九</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学生有下列情形之一者，可申请转专业：</w:t>
      </w:r>
    </w:p>
    <w:p>
      <w:pPr>
        <w:spacing w:before="114" w:line="224" w:lineRule="auto"/>
        <w:ind w:left="430"/>
        <w:outlineLvl w:val="9"/>
        <w:rPr>
          <w:rFonts w:ascii="宋体" w:hAnsi="宋体" w:eastAsia="宋体" w:cs="宋体"/>
          <w:sz w:val="20"/>
          <w:szCs w:val="20"/>
        </w:rPr>
      </w:pPr>
      <w:r>
        <w:rPr>
          <w:rFonts w:ascii="宋体" w:hAnsi="宋体" w:eastAsia="宋体" w:cs="宋体"/>
          <w:spacing w:val="8"/>
          <w:sz w:val="20"/>
          <w:szCs w:val="20"/>
        </w:rPr>
        <w:t>(一) 经考核证实学生对他专业有兴趣和专长的，转学转专业更能发挥其专长者</w:t>
      </w:r>
      <w:r>
        <w:rPr>
          <w:rFonts w:ascii="宋体" w:hAnsi="宋体" w:eastAsia="宋体" w:cs="宋体"/>
          <w:sz w:val="20"/>
          <w:szCs w:val="20"/>
        </w:rPr>
        <w:t>；</w:t>
      </w:r>
    </w:p>
    <w:p>
      <w:pPr>
        <w:spacing w:before="118" w:line="228" w:lineRule="auto"/>
        <w:ind w:left="43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学生入学后发现某种疾病或生理缺陷，经学校指定的医疗单位检查证明，不能在原专业</w:t>
      </w:r>
    </w:p>
    <w:p>
      <w:pPr>
        <w:spacing w:before="112" w:line="229" w:lineRule="auto"/>
        <w:ind w:left="11"/>
        <w:outlineLvl w:val="9"/>
        <w:rPr>
          <w:rFonts w:ascii="宋体" w:hAnsi="宋体" w:eastAsia="宋体" w:cs="宋体"/>
          <w:sz w:val="20"/>
          <w:szCs w:val="20"/>
        </w:rPr>
      </w:pPr>
      <w:r>
        <w:rPr>
          <w:rFonts w:ascii="宋体" w:hAnsi="宋体" w:eastAsia="宋体" w:cs="宋体"/>
          <w:spacing w:val="10"/>
          <w:sz w:val="20"/>
          <w:szCs w:val="20"/>
        </w:rPr>
        <w:t>学</w:t>
      </w:r>
      <w:r>
        <w:rPr>
          <w:rFonts w:ascii="宋体" w:hAnsi="宋体" w:eastAsia="宋体" w:cs="宋体"/>
          <w:spacing w:val="5"/>
          <w:sz w:val="20"/>
          <w:szCs w:val="20"/>
        </w:rPr>
        <w:t>习，但尚能在本校或其他高等院校别的专业学习者；</w:t>
      </w:r>
    </w:p>
    <w:p>
      <w:pPr>
        <w:spacing w:before="112" w:line="228" w:lineRule="auto"/>
        <w:ind w:left="430"/>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三) 经学校认可学生确有某种特殊困难，不转专业无法继续学习者；</w:t>
      </w:r>
    </w:p>
    <w:p>
      <w:pPr>
        <w:spacing w:before="114" w:line="332" w:lineRule="auto"/>
        <w:ind w:left="9" w:right="44" w:firstLine="421"/>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因专业调整或停办、原专业的留级生，休学期满的学生，保留学籍或保留入学资格的新</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5"/>
          <w:sz w:val="20"/>
          <w:szCs w:val="20"/>
        </w:rPr>
        <w:t>不转专业或不转学无法继续学习者；</w:t>
      </w:r>
    </w:p>
    <w:p>
      <w:pPr>
        <w:spacing w:line="224" w:lineRule="auto"/>
        <w:ind w:left="430"/>
        <w:outlineLvl w:val="9"/>
        <w:rPr>
          <w:rFonts w:ascii="宋体" w:hAnsi="宋体" w:eastAsia="宋体" w:cs="宋体"/>
          <w:sz w:val="20"/>
          <w:szCs w:val="20"/>
        </w:rPr>
      </w:pPr>
      <w:r>
        <w:rPr>
          <w:rFonts w:ascii="宋体" w:hAnsi="宋体" w:eastAsia="宋体" w:cs="宋体"/>
          <w:spacing w:val="14"/>
          <w:sz w:val="20"/>
          <w:szCs w:val="20"/>
        </w:rPr>
        <w:t xml:space="preserve">(五) </w:t>
      </w:r>
      <w:r>
        <w:rPr>
          <w:rFonts w:ascii="宋体" w:hAnsi="宋体" w:eastAsia="宋体" w:cs="宋体"/>
          <w:spacing w:val="7"/>
          <w:sz w:val="20"/>
          <w:szCs w:val="20"/>
        </w:rPr>
        <w:t>根据就业形势和社会对人才需求情况，学校认为确有必要调整少量学生专业者。</w:t>
      </w:r>
    </w:p>
    <w:p>
      <w:pPr>
        <w:outlineLvl w:val="9"/>
        <w:sectPr>
          <w:footerReference r:id="rId260" w:type="default"/>
          <w:pgSz w:w="11850" w:h="16783"/>
          <w:pgMar w:top="1093" w:right="1440" w:bottom="1216" w:left="1473" w:header="878" w:footer="1056" w:gutter="0"/>
          <w:cols w:space="720" w:num="1"/>
        </w:sectPr>
      </w:pPr>
    </w:p>
    <w:p>
      <w:pPr>
        <w:spacing w:line="389" w:lineRule="auto"/>
        <w:outlineLvl w:val="9"/>
      </w:pPr>
    </w:p>
    <w:p>
      <w:pPr>
        <w:spacing w:before="65" w:line="332" w:lineRule="auto"/>
        <w:ind w:left="10" w:right="54"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学生转专业，学校建立公平、公正标准和程序，健全公示制度，具体实施按照《淮</w:t>
      </w:r>
      <w:r>
        <w:rPr>
          <w:rFonts w:ascii="宋体" w:hAnsi="宋体" w:eastAsia="宋体" w:cs="宋体"/>
          <w:sz w:val="20"/>
          <w:szCs w:val="20"/>
        </w:rPr>
        <w:t xml:space="preserve"> </w:t>
      </w:r>
      <w:r>
        <w:rPr>
          <w:rFonts w:ascii="宋体" w:hAnsi="宋体" w:eastAsia="宋体" w:cs="宋体"/>
          <w:spacing w:val="5"/>
          <w:sz w:val="20"/>
          <w:szCs w:val="20"/>
        </w:rPr>
        <w:t>南师范学院转专业管理办法》执行。</w:t>
      </w:r>
    </w:p>
    <w:p>
      <w:pPr>
        <w:spacing w:line="332" w:lineRule="auto"/>
        <w:ind w:left="11" w:right="54"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学生一般应当在被录取学校完成学业。因患病或者有特殊困难、特别需要，无法</w:t>
      </w:r>
      <w:r>
        <w:rPr>
          <w:rFonts w:ascii="宋体" w:hAnsi="宋体" w:eastAsia="宋体" w:cs="宋体"/>
          <w:sz w:val="20"/>
          <w:szCs w:val="20"/>
        </w:rPr>
        <w:t xml:space="preserve"> </w:t>
      </w:r>
      <w:r>
        <w:rPr>
          <w:rFonts w:ascii="宋体" w:hAnsi="宋体" w:eastAsia="宋体" w:cs="宋体"/>
          <w:spacing w:val="10"/>
          <w:sz w:val="20"/>
          <w:szCs w:val="20"/>
        </w:rPr>
        <w:t>继续在</w:t>
      </w:r>
      <w:r>
        <w:rPr>
          <w:rFonts w:ascii="宋体" w:hAnsi="宋体" w:eastAsia="宋体" w:cs="宋体"/>
          <w:spacing w:val="8"/>
          <w:sz w:val="20"/>
          <w:szCs w:val="20"/>
        </w:rPr>
        <w:t>本</w:t>
      </w:r>
      <w:r>
        <w:rPr>
          <w:rFonts w:ascii="宋体" w:hAnsi="宋体" w:eastAsia="宋体" w:cs="宋体"/>
          <w:spacing w:val="5"/>
          <w:sz w:val="20"/>
          <w:szCs w:val="20"/>
        </w:rPr>
        <w:t>校学习或者不适应本校学习要求的，可以申请转学。有下列情形之一，不得转学：</w:t>
      </w:r>
    </w:p>
    <w:p>
      <w:pPr>
        <w:spacing w:line="227"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一) 入学未满一学期或者毕业前一年的；</w:t>
      </w:r>
    </w:p>
    <w:p>
      <w:pPr>
        <w:spacing w:before="113" w:line="225" w:lineRule="auto"/>
        <w:ind w:left="430"/>
        <w:outlineLvl w:val="9"/>
        <w:rPr>
          <w:rFonts w:ascii="宋体" w:hAnsi="宋体" w:eastAsia="宋体" w:cs="宋体"/>
          <w:sz w:val="20"/>
          <w:szCs w:val="20"/>
        </w:rPr>
      </w:pPr>
      <w:r>
        <w:rPr>
          <w:rFonts w:ascii="宋体" w:hAnsi="宋体" w:eastAsia="宋体" w:cs="宋体"/>
          <w:spacing w:val="8"/>
          <w:sz w:val="20"/>
          <w:szCs w:val="20"/>
        </w:rPr>
        <w:t>(二) 高考成绩低于拟转入学校相关专业同一生源地相应年份录取成绩的；</w:t>
      </w:r>
    </w:p>
    <w:p>
      <w:pPr>
        <w:spacing w:before="116" w:line="226"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三</w:t>
      </w:r>
      <w:r>
        <w:rPr>
          <w:rFonts w:ascii="宋体" w:hAnsi="宋体" w:eastAsia="宋体" w:cs="宋体"/>
          <w:spacing w:val="9"/>
          <w:sz w:val="20"/>
          <w:szCs w:val="20"/>
        </w:rPr>
        <w:t>) 由低学历层次转为高学历层次的；</w:t>
      </w:r>
    </w:p>
    <w:p>
      <w:pPr>
        <w:spacing w:before="115" w:line="228"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0"/>
          <w:sz w:val="20"/>
          <w:szCs w:val="20"/>
        </w:rPr>
        <w:t>四) 以定向就业招生录取的；</w:t>
      </w:r>
    </w:p>
    <w:p>
      <w:pPr>
        <w:spacing w:before="113" w:line="226" w:lineRule="auto"/>
        <w:ind w:left="430"/>
        <w:outlineLvl w:val="9"/>
        <w:rPr>
          <w:rFonts w:ascii="宋体" w:hAnsi="宋体" w:eastAsia="宋体" w:cs="宋体"/>
          <w:sz w:val="20"/>
          <w:szCs w:val="20"/>
        </w:rPr>
      </w:pPr>
      <w:r>
        <w:rPr>
          <w:rFonts w:ascii="宋体" w:hAnsi="宋体" w:eastAsia="宋体" w:cs="宋体"/>
          <w:spacing w:val="8"/>
          <w:sz w:val="20"/>
          <w:szCs w:val="20"/>
        </w:rPr>
        <w:t>(五) 研究生拟转入学校、专业的录取控制标准高于其所在学校、专业的；</w:t>
      </w:r>
    </w:p>
    <w:p>
      <w:pPr>
        <w:spacing w:before="115" w:line="226"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六) 无正当转学理由的。</w:t>
      </w:r>
    </w:p>
    <w:p>
      <w:pPr>
        <w:spacing w:before="116" w:line="332" w:lineRule="auto"/>
        <w:ind w:left="6" w:right="52" w:firstLine="417"/>
        <w:outlineLvl w:val="9"/>
        <w:rPr>
          <w:rFonts w:ascii="宋体" w:hAnsi="宋体" w:eastAsia="宋体" w:cs="宋体"/>
          <w:sz w:val="20"/>
          <w:szCs w:val="20"/>
        </w:rPr>
      </w:pPr>
      <w:r>
        <w:rPr>
          <w:rFonts w:ascii="宋体" w:hAnsi="宋体" w:eastAsia="宋体" w:cs="宋体"/>
          <w:spacing w:val="12"/>
          <w:sz w:val="20"/>
          <w:szCs w:val="20"/>
        </w:rPr>
        <w:t>学生因</w:t>
      </w:r>
      <w:r>
        <w:rPr>
          <w:rFonts w:ascii="宋体" w:hAnsi="宋体" w:eastAsia="宋体" w:cs="宋体"/>
          <w:spacing w:val="8"/>
          <w:sz w:val="20"/>
          <w:szCs w:val="20"/>
        </w:rPr>
        <w:t>学</w:t>
      </w:r>
      <w:r>
        <w:rPr>
          <w:rFonts w:ascii="宋体" w:hAnsi="宋体" w:eastAsia="宋体" w:cs="宋体"/>
          <w:spacing w:val="6"/>
          <w:sz w:val="20"/>
          <w:szCs w:val="20"/>
        </w:rPr>
        <w:t>校培养条件改变等非本人原因需要转学的，学校应当出具证明，由所在地省级教育行</w:t>
      </w:r>
      <w:r>
        <w:rPr>
          <w:rFonts w:ascii="宋体" w:hAnsi="宋体" w:eastAsia="宋体" w:cs="宋体"/>
          <w:sz w:val="20"/>
          <w:szCs w:val="20"/>
        </w:rPr>
        <w:t xml:space="preserve"> </w:t>
      </w:r>
      <w:r>
        <w:rPr>
          <w:rFonts w:ascii="宋体" w:hAnsi="宋体" w:eastAsia="宋体" w:cs="宋体"/>
          <w:spacing w:val="6"/>
          <w:sz w:val="20"/>
          <w:szCs w:val="20"/>
        </w:rPr>
        <w:t>政</w:t>
      </w:r>
      <w:r>
        <w:rPr>
          <w:rFonts w:ascii="宋体" w:hAnsi="宋体" w:eastAsia="宋体" w:cs="宋体"/>
          <w:spacing w:val="5"/>
          <w:sz w:val="20"/>
          <w:szCs w:val="20"/>
        </w:rPr>
        <w:t>部门协调转学到同层次学校。</w:t>
      </w:r>
    </w:p>
    <w:p>
      <w:pPr>
        <w:spacing w:before="1"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学生转学由学生本人提出申请，说明理由，经所在学校和拟转入学校同意，由转</w:t>
      </w:r>
      <w:r>
        <w:rPr>
          <w:rFonts w:ascii="宋体" w:hAnsi="宋体" w:eastAsia="宋体" w:cs="宋体"/>
          <w:sz w:val="20"/>
          <w:szCs w:val="20"/>
        </w:rPr>
        <w:t xml:space="preserve"> </w:t>
      </w:r>
      <w:r>
        <w:rPr>
          <w:rFonts w:ascii="宋体" w:hAnsi="宋体" w:eastAsia="宋体" w:cs="宋体"/>
          <w:spacing w:val="12"/>
          <w:sz w:val="20"/>
          <w:szCs w:val="20"/>
        </w:rPr>
        <w:t>入学校负</w:t>
      </w:r>
      <w:r>
        <w:rPr>
          <w:rFonts w:ascii="宋体" w:hAnsi="宋体" w:eastAsia="宋体" w:cs="宋体"/>
          <w:spacing w:val="8"/>
          <w:sz w:val="20"/>
          <w:szCs w:val="20"/>
        </w:rPr>
        <w:t>责</w:t>
      </w:r>
      <w:r>
        <w:rPr>
          <w:rFonts w:ascii="宋体" w:hAnsi="宋体" w:eastAsia="宋体" w:cs="宋体"/>
          <w:spacing w:val="6"/>
          <w:sz w:val="20"/>
          <w:szCs w:val="20"/>
        </w:rPr>
        <w:t>审核转学条件及相关证明，认为符合本校培养要求且学校有培养能力的，经学校校长办</w:t>
      </w:r>
      <w:r>
        <w:rPr>
          <w:rFonts w:ascii="宋体" w:hAnsi="宋体" w:eastAsia="宋体" w:cs="宋体"/>
          <w:sz w:val="20"/>
          <w:szCs w:val="20"/>
        </w:rPr>
        <w:t xml:space="preserve"> </w:t>
      </w:r>
      <w:r>
        <w:rPr>
          <w:rFonts w:ascii="宋体" w:hAnsi="宋体" w:eastAsia="宋体" w:cs="宋体"/>
          <w:spacing w:val="10"/>
          <w:sz w:val="20"/>
          <w:szCs w:val="20"/>
        </w:rPr>
        <w:t>公会或者</w:t>
      </w:r>
      <w:r>
        <w:rPr>
          <w:rFonts w:ascii="宋体" w:hAnsi="宋体" w:eastAsia="宋体" w:cs="宋体"/>
          <w:spacing w:val="6"/>
          <w:sz w:val="20"/>
          <w:szCs w:val="20"/>
        </w:rPr>
        <w:t>专</w:t>
      </w:r>
      <w:r>
        <w:rPr>
          <w:rFonts w:ascii="宋体" w:hAnsi="宋体" w:eastAsia="宋体" w:cs="宋体"/>
          <w:spacing w:val="5"/>
          <w:sz w:val="20"/>
          <w:szCs w:val="20"/>
        </w:rPr>
        <w:t>题会议研究决定，可以转入。研究生转学还应当经拟转入专业导师同意。</w:t>
      </w:r>
    </w:p>
    <w:p>
      <w:pPr>
        <w:spacing w:line="332" w:lineRule="auto"/>
        <w:ind w:left="8" w:right="52" w:firstLine="411"/>
        <w:outlineLvl w:val="9"/>
        <w:rPr>
          <w:rFonts w:ascii="宋体" w:hAnsi="宋体" w:eastAsia="宋体" w:cs="宋体"/>
          <w:sz w:val="20"/>
          <w:szCs w:val="20"/>
        </w:rPr>
      </w:pPr>
      <w:r>
        <w:rPr>
          <w:rFonts w:ascii="宋体" w:hAnsi="宋体" w:eastAsia="宋体" w:cs="宋体"/>
          <w:spacing w:val="12"/>
          <w:sz w:val="20"/>
          <w:szCs w:val="20"/>
        </w:rPr>
        <w:t>跨省转学</w:t>
      </w:r>
      <w:r>
        <w:rPr>
          <w:rFonts w:ascii="宋体" w:hAnsi="宋体" w:eastAsia="宋体" w:cs="宋体"/>
          <w:spacing w:val="6"/>
          <w:sz w:val="20"/>
          <w:szCs w:val="20"/>
        </w:rPr>
        <w:t>的，由转出地省级教育行政部门商转入地省级教育行政部门，按转学条件确认后办理</w:t>
      </w:r>
      <w:r>
        <w:rPr>
          <w:rFonts w:ascii="宋体" w:hAnsi="宋体" w:eastAsia="宋体" w:cs="宋体"/>
          <w:sz w:val="20"/>
          <w:szCs w:val="20"/>
        </w:rPr>
        <w:t xml:space="preserve"> </w:t>
      </w:r>
      <w:r>
        <w:rPr>
          <w:rFonts w:ascii="宋体" w:hAnsi="宋体" w:eastAsia="宋体" w:cs="宋体"/>
          <w:spacing w:val="10"/>
          <w:sz w:val="20"/>
          <w:szCs w:val="20"/>
        </w:rPr>
        <w:t>转学手续</w:t>
      </w:r>
      <w:r>
        <w:rPr>
          <w:rFonts w:ascii="宋体" w:hAnsi="宋体" w:eastAsia="宋体" w:cs="宋体"/>
          <w:spacing w:val="9"/>
          <w:sz w:val="20"/>
          <w:szCs w:val="20"/>
        </w:rPr>
        <w:t>。</w:t>
      </w:r>
      <w:r>
        <w:rPr>
          <w:rFonts w:ascii="宋体" w:hAnsi="宋体" w:eastAsia="宋体" w:cs="宋体"/>
          <w:spacing w:val="5"/>
          <w:sz w:val="20"/>
          <w:szCs w:val="20"/>
        </w:rPr>
        <w:t>须转户口的由转入地省级教育行政部门将有关文件抄送转入学校所在地的公安机关。</w:t>
      </w:r>
    </w:p>
    <w:p>
      <w:pPr>
        <w:spacing w:before="1" w:line="332" w:lineRule="auto"/>
        <w:ind w:left="6" w:right="54"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5"/>
          <w:sz w:val="20"/>
          <w:szCs w:val="20"/>
        </w:rPr>
        <w:t xml:space="preserve">  学校对办理转学情况及时进行公示，并在转学完成后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个月内，由转入学校报</w:t>
      </w:r>
      <w:r>
        <w:rPr>
          <w:rFonts w:ascii="宋体" w:hAnsi="宋体" w:eastAsia="宋体" w:cs="宋体"/>
          <w:spacing w:val="3"/>
          <w:sz w:val="20"/>
          <w:szCs w:val="20"/>
        </w:rPr>
        <w:t>所</w:t>
      </w:r>
      <w:r>
        <w:rPr>
          <w:rFonts w:ascii="宋体" w:hAnsi="宋体" w:eastAsia="宋体" w:cs="宋体"/>
          <w:sz w:val="20"/>
          <w:szCs w:val="20"/>
        </w:rPr>
        <w:t xml:space="preserve"> </w:t>
      </w:r>
      <w:r>
        <w:rPr>
          <w:rFonts w:ascii="宋体" w:hAnsi="宋体" w:eastAsia="宋体" w:cs="宋体"/>
          <w:spacing w:val="12"/>
          <w:sz w:val="20"/>
          <w:szCs w:val="20"/>
        </w:rPr>
        <w:t>在地</w:t>
      </w:r>
      <w:r>
        <w:rPr>
          <w:rFonts w:ascii="宋体" w:hAnsi="宋体" w:eastAsia="宋体" w:cs="宋体"/>
          <w:spacing w:val="7"/>
          <w:sz w:val="20"/>
          <w:szCs w:val="20"/>
        </w:rPr>
        <w:t>省</w:t>
      </w:r>
      <w:r>
        <w:rPr>
          <w:rFonts w:ascii="宋体" w:hAnsi="宋体" w:eastAsia="宋体" w:cs="宋体"/>
          <w:spacing w:val="6"/>
          <w:sz w:val="20"/>
          <w:szCs w:val="20"/>
        </w:rPr>
        <w:t>级教育行政部门备案学，学生转学具体实施按照《淮南师范学院全日制学生转学实施办法》</w:t>
      </w:r>
      <w:r>
        <w:rPr>
          <w:rFonts w:ascii="宋体" w:hAnsi="宋体" w:eastAsia="宋体" w:cs="宋体"/>
          <w:sz w:val="20"/>
          <w:szCs w:val="20"/>
        </w:rPr>
        <w:t xml:space="preserve"> </w:t>
      </w:r>
      <w:r>
        <w:rPr>
          <w:rFonts w:ascii="宋体" w:hAnsi="宋体" w:eastAsia="宋体" w:cs="宋体"/>
          <w:spacing w:val="4"/>
          <w:sz w:val="20"/>
          <w:szCs w:val="20"/>
        </w:rPr>
        <w:t>执</w:t>
      </w:r>
      <w:r>
        <w:rPr>
          <w:rFonts w:ascii="宋体" w:hAnsi="宋体" w:eastAsia="宋体" w:cs="宋体"/>
          <w:spacing w:val="2"/>
          <w:sz w:val="20"/>
          <w:szCs w:val="20"/>
        </w:rPr>
        <w:t>行。</w:t>
      </w:r>
    </w:p>
    <w:p>
      <w:pPr>
        <w:spacing w:before="2" w:line="229" w:lineRule="auto"/>
        <w:ind w:left="3506"/>
        <w:outlineLvl w:val="9"/>
        <w:rPr>
          <w:rFonts w:ascii="宋体" w:hAnsi="宋体" w:eastAsia="宋体" w:cs="宋体"/>
          <w:sz w:val="20"/>
          <w:szCs w:val="20"/>
        </w:rPr>
      </w:pPr>
      <w:bookmarkStart w:id="1579" w:name="_Toc123118386"/>
      <w:bookmarkStart w:id="1580" w:name="_Toc12842"/>
      <w:bookmarkStart w:id="1581" w:name="_Toc10394"/>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休学与复学</w:t>
      </w:r>
      <w:bookmarkEnd w:id="1579"/>
      <w:bookmarkEnd w:id="1580"/>
      <w:bookmarkEnd w:id="1581"/>
    </w:p>
    <w:p>
      <w:pPr>
        <w:spacing w:before="111" w:line="332" w:lineRule="auto"/>
        <w:ind w:left="11" w:right="52"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学生可以分阶段完成学业，除另有规定外，应当在最长学习年限 (含休学和保留</w:t>
      </w:r>
      <w:r>
        <w:rPr>
          <w:rFonts w:ascii="宋体" w:hAnsi="宋体" w:eastAsia="宋体" w:cs="宋体"/>
          <w:sz w:val="20"/>
          <w:szCs w:val="20"/>
        </w:rPr>
        <w:t xml:space="preserve"> </w:t>
      </w:r>
      <w:r>
        <w:rPr>
          <w:rFonts w:ascii="宋体" w:hAnsi="宋体" w:eastAsia="宋体" w:cs="宋体"/>
          <w:spacing w:val="4"/>
          <w:sz w:val="20"/>
          <w:szCs w:val="20"/>
        </w:rPr>
        <w:t>学籍) 内完成学业。</w:t>
      </w:r>
      <w:r>
        <w:rPr>
          <w:rFonts w:ascii="宋体" w:hAnsi="宋体" w:eastAsia="宋体" w:cs="宋体"/>
          <w:spacing w:val="3"/>
          <w:sz w:val="20"/>
          <w:szCs w:val="20"/>
        </w:rPr>
        <w:t>我</w:t>
      </w:r>
      <w:r>
        <w:rPr>
          <w:rFonts w:ascii="宋体" w:hAnsi="宋体" w:eastAsia="宋体" w:cs="宋体"/>
          <w:spacing w:val="2"/>
          <w:sz w:val="20"/>
          <w:szCs w:val="20"/>
        </w:rPr>
        <w:t xml:space="preserve">校本科生最长学习年限为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年。</w:t>
      </w:r>
    </w:p>
    <w:p>
      <w:pPr>
        <w:spacing w:line="360" w:lineRule="exact"/>
        <w:ind w:left="424"/>
        <w:outlineLvl w:val="9"/>
        <w:rPr>
          <w:rFonts w:ascii="宋体" w:hAnsi="宋体" w:eastAsia="宋体" w:cs="宋体"/>
          <w:sz w:val="20"/>
          <w:szCs w:val="20"/>
        </w:rPr>
      </w:pPr>
      <w:r>
        <w:rPr>
          <w:rFonts w:ascii="宋体" w:hAnsi="宋体" w:eastAsia="宋体" w:cs="宋体"/>
          <w:spacing w:val="10"/>
          <w:position w:val="11"/>
          <w:sz w:val="20"/>
          <w:szCs w:val="20"/>
        </w:rPr>
        <w:t>学</w:t>
      </w:r>
      <w:r>
        <w:rPr>
          <w:rFonts w:ascii="宋体" w:hAnsi="宋体" w:eastAsia="宋体" w:cs="宋体"/>
          <w:spacing w:val="9"/>
          <w:position w:val="11"/>
          <w:sz w:val="20"/>
          <w:szCs w:val="20"/>
        </w:rPr>
        <w:t>生</w:t>
      </w:r>
      <w:r>
        <w:rPr>
          <w:rFonts w:ascii="宋体" w:hAnsi="宋体" w:eastAsia="宋体" w:cs="宋体"/>
          <w:spacing w:val="5"/>
          <w:position w:val="11"/>
          <w:sz w:val="20"/>
          <w:szCs w:val="20"/>
        </w:rPr>
        <w:t>申请休学或者学校认为应当休学的，经学校批准，可以休学。</w:t>
      </w:r>
    </w:p>
    <w:p>
      <w:pPr>
        <w:spacing w:before="1" w:line="227" w:lineRule="auto"/>
        <w:ind w:left="420"/>
        <w:outlineLvl w:val="9"/>
        <w:rPr>
          <w:rFonts w:ascii="宋体" w:hAnsi="宋体" w:eastAsia="宋体" w:cs="宋体"/>
          <w:sz w:val="20"/>
          <w:szCs w:val="20"/>
        </w:rPr>
      </w:pPr>
      <w:bookmarkStart w:id="1582" w:name="_Toc123118387"/>
      <w:bookmarkStart w:id="1583" w:name="_Toc7651"/>
      <w:bookmarkStart w:id="1584" w:name="_Toc19246"/>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二十五条</w:t>
      </w:r>
      <w:r>
        <w:rPr>
          <w:rFonts w:ascii="宋体" w:hAnsi="宋体" w:eastAsia="宋体" w:cs="宋体"/>
          <w:spacing w:val="5"/>
          <w:sz w:val="20"/>
          <w:szCs w:val="20"/>
        </w:rPr>
        <w:t xml:space="preserve">  有下列情形之一者，可予以休学：</w:t>
      </w:r>
      <w:bookmarkEnd w:id="1582"/>
      <w:bookmarkEnd w:id="1583"/>
      <w:bookmarkEnd w:id="1584"/>
    </w:p>
    <w:p>
      <w:pPr>
        <w:spacing w:before="113" w:line="228"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一) 因伤、病经学校指定医院诊断，须停课治疗、休养时间占一学期总学时三分之一以上者；</w:t>
      </w:r>
    </w:p>
    <w:p>
      <w:pPr>
        <w:spacing w:before="113" w:line="227"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二</w:t>
      </w:r>
      <w:r>
        <w:rPr>
          <w:rFonts w:ascii="宋体" w:hAnsi="宋体" w:eastAsia="宋体" w:cs="宋体"/>
          <w:spacing w:val="8"/>
          <w:sz w:val="20"/>
          <w:szCs w:val="20"/>
        </w:rPr>
        <w:t>) 根据考勤，一学期请假缺课超过学期总学时三分之一者；</w:t>
      </w:r>
    </w:p>
    <w:p>
      <w:pPr>
        <w:spacing w:before="114" w:line="228" w:lineRule="auto"/>
        <w:ind w:left="430"/>
        <w:outlineLvl w:val="9"/>
        <w:rPr>
          <w:rFonts w:ascii="宋体" w:hAnsi="宋体" w:eastAsia="宋体" w:cs="宋体"/>
          <w:sz w:val="20"/>
          <w:szCs w:val="20"/>
        </w:rPr>
      </w:pPr>
      <w:r>
        <w:rPr>
          <w:rFonts w:ascii="宋体" w:hAnsi="宋体" w:eastAsia="宋体" w:cs="宋体"/>
          <w:spacing w:val="14"/>
          <w:sz w:val="20"/>
          <w:szCs w:val="20"/>
        </w:rPr>
        <w:t xml:space="preserve">(三) </w:t>
      </w:r>
      <w:r>
        <w:rPr>
          <w:rFonts w:ascii="宋体" w:hAnsi="宋体" w:eastAsia="宋体" w:cs="宋体"/>
          <w:spacing w:val="8"/>
          <w:sz w:val="20"/>
          <w:szCs w:val="20"/>
        </w:rPr>
        <w:t>因</w:t>
      </w:r>
      <w:r>
        <w:rPr>
          <w:rFonts w:ascii="宋体" w:hAnsi="宋体" w:eastAsia="宋体" w:cs="宋体"/>
          <w:spacing w:val="7"/>
          <w:sz w:val="20"/>
          <w:szCs w:val="20"/>
        </w:rPr>
        <w:t>某种特殊原因及困难等需暂时中断学业，本人申请或学校认为必须休学者；</w:t>
      </w:r>
    </w:p>
    <w:p>
      <w:pPr>
        <w:spacing w:before="113" w:line="229"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四) 学生因创业，需暂停学业者。</w:t>
      </w:r>
    </w:p>
    <w:p>
      <w:pPr>
        <w:spacing w:before="113" w:line="332" w:lineRule="auto"/>
        <w:ind w:left="6" w:right="54"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学生休学期通常为一年，有特殊情况的可向学校申请缩短或延长休学时间；学生</w:t>
      </w:r>
      <w:r>
        <w:rPr>
          <w:rFonts w:ascii="宋体" w:hAnsi="宋体" w:eastAsia="宋体" w:cs="宋体"/>
          <w:sz w:val="20"/>
          <w:szCs w:val="20"/>
        </w:rPr>
        <w:t xml:space="preserve"> </w:t>
      </w:r>
      <w:r>
        <w:rPr>
          <w:rFonts w:ascii="宋体" w:hAnsi="宋体" w:eastAsia="宋体" w:cs="宋体"/>
          <w:spacing w:val="10"/>
          <w:sz w:val="20"/>
          <w:szCs w:val="20"/>
        </w:rPr>
        <w:t>在</w:t>
      </w:r>
      <w:r>
        <w:rPr>
          <w:rFonts w:ascii="宋体" w:hAnsi="宋体" w:eastAsia="宋体" w:cs="宋体"/>
          <w:spacing w:val="7"/>
          <w:sz w:val="20"/>
          <w:szCs w:val="20"/>
        </w:rPr>
        <w:t>校</w:t>
      </w:r>
      <w:r>
        <w:rPr>
          <w:rFonts w:ascii="宋体" w:hAnsi="宋体" w:eastAsia="宋体" w:cs="宋体"/>
          <w:spacing w:val="5"/>
          <w:sz w:val="20"/>
          <w:szCs w:val="20"/>
        </w:rPr>
        <w:t xml:space="preserve">期间休学次数不得超过两次，休学总时间不得超过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年。学生因休学创业的学生，不受休学期</w:t>
      </w:r>
      <w:r>
        <w:rPr>
          <w:rFonts w:ascii="宋体" w:hAnsi="宋体" w:eastAsia="宋体" w:cs="宋体"/>
          <w:sz w:val="20"/>
          <w:szCs w:val="20"/>
        </w:rPr>
        <w:t xml:space="preserve"> </w:t>
      </w:r>
      <w:r>
        <w:rPr>
          <w:rFonts w:ascii="宋体" w:hAnsi="宋体" w:eastAsia="宋体" w:cs="宋体"/>
          <w:spacing w:val="4"/>
          <w:sz w:val="20"/>
          <w:szCs w:val="20"/>
        </w:rPr>
        <w:t>限</w:t>
      </w:r>
      <w:r>
        <w:rPr>
          <w:rFonts w:ascii="宋体" w:hAnsi="宋体" w:eastAsia="宋体" w:cs="宋体"/>
          <w:spacing w:val="2"/>
          <w:sz w:val="20"/>
          <w:szCs w:val="20"/>
        </w:rPr>
        <w:t xml:space="preserve">制，但最长学习年限不得超过 </w:t>
      </w:r>
      <w:r>
        <w:rPr>
          <w:rFonts w:ascii="Times New Roman" w:hAnsi="Times New Roman" w:eastAsia="Times New Roman" w:cs="Times New Roman"/>
          <w:spacing w:val="2"/>
          <w:sz w:val="20"/>
          <w:szCs w:val="20"/>
        </w:rPr>
        <w:t xml:space="preserve">9 </w:t>
      </w:r>
      <w:r>
        <w:rPr>
          <w:rFonts w:ascii="宋体" w:hAnsi="宋体" w:eastAsia="宋体" w:cs="宋体"/>
          <w:spacing w:val="2"/>
          <w:sz w:val="20"/>
          <w:szCs w:val="20"/>
        </w:rPr>
        <w:t>年。</w:t>
      </w:r>
    </w:p>
    <w:p>
      <w:pPr>
        <w:spacing w:before="1" w:line="332" w:lineRule="auto"/>
        <w:ind w:left="10" w:right="52"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二十七条</w:t>
      </w:r>
      <w:r>
        <w:rPr>
          <w:rFonts w:ascii="宋体" w:hAnsi="宋体" w:eastAsia="宋体" w:cs="宋体"/>
          <w:spacing w:val="6"/>
          <w:sz w:val="20"/>
          <w:szCs w:val="20"/>
        </w:rPr>
        <w:t xml:space="preserve">  新生和在校学生应征参加中国人民解放军 (含中国人民武装警察部队) ，学校保</w:t>
      </w:r>
      <w:r>
        <w:rPr>
          <w:rFonts w:ascii="宋体" w:hAnsi="宋体" w:eastAsia="宋体" w:cs="宋体"/>
          <w:sz w:val="20"/>
          <w:szCs w:val="20"/>
        </w:rPr>
        <w:t xml:space="preserve"> </w:t>
      </w:r>
      <w:r>
        <w:rPr>
          <w:rFonts w:ascii="宋体" w:hAnsi="宋体" w:eastAsia="宋体" w:cs="宋体"/>
          <w:spacing w:val="10"/>
          <w:sz w:val="20"/>
          <w:szCs w:val="20"/>
        </w:rPr>
        <w:t>留</w:t>
      </w:r>
      <w:r>
        <w:rPr>
          <w:rFonts w:ascii="宋体" w:hAnsi="宋体" w:eastAsia="宋体" w:cs="宋体"/>
          <w:spacing w:val="6"/>
          <w:sz w:val="20"/>
          <w:szCs w:val="20"/>
        </w:rPr>
        <w:t>其</w:t>
      </w:r>
      <w:r>
        <w:rPr>
          <w:rFonts w:ascii="宋体" w:hAnsi="宋体" w:eastAsia="宋体" w:cs="宋体"/>
          <w:spacing w:val="5"/>
          <w:sz w:val="20"/>
          <w:szCs w:val="20"/>
        </w:rPr>
        <w:t xml:space="preserve">入学资格或者学籍至退役后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年，学籍保留期间不计算学习年限。在校生入伍资格由学校人武</w:t>
      </w:r>
      <w:r>
        <w:rPr>
          <w:rFonts w:ascii="宋体" w:hAnsi="宋体" w:eastAsia="宋体" w:cs="宋体"/>
          <w:sz w:val="20"/>
          <w:szCs w:val="20"/>
        </w:rPr>
        <w:t xml:space="preserve"> </w:t>
      </w:r>
      <w:r>
        <w:rPr>
          <w:rFonts w:ascii="宋体" w:hAnsi="宋体" w:eastAsia="宋体" w:cs="宋体"/>
          <w:spacing w:val="8"/>
          <w:sz w:val="20"/>
          <w:szCs w:val="20"/>
        </w:rPr>
        <w:t>部审</w:t>
      </w:r>
      <w:r>
        <w:rPr>
          <w:rFonts w:ascii="宋体" w:hAnsi="宋体" w:eastAsia="宋体" w:cs="宋体"/>
          <w:spacing w:val="5"/>
          <w:sz w:val="20"/>
          <w:szCs w:val="20"/>
        </w:rPr>
        <w:t>定</w:t>
      </w:r>
      <w:r>
        <w:rPr>
          <w:rFonts w:ascii="宋体" w:hAnsi="宋体" w:eastAsia="宋体" w:cs="宋体"/>
          <w:spacing w:val="4"/>
          <w:sz w:val="20"/>
          <w:szCs w:val="20"/>
        </w:rPr>
        <w:t>，并报教务处备案。</w:t>
      </w:r>
    </w:p>
    <w:p>
      <w:pPr>
        <w:spacing w:before="1" w:line="332" w:lineRule="auto"/>
        <w:ind w:left="424" w:right="123"/>
        <w:outlineLvl w:val="9"/>
        <w:rPr>
          <w:rFonts w:ascii="宋体" w:hAnsi="宋体" w:eastAsia="宋体" w:cs="宋体"/>
          <w:sz w:val="20"/>
          <w:szCs w:val="20"/>
        </w:rPr>
      </w:pPr>
      <w:r>
        <w:rPr>
          <w:rFonts w:ascii="宋体" w:hAnsi="宋体" w:eastAsia="宋体" w:cs="宋体"/>
          <w:spacing w:val="8"/>
          <w:sz w:val="20"/>
          <w:szCs w:val="20"/>
        </w:rPr>
        <w:t>学生参加学校组</w:t>
      </w:r>
      <w:r>
        <w:rPr>
          <w:rFonts w:ascii="宋体" w:hAnsi="宋体" w:eastAsia="宋体" w:cs="宋体"/>
          <w:spacing w:val="7"/>
          <w:sz w:val="20"/>
          <w:szCs w:val="20"/>
        </w:rPr>
        <w:t>织</w:t>
      </w:r>
      <w:r>
        <w:rPr>
          <w:rFonts w:ascii="宋体" w:hAnsi="宋体" w:eastAsia="宋体" w:cs="宋体"/>
          <w:spacing w:val="4"/>
          <w:sz w:val="20"/>
          <w:szCs w:val="20"/>
        </w:rPr>
        <w:t>的跨校联合培养项目，在联合培养学校学习期间，学校同时为其保留学籍。</w:t>
      </w:r>
      <w:r>
        <w:rPr>
          <w:rFonts w:ascii="宋体" w:hAnsi="宋体" w:eastAsia="宋体" w:cs="宋体"/>
          <w:sz w:val="20"/>
          <w:szCs w:val="20"/>
        </w:rPr>
        <w:t xml:space="preserve"> </w:t>
      </w:r>
      <w:r>
        <w:rPr>
          <w:rFonts w:ascii="宋体" w:hAnsi="宋体" w:eastAsia="宋体" w:cs="宋体"/>
          <w:spacing w:val="10"/>
          <w:sz w:val="20"/>
          <w:szCs w:val="20"/>
        </w:rPr>
        <w:t>学生</w:t>
      </w:r>
      <w:r>
        <w:rPr>
          <w:rFonts w:ascii="宋体" w:hAnsi="宋体" w:eastAsia="宋体" w:cs="宋体"/>
          <w:spacing w:val="8"/>
          <w:sz w:val="20"/>
          <w:szCs w:val="20"/>
        </w:rPr>
        <w:t>保</w:t>
      </w:r>
      <w:r>
        <w:rPr>
          <w:rFonts w:ascii="宋体" w:hAnsi="宋体" w:eastAsia="宋体" w:cs="宋体"/>
          <w:spacing w:val="5"/>
          <w:sz w:val="20"/>
          <w:szCs w:val="20"/>
        </w:rPr>
        <w:t>留学籍期间，学校与其实际所在的部队、学校等组织建立管理关系。</w:t>
      </w:r>
    </w:p>
    <w:p>
      <w:pPr>
        <w:spacing w:line="227" w:lineRule="auto"/>
        <w:ind w:left="420"/>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第二十八条</w:t>
      </w:r>
      <w:r>
        <w:rPr>
          <w:rFonts w:ascii="宋体" w:hAnsi="宋体" w:eastAsia="宋体" w:cs="宋体"/>
          <w:spacing w:val="3"/>
          <w:sz w:val="20"/>
          <w:szCs w:val="20"/>
        </w:rPr>
        <w:t xml:space="preserve">  学生要求休学，需填写《淮南师范学院学生休学审批表》并由学生家长签字确</w:t>
      </w:r>
      <w:r>
        <w:rPr>
          <w:rFonts w:ascii="宋体" w:hAnsi="宋体" w:eastAsia="宋体" w:cs="宋体"/>
          <w:sz w:val="20"/>
          <w:szCs w:val="20"/>
        </w:rPr>
        <w:t>认，</w:t>
      </w:r>
    </w:p>
    <w:p>
      <w:pPr>
        <w:outlineLvl w:val="9"/>
        <w:sectPr>
          <w:headerReference r:id="rId261" w:type="default"/>
          <w:footerReference r:id="rId262" w:type="default"/>
          <w:pgSz w:w="11850" w:h="16783"/>
          <w:pgMar w:top="1093" w:right="1432" w:bottom="1216" w:left="1473" w:header="878" w:footer="1056" w:gutter="0"/>
          <w:cols w:space="720" w:num="1"/>
        </w:sectPr>
      </w:pPr>
    </w:p>
    <w:p>
      <w:pPr>
        <w:spacing w:line="389" w:lineRule="auto"/>
        <w:outlineLvl w:val="9"/>
      </w:pPr>
    </w:p>
    <w:p>
      <w:pPr>
        <w:spacing w:before="65" w:line="332" w:lineRule="auto"/>
        <w:ind w:left="11" w:right="52" w:firstLine="17"/>
        <w:outlineLvl w:val="9"/>
        <w:rPr>
          <w:rFonts w:ascii="宋体" w:hAnsi="宋体" w:eastAsia="宋体" w:cs="宋体"/>
          <w:sz w:val="20"/>
          <w:szCs w:val="20"/>
        </w:rPr>
      </w:pPr>
      <w:r>
        <w:rPr>
          <w:rFonts w:ascii="宋体" w:hAnsi="宋体" w:eastAsia="宋体" w:cs="宋体"/>
          <w:spacing w:val="6"/>
          <w:sz w:val="20"/>
          <w:szCs w:val="20"/>
        </w:rPr>
        <w:t>同时附有关证明材料 (因病休学须持医院证明，休学创业提供创业项目书等证明性材料) ，由</w:t>
      </w:r>
      <w:r>
        <w:rPr>
          <w:rFonts w:ascii="宋体" w:hAnsi="宋体" w:eastAsia="宋体" w:cs="宋体"/>
          <w:spacing w:val="5"/>
          <w:sz w:val="20"/>
          <w:szCs w:val="20"/>
        </w:rPr>
        <w:t>所</w:t>
      </w:r>
      <w:r>
        <w:rPr>
          <w:rFonts w:ascii="宋体" w:hAnsi="宋体" w:eastAsia="宋体" w:cs="宋体"/>
          <w:sz w:val="20"/>
          <w:szCs w:val="20"/>
        </w:rPr>
        <w:t xml:space="preserve">在 </w:t>
      </w:r>
      <w:r>
        <w:rPr>
          <w:rFonts w:ascii="宋体" w:hAnsi="宋体" w:eastAsia="宋体" w:cs="宋体"/>
          <w:spacing w:val="5"/>
          <w:sz w:val="20"/>
          <w:szCs w:val="20"/>
        </w:rPr>
        <w:t>二级学院审核同意后报教务处审批备案。</w:t>
      </w:r>
    </w:p>
    <w:p>
      <w:pPr>
        <w:spacing w:before="1" w:line="332" w:lineRule="auto"/>
        <w:ind w:left="10" w:right="5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凡批准休学学生应当办理手续离校。学生休学期间，学校为其保留学籍，但不享</w:t>
      </w:r>
      <w:r>
        <w:rPr>
          <w:rFonts w:ascii="宋体" w:hAnsi="宋体" w:eastAsia="宋体" w:cs="宋体"/>
          <w:sz w:val="20"/>
          <w:szCs w:val="20"/>
        </w:rPr>
        <w:t xml:space="preserve"> </w:t>
      </w:r>
      <w:r>
        <w:rPr>
          <w:rFonts w:ascii="宋体" w:hAnsi="宋体" w:eastAsia="宋体" w:cs="宋体"/>
          <w:spacing w:val="12"/>
          <w:sz w:val="20"/>
          <w:szCs w:val="20"/>
        </w:rPr>
        <w:t>受在校</w:t>
      </w:r>
      <w:r>
        <w:rPr>
          <w:rFonts w:ascii="宋体" w:hAnsi="宋体" w:eastAsia="宋体" w:cs="宋体"/>
          <w:spacing w:val="11"/>
          <w:sz w:val="20"/>
          <w:szCs w:val="20"/>
        </w:rPr>
        <w:t>学</w:t>
      </w:r>
      <w:r>
        <w:rPr>
          <w:rFonts w:ascii="宋体" w:hAnsi="宋体" w:eastAsia="宋体" w:cs="宋体"/>
          <w:spacing w:val="6"/>
          <w:sz w:val="20"/>
          <w:szCs w:val="20"/>
        </w:rPr>
        <w:t>习学生待遇。因病休学学生的医疗费按国家及当地的有关规定处理。学校不对学生在休学</w:t>
      </w:r>
      <w:r>
        <w:rPr>
          <w:rFonts w:ascii="宋体" w:hAnsi="宋体" w:eastAsia="宋体" w:cs="宋体"/>
          <w:sz w:val="20"/>
          <w:szCs w:val="20"/>
        </w:rPr>
        <w:t xml:space="preserve"> </w:t>
      </w:r>
      <w:r>
        <w:rPr>
          <w:rFonts w:ascii="宋体" w:hAnsi="宋体" w:eastAsia="宋体" w:cs="宋体"/>
          <w:spacing w:val="8"/>
          <w:sz w:val="20"/>
          <w:szCs w:val="20"/>
        </w:rPr>
        <w:t>期</w:t>
      </w:r>
      <w:r>
        <w:rPr>
          <w:rFonts w:ascii="宋体" w:hAnsi="宋体" w:eastAsia="宋体" w:cs="宋体"/>
          <w:spacing w:val="4"/>
          <w:sz w:val="20"/>
          <w:szCs w:val="20"/>
        </w:rPr>
        <w:t>间发生的事故负责。</w:t>
      </w:r>
    </w:p>
    <w:p>
      <w:pPr>
        <w:spacing w:before="1" w:line="332" w:lineRule="auto"/>
        <w:ind w:left="8"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学生休学期满前应当在学校规定的期限内提出复学申请，经学校复查合格，方可复</w:t>
      </w:r>
      <w:r>
        <w:rPr>
          <w:rFonts w:ascii="宋体" w:hAnsi="宋体" w:eastAsia="宋体" w:cs="宋体"/>
          <w:sz w:val="20"/>
          <w:szCs w:val="20"/>
        </w:rPr>
        <w:t xml:space="preserve"> </w:t>
      </w:r>
      <w:r>
        <w:rPr>
          <w:rFonts w:ascii="宋体" w:hAnsi="宋体" w:eastAsia="宋体" w:cs="宋体"/>
          <w:spacing w:val="12"/>
          <w:sz w:val="20"/>
          <w:szCs w:val="20"/>
        </w:rPr>
        <w:t>学。休学</w:t>
      </w:r>
      <w:r>
        <w:rPr>
          <w:rFonts w:ascii="宋体" w:hAnsi="宋体" w:eastAsia="宋体" w:cs="宋体"/>
          <w:spacing w:val="6"/>
          <w:sz w:val="20"/>
          <w:szCs w:val="20"/>
        </w:rPr>
        <w:t>当年已缴学费和住宿费直接抵缴复学后的学费和住宿费，并按复学所在年级、专业的收费</w:t>
      </w:r>
      <w:r>
        <w:rPr>
          <w:rFonts w:ascii="宋体" w:hAnsi="宋体" w:eastAsia="宋体" w:cs="宋体"/>
          <w:sz w:val="20"/>
          <w:szCs w:val="20"/>
        </w:rPr>
        <w:t xml:space="preserve"> </w:t>
      </w:r>
      <w:r>
        <w:rPr>
          <w:rFonts w:ascii="宋体" w:hAnsi="宋体" w:eastAsia="宋体" w:cs="宋体"/>
          <w:spacing w:val="8"/>
          <w:sz w:val="20"/>
          <w:szCs w:val="20"/>
        </w:rPr>
        <w:t>标</w:t>
      </w:r>
      <w:r>
        <w:rPr>
          <w:rFonts w:ascii="宋体" w:hAnsi="宋体" w:eastAsia="宋体" w:cs="宋体"/>
          <w:spacing w:val="6"/>
          <w:sz w:val="20"/>
          <w:szCs w:val="20"/>
        </w:rPr>
        <w:t>准</w:t>
      </w:r>
      <w:r>
        <w:rPr>
          <w:rFonts w:ascii="宋体" w:hAnsi="宋体" w:eastAsia="宋体" w:cs="宋体"/>
          <w:spacing w:val="4"/>
          <w:sz w:val="20"/>
          <w:szCs w:val="20"/>
        </w:rPr>
        <w:t>缴费，多退少补。</w:t>
      </w:r>
    </w:p>
    <w:p>
      <w:pPr>
        <w:spacing w:line="227" w:lineRule="auto"/>
        <w:ind w:left="420"/>
        <w:outlineLvl w:val="9"/>
        <w:rPr>
          <w:rFonts w:ascii="宋体" w:hAnsi="宋体" w:eastAsia="宋体" w:cs="宋体"/>
          <w:sz w:val="20"/>
          <w:szCs w:val="20"/>
        </w:rPr>
      </w:pPr>
      <w:bookmarkStart w:id="1585" w:name="_Toc18733"/>
      <w:bookmarkStart w:id="1586" w:name="_Toc123118388"/>
      <w:bookmarkStart w:id="1587" w:name="_Toc2676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三十一条</w:t>
      </w:r>
      <w:r>
        <w:rPr>
          <w:rFonts w:ascii="宋体" w:hAnsi="宋体" w:eastAsia="宋体" w:cs="宋体"/>
          <w:spacing w:val="5"/>
          <w:sz w:val="20"/>
          <w:szCs w:val="20"/>
        </w:rPr>
        <w:t xml:space="preserve">  学生复学按下列规定办理：</w:t>
      </w:r>
      <w:bookmarkEnd w:id="1585"/>
      <w:bookmarkEnd w:id="1586"/>
      <w:bookmarkEnd w:id="1587"/>
    </w:p>
    <w:p>
      <w:pPr>
        <w:spacing w:before="114" w:line="332" w:lineRule="auto"/>
        <w:ind w:left="8" w:right="52"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学生休学期满或保留学籍一年期满要求复学，应于期满前当年学期开学前两周内向学校</w:t>
      </w:r>
      <w:r>
        <w:rPr>
          <w:rFonts w:ascii="宋体" w:hAnsi="宋体" w:eastAsia="宋体" w:cs="宋体"/>
          <w:sz w:val="20"/>
          <w:szCs w:val="20"/>
        </w:rPr>
        <w:t xml:space="preserve"> </w:t>
      </w:r>
      <w:r>
        <w:rPr>
          <w:rFonts w:ascii="宋体" w:hAnsi="宋体" w:eastAsia="宋体" w:cs="宋体"/>
          <w:spacing w:val="5"/>
          <w:sz w:val="20"/>
          <w:szCs w:val="20"/>
        </w:rPr>
        <w:t>提交复学申请。学生需填写</w:t>
      </w:r>
      <w:r>
        <w:rPr>
          <w:rFonts w:ascii="宋体" w:hAnsi="宋体" w:eastAsia="宋体" w:cs="宋体"/>
          <w:spacing w:val="3"/>
          <w:sz w:val="20"/>
          <w:szCs w:val="20"/>
        </w:rPr>
        <w:t>；</w:t>
      </w:r>
    </w:p>
    <w:p>
      <w:pPr>
        <w:spacing w:line="332" w:lineRule="auto"/>
        <w:ind w:left="7" w:right="52" w:firstLine="422"/>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6"/>
          <w:sz w:val="20"/>
          <w:szCs w:val="20"/>
        </w:rPr>
        <w:t>二) 因伤、病休学的学生， 申请复学时必须向学校提交由二级甲等以上医院诊断，证明恢复</w:t>
      </w:r>
      <w:r>
        <w:rPr>
          <w:rFonts w:ascii="宋体" w:hAnsi="宋体" w:eastAsia="宋体" w:cs="宋体"/>
          <w:sz w:val="20"/>
          <w:szCs w:val="20"/>
        </w:rPr>
        <w:t xml:space="preserve"> </w:t>
      </w:r>
      <w:r>
        <w:rPr>
          <w:rFonts w:ascii="宋体" w:hAnsi="宋体" w:eastAsia="宋体" w:cs="宋体"/>
          <w:spacing w:val="10"/>
          <w:sz w:val="20"/>
          <w:szCs w:val="20"/>
        </w:rPr>
        <w:t>健</w:t>
      </w:r>
      <w:r>
        <w:rPr>
          <w:rFonts w:ascii="宋体" w:hAnsi="宋体" w:eastAsia="宋体" w:cs="宋体"/>
          <w:spacing w:val="6"/>
          <w:sz w:val="20"/>
          <w:szCs w:val="20"/>
        </w:rPr>
        <w:t>康</w:t>
      </w:r>
      <w:r>
        <w:rPr>
          <w:rFonts w:ascii="宋体" w:hAnsi="宋体" w:eastAsia="宋体" w:cs="宋体"/>
          <w:spacing w:val="5"/>
          <w:sz w:val="20"/>
          <w:szCs w:val="20"/>
        </w:rPr>
        <w:t>可以正常学习，经学校复查合格，方可复学；</w:t>
      </w:r>
    </w:p>
    <w:p>
      <w:pPr>
        <w:spacing w:line="226"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三) 学生休学或保留学籍期间，如有违法乱纪行为者，取消复学或持续休学资格，予以退学；</w:t>
      </w:r>
    </w:p>
    <w:p>
      <w:pPr>
        <w:spacing w:before="114" w:line="226" w:lineRule="auto"/>
        <w:ind w:left="430"/>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8"/>
          <w:sz w:val="20"/>
          <w:szCs w:val="20"/>
        </w:rPr>
        <w:t>四) 休学学生复学后均应根据休学年限编入原专业相应年级学习；</w:t>
      </w:r>
    </w:p>
    <w:p>
      <w:pPr>
        <w:spacing w:before="116" w:line="332" w:lineRule="auto"/>
        <w:ind w:left="6" w:right="52" w:firstLine="423"/>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学生复学后，新班级已开而本人没有修读的课程，需办理课程补休，本人已修读并考核</w:t>
      </w:r>
      <w:r>
        <w:rPr>
          <w:rFonts w:ascii="宋体" w:hAnsi="宋体" w:eastAsia="宋体" w:cs="宋体"/>
          <w:sz w:val="20"/>
          <w:szCs w:val="20"/>
        </w:rPr>
        <w:t xml:space="preserve"> </w:t>
      </w:r>
      <w:r>
        <w:rPr>
          <w:rFonts w:ascii="宋体" w:hAnsi="宋体" w:eastAsia="宋体" w:cs="宋体"/>
          <w:spacing w:val="10"/>
          <w:sz w:val="20"/>
          <w:szCs w:val="20"/>
        </w:rPr>
        <w:t>及格的课</w:t>
      </w:r>
      <w:r>
        <w:rPr>
          <w:rFonts w:ascii="宋体" w:hAnsi="宋体" w:eastAsia="宋体" w:cs="宋体"/>
          <w:spacing w:val="9"/>
          <w:sz w:val="20"/>
          <w:szCs w:val="20"/>
        </w:rPr>
        <w:t>程</w:t>
      </w:r>
      <w:r>
        <w:rPr>
          <w:rFonts w:ascii="宋体" w:hAnsi="宋体" w:eastAsia="宋体" w:cs="宋体"/>
          <w:spacing w:val="5"/>
          <w:sz w:val="20"/>
          <w:szCs w:val="20"/>
        </w:rPr>
        <w:t>，可以申请免修，具体《淮南师范学院学分制教学管理实施办法》相关条款执行。</w:t>
      </w:r>
    </w:p>
    <w:p>
      <w:pPr>
        <w:spacing w:line="226" w:lineRule="auto"/>
        <w:ind w:left="430"/>
        <w:outlineLvl w:val="9"/>
        <w:rPr>
          <w:rFonts w:ascii="宋体" w:hAnsi="宋体" w:eastAsia="宋体" w:cs="宋体"/>
          <w:sz w:val="20"/>
          <w:szCs w:val="20"/>
        </w:rPr>
      </w:pPr>
      <w:bookmarkStart w:id="1588" w:name="_Toc123118389"/>
      <w:bookmarkStart w:id="1589" w:name="_Toc26967"/>
      <w:bookmarkStart w:id="1590" w:name="_Toc848"/>
      <w:r>
        <w:rPr>
          <w:rFonts w:ascii="宋体" w:hAnsi="宋体" w:eastAsia="宋体" w:cs="宋体"/>
          <w:spacing w:val="16"/>
          <w:sz w:val="20"/>
          <w:szCs w:val="20"/>
        </w:rPr>
        <w:t>(</w:t>
      </w:r>
      <w:r>
        <w:rPr>
          <w:rFonts w:ascii="宋体" w:hAnsi="宋体" w:eastAsia="宋体" w:cs="宋体"/>
          <w:spacing w:val="8"/>
          <w:sz w:val="20"/>
          <w:szCs w:val="20"/>
        </w:rPr>
        <w:t>六) 复学后而无后续专业的，按校内专业调整的相关条款执行。</w:t>
      </w:r>
      <w:bookmarkEnd w:id="1588"/>
      <w:bookmarkEnd w:id="1589"/>
      <w:bookmarkEnd w:id="1590"/>
    </w:p>
    <w:p>
      <w:pPr>
        <w:spacing w:before="115" w:line="224" w:lineRule="auto"/>
        <w:ind w:left="2930"/>
        <w:outlineLvl w:val="9"/>
        <w:rPr>
          <w:rFonts w:ascii="宋体" w:hAnsi="宋体" w:eastAsia="宋体" w:cs="宋体"/>
          <w:sz w:val="20"/>
          <w:szCs w:val="20"/>
        </w:rPr>
      </w:pPr>
      <w:bookmarkStart w:id="1591" w:name="_Toc123118390"/>
      <w:bookmarkStart w:id="1592" w:name="_Toc5078"/>
      <w:bookmarkStart w:id="1593" w:name="_Toc30477"/>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试读、留</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(降)</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级与退学</w:t>
      </w:r>
      <w:bookmarkEnd w:id="1591"/>
      <w:bookmarkEnd w:id="1592"/>
      <w:bookmarkEnd w:id="1593"/>
    </w:p>
    <w:p>
      <w:pPr>
        <w:spacing w:before="119"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对因学习困难或未达到毕业条件或有其它特出情况的学生，可申请降级，经学校</w:t>
      </w:r>
      <w:r>
        <w:rPr>
          <w:rFonts w:ascii="宋体" w:hAnsi="宋体" w:eastAsia="宋体" w:cs="宋体"/>
          <w:sz w:val="20"/>
          <w:szCs w:val="20"/>
        </w:rPr>
        <w:t xml:space="preserve"> </w:t>
      </w:r>
      <w:r>
        <w:rPr>
          <w:rFonts w:ascii="宋体" w:hAnsi="宋体" w:eastAsia="宋体" w:cs="宋体"/>
          <w:spacing w:val="12"/>
          <w:sz w:val="20"/>
          <w:szCs w:val="20"/>
        </w:rPr>
        <w:t>批准，编</w:t>
      </w:r>
      <w:r>
        <w:rPr>
          <w:rFonts w:ascii="宋体" w:hAnsi="宋体" w:eastAsia="宋体" w:cs="宋体"/>
          <w:spacing w:val="8"/>
          <w:sz w:val="20"/>
          <w:szCs w:val="20"/>
        </w:rPr>
        <w:t>入</w:t>
      </w:r>
      <w:r>
        <w:rPr>
          <w:rFonts w:ascii="宋体" w:hAnsi="宋体" w:eastAsia="宋体" w:cs="宋体"/>
          <w:spacing w:val="6"/>
          <w:sz w:val="20"/>
          <w:szCs w:val="20"/>
        </w:rPr>
        <w:t>同专业下一年级学习。申请降级学生需填写《淮南师范学院学生降级申请表》，由所在</w:t>
      </w:r>
      <w:r>
        <w:rPr>
          <w:rFonts w:ascii="宋体" w:hAnsi="宋体" w:eastAsia="宋体" w:cs="宋体"/>
          <w:sz w:val="20"/>
          <w:szCs w:val="20"/>
        </w:rPr>
        <w:t xml:space="preserve"> </w:t>
      </w:r>
      <w:r>
        <w:rPr>
          <w:rFonts w:ascii="宋体" w:hAnsi="宋体" w:eastAsia="宋体" w:cs="宋体"/>
          <w:spacing w:val="9"/>
          <w:sz w:val="20"/>
          <w:szCs w:val="20"/>
        </w:rPr>
        <w:t>二</w:t>
      </w:r>
      <w:r>
        <w:rPr>
          <w:rFonts w:ascii="宋体" w:hAnsi="宋体" w:eastAsia="宋体" w:cs="宋体"/>
          <w:spacing w:val="5"/>
          <w:sz w:val="20"/>
          <w:szCs w:val="20"/>
        </w:rPr>
        <w:t>级学院审核同意后报教务处审批备案。</w:t>
      </w:r>
    </w:p>
    <w:p>
      <w:pPr>
        <w:spacing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第三十三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学生学完培养计划规定的课程，考核成绩未达到相关要求的，按下列条款处理：</w:t>
      </w:r>
    </w:p>
    <w:p>
      <w:pPr>
        <w:spacing w:before="115" w:line="332" w:lineRule="auto"/>
        <w:ind w:left="11" w:right="52" w:firstLine="418"/>
        <w:outlineLvl w:val="9"/>
        <w:rPr>
          <w:rFonts w:ascii="宋体" w:hAnsi="宋体" w:eastAsia="宋体" w:cs="宋体"/>
          <w:sz w:val="20"/>
          <w:szCs w:val="20"/>
        </w:rPr>
      </w:pPr>
      <w:r>
        <w:rPr>
          <w:rFonts w:ascii="宋体" w:hAnsi="宋体" w:eastAsia="宋体" w:cs="宋体"/>
          <w:spacing w:val="8"/>
          <w:sz w:val="20"/>
          <w:szCs w:val="20"/>
        </w:rPr>
        <w:t>(一)</w:t>
      </w:r>
      <w:r>
        <w:rPr>
          <w:rFonts w:ascii="宋体" w:hAnsi="宋体" w:eastAsia="宋体" w:cs="宋体"/>
          <w:spacing w:val="4"/>
          <w:sz w:val="20"/>
          <w:szCs w:val="20"/>
        </w:rPr>
        <w:t xml:space="preserve"> 每学年第一学期课程 (含重修) 累计达到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学分需重修 (含直接重修的课程) 者，给予</w:t>
      </w:r>
      <w:r>
        <w:rPr>
          <w:rFonts w:ascii="宋体" w:hAnsi="宋体" w:eastAsia="宋体" w:cs="宋体"/>
          <w:sz w:val="20"/>
          <w:szCs w:val="20"/>
        </w:rPr>
        <w:t xml:space="preserve"> </w:t>
      </w:r>
      <w:r>
        <w:rPr>
          <w:rFonts w:ascii="宋体" w:hAnsi="宋体" w:eastAsia="宋体" w:cs="宋体"/>
          <w:spacing w:val="3"/>
          <w:sz w:val="20"/>
          <w:szCs w:val="20"/>
        </w:rPr>
        <w:t xml:space="preserve">书面警示，作跟班试读处理；跟班试读学生第二学期开设课程期末考试不及格课程达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学分</w:t>
      </w:r>
      <w:r>
        <w:rPr>
          <w:rFonts w:ascii="宋体" w:hAnsi="宋体" w:eastAsia="宋体" w:cs="宋体"/>
          <w:sz w:val="20"/>
          <w:szCs w:val="20"/>
        </w:rPr>
        <w:t xml:space="preserve">，则不 </w:t>
      </w:r>
      <w:r>
        <w:rPr>
          <w:rFonts w:ascii="宋体" w:hAnsi="宋体" w:eastAsia="宋体" w:cs="宋体"/>
          <w:spacing w:val="8"/>
          <w:sz w:val="20"/>
          <w:szCs w:val="20"/>
        </w:rPr>
        <w:t>予</w:t>
      </w:r>
      <w:r>
        <w:rPr>
          <w:rFonts w:ascii="宋体" w:hAnsi="宋体" w:eastAsia="宋体" w:cs="宋体"/>
          <w:spacing w:val="7"/>
          <w:sz w:val="20"/>
          <w:szCs w:val="20"/>
        </w:rPr>
        <w:t>补</w:t>
      </w:r>
      <w:r>
        <w:rPr>
          <w:rFonts w:ascii="宋体" w:hAnsi="宋体" w:eastAsia="宋体" w:cs="宋体"/>
          <w:spacing w:val="4"/>
          <w:sz w:val="20"/>
          <w:szCs w:val="20"/>
        </w:rPr>
        <w:t>考，直接按留级处理；</w:t>
      </w:r>
    </w:p>
    <w:p>
      <w:pPr>
        <w:spacing w:line="332" w:lineRule="auto"/>
        <w:ind w:left="8" w:firstLine="422"/>
        <w:outlineLvl w:val="9"/>
        <w:rPr>
          <w:rFonts w:ascii="宋体" w:hAnsi="宋体" w:eastAsia="宋体" w:cs="宋体"/>
          <w:sz w:val="20"/>
          <w:szCs w:val="20"/>
        </w:rPr>
      </w:pPr>
      <w:r>
        <w:rPr>
          <w:rFonts w:ascii="宋体" w:hAnsi="宋体" w:eastAsia="宋体" w:cs="宋体"/>
          <w:spacing w:val="2"/>
          <w:sz w:val="20"/>
          <w:szCs w:val="20"/>
        </w:rPr>
        <w:t>(二) 一学年课程 (含重</w:t>
      </w:r>
      <w:r>
        <w:rPr>
          <w:rFonts w:ascii="宋体" w:hAnsi="宋体" w:eastAsia="宋体" w:cs="宋体"/>
          <w:spacing w:val="1"/>
          <w:sz w:val="20"/>
          <w:szCs w:val="20"/>
        </w:rPr>
        <w:t xml:space="preserve">修) 累计达到 </w:t>
      </w:r>
      <w:r>
        <w:rPr>
          <w:rFonts w:ascii="Times New Roman" w:hAnsi="Times New Roman" w:eastAsia="Times New Roman" w:cs="Times New Roman"/>
          <w:spacing w:val="1"/>
          <w:sz w:val="20"/>
          <w:szCs w:val="20"/>
        </w:rPr>
        <w:t xml:space="preserve">15 </w:t>
      </w:r>
      <w:r>
        <w:rPr>
          <w:rFonts w:ascii="宋体" w:hAnsi="宋体" w:eastAsia="宋体" w:cs="宋体"/>
          <w:spacing w:val="1"/>
          <w:sz w:val="20"/>
          <w:szCs w:val="20"/>
        </w:rPr>
        <w:t>学分需重修 (含直接重修的课程) 者，给予书面警示，</w:t>
      </w:r>
      <w:r>
        <w:rPr>
          <w:rFonts w:ascii="宋体" w:hAnsi="宋体" w:eastAsia="宋体" w:cs="宋体"/>
          <w:sz w:val="20"/>
          <w:szCs w:val="20"/>
        </w:rPr>
        <w:t xml:space="preserve"> </w:t>
      </w:r>
      <w:r>
        <w:rPr>
          <w:rFonts w:ascii="宋体" w:hAnsi="宋体" w:eastAsia="宋体" w:cs="宋体"/>
          <w:spacing w:val="10"/>
          <w:sz w:val="20"/>
          <w:szCs w:val="20"/>
        </w:rPr>
        <w:t>作跟班试</w:t>
      </w:r>
      <w:r>
        <w:rPr>
          <w:rFonts w:ascii="宋体" w:hAnsi="宋体" w:eastAsia="宋体" w:cs="宋体"/>
          <w:spacing w:val="5"/>
          <w:sz w:val="20"/>
          <w:szCs w:val="20"/>
        </w:rPr>
        <w:t>读处理；跟班试读学生下一学年再次达到跟班试读条件的，直接按留级处理；</w:t>
      </w:r>
    </w:p>
    <w:p>
      <w:pPr>
        <w:spacing w:before="1" w:line="227" w:lineRule="auto"/>
        <w:ind w:left="430"/>
        <w:outlineLvl w:val="9"/>
        <w:rPr>
          <w:rFonts w:ascii="宋体" w:hAnsi="宋体" w:eastAsia="宋体" w:cs="宋体"/>
          <w:sz w:val="20"/>
          <w:szCs w:val="20"/>
        </w:rPr>
      </w:pPr>
      <w:r>
        <w:rPr>
          <w:rFonts w:ascii="宋体" w:hAnsi="宋体" w:eastAsia="宋体" w:cs="宋体"/>
          <w:spacing w:val="8"/>
          <w:sz w:val="20"/>
          <w:szCs w:val="20"/>
        </w:rPr>
        <w:t>(三) 一学年</w:t>
      </w:r>
      <w:r>
        <w:rPr>
          <w:rFonts w:ascii="宋体" w:hAnsi="宋体" w:eastAsia="宋体" w:cs="宋体"/>
          <w:spacing w:val="4"/>
          <w:sz w:val="20"/>
          <w:szCs w:val="20"/>
        </w:rPr>
        <w:t xml:space="preserve">课程 (含重修) 累计达到 </w:t>
      </w:r>
      <w:r>
        <w:rPr>
          <w:rFonts w:ascii="Times New Roman" w:hAnsi="Times New Roman" w:eastAsia="Times New Roman" w:cs="Times New Roman"/>
          <w:spacing w:val="4"/>
          <w:sz w:val="20"/>
          <w:szCs w:val="20"/>
        </w:rPr>
        <w:t xml:space="preserve">20 </w:t>
      </w:r>
      <w:r>
        <w:rPr>
          <w:rFonts w:ascii="宋体" w:hAnsi="宋体" w:eastAsia="宋体" w:cs="宋体"/>
          <w:spacing w:val="4"/>
          <w:sz w:val="20"/>
          <w:szCs w:val="20"/>
        </w:rPr>
        <w:t>学分需重修 (含直接重修的课程) 者，应予以留级；</w:t>
      </w:r>
    </w:p>
    <w:p>
      <w:pPr>
        <w:spacing w:before="113" w:line="280" w:lineRule="auto"/>
        <w:ind w:left="419" w:right="432" w:firstLine="1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5"/>
          <w:sz w:val="20"/>
          <w:szCs w:val="20"/>
        </w:rPr>
        <w:t xml:space="preserve">四) 修完三年课程后，累计达到 </w:t>
      </w:r>
      <w:r>
        <w:rPr>
          <w:rFonts w:ascii="Times New Roman" w:hAnsi="Times New Roman" w:eastAsia="Times New Roman" w:cs="Times New Roman"/>
          <w:spacing w:val="5"/>
          <w:sz w:val="20"/>
          <w:szCs w:val="20"/>
        </w:rPr>
        <w:t xml:space="preserve">30 </w:t>
      </w:r>
      <w:r>
        <w:rPr>
          <w:rFonts w:ascii="宋体" w:hAnsi="宋体" w:eastAsia="宋体" w:cs="宋体"/>
          <w:spacing w:val="5"/>
          <w:sz w:val="20"/>
          <w:szCs w:val="20"/>
        </w:rPr>
        <w:t>学分需重修 (含直接重修的课程) 者，应予以留级。</w:t>
      </w:r>
      <w:r>
        <w:rPr>
          <w:rFonts w:ascii="宋体" w:hAnsi="宋体" w:eastAsia="宋体" w:cs="宋体"/>
          <w:sz w:val="20"/>
          <w:szCs w:val="20"/>
        </w:rPr>
        <w:t xml:space="preserve"> </w:t>
      </w:r>
      <w:r>
        <w:rPr>
          <w:rFonts w:ascii="宋体" w:hAnsi="宋体" w:eastAsia="宋体" w:cs="宋体"/>
          <w:spacing w:val="10"/>
          <w:sz w:val="20"/>
          <w:szCs w:val="20"/>
        </w:rPr>
        <w:t>在本条</w:t>
      </w:r>
      <w:r>
        <w:rPr>
          <w:rFonts w:ascii="宋体" w:hAnsi="宋体" w:eastAsia="宋体" w:cs="宋体"/>
          <w:spacing w:val="8"/>
          <w:sz w:val="20"/>
          <w:szCs w:val="20"/>
        </w:rPr>
        <w:t>的</w:t>
      </w:r>
      <w:r>
        <w:rPr>
          <w:rFonts w:ascii="宋体" w:hAnsi="宋体" w:eastAsia="宋体" w:cs="宋体"/>
          <w:spacing w:val="5"/>
          <w:sz w:val="20"/>
          <w:szCs w:val="20"/>
        </w:rPr>
        <w:t>款项规定的课程不包括：公共选修课、形势政策课、国防安全教育课。</w:t>
      </w:r>
    </w:p>
    <w:p>
      <w:pPr>
        <w:spacing w:before="115"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留级学生应编入下一年级相应专业学习；下一年级无相应专业的，应编入相近专</w:t>
      </w:r>
      <w:r>
        <w:rPr>
          <w:rFonts w:ascii="宋体" w:hAnsi="宋体" w:eastAsia="宋体" w:cs="宋体"/>
          <w:sz w:val="20"/>
          <w:szCs w:val="20"/>
        </w:rPr>
        <w:t xml:space="preserve"> </w:t>
      </w:r>
      <w:r>
        <w:rPr>
          <w:rFonts w:ascii="宋体" w:hAnsi="宋体" w:eastAsia="宋体" w:cs="宋体"/>
          <w:spacing w:val="12"/>
          <w:sz w:val="20"/>
          <w:szCs w:val="20"/>
        </w:rPr>
        <w:t>业学习，</w:t>
      </w:r>
      <w:r>
        <w:rPr>
          <w:rFonts w:ascii="宋体" w:hAnsi="宋体" w:eastAsia="宋体" w:cs="宋体"/>
          <w:spacing w:val="8"/>
          <w:sz w:val="20"/>
          <w:szCs w:val="20"/>
        </w:rPr>
        <w:t>没</w:t>
      </w:r>
      <w:r>
        <w:rPr>
          <w:rFonts w:ascii="宋体" w:hAnsi="宋体" w:eastAsia="宋体" w:cs="宋体"/>
          <w:spacing w:val="6"/>
          <w:sz w:val="20"/>
          <w:szCs w:val="20"/>
        </w:rPr>
        <w:t>有相近专业的，可编入原班级学习，重修完所有不及格课程，但按下一年毕业生核发毕</w:t>
      </w:r>
      <w:r>
        <w:rPr>
          <w:rFonts w:ascii="宋体" w:hAnsi="宋体" w:eastAsia="宋体" w:cs="宋体"/>
          <w:sz w:val="20"/>
          <w:szCs w:val="20"/>
        </w:rPr>
        <w:t xml:space="preserve"> </w:t>
      </w:r>
      <w:r>
        <w:rPr>
          <w:rFonts w:ascii="宋体" w:hAnsi="宋体" w:eastAsia="宋体" w:cs="宋体"/>
          <w:spacing w:val="5"/>
          <w:sz w:val="20"/>
          <w:szCs w:val="20"/>
        </w:rPr>
        <w:t>业</w:t>
      </w:r>
      <w:r>
        <w:rPr>
          <w:rFonts w:ascii="宋体" w:hAnsi="宋体" w:eastAsia="宋体" w:cs="宋体"/>
          <w:spacing w:val="3"/>
          <w:sz w:val="20"/>
          <w:szCs w:val="20"/>
        </w:rPr>
        <w:t>证书。</w:t>
      </w:r>
    </w:p>
    <w:p>
      <w:pPr>
        <w:spacing w:line="332" w:lineRule="auto"/>
        <w:ind w:left="11" w:right="54"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留级学生重新修读课程在留级前已修读合格的，可以申请免修，具体按照《淮南</w:t>
      </w:r>
      <w:r>
        <w:rPr>
          <w:rFonts w:ascii="宋体" w:hAnsi="宋体" w:eastAsia="宋体" w:cs="宋体"/>
          <w:sz w:val="20"/>
          <w:szCs w:val="20"/>
        </w:rPr>
        <w:t xml:space="preserve"> </w:t>
      </w:r>
      <w:r>
        <w:rPr>
          <w:rFonts w:ascii="宋体" w:hAnsi="宋体" w:eastAsia="宋体" w:cs="宋体"/>
          <w:spacing w:val="9"/>
          <w:sz w:val="20"/>
          <w:szCs w:val="20"/>
        </w:rPr>
        <w:t>师</w:t>
      </w:r>
      <w:r>
        <w:rPr>
          <w:rFonts w:ascii="宋体" w:hAnsi="宋体" w:eastAsia="宋体" w:cs="宋体"/>
          <w:spacing w:val="5"/>
          <w:sz w:val="20"/>
          <w:szCs w:val="20"/>
        </w:rPr>
        <w:t>范学院学分制教学管理实施办法》相关条款执行。</w:t>
      </w:r>
    </w:p>
    <w:p>
      <w:pPr>
        <w:spacing w:before="1" w:line="227" w:lineRule="auto"/>
        <w:ind w:left="420"/>
        <w:outlineLvl w:val="9"/>
        <w:rPr>
          <w:rFonts w:ascii="宋体" w:hAnsi="宋体" w:eastAsia="宋体" w:cs="宋体"/>
          <w:sz w:val="20"/>
          <w:szCs w:val="20"/>
        </w:rPr>
      </w:pPr>
      <w:bookmarkStart w:id="1594" w:name="_Toc123118391"/>
      <w:bookmarkStart w:id="1595" w:name="_Toc21377"/>
      <w:bookmarkStart w:id="1596" w:name="_Toc25340"/>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十六条</w:t>
      </w:r>
      <w:r>
        <w:rPr>
          <w:rFonts w:ascii="宋体" w:hAnsi="宋体" w:eastAsia="宋体" w:cs="宋体"/>
          <w:spacing w:val="5"/>
          <w:sz w:val="20"/>
          <w:szCs w:val="20"/>
        </w:rPr>
        <w:t xml:space="preserve">  学生有下列情形之一，应予以退学处理：</w:t>
      </w:r>
      <w:bookmarkEnd w:id="1594"/>
      <w:bookmarkEnd w:id="1595"/>
      <w:bookmarkEnd w:id="1596"/>
    </w:p>
    <w:p>
      <w:pPr>
        <w:spacing w:before="113" w:line="225" w:lineRule="auto"/>
        <w:ind w:left="430"/>
        <w:outlineLvl w:val="9"/>
        <w:rPr>
          <w:rFonts w:ascii="宋体" w:hAnsi="宋体" w:eastAsia="宋体" w:cs="宋体"/>
          <w:sz w:val="20"/>
          <w:szCs w:val="20"/>
        </w:rPr>
      </w:pPr>
      <w:r>
        <w:rPr>
          <w:rFonts w:ascii="宋体" w:hAnsi="宋体" w:eastAsia="宋体" w:cs="宋体"/>
          <w:spacing w:val="8"/>
          <w:sz w:val="20"/>
          <w:szCs w:val="20"/>
        </w:rPr>
        <w:t>(一) 学业成绩未达到学校要求或者在学校规定的学习年限内未完成学业的</w:t>
      </w:r>
      <w:r>
        <w:rPr>
          <w:rFonts w:ascii="宋体" w:hAnsi="宋体" w:eastAsia="宋体" w:cs="宋体"/>
          <w:spacing w:val="6"/>
          <w:sz w:val="20"/>
          <w:szCs w:val="20"/>
        </w:rPr>
        <w:t>；</w:t>
      </w:r>
    </w:p>
    <w:p>
      <w:pPr>
        <w:outlineLvl w:val="9"/>
        <w:sectPr>
          <w:footerReference r:id="rId263" w:type="default"/>
          <w:pgSz w:w="11850" w:h="16783"/>
          <w:pgMar w:top="1093" w:right="1432" w:bottom="1216" w:left="1473" w:header="878" w:footer="1056" w:gutter="0"/>
          <w:cols w:space="720" w:num="1"/>
        </w:sectPr>
      </w:pPr>
    </w:p>
    <w:p>
      <w:pPr>
        <w:spacing w:line="388" w:lineRule="auto"/>
        <w:outlineLvl w:val="9"/>
      </w:pPr>
    </w:p>
    <w:p>
      <w:pPr>
        <w:spacing w:before="65" w:line="228" w:lineRule="auto"/>
        <w:ind w:left="430"/>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二) 休学、保留学籍期满，在学校规定期限内未提出复学申请或者申请复学经复查不合格的；</w:t>
      </w:r>
    </w:p>
    <w:p>
      <w:pPr>
        <w:spacing w:before="113" w:line="228" w:lineRule="auto"/>
        <w:ind w:left="430"/>
        <w:outlineLvl w:val="9"/>
        <w:rPr>
          <w:rFonts w:ascii="宋体" w:hAnsi="宋体" w:eastAsia="宋体" w:cs="宋体"/>
          <w:sz w:val="20"/>
          <w:szCs w:val="20"/>
        </w:rPr>
      </w:pPr>
      <w:r>
        <w:rPr>
          <w:rFonts w:ascii="宋体" w:hAnsi="宋体" w:eastAsia="宋体" w:cs="宋体"/>
          <w:spacing w:val="8"/>
          <w:sz w:val="20"/>
          <w:szCs w:val="20"/>
        </w:rPr>
        <w:t>(三) 根据学校指定医院诊断，患有疾病或者意外伤残不能继续在校学习的</w:t>
      </w:r>
      <w:r>
        <w:rPr>
          <w:rFonts w:ascii="宋体" w:hAnsi="宋体" w:eastAsia="宋体" w:cs="宋体"/>
          <w:spacing w:val="6"/>
          <w:sz w:val="20"/>
          <w:szCs w:val="20"/>
        </w:rPr>
        <w:t>；</w:t>
      </w:r>
    </w:p>
    <w:p>
      <w:pPr>
        <w:spacing w:before="113" w:line="227" w:lineRule="auto"/>
        <w:ind w:left="430"/>
        <w:outlineLvl w:val="9"/>
        <w:rPr>
          <w:rFonts w:ascii="宋体" w:hAnsi="宋体" w:eastAsia="宋体" w:cs="宋体"/>
          <w:sz w:val="20"/>
          <w:szCs w:val="20"/>
        </w:rPr>
      </w:pPr>
      <w:bookmarkStart w:id="1597" w:name="_Toc17850"/>
      <w:bookmarkStart w:id="1598" w:name="_Toc229"/>
      <w:bookmarkStart w:id="1599" w:name="_Toc123118392"/>
      <w:r>
        <w:rPr>
          <w:rFonts w:ascii="宋体" w:hAnsi="宋体" w:eastAsia="宋体" w:cs="宋体"/>
          <w:spacing w:val="16"/>
          <w:sz w:val="20"/>
          <w:szCs w:val="20"/>
        </w:rPr>
        <w:t>(四</w:t>
      </w:r>
      <w:r>
        <w:rPr>
          <w:rFonts w:ascii="宋体" w:hAnsi="宋体" w:eastAsia="宋体" w:cs="宋体"/>
          <w:spacing w:val="9"/>
          <w:sz w:val="20"/>
          <w:szCs w:val="20"/>
        </w:rPr>
        <w:t>)</w:t>
      </w:r>
      <w:r>
        <w:rPr>
          <w:rFonts w:ascii="宋体" w:hAnsi="宋体" w:eastAsia="宋体" w:cs="宋体"/>
          <w:spacing w:val="8"/>
          <w:sz w:val="20"/>
          <w:szCs w:val="20"/>
        </w:rPr>
        <w:t xml:space="preserve"> 未经批准连续两周未参加学校规定的教学活动的；</w:t>
      </w:r>
      <w:bookmarkEnd w:id="1597"/>
      <w:bookmarkEnd w:id="1598"/>
      <w:bookmarkEnd w:id="1599"/>
    </w:p>
    <w:p>
      <w:pPr>
        <w:spacing w:before="113" w:line="280" w:lineRule="auto"/>
        <w:ind w:left="424" w:right="3005" w:firstLine="5"/>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1"/>
          <w:sz w:val="20"/>
          <w:szCs w:val="20"/>
        </w:rPr>
        <w:t>五</w:t>
      </w:r>
      <w:r>
        <w:rPr>
          <w:rFonts w:ascii="宋体" w:hAnsi="宋体" w:eastAsia="宋体" w:cs="宋体"/>
          <w:spacing w:val="7"/>
          <w:sz w:val="20"/>
          <w:szCs w:val="20"/>
        </w:rPr>
        <w:t>) 超过学校规定期限未注册而又未履行暂缓注册手续的。</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8"/>
          <w:sz w:val="20"/>
          <w:szCs w:val="20"/>
        </w:rPr>
        <w:t>生</w:t>
      </w:r>
      <w:r>
        <w:rPr>
          <w:rFonts w:ascii="宋体" w:hAnsi="宋体" w:eastAsia="宋体" w:cs="宋体"/>
          <w:spacing w:val="5"/>
          <w:sz w:val="20"/>
          <w:szCs w:val="20"/>
        </w:rPr>
        <w:t>本人申请退学的，经学校审核同意后，办理退学手续。</w:t>
      </w:r>
    </w:p>
    <w:p>
      <w:pPr>
        <w:spacing w:before="115" w:line="332" w:lineRule="auto"/>
        <w:ind w:left="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七条</w:t>
      </w:r>
      <w:r>
        <w:rPr>
          <w:rFonts w:ascii="宋体" w:hAnsi="宋体" w:eastAsia="宋体" w:cs="宋体"/>
          <w:spacing w:val="6"/>
          <w:sz w:val="20"/>
          <w:szCs w:val="20"/>
        </w:rPr>
        <w:t xml:space="preserve">  对于达到退学条件的需做退学处理的学生，由教务处根据核实的名单，下达学生</w:t>
      </w:r>
      <w:r>
        <w:rPr>
          <w:rFonts w:ascii="宋体" w:hAnsi="宋体" w:eastAsia="宋体" w:cs="宋体"/>
          <w:sz w:val="20"/>
          <w:szCs w:val="20"/>
        </w:rPr>
        <w:t xml:space="preserve"> </w:t>
      </w:r>
      <w:r>
        <w:rPr>
          <w:rFonts w:ascii="宋体" w:hAnsi="宋体" w:eastAsia="宋体" w:cs="宋体"/>
          <w:spacing w:val="3"/>
          <w:sz w:val="20"/>
          <w:szCs w:val="20"/>
        </w:rPr>
        <w:t>退学告知书到学生所在二级学院。由学生所在二级学院通知学生本人和家长 (监护人) ，无异议的</w:t>
      </w:r>
      <w:r>
        <w:rPr>
          <w:rFonts w:ascii="宋体" w:hAnsi="宋体" w:eastAsia="宋体" w:cs="宋体"/>
          <w:sz w:val="20"/>
          <w:szCs w:val="20"/>
        </w:rPr>
        <w:t xml:space="preserve">， </w:t>
      </w:r>
      <w:r>
        <w:rPr>
          <w:rFonts w:ascii="宋体" w:hAnsi="宋体" w:eastAsia="宋体" w:cs="宋体"/>
          <w:spacing w:val="12"/>
          <w:sz w:val="20"/>
          <w:szCs w:val="20"/>
        </w:rPr>
        <w:t>由二级学</w:t>
      </w:r>
      <w:r>
        <w:rPr>
          <w:rFonts w:ascii="宋体" w:hAnsi="宋体" w:eastAsia="宋体" w:cs="宋体"/>
          <w:spacing w:val="6"/>
          <w:sz w:val="20"/>
          <w:szCs w:val="20"/>
        </w:rPr>
        <w:t>院院长签署意见，经教务处复合核，提交淮南师范学院学籍学历管理工作领导小组研究同</w:t>
      </w:r>
      <w:r>
        <w:rPr>
          <w:rFonts w:ascii="宋体" w:hAnsi="宋体" w:eastAsia="宋体" w:cs="宋体"/>
          <w:sz w:val="20"/>
          <w:szCs w:val="20"/>
        </w:rPr>
        <w:t xml:space="preserve"> </w:t>
      </w:r>
      <w:r>
        <w:rPr>
          <w:rFonts w:ascii="宋体" w:hAnsi="宋体" w:eastAsia="宋体" w:cs="宋体"/>
          <w:spacing w:val="12"/>
          <w:sz w:val="20"/>
          <w:szCs w:val="20"/>
        </w:rPr>
        <w:t>意后</w:t>
      </w:r>
      <w:r>
        <w:rPr>
          <w:rFonts w:ascii="宋体" w:hAnsi="宋体" w:eastAsia="宋体" w:cs="宋体"/>
          <w:spacing w:val="6"/>
          <w:sz w:val="20"/>
          <w:szCs w:val="20"/>
        </w:rPr>
        <w:t>办理退学手续；无法联系到学生本人和家长 (监护人) 的，通过学校网站公示，视为退学告知</w:t>
      </w:r>
      <w:r>
        <w:rPr>
          <w:rFonts w:ascii="宋体" w:hAnsi="宋体" w:eastAsia="宋体" w:cs="宋体"/>
          <w:sz w:val="20"/>
          <w:szCs w:val="20"/>
        </w:rPr>
        <w:t xml:space="preserve"> </w:t>
      </w:r>
      <w:r>
        <w:rPr>
          <w:rFonts w:ascii="宋体" w:hAnsi="宋体" w:eastAsia="宋体" w:cs="宋体"/>
          <w:spacing w:val="3"/>
          <w:sz w:val="20"/>
          <w:szCs w:val="20"/>
        </w:rPr>
        <w:t>书送达。</w:t>
      </w:r>
    </w:p>
    <w:p>
      <w:pPr>
        <w:spacing w:line="332" w:lineRule="auto"/>
        <w:ind w:left="11" w:right="100" w:firstLine="40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在校生退学的学生由家长或监护人负责领回并办理离校手续；非在校生退学的，</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9"/>
          <w:sz w:val="20"/>
          <w:szCs w:val="20"/>
        </w:rPr>
        <w:t>生</w:t>
      </w:r>
      <w:r>
        <w:rPr>
          <w:rFonts w:ascii="宋体" w:hAnsi="宋体" w:eastAsia="宋体" w:cs="宋体"/>
          <w:spacing w:val="5"/>
          <w:sz w:val="20"/>
          <w:szCs w:val="20"/>
        </w:rPr>
        <w:t>需返校办理离校手续，不返校办理离校手续的视为自动离校。</w:t>
      </w:r>
    </w:p>
    <w:p>
      <w:pPr>
        <w:spacing w:line="332" w:lineRule="auto"/>
        <w:ind w:left="10" w:right="5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7"/>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退学学生的档案由学校退回其家庭所在地，户口应当按照国家相关规定迁回原户</w:t>
      </w:r>
      <w:r>
        <w:rPr>
          <w:rFonts w:ascii="宋体" w:hAnsi="宋体" w:eastAsia="宋体" w:cs="宋体"/>
          <w:sz w:val="20"/>
          <w:szCs w:val="20"/>
        </w:rPr>
        <w:t xml:space="preserve"> </w:t>
      </w:r>
      <w:r>
        <w:rPr>
          <w:rFonts w:ascii="宋体" w:hAnsi="宋体" w:eastAsia="宋体" w:cs="宋体"/>
          <w:spacing w:val="8"/>
          <w:sz w:val="20"/>
          <w:szCs w:val="20"/>
        </w:rPr>
        <w:t>籍地</w:t>
      </w:r>
      <w:r>
        <w:rPr>
          <w:rFonts w:ascii="宋体" w:hAnsi="宋体" w:eastAsia="宋体" w:cs="宋体"/>
          <w:spacing w:val="5"/>
          <w:sz w:val="20"/>
          <w:szCs w:val="20"/>
        </w:rPr>
        <w:t>或</w:t>
      </w:r>
      <w:r>
        <w:rPr>
          <w:rFonts w:ascii="宋体" w:hAnsi="宋体" w:eastAsia="宋体" w:cs="宋体"/>
          <w:spacing w:val="4"/>
          <w:sz w:val="20"/>
          <w:szCs w:val="20"/>
        </w:rPr>
        <w:t>者家庭户籍所在地。</w:t>
      </w:r>
    </w:p>
    <w:p>
      <w:pPr>
        <w:spacing w:before="1" w:line="332" w:lineRule="auto"/>
        <w:ind w:left="11" w:right="54"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留级学生收费和退学学生退费，按《淮南师范学院学生收费管理办法》相关条款执</w:t>
      </w:r>
      <w:r>
        <w:rPr>
          <w:rFonts w:ascii="宋体" w:hAnsi="宋体" w:eastAsia="宋体" w:cs="宋体"/>
          <w:sz w:val="20"/>
          <w:szCs w:val="20"/>
        </w:rPr>
        <w:t xml:space="preserve"> </w:t>
      </w:r>
      <w:r>
        <w:rPr>
          <w:rFonts w:ascii="宋体" w:hAnsi="宋体" w:eastAsia="宋体" w:cs="宋体"/>
          <w:spacing w:val="-2"/>
          <w:sz w:val="20"/>
          <w:szCs w:val="20"/>
        </w:rPr>
        <w:t>行</w:t>
      </w:r>
      <w:r>
        <w:rPr>
          <w:rFonts w:ascii="宋体" w:hAnsi="宋体" w:eastAsia="宋体" w:cs="宋体"/>
          <w:spacing w:val="-1"/>
          <w:sz w:val="20"/>
          <w:szCs w:val="20"/>
        </w:rPr>
        <w:t>。</w:t>
      </w:r>
    </w:p>
    <w:p>
      <w:pPr>
        <w:spacing w:before="1" w:line="226" w:lineRule="auto"/>
        <w:ind w:left="3600"/>
        <w:outlineLvl w:val="9"/>
        <w:rPr>
          <w:rFonts w:ascii="宋体" w:hAnsi="宋体" w:eastAsia="宋体" w:cs="宋体"/>
          <w:sz w:val="20"/>
          <w:szCs w:val="20"/>
        </w:rPr>
      </w:pPr>
      <w:bookmarkStart w:id="1600" w:name="_Toc24378"/>
      <w:bookmarkStart w:id="1601" w:name="_Toc123118393"/>
      <w:bookmarkStart w:id="1602" w:name="_Toc321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毕业与结业</w:t>
      </w:r>
      <w:bookmarkEnd w:id="1600"/>
      <w:bookmarkEnd w:id="1601"/>
      <w:bookmarkEnd w:id="1602"/>
    </w:p>
    <w:p>
      <w:pPr>
        <w:spacing w:before="115" w:line="332" w:lineRule="auto"/>
        <w:ind w:left="6" w:right="54"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学生在学校规定学习年限内，修完教育教学计划规定内容，成绩合格，达到所修</w:t>
      </w:r>
      <w:r>
        <w:rPr>
          <w:rFonts w:ascii="宋体" w:hAnsi="宋体" w:eastAsia="宋体" w:cs="宋体"/>
          <w:sz w:val="20"/>
          <w:szCs w:val="20"/>
        </w:rPr>
        <w:t xml:space="preserve"> </w:t>
      </w:r>
      <w:r>
        <w:rPr>
          <w:rFonts w:ascii="宋体" w:hAnsi="宋体" w:eastAsia="宋体" w:cs="宋体"/>
          <w:spacing w:val="10"/>
          <w:sz w:val="20"/>
          <w:szCs w:val="20"/>
        </w:rPr>
        <w:t>读专业人</w:t>
      </w:r>
      <w:r>
        <w:rPr>
          <w:rFonts w:ascii="宋体" w:hAnsi="宋体" w:eastAsia="宋体" w:cs="宋体"/>
          <w:spacing w:val="8"/>
          <w:sz w:val="20"/>
          <w:szCs w:val="20"/>
        </w:rPr>
        <w:t>才</w:t>
      </w:r>
      <w:r>
        <w:rPr>
          <w:rFonts w:ascii="宋体" w:hAnsi="宋体" w:eastAsia="宋体" w:cs="宋体"/>
          <w:spacing w:val="5"/>
          <w:sz w:val="20"/>
          <w:szCs w:val="20"/>
        </w:rPr>
        <w:t>培养方案所规定的毕业要求的，学校准予毕业，并在学生离校前发给毕业证书。</w:t>
      </w:r>
    </w:p>
    <w:p>
      <w:pPr>
        <w:spacing w:before="1" w:line="227" w:lineRule="auto"/>
        <w:ind w:left="422"/>
        <w:outlineLvl w:val="9"/>
        <w:rPr>
          <w:rFonts w:ascii="宋体" w:hAnsi="宋体" w:eastAsia="宋体" w:cs="宋体"/>
          <w:sz w:val="20"/>
          <w:szCs w:val="20"/>
        </w:rPr>
      </w:pPr>
      <w:r>
        <w:rPr>
          <w:rFonts w:ascii="宋体" w:hAnsi="宋体" w:eastAsia="宋体" w:cs="宋体"/>
          <w:spacing w:val="4"/>
          <w:sz w:val="20"/>
          <w:szCs w:val="20"/>
        </w:rPr>
        <w:t>符合《淮南师范学</w:t>
      </w:r>
      <w:r>
        <w:rPr>
          <w:rFonts w:ascii="宋体" w:hAnsi="宋体" w:eastAsia="宋体" w:cs="宋体"/>
          <w:spacing w:val="3"/>
          <w:sz w:val="20"/>
          <w:szCs w:val="20"/>
        </w:rPr>
        <w:t>院</w:t>
      </w:r>
      <w:r>
        <w:rPr>
          <w:rFonts w:ascii="宋体" w:hAnsi="宋体" w:eastAsia="宋体" w:cs="宋体"/>
          <w:spacing w:val="2"/>
          <w:sz w:val="20"/>
          <w:szCs w:val="20"/>
        </w:rPr>
        <w:t>学士学位评定工作实施办法》规定的条件的授予学士学位，颁发学位证书。</w:t>
      </w:r>
    </w:p>
    <w:p>
      <w:pPr>
        <w:spacing w:before="114" w:line="332" w:lineRule="auto"/>
        <w:ind w:left="11" w:right="103" w:firstLine="412"/>
        <w:outlineLvl w:val="9"/>
        <w:rPr>
          <w:rFonts w:ascii="宋体" w:hAnsi="宋体" w:eastAsia="宋体" w:cs="宋体"/>
          <w:sz w:val="20"/>
          <w:szCs w:val="20"/>
        </w:rPr>
      </w:pPr>
      <w:r>
        <w:rPr>
          <w:rFonts w:ascii="宋体" w:hAnsi="宋体" w:eastAsia="宋体" w:cs="宋体"/>
          <w:spacing w:val="10"/>
          <w:sz w:val="20"/>
          <w:szCs w:val="20"/>
        </w:rPr>
        <w:t>学生</w:t>
      </w:r>
      <w:r>
        <w:rPr>
          <w:rFonts w:ascii="宋体" w:hAnsi="宋体" w:eastAsia="宋体" w:cs="宋体"/>
          <w:spacing w:val="5"/>
          <w:sz w:val="20"/>
          <w:szCs w:val="20"/>
        </w:rPr>
        <w:t>提前完成教育教学计划规定内容，获得毕业所要求的学分，可以提前一年申请提前毕业，</w:t>
      </w:r>
      <w:r>
        <w:rPr>
          <w:rFonts w:ascii="宋体" w:hAnsi="宋体" w:eastAsia="宋体" w:cs="宋体"/>
          <w:sz w:val="20"/>
          <w:szCs w:val="20"/>
        </w:rPr>
        <w:t xml:space="preserve"> </w:t>
      </w:r>
      <w:r>
        <w:rPr>
          <w:rFonts w:ascii="宋体" w:hAnsi="宋体" w:eastAsia="宋体" w:cs="宋体"/>
          <w:spacing w:val="10"/>
          <w:sz w:val="20"/>
          <w:szCs w:val="20"/>
        </w:rPr>
        <w:t>具体</w:t>
      </w:r>
      <w:r>
        <w:rPr>
          <w:rFonts w:ascii="宋体" w:hAnsi="宋体" w:eastAsia="宋体" w:cs="宋体"/>
          <w:spacing w:val="6"/>
          <w:sz w:val="20"/>
          <w:szCs w:val="20"/>
        </w:rPr>
        <w:t>实</w:t>
      </w:r>
      <w:r>
        <w:rPr>
          <w:rFonts w:ascii="宋体" w:hAnsi="宋体" w:eastAsia="宋体" w:cs="宋体"/>
          <w:spacing w:val="5"/>
          <w:sz w:val="20"/>
          <w:szCs w:val="20"/>
        </w:rPr>
        <w:t>施按照《淮南师范学院学分制教学管理实施办法》相关条款执行。</w:t>
      </w:r>
    </w:p>
    <w:p>
      <w:pPr>
        <w:spacing w:line="332" w:lineRule="auto"/>
        <w:ind w:left="9" w:right="5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学生在学校规定学习年限内，修完教育教学计划规定内容，但未达到学校毕业要</w:t>
      </w:r>
      <w:r>
        <w:rPr>
          <w:rFonts w:ascii="宋体" w:hAnsi="宋体" w:eastAsia="宋体" w:cs="宋体"/>
          <w:sz w:val="20"/>
          <w:szCs w:val="20"/>
        </w:rPr>
        <w:t xml:space="preserve"> </w:t>
      </w:r>
      <w:r>
        <w:rPr>
          <w:rFonts w:ascii="宋体" w:hAnsi="宋体" w:eastAsia="宋体" w:cs="宋体"/>
          <w:spacing w:val="7"/>
          <w:sz w:val="20"/>
          <w:szCs w:val="20"/>
        </w:rPr>
        <w:t>求</w:t>
      </w:r>
      <w:r>
        <w:rPr>
          <w:rFonts w:ascii="宋体" w:hAnsi="宋体" w:eastAsia="宋体" w:cs="宋体"/>
          <w:spacing w:val="5"/>
          <w:sz w:val="20"/>
          <w:szCs w:val="20"/>
        </w:rPr>
        <w:t>的，学校准予结业，发给结业证书。</w:t>
      </w:r>
    </w:p>
    <w:p>
      <w:pPr>
        <w:spacing w:before="1" w:line="332" w:lineRule="auto"/>
        <w:ind w:left="7" w:right="52" w:firstLine="417"/>
        <w:outlineLvl w:val="9"/>
        <w:rPr>
          <w:rFonts w:ascii="宋体" w:hAnsi="宋体" w:eastAsia="宋体" w:cs="宋体"/>
          <w:sz w:val="20"/>
          <w:szCs w:val="20"/>
        </w:rPr>
      </w:pPr>
      <w:r>
        <w:rPr>
          <w:rFonts w:ascii="宋体" w:hAnsi="宋体" w:eastAsia="宋体" w:cs="宋体"/>
          <w:spacing w:val="5"/>
          <w:sz w:val="20"/>
          <w:szCs w:val="20"/>
        </w:rPr>
        <w:t xml:space="preserve">结业学生可在结业后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年内通过重修、补修或者补作毕业设计、论文、答辩的方式修读学分。</w:t>
      </w:r>
      <w:r>
        <w:rPr>
          <w:rFonts w:ascii="宋体" w:hAnsi="宋体" w:eastAsia="宋体" w:cs="宋体"/>
          <w:sz w:val="20"/>
          <w:szCs w:val="20"/>
        </w:rPr>
        <w:t xml:space="preserve"> </w:t>
      </w:r>
      <w:r>
        <w:rPr>
          <w:rFonts w:ascii="宋体" w:hAnsi="宋体" w:eastAsia="宋体" w:cs="宋体"/>
          <w:spacing w:val="12"/>
          <w:sz w:val="20"/>
          <w:szCs w:val="20"/>
        </w:rPr>
        <w:t>成绩合格</w:t>
      </w:r>
      <w:r>
        <w:rPr>
          <w:rFonts w:ascii="宋体" w:hAnsi="宋体" w:eastAsia="宋体" w:cs="宋体"/>
          <w:spacing w:val="7"/>
          <w:sz w:val="20"/>
          <w:szCs w:val="20"/>
        </w:rPr>
        <w:t>，</w:t>
      </w:r>
      <w:r>
        <w:rPr>
          <w:rFonts w:ascii="宋体" w:hAnsi="宋体" w:eastAsia="宋体" w:cs="宋体"/>
          <w:spacing w:val="6"/>
          <w:sz w:val="20"/>
          <w:szCs w:val="20"/>
        </w:rPr>
        <w:t>达到毕业要求的颁发毕业证书，符合学位授予条件的颁发学位证书；毕业时间、获得学</w:t>
      </w:r>
      <w:r>
        <w:rPr>
          <w:rFonts w:ascii="宋体" w:hAnsi="宋体" w:eastAsia="宋体" w:cs="宋体"/>
          <w:sz w:val="20"/>
          <w:szCs w:val="20"/>
        </w:rPr>
        <w:t xml:space="preserve"> </w:t>
      </w:r>
      <w:r>
        <w:rPr>
          <w:rFonts w:ascii="宋体" w:hAnsi="宋体" w:eastAsia="宋体" w:cs="宋体"/>
          <w:spacing w:val="5"/>
          <w:sz w:val="20"/>
          <w:szCs w:val="20"/>
        </w:rPr>
        <w:t>位时间按发证日期填写</w:t>
      </w:r>
      <w:r>
        <w:rPr>
          <w:rFonts w:ascii="宋体" w:hAnsi="宋体" w:eastAsia="宋体" w:cs="宋体"/>
          <w:spacing w:val="3"/>
          <w:sz w:val="20"/>
          <w:szCs w:val="20"/>
        </w:rPr>
        <w:t>。</w:t>
      </w:r>
    </w:p>
    <w:p>
      <w:pPr>
        <w:spacing w:before="2" w:line="332" w:lineRule="auto"/>
        <w:ind w:left="7" w:right="5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学生申请结业换毕业的，需填写《淮南师范学院结业证换发毕业证申请表》，经</w:t>
      </w:r>
      <w:r>
        <w:rPr>
          <w:rFonts w:ascii="宋体" w:hAnsi="宋体" w:eastAsia="宋体" w:cs="宋体"/>
          <w:sz w:val="20"/>
          <w:szCs w:val="20"/>
        </w:rPr>
        <w:t xml:space="preserve"> </w:t>
      </w:r>
      <w:r>
        <w:rPr>
          <w:rFonts w:ascii="宋体" w:hAnsi="宋体" w:eastAsia="宋体" w:cs="宋体"/>
          <w:spacing w:val="12"/>
          <w:sz w:val="20"/>
          <w:szCs w:val="20"/>
        </w:rPr>
        <w:t>二级学院</w:t>
      </w:r>
      <w:r>
        <w:rPr>
          <w:rFonts w:ascii="宋体" w:hAnsi="宋体" w:eastAsia="宋体" w:cs="宋体"/>
          <w:spacing w:val="7"/>
          <w:sz w:val="20"/>
          <w:szCs w:val="20"/>
        </w:rPr>
        <w:t>审</w:t>
      </w:r>
      <w:r>
        <w:rPr>
          <w:rFonts w:ascii="宋体" w:hAnsi="宋体" w:eastAsia="宋体" w:cs="宋体"/>
          <w:spacing w:val="6"/>
          <w:sz w:val="20"/>
          <w:szCs w:val="20"/>
        </w:rPr>
        <w:t>核通过后，报教务处审批备案；学校结业换毕业的办理日期为每学期开学前两周和学期</w:t>
      </w:r>
      <w:r>
        <w:rPr>
          <w:rFonts w:ascii="宋体" w:hAnsi="宋体" w:eastAsia="宋体" w:cs="宋体"/>
          <w:sz w:val="20"/>
          <w:szCs w:val="20"/>
        </w:rPr>
        <w:t xml:space="preserve"> </w:t>
      </w:r>
      <w:r>
        <w:rPr>
          <w:rFonts w:ascii="宋体" w:hAnsi="宋体" w:eastAsia="宋体" w:cs="宋体"/>
          <w:spacing w:val="12"/>
          <w:sz w:val="20"/>
          <w:szCs w:val="20"/>
        </w:rPr>
        <w:t>末两周。</w:t>
      </w:r>
      <w:r>
        <w:rPr>
          <w:rFonts w:ascii="宋体" w:hAnsi="宋体" w:eastAsia="宋体" w:cs="宋体"/>
          <w:spacing w:val="7"/>
          <w:sz w:val="20"/>
          <w:szCs w:val="20"/>
        </w:rPr>
        <w:t>符</w:t>
      </w:r>
      <w:r>
        <w:rPr>
          <w:rFonts w:ascii="宋体" w:hAnsi="宋体" w:eastAsia="宋体" w:cs="宋体"/>
          <w:spacing w:val="6"/>
          <w:sz w:val="20"/>
          <w:szCs w:val="20"/>
        </w:rPr>
        <w:t>合学位授予条件申请学位的，需填写《淮南师范学院学士学位授予审批表》，经二级学</w:t>
      </w:r>
      <w:r>
        <w:rPr>
          <w:rFonts w:ascii="宋体" w:hAnsi="宋体" w:eastAsia="宋体" w:cs="宋体"/>
          <w:sz w:val="20"/>
          <w:szCs w:val="20"/>
        </w:rPr>
        <w:t xml:space="preserve"> </w:t>
      </w:r>
      <w:r>
        <w:rPr>
          <w:rFonts w:ascii="宋体" w:hAnsi="宋体" w:eastAsia="宋体" w:cs="宋体"/>
          <w:spacing w:val="4"/>
          <w:sz w:val="20"/>
          <w:szCs w:val="20"/>
        </w:rPr>
        <w:t>院学位分委员会审核通过后，报学校</w:t>
      </w:r>
      <w:r>
        <w:rPr>
          <w:rFonts w:ascii="宋体" w:hAnsi="宋体" w:eastAsia="宋体" w:cs="宋体"/>
          <w:spacing w:val="3"/>
          <w:sz w:val="20"/>
          <w:szCs w:val="20"/>
        </w:rPr>
        <w:t>学</w:t>
      </w:r>
      <w:r>
        <w:rPr>
          <w:rFonts w:ascii="宋体" w:hAnsi="宋体" w:eastAsia="宋体" w:cs="宋体"/>
          <w:spacing w:val="2"/>
          <w:sz w:val="20"/>
          <w:szCs w:val="20"/>
        </w:rPr>
        <w:t xml:space="preserve">位评定委员会审议；学校学位授予时间为每年 </w:t>
      </w:r>
      <w:r>
        <w:rPr>
          <w:rFonts w:ascii="Times New Roman" w:hAnsi="Times New Roman" w:eastAsia="Times New Roman" w:cs="Times New Roman"/>
          <w:spacing w:val="2"/>
          <w:sz w:val="20"/>
          <w:szCs w:val="20"/>
        </w:rPr>
        <w:t xml:space="preserve">7 </w:t>
      </w:r>
      <w:r>
        <w:rPr>
          <w:rFonts w:ascii="宋体" w:hAnsi="宋体" w:eastAsia="宋体" w:cs="宋体"/>
          <w:spacing w:val="2"/>
          <w:sz w:val="20"/>
          <w:szCs w:val="20"/>
        </w:rPr>
        <w:t xml:space="preserve">月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日和 </w:t>
      </w:r>
      <w:r>
        <w:rPr>
          <w:rFonts w:ascii="Times New Roman" w:hAnsi="Times New Roman" w:eastAsia="Times New Roman" w:cs="Times New Roman"/>
          <w:spacing w:val="2"/>
          <w:sz w:val="20"/>
          <w:szCs w:val="20"/>
        </w:rPr>
        <w:t>8</w:t>
      </w:r>
      <w:r>
        <w:rPr>
          <w:rFonts w:ascii="Times New Roman" w:hAnsi="Times New Roman" w:eastAsia="Times New Roman" w:cs="Times New Roman"/>
          <w:sz w:val="20"/>
          <w:szCs w:val="20"/>
        </w:rPr>
        <w:t xml:space="preserve"> </w:t>
      </w:r>
      <w:r>
        <w:rPr>
          <w:rFonts w:ascii="宋体" w:hAnsi="宋体" w:eastAsia="宋体" w:cs="宋体"/>
          <w:spacing w:val="-8"/>
          <w:sz w:val="20"/>
          <w:szCs w:val="20"/>
        </w:rPr>
        <w:t>月</w:t>
      </w:r>
      <w:r>
        <w:rPr>
          <w:rFonts w:ascii="宋体" w:hAnsi="宋体" w:eastAsia="宋体" w:cs="宋体"/>
          <w:spacing w:val="-6"/>
          <w:sz w:val="20"/>
          <w:szCs w:val="20"/>
        </w:rPr>
        <w:t xml:space="preserve">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日。</w:t>
      </w:r>
    </w:p>
    <w:p>
      <w:pPr>
        <w:spacing w:before="1" w:line="332" w:lineRule="auto"/>
        <w:ind w:left="11" w:right="19"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具有正式学籍的学生在学院学习满一年后退学的，学校发给肄业证书；在校学习</w:t>
      </w:r>
      <w:r>
        <w:rPr>
          <w:rFonts w:ascii="宋体" w:hAnsi="宋体" w:eastAsia="宋体" w:cs="宋体"/>
          <w:sz w:val="20"/>
          <w:szCs w:val="20"/>
        </w:rPr>
        <w:t xml:space="preserve"> </w:t>
      </w:r>
      <w:r>
        <w:rPr>
          <w:rFonts w:ascii="宋体" w:hAnsi="宋体" w:eastAsia="宋体" w:cs="宋体"/>
          <w:spacing w:val="4"/>
          <w:sz w:val="20"/>
          <w:szCs w:val="20"/>
        </w:rPr>
        <w:t>不足一年的，学校发给学习</w:t>
      </w:r>
      <w:r>
        <w:rPr>
          <w:rFonts w:ascii="宋体" w:hAnsi="宋体" w:eastAsia="宋体" w:cs="宋体"/>
          <w:spacing w:val="3"/>
          <w:sz w:val="20"/>
          <w:szCs w:val="20"/>
        </w:rPr>
        <w:t>证</w:t>
      </w:r>
      <w:r>
        <w:rPr>
          <w:rFonts w:ascii="宋体" w:hAnsi="宋体" w:eastAsia="宋体" w:cs="宋体"/>
          <w:spacing w:val="2"/>
          <w:sz w:val="20"/>
          <w:szCs w:val="20"/>
        </w:rPr>
        <w:t>明。肄业证书和学习证明办理，需在学生办理离校手续后一周内完成。</w:t>
      </w:r>
    </w:p>
    <w:p>
      <w:pPr>
        <w:spacing w:before="1" w:line="226" w:lineRule="auto"/>
        <w:ind w:left="3446"/>
        <w:outlineLvl w:val="9"/>
        <w:rPr>
          <w:rFonts w:ascii="宋体" w:hAnsi="宋体" w:eastAsia="宋体" w:cs="宋体"/>
          <w:sz w:val="20"/>
          <w:szCs w:val="20"/>
        </w:rPr>
      </w:pPr>
      <w:bookmarkStart w:id="1603" w:name="_Toc123118394"/>
      <w:bookmarkStart w:id="1604" w:name="_Toc3072"/>
      <w:bookmarkStart w:id="1605" w:name="_Toc17532"/>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七章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学籍信息修改</w:t>
      </w:r>
      <w:bookmarkEnd w:id="1603"/>
      <w:bookmarkEnd w:id="1604"/>
      <w:bookmarkEnd w:id="1605"/>
    </w:p>
    <w:p>
      <w:pPr>
        <w:spacing w:before="114" w:line="339" w:lineRule="auto"/>
        <w:ind w:left="8" w:right="5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7"/>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高校学生的学籍信息来自学生高考录取信息，学生入学后学校组织新生对学籍电</w:t>
      </w:r>
      <w:r>
        <w:rPr>
          <w:rFonts w:ascii="宋体" w:hAnsi="宋体" w:eastAsia="宋体" w:cs="宋体"/>
          <w:sz w:val="20"/>
          <w:szCs w:val="20"/>
        </w:rPr>
        <w:t xml:space="preserve"> </w:t>
      </w:r>
      <w:r>
        <w:rPr>
          <w:rFonts w:ascii="宋体" w:hAnsi="宋体" w:eastAsia="宋体" w:cs="宋体"/>
          <w:spacing w:val="12"/>
          <w:sz w:val="20"/>
          <w:szCs w:val="20"/>
        </w:rPr>
        <w:t>子注册信</w:t>
      </w:r>
      <w:r>
        <w:rPr>
          <w:rFonts w:ascii="宋体" w:hAnsi="宋体" w:eastAsia="宋体" w:cs="宋体"/>
          <w:spacing w:val="6"/>
          <w:sz w:val="20"/>
          <w:szCs w:val="20"/>
        </w:rPr>
        <w:t>息进行校对，学生核实无误，签字确认后信息生效。在读期间学生的个人基本信息均以教</w:t>
      </w:r>
      <w:r>
        <w:rPr>
          <w:rFonts w:ascii="宋体" w:hAnsi="宋体" w:eastAsia="宋体" w:cs="宋体"/>
          <w:sz w:val="20"/>
          <w:szCs w:val="20"/>
        </w:rPr>
        <w:t xml:space="preserve"> </w:t>
      </w:r>
      <w:r>
        <w:rPr>
          <w:rFonts w:ascii="宋体" w:hAnsi="宋体" w:eastAsia="宋体" w:cs="宋体"/>
          <w:spacing w:val="10"/>
          <w:sz w:val="20"/>
          <w:szCs w:val="20"/>
        </w:rPr>
        <w:t>育部</w:t>
      </w:r>
      <w:r>
        <w:rPr>
          <w:rFonts w:ascii="宋体" w:hAnsi="宋体" w:eastAsia="宋体" w:cs="宋体"/>
          <w:spacing w:val="6"/>
          <w:sz w:val="20"/>
          <w:szCs w:val="20"/>
        </w:rPr>
        <w:t>学</w:t>
      </w:r>
      <w:r>
        <w:rPr>
          <w:rFonts w:ascii="宋体" w:hAnsi="宋体" w:eastAsia="宋体" w:cs="宋体"/>
          <w:spacing w:val="5"/>
          <w:sz w:val="20"/>
          <w:szCs w:val="20"/>
        </w:rPr>
        <w:t>籍学历管理平台的基本信息为准，原则上不得更改。</w:t>
      </w:r>
    </w:p>
    <w:p>
      <w:pPr>
        <w:outlineLvl w:val="9"/>
        <w:sectPr>
          <w:footerReference r:id="rId264" w:type="default"/>
          <w:pgSz w:w="11850" w:h="16783"/>
          <w:pgMar w:top="1093" w:right="1432" w:bottom="1216" w:left="1473" w:header="878" w:footer="1056" w:gutter="0"/>
          <w:cols w:space="720" w:num="1"/>
        </w:sectPr>
      </w:pPr>
    </w:p>
    <w:p>
      <w:pPr>
        <w:spacing w:line="389" w:lineRule="auto"/>
        <w:outlineLvl w:val="9"/>
      </w:pPr>
    </w:p>
    <w:p>
      <w:pPr>
        <w:spacing w:before="65" w:line="332" w:lineRule="auto"/>
        <w:ind w:left="7" w:right="68" w:firstLine="412"/>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四</w:t>
      </w:r>
      <w:r>
        <w:rPr>
          <w:rFonts w:ascii="宋体" w:hAnsi="宋体" w:eastAsia="宋体" w:cs="宋体"/>
          <w:spacing w:val="11"/>
          <w:sz w:val="20"/>
          <w:szCs w:val="20"/>
          <w14:textOutline w14:w="3797" w14:cap="sq" w14:cmpd="sng" w14:algn="ctr">
            <w14:solidFill>
              <w14:srgbClr w14:val="000000"/>
            </w14:solidFill>
            <w14:prstDash w14:val="solid"/>
            <w14:bevel/>
          </w14:textOutline>
        </w:rPr>
        <w:t>十六条</w:t>
      </w:r>
      <w:r>
        <w:rPr>
          <w:rFonts w:ascii="宋体" w:hAnsi="宋体" w:eastAsia="宋体" w:cs="宋体"/>
          <w:spacing w:val="11"/>
          <w:sz w:val="20"/>
          <w:szCs w:val="20"/>
        </w:rPr>
        <w:t xml:space="preserve">  新生入学时如发现学籍电子注册信息确系高考信息填报有误的经学校核实无误</w:t>
      </w:r>
      <w:r>
        <w:rPr>
          <w:rFonts w:ascii="宋体" w:hAnsi="宋体" w:eastAsia="宋体" w:cs="宋体"/>
          <w:sz w:val="20"/>
          <w:szCs w:val="20"/>
        </w:rPr>
        <w:t xml:space="preserve"> </w:t>
      </w:r>
      <w:r>
        <w:rPr>
          <w:rFonts w:ascii="宋体" w:hAnsi="宋体" w:eastAsia="宋体" w:cs="宋体"/>
          <w:spacing w:val="12"/>
          <w:sz w:val="20"/>
          <w:szCs w:val="20"/>
        </w:rPr>
        <w:t>后可以修</w:t>
      </w:r>
      <w:r>
        <w:rPr>
          <w:rFonts w:ascii="宋体" w:hAnsi="宋体" w:eastAsia="宋体" w:cs="宋体"/>
          <w:spacing w:val="7"/>
          <w:sz w:val="20"/>
          <w:szCs w:val="20"/>
        </w:rPr>
        <w:t>改</w:t>
      </w:r>
      <w:r>
        <w:rPr>
          <w:rFonts w:ascii="宋体" w:hAnsi="宋体" w:eastAsia="宋体" w:cs="宋体"/>
          <w:spacing w:val="6"/>
          <w:sz w:val="20"/>
          <w:szCs w:val="20"/>
        </w:rPr>
        <w:t>；在校期间，如遇特殊原因，确实需要更改姓名、身份证号、出生日期和民族等与户籍</w:t>
      </w:r>
      <w:r>
        <w:rPr>
          <w:rFonts w:ascii="宋体" w:hAnsi="宋体" w:eastAsia="宋体" w:cs="宋体"/>
          <w:sz w:val="20"/>
          <w:szCs w:val="20"/>
        </w:rPr>
        <w:t xml:space="preserve"> </w:t>
      </w:r>
      <w:r>
        <w:rPr>
          <w:rFonts w:ascii="宋体" w:hAnsi="宋体" w:eastAsia="宋体" w:cs="宋体"/>
          <w:spacing w:val="12"/>
          <w:sz w:val="20"/>
          <w:szCs w:val="20"/>
        </w:rPr>
        <w:t>信息相关</w:t>
      </w:r>
      <w:r>
        <w:rPr>
          <w:rFonts w:ascii="宋体" w:hAnsi="宋体" w:eastAsia="宋体" w:cs="宋体"/>
          <w:spacing w:val="7"/>
          <w:sz w:val="20"/>
          <w:szCs w:val="20"/>
        </w:rPr>
        <w:t>的</w:t>
      </w:r>
      <w:r>
        <w:rPr>
          <w:rFonts w:ascii="宋体" w:hAnsi="宋体" w:eastAsia="宋体" w:cs="宋体"/>
          <w:spacing w:val="6"/>
          <w:sz w:val="20"/>
          <w:szCs w:val="20"/>
        </w:rPr>
        <w:t>学籍电子注册信息的，需首先征得学校学籍管理部门同意后方可办理，未经学校审核同</w:t>
      </w:r>
      <w:r>
        <w:rPr>
          <w:rFonts w:ascii="宋体" w:hAnsi="宋体" w:eastAsia="宋体" w:cs="宋体"/>
          <w:sz w:val="20"/>
          <w:szCs w:val="20"/>
        </w:rPr>
        <w:t xml:space="preserve"> </w:t>
      </w:r>
      <w:r>
        <w:rPr>
          <w:rFonts w:ascii="宋体" w:hAnsi="宋体" w:eastAsia="宋体" w:cs="宋体"/>
          <w:spacing w:val="10"/>
          <w:sz w:val="20"/>
          <w:szCs w:val="20"/>
        </w:rPr>
        <w:t>意，</w:t>
      </w:r>
      <w:r>
        <w:rPr>
          <w:rFonts w:ascii="宋体" w:hAnsi="宋体" w:eastAsia="宋体" w:cs="宋体"/>
          <w:spacing w:val="9"/>
          <w:sz w:val="20"/>
          <w:szCs w:val="20"/>
        </w:rPr>
        <w:t>擅</w:t>
      </w:r>
      <w:r>
        <w:rPr>
          <w:rFonts w:ascii="宋体" w:hAnsi="宋体" w:eastAsia="宋体" w:cs="宋体"/>
          <w:spacing w:val="5"/>
          <w:sz w:val="20"/>
          <w:szCs w:val="20"/>
        </w:rPr>
        <w:t>自更改个人户籍信息的，学校不予更改学籍电子注册信息。</w:t>
      </w:r>
    </w:p>
    <w:p>
      <w:pPr>
        <w:spacing w:before="1" w:line="332" w:lineRule="auto"/>
        <w:ind w:left="11" w:right="68"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七条</w:t>
      </w:r>
      <w:r>
        <w:rPr>
          <w:rFonts w:ascii="宋体" w:hAnsi="宋体" w:eastAsia="宋体" w:cs="宋体"/>
          <w:spacing w:val="6"/>
          <w:sz w:val="20"/>
          <w:szCs w:val="20"/>
        </w:rPr>
        <w:t xml:space="preserve">  在校生申请修改学籍电子注册信息，须提供有法定效力的相应证明文件，并填写</w:t>
      </w:r>
      <w:r>
        <w:rPr>
          <w:rFonts w:ascii="宋体" w:hAnsi="宋体" w:eastAsia="宋体" w:cs="宋体"/>
          <w:sz w:val="20"/>
          <w:szCs w:val="20"/>
        </w:rPr>
        <w:t xml:space="preserve"> </w:t>
      </w:r>
      <w:r>
        <w:rPr>
          <w:rFonts w:ascii="宋体" w:hAnsi="宋体" w:eastAsia="宋体" w:cs="宋体"/>
          <w:spacing w:val="12"/>
          <w:sz w:val="20"/>
          <w:szCs w:val="20"/>
        </w:rPr>
        <w:t>《淮南</w:t>
      </w:r>
      <w:r>
        <w:rPr>
          <w:rFonts w:ascii="宋体" w:hAnsi="宋体" w:eastAsia="宋体" w:cs="宋体"/>
          <w:spacing w:val="9"/>
          <w:sz w:val="20"/>
          <w:szCs w:val="20"/>
        </w:rPr>
        <w:t>师</w:t>
      </w:r>
      <w:r>
        <w:rPr>
          <w:rFonts w:ascii="宋体" w:hAnsi="宋体" w:eastAsia="宋体" w:cs="宋体"/>
          <w:spacing w:val="6"/>
          <w:sz w:val="20"/>
          <w:szCs w:val="20"/>
        </w:rPr>
        <w:t>范学院学生学籍信息更改申请表》，由学生所在二级学院核实后，报教务处审核备案方可</w:t>
      </w:r>
      <w:r>
        <w:rPr>
          <w:rFonts w:ascii="宋体" w:hAnsi="宋体" w:eastAsia="宋体" w:cs="宋体"/>
          <w:sz w:val="20"/>
          <w:szCs w:val="20"/>
        </w:rPr>
        <w:t xml:space="preserve"> </w:t>
      </w:r>
      <w:r>
        <w:rPr>
          <w:rFonts w:ascii="宋体" w:hAnsi="宋体" w:eastAsia="宋体" w:cs="宋体"/>
          <w:spacing w:val="12"/>
          <w:sz w:val="20"/>
          <w:szCs w:val="20"/>
        </w:rPr>
        <w:t>办理修</w:t>
      </w:r>
      <w:r>
        <w:rPr>
          <w:rFonts w:ascii="宋体" w:hAnsi="宋体" w:eastAsia="宋体" w:cs="宋体"/>
          <w:spacing w:val="9"/>
          <w:sz w:val="20"/>
          <w:szCs w:val="20"/>
        </w:rPr>
        <w:t>改</w:t>
      </w:r>
      <w:r>
        <w:rPr>
          <w:rFonts w:ascii="宋体" w:hAnsi="宋体" w:eastAsia="宋体" w:cs="宋体"/>
          <w:spacing w:val="6"/>
          <w:sz w:val="20"/>
          <w:szCs w:val="20"/>
        </w:rPr>
        <w:t>手续。学生修改学籍电子注册信息时需签署《淮南师范学院学生信息修改确认表》，并愿</w:t>
      </w:r>
      <w:r>
        <w:rPr>
          <w:rFonts w:ascii="宋体" w:hAnsi="宋体" w:eastAsia="宋体" w:cs="宋体"/>
          <w:sz w:val="20"/>
          <w:szCs w:val="20"/>
        </w:rPr>
        <w:t xml:space="preserve"> </w:t>
      </w:r>
      <w:r>
        <w:rPr>
          <w:rFonts w:ascii="宋体" w:hAnsi="宋体" w:eastAsia="宋体" w:cs="宋体"/>
          <w:spacing w:val="7"/>
          <w:sz w:val="20"/>
          <w:szCs w:val="20"/>
        </w:rPr>
        <w:t>意</w:t>
      </w:r>
      <w:r>
        <w:rPr>
          <w:rFonts w:ascii="宋体" w:hAnsi="宋体" w:eastAsia="宋体" w:cs="宋体"/>
          <w:spacing w:val="5"/>
          <w:sz w:val="20"/>
          <w:szCs w:val="20"/>
        </w:rPr>
        <w:t>承担因个人信息修改造成的一切法律后果。</w:t>
      </w:r>
    </w:p>
    <w:p>
      <w:pPr>
        <w:spacing w:line="332" w:lineRule="auto"/>
        <w:ind w:left="10" w:right="7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八条</w:t>
      </w:r>
      <w:r>
        <w:rPr>
          <w:rFonts w:ascii="宋体" w:hAnsi="宋体" w:eastAsia="宋体" w:cs="宋体"/>
          <w:spacing w:val="6"/>
          <w:sz w:val="20"/>
          <w:szCs w:val="20"/>
        </w:rPr>
        <w:t xml:space="preserve">  在校生其他学籍信息，如需要修改的，需提供证明性材料到教务处审核，核实无</w:t>
      </w:r>
      <w:r>
        <w:rPr>
          <w:rFonts w:ascii="宋体" w:hAnsi="宋体" w:eastAsia="宋体" w:cs="宋体"/>
          <w:sz w:val="20"/>
          <w:szCs w:val="20"/>
        </w:rPr>
        <w:t xml:space="preserve"> </w:t>
      </w:r>
      <w:r>
        <w:rPr>
          <w:rFonts w:ascii="宋体" w:hAnsi="宋体" w:eastAsia="宋体" w:cs="宋体"/>
          <w:spacing w:val="4"/>
          <w:sz w:val="20"/>
          <w:szCs w:val="20"/>
        </w:rPr>
        <w:t>误后准予修改</w:t>
      </w:r>
      <w:r>
        <w:rPr>
          <w:rFonts w:ascii="宋体" w:hAnsi="宋体" w:eastAsia="宋体" w:cs="宋体"/>
          <w:spacing w:val="3"/>
          <w:sz w:val="20"/>
          <w:szCs w:val="20"/>
        </w:rPr>
        <w:t>。</w:t>
      </w:r>
    </w:p>
    <w:p>
      <w:pPr>
        <w:spacing w:line="226" w:lineRule="auto"/>
        <w:ind w:left="3497"/>
        <w:outlineLvl w:val="9"/>
        <w:rPr>
          <w:rFonts w:ascii="宋体" w:hAnsi="宋体" w:eastAsia="宋体" w:cs="宋体"/>
          <w:sz w:val="20"/>
          <w:szCs w:val="20"/>
        </w:rPr>
      </w:pPr>
      <w:bookmarkStart w:id="1606" w:name="_Toc23201"/>
      <w:bookmarkStart w:id="1607" w:name="_Toc19599"/>
      <w:bookmarkStart w:id="1608" w:name="_Toc12311839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八</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学业证书管理</w:t>
      </w:r>
      <w:bookmarkEnd w:id="1606"/>
      <w:bookmarkEnd w:id="1607"/>
      <w:bookmarkEnd w:id="1608"/>
    </w:p>
    <w:p>
      <w:pPr>
        <w:spacing w:before="115" w:line="332" w:lineRule="auto"/>
        <w:ind w:left="8" w:right="6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7"/>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学校严格按照招生时确定的办学类型和学习形式，以及学生招生录取时填报的个</w:t>
      </w:r>
      <w:r>
        <w:rPr>
          <w:rFonts w:ascii="宋体" w:hAnsi="宋体" w:eastAsia="宋体" w:cs="宋体"/>
          <w:sz w:val="20"/>
          <w:szCs w:val="20"/>
        </w:rPr>
        <w:t xml:space="preserve"> </w:t>
      </w:r>
      <w:r>
        <w:rPr>
          <w:rFonts w:ascii="宋体" w:hAnsi="宋体" w:eastAsia="宋体" w:cs="宋体"/>
          <w:spacing w:val="12"/>
          <w:sz w:val="20"/>
          <w:szCs w:val="20"/>
        </w:rPr>
        <w:t>人信息，</w:t>
      </w:r>
      <w:r>
        <w:rPr>
          <w:rFonts w:ascii="宋体" w:hAnsi="宋体" w:eastAsia="宋体" w:cs="宋体"/>
          <w:spacing w:val="6"/>
          <w:sz w:val="20"/>
          <w:szCs w:val="20"/>
        </w:rPr>
        <w:t>填写、颁发学历证书、学位证书及其他学业证书。学生所修读专业性质和方向，因就业需</w:t>
      </w:r>
      <w:r>
        <w:rPr>
          <w:rFonts w:ascii="宋体" w:hAnsi="宋体" w:eastAsia="宋体" w:cs="宋体"/>
          <w:sz w:val="20"/>
          <w:szCs w:val="20"/>
        </w:rPr>
        <w:t xml:space="preserve"> </w:t>
      </w:r>
      <w:r>
        <w:rPr>
          <w:rFonts w:ascii="宋体" w:hAnsi="宋体" w:eastAsia="宋体" w:cs="宋体"/>
          <w:spacing w:val="7"/>
          <w:sz w:val="20"/>
          <w:szCs w:val="20"/>
        </w:rPr>
        <w:t>要</w:t>
      </w:r>
      <w:r>
        <w:rPr>
          <w:rFonts w:ascii="宋体" w:hAnsi="宋体" w:eastAsia="宋体" w:cs="宋体"/>
          <w:spacing w:val="5"/>
          <w:sz w:val="20"/>
          <w:szCs w:val="20"/>
        </w:rPr>
        <w:t>可在毕业证书上备注</w:t>
      </w:r>
    </w:p>
    <w:p>
      <w:pPr>
        <w:spacing w:before="1" w:line="332" w:lineRule="auto"/>
        <w:ind w:left="7" w:right="68"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学生完成学业达到毕业或结业资格的学生，学校统一颁发学历证书。学历证书需编</w:t>
      </w:r>
      <w:r>
        <w:rPr>
          <w:rFonts w:ascii="宋体" w:hAnsi="宋体" w:eastAsia="宋体" w:cs="宋体"/>
          <w:sz w:val="20"/>
          <w:szCs w:val="20"/>
        </w:rPr>
        <w:t xml:space="preserve"> </w:t>
      </w:r>
      <w:r>
        <w:rPr>
          <w:rFonts w:ascii="宋体" w:hAnsi="宋体" w:eastAsia="宋体" w:cs="宋体"/>
          <w:spacing w:val="12"/>
          <w:sz w:val="20"/>
          <w:szCs w:val="20"/>
        </w:rPr>
        <w:t>排学历电</w:t>
      </w:r>
      <w:r>
        <w:rPr>
          <w:rFonts w:ascii="宋体" w:hAnsi="宋体" w:eastAsia="宋体" w:cs="宋体"/>
          <w:spacing w:val="7"/>
          <w:sz w:val="20"/>
          <w:szCs w:val="20"/>
        </w:rPr>
        <w:t>子</w:t>
      </w:r>
      <w:r>
        <w:rPr>
          <w:rFonts w:ascii="宋体" w:hAnsi="宋体" w:eastAsia="宋体" w:cs="宋体"/>
          <w:spacing w:val="6"/>
          <w:sz w:val="20"/>
          <w:szCs w:val="20"/>
        </w:rPr>
        <w:t>注册编号并按时进行学历电子注册，未正常完成学业的学生，不予编排学历电子注册编</w:t>
      </w:r>
      <w:r>
        <w:rPr>
          <w:rFonts w:ascii="宋体" w:hAnsi="宋体" w:eastAsia="宋体" w:cs="宋体"/>
          <w:sz w:val="20"/>
          <w:szCs w:val="20"/>
        </w:rPr>
        <w:t xml:space="preserve"> </w:t>
      </w:r>
      <w:r>
        <w:rPr>
          <w:rFonts w:ascii="宋体" w:hAnsi="宋体" w:eastAsia="宋体" w:cs="宋体"/>
          <w:spacing w:val="8"/>
          <w:sz w:val="20"/>
          <w:szCs w:val="20"/>
        </w:rPr>
        <w:t>号</w:t>
      </w:r>
      <w:r>
        <w:rPr>
          <w:rFonts w:ascii="宋体" w:hAnsi="宋体" w:eastAsia="宋体" w:cs="宋体"/>
          <w:spacing w:val="7"/>
          <w:sz w:val="20"/>
          <w:szCs w:val="20"/>
        </w:rPr>
        <w:t>，</w:t>
      </w:r>
      <w:r>
        <w:rPr>
          <w:rFonts w:ascii="宋体" w:hAnsi="宋体" w:eastAsia="宋体" w:cs="宋体"/>
          <w:spacing w:val="4"/>
          <w:sz w:val="20"/>
          <w:szCs w:val="20"/>
        </w:rPr>
        <w:t>不颁发学历证书。</w:t>
      </w:r>
    </w:p>
    <w:p>
      <w:pPr>
        <w:spacing w:before="1" w:line="332" w:lineRule="auto"/>
        <w:ind w:left="9" w:right="6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7"/>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对完成本专业学业同时辅修其他专业并达到该专业辅修要求的学生，由学校发给</w:t>
      </w:r>
      <w:r>
        <w:rPr>
          <w:rFonts w:ascii="宋体" w:hAnsi="宋体" w:eastAsia="宋体" w:cs="宋体"/>
          <w:sz w:val="20"/>
          <w:szCs w:val="20"/>
        </w:rPr>
        <w:t xml:space="preserve"> </w:t>
      </w:r>
      <w:r>
        <w:rPr>
          <w:rFonts w:ascii="宋体" w:hAnsi="宋体" w:eastAsia="宋体" w:cs="宋体"/>
          <w:spacing w:val="12"/>
          <w:sz w:val="20"/>
          <w:szCs w:val="20"/>
        </w:rPr>
        <w:t>辅修专业</w:t>
      </w:r>
      <w:r>
        <w:rPr>
          <w:rFonts w:ascii="宋体" w:hAnsi="宋体" w:eastAsia="宋体" w:cs="宋体"/>
          <w:spacing w:val="6"/>
          <w:sz w:val="20"/>
          <w:szCs w:val="20"/>
        </w:rPr>
        <w:t>证书，辅修专业证书不是学历证书，但可以随学历证书一同注册并发放。辅修专业注册信</w:t>
      </w:r>
      <w:r>
        <w:rPr>
          <w:rFonts w:ascii="宋体" w:hAnsi="宋体" w:eastAsia="宋体" w:cs="宋体"/>
          <w:sz w:val="20"/>
          <w:szCs w:val="20"/>
        </w:rPr>
        <w:t xml:space="preserve"> </w:t>
      </w:r>
      <w:r>
        <w:rPr>
          <w:rFonts w:ascii="宋体" w:hAnsi="宋体" w:eastAsia="宋体" w:cs="宋体"/>
          <w:spacing w:val="6"/>
          <w:sz w:val="20"/>
          <w:szCs w:val="20"/>
        </w:rPr>
        <w:t>息</w:t>
      </w:r>
      <w:r>
        <w:rPr>
          <w:rFonts w:ascii="宋体" w:hAnsi="宋体" w:eastAsia="宋体" w:cs="宋体"/>
          <w:spacing w:val="5"/>
          <w:sz w:val="20"/>
          <w:szCs w:val="20"/>
        </w:rPr>
        <w:t>，学生可通过教育部学历信息网查询。</w:t>
      </w:r>
    </w:p>
    <w:p>
      <w:pPr>
        <w:spacing w:before="1" w:line="332" w:lineRule="auto"/>
        <w:ind w:left="7" w:right="68" w:firstLine="411"/>
        <w:outlineLvl w:val="9"/>
        <w:rPr>
          <w:rFonts w:ascii="宋体" w:hAnsi="宋体" w:eastAsia="宋体" w:cs="宋体"/>
          <w:sz w:val="20"/>
          <w:szCs w:val="20"/>
        </w:rPr>
      </w:pPr>
      <w:r>
        <w:rPr>
          <w:rFonts w:ascii="宋体" w:hAnsi="宋体" w:eastAsia="宋体" w:cs="宋体"/>
          <w:spacing w:val="12"/>
          <w:sz w:val="20"/>
          <w:szCs w:val="20"/>
        </w:rPr>
        <w:t>对于辅修</w:t>
      </w:r>
      <w:r>
        <w:rPr>
          <w:rFonts w:ascii="宋体" w:hAnsi="宋体" w:eastAsia="宋体" w:cs="宋体"/>
          <w:spacing w:val="7"/>
          <w:sz w:val="20"/>
          <w:szCs w:val="20"/>
        </w:rPr>
        <w:t>双</w:t>
      </w:r>
      <w:r>
        <w:rPr>
          <w:rFonts w:ascii="宋体" w:hAnsi="宋体" w:eastAsia="宋体" w:cs="宋体"/>
          <w:spacing w:val="6"/>
          <w:sz w:val="20"/>
          <w:szCs w:val="20"/>
        </w:rPr>
        <w:t>学位的学生，达到辅修学位授予条件的，学校颁发辅修学位证书并进行学位信息注</w:t>
      </w:r>
      <w:r>
        <w:rPr>
          <w:rFonts w:ascii="宋体" w:hAnsi="宋体" w:eastAsia="宋体" w:cs="宋体"/>
          <w:sz w:val="20"/>
          <w:szCs w:val="20"/>
        </w:rPr>
        <w:t xml:space="preserve"> </w:t>
      </w:r>
      <w:r>
        <w:rPr>
          <w:rFonts w:ascii="宋体" w:hAnsi="宋体" w:eastAsia="宋体" w:cs="宋体"/>
          <w:spacing w:val="10"/>
          <w:sz w:val="20"/>
          <w:szCs w:val="20"/>
        </w:rPr>
        <w:t>册。辅</w:t>
      </w:r>
      <w:r>
        <w:rPr>
          <w:rFonts w:ascii="宋体" w:hAnsi="宋体" w:eastAsia="宋体" w:cs="宋体"/>
          <w:spacing w:val="7"/>
          <w:sz w:val="20"/>
          <w:szCs w:val="20"/>
        </w:rPr>
        <w:t>修</w:t>
      </w:r>
      <w:r>
        <w:rPr>
          <w:rFonts w:ascii="宋体" w:hAnsi="宋体" w:eastAsia="宋体" w:cs="宋体"/>
          <w:spacing w:val="5"/>
          <w:sz w:val="20"/>
          <w:szCs w:val="20"/>
        </w:rPr>
        <w:t>双学位注册信息，学生可通过中国学位与研究所教育信息网查询。</w:t>
      </w:r>
    </w:p>
    <w:p>
      <w:pPr>
        <w:spacing w:before="1" w:line="332" w:lineRule="auto"/>
        <w:ind w:left="7" w:right="68"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对违反国家招生规定取得入学资格或者学籍的，学校取消其学籍，不得发给学历</w:t>
      </w:r>
      <w:r>
        <w:rPr>
          <w:rFonts w:ascii="宋体" w:hAnsi="宋体" w:eastAsia="宋体" w:cs="宋体"/>
          <w:sz w:val="20"/>
          <w:szCs w:val="20"/>
        </w:rPr>
        <w:t xml:space="preserve"> </w:t>
      </w:r>
      <w:r>
        <w:rPr>
          <w:rFonts w:ascii="宋体" w:hAnsi="宋体" w:eastAsia="宋体" w:cs="宋体"/>
          <w:spacing w:val="12"/>
          <w:sz w:val="20"/>
          <w:szCs w:val="20"/>
        </w:rPr>
        <w:t>证书、学</w:t>
      </w:r>
      <w:r>
        <w:rPr>
          <w:rFonts w:ascii="宋体" w:hAnsi="宋体" w:eastAsia="宋体" w:cs="宋体"/>
          <w:spacing w:val="7"/>
          <w:sz w:val="20"/>
          <w:szCs w:val="20"/>
        </w:rPr>
        <w:t>位</w:t>
      </w:r>
      <w:r>
        <w:rPr>
          <w:rFonts w:ascii="宋体" w:hAnsi="宋体" w:eastAsia="宋体" w:cs="宋体"/>
          <w:spacing w:val="6"/>
          <w:sz w:val="20"/>
          <w:szCs w:val="20"/>
        </w:rPr>
        <w:t>证书；已发的学历证书、学位证书，学校依法予以撤销。对以作弊、剽窃、抄袭等学术</w:t>
      </w:r>
      <w:r>
        <w:rPr>
          <w:rFonts w:ascii="宋体" w:hAnsi="宋体" w:eastAsia="宋体" w:cs="宋体"/>
          <w:sz w:val="20"/>
          <w:szCs w:val="20"/>
        </w:rPr>
        <w:t xml:space="preserve"> </w:t>
      </w:r>
      <w:r>
        <w:rPr>
          <w:rFonts w:ascii="宋体" w:hAnsi="宋体" w:eastAsia="宋体" w:cs="宋体"/>
          <w:spacing w:val="10"/>
          <w:sz w:val="20"/>
          <w:szCs w:val="20"/>
        </w:rPr>
        <w:t>不端行</w:t>
      </w:r>
      <w:r>
        <w:rPr>
          <w:rFonts w:ascii="宋体" w:hAnsi="宋体" w:eastAsia="宋体" w:cs="宋体"/>
          <w:spacing w:val="7"/>
          <w:sz w:val="20"/>
          <w:szCs w:val="20"/>
        </w:rPr>
        <w:t>为</w:t>
      </w:r>
      <w:r>
        <w:rPr>
          <w:rFonts w:ascii="宋体" w:hAnsi="宋体" w:eastAsia="宋体" w:cs="宋体"/>
          <w:spacing w:val="5"/>
          <w:sz w:val="20"/>
          <w:szCs w:val="20"/>
        </w:rPr>
        <w:t>或者其他不正当手段获得学历证书、学位证书的，学校依法予以撤销。</w:t>
      </w:r>
    </w:p>
    <w:p>
      <w:pPr>
        <w:spacing w:before="1" w:line="226" w:lineRule="auto"/>
        <w:ind w:left="420"/>
        <w:outlineLvl w:val="9"/>
        <w:rPr>
          <w:rFonts w:ascii="宋体" w:hAnsi="宋体" w:eastAsia="宋体" w:cs="宋体"/>
          <w:sz w:val="20"/>
          <w:szCs w:val="20"/>
        </w:rPr>
      </w:pPr>
      <w:r>
        <w:rPr>
          <w:rFonts w:ascii="宋体" w:hAnsi="宋体" w:eastAsia="宋体" w:cs="宋体"/>
          <w:spacing w:val="10"/>
          <w:sz w:val="20"/>
          <w:szCs w:val="20"/>
        </w:rPr>
        <w:t>被撤销的</w:t>
      </w:r>
      <w:r>
        <w:rPr>
          <w:rFonts w:ascii="宋体" w:hAnsi="宋体" w:eastAsia="宋体" w:cs="宋体"/>
          <w:spacing w:val="5"/>
          <w:sz w:val="20"/>
          <w:szCs w:val="20"/>
        </w:rPr>
        <w:t>学历证书、学位证书已注册的，学校予以注销并报教育行政部门宣布无效。</w:t>
      </w:r>
    </w:p>
    <w:p>
      <w:pPr>
        <w:spacing w:before="115" w:line="332" w:lineRule="auto"/>
        <w:ind w:left="7" w:right="68"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已毕业学生，学历、学位电子注册信息如与学生学籍信息不一致的，经核实后，</w:t>
      </w:r>
      <w:r>
        <w:rPr>
          <w:rFonts w:ascii="宋体" w:hAnsi="宋体" w:eastAsia="宋体" w:cs="宋体"/>
          <w:sz w:val="20"/>
          <w:szCs w:val="20"/>
        </w:rPr>
        <w:t xml:space="preserve"> </w:t>
      </w:r>
      <w:r>
        <w:rPr>
          <w:rFonts w:ascii="宋体" w:hAnsi="宋体" w:eastAsia="宋体" w:cs="宋体"/>
          <w:spacing w:val="12"/>
          <w:sz w:val="20"/>
          <w:szCs w:val="20"/>
        </w:rPr>
        <w:t>学校予以</w:t>
      </w:r>
      <w:r>
        <w:rPr>
          <w:rFonts w:ascii="宋体" w:hAnsi="宋体" w:eastAsia="宋体" w:cs="宋体"/>
          <w:spacing w:val="7"/>
          <w:sz w:val="20"/>
          <w:szCs w:val="20"/>
        </w:rPr>
        <w:t>修</w:t>
      </w:r>
      <w:r>
        <w:rPr>
          <w:rFonts w:ascii="宋体" w:hAnsi="宋体" w:eastAsia="宋体" w:cs="宋体"/>
          <w:spacing w:val="6"/>
          <w:sz w:val="20"/>
          <w:szCs w:val="20"/>
        </w:rPr>
        <w:t>改，但学生需提供法定效力的相应证明文件。学生毕业后更改户籍信息，造成学历、学</w:t>
      </w:r>
      <w:r>
        <w:rPr>
          <w:rFonts w:ascii="宋体" w:hAnsi="宋体" w:eastAsia="宋体" w:cs="宋体"/>
          <w:sz w:val="20"/>
          <w:szCs w:val="20"/>
        </w:rPr>
        <w:t xml:space="preserve"> </w:t>
      </w:r>
      <w:r>
        <w:rPr>
          <w:rFonts w:ascii="宋体" w:hAnsi="宋体" w:eastAsia="宋体" w:cs="宋体"/>
          <w:spacing w:val="10"/>
          <w:sz w:val="20"/>
          <w:szCs w:val="20"/>
        </w:rPr>
        <w:t>位电子</w:t>
      </w:r>
      <w:r>
        <w:rPr>
          <w:rFonts w:ascii="宋体" w:hAnsi="宋体" w:eastAsia="宋体" w:cs="宋体"/>
          <w:spacing w:val="7"/>
          <w:sz w:val="20"/>
          <w:szCs w:val="20"/>
        </w:rPr>
        <w:t>注</w:t>
      </w:r>
      <w:r>
        <w:rPr>
          <w:rFonts w:ascii="宋体" w:hAnsi="宋体" w:eastAsia="宋体" w:cs="宋体"/>
          <w:spacing w:val="5"/>
          <w:sz w:val="20"/>
          <w:szCs w:val="20"/>
        </w:rPr>
        <w:t>册信息与户籍信息不一致的，学校不予修改学历、学位注册信息。</w:t>
      </w:r>
    </w:p>
    <w:p>
      <w:pPr>
        <w:spacing w:before="1" w:line="332" w:lineRule="auto"/>
        <w:ind w:left="7"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学历证书和学位证书遗失或者损坏，经本人申请，学校核实后出具相应的证明书。</w:t>
      </w:r>
      <w:r>
        <w:rPr>
          <w:rFonts w:ascii="宋体" w:hAnsi="宋体" w:eastAsia="宋体" w:cs="宋体"/>
          <w:sz w:val="20"/>
          <w:szCs w:val="20"/>
        </w:rPr>
        <w:t xml:space="preserve"> </w:t>
      </w:r>
      <w:r>
        <w:rPr>
          <w:rFonts w:ascii="宋体" w:hAnsi="宋体" w:eastAsia="宋体" w:cs="宋体"/>
          <w:spacing w:val="5"/>
          <w:sz w:val="20"/>
          <w:szCs w:val="20"/>
        </w:rPr>
        <w:t>证明书与原证书具有同等效力。</w:t>
      </w:r>
    </w:p>
    <w:p>
      <w:pPr>
        <w:spacing w:before="1" w:line="332" w:lineRule="auto"/>
        <w:ind w:left="19" w:right="68" w:firstLine="401"/>
        <w:outlineLvl w:val="9"/>
        <w:rPr>
          <w:rFonts w:ascii="宋体" w:hAnsi="宋体" w:eastAsia="宋体" w:cs="宋体"/>
          <w:sz w:val="20"/>
          <w:szCs w:val="20"/>
        </w:rPr>
      </w:pPr>
      <w:r>
        <w:rPr>
          <w:rFonts w:ascii="宋体" w:hAnsi="宋体" w:eastAsia="宋体" w:cs="宋体"/>
          <w:spacing w:val="12"/>
          <w:sz w:val="20"/>
          <w:szCs w:val="20"/>
        </w:rPr>
        <w:t>证书遗失</w:t>
      </w:r>
      <w:r>
        <w:rPr>
          <w:rFonts w:ascii="宋体" w:hAnsi="宋体" w:eastAsia="宋体" w:cs="宋体"/>
          <w:spacing w:val="6"/>
          <w:sz w:val="20"/>
          <w:szCs w:val="20"/>
        </w:rPr>
        <w:t>的，需登报申明遗失，并携带报纸和相关办证材料到教务处办理证明书；证书损坏的</w:t>
      </w:r>
      <w:r>
        <w:rPr>
          <w:rFonts w:ascii="宋体" w:hAnsi="宋体" w:eastAsia="宋体" w:cs="宋体"/>
          <w:sz w:val="20"/>
          <w:szCs w:val="20"/>
        </w:rPr>
        <w:t xml:space="preserve"> </w:t>
      </w:r>
      <w:r>
        <w:rPr>
          <w:rFonts w:ascii="宋体" w:hAnsi="宋体" w:eastAsia="宋体" w:cs="宋体"/>
          <w:spacing w:val="5"/>
          <w:sz w:val="20"/>
          <w:szCs w:val="20"/>
        </w:rPr>
        <w:t>需携带损坏证书和相关办证材料到教务处办理证明书</w:t>
      </w:r>
      <w:r>
        <w:rPr>
          <w:rFonts w:ascii="宋体" w:hAnsi="宋体" w:eastAsia="宋体" w:cs="宋体"/>
          <w:spacing w:val="3"/>
          <w:sz w:val="20"/>
          <w:szCs w:val="20"/>
        </w:rPr>
        <w:t>。</w:t>
      </w:r>
    </w:p>
    <w:p>
      <w:pPr>
        <w:spacing w:before="1" w:line="226" w:lineRule="auto"/>
        <w:ind w:left="3859"/>
        <w:outlineLvl w:val="9"/>
        <w:rPr>
          <w:rFonts w:ascii="宋体" w:hAnsi="宋体" w:eastAsia="宋体" w:cs="宋体"/>
          <w:sz w:val="20"/>
          <w:szCs w:val="20"/>
        </w:rPr>
      </w:pPr>
      <w:bookmarkStart w:id="1609" w:name="_Toc24105"/>
      <w:bookmarkStart w:id="1610" w:name="_Toc12899"/>
      <w:bookmarkStart w:id="1611" w:name="_Toc123118396"/>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九章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附则</w:t>
      </w:r>
      <w:bookmarkEnd w:id="1609"/>
      <w:bookmarkEnd w:id="1610"/>
      <w:bookmarkEnd w:id="1611"/>
    </w:p>
    <w:p>
      <w:pPr>
        <w:spacing w:before="114" w:line="224" w:lineRule="auto"/>
        <w:ind w:left="420"/>
        <w:outlineLvl w:val="9"/>
        <w:rPr>
          <w:rFonts w:ascii="宋体" w:hAnsi="宋体" w:eastAsia="宋体" w:cs="宋体"/>
          <w:sz w:val="20"/>
          <w:szCs w:val="20"/>
        </w:rPr>
      </w:pPr>
      <w:bookmarkStart w:id="1612" w:name="_Toc123118397"/>
      <w:bookmarkStart w:id="1613" w:name="_Toc22715"/>
      <w:bookmarkStart w:id="1614" w:name="_Toc1631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五十五条</w:t>
      </w:r>
      <w:r>
        <w:rPr>
          <w:rFonts w:ascii="宋体" w:hAnsi="宋体" w:eastAsia="宋体" w:cs="宋体"/>
          <w:spacing w:val="5"/>
          <w:sz w:val="20"/>
          <w:szCs w:val="20"/>
        </w:rPr>
        <w:t xml:space="preserve">  本实施细则由教务处负责解释。</w:t>
      </w:r>
      <w:bookmarkEnd w:id="1612"/>
      <w:bookmarkEnd w:id="1613"/>
      <w:bookmarkEnd w:id="1614"/>
    </w:p>
    <w:p>
      <w:pPr>
        <w:spacing w:before="117" w:line="224"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第五十六条</w:t>
      </w:r>
      <w:r>
        <w:rPr>
          <w:rFonts w:ascii="宋体" w:hAnsi="宋体" w:eastAsia="宋体" w:cs="宋体"/>
          <w:spacing w:val="6"/>
          <w:sz w:val="20"/>
          <w:szCs w:val="20"/>
        </w:rPr>
        <w:t xml:space="preserve">  本实施细则自</w:t>
      </w:r>
      <w:r>
        <w:rPr>
          <w:rFonts w:ascii="Times New Roman" w:hAnsi="Times New Roman" w:eastAsia="Times New Roman" w:cs="Times New Roman"/>
          <w:spacing w:val="6"/>
          <w:sz w:val="20"/>
          <w:szCs w:val="20"/>
        </w:rPr>
        <w:t xml:space="preserve">2017 </w:t>
      </w:r>
      <w:r>
        <w:rPr>
          <w:rFonts w:ascii="宋体" w:hAnsi="宋体" w:eastAsia="宋体" w:cs="宋体"/>
          <w:spacing w:val="6"/>
          <w:sz w:val="20"/>
          <w:szCs w:val="20"/>
        </w:rPr>
        <w:t xml:space="preserve">年 </w:t>
      </w: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日起施行。其他有关文件规定与本实施细则不一致</w:t>
      </w:r>
    </w:p>
    <w:p>
      <w:pPr>
        <w:spacing w:before="117" w:line="231" w:lineRule="auto"/>
        <w:ind w:left="24"/>
        <w:outlineLvl w:val="9"/>
        <w:rPr>
          <w:rFonts w:ascii="宋体" w:hAnsi="宋体" w:eastAsia="宋体" w:cs="宋体"/>
          <w:sz w:val="20"/>
          <w:szCs w:val="20"/>
        </w:rPr>
      </w:pPr>
      <w:r>
        <w:rPr>
          <w:rFonts w:ascii="宋体" w:hAnsi="宋体" w:eastAsia="宋体" w:cs="宋体"/>
          <w:spacing w:val="6"/>
          <w:sz w:val="20"/>
          <w:szCs w:val="20"/>
        </w:rPr>
        <w:t>的</w:t>
      </w:r>
      <w:r>
        <w:rPr>
          <w:rFonts w:ascii="宋体" w:hAnsi="宋体" w:eastAsia="宋体" w:cs="宋体"/>
          <w:spacing w:val="3"/>
          <w:sz w:val="20"/>
          <w:szCs w:val="20"/>
        </w:rPr>
        <w:t>，以本实施细则为准。</w:t>
      </w:r>
    </w:p>
    <w:p>
      <w:pPr>
        <w:outlineLvl w:val="9"/>
        <w:sectPr>
          <w:headerReference r:id="rId265" w:type="default"/>
          <w:footerReference r:id="rId266" w:type="default"/>
          <w:pgSz w:w="11850" w:h="16783"/>
          <w:pgMar w:top="1093" w:right="1415" w:bottom="1216" w:left="1473" w:header="878" w:footer="1056" w:gutter="0"/>
          <w:cols w:space="720" w:num="1"/>
        </w:sectPr>
      </w:pPr>
    </w:p>
    <w:p>
      <w:pPr>
        <w:spacing w:before="289" w:line="490" w:lineRule="exact"/>
        <w:ind w:left="139"/>
        <w:outlineLvl w:val="0"/>
        <w:rPr>
          <w:rFonts w:ascii="华文中宋" w:hAnsi="华文中宋" w:eastAsia="华文中宋" w:cs="华文中宋"/>
          <w:sz w:val="31"/>
          <w:szCs w:val="31"/>
        </w:rPr>
      </w:pPr>
      <w:bookmarkStart w:id="1615" w:name="_Toc26470"/>
      <w:bookmarkStart w:id="1616" w:name="_Toc123118398"/>
      <w:bookmarkStart w:id="1617" w:name="_Toc20341"/>
      <w:bookmarkStart w:id="1618" w:name="_Toc17201"/>
      <w:bookmarkStart w:id="1619" w:name="_Toc25583"/>
      <w:r>
        <w:rPr>
          <w:rFonts w:ascii="华文中宋" w:hAnsi="华文中宋" w:eastAsia="华文中宋" w:cs="华文中宋"/>
          <w:spacing w:val="-68"/>
          <w:position w:val="5"/>
          <w:sz w:val="31"/>
          <w:szCs w:val="31"/>
          <w14:textOutline w14:w="5499" w14:cap="sq" w14:cmpd="sng" w14:algn="ctr">
            <w14:solidFill>
              <w14:srgbClr w14:val="000000"/>
            </w14:solidFill>
            <w14:prstDash w14:val="solid"/>
            <w14:bevel/>
          </w14:textOutline>
        </w:rPr>
        <w:t>淮</w:t>
      </w:r>
      <w:r>
        <w:rPr>
          <w:rFonts w:ascii="华文中宋" w:hAnsi="华文中宋" w:eastAsia="华文中宋" w:cs="华文中宋"/>
          <w:spacing w:val="-42"/>
          <w:position w:val="5"/>
          <w:sz w:val="31"/>
          <w:szCs w:val="31"/>
          <w14:textOutline w14:w="5499" w14:cap="sq" w14:cmpd="sng" w14:algn="ctr">
            <w14:solidFill>
              <w14:srgbClr w14:val="000000"/>
            </w14:solidFill>
            <w14:prstDash w14:val="solid"/>
            <w14:bevel/>
          </w14:textOutline>
        </w:rPr>
        <w:t>南师范学院应征入伍学生学籍管理及学业成绩认定管理实施办法</w:t>
      </w:r>
      <w:r>
        <w:rPr>
          <w:rFonts w:ascii="华文中宋" w:hAnsi="华文中宋" w:eastAsia="华文中宋" w:cs="华文中宋"/>
          <w:spacing w:val="-42"/>
          <w:position w:val="5"/>
          <w:sz w:val="31"/>
          <w:szCs w:val="31"/>
        </w:rPr>
        <w:t xml:space="preserve"> </w:t>
      </w:r>
      <w:r>
        <w:rPr>
          <w:rFonts w:ascii="华文中宋" w:hAnsi="华文中宋" w:eastAsia="华文中宋" w:cs="华文中宋"/>
          <w:spacing w:val="-42"/>
          <w:position w:val="5"/>
          <w:sz w:val="31"/>
          <w:szCs w:val="31"/>
          <w14:textOutline w14:w="5499" w14:cap="sq" w14:cmpd="sng" w14:algn="ctr">
            <w14:solidFill>
              <w14:srgbClr w14:val="000000"/>
            </w14:solidFill>
            <w14:prstDash w14:val="solid"/>
            <w14:bevel/>
          </w14:textOutline>
        </w:rPr>
        <w:t>(暂行)</w:t>
      </w:r>
      <w:bookmarkEnd w:id="1615"/>
      <w:bookmarkEnd w:id="1616"/>
      <w:bookmarkEnd w:id="1617"/>
      <w:bookmarkEnd w:id="1618"/>
      <w:bookmarkEnd w:id="1619"/>
    </w:p>
    <w:p>
      <w:pPr>
        <w:spacing w:before="11" w:line="360" w:lineRule="exact"/>
        <w:ind w:left="3488"/>
        <w:outlineLvl w:val="0"/>
        <w:rPr>
          <w:rFonts w:ascii="宋体" w:hAnsi="宋体" w:eastAsia="宋体" w:cs="宋体"/>
          <w:sz w:val="20"/>
          <w:szCs w:val="20"/>
        </w:rPr>
      </w:pPr>
      <w:bookmarkStart w:id="1620" w:name="_Toc20707"/>
      <w:r>
        <w:rPr>
          <w:rFonts w:ascii="宋体" w:hAnsi="宋体" w:eastAsia="宋体" w:cs="宋体"/>
          <w:position w:val="11"/>
          <w:sz w:val="20"/>
          <w:szCs w:val="20"/>
        </w:rPr>
        <w:t>校教学〔2016〕17 号</w:t>
      </w:r>
      <w:bookmarkEnd w:id="1620"/>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016 年 6 月 20 日印发)</w:t>
      </w:r>
    </w:p>
    <w:p>
      <w:pPr>
        <w:spacing w:line="406" w:lineRule="auto"/>
        <w:outlineLvl w:val="9"/>
      </w:pPr>
    </w:p>
    <w:p>
      <w:pPr>
        <w:spacing w:before="65" w:line="332" w:lineRule="auto"/>
        <w:ind w:left="7" w:right="56" w:firstLine="415"/>
        <w:outlineLvl w:val="9"/>
        <w:rPr>
          <w:rFonts w:ascii="宋体" w:hAnsi="宋体" w:eastAsia="宋体" w:cs="宋体"/>
          <w:sz w:val="20"/>
          <w:szCs w:val="20"/>
        </w:rPr>
      </w:pPr>
      <w:r>
        <w:rPr>
          <w:rFonts w:ascii="宋体" w:hAnsi="宋体" w:eastAsia="宋体" w:cs="宋体"/>
          <w:spacing w:val="12"/>
          <w:sz w:val="20"/>
          <w:szCs w:val="20"/>
        </w:rPr>
        <w:t>从高校</w:t>
      </w:r>
      <w:r>
        <w:rPr>
          <w:rFonts w:ascii="宋体" w:hAnsi="宋体" w:eastAsia="宋体" w:cs="宋体"/>
          <w:spacing w:val="10"/>
          <w:sz w:val="20"/>
          <w:szCs w:val="20"/>
        </w:rPr>
        <w:t>大</w:t>
      </w:r>
      <w:r>
        <w:rPr>
          <w:rFonts w:ascii="宋体" w:hAnsi="宋体" w:eastAsia="宋体" w:cs="宋体"/>
          <w:spacing w:val="6"/>
          <w:sz w:val="20"/>
          <w:szCs w:val="20"/>
        </w:rPr>
        <w:t>学生中征集新兵，是适应新形势下军队和国防建设工作需要，是实现科技强军的战略</w:t>
      </w:r>
      <w:r>
        <w:rPr>
          <w:rFonts w:ascii="宋体" w:hAnsi="宋体" w:eastAsia="宋体" w:cs="宋体"/>
          <w:sz w:val="20"/>
          <w:szCs w:val="20"/>
        </w:rPr>
        <w:t xml:space="preserve"> </w:t>
      </w:r>
      <w:r>
        <w:rPr>
          <w:rFonts w:ascii="宋体" w:hAnsi="宋体" w:eastAsia="宋体" w:cs="宋体"/>
          <w:spacing w:val="10"/>
          <w:sz w:val="20"/>
          <w:szCs w:val="20"/>
        </w:rPr>
        <w:t>举措。根据教</w:t>
      </w:r>
      <w:r>
        <w:rPr>
          <w:rFonts w:ascii="宋体" w:hAnsi="宋体" w:eastAsia="宋体" w:cs="宋体"/>
          <w:spacing w:val="8"/>
          <w:sz w:val="20"/>
          <w:szCs w:val="20"/>
        </w:rPr>
        <w:t>育</w:t>
      </w:r>
      <w:r>
        <w:rPr>
          <w:rFonts w:ascii="宋体" w:hAnsi="宋体" w:eastAsia="宋体" w:cs="宋体"/>
          <w:spacing w:val="5"/>
          <w:sz w:val="20"/>
          <w:szCs w:val="20"/>
        </w:rPr>
        <w:t>部办公厅《关于进一步做好高校学生参军入伍工作的通知》(教学厅〔</w:t>
      </w:r>
      <w:r>
        <w:rPr>
          <w:rFonts w:ascii="Times New Roman" w:hAnsi="Times New Roman" w:eastAsia="Times New Roman" w:cs="Times New Roman"/>
          <w:spacing w:val="5"/>
          <w:sz w:val="20"/>
          <w:szCs w:val="20"/>
        </w:rPr>
        <w:t>2015</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号)</w:t>
      </w:r>
      <w:r>
        <w:rPr>
          <w:rFonts w:ascii="宋体" w:hAnsi="宋体" w:eastAsia="宋体" w:cs="宋体"/>
          <w:sz w:val="20"/>
          <w:szCs w:val="20"/>
        </w:rPr>
        <w:t xml:space="preserve"> </w:t>
      </w:r>
      <w:r>
        <w:rPr>
          <w:rFonts w:ascii="宋体" w:hAnsi="宋体" w:eastAsia="宋体" w:cs="宋体"/>
          <w:spacing w:val="10"/>
          <w:sz w:val="20"/>
          <w:szCs w:val="20"/>
        </w:rPr>
        <w:t>精神，</w:t>
      </w:r>
      <w:r>
        <w:rPr>
          <w:rFonts w:ascii="宋体" w:hAnsi="宋体" w:eastAsia="宋体" w:cs="宋体"/>
          <w:spacing w:val="7"/>
          <w:sz w:val="20"/>
          <w:szCs w:val="20"/>
        </w:rPr>
        <w:t>为</w:t>
      </w:r>
      <w:r>
        <w:rPr>
          <w:rFonts w:ascii="宋体" w:hAnsi="宋体" w:eastAsia="宋体" w:cs="宋体"/>
          <w:spacing w:val="5"/>
          <w:sz w:val="20"/>
          <w:szCs w:val="20"/>
        </w:rPr>
        <w:t>推动我校大学生应征入伍工作的开展，结合我校实际，特制订本办法。</w:t>
      </w:r>
    </w:p>
    <w:p>
      <w:pPr>
        <w:spacing w:before="1" w:line="332" w:lineRule="auto"/>
        <w:ind w:left="8" w:right="90" w:firstLine="415"/>
        <w:outlineLvl w:val="9"/>
        <w:rPr>
          <w:rFonts w:ascii="宋体" w:hAnsi="宋体" w:eastAsia="宋体" w:cs="宋体"/>
          <w:sz w:val="20"/>
          <w:szCs w:val="20"/>
        </w:rPr>
      </w:pPr>
      <w:r>
        <w:rPr>
          <w:rFonts w:ascii="宋体" w:hAnsi="宋体" w:eastAsia="宋体" w:cs="宋体"/>
          <w:spacing w:val="12"/>
          <w:sz w:val="20"/>
          <w:szCs w:val="20"/>
        </w:rPr>
        <w:t>一、我</w:t>
      </w:r>
      <w:r>
        <w:rPr>
          <w:rFonts w:ascii="宋体" w:hAnsi="宋体" w:eastAsia="宋体" w:cs="宋体"/>
          <w:spacing w:val="9"/>
          <w:sz w:val="20"/>
          <w:szCs w:val="20"/>
        </w:rPr>
        <w:t>校</w:t>
      </w:r>
      <w:r>
        <w:rPr>
          <w:rFonts w:ascii="宋体" w:hAnsi="宋体" w:eastAsia="宋体" w:cs="宋体"/>
          <w:spacing w:val="6"/>
          <w:sz w:val="20"/>
          <w:szCs w:val="20"/>
        </w:rPr>
        <w:t>全日制在校生入伍的，学籍保留至退役后两年，学生退役后申请复学，编入与入伍前</w:t>
      </w:r>
      <w:r>
        <w:rPr>
          <w:rFonts w:ascii="宋体" w:hAnsi="宋体" w:eastAsia="宋体" w:cs="宋体"/>
          <w:sz w:val="20"/>
          <w:szCs w:val="20"/>
        </w:rPr>
        <w:t xml:space="preserve"> </w:t>
      </w:r>
      <w:r>
        <w:rPr>
          <w:rFonts w:ascii="宋体" w:hAnsi="宋体" w:eastAsia="宋体" w:cs="宋体"/>
          <w:spacing w:val="12"/>
          <w:sz w:val="20"/>
          <w:szCs w:val="20"/>
        </w:rPr>
        <w:t>同一专业</w:t>
      </w:r>
      <w:r>
        <w:rPr>
          <w:rFonts w:ascii="宋体" w:hAnsi="宋体" w:eastAsia="宋体" w:cs="宋体"/>
          <w:spacing w:val="6"/>
          <w:sz w:val="20"/>
          <w:szCs w:val="20"/>
        </w:rPr>
        <w:t>相应年级的班级；新生入伍的，学校保留入学资格至退役后两年，学生退役后申请入学，</w:t>
      </w:r>
      <w:r>
        <w:rPr>
          <w:rFonts w:ascii="宋体" w:hAnsi="宋体" w:eastAsia="宋体" w:cs="宋体"/>
          <w:sz w:val="20"/>
          <w:szCs w:val="20"/>
        </w:rPr>
        <w:t xml:space="preserve"> </w:t>
      </w:r>
      <w:r>
        <w:rPr>
          <w:rFonts w:ascii="宋体" w:hAnsi="宋体" w:eastAsia="宋体" w:cs="宋体"/>
          <w:spacing w:val="12"/>
          <w:sz w:val="20"/>
          <w:szCs w:val="20"/>
        </w:rPr>
        <w:t>编入当年</w:t>
      </w:r>
      <w:r>
        <w:rPr>
          <w:rFonts w:ascii="宋体" w:hAnsi="宋体" w:eastAsia="宋体" w:cs="宋体"/>
          <w:spacing w:val="6"/>
          <w:sz w:val="20"/>
          <w:szCs w:val="20"/>
        </w:rPr>
        <w:t>同一专业新生班级。大学生士兵退役后复学，经学校同意并履行相关程序后，可转入本校</w:t>
      </w:r>
      <w:r>
        <w:rPr>
          <w:rFonts w:ascii="宋体" w:hAnsi="宋体" w:eastAsia="宋体" w:cs="宋体"/>
          <w:sz w:val="20"/>
          <w:szCs w:val="20"/>
        </w:rPr>
        <w:t xml:space="preserve"> </w:t>
      </w:r>
      <w:r>
        <w:rPr>
          <w:rFonts w:ascii="宋体" w:hAnsi="宋体" w:eastAsia="宋体" w:cs="宋体"/>
          <w:spacing w:val="5"/>
          <w:sz w:val="20"/>
          <w:szCs w:val="20"/>
        </w:rPr>
        <w:t>其</w:t>
      </w:r>
      <w:r>
        <w:rPr>
          <w:rFonts w:ascii="宋体" w:hAnsi="宋体" w:eastAsia="宋体" w:cs="宋体"/>
          <w:spacing w:val="4"/>
          <w:sz w:val="20"/>
          <w:szCs w:val="20"/>
        </w:rPr>
        <w:t>他专业学习。</w:t>
      </w:r>
    </w:p>
    <w:p>
      <w:pPr>
        <w:spacing w:before="2" w:line="332" w:lineRule="auto"/>
        <w:ind w:left="9" w:right="90" w:firstLine="414"/>
        <w:outlineLvl w:val="9"/>
        <w:rPr>
          <w:rFonts w:ascii="宋体" w:hAnsi="宋体" w:eastAsia="宋体" w:cs="宋体"/>
          <w:sz w:val="20"/>
          <w:szCs w:val="20"/>
        </w:rPr>
      </w:pPr>
      <w:r>
        <w:rPr>
          <w:rFonts w:ascii="宋体" w:hAnsi="宋体" w:eastAsia="宋体" w:cs="宋体"/>
          <w:spacing w:val="12"/>
          <w:sz w:val="20"/>
          <w:szCs w:val="20"/>
        </w:rPr>
        <w:t>二、在</w:t>
      </w:r>
      <w:r>
        <w:rPr>
          <w:rFonts w:ascii="宋体" w:hAnsi="宋体" w:eastAsia="宋体" w:cs="宋体"/>
          <w:spacing w:val="9"/>
          <w:sz w:val="20"/>
          <w:szCs w:val="20"/>
        </w:rPr>
        <w:t>校</w:t>
      </w:r>
      <w:r>
        <w:rPr>
          <w:rFonts w:ascii="宋体" w:hAnsi="宋体" w:eastAsia="宋体" w:cs="宋体"/>
          <w:spacing w:val="6"/>
          <w:sz w:val="20"/>
          <w:szCs w:val="20"/>
        </w:rPr>
        <w:t>生或新生入伍，服役期满正常退出现役复学者，可免修公共体育、国防安全教育课、</w:t>
      </w:r>
      <w:r>
        <w:rPr>
          <w:rFonts w:ascii="宋体" w:hAnsi="宋体" w:eastAsia="宋体" w:cs="宋体"/>
          <w:sz w:val="20"/>
          <w:szCs w:val="20"/>
        </w:rPr>
        <w:t xml:space="preserve"> </w:t>
      </w:r>
      <w:r>
        <w:rPr>
          <w:rFonts w:ascii="宋体" w:hAnsi="宋体" w:eastAsia="宋体" w:cs="宋体"/>
          <w:spacing w:val="3"/>
          <w:sz w:val="20"/>
          <w:szCs w:val="20"/>
        </w:rPr>
        <w:t xml:space="preserve">军事技能和军事理论课程，免修成绩以 </w:t>
      </w:r>
      <w:r>
        <w:rPr>
          <w:rFonts w:ascii="Times New Roman" w:hAnsi="Times New Roman" w:eastAsia="Times New Roman" w:cs="Times New Roman"/>
          <w:spacing w:val="3"/>
          <w:sz w:val="20"/>
          <w:szCs w:val="20"/>
        </w:rPr>
        <w:t xml:space="preserve">80 </w:t>
      </w:r>
      <w:r>
        <w:rPr>
          <w:rFonts w:ascii="宋体" w:hAnsi="宋体" w:eastAsia="宋体" w:cs="宋体"/>
          <w:spacing w:val="3"/>
          <w:sz w:val="20"/>
          <w:szCs w:val="20"/>
        </w:rPr>
        <w:t>分计。新生入伍，服役期满正常退出现役复学者，</w:t>
      </w:r>
      <w:r>
        <w:rPr>
          <w:rFonts w:ascii="宋体" w:hAnsi="宋体" w:eastAsia="宋体" w:cs="宋体"/>
          <w:sz w:val="20"/>
          <w:szCs w:val="20"/>
        </w:rPr>
        <w:t xml:space="preserve">直接认 </w:t>
      </w:r>
      <w:r>
        <w:rPr>
          <w:rFonts w:ascii="宋体" w:hAnsi="宋体" w:eastAsia="宋体" w:cs="宋体"/>
          <w:spacing w:val="12"/>
          <w:sz w:val="20"/>
          <w:szCs w:val="20"/>
        </w:rPr>
        <w:t>定二分之</w:t>
      </w:r>
      <w:r>
        <w:rPr>
          <w:rFonts w:ascii="宋体" w:hAnsi="宋体" w:eastAsia="宋体" w:cs="宋体"/>
          <w:spacing w:val="6"/>
          <w:sz w:val="20"/>
          <w:szCs w:val="20"/>
        </w:rPr>
        <w:t>一的社会责任学分和二分之一的创新实践学分；在校生入伍，服役期满正常退出现役复学</w:t>
      </w:r>
      <w:r>
        <w:rPr>
          <w:rFonts w:ascii="宋体" w:hAnsi="宋体" w:eastAsia="宋体" w:cs="宋体"/>
          <w:sz w:val="20"/>
          <w:szCs w:val="20"/>
        </w:rPr>
        <w:t xml:space="preserve"> </w:t>
      </w:r>
      <w:r>
        <w:rPr>
          <w:rFonts w:ascii="宋体" w:hAnsi="宋体" w:eastAsia="宋体" w:cs="宋体"/>
          <w:spacing w:val="9"/>
          <w:sz w:val="20"/>
          <w:szCs w:val="20"/>
        </w:rPr>
        <w:t>者</w:t>
      </w:r>
      <w:r>
        <w:rPr>
          <w:rFonts w:ascii="宋体" w:hAnsi="宋体" w:eastAsia="宋体" w:cs="宋体"/>
          <w:spacing w:val="5"/>
          <w:sz w:val="20"/>
          <w:szCs w:val="20"/>
        </w:rPr>
        <w:t>，直接认定社会责任学分和创新实践学分。</w:t>
      </w:r>
    </w:p>
    <w:p>
      <w:pPr>
        <w:spacing w:line="332" w:lineRule="auto"/>
        <w:ind w:left="7" w:right="90" w:firstLine="412"/>
        <w:outlineLvl w:val="9"/>
        <w:rPr>
          <w:rFonts w:ascii="宋体" w:hAnsi="宋体" w:eastAsia="宋体" w:cs="宋体"/>
          <w:sz w:val="20"/>
          <w:szCs w:val="20"/>
        </w:rPr>
      </w:pPr>
      <w:r>
        <w:rPr>
          <w:rFonts w:ascii="宋体" w:hAnsi="宋体" w:eastAsia="宋体" w:cs="宋体"/>
          <w:spacing w:val="12"/>
          <w:sz w:val="20"/>
          <w:szCs w:val="20"/>
        </w:rPr>
        <w:t>三、学生</w:t>
      </w:r>
      <w:r>
        <w:rPr>
          <w:rFonts w:ascii="宋体" w:hAnsi="宋体" w:eastAsia="宋体" w:cs="宋体"/>
          <w:spacing w:val="6"/>
          <w:sz w:val="20"/>
          <w:szCs w:val="20"/>
        </w:rPr>
        <w:t>入伍当年学期，如已修完该学期课程总学时五分之四及以上的，因入伍而未参加课程</w:t>
      </w:r>
      <w:r>
        <w:rPr>
          <w:rFonts w:ascii="宋体" w:hAnsi="宋体" w:eastAsia="宋体" w:cs="宋体"/>
          <w:sz w:val="20"/>
          <w:szCs w:val="20"/>
        </w:rPr>
        <w:t xml:space="preserve"> </w:t>
      </w:r>
      <w:r>
        <w:rPr>
          <w:rFonts w:ascii="宋体" w:hAnsi="宋体" w:eastAsia="宋体" w:cs="宋体"/>
          <w:spacing w:val="6"/>
          <w:sz w:val="20"/>
          <w:szCs w:val="20"/>
        </w:rPr>
        <w:t>考试的</w:t>
      </w:r>
      <w:r>
        <w:rPr>
          <w:rFonts w:ascii="宋体" w:hAnsi="宋体" w:eastAsia="宋体" w:cs="宋体"/>
          <w:spacing w:val="3"/>
          <w:sz w:val="20"/>
          <w:szCs w:val="20"/>
        </w:rPr>
        <w:t xml:space="preserve">，该学期所修课程可予以免考，直接认定成绩为 </w:t>
      </w:r>
      <w:r>
        <w:rPr>
          <w:rFonts w:ascii="Times New Roman" w:hAnsi="Times New Roman" w:eastAsia="Times New Roman" w:cs="Times New Roman"/>
          <w:spacing w:val="3"/>
          <w:sz w:val="20"/>
          <w:szCs w:val="20"/>
        </w:rPr>
        <w:t xml:space="preserve">70 </w:t>
      </w:r>
      <w:r>
        <w:rPr>
          <w:rFonts w:ascii="宋体" w:hAnsi="宋体" w:eastAsia="宋体" w:cs="宋体"/>
          <w:spacing w:val="3"/>
          <w:sz w:val="20"/>
          <w:szCs w:val="20"/>
        </w:rPr>
        <w:t>分。</w:t>
      </w:r>
    </w:p>
    <w:p>
      <w:pPr>
        <w:spacing w:before="8" w:line="316" w:lineRule="auto"/>
        <w:ind w:left="6" w:right="22" w:firstLine="433"/>
        <w:outlineLvl w:val="9"/>
        <w:rPr>
          <w:rFonts w:ascii="宋体" w:hAnsi="宋体" w:eastAsia="宋体" w:cs="宋体"/>
          <w:sz w:val="20"/>
          <w:szCs w:val="20"/>
        </w:rPr>
      </w:pPr>
      <w:r>
        <w:rPr>
          <w:rFonts w:ascii="宋体" w:hAnsi="宋体" w:eastAsia="宋体" w:cs="宋体"/>
          <w:spacing w:val="8"/>
          <w:sz w:val="20"/>
          <w:szCs w:val="20"/>
        </w:rPr>
        <w:t>四、入伍当年</w:t>
      </w:r>
      <w:r>
        <w:rPr>
          <w:rFonts w:ascii="宋体" w:hAnsi="宋体" w:eastAsia="宋体" w:cs="宋体"/>
          <w:spacing w:val="5"/>
          <w:sz w:val="20"/>
          <w:szCs w:val="20"/>
        </w:rPr>
        <w:t xml:space="preserve"> </w:t>
      </w:r>
      <w:r>
        <w:rPr>
          <w:rFonts w:ascii="Times New Roman" w:hAnsi="Times New Roman" w:eastAsia="Times New Roman" w:cs="Times New Roman"/>
          <w:spacing w:val="4"/>
          <w:sz w:val="20"/>
          <w:szCs w:val="20"/>
        </w:rPr>
        <w:t xml:space="preserve">9 </w:t>
      </w:r>
      <w:r>
        <w:rPr>
          <w:rFonts w:ascii="宋体" w:hAnsi="宋体" w:eastAsia="宋体" w:cs="宋体"/>
          <w:spacing w:val="4"/>
          <w:sz w:val="20"/>
          <w:szCs w:val="20"/>
        </w:rPr>
        <w:t>月份升入四年级的学生，认定其所就读专业第四学年的毕业实习环节 (专业实</w:t>
      </w:r>
      <w:r>
        <w:rPr>
          <w:rFonts w:ascii="宋体" w:hAnsi="宋体" w:eastAsia="宋体" w:cs="宋体"/>
          <w:sz w:val="20"/>
          <w:szCs w:val="20"/>
        </w:rPr>
        <w:t xml:space="preserve"> </w:t>
      </w:r>
      <w:r>
        <w:rPr>
          <w:rFonts w:ascii="宋体" w:hAnsi="宋体" w:eastAsia="宋体" w:cs="宋体"/>
          <w:spacing w:val="6"/>
          <w:sz w:val="20"/>
          <w:szCs w:val="20"/>
        </w:rPr>
        <w:t>习、教育实习</w:t>
      </w:r>
      <w:r>
        <w:rPr>
          <w:rFonts w:ascii="宋体" w:hAnsi="宋体" w:eastAsia="宋体" w:cs="宋体"/>
          <w:spacing w:val="3"/>
          <w:sz w:val="20"/>
          <w:szCs w:val="20"/>
        </w:rPr>
        <w:t>) 学分，成绩以及格记。毕业和学位授予工作原则上随退役复学后的当届毕业生进行。</w:t>
      </w:r>
      <w:r>
        <w:rPr>
          <w:rFonts w:ascii="宋体" w:hAnsi="宋体" w:eastAsia="宋体" w:cs="宋体"/>
          <w:sz w:val="20"/>
          <w:szCs w:val="20"/>
        </w:rPr>
        <w:t xml:space="preserve"> </w:t>
      </w:r>
      <w:r>
        <w:rPr>
          <w:rFonts w:ascii="宋体" w:hAnsi="宋体" w:eastAsia="宋体" w:cs="宋体"/>
          <w:spacing w:val="12"/>
          <w:sz w:val="20"/>
          <w:szCs w:val="20"/>
        </w:rPr>
        <w:t>对于服役</w:t>
      </w:r>
      <w:r>
        <w:rPr>
          <w:rFonts w:ascii="宋体" w:hAnsi="宋体" w:eastAsia="宋体" w:cs="宋体"/>
          <w:spacing w:val="8"/>
          <w:sz w:val="20"/>
          <w:szCs w:val="20"/>
        </w:rPr>
        <w:t>期</w:t>
      </w:r>
      <w:r>
        <w:rPr>
          <w:rFonts w:ascii="宋体" w:hAnsi="宋体" w:eastAsia="宋体" w:cs="宋体"/>
          <w:spacing w:val="6"/>
          <w:sz w:val="20"/>
          <w:szCs w:val="20"/>
        </w:rPr>
        <w:t>间表现优秀、作为部队提干人选，并取得成人才培养方案规定的必修课程学分，需提前</w:t>
      </w:r>
      <w:r>
        <w:rPr>
          <w:rFonts w:ascii="宋体" w:hAnsi="宋体" w:eastAsia="宋体" w:cs="宋体"/>
          <w:sz w:val="20"/>
          <w:szCs w:val="20"/>
        </w:rPr>
        <w:t xml:space="preserve"> </w:t>
      </w:r>
      <w:r>
        <w:rPr>
          <w:rFonts w:ascii="宋体" w:hAnsi="宋体" w:eastAsia="宋体" w:cs="宋体"/>
          <w:spacing w:val="8"/>
          <w:sz w:val="20"/>
          <w:szCs w:val="20"/>
        </w:rPr>
        <w:t>毕</w:t>
      </w:r>
      <w:r>
        <w:rPr>
          <w:rFonts w:ascii="宋体" w:hAnsi="宋体" w:eastAsia="宋体" w:cs="宋体"/>
          <w:spacing w:val="4"/>
          <w:sz w:val="20"/>
          <w:szCs w:val="20"/>
        </w:rPr>
        <w:t>业的学生。由本人提出申请 (每年四月底前)，所在部队提供材料证明，经学校研究认定情况属实</w:t>
      </w:r>
      <w:r>
        <w:rPr>
          <w:rFonts w:ascii="宋体" w:hAnsi="宋体" w:eastAsia="宋体" w:cs="宋体"/>
          <w:sz w:val="20"/>
          <w:szCs w:val="20"/>
        </w:rPr>
        <w:t xml:space="preserve"> </w:t>
      </w:r>
      <w:r>
        <w:rPr>
          <w:rFonts w:ascii="宋体" w:hAnsi="宋体" w:eastAsia="宋体" w:cs="宋体"/>
          <w:spacing w:val="12"/>
          <w:sz w:val="20"/>
          <w:szCs w:val="20"/>
        </w:rPr>
        <w:t>的，</w:t>
      </w:r>
      <w:r>
        <w:rPr>
          <w:rFonts w:ascii="宋体" w:hAnsi="宋体" w:eastAsia="宋体" w:cs="宋体"/>
          <w:spacing w:val="8"/>
          <w:sz w:val="20"/>
          <w:szCs w:val="20"/>
        </w:rPr>
        <w:t>其</w:t>
      </w:r>
      <w:r>
        <w:rPr>
          <w:rFonts w:ascii="宋体" w:hAnsi="宋体" w:eastAsia="宋体" w:cs="宋体"/>
          <w:spacing w:val="6"/>
          <w:sz w:val="20"/>
          <w:szCs w:val="20"/>
        </w:rPr>
        <w:t>毕业和学位授予工作可以随提出申请当年毕业的学生一起进行。毕业论文 (设计) 由学生所</w:t>
      </w:r>
      <w:r>
        <w:rPr>
          <w:rFonts w:ascii="宋体" w:hAnsi="宋体" w:eastAsia="宋体" w:cs="宋体"/>
          <w:sz w:val="20"/>
          <w:szCs w:val="20"/>
        </w:rPr>
        <w:t xml:space="preserve"> </w:t>
      </w:r>
      <w:r>
        <w:rPr>
          <w:rFonts w:ascii="宋体" w:hAnsi="宋体" w:eastAsia="宋体" w:cs="宋体"/>
          <w:spacing w:val="12"/>
          <w:sz w:val="20"/>
          <w:szCs w:val="20"/>
        </w:rPr>
        <w:t>在的学院</w:t>
      </w:r>
      <w:r>
        <w:rPr>
          <w:rFonts w:ascii="宋体" w:hAnsi="宋体" w:eastAsia="宋体" w:cs="宋体"/>
          <w:spacing w:val="8"/>
          <w:sz w:val="20"/>
          <w:szCs w:val="20"/>
        </w:rPr>
        <w:t>安</w:t>
      </w:r>
      <w:r>
        <w:rPr>
          <w:rFonts w:ascii="宋体" w:hAnsi="宋体" w:eastAsia="宋体" w:cs="宋体"/>
          <w:spacing w:val="6"/>
          <w:sz w:val="20"/>
          <w:szCs w:val="20"/>
        </w:rPr>
        <w:t>排指导教师，通过网络指导的方式进行指导，完成论文答辩前相关环节；回校参加答辩</w:t>
      </w:r>
      <w:r>
        <w:rPr>
          <w:rFonts w:ascii="宋体" w:hAnsi="宋体" w:eastAsia="宋体" w:cs="宋体"/>
          <w:sz w:val="20"/>
          <w:szCs w:val="20"/>
        </w:rPr>
        <w:t xml:space="preserve"> </w:t>
      </w:r>
      <w:r>
        <w:rPr>
          <w:rFonts w:ascii="宋体" w:hAnsi="宋体" w:eastAsia="宋体" w:cs="宋体"/>
          <w:spacing w:val="4"/>
          <w:sz w:val="20"/>
          <w:szCs w:val="20"/>
        </w:rPr>
        <w:t>后认定成绩。</w:t>
      </w:r>
    </w:p>
    <w:p>
      <w:pPr>
        <w:spacing w:before="78" w:line="344" w:lineRule="auto"/>
        <w:ind w:left="9" w:right="90" w:firstLine="412"/>
        <w:outlineLvl w:val="9"/>
        <w:rPr>
          <w:rFonts w:ascii="宋体" w:hAnsi="宋体" w:eastAsia="宋体" w:cs="宋体"/>
          <w:sz w:val="20"/>
          <w:szCs w:val="20"/>
        </w:rPr>
      </w:pPr>
      <w:r>
        <w:rPr>
          <w:rFonts w:ascii="宋体" w:hAnsi="宋体" w:eastAsia="宋体" w:cs="宋体"/>
          <w:spacing w:val="8"/>
          <w:sz w:val="20"/>
          <w:szCs w:val="20"/>
        </w:rPr>
        <w:t>六</w:t>
      </w:r>
      <w:r>
        <w:rPr>
          <w:rFonts w:ascii="宋体" w:hAnsi="宋体" w:eastAsia="宋体" w:cs="宋体"/>
          <w:spacing w:val="6"/>
          <w:sz w:val="20"/>
          <w:szCs w:val="20"/>
        </w:rPr>
        <w:t>、</w:t>
      </w:r>
      <w:r>
        <w:rPr>
          <w:rFonts w:ascii="宋体" w:hAnsi="宋体" w:eastAsia="宋体" w:cs="宋体"/>
          <w:spacing w:val="4"/>
          <w:sz w:val="20"/>
          <w:szCs w:val="20"/>
        </w:rPr>
        <w:t>凡我校参军入伍在部队表现优秀的学生，学校给予一定的学分</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课程成绩以 </w:t>
      </w:r>
      <w:r>
        <w:rPr>
          <w:rFonts w:ascii="Times New Roman" w:hAnsi="Times New Roman" w:eastAsia="Times New Roman" w:cs="Times New Roman"/>
          <w:spacing w:val="4"/>
          <w:sz w:val="20"/>
          <w:szCs w:val="20"/>
        </w:rPr>
        <w:t xml:space="preserve">70 </w:t>
      </w:r>
      <w:r>
        <w:rPr>
          <w:rFonts w:ascii="宋体" w:hAnsi="宋体" w:eastAsia="宋体" w:cs="宋体"/>
          <w:spacing w:val="4"/>
          <w:sz w:val="20"/>
          <w:szCs w:val="20"/>
        </w:rPr>
        <w:t>分记</w:t>
      </w:r>
      <w:r>
        <w:rPr>
          <w:rFonts w:ascii="Times New Roman" w:hAnsi="Times New Roman" w:eastAsia="Times New Roman" w:cs="Times New Roman"/>
          <w:spacing w:val="4"/>
          <w:sz w:val="20"/>
          <w:szCs w:val="20"/>
        </w:rPr>
        <w:t>)</w:t>
      </w:r>
      <w:r>
        <w:rPr>
          <w:rFonts w:ascii="宋体" w:hAnsi="宋体" w:eastAsia="宋体" w:cs="宋体"/>
          <w:spacing w:val="4"/>
          <w:sz w:val="20"/>
          <w:szCs w:val="20"/>
        </w:rPr>
        <w:t>奖励</w:t>
      </w:r>
      <w:r>
        <w:rPr>
          <w:rFonts w:ascii="宋体" w:hAnsi="宋体" w:eastAsia="宋体" w:cs="宋体"/>
          <w:color w:val="0000FF"/>
          <w:spacing w:val="4"/>
          <w:sz w:val="20"/>
          <w:szCs w:val="20"/>
        </w:rPr>
        <w:t>。</w:t>
      </w:r>
      <w:r>
        <w:rPr>
          <w:rFonts w:ascii="宋体" w:hAnsi="宋体" w:eastAsia="宋体" w:cs="宋体"/>
          <w:color w:val="0000FF"/>
          <w:sz w:val="20"/>
          <w:szCs w:val="20"/>
        </w:rPr>
        <w:t xml:space="preserve"> </w:t>
      </w:r>
      <w:r>
        <w:rPr>
          <w:rFonts w:ascii="宋体" w:hAnsi="宋体" w:eastAsia="宋体" w:cs="宋体"/>
          <w:spacing w:val="6"/>
          <w:sz w:val="20"/>
          <w:szCs w:val="20"/>
        </w:rPr>
        <w:t>荣立二等功及以上的，最高</w:t>
      </w:r>
      <w:r>
        <w:rPr>
          <w:rFonts w:ascii="宋体" w:hAnsi="宋体" w:eastAsia="宋体" w:cs="宋体"/>
          <w:spacing w:val="5"/>
          <w:sz w:val="20"/>
          <w:szCs w:val="20"/>
        </w:rPr>
        <w:t>可</w:t>
      </w:r>
      <w:r>
        <w:rPr>
          <w:rFonts w:ascii="宋体" w:hAnsi="宋体" w:eastAsia="宋体" w:cs="宋体"/>
          <w:spacing w:val="3"/>
          <w:sz w:val="20"/>
          <w:szCs w:val="20"/>
        </w:rPr>
        <w:t xml:space="preserve">认定 </w:t>
      </w:r>
      <w:r>
        <w:rPr>
          <w:rFonts w:ascii="Times New Roman" w:hAnsi="Times New Roman" w:eastAsia="Times New Roman" w:cs="Times New Roman"/>
          <w:spacing w:val="3"/>
          <w:sz w:val="20"/>
          <w:szCs w:val="20"/>
        </w:rPr>
        <w:t xml:space="preserve">20 </w:t>
      </w:r>
      <w:r>
        <w:rPr>
          <w:rFonts w:ascii="宋体" w:hAnsi="宋体" w:eastAsia="宋体" w:cs="宋体"/>
          <w:spacing w:val="3"/>
          <w:sz w:val="20"/>
          <w:szCs w:val="20"/>
        </w:rPr>
        <w:t xml:space="preserve">学分；荣立三等功的，最高可认定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学分；其他情况，酌情</w:t>
      </w:r>
      <w:r>
        <w:rPr>
          <w:rFonts w:ascii="宋体" w:hAnsi="宋体" w:eastAsia="宋体" w:cs="宋体"/>
          <w:sz w:val="20"/>
          <w:szCs w:val="20"/>
        </w:rPr>
        <w:t xml:space="preserve"> </w:t>
      </w:r>
      <w:r>
        <w:rPr>
          <w:rFonts w:ascii="宋体" w:hAnsi="宋体" w:eastAsia="宋体" w:cs="宋体"/>
          <w:spacing w:val="3"/>
          <w:sz w:val="20"/>
          <w:szCs w:val="20"/>
        </w:rPr>
        <w:t>奖励学分。</w:t>
      </w:r>
    </w:p>
    <w:p>
      <w:pPr>
        <w:spacing w:line="229" w:lineRule="auto"/>
        <w:ind w:left="419"/>
        <w:outlineLvl w:val="9"/>
        <w:rPr>
          <w:rFonts w:ascii="宋体" w:hAnsi="宋体" w:eastAsia="宋体" w:cs="宋体"/>
          <w:sz w:val="20"/>
          <w:szCs w:val="20"/>
        </w:rPr>
      </w:pPr>
      <w:r>
        <w:rPr>
          <w:rFonts w:ascii="宋体" w:hAnsi="宋体" w:eastAsia="宋体" w:cs="宋体"/>
          <w:spacing w:val="5"/>
          <w:sz w:val="20"/>
          <w:szCs w:val="20"/>
        </w:rPr>
        <w:t>七、服役期满正常退出现役复学者，符合条件的可以免费辅修专业 (双学位)</w:t>
      </w:r>
      <w:r>
        <w:rPr>
          <w:rFonts w:ascii="宋体" w:hAnsi="宋体" w:eastAsia="宋体" w:cs="宋体"/>
          <w:sz w:val="20"/>
          <w:szCs w:val="20"/>
        </w:rPr>
        <w:t>。</w:t>
      </w:r>
    </w:p>
    <w:p>
      <w:pPr>
        <w:spacing w:before="112" w:line="228" w:lineRule="auto"/>
        <w:ind w:left="423"/>
        <w:outlineLvl w:val="9"/>
        <w:rPr>
          <w:rFonts w:ascii="宋体" w:hAnsi="宋体" w:eastAsia="宋体" w:cs="宋体"/>
          <w:sz w:val="20"/>
          <w:szCs w:val="20"/>
        </w:rPr>
      </w:pPr>
      <w:bookmarkStart w:id="1621" w:name="_Toc16213"/>
      <w:bookmarkStart w:id="1622" w:name="_Toc123118399"/>
      <w:bookmarkStart w:id="1623" w:name="_Toc7424"/>
      <w:r>
        <w:rPr>
          <w:rFonts w:ascii="宋体" w:hAnsi="宋体" w:eastAsia="宋体" w:cs="宋体"/>
          <w:spacing w:val="10"/>
          <w:sz w:val="20"/>
          <w:szCs w:val="20"/>
        </w:rPr>
        <w:t>八</w:t>
      </w:r>
      <w:r>
        <w:rPr>
          <w:rFonts w:ascii="宋体" w:hAnsi="宋体" w:eastAsia="宋体" w:cs="宋体"/>
          <w:spacing w:val="6"/>
          <w:sz w:val="20"/>
          <w:szCs w:val="20"/>
        </w:rPr>
        <w:t>、</w:t>
      </w:r>
      <w:r>
        <w:rPr>
          <w:rFonts w:ascii="宋体" w:hAnsi="宋体" w:eastAsia="宋体" w:cs="宋体"/>
          <w:spacing w:val="5"/>
          <w:sz w:val="20"/>
          <w:szCs w:val="20"/>
        </w:rPr>
        <w:t>在部队受到处分或被退回的学生不享受以上政策。</w:t>
      </w:r>
      <w:bookmarkEnd w:id="1621"/>
      <w:bookmarkEnd w:id="1622"/>
      <w:bookmarkEnd w:id="1623"/>
    </w:p>
    <w:p>
      <w:pPr>
        <w:spacing w:before="113" w:line="231" w:lineRule="auto"/>
        <w:ind w:left="425"/>
        <w:outlineLvl w:val="9"/>
        <w:rPr>
          <w:rFonts w:ascii="宋体" w:hAnsi="宋体" w:eastAsia="宋体" w:cs="宋体"/>
          <w:sz w:val="20"/>
          <w:szCs w:val="20"/>
        </w:rPr>
      </w:pPr>
      <w:r>
        <w:rPr>
          <w:rFonts w:ascii="宋体" w:hAnsi="宋体" w:eastAsia="宋体" w:cs="宋体"/>
          <w:spacing w:val="10"/>
          <w:sz w:val="20"/>
          <w:szCs w:val="20"/>
        </w:rPr>
        <w:t>九、其</w:t>
      </w:r>
      <w:r>
        <w:rPr>
          <w:rFonts w:ascii="宋体" w:hAnsi="宋体" w:eastAsia="宋体" w:cs="宋体"/>
          <w:spacing w:val="6"/>
          <w:sz w:val="20"/>
          <w:szCs w:val="20"/>
        </w:rPr>
        <w:t>他</w:t>
      </w:r>
      <w:r>
        <w:rPr>
          <w:rFonts w:ascii="宋体" w:hAnsi="宋体" w:eastAsia="宋体" w:cs="宋体"/>
          <w:spacing w:val="5"/>
          <w:sz w:val="20"/>
          <w:szCs w:val="20"/>
        </w:rPr>
        <w:t>未尽事宜，由学生申请，二级学院审核后上报，学校召开专题会议研究决定。</w:t>
      </w:r>
    </w:p>
    <w:p>
      <w:pPr>
        <w:spacing w:before="109" w:line="343" w:lineRule="auto"/>
        <w:ind w:left="17" w:firstLine="403"/>
        <w:outlineLvl w:val="9"/>
        <w:rPr>
          <w:rFonts w:ascii="宋体" w:hAnsi="宋体" w:eastAsia="宋体" w:cs="宋体"/>
          <w:sz w:val="20"/>
          <w:szCs w:val="20"/>
        </w:rPr>
      </w:pPr>
      <w:r>
        <w:rPr>
          <w:rFonts w:ascii="宋体" w:hAnsi="宋体" w:eastAsia="宋体" w:cs="宋体"/>
          <w:spacing w:val="4"/>
          <w:sz w:val="20"/>
          <w:szCs w:val="20"/>
        </w:rPr>
        <w:t>十、本办法自发布之日起实施。原《淮南师范学院应征入伍学生学籍管理及课程成绩认定办</w:t>
      </w:r>
      <w:r>
        <w:rPr>
          <w:rFonts w:ascii="宋体" w:hAnsi="宋体" w:eastAsia="宋体" w:cs="宋体"/>
          <w:sz w:val="20"/>
          <w:szCs w:val="20"/>
        </w:rPr>
        <w:t xml:space="preserve">法》 </w:t>
      </w:r>
      <w:r>
        <w:rPr>
          <w:rFonts w:ascii="宋体" w:hAnsi="宋体" w:eastAsia="宋体" w:cs="宋体"/>
          <w:spacing w:val="16"/>
          <w:sz w:val="20"/>
          <w:szCs w:val="20"/>
        </w:rPr>
        <w:t>(</w:t>
      </w:r>
      <w:r>
        <w:rPr>
          <w:rFonts w:ascii="宋体" w:hAnsi="宋体" w:eastAsia="宋体" w:cs="宋体"/>
          <w:spacing w:val="12"/>
          <w:sz w:val="20"/>
          <w:szCs w:val="20"/>
        </w:rPr>
        <w:t>校</w:t>
      </w:r>
      <w:r>
        <w:rPr>
          <w:rFonts w:ascii="宋体" w:hAnsi="宋体" w:eastAsia="宋体" w:cs="宋体"/>
          <w:spacing w:val="8"/>
          <w:sz w:val="20"/>
          <w:szCs w:val="20"/>
        </w:rPr>
        <w:t>教学〔</w:t>
      </w:r>
      <w:r>
        <w:rPr>
          <w:rFonts w:ascii="Times New Roman" w:hAnsi="Times New Roman" w:eastAsia="Times New Roman" w:cs="Times New Roman"/>
          <w:spacing w:val="8"/>
          <w:sz w:val="20"/>
          <w:szCs w:val="20"/>
        </w:rPr>
        <w:t>2015</w:t>
      </w:r>
      <w:r>
        <w:rPr>
          <w:rFonts w:ascii="宋体" w:hAnsi="宋体" w:eastAsia="宋体" w:cs="宋体"/>
          <w:spacing w:val="8"/>
          <w:sz w:val="20"/>
          <w:szCs w:val="20"/>
        </w:rPr>
        <w:t>〕</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号) 自行废止。</w:t>
      </w:r>
    </w:p>
    <w:p>
      <w:pPr>
        <w:outlineLvl w:val="9"/>
        <w:sectPr>
          <w:headerReference r:id="rId267" w:type="default"/>
          <w:footerReference r:id="rId268" w:type="default"/>
          <w:pgSz w:w="11850" w:h="16783"/>
          <w:pgMar w:top="1118" w:right="1393" w:bottom="1216" w:left="1473" w:header="878" w:footer="1056" w:gutter="0"/>
          <w:cols w:space="720" w:num="1"/>
        </w:sectPr>
      </w:pPr>
    </w:p>
    <w:p>
      <w:pPr>
        <w:spacing w:before="289" w:line="490" w:lineRule="exact"/>
        <w:ind w:left="1594"/>
        <w:outlineLvl w:val="0"/>
        <w:rPr>
          <w:rFonts w:ascii="华文中宋" w:hAnsi="华文中宋" w:eastAsia="华文中宋" w:cs="华文中宋"/>
          <w:sz w:val="31"/>
          <w:szCs w:val="31"/>
        </w:rPr>
      </w:pPr>
      <w:bookmarkStart w:id="1624" w:name="_Toc2779"/>
      <w:bookmarkStart w:id="1625" w:name="_Toc24484"/>
      <w:bookmarkStart w:id="1626" w:name="_Toc123118400"/>
      <w:bookmarkStart w:id="1627" w:name="_Toc304"/>
      <w:bookmarkStart w:id="1628" w:name="_Toc5439"/>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师范学院学业预警管理办法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1624"/>
      <w:bookmarkEnd w:id="1625"/>
      <w:bookmarkEnd w:id="1626"/>
      <w:bookmarkEnd w:id="1627"/>
      <w:bookmarkEnd w:id="1628"/>
    </w:p>
    <w:p>
      <w:pPr>
        <w:spacing w:before="11" w:line="360" w:lineRule="exact"/>
        <w:ind w:left="3538"/>
        <w:outlineLvl w:val="0"/>
        <w:rPr>
          <w:rFonts w:ascii="宋体" w:hAnsi="宋体" w:eastAsia="宋体" w:cs="宋体"/>
          <w:sz w:val="20"/>
          <w:szCs w:val="20"/>
        </w:rPr>
      </w:pPr>
      <w:bookmarkStart w:id="1629" w:name="_Toc21745"/>
      <w:r>
        <w:rPr>
          <w:rFonts w:ascii="宋体" w:hAnsi="宋体" w:eastAsia="宋体" w:cs="宋体"/>
          <w:position w:val="11"/>
          <w:sz w:val="20"/>
          <w:szCs w:val="20"/>
        </w:rPr>
        <w:t>校教学〔2018〕7 号</w:t>
      </w:r>
      <w:bookmarkEnd w:id="1629"/>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1 月 26 日印发)</w:t>
      </w:r>
    </w:p>
    <w:p>
      <w:pPr>
        <w:spacing w:line="406" w:lineRule="auto"/>
        <w:outlineLvl w:val="9"/>
      </w:pPr>
    </w:p>
    <w:p>
      <w:pPr>
        <w:spacing w:before="65"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为进一步加强我校学风建设，加强对本科学生学习过程管理，充分发挥学校、学生、</w:t>
      </w:r>
      <w:r>
        <w:rPr>
          <w:rFonts w:ascii="宋体" w:hAnsi="宋体" w:eastAsia="宋体" w:cs="宋体"/>
          <w:sz w:val="20"/>
          <w:szCs w:val="20"/>
        </w:rPr>
        <w:t xml:space="preserve"> </w:t>
      </w:r>
      <w:r>
        <w:rPr>
          <w:rFonts w:ascii="宋体" w:hAnsi="宋体" w:eastAsia="宋体" w:cs="宋体"/>
          <w:spacing w:val="12"/>
          <w:sz w:val="20"/>
          <w:szCs w:val="20"/>
        </w:rPr>
        <w:t>家庭三结</w:t>
      </w:r>
      <w:r>
        <w:rPr>
          <w:rFonts w:ascii="宋体" w:hAnsi="宋体" w:eastAsia="宋体" w:cs="宋体"/>
          <w:spacing w:val="6"/>
          <w:sz w:val="20"/>
          <w:szCs w:val="20"/>
        </w:rPr>
        <w:t>合教育的功能，引导学生顺利完成学业，确保人才培养质量，根据《普通高等学校学生管</w:t>
      </w:r>
      <w:r>
        <w:rPr>
          <w:rFonts w:ascii="宋体" w:hAnsi="宋体" w:eastAsia="宋体" w:cs="宋体"/>
          <w:sz w:val="20"/>
          <w:szCs w:val="20"/>
        </w:rPr>
        <w:t xml:space="preserve"> </w:t>
      </w:r>
      <w:r>
        <w:rPr>
          <w:rFonts w:ascii="宋体" w:hAnsi="宋体" w:eastAsia="宋体" w:cs="宋体"/>
          <w:spacing w:val="10"/>
          <w:sz w:val="20"/>
          <w:szCs w:val="20"/>
        </w:rPr>
        <w:t>理规定</w:t>
      </w:r>
      <w:r>
        <w:rPr>
          <w:rFonts w:ascii="宋体" w:hAnsi="宋体" w:eastAsia="宋体" w:cs="宋体"/>
          <w:spacing w:val="6"/>
          <w:sz w:val="20"/>
          <w:szCs w:val="20"/>
        </w:rPr>
        <w:t>》</w:t>
      </w:r>
      <w:r>
        <w:rPr>
          <w:rFonts w:ascii="宋体" w:hAnsi="宋体" w:eastAsia="宋体" w:cs="宋体"/>
          <w:spacing w:val="5"/>
          <w:sz w:val="20"/>
          <w:szCs w:val="20"/>
        </w:rPr>
        <w:t>、《淮南师范学院学籍管理实施细则》等规章制度，特制定本办法。</w:t>
      </w:r>
    </w:p>
    <w:p>
      <w:pPr>
        <w:spacing w:before="1"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学业预警是指学校依据学生管理规定、学籍管理办法及各专业人才培养方案的要求，</w:t>
      </w:r>
      <w:r>
        <w:rPr>
          <w:rFonts w:ascii="宋体" w:hAnsi="宋体" w:eastAsia="宋体" w:cs="宋体"/>
          <w:sz w:val="20"/>
          <w:szCs w:val="20"/>
        </w:rPr>
        <w:t xml:space="preserve"> </w:t>
      </w:r>
      <w:r>
        <w:rPr>
          <w:rFonts w:ascii="宋体" w:hAnsi="宋体" w:eastAsia="宋体" w:cs="宋体"/>
          <w:spacing w:val="12"/>
          <w:sz w:val="20"/>
          <w:szCs w:val="20"/>
        </w:rPr>
        <w:t>通过对学</w:t>
      </w:r>
      <w:r>
        <w:rPr>
          <w:rFonts w:ascii="宋体" w:hAnsi="宋体" w:eastAsia="宋体" w:cs="宋体"/>
          <w:spacing w:val="7"/>
          <w:sz w:val="20"/>
          <w:szCs w:val="20"/>
        </w:rPr>
        <w:t>生</w:t>
      </w:r>
      <w:r>
        <w:rPr>
          <w:rFonts w:ascii="宋体" w:hAnsi="宋体" w:eastAsia="宋体" w:cs="宋体"/>
          <w:spacing w:val="6"/>
          <w:sz w:val="20"/>
          <w:szCs w:val="20"/>
        </w:rPr>
        <w:t>每学期的学习情况进行分析，对可能或已经发生学习问题、或完成学业困难的学生进行</w:t>
      </w:r>
      <w:r>
        <w:rPr>
          <w:rFonts w:ascii="宋体" w:hAnsi="宋体" w:eastAsia="宋体" w:cs="宋体"/>
          <w:sz w:val="20"/>
          <w:szCs w:val="20"/>
        </w:rPr>
        <w:t xml:space="preserve"> </w:t>
      </w:r>
      <w:r>
        <w:rPr>
          <w:rFonts w:ascii="宋体" w:hAnsi="宋体" w:eastAsia="宋体" w:cs="宋体"/>
          <w:spacing w:val="12"/>
          <w:sz w:val="20"/>
          <w:szCs w:val="20"/>
        </w:rPr>
        <w:t>警示，告</w:t>
      </w:r>
      <w:r>
        <w:rPr>
          <w:rFonts w:ascii="宋体" w:hAnsi="宋体" w:eastAsia="宋体" w:cs="宋体"/>
          <w:spacing w:val="7"/>
          <w:sz w:val="20"/>
          <w:szCs w:val="20"/>
        </w:rPr>
        <w:t>知</w:t>
      </w:r>
      <w:r>
        <w:rPr>
          <w:rFonts w:ascii="宋体" w:hAnsi="宋体" w:eastAsia="宋体" w:cs="宋体"/>
          <w:spacing w:val="6"/>
          <w:sz w:val="20"/>
          <w:szCs w:val="20"/>
        </w:rPr>
        <w:t>学生本人及家长可能产生的不良后果，并有针对性地采取相应补救和帮扶措施，帮助学</w:t>
      </w:r>
      <w:r>
        <w:rPr>
          <w:rFonts w:ascii="宋体" w:hAnsi="宋体" w:eastAsia="宋体" w:cs="宋体"/>
          <w:sz w:val="20"/>
          <w:szCs w:val="20"/>
        </w:rPr>
        <w:t xml:space="preserve"> </w:t>
      </w:r>
      <w:r>
        <w:rPr>
          <w:rFonts w:ascii="宋体" w:hAnsi="宋体" w:eastAsia="宋体" w:cs="宋体"/>
          <w:spacing w:val="9"/>
          <w:sz w:val="20"/>
          <w:szCs w:val="20"/>
        </w:rPr>
        <w:t>生</w:t>
      </w:r>
      <w:r>
        <w:rPr>
          <w:rFonts w:ascii="宋体" w:hAnsi="宋体" w:eastAsia="宋体" w:cs="宋体"/>
          <w:spacing w:val="5"/>
          <w:sz w:val="20"/>
          <w:szCs w:val="20"/>
        </w:rPr>
        <w:t>顺利完成学业的一种危机干预制度。</w:t>
      </w:r>
    </w:p>
    <w:p>
      <w:pPr>
        <w:spacing w:before="1"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6"/>
          <w:sz w:val="20"/>
          <w:szCs w:val="20"/>
        </w:rPr>
        <w:t xml:space="preserve">  学业预警工作按学期进行，分为三个等级，预警程度由低到高依次为：三级预警、二</w:t>
      </w:r>
      <w:r>
        <w:rPr>
          <w:rFonts w:ascii="宋体" w:hAnsi="宋体" w:eastAsia="宋体" w:cs="宋体"/>
          <w:sz w:val="20"/>
          <w:szCs w:val="20"/>
        </w:rPr>
        <w:t xml:space="preserve"> </w:t>
      </w:r>
      <w:r>
        <w:rPr>
          <w:rFonts w:ascii="宋体" w:hAnsi="宋体" w:eastAsia="宋体" w:cs="宋体"/>
          <w:spacing w:val="5"/>
          <w:sz w:val="20"/>
          <w:szCs w:val="20"/>
        </w:rPr>
        <w:t>级</w:t>
      </w:r>
      <w:r>
        <w:rPr>
          <w:rFonts w:ascii="宋体" w:hAnsi="宋体" w:eastAsia="宋体" w:cs="宋体"/>
          <w:spacing w:val="4"/>
          <w:sz w:val="20"/>
          <w:szCs w:val="20"/>
        </w:rPr>
        <w:t>预警、一级预警。</w:t>
      </w:r>
    </w:p>
    <w:p>
      <w:pPr>
        <w:spacing w:before="1" w:line="220" w:lineRule="auto"/>
        <w:ind w:left="420"/>
        <w:outlineLvl w:val="9"/>
        <w:rPr>
          <w:rFonts w:ascii="宋体" w:hAnsi="宋体" w:eastAsia="宋体" w:cs="宋体"/>
          <w:sz w:val="20"/>
          <w:szCs w:val="20"/>
        </w:rPr>
      </w:pPr>
      <w:r>
        <w:rPr>
          <w:rFonts w:ascii="宋体" w:hAnsi="宋体" w:eastAsia="宋体" w:cs="宋体"/>
          <w:spacing w:val="6"/>
          <w:sz w:val="20"/>
          <w:szCs w:val="20"/>
        </w:rPr>
        <w:t>三级预警：学生在校</w:t>
      </w:r>
      <w:r>
        <w:rPr>
          <w:rFonts w:ascii="宋体" w:hAnsi="宋体" w:eastAsia="宋体" w:cs="宋体"/>
          <w:spacing w:val="3"/>
          <w:sz w:val="20"/>
          <w:szCs w:val="20"/>
        </w:rPr>
        <w:t>学习期间</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每学期课程 (含重修) 累计达到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学分需重修 (含直接重修的课</w:t>
      </w:r>
    </w:p>
    <w:p>
      <w:pPr>
        <w:spacing w:before="121" w:line="332" w:lineRule="auto"/>
        <w:ind w:left="8" w:right="100" w:hanging="2"/>
        <w:outlineLvl w:val="9"/>
        <w:rPr>
          <w:rFonts w:ascii="宋体" w:hAnsi="宋体" w:eastAsia="宋体" w:cs="宋体"/>
          <w:sz w:val="20"/>
          <w:szCs w:val="20"/>
        </w:rPr>
      </w:pPr>
      <w:r>
        <w:rPr>
          <w:rFonts w:ascii="宋体" w:hAnsi="宋体" w:eastAsia="宋体" w:cs="宋体"/>
          <w:spacing w:val="16"/>
          <w:sz w:val="20"/>
          <w:szCs w:val="20"/>
        </w:rPr>
        <w:t>程)</w:t>
      </w:r>
      <w:r>
        <w:rPr>
          <w:rFonts w:ascii="宋体" w:hAnsi="宋体" w:eastAsia="宋体" w:cs="宋体"/>
          <w:spacing w:val="11"/>
          <w:sz w:val="20"/>
          <w:szCs w:val="20"/>
        </w:rPr>
        <w:t xml:space="preserve"> </w:t>
      </w:r>
      <w:r>
        <w:rPr>
          <w:rFonts w:ascii="宋体" w:hAnsi="宋体" w:eastAsia="宋体" w:cs="宋体"/>
          <w:spacing w:val="8"/>
          <w:sz w:val="20"/>
          <w:szCs w:val="20"/>
        </w:rPr>
        <w:t>者</w:t>
      </w:r>
      <w:r>
        <w:rPr>
          <w:rFonts w:ascii="Times New Roman" w:hAnsi="Times New Roman" w:eastAsia="Times New Roman" w:cs="Times New Roman"/>
          <w:spacing w:val="8"/>
          <w:sz w:val="20"/>
          <w:szCs w:val="20"/>
        </w:rPr>
        <w:t>,</w:t>
      </w:r>
      <w:r>
        <w:rPr>
          <w:rFonts w:ascii="宋体" w:hAnsi="宋体" w:eastAsia="宋体" w:cs="宋体"/>
          <w:spacing w:val="8"/>
          <w:sz w:val="20"/>
          <w:szCs w:val="20"/>
        </w:rPr>
        <w:t>给予学业三级预警。警示办法：二级学院给学生下达《淮南师范学院学业预警通知单》</w:t>
      </w:r>
      <w:r>
        <w:rPr>
          <w:rFonts w:ascii="Times New Roman" w:hAnsi="Times New Roman" w:eastAsia="Times New Roman" w:cs="Times New Roman"/>
          <w:spacing w:val="8"/>
          <w:sz w:val="20"/>
          <w:szCs w:val="20"/>
        </w:rPr>
        <w:t>;</w:t>
      </w:r>
      <w:r>
        <w:rPr>
          <w:rFonts w:ascii="宋体" w:hAnsi="宋体" w:eastAsia="宋体" w:cs="宋体"/>
          <w:spacing w:val="8"/>
          <w:sz w:val="20"/>
          <w:szCs w:val="20"/>
        </w:rPr>
        <w:t>学</w:t>
      </w:r>
      <w:r>
        <w:rPr>
          <w:rFonts w:ascii="宋体" w:hAnsi="宋体" w:eastAsia="宋体" w:cs="宋体"/>
          <w:sz w:val="20"/>
          <w:szCs w:val="20"/>
        </w:rPr>
        <w:t xml:space="preserve"> </w:t>
      </w:r>
      <w:r>
        <w:rPr>
          <w:rFonts w:ascii="宋体" w:hAnsi="宋体" w:eastAsia="宋体" w:cs="宋体"/>
          <w:spacing w:val="10"/>
          <w:sz w:val="20"/>
          <w:szCs w:val="20"/>
        </w:rPr>
        <w:t>生辅</w:t>
      </w:r>
      <w:r>
        <w:rPr>
          <w:rFonts w:ascii="宋体" w:hAnsi="宋体" w:eastAsia="宋体" w:cs="宋体"/>
          <w:spacing w:val="7"/>
          <w:sz w:val="20"/>
          <w:szCs w:val="20"/>
        </w:rPr>
        <w:t>导</w:t>
      </w:r>
      <w:r>
        <w:rPr>
          <w:rFonts w:ascii="宋体" w:hAnsi="宋体" w:eastAsia="宋体" w:cs="宋体"/>
          <w:spacing w:val="5"/>
          <w:sz w:val="20"/>
          <w:szCs w:val="20"/>
        </w:rPr>
        <w:t>员与学生谈话，进行警示教育，填写《淮南师范学院学业预警谈话记录表》。</w:t>
      </w:r>
    </w:p>
    <w:p>
      <w:pPr>
        <w:spacing w:before="2" w:line="332" w:lineRule="auto"/>
        <w:ind w:left="7" w:right="7" w:firstLine="416"/>
        <w:outlineLvl w:val="9"/>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5"/>
          <w:sz w:val="20"/>
          <w:szCs w:val="20"/>
        </w:rPr>
        <w:t>级预警：根据《淮南师范学院学籍管理实施细则》</w:t>
      </w:r>
      <w:r>
        <w:rPr>
          <w:rFonts w:ascii="Times New Roman" w:hAnsi="Times New Roman" w:eastAsia="Times New Roman" w:cs="Times New Roman"/>
          <w:spacing w:val="5"/>
          <w:sz w:val="20"/>
          <w:szCs w:val="20"/>
        </w:rPr>
        <w:t>,</w:t>
      </w:r>
      <w:r>
        <w:rPr>
          <w:rFonts w:ascii="宋体" w:hAnsi="宋体" w:eastAsia="宋体" w:cs="宋体"/>
          <w:spacing w:val="5"/>
          <w:sz w:val="20"/>
          <w:szCs w:val="20"/>
        </w:rPr>
        <w:t>学生在校学习期间达跟班试读条件者，给</w:t>
      </w:r>
      <w:r>
        <w:rPr>
          <w:rFonts w:ascii="宋体" w:hAnsi="宋体" w:eastAsia="宋体" w:cs="宋体"/>
          <w:sz w:val="20"/>
          <w:szCs w:val="20"/>
        </w:rPr>
        <w:t xml:space="preserve"> </w:t>
      </w:r>
      <w:r>
        <w:rPr>
          <w:rFonts w:ascii="宋体" w:hAnsi="宋体" w:eastAsia="宋体" w:cs="宋体"/>
          <w:spacing w:val="4"/>
          <w:sz w:val="20"/>
          <w:szCs w:val="20"/>
        </w:rPr>
        <w:t>予跟班试读处理并予以二级预警。警示办法：二级学院给学生下达《淮南师范学院学业预警通知单》</w:t>
      </w:r>
      <w:r>
        <w:rPr>
          <w:rFonts w:ascii="宋体" w:hAnsi="宋体" w:eastAsia="宋体" w:cs="宋体"/>
          <w:sz w:val="20"/>
          <w:szCs w:val="20"/>
        </w:rPr>
        <w:t xml:space="preserve"> </w:t>
      </w:r>
      <w:r>
        <w:rPr>
          <w:rFonts w:ascii="宋体" w:hAnsi="宋体" w:eastAsia="宋体" w:cs="宋体"/>
          <w:spacing w:val="10"/>
          <w:sz w:val="20"/>
          <w:szCs w:val="20"/>
        </w:rPr>
        <w:t>并</w:t>
      </w:r>
      <w:r>
        <w:rPr>
          <w:rFonts w:ascii="宋体" w:hAnsi="宋体" w:eastAsia="宋体" w:cs="宋体"/>
          <w:spacing w:val="8"/>
          <w:sz w:val="20"/>
          <w:szCs w:val="20"/>
        </w:rPr>
        <w:t>通</w:t>
      </w:r>
      <w:r>
        <w:rPr>
          <w:rFonts w:ascii="宋体" w:hAnsi="宋体" w:eastAsia="宋体" w:cs="宋体"/>
          <w:spacing w:val="5"/>
          <w:sz w:val="20"/>
          <w:szCs w:val="20"/>
        </w:rPr>
        <w:t>知家长</w:t>
      </w:r>
      <w:r>
        <w:rPr>
          <w:rFonts w:ascii="Times New Roman" w:hAnsi="Times New Roman" w:eastAsia="Times New Roman" w:cs="Times New Roman"/>
          <w:spacing w:val="5"/>
          <w:sz w:val="20"/>
          <w:szCs w:val="20"/>
        </w:rPr>
        <w:t>;</w:t>
      </w:r>
      <w:r>
        <w:rPr>
          <w:rFonts w:ascii="宋体" w:hAnsi="宋体" w:eastAsia="宋体" w:cs="宋体"/>
          <w:spacing w:val="5"/>
          <w:sz w:val="20"/>
          <w:szCs w:val="20"/>
        </w:rPr>
        <w:t>学生辅导员与学生谈话进行警示教育，并与学生家长沟通后填写《淮南师范学业预警谈</w:t>
      </w:r>
      <w:r>
        <w:rPr>
          <w:rFonts w:ascii="宋体" w:hAnsi="宋体" w:eastAsia="宋体" w:cs="宋体"/>
          <w:sz w:val="20"/>
          <w:szCs w:val="20"/>
        </w:rPr>
        <w:t xml:space="preserve"> </w:t>
      </w:r>
      <w:r>
        <w:rPr>
          <w:rFonts w:ascii="宋体" w:hAnsi="宋体" w:eastAsia="宋体" w:cs="宋体"/>
          <w:spacing w:val="3"/>
          <w:sz w:val="20"/>
          <w:szCs w:val="20"/>
        </w:rPr>
        <w:t>话记录表》</w:t>
      </w:r>
      <w:r>
        <w:rPr>
          <w:rFonts w:ascii="宋体" w:hAnsi="宋体" w:eastAsia="宋体" w:cs="宋体"/>
          <w:spacing w:val="2"/>
          <w:sz w:val="20"/>
          <w:szCs w:val="20"/>
        </w:rPr>
        <w:t>。</w:t>
      </w:r>
    </w:p>
    <w:p>
      <w:pPr>
        <w:spacing w:before="1" w:line="332" w:lineRule="auto"/>
        <w:ind w:left="9" w:right="100" w:firstLine="414"/>
        <w:outlineLvl w:val="9"/>
        <w:rPr>
          <w:rFonts w:ascii="宋体" w:hAnsi="宋体" w:eastAsia="宋体" w:cs="宋体"/>
          <w:sz w:val="20"/>
          <w:szCs w:val="20"/>
        </w:rPr>
      </w:pPr>
      <w:r>
        <w:rPr>
          <w:rFonts w:ascii="宋体" w:hAnsi="宋体" w:eastAsia="宋体" w:cs="宋体"/>
          <w:spacing w:val="10"/>
          <w:sz w:val="20"/>
          <w:szCs w:val="20"/>
        </w:rPr>
        <w:t>一</w:t>
      </w:r>
      <w:r>
        <w:rPr>
          <w:rFonts w:ascii="宋体" w:hAnsi="宋体" w:eastAsia="宋体" w:cs="宋体"/>
          <w:spacing w:val="5"/>
          <w:sz w:val="20"/>
          <w:szCs w:val="20"/>
        </w:rPr>
        <w:t>级预警：根据《淮南师范学院学籍管理实施细则》</w:t>
      </w:r>
      <w:r>
        <w:rPr>
          <w:rFonts w:ascii="Times New Roman" w:hAnsi="Times New Roman" w:eastAsia="Times New Roman" w:cs="Times New Roman"/>
          <w:spacing w:val="5"/>
          <w:sz w:val="20"/>
          <w:szCs w:val="20"/>
        </w:rPr>
        <w:t>,</w:t>
      </w:r>
      <w:r>
        <w:rPr>
          <w:rFonts w:ascii="宋体" w:hAnsi="宋体" w:eastAsia="宋体" w:cs="宋体"/>
          <w:spacing w:val="5"/>
          <w:sz w:val="20"/>
          <w:szCs w:val="20"/>
        </w:rPr>
        <w:t>学生在校学习期间达留级条件者，给予留</w:t>
      </w:r>
      <w:r>
        <w:rPr>
          <w:rFonts w:ascii="宋体" w:hAnsi="宋体" w:eastAsia="宋体" w:cs="宋体"/>
          <w:sz w:val="20"/>
          <w:szCs w:val="20"/>
        </w:rPr>
        <w:t xml:space="preserve"> </w:t>
      </w:r>
      <w:r>
        <w:rPr>
          <w:rFonts w:ascii="宋体" w:hAnsi="宋体" w:eastAsia="宋体" w:cs="宋体"/>
          <w:spacing w:val="12"/>
          <w:sz w:val="20"/>
          <w:szCs w:val="20"/>
        </w:rPr>
        <w:t>级处理并</w:t>
      </w:r>
      <w:r>
        <w:rPr>
          <w:rFonts w:ascii="宋体" w:hAnsi="宋体" w:eastAsia="宋体" w:cs="宋体"/>
          <w:spacing w:val="6"/>
          <w:sz w:val="20"/>
          <w:szCs w:val="20"/>
        </w:rPr>
        <w:t>予以一级预警。警示办法：二级学院给学生下达《淮南师范学院学业预警通知单》并通知</w:t>
      </w:r>
      <w:r>
        <w:rPr>
          <w:rFonts w:ascii="宋体" w:hAnsi="宋体" w:eastAsia="宋体" w:cs="宋体"/>
          <w:sz w:val="20"/>
          <w:szCs w:val="20"/>
        </w:rPr>
        <w:t xml:space="preserve"> </w:t>
      </w:r>
      <w:r>
        <w:rPr>
          <w:rFonts w:ascii="宋体" w:hAnsi="宋体" w:eastAsia="宋体" w:cs="宋体"/>
          <w:spacing w:val="10"/>
          <w:sz w:val="20"/>
          <w:szCs w:val="20"/>
        </w:rPr>
        <w:t>家</w:t>
      </w:r>
      <w:r>
        <w:rPr>
          <w:rFonts w:ascii="宋体" w:hAnsi="宋体" w:eastAsia="宋体" w:cs="宋体"/>
          <w:spacing w:val="8"/>
          <w:sz w:val="20"/>
          <w:szCs w:val="20"/>
        </w:rPr>
        <w:t>长</w:t>
      </w:r>
      <w:r>
        <w:rPr>
          <w:rFonts w:ascii="Times New Roman" w:hAnsi="Times New Roman" w:eastAsia="Times New Roman" w:cs="Times New Roman"/>
          <w:spacing w:val="5"/>
          <w:sz w:val="20"/>
          <w:szCs w:val="20"/>
        </w:rPr>
        <w:t>;</w:t>
      </w:r>
      <w:r>
        <w:rPr>
          <w:rFonts w:ascii="宋体" w:hAnsi="宋体" w:eastAsia="宋体" w:cs="宋体"/>
          <w:spacing w:val="5"/>
          <w:sz w:val="20"/>
          <w:szCs w:val="20"/>
        </w:rPr>
        <w:t>学生辅导员邀请学生家长到校面谈后填写《淮南师范学院学业预警谈话记录表》。</w:t>
      </w:r>
    </w:p>
    <w:p>
      <w:pPr>
        <w:spacing w:line="360" w:lineRule="exact"/>
        <w:ind w:left="420"/>
        <w:outlineLvl w:val="9"/>
        <w:rPr>
          <w:rFonts w:ascii="宋体" w:hAnsi="宋体" w:eastAsia="宋体" w:cs="宋体"/>
          <w:sz w:val="20"/>
          <w:szCs w:val="20"/>
        </w:rPr>
      </w:pPr>
      <w:bookmarkStart w:id="1630" w:name="_Toc25815"/>
      <w:bookmarkStart w:id="1631" w:name="_Toc13641"/>
      <w:bookmarkStart w:id="1632" w:name="_Toc123118401"/>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position w:val="11"/>
          <w:sz w:val="20"/>
          <w:szCs w:val="20"/>
        </w:rPr>
        <w:t xml:space="preserve">  学业预警工作程序</w:t>
      </w:r>
      <w:bookmarkEnd w:id="1630"/>
      <w:bookmarkEnd w:id="1631"/>
      <w:bookmarkEnd w:id="1632"/>
    </w:p>
    <w:p>
      <w:pPr>
        <w:spacing w:before="1" w:line="227" w:lineRule="auto"/>
        <w:ind w:left="430"/>
        <w:outlineLvl w:val="9"/>
        <w:rPr>
          <w:rFonts w:ascii="宋体" w:hAnsi="宋体" w:eastAsia="宋体" w:cs="宋体"/>
          <w:sz w:val="20"/>
          <w:szCs w:val="20"/>
        </w:rPr>
      </w:pPr>
      <w:bookmarkStart w:id="1633" w:name="_Toc123118402"/>
      <w:bookmarkStart w:id="1634" w:name="_Toc27567"/>
      <w:bookmarkStart w:id="1635" w:name="_Toc13228"/>
      <w:r>
        <w:rPr>
          <w:rFonts w:ascii="宋体" w:hAnsi="宋体" w:eastAsia="宋体" w:cs="宋体"/>
          <w:spacing w:val="17"/>
          <w:sz w:val="20"/>
          <w:szCs w:val="20"/>
        </w:rPr>
        <w:t>(</w:t>
      </w:r>
      <w:r>
        <w:rPr>
          <w:rFonts w:ascii="宋体" w:hAnsi="宋体" w:eastAsia="宋体" w:cs="宋体"/>
          <w:spacing w:val="11"/>
          <w:sz w:val="20"/>
          <w:szCs w:val="20"/>
        </w:rPr>
        <w:t>一) 确定学业预警学生名单</w:t>
      </w:r>
      <w:bookmarkEnd w:id="1633"/>
      <w:bookmarkEnd w:id="1634"/>
      <w:bookmarkEnd w:id="1635"/>
    </w:p>
    <w:p>
      <w:pPr>
        <w:spacing w:before="114" w:line="332" w:lineRule="auto"/>
        <w:ind w:left="6" w:right="102" w:firstLine="413"/>
        <w:outlineLvl w:val="9"/>
        <w:rPr>
          <w:rFonts w:ascii="宋体" w:hAnsi="宋体" w:eastAsia="宋体" w:cs="宋体"/>
          <w:sz w:val="20"/>
          <w:szCs w:val="20"/>
        </w:rPr>
      </w:pPr>
      <w:r>
        <w:rPr>
          <w:rFonts w:ascii="宋体" w:hAnsi="宋体" w:eastAsia="宋体" w:cs="宋体"/>
          <w:spacing w:val="8"/>
          <w:sz w:val="20"/>
          <w:szCs w:val="20"/>
        </w:rPr>
        <w:t>每</w:t>
      </w:r>
      <w:r>
        <w:rPr>
          <w:rFonts w:ascii="宋体" w:hAnsi="宋体" w:eastAsia="宋体" w:cs="宋体"/>
          <w:spacing w:val="5"/>
          <w:sz w:val="20"/>
          <w:szCs w:val="20"/>
        </w:rPr>
        <w:t xml:space="preserve">学期开学 </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周内，教务处将学业预警学生名单发到各二级学院。各二级学院教学秘书依据专</w:t>
      </w:r>
      <w:r>
        <w:rPr>
          <w:rFonts w:ascii="宋体" w:hAnsi="宋体" w:eastAsia="宋体" w:cs="宋体"/>
          <w:sz w:val="20"/>
          <w:szCs w:val="20"/>
        </w:rPr>
        <w:t xml:space="preserve"> </w:t>
      </w:r>
      <w:r>
        <w:rPr>
          <w:rFonts w:ascii="宋体" w:hAnsi="宋体" w:eastAsia="宋体" w:cs="宋体"/>
          <w:spacing w:val="10"/>
          <w:sz w:val="20"/>
          <w:szCs w:val="20"/>
        </w:rPr>
        <w:t>业培</w:t>
      </w:r>
      <w:r>
        <w:rPr>
          <w:rFonts w:ascii="宋体" w:hAnsi="宋体" w:eastAsia="宋体" w:cs="宋体"/>
          <w:spacing w:val="8"/>
          <w:sz w:val="20"/>
          <w:szCs w:val="20"/>
        </w:rPr>
        <w:t>养</w:t>
      </w:r>
      <w:r>
        <w:rPr>
          <w:rFonts w:ascii="宋体" w:hAnsi="宋体" w:eastAsia="宋体" w:cs="宋体"/>
          <w:spacing w:val="5"/>
          <w:sz w:val="20"/>
          <w:szCs w:val="20"/>
        </w:rPr>
        <w:t>计划对学生学业情况进行复核，确认学业预警学生名单。</w:t>
      </w:r>
    </w:p>
    <w:p>
      <w:pPr>
        <w:spacing w:line="229" w:lineRule="auto"/>
        <w:ind w:left="430"/>
        <w:outlineLvl w:val="9"/>
        <w:rPr>
          <w:rFonts w:ascii="宋体" w:hAnsi="宋体" w:eastAsia="宋体" w:cs="宋体"/>
          <w:sz w:val="20"/>
          <w:szCs w:val="20"/>
        </w:rPr>
      </w:pPr>
      <w:bookmarkStart w:id="1636" w:name="_Toc23147"/>
      <w:bookmarkStart w:id="1637" w:name="_Toc123118403"/>
      <w:bookmarkStart w:id="1638" w:name="_Toc4464"/>
      <w:r>
        <w:rPr>
          <w:rFonts w:ascii="宋体" w:hAnsi="宋体" w:eastAsia="宋体" w:cs="宋体"/>
          <w:spacing w:val="16"/>
          <w:sz w:val="20"/>
          <w:szCs w:val="20"/>
        </w:rPr>
        <w:t>(</w:t>
      </w:r>
      <w:r>
        <w:rPr>
          <w:rFonts w:ascii="宋体" w:hAnsi="宋体" w:eastAsia="宋体" w:cs="宋体"/>
          <w:spacing w:val="9"/>
          <w:sz w:val="20"/>
          <w:szCs w:val="20"/>
        </w:rPr>
        <w:t>二) 下达《淮南师范学院学业预警通知单》</w:t>
      </w:r>
      <w:bookmarkEnd w:id="1636"/>
      <w:bookmarkEnd w:id="1637"/>
      <w:bookmarkEnd w:id="1638"/>
    </w:p>
    <w:p>
      <w:pPr>
        <w:spacing w:before="112" w:line="332" w:lineRule="auto"/>
        <w:ind w:left="429" w:right="171" w:hanging="5"/>
        <w:outlineLvl w:val="9"/>
        <w:rPr>
          <w:rFonts w:ascii="宋体" w:hAnsi="宋体" w:eastAsia="宋体" w:cs="宋体"/>
          <w:sz w:val="20"/>
          <w:szCs w:val="20"/>
        </w:rPr>
      </w:pPr>
      <w:r>
        <w:rPr>
          <w:rFonts w:ascii="宋体" w:hAnsi="宋体" w:eastAsia="宋体" w:cs="宋体"/>
          <w:spacing w:val="8"/>
          <w:sz w:val="20"/>
          <w:szCs w:val="20"/>
        </w:rPr>
        <w:t>学生辅导员向被</w:t>
      </w:r>
      <w:r>
        <w:rPr>
          <w:rFonts w:ascii="宋体" w:hAnsi="宋体" w:eastAsia="宋体" w:cs="宋体"/>
          <w:spacing w:val="7"/>
          <w:sz w:val="20"/>
          <w:szCs w:val="20"/>
        </w:rPr>
        <w:t>预</w:t>
      </w:r>
      <w:r>
        <w:rPr>
          <w:rFonts w:ascii="宋体" w:hAnsi="宋体" w:eastAsia="宋体" w:cs="宋体"/>
          <w:spacing w:val="4"/>
          <w:sz w:val="20"/>
          <w:szCs w:val="20"/>
        </w:rPr>
        <w:t>警学生下达《淮南师范学院学业预警通知单》，被预警学生本人签字确认。</w:t>
      </w:r>
      <w:r>
        <w:rPr>
          <w:rFonts w:ascii="宋体" w:hAnsi="宋体" w:eastAsia="宋体" w:cs="宋体"/>
          <w:sz w:val="20"/>
          <w:szCs w:val="20"/>
        </w:rPr>
        <w:t xml:space="preserve"> </w:t>
      </w:r>
      <w:r>
        <w:rPr>
          <w:rFonts w:ascii="宋体" w:hAnsi="宋体" w:eastAsia="宋体" w:cs="宋体"/>
          <w:spacing w:val="16"/>
          <w:sz w:val="20"/>
          <w:szCs w:val="20"/>
        </w:rPr>
        <w:t>(三) 警示谈</w:t>
      </w:r>
      <w:r>
        <w:rPr>
          <w:rFonts w:ascii="宋体" w:hAnsi="宋体" w:eastAsia="宋体" w:cs="宋体"/>
          <w:spacing w:val="14"/>
          <w:sz w:val="20"/>
          <w:szCs w:val="20"/>
        </w:rPr>
        <w:t>话</w:t>
      </w:r>
    </w:p>
    <w:p>
      <w:pPr>
        <w:spacing w:before="1" w:line="227" w:lineRule="auto"/>
        <w:ind w:left="424"/>
        <w:outlineLvl w:val="9"/>
        <w:rPr>
          <w:rFonts w:ascii="宋体" w:hAnsi="宋体" w:eastAsia="宋体" w:cs="宋体"/>
          <w:sz w:val="20"/>
          <w:szCs w:val="20"/>
        </w:rPr>
      </w:pPr>
      <w:r>
        <w:rPr>
          <w:rFonts w:ascii="宋体" w:hAnsi="宋体" w:eastAsia="宋体" w:cs="宋体"/>
          <w:spacing w:val="12"/>
          <w:sz w:val="20"/>
          <w:szCs w:val="20"/>
        </w:rPr>
        <w:t>学生辅</w:t>
      </w:r>
      <w:r>
        <w:rPr>
          <w:rFonts w:ascii="宋体" w:hAnsi="宋体" w:eastAsia="宋体" w:cs="宋体"/>
          <w:spacing w:val="8"/>
          <w:sz w:val="20"/>
          <w:szCs w:val="20"/>
        </w:rPr>
        <w:t>导</w:t>
      </w:r>
      <w:r>
        <w:rPr>
          <w:rFonts w:ascii="宋体" w:hAnsi="宋体" w:eastAsia="宋体" w:cs="宋体"/>
          <w:spacing w:val="6"/>
          <w:sz w:val="20"/>
          <w:szCs w:val="20"/>
        </w:rPr>
        <w:t>员与被预警学生进行警示谈话，了解分析学生学习的问题与原因，协助其制定学习计</w:t>
      </w:r>
    </w:p>
    <w:p>
      <w:pPr>
        <w:spacing w:before="113" w:line="230" w:lineRule="auto"/>
        <w:ind w:left="6"/>
        <w:outlineLvl w:val="9"/>
        <w:rPr>
          <w:rFonts w:ascii="宋体" w:hAnsi="宋体" w:eastAsia="宋体" w:cs="宋体"/>
          <w:sz w:val="20"/>
          <w:szCs w:val="20"/>
        </w:rPr>
      </w:pPr>
      <w:r>
        <w:rPr>
          <w:rFonts w:ascii="宋体" w:hAnsi="宋体" w:eastAsia="宋体" w:cs="宋体"/>
          <w:spacing w:val="7"/>
          <w:sz w:val="20"/>
          <w:szCs w:val="20"/>
        </w:rPr>
        <w:t>划</w:t>
      </w:r>
      <w:r>
        <w:rPr>
          <w:rFonts w:ascii="宋体" w:hAnsi="宋体" w:eastAsia="宋体" w:cs="宋体"/>
          <w:spacing w:val="5"/>
          <w:sz w:val="20"/>
          <w:szCs w:val="20"/>
        </w:rPr>
        <w:t>，填写《淮南师范学业预警学生谈话记录表》。</w:t>
      </w:r>
    </w:p>
    <w:p>
      <w:pPr>
        <w:spacing w:before="111" w:line="228" w:lineRule="auto"/>
        <w:ind w:left="430"/>
        <w:outlineLvl w:val="9"/>
        <w:rPr>
          <w:rFonts w:ascii="宋体" w:hAnsi="宋体" w:eastAsia="宋体" w:cs="宋体"/>
          <w:sz w:val="20"/>
          <w:szCs w:val="20"/>
        </w:rPr>
      </w:pPr>
      <w:bookmarkStart w:id="1639" w:name="_Toc31321"/>
      <w:bookmarkStart w:id="1640" w:name="_Toc123118404"/>
      <w:bookmarkStart w:id="1641" w:name="_Toc14221"/>
      <w:r>
        <w:rPr>
          <w:rFonts w:ascii="宋体" w:hAnsi="宋体" w:eastAsia="宋体" w:cs="宋体"/>
          <w:spacing w:val="16"/>
          <w:sz w:val="20"/>
          <w:szCs w:val="20"/>
        </w:rPr>
        <w:t>(四) 通知家</w:t>
      </w:r>
      <w:r>
        <w:rPr>
          <w:rFonts w:ascii="宋体" w:hAnsi="宋体" w:eastAsia="宋体" w:cs="宋体"/>
          <w:spacing w:val="14"/>
          <w:sz w:val="20"/>
          <w:szCs w:val="20"/>
        </w:rPr>
        <w:t>长</w:t>
      </w:r>
      <w:bookmarkEnd w:id="1639"/>
      <w:bookmarkEnd w:id="1640"/>
      <w:bookmarkEnd w:id="1641"/>
    </w:p>
    <w:p>
      <w:pPr>
        <w:spacing w:before="114"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对于做跟</w:t>
      </w:r>
      <w:r>
        <w:rPr>
          <w:rFonts w:ascii="宋体" w:hAnsi="宋体" w:eastAsia="宋体" w:cs="宋体"/>
          <w:spacing w:val="7"/>
          <w:sz w:val="20"/>
          <w:szCs w:val="20"/>
        </w:rPr>
        <w:t>班</w:t>
      </w:r>
      <w:r>
        <w:rPr>
          <w:rFonts w:ascii="宋体" w:hAnsi="宋体" w:eastAsia="宋体" w:cs="宋体"/>
          <w:spacing w:val="6"/>
          <w:sz w:val="20"/>
          <w:szCs w:val="20"/>
        </w:rPr>
        <w:t>试读处理的学生，学生辅导员需以电话形式告知家长，并留存通话记录。如确实无</w:t>
      </w:r>
      <w:r>
        <w:rPr>
          <w:rFonts w:ascii="宋体" w:hAnsi="宋体" w:eastAsia="宋体" w:cs="宋体"/>
          <w:sz w:val="20"/>
          <w:szCs w:val="20"/>
        </w:rPr>
        <w:t xml:space="preserve"> </w:t>
      </w:r>
      <w:r>
        <w:rPr>
          <w:rFonts w:ascii="宋体" w:hAnsi="宋体" w:eastAsia="宋体" w:cs="宋体"/>
          <w:spacing w:val="10"/>
          <w:sz w:val="20"/>
          <w:szCs w:val="20"/>
        </w:rPr>
        <w:t>法联系</w:t>
      </w:r>
      <w:r>
        <w:rPr>
          <w:rFonts w:ascii="宋体" w:hAnsi="宋体" w:eastAsia="宋体" w:cs="宋体"/>
          <w:spacing w:val="6"/>
          <w:sz w:val="20"/>
          <w:szCs w:val="20"/>
        </w:rPr>
        <w:t>到</w:t>
      </w:r>
      <w:r>
        <w:rPr>
          <w:rFonts w:ascii="宋体" w:hAnsi="宋体" w:eastAsia="宋体" w:cs="宋体"/>
          <w:spacing w:val="5"/>
          <w:sz w:val="20"/>
          <w:szCs w:val="20"/>
        </w:rPr>
        <w:t>学生家长的，需在《淮南师范学业预警学生谈话记录表》中说明原因。</w:t>
      </w:r>
    </w:p>
    <w:p>
      <w:pPr>
        <w:spacing w:line="228" w:lineRule="auto"/>
        <w:ind w:left="430"/>
        <w:outlineLvl w:val="9"/>
        <w:rPr>
          <w:rFonts w:ascii="宋体" w:hAnsi="宋体" w:eastAsia="宋体" w:cs="宋体"/>
          <w:sz w:val="20"/>
          <w:szCs w:val="20"/>
        </w:rPr>
      </w:pPr>
      <w:bookmarkStart w:id="1642" w:name="_Toc123118405"/>
      <w:bookmarkStart w:id="1643" w:name="_Toc13403"/>
      <w:bookmarkStart w:id="1644" w:name="_Toc26729"/>
      <w:r>
        <w:rPr>
          <w:rFonts w:ascii="宋体" w:hAnsi="宋体" w:eastAsia="宋体" w:cs="宋体"/>
          <w:spacing w:val="16"/>
          <w:sz w:val="20"/>
          <w:szCs w:val="20"/>
        </w:rPr>
        <w:t>(五) 家长面</w:t>
      </w:r>
      <w:r>
        <w:rPr>
          <w:rFonts w:ascii="宋体" w:hAnsi="宋体" w:eastAsia="宋体" w:cs="宋体"/>
          <w:spacing w:val="14"/>
          <w:sz w:val="20"/>
          <w:szCs w:val="20"/>
        </w:rPr>
        <w:t>谈</w:t>
      </w:r>
      <w:bookmarkEnd w:id="1642"/>
      <w:bookmarkEnd w:id="1643"/>
      <w:bookmarkEnd w:id="1644"/>
    </w:p>
    <w:p>
      <w:pPr>
        <w:spacing w:before="112" w:line="228" w:lineRule="auto"/>
        <w:ind w:left="419"/>
        <w:outlineLvl w:val="9"/>
        <w:rPr>
          <w:rFonts w:ascii="宋体" w:hAnsi="宋体" w:eastAsia="宋体" w:cs="宋体"/>
          <w:sz w:val="20"/>
          <w:szCs w:val="20"/>
        </w:rPr>
      </w:pPr>
      <w:r>
        <w:rPr>
          <w:rFonts w:ascii="宋体" w:hAnsi="宋体" w:eastAsia="宋体" w:cs="宋体"/>
          <w:spacing w:val="12"/>
          <w:sz w:val="20"/>
          <w:szCs w:val="20"/>
        </w:rPr>
        <w:t>对于做留</w:t>
      </w:r>
      <w:r>
        <w:rPr>
          <w:rFonts w:ascii="宋体" w:hAnsi="宋体" w:eastAsia="宋体" w:cs="宋体"/>
          <w:spacing w:val="7"/>
          <w:sz w:val="20"/>
          <w:szCs w:val="20"/>
        </w:rPr>
        <w:t>级</w:t>
      </w:r>
      <w:r>
        <w:rPr>
          <w:rFonts w:ascii="宋体" w:hAnsi="宋体" w:eastAsia="宋体" w:cs="宋体"/>
          <w:spacing w:val="6"/>
          <w:sz w:val="20"/>
          <w:szCs w:val="20"/>
        </w:rPr>
        <w:t>处理的学生，学生辅导员邀请学生家长来校就预警学生的学业情况进行面谈。面谈</w:t>
      </w:r>
    </w:p>
    <w:p>
      <w:pPr>
        <w:outlineLvl w:val="9"/>
        <w:sectPr>
          <w:headerReference r:id="rId269" w:type="default"/>
          <w:footerReference r:id="rId270" w:type="default"/>
          <w:pgSz w:w="11906" w:h="16839"/>
          <w:pgMar w:top="1118" w:right="1440" w:bottom="1953" w:left="1473" w:header="878" w:footer="1793" w:gutter="0"/>
          <w:cols w:space="720" w:num="1"/>
        </w:sectPr>
      </w:pPr>
    </w:p>
    <w:p>
      <w:pPr>
        <w:spacing w:line="389" w:lineRule="auto"/>
        <w:outlineLvl w:val="9"/>
      </w:pPr>
    </w:p>
    <w:p>
      <w:pPr>
        <w:spacing w:before="65" w:line="332" w:lineRule="auto"/>
        <w:ind w:left="9" w:right="45"/>
        <w:outlineLvl w:val="9"/>
        <w:rPr>
          <w:rFonts w:ascii="宋体" w:hAnsi="宋体" w:eastAsia="宋体" w:cs="宋体"/>
          <w:sz w:val="20"/>
          <w:szCs w:val="20"/>
        </w:rPr>
      </w:pPr>
      <w:r>
        <w:rPr>
          <w:rFonts w:ascii="宋体" w:hAnsi="宋体" w:eastAsia="宋体" w:cs="宋体"/>
          <w:spacing w:val="6"/>
          <w:sz w:val="20"/>
          <w:szCs w:val="20"/>
        </w:rPr>
        <w:t>后</w:t>
      </w:r>
      <w:r>
        <w:rPr>
          <w:rFonts w:ascii="宋体" w:hAnsi="宋体" w:eastAsia="宋体" w:cs="宋体"/>
          <w:spacing w:val="4"/>
          <w:sz w:val="20"/>
          <w:szCs w:val="20"/>
        </w:rPr>
        <w:t>，</w:t>
      </w:r>
      <w:r>
        <w:rPr>
          <w:rFonts w:ascii="宋体" w:hAnsi="宋体" w:eastAsia="宋体" w:cs="宋体"/>
          <w:spacing w:val="3"/>
          <w:sz w:val="20"/>
          <w:szCs w:val="20"/>
        </w:rPr>
        <w:t>整理书面记录，填写《淮南师范学院学业预警谈话记录表》，记录确切时间、地点及谈话内容，</w:t>
      </w:r>
      <w:r>
        <w:rPr>
          <w:rFonts w:ascii="宋体" w:hAnsi="宋体" w:eastAsia="宋体" w:cs="宋体"/>
          <w:sz w:val="20"/>
          <w:szCs w:val="20"/>
        </w:rPr>
        <w:t xml:space="preserve"> </w:t>
      </w:r>
      <w:r>
        <w:rPr>
          <w:rFonts w:ascii="宋体" w:hAnsi="宋体" w:eastAsia="宋体" w:cs="宋体"/>
          <w:spacing w:val="12"/>
          <w:sz w:val="20"/>
          <w:szCs w:val="20"/>
        </w:rPr>
        <w:t>经家长确</w:t>
      </w:r>
      <w:r>
        <w:rPr>
          <w:rFonts w:ascii="宋体" w:hAnsi="宋体" w:eastAsia="宋体" w:cs="宋体"/>
          <w:spacing w:val="6"/>
          <w:sz w:val="20"/>
          <w:szCs w:val="20"/>
        </w:rPr>
        <w:t>认、签字后存档。如确实无法联系到学生家长或家长不愿到校面谈的，需在记录表中说明</w:t>
      </w:r>
      <w:r>
        <w:rPr>
          <w:rFonts w:ascii="宋体" w:hAnsi="宋体" w:eastAsia="宋体" w:cs="宋体"/>
          <w:sz w:val="20"/>
          <w:szCs w:val="20"/>
        </w:rPr>
        <w:t xml:space="preserve"> </w:t>
      </w:r>
      <w:r>
        <w:rPr>
          <w:rFonts w:ascii="宋体" w:hAnsi="宋体" w:eastAsia="宋体" w:cs="宋体"/>
          <w:spacing w:val="2"/>
          <w:sz w:val="20"/>
          <w:szCs w:val="20"/>
        </w:rPr>
        <w:t>原因</w:t>
      </w:r>
      <w:r>
        <w:rPr>
          <w:rFonts w:ascii="宋体" w:hAnsi="宋体" w:eastAsia="宋体" w:cs="宋体"/>
          <w:spacing w:val="1"/>
          <w:sz w:val="20"/>
          <w:szCs w:val="20"/>
        </w:rPr>
        <w:t>。</w:t>
      </w:r>
    </w:p>
    <w:p>
      <w:pPr>
        <w:spacing w:line="226" w:lineRule="auto"/>
        <w:ind w:left="430"/>
        <w:outlineLvl w:val="9"/>
        <w:rPr>
          <w:rFonts w:ascii="宋体" w:hAnsi="宋体" w:eastAsia="宋体" w:cs="宋体"/>
          <w:sz w:val="20"/>
          <w:szCs w:val="20"/>
        </w:rPr>
      </w:pPr>
      <w:bookmarkStart w:id="1645" w:name="_Toc2027"/>
      <w:bookmarkStart w:id="1646" w:name="_Toc24164"/>
      <w:bookmarkStart w:id="1647" w:name="_Toc123118406"/>
      <w:r>
        <w:rPr>
          <w:rFonts w:ascii="宋体" w:hAnsi="宋体" w:eastAsia="宋体" w:cs="宋体"/>
          <w:spacing w:val="16"/>
          <w:sz w:val="20"/>
          <w:szCs w:val="20"/>
        </w:rPr>
        <w:t>(六) 退学告</w:t>
      </w:r>
      <w:r>
        <w:rPr>
          <w:rFonts w:ascii="宋体" w:hAnsi="宋体" w:eastAsia="宋体" w:cs="宋体"/>
          <w:spacing w:val="14"/>
          <w:sz w:val="20"/>
          <w:szCs w:val="20"/>
        </w:rPr>
        <w:t>知</w:t>
      </w:r>
      <w:bookmarkEnd w:id="1645"/>
      <w:bookmarkEnd w:id="1646"/>
      <w:bookmarkEnd w:id="1647"/>
    </w:p>
    <w:p>
      <w:pPr>
        <w:spacing w:before="115" w:line="332" w:lineRule="auto"/>
        <w:ind w:left="10" w:right="100" w:firstLine="409"/>
        <w:outlineLvl w:val="9"/>
        <w:rPr>
          <w:rFonts w:ascii="宋体" w:hAnsi="宋体" w:eastAsia="宋体" w:cs="宋体"/>
          <w:sz w:val="20"/>
          <w:szCs w:val="20"/>
        </w:rPr>
      </w:pPr>
      <w:r>
        <w:rPr>
          <w:rFonts w:ascii="宋体" w:hAnsi="宋体" w:eastAsia="宋体" w:cs="宋体"/>
          <w:spacing w:val="2"/>
          <w:sz w:val="20"/>
          <w:szCs w:val="20"/>
        </w:rPr>
        <w:t>对因学业成绩未达到相关要求面临退学的学生，二级学院邀请学生家</w:t>
      </w:r>
      <w:r>
        <w:rPr>
          <w:rFonts w:ascii="宋体" w:hAnsi="宋体" w:eastAsia="宋体" w:cs="宋体"/>
          <w:spacing w:val="1"/>
          <w:sz w:val="20"/>
          <w:szCs w:val="20"/>
        </w:rPr>
        <w:t>长来校进行面谈并下达《淮</w:t>
      </w:r>
      <w:r>
        <w:rPr>
          <w:rFonts w:ascii="宋体" w:hAnsi="宋体" w:eastAsia="宋体" w:cs="宋体"/>
          <w:sz w:val="20"/>
          <w:szCs w:val="20"/>
        </w:rPr>
        <w:t xml:space="preserve"> </w:t>
      </w:r>
      <w:r>
        <w:rPr>
          <w:rFonts w:ascii="宋体" w:hAnsi="宋体" w:eastAsia="宋体" w:cs="宋体"/>
          <w:spacing w:val="12"/>
          <w:sz w:val="20"/>
          <w:szCs w:val="20"/>
        </w:rPr>
        <w:t>南师范</w:t>
      </w:r>
      <w:r>
        <w:rPr>
          <w:rFonts w:ascii="宋体" w:hAnsi="宋体" w:eastAsia="宋体" w:cs="宋体"/>
          <w:spacing w:val="11"/>
          <w:sz w:val="20"/>
          <w:szCs w:val="20"/>
        </w:rPr>
        <w:t>学</w:t>
      </w:r>
      <w:r>
        <w:rPr>
          <w:rFonts w:ascii="宋体" w:hAnsi="宋体" w:eastAsia="宋体" w:cs="宋体"/>
          <w:spacing w:val="6"/>
          <w:sz w:val="20"/>
          <w:szCs w:val="20"/>
        </w:rPr>
        <w:t>院学生退学告知书》，经家长确认、签字后存档。如确实无法联系到学生家长或家长不愿</w:t>
      </w:r>
      <w:r>
        <w:rPr>
          <w:rFonts w:ascii="宋体" w:hAnsi="宋体" w:eastAsia="宋体" w:cs="宋体"/>
          <w:sz w:val="20"/>
          <w:szCs w:val="20"/>
        </w:rPr>
        <w:t xml:space="preserve"> </w:t>
      </w:r>
      <w:r>
        <w:rPr>
          <w:rFonts w:ascii="宋体" w:hAnsi="宋体" w:eastAsia="宋体" w:cs="宋体"/>
          <w:spacing w:val="10"/>
          <w:sz w:val="20"/>
          <w:szCs w:val="20"/>
        </w:rPr>
        <w:t>到校</w:t>
      </w:r>
      <w:r>
        <w:rPr>
          <w:rFonts w:ascii="宋体" w:hAnsi="宋体" w:eastAsia="宋体" w:cs="宋体"/>
          <w:spacing w:val="9"/>
          <w:sz w:val="20"/>
          <w:szCs w:val="20"/>
        </w:rPr>
        <w:t>办</w:t>
      </w:r>
      <w:r>
        <w:rPr>
          <w:rFonts w:ascii="宋体" w:hAnsi="宋体" w:eastAsia="宋体" w:cs="宋体"/>
          <w:spacing w:val="5"/>
          <w:sz w:val="20"/>
          <w:szCs w:val="20"/>
        </w:rPr>
        <w:t>理退学手续的，需在《淮南师范学院学生退学告知书》中说明原因。</w:t>
      </w:r>
    </w:p>
    <w:p>
      <w:pPr>
        <w:spacing w:line="227" w:lineRule="auto"/>
        <w:ind w:left="420"/>
        <w:outlineLvl w:val="9"/>
        <w:rPr>
          <w:rFonts w:ascii="宋体" w:hAnsi="宋体" w:eastAsia="宋体" w:cs="宋体"/>
          <w:sz w:val="20"/>
          <w:szCs w:val="20"/>
        </w:rPr>
      </w:pPr>
      <w:bookmarkStart w:id="1648" w:name="_Toc10186"/>
      <w:bookmarkStart w:id="1649" w:name="_Toc18"/>
      <w:bookmarkStart w:id="1650" w:name="_Toc123118407"/>
      <w:r>
        <w:rPr>
          <w:rFonts w:ascii="宋体" w:hAnsi="宋体" w:eastAsia="宋体" w:cs="宋体"/>
          <w:spacing w:val="5"/>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5"/>
          <w:sz w:val="20"/>
          <w:szCs w:val="20"/>
        </w:rPr>
        <w:t xml:space="preserve">  建立学业预警管理档案</w:t>
      </w:r>
      <w:r>
        <w:rPr>
          <w:rFonts w:ascii="宋体" w:hAnsi="宋体" w:eastAsia="宋体" w:cs="宋体"/>
          <w:spacing w:val="4"/>
          <w:sz w:val="20"/>
          <w:szCs w:val="20"/>
        </w:rPr>
        <w:t>。</w:t>
      </w:r>
      <w:bookmarkEnd w:id="1648"/>
      <w:bookmarkEnd w:id="1649"/>
      <w:bookmarkEnd w:id="1650"/>
    </w:p>
    <w:p>
      <w:pPr>
        <w:spacing w:before="113" w:line="227" w:lineRule="auto"/>
        <w:ind w:left="430"/>
        <w:outlineLvl w:val="9"/>
        <w:rPr>
          <w:rFonts w:ascii="宋体" w:hAnsi="宋体" w:eastAsia="宋体" w:cs="宋体"/>
          <w:sz w:val="20"/>
          <w:szCs w:val="20"/>
        </w:rPr>
      </w:pPr>
      <w:bookmarkStart w:id="1651" w:name="_Toc17929"/>
      <w:bookmarkStart w:id="1652" w:name="_Toc123118408"/>
      <w:bookmarkStart w:id="1653" w:name="_Toc3271"/>
      <w:r>
        <w:rPr>
          <w:rFonts w:ascii="宋体" w:hAnsi="宋体" w:eastAsia="宋体" w:cs="宋体"/>
          <w:spacing w:val="16"/>
          <w:sz w:val="20"/>
          <w:szCs w:val="20"/>
        </w:rPr>
        <w:t>(一</w:t>
      </w:r>
      <w:r>
        <w:rPr>
          <w:rFonts w:ascii="宋体" w:hAnsi="宋体" w:eastAsia="宋体" w:cs="宋体"/>
          <w:spacing w:val="8"/>
          <w:sz w:val="20"/>
          <w:szCs w:val="20"/>
        </w:rPr>
        <w:t>) 预警教育过程必须有书面记录并经当事人签字存档。</w:t>
      </w:r>
      <w:bookmarkEnd w:id="1651"/>
      <w:bookmarkEnd w:id="1652"/>
      <w:bookmarkEnd w:id="1653"/>
    </w:p>
    <w:p>
      <w:pPr>
        <w:spacing w:before="115" w:line="332"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二级学院负责归档保存每个预警学生的《淮南师范学院学业预警通知单》、《淮南师范</w:t>
      </w:r>
      <w:r>
        <w:rPr>
          <w:rFonts w:ascii="宋体" w:hAnsi="宋体" w:eastAsia="宋体" w:cs="宋体"/>
          <w:sz w:val="20"/>
          <w:szCs w:val="20"/>
        </w:rPr>
        <w:t xml:space="preserve"> </w:t>
      </w:r>
      <w:r>
        <w:rPr>
          <w:rFonts w:ascii="宋体" w:hAnsi="宋体" w:eastAsia="宋体" w:cs="宋体"/>
          <w:spacing w:val="10"/>
          <w:sz w:val="20"/>
          <w:szCs w:val="20"/>
        </w:rPr>
        <w:t>学业</w:t>
      </w:r>
      <w:r>
        <w:rPr>
          <w:rFonts w:ascii="宋体" w:hAnsi="宋体" w:eastAsia="宋体" w:cs="宋体"/>
          <w:spacing w:val="6"/>
          <w:sz w:val="20"/>
          <w:szCs w:val="20"/>
        </w:rPr>
        <w:t>预</w:t>
      </w:r>
      <w:r>
        <w:rPr>
          <w:rFonts w:ascii="宋体" w:hAnsi="宋体" w:eastAsia="宋体" w:cs="宋体"/>
          <w:spacing w:val="5"/>
          <w:sz w:val="20"/>
          <w:szCs w:val="20"/>
        </w:rPr>
        <w:t>警谈话记录表》、《淮南师范学院学生退学告知书》等材料。</w:t>
      </w:r>
    </w:p>
    <w:p>
      <w:pPr>
        <w:spacing w:before="1" w:line="224" w:lineRule="auto"/>
        <w:ind w:left="420"/>
        <w:outlineLvl w:val="9"/>
        <w:rPr>
          <w:rFonts w:ascii="宋体" w:hAnsi="宋体" w:eastAsia="宋体" w:cs="宋体"/>
          <w:sz w:val="20"/>
          <w:szCs w:val="20"/>
        </w:rPr>
      </w:pPr>
      <w:bookmarkStart w:id="1654" w:name="_Toc18726"/>
      <w:bookmarkStart w:id="1655" w:name="_Toc123118409"/>
      <w:bookmarkStart w:id="1656" w:name="_Toc23449"/>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六条</w:t>
      </w:r>
      <w:r>
        <w:rPr>
          <w:rFonts w:ascii="宋体" w:hAnsi="宋体" w:eastAsia="宋体" w:cs="宋体"/>
          <w:spacing w:val="5"/>
          <w:sz w:val="20"/>
          <w:szCs w:val="20"/>
        </w:rPr>
        <w:t xml:space="preserve">  学业预警责任分工</w:t>
      </w:r>
      <w:bookmarkEnd w:id="1654"/>
      <w:bookmarkEnd w:id="1655"/>
      <w:bookmarkEnd w:id="1656"/>
    </w:p>
    <w:p>
      <w:pPr>
        <w:spacing w:before="117" w:line="332" w:lineRule="auto"/>
        <w:ind w:left="11" w:right="45" w:firstLine="411"/>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10"/>
          <w:sz w:val="20"/>
          <w:szCs w:val="20"/>
        </w:rPr>
        <w:t>学</w:t>
      </w:r>
      <w:r>
        <w:rPr>
          <w:rFonts w:ascii="宋体" w:hAnsi="宋体" w:eastAsia="宋体" w:cs="宋体"/>
          <w:spacing w:val="6"/>
          <w:sz w:val="20"/>
          <w:szCs w:val="20"/>
        </w:rPr>
        <w:t>院分管教学的副院长和学生工作的副书记具体负责本学院学生学业预警工作，教学秘</w:t>
      </w:r>
      <w:r>
        <w:rPr>
          <w:rFonts w:ascii="宋体" w:hAnsi="宋体" w:eastAsia="宋体" w:cs="宋体"/>
          <w:sz w:val="20"/>
          <w:szCs w:val="20"/>
        </w:rPr>
        <w:t xml:space="preserve"> </w:t>
      </w:r>
      <w:r>
        <w:rPr>
          <w:rFonts w:ascii="宋体" w:hAnsi="宋体" w:eastAsia="宋体" w:cs="宋体"/>
          <w:spacing w:val="5"/>
          <w:sz w:val="20"/>
          <w:szCs w:val="20"/>
        </w:rPr>
        <w:t>书</w:t>
      </w:r>
      <w:r>
        <w:rPr>
          <w:rFonts w:ascii="宋体" w:hAnsi="宋体" w:eastAsia="宋体" w:cs="宋体"/>
          <w:spacing w:val="3"/>
          <w:sz w:val="20"/>
          <w:szCs w:val="20"/>
        </w:rPr>
        <w:t>负责学业成绩提供，学生辅导员负责学生学业预警工作具体实施。教务处、学生处负责检查督促，</w:t>
      </w:r>
      <w:r>
        <w:rPr>
          <w:rFonts w:ascii="宋体" w:hAnsi="宋体" w:eastAsia="宋体" w:cs="宋体"/>
          <w:sz w:val="20"/>
          <w:szCs w:val="20"/>
        </w:rPr>
        <w:t xml:space="preserve"> </w:t>
      </w:r>
      <w:r>
        <w:rPr>
          <w:rFonts w:ascii="宋体" w:hAnsi="宋体" w:eastAsia="宋体" w:cs="宋体"/>
          <w:spacing w:val="10"/>
          <w:sz w:val="20"/>
          <w:szCs w:val="20"/>
        </w:rPr>
        <w:t>并</w:t>
      </w:r>
      <w:r>
        <w:rPr>
          <w:rFonts w:ascii="宋体" w:hAnsi="宋体" w:eastAsia="宋体" w:cs="宋体"/>
          <w:spacing w:val="8"/>
          <w:sz w:val="20"/>
          <w:szCs w:val="20"/>
        </w:rPr>
        <w:t>把</w:t>
      </w:r>
      <w:r>
        <w:rPr>
          <w:rFonts w:ascii="宋体" w:hAnsi="宋体" w:eastAsia="宋体" w:cs="宋体"/>
          <w:spacing w:val="5"/>
          <w:sz w:val="20"/>
          <w:szCs w:val="20"/>
        </w:rPr>
        <w:t>各二级学院学业预警工作完成情况纳入教学单位年终考核。</w:t>
      </w:r>
    </w:p>
    <w:p>
      <w:pPr>
        <w:spacing w:before="1" w:line="332" w:lineRule="auto"/>
        <w:ind w:left="27" w:right="100" w:firstLine="396"/>
        <w:outlineLvl w:val="9"/>
        <w:rPr>
          <w:rFonts w:ascii="宋体" w:hAnsi="宋体" w:eastAsia="宋体" w:cs="宋体"/>
          <w:sz w:val="20"/>
          <w:szCs w:val="20"/>
        </w:rPr>
      </w:pPr>
      <w:r>
        <w:rPr>
          <w:rFonts w:ascii="宋体" w:hAnsi="宋体" w:eastAsia="宋体" w:cs="宋体"/>
          <w:spacing w:val="12"/>
          <w:sz w:val="20"/>
          <w:szCs w:val="20"/>
        </w:rPr>
        <w:t>二级学</w:t>
      </w:r>
      <w:r>
        <w:rPr>
          <w:rFonts w:ascii="宋体" w:hAnsi="宋体" w:eastAsia="宋体" w:cs="宋体"/>
          <w:spacing w:val="9"/>
          <w:sz w:val="20"/>
          <w:szCs w:val="20"/>
        </w:rPr>
        <w:t>院</w:t>
      </w:r>
      <w:r>
        <w:rPr>
          <w:rFonts w:ascii="宋体" w:hAnsi="宋体" w:eastAsia="宋体" w:cs="宋体"/>
          <w:spacing w:val="6"/>
          <w:sz w:val="20"/>
          <w:szCs w:val="20"/>
        </w:rPr>
        <w:t>分管教学的副院长和学生工作的副书记、教学秘书、班主任、学生辅导员要组织分工</w:t>
      </w:r>
      <w:r>
        <w:rPr>
          <w:rFonts w:ascii="宋体" w:hAnsi="宋体" w:eastAsia="宋体" w:cs="宋体"/>
          <w:sz w:val="20"/>
          <w:szCs w:val="20"/>
        </w:rPr>
        <w:t xml:space="preserve"> </w:t>
      </w:r>
      <w:r>
        <w:rPr>
          <w:rFonts w:ascii="宋体" w:hAnsi="宋体" w:eastAsia="宋体" w:cs="宋体"/>
          <w:spacing w:val="10"/>
          <w:sz w:val="20"/>
          <w:szCs w:val="20"/>
        </w:rPr>
        <w:t>明</w:t>
      </w:r>
      <w:r>
        <w:rPr>
          <w:rFonts w:ascii="宋体" w:hAnsi="宋体" w:eastAsia="宋体" w:cs="宋体"/>
          <w:spacing w:val="6"/>
          <w:sz w:val="20"/>
          <w:szCs w:val="20"/>
        </w:rPr>
        <w:t>确</w:t>
      </w:r>
      <w:r>
        <w:rPr>
          <w:rFonts w:ascii="宋体" w:hAnsi="宋体" w:eastAsia="宋体" w:cs="宋体"/>
          <w:spacing w:val="5"/>
          <w:sz w:val="20"/>
          <w:szCs w:val="20"/>
        </w:rPr>
        <w:t>、各司其职、密切配合，及时掌握学生的学习状况和学业完成情况，共同做好学业预警工作。</w:t>
      </w:r>
    </w:p>
    <w:p>
      <w:pPr>
        <w:spacing w:before="1"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二级学院定期对被学业预警学生的学习情况进行检查，加强帮扶教育，督促学生完成</w:t>
      </w:r>
      <w:r>
        <w:rPr>
          <w:rFonts w:ascii="宋体" w:hAnsi="宋体" w:eastAsia="宋体" w:cs="宋体"/>
          <w:sz w:val="20"/>
          <w:szCs w:val="20"/>
        </w:rPr>
        <w:t xml:space="preserve"> </w:t>
      </w:r>
      <w:r>
        <w:rPr>
          <w:rFonts w:ascii="宋体" w:hAnsi="宋体" w:eastAsia="宋体" w:cs="宋体"/>
          <w:spacing w:val="4"/>
          <w:sz w:val="20"/>
          <w:szCs w:val="20"/>
        </w:rPr>
        <w:t>学</w:t>
      </w:r>
      <w:r>
        <w:rPr>
          <w:rFonts w:ascii="宋体" w:hAnsi="宋体" w:eastAsia="宋体" w:cs="宋体"/>
          <w:spacing w:val="3"/>
          <w:sz w:val="20"/>
          <w:szCs w:val="20"/>
        </w:rPr>
        <w:t>习</w:t>
      </w:r>
      <w:r>
        <w:rPr>
          <w:rFonts w:ascii="宋体" w:hAnsi="宋体" w:eastAsia="宋体" w:cs="宋体"/>
          <w:spacing w:val="2"/>
          <w:sz w:val="20"/>
          <w:szCs w:val="20"/>
        </w:rPr>
        <w:t>任务。</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本办法自公布之日起开始实施，由教务处、学生处负责解释。</w:t>
      </w:r>
    </w:p>
    <w:p>
      <w:pPr>
        <w:spacing w:line="409" w:lineRule="auto"/>
        <w:outlineLvl w:val="9"/>
      </w:pPr>
    </w:p>
    <w:p>
      <w:pPr>
        <w:spacing w:before="65" w:line="227" w:lineRule="auto"/>
        <w:ind w:left="436"/>
        <w:outlineLvl w:val="9"/>
        <w:rPr>
          <w:rFonts w:ascii="宋体" w:hAnsi="宋体" w:eastAsia="宋体" w:cs="宋体"/>
          <w:sz w:val="20"/>
          <w:szCs w:val="20"/>
        </w:rPr>
      </w:pPr>
      <w:bookmarkStart w:id="1657" w:name="_Toc32431"/>
      <w:bookmarkStart w:id="1658" w:name="_Toc21247"/>
      <w:bookmarkStart w:id="1659" w:name="_Toc123118410"/>
      <w:r>
        <w:rPr>
          <w:rFonts w:ascii="宋体" w:hAnsi="宋体" w:eastAsia="宋体" w:cs="宋体"/>
          <w:spacing w:val="6"/>
          <w:sz w:val="20"/>
          <w:szCs w:val="20"/>
        </w:rPr>
        <w:t>附件：</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淮南师范学院学业预警通知单</w:t>
      </w:r>
      <w:bookmarkEnd w:id="1657"/>
      <w:bookmarkEnd w:id="1658"/>
      <w:bookmarkEnd w:id="1659"/>
    </w:p>
    <w:p>
      <w:pPr>
        <w:spacing w:before="114" w:line="228" w:lineRule="auto"/>
        <w:ind w:left="1033"/>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淮南师范学业预警谈话记录表</w:t>
      </w:r>
    </w:p>
    <w:p>
      <w:pPr>
        <w:spacing w:before="114" w:line="226" w:lineRule="auto"/>
        <w:ind w:left="1037"/>
        <w:outlineLvl w:val="9"/>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淮南师范学院学生退学告知书</w:t>
      </w:r>
    </w:p>
    <w:p>
      <w:pPr>
        <w:outlineLvl w:val="9"/>
        <w:sectPr>
          <w:headerReference r:id="rId271" w:type="default"/>
          <w:footerReference r:id="rId272" w:type="default"/>
          <w:pgSz w:w="11906" w:h="16839"/>
          <w:pgMar w:top="1093" w:right="1440" w:bottom="1953" w:left="1473" w:header="878" w:footer="1793" w:gutter="0"/>
          <w:cols w:space="720" w:num="1"/>
        </w:sectPr>
      </w:pPr>
    </w:p>
    <w:p>
      <w:pPr>
        <w:spacing w:line="388" w:lineRule="auto"/>
        <w:outlineLvl w:val="9"/>
      </w:pPr>
    </w:p>
    <w:p>
      <w:pPr>
        <w:spacing w:before="65" w:line="227" w:lineRule="auto"/>
        <w:ind w:left="53"/>
        <w:outlineLvl w:val="9"/>
        <w:rPr>
          <w:rFonts w:ascii="Times New Roman" w:hAnsi="Times New Roman" w:eastAsia="Times New Roman" w:cs="Times New Roman"/>
          <w:sz w:val="20"/>
          <w:szCs w:val="20"/>
        </w:rPr>
      </w:pPr>
      <w:r>
        <w:rPr>
          <w:rFonts w:ascii="宋体" w:hAnsi="宋体" w:eastAsia="宋体" w:cs="宋体"/>
          <w:spacing w:val="4"/>
          <w:sz w:val="20"/>
          <w:szCs w:val="20"/>
        </w:rPr>
        <w:t>附件：</w:t>
      </w:r>
      <w:r>
        <w:rPr>
          <w:rFonts w:ascii="Times New Roman" w:hAnsi="Times New Roman" w:eastAsia="Times New Roman" w:cs="Times New Roman"/>
          <w:spacing w:val="4"/>
          <w:sz w:val="20"/>
          <w:szCs w:val="20"/>
        </w:rPr>
        <w:t>1</w:t>
      </w:r>
    </w:p>
    <w:p>
      <w:pPr>
        <w:spacing w:before="43" w:line="196" w:lineRule="auto"/>
        <w:ind w:left="2413"/>
        <w:outlineLvl w:val="9"/>
        <w:rPr>
          <w:rFonts w:ascii="华文中宋" w:hAnsi="华文中宋" w:eastAsia="华文中宋" w:cs="华文中宋"/>
          <w:sz w:val="31"/>
          <w:szCs w:val="31"/>
        </w:rPr>
      </w:pP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南师范学院学业预警通知单</w:t>
      </w:r>
    </w:p>
    <w:p>
      <w:pPr>
        <w:spacing w:before="56" w:line="228" w:lineRule="auto"/>
        <w:ind w:left="3740"/>
        <w:outlineLvl w:val="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4"/>
          <w:sz w:val="20"/>
          <w:szCs w:val="20"/>
        </w:rPr>
        <w:t>-</w:t>
      </w:r>
      <w:r>
        <w:rPr>
          <w:rFonts w:ascii="宋体" w:hAnsi="宋体" w:eastAsia="宋体" w:cs="宋体"/>
          <w:spacing w:val="14"/>
          <w:sz w:val="20"/>
          <w:szCs w:val="20"/>
        </w:rPr>
        <w:t>学年度第学期)</w:t>
      </w:r>
    </w:p>
    <w:p>
      <w:pPr>
        <w:spacing w:line="40" w:lineRule="auto"/>
        <w:outlineLvl w:val="9"/>
        <w:rPr>
          <w:sz w:val="2"/>
        </w:rPr>
      </w:pPr>
    </w:p>
    <w:tbl>
      <w:tblPr>
        <w:tblStyle w:val="23"/>
        <w:tblW w:w="90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501"/>
        <w:gridCol w:w="1839"/>
        <w:gridCol w:w="808"/>
        <w:gridCol w:w="800"/>
        <w:gridCol w:w="1239"/>
        <w:gridCol w:w="3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193" w:type="dxa"/>
            <w:gridSpan w:val="2"/>
            <w:tcBorders>
              <w:left w:val="single" w:color="000000" w:sz="10" w:space="0"/>
              <w:right w:val="single" w:color="000000" w:sz="6" w:space="0"/>
            </w:tcBorders>
          </w:tcPr>
          <w:p>
            <w:pPr>
              <w:spacing w:before="260" w:line="228" w:lineRule="auto"/>
              <w:ind w:left="386"/>
              <w:outlineLvl w:val="9"/>
              <w:rPr>
                <w:rFonts w:ascii="宋体" w:hAnsi="宋体" w:eastAsia="宋体" w:cs="宋体"/>
                <w:sz w:val="20"/>
                <w:szCs w:val="20"/>
              </w:rPr>
            </w:pPr>
            <w:r>
              <w:rPr>
                <w:rFonts w:ascii="宋体" w:hAnsi="宋体" w:eastAsia="宋体" w:cs="宋体"/>
                <w:spacing w:val="4"/>
                <w:sz w:val="20"/>
                <w:szCs w:val="20"/>
              </w:rPr>
              <w:t>姓</w:t>
            </w:r>
            <w:r>
              <w:rPr>
                <w:rFonts w:ascii="宋体" w:hAnsi="宋体" w:eastAsia="宋体" w:cs="宋体"/>
                <w:spacing w:val="3"/>
                <w:sz w:val="20"/>
                <w:szCs w:val="20"/>
              </w:rPr>
              <w:t>名</w:t>
            </w:r>
          </w:p>
        </w:tc>
        <w:tc>
          <w:tcPr>
            <w:tcW w:w="1839" w:type="dxa"/>
            <w:tcBorders>
              <w:left w:val="single" w:color="000000" w:sz="6" w:space="0"/>
              <w:right w:val="single" w:color="000000" w:sz="6" w:space="0"/>
            </w:tcBorders>
          </w:tcPr>
          <w:p>
            <w:pPr>
              <w:outlineLvl w:val="9"/>
            </w:pPr>
          </w:p>
        </w:tc>
        <w:tc>
          <w:tcPr>
            <w:tcW w:w="808" w:type="dxa"/>
            <w:tcBorders>
              <w:left w:val="single" w:color="000000" w:sz="6" w:space="0"/>
              <w:right w:val="single" w:color="000000" w:sz="6" w:space="0"/>
            </w:tcBorders>
          </w:tcPr>
          <w:p>
            <w:pPr>
              <w:spacing w:before="260" w:line="228" w:lineRule="auto"/>
              <w:ind w:left="213"/>
              <w:outlineLvl w:val="9"/>
              <w:rPr>
                <w:rFonts w:ascii="宋体" w:hAnsi="宋体" w:eastAsia="宋体" w:cs="宋体"/>
                <w:sz w:val="20"/>
                <w:szCs w:val="20"/>
              </w:rPr>
            </w:pPr>
            <w:r>
              <w:rPr>
                <w:rFonts w:ascii="宋体" w:hAnsi="宋体" w:eastAsia="宋体" w:cs="宋体"/>
                <w:spacing w:val="2"/>
                <w:sz w:val="20"/>
                <w:szCs w:val="20"/>
              </w:rPr>
              <w:t>性别</w:t>
            </w:r>
          </w:p>
        </w:tc>
        <w:tc>
          <w:tcPr>
            <w:tcW w:w="800" w:type="dxa"/>
            <w:tcBorders>
              <w:left w:val="single" w:color="000000" w:sz="6" w:space="0"/>
              <w:right w:val="single" w:color="000000" w:sz="6" w:space="0"/>
            </w:tcBorders>
          </w:tcPr>
          <w:p>
            <w:pPr>
              <w:outlineLvl w:val="9"/>
            </w:pPr>
          </w:p>
        </w:tc>
        <w:tc>
          <w:tcPr>
            <w:tcW w:w="1239" w:type="dxa"/>
            <w:tcBorders>
              <w:left w:val="single" w:color="000000" w:sz="6" w:space="0"/>
              <w:right w:val="single" w:color="000000" w:sz="6" w:space="0"/>
            </w:tcBorders>
          </w:tcPr>
          <w:p>
            <w:pPr>
              <w:spacing w:before="260" w:line="229" w:lineRule="auto"/>
              <w:ind w:left="212"/>
              <w:outlineLvl w:val="9"/>
              <w:rPr>
                <w:rFonts w:ascii="宋体" w:hAnsi="宋体" w:eastAsia="宋体" w:cs="宋体"/>
                <w:sz w:val="20"/>
                <w:szCs w:val="20"/>
              </w:rPr>
            </w:pPr>
            <w:r>
              <w:rPr>
                <w:rFonts w:ascii="宋体" w:hAnsi="宋体" w:eastAsia="宋体" w:cs="宋体"/>
                <w:spacing w:val="6"/>
                <w:sz w:val="20"/>
                <w:szCs w:val="20"/>
              </w:rPr>
              <w:t>入</w:t>
            </w:r>
            <w:r>
              <w:rPr>
                <w:rFonts w:ascii="宋体" w:hAnsi="宋体" w:eastAsia="宋体" w:cs="宋体"/>
                <w:spacing w:val="4"/>
                <w:sz w:val="20"/>
                <w:szCs w:val="20"/>
              </w:rPr>
              <w:t>学时间</w:t>
            </w:r>
          </w:p>
        </w:tc>
        <w:tc>
          <w:tcPr>
            <w:tcW w:w="3146"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93" w:type="dxa"/>
            <w:gridSpan w:val="2"/>
            <w:tcBorders>
              <w:left w:val="single" w:color="000000" w:sz="10" w:space="0"/>
              <w:right w:val="single" w:color="000000" w:sz="6" w:space="0"/>
            </w:tcBorders>
          </w:tcPr>
          <w:p>
            <w:pPr>
              <w:spacing w:before="242" w:line="228" w:lineRule="auto"/>
              <w:ind w:left="340"/>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5"/>
                <w:sz w:val="20"/>
                <w:szCs w:val="20"/>
              </w:rPr>
              <w:t xml:space="preserve"> 院</w:t>
            </w:r>
          </w:p>
        </w:tc>
        <w:tc>
          <w:tcPr>
            <w:tcW w:w="3447" w:type="dxa"/>
            <w:gridSpan w:val="3"/>
            <w:tcBorders>
              <w:left w:val="single" w:color="000000" w:sz="6" w:space="0"/>
              <w:right w:val="single" w:color="000000" w:sz="6" w:space="0"/>
            </w:tcBorders>
          </w:tcPr>
          <w:p>
            <w:pPr>
              <w:outlineLvl w:val="9"/>
            </w:pPr>
          </w:p>
        </w:tc>
        <w:tc>
          <w:tcPr>
            <w:tcW w:w="1239" w:type="dxa"/>
            <w:tcBorders>
              <w:left w:val="single" w:color="000000" w:sz="6" w:space="0"/>
              <w:right w:val="single" w:color="000000" w:sz="6" w:space="0"/>
            </w:tcBorders>
          </w:tcPr>
          <w:p>
            <w:pPr>
              <w:spacing w:before="242" w:line="226" w:lineRule="auto"/>
              <w:ind w:left="317"/>
              <w:outlineLvl w:val="9"/>
              <w:rPr>
                <w:rFonts w:ascii="宋体" w:hAnsi="宋体" w:eastAsia="宋体" w:cs="宋体"/>
                <w:sz w:val="20"/>
                <w:szCs w:val="20"/>
              </w:rPr>
            </w:pPr>
            <w:r>
              <w:rPr>
                <w:rFonts w:ascii="宋体" w:hAnsi="宋体" w:eastAsia="宋体" w:cs="宋体"/>
                <w:spacing w:val="4"/>
                <w:sz w:val="20"/>
                <w:szCs w:val="20"/>
              </w:rPr>
              <w:t>专</w:t>
            </w:r>
            <w:r>
              <w:rPr>
                <w:rFonts w:ascii="宋体" w:hAnsi="宋体" w:eastAsia="宋体" w:cs="宋体"/>
                <w:spacing w:val="2"/>
                <w:sz w:val="20"/>
                <w:szCs w:val="20"/>
              </w:rPr>
              <w:t xml:space="preserve">  业</w:t>
            </w:r>
          </w:p>
        </w:tc>
        <w:tc>
          <w:tcPr>
            <w:tcW w:w="3146"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193" w:type="dxa"/>
            <w:gridSpan w:val="2"/>
            <w:tcBorders>
              <w:left w:val="single" w:color="000000" w:sz="10" w:space="0"/>
              <w:right w:val="single" w:color="000000" w:sz="6" w:space="0"/>
            </w:tcBorders>
          </w:tcPr>
          <w:p>
            <w:pPr>
              <w:spacing w:before="241" w:line="229" w:lineRule="auto"/>
              <w:ind w:left="282"/>
              <w:outlineLvl w:val="9"/>
              <w:rPr>
                <w:rFonts w:ascii="宋体" w:hAnsi="宋体" w:eastAsia="宋体" w:cs="宋体"/>
                <w:sz w:val="20"/>
                <w:szCs w:val="20"/>
              </w:rPr>
            </w:pPr>
            <w:r>
              <w:rPr>
                <w:rFonts w:ascii="宋体" w:hAnsi="宋体" w:eastAsia="宋体" w:cs="宋体"/>
                <w:spacing w:val="4"/>
                <w:sz w:val="20"/>
                <w:szCs w:val="20"/>
              </w:rPr>
              <w:t>班  级</w:t>
            </w:r>
          </w:p>
        </w:tc>
        <w:tc>
          <w:tcPr>
            <w:tcW w:w="3447" w:type="dxa"/>
            <w:gridSpan w:val="3"/>
            <w:tcBorders>
              <w:left w:val="single" w:color="000000" w:sz="6" w:space="0"/>
              <w:right w:val="single" w:color="000000" w:sz="6" w:space="0"/>
            </w:tcBorders>
          </w:tcPr>
          <w:p>
            <w:pPr>
              <w:outlineLvl w:val="9"/>
            </w:pPr>
          </w:p>
        </w:tc>
        <w:tc>
          <w:tcPr>
            <w:tcW w:w="1239" w:type="dxa"/>
            <w:tcBorders>
              <w:left w:val="single" w:color="000000" w:sz="6" w:space="0"/>
              <w:right w:val="single" w:color="000000" w:sz="6" w:space="0"/>
            </w:tcBorders>
          </w:tcPr>
          <w:p>
            <w:pPr>
              <w:spacing w:before="241" w:line="229" w:lineRule="auto"/>
              <w:ind w:left="421"/>
              <w:outlineLvl w:val="9"/>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1"/>
                <w:sz w:val="20"/>
                <w:szCs w:val="20"/>
              </w:rPr>
              <w:t>号</w:t>
            </w:r>
          </w:p>
        </w:tc>
        <w:tc>
          <w:tcPr>
            <w:tcW w:w="3146"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193" w:type="dxa"/>
            <w:gridSpan w:val="2"/>
            <w:tcBorders>
              <w:left w:val="single" w:color="000000" w:sz="10" w:space="0"/>
              <w:right w:val="single" w:color="000000" w:sz="6" w:space="0"/>
            </w:tcBorders>
          </w:tcPr>
          <w:p>
            <w:pPr>
              <w:spacing w:before="150" w:line="281" w:lineRule="auto"/>
              <w:ind w:left="183" w:right="172" w:firstLine="100"/>
              <w:outlineLvl w:val="9"/>
              <w:rPr>
                <w:rFonts w:ascii="宋体" w:hAnsi="宋体" w:eastAsia="宋体" w:cs="宋体"/>
                <w:sz w:val="20"/>
                <w:szCs w:val="20"/>
              </w:rPr>
            </w:pPr>
            <w:r>
              <w:rPr>
                <w:rFonts w:ascii="宋体" w:hAnsi="宋体" w:eastAsia="宋体" w:cs="宋体"/>
                <w:spacing w:val="3"/>
                <w:sz w:val="20"/>
                <w:szCs w:val="20"/>
              </w:rPr>
              <w:t>本  人</w:t>
            </w:r>
            <w:r>
              <w:rPr>
                <w:rFonts w:ascii="宋体" w:hAnsi="宋体" w:eastAsia="宋体" w:cs="宋体"/>
                <w:sz w:val="20"/>
                <w:szCs w:val="20"/>
              </w:rPr>
              <w:t xml:space="preserve"> </w:t>
            </w:r>
            <w:r>
              <w:rPr>
                <w:rFonts w:ascii="宋体" w:hAnsi="宋体" w:eastAsia="宋体" w:cs="宋体"/>
                <w:spacing w:val="4"/>
                <w:sz w:val="20"/>
                <w:szCs w:val="20"/>
              </w:rPr>
              <w:t>联系电话</w:t>
            </w:r>
          </w:p>
        </w:tc>
        <w:tc>
          <w:tcPr>
            <w:tcW w:w="3447" w:type="dxa"/>
            <w:gridSpan w:val="3"/>
            <w:tcBorders>
              <w:left w:val="single" w:color="000000" w:sz="6" w:space="0"/>
              <w:right w:val="single" w:color="000000" w:sz="6" w:space="0"/>
            </w:tcBorders>
          </w:tcPr>
          <w:p>
            <w:pPr>
              <w:outlineLvl w:val="9"/>
            </w:pPr>
          </w:p>
        </w:tc>
        <w:tc>
          <w:tcPr>
            <w:tcW w:w="1239" w:type="dxa"/>
            <w:tcBorders>
              <w:left w:val="single" w:color="000000" w:sz="6" w:space="0"/>
              <w:right w:val="single" w:color="000000" w:sz="6" w:space="0"/>
            </w:tcBorders>
          </w:tcPr>
          <w:p>
            <w:pPr>
              <w:spacing w:before="150" w:line="281" w:lineRule="auto"/>
              <w:ind w:left="213" w:right="193" w:firstLine="104"/>
              <w:outlineLvl w:val="9"/>
              <w:rPr>
                <w:rFonts w:ascii="宋体" w:hAnsi="宋体" w:eastAsia="宋体" w:cs="宋体"/>
                <w:sz w:val="20"/>
                <w:szCs w:val="20"/>
              </w:rPr>
            </w:pPr>
            <w:r>
              <w:rPr>
                <w:rFonts w:ascii="宋体" w:hAnsi="宋体" w:eastAsia="宋体" w:cs="宋体"/>
                <w:spacing w:val="3"/>
                <w:sz w:val="20"/>
                <w:szCs w:val="20"/>
              </w:rPr>
              <w:t>父</w:t>
            </w:r>
            <w:r>
              <w:rPr>
                <w:rFonts w:ascii="宋体" w:hAnsi="宋体" w:eastAsia="宋体" w:cs="宋体"/>
                <w:spacing w:val="2"/>
                <w:sz w:val="20"/>
                <w:szCs w:val="20"/>
              </w:rPr>
              <w:t xml:space="preserve">  母</w:t>
            </w:r>
            <w:r>
              <w:rPr>
                <w:rFonts w:ascii="宋体" w:hAnsi="宋体" w:eastAsia="宋体" w:cs="宋体"/>
                <w:sz w:val="20"/>
                <w:szCs w:val="20"/>
              </w:rPr>
              <w:t xml:space="preserve"> </w:t>
            </w:r>
            <w:r>
              <w:rPr>
                <w:rFonts w:ascii="宋体" w:hAnsi="宋体" w:eastAsia="宋体" w:cs="宋体"/>
                <w:spacing w:val="4"/>
                <w:sz w:val="20"/>
                <w:szCs w:val="20"/>
              </w:rPr>
              <w:t>联系电话</w:t>
            </w:r>
          </w:p>
        </w:tc>
        <w:tc>
          <w:tcPr>
            <w:tcW w:w="3146"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1193" w:type="dxa"/>
            <w:gridSpan w:val="2"/>
            <w:tcBorders>
              <w:left w:val="single" w:color="000000" w:sz="10" w:space="0"/>
              <w:right w:val="single" w:color="000000" w:sz="6" w:space="0"/>
            </w:tcBorders>
          </w:tcPr>
          <w:p>
            <w:pPr>
              <w:spacing w:before="233" w:line="341" w:lineRule="auto"/>
              <w:ind w:left="185" w:right="172" w:firstLine="203"/>
              <w:outlineLvl w:val="9"/>
              <w:rPr>
                <w:rFonts w:ascii="宋体" w:hAnsi="宋体" w:eastAsia="宋体" w:cs="宋体"/>
                <w:sz w:val="20"/>
                <w:szCs w:val="20"/>
              </w:rPr>
            </w:pPr>
            <w:r>
              <w:rPr>
                <w:rFonts w:ascii="宋体" w:hAnsi="宋体" w:eastAsia="宋体" w:cs="宋体"/>
                <w:spacing w:val="3"/>
                <w:sz w:val="20"/>
                <w:szCs w:val="20"/>
              </w:rPr>
              <w:t>家</w:t>
            </w:r>
            <w:r>
              <w:rPr>
                <w:rFonts w:ascii="宋体" w:hAnsi="宋体" w:eastAsia="宋体" w:cs="宋体"/>
                <w:spacing w:val="2"/>
                <w:sz w:val="20"/>
                <w:szCs w:val="20"/>
              </w:rPr>
              <w:t>庭</w:t>
            </w:r>
            <w:r>
              <w:rPr>
                <w:rFonts w:ascii="宋体" w:hAnsi="宋体" w:eastAsia="宋体" w:cs="宋体"/>
                <w:sz w:val="20"/>
                <w:szCs w:val="20"/>
              </w:rPr>
              <w:t xml:space="preserve">  </w:t>
            </w:r>
            <w:r>
              <w:rPr>
                <w:rFonts w:ascii="宋体" w:hAnsi="宋体" w:eastAsia="宋体" w:cs="宋体"/>
                <w:spacing w:val="6"/>
                <w:sz w:val="20"/>
                <w:szCs w:val="20"/>
              </w:rPr>
              <w:t>详</w:t>
            </w:r>
            <w:r>
              <w:rPr>
                <w:rFonts w:ascii="宋体" w:hAnsi="宋体" w:eastAsia="宋体" w:cs="宋体"/>
                <w:spacing w:val="3"/>
                <w:sz w:val="20"/>
                <w:szCs w:val="20"/>
              </w:rPr>
              <w:t>细住址</w:t>
            </w:r>
          </w:p>
        </w:tc>
        <w:tc>
          <w:tcPr>
            <w:tcW w:w="7832" w:type="dxa"/>
            <w:gridSpan w:val="5"/>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692" w:type="dxa"/>
            <w:vMerge w:val="restart"/>
            <w:tcBorders>
              <w:left w:val="single" w:color="000000" w:sz="10" w:space="0"/>
              <w:bottom w:val="nil"/>
              <w:right w:val="single" w:color="000000" w:sz="6" w:space="0"/>
            </w:tcBorders>
            <w:textDirection w:val="tbRlV"/>
          </w:tcPr>
          <w:p>
            <w:pPr>
              <w:spacing w:before="293" w:line="215" w:lineRule="auto"/>
              <w:ind w:left="1852"/>
              <w:outlineLvl w:val="9"/>
              <w:rPr>
                <w:rFonts w:ascii="宋体" w:hAnsi="宋体" w:eastAsia="宋体" w:cs="宋体"/>
                <w:sz w:val="20"/>
                <w:szCs w:val="20"/>
              </w:rPr>
            </w:pPr>
            <w:r>
              <w:rPr>
                <w:rFonts w:ascii="宋体" w:hAnsi="宋体" w:eastAsia="宋体" w:cs="宋体"/>
                <w:spacing w:val="36"/>
                <w:sz w:val="20"/>
                <w:szCs w:val="20"/>
              </w:rPr>
              <w:t>学</w:t>
            </w:r>
            <w:r>
              <w:rPr>
                <w:rFonts w:ascii="宋体" w:hAnsi="宋体" w:eastAsia="宋体" w:cs="宋体"/>
                <w:spacing w:val="28"/>
                <w:sz w:val="20"/>
                <w:szCs w:val="20"/>
              </w:rPr>
              <w:t xml:space="preserve"> 业 预 警 情 况 告 知</w:t>
            </w:r>
          </w:p>
        </w:tc>
        <w:tc>
          <w:tcPr>
            <w:tcW w:w="3148" w:type="dxa"/>
            <w:gridSpan w:val="3"/>
            <w:tcBorders>
              <w:left w:val="single" w:color="000000" w:sz="6" w:space="0"/>
            </w:tcBorders>
          </w:tcPr>
          <w:p>
            <w:pPr>
              <w:spacing w:before="258" w:line="228" w:lineRule="auto"/>
              <w:ind w:left="946"/>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4"/>
                <w:sz w:val="20"/>
                <w:szCs w:val="20"/>
              </w:rPr>
              <w:t>业预警等级</w:t>
            </w:r>
          </w:p>
        </w:tc>
        <w:tc>
          <w:tcPr>
            <w:tcW w:w="5185" w:type="dxa"/>
            <w:gridSpan w:val="3"/>
            <w:tcBorders>
              <w:right w:val="single" w:color="000000" w:sz="10" w:space="0"/>
            </w:tcBorders>
          </w:tcPr>
          <w:p>
            <w:pPr>
              <w:spacing w:before="259" w:line="224" w:lineRule="auto"/>
              <w:ind w:left="653"/>
              <w:outlineLvl w:val="9"/>
              <w:rPr>
                <w:rFonts w:ascii="宋体" w:hAnsi="宋体" w:eastAsia="宋体" w:cs="宋体"/>
                <w:sz w:val="20"/>
                <w:szCs w:val="20"/>
              </w:rPr>
            </w:pPr>
            <w:r>
              <w:rPr>
                <w:rFonts w:ascii="宋体" w:hAnsi="宋体" w:eastAsia="宋体" w:cs="宋体"/>
                <w:spacing w:val="6"/>
                <w:sz w:val="20"/>
                <w:szCs w:val="20"/>
              </w:rPr>
              <w:t>□三</w:t>
            </w:r>
            <w:r>
              <w:rPr>
                <w:rFonts w:ascii="宋体" w:hAnsi="宋体" w:eastAsia="宋体" w:cs="宋体"/>
                <w:spacing w:val="3"/>
                <w:sz w:val="20"/>
                <w:szCs w:val="20"/>
              </w:rPr>
              <w:t>级  □二级 (试读)   □一级 (留级)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8" w:hRule="atLeast"/>
        </w:trPr>
        <w:tc>
          <w:tcPr>
            <w:tcW w:w="692" w:type="dxa"/>
            <w:vMerge w:val="continue"/>
            <w:tcBorders>
              <w:top w:val="nil"/>
              <w:left w:val="single" w:color="000000" w:sz="10" w:space="0"/>
              <w:bottom w:val="nil"/>
              <w:right w:val="single" w:color="000000" w:sz="6" w:space="0"/>
            </w:tcBorders>
            <w:textDirection w:val="tbRlV"/>
          </w:tcPr>
          <w:p>
            <w:pPr>
              <w:outlineLvl w:val="9"/>
            </w:pPr>
          </w:p>
        </w:tc>
        <w:tc>
          <w:tcPr>
            <w:tcW w:w="8333" w:type="dxa"/>
            <w:gridSpan w:val="6"/>
            <w:tcBorders>
              <w:left w:val="single" w:color="000000" w:sz="6" w:space="0"/>
              <w:right w:val="single" w:color="000000" w:sz="10" w:space="0"/>
            </w:tcBorders>
          </w:tcPr>
          <w:p>
            <w:pPr>
              <w:spacing w:before="119" w:line="228" w:lineRule="auto"/>
              <w:ind w:left="116"/>
              <w:outlineLvl w:val="9"/>
              <w:rPr>
                <w:rFonts w:ascii="宋体" w:hAnsi="宋体" w:eastAsia="宋体" w:cs="宋体"/>
                <w:sz w:val="20"/>
                <w:szCs w:val="20"/>
              </w:rPr>
            </w:pPr>
            <w:r>
              <w:rPr>
                <w:rFonts w:ascii="宋体" w:hAnsi="宋体" w:eastAsia="宋体" w:cs="宋体"/>
                <w:spacing w:val="12"/>
                <w:sz w:val="20"/>
                <w:szCs w:val="20"/>
              </w:rPr>
              <w:t>学生学业完成情况：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3" w:hRule="atLeast"/>
        </w:trPr>
        <w:tc>
          <w:tcPr>
            <w:tcW w:w="692" w:type="dxa"/>
            <w:vMerge w:val="continue"/>
            <w:tcBorders>
              <w:top w:val="nil"/>
              <w:left w:val="single" w:color="000000" w:sz="10" w:space="0"/>
              <w:bottom w:val="nil"/>
              <w:right w:val="single" w:color="000000" w:sz="6" w:space="0"/>
            </w:tcBorders>
            <w:textDirection w:val="tbRlV"/>
          </w:tcPr>
          <w:p>
            <w:pPr>
              <w:outlineLvl w:val="9"/>
            </w:pPr>
          </w:p>
        </w:tc>
        <w:tc>
          <w:tcPr>
            <w:tcW w:w="8333" w:type="dxa"/>
            <w:gridSpan w:val="6"/>
            <w:tcBorders>
              <w:left w:val="single" w:color="000000" w:sz="6" w:space="0"/>
              <w:right w:val="single" w:color="000000" w:sz="10" w:space="0"/>
            </w:tcBorders>
          </w:tcPr>
          <w:p>
            <w:pPr>
              <w:spacing w:line="263" w:lineRule="auto"/>
              <w:outlineLvl w:val="9"/>
            </w:pPr>
          </w:p>
          <w:p>
            <w:pPr>
              <w:spacing w:line="264" w:lineRule="auto"/>
              <w:outlineLvl w:val="9"/>
            </w:pPr>
          </w:p>
          <w:p>
            <w:pPr>
              <w:spacing w:before="65" w:line="228" w:lineRule="auto"/>
              <w:ind w:left="3752"/>
              <w:outlineLvl w:val="9"/>
              <w:rPr>
                <w:rFonts w:ascii="宋体" w:hAnsi="宋体" w:eastAsia="宋体" w:cs="宋体"/>
                <w:sz w:val="20"/>
                <w:szCs w:val="20"/>
              </w:rPr>
            </w:pPr>
            <w:r>
              <w:rPr>
                <w:rFonts w:ascii="宋体" w:hAnsi="宋体" w:eastAsia="宋体" w:cs="宋体"/>
                <w:spacing w:val="4"/>
                <w:sz w:val="20"/>
                <w:szCs w:val="20"/>
              </w:rPr>
              <w:t>学</w:t>
            </w:r>
            <w:r>
              <w:rPr>
                <w:rFonts w:ascii="宋体" w:hAnsi="宋体" w:eastAsia="宋体" w:cs="宋体"/>
                <w:spacing w:val="3"/>
                <w:sz w:val="20"/>
                <w:szCs w:val="20"/>
              </w:rPr>
              <w:t>生</w:t>
            </w:r>
            <w:r>
              <w:rPr>
                <w:rFonts w:ascii="宋体" w:hAnsi="宋体" w:eastAsia="宋体" w:cs="宋体"/>
                <w:spacing w:val="2"/>
                <w:sz w:val="20"/>
                <w:szCs w:val="20"/>
              </w:rPr>
              <w:t>签字：</w:t>
            </w:r>
          </w:p>
          <w:p>
            <w:pPr>
              <w:spacing w:line="333" w:lineRule="auto"/>
              <w:outlineLvl w:val="9"/>
            </w:pPr>
          </w:p>
          <w:p>
            <w:pPr>
              <w:spacing w:before="65" w:line="228" w:lineRule="auto"/>
              <w:jc w:val="right"/>
              <w:outlineLvl w:val="9"/>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2"/>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692" w:type="dxa"/>
            <w:vMerge w:val="continue"/>
            <w:tcBorders>
              <w:top w:val="nil"/>
              <w:left w:val="single" w:color="000000" w:sz="10" w:space="0"/>
              <w:right w:val="single" w:color="000000" w:sz="6" w:space="0"/>
            </w:tcBorders>
            <w:textDirection w:val="tbRlV"/>
          </w:tcPr>
          <w:p>
            <w:pPr>
              <w:outlineLvl w:val="9"/>
            </w:pPr>
          </w:p>
        </w:tc>
        <w:tc>
          <w:tcPr>
            <w:tcW w:w="8333" w:type="dxa"/>
            <w:gridSpan w:val="6"/>
            <w:tcBorders>
              <w:left w:val="single" w:color="000000" w:sz="6" w:space="0"/>
              <w:right w:val="single" w:color="000000" w:sz="10" w:space="0"/>
            </w:tcBorders>
          </w:tcPr>
          <w:p>
            <w:pPr>
              <w:spacing w:line="288" w:lineRule="auto"/>
              <w:outlineLvl w:val="9"/>
            </w:pPr>
          </w:p>
          <w:p>
            <w:pPr>
              <w:spacing w:line="289" w:lineRule="auto"/>
              <w:outlineLvl w:val="9"/>
            </w:pPr>
          </w:p>
          <w:p>
            <w:pPr>
              <w:spacing w:before="65" w:line="226" w:lineRule="auto"/>
              <w:ind w:left="3298"/>
              <w:outlineLvl w:val="9"/>
              <w:rPr>
                <w:rFonts w:ascii="宋体" w:hAnsi="宋体" w:eastAsia="宋体" w:cs="宋体"/>
                <w:sz w:val="20"/>
                <w:szCs w:val="20"/>
              </w:rPr>
            </w:pPr>
            <w:r>
              <w:rPr>
                <w:rFonts w:ascii="宋体" w:hAnsi="宋体" w:eastAsia="宋体" w:cs="宋体"/>
                <w:spacing w:val="12"/>
                <w:sz w:val="20"/>
                <w:szCs w:val="20"/>
              </w:rPr>
              <w:t>预警告知人签字</w:t>
            </w:r>
            <w:r>
              <w:rPr>
                <w:rFonts w:ascii="宋体" w:hAnsi="宋体" w:eastAsia="宋体" w:cs="宋体"/>
                <w:spacing w:val="11"/>
                <w:sz w:val="20"/>
                <w:szCs w:val="20"/>
              </w:rPr>
              <w:t>：</w:t>
            </w:r>
          </w:p>
          <w:p>
            <w:pPr>
              <w:spacing w:line="337" w:lineRule="auto"/>
              <w:outlineLvl w:val="9"/>
            </w:pPr>
          </w:p>
          <w:p>
            <w:pPr>
              <w:spacing w:before="65" w:line="228" w:lineRule="auto"/>
              <w:jc w:val="right"/>
              <w:outlineLvl w:val="9"/>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3"/>
                <w:sz w:val="20"/>
                <w:szCs w:val="20"/>
              </w:rPr>
              <w:t xml:space="preserve"> </w:t>
            </w:r>
            <w:r>
              <w:rPr>
                <w:rFonts w:ascii="宋体" w:hAnsi="宋体" w:eastAsia="宋体" w:cs="宋体"/>
                <w:spacing w:val="2"/>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692" w:type="dxa"/>
            <w:tcBorders>
              <w:left w:val="single" w:color="000000" w:sz="10" w:space="0"/>
              <w:right w:val="single" w:color="000000" w:sz="6" w:space="0"/>
            </w:tcBorders>
            <w:textDirection w:val="tbRlV"/>
          </w:tcPr>
          <w:p>
            <w:pPr>
              <w:spacing w:before="233" w:line="217" w:lineRule="auto"/>
              <w:ind w:left="478"/>
              <w:outlineLvl w:val="9"/>
              <w:rPr>
                <w:rFonts w:ascii="宋体" w:hAnsi="宋体" w:eastAsia="宋体" w:cs="宋体"/>
                <w:sz w:val="20"/>
                <w:szCs w:val="20"/>
              </w:rPr>
            </w:pPr>
            <w:r>
              <w:rPr>
                <w:rFonts w:ascii="宋体" w:hAnsi="宋体" w:eastAsia="宋体" w:cs="宋体"/>
                <w:spacing w:val="23"/>
                <w:sz w:val="20"/>
                <w:szCs w:val="20"/>
              </w:rPr>
              <w:t xml:space="preserve">备 </w:t>
            </w:r>
            <w:r>
              <w:rPr>
                <w:rFonts w:ascii="宋体" w:hAnsi="宋体" w:eastAsia="宋体" w:cs="宋体"/>
                <w:spacing w:val="22"/>
                <w:sz w:val="20"/>
                <w:szCs w:val="20"/>
              </w:rPr>
              <w:t>注</w:t>
            </w:r>
          </w:p>
        </w:tc>
        <w:tc>
          <w:tcPr>
            <w:tcW w:w="8333" w:type="dxa"/>
            <w:gridSpan w:val="6"/>
            <w:tcBorders>
              <w:left w:val="single" w:color="000000" w:sz="6" w:space="0"/>
              <w:right w:val="single" w:color="000000" w:sz="10" w:space="0"/>
            </w:tcBorders>
          </w:tcPr>
          <w:p>
            <w:pPr>
              <w:spacing w:before="143" w:line="230" w:lineRule="auto"/>
              <w:ind w:left="413"/>
              <w:outlineLvl w:val="9"/>
              <w:rPr>
                <w:rFonts w:ascii="宋体" w:hAnsi="宋体" w:eastAsia="宋体" w:cs="宋体"/>
                <w:sz w:val="17"/>
                <w:szCs w:val="17"/>
              </w:rPr>
            </w:pPr>
            <w:r>
              <w:rPr>
                <w:rFonts w:ascii="Times New Roman" w:hAnsi="Times New Roman" w:eastAsia="Times New Roman" w:cs="Times New Roman"/>
                <w:spacing w:val="6"/>
                <w:sz w:val="17"/>
                <w:szCs w:val="17"/>
              </w:rPr>
              <w:t xml:space="preserve">1 </w:t>
            </w:r>
            <w:r>
              <w:rPr>
                <w:rFonts w:ascii="宋体" w:hAnsi="宋体" w:eastAsia="宋体" w:cs="宋体"/>
                <w:spacing w:val="6"/>
                <w:sz w:val="17"/>
                <w:szCs w:val="17"/>
              </w:rPr>
              <w:t>、此表</w:t>
            </w:r>
            <w:r>
              <w:rPr>
                <w:rFonts w:ascii="宋体" w:hAnsi="宋体" w:eastAsia="宋体" w:cs="宋体"/>
                <w:spacing w:val="4"/>
                <w:sz w:val="17"/>
                <w:szCs w:val="17"/>
              </w:rPr>
              <w:t>一</w:t>
            </w:r>
            <w:r>
              <w:rPr>
                <w:rFonts w:ascii="宋体" w:hAnsi="宋体" w:eastAsia="宋体" w:cs="宋体"/>
                <w:spacing w:val="3"/>
                <w:sz w:val="17"/>
                <w:szCs w:val="17"/>
              </w:rPr>
              <w:t>式二份 (可复印)，学生所在学院和学生本人个人各存一份。</w:t>
            </w:r>
          </w:p>
          <w:p>
            <w:pPr>
              <w:spacing w:before="147" w:line="391" w:lineRule="auto"/>
              <w:ind w:left="48" w:firstLine="347"/>
              <w:outlineLvl w:val="9"/>
              <w:rPr>
                <w:rFonts w:ascii="宋体" w:hAnsi="宋体" w:eastAsia="宋体" w:cs="宋体"/>
                <w:sz w:val="17"/>
                <w:szCs w:val="17"/>
              </w:rPr>
            </w:pPr>
            <w:r>
              <w:rPr>
                <w:rFonts w:ascii="Times New Roman" w:hAnsi="Times New Roman" w:eastAsia="Times New Roman" w:cs="Times New Roman"/>
                <w:spacing w:val="4"/>
                <w:sz w:val="17"/>
                <w:szCs w:val="17"/>
              </w:rPr>
              <w:t>2</w:t>
            </w:r>
            <w:r>
              <w:rPr>
                <w:rFonts w:ascii="宋体" w:hAnsi="宋体" w:eastAsia="宋体" w:cs="宋体"/>
                <w:spacing w:val="4"/>
                <w:sz w:val="17"/>
                <w:szCs w:val="17"/>
              </w:rPr>
              <w:t>、学业预警情况告知内容填写学生学业完成情况，主要包括学生至今未通过课程情况，督促学生认真</w:t>
            </w:r>
            <w:r>
              <w:rPr>
                <w:rFonts w:ascii="宋体" w:hAnsi="宋体" w:eastAsia="宋体" w:cs="宋体"/>
                <w:spacing w:val="2"/>
                <w:sz w:val="17"/>
                <w:szCs w:val="17"/>
              </w:rPr>
              <w:t>修</w:t>
            </w:r>
            <w:r>
              <w:rPr>
                <w:rFonts w:ascii="宋体" w:hAnsi="宋体" w:eastAsia="宋体" w:cs="宋体"/>
                <w:sz w:val="17"/>
                <w:szCs w:val="17"/>
              </w:rPr>
              <w:t xml:space="preserve"> </w:t>
            </w:r>
            <w:r>
              <w:rPr>
                <w:rFonts w:ascii="宋体" w:hAnsi="宋体" w:eastAsia="宋体" w:cs="宋体"/>
                <w:spacing w:val="7"/>
                <w:sz w:val="17"/>
                <w:szCs w:val="17"/>
              </w:rPr>
              <w:t>读</w:t>
            </w:r>
            <w:r>
              <w:rPr>
                <w:rFonts w:ascii="宋体" w:hAnsi="宋体" w:eastAsia="宋体" w:cs="宋体"/>
                <w:spacing w:val="4"/>
                <w:sz w:val="17"/>
                <w:szCs w:val="17"/>
              </w:rPr>
              <w:t>未通过课程。</w:t>
            </w:r>
          </w:p>
          <w:p>
            <w:pPr>
              <w:spacing w:line="242" w:lineRule="auto"/>
              <w:ind w:left="399"/>
              <w:outlineLvl w:val="9"/>
              <w:rPr>
                <w:rFonts w:ascii="宋体" w:hAnsi="宋体" w:eastAsia="宋体" w:cs="宋体"/>
                <w:sz w:val="17"/>
                <w:szCs w:val="17"/>
              </w:rPr>
            </w:pPr>
            <w:r>
              <w:rPr>
                <w:rFonts w:ascii="Times New Roman" w:hAnsi="Times New Roman" w:eastAsia="Times New Roman" w:cs="Times New Roman"/>
                <w:spacing w:val="4"/>
                <w:sz w:val="17"/>
                <w:szCs w:val="17"/>
              </w:rPr>
              <w:t xml:space="preserve">3 </w:t>
            </w:r>
            <w:r>
              <w:rPr>
                <w:rFonts w:ascii="宋体" w:hAnsi="宋体" w:eastAsia="宋体" w:cs="宋体"/>
                <w:spacing w:val="4"/>
                <w:sz w:val="17"/>
                <w:szCs w:val="17"/>
              </w:rPr>
              <w:t>、预警告</w:t>
            </w:r>
            <w:r>
              <w:rPr>
                <w:rFonts w:ascii="宋体" w:hAnsi="宋体" w:eastAsia="宋体" w:cs="宋体"/>
                <w:spacing w:val="3"/>
                <w:sz w:val="17"/>
                <w:szCs w:val="17"/>
              </w:rPr>
              <w:t>知</w:t>
            </w:r>
            <w:r>
              <w:rPr>
                <w:rFonts w:ascii="宋体" w:hAnsi="宋体" w:eastAsia="宋体" w:cs="宋体"/>
                <w:spacing w:val="2"/>
                <w:sz w:val="17"/>
                <w:szCs w:val="17"/>
              </w:rPr>
              <w:t>人为学生辅导员或班主任。</w:t>
            </w:r>
          </w:p>
        </w:tc>
      </w:tr>
    </w:tbl>
    <w:p>
      <w:pPr>
        <w:outlineLvl w:val="9"/>
      </w:pPr>
    </w:p>
    <w:p>
      <w:pPr>
        <w:outlineLvl w:val="9"/>
        <w:sectPr>
          <w:headerReference r:id="rId273" w:type="default"/>
          <w:footerReference r:id="rId274" w:type="default"/>
          <w:pgSz w:w="11906" w:h="16839"/>
          <w:pgMar w:top="1093" w:right="1410" w:bottom="1953" w:left="1444" w:header="878" w:footer="1793" w:gutter="0"/>
          <w:cols w:space="720" w:num="1"/>
        </w:sectPr>
      </w:pPr>
    </w:p>
    <w:p>
      <w:pPr>
        <w:spacing w:line="388" w:lineRule="auto"/>
        <w:outlineLvl w:val="9"/>
      </w:pPr>
    </w:p>
    <w:p>
      <w:pPr>
        <w:spacing w:before="65" w:line="227" w:lineRule="auto"/>
        <w:ind w:left="384"/>
        <w:outlineLvl w:val="9"/>
        <w:rPr>
          <w:rFonts w:ascii="Times New Roman" w:hAnsi="Times New Roman" w:eastAsia="Times New Roman" w:cs="Times New Roman"/>
          <w:sz w:val="20"/>
          <w:szCs w:val="20"/>
        </w:rPr>
      </w:pPr>
      <w:r>
        <w:rPr>
          <w:rFonts w:ascii="宋体" w:hAnsi="宋体" w:eastAsia="宋体" w:cs="宋体"/>
          <w:spacing w:val="-1"/>
          <w:sz w:val="20"/>
          <w:szCs w:val="20"/>
        </w:rPr>
        <w:t>附件：</w:t>
      </w:r>
      <w:r>
        <w:rPr>
          <w:rFonts w:ascii="Times New Roman" w:hAnsi="Times New Roman" w:eastAsia="Times New Roman" w:cs="Times New Roman"/>
          <w:spacing w:val="-1"/>
          <w:sz w:val="20"/>
          <w:szCs w:val="20"/>
        </w:rPr>
        <w:t>2</w:t>
      </w:r>
    </w:p>
    <w:p>
      <w:pPr>
        <w:spacing w:before="43" w:line="196" w:lineRule="auto"/>
        <w:ind w:left="2430"/>
        <w:outlineLvl w:val="9"/>
        <w:rPr>
          <w:rFonts w:ascii="华文中宋" w:hAnsi="华文中宋" w:eastAsia="华文中宋" w:cs="华文中宋"/>
          <w:sz w:val="31"/>
          <w:szCs w:val="31"/>
        </w:rPr>
      </w:pPr>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南师范学院学业预警谈话记录表</w:t>
      </w:r>
    </w:p>
    <w:p>
      <w:pPr>
        <w:spacing w:before="56" w:line="228" w:lineRule="auto"/>
        <w:ind w:left="4071"/>
        <w:outlineLvl w:val="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4"/>
          <w:sz w:val="20"/>
          <w:szCs w:val="20"/>
        </w:rPr>
        <w:t>-</w:t>
      </w:r>
      <w:r>
        <w:rPr>
          <w:rFonts w:ascii="宋体" w:hAnsi="宋体" w:eastAsia="宋体" w:cs="宋体"/>
          <w:spacing w:val="14"/>
          <w:sz w:val="20"/>
          <w:szCs w:val="20"/>
        </w:rPr>
        <w:t>学年度第学期)</w:t>
      </w:r>
    </w:p>
    <w:p>
      <w:pPr>
        <w:spacing w:line="40" w:lineRule="auto"/>
        <w:outlineLvl w:val="9"/>
        <w:rPr>
          <w:sz w:val="2"/>
        </w:rPr>
      </w:pPr>
    </w:p>
    <w:tbl>
      <w:tblPr>
        <w:tblStyle w:val="23"/>
        <w:tblW w:w="96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538"/>
        <w:gridCol w:w="1975"/>
        <w:gridCol w:w="868"/>
        <w:gridCol w:w="857"/>
        <w:gridCol w:w="160"/>
        <w:gridCol w:w="1167"/>
        <w:gridCol w:w="33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81" w:type="dxa"/>
            <w:gridSpan w:val="2"/>
            <w:tcBorders>
              <w:left w:val="single" w:color="000000" w:sz="10" w:space="0"/>
              <w:right w:val="single" w:color="000000" w:sz="6" w:space="0"/>
            </w:tcBorders>
          </w:tcPr>
          <w:p>
            <w:pPr>
              <w:spacing w:before="260" w:line="228" w:lineRule="auto"/>
              <w:ind w:left="429"/>
              <w:outlineLvl w:val="9"/>
              <w:rPr>
                <w:rFonts w:ascii="宋体" w:hAnsi="宋体" w:eastAsia="宋体" w:cs="宋体"/>
                <w:sz w:val="20"/>
                <w:szCs w:val="20"/>
              </w:rPr>
            </w:pPr>
            <w:r>
              <w:rPr>
                <w:rFonts w:ascii="宋体" w:hAnsi="宋体" w:eastAsia="宋体" w:cs="宋体"/>
                <w:spacing w:val="4"/>
                <w:sz w:val="20"/>
                <w:szCs w:val="20"/>
              </w:rPr>
              <w:t>姓</w:t>
            </w:r>
            <w:r>
              <w:rPr>
                <w:rFonts w:ascii="宋体" w:hAnsi="宋体" w:eastAsia="宋体" w:cs="宋体"/>
                <w:spacing w:val="3"/>
                <w:sz w:val="20"/>
                <w:szCs w:val="20"/>
              </w:rPr>
              <w:t>名</w:t>
            </w:r>
          </w:p>
        </w:tc>
        <w:tc>
          <w:tcPr>
            <w:tcW w:w="1975" w:type="dxa"/>
            <w:tcBorders>
              <w:left w:val="single" w:color="000000" w:sz="6" w:space="0"/>
              <w:right w:val="single" w:color="000000" w:sz="6" w:space="0"/>
            </w:tcBorders>
          </w:tcPr>
          <w:p>
            <w:pPr>
              <w:outlineLvl w:val="9"/>
            </w:pPr>
          </w:p>
        </w:tc>
        <w:tc>
          <w:tcPr>
            <w:tcW w:w="868" w:type="dxa"/>
            <w:tcBorders>
              <w:left w:val="single" w:color="000000" w:sz="6" w:space="0"/>
              <w:right w:val="single" w:color="000000" w:sz="6" w:space="0"/>
            </w:tcBorders>
          </w:tcPr>
          <w:p>
            <w:pPr>
              <w:spacing w:before="260" w:line="228" w:lineRule="auto"/>
              <w:ind w:left="245"/>
              <w:outlineLvl w:val="9"/>
              <w:rPr>
                <w:rFonts w:ascii="宋体" w:hAnsi="宋体" w:eastAsia="宋体" w:cs="宋体"/>
                <w:sz w:val="20"/>
                <w:szCs w:val="20"/>
              </w:rPr>
            </w:pPr>
            <w:r>
              <w:rPr>
                <w:rFonts w:ascii="宋体" w:hAnsi="宋体" w:eastAsia="宋体" w:cs="宋体"/>
                <w:spacing w:val="2"/>
                <w:sz w:val="20"/>
                <w:szCs w:val="20"/>
              </w:rPr>
              <w:t>性别</w:t>
            </w:r>
          </w:p>
        </w:tc>
        <w:tc>
          <w:tcPr>
            <w:tcW w:w="857" w:type="dxa"/>
            <w:tcBorders>
              <w:left w:val="single" w:color="000000" w:sz="6" w:space="0"/>
              <w:right w:val="single" w:color="000000" w:sz="6" w:space="0"/>
            </w:tcBorders>
          </w:tcPr>
          <w:p>
            <w:pPr>
              <w:outlineLvl w:val="9"/>
            </w:pPr>
          </w:p>
        </w:tc>
        <w:tc>
          <w:tcPr>
            <w:tcW w:w="1327" w:type="dxa"/>
            <w:gridSpan w:val="2"/>
            <w:tcBorders>
              <w:left w:val="single" w:color="000000" w:sz="6" w:space="0"/>
              <w:right w:val="single" w:color="000000" w:sz="6" w:space="0"/>
            </w:tcBorders>
          </w:tcPr>
          <w:p>
            <w:pPr>
              <w:spacing w:before="260" w:line="229" w:lineRule="auto"/>
              <w:ind w:left="257"/>
              <w:outlineLvl w:val="9"/>
              <w:rPr>
                <w:rFonts w:ascii="宋体" w:hAnsi="宋体" w:eastAsia="宋体" w:cs="宋体"/>
                <w:sz w:val="20"/>
                <w:szCs w:val="20"/>
              </w:rPr>
            </w:pPr>
            <w:r>
              <w:rPr>
                <w:rFonts w:ascii="宋体" w:hAnsi="宋体" w:eastAsia="宋体" w:cs="宋体"/>
                <w:spacing w:val="6"/>
                <w:sz w:val="20"/>
                <w:szCs w:val="20"/>
              </w:rPr>
              <w:t>入</w:t>
            </w:r>
            <w:r>
              <w:rPr>
                <w:rFonts w:ascii="宋体" w:hAnsi="宋体" w:eastAsia="宋体" w:cs="宋体"/>
                <w:spacing w:val="4"/>
                <w:sz w:val="20"/>
                <w:szCs w:val="20"/>
              </w:rPr>
              <w:t>学时间</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81" w:type="dxa"/>
            <w:gridSpan w:val="2"/>
            <w:tcBorders>
              <w:left w:val="single" w:color="000000" w:sz="10" w:space="0"/>
              <w:right w:val="single" w:color="000000" w:sz="6" w:space="0"/>
            </w:tcBorders>
          </w:tcPr>
          <w:p>
            <w:pPr>
              <w:spacing w:before="242" w:line="228" w:lineRule="auto"/>
              <w:ind w:left="383"/>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5"/>
                <w:sz w:val="20"/>
                <w:szCs w:val="20"/>
              </w:rPr>
              <w:t xml:space="preserve"> 院</w:t>
            </w:r>
          </w:p>
        </w:tc>
        <w:tc>
          <w:tcPr>
            <w:tcW w:w="3700" w:type="dxa"/>
            <w:gridSpan w:val="3"/>
            <w:tcBorders>
              <w:left w:val="single" w:color="000000" w:sz="6" w:space="0"/>
              <w:right w:val="single" w:color="000000" w:sz="6" w:space="0"/>
            </w:tcBorders>
          </w:tcPr>
          <w:p>
            <w:pPr>
              <w:outlineLvl w:val="9"/>
            </w:pPr>
          </w:p>
        </w:tc>
        <w:tc>
          <w:tcPr>
            <w:tcW w:w="1327" w:type="dxa"/>
            <w:gridSpan w:val="2"/>
            <w:tcBorders>
              <w:left w:val="single" w:color="000000" w:sz="6" w:space="0"/>
              <w:right w:val="single" w:color="000000" w:sz="6" w:space="0"/>
            </w:tcBorders>
          </w:tcPr>
          <w:p>
            <w:pPr>
              <w:spacing w:before="242" w:line="226" w:lineRule="auto"/>
              <w:ind w:left="362"/>
              <w:outlineLvl w:val="9"/>
              <w:rPr>
                <w:rFonts w:ascii="宋体" w:hAnsi="宋体" w:eastAsia="宋体" w:cs="宋体"/>
                <w:sz w:val="20"/>
                <w:szCs w:val="20"/>
              </w:rPr>
            </w:pPr>
            <w:r>
              <w:rPr>
                <w:rFonts w:ascii="宋体" w:hAnsi="宋体" w:eastAsia="宋体" w:cs="宋体"/>
                <w:spacing w:val="4"/>
                <w:sz w:val="20"/>
                <w:szCs w:val="20"/>
              </w:rPr>
              <w:t>专</w:t>
            </w:r>
            <w:r>
              <w:rPr>
                <w:rFonts w:ascii="宋体" w:hAnsi="宋体" w:eastAsia="宋体" w:cs="宋体"/>
                <w:spacing w:val="2"/>
                <w:sz w:val="20"/>
                <w:szCs w:val="20"/>
              </w:rPr>
              <w:t xml:space="preserve">  业</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81" w:type="dxa"/>
            <w:gridSpan w:val="2"/>
            <w:tcBorders>
              <w:left w:val="single" w:color="000000" w:sz="10" w:space="0"/>
              <w:right w:val="single" w:color="000000" w:sz="6" w:space="0"/>
            </w:tcBorders>
          </w:tcPr>
          <w:p>
            <w:pPr>
              <w:spacing w:before="241" w:line="229" w:lineRule="auto"/>
              <w:ind w:left="327"/>
              <w:outlineLvl w:val="9"/>
              <w:rPr>
                <w:rFonts w:ascii="宋体" w:hAnsi="宋体" w:eastAsia="宋体" w:cs="宋体"/>
                <w:sz w:val="20"/>
                <w:szCs w:val="20"/>
              </w:rPr>
            </w:pPr>
            <w:r>
              <w:rPr>
                <w:rFonts w:ascii="宋体" w:hAnsi="宋体" w:eastAsia="宋体" w:cs="宋体"/>
                <w:spacing w:val="5"/>
                <w:sz w:val="20"/>
                <w:szCs w:val="20"/>
              </w:rPr>
              <w:t>班</w:t>
            </w:r>
            <w:r>
              <w:rPr>
                <w:rFonts w:ascii="宋体" w:hAnsi="宋体" w:eastAsia="宋体" w:cs="宋体"/>
                <w:spacing w:val="3"/>
                <w:sz w:val="20"/>
                <w:szCs w:val="20"/>
              </w:rPr>
              <w:t xml:space="preserve">  级</w:t>
            </w:r>
          </w:p>
        </w:tc>
        <w:tc>
          <w:tcPr>
            <w:tcW w:w="3700" w:type="dxa"/>
            <w:gridSpan w:val="3"/>
            <w:tcBorders>
              <w:left w:val="single" w:color="000000" w:sz="6" w:space="0"/>
              <w:right w:val="single" w:color="000000" w:sz="6" w:space="0"/>
            </w:tcBorders>
          </w:tcPr>
          <w:p>
            <w:pPr>
              <w:outlineLvl w:val="9"/>
            </w:pPr>
          </w:p>
        </w:tc>
        <w:tc>
          <w:tcPr>
            <w:tcW w:w="1327" w:type="dxa"/>
            <w:gridSpan w:val="2"/>
            <w:tcBorders>
              <w:left w:val="single" w:color="000000" w:sz="6" w:space="0"/>
              <w:right w:val="single" w:color="000000" w:sz="6" w:space="0"/>
            </w:tcBorders>
          </w:tcPr>
          <w:p>
            <w:pPr>
              <w:spacing w:before="241" w:line="229" w:lineRule="auto"/>
              <w:ind w:left="466"/>
              <w:outlineLvl w:val="9"/>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1"/>
                <w:sz w:val="20"/>
                <w:szCs w:val="20"/>
              </w:rPr>
              <w:t>号</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81" w:type="dxa"/>
            <w:gridSpan w:val="2"/>
            <w:tcBorders>
              <w:left w:val="single" w:color="000000" w:sz="10" w:space="0"/>
              <w:right w:val="single" w:color="000000" w:sz="6" w:space="0"/>
            </w:tcBorders>
          </w:tcPr>
          <w:p>
            <w:pPr>
              <w:spacing w:before="242" w:line="228" w:lineRule="auto"/>
              <w:ind w:left="224"/>
              <w:outlineLvl w:val="9"/>
              <w:rPr>
                <w:rFonts w:ascii="宋体" w:hAnsi="宋体" w:eastAsia="宋体" w:cs="宋体"/>
                <w:sz w:val="20"/>
                <w:szCs w:val="20"/>
              </w:rPr>
            </w:pPr>
            <w:r>
              <w:rPr>
                <w:rFonts w:ascii="宋体" w:hAnsi="宋体" w:eastAsia="宋体" w:cs="宋体"/>
                <w:spacing w:val="6"/>
                <w:sz w:val="20"/>
                <w:szCs w:val="20"/>
              </w:rPr>
              <w:t>谈</w:t>
            </w:r>
            <w:r>
              <w:rPr>
                <w:rFonts w:ascii="宋体" w:hAnsi="宋体" w:eastAsia="宋体" w:cs="宋体"/>
                <w:spacing w:val="4"/>
                <w:sz w:val="20"/>
                <w:szCs w:val="20"/>
              </w:rPr>
              <w:t>话时间</w:t>
            </w:r>
          </w:p>
        </w:tc>
        <w:tc>
          <w:tcPr>
            <w:tcW w:w="3700" w:type="dxa"/>
            <w:gridSpan w:val="3"/>
            <w:tcBorders>
              <w:left w:val="single" w:color="000000" w:sz="6" w:space="0"/>
              <w:right w:val="single" w:color="000000" w:sz="6" w:space="0"/>
            </w:tcBorders>
          </w:tcPr>
          <w:p>
            <w:pPr>
              <w:outlineLvl w:val="9"/>
            </w:pPr>
          </w:p>
        </w:tc>
        <w:tc>
          <w:tcPr>
            <w:tcW w:w="1327" w:type="dxa"/>
            <w:gridSpan w:val="2"/>
            <w:tcBorders>
              <w:left w:val="single" w:color="000000" w:sz="6" w:space="0"/>
              <w:right w:val="single" w:color="000000" w:sz="6" w:space="0"/>
            </w:tcBorders>
          </w:tcPr>
          <w:p>
            <w:pPr>
              <w:spacing w:before="242" w:line="228" w:lineRule="auto"/>
              <w:ind w:left="233"/>
              <w:outlineLvl w:val="9"/>
              <w:rPr>
                <w:rFonts w:ascii="宋体" w:hAnsi="宋体" w:eastAsia="宋体" w:cs="宋体"/>
                <w:sz w:val="20"/>
                <w:szCs w:val="20"/>
              </w:rPr>
            </w:pPr>
            <w:r>
              <w:rPr>
                <w:rFonts w:ascii="宋体" w:hAnsi="宋体" w:eastAsia="宋体" w:cs="宋体"/>
                <w:spacing w:val="13"/>
                <w:sz w:val="20"/>
                <w:szCs w:val="20"/>
              </w:rPr>
              <w:t>谈</w:t>
            </w:r>
            <w:r>
              <w:rPr>
                <w:rFonts w:ascii="宋体" w:hAnsi="宋体" w:eastAsia="宋体" w:cs="宋体"/>
                <w:spacing w:val="12"/>
                <w:sz w:val="20"/>
                <w:szCs w:val="20"/>
              </w:rPr>
              <w:t>话地点</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743" w:type="dxa"/>
            <w:vMerge w:val="restart"/>
            <w:tcBorders>
              <w:left w:val="single" w:color="000000" w:sz="10" w:space="0"/>
              <w:bottom w:val="nil"/>
              <w:right w:val="single" w:color="000000" w:sz="6" w:space="0"/>
            </w:tcBorders>
            <w:textDirection w:val="tbRlV"/>
          </w:tcPr>
          <w:p>
            <w:pPr>
              <w:spacing w:before="251" w:line="224" w:lineRule="auto"/>
              <w:ind w:left="2407"/>
              <w:outlineLvl w:val="9"/>
              <w:rPr>
                <w:rFonts w:ascii="宋体" w:hAnsi="宋体" w:eastAsia="宋体" w:cs="宋体"/>
                <w:sz w:val="20"/>
                <w:szCs w:val="20"/>
              </w:rPr>
            </w:pPr>
            <w:r>
              <w:rPr>
                <w:rFonts w:ascii="宋体" w:hAnsi="宋体" w:eastAsia="宋体" w:cs="宋体"/>
                <w:spacing w:val="20"/>
                <w:sz w:val="20"/>
                <w:szCs w:val="20"/>
              </w:rPr>
              <w:t>学</w:t>
            </w:r>
            <w:r>
              <w:rPr>
                <w:rFonts w:ascii="宋体" w:hAnsi="宋体" w:eastAsia="宋体" w:cs="宋体"/>
                <w:spacing w:val="12"/>
                <w:sz w:val="20"/>
                <w:szCs w:val="20"/>
              </w:rPr>
              <w:t xml:space="preserve"> 业 预 警 谈 话 记 录</w:t>
            </w:r>
          </w:p>
        </w:tc>
        <w:tc>
          <w:tcPr>
            <w:tcW w:w="3381" w:type="dxa"/>
            <w:gridSpan w:val="3"/>
            <w:tcBorders>
              <w:left w:val="single" w:color="000000" w:sz="6" w:space="0"/>
            </w:tcBorders>
          </w:tcPr>
          <w:p>
            <w:pPr>
              <w:spacing w:before="257" w:line="228" w:lineRule="auto"/>
              <w:ind w:left="1061"/>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4"/>
                <w:sz w:val="20"/>
                <w:szCs w:val="20"/>
              </w:rPr>
              <w:t>业预警等级</w:t>
            </w:r>
          </w:p>
        </w:tc>
        <w:tc>
          <w:tcPr>
            <w:tcW w:w="5563" w:type="dxa"/>
            <w:gridSpan w:val="4"/>
            <w:tcBorders>
              <w:right w:val="single" w:color="000000" w:sz="10" w:space="0"/>
            </w:tcBorders>
          </w:tcPr>
          <w:p>
            <w:pPr>
              <w:spacing w:before="257" w:line="224" w:lineRule="auto"/>
              <w:ind w:left="841"/>
              <w:outlineLvl w:val="9"/>
              <w:rPr>
                <w:rFonts w:ascii="宋体" w:hAnsi="宋体" w:eastAsia="宋体" w:cs="宋体"/>
                <w:sz w:val="20"/>
                <w:szCs w:val="20"/>
              </w:rPr>
            </w:pPr>
            <w:r>
              <w:rPr>
                <w:rFonts w:ascii="宋体" w:hAnsi="宋体" w:eastAsia="宋体" w:cs="宋体"/>
                <w:spacing w:val="6"/>
                <w:sz w:val="20"/>
                <w:szCs w:val="20"/>
              </w:rPr>
              <w:t>□三</w:t>
            </w:r>
            <w:r>
              <w:rPr>
                <w:rFonts w:ascii="宋体" w:hAnsi="宋体" w:eastAsia="宋体" w:cs="宋体"/>
                <w:spacing w:val="3"/>
                <w:sz w:val="20"/>
                <w:szCs w:val="20"/>
              </w:rPr>
              <w:t>级  □二级 (试读)   □一级 (留级)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3" w:hRule="atLeast"/>
        </w:trPr>
        <w:tc>
          <w:tcPr>
            <w:tcW w:w="743" w:type="dxa"/>
            <w:vMerge w:val="continue"/>
            <w:tcBorders>
              <w:top w:val="nil"/>
              <w:left w:val="single" w:color="000000" w:sz="10" w:space="0"/>
              <w:bottom w:val="nil"/>
              <w:right w:val="single" w:color="000000" w:sz="6" w:space="0"/>
            </w:tcBorders>
            <w:textDirection w:val="tbRlV"/>
          </w:tcPr>
          <w:p>
            <w:pPr>
              <w:outlineLvl w:val="9"/>
            </w:pPr>
          </w:p>
        </w:tc>
        <w:tc>
          <w:tcPr>
            <w:tcW w:w="8944" w:type="dxa"/>
            <w:gridSpan w:val="7"/>
            <w:tcBorders>
              <w:left w:val="single" w:color="000000" w:sz="6" w:space="0"/>
              <w:right w:val="single" w:color="000000" w:sz="10" w:space="0"/>
            </w:tcBorders>
          </w:tcPr>
          <w:p>
            <w:pPr>
              <w:spacing w:before="120" w:line="228" w:lineRule="auto"/>
              <w:ind w:left="108"/>
              <w:outlineLvl w:val="9"/>
              <w:rPr>
                <w:rFonts w:ascii="宋体" w:hAnsi="宋体" w:eastAsia="宋体" w:cs="宋体"/>
                <w:sz w:val="20"/>
                <w:szCs w:val="20"/>
              </w:rPr>
            </w:pPr>
            <w:r>
              <w:rPr>
                <w:rFonts w:ascii="宋体" w:hAnsi="宋体" w:eastAsia="宋体" w:cs="宋体"/>
                <w:spacing w:val="11"/>
                <w:sz w:val="20"/>
                <w:szCs w:val="20"/>
              </w:rPr>
              <w:t>谈</w:t>
            </w:r>
            <w:r>
              <w:rPr>
                <w:rFonts w:ascii="宋体" w:hAnsi="宋体" w:eastAsia="宋体" w:cs="宋体"/>
                <w:spacing w:val="9"/>
                <w:sz w:val="20"/>
                <w:szCs w:val="20"/>
              </w:rPr>
              <w:t>话记录：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743" w:type="dxa"/>
            <w:vMerge w:val="continue"/>
            <w:tcBorders>
              <w:top w:val="nil"/>
              <w:left w:val="single" w:color="000000" w:sz="10" w:space="0"/>
              <w:bottom w:val="nil"/>
              <w:right w:val="single" w:color="000000" w:sz="6" w:space="0"/>
            </w:tcBorders>
            <w:textDirection w:val="tbRlV"/>
          </w:tcPr>
          <w:p>
            <w:pPr>
              <w:outlineLvl w:val="9"/>
            </w:pPr>
          </w:p>
        </w:tc>
        <w:tc>
          <w:tcPr>
            <w:tcW w:w="4398" w:type="dxa"/>
            <w:gridSpan w:val="5"/>
            <w:tcBorders>
              <w:left w:val="single" w:color="000000" w:sz="6" w:space="0"/>
            </w:tcBorders>
          </w:tcPr>
          <w:p>
            <w:pPr>
              <w:spacing w:before="228" w:line="228" w:lineRule="auto"/>
              <w:ind w:left="108"/>
              <w:outlineLvl w:val="9"/>
              <w:rPr>
                <w:rFonts w:ascii="宋体" w:hAnsi="宋体" w:eastAsia="宋体" w:cs="宋体"/>
                <w:sz w:val="20"/>
                <w:szCs w:val="20"/>
              </w:rPr>
            </w:pPr>
            <w:r>
              <w:rPr>
                <w:rFonts w:ascii="宋体" w:hAnsi="宋体" w:eastAsia="宋体" w:cs="宋体"/>
                <w:spacing w:val="4"/>
                <w:sz w:val="20"/>
                <w:szCs w:val="20"/>
              </w:rPr>
              <w:t>学</w:t>
            </w:r>
            <w:r>
              <w:rPr>
                <w:rFonts w:ascii="宋体" w:hAnsi="宋体" w:eastAsia="宋体" w:cs="宋体"/>
                <w:spacing w:val="3"/>
                <w:sz w:val="20"/>
                <w:szCs w:val="20"/>
              </w:rPr>
              <w:t>生</w:t>
            </w:r>
            <w:r>
              <w:rPr>
                <w:rFonts w:ascii="宋体" w:hAnsi="宋体" w:eastAsia="宋体" w:cs="宋体"/>
                <w:spacing w:val="2"/>
                <w:sz w:val="20"/>
                <w:szCs w:val="20"/>
              </w:rPr>
              <w:t>签字：</w:t>
            </w:r>
          </w:p>
          <w:p>
            <w:pPr>
              <w:spacing w:line="336" w:lineRule="auto"/>
              <w:outlineLvl w:val="9"/>
            </w:pPr>
          </w:p>
          <w:p>
            <w:pPr>
              <w:spacing w:before="65" w:line="228" w:lineRule="auto"/>
              <w:ind w:left="2265"/>
              <w:outlineLvl w:val="9"/>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6"/>
                <w:sz w:val="20"/>
                <w:szCs w:val="20"/>
              </w:rPr>
              <w:t xml:space="preserve"> </w:t>
            </w:r>
            <w:r>
              <w:rPr>
                <w:rFonts w:ascii="宋体" w:hAnsi="宋体" w:eastAsia="宋体" w:cs="宋体"/>
                <w:spacing w:val="5"/>
                <w:sz w:val="20"/>
                <w:szCs w:val="20"/>
              </w:rPr>
              <w:t xml:space="preserve">     月      日</w:t>
            </w:r>
          </w:p>
        </w:tc>
        <w:tc>
          <w:tcPr>
            <w:tcW w:w="4546" w:type="dxa"/>
            <w:gridSpan w:val="2"/>
            <w:tcBorders>
              <w:right w:val="single" w:color="000000" w:sz="10" w:space="0"/>
            </w:tcBorders>
          </w:tcPr>
          <w:p>
            <w:pPr>
              <w:spacing w:before="228" w:line="228" w:lineRule="auto"/>
              <w:ind w:left="117"/>
              <w:outlineLvl w:val="9"/>
              <w:rPr>
                <w:rFonts w:ascii="宋体" w:hAnsi="宋体" w:eastAsia="宋体" w:cs="宋体"/>
                <w:sz w:val="20"/>
                <w:szCs w:val="20"/>
              </w:rPr>
            </w:pPr>
            <w:r>
              <w:rPr>
                <w:rFonts w:ascii="宋体" w:hAnsi="宋体" w:eastAsia="宋体" w:cs="宋体"/>
                <w:spacing w:val="3"/>
                <w:sz w:val="20"/>
                <w:szCs w:val="20"/>
              </w:rPr>
              <w:t>家长签字：</w:t>
            </w:r>
          </w:p>
          <w:p>
            <w:pPr>
              <w:spacing w:line="336" w:lineRule="auto"/>
              <w:outlineLvl w:val="9"/>
            </w:pPr>
          </w:p>
          <w:p>
            <w:pPr>
              <w:spacing w:before="65" w:line="228" w:lineRule="auto"/>
              <w:ind w:left="2276"/>
              <w:outlineLvl w:val="9"/>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5"/>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trPr>
        <w:tc>
          <w:tcPr>
            <w:tcW w:w="743" w:type="dxa"/>
            <w:vMerge w:val="continue"/>
            <w:tcBorders>
              <w:top w:val="nil"/>
              <w:left w:val="single" w:color="000000" w:sz="10" w:space="0"/>
              <w:right w:val="single" w:color="000000" w:sz="6" w:space="0"/>
            </w:tcBorders>
            <w:textDirection w:val="tbRlV"/>
          </w:tcPr>
          <w:p>
            <w:pPr>
              <w:outlineLvl w:val="9"/>
            </w:pPr>
          </w:p>
        </w:tc>
        <w:tc>
          <w:tcPr>
            <w:tcW w:w="8944" w:type="dxa"/>
            <w:gridSpan w:val="7"/>
            <w:tcBorders>
              <w:left w:val="single" w:color="000000" w:sz="6" w:space="0"/>
              <w:right w:val="single" w:color="000000" w:sz="10" w:space="0"/>
            </w:tcBorders>
          </w:tcPr>
          <w:p>
            <w:pPr>
              <w:spacing w:before="161" w:line="228" w:lineRule="auto"/>
              <w:ind w:right="242"/>
              <w:jc w:val="right"/>
              <w:outlineLvl w:val="9"/>
              <w:rPr>
                <w:rFonts w:ascii="宋体" w:hAnsi="宋体" w:eastAsia="宋体" w:cs="宋体"/>
                <w:sz w:val="20"/>
                <w:szCs w:val="20"/>
              </w:rPr>
            </w:pPr>
            <w:r>
              <w:rPr>
                <w:rFonts w:ascii="宋体" w:hAnsi="宋体" w:eastAsia="宋体" w:cs="宋体"/>
                <w:spacing w:val="12"/>
                <w:sz w:val="20"/>
                <w:szCs w:val="20"/>
              </w:rPr>
              <w:t>预警谈话人签字</w:t>
            </w:r>
            <w:r>
              <w:rPr>
                <w:rFonts w:ascii="宋体" w:hAnsi="宋体" w:eastAsia="宋体" w:cs="宋体"/>
                <w:spacing w:val="11"/>
                <w:sz w:val="20"/>
                <w:szCs w:val="20"/>
              </w:rPr>
              <w:t>：</w:t>
            </w:r>
          </w:p>
          <w:p>
            <w:pPr>
              <w:spacing w:line="336" w:lineRule="auto"/>
              <w:outlineLvl w:val="9"/>
            </w:pPr>
          </w:p>
          <w:p>
            <w:pPr>
              <w:spacing w:before="65" w:line="228" w:lineRule="auto"/>
              <w:jc w:val="right"/>
              <w:outlineLvl w:val="9"/>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3"/>
                <w:sz w:val="20"/>
                <w:szCs w:val="20"/>
              </w:rPr>
              <w:t xml:space="preserve"> </w:t>
            </w:r>
            <w:r>
              <w:rPr>
                <w:rFonts w:ascii="宋体" w:hAnsi="宋体" w:eastAsia="宋体" w:cs="宋体"/>
                <w:spacing w:val="2"/>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743" w:type="dxa"/>
            <w:tcBorders>
              <w:left w:val="single" w:color="000000" w:sz="10" w:space="0"/>
              <w:right w:val="single" w:color="000000" w:sz="6" w:space="0"/>
            </w:tcBorders>
            <w:textDirection w:val="tbRlV"/>
          </w:tcPr>
          <w:p>
            <w:pPr>
              <w:spacing w:before="260" w:line="217" w:lineRule="auto"/>
              <w:ind w:left="477"/>
              <w:outlineLvl w:val="9"/>
              <w:rPr>
                <w:rFonts w:ascii="宋体" w:hAnsi="宋体" w:eastAsia="宋体" w:cs="宋体"/>
                <w:sz w:val="20"/>
                <w:szCs w:val="20"/>
              </w:rPr>
            </w:pPr>
            <w:r>
              <w:rPr>
                <w:rFonts w:ascii="宋体" w:hAnsi="宋体" w:eastAsia="宋体" w:cs="宋体"/>
                <w:spacing w:val="23"/>
                <w:sz w:val="20"/>
                <w:szCs w:val="20"/>
              </w:rPr>
              <w:t xml:space="preserve">备 </w:t>
            </w:r>
            <w:r>
              <w:rPr>
                <w:rFonts w:ascii="宋体" w:hAnsi="宋体" w:eastAsia="宋体" w:cs="宋体"/>
                <w:spacing w:val="22"/>
                <w:sz w:val="20"/>
                <w:szCs w:val="20"/>
              </w:rPr>
              <w:t>注</w:t>
            </w:r>
          </w:p>
        </w:tc>
        <w:tc>
          <w:tcPr>
            <w:tcW w:w="8944" w:type="dxa"/>
            <w:gridSpan w:val="7"/>
            <w:tcBorders>
              <w:left w:val="single" w:color="000000" w:sz="6" w:space="0"/>
              <w:right w:val="single" w:color="000000" w:sz="10" w:space="0"/>
            </w:tcBorders>
          </w:tcPr>
          <w:p>
            <w:pPr>
              <w:spacing w:before="144" w:line="242" w:lineRule="auto"/>
              <w:ind w:left="414"/>
              <w:outlineLvl w:val="9"/>
              <w:rPr>
                <w:rFonts w:ascii="宋体" w:hAnsi="宋体" w:eastAsia="宋体" w:cs="宋体"/>
                <w:sz w:val="17"/>
                <w:szCs w:val="17"/>
              </w:rPr>
            </w:pPr>
            <w:r>
              <w:rPr>
                <w:rFonts w:ascii="Times New Roman" w:hAnsi="Times New Roman" w:eastAsia="Times New Roman" w:cs="Times New Roman"/>
                <w:spacing w:val="10"/>
                <w:sz w:val="17"/>
                <w:szCs w:val="17"/>
              </w:rPr>
              <w:t>1</w:t>
            </w:r>
            <w:r>
              <w:rPr>
                <w:rFonts w:ascii="宋体" w:hAnsi="宋体" w:eastAsia="宋体" w:cs="宋体"/>
                <w:spacing w:val="6"/>
                <w:sz w:val="17"/>
                <w:szCs w:val="17"/>
              </w:rPr>
              <w:t>、</w:t>
            </w:r>
            <w:r>
              <w:rPr>
                <w:rFonts w:ascii="宋体" w:hAnsi="宋体" w:eastAsia="宋体" w:cs="宋体"/>
                <w:spacing w:val="5"/>
                <w:sz w:val="17"/>
                <w:szCs w:val="17"/>
              </w:rPr>
              <w:t>三级预警只针对学生谈话，了解分析学生学习的问题与原因，协助其制定学习计划。</w:t>
            </w:r>
          </w:p>
          <w:p>
            <w:pPr>
              <w:spacing w:before="136" w:line="227" w:lineRule="auto"/>
              <w:ind w:left="397"/>
              <w:outlineLvl w:val="9"/>
              <w:rPr>
                <w:rFonts w:ascii="宋体" w:hAnsi="宋体" w:eastAsia="宋体" w:cs="宋体"/>
                <w:sz w:val="17"/>
                <w:szCs w:val="17"/>
              </w:rPr>
            </w:pPr>
            <w:r>
              <w:rPr>
                <w:rFonts w:ascii="Times New Roman" w:hAnsi="Times New Roman" w:eastAsia="Times New Roman" w:cs="Times New Roman"/>
                <w:spacing w:val="10"/>
                <w:sz w:val="17"/>
                <w:szCs w:val="17"/>
              </w:rPr>
              <w:t>2</w:t>
            </w:r>
            <w:r>
              <w:rPr>
                <w:rFonts w:ascii="宋体" w:hAnsi="宋体" w:eastAsia="宋体" w:cs="宋体"/>
                <w:spacing w:val="10"/>
                <w:sz w:val="17"/>
                <w:szCs w:val="17"/>
              </w:rPr>
              <w:t>、</w:t>
            </w:r>
            <w:r>
              <w:rPr>
                <w:rFonts w:ascii="宋体" w:hAnsi="宋体" w:eastAsia="宋体" w:cs="宋体"/>
                <w:spacing w:val="7"/>
                <w:sz w:val="17"/>
                <w:szCs w:val="17"/>
              </w:rPr>
              <w:t>二</w:t>
            </w:r>
            <w:r>
              <w:rPr>
                <w:rFonts w:ascii="宋体" w:hAnsi="宋体" w:eastAsia="宋体" w:cs="宋体"/>
                <w:spacing w:val="5"/>
                <w:sz w:val="17"/>
                <w:szCs w:val="17"/>
              </w:rPr>
              <w:t>级 (试读) 预警需电话通知家长并做记录；一级 (留级) 预警联系家长到校当面谈话并记录谈话内容。</w:t>
            </w:r>
          </w:p>
          <w:p>
            <w:pPr>
              <w:spacing w:before="151" w:line="242" w:lineRule="auto"/>
              <w:ind w:left="401"/>
              <w:outlineLvl w:val="9"/>
              <w:rPr>
                <w:rFonts w:ascii="宋体" w:hAnsi="宋体" w:eastAsia="宋体" w:cs="宋体"/>
                <w:sz w:val="17"/>
                <w:szCs w:val="17"/>
              </w:rPr>
            </w:pPr>
            <w:r>
              <w:rPr>
                <w:rFonts w:ascii="Times New Roman" w:hAnsi="Times New Roman" w:eastAsia="Times New Roman" w:cs="Times New Roman"/>
                <w:spacing w:val="10"/>
                <w:sz w:val="17"/>
                <w:szCs w:val="17"/>
              </w:rPr>
              <w:t>3</w:t>
            </w:r>
            <w:r>
              <w:rPr>
                <w:rFonts w:ascii="宋体" w:hAnsi="宋体" w:eastAsia="宋体" w:cs="宋体"/>
                <w:spacing w:val="10"/>
                <w:sz w:val="17"/>
                <w:szCs w:val="17"/>
              </w:rPr>
              <w:t>、</w:t>
            </w:r>
            <w:r>
              <w:rPr>
                <w:rFonts w:ascii="宋体" w:hAnsi="宋体" w:eastAsia="宋体" w:cs="宋体"/>
                <w:spacing w:val="8"/>
                <w:sz w:val="17"/>
                <w:szCs w:val="17"/>
              </w:rPr>
              <w:t>无</w:t>
            </w:r>
            <w:r>
              <w:rPr>
                <w:rFonts w:ascii="宋体" w:hAnsi="宋体" w:eastAsia="宋体" w:cs="宋体"/>
                <w:spacing w:val="5"/>
                <w:sz w:val="17"/>
                <w:szCs w:val="17"/>
              </w:rPr>
              <w:t>法联系家长或家长不愿意到校的，请详细记录并写明情况。</w:t>
            </w:r>
          </w:p>
          <w:p>
            <w:pPr>
              <w:spacing w:before="137" w:line="242" w:lineRule="auto"/>
              <w:ind w:left="396"/>
              <w:outlineLvl w:val="9"/>
              <w:rPr>
                <w:rFonts w:ascii="宋体" w:hAnsi="宋体" w:eastAsia="宋体" w:cs="宋体"/>
                <w:sz w:val="17"/>
                <w:szCs w:val="17"/>
              </w:rPr>
            </w:pPr>
            <w:r>
              <w:rPr>
                <w:rFonts w:ascii="Times New Roman" w:hAnsi="Times New Roman" w:eastAsia="Times New Roman" w:cs="Times New Roman"/>
                <w:spacing w:val="10"/>
                <w:sz w:val="17"/>
                <w:szCs w:val="17"/>
              </w:rPr>
              <w:t>4</w:t>
            </w:r>
            <w:r>
              <w:rPr>
                <w:rFonts w:ascii="宋体" w:hAnsi="宋体" w:eastAsia="宋体" w:cs="宋体"/>
                <w:spacing w:val="6"/>
                <w:sz w:val="17"/>
                <w:szCs w:val="17"/>
              </w:rPr>
              <w:t>、</w:t>
            </w:r>
            <w:r>
              <w:rPr>
                <w:rFonts w:ascii="宋体" w:hAnsi="宋体" w:eastAsia="宋体" w:cs="宋体"/>
                <w:spacing w:val="5"/>
                <w:sz w:val="17"/>
                <w:szCs w:val="17"/>
              </w:rPr>
              <w:t>预警谈话人为学生辅导员或班主任。</w:t>
            </w:r>
          </w:p>
        </w:tc>
      </w:tr>
    </w:tbl>
    <w:p>
      <w:pPr>
        <w:outlineLvl w:val="9"/>
      </w:pPr>
    </w:p>
    <w:p>
      <w:pPr>
        <w:outlineLvl w:val="9"/>
        <w:sectPr>
          <w:headerReference r:id="rId275" w:type="default"/>
          <w:footerReference r:id="rId276" w:type="default"/>
          <w:pgSz w:w="11906" w:h="16839"/>
          <w:pgMar w:top="1093" w:right="1079" w:bottom="1953" w:left="1113" w:header="878" w:footer="1793" w:gutter="0"/>
          <w:cols w:space="720" w:num="1"/>
        </w:sectPr>
      </w:pPr>
    </w:p>
    <w:p>
      <w:pPr>
        <w:spacing w:line="388" w:lineRule="auto"/>
        <w:outlineLvl w:val="9"/>
      </w:pPr>
    </w:p>
    <w:p>
      <w:pPr>
        <w:spacing w:before="65" w:line="227" w:lineRule="auto"/>
        <w:ind w:left="384"/>
        <w:outlineLvl w:val="9"/>
        <w:rPr>
          <w:rFonts w:ascii="Times New Roman" w:hAnsi="Times New Roman" w:eastAsia="Times New Roman" w:cs="Times New Roman"/>
          <w:sz w:val="20"/>
          <w:szCs w:val="20"/>
        </w:rPr>
      </w:pPr>
      <w:r>
        <w:rPr>
          <w:rFonts w:ascii="宋体" w:hAnsi="宋体" w:eastAsia="宋体" w:cs="宋体"/>
          <w:sz w:val="20"/>
          <w:szCs w:val="20"/>
        </w:rPr>
        <w:t>附件：</w:t>
      </w:r>
      <w:r>
        <w:rPr>
          <w:rFonts w:ascii="Times New Roman" w:hAnsi="Times New Roman" w:eastAsia="Times New Roman" w:cs="Times New Roman"/>
          <w:sz w:val="20"/>
          <w:szCs w:val="20"/>
        </w:rPr>
        <w:t>3</w:t>
      </w:r>
    </w:p>
    <w:p>
      <w:pPr>
        <w:spacing w:before="43" w:line="196" w:lineRule="auto"/>
        <w:ind w:left="2744"/>
        <w:outlineLvl w:val="9"/>
        <w:rPr>
          <w:rFonts w:ascii="华文中宋" w:hAnsi="华文中宋" w:eastAsia="华文中宋" w:cs="华文中宋"/>
          <w:sz w:val="31"/>
          <w:szCs w:val="31"/>
        </w:rPr>
      </w:pP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南师范学院学生退学告知书</w:t>
      </w:r>
    </w:p>
    <w:p>
      <w:pPr>
        <w:spacing w:before="56" w:line="228" w:lineRule="auto"/>
        <w:ind w:left="4071"/>
        <w:outlineLvl w:val="9"/>
        <w:rPr>
          <w:rFonts w:ascii="宋体" w:hAnsi="宋体" w:eastAsia="宋体" w:cs="宋体"/>
          <w:sz w:val="20"/>
          <w:szCs w:val="20"/>
        </w:rPr>
      </w:pPr>
      <w:r>
        <w:rPr>
          <w:rFonts w:ascii="宋体" w:hAnsi="宋体" w:eastAsia="宋体" w:cs="宋体"/>
          <w:spacing w:val="15"/>
          <w:sz w:val="20"/>
          <w:szCs w:val="20"/>
        </w:rPr>
        <w:t>(</w:t>
      </w:r>
      <w:r>
        <w:rPr>
          <w:rFonts w:ascii="Times New Roman" w:hAnsi="Times New Roman" w:eastAsia="Times New Roman" w:cs="Times New Roman"/>
          <w:spacing w:val="14"/>
          <w:sz w:val="20"/>
          <w:szCs w:val="20"/>
        </w:rPr>
        <w:t>-</w:t>
      </w:r>
      <w:r>
        <w:rPr>
          <w:rFonts w:ascii="宋体" w:hAnsi="宋体" w:eastAsia="宋体" w:cs="宋体"/>
          <w:spacing w:val="14"/>
          <w:sz w:val="20"/>
          <w:szCs w:val="20"/>
        </w:rPr>
        <w:t>学年度第学期)</w:t>
      </w:r>
    </w:p>
    <w:p>
      <w:pPr>
        <w:spacing w:line="40" w:lineRule="auto"/>
        <w:outlineLvl w:val="9"/>
        <w:rPr>
          <w:sz w:val="2"/>
        </w:rPr>
      </w:pPr>
    </w:p>
    <w:tbl>
      <w:tblPr>
        <w:tblStyle w:val="23"/>
        <w:tblW w:w="968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538"/>
        <w:gridCol w:w="1975"/>
        <w:gridCol w:w="898"/>
        <w:gridCol w:w="829"/>
        <w:gridCol w:w="158"/>
        <w:gridCol w:w="1167"/>
        <w:gridCol w:w="33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281" w:type="dxa"/>
            <w:gridSpan w:val="2"/>
            <w:tcBorders>
              <w:left w:val="single" w:color="000000" w:sz="10" w:space="0"/>
              <w:right w:val="single" w:color="000000" w:sz="6" w:space="0"/>
            </w:tcBorders>
          </w:tcPr>
          <w:p>
            <w:pPr>
              <w:spacing w:before="260" w:line="228" w:lineRule="auto"/>
              <w:ind w:left="429"/>
              <w:outlineLvl w:val="9"/>
              <w:rPr>
                <w:rFonts w:ascii="宋体" w:hAnsi="宋体" w:eastAsia="宋体" w:cs="宋体"/>
                <w:sz w:val="20"/>
                <w:szCs w:val="20"/>
              </w:rPr>
            </w:pPr>
            <w:r>
              <w:rPr>
                <w:rFonts w:ascii="宋体" w:hAnsi="宋体" w:eastAsia="宋体" w:cs="宋体"/>
                <w:spacing w:val="4"/>
                <w:sz w:val="20"/>
                <w:szCs w:val="20"/>
              </w:rPr>
              <w:t>姓</w:t>
            </w:r>
            <w:r>
              <w:rPr>
                <w:rFonts w:ascii="宋体" w:hAnsi="宋体" w:eastAsia="宋体" w:cs="宋体"/>
                <w:spacing w:val="3"/>
                <w:sz w:val="20"/>
                <w:szCs w:val="20"/>
              </w:rPr>
              <w:t>名</w:t>
            </w:r>
          </w:p>
        </w:tc>
        <w:tc>
          <w:tcPr>
            <w:tcW w:w="1975" w:type="dxa"/>
            <w:tcBorders>
              <w:left w:val="single" w:color="000000" w:sz="6" w:space="0"/>
              <w:right w:val="single" w:color="000000" w:sz="6" w:space="0"/>
            </w:tcBorders>
          </w:tcPr>
          <w:p>
            <w:pPr>
              <w:outlineLvl w:val="9"/>
            </w:pPr>
          </w:p>
        </w:tc>
        <w:tc>
          <w:tcPr>
            <w:tcW w:w="898" w:type="dxa"/>
            <w:tcBorders>
              <w:left w:val="single" w:color="000000" w:sz="6" w:space="0"/>
              <w:right w:val="single" w:color="000000" w:sz="6" w:space="0"/>
            </w:tcBorders>
          </w:tcPr>
          <w:p>
            <w:pPr>
              <w:spacing w:before="260" w:line="228" w:lineRule="auto"/>
              <w:ind w:left="245"/>
              <w:outlineLvl w:val="9"/>
              <w:rPr>
                <w:rFonts w:ascii="宋体" w:hAnsi="宋体" w:eastAsia="宋体" w:cs="宋体"/>
                <w:sz w:val="20"/>
                <w:szCs w:val="20"/>
              </w:rPr>
            </w:pPr>
            <w:r>
              <w:rPr>
                <w:rFonts w:ascii="宋体" w:hAnsi="宋体" w:eastAsia="宋体" w:cs="宋体"/>
                <w:spacing w:val="2"/>
                <w:sz w:val="20"/>
                <w:szCs w:val="20"/>
              </w:rPr>
              <w:t>性别</w:t>
            </w:r>
          </w:p>
        </w:tc>
        <w:tc>
          <w:tcPr>
            <w:tcW w:w="829" w:type="dxa"/>
            <w:tcBorders>
              <w:left w:val="single" w:color="000000" w:sz="6" w:space="0"/>
              <w:right w:val="single" w:color="000000" w:sz="6" w:space="0"/>
            </w:tcBorders>
          </w:tcPr>
          <w:p>
            <w:pPr>
              <w:outlineLvl w:val="9"/>
            </w:pPr>
          </w:p>
        </w:tc>
        <w:tc>
          <w:tcPr>
            <w:tcW w:w="1325" w:type="dxa"/>
            <w:gridSpan w:val="2"/>
            <w:tcBorders>
              <w:left w:val="single" w:color="000000" w:sz="6" w:space="0"/>
              <w:right w:val="single" w:color="000000" w:sz="6" w:space="0"/>
            </w:tcBorders>
          </w:tcPr>
          <w:p>
            <w:pPr>
              <w:spacing w:before="260" w:line="229" w:lineRule="auto"/>
              <w:ind w:left="255"/>
              <w:outlineLvl w:val="9"/>
              <w:rPr>
                <w:rFonts w:ascii="宋体" w:hAnsi="宋体" w:eastAsia="宋体" w:cs="宋体"/>
                <w:sz w:val="20"/>
                <w:szCs w:val="20"/>
              </w:rPr>
            </w:pPr>
            <w:r>
              <w:rPr>
                <w:rFonts w:ascii="宋体" w:hAnsi="宋体" w:eastAsia="宋体" w:cs="宋体"/>
                <w:spacing w:val="6"/>
                <w:sz w:val="20"/>
                <w:szCs w:val="20"/>
              </w:rPr>
              <w:t>入</w:t>
            </w:r>
            <w:r>
              <w:rPr>
                <w:rFonts w:ascii="宋体" w:hAnsi="宋体" w:eastAsia="宋体" w:cs="宋体"/>
                <w:spacing w:val="4"/>
                <w:sz w:val="20"/>
                <w:szCs w:val="20"/>
              </w:rPr>
              <w:t>学时间</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81" w:type="dxa"/>
            <w:gridSpan w:val="2"/>
            <w:tcBorders>
              <w:left w:val="single" w:color="000000" w:sz="10" w:space="0"/>
              <w:right w:val="single" w:color="000000" w:sz="6" w:space="0"/>
            </w:tcBorders>
          </w:tcPr>
          <w:p>
            <w:pPr>
              <w:spacing w:before="242" w:line="228" w:lineRule="auto"/>
              <w:ind w:left="383"/>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5"/>
                <w:sz w:val="20"/>
                <w:szCs w:val="20"/>
              </w:rPr>
              <w:t xml:space="preserve"> 院</w:t>
            </w:r>
          </w:p>
        </w:tc>
        <w:tc>
          <w:tcPr>
            <w:tcW w:w="3702" w:type="dxa"/>
            <w:gridSpan w:val="3"/>
            <w:tcBorders>
              <w:left w:val="single" w:color="000000" w:sz="6" w:space="0"/>
              <w:right w:val="single" w:color="000000" w:sz="6" w:space="0"/>
            </w:tcBorders>
          </w:tcPr>
          <w:p>
            <w:pPr>
              <w:outlineLvl w:val="9"/>
            </w:pPr>
          </w:p>
        </w:tc>
        <w:tc>
          <w:tcPr>
            <w:tcW w:w="1325" w:type="dxa"/>
            <w:gridSpan w:val="2"/>
            <w:tcBorders>
              <w:left w:val="single" w:color="000000" w:sz="6" w:space="0"/>
              <w:right w:val="single" w:color="000000" w:sz="6" w:space="0"/>
            </w:tcBorders>
          </w:tcPr>
          <w:p>
            <w:pPr>
              <w:spacing w:before="242" w:line="226" w:lineRule="auto"/>
              <w:ind w:left="360"/>
              <w:outlineLvl w:val="9"/>
              <w:rPr>
                <w:rFonts w:ascii="宋体" w:hAnsi="宋体" w:eastAsia="宋体" w:cs="宋体"/>
                <w:sz w:val="20"/>
                <w:szCs w:val="20"/>
              </w:rPr>
            </w:pPr>
            <w:r>
              <w:rPr>
                <w:rFonts w:ascii="宋体" w:hAnsi="宋体" w:eastAsia="宋体" w:cs="宋体"/>
                <w:spacing w:val="4"/>
                <w:sz w:val="20"/>
                <w:szCs w:val="20"/>
              </w:rPr>
              <w:t>专</w:t>
            </w:r>
            <w:r>
              <w:rPr>
                <w:rFonts w:ascii="宋体" w:hAnsi="宋体" w:eastAsia="宋体" w:cs="宋体"/>
                <w:spacing w:val="2"/>
                <w:sz w:val="20"/>
                <w:szCs w:val="20"/>
              </w:rPr>
              <w:t xml:space="preserve">  业</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281" w:type="dxa"/>
            <w:gridSpan w:val="2"/>
            <w:tcBorders>
              <w:left w:val="single" w:color="000000" w:sz="10" w:space="0"/>
              <w:right w:val="single" w:color="000000" w:sz="6" w:space="0"/>
            </w:tcBorders>
          </w:tcPr>
          <w:p>
            <w:pPr>
              <w:spacing w:before="241" w:line="229" w:lineRule="auto"/>
              <w:ind w:left="327"/>
              <w:outlineLvl w:val="9"/>
              <w:rPr>
                <w:rFonts w:ascii="宋体" w:hAnsi="宋体" w:eastAsia="宋体" w:cs="宋体"/>
                <w:sz w:val="20"/>
                <w:szCs w:val="20"/>
              </w:rPr>
            </w:pPr>
            <w:r>
              <w:rPr>
                <w:rFonts w:ascii="宋体" w:hAnsi="宋体" w:eastAsia="宋体" w:cs="宋体"/>
                <w:spacing w:val="5"/>
                <w:sz w:val="20"/>
                <w:szCs w:val="20"/>
              </w:rPr>
              <w:t>班</w:t>
            </w:r>
            <w:r>
              <w:rPr>
                <w:rFonts w:ascii="宋体" w:hAnsi="宋体" w:eastAsia="宋体" w:cs="宋体"/>
                <w:spacing w:val="3"/>
                <w:sz w:val="20"/>
                <w:szCs w:val="20"/>
              </w:rPr>
              <w:t xml:space="preserve">  级</w:t>
            </w:r>
          </w:p>
        </w:tc>
        <w:tc>
          <w:tcPr>
            <w:tcW w:w="3702" w:type="dxa"/>
            <w:gridSpan w:val="3"/>
            <w:tcBorders>
              <w:left w:val="single" w:color="000000" w:sz="6" w:space="0"/>
              <w:right w:val="single" w:color="000000" w:sz="6" w:space="0"/>
            </w:tcBorders>
          </w:tcPr>
          <w:p>
            <w:pPr>
              <w:outlineLvl w:val="9"/>
            </w:pPr>
          </w:p>
        </w:tc>
        <w:tc>
          <w:tcPr>
            <w:tcW w:w="1325" w:type="dxa"/>
            <w:gridSpan w:val="2"/>
            <w:tcBorders>
              <w:left w:val="single" w:color="000000" w:sz="6" w:space="0"/>
              <w:right w:val="single" w:color="000000" w:sz="6" w:space="0"/>
            </w:tcBorders>
          </w:tcPr>
          <w:p>
            <w:pPr>
              <w:spacing w:before="241" w:line="229" w:lineRule="auto"/>
              <w:ind w:left="464"/>
              <w:outlineLvl w:val="9"/>
              <w:rPr>
                <w:rFonts w:ascii="宋体" w:hAnsi="宋体" w:eastAsia="宋体" w:cs="宋体"/>
                <w:sz w:val="20"/>
                <w:szCs w:val="20"/>
              </w:rPr>
            </w:pPr>
            <w:r>
              <w:rPr>
                <w:rFonts w:ascii="宋体" w:hAnsi="宋体" w:eastAsia="宋体" w:cs="宋体"/>
                <w:spacing w:val="2"/>
                <w:sz w:val="20"/>
                <w:szCs w:val="20"/>
              </w:rPr>
              <w:t>学</w:t>
            </w:r>
            <w:r>
              <w:rPr>
                <w:rFonts w:ascii="宋体" w:hAnsi="宋体" w:eastAsia="宋体" w:cs="宋体"/>
                <w:spacing w:val="1"/>
                <w:sz w:val="20"/>
                <w:szCs w:val="20"/>
              </w:rPr>
              <w:t>号</w:t>
            </w:r>
          </w:p>
        </w:tc>
        <w:tc>
          <w:tcPr>
            <w:tcW w:w="3379" w:type="dxa"/>
            <w:tcBorders>
              <w:left w:val="single" w:color="000000" w:sz="6" w:space="0"/>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2" w:hRule="atLeast"/>
        </w:trPr>
        <w:tc>
          <w:tcPr>
            <w:tcW w:w="743" w:type="dxa"/>
            <w:vMerge w:val="restart"/>
            <w:tcBorders>
              <w:left w:val="single" w:color="000000" w:sz="10" w:space="0"/>
              <w:bottom w:val="nil"/>
              <w:right w:val="single" w:color="000000" w:sz="6" w:space="0"/>
            </w:tcBorders>
            <w:textDirection w:val="tbRlV"/>
          </w:tcPr>
          <w:p>
            <w:pPr>
              <w:spacing w:before="250" w:line="223" w:lineRule="auto"/>
              <w:ind w:left="3071"/>
              <w:outlineLvl w:val="9"/>
              <w:rPr>
                <w:rFonts w:ascii="宋体" w:hAnsi="宋体" w:eastAsia="宋体" w:cs="宋体"/>
                <w:sz w:val="20"/>
                <w:szCs w:val="20"/>
              </w:rPr>
            </w:pPr>
            <w:r>
              <w:rPr>
                <w:rFonts w:ascii="宋体" w:hAnsi="宋体" w:eastAsia="宋体" w:cs="宋体"/>
                <w:spacing w:val="18"/>
                <w:sz w:val="20"/>
                <w:szCs w:val="20"/>
              </w:rPr>
              <w:t>学</w:t>
            </w:r>
            <w:r>
              <w:rPr>
                <w:rFonts w:ascii="宋体" w:hAnsi="宋体" w:eastAsia="宋体" w:cs="宋体"/>
                <w:spacing w:val="12"/>
                <w:sz w:val="20"/>
                <w:szCs w:val="20"/>
              </w:rPr>
              <w:t xml:space="preserve"> 生 退 学 告 知</w:t>
            </w:r>
          </w:p>
        </w:tc>
        <w:tc>
          <w:tcPr>
            <w:tcW w:w="8944" w:type="dxa"/>
            <w:gridSpan w:val="7"/>
            <w:tcBorders>
              <w:left w:val="single" w:color="000000" w:sz="6" w:space="0"/>
              <w:right w:val="single" w:color="000000" w:sz="10" w:space="0"/>
            </w:tcBorders>
          </w:tcPr>
          <w:p>
            <w:pPr>
              <w:spacing w:before="115" w:line="226" w:lineRule="auto"/>
              <w:ind w:left="1"/>
              <w:outlineLvl w:val="9"/>
              <w:rPr>
                <w:rFonts w:ascii="宋体" w:hAnsi="宋体" w:eastAsia="宋体" w:cs="宋体"/>
                <w:sz w:val="20"/>
                <w:szCs w:val="20"/>
              </w:rPr>
            </w:pPr>
            <w:r>
              <w:rPr>
                <w:rFonts w:ascii="宋体" w:hAnsi="宋体" w:eastAsia="宋体" w:cs="宋体"/>
                <w:spacing w:val="11"/>
                <w:sz w:val="20"/>
                <w:szCs w:val="20"/>
              </w:rPr>
              <w:t>退学告知内容：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9" w:hRule="atLeast"/>
        </w:trPr>
        <w:tc>
          <w:tcPr>
            <w:tcW w:w="743" w:type="dxa"/>
            <w:vMerge w:val="continue"/>
            <w:tcBorders>
              <w:top w:val="nil"/>
              <w:left w:val="single" w:color="000000" w:sz="10" w:space="0"/>
              <w:bottom w:val="nil"/>
              <w:right w:val="single" w:color="000000" w:sz="6" w:space="0"/>
            </w:tcBorders>
            <w:textDirection w:val="tbRlV"/>
          </w:tcPr>
          <w:p>
            <w:pPr>
              <w:outlineLvl w:val="9"/>
            </w:pPr>
          </w:p>
        </w:tc>
        <w:tc>
          <w:tcPr>
            <w:tcW w:w="4398" w:type="dxa"/>
            <w:gridSpan w:val="5"/>
            <w:tcBorders>
              <w:left w:val="single" w:color="000000" w:sz="6" w:space="0"/>
            </w:tcBorders>
          </w:tcPr>
          <w:p>
            <w:pPr>
              <w:spacing w:before="281" w:line="228" w:lineRule="auto"/>
              <w:ind w:left="108"/>
              <w:outlineLvl w:val="9"/>
              <w:rPr>
                <w:rFonts w:ascii="宋体" w:hAnsi="宋体" w:eastAsia="宋体" w:cs="宋体"/>
                <w:sz w:val="20"/>
                <w:szCs w:val="20"/>
              </w:rPr>
            </w:pPr>
            <w:r>
              <w:rPr>
                <w:rFonts w:ascii="宋体" w:hAnsi="宋体" w:eastAsia="宋体" w:cs="宋体"/>
                <w:spacing w:val="4"/>
                <w:sz w:val="20"/>
                <w:szCs w:val="20"/>
              </w:rPr>
              <w:t>学</w:t>
            </w:r>
            <w:r>
              <w:rPr>
                <w:rFonts w:ascii="宋体" w:hAnsi="宋体" w:eastAsia="宋体" w:cs="宋体"/>
                <w:spacing w:val="3"/>
                <w:sz w:val="20"/>
                <w:szCs w:val="20"/>
              </w:rPr>
              <w:t>生</w:t>
            </w:r>
            <w:r>
              <w:rPr>
                <w:rFonts w:ascii="宋体" w:hAnsi="宋体" w:eastAsia="宋体" w:cs="宋体"/>
                <w:spacing w:val="2"/>
                <w:sz w:val="20"/>
                <w:szCs w:val="20"/>
              </w:rPr>
              <w:t>签字：</w:t>
            </w:r>
          </w:p>
          <w:p>
            <w:pPr>
              <w:spacing w:line="336" w:lineRule="auto"/>
              <w:outlineLvl w:val="9"/>
            </w:pPr>
          </w:p>
          <w:p>
            <w:pPr>
              <w:spacing w:before="65" w:line="228" w:lineRule="auto"/>
              <w:ind w:left="2265"/>
              <w:outlineLvl w:val="9"/>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6"/>
                <w:sz w:val="20"/>
                <w:szCs w:val="20"/>
              </w:rPr>
              <w:t xml:space="preserve"> </w:t>
            </w:r>
            <w:r>
              <w:rPr>
                <w:rFonts w:ascii="宋体" w:hAnsi="宋体" w:eastAsia="宋体" w:cs="宋体"/>
                <w:spacing w:val="5"/>
                <w:sz w:val="20"/>
                <w:szCs w:val="20"/>
              </w:rPr>
              <w:t xml:space="preserve">     月      日</w:t>
            </w:r>
          </w:p>
        </w:tc>
        <w:tc>
          <w:tcPr>
            <w:tcW w:w="4546" w:type="dxa"/>
            <w:gridSpan w:val="2"/>
            <w:tcBorders>
              <w:right w:val="single" w:color="000000" w:sz="10" w:space="0"/>
            </w:tcBorders>
          </w:tcPr>
          <w:p>
            <w:pPr>
              <w:spacing w:before="281" w:line="228" w:lineRule="auto"/>
              <w:ind w:left="117"/>
              <w:outlineLvl w:val="9"/>
              <w:rPr>
                <w:rFonts w:ascii="宋体" w:hAnsi="宋体" w:eastAsia="宋体" w:cs="宋体"/>
                <w:sz w:val="20"/>
                <w:szCs w:val="20"/>
              </w:rPr>
            </w:pPr>
            <w:r>
              <w:rPr>
                <w:rFonts w:ascii="宋体" w:hAnsi="宋体" w:eastAsia="宋体" w:cs="宋体"/>
                <w:spacing w:val="3"/>
                <w:sz w:val="20"/>
                <w:szCs w:val="20"/>
              </w:rPr>
              <w:t>家长签字：</w:t>
            </w:r>
          </w:p>
          <w:p>
            <w:pPr>
              <w:spacing w:line="336" w:lineRule="auto"/>
              <w:outlineLvl w:val="9"/>
            </w:pPr>
          </w:p>
          <w:p>
            <w:pPr>
              <w:spacing w:before="65" w:line="228" w:lineRule="auto"/>
              <w:ind w:left="2276"/>
              <w:outlineLvl w:val="9"/>
              <w:rPr>
                <w:rFonts w:ascii="宋体" w:hAnsi="宋体" w:eastAsia="宋体" w:cs="宋体"/>
                <w:sz w:val="20"/>
                <w:szCs w:val="20"/>
              </w:rPr>
            </w:pPr>
            <w:r>
              <w:rPr>
                <w:rFonts w:ascii="宋体" w:hAnsi="宋体" w:eastAsia="宋体" w:cs="宋体"/>
                <w:spacing w:val="9"/>
                <w:sz w:val="20"/>
                <w:szCs w:val="20"/>
              </w:rPr>
              <w:t>年</w:t>
            </w:r>
            <w:r>
              <w:rPr>
                <w:rFonts w:ascii="宋体" w:hAnsi="宋体" w:eastAsia="宋体" w:cs="宋体"/>
                <w:spacing w:val="5"/>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43" w:type="dxa"/>
            <w:vMerge w:val="continue"/>
            <w:tcBorders>
              <w:top w:val="nil"/>
              <w:left w:val="single" w:color="000000" w:sz="10" w:space="0"/>
              <w:right w:val="single" w:color="000000" w:sz="6" w:space="0"/>
            </w:tcBorders>
            <w:textDirection w:val="tbRlV"/>
          </w:tcPr>
          <w:p>
            <w:pPr>
              <w:outlineLvl w:val="9"/>
            </w:pPr>
          </w:p>
        </w:tc>
        <w:tc>
          <w:tcPr>
            <w:tcW w:w="8944" w:type="dxa"/>
            <w:gridSpan w:val="7"/>
            <w:tcBorders>
              <w:left w:val="single" w:color="000000" w:sz="6" w:space="0"/>
              <w:right w:val="single" w:color="000000" w:sz="10" w:space="0"/>
            </w:tcBorders>
          </w:tcPr>
          <w:p>
            <w:pPr>
              <w:spacing w:line="305" w:lineRule="auto"/>
              <w:outlineLvl w:val="9"/>
            </w:pPr>
          </w:p>
          <w:p>
            <w:pPr>
              <w:spacing w:before="65" w:line="226" w:lineRule="auto"/>
              <w:ind w:left="6747"/>
              <w:outlineLvl w:val="9"/>
              <w:rPr>
                <w:rFonts w:ascii="宋体" w:hAnsi="宋体" w:eastAsia="宋体" w:cs="宋体"/>
                <w:sz w:val="20"/>
                <w:szCs w:val="20"/>
              </w:rPr>
            </w:pPr>
            <w:r>
              <w:rPr>
                <w:rFonts w:ascii="宋体" w:hAnsi="宋体" w:eastAsia="宋体" w:cs="宋体"/>
                <w:spacing w:val="10"/>
                <w:sz w:val="20"/>
                <w:szCs w:val="20"/>
              </w:rPr>
              <w:t>告知人签字</w:t>
            </w:r>
            <w:r>
              <w:rPr>
                <w:rFonts w:ascii="宋体" w:hAnsi="宋体" w:eastAsia="宋体" w:cs="宋体"/>
                <w:spacing w:val="9"/>
                <w:sz w:val="20"/>
                <w:szCs w:val="20"/>
              </w:rPr>
              <w:t>：</w:t>
            </w:r>
          </w:p>
          <w:p>
            <w:pPr>
              <w:spacing w:line="337" w:lineRule="auto"/>
              <w:outlineLvl w:val="9"/>
            </w:pPr>
          </w:p>
          <w:p>
            <w:pPr>
              <w:spacing w:before="65" w:line="228" w:lineRule="auto"/>
              <w:jc w:val="right"/>
              <w:outlineLvl w:val="9"/>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3"/>
                <w:sz w:val="20"/>
                <w:szCs w:val="20"/>
              </w:rPr>
              <w:t xml:space="preserve"> </w:t>
            </w:r>
            <w:r>
              <w:rPr>
                <w:rFonts w:ascii="宋体" w:hAnsi="宋体" w:eastAsia="宋体" w:cs="宋体"/>
                <w:spacing w:val="2"/>
                <w:sz w:val="20"/>
                <w:szCs w:val="20"/>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743" w:type="dxa"/>
            <w:tcBorders>
              <w:left w:val="single" w:color="000000" w:sz="10" w:space="0"/>
              <w:right w:val="single" w:color="000000" w:sz="6" w:space="0"/>
            </w:tcBorders>
            <w:textDirection w:val="tbRlV"/>
          </w:tcPr>
          <w:p>
            <w:pPr>
              <w:spacing w:before="260" w:line="217" w:lineRule="auto"/>
              <w:ind w:left="299"/>
              <w:outlineLvl w:val="9"/>
              <w:rPr>
                <w:rFonts w:ascii="宋体" w:hAnsi="宋体" w:eastAsia="宋体" w:cs="宋体"/>
                <w:sz w:val="20"/>
                <w:szCs w:val="20"/>
              </w:rPr>
            </w:pPr>
            <w:r>
              <w:rPr>
                <w:rFonts w:ascii="宋体" w:hAnsi="宋体" w:eastAsia="宋体" w:cs="宋体"/>
                <w:spacing w:val="23"/>
                <w:sz w:val="20"/>
                <w:szCs w:val="20"/>
              </w:rPr>
              <w:t xml:space="preserve">备 </w:t>
            </w:r>
            <w:r>
              <w:rPr>
                <w:rFonts w:ascii="宋体" w:hAnsi="宋体" w:eastAsia="宋体" w:cs="宋体"/>
                <w:spacing w:val="22"/>
                <w:sz w:val="20"/>
                <w:szCs w:val="20"/>
              </w:rPr>
              <w:t>注</w:t>
            </w:r>
          </w:p>
        </w:tc>
        <w:tc>
          <w:tcPr>
            <w:tcW w:w="8944" w:type="dxa"/>
            <w:gridSpan w:val="7"/>
            <w:tcBorders>
              <w:left w:val="single" w:color="000000" w:sz="6" w:space="0"/>
              <w:right w:val="single" w:color="000000" w:sz="10" w:space="0"/>
            </w:tcBorders>
          </w:tcPr>
          <w:p>
            <w:pPr>
              <w:spacing w:before="144" w:line="242" w:lineRule="auto"/>
              <w:ind w:left="414"/>
              <w:outlineLvl w:val="9"/>
              <w:rPr>
                <w:rFonts w:ascii="宋体" w:hAnsi="宋体" w:eastAsia="宋体" w:cs="宋体"/>
                <w:sz w:val="17"/>
                <w:szCs w:val="17"/>
              </w:rPr>
            </w:pPr>
            <w:r>
              <w:rPr>
                <w:rFonts w:ascii="Times New Roman" w:hAnsi="Times New Roman" w:eastAsia="Times New Roman" w:cs="Times New Roman"/>
                <w:spacing w:val="5"/>
                <w:sz w:val="17"/>
                <w:szCs w:val="17"/>
              </w:rPr>
              <w:t>1</w:t>
            </w:r>
            <w:r>
              <w:rPr>
                <w:rFonts w:ascii="宋体" w:hAnsi="宋体" w:eastAsia="宋体" w:cs="宋体"/>
                <w:spacing w:val="5"/>
                <w:sz w:val="17"/>
                <w:szCs w:val="17"/>
              </w:rPr>
              <w:t>、退学告知书一式两份，学生所在学院和学生本人各存一份</w:t>
            </w:r>
            <w:r>
              <w:rPr>
                <w:rFonts w:ascii="宋体" w:hAnsi="宋体" w:eastAsia="宋体" w:cs="宋体"/>
                <w:spacing w:val="2"/>
                <w:sz w:val="17"/>
                <w:szCs w:val="17"/>
              </w:rPr>
              <w:t>。</w:t>
            </w:r>
          </w:p>
          <w:p>
            <w:pPr>
              <w:spacing w:before="137" w:line="242" w:lineRule="auto"/>
              <w:ind w:left="397"/>
              <w:outlineLvl w:val="9"/>
              <w:rPr>
                <w:rFonts w:ascii="宋体" w:hAnsi="宋体" w:eastAsia="宋体" w:cs="宋体"/>
                <w:sz w:val="17"/>
                <w:szCs w:val="17"/>
              </w:rPr>
            </w:pPr>
            <w:r>
              <w:rPr>
                <w:rFonts w:ascii="Times New Roman" w:hAnsi="Times New Roman" w:eastAsia="Times New Roman" w:cs="Times New Roman"/>
                <w:spacing w:val="10"/>
                <w:sz w:val="17"/>
                <w:szCs w:val="17"/>
              </w:rPr>
              <w:t>2</w:t>
            </w:r>
            <w:r>
              <w:rPr>
                <w:rFonts w:ascii="宋体" w:hAnsi="宋体" w:eastAsia="宋体" w:cs="宋体"/>
                <w:spacing w:val="10"/>
                <w:sz w:val="17"/>
                <w:szCs w:val="17"/>
              </w:rPr>
              <w:t>、无</w:t>
            </w:r>
            <w:r>
              <w:rPr>
                <w:rFonts w:ascii="宋体" w:hAnsi="宋体" w:eastAsia="宋体" w:cs="宋体"/>
                <w:spacing w:val="6"/>
                <w:sz w:val="17"/>
                <w:szCs w:val="17"/>
              </w:rPr>
              <w:t>法</w:t>
            </w:r>
            <w:r>
              <w:rPr>
                <w:rFonts w:ascii="宋体" w:hAnsi="宋体" w:eastAsia="宋体" w:cs="宋体"/>
                <w:spacing w:val="5"/>
                <w:sz w:val="17"/>
                <w:szCs w:val="17"/>
              </w:rPr>
              <w:t>联系家长或家长不愿意到校的，请详细记录并写明情况。</w:t>
            </w:r>
          </w:p>
          <w:p>
            <w:pPr>
              <w:spacing w:before="137" w:line="242" w:lineRule="auto"/>
              <w:ind w:left="401"/>
              <w:outlineLvl w:val="9"/>
              <w:rPr>
                <w:rFonts w:ascii="宋体" w:hAnsi="宋体" w:eastAsia="宋体" w:cs="宋体"/>
                <w:sz w:val="17"/>
                <w:szCs w:val="17"/>
              </w:rPr>
            </w:pPr>
            <w:r>
              <w:rPr>
                <w:rFonts w:ascii="Times New Roman" w:hAnsi="Times New Roman" w:eastAsia="Times New Roman" w:cs="Times New Roman"/>
                <w:spacing w:val="6"/>
                <w:sz w:val="17"/>
                <w:szCs w:val="17"/>
              </w:rPr>
              <w:t>3</w:t>
            </w:r>
            <w:r>
              <w:rPr>
                <w:rFonts w:ascii="宋体" w:hAnsi="宋体" w:eastAsia="宋体" w:cs="宋体"/>
                <w:spacing w:val="5"/>
                <w:sz w:val="17"/>
                <w:szCs w:val="17"/>
              </w:rPr>
              <w:t>、退学告知人为学生辅导员或班主任。</w:t>
            </w:r>
          </w:p>
        </w:tc>
      </w:tr>
    </w:tbl>
    <w:p>
      <w:pPr>
        <w:outlineLvl w:val="9"/>
      </w:pPr>
    </w:p>
    <w:p>
      <w:pPr>
        <w:outlineLvl w:val="9"/>
        <w:sectPr>
          <w:headerReference r:id="rId277" w:type="default"/>
          <w:footerReference r:id="rId278" w:type="default"/>
          <w:pgSz w:w="11906" w:h="16839"/>
          <w:pgMar w:top="1093" w:right="1079" w:bottom="1953" w:left="1113" w:header="878" w:footer="1793" w:gutter="0"/>
          <w:cols w:space="720" w:num="1"/>
        </w:sectPr>
      </w:pPr>
    </w:p>
    <w:p>
      <w:pPr>
        <w:spacing w:line="244" w:lineRule="auto"/>
        <w:outlineLvl w:val="9"/>
      </w:pPr>
    </w:p>
    <w:p>
      <w:pPr>
        <w:spacing w:before="114" w:line="196" w:lineRule="auto"/>
        <w:ind w:left="1436"/>
        <w:outlineLvl w:val="0"/>
        <w:rPr>
          <w:rFonts w:ascii="华文中宋" w:hAnsi="华文中宋" w:eastAsia="华文中宋" w:cs="华文中宋"/>
          <w:sz w:val="31"/>
          <w:szCs w:val="31"/>
        </w:rPr>
      </w:pPr>
      <w:bookmarkStart w:id="1660" w:name="_Toc123118411"/>
      <w:bookmarkStart w:id="1661" w:name="_Toc14630"/>
      <w:bookmarkStart w:id="1662" w:name="_Toc22571"/>
      <w:bookmarkStart w:id="1663" w:name="_Toc9531"/>
      <w:bookmarkStart w:id="1664" w:name="_Toc11568"/>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师范学院全日制在校生学生证管理办法</w:t>
      </w:r>
      <w:bookmarkEnd w:id="1660"/>
      <w:bookmarkEnd w:id="1661"/>
      <w:bookmarkEnd w:id="1662"/>
      <w:bookmarkEnd w:id="1663"/>
      <w:bookmarkEnd w:id="1664"/>
    </w:p>
    <w:p>
      <w:pPr>
        <w:spacing w:before="56" w:line="360" w:lineRule="exact"/>
        <w:ind w:left="3488"/>
        <w:outlineLvl w:val="0"/>
        <w:rPr>
          <w:rFonts w:ascii="宋体" w:hAnsi="宋体" w:eastAsia="宋体" w:cs="宋体"/>
          <w:sz w:val="20"/>
          <w:szCs w:val="20"/>
        </w:rPr>
      </w:pPr>
      <w:bookmarkStart w:id="1665" w:name="_Toc2060"/>
      <w:r>
        <w:rPr>
          <w:rFonts w:ascii="宋体" w:hAnsi="宋体" w:eastAsia="宋体" w:cs="宋体"/>
          <w:position w:val="11"/>
          <w:sz w:val="20"/>
          <w:szCs w:val="20"/>
        </w:rPr>
        <w:t>校教学〔2013〕12 号</w:t>
      </w:r>
      <w:bookmarkEnd w:id="166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013 年 3 月 20 日印发)</w:t>
      </w:r>
    </w:p>
    <w:p>
      <w:pPr>
        <w:spacing w:line="407" w:lineRule="auto"/>
        <w:outlineLvl w:val="9"/>
      </w:pPr>
    </w:p>
    <w:p>
      <w:pPr>
        <w:spacing w:before="65" w:line="332" w:lineRule="auto"/>
        <w:ind w:left="8" w:right="97" w:firstLine="416"/>
        <w:outlineLvl w:val="9"/>
        <w:rPr>
          <w:rFonts w:ascii="宋体" w:hAnsi="宋体" w:eastAsia="宋体" w:cs="宋体"/>
          <w:sz w:val="20"/>
          <w:szCs w:val="20"/>
        </w:rPr>
      </w:pPr>
      <w:r>
        <w:rPr>
          <w:rFonts w:ascii="宋体" w:hAnsi="宋体" w:eastAsia="宋体" w:cs="宋体"/>
          <w:spacing w:val="12"/>
          <w:sz w:val="20"/>
          <w:szCs w:val="20"/>
        </w:rPr>
        <w:t>学生证</w:t>
      </w:r>
      <w:r>
        <w:rPr>
          <w:rFonts w:ascii="宋体" w:hAnsi="宋体" w:eastAsia="宋体" w:cs="宋体"/>
          <w:spacing w:val="8"/>
          <w:sz w:val="20"/>
          <w:szCs w:val="20"/>
        </w:rPr>
        <w:t>是</w:t>
      </w:r>
      <w:r>
        <w:rPr>
          <w:rFonts w:ascii="宋体" w:hAnsi="宋体" w:eastAsia="宋体" w:cs="宋体"/>
          <w:spacing w:val="6"/>
          <w:sz w:val="20"/>
          <w:szCs w:val="20"/>
        </w:rPr>
        <w:t>学生表明身份、参加学习和开展相关活动的重要凭证。根据《教育部办公厅关于加强</w:t>
      </w:r>
      <w:r>
        <w:rPr>
          <w:rFonts w:ascii="宋体" w:hAnsi="宋体" w:eastAsia="宋体" w:cs="宋体"/>
          <w:sz w:val="20"/>
          <w:szCs w:val="20"/>
        </w:rPr>
        <w:t xml:space="preserve"> </w:t>
      </w:r>
      <w:r>
        <w:rPr>
          <w:rFonts w:ascii="宋体" w:hAnsi="宋体" w:eastAsia="宋体" w:cs="宋体"/>
          <w:spacing w:val="5"/>
          <w:sz w:val="20"/>
          <w:szCs w:val="20"/>
        </w:rPr>
        <w:t>高等学校学生证管理的通知》(教学厅〔</w:t>
      </w:r>
      <w:r>
        <w:rPr>
          <w:rFonts w:ascii="Times New Roman" w:hAnsi="Times New Roman" w:eastAsia="Times New Roman" w:cs="Times New Roman"/>
          <w:spacing w:val="5"/>
          <w:sz w:val="20"/>
          <w:szCs w:val="20"/>
        </w:rPr>
        <w:t>2001</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号) 精神和《教育部办公厅、铁道部办公厅关</w:t>
      </w:r>
      <w:r>
        <w:rPr>
          <w:rFonts w:ascii="宋体" w:hAnsi="宋体" w:eastAsia="宋体" w:cs="宋体"/>
          <w:spacing w:val="3"/>
          <w:sz w:val="20"/>
          <w:szCs w:val="20"/>
        </w:rPr>
        <w:t>于</w:t>
      </w:r>
      <w:r>
        <w:rPr>
          <w:rFonts w:ascii="宋体" w:hAnsi="宋体" w:eastAsia="宋体" w:cs="宋体"/>
          <w:sz w:val="20"/>
          <w:szCs w:val="20"/>
        </w:rPr>
        <w:t xml:space="preserve">进 </w:t>
      </w:r>
      <w:r>
        <w:rPr>
          <w:rFonts w:ascii="宋体" w:hAnsi="宋体" w:eastAsia="宋体" w:cs="宋体"/>
          <w:spacing w:val="7"/>
          <w:sz w:val="20"/>
          <w:szCs w:val="20"/>
        </w:rPr>
        <w:t>一步完善学生购买优惠火车票办法的通知》(教学厅函〔</w:t>
      </w:r>
      <w:r>
        <w:rPr>
          <w:rFonts w:ascii="Times New Roman" w:hAnsi="Times New Roman" w:eastAsia="Times New Roman" w:cs="Times New Roman"/>
          <w:spacing w:val="7"/>
          <w:sz w:val="20"/>
          <w:szCs w:val="20"/>
        </w:rPr>
        <w:t>2011</w:t>
      </w:r>
      <w:r>
        <w:rPr>
          <w:rFonts w:ascii="宋体" w:hAnsi="宋体" w:eastAsia="宋体" w:cs="宋体"/>
          <w:spacing w:val="7"/>
          <w:sz w:val="20"/>
          <w:szCs w:val="20"/>
        </w:rPr>
        <w:t>〕</w:t>
      </w:r>
      <w:r>
        <w:rPr>
          <w:rFonts w:ascii="Times New Roman" w:hAnsi="Times New Roman" w:eastAsia="Times New Roman" w:cs="Times New Roman"/>
          <w:spacing w:val="7"/>
          <w:sz w:val="20"/>
          <w:szCs w:val="20"/>
        </w:rPr>
        <w:t xml:space="preserve">20 </w:t>
      </w:r>
      <w:r>
        <w:rPr>
          <w:rFonts w:ascii="宋体" w:hAnsi="宋体" w:eastAsia="宋体" w:cs="宋体"/>
          <w:spacing w:val="7"/>
          <w:sz w:val="20"/>
          <w:szCs w:val="20"/>
        </w:rPr>
        <w:t>号) 要求，为规范我校全日制</w:t>
      </w:r>
      <w:r>
        <w:rPr>
          <w:rFonts w:ascii="宋体" w:hAnsi="宋体" w:eastAsia="宋体" w:cs="宋体"/>
          <w:spacing w:val="6"/>
          <w:sz w:val="20"/>
          <w:szCs w:val="20"/>
        </w:rPr>
        <w:t>在</w:t>
      </w:r>
      <w:r>
        <w:rPr>
          <w:rFonts w:ascii="宋体" w:hAnsi="宋体" w:eastAsia="宋体" w:cs="宋体"/>
          <w:sz w:val="20"/>
          <w:szCs w:val="20"/>
        </w:rPr>
        <w:t xml:space="preserve"> </w:t>
      </w:r>
      <w:r>
        <w:rPr>
          <w:rFonts w:ascii="宋体" w:hAnsi="宋体" w:eastAsia="宋体" w:cs="宋体"/>
          <w:spacing w:val="10"/>
          <w:sz w:val="20"/>
          <w:szCs w:val="20"/>
        </w:rPr>
        <w:t>校</w:t>
      </w:r>
      <w:r>
        <w:rPr>
          <w:rFonts w:ascii="宋体" w:hAnsi="宋体" w:eastAsia="宋体" w:cs="宋体"/>
          <w:spacing w:val="8"/>
          <w:sz w:val="20"/>
          <w:szCs w:val="20"/>
        </w:rPr>
        <w:t>生</w:t>
      </w:r>
      <w:r>
        <w:rPr>
          <w:rFonts w:ascii="宋体" w:hAnsi="宋体" w:eastAsia="宋体" w:cs="宋体"/>
          <w:spacing w:val="5"/>
          <w:sz w:val="20"/>
          <w:szCs w:val="20"/>
        </w:rPr>
        <w:t>学生证的发放、使用和管理工作，特制定本办法。</w:t>
      </w:r>
    </w:p>
    <w:p>
      <w:pPr>
        <w:spacing w:line="334" w:lineRule="exact"/>
        <w:ind w:left="419"/>
        <w:outlineLvl w:val="9"/>
        <w:rPr>
          <w:rFonts w:ascii="黑体" w:hAnsi="黑体" w:eastAsia="黑体" w:cs="黑体"/>
          <w:sz w:val="20"/>
          <w:szCs w:val="20"/>
        </w:rPr>
      </w:pPr>
      <w:bookmarkStart w:id="1666" w:name="_Toc123118412"/>
      <w:bookmarkStart w:id="1667" w:name="_Toc31192"/>
      <w:bookmarkStart w:id="1668" w:name="_Toc31076"/>
      <w:r>
        <w:rPr>
          <w:rFonts w:ascii="黑体" w:hAnsi="黑体" w:eastAsia="黑体" w:cs="黑体"/>
          <w:spacing w:val="8"/>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5"/>
          <w:position w:val="3"/>
          <w:sz w:val="20"/>
          <w:szCs w:val="20"/>
          <w14:textOutline w14:w="3797" w14:cap="sq" w14:cmpd="sng" w14:algn="ctr">
            <w14:solidFill>
              <w14:srgbClr w14:val="000000"/>
            </w14:solidFill>
            <w14:prstDash w14:val="solid"/>
            <w14:bevel/>
          </w14:textOutline>
        </w:rPr>
        <w:t>、学生证发放</w:t>
      </w:r>
      <w:bookmarkEnd w:id="1666"/>
      <w:bookmarkEnd w:id="1667"/>
      <w:bookmarkEnd w:id="1668"/>
    </w:p>
    <w:p>
      <w:pPr>
        <w:spacing w:before="27" w:line="332" w:lineRule="auto"/>
        <w:ind w:left="6" w:right="45" w:firstLine="417"/>
        <w:outlineLvl w:val="9"/>
        <w:rPr>
          <w:rFonts w:ascii="宋体" w:hAnsi="宋体" w:eastAsia="宋体" w:cs="宋体"/>
          <w:sz w:val="20"/>
          <w:szCs w:val="20"/>
        </w:rPr>
      </w:pPr>
      <w:r>
        <w:rPr>
          <w:rFonts w:ascii="宋体" w:hAnsi="宋体" w:eastAsia="宋体" w:cs="宋体"/>
          <w:spacing w:val="12"/>
          <w:sz w:val="20"/>
          <w:szCs w:val="20"/>
        </w:rPr>
        <w:t>学生证</w:t>
      </w:r>
      <w:r>
        <w:rPr>
          <w:rFonts w:ascii="宋体" w:hAnsi="宋体" w:eastAsia="宋体" w:cs="宋体"/>
          <w:spacing w:val="8"/>
          <w:sz w:val="20"/>
          <w:szCs w:val="20"/>
        </w:rPr>
        <w:t>发</w:t>
      </w:r>
      <w:r>
        <w:rPr>
          <w:rFonts w:ascii="宋体" w:hAnsi="宋体" w:eastAsia="宋体" w:cs="宋体"/>
          <w:spacing w:val="6"/>
          <w:sz w:val="20"/>
          <w:szCs w:val="20"/>
        </w:rPr>
        <w:t>放坚持“一人一证”和“一证一人”的原则。新生入学后，经资格审查，符合入学条</w:t>
      </w:r>
      <w:r>
        <w:rPr>
          <w:rFonts w:ascii="宋体" w:hAnsi="宋体" w:eastAsia="宋体" w:cs="宋体"/>
          <w:sz w:val="20"/>
          <w:szCs w:val="20"/>
        </w:rPr>
        <w:t xml:space="preserve"> </w:t>
      </w:r>
      <w:r>
        <w:rPr>
          <w:rFonts w:ascii="宋体" w:hAnsi="宋体" w:eastAsia="宋体" w:cs="宋体"/>
          <w:spacing w:val="12"/>
          <w:sz w:val="20"/>
          <w:szCs w:val="20"/>
        </w:rPr>
        <w:t>件的</w:t>
      </w:r>
      <w:r>
        <w:rPr>
          <w:rFonts w:ascii="宋体" w:hAnsi="宋体" w:eastAsia="宋体" w:cs="宋体"/>
          <w:spacing w:val="8"/>
          <w:sz w:val="20"/>
          <w:szCs w:val="20"/>
        </w:rPr>
        <w:t>，</w:t>
      </w:r>
      <w:r>
        <w:rPr>
          <w:rFonts w:ascii="宋体" w:hAnsi="宋体" w:eastAsia="宋体" w:cs="宋体"/>
          <w:spacing w:val="6"/>
          <w:sz w:val="20"/>
          <w:szCs w:val="20"/>
        </w:rPr>
        <w:t>由学校统一发放学生证。基本程序是：各院 (系) 根据入学新生人数领取空白学生证，并按</w:t>
      </w:r>
      <w:r>
        <w:rPr>
          <w:rFonts w:ascii="宋体" w:hAnsi="宋体" w:eastAsia="宋体" w:cs="宋体"/>
          <w:sz w:val="20"/>
          <w:szCs w:val="20"/>
        </w:rPr>
        <w:t xml:space="preserve"> </w:t>
      </w:r>
      <w:r>
        <w:rPr>
          <w:rFonts w:ascii="宋体" w:hAnsi="宋体" w:eastAsia="宋体" w:cs="宋体"/>
          <w:spacing w:val="6"/>
          <w:sz w:val="20"/>
          <w:szCs w:val="20"/>
        </w:rPr>
        <w:t>要求</w:t>
      </w:r>
      <w:r>
        <w:rPr>
          <w:rFonts w:ascii="宋体" w:hAnsi="宋体" w:eastAsia="宋体" w:cs="宋体"/>
          <w:spacing w:val="4"/>
          <w:sz w:val="20"/>
          <w:szCs w:val="20"/>
        </w:rPr>
        <w:t>填</w:t>
      </w:r>
      <w:r>
        <w:rPr>
          <w:rFonts w:ascii="宋体" w:hAnsi="宋体" w:eastAsia="宋体" w:cs="宋体"/>
          <w:spacing w:val="3"/>
          <w:sz w:val="20"/>
          <w:szCs w:val="20"/>
        </w:rPr>
        <w:t>写学生信息，经审核无误后统一报送至教务处，通过复核后，再到学校办公室加盖学校印章，</w:t>
      </w:r>
      <w:r>
        <w:rPr>
          <w:rFonts w:ascii="宋体" w:hAnsi="宋体" w:eastAsia="宋体" w:cs="宋体"/>
          <w:sz w:val="20"/>
          <w:szCs w:val="20"/>
        </w:rPr>
        <w:t xml:space="preserve"> </w:t>
      </w:r>
      <w:r>
        <w:rPr>
          <w:rFonts w:ascii="宋体" w:hAnsi="宋体" w:eastAsia="宋体" w:cs="宋体"/>
          <w:spacing w:val="4"/>
          <w:sz w:val="20"/>
          <w:szCs w:val="20"/>
        </w:rPr>
        <w:t>发放给学生。</w:t>
      </w:r>
    </w:p>
    <w:p>
      <w:pPr>
        <w:spacing w:line="272" w:lineRule="exact"/>
        <w:ind w:left="419"/>
        <w:outlineLvl w:val="9"/>
        <w:rPr>
          <w:rFonts w:ascii="黑体" w:hAnsi="黑体" w:eastAsia="黑体" w:cs="黑体"/>
          <w:sz w:val="20"/>
          <w:szCs w:val="20"/>
        </w:rPr>
      </w:pPr>
      <w:bookmarkStart w:id="1669" w:name="_Toc5565"/>
      <w:bookmarkStart w:id="1670" w:name="_Toc30945"/>
      <w:bookmarkStart w:id="1671" w:name="_Toc123118413"/>
      <w:r>
        <w:rPr>
          <w:rFonts w:ascii="黑体" w:hAnsi="黑体" w:eastAsia="黑体" w:cs="黑体"/>
          <w:spacing w:val="8"/>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5"/>
          <w:position w:val="2"/>
          <w:sz w:val="20"/>
          <w:szCs w:val="20"/>
          <w14:textOutline w14:w="3797" w14:cap="sq" w14:cmpd="sng" w14:algn="ctr">
            <w14:solidFill>
              <w14:srgbClr w14:val="000000"/>
            </w14:solidFill>
            <w14:prstDash w14:val="solid"/>
            <w14:bevel/>
          </w14:textOutline>
        </w:rPr>
        <w:t>、学生证注册</w:t>
      </w:r>
      <w:bookmarkEnd w:id="1669"/>
      <w:bookmarkEnd w:id="1670"/>
      <w:bookmarkEnd w:id="1671"/>
    </w:p>
    <w:p>
      <w:pPr>
        <w:spacing w:before="89" w:line="332" w:lineRule="auto"/>
        <w:ind w:left="8" w:right="102" w:firstLine="308"/>
        <w:outlineLvl w:val="9"/>
        <w:rPr>
          <w:rFonts w:ascii="宋体" w:hAnsi="宋体" w:eastAsia="宋体" w:cs="宋体"/>
          <w:sz w:val="20"/>
          <w:szCs w:val="20"/>
        </w:rPr>
      </w:pPr>
      <w:r>
        <w:rPr>
          <w:rFonts w:ascii="宋体" w:hAnsi="宋体" w:eastAsia="宋体" w:cs="宋体"/>
          <w:spacing w:val="4"/>
          <w:sz w:val="20"/>
          <w:szCs w:val="20"/>
        </w:rPr>
        <w:t>每学期开学时，学生必须在规定时间内持学生证到所在院 (系) 办理报到注册手续，并加盖注</w:t>
      </w:r>
      <w:r>
        <w:rPr>
          <w:rFonts w:ascii="宋体" w:hAnsi="宋体" w:eastAsia="宋体" w:cs="宋体"/>
          <w:sz w:val="20"/>
          <w:szCs w:val="20"/>
        </w:rPr>
        <w:t xml:space="preserve">册 </w:t>
      </w:r>
      <w:r>
        <w:rPr>
          <w:rFonts w:ascii="宋体" w:hAnsi="宋体" w:eastAsia="宋体" w:cs="宋体"/>
          <w:spacing w:val="5"/>
          <w:sz w:val="20"/>
          <w:szCs w:val="20"/>
        </w:rPr>
        <w:t>专用章，学生证方为有效</w:t>
      </w:r>
      <w:r>
        <w:rPr>
          <w:rFonts w:ascii="宋体" w:hAnsi="宋体" w:eastAsia="宋体" w:cs="宋体"/>
          <w:spacing w:val="4"/>
          <w:sz w:val="20"/>
          <w:szCs w:val="20"/>
        </w:rPr>
        <w:t>。</w:t>
      </w:r>
    </w:p>
    <w:p>
      <w:pPr>
        <w:spacing w:line="264" w:lineRule="exact"/>
        <w:ind w:left="419"/>
        <w:outlineLvl w:val="9"/>
        <w:rPr>
          <w:rFonts w:ascii="黑体" w:hAnsi="黑体" w:eastAsia="黑体" w:cs="黑体"/>
          <w:sz w:val="20"/>
          <w:szCs w:val="20"/>
        </w:rPr>
      </w:pPr>
      <w:bookmarkStart w:id="1672" w:name="_Toc19554"/>
      <w:bookmarkStart w:id="1673" w:name="_Toc16847"/>
      <w:bookmarkStart w:id="1674" w:name="_Toc123118414"/>
      <w:r>
        <w:rPr>
          <w:rFonts w:ascii="黑体" w:hAnsi="黑体" w:eastAsia="黑体" w:cs="黑体"/>
          <w:spacing w:val="7"/>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、学生证使用</w:t>
      </w:r>
      <w:bookmarkEnd w:id="1672"/>
      <w:bookmarkEnd w:id="1673"/>
      <w:bookmarkEnd w:id="1674"/>
    </w:p>
    <w:p>
      <w:pPr>
        <w:spacing w:before="96" w:line="267" w:lineRule="exact"/>
        <w:ind w:left="333"/>
        <w:outlineLvl w:val="9"/>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．学生证只限学生本</w:t>
      </w:r>
      <w:r>
        <w:rPr>
          <w:rFonts w:ascii="宋体" w:hAnsi="宋体" w:eastAsia="宋体" w:cs="宋体"/>
          <w:spacing w:val="2"/>
          <w:position w:val="1"/>
          <w:sz w:val="20"/>
          <w:szCs w:val="20"/>
        </w:rPr>
        <w:t>人使用，一人只能同时持有一本学生证。</w:t>
      </w:r>
    </w:p>
    <w:p>
      <w:pPr>
        <w:spacing w:before="93" w:line="267" w:lineRule="exact"/>
        <w:ind w:left="313"/>
        <w:outlineLvl w:val="9"/>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2 </w:t>
      </w:r>
      <w:r>
        <w:rPr>
          <w:rFonts w:ascii="宋体" w:hAnsi="宋体" w:eastAsia="宋体" w:cs="宋体"/>
          <w:spacing w:val="3"/>
          <w:position w:val="1"/>
          <w:sz w:val="20"/>
          <w:szCs w:val="20"/>
        </w:rPr>
        <w:t>．学生证应当妥善保管，并在必要场合出示使用</w:t>
      </w:r>
      <w:r>
        <w:rPr>
          <w:rFonts w:ascii="宋体" w:hAnsi="宋体" w:eastAsia="宋体" w:cs="宋体"/>
          <w:spacing w:val="2"/>
          <w:position w:val="1"/>
          <w:sz w:val="20"/>
          <w:szCs w:val="20"/>
        </w:rPr>
        <w:t>。</w:t>
      </w:r>
    </w:p>
    <w:p>
      <w:pPr>
        <w:spacing w:before="93" w:line="332" w:lineRule="auto"/>
        <w:ind w:left="10" w:right="100" w:firstLine="307"/>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．学生证不得转借他人，不准擅自涂改信息，更不准有弄虚作假行为，如有上述等行为，将分</w:t>
      </w:r>
      <w:r>
        <w:rPr>
          <w:rFonts w:ascii="宋体" w:hAnsi="宋体" w:eastAsia="宋体" w:cs="宋体"/>
          <w:sz w:val="20"/>
          <w:szCs w:val="20"/>
        </w:rPr>
        <w:t xml:space="preserve"> </w:t>
      </w:r>
      <w:r>
        <w:rPr>
          <w:rFonts w:ascii="宋体" w:hAnsi="宋体" w:eastAsia="宋体" w:cs="宋体"/>
          <w:spacing w:val="4"/>
          <w:sz w:val="20"/>
          <w:szCs w:val="20"/>
        </w:rPr>
        <w:t>别作如下处理</w:t>
      </w:r>
      <w:r>
        <w:rPr>
          <w:rFonts w:ascii="宋体" w:hAnsi="宋体" w:eastAsia="宋体" w:cs="宋体"/>
          <w:spacing w:val="3"/>
          <w:sz w:val="20"/>
          <w:szCs w:val="20"/>
        </w:rPr>
        <w:t>：</w:t>
      </w:r>
    </w:p>
    <w:p>
      <w:pPr>
        <w:spacing w:before="1" w:line="227"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w:t>
      </w:r>
      <w:r>
        <w:rPr>
          <w:rFonts w:ascii="宋体" w:hAnsi="宋体" w:eastAsia="宋体" w:cs="宋体"/>
          <w:spacing w:val="8"/>
          <w:sz w:val="20"/>
          <w:szCs w:val="20"/>
        </w:rPr>
        <w:t xml:space="preserve"> </w:t>
      </w:r>
      <w:r>
        <w:rPr>
          <w:rFonts w:ascii="宋体" w:hAnsi="宋体" w:eastAsia="宋体" w:cs="宋体"/>
          <w:spacing w:val="7"/>
          <w:sz w:val="20"/>
          <w:szCs w:val="20"/>
        </w:rPr>
        <w:t>擅自涂改的学生证一律无效，一经发现，视情节轻重进行批评教育直至纪律处分。</w:t>
      </w:r>
    </w:p>
    <w:p>
      <w:pPr>
        <w:spacing w:before="114" w:line="332" w:lineRule="auto"/>
        <w:ind w:left="8" w:right="50" w:firstLine="422"/>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9"/>
          <w:sz w:val="20"/>
          <w:szCs w:val="20"/>
        </w:rPr>
        <w:t>2</w:t>
      </w:r>
      <w:r>
        <w:rPr>
          <w:rFonts w:ascii="宋体" w:hAnsi="宋体" w:eastAsia="宋体" w:cs="宋体"/>
          <w:spacing w:val="7"/>
          <w:sz w:val="20"/>
          <w:szCs w:val="20"/>
        </w:rPr>
        <w:t>) 持证人若以学生证为身份证明从事违法乱纪活动，一经发现，学校将从严给予纪律处分；</w:t>
      </w:r>
      <w:r>
        <w:rPr>
          <w:rFonts w:ascii="宋体" w:hAnsi="宋体" w:eastAsia="宋体" w:cs="宋体"/>
          <w:sz w:val="20"/>
          <w:szCs w:val="20"/>
        </w:rPr>
        <w:t xml:space="preserve"> </w:t>
      </w:r>
      <w:r>
        <w:rPr>
          <w:rFonts w:ascii="宋体" w:hAnsi="宋体" w:eastAsia="宋体" w:cs="宋体"/>
          <w:spacing w:val="8"/>
          <w:sz w:val="20"/>
          <w:szCs w:val="20"/>
        </w:rPr>
        <w:t>情</w:t>
      </w:r>
      <w:r>
        <w:rPr>
          <w:rFonts w:ascii="宋体" w:hAnsi="宋体" w:eastAsia="宋体" w:cs="宋体"/>
          <w:spacing w:val="5"/>
          <w:sz w:val="20"/>
          <w:szCs w:val="20"/>
        </w:rPr>
        <w:t>节严重者，交由公安机关依法处理。</w:t>
      </w:r>
    </w:p>
    <w:p>
      <w:pPr>
        <w:spacing w:line="226"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3</w:t>
      </w:r>
      <w:r>
        <w:rPr>
          <w:rFonts w:ascii="宋体" w:hAnsi="宋体" w:eastAsia="宋体" w:cs="宋体"/>
          <w:spacing w:val="14"/>
          <w:sz w:val="20"/>
          <w:szCs w:val="20"/>
        </w:rPr>
        <w:t>)</w:t>
      </w:r>
      <w:r>
        <w:rPr>
          <w:rFonts w:ascii="宋体" w:hAnsi="宋体" w:eastAsia="宋体" w:cs="宋体"/>
          <w:spacing w:val="7"/>
          <w:sz w:val="20"/>
          <w:szCs w:val="20"/>
        </w:rPr>
        <w:t xml:space="preserve"> 凡因持证人擅自将学生证转借给他人而产生的一切不良后果，均由持证人本人负责。</w:t>
      </w:r>
    </w:p>
    <w:p>
      <w:pPr>
        <w:spacing w:before="115" w:line="235" w:lineRule="auto"/>
        <w:ind w:left="428"/>
        <w:outlineLvl w:val="9"/>
        <w:rPr>
          <w:rFonts w:ascii="黑体" w:hAnsi="黑体" w:eastAsia="黑体" w:cs="黑体"/>
          <w:sz w:val="20"/>
          <w:szCs w:val="20"/>
        </w:rPr>
      </w:pPr>
      <w:bookmarkStart w:id="1675" w:name="_Toc12617"/>
      <w:bookmarkStart w:id="1676" w:name="_Toc123118415"/>
      <w:bookmarkStart w:id="1677" w:name="_Toc10664"/>
      <w:r>
        <w:rPr>
          <w:rFonts w:ascii="黑体" w:hAnsi="黑体" w:eastAsia="黑体" w:cs="黑体"/>
          <w:spacing w:val="10"/>
          <w:sz w:val="20"/>
          <w:szCs w:val="20"/>
          <w14:textOutline w14:w="3797" w14:cap="sq" w14:cmpd="sng" w14:algn="ctr">
            <w14:solidFill>
              <w14:srgbClr w14:val="000000"/>
            </w14:solidFill>
            <w14:prstDash w14:val="solid"/>
            <w14:bevel/>
          </w14:textOutline>
        </w:rPr>
        <w:t>四</w:t>
      </w:r>
      <w:r>
        <w:rPr>
          <w:rFonts w:ascii="黑体" w:hAnsi="黑体" w:eastAsia="黑体" w:cs="黑体"/>
          <w:spacing w:val="7"/>
          <w:sz w:val="20"/>
          <w:szCs w:val="20"/>
          <w14:textOutline w14:w="3797" w14:cap="sq" w14:cmpd="sng" w14:algn="ctr">
            <w14:solidFill>
              <w14:srgbClr w14:val="000000"/>
            </w14:solidFill>
            <w14:prstDash w14:val="solid"/>
            <w14:bevel/>
          </w14:textOutline>
        </w:rPr>
        <w:t>、</w:t>
      </w:r>
      <w:r>
        <w:rPr>
          <w:rFonts w:ascii="黑体" w:hAnsi="黑体" w:eastAsia="黑体" w:cs="黑体"/>
          <w:spacing w:val="5"/>
          <w:sz w:val="20"/>
          <w:szCs w:val="20"/>
          <w14:textOutline w14:w="3797" w14:cap="sq" w14:cmpd="sng" w14:algn="ctr">
            <w14:solidFill>
              <w14:srgbClr w14:val="000000"/>
            </w14:solidFill>
            <w14:prstDash w14:val="solid"/>
            <w14:bevel/>
          </w14:textOutline>
        </w:rPr>
        <w:t>火车票学生优惠卡发放与使用</w:t>
      </w:r>
      <w:bookmarkEnd w:id="1675"/>
      <w:bookmarkEnd w:id="1676"/>
      <w:bookmarkEnd w:id="1677"/>
    </w:p>
    <w:p>
      <w:pPr>
        <w:spacing w:before="107"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rPr>
        <w:t>根据教育</w:t>
      </w:r>
      <w:r>
        <w:rPr>
          <w:rFonts w:ascii="宋体" w:hAnsi="宋体" w:eastAsia="宋体" w:cs="宋体"/>
          <w:spacing w:val="6"/>
          <w:sz w:val="20"/>
          <w:szCs w:val="20"/>
        </w:rPr>
        <w:t>部和原铁道部相关规定，每年寒暑假，学生乘坐火车往返家庭与学校区间，凭附有火</w:t>
      </w:r>
      <w:r>
        <w:rPr>
          <w:rFonts w:ascii="宋体" w:hAnsi="宋体" w:eastAsia="宋体" w:cs="宋体"/>
          <w:sz w:val="20"/>
          <w:szCs w:val="20"/>
        </w:rPr>
        <w:t xml:space="preserve"> </w:t>
      </w:r>
      <w:r>
        <w:rPr>
          <w:rFonts w:ascii="宋体" w:hAnsi="宋体" w:eastAsia="宋体" w:cs="宋体"/>
          <w:spacing w:val="6"/>
          <w:sz w:val="20"/>
          <w:szCs w:val="20"/>
        </w:rPr>
        <w:t>车票学生优惠卡的有效学</w:t>
      </w:r>
      <w:r>
        <w:rPr>
          <w:rFonts w:ascii="宋体" w:hAnsi="宋体" w:eastAsia="宋体" w:cs="宋体"/>
          <w:spacing w:val="5"/>
          <w:sz w:val="20"/>
          <w:szCs w:val="20"/>
        </w:rPr>
        <w:t>生</w:t>
      </w:r>
      <w:r>
        <w:rPr>
          <w:rFonts w:ascii="宋体" w:hAnsi="宋体" w:eastAsia="宋体" w:cs="宋体"/>
          <w:spacing w:val="3"/>
          <w:sz w:val="20"/>
          <w:szCs w:val="20"/>
        </w:rPr>
        <w:t xml:space="preserve">证购买火车票时，可享受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 xml:space="preserve">个单程 (应届毕业生享受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个单程) 的火车</w:t>
      </w:r>
      <w:r>
        <w:rPr>
          <w:rFonts w:ascii="宋体" w:hAnsi="宋体" w:eastAsia="宋体" w:cs="宋体"/>
          <w:sz w:val="20"/>
          <w:szCs w:val="20"/>
        </w:rPr>
        <w:t xml:space="preserve"> </w:t>
      </w:r>
      <w:r>
        <w:rPr>
          <w:rFonts w:ascii="宋体" w:hAnsi="宋体" w:eastAsia="宋体" w:cs="宋体"/>
          <w:spacing w:val="6"/>
          <w:sz w:val="20"/>
          <w:szCs w:val="20"/>
        </w:rPr>
        <w:t>票</w:t>
      </w:r>
      <w:r>
        <w:rPr>
          <w:rFonts w:ascii="宋体" w:hAnsi="宋体" w:eastAsia="宋体" w:cs="宋体"/>
          <w:spacing w:val="4"/>
          <w:sz w:val="20"/>
          <w:szCs w:val="20"/>
        </w:rPr>
        <w:t>半</w:t>
      </w:r>
      <w:r>
        <w:rPr>
          <w:rFonts w:ascii="宋体" w:hAnsi="宋体" w:eastAsia="宋体" w:cs="宋体"/>
          <w:spacing w:val="3"/>
          <w:sz w:val="20"/>
          <w:szCs w:val="20"/>
        </w:rPr>
        <w:t>价优惠。</w:t>
      </w:r>
    </w:p>
    <w:p>
      <w:pPr>
        <w:spacing w:before="1" w:line="332" w:lineRule="auto"/>
        <w:ind w:left="6" w:right="97" w:firstLine="426"/>
        <w:outlineLvl w:val="9"/>
        <w:rPr>
          <w:rFonts w:ascii="宋体" w:hAnsi="宋体" w:eastAsia="宋体" w:cs="宋体"/>
          <w:sz w:val="20"/>
          <w:szCs w:val="20"/>
        </w:rPr>
      </w:pPr>
      <w:r>
        <w:rPr>
          <w:rFonts w:ascii="宋体" w:hAnsi="宋体" w:eastAsia="宋体" w:cs="宋体"/>
          <w:spacing w:val="6"/>
          <w:sz w:val="20"/>
          <w:szCs w:val="20"/>
        </w:rPr>
        <w:t>当新生入学取得学籍后，学校统一购买火车票学生优惠卡，各院 (系) 负责组织将优惠卡粘</w:t>
      </w:r>
      <w:r>
        <w:rPr>
          <w:rFonts w:ascii="宋体" w:hAnsi="宋体" w:eastAsia="宋体" w:cs="宋体"/>
          <w:spacing w:val="5"/>
          <w:sz w:val="20"/>
          <w:szCs w:val="20"/>
        </w:rPr>
        <w:t>贴</w:t>
      </w:r>
      <w:r>
        <w:rPr>
          <w:rFonts w:ascii="宋体" w:hAnsi="宋体" w:eastAsia="宋体" w:cs="宋体"/>
          <w:sz w:val="20"/>
          <w:szCs w:val="20"/>
        </w:rPr>
        <w:t xml:space="preserve"> </w:t>
      </w:r>
      <w:r>
        <w:rPr>
          <w:rFonts w:ascii="宋体" w:hAnsi="宋体" w:eastAsia="宋体" w:cs="宋体"/>
          <w:spacing w:val="12"/>
          <w:sz w:val="20"/>
          <w:szCs w:val="20"/>
        </w:rPr>
        <w:t>在符</w:t>
      </w:r>
      <w:r>
        <w:rPr>
          <w:rFonts w:ascii="宋体" w:hAnsi="宋体" w:eastAsia="宋体" w:cs="宋体"/>
          <w:spacing w:val="8"/>
          <w:sz w:val="20"/>
          <w:szCs w:val="20"/>
        </w:rPr>
        <w:t>合</w:t>
      </w:r>
      <w:r>
        <w:rPr>
          <w:rFonts w:ascii="宋体" w:hAnsi="宋体" w:eastAsia="宋体" w:cs="宋体"/>
          <w:spacing w:val="6"/>
          <w:sz w:val="20"/>
          <w:szCs w:val="20"/>
        </w:rPr>
        <w:t>条件的学生 (学校和家庭住址不在同一城市，且需要乘火车回家者) 的学生证上，并在规定</w:t>
      </w:r>
      <w:r>
        <w:rPr>
          <w:rFonts w:ascii="宋体" w:hAnsi="宋体" w:eastAsia="宋体" w:cs="宋体"/>
          <w:sz w:val="20"/>
          <w:szCs w:val="20"/>
        </w:rPr>
        <w:t xml:space="preserve"> </w:t>
      </w:r>
      <w:r>
        <w:rPr>
          <w:rFonts w:ascii="宋体" w:hAnsi="宋体" w:eastAsia="宋体" w:cs="宋体"/>
          <w:spacing w:val="12"/>
          <w:sz w:val="20"/>
          <w:szCs w:val="20"/>
        </w:rPr>
        <w:t>时间内做</w:t>
      </w:r>
      <w:r>
        <w:rPr>
          <w:rFonts w:ascii="宋体" w:hAnsi="宋体" w:eastAsia="宋体" w:cs="宋体"/>
          <w:spacing w:val="11"/>
          <w:sz w:val="20"/>
          <w:szCs w:val="20"/>
        </w:rPr>
        <w:t>好</w:t>
      </w:r>
      <w:r>
        <w:rPr>
          <w:rFonts w:ascii="宋体" w:hAnsi="宋体" w:eastAsia="宋体" w:cs="宋体"/>
          <w:spacing w:val="6"/>
          <w:sz w:val="20"/>
          <w:szCs w:val="20"/>
        </w:rPr>
        <w:t>优惠卡信息注册工作，及时将数据报送至教务处。学生证中“乘车区间”一栏内的到达</w:t>
      </w:r>
      <w:r>
        <w:rPr>
          <w:rFonts w:ascii="宋体" w:hAnsi="宋体" w:eastAsia="宋体" w:cs="宋体"/>
          <w:sz w:val="20"/>
          <w:szCs w:val="20"/>
        </w:rPr>
        <w:t xml:space="preserve"> </w:t>
      </w:r>
      <w:r>
        <w:rPr>
          <w:rFonts w:ascii="宋体" w:hAnsi="宋体" w:eastAsia="宋体" w:cs="宋体"/>
          <w:spacing w:val="12"/>
          <w:sz w:val="20"/>
          <w:szCs w:val="20"/>
        </w:rPr>
        <w:t>站名，应</w:t>
      </w:r>
      <w:r>
        <w:rPr>
          <w:rFonts w:ascii="宋体" w:hAnsi="宋体" w:eastAsia="宋体" w:cs="宋体"/>
          <w:spacing w:val="11"/>
          <w:sz w:val="20"/>
          <w:szCs w:val="20"/>
        </w:rPr>
        <w:t>填</w:t>
      </w:r>
      <w:r>
        <w:rPr>
          <w:rFonts w:ascii="宋体" w:hAnsi="宋体" w:eastAsia="宋体" w:cs="宋体"/>
          <w:spacing w:val="6"/>
          <w:sz w:val="20"/>
          <w:szCs w:val="20"/>
        </w:rPr>
        <w:t>写父母所在地最近的火车站名，填写后不得涂改。如果家庭所在地变动，需要更改时，</w:t>
      </w:r>
      <w:r>
        <w:rPr>
          <w:rFonts w:ascii="宋体" w:hAnsi="宋体" w:eastAsia="宋体" w:cs="宋体"/>
          <w:sz w:val="20"/>
          <w:szCs w:val="20"/>
        </w:rPr>
        <w:t xml:space="preserve"> </w:t>
      </w:r>
      <w:r>
        <w:rPr>
          <w:rFonts w:ascii="宋体" w:hAnsi="宋体" w:eastAsia="宋体" w:cs="宋体"/>
          <w:spacing w:val="10"/>
          <w:sz w:val="20"/>
          <w:szCs w:val="20"/>
        </w:rPr>
        <w:t>须由学</w:t>
      </w:r>
      <w:r>
        <w:rPr>
          <w:rFonts w:ascii="宋体" w:hAnsi="宋体" w:eastAsia="宋体" w:cs="宋体"/>
          <w:spacing w:val="8"/>
          <w:sz w:val="20"/>
          <w:szCs w:val="20"/>
        </w:rPr>
        <w:t>生</w:t>
      </w:r>
      <w:r>
        <w:rPr>
          <w:rFonts w:ascii="宋体" w:hAnsi="宋体" w:eastAsia="宋体" w:cs="宋体"/>
          <w:spacing w:val="5"/>
          <w:sz w:val="20"/>
          <w:szCs w:val="20"/>
        </w:rPr>
        <w:t>家长工作单位或所在地派出所出具相关证明，方可办理变更手续。</w:t>
      </w:r>
    </w:p>
    <w:p>
      <w:pPr>
        <w:spacing w:before="4" w:line="336" w:lineRule="auto"/>
        <w:ind w:left="9" w:right="100" w:firstLine="433"/>
        <w:outlineLvl w:val="9"/>
        <w:rPr>
          <w:rFonts w:ascii="宋体" w:hAnsi="宋体" w:eastAsia="宋体" w:cs="宋体"/>
          <w:sz w:val="20"/>
          <w:szCs w:val="20"/>
        </w:rPr>
      </w:pPr>
      <w:r>
        <w:rPr>
          <w:rFonts w:ascii="宋体" w:hAnsi="宋体" w:eastAsia="宋体" w:cs="宋体"/>
          <w:spacing w:val="10"/>
          <w:sz w:val="20"/>
          <w:szCs w:val="20"/>
        </w:rPr>
        <w:t>已办理好的</w:t>
      </w:r>
      <w:r>
        <w:rPr>
          <w:rFonts w:ascii="宋体" w:hAnsi="宋体" w:eastAsia="宋体" w:cs="宋体"/>
          <w:spacing w:val="5"/>
          <w:sz w:val="20"/>
          <w:szCs w:val="20"/>
        </w:rPr>
        <w:t xml:space="preserve">新生火车票学生优惠卡可购票 </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次；</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次用完后，可进行充磁，每充磁一次，可购</w:t>
      </w:r>
      <w:r>
        <w:rPr>
          <w:rFonts w:ascii="宋体" w:hAnsi="宋体" w:eastAsia="宋体" w:cs="宋体"/>
          <w:sz w:val="20"/>
          <w:szCs w:val="20"/>
        </w:rPr>
        <w:t xml:space="preserve"> </w:t>
      </w:r>
      <w:r>
        <w:rPr>
          <w:rFonts w:ascii="宋体" w:hAnsi="宋体" w:eastAsia="宋体" w:cs="宋体"/>
          <w:spacing w:val="3"/>
          <w:sz w:val="20"/>
          <w:szCs w:val="20"/>
        </w:rPr>
        <w:t xml:space="preserve">票次数为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次 (以前未用完的直接清零)。优惠卡因损坏或丢失等原因可申请补办。充磁和补</w:t>
      </w:r>
      <w:r>
        <w:rPr>
          <w:rFonts w:ascii="宋体" w:hAnsi="宋体" w:eastAsia="宋体" w:cs="宋体"/>
          <w:sz w:val="20"/>
          <w:szCs w:val="20"/>
        </w:rPr>
        <w:t xml:space="preserve">办原则 </w:t>
      </w:r>
      <w:r>
        <w:rPr>
          <w:rFonts w:ascii="宋体" w:hAnsi="宋体" w:eastAsia="宋体" w:cs="宋体"/>
          <w:spacing w:val="6"/>
          <w:sz w:val="20"/>
          <w:szCs w:val="20"/>
        </w:rPr>
        <w:t>上</w:t>
      </w:r>
      <w:r>
        <w:rPr>
          <w:rFonts w:ascii="宋体" w:hAnsi="宋体" w:eastAsia="宋体" w:cs="宋体"/>
          <w:spacing w:val="4"/>
          <w:sz w:val="20"/>
          <w:szCs w:val="20"/>
        </w:rPr>
        <w:t>由各院 (系) 统一办理。</w:t>
      </w:r>
    </w:p>
    <w:p>
      <w:pPr>
        <w:outlineLvl w:val="9"/>
        <w:sectPr>
          <w:headerReference r:id="rId279" w:type="default"/>
          <w:footerReference r:id="rId280" w:type="default"/>
          <w:pgSz w:w="11906" w:h="16839"/>
          <w:pgMar w:top="1118" w:right="1440" w:bottom="1953" w:left="1473" w:header="878" w:footer="1793" w:gutter="0"/>
          <w:cols w:space="720" w:num="1"/>
        </w:sectPr>
      </w:pPr>
    </w:p>
    <w:p>
      <w:pPr>
        <w:spacing w:line="388" w:lineRule="auto"/>
        <w:outlineLvl w:val="9"/>
      </w:pPr>
    </w:p>
    <w:p>
      <w:pPr>
        <w:spacing w:before="65" w:line="263" w:lineRule="exact"/>
        <w:ind w:left="421"/>
        <w:outlineLvl w:val="9"/>
        <w:rPr>
          <w:rFonts w:ascii="黑体" w:hAnsi="黑体" w:eastAsia="黑体" w:cs="黑体"/>
          <w:sz w:val="20"/>
          <w:szCs w:val="20"/>
        </w:rPr>
      </w:pPr>
      <w:bookmarkStart w:id="1678" w:name="_Toc28412"/>
      <w:bookmarkStart w:id="1679" w:name="_Toc24939"/>
      <w:bookmarkStart w:id="1680" w:name="_Toc123118416"/>
      <w:r>
        <w:rPr>
          <w:rFonts w:ascii="黑体" w:hAnsi="黑体" w:eastAsia="黑体" w:cs="黑体"/>
          <w:spacing w:val="10"/>
          <w:position w:val="1"/>
          <w:sz w:val="20"/>
          <w:szCs w:val="20"/>
          <w14:textOutline w14:w="3797" w14:cap="sq" w14:cmpd="sng" w14:algn="ctr">
            <w14:solidFill>
              <w14:srgbClr w14:val="000000"/>
            </w14:solidFill>
            <w14:prstDash w14:val="solid"/>
            <w14:bevel/>
          </w14:textOutline>
        </w:rPr>
        <w:t>五</w:t>
      </w:r>
      <w:r>
        <w:rPr>
          <w:rFonts w:ascii="黑体" w:hAnsi="黑体" w:eastAsia="黑体" w:cs="黑体"/>
          <w:spacing w:val="6"/>
          <w:position w:val="1"/>
          <w:sz w:val="20"/>
          <w:szCs w:val="20"/>
          <w14:textOutline w14:w="3797" w14:cap="sq" w14:cmpd="sng" w14:algn="ctr">
            <w14:solidFill>
              <w14:srgbClr w14:val="000000"/>
            </w14:solidFill>
            <w14:prstDash w14:val="solid"/>
            <w14:bevel/>
          </w14:textOutline>
        </w:rPr>
        <w:t>、</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学生证的换发、补办</w:t>
      </w:r>
      <w:bookmarkEnd w:id="1678"/>
      <w:bookmarkEnd w:id="1679"/>
      <w:bookmarkEnd w:id="1680"/>
    </w:p>
    <w:p>
      <w:pPr>
        <w:spacing w:before="96" w:line="267" w:lineRule="exact"/>
        <w:ind w:left="436"/>
        <w:outlineLvl w:val="9"/>
        <w:rPr>
          <w:rFonts w:ascii="宋体" w:hAnsi="宋体" w:eastAsia="宋体" w:cs="宋体"/>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．学生证的换发</w:t>
      </w:r>
    </w:p>
    <w:p>
      <w:pPr>
        <w:spacing w:before="93" w:line="332" w:lineRule="auto"/>
        <w:ind w:left="11" w:right="135" w:firstLine="315"/>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 xml:space="preserve">) </w:t>
      </w:r>
      <w:r>
        <w:rPr>
          <w:rFonts w:ascii="宋体" w:hAnsi="宋体" w:eastAsia="宋体" w:cs="宋体"/>
          <w:spacing w:val="7"/>
          <w:sz w:val="20"/>
          <w:szCs w:val="20"/>
        </w:rPr>
        <w:t>学生因休学、复学；转系、转专业等原因学籍发生变动者，应及时办理学生证换发手续。</w:t>
      </w:r>
      <w:r>
        <w:rPr>
          <w:rFonts w:ascii="宋体" w:hAnsi="宋体" w:eastAsia="宋体" w:cs="宋体"/>
          <w:sz w:val="20"/>
          <w:szCs w:val="20"/>
        </w:rPr>
        <w:t xml:space="preserve"> </w:t>
      </w:r>
      <w:r>
        <w:rPr>
          <w:rFonts w:ascii="宋体" w:hAnsi="宋体" w:eastAsia="宋体" w:cs="宋体"/>
          <w:spacing w:val="10"/>
          <w:sz w:val="20"/>
          <w:szCs w:val="20"/>
        </w:rPr>
        <w:t>办理时</w:t>
      </w:r>
      <w:r>
        <w:rPr>
          <w:rFonts w:ascii="宋体" w:hAnsi="宋体" w:eastAsia="宋体" w:cs="宋体"/>
          <w:spacing w:val="8"/>
          <w:sz w:val="20"/>
          <w:szCs w:val="20"/>
        </w:rPr>
        <w:t>，</w:t>
      </w:r>
      <w:r>
        <w:rPr>
          <w:rFonts w:ascii="宋体" w:hAnsi="宋体" w:eastAsia="宋体" w:cs="宋体"/>
          <w:spacing w:val="5"/>
          <w:sz w:val="20"/>
          <w:szCs w:val="20"/>
        </w:rPr>
        <w:t>须持原有学生证、学校下发的关于学生本人学籍变动的通知及学生证换发申请表。</w:t>
      </w:r>
    </w:p>
    <w:p>
      <w:pPr>
        <w:spacing w:line="228" w:lineRule="auto"/>
        <w:ind w:left="327"/>
        <w:outlineLvl w:val="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因破损需更换学生证者，应持原学生证及学生证换发申请表。</w:t>
      </w:r>
    </w:p>
    <w:p>
      <w:pPr>
        <w:spacing w:before="113" w:line="267" w:lineRule="exact"/>
        <w:ind w:left="416"/>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．学生证的补办</w:t>
      </w:r>
    </w:p>
    <w:p>
      <w:pPr>
        <w:spacing w:before="93" w:line="228" w:lineRule="auto"/>
        <w:ind w:left="419"/>
        <w:outlineLvl w:val="9"/>
        <w:rPr>
          <w:rFonts w:ascii="宋体" w:hAnsi="宋体" w:eastAsia="宋体" w:cs="宋体"/>
          <w:sz w:val="20"/>
          <w:szCs w:val="20"/>
        </w:rPr>
      </w:pPr>
      <w:r>
        <w:rPr>
          <w:rFonts w:ascii="宋体" w:hAnsi="宋体" w:eastAsia="宋体" w:cs="宋体"/>
          <w:spacing w:val="6"/>
          <w:sz w:val="20"/>
          <w:szCs w:val="20"/>
        </w:rPr>
        <w:t>遗</w:t>
      </w:r>
      <w:r>
        <w:rPr>
          <w:rFonts w:ascii="宋体" w:hAnsi="宋体" w:eastAsia="宋体" w:cs="宋体"/>
          <w:spacing w:val="5"/>
          <w:sz w:val="20"/>
          <w:szCs w:val="20"/>
        </w:rPr>
        <w:t>失学生证后，补办程序如下：</w:t>
      </w:r>
    </w:p>
    <w:p>
      <w:pPr>
        <w:spacing w:before="113" w:line="227" w:lineRule="auto"/>
        <w:ind w:left="327"/>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0"/>
          <w:sz w:val="20"/>
          <w:szCs w:val="20"/>
        </w:rPr>
        <w:t>1</w:t>
      </w:r>
      <w:r>
        <w:rPr>
          <w:rFonts w:ascii="宋体" w:hAnsi="宋体" w:eastAsia="宋体" w:cs="宋体"/>
          <w:spacing w:val="8"/>
          <w:sz w:val="20"/>
          <w:szCs w:val="20"/>
        </w:rPr>
        <w:t>) 学生本人到市级以上报纸登报声明遗失学生证作废。</w:t>
      </w:r>
    </w:p>
    <w:p>
      <w:pPr>
        <w:spacing w:before="113" w:line="225" w:lineRule="auto"/>
        <w:ind w:left="327"/>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学生本人填写补办申请表，到所在院 (系) 盖章</w:t>
      </w:r>
      <w:r>
        <w:rPr>
          <w:rFonts w:ascii="宋体" w:hAnsi="宋体" w:eastAsia="宋体" w:cs="宋体"/>
          <w:spacing w:val="4"/>
          <w:sz w:val="20"/>
          <w:szCs w:val="20"/>
        </w:rPr>
        <w:t>。</w:t>
      </w:r>
    </w:p>
    <w:p>
      <w:pPr>
        <w:spacing w:before="118" w:line="332" w:lineRule="auto"/>
        <w:ind w:left="13" w:right="31" w:firstLine="314"/>
        <w:outlineLvl w:val="9"/>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5"/>
          <w:sz w:val="20"/>
          <w:szCs w:val="20"/>
        </w:rPr>
        <w:t>) 学生所在院 (系) 统一携带本院 (系) 的学生证补办申请表、近期免冠一寸彩色照片一</w:t>
      </w:r>
      <w:r>
        <w:rPr>
          <w:rFonts w:ascii="宋体" w:hAnsi="宋体" w:eastAsia="宋体" w:cs="宋体"/>
          <w:spacing w:val="2"/>
          <w:sz w:val="20"/>
          <w:szCs w:val="20"/>
        </w:rPr>
        <w:t>张</w:t>
      </w:r>
      <w:r>
        <w:rPr>
          <w:rFonts w:ascii="宋体" w:hAnsi="宋体" w:eastAsia="宋体" w:cs="宋体"/>
          <w:sz w:val="20"/>
          <w:szCs w:val="20"/>
        </w:rPr>
        <w:t xml:space="preserve">、 </w:t>
      </w:r>
      <w:r>
        <w:rPr>
          <w:rFonts w:ascii="宋体" w:hAnsi="宋体" w:eastAsia="宋体" w:cs="宋体"/>
          <w:spacing w:val="5"/>
          <w:sz w:val="20"/>
          <w:szCs w:val="20"/>
        </w:rPr>
        <w:t>身份证复印件及学生证遗失登报声明 (原件) 到教务处办理补证事宜</w:t>
      </w:r>
      <w:r>
        <w:rPr>
          <w:rFonts w:ascii="宋体" w:hAnsi="宋体" w:eastAsia="宋体" w:cs="宋体"/>
          <w:spacing w:val="3"/>
          <w:sz w:val="20"/>
          <w:szCs w:val="20"/>
        </w:rPr>
        <w:t>。</w:t>
      </w:r>
    </w:p>
    <w:p>
      <w:pPr>
        <w:spacing w:line="228" w:lineRule="auto"/>
        <w:ind w:left="424"/>
        <w:outlineLvl w:val="9"/>
        <w:rPr>
          <w:rFonts w:ascii="宋体" w:hAnsi="宋体" w:eastAsia="宋体" w:cs="宋体"/>
          <w:sz w:val="20"/>
          <w:szCs w:val="20"/>
        </w:rPr>
      </w:pPr>
      <w:r>
        <w:rPr>
          <w:rFonts w:ascii="宋体" w:hAnsi="宋体" w:eastAsia="宋体" w:cs="宋体"/>
          <w:spacing w:val="8"/>
          <w:sz w:val="20"/>
          <w:szCs w:val="20"/>
        </w:rPr>
        <w:t>学</w:t>
      </w:r>
      <w:r>
        <w:rPr>
          <w:rFonts w:ascii="宋体" w:hAnsi="宋体" w:eastAsia="宋体" w:cs="宋体"/>
          <w:spacing w:val="5"/>
          <w:sz w:val="20"/>
          <w:szCs w:val="20"/>
        </w:rPr>
        <w:t>生在校期间，补发学生证原则上以一次为限。</w:t>
      </w:r>
    </w:p>
    <w:p>
      <w:pPr>
        <w:spacing w:before="112" w:line="236" w:lineRule="auto"/>
        <w:ind w:left="422"/>
        <w:outlineLvl w:val="9"/>
        <w:rPr>
          <w:rFonts w:ascii="黑体" w:hAnsi="黑体" w:eastAsia="黑体" w:cs="黑体"/>
          <w:sz w:val="20"/>
          <w:szCs w:val="20"/>
        </w:rPr>
      </w:pPr>
      <w:bookmarkStart w:id="1681" w:name="_Toc123118417"/>
      <w:bookmarkStart w:id="1682" w:name="_Toc1682"/>
      <w:bookmarkStart w:id="1683" w:name="_Toc7154"/>
      <w:r>
        <w:rPr>
          <w:rFonts w:ascii="黑体" w:hAnsi="黑体" w:eastAsia="黑体" w:cs="黑体"/>
          <w:spacing w:val="5"/>
          <w:sz w:val="20"/>
          <w:szCs w:val="20"/>
          <w14:textOutline w14:w="3797" w14:cap="sq" w14:cmpd="sng" w14:algn="ctr">
            <w14:solidFill>
              <w14:srgbClr w14:val="000000"/>
            </w14:solidFill>
            <w14:prstDash w14:val="solid"/>
            <w14:bevel/>
          </w14:textOutline>
        </w:rPr>
        <w:t>六、学生证注销</w:t>
      </w:r>
      <w:bookmarkEnd w:id="1681"/>
      <w:bookmarkEnd w:id="1682"/>
      <w:bookmarkEnd w:id="1683"/>
    </w:p>
    <w:p>
      <w:pPr>
        <w:spacing w:before="105" w:line="226" w:lineRule="auto"/>
        <w:ind w:left="424"/>
        <w:outlineLvl w:val="9"/>
        <w:rPr>
          <w:rFonts w:ascii="宋体" w:hAnsi="宋体" w:eastAsia="宋体" w:cs="宋体"/>
          <w:sz w:val="20"/>
          <w:szCs w:val="20"/>
        </w:rPr>
      </w:pPr>
      <w:r>
        <w:rPr>
          <w:rFonts w:ascii="宋体" w:hAnsi="宋体" w:eastAsia="宋体" w:cs="宋体"/>
          <w:spacing w:val="10"/>
          <w:sz w:val="20"/>
          <w:szCs w:val="20"/>
        </w:rPr>
        <w:t>学生</w:t>
      </w:r>
      <w:r>
        <w:rPr>
          <w:rFonts w:ascii="宋体" w:hAnsi="宋体" w:eastAsia="宋体" w:cs="宋体"/>
          <w:spacing w:val="9"/>
          <w:sz w:val="20"/>
          <w:szCs w:val="20"/>
        </w:rPr>
        <w:t>毕</w:t>
      </w:r>
      <w:r>
        <w:rPr>
          <w:rFonts w:ascii="宋体" w:hAnsi="宋体" w:eastAsia="宋体" w:cs="宋体"/>
          <w:spacing w:val="5"/>
          <w:sz w:val="20"/>
          <w:szCs w:val="20"/>
        </w:rPr>
        <w:t>业或因转学、退学、开除学籍等原因离校时，应将学生证交回教务处注销。</w:t>
      </w:r>
    </w:p>
    <w:p>
      <w:pPr>
        <w:spacing w:before="116" w:line="342" w:lineRule="auto"/>
        <w:ind w:left="26" w:right="11" w:firstLine="388"/>
        <w:outlineLvl w:val="9"/>
        <w:rPr>
          <w:rFonts w:ascii="黑体" w:hAnsi="黑体" w:eastAsia="黑体" w:cs="黑体"/>
          <w:sz w:val="20"/>
          <w:szCs w:val="20"/>
        </w:rPr>
      </w:pPr>
      <w:r>
        <w:rPr>
          <w:rFonts w:ascii="黑体" w:hAnsi="黑体" w:eastAsia="黑体" w:cs="黑体"/>
          <w:spacing w:val="4"/>
          <w:sz w:val="20"/>
          <w:szCs w:val="20"/>
          <w14:textOutline w14:w="3797" w14:cap="sq" w14:cmpd="sng" w14:algn="ctr">
            <w14:solidFill>
              <w14:srgbClr w14:val="000000"/>
            </w14:solidFill>
            <w14:prstDash w14:val="solid"/>
            <w14:bevel/>
          </w14:textOutline>
        </w:rPr>
        <w:t>七、本规定自公布之日起执行，由教务处负责解释。原《淮南师范学院关于学生证的管理办法</w:t>
      </w:r>
      <w:r>
        <w:rPr>
          <w:rFonts w:ascii="黑体" w:hAnsi="黑体" w:eastAsia="黑体" w:cs="黑体"/>
          <w:spacing w:val="1"/>
          <w:sz w:val="20"/>
          <w:szCs w:val="20"/>
          <w14:textOutline w14:w="3797" w14:cap="sq" w14:cmpd="sng" w14:algn="ctr">
            <w14:solidFill>
              <w14:srgbClr w14:val="000000"/>
            </w14:solidFill>
            <w14:prstDash w14:val="solid"/>
            <w14:bevel/>
          </w14:textOutline>
        </w:rPr>
        <w:t>》</w:t>
      </w:r>
      <w:r>
        <w:rPr>
          <w:rFonts w:ascii="黑体" w:hAnsi="黑体" w:eastAsia="黑体" w:cs="黑体"/>
          <w:sz w:val="20"/>
          <w:szCs w:val="20"/>
        </w:rPr>
        <w:t xml:space="preserve"> </w:t>
      </w:r>
      <w:r>
        <w:rPr>
          <w:rFonts w:ascii="黑体" w:hAnsi="黑体" w:eastAsia="黑体" w:cs="黑体"/>
          <w:spacing w:val="16"/>
          <w:sz w:val="20"/>
          <w:szCs w:val="20"/>
          <w14:textOutline w14:w="3797" w14:cap="sq" w14:cmpd="sng" w14:algn="ctr">
            <w14:solidFill>
              <w14:srgbClr w14:val="000000"/>
            </w14:solidFill>
            <w14:prstDash w14:val="solid"/>
            <w14:bevel/>
          </w14:textOutline>
        </w:rPr>
        <w:t>(</w:t>
      </w:r>
      <w:r>
        <w:rPr>
          <w:rFonts w:ascii="黑体" w:hAnsi="黑体" w:eastAsia="黑体" w:cs="黑体"/>
          <w:spacing w:val="10"/>
          <w:sz w:val="20"/>
          <w:szCs w:val="20"/>
          <w14:textOutline w14:w="3797" w14:cap="sq" w14:cmpd="sng" w14:algn="ctr">
            <w14:solidFill>
              <w14:srgbClr w14:val="000000"/>
            </w14:solidFill>
            <w14:prstDash w14:val="solid"/>
            <w14:bevel/>
          </w14:textOutline>
        </w:rPr>
        <w:t>教</w:t>
      </w:r>
      <w:r>
        <w:rPr>
          <w:rFonts w:ascii="黑体" w:hAnsi="黑体" w:eastAsia="黑体" w:cs="黑体"/>
          <w:spacing w:val="8"/>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8"/>
          <w:sz w:val="20"/>
          <w:szCs w:val="20"/>
        </w:rPr>
        <w:t>2008</w:t>
      </w:r>
      <w:r>
        <w:rPr>
          <w:rFonts w:ascii="黑体" w:hAnsi="黑体" w:eastAsia="黑体" w:cs="黑体"/>
          <w:spacing w:val="8"/>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8"/>
          <w:sz w:val="20"/>
          <w:szCs w:val="20"/>
        </w:rPr>
        <w:t>30</w:t>
      </w:r>
      <w:r>
        <w:rPr>
          <w:rFonts w:ascii="Times New Roman" w:hAnsi="Times New Roman" w:eastAsia="Times New Roman" w:cs="Times New Roman"/>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号)</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同时废止。</w:t>
      </w:r>
    </w:p>
    <w:p>
      <w:pPr>
        <w:outlineLvl w:val="9"/>
        <w:sectPr>
          <w:headerReference r:id="rId281" w:type="default"/>
          <w:footerReference r:id="rId282" w:type="default"/>
          <w:pgSz w:w="11906" w:h="16839"/>
          <w:pgMar w:top="1093" w:right="1440" w:bottom="1953" w:left="1473" w:header="878" w:footer="1793" w:gutter="0"/>
          <w:cols w:space="720" w:num="1"/>
        </w:sectPr>
      </w:pPr>
    </w:p>
    <w:p>
      <w:pPr>
        <w:widowControl w:val="0"/>
        <w:kinsoku/>
        <w:autoSpaceDN/>
        <w:adjustRightInd/>
        <w:snapToGrid/>
        <w:spacing w:line="332" w:lineRule="auto"/>
        <w:jc w:val="center"/>
        <w:textAlignment w:val="auto"/>
        <w:outlineLvl w:val="9"/>
        <w:rPr>
          <w:rFonts w:ascii="宋体" w:hAnsi="宋体" w:eastAsia="宋体" w:cs="宋体"/>
          <w:b/>
          <w:bCs/>
          <w:sz w:val="20"/>
          <w:szCs w:val="20"/>
        </w:rPr>
      </w:pPr>
      <w:bookmarkStart w:id="1684" w:name="_Toc27350"/>
      <w:r>
        <w:rPr>
          <w:rFonts w:hint="eastAsia" w:ascii="宋体" w:hAnsi="宋体" w:eastAsia="宋体" w:cs="宋体"/>
          <w:b/>
          <w:bCs/>
          <w:sz w:val="20"/>
          <w:szCs w:val="20"/>
        </w:rPr>
        <w:t xml:space="preserve"> </w:t>
      </w:r>
    </w:p>
    <w:bookmarkEnd w:id="1684"/>
    <w:p>
      <w:pPr>
        <w:outlineLvl w:val="9"/>
      </w:pPr>
    </w:p>
    <w:p>
      <w:pPr>
        <w:outlineLvl w:val="9"/>
        <w:sectPr>
          <w:headerReference r:id="rId283" w:type="default"/>
          <w:footerReference r:id="rId284" w:type="default"/>
          <w:pgSz w:w="11906" w:h="16839"/>
          <w:pgMar w:top="1118" w:right="1427" w:bottom="1216" w:left="1361" w:header="878" w:footer="1056" w:gutter="0"/>
          <w:cols w:space="720" w:num="1"/>
        </w:sectPr>
      </w:pPr>
    </w:p>
    <w:p>
      <w:pPr>
        <w:spacing w:before="314" w:line="489" w:lineRule="exact"/>
        <w:ind w:left="15"/>
        <w:outlineLvl w:val="0"/>
        <w:rPr>
          <w:rFonts w:ascii="华文中宋" w:hAnsi="华文中宋" w:eastAsia="华文中宋" w:cs="华文中宋"/>
          <w:sz w:val="31"/>
          <w:szCs w:val="31"/>
        </w:rPr>
      </w:pPr>
      <w:bookmarkStart w:id="1685" w:name="_Toc123118426"/>
      <w:bookmarkStart w:id="1686" w:name="_Toc18581"/>
      <w:bookmarkStart w:id="1687" w:name="_Toc5238"/>
      <w:bookmarkStart w:id="1688" w:name="_Toc9316"/>
      <w:bookmarkStart w:id="1689" w:name="_Toc31437"/>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师范学院关于深入开展文明校园创建活动实施方案</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1685"/>
      <w:bookmarkEnd w:id="1686"/>
      <w:bookmarkEnd w:id="1687"/>
      <w:bookmarkEnd w:id="1688"/>
      <w:bookmarkEnd w:id="1689"/>
    </w:p>
    <w:p>
      <w:pPr>
        <w:spacing w:before="12" w:line="228" w:lineRule="auto"/>
        <w:ind w:left="3538"/>
        <w:outlineLvl w:val="0"/>
        <w:rPr>
          <w:rFonts w:ascii="宋体" w:hAnsi="宋体" w:eastAsia="宋体" w:cs="宋体"/>
          <w:sz w:val="20"/>
          <w:szCs w:val="20"/>
        </w:rPr>
      </w:pPr>
      <w:bookmarkStart w:id="1690" w:name="_Toc21794"/>
      <w:bookmarkStart w:id="1691" w:name="_Toc4234"/>
      <w:bookmarkStart w:id="1692" w:name="_Toc1749"/>
      <w:bookmarkStart w:id="1693" w:name="_Toc123118427"/>
      <w:bookmarkStart w:id="1694" w:name="_Toc3899"/>
      <w:r>
        <w:rPr>
          <w:rFonts w:ascii="宋体" w:hAnsi="宋体" w:eastAsia="宋体" w:cs="宋体"/>
          <w:sz w:val="20"/>
          <w:szCs w:val="20"/>
        </w:rPr>
        <w:t>校宣发〔2021〕3 号</w:t>
      </w:r>
      <w:bookmarkEnd w:id="1690"/>
      <w:bookmarkEnd w:id="1691"/>
      <w:bookmarkEnd w:id="1692"/>
      <w:bookmarkEnd w:id="1693"/>
      <w:bookmarkEnd w:id="1694"/>
    </w:p>
    <w:p>
      <w:pPr>
        <w:spacing w:before="112" w:line="228"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8"/>
          <w:sz w:val="20"/>
          <w:szCs w:val="20"/>
        </w:rPr>
        <w:t>2</w:t>
      </w:r>
      <w:r>
        <w:rPr>
          <w:rFonts w:ascii="宋体" w:hAnsi="宋体" w:eastAsia="宋体" w:cs="宋体"/>
          <w:spacing w:val="-5"/>
          <w:sz w:val="20"/>
          <w:szCs w:val="20"/>
        </w:rPr>
        <w:t>021 年 3 月 19 日印发)</w:t>
      </w:r>
    </w:p>
    <w:p>
      <w:pPr>
        <w:spacing w:before="114" w:line="332" w:lineRule="auto"/>
        <w:ind w:left="8" w:right="97" w:firstLine="414"/>
        <w:outlineLvl w:val="9"/>
        <w:rPr>
          <w:rFonts w:ascii="宋体" w:hAnsi="宋体" w:eastAsia="宋体" w:cs="宋体"/>
          <w:sz w:val="20"/>
          <w:szCs w:val="20"/>
        </w:rPr>
      </w:pPr>
      <w:r>
        <w:rPr>
          <w:rFonts w:ascii="宋体" w:hAnsi="宋体" w:eastAsia="宋体" w:cs="宋体"/>
          <w:spacing w:val="12"/>
          <w:sz w:val="20"/>
          <w:szCs w:val="20"/>
        </w:rPr>
        <w:t>为促进</w:t>
      </w:r>
      <w:r>
        <w:rPr>
          <w:rFonts w:ascii="宋体" w:hAnsi="宋体" w:eastAsia="宋体" w:cs="宋体"/>
          <w:spacing w:val="10"/>
          <w:sz w:val="20"/>
          <w:szCs w:val="20"/>
        </w:rPr>
        <w:t>文</w:t>
      </w:r>
      <w:r>
        <w:rPr>
          <w:rFonts w:ascii="宋体" w:hAnsi="宋体" w:eastAsia="宋体" w:cs="宋体"/>
          <w:spacing w:val="6"/>
          <w:sz w:val="20"/>
          <w:szCs w:val="20"/>
        </w:rPr>
        <w:t>明校园创建活动经常化、制度化，推动学校精神文明建设深入开展，根据《全国文明</w:t>
      </w:r>
      <w:r>
        <w:rPr>
          <w:rFonts w:ascii="宋体" w:hAnsi="宋体" w:eastAsia="宋体" w:cs="宋体"/>
          <w:sz w:val="20"/>
          <w:szCs w:val="20"/>
        </w:rPr>
        <w:t xml:space="preserve"> </w:t>
      </w:r>
      <w:r>
        <w:rPr>
          <w:rFonts w:ascii="宋体" w:hAnsi="宋体" w:eastAsia="宋体" w:cs="宋体"/>
          <w:spacing w:val="-1"/>
          <w:sz w:val="20"/>
          <w:szCs w:val="20"/>
        </w:rPr>
        <w:t>校园创建管理办法》(文明委〔2</w:t>
      </w:r>
      <w:r>
        <w:rPr>
          <w:rFonts w:ascii="宋体" w:hAnsi="宋体" w:eastAsia="宋体" w:cs="宋体"/>
          <w:sz w:val="20"/>
          <w:szCs w:val="20"/>
        </w:rPr>
        <w:t xml:space="preserve">018〕3 号)、《关于印发&lt;安徽省文明校园创建管理办法&gt;的通知》(皖 </w:t>
      </w:r>
      <w:r>
        <w:rPr>
          <w:rFonts w:ascii="宋体" w:hAnsi="宋体" w:eastAsia="宋体" w:cs="宋体"/>
          <w:spacing w:val="4"/>
          <w:sz w:val="20"/>
          <w:szCs w:val="20"/>
        </w:rPr>
        <w:t>文明〔2020〕20 号) 等有关文件精神，结合学校实际，现就深入开展文明校园创建活动，制</w:t>
      </w:r>
      <w:r>
        <w:rPr>
          <w:rFonts w:ascii="宋体" w:hAnsi="宋体" w:eastAsia="宋体" w:cs="宋体"/>
          <w:spacing w:val="3"/>
          <w:sz w:val="20"/>
          <w:szCs w:val="20"/>
        </w:rPr>
        <w:t>定</w:t>
      </w:r>
      <w:r>
        <w:rPr>
          <w:rFonts w:ascii="宋体" w:hAnsi="宋体" w:eastAsia="宋体" w:cs="宋体"/>
          <w:sz w:val="20"/>
          <w:szCs w:val="20"/>
        </w:rPr>
        <w:t xml:space="preserve">如下 </w:t>
      </w:r>
      <w:r>
        <w:rPr>
          <w:rFonts w:ascii="宋体" w:hAnsi="宋体" w:eastAsia="宋体" w:cs="宋体"/>
          <w:spacing w:val="4"/>
          <w:sz w:val="20"/>
          <w:szCs w:val="20"/>
        </w:rPr>
        <w:t>实</w:t>
      </w:r>
      <w:r>
        <w:rPr>
          <w:rFonts w:ascii="宋体" w:hAnsi="宋体" w:eastAsia="宋体" w:cs="宋体"/>
          <w:spacing w:val="3"/>
          <w:sz w:val="20"/>
          <w:szCs w:val="20"/>
        </w:rPr>
        <w:t>施方案。</w:t>
      </w:r>
    </w:p>
    <w:p>
      <w:pPr>
        <w:spacing w:line="342" w:lineRule="exact"/>
        <w:ind w:left="423"/>
        <w:outlineLvl w:val="9"/>
        <w:rPr>
          <w:rFonts w:ascii="宋体" w:hAnsi="宋体" w:eastAsia="宋体" w:cs="宋体"/>
          <w:sz w:val="20"/>
          <w:szCs w:val="20"/>
        </w:rPr>
      </w:pPr>
      <w:bookmarkStart w:id="1695" w:name="_Toc27958"/>
      <w:bookmarkStart w:id="1696" w:name="_Toc32566"/>
      <w:bookmarkStart w:id="1697" w:name="_Toc123118428"/>
      <w:r>
        <w:rPr>
          <w:rFonts w:ascii="宋体" w:hAnsi="宋体" w:eastAsia="宋体" w:cs="宋体"/>
          <w:spacing w:val="7"/>
          <w:position w:val="2"/>
          <w:sz w:val="20"/>
          <w:szCs w:val="20"/>
        </w:rPr>
        <w:t>一</w:t>
      </w:r>
      <w:r>
        <w:rPr>
          <w:rFonts w:ascii="宋体" w:hAnsi="宋体" w:eastAsia="宋体" w:cs="宋体"/>
          <w:spacing w:val="4"/>
          <w:position w:val="2"/>
          <w:sz w:val="20"/>
          <w:szCs w:val="20"/>
        </w:rPr>
        <w:t>、指导思想</w:t>
      </w:r>
      <w:bookmarkEnd w:id="1695"/>
      <w:bookmarkEnd w:id="1696"/>
      <w:bookmarkEnd w:id="1697"/>
    </w:p>
    <w:p>
      <w:pPr>
        <w:spacing w:before="19"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rPr>
        <w:t>全面贯彻</w:t>
      </w:r>
      <w:r>
        <w:rPr>
          <w:rFonts w:ascii="宋体" w:hAnsi="宋体" w:eastAsia="宋体" w:cs="宋体"/>
          <w:spacing w:val="6"/>
          <w:sz w:val="20"/>
          <w:szCs w:val="20"/>
        </w:rPr>
        <w:t>习近平新时代中国特色社会主义思想，深入贯彻党的十九大和十九届二中、三中、四</w:t>
      </w:r>
      <w:r>
        <w:rPr>
          <w:rFonts w:ascii="宋体" w:hAnsi="宋体" w:eastAsia="宋体" w:cs="宋体"/>
          <w:sz w:val="20"/>
          <w:szCs w:val="20"/>
        </w:rPr>
        <w:t xml:space="preserve"> </w:t>
      </w:r>
      <w:r>
        <w:rPr>
          <w:rFonts w:ascii="宋体" w:hAnsi="宋体" w:eastAsia="宋体" w:cs="宋体"/>
          <w:spacing w:val="12"/>
          <w:sz w:val="20"/>
          <w:szCs w:val="20"/>
        </w:rPr>
        <w:t>中、五中</w:t>
      </w:r>
      <w:r>
        <w:rPr>
          <w:rFonts w:ascii="宋体" w:hAnsi="宋体" w:eastAsia="宋体" w:cs="宋体"/>
          <w:spacing w:val="7"/>
          <w:sz w:val="20"/>
          <w:szCs w:val="20"/>
        </w:rPr>
        <w:t>全</w:t>
      </w:r>
      <w:r>
        <w:rPr>
          <w:rFonts w:ascii="宋体" w:hAnsi="宋体" w:eastAsia="宋体" w:cs="宋体"/>
          <w:spacing w:val="6"/>
          <w:sz w:val="20"/>
          <w:szCs w:val="20"/>
        </w:rPr>
        <w:t>会精神，贯彻党的教育方针，坚持社会主义办学方向，认真落实中央文明委《关于深化</w:t>
      </w:r>
      <w:r>
        <w:rPr>
          <w:rFonts w:ascii="宋体" w:hAnsi="宋体" w:eastAsia="宋体" w:cs="宋体"/>
          <w:sz w:val="20"/>
          <w:szCs w:val="20"/>
        </w:rPr>
        <w:t xml:space="preserve"> </w:t>
      </w:r>
      <w:r>
        <w:rPr>
          <w:rFonts w:ascii="宋体" w:hAnsi="宋体" w:eastAsia="宋体" w:cs="宋体"/>
          <w:spacing w:val="2"/>
          <w:sz w:val="20"/>
          <w:szCs w:val="20"/>
        </w:rPr>
        <w:t>群众性精神文明创建活动的指导意见》，紧紧围绕“四个全面”战略布局和“五大发展理念”，</w:t>
      </w:r>
      <w:r>
        <w:rPr>
          <w:rFonts w:ascii="宋体" w:hAnsi="宋体" w:eastAsia="宋体" w:cs="宋体"/>
          <w:sz w:val="20"/>
          <w:szCs w:val="20"/>
        </w:rPr>
        <w:t xml:space="preserve">围绕 </w:t>
      </w:r>
      <w:r>
        <w:rPr>
          <w:rFonts w:ascii="宋体" w:hAnsi="宋体" w:eastAsia="宋体" w:cs="宋体"/>
          <w:spacing w:val="12"/>
          <w:sz w:val="20"/>
          <w:szCs w:val="20"/>
        </w:rPr>
        <w:t>立德树人</w:t>
      </w:r>
      <w:r>
        <w:rPr>
          <w:rFonts w:ascii="宋体" w:hAnsi="宋体" w:eastAsia="宋体" w:cs="宋体"/>
          <w:spacing w:val="7"/>
          <w:sz w:val="20"/>
          <w:szCs w:val="20"/>
        </w:rPr>
        <w:t>根</w:t>
      </w:r>
      <w:r>
        <w:rPr>
          <w:rFonts w:ascii="宋体" w:hAnsi="宋体" w:eastAsia="宋体" w:cs="宋体"/>
          <w:spacing w:val="6"/>
          <w:sz w:val="20"/>
          <w:szCs w:val="20"/>
        </w:rPr>
        <w:t>本任务，充分发挥广大师生参与文明校园创建的积极性，把学校建设成为培养中国特色</w:t>
      </w:r>
      <w:r>
        <w:rPr>
          <w:rFonts w:ascii="宋体" w:hAnsi="宋体" w:eastAsia="宋体" w:cs="宋体"/>
          <w:sz w:val="20"/>
          <w:szCs w:val="20"/>
        </w:rPr>
        <w:t xml:space="preserve"> </w:t>
      </w:r>
      <w:r>
        <w:rPr>
          <w:rFonts w:ascii="宋体" w:hAnsi="宋体" w:eastAsia="宋体" w:cs="宋体"/>
          <w:spacing w:val="10"/>
          <w:sz w:val="20"/>
          <w:szCs w:val="20"/>
        </w:rPr>
        <w:t>社</w:t>
      </w:r>
      <w:r>
        <w:rPr>
          <w:rFonts w:ascii="宋体" w:hAnsi="宋体" w:eastAsia="宋体" w:cs="宋体"/>
          <w:spacing w:val="7"/>
          <w:sz w:val="20"/>
          <w:szCs w:val="20"/>
        </w:rPr>
        <w:t>会</w:t>
      </w:r>
      <w:r>
        <w:rPr>
          <w:rFonts w:ascii="宋体" w:hAnsi="宋体" w:eastAsia="宋体" w:cs="宋体"/>
          <w:spacing w:val="5"/>
          <w:sz w:val="20"/>
          <w:szCs w:val="20"/>
        </w:rPr>
        <w:t>主义合格建设者和可靠接班人的坚强阵地。</w:t>
      </w:r>
    </w:p>
    <w:p>
      <w:pPr>
        <w:spacing w:line="274" w:lineRule="exact"/>
        <w:ind w:left="423"/>
        <w:outlineLvl w:val="9"/>
        <w:rPr>
          <w:rFonts w:ascii="宋体" w:hAnsi="宋体" w:eastAsia="宋体" w:cs="宋体"/>
          <w:sz w:val="20"/>
          <w:szCs w:val="20"/>
        </w:rPr>
      </w:pPr>
      <w:bookmarkStart w:id="1698" w:name="_Toc27741"/>
      <w:bookmarkStart w:id="1699" w:name="_Toc7786"/>
      <w:bookmarkStart w:id="1700" w:name="_Toc123118429"/>
      <w:r>
        <w:rPr>
          <w:rFonts w:ascii="宋体" w:hAnsi="宋体" w:eastAsia="宋体" w:cs="宋体"/>
          <w:spacing w:val="7"/>
          <w:position w:val="1"/>
          <w:sz w:val="20"/>
          <w:szCs w:val="20"/>
        </w:rPr>
        <w:t>二</w:t>
      </w:r>
      <w:r>
        <w:rPr>
          <w:rFonts w:ascii="宋体" w:hAnsi="宋体" w:eastAsia="宋体" w:cs="宋体"/>
          <w:spacing w:val="4"/>
          <w:position w:val="1"/>
          <w:sz w:val="20"/>
          <w:szCs w:val="20"/>
        </w:rPr>
        <w:t>、创建原则</w:t>
      </w:r>
      <w:bookmarkEnd w:id="1698"/>
      <w:bookmarkEnd w:id="1699"/>
      <w:bookmarkEnd w:id="1700"/>
    </w:p>
    <w:p>
      <w:pPr>
        <w:spacing w:before="87" w:line="332" w:lineRule="auto"/>
        <w:ind w:left="9" w:right="102" w:firstLine="426"/>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.坚持价值引领。</w:t>
      </w:r>
      <w:r>
        <w:rPr>
          <w:rFonts w:ascii="宋体" w:hAnsi="宋体" w:eastAsia="宋体" w:cs="宋体"/>
          <w:spacing w:val="6"/>
          <w:sz w:val="20"/>
          <w:szCs w:val="20"/>
        </w:rPr>
        <w:t>把培育和践行社会主义核心价值观贯穿创建活动全过程，继承和发扬中华优</w:t>
      </w:r>
      <w:r>
        <w:rPr>
          <w:rFonts w:ascii="宋体" w:hAnsi="宋体" w:eastAsia="宋体" w:cs="宋体"/>
          <w:sz w:val="20"/>
          <w:szCs w:val="20"/>
        </w:rPr>
        <w:t xml:space="preserve"> </w:t>
      </w:r>
      <w:r>
        <w:rPr>
          <w:rFonts w:ascii="宋体" w:hAnsi="宋体" w:eastAsia="宋体" w:cs="宋体"/>
          <w:spacing w:val="10"/>
          <w:sz w:val="20"/>
          <w:szCs w:val="20"/>
        </w:rPr>
        <w:t>秀</w:t>
      </w:r>
      <w:r>
        <w:rPr>
          <w:rFonts w:ascii="宋体" w:hAnsi="宋体" w:eastAsia="宋体" w:cs="宋体"/>
          <w:spacing w:val="9"/>
          <w:sz w:val="20"/>
          <w:szCs w:val="20"/>
        </w:rPr>
        <w:t>传</w:t>
      </w:r>
      <w:r>
        <w:rPr>
          <w:rFonts w:ascii="宋体" w:hAnsi="宋体" w:eastAsia="宋体" w:cs="宋体"/>
          <w:spacing w:val="5"/>
          <w:sz w:val="20"/>
          <w:szCs w:val="20"/>
        </w:rPr>
        <w:t>统文化和传统美德，构筑和谐社会的思想道德建设基石。</w:t>
      </w:r>
    </w:p>
    <w:p>
      <w:pPr>
        <w:spacing w:before="1"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坚</w:t>
      </w:r>
      <w:r>
        <w:rPr>
          <w:rFonts w:ascii="宋体" w:hAnsi="宋体" w:eastAsia="宋体" w:cs="宋体"/>
          <w:spacing w:val="6"/>
          <w:sz w:val="20"/>
          <w:szCs w:val="20"/>
          <w14:textOutline w14:w="3797" w14:cap="sq" w14:cmpd="sng" w14:algn="ctr">
            <w14:solidFill>
              <w14:srgbClr w14:val="000000"/>
            </w14:solidFill>
            <w14:prstDash w14:val="solid"/>
            <w14:bevel/>
          </w14:textOutline>
        </w:rPr>
        <w:t>持整体推进。</w:t>
      </w:r>
      <w:r>
        <w:rPr>
          <w:rFonts w:ascii="宋体" w:hAnsi="宋体" w:eastAsia="宋体" w:cs="宋体"/>
          <w:spacing w:val="6"/>
          <w:sz w:val="20"/>
          <w:szCs w:val="20"/>
        </w:rPr>
        <w:t>将创建活动融入学校制度、教育教学、师德师风、学风校风、学生社团、环</w:t>
      </w:r>
      <w:r>
        <w:rPr>
          <w:rFonts w:ascii="宋体" w:hAnsi="宋体" w:eastAsia="宋体" w:cs="宋体"/>
          <w:sz w:val="20"/>
          <w:szCs w:val="20"/>
        </w:rPr>
        <w:t xml:space="preserve"> </w:t>
      </w:r>
      <w:r>
        <w:rPr>
          <w:rFonts w:ascii="宋体" w:hAnsi="宋体" w:eastAsia="宋体" w:cs="宋体"/>
          <w:spacing w:val="12"/>
          <w:sz w:val="20"/>
          <w:szCs w:val="20"/>
        </w:rPr>
        <w:t>境建设之</w:t>
      </w:r>
      <w:r>
        <w:rPr>
          <w:rFonts w:ascii="宋体" w:hAnsi="宋体" w:eastAsia="宋体" w:cs="宋体"/>
          <w:spacing w:val="6"/>
          <w:sz w:val="20"/>
          <w:szCs w:val="20"/>
        </w:rPr>
        <w:t>中，延伸到班级、宿舍和师生员工，坚持贴近师生，使每一名师生都成为创建活动的实践</w:t>
      </w:r>
      <w:r>
        <w:rPr>
          <w:rFonts w:ascii="宋体" w:hAnsi="宋体" w:eastAsia="宋体" w:cs="宋体"/>
          <w:sz w:val="20"/>
          <w:szCs w:val="20"/>
        </w:rPr>
        <w:t xml:space="preserve"> </w:t>
      </w:r>
      <w:r>
        <w:rPr>
          <w:rFonts w:ascii="宋体" w:hAnsi="宋体" w:eastAsia="宋体" w:cs="宋体"/>
          <w:spacing w:val="4"/>
          <w:sz w:val="20"/>
          <w:szCs w:val="20"/>
        </w:rPr>
        <w:t>者和受益者</w:t>
      </w:r>
      <w:r>
        <w:rPr>
          <w:rFonts w:ascii="宋体" w:hAnsi="宋体" w:eastAsia="宋体" w:cs="宋体"/>
          <w:spacing w:val="3"/>
          <w:sz w:val="20"/>
          <w:szCs w:val="20"/>
        </w:rPr>
        <w:t>。</w:t>
      </w:r>
    </w:p>
    <w:p>
      <w:pPr>
        <w:spacing w:before="1" w:line="332" w:lineRule="auto"/>
        <w:ind w:left="10" w:right="100"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10"/>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坚持注重实效。</w:t>
      </w:r>
      <w:r>
        <w:rPr>
          <w:rFonts w:ascii="宋体" w:hAnsi="宋体" w:eastAsia="宋体" w:cs="宋体"/>
          <w:spacing w:val="6"/>
          <w:sz w:val="20"/>
          <w:szCs w:val="20"/>
        </w:rPr>
        <w:t>引导创建活动稳步推进、普遍开展，力戒形式主义。注重将文明校园创建成</w:t>
      </w:r>
      <w:r>
        <w:rPr>
          <w:rFonts w:ascii="宋体" w:hAnsi="宋体" w:eastAsia="宋体" w:cs="宋体"/>
          <w:sz w:val="20"/>
          <w:szCs w:val="20"/>
        </w:rPr>
        <w:t xml:space="preserve"> </w:t>
      </w:r>
      <w:r>
        <w:rPr>
          <w:rFonts w:ascii="宋体" w:hAnsi="宋体" w:eastAsia="宋体" w:cs="宋体"/>
          <w:spacing w:val="12"/>
          <w:sz w:val="20"/>
          <w:szCs w:val="20"/>
        </w:rPr>
        <w:t>果内化</w:t>
      </w:r>
      <w:r>
        <w:rPr>
          <w:rFonts w:ascii="宋体" w:hAnsi="宋体" w:eastAsia="宋体" w:cs="宋体"/>
          <w:spacing w:val="11"/>
          <w:sz w:val="20"/>
          <w:szCs w:val="20"/>
        </w:rPr>
        <w:t>为</w:t>
      </w:r>
      <w:r>
        <w:rPr>
          <w:rFonts w:ascii="宋体" w:hAnsi="宋体" w:eastAsia="宋体" w:cs="宋体"/>
          <w:spacing w:val="6"/>
          <w:sz w:val="20"/>
          <w:szCs w:val="20"/>
        </w:rPr>
        <w:t>广大师生的行为习惯、思想品格、精神气质和伴随终生的人文素养，外化为文明校园创建</w:t>
      </w:r>
      <w:r>
        <w:rPr>
          <w:rFonts w:ascii="宋体" w:hAnsi="宋体" w:eastAsia="宋体" w:cs="宋体"/>
          <w:sz w:val="20"/>
          <w:szCs w:val="20"/>
        </w:rPr>
        <w:t xml:space="preserve"> </w:t>
      </w:r>
      <w:r>
        <w:rPr>
          <w:rFonts w:ascii="宋体" w:hAnsi="宋体" w:eastAsia="宋体" w:cs="宋体"/>
          <w:spacing w:val="6"/>
          <w:sz w:val="20"/>
          <w:szCs w:val="20"/>
        </w:rPr>
        <w:t>工</w:t>
      </w:r>
      <w:r>
        <w:rPr>
          <w:rFonts w:ascii="宋体" w:hAnsi="宋体" w:eastAsia="宋体" w:cs="宋体"/>
          <w:spacing w:val="4"/>
          <w:sz w:val="20"/>
          <w:szCs w:val="20"/>
        </w:rPr>
        <w:t>作的实际行动。</w:t>
      </w:r>
    </w:p>
    <w:p>
      <w:pPr>
        <w:spacing w:before="1" w:line="332" w:lineRule="auto"/>
        <w:ind w:left="6" w:right="31"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4.坚</w:t>
      </w:r>
      <w:r>
        <w:rPr>
          <w:rFonts w:ascii="宋体" w:hAnsi="宋体" w:eastAsia="宋体" w:cs="宋体"/>
          <w:spacing w:val="5"/>
          <w:sz w:val="20"/>
          <w:szCs w:val="20"/>
          <w14:textOutline w14:w="3797" w14:cap="sq" w14:cmpd="sng" w14:algn="ctr">
            <w14:solidFill>
              <w14:srgbClr w14:val="000000"/>
            </w14:solidFill>
            <w14:prstDash w14:val="solid"/>
            <w14:bevel/>
          </w14:textOutline>
        </w:rPr>
        <w:t>持</w:t>
      </w:r>
      <w:r>
        <w:rPr>
          <w:rFonts w:ascii="宋体" w:hAnsi="宋体" w:eastAsia="宋体" w:cs="宋体"/>
          <w:spacing w:val="3"/>
          <w:sz w:val="20"/>
          <w:szCs w:val="20"/>
          <w14:textOutline w14:w="3797" w14:cap="sq" w14:cmpd="sng" w14:algn="ctr">
            <w14:solidFill>
              <w14:srgbClr w14:val="000000"/>
            </w14:solidFill>
            <w14:prstDash w14:val="solid"/>
            <w14:bevel/>
          </w14:textOutline>
        </w:rPr>
        <w:t>特色创新。</w:t>
      </w:r>
      <w:r>
        <w:rPr>
          <w:rFonts w:ascii="宋体" w:hAnsi="宋体" w:eastAsia="宋体" w:cs="宋体"/>
          <w:spacing w:val="3"/>
          <w:sz w:val="20"/>
          <w:szCs w:val="20"/>
        </w:rPr>
        <w:t>在文明校园建设中注重挖掘学校文化的教育内涵，充分发挥文化的育人作用。</w:t>
      </w:r>
      <w:r>
        <w:rPr>
          <w:rFonts w:ascii="宋体" w:hAnsi="宋体" w:eastAsia="宋体" w:cs="宋体"/>
          <w:sz w:val="20"/>
          <w:szCs w:val="20"/>
        </w:rPr>
        <w:t xml:space="preserve"> </w:t>
      </w:r>
      <w:r>
        <w:rPr>
          <w:rFonts w:ascii="宋体" w:hAnsi="宋体" w:eastAsia="宋体" w:cs="宋体"/>
          <w:spacing w:val="7"/>
          <w:sz w:val="20"/>
          <w:szCs w:val="20"/>
        </w:rPr>
        <w:t>在文明校园创建中注重彰显校本特色，充分发挥校史、校训、校徽的标识作用，发挥淮南好人馆</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0"/>
          <w:sz w:val="20"/>
          <w:szCs w:val="20"/>
        </w:rPr>
        <w:t>党史教</w:t>
      </w:r>
      <w:r>
        <w:rPr>
          <w:rFonts w:ascii="宋体" w:hAnsi="宋体" w:eastAsia="宋体" w:cs="宋体"/>
          <w:spacing w:val="8"/>
          <w:sz w:val="20"/>
          <w:szCs w:val="20"/>
        </w:rPr>
        <w:t>育</w:t>
      </w:r>
      <w:r>
        <w:rPr>
          <w:rFonts w:ascii="宋体" w:hAnsi="宋体" w:eastAsia="宋体" w:cs="宋体"/>
          <w:spacing w:val="5"/>
          <w:sz w:val="20"/>
          <w:szCs w:val="20"/>
        </w:rPr>
        <w:t>馆、百年教育馆等文化育人场馆的阵地作用，夯实校园文明基石。</w:t>
      </w:r>
    </w:p>
    <w:p>
      <w:pPr>
        <w:spacing w:line="265" w:lineRule="exact"/>
        <w:ind w:left="420"/>
        <w:outlineLvl w:val="9"/>
        <w:rPr>
          <w:rFonts w:ascii="宋体" w:hAnsi="宋体" w:eastAsia="宋体" w:cs="宋体"/>
          <w:sz w:val="20"/>
          <w:szCs w:val="20"/>
        </w:rPr>
      </w:pPr>
      <w:bookmarkStart w:id="1701" w:name="_Toc12666"/>
      <w:bookmarkStart w:id="1702" w:name="_Toc123118430"/>
      <w:bookmarkStart w:id="1703" w:name="_Toc22448"/>
      <w:r>
        <w:rPr>
          <w:rFonts w:ascii="宋体" w:hAnsi="宋体" w:eastAsia="宋体" w:cs="宋体"/>
          <w:spacing w:val="5"/>
          <w:position w:val="1"/>
          <w:sz w:val="20"/>
          <w:szCs w:val="20"/>
        </w:rPr>
        <w:t>三、创建目标</w:t>
      </w:r>
      <w:bookmarkEnd w:id="1701"/>
      <w:bookmarkEnd w:id="1702"/>
      <w:bookmarkEnd w:id="1703"/>
    </w:p>
    <w:p>
      <w:pPr>
        <w:spacing w:before="97" w:line="332" w:lineRule="auto"/>
        <w:ind w:left="7" w:right="100" w:firstLine="413"/>
        <w:outlineLvl w:val="9"/>
        <w:rPr>
          <w:rFonts w:ascii="宋体" w:hAnsi="宋体" w:eastAsia="宋体" w:cs="宋体"/>
          <w:sz w:val="20"/>
          <w:szCs w:val="20"/>
        </w:rPr>
      </w:pPr>
      <w:r>
        <w:rPr>
          <w:rFonts w:ascii="宋体" w:hAnsi="宋体" w:eastAsia="宋体" w:cs="宋体"/>
          <w:spacing w:val="12"/>
          <w:sz w:val="20"/>
          <w:szCs w:val="20"/>
        </w:rPr>
        <w:t>严格落实</w:t>
      </w:r>
      <w:r>
        <w:rPr>
          <w:rFonts w:ascii="宋体" w:hAnsi="宋体" w:eastAsia="宋体" w:cs="宋体"/>
          <w:spacing w:val="6"/>
          <w:sz w:val="20"/>
          <w:szCs w:val="20"/>
        </w:rPr>
        <w:t>《高校文明校园标准》和《全国高校文明校园测评细则》的各项要求，通过文明校园</w:t>
      </w:r>
      <w:r>
        <w:rPr>
          <w:rFonts w:ascii="宋体" w:hAnsi="宋体" w:eastAsia="宋体" w:cs="宋体"/>
          <w:sz w:val="20"/>
          <w:szCs w:val="20"/>
        </w:rPr>
        <w:t xml:space="preserve"> </w:t>
      </w:r>
      <w:r>
        <w:rPr>
          <w:rFonts w:ascii="宋体" w:hAnsi="宋体" w:eastAsia="宋体" w:cs="宋体"/>
          <w:spacing w:val="12"/>
          <w:sz w:val="20"/>
          <w:szCs w:val="20"/>
        </w:rPr>
        <w:t>创建活动</w:t>
      </w:r>
      <w:r>
        <w:rPr>
          <w:rFonts w:ascii="宋体" w:hAnsi="宋体" w:eastAsia="宋体" w:cs="宋体"/>
          <w:spacing w:val="7"/>
          <w:sz w:val="20"/>
          <w:szCs w:val="20"/>
        </w:rPr>
        <w:t>，</w:t>
      </w:r>
      <w:r>
        <w:rPr>
          <w:rFonts w:ascii="宋体" w:hAnsi="宋体" w:eastAsia="宋体" w:cs="宋体"/>
          <w:spacing w:val="6"/>
          <w:sz w:val="20"/>
          <w:szCs w:val="20"/>
        </w:rPr>
        <w:t>健全工作机制，提高师生文明修养，增强公民道德、职业道德意识和民主法治观念，提</w:t>
      </w:r>
      <w:r>
        <w:rPr>
          <w:rFonts w:ascii="宋体" w:hAnsi="宋体" w:eastAsia="宋体" w:cs="宋体"/>
          <w:sz w:val="20"/>
          <w:szCs w:val="20"/>
        </w:rPr>
        <w:t xml:space="preserve"> </w:t>
      </w:r>
      <w:r>
        <w:rPr>
          <w:rFonts w:ascii="宋体" w:hAnsi="宋体" w:eastAsia="宋体" w:cs="宋体"/>
          <w:spacing w:val="12"/>
          <w:sz w:val="20"/>
          <w:szCs w:val="20"/>
        </w:rPr>
        <w:t>高校园文</w:t>
      </w:r>
      <w:r>
        <w:rPr>
          <w:rFonts w:ascii="宋体" w:hAnsi="宋体" w:eastAsia="宋体" w:cs="宋体"/>
          <w:spacing w:val="7"/>
          <w:sz w:val="20"/>
          <w:szCs w:val="20"/>
        </w:rPr>
        <w:t>化</w:t>
      </w:r>
      <w:r>
        <w:rPr>
          <w:rFonts w:ascii="宋体" w:hAnsi="宋体" w:eastAsia="宋体" w:cs="宋体"/>
          <w:spacing w:val="6"/>
          <w:sz w:val="20"/>
          <w:szCs w:val="20"/>
        </w:rPr>
        <w:t>生活质量，促进校园文化内容健康、格调高雅、丰富多彩，提高校园文明程度，使校园</w:t>
      </w:r>
      <w:r>
        <w:rPr>
          <w:rFonts w:ascii="宋体" w:hAnsi="宋体" w:eastAsia="宋体" w:cs="宋体"/>
          <w:sz w:val="20"/>
          <w:szCs w:val="20"/>
        </w:rPr>
        <w:t xml:space="preserve"> </w:t>
      </w:r>
      <w:r>
        <w:rPr>
          <w:rFonts w:ascii="宋体" w:hAnsi="宋体" w:eastAsia="宋体" w:cs="宋体"/>
          <w:spacing w:val="8"/>
          <w:sz w:val="20"/>
          <w:szCs w:val="20"/>
        </w:rPr>
        <w:t>秩</w:t>
      </w:r>
      <w:r>
        <w:rPr>
          <w:rFonts w:ascii="宋体" w:hAnsi="宋体" w:eastAsia="宋体" w:cs="宋体"/>
          <w:spacing w:val="7"/>
          <w:sz w:val="20"/>
          <w:szCs w:val="20"/>
        </w:rPr>
        <w:t>序</w:t>
      </w:r>
      <w:r>
        <w:rPr>
          <w:rFonts w:ascii="宋体" w:hAnsi="宋体" w:eastAsia="宋体" w:cs="宋体"/>
          <w:spacing w:val="4"/>
          <w:sz w:val="20"/>
          <w:szCs w:val="20"/>
        </w:rPr>
        <w:t>良好、环境优美，育人环境进一步改善， 良好的校风教风学风进一步形成，力争获评省级文明</w:t>
      </w:r>
      <w:r>
        <w:rPr>
          <w:rFonts w:ascii="宋体" w:hAnsi="宋体" w:eastAsia="宋体" w:cs="宋体"/>
          <w:sz w:val="20"/>
          <w:szCs w:val="20"/>
        </w:rPr>
        <w:t xml:space="preserve"> </w:t>
      </w:r>
      <w:r>
        <w:rPr>
          <w:rFonts w:ascii="宋体" w:hAnsi="宋体" w:eastAsia="宋体" w:cs="宋体"/>
          <w:spacing w:val="9"/>
          <w:sz w:val="20"/>
          <w:szCs w:val="20"/>
        </w:rPr>
        <w:t>校</w:t>
      </w:r>
      <w:r>
        <w:rPr>
          <w:rFonts w:ascii="宋体" w:hAnsi="宋体" w:eastAsia="宋体" w:cs="宋体"/>
          <w:spacing w:val="5"/>
          <w:sz w:val="20"/>
          <w:szCs w:val="20"/>
        </w:rPr>
        <w:t>园，为争创全国文明校园打下基础。</w:t>
      </w:r>
    </w:p>
    <w:p>
      <w:pPr>
        <w:spacing w:line="230" w:lineRule="auto"/>
        <w:ind w:left="440"/>
        <w:outlineLvl w:val="9"/>
        <w:rPr>
          <w:rFonts w:ascii="宋体" w:hAnsi="宋体" w:eastAsia="宋体" w:cs="宋体"/>
          <w:sz w:val="20"/>
          <w:szCs w:val="20"/>
        </w:rPr>
      </w:pPr>
      <w:bookmarkStart w:id="1704" w:name="_Toc24209"/>
      <w:bookmarkStart w:id="1705" w:name="_Toc18741"/>
      <w:bookmarkStart w:id="1706" w:name="_Toc123118431"/>
      <w:r>
        <w:rPr>
          <w:rFonts w:ascii="宋体" w:hAnsi="宋体" w:eastAsia="宋体" w:cs="宋体"/>
          <w:spacing w:val="2"/>
          <w:sz w:val="20"/>
          <w:szCs w:val="20"/>
        </w:rPr>
        <w:t>四、创建</w:t>
      </w:r>
      <w:r>
        <w:rPr>
          <w:rFonts w:ascii="宋体" w:hAnsi="宋体" w:eastAsia="宋体" w:cs="宋体"/>
          <w:spacing w:val="1"/>
          <w:sz w:val="20"/>
          <w:szCs w:val="20"/>
        </w:rPr>
        <w:t>内容</w:t>
      </w:r>
      <w:bookmarkEnd w:id="1704"/>
      <w:bookmarkEnd w:id="1705"/>
      <w:bookmarkEnd w:id="1706"/>
    </w:p>
    <w:p>
      <w:pPr>
        <w:spacing w:before="112" w:line="332" w:lineRule="auto"/>
        <w:ind w:left="7" w:right="100" w:firstLine="436"/>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立德树人为根本，以学生理想信念教育为核心，以培育和践行社会主义核心价值观为主线，</w:t>
      </w:r>
      <w:r>
        <w:rPr>
          <w:rFonts w:ascii="宋体" w:hAnsi="宋体" w:eastAsia="宋体" w:cs="宋体"/>
          <w:sz w:val="20"/>
          <w:szCs w:val="20"/>
        </w:rPr>
        <w:t xml:space="preserve"> </w:t>
      </w:r>
      <w:r>
        <w:rPr>
          <w:rFonts w:ascii="宋体" w:hAnsi="宋体" w:eastAsia="宋体" w:cs="宋体"/>
          <w:spacing w:val="12"/>
          <w:sz w:val="20"/>
          <w:szCs w:val="20"/>
        </w:rPr>
        <w:t>加强师德</w:t>
      </w:r>
      <w:r>
        <w:rPr>
          <w:rFonts w:ascii="宋体" w:hAnsi="宋体" w:eastAsia="宋体" w:cs="宋体"/>
          <w:spacing w:val="7"/>
          <w:sz w:val="20"/>
          <w:szCs w:val="20"/>
        </w:rPr>
        <w:t>建</w:t>
      </w:r>
      <w:r>
        <w:rPr>
          <w:rFonts w:ascii="宋体" w:hAnsi="宋体" w:eastAsia="宋体" w:cs="宋体"/>
          <w:spacing w:val="6"/>
          <w:sz w:val="20"/>
          <w:szCs w:val="20"/>
        </w:rPr>
        <w:t>设，重点围绕思想道德建设、领导班子建设、教师队伍建设、校园文化建设、优美环境</w:t>
      </w:r>
      <w:r>
        <w:rPr>
          <w:rFonts w:ascii="宋体" w:hAnsi="宋体" w:eastAsia="宋体" w:cs="宋体"/>
          <w:sz w:val="20"/>
          <w:szCs w:val="20"/>
        </w:rPr>
        <w:t xml:space="preserve"> </w:t>
      </w:r>
      <w:r>
        <w:rPr>
          <w:rFonts w:ascii="宋体" w:hAnsi="宋体" w:eastAsia="宋体" w:cs="宋体"/>
          <w:spacing w:val="8"/>
          <w:sz w:val="20"/>
          <w:szCs w:val="20"/>
        </w:rPr>
        <w:t>建</w:t>
      </w:r>
      <w:r>
        <w:rPr>
          <w:rFonts w:ascii="宋体" w:hAnsi="宋体" w:eastAsia="宋体" w:cs="宋体"/>
          <w:spacing w:val="5"/>
          <w:sz w:val="20"/>
          <w:szCs w:val="20"/>
        </w:rPr>
        <w:t>设、活动阵地建设六个方面开展工作。</w:t>
      </w:r>
    </w:p>
    <w:p>
      <w:pPr>
        <w:spacing w:line="339" w:lineRule="auto"/>
        <w:ind w:left="10" w:right="100" w:firstLine="425"/>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.思想道德建设好。</w:t>
      </w:r>
      <w:r>
        <w:rPr>
          <w:rFonts w:ascii="宋体" w:hAnsi="宋体" w:eastAsia="宋体" w:cs="宋体"/>
          <w:spacing w:val="6"/>
          <w:sz w:val="20"/>
          <w:szCs w:val="20"/>
        </w:rPr>
        <w:t>持续深入学习习近平新时代中国特色社会主义思想，推动党的创新理论进</w:t>
      </w:r>
      <w:r>
        <w:rPr>
          <w:rFonts w:ascii="宋体" w:hAnsi="宋体" w:eastAsia="宋体" w:cs="宋体"/>
          <w:sz w:val="20"/>
          <w:szCs w:val="20"/>
        </w:rPr>
        <w:t xml:space="preserve"> </w:t>
      </w:r>
      <w:r>
        <w:rPr>
          <w:rFonts w:ascii="宋体" w:hAnsi="宋体" w:eastAsia="宋体" w:cs="宋体"/>
          <w:spacing w:val="12"/>
          <w:sz w:val="20"/>
          <w:szCs w:val="20"/>
        </w:rPr>
        <w:t>教材、</w:t>
      </w:r>
      <w:r>
        <w:rPr>
          <w:rFonts w:ascii="宋体" w:hAnsi="宋体" w:eastAsia="宋体" w:cs="宋体"/>
          <w:spacing w:val="11"/>
          <w:sz w:val="20"/>
          <w:szCs w:val="20"/>
        </w:rPr>
        <w:t>进</w:t>
      </w:r>
      <w:r>
        <w:rPr>
          <w:rFonts w:ascii="宋体" w:hAnsi="宋体" w:eastAsia="宋体" w:cs="宋体"/>
          <w:spacing w:val="6"/>
          <w:sz w:val="20"/>
          <w:szCs w:val="20"/>
        </w:rPr>
        <w:t>课堂、进头脑。强化理想信念教育，积极培育和践行社会主义核心价值观。加强和改进思</w:t>
      </w:r>
      <w:r>
        <w:rPr>
          <w:rFonts w:ascii="宋体" w:hAnsi="宋体" w:eastAsia="宋体" w:cs="宋体"/>
          <w:sz w:val="20"/>
          <w:szCs w:val="20"/>
        </w:rPr>
        <w:t xml:space="preserve"> </w:t>
      </w:r>
      <w:r>
        <w:rPr>
          <w:rFonts w:ascii="宋体" w:hAnsi="宋体" w:eastAsia="宋体" w:cs="宋体"/>
          <w:spacing w:val="10"/>
          <w:sz w:val="20"/>
          <w:szCs w:val="20"/>
        </w:rPr>
        <w:t>想</w:t>
      </w:r>
      <w:r>
        <w:rPr>
          <w:rFonts w:ascii="宋体" w:hAnsi="宋体" w:eastAsia="宋体" w:cs="宋体"/>
          <w:spacing w:val="6"/>
          <w:sz w:val="20"/>
          <w:szCs w:val="20"/>
        </w:rPr>
        <w:t>政治理论课、道德与法治课教学，组织多种形式的教育实践。开展文明院系、文明处 (科) 室、</w:t>
      </w:r>
    </w:p>
    <w:p>
      <w:pPr>
        <w:outlineLvl w:val="9"/>
        <w:sectPr>
          <w:headerReference r:id="rId285" w:type="default"/>
          <w:footerReference r:id="rId286"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6" w:right="151" w:firstLine="2"/>
        <w:outlineLvl w:val="9"/>
        <w:rPr>
          <w:rFonts w:ascii="宋体" w:hAnsi="宋体" w:eastAsia="宋体" w:cs="宋体"/>
          <w:sz w:val="20"/>
          <w:szCs w:val="20"/>
        </w:rPr>
      </w:pPr>
      <w:r>
        <w:rPr>
          <w:rFonts w:ascii="宋体" w:hAnsi="宋体" w:eastAsia="宋体" w:cs="宋体"/>
          <w:spacing w:val="10"/>
          <w:sz w:val="20"/>
          <w:szCs w:val="20"/>
        </w:rPr>
        <w:t>文明班</w:t>
      </w:r>
      <w:r>
        <w:rPr>
          <w:rFonts w:ascii="宋体" w:hAnsi="宋体" w:eastAsia="宋体" w:cs="宋体"/>
          <w:spacing w:val="5"/>
          <w:sz w:val="20"/>
          <w:szCs w:val="20"/>
        </w:rPr>
        <w:t>级、文明宿舍、文明食堂等创建活动，开展学雷锋志愿服务。学校思想政治工作扎实有力，</w:t>
      </w:r>
      <w:r>
        <w:rPr>
          <w:rFonts w:ascii="宋体" w:hAnsi="宋体" w:eastAsia="宋体" w:cs="宋体"/>
          <w:sz w:val="20"/>
          <w:szCs w:val="20"/>
        </w:rPr>
        <w:t xml:space="preserve"> </w:t>
      </w:r>
      <w:r>
        <w:rPr>
          <w:rFonts w:ascii="宋体" w:hAnsi="宋体" w:eastAsia="宋体" w:cs="宋体"/>
          <w:spacing w:val="8"/>
          <w:sz w:val="20"/>
          <w:szCs w:val="20"/>
        </w:rPr>
        <w:t>道</w:t>
      </w:r>
      <w:r>
        <w:rPr>
          <w:rFonts w:ascii="宋体" w:hAnsi="宋体" w:eastAsia="宋体" w:cs="宋体"/>
          <w:spacing w:val="5"/>
          <w:sz w:val="20"/>
          <w:szCs w:val="20"/>
        </w:rPr>
        <w:t>德</w:t>
      </w:r>
      <w:r>
        <w:rPr>
          <w:rFonts w:ascii="宋体" w:hAnsi="宋体" w:eastAsia="宋体" w:cs="宋体"/>
          <w:spacing w:val="4"/>
          <w:sz w:val="20"/>
          <w:szCs w:val="20"/>
        </w:rPr>
        <w:t>建设广泛有效。</w:t>
      </w:r>
    </w:p>
    <w:p>
      <w:pPr>
        <w:spacing w:before="2" w:line="332" w:lineRule="auto"/>
        <w:ind w:left="7" w:right="97" w:firstLine="4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领</w:t>
      </w:r>
      <w:r>
        <w:rPr>
          <w:rFonts w:ascii="宋体" w:hAnsi="宋体" w:eastAsia="宋体" w:cs="宋体"/>
          <w:spacing w:val="6"/>
          <w:sz w:val="20"/>
          <w:szCs w:val="20"/>
          <w14:textOutline w14:w="3797" w14:cap="sq" w14:cmpd="sng" w14:algn="ctr">
            <w14:solidFill>
              <w14:srgbClr w14:val="000000"/>
            </w14:solidFill>
            <w14:prstDash w14:val="solid"/>
            <w14:bevel/>
          </w14:textOutline>
        </w:rPr>
        <w:t>导班子建设好。</w:t>
      </w:r>
      <w:r>
        <w:rPr>
          <w:rFonts w:ascii="宋体" w:hAnsi="宋体" w:eastAsia="宋体" w:cs="宋体"/>
          <w:spacing w:val="6"/>
          <w:sz w:val="20"/>
          <w:szCs w:val="20"/>
        </w:rPr>
        <w:t>坚持和加强党对学校工作的全面领导，增强“四个意识”、坚定“四个自</w:t>
      </w:r>
      <w:r>
        <w:rPr>
          <w:rFonts w:ascii="宋体" w:hAnsi="宋体" w:eastAsia="宋体" w:cs="宋体"/>
          <w:sz w:val="20"/>
          <w:szCs w:val="20"/>
        </w:rPr>
        <w:t xml:space="preserve"> </w:t>
      </w:r>
      <w:r>
        <w:rPr>
          <w:rFonts w:ascii="宋体" w:hAnsi="宋体" w:eastAsia="宋体" w:cs="宋体"/>
          <w:spacing w:val="-1"/>
          <w:sz w:val="20"/>
          <w:szCs w:val="20"/>
        </w:rPr>
        <w:t>信”、做到“两个维护”，把握正确办学</w:t>
      </w:r>
      <w:r>
        <w:rPr>
          <w:rFonts w:ascii="宋体" w:hAnsi="宋体" w:eastAsia="宋体" w:cs="宋体"/>
          <w:sz w:val="20"/>
          <w:szCs w:val="20"/>
        </w:rPr>
        <w:t xml:space="preserve">方向，履行管党治党、办学治校和意识形态工作的主体责任, </w:t>
      </w:r>
      <w:r>
        <w:rPr>
          <w:rFonts w:ascii="宋体" w:hAnsi="宋体" w:eastAsia="宋体" w:cs="宋体"/>
          <w:spacing w:val="12"/>
          <w:sz w:val="20"/>
          <w:szCs w:val="20"/>
        </w:rPr>
        <w:t>坚持以党</w:t>
      </w:r>
      <w:r>
        <w:rPr>
          <w:rFonts w:ascii="宋体" w:hAnsi="宋体" w:eastAsia="宋体" w:cs="宋体"/>
          <w:spacing w:val="7"/>
          <w:sz w:val="20"/>
          <w:szCs w:val="20"/>
        </w:rPr>
        <w:t>的</w:t>
      </w:r>
      <w:r>
        <w:rPr>
          <w:rFonts w:ascii="宋体" w:hAnsi="宋体" w:eastAsia="宋体" w:cs="宋体"/>
          <w:spacing w:val="6"/>
          <w:sz w:val="20"/>
          <w:szCs w:val="20"/>
        </w:rPr>
        <w:t>政治建设为统领，全面推进学校党的政治建设、思想建设、组织建设、作风建设、纪律</w:t>
      </w:r>
      <w:r>
        <w:rPr>
          <w:rFonts w:ascii="宋体" w:hAnsi="宋体" w:eastAsia="宋体" w:cs="宋体"/>
          <w:sz w:val="20"/>
          <w:szCs w:val="20"/>
        </w:rPr>
        <w:t xml:space="preserve"> </w:t>
      </w:r>
      <w:r>
        <w:rPr>
          <w:rFonts w:ascii="宋体" w:hAnsi="宋体" w:eastAsia="宋体" w:cs="宋体"/>
          <w:spacing w:val="12"/>
          <w:sz w:val="20"/>
          <w:szCs w:val="20"/>
        </w:rPr>
        <w:t>建设，把</w:t>
      </w:r>
      <w:r>
        <w:rPr>
          <w:rFonts w:ascii="宋体" w:hAnsi="宋体" w:eastAsia="宋体" w:cs="宋体"/>
          <w:spacing w:val="7"/>
          <w:sz w:val="20"/>
          <w:szCs w:val="20"/>
        </w:rPr>
        <w:t>制</w:t>
      </w:r>
      <w:r>
        <w:rPr>
          <w:rFonts w:ascii="宋体" w:hAnsi="宋体" w:eastAsia="宋体" w:cs="宋体"/>
          <w:spacing w:val="6"/>
          <w:sz w:val="20"/>
          <w:szCs w:val="20"/>
        </w:rPr>
        <w:t>度建设贯穿其中，充分发挥学校党组织的战斗堡垒作用和党员的先锋模范作用。认真贯</w:t>
      </w:r>
      <w:r>
        <w:rPr>
          <w:rFonts w:ascii="宋体" w:hAnsi="宋体" w:eastAsia="宋体" w:cs="宋体"/>
          <w:sz w:val="20"/>
          <w:szCs w:val="20"/>
        </w:rPr>
        <w:t xml:space="preserve"> </w:t>
      </w:r>
      <w:r>
        <w:rPr>
          <w:rFonts w:ascii="宋体" w:hAnsi="宋体" w:eastAsia="宋体" w:cs="宋体"/>
          <w:spacing w:val="2"/>
          <w:sz w:val="20"/>
          <w:szCs w:val="20"/>
        </w:rPr>
        <w:t>彻落实中央八项规定及省委实施细则，深入践行“三严三实”要求，“四风”问题得到有效治理，</w:t>
      </w:r>
      <w:r>
        <w:rPr>
          <w:rFonts w:ascii="宋体" w:hAnsi="宋体" w:eastAsia="宋体" w:cs="宋体"/>
          <w:sz w:val="20"/>
          <w:szCs w:val="20"/>
        </w:rPr>
        <w:t xml:space="preserve">领 </w:t>
      </w:r>
      <w:r>
        <w:rPr>
          <w:rFonts w:ascii="宋体" w:hAnsi="宋体" w:eastAsia="宋体" w:cs="宋体"/>
          <w:spacing w:val="8"/>
          <w:sz w:val="20"/>
          <w:szCs w:val="20"/>
        </w:rPr>
        <w:t>导</w:t>
      </w:r>
      <w:r>
        <w:rPr>
          <w:rFonts w:ascii="宋体" w:hAnsi="宋体" w:eastAsia="宋体" w:cs="宋体"/>
          <w:spacing w:val="4"/>
          <w:sz w:val="20"/>
          <w:szCs w:val="20"/>
        </w:rPr>
        <w:t>班子勤政廉洁。</w:t>
      </w:r>
    </w:p>
    <w:p>
      <w:pPr>
        <w:spacing w:before="1" w:line="332" w:lineRule="auto"/>
        <w:ind w:left="8" w:right="100"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10"/>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教师队伍建设好。</w:t>
      </w:r>
      <w:r>
        <w:rPr>
          <w:rFonts w:ascii="宋体" w:hAnsi="宋体" w:eastAsia="宋体" w:cs="宋体"/>
          <w:spacing w:val="6"/>
          <w:sz w:val="20"/>
          <w:szCs w:val="20"/>
        </w:rPr>
        <w:t>坚持教育引导、制度规范、监督约束、查处警示并举，建立师德师风建设</w:t>
      </w:r>
      <w:r>
        <w:rPr>
          <w:rFonts w:ascii="宋体" w:hAnsi="宋体" w:eastAsia="宋体" w:cs="宋体"/>
          <w:sz w:val="20"/>
          <w:szCs w:val="20"/>
        </w:rPr>
        <w:t xml:space="preserve"> </w:t>
      </w:r>
      <w:r>
        <w:rPr>
          <w:rFonts w:ascii="宋体" w:hAnsi="宋体" w:eastAsia="宋体" w:cs="宋体"/>
          <w:spacing w:val="-4"/>
          <w:sz w:val="20"/>
          <w:szCs w:val="20"/>
        </w:rPr>
        <w:t>长效机制。用“四有好老师”标准</w:t>
      </w:r>
      <w:r>
        <w:rPr>
          <w:rFonts w:ascii="宋体" w:hAnsi="宋体" w:eastAsia="宋体" w:cs="宋体"/>
          <w:spacing w:val="-2"/>
          <w:sz w:val="20"/>
          <w:szCs w:val="20"/>
        </w:rPr>
        <w:t>、“四个引路人”、“四个相统一”和“四个服务”等要求引领教师</w:t>
      </w:r>
      <w:r>
        <w:rPr>
          <w:rFonts w:ascii="宋体" w:hAnsi="宋体" w:eastAsia="宋体" w:cs="宋体"/>
          <w:sz w:val="20"/>
          <w:szCs w:val="20"/>
        </w:rPr>
        <w:t xml:space="preserve"> </w:t>
      </w:r>
      <w:r>
        <w:rPr>
          <w:rFonts w:ascii="宋体" w:hAnsi="宋体" w:eastAsia="宋体" w:cs="宋体"/>
          <w:spacing w:val="12"/>
          <w:sz w:val="20"/>
          <w:szCs w:val="20"/>
        </w:rPr>
        <w:t>成长发展</w:t>
      </w:r>
      <w:r>
        <w:rPr>
          <w:rFonts w:ascii="宋体" w:hAnsi="宋体" w:eastAsia="宋体" w:cs="宋体"/>
          <w:spacing w:val="7"/>
          <w:sz w:val="20"/>
          <w:szCs w:val="20"/>
        </w:rPr>
        <w:t>，</w:t>
      </w:r>
      <w:r>
        <w:rPr>
          <w:rFonts w:ascii="宋体" w:hAnsi="宋体" w:eastAsia="宋体" w:cs="宋体"/>
          <w:spacing w:val="6"/>
          <w:sz w:val="20"/>
          <w:szCs w:val="20"/>
        </w:rPr>
        <w:t>加强师德养成。将师德考核纳入教师考核评价体系，实行师德问题、学术造假“一票否</w:t>
      </w:r>
      <w:r>
        <w:rPr>
          <w:rFonts w:ascii="宋体" w:hAnsi="宋体" w:eastAsia="宋体" w:cs="宋体"/>
          <w:sz w:val="20"/>
          <w:szCs w:val="20"/>
        </w:rPr>
        <w:t xml:space="preserve"> </w:t>
      </w:r>
      <w:r>
        <w:rPr>
          <w:rFonts w:ascii="宋体" w:hAnsi="宋体" w:eastAsia="宋体" w:cs="宋体"/>
          <w:spacing w:val="4"/>
          <w:sz w:val="20"/>
          <w:szCs w:val="20"/>
        </w:rPr>
        <w:t>决”，</w:t>
      </w:r>
      <w:r>
        <w:rPr>
          <w:rFonts w:ascii="宋体" w:hAnsi="宋体" w:eastAsia="宋体" w:cs="宋体"/>
          <w:spacing w:val="3"/>
          <w:sz w:val="20"/>
          <w:szCs w:val="20"/>
        </w:rPr>
        <w:t>强</w:t>
      </w:r>
      <w:r>
        <w:rPr>
          <w:rFonts w:ascii="宋体" w:hAnsi="宋体" w:eastAsia="宋体" w:cs="宋体"/>
          <w:spacing w:val="2"/>
          <w:sz w:val="20"/>
          <w:szCs w:val="20"/>
        </w:rPr>
        <w:t>化师德监督。教师队伍师德师风良好，学校师生关系和谐融洽。</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11"/>
          <w:sz w:val="20"/>
          <w:szCs w:val="20"/>
          <w14:textOutline w14:w="3797" w14:cap="sq" w14:cmpd="sng" w14:algn="ctr">
            <w14:solidFill>
              <w14:srgbClr w14:val="000000"/>
            </w14:solidFill>
            <w14:prstDash w14:val="solid"/>
            <w14:bevel/>
          </w14:textOutline>
        </w:rPr>
        <w:t>校</w:t>
      </w:r>
      <w:r>
        <w:rPr>
          <w:rFonts w:ascii="宋体" w:hAnsi="宋体" w:eastAsia="宋体" w:cs="宋体"/>
          <w:spacing w:val="6"/>
          <w:sz w:val="20"/>
          <w:szCs w:val="20"/>
          <w14:textOutline w14:w="3797" w14:cap="sq" w14:cmpd="sng" w14:algn="ctr">
            <w14:solidFill>
              <w14:srgbClr w14:val="000000"/>
            </w14:solidFill>
            <w14:prstDash w14:val="solid"/>
            <w14:bevel/>
          </w14:textOutline>
        </w:rPr>
        <w:t>园文化建设好。</w:t>
      </w:r>
      <w:r>
        <w:rPr>
          <w:rFonts w:ascii="宋体" w:hAnsi="宋体" w:eastAsia="宋体" w:cs="宋体"/>
          <w:spacing w:val="6"/>
          <w:sz w:val="20"/>
          <w:szCs w:val="20"/>
        </w:rPr>
        <w:t>加强对学校教育思想、办学理念等精神内涵的凝练和归纳，开展各种形式</w:t>
      </w:r>
      <w:r>
        <w:rPr>
          <w:rFonts w:ascii="宋体" w:hAnsi="宋体" w:eastAsia="宋体" w:cs="宋体"/>
          <w:sz w:val="20"/>
          <w:szCs w:val="20"/>
        </w:rPr>
        <w:t xml:space="preserve"> </w:t>
      </w:r>
      <w:r>
        <w:rPr>
          <w:rFonts w:ascii="宋体" w:hAnsi="宋体" w:eastAsia="宋体" w:cs="宋体"/>
          <w:spacing w:val="12"/>
          <w:sz w:val="20"/>
          <w:szCs w:val="20"/>
        </w:rPr>
        <w:t>的文明创</w:t>
      </w:r>
      <w:r>
        <w:rPr>
          <w:rFonts w:ascii="宋体" w:hAnsi="宋体" w:eastAsia="宋体" w:cs="宋体"/>
          <w:spacing w:val="6"/>
          <w:sz w:val="20"/>
          <w:szCs w:val="20"/>
        </w:rPr>
        <w:t>建宣传引导，建设优良校风、教风、学风。完善学校的文体、科学教育设施和场馆建设，</w:t>
      </w:r>
      <w:r>
        <w:rPr>
          <w:rFonts w:ascii="宋体" w:hAnsi="宋体" w:eastAsia="宋体" w:cs="宋体"/>
          <w:sz w:val="20"/>
          <w:szCs w:val="20"/>
        </w:rPr>
        <w:t xml:space="preserve"> </w:t>
      </w:r>
      <w:r>
        <w:rPr>
          <w:rFonts w:ascii="宋体" w:hAnsi="宋体" w:eastAsia="宋体" w:cs="宋体"/>
          <w:spacing w:val="12"/>
          <w:sz w:val="20"/>
          <w:szCs w:val="20"/>
        </w:rPr>
        <w:t>组织开展</w:t>
      </w:r>
      <w:r>
        <w:rPr>
          <w:rFonts w:ascii="宋体" w:hAnsi="宋体" w:eastAsia="宋体" w:cs="宋体"/>
          <w:spacing w:val="6"/>
          <w:sz w:val="20"/>
          <w:szCs w:val="20"/>
        </w:rPr>
        <w:t>丰富多彩的文化活动、劳动教育实践活动、健康教育、生命教育和体育竞赛、体育健身活</w:t>
      </w:r>
      <w:r>
        <w:rPr>
          <w:rFonts w:ascii="宋体" w:hAnsi="宋体" w:eastAsia="宋体" w:cs="宋体"/>
          <w:sz w:val="20"/>
          <w:szCs w:val="20"/>
        </w:rPr>
        <w:t xml:space="preserve"> </w:t>
      </w:r>
      <w:r>
        <w:rPr>
          <w:rFonts w:ascii="宋体" w:hAnsi="宋体" w:eastAsia="宋体" w:cs="宋体"/>
          <w:spacing w:val="10"/>
          <w:sz w:val="20"/>
          <w:szCs w:val="20"/>
        </w:rPr>
        <w:t>动</w:t>
      </w:r>
      <w:r>
        <w:rPr>
          <w:rFonts w:ascii="宋体" w:hAnsi="宋体" w:eastAsia="宋体" w:cs="宋体"/>
          <w:spacing w:val="5"/>
          <w:sz w:val="20"/>
          <w:szCs w:val="20"/>
        </w:rPr>
        <w:t>，打造一批活动品牌，校园文化生活健康丰富。</w:t>
      </w:r>
    </w:p>
    <w:p>
      <w:pPr>
        <w:spacing w:before="1" w:line="332" w:lineRule="auto"/>
        <w:ind w:left="8" w:right="31" w:firstLine="416"/>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5.</w:t>
      </w:r>
      <w:r>
        <w:rPr>
          <w:rFonts w:ascii="宋体" w:hAnsi="宋体" w:eastAsia="宋体" w:cs="宋体"/>
          <w:spacing w:val="3"/>
          <w:sz w:val="20"/>
          <w:szCs w:val="20"/>
          <w14:textOutline w14:w="3797" w14:cap="sq" w14:cmpd="sng" w14:algn="ctr">
            <w14:solidFill>
              <w14:srgbClr w14:val="000000"/>
            </w14:solidFill>
            <w14:prstDash w14:val="solid"/>
            <w14:bevel/>
          </w14:textOutline>
        </w:rPr>
        <w:t>优美环境建设好。</w:t>
      </w:r>
      <w:r>
        <w:rPr>
          <w:rFonts w:ascii="宋体" w:hAnsi="宋体" w:eastAsia="宋体" w:cs="宋体"/>
          <w:spacing w:val="3"/>
          <w:sz w:val="20"/>
          <w:szCs w:val="20"/>
        </w:rPr>
        <w:t>加强校园规划、建设和管理，推动实现校园建筑、道路、景观等达到使用、</w:t>
      </w:r>
      <w:r>
        <w:rPr>
          <w:rFonts w:ascii="宋体" w:hAnsi="宋体" w:eastAsia="宋体" w:cs="宋体"/>
          <w:sz w:val="20"/>
          <w:szCs w:val="20"/>
        </w:rPr>
        <w:t xml:space="preserve"> </w:t>
      </w:r>
      <w:r>
        <w:rPr>
          <w:rFonts w:ascii="宋体" w:hAnsi="宋体" w:eastAsia="宋体" w:cs="宋体"/>
          <w:spacing w:val="12"/>
          <w:sz w:val="20"/>
          <w:szCs w:val="20"/>
        </w:rPr>
        <w:t>审美、教</w:t>
      </w:r>
      <w:r>
        <w:rPr>
          <w:rFonts w:ascii="宋体" w:hAnsi="宋体" w:eastAsia="宋体" w:cs="宋体"/>
          <w:spacing w:val="6"/>
          <w:sz w:val="20"/>
          <w:szCs w:val="20"/>
        </w:rPr>
        <w:t>育功能的和谐统一。加强校园安全教育和综合治理工作，完善学校平安创建机制。建设绿</w:t>
      </w:r>
      <w:r>
        <w:rPr>
          <w:rFonts w:ascii="宋体" w:hAnsi="宋体" w:eastAsia="宋体" w:cs="宋体"/>
          <w:sz w:val="20"/>
          <w:szCs w:val="20"/>
        </w:rPr>
        <w:t xml:space="preserve"> </w:t>
      </w:r>
      <w:r>
        <w:rPr>
          <w:rFonts w:ascii="宋体" w:hAnsi="宋体" w:eastAsia="宋体" w:cs="宋体"/>
          <w:spacing w:val="12"/>
          <w:sz w:val="20"/>
          <w:szCs w:val="20"/>
        </w:rPr>
        <w:t>色环保校</w:t>
      </w:r>
      <w:r>
        <w:rPr>
          <w:rFonts w:ascii="宋体" w:hAnsi="宋体" w:eastAsia="宋体" w:cs="宋体"/>
          <w:spacing w:val="6"/>
          <w:sz w:val="20"/>
          <w:szCs w:val="20"/>
        </w:rPr>
        <w:t>园，加强校园环境治理，做好卫生、后勤服务和绿化、美化工作，校园环境整洁优美、和</w:t>
      </w:r>
      <w:r>
        <w:rPr>
          <w:rFonts w:ascii="宋体" w:hAnsi="宋体" w:eastAsia="宋体" w:cs="宋体"/>
          <w:sz w:val="20"/>
          <w:szCs w:val="20"/>
        </w:rPr>
        <w:t xml:space="preserve"> </w:t>
      </w:r>
      <w:r>
        <w:rPr>
          <w:rFonts w:ascii="宋体" w:hAnsi="宋体" w:eastAsia="宋体" w:cs="宋体"/>
          <w:spacing w:val="3"/>
          <w:sz w:val="20"/>
          <w:szCs w:val="20"/>
        </w:rPr>
        <w:t>谐有序。</w:t>
      </w:r>
    </w:p>
    <w:p>
      <w:pPr>
        <w:spacing w:before="1" w:line="332" w:lineRule="auto"/>
        <w:ind w:left="7" w:right="100"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6.</w:t>
      </w:r>
      <w:r>
        <w:rPr>
          <w:rFonts w:ascii="宋体" w:hAnsi="宋体" w:eastAsia="宋体" w:cs="宋体"/>
          <w:spacing w:val="6"/>
          <w:sz w:val="20"/>
          <w:szCs w:val="20"/>
          <w14:textOutline w14:w="3797" w14:cap="sq" w14:cmpd="sng" w14:algn="ctr">
            <w14:solidFill>
              <w14:srgbClr w14:val="000000"/>
            </w14:solidFill>
            <w14:prstDash w14:val="solid"/>
            <w14:bevel/>
          </w14:textOutline>
        </w:rPr>
        <w:t>活动阵地建设好。</w:t>
      </w:r>
      <w:r>
        <w:rPr>
          <w:rFonts w:ascii="宋体" w:hAnsi="宋体" w:eastAsia="宋体" w:cs="宋体"/>
          <w:spacing w:val="6"/>
          <w:sz w:val="20"/>
          <w:szCs w:val="20"/>
        </w:rPr>
        <w:t>巩固学校思想政治工作阵地，牢牢把握正确导向，充分发挥育人功能。抓</w:t>
      </w:r>
      <w:r>
        <w:rPr>
          <w:rFonts w:ascii="宋体" w:hAnsi="宋体" w:eastAsia="宋体" w:cs="宋体"/>
          <w:sz w:val="20"/>
          <w:szCs w:val="20"/>
        </w:rPr>
        <w:t xml:space="preserve"> </w:t>
      </w:r>
      <w:r>
        <w:rPr>
          <w:rFonts w:ascii="宋体" w:hAnsi="宋体" w:eastAsia="宋体" w:cs="宋体"/>
          <w:spacing w:val="12"/>
          <w:sz w:val="20"/>
          <w:szCs w:val="20"/>
        </w:rPr>
        <w:t>好校报、</w:t>
      </w:r>
      <w:r>
        <w:rPr>
          <w:rFonts w:ascii="宋体" w:hAnsi="宋体" w:eastAsia="宋体" w:cs="宋体"/>
          <w:spacing w:val="7"/>
          <w:sz w:val="20"/>
          <w:szCs w:val="20"/>
        </w:rPr>
        <w:t>校</w:t>
      </w:r>
      <w:r>
        <w:rPr>
          <w:rFonts w:ascii="宋体" w:hAnsi="宋体" w:eastAsia="宋体" w:cs="宋体"/>
          <w:spacing w:val="6"/>
          <w:sz w:val="20"/>
          <w:szCs w:val="20"/>
        </w:rPr>
        <w:t>刊、校内广播电视、校园网和“两微一端”新媒体等宣传阵地，加强报告会、研讨会、</w:t>
      </w:r>
      <w:r>
        <w:rPr>
          <w:rFonts w:ascii="宋体" w:hAnsi="宋体" w:eastAsia="宋体" w:cs="宋体"/>
          <w:sz w:val="20"/>
          <w:szCs w:val="20"/>
        </w:rPr>
        <w:t xml:space="preserve"> </w:t>
      </w:r>
      <w:r>
        <w:rPr>
          <w:rFonts w:ascii="宋体" w:hAnsi="宋体" w:eastAsia="宋体" w:cs="宋体"/>
          <w:spacing w:val="12"/>
          <w:sz w:val="20"/>
          <w:szCs w:val="20"/>
        </w:rPr>
        <w:t>讲座、论</w:t>
      </w:r>
      <w:r>
        <w:rPr>
          <w:rFonts w:ascii="宋体" w:hAnsi="宋体" w:eastAsia="宋体" w:cs="宋体"/>
          <w:spacing w:val="7"/>
          <w:sz w:val="20"/>
          <w:szCs w:val="20"/>
        </w:rPr>
        <w:t>坛</w:t>
      </w:r>
      <w:r>
        <w:rPr>
          <w:rFonts w:ascii="宋体" w:hAnsi="宋体" w:eastAsia="宋体" w:cs="宋体"/>
          <w:spacing w:val="6"/>
          <w:sz w:val="20"/>
          <w:szCs w:val="20"/>
        </w:rPr>
        <w:t>等活动日常管理。搭建心理健康服务平台，帮助学生培养健全人格和良好心态。深化网</w:t>
      </w:r>
      <w:r>
        <w:rPr>
          <w:rFonts w:ascii="宋体" w:hAnsi="宋体" w:eastAsia="宋体" w:cs="宋体"/>
          <w:sz w:val="20"/>
          <w:szCs w:val="20"/>
        </w:rPr>
        <w:t xml:space="preserve"> </w:t>
      </w:r>
      <w:r>
        <w:rPr>
          <w:rFonts w:ascii="宋体" w:hAnsi="宋体" w:eastAsia="宋体" w:cs="宋体"/>
          <w:spacing w:val="12"/>
          <w:sz w:val="20"/>
          <w:szCs w:val="20"/>
        </w:rPr>
        <w:t>络文化建</w:t>
      </w:r>
      <w:r>
        <w:rPr>
          <w:rFonts w:ascii="宋体" w:hAnsi="宋体" w:eastAsia="宋体" w:cs="宋体"/>
          <w:spacing w:val="7"/>
          <w:sz w:val="20"/>
          <w:szCs w:val="20"/>
        </w:rPr>
        <w:t>设</w:t>
      </w:r>
      <w:r>
        <w:rPr>
          <w:rFonts w:ascii="宋体" w:hAnsi="宋体" w:eastAsia="宋体" w:cs="宋体"/>
          <w:spacing w:val="6"/>
          <w:sz w:val="20"/>
          <w:szCs w:val="20"/>
        </w:rPr>
        <w:t>和网络素养教育，建好管好用好各类网络平台，引导师生形成科学、文明、健康、守法</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4"/>
          <w:sz w:val="20"/>
          <w:szCs w:val="20"/>
        </w:rPr>
        <w:t>上网意识和习惯。</w:t>
      </w:r>
    </w:p>
    <w:p>
      <w:pPr>
        <w:spacing w:line="237" w:lineRule="auto"/>
        <w:ind w:left="423"/>
        <w:outlineLvl w:val="9"/>
        <w:rPr>
          <w:rFonts w:ascii="宋体" w:hAnsi="宋体" w:eastAsia="宋体" w:cs="宋体"/>
          <w:sz w:val="20"/>
          <w:szCs w:val="20"/>
        </w:rPr>
      </w:pPr>
      <w:bookmarkStart w:id="1707" w:name="_Toc123118432"/>
      <w:bookmarkStart w:id="1708" w:name="_Toc9678"/>
      <w:bookmarkStart w:id="1709" w:name="_Toc26224"/>
      <w:r>
        <w:rPr>
          <w:rFonts w:ascii="宋体" w:hAnsi="宋体" w:eastAsia="宋体" w:cs="宋体"/>
          <w:spacing w:val="7"/>
          <w:sz w:val="20"/>
          <w:szCs w:val="20"/>
        </w:rPr>
        <w:t>五</w:t>
      </w:r>
      <w:r>
        <w:rPr>
          <w:rFonts w:ascii="宋体" w:hAnsi="宋体" w:eastAsia="宋体" w:cs="宋体"/>
          <w:spacing w:val="4"/>
          <w:sz w:val="20"/>
          <w:szCs w:val="20"/>
        </w:rPr>
        <w:t>、工作要求</w:t>
      </w:r>
      <w:bookmarkEnd w:id="1707"/>
      <w:bookmarkEnd w:id="1708"/>
      <w:bookmarkEnd w:id="1709"/>
    </w:p>
    <w:p>
      <w:pPr>
        <w:spacing w:before="104" w:line="332" w:lineRule="auto"/>
        <w:ind w:left="6" w:right="100" w:firstLine="429"/>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.高度重视、提高认识。</w:t>
      </w:r>
      <w:r>
        <w:rPr>
          <w:rFonts w:ascii="宋体" w:hAnsi="宋体" w:eastAsia="宋体" w:cs="宋体"/>
          <w:spacing w:val="6"/>
          <w:sz w:val="20"/>
          <w:szCs w:val="20"/>
        </w:rPr>
        <w:t>创建文明校园既是学校坚持社会主义办学方向、贯彻落实党的教育方</w:t>
      </w:r>
      <w:r>
        <w:rPr>
          <w:rFonts w:ascii="宋体" w:hAnsi="宋体" w:eastAsia="宋体" w:cs="宋体"/>
          <w:sz w:val="20"/>
          <w:szCs w:val="20"/>
        </w:rPr>
        <w:t xml:space="preserve"> </w:t>
      </w:r>
      <w:r>
        <w:rPr>
          <w:rFonts w:ascii="宋体" w:hAnsi="宋体" w:eastAsia="宋体" w:cs="宋体"/>
          <w:spacing w:val="12"/>
          <w:sz w:val="20"/>
          <w:szCs w:val="20"/>
        </w:rPr>
        <w:t>针的具体</w:t>
      </w:r>
      <w:r>
        <w:rPr>
          <w:rFonts w:ascii="宋体" w:hAnsi="宋体" w:eastAsia="宋体" w:cs="宋体"/>
          <w:spacing w:val="9"/>
          <w:sz w:val="20"/>
          <w:szCs w:val="20"/>
        </w:rPr>
        <w:t>实</w:t>
      </w:r>
      <w:r>
        <w:rPr>
          <w:rFonts w:ascii="宋体" w:hAnsi="宋体" w:eastAsia="宋体" w:cs="宋体"/>
          <w:spacing w:val="6"/>
          <w:sz w:val="20"/>
          <w:szCs w:val="20"/>
        </w:rPr>
        <w:t>践，也是贯彻落实全国高校思想政治工作会议精神的有力抓手。文明校园创建关乎学校</w:t>
      </w:r>
      <w:r>
        <w:rPr>
          <w:rFonts w:ascii="宋体" w:hAnsi="宋体" w:eastAsia="宋体" w:cs="宋体"/>
          <w:sz w:val="20"/>
          <w:szCs w:val="20"/>
        </w:rPr>
        <w:t xml:space="preserve"> </w:t>
      </w:r>
      <w:r>
        <w:rPr>
          <w:rFonts w:ascii="宋体" w:hAnsi="宋体" w:eastAsia="宋体" w:cs="宋体"/>
          <w:spacing w:val="12"/>
          <w:sz w:val="20"/>
          <w:szCs w:val="20"/>
        </w:rPr>
        <w:t>办学治校</w:t>
      </w:r>
      <w:r>
        <w:rPr>
          <w:rFonts w:ascii="宋体" w:hAnsi="宋体" w:eastAsia="宋体" w:cs="宋体"/>
          <w:spacing w:val="9"/>
          <w:sz w:val="20"/>
          <w:szCs w:val="20"/>
        </w:rPr>
        <w:t>的</w:t>
      </w:r>
      <w:r>
        <w:rPr>
          <w:rFonts w:ascii="宋体" w:hAnsi="宋体" w:eastAsia="宋体" w:cs="宋体"/>
          <w:spacing w:val="6"/>
          <w:sz w:val="20"/>
          <w:szCs w:val="20"/>
        </w:rPr>
        <w:t>方方面面，对于优化全员、全程、全方位育人，建立优良校风、教风、学风具有重要促</w:t>
      </w:r>
      <w:r>
        <w:rPr>
          <w:rFonts w:ascii="宋体" w:hAnsi="宋体" w:eastAsia="宋体" w:cs="宋体"/>
          <w:sz w:val="20"/>
          <w:szCs w:val="20"/>
        </w:rPr>
        <w:t xml:space="preserve"> </w:t>
      </w:r>
      <w:r>
        <w:rPr>
          <w:rFonts w:ascii="宋体" w:hAnsi="宋体" w:eastAsia="宋体" w:cs="宋体"/>
          <w:spacing w:val="12"/>
          <w:sz w:val="20"/>
          <w:szCs w:val="20"/>
        </w:rPr>
        <w:t>进作用和</w:t>
      </w:r>
      <w:r>
        <w:rPr>
          <w:rFonts w:ascii="宋体" w:hAnsi="宋体" w:eastAsia="宋体" w:cs="宋体"/>
          <w:spacing w:val="9"/>
          <w:sz w:val="20"/>
          <w:szCs w:val="20"/>
        </w:rPr>
        <w:t>重</w:t>
      </w:r>
      <w:r>
        <w:rPr>
          <w:rFonts w:ascii="宋体" w:hAnsi="宋体" w:eastAsia="宋体" w:cs="宋体"/>
          <w:spacing w:val="6"/>
          <w:sz w:val="20"/>
          <w:szCs w:val="20"/>
        </w:rPr>
        <w:t>要意义。各单位务必高度重视，按要求对标对表，层层落实，保证创建工作任务不折不</w:t>
      </w:r>
      <w:r>
        <w:rPr>
          <w:rFonts w:ascii="宋体" w:hAnsi="宋体" w:eastAsia="宋体" w:cs="宋体"/>
          <w:sz w:val="20"/>
          <w:szCs w:val="20"/>
        </w:rPr>
        <w:t xml:space="preserve"> </w:t>
      </w:r>
      <w:r>
        <w:rPr>
          <w:rFonts w:ascii="宋体" w:hAnsi="宋体" w:eastAsia="宋体" w:cs="宋体"/>
          <w:spacing w:val="5"/>
          <w:sz w:val="20"/>
          <w:szCs w:val="20"/>
        </w:rPr>
        <w:t>扣</w:t>
      </w:r>
      <w:r>
        <w:rPr>
          <w:rFonts w:ascii="宋体" w:hAnsi="宋体" w:eastAsia="宋体" w:cs="宋体"/>
          <w:spacing w:val="4"/>
          <w:sz w:val="20"/>
          <w:szCs w:val="20"/>
        </w:rPr>
        <w:t>落实到位。</w:t>
      </w:r>
    </w:p>
    <w:p>
      <w:pPr>
        <w:spacing w:before="2" w:line="332" w:lineRule="auto"/>
        <w:ind w:left="8" w:right="48" w:firstLine="414"/>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2.靠实责任、扎实推进。</w:t>
      </w:r>
      <w:r>
        <w:rPr>
          <w:rFonts w:ascii="宋体" w:hAnsi="宋体" w:eastAsia="宋体" w:cs="宋体"/>
          <w:spacing w:val="-2"/>
          <w:sz w:val="20"/>
          <w:szCs w:val="20"/>
        </w:rPr>
        <w:t>各单位要对照《高校文明校园标准》和《全国高校文明</w:t>
      </w:r>
      <w:r>
        <w:rPr>
          <w:rFonts w:ascii="宋体" w:hAnsi="宋体" w:eastAsia="宋体" w:cs="宋体"/>
          <w:spacing w:val="-1"/>
          <w:sz w:val="20"/>
          <w:szCs w:val="20"/>
        </w:rPr>
        <w:t>校园测评细则》，</w:t>
      </w:r>
      <w:r>
        <w:rPr>
          <w:rFonts w:ascii="宋体" w:hAnsi="宋体" w:eastAsia="宋体" w:cs="宋体"/>
          <w:sz w:val="20"/>
          <w:szCs w:val="20"/>
        </w:rPr>
        <w:t xml:space="preserve"> </w:t>
      </w:r>
      <w:r>
        <w:rPr>
          <w:rFonts w:ascii="宋体" w:hAnsi="宋体" w:eastAsia="宋体" w:cs="宋体"/>
          <w:spacing w:val="12"/>
          <w:sz w:val="20"/>
          <w:szCs w:val="20"/>
        </w:rPr>
        <w:t>重点围绕</w:t>
      </w:r>
      <w:r>
        <w:rPr>
          <w:rFonts w:ascii="宋体" w:hAnsi="宋体" w:eastAsia="宋体" w:cs="宋体"/>
          <w:spacing w:val="6"/>
          <w:sz w:val="20"/>
          <w:szCs w:val="20"/>
        </w:rPr>
        <w:t>思想道德建设、领导班子建设、教师队伍建设、校园文化建设、优美环境建设、活动阵地</w:t>
      </w:r>
      <w:r>
        <w:rPr>
          <w:rFonts w:ascii="宋体" w:hAnsi="宋体" w:eastAsia="宋体" w:cs="宋体"/>
          <w:sz w:val="20"/>
          <w:szCs w:val="20"/>
        </w:rPr>
        <w:t xml:space="preserve"> </w:t>
      </w:r>
      <w:r>
        <w:rPr>
          <w:rFonts w:ascii="宋体" w:hAnsi="宋体" w:eastAsia="宋体" w:cs="宋体"/>
          <w:spacing w:val="12"/>
          <w:sz w:val="20"/>
          <w:szCs w:val="20"/>
        </w:rPr>
        <w:t>建设等六</w:t>
      </w:r>
      <w:r>
        <w:rPr>
          <w:rFonts w:ascii="宋体" w:hAnsi="宋体" w:eastAsia="宋体" w:cs="宋体"/>
          <w:spacing w:val="6"/>
          <w:sz w:val="20"/>
          <w:szCs w:val="20"/>
        </w:rPr>
        <w:t>方面分解细化创建工作职责，狠抓各项工作落实。各单位要各司其职、紧密配合，对负责</w:t>
      </w:r>
      <w:r>
        <w:rPr>
          <w:rFonts w:ascii="宋体" w:hAnsi="宋体" w:eastAsia="宋体" w:cs="宋体"/>
          <w:sz w:val="20"/>
          <w:szCs w:val="20"/>
        </w:rPr>
        <w:t xml:space="preserve"> </w:t>
      </w:r>
      <w:r>
        <w:rPr>
          <w:rFonts w:ascii="宋体" w:hAnsi="宋体" w:eastAsia="宋体" w:cs="宋体"/>
          <w:spacing w:val="12"/>
          <w:sz w:val="20"/>
          <w:szCs w:val="20"/>
        </w:rPr>
        <w:t>的创建任</w:t>
      </w:r>
      <w:r>
        <w:rPr>
          <w:rFonts w:ascii="宋体" w:hAnsi="宋体" w:eastAsia="宋体" w:cs="宋体"/>
          <w:spacing w:val="6"/>
          <w:sz w:val="20"/>
          <w:szCs w:val="20"/>
        </w:rPr>
        <w:t>务进行分解细化，层层明确责任、层层传导压力，全面推行创建文明校园网格化管理，形</w:t>
      </w:r>
      <w:r>
        <w:rPr>
          <w:rFonts w:ascii="宋体" w:hAnsi="宋体" w:eastAsia="宋体" w:cs="宋体"/>
          <w:sz w:val="20"/>
          <w:szCs w:val="20"/>
        </w:rPr>
        <w:t xml:space="preserve"> </w:t>
      </w:r>
      <w:r>
        <w:rPr>
          <w:rFonts w:ascii="宋体" w:hAnsi="宋体" w:eastAsia="宋体" w:cs="宋体"/>
          <w:spacing w:val="10"/>
          <w:sz w:val="20"/>
          <w:szCs w:val="20"/>
        </w:rPr>
        <w:t>成</w:t>
      </w:r>
      <w:r>
        <w:rPr>
          <w:rFonts w:ascii="宋体" w:hAnsi="宋体" w:eastAsia="宋体" w:cs="宋体"/>
          <w:spacing w:val="6"/>
          <w:sz w:val="20"/>
          <w:szCs w:val="20"/>
        </w:rPr>
        <w:t>高</w:t>
      </w:r>
      <w:r>
        <w:rPr>
          <w:rFonts w:ascii="宋体" w:hAnsi="宋体" w:eastAsia="宋体" w:cs="宋体"/>
          <w:spacing w:val="5"/>
          <w:sz w:val="20"/>
          <w:szCs w:val="20"/>
        </w:rPr>
        <w:t>效有序的领导体系、指挥体系和执行体系。</w:t>
      </w:r>
    </w:p>
    <w:p>
      <w:pPr>
        <w:spacing w:before="2" w:line="342" w:lineRule="auto"/>
        <w:ind w:left="6" w:right="100"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10"/>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对照标准，以评促建。</w:t>
      </w:r>
      <w:r>
        <w:rPr>
          <w:rFonts w:ascii="宋体" w:hAnsi="宋体" w:eastAsia="宋体" w:cs="宋体"/>
          <w:spacing w:val="6"/>
          <w:sz w:val="20"/>
          <w:szCs w:val="20"/>
        </w:rPr>
        <w:t>各二级学院要根据《淮南师范学院文明校园创建实施细则》中的创建</w:t>
      </w:r>
      <w:r>
        <w:rPr>
          <w:rFonts w:ascii="宋体" w:hAnsi="宋体" w:eastAsia="宋体" w:cs="宋体"/>
          <w:sz w:val="20"/>
          <w:szCs w:val="20"/>
        </w:rPr>
        <w:t xml:space="preserve"> </w:t>
      </w:r>
      <w:r>
        <w:rPr>
          <w:rFonts w:ascii="宋体" w:hAnsi="宋体" w:eastAsia="宋体" w:cs="宋体"/>
          <w:spacing w:val="12"/>
          <w:sz w:val="20"/>
          <w:szCs w:val="20"/>
        </w:rPr>
        <w:t>任务，结</w:t>
      </w:r>
      <w:r>
        <w:rPr>
          <w:rFonts w:ascii="宋体" w:hAnsi="宋体" w:eastAsia="宋体" w:cs="宋体"/>
          <w:spacing w:val="8"/>
          <w:sz w:val="20"/>
          <w:szCs w:val="20"/>
        </w:rPr>
        <w:t>合</w:t>
      </w:r>
      <w:r>
        <w:rPr>
          <w:rFonts w:ascii="宋体" w:hAnsi="宋体" w:eastAsia="宋体" w:cs="宋体"/>
          <w:spacing w:val="6"/>
          <w:sz w:val="20"/>
          <w:szCs w:val="20"/>
        </w:rPr>
        <w:t>工作实际，创造性地开展各种文明创建活动，全覆盖、不留死角。同时做好创建资料的</w:t>
      </w:r>
    </w:p>
    <w:p>
      <w:pPr>
        <w:outlineLvl w:val="9"/>
        <w:sectPr>
          <w:footerReference r:id="rId287"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8" w:right="100" w:firstLine="6"/>
        <w:outlineLvl w:val="9"/>
        <w:rPr>
          <w:rFonts w:ascii="宋体" w:hAnsi="宋体" w:eastAsia="宋体" w:cs="宋体"/>
          <w:sz w:val="20"/>
          <w:szCs w:val="20"/>
        </w:rPr>
      </w:pPr>
      <w:r>
        <w:rPr>
          <w:rFonts w:ascii="宋体" w:hAnsi="宋体" w:eastAsia="宋体" w:cs="宋体"/>
          <w:spacing w:val="12"/>
          <w:sz w:val="20"/>
          <w:szCs w:val="20"/>
        </w:rPr>
        <w:t>收集、</w:t>
      </w:r>
      <w:r>
        <w:rPr>
          <w:rFonts w:ascii="宋体" w:hAnsi="宋体" w:eastAsia="宋体" w:cs="宋体"/>
          <w:spacing w:val="6"/>
          <w:sz w:val="20"/>
          <w:szCs w:val="20"/>
        </w:rPr>
        <w:t>整理、归档工作。各职能部门各司其职、紧密配合，形成全校师生共同参与的工作机制，确</w:t>
      </w:r>
      <w:r>
        <w:rPr>
          <w:rFonts w:ascii="宋体" w:hAnsi="宋体" w:eastAsia="宋体" w:cs="宋体"/>
          <w:sz w:val="20"/>
          <w:szCs w:val="20"/>
        </w:rPr>
        <w:t xml:space="preserve"> </w:t>
      </w:r>
      <w:r>
        <w:rPr>
          <w:rFonts w:ascii="宋体" w:hAnsi="宋体" w:eastAsia="宋体" w:cs="宋体"/>
          <w:spacing w:val="7"/>
          <w:sz w:val="20"/>
          <w:szCs w:val="20"/>
        </w:rPr>
        <w:t>保</w:t>
      </w:r>
      <w:r>
        <w:rPr>
          <w:rFonts w:ascii="宋体" w:hAnsi="宋体" w:eastAsia="宋体" w:cs="宋体"/>
          <w:spacing w:val="4"/>
          <w:sz w:val="20"/>
          <w:szCs w:val="20"/>
        </w:rPr>
        <w:t>工作落到实处。</w:t>
      </w:r>
    </w:p>
    <w:p>
      <w:pPr>
        <w:spacing w:line="224" w:lineRule="auto"/>
        <w:ind w:left="419"/>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4.广泛宣传、营造氛围。</w:t>
      </w:r>
      <w:r>
        <w:rPr>
          <w:rFonts w:ascii="宋体" w:hAnsi="宋体" w:eastAsia="宋体" w:cs="宋体"/>
          <w:spacing w:val="7"/>
          <w:sz w:val="20"/>
          <w:szCs w:val="20"/>
        </w:rPr>
        <w:t>组织师生认真学习创建文明校园的有关文件精神，明确创建任务。</w:t>
      </w:r>
      <w:r>
        <w:rPr>
          <w:rFonts w:ascii="宋体" w:hAnsi="宋体" w:eastAsia="宋体" w:cs="宋体"/>
          <w:spacing w:val="2"/>
          <w:sz w:val="20"/>
          <w:szCs w:val="20"/>
        </w:rPr>
        <w:t>同</w:t>
      </w:r>
    </w:p>
    <w:p>
      <w:pPr>
        <w:spacing w:before="117" w:line="332" w:lineRule="auto"/>
        <w:ind w:left="8" w:right="100" w:firstLine="8"/>
        <w:outlineLvl w:val="9"/>
        <w:rPr>
          <w:rFonts w:ascii="宋体" w:hAnsi="宋体" w:eastAsia="宋体" w:cs="宋体"/>
          <w:sz w:val="20"/>
          <w:szCs w:val="20"/>
        </w:rPr>
      </w:pPr>
      <w:r>
        <w:rPr>
          <w:rFonts w:ascii="宋体" w:hAnsi="宋体" w:eastAsia="宋体" w:cs="宋体"/>
          <w:spacing w:val="4"/>
          <w:sz w:val="20"/>
          <w:szCs w:val="20"/>
        </w:rPr>
        <w:t>时，要充分利用各种宣传阵地，深入宣传创建文明校园的标准、 目的和意义，努力营造良好的舆</w:t>
      </w:r>
      <w:r>
        <w:rPr>
          <w:rFonts w:ascii="宋体" w:hAnsi="宋体" w:eastAsia="宋体" w:cs="宋体"/>
          <w:spacing w:val="1"/>
          <w:sz w:val="20"/>
          <w:szCs w:val="20"/>
        </w:rPr>
        <w:t>论</w:t>
      </w:r>
      <w:r>
        <w:rPr>
          <w:rFonts w:ascii="宋体" w:hAnsi="宋体" w:eastAsia="宋体" w:cs="宋体"/>
          <w:sz w:val="20"/>
          <w:szCs w:val="20"/>
        </w:rPr>
        <w:t xml:space="preserve"> </w:t>
      </w:r>
      <w:r>
        <w:rPr>
          <w:rFonts w:ascii="宋体" w:hAnsi="宋体" w:eastAsia="宋体" w:cs="宋体"/>
          <w:spacing w:val="2"/>
          <w:sz w:val="20"/>
          <w:szCs w:val="20"/>
        </w:rPr>
        <w:t>氛围。</w:t>
      </w:r>
    </w:p>
    <w:p>
      <w:pPr>
        <w:spacing w:before="3" w:line="336" w:lineRule="auto"/>
        <w:ind w:left="7" w:right="67" w:firstLine="416"/>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5.追责</w:t>
      </w:r>
      <w:r>
        <w:rPr>
          <w:rFonts w:ascii="宋体" w:hAnsi="宋体" w:eastAsia="宋体" w:cs="宋体"/>
          <w:spacing w:val="6"/>
          <w:sz w:val="20"/>
          <w:szCs w:val="20"/>
          <w14:textOutline w14:w="3797" w14:cap="sq" w14:cmpd="sng" w14:algn="ctr">
            <w14:solidFill>
              <w14:srgbClr w14:val="000000"/>
            </w14:solidFill>
            <w14:prstDash w14:val="solid"/>
            <w14:bevel/>
          </w14:textOutline>
        </w:rPr>
        <w:t>问</w:t>
      </w:r>
      <w:r>
        <w:rPr>
          <w:rFonts w:ascii="宋体" w:hAnsi="宋体" w:eastAsia="宋体" w:cs="宋体"/>
          <w:spacing w:val="5"/>
          <w:sz w:val="20"/>
          <w:szCs w:val="20"/>
          <w14:textOutline w14:w="3797" w14:cap="sq" w14:cmpd="sng" w14:algn="ctr">
            <w14:solidFill>
              <w14:srgbClr w14:val="000000"/>
            </w14:solidFill>
            <w14:prstDash w14:val="solid"/>
            <w14:bevel/>
          </w14:textOutline>
        </w:rPr>
        <w:t>责、加强督导。</w:t>
      </w:r>
      <w:r>
        <w:rPr>
          <w:rFonts w:ascii="宋体" w:hAnsi="宋体" w:eastAsia="宋体" w:cs="宋体"/>
          <w:spacing w:val="5"/>
          <w:sz w:val="20"/>
          <w:szCs w:val="20"/>
        </w:rPr>
        <w:t>为保证文明校园创建工作扎实推进，层层落实，要加大创建工作检查</w:t>
      </w:r>
      <w:r>
        <w:rPr>
          <w:rFonts w:ascii="宋体" w:hAnsi="宋体" w:eastAsia="宋体" w:cs="宋体"/>
          <w:sz w:val="20"/>
          <w:szCs w:val="20"/>
        </w:rPr>
        <w:t xml:space="preserve"> </w:t>
      </w:r>
      <w:r>
        <w:rPr>
          <w:rFonts w:ascii="宋体" w:hAnsi="宋体" w:eastAsia="宋体" w:cs="宋体"/>
          <w:spacing w:val="4"/>
          <w:sz w:val="20"/>
          <w:szCs w:val="20"/>
        </w:rPr>
        <w:t>督查力度，将督查结果纳入各单</w:t>
      </w:r>
      <w:r>
        <w:rPr>
          <w:rFonts w:ascii="宋体" w:hAnsi="宋体" w:eastAsia="宋体" w:cs="宋体"/>
          <w:spacing w:val="2"/>
          <w:sz w:val="20"/>
          <w:szCs w:val="20"/>
        </w:rPr>
        <w:t>位年度考核。严格执行有关规定，对创建工作推动不力、敷衍塞责、</w:t>
      </w:r>
      <w:r>
        <w:rPr>
          <w:rFonts w:ascii="宋体" w:hAnsi="宋体" w:eastAsia="宋体" w:cs="宋体"/>
          <w:sz w:val="20"/>
          <w:szCs w:val="20"/>
        </w:rPr>
        <w:t xml:space="preserve"> </w:t>
      </w:r>
      <w:r>
        <w:rPr>
          <w:rFonts w:ascii="宋体" w:hAnsi="宋体" w:eastAsia="宋体" w:cs="宋体"/>
          <w:spacing w:val="10"/>
          <w:sz w:val="20"/>
          <w:szCs w:val="20"/>
        </w:rPr>
        <w:t>应付差事的单</w:t>
      </w:r>
      <w:r>
        <w:rPr>
          <w:rFonts w:ascii="宋体" w:hAnsi="宋体" w:eastAsia="宋体" w:cs="宋体"/>
          <w:spacing w:val="5"/>
          <w:sz w:val="20"/>
          <w:szCs w:val="20"/>
        </w:rPr>
        <w:t>位和个人进行责任追究，对出现《淮南师范学院文明校园创建实施细则》中负面清单</w:t>
      </w:r>
      <w:r>
        <w:rPr>
          <w:rFonts w:ascii="宋体" w:hAnsi="宋体" w:eastAsia="宋体" w:cs="宋体"/>
          <w:sz w:val="20"/>
          <w:szCs w:val="20"/>
        </w:rPr>
        <w:t xml:space="preserve"> </w:t>
      </w:r>
      <w:r>
        <w:rPr>
          <w:rFonts w:ascii="宋体" w:hAnsi="宋体" w:eastAsia="宋体" w:cs="宋体"/>
          <w:spacing w:val="9"/>
          <w:sz w:val="20"/>
          <w:szCs w:val="20"/>
        </w:rPr>
        <w:t>问</w:t>
      </w:r>
      <w:r>
        <w:rPr>
          <w:rFonts w:ascii="宋体" w:hAnsi="宋体" w:eastAsia="宋体" w:cs="宋体"/>
          <w:spacing w:val="5"/>
          <w:sz w:val="20"/>
          <w:szCs w:val="20"/>
        </w:rPr>
        <w:t>题的责任单位和个人进行严肃追责问责。</w:t>
      </w:r>
    </w:p>
    <w:p>
      <w:pPr>
        <w:outlineLvl w:val="9"/>
        <w:sectPr>
          <w:footerReference r:id="rId288" w:type="default"/>
          <w:pgSz w:w="11906" w:h="16839"/>
          <w:pgMar w:top="1093" w:right="1440" w:bottom="1216" w:left="1473" w:header="878" w:footer="1056" w:gutter="0"/>
          <w:cols w:space="720" w:num="1"/>
        </w:sectPr>
      </w:pPr>
    </w:p>
    <w:p>
      <w:pPr>
        <w:spacing w:before="342" w:line="198" w:lineRule="auto"/>
        <w:ind w:left="334"/>
        <w:jc w:val="center"/>
        <w:outlineLvl w:val="0"/>
        <w:rPr>
          <w:rFonts w:ascii="华文中宋" w:hAnsi="华文中宋" w:eastAsia="华文中宋" w:cs="华文中宋"/>
          <w:b/>
          <w:bCs/>
          <w:spacing w:val="6"/>
          <w:sz w:val="31"/>
          <w:szCs w:val="31"/>
        </w:rPr>
      </w:pPr>
      <w:bookmarkStart w:id="1710" w:name="_Toc22824"/>
      <w:bookmarkStart w:id="1711" w:name="_Toc123118433"/>
      <w:bookmarkStart w:id="1712" w:name="_Toc7148"/>
      <w:bookmarkStart w:id="1713" w:name="_Toc29802"/>
      <w:bookmarkStart w:id="1714" w:name="_Toc26046"/>
      <w:r>
        <w:rPr>
          <w:b/>
          <w:bCs/>
        </w:rPr>
        <w:pict>
          <v:shape id="_x0000_s1031" o:spid="_x0000_s1031" o:spt="202" type="#_x0000_t202" style="position:absolute;left:0pt;margin-left:90.35pt;margin-top:526.45pt;height:15.55pt;width:119.95pt;mso-position-horizontal-relative:page;mso-position-vertical-relative:page;z-index:251815936;mso-width-relative:page;mso-height-relative:page;" filled="f" stroked="f" coordsize="21600,21600" o:allowincell="f">
            <v:path/>
            <v:fill on="f" focussize="0,0"/>
            <v:stroke on="f" joinstyle="miter"/>
            <v:imagedata o:title=""/>
            <o:lock v:ext="edit"/>
            <v:textbox inset="0mm,0mm,0mm,0mm">
              <w:txbxContent>
                <w:p>
                  <w:pPr>
                    <w:spacing w:before="20" w:line="270" w:lineRule="exact"/>
                    <w:ind w:left="20"/>
                    <w:rPr>
                      <w:rFonts w:ascii="宋体" w:hAnsi="宋体" w:eastAsia="宋体" w:cs="宋体"/>
                      <w:sz w:val="20"/>
                      <w:szCs w:val="20"/>
                    </w:rPr>
                  </w:pPr>
                  <w:r>
                    <w:rPr>
                      <w:rFonts w:ascii="宋体" w:hAnsi="宋体" w:eastAsia="宋体" w:cs="宋体"/>
                      <w:spacing w:val="5"/>
                      <w:position w:val="1"/>
                      <w:sz w:val="20"/>
                      <w:szCs w:val="20"/>
                    </w:rPr>
                    <w:t>2、就业创业工作核算经</w:t>
                  </w:r>
                  <w:r>
                    <w:rPr>
                      <w:rFonts w:ascii="宋体" w:hAnsi="宋体" w:eastAsia="宋体" w:cs="宋体"/>
                      <w:spacing w:val="3"/>
                      <w:position w:val="1"/>
                      <w:sz w:val="20"/>
                      <w:szCs w:val="20"/>
                    </w:rPr>
                    <w:t>费</w:t>
                  </w:r>
                </w:p>
              </w:txbxContent>
            </v:textbox>
          </v:shape>
        </w:pict>
      </w:r>
      <w:r>
        <w:rPr>
          <w:rFonts w:hint="eastAsia" w:ascii="华文中宋" w:hAnsi="华文中宋" w:eastAsia="华文中宋" w:cs="华文中宋"/>
          <w:b/>
          <w:bCs/>
          <w:spacing w:val="6"/>
          <w:sz w:val="31"/>
          <w:szCs w:val="31"/>
        </w:rPr>
        <w:t>淮南师范学院大学生学科与技能竞赛管理办法（修订）</w:t>
      </w:r>
      <w:bookmarkEnd w:id="1710"/>
      <w:bookmarkEnd w:id="1711"/>
      <w:bookmarkEnd w:id="1712"/>
      <w:bookmarkEnd w:id="1713"/>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1715" w:name="_Toc4835"/>
      <w:bookmarkStart w:id="1716" w:name="_Toc123118434"/>
      <w:bookmarkStart w:id="1717" w:name="_Toc3541"/>
      <w:bookmarkStart w:id="1718" w:name="_Toc18987"/>
      <w:r>
        <w:rPr>
          <w:rFonts w:hint="eastAsia" w:ascii="宋体" w:hAnsi="宋体" w:eastAsia="宋体" w:cs="宋体"/>
          <w:spacing w:val="4"/>
          <w:sz w:val="20"/>
          <w:szCs w:val="20"/>
        </w:rPr>
        <w:t>校教学〔2022〕50号</w:t>
      </w:r>
      <w:bookmarkEnd w:id="1715"/>
      <w:bookmarkEnd w:id="1716"/>
      <w:bookmarkEnd w:id="1717"/>
      <w:bookmarkEnd w:id="1718"/>
    </w:p>
    <w:p>
      <w:pPr>
        <w:widowControl w:val="0"/>
        <w:kinsoku/>
        <w:autoSpaceDE/>
        <w:autoSpaceDN/>
        <w:adjustRightInd/>
        <w:snapToGrid/>
        <w:spacing w:before="113" w:line="332" w:lineRule="auto"/>
        <w:jc w:val="center"/>
        <w:textAlignment w:val="auto"/>
        <w:outlineLvl w:val="9"/>
        <w:rPr>
          <w:rFonts w:ascii="宋体" w:hAnsi="宋体" w:eastAsia="宋体" w:cs="宋体"/>
          <w:b/>
          <w:spacing w:val="-6"/>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22年11月4日印发)</w:t>
      </w:r>
    </w:p>
    <w:p>
      <w:pPr>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根据安徽省教育厅《关于进一步规范大学生学科和技能竞赛管理的意见》（皖教秘高〔2020〕67号）和《关于做好大学生创新创业训练计划实施工作加强学科和技能竞赛项目管理的意见》（皖教秘高〔2014〕1号）文件精神，为深化创新创业教育改革，推动大学生学科和技能竞赛项目制管理，提高我校师生参与各类学科与技能竞赛的积极性，促进学生创新精神和实践能力的培养，特制定本办法。</w:t>
      </w:r>
    </w:p>
    <w:p>
      <w:pPr>
        <w:kinsoku/>
        <w:autoSpaceDN/>
        <w:adjustRightInd/>
        <w:snapToGrid/>
        <w:spacing w:line="332" w:lineRule="auto"/>
        <w:jc w:val="center"/>
        <w:textAlignment w:val="auto"/>
        <w:outlineLvl w:val="9"/>
        <w:rPr>
          <w:rFonts w:ascii="宋体" w:hAnsi="宋体" w:eastAsia="宋体" w:cs="宋体"/>
          <w:sz w:val="20"/>
          <w:szCs w:val="20"/>
        </w:rPr>
      </w:pPr>
      <w:bookmarkStart w:id="1719" w:name="_Toc4572"/>
      <w:bookmarkStart w:id="1720" w:name="_Toc5150"/>
      <w:bookmarkStart w:id="1721" w:name="_Toc123118435"/>
      <w:r>
        <w:rPr>
          <w:rFonts w:hint="eastAsia" w:ascii="宋体" w:hAnsi="宋体" w:eastAsia="宋体" w:cs="宋体"/>
          <w:b/>
          <w:bCs/>
          <w:sz w:val="20"/>
          <w:szCs w:val="20"/>
        </w:rPr>
        <w:t>第一章  范围和类别</w:t>
      </w:r>
      <w:bookmarkEnd w:id="1719"/>
      <w:bookmarkEnd w:id="1720"/>
      <w:bookmarkEnd w:id="1721"/>
    </w:p>
    <w:p>
      <w:pPr>
        <w:kinsoku/>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 xml:space="preserve">第一条 </w:t>
      </w:r>
      <w:r>
        <w:rPr>
          <w:rFonts w:hint="eastAsia" w:ascii="宋体" w:hAnsi="宋体" w:eastAsia="宋体" w:cs="宋体"/>
          <w:sz w:val="20"/>
          <w:szCs w:val="20"/>
        </w:rPr>
        <w:t xml:space="preserve"> 本办法所指大学生学科与技能竞赛（以下简称竞赛）包括：由国家、省有关主管部门及教育部教学指导委员会、企业或行业学会、学校、联合国教科文组织或其他国际学术团体组织的、在校大学生参加的常设性竞赛，竞赛形式分为团队赛和个人赛。构建竞赛项目国家级、省级、校级三级实施体系。</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第二条</w:t>
      </w:r>
      <w:r>
        <w:rPr>
          <w:rFonts w:hint="eastAsia" w:ascii="宋体" w:hAnsi="宋体" w:eastAsia="宋体" w:cs="宋体"/>
          <w:sz w:val="20"/>
          <w:szCs w:val="20"/>
        </w:rPr>
        <w:t xml:space="preserve">  竞赛分为三个类别，分类办法以安徽省教育厅发布的最新竞赛目录列表为准。为突出学校应用型人才培养的标志性成果，将“互联网+”、挑战杯设为特需类。尚未被列出且业内认可度较高由政府或教育主管部门举办的赛事，竞赛级别认定可参照教育部、省教育厅等部门发布的有关文件执行。校级竞赛项目认定为C类。</w:t>
      </w:r>
    </w:p>
    <w:p>
      <w:pPr>
        <w:kinsoku/>
        <w:autoSpaceDN/>
        <w:adjustRightInd/>
        <w:snapToGrid/>
        <w:spacing w:line="332" w:lineRule="auto"/>
        <w:jc w:val="center"/>
        <w:textAlignment w:val="auto"/>
        <w:outlineLvl w:val="9"/>
        <w:rPr>
          <w:rFonts w:ascii="宋体" w:hAnsi="宋体" w:eastAsia="宋体" w:cs="宋体"/>
          <w:b/>
          <w:bCs/>
          <w:sz w:val="20"/>
          <w:szCs w:val="20"/>
        </w:rPr>
      </w:pPr>
      <w:bookmarkStart w:id="1722" w:name="_Toc5276"/>
      <w:bookmarkStart w:id="1723" w:name="_Toc31286"/>
      <w:bookmarkStart w:id="1724" w:name="_Toc123118436"/>
      <w:r>
        <w:rPr>
          <w:rFonts w:hint="eastAsia" w:ascii="宋体" w:hAnsi="宋体" w:eastAsia="宋体" w:cs="宋体"/>
          <w:b/>
          <w:bCs/>
          <w:sz w:val="20"/>
          <w:szCs w:val="20"/>
        </w:rPr>
        <w:t>第二章  竞赛组织</w:t>
      </w:r>
      <w:bookmarkEnd w:id="1722"/>
      <w:bookmarkEnd w:id="1723"/>
      <w:bookmarkEnd w:id="1724"/>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第三条</w:t>
      </w:r>
      <w:r>
        <w:rPr>
          <w:rFonts w:hint="eastAsia" w:ascii="宋体" w:hAnsi="宋体" w:eastAsia="宋体" w:cs="宋体"/>
          <w:sz w:val="20"/>
          <w:szCs w:val="20"/>
        </w:rPr>
        <w:t xml:space="preserve">  学校成立由分管教学的副校长、相关职能部门、二级学院负责人和学科专家为成员的竞赛领导小组，领导小组下设竞赛办公室（挂靠教务处），统筹协调全校竞赛工作，具体负责制定、修订学校竞赛管理办法和相关规定、收集和发布竞赛活动的相关政策与信息、经费的预算与管理、奖励等事宜。</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第四条</w:t>
      </w:r>
      <w:r>
        <w:rPr>
          <w:rFonts w:hint="eastAsia" w:ascii="宋体" w:hAnsi="宋体" w:eastAsia="宋体" w:cs="宋体"/>
          <w:sz w:val="20"/>
          <w:szCs w:val="20"/>
        </w:rPr>
        <w:t xml:space="preserve">  竞赛实行项目制管理，按学科性质或归口管理确定承办学院（部门）。承办学院（部门）应成立竞赛工作组，负责竞赛的组织和管理，提供相应的保障条件。</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第五条</w:t>
      </w:r>
      <w:r>
        <w:rPr>
          <w:rFonts w:hint="eastAsia" w:ascii="宋体" w:hAnsi="宋体" w:eastAsia="宋体" w:cs="宋体"/>
          <w:sz w:val="20"/>
          <w:szCs w:val="20"/>
        </w:rPr>
        <w:t xml:space="preserve">  竞赛实行指导教师（团队）负责制，指导教师由师生双向互选确定。指导老师需全程参与赛前训练指导，负责安全管理、进行竞赛总结和成果展示等工作。</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第六条</w:t>
      </w:r>
      <w:r>
        <w:rPr>
          <w:rFonts w:hint="eastAsia" w:ascii="宋体" w:hAnsi="宋体" w:eastAsia="宋体" w:cs="宋体"/>
          <w:sz w:val="20"/>
          <w:szCs w:val="20"/>
        </w:rPr>
        <w:t xml:space="preserve">  指导教师（团队）应根据竞赛项目，按学科专业相同或相近的原则确定，且须在组队报名时同步确认。同一赛事，团队赛中同一名指导教师最多指导4队，个人赛中同一名指导教师最多指导12人。</w:t>
      </w:r>
    </w:p>
    <w:p>
      <w:pPr>
        <w:kinsoku/>
        <w:autoSpaceDN/>
        <w:adjustRightInd/>
        <w:snapToGrid/>
        <w:spacing w:line="332" w:lineRule="auto"/>
        <w:jc w:val="center"/>
        <w:textAlignment w:val="auto"/>
        <w:outlineLvl w:val="9"/>
        <w:rPr>
          <w:rFonts w:ascii="宋体" w:hAnsi="宋体" w:eastAsia="宋体" w:cs="宋体"/>
          <w:b/>
          <w:bCs/>
          <w:sz w:val="20"/>
          <w:szCs w:val="20"/>
        </w:rPr>
      </w:pPr>
      <w:bookmarkStart w:id="1725" w:name="_Toc123118437"/>
      <w:bookmarkStart w:id="1726" w:name="_Toc31304"/>
      <w:bookmarkStart w:id="1727" w:name="_Toc19906"/>
      <w:r>
        <w:rPr>
          <w:rFonts w:hint="eastAsia" w:ascii="宋体" w:hAnsi="宋体" w:eastAsia="宋体" w:cs="宋体"/>
          <w:b/>
          <w:bCs/>
          <w:sz w:val="20"/>
          <w:szCs w:val="20"/>
        </w:rPr>
        <w:t>第三章  过程与经费</w:t>
      </w:r>
      <w:bookmarkEnd w:id="1725"/>
      <w:bookmarkEnd w:id="1726"/>
      <w:bookmarkEnd w:id="1727"/>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第七条</w:t>
      </w:r>
      <w:r>
        <w:rPr>
          <w:rFonts w:hint="eastAsia" w:ascii="宋体" w:hAnsi="宋体" w:eastAsia="宋体" w:cs="宋体"/>
          <w:sz w:val="20"/>
          <w:szCs w:val="20"/>
        </w:rPr>
        <w:t xml:space="preserve">  无论是本校举办的赛事，还是上级比赛的校内选拔赛，均由教务处及承办单位共同负责竞赛项目的宣传工作。组队完成后，承办单位负责填写《淮南师范学院学科与技能竞赛项目申报表》，赛前报竞赛办公室审批，否则不予奖励。</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第八条</w:t>
      </w:r>
      <w:r>
        <w:rPr>
          <w:rFonts w:hint="eastAsia" w:ascii="宋体" w:hAnsi="宋体" w:eastAsia="宋体" w:cs="宋体"/>
          <w:sz w:val="20"/>
          <w:szCs w:val="20"/>
        </w:rPr>
        <w:t xml:space="preserve">  竞赛结束后承办单位要及时总结，并将相关材料报竞赛办公室留存。材料包括学生获奖情况统计表（纸质和电子版）、获奖证书扫描件和复印件、竞赛总结和师生奖励发放表（纸质和电子版）。</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第九条</w:t>
      </w:r>
      <w:r>
        <w:rPr>
          <w:rFonts w:hint="eastAsia" w:ascii="宋体" w:hAnsi="宋体" w:eastAsia="宋体" w:cs="宋体"/>
          <w:sz w:val="20"/>
          <w:szCs w:val="20"/>
        </w:rPr>
        <w:t xml:space="preserve">  对于充分体现学科知识和技能综合运用，反映学校创新创业教育成果且在竞赛中获得一等奖及以上等次的实践类成果，二级学院应留存展示。</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第十条</w:t>
      </w:r>
      <w:r>
        <w:rPr>
          <w:rFonts w:hint="eastAsia" w:ascii="宋体" w:hAnsi="宋体" w:eastAsia="宋体" w:cs="宋体"/>
          <w:sz w:val="20"/>
          <w:szCs w:val="20"/>
        </w:rPr>
        <w:t xml:space="preserve"> 学校鼓励二级学院组织学生参与各类竞赛，并对特需及A、B类竞赛项目设立专项经费予以支持。C类竞赛项目原则上不予经费支持。</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第十一条</w:t>
      </w:r>
      <w:r>
        <w:rPr>
          <w:rFonts w:hint="eastAsia" w:ascii="宋体" w:hAnsi="宋体" w:eastAsia="宋体" w:cs="宋体"/>
          <w:sz w:val="20"/>
          <w:szCs w:val="20"/>
        </w:rPr>
        <w:t xml:space="preserve">  竞赛经费采用项目化管理，主要用于竞赛项目宣传、报名、资料购置，竞赛所需的元器件及耗材、竞赛期间学生和教师的差旅费、奖励费以及专家评审费等支出。</w:t>
      </w:r>
    </w:p>
    <w:p>
      <w:pPr>
        <w:kinsoku/>
        <w:autoSpaceDN/>
        <w:adjustRightInd/>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第十二条</w:t>
      </w:r>
      <w:r>
        <w:rPr>
          <w:rFonts w:hint="eastAsia" w:ascii="宋体" w:hAnsi="宋体" w:eastAsia="宋体" w:cs="宋体"/>
          <w:sz w:val="20"/>
          <w:szCs w:val="20"/>
        </w:rPr>
        <w:t xml:space="preserve"> 参加的B类赛事，获得三等奖及以下或未获奖项的竞赛项目，学校只报销师生差旅费和报名费，其他费用由二级学院给予支持。</w:t>
      </w:r>
    </w:p>
    <w:p>
      <w:pPr>
        <w:kinsoku/>
        <w:autoSpaceDN/>
        <w:adjustRightInd/>
        <w:snapToGrid/>
        <w:spacing w:line="332" w:lineRule="auto"/>
        <w:jc w:val="center"/>
        <w:textAlignment w:val="auto"/>
        <w:outlineLvl w:val="9"/>
        <w:rPr>
          <w:rFonts w:ascii="宋体" w:hAnsi="宋体" w:eastAsia="宋体" w:cs="宋体"/>
          <w:b/>
          <w:bCs/>
          <w:sz w:val="20"/>
          <w:szCs w:val="20"/>
        </w:rPr>
      </w:pPr>
      <w:bookmarkStart w:id="1728" w:name="_Toc123118438"/>
      <w:bookmarkStart w:id="1729" w:name="_Toc7903"/>
      <w:bookmarkStart w:id="1730" w:name="_Toc21475"/>
      <w:r>
        <w:rPr>
          <w:rFonts w:hint="eastAsia" w:ascii="宋体" w:hAnsi="宋体" w:eastAsia="宋体" w:cs="宋体"/>
          <w:b/>
          <w:bCs/>
          <w:sz w:val="20"/>
          <w:szCs w:val="20"/>
        </w:rPr>
        <w:t>第四章 奖励标准</w:t>
      </w:r>
      <w:bookmarkEnd w:id="1728"/>
      <w:bookmarkEnd w:id="1729"/>
      <w:bookmarkEnd w:id="1730"/>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第十三条</w:t>
      </w:r>
      <w:r>
        <w:rPr>
          <w:rFonts w:hint="eastAsia" w:ascii="宋体" w:hAnsi="宋体" w:eastAsia="宋体" w:cs="宋体"/>
          <w:sz w:val="20"/>
          <w:szCs w:val="20"/>
        </w:rPr>
        <w:t xml:space="preserve">  学校设立特需类、A类、B类等三个类别竞赛奖励标准。同一赛事不同竞赛项目获奖分别奖励；同一或相近竞赛项目参加不同赛事获奖，按最高标准奖励，不重复奖励。为打造师范特色，将“安徽省高等学校师范生教学技能竞赛”参照A类奖励。</w:t>
      </w:r>
    </w:p>
    <w:p>
      <w:pPr>
        <w:kinsoku/>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指导教师和学生奖励数额由第一指导教师提出分配方案，团队成员无异议后执行。教师奖励个人承担所得税。奖励标准见下表：</w:t>
      </w:r>
    </w:p>
    <w:p>
      <w:pPr>
        <w:shd w:val="clear" w:color="auto" w:fill="FFFFFF"/>
        <w:kinsoku/>
        <w:autoSpaceDN/>
        <w:adjustRightInd/>
        <w:snapToGrid/>
        <w:spacing w:line="332" w:lineRule="auto"/>
        <w:ind w:firstLine="402" w:firstLineChars="200"/>
        <w:jc w:val="center"/>
        <w:textAlignment w:val="auto"/>
        <w:outlineLvl w:val="9"/>
        <w:rPr>
          <w:rFonts w:ascii="宋体" w:hAnsi="宋体" w:eastAsia="宋体" w:cs="宋体"/>
          <w:b/>
          <w:bCs/>
          <w:sz w:val="20"/>
          <w:szCs w:val="20"/>
        </w:rPr>
      </w:pPr>
      <w:bookmarkStart w:id="1731" w:name="_Toc123118439"/>
      <w:bookmarkStart w:id="1732" w:name="_Toc27150"/>
      <w:bookmarkStart w:id="1733" w:name="_Toc28812"/>
      <w:r>
        <w:rPr>
          <w:rFonts w:hint="eastAsia" w:ascii="宋体" w:hAnsi="宋体" w:eastAsia="宋体" w:cs="宋体"/>
          <w:b/>
          <w:bCs/>
          <w:sz w:val="20"/>
          <w:szCs w:val="20"/>
        </w:rPr>
        <w:t>“互联网+”、挑战杯奖励标准（特需类）</w:t>
      </w:r>
      <w:bookmarkEnd w:id="1731"/>
      <w:bookmarkEnd w:id="1732"/>
      <w:bookmarkEnd w:id="1733"/>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696"/>
        <w:gridCol w:w="1998"/>
        <w:gridCol w:w="1820"/>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50" w:type="pct"/>
            <w:vMerge w:val="restart"/>
            <w:tcBorders>
              <w:top w:val="single" w:color="auto" w:sz="4" w:space="0"/>
              <w:left w:val="single" w:color="auto" w:sz="4" w:space="0"/>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获奖级别</w:t>
            </w:r>
          </w:p>
        </w:tc>
        <w:tc>
          <w:tcPr>
            <w:tcW w:w="2006" w:type="pct"/>
            <w:gridSpan w:val="2"/>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ind w:firstLine="400" w:firstLineChars="200"/>
              <w:jc w:val="center"/>
              <w:textAlignment w:val="auto"/>
              <w:outlineLvl w:val="9"/>
              <w:rPr>
                <w:rFonts w:ascii="宋体" w:hAnsi="宋体" w:eastAsia="宋体" w:cs="宋体"/>
                <w:sz w:val="20"/>
                <w:szCs w:val="20"/>
              </w:rPr>
            </w:pPr>
            <w:r>
              <w:rPr>
                <w:rFonts w:hint="eastAsia" w:ascii="宋体" w:hAnsi="宋体" w:eastAsia="宋体" w:cs="宋体"/>
                <w:sz w:val="20"/>
                <w:szCs w:val="20"/>
              </w:rPr>
              <w:t>A类（元）</w:t>
            </w:r>
          </w:p>
        </w:tc>
        <w:tc>
          <w:tcPr>
            <w:tcW w:w="2244" w:type="pct"/>
            <w:gridSpan w:val="2"/>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ind w:firstLine="400" w:firstLineChars="200"/>
              <w:jc w:val="center"/>
              <w:textAlignment w:val="auto"/>
              <w:outlineLvl w:val="9"/>
              <w:rPr>
                <w:rFonts w:ascii="宋体" w:hAnsi="宋体" w:eastAsia="宋体" w:cs="宋体"/>
                <w:sz w:val="20"/>
                <w:szCs w:val="20"/>
              </w:rPr>
            </w:pPr>
            <w:r>
              <w:rPr>
                <w:rFonts w:hint="eastAsia" w:ascii="宋体" w:hAnsi="宋体" w:eastAsia="宋体" w:cs="宋体"/>
                <w:sz w:val="20"/>
                <w:szCs w:val="20"/>
              </w:rPr>
              <w:t>B类（元）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750" w:type="pct"/>
            <w:vMerge w:val="continue"/>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textAlignment w:val="auto"/>
              <w:outlineLvl w:val="9"/>
              <w:rPr>
                <w:rFonts w:ascii="宋体" w:hAnsi="宋体" w:eastAsia="宋体" w:cs="宋体"/>
                <w:sz w:val="20"/>
                <w:szCs w:val="20"/>
              </w:rPr>
            </w:pPr>
          </w:p>
        </w:tc>
        <w:tc>
          <w:tcPr>
            <w:tcW w:w="921"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指导教师团队或个人</w:t>
            </w:r>
          </w:p>
        </w:tc>
        <w:tc>
          <w:tcPr>
            <w:tcW w:w="1085"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学生团队或个人</w:t>
            </w:r>
          </w:p>
        </w:tc>
        <w:tc>
          <w:tcPr>
            <w:tcW w:w="988"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指导教师团队或个人</w:t>
            </w:r>
          </w:p>
        </w:tc>
        <w:tc>
          <w:tcPr>
            <w:tcW w:w="1256"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学生团队或个人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金奖</w:t>
            </w:r>
          </w:p>
        </w:tc>
        <w:tc>
          <w:tcPr>
            <w:tcW w:w="921"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60000</w:t>
            </w:r>
          </w:p>
        </w:tc>
        <w:tc>
          <w:tcPr>
            <w:tcW w:w="1085"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60000</w:t>
            </w:r>
          </w:p>
        </w:tc>
        <w:tc>
          <w:tcPr>
            <w:tcW w:w="988"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25000</w:t>
            </w:r>
          </w:p>
        </w:tc>
        <w:tc>
          <w:tcPr>
            <w:tcW w:w="1256"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银奖</w:t>
            </w:r>
          </w:p>
        </w:tc>
        <w:tc>
          <w:tcPr>
            <w:tcW w:w="921"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30000</w:t>
            </w:r>
          </w:p>
        </w:tc>
        <w:tc>
          <w:tcPr>
            <w:tcW w:w="1085"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30000</w:t>
            </w:r>
          </w:p>
        </w:tc>
        <w:tc>
          <w:tcPr>
            <w:tcW w:w="988"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10000</w:t>
            </w:r>
          </w:p>
        </w:tc>
        <w:tc>
          <w:tcPr>
            <w:tcW w:w="1256"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铜奖</w:t>
            </w:r>
          </w:p>
        </w:tc>
        <w:tc>
          <w:tcPr>
            <w:tcW w:w="921"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8000</w:t>
            </w:r>
          </w:p>
        </w:tc>
        <w:tc>
          <w:tcPr>
            <w:tcW w:w="1085"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8000</w:t>
            </w:r>
          </w:p>
        </w:tc>
        <w:tc>
          <w:tcPr>
            <w:tcW w:w="988"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4000</w:t>
            </w:r>
          </w:p>
        </w:tc>
        <w:tc>
          <w:tcPr>
            <w:tcW w:w="1256" w:type="pct"/>
            <w:tcBorders>
              <w:top w:val="single" w:color="auto" w:sz="4" w:space="0"/>
              <w:left w:val="nil"/>
              <w:bottom w:val="single" w:color="auto" w:sz="4" w:space="0"/>
              <w:right w:val="single" w:color="auto" w:sz="4" w:space="0"/>
            </w:tcBorders>
            <w:vAlign w:val="center"/>
          </w:tcPr>
          <w:p>
            <w:pPr>
              <w:shd w:val="clear" w:color="auto" w:fill="FFFFFF"/>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4000</w:t>
            </w:r>
          </w:p>
        </w:tc>
      </w:tr>
    </w:tbl>
    <w:p>
      <w:pPr>
        <w:shd w:val="clear" w:color="auto" w:fill="FFFFFF"/>
        <w:kinsoku/>
        <w:autoSpaceDN/>
        <w:adjustRightInd/>
        <w:snapToGrid/>
        <w:spacing w:line="332" w:lineRule="auto"/>
        <w:ind w:firstLine="402" w:firstLineChars="200"/>
        <w:jc w:val="center"/>
        <w:textAlignment w:val="auto"/>
        <w:outlineLvl w:val="9"/>
        <w:rPr>
          <w:rFonts w:ascii="宋体" w:hAnsi="宋体" w:eastAsia="宋体" w:cs="宋体"/>
          <w:b/>
          <w:bCs/>
          <w:sz w:val="20"/>
          <w:szCs w:val="20"/>
        </w:rPr>
      </w:pPr>
      <w:r>
        <w:rPr>
          <w:rFonts w:hint="eastAsia" w:ascii="宋体" w:hAnsi="宋体" w:eastAsia="宋体" w:cs="宋体"/>
          <w:b/>
          <w:bCs/>
          <w:sz w:val="20"/>
          <w:szCs w:val="20"/>
        </w:rPr>
        <w:t>学科与技能竞赛奖励标准（A类）</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3676"/>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50" w:type="pct"/>
            <w:tcBorders>
              <w:top w:val="single" w:color="auto" w:sz="4" w:space="0"/>
              <w:left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获奖级别</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指导教师团队或个人（元）</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学生团队或个人（元）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特等奖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20000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一等奖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5000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二等奖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3000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三等奖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2000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1000</w:t>
            </w:r>
          </w:p>
        </w:tc>
      </w:tr>
    </w:tbl>
    <w:p>
      <w:pPr>
        <w:shd w:val="clear" w:color="auto" w:fill="FFFFFF"/>
        <w:kinsoku/>
        <w:autoSpaceDN/>
        <w:adjustRightInd/>
        <w:snapToGrid/>
        <w:spacing w:line="332" w:lineRule="auto"/>
        <w:ind w:firstLine="402" w:firstLineChars="200"/>
        <w:jc w:val="center"/>
        <w:textAlignment w:val="auto"/>
        <w:outlineLvl w:val="9"/>
        <w:rPr>
          <w:rFonts w:ascii="宋体" w:hAnsi="宋体" w:eastAsia="宋体" w:cs="宋体"/>
          <w:b/>
          <w:bCs/>
          <w:sz w:val="20"/>
          <w:szCs w:val="20"/>
        </w:rPr>
      </w:pPr>
      <w:r>
        <w:rPr>
          <w:rFonts w:hint="eastAsia" w:ascii="宋体" w:hAnsi="宋体" w:eastAsia="宋体" w:cs="宋体"/>
          <w:b/>
          <w:bCs/>
          <w:sz w:val="20"/>
          <w:szCs w:val="20"/>
        </w:rPr>
        <w:t>学科与技能竞赛获奖标准（B类）</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3676"/>
        <w:gridCol w:w="4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50" w:type="pct"/>
            <w:tcBorders>
              <w:top w:val="single" w:color="auto" w:sz="4" w:space="0"/>
              <w:left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获奖级别</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指导教师团队或个人（元）</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学生团队或个人（元）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特等奖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2000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一等奖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1000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 w:hRule="atLeast"/>
          <w:jc w:val="center"/>
        </w:trPr>
        <w:tc>
          <w:tcPr>
            <w:tcW w:w="750" w:type="pct"/>
            <w:tcBorders>
              <w:top w:val="single" w:color="auto" w:sz="4" w:space="0"/>
              <w:left w:val="single" w:color="auto" w:sz="4" w:space="0"/>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二等奖</w:t>
            </w:r>
          </w:p>
        </w:tc>
        <w:tc>
          <w:tcPr>
            <w:tcW w:w="1996"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600</w:t>
            </w:r>
          </w:p>
        </w:tc>
        <w:tc>
          <w:tcPr>
            <w:tcW w:w="2254" w:type="pct"/>
            <w:tcBorders>
              <w:top w:val="single" w:color="auto" w:sz="4" w:space="0"/>
              <w:left w:val="nil"/>
              <w:bottom w:val="single" w:color="auto" w:sz="4" w:space="0"/>
              <w:right w:val="single" w:color="auto" w:sz="4" w:space="0"/>
            </w:tcBorders>
            <w:vAlign w:val="center"/>
          </w:tcPr>
          <w:p>
            <w:pPr>
              <w:kinsoku/>
              <w:autoSpaceDN/>
              <w:adjustRightInd/>
              <w:snapToGrid/>
              <w:spacing w:line="332" w:lineRule="auto"/>
              <w:jc w:val="center"/>
              <w:textAlignment w:val="auto"/>
              <w:outlineLvl w:val="9"/>
              <w:rPr>
                <w:rFonts w:ascii="宋体" w:hAnsi="宋体" w:eastAsia="宋体" w:cs="宋体"/>
                <w:sz w:val="20"/>
                <w:szCs w:val="20"/>
              </w:rPr>
            </w:pPr>
            <w:r>
              <w:rPr>
                <w:rFonts w:hint="eastAsia" w:ascii="宋体" w:hAnsi="宋体" w:eastAsia="宋体" w:cs="宋体"/>
                <w:sz w:val="20"/>
                <w:szCs w:val="20"/>
              </w:rPr>
              <w:t>300</w:t>
            </w:r>
          </w:p>
        </w:tc>
      </w:tr>
    </w:tbl>
    <w:p>
      <w:pPr>
        <w:shd w:val="clear" w:color="auto" w:fill="FFFFFF"/>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第十四条</w:t>
      </w:r>
      <w:r>
        <w:rPr>
          <w:rFonts w:hint="eastAsia" w:ascii="宋体" w:hAnsi="宋体" w:eastAsia="宋体" w:cs="宋体"/>
          <w:sz w:val="20"/>
          <w:szCs w:val="20"/>
        </w:rPr>
        <w:t xml:space="preserve">  金牌、银牌、铜牌，分别视同相应级别的一、二、三等奖；以名次设奖竞赛，第一名等同于一等奖，第二至四名等同于二等奖，第五至八名等同于三等奖；其他单项奖、优胜（秀）奖、参赛奖等不予奖励；对于10人及以上团队获奖项目，按上述标准的两倍奖励。获奖级别均以文件和证书为准。无法提供指导教师证书或证明文件的指导教师不予奖励，只奖励获奖学生。</w:t>
      </w:r>
    </w:p>
    <w:p>
      <w:pPr>
        <w:shd w:val="clear" w:color="auto" w:fill="FFFFFF"/>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第十五条</w:t>
      </w:r>
      <w:r>
        <w:rPr>
          <w:rFonts w:hint="eastAsia" w:ascii="宋体" w:hAnsi="宋体" w:eastAsia="宋体" w:cs="宋体"/>
          <w:sz w:val="20"/>
          <w:szCs w:val="20"/>
        </w:rPr>
        <w:t xml:space="preserve">  体育类赛事破记录的，A类赛事在原奖励表中上另加3000元，B类赛事在原奖励表中上另加1000元。</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第十六条</w:t>
      </w:r>
      <w:r>
        <w:rPr>
          <w:rFonts w:hint="eastAsia" w:ascii="宋体" w:hAnsi="宋体" w:eastAsia="宋体" w:cs="宋体"/>
          <w:sz w:val="20"/>
          <w:szCs w:val="20"/>
        </w:rPr>
        <w:t xml:space="preserve"> 不是本办法认定范围内的，或未到学校竞赛办公室备案的竞赛项目获奖成果，一律不予奖励。</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第十七条</w:t>
      </w:r>
      <w:r>
        <w:rPr>
          <w:rFonts w:hint="eastAsia" w:ascii="宋体" w:hAnsi="宋体" w:eastAsia="宋体" w:cs="宋体"/>
          <w:sz w:val="20"/>
          <w:szCs w:val="20"/>
        </w:rPr>
        <w:t xml:space="preserve">  以学校名义行文公布的全校性竞赛不设指导教师，获奖学生颁发获奖证书。校级竞赛（或省级竞赛校内选拔赛）不设特等奖，总奖项设置数量不超过参赛队伍数的60%，其中一等奖或金奖不超过10%。</w:t>
      </w:r>
    </w:p>
    <w:p>
      <w:pPr>
        <w:kinsoku/>
        <w:autoSpaceDN/>
        <w:adjustRightInd/>
        <w:snapToGrid/>
        <w:spacing w:line="332" w:lineRule="auto"/>
        <w:jc w:val="center"/>
        <w:textAlignment w:val="auto"/>
        <w:outlineLvl w:val="9"/>
        <w:rPr>
          <w:rFonts w:ascii="宋体" w:hAnsi="宋体" w:eastAsia="宋体" w:cs="宋体"/>
          <w:b/>
          <w:bCs/>
          <w:sz w:val="20"/>
          <w:szCs w:val="20"/>
        </w:rPr>
      </w:pPr>
      <w:bookmarkStart w:id="1734" w:name="_Toc123118440"/>
      <w:bookmarkStart w:id="1735" w:name="_Toc27976"/>
      <w:bookmarkStart w:id="1736" w:name="_Toc15466"/>
      <w:r>
        <w:rPr>
          <w:rFonts w:hint="eastAsia" w:ascii="宋体" w:hAnsi="宋体" w:eastAsia="宋体" w:cs="宋体"/>
          <w:b/>
          <w:bCs/>
          <w:sz w:val="20"/>
          <w:szCs w:val="20"/>
        </w:rPr>
        <w:t>第五章  附 则</w:t>
      </w:r>
      <w:bookmarkEnd w:id="1734"/>
      <w:bookmarkEnd w:id="1735"/>
      <w:bookmarkEnd w:id="1736"/>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第十八条</w:t>
      </w:r>
      <w:r>
        <w:rPr>
          <w:rFonts w:hint="eastAsia" w:ascii="宋体" w:hAnsi="宋体" w:eastAsia="宋体" w:cs="宋体"/>
          <w:sz w:val="20"/>
          <w:szCs w:val="20"/>
        </w:rPr>
        <w:t xml:space="preserve">  每年12月份学校竞赛办公室接受承办单位本年度竞赛获奖材料申报。汇总并经教务处审核认定竞赛类别和奖励金额，公示无异议报学校批准后实施。</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第十九条</w:t>
      </w:r>
      <w:r>
        <w:rPr>
          <w:rFonts w:hint="eastAsia" w:ascii="宋体" w:hAnsi="宋体" w:eastAsia="宋体" w:cs="宋体"/>
          <w:sz w:val="20"/>
          <w:szCs w:val="20"/>
        </w:rPr>
        <w:t xml:space="preserve">  对于参加竞赛并获奖的学生，按学校相关文件计入相应的学分。</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第二十条</w:t>
      </w:r>
      <w:r>
        <w:rPr>
          <w:rFonts w:hint="eastAsia" w:ascii="宋体" w:hAnsi="宋体" w:eastAsia="宋体" w:cs="宋体"/>
          <w:sz w:val="20"/>
          <w:szCs w:val="20"/>
        </w:rPr>
        <w:t xml:space="preserve">  利用学校经费制作的竞赛作品，知识产权归学校所有。作品由竞赛承办单位负责妥善保管，必要时移交学校档案室存档。</w:t>
      </w:r>
    </w:p>
    <w:p>
      <w:pPr>
        <w:kinsoku/>
        <w:autoSpaceDN/>
        <w:adjustRightInd/>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第二十一条</w:t>
      </w:r>
      <w:r>
        <w:rPr>
          <w:rFonts w:hint="eastAsia" w:ascii="宋体" w:hAnsi="宋体" w:eastAsia="宋体" w:cs="宋体"/>
          <w:sz w:val="20"/>
          <w:szCs w:val="20"/>
        </w:rPr>
        <w:t xml:space="preserve">  本办法自公布之日起执行，由教务处负责解释。原《淮南师范学院大学生学科与技能竞赛管理办法（修订）》（</w:t>
      </w:r>
      <w:r>
        <w:rPr>
          <w:rFonts w:hint="eastAsia" w:ascii="宋体" w:hAnsi="宋体" w:eastAsia="宋体" w:cs="宋体"/>
          <w:bCs/>
          <w:sz w:val="20"/>
          <w:szCs w:val="20"/>
        </w:rPr>
        <w:t>校教学〔2020〕37号</w:t>
      </w:r>
      <w:r>
        <w:rPr>
          <w:rFonts w:hint="eastAsia" w:ascii="宋体" w:hAnsi="宋体" w:eastAsia="宋体" w:cs="宋体"/>
          <w:sz w:val="20"/>
          <w:szCs w:val="20"/>
        </w:rPr>
        <w:t>）同时废止。</w:t>
      </w:r>
    </w:p>
    <w:p>
      <w:pPr>
        <w:spacing w:line="520" w:lineRule="exact"/>
        <w:ind w:firstLine="600" w:firstLineChars="200"/>
        <w:outlineLvl w:val="9"/>
        <w:rPr>
          <w:rFonts w:ascii="仿宋_GB2312" w:eastAsia="仿宋_GB2312"/>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p>
    <w:p>
      <w:pPr>
        <w:spacing w:line="560" w:lineRule="exact"/>
        <w:outlineLvl w:val="9"/>
        <w:rPr>
          <w:rFonts w:ascii="宋体" w:hAnsi="宋体"/>
          <w:sz w:val="30"/>
          <w:szCs w:val="30"/>
        </w:rPr>
      </w:pPr>
      <w:r>
        <w:rPr>
          <w:rFonts w:hint="eastAsia" w:ascii="宋体" w:hAnsi="宋体"/>
          <w:sz w:val="30"/>
          <w:szCs w:val="30"/>
        </w:rPr>
        <w:t>附件1：</w:t>
      </w:r>
    </w:p>
    <w:p>
      <w:pPr>
        <w:spacing w:line="560" w:lineRule="exact"/>
        <w:jc w:val="center"/>
        <w:outlineLvl w:val="9"/>
        <w:rPr>
          <w:rFonts w:ascii="宋体" w:hAnsi="宋体"/>
          <w:b/>
          <w:spacing w:val="-20"/>
          <w:sz w:val="32"/>
          <w:szCs w:val="32"/>
        </w:rPr>
      </w:pPr>
      <w:bookmarkStart w:id="1737" w:name="_Toc123118441"/>
      <w:bookmarkStart w:id="1738" w:name="_Toc18006"/>
      <w:bookmarkStart w:id="1739" w:name="_Toc9806"/>
      <w:r>
        <w:rPr>
          <w:rFonts w:ascii="宋体" w:hAnsi="宋体"/>
          <w:b/>
          <w:spacing w:val="-20"/>
          <w:sz w:val="32"/>
          <w:szCs w:val="32"/>
        </w:rPr>
        <w:t>淮南师范学院学科</w:t>
      </w:r>
      <w:r>
        <w:rPr>
          <w:rFonts w:hint="eastAsia" w:ascii="宋体" w:hAnsi="宋体"/>
          <w:b/>
          <w:spacing w:val="-20"/>
          <w:sz w:val="32"/>
          <w:szCs w:val="32"/>
        </w:rPr>
        <w:t>与技能</w:t>
      </w:r>
      <w:r>
        <w:rPr>
          <w:rFonts w:ascii="宋体" w:hAnsi="宋体"/>
          <w:b/>
          <w:spacing w:val="-20"/>
          <w:sz w:val="32"/>
          <w:szCs w:val="32"/>
        </w:rPr>
        <w:t>竞赛</w:t>
      </w:r>
      <w:r>
        <w:rPr>
          <w:rFonts w:hint="eastAsia" w:ascii="宋体" w:hAnsi="宋体"/>
          <w:b/>
          <w:spacing w:val="-20"/>
          <w:sz w:val="32"/>
          <w:szCs w:val="32"/>
        </w:rPr>
        <w:t>项目</w:t>
      </w:r>
      <w:r>
        <w:rPr>
          <w:rFonts w:ascii="宋体" w:hAnsi="宋体"/>
          <w:b/>
          <w:spacing w:val="-20"/>
          <w:sz w:val="32"/>
          <w:szCs w:val="32"/>
        </w:rPr>
        <w:t>申报表</w:t>
      </w:r>
      <w:bookmarkEnd w:id="1737"/>
      <w:bookmarkEnd w:id="1738"/>
      <w:bookmarkEnd w:id="1739"/>
    </w:p>
    <w:p>
      <w:pPr>
        <w:spacing w:before="120" w:beforeLines="50" w:line="440" w:lineRule="exact"/>
        <w:outlineLvl w:val="9"/>
        <w:rPr>
          <w:rFonts w:ascii="仿宋_GB2312" w:hAnsi="宋体" w:eastAsia="仿宋_GB2312"/>
          <w:sz w:val="24"/>
        </w:rPr>
      </w:pPr>
      <w:r>
        <w:rPr>
          <w:rFonts w:hint="eastAsia" w:ascii="仿宋_GB2312" w:hAnsi="宋体" w:eastAsia="仿宋_GB2312"/>
          <w:sz w:val="24"/>
        </w:rPr>
        <w:t>申报时间：</w:t>
      </w:r>
      <w:r>
        <w:rPr>
          <w:rFonts w:hint="eastAsia" w:ascii="仿宋_GB2312" w:eastAsia="仿宋_GB2312"/>
          <w:sz w:val="24"/>
        </w:rPr>
        <w:t xml:space="preserve">     </w:t>
      </w:r>
      <w:r>
        <w:rPr>
          <w:rFonts w:hint="eastAsia" w:ascii="仿宋_GB2312" w:hAnsi="宋体" w:eastAsia="仿宋_GB2312"/>
          <w:sz w:val="24"/>
        </w:rPr>
        <w:t>年</w:t>
      </w:r>
      <w:r>
        <w:rPr>
          <w:rFonts w:hint="eastAsia" w:ascii="仿宋_GB2312" w:eastAsia="仿宋_GB2312"/>
          <w:sz w:val="24"/>
        </w:rPr>
        <w:t xml:space="preserve">   </w:t>
      </w:r>
      <w:r>
        <w:rPr>
          <w:rFonts w:hint="eastAsia" w:ascii="仿宋_GB2312" w:hAnsi="宋体" w:eastAsia="仿宋_GB2312"/>
          <w:sz w:val="24"/>
        </w:rPr>
        <w:t>月</w:t>
      </w:r>
      <w:r>
        <w:rPr>
          <w:rFonts w:hint="eastAsia" w:ascii="仿宋_GB2312" w:eastAsia="仿宋_GB2312"/>
          <w:sz w:val="24"/>
        </w:rPr>
        <w:t xml:space="preserve">   </w:t>
      </w:r>
      <w:r>
        <w:rPr>
          <w:rFonts w:hint="eastAsia" w:ascii="仿宋_GB2312" w:hAnsi="宋体" w:eastAsia="仿宋_GB2312"/>
          <w:sz w:val="24"/>
        </w:rPr>
        <w:t>日</w:t>
      </w:r>
    </w:p>
    <w:tbl>
      <w:tblPr>
        <w:tblStyle w:val="18"/>
        <w:tblW w:w="10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609"/>
        <w:gridCol w:w="1075"/>
        <w:gridCol w:w="749"/>
        <w:gridCol w:w="1386"/>
        <w:gridCol w:w="114"/>
        <w:gridCol w:w="490"/>
        <w:gridCol w:w="147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98" w:type="dxa"/>
            <w:gridSpan w:val="2"/>
            <w:vAlign w:val="center"/>
          </w:tcPr>
          <w:p>
            <w:pPr>
              <w:spacing w:line="440" w:lineRule="exact"/>
              <w:jc w:val="center"/>
              <w:outlineLvl w:val="9"/>
              <w:rPr>
                <w:rFonts w:ascii="仿宋_GB2312" w:eastAsia="仿宋_GB2312"/>
                <w:sz w:val="24"/>
              </w:rPr>
            </w:pPr>
            <w:r>
              <w:rPr>
                <w:rFonts w:hint="eastAsia" w:ascii="仿宋_GB2312" w:hAnsi="宋体" w:eastAsia="仿宋_GB2312"/>
                <w:sz w:val="24"/>
              </w:rPr>
              <w:t>竞赛名称</w:t>
            </w:r>
          </w:p>
        </w:tc>
        <w:tc>
          <w:tcPr>
            <w:tcW w:w="3814" w:type="dxa"/>
            <w:gridSpan w:val="5"/>
            <w:vAlign w:val="center"/>
          </w:tcPr>
          <w:p>
            <w:pPr>
              <w:spacing w:line="440" w:lineRule="exact"/>
              <w:jc w:val="center"/>
              <w:outlineLvl w:val="9"/>
              <w:rPr>
                <w:rFonts w:ascii="仿宋_GB2312" w:eastAsia="仿宋_GB2312"/>
                <w:sz w:val="24"/>
              </w:rPr>
            </w:pPr>
          </w:p>
        </w:tc>
        <w:tc>
          <w:tcPr>
            <w:tcW w:w="1475" w:type="dxa"/>
            <w:vAlign w:val="center"/>
          </w:tcPr>
          <w:p>
            <w:pPr>
              <w:spacing w:line="360" w:lineRule="exact"/>
              <w:jc w:val="center"/>
              <w:outlineLvl w:val="9"/>
              <w:rPr>
                <w:rFonts w:ascii="仿宋_GB2312" w:eastAsia="仿宋_GB2312"/>
                <w:sz w:val="24"/>
              </w:rPr>
            </w:pPr>
            <w:r>
              <w:rPr>
                <w:rFonts w:hint="eastAsia" w:ascii="仿宋_GB2312" w:hAnsi="宋体" w:eastAsia="仿宋_GB2312"/>
                <w:sz w:val="24"/>
              </w:rPr>
              <w:t>竞赛类别</w:t>
            </w:r>
          </w:p>
        </w:tc>
        <w:tc>
          <w:tcPr>
            <w:tcW w:w="3160" w:type="dxa"/>
            <w:vAlign w:val="center"/>
          </w:tcPr>
          <w:p>
            <w:pPr>
              <w:spacing w:line="440" w:lineRule="exact"/>
              <w:jc w:val="center"/>
              <w:outlineLvl w:val="9"/>
              <w:rPr>
                <w:rFonts w:ascii="仿宋_GB2312" w:eastAsia="仿宋_GB2312"/>
                <w:sz w:val="24"/>
              </w:rPr>
            </w:pPr>
            <w:r>
              <w:rPr>
                <w:rFonts w:hint="eastAsia" w:ascii="仿宋_GB2312" w:eastAsia="仿宋_GB2312"/>
                <w:sz w:val="30"/>
                <w:szCs w:val="30"/>
              </w:rPr>
              <w:t>□</w:t>
            </w:r>
            <w:r>
              <w:rPr>
                <w:rFonts w:hint="eastAsia" w:ascii="仿宋_GB2312" w:eastAsia="仿宋_GB2312"/>
                <w:sz w:val="28"/>
                <w:szCs w:val="28"/>
              </w:rPr>
              <w:t xml:space="preserve">特需   </w:t>
            </w:r>
            <w:r>
              <w:rPr>
                <w:rFonts w:hint="eastAsia" w:ascii="仿宋_GB2312" w:eastAsia="仿宋_GB2312"/>
                <w:sz w:val="30"/>
                <w:szCs w:val="30"/>
              </w:rPr>
              <w:t>□</w:t>
            </w:r>
            <w:r>
              <w:rPr>
                <w:rFonts w:hint="eastAsia" w:ascii="仿宋_GB2312" w:eastAsia="仿宋_GB2312"/>
                <w:sz w:val="24"/>
              </w:rPr>
              <w:t xml:space="preserve">A  </w:t>
            </w:r>
            <w:r>
              <w:rPr>
                <w:rFonts w:hint="eastAsia" w:ascii="仿宋_GB2312" w:eastAsia="仿宋_GB2312"/>
                <w:sz w:val="44"/>
                <w:szCs w:val="44"/>
              </w:rPr>
              <w:t xml:space="preserve"> </w:t>
            </w:r>
            <w:r>
              <w:rPr>
                <w:rFonts w:hint="eastAsia" w:ascii="仿宋_GB2312" w:eastAsia="仿宋_GB2312"/>
                <w:sz w:val="30"/>
                <w:szCs w:val="30"/>
              </w:rPr>
              <w:t>□</w:t>
            </w:r>
            <w:r>
              <w:rPr>
                <w:rFonts w:hint="eastAsia" w:ascii="仿宋_GB2312" w:eastAsia="仿宋_GB2312"/>
                <w:sz w:val="24"/>
              </w:rPr>
              <w:t xml:space="preserve">B  </w:t>
            </w:r>
            <w:r>
              <w:rPr>
                <w:rFonts w:hint="eastAsia" w:ascii="仿宋_GB2312" w:eastAsia="仿宋_GB2312"/>
                <w:sz w:val="30"/>
                <w:szCs w:val="3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98" w:type="dxa"/>
            <w:gridSpan w:val="2"/>
            <w:vAlign w:val="center"/>
          </w:tcPr>
          <w:p>
            <w:pPr>
              <w:spacing w:line="440" w:lineRule="exact"/>
              <w:jc w:val="center"/>
              <w:outlineLvl w:val="9"/>
              <w:rPr>
                <w:rFonts w:ascii="仿宋_GB2312" w:eastAsia="仿宋_GB2312"/>
                <w:sz w:val="24"/>
              </w:rPr>
            </w:pPr>
            <w:r>
              <w:rPr>
                <w:rFonts w:hint="eastAsia" w:ascii="仿宋_GB2312" w:eastAsia="仿宋_GB2312"/>
                <w:sz w:val="24"/>
              </w:rPr>
              <w:t>主办单位</w:t>
            </w:r>
          </w:p>
        </w:tc>
        <w:tc>
          <w:tcPr>
            <w:tcW w:w="3814" w:type="dxa"/>
            <w:gridSpan w:val="5"/>
            <w:vAlign w:val="center"/>
          </w:tcPr>
          <w:p>
            <w:pPr>
              <w:spacing w:line="440" w:lineRule="exact"/>
              <w:jc w:val="center"/>
              <w:outlineLvl w:val="9"/>
              <w:rPr>
                <w:rFonts w:ascii="仿宋_GB2312" w:eastAsia="仿宋_GB2312"/>
                <w:sz w:val="24"/>
              </w:rPr>
            </w:pPr>
          </w:p>
        </w:tc>
        <w:tc>
          <w:tcPr>
            <w:tcW w:w="1475" w:type="dxa"/>
            <w:vAlign w:val="center"/>
          </w:tcPr>
          <w:p>
            <w:pPr>
              <w:jc w:val="center"/>
              <w:outlineLvl w:val="9"/>
              <w:rPr>
                <w:rFonts w:ascii="仿宋_GB2312" w:hAnsi="宋体" w:eastAsia="仿宋_GB2312"/>
                <w:sz w:val="24"/>
              </w:rPr>
            </w:pPr>
            <w:r>
              <w:rPr>
                <w:rFonts w:hint="eastAsia" w:ascii="仿宋_GB2312" w:hAnsi="宋体" w:eastAsia="仿宋_GB2312"/>
                <w:sz w:val="24"/>
              </w:rPr>
              <w:t>竞赛时间</w:t>
            </w:r>
          </w:p>
          <w:p>
            <w:pPr>
              <w:jc w:val="center"/>
              <w:outlineLvl w:val="9"/>
              <w:rPr>
                <w:rFonts w:ascii="仿宋_GB2312" w:eastAsia="仿宋_GB2312"/>
                <w:sz w:val="24"/>
              </w:rPr>
            </w:pPr>
            <w:r>
              <w:rPr>
                <w:rFonts w:hint="eastAsia" w:ascii="仿宋_GB2312" w:hAnsi="宋体" w:eastAsia="仿宋_GB2312"/>
                <w:sz w:val="24"/>
              </w:rPr>
              <w:t>和地点</w:t>
            </w: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vAlign w:val="center"/>
          </w:tcPr>
          <w:p>
            <w:pPr>
              <w:spacing w:line="440" w:lineRule="exact"/>
              <w:jc w:val="center"/>
              <w:outlineLvl w:val="9"/>
              <w:rPr>
                <w:rFonts w:ascii="仿宋_GB2312" w:eastAsia="仿宋_GB2312"/>
                <w:sz w:val="24"/>
              </w:rPr>
            </w:pPr>
            <w:r>
              <w:rPr>
                <w:rFonts w:hint="eastAsia" w:ascii="仿宋_GB2312" w:eastAsia="仿宋_GB2312"/>
                <w:sz w:val="24"/>
              </w:rPr>
              <w:t>承办单位</w:t>
            </w:r>
          </w:p>
        </w:tc>
        <w:tc>
          <w:tcPr>
            <w:tcW w:w="3814" w:type="dxa"/>
            <w:gridSpan w:val="5"/>
            <w:vAlign w:val="center"/>
          </w:tcPr>
          <w:p>
            <w:pPr>
              <w:spacing w:line="440" w:lineRule="exact"/>
              <w:jc w:val="center"/>
              <w:outlineLvl w:val="9"/>
              <w:rPr>
                <w:rFonts w:ascii="仿宋_GB2312" w:eastAsia="仿宋_GB2312"/>
                <w:sz w:val="24"/>
              </w:rPr>
            </w:pPr>
          </w:p>
        </w:tc>
        <w:tc>
          <w:tcPr>
            <w:tcW w:w="1475" w:type="dxa"/>
            <w:vAlign w:val="center"/>
          </w:tcPr>
          <w:p>
            <w:pPr>
              <w:spacing w:line="440" w:lineRule="exact"/>
              <w:jc w:val="center"/>
              <w:outlineLvl w:val="9"/>
              <w:rPr>
                <w:rFonts w:ascii="仿宋_GB2312" w:eastAsia="仿宋_GB2312"/>
                <w:sz w:val="24"/>
              </w:rPr>
            </w:pPr>
            <w:r>
              <w:rPr>
                <w:rFonts w:hint="eastAsia" w:ascii="仿宋_GB2312" w:hAnsi="宋体" w:eastAsia="仿宋_GB2312"/>
                <w:sz w:val="24"/>
              </w:rPr>
              <w:t>竞赛形式</w:t>
            </w:r>
          </w:p>
        </w:tc>
        <w:tc>
          <w:tcPr>
            <w:tcW w:w="3160" w:type="dxa"/>
            <w:vAlign w:val="center"/>
          </w:tcPr>
          <w:p>
            <w:pPr>
              <w:spacing w:line="440" w:lineRule="exact"/>
              <w:jc w:val="center"/>
              <w:outlineLvl w:val="9"/>
              <w:rPr>
                <w:rFonts w:ascii="仿宋_GB2312" w:eastAsia="仿宋_GB2312"/>
                <w:sz w:val="24"/>
              </w:rPr>
            </w:pPr>
            <w:r>
              <w:rPr>
                <w:rFonts w:hint="eastAsia" w:ascii="仿宋_GB2312" w:eastAsia="仿宋_GB2312"/>
                <w:sz w:val="30"/>
                <w:szCs w:val="30"/>
              </w:rPr>
              <w:t>□</w:t>
            </w:r>
            <w:r>
              <w:rPr>
                <w:rFonts w:hint="eastAsia" w:ascii="仿宋_GB2312" w:eastAsia="仿宋_GB2312"/>
                <w:sz w:val="24"/>
              </w:rPr>
              <w:t xml:space="preserve">团队赛   </w:t>
            </w:r>
            <w:r>
              <w:rPr>
                <w:rFonts w:hint="eastAsia" w:ascii="仿宋_GB2312" w:eastAsia="仿宋_GB2312"/>
                <w:sz w:val="30"/>
                <w:szCs w:val="30"/>
              </w:rPr>
              <w:t>□</w:t>
            </w:r>
            <w:r>
              <w:rPr>
                <w:rFonts w:hint="eastAsia" w:ascii="仿宋_GB2312" w:eastAsia="仿宋_GB2312"/>
                <w:sz w:val="24"/>
              </w:rPr>
              <w:t>个人赛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46" w:type="dxa"/>
            <w:gridSpan w:val="9"/>
            <w:vAlign w:val="center"/>
          </w:tcPr>
          <w:p>
            <w:pPr>
              <w:spacing w:line="440" w:lineRule="exact"/>
              <w:jc w:val="center"/>
              <w:outlineLvl w:val="9"/>
              <w:rPr>
                <w:rFonts w:ascii="仿宋_GB2312" w:eastAsia="仿宋_GB2312"/>
                <w:b/>
                <w:sz w:val="24"/>
              </w:rPr>
            </w:pPr>
            <w:r>
              <w:rPr>
                <w:rFonts w:hint="eastAsia" w:ascii="仿宋_GB2312" w:eastAsia="仿宋_GB2312"/>
                <w:b/>
                <w:sz w:val="24"/>
              </w:rPr>
              <w:t>一、竞赛项目组织管理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vAlign w:val="center"/>
          </w:tcPr>
          <w:p>
            <w:pPr>
              <w:jc w:val="center"/>
              <w:outlineLvl w:val="9"/>
              <w:rPr>
                <w:rFonts w:ascii="仿宋_GB2312" w:hAnsi="宋体" w:eastAsia="仿宋_GB2312"/>
                <w:sz w:val="24"/>
              </w:rPr>
            </w:pPr>
            <w:r>
              <w:rPr>
                <w:rFonts w:hint="eastAsia" w:ascii="仿宋_GB2312" w:hAnsi="宋体" w:eastAsia="仿宋_GB2312"/>
                <w:sz w:val="24"/>
              </w:rPr>
              <w:t>学校承办</w:t>
            </w:r>
          </w:p>
          <w:p>
            <w:pPr>
              <w:jc w:val="center"/>
              <w:outlineLvl w:val="9"/>
              <w:rPr>
                <w:rFonts w:ascii="仿宋_GB2312" w:hAnsi="宋体" w:eastAsia="仿宋_GB2312"/>
                <w:sz w:val="24"/>
              </w:rPr>
            </w:pPr>
            <w:r>
              <w:rPr>
                <w:rFonts w:hint="eastAsia" w:ascii="仿宋_GB2312" w:hAnsi="宋体" w:eastAsia="仿宋_GB2312"/>
                <w:sz w:val="24"/>
              </w:rPr>
              <w:t>单位</w:t>
            </w:r>
          </w:p>
        </w:tc>
        <w:tc>
          <w:tcPr>
            <w:tcW w:w="3814" w:type="dxa"/>
            <w:gridSpan w:val="5"/>
            <w:vAlign w:val="center"/>
          </w:tcPr>
          <w:p>
            <w:pPr>
              <w:jc w:val="center"/>
              <w:outlineLvl w:val="9"/>
              <w:rPr>
                <w:rFonts w:ascii="仿宋_GB2312" w:hAnsi="宋体" w:eastAsia="仿宋_GB2312"/>
                <w:sz w:val="24"/>
              </w:rPr>
            </w:pPr>
          </w:p>
        </w:tc>
        <w:tc>
          <w:tcPr>
            <w:tcW w:w="1475" w:type="dxa"/>
            <w:vAlign w:val="center"/>
          </w:tcPr>
          <w:p>
            <w:pPr>
              <w:jc w:val="center"/>
              <w:outlineLvl w:val="9"/>
              <w:rPr>
                <w:rFonts w:ascii="仿宋_GB2312" w:hAnsi="宋体" w:eastAsia="仿宋_GB2312"/>
                <w:sz w:val="24"/>
              </w:rPr>
            </w:pPr>
            <w:r>
              <w:rPr>
                <w:rFonts w:hint="eastAsia" w:ascii="仿宋_GB2312" w:hAnsi="宋体" w:eastAsia="仿宋_GB2312"/>
                <w:sz w:val="24"/>
              </w:rPr>
              <w:t>负责人及联系方式</w:t>
            </w: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vAlign w:val="center"/>
          </w:tcPr>
          <w:p>
            <w:pPr>
              <w:jc w:val="center"/>
              <w:outlineLvl w:val="9"/>
              <w:rPr>
                <w:rFonts w:ascii="仿宋_GB2312" w:hAnsi="宋体" w:eastAsia="仿宋_GB2312"/>
                <w:sz w:val="24"/>
              </w:rPr>
            </w:pPr>
            <w:r>
              <w:rPr>
                <w:rFonts w:hint="eastAsia" w:ascii="仿宋_GB2312" w:hAnsi="宋体" w:eastAsia="仿宋_GB2312"/>
                <w:sz w:val="24"/>
              </w:rPr>
              <w:t>竞赛培训</w:t>
            </w:r>
          </w:p>
          <w:p>
            <w:pPr>
              <w:jc w:val="center"/>
              <w:outlineLvl w:val="9"/>
              <w:rPr>
                <w:rFonts w:ascii="仿宋_GB2312" w:hAnsi="宋体" w:eastAsia="仿宋_GB2312"/>
                <w:sz w:val="24"/>
              </w:rPr>
            </w:pPr>
            <w:r>
              <w:rPr>
                <w:rFonts w:hint="eastAsia" w:ascii="仿宋_GB2312" w:hAnsi="宋体" w:eastAsia="仿宋_GB2312"/>
                <w:sz w:val="24"/>
              </w:rPr>
              <w:t>起止时间</w:t>
            </w:r>
          </w:p>
        </w:tc>
        <w:tc>
          <w:tcPr>
            <w:tcW w:w="3814" w:type="dxa"/>
            <w:gridSpan w:val="5"/>
            <w:vAlign w:val="center"/>
          </w:tcPr>
          <w:p>
            <w:pPr>
              <w:jc w:val="center"/>
              <w:outlineLvl w:val="9"/>
              <w:rPr>
                <w:rFonts w:ascii="仿宋_GB2312" w:hAnsi="宋体" w:eastAsia="仿宋_GB2312"/>
                <w:sz w:val="24"/>
              </w:rPr>
            </w:pPr>
          </w:p>
        </w:tc>
        <w:tc>
          <w:tcPr>
            <w:tcW w:w="1475" w:type="dxa"/>
            <w:vAlign w:val="center"/>
          </w:tcPr>
          <w:p>
            <w:pPr>
              <w:jc w:val="center"/>
              <w:outlineLvl w:val="9"/>
              <w:rPr>
                <w:rFonts w:ascii="仿宋_GB2312" w:hAnsi="宋体" w:eastAsia="仿宋_GB2312"/>
                <w:sz w:val="24"/>
              </w:rPr>
            </w:pPr>
            <w:r>
              <w:rPr>
                <w:rFonts w:hint="eastAsia" w:ascii="仿宋_GB2312" w:hAnsi="宋体" w:eastAsia="仿宋_GB2312"/>
                <w:sz w:val="24"/>
              </w:rPr>
              <w:t>竞赛培训</w:t>
            </w:r>
          </w:p>
          <w:p>
            <w:pPr>
              <w:jc w:val="center"/>
              <w:outlineLvl w:val="9"/>
              <w:rPr>
                <w:rFonts w:ascii="仿宋_GB2312" w:hAnsi="宋体" w:eastAsia="仿宋_GB2312"/>
                <w:sz w:val="24"/>
              </w:rPr>
            </w:pPr>
            <w:r>
              <w:rPr>
                <w:rFonts w:hint="eastAsia" w:ascii="仿宋_GB2312" w:hAnsi="宋体" w:eastAsia="仿宋_GB2312"/>
                <w:sz w:val="24"/>
              </w:rPr>
              <w:t>地点</w:t>
            </w: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jc w:val="center"/>
              <w:outlineLvl w:val="9"/>
              <w:rPr>
                <w:rFonts w:ascii="仿宋_GB2312" w:hAnsi="宋体" w:eastAsia="仿宋_GB2312"/>
                <w:sz w:val="24"/>
              </w:rPr>
            </w:pPr>
            <w:r>
              <w:rPr>
                <w:rFonts w:hint="eastAsia" w:ascii="仿宋_GB2312" w:hAnsi="宋体" w:eastAsia="仿宋_GB2312"/>
                <w:sz w:val="24"/>
              </w:rPr>
              <w:t>竞赛项目</w:t>
            </w:r>
          </w:p>
          <w:p>
            <w:pPr>
              <w:jc w:val="center"/>
              <w:outlineLvl w:val="9"/>
              <w:rPr>
                <w:rFonts w:ascii="仿宋_GB2312" w:hAnsi="宋体" w:eastAsia="仿宋_GB2312"/>
                <w:sz w:val="18"/>
                <w:szCs w:val="18"/>
              </w:rPr>
            </w:pPr>
            <w:r>
              <w:rPr>
                <w:rFonts w:hint="eastAsia" w:ascii="仿宋_GB2312" w:hAnsi="宋体" w:eastAsia="仿宋_GB2312"/>
                <w:sz w:val="18"/>
                <w:szCs w:val="18"/>
              </w:rPr>
              <w:t>（</w:t>
            </w:r>
            <w:r>
              <w:rPr>
                <w:rFonts w:hint="eastAsia" w:ascii="仿宋_GB2312" w:hAnsi="宋体" w:eastAsia="仿宋_GB2312"/>
                <w:b/>
                <w:sz w:val="18"/>
                <w:szCs w:val="18"/>
              </w:rPr>
              <w:t>一级分类</w:t>
            </w:r>
            <w:r>
              <w:rPr>
                <w:rFonts w:hint="eastAsia" w:ascii="仿宋_GB2312" w:hAnsi="宋体" w:eastAsia="仿宋_GB2312"/>
                <w:sz w:val="18"/>
                <w:szCs w:val="18"/>
              </w:rPr>
              <w:t>）</w:t>
            </w:r>
          </w:p>
        </w:tc>
        <w:tc>
          <w:tcPr>
            <w:tcW w:w="1075" w:type="dxa"/>
            <w:vAlign w:val="center"/>
          </w:tcPr>
          <w:p>
            <w:pPr>
              <w:spacing w:line="440" w:lineRule="exact"/>
              <w:jc w:val="center"/>
              <w:outlineLvl w:val="9"/>
              <w:rPr>
                <w:rFonts w:ascii="仿宋_GB2312" w:eastAsia="仿宋_GB2312"/>
                <w:sz w:val="24"/>
              </w:rPr>
            </w:pPr>
            <w:r>
              <w:rPr>
                <w:rFonts w:hint="eastAsia" w:ascii="仿宋_GB2312" w:eastAsia="仿宋_GB2312"/>
                <w:sz w:val="24"/>
              </w:rPr>
              <w:t>队数</w:t>
            </w:r>
          </w:p>
        </w:tc>
        <w:tc>
          <w:tcPr>
            <w:tcW w:w="748" w:type="dxa"/>
            <w:vAlign w:val="center"/>
          </w:tcPr>
          <w:p>
            <w:pPr>
              <w:spacing w:line="440" w:lineRule="exact"/>
              <w:jc w:val="center"/>
              <w:outlineLvl w:val="9"/>
              <w:rPr>
                <w:rFonts w:ascii="仿宋_GB2312" w:eastAsia="仿宋_GB2312"/>
                <w:sz w:val="24"/>
              </w:rPr>
            </w:pPr>
            <w:r>
              <w:rPr>
                <w:rFonts w:hint="eastAsia" w:ascii="仿宋_GB2312" w:eastAsia="仿宋_GB2312"/>
                <w:sz w:val="24"/>
              </w:rPr>
              <w:t>人数</w:t>
            </w:r>
          </w:p>
        </w:tc>
        <w:tc>
          <w:tcPr>
            <w:tcW w:w="3465" w:type="dxa"/>
            <w:gridSpan w:val="4"/>
            <w:vAlign w:val="center"/>
          </w:tcPr>
          <w:p>
            <w:pPr>
              <w:spacing w:line="440" w:lineRule="exact"/>
              <w:jc w:val="center"/>
              <w:outlineLvl w:val="9"/>
              <w:rPr>
                <w:rFonts w:ascii="仿宋_GB2312" w:eastAsia="仿宋_GB2312"/>
                <w:sz w:val="24"/>
              </w:rPr>
            </w:pPr>
            <w:r>
              <w:rPr>
                <w:rFonts w:hint="eastAsia" w:ascii="仿宋_GB2312" w:eastAsia="仿宋_GB2312"/>
                <w:sz w:val="24"/>
              </w:rPr>
              <w:t>团队指导教师姓名</w:t>
            </w:r>
          </w:p>
        </w:tc>
        <w:tc>
          <w:tcPr>
            <w:tcW w:w="3160" w:type="dxa"/>
            <w:vAlign w:val="center"/>
          </w:tcPr>
          <w:p>
            <w:pPr>
              <w:spacing w:line="440" w:lineRule="exact"/>
              <w:jc w:val="center"/>
              <w:outlineLvl w:val="9"/>
              <w:rPr>
                <w:rFonts w:ascii="仿宋_GB2312" w:eastAsia="仿宋_GB2312"/>
                <w:sz w:val="24"/>
              </w:rPr>
            </w:pPr>
            <w:r>
              <w:rPr>
                <w:rFonts w:hint="eastAsia" w:ascii="仿宋_GB2312" w:eastAsia="仿宋_GB2312"/>
                <w:sz w:val="24"/>
              </w:rPr>
              <w:t>指导参赛学生姓名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98" w:type="dxa"/>
            <w:gridSpan w:val="2"/>
          </w:tcPr>
          <w:p>
            <w:pPr>
              <w:spacing w:line="440" w:lineRule="exact"/>
              <w:jc w:val="center"/>
              <w:outlineLvl w:val="9"/>
              <w:rPr>
                <w:rFonts w:ascii="仿宋_GB2312" w:hAnsi="宋体" w:eastAsia="仿宋_GB2312"/>
                <w:sz w:val="24"/>
              </w:rPr>
            </w:pPr>
            <w:r>
              <w:rPr>
                <w:rFonts w:hint="eastAsia" w:ascii="仿宋_GB2312" w:hAnsi="宋体" w:eastAsia="仿宋_GB2312"/>
                <w:sz w:val="24"/>
              </w:rPr>
              <w:t>合计</w:t>
            </w:r>
          </w:p>
        </w:tc>
        <w:tc>
          <w:tcPr>
            <w:tcW w:w="1075" w:type="dxa"/>
            <w:vAlign w:val="center"/>
          </w:tcPr>
          <w:p>
            <w:pPr>
              <w:spacing w:line="440" w:lineRule="exact"/>
              <w:jc w:val="center"/>
              <w:outlineLvl w:val="9"/>
              <w:rPr>
                <w:rFonts w:ascii="仿宋_GB2312" w:eastAsia="仿宋_GB2312"/>
                <w:sz w:val="24"/>
              </w:rPr>
            </w:pPr>
          </w:p>
        </w:tc>
        <w:tc>
          <w:tcPr>
            <w:tcW w:w="748" w:type="dxa"/>
            <w:vAlign w:val="center"/>
          </w:tcPr>
          <w:p>
            <w:pPr>
              <w:spacing w:line="440" w:lineRule="exact"/>
              <w:jc w:val="center"/>
              <w:outlineLvl w:val="9"/>
              <w:rPr>
                <w:rFonts w:ascii="仿宋_GB2312" w:eastAsia="仿宋_GB2312"/>
                <w:sz w:val="24"/>
              </w:rPr>
            </w:pPr>
          </w:p>
        </w:tc>
        <w:tc>
          <w:tcPr>
            <w:tcW w:w="3465" w:type="dxa"/>
            <w:gridSpan w:val="4"/>
            <w:vAlign w:val="center"/>
          </w:tcPr>
          <w:p>
            <w:pPr>
              <w:spacing w:line="440" w:lineRule="exact"/>
              <w:jc w:val="center"/>
              <w:outlineLvl w:val="9"/>
              <w:rPr>
                <w:rFonts w:ascii="仿宋_GB2312" w:eastAsia="仿宋_GB2312"/>
                <w:sz w:val="24"/>
              </w:rPr>
            </w:pPr>
          </w:p>
        </w:tc>
        <w:tc>
          <w:tcPr>
            <w:tcW w:w="3160" w:type="dxa"/>
            <w:vAlign w:val="center"/>
          </w:tcPr>
          <w:p>
            <w:pPr>
              <w:spacing w:line="440" w:lineRule="exact"/>
              <w:jc w:val="center"/>
              <w:outlineLvl w:val="9"/>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46" w:type="dxa"/>
            <w:gridSpan w:val="9"/>
          </w:tcPr>
          <w:p>
            <w:pPr>
              <w:jc w:val="center"/>
              <w:outlineLvl w:val="9"/>
              <w:rPr>
                <w:rFonts w:ascii="仿宋_GB2312" w:hAnsi="宋体" w:eastAsia="仿宋_GB2312"/>
                <w:b/>
                <w:sz w:val="24"/>
              </w:rPr>
            </w:pPr>
            <w:r>
              <w:rPr>
                <w:rFonts w:hint="eastAsia" w:ascii="仿宋_GB2312" w:hAnsi="宋体" w:eastAsia="仿宋_GB2312"/>
                <w:b/>
                <w:sz w:val="24"/>
              </w:rPr>
              <w:t>二、竞赛项目经费预算</w:t>
            </w:r>
          </w:p>
          <w:p>
            <w:pPr>
              <w:jc w:val="center"/>
              <w:outlineLvl w:val="9"/>
              <w:rPr>
                <w:rFonts w:ascii="仿宋_GB2312" w:eastAsia="仿宋_GB2312"/>
                <w:sz w:val="24"/>
              </w:rPr>
            </w:pPr>
            <w:r>
              <w:rPr>
                <w:rFonts w:hint="eastAsia" w:ascii="仿宋_GB2312" w:hAnsi="宋体" w:eastAsia="仿宋_GB2312"/>
                <w:sz w:val="24"/>
              </w:rPr>
              <w:t>（包括报名费、材料费、设备仪器费、交通差旅费等）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eastAsia="仿宋_GB2312"/>
                <w:sz w:val="24"/>
              </w:rPr>
            </w:pPr>
            <w:r>
              <w:rPr>
                <w:rFonts w:hint="eastAsia" w:ascii="仿宋_GB2312" w:hAnsi="宋体" w:eastAsia="仿宋_GB2312"/>
                <w:sz w:val="24"/>
              </w:rPr>
              <w:t>序号</w:t>
            </w:r>
          </w:p>
        </w:tc>
        <w:tc>
          <w:tcPr>
            <w:tcW w:w="2433" w:type="dxa"/>
            <w:gridSpan w:val="3"/>
          </w:tcPr>
          <w:p>
            <w:pPr>
              <w:spacing w:line="440" w:lineRule="exact"/>
              <w:jc w:val="center"/>
              <w:outlineLvl w:val="9"/>
              <w:rPr>
                <w:rFonts w:ascii="仿宋_GB2312" w:eastAsia="仿宋_GB2312"/>
                <w:sz w:val="24"/>
              </w:rPr>
            </w:pPr>
            <w:r>
              <w:rPr>
                <w:rFonts w:hint="eastAsia" w:ascii="仿宋_GB2312" w:hAnsi="宋体" w:eastAsia="仿宋_GB2312"/>
                <w:sz w:val="24"/>
              </w:rPr>
              <w:t>支出科目</w:t>
            </w:r>
          </w:p>
        </w:tc>
        <w:tc>
          <w:tcPr>
            <w:tcW w:w="1386" w:type="dxa"/>
          </w:tcPr>
          <w:p>
            <w:pPr>
              <w:spacing w:line="440" w:lineRule="exact"/>
              <w:jc w:val="center"/>
              <w:outlineLvl w:val="9"/>
              <w:rPr>
                <w:rFonts w:ascii="仿宋_GB2312" w:eastAsia="仿宋_GB2312"/>
                <w:sz w:val="24"/>
              </w:rPr>
            </w:pPr>
            <w:r>
              <w:rPr>
                <w:rFonts w:hint="eastAsia" w:ascii="仿宋_GB2312" w:hAnsi="宋体" w:eastAsia="仿宋_GB2312"/>
                <w:sz w:val="24"/>
              </w:rPr>
              <w:t>金额（元）</w:t>
            </w:r>
          </w:p>
        </w:tc>
        <w:tc>
          <w:tcPr>
            <w:tcW w:w="5239" w:type="dxa"/>
            <w:gridSpan w:val="4"/>
          </w:tcPr>
          <w:p>
            <w:pPr>
              <w:spacing w:line="440" w:lineRule="exact"/>
              <w:jc w:val="center"/>
              <w:outlineLvl w:val="9"/>
              <w:rPr>
                <w:rFonts w:ascii="仿宋_GB2312" w:eastAsia="仿宋_GB2312"/>
                <w:sz w:val="24"/>
              </w:rPr>
            </w:pPr>
            <w:r>
              <w:rPr>
                <w:rFonts w:hint="eastAsia" w:ascii="仿宋_GB2312" w:hAnsi="宋体" w:eastAsia="仿宋_GB2312"/>
                <w:sz w:val="24"/>
              </w:rPr>
              <w:t>计算依据及理由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hAnsi="宋体" w:eastAsia="仿宋_GB2312"/>
                <w:sz w:val="24"/>
              </w:rPr>
            </w:pPr>
            <w:r>
              <w:rPr>
                <w:rFonts w:hint="eastAsia" w:ascii="仿宋_GB2312" w:hAnsi="宋体" w:eastAsia="仿宋_GB2312"/>
                <w:sz w:val="24"/>
              </w:rPr>
              <w:t>1</w:t>
            </w:r>
          </w:p>
        </w:tc>
        <w:tc>
          <w:tcPr>
            <w:tcW w:w="2433" w:type="dxa"/>
            <w:gridSpan w:val="3"/>
          </w:tcPr>
          <w:p>
            <w:pPr>
              <w:spacing w:line="440" w:lineRule="exact"/>
              <w:jc w:val="center"/>
              <w:outlineLvl w:val="9"/>
              <w:rPr>
                <w:rFonts w:ascii="仿宋_GB2312" w:hAnsi="宋体" w:eastAsia="仿宋_GB2312"/>
                <w:sz w:val="24"/>
              </w:rPr>
            </w:pPr>
            <w:r>
              <w:rPr>
                <w:rFonts w:hint="eastAsia" w:ascii="仿宋_GB2312" w:hAnsi="宋体" w:eastAsia="仿宋_GB2312"/>
                <w:sz w:val="24"/>
              </w:rPr>
              <w:t>差旅费</w:t>
            </w:r>
          </w:p>
        </w:tc>
        <w:tc>
          <w:tcPr>
            <w:tcW w:w="1386" w:type="dxa"/>
          </w:tcPr>
          <w:p>
            <w:pPr>
              <w:spacing w:line="440" w:lineRule="exact"/>
              <w:jc w:val="center"/>
              <w:outlineLvl w:val="9"/>
              <w:rPr>
                <w:rFonts w:ascii="仿宋_GB2312" w:hAnsi="宋体" w:eastAsia="仿宋_GB2312"/>
                <w:sz w:val="24"/>
              </w:rPr>
            </w:pPr>
          </w:p>
        </w:tc>
        <w:tc>
          <w:tcPr>
            <w:tcW w:w="5239" w:type="dxa"/>
            <w:gridSpan w:val="4"/>
          </w:tcPr>
          <w:p>
            <w:pPr>
              <w:spacing w:line="440" w:lineRule="exact"/>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hAnsi="宋体" w:eastAsia="仿宋_GB2312"/>
                <w:sz w:val="24"/>
              </w:rPr>
            </w:pPr>
            <w:r>
              <w:rPr>
                <w:rFonts w:hint="eastAsia" w:ascii="仿宋_GB2312" w:hAnsi="宋体" w:eastAsia="仿宋_GB2312"/>
                <w:sz w:val="24"/>
              </w:rPr>
              <w:t>2</w:t>
            </w:r>
          </w:p>
        </w:tc>
        <w:tc>
          <w:tcPr>
            <w:tcW w:w="2433" w:type="dxa"/>
            <w:gridSpan w:val="3"/>
          </w:tcPr>
          <w:p>
            <w:pPr>
              <w:spacing w:line="440" w:lineRule="exact"/>
              <w:jc w:val="center"/>
              <w:outlineLvl w:val="9"/>
              <w:rPr>
                <w:rFonts w:ascii="仿宋_GB2312" w:hAnsi="宋体" w:eastAsia="仿宋_GB2312"/>
                <w:sz w:val="24"/>
              </w:rPr>
            </w:pPr>
            <w:r>
              <w:rPr>
                <w:rFonts w:hint="eastAsia" w:ascii="仿宋_GB2312" w:hAnsi="宋体" w:eastAsia="仿宋_GB2312"/>
                <w:sz w:val="24"/>
              </w:rPr>
              <w:t>住宿费</w:t>
            </w:r>
          </w:p>
        </w:tc>
        <w:tc>
          <w:tcPr>
            <w:tcW w:w="1386" w:type="dxa"/>
          </w:tcPr>
          <w:p>
            <w:pPr>
              <w:spacing w:line="440" w:lineRule="exact"/>
              <w:jc w:val="center"/>
              <w:outlineLvl w:val="9"/>
              <w:rPr>
                <w:rFonts w:ascii="仿宋_GB2312" w:hAnsi="宋体" w:eastAsia="仿宋_GB2312"/>
                <w:sz w:val="24"/>
              </w:rPr>
            </w:pPr>
          </w:p>
        </w:tc>
        <w:tc>
          <w:tcPr>
            <w:tcW w:w="5239" w:type="dxa"/>
            <w:gridSpan w:val="4"/>
          </w:tcPr>
          <w:p>
            <w:pPr>
              <w:spacing w:line="440" w:lineRule="exact"/>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hAnsi="宋体" w:eastAsia="仿宋_GB2312"/>
                <w:sz w:val="24"/>
              </w:rPr>
            </w:pPr>
            <w:r>
              <w:rPr>
                <w:rFonts w:hint="eastAsia" w:ascii="仿宋_GB2312" w:hAnsi="宋体" w:eastAsia="仿宋_GB2312"/>
                <w:sz w:val="24"/>
              </w:rPr>
              <w:t>3</w:t>
            </w:r>
          </w:p>
        </w:tc>
        <w:tc>
          <w:tcPr>
            <w:tcW w:w="2433" w:type="dxa"/>
            <w:gridSpan w:val="3"/>
          </w:tcPr>
          <w:p>
            <w:pPr>
              <w:spacing w:line="440" w:lineRule="exact"/>
              <w:jc w:val="center"/>
              <w:outlineLvl w:val="9"/>
              <w:rPr>
                <w:rFonts w:ascii="仿宋_GB2312" w:hAnsi="宋体" w:eastAsia="仿宋_GB2312"/>
                <w:sz w:val="24"/>
              </w:rPr>
            </w:pPr>
            <w:r>
              <w:rPr>
                <w:rFonts w:hint="eastAsia" w:ascii="仿宋_GB2312" w:hAnsi="宋体" w:eastAsia="仿宋_GB2312"/>
                <w:sz w:val="24"/>
              </w:rPr>
              <w:t>耗材及其他</w:t>
            </w:r>
          </w:p>
        </w:tc>
        <w:tc>
          <w:tcPr>
            <w:tcW w:w="1386" w:type="dxa"/>
          </w:tcPr>
          <w:p>
            <w:pPr>
              <w:spacing w:line="440" w:lineRule="exact"/>
              <w:jc w:val="center"/>
              <w:outlineLvl w:val="9"/>
              <w:rPr>
                <w:rFonts w:ascii="仿宋_GB2312" w:hAnsi="宋体" w:eastAsia="仿宋_GB2312"/>
                <w:sz w:val="24"/>
              </w:rPr>
            </w:pPr>
          </w:p>
        </w:tc>
        <w:tc>
          <w:tcPr>
            <w:tcW w:w="5239" w:type="dxa"/>
            <w:gridSpan w:val="4"/>
          </w:tcPr>
          <w:p>
            <w:pPr>
              <w:spacing w:line="440" w:lineRule="exact"/>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hAnsi="宋体" w:eastAsia="仿宋_GB2312"/>
                <w:sz w:val="24"/>
              </w:rPr>
            </w:pPr>
            <w:r>
              <w:rPr>
                <w:rFonts w:hint="eastAsia" w:ascii="仿宋_GB2312" w:hAnsi="宋体" w:eastAsia="仿宋_GB2312"/>
                <w:sz w:val="24"/>
              </w:rPr>
              <w:t>4</w:t>
            </w:r>
          </w:p>
        </w:tc>
        <w:tc>
          <w:tcPr>
            <w:tcW w:w="2433" w:type="dxa"/>
            <w:gridSpan w:val="3"/>
          </w:tcPr>
          <w:p>
            <w:pPr>
              <w:spacing w:line="440" w:lineRule="exact"/>
              <w:jc w:val="center"/>
              <w:outlineLvl w:val="9"/>
              <w:rPr>
                <w:rFonts w:ascii="仿宋_GB2312" w:hAnsi="宋体" w:eastAsia="仿宋_GB2312"/>
                <w:sz w:val="24"/>
              </w:rPr>
            </w:pPr>
            <w:r>
              <w:rPr>
                <w:rFonts w:hint="eastAsia" w:ascii="仿宋_GB2312" w:hAnsi="宋体" w:eastAsia="仿宋_GB2312"/>
                <w:sz w:val="24"/>
              </w:rPr>
              <w:t>报名费</w:t>
            </w:r>
          </w:p>
        </w:tc>
        <w:tc>
          <w:tcPr>
            <w:tcW w:w="1386" w:type="dxa"/>
          </w:tcPr>
          <w:p>
            <w:pPr>
              <w:spacing w:line="440" w:lineRule="exact"/>
              <w:jc w:val="center"/>
              <w:outlineLvl w:val="9"/>
              <w:rPr>
                <w:rFonts w:ascii="仿宋_GB2312" w:hAnsi="宋体" w:eastAsia="仿宋_GB2312"/>
                <w:sz w:val="24"/>
              </w:rPr>
            </w:pPr>
          </w:p>
        </w:tc>
        <w:tc>
          <w:tcPr>
            <w:tcW w:w="5239" w:type="dxa"/>
            <w:gridSpan w:val="4"/>
          </w:tcPr>
          <w:p>
            <w:pPr>
              <w:spacing w:line="440" w:lineRule="exact"/>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hAnsi="宋体" w:eastAsia="仿宋_GB2312"/>
                <w:sz w:val="24"/>
              </w:rPr>
            </w:pPr>
            <w:r>
              <w:rPr>
                <w:rFonts w:hint="eastAsia" w:ascii="仿宋_GB2312" w:hAnsi="宋体" w:eastAsia="仿宋_GB2312"/>
                <w:sz w:val="24"/>
              </w:rPr>
              <w:t>5</w:t>
            </w:r>
          </w:p>
        </w:tc>
        <w:tc>
          <w:tcPr>
            <w:tcW w:w="2433" w:type="dxa"/>
            <w:gridSpan w:val="3"/>
          </w:tcPr>
          <w:p>
            <w:pPr>
              <w:spacing w:line="440" w:lineRule="exact"/>
              <w:jc w:val="center"/>
              <w:outlineLvl w:val="9"/>
              <w:rPr>
                <w:rFonts w:ascii="仿宋_GB2312" w:hAnsi="宋体" w:eastAsia="仿宋_GB2312"/>
                <w:sz w:val="24"/>
              </w:rPr>
            </w:pPr>
          </w:p>
        </w:tc>
        <w:tc>
          <w:tcPr>
            <w:tcW w:w="1386" w:type="dxa"/>
          </w:tcPr>
          <w:p>
            <w:pPr>
              <w:spacing w:line="440" w:lineRule="exact"/>
              <w:jc w:val="center"/>
              <w:outlineLvl w:val="9"/>
              <w:rPr>
                <w:rFonts w:ascii="仿宋_GB2312" w:hAnsi="宋体" w:eastAsia="仿宋_GB2312"/>
                <w:sz w:val="24"/>
              </w:rPr>
            </w:pPr>
          </w:p>
        </w:tc>
        <w:tc>
          <w:tcPr>
            <w:tcW w:w="5239" w:type="dxa"/>
            <w:gridSpan w:val="4"/>
          </w:tcPr>
          <w:p>
            <w:pPr>
              <w:spacing w:line="440" w:lineRule="exact"/>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189" w:type="dxa"/>
          </w:tcPr>
          <w:p>
            <w:pPr>
              <w:spacing w:line="440" w:lineRule="exact"/>
              <w:jc w:val="center"/>
              <w:outlineLvl w:val="9"/>
              <w:rPr>
                <w:rFonts w:ascii="仿宋_GB2312" w:hAnsi="宋体" w:eastAsia="仿宋_GB2312"/>
                <w:sz w:val="24"/>
              </w:rPr>
            </w:pPr>
            <w:r>
              <w:rPr>
                <w:rFonts w:hint="eastAsia" w:ascii="仿宋_GB2312" w:hAnsi="宋体" w:eastAsia="仿宋_GB2312"/>
                <w:sz w:val="24"/>
              </w:rPr>
              <w:t>6</w:t>
            </w:r>
          </w:p>
        </w:tc>
        <w:tc>
          <w:tcPr>
            <w:tcW w:w="2433" w:type="dxa"/>
            <w:gridSpan w:val="3"/>
          </w:tcPr>
          <w:p>
            <w:pPr>
              <w:spacing w:line="440" w:lineRule="exact"/>
              <w:jc w:val="center"/>
              <w:outlineLvl w:val="9"/>
              <w:rPr>
                <w:rFonts w:ascii="仿宋_GB2312" w:hAnsi="宋体" w:eastAsia="仿宋_GB2312"/>
                <w:sz w:val="24"/>
              </w:rPr>
            </w:pPr>
          </w:p>
        </w:tc>
        <w:tc>
          <w:tcPr>
            <w:tcW w:w="1386" w:type="dxa"/>
          </w:tcPr>
          <w:p>
            <w:pPr>
              <w:spacing w:line="440" w:lineRule="exact"/>
              <w:jc w:val="center"/>
              <w:outlineLvl w:val="9"/>
              <w:rPr>
                <w:rFonts w:ascii="仿宋_GB2312" w:hAnsi="宋体" w:eastAsia="仿宋_GB2312"/>
                <w:sz w:val="24"/>
              </w:rPr>
            </w:pPr>
          </w:p>
        </w:tc>
        <w:tc>
          <w:tcPr>
            <w:tcW w:w="5239" w:type="dxa"/>
            <w:gridSpan w:val="4"/>
          </w:tcPr>
          <w:p>
            <w:pPr>
              <w:spacing w:line="440" w:lineRule="exact"/>
              <w:jc w:val="center"/>
              <w:outlineLvl w:val="9"/>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622" w:type="dxa"/>
            <w:gridSpan w:val="4"/>
          </w:tcPr>
          <w:p>
            <w:pPr>
              <w:spacing w:line="440" w:lineRule="exact"/>
              <w:jc w:val="center"/>
              <w:outlineLvl w:val="9"/>
              <w:rPr>
                <w:rFonts w:ascii="仿宋_GB2312" w:hAnsi="宋体" w:eastAsia="仿宋_GB2312"/>
                <w:sz w:val="24"/>
              </w:rPr>
            </w:pPr>
            <w:r>
              <w:rPr>
                <w:rFonts w:hint="eastAsia" w:ascii="仿宋_GB2312" w:hAnsi="宋体" w:eastAsia="仿宋_GB2312"/>
                <w:sz w:val="24"/>
              </w:rPr>
              <w:t>合计</w:t>
            </w:r>
          </w:p>
        </w:tc>
        <w:tc>
          <w:tcPr>
            <w:tcW w:w="6625" w:type="dxa"/>
            <w:gridSpan w:val="5"/>
          </w:tcPr>
          <w:p>
            <w:pPr>
              <w:spacing w:line="440" w:lineRule="exact"/>
              <w:outlineLvl w:val="9"/>
              <w:rPr>
                <w:rFonts w:ascii="仿宋_GB2312" w:hAnsi="宋体" w:eastAsia="仿宋_GB2312"/>
                <w:sz w:val="24"/>
              </w:rPr>
            </w:pPr>
            <w:r>
              <w:rPr>
                <w:rFonts w:hint="eastAsia" w:ascii="仿宋_GB2312" w:hAnsi="宋体" w:eastAsia="仿宋_GB2312"/>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246" w:type="dxa"/>
            <w:gridSpan w:val="9"/>
            <w:vAlign w:val="center"/>
          </w:tcPr>
          <w:p>
            <w:pPr>
              <w:jc w:val="center"/>
              <w:outlineLvl w:val="9"/>
              <w:rPr>
                <w:rFonts w:ascii="仿宋_GB2312" w:eastAsia="仿宋_GB2312"/>
                <w:b/>
                <w:sz w:val="24"/>
              </w:rPr>
            </w:pPr>
            <w:r>
              <w:rPr>
                <w:rFonts w:hint="eastAsia" w:ascii="仿宋_GB2312" w:hAnsi="宋体" w:eastAsia="仿宋_GB2312"/>
                <w:b/>
                <w:sz w:val="24"/>
              </w:rPr>
              <w:t>三、竞赛项目承办单位意见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246" w:type="dxa"/>
            <w:gridSpan w:val="9"/>
          </w:tcPr>
          <w:p>
            <w:pPr>
              <w:spacing w:line="400" w:lineRule="exact"/>
              <w:ind w:firstLine="480" w:firstLineChars="200"/>
              <w:outlineLvl w:val="9"/>
              <w:rPr>
                <w:rFonts w:ascii="仿宋_GB2312" w:eastAsia="仿宋_GB2312"/>
                <w:sz w:val="24"/>
              </w:rPr>
            </w:pPr>
          </w:p>
          <w:p>
            <w:pPr>
              <w:spacing w:line="400" w:lineRule="exact"/>
              <w:ind w:firstLine="480" w:firstLineChars="200"/>
              <w:outlineLvl w:val="9"/>
              <w:rPr>
                <w:rFonts w:ascii="仿宋_GB2312" w:eastAsia="仿宋_GB2312"/>
                <w:sz w:val="24"/>
              </w:rPr>
            </w:pPr>
          </w:p>
          <w:p>
            <w:pPr>
              <w:spacing w:line="400" w:lineRule="exact"/>
              <w:ind w:firstLine="480" w:firstLineChars="200"/>
              <w:outlineLvl w:val="9"/>
              <w:rPr>
                <w:rFonts w:ascii="仿宋_GB2312" w:eastAsia="仿宋_GB2312"/>
                <w:sz w:val="24"/>
              </w:rPr>
            </w:pPr>
          </w:p>
          <w:p>
            <w:pPr>
              <w:spacing w:line="400" w:lineRule="exact"/>
              <w:ind w:firstLine="480" w:firstLineChars="200"/>
              <w:outlineLvl w:val="9"/>
              <w:rPr>
                <w:rFonts w:ascii="仿宋_GB2312" w:eastAsia="仿宋_GB2312"/>
                <w:sz w:val="24"/>
              </w:rPr>
            </w:pPr>
          </w:p>
          <w:p>
            <w:pPr>
              <w:spacing w:line="400" w:lineRule="exact"/>
              <w:ind w:firstLine="480" w:firstLineChars="200"/>
              <w:outlineLvl w:val="9"/>
              <w:rPr>
                <w:rFonts w:ascii="仿宋_GB2312" w:eastAsia="仿宋_GB2312"/>
                <w:sz w:val="24"/>
              </w:rPr>
            </w:pPr>
          </w:p>
          <w:p>
            <w:pPr>
              <w:spacing w:line="400" w:lineRule="exact"/>
              <w:ind w:firstLine="480" w:firstLineChars="200"/>
              <w:outlineLvl w:val="9"/>
              <w:rPr>
                <w:rFonts w:ascii="仿宋_GB2312" w:eastAsia="仿宋_GB2312"/>
                <w:sz w:val="24"/>
              </w:rPr>
            </w:pPr>
          </w:p>
          <w:p>
            <w:pPr>
              <w:spacing w:line="400" w:lineRule="exact"/>
              <w:ind w:firstLine="5160" w:firstLineChars="2150"/>
              <w:outlineLvl w:val="9"/>
              <w:rPr>
                <w:rFonts w:ascii="仿宋_GB2312" w:eastAsia="仿宋_GB2312"/>
                <w:sz w:val="24"/>
              </w:rPr>
            </w:pPr>
            <w:r>
              <w:rPr>
                <w:rFonts w:hint="eastAsia" w:ascii="仿宋_GB2312" w:eastAsia="仿宋_GB2312"/>
                <w:sz w:val="24"/>
              </w:rPr>
              <w:t>负责人</w:t>
            </w:r>
            <w:r>
              <w:rPr>
                <w:rFonts w:hint="eastAsia" w:ascii="仿宋_GB2312" w:hAnsi="宋体" w:eastAsia="仿宋_GB2312"/>
                <w:sz w:val="24"/>
              </w:rPr>
              <w:t>签字（盖章）：</w:t>
            </w:r>
          </w:p>
          <w:p>
            <w:pPr>
              <w:spacing w:line="440" w:lineRule="exact"/>
              <w:outlineLvl w:val="9"/>
              <w:rPr>
                <w:rFonts w:ascii="仿宋_GB2312" w:eastAsia="仿宋_GB2312"/>
                <w:sz w:val="24"/>
              </w:rPr>
            </w:pPr>
            <w:r>
              <w:rPr>
                <w:rFonts w:hint="eastAsia" w:ascii="仿宋_GB2312" w:eastAsia="仿宋_GB2312"/>
                <w:sz w:val="24"/>
              </w:rPr>
              <w:t xml:space="preserve">                                                                </w:t>
            </w:r>
            <w:r>
              <w:rPr>
                <w:rFonts w:hint="eastAsia" w:ascii="仿宋_GB2312" w:hAnsi="宋体" w:eastAsia="仿宋_GB2312"/>
                <w:sz w:val="24"/>
              </w:rPr>
              <w:t>年</w:t>
            </w:r>
            <w:r>
              <w:rPr>
                <w:rFonts w:hint="eastAsia" w:ascii="仿宋_GB2312" w:eastAsia="仿宋_GB2312"/>
                <w:sz w:val="24"/>
              </w:rPr>
              <w:t xml:space="preserve">    </w:t>
            </w:r>
            <w:r>
              <w:rPr>
                <w:rFonts w:hint="eastAsia" w:ascii="仿宋_GB2312" w:hAnsi="宋体" w:eastAsia="仿宋_GB2312"/>
                <w:sz w:val="24"/>
              </w:rPr>
              <w:t>月</w:t>
            </w:r>
            <w:r>
              <w:rPr>
                <w:rFonts w:hint="eastAsia" w:ascii="仿宋_GB2312" w:eastAsia="仿宋_GB2312"/>
                <w:sz w:val="24"/>
              </w:rPr>
              <w:t xml:space="preserve">    </w:t>
            </w:r>
            <w:r>
              <w:rPr>
                <w:rFonts w:hint="eastAsia" w:ascii="仿宋_GB2312" w:hAnsi="宋体" w:eastAsia="仿宋_GB2312"/>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0246" w:type="dxa"/>
            <w:gridSpan w:val="9"/>
          </w:tcPr>
          <w:p>
            <w:pPr>
              <w:spacing w:line="400" w:lineRule="exact"/>
              <w:jc w:val="center"/>
              <w:outlineLvl w:val="9"/>
              <w:rPr>
                <w:rFonts w:ascii="仿宋_GB2312" w:eastAsia="仿宋_GB2312"/>
                <w:b/>
                <w:sz w:val="24"/>
              </w:rPr>
            </w:pPr>
            <w:r>
              <w:rPr>
                <w:rFonts w:hint="eastAsia" w:ascii="仿宋_GB2312" w:hAnsi="宋体" w:eastAsia="仿宋_GB2312"/>
                <w:b/>
                <w:sz w:val="24"/>
              </w:rPr>
              <w:t>四、竞赛办公室审核意见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122" w:type="dxa"/>
            <w:gridSpan w:val="6"/>
          </w:tcPr>
          <w:p>
            <w:pPr>
              <w:spacing w:line="440" w:lineRule="exact"/>
              <w:outlineLvl w:val="9"/>
              <w:rPr>
                <w:rFonts w:ascii="仿宋_GB2312" w:eastAsia="仿宋_GB2312"/>
                <w:sz w:val="24"/>
              </w:rPr>
            </w:pPr>
          </w:p>
          <w:p>
            <w:pPr>
              <w:spacing w:line="440" w:lineRule="exact"/>
              <w:outlineLvl w:val="9"/>
              <w:rPr>
                <w:rFonts w:ascii="仿宋_GB2312" w:eastAsia="仿宋_GB2312"/>
                <w:sz w:val="24"/>
              </w:rPr>
            </w:pPr>
          </w:p>
          <w:p>
            <w:pPr>
              <w:spacing w:line="440" w:lineRule="exact"/>
              <w:outlineLvl w:val="9"/>
              <w:rPr>
                <w:rFonts w:ascii="仿宋_GB2312" w:eastAsia="仿宋_GB2312"/>
                <w:sz w:val="24"/>
              </w:rPr>
            </w:pPr>
          </w:p>
          <w:p>
            <w:pPr>
              <w:spacing w:line="440" w:lineRule="exact"/>
              <w:outlineLvl w:val="9"/>
              <w:rPr>
                <w:rFonts w:ascii="仿宋_GB2312" w:eastAsia="仿宋_GB2312"/>
                <w:sz w:val="24"/>
              </w:rPr>
            </w:pPr>
          </w:p>
          <w:p>
            <w:pPr>
              <w:spacing w:line="440" w:lineRule="exact"/>
              <w:outlineLvl w:val="9"/>
              <w:rPr>
                <w:rFonts w:ascii="仿宋_GB2312" w:eastAsia="仿宋_GB2312"/>
                <w:sz w:val="24"/>
              </w:rPr>
            </w:pPr>
          </w:p>
          <w:p>
            <w:pPr>
              <w:spacing w:line="440" w:lineRule="exact"/>
              <w:outlineLvl w:val="9"/>
              <w:rPr>
                <w:rFonts w:ascii="仿宋_GB2312" w:eastAsia="仿宋_GB2312"/>
                <w:sz w:val="24"/>
              </w:rPr>
            </w:pPr>
          </w:p>
          <w:p>
            <w:pPr>
              <w:spacing w:line="440" w:lineRule="exact"/>
              <w:outlineLvl w:val="9"/>
              <w:rPr>
                <w:rFonts w:ascii="仿宋_GB2312" w:eastAsia="仿宋_GB2312"/>
                <w:sz w:val="24"/>
              </w:rPr>
            </w:pPr>
          </w:p>
          <w:p>
            <w:pPr>
              <w:ind w:firstLine="2400" w:firstLineChars="1000"/>
              <w:outlineLvl w:val="9"/>
              <w:rPr>
                <w:rFonts w:ascii="仿宋_GB2312" w:eastAsia="仿宋_GB2312"/>
                <w:sz w:val="24"/>
              </w:rPr>
            </w:pPr>
          </w:p>
          <w:p>
            <w:pPr>
              <w:ind w:firstLine="2400" w:firstLineChars="1000"/>
              <w:outlineLvl w:val="9"/>
              <w:rPr>
                <w:rFonts w:ascii="仿宋_GB2312" w:eastAsia="仿宋_GB2312"/>
                <w:sz w:val="24"/>
              </w:rPr>
            </w:pPr>
          </w:p>
          <w:p>
            <w:pPr>
              <w:ind w:firstLine="2400" w:firstLineChars="1000"/>
              <w:outlineLvl w:val="9"/>
              <w:rPr>
                <w:rFonts w:ascii="仿宋_GB2312" w:eastAsia="仿宋_GB2312"/>
                <w:sz w:val="24"/>
              </w:rPr>
            </w:pPr>
          </w:p>
          <w:p>
            <w:pPr>
              <w:ind w:firstLine="1440" w:firstLineChars="600"/>
              <w:outlineLvl w:val="9"/>
              <w:rPr>
                <w:rFonts w:ascii="仿宋_GB2312" w:eastAsia="仿宋_GB2312"/>
                <w:sz w:val="24"/>
              </w:rPr>
            </w:pPr>
            <w:r>
              <w:rPr>
                <w:rFonts w:hint="eastAsia" w:ascii="仿宋_GB2312" w:eastAsia="仿宋_GB2312"/>
                <w:sz w:val="24"/>
              </w:rPr>
              <w:t>审核人签字：</w:t>
            </w:r>
          </w:p>
          <w:p>
            <w:pPr>
              <w:ind w:left="2400" w:hanging="2400" w:hangingChars="1000"/>
              <w:outlineLvl w:val="9"/>
              <w:rPr>
                <w:rFonts w:ascii="仿宋_GB2312" w:eastAsia="仿宋_GB2312"/>
                <w:sz w:val="24"/>
              </w:rPr>
            </w:pPr>
            <w:r>
              <w:rPr>
                <w:rFonts w:hint="eastAsia" w:ascii="仿宋_GB2312" w:eastAsia="仿宋_GB2312"/>
                <w:sz w:val="24"/>
              </w:rPr>
              <w:t xml:space="preserve">                           年   月   日</w:t>
            </w:r>
          </w:p>
        </w:tc>
        <w:tc>
          <w:tcPr>
            <w:tcW w:w="5125" w:type="dxa"/>
            <w:gridSpan w:val="3"/>
          </w:tcPr>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spacing w:line="400" w:lineRule="exact"/>
              <w:outlineLvl w:val="9"/>
              <w:rPr>
                <w:rFonts w:ascii="仿宋_GB2312" w:eastAsia="仿宋_GB2312"/>
                <w:sz w:val="24"/>
              </w:rPr>
            </w:pPr>
          </w:p>
          <w:p>
            <w:pPr>
              <w:jc w:val="center"/>
              <w:outlineLvl w:val="9"/>
              <w:rPr>
                <w:rFonts w:ascii="仿宋_GB2312" w:eastAsia="仿宋_GB2312"/>
                <w:sz w:val="24"/>
              </w:rPr>
            </w:pPr>
          </w:p>
          <w:p>
            <w:pPr>
              <w:jc w:val="center"/>
              <w:outlineLvl w:val="9"/>
              <w:rPr>
                <w:rFonts w:ascii="仿宋_GB2312" w:eastAsia="仿宋_GB2312"/>
                <w:sz w:val="24"/>
              </w:rPr>
            </w:pPr>
            <w:r>
              <w:rPr>
                <w:rFonts w:hint="eastAsia" w:ascii="仿宋_GB2312" w:eastAsia="仿宋_GB2312"/>
                <w:sz w:val="24"/>
              </w:rPr>
              <w:t>负责人签字：</w:t>
            </w:r>
          </w:p>
          <w:p>
            <w:pPr>
              <w:jc w:val="center"/>
              <w:outlineLvl w:val="9"/>
              <w:rPr>
                <w:rFonts w:ascii="仿宋_GB2312" w:eastAsia="仿宋_GB2312"/>
                <w:sz w:val="24"/>
              </w:rPr>
            </w:pPr>
            <w:r>
              <w:rPr>
                <w:rFonts w:hint="eastAsia" w:ascii="仿宋_GB2312" w:eastAsia="仿宋_GB2312"/>
                <w:sz w:val="24"/>
              </w:rPr>
              <w:t xml:space="preserve">                         年  月  日</w:t>
            </w:r>
          </w:p>
        </w:tc>
      </w:tr>
    </w:tbl>
    <w:p>
      <w:pPr>
        <w:spacing w:line="540" w:lineRule="exact"/>
        <w:outlineLvl w:val="9"/>
        <w:rPr>
          <w:rFonts w:ascii="宋体" w:hAnsi="宋体"/>
          <w:b/>
          <w:sz w:val="30"/>
          <w:szCs w:val="30"/>
        </w:rPr>
      </w:pPr>
      <w:r>
        <w:rPr>
          <w:rFonts w:hint="eastAsia" w:ascii="宋体" w:hAnsi="宋体"/>
          <w:b/>
          <w:sz w:val="30"/>
          <w:szCs w:val="30"/>
        </w:rPr>
        <w:t>备注：举办单位的通知(函)(将复印件附后)</w:t>
      </w:r>
    </w:p>
    <w:p>
      <w:pPr>
        <w:jc w:val="center"/>
        <w:outlineLvl w:val="9"/>
        <w:rPr>
          <w:rFonts w:ascii="华文中宋" w:hAnsi="华文中宋" w:eastAsia="华文中宋"/>
          <w:b/>
          <w:sz w:val="44"/>
          <w:szCs w:val="44"/>
        </w:rPr>
        <w:sectPr>
          <w:pgSz w:w="11906" w:h="16839"/>
          <w:pgMar w:top="1093" w:right="1440" w:bottom="1216" w:left="1473" w:header="878" w:footer="1056" w:gutter="0"/>
          <w:cols w:space="720" w:num="1"/>
        </w:sectPr>
      </w:pPr>
    </w:p>
    <w:tbl>
      <w:tblPr>
        <w:tblStyle w:val="18"/>
        <w:tblW w:w="19830" w:type="dxa"/>
        <w:tblInd w:w="98" w:type="dxa"/>
        <w:tblLayout w:type="autofit"/>
        <w:tblCellMar>
          <w:top w:w="0" w:type="dxa"/>
          <w:left w:w="108" w:type="dxa"/>
          <w:bottom w:w="0" w:type="dxa"/>
          <w:right w:w="108" w:type="dxa"/>
        </w:tblCellMar>
      </w:tblPr>
      <w:tblGrid>
        <w:gridCol w:w="616"/>
        <w:gridCol w:w="1050"/>
        <w:gridCol w:w="1050"/>
        <w:gridCol w:w="915"/>
        <w:gridCol w:w="915"/>
        <w:gridCol w:w="915"/>
        <w:gridCol w:w="900"/>
        <w:gridCol w:w="1279"/>
        <w:gridCol w:w="1065"/>
        <w:gridCol w:w="1355"/>
        <w:gridCol w:w="915"/>
        <w:gridCol w:w="990"/>
        <w:gridCol w:w="930"/>
        <w:gridCol w:w="1295"/>
        <w:gridCol w:w="915"/>
        <w:gridCol w:w="1155"/>
        <w:gridCol w:w="600"/>
        <w:gridCol w:w="1020"/>
        <w:gridCol w:w="945"/>
        <w:gridCol w:w="1005"/>
      </w:tblGrid>
      <w:tr>
        <w:tblPrEx>
          <w:tblCellMar>
            <w:top w:w="0" w:type="dxa"/>
            <w:left w:w="108" w:type="dxa"/>
            <w:bottom w:w="0" w:type="dxa"/>
            <w:right w:w="108" w:type="dxa"/>
          </w:tblCellMar>
        </w:tblPrEx>
        <w:trPr>
          <w:trHeight w:val="510" w:hRule="atLeast"/>
        </w:trPr>
        <w:tc>
          <w:tcPr>
            <w:tcW w:w="19830" w:type="dxa"/>
            <w:gridSpan w:val="20"/>
            <w:tcBorders>
              <w:top w:val="nil"/>
              <w:left w:val="nil"/>
              <w:bottom w:val="nil"/>
              <w:right w:val="nil"/>
            </w:tcBorders>
            <w:noWrap/>
            <w:vAlign w:val="center"/>
          </w:tcPr>
          <w:p>
            <w:pPr>
              <w:jc w:val="center"/>
              <w:textAlignment w:val="center"/>
              <w:outlineLvl w:val="9"/>
              <w:rPr>
                <w:rFonts w:ascii="华文中宋" w:hAnsi="华文中宋" w:eastAsia="华文中宋" w:cs="华文中宋"/>
                <w:b/>
                <w:bCs/>
                <w:sz w:val="36"/>
                <w:szCs w:val="36"/>
              </w:rPr>
            </w:pPr>
            <w:r>
              <w:rPr>
                <w:rFonts w:hint="eastAsia" w:ascii="华文中宋" w:hAnsi="华文中宋" w:eastAsia="华文中宋" w:cs="华文中宋"/>
                <w:b/>
                <w:bCs/>
                <w:sz w:val="36"/>
                <w:szCs w:val="36"/>
                <w:lang w:bidi="ar"/>
              </w:rPr>
              <w:t xml:space="preserve"> </w:t>
            </w:r>
            <w:r>
              <w:rPr>
                <w:rStyle w:val="31"/>
                <w:rFonts w:eastAsia="华文中宋"/>
                <w:lang w:bidi="ar"/>
              </w:rPr>
              <w:t>20xx</w:t>
            </w:r>
            <w:r>
              <w:rPr>
                <w:rStyle w:val="32"/>
                <w:rFonts w:hint="default"/>
                <w:lang w:bidi="ar"/>
              </w:rPr>
              <w:t>年大学生学科与技能竞赛获奖情况统计表</w:t>
            </w:r>
          </w:p>
        </w:tc>
      </w:tr>
      <w:tr>
        <w:tblPrEx>
          <w:tblCellMar>
            <w:top w:w="0" w:type="dxa"/>
            <w:left w:w="108" w:type="dxa"/>
            <w:bottom w:w="0" w:type="dxa"/>
            <w:right w:w="108" w:type="dxa"/>
          </w:tblCellMar>
        </w:tblPrEx>
        <w:trPr>
          <w:trHeight w:val="340" w:hRule="atLeast"/>
        </w:trPr>
        <w:tc>
          <w:tcPr>
            <w:tcW w:w="0" w:type="auto"/>
            <w:gridSpan w:val="20"/>
            <w:tcBorders>
              <w:top w:val="nil"/>
              <w:left w:val="nil"/>
              <w:bottom w:val="single" w:color="000000" w:sz="4" w:space="0"/>
              <w:right w:val="nil"/>
            </w:tcBorders>
            <w:noWrap/>
            <w:vAlign w:val="center"/>
          </w:tcPr>
          <w:p>
            <w:pPr>
              <w:textAlignment w:val="center"/>
              <w:outlineLvl w:val="9"/>
              <w:rPr>
                <w:rFonts w:ascii="华文中宋" w:hAnsi="华文中宋" w:eastAsia="华文中宋" w:cs="华文中宋"/>
                <w:b/>
                <w:bCs/>
                <w:sz w:val="24"/>
                <w:szCs w:val="24"/>
              </w:rPr>
            </w:pPr>
            <w:r>
              <w:rPr>
                <w:rFonts w:hint="eastAsia" w:ascii="华文中宋" w:hAnsi="华文中宋" w:eastAsia="华文中宋" w:cs="华文中宋"/>
                <w:b/>
                <w:bCs/>
                <w:sz w:val="24"/>
                <w:szCs w:val="24"/>
                <w:lang w:bidi="ar"/>
              </w:rPr>
              <w:t>二级学院负责人签字（公章）：                                       填报人：                                      填表日期：     年    月   日</w:t>
            </w:r>
          </w:p>
        </w:tc>
      </w:tr>
      <w:tr>
        <w:tblPrEx>
          <w:tblCellMar>
            <w:top w:w="0" w:type="dxa"/>
            <w:left w:w="108" w:type="dxa"/>
            <w:bottom w:w="0" w:type="dxa"/>
            <w:right w:w="108" w:type="dxa"/>
          </w:tblCellMar>
        </w:tblPrEx>
        <w:trPr>
          <w:trHeight w:val="560" w:hRule="atLeast"/>
        </w:trPr>
        <w:tc>
          <w:tcPr>
            <w:tcW w:w="0" w:type="auto"/>
            <w:tcBorders>
              <w:top w:val="nil"/>
              <w:left w:val="single" w:color="000000" w:sz="4" w:space="0"/>
              <w:bottom w:val="single" w:color="000000" w:sz="4" w:space="0"/>
              <w:right w:val="single" w:color="000000" w:sz="4" w:space="0"/>
            </w:tcBorders>
            <w:noWrap/>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序号</w:t>
            </w:r>
          </w:p>
        </w:tc>
        <w:tc>
          <w:tcPr>
            <w:tcW w:w="1050"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竞赛名称</w:t>
            </w:r>
          </w:p>
        </w:tc>
        <w:tc>
          <w:tcPr>
            <w:tcW w:w="1050"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主办单位</w:t>
            </w:r>
          </w:p>
        </w:tc>
        <w:tc>
          <w:tcPr>
            <w:tcW w:w="915"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竞赛年月</w:t>
            </w:r>
          </w:p>
        </w:tc>
        <w:tc>
          <w:tcPr>
            <w:tcW w:w="915"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color w:val="FF0000"/>
                <w:sz w:val="20"/>
                <w:szCs w:val="20"/>
              </w:rPr>
            </w:pPr>
            <w:r>
              <w:rPr>
                <w:rFonts w:hint="eastAsia" w:ascii="华文中宋" w:hAnsi="华文中宋" w:eastAsia="华文中宋" w:cs="华文中宋"/>
                <w:color w:val="FF0000"/>
                <w:sz w:val="20"/>
                <w:szCs w:val="20"/>
                <w:lang w:bidi="ar"/>
              </w:rPr>
              <w:t>参赛项目</w:t>
            </w:r>
          </w:p>
        </w:tc>
        <w:tc>
          <w:tcPr>
            <w:tcW w:w="915"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竞赛类别</w:t>
            </w:r>
          </w:p>
        </w:tc>
        <w:tc>
          <w:tcPr>
            <w:tcW w:w="900"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获奖等级</w:t>
            </w: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学生学号</w:t>
            </w: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学生姓名</w:t>
            </w: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学生所属学院</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学生奖励金额</w:t>
            </w: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指导教师工号</w:t>
            </w: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指导教师姓名</w:t>
            </w: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指导教师所属学院</w:t>
            </w: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指导教师奖励金额</w:t>
            </w:r>
          </w:p>
        </w:tc>
        <w:tc>
          <w:tcPr>
            <w:tcW w:w="1155"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团队赛或个人赛</w:t>
            </w:r>
          </w:p>
        </w:tc>
        <w:tc>
          <w:tcPr>
            <w:tcW w:w="600"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参赛</w:t>
            </w:r>
            <w:r>
              <w:rPr>
                <w:rFonts w:hint="eastAsia" w:ascii="华文中宋" w:hAnsi="华文中宋" w:eastAsia="华文中宋" w:cs="华文中宋"/>
                <w:sz w:val="20"/>
                <w:szCs w:val="20"/>
                <w:lang w:bidi="ar"/>
              </w:rPr>
              <w:br w:type="textWrapping"/>
            </w:r>
            <w:r>
              <w:rPr>
                <w:rFonts w:hint="eastAsia" w:ascii="华文中宋" w:hAnsi="华文中宋" w:eastAsia="华文中宋" w:cs="华文中宋"/>
                <w:sz w:val="20"/>
                <w:szCs w:val="20"/>
                <w:lang w:bidi="ar"/>
              </w:rPr>
              <w:t>人数</w:t>
            </w:r>
          </w:p>
        </w:tc>
        <w:tc>
          <w:tcPr>
            <w:tcW w:w="1020"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学校承办单位</w:t>
            </w:r>
          </w:p>
        </w:tc>
        <w:tc>
          <w:tcPr>
            <w:tcW w:w="945"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获奖证书是否上交</w:t>
            </w:r>
          </w:p>
        </w:tc>
        <w:tc>
          <w:tcPr>
            <w:tcW w:w="1005" w:type="dxa"/>
            <w:tcBorders>
              <w:top w:val="nil"/>
              <w:left w:val="single" w:color="000000" w:sz="4" w:space="0"/>
              <w:bottom w:val="single" w:color="000000" w:sz="4" w:space="0"/>
              <w:right w:val="single" w:color="000000" w:sz="4" w:space="0"/>
            </w:tcBorders>
            <w:vAlign w:val="center"/>
          </w:tcPr>
          <w:p>
            <w:pPr>
              <w:jc w:val="center"/>
              <w:textAlignment w:val="center"/>
              <w:outlineLvl w:val="9"/>
              <w:rPr>
                <w:rFonts w:ascii="华文中宋" w:hAnsi="华文中宋" w:eastAsia="华文中宋" w:cs="华文中宋"/>
                <w:sz w:val="20"/>
                <w:szCs w:val="20"/>
              </w:rPr>
            </w:pPr>
            <w:r>
              <w:rPr>
                <w:rFonts w:hint="eastAsia" w:ascii="华文中宋" w:hAnsi="华文中宋" w:eastAsia="华文中宋" w:cs="华文中宋"/>
                <w:sz w:val="20"/>
                <w:szCs w:val="20"/>
                <w:lang w:bidi="ar"/>
              </w:rPr>
              <w:t>发放表是否上交</w:t>
            </w: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2</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3</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4</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5</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6</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7</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8</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9</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10</w:t>
            </w: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5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79"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06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3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9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3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29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1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115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60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20"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0"/>
                <w:szCs w:val="20"/>
              </w:rPr>
            </w:pPr>
          </w:p>
        </w:tc>
        <w:tc>
          <w:tcPr>
            <w:tcW w:w="94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c>
          <w:tcPr>
            <w:tcW w:w="1005" w:type="dxa"/>
            <w:tcBorders>
              <w:top w:val="single" w:color="000000" w:sz="4" w:space="0"/>
              <w:left w:val="single" w:color="000000" w:sz="4" w:space="0"/>
              <w:bottom w:val="single" w:color="000000" w:sz="4" w:space="0"/>
              <w:right w:val="single" w:color="000000" w:sz="4" w:space="0"/>
            </w:tcBorders>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24"/>
                <w:szCs w:val="24"/>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r>
      <w:tr>
        <w:tblPrEx>
          <w:tblCellMar>
            <w:top w:w="0" w:type="dxa"/>
            <w:left w:w="108" w:type="dxa"/>
            <w:bottom w:w="0" w:type="dxa"/>
            <w:right w:w="108" w:type="dxa"/>
          </w:tblCellMar>
        </w:tblPrEx>
        <w:trPr>
          <w:trHeight w:val="522" w:hRule="atLeast"/>
        </w:trPr>
        <w:tc>
          <w:tcPr>
            <w:tcW w:w="61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outlineLvl w:val="9"/>
              <w:rPr>
                <w:rFonts w:ascii="宋体" w:hAnsi="宋体" w:eastAsia="宋体" w:cs="宋体"/>
                <w:sz w:val="20"/>
                <w:szCs w:val="20"/>
              </w:rPr>
            </w:pPr>
            <w:r>
              <w:rPr>
                <w:rFonts w:hint="eastAsia" w:ascii="宋体" w:hAnsi="宋体" w:eastAsia="宋体" w:cs="宋体"/>
                <w:sz w:val="20"/>
                <w:szCs w:val="20"/>
                <w:lang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ascii="宋体" w:hAnsi="宋体" w:eastAsia="宋体" w:cs="宋体"/>
                <w:sz w:val="16"/>
                <w:szCs w:val="16"/>
              </w:rPr>
            </w:pPr>
          </w:p>
        </w:tc>
      </w:tr>
    </w:tbl>
    <w:p>
      <w:pPr>
        <w:jc w:val="both"/>
        <w:outlineLvl w:val="9"/>
        <w:rPr>
          <w:rFonts w:ascii="华文中宋" w:hAnsi="华文中宋" w:eastAsia="华文中宋"/>
          <w:b/>
          <w:sz w:val="44"/>
          <w:szCs w:val="44"/>
        </w:rPr>
        <w:sectPr>
          <w:pgSz w:w="16838" w:h="11906" w:orient="landscape"/>
          <w:pgMar w:top="1474" w:right="1440" w:bottom="1418" w:left="1440" w:header="851" w:footer="992" w:gutter="0"/>
          <w:cols w:space="720" w:num="1"/>
          <w:docGrid w:type="lines" w:linePitch="312" w:charSpace="0"/>
        </w:sectPr>
      </w:pPr>
    </w:p>
    <w:p>
      <w:pPr>
        <w:jc w:val="center"/>
        <w:outlineLvl w:val="9"/>
        <w:rPr>
          <w:rFonts w:ascii="华文中宋" w:hAnsi="华文中宋" w:eastAsia="华文中宋"/>
          <w:b/>
          <w:sz w:val="44"/>
          <w:szCs w:val="44"/>
        </w:rPr>
      </w:pPr>
      <w:r>
        <w:rPr>
          <w:rFonts w:hint="eastAsia" w:ascii="华文中宋" w:hAnsi="华文中宋" w:eastAsia="华文中宋"/>
          <w:b/>
          <w:sz w:val="36"/>
          <w:szCs w:val="36"/>
        </w:rPr>
        <w:t>学科与技能竞赛工作总结</w:t>
      </w:r>
    </w:p>
    <w:tbl>
      <w:tblPr>
        <w:tblStyle w:val="18"/>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720"/>
        <w:gridCol w:w="432"/>
        <w:gridCol w:w="864"/>
        <w:gridCol w:w="1583"/>
        <w:gridCol w:w="1009"/>
        <w:gridCol w:w="1629"/>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竞赛名称</w:t>
            </w:r>
          </w:p>
        </w:tc>
        <w:tc>
          <w:tcPr>
            <w:tcW w:w="7581" w:type="dxa"/>
            <w:gridSpan w:val="5"/>
            <w:vAlign w:val="center"/>
          </w:tcPr>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主办单位</w:t>
            </w:r>
          </w:p>
        </w:tc>
        <w:tc>
          <w:tcPr>
            <w:tcW w:w="7581" w:type="dxa"/>
            <w:gridSpan w:val="5"/>
            <w:vAlign w:val="center"/>
          </w:tcPr>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承办单位</w:t>
            </w:r>
          </w:p>
        </w:tc>
        <w:tc>
          <w:tcPr>
            <w:tcW w:w="7581" w:type="dxa"/>
            <w:gridSpan w:val="5"/>
            <w:vAlign w:val="center"/>
          </w:tcPr>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竞赛类别</w:t>
            </w:r>
          </w:p>
        </w:tc>
        <w:tc>
          <w:tcPr>
            <w:tcW w:w="3456" w:type="dxa"/>
            <w:gridSpan w:val="3"/>
            <w:vAlign w:val="center"/>
          </w:tcPr>
          <w:p>
            <w:pPr>
              <w:spacing w:line="520" w:lineRule="exact"/>
              <w:jc w:val="center"/>
              <w:outlineLvl w:val="9"/>
              <w:rPr>
                <w:rFonts w:ascii="仿宋_GB2312" w:eastAsia="仿宋_GB2312"/>
              </w:rPr>
            </w:pPr>
            <w:r>
              <w:rPr>
                <w:rFonts w:hint="eastAsia" w:ascii="仿宋_GB2312" w:eastAsia="仿宋_GB2312"/>
                <w:color w:val="FF0000"/>
              </w:rPr>
              <w:t xml:space="preserve">□特需类 </w:t>
            </w:r>
            <w:r>
              <w:rPr>
                <w:rFonts w:hint="eastAsia" w:ascii="仿宋_GB2312" w:eastAsia="仿宋_GB2312"/>
              </w:rPr>
              <w:t xml:space="preserve">  □A类  □B类  </w:t>
            </w:r>
          </w:p>
        </w:tc>
        <w:tc>
          <w:tcPr>
            <w:tcW w:w="1629" w:type="dxa"/>
            <w:vAlign w:val="center"/>
          </w:tcPr>
          <w:p>
            <w:pPr>
              <w:spacing w:line="520" w:lineRule="exact"/>
              <w:jc w:val="center"/>
              <w:outlineLvl w:val="9"/>
              <w:rPr>
                <w:rFonts w:ascii="仿宋_GB2312" w:eastAsia="仿宋_GB2312"/>
                <w:b/>
                <w:sz w:val="28"/>
                <w:szCs w:val="28"/>
              </w:rPr>
            </w:pPr>
            <w:r>
              <w:rPr>
                <w:rFonts w:hint="eastAsia" w:ascii="仿宋_GB2312" w:eastAsia="仿宋_GB2312"/>
              </w:rPr>
              <w:t>团队负责人</w:t>
            </w:r>
          </w:p>
        </w:tc>
        <w:tc>
          <w:tcPr>
            <w:tcW w:w="2496" w:type="dxa"/>
            <w:vAlign w:val="center"/>
          </w:tcPr>
          <w:p>
            <w:pPr>
              <w:spacing w:line="520" w:lineRule="exact"/>
              <w:jc w:val="center"/>
              <w:outlineLvl w:val="9"/>
              <w:rPr>
                <w:rFonts w:ascii="仿宋_GB2312" w:eastAsia="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参赛时间/天数</w:t>
            </w:r>
          </w:p>
        </w:tc>
        <w:tc>
          <w:tcPr>
            <w:tcW w:w="3456" w:type="dxa"/>
            <w:gridSpan w:val="3"/>
            <w:vAlign w:val="center"/>
          </w:tcPr>
          <w:p>
            <w:pPr>
              <w:spacing w:line="520" w:lineRule="exact"/>
              <w:jc w:val="center"/>
              <w:outlineLvl w:val="9"/>
              <w:rPr>
                <w:rFonts w:ascii="仿宋_GB2312" w:eastAsia="仿宋_GB2312"/>
              </w:rPr>
            </w:pPr>
            <w:r>
              <w:rPr>
                <w:rFonts w:hint="eastAsia" w:ascii="仿宋_GB2312" w:eastAsia="仿宋_GB2312"/>
              </w:rPr>
              <w:t>/</w:t>
            </w:r>
          </w:p>
        </w:tc>
        <w:tc>
          <w:tcPr>
            <w:tcW w:w="1629" w:type="dxa"/>
            <w:vAlign w:val="center"/>
          </w:tcPr>
          <w:p>
            <w:pPr>
              <w:spacing w:line="520" w:lineRule="exact"/>
              <w:jc w:val="center"/>
              <w:outlineLvl w:val="9"/>
              <w:rPr>
                <w:rFonts w:ascii="仿宋_GB2312" w:eastAsia="仿宋_GB2312"/>
              </w:rPr>
            </w:pPr>
            <w:r>
              <w:rPr>
                <w:rFonts w:hint="eastAsia" w:ascii="仿宋_GB2312" w:eastAsia="仿宋_GB2312"/>
              </w:rPr>
              <w:t>参赛地点</w:t>
            </w:r>
          </w:p>
        </w:tc>
        <w:tc>
          <w:tcPr>
            <w:tcW w:w="2496" w:type="dxa"/>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参赛队/人数</w:t>
            </w:r>
          </w:p>
        </w:tc>
        <w:tc>
          <w:tcPr>
            <w:tcW w:w="3456" w:type="dxa"/>
            <w:gridSpan w:val="3"/>
            <w:vAlign w:val="center"/>
          </w:tcPr>
          <w:p>
            <w:pPr>
              <w:spacing w:line="520" w:lineRule="exact"/>
              <w:jc w:val="center"/>
              <w:outlineLvl w:val="9"/>
              <w:rPr>
                <w:rFonts w:ascii="仿宋_GB2312" w:eastAsia="仿宋_GB2312"/>
              </w:rPr>
            </w:pPr>
            <w:r>
              <w:rPr>
                <w:rFonts w:hint="eastAsia" w:ascii="仿宋_GB2312" w:eastAsia="仿宋_GB2312"/>
              </w:rPr>
              <w:t>/</w:t>
            </w:r>
          </w:p>
        </w:tc>
        <w:tc>
          <w:tcPr>
            <w:tcW w:w="1629" w:type="dxa"/>
            <w:vAlign w:val="center"/>
          </w:tcPr>
          <w:p>
            <w:pPr>
              <w:spacing w:line="520" w:lineRule="exact"/>
              <w:jc w:val="center"/>
              <w:outlineLvl w:val="9"/>
              <w:rPr>
                <w:rFonts w:ascii="仿宋_GB2312" w:eastAsia="仿宋_GB2312"/>
              </w:rPr>
            </w:pPr>
            <w:r>
              <w:rPr>
                <w:rFonts w:hint="eastAsia" w:ascii="仿宋_GB2312" w:eastAsia="仿宋_GB2312"/>
              </w:rPr>
              <w:t>获奖队/人数</w:t>
            </w:r>
          </w:p>
        </w:tc>
        <w:tc>
          <w:tcPr>
            <w:tcW w:w="2496" w:type="dxa"/>
            <w:vAlign w:val="center"/>
          </w:tcPr>
          <w:p>
            <w:pPr>
              <w:spacing w:line="520" w:lineRule="exact"/>
              <w:jc w:val="center"/>
              <w:outlineLvl w:val="9"/>
              <w:rPr>
                <w:rFonts w:ascii="仿宋_GB2312" w:eastAsia="仿宋_GB2312"/>
              </w:rPr>
            </w:pPr>
            <w:r>
              <w:rPr>
                <w:rFonts w:hint="eastAsia" w:ascii="仿宋_GB2312"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3"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竞赛简介</w:t>
            </w:r>
          </w:p>
        </w:tc>
        <w:tc>
          <w:tcPr>
            <w:tcW w:w="7581" w:type="dxa"/>
            <w:gridSpan w:val="5"/>
            <w:vAlign w:val="center"/>
          </w:tcPr>
          <w:p>
            <w:pPr>
              <w:spacing w:line="520" w:lineRule="exact"/>
              <w:outlineLvl w:val="9"/>
              <w:rPr>
                <w:rFonts w:ascii="仿宋_GB2312" w:eastAsia="仿宋_GB2312"/>
              </w:rPr>
            </w:pPr>
            <w:r>
              <w:rPr>
                <w:rFonts w:hint="eastAsia" w:ascii="仿宋_GB2312" w:eastAsia="仿宋_GB2312"/>
              </w:rPr>
              <w:t>（本届竞赛的级别，竞赛包含赛事，竞赛举办目的、历史等）</w:t>
            </w: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0"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组织过程</w:t>
            </w:r>
          </w:p>
        </w:tc>
        <w:tc>
          <w:tcPr>
            <w:tcW w:w="7581" w:type="dxa"/>
            <w:gridSpan w:val="5"/>
            <w:vAlign w:val="center"/>
          </w:tcPr>
          <w:p>
            <w:pPr>
              <w:spacing w:line="520" w:lineRule="exact"/>
              <w:outlineLvl w:val="9"/>
              <w:rPr>
                <w:rFonts w:ascii="仿宋_GB2312" w:eastAsia="仿宋_GB2312"/>
              </w:rPr>
            </w:pPr>
            <w:r>
              <w:rPr>
                <w:rFonts w:hint="eastAsia" w:ascii="仿宋_GB2312" w:eastAsia="仿宋_GB2312"/>
              </w:rPr>
              <w:t>（竞赛较详细的过程说明，如为承办竞赛，需较详细描述竞赛的安排过程）</w:t>
            </w: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7"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竞赛经验</w:t>
            </w:r>
          </w:p>
        </w:tc>
        <w:tc>
          <w:tcPr>
            <w:tcW w:w="7581" w:type="dxa"/>
            <w:gridSpan w:val="5"/>
            <w:vAlign w:val="center"/>
          </w:tcPr>
          <w:p>
            <w:pPr>
              <w:spacing w:line="520" w:lineRule="exact"/>
              <w:outlineLvl w:val="9"/>
              <w:rPr>
                <w:rFonts w:ascii="仿宋_GB2312" w:eastAsia="仿宋_GB2312"/>
              </w:rPr>
            </w:pPr>
            <w:r>
              <w:rPr>
                <w:rFonts w:hint="eastAsia" w:ascii="仿宋_GB2312" w:eastAsia="仿宋_GB2312"/>
              </w:rPr>
              <w:t>（本次大赛取得经验，不足之处以及下一步需改善的问题等）</w:t>
            </w: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2"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其他说明</w:t>
            </w:r>
          </w:p>
        </w:tc>
        <w:tc>
          <w:tcPr>
            <w:tcW w:w="7581" w:type="dxa"/>
            <w:gridSpan w:val="5"/>
            <w:vAlign w:val="center"/>
          </w:tcPr>
          <w:p>
            <w:pPr>
              <w:spacing w:line="520" w:lineRule="exact"/>
              <w:outlineLvl w:val="9"/>
              <w:rPr>
                <w:rFonts w:ascii="仿宋_GB2312" w:eastAsia="仿宋_GB2312"/>
              </w:rPr>
            </w:pPr>
            <w:r>
              <w:rPr>
                <w:rFonts w:hint="eastAsia" w:ascii="仿宋_GB2312" w:eastAsia="仿宋_GB2312"/>
              </w:rPr>
              <w:t>（下次举办时间地点等其他需说明的情况）</w:t>
            </w:r>
          </w:p>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87" w:type="dxa"/>
            <w:vMerge w:val="restart"/>
            <w:vAlign w:val="center"/>
          </w:tcPr>
          <w:p>
            <w:pPr>
              <w:spacing w:line="520" w:lineRule="exact"/>
              <w:jc w:val="center"/>
              <w:outlineLvl w:val="9"/>
              <w:rPr>
                <w:rFonts w:ascii="仿宋_GB2312" w:eastAsia="仿宋_GB2312"/>
              </w:rPr>
            </w:pPr>
            <w:r>
              <w:rPr>
                <w:rFonts w:hint="eastAsia" w:ascii="仿宋_GB2312" w:eastAsia="仿宋_GB2312"/>
              </w:rPr>
              <w:t>经费使用情况</w:t>
            </w: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序号</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支出项目</w:t>
            </w:r>
          </w:p>
        </w:tc>
        <w:tc>
          <w:tcPr>
            <w:tcW w:w="1583" w:type="dxa"/>
            <w:vAlign w:val="center"/>
          </w:tcPr>
          <w:p>
            <w:pPr>
              <w:spacing w:line="520" w:lineRule="exact"/>
              <w:jc w:val="center"/>
              <w:outlineLvl w:val="9"/>
              <w:rPr>
                <w:rFonts w:ascii="仿宋_GB2312" w:eastAsia="仿宋_GB2312"/>
              </w:rPr>
            </w:pPr>
            <w:r>
              <w:rPr>
                <w:rFonts w:hint="eastAsia" w:ascii="仿宋_GB2312" w:eastAsia="仿宋_GB2312"/>
              </w:rPr>
              <w:t>支出经费（元）</w:t>
            </w:r>
          </w:p>
        </w:tc>
        <w:tc>
          <w:tcPr>
            <w:tcW w:w="5134" w:type="dxa"/>
            <w:gridSpan w:val="3"/>
            <w:vAlign w:val="center"/>
          </w:tcPr>
          <w:p>
            <w:pPr>
              <w:spacing w:line="520" w:lineRule="exact"/>
              <w:jc w:val="center"/>
              <w:outlineLvl w:val="9"/>
              <w:rPr>
                <w:rFonts w:ascii="仿宋_GB2312" w:eastAsia="仿宋_GB2312"/>
              </w:rPr>
            </w:pPr>
            <w:r>
              <w:rPr>
                <w:rFonts w:hint="eastAsia" w:ascii="仿宋_GB2312" w:eastAsia="仿宋_GB2312"/>
              </w:rPr>
              <w:t>详细清单（应与参赛人数对应）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587" w:type="dxa"/>
            <w:vMerge w:val="continue"/>
            <w:vAlign w:val="center"/>
          </w:tcPr>
          <w:p>
            <w:pPr>
              <w:spacing w:line="520" w:lineRule="exact"/>
              <w:jc w:val="center"/>
              <w:outlineLvl w:val="9"/>
              <w:rPr>
                <w:rFonts w:ascii="仿宋_GB2312" w:eastAsia="仿宋_GB2312"/>
              </w:rPr>
            </w:pP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1</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报名费</w:t>
            </w:r>
          </w:p>
        </w:tc>
        <w:tc>
          <w:tcPr>
            <w:tcW w:w="1583" w:type="dxa"/>
            <w:vAlign w:val="center"/>
          </w:tcPr>
          <w:p>
            <w:pPr>
              <w:spacing w:line="520" w:lineRule="exact"/>
              <w:jc w:val="center"/>
              <w:outlineLvl w:val="9"/>
              <w:rPr>
                <w:rFonts w:ascii="仿宋_GB2312" w:eastAsia="仿宋_GB2312"/>
              </w:rPr>
            </w:pPr>
          </w:p>
        </w:tc>
        <w:tc>
          <w:tcPr>
            <w:tcW w:w="5134" w:type="dxa"/>
            <w:gridSpan w:val="3"/>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87" w:type="dxa"/>
            <w:vMerge w:val="continue"/>
            <w:vAlign w:val="center"/>
          </w:tcPr>
          <w:p>
            <w:pPr>
              <w:spacing w:line="520" w:lineRule="exact"/>
              <w:jc w:val="center"/>
              <w:outlineLvl w:val="9"/>
              <w:rPr>
                <w:rFonts w:ascii="仿宋_GB2312" w:eastAsia="仿宋_GB2312"/>
              </w:rPr>
            </w:pP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2</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资料费</w:t>
            </w:r>
          </w:p>
        </w:tc>
        <w:tc>
          <w:tcPr>
            <w:tcW w:w="1583" w:type="dxa"/>
            <w:vAlign w:val="center"/>
          </w:tcPr>
          <w:p>
            <w:pPr>
              <w:spacing w:line="520" w:lineRule="exact"/>
              <w:jc w:val="center"/>
              <w:outlineLvl w:val="9"/>
              <w:rPr>
                <w:rFonts w:ascii="仿宋_GB2312" w:eastAsia="仿宋_GB2312"/>
              </w:rPr>
            </w:pPr>
          </w:p>
        </w:tc>
        <w:tc>
          <w:tcPr>
            <w:tcW w:w="5134" w:type="dxa"/>
            <w:gridSpan w:val="3"/>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87" w:type="dxa"/>
            <w:vMerge w:val="continue"/>
            <w:vAlign w:val="center"/>
          </w:tcPr>
          <w:p>
            <w:pPr>
              <w:spacing w:line="520" w:lineRule="exact"/>
              <w:jc w:val="center"/>
              <w:outlineLvl w:val="9"/>
              <w:rPr>
                <w:rFonts w:ascii="仿宋_GB2312" w:eastAsia="仿宋_GB2312"/>
              </w:rPr>
            </w:pP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3</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材料费</w:t>
            </w:r>
          </w:p>
        </w:tc>
        <w:tc>
          <w:tcPr>
            <w:tcW w:w="1583" w:type="dxa"/>
            <w:vAlign w:val="center"/>
          </w:tcPr>
          <w:p>
            <w:pPr>
              <w:spacing w:line="520" w:lineRule="exact"/>
              <w:jc w:val="center"/>
              <w:outlineLvl w:val="9"/>
              <w:rPr>
                <w:rFonts w:ascii="仿宋_GB2312" w:eastAsia="仿宋_GB2312"/>
              </w:rPr>
            </w:pPr>
          </w:p>
        </w:tc>
        <w:tc>
          <w:tcPr>
            <w:tcW w:w="5134" w:type="dxa"/>
            <w:gridSpan w:val="3"/>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87" w:type="dxa"/>
            <w:vMerge w:val="continue"/>
            <w:vAlign w:val="center"/>
          </w:tcPr>
          <w:p>
            <w:pPr>
              <w:spacing w:line="520" w:lineRule="exact"/>
              <w:jc w:val="center"/>
              <w:outlineLvl w:val="9"/>
              <w:rPr>
                <w:rFonts w:ascii="仿宋_GB2312" w:eastAsia="仿宋_GB2312"/>
              </w:rPr>
            </w:pP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4</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交通费</w:t>
            </w:r>
          </w:p>
        </w:tc>
        <w:tc>
          <w:tcPr>
            <w:tcW w:w="1583" w:type="dxa"/>
            <w:vAlign w:val="center"/>
          </w:tcPr>
          <w:p>
            <w:pPr>
              <w:spacing w:line="520" w:lineRule="exact"/>
              <w:jc w:val="center"/>
              <w:outlineLvl w:val="9"/>
              <w:rPr>
                <w:rFonts w:ascii="仿宋_GB2312" w:eastAsia="仿宋_GB2312"/>
              </w:rPr>
            </w:pPr>
          </w:p>
        </w:tc>
        <w:tc>
          <w:tcPr>
            <w:tcW w:w="5134" w:type="dxa"/>
            <w:gridSpan w:val="3"/>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vMerge w:val="continue"/>
            <w:vAlign w:val="center"/>
          </w:tcPr>
          <w:p>
            <w:pPr>
              <w:spacing w:line="520" w:lineRule="exact"/>
              <w:jc w:val="center"/>
              <w:outlineLvl w:val="9"/>
              <w:rPr>
                <w:rFonts w:ascii="仿宋_GB2312" w:eastAsia="仿宋_GB2312"/>
              </w:rPr>
            </w:pP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5</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住宿费</w:t>
            </w:r>
          </w:p>
        </w:tc>
        <w:tc>
          <w:tcPr>
            <w:tcW w:w="1583" w:type="dxa"/>
            <w:vAlign w:val="center"/>
          </w:tcPr>
          <w:p>
            <w:pPr>
              <w:spacing w:line="520" w:lineRule="exact"/>
              <w:jc w:val="center"/>
              <w:outlineLvl w:val="9"/>
              <w:rPr>
                <w:rFonts w:ascii="仿宋_GB2312" w:eastAsia="仿宋_GB2312"/>
              </w:rPr>
            </w:pPr>
          </w:p>
        </w:tc>
        <w:tc>
          <w:tcPr>
            <w:tcW w:w="5134" w:type="dxa"/>
            <w:gridSpan w:val="3"/>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87" w:type="dxa"/>
            <w:vMerge w:val="continue"/>
            <w:vAlign w:val="center"/>
          </w:tcPr>
          <w:p>
            <w:pPr>
              <w:spacing w:line="520" w:lineRule="exact"/>
              <w:jc w:val="center"/>
              <w:outlineLvl w:val="9"/>
              <w:rPr>
                <w:rFonts w:ascii="仿宋_GB2312" w:eastAsia="仿宋_GB2312"/>
              </w:rPr>
            </w:pPr>
          </w:p>
        </w:tc>
        <w:tc>
          <w:tcPr>
            <w:tcW w:w="720" w:type="dxa"/>
            <w:vAlign w:val="center"/>
          </w:tcPr>
          <w:p>
            <w:pPr>
              <w:spacing w:line="520" w:lineRule="exact"/>
              <w:jc w:val="center"/>
              <w:outlineLvl w:val="9"/>
              <w:rPr>
                <w:rFonts w:ascii="仿宋_GB2312" w:eastAsia="仿宋_GB2312"/>
              </w:rPr>
            </w:pPr>
            <w:r>
              <w:rPr>
                <w:rFonts w:hint="eastAsia" w:ascii="仿宋_GB2312" w:eastAsia="仿宋_GB2312"/>
              </w:rPr>
              <w:t>6</w:t>
            </w:r>
          </w:p>
        </w:tc>
        <w:tc>
          <w:tcPr>
            <w:tcW w:w="1296" w:type="dxa"/>
            <w:gridSpan w:val="2"/>
            <w:vAlign w:val="center"/>
          </w:tcPr>
          <w:p>
            <w:pPr>
              <w:spacing w:line="520" w:lineRule="exact"/>
              <w:jc w:val="center"/>
              <w:outlineLvl w:val="9"/>
              <w:rPr>
                <w:rFonts w:ascii="仿宋_GB2312" w:eastAsia="仿宋_GB2312"/>
              </w:rPr>
            </w:pPr>
            <w:r>
              <w:rPr>
                <w:rFonts w:hint="eastAsia" w:ascii="仿宋_GB2312" w:eastAsia="仿宋_GB2312"/>
              </w:rPr>
              <w:t>其他</w:t>
            </w:r>
          </w:p>
        </w:tc>
        <w:tc>
          <w:tcPr>
            <w:tcW w:w="1583" w:type="dxa"/>
            <w:vAlign w:val="center"/>
          </w:tcPr>
          <w:p>
            <w:pPr>
              <w:spacing w:line="520" w:lineRule="exact"/>
              <w:jc w:val="center"/>
              <w:outlineLvl w:val="9"/>
              <w:rPr>
                <w:rFonts w:ascii="仿宋_GB2312" w:eastAsia="仿宋_GB2312"/>
              </w:rPr>
            </w:pPr>
          </w:p>
        </w:tc>
        <w:tc>
          <w:tcPr>
            <w:tcW w:w="5134" w:type="dxa"/>
            <w:gridSpan w:val="3"/>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87" w:type="dxa"/>
            <w:vMerge w:val="continue"/>
            <w:vAlign w:val="center"/>
          </w:tcPr>
          <w:p>
            <w:pPr>
              <w:spacing w:line="520" w:lineRule="exact"/>
              <w:jc w:val="center"/>
              <w:outlineLvl w:val="9"/>
              <w:rPr>
                <w:rFonts w:ascii="仿宋_GB2312" w:eastAsia="仿宋_GB2312"/>
              </w:rPr>
            </w:pPr>
          </w:p>
        </w:tc>
        <w:tc>
          <w:tcPr>
            <w:tcW w:w="2016" w:type="dxa"/>
            <w:gridSpan w:val="3"/>
            <w:vAlign w:val="center"/>
          </w:tcPr>
          <w:p>
            <w:pPr>
              <w:spacing w:line="520" w:lineRule="exact"/>
              <w:jc w:val="center"/>
              <w:outlineLvl w:val="9"/>
              <w:rPr>
                <w:rFonts w:ascii="仿宋_GB2312" w:eastAsia="仿宋_GB2312"/>
              </w:rPr>
            </w:pPr>
            <w:r>
              <w:rPr>
                <w:rFonts w:hint="eastAsia" w:ascii="仿宋_GB2312" w:eastAsia="仿宋_GB2312"/>
              </w:rPr>
              <w:t>合计</w:t>
            </w:r>
          </w:p>
        </w:tc>
        <w:tc>
          <w:tcPr>
            <w:tcW w:w="6716" w:type="dxa"/>
            <w:gridSpan w:val="4"/>
            <w:vAlign w:val="center"/>
          </w:tcPr>
          <w:p>
            <w:pPr>
              <w:spacing w:line="520" w:lineRule="exact"/>
              <w:jc w:val="center"/>
              <w:outlineLvl w:val="9"/>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jc w:val="center"/>
        </w:trPr>
        <w:tc>
          <w:tcPr>
            <w:tcW w:w="1739" w:type="dxa"/>
            <w:gridSpan w:val="3"/>
            <w:vAlign w:val="center"/>
          </w:tcPr>
          <w:p>
            <w:pPr>
              <w:spacing w:line="520" w:lineRule="exact"/>
              <w:jc w:val="center"/>
              <w:outlineLvl w:val="9"/>
              <w:rPr>
                <w:rFonts w:ascii="仿宋_GB2312" w:eastAsia="仿宋_GB2312"/>
              </w:rPr>
            </w:pPr>
            <w:r>
              <w:rPr>
                <w:rFonts w:hint="eastAsia" w:ascii="仿宋_GB2312" w:eastAsia="仿宋_GB2312"/>
              </w:rPr>
              <w:t>二级学院（部门）审核意见</w:t>
            </w:r>
          </w:p>
        </w:tc>
        <w:tc>
          <w:tcPr>
            <w:tcW w:w="7581" w:type="dxa"/>
            <w:gridSpan w:val="5"/>
            <w:vAlign w:val="center"/>
          </w:tcPr>
          <w:p>
            <w:pPr>
              <w:spacing w:line="520" w:lineRule="exact"/>
              <w:outlineLvl w:val="9"/>
              <w:rPr>
                <w:rFonts w:ascii="仿宋_GB2312" w:eastAsia="仿宋_GB2312"/>
              </w:rPr>
            </w:pPr>
          </w:p>
          <w:p>
            <w:pPr>
              <w:spacing w:line="520" w:lineRule="exact"/>
              <w:outlineLvl w:val="9"/>
              <w:rPr>
                <w:rFonts w:ascii="仿宋_GB2312" w:eastAsia="仿宋_GB2312"/>
              </w:rPr>
            </w:pPr>
          </w:p>
          <w:p>
            <w:pPr>
              <w:spacing w:line="520" w:lineRule="exact"/>
              <w:outlineLvl w:val="9"/>
              <w:rPr>
                <w:rFonts w:ascii="仿宋_GB2312" w:eastAsia="仿宋_GB2312"/>
              </w:rPr>
            </w:pPr>
          </w:p>
          <w:p>
            <w:pPr>
              <w:wordWrap w:val="0"/>
              <w:spacing w:line="520" w:lineRule="exact"/>
              <w:ind w:right="420" w:firstLine="3780" w:firstLineChars="1800"/>
              <w:outlineLvl w:val="9"/>
              <w:rPr>
                <w:rFonts w:ascii="仿宋_GB2312" w:eastAsia="仿宋_GB2312"/>
              </w:rPr>
            </w:pPr>
            <w:r>
              <w:rPr>
                <w:rFonts w:hint="eastAsia" w:ascii="仿宋_GB2312" w:eastAsia="仿宋_GB2312"/>
              </w:rPr>
              <w:t>负责人：       （盖章）</w:t>
            </w:r>
          </w:p>
          <w:p>
            <w:pPr>
              <w:spacing w:line="520" w:lineRule="exact"/>
              <w:outlineLvl w:val="9"/>
              <w:rPr>
                <w:rFonts w:ascii="仿宋_GB2312" w:eastAsia="仿宋_GB2312"/>
              </w:rPr>
            </w:pPr>
            <w:r>
              <w:rPr>
                <w:rFonts w:hint="eastAsia" w:ascii="仿宋_GB2312" w:eastAsia="仿宋_GB2312"/>
              </w:rPr>
              <w:t xml:space="preserve">                                                年   月   日</w:t>
            </w:r>
          </w:p>
        </w:tc>
      </w:tr>
    </w:tbl>
    <w:p>
      <w:pPr>
        <w:outlineLvl w:val="9"/>
        <w:rPr>
          <w:rFonts w:ascii="宋体" w:hAnsi="宋体"/>
          <w:b/>
          <w:sz w:val="28"/>
        </w:rPr>
      </w:pPr>
      <w:r>
        <w:rPr>
          <w:rFonts w:hint="eastAsia" w:ascii="宋体" w:hAnsi="宋体"/>
          <w:b/>
          <w:sz w:val="28"/>
        </w:rPr>
        <w:t>备注：</w:t>
      </w:r>
      <w:r>
        <w:rPr>
          <w:rFonts w:hint="eastAsia" w:ascii="宋体" w:hAnsi="宋体"/>
          <w:sz w:val="28"/>
        </w:rPr>
        <w:t>一项赛事一份工作总结。</w:t>
      </w:r>
    </w:p>
    <w:p>
      <w:pPr>
        <w:spacing w:before="314" w:line="490" w:lineRule="exact"/>
        <w:outlineLvl w:val="0"/>
        <w:rPr>
          <w:rFonts w:ascii="华文中宋" w:hAnsi="华文中宋" w:eastAsia="华文中宋" w:cs="华文中宋"/>
          <w:sz w:val="31"/>
          <w:szCs w:val="31"/>
        </w:rPr>
      </w:pPr>
      <w:bookmarkStart w:id="1740" w:name="_Toc123118442"/>
      <w:bookmarkStart w:id="1741" w:name="_Toc3994"/>
      <w:bookmarkStart w:id="1742" w:name="_Toc14124"/>
      <w:bookmarkStart w:id="1743" w:name="_Toc23143"/>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师范学院毕业生就业创业工作专项经费管理办法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1714"/>
      <w:bookmarkEnd w:id="1740"/>
      <w:bookmarkEnd w:id="1741"/>
      <w:bookmarkEnd w:id="1742"/>
      <w:bookmarkEnd w:id="1743"/>
    </w:p>
    <w:p>
      <w:pPr>
        <w:spacing w:before="11" w:line="228" w:lineRule="auto"/>
        <w:ind w:left="3538"/>
        <w:outlineLvl w:val="0"/>
        <w:rPr>
          <w:rFonts w:ascii="宋体" w:hAnsi="宋体" w:eastAsia="宋体" w:cs="宋体"/>
          <w:sz w:val="20"/>
          <w:szCs w:val="20"/>
        </w:rPr>
      </w:pPr>
      <w:bookmarkStart w:id="1744" w:name="_Toc123118443"/>
      <w:bookmarkStart w:id="1745" w:name="_Toc629"/>
      <w:bookmarkStart w:id="1746" w:name="_Toc11349"/>
      <w:bookmarkStart w:id="1747" w:name="_Toc17439"/>
      <w:bookmarkStart w:id="1748" w:name="_Toc7913"/>
      <w:r>
        <w:rPr>
          <w:rFonts w:ascii="宋体" w:hAnsi="宋体" w:eastAsia="宋体" w:cs="宋体"/>
          <w:sz w:val="20"/>
          <w:szCs w:val="20"/>
        </w:rPr>
        <w:t>校就业〔2021〕1 号</w:t>
      </w:r>
      <w:bookmarkEnd w:id="1744"/>
      <w:bookmarkEnd w:id="1745"/>
      <w:bookmarkEnd w:id="1746"/>
      <w:bookmarkEnd w:id="1747"/>
      <w:bookmarkEnd w:id="1748"/>
    </w:p>
    <w:p>
      <w:pPr>
        <w:spacing w:before="112" w:line="228" w:lineRule="auto"/>
        <w:ind w:left="3464"/>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21 年 1 月 8 日印发)</w:t>
      </w:r>
    </w:p>
    <w:p>
      <w:pPr>
        <w:spacing w:before="114" w:line="332" w:lineRule="auto"/>
        <w:ind w:left="6" w:right="136" w:firstLine="346"/>
        <w:outlineLvl w:val="9"/>
        <w:rPr>
          <w:rFonts w:ascii="宋体" w:hAnsi="宋体" w:eastAsia="宋体" w:cs="宋体"/>
          <w:sz w:val="20"/>
          <w:szCs w:val="20"/>
        </w:rPr>
      </w:pPr>
      <w:r>
        <w:rPr>
          <w:rFonts w:ascii="宋体" w:hAnsi="宋体" w:eastAsia="宋体" w:cs="宋体"/>
          <w:spacing w:val="10"/>
          <w:sz w:val="20"/>
          <w:szCs w:val="20"/>
        </w:rPr>
        <w:t>为适应新形势</w:t>
      </w:r>
      <w:r>
        <w:rPr>
          <w:rFonts w:ascii="宋体" w:hAnsi="宋体" w:eastAsia="宋体" w:cs="宋体"/>
          <w:spacing w:val="5"/>
          <w:sz w:val="20"/>
          <w:szCs w:val="20"/>
        </w:rPr>
        <w:t>下毕业生就业创业工作需要，进一步完善毕业生就业创业工作激励机制，建立健</w:t>
      </w:r>
      <w:r>
        <w:rPr>
          <w:rFonts w:ascii="宋体" w:hAnsi="宋体" w:eastAsia="宋体" w:cs="宋体"/>
          <w:sz w:val="20"/>
          <w:szCs w:val="20"/>
        </w:rPr>
        <w:t xml:space="preserve"> </w:t>
      </w:r>
      <w:r>
        <w:rPr>
          <w:rFonts w:ascii="宋体" w:hAnsi="宋体" w:eastAsia="宋体" w:cs="宋体"/>
          <w:spacing w:val="10"/>
          <w:sz w:val="20"/>
          <w:szCs w:val="20"/>
        </w:rPr>
        <w:t>全“党政领导</w:t>
      </w:r>
      <w:r>
        <w:rPr>
          <w:rFonts w:ascii="宋体" w:hAnsi="宋体" w:eastAsia="宋体" w:cs="宋体"/>
          <w:spacing w:val="8"/>
          <w:sz w:val="20"/>
          <w:szCs w:val="20"/>
        </w:rPr>
        <w:t>主</w:t>
      </w:r>
      <w:r>
        <w:rPr>
          <w:rFonts w:ascii="宋体" w:hAnsi="宋体" w:eastAsia="宋体" w:cs="宋体"/>
          <w:spacing w:val="5"/>
          <w:sz w:val="20"/>
          <w:szCs w:val="20"/>
        </w:rPr>
        <w:t>管、职能部门统筹、院系主抓落实、全员参与就业”的就业创业工作机制，引导和</w:t>
      </w:r>
      <w:r>
        <w:rPr>
          <w:rFonts w:ascii="宋体" w:hAnsi="宋体" w:eastAsia="宋体" w:cs="宋体"/>
          <w:sz w:val="20"/>
          <w:szCs w:val="20"/>
        </w:rPr>
        <w:t xml:space="preserve"> </w:t>
      </w:r>
      <w:r>
        <w:rPr>
          <w:rFonts w:ascii="宋体" w:hAnsi="宋体" w:eastAsia="宋体" w:cs="宋体"/>
          <w:spacing w:val="10"/>
          <w:sz w:val="20"/>
          <w:szCs w:val="20"/>
        </w:rPr>
        <w:t>激励各学院做</w:t>
      </w:r>
      <w:r>
        <w:rPr>
          <w:rFonts w:ascii="宋体" w:hAnsi="宋体" w:eastAsia="宋体" w:cs="宋体"/>
          <w:spacing w:val="8"/>
          <w:sz w:val="20"/>
          <w:szCs w:val="20"/>
        </w:rPr>
        <w:t>好</w:t>
      </w:r>
      <w:r>
        <w:rPr>
          <w:rFonts w:ascii="宋体" w:hAnsi="宋体" w:eastAsia="宋体" w:cs="宋体"/>
          <w:spacing w:val="5"/>
          <w:sz w:val="20"/>
          <w:szCs w:val="20"/>
        </w:rPr>
        <w:t>就业创业工作，提高就业创业经费的使用质量，不断促进毕业生实现更加充分、更</w:t>
      </w:r>
      <w:r>
        <w:rPr>
          <w:rFonts w:ascii="宋体" w:hAnsi="宋体" w:eastAsia="宋体" w:cs="宋体"/>
          <w:sz w:val="20"/>
          <w:szCs w:val="20"/>
        </w:rPr>
        <w:t xml:space="preserve"> </w:t>
      </w:r>
      <w:r>
        <w:rPr>
          <w:rFonts w:ascii="宋体" w:hAnsi="宋体" w:eastAsia="宋体" w:cs="宋体"/>
          <w:spacing w:val="10"/>
          <w:sz w:val="20"/>
          <w:szCs w:val="20"/>
        </w:rPr>
        <w:t>加规范和</w:t>
      </w:r>
      <w:r>
        <w:rPr>
          <w:rFonts w:ascii="宋体" w:hAnsi="宋体" w:eastAsia="宋体" w:cs="宋体"/>
          <w:spacing w:val="9"/>
          <w:sz w:val="20"/>
          <w:szCs w:val="20"/>
        </w:rPr>
        <w:t>更</w:t>
      </w:r>
      <w:r>
        <w:rPr>
          <w:rFonts w:ascii="宋体" w:hAnsi="宋体" w:eastAsia="宋体" w:cs="宋体"/>
          <w:spacing w:val="5"/>
          <w:sz w:val="20"/>
          <w:szCs w:val="20"/>
        </w:rPr>
        <w:t>高质量就业，鼓励自主创业，根据相关政策规定并结合学校实际，特制定本办法。</w:t>
      </w:r>
    </w:p>
    <w:p>
      <w:pPr>
        <w:spacing w:line="342" w:lineRule="exact"/>
        <w:ind w:left="354"/>
        <w:outlineLvl w:val="9"/>
        <w:rPr>
          <w:rFonts w:ascii="宋体" w:hAnsi="宋体" w:eastAsia="宋体" w:cs="宋体"/>
          <w:sz w:val="20"/>
          <w:szCs w:val="20"/>
        </w:rPr>
      </w:pPr>
      <w:bookmarkStart w:id="1749" w:name="_Toc123118444"/>
      <w:bookmarkStart w:id="1750" w:name="_Toc19935"/>
      <w:bookmarkStart w:id="1751" w:name="_Toc17556"/>
      <w:r>
        <w:rPr>
          <w:rFonts w:ascii="宋体" w:hAnsi="宋体" w:eastAsia="宋体" w:cs="宋体"/>
          <w:spacing w:val="7"/>
          <w:position w:val="2"/>
          <w:sz w:val="20"/>
          <w:szCs w:val="20"/>
        </w:rPr>
        <w:t>一</w:t>
      </w:r>
      <w:r>
        <w:rPr>
          <w:rFonts w:ascii="宋体" w:hAnsi="宋体" w:eastAsia="宋体" w:cs="宋体"/>
          <w:spacing w:val="4"/>
          <w:position w:val="2"/>
          <w:sz w:val="20"/>
          <w:szCs w:val="20"/>
        </w:rPr>
        <w:t>、适用范围</w:t>
      </w:r>
      <w:bookmarkEnd w:id="1749"/>
      <w:bookmarkEnd w:id="1750"/>
      <w:bookmarkEnd w:id="1751"/>
    </w:p>
    <w:p>
      <w:pPr>
        <w:spacing w:before="18" w:line="332" w:lineRule="auto"/>
        <w:ind w:left="21" w:right="206" w:firstLine="330"/>
        <w:outlineLvl w:val="9"/>
        <w:rPr>
          <w:rFonts w:ascii="宋体" w:hAnsi="宋体" w:eastAsia="宋体" w:cs="宋体"/>
          <w:sz w:val="20"/>
          <w:szCs w:val="20"/>
        </w:rPr>
      </w:pPr>
      <w:r>
        <w:rPr>
          <w:rFonts w:ascii="宋体" w:hAnsi="宋体" w:eastAsia="宋体" w:cs="宋体"/>
          <w:spacing w:val="10"/>
          <w:sz w:val="20"/>
          <w:szCs w:val="20"/>
        </w:rPr>
        <w:t>本办法中的</w:t>
      </w:r>
      <w:r>
        <w:rPr>
          <w:rFonts w:ascii="宋体" w:hAnsi="宋体" w:eastAsia="宋体" w:cs="宋体"/>
          <w:spacing w:val="9"/>
          <w:sz w:val="20"/>
          <w:szCs w:val="20"/>
        </w:rPr>
        <w:t>毕</w:t>
      </w:r>
      <w:r>
        <w:rPr>
          <w:rFonts w:ascii="宋体" w:hAnsi="宋体" w:eastAsia="宋体" w:cs="宋体"/>
          <w:spacing w:val="5"/>
          <w:sz w:val="20"/>
          <w:szCs w:val="20"/>
        </w:rPr>
        <w:t>业生指淮南师范学院全日制毕业生，不含成人教育生、委培生等。本办法中的学</w:t>
      </w:r>
      <w:r>
        <w:rPr>
          <w:rFonts w:ascii="宋体" w:hAnsi="宋体" w:eastAsia="宋体" w:cs="宋体"/>
          <w:sz w:val="20"/>
          <w:szCs w:val="20"/>
        </w:rPr>
        <w:t xml:space="preserve"> </w:t>
      </w:r>
      <w:r>
        <w:rPr>
          <w:rFonts w:ascii="宋体" w:hAnsi="宋体" w:eastAsia="宋体" w:cs="宋体"/>
          <w:spacing w:val="6"/>
          <w:sz w:val="20"/>
          <w:szCs w:val="20"/>
        </w:rPr>
        <w:t>院指</w:t>
      </w:r>
      <w:r>
        <w:rPr>
          <w:rFonts w:ascii="宋体" w:hAnsi="宋体" w:eastAsia="宋体" w:cs="宋体"/>
          <w:spacing w:val="3"/>
          <w:sz w:val="20"/>
          <w:szCs w:val="20"/>
        </w:rPr>
        <w:t>校本部各二级学院。</w:t>
      </w:r>
    </w:p>
    <w:p>
      <w:pPr>
        <w:spacing w:line="274" w:lineRule="exact"/>
        <w:ind w:left="354"/>
        <w:outlineLvl w:val="9"/>
        <w:rPr>
          <w:rFonts w:ascii="宋体" w:hAnsi="宋体" w:eastAsia="宋体" w:cs="宋体"/>
          <w:sz w:val="20"/>
          <w:szCs w:val="20"/>
        </w:rPr>
      </w:pPr>
      <w:bookmarkStart w:id="1752" w:name="_Toc123118445"/>
      <w:bookmarkStart w:id="1753" w:name="_Toc18959"/>
      <w:bookmarkStart w:id="1754" w:name="_Toc15415"/>
      <w:r>
        <w:rPr>
          <w:rFonts w:ascii="宋体" w:hAnsi="宋体" w:eastAsia="宋体" w:cs="宋体"/>
          <w:spacing w:val="7"/>
          <w:position w:val="1"/>
          <w:sz w:val="20"/>
          <w:szCs w:val="20"/>
        </w:rPr>
        <w:t>二</w:t>
      </w:r>
      <w:r>
        <w:rPr>
          <w:rFonts w:ascii="宋体" w:hAnsi="宋体" w:eastAsia="宋体" w:cs="宋体"/>
          <w:spacing w:val="4"/>
          <w:position w:val="1"/>
          <w:sz w:val="20"/>
          <w:szCs w:val="20"/>
        </w:rPr>
        <w:t>、经费来源</w:t>
      </w:r>
      <w:bookmarkEnd w:id="1752"/>
      <w:bookmarkEnd w:id="1753"/>
      <w:bookmarkEnd w:id="1754"/>
    </w:p>
    <w:p>
      <w:pPr>
        <w:spacing w:before="87" w:line="332" w:lineRule="auto"/>
        <w:ind w:left="10" w:right="205" w:firstLine="344"/>
        <w:outlineLvl w:val="9"/>
        <w:rPr>
          <w:rFonts w:ascii="宋体" w:hAnsi="宋体" w:eastAsia="宋体" w:cs="宋体"/>
          <w:sz w:val="20"/>
          <w:szCs w:val="20"/>
        </w:rPr>
      </w:pPr>
      <w:r>
        <w:rPr>
          <w:rFonts w:ascii="宋体" w:hAnsi="宋体" w:eastAsia="宋体" w:cs="宋体"/>
          <w:spacing w:val="10"/>
          <w:sz w:val="20"/>
          <w:szCs w:val="20"/>
        </w:rPr>
        <w:t>学校就业创</w:t>
      </w:r>
      <w:r>
        <w:rPr>
          <w:rFonts w:ascii="宋体" w:hAnsi="宋体" w:eastAsia="宋体" w:cs="宋体"/>
          <w:spacing w:val="5"/>
          <w:sz w:val="20"/>
          <w:szCs w:val="20"/>
        </w:rPr>
        <w:t>业工作经费实行学校和二级学院两级管理，学校划拨的就业创业工作经费中部分作</w:t>
      </w:r>
      <w:r>
        <w:rPr>
          <w:rFonts w:ascii="宋体" w:hAnsi="宋体" w:eastAsia="宋体" w:cs="宋体"/>
          <w:sz w:val="20"/>
          <w:szCs w:val="20"/>
        </w:rPr>
        <w:t xml:space="preserve"> </w:t>
      </w:r>
      <w:r>
        <w:rPr>
          <w:rFonts w:ascii="宋体" w:hAnsi="宋体" w:eastAsia="宋体" w:cs="宋体"/>
          <w:spacing w:val="10"/>
          <w:sz w:val="20"/>
          <w:szCs w:val="20"/>
        </w:rPr>
        <w:t>为就</w:t>
      </w:r>
      <w:r>
        <w:rPr>
          <w:rFonts w:ascii="宋体" w:hAnsi="宋体" w:eastAsia="宋体" w:cs="宋体"/>
          <w:spacing w:val="6"/>
          <w:sz w:val="20"/>
          <w:szCs w:val="20"/>
        </w:rPr>
        <w:t>业</w:t>
      </w:r>
      <w:r>
        <w:rPr>
          <w:rFonts w:ascii="宋体" w:hAnsi="宋体" w:eastAsia="宋体" w:cs="宋体"/>
          <w:spacing w:val="5"/>
          <w:sz w:val="20"/>
          <w:szCs w:val="20"/>
        </w:rPr>
        <w:t>创业工作专项经费，用于各二级学院开展毕业生就业创业工作。</w:t>
      </w:r>
    </w:p>
    <w:p>
      <w:pPr>
        <w:spacing w:line="265" w:lineRule="exact"/>
        <w:ind w:left="350"/>
        <w:outlineLvl w:val="9"/>
        <w:rPr>
          <w:rFonts w:ascii="宋体" w:hAnsi="宋体" w:eastAsia="宋体" w:cs="宋体"/>
          <w:sz w:val="20"/>
          <w:szCs w:val="20"/>
        </w:rPr>
      </w:pPr>
      <w:bookmarkStart w:id="1755" w:name="_Toc23926"/>
      <w:bookmarkStart w:id="1756" w:name="_Toc21219"/>
      <w:bookmarkStart w:id="1757" w:name="_Toc123118446"/>
      <w:r>
        <w:rPr>
          <w:rFonts w:ascii="宋体" w:hAnsi="宋体" w:eastAsia="宋体" w:cs="宋体"/>
          <w:spacing w:val="5"/>
          <w:position w:val="1"/>
          <w:sz w:val="20"/>
          <w:szCs w:val="20"/>
        </w:rPr>
        <w:t>三、经费设置</w:t>
      </w:r>
      <w:bookmarkEnd w:id="1755"/>
      <w:bookmarkEnd w:id="1756"/>
      <w:bookmarkEnd w:id="1757"/>
    </w:p>
    <w:p>
      <w:pPr>
        <w:spacing w:before="96" w:line="332" w:lineRule="auto"/>
        <w:ind w:left="8" w:right="138" w:firstLine="344"/>
        <w:outlineLvl w:val="9"/>
        <w:rPr>
          <w:rFonts w:ascii="宋体" w:hAnsi="宋体" w:eastAsia="宋体" w:cs="宋体"/>
          <w:sz w:val="20"/>
          <w:szCs w:val="20"/>
        </w:rPr>
      </w:pPr>
      <w:r>
        <w:rPr>
          <w:rFonts w:ascii="宋体" w:hAnsi="宋体" w:eastAsia="宋体" w:cs="宋体"/>
          <w:spacing w:val="12"/>
          <w:sz w:val="20"/>
          <w:szCs w:val="20"/>
        </w:rPr>
        <w:t>就</w:t>
      </w:r>
      <w:r>
        <w:rPr>
          <w:rFonts w:ascii="宋体" w:hAnsi="宋体" w:eastAsia="宋体" w:cs="宋体"/>
          <w:spacing w:val="7"/>
          <w:sz w:val="20"/>
          <w:szCs w:val="20"/>
        </w:rPr>
        <w:t>业</w:t>
      </w:r>
      <w:r>
        <w:rPr>
          <w:rFonts w:ascii="宋体" w:hAnsi="宋体" w:eastAsia="宋体" w:cs="宋体"/>
          <w:spacing w:val="6"/>
          <w:sz w:val="20"/>
          <w:szCs w:val="20"/>
        </w:rPr>
        <w:t>创业工作专项经费由就业创业工作任务完成经费、核算经费和年度考核经费三部分组成。</w:t>
      </w:r>
      <w:r>
        <w:rPr>
          <w:rFonts w:ascii="宋体" w:hAnsi="宋体" w:eastAsia="宋体" w:cs="宋体"/>
          <w:sz w:val="20"/>
          <w:szCs w:val="20"/>
        </w:rPr>
        <w:t xml:space="preserve"> </w:t>
      </w:r>
      <w:r>
        <w:rPr>
          <w:rFonts w:ascii="宋体" w:hAnsi="宋体" w:eastAsia="宋体" w:cs="宋体"/>
          <w:spacing w:val="10"/>
          <w:sz w:val="20"/>
          <w:szCs w:val="20"/>
        </w:rPr>
        <w:t>主要用于二</w:t>
      </w:r>
      <w:r>
        <w:rPr>
          <w:rFonts w:ascii="宋体" w:hAnsi="宋体" w:eastAsia="宋体" w:cs="宋体"/>
          <w:spacing w:val="9"/>
          <w:sz w:val="20"/>
          <w:szCs w:val="20"/>
        </w:rPr>
        <w:t>级</w:t>
      </w:r>
      <w:r>
        <w:rPr>
          <w:rFonts w:ascii="宋体" w:hAnsi="宋体" w:eastAsia="宋体" w:cs="宋体"/>
          <w:spacing w:val="5"/>
          <w:sz w:val="20"/>
          <w:szCs w:val="20"/>
        </w:rPr>
        <w:t>学院开展日常就业创业工作，按照工作目标与工作过程相结合的原则，促进学院主动</w:t>
      </w:r>
      <w:r>
        <w:rPr>
          <w:rFonts w:ascii="宋体" w:hAnsi="宋体" w:eastAsia="宋体" w:cs="宋体"/>
          <w:sz w:val="20"/>
          <w:szCs w:val="20"/>
        </w:rPr>
        <w:t xml:space="preserve"> </w:t>
      </w:r>
      <w:r>
        <w:rPr>
          <w:rFonts w:ascii="宋体" w:hAnsi="宋体" w:eastAsia="宋体" w:cs="宋体"/>
          <w:spacing w:val="5"/>
          <w:sz w:val="20"/>
          <w:szCs w:val="20"/>
        </w:rPr>
        <w:t>有效地开展就业创业工作</w:t>
      </w:r>
      <w:r>
        <w:rPr>
          <w:rFonts w:ascii="宋体" w:hAnsi="宋体" w:eastAsia="宋体" w:cs="宋体"/>
          <w:spacing w:val="4"/>
          <w:sz w:val="20"/>
          <w:szCs w:val="20"/>
        </w:rPr>
        <w:t>。</w:t>
      </w:r>
    </w:p>
    <w:p>
      <w:pPr>
        <w:spacing w:before="1" w:line="230" w:lineRule="auto"/>
        <w:ind w:left="437"/>
        <w:outlineLvl w:val="9"/>
        <w:rPr>
          <w:rFonts w:ascii="宋体" w:hAnsi="宋体" w:eastAsia="宋体" w:cs="宋体"/>
          <w:sz w:val="20"/>
          <w:szCs w:val="20"/>
        </w:rPr>
      </w:pPr>
      <w:bookmarkStart w:id="1758" w:name="_Toc13865"/>
      <w:bookmarkStart w:id="1759" w:name="_Toc123118447"/>
      <w:bookmarkStart w:id="1760" w:name="_Toc18357"/>
      <w:r>
        <w:rPr>
          <w:rFonts w:ascii="宋体" w:hAnsi="宋体" w:eastAsia="宋体" w:cs="宋体"/>
          <w:spacing w:val="3"/>
          <w:sz w:val="20"/>
          <w:szCs w:val="20"/>
        </w:rPr>
        <w:t>四、划拨办法及标准</w:t>
      </w:r>
      <w:bookmarkEnd w:id="1758"/>
      <w:bookmarkEnd w:id="1759"/>
      <w:bookmarkEnd w:id="1760"/>
    </w:p>
    <w:p>
      <w:pPr>
        <w:spacing w:before="110" w:line="270" w:lineRule="exact"/>
        <w:ind w:left="366"/>
        <w:outlineLvl w:val="9"/>
        <w:rPr>
          <w:rFonts w:ascii="宋体" w:hAnsi="宋体" w:eastAsia="宋体" w:cs="宋体"/>
          <w:sz w:val="20"/>
          <w:szCs w:val="20"/>
        </w:rPr>
      </w:pPr>
      <w:bookmarkStart w:id="1761" w:name="_Toc28995"/>
      <w:bookmarkStart w:id="1762" w:name="_Toc123118448"/>
      <w:bookmarkStart w:id="1763" w:name="_Toc11188"/>
      <w:r>
        <w:rPr>
          <w:rFonts w:ascii="宋体" w:hAnsi="宋体" w:eastAsia="宋体" w:cs="宋体"/>
          <w:spacing w:val="6"/>
          <w:position w:val="1"/>
          <w:sz w:val="20"/>
          <w:szCs w:val="20"/>
        </w:rPr>
        <w:t>1</w:t>
      </w:r>
      <w:r>
        <w:rPr>
          <w:rFonts w:ascii="宋体" w:hAnsi="宋体" w:eastAsia="宋体" w:cs="宋体"/>
          <w:spacing w:val="4"/>
          <w:position w:val="1"/>
          <w:sz w:val="20"/>
          <w:szCs w:val="20"/>
        </w:rPr>
        <w:t>、就业创业工作任务完成经费</w:t>
      </w:r>
      <w:bookmarkEnd w:id="1761"/>
      <w:bookmarkEnd w:id="1762"/>
      <w:bookmarkEnd w:id="1763"/>
    </w:p>
    <w:p>
      <w:pPr>
        <w:spacing w:before="91" w:line="332" w:lineRule="auto"/>
        <w:ind w:left="9" w:right="203" w:firstLine="343"/>
        <w:outlineLvl w:val="9"/>
        <w:rPr>
          <w:rFonts w:ascii="宋体" w:hAnsi="宋体" w:eastAsia="宋体" w:cs="宋体"/>
          <w:sz w:val="20"/>
          <w:szCs w:val="20"/>
        </w:rPr>
      </w:pPr>
      <w:r>
        <w:rPr>
          <w:rFonts w:ascii="宋体" w:hAnsi="宋体" w:eastAsia="宋体" w:cs="宋体"/>
          <w:spacing w:val="1"/>
          <w:sz w:val="20"/>
          <w:szCs w:val="20"/>
        </w:rPr>
        <w:t xml:space="preserve">就业创业工作任务完成经费通过毕业生的签约率 (统计时间为当年的 12 </w:t>
      </w:r>
      <w:r>
        <w:rPr>
          <w:rFonts w:ascii="宋体" w:hAnsi="宋体" w:eastAsia="宋体" w:cs="宋体"/>
          <w:sz w:val="20"/>
          <w:szCs w:val="20"/>
        </w:rPr>
        <w:t xml:space="preserve">月 31 日) 、初次就业 </w:t>
      </w:r>
      <w:r>
        <w:rPr>
          <w:rFonts w:ascii="宋体" w:hAnsi="宋体" w:eastAsia="宋体" w:cs="宋体"/>
          <w:spacing w:val="-4"/>
          <w:sz w:val="20"/>
          <w:szCs w:val="20"/>
        </w:rPr>
        <w:t>率 (统计时间为当年的 8 月 31 日)</w:t>
      </w:r>
      <w:r>
        <w:rPr>
          <w:rFonts w:ascii="宋体" w:hAnsi="宋体" w:eastAsia="宋体" w:cs="宋体"/>
          <w:spacing w:val="-3"/>
          <w:sz w:val="20"/>
          <w:szCs w:val="20"/>
        </w:rPr>
        <w:t xml:space="preserve"> </w:t>
      </w:r>
      <w:r>
        <w:rPr>
          <w:rFonts w:ascii="宋体" w:hAnsi="宋体" w:eastAsia="宋体" w:cs="宋体"/>
          <w:spacing w:val="-2"/>
          <w:sz w:val="20"/>
          <w:szCs w:val="20"/>
        </w:rPr>
        <w:t>和年终就业率 (统计时间为当年的 12 月 31 日) 进行测算，其</w:t>
      </w:r>
      <w:r>
        <w:rPr>
          <w:rFonts w:ascii="宋体" w:hAnsi="宋体" w:eastAsia="宋体" w:cs="宋体"/>
          <w:sz w:val="20"/>
          <w:szCs w:val="20"/>
        </w:rPr>
        <w:t xml:space="preserve"> </w:t>
      </w:r>
      <w:r>
        <w:rPr>
          <w:rFonts w:ascii="宋体" w:hAnsi="宋体" w:eastAsia="宋体" w:cs="宋体"/>
          <w:spacing w:val="13"/>
          <w:sz w:val="20"/>
          <w:szCs w:val="20"/>
        </w:rPr>
        <w:t>中</w:t>
      </w:r>
      <w:r>
        <w:rPr>
          <w:rFonts w:ascii="宋体" w:hAnsi="宋体" w:eastAsia="宋体" w:cs="宋体"/>
          <w:spacing w:val="9"/>
          <w:sz w:val="20"/>
          <w:szCs w:val="20"/>
        </w:rPr>
        <w:t>签约率比重为40%、初次就业率比重为40%、年终就业率比重为20%。</w:t>
      </w:r>
    </w:p>
    <w:p>
      <w:pPr>
        <w:spacing w:before="1" w:line="227" w:lineRule="auto"/>
        <w:ind w:left="352"/>
        <w:outlineLvl w:val="9"/>
        <w:rPr>
          <w:rFonts w:ascii="宋体" w:hAnsi="宋体" w:eastAsia="宋体" w:cs="宋体"/>
          <w:sz w:val="20"/>
          <w:szCs w:val="20"/>
        </w:rPr>
      </w:pPr>
      <w:r>
        <w:rPr>
          <w:rFonts w:ascii="宋体" w:hAnsi="宋体" w:eastAsia="宋体" w:cs="宋体"/>
          <w:spacing w:val="2"/>
          <w:sz w:val="20"/>
          <w:szCs w:val="20"/>
        </w:rPr>
        <w:t>按照当年签约率 78%以上、初次就业率 90%以上、年终就业率 95%</w:t>
      </w:r>
      <w:r>
        <w:rPr>
          <w:rFonts w:ascii="宋体" w:hAnsi="宋体" w:eastAsia="宋体" w:cs="宋体"/>
          <w:spacing w:val="1"/>
          <w:sz w:val="20"/>
          <w:szCs w:val="20"/>
        </w:rPr>
        <w:t>以上，就业创业工作任务完成</w:t>
      </w:r>
    </w:p>
    <w:p>
      <w:pPr>
        <w:spacing w:before="113" w:line="185" w:lineRule="auto"/>
        <w:ind w:left="9"/>
        <w:outlineLvl w:val="9"/>
        <w:rPr>
          <w:rFonts w:ascii="宋体" w:hAnsi="宋体" w:eastAsia="宋体" w:cs="宋体"/>
          <w:sz w:val="18"/>
          <w:szCs w:val="18"/>
        </w:rPr>
      </w:pPr>
      <w:r>
        <w:rPr>
          <w:rFonts w:ascii="宋体" w:hAnsi="宋体" w:eastAsia="宋体" w:cs="宋体"/>
          <w:spacing w:val="31"/>
          <w:sz w:val="18"/>
          <w:szCs w:val="18"/>
        </w:rPr>
        <w:t>经</w:t>
      </w:r>
      <w:r>
        <w:rPr>
          <w:rFonts w:ascii="宋体" w:hAnsi="宋体" w:eastAsia="宋体" w:cs="宋体"/>
          <w:spacing w:val="19"/>
          <w:sz w:val="18"/>
          <w:szCs w:val="18"/>
        </w:rPr>
        <w:t>费为 10000 元。其它情况就业创业工作任务完成经费的计算办法为：</w:t>
      </w:r>
    </w:p>
    <w:p>
      <w:pPr>
        <w:spacing w:line="245" w:lineRule="auto"/>
        <w:ind w:left="383"/>
        <w:outlineLvl w:val="9"/>
        <w:rPr>
          <w:rFonts w:ascii="Times New Roman" w:hAnsi="Times New Roman" w:eastAsia="Times New Roman" w:cs="Times New Roman"/>
          <w:sz w:val="22"/>
          <w:szCs w:val="22"/>
        </w:rPr>
      </w:pPr>
      <w:r>
        <w:pict>
          <v:shape id="_x0000_s1032" o:spid="_x0000_s1032" o:spt="202" type="#_x0000_t202" style="position:absolute;left:0pt;margin-left:18.15pt;margin-top:13.95pt;height:19.2pt;width:268.3pt;z-index:251814912;mso-width-relative:page;mso-height-relative:page;" filled="f" stroked="f" coordsize="21600,21600">
            <v:path/>
            <v:fill on="f" focussize="0,0"/>
            <v:stroke on="f" joinstyle="miter"/>
            <v:imagedata o:title=""/>
            <o:lock v:ext="edit"/>
            <v:textbox inset="0mm,0mm,0mm,0mm">
              <w:txbxContent>
                <w:p>
                  <w:pPr>
                    <w:spacing w:before="20" w:line="343" w:lineRule="exact"/>
                    <w:ind w:left="20"/>
                    <w:rPr>
                      <w:rFonts w:ascii="Symbol" w:hAnsi="Symbol" w:eastAsia="Symbol" w:cs="Symbol"/>
                      <w:sz w:val="23"/>
                      <w:szCs w:val="23"/>
                    </w:rPr>
                  </w:pPr>
                  <w:r>
                    <w:rPr>
                      <w:rFonts w:ascii="Times New Roman" w:hAnsi="Times New Roman" w:eastAsia="Times New Roman" w:cs="Times New Roman"/>
                      <w:position w:val="-4"/>
                      <w:sz w:val="23"/>
                      <w:szCs w:val="23"/>
                    </w:rPr>
                    <w:drawing>
                      <wp:inline distT="0" distB="0" distL="0" distR="0">
                        <wp:extent cx="59690" cy="184785"/>
                        <wp:effectExtent l="0" t="0" r="0" b="0"/>
                        <wp:docPr id="12" name="IM 5"/>
                        <wp:cNvGraphicFramePr/>
                        <a:graphic xmlns:a="http://schemas.openxmlformats.org/drawingml/2006/main">
                          <a:graphicData uri="http://schemas.openxmlformats.org/drawingml/2006/picture">
                            <pic:pic xmlns:pic="http://schemas.openxmlformats.org/drawingml/2006/picture">
                              <pic:nvPicPr>
                                <pic:cNvPr id="12" name="IM 5"/>
                                <pic:cNvPicPr/>
                              </pic:nvPicPr>
                              <pic:blipFill>
                                <a:blip r:embed="rId668"/>
                                <a:stretch>
                                  <a:fillRect/>
                                </a:stretch>
                              </pic:blipFill>
                              <pic:spPr>
                                <a:xfrm>
                                  <a:off x="0" y="0"/>
                                  <a:ext cx="59867" cy="185045"/>
                                </a:xfrm>
                                <a:prstGeom prst="rect">
                                  <a:avLst/>
                                </a:prstGeom>
                              </pic:spPr>
                            </pic:pic>
                          </a:graphicData>
                        </a:graphic>
                      </wp:inline>
                    </w:drawing>
                  </w:r>
                  <w:r>
                    <w:rPr>
                      <w:rFonts w:ascii="Times New Roman" w:hAnsi="Times New Roman" w:eastAsia="Times New Roman" w:cs="Times New Roman"/>
                      <w:spacing w:val="4"/>
                      <w:position w:val="5"/>
                      <w:sz w:val="23"/>
                      <w:szCs w:val="23"/>
                    </w:rPr>
                    <w:t xml:space="preserve"> </w:t>
                  </w:r>
                  <w:r>
                    <w:rPr>
                      <w:rFonts w:ascii="Times New Roman" w:hAnsi="Times New Roman" w:eastAsia="Times New Roman" w:cs="Times New Roman"/>
                      <w:spacing w:val="2"/>
                      <w:position w:val="5"/>
                      <w:sz w:val="23"/>
                      <w:szCs w:val="23"/>
                    </w:rPr>
                    <w:t xml:space="preserve">  78%                     90%                          95%               </w:t>
                  </w:r>
                  <w:r>
                    <w:rPr>
                      <w:rFonts w:ascii="Symbol" w:hAnsi="Symbol" w:eastAsia="Symbol" w:cs="Symbol"/>
                      <w:spacing w:val="2"/>
                      <w:position w:val="1"/>
                      <w:sz w:val="23"/>
                      <w:szCs w:val="23"/>
                    </w:rPr>
                    <w:t>)</w:t>
                  </w:r>
                </w:p>
              </w:txbxContent>
            </v:textbox>
          </v:shape>
        </w:pict>
      </w:r>
      <w:r>
        <w:rPr>
          <w:rFonts w:ascii="Symbol" w:hAnsi="Symbol" w:eastAsia="Symbol" w:cs="Symbol"/>
          <w:spacing w:val="-18"/>
          <w:position w:val="7"/>
          <w:sz w:val="22"/>
          <w:szCs w:val="22"/>
        </w:rPr>
        <w:t>(</w:t>
      </w:r>
      <w:r>
        <w:rPr>
          <w:rFonts w:ascii="Symbol" w:hAnsi="Symbol" w:eastAsia="Symbol" w:cs="Symbol"/>
          <w:spacing w:val="-11"/>
          <w:position w:val="-7"/>
          <w:sz w:val="22"/>
          <w:szCs w:val="22"/>
        </w:rPr>
        <w:t>|</w:t>
      </w:r>
      <w:r>
        <w:rPr>
          <w:rFonts w:ascii="Symbol" w:hAnsi="Symbol" w:eastAsia="Symbol" w:cs="Symbol"/>
          <w:spacing w:val="-9"/>
          <w:position w:val="-7"/>
          <w:sz w:val="22"/>
          <w:szCs w:val="22"/>
        </w:rPr>
        <w:t xml:space="preserve"> </w:t>
      </w:r>
      <w:r>
        <w:rPr>
          <w:rFonts w:ascii="宋体" w:hAnsi="宋体" w:eastAsia="宋体" w:cs="宋体"/>
          <w:spacing w:val="-9"/>
          <w:position w:val="2"/>
          <w:sz w:val="22"/>
          <w:szCs w:val="22"/>
          <w:u w:val="single"/>
        </w:rPr>
        <w:t xml:space="preserve"> 签约率 </w:t>
      </w:r>
      <w:r>
        <w:rPr>
          <w:rFonts w:ascii="宋体" w:hAnsi="宋体" w:eastAsia="宋体" w:cs="宋体"/>
          <w:spacing w:val="-9"/>
          <w:position w:val="2"/>
          <w:sz w:val="22"/>
          <w:szCs w:val="22"/>
        </w:rPr>
        <w:t xml:space="preserve"> </w:t>
      </w:r>
      <w:r>
        <w:rPr>
          <w:position w:val="-11"/>
          <w:sz w:val="22"/>
          <w:szCs w:val="22"/>
        </w:rPr>
        <w:drawing>
          <wp:inline distT="0" distB="0" distL="0" distR="0">
            <wp:extent cx="71120" cy="1727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9"/>
                    <a:stretch>
                      <a:fillRect/>
                    </a:stretch>
                  </pic:blipFill>
                  <pic:spPr>
                    <a:xfrm>
                      <a:off x="0" y="0"/>
                      <a:ext cx="71190" cy="173062"/>
                    </a:xfrm>
                    <a:prstGeom prst="rect">
                      <a:avLst/>
                    </a:prstGeom>
                  </pic:spPr>
                </pic:pic>
              </a:graphicData>
            </a:graphic>
          </wp:inline>
        </w:drawing>
      </w:r>
      <w:r>
        <w:rPr>
          <w:rFonts w:ascii="宋体" w:hAnsi="宋体" w:eastAsia="宋体" w:cs="宋体"/>
          <w:spacing w:val="-9"/>
          <w:position w:val="2"/>
          <w:sz w:val="22"/>
          <w:szCs w:val="22"/>
        </w:rPr>
        <w:t xml:space="preserve"> </w:t>
      </w:r>
      <w:r>
        <w:rPr>
          <w:rFonts w:ascii="Times New Roman" w:hAnsi="Times New Roman" w:eastAsia="Times New Roman" w:cs="Times New Roman"/>
          <w:spacing w:val="-9"/>
          <w:position w:val="-6"/>
          <w:sz w:val="22"/>
          <w:szCs w:val="22"/>
        </w:rPr>
        <w:t xml:space="preserve">0.4 </w:t>
      </w:r>
      <w:r>
        <w:rPr>
          <w:rFonts w:ascii="Symbol" w:hAnsi="Symbol" w:eastAsia="Symbol" w:cs="Symbol"/>
          <w:spacing w:val="-9"/>
          <w:position w:val="2"/>
          <w:sz w:val="22"/>
          <w:szCs w:val="22"/>
        </w:rPr>
        <w:t>+</w:t>
      </w:r>
      <w:r>
        <w:rPr>
          <w:rFonts w:ascii="宋体" w:hAnsi="宋体" w:eastAsia="宋体" w:cs="宋体"/>
          <w:spacing w:val="-9"/>
          <w:position w:val="2"/>
          <w:sz w:val="22"/>
          <w:szCs w:val="22"/>
          <w:u w:val="single"/>
        </w:rPr>
        <w:t xml:space="preserve">初次就业率 </w:t>
      </w:r>
      <w:r>
        <w:rPr>
          <w:rFonts w:ascii="宋体" w:hAnsi="宋体" w:eastAsia="宋体" w:cs="宋体"/>
          <w:spacing w:val="-9"/>
          <w:position w:val="2"/>
          <w:sz w:val="22"/>
          <w:szCs w:val="22"/>
        </w:rPr>
        <w:t xml:space="preserve"> </w:t>
      </w:r>
      <w:r>
        <w:rPr>
          <w:position w:val="-11"/>
          <w:sz w:val="22"/>
          <w:szCs w:val="22"/>
        </w:rPr>
        <w:drawing>
          <wp:inline distT="0" distB="0" distL="0" distR="0">
            <wp:extent cx="71120" cy="17272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670"/>
                    <a:stretch>
                      <a:fillRect/>
                    </a:stretch>
                  </pic:blipFill>
                  <pic:spPr>
                    <a:xfrm>
                      <a:off x="0" y="0"/>
                      <a:ext cx="71190" cy="173062"/>
                    </a:xfrm>
                    <a:prstGeom prst="rect">
                      <a:avLst/>
                    </a:prstGeom>
                  </pic:spPr>
                </pic:pic>
              </a:graphicData>
            </a:graphic>
          </wp:inline>
        </w:drawing>
      </w:r>
      <w:r>
        <w:rPr>
          <w:rFonts w:ascii="宋体" w:hAnsi="宋体" w:eastAsia="宋体" w:cs="宋体"/>
          <w:spacing w:val="-9"/>
          <w:position w:val="2"/>
          <w:sz w:val="22"/>
          <w:szCs w:val="22"/>
        </w:rPr>
        <w:t xml:space="preserve"> </w:t>
      </w:r>
      <w:r>
        <w:rPr>
          <w:rFonts w:ascii="Times New Roman" w:hAnsi="Times New Roman" w:eastAsia="Times New Roman" w:cs="Times New Roman"/>
          <w:spacing w:val="-9"/>
          <w:position w:val="-6"/>
          <w:sz w:val="22"/>
          <w:szCs w:val="22"/>
        </w:rPr>
        <w:t xml:space="preserve">0.4 </w:t>
      </w:r>
      <w:r>
        <w:rPr>
          <w:rFonts w:ascii="Symbol" w:hAnsi="Symbol" w:eastAsia="Symbol" w:cs="Symbol"/>
          <w:spacing w:val="-9"/>
          <w:position w:val="2"/>
          <w:sz w:val="22"/>
          <w:szCs w:val="22"/>
        </w:rPr>
        <w:t>+</w:t>
      </w:r>
      <w:r>
        <w:rPr>
          <w:rFonts w:ascii="宋体" w:hAnsi="宋体" w:eastAsia="宋体" w:cs="宋体"/>
          <w:spacing w:val="-9"/>
          <w:position w:val="2"/>
          <w:sz w:val="22"/>
          <w:szCs w:val="22"/>
          <w:u w:val="single"/>
        </w:rPr>
        <w:t xml:space="preserve">年终就业率 </w:t>
      </w:r>
      <w:r>
        <w:rPr>
          <w:rFonts w:ascii="宋体" w:hAnsi="宋体" w:eastAsia="宋体" w:cs="宋体"/>
          <w:spacing w:val="-9"/>
          <w:position w:val="2"/>
          <w:sz w:val="22"/>
          <w:szCs w:val="22"/>
        </w:rPr>
        <w:t xml:space="preserve"> </w:t>
      </w:r>
      <w:r>
        <w:rPr>
          <w:position w:val="-11"/>
          <w:sz w:val="22"/>
          <w:szCs w:val="22"/>
        </w:rPr>
        <w:drawing>
          <wp:inline distT="0" distB="0" distL="0" distR="0">
            <wp:extent cx="71120" cy="17272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69"/>
                    <a:stretch>
                      <a:fillRect/>
                    </a:stretch>
                  </pic:blipFill>
                  <pic:spPr>
                    <a:xfrm>
                      <a:off x="0" y="0"/>
                      <a:ext cx="71190" cy="173062"/>
                    </a:xfrm>
                    <a:prstGeom prst="rect">
                      <a:avLst/>
                    </a:prstGeom>
                  </pic:spPr>
                </pic:pic>
              </a:graphicData>
            </a:graphic>
          </wp:inline>
        </w:drawing>
      </w:r>
      <w:r>
        <w:rPr>
          <w:rFonts w:ascii="宋体" w:hAnsi="宋体" w:eastAsia="宋体" w:cs="宋体"/>
          <w:spacing w:val="-9"/>
          <w:position w:val="2"/>
          <w:sz w:val="22"/>
          <w:szCs w:val="22"/>
        </w:rPr>
        <w:t xml:space="preserve"> </w:t>
      </w:r>
      <w:r>
        <w:rPr>
          <w:rFonts w:ascii="Times New Roman" w:hAnsi="Times New Roman" w:eastAsia="Times New Roman" w:cs="Times New Roman"/>
          <w:spacing w:val="-9"/>
          <w:position w:val="-6"/>
          <w:sz w:val="22"/>
          <w:szCs w:val="22"/>
        </w:rPr>
        <w:t>0.2</w:t>
      </w:r>
      <w:r>
        <w:rPr>
          <w:position w:val="2"/>
          <w:sz w:val="22"/>
          <w:szCs w:val="22"/>
        </w:rPr>
        <w:drawing>
          <wp:inline distT="0" distB="0" distL="0" distR="0">
            <wp:extent cx="64770" cy="17272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671"/>
                    <a:stretch>
                      <a:fillRect/>
                    </a:stretch>
                  </pic:blipFill>
                  <pic:spPr>
                    <a:xfrm>
                      <a:off x="0" y="0"/>
                      <a:ext cx="65244" cy="173062"/>
                    </a:xfrm>
                    <a:prstGeom prst="rect">
                      <a:avLst/>
                    </a:prstGeom>
                  </pic:spPr>
                </pic:pic>
              </a:graphicData>
            </a:graphic>
          </wp:inline>
        </w:drawing>
      </w:r>
      <w:r>
        <w:rPr>
          <w:rFonts w:ascii="Symbol" w:hAnsi="Symbol" w:eastAsia="Symbol" w:cs="Symbol"/>
          <w:spacing w:val="-9"/>
          <w:position w:val="-6"/>
          <w:sz w:val="22"/>
          <w:szCs w:val="22"/>
        </w:rPr>
        <w:t>|</w:t>
      </w:r>
      <w:r>
        <w:rPr>
          <w:position w:val="-11"/>
          <w:sz w:val="22"/>
          <w:szCs w:val="22"/>
        </w:rPr>
        <w:drawing>
          <wp:inline distT="0" distB="0" distL="0" distR="0">
            <wp:extent cx="71120" cy="1727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9"/>
                    <a:stretch>
                      <a:fillRect/>
                    </a:stretch>
                  </pic:blipFill>
                  <pic:spPr>
                    <a:xfrm>
                      <a:off x="0" y="0"/>
                      <a:ext cx="71190" cy="173062"/>
                    </a:xfrm>
                    <a:prstGeom prst="rect">
                      <a:avLst/>
                    </a:prstGeom>
                  </pic:spPr>
                </pic:pic>
              </a:graphicData>
            </a:graphic>
          </wp:inline>
        </w:drawing>
      </w:r>
      <w:r>
        <w:rPr>
          <w:rFonts w:ascii="Symbol" w:hAnsi="Symbol" w:eastAsia="Symbol" w:cs="Symbol"/>
          <w:spacing w:val="-9"/>
          <w:position w:val="-6"/>
          <w:sz w:val="22"/>
          <w:szCs w:val="22"/>
        </w:rPr>
        <w:t xml:space="preserve"> </w:t>
      </w:r>
      <w:r>
        <w:rPr>
          <w:rFonts w:ascii="Times New Roman" w:hAnsi="Times New Roman" w:eastAsia="Times New Roman" w:cs="Times New Roman"/>
          <w:spacing w:val="-9"/>
          <w:position w:val="-6"/>
          <w:sz w:val="22"/>
          <w:szCs w:val="22"/>
        </w:rPr>
        <w:t>10000</w:t>
      </w:r>
    </w:p>
    <w:p>
      <w:pPr>
        <w:spacing w:line="416" w:lineRule="auto"/>
        <w:outlineLvl w:val="9"/>
      </w:pPr>
    </w:p>
    <w:p>
      <w:pPr>
        <w:spacing w:before="65" w:line="332" w:lineRule="auto"/>
        <w:ind w:left="7" w:right="205" w:firstLine="346"/>
        <w:outlineLvl w:val="9"/>
        <w:rPr>
          <w:rFonts w:ascii="宋体" w:hAnsi="宋体" w:eastAsia="宋体" w:cs="宋体"/>
          <w:sz w:val="20"/>
          <w:szCs w:val="20"/>
        </w:rPr>
      </w:pPr>
      <w:r>
        <w:rPr>
          <w:rFonts w:ascii="宋体" w:hAnsi="宋体" w:eastAsia="宋体" w:cs="宋体"/>
          <w:spacing w:val="10"/>
          <w:sz w:val="20"/>
          <w:szCs w:val="20"/>
        </w:rPr>
        <w:t>二级学院</w:t>
      </w:r>
      <w:r>
        <w:rPr>
          <w:rFonts w:ascii="宋体" w:hAnsi="宋体" w:eastAsia="宋体" w:cs="宋体"/>
          <w:spacing w:val="6"/>
          <w:sz w:val="20"/>
          <w:szCs w:val="20"/>
        </w:rPr>
        <w:t>与</w:t>
      </w:r>
      <w:r>
        <w:rPr>
          <w:rFonts w:ascii="宋体" w:hAnsi="宋体" w:eastAsia="宋体" w:cs="宋体"/>
          <w:spacing w:val="5"/>
          <w:sz w:val="20"/>
          <w:szCs w:val="20"/>
        </w:rPr>
        <w:t>就业创业工作处依据《关于印发&lt;淮南师范学院毕业生就业情况统计及公布办法&gt;的</w:t>
      </w:r>
      <w:r>
        <w:rPr>
          <w:rFonts w:ascii="宋体" w:hAnsi="宋体" w:eastAsia="宋体" w:cs="宋体"/>
          <w:sz w:val="20"/>
          <w:szCs w:val="20"/>
        </w:rPr>
        <w:t xml:space="preserve"> </w:t>
      </w:r>
      <w:r>
        <w:rPr>
          <w:rFonts w:ascii="宋体" w:hAnsi="宋体" w:eastAsia="宋体" w:cs="宋体"/>
          <w:spacing w:val="2"/>
          <w:sz w:val="20"/>
          <w:szCs w:val="20"/>
        </w:rPr>
        <w:t>通知》  (校就业〔2020〕6 号) 核准就业人数和签约</w:t>
      </w:r>
      <w:r>
        <w:rPr>
          <w:rFonts w:ascii="宋体" w:hAnsi="宋体" w:eastAsia="宋体" w:cs="宋体"/>
          <w:spacing w:val="1"/>
          <w:sz w:val="20"/>
          <w:szCs w:val="20"/>
        </w:rPr>
        <w:t>类型。按照初次就业率和年终就业率的情况，</w:t>
      </w:r>
      <w:r>
        <w:rPr>
          <w:rFonts w:ascii="宋体" w:hAnsi="宋体" w:eastAsia="宋体" w:cs="宋体"/>
          <w:sz w:val="20"/>
          <w:szCs w:val="20"/>
        </w:rPr>
        <w:t xml:space="preserve"> </w:t>
      </w:r>
      <w:r>
        <w:rPr>
          <w:rFonts w:ascii="宋体" w:hAnsi="宋体" w:eastAsia="宋体" w:cs="宋体"/>
          <w:spacing w:val="5"/>
          <w:sz w:val="20"/>
          <w:szCs w:val="20"/>
        </w:rPr>
        <w:t>统计就业创业工作核算经费</w:t>
      </w:r>
      <w:r>
        <w:rPr>
          <w:rFonts w:ascii="宋体" w:hAnsi="宋体" w:eastAsia="宋体" w:cs="宋体"/>
          <w:spacing w:val="4"/>
          <w:sz w:val="20"/>
          <w:szCs w:val="20"/>
        </w:rPr>
        <w:t>。</w:t>
      </w:r>
    </w:p>
    <w:p>
      <w:pPr>
        <w:spacing w:before="1" w:line="332" w:lineRule="auto"/>
        <w:ind w:left="10" w:right="136" w:firstLine="339"/>
        <w:outlineLvl w:val="9"/>
        <w:rPr>
          <w:rFonts w:ascii="宋体" w:hAnsi="宋体" w:eastAsia="宋体" w:cs="宋体"/>
          <w:sz w:val="20"/>
          <w:szCs w:val="20"/>
        </w:rPr>
      </w:pPr>
      <w:r>
        <w:rPr>
          <w:rFonts w:ascii="宋体" w:hAnsi="宋体" w:eastAsia="宋体" w:cs="宋体"/>
          <w:spacing w:val="4"/>
          <w:sz w:val="20"/>
          <w:szCs w:val="20"/>
        </w:rPr>
        <w:t>初次就业率中</w:t>
      </w:r>
      <w:r>
        <w:rPr>
          <w:rFonts w:ascii="宋体" w:hAnsi="宋体" w:eastAsia="宋体" w:cs="宋体"/>
          <w:spacing w:val="3"/>
          <w:sz w:val="20"/>
          <w:szCs w:val="20"/>
        </w:rPr>
        <w:t>按</w:t>
      </w:r>
      <w:r>
        <w:rPr>
          <w:rFonts w:ascii="宋体" w:hAnsi="宋体" w:eastAsia="宋体" w:cs="宋体"/>
          <w:spacing w:val="2"/>
          <w:sz w:val="20"/>
          <w:szCs w:val="20"/>
        </w:rPr>
        <w:t>协议合同和自主创业就业毕业生每 1 名 (包括协议签约+合同签约+科研助理+应</w:t>
      </w:r>
      <w:r>
        <w:rPr>
          <w:rFonts w:ascii="宋体" w:hAnsi="宋体" w:eastAsia="宋体" w:cs="宋体"/>
          <w:sz w:val="20"/>
          <w:szCs w:val="20"/>
        </w:rPr>
        <w:t xml:space="preserve"> </w:t>
      </w:r>
      <w:r>
        <w:rPr>
          <w:rFonts w:ascii="宋体" w:hAnsi="宋体" w:eastAsia="宋体" w:cs="宋体"/>
          <w:spacing w:val="1"/>
          <w:sz w:val="20"/>
          <w:szCs w:val="20"/>
        </w:rPr>
        <w:t>征义务兵+项目就业+自主创业) 核算 40 元，升学与灵活就业毕业生每 1 名 (包括升学</w:t>
      </w:r>
      <w:r>
        <w:rPr>
          <w:rFonts w:ascii="宋体" w:hAnsi="宋体" w:eastAsia="宋体" w:cs="宋体"/>
          <w:sz w:val="20"/>
          <w:szCs w:val="20"/>
        </w:rPr>
        <w:t xml:space="preserve">+其他录用形 </w:t>
      </w:r>
      <w:r>
        <w:rPr>
          <w:rFonts w:ascii="宋体" w:hAnsi="宋体" w:eastAsia="宋体" w:cs="宋体"/>
          <w:spacing w:val="-1"/>
          <w:sz w:val="20"/>
          <w:szCs w:val="20"/>
        </w:rPr>
        <w:t>式+自由职业) 核算 20</w:t>
      </w:r>
      <w:r>
        <w:rPr>
          <w:rFonts w:ascii="宋体" w:hAnsi="宋体" w:eastAsia="宋体" w:cs="宋体"/>
          <w:sz w:val="20"/>
          <w:szCs w:val="20"/>
        </w:rPr>
        <w:t xml:space="preserve"> 元，进行计算。</w:t>
      </w:r>
    </w:p>
    <w:p>
      <w:pPr>
        <w:spacing w:before="1" w:line="332" w:lineRule="auto"/>
        <w:ind w:left="8" w:right="203" w:firstLine="343"/>
        <w:outlineLvl w:val="9"/>
        <w:rPr>
          <w:rFonts w:ascii="宋体" w:hAnsi="宋体" w:eastAsia="宋体" w:cs="宋体"/>
          <w:sz w:val="20"/>
          <w:szCs w:val="20"/>
        </w:rPr>
      </w:pPr>
      <w:r>
        <w:rPr>
          <w:rFonts w:ascii="宋体" w:hAnsi="宋体" w:eastAsia="宋体" w:cs="宋体"/>
          <w:spacing w:val="4"/>
          <w:sz w:val="20"/>
          <w:szCs w:val="20"/>
        </w:rPr>
        <w:t>年</w:t>
      </w:r>
      <w:r>
        <w:rPr>
          <w:rFonts w:ascii="宋体" w:hAnsi="宋体" w:eastAsia="宋体" w:cs="宋体"/>
          <w:spacing w:val="3"/>
          <w:sz w:val="20"/>
          <w:szCs w:val="20"/>
        </w:rPr>
        <w:t>终就业率中按新增协议合同和自主创业就业毕业生每 1 名 (包括协议签约+合同签约+科研助</w:t>
      </w:r>
      <w:r>
        <w:rPr>
          <w:rFonts w:ascii="宋体" w:hAnsi="宋体" w:eastAsia="宋体" w:cs="宋体"/>
          <w:sz w:val="20"/>
          <w:szCs w:val="20"/>
        </w:rPr>
        <w:t xml:space="preserve"> </w:t>
      </w:r>
      <w:r>
        <w:rPr>
          <w:rFonts w:ascii="宋体" w:hAnsi="宋体" w:eastAsia="宋体" w:cs="宋体"/>
          <w:spacing w:val="1"/>
          <w:sz w:val="20"/>
          <w:szCs w:val="20"/>
        </w:rPr>
        <w:t>理+应征义务兵+项目就业+自主创业) 核算 20 元，新增升学与灵活就业毕业生每 1</w:t>
      </w:r>
      <w:r>
        <w:rPr>
          <w:rFonts w:ascii="宋体" w:hAnsi="宋体" w:eastAsia="宋体" w:cs="宋体"/>
          <w:sz w:val="20"/>
          <w:szCs w:val="20"/>
        </w:rPr>
        <w:t xml:space="preserve"> 名 (包括升学+ </w:t>
      </w:r>
      <w:r>
        <w:rPr>
          <w:rFonts w:ascii="宋体" w:hAnsi="宋体" w:eastAsia="宋体" w:cs="宋体"/>
          <w:spacing w:val="1"/>
          <w:sz w:val="20"/>
          <w:szCs w:val="20"/>
        </w:rPr>
        <w:t>其他录用形式+自由职业) 核算 10</w:t>
      </w:r>
      <w:r>
        <w:rPr>
          <w:rFonts w:ascii="宋体" w:hAnsi="宋体" w:eastAsia="宋体" w:cs="宋体"/>
          <w:sz w:val="20"/>
          <w:szCs w:val="20"/>
        </w:rPr>
        <w:t xml:space="preserve"> 元，进行计算。</w:t>
      </w:r>
    </w:p>
    <w:p>
      <w:pPr>
        <w:spacing w:line="269" w:lineRule="exact"/>
        <w:ind w:left="355"/>
        <w:outlineLvl w:val="9"/>
        <w:rPr>
          <w:rFonts w:ascii="宋体" w:hAnsi="宋体" w:eastAsia="宋体" w:cs="宋体"/>
          <w:sz w:val="20"/>
          <w:szCs w:val="20"/>
        </w:rPr>
      </w:pPr>
      <w:bookmarkStart w:id="1764" w:name="_Toc12655"/>
      <w:bookmarkStart w:id="1765" w:name="_Toc13990"/>
      <w:bookmarkStart w:id="1766" w:name="_Toc123118449"/>
      <w:r>
        <w:rPr>
          <w:rFonts w:ascii="宋体" w:hAnsi="宋体" w:eastAsia="宋体" w:cs="宋体"/>
          <w:spacing w:val="10"/>
          <w:position w:val="1"/>
          <w:sz w:val="20"/>
          <w:szCs w:val="20"/>
        </w:rPr>
        <w:t>3</w:t>
      </w:r>
      <w:r>
        <w:rPr>
          <w:rFonts w:ascii="宋体" w:hAnsi="宋体" w:eastAsia="宋体" w:cs="宋体"/>
          <w:spacing w:val="6"/>
          <w:position w:val="1"/>
          <w:sz w:val="20"/>
          <w:szCs w:val="20"/>
        </w:rPr>
        <w:t>、</w:t>
      </w:r>
      <w:r>
        <w:rPr>
          <w:rFonts w:ascii="宋体" w:hAnsi="宋体" w:eastAsia="宋体" w:cs="宋体"/>
          <w:spacing w:val="5"/>
          <w:position w:val="1"/>
          <w:sz w:val="20"/>
          <w:szCs w:val="20"/>
        </w:rPr>
        <w:t>就业创业工作年度考核经费</w:t>
      </w:r>
      <w:bookmarkEnd w:id="1764"/>
      <w:bookmarkEnd w:id="1765"/>
      <w:bookmarkEnd w:id="1766"/>
    </w:p>
    <w:p>
      <w:pPr>
        <w:outlineLvl w:val="9"/>
        <w:sectPr>
          <w:footerReference r:id="rId289"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6" w:right="136" w:firstLine="417"/>
        <w:outlineLvl w:val="9"/>
        <w:rPr>
          <w:rFonts w:ascii="宋体" w:hAnsi="宋体" w:eastAsia="宋体" w:cs="宋体"/>
          <w:sz w:val="20"/>
          <w:szCs w:val="20"/>
        </w:rPr>
      </w:pPr>
      <w:r>
        <w:rPr>
          <w:rFonts w:ascii="宋体" w:hAnsi="宋体" w:eastAsia="宋体" w:cs="宋体"/>
          <w:spacing w:val="10"/>
          <w:sz w:val="20"/>
          <w:szCs w:val="20"/>
        </w:rPr>
        <w:t>学校对二级</w:t>
      </w:r>
      <w:r>
        <w:rPr>
          <w:rFonts w:ascii="宋体" w:hAnsi="宋体" w:eastAsia="宋体" w:cs="宋体"/>
          <w:spacing w:val="5"/>
          <w:sz w:val="20"/>
          <w:szCs w:val="20"/>
        </w:rPr>
        <w:t>学院就业创业工作进行年度量化考核，综合就业创业情况及量化考核结果，每年评</w:t>
      </w:r>
      <w:r>
        <w:rPr>
          <w:rFonts w:ascii="宋体" w:hAnsi="宋体" w:eastAsia="宋体" w:cs="宋体"/>
          <w:sz w:val="20"/>
          <w:szCs w:val="20"/>
        </w:rPr>
        <w:t xml:space="preserve"> </w:t>
      </w:r>
      <w:r>
        <w:rPr>
          <w:rFonts w:ascii="宋体" w:hAnsi="宋体" w:eastAsia="宋体" w:cs="宋体"/>
          <w:spacing w:val="6"/>
          <w:sz w:val="20"/>
          <w:szCs w:val="20"/>
        </w:rPr>
        <w:t>选</w:t>
      </w:r>
      <w:r>
        <w:rPr>
          <w:rFonts w:ascii="宋体" w:hAnsi="宋体" w:eastAsia="宋体" w:cs="宋体"/>
          <w:spacing w:val="3"/>
          <w:sz w:val="20"/>
          <w:szCs w:val="20"/>
        </w:rPr>
        <w:t>出就业创业工作标兵单位、先进集体、达标单位和就业创业工作创新奖，分别按照8000 元、5000</w:t>
      </w:r>
      <w:r>
        <w:rPr>
          <w:rFonts w:ascii="宋体" w:hAnsi="宋体" w:eastAsia="宋体" w:cs="宋体"/>
          <w:sz w:val="20"/>
          <w:szCs w:val="20"/>
        </w:rPr>
        <w:t xml:space="preserve"> </w:t>
      </w:r>
      <w:r>
        <w:rPr>
          <w:rFonts w:ascii="宋体" w:hAnsi="宋体" w:eastAsia="宋体" w:cs="宋体"/>
          <w:spacing w:val="-2"/>
          <w:sz w:val="20"/>
          <w:szCs w:val="20"/>
        </w:rPr>
        <w:t>元、3000</w:t>
      </w:r>
      <w:r>
        <w:rPr>
          <w:rFonts w:ascii="宋体" w:hAnsi="宋体" w:eastAsia="宋体" w:cs="宋体"/>
          <w:spacing w:val="-1"/>
          <w:sz w:val="20"/>
          <w:szCs w:val="20"/>
        </w:rPr>
        <w:t xml:space="preserve"> 元、2000 元标准划拨。</w:t>
      </w:r>
    </w:p>
    <w:p>
      <w:pPr>
        <w:spacing w:line="237" w:lineRule="auto"/>
        <w:ind w:left="354"/>
        <w:outlineLvl w:val="9"/>
        <w:rPr>
          <w:rFonts w:ascii="宋体" w:hAnsi="宋体" w:eastAsia="宋体" w:cs="宋体"/>
          <w:sz w:val="20"/>
          <w:szCs w:val="20"/>
        </w:rPr>
      </w:pPr>
      <w:bookmarkStart w:id="1767" w:name="_Toc123118450"/>
      <w:bookmarkStart w:id="1768" w:name="_Toc21020"/>
      <w:bookmarkStart w:id="1769" w:name="_Toc32073"/>
      <w:r>
        <w:rPr>
          <w:rFonts w:ascii="宋体" w:hAnsi="宋体" w:eastAsia="宋体" w:cs="宋体"/>
          <w:spacing w:val="8"/>
          <w:sz w:val="20"/>
          <w:szCs w:val="20"/>
        </w:rPr>
        <w:t>五</w:t>
      </w:r>
      <w:r>
        <w:rPr>
          <w:rFonts w:ascii="宋体" w:hAnsi="宋体" w:eastAsia="宋体" w:cs="宋体"/>
          <w:spacing w:val="5"/>
          <w:sz w:val="20"/>
          <w:szCs w:val="20"/>
        </w:rPr>
        <w:t>、</w:t>
      </w:r>
      <w:r>
        <w:rPr>
          <w:rFonts w:ascii="宋体" w:hAnsi="宋体" w:eastAsia="宋体" w:cs="宋体"/>
          <w:spacing w:val="4"/>
          <w:sz w:val="20"/>
          <w:szCs w:val="20"/>
        </w:rPr>
        <w:t>经费的使用</w:t>
      </w:r>
      <w:bookmarkEnd w:id="1767"/>
      <w:bookmarkEnd w:id="1768"/>
      <w:bookmarkEnd w:id="1769"/>
    </w:p>
    <w:p>
      <w:pPr>
        <w:spacing w:before="103" w:line="332" w:lineRule="auto"/>
        <w:ind w:left="6" w:right="136" w:firstLine="359"/>
        <w:outlineLvl w:val="9"/>
        <w:rPr>
          <w:rFonts w:ascii="宋体" w:hAnsi="宋体" w:eastAsia="宋体" w:cs="宋体"/>
          <w:sz w:val="20"/>
          <w:szCs w:val="20"/>
        </w:rPr>
      </w:pPr>
      <w:r>
        <w:rPr>
          <w:rFonts w:ascii="宋体" w:hAnsi="宋体" w:eastAsia="宋体" w:cs="宋体"/>
          <w:spacing w:val="8"/>
          <w:sz w:val="20"/>
          <w:szCs w:val="20"/>
        </w:rPr>
        <w:t>1、就业创</w:t>
      </w:r>
      <w:r>
        <w:rPr>
          <w:rFonts w:ascii="宋体" w:hAnsi="宋体" w:eastAsia="宋体" w:cs="宋体"/>
          <w:spacing w:val="5"/>
          <w:sz w:val="20"/>
          <w:szCs w:val="20"/>
        </w:rPr>
        <w:t>业</w:t>
      </w:r>
      <w:r>
        <w:rPr>
          <w:rFonts w:ascii="宋体" w:hAnsi="宋体" w:eastAsia="宋体" w:cs="宋体"/>
          <w:spacing w:val="4"/>
          <w:sz w:val="20"/>
          <w:szCs w:val="20"/>
        </w:rPr>
        <w:t>工作专项经费经就业创业工作处核算后，统一由财务处划拨，用于二级学院开展就</w:t>
      </w:r>
      <w:r>
        <w:rPr>
          <w:rFonts w:ascii="宋体" w:hAnsi="宋体" w:eastAsia="宋体" w:cs="宋体"/>
          <w:sz w:val="20"/>
          <w:szCs w:val="20"/>
        </w:rPr>
        <w:t xml:space="preserve"> </w:t>
      </w:r>
      <w:r>
        <w:rPr>
          <w:rFonts w:ascii="宋体" w:hAnsi="宋体" w:eastAsia="宋体" w:cs="宋体"/>
          <w:spacing w:val="10"/>
          <w:sz w:val="20"/>
          <w:szCs w:val="20"/>
        </w:rPr>
        <w:t>业创业</w:t>
      </w:r>
      <w:r>
        <w:rPr>
          <w:rFonts w:ascii="宋体" w:hAnsi="宋体" w:eastAsia="宋体" w:cs="宋体"/>
          <w:spacing w:val="6"/>
          <w:sz w:val="20"/>
          <w:szCs w:val="20"/>
        </w:rPr>
        <w:t>工</w:t>
      </w:r>
      <w:r>
        <w:rPr>
          <w:rFonts w:ascii="宋体" w:hAnsi="宋体" w:eastAsia="宋体" w:cs="宋体"/>
          <w:spacing w:val="5"/>
          <w:sz w:val="20"/>
          <w:szCs w:val="20"/>
        </w:rPr>
        <w:t>作，要厉行节约，合理使用，严格遵循财务管理制度执行。</w:t>
      </w:r>
    </w:p>
    <w:p>
      <w:pPr>
        <w:spacing w:line="332" w:lineRule="auto"/>
        <w:ind w:left="15" w:right="136" w:firstLine="337"/>
        <w:outlineLvl w:val="9"/>
        <w:rPr>
          <w:rFonts w:ascii="宋体" w:hAnsi="宋体" w:eastAsia="宋体" w:cs="宋体"/>
          <w:sz w:val="20"/>
          <w:szCs w:val="20"/>
        </w:rPr>
      </w:pPr>
      <w:r>
        <w:rPr>
          <w:rFonts w:ascii="宋体" w:hAnsi="宋体" w:eastAsia="宋体" w:cs="宋体"/>
          <w:spacing w:val="5"/>
          <w:sz w:val="20"/>
          <w:szCs w:val="20"/>
        </w:rPr>
        <w:t>2、就业创业工作专项经费主要用于开展就业调研、就业基地建设、招聘会举办、就业创业</w:t>
      </w:r>
      <w:r>
        <w:rPr>
          <w:rFonts w:ascii="宋体" w:hAnsi="宋体" w:eastAsia="宋体" w:cs="宋体"/>
          <w:spacing w:val="2"/>
          <w:sz w:val="20"/>
          <w:szCs w:val="20"/>
        </w:rPr>
        <w:t>指</w:t>
      </w:r>
      <w:r>
        <w:rPr>
          <w:rFonts w:ascii="宋体" w:hAnsi="宋体" w:eastAsia="宋体" w:cs="宋体"/>
          <w:sz w:val="20"/>
          <w:szCs w:val="20"/>
        </w:rPr>
        <w:t xml:space="preserve">导 </w:t>
      </w:r>
      <w:r>
        <w:rPr>
          <w:rFonts w:ascii="宋体" w:hAnsi="宋体" w:eastAsia="宋体" w:cs="宋体"/>
          <w:spacing w:val="9"/>
          <w:sz w:val="20"/>
          <w:szCs w:val="20"/>
        </w:rPr>
        <w:t>咨</w:t>
      </w:r>
      <w:r>
        <w:rPr>
          <w:rFonts w:ascii="宋体" w:hAnsi="宋体" w:eastAsia="宋体" w:cs="宋体"/>
          <w:spacing w:val="5"/>
          <w:sz w:val="20"/>
          <w:szCs w:val="20"/>
        </w:rPr>
        <w:t>询、就业创业信息化建设、创业教育和用人单位接待等。</w:t>
      </w:r>
    </w:p>
    <w:p>
      <w:pPr>
        <w:spacing w:line="230" w:lineRule="auto"/>
        <w:ind w:left="370"/>
        <w:outlineLvl w:val="9"/>
        <w:rPr>
          <w:rFonts w:ascii="宋体" w:hAnsi="宋体" w:eastAsia="宋体" w:cs="宋体"/>
          <w:sz w:val="20"/>
          <w:szCs w:val="20"/>
        </w:rPr>
      </w:pPr>
      <w:bookmarkStart w:id="1770" w:name="_Toc3531"/>
      <w:bookmarkStart w:id="1771" w:name="_Toc123118451"/>
      <w:bookmarkStart w:id="1772" w:name="_Toc27656"/>
      <w:r>
        <w:rPr>
          <w:rFonts w:ascii="宋体" w:hAnsi="宋体" w:eastAsia="宋体" w:cs="宋体"/>
          <w:spacing w:val="-1"/>
          <w:sz w:val="20"/>
          <w:szCs w:val="20"/>
        </w:rPr>
        <w:t>四、附</w:t>
      </w:r>
      <w:r>
        <w:rPr>
          <w:rFonts w:ascii="宋体" w:hAnsi="宋体" w:eastAsia="宋体" w:cs="宋体"/>
          <w:sz w:val="20"/>
          <w:szCs w:val="20"/>
        </w:rPr>
        <w:t>则</w:t>
      </w:r>
      <w:bookmarkEnd w:id="1770"/>
      <w:bookmarkEnd w:id="1771"/>
      <w:bookmarkEnd w:id="1772"/>
    </w:p>
    <w:p>
      <w:pPr>
        <w:spacing w:before="110" w:line="270" w:lineRule="exact"/>
        <w:ind w:left="366"/>
        <w:outlineLvl w:val="9"/>
        <w:rPr>
          <w:rFonts w:ascii="宋体" w:hAnsi="宋体" w:eastAsia="宋体" w:cs="宋体"/>
          <w:sz w:val="20"/>
          <w:szCs w:val="20"/>
        </w:rPr>
      </w:pPr>
      <w:bookmarkStart w:id="1773" w:name="_Toc11411"/>
      <w:bookmarkStart w:id="1774" w:name="_Toc123118452"/>
      <w:bookmarkStart w:id="1775" w:name="_Toc32187"/>
      <w:r>
        <w:rPr>
          <w:rFonts w:ascii="宋体" w:hAnsi="宋体" w:eastAsia="宋体" w:cs="宋体"/>
          <w:spacing w:val="5"/>
          <w:position w:val="1"/>
          <w:sz w:val="20"/>
          <w:szCs w:val="20"/>
        </w:rPr>
        <w:t>1、本办法自公布之日起实行，由就业创业工作处负责解释</w:t>
      </w:r>
      <w:r>
        <w:rPr>
          <w:rFonts w:ascii="宋体" w:hAnsi="宋体" w:eastAsia="宋体" w:cs="宋体"/>
          <w:position w:val="1"/>
          <w:sz w:val="20"/>
          <w:szCs w:val="20"/>
        </w:rPr>
        <w:t>。</w:t>
      </w:r>
      <w:bookmarkEnd w:id="1773"/>
      <w:bookmarkEnd w:id="1774"/>
      <w:bookmarkEnd w:id="1775"/>
    </w:p>
    <w:p>
      <w:pPr>
        <w:spacing w:before="91" w:line="343" w:lineRule="auto"/>
        <w:ind w:left="24" w:right="137" w:firstLine="328"/>
        <w:outlineLvl w:val="9"/>
        <w:sectPr>
          <w:footerReference r:id="rId290" w:type="default"/>
          <w:pgSz w:w="11906" w:h="16839"/>
          <w:pgMar w:top="1093" w:right="1440" w:bottom="1216" w:left="1473" w:header="878" w:footer="1056" w:gutter="0"/>
          <w:cols w:space="720" w:num="1"/>
        </w:sectPr>
      </w:pPr>
      <w:r>
        <w:rPr>
          <w:rFonts w:ascii="宋体" w:hAnsi="宋体" w:eastAsia="宋体" w:cs="宋体"/>
          <w:spacing w:val="8"/>
          <w:sz w:val="20"/>
          <w:szCs w:val="20"/>
        </w:rPr>
        <w:t>2、本办法自发</w:t>
      </w:r>
      <w:r>
        <w:rPr>
          <w:rFonts w:ascii="宋体" w:hAnsi="宋体" w:eastAsia="宋体" w:cs="宋体"/>
          <w:spacing w:val="5"/>
          <w:sz w:val="20"/>
          <w:szCs w:val="20"/>
        </w:rPr>
        <w:t>布</w:t>
      </w:r>
      <w:r>
        <w:rPr>
          <w:rFonts w:ascii="宋体" w:hAnsi="宋体" w:eastAsia="宋体" w:cs="宋体"/>
          <w:spacing w:val="4"/>
          <w:sz w:val="20"/>
          <w:szCs w:val="20"/>
        </w:rPr>
        <w:t>之日起开始施行。前发《关于修订&lt;淮南师范学院就业创业工作经费划拨办法&gt;</w:t>
      </w:r>
      <w:r>
        <w:rPr>
          <w:rFonts w:ascii="宋体" w:hAnsi="宋体" w:eastAsia="宋体" w:cs="宋体"/>
          <w:sz w:val="20"/>
          <w:szCs w:val="20"/>
        </w:rPr>
        <w:t xml:space="preserve"> </w:t>
      </w:r>
      <w:r>
        <w:rPr>
          <w:rFonts w:ascii="宋体" w:hAnsi="宋体" w:eastAsia="宋体" w:cs="宋体"/>
          <w:spacing w:val="-4"/>
          <w:sz w:val="20"/>
          <w:szCs w:val="20"/>
        </w:rPr>
        <w:t>的通知</w:t>
      </w:r>
      <w:r>
        <w:rPr>
          <w:rFonts w:ascii="宋体" w:hAnsi="宋体" w:eastAsia="宋体" w:cs="宋体"/>
          <w:spacing w:val="-2"/>
          <w:sz w:val="20"/>
          <w:szCs w:val="20"/>
        </w:rPr>
        <w:t>》  (校就业 (2018) 2 号) 自行废止。</w:t>
      </w:r>
    </w:p>
    <w:p>
      <w:pPr>
        <w:spacing w:before="115" w:line="197" w:lineRule="auto"/>
        <w:jc w:val="center"/>
        <w:outlineLvl w:val="0"/>
        <w:rPr>
          <w:rFonts w:ascii="华文中宋" w:hAnsi="华文中宋" w:eastAsia="华文中宋"/>
          <w:b/>
          <w:sz w:val="44"/>
          <w:szCs w:val="44"/>
        </w:rPr>
      </w:pPr>
      <w:bookmarkStart w:id="1776" w:name="_Toc123118453"/>
      <w:bookmarkStart w:id="1777" w:name="_Toc31113"/>
      <w:bookmarkStart w:id="1778" w:name="_Toc7528"/>
      <w:bookmarkStart w:id="1779" w:name="_Toc13495"/>
      <w:bookmarkStart w:id="1780" w:name="_Toc23977"/>
      <w:r>
        <w:rPr>
          <w:rFonts w:hint="eastAsia"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淮南师范学院实验室安全分类分级管理办法（试行）</w:t>
      </w:r>
      <w:bookmarkEnd w:id="1776"/>
      <w:bookmarkEnd w:id="1777"/>
      <w:bookmarkEnd w:id="1778"/>
      <w:bookmarkEnd w:id="1779"/>
    </w:p>
    <w:p>
      <w:pPr>
        <w:spacing w:before="480" w:beforeLines="200" w:line="590" w:lineRule="exact"/>
        <w:jc w:val="center"/>
        <w:outlineLvl w:val="0"/>
        <w:rPr>
          <w:rFonts w:ascii="宋体" w:hAnsi="宋体" w:eastAsia="宋体" w:cs="宋体"/>
          <w:bCs/>
          <w:sz w:val="20"/>
          <w:szCs w:val="20"/>
        </w:rPr>
      </w:pPr>
      <w:bookmarkStart w:id="1781" w:name="_Toc16511"/>
      <w:r>
        <w:rPr>
          <w:rFonts w:hint="eastAsia" w:ascii="宋体" w:hAnsi="宋体" w:eastAsia="宋体" w:cs="宋体"/>
          <w:sz w:val="20"/>
          <w:szCs w:val="20"/>
          <w:shd w:val="clear" w:color="auto" w:fill="FFFFFF"/>
          <w:lang w:bidi="ar"/>
        </w:rPr>
        <w:t>校资产〔2022〕22</w:t>
      </w:r>
      <w:r>
        <w:rPr>
          <w:rFonts w:hint="eastAsia" w:ascii="宋体" w:hAnsi="宋体" w:eastAsia="宋体" w:cs="宋体"/>
          <w:bCs/>
          <w:sz w:val="20"/>
          <w:szCs w:val="20"/>
        </w:rPr>
        <w:t>号</w:t>
      </w:r>
      <w:bookmarkEnd w:id="1781"/>
    </w:p>
    <w:p>
      <w:pPr>
        <w:spacing w:before="113" w:line="228" w:lineRule="auto"/>
        <w:jc w:val="center"/>
        <w:outlineLvl w:val="9"/>
        <w:rPr>
          <w:rFonts w:ascii="宋体" w:hAnsi="宋体" w:eastAsia="宋体" w:cs="宋体"/>
          <w:sz w:val="20"/>
          <w:szCs w:val="20"/>
        </w:rPr>
      </w:pPr>
      <w:r>
        <w:rPr>
          <w:rFonts w:ascii="宋体" w:hAnsi="宋体" w:eastAsia="宋体" w:cs="宋体"/>
          <w:spacing w:val="-5"/>
          <w:sz w:val="20"/>
          <w:szCs w:val="20"/>
        </w:rPr>
        <w:t>(</w:t>
      </w:r>
      <w:r>
        <w:rPr>
          <w:rFonts w:hint="eastAsia" w:ascii="宋体" w:hAnsi="宋体" w:eastAsia="宋体" w:cs="宋体"/>
          <w:spacing w:val="-5"/>
          <w:sz w:val="20"/>
          <w:szCs w:val="20"/>
        </w:rPr>
        <w:t>2022年9月28日</w:t>
      </w:r>
      <w:r>
        <w:rPr>
          <w:rFonts w:ascii="宋体" w:hAnsi="宋体" w:eastAsia="宋体" w:cs="宋体"/>
          <w:spacing w:val="-5"/>
          <w:sz w:val="20"/>
          <w:szCs w:val="20"/>
        </w:rPr>
        <w:t>印发</w:t>
      </w:r>
      <w:r>
        <w:rPr>
          <w:rFonts w:ascii="宋体" w:hAnsi="宋体" w:eastAsia="宋体" w:cs="宋体"/>
          <w:spacing w:val="-3"/>
          <w:sz w:val="20"/>
          <w:szCs w:val="20"/>
        </w:rPr>
        <w:t>)</w:t>
      </w:r>
    </w:p>
    <w:p>
      <w:pPr>
        <w:spacing w:line="520" w:lineRule="exact"/>
        <w:jc w:val="center"/>
        <w:outlineLvl w:val="9"/>
        <w:rPr>
          <w:rFonts w:ascii="宋体" w:hAnsi="宋体" w:eastAsia="宋体" w:cs="宋体"/>
          <w:sz w:val="20"/>
          <w:szCs w:val="20"/>
        </w:rPr>
      </w:pPr>
    </w:p>
    <w:p>
      <w:pPr>
        <w:spacing w:after="120" w:afterLines="50" w:line="520" w:lineRule="exact"/>
        <w:jc w:val="center"/>
        <w:outlineLvl w:val="9"/>
        <w:rPr>
          <w:rFonts w:ascii="宋体" w:hAnsi="宋体" w:eastAsia="宋体" w:cs="宋体"/>
          <w:sz w:val="20"/>
          <w:szCs w:val="20"/>
        </w:rPr>
      </w:pPr>
      <w:bookmarkStart w:id="1782" w:name="_Toc2067"/>
      <w:bookmarkStart w:id="1783" w:name="_Toc9877"/>
      <w:bookmarkStart w:id="1784" w:name="_Toc123118454"/>
      <w:r>
        <w:rPr>
          <w:rFonts w:hint="eastAsia" w:ascii="宋体" w:hAnsi="宋体" w:eastAsia="宋体" w:cs="宋体"/>
          <w:sz w:val="20"/>
          <w:szCs w:val="20"/>
        </w:rPr>
        <w:t>第一章 总 则</w:t>
      </w:r>
      <w:bookmarkEnd w:id="1782"/>
      <w:bookmarkEnd w:id="1783"/>
      <w:bookmarkEnd w:id="1784"/>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第一条</w:t>
      </w:r>
      <w:r>
        <w:rPr>
          <w:rFonts w:hint="eastAsia" w:ascii="宋体" w:hAnsi="宋体" w:eastAsia="宋体" w:cs="宋体"/>
          <w:sz w:val="20"/>
          <w:szCs w:val="20"/>
        </w:rPr>
        <w:t xml:space="preserve"> 为提高实验室安全管理的有效性、针对性、专业性和科学性，实现对实验室风险的精准管控，确保实验室安全，根据《教育部关于加强高校实验室安全工作的意见》（教技函〔2019〕36号）和《安徽省教育厅转发教育部办公厅关于开展加强高校实验室安全专项行动的通知》（皖教秘科〔2022〕4号），结合学校实际，特制定本办法。</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第二条</w:t>
      </w:r>
      <w:r>
        <w:rPr>
          <w:rFonts w:hint="eastAsia" w:ascii="宋体" w:hAnsi="宋体" w:eastAsia="宋体" w:cs="宋体"/>
          <w:sz w:val="20"/>
          <w:szCs w:val="20"/>
        </w:rPr>
        <w:t xml:space="preserve"> 本办法中的“实验室”是指校内开展教学、科研等活动的各级各类实验实训场所。实验室以“房间”为单位，按照所涉及的危险源及安全风险程度进行安全分类和风险等级的认定。</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第三条</w:t>
      </w:r>
      <w:r>
        <w:rPr>
          <w:rFonts w:hint="eastAsia" w:ascii="宋体" w:hAnsi="宋体" w:eastAsia="宋体" w:cs="宋体"/>
          <w:sz w:val="20"/>
          <w:szCs w:val="20"/>
        </w:rPr>
        <w:t xml:space="preserve"> 本办法中的“危险源”是指</w:t>
      </w:r>
      <w:r>
        <w:rPr>
          <w:rFonts w:hint="eastAsia" w:ascii="宋体" w:hAnsi="宋体" w:eastAsia="宋体" w:cs="宋体"/>
          <w:sz w:val="20"/>
          <w:szCs w:val="20"/>
          <w:lang w:bidi="ar"/>
        </w:rPr>
        <w:t>与实验室相关的,</w:t>
      </w:r>
      <w:r>
        <w:rPr>
          <w:rFonts w:hint="eastAsia" w:ascii="宋体" w:hAnsi="宋体" w:eastAsia="宋体" w:cs="宋体"/>
          <w:sz w:val="20"/>
          <w:szCs w:val="20"/>
        </w:rPr>
        <w:t>可能导致</w:t>
      </w:r>
      <w:r>
        <w:rPr>
          <w:rFonts w:hint="eastAsia" w:ascii="宋体" w:hAnsi="宋体" w:eastAsia="宋体" w:cs="宋体"/>
          <w:sz w:val="20"/>
          <w:szCs w:val="20"/>
          <w:lang w:bidi="ar"/>
        </w:rPr>
        <w:t>人员伤害或疾病、财产损失、工作环境破坏或这些情况组合的根源或状态因素</w:t>
      </w:r>
      <w:r>
        <w:rPr>
          <w:rFonts w:hint="eastAsia" w:ascii="宋体" w:hAnsi="宋体" w:eastAsia="宋体" w:cs="宋体"/>
          <w:sz w:val="20"/>
          <w:szCs w:val="20"/>
        </w:rPr>
        <w:t>。</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第四条</w:t>
      </w:r>
      <w:r>
        <w:rPr>
          <w:rFonts w:hint="eastAsia" w:ascii="宋体" w:hAnsi="宋体" w:eastAsia="宋体" w:cs="宋体"/>
          <w:sz w:val="20"/>
          <w:szCs w:val="20"/>
        </w:rPr>
        <w:t xml:space="preserve"> 实验室安全分类分级管理是先依据实验室内所存在危险源的特性及其可能导致（引发）危险的严重程度进行安全风险评估（评价），再根据评估（评价）结果配套专业化安全管理和预防措施的管理模式。</w:t>
      </w:r>
    </w:p>
    <w:p>
      <w:pPr>
        <w:spacing w:before="120" w:beforeLines="50" w:after="120" w:afterLines="50" w:line="520" w:lineRule="exact"/>
        <w:jc w:val="center"/>
        <w:outlineLvl w:val="9"/>
        <w:rPr>
          <w:rFonts w:ascii="宋体" w:hAnsi="宋体" w:eastAsia="宋体" w:cs="宋体"/>
          <w:sz w:val="20"/>
          <w:szCs w:val="20"/>
        </w:rPr>
      </w:pPr>
      <w:bookmarkStart w:id="1785" w:name="_Toc28252"/>
      <w:bookmarkStart w:id="1786" w:name="_Toc123118455"/>
      <w:bookmarkStart w:id="1787" w:name="_Toc22690"/>
      <w:r>
        <w:rPr>
          <w:rFonts w:hint="eastAsia" w:ascii="宋体" w:hAnsi="宋体" w:eastAsia="宋体" w:cs="宋体"/>
          <w:sz w:val="20"/>
          <w:szCs w:val="20"/>
        </w:rPr>
        <w:t>第二章 组织与领导</w:t>
      </w:r>
      <w:bookmarkEnd w:id="1785"/>
      <w:bookmarkEnd w:id="1786"/>
      <w:bookmarkEnd w:id="1787"/>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第五条</w:t>
      </w:r>
      <w:r>
        <w:rPr>
          <w:rFonts w:hint="eastAsia" w:ascii="宋体" w:hAnsi="宋体" w:eastAsia="宋体" w:cs="宋体"/>
          <w:sz w:val="20"/>
          <w:szCs w:val="20"/>
        </w:rPr>
        <w:t xml:space="preserve"> 学校实验室安全工作领导小组负责指导实验室安全分类分级工作，包括对分类分级管理办法的审定和对执行情况的监督。</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第六条</w:t>
      </w:r>
      <w:r>
        <w:rPr>
          <w:rFonts w:hint="eastAsia" w:ascii="宋体" w:hAnsi="宋体" w:eastAsia="宋体" w:cs="宋体"/>
          <w:sz w:val="20"/>
          <w:szCs w:val="20"/>
        </w:rPr>
        <w:t xml:space="preserve"> 资产与实验室管理处作为学校实验室安全分类分级管理的归口管理部门，负责制定实验室分类分级管理办法，</w:t>
      </w:r>
      <w:r>
        <w:rPr>
          <w:rFonts w:hint="eastAsia" w:ascii="宋体" w:hAnsi="宋体" w:eastAsia="宋体" w:cs="宋体"/>
          <w:sz w:val="20"/>
          <w:szCs w:val="20"/>
          <w:lang w:bidi="ar"/>
        </w:rPr>
        <w:t>统筹协调学校实验室分类分级认定工作，</w:t>
      </w:r>
      <w:r>
        <w:rPr>
          <w:rFonts w:hint="eastAsia" w:ascii="宋体" w:hAnsi="宋体" w:eastAsia="宋体" w:cs="宋体"/>
          <w:sz w:val="20"/>
          <w:szCs w:val="20"/>
        </w:rPr>
        <w:t>对各级各类实验室实施分类指导和差异化管理。</w:t>
      </w:r>
    </w:p>
    <w:p>
      <w:pPr>
        <w:spacing w:line="520" w:lineRule="exact"/>
        <w:outlineLvl w:val="9"/>
        <w:rPr>
          <w:rFonts w:ascii="宋体" w:hAnsi="宋体" w:eastAsia="宋体" w:cs="宋体"/>
          <w:sz w:val="20"/>
          <w:szCs w:val="20"/>
        </w:rPr>
      </w:pPr>
      <w:r>
        <w:rPr>
          <w:rFonts w:hint="eastAsia" w:ascii="宋体" w:hAnsi="宋体" w:eastAsia="宋体" w:cs="宋体"/>
          <w:sz w:val="20"/>
          <w:szCs w:val="20"/>
        </w:rPr>
        <w:t xml:space="preserve">    </w:t>
      </w:r>
      <w:r>
        <w:rPr>
          <w:rFonts w:hint="eastAsia" w:ascii="宋体" w:hAnsi="宋体" w:eastAsia="宋体" w:cs="宋体"/>
          <w:b/>
          <w:sz w:val="20"/>
          <w:szCs w:val="20"/>
        </w:rPr>
        <w:t>第七条</w:t>
      </w:r>
      <w:r>
        <w:rPr>
          <w:rFonts w:hint="eastAsia" w:ascii="宋体" w:hAnsi="宋体" w:eastAsia="宋体" w:cs="宋体"/>
          <w:sz w:val="20"/>
          <w:szCs w:val="20"/>
        </w:rPr>
        <w:t xml:space="preserve"> 教学科研单位是本单位实验室安全分类分级管理的主体责任单位，负责落实本单位实验室危险源辨识和安全风险等级的评估与认定，对认定结果进行审核确认并报业务主管部门和资产与实验室管理处备案，同时，针对不同危险等级的实验室制定相应的管理措施，实施实验室安全分类分级管理。</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第八条</w:t>
      </w:r>
      <w:r>
        <w:rPr>
          <w:rFonts w:hint="eastAsia" w:ascii="宋体" w:hAnsi="宋体" w:eastAsia="宋体" w:cs="宋体"/>
          <w:sz w:val="20"/>
          <w:szCs w:val="20"/>
        </w:rPr>
        <w:t xml:space="preserve"> 实验室负责人是本实验室安全工作的直接责任人，应当根据学校实验室安全分类分级管理要求，落实实验室分类分级管理政策。</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第九条</w:t>
      </w:r>
      <w:r>
        <w:rPr>
          <w:rFonts w:hint="eastAsia" w:ascii="宋体" w:hAnsi="宋体" w:eastAsia="宋体" w:cs="宋体"/>
          <w:sz w:val="20"/>
          <w:szCs w:val="20"/>
        </w:rPr>
        <w:t xml:space="preserve"> 实验室安全分类分级实行动态管理。当实验室危险源使用及存放情况发生改变，应重新进行安全风险等级的认定，并经所在教学科研单位审核确认，报业务主管部门和资产与实验室管理处备案。</w:t>
      </w:r>
    </w:p>
    <w:p>
      <w:pPr>
        <w:spacing w:before="120" w:beforeLines="50" w:after="120" w:afterLines="50" w:line="520" w:lineRule="exact"/>
        <w:jc w:val="center"/>
        <w:outlineLvl w:val="9"/>
        <w:rPr>
          <w:rFonts w:ascii="宋体" w:hAnsi="宋体" w:eastAsia="宋体" w:cs="宋体"/>
          <w:sz w:val="20"/>
          <w:szCs w:val="20"/>
        </w:rPr>
      </w:pPr>
      <w:bookmarkStart w:id="1788" w:name="_Toc22865"/>
      <w:bookmarkStart w:id="1789" w:name="_Toc7460"/>
      <w:bookmarkStart w:id="1790" w:name="_Toc123118456"/>
      <w:r>
        <w:rPr>
          <w:rFonts w:hint="eastAsia" w:ascii="宋体" w:hAnsi="宋体" w:eastAsia="宋体" w:cs="宋体"/>
          <w:sz w:val="20"/>
          <w:szCs w:val="20"/>
        </w:rPr>
        <w:t>第三章 分类管理</w:t>
      </w:r>
      <w:bookmarkEnd w:id="1788"/>
      <w:bookmarkEnd w:id="1789"/>
      <w:bookmarkEnd w:id="1790"/>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第十条</w:t>
      </w:r>
      <w:r>
        <w:rPr>
          <w:rFonts w:hint="eastAsia" w:ascii="宋体" w:hAnsi="宋体" w:eastAsia="宋体" w:cs="宋体"/>
          <w:sz w:val="20"/>
          <w:szCs w:val="20"/>
        </w:rPr>
        <w:t xml:space="preserve"> 实验室分类依据实验室涉及的主要危险源及管理要求，结合学校学科门类和专业设置，将全校实验室分为化学类、生物类、辐射类、机电类、特种设备类和其他类6种类别。</w:t>
      </w:r>
    </w:p>
    <w:p>
      <w:pPr>
        <w:spacing w:line="520" w:lineRule="exact"/>
        <w:ind w:firstLine="645"/>
        <w:outlineLvl w:val="9"/>
        <w:rPr>
          <w:rFonts w:ascii="宋体" w:hAnsi="宋体" w:eastAsia="宋体" w:cs="宋体"/>
          <w:b/>
          <w:sz w:val="20"/>
          <w:szCs w:val="20"/>
        </w:rPr>
      </w:pPr>
      <w:bookmarkStart w:id="1791" w:name="_Toc19721"/>
      <w:bookmarkStart w:id="1792" w:name="_Toc123118457"/>
      <w:bookmarkStart w:id="1793" w:name="_Toc27903"/>
      <w:r>
        <w:rPr>
          <w:rFonts w:hint="eastAsia" w:ascii="宋体" w:hAnsi="宋体" w:eastAsia="宋体" w:cs="宋体"/>
          <w:sz w:val="20"/>
          <w:szCs w:val="20"/>
        </w:rPr>
        <w:t>（一）化学类实验室</w:t>
      </w:r>
      <w:bookmarkEnd w:id="1791"/>
      <w:bookmarkEnd w:id="1792"/>
      <w:bookmarkEnd w:id="1793"/>
    </w:p>
    <w:p>
      <w:pPr>
        <w:spacing w:line="520" w:lineRule="exact"/>
        <w:ind w:firstLine="645"/>
        <w:outlineLvl w:val="9"/>
        <w:rPr>
          <w:rFonts w:ascii="宋体" w:hAnsi="宋体" w:eastAsia="宋体" w:cs="宋体"/>
          <w:sz w:val="20"/>
          <w:szCs w:val="20"/>
        </w:rPr>
      </w:pPr>
      <w:r>
        <w:rPr>
          <w:rFonts w:hint="eastAsia" w:ascii="宋体" w:hAnsi="宋体" w:eastAsia="宋体" w:cs="宋体"/>
          <w:sz w:val="20"/>
          <w:szCs w:val="20"/>
        </w:rPr>
        <w:t>是指涉及化学品和化学反应的实验室。化学类实验室主要危险源为易燃、易爆、有害、腐蚀等危险化学品、化学反应过程中高温、高压等反应条件以及反应容器如反应釜等。安全管理重点是危险化学品购置、实验室化学品存放、实验操作安全、管制类化学品管理、实验气体管理、化学废弃物处置管理等。</w:t>
      </w:r>
    </w:p>
    <w:p>
      <w:pPr>
        <w:spacing w:line="520" w:lineRule="exact"/>
        <w:ind w:firstLine="400" w:firstLineChars="200"/>
        <w:outlineLvl w:val="9"/>
        <w:rPr>
          <w:rFonts w:ascii="宋体" w:hAnsi="宋体" w:eastAsia="宋体" w:cs="宋体"/>
          <w:sz w:val="20"/>
          <w:szCs w:val="20"/>
        </w:rPr>
      </w:pPr>
      <w:bookmarkStart w:id="1794" w:name="_Toc123118458"/>
      <w:bookmarkStart w:id="1795" w:name="_Toc9592"/>
      <w:bookmarkStart w:id="1796" w:name="_Toc8649"/>
      <w:r>
        <w:rPr>
          <w:rFonts w:hint="eastAsia" w:ascii="宋体" w:hAnsi="宋体" w:eastAsia="宋体" w:cs="宋体"/>
          <w:sz w:val="20"/>
          <w:szCs w:val="20"/>
        </w:rPr>
        <w:t>（二）生物类实验室</w:t>
      </w:r>
      <w:bookmarkEnd w:id="1794"/>
      <w:bookmarkEnd w:id="1795"/>
      <w:bookmarkEnd w:id="1796"/>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是指涉及微生物和实验动物的实验室。生物类实验室主要危险源为细菌、真菌、寄生虫、基因、动物寄生微生物、病原微生物、动物等生物因子以及生化废弃物。安全管理重点是实验室资质要求、病原微生物采购与管理、人员与操作管理、实验动物安全、生物实验废物处置等。</w:t>
      </w:r>
    </w:p>
    <w:p>
      <w:pPr>
        <w:spacing w:line="520" w:lineRule="exact"/>
        <w:ind w:firstLine="400" w:firstLineChars="200"/>
        <w:outlineLvl w:val="9"/>
        <w:rPr>
          <w:rFonts w:ascii="宋体" w:hAnsi="宋体" w:eastAsia="宋体" w:cs="宋体"/>
          <w:sz w:val="20"/>
          <w:szCs w:val="20"/>
        </w:rPr>
      </w:pPr>
      <w:bookmarkStart w:id="1797" w:name="_Toc17251"/>
      <w:bookmarkStart w:id="1798" w:name="_Toc123118459"/>
      <w:bookmarkStart w:id="1799" w:name="_Toc27328"/>
      <w:r>
        <w:rPr>
          <w:rFonts w:hint="eastAsia" w:ascii="宋体" w:hAnsi="宋体" w:eastAsia="宋体" w:cs="宋体"/>
          <w:sz w:val="20"/>
          <w:szCs w:val="20"/>
        </w:rPr>
        <w:t>（三）辐射类实验室</w:t>
      </w:r>
      <w:bookmarkEnd w:id="1797"/>
      <w:bookmarkEnd w:id="1798"/>
      <w:bookmarkEnd w:id="1799"/>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是指涉及放射源、射线装置等的实验室。辐射类实验室的主要危险源为放射性物质、射线装置。安全管理重点是实验室资质与人员要求、场所设施与采购运输、放射性实验安全及废物处置等。</w:t>
      </w:r>
    </w:p>
    <w:p>
      <w:pPr>
        <w:spacing w:line="520" w:lineRule="exact"/>
        <w:ind w:firstLine="400" w:firstLineChars="200"/>
        <w:outlineLvl w:val="9"/>
        <w:rPr>
          <w:rFonts w:ascii="宋体" w:hAnsi="宋体" w:eastAsia="宋体" w:cs="宋体"/>
          <w:sz w:val="20"/>
          <w:szCs w:val="20"/>
        </w:rPr>
      </w:pPr>
      <w:bookmarkStart w:id="1800" w:name="_Toc5460"/>
      <w:bookmarkStart w:id="1801" w:name="_Toc30059"/>
      <w:bookmarkStart w:id="1802" w:name="_Toc123118460"/>
      <w:r>
        <w:rPr>
          <w:rFonts w:hint="eastAsia" w:ascii="宋体" w:hAnsi="宋体" w:eastAsia="宋体" w:cs="宋体"/>
          <w:sz w:val="20"/>
          <w:szCs w:val="20"/>
        </w:rPr>
        <w:t>（四）机电类实验室</w:t>
      </w:r>
      <w:bookmarkEnd w:id="1800"/>
      <w:bookmarkEnd w:id="1801"/>
      <w:bookmarkEnd w:id="1802"/>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是指涉及传动、旋转、冷热、带压、强磁、高电压等机械设备的实验室。机电类实验室的主要危险源为机械加工类高速设备、高压及大电流设备、激光设备、加热设备等。安全管理重点是仪器设备常规管理、机械安全、电气安全、激光安全、粉尘安全等。</w:t>
      </w:r>
    </w:p>
    <w:p>
      <w:pPr>
        <w:spacing w:line="520" w:lineRule="exact"/>
        <w:ind w:firstLine="400" w:firstLineChars="200"/>
        <w:outlineLvl w:val="9"/>
        <w:rPr>
          <w:rFonts w:ascii="宋体" w:hAnsi="宋体" w:eastAsia="宋体" w:cs="宋体"/>
          <w:sz w:val="20"/>
          <w:szCs w:val="20"/>
        </w:rPr>
      </w:pPr>
      <w:bookmarkStart w:id="1803" w:name="_Toc22362"/>
      <w:bookmarkStart w:id="1804" w:name="_Toc13094"/>
      <w:bookmarkStart w:id="1805" w:name="_Toc123118461"/>
      <w:r>
        <w:rPr>
          <w:rFonts w:hint="eastAsia" w:ascii="宋体" w:hAnsi="宋体" w:eastAsia="宋体" w:cs="宋体"/>
          <w:sz w:val="20"/>
          <w:szCs w:val="20"/>
        </w:rPr>
        <w:t>（五）特种设备类实验室</w:t>
      </w:r>
      <w:bookmarkEnd w:id="1803"/>
      <w:bookmarkEnd w:id="1804"/>
      <w:bookmarkEnd w:id="1805"/>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是指涉及起重机械、锅炉、压力容器（含气瓶）的实验室。特种设备类实验室的主要危险源为该类设备自身，起重机械可能造成重物坠落、起重机失稳倾斜、挤压、高处跌落等危害；锅炉可能因超温、超压等导致材料失效发生爆炸、泄露或烫伤等危害；压力容器可能因遇热超压、机械损伤、减压阀不合格等造成爆炸或气体外泄等危害。安全管理重点是《特种设备使用登记证》和作业人员资质要求，设备定期检验维护保养、警示标识设置、防护设施配备、安全操作等。</w:t>
      </w:r>
    </w:p>
    <w:p>
      <w:pPr>
        <w:spacing w:line="520" w:lineRule="exact"/>
        <w:ind w:firstLine="400" w:firstLineChars="200"/>
        <w:outlineLvl w:val="9"/>
        <w:rPr>
          <w:rFonts w:ascii="宋体" w:hAnsi="宋体" w:eastAsia="宋体" w:cs="宋体"/>
          <w:sz w:val="20"/>
          <w:szCs w:val="20"/>
        </w:rPr>
      </w:pPr>
      <w:bookmarkStart w:id="1806" w:name="_Toc30953"/>
      <w:bookmarkStart w:id="1807" w:name="_Toc30062"/>
      <w:bookmarkStart w:id="1808" w:name="_Toc123118462"/>
      <w:r>
        <w:rPr>
          <w:rFonts w:hint="eastAsia" w:ascii="宋体" w:hAnsi="宋体" w:eastAsia="宋体" w:cs="宋体"/>
          <w:sz w:val="20"/>
          <w:szCs w:val="20"/>
        </w:rPr>
        <w:t>（六）其他类实验室</w:t>
      </w:r>
      <w:bookmarkEnd w:id="1806"/>
      <w:bookmarkEnd w:id="1807"/>
      <w:bookmarkEnd w:id="1808"/>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是指不涉及上述危险源的实验室。其他类实验室的主要危险源为用电设备引发的用电安全风险。安全管理重点是用电规范。</w:t>
      </w:r>
    </w:p>
    <w:p>
      <w:pPr>
        <w:spacing w:before="120" w:beforeLines="50" w:after="120" w:afterLines="50" w:line="520" w:lineRule="exact"/>
        <w:jc w:val="center"/>
        <w:outlineLvl w:val="9"/>
        <w:rPr>
          <w:rFonts w:ascii="宋体" w:hAnsi="宋体" w:eastAsia="宋体" w:cs="宋体"/>
          <w:sz w:val="20"/>
          <w:szCs w:val="20"/>
        </w:rPr>
      </w:pPr>
      <w:bookmarkStart w:id="1809" w:name="_Toc123118463"/>
      <w:bookmarkStart w:id="1810" w:name="_Toc15903"/>
      <w:bookmarkStart w:id="1811" w:name="_Toc28615"/>
      <w:r>
        <w:rPr>
          <w:rFonts w:hint="eastAsia" w:ascii="宋体" w:hAnsi="宋体" w:eastAsia="宋体" w:cs="宋体"/>
          <w:sz w:val="20"/>
          <w:szCs w:val="20"/>
        </w:rPr>
        <w:t>第四章 分级管理</w:t>
      </w:r>
      <w:bookmarkEnd w:id="1809"/>
      <w:bookmarkEnd w:id="1810"/>
      <w:bookmarkEnd w:id="1811"/>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第十一条</w:t>
      </w:r>
      <w:r>
        <w:rPr>
          <w:rFonts w:hint="eastAsia" w:ascii="宋体" w:hAnsi="宋体" w:eastAsia="宋体" w:cs="宋体"/>
          <w:sz w:val="20"/>
          <w:szCs w:val="20"/>
        </w:rPr>
        <w:t xml:space="preserve"> 实验室安全风险分级主要是根据实验室涉及危险源的危险程度，将实验室安全风险级别划分为一级（高危险等级）、二级（较高危险等级）、三级（中危险等级）、四级（一般危险等级）4个等级。</w:t>
      </w:r>
    </w:p>
    <w:p>
      <w:pPr>
        <w:spacing w:line="520" w:lineRule="exact"/>
        <w:ind w:firstLine="402" w:firstLineChars="200"/>
        <w:outlineLvl w:val="9"/>
        <w:rPr>
          <w:rFonts w:ascii="宋体" w:hAnsi="宋体" w:eastAsia="宋体" w:cs="宋体"/>
          <w:sz w:val="20"/>
          <w:szCs w:val="20"/>
        </w:rPr>
      </w:pPr>
      <w:bookmarkStart w:id="1812" w:name="_Toc123118464"/>
      <w:bookmarkStart w:id="1813" w:name="_Toc28577"/>
      <w:bookmarkStart w:id="1814" w:name="_Toc317"/>
      <w:r>
        <w:rPr>
          <w:rFonts w:hint="eastAsia" w:ascii="宋体" w:hAnsi="宋体" w:eastAsia="宋体" w:cs="宋体"/>
          <w:b/>
          <w:sz w:val="20"/>
          <w:szCs w:val="20"/>
        </w:rPr>
        <w:t>第十二条</w:t>
      </w:r>
      <w:r>
        <w:rPr>
          <w:rFonts w:hint="eastAsia" w:ascii="宋体" w:hAnsi="宋体" w:eastAsia="宋体" w:cs="宋体"/>
          <w:sz w:val="20"/>
          <w:szCs w:val="20"/>
        </w:rPr>
        <w:t xml:space="preserve"> 实验室安全风险等级认定：</w:t>
      </w:r>
      <w:bookmarkEnd w:id="1812"/>
      <w:bookmarkEnd w:id="1813"/>
      <w:bookmarkEnd w:id="1814"/>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一）涉及使用或存放剧毒品、易制毒品、易制爆品、活泼金属、常温下易燃/易爆或受阳光照射容易燃烧/爆炸、常温下能自分解有毒有害气体或遇潮、遇水容易发生化学反应及燃爆的化学品、麻醉品和精神药品、高致病性病原微生物、高致病性实验动物、易燃易爆气瓶、放射源及射线装置，认定为安全风险一级。</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（二）涉及使用或存放其他危险化学品，低致病性病原微生物、低致病性实验动物，普通气瓶或高压灭菌锅等特种设备，高电压、强磁设备，易产生粉尘的，认定为安全风险二级。</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（三）涉及使用起重机械、高速设备、回转机械，冷热设备（冰箱、烘箱、马弗炉等），大功率充放电装置等，认定为安全风险三级。</w:t>
      </w:r>
    </w:p>
    <w:p>
      <w:pPr>
        <w:spacing w:line="520" w:lineRule="exact"/>
        <w:ind w:firstLine="400" w:firstLineChars="200"/>
        <w:outlineLvl w:val="9"/>
        <w:rPr>
          <w:rFonts w:ascii="宋体" w:hAnsi="宋体" w:eastAsia="宋体" w:cs="宋体"/>
          <w:sz w:val="20"/>
          <w:szCs w:val="20"/>
        </w:rPr>
      </w:pPr>
      <w:bookmarkStart w:id="1815" w:name="_Toc18891"/>
      <w:bookmarkStart w:id="1816" w:name="_Toc123118465"/>
      <w:bookmarkStart w:id="1817" w:name="_Toc4250"/>
      <w:r>
        <w:rPr>
          <w:rFonts w:hint="eastAsia" w:ascii="宋体" w:hAnsi="宋体" w:eastAsia="宋体" w:cs="宋体"/>
          <w:sz w:val="20"/>
          <w:szCs w:val="20"/>
        </w:rPr>
        <w:t>（四）未列入以上 3 类的，认定为安全风险四级。</w:t>
      </w:r>
      <w:bookmarkEnd w:id="1815"/>
      <w:bookmarkEnd w:id="1816"/>
      <w:bookmarkEnd w:id="1817"/>
    </w:p>
    <w:p>
      <w:pPr>
        <w:spacing w:line="520" w:lineRule="exact"/>
        <w:ind w:firstLine="402" w:firstLineChars="200"/>
        <w:outlineLvl w:val="9"/>
        <w:rPr>
          <w:rFonts w:ascii="宋体" w:hAnsi="宋体" w:eastAsia="宋体" w:cs="宋体"/>
          <w:sz w:val="20"/>
          <w:szCs w:val="20"/>
        </w:rPr>
      </w:pPr>
      <w:bookmarkStart w:id="1818" w:name="_Toc31471"/>
      <w:bookmarkStart w:id="1819" w:name="_Toc123118466"/>
      <w:bookmarkStart w:id="1820" w:name="_Toc25976"/>
      <w:r>
        <w:rPr>
          <w:rFonts w:hint="eastAsia" w:ascii="宋体" w:hAnsi="宋体" w:eastAsia="宋体" w:cs="宋体"/>
          <w:b/>
          <w:sz w:val="20"/>
          <w:szCs w:val="20"/>
        </w:rPr>
        <w:t>第十三条</w:t>
      </w:r>
      <w:r>
        <w:rPr>
          <w:rFonts w:hint="eastAsia" w:ascii="宋体" w:hAnsi="宋体" w:eastAsia="宋体" w:cs="宋体"/>
          <w:sz w:val="20"/>
          <w:szCs w:val="20"/>
        </w:rPr>
        <w:t xml:space="preserve"> 实验室安全风险分级管理要求：</w:t>
      </w:r>
      <w:bookmarkEnd w:id="1818"/>
      <w:bookmarkEnd w:id="1819"/>
      <w:bookmarkEnd w:id="1820"/>
      <w:r>
        <w:rPr>
          <w:rFonts w:hint="eastAsia" w:ascii="宋体" w:hAnsi="宋体" w:eastAsia="宋体" w:cs="宋体"/>
          <w:sz w:val="20"/>
          <w:szCs w:val="20"/>
        </w:rPr>
        <w:t xml:space="preserve"> </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（一）实验室必须有相应的安全防护措施和应急预案。安全风险等级在三级以上的实验室，安全防护措施和应急预案报业务主管部门和资产与实验室管理处备案。</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（二）实验室必须严格落实准入制度。所有进入实验室开展教科研活动的人员，须通过学校、教学科研单位组织的实验室安全准入考试。学生必须在实验教师或指导老师的现场指导下,按操作规程开展实验活动。</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（三）实验室房间门口须张贴安全信息牌，信息包括：实验室安全风险级别、存在的主要危险源、安全责任人、应急联系电话、安全防护措施等。</w:t>
      </w:r>
    </w:p>
    <w:p>
      <w:pPr>
        <w:spacing w:before="120" w:beforeLines="50" w:after="120" w:afterLines="50" w:line="520" w:lineRule="exact"/>
        <w:jc w:val="center"/>
        <w:outlineLvl w:val="9"/>
        <w:rPr>
          <w:rFonts w:ascii="宋体" w:hAnsi="宋体" w:eastAsia="宋体" w:cs="宋体"/>
          <w:sz w:val="20"/>
          <w:szCs w:val="20"/>
        </w:rPr>
      </w:pPr>
      <w:bookmarkStart w:id="1821" w:name="_Toc17804"/>
      <w:bookmarkStart w:id="1822" w:name="_Toc123118467"/>
      <w:bookmarkStart w:id="1823" w:name="_Toc13164"/>
      <w:r>
        <w:rPr>
          <w:rFonts w:hint="eastAsia" w:ascii="宋体" w:hAnsi="宋体" w:eastAsia="宋体" w:cs="宋体"/>
          <w:sz w:val="20"/>
          <w:szCs w:val="20"/>
        </w:rPr>
        <w:t>第五章 检查监督</w:t>
      </w:r>
      <w:bookmarkEnd w:id="1821"/>
      <w:bookmarkEnd w:id="1822"/>
      <w:bookmarkEnd w:id="1823"/>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第十四条</w:t>
      </w:r>
      <w:r>
        <w:rPr>
          <w:rFonts w:hint="eastAsia" w:ascii="宋体" w:hAnsi="宋体" w:eastAsia="宋体" w:cs="宋体"/>
          <w:sz w:val="20"/>
          <w:szCs w:val="20"/>
        </w:rPr>
        <w:t xml:space="preserve"> 依据实验室危险源分类和安全风险等级进行检查，检查要求如下：</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（一）一级安全风险实验室，实验室安全自查次数每月不少于4次，教学科研单位安全检查次数每月不少于2次，学校安全巡查次数每季度不少于1次。</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（二）二级安全风险实验室，实验室安全自查次数每月不少于2次，教学科研单位安全检查次数每月不少于1次，学校安全巡查次数每季度不少于1次。</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（三）三级安全风险实验室，实验室安全自查次数每月不少于1次，教学科研单位安全检查次数每2个月不少于1次，学校安全巡查次数每季度不少于1次。</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（四）四级安全风险实验室，实验室安全自查次数每2个月不少于1次，教学科研单位安全检查次数每季度不少于1次，学校安全巡查次数每学期不少于1次。</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第十五条</w:t>
      </w:r>
      <w:r>
        <w:rPr>
          <w:rFonts w:hint="eastAsia" w:ascii="宋体" w:hAnsi="宋体" w:eastAsia="宋体" w:cs="宋体"/>
          <w:sz w:val="20"/>
          <w:szCs w:val="20"/>
        </w:rPr>
        <w:t xml:space="preserve"> 实验室负责人负责实施本实验室安全检查与安全管理。教学科研单位负责实施本单位安全检查与安全管理。学校资产与实验室管理处、科研处、保卫处负责组织实施学校安全巡查与监督管理。</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第十六条</w:t>
      </w:r>
      <w:r>
        <w:rPr>
          <w:rFonts w:hint="eastAsia" w:ascii="宋体" w:hAnsi="宋体" w:eastAsia="宋体" w:cs="宋体"/>
          <w:sz w:val="20"/>
          <w:szCs w:val="20"/>
        </w:rPr>
        <w:t xml:space="preserve"> 检查须对照教育部高等学校实验室安全检查项目表要求的化学、生物、辐射、机电、特种设备等检查项目和检查要点，做好隐患排查，并做好检查记录。</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第十七条</w:t>
      </w:r>
      <w:r>
        <w:rPr>
          <w:rFonts w:hint="eastAsia" w:ascii="宋体" w:hAnsi="宋体" w:eastAsia="宋体" w:cs="宋体"/>
          <w:sz w:val="20"/>
          <w:szCs w:val="20"/>
        </w:rPr>
        <w:t xml:space="preserve"> 对检查中发现的安全隐患，建立安全隐患台账，逐项整改。能够立查立改的，要立即整改到位；对短期无法整改的，要制定切实可行的整改方案，明确整改措施、整改期限和整改负责人；对整改不力者，进行通报并追究相关责任。</w:t>
      </w:r>
    </w:p>
    <w:p>
      <w:pPr>
        <w:spacing w:before="120" w:beforeLines="50" w:after="120" w:afterLines="50" w:line="520" w:lineRule="exact"/>
        <w:jc w:val="center"/>
        <w:outlineLvl w:val="9"/>
        <w:rPr>
          <w:rFonts w:ascii="宋体" w:hAnsi="宋体" w:eastAsia="宋体" w:cs="宋体"/>
          <w:sz w:val="20"/>
          <w:szCs w:val="20"/>
        </w:rPr>
      </w:pPr>
      <w:bookmarkStart w:id="1824" w:name="_Toc13516"/>
      <w:bookmarkStart w:id="1825" w:name="_Toc9116"/>
      <w:bookmarkStart w:id="1826" w:name="_Toc123118468"/>
      <w:r>
        <w:rPr>
          <w:rFonts w:hint="eastAsia" w:ascii="宋体" w:hAnsi="宋体" w:eastAsia="宋体" w:cs="宋体"/>
          <w:sz w:val="20"/>
          <w:szCs w:val="20"/>
        </w:rPr>
        <w:t>第六章 附 则</w:t>
      </w:r>
      <w:bookmarkEnd w:id="1824"/>
      <w:bookmarkEnd w:id="1825"/>
      <w:bookmarkEnd w:id="1826"/>
    </w:p>
    <w:p>
      <w:pPr>
        <w:spacing w:line="520" w:lineRule="exact"/>
        <w:ind w:firstLine="402" w:firstLineChars="200"/>
        <w:outlineLvl w:val="9"/>
        <w:rPr>
          <w:rFonts w:ascii="宋体" w:hAnsi="宋体" w:eastAsia="宋体" w:cs="宋体"/>
          <w:sz w:val="20"/>
          <w:szCs w:val="20"/>
        </w:rPr>
      </w:pPr>
      <w:bookmarkStart w:id="1827" w:name="_Toc32312"/>
      <w:bookmarkStart w:id="1828" w:name="_Toc17880"/>
      <w:bookmarkStart w:id="1829" w:name="_Toc123118469"/>
      <w:r>
        <w:rPr>
          <w:rFonts w:hint="eastAsia" w:ascii="宋体" w:hAnsi="宋体" w:eastAsia="宋体" w:cs="宋体"/>
          <w:b/>
          <w:sz w:val="20"/>
          <w:szCs w:val="20"/>
        </w:rPr>
        <w:t>第十八条</w:t>
      </w:r>
      <w:r>
        <w:rPr>
          <w:rFonts w:hint="eastAsia" w:ascii="宋体" w:hAnsi="宋体" w:eastAsia="宋体" w:cs="宋体"/>
          <w:sz w:val="20"/>
          <w:szCs w:val="20"/>
        </w:rPr>
        <w:t xml:space="preserve"> 本办法未尽事宜，按国家有关法律、标准执行。</w:t>
      </w:r>
      <w:bookmarkEnd w:id="1827"/>
      <w:bookmarkEnd w:id="1828"/>
      <w:bookmarkEnd w:id="1829"/>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 xml:space="preserve">第十九条 </w:t>
      </w:r>
      <w:r>
        <w:rPr>
          <w:rFonts w:hint="eastAsia" w:ascii="宋体" w:hAnsi="宋体" w:eastAsia="宋体" w:cs="宋体"/>
          <w:sz w:val="20"/>
          <w:szCs w:val="20"/>
        </w:rPr>
        <w:t>本办法自发布之日起施行，由资产与实验室管理处负责解释。</w:t>
      </w:r>
    </w:p>
    <w:p>
      <w:pPr>
        <w:spacing w:line="444" w:lineRule="auto"/>
        <w:outlineLvl w:val="9"/>
        <w:rPr>
          <w:rFonts w:ascii="宋体" w:hAnsi="宋体" w:eastAsia="宋体" w:cs="宋体"/>
          <w:sz w:val="20"/>
          <w:szCs w:val="20"/>
        </w:rPr>
      </w:pPr>
    </w:p>
    <w:p>
      <w:pPr>
        <w:spacing w:line="444" w:lineRule="auto"/>
        <w:outlineLvl w:val="9"/>
        <w:rPr>
          <w:rFonts w:ascii="宋体" w:hAnsi="宋体" w:eastAsia="宋体" w:cs="宋体"/>
          <w:sz w:val="20"/>
          <w:szCs w:val="20"/>
        </w:rPr>
      </w:pPr>
    </w:p>
    <w:p>
      <w:pPr>
        <w:spacing w:line="444" w:lineRule="auto"/>
        <w:outlineLvl w:val="9"/>
        <w:rPr>
          <w:rFonts w:ascii="宋体" w:hAnsi="宋体" w:eastAsia="宋体" w:cs="宋体"/>
          <w:sz w:val="20"/>
          <w:szCs w:val="20"/>
        </w:rPr>
      </w:pPr>
    </w:p>
    <w:p>
      <w:pPr>
        <w:spacing w:line="444" w:lineRule="auto"/>
        <w:outlineLvl w:val="9"/>
        <w:rPr>
          <w:rFonts w:ascii="宋体" w:hAnsi="宋体" w:eastAsia="宋体" w:cs="宋体"/>
          <w:sz w:val="20"/>
          <w:szCs w:val="20"/>
        </w:rPr>
      </w:pPr>
    </w:p>
    <w:p>
      <w:pPr>
        <w:spacing w:line="640" w:lineRule="exact"/>
        <w:jc w:val="center"/>
        <w:outlineLvl w:val="0"/>
        <w:rPr>
          <w:rFonts w:ascii="华文中宋" w:hAnsi="华文中宋" w:eastAsia="华文中宋"/>
          <w:b/>
          <w:sz w:val="44"/>
          <w:szCs w:val="44"/>
        </w:rPr>
      </w:pPr>
      <w:bookmarkStart w:id="1830" w:name="_Toc123118470"/>
      <w:bookmarkStart w:id="1831" w:name="_Toc17386"/>
      <w:bookmarkStart w:id="1832" w:name="_Toc3868"/>
      <w:bookmarkStart w:id="1833" w:name="_Toc4092"/>
      <w:r>
        <w:rPr>
          <w:rFonts w:hint="eastAsia"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淮南师范学院实验室和实验项目安全风险评估实施细则（试行）</w:t>
      </w:r>
      <w:bookmarkEnd w:id="1830"/>
      <w:bookmarkEnd w:id="1831"/>
      <w:bookmarkEnd w:id="1832"/>
      <w:bookmarkEnd w:id="1833"/>
    </w:p>
    <w:p>
      <w:pPr>
        <w:spacing w:before="480" w:beforeLines="200" w:line="590" w:lineRule="exact"/>
        <w:jc w:val="center"/>
        <w:outlineLvl w:val="0"/>
        <w:rPr>
          <w:rFonts w:ascii="宋体" w:hAnsi="宋体" w:eastAsia="宋体" w:cs="宋体"/>
          <w:bCs/>
          <w:sz w:val="20"/>
          <w:szCs w:val="20"/>
        </w:rPr>
      </w:pPr>
      <w:bookmarkStart w:id="1834" w:name="_Toc31161"/>
      <w:r>
        <w:rPr>
          <w:rFonts w:hint="eastAsia" w:ascii="宋体" w:hAnsi="宋体" w:eastAsia="宋体" w:cs="宋体"/>
          <w:sz w:val="20"/>
          <w:szCs w:val="20"/>
          <w:shd w:val="clear" w:color="auto" w:fill="FFFFFF"/>
          <w:lang w:bidi="ar"/>
        </w:rPr>
        <w:t>校资产〔2022〕23</w:t>
      </w:r>
      <w:r>
        <w:rPr>
          <w:rFonts w:hint="eastAsia" w:ascii="宋体" w:hAnsi="宋体" w:eastAsia="宋体" w:cs="宋体"/>
          <w:bCs/>
          <w:sz w:val="20"/>
          <w:szCs w:val="20"/>
        </w:rPr>
        <w:t>号</w:t>
      </w:r>
      <w:bookmarkEnd w:id="1834"/>
    </w:p>
    <w:p>
      <w:pPr>
        <w:spacing w:before="113" w:line="228" w:lineRule="auto"/>
        <w:jc w:val="center"/>
        <w:outlineLvl w:val="9"/>
        <w:rPr>
          <w:rFonts w:ascii="宋体" w:hAnsi="宋体" w:eastAsia="宋体" w:cs="宋体"/>
          <w:sz w:val="20"/>
          <w:szCs w:val="20"/>
        </w:rPr>
      </w:pPr>
      <w:r>
        <w:rPr>
          <w:rFonts w:ascii="宋体" w:hAnsi="宋体" w:eastAsia="宋体" w:cs="宋体"/>
          <w:spacing w:val="-5"/>
          <w:sz w:val="20"/>
          <w:szCs w:val="20"/>
        </w:rPr>
        <w:t>(</w:t>
      </w:r>
      <w:r>
        <w:rPr>
          <w:rFonts w:hint="eastAsia" w:ascii="宋体" w:hAnsi="宋体" w:eastAsia="宋体" w:cs="宋体"/>
          <w:spacing w:val="-5"/>
          <w:sz w:val="20"/>
          <w:szCs w:val="20"/>
        </w:rPr>
        <w:t>2022年9月28日</w:t>
      </w:r>
      <w:r>
        <w:rPr>
          <w:rFonts w:ascii="宋体" w:hAnsi="宋体" w:eastAsia="宋体" w:cs="宋体"/>
          <w:spacing w:val="-5"/>
          <w:sz w:val="20"/>
          <w:szCs w:val="20"/>
        </w:rPr>
        <w:t>印发</w:t>
      </w:r>
      <w:r>
        <w:rPr>
          <w:rFonts w:ascii="宋体" w:hAnsi="宋体" w:eastAsia="宋体" w:cs="宋体"/>
          <w:spacing w:val="-3"/>
          <w:sz w:val="20"/>
          <w:szCs w:val="20"/>
        </w:rPr>
        <w:t>)</w:t>
      </w:r>
    </w:p>
    <w:p>
      <w:pPr>
        <w:spacing w:line="520" w:lineRule="exact"/>
        <w:ind w:firstLine="400" w:firstLineChars="200"/>
        <w:outlineLvl w:val="9"/>
        <w:rPr>
          <w:rFonts w:ascii="宋体" w:hAnsi="宋体" w:eastAsia="宋体" w:cs="宋体"/>
          <w:sz w:val="20"/>
          <w:szCs w:val="20"/>
        </w:rPr>
      </w:pPr>
    </w:p>
    <w:p>
      <w:pPr>
        <w:spacing w:after="120" w:afterLines="50" w:line="520" w:lineRule="exact"/>
        <w:jc w:val="center"/>
        <w:outlineLvl w:val="9"/>
        <w:rPr>
          <w:rFonts w:ascii="宋体" w:hAnsi="宋体" w:eastAsia="宋体" w:cs="宋体"/>
          <w:sz w:val="20"/>
          <w:szCs w:val="20"/>
        </w:rPr>
      </w:pPr>
      <w:bookmarkStart w:id="1835" w:name="_Toc123118471"/>
      <w:bookmarkStart w:id="1836" w:name="_Toc9166"/>
      <w:bookmarkStart w:id="1837" w:name="_Toc15588"/>
      <w:r>
        <w:rPr>
          <w:rFonts w:hint="eastAsia" w:ascii="宋体" w:hAnsi="宋体" w:eastAsia="宋体" w:cs="宋体"/>
          <w:sz w:val="20"/>
          <w:szCs w:val="20"/>
        </w:rPr>
        <w:t>第一章 总 则</w:t>
      </w:r>
      <w:bookmarkEnd w:id="1835"/>
      <w:bookmarkEnd w:id="1836"/>
      <w:bookmarkEnd w:id="1837"/>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第一条</w:t>
      </w:r>
      <w:r>
        <w:rPr>
          <w:rFonts w:hint="eastAsia" w:ascii="宋体" w:hAnsi="宋体" w:eastAsia="宋体" w:cs="宋体"/>
          <w:sz w:val="20"/>
          <w:szCs w:val="20"/>
        </w:rPr>
        <w:t xml:space="preserve"> 为进一步规范实验室建设与使用，从源头管控实验室和实验项目安全风险，确保教学科研活动安全有序开展，切实维护校园安全稳定和师生生命安全，根据《教育部关于加强高校实验室安全工作的意见》（教技函〔2019〕36号）和《淮南师范学院实验室安全管理规定》（校实验〔2017〕2号），结合学校实际，特制定本细则。</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第二条</w:t>
      </w:r>
      <w:r>
        <w:rPr>
          <w:rFonts w:hint="eastAsia" w:ascii="宋体" w:hAnsi="宋体" w:eastAsia="宋体" w:cs="宋体"/>
          <w:sz w:val="20"/>
          <w:szCs w:val="20"/>
        </w:rPr>
        <w:t xml:space="preserve"> 本细则中的“实验室”是指校内开展教学、科研等活动的各级各类实验实训场所。</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第三条</w:t>
      </w:r>
      <w:r>
        <w:rPr>
          <w:rFonts w:hint="eastAsia" w:ascii="宋体" w:hAnsi="宋体" w:eastAsia="宋体" w:cs="宋体"/>
          <w:sz w:val="20"/>
          <w:szCs w:val="20"/>
        </w:rPr>
        <w:t xml:space="preserve"> 本细则中的“实验项目”是指学校实验室开展的实验（试验）、测试等教学、科研活动。</w:t>
      </w:r>
    </w:p>
    <w:p>
      <w:pPr>
        <w:spacing w:line="520" w:lineRule="exact"/>
        <w:ind w:firstLine="402" w:firstLineChars="200"/>
        <w:outlineLvl w:val="9"/>
        <w:rPr>
          <w:rFonts w:ascii="宋体" w:hAnsi="宋体" w:eastAsia="宋体" w:cs="宋体"/>
          <w:color w:val="0000FF"/>
          <w:sz w:val="20"/>
          <w:szCs w:val="20"/>
        </w:rPr>
      </w:pPr>
      <w:r>
        <w:rPr>
          <w:rFonts w:hint="eastAsia" w:ascii="宋体" w:hAnsi="宋体" w:eastAsia="宋体" w:cs="宋体"/>
          <w:b/>
          <w:sz w:val="20"/>
          <w:szCs w:val="20"/>
        </w:rPr>
        <w:t>第四条</w:t>
      </w:r>
      <w:r>
        <w:rPr>
          <w:rFonts w:hint="eastAsia" w:ascii="宋体" w:hAnsi="宋体" w:eastAsia="宋体" w:cs="宋体"/>
          <w:sz w:val="20"/>
          <w:szCs w:val="20"/>
        </w:rPr>
        <w:t xml:space="preserve"> 安全风险评估是指对涉及危险性化学品（剧毒、易制爆、易制毒等有毒有害化学品）、生物安全、辐射安全、机电安全、激光安全、特种设备（气瓶、烘箱、电阻炉等）等具有安全风险的实验室和实验项目的安全隐患、安全管理、安全环境、预防措施、应急预案等进行评价与论证的过程。</w:t>
      </w:r>
    </w:p>
    <w:p>
      <w:pPr>
        <w:spacing w:before="120" w:beforeLines="50" w:after="120" w:afterLines="50" w:line="520" w:lineRule="exact"/>
        <w:jc w:val="center"/>
        <w:outlineLvl w:val="9"/>
        <w:rPr>
          <w:rFonts w:ascii="宋体" w:hAnsi="宋体" w:eastAsia="宋体" w:cs="宋体"/>
          <w:sz w:val="20"/>
          <w:szCs w:val="20"/>
        </w:rPr>
      </w:pPr>
      <w:bookmarkStart w:id="1838" w:name="_Toc23135"/>
      <w:bookmarkStart w:id="1839" w:name="_Toc123118472"/>
      <w:bookmarkStart w:id="1840" w:name="_Toc7301"/>
      <w:r>
        <w:rPr>
          <w:rFonts w:hint="eastAsia" w:ascii="宋体" w:hAnsi="宋体" w:eastAsia="宋体" w:cs="宋体"/>
          <w:sz w:val="20"/>
          <w:szCs w:val="20"/>
        </w:rPr>
        <w:t>第二章 组织管理</w:t>
      </w:r>
      <w:bookmarkEnd w:id="1838"/>
      <w:bookmarkEnd w:id="1839"/>
      <w:bookmarkEnd w:id="1840"/>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第五条</w:t>
      </w:r>
      <w:r>
        <w:rPr>
          <w:rFonts w:hint="eastAsia" w:ascii="宋体" w:hAnsi="宋体" w:eastAsia="宋体" w:cs="宋体"/>
          <w:sz w:val="20"/>
          <w:szCs w:val="20"/>
        </w:rPr>
        <w:t xml:space="preserve"> 学校实验室安全工作领导小组是学校实验室和实验项目安全风险评估的指导和决策机构，对学校实验室和实验项目安全风险评估的重大事项进行审议、审定。</w:t>
      </w:r>
    </w:p>
    <w:p>
      <w:pPr>
        <w:spacing w:line="520" w:lineRule="exact"/>
        <w:ind w:firstLine="402" w:firstLineChars="200"/>
        <w:outlineLvl w:val="9"/>
        <w:rPr>
          <w:rFonts w:ascii="宋体" w:hAnsi="宋体" w:eastAsia="宋体" w:cs="宋体"/>
          <w:b/>
          <w:sz w:val="20"/>
          <w:szCs w:val="20"/>
        </w:rPr>
      </w:pPr>
      <w:r>
        <w:rPr>
          <w:rFonts w:hint="eastAsia" w:ascii="宋体" w:hAnsi="宋体" w:eastAsia="宋体" w:cs="宋体"/>
          <w:b/>
          <w:sz w:val="20"/>
          <w:szCs w:val="20"/>
        </w:rPr>
        <w:t>第六条</w:t>
      </w:r>
      <w:r>
        <w:rPr>
          <w:rFonts w:hint="eastAsia" w:ascii="宋体" w:hAnsi="宋体" w:eastAsia="宋体" w:cs="宋体"/>
          <w:sz w:val="20"/>
          <w:szCs w:val="20"/>
        </w:rPr>
        <w:t xml:space="preserve"> 资产与实验室管理处是学校实验室和实验项目安全风险评估的归口管理部门，总体负责监督实验室和实验项目安全风险评估的制度执行与结果应用。</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第七条</w:t>
      </w:r>
      <w:r>
        <w:rPr>
          <w:rFonts w:hint="eastAsia" w:ascii="宋体" w:hAnsi="宋体" w:eastAsia="宋体" w:cs="宋体"/>
          <w:sz w:val="20"/>
          <w:szCs w:val="20"/>
        </w:rPr>
        <w:t xml:space="preserve"> 教学科研单位是本单位实验室和实验项目安全风险评估的主体责任单位，负责组织专家进行安全风险评估，并提交评估报告，履行审核备案程序；负责对备案项目的实施过程进行监管，督促相关实验室和实验项目落实安全措施，确保实验安全。</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第八条</w:t>
      </w:r>
      <w:r>
        <w:rPr>
          <w:rFonts w:hint="eastAsia" w:ascii="宋体" w:hAnsi="宋体" w:eastAsia="宋体" w:cs="宋体"/>
          <w:sz w:val="20"/>
          <w:szCs w:val="20"/>
        </w:rPr>
        <w:t xml:space="preserve"> 实验室负责人是本实验室安全工作的直接责任人，教学科研项目负责人是实验项目安全的第一责任人，应当根据学校要求做好安全管理并如实提供相关材料。</w:t>
      </w:r>
    </w:p>
    <w:p>
      <w:pPr>
        <w:spacing w:before="120" w:beforeLines="50" w:after="120" w:afterLines="50" w:line="520" w:lineRule="exact"/>
        <w:jc w:val="center"/>
        <w:outlineLvl w:val="9"/>
        <w:rPr>
          <w:rFonts w:ascii="宋体" w:hAnsi="宋体" w:eastAsia="宋体" w:cs="宋体"/>
          <w:sz w:val="20"/>
          <w:szCs w:val="20"/>
        </w:rPr>
      </w:pPr>
      <w:bookmarkStart w:id="1841" w:name="_Toc13610"/>
      <w:bookmarkStart w:id="1842" w:name="_Toc123118473"/>
      <w:bookmarkStart w:id="1843" w:name="_Toc29925"/>
      <w:r>
        <w:rPr>
          <w:rFonts w:hint="eastAsia" w:ascii="宋体" w:hAnsi="宋体" w:eastAsia="宋体" w:cs="宋体"/>
          <w:sz w:val="20"/>
          <w:szCs w:val="20"/>
        </w:rPr>
        <w:t>第三章 评估内容</w:t>
      </w:r>
      <w:bookmarkEnd w:id="1841"/>
      <w:bookmarkEnd w:id="1842"/>
      <w:bookmarkEnd w:id="1843"/>
    </w:p>
    <w:p>
      <w:pPr>
        <w:spacing w:line="520" w:lineRule="exact"/>
        <w:ind w:firstLine="402" w:firstLineChars="200"/>
        <w:outlineLvl w:val="9"/>
        <w:rPr>
          <w:rFonts w:ascii="宋体" w:hAnsi="宋体" w:eastAsia="宋体" w:cs="宋体"/>
          <w:sz w:val="20"/>
          <w:szCs w:val="20"/>
        </w:rPr>
      </w:pPr>
      <w:bookmarkStart w:id="1844" w:name="_Toc22049"/>
      <w:bookmarkStart w:id="1845" w:name="_Toc16142"/>
      <w:bookmarkStart w:id="1846" w:name="_Toc123118474"/>
      <w:r>
        <w:rPr>
          <w:rFonts w:hint="eastAsia" w:ascii="宋体" w:hAnsi="宋体" w:eastAsia="宋体" w:cs="宋体"/>
          <w:b/>
          <w:sz w:val="20"/>
          <w:szCs w:val="20"/>
        </w:rPr>
        <w:t>第九条</w:t>
      </w:r>
      <w:r>
        <w:rPr>
          <w:rFonts w:hint="eastAsia" w:ascii="宋体" w:hAnsi="宋体" w:eastAsia="宋体" w:cs="宋体"/>
          <w:sz w:val="20"/>
          <w:szCs w:val="20"/>
        </w:rPr>
        <w:t xml:space="preserve"> 实验室和实验项目安全风险评估主要包括如下内容：</w:t>
      </w:r>
      <w:bookmarkEnd w:id="1844"/>
      <w:bookmarkEnd w:id="1845"/>
      <w:bookmarkEnd w:id="1846"/>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（一）实验室或实验项目所涉危险源种类、特性及可能导致（引发）的风险。</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（二）实验场所条件、设施设备、技术及管理人员的满足与符合情况。</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（三）防护用品配备、防范措施制定、应急预案编制的科学性、合理性及可操作性。</w:t>
      </w:r>
    </w:p>
    <w:p>
      <w:pPr>
        <w:spacing w:line="520" w:lineRule="exact"/>
        <w:ind w:firstLine="400" w:firstLineChars="200"/>
        <w:outlineLvl w:val="9"/>
        <w:rPr>
          <w:rFonts w:ascii="宋体" w:hAnsi="宋体" w:eastAsia="宋体" w:cs="宋体"/>
          <w:sz w:val="20"/>
          <w:szCs w:val="20"/>
        </w:rPr>
      </w:pPr>
      <w:bookmarkStart w:id="1847" w:name="_Toc8699"/>
      <w:bookmarkStart w:id="1848" w:name="_Toc123118475"/>
      <w:bookmarkStart w:id="1849" w:name="_Toc20821"/>
      <w:r>
        <w:rPr>
          <w:rFonts w:hint="eastAsia" w:ascii="宋体" w:hAnsi="宋体" w:eastAsia="宋体" w:cs="宋体"/>
          <w:sz w:val="20"/>
          <w:szCs w:val="20"/>
        </w:rPr>
        <w:t>（四）仪器设备操作规程、实验室安全管理制度等事项的准备情况。</w:t>
      </w:r>
      <w:bookmarkEnd w:id="1847"/>
      <w:bookmarkEnd w:id="1848"/>
      <w:bookmarkEnd w:id="1849"/>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第十条</w:t>
      </w:r>
      <w:r>
        <w:rPr>
          <w:rFonts w:hint="eastAsia" w:ascii="宋体" w:hAnsi="宋体" w:eastAsia="宋体" w:cs="宋体"/>
          <w:sz w:val="20"/>
          <w:szCs w:val="20"/>
        </w:rPr>
        <w:t xml:space="preserve"> 安全风险评估内容应客观真实，不得瞒报重大危险源或篡改项目方案和实验流程。</w:t>
      </w:r>
    </w:p>
    <w:p>
      <w:pPr>
        <w:spacing w:before="120" w:beforeLines="50" w:after="120" w:afterLines="50" w:line="520" w:lineRule="exact"/>
        <w:jc w:val="center"/>
        <w:outlineLvl w:val="9"/>
        <w:rPr>
          <w:rFonts w:ascii="宋体" w:hAnsi="宋体" w:eastAsia="宋体" w:cs="宋体"/>
          <w:sz w:val="20"/>
          <w:szCs w:val="20"/>
        </w:rPr>
      </w:pPr>
      <w:bookmarkStart w:id="1850" w:name="_Toc20163"/>
      <w:bookmarkStart w:id="1851" w:name="_Toc123118476"/>
      <w:bookmarkStart w:id="1852" w:name="_Toc18517"/>
      <w:r>
        <w:rPr>
          <w:rFonts w:hint="eastAsia" w:ascii="宋体" w:hAnsi="宋体" w:eastAsia="宋体" w:cs="宋体"/>
          <w:sz w:val="20"/>
          <w:szCs w:val="20"/>
        </w:rPr>
        <w:t>第四章 评估程序</w:t>
      </w:r>
      <w:bookmarkEnd w:id="1850"/>
      <w:bookmarkEnd w:id="1851"/>
      <w:bookmarkEnd w:id="1852"/>
    </w:p>
    <w:p>
      <w:pPr>
        <w:spacing w:line="520" w:lineRule="exact"/>
        <w:ind w:firstLine="402" w:firstLineChars="200"/>
        <w:outlineLvl w:val="9"/>
        <w:rPr>
          <w:rFonts w:ascii="宋体" w:hAnsi="宋体" w:eastAsia="宋体" w:cs="宋体"/>
          <w:sz w:val="20"/>
          <w:szCs w:val="20"/>
        </w:rPr>
      </w:pPr>
      <w:bookmarkStart w:id="1853" w:name="_Toc23357"/>
      <w:bookmarkStart w:id="1854" w:name="_Toc123118477"/>
      <w:bookmarkStart w:id="1855" w:name="_Toc24775"/>
      <w:r>
        <w:rPr>
          <w:rFonts w:hint="eastAsia" w:ascii="宋体" w:hAnsi="宋体" w:eastAsia="宋体" w:cs="宋体"/>
          <w:b/>
          <w:sz w:val="20"/>
          <w:szCs w:val="20"/>
        </w:rPr>
        <w:t>第十一条</w:t>
      </w:r>
      <w:r>
        <w:rPr>
          <w:rFonts w:hint="eastAsia" w:ascii="宋体" w:hAnsi="宋体" w:eastAsia="宋体" w:cs="宋体"/>
          <w:sz w:val="20"/>
          <w:szCs w:val="20"/>
        </w:rPr>
        <w:t xml:space="preserve"> 实验室和实验项目安全风险评估流程</w:t>
      </w:r>
      <w:bookmarkEnd w:id="1853"/>
      <w:bookmarkEnd w:id="1854"/>
      <w:bookmarkEnd w:id="1855"/>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（一）实验室负责人或实验项目负责人向所在教学科研单位提交《淮南师范学院实验室安全风险评估表》或《淮南师范学院实验项目安全风险评估表》，所在教学科研单位组织专家进行安全风险评估。</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（二）所在教学科研单位对审定通过的实验室或实验项目报业务主管部门审核，审核通过后报资产与实验室管理处审核备案。</w:t>
      </w:r>
    </w:p>
    <w:p>
      <w:pPr>
        <w:spacing w:before="120" w:beforeLines="50" w:after="120" w:afterLines="50" w:line="520" w:lineRule="exact"/>
        <w:jc w:val="center"/>
        <w:outlineLvl w:val="9"/>
        <w:rPr>
          <w:rFonts w:ascii="宋体" w:hAnsi="宋体" w:eastAsia="宋体" w:cs="宋体"/>
          <w:sz w:val="20"/>
          <w:szCs w:val="20"/>
        </w:rPr>
      </w:pPr>
      <w:bookmarkStart w:id="1856" w:name="_Toc123118478"/>
      <w:bookmarkStart w:id="1857" w:name="_Toc19022"/>
      <w:bookmarkStart w:id="1858" w:name="_Toc21445"/>
      <w:r>
        <w:rPr>
          <w:rFonts w:hint="eastAsia" w:ascii="宋体" w:hAnsi="宋体" w:eastAsia="宋体" w:cs="宋体"/>
          <w:sz w:val="20"/>
          <w:szCs w:val="20"/>
        </w:rPr>
        <w:t>第五章 结果应用</w:t>
      </w:r>
      <w:bookmarkEnd w:id="1856"/>
      <w:bookmarkEnd w:id="1857"/>
      <w:bookmarkEnd w:id="1858"/>
    </w:p>
    <w:p>
      <w:pPr>
        <w:spacing w:line="520" w:lineRule="exact"/>
        <w:ind w:firstLine="402" w:firstLineChars="200"/>
        <w:outlineLvl w:val="9"/>
        <w:rPr>
          <w:rFonts w:ascii="宋体" w:hAnsi="宋体" w:eastAsia="宋体" w:cs="宋体"/>
          <w:b/>
          <w:sz w:val="20"/>
          <w:szCs w:val="20"/>
        </w:rPr>
      </w:pPr>
      <w:r>
        <w:rPr>
          <w:rFonts w:hint="eastAsia" w:ascii="宋体" w:hAnsi="宋体" w:eastAsia="宋体" w:cs="宋体"/>
          <w:b/>
          <w:sz w:val="20"/>
          <w:szCs w:val="20"/>
        </w:rPr>
        <w:t xml:space="preserve">第十二条 </w:t>
      </w:r>
      <w:r>
        <w:rPr>
          <w:rFonts w:hint="eastAsia" w:ascii="宋体" w:hAnsi="宋体" w:eastAsia="宋体" w:cs="宋体"/>
          <w:bCs/>
          <w:sz w:val="20"/>
          <w:szCs w:val="20"/>
        </w:rPr>
        <w:t>通过安全风险评估的实验室和实验项目，方可进行建设或开展实验。</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第十三条</w:t>
      </w:r>
      <w:r>
        <w:rPr>
          <w:rFonts w:hint="eastAsia" w:ascii="宋体" w:hAnsi="宋体" w:eastAsia="宋体" w:cs="宋体"/>
          <w:sz w:val="20"/>
          <w:szCs w:val="20"/>
        </w:rPr>
        <w:t xml:space="preserve"> 未通过安全风险评估的实验室或实验项目，应根据评估意见进行整改完善，直至评估通过后，方可进行建设或开展实验。 </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第十四条</w:t>
      </w:r>
      <w:r>
        <w:rPr>
          <w:rFonts w:hint="eastAsia" w:ascii="宋体" w:hAnsi="宋体" w:eastAsia="宋体" w:cs="宋体"/>
          <w:sz w:val="20"/>
          <w:szCs w:val="20"/>
        </w:rPr>
        <w:t xml:space="preserve"> 所在教学科研单位在实验室建设完成或实验项目开展后组织专家进行验收，资产与实验室管理处和业务主管部门根据实际情况进行抽查。</w:t>
      </w:r>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第十五条</w:t>
      </w:r>
      <w:r>
        <w:rPr>
          <w:rFonts w:hint="eastAsia" w:ascii="宋体" w:hAnsi="宋体" w:eastAsia="宋体" w:cs="宋体"/>
          <w:sz w:val="20"/>
          <w:szCs w:val="20"/>
        </w:rPr>
        <w:t xml:space="preserve"> 项目方案或工艺流程有重大调整或原先评估时未发现重大安全风险的，实验室负责人或项目负责人需按照流程重新进行安全风险评估，并及时主动采取有效管控防范措施。</w:t>
      </w:r>
    </w:p>
    <w:p>
      <w:pPr>
        <w:spacing w:before="120" w:beforeLines="50" w:after="120" w:afterLines="50" w:line="520" w:lineRule="exact"/>
        <w:jc w:val="center"/>
        <w:outlineLvl w:val="9"/>
        <w:rPr>
          <w:rFonts w:ascii="宋体" w:hAnsi="宋体" w:eastAsia="宋体" w:cs="宋体"/>
          <w:sz w:val="20"/>
          <w:szCs w:val="20"/>
        </w:rPr>
      </w:pPr>
      <w:bookmarkStart w:id="1859" w:name="_Toc13203"/>
      <w:bookmarkStart w:id="1860" w:name="_Toc17299"/>
      <w:bookmarkStart w:id="1861" w:name="_Toc123118479"/>
      <w:r>
        <w:rPr>
          <w:rFonts w:hint="eastAsia" w:ascii="宋体" w:hAnsi="宋体" w:eastAsia="宋体" w:cs="宋体"/>
          <w:sz w:val="20"/>
          <w:szCs w:val="20"/>
        </w:rPr>
        <w:t>第六章 附 则</w:t>
      </w:r>
      <w:bookmarkEnd w:id="1859"/>
      <w:bookmarkEnd w:id="1860"/>
      <w:bookmarkEnd w:id="1861"/>
    </w:p>
    <w:p>
      <w:pPr>
        <w:spacing w:line="520" w:lineRule="exact"/>
        <w:ind w:firstLine="402" w:firstLineChars="200"/>
        <w:outlineLvl w:val="9"/>
        <w:rPr>
          <w:rFonts w:ascii="宋体" w:hAnsi="宋体" w:eastAsia="宋体" w:cs="宋体"/>
          <w:sz w:val="20"/>
          <w:szCs w:val="20"/>
        </w:rPr>
      </w:pPr>
      <w:r>
        <w:rPr>
          <w:rFonts w:hint="eastAsia" w:ascii="宋体" w:hAnsi="宋体" w:eastAsia="宋体" w:cs="宋体"/>
          <w:b/>
          <w:sz w:val="20"/>
          <w:szCs w:val="20"/>
        </w:rPr>
        <w:t>第十六条</w:t>
      </w:r>
      <w:r>
        <w:rPr>
          <w:rFonts w:hint="eastAsia" w:ascii="宋体" w:hAnsi="宋体" w:eastAsia="宋体" w:cs="宋体"/>
          <w:sz w:val="20"/>
          <w:szCs w:val="20"/>
        </w:rPr>
        <w:t xml:space="preserve"> 本办法自发布之日起施行，由资产与实验室管理处负责解释。</w:t>
      </w:r>
    </w:p>
    <w:p>
      <w:pPr>
        <w:spacing w:line="444" w:lineRule="auto"/>
        <w:outlineLvl w:val="9"/>
        <w:rPr>
          <w:rFonts w:ascii="宋体" w:hAnsi="宋体" w:eastAsia="宋体" w:cs="宋体"/>
          <w:sz w:val="20"/>
          <w:szCs w:val="20"/>
        </w:rPr>
      </w:pPr>
    </w:p>
    <w:p>
      <w:pPr>
        <w:spacing w:line="444" w:lineRule="auto"/>
        <w:outlineLvl w:val="9"/>
        <w:rPr>
          <w:rFonts w:ascii="宋体" w:hAnsi="宋体" w:eastAsia="宋体" w:cs="宋体"/>
          <w:sz w:val="20"/>
          <w:szCs w:val="20"/>
        </w:rPr>
      </w:pPr>
    </w:p>
    <w:p>
      <w:pPr>
        <w:spacing w:line="444" w:lineRule="auto"/>
        <w:outlineLvl w:val="9"/>
        <w:rPr>
          <w:rFonts w:ascii="宋体" w:hAnsi="宋体" w:eastAsia="宋体" w:cs="宋体"/>
          <w:sz w:val="20"/>
          <w:szCs w:val="20"/>
        </w:rPr>
      </w:pPr>
    </w:p>
    <w:p>
      <w:pPr>
        <w:outlineLvl w:val="9"/>
        <w:rPr>
          <w:rFonts w:ascii="仿宋_GB2312" w:eastAsia="仿宋_GB2312"/>
          <w:sz w:val="32"/>
          <w:szCs w:val="32"/>
        </w:rPr>
      </w:pPr>
      <w:bookmarkStart w:id="1862" w:name="_Toc2793"/>
      <w:bookmarkStart w:id="1863" w:name="_Toc6107"/>
      <w:bookmarkStart w:id="1864" w:name="_Toc123118480"/>
      <w:r>
        <w:rPr>
          <w:rFonts w:hint="eastAsia" w:ascii="仿宋_GB2312" w:eastAsia="仿宋_GB2312"/>
          <w:sz w:val="32"/>
          <w:szCs w:val="32"/>
        </w:rPr>
        <w:t>附件1</w:t>
      </w:r>
      <w:bookmarkEnd w:id="1862"/>
      <w:bookmarkEnd w:id="1863"/>
      <w:bookmarkEnd w:id="1864"/>
    </w:p>
    <w:p>
      <w:pPr>
        <w:outlineLvl w:val="9"/>
        <w:rPr>
          <w:rFonts w:ascii="仿宋_GB2312" w:eastAsia="仿宋_GB2312"/>
          <w:sz w:val="32"/>
          <w:szCs w:val="32"/>
        </w:rPr>
      </w:pPr>
    </w:p>
    <w:p>
      <w:pPr>
        <w:jc w:val="center"/>
        <w:outlineLvl w:val="9"/>
        <w:rPr>
          <w:rFonts w:ascii="方正小标宋简体" w:hAnsi="黑体" w:eastAsia="方正小标宋简体" w:cs="宋体"/>
          <w:bCs/>
          <w:sz w:val="44"/>
          <w:szCs w:val="44"/>
        </w:rPr>
      </w:pPr>
      <w:r>
        <w:rPr>
          <w:rFonts w:hint="eastAsia" w:ascii="方正小标宋简体" w:eastAsia="方正小标宋简体"/>
          <w:sz w:val="44"/>
          <w:szCs w:val="44"/>
        </w:rPr>
        <w:t>淮南师范学院实验室安全风险评估表</w:t>
      </w:r>
    </w:p>
    <w:tbl>
      <w:tblPr>
        <w:tblStyle w:val="18"/>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85"/>
        <w:gridCol w:w="1779"/>
        <w:gridCol w:w="133"/>
        <w:gridCol w:w="1417"/>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08" w:type="dxa"/>
            <w:gridSpan w:val="6"/>
            <w:shd w:val="clear" w:color="auto" w:fill="auto"/>
            <w:noWrap/>
            <w:vAlign w:val="center"/>
          </w:tcPr>
          <w:p>
            <w:pPr>
              <w:outlineLvl w:val="9"/>
              <w:rPr>
                <w:rFonts w:ascii="黑体" w:hAnsi="黑体" w:eastAsia="黑体" w:cs="宋体"/>
                <w:sz w:val="28"/>
                <w:szCs w:val="28"/>
              </w:rPr>
            </w:pPr>
            <w:r>
              <w:rPr>
                <w:rFonts w:hint="eastAsia" w:ascii="黑体" w:hAnsi="黑体" w:eastAsia="黑体" w:cs="宋体"/>
                <w:sz w:val="28"/>
                <w:szCs w:val="28"/>
              </w:rPr>
              <w:t>一、实验室基本信息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36" w:type="dxa"/>
            <w:gridSpan w:val="2"/>
            <w:shd w:val="clear" w:color="auto" w:fill="auto"/>
            <w:noWrap/>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实验室地理位置</w:t>
            </w:r>
          </w:p>
        </w:tc>
        <w:tc>
          <w:tcPr>
            <w:tcW w:w="6372" w:type="dxa"/>
            <w:gridSpan w:val="4"/>
            <w:shd w:val="clear" w:color="auto" w:fill="auto"/>
            <w:noWrap/>
            <w:vAlign w:val="center"/>
          </w:tcPr>
          <w:p>
            <w:pPr>
              <w:outlineLvl w:val="9"/>
              <w:rPr>
                <w:rFonts w:ascii="宋体" w:hAnsi="宋体" w:eastAsia="宋体" w:cs="宋体"/>
                <w:sz w:val="24"/>
                <w:szCs w:val="24"/>
              </w:rPr>
            </w:pPr>
            <w:r>
              <w:rPr>
                <w:rFonts w:ascii="宋体" w:hAnsi="宋体" w:eastAsia="宋体" w:cs="宋体"/>
                <w:sz w:val="24"/>
                <w:szCs w:val="24"/>
                <w:u w:val="single"/>
              </w:rPr>
              <w:t xml:space="preserve">          </w:t>
            </w:r>
            <w:r>
              <w:rPr>
                <w:rFonts w:hint="eastAsia" w:ascii="宋体" w:hAnsi="宋体" w:eastAsia="宋体" w:cs="宋体"/>
                <w:sz w:val="24"/>
                <w:szCs w:val="24"/>
              </w:rPr>
              <w:t>楼</w:t>
            </w:r>
            <w:r>
              <w:rPr>
                <w:rFonts w:ascii="宋体" w:hAnsi="宋体" w:eastAsia="宋体" w:cs="宋体"/>
                <w:sz w:val="24"/>
                <w:szCs w:val="24"/>
                <w:u w:val="single"/>
              </w:rPr>
              <w:t xml:space="preserve">          </w:t>
            </w:r>
            <w:r>
              <w:rPr>
                <w:rFonts w:ascii="宋体" w:hAnsi="宋体" w:eastAsia="宋体" w:cs="宋体"/>
                <w:sz w:val="24"/>
                <w:szCs w:val="24"/>
              </w:rPr>
              <w:t xml:space="preserve"> 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36" w:type="dxa"/>
            <w:gridSpan w:val="2"/>
            <w:shd w:val="clear" w:color="auto" w:fill="auto"/>
            <w:noWrap/>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实验室建设类型</w:t>
            </w:r>
          </w:p>
        </w:tc>
        <w:tc>
          <w:tcPr>
            <w:tcW w:w="6372" w:type="dxa"/>
            <w:gridSpan w:val="4"/>
            <w:shd w:val="clear" w:color="auto" w:fill="auto"/>
            <w:noWrap/>
            <w:vAlign w:val="center"/>
          </w:tcPr>
          <w:p>
            <w:pPr>
              <w:outlineLvl w:val="9"/>
              <w:rPr>
                <w:rFonts w:ascii="宋体" w:hAnsi="宋体" w:eastAsia="宋体" w:cs="宋体"/>
                <w:sz w:val="24"/>
                <w:szCs w:val="24"/>
                <w:u w:val="single"/>
              </w:rPr>
            </w:pPr>
            <w:r>
              <w:rPr>
                <w:rFonts w:hint="eastAsia" w:ascii="宋体" w:hAnsi="宋体" w:eastAsia="宋体" w:cs="宋体"/>
                <w:spacing w:val="-16"/>
                <w:sz w:val="24"/>
                <w:szCs w:val="24"/>
              </w:rPr>
              <w:t xml:space="preserve">□新建     </w:t>
            </w:r>
            <w:r>
              <w:rPr>
                <w:rFonts w:hint="eastAsia" w:ascii="宋体" w:hAnsi="宋体" w:eastAsia="宋体" w:cs="宋体"/>
                <w:sz w:val="24"/>
                <w:szCs w:val="24"/>
              </w:rPr>
              <w:t>□</w:t>
            </w:r>
            <w:r>
              <w:rPr>
                <w:rFonts w:hint="eastAsia" w:ascii="宋体" w:hAnsi="宋体" w:eastAsia="宋体" w:cs="宋体"/>
                <w:spacing w:val="-16"/>
                <w:sz w:val="24"/>
                <w:szCs w:val="24"/>
              </w:rPr>
              <w:t>改建</w:t>
            </w:r>
            <w:r>
              <w:rPr>
                <w:rFonts w:ascii="宋体" w:hAnsi="宋体" w:eastAsia="宋体" w:cs="宋体"/>
                <w:spacing w:val="-16"/>
                <w:sz w:val="24"/>
                <w:szCs w:val="24"/>
              </w:rPr>
              <w:t xml:space="preserve">     </w:t>
            </w:r>
            <w:r>
              <w:rPr>
                <w:rFonts w:hint="eastAsia" w:ascii="宋体" w:hAnsi="宋体" w:eastAsia="宋体" w:cs="宋体"/>
                <w:sz w:val="24"/>
                <w:szCs w:val="24"/>
              </w:rPr>
              <w:t>□</w:t>
            </w:r>
            <w:r>
              <w:rPr>
                <w:rFonts w:hint="eastAsia" w:ascii="宋体" w:hAnsi="宋体" w:eastAsia="宋体" w:cs="宋体"/>
                <w:spacing w:val="-16"/>
                <w:sz w:val="24"/>
                <w:szCs w:val="24"/>
              </w:rPr>
              <w:t>扩建</w:t>
            </w:r>
            <w:r>
              <w:rPr>
                <w:rFonts w:ascii="宋体" w:hAnsi="宋体" w:eastAsia="宋体" w:cs="宋体"/>
                <w:spacing w:val="-16"/>
                <w:sz w:val="24"/>
                <w:szCs w:val="24"/>
              </w:rPr>
              <w:t xml:space="preserve">      </w:t>
            </w:r>
            <w:r>
              <w:rPr>
                <w:rFonts w:hint="eastAsia" w:ascii="宋体" w:hAnsi="宋体" w:eastAsia="宋体" w:cs="宋体"/>
                <w:sz w:val="24"/>
                <w:szCs w:val="24"/>
              </w:rPr>
              <w:t>□</w:t>
            </w:r>
            <w:r>
              <w:rPr>
                <w:rFonts w:hint="eastAsia" w:ascii="宋体" w:hAnsi="宋体" w:eastAsia="宋体" w:cs="仿宋_GB2312"/>
                <w:spacing w:val="-16"/>
                <w:sz w:val="24"/>
                <w:szCs w:val="24"/>
              </w:rPr>
              <w:t>调整</w:t>
            </w:r>
            <w:r>
              <w:rPr>
                <w:rFonts w:ascii="宋体" w:hAnsi="宋体" w:eastAsia="宋体" w:cs="宋体"/>
                <w:spacing w:val="-16"/>
                <w:sz w:val="24"/>
                <w:szCs w:val="24"/>
              </w:rPr>
              <w:t xml:space="preserve">      </w:t>
            </w:r>
            <w:r>
              <w:rPr>
                <w:rFonts w:hint="eastAsia" w:ascii="宋体" w:hAnsi="宋体" w:eastAsia="宋体" w:cs="宋体"/>
                <w:sz w:val="24"/>
                <w:szCs w:val="24"/>
              </w:rPr>
              <w:t>□其他</w:t>
            </w:r>
            <w:r>
              <w:rPr>
                <w:rFonts w:hint="eastAsia" w:ascii="宋体" w:hAnsi="宋体" w:eastAsia="宋体" w:cs="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336" w:type="dxa"/>
            <w:gridSpan w:val="2"/>
            <w:shd w:val="clear" w:color="auto" w:fill="auto"/>
            <w:noWrap/>
            <w:vAlign w:val="center"/>
          </w:tcPr>
          <w:p>
            <w:pPr>
              <w:jc w:val="center"/>
              <w:outlineLvl w:val="9"/>
              <w:rPr>
                <w:rFonts w:ascii="宋体" w:hAnsi="宋体" w:eastAsia="宋体" w:cs="宋体"/>
                <w:sz w:val="24"/>
                <w:szCs w:val="24"/>
              </w:rPr>
            </w:pPr>
            <w:r>
              <w:rPr>
                <w:rFonts w:hint="eastAsia" w:ascii="宋体" w:hAnsi="宋体" w:eastAsia="宋体" w:cs="宋体"/>
                <w:sz w:val="24"/>
                <w:szCs w:val="24"/>
              </w:rPr>
              <w:t>实验室负责人</w:t>
            </w:r>
          </w:p>
        </w:tc>
        <w:tc>
          <w:tcPr>
            <w:tcW w:w="1779" w:type="dxa"/>
            <w:shd w:val="clear" w:color="auto" w:fill="auto"/>
            <w:noWrap/>
            <w:vAlign w:val="center"/>
          </w:tcPr>
          <w:p>
            <w:pPr>
              <w:jc w:val="center"/>
              <w:outlineLvl w:val="9"/>
              <w:rPr>
                <w:rFonts w:ascii="宋体" w:hAnsi="宋体" w:eastAsia="宋体" w:cs="宋体"/>
                <w:sz w:val="24"/>
                <w:szCs w:val="24"/>
              </w:rPr>
            </w:pPr>
          </w:p>
        </w:tc>
        <w:tc>
          <w:tcPr>
            <w:tcW w:w="1550" w:type="dxa"/>
            <w:gridSpan w:val="2"/>
            <w:shd w:val="clear" w:color="auto" w:fill="auto"/>
            <w:noWrap/>
            <w:vAlign w:val="center"/>
          </w:tcPr>
          <w:p>
            <w:pPr>
              <w:jc w:val="center"/>
              <w:outlineLvl w:val="9"/>
              <w:rPr>
                <w:rFonts w:ascii="宋体" w:hAnsi="宋体" w:eastAsia="宋体" w:cs="宋体"/>
                <w:sz w:val="24"/>
                <w:szCs w:val="24"/>
              </w:rPr>
            </w:pPr>
            <w:r>
              <w:rPr>
                <w:rFonts w:hint="eastAsia" w:ascii="宋体" w:hAnsi="宋体" w:eastAsia="宋体" w:cs="宋体"/>
                <w:sz w:val="24"/>
                <w:szCs w:val="24"/>
              </w:rPr>
              <w:t>联系电话</w:t>
            </w:r>
          </w:p>
        </w:tc>
        <w:tc>
          <w:tcPr>
            <w:tcW w:w="3043" w:type="dxa"/>
            <w:shd w:val="clear" w:color="auto" w:fill="auto"/>
            <w:noWrap/>
            <w:vAlign w:val="center"/>
          </w:tcPr>
          <w:p>
            <w:pPr>
              <w:outlineLvl w:val="9"/>
              <w:rPr>
                <w:rFonts w:ascii="宋体" w:hAnsi="宋体" w:eastAsia="宋体" w:cs="宋体"/>
                <w:sz w:val="24"/>
                <w:szCs w:val="24"/>
              </w:rPr>
            </w:pPr>
            <w:r>
              <w:rPr>
                <w:rFonts w:hint="eastAsia" w:ascii="宋体" w:hAnsi="宋体" w:eastAsia="宋体" w:cs="宋体"/>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jc w:val="center"/>
        </w:trPr>
        <w:tc>
          <w:tcPr>
            <w:tcW w:w="8708" w:type="dxa"/>
            <w:gridSpan w:val="6"/>
            <w:shd w:val="clear" w:color="auto" w:fill="auto"/>
          </w:tcPr>
          <w:p>
            <w:pPr>
              <w:spacing w:line="288" w:lineRule="auto"/>
              <w:outlineLvl w:val="9"/>
              <w:rPr>
                <w:rFonts w:ascii="黑体" w:hAnsi="黑体" w:eastAsia="黑体" w:cs="宋体"/>
                <w:sz w:val="28"/>
                <w:szCs w:val="28"/>
              </w:rPr>
            </w:pPr>
            <w:r>
              <w:rPr>
                <w:rFonts w:hint="eastAsia" w:ascii="黑体" w:hAnsi="黑体" w:eastAsia="黑体" w:cs="宋体"/>
                <w:sz w:val="28"/>
                <w:szCs w:val="28"/>
              </w:rPr>
              <w:t>二、实验室类型和所用主要设备</w:t>
            </w:r>
          </w:p>
          <w:p>
            <w:pPr>
              <w:spacing w:after="120" w:afterLines="50" w:line="288" w:lineRule="auto"/>
              <w:outlineLvl w:val="9"/>
              <w:rPr>
                <w:rFonts w:ascii="宋体" w:hAnsi="宋体" w:eastAsia="宋体" w:cs="宋体"/>
                <w:sz w:val="24"/>
                <w:szCs w:val="24"/>
              </w:rPr>
            </w:pPr>
            <w:r>
              <w:rPr>
                <w:rFonts w:hint="eastAsia" w:ascii="宋体" w:hAnsi="宋体" w:eastAsia="宋体" w:cs="宋体"/>
                <w:sz w:val="24"/>
                <w:szCs w:val="24"/>
              </w:rPr>
              <w:t>实验室类型：□化学类 □生物类 □辐射类 □机电类 □特种设备类 □其他</w:t>
            </w:r>
          </w:p>
          <w:p>
            <w:pPr>
              <w:spacing w:after="120" w:afterLines="50" w:line="288" w:lineRule="auto"/>
              <w:outlineLvl w:val="9"/>
              <w:rPr>
                <w:rFonts w:ascii="宋体" w:hAnsi="宋体" w:eastAsia="宋体" w:cs="宋体"/>
                <w:sz w:val="24"/>
                <w:szCs w:val="24"/>
              </w:rPr>
            </w:pPr>
            <w:r>
              <w:rPr>
                <w:rFonts w:hint="eastAsia" w:ascii="宋体" w:hAnsi="宋体" w:eastAsia="宋体" w:cs="宋体"/>
                <w:sz w:val="24"/>
                <w:szCs w:val="24"/>
              </w:rPr>
              <w:t>实验室级别：□一级</w:t>
            </w:r>
            <w:r>
              <w:rPr>
                <w:rFonts w:ascii="宋体" w:hAnsi="宋体" w:eastAsia="宋体" w:cs="宋体"/>
                <w:sz w:val="24"/>
                <w:szCs w:val="24"/>
              </w:rPr>
              <w:t xml:space="preserve">    </w:t>
            </w:r>
            <w:r>
              <w:rPr>
                <w:rFonts w:hint="eastAsia" w:ascii="宋体" w:hAnsi="宋体" w:eastAsia="宋体" w:cs="宋体"/>
                <w:sz w:val="24"/>
                <w:szCs w:val="24"/>
              </w:rPr>
              <w:t>□二级</w:t>
            </w:r>
            <w:r>
              <w:rPr>
                <w:rFonts w:ascii="宋体" w:hAnsi="宋体" w:eastAsia="宋体" w:cs="宋体"/>
                <w:sz w:val="24"/>
                <w:szCs w:val="24"/>
              </w:rPr>
              <w:t xml:space="preserve">    </w:t>
            </w:r>
            <w:r>
              <w:rPr>
                <w:rFonts w:hint="eastAsia" w:ascii="宋体" w:hAnsi="宋体" w:eastAsia="宋体" w:cs="宋体"/>
                <w:sz w:val="24"/>
                <w:szCs w:val="24"/>
              </w:rPr>
              <w:t>□三级    □四级</w:t>
            </w:r>
          </w:p>
          <w:p>
            <w:pPr>
              <w:spacing w:after="120" w:afterLines="50" w:line="288" w:lineRule="auto"/>
              <w:outlineLvl w:val="9"/>
              <w:rPr>
                <w:rFonts w:ascii="黑体" w:hAnsi="黑体" w:eastAsia="黑体" w:cs="宋体"/>
                <w:sz w:val="28"/>
                <w:szCs w:val="28"/>
              </w:rPr>
            </w:pPr>
            <w:r>
              <w:rPr>
                <w:rFonts w:hint="eastAsia" w:ascii="宋体" w:hAnsi="宋体" w:eastAsia="宋体" w:cs="宋体"/>
                <w:sz w:val="24"/>
                <w:szCs w:val="24"/>
              </w:rPr>
              <w:t>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8708" w:type="dxa"/>
            <w:gridSpan w:val="6"/>
            <w:shd w:val="clear" w:color="auto" w:fill="auto"/>
            <w:noWrap/>
            <w:vAlign w:val="center"/>
          </w:tcPr>
          <w:p>
            <w:pPr>
              <w:outlineLvl w:val="9"/>
              <w:rPr>
                <w:rFonts w:ascii="宋体" w:hAnsi="宋体" w:eastAsia="宋体" w:cs="宋体"/>
                <w:b/>
                <w:sz w:val="30"/>
                <w:szCs w:val="30"/>
              </w:rPr>
            </w:pPr>
            <w:r>
              <w:rPr>
                <w:rFonts w:hint="eastAsia" w:ascii="黑体" w:hAnsi="黑体" w:eastAsia="黑体" w:cs="宋体"/>
                <w:sz w:val="28"/>
                <w:szCs w:val="28"/>
              </w:rPr>
              <w:t>三、主要危险源及风险防控措施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51" w:type="dxa"/>
            <w:shd w:val="clear" w:color="auto" w:fill="auto"/>
            <w:noWrap/>
            <w:vAlign w:val="center"/>
          </w:tcPr>
          <w:p>
            <w:pPr>
              <w:jc w:val="center"/>
              <w:outlineLvl w:val="9"/>
              <w:rPr>
                <w:rFonts w:ascii="宋体" w:hAnsi="宋体" w:eastAsia="宋体" w:cs="宋体"/>
                <w:sz w:val="24"/>
                <w:szCs w:val="24"/>
              </w:rPr>
            </w:pPr>
            <w:r>
              <w:rPr>
                <w:rFonts w:hint="eastAsia" w:ascii="宋体" w:hAnsi="宋体" w:eastAsia="宋体" w:cs="宋体"/>
                <w:sz w:val="24"/>
                <w:szCs w:val="24"/>
              </w:rPr>
              <w:t>序号</w:t>
            </w:r>
          </w:p>
        </w:tc>
        <w:tc>
          <w:tcPr>
            <w:tcW w:w="3397" w:type="dxa"/>
            <w:gridSpan w:val="3"/>
            <w:shd w:val="clear" w:color="auto" w:fill="auto"/>
            <w:vAlign w:val="center"/>
          </w:tcPr>
          <w:p>
            <w:pPr>
              <w:spacing w:line="288" w:lineRule="auto"/>
              <w:jc w:val="center"/>
              <w:outlineLvl w:val="9"/>
              <w:rPr>
                <w:rFonts w:ascii="宋体" w:hAnsi="宋体" w:eastAsia="宋体" w:cs="宋体"/>
                <w:sz w:val="24"/>
                <w:szCs w:val="24"/>
              </w:rPr>
            </w:pPr>
            <w:r>
              <w:rPr>
                <w:rFonts w:hint="eastAsia" w:ascii="宋体" w:hAnsi="宋体" w:eastAsia="宋体" w:cs="宋体"/>
                <w:sz w:val="24"/>
                <w:szCs w:val="24"/>
              </w:rPr>
              <w:t>主要危险源</w:t>
            </w:r>
          </w:p>
          <w:p>
            <w:pPr>
              <w:spacing w:line="288" w:lineRule="auto"/>
              <w:outlineLvl w:val="9"/>
              <w:rPr>
                <w:rFonts w:ascii="宋体" w:hAnsi="宋体" w:eastAsia="宋体" w:cs="宋体"/>
                <w:sz w:val="24"/>
                <w:szCs w:val="24"/>
              </w:rPr>
            </w:pPr>
            <w:r>
              <w:rPr>
                <w:rFonts w:hint="eastAsia" w:ascii="宋体" w:hAnsi="宋体" w:eastAsia="宋体" w:cs="宋体"/>
                <w:sz w:val="24"/>
                <w:szCs w:val="24"/>
              </w:rPr>
              <w:t>（包括危化品、危险气体、病原微生物、动物、辐射源及射线装置、危险性机械加工装置、强电强磁与激光设备、特种设备等）</w:t>
            </w:r>
          </w:p>
        </w:tc>
        <w:tc>
          <w:tcPr>
            <w:tcW w:w="4460" w:type="dxa"/>
            <w:gridSpan w:val="2"/>
            <w:shd w:val="clear" w:color="auto" w:fill="auto"/>
            <w:noWrap/>
            <w:vAlign w:val="center"/>
          </w:tcPr>
          <w:p>
            <w:pPr>
              <w:jc w:val="center"/>
              <w:outlineLvl w:val="9"/>
              <w:rPr>
                <w:rFonts w:ascii="宋体" w:hAnsi="宋体" w:eastAsia="宋体" w:cs="宋体"/>
                <w:sz w:val="24"/>
                <w:szCs w:val="24"/>
              </w:rPr>
            </w:pPr>
            <w:r>
              <w:rPr>
                <w:rFonts w:hint="eastAsia" w:ascii="宋体" w:hAnsi="宋体" w:eastAsia="宋体" w:cs="宋体"/>
                <w:sz w:val="24"/>
                <w:szCs w:val="24"/>
              </w:rPr>
              <w:t>拟采取的防控措施</w:t>
            </w:r>
          </w:p>
          <w:p>
            <w:pPr>
              <w:outlineLvl w:val="9"/>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pacing w:val="-16"/>
                <w:sz w:val="24"/>
                <w:szCs w:val="24"/>
              </w:rPr>
              <w:t>对照《高等学校实验室安全检查项目表》，</w:t>
            </w:r>
            <w:r>
              <w:rPr>
                <w:rFonts w:hint="eastAsia" w:ascii="宋体" w:hAnsi="宋体" w:eastAsia="宋体" w:cs="宋体"/>
                <w:sz w:val="24"/>
                <w:szCs w:val="24"/>
              </w:rPr>
              <w:t>从硬件设施、人员配备、管理制度、操作规程、管理台账、防护措施、应急预案等方面阐述）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auto"/>
            <w:noWrap/>
            <w:vAlign w:val="center"/>
          </w:tcPr>
          <w:p>
            <w:pPr>
              <w:jc w:val="center"/>
              <w:outlineLvl w:val="9"/>
              <w:rPr>
                <w:rFonts w:ascii="宋体" w:hAnsi="宋体" w:eastAsia="宋体" w:cs="Times New Roman"/>
              </w:rPr>
            </w:pPr>
            <w:r>
              <w:rPr>
                <w:rFonts w:ascii="宋体" w:hAnsi="宋体" w:eastAsia="宋体" w:cs="Times New Roman"/>
              </w:rPr>
              <w:t>1</w:t>
            </w:r>
          </w:p>
        </w:tc>
        <w:tc>
          <w:tcPr>
            <w:tcW w:w="3397" w:type="dxa"/>
            <w:gridSpan w:val="3"/>
            <w:shd w:val="clear" w:color="auto" w:fill="auto"/>
            <w:noWrap/>
            <w:vAlign w:val="center"/>
          </w:tcPr>
          <w:p>
            <w:pPr>
              <w:outlineLvl w:val="9"/>
              <w:rPr>
                <w:rFonts w:ascii="宋体" w:hAnsi="宋体" w:eastAsia="宋体" w:cs="宋体"/>
                <w:sz w:val="24"/>
                <w:szCs w:val="24"/>
              </w:rPr>
            </w:pPr>
          </w:p>
        </w:tc>
        <w:tc>
          <w:tcPr>
            <w:tcW w:w="4460" w:type="dxa"/>
            <w:gridSpan w:val="2"/>
            <w:shd w:val="clear" w:color="auto" w:fill="auto"/>
            <w:noWrap/>
            <w:vAlign w:val="center"/>
          </w:tcPr>
          <w:p>
            <w:pPr>
              <w:outlineLvl w:val="9"/>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auto"/>
            <w:noWrap/>
            <w:vAlign w:val="center"/>
          </w:tcPr>
          <w:p>
            <w:pPr>
              <w:jc w:val="center"/>
              <w:outlineLvl w:val="9"/>
              <w:rPr>
                <w:rFonts w:ascii="宋体" w:hAnsi="宋体" w:eastAsia="宋体" w:cs="Times New Roman"/>
              </w:rPr>
            </w:pPr>
            <w:r>
              <w:rPr>
                <w:rFonts w:ascii="宋体" w:hAnsi="宋体" w:eastAsia="宋体" w:cs="Times New Roman"/>
              </w:rPr>
              <w:t>2</w:t>
            </w:r>
          </w:p>
        </w:tc>
        <w:tc>
          <w:tcPr>
            <w:tcW w:w="3397" w:type="dxa"/>
            <w:gridSpan w:val="3"/>
            <w:shd w:val="clear" w:color="auto" w:fill="auto"/>
            <w:noWrap/>
            <w:vAlign w:val="center"/>
          </w:tcPr>
          <w:p>
            <w:pPr>
              <w:outlineLvl w:val="9"/>
              <w:rPr>
                <w:rFonts w:ascii="宋体" w:hAnsi="宋体" w:eastAsia="宋体" w:cs="宋体"/>
                <w:sz w:val="24"/>
                <w:szCs w:val="24"/>
              </w:rPr>
            </w:pPr>
          </w:p>
        </w:tc>
        <w:tc>
          <w:tcPr>
            <w:tcW w:w="4460" w:type="dxa"/>
            <w:gridSpan w:val="2"/>
            <w:shd w:val="clear" w:color="auto" w:fill="auto"/>
            <w:noWrap/>
            <w:vAlign w:val="center"/>
          </w:tcPr>
          <w:p>
            <w:pPr>
              <w:outlineLvl w:val="9"/>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auto"/>
            <w:noWrap/>
            <w:vAlign w:val="center"/>
          </w:tcPr>
          <w:p>
            <w:pPr>
              <w:jc w:val="center"/>
              <w:outlineLvl w:val="9"/>
              <w:rPr>
                <w:rFonts w:ascii="宋体" w:hAnsi="宋体" w:eastAsia="宋体" w:cs="Times New Roman"/>
              </w:rPr>
            </w:pPr>
            <w:r>
              <w:rPr>
                <w:rFonts w:ascii="宋体" w:hAnsi="宋体" w:eastAsia="宋体" w:cs="Times New Roman"/>
              </w:rPr>
              <w:t>3</w:t>
            </w:r>
          </w:p>
        </w:tc>
        <w:tc>
          <w:tcPr>
            <w:tcW w:w="3397" w:type="dxa"/>
            <w:gridSpan w:val="3"/>
            <w:shd w:val="clear" w:color="auto" w:fill="auto"/>
            <w:noWrap/>
            <w:vAlign w:val="center"/>
          </w:tcPr>
          <w:p>
            <w:pPr>
              <w:outlineLvl w:val="9"/>
              <w:rPr>
                <w:rFonts w:ascii="宋体" w:hAnsi="宋体" w:eastAsia="宋体" w:cs="宋体"/>
                <w:sz w:val="24"/>
                <w:szCs w:val="24"/>
              </w:rPr>
            </w:pPr>
          </w:p>
        </w:tc>
        <w:tc>
          <w:tcPr>
            <w:tcW w:w="4460" w:type="dxa"/>
            <w:gridSpan w:val="2"/>
            <w:shd w:val="clear" w:color="auto" w:fill="auto"/>
            <w:noWrap/>
            <w:vAlign w:val="center"/>
          </w:tcPr>
          <w:p>
            <w:pPr>
              <w:outlineLvl w:val="9"/>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auto"/>
            <w:noWrap/>
            <w:vAlign w:val="center"/>
          </w:tcPr>
          <w:p>
            <w:pPr>
              <w:jc w:val="center"/>
              <w:outlineLvl w:val="9"/>
              <w:rPr>
                <w:rFonts w:ascii="宋体" w:hAnsi="宋体" w:eastAsia="宋体" w:cs="Times New Roman"/>
              </w:rPr>
            </w:pPr>
            <w:r>
              <w:rPr>
                <w:rFonts w:ascii="宋体" w:hAnsi="宋体" w:eastAsia="宋体" w:cs="Times New Roman"/>
              </w:rPr>
              <w:t>4</w:t>
            </w:r>
          </w:p>
        </w:tc>
        <w:tc>
          <w:tcPr>
            <w:tcW w:w="3397" w:type="dxa"/>
            <w:gridSpan w:val="3"/>
            <w:shd w:val="clear" w:color="auto" w:fill="auto"/>
            <w:noWrap/>
            <w:vAlign w:val="center"/>
          </w:tcPr>
          <w:p>
            <w:pPr>
              <w:outlineLvl w:val="9"/>
              <w:rPr>
                <w:rFonts w:ascii="宋体" w:hAnsi="宋体" w:eastAsia="宋体" w:cs="宋体"/>
                <w:sz w:val="24"/>
                <w:szCs w:val="24"/>
              </w:rPr>
            </w:pPr>
          </w:p>
        </w:tc>
        <w:tc>
          <w:tcPr>
            <w:tcW w:w="4460" w:type="dxa"/>
            <w:gridSpan w:val="2"/>
            <w:shd w:val="clear" w:color="auto" w:fill="auto"/>
            <w:noWrap/>
            <w:vAlign w:val="center"/>
          </w:tcPr>
          <w:p>
            <w:pPr>
              <w:outlineLvl w:val="9"/>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auto"/>
            <w:noWrap/>
            <w:vAlign w:val="center"/>
          </w:tcPr>
          <w:p>
            <w:pPr>
              <w:jc w:val="center"/>
              <w:outlineLvl w:val="9"/>
              <w:rPr>
                <w:rFonts w:ascii="宋体" w:hAnsi="宋体" w:eastAsia="宋体" w:cs="Times New Roman"/>
              </w:rPr>
            </w:pPr>
            <w:r>
              <w:rPr>
                <w:rFonts w:ascii="宋体" w:hAnsi="宋体" w:eastAsia="宋体" w:cs="Times New Roman"/>
              </w:rPr>
              <w:t>5</w:t>
            </w:r>
          </w:p>
        </w:tc>
        <w:tc>
          <w:tcPr>
            <w:tcW w:w="3397" w:type="dxa"/>
            <w:gridSpan w:val="3"/>
            <w:shd w:val="clear" w:color="auto" w:fill="auto"/>
            <w:noWrap/>
            <w:vAlign w:val="center"/>
          </w:tcPr>
          <w:p>
            <w:pPr>
              <w:outlineLvl w:val="9"/>
              <w:rPr>
                <w:rFonts w:ascii="宋体" w:hAnsi="宋体" w:eastAsia="宋体" w:cs="宋体"/>
                <w:sz w:val="24"/>
                <w:szCs w:val="24"/>
              </w:rPr>
            </w:pPr>
          </w:p>
        </w:tc>
        <w:tc>
          <w:tcPr>
            <w:tcW w:w="4460" w:type="dxa"/>
            <w:gridSpan w:val="2"/>
            <w:shd w:val="clear" w:color="auto" w:fill="auto"/>
            <w:noWrap/>
            <w:vAlign w:val="center"/>
          </w:tcPr>
          <w:p>
            <w:pPr>
              <w:outlineLvl w:val="9"/>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shd w:val="clear" w:color="auto" w:fill="auto"/>
            <w:noWrap/>
            <w:vAlign w:val="center"/>
          </w:tcPr>
          <w:p>
            <w:pPr>
              <w:jc w:val="center"/>
              <w:outlineLvl w:val="9"/>
              <w:rPr>
                <w:rFonts w:ascii="宋体" w:hAnsi="宋体" w:eastAsia="宋体" w:cs="Times New Roman"/>
              </w:rPr>
            </w:pPr>
            <w:r>
              <w:rPr>
                <w:rFonts w:ascii="宋体" w:hAnsi="宋体" w:eastAsia="宋体" w:cs="Times New Roman"/>
              </w:rPr>
              <w:t>……</w:t>
            </w:r>
          </w:p>
        </w:tc>
        <w:tc>
          <w:tcPr>
            <w:tcW w:w="3397" w:type="dxa"/>
            <w:gridSpan w:val="3"/>
            <w:shd w:val="clear" w:color="auto" w:fill="auto"/>
            <w:noWrap/>
            <w:vAlign w:val="center"/>
          </w:tcPr>
          <w:p>
            <w:pPr>
              <w:outlineLvl w:val="9"/>
              <w:rPr>
                <w:rFonts w:ascii="宋体" w:hAnsi="宋体" w:eastAsia="宋体" w:cs="宋体"/>
                <w:sz w:val="24"/>
                <w:szCs w:val="24"/>
              </w:rPr>
            </w:pPr>
          </w:p>
        </w:tc>
        <w:tc>
          <w:tcPr>
            <w:tcW w:w="4460" w:type="dxa"/>
            <w:gridSpan w:val="2"/>
            <w:shd w:val="clear" w:color="auto" w:fill="auto"/>
            <w:noWrap/>
            <w:vAlign w:val="center"/>
          </w:tcPr>
          <w:p>
            <w:pPr>
              <w:outlineLvl w:val="9"/>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8708" w:type="dxa"/>
            <w:gridSpan w:val="6"/>
            <w:shd w:val="clear" w:color="auto" w:fill="auto"/>
            <w:noWrap/>
            <w:vAlign w:val="center"/>
          </w:tcPr>
          <w:p>
            <w:pPr>
              <w:outlineLvl w:val="9"/>
              <w:rPr>
                <w:rFonts w:ascii="黑体" w:hAnsi="黑体" w:eastAsia="黑体" w:cs="宋体"/>
                <w:sz w:val="28"/>
                <w:szCs w:val="28"/>
              </w:rPr>
            </w:pPr>
            <w:r>
              <w:rPr>
                <w:rFonts w:hint="eastAsia" w:ascii="黑体" w:hAnsi="黑体" w:eastAsia="黑体" w:cs="宋体"/>
                <w:sz w:val="28"/>
                <w:szCs w:val="28"/>
              </w:rPr>
              <w:t>实验室负责人</w:t>
            </w:r>
            <w:r>
              <w:rPr>
                <w:rFonts w:ascii="黑体" w:hAnsi="黑体" w:eastAsia="黑体" w:cs="宋体"/>
                <w:sz w:val="28"/>
                <w:szCs w:val="28"/>
              </w:rPr>
              <w:t>承诺：</w:t>
            </w:r>
          </w:p>
          <w:p>
            <w:pPr>
              <w:spacing w:before="240" w:beforeLines="100" w:line="288" w:lineRule="auto"/>
              <w:ind w:firstLine="480" w:firstLineChars="200"/>
              <w:outlineLvl w:val="9"/>
              <w:rPr>
                <w:rFonts w:ascii="宋体" w:hAnsi="宋体" w:eastAsia="宋体" w:cs="Times New Roman"/>
                <w:sz w:val="24"/>
                <w:szCs w:val="24"/>
              </w:rPr>
            </w:pPr>
            <w:r>
              <w:rPr>
                <w:rFonts w:hint="eastAsia" w:ascii="宋体" w:hAnsi="宋体" w:eastAsia="宋体" w:cs="Times New Roman"/>
                <w:sz w:val="24"/>
                <w:szCs w:val="24"/>
              </w:rPr>
              <w:t>本人对实验室存在的风险进行全面分析评估，保证填写内容真实、准确、完整，并认真落实学校实验室安全管理制度，防控风险，消除隐患，确保安全。</w:t>
            </w:r>
          </w:p>
          <w:p>
            <w:pPr>
              <w:spacing w:line="288" w:lineRule="auto"/>
              <w:ind w:firstLine="600" w:firstLineChars="250"/>
              <w:outlineLvl w:val="9"/>
              <w:rPr>
                <w:rFonts w:ascii="宋体" w:hAnsi="宋体" w:eastAsia="宋体" w:cs="Times New Roman"/>
                <w:sz w:val="24"/>
                <w:szCs w:val="24"/>
              </w:rPr>
            </w:pPr>
          </w:p>
          <w:p>
            <w:pPr>
              <w:spacing w:line="288" w:lineRule="auto"/>
              <w:ind w:firstLine="600" w:firstLineChars="250"/>
              <w:outlineLvl w:val="9"/>
              <w:rPr>
                <w:rFonts w:ascii="宋体" w:hAnsi="宋体" w:eastAsia="宋体" w:cs="Times New Roman"/>
                <w:sz w:val="24"/>
                <w:szCs w:val="24"/>
              </w:rPr>
            </w:pPr>
          </w:p>
          <w:p>
            <w:pPr>
              <w:spacing w:after="240" w:afterLines="100" w:line="288" w:lineRule="auto"/>
              <w:ind w:firstLine="480" w:firstLineChars="200"/>
              <w:outlineLvl w:val="9"/>
              <w:rPr>
                <w:rFonts w:ascii="宋体" w:hAnsi="宋体" w:eastAsia="宋体" w:cs="宋体"/>
                <w:sz w:val="24"/>
                <w:szCs w:val="24"/>
              </w:rPr>
            </w:pPr>
            <w:r>
              <w:rPr>
                <w:rFonts w:hint="eastAsia" w:ascii="宋体" w:hAnsi="宋体" w:eastAsia="宋体" w:cs="Times New Roman"/>
                <w:sz w:val="24"/>
                <w:szCs w:val="24"/>
              </w:rPr>
              <w:t>实验室负责人签字：</w:t>
            </w:r>
            <w:r>
              <w:rPr>
                <w:rFonts w:ascii="宋体" w:hAnsi="宋体" w:eastAsia="宋体" w:cs="Times New Roman"/>
                <w:sz w:val="24"/>
                <w:szCs w:val="24"/>
                <w:u w:val="single"/>
              </w:rPr>
              <w:t xml:space="preserve">                  </w:t>
            </w:r>
            <w:r>
              <w:rPr>
                <w:rFonts w:ascii="宋体" w:hAnsi="宋体" w:eastAsia="宋体" w:cs="Times New Roman"/>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8708" w:type="dxa"/>
            <w:gridSpan w:val="6"/>
            <w:shd w:val="clear" w:color="auto" w:fill="auto"/>
            <w:noWrap/>
            <w:vAlign w:val="center"/>
          </w:tcPr>
          <w:p>
            <w:pPr>
              <w:outlineLvl w:val="9"/>
              <w:rPr>
                <w:rFonts w:ascii="黑体" w:hAnsi="黑体" w:eastAsia="黑体" w:cs="宋体"/>
                <w:sz w:val="28"/>
                <w:szCs w:val="28"/>
              </w:rPr>
            </w:pPr>
            <w:r>
              <w:rPr>
                <w:rFonts w:hint="eastAsia" w:ascii="黑体" w:hAnsi="黑体" w:eastAsia="黑体" w:cs="宋体"/>
                <w:sz w:val="28"/>
                <w:szCs w:val="28"/>
              </w:rPr>
              <w:t>评估专家意见：</w:t>
            </w:r>
          </w:p>
          <w:p>
            <w:pPr>
              <w:spacing w:line="288" w:lineRule="auto"/>
              <w:outlineLvl w:val="9"/>
              <w:rPr>
                <w:rFonts w:ascii="宋体" w:hAnsi="宋体" w:eastAsia="宋体" w:cs="宋体"/>
                <w:sz w:val="24"/>
                <w:szCs w:val="24"/>
              </w:rPr>
            </w:pPr>
          </w:p>
          <w:p>
            <w:pPr>
              <w:spacing w:line="288" w:lineRule="auto"/>
              <w:outlineLvl w:val="9"/>
              <w:rPr>
                <w:rFonts w:ascii="宋体" w:hAnsi="宋体" w:eastAsia="宋体" w:cs="宋体"/>
                <w:sz w:val="24"/>
                <w:szCs w:val="24"/>
              </w:rPr>
            </w:pPr>
          </w:p>
          <w:p>
            <w:pPr>
              <w:spacing w:line="288" w:lineRule="auto"/>
              <w:outlineLvl w:val="9"/>
              <w:rPr>
                <w:rFonts w:ascii="宋体" w:hAnsi="宋体" w:eastAsia="宋体" w:cs="宋体"/>
                <w:sz w:val="24"/>
                <w:szCs w:val="24"/>
              </w:rPr>
            </w:pPr>
          </w:p>
          <w:p>
            <w:pPr>
              <w:ind w:firstLine="480" w:firstLineChars="200"/>
              <w:outlineLvl w:val="9"/>
              <w:rPr>
                <w:rFonts w:ascii="黑体" w:hAnsi="黑体" w:eastAsia="黑体" w:cs="宋体"/>
                <w:sz w:val="28"/>
                <w:szCs w:val="28"/>
              </w:rPr>
            </w:pPr>
            <w:r>
              <w:rPr>
                <w:rFonts w:hint="eastAsia" w:ascii="宋体" w:hAnsi="宋体" w:eastAsia="宋体" w:cs="Times New Roman"/>
                <w:sz w:val="24"/>
                <w:szCs w:val="24"/>
              </w:rPr>
              <w:t>签名：</w:t>
            </w:r>
            <w:r>
              <w:rPr>
                <w:rFonts w:ascii="宋体" w:hAnsi="宋体" w:eastAsia="宋体" w:cs="Times New Roman"/>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8708" w:type="dxa"/>
            <w:gridSpan w:val="6"/>
            <w:shd w:val="clear" w:color="auto" w:fill="auto"/>
            <w:noWrap/>
            <w:vAlign w:val="center"/>
          </w:tcPr>
          <w:p>
            <w:pPr>
              <w:outlineLvl w:val="9"/>
              <w:rPr>
                <w:rFonts w:ascii="黑体" w:hAnsi="黑体" w:eastAsia="黑体" w:cs="宋体"/>
                <w:sz w:val="28"/>
                <w:szCs w:val="28"/>
              </w:rPr>
            </w:pPr>
            <w:r>
              <w:rPr>
                <w:rFonts w:hint="eastAsia" w:ascii="黑体" w:hAnsi="黑体" w:eastAsia="黑体" w:cs="宋体"/>
                <w:sz w:val="28"/>
                <w:szCs w:val="28"/>
              </w:rPr>
              <w:t>所在单位审核意见：</w:t>
            </w:r>
          </w:p>
          <w:p>
            <w:pPr>
              <w:spacing w:line="288" w:lineRule="auto"/>
              <w:outlineLvl w:val="9"/>
              <w:rPr>
                <w:rFonts w:ascii="宋体" w:hAnsi="宋体" w:eastAsia="宋体" w:cs="Times New Roman"/>
                <w:sz w:val="24"/>
                <w:szCs w:val="24"/>
              </w:rPr>
            </w:pPr>
          </w:p>
          <w:p>
            <w:pPr>
              <w:spacing w:line="288" w:lineRule="auto"/>
              <w:outlineLvl w:val="9"/>
              <w:rPr>
                <w:rFonts w:ascii="宋体" w:hAnsi="宋体" w:eastAsia="宋体" w:cs="Times New Roman"/>
                <w:sz w:val="24"/>
                <w:szCs w:val="24"/>
              </w:rPr>
            </w:pPr>
          </w:p>
          <w:p>
            <w:pPr>
              <w:spacing w:line="288" w:lineRule="auto"/>
              <w:ind w:firstLine="5280" w:firstLineChars="2200"/>
              <w:outlineLvl w:val="9"/>
              <w:rPr>
                <w:rFonts w:ascii="宋体" w:hAnsi="宋体" w:eastAsia="宋体" w:cs="Times New Roman"/>
                <w:sz w:val="24"/>
                <w:szCs w:val="24"/>
              </w:rPr>
            </w:pPr>
            <w:r>
              <w:rPr>
                <w:rFonts w:hint="eastAsia" w:ascii="宋体" w:hAnsi="宋体" w:eastAsia="宋体" w:cs="Times New Roman"/>
                <w:sz w:val="24"/>
                <w:szCs w:val="24"/>
              </w:rPr>
              <w:t>（单位公章）</w:t>
            </w:r>
            <w:r>
              <w:rPr>
                <w:rFonts w:ascii="宋体" w:hAnsi="宋体" w:eastAsia="宋体" w:cs="Times New Roman"/>
                <w:sz w:val="24"/>
                <w:szCs w:val="24"/>
              </w:rPr>
              <w:t xml:space="preserve">  </w:t>
            </w:r>
          </w:p>
          <w:p>
            <w:pPr>
              <w:spacing w:after="240" w:afterLines="100" w:line="288" w:lineRule="auto"/>
              <w:ind w:firstLine="480" w:firstLineChars="200"/>
              <w:outlineLvl w:val="9"/>
              <w:rPr>
                <w:rFonts w:ascii="宋体" w:hAnsi="宋体" w:eastAsia="宋体" w:cs="宋体"/>
                <w:sz w:val="24"/>
                <w:szCs w:val="24"/>
              </w:rPr>
            </w:pPr>
            <w:r>
              <w:rPr>
                <w:rFonts w:hint="eastAsia" w:ascii="宋体" w:hAnsi="宋体" w:eastAsia="宋体" w:cs="Times New Roman"/>
                <w:sz w:val="24"/>
                <w:szCs w:val="24"/>
              </w:rPr>
              <w:t>单位负责人签字：</w:t>
            </w:r>
            <w:r>
              <w:rPr>
                <w:rFonts w:ascii="宋体" w:hAnsi="宋体" w:eastAsia="宋体" w:cs="Times New Roman"/>
                <w:sz w:val="24"/>
                <w:szCs w:val="24"/>
              </w:rPr>
              <w:t xml:space="preserve"> </w:t>
            </w:r>
            <w:r>
              <w:rPr>
                <w:rFonts w:ascii="宋体" w:hAnsi="宋体" w:eastAsia="宋体" w:cs="Times New Roman"/>
                <w:sz w:val="24"/>
                <w:szCs w:val="24"/>
                <w:u w:val="single"/>
              </w:rPr>
              <w:t xml:space="preserve">                  </w:t>
            </w:r>
            <w:r>
              <w:rPr>
                <w:rFonts w:ascii="宋体" w:hAnsi="宋体" w:eastAsia="宋体" w:cs="Times New Roman"/>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jc w:val="center"/>
        </w:trPr>
        <w:tc>
          <w:tcPr>
            <w:tcW w:w="8708" w:type="dxa"/>
            <w:gridSpan w:val="6"/>
            <w:shd w:val="clear" w:color="auto" w:fill="auto"/>
            <w:noWrap/>
            <w:vAlign w:val="center"/>
          </w:tcPr>
          <w:p>
            <w:pPr>
              <w:outlineLvl w:val="9"/>
              <w:rPr>
                <w:rFonts w:ascii="黑体" w:hAnsi="黑体" w:eastAsia="黑体" w:cs="宋体"/>
                <w:sz w:val="28"/>
                <w:szCs w:val="28"/>
              </w:rPr>
            </w:pPr>
            <w:r>
              <w:rPr>
                <w:rFonts w:hint="eastAsia" w:ascii="黑体" w:hAnsi="黑体" w:eastAsia="黑体" w:cs="宋体"/>
                <w:sz w:val="28"/>
                <w:szCs w:val="28"/>
              </w:rPr>
              <w:t>资产与实验室管理处和业务主管部门审核意见：</w:t>
            </w:r>
          </w:p>
          <w:p>
            <w:pPr>
              <w:spacing w:line="288" w:lineRule="auto"/>
              <w:ind w:firstLine="120" w:firstLineChars="50"/>
              <w:outlineLvl w:val="9"/>
              <w:rPr>
                <w:rFonts w:ascii="宋体" w:hAnsi="宋体" w:eastAsia="宋体" w:cs="Times New Roman"/>
                <w:sz w:val="24"/>
                <w:szCs w:val="24"/>
              </w:rPr>
            </w:pPr>
          </w:p>
          <w:p>
            <w:pPr>
              <w:spacing w:line="288" w:lineRule="auto"/>
              <w:ind w:firstLine="120" w:firstLineChars="50"/>
              <w:outlineLvl w:val="9"/>
              <w:rPr>
                <w:rFonts w:ascii="宋体" w:hAnsi="宋体" w:eastAsia="宋体" w:cs="Times New Roman"/>
                <w:sz w:val="24"/>
                <w:szCs w:val="24"/>
              </w:rPr>
            </w:pPr>
          </w:p>
          <w:p>
            <w:pPr>
              <w:spacing w:line="288" w:lineRule="auto"/>
              <w:ind w:firstLine="6480" w:firstLineChars="2700"/>
              <w:outlineLvl w:val="9"/>
              <w:rPr>
                <w:rFonts w:ascii="宋体" w:hAnsi="宋体" w:eastAsia="宋体" w:cs="Times New Roman"/>
                <w:sz w:val="24"/>
                <w:szCs w:val="24"/>
              </w:rPr>
            </w:pPr>
            <w:r>
              <w:rPr>
                <w:rFonts w:hint="eastAsia" w:ascii="宋体" w:hAnsi="宋体" w:eastAsia="宋体" w:cs="Times New Roman"/>
                <w:sz w:val="24"/>
                <w:szCs w:val="24"/>
              </w:rPr>
              <w:t>（单位公章）</w:t>
            </w:r>
            <w:r>
              <w:rPr>
                <w:rFonts w:ascii="宋体" w:hAnsi="宋体" w:eastAsia="宋体" w:cs="Times New Roman"/>
                <w:sz w:val="24"/>
                <w:szCs w:val="24"/>
              </w:rPr>
              <w:t xml:space="preserve">  </w:t>
            </w:r>
          </w:p>
          <w:p>
            <w:pPr>
              <w:spacing w:after="240" w:afterLines="100" w:line="288" w:lineRule="auto"/>
              <w:ind w:firstLine="480" w:firstLineChars="200"/>
              <w:outlineLvl w:val="9"/>
              <w:rPr>
                <w:rFonts w:ascii="宋体" w:hAnsi="宋体" w:eastAsia="宋体" w:cs="宋体"/>
                <w:sz w:val="24"/>
                <w:szCs w:val="24"/>
              </w:rPr>
            </w:pPr>
            <w:r>
              <w:rPr>
                <w:rFonts w:hint="eastAsia" w:ascii="宋体" w:hAnsi="宋体" w:eastAsia="宋体" w:cs="Times New Roman"/>
                <w:sz w:val="24"/>
                <w:szCs w:val="24"/>
              </w:rPr>
              <w:t>分管负责人签字：</w:t>
            </w:r>
            <w:r>
              <w:rPr>
                <w:rFonts w:ascii="宋体" w:hAnsi="宋体" w:eastAsia="宋体" w:cs="Times New Roman"/>
                <w:sz w:val="24"/>
                <w:szCs w:val="24"/>
              </w:rPr>
              <w:t xml:space="preserve"> </w:t>
            </w:r>
            <w:r>
              <w:rPr>
                <w:rFonts w:ascii="宋体" w:hAnsi="宋体" w:eastAsia="宋体" w:cs="Times New Roman"/>
                <w:sz w:val="24"/>
                <w:szCs w:val="24"/>
                <w:u w:val="single"/>
              </w:rPr>
              <w:t xml:space="preserve">                  </w:t>
            </w:r>
            <w:r>
              <w:rPr>
                <w:rFonts w:ascii="宋体" w:hAnsi="宋体" w:eastAsia="宋体" w:cs="Times New Roman"/>
                <w:sz w:val="24"/>
                <w:szCs w:val="24"/>
              </w:rPr>
              <w:t xml:space="preserve">       </w:t>
            </w:r>
            <w:r>
              <w:rPr>
                <w:rFonts w:hint="eastAsia" w:ascii="宋体" w:hAnsi="宋体" w:eastAsia="宋体" w:cs="Times New Roman"/>
                <w:sz w:val="24"/>
                <w:szCs w:val="24"/>
              </w:rPr>
              <w:t xml:space="preserve">         </w:t>
            </w:r>
            <w:r>
              <w:rPr>
                <w:rFonts w:ascii="宋体" w:hAnsi="宋体" w:eastAsia="宋体" w:cs="Times New Roman"/>
                <w:sz w:val="24"/>
                <w:szCs w:val="24"/>
              </w:rPr>
              <w:t>年   月   日</w:t>
            </w:r>
          </w:p>
        </w:tc>
      </w:tr>
    </w:tbl>
    <w:p>
      <w:pPr>
        <w:spacing w:line="288" w:lineRule="auto"/>
        <w:outlineLvl w:val="9"/>
        <w:rPr>
          <w:rFonts w:ascii="黑体" w:hAnsi="黑体" w:eastAsia="黑体" w:cs="Times New Roman"/>
          <w:sz w:val="28"/>
          <w:szCs w:val="28"/>
        </w:rPr>
      </w:pPr>
      <w:r>
        <w:rPr>
          <w:rFonts w:hint="eastAsia" w:ascii="黑体" w:hAnsi="黑体" w:eastAsia="黑体" w:cs="Times New Roman"/>
          <w:sz w:val="28"/>
          <w:szCs w:val="28"/>
        </w:rPr>
        <w:t>填表说明：</w:t>
      </w:r>
    </w:p>
    <w:p>
      <w:pPr>
        <w:spacing w:line="400" w:lineRule="exact"/>
        <w:ind w:firstLine="480" w:firstLineChars="200"/>
        <w:outlineLvl w:val="9"/>
        <w:rPr>
          <w:rFonts w:ascii="宋体" w:hAnsi="宋体" w:eastAsia="宋体" w:cs="Times New Roman"/>
          <w:sz w:val="24"/>
          <w:szCs w:val="24"/>
        </w:rPr>
      </w:pPr>
      <w:r>
        <w:rPr>
          <w:rFonts w:ascii="宋体" w:hAnsi="宋体" w:eastAsia="宋体" w:cs="Times New Roman"/>
          <w:sz w:val="24"/>
          <w:szCs w:val="24"/>
        </w:rPr>
        <w:t>1.实验室类型和实验室级别：按照《</w:t>
      </w:r>
      <w:r>
        <w:rPr>
          <w:rFonts w:hint="eastAsia" w:ascii="宋体" w:hAnsi="宋体" w:eastAsia="宋体" w:cs="Times New Roman"/>
          <w:sz w:val="24"/>
          <w:szCs w:val="24"/>
        </w:rPr>
        <w:t>淮南师范学院</w:t>
      </w:r>
      <w:r>
        <w:rPr>
          <w:rFonts w:ascii="宋体" w:hAnsi="宋体" w:eastAsia="宋体" w:cs="Times New Roman"/>
          <w:sz w:val="24"/>
          <w:szCs w:val="24"/>
        </w:rPr>
        <w:t>实验室安全分类分级管理办法</w:t>
      </w:r>
      <w:r>
        <w:rPr>
          <w:rFonts w:hint="eastAsia" w:ascii="宋体" w:hAnsi="宋体" w:eastAsia="宋体" w:cs="Times New Roman"/>
          <w:sz w:val="24"/>
          <w:szCs w:val="24"/>
        </w:rPr>
        <w:t>（试行）</w:t>
      </w:r>
      <w:r>
        <w:rPr>
          <w:rFonts w:ascii="宋体" w:hAnsi="宋体" w:eastAsia="宋体" w:cs="Times New Roman"/>
          <w:sz w:val="24"/>
          <w:szCs w:val="24"/>
        </w:rPr>
        <w:t>》相关条款填写。</w:t>
      </w:r>
    </w:p>
    <w:p>
      <w:pPr>
        <w:spacing w:line="400" w:lineRule="exact"/>
        <w:ind w:firstLine="480" w:firstLineChars="200"/>
        <w:outlineLvl w:val="9"/>
        <w:rPr>
          <w:rFonts w:ascii="仿宋_GB2312" w:eastAsia="仿宋_GB2312"/>
          <w:sz w:val="32"/>
          <w:szCs w:val="32"/>
        </w:rPr>
      </w:pPr>
      <w:r>
        <w:rPr>
          <w:rFonts w:ascii="宋体" w:hAnsi="宋体" w:eastAsia="宋体" w:cs="Times New Roman"/>
          <w:sz w:val="24"/>
          <w:szCs w:val="24"/>
        </w:rPr>
        <w:t>2.此报告一式四份，</w:t>
      </w:r>
      <w:r>
        <w:rPr>
          <w:rFonts w:hint="eastAsia" w:ascii="宋体" w:hAnsi="宋体" w:eastAsia="宋体" w:cs="Times New Roman"/>
          <w:sz w:val="24"/>
          <w:szCs w:val="24"/>
        </w:rPr>
        <w:t>实验室</w:t>
      </w:r>
      <w:r>
        <w:rPr>
          <w:rFonts w:ascii="宋体" w:hAnsi="宋体" w:eastAsia="宋体" w:cs="Times New Roman"/>
          <w:sz w:val="24"/>
          <w:szCs w:val="24"/>
        </w:rPr>
        <w:t>负责人、</w:t>
      </w:r>
      <w:r>
        <w:rPr>
          <w:rFonts w:hint="eastAsia" w:ascii="宋体" w:hAnsi="宋体" w:eastAsia="宋体" w:cs="Times New Roman"/>
          <w:sz w:val="24"/>
          <w:szCs w:val="24"/>
        </w:rPr>
        <w:t>教学科研单位</w:t>
      </w:r>
      <w:r>
        <w:rPr>
          <w:rFonts w:ascii="宋体" w:hAnsi="宋体" w:eastAsia="宋体" w:cs="Times New Roman"/>
          <w:sz w:val="24"/>
          <w:szCs w:val="24"/>
        </w:rPr>
        <w:t>、业务主管部门、</w:t>
      </w:r>
      <w:r>
        <w:rPr>
          <w:rFonts w:hint="eastAsia" w:ascii="宋体" w:hAnsi="宋体" w:eastAsia="宋体" w:cs="Times New Roman"/>
          <w:sz w:val="24"/>
          <w:szCs w:val="24"/>
        </w:rPr>
        <w:t>资产与</w:t>
      </w:r>
      <w:r>
        <w:rPr>
          <w:rFonts w:ascii="宋体" w:hAnsi="宋体" w:eastAsia="宋体" w:cs="Times New Roman"/>
          <w:sz w:val="24"/>
          <w:szCs w:val="24"/>
        </w:rPr>
        <w:t>实验室</w:t>
      </w:r>
      <w:r>
        <w:rPr>
          <w:rFonts w:hint="eastAsia" w:ascii="宋体" w:hAnsi="宋体" w:eastAsia="宋体" w:cs="Times New Roman"/>
          <w:sz w:val="24"/>
          <w:szCs w:val="24"/>
        </w:rPr>
        <w:t>管理</w:t>
      </w:r>
      <w:r>
        <w:rPr>
          <w:rFonts w:ascii="宋体" w:hAnsi="宋体" w:eastAsia="宋体" w:cs="Times New Roman"/>
          <w:sz w:val="24"/>
          <w:szCs w:val="24"/>
        </w:rPr>
        <w:t>处各留存一份，复印有效。</w:t>
      </w:r>
    </w:p>
    <w:p>
      <w:pPr>
        <w:outlineLvl w:val="9"/>
      </w:pPr>
    </w:p>
    <w:p>
      <w:pPr>
        <w:spacing w:line="560" w:lineRule="exact"/>
        <w:outlineLvl w:val="9"/>
        <w:rPr>
          <w:rFonts w:ascii="仿宋_GB2312" w:hAnsi="黑体" w:eastAsia="仿宋_GB2312" w:cs="Times New Roman"/>
          <w:bCs/>
          <w:sz w:val="32"/>
          <w:szCs w:val="32"/>
        </w:rPr>
      </w:pPr>
    </w:p>
    <w:p>
      <w:pPr>
        <w:spacing w:line="560" w:lineRule="exact"/>
        <w:outlineLvl w:val="9"/>
        <w:rPr>
          <w:rFonts w:ascii="仿宋_GB2312" w:hAnsi="黑体" w:eastAsia="仿宋_GB2312" w:cs="Times New Roman"/>
          <w:bCs/>
          <w:sz w:val="32"/>
          <w:szCs w:val="32"/>
        </w:rPr>
      </w:pPr>
    </w:p>
    <w:p>
      <w:pPr>
        <w:spacing w:line="560" w:lineRule="exact"/>
        <w:outlineLvl w:val="9"/>
        <w:rPr>
          <w:rFonts w:ascii="仿宋_GB2312" w:hAnsi="黑体" w:eastAsia="仿宋_GB2312" w:cs="Times New Roman"/>
          <w:bCs/>
          <w:sz w:val="32"/>
          <w:szCs w:val="32"/>
        </w:rPr>
      </w:pPr>
    </w:p>
    <w:p>
      <w:pPr>
        <w:spacing w:line="560" w:lineRule="exact"/>
        <w:outlineLvl w:val="9"/>
        <w:rPr>
          <w:rFonts w:ascii="仿宋_GB2312" w:hAnsi="黑体" w:eastAsia="仿宋_GB2312" w:cs="Times New Roman"/>
          <w:bCs/>
          <w:sz w:val="32"/>
          <w:szCs w:val="32"/>
        </w:rPr>
      </w:pPr>
    </w:p>
    <w:p>
      <w:pPr>
        <w:spacing w:line="560" w:lineRule="exact"/>
        <w:outlineLvl w:val="9"/>
        <w:rPr>
          <w:rFonts w:ascii="仿宋_GB2312" w:hAnsi="黑体" w:eastAsia="仿宋_GB2312" w:cs="Times New Roman"/>
          <w:bCs/>
          <w:sz w:val="32"/>
          <w:szCs w:val="32"/>
        </w:rPr>
      </w:pPr>
    </w:p>
    <w:p>
      <w:pPr>
        <w:spacing w:line="560" w:lineRule="exact"/>
        <w:outlineLvl w:val="9"/>
        <w:rPr>
          <w:rFonts w:ascii="仿宋_GB2312" w:hAnsi="黑体" w:eastAsia="仿宋_GB2312" w:cs="Times New Roman"/>
          <w:bCs/>
          <w:sz w:val="32"/>
          <w:szCs w:val="32"/>
        </w:rPr>
      </w:pPr>
      <w:r>
        <w:rPr>
          <w:rFonts w:hint="eastAsia" w:ascii="仿宋_GB2312" w:hAnsi="黑体" w:eastAsia="仿宋_GB2312" w:cs="Times New Roman"/>
          <w:bCs/>
          <w:sz w:val="32"/>
          <w:szCs w:val="32"/>
        </w:rPr>
        <w:t>附件2</w:t>
      </w:r>
    </w:p>
    <w:p>
      <w:pPr>
        <w:spacing w:line="560" w:lineRule="exact"/>
        <w:outlineLvl w:val="9"/>
        <w:rPr>
          <w:rFonts w:ascii="仿宋_GB2312" w:hAnsi="黑体" w:eastAsia="仿宋_GB2312" w:cs="Times New Roman"/>
          <w:bCs/>
          <w:sz w:val="32"/>
          <w:szCs w:val="32"/>
        </w:rPr>
      </w:pPr>
    </w:p>
    <w:p>
      <w:pPr>
        <w:jc w:val="center"/>
        <w:outlineLvl w:val="9"/>
        <w:rPr>
          <w:rFonts w:ascii="方正小标宋简体" w:hAnsi="黑体" w:eastAsia="方正小标宋简体" w:cs="宋体"/>
          <w:bCs/>
          <w:sz w:val="44"/>
          <w:szCs w:val="44"/>
        </w:rPr>
      </w:pPr>
      <w:r>
        <w:rPr>
          <w:rFonts w:hint="eastAsia" w:ascii="方正小标宋简体" w:hAnsi="黑体" w:eastAsia="方正小标宋简体" w:cs="宋体"/>
          <w:bCs/>
          <w:sz w:val="44"/>
          <w:szCs w:val="44"/>
        </w:rPr>
        <w:t>淮南师范学院实验项目安全风险评估表</w:t>
      </w:r>
    </w:p>
    <w:tbl>
      <w:tblPr>
        <w:tblStyle w:val="18"/>
        <w:tblW w:w="8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8"/>
        <w:gridCol w:w="2459"/>
        <w:gridCol w:w="1528"/>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585" w:type="dxa"/>
            <w:gridSpan w:val="4"/>
            <w:shd w:val="clear" w:color="auto" w:fill="auto"/>
            <w:vAlign w:val="center"/>
          </w:tcPr>
          <w:p>
            <w:pPr>
              <w:outlineLvl w:val="9"/>
              <w:rPr>
                <w:rFonts w:ascii="宋体" w:hAnsi="宋体" w:eastAsia="宋体" w:cs="宋体"/>
                <w:spacing w:val="-16"/>
                <w:sz w:val="24"/>
                <w:szCs w:val="24"/>
              </w:rPr>
            </w:pPr>
            <w:r>
              <w:rPr>
                <w:rFonts w:hint="eastAsia" w:ascii="黑体" w:hAnsi="黑体" w:eastAsia="黑体" w:cs="宋体"/>
                <w:sz w:val="28"/>
                <w:szCs w:val="28"/>
              </w:rPr>
              <w:t>一、实验项目基本信息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实验项目名称</w:t>
            </w:r>
          </w:p>
        </w:tc>
        <w:tc>
          <w:tcPr>
            <w:tcW w:w="6217" w:type="dxa"/>
            <w:gridSpan w:val="3"/>
            <w:shd w:val="clear" w:color="auto" w:fill="auto"/>
            <w:vAlign w:val="center"/>
          </w:tcPr>
          <w:p>
            <w:pPr>
              <w:jc w:val="center"/>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实验项目类别</w:t>
            </w:r>
          </w:p>
        </w:tc>
        <w:tc>
          <w:tcPr>
            <w:tcW w:w="6217" w:type="dxa"/>
            <w:gridSpan w:val="3"/>
            <w:shd w:val="clear" w:color="auto" w:fill="auto"/>
            <w:vAlign w:val="center"/>
          </w:tcPr>
          <w:p>
            <w:pPr>
              <w:outlineLvl w:val="9"/>
              <w:rPr>
                <w:rFonts w:ascii="宋体" w:hAnsi="宋体" w:eastAsia="宋体" w:cs="宋体"/>
                <w:spacing w:val="-16"/>
                <w:sz w:val="24"/>
                <w:szCs w:val="24"/>
              </w:rPr>
            </w:pPr>
            <w:r>
              <w:rPr>
                <w:rFonts w:hint="eastAsia" w:ascii="宋体" w:hAnsi="宋体" w:eastAsia="宋体" w:cs="宋体"/>
                <w:spacing w:val="-16"/>
                <w:sz w:val="24"/>
                <w:szCs w:val="24"/>
              </w:rPr>
              <w:t xml:space="preserve">□教学实验         □毕业论文实验      </w:t>
            </w:r>
            <w:r>
              <w:rPr>
                <w:rFonts w:ascii="宋体" w:hAnsi="宋体" w:eastAsia="宋体" w:cs="宋体"/>
                <w:spacing w:val="-16"/>
                <w:sz w:val="24"/>
                <w:szCs w:val="24"/>
              </w:rPr>
              <w:t>□创新训练实验</w:t>
            </w:r>
          </w:p>
          <w:p>
            <w:pPr>
              <w:outlineLvl w:val="9"/>
              <w:rPr>
                <w:rFonts w:ascii="宋体" w:hAnsi="宋体" w:eastAsia="宋体" w:cs="宋体"/>
                <w:spacing w:val="-16"/>
                <w:sz w:val="24"/>
                <w:szCs w:val="24"/>
              </w:rPr>
            </w:pPr>
            <w:r>
              <w:rPr>
                <w:rFonts w:ascii="宋体" w:hAnsi="宋体" w:eastAsia="宋体" w:cs="宋体"/>
                <w:spacing w:val="-16"/>
                <w:sz w:val="24"/>
                <w:szCs w:val="24"/>
              </w:rPr>
              <w:t xml:space="preserve">□科研项目实验  </w:t>
            </w:r>
            <w:r>
              <w:rPr>
                <w:rFonts w:hint="eastAsia" w:ascii="宋体" w:hAnsi="宋体" w:eastAsia="宋体" w:cs="宋体"/>
                <w:spacing w:val="-16"/>
                <w:sz w:val="24"/>
                <w:szCs w:val="24"/>
              </w:rPr>
              <w:t xml:space="preserve">  □其它</w:t>
            </w:r>
            <w:r>
              <w:rPr>
                <w:rFonts w:hint="eastAsia" w:ascii="宋体" w:hAnsi="宋体" w:eastAsia="宋体" w:cs="宋体"/>
                <w:spacing w:val="-16"/>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实验项目负责人</w:t>
            </w:r>
          </w:p>
        </w:tc>
        <w:tc>
          <w:tcPr>
            <w:tcW w:w="2459" w:type="dxa"/>
            <w:shd w:val="clear" w:color="auto" w:fill="auto"/>
            <w:vAlign w:val="center"/>
          </w:tcPr>
          <w:p>
            <w:pPr>
              <w:jc w:val="center"/>
              <w:outlineLvl w:val="9"/>
              <w:rPr>
                <w:rFonts w:ascii="宋体" w:hAnsi="宋体" w:eastAsia="宋体" w:cs="宋体"/>
                <w:spacing w:val="-16"/>
                <w:sz w:val="24"/>
                <w:szCs w:val="24"/>
              </w:rPr>
            </w:pPr>
          </w:p>
        </w:tc>
        <w:tc>
          <w:tcPr>
            <w:tcW w:w="152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联系电话</w:t>
            </w:r>
          </w:p>
        </w:tc>
        <w:tc>
          <w:tcPr>
            <w:tcW w:w="2230" w:type="dxa"/>
            <w:shd w:val="clear" w:color="auto" w:fill="auto"/>
            <w:vAlign w:val="center"/>
          </w:tcPr>
          <w:p>
            <w:pPr>
              <w:jc w:val="center"/>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实验项目组成员及联系电话</w:t>
            </w:r>
          </w:p>
        </w:tc>
        <w:tc>
          <w:tcPr>
            <w:tcW w:w="6217" w:type="dxa"/>
            <w:gridSpan w:val="3"/>
            <w:shd w:val="clear" w:color="auto" w:fill="auto"/>
            <w:vAlign w:val="center"/>
          </w:tcPr>
          <w:p>
            <w:pPr>
              <w:jc w:val="center"/>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所属单位</w:t>
            </w:r>
          </w:p>
        </w:tc>
        <w:tc>
          <w:tcPr>
            <w:tcW w:w="2459" w:type="dxa"/>
            <w:shd w:val="clear" w:color="auto" w:fill="auto"/>
            <w:vAlign w:val="center"/>
          </w:tcPr>
          <w:p>
            <w:pPr>
              <w:jc w:val="center"/>
              <w:outlineLvl w:val="9"/>
              <w:rPr>
                <w:rFonts w:ascii="宋体" w:hAnsi="宋体" w:eastAsia="宋体" w:cs="宋体"/>
                <w:spacing w:val="-16"/>
                <w:sz w:val="24"/>
                <w:szCs w:val="24"/>
              </w:rPr>
            </w:pPr>
          </w:p>
        </w:tc>
        <w:tc>
          <w:tcPr>
            <w:tcW w:w="152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所属实验中心</w:t>
            </w:r>
          </w:p>
        </w:tc>
        <w:tc>
          <w:tcPr>
            <w:tcW w:w="2230" w:type="dxa"/>
            <w:shd w:val="clear" w:color="auto" w:fill="auto"/>
            <w:vAlign w:val="center"/>
          </w:tcPr>
          <w:p>
            <w:pPr>
              <w:jc w:val="center"/>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所用实验室</w:t>
            </w:r>
          </w:p>
        </w:tc>
        <w:tc>
          <w:tcPr>
            <w:tcW w:w="2459" w:type="dxa"/>
            <w:shd w:val="clear" w:color="auto" w:fill="auto"/>
            <w:vAlign w:val="center"/>
          </w:tcPr>
          <w:p>
            <w:pPr>
              <w:jc w:val="center"/>
              <w:outlineLvl w:val="9"/>
              <w:rPr>
                <w:rFonts w:ascii="宋体" w:hAnsi="宋体" w:eastAsia="宋体" w:cs="宋体"/>
                <w:spacing w:val="-16"/>
                <w:sz w:val="24"/>
                <w:szCs w:val="24"/>
              </w:rPr>
            </w:pPr>
          </w:p>
        </w:tc>
        <w:tc>
          <w:tcPr>
            <w:tcW w:w="152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实验室地点</w:t>
            </w:r>
          </w:p>
        </w:tc>
        <w:tc>
          <w:tcPr>
            <w:tcW w:w="2230" w:type="dxa"/>
            <w:shd w:val="clear" w:color="auto" w:fill="auto"/>
            <w:vAlign w:val="center"/>
          </w:tcPr>
          <w:p>
            <w:pPr>
              <w:jc w:val="center"/>
              <w:outlineLvl w:val="9"/>
              <w:rPr>
                <w:rFonts w:ascii="宋体" w:hAnsi="宋体" w:eastAsia="宋体" w:cs="宋体"/>
                <w:spacing w:val="-16"/>
                <w:sz w:val="24"/>
                <w:szCs w:val="24"/>
              </w:rPr>
            </w:pPr>
            <w:r>
              <w:rPr>
                <w:rFonts w:ascii="宋体" w:hAnsi="宋体" w:eastAsia="宋体" w:cs="宋体"/>
                <w:spacing w:val="-16"/>
                <w:sz w:val="24"/>
                <w:szCs w:val="24"/>
              </w:rPr>
              <w:t xml:space="preserve">   楼     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实验室负责人</w:t>
            </w:r>
          </w:p>
        </w:tc>
        <w:tc>
          <w:tcPr>
            <w:tcW w:w="2459" w:type="dxa"/>
            <w:shd w:val="clear" w:color="auto" w:fill="auto"/>
            <w:vAlign w:val="center"/>
          </w:tcPr>
          <w:p>
            <w:pPr>
              <w:jc w:val="center"/>
              <w:outlineLvl w:val="9"/>
              <w:rPr>
                <w:rFonts w:ascii="宋体" w:hAnsi="宋体" w:eastAsia="宋体" w:cs="宋体"/>
                <w:spacing w:val="-16"/>
                <w:sz w:val="24"/>
                <w:szCs w:val="24"/>
              </w:rPr>
            </w:pPr>
          </w:p>
        </w:tc>
        <w:tc>
          <w:tcPr>
            <w:tcW w:w="152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联系电话</w:t>
            </w:r>
          </w:p>
        </w:tc>
        <w:tc>
          <w:tcPr>
            <w:tcW w:w="2230" w:type="dxa"/>
            <w:shd w:val="clear" w:color="auto" w:fill="auto"/>
            <w:vAlign w:val="center"/>
          </w:tcPr>
          <w:p>
            <w:pPr>
              <w:jc w:val="center"/>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所用实验室类型</w:t>
            </w:r>
          </w:p>
        </w:tc>
        <w:tc>
          <w:tcPr>
            <w:tcW w:w="6217" w:type="dxa"/>
            <w:gridSpan w:val="3"/>
            <w:shd w:val="clear" w:color="auto" w:fill="auto"/>
            <w:vAlign w:val="center"/>
          </w:tcPr>
          <w:p>
            <w:pPr>
              <w:outlineLvl w:val="9"/>
              <w:rPr>
                <w:rFonts w:ascii="宋体" w:hAnsi="宋体" w:eastAsia="宋体" w:cs="宋体"/>
                <w:spacing w:val="-16"/>
                <w:sz w:val="24"/>
                <w:szCs w:val="24"/>
              </w:rPr>
            </w:pPr>
            <w:r>
              <w:rPr>
                <w:rFonts w:hint="eastAsia" w:ascii="宋体" w:hAnsi="宋体" w:eastAsia="宋体" w:cs="宋体"/>
                <w:spacing w:val="-16"/>
                <w:sz w:val="24"/>
                <w:szCs w:val="24"/>
              </w:rPr>
              <w:t>□化学类 □生物类 □辐射类 □机电类 □特种设备类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368" w:type="dxa"/>
            <w:shd w:val="clear" w:color="auto" w:fill="auto"/>
            <w:vAlign w:val="center"/>
          </w:tcPr>
          <w:p>
            <w:pPr>
              <w:jc w:val="center"/>
              <w:outlineLvl w:val="9"/>
              <w:rPr>
                <w:rFonts w:ascii="宋体" w:hAnsi="宋体" w:eastAsia="宋体" w:cs="宋体"/>
                <w:spacing w:val="-16"/>
                <w:sz w:val="24"/>
                <w:szCs w:val="24"/>
              </w:rPr>
            </w:pPr>
            <w:r>
              <w:rPr>
                <w:rFonts w:hint="eastAsia" w:ascii="宋体" w:hAnsi="宋体" w:eastAsia="宋体" w:cs="宋体"/>
                <w:spacing w:val="-16"/>
                <w:sz w:val="24"/>
                <w:szCs w:val="24"/>
              </w:rPr>
              <w:t>所用实验室级别</w:t>
            </w:r>
          </w:p>
        </w:tc>
        <w:tc>
          <w:tcPr>
            <w:tcW w:w="6217" w:type="dxa"/>
            <w:gridSpan w:val="3"/>
            <w:shd w:val="clear" w:color="auto" w:fill="auto"/>
            <w:vAlign w:val="center"/>
          </w:tcPr>
          <w:p>
            <w:pPr>
              <w:outlineLvl w:val="9"/>
              <w:rPr>
                <w:rFonts w:ascii="宋体" w:hAnsi="宋体" w:eastAsia="宋体" w:cs="宋体"/>
                <w:spacing w:val="-16"/>
                <w:sz w:val="24"/>
                <w:szCs w:val="24"/>
              </w:rPr>
            </w:pPr>
            <w:r>
              <w:rPr>
                <w:rFonts w:hint="eastAsia" w:ascii="宋体" w:hAnsi="宋体" w:eastAsia="宋体" w:cs="宋体"/>
                <w:spacing w:val="-16"/>
                <w:sz w:val="24"/>
                <w:szCs w:val="24"/>
              </w:rPr>
              <w:t>□一级        □二级        □三级</w:t>
            </w:r>
            <w:r>
              <w:rPr>
                <w:rFonts w:ascii="宋体" w:hAnsi="宋体" w:eastAsia="宋体" w:cs="宋体"/>
                <w:spacing w:val="-16"/>
                <w:sz w:val="24"/>
                <w:szCs w:val="24"/>
              </w:rPr>
              <w:t xml:space="preserve"> </w:t>
            </w:r>
            <w:r>
              <w:rPr>
                <w:rFonts w:hint="eastAsia" w:ascii="宋体" w:hAnsi="宋体" w:eastAsia="宋体" w:cs="宋体"/>
                <w:spacing w:val="-16"/>
                <w:sz w:val="24"/>
                <w:szCs w:val="24"/>
              </w:rPr>
              <w:t xml:space="preserve">        □四级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585" w:type="dxa"/>
            <w:gridSpan w:val="4"/>
            <w:shd w:val="clear" w:color="auto" w:fill="auto"/>
            <w:vAlign w:val="center"/>
          </w:tcPr>
          <w:p>
            <w:pPr>
              <w:outlineLvl w:val="9"/>
              <w:rPr>
                <w:rFonts w:ascii="宋体" w:hAnsi="宋体" w:eastAsia="宋体" w:cs="宋体"/>
                <w:sz w:val="28"/>
                <w:szCs w:val="28"/>
              </w:rPr>
            </w:pPr>
            <w:r>
              <w:rPr>
                <w:rFonts w:hint="eastAsia" w:ascii="黑体" w:hAnsi="黑体" w:eastAsia="黑体" w:cs="宋体"/>
                <w:sz w:val="28"/>
                <w:szCs w:val="28"/>
              </w:rPr>
              <w:t>二、实验项目涉及的危险源及风险分析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368" w:type="dxa"/>
            <w:shd w:val="clear" w:color="auto" w:fill="auto"/>
            <w:vAlign w:val="center"/>
          </w:tcPr>
          <w:p>
            <w:pPr>
              <w:spacing w:line="288" w:lineRule="auto"/>
              <w:jc w:val="center"/>
              <w:outlineLvl w:val="9"/>
              <w:rPr>
                <w:rFonts w:ascii="宋体" w:hAnsi="宋体" w:eastAsia="宋体" w:cs="宋体"/>
                <w:spacing w:val="-16"/>
                <w:sz w:val="24"/>
                <w:szCs w:val="24"/>
              </w:rPr>
            </w:pPr>
            <w:r>
              <w:rPr>
                <w:rFonts w:hint="eastAsia" w:ascii="宋体" w:hAnsi="宋体" w:eastAsia="宋体" w:cs="宋体"/>
                <w:spacing w:val="-16"/>
                <w:sz w:val="24"/>
                <w:szCs w:val="24"/>
              </w:rPr>
              <w:t>危险源种类</w:t>
            </w:r>
          </w:p>
        </w:tc>
        <w:tc>
          <w:tcPr>
            <w:tcW w:w="6217" w:type="dxa"/>
            <w:gridSpan w:val="3"/>
            <w:shd w:val="clear" w:color="auto" w:fill="auto"/>
            <w:vAlign w:val="center"/>
          </w:tcPr>
          <w:p>
            <w:pPr>
              <w:spacing w:line="288" w:lineRule="auto"/>
              <w:outlineLvl w:val="9"/>
              <w:rPr>
                <w:rFonts w:ascii="宋体" w:hAnsi="宋体" w:eastAsia="宋体" w:cs="宋体"/>
                <w:spacing w:val="-16"/>
                <w:sz w:val="24"/>
                <w:szCs w:val="24"/>
              </w:rPr>
            </w:pPr>
            <w:r>
              <w:rPr>
                <w:rFonts w:hint="eastAsia" w:ascii="宋体" w:hAnsi="宋体" w:eastAsia="宋体" w:cs="宋体"/>
                <w:spacing w:val="-16"/>
                <w:sz w:val="24"/>
                <w:szCs w:val="24"/>
              </w:rPr>
              <w:t xml:space="preserve">□化学安全   </w:t>
            </w:r>
            <w:r>
              <w:rPr>
                <w:rFonts w:ascii="宋体" w:hAnsi="宋体" w:eastAsia="宋体" w:cs="宋体"/>
                <w:spacing w:val="-16"/>
                <w:sz w:val="24"/>
                <w:szCs w:val="24"/>
              </w:rPr>
              <w:t>□</w:t>
            </w:r>
            <w:r>
              <w:rPr>
                <w:rFonts w:hint="eastAsia" w:ascii="宋体" w:hAnsi="宋体" w:eastAsia="宋体" w:cs="宋体"/>
                <w:spacing w:val="-16"/>
                <w:sz w:val="24"/>
                <w:szCs w:val="24"/>
              </w:rPr>
              <w:t xml:space="preserve">生物安全   </w:t>
            </w:r>
            <w:r>
              <w:rPr>
                <w:rFonts w:ascii="宋体" w:hAnsi="宋体" w:eastAsia="宋体" w:cs="宋体"/>
                <w:spacing w:val="-16"/>
                <w:sz w:val="24"/>
                <w:szCs w:val="24"/>
              </w:rPr>
              <w:t>□</w:t>
            </w:r>
            <w:r>
              <w:rPr>
                <w:rFonts w:hint="eastAsia" w:ascii="宋体" w:hAnsi="宋体" w:eastAsia="宋体" w:cs="宋体"/>
                <w:spacing w:val="-16"/>
                <w:sz w:val="24"/>
                <w:szCs w:val="24"/>
              </w:rPr>
              <w:t>特种设备安全   □机电设备安全</w:t>
            </w:r>
          </w:p>
          <w:p>
            <w:pPr>
              <w:spacing w:line="288" w:lineRule="auto"/>
              <w:outlineLvl w:val="9"/>
              <w:rPr>
                <w:rFonts w:ascii="宋体" w:hAnsi="宋体" w:eastAsia="宋体" w:cs="宋体"/>
                <w:spacing w:val="-16"/>
                <w:sz w:val="24"/>
                <w:szCs w:val="24"/>
              </w:rPr>
            </w:pPr>
            <w:r>
              <w:rPr>
                <w:rFonts w:ascii="宋体" w:hAnsi="宋体" w:eastAsia="宋体" w:cs="宋体"/>
                <w:spacing w:val="-16"/>
                <w:sz w:val="24"/>
                <w:szCs w:val="24"/>
              </w:rPr>
              <w:t>□</w:t>
            </w:r>
            <w:r>
              <w:rPr>
                <w:rFonts w:hint="eastAsia" w:ascii="宋体" w:hAnsi="宋体" w:eastAsia="宋体" w:cs="宋体"/>
                <w:spacing w:val="-16"/>
                <w:sz w:val="24"/>
                <w:szCs w:val="24"/>
              </w:rPr>
              <w:t>辐射</w:t>
            </w:r>
            <w:r>
              <w:rPr>
                <w:rFonts w:ascii="宋体" w:hAnsi="宋体" w:eastAsia="宋体" w:cs="宋体"/>
                <w:spacing w:val="-16"/>
                <w:sz w:val="24"/>
                <w:szCs w:val="24"/>
              </w:rPr>
              <w:t xml:space="preserve">安全 </w:t>
            </w:r>
            <w:r>
              <w:rPr>
                <w:rFonts w:hint="eastAsia" w:ascii="宋体" w:hAnsi="宋体" w:eastAsia="宋体" w:cs="宋体"/>
                <w:spacing w:val="-16"/>
                <w:sz w:val="24"/>
                <w:szCs w:val="24"/>
              </w:rPr>
              <w:t xml:space="preserve">  □用电安全</w:t>
            </w:r>
            <w:r>
              <w:rPr>
                <w:rFonts w:ascii="宋体" w:hAnsi="宋体" w:eastAsia="宋体" w:cs="宋体"/>
                <w:spacing w:val="-16"/>
                <w:sz w:val="24"/>
                <w:szCs w:val="24"/>
              </w:rPr>
              <w:t xml:space="preserve">   </w:t>
            </w:r>
            <w:r>
              <w:rPr>
                <w:rFonts w:hint="eastAsia" w:ascii="宋体" w:hAnsi="宋体" w:eastAsia="宋体" w:cs="宋体"/>
                <w:spacing w:val="-16"/>
                <w:sz w:val="24"/>
                <w:szCs w:val="24"/>
              </w:rPr>
              <w:t>□其它</w:t>
            </w:r>
            <w:r>
              <w:rPr>
                <w:rFonts w:ascii="宋体" w:hAnsi="宋体" w:eastAsia="宋体" w:cs="宋体"/>
                <w:spacing w:val="-16"/>
                <w:sz w:val="24"/>
                <w:szCs w:val="24"/>
                <w:u w:val="single"/>
              </w:rPr>
              <w:t xml:space="preserve">                   </w:t>
            </w:r>
            <w:r>
              <w:rPr>
                <w:rFonts w:ascii="宋体" w:hAnsi="宋体" w:eastAsia="宋体" w:cs="宋体"/>
                <w:spacing w:val="-16"/>
                <w:sz w:val="24"/>
                <w:szCs w:val="24"/>
              </w:rPr>
              <w:t xml:space="preserve">    </w:t>
            </w:r>
            <w:r>
              <w:rPr>
                <w:rFonts w:ascii="宋体" w:hAnsi="宋体" w:eastAsia="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9" w:hRule="atLeast"/>
        </w:trPr>
        <w:tc>
          <w:tcPr>
            <w:tcW w:w="2368" w:type="dxa"/>
            <w:shd w:val="clear" w:color="auto" w:fill="auto"/>
            <w:vAlign w:val="center"/>
          </w:tcPr>
          <w:p>
            <w:pPr>
              <w:spacing w:line="288" w:lineRule="auto"/>
              <w:jc w:val="center"/>
              <w:outlineLvl w:val="9"/>
              <w:rPr>
                <w:rFonts w:ascii="宋体" w:hAnsi="宋体" w:eastAsia="宋体" w:cs="宋体"/>
                <w:spacing w:val="-16"/>
                <w:sz w:val="24"/>
                <w:szCs w:val="24"/>
              </w:rPr>
            </w:pPr>
            <w:r>
              <w:rPr>
                <w:rFonts w:hint="eastAsia" w:ascii="宋体" w:hAnsi="宋体" w:eastAsia="宋体" w:cs="宋体"/>
                <w:spacing w:val="-16"/>
                <w:sz w:val="24"/>
                <w:szCs w:val="24"/>
              </w:rPr>
              <w:t>危险源清单</w:t>
            </w:r>
          </w:p>
        </w:tc>
        <w:tc>
          <w:tcPr>
            <w:tcW w:w="6217" w:type="dxa"/>
            <w:gridSpan w:val="3"/>
            <w:shd w:val="clear" w:color="auto" w:fill="auto"/>
          </w:tcPr>
          <w:p>
            <w:pPr>
              <w:outlineLvl w:val="9"/>
              <w:rPr>
                <w:rFonts w:ascii="宋体" w:hAnsi="宋体" w:eastAsia="宋体" w:cs="宋体"/>
                <w:spacing w:val="-16"/>
                <w:sz w:val="24"/>
                <w:szCs w:val="24"/>
              </w:rPr>
            </w:pPr>
            <w:r>
              <w:rPr>
                <w:rFonts w:hint="eastAsia" w:ascii="宋体" w:hAnsi="宋体" w:eastAsia="宋体" w:cs="宋体"/>
                <w:spacing w:val="-16"/>
                <w:sz w:val="24"/>
                <w:szCs w:val="24"/>
              </w:rPr>
              <w:t>（根据实验项目所使用的危险源列出具体清单，如管控类化学品名称、各种特殊设备名称等）</w:t>
            </w:r>
          </w:p>
          <w:p>
            <w:pPr>
              <w:spacing w:line="288" w:lineRule="auto"/>
              <w:outlineLvl w:val="9"/>
              <w:rPr>
                <w:rFonts w:ascii="宋体" w:hAnsi="宋体" w:eastAsia="宋体" w:cs="宋体"/>
                <w:spacing w:val="-16"/>
                <w:sz w:val="24"/>
                <w:szCs w:val="24"/>
              </w:rPr>
            </w:pPr>
          </w:p>
          <w:p>
            <w:pPr>
              <w:spacing w:line="288" w:lineRule="auto"/>
              <w:outlineLvl w:val="9"/>
              <w:rPr>
                <w:rFonts w:ascii="宋体" w:hAnsi="宋体" w:eastAsia="宋体" w:cs="宋体"/>
                <w:spacing w:val="-16"/>
                <w:sz w:val="24"/>
                <w:szCs w:val="24"/>
              </w:rPr>
            </w:pPr>
          </w:p>
          <w:p>
            <w:pPr>
              <w:spacing w:line="288" w:lineRule="auto"/>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2368" w:type="dxa"/>
            <w:shd w:val="clear" w:color="auto" w:fill="auto"/>
            <w:vAlign w:val="center"/>
          </w:tcPr>
          <w:p>
            <w:pPr>
              <w:spacing w:line="288" w:lineRule="auto"/>
              <w:jc w:val="center"/>
              <w:outlineLvl w:val="9"/>
              <w:rPr>
                <w:rFonts w:ascii="宋体" w:hAnsi="宋体" w:eastAsia="宋体" w:cs="宋体"/>
                <w:spacing w:val="-16"/>
                <w:sz w:val="24"/>
                <w:szCs w:val="24"/>
              </w:rPr>
            </w:pPr>
            <w:r>
              <w:rPr>
                <w:rFonts w:hint="eastAsia" w:ascii="宋体" w:hAnsi="宋体" w:eastAsia="宋体" w:cs="宋体"/>
                <w:spacing w:val="-16"/>
                <w:sz w:val="24"/>
                <w:szCs w:val="24"/>
              </w:rPr>
              <w:t>风险分析</w:t>
            </w:r>
          </w:p>
        </w:tc>
        <w:tc>
          <w:tcPr>
            <w:tcW w:w="6217" w:type="dxa"/>
            <w:gridSpan w:val="3"/>
            <w:shd w:val="clear" w:color="auto" w:fill="auto"/>
          </w:tcPr>
          <w:p>
            <w:pPr>
              <w:outlineLvl w:val="9"/>
              <w:rPr>
                <w:rFonts w:ascii="宋体" w:hAnsi="宋体" w:eastAsia="宋体" w:cs="宋体"/>
                <w:spacing w:val="-16"/>
                <w:sz w:val="24"/>
                <w:szCs w:val="24"/>
              </w:rPr>
            </w:pPr>
            <w:r>
              <w:rPr>
                <w:rFonts w:hint="eastAsia" w:ascii="宋体" w:hAnsi="宋体" w:eastAsia="宋体" w:cs="宋体"/>
                <w:spacing w:val="-16"/>
                <w:sz w:val="24"/>
                <w:szCs w:val="24"/>
              </w:rPr>
              <w:t>（根据危险源清单，分析实验过程中可能对人身安全、人体健康、实验室环境和周边环境等带来的负面影响）</w:t>
            </w:r>
          </w:p>
          <w:p>
            <w:pPr>
              <w:spacing w:line="288" w:lineRule="auto"/>
              <w:outlineLvl w:val="9"/>
              <w:rPr>
                <w:rFonts w:ascii="宋体" w:hAnsi="宋体" w:eastAsia="宋体" w:cs="宋体"/>
                <w:spacing w:val="-16"/>
                <w:sz w:val="24"/>
                <w:szCs w:val="24"/>
              </w:rPr>
            </w:pPr>
          </w:p>
          <w:p>
            <w:pPr>
              <w:spacing w:line="288" w:lineRule="auto"/>
              <w:outlineLvl w:val="9"/>
              <w:rPr>
                <w:rFonts w:ascii="宋体" w:hAnsi="宋体" w:eastAsia="宋体" w:cs="宋体"/>
                <w:spacing w:val="-16"/>
                <w:sz w:val="24"/>
                <w:szCs w:val="24"/>
              </w:rPr>
            </w:pPr>
          </w:p>
          <w:p>
            <w:pPr>
              <w:spacing w:line="288" w:lineRule="auto"/>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2368" w:type="dxa"/>
            <w:shd w:val="clear" w:color="auto" w:fill="auto"/>
            <w:vAlign w:val="center"/>
          </w:tcPr>
          <w:p>
            <w:pPr>
              <w:spacing w:line="288" w:lineRule="auto"/>
              <w:jc w:val="center"/>
              <w:outlineLvl w:val="9"/>
              <w:rPr>
                <w:rFonts w:ascii="宋体" w:hAnsi="宋体" w:eastAsia="宋体" w:cs="宋体"/>
                <w:spacing w:val="-16"/>
                <w:sz w:val="24"/>
                <w:szCs w:val="24"/>
              </w:rPr>
            </w:pPr>
            <w:r>
              <w:rPr>
                <w:rFonts w:hint="eastAsia" w:ascii="宋体" w:hAnsi="宋体" w:eastAsia="宋体" w:cs="宋体"/>
                <w:spacing w:val="-16"/>
                <w:sz w:val="24"/>
                <w:szCs w:val="24"/>
              </w:rPr>
              <w:t>拟采取的防护和应急</w:t>
            </w:r>
          </w:p>
          <w:p>
            <w:pPr>
              <w:spacing w:line="288" w:lineRule="auto"/>
              <w:jc w:val="center"/>
              <w:outlineLvl w:val="9"/>
              <w:rPr>
                <w:rFonts w:ascii="宋体" w:hAnsi="宋体" w:eastAsia="宋体" w:cs="宋体"/>
                <w:spacing w:val="-16"/>
                <w:sz w:val="24"/>
                <w:szCs w:val="24"/>
              </w:rPr>
            </w:pPr>
            <w:r>
              <w:rPr>
                <w:rFonts w:hint="eastAsia" w:ascii="宋体" w:hAnsi="宋体" w:eastAsia="宋体" w:cs="宋体"/>
                <w:spacing w:val="-16"/>
                <w:sz w:val="24"/>
                <w:szCs w:val="24"/>
              </w:rPr>
              <w:t>措施</w:t>
            </w:r>
          </w:p>
        </w:tc>
        <w:tc>
          <w:tcPr>
            <w:tcW w:w="6217" w:type="dxa"/>
            <w:gridSpan w:val="3"/>
            <w:shd w:val="clear" w:color="auto" w:fill="auto"/>
          </w:tcPr>
          <w:p>
            <w:pPr>
              <w:outlineLvl w:val="9"/>
              <w:rPr>
                <w:rFonts w:ascii="宋体" w:hAnsi="宋体" w:eastAsia="宋体" w:cs="宋体"/>
                <w:spacing w:val="-16"/>
                <w:sz w:val="24"/>
                <w:szCs w:val="24"/>
              </w:rPr>
            </w:pPr>
            <w:r>
              <w:rPr>
                <w:rFonts w:hint="eastAsia" w:ascii="宋体" w:hAnsi="宋体" w:eastAsia="宋体" w:cs="宋体"/>
                <w:spacing w:val="-16"/>
                <w:sz w:val="24"/>
                <w:szCs w:val="24"/>
              </w:rPr>
              <w:t>（对照《高等学校实验室安全检查项目表》、危险源安全技术说明书、相关管理制度等要求进行逐一阐述）</w:t>
            </w:r>
          </w:p>
          <w:p>
            <w:pPr>
              <w:spacing w:line="288" w:lineRule="auto"/>
              <w:outlineLvl w:val="9"/>
              <w:rPr>
                <w:rFonts w:ascii="宋体" w:hAnsi="宋体" w:eastAsia="宋体" w:cs="宋体"/>
                <w:spacing w:val="-16"/>
                <w:sz w:val="24"/>
                <w:szCs w:val="24"/>
              </w:rPr>
            </w:pPr>
          </w:p>
          <w:p>
            <w:pPr>
              <w:spacing w:line="288" w:lineRule="auto"/>
              <w:outlineLvl w:val="9"/>
              <w:rPr>
                <w:rFonts w:ascii="宋体" w:hAnsi="宋体" w:eastAsia="宋体" w:cs="宋体"/>
                <w:spacing w:val="-16"/>
                <w:sz w:val="24"/>
                <w:szCs w:val="24"/>
              </w:rPr>
            </w:pPr>
          </w:p>
          <w:p>
            <w:pPr>
              <w:spacing w:line="288" w:lineRule="auto"/>
              <w:outlineLvl w:val="9"/>
              <w:rPr>
                <w:rFonts w:ascii="宋体" w:hAnsi="宋体" w:eastAsia="宋体" w:cs="宋体"/>
                <w:spacing w:val="-16"/>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585" w:type="dxa"/>
            <w:gridSpan w:val="4"/>
            <w:shd w:val="clear" w:color="auto" w:fill="auto"/>
            <w:vAlign w:val="center"/>
          </w:tcPr>
          <w:p>
            <w:pPr>
              <w:outlineLvl w:val="9"/>
              <w:rPr>
                <w:rFonts w:ascii="黑体" w:hAnsi="黑体" w:eastAsia="黑体" w:cs="宋体"/>
                <w:sz w:val="28"/>
                <w:szCs w:val="28"/>
              </w:rPr>
            </w:pPr>
            <w:r>
              <w:rPr>
                <w:rFonts w:hint="eastAsia" w:ascii="黑体" w:hAnsi="黑体" w:eastAsia="黑体" w:cs="宋体"/>
                <w:sz w:val="28"/>
                <w:szCs w:val="28"/>
              </w:rPr>
              <w:t>实验项目负责人</w:t>
            </w:r>
            <w:r>
              <w:rPr>
                <w:rFonts w:ascii="黑体" w:hAnsi="黑体" w:eastAsia="黑体" w:cs="宋体"/>
                <w:sz w:val="28"/>
                <w:szCs w:val="28"/>
              </w:rPr>
              <w:t>承诺：</w:t>
            </w:r>
          </w:p>
          <w:p>
            <w:pPr>
              <w:spacing w:before="240" w:beforeLines="100" w:line="288" w:lineRule="auto"/>
              <w:ind w:firstLine="480" w:firstLineChars="200"/>
              <w:outlineLvl w:val="9"/>
              <w:rPr>
                <w:rFonts w:ascii="宋体" w:hAnsi="宋体" w:eastAsia="宋体" w:cs="Times New Roman"/>
                <w:sz w:val="24"/>
                <w:szCs w:val="24"/>
              </w:rPr>
            </w:pPr>
            <w:r>
              <w:rPr>
                <w:rFonts w:hint="eastAsia" w:ascii="宋体" w:hAnsi="宋体" w:eastAsia="宋体" w:cs="Times New Roman"/>
                <w:sz w:val="24"/>
                <w:szCs w:val="24"/>
              </w:rPr>
              <w:t>本人对实验项目存在的风险进行全面分析评估，保证填写内容真实、准确、完整，并认真落实学校实验室安全管理制度，防控风险，消除隐患，确保安全。</w:t>
            </w:r>
          </w:p>
          <w:p>
            <w:pPr>
              <w:spacing w:line="288" w:lineRule="auto"/>
              <w:outlineLvl w:val="9"/>
              <w:rPr>
                <w:rFonts w:ascii="仿宋_GB2312" w:hAnsi="宋体" w:eastAsia="仿宋_GB2312" w:cs="Times New Roman"/>
                <w:sz w:val="24"/>
                <w:szCs w:val="24"/>
              </w:rPr>
            </w:pPr>
          </w:p>
          <w:p>
            <w:pPr>
              <w:spacing w:line="288" w:lineRule="auto"/>
              <w:outlineLvl w:val="9"/>
              <w:rPr>
                <w:rFonts w:ascii="仿宋_GB2312" w:hAnsi="宋体" w:eastAsia="仿宋_GB2312" w:cs="Times New Roman"/>
                <w:sz w:val="24"/>
                <w:szCs w:val="24"/>
              </w:rPr>
            </w:pPr>
          </w:p>
          <w:p>
            <w:pPr>
              <w:spacing w:after="240" w:afterLines="100" w:line="288" w:lineRule="auto"/>
              <w:ind w:firstLine="480" w:firstLineChars="200"/>
              <w:outlineLvl w:val="9"/>
              <w:rPr>
                <w:rFonts w:ascii="宋体" w:hAnsi="宋体" w:eastAsia="宋体" w:cs="宋体"/>
                <w:spacing w:val="-16"/>
                <w:sz w:val="24"/>
                <w:szCs w:val="24"/>
              </w:rPr>
            </w:pPr>
            <w:r>
              <w:rPr>
                <w:rFonts w:hint="eastAsia" w:ascii="宋体" w:hAnsi="宋体" w:eastAsia="宋体" w:cs="Times New Roman"/>
                <w:sz w:val="24"/>
                <w:szCs w:val="24"/>
              </w:rPr>
              <w:t>实验项目负责人签字：</w:t>
            </w:r>
            <w:r>
              <w:rPr>
                <w:rFonts w:ascii="宋体" w:hAnsi="宋体" w:eastAsia="宋体" w:cs="Times New Roman"/>
                <w:sz w:val="24"/>
                <w:szCs w:val="24"/>
                <w:u w:val="single"/>
              </w:rPr>
              <w:t xml:space="preserve">                  </w:t>
            </w:r>
            <w:r>
              <w:rPr>
                <w:rFonts w:ascii="宋体" w:hAnsi="宋体" w:eastAsia="宋体" w:cs="Times New Roman"/>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585" w:type="dxa"/>
            <w:gridSpan w:val="4"/>
            <w:shd w:val="clear" w:color="auto" w:fill="auto"/>
            <w:vAlign w:val="center"/>
          </w:tcPr>
          <w:p>
            <w:pPr>
              <w:outlineLvl w:val="9"/>
              <w:rPr>
                <w:rFonts w:ascii="黑体" w:hAnsi="黑体" w:eastAsia="黑体" w:cs="宋体"/>
                <w:sz w:val="28"/>
                <w:szCs w:val="28"/>
              </w:rPr>
            </w:pPr>
            <w:r>
              <w:rPr>
                <w:rFonts w:hint="eastAsia" w:ascii="黑体" w:hAnsi="黑体" w:eastAsia="黑体" w:cs="宋体"/>
                <w:sz w:val="28"/>
                <w:szCs w:val="28"/>
              </w:rPr>
              <w:t>评估专家意见：</w:t>
            </w: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line="288" w:lineRule="auto"/>
              <w:outlineLvl w:val="9"/>
              <w:rPr>
                <w:rFonts w:ascii="仿宋_GB2312" w:hAnsi="宋体" w:eastAsia="仿宋_GB2312" w:cs="宋体"/>
                <w:sz w:val="24"/>
                <w:szCs w:val="24"/>
              </w:rPr>
            </w:pPr>
          </w:p>
          <w:p>
            <w:pPr>
              <w:spacing w:after="240" w:afterLines="100"/>
              <w:ind w:firstLine="480" w:firstLineChars="200"/>
              <w:outlineLvl w:val="9"/>
              <w:rPr>
                <w:rFonts w:ascii="宋体" w:hAnsi="宋体" w:eastAsia="宋体" w:cs="宋体"/>
                <w:spacing w:val="-16"/>
                <w:sz w:val="24"/>
                <w:szCs w:val="24"/>
              </w:rPr>
            </w:pPr>
            <w:r>
              <w:rPr>
                <w:rFonts w:hint="eastAsia" w:ascii="宋体" w:hAnsi="宋体" w:eastAsia="宋体" w:cs="Times New Roman"/>
                <w:sz w:val="24"/>
                <w:szCs w:val="24"/>
              </w:rPr>
              <w:t>签名：</w:t>
            </w:r>
            <w:r>
              <w:rPr>
                <w:rFonts w:ascii="宋体" w:hAnsi="宋体" w:eastAsia="宋体" w:cs="Times New Roman"/>
                <w:sz w:val="24"/>
                <w:szCs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trPr>
        <w:tc>
          <w:tcPr>
            <w:tcW w:w="8585" w:type="dxa"/>
            <w:gridSpan w:val="4"/>
            <w:shd w:val="clear" w:color="auto" w:fill="auto"/>
            <w:vAlign w:val="center"/>
          </w:tcPr>
          <w:p>
            <w:pPr>
              <w:outlineLvl w:val="9"/>
              <w:rPr>
                <w:rFonts w:ascii="黑体" w:hAnsi="黑体" w:eastAsia="黑体" w:cs="宋体"/>
                <w:sz w:val="28"/>
                <w:szCs w:val="28"/>
              </w:rPr>
            </w:pPr>
            <w:r>
              <w:rPr>
                <w:rFonts w:hint="eastAsia" w:ascii="黑体" w:hAnsi="黑体" w:eastAsia="黑体" w:cs="宋体"/>
                <w:sz w:val="28"/>
                <w:szCs w:val="28"/>
              </w:rPr>
              <w:t>所在单位审核意见：</w:t>
            </w:r>
          </w:p>
          <w:p>
            <w:pPr>
              <w:spacing w:line="288" w:lineRule="auto"/>
              <w:outlineLvl w:val="9"/>
              <w:rPr>
                <w:rFonts w:ascii="仿宋_GB2312" w:hAnsi="宋体" w:eastAsia="仿宋_GB2312" w:cs="Times New Roman"/>
                <w:sz w:val="24"/>
                <w:szCs w:val="24"/>
              </w:rPr>
            </w:pPr>
          </w:p>
          <w:p>
            <w:pPr>
              <w:spacing w:line="288" w:lineRule="auto"/>
              <w:outlineLvl w:val="9"/>
              <w:rPr>
                <w:rFonts w:ascii="仿宋_GB2312" w:hAnsi="宋体" w:eastAsia="仿宋_GB2312" w:cs="Times New Roman"/>
                <w:sz w:val="24"/>
                <w:szCs w:val="24"/>
              </w:rPr>
            </w:pPr>
          </w:p>
          <w:p>
            <w:pPr>
              <w:spacing w:line="288" w:lineRule="auto"/>
              <w:outlineLvl w:val="9"/>
              <w:rPr>
                <w:rFonts w:ascii="仿宋_GB2312" w:hAnsi="宋体" w:eastAsia="仿宋_GB2312" w:cs="Times New Roman"/>
                <w:sz w:val="24"/>
                <w:szCs w:val="24"/>
              </w:rPr>
            </w:pPr>
          </w:p>
          <w:p>
            <w:pPr>
              <w:spacing w:line="288" w:lineRule="auto"/>
              <w:ind w:firstLine="6000" w:firstLineChars="2500"/>
              <w:outlineLvl w:val="9"/>
              <w:rPr>
                <w:rFonts w:ascii="宋体" w:hAnsi="宋体" w:eastAsia="宋体" w:cs="Times New Roman"/>
                <w:sz w:val="24"/>
                <w:szCs w:val="24"/>
              </w:rPr>
            </w:pPr>
            <w:r>
              <w:rPr>
                <w:rFonts w:hint="eastAsia" w:ascii="宋体" w:hAnsi="宋体" w:eastAsia="宋体" w:cs="Times New Roman"/>
                <w:sz w:val="24"/>
                <w:szCs w:val="24"/>
              </w:rPr>
              <w:t>（单位公章）</w:t>
            </w:r>
            <w:r>
              <w:rPr>
                <w:rFonts w:ascii="宋体" w:hAnsi="宋体" w:eastAsia="宋体" w:cs="Times New Roman"/>
                <w:sz w:val="24"/>
                <w:szCs w:val="24"/>
              </w:rPr>
              <w:t xml:space="preserve">  </w:t>
            </w:r>
          </w:p>
          <w:p>
            <w:pPr>
              <w:spacing w:after="240" w:afterLines="100"/>
              <w:ind w:firstLine="480" w:firstLineChars="200"/>
              <w:outlineLvl w:val="9"/>
              <w:rPr>
                <w:rFonts w:ascii="宋体" w:hAnsi="宋体" w:eastAsia="宋体" w:cs="宋体"/>
                <w:spacing w:val="-16"/>
                <w:sz w:val="24"/>
                <w:szCs w:val="24"/>
              </w:rPr>
            </w:pPr>
            <w:r>
              <w:rPr>
                <w:rFonts w:hint="eastAsia" w:ascii="宋体" w:hAnsi="宋体" w:eastAsia="宋体" w:cs="Times New Roman"/>
                <w:sz w:val="24"/>
                <w:szCs w:val="24"/>
              </w:rPr>
              <w:t>单位负责人签字：</w:t>
            </w:r>
            <w:r>
              <w:rPr>
                <w:rFonts w:ascii="宋体" w:hAnsi="宋体" w:eastAsia="宋体" w:cs="Times New Roman"/>
                <w:sz w:val="24"/>
                <w:szCs w:val="24"/>
              </w:rPr>
              <w:t xml:space="preserve"> </w:t>
            </w:r>
            <w:r>
              <w:rPr>
                <w:rFonts w:ascii="宋体" w:hAnsi="宋体" w:eastAsia="宋体" w:cs="Times New Roman"/>
                <w:sz w:val="24"/>
                <w:szCs w:val="24"/>
                <w:u w:val="single"/>
              </w:rPr>
              <w:t xml:space="preserve">                  </w:t>
            </w:r>
            <w:r>
              <w:rPr>
                <w:rFonts w:ascii="宋体" w:hAnsi="宋体" w:eastAsia="宋体" w:cs="Times New Roman"/>
                <w:sz w:val="24"/>
                <w:szCs w:val="24"/>
              </w:rPr>
              <w:t xml:space="preserve">            </w:t>
            </w:r>
            <w:r>
              <w:rPr>
                <w:rFonts w:hint="eastAsia" w:ascii="宋体" w:hAnsi="宋体" w:eastAsia="宋体" w:cs="Times New Roman"/>
                <w:sz w:val="24"/>
                <w:szCs w:val="24"/>
              </w:rPr>
              <w:t>年</w:t>
            </w:r>
            <w:r>
              <w:rPr>
                <w:rFonts w:ascii="宋体" w:hAnsi="宋体" w:eastAsia="宋体" w:cs="Times New Roman"/>
                <w:sz w:val="24"/>
                <w:szCs w:val="24"/>
              </w:rPr>
              <w:t xml:space="preserve">   </w:t>
            </w:r>
            <w:r>
              <w:rPr>
                <w:rFonts w:hint="eastAsia" w:ascii="宋体" w:hAnsi="宋体" w:eastAsia="宋体" w:cs="Times New Roman"/>
                <w:sz w:val="24"/>
                <w:szCs w:val="24"/>
              </w:rPr>
              <w:t>月</w:t>
            </w:r>
            <w:r>
              <w:rPr>
                <w:rFonts w:ascii="宋体" w:hAnsi="宋体" w:eastAsia="宋体" w:cs="Times New Roman"/>
                <w:sz w:val="24"/>
                <w:szCs w:val="24"/>
              </w:rPr>
              <w:t xml:space="preserve">   </w:t>
            </w:r>
            <w:r>
              <w:rPr>
                <w:rFonts w:hint="eastAsia" w:ascii="宋体" w:hAnsi="宋体" w:eastAsia="宋体" w:cs="Times New Roman"/>
                <w:sz w:val="24"/>
                <w:szCs w:val="24"/>
              </w:rPr>
              <w:t>日</w:t>
            </w:r>
          </w:p>
        </w:tc>
      </w:tr>
    </w:tbl>
    <w:p>
      <w:pPr>
        <w:spacing w:line="40" w:lineRule="exact"/>
        <w:outlineLvl w:val="9"/>
        <w:rPr>
          <w:rFonts w:ascii="仿宋_GB2312" w:hAnsi="Calibri" w:eastAsia="仿宋_GB2312" w:cs="Times New Roman"/>
          <w:sz w:val="32"/>
          <w:szCs w:val="32"/>
        </w:rPr>
      </w:pPr>
    </w:p>
    <w:p>
      <w:pPr>
        <w:outlineLvl w:val="9"/>
        <w:rPr>
          <w:rFonts w:ascii="仿宋_GB2312" w:eastAsia="仿宋_GB2312"/>
          <w:sz w:val="32"/>
          <w:szCs w:val="32"/>
        </w:rPr>
      </w:pPr>
    </w:p>
    <w:p>
      <w:pPr>
        <w:outlineLvl w:val="9"/>
      </w:pPr>
    </w:p>
    <w:p>
      <w:pPr>
        <w:spacing w:line="444" w:lineRule="auto"/>
        <w:outlineLvl w:val="9"/>
        <w:rPr>
          <w:rFonts w:ascii="方正仿宋_GBK" w:eastAsia="方正仿宋_GBK"/>
          <w:sz w:val="32"/>
          <w:szCs w:val="32"/>
        </w:rPr>
      </w:pPr>
    </w:p>
    <w:p>
      <w:pPr>
        <w:spacing w:before="115" w:line="197" w:lineRule="auto"/>
        <w:ind w:left="2228"/>
        <w:outlineLvl w:val="0"/>
        <w:rPr>
          <w:rFonts w:ascii="华文中宋" w:hAnsi="华文中宋" w:eastAsia="华文中宋" w:cs="华文中宋"/>
          <w:sz w:val="31"/>
          <w:szCs w:val="31"/>
        </w:rPr>
      </w:pPr>
      <w:bookmarkStart w:id="1865" w:name="_Toc123118481"/>
      <w:bookmarkStart w:id="1866" w:name="_Toc32108"/>
      <w:bookmarkStart w:id="1867" w:name="_Toc9887"/>
      <w:bookmarkStart w:id="1868" w:name="_Toc28576"/>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师范学院实践教学管理办法</w:t>
      </w:r>
      <w:bookmarkEnd w:id="1780"/>
      <w:bookmarkEnd w:id="1865"/>
      <w:bookmarkEnd w:id="1866"/>
      <w:bookmarkEnd w:id="1867"/>
      <w:bookmarkEnd w:id="1868"/>
    </w:p>
    <w:p>
      <w:pPr>
        <w:spacing w:before="56" w:line="228" w:lineRule="auto"/>
        <w:ind w:left="3488"/>
        <w:outlineLvl w:val="0"/>
        <w:rPr>
          <w:rFonts w:ascii="宋体" w:hAnsi="宋体" w:eastAsia="宋体" w:cs="宋体"/>
          <w:sz w:val="20"/>
          <w:szCs w:val="20"/>
        </w:rPr>
      </w:pPr>
      <w:bookmarkStart w:id="1869" w:name="_Toc26244"/>
      <w:bookmarkStart w:id="1870" w:name="_Toc32302"/>
      <w:bookmarkStart w:id="1871" w:name="_Toc123118482"/>
      <w:bookmarkStart w:id="1872" w:name="_Toc29521"/>
      <w:bookmarkStart w:id="1873" w:name="_Toc4420"/>
      <w:r>
        <w:rPr>
          <w:rFonts w:ascii="宋体" w:hAnsi="宋体" w:eastAsia="宋体" w:cs="宋体"/>
          <w:sz w:val="20"/>
          <w:szCs w:val="20"/>
        </w:rPr>
        <w:t>校教学〔2020〕51 号</w:t>
      </w:r>
      <w:bookmarkEnd w:id="1869"/>
      <w:bookmarkEnd w:id="1870"/>
      <w:bookmarkEnd w:id="1871"/>
      <w:bookmarkEnd w:id="1872"/>
      <w:bookmarkEnd w:id="1873"/>
    </w:p>
    <w:p>
      <w:pPr>
        <w:spacing w:before="113" w:line="228" w:lineRule="auto"/>
        <w:ind w:left="3188"/>
        <w:outlineLvl w:val="9"/>
        <w:rPr>
          <w:rFonts w:ascii="宋体" w:hAnsi="宋体" w:eastAsia="宋体" w:cs="宋体"/>
          <w:sz w:val="20"/>
          <w:szCs w:val="20"/>
        </w:rPr>
      </w:pPr>
      <w:r>
        <w:rPr>
          <w:rFonts w:ascii="宋体" w:hAnsi="宋体" w:eastAsia="宋体" w:cs="宋体"/>
          <w:spacing w:val="-5"/>
          <w:sz w:val="20"/>
          <w:szCs w:val="20"/>
        </w:rPr>
        <w:t>(2020 年 12 月 25 日印发</w:t>
      </w:r>
      <w:r>
        <w:rPr>
          <w:rFonts w:ascii="宋体" w:hAnsi="宋体" w:eastAsia="宋体" w:cs="宋体"/>
          <w:spacing w:val="-3"/>
          <w:sz w:val="20"/>
          <w:szCs w:val="20"/>
        </w:rPr>
        <w:t>)</w:t>
      </w:r>
    </w:p>
    <w:p>
      <w:pPr>
        <w:spacing w:before="114" w:line="332" w:lineRule="auto"/>
        <w:ind w:left="6" w:right="35" w:firstLine="416"/>
        <w:outlineLvl w:val="9"/>
        <w:rPr>
          <w:rFonts w:ascii="宋体" w:hAnsi="宋体" w:eastAsia="宋体" w:cs="宋体"/>
          <w:sz w:val="20"/>
          <w:szCs w:val="20"/>
        </w:rPr>
      </w:pPr>
      <w:r>
        <w:rPr>
          <w:rFonts w:ascii="宋体" w:hAnsi="宋体" w:eastAsia="宋体" w:cs="宋体"/>
          <w:spacing w:val="10"/>
          <w:sz w:val="20"/>
          <w:szCs w:val="20"/>
        </w:rPr>
        <w:t>为贯</w:t>
      </w:r>
      <w:r>
        <w:rPr>
          <w:rFonts w:ascii="宋体" w:hAnsi="宋体" w:eastAsia="宋体" w:cs="宋体"/>
          <w:spacing w:val="8"/>
          <w:sz w:val="20"/>
          <w:szCs w:val="20"/>
        </w:rPr>
        <w:t>彻</w:t>
      </w:r>
      <w:r>
        <w:rPr>
          <w:rFonts w:ascii="宋体" w:hAnsi="宋体" w:eastAsia="宋体" w:cs="宋体"/>
          <w:spacing w:val="5"/>
          <w:sz w:val="20"/>
          <w:szCs w:val="20"/>
        </w:rPr>
        <w:t>落实《教育部关于深化本科教育教学改革全面提高人才培养质量的意见》(教高〔2019〕</w:t>
      </w:r>
      <w:r>
        <w:rPr>
          <w:rFonts w:ascii="宋体" w:hAnsi="宋体" w:eastAsia="宋体" w:cs="宋体"/>
          <w:sz w:val="20"/>
          <w:szCs w:val="20"/>
        </w:rPr>
        <w:t xml:space="preserve"> </w:t>
      </w:r>
      <w:r>
        <w:rPr>
          <w:rFonts w:ascii="宋体" w:hAnsi="宋体" w:eastAsia="宋体" w:cs="宋体"/>
          <w:spacing w:val="2"/>
          <w:sz w:val="20"/>
          <w:szCs w:val="20"/>
        </w:rPr>
        <w:t>6 号) 和《教育部关于加强和规范普通本科高校实习管理工作的意见》(教高</w:t>
      </w:r>
      <w:r>
        <w:rPr>
          <w:rFonts w:ascii="宋体" w:hAnsi="宋体" w:eastAsia="宋体" w:cs="宋体"/>
          <w:spacing w:val="1"/>
          <w:sz w:val="20"/>
          <w:szCs w:val="20"/>
        </w:rPr>
        <w:t>函〔2019〕12 号) 等文</w:t>
      </w:r>
      <w:r>
        <w:rPr>
          <w:rFonts w:ascii="宋体" w:hAnsi="宋体" w:eastAsia="宋体" w:cs="宋体"/>
          <w:sz w:val="20"/>
          <w:szCs w:val="20"/>
        </w:rPr>
        <w:t xml:space="preserve"> </w:t>
      </w:r>
      <w:r>
        <w:rPr>
          <w:rFonts w:ascii="宋体" w:hAnsi="宋体" w:eastAsia="宋体" w:cs="宋体"/>
          <w:spacing w:val="10"/>
          <w:sz w:val="20"/>
          <w:szCs w:val="20"/>
        </w:rPr>
        <w:t>件</w:t>
      </w:r>
      <w:r>
        <w:rPr>
          <w:rFonts w:ascii="宋体" w:hAnsi="宋体" w:eastAsia="宋体" w:cs="宋体"/>
          <w:spacing w:val="7"/>
          <w:sz w:val="20"/>
          <w:szCs w:val="20"/>
        </w:rPr>
        <w:t>精</w:t>
      </w:r>
      <w:r>
        <w:rPr>
          <w:rFonts w:ascii="宋体" w:hAnsi="宋体" w:eastAsia="宋体" w:cs="宋体"/>
          <w:spacing w:val="5"/>
          <w:sz w:val="20"/>
          <w:szCs w:val="20"/>
        </w:rPr>
        <w:t>神，结合学校实践教学实际，特制定本办法。</w:t>
      </w:r>
    </w:p>
    <w:p>
      <w:pPr>
        <w:spacing w:line="228" w:lineRule="auto"/>
        <w:ind w:left="3975"/>
        <w:outlineLvl w:val="9"/>
        <w:rPr>
          <w:rFonts w:ascii="宋体" w:hAnsi="宋体" w:eastAsia="宋体" w:cs="宋体"/>
          <w:sz w:val="20"/>
          <w:szCs w:val="20"/>
        </w:rPr>
      </w:pPr>
      <w:bookmarkStart w:id="1874" w:name="_Toc123118483"/>
      <w:bookmarkStart w:id="1875" w:name="_Toc8157"/>
      <w:bookmarkStart w:id="1876" w:name="_Toc10950"/>
      <w:r>
        <w:rPr>
          <w:rFonts w:ascii="宋体" w:hAnsi="宋体" w:eastAsia="宋体" w:cs="宋体"/>
          <w:spacing w:val="-15"/>
          <w:sz w:val="20"/>
          <w:szCs w:val="20"/>
        </w:rPr>
        <w:t>一</w:t>
      </w:r>
      <w:r>
        <w:rPr>
          <w:rFonts w:ascii="宋体" w:hAnsi="宋体" w:eastAsia="宋体" w:cs="宋体"/>
          <w:spacing w:val="-13"/>
          <w:sz w:val="20"/>
          <w:szCs w:val="20"/>
        </w:rPr>
        <w:t xml:space="preserve"> 、总 则</w:t>
      </w:r>
      <w:bookmarkEnd w:id="1874"/>
      <w:bookmarkEnd w:id="1875"/>
      <w:bookmarkEnd w:id="1876"/>
    </w:p>
    <w:p>
      <w:pPr>
        <w:spacing w:before="113" w:line="332" w:lineRule="auto"/>
        <w:ind w:left="8" w:right="100"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实践教学是学校人才培养的重要组成部分，是提高人才培养质量的重要环节，是培</w:t>
      </w:r>
      <w:r>
        <w:rPr>
          <w:rFonts w:ascii="宋体" w:hAnsi="宋体" w:eastAsia="宋体" w:cs="宋体"/>
          <w:spacing w:val="6"/>
          <w:sz w:val="20"/>
          <w:szCs w:val="20"/>
        </w:rPr>
        <w:t>养</w:t>
      </w:r>
      <w:r>
        <w:rPr>
          <w:rFonts w:ascii="宋体" w:hAnsi="宋体" w:eastAsia="宋体" w:cs="宋体"/>
          <w:sz w:val="20"/>
          <w:szCs w:val="20"/>
        </w:rPr>
        <w:t xml:space="preserve"> </w:t>
      </w:r>
      <w:r>
        <w:rPr>
          <w:rFonts w:ascii="宋体" w:hAnsi="宋体" w:eastAsia="宋体" w:cs="宋体"/>
          <w:spacing w:val="12"/>
          <w:sz w:val="20"/>
          <w:szCs w:val="20"/>
        </w:rPr>
        <w:t>学生实践</w:t>
      </w:r>
      <w:r>
        <w:rPr>
          <w:rFonts w:ascii="宋体" w:hAnsi="宋体" w:eastAsia="宋体" w:cs="宋体"/>
          <w:spacing w:val="6"/>
          <w:sz w:val="20"/>
          <w:szCs w:val="20"/>
        </w:rPr>
        <w:t>能力和创新能力的主要方法和手段，是巩固学科知识、训练科研素养、培养理论联系实际</w:t>
      </w:r>
      <w:r>
        <w:rPr>
          <w:rFonts w:ascii="宋体" w:hAnsi="宋体" w:eastAsia="宋体" w:cs="宋体"/>
          <w:sz w:val="20"/>
          <w:szCs w:val="20"/>
        </w:rPr>
        <w:t xml:space="preserve"> </w:t>
      </w:r>
      <w:r>
        <w:rPr>
          <w:rFonts w:ascii="宋体" w:hAnsi="宋体" w:eastAsia="宋体" w:cs="宋体"/>
          <w:spacing w:val="7"/>
          <w:sz w:val="20"/>
          <w:szCs w:val="20"/>
        </w:rPr>
        <w:t>作</w:t>
      </w:r>
      <w:r>
        <w:rPr>
          <w:rFonts w:ascii="宋体" w:hAnsi="宋体" w:eastAsia="宋体" w:cs="宋体"/>
          <w:spacing w:val="4"/>
          <w:sz w:val="20"/>
          <w:szCs w:val="20"/>
        </w:rPr>
        <w:t>风的重要途径。</w:t>
      </w:r>
    </w:p>
    <w:p>
      <w:pPr>
        <w:spacing w:line="332" w:lineRule="auto"/>
        <w:ind w:left="9"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本办法所指的实践教学包括各类见习、实习、实训、学年论文、课程设计和社会调</w:t>
      </w:r>
      <w:r>
        <w:rPr>
          <w:rFonts w:ascii="宋体" w:hAnsi="宋体" w:eastAsia="宋体" w:cs="宋体"/>
          <w:spacing w:val="8"/>
          <w:sz w:val="20"/>
          <w:szCs w:val="20"/>
        </w:rPr>
        <w:t>查</w:t>
      </w:r>
      <w:r>
        <w:rPr>
          <w:rFonts w:ascii="宋体" w:hAnsi="宋体" w:eastAsia="宋体" w:cs="宋体"/>
          <w:sz w:val="20"/>
          <w:szCs w:val="20"/>
        </w:rPr>
        <w:t xml:space="preserve"> </w:t>
      </w:r>
      <w:r>
        <w:rPr>
          <w:rFonts w:ascii="宋体" w:hAnsi="宋体" w:eastAsia="宋体" w:cs="宋体"/>
          <w:spacing w:val="10"/>
          <w:sz w:val="20"/>
          <w:szCs w:val="20"/>
        </w:rPr>
        <w:t>等集中</w:t>
      </w:r>
      <w:r>
        <w:rPr>
          <w:rFonts w:ascii="宋体" w:hAnsi="宋体" w:eastAsia="宋体" w:cs="宋体"/>
          <w:spacing w:val="5"/>
          <w:sz w:val="20"/>
          <w:szCs w:val="20"/>
        </w:rPr>
        <w:t>实践教学环节。毕业论文 (设计)、实验教学和师范专业教育实习等管理办法单立文件。</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实践教学必须遵循认识规律和教育规律，运用系统科学的方法，结合专业特点，按</w:t>
      </w:r>
      <w:r>
        <w:rPr>
          <w:rFonts w:ascii="宋体" w:hAnsi="宋体" w:eastAsia="宋体" w:cs="宋体"/>
          <w:spacing w:val="8"/>
          <w:sz w:val="20"/>
          <w:szCs w:val="20"/>
        </w:rPr>
        <w:t>照</w:t>
      </w:r>
      <w:r>
        <w:rPr>
          <w:rFonts w:ascii="宋体" w:hAnsi="宋体" w:eastAsia="宋体" w:cs="宋体"/>
          <w:sz w:val="20"/>
          <w:szCs w:val="20"/>
        </w:rPr>
        <w:t xml:space="preserve"> </w:t>
      </w:r>
      <w:r>
        <w:rPr>
          <w:rFonts w:ascii="宋体" w:hAnsi="宋体" w:eastAsia="宋体" w:cs="宋体"/>
          <w:spacing w:val="12"/>
          <w:sz w:val="20"/>
          <w:szCs w:val="20"/>
        </w:rPr>
        <w:t>组成实践</w:t>
      </w:r>
      <w:r>
        <w:rPr>
          <w:rFonts w:ascii="宋体" w:hAnsi="宋体" w:eastAsia="宋体" w:cs="宋体"/>
          <w:spacing w:val="6"/>
          <w:sz w:val="20"/>
          <w:szCs w:val="20"/>
        </w:rPr>
        <w:t>教学活动各环节的地位、作用及相互之间的内在联系，使其做到互相衔接，彼此关联，具</w:t>
      </w:r>
      <w:r>
        <w:rPr>
          <w:rFonts w:ascii="宋体" w:hAnsi="宋体" w:eastAsia="宋体" w:cs="宋体"/>
          <w:sz w:val="20"/>
          <w:szCs w:val="20"/>
        </w:rPr>
        <w:t xml:space="preserve"> </w:t>
      </w:r>
      <w:r>
        <w:rPr>
          <w:rFonts w:ascii="宋体" w:hAnsi="宋体" w:eastAsia="宋体" w:cs="宋体"/>
          <w:spacing w:val="5"/>
          <w:sz w:val="20"/>
          <w:szCs w:val="20"/>
        </w:rPr>
        <w:t>有连续性，并贯穿于教学全过程。</w:t>
      </w:r>
    </w:p>
    <w:p>
      <w:pPr>
        <w:spacing w:before="1"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9"/>
          <w:sz w:val="20"/>
          <w:szCs w:val="20"/>
        </w:rPr>
        <w:t xml:space="preserve"> 实践教学管理的原则。理论与实践相结合，教学硬件与软件相配套，教学管理与计</w:t>
      </w:r>
      <w:r>
        <w:rPr>
          <w:rFonts w:ascii="宋体" w:hAnsi="宋体" w:eastAsia="宋体" w:cs="宋体"/>
          <w:spacing w:val="8"/>
          <w:sz w:val="20"/>
          <w:szCs w:val="20"/>
        </w:rPr>
        <w:t>划</w:t>
      </w:r>
      <w:r>
        <w:rPr>
          <w:rFonts w:ascii="宋体" w:hAnsi="宋体" w:eastAsia="宋体" w:cs="宋体"/>
          <w:sz w:val="20"/>
          <w:szCs w:val="20"/>
        </w:rPr>
        <w:t xml:space="preserve"> </w:t>
      </w:r>
      <w:r>
        <w:rPr>
          <w:rFonts w:ascii="宋体" w:hAnsi="宋体" w:eastAsia="宋体" w:cs="宋体"/>
          <w:spacing w:val="4"/>
          <w:sz w:val="20"/>
          <w:szCs w:val="20"/>
        </w:rPr>
        <w:t>相</w:t>
      </w:r>
      <w:r>
        <w:rPr>
          <w:rFonts w:ascii="宋体" w:hAnsi="宋体" w:eastAsia="宋体" w:cs="宋体"/>
          <w:spacing w:val="3"/>
          <w:sz w:val="20"/>
          <w:szCs w:val="20"/>
        </w:rPr>
        <w:t>统一。</w:t>
      </w:r>
    </w:p>
    <w:p>
      <w:pPr>
        <w:spacing w:line="273" w:lineRule="exact"/>
        <w:ind w:left="3822"/>
        <w:outlineLvl w:val="9"/>
        <w:rPr>
          <w:rFonts w:ascii="宋体" w:hAnsi="宋体" w:eastAsia="宋体" w:cs="宋体"/>
          <w:sz w:val="20"/>
          <w:szCs w:val="20"/>
        </w:rPr>
      </w:pPr>
      <w:bookmarkStart w:id="1877" w:name="_Toc23309"/>
      <w:bookmarkStart w:id="1878" w:name="_Toc123118484"/>
      <w:bookmarkStart w:id="1879" w:name="_Toc26062"/>
      <w:r>
        <w:rPr>
          <w:rFonts w:ascii="宋体" w:hAnsi="宋体" w:eastAsia="宋体" w:cs="宋体"/>
          <w:spacing w:val="7"/>
          <w:position w:val="1"/>
          <w:sz w:val="20"/>
          <w:szCs w:val="20"/>
        </w:rPr>
        <w:t>二</w:t>
      </w:r>
      <w:r>
        <w:rPr>
          <w:rFonts w:ascii="宋体" w:hAnsi="宋体" w:eastAsia="宋体" w:cs="宋体"/>
          <w:spacing w:val="4"/>
          <w:position w:val="1"/>
          <w:sz w:val="20"/>
          <w:szCs w:val="20"/>
        </w:rPr>
        <w:t>、组织管理</w:t>
      </w:r>
      <w:bookmarkEnd w:id="1877"/>
      <w:bookmarkEnd w:id="1878"/>
      <w:bookmarkEnd w:id="1879"/>
    </w:p>
    <w:p>
      <w:pPr>
        <w:spacing w:before="88" w:line="332" w:lineRule="auto"/>
        <w:ind w:left="420" w:right="6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5"/>
          <w:sz w:val="20"/>
          <w:szCs w:val="20"/>
        </w:rPr>
        <w:t xml:space="preserve"> 实践教学工作在分管校长的统一领导下，由教务处和二级学院，分工协作，逐级实</w:t>
      </w:r>
      <w:r>
        <w:rPr>
          <w:rFonts w:ascii="宋体" w:hAnsi="宋体" w:eastAsia="宋体" w:cs="宋体"/>
          <w:spacing w:val="3"/>
          <w:sz w:val="20"/>
          <w:szCs w:val="20"/>
        </w:rPr>
        <w:t>施</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5"/>
          <w:sz w:val="20"/>
          <w:szCs w:val="20"/>
        </w:rPr>
        <w:t xml:space="preserve"> 教务处工作职责</w:t>
      </w:r>
      <w:r>
        <w:rPr>
          <w:rFonts w:ascii="宋体" w:hAnsi="宋体" w:eastAsia="宋体" w:cs="宋体"/>
          <w:spacing w:val="4"/>
          <w:sz w:val="20"/>
          <w:szCs w:val="20"/>
        </w:rPr>
        <w:t>。</w:t>
      </w:r>
    </w:p>
    <w:p>
      <w:pPr>
        <w:spacing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一) 组织研究制定实践教学管理规章制度。</w:t>
      </w:r>
    </w:p>
    <w:p>
      <w:pPr>
        <w:spacing w:before="117" w:line="224"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二) 制定全校的实践教学基地建设规划。</w:t>
      </w:r>
    </w:p>
    <w:p>
      <w:pPr>
        <w:spacing w:before="117" w:line="224" w:lineRule="auto"/>
        <w:ind w:left="430"/>
        <w:outlineLvl w:val="9"/>
        <w:rPr>
          <w:rFonts w:ascii="宋体" w:hAnsi="宋体" w:eastAsia="宋体" w:cs="宋体"/>
          <w:sz w:val="20"/>
          <w:szCs w:val="20"/>
        </w:rPr>
      </w:pPr>
      <w:r>
        <w:rPr>
          <w:rFonts w:ascii="宋体" w:hAnsi="宋体" w:eastAsia="宋体" w:cs="宋体"/>
          <w:spacing w:val="9"/>
          <w:sz w:val="20"/>
          <w:szCs w:val="20"/>
        </w:rPr>
        <w:t>(三) 指导监督实践教学方案和教学大纲的实施</w:t>
      </w:r>
      <w:r>
        <w:rPr>
          <w:rFonts w:ascii="宋体" w:hAnsi="宋体" w:eastAsia="宋体" w:cs="宋体"/>
          <w:spacing w:val="8"/>
          <w:sz w:val="20"/>
          <w:szCs w:val="20"/>
        </w:rPr>
        <w:t>。</w:t>
      </w:r>
    </w:p>
    <w:p>
      <w:pPr>
        <w:spacing w:before="118" w:line="224"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0"/>
          <w:sz w:val="20"/>
          <w:szCs w:val="20"/>
        </w:rPr>
        <w:t>四) 开展实践教学环节检查。</w:t>
      </w:r>
    </w:p>
    <w:p>
      <w:pPr>
        <w:spacing w:before="116" w:line="279" w:lineRule="auto"/>
        <w:ind w:left="420" w:right="4906" w:firstLine="1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8"/>
          <w:sz w:val="20"/>
          <w:szCs w:val="20"/>
        </w:rPr>
        <w:t>五) 为实践教学的顺利开展提供服务。</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5"/>
          <w:sz w:val="20"/>
          <w:szCs w:val="20"/>
        </w:rPr>
        <w:t xml:space="preserve"> 二级学院工作职责</w:t>
      </w:r>
      <w:r>
        <w:rPr>
          <w:rFonts w:ascii="宋体" w:hAnsi="宋体" w:eastAsia="宋体" w:cs="宋体"/>
          <w:spacing w:val="3"/>
          <w:sz w:val="20"/>
          <w:szCs w:val="20"/>
        </w:rPr>
        <w:t>。</w:t>
      </w:r>
    </w:p>
    <w:p>
      <w:pPr>
        <w:spacing w:before="117" w:line="226" w:lineRule="auto"/>
        <w:ind w:left="430"/>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8"/>
          <w:sz w:val="20"/>
          <w:szCs w:val="20"/>
        </w:rPr>
        <w:t>一) 根据专业人才培养目标的要求，制定本学院实践教学实施方案。</w:t>
      </w:r>
    </w:p>
    <w:p>
      <w:pPr>
        <w:spacing w:before="115" w:line="224" w:lineRule="auto"/>
        <w:ind w:left="43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按照实践教学实施方案做好实践教学环节经费预算。</w:t>
      </w:r>
    </w:p>
    <w:p>
      <w:pPr>
        <w:spacing w:before="117" w:line="224" w:lineRule="auto"/>
        <w:ind w:left="430"/>
        <w:outlineLvl w:val="9"/>
        <w:rPr>
          <w:rFonts w:ascii="宋体" w:hAnsi="宋体" w:eastAsia="宋体" w:cs="宋体"/>
          <w:sz w:val="20"/>
          <w:szCs w:val="20"/>
        </w:rPr>
      </w:pPr>
      <w:r>
        <w:rPr>
          <w:rFonts w:ascii="宋体" w:hAnsi="宋体" w:eastAsia="宋体" w:cs="宋体"/>
          <w:spacing w:val="9"/>
          <w:sz w:val="20"/>
          <w:szCs w:val="20"/>
        </w:rPr>
        <w:t>(三) 负责组织实施实践教学所规定的教学任务</w:t>
      </w:r>
      <w:r>
        <w:rPr>
          <w:rFonts w:ascii="宋体" w:hAnsi="宋体" w:eastAsia="宋体" w:cs="宋体"/>
          <w:spacing w:val="8"/>
          <w:sz w:val="20"/>
          <w:szCs w:val="20"/>
        </w:rPr>
        <w:t>。</w:t>
      </w:r>
    </w:p>
    <w:p>
      <w:pPr>
        <w:spacing w:before="117" w:line="224"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四</w:t>
      </w:r>
      <w:r>
        <w:rPr>
          <w:rFonts w:ascii="宋体" w:hAnsi="宋体" w:eastAsia="宋体" w:cs="宋体"/>
          <w:spacing w:val="9"/>
          <w:sz w:val="20"/>
          <w:szCs w:val="20"/>
        </w:rPr>
        <w:t>) 建设和完善校内外专业实践基地。</w:t>
      </w:r>
    </w:p>
    <w:p>
      <w:pPr>
        <w:spacing w:before="118"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五</w:t>
      </w:r>
      <w:r>
        <w:rPr>
          <w:rFonts w:ascii="宋体" w:hAnsi="宋体" w:eastAsia="宋体" w:cs="宋体"/>
          <w:spacing w:val="8"/>
          <w:sz w:val="20"/>
          <w:szCs w:val="20"/>
        </w:rPr>
        <w:t>) 建立实践教学教师队伍，以保障实践教学的正常进行。</w:t>
      </w:r>
    </w:p>
    <w:p>
      <w:pPr>
        <w:spacing w:before="117"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六</w:t>
      </w:r>
      <w:r>
        <w:rPr>
          <w:rFonts w:ascii="宋体" w:hAnsi="宋体" w:eastAsia="宋体" w:cs="宋体"/>
          <w:spacing w:val="8"/>
          <w:sz w:val="20"/>
          <w:szCs w:val="20"/>
        </w:rPr>
        <w:t>) 根据学校实践教学管理制度制定本部门的各项规章制度。</w:t>
      </w:r>
    </w:p>
    <w:p>
      <w:pPr>
        <w:spacing w:before="117" w:line="266" w:lineRule="exact"/>
        <w:ind w:left="3818"/>
        <w:outlineLvl w:val="9"/>
        <w:rPr>
          <w:rFonts w:ascii="宋体" w:hAnsi="宋体" w:eastAsia="宋体" w:cs="宋体"/>
          <w:sz w:val="20"/>
          <w:szCs w:val="20"/>
        </w:rPr>
      </w:pPr>
      <w:bookmarkStart w:id="1880" w:name="_Toc13728"/>
      <w:bookmarkStart w:id="1881" w:name="_Toc8190"/>
      <w:bookmarkStart w:id="1882" w:name="_Toc123118485"/>
      <w:r>
        <w:rPr>
          <w:rFonts w:ascii="宋体" w:hAnsi="宋体" w:eastAsia="宋体" w:cs="宋体"/>
          <w:spacing w:val="5"/>
          <w:position w:val="1"/>
          <w:sz w:val="20"/>
          <w:szCs w:val="20"/>
        </w:rPr>
        <w:t>三、过程管理</w:t>
      </w:r>
      <w:bookmarkEnd w:id="1880"/>
      <w:bookmarkEnd w:id="1881"/>
      <w:bookmarkEnd w:id="1882"/>
    </w:p>
    <w:p>
      <w:pPr>
        <w:spacing w:before="94" w:line="224" w:lineRule="auto"/>
        <w:ind w:left="420"/>
        <w:outlineLvl w:val="9"/>
        <w:rPr>
          <w:rFonts w:ascii="宋体" w:hAnsi="宋体" w:eastAsia="宋体" w:cs="宋体"/>
          <w:sz w:val="20"/>
          <w:szCs w:val="20"/>
        </w:rPr>
      </w:pPr>
      <w:bookmarkStart w:id="1883" w:name="_Toc10511"/>
      <w:bookmarkStart w:id="1884" w:name="_Toc18123"/>
      <w:bookmarkStart w:id="1885" w:name="_Toc123118486"/>
      <w:r>
        <w:rPr>
          <w:rFonts w:ascii="宋体" w:hAnsi="宋体" w:eastAsia="宋体" w:cs="宋体"/>
          <w:spacing w:val="8"/>
          <w:sz w:val="20"/>
          <w:szCs w:val="20"/>
          <w14:textOutline w14:w="3797" w14:cap="sq" w14:cmpd="sng" w14:algn="ctr">
            <w14:solidFill>
              <w14:srgbClr w14:val="000000"/>
            </w14:solidFill>
            <w14:prstDash w14:val="solid"/>
            <w14:bevel/>
          </w14:textOutline>
        </w:rPr>
        <w:t>第八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实践教学管理过程。</w:t>
      </w:r>
      <w:bookmarkEnd w:id="1883"/>
      <w:bookmarkEnd w:id="1884"/>
      <w:bookmarkEnd w:id="1885"/>
    </w:p>
    <w:p>
      <w:pPr>
        <w:spacing w:before="118" w:line="224" w:lineRule="auto"/>
        <w:ind w:left="430"/>
        <w:outlineLvl w:val="9"/>
        <w:rPr>
          <w:rFonts w:ascii="宋体" w:hAnsi="宋体" w:eastAsia="宋体" w:cs="宋体"/>
          <w:sz w:val="20"/>
          <w:szCs w:val="20"/>
        </w:rPr>
      </w:pPr>
      <w:r>
        <w:rPr>
          <w:rFonts w:ascii="宋体" w:hAnsi="宋体" w:eastAsia="宋体" w:cs="宋体"/>
          <w:spacing w:val="8"/>
          <w:sz w:val="20"/>
          <w:szCs w:val="20"/>
        </w:rPr>
        <w:t>(一) 实践教学环节必须严格按照二级学院制定的专业人才培养方案执行。</w:t>
      </w:r>
    </w:p>
    <w:p>
      <w:pPr>
        <w:spacing w:before="118" w:line="332" w:lineRule="auto"/>
        <w:ind w:left="6" w:right="100" w:firstLine="424"/>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二级学院根据专业人才培养方案和实践教学教学大纲，制定实践教学环节实施方案，并</w:t>
      </w:r>
      <w:r>
        <w:rPr>
          <w:rFonts w:ascii="宋体" w:hAnsi="宋体" w:eastAsia="宋体" w:cs="宋体"/>
          <w:sz w:val="20"/>
          <w:szCs w:val="20"/>
        </w:rPr>
        <w:t xml:space="preserve"> </w:t>
      </w:r>
      <w:r>
        <w:rPr>
          <w:rFonts w:ascii="宋体" w:hAnsi="宋体" w:eastAsia="宋体" w:cs="宋体"/>
          <w:spacing w:val="8"/>
          <w:sz w:val="20"/>
          <w:szCs w:val="20"/>
        </w:rPr>
        <w:t>报</w:t>
      </w:r>
      <w:r>
        <w:rPr>
          <w:rFonts w:ascii="宋体" w:hAnsi="宋体" w:eastAsia="宋体" w:cs="宋体"/>
          <w:spacing w:val="4"/>
          <w:sz w:val="20"/>
          <w:szCs w:val="20"/>
        </w:rPr>
        <w:t>教务处备案。</w:t>
      </w:r>
    </w:p>
    <w:p>
      <w:pPr>
        <w:spacing w:line="224" w:lineRule="auto"/>
        <w:ind w:left="43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二级学院安排好实践教学所需的场地、设施、设备、材料等准备工作，保障实践教学的</w:t>
      </w:r>
    </w:p>
    <w:p>
      <w:pPr>
        <w:outlineLvl w:val="9"/>
        <w:sectPr>
          <w:footerReference r:id="rId291" w:type="default"/>
          <w:pgSz w:w="11906" w:h="16839"/>
          <w:pgMar w:top="1093" w:right="1440" w:bottom="1216" w:left="1473" w:header="878" w:footer="1056" w:gutter="0"/>
          <w:cols w:space="720" w:num="1"/>
        </w:sectPr>
      </w:pPr>
    </w:p>
    <w:p>
      <w:pPr>
        <w:spacing w:line="388"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4"/>
          <w:sz w:val="20"/>
          <w:szCs w:val="20"/>
        </w:rPr>
        <w:t>各项顺利开展</w:t>
      </w:r>
      <w:r>
        <w:rPr>
          <w:rFonts w:ascii="宋体" w:hAnsi="宋体" w:eastAsia="宋体" w:cs="宋体"/>
          <w:spacing w:val="3"/>
          <w:sz w:val="20"/>
          <w:szCs w:val="20"/>
        </w:rPr>
        <w:t>。</w:t>
      </w:r>
    </w:p>
    <w:p>
      <w:pPr>
        <w:spacing w:before="113" w:line="227" w:lineRule="auto"/>
        <w:ind w:left="430"/>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9"/>
          <w:sz w:val="20"/>
          <w:szCs w:val="20"/>
        </w:rPr>
        <w:t>)</w:t>
      </w:r>
      <w:r>
        <w:rPr>
          <w:rFonts w:ascii="宋体" w:hAnsi="宋体" w:eastAsia="宋体" w:cs="宋体"/>
          <w:spacing w:val="8"/>
          <w:sz w:val="20"/>
          <w:szCs w:val="20"/>
        </w:rPr>
        <w:t xml:space="preserve"> 指导教师下达任务书，并督促学生做好准备工作。</w:t>
      </w:r>
    </w:p>
    <w:p>
      <w:pPr>
        <w:spacing w:before="114" w:line="224" w:lineRule="auto"/>
        <w:ind w:left="430"/>
        <w:outlineLvl w:val="9"/>
        <w:rPr>
          <w:rFonts w:ascii="宋体" w:hAnsi="宋体" w:eastAsia="宋体" w:cs="宋体"/>
          <w:sz w:val="20"/>
          <w:szCs w:val="20"/>
        </w:rPr>
      </w:pPr>
      <w:r>
        <w:rPr>
          <w:rFonts w:ascii="宋体" w:hAnsi="宋体" w:eastAsia="宋体" w:cs="宋体"/>
          <w:spacing w:val="14"/>
          <w:sz w:val="20"/>
          <w:szCs w:val="20"/>
        </w:rPr>
        <w:t xml:space="preserve">(五) </w:t>
      </w:r>
      <w:r>
        <w:rPr>
          <w:rFonts w:ascii="宋体" w:hAnsi="宋体" w:eastAsia="宋体" w:cs="宋体"/>
          <w:spacing w:val="7"/>
          <w:sz w:val="20"/>
          <w:szCs w:val="20"/>
        </w:rPr>
        <w:t>教师指导学生实践活动，学生根据实践活动任务完成实践报告，进行自我评价。</w:t>
      </w:r>
    </w:p>
    <w:p>
      <w:pPr>
        <w:spacing w:before="117" w:line="224" w:lineRule="auto"/>
        <w:ind w:left="430"/>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指导教师对学生实践报告予以评价，给出评定成绩。</w:t>
      </w:r>
    </w:p>
    <w:p>
      <w:pPr>
        <w:spacing w:before="117" w:line="332" w:lineRule="auto"/>
        <w:ind w:left="9" w:right="100" w:firstLine="421"/>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七) 规范实践教学的资料管理。主要包括:实践教学实施方案、实践教材、讲义、指导书、学</w:t>
      </w:r>
      <w:r>
        <w:rPr>
          <w:rFonts w:ascii="宋体" w:hAnsi="宋体" w:eastAsia="宋体" w:cs="宋体"/>
          <w:sz w:val="20"/>
          <w:szCs w:val="20"/>
        </w:rPr>
        <w:t xml:space="preserve"> </w:t>
      </w:r>
      <w:r>
        <w:rPr>
          <w:rFonts w:ascii="宋体" w:hAnsi="宋体" w:eastAsia="宋体" w:cs="宋体"/>
          <w:spacing w:val="8"/>
          <w:sz w:val="20"/>
          <w:szCs w:val="20"/>
        </w:rPr>
        <w:t>生</w:t>
      </w:r>
      <w:r>
        <w:rPr>
          <w:rFonts w:ascii="宋体" w:hAnsi="宋体" w:eastAsia="宋体" w:cs="宋体"/>
          <w:spacing w:val="5"/>
          <w:sz w:val="20"/>
          <w:szCs w:val="20"/>
        </w:rPr>
        <w:t>实</w:t>
      </w:r>
      <w:r>
        <w:rPr>
          <w:rFonts w:ascii="宋体" w:hAnsi="宋体" w:eastAsia="宋体" w:cs="宋体"/>
          <w:spacing w:val="4"/>
          <w:sz w:val="20"/>
          <w:szCs w:val="20"/>
        </w:rPr>
        <w:t>践报告、总结等。</w:t>
      </w:r>
    </w:p>
    <w:p>
      <w:pPr>
        <w:spacing w:line="224" w:lineRule="auto"/>
        <w:ind w:left="430"/>
        <w:outlineLvl w:val="9"/>
        <w:rPr>
          <w:rFonts w:ascii="宋体" w:hAnsi="宋体" w:eastAsia="宋体" w:cs="宋体"/>
          <w:sz w:val="20"/>
          <w:szCs w:val="20"/>
        </w:rPr>
      </w:pPr>
      <w:r>
        <w:rPr>
          <w:rFonts w:ascii="宋体" w:hAnsi="宋体" w:eastAsia="宋体" w:cs="宋体"/>
          <w:spacing w:val="8"/>
          <w:sz w:val="20"/>
          <w:szCs w:val="20"/>
        </w:rPr>
        <w:t>(八) 每学期结束后二级学院将实践教学环节成绩和总结报送教务处备案。</w:t>
      </w:r>
    </w:p>
    <w:p>
      <w:pPr>
        <w:spacing w:before="117"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9"/>
          <w:sz w:val="20"/>
          <w:szCs w:val="20"/>
        </w:rPr>
        <w:t xml:space="preserve"> 实践教学方案一经确定不得随意改动，必须认真组织实施，保证实践教学实施方案</w:t>
      </w:r>
      <w:r>
        <w:rPr>
          <w:rFonts w:ascii="宋体" w:hAnsi="宋体" w:eastAsia="宋体" w:cs="宋体"/>
          <w:spacing w:val="8"/>
          <w:sz w:val="20"/>
          <w:szCs w:val="20"/>
        </w:rPr>
        <w:t>的</w:t>
      </w:r>
      <w:r>
        <w:rPr>
          <w:rFonts w:ascii="宋体" w:hAnsi="宋体" w:eastAsia="宋体" w:cs="宋体"/>
          <w:sz w:val="20"/>
          <w:szCs w:val="20"/>
        </w:rPr>
        <w:t xml:space="preserve"> </w:t>
      </w:r>
      <w:r>
        <w:rPr>
          <w:rFonts w:ascii="宋体" w:hAnsi="宋体" w:eastAsia="宋体" w:cs="宋体"/>
          <w:spacing w:val="3"/>
          <w:sz w:val="20"/>
          <w:szCs w:val="20"/>
        </w:rPr>
        <w:t>执</w:t>
      </w:r>
      <w:r>
        <w:rPr>
          <w:rFonts w:ascii="宋体" w:hAnsi="宋体" w:eastAsia="宋体" w:cs="宋体"/>
          <w:spacing w:val="2"/>
          <w:sz w:val="20"/>
          <w:szCs w:val="20"/>
        </w:rPr>
        <w:t>行。</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0"/>
          <w:sz w:val="20"/>
          <w:szCs w:val="20"/>
        </w:rPr>
        <w:t xml:space="preserve"> </w:t>
      </w:r>
      <w:r>
        <w:rPr>
          <w:rFonts w:ascii="宋体" w:hAnsi="宋体" w:eastAsia="宋体" w:cs="宋体"/>
          <w:spacing w:val="6"/>
          <w:sz w:val="20"/>
          <w:szCs w:val="20"/>
        </w:rPr>
        <w:t>二</w:t>
      </w:r>
      <w:r>
        <w:rPr>
          <w:rFonts w:ascii="宋体" w:hAnsi="宋体" w:eastAsia="宋体" w:cs="宋体"/>
          <w:spacing w:val="5"/>
          <w:sz w:val="20"/>
          <w:szCs w:val="20"/>
        </w:rPr>
        <w:t>级学院应认真组织实践环节教学检查，对实践教学环节质量进行综合评价。</w:t>
      </w:r>
    </w:p>
    <w:p>
      <w:pPr>
        <w:spacing w:before="117" w:line="231" w:lineRule="auto"/>
        <w:ind w:left="3531"/>
        <w:outlineLvl w:val="9"/>
        <w:rPr>
          <w:rFonts w:ascii="宋体" w:hAnsi="宋体" w:eastAsia="宋体" w:cs="宋体"/>
          <w:sz w:val="20"/>
          <w:szCs w:val="20"/>
        </w:rPr>
      </w:pPr>
      <w:bookmarkStart w:id="1886" w:name="_Toc15013"/>
      <w:bookmarkStart w:id="1887" w:name="_Toc1170"/>
      <w:bookmarkStart w:id="1888" w:name="_Toc123118487"/>
      <w:r>
        <w:rPr>
          <w:rFonts w:ascii="宋体" w:hAnsi="宋体" w:eastAsia="宋体" w:cs="宋体"/>
          <w:spacing w:val="3"/>
          <w:sz w:val="20"/>
          <w:szCs w:val="20"/>
        </w:rPr>
        <w:t>四、成绩考核及评定</w:t>
      </w:r>
      <w:bookmarkEnd w:id="1886"/>
      <w:bookmarkEnd w:id="1887"/>
      <w:bookmarkEnd w:id="1888"/>
    </w:p>
    <w:p>
      <w:pPr>
        <w:spacing w:before="111" w:line="332" w:lineRule="auto"/>
        <w:ind w:left="9" w:right="102"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9"/>
          <w:sz w:val="20"/>
          <w:szCs w:val="20"/>
        </w:rPr>
        <w:t xml:space="preserve"> 实践教学环节的考核主要考查学生学习态度、技能掌握情况以及在实践环节中所</w:t>
      </w:r>
      <w:r>
        <w:rPr>
          <w:rFonts w:ascii="宋体" w:hAnsi="宋体" w:eastAsia="宋体" w:cs="宋体"/>
          <w:spacing w:val="8"/>
          <w:sz w:val="20"/>
          <w:szCs w:val="20"/>
        </w:rPr>
        <w:t>表</w:t>
      </w:r>
      <w:r>
        <w:rPr>
          <w:rFonts w:ascii="宋体" w:hAnsi="宋体" w:eastAsia="宋体" w:cs="宋体"/>
          <w:sz w:val="20"/>
          <w:szCs w:val="20"/>
        </w:rPr>
        <w:t xml:space="preserve"> </w:t>
      </w:r>
      <w:r>
        <w:rPr>
          <w:rFonts w:ascii="宋体" w:hAnsi="宋体" w:eastAsia="宋体" w:cs="宋体"/>
          <w:spacing w:val="8"/>
          <w:sz w:val="20"/>
          <w:szCs w:val="20"/>
        </w:rPr>
        <w:t>现</w:t>
      </w:r>
      <w:r>
        <w:rPr>
          <w:rFonts w:ascii="宋体" w:hAnsi="宋体" w:eastAsia="宋体" w:cs="宋体"/>
          <w:spacing w:val="5"/>
          <w:sz w:val="20"/>
          <w:szCs w:val="20"/>
        </w:rPr>
        <w:t>的</w:t>
      </w:r>
      <w:r>
        <w:rPr>
          <w:rFonts w:ascii="宋体" w:hAnsi="宋体" w:eastAsia="宋体" w:cs="宋体"/>
          <w:spacing w:val="4"/>
          <w:sz w:val="20"/>
          <w:szCs w:val="20"/>
        </w:rPr>
        <w:t>基本素养和能力。</w:t>
      </w:r>
    </w:p>
    <w:p>
      <w:pPr>
        <w:spacing w:before="1"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9"/>
          <w:sz w:val="20"/>
          <w:szCs w:val="20"/>
        </w:rPr>
        <w:t xml:space="preserve"> 二级学院应根据专业培养目标和专业人才培养方案要求，按实践教学环节内容制</w:t>
      </w:r>
      <w:r>
        <w:rPr>
          <w:rFonts w:ascii="宋体" w:hAnsi="宋体" w:eastAsia="宋体" w:cs="宋体"/>
          <w:spacing w:val="8"/>
          <w:sz w:val="20"/>
          <w:szCs w:val="20"/>
        </w:rPr>
        <w:t>定</w:t>
      </w:r>
      <w:r>
        <w:rPr>
          <w:rFonts w:ascii="宋体" w:hAnsi="宋体" w:eastAsia="宋体" w:cs="宋体"/>
          <w:sz w:val="20"/>
          <w:szCs w:val="20"/>
        </w:rPr>
        <w:t xml:space="preserve"> </w:t>
      </w:r>
      <w:r>
        <w:rPr>
          <w:rFonts w:ascii="宋体" w:hAnsi="宋体" w:eastAsia="宋体" w:cs="宋体"/>
          <w:spacing w:val="8"/>
          <w:sz w:val="20"/>
          <w:szCs w:val="20"/>
        </w:rPr>
        <w:t>相</w:t>
      </w:r>
      <w:r>
        <w:rPr>
          <w:rFonts w:ascii="宋体" w:hAnsi="宋体" w:eastAsia="宋体" w:cs="宋体"/>
          <w:spacing w:val="5"/>
          <w:sz w:val="20"/>
          <w:szCs w:val="20"/>
        </w:rPr>
        <w:t>应的考核办法，并报教务处备案。</w:t>
      </w:r>
    </w:p>
    <w:p>
      <w:pPr>
        <w:spacing w:line="224" w:lineRule="auto"/>
        <w:ind w:left="420"/>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3"/>
          <w:sz w:val="20"/>
          <w:szCs w:val="20"/>
        </w:rPr>
        <w:t xml:space="preserve"> 实践教学环节成绩的评定实行五级制：优秀、 良好、中等、及格和不及</w:t>
      </w:r>
      <w:r>
        <w:rPr>
          <w:rFonts w:ascii="宋体" w:hAnsi="宋体" w:eastAsia="宋体" w:cs="宋体"/>
          <w:sz w:val="20"/>
          <w:szCs w:val="20"/>
        </w:rPr>
        <w:t>格。</w:t>
      </w:r>
    </w:p>
    <w:p>
      <w:pPr>
        <w:spacing w:before="118" w:line="332" w:lineRule="auto"/>
        <w:ind w:left="19" w:right="50" w:firstLine="40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各类见习、实习、实训、学年论文、课程设计、社会调查等实践教学成绩单独记载，</w:t>
      </w:r>
      <w:r>
        <w:rPr>
          <w:rFonts w:ascii="宋体" w:hAnsi="宋体" w:eastAsia="宋体" w:cs="宋体"/>
          <w:sz w:val="20"/>
          <w:szCs w:val="20"/>
        </w:rPr>
        <w:t xml:space="preserve"> </w:t>
      </w:r>
      <w:r>
        <w:rPr>
          <w:rFonts w:ascii="宋体" w:hAnsi="宋体" w:eastAsia="宋体" w:cs="宋体"/>
          <w:spacing w:val="5"/>
          <w:sz w:val="20"/>
          <w:szCs w:val="20"/>
        </w:rPr>
        <w:t>随课程内开设的实践活动的成绩记入课程总分</w:t>
      </w:r>
      <w:r>
        <w:rPr>
          <w:rFonts w:ascii="宋体" w:hAnsi="宋体" w:eastAsia="宋体" w:cs="宋体"/>
          <w:spacing w:val="1"/>
          <w:sz w:val="20"/>
          <w:szCs w:val="20"/>
        </w:rPr>
        <w:t>。</w:t>
      </w:r>
    </w:p>
    <w:p>
      <w:pPr>
        <w:spacing w:before="1" w:line="237" w:lineRule="auto"/>
        <w:ind w:left="3822"/>
        <w:outlineLvl w:val="9"/>
        <w:rPr>
          <w:rFonts w:ascii="宋体" w:hAnsi="宋体" w:eastAsia="宋体" w:cs="宋体"/>
          <w:sz w:val="20"/>
          <w:szCs w:val="20"/>
        </w:rPr>
      </w:pPr>
      <w:bookmarkStart w:id="1889" w:name="_Toc28272"/>
      <w:bookmarkStart w:id="1890" w:name="_Toc24024"/>
      <w:bookmarkStart w:id="1891" w:name="_Toc123118488"/>
      <w:r>
        <w:rPr>
          <w:rFonts w:ascii="宋体" w:hAnsi="宋体" w:eastAsia="宋体" w:cs="宋体"/>
          <w:spacing w:val="7"/>
          <w:sz w:val="20"/>
          <w:szCs w:val="20"/>
        </w:rPr>
        <w:t>五</w:t>
      </w:r>
      <w:r>
        <w:rPr>
          <w:rFonts w:ascii="宋体" w:hAnsi="宋体" w:eastAsia="宋体" w:cs="宋体"/>
          <w:spacing w:val="4"/>
          <w:sz w:val="20"/>
          <w:szCs w:val="20"/>
        </w:rPr>
        <w:t>、基地建设</w:t>
      </w:r>
      <w:bookmarkEnd w:id="1889"/>
      <w:bookmarkEnd w:id="1890"/>
      <w:bookmarkEnd w:id="1891"/>
    </w:p>
    <w:p>
      <w:pPr>
        <w:spacing w:before="103" w:line="332" w:lineRule="auto"/>
        <w:ind w:left="11" w:right="102" w:firstLine="408"/>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学校要依托政府机关、行业、企事业单位等，建设专业实践基地，并重点建设一</w:t>
      </w:r>
      <w:r>
        <w:rPr>
          <w:rFonts w:ascii="宋体" w:hAnsi="宋体" w:eastAsia="宋体" w:cs="宋体"/>
          <w:spacing w:val="8"/>
          <w:sz w:val="20"/>
          <w:szCs w:val="20"/>
        </w:rPr>
        <w:t>批</w:t>
      </w:r>
      <w:r>
        <w:rPr>
          <w:rFonts w:ascii="宋体" w:hAnsi="宋体" w:eastAsia="宋体" w:cs="宋体"/>
          <w:sz w:val="20"/>
          <w:szCs w:val="20"/>
        </w:rPr>
        <w:t xml:space="preserve"> </w:t>
      </w:r>
      <w:r>
        <w:rPr>
          <w:rFonts w:ascii="宋体" w:hAnsi="宋体" w:eastAsia="宋体" w:cs="宋体"/>
          <w:spacing w:val="8"/>
          <w:sz w:val="20"/>
          <w:szCs w:val="20"/>
        </w:rPr>
        <w:t>具</w:t>
      </w:r>
      <w:r>
        <w:rPr>
          <w:rFonts w:ascii="宋体" w:hAnsi="宋体" w:eastAsia="宋体" w:cs="宋体"/>
          <w:spacing w:val="5"/>
          <w:sz w:val="20"/>
          <w:szCs w:val="20"/>
        </w:rPr>
        <w:t>有骨干作用、示范性强的校外专业实践基地。</w:t>
      </w:r>
    </w:p>
    <w:p>
      <w:pPr>
        <w:spacing w:line="332" w:lineRule="auto"/>
        <w:ind w:left="7" w:right="102"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9"/>
          <w:sz w:val="20"/>
          <w:szCs w:val="20"/>
        </w:rPr>
        <w:t xml:space="preserve"> 支持二级学院创造条件，与有关生产、科研单位共建相对稳定的“生产、教学、</w:t>
      </w:r>
      <w:r>
        <w:rPr>
          <w:rFonts w:ascii="宋体" w:hAnsi="宋体" w:eastAsia="宋体" w:cs="宋体"/>
          <w:spacing w:val="8"/>
          <w:sz w:val="20"/>
          <w:szCs w:val="20"/>
        </w:rPr>
        <w:t>科</w:t>
      </w:r>
      <w:r>
        <w:rPr>
          <w:rFonts w:ascii="宋体" w:hAnsi="宋体" w:eastAsia="宋体" w:cs="宋体"/>
          <w:sz w:val="20"/>
          <w:szCs w:val="20"/>
        </w:rPr>
        <w:t xml:space="preserve"> </w:t>
      </w:r>
      <w:r>
        <w:rPr>
          <w:rFonts w:ascii="宋体" w:hAnsi="宋体" w:eastAsia="宋体" w:cs="宋体"/>
          <w:spacing w:val="8"/>
          <w:sz w:val="20"/>
          <w:szCs w:val="20"/>
        </w:rPr>
        <w:t>研”</w:t>
      </w:r>
      <w:r>
        <w:rPr>
          <w:rFonts w:ascii="宋体" w:hAnsi="宋体" w:eastAsia="宋体" w:cs="宋体"/>
          <w:spacing w:val="5"/>
          <w:sz w:val="20"/>
          <w:szCs w:val="20"/>
        </w:rPr>
        <w:t>一</w:t>
      </w:r>
      <w:r>
        <w:rPr>
          <w:rFonts w:ascii="宋体" w:hAnsi="宋体" w:eastAsia="宋体" w:cs="宋体"/>
          <w:spacing w:val="4"/>
          <w:sz w:val="20"/>
          <w:szCs w:val="20"/>
        </w:rPr>
        <w:t>体化专业实践基地。</w:t>
      </w:r>
    </w:p>
    <w:p>
      <w:pPr>
        <w:spacing w:before="1" w:line="332" w:lineRule="auto"/>
        <w:ind w:left="6" w:right="102" w:firstLine="414"/>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9"/>
          <w:sz w:val="20"/>
          <w:szCs w:val="20"/>
        </w:rPr>
        <w:t xml:space="preserve"> 根据“专业建设对接产业发展，专业人才培养对接人才市场需求”的原则，分类</w:t>
      </w:r>
      <w:r>
        <w:rPr>
          <w:rFonts w:ascii="宋体" w:hAnsi="宋体" w:eastAsia="宋体" w:cs="宋体"/>
          <w:spacing w:val="8"/>
          <w:sz w:val="20"/>
          <w:szCs w:val="20"/>
        </w:rPr>
        <w:t>推</w:t>
      </w:r>
      <w:r>
        <w:rPr>
          <w:rFonts w:ascii="宋体" w:hAnsi="宋体" w:eastAsia="宋体" w:cs="宋体"/>
          <w:sz w:val="20"/>
          <w:szCs w:val="20"/>
        </w:rPr>
        <w:t xml:space="preserve"> </w:t>
      </w:r>
      <w:r>
        <w:rPr>
          <w:rFonts w:ascii="宋体" w:hAnsi="宋体" w:eastAsia="宋体" w:cs="宋体"/>
          <w:spacing w:val="4"/>
          <w:sz w:val="20"/>
          <w:szCs w:val="20"/>
        </w:rPr>
        <w:t>进专业实践基地建设。每个</w:t>
      </w:r>
      <w:r>
        <w:rPr>
          <w:rFonts w:ascii="宋体" w:hAnsi="宋体" w:eastAsia="宋体" w:cs="宋体"/>
          <w:spacing w:val="2"/>
          <w:sz w:val="20"/>
          <w:szCs w:val="20"/>
        </w:rPr>
        <w:t>专业至少需要建设 4 个以上稳定的校外专业实践基地。</w:t>
      </w:r>
    </w:p>
    <w:p>
      <w:pPr>
        <w:spacing w:before="1" w:line="332" w:lineRule="auto"/>
        <w:ind w:left="7" w:right="100"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9"/>
          <w:sz w:val="20"/>
          <w:szCs w:val="20"/>
        </w:rPr>
        <w:t xml:space="preserve"> 专业实践基地协议书的签订。专业实践基地共建双方有合作意向，在符合建立专</w:t>
      </w:r>
      <w:r>
        <w:rPr>
          <w:rFonts w:ascii="宋体" w:hAnsi="宋体" w:eastAsia="宋体" w:cs="宋体"/>
          <w:spacing w:val="8"/>
          <w:sz w:val="20"/>
          <w:szCs w:val="20"/>
        </w:rPr>
        <w:t>业</w:t>
      </w:r>
      <w:r>
        <w:rPr>
          <w:rFonts w:ascii="宋体" w:hAnsi="宋体" w:eastAsia="宋体" w:cs="宋体"/>
          <w:sz w:val="20"/>
          <w:szCs w:val="20"/>
        </w:rPr>
        <w:t xml:space="preserve"> </w:t>
      </w:r>
      <w:r>
        <w:rPr>
          <w:rFonts w:ascii="宋体" w:hAnsi="宋体" w:eastAsia="宋体" w:cs="宋体"/>
          <w:spacing w:val="12"/>
          <w:sz w:val="20"/>
          <w:szCs w:val="20"/>
        </w:rPr>
        <w:t>实践基地</w:t>
      </w:r>
      <w:r>
        <w:rPr>
          <w:rFonts w:ascii="宋体" w:hAnsi="宋体" w:eastAsia="宋体" w:cs="宋体"/>
          <w:spacing w:val="7"/>
          <w:sz w:val="20"/>
          <w:szCs w:val="20"/>
        </w:rPr>
        <w:t>条</w:t>
      </w:r>
      <w:r>
        <w:rPr>
          <w:rFonts w:ascii="宋体" w:hAnsi="宋体" w:eastAsia="宋体" w:cs="宋体"/>
          <w:spacing w:val="6"/>
          <w:sz w:val="20"/>
          <w:szCs w:val="20"/>
        </w:rPr>
        <w:t>件的基础上，经协商可由学校或二级学院与专业实践基地所在单位签订建立专业实践基</w:t>
      </w:r>
      <w:r>
        <w:rPr>
          <w:rFonts w:ascii="宋体" w:hAnsi="宋体" w:eastAsia="宋体" w:cs="宋体"/>
          <w:sz w:val="20"/>
          <w:szCs w:val="20"/>
        </w:rPr>
        <w:t xml:space="preserve"> </w:t>
      </w:r>
      <w:r>
        <w:rPr>
          <w:rFonts w:ascii="宋体" w:hAnsi="宋体" w:eastAsia="宋体" w:cs="宋体"/>
          <w:spacing w:val="2"/>
          <w:sz w:val="20"/>
          <w:szCs w:val="20"/>
        </w:rPr>
        <w:t>地协议书。协议合作年限根据双方需要协商确定，一般为 3-5</w:t>
      </w:r>
      <w:r>
        <w:rPr>
          <w:rFonts w:ascii="宋体" w:hAnsi="宋体" w:eastAsia="宋体" w:cs="宋体"/>
          <w:spacing w:val="1"/>
          <w:sz w:val="20"/>
          <w:szCs w:val="20"/>
        </w:rPr>
        <w:t xml:space="preserve"> </w:t>
      </w:r>
      <w:r>
        <w:rPr>
          <w:rFonts w:ascii="宋体" w:hAnsi="宋体" w:eastAsia="宋体" w:cs="宋体"/>
          <w:sz w:val="20"/>
          <w:szCs w:val="20"/>
        </w:rPr>
        <w:t>年。</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9"/>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校外专业实践基地必须到教务处备案，实践基地牌匾由教务处统一制作。</w:t>
      </w:r>
    </w:p>
    <w:p>
      <w:pPr>
        <w:spacing w:before="117" w:line="232" w:lineRule="auto"/>
        <w:ind w:left="3820"/>
        <w:outlineLvl w:val="9"/>
        <w:rPr>
          <w:rFonts w:ascii="宋体" w:hAnsi="宋体" w:eastAsia="宋体" w:cs="宋体"/>
          <w:sz w:val="20"/>
          <w:szCs w:val="20"/>
        </w:rPr>
      </w:pPr>
      <w:bookmarkStart w:id="1892" w:name="_Toc123118489"/>
      <w:bookmarkStart w:id="1893" w:name="_Toc14629"/>
      <w:bookmarkStart w:id="1894" w:name="_Toc9956"/>
      <w:r>
        <w:rPr>
          <w:rFonts w:ascii="宋体" w:hAnsi="宋体" w:eastAsia="宋体" w:cs="宋体"/>
          <w:spacing w:val="8"/>
          <w:sz w:val="20"/>
          <w:szCs w:val="20"/>
        </w:rPr>
        <w:t>六</w:t>
      </w:r>
      <w:r>
        <w:rPr>
          <w:rFonts w:ascii="宋体" w:hAnsi="宋体" w:eastAsia="宋体" w:cs="宋体"/>
          <w:spacing w:val="4"/>
          <w:sz w:val="20"/>
          <w:szCs w:val="20"/>
        </w:rPr>
        <w:t>、队伍建设</w:t>
      </w:r>
      <w:bookmarkEnd w:id="1892"/>
      <w:bookmarkEnd w:id="1893"/>
      <w:bookmarkEnd w:id="1894"/>
    </w:p>
    <w:p>
      <w:pPr>
        <w:spacing w:before="110" w:line="332" w:lineRule="auto"/>
        <w:ind w:left="10" w:right="50"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5"/>
          <w:sz w:val="20"/>
          <w:szCs w:val="20"/>
          <w14:textOutline w14:w="3797" w14:cap="sq" w14:cmpd="sng" w14:algn="ctr">
            <w14:solidFill>
              <w14:srgbClr w14:val="000000"/>
            </w14:solidFill>
            <w14:prstDash w14:val="solid"/>
            <w14:bevel/>
          </w14:textOutline>
        </w:rPr>
        <w:t>十条</w:t>
      </w:r>
      <w:r>
        <w:rPr>
          <w:rFonts w:ascii="宋体" w:hAnsi="宋体" w:eastAsia="宋体" w:cs="宋体"/>
          <w:spacing w:val="5"/>
          <w:sz w:val="20"/>
          <w:szCs w:val="20"/>
        </w:rPr>
        <w:t xml:space="preserve"> 二级学院要采取引进、培养相结合，建立一支年龄结构、知识结构、职称结构合理，</w:t>
      </w:r>
      <w:r>
        <w:rPr>
          <w:rFonts w:ascii="宋体" w:hAnsi="宋体" w:eastAsia="宋体" w:cs="宋体"/>
          <w:sz w:val="20"/>
          <w:szCs w:val="20"/>
        </w:rPr>
        <w:t xml:space="preserve"> </w:t>
      </w:r>
      <w:r>
        <w:rPr>
          <w:rFonts w:ascii="宋体" w:hAnsi="宋体" w:eastAsia="宋体" w:cs="宋体"/>
          <w:spacing w:val="10"/>
          <w:sz w:val="20"/>
          <w:szCs w:val="20"/>
        </w:rPr>
        <w:t>综</w:t>
      </w:r>
      <w:r>
        <w:rPr>
          <w:rFonts w:ascii="宋体" w:hAnsi="宋体" w:eastAsia="宋体" w:cs="宋体"/>
          <w:spacing w:val="5"/>
          <w:sz w:val="20"/>
          <w:szCs w:val="20"/>
        </w:rPr>
        <w:t>合素质较高的“双师型”实践教学指导教师队伍。</w:t>
      </w:r>
    </w:p>
    <w:p>
      <w:pPr>
        <w:spacing w:line="332" w:lineRule="auto"/>
        <w:ind w:left="6" w:right="102"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9"/>
          <w:sz w:val="20"/>
          <w:szCs w:val="20"/>
        </w:rPr>
        <w:t xml:space="preserve"> 加强实践教学研究，促进实践教学改革。通过教学研究项目立项资助等方式，</w:t>
      </w:r>
      <w:r>
        <w:rPr>
          <w:rFonts w:ascii="宋体" w:hAnsi="宋体" w:eastAsia="宋体" w:cs="宋体"/>
          <w:spacing w:val="8"/>
          <w:sz w:val="20"/>
          <w:szCs w:val="20"/>
        </w:rPr>
        <w:t>鼓</w:t>
      </w:r>
      <w:r>
        <w:rPr>
          <w:rFonts w:ascii="宋体" w:hAnsi="宋体" w:eastAsia="宋体" w:cs="宋体"/>
          <w:sz w:val="20"/>
          <w:szCs w:val="20"/>
        </w:rPr>
        <w:t xml:space="preserve"> </w:t>
      </w:r>
      <w:r>
        <w:rPr>
          <w:rFonts w:ascii="宋体" w:hAnsi="宋体" w:eastAsia="宋体" w:cs="宋体"/>
          <w:spacing w:val="10"/>
          <w:sz w:val="20"/>
          <w:szCs w:val="20"/>
        </w:rPr>
        <w:t>励教师</w:t>
      </w:r>
      <w:r>
        <w:rPr>
          <w:rFonts w:ascii="宋体" w:hAnsi="宋体" w:eastAsia="宋体" w:cs="宋体"/>
          <w:spacing w:val="6"/>
          <w:sz w:val="20"/>
          <w:szCs w:val="20"/>
        </w:rPr>
        <w:t>开</w:t>
      </w:r>
      <w:r>
        <w:rPr>
          <w:rFonts w:ascii="宋体" w:hAnsi="宋体" w:eastAsia="宋体" w:cs="宋体"/>
          <w:spacing w:val="5"/>
          <w:sz w:val="20"/>
          <w:szCs w:val="20"/>
        </w:rPr>
        <w:t>展实践教学改革研究，并将改革与研究成果应用到实践教学中。</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二十二条</w:t>
      </w:r>
      <w:r>
        <w:rPr>
          <w:rFonts w:ascii="宋体" w:hAnsi="宋体" w:eastAsia="宋体" w:cs="宋体"/>
          <w:spacing w:val="9"/>
          <w:sz w:val="20"/>
          <w:szCs w:val="20"/>
        </w:rPr>
        <w:t xml:space="preserve"> 通过校企合作、产学研结合等形式，建立教师到企业或科研院所工作锻炼制度，</w:t>
      </w:r>
      <w:r>
        <w:rPr>
          <w:rFonts w:ascii="宋体" w:hAnsi="宋体" w:eastAsia="宋体" w:cs="宋体"/>
          <w:sz w:val="20"/>
          <w:szCs w:val="20"/>
        </w:rPr>
        <w:t xml:space="preserve"> </w:t>
      </w:r>
      <w:r>
        <w:rPr>
          <w:rFonts w:ascii="宋体" w:hAnsi="宋体" w:eastAsia="宋体" w:cs="宋体"/>
          <w:spacing w:val="12"/>
          <w:sz w:val="20"/>
          <w:szCs w:val="20"/>
        </w:rPr>
        <w:t>增强教师</w:t>
      </w:r>
      <w:r>
        <w:rPr>
          <w:rFonts w:ascii="宋体" w:hAnsi="宋体" w:eastAsia="宋体" w:cs="宋体"/>
          <w:spacing w:val="6"/>
          <w:sz w:val="20"/>
          <w:szCs w:val="20"/>
        </w:rPr>
        <w:t>的工作经历和实践经验；聘请有教学能力的专业技术人员、企业家等到学校兼职，优化教</w:t>
      </w:r>
      <w:r>
        <w:rPr>
          <w:rFonts w:ascii="宋体" w:hAnsi="宋体" w:eastAsia="宋体" w:cs="宋体"/>
          <w:sz w:val="20"/>
          <w:szCs w:val="20"/>
        </w:rPr>
        <w:t xml:space="preserve"> </w:t>
      </w:r>
      <w:r>
        <w:rPr>
          <w:rFonts w:ascii="宋体" w:hAnsi="宋体" w:eastAsia="宋体" w:cs="宋体"/>
          <w:spacing w:val="4"/>
          <w:sz w:val="20"/>
          <w:szCs w:val="20"/>
        </w:rPr>
        <w:t>师队伍结构</w:t>
      </w:r>
      <w:r>
        <w:rPr>
          <w:rFonts w:ascii="宋体" w:hAnsi="宋体" w:eastAsia="宋体" w:cs="宋体"/>
          <w:spacing w:val="3"/>
          <w:sz w:val="20"/>
          <w:szCs w:val="20"/>
        </w:rPr>
        <w:t>。</w:t>
      </w:r>
    </w:p>
    <w:p>
      <w:pPr>
        <w:spacing w:line="224"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9"/>
          <w:sz w:val="20"/>
          <w:szCs w:val="20"/>
        </w:rPr>
        <w:t xml:space="preserve"> 建立健全教师实践教学工作规范和业绩考核标准，严格实践教学纪律，完善教</w:t>
      </w:r>
      <w:r>
        <w:rPr>
          <w:rFonts w:ascii="宋体" w:hAnsi="宋体" w:eastAsia="宋体" w:cs="宋体"/>
          <w:spacing w:val="8"/>
          <w:sz w:val="20"/>
          <w:szCs w:val="20"/>
        </w:rPr>
        <w:t>师</w:t>
      </w:r>
    </w:p>
    <w:p>
      <w:pPr>
        <w:outlineLvl w:val="9"/>
        <w:sectPr>
          <w:footerReference r:id="rId292" w:type="default"/>
          <w:pgSz w:w="11906" w:h="16839"/>
          <w:pgMar w:top="1093" w:right="1440" w:bottom="1216" w:left="1473" w:header="878" w:footer="1056" w:gutter="0"/>
          <w:cols w:space="720" w:num="1"/>
        </w:sectPr>
      </w:pPr>
    </w:p>
    <w:p>
      <w:pPr>
        <w:spacing w:line="388" w:lineRule="auto"/>
        <w:outlineLvl w:val="9"/>
      </w:pPr>
    </w:p>
    <w:p>
      <w:pPr>
        <w:spacing w:before="65" w:line="224" w:lineRule="auto"/>
        <w:ind w:left="12"/>
        <w:outlineLvl w:val="9"/>
        <w:rPr>
          <w:rFonts w:ascii="宋体" w:hAnsi="宋体" w:eastAsia="宋体" w:cs="宋体"/>
          <w:sz w:val="20"/>
          <w:szCs w:val="20"/>
        </w:rPr>
      </w:pPr>
      <w:r>
        <w:rPr>
          <w:rFonts w:ascii="宋体" w:hAnsi="宋体" w:eastAsia="宋体" w:cs="宋体"/>
          <w:spacing w:val="10"/>
          <w:sz w:val="20"/>
          <w:szCs w:val="20"/>
        </w:rPr>
        <w:t>实践</w:t>
      </w:r>
      <w:r>
        <w:rPr>
          <w:rFonts w:ascii="宋体" w:hAnsi="宋体" w:eastAsia="宋体" w:cs="宋体"/>
          <w:spacing w:val="8"/>
          <w:sz w:val="20"/>
          <w:szCs w:val="20"/>
        </w:rPr>
        <w:t>教</w:t>
      </w:r>
      <w:r>
        <w:rPr>
          <w:rFonts w:ascii="宋体" w:hAnsi="宋体" w:eastAsia="宋体" w:cs="宋体"/>
          <w:spacing w:val="5"/>
          <w:sz w:val="20"/>
          <w:szCs w:val="20"/>
        </w:rPr>
        <w:t>学工作激励机制，调动教师参与实践教学的主动性、积极性和创造性。</w:t>
      </w:r>
    </w:p>
    <w:p>
      <w:pPr>
        <w:spacing w:before="117" w:line="239" w:lineRule="auto"/>
        <w:ind w:left="3818"/>
        <w:outlineLvl w:val="9"/>
        <w:rPr>
          <w:rFonts w:ascii="宋体" w:hAnsi="宋体" w:eastAsia="宋体" w:cs="宋体"/>
          <w:sz w:val="20"/>
          <w:szCs w:val="20"/>
        </w:rPr>
      </w:pPr>
      <w:bookmarkStart w:id="1895" w:name="_Toc25177"/>
      <w:bookmarkStart w:id="1896" w:name="_Toc123118490"/>
      <w:bookmarkStart w:id="1897" w:name="_Toc26390"/>
      <w:r>
        <w:rPr>
          <w:rFonts w:ascii="宋体" w:hAnsi="宋体" w:eastAsia="宋体" w:cs="宋体"/>
          <w:spacing w:val="6"/>
          <w:sz w:val="20"/>
          <w:szCs w:val="20"/>
        </w:rPr>
        <w:t>七</w:t>
      </w:r>
      <w:r>
        <w:rPr>
          <w:rFonts w:ascii="宋体" w:hAnsi="宋体" w:eastAsia="宋体" w:cs="宋体"/>
          <w:spacing w:val="5"/>
          <w:sz w:val="20"/>
          <w:szCs w:val="20"/>
        </w:rPr>
        <w:t>、经费管理</w:t>
      </w:r>
      <w:bookmarkEnd w:id="1895"/>
      <w:bookmarkEnd w:id="1896"/>
      <w:bookmarkEnd w:id="1897"/>
    </w:p>
    <w:p>
      <w:pPr>
        <w:spacing w:before="101" w:line="332" w:lineRule="auto"/>
        <w:ind w:left="19" w:right="105" w:firstLine="40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第二十四条</w:t>
      </w:r>
      <w:r>
        <w:rPr>
          <w:rFonts w:ascii="宋体" w:hAnsi="宋体" w:eastAsia="宋体" w:cs="宋体"/>
          <w:spacing w:val="9"/>
          <w:sz w:val="20"/>
          <w:szCs w:val="20"/>
        </w:rPr>
        <w:t xml:space="preserve"> 二级学院根据专业特点，科学编制实践教学年度经费预算，合理分配实践教学</w:t>
      </w:r>
      <w:r>
        <w:rPr>
          <w:rFonts w:ascii="宋体" w:hAnsi="宋体" w:eastAsia="宋体" w:cs="宋体"/>
          <w:spacing w:val="6"/>
          <w:sz w:val="20"/>
          <w:szCs w:val="20"/>
        </w:rPr>
        <w:t>经</w:t>
      </w:r>
      <w:r>
        <w:rPr>
          <w:rFonts w:ascii="宋体" w:hAnsi="宋体" w:eastAsia="宋体" w:cs="宋体"/>
          <w:sz w:val="20"/>
          <w:szCs w:val="20"/>
        </w:rPr>
        <w:t xml:space="preserve"> </w:t>
      </w:r>
      <w:r>
        <w:rPr>
          <w:rFonts w:ascii="宋体" w:hAnsi="宋体" w:eastAsia="宋体" w:cs="宋体"/>
          <w:spacing w:val="10"/>
          <w:sz w:val="20"/>
          <w:szCs w:val="20"/>
        </w:rPr>
        <w:t>费</w:t>
      </w:r>
      <w:r>
        <w:rPr>
          <w:rFonts w:ascii="宋体" w:hAnsi="宋体" w:eastAsia="宋体" w:cs="宋体"/>
          <w:spacing w:val="8"/>
          <w:sz w:val="20"/>
          <w:szCs w:val="20"/>
        </w:rPr>
        <w:t>。</w:t>
      </w:r>
      <w:r>
        <w:rPr>
          <w:rFonts w:ascii="宋体" w:hAnsi="宋体" w:eastAsia="宋体" w:cs="宋体"/>
          <w:spacing w:val="5"/>
          <w:sz w:val="20"/>
          <w:szCs w:val="20"/>
        </w:rPr>
        <w:t>经费预算要严格财务审批制度，要统筹预算执行，确保实践教学经费使用到位。</w:t>
      </w:r>
    </w:p>
    <w:p>
      <w:pPr>
        <w:spacing w:before="1" w:line="332" w:lineRule="auto"/>
        <w:ind w:left="8" w:right="99"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第二十五条</w:t>
      </w:r>
      <w:r>
        <w:rPr>
          <w:rFonts w:ascii="宋体" w:hAnsi="宋体" w:eastAsia="宋体" w:cs="宋体"/>
          <w:spacing w:val="9"/>
          <w:sz w:val="20"/>
          <w:szCs w:val="20"/>
        </w:rPr>
        <w:t xml:space="preserve"> 经费预算标准。按毕业生、非毕业生两类设定标准。工科、园林、艺术类毕业</w:t>
      </w:r>
      <w:r>
        <w:rPr>
          <w:rFonts w:ascii="宋体" w:hAnsi="宋体" w:eastAsia="宋体" w:cs="宋体"/>
          <w:spacing w:val="6"/>
          <w:sz w:val="20"/>
          <w:szCs w:val="20"/>
        </w:rPr>
        <w:t>生</w:t>
      </w:r>
      <w:r>
        <w:rPr>
          <w:rFonts w:ascii="宋体" w:hAnsi="宋体" w:eastAsia="宋体" w:cs="宋体"/>
          <w:sz w:val="20"/>
          <w:szCs w:val="20"/>
        </w:rPr>
        <w:t xml:space="preserve"> </w:t>
      </w:r>
      <w:r>
        <w:rPr>
          <w:rFonts w:ascii="宋体" w:hAnsi="宋体" w:eastAsia="宋体" w:cs="宋体"/>
          <w:spacing w:val="8"/>
          <w:sz w:val="20"/>
          <w:szCs w:val="20"/>
        </w:rPr>
        <w:t>专</w:t>
      </w:r>
      <w:r>
        <w:rPr>
          <w:rFonts w:ascii="宋体" w:hAnsi="宋体" w:eastAsia="宋体" w:cs="宋体"/>
          <w:spacing w:val="6"/>
          <w:sz w:val="20"/>
          <w:szCs w:val="20"/>
        </w:rPr>
        <w:t>业实习经费原则上每生不少于500 元，经管等其他类毕业生专业实习经费原则上每生不少于 400</w:t>
      </w:r>
      <w:r>
        <w:rPr>
          <w:rFonts w:ascii="宋体" w:hAnsi="宋体" w:eastAsia="宋体" w:cs="宋体"/>
          <w:sz w:val="20"/>
          <w:szCs w:val="20"/>
        </w:rPr>
        <w:t xml:space="preserve"> </w:t>
      </w:r>
      <w:r>
        <w:rPr>
          <w:rFonts w:ascii="宋体" w:hAnsi="宋体" w:eastAsia="宋体" w:cs="宋体"/>
          <w:spacing w:val="2"/>
          <w:sz w:val="20"/>
          <w:szCs w:val="20"/>
        </w:rPr>
        <w:t>元。非毕业生各类见习、实训等经费原则上每生</w:t>
      </w:r>
      <w:r>
        <w:rPr>
          <w:rFonts w:ascii="宋体" w:hAnsi="宋体" w:eastAsia="宋体" w:cs="宋体"/>
          <w:spacing w:val="1"/>
          <w:sz w:val="20"/>
          <w:szCs w:val="20"/>
        </w:rPr>
        <w:t>不少于 100 元。</w:t>
      </w:r>
    </w:p>
    <w:p>
      <w:pPr>
        <w:spacing w:line="332" w:lineRule="auto"/>
        <w:ind w:left="10" w:right="105"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9"/>
          <w:sz w:val="20"/>
          <w:szCs w:val="20"/>
        </w:rPr>
        <w:t xml:space="preserve"> 二级学院要加强实践教学安全管理，学生外出实习须按离校天数购买实习责任</w:t>
      </w:r>
      <w:r>
        <w:rPr>
          <w:rFonts w:ascii="宋体" w:hAnsi="宋体" w:eastAsia="宋体" w:cs="宋体"/>
          <w:spacing w:val="6"/>
          <w:sz w:val="20"/>
          <w:szCs w:val="20"/>
        </w:rPr>
        <w:t>险</w:t>
      </w:r>
      <w:r>
        <w:rPr>
          <w:rFonts w:ascii="宋体" w:hAnsi="宋体" w:eastAsia="宋体" w:cs="宋体"/>
          <w:sz w:val="20"/>
          <w:szCs w:val="20"/>
        </w:rPr>
        <w:t xml:space="preserve"> </w:t>
      </w:r>
      <w:r>
        <w:rPr>
          <w:rFonts w:ascii="宋体" w:hAnsi="宋体" w:eastAsia="宋体" w:cs="宋体"/>
          <w:spacing w:val="6"/>
          <w:sz w:val="20"/>
          <w:szCs w:val="20"/>
        </w:rPr>
        <w:t>或</w:t>
      </w:r>
      <w:r>
        <w:rPr>
          <w:rFonts w:ascii="宋体" w:hAnsi="宋体" w:eastAsia="宋体" w:cs="宋体"/>
          <w:spacing w:val="4"/>
          <w:sz w:val="20"/>
          <w:szCs w:val="20"/>
        </w:rPr>
        <w:t>人身伤害意外险。</w:t>
      </w:r>
    </w:p>
    <w:p>
      <w:pPr>
        <w:spacing w:before="1" w:line="332" w:lineRule="auto"/>
        <w:ind w:left="7" w:right="9"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第二十七条</w:t>
      </w:r>
      <w:r>
        <w:rPr>
          <w:rFonts w:ascii="宋体" w:hAnsi="宋体" w:eastAsia="宋体" w:cs="宋体"/>
          <w:spacing w:val="9"/>
          <w:sz w:val="20"/>
          <w:szCs w:val="20"/>
        </w:rPr>
        <w:t xml:space="preserve"> 经费支出范围，主要包括见习、实习期间发生的交通费、住宿费、保险费、实</w:t>
      </w:r>
      <w:r>
        <w:rPr>
          <w:rFonts w:ascii="宋体" w:hAnsi="宋体" w:eastAsia="宋体" w:cs="宋体"/>
          <w:spacing w:val="6"/>
          <w:sz w:val="20"/>
          <w:szCs w:val="20"/>
        </w:rPr>
        <w:t>习</w:t>
      </w:r>
      <w:r>
        <w:rPr>
          <w:rFonts w:ascii="宋体" w:hAnsi="宋体" w:eastAsia="宋体" w:cs="宋体"/>
          <w:sz w:val="20"/>
          <w:szCs w:val="20"/>
        </w:rPr>
        <w:t xml:space="preserve"> </w:t>
      </w:r>
      <w:r>
        <w:rPr>
          <w:rFonts w:ascii="宋体" w:hAnsi="宋体" w:eastAsia="宋体" w:cs="宋体"/>
          <w:spacing w:val="4"/>
          <w:sz w:val="20"/>
          <w:szCs w:val="20"/>
        </w:rPr>
        <w:t>资料费、实习基地管理费等相关费用。见习、实习师生差旅费按照《淮南师范学院差旅费管理办法</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3"/>
          <w:sz w:val="20"/>
          <w:szCs w:val="20"/>
        </w:rPr>
        <w:t>执</w:t>
      </w:r>
      <w:r>
        <w:rPr>
          <w:rFonts w:ascii="宋体" w:hAnsi="宋体" w:eastAsia="宋体" w:cs="宋体"/>
          <w:spacing w:val="2"/>
          <w:sz w:val="20"/>
          <w:szCs w:val="20"/>
        </w:rPr>
        <w:t>行。</w:t>
      </w:r>
    </w:p>
    <w:p>
      <w:pPr>
        <w:spacing w:before="1" w:line="332" w:lineRule="auto"/>
        <w:ind w:left="15" w:right="100" w:firstLine="40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8"/>
          <w:sz w:val="20"/>
          <w:szCs w:val="20"/>
          <w14:textOutline w14:w="3797" w14:cap="sq" w14:cmpd="sng" w14:algn="ctr">
            <w14:solidFill>
              <w14:srgbClr w14:val="000000"/>
            </w14:solidFill>
            <w14:prstDash w14:val="solid"/>
            <w14:bevel/>
          </w14:textOutline>
        </w:rPr>
        <w:t>八条</w:t>
      </w:r>
      <w:r>
        <w:rPr>
          <w:rFonts w:ascii="宋体" w:hAnsi="宋体" w:eastAsia="宋体" w:cs="宋体"/>
          <w:spacing w:val="8"/>
          <w:sz w:val="20"/>
          <w:szCs w:val="20"/>
        </w:rPr>
        <w:t xml:space="preserve"> 二级学院行政负责人对本单位实践教学经费使用承担监管责任。系 (教研室) 负</w:t>
      </w:r>
      <w:r>
        <w:rPr>
          <w:rFonts w:ascii="宋体" w:hAnsi="宋体" w:eastAsia="宋体" w:cs="宋体"/>
          <w:sz w:val="20"/>
          <w:szCs w:val="20"/>
        </w:rPr>
        <w:t xml:space="preserve"> </w:t>
      </w:r>
      <w:r>
        <w:rPr>
          <w:rFonts w:ascii="宋体" w:hAnsi="宋体" w:eastAsia="宋体" w:cs="宋体"/>
          <w:spacing w:val="12"/>
          <w:sz w:val="20"/>
          <w:szCs w:val="20"/>
        </w:rPr>
        <w:t>责人是</w:t>
      </w:r>
      <w:r>
        <w:rPr>
          <w:rFonts w:ascii="宋体" w:hAnsi="宋体" w:eastAsia="宋体" w:cs="宋体"/>
          <w:spacing w:val="6"/>
          <w:sz w:val="20"/>
          <w:szCs w:val="20"/>
        </w:rPr>
        <w:t>实践教学经费使用的直接责任人，对经费使用的合规性、合理性、真实性和相关性承担法律</w:t>
      </w:r>
      <w:r>
        <w:rPr>
          <w:rFonts w:ascii="宋体" w:hAnsi="宋体" w:eastAsia="宋体" w:cs="宋体"/>
          <w:sz w:val="20"/>
          <w:szCs w:val="20"/>
        </w:rPr>
        <w:t xml:space="preserve"> </w:t>
      </w:r>
      <w:r>
        <w:rPr>
          <w:rFonts w:ascii="宋体" w:hAnsi="宋体" w:eastAsia="宋体" w:cs="宋体"/>
          <w:spacing w:val="-1"/>
          <w:sz w:val="20"/>
          <w:szCs w:val="20"/>
        </w:rPr>
        <w:t>责</w:t>
      </w:r>
      <w:r>
        <w:rPr>
          <w:rFonts w:ascii="宋体" w:hAnsi="宋体" w:eastAsia="宋体" w:cs="宋体"/>
          <w:sz w:val="20"/>
          <w:szCs w:val="20"/>
        </w:rPr>
        <w:t>任。</w:t>
      </w:r>
    </w:p>
    <w:p>
      <w:pPr>
        <w:spacing w:line="332" w:lineRule="auto"/>
        <w:ind w:left="9"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加强财务管理，严格执行财务报销程序，不得利用虚假票据套取资金，不得通过</w:t>
      </w:r>
      <w:r>
        <w:rPr>
          <w:rFonts w:ascii="宋体" w:hAnsi="宋体" w:eastAsia="宋体" w:cs="宋体"/>
          <w:sz w:val="20"/>
          <w:szCs w:val="20"/>
        </w:rPr>
        <w:t xml:space="preserve"> </w:t>
      </w:r>
      <w:r>
        <w:rPr>
          <w:rFonts w:ascii="宋体" w:hAnsi="宋体" w:eastAsia="宋体" w:cs="宋体"/>
          <w:spacing w:val="6"/>
          <w:sz w:val="20"/>
          <w:szCs w:val="20"/>
        </w:rPr>
        <w:t>编</w:t>
      </w:r>
      <w:r>
        <w:rPr>
          <w:rFonts w:ascii="宋体" w:hAnsi="宋体" w:eastAsia="宋体" w:cs="宋体"/>
          <w:spacing w:val="5"/>
          <w:sz w:val="20"/>
          <w:szCs w:val="20"/>
        </w:rPr>
        <w:t>造虚假基地协议等方式挪用资金。</w:t>
      </w:r>
    </w:p>
    <w:p>
      <w:pPr>
        <w:spacing w:before="1" w:line="226" w:lineRule="auto"/>
        <w:ind w:left="3975"/>
        <w:outlineLvl w:val="9"/>
        <w:rPr>
          <w:rFonts w:ascii="宋体" w:hAnsi="宋体" w:eastAsia="宋体" w:cs="宋体"/>
          <w:sz w:val="20"/>
          <w:szCs w:val="20"/>
        </w:rPr>
      </w:pPr>
      <w:bookmarkStart w:id="1898" w:name="_Toc123118491"/>
      <w:bookmarkStart w:id="1899" w:name="_Toc17526"/>
      <w:bookmarkStart w:id="1900" w:name="_Toc18093"/>
      <w:r>
        <w:rPr>
          <w:rFonts w:ascii="宋体" w:hAnsi="宋体" w:eastAsia="宋体" w:cs="宋体"/>
          <w:spacing w:val="-30"/>
          <w:sz w:val="20"/>
          <w:szCs w:val="20"/>
        </w:rPr>
        <w:t>八</w:t>
      </w:r>
      <w:r>
        <w:rPr>
          <w:rFonts w:ascii="宋体" w:hAnsi="宋体" w:eastAsia="宋体" w:cs="宋体"/>
          <w:spacing w:val="-25"/>
          <w:sz w:val="20"/>
          <w:szCs w:val="20"/>
        </w:rPr>
        <w:t xml:space="preserve"> 、 附 则</w:t>
      </w:r>
      <w:bookmarkEnd w:id="1898"/>
      <w:bookmarkEnd w:id="1899"/>
      <w:bookmarkEnd w:id="1900"/>
    </w:p>
    <w:p>
      <w:pPr>
        <w:spacing w:before="115" w:line="341" w:lineRule="auto"/>
        <w:ind w:left="11" w:right="102"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本办法自公布之日起实行， 由教务处负责解释。原《淮南师范学院关于加强实践教</w:t>
      </w:r>
      <w:r>
        <w:rPr>
          <w:rFonts w:ascii="宋体" w:hAnsi="宋体" w:eastAsia="宋体" w:cs="宋体"/>
          <w:sz w:val="20"/>
          <w:szCs w:val="20"/>
        </w:rPr>
        <w:t xml:space="preserve"> </w:t>
      </w:r>
      <w:r>
        <w:rPr>
          <w:rFonts w:ascii="宋体" w:hAnsi="宋体" w:eastAsia="宋体" w:cs="宋体"/>
          <w:spacing w:val="-1"/>
          <w:sz w:val="20"/>
          <w:szCs w:val="20"/>
        </w:rPr>
        <w:t>学工作的实施意见 (校教学〔2014〕3 号</w:t>
      </w:r>
      <w:r>
        <w:rPr>
          <w:rFonts w:ascii="宋体" w:hAnsi="宋体" w:eastAsia="宋体" w:cs="宋体"/>
          <w:sz w:val="20"/>
          <w:szCs w:val="20"/>
        </w:rPr>
        <w:t>)》 同时废止。</w:t>
      </w:r>
    </w:p>
    <w:p>
      <w:pPr>
        <w:outlineLvl w:val="9"/>
        <w:sectPr>
          <w:footerReference r:id="rId293" w:type="default"/>
          <w:pgSz w:w="11906" w:h="16839"/>
          <w:pgMar w:top="1093" w:right="1440" w:bottom="1216" w:left="1473" w:header="878" w:footer="1056" w:gutter="0"/>
          <w:cols w:space="720" w:num="1"/>
        </w:sectPr>
      </w:pPr>
    </w:p>
    <w:p>
      <w:pPr>
        <w:spacing w:line="265" w:lineRule="auto"/>
        <w:outlineLvl w:val="9"/>
      </w:pPr>
    </w:p>
    <w:p>
      <w:pPr>
        <w:spacing w:before="114" w:line="198" w:lineRule="auto"/>
        <w:ind w:left="2384"/>
        <w:outlineLvl w:val="0"/>
        <w:rPr>
          <w:rFonts w:ascii="华文中宋" w:hAnsi="华文中宋" w:eastAsia="华文中宋" w:cs="华文中宋"/>
          <w:sz w:val="31"/>
          <w:szCs w:val="31"/>
        </w:rPr>
      </w:pPr>
      <w:bookmarkStart w:id="1901" w:name="_Toc22503"/>
      <w:bookmarkStart w:id="1902" w:name="_Toc123118492"/>
      <w:bookmarkStart w:id="1903" w:name="_Toc19104"/>
      <w:bookmarkStart w:id="1904" w:name="_Toc12501"/>
      <w:bookmarkStart w:id="1905" w:name="_Toc13093"/>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南师范学院实验室工作规程</w:t>
      </w:r>
      <w:bookmarkEnd w:id="1901"/>
      <w:bookmarkEnd w:id="1902"/>
      <w:bookmarkEnd w:id="1903"/>
      <w:bookmarkEnd w:id="1904"/>
      <w:bookmarkEnd w:id="1905"/>
    </w:p>
    <w:p>
      <w:pPr>
        <w:spacing w:before="56" w:line="360" w:lineRule="exact"/>
        <w:ind w:left="3538"/>
        <w:outlineLvl w:val="0"/>
        <w:rPr>
          <w:rFonts w:ascii="宋体" w:hAnsi="宋体" w:eastAsia="宋体" w:cs="宋体"/>
          <w:sz w:val="20"/>
          <w:szCs w:val="20"/>
        </w:rPr>
      </w:pPr>
      <w:bookmarkStart w:id="1906" w:name="_Toc16904"/>
      <w:r>
        <w:rPr>
          <w:rFonts w:ascii="宋体" w:hAnsi="宋体" w:eastAsia="宋体" w:cs="宋体"/>
          <w:position w:val="11"/>
          <w:sz w:val="20"/>
          <w:szCs w:val="20"/>
        </w:rPr>
        <w:t>校实验〔2016〕2 号</w:t>
      </w:r>
      <w:bookmarkEnd w:id="1906"/>
    </w:p>
    <w:p>
      <w:pPr>
        <w:spacing w:line="227" w:lineRule="auto"/>
        <w:ind w:left="3188"/>
        <w:outlineLvl w:val="9"/>
        <w:rPr>
          <w:rFonts w:ascii="宋体" w:hAnsi="宋体" w:eastAsia="宋体" w:cs="宋体"/>
          <w:sz w:val="20"/>
          <w:szCs w:val="20"/>
        </w:rPr>
      </w:pPr>
      <w:r>
        <w:rPr>
          <w:rFonts w:ascii="宋体" w:hAnsi="宋体" w:eastAsia="宋体" w:cs="宋体"/>
          <w:spacing w:val="-5"/>
          <w:sz w:val="20"/>
          <w:szCs w:val="20"/>
        </w:rPr>
        <w:t>(2016 年 12 月 20 日印发</w:t>
      </w:r>
      <w:r>
        <w:rPr>
          <w:rFonts w:ascii="宋体" w:hAnsi="宋体" w:eastAsia="宋体" w:cs="宋体"/>
          <w:spacing w:val="-3"/>
          <w:sz w:val="20"/>
          <w:szCs w:val="20"/>
        </w:rPr>
        <w:t>)</w:t>
      </w:r>
    </w:p>
    <w:p>
      <w:pPr>
        <w:spacing w:line="405" w:lineRule="auto"/>
        <w:outlineLvl w:val="9"/>
      </w:pPr>
    </w:p>
    <w:p>
      <w:pPr>
        <w:spacing w:before="65" w:line="230" w:lineRule="auto"/>
        <w:ind w:left="3816"/>
        <w:outlineLvl w:val="9"/>
        <w:rPr>
          <w:rFonts w:ascii="黑体" w:hAnsi="黑体" w:eastAsia="黑体" w:cs="黑体"/>
          <w:sz w:val="20"/>
          <w:szCs w:val="20"/>
        </w:rPr>
      </w:pPr>
      <w:bookmarkStart w:id="1907" w:name="_Toc14186"/>
      <w:bookmarkStart w:id="1908" w:name="_Toc23366"/>
      <w:bookmarkStart w:id="1909" w:name="_Toc123118493"/>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1907"/>
      <w:bookmarkEnd w:id="1908"/>
      <w:bookmarkEnd w:id="1909"/>
    </w:p>
    <w:p>
      <w:pPr>
        <w:spacing w:before="112" w:line="332" w:lineRule="auto"/>
        <w:ind w:left="6" w:right="136"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5"/>
          <w:sz w:val="20"/>
          <w:szCs w:val="20"/>
        </w:rPr>
        <w:t>实验室是学校办学的基本条件之一，是开展实验教学和科学研究的重要基地。为加强</w:t>
      </w:r>
      <w:r>
        <w:rPr>
          <w:rFonts w:ascii="宋体" w:hAnsi="宋体" w:eastAsia="宋体" w:cs="宋体"/>
          <w:sz w:val="20"/>
          <w:szCs w:val="20"/>
        </w:rPr>
        <w:t xml:space="preserve"> </w:t>
      </w:r>
      <w:r>
        <w:rPr>
          <w:rFonts w:ascii="宋体" w:hAnsi="宋体" w:eastAsia="宋体" w:cs="宋体"/>
          <w:spacing w:val="10"/>
          <w:sz w:val="20"/>
          <w:szCs w:val="20"/>
        </w:rPr>
        <w:t>学校实验室建</w:t>
      </w:r>
      <w:r>
        <w:rPr>
          <w:rFonts w:ascii="宋体" w:hAnsi="宋体" w:eastAsia="宋体" w:cs="宋体"/>
          <w:spacing w:val="6"/>
          <w:sz w:val="20"/>
          <w:szCs w:val="20"/>
        </w:rPr>
        <w:t>设</w:t>
      </w:r>
      <w:r>
        <w:rPr>
          <w:rFonts w:ascii="宋体" w:hAnsi="宋体" w:eastAsia="宋体" w:cs="宋体"/>
          <w:spacing w:val="5"/>
          <w:sz w:val="20"/>
          <w:szCs w:val="20"/>
        </w:rPr>
        <w:t>和管理，保障实验教学和科研工作任务的完成，提高办学效益，根据《高等学校实</w:t>
      </w:r>
      <w:r>
        <w:rPr>
          <w:rFonts w:ascii="宋体" w:hAnsi="宋体" w:eastAsia="宋体" w:cs="宋体"/>
          <w:sz w:val="20"/>
          <w:szCs w:val="20"/>
        </w:rPr>
        <w:t xml:space="preserve"> </w:t>
      </w:r>
      <w:r>
        <w:rPr>
          <w:rFonts w:ascii="宋体" w:hAnsi="宋体" w:eastAsia="宋体" w:cs="宋体"/>
          <w:spacing w:val="10"/>
          <w:sz w:val="20"/>
          <w:szCs w:val="20"/>
        </w:rPr>
        <w:t>验</w:t>
      </w:r>
      <w:r>
        <w:rPr>
          <w:rFonts w:ascii="宋体" w:hAnsi="宋体" w:eastAsia="宋体" w:cs="宋体"/>
          <w:spacing w:val="5"/>
          <w:sz w:val="20"/>
          <w:szCs w:val="20"/>
        </w:rPr>
        <w:t>室工作规程》要求，特修订本规程。</w:t>
      </w:r>
    </w:p>
    <w:p>
      <w:pPr>
        <w:spacing w:before="1" w:line="332" w:lineRule="auto"/>
        <w:ind w:left="8" w:right="67" w:firstLine="4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4"/>
          <w:sz w:val="20"/>
          <w:szCs w:val="20"/>
        </w:rPr>
        <w:t xml:space="preserve">  实验室</w:t>
      </w:r>
      <w:r>
        <w:rPr>
          <w:rFonts w:ascii="宋体" w:hAnsi="宋体" w:eastAsia="宋体" w:cs="宋体"/>
          <w:spacing w:val="3"/>
          <w:sz w:val="20"/>
          <w:szCs w:val="20"/>
        </w:rPr>
        <w:t>建</w:t>
      </w:r>
      <w:r>
        <w:rPr>
          <w:rFonts w:ascii="宋体" w:hAnsi="宋体" w:eastAsia="宋体" w:cs="宋体"/>
          <w:spacing w:val="2"/>
          <w:sz w:val="20"/>
          <w:szCs w:val="20"/>
        </w:rPr>
        <w:t>设应从学校发展的全局出发，统筹规划，合理设置。在建筑设计、仪器设备、</w:t>
      </w:r>
      <w:r>
        <w:rPr>
          <w:rFonts w:ascii="宋体" w:hAnsi="宋体" w:eastAsia="宋体" w:cs="宋体"/>
          <w:sz w:val="20"/>
          <w:szCs w:val="20"/>
        </w:rPr>
        <w:t xml:space="preserve"> </w:t>
      </w:r>
      <w:r>
        <w:rPr>
          <w:rFonts w:ascii="宋体" w:hAnsi="宋体" w:eastAsia="宋体" w:cs="宋体"/>
          <w:spacing w:val="10"/>
          <w:sz w:val="20"/>
          <w:szCs w:val="20"/>
        </w:rPr>
        <w:t>技术队伍协</w:t>
      </w:r>
      <w:r>
        <w:rPr>
          <w:rFonts w:ascii="宋体" w:hAnsi="宋体" w:eastAsia="宋体" w:cs="宋体"/>
          <w:spacing w:val="9"/>
          <w:sz w:val="20"/>
          <w:szCs w:val="20"/>
        </w:rPr>
        <w:t>调</w:t>
      </w:r>
      <w:r>
        <w:rPr>
          <w:rFonts w:ascii="宋体" w:hAnsi="宋体" w:eastAsia="宋体" w:cs="宋体"/>
          <w:spacing w:val="5"/>
          <w:sz w:val="20"/>
          <w:szCs w:val="20"/>
        </w:rPr>
        <w:t>发展的基础上，加强集约管理，不断提高投资效益。学校各级领导和职能部门必须充</w:t>
      </w:r>
      <w:r>
        <w:rPr>
          <w:rFonts w:ascii="宋体" w:hAnsi="宋体" w:eastAsia="宋体" w:cs="宋体"/>
          <w:sz w:val="20"/>
          <w:szCs w:val="20"/>
        </w:rPr>
        <w:t xml:space="preserve"> </w:t>
      </w:r>
      <w:r>
        <w:rPr>
          <w:rFonts w:ascii="宋体" w:hAnsi="宋体" w:eastAsia="宋体" w:cs="宋体"/>
          <w:spacing w:val="10"/>
          <w:sz w:val="20"/>
          <w:szCs w:val="20"/>
        </w:rPr>
        <w:t>分认识实</w:t>
      </w:r>
      <w:r>
        <w:rPr>
          <w:rFonts w:ascii="宋体" w:hAnsi="宋体" w:eastAsia="宋体" w:cs="宋体"/>
          <w:spacing w:val="7"/>
          <w:sz w:val="20"/>
          <w:szCs w:val="20"/>
        </w:rPr>
        <w:t>验</w:t>
      </w:r>
      <w:r>
        <w:rPr>
          <w:rFonts w:ascii="宋体" w:hAnsi="宋体" w:eastAsia="宋体" w:cs="宋体"/>
          <w:spacing w:val="5"/>
          <w:sz w:val="20"/>
          <w:szCs w:val="20"/>
        </w:rPr>
        <w:t>室工作的地位和作用，重视实验室的建设和管理，加强对实验室工作的领导。</w:t>
      </w:r>
    </w:p>
    <w:p>
      <w:pPr>
        <w:spacing w:line="229" w:lineRule="auto"/>
        <w:ind w:left="3610"/>
        <w:outlineLvl w:val="9"/>
        <w:rPr>
          <w:rFonts w:ascii="黑体" w:hAnsi="黑体" w:eastAsia="黑体" w:cs="黑体"/>
          <w:sz w:val="20"/>
          <w:szCs w:val="20"/>
        </w:rPr>
      </w:pPr>
      <w:bookmarkStart w:id="1910" w:name="_Toc13769"/>
      <w:bookmarkStart w:id="1911" w:name="_Toc123118494"/>
      <w:bookmarkStart w:id="1912" w:name="_Toc22057"/>
      <w:r>
        <w:rPr>
          <w:rFonts w:ascii="黑体" w:hAnsi="黑体" w:eastAsia="黑体" w:cs="黑体"/>
          <w:spacing w:val="5"/>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基本任务</w:t>
      </w:r>
      <w:bookmarkEnd w:id="1910"/>
      <w:bookmarkEnd w:id="1911"/>
      <w:bookmarkEnd w:id="1912"/>
    </w:p>
    <w:p>
      <w:pPr>
        <w:spacing w:before="112" w:line="297" w:lineRule="auto"/>
        <w:ind w:left="8" w:right="67" w:firstLine="4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4"/>
          <w:sz w:val="20"/>
          <w:szCs w:val="20"/>
        </w:rPr>
        <w:t xml:space="preserve">  实验室</w:t>
      </w:r>
      <w:r>
        <w:rPr>
          <w:rFonts w:ascii="宋体" w:hAnsi="宋体" w:eastAsia="宋体" w:cs="宋体"/>
          <w:spacing w:val="3"/>
          <w:sz w:val="20"/>
          <w:szCs w:val="20"/>
        </w:rPr>
        <w:t>要</w:t>
      </w:r>
      <w:r>
        <w:rPr>
          <w:rFonts w:ascii="宋体" w:hAnsi="宋体" w:eastAsia="宋体" w:cs="宋体"/>
          <w:spacing w:val="2"/>
          <w:sz w:val="20"/>
          <w:szCs w:val="20"/>
        </w:rPr>
        <w:t>根据学校教学计划，承担教学任务。做好人员、设备、实验材料的计划安排；</w:t>
      </w:r>
      <w:r>
        <w:rPr>
          <w:rFonts w:ascii="宋体" w:hAnsi="宋体" w:eastAsia="宋体" w:cs="宋体"/>
          <w:sz w:val="20"/>
          <w:szCs w:val="20"/>
        </w:rPr>
        <w:t xml:space="preserve"> </w:t>
      </w:r>
      <w:r>
        <w:rPr>
          <w:rFonts w:ascii="宋体" w:hAnsi="宋体" w:eastAsia="宋体" w:cs="宋体"/>
          <w:spacing w:val="4"/>
          <w:sz w:val="20"/>
          <w:szCs w:val="20"/>
        </w:rPr>
        <w:t>要完善实验教学大纲、实验指</w:t>
      </w:r>
      <w:r>
        <w:rPr>
          <w:rFonts w:ascii="宋体" w:hAnsi="宋体" w:eastAsia="宋体" w:cs="宋体"/>
          <w:spacing w:val="3"/>
          <w:sz w:val="20"/>
          <w:szCs w:val="20"/>
        </w:rPr>
        <w:t>导</w:t>
      </w:r>
      <w:r>
        <w:rPr>
          <w:rFonts w:ascii="宋体" w:hAnsi="宋体" w:eastAsia="宋体" w:cs="宋体"/>
          <w:spacing w:val="2"/>
          <w:sz w:val="20"/>
          <w:szCs w:val="20"/>
        </w:rPr>
        <w:t>书、实验教材等教学资料，完善技术条件和工作环境，保证高效率、</w:t>
      </w:r>
      <w:r>
        <w:rPr>
          <w:rFonts w:ascii="宋体" w:hAnsi="宋体" w:eastAsia="宋体" w:cs="宋体"/>
          <w:sz w:val="20"/>
          <w:szCs w:val="20"/>
        </w:rPr>
        <w:t xml:space="preserve"> </w:t>
      </w:r>
      <w:r>
        <w:rPr>
          <w:rFonts w:ascii="宋体" w:hAnsi="宋体" w:eastAsia="宋体" w:cs="宋体"/>
          <w:spacing w:val="4"/>
          <w:sz w:val="20"/>
          <w:szCs w:val="20"/>
        </w:rPr>
        <w:t>高水平运转</w:t>
      </w:r>
      <w:r>
        <w:rPr>
          <w:rFonts w:ascii="宋体" w:hAnsi="宋体" w:eastAsia="宋体" w:cs="宋体"/>
          <w:spacing w:val="3"/>
          <w:sz w:val="20"/>
          <w:szCs w:val="20"/>
        </w:rPr>
        <w:t>。</w:t>
      </w:r>
    </w:p>
    <w:p>
      <w:pPr>
        <w:spacing w:before="77" w:line="281" w:lineRule="exact"/>
        <w:ind w:left="420"/>
        <w:outlineLvl w:val="9"/>
        <w:rPr>
          <w:rFonts w:ascii="宋体" w:hAnsi="宋体" w:eastAsia="宋体" w:cs="宋体"/>
          <w:sz w:val="20"/>
          <w:szCs w:val="20"/>
        </w:rPr>
      </w:pP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3"/>
          <w:position w:val="1"/>
          <w:sz w:val="20"/>
          <w:szCs w:val="20"/>
        </w:rPr>
        <w:t xml:space="preserve">  积极创造条件，力争教学大纲规定的实验项目开出率达到 </w:t>
      </w:r>
      <w:r>
        <w:rPr>
          <w:rFonts w:ascii="Times New Roman" w:hAnsi="Times New Roman" w:eastAsia="Times New Roman" w:cs="Times New Roman"/>
          <w:spacing w:val="3"/>
          <w:position w:val="1"/>
          <w:sz w:val="20"/>
          <w:szCs w:val="20"/>
        </w:rPr>
        <w:t xml:space="preserve">100% </w:t>
      </w:r>
      <w:r>
        <w:rPr>
          <w:rFonts w:ascii="宋体" w:hAnsi="宋体" w:eastAsia="宋体" w:cs="宋体"/>
          <w:spacing w:val="3"/>
          <w:position w:val="1"/>
          <w:sz w:val="20"/>
          <w:szCs w:val="20"/>
        </w:rPr>
        <w:t>。在提高开出率的</w:t>
      </w:r>
      <w:r>
        <w:rPr>
          <w:rFonts w:ascii="宋体" w:hAnsi="宋体" w:eastAsia="宋体" w:cs="宋体"/>
          <w:spacing w:val="2"/>
          <w:position w:val="1"/>
          <w:sz w:val="20"/>
          <w:szCs w:val="20"/>
        </w:rPr>
        <w:t>同</w:t>
      </w:r>
    </w:p>
    <w:p>
      <w:pPr>
        <w:spacing w:before="117" w:line="332" w:lineRule="auto"/>
        <w:ind w:left="6" w:right="138" w:firstLine="10"/>
        <w:outlineLvl w:val="9"/>
        <w:rPr>
          <w:rFonts w:ascii="宋体" w:hAnsi="宋体" w:eastAsia="宋体" w:cs="宋体"/>
          <w:sz w:val="20"/>
          <w:szCs w:val="20"/>
        </w:rPr>
      </w:pPr>
      <w:r>
        <w:rPr>
          <w:rFonts w:ascii="宋体" w:hAnsi="宋体" w:eastAsia="宋体" w:cs="宋体"/>
          <w:spacing w:val="10"/>
          <w:sz w:val="20"/>
          <w:szCs w:val="20"/>
        </w:rPr>
        <w:t>时，积极</w:t>
      </w:r>
      <w:r>
        <w:rPr>
          <w:rFonts w:ascii="宋体" w:hAnsi="宋体" w:eastAsia="宋体" w:cs="宋体"/>
          <w:spacing w:val="5"/>
          <w:sz w:val="20"/>
          <w:szCs w:val="20"/>
        </w:rPr>
        <w:t>进行实验教学改革，主动吸收现代科学研究的新成果、新技术，开发新实验项目，更新实</w:t>
      </w:r>
      <w:r>
        <w:rPr>
          <w:rFonts w:ascii="宋体" w:hAnsi="宋体" w:eastAsia="宋体" w:cs="宋体"/>
          <w:sz w:val="20"/>
          <w:szCs w:val="20"/>
        </w:rPr>
        <w:t xml:space="preserve"> </w:t>
      </w:r>
      <w:r>
        <w:rPr>
          <w:rFonts w:ascii="宋体" w:hAnsi="宋体" w:eastAsia="宋体" w:cs="宋体"/>
          <w:spacing w:val="10"/>
          <w:sz w:val="20"/>
          <w:szCs w:val="20"/>
        </w:rPr>
        <w:t>验内容</w:t>
      </w:r>
      <w:r>
        <w:rPr>
          <w:rFonts w:ascii="宋体" w:hAnsi="宋体" w:eastAsia="宋体" w:cs="宋体"/>
          <w:spacing w:val="9"/>
          <w:sz w:val="20"/>
          <w:szCs w:val="20"/>
        </w:rPr>
        <w:t>，</w:t>
      </w:r>
      <w:r>
        <w:rPr>
          <w:rFonts w:ascii="宋体" w:hAnsi="宋体" w:eastAsia="宋体" w:cs="宋体"/>
          <w:spacing w:val="5"/>
          <w:sz w:val="20"/>
          <w:szCs w:val="20"/>
        </w:rPr>
        <w:t>努力提高综合性、设计性实验项目的比例，不断提高实验教学质量。</w:t>
      </w:r>
    </w:p>
    <w:p>
      <w:pPr>
        <w:spacing w:before="1" w:line="332" w:lineRule="auto"/>
        <w:ind w:left="8"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0"/>
          <w:sz w:val="20"/>
          <w:szCs w:val="20"/>
        </w:rPr>
        <w:t xml:space="preserve">  </w:t>
      </w:r>
      <w:r>
        <w:rPr>
          <w:rFonts w:ascii="宋体" w:hAnsi="宋体" w:eastAsia="宋体" w:cs="宋体"/>
          <w:spacing w:val="5"/>
          <w:sz w:val="20"/>
          <w:szCs w:val="20"/>
        </w:rPr>
        <w:t>实验教学应以训练学生的科学思维和掌握基本实验操作能力为目标，重在创新品质和</w:t>
      </w:r>
      <w:r>
        <w:rPr>
          <w:rFonts w:ascii="宋体" w:hAnsi="宋体" w:eastAsia="宋体" w:cs="宋体"/>
          <w:sz w:val="20"/>
          <w:szCs w:val="20"/>
        </w:rPr>
        <w:t xml:space="preserve"> </w:t>
      </w:r>
      <w:r>
        <w:rPr>
          <w:rFonts w:ascii="宋体" w:hAnsi="宋体" w:eastAsia="宋体" w:cs="宋体"/>
          <w:spacing w:val="10"/>
          <w:sz w:val="20"/>
          <w:szCs w:val="20"/>
        </w:rPr>
        <w:t>实践能力的</w:t>
      </w:r>
      <w:r>
        <w:rPr>
          <w:rFonts w:ascii="宋体" w:hAnsi="宋体" w:eastAsia="宋体" w:cs="宋体"/>
          <w:spacing w:val="9"/>
          <w:sz w:val="20"/>
          <w:szCs w:val="20"/>
        </w:rPr>
        <w:t>培</w:t>
      </w:r>
      <w:r>
        <w:rPr>
          <w:rFonts w:ascii="宋体" w:hAnsi="宋体" w:eastAsia="宋体" w:cs="宋体"/>
          <w:spacing w:val="5"/>
          <w:sz w:val="20"/>
          <w:szCs w:val="20"/>
        </w:rPr>
        <w:t>养。鼓励学生自行设计实验，实验指导教师应认真审查实验方案，做好指导和答疑工</w:t>
      </w:r>
      <w:r>
        <w:rPr>
          <w:rFonts w:ascii="宋体" w:hAnsi="宋体" w:eastAsia="宋体" w:cs="宋体"/>
          <w:sz w:val="20"/>
          <w:szCs w:val="20"/>
        </w:rPr>
        <w:t xml:space="preserve"> 作。</w:t>
      </w:r>
    </w:p>
    <w:p>
      <w:pPr>
        <w:spacing w:before="1" w:line="332" w:lineRule="auto"/>
        <w:ind w:left="6" w:right="136" w:firstLine="414"/>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0"/>
          <w:sz w:val="20"/>
          <w:szCs w:val="20"/>
        </w:rPr>
        <w:t xml:space="preserve">  </w:t>
      </w:r>
      <w:r>
        <w:rPr>
          <w:rFonts w:ascii="宋体" w:hAnsi="宋体" w:eastAsia="宋体" w:cs="宋体"/>
          <w:spacing w:val="5"/>
          <w:sz w:val="20"/>
          <w:szCs w:val="20"/>
        </w:rPr>
        <w:t>认真做好实验课的考核工作，建立健全一套比较完善的实验课成绩评定办法。独立设</w:t>
      </w:r>
      <w:r>
        <w:rPr>
          <w:rFonts w:ascii="宋体" w:hAnsi="宋体" w:eastAsia="宋体" w:cs="宋体"/>
          <w:sz w:val="20"/>
          <w:szCs w:val="20"/>
        </w:rPr>
        <w:t xml:space="preserve"> </w:t>
      </w:r>
      <w:r>
        <w:rPr>
          <w:rFonts w:ascii="宋体" w:hAnsi="宋体" w:eastAsia="宋体" w:cs="宋体"/>
          <w:spacing w:val="10"/>
          <w:sz w:val="20"/>
          <w:szCs w:val="20"/>
        </w:rPr>
        <w:t>置的实验课程</w:t>
      </w:r>
      <w:r>
        <w:rPr>
          <w:rFonts w:ascii="宋体" w:hAnsi="宋体" w:eastAsia="宋体" w:cs="宋体"/>
          <w:spacing w:val="7"/>
          <w:sz w:val="20"/>
          <w:szCs w:val="20"/>
        </w:rPr>
        <w:t>，</w:t>
      </w:r>
      <w:r>
        <w:rPr>
          <w:rFonts w:ascii="宋体" w:hAnsi="宋体" w:eastAsia="宋体" w:cs="宋体"/>
          <w:spacing w:val="5"/>
          <w:sz w:val="20"/>
          <w:szCs w:val="20"/>
        </w:rPr>
        <w:t>其考核内容应包括实验理论考试和动手操作两个部分；包含在理论课程中的实验内</w:t>
      </w:r>
      <w:r>
        <w:rPr>
          <w:rFonts w:ascii="宋体" w:hAnsi="宋体" w:eastAsia="宋体" w:cs="宋体"/>
          <w:sz w:val="20"/>
          <w:szCs w:val="20"/>
        </w:rPr>
        <w:t xml:space="preserve"> </w:t>
      </w:r>
      <w:r>
        <w:rPr>
          <w:rFonts w:ascii="宋体" w:hAnsi="宋体" w:eastAsia="宋体" w:cs="宋体"/>
          <w:spacing w:val="10"/>
          <w:sz w:val="20"/>
          <w:szCs w:val="20"/>
        </w:rPr>
        <w:t>容，</w:t>
      </w:r>
      <w:r>
        <w:rPr>
          <w:rFonts w:ascii="宋体" w:hAnsi="宋体" w:eastAsia="宋体" w:cs="宋体"/>
          <w:spacing w:val="7"/>
          <w:sz w:val="20"/>
          <w:szCs w:val="20"/>
        </w:rPr>
        <w:t>该</w:t>
      </w:r>
      <w:r>
        <w:rPr>
          <w:rFonts w:ascii="宋体" w:hAnsi="宋体" w:eastAsia="宋体" w:cs="宋体"/>
          <w:spacing w:val="5"/>
          <w:sz w:val="20"/>
          <w:szCs w:val="20"/>
        </w:rPr>
        <w:t>门课程的学期成绩中也必须能反映出实验部分的成绩。</w:t>
      </w:r>
    </w:p>
    <w:p>
      <w:pPr>
        <w:spacing w:before="1" w:line="332" w:lineRule="auto"/>
        <w:ind w:left="8"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0"/>
          <w:sz w:val="20"/>
          <w:szCs w:val="20"/>
        </w:rPr>
        <w:t xml:space="preserve">  </w:t>
      </w:r>
      <w:r>
        <w:rPr>
          <w:rFonts w:ascii="宋体" w:hAnsi="宋体" w:eastAsia="宋体" w:cs="宋体"/>
          <w:spacing w:val="5"/>
          <w:sz w:val="20"/>
          <w:szCs w:val="20"/>
        </w:rPr>
        <w:t>实验室在完成教学任务的前提下，要主动为学生参加学科与技能竞赛和第二课堂等实</w:t>
      </w:r>
      <w:r>
        <w:rPr>
          <w:rFonts w:ascii="宋体" w:hAnsi="宋体" w:eastAsia="宋体" w:cs="宋体"/>
          <w:sz w:val="20"/>
          <w:szCs w:val="20"/>
        </w:rPr>
        <w:t xml:space="preserve"> </w:t>
      </w:r>
      <w:r>
        <w:rPr>
          <w:rFonts w:ascii="宋体" w:hAnsi="宋体" w:eastAsia="宋体" w:cs="宋体"/>
          <w:spacing w:val="10"/>
          <w:sz w:val="20"/>
          <w:szCs w:val="20"/>
        </w:rPr>
        <w:t>践活动创造条</w:t>
      </w:r>
      <w:r>
        <w:rPr>
          <w:rFonts w:ascii="宋体" w:hAnsi="宋体" w:eastAsia="宋体" w:cs="宋体"/>
          <w:spacing w:val="7"/>
          <w:sz w:val="20"/>
          <w:szCs w:val="20"/>
        </w:rPr>
        <w:t>件</w:t>
      </w:r>
      <w:r>
        <w:rPr>
          <w:rFonts w:ascii="宋体" w:hAnsi="宋体" w:eastAsia="宋体" w:cs="宋体"/>
          <w:spacing w:val="5"/>
          <w:sz w:val="20"/>
          <w:szCs w:val="20"/>
        </w:rPr>
        <w:t>，努力提高开放率。要积极开展校内外学术、技术交流，接纳各方面的实验任务，</w:t>
      </w:r>
      <w:r>
        <w:rPr>
          <w:rFonts w:ascii="宋体" w:hAnsi="宋体" w:eastAsia="宋体" w:cs="宋体"/>
          <w:sz w:val="20"/>
          <w:szCs w:val="20"/>
        </w:rPr>
        <w:t xml:space="preserve"> </w:t>
      </w:r>
      <w:r>
        <w:rPr>
          <w:rFonts w:ascii="宋体" w:hAnsi="宋体" w:eastAsia="宋体" w:cs="宋体"/>
          <w:spacing w:val="9"/>
          <w:sz w:val="20"/>
          <w:szCs w:val="20"/>
        </w:rPr>
        <w:t>提</w:t>
      </w:r>
      <w:r>
        <w:rPr>
          <w:rFonts w:ascii="宋体" w:hAnsi="宋体" w:eastAsia="宋体" w:cs="宋体"/>
          <w:spacing w:val="5"/>
          <w:sz w:val="20"/>
          <w:szCs w:val="20"/>
        </w:rPr>
        <w:t>高服务社会的能力和仪器设备的利用率。</w:t>
      </w:r>
    </w:p>
    <w:p>
      <w:pPr>
        <w:spacing w:before="1" w:line="328" w:lineRule="auto"/>
        <w:ind w:left="9"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0"/>
          <w:sz w:val="20"/>
          <w:szCs w:val="20"/>
        </w:rPr>
        <w:t xml:space="preserve">  </w:t>
      </w:r>
      <w:r>
        <w:rPr>
          <w:rFonts w:ascii="宋体" w:hAnsi="宋体" w:eastAsia="宋体" w:cs="宋体"/>
          <w:spacing w:val="5"/>
          <w:sz w:val="20"/>
          <w:szCs w:val="20"/>
        </w:rPr>
        <w:t>实验室必须主动开展仪器设备的日常保养、维修和定期校验工作，确保仪器设备完好</w:t>
      </w:r>
      <w:r>
        <w:rPr>
          <w:rFonts w:ascii="宋体" w:hAnsi="宋体" w:eastAsia="宋体" w:cs="宋体"/>
          <w:sz w:val="20"/>
          <w:szCs w:val="20"/>
        </w:rPr>
        <w:t xml:space="preserve"> </w:t>
      </w:r>
      <w:r>
        <w:rPr>
          <w:rFonts w:ascii="宋体" w:hAnsi="宋体" w:eastAsia="宋体" w:cs="宋体"/>
          <w:spacing w:val="4"/>
          <w:sz w:val="20"/>
          <w:szCs w:val="20"/>
        </w:rPr>
        <w:t xml:space="preserve">率达到 </w:t>
      </w:r>
      <w:r>
        <w:rPr>
          <w:rFonts w:ascii="Times New Roman" w:hAnsi="Times New Roman" w:eastAsia="Times New Roman" w:cs="Times New Roman"/>
          <w:spacing w:val="4"/>
          <w:sz w:val="20"/>
          <w:szCs w:val="20"/>
        </w:rPr>
        <w:t>95%</w:t>
      </w:r>
      <w:r>
        <w:rPr>
          <w:rFonts w:ascii="宋体" w:hAnsi="宋体" w:eastAsia="宋体" w:cs="宋体"/>
          <w:spacing w:val="4"/>
          <w:sz w:val="20"/>
          <w:szCs w:val="20"/>
        </w:rPr>
        <w:t>以上。要认真做好维修与校验记录，保持技术指标的准确性。在充分论证的前提下，</w:t>
      </w:r>
      <w:r>
        <w:rPr>
          <w:rFonts w:ascii="宋体" w:hAnsi="宋体" w:eastAsia="宋体" w:cs="宋体"/>
          <w:spacing w:val="3"/>
          <w:sz w:val="20"/>
          <w:szCs w:val="20"/>
        </w:rPr>
        <w:t>支</w:t>
      </w:r>
      <w:r>
        <w:rPr>
          <w:rFonts w:ascii="宋体" w:hAnsi="宋体" w:eastAsia="宋体" w:cs="宋体"/>
          <w:sz w:val="20"/>
          <w:szCs w:val="20"/>
        </w:rPr>
        <w:t xml:space="preserve"> </w:t>
      </w:r>
      <w:r>
        <w:rPr>
          <w:rFonts w:ascii="宋体" w:hAnsi="宋体" w:eastAsia="宋体" w:cs="宋体"/>
          <w:spacing w:val="10"/>
          <w:sz w:val="20"/>
          <w:szCs w:val="20"/>
        </w:rPr>
        <w:t>持</w:t>
      </w:r>
      <w:r>
        <w:rPr>
          <w:rFonts w:ascii="宋体" w:hAnsi="宋体" w:eastAsia="宋体" w:cs="宋体"/>
          <w:spacing w:val="9"/>
          <w:sz w:val="20"/>
          <w:szCs w:val="20"/>
        </w:rPr>
        <w:t>师</w:t>
      </w:r>
      <w:r>
        <w:rPr>
          <w:rFonts w:ascii="宋体" w:hAnsi="宋体" w:eastAsia="宋体" w:cs="宋体"/>
          <w:spacing w:val="5"/>
          <w:sz w:val="20"/>
          <w:szCs w:val="20"/>
        </w:rPr>
        <w:t>生和实验技术人员自行研制或改进实验装置或仪器设备。</w:t>
      </w:r>
    </w:p>
    <w:p>
      <w:pPr>
        <w:spacing w:before="14" w:line="332" w:lineRule="auto"/>
        <w:ind w:left="6" w:right="67" w:firstLine="413"/>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4"/>
          <w:sz w:val="20"/>
          <w:szCs w:val="20"/>
        </w:rPr>
        <w:t xml:space="preserve">  负责实</w:t>
      </w:r>
      <w:r>
        <w:rPr>
          <w:rFonts w:ascii="宋体" w:hAnsi="宋体" w:eastAsia="宋体" w:cs="宋体"/>
          <w:spacing w:val="3"/>
          <w:sz w:val="20"/>
          <w:szCs w:val="20"/>
        </w:rPr>
        <w:t>验</w:t>
      </w:r>
      <w:r>
        <w:rPr>
          <w:rFonts w:ascii="宋体" w:hAnsi="宋体" w:eastAsia="宋体" w:cs="宋体"/>
          <w:spacing w:val="2"/>
          <w:sz w:val="20"/>
          <w:szCs w:val="20"/>
        </w:rPr>
        <w:t>技术队伍、实验开出记录、科研和对外服务、大型设备使用机时、设备维修、</w:t>
      </w:r>
      <w:r>
        <w:rPr>
          <w:rFonts w:ascii="宋体" w:hAnsi="宋体" w:eastAsia="宋体" w:cs="宋体"/>
          <w:sz w:val="20"/>
          <w:szCs w:val="20"/>
        </w:rPr>
        <w:t xml:space="preserve"> </w:t>
      </w:r>
      <w:r>
        <w:rPr>
          <w:rFonts w:ascii="宋体" w:hAnsi="宋体" w:eastAsia="宋体" w:cs="宋体"/>
          <w:spacing w:val="10"/>
          <w:sz w:val="20"/>
          <w:szCs w:val="20"/>
        </w:rPr>
        <w:t>财产变更等实</w:t>
      </w:r>
      <w:r>
        <w:rPr>
          <w:rFonts w:ascii="宋体" w:hAnsi="宋体" w:eastAsia="宋体" w:cs="宋体"/>
          <w:spacing w:val="6"/>
          <w:sz w:val="20"/>
          <w:szCs w:val="20"/>
        </w:rPr>
        <w:t>验</w:t>
      </w:r>
      <w:r>
        <w:rPr>
          <w:rFonts w:ascii="宋体" w:hAnsi="宋体" w:eastAsia="宋体" w:cs="宋体"/>
          <w:spacing w:val="5"/>
          <w:sz w:val="20"/>
          <w:szCs w:val="20"/>
        </w:rPr>
        <w:t>室基本信息的收集，并对数据进行统计、分析，及时为学校或上级主管部门提供实</w:t>
      </w:r>
      <w:r>
        <w:rPr>
          <w:rFonts w:ascii="宋体" w:hAnsi="宋体" w:eastAsia="宋体" w:cs="宋体"/>
          <w:sz w:val="20"/>
          <w:szCs w:val="20"/>
        </w:rPr>
        <w:t xml:space="preserve"> </w:t>
      </w:r>
      <w:r>
        <w:rPr>
          <w:rFonts w:ascii="宋体" w:hAnsi="宋体" w:eastAsia="宋体" w:cs="宋体"/>
          <w:spacing w:val="5"/>
          <w:sz w:val="20"/>
          <w:szCs w:val="20"/>
        </w:rPr>
        <w:t>验室工作的准确数据</w:t>
      </w:r>
      <w:r>
        <w:rPr>
          <w:rFonts w:ascii="宋体" w:hAnsi="宋体" w:eastAsia="宋体" w:cs="宋体"/>
          <w:spacing w:val="3"/>
          <w:sz w:val="20"/>
          <w:szCs w:val="20"/>
        </w:rPr>
        <w:t>。</w:t>
      </w:r>
    </w:p>
    <w:p>
      <w:pPr>
        <w:spacing w:before="1" w:line="332" w:lineRule="auto"/>
        <w:ind w:left="9"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0"/>
          <w:sz w:val="20"/>
          <w:szCs w:val="20"/>
        </w:rPr>
        <w:t xml:space="preserve">  </w:t>
      </w:r>
      <w:r>
        <w:rPr>
          <w:rFonts w:ascii="宋体" w:hAnsi="宋体" w:eastAsia="宋体" w:cs="宋体"/>
          <w:spacing w:val="5"/>
          <w:sz w:val="20"/>
          <w:szCs w:val="20"/>
        </w:rPr>
        <w:t>严格执行实验室工作的各项规范，加强实验技术队伍的培训和管理，不断提高实验技</w:t>
      </w:r>
      <w:r>
        <w:rPr>
          <w:rFonts w:ascii="宋体" w:hAnsi="宋体" w:eastAsia="宋体" w:cs="宋体"/>
          <w:sz w:val="20"/>
          <w:szCs w:val="20"/>
        </w:rPr>
        <w:t xml:space="preserve"> </w:t>
      </w:r>
      <w:r>
        <w:rPr>
          <w:rFonts w:ascii="宋体" w:hAnsi="宋体" w:eastAsia="宋体" w:cs="宋体"/>
          <w:spacing w:val="7"/>
          <w:sz w:val="20"/>
          <w:szCs w:val="20"/>
        </w:rPr>
        <w:t>术</w:t>
      </w:r>
      <w:r>
        <w:rPr>
          <w:rFonts w:ascii="宋体" w:hAnsi="宋体" w:eastAsia="宋体" w:cs="宋体"/>
          <w:spacing w:val="4"/>
          <w:sz w:val="20"/>
          <w:szCs w:val="20"/>
        </w:rPr>
        <w:t>人员的综合素质。</w:t>
      </w:r>
    </w:p>
    <w:p>
      <w:pPr>
        <w:spacing w:before="1" w:line="229" w:lineRule="auto"/>
        <w:ind w:left="3506"/>
        <w:outlineLvl w:val="9"/>
        <w:rPr>
          <w:rFonts w:ascii="黑体" w:hAnsi="黑体" w:eastAsia="黑体" w:cs="黑体"/>
          <w:sz w:val="20"/>
          <w:szCs w:val="20"/>
        </w:rPr>
      </w:pPr>
      <w:bookmarkStart w:id="1913" w:name="_Toc25765"/>
      <w:bookmarkStart w:id="1914" w:name="_Toc5934"/>
      <w:bookmarkStart w:id="1915" w:name="_Toc123118495"/>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实验室建设</w:t>
      </w:r>
      <w:bookmarkEnd w:id="1913"/>
      <w:bookmarkEnd w:id="1914"/>
      <w:bookmarkEnd w:id="1915"/>
    </w:p>
    <w:p>
      <w:pPr>
        <w:spacing w:before="111"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9"/>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实验室设置，必须符合专业设置与学科发展的实际要求，并具备以下基本条件：</w:t>
      </w:r>
    </w:p>
    <w:p>
      <w:pPr>
        <w:outlineLvl w:val="9"/>
        <w:sectPr>
          <w:footerReference r:id="rId294"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11" w:right="136" w:firstLine="424"/>
        <w:outlineLvl w:val="9"/>
        <w:rPr>
          <w:rFonts w:ascii="宋体" w:hAnsi="宋体" w:eastAsia="宋体" w:cs="宋体"/>
          <w:sz w:val="20"/>
          <w:szCs w:val="20"/>
        </w:rPr>
      </w:pPr>
      <w:r>
        <w:rPr>
          <w:rFonts w:ascii="Times New Roman" w:hAnsi="Times New Roman" w:eastAsia="Times New Roman" w:cs="Times New Roman"/>
          <w:spacing w:val="3"/>
          <w:sz w:val="20"/>
          <w:szCs w:val="20"/>
        </w:rPr>
        <w:t>1</w:t>
      </w:r>
      <w:r>
        <w:rPr>
          <w:rFonts w:ascii="宋体" w:hAnsi="宋体" w:eastAsia="宋体" w:cs="宋体"/>
          <w:spacing w:val="3"/>
          <w:sz w:val="20"/>
          <w:szCs w:val="20"/>
        </w:rPr>
        <w:t>．有稳定的学科专业发展方向和实验教学任务。基础课实验教学按学科设置实验室，每</w:t>
      </w:r>
      <w:r>
        <w:rPr>
          <w:rFonts w:ascii="宋体" w:hAnsi="宋体" w:eastAsia="宋体" w:cs="宋体"/>
          <w:spacing w:val="1"/>
          <w:sz w:val="20"/>
          <w:szCs w:val="20"/>
        </w:rPr>
        <w:t>个</w:t>
      </w:r>
      <w:r>
        <w:rPr>
          <w:rFonts w:ascii="宋体" w:hAnsi="宋体" w:eastAsia="宋体" w:cs="宋体"/>
          <w:sz w:val="20"/>
          <w:szCs w:val="20"/>
        </w:rPr>
        <w:t xml:space="preserve">一级 </w:t>
      </w:r>
      <w:r>
        <w:rPr>
          <w:rFonts w:ascii="宋体" w:hAnsi="宋体" w:eastAsia="宋体" w:cs="宋体"/>
          <w:spacing w:val="10"/>
          <w:sz w:val="20"/>
          <w:szCs w:val="20"/>
        </w:rPr>
        <w:t>学科原则上</w:t>
      </w:r>
      <w:r>
        <w:rPr>
          <w:rFonts w:ascii="宋体" w:hAnsi="宋体" w:eastAsia="宋体" w:cs="宋体"/>
          <w:spacing w:val="6"/>
          <w:sz w:val="20"/>
          <w:szCs w:val="20"/>
        </w:rPr>
        <w:t>只</w:t>
      </w:r>
      <w:r>
        <w:rPr>
          <w:rFonts w:ascii="宋体" w:hAnsi="宋体" w:eastAsia="宋体" w:cs="宋体"/>
          <w:spacing w:val="5"/>
          <w:sz w:val="20"/>
          <w:szCs w:val="20"/>
        </w:rPr>
        <w:t>能设置一个实验室；专业基础课实验及专业课实验室的数量，根据专业类型和实验教</w:t>
      </w:r>
      <w:r>
        <w:rPr>
          <w:rFonts w:ascii="宋体" w:hAnsi="宋体" w:eastAsia="宋体" w:cs="宋体"/>
          <w:sz w:val="20"/>
          <w:szCs w:val="20"/>
        </w:rPr>
        <w:t xml:space="preserve"> </w:t>
      </w:r>
      <w:r>
        <w:rPr>
          <w:rFonts w:ascii="宋体" w:hAnsi="宋体" w:eastAsia="宋体" w:cs="宋体"/>
          <w:spacing w:val="6"/>
          <w:sz w:val="20"/>
          <w:szCs w:val="20"/>
        </w:rPr>
        <w:t>学</w:t>
      </w:r>
      <w:r>
        <w:rPr>
          <w:rFonts w:ascii="宋体" w:hAnsi="宋体" w:eastAsia="宋体" w:cs="宋体"/>
          <w:spacing w:val="5"/>
          <w:sz w:val="20"/>
          <w:szCs w:val="20"/>
        </w:rPr>
        <w:t>任</w:t>
      </w:r>
      <w:r>
        <w:rPr>
          <w:rFonts w:ascii="宋体" w:hAnsi="宋体" w:eastAsia="宋体" w:cs="宋体"/>
          <w:spacing w:val="3"/>
          <w:sz w:val="20"/>
          <w:szCs w:val="20"/>
        </w:rPr>
        <w:t>务量设置。</w:t>
      </w:r>
    </w:p>
    <w:p>
      <w:pPr>
        <w:spacing w:line="332" w:lineRule="auto"/>
        <w:ind w:left="12" w:right="136" w:firstLine="404"/>
        <w:outlineLvl w:val="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宋体" w:hAnsi="宋体" w:eastAsia="宋体" w:cs="宋体"/>
          <w:spacing w:val="6"/>
          <w:sz w:val="20"/>
          <w:szCs w:val="20"/>
        </w:rPr>
        <w:t>．有符</w:t>
      </w:r>
      <w:r>
        <w:rPr>
          <w:rFonts w:ascii="宋体" w:hAnsi="宋体" w:eastAsia="宋体" w:cs="宋体"/>
          <w:spacing w:val="3"/>
          <w:sz w:val="20"/>
          <w:szCs w:val="20"/>
        </w:rPr>
        <w:t>合实验教学要求的房舍、设施及环境；有足够数量和配套的仪器设备；有实验室工作规</w:t>
      </w:r>
      <w:r>
        <w:rPr>
          <w:rFonts w:ascii="宋体" w:hAnsi="宋体" w:eastAsia="宋体" w:cs="宋体"/>
          <w:sz w:val="20"/>
          <w:szCs w:val="20"/>
        </w:rPr>
        <w:t xml:space="preserve"> </w:t>
      </w:r>
      <w:r>
        <w:rPr>
          <w:rFonts w:ascii="宋体" w:hAnsi="宋体" w:eastAsia="宋体" w:cs="宋体"/>
          <w:spacing w:val="6"/>
          <w:sz w:val="20"/>
          <w:szCs w:val="20"/>
        </w:rPr>
        <w:t>范</w:t>
      </w:r>
      <w:r>
        <w:rPr>
          <w:rFonts w:ascii="宋体" w:hAnsi="宋体" w:eastAsia="宋体" w:cs="宋体"/>
          <w:spacing w:val="4"/>
          <w:sz w:val="20"/>
          <w:szCs w:val="20"/>
        </w:rPr>
        <w:t>和完善的管理制度。</w:t>
      </w:r>
    </w:p>
    <w:p>
      <w:pPr>
        <w:spacing w:line="332" w:lineRule="auto"/>
        <w:ind w:left="11" w:right="136" w:firstLine="409"/>
        <w:outlineLvl w:val="9"/>
        <w:rPr>
          <w:rFonts w:ascii="宋体" w:hAnsi="宋体" w:eastAsia="宋体" w:cs="宋体"/>
          <w:sz w:val="20"/>
          <w:szCs w:val="20"/>
        </w:rPr>
      </w:pPr>
      <w:r>
        <w:rPr>
          <w:rFonts w:ascii="Times New Roman" w:hAnsi="Times New Roman" w:eastAsia="Times New Roman" w:cs="Times New Roman"/>
          <w:spacing w:val="2"/>
          <w:sz w:val="20"/>
          <w:szCs w:val="20"/>
        </w:rPr>
        <w:t>3</w:t>
      </w:r>
      <w:r>
        <w:rPr>
          <w:rFonts w:ascii="宋体" w:hAnsi="宋体" w:eastAsia="宋体" w:cs="宋体"/>
          <w:spacing w:val="2"/>
          <w:sz w:val="20"/>
          <w:szCs w:val="20"/>
        </w:rPr>
        <w:t xml:space="preserve">．有相对合理的职称、学历、年龄结构的专业技术队伍；有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名以上专职实验技术人员 </w:t>
      </w:r>
      <w:r>
        <w:rPr>
          <w:rFonts w:ascii="宋体" w:hAnsi="宋体" w:eastAsia="宋体" w:cs="宋体"/>
          <w:sz w:val="20"/>
          <w:szCs w:val="20"/>
        </w:rPr>
        <w:t xml:space="preserve">(实验 </w:t>
      </w:r>
      <w:r>
        <w:rPr>
          <w:rFonts w:ascii="宋体" w:hAnsi="宋体" w:eastAsia="宋体" w:cs="宋体"/>
          <w:spacing w:val="8"/>
          <w:sz w:val="20"/>
          <w:szCs w:val="20"/>
        </w:rPr>
        <w:t>系</w:t>
      </w:r>
      <w:r>
        <w:rPr>
          <w:rFonts w:ascii="宋体" w:hAnsi="宋体" w:eastAsia="宋体" w:cs="宋体"/>
          <w:spacing w:val="5"/>
          <w:sz w:val="20"/>
          <w:szCs w:val="20"/>
        </w:rPr>
        <w:t>列或工程系列技术职称) ；有学校下文聘任的实验中心主任。</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实验室的设置、调整或撤并必须经学校正式批准并发文公布。</w:t>
      </w:r>
    </w:p>
    <w:p>
      <w:pPr>
        <w:spacing w:before="118" w:line="332" w:lineRule="auto"/>
        <w:ind w:left="7" w:right="136" w:firstLine="413"/>
        <w:outlineLvl w:val="9"/>
        <w:rPr>
          <w:rFonts w:ascii="宋体" w:hAnsi="宋体" w:eastAsia="宋体" w:cs="宋体"/>
          <w:sz w:val="20"/>
          <w:szCs w:val="20"/>
        </w:rPr>
      </w:pPr>
      <w:r>
        <w:rPr>
          <w:rFonts w:ascii="宋体" w:hAnsi="宋体" w:eastAsia="宋体" w:cs="宋体"/>
          <w:spacing w:val="10"/>
          <w:sz w:val="20"/>
          <w:szCs w:val="20"/>
        </w:rPr>
        <w:t>新建实验室</w:t>
      </w:r>
      <w:r>
        <w:rPr>
          <w:rFonts w:ascii="宋体" w:hAnsi="宋体" w:eastAsia="宋体" w:cs="宋体"/>
          <w:spacing w:val="9"/>
          <w:sz w:val="20"/>
          <w:szCs w:val="20"/>
        </w:rPr>
        <w:t>应</w:t>
      </w:r>
      <w:r>
        <w:rPr>
          <w:rFonts w:ascii="宋体" w:hAnsi="宋体" w:eastAsia="宋体" w:cs="宋体"/>
          <w:spacing w:val="5"/>
          <w:sz w:val="20"/>
          <w:szCs w:val="20"/>
        </w:rPr>
        <w:t>根据教学和科研工作的需要，符合本细则第十一条的基本条件，由二级学院提出</w:t>
      </w:r>
      <w:r>
        <w:rPr>
          <w:rFonts w:ascii="宋体" w:hAnsi="宋体" w:eastAsia="宋体" w:cs="宋体"/>
          <w:sz w:val="20"/>
          <w:szCs w:val="20"/>
        </w:rPr>
        <w:t xml:space="preserve"> </w:t>
      </w:r>
      <w:r>
        <w:rPr>
          <w:rFonts w:ascii="宋体" w:hAnsi="宋体" w:eastAsia="宋体" w:cs="宋体"/>
          <w:spacing w:val="10"/>
          <w:sz w:val="20"/>
          <w:szCs w:val="20"/>
        </w:rPr>
        <w:t>申请，经学校</w:t>
      </w:r>
      <w:r>
        <w:rPr>
          <w:rFonts w:ascii="宋体" w:hAnsi="宋体" w:eastAsia="宋体" w:cs="宋体"/>
          <w:spacing w:val="5"/>
          <w:sz w:val="20"/>
          <w:szCs w:val="20"/>
        </w:rPr>
        <w:t>实验室建设工作领导小组审议，报院长办公会议批准，由学校正式下达文件，方可建</w:t>
      </w:r>
      <w:r>
        <w:rPr>
          <w:rFonts w:ascii="宋体" w:hAnsi="宋体" w:eastAsia="宋体" w:cs="宋体"/>
          <w:sz w:val="20"/>
          <w:szCs w:val="20"/>
        </w:rPr>
        <w:t xml:space="preserve"> </w:t>
      </w:r>
      <w:r>
        <w:rPr>
          <w:rFonts w:ascii="宋体" w:hAnsi="宋体" w:eastAsia="宋体" w:cs="宋体"/>
          <w:spacing w:val="10"/>
          <w:sz w:val="20"/>
          <w:szCs w:val="20"/>
        </w:rPr>
        <w:t>立</w:t>
      </w:r>
      <w:r>
        <w:rPr>
          <w:rFonts w:ascii="宋体" w:hAnsi="宋体" w:eastAsia="宋体" w:cs="宋体"/>
          <w:spacing w:val="9"/>
          <w:sz w:val="20"/>
          <w:szCs w:val="20"/>
        </w:rPr>
        <w:t>。</w:t>
      </w:r>
      <w:r>
        <w:rPr>
          <w:rFonts w:ascii="宋体" w:hAnsi="宋体" w:eastAsia="宋体" w:cs="宋体"/>
          <w:spacing w:val="5"/>
          <w:sz w:val="20"/>
          <w:szCs w:val="20"/>
        </w:rPr>
        <w:t>实验室的调整或撤销，也要通过同样的工作程序。</w:t>
      </w:r>
    </w:p>
    <w:p>
      <w:pPr>
        <w:spacing w:before="1" w:line="332" w:lineRule="auto"/>
        <w:ind w:left="7" w:right="138"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7"/>
          <w:sz w:val="20"/>
          <w:szCs w:val="20"/>
        </w:rPr>
        <w:t xml:space="preserve"> </w:t>
      </w:r>
      <w:r>
        <w:rPr>
          <w:rFonts w:ascii="宋体" w:hAnsi="宋体" w:eastAsia="宋体" w:cs="宋体"/>
          <w:spacing w:val="5"/>
          <w:sz w:val="20"/>
          <w:szCs w:val="20"/>
        </w:rPr>
        <w:t xml:space="preserve"> 实验室建设要有中长期规划和年度计划，凡实验内容、设备相同或相近的实验室，</w:t>
      </w:r>
      <w:r>
        <w:rPr>
          <w:rFonts w:ascii="宋体" w:hAnsi="宋体" w:eastAsia="宋体" w:cs="宋体"/>
          <w:sz w:val="20"/>
          <w:szCs w:val="20"/>
        </w:rPr>
        <w:t xml:space="preserve"> </w:t>
      </w:r>
      <w:r>
        <w:rPr>
          <w:rFonts w:ascii="宋体" w:hAnsi="宋体" w:eastAsia="宋体" w:cs="宋体"/>
          <w:spacing w:val="10"/>
          <w:sz w:val="20"/>
          <w:szCs w:val="20"/>
        </w:rPr>
        <w:t>应归类进行建</w:t>
      </w:r>
      <w:r>
        <w:rPr>
          <w:rFonts w:ascii="宋体" w:hAnsi="宋体" w:eastAsia="宋体" w:cs="宋体"/>
          <w:spacing w:val="5"/>
          <w:sz w:val="20"/>
          <w:szCs w:val="20"/>
        </w:rPr>
        <w:t>设。实验用房、基础设施建设等投资费用纳入学校基建计划。仪器设备购置费、实验</w:t>
      </w:r>
      <w:r>
        <w:rPr>
          <w:rFonts w:ascii="宋体" w:hAnsi="宋体" w:eastAsia="宋体" w:cs="宋体"/>
          <w:sz w:val="20"/>
          <w:szCs w:val="20"/>
        </w:rPr>
        <w:t xml:space="preserve"> </w:t>
      </w:r>
      <w:r>
        <w:rPr>
          <w:rFonts w:ascii="宋体" w:hAnsi="宋体" w:eastAsia="宋体" w:cs="宋体"/>
          <w:spacing w:val="10"/>
          <w:sz w:val="20"/>
          <w:szCs w:val="20"/>
        </w:rPr>
        <w:t>运行费、</w:t>
      </w:r>
      <w:r>
        <w:rPr>
          <w:rFonts w:ascii="宋体" w:hAnsi="宋体" w:eastAsia="宋体" w:cs="宋体"/>
          <w:spacing w:val="5"/>
          <w:sz w:val="20"/>
          <w:szCs w:val="20"/>
        </w:rPr>
        <w:t>设备维护 (修) 费纳入学校财务计划；实验室工作人员的配备与结构调整要归入学校人事</w:t>
      </w:r>
      <w:r>
        <w:rPr>
          <w:rFonts w:ascii="宋体" w:hAnsi="宋体" w:eastAsia="宋体" w:cs="宋体"/>
          <w:sz w:val="20"/>
          <w:szCs w:val="20"/>
        </w:rPr>
        <w:t xml:space="preserve"> </w:t>
      </w:r>
      <w:r>
        <w:rPr>
          <w:rFonts w:ascii="宋体" w:hAnsi="宋体" w:eastAsia="宋体" w:cs="宋体"/>
          <w:spacing w:val="3"/>
          <w:sz w:val="20"/>
          <w:szCs w:val="20"/>
        </w:rPr>
        <w:t>计</w:t>
      </w:r>
      <w:r>
        <w:rPr>
          <w:rFonts w:ascii="宋体" w:hAnsi="宋体" w:eastAsia="宋体" w:cs="宋体"/>
          <w:spacing w:val="2"/>
          <w:sz w:val="20"/>
          <w:szCs w:val="20"/>
        </w:rPr>
        <w:t>划。</w:t>
      </w:r>
    </w:p>
    <w:p>
      <w:pPr>
        <w:spacing w:before="1" w:line="33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基础课、专业基础课实验室建设，以达到教学大纲规定的软、硬件要求为标准，每</w:t>
      </w:r>
      <w:r>
        <w:rPr>
          <w:rFonts w:ascii="宋体" w:hAnsi="宋体" w:eastAsia="宋体" w:cs="宋体"/>
          <w:sz w:val="20"/>
          <w:szCs w:val="20"/>
        </w:rPr>
        <w:t xml:space="preserve"> </w:t>
      </w:r>
      <w:r>
        <w:rPr>
          <w:rFonts w:ascii="宋体" w:hAnsi="宋体" w:eastAsia="宋体" w:cs="宋体"/>
          <w:spacing w:val="10"/>
          <w:sz w:val="20"/>
          <w:szCs w:val="20"/>
        </w:rPr>
        <w:t>个实验项目常</w:t>
      </w:r>
      <w:r>
        <w:rPr>
          <w:rFonts w:ascii="宋体" w:hAnsi="宋体" w:eastAsia="宋体" w:cs="宋体"/>
          <w:spacing w:val="5"/>
          <w:sz w:val="20"/>
          <w:szCs w:val="20"/>
        </w:rPr>
        <w:t>规仪器配置数量以满足实验时单人单组的要求为宜；专业课实验室建设应兼顾实验教</w:t>
      </w:r>
      <w:r>
        <w:rPr>
          <w:rFonts w:ascii="宋体" w:hAnsi="宋体" w:eastAsia="宋体" w:cs="宋体"/>
          <w:sz w:val="20"/>
          <w:szCs w:val="20"/>
        </w:rPr>
        <w:t xml:space="preserve"> </w:t>
      </w:r>
      <w:r>
        <w:rPr>
          <w:rFonts w:ascii="宋体" w:hAnsi="宋体" w:eastAsia="宋体" w:cs="宋体"/>
          <w:spacing w:val="10"/>
          <w:sz w:val="20"/>
          <w:szCs w:val="20"/>
        </w:rPr>
        <w:t>学和专业科研</w:t>
      </w:r>
      <w:r>
        <w:rPr>
          <w:rFonts w:ascii="宋体" w:hAnsi="宋体" w:eastAsia="宋体" w:cs="宋体"/>
          <w:spacing w:val="5"/>
          <w:sz w:val="20"/>
          <w:szCs w:val="20"/>
        </w:rPr>
        <w:t>方向的要求；以公用大型仪器为主的分析测试中心建设也应发挥其实验教学功能。已</w:t>
      </w:r>
      <w:r>
        <w:rPr>
          <w:rFonts w:ascii="宋体" w:hAnsi="宋体" w:eastAsia="宋体" w:cs="宋体"/>
          <w:sz w:val="20"/>
          <w:szCs w:val="20"/>
        </w:rPr>
        <w:t xml:space="preserve"> </w:t>
      </w:r>
      <w:r>
        <w:rPr>
          <w:rFonts w:ascii="宋体" w:hAnsi="宋体" w:eastAsia="宋体" w:cs="宋体"/>
          <w:spacing w:val="10"/>
          <w:sz w:val="20"/>
          <w:szCs w:val="20"/>
        </w:rPr>
        <w:t>建成的各</w:t>
      </w:r>
      <w:r>
        <w:rPr>
          <w:rFonts w:ascii="宋体" w:hAnsi="宋体" w:eastAsia="宋体" w:cs="宋体"/>
          <w:spacing w:val="8"/>
          <w:sz w:val="20"/>
          <w:szCs w:val="20"/>
        </w:rPr>
        <w:t>类</w:t>
      </w:r>
      <w:r>
        <w:rPr>
          <w:rFonts w:ascii="宋体" w:hAnsi="宋体" w:eastAsia="宋体" w:cs="宋体"/>
          <w:spacing w:val="5"/>
          <w:sz w:val="20"/>
          <w:szCs w:val="20"/>
        </w:rPr>
        <w:t>实验室均须按所具备的实验条件，面向全校承担教学计划内的实验教学任务。</w:t>
      </w:r>
    </w:p>
    <w:p>
      <w:pPr>
        <w:spacing w:before="1" w:line="332" w:lineRule="auto"/>
        <w:ind w:left="6" w:right="67" w:firstLine="413"/>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4"/>
          <w:sz w:val="20"/>
          <w:szCs w:val="20"/>
        </w:rPr>
        <w:t xml:space="preserve">  实验</w:t>
      </w:r>
      <w:r>
        <w:rPr>
          <w:rFonts w:ascii="宋体" w:hAnsi="宋体" w:eastAsia="宋体" w:cs="宋体"/>
          <w:spacing w:val="3"/>
          <w:sz w:val="20"/>
          <w:szCs w:val="20"/>
        </w:rPr>
        <w:t>室</w:t>
      </w:r>
      <w:r>
        <w:rPr>
          <w:rFonts w:ascii="宋体" w:hAnsi="宋体" w:eastAsia="宋体" w:cs="宋体"/>
          <w:spacing w:val="2"/>
          <w:sz w:val="20"/>
          <w:szCs w:val="20"/>
        </w:rPr>
        <w:t>建设、改造、运行与管理，要讲究投资效益，充分发挥现有仪器设备的作用。</w:t>
      </w:r>
      <w:r>
        <w:rPr>
          <w:rFonts w:ascii="宋体" w:hAnsi="宋体" w:eastAsia="宋体" w:cs="宋体"/>
          <w:sz w:val="20"/>
          <w:szCs w:val="20"/>
        </w:rPr>
        <w:t xml:space="preserve"> </w:t>
      </w:r>
      <w:r>
        <w:rPr>
          <w:rFonts w:ascii="宋体" w:hAnsi="宋体" w:eastAsia="宋体" w:cs="宋体"/>
          <w:spacing w:val="10"/>
          <w:sz w:val="20"/>
          <w:szCs w:val="20"/>
        </w:rPr>
        <w:t>对新增实验设</w:t>
      </w:r>
      <w:r>
        <w:rPr>
          <w:rFonts w:ascii="宋体" w:hAnsi="宋体" w:eastAsia="宋体" w:cs="宋体"/>
          <w:spacing w:val="6"/>
          <w:sz w:val="20"/>
          <w:szCs w:val="20"/>
        </w:rPr>
        <w:t>备</w:t>
      </w:r>
      <w:r>
        <w:rPr>
          <w:rFonts w:ascii="宋体" w:hAnsi="宋体" w:eastAsia="宋体" w:cs="宋体"/>
          <w:spacing w:val="5"/>
          <w:sz w:val="20"/>
          <w:szCs w:val="20"/>
        </w:rPr>
        <w:t>，要认真选型，注意配套。购置大型精密仪器设备时，必须进行可行性论证，按程</w:t>
      </w:r>
      <w:r>
        <w:rPr>
          <w:rFonts w:ascii="宋体" w:hAnsi="宋体" w:eastAsia="宋体" w:cs="宋体"/>
          <w:sz w:val="20"/>
          <w:szCs w:val="20"/>
        </w:rPr>
        <w:t xml:space="preserve"> </w:t>
      </w:r>
      <w:r>
        <w:rPr>
          <w:rFonts w:ascii="宋体" w:hAnsi="宋体" w:eastAsia="宋体" w:cs="宋体"/>
          <w:spacing w:val="5"/>
          <w:sz w:val="20"/>
          <w:szCs w:val="20"/>
        </w:rPr>
        <w:t>序</w:t>
      </w:r>
      <w:r>
        <w:rPr>
          <w:rFonts w:ascii="宋体" w:hAnsi="宋体" w:eastAsia="宋体" w:cs="宋体"/>
          <w:spacing w:val="3"/>
          <w:sz w:val="20"/>
          <w:szCs w:val="20"/>
        </w:rPr>
        <w:t>报批。</w:t>
      </w:r>
    </w:p>
    <w:p>
      <w:pPr>
        <w:spacing w:before="1" w:line="229" w:lineRule="auto"/>
        <w:ind w:left="3506"/>
        <w:outlineLvl w:val="9"/>
        <w:rPr>
          <w:rFonts w:ascii="黑体" w:hAnsi="黑体" w:eastAsia="黑体" w:cs="黑体"/>
          <w:sz w:val="20"/>
          <w:szCs w:val="20"/>
        </w:rPr>
      </w:pPr>
      <w:bookmarkStart w:id="1916" w:name="_Toc6172"/>
      <w:bookmarkStart w:id="1917" w:name="_Toc30231"/>
      <w:bookmarkStart w:id="1918" w:name="_Toc123118496"/>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四章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实验室管理</w:t>
      </w:r>
      <w:bookmarkEnd w:id="1916"/>
      <w:bookmarkEnd w:id="1917"/>
      <w:bookmarkEnd w:id="1918"/>
    </w:p>
    <w:p>
      <w:pPr>
        <w:spacing w:before="112" w:line="332" w:lineRule="auto"/>
        <w:ind w:left="13" w:right="138" w:firstLine="40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7"/>
          <w:sz w:val="20"/>
          <w:szCs w:val="20"/>
        </w:rPr>
        <w:t xml:space="preserve"> </w:t>
      </w:r>
      <w:r>
        <w:rPr>
          <w:rFonts w:ascii="宋体" w:hAnsi="宋体" w:eastAsia="宋体" w:cs="宋体"/>
          <w:spacing w:val="5"/>
          <w:sz w:val="20"/>
          <w:szCs w:val="20"/>
        </w:rPr>
        <w:t xml:space="preserve"> 实验室实行校院两级管理，以院系管理为主的体制。学校成立实验室建设工作领导</w:t>
      </w:r>
      <w:r>
        <w:rPr>
          <w:rFonts w:ascii="宋体" w:hAnsi="宋体" w:eastAsia="宋体" w:cs="宋体"/>
          <w:sz w:val="20"/>
          <w:szCs w:val="20"/>
        </w:rPr>
        <w:t xml:space="preserve"> </w:t>
      </w:r>
      <w:r>
        <w:rPr>
          <w:rFonts w:ascii="宋体" w:hAnsi="宋体" w:eastAsia="宋体" w:cs="宋体"/>
          <w:spacing w:val="10"/>
          <w:sz w:val="20"/>
          <w:szCs w:val="20"/>
        </w:rPr>
        <w:t>小组</w:t>
      </w:r>
      <w:r>
        <w:rPr>
          <w:rFonts w:ascii="宋体" w:hAnsi="宋体" w:eastAsia="宋体" w:cs="宋体"/>
          <w:spacing w:val="6"/>
          <w:sz w:val="20"/>
          <w:szCs w:val="20"/>
        </w:rPr>
        <w:t>，</w:t>
      </w:r>
      <w:r>
        <w:rPr>
          <w:rFonts w:ascii="宋体" w:hAnsi="宋体" w:eastAsia="宋体" w:cs="宋体"/>
          <w:spacing w:val="5"/>
          <w:sz w:val="20"/>
          <w:szCs w:val="20"/>
        </w:rPr>
        <w:t>由分管校长、有关职能部门负责人和学术、技术管理等方面的专家组成。</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实验与设备管理处是学校实验室工作的主管机构。其主要职责是：</w:t>
      </w:r>
    </w:p>
    <w:p>
      <w:pPr>
        <w:spacing w:before="118" w:line="332" w:lineRule="auto"/>
        <w:ind w:left="8" w:right="136" w:firstLine="428"/>
        <w:outlineLvl w:val="9"/>
        <w:rPr>
          <w:rFonts w:ascii="宋体" w:hAnsi="宋体" w:eastAsia="宋体" w:cs="宋体"/>
          <w:sz w:val="20"/>
          <w:szCs w:val="20"/>
        </w:rPr>
      </w:pPr>
      <w:r>
        <w:rPr>
          <w:rFonts w:ascii="Times New Roman" w:hAnsi="Times New Roman" w:eastAsia="Times New Roman" w:cs="Times New Roman"/>
          <w:spacing w:val="3"/>
          <w:sz w:val="20"/>
          <w:szCs w:val="20"/>
        </w:rPr>
        <w:t>1</w:t>
      </w:r>
      <w:r>
        <w:rPr>
          <w:rFonts w:ascii="宋体" w:hAnsi="宋体" w:eastAsia="宋体" w:cs="宋体"/>
          <w:spacing w:val="3"/>
          <w:sz w:val="20"/>
          <w:szCs w:val="20"/>
        </w:rPr>
        <w:t>．贯彻执行国家有关方针、政策和法令，结合学校工作实际，组织制订学校实验室建设</w:t>
      </w:r>
      <w:r>
        <w:rPr>
          <w:rFonts w:ascii="宋体" w:hAnsi="宋体" w:eastAsia="宋体" w:cs="宋体"/>
          <w:spacing w:val="1"/>
          <w:sz w:val="20"/>
          <w:szCs w:val="20"/>
        </w:rPr>
        <w:t>规</w:t>
      </w:r>
      <w:r>
        <w:rPr>
          <w:rFonts w:ascii="宋体" w:hAnsi="宋体" w:eastAsia="宋体" w:cs="宋体"/>
          <w:sz w:val="20"/>
          <w:szCs w:val="20"/>
        </w:rPr>
        <w:t xml:space="preserve">划和 </w:t>
      </w:r>
      <w:r>
        <w:rPr>
          <w:rFonts w:ascii="宋体" w:hAnsi="宋体" w:eastAsia="宋体" w:cs="宋体"/>
          <w:spacing w:val="5"/>
          <w:sz w:val="20"/>
          <w:szCs w:val="20"/>
        </w:rPr>
        <w:t>年</w:t>
      </w:r>
      <w:r>
        <w:rPr>
          <w:rFonts w:ascii="宋体" w:hAnsi="宋体" w:eastAsia="宋体" w:cs="宋体"/>
          <w:spacing w:val="4"/>
          <w:sz w:val="20"/>
          <w:szCs w:val="20"/>
        </w:rPr>
        <w:t>度实施计划。</w:t>
      </w:r>
    </w:p>
    <w:p>
      <w:pPr>
        <w:spacing w:line="224" w:lineRule="auto"/>
        <w:ind w:left="416"/>
        <w:outlineLvl w:val="9"/>
        <w:rPr>
          <w:rFonts w:ascii="宋体" w:hAnsi="宋体" w:eastAsia="宋体" w:cs="宋体"/>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．根据人才培养方案，组织修 (制) 订实验教学大纲和实验教学计划，检查计划的落实情况。</w:t>
      </w:r>
    </w:p>
    <w:p>
      <w:pPr>
        <w:spacing w:before="118" w:line="332" w:lineRule="auto"/>
        <w:ind w:left="12" w:right="136" w:firstLine="408"/>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．审查各实验室年度建设方案，负责分配和管理实验室建设经费、仪器设备维修经费，并进</w:t>
      </w:r>
      <w:r>
        <w:rPr>
          <w:rFonts w:ascii="宋体" w:hAnsi="宋体" w:eastAsia="宋体" w:cs="宋体"/>
          <w:sz w:val="20"/>
          <w:szCs w:val="20"/>
        </w:rPr>
        <w:t xml:space="preserve">行 </w:t>
      </w:r>
      <w:r>
        <w:rPr>
          <w:rFonts w:ascii="宋体" w:hAnsi="宋体" w:eastAsia="宋体" w:cs="宋体"/>
          <w:spacing w:val="4"/>
          <w:sz w:val="20"/>
          <w:szCs w:val="20"/>
        </w:rPr>
        <w:t>效</w:t>
      </w:r>
      <w:r>
        <w:rPr>
          <w:rFonts w:ascii="宋体" w:hAnsi="宋体" w:eastAsia="宋体" w:cs="宋体"/>
          <w:spacing w:val="2"/>
          <w:sz w:val="20"/>
          <w:szCs w:val="20"/>
        </w:rPr>
        <w:t>益评估。</w:t>
      </w:r>
    </w:p>
    <w:p>
      <w:pPr>
        <w:spacing w:before="1" w:line="332" w:lineRule="auto"/>
        <w:ind w:left="7" w:right="67" w:firstLine="407"/>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．组织有关单位</w:t>
      </w:r>
      <w:r>
        <w:rPr>
          <w:rFonts w:ascii="宋体" w:hAnsi="宋体" w:eastAsia="宋体" w:cs="宋体"/>
          <w:spacing w:val="5"/>
          <w:sz w:val="20"/>
          <w:szCs w:val="20"/>
        </w:rPr>
        <w:t>进</w:t>
      </w:r>
      <w:r>
        <w:rPr>
          <w:rFonts w:ascii="宋体" w:hAnsi="宋体" w:eastAsia="宋体" w:cs="宋体"/>
          <w:spacing w:val="3"/>
          <w:sz w:val="20"/>
          <w:szCs w:val="20"/>
        </w:rPr>
        <w:t>行仪器设备购置计划的需求论证，审定实验材料、易耗品的年度购置计划，</w:t>
      </w:r>
      <w:r>
        <w:rPr>
          <w:rFonts w:ascii="宋体" w:hAnsi="宋体" w:eastAsia="宋体" w:cs="宋体"/>
          <w:sz w:val="20"/>
          <w:szCs w:val="20"/>
        </w:rPr>
        <w:t xml:space="preserve"> </w:t>
      </w:r>
      <w:r>
        <w:rPr>
          <w:rFonts w:ascii="宋体" w:hAnsi="宋体" w:eastAsia="宋体" w:cs="宋体"/>
          <w:spacing w:val="4"/>
          <w:sz w:val="20"/>
          <w:szCs w:val="20"/>
        </w:rPr>
        <w:t>检查消耗材料的入库登记、验收</w:t>
      </w:r>
      <w:r>
        <w:rPr>
          <w:rFonts w:ascii="宋体" w:hAnsi="宋体" w:eastAsia="宋体" w:cs="宋体"/>
          <w:spacing w:val="2"/>
          <w:sz w:val="20"/>
          <w:szCs w:val="20"/>
        </w:rPr>
        <w:t>、领用等工作。协助资产管理处进行教学、科研仪器设备采购管理</w:t>
      </w:r>
      <w:r>
        <w:rPr>
          <w:rFonts w:ascii="宋体" w:hAnsi="宋体" w:eastAsia="宋体" w:cs="宋体"/>
          <w:color w:val="0000FF"/>
          <w:spacing w:val="2"/>
          <w:sz w:val="20"/>
          <w:szCs w:val="20"/>
        </w:rPr>
        <w:t>。</w:t>
      </w:r>
    </w:p>
    <w:p>
      <w:pPr>
        <w:spacing w:line="264" w:lineRule="exact"/>
        <w:ind w:left="422"/>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5 </w:t>
      </w:r>
      <w:r>
        <w:rPr>
          <w:rFonts w:ascii="宋体" w:hAnsi="宋体" w:eastAsia="宋体" w:cs="宋体"/>
          <w:spacing w:val="6"/>
          <w:position w:val="1"/>
          <w:sz w:val="20"/>
          <w:szCs w:val="20"/>
        </w:rPr>
        <w:t>．组织和</w:t>
      </w:r>
      <w:r>
        <w:rPr>
          <w:rFonts w:ascii="宋体" w:hAnsi="宋体" w:eastAsia="宋体" w:cs="宋体"/>
          <w:spacing w:val="3"/>
          <w:position w:val="1"/>
          <w:sz w:val="20"/>
          <w:szCs w:val="20"/>
        </w:rPr>
        <w:t>推进实验技术、方法及装置的研究，促进实验水平的提高。</w:t>
      </w:r>
    </w:p>
    <w:p>
      <w:pPr>
        <w:spacing w:before="96" w:line="332" w:lineRule="auto"/>
        <w:ind w:left="8" w:right="136" w:firstLine="412"/>
        <w:outlineLvl w:val="9"/>
        <w:rPr>
          <w:rFonts w:ascii="宋体" w:hAnsi="宋体" w:eastAsia="宋体" w:cs="宋体"/>
          <w:sz w:val="20"/>
          <w:szCs w:val="20"/>
        </w:rPr>
      </w:pPr>
      <w:r>
        <w:rPr>
          <w:rFonts w:ascii="Times New Roman" w:hAnsi="Times New Roman" w:eastAsia="Times New Roman" w:cs="Times New Roman"/>
          <w:spacing w:val="6"/>
          <w:sz w:val="20"/>
          <w:szCs w:val="20"/>
        </w:rPr>
        <w:t>6</w:t>
      </w:r>
      <w:r>
        <w:rPr>
          <w:rFonts w:ascii="宋体" w:hAnsi="宋体" w:eastAsia="宋体" w:cs="宋体"/>
          <w:spacing w:val="6"/>
          <w:sz w:val="20"/>
          <w:szCs w:val="20"/>
        </w:rPr>
        <w:t>．</w:t>
      </w:r>
      <w:r>
        <w:rPr>
          <w:rFonts w:ascii="宋体" w:hAnsi="宋体" w:eastAsia="宋体" w:cs="宋体"/>
          <w:spacing w:val="5"/>
          <w:sz w:val="20"/>
          <w:szCs w:val="20"/>
        </w:rPr>
        <w:t>检</w:t>
      </w:r>
      <w:r>
        <w:rPr>
          <w:rFonts w:ascii="宋体" w:hAnsi="宋体" w:eastAsia="宋体" w:cs="宋体"/>
          <w:spacing w:val="3"/>
          <w:sz w:val="20"/>
          <w:szCs w:val="20"/>
        </w:rPr>
        <w:t>查各项安全制度的执行情况；督促实验室做好“三废”处理工作，严格执行易燃、易爆和</w:t>
      </w:r>
      <w:r>
        <w:rPr>
          <w:rFonts w:ascii="宋体" w:hAnsi="宋体" w:eastAsia="宋体" w:cs="宋体"/>
          <w:sz w:val="20"/>
          <w:szCs w:val="20"/>
        </w:rPr>
        <w:t xml:space="preserve"> </w:t>
      </w:r>
      <w:r>
        <w:rPr>
          <w:rFonts w:ascii="宋体" w:hAnsi="宋体" w:eastAsia="宋体" w:cs="宋体"/>
          <w:spacing w:val="5"/>
          <w:sz w:val="20"/>
          <w:szCs w:val="20"/>
        </w:rPr>
        <w:t>剧毒物品的领用管理办法</w:t>
      </w:r>
      <w:r>
        <w:rPr>
          <w:rFonts w:ascii="宋体" w:hAnsi="宋体" w:eastAsia="宋体" w:cs="宋体"/>
          <w:spacing w:val="4"/>
          <w:sz w:val="20"/>
          <w:szCs w:val="20"/>
        </w:rPr>
        <w:t>。</w:t>
      </w:r>
    </w:p>
    <w:p>
      <w:pPr>
        <w:spacing w:before="1" w:line="342" w:lineRule="auto"/>
        <w:ind w:left="8" w:right="136" w:firstLine="411"/>
        <w:outlineLvl w:val="9"/>
        <w:rPr>
          <w:rFonts w:ascii="宋体" w:hAnsi="宋体" w:eastAsia="宋体" w:cs="宋体"/>
          <w:sz w:val="20"/>
          <w:szCs w:val="20"/>
        </w:rPr>
      </w:pPr>
      <w:r>
        <w:rPr>
          <w:rFonts w:ascii="Times New Roman" w:hAnsi="Times New Roman" w:eastAsia="Times New Roman" w:cs="Times New Roman"/>
          <w:spacing w:val="6"/>
          <w:sz w:val="20"/>
          <w:szCs w:val="20"/>
        </w:rPr>
        <w:t>7</w:t>
      </w:r>
      <w:r>
        <w:rPr>
          <w:rFonts w:ascii="宋体" w:hAnsi="宋体" w:eastAsia="宋体" w:cs="宋体"/>
          <w:spacing w:val="6"/>
          <w:sz w:val="20"/>
          <w:szCs w:val="20"/>
        </w:rPr>
        <w:t>．配</w:t>
      </w:r>
      <w:r>
        <w:rPr>
          <w:rFonts w:ascii="宋体" w:hAnsi="宋体" w:eastAsia="宋体" w:cs="宋体"/>
          <w:spacing w:val="3"/>
          <w:sz w:val="20"/>
          <w:szCs w:val="20"/>
        </w:rPr>
        <w:t>合人事部门开展实验室技术人员的定编、定岗及业务考核工作，为实验系列人员职称评聘</w:t>
      </w:r>
      <w:r>
        <w:rPr>
          <w:rFonts w:ascii="宋体" w:hAnsi="宋体" w:eastAsia="宋体" w:cs="宋体"/>
          <w:sz w:val="20"/>
          <w:szCs w:val="20"/>
        </w:rPr>
        <w:t xml:space="preserve"> </w:t>
      </w:r>
      <w:r>
        <w:rPr>
          <w:rFonts w:ascii="宋体" w:hAnsi="宋体" w:eastAsia="宋体" w:cs="宋体"/>
          <w:spacing w:val="4"/>
          <w:sz w:val="20"/>
          <w:szCs w:val="20"/>
        </w:rPr>
        <w:t>提</w:t>
      </w:r>
      <w:r>
        <w:rPr>
          <w:rFonts w:ascii="宋体" w:hAnsi="宋体" w:eastAsia="宋体" w:cs="宋体"/>
          <w:spacing w:val="3"/>
          <w:sz w:val="20"/>
          <w:szCs w:val="20"/>
        </w:rPr>
        <w:t>供依据。</w:t>
      </w:r>
    </w:p>
    <w:p>
      <w:pPr>
        <w:outlineLvl w:val="9"/>
        <w:sectPr>
          <w:footerReference r:id="rId295"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实验室仪器设备、材料、低值易耗品等物资管理，按照相关文件执行。实验室所需</w:t>
      </w:r>
      <w:r>
        <w:rPr>
          <w:rFonts w:ascii="宋体" w:hAnsi="宋体" w:eastAsia="宋体" w:cs="宋体"/>
          <w:sz w:val="20"/>
          <w:szCs w:val="20"/>
        </w:rPr>
        <w:t xml:space="preserve"> </w:t>
      </w:r>
      <w:r>
        <w:rPr>
          <w:rFonts w:ascii="宋体" w:hAnsi="宋体" w:eastAsia="宋体" w:cs="宋体"/>
          <w:spacing w:val="10"/>
          <w:sz w:val="20"/>
          <w:szCs w:val="20"/>
        </w:rPr>
        <w:t>要的实验动物</w:t>
      </w:r>
      <w:r>
        <w:rPr>
          <w:rFonts w:ascii="宋体" w:hAnsi="宋体" w:eastAsia="宋体" w:cs="宋体"/>
          <w:spacing w:val="5"/>
          <w:sz w:val="20"/>
          <w:szCs w:val="20"/>
        </w:rPr>
        <w:t>，要按照国家科委发布的《实验动物管理条例》，以及各地实验动物管理委员会的具</w:t>
      </w:r>
      <w:r>
        <w:rPr>
          <w:rFonts w:ascii="宋体" w:hAnsi="宋体" w:eastAsia="宋体" w:cs="宋体"/>
          <w:sz w:val="20"/>
          <w:szCs w:val="20"/>
        </w:rPr>
        <w:t xml:space="preserve"> </w:t>
      </w:r>
      <w:r>
        <w:rPr>
          <w:rFonts w:ascii="宋体" w:hAnsi="宋体" w:eastAsia="宋体" w:cs="宋体"/>
          <w:spacing w:val="8"/>
          <w:sz w:val="20"/>
          <w:szCs w:val="20"/>
        </w:rPr>
        <w:t>体</w:t>
      </w:r>
      <w:r>
        <w:rPr>
          <w:rFonts w:ascii="宋体" w:hAnsi="宋体" w:eastAsia="宋体" w:cs="宋体"/>
          <w:spacing w:val="5"/>
          <w:sz w:val="20"/>
          <w:szCs w:val="20"/>
        </w:rPr>
        <w:t>规定，进行饲育、管理、检疫和使用。</w:t>
      </w:r>
    </w:p>
    <w:p>
      <w:pPr>
        <w:spacing w:line="332" w:lineRule="auto"/>
        <w:ind w:left="12" w:right="136" w:firstLine="40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实验室在安排工作时，应优先考虑教学需要。凡进入实验室工作的人员，必须接受</w:t>
      </w:r>
      <w:r>
        <w:rPr>
          <w:rFonts w:ascii="宋体" w:hAnsi="宋体" w:eastAsia="宋体" w:cs="宋体"/>
          <w:sz w:val="20"/>
          <w:szCs w:val="20"/>
        </w:rPr>
        <w:t xml:space="preserve"> </w:t>
      </w:r>
      <w:r>
        <w:rPr>
          <w:rFonts w:ascii="宋体" w:hAnsi="宋体" w:eastAsia="宋体" w:cs="宋体"/>
          <w:spacing w:val="10"/>
          <w:sz w:val="20"/>
          <w:szCs w:val="20"/>
        </w:rPr>
        <w:t>实</w:t>
      </w:r>
      <w:r>
        <w:rPr>
          <w:rFonts w:ascii="宋体" w:hAnsi="宋体" w:eastAsia="宋体" w:cs="宋体"/>
          <w:spacing w:val="9"/>
          <w:sz w:val="20"/>
          <w:szCs w:val="20"/>
        </w:rPr>
        <w:t>验</w:t>
      </w:r>
      <w:r>
        <w:rPr>
          <w:rFonts w:ascii="宋体" w:hAnsi="宋体" w:eastAsia="宋体" w:cs="宋体"/>
          <w:spacing w:val="5"/>
          <w:sz w:val="20"/>
          <w:szCs w:val="20"/>
        </w:rPr>
        <w:t>室主任和实验技术人员的安排，不得各行其是，争设备、争时间。</w:t>
      </w:r>
    </w:p>
    <w:p>
      <w:pPr>
        <w:spacing w:before="1" w:line="229" w:lineRule="auto"/>
        <w:ind w:left="3406"/>
        <w:outlineLvl w:val="9"/>
        <w:rPr>
          <w:rFonts w:ascii="黑体" w:hAnsi="黑体" w:eastAsia="黑体" w:cs="黑体"/>
          <w:sz w:val="20"/>
          <w:szCs w:val="20"/>
        </w:rPr>
      </w:pPr>
      <w:bookmarkStart w:id="1919" w:name="_Toc17346"/>
      <w:bookmarkStart w:id="1920" w:name="_Toc123118497"/>
      <w:bookmarkStart w:id="1921" w:name="_Toc1117"/>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实验技术队伍</w:t>
      </w:r>
      <w:bookmarkEnd w:id="1919"/>
      <w:bookmarkEnd w:id="1920"/>
      <w:bookmarkEnd w:id="1921"/>
    </w:p>
    <w:p>
      <w:pPr>
        <w:spacing w:before="111" w:line="332" w:lineRule="auto"/>
        <w:ind w:left="8" w:right="138"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10"/>
          <w:sz w:val="20"/>
          <w:szCs w:val="20"/>
        </w:rPr>
        <w:t xml:space="preserve"> </w:t>
      </w:r>
      <w:r>
        <w:rPr>
          <w:rFonts w:ascii="宋体" w:hAnsi="宋体" w:eastAsia="宋体" w:cs="宋体"/>
          <w:spacing w:val="9"/>
          <w:sz w:val="20"/>
          <w:szCs w:val="20"/>
        </w:rPr>
        <w:t>根</w:t>
      </w:r>
      <w:r>
        <w:rPr>
          <w:rFonts w:ascii="宋体" w:hAnsi="宋体" w:eastAsia="宋体" w:cs="宋体"/>
          <w:spacing w:val="5"/>
          <w:sz w:val="20"/>
          <w:szCs w:val="20"/>
        </w:rPr>
        <w:t>据教学和科研工作任务的需要，实验室应建立一支结构合理、相对稳定的实验技</w:t>
      </w:r>
      <w:r>
        <w:rPr>
          <w:rFonts w:ascii="宋体" w:hAnsi="宋体" w:eastAsia="宋体" w:cs="宋体"/>
          <w:sz w:val="20"/>
          <w:szCs w:val="20"/>
        </w:rPr>
        <w:t xml:space="preserve"> </w:t>
      </w:r>
      <w:r>
        <w:rPr>
          <w:rFonts w:ascii="宋体" w:hAnsi="宋体" w:eastAsia="宋体" w:cs="宋体"/>
          <w:spacing w:val="10"/>
          <w:sz w:val="20"/>
          <w:szCs w:val="20"/>
        </w:rPr>
        <w:t>术队伍。实</w:t>
      </w:r>
      <w:r>
        <w:rPr>
          <w:rFonts w:ascii="宋体" w:hAnsi="宋体" w:eastAsia="宋体" w:cs="宋体"/>
          <w:spacing w:val="9"/>
          <w:sz w:val="20"/>
          <w:szCs w:val="20"/>
        </w:rPr>
        <w:t>验</w:t>
      </w:r>
      <w:r>
        <w:rPr>
          <w:rFonts w:ascii="宋体" w:hAnsi="宋体" w:eastAsia="宋体" w:cs="宋体"/>
          <w:spacing w:val="5"/>
          <w:sz w:val="20"/>
          <w:szCs w:val="20"/>
        </w:rPr>
        <w:t>室工作人员包括：以实验室工作为主要任务的教师、研究人员、工程技术人员、实验</w:t>
      </w:r>
      <w:r>
        <w:rPr>
          <w:rFonts w:ascii="宋体" w:hAnsi="宋体" w:eastAsia="宋体" w:cs="宋体"/>
          <w:sz w:val="20"/>
          <w:szCs w:val="20"/>
        </w:rPr>
        <w:t xml:space="preserve"> </w:t>
      </w:r>
      <w:r>
        <w:rPr>
          <w:rFonts w:ascii="宋体" w:hAnsi="宋体" w:eastAsia="宋体" w:cs="宋体"/>
          <w:spacing w:val="5"/>
          <w:sz w:val="20"/>
          <w:szCs w:val="20"/>
        </w:rPr>
        <w:t>技术人员、管理人员和工人</w:t>
      </w:r>
      <w:r>
        <w:rPr>
          <w:rFonts w:ascii="宋体" w:hAnsi="宋体" w:eastAsia="宋体" w:cs="宋体"/>
          <w:spacing w:val="3"/>
          <w:sz w:val="20"/>
          <w:szCs w:val="20"/>
        </w:rPr>
        <w:t>。</w:t>
      </w:r>
    </w:p>
    <w:p>
      <w:pPr>
        <w:spacing w:line="332" w:lineRule="auto"/>
        <w:ind w:left="12" w:right="136" w:firstLine="412"/>
        <w:outlineLvl w:val="9"/>
        <w:rPr>
          <w:rFonts w:ascii="宋体" w:hAnsi="宋体" w:eastAsia="宋体" w:cs="宋体"/>
          <w:sz w:val="20"/>
          <w:szCs w:val="20"/>
        </w:rPr>
      </w:pPr>
      <w:r>
        <w:rPr>
          <w:rFonts w:ascii="宋体" w:hAnsi="宋体" w:eastAsia="宋体" w:cs="宋体"/>
          <w:spacing w:val="10"/>
          <w:sz w:val="20"/>
          <w:szCs w:val="20"/>
        </w:rPr>
        <w:t>实验技术</w:t>
      </w:r>
      <w:r>
        <w:rPr>
          <w:rFonts w:ascii="宋体" w:hAnsi="宋体" w:eastAsia="宋体" w:cs="宋体"/>
          <w:spacing w:val="9"/>
          <w:sz w:val="20"/>
          <w:szCs w:val="20"/>
        </w:rPr>
        <w:t>人</w:t>
      </w:r>
      <w:r>
        <w:rPr>
          <w:rFonts w:ascii="宋体" w:hAnsi="宋体" w:eastAsia="宋体" w:cs="宋体"/>
          <w:spacing w:val="5"/>
          <w:sz w:val="20"/>
          <w:szCs w:val="20"/>
        </w:rPr>
        <w:t>员的编制，要参照在校学生数，根据各实验室承担的实验教学任务、科研工作量及</w:t>
      </w:r>
      <w:r>
        <w:rPr>
          <w:rFonts w:ascii="宋体" w:hAnsi="宋体" w:eastAsia="宋体" w:cs="宋体"/>
          <w:sz w:val="20"/>
          <w:szCs w:val="20"/>
        </w:rPr>
        <w:t xml:space="preserve"> </w:t>
      </w:r>
      <w:r>
        <w:rPr>
          <w:rFonts w:ascii="宋体" w:hAnsi="宋体" w:eastAsia="宋体" w:cs="宋体"/>
          <w:spacing w:val="5"/>
          <w:sz w:val="20"/>
          <w:szCs w:val="20"/>
        </w:rPr>
        <w:t>实验室仪器设备状况，合理折算确定</w:t>
      </w:r>
      <w:r>
        <w:rPr>
          <w:rFonts w:ascii="宋体" w:hAnsi="宋体" w:eastAsia="宋体" w:cs="宋体"/>
          <w:spacing w:val="4"/>
          <w:sz w:val="20"/>
          <w:szCs w:val="20"/>
        </w:rPr>
        <w:t>。</w:t>
      </w:r>
    </w:p>
    <w:p>
      <w:pPr>
        <w:spacing w:before="1" w:line="332" w:lineRule="auto"/>
        <w:ind w:left="9"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5"/>
          <w:sz w:val="20"/>
          <w:szCs w:val="20"/>
        </w:rPr>
        <w:t xml:space="preserve">  根据《高等学校实验室工作规程》的要求，实验中心主任应由具有较高思想政治</w:t>
      </w:r>
      <w:r>
        <w:rPr>
          <w:rFonts w:ascii="宋体" w:hAnsi="宋体" w:eastAsia="宋体" w:cs="宋体"/>
          <w:sz w:val="20"/>
          <w:szCs w:val="20"/>
        </w:rPr>
        <w:t xml:space="preserve"> </w:t>
      </w:r>
      <w:r>
        <w:rPr>
          <w:rFonts w:ascii="宋体" w:hAnsi="宋体" w:eastAsia="宋体" w:cs="宋体"/>
          <w:spacing w:val="10"/>
          <w:sz w:val="20"/>
          <w:szCs w:val="20"/>
        </w:rPr>
        <w:t>觉悟，有一</w:t>
      </w:r>
      <w:r>
        <w:rPr>
          <w:rFonts w:ascii="宋体" w:hAnsi="宋体" w:eastAsia="宋体" w:cs="宋体"/>
          <w:spacing w:val="8"/>
          <w:sz w:val="20"/>
          <w:szCs w:val="20"/>
        </w:rPr>
        <w:t>定</w:t>
      </w:r>
      <w:r>
        <w:rPr>
          <w:rFonts w:ascii="宋体" w:hAnsi="宋体" w:eastAsia="宋体" w:cs="宋体"/>
          <w:spacing w:val="5"/>
          <w:sz w:val="20"/>
          <w:szCs w:val="20"/>
        </w:rPr>
        <w:t>的专业理论基础，有实验教学或科研工作经验，组织管理能力较强的相应专业副高以</w:t>
      </w:r>
      <w:r>
        <w:rPr>
          <w:rFonts w:ascii="宋体" w:hAnsi="宋体" w:eastAsia="宋体" w:cs="宋体"/>
          <w:sz w:val="20"/>
          <w:szCs w:val="20"/>
        </w:rPr>
        <w:t xml:space="preserve"> </w:t>
      </w:r>
      <w:r>
        <w:rPr>
          <w:rFonts w:ascii="宋体" w:hAnsi="宋体" w:eastAsia="宋体" w:cs="宋体"/>
          <w:spacing w:val="10"/>
          <w:sz w:val="20"/>
          <w:szCs w:val="20"/>
        </w:rPr>
        <w:t>上</w:t>
      </w:r>
      <w:r>
        <w:rPr>
          <w:rFonts w:ascii="宋体" w:hAnsi="宋体" w:eastAsia="宋体" w:cs="宋体"/>
          <w:spacing w:val="9"/>
          <w:sz w:val="20"/>
          <w:szCs w:val="20"/>
        </w:rPr>
        <w:t>技</w:t>
      </w:r>
      <w:r>
        <w:rPr>
          <w:rFonts w:ascii="宋体" w:hAnsi="宋体" w:eastAsia="宋体" w:cs="宋体"/>
          <w:spacing w:val="5"/>
          <w:sz w:val="20"/>
          <w:szCs w:val="20"/>
        </w:rPr>
        <w:t>术职称人员担任。学校各级实验中心主任，由学校聘任。</w:t>
      </w:r>
    </w:p>
    <w:p>
      <w:pPr>
        <w:spacing w:before="1" w:line="332" w:lineRule="auto"/>
        <w:ind w:left="15" w:right="136" w:firstLine="404"/>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5"/>
          <w:sz w:val="20"/>
          <w:szCs w:val="20"/>
        </w:rPr>
        <w:t xml:space="preserve">  实验中心实行主任负责制，实验中心主任要认真贯彻党和国家的方针政策，全面</w:t>
      </w:r>
      <w:r>
        <w:rPr>
          <w:rFonts w:ascii="宋体" w:hAnsi="宋体" w:eastAsia="宋体" w:cs="宋体"/>
          <w:sz w:val="20"/>
          <w:szCs w:val="20"/>
        </w:rPr>
        <w:t xml:space="preserve"> </w:t>
      </w:r>
      <w:r>
        <w:rPr>
          <w:rFonts w:ascii="宋体" w:hAnsi="宋体" w:eastAsia="宋体" w:cs="宋体"/>
          <w:spacing w:val="10"/>
          <w:sz w:val="20"/>
          <w:szCs w:val="20"/>
        </w:rPr>
        <w:t>负</w:t>
      </w:r>
      <w:r>
        <w:rPr>
          <w:rFonts w:ascii="宋体" w:hAnsi="宋体" w:eastAsia="宋体" w:cs="宋体"/>
          <w:spacing w:val="9"/>
          <w:sz w:val="20"/>
          <w:szCs w:val="20"/>
        </w:rPr>
        <w:t>责</w:t>
      </w:r>
      <w:r>
        <w:rPr>
          <w:rFonts w:ascii="宋体" w:hAnsi="宋体" w:eastAsia="宋体" w:cs="宋体"/>
          <w:spacing w:val="5"/>
          <w:sz w:val="20"/>
          <w:szCs w:val="20"/>
        </w:rPr>
        <w:t>实验室教学、科研、建设和管理工作，保证学校各项规章制度的贯彻执行。</w:t>
      </w:r>
    </w:p>
    <w:p>
      <w:pPr>
        <w:spacing w:before="1" w:line="332" w:lineRule="auto"/>
        <w:ind w:left="8" w:right="184"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w:t>
      </w:r>
      <w:r>
        <w:rPr>
          <w:rFonts w:ascii="宋体" w:hAnsi="宋体" w:eastAsia="宋体" w:cs="宋体"/>
          <w:spacing w:val="6"/>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三条</w:t>
      </w:r>
      <w:r>
        <w:rPr>
          <w:rFonts w:ascii="宋体" w:hAnsi="宋体" w:eastAsia="宋体" w:cs="宋体"/>
          <w:spacing w:val="4"/>
          <w:sz w:val="20"/>
          <w:szCs w:val="20"/>
        </w:rPr>
        <w:t xml:space="preserve">  实验室工作人员的聘用与管理，由各单位 (部门) 根据实验室工作的实际需要，</w:t>
      </w:r>
      <w:r>
        <w:rPr>
          <w:rFonts w:ascii="宋体" w:hAnsi="宋体" w:eastAsia="宋体" w:cs="宋体"/>
          <w:sz w:val="20"/>
          <w:szCs w:val="20"/>
        </w:rPr>
        <w:t xml:space="preserve"> </w:t>
      </w:r>
      <w:r>
        <w:rPr>
          <w:rFonts w:ascii="宋体" w:hAnsi="宋体" w:eastAsia="宋体" w:cs="宋体"/>
          <w:spacing w:val="5"/>
          <w:sz w:val="20"/>
          <w:szCs w:val="20"/>
        </w:rPr>
        <w:t>制定用人计划，报人事处审批</w:t>
      </w:r>
      <w:r>
        <w:rPr>
          <w:rFonts w:ascii="宋体" w:hAnsi="宋体" w:eastAsia="宋体" w:cs="宋体"/>
          <w:spacing w:val="4"/>
          <w:sz w:val="20"/>
          <w:szCs w:val="20"/>
        </w:rPr>
        <w:t>。</w:t>
      </w:r>
    </w:p>
    <w:p>
      <w:pPr>
        <w:spacing w:before="1" w:line="229" w:lineRule="auto"/>
        <w:ind w:left="3353"/>
        <w:outlineLvl w:val="9"/>
        <w:rPr>
          <w:rFonts w:ascii="黑体" w:hAnsi="黑体" w:eastAsia="黑体" w:cs="黑体"/>
          <w:sz w:val="20"/>
          <w:szCs w:val="20"/>
        </w:rPr>
      </w:pPr>
      <w:bookmarkStart w:id="1922" w:name="_Toc7194"/>
      <w:bookmarkStart w:id="1923" w:name="_Toc123118498"/>
      <w:bookmarkStart w:id="1924" w:name="_Toc22708"/>
      <w:r>
        <w:rPr>
          <w:rFonts w:ascii="黑体" w:hAnsi="黑体" w:eastAsia="黑体" w:cs="黑体"/>
          <w:spacing w:val="6"/>
          <w:sz w:val="20"/>
          <w:szCs w:val="20"/>
          <w14:textOutline w14:w="3797" w14:cap="sq" w14:cmpd="sng" w14:algn="ctr">
            <w14:solidFill>
              <w14:srgbClr w14:val="000000"/>
            </w14:solidFill>
            <w14:prstDash w14:val="solid"/>
            <w14:bevel/>
          </w14:textOutline>
        </w:rPr>
        <w:t>第六章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安全与劳动保</w:t>
      </w:r>
      <w:r>
        <w:rPr>
          <w:rFonts w:ascii="黑体" w:hAnsi="黑体" w:eastAsia="黑体" w:cs="黑体"/>
          <w:spacing w:val="4"/>
          <w:sz w:val="20"/>
          <w:szCs w:val="20"/>
          <w14:textOutline w14:w="3797" w14:cap="sq" w14:cmpd="sng" w14:algn="ctr">
            <w14:solidFill>
              <w14:srgbClr w14:val="000000"/>
            </w14:solidFill>
            <w14:prstDash w14:val="solid"/>
            <w14:bevel/>
          </w14:textOutline>
        </w:rPr>
        <w:t>护</w:t>
      </w:r>
      <w:bookmarkEnd w:id="1922"/>
      <w:bookmarkEnd w:id="1923"/>
      <w:bookmarkEnd w:id="1924"/>
    </w:p>
    <w:p>
      <w:pPr>
        <w:spacing w:before="111"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实验室要严格遵守国务院颁发的《化学危险品安全管理条例》、《中华人民共和</w:t>
      </w:r>
      <w:r>
        <w:rPr>
          <w:rFonts w:ascii="宋体" w:hAnsi="宋体" w:eastAsia="宋体" w:cs="宋体"/>
          <w:sz w:val="20"/>
          <w:szCs w:val="20"/>
        </w:rPr>
        <w:t xml:space="preserve"> </w:t>
      </w:r>
      <w:r>
        <w:rPr>
          <w:rFonts w:ascii="宋体" w:hAnsi="宋体" w:eastAsia="宋体" w:cs="宋体"/>
          <w:spacing w:val="12"/>
          <w:sz w:val="20"/>
          <w:szCs w:val="20"/>
        </w:rPr>
        <w:t>国保守</w:t>
      </w:r>
      <w:r>
        <w:rPr>
          <w:rFonts w:ascii="宋体" w:hAnsi="宋体" w:eastAsia="宋体" w:cs="宋体"/>
          <w:spacing w:val="11"/>
          <w:sz w:val="20"/>
          <w:szCs w:val="20"/>
        </w:rPr>
        <w:t>国</w:t>
      </w:r>
      <w:r>
        <w:rPr>
          <w:rFonts w:ascii="宋体" w:hAnsi="宋体" w:eastAsia="宋体" w:cs="宋体"/>
          <w:spacing w:val="6"/>
          <w:sz w:val="20"/>
          <w:szCs w:val="20"/>
        </w:rPr>
        <w:t>家秘密法》及《安徽省高等学校实验室安全管理办法》等有关安全保密的法规和制度，定</w:t>
      </w:r>
      <w:r>
        <w:rPr>
          <w:rFonts w:ascii="宋体" w:hAnsi="宋体" w:eastAsia="宋体" w:cs="宋体"/>
          <w:sz w:val="20"/>
          <w:szCs w:val="20"/>
        </w:rPr>
        <w:t xml:space="preserve"> </w:t>
      </w:r>
      <w:r>
        <w:rPr>
          <w:rFonts w:ascii="宋体" w:hAnsi="宋体" w:eastAsia="宋体" w:cs="宋体"/>
          <w:spacing w:val="10"/>
          <w:sz w:val="20"/>
          <w:szCs w:val="20"/>
        </w:rPr>
        <w:t>期</w:t>
      </w:r>
      <w:r>
        <w:rPr>
          <w:rFonts w:ascii="宋体" w:hAnsi="宋体" w:eastAsia="宋体" w:cs="宋体"/>
          <w:spacing w:val="9"/>
          <w:sz w:val="20"/>
          <w:szCs w:val="20"/>
        </w:rPr>
        <w:t>检</w:t>
      </w:r>
      <w:r>
        <w:rPr>
          <w:rFonts w:ascii="宋体" w:hAnsi="宋体" w:eastAsia="宋体" w:cs="宋体"/>
          <w:spacing w:val="5"/>
          <w:sz w:val="20"/>
          <w:szCs w:val="20"/>
        </w:rPr>
        <w:t>查防火、防爆、防盗、防事故等安全措施的落实情况。</w:t>
      </w:r>
    </w:p>
    <w:p>
      <w:pPr>
        <w:spacing w:before="2" w:line="297" w:lineRule="auto"/>
        <w:ind w:left="8" w:right="138"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第二十五</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要经常对师生开展安全保密教育，认真做好安全防护工作。对易燃、易爆物品、</w:t>
      </w:r>
      <w:r>
        <w:rPr>
          <w:rFonts w:ascii="宋体" w:hAnsi="宋体" w:eastAsia="宋体" w:cs="宋体"/>
          <w:sz w:val="20"/>
          <w:szCs w:val="20"/>
        </w:rPr>
        <w:t xml:space="preserve"> </w:t>
      </w:r>
      <w:r>
        <w:rPr>
          <w:rFonts w:ascii="宋体" w:hAnsi="宋体" w:eastAsia="宋体" w:cs="宋体"/>
          <w:spacing w:val="10"/>
          <w:sz w:val="20"/>
          <w:szCs w:val="20"/>
        </w:rPr>
        <w:t>有害物品及</w:t>
      </w:r>
      <w:r>
        <w:rPr>
          <w:rFonts w:ascii="宋体" w:hAnsi="宋体" w:eastAsia="宋体" w:cs="宋体"/>
          <w:spacing w:val="9"/>
          <w:sz w:val="20"/>
          <w:szCs w:val="20"/>
        </w:rPr>
        <w:t>辐</w:t>
      </w:r>
      <w:r>
        <w:rPr>
          <w:rFonts w:ascii="宋体" w:hAnsi="宋体" w:eastAsia="宋体" w:cs="宋体"/>
          <w:spacing w:val="5"/>
          <w:sz w:val="20"/>
          <w:szCs w:val="20"/>
        </w:rPr>
        <w:t>射物品等要设有专库、专门设置存放，并指定专人保管，做到安全、文明实验，切实</w:t>
      </w:r>
      <w:r>
        <w:rPr>
          <w:rFonts w:ascii="宋体" w:hAnsi="宋体" w:eastAsia="宋体" w:cs="宋体"/>
          <w:sz w:val="20"/>
          <w:szCs w:val="20"/>
        </w:rPr>
        <w:t xml:space="preserve"> </w:t>
      </w:r>
      <w:r>
        <w:rPr>
          <w:rFonts w:ascii="宋体" w:hAnsi="宋体" w:eastAsia="宋体" w:cs="宋体"/>
          <w:spacing w:val="9"/>
          <w:sz w:val="20"/>
          <w:szCs w:val="20"/>
        </w:rPr>
        <w:t>保</w:t>
      </w:r>
      <w:r>
        <w:rPr>
          <w:rFonts w:ascii="宋体" w:hAnsi="宋体" w:eastAsia="宋体" w:cs="宋体"/>
          <w:spacing w:val="5"/>
          <w:sz w:val="20"/>
          <w:szCs w:val="20"/>
        </w:rPr>
        <w:t>障师生员工的安全和国家财产不受损失。</w:t>
      </w:r>
    </w:p>
    <w:p>
      <w:pPr>
        <w:spacing w:line="71" w:lineRule="exact"/>
        <w:outlineLvl w:val="9"/>
      </w:pPr>
    </w:p>
    <w:p>
      <w:pPr>
        <w:outlineLvl w:val="9"/>
        <w:sectPr>
          <w:footerReference r:id="rId296" w:type="default"/>
          <w:pgSz w:w="11906" w:h="16839"/>
          <w:pgMar w:top="1093" w:right="1440" w:bottom="1216" w:left="1473" w:header="878" w:footer="1056" w:gutter="0"/>
          <w:cols w:equalWidth="0" w:num="1">
            <w:col w:w="8992"/>
          </w:cols>
        </w:sectPr>
      </w:pPr>
    </w:p>
    <w:p>
      <w:pPr>
        <w:spacing w:before="42" w:line="228"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二十六条</w:t>
      </w:r>
    </w:p>
    <w:p>
      <w:pPr>
        <w:spacing w:before="113" w:line="228" w:lineRule="auto"/>
        <w:ind w:left="11"/>
        <w:outlineLvl w:val="9"/>
        <w:rPr>
          <w:rFonts w:ascii="宋体" w:hAnsi="宋体" w:eastAsia="宋体" w:cs="宋体"/>
          <w:sz w:val="20"/>
          <w:szCs w:val="20"/>
        </w:rPr>
      </w:pPr>
      <w:r>
        <w:rPr>
          <w:rFonts w:ascii="宋体" w:hAnsi="宋体" w:eastAsia="宋体" w:cs="宋体"/>
          <w:spacing w:val="4"/>
          <w:sz w:val="20"/>
          <w:szCs w:val="20"/>
        </w:rPr>
        <w:t>不得污染环境</w:t>
      </w:r>
      <w:r>
        <w:rPr>
          <w:rFonts w:ascii="宋体" w:hAnsi="宋体" w:eastAsia="宋体" w:cs="宋体"/>
          <w:spacing w:val="3"/>
          <w:sz w:val="20"/>
          <w:szCs w:val="20"/>
        </w:rPr>
        <w:t>。</w:t>
      </w:r>
    </w:p>
    <w:p>
      <w:pPr>
        <w:spacing w:line="405" w:lineRule="auto"/>
        <w:outlineLvl w:val="9"/>
      </w:pPr>
    </w:p>
    <w:p>
      <w:pPr>
        <w:spacing w:before="65" w:line="228" w:lineRule="auto"/>
        <w:ind w:left="420"/>
        <w:outlineLvl w:val="9"/>
        <w:rPr>
          <w:rFonts w:ascii="宋体" w:hAnsi="宋体" w:eastAsia="宋体" w:cs="宋体"/>
          <w:sz w:val="20"/>
          <w:szCs w:val="20"/>
        </w:rPr>
      </w:pPr>
      <w:bookmarkStart w:id="1925" w:name="_Toc14564"/>
      <w:bookmarkStart w:id="1926" w:name="_Toc123118499"/>
      <w:bookmarkStart w:id="1927" w:name="_Toc2725"/>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二十七条</w:t>
      </w:r>
      <w:bookmarkEnd w:id="1925"/>
      <w:bookmarkEnd w:id="1926"/>
      <w:bookmarkEnd w:id="1927"/>
    </w:p>
    <w:p>
      <w:pPr>
        <w:spacing w:before="113" w:line="193"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二十八条</w:t>
      </w:r>
    </w:p>
    <w:p>
      <w:pPr>
        <w:spacing w:line="14" w:lineRule="auto"/>
        <w:outlineLvl w:val="9"/>
        <w:rPr>
          <w:sz w:val="2"/>
        </w:rPr>
      </w:pPr>
      <w:r>
        <w:rPr>
          <w:sz w:val="2"/>
          <w:szCs w:val="2"/>
        </w:rPr>
        <w:br w:type="column"/>
      </w:r>
    </w:p>
    <w:p>
      <w:pPr>
        <w:spacing w:before="41" w:line="224" w:lineRule="auto"/>
        <w:ind w:left="111"/>
        <w:outlineLvl w:val="9"/>
        <w:rPr>
          <w:rFonts w:ascii="宋体" w:hAnsi="宋体" w:eastAsia="宋体" w:cs="宋体"/>
          <w:sz w:val="20"/>
          <w:szCs w:val="20"/>
        </w:rPr>
      </w:pPr>
      <w:r>
        <w:rPr>
          <w:rFonts w:ascii="宋体" w:hAnsi="宋体" w:eastAsia="宋体" w:cs="宋体"/>
          <w:spacing w:val="4"/>
          <w:sz w:val="20"/>
          <w:szCs w:val="20"/>
        </w:rPr>
        <w:t>实验室要严格遵守</w:t>
      </w:r>
      <w:r>
        <w:rPr>
          <w:rFonts w:ascii="宋体" w:hAnsi="宋体" w:eastAsia="宋体" w:cs="宋体"/>
          <w:spacing w:val="2"/>
          <w:sz w:val="20"/>
          <w:szCs w:val="20"/>
        </w:rPr>
        <w:t>国家环境保护工作的有关规定，不随意排放废气、废水、废渣，</w:t>
      </w:r>
    </w:p>
    <w:p>
      <w:pPr>
        <w:spacing w:line="409" w:lineRule="auto"/>
        <w:outlineLvl w:val="9"/>
      </w:pPr>
    </w:p>
    <w:p>
      <w:pPr>
        <w:spacing w:before="66" w:line="230" w:lineRule="auto"/>
        <w:ind w:left="2263"/>
        <w:outlineLvl w:val="9"/>
        <w:rPr>
          <w:rFonts w:ascii="黑体" w:hAnsi="黑体" w:eastAsia="黑体" w:cs="黑体"/>
          <w:sz w:val="20"/>
          <w:szCs w:val="20"/>
        </w:rPr>
      </w:pPr>
      <w:bookmarkStart w:id="1928" w:name="_Toc2562"/>
      <w:bookmarkStart w:id="1929" w:name="_Toc19229"/>
      <w:bookmarkStart w:id="1930" w:name="_Toc123118500"/>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七章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附则</w:t>
      </w:r>
      <w:bookmarkEnd w:id="1928"/>
      <w:bookmarkEnd w:id="1929"/>
      <w:bookmarkEnd w:id="1930"/>
    </w:p>
    <w:p>
      <w:pPr>
        <w:spacing w:before="111" w:line="224" w:lineRule="auto"/>
        <w:ind w:left="105"/>
        <w:outlineLvl w:val="9"/>
        <w:rPr>
          <w:rFonts w:ascii="宋体" w:hAnsi="宋体" w:eastAsia="宋体" w:cs="宋体"/>
          <w:sz w:val="20"/>
          <w:szCs w:val="20"/>
        </w:rPr>
      </w:pPr>
      <w:r>
        <w:rPr>
          <w:rFonts w:ascii="宋体" w:hAnsi="宋体" w:eastAsia="宋体" w:cs="宋体"/>
          <w:spacing w:val="10"/>
          <w:sz w:val="20"/>
          <w:szCs w:val="20"/>
        </w:rPr>
        <w:t>全</w:t>
      </w:r>
      <w:r>
        <w:rPr>
          <w:rFonts w:ascii="宋体" w:hAnsi="宋体" w:eastAsia="宋体" w:cs="宋体"/>
          <w:spacing w:val="8"/>
          <w:sz w:val="20"/>
          <w:szCs w:val="20"/>
        </w:rPr>
        <w:t>校</w:t>
      </w:r>
      <w:r>
        <w:rPr>
          <w:rFonts w:ascii="宋体" w:hAnsi="宋体" w:eastAsia="宋体" w:cs="宋体"/>
          <w:spacing w:val="5"/>
          <w:sz w:val="20"/>
          <w:szCs w:val="20"/>
        </w:rPr>
        <w:t>各实验室要根据本规程，制定具体的实施办法。</w:t>
      </w:r>
    </w:p>
    <w:p>
      <w:pPr>
        <w:spacing w:before="117" w:line="193" w:lineRule="auto"/>
        <w:ind w:left="106"/>
        <w:outlineLvl w:val="9"/>
        <w:rPr>
          <w:rFonts w:ascii="宋体" w:hAnsi="宋体" w:eastAsia="宋体" w:cs="宋体"/>
          <w:sz w:val="20"/>
          <w:szCs w:val="20"/>
        </w:rPr>
      </w:pPr>
      <w:r>
        <w:rPr>
          <w:rFonts w:ascii="宋体" w:hAnsi="宋体" w:eastAsia="宋体" w:cs="宋体"/>
          <w:spacing w:val="10"/>
          <w:sz w:val="20"/>
          <w:szCs w:val="20"/>
        </w:rPr>
        <w:t>本规</w:t>
      </w:r>
      <w:r>
        <w:rPr>
          <w:rFonts w:ascii="宋体" w:hAnsi="宋体" w:eastAsia="宋体" w:cs="宋体"/>
          <w:spacing w:val="5"/>
          <w:sz w:val="20"/>
          <w:szCs w:val="20"/>
        </w:rPr>
        <w:t>程若有与上级文件相抵触的条款，以上级文件为准。</w:t>
      </w:r>
    </w:p>
    <w:p>
      <w:pPr>
        <w:outlineLvl w:val="9"/>
        <w:sectPr>
          <w:type w:val="continuous"/>
          <w:pgSz w:w="11906" w:h="16839"/>
          <w:pgMar w:top="1093" w:right="1440" w:bottom="1216" w:left="1473" w:header="878" w:footer="1056" w:gutter="0"/>
          <w:cols w:equalWidth="0" w:num="2">
            <w:col w:w="1553" w:space="0"/>
            <w:col w:w="7440"/>
          </w:cols>
        </w:sectPr>
      </w:pPr>
    </w:p>
    <w:p>
      <w:pPr>
        <w:spacing w:before="150" w:line="263" w:lineRule="auto"/>
        <w:ind w:left="12" w:right="137" w:firstLine="407"/>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第二十九条</w:t>
      </w:r>
      <w:r>
        <w:rPr>
          <w:rFonts w:ascii="宋体" w:hAnsi="宋体" w:eastAsia="宋体" w:cs="宋体"/>
          <w:spacing w:val="3"/>
          <w:sz w:val="20"/>
          <w:szCs w:val="20"/>
        </w:rPr>
        <w:t xml:space="preserve">  本规程由实验与设备管理处负责解释， 自公布之日起执行。原院教学〔</w:t>
      </w:r>
      <w:r>
        <w:rPr>
          <w:rFonts w:ascii="Times New Roman" w:hAnsi="Times New Roman" w:eastAsia="Times New Roman" w:cs="Times New Roman"/>
          <w:spacing w:val="3"/>
          <w:sz w:val="20"/>
          <w:szCs w:val="20"/>
        </w:rPr>
        <w:t>2010</w:t>
      </w:r>
      <w:r>
        <w:rPr>
          <w:rFonts w:ascii="宋体" w:hAnsi="宋体" w:eastAsia="宋体" w:cs="宋体"/>
          <w:spacing w:val="3"/>
          <w:sz w:val="20"/>
          <w:szCs w:val="20"/>
        </w:rPr>
        <w:t>〕</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 xml:space="preserve">4 </w:t>
      </w:r>
      <w:r>
        <w:rPr>
          <w:rFonts w:ascii="宋体" w:hAnsi="宋体" w:eastAsia="宋体" w:cs="宋体"/>
          <w:spacing w:val="4"/>
          <w:sz w:val="20"/>
          <w:szCs w:val="20"/>
        </w:rPr>
        <w:t>号文件同时废止</w:t>
      </w:r>
      <w:r>
        <w:rPr>
          <w:rFonts w:ascii="宋体" w:hAnsi="宋体" w:eastAsia="宋体" w:cs="宋体"/>
          <w:spacing w:val="3"/>
          <w:sz w:val="20"/>
          <w:szCs w:val="20"/>
        </w:rPr>
        <w:t>。</w:t>
      </w:r>
    </w:p>
    <w:p>
      <w:pPr>
        <w:outlineLvl w:val="9"/>
        <w:sectPr>
          <w:type w:val="continuous"/>
          <w:pgSz w:w="11906" w:h="16839"/>
          <w:pgMar w:top="1093" w:right="1440" w:bottom="1216" w:left="1473" w:header="878" w:footer="1056" w:gutter="0"/>
          <w:cols w:equalWidth="0" w:num="1">
            <w:col w:w="8992"/>
          </w:cols>
        </w:sectPr>
      </w:pPr>
    </w:p>
    <w:p>
      <w:pPr>
        <w:outlineLvl w:val="9"/>
      </w:pPr>
    </w:p>
    <w:p>
      <w:pPr>
        <w:spacing w:before="114" w:line="198" w:lineRule="auto"/>
        <w:ind w:left="2070"/>
        <w:outlineLvl w:val="0"/>
        <w:rPr>
          <w:rFonts w:ascii="华文中宋" w:hAnsi="华文中宋" w:eastAsia="华文中宋" w:cs="华文中宋"/>
          <w:sz w:val="31"/>
          <w:szCs w:val="31"/>
        </w:rPr>
      </w:pPr>
      <w:bookmarkStart w:id="1931" w:name="_Toc631"/>
      <w:bookmarkStart w:id="1932" w:name="_Toc31825"/>
      <w:bookmarkStart w:id="1933" w:name="_Toc5476"/>
      <w:bookmarkStart w:id="1934" w:name="_Toc123118501"/>
      <w:bookmarkStart w:id="1935" w:name="_Toc23800"/>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南师范学院实验室开放管理办法</w:t>
      </w:r>
      <w:bookmarkEnd w:id="1931"/>
      <w:bookmarkEnd w:id="1932"/>
      <w:bookmarkEnd w:id="1933"/>
      <w:bookmarkEnd w:id="1934"/>
      <w:bookmarkEnd w:id="1935"/>
    </w:p>
    <w:p>
      <w:pPr>
        <w:spacing w:before="56" w:line="360" w:lineRule="exact"/>
        <w:ind w:left="3538"/>
        <w:outlineLvl w:val="0"/>
        <w:rPr>
          <w:rFonts w:ascii="宋体" w:hAnsi="宋体" w:eastAsia="宋体" w:cs="宋体"/>
          <w:sz w:val="20"/>
          <w:szCs w:val="20"/>
        </w:rPr>
      </w:pPr>
      <w:bookmarkStart w:id="1936" w:name="_Toc1483"/>
      <w:r>
        <w:rPr>
          <w:rFonts w:ascii="宋体" w:hAnsi="宋体" w:eastAsia="宋体" w:cs="宋体"/>
          <w:position w:val="11"/>
          <w:sz w:val="20"/>
          <w:szCs w:val="20"/>
        </w:rPr>
        <w:t>校实验〔2018〕4 号</w:t>
      </w:r>
      <w:bookmarkEnd w:id="1936"/>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4 月 11 日印发)</w:t>
      </w:r>
    </w:p>
    <w:p>
      <w:pPr>
        <w:spacing w:line="405" w:lineRule="auto"/>
        <w:outlineLvl w:val="9"/>
      </w:pPr>
    </w:p>
    <w:p>
      <w:pPr>
        <w:spacing w:before="66" w:line="230" w:lineRule="auto"/>
        <w:ind w:left="3816"/>
        <w:outlineLvl w:val="9"/>
        <w:rPr>
          <w:rFonts w:ascii="黑体" w:hAnsi="黑体" w:eastAsia="黑体" w:cs="黑体"/>
          <w:sz w:val="20"/>
          <w:szCs w:val="20"/>
        </w:rPr>
      </w:pPr>
      <w:bookmarkStart w:id="1937" w:name="_Toc123118502"/>
      <w:bookmarkStart w:id="1938" w:name="_Toc22390"/>
      <w:bookmarkStart w:id="1939" w:name="_Toc3691"/>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1937"/>
      <w:bookmarkEnd w:id="1938"/>
      <w:bookmarkEnd w:id="1939"/>
    </w:p>
    <w:p>
      <w:pPr>
        <w:spacing w:before="111" w:line="332" w:lineRule="auto"/>
        <w:ind w:left="7" w:right="46" w:firstLine="55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8"/>
          <w:sz w:val="20"/>
          <w:szCs w:val="20"/>
        </w:rPr>
        <w:t xml:space="preserve">  本办法所指的实验室开放，是指学校正式建制的各类实验室，在完成正常教学、</w:t>
      </w:r>
      <w:r>
        <w:rPr>
          <w:rFonts w:ascii="宋体" w:hAnsi="宋体" w:eastAsia="宋体" w:cs="宋体"/>
          <w:spacing w:val="7"/>
          <w:sz w:val="20"/>
          <w:szCs w:val="20"/>
        </w:rPr>
        <w:t>科</w:t>
      </w:r>
      <w:r>
        <w:rPr>
          <w:rFonts w:ascii="宋体" w:hAnsi="宋体" w:eastAsia="宋体" w:cs="宋体"/>
          <w:sz w:val="20"/>
          <w:szCs w:val="20"/>
        </w:rPr>
        <w:t xml:space="preserve"> </w:t>
      </w:r>
      <w:r>
        <w:rPr>
          <w:rFonts w:ascii="宋体" w:hAnsi="宋体" w:eastAsia="宋体" w:cs="宋体"/>
          <w:spacing w:val="10"/>
          <w:sz w:val="20"/>
          <w:szCs w:val="20"/>
        </w:rPr>
        <w:t>研任务</w:t>
      </w:r>
      <w:r>
        <w:rPr>
          <w:rFonts w:ascii="宋体" w:hAnsi="宋体" w:eastAsia="宋体" w:cs="宋体"/>
          <w:spacing w:val="9"/>
          <w:sz w:val="20"/>
          <w:szCs w:val="20"/>
        </w:rPr>
        <w:t>的</w:t>
      </w:r>
      <w:r>
        <w:rPr>
          <w:rFonts w:ascii="宋体" w:hAnsi="宋体" w:eastAsia="宋体" w:cs="宋体"/>
          <w:spacing w:val="5"/>
          <w:sz w:val="20"/>
          <w:szCs w:val="20"/>
        </w:rPr>
        <w:t>前提下，利用现有师资、仪器设备、环境条件等资源对本校学生的开放。</w:t>
      </w:r>
    </w:p>
    <w:p>
      <w:pPr>
        <w:spacing w:before="1" w:line="332" w:lineRule="auto"/>
        <w:ind w:left="10" w:right="44" w:firstLine="55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二条</w:t>
      </w:r>
      <w:r>
        <w:rPr>
          <w:rFonts w:ascii="宋体" w:hAnsi="宋体" w:eastAsia="宋体" w:cs="宋体"/>
          <w:spacing w:val="8"/>
          <w:sz w:val="20"/>
          <w:szCs w:val="20"/>
        </w:rPr>
        <w:t xml:space="preserve">  全校各级教学单位要按照“面向全体、因材施教、讲求实效、形式多样”的原则，</w:t>
      </w:r>
      <w:r>
        <w:rPr>
          <w:rFonts w:ascii="宋体" w:hAnsi="宋体" w:eastAsia="宋体" w:cs="宋体"/>
          <w:sz w:val="20"/>
          <w:szCs w:val="20"/>
        </w:rPr>
        <w:t xml:space="preserve"> </w:t>
      </w:r>
      <w:r>
        <w:rPr>
          <w:rFonts w:ascii="宋体" w:hAnsi="宋体" w:eastAsia="宋体" w:cs="宋体"/>
          <w:spacing w:val="12"/>
          <w:sz w:val="20"/>
          <w:szCs w:val="20"/>
        </w:rPr>
        <w:t>充分重</w:t>
      </w:r>
      <w:r>
        <w:rPr>
          <w:rFonts w:ascii="宋体" w:hAnsi="宋体" w:eastAsia="宋体" w:cs="宋体"/>
          <w:spacing w:val="11"/>
          <w:sz w:val="20"/>
          <w:szCs w:val="20"/>
        </w:rPr>
        <w:t>视</w:t>
      </w:r>
      <w:r>
        <w:rPr>
          <w:rFonts w:ascii="宋体" w:hAnsi="宋体" w:eastAsia="宋体" w:cs="宋体"/>
          <w:spacing w:val="6"/>
          <w:sz w:val="20"/>
          <w:szCs w:val="20"/>
        </w:rPr>
        <w:t>实验室开放工作，把实验室开放工作作为教学改革的重要内容。鼓励和支持广大教师将教</w:t>
      </w:r>
      <w:r>
        <w:rPr>
          <w:rFonts w:ascii="宋体" w:hAnsi="宋体" w:eastAsia="宋体" w:cs="宋体"/>
          <w:sz w:val="20"/>
          <w:szCs w:val="20"/>
        </w:rPr>
        <w:t xml:space="preserve"> </w:t>
      </w:r>
      <w:r>
        <w:rPr>
          <w:rFonts w:ascii="宋体" w:hAnsi="宋体" w:eastAsia="宋体" w:cs="宋体"/>
          <w:spacing w:val="12"/>
          <w:sz w:val="20"/>
          <w:szCs w:val="20"/>
        </w:rPr>
        <w:t>学、科</w:t>
      </w:r>
      <w:r>
        <w:rPr>
          <w:rFonts w:ascii="宋体" w:hAnsi="宋体" w:eastAsia="宋体" w:cs="宋体"/>
          <w:spacing w:val="11"/>
          <w:sz w:val="20"/>
          <w:szCs w:val="20"/>
        </w:rPr>
        <w:t>研</w:t>
      </w:r>
      <w:r>
        <w:rPr>
          <w:rFonts w:ascii="宋体" w:hAnsi="宋体" w:eastAsia="宋体" w:cs="宋体"/>
          <w:spacing w:val="6"/>
          <w:sz w:val="20"/>
          <w:szCs w:val="20"/>
        </w:rPr>
        <w:t>成果转化为实验教学内容，将先进的教学手段和教学思想引入实验教学，强化对学生创新</w:t>
      </w:r>
      <w:r>
        <w:rPr>
          <w:rFonts w:ascii="宋体" w:hAnsi="宋体" w:eastAsia="宋体" w:cs="宋体"/>
          <w:sz w:val="20"/>
          <w:szCs w:val="20"/>
        </w:rPr>
        <w:t xml:space="preserve"> </w:t>
      </w:r>
      <w:r>
        <w:rPr>
          <w:rFonts w:ascii="宋体" w:hAnsi="宋体" w:eastAsia="宋体" w:cs="宋体"/>
          <w:spacing w:val="6"/>
          <w:sz w:val="20"/>
          <w:szCs w:val="20"/>
        </w:rPr>
        <w:t>能</w:t>
      </w:r>
      <w:r>
        <w:rPr>
          <w:rFonts w:ascii="宋体" w:hAnsi="宋体" w:eastAsia="宋体" w:cs="宋体"/>
          <w:spacing w:val="3"/>
          <w:sz w:val="20"/>
          <w:szCs w:val="20"/>
        </w:rPr>
        <w:t>力的培养。</w:t>
      </w:r>
    </w:p>
    <w:p>
      <w:pPr>
        <w:spacing w:before="2" w:line="332" w:lineRule="auto"/>
        <w:ind w:left="6" w:right="44" w:firstLine="555"/>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8"/>
          <w:sz w:val="20"/>
          <w:szCs w:val="20"/>
        </w:rPr>
        <w:t xml:space="preserve">  学校将进一步加强实验师资队伍建设，提高实验师资队伍素养，围绕实验室开放</w:t>
      </w:r>
      <w:r>
        <w:rPr>
          <w:rFonts w:ascii="宋体" w:hAnsi="宋体" w:eastAsia="宋体" w:cs="宋体"/>
          <w:spacing w:val="7"/>
          <w:sz w:val="20"/>
          <w:szCs w:val="20"/>
        </w:rPr>
        <w:t>工</w:t>
      </w:r>
      <w:r>
        <w:rPr>
          <w:rFonts w:ascii="宋体" w:hAnsi="宋体" w:eastAsia="宋体" w:cs="宋体"/>
          <w:sz w:val="20"/>
          <w:szCs w:val="20"/>
        </w:rPr>
        <w:t xml:space="preserve"> </w:t>
      </w:r>
      <w:r>
        <w:rPr>
          <w:rFonts w:ascii="宋体" w:hAnsi="宋体" w:eastAsia="宋体" w:cs="宋体"/>
          <w:spacing w:val="12"/>
          <w:sz w:val="20"/>
          <w:szCs w:val="20"/>
        </w:rPr>
        <w:t>作安排进</w:t>
      </w:r>
      <w:r>
        <w:rPr>
          <w:rFonts w:ascii="宋体" w:hAnsi="宋体" w:eastAsia="宋体" w:cs="宋体"/>
          <w:spacing w:val="8"/>
          <w:sz w:val="20"/>
          <w:szCs w:val="20"/>
        </w:rPr>
        <w:t>修</w:t>
      </w:r>
      <w:r>
        <w:rPr>
          <w:rFonts w:ascii="宋体" w:hAnsi="宋体" w:eastAsia="宋体" w:cs="宋体"/>
          <w:spacing w:val="6"/>
          <w:sz w:val="20"/>
          <w:szCs w:val="20"/>
        </w:rPr>
        <w:t>、培训，组织交流、学习，并在硬件建设和政策机制等方面支持实验室开放工作。学校</w:t>
      </w:r>
      <w:r>
        <w:rPr>
          <w:rFonts w:ascii="宋体" w:hAnsi="宋体" w:eastAsia="宋体" w:cs="宋体"/>
          <w:sz w:val="20"/>
          <w:szCs w:val="20"/>
        </w:rPr>
        <w:t xml:space="preserve"> </w:t>
      </w:r>
      <w:r>
        <w:rPr>
          <w:rFonts w:ascii="宋体" w:hAnsi="宋体" w:eastAsia="宋体" w:cs="宋体"/>
          <w:spacing w:val="12"/>
          <w:sz w:val="20"/>
          <w:szCs w:val="20"/>
        </w:rPr>
        <w:t>定期对实</w:t>
      </w:r>
      <w:r>
        <w:rPr>
          <w:rFonts w:ascii="宋体" w:hAnsi="宋体" w:eastAsia="宋体" w:cs="宋体"/>
          <w:spacing w:val="8"/>
          <w:sz w:val="20"/>
          <w:szCs w:val="20"/>
        </w:rPr>
        <w:t>验</w:t>
      </w:r>
      <w:r>
        <w:rPr>
          <w:rFonts w:ascii="宋体" w:hAnsi="宋体" w:eastAsia="宋体" w:cs="宋体"/>
          <w:spacing w:val="6"/>
          <w:sz w:val="20"/>
          <w:szCs w:val="20"/>
        </w:rPr>
        <w:t>室开放范围、水平和质量等情况进行检查、考核，并将考核结果应用于绩效考核、评优</w:t>
      </w:r>
      <w:r>
        <w:rPr>
          <w:rFonts w:ascii="宋体" w:hAnsi="宋体" w:eastAsia="宋体" w:cs="宋体"/>
          <w:sz w:val="20"/>
          <w:szCs w:val="20"/>
        </w:rPr>
        <w:t xml:space="preserve"> </w:t>
      </w:r>
      <w:r>
        <w:rPr>
          <w:rFonts w:ascii="宋体" w:hAnsi="宋体" w:eastAsia="宋体" w:cs="宋体"/>
          <w:spacing w:val="4"/>
          <w:sz w:val="20"/>
          <w:szCs w:val="20"/>
        </w:rPr>
        <w:t>评先等方面。</w:t>
      </w:r>
    </w:p>
    <w:p>
      <w:pPr>
        <w:spacing w:before="1" w:line="229" w:lineRule="auto"/>
        <w:ind w:left="3173"/>
        <w:outlineLvl w:val="9"/>
        <w:rPr>
          <w:rFonts w:ascii="黑体" w:hAnsi="黑体" w:eastAsia="黑体" w:cs="黑体"/>
          <w:sz w:val="20"/>
          <w:szCs w:val="20"/>
        </w:rPr>
      </w:pPr>
      <w:bookmarkStart w:id="1940" w:name="_Toc26185"/>
      <w:bookmarkStart w:id="1941" w:name="_Toc123118503"/>
      <w:bookmarkStart w:id="1942" w:name="_Toc841"/>
      <w:r>
        <w:rPr>
          <w:rFonts w:ascii="黑体" w:hAnsi="黑体" w:eastAsia="黑体" w:cs="黑体"/>
          <w:spacing w:val="15"/>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二章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开放的形式和条件</w:t>
      </w:r>
      <w:bookmarkEnd w:id="1940"/>
      <w:bookmarkEnd w:id="1941"/>
      <w:bookmarkEnd w:id="1942"/>
    </w:p>
    <w:p>
      <w:pPr>
        <w:spacing w:before="111" w:line="332" w:lineRule="auto"/>
        <w:ind w:left="24" w:right="46" w:firstLine="53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8"/>
          <w:sz w:val="20"/>
          <w:szCs w:val="20"/>
        </w:rPr>
        <w:t xml:space="preserve">  实验室开放形式采取以学生为主体，结合教学内容和实验室自身的特点，根据学</w:t>
      </w:r>
      <w:r>
        <w:rPr>
          <w:rFonts w:ascii="宋体" w:hAnsi="宋体" w:eastAsia="宋体" w:cs="宋体"/>
          <w:spacing w:val="7"/>
          <w:sz w:val="20"/>
          <w:szCs w:val="20"/>
        </w:rPr>
        <w:t>生</w:t>
      </w:r>
      <w:r>
        <w:rPr>
          <w:rFonts w:ascii="宋体" w:hAnsi="宋体" w:eastAsia="宋体" w:cs="宋体"/>
          <w:sz w:val="20"/>
          <w:szCs w:val="20"/>
        </w:rPr>
        <w:t xml:space="preserve"> </w:t>
      </w:r>
      <w:r>
        <w:rPr>
          <w:rFonts w:ascii="宋体" w:hAnsi="宋体" w:eastAsia="宋体" w:cs="宋体"/>
          <w:spacing w:val="5"/>
          <w:sz w:val="20"/>
          <w:szCs w:val="20"/>
        </w:rPr>
        <w:t>的需要，灵活确定开放形式。学校鼓励实验室开放形式多种多样</w:t>
      </w:r>
      <w:r>
        <w:rPr>
          <w:rFonts w:ascii="宋体" w:hAnsi="宋体" w:eastAsia="宋体" w:cs="宋体"/>
          <w:spacing w:val="1"/>
          <w:sz w:val="20"/>
          <w:szCs w:val="20"/>
        </w:rPr>
        <w:t>。</w:t>
      </w:r>
    </w:p>
    <w:p>
      <w:pPr>
        <w:spacing w:line="224" w:lineRule="auto"/>
        <w:ind w:left="578"/>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7"/>
          <w:sz w:val="20"/>
          <w:szCs w:val="20"/>
        </w:rPr>
        <w:t>教</w:t>
      </w:r>
      <w:r>
        <w:rPr>
          <w:rFonts w:ascii="宋体" w:hAnsi="宋体" w:eastAsia="宋体" w:cs="宋体"/>
          <w:spacing w:val="4"/>
          <w:sz w:val="20"/>
          <w:szCs w:val="20"/>
        </w:rPr>
        <w:t>学实验项目型：内容为各实验室教学计划内开设的教学实验项目。</w:t>
      </w:r>
    </w:p>
    <w:p>
      <w:pPr>
        <w:spacing w:before="118" w:line="332" w:lineRule="auto"/>
        <w:ind w:left="8" w:right="46" w:firstLine="549"/>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2. </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教师课题引导型：根据实验室条件，指导教师结合科研实践，设置具有一定研究意义的综</w:t>
      </w:r>
      <w:r>
        <w:rPr>
          <w:rFonts w:ascii="宋体" w:hAnsi="宋体" w:eastAsia="宋体" w:cs="宋体"/>
          <w:sz w:val="20"/>
          <w:szCs w:val="20"/>
        </w:rPr>
        <w:t xml:space="preserve"> </w:t>
      </w:r>
      <w:r>
        <w:rPr>
          <w:rFonts w:ascii="宋体" w:hAnsi="宋体" w:eastAsia="宋体" w:cs="宋体"/>
          <w:spacing w:val="10"/>
          <w:sz w:val="20"/>
          <w:szCs w:val="20"/>
        </w:rPr>
        <w:t>合性</w:t>
      </w:r>
      <w:r>
        <w:rPr>
          <w:rFonts w:ascii="宋体" w:hAnsi="宋体" w:eastAsia="宋体" w:cs="宋体"/>
          <w:spacing w:val="9"/>
          <w:sz w:val="20"/>
          <w:szCs w:val="20"/>
        </w:rPr>
        <w:t>、</w:t>
      </w:r>
      <w:r>
        <w:rPr>
          <w:rFonts w:ascii="宋体" w:hAnsi="宋体" w:eastAsia="宋体" w:cs="宋体"/>
          <w:spacing w:val="5"/>
          <w:sz w:val="20"/>
          <w:szCs w:val="20"/>
        </w:rPr>
        <w:t>设计性和创新性实验，指导学生进入实验室，参与科研活动。</w:t>
      </w:r>
    </w:p>
    <w:p>
      <w:pPr>
        <w:spacing w:before="1" w:line="332" w:lineRule="auto"/>
        <w:ind w:left="12" w:right="81" w:firstLine="549"/>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3.  </w:t>
      </w:r>
      <w:r>
        <w:rPr>
          <w:rFonts w:ascii="宋体" w:hAnsi="宋体" w:eastAsia="宋体" w:cs="宋体"/>
          <w:spacing w:val="10"/>
          <w:sz w:val="20"/>
          <w:szCs w:val="20"/>
        </w:rPr>
        <w:t>实</w:t>
      </w:r>
      <w:r>
        <w:rPr>
          <w:rFonts w:ascii="宋体" w:hAnsi="宋体" w:eastAsia="宋体" w:cs="宋体"/>
          <w:spacing w:val="6"/>
          <w:sz w:val="20"/>
          <w:szCs w:val="20"/>
        </w:rPr>
        <w:t>验</w:t>
      </w:r>
      <w:r>
        <w:rPr>
          <w:rFonts w:ascii="宋体" w:hAnsi="宋体" w:eastAsia="宋体" w:cs="宋体"/>
          <w:spacing w:val="5"/>
          <w:sz w:val="20"/>
          <w:szCs w:val="20"/>
        </w:rPr>
        <w:t>室课题引导型：各二级学院定期发布教学计划以外的综合性、设计性开放实验课题、</w:t>
      </w:r>
      <w:r>
        <w:rPr>
          <w:rFonts w:ascii="宋体" w:hAnsi="宋体" w:eastAsia="宋体" w:cs="宋体"/>
          <w:sz w:val="20"/>
          <w:szCs w:val="20"/>
        </w:rPr>
        <w:t xml:space="preserve"> </w:t>
      </w:r>
      <w:r>
        <w:rPr>
          <w:rFonts w:ascii="宋体" w:hAnsi="宋体" w:eastAsia="宋体" w:cs="宋体"/>
          <w:spacing w:val="10"/>
          <w:sz w:val="20"/>
          <w:szCs w:val="20"/>
        </w:rPr>
        <w:t>实验仪</w:t>
      </w:r>
      <w:r>
        <w:rPr>
          <w:rFonts w:ascii="宋体" w:hAnsi="宋体" w:eastAsia="宋体" w:cs="宋体"/>
          <w:spacing w:val="8"/>
          <w:sz w:val="20"/>
          <w:szCs w:val="20"/>
        </w:rPr>
        <w:t>器</w:t>
      </w:r>
      <w:r>
        <w:rPr>
          <w:rFonts w:ascii="宋体" w:hAnsi="宋体" w:eastAsia="宋体" w:cs="宋体"/>
          <w:spacing w:val="5"/>
          <w:sz w:val="20"/>
          <w:szCs w:val="20"/>
        </w:rPr>
        <w:t>设备操作演示等，学生根据自己的专长、兴趣爱好、课余时间等预约选做实验。</w:t>
      </w:r>
    </w:p>
    <w:p>
      <w:pPr>
        <w:spacing w:before="1" w:line="332" w:lineRule="auto"/>
        <w:ind w:left="8" w:right="46" w:firstLine="548"/>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4. </w:t>
      </w:r>
      <w:r>
        <w:rPr>
          <w:rFonts w:ascii="Times New Roman" w:hAnsi="Times New Roman" w:eastAsia="Times New Roman" w:cs="Times New Roman"/>
          <w:spacing w:val="11"/>
          <w:sz w:val="20"/>
          <w:szCs w:val="20"/>
        </w:rPr>
        <w:t xml:space="preserve"> </w:t>
      </w:r>
      <w:r>
        <w:rPr>
          <w:rFonts w:ascii="宋体" w:hAnsi="宋体" w:eastAsia="宋体" w:cs="宋体"/>
          <w:spacing w:val="6"/>
          <w:sz w:val="20"/>
          <w:szCs w:val="20"/>
        </w:rPr>
        <w:t>学生课题引导型：学生自行拟定实验课题或研究课题，结合实验室的研究方向和现有条件</w:t>
      </w:r>
      <w:r>
        <w:rPr>
          <w:rFonts w:ascii="宋体" w:hAnsi="宋体" w:eastAsia="宋体" w:cs="宋体"/>
          <w:sz w:val="20"/>
          <w:szCs w:val="20"/>
        </w:rPr>
        <w:t xml:space="preserve"> </w:t>
      </w:r>
      <w:r>
        <w:rPr>
          <w:rFonts w:ascii="宋体" w:hAnsi="宋体" w:eastAsia="宋体" w:cs="宋体"/>
          <w:spacing w:val="10"/>
          <w:sz w:val="20"/>
          <w:szCs w:val="20"/>
        </w:rPr>
        <w:t>开展</w:t>
      </w:r>
      <w:r>
        <w:rPr>
          <w:rFonts w:ascii="宋体" w:hAnsi="宋体" w:eastAsia="宋体" w:cs="宋体"/>
          <w:spacing w:val="6"/>
          <w:sz w:val="20"/>
          <w:szCs w:val="20"/>
        </w:rPr>
        <w:t>各</w:t>
      </w:r>
      <w:r>
        <w:rPr>
          <w:rFonts w:ascii="宋体" w:hAnsi="宋体" w:eastAsia="宋体" w:cs="宋体"/>
          <w:spacing w:val="5"/>
          <w:sz w:val="20"/>
          <w:szCs w:val="20"/>
        </w:rPr>
        <w:t>类学科竞赛、小发明、小制作、论文、专利等实验活动。</w:t>
      </w:r>
    </w:p>
    <w:p>
      <w:pPr>
        <w:spacing w:line="332" w:lineRule="auto"/>
        <w:ind w:left="33" w:right="4" w:firstLine="530"/>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大型仪器设</w:t>
      </w:r>
      <w:r>
        <w:rPr>
          <w:rFonts w:ascii="宋体" w:hAnsi="宋体" w:eastAsia="宋体" w:cs="宋体"/>
          <w:spacing w:val="5"/>
          <w:sz w:val="20"/>
          <w:szCs w:val="20"/>
        </w:rPr>
        <w:t>备</w:t>
      </w:r>
      <w:r>
        <w:rPr>
          <w:rFonts w:ascii="宋体" w:hAnsi="宋体" w:eastAsia="宋体" w:cs="宋体"/>
          <w:spacing w:val="3"/>
          <w:sz w:val="20"/>
          <w:szCs w:val="20"/>
        </w:rPr>
        <w:t xml:space="preserve">开放型：学校将单台套设备值 </w:t>
      </w:r>
      <w:r>
        <w:rPr>
          <w:rFonts w:ascii="Times New Roman" w:hAnsi="Times New Roman" w:eastAsia="Times New Roman" w:cs="Times New Roman"/>
          <w:spacing w:val="3"/>
          <w:sz w:val="20"/>
          <w:szCs w:val="20"/>
        </w:rPr>
        <w:t xml:space="preserve">40 </w:t>
      </w:r>
      <w:r>
        <w:rPr>
          <w:rFonts w:ascii="宋体" w:hAnsi="宋体" w:eastAsia="宋体" w:cs="宋体"/>
          <w:spacing w:val="3"/>
          <w:sz w:val="20"/>
          <w:szCs w:val="20"/>
        </w:rPr>
        <w:t>万元以上的大型仪器设备信息共享在网上，</w:t>
      </w:r>
      <w:r>
        <w:rPr>
          <w:rFonts w:ascii="宋体" w:hAnsi="宋体" w:eastAsia="宋体" w:cs="宋体"/>
          <w:sz w:val="20"/>
          <w:szCs w:val="20"/>
        </w:rPr>
        <w:t xml:space="preserve"> </w:t>
      </w:r>
      <w:r>
        <w:rPr>
          <w:rFonts w:ascii="宋体" w:hAnsi="宋体" w:eastAsia="宋体" w:cs="宋体"/>
          <w:spacing w:val="4"/>
          <w:sz w:val="20"/>
          <w:szCs w:val="20"/>
        </w:rPr>
        <w:t>由需求</w:t>
      </w:r>
      <w:r>
        <w:rPr>
          <w:rFonts w:ascii="宋体" w:hAnsi="宋体" w:eastAsia="宋体" w:cs="宋体"/>
          <w:spacing w:val="2"/>
          <w:sz w:val="20"/>
          <w:szCs w:val="20"/>
        </w:rPr>
        <w:t>方网络预约使用。</w:t>
      </w:r>
    </w:p>
    <w:p>
      <w:pPr>
        <w:spacing w:before="1" w:line="332" w:lineRule="auto"/>
        <w:ind w:left="11" w:right="46" w:firstLine="55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8"/>
          <w:sz w:val="20"/>
          <w:szCs w:val="20"/>
        </w:rPr>
        <w:t xml:space="preserve">  为保证实验室开放的效果，培养学生的创新创业能力和实践动手能力，以上各类</w:t>
      </w:r>
      <w:r>
        <w:rPr>
          <w:rFonts w:ascii="宋体" w:hAnsi="宋体" w:eastAsia="宋体" w:cs="宋体"/>
          <w:spacing w:val="7"/>
          <w:sz w:val="20"/>
          <w:szCs w:val="20"/>
        </w:rPr>
        <w:t>形</w:t>
      </w:r>
      <w:r>
        <w:rPr>
          <w:rFonts w:ascii="宋体" w:hAnsi="宋体" w:eastAsia="宋体" w:cs="宋体"/>
          <w:sz w:val="20"/>
          <w:szCs w:val="20"/>
        </w:rPr>
        <w:t xml:space="preserve"> </w:t>
      </w:r>
      <w:r>
        <w:rPr>
          <w:rFonts w:ascii="宋体" w:hAnsi="宋体" w:eastAsia="宋体" w:cs="宋体"/>
          <w:spacing w:val="5"/>
          <w:sz w:val="20"/>
          <w:szCs w:val="20"/>
        </w:rPr>
        <w:t>式的实验室开放，应满足以下两个条件</w:t>
      </w:r>
      <w:r>
        <w:rPr>
          <w:rFonts w:ascii="宋体" w:hAnsi="宋体" w:eastAsia="宋体" w:cs="宋体"/>
          <w:spacing w:val="4"/>
          <w:sz w:val="20"/>
          <w:szCs w:val="20"/>
        </w:rPr>
        <w:t>：</w:t>
      </w:r>
    </w:p>
    <w:p>
      <w:pPr>
        <w:spacing w:before="1" w:line="332" w:lineRule="auto"/>
        <w:ind w:left="11" w:right="81" w:firstLine="566"/>
        <w:outlineLvl w:val="9"/>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项目的自主性：除教学项目型开放实验必须完成外，其他实验室开放项目均是指导教师、</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5"/>
          <w:sz w:val="20"/>
          <w:szCs w:val="20"/>
        </w:rPr>
        <w:t>生利用课余时间自愿申请、选做的项目形式。</w:t>
      </w:r>
    </w:p>
    <w:p>
      <w:pPr>
        <w:spacing w:line="332" w:lineRule="auto"/>
        <w:ind w:left="12" w:right="44" w:firstLine="404"/>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教师的专业性：实验室开放项目指导教师原则上应具有中级或以上职称。初级职称教师开设</w:t>
      </w:r>
      <w:r>
        <w:rPr>
          <w:rFonts w:ascii="宋体" w:hAnsi="宋体" w:eastAsia="宋体" w:cs="宋体"/>
          <w:sz w:val="20"/>
          <w:szCs w:val="20"/>
        </w:rPr>
        <w:t xml:space="preserve"> </w:t>
      </w:r>
      <w:r>
        <w:rPr>
          <w:rFonts w:ascii="宋体" w:hAnsi="宋体" w:eastAsia="宋体" w:cs="宋体"/>
          <w:spacing w:val="5"/>
          <w:sz w:val="20"/>
          <w:szCs w:val="20"/>
        </w:rPr>
        <w:t>实验室开放项目，应有高级职称教师指导</w:t>
      </w:r>
      <w:r>
        <w:rPr>
          <w:rFonts w:ascii="宋体" w:hAnsi="宋体" w:eastAsia="宋体" w:cs="宋体"/>
          <w:spacing w:val="4"/>
          <w:sz w:val="20"/>
          <w:szCs w:val="20"/>
        </w:rPr>
        <w:t>。</w:t>
      </w:r>
    </w:p>
    <w:p>
      <w:pPr>
        <w:spacing w:before="1" w:line="229" w:lineRule="auto"/>
        <w:ind w:left="3610"/>
        <w:outlineLvl w:val="9"/>
        <w:rPr>
          <w:rFonts w:ascii="黑体" w:hAnsi="黑体" w:eastAsia="黑体" w:cs="黑体"/>
          <w:sz w:val="20"/>
          <w:szCs w:val="20"/>
        </w:rPr>
      </w:pPr>
      <w:bookmarkStart w:id="1943" w:name="_Toc3498"/>
      <w:bookmarkStart w:id="1944" w:name="_Toc123118504"/>
      <w:bookmarkStart w:id="1945" w:name="_Toc19653"/>
      <w:r>
        <w:rPr>
          <w:rFonts w:ascii="黑体" w:hAnsi="黑体" w:eastAsia="黑体" w:cs="黑体"/>
          <w:spacing w:val="5"/>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组织实施</w:t>
      </w:r>
      <w:bookmarkEnd w:id="1943"/>
      <w:bookmarkEnd w:id="1944"/>
      <w:bookmarkEnd w:id="1945"/>
    </w:p>
    <w:p>
      <w:pPr>
        <w:spacing w:before="111" w:line="341" w:lineRule="auto"/>
        <w:ind w:left="12" w:right="44" w:firstLine="39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2"/>
          <w:sz w:val="20"/>
          <w:szCs w:val="20"/>
        </w:rPr>
        <w:t xml:space="preserve"> </w:t>
      </w:r>
      <w:r>
        <w:rPr>
          <w:rFonts w:ascii="宋体" w:hAnsi="宋体" w:eastAsia="宋体" w:cs="宋体"/>
          <w:spacing w:val="10"/>
          <w:sz w:val="20"/>
          <w:szCs w:val="20"/>
        </w:rPr>
        <w:t xml:space="preserve"> </w:t>
      </w:r>
      <w:r>
        <w:rPr>
          <w:rFonts w:ascii="宋体" w:hAnsi="宋体" w:eastAsia="宋体" w:cs="宋体"/>
          <w:spacing w:val="6"/>
          <w:sz w:val="20"/>
          <w:szCs w:val="20"/>
        </w:rPr>
        <w:t>实验室开放工作由实验与设备管理处组织协调。各二级学院具体负责实施与管理，制</w:t>
      </w:r>
      <w:r>
        <w:rPr>
          <w:rFonts w:ascii="宋体" w:hAnsi="宋体" w:eastAsia="宋体" w:cs="宋体"/>
          <w:sz w:val="20"/>
          <w:szCs w:val="20"/>
        </w:rPr>
        <w:t xml:space="preserve"> </w:t>
      </w:r>
      <w:r>
        <w:rPr>
          <w:rFonts w:ascii="宋体" w:hAnsi="宋体" w:eastAsia="宋体" w:cs="宋体"/>
          <w:spacing w:val="10"/>
          <w:sz w:val="20"/>
          <w:szCs w:val="20"/>
        </w:rPr>
        <w:t>定实</w:t>
      </w:r>
      <w:r>
        <w:rPr>
          <w:rFonts w:ascii="宋体" w:hAnsi="宋体" w:eastAsia="宋体" w:cs="宋体"/>
          <w:spacing w:val="9"/>
          <w:sz w:val="20"/>
          <w:szCs w:val="20"/>
        </w:rPr>
        <w:t>验</w:t>
      </w:r>
      <w:r>
        <w:rPr>
          <w:rFonts w:ascii="宋体" w:hAnsi="宋体" w:eastAsia="宋体" w:cs="宋体"/>
          <w:spacing w:val="5"/>
          <w:sz w:val="20"/>
          <w:szCs w:val="20"/>
        </w:rPr>
        <w:t>室开放的管理细则，并积极采取措施鼓励实验室进行多种形式的开放活动。</w:t>
      </w:r>
    </w:p>
    <w:p>
      <w:pPr>
        <w:outlineLvl w:val="9"/>
        <w:sectPr>
          <w:headerReference r:id="rId297" w:type="default"/>
          <w:footerReference r:id="rId298" w:type="default"/>
          <w:pgSz w:w="11850" w:h="16783"/>
          <w:pgMar w:top="1118" w:right="1440" w:bottom="1216" w:left="1473" w:header="878" w:footer="1056" w:gutter="0"/>
          <w:cols w:space="720" w:num="1"/>
        </w:sectPr>
      </w:pPr>
    </w:p>
    <w:p>
      <w:pPr>
        <w:spacing w:line="389" w:lineRule="auto"/>
        <w:outlineLvl w:val="9"/>
      </w:pPr>
    </w:p>
    <w:p>
      <w:pPr>
        <w:spacing w:before="65" w:line="332" w:lineRule="auto"/>
        <w:ind w:left="8" w:right="52" w:firstLine="40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2"/>
          <w:sz w:val="20"/>
          <w:szCs w:val="20"/>
        </w:rPr>
        <w:t xml:space="preserve"> </w:t>
      </w:r>
      <w:r>
        <w:rPr>
          <w:rFonts w:ascii="宋体" w:hAnsi="宋体" w:eastAsia="宋体" w:cs="宋体"/>
          <w:spacing w:val="10"/>
          <w:sz w:val="20"/>
          <w:szCs w:val="20"/>
        </w:rPr>
        <w:t xml:space="preserve"> </w:t>
      </w:r>
      <w:r>
        <w:rPr>
          <w:rFonts w:ascii="宋体" w:hAnsi="宋体" w:eastAsia="宋体" w:cs="宋体"/>
          <w:spacing w:val="6"/>
          <w:sz w:val="20"/>
          <w:szCs w:val="20"/>
        </w:rPr>
        <w:t>实验室开放实行项目申报制。实验室开放项目的申报原则上每学期进行一次，一般在</w:t>
      </w:r>
      <w:r>
        <w:rPr>
          <w:rFonts w:ascii="宋体" w:hAnsi="宋体" w:eastAsia="宋体" w:cs="宋体"/>
          <w:sz w:val="20"/>
          <w:szCs w:val="20"/>
        </w:rPr>
        <w:t xml:space="preserve"> </w:t>
      </w:r>
      <w:r>
        <w:rPr>
          <w:rFonts w:ascii="宋体" w:hAnsi="宋体" w:eastAsia="宋体" w:cs="宋体"/>
          <w:spacing w:val="12"/>
          <w:sz w:val="20"/>
          <w:szCs w:val="20"/>
        </w:rPr>
        <w:t>开学</w:t>
      </w:r>
      <w:r>
        <w:rPr>
          <w:rFonts w:ascii="宋体" w:hAnsi="宋体" w:eastAsia="宋体" w:cs="宋体"/>
          <w:spacing w:val="6"/>
          <w:sz w:val="20"/>
          <w:szCs w:val="20"/>
        </w:rPr>
        <w:t>初申报，并填报立项申请表，由学院 (部) 组织对开放项目进行初审，交实验与设备管理处备</w:t>
      </w:r>
      <w:r>
        <w:rPr>
          <w:rFonts w:ascii="宋体" w:hAnsi="宋体" w:eastAsia="宋体" w:cs="宋体"/>
          <w:sz w:val="20"/>
          <w:szCs w:val="20"/>
        </w:rPr>
        <w:t xml:space="preserve"> </w:t>
      </w:r>
      <w:r>
        <w:rPr>
          <w:rFonts w:ascii="宋体" w:hAnsi="宋体" w:eastAsia="宋体" w:cs="宋体"/>
          <w:spacing w:val="7"/>
          <w:sz w:val="20"/>
          <w:szCs w:val="20"/>
        </w:rPr>
        <w:t>案</w:t>
      </w:r>
      <w:r>
        <w:rPr>
          <w:rFonts w:ascii="宋体" w:hAnsi="宋体" w:eastAsia="宋体" w:cs="宋体"/>
          <w:spacing w:val="4"/>
          <w:sz w:val="20"/>
          <w:szCs w:val="20"/>
        </w:rPr>
        <w:t>并公布立项结果。</w:t>
      </w:r>
    </w:p>
    <w:p>
      <w:pPr>
        <w:spacing w:line="332" w:lineRule="auto"/>
        <w:ind w:left="11" w:right="52"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2"/>
          <w:sz w:val="20"/>
          <w:szCs w:val="20"/>
        </w:rPr>
        <w:t xml:space="preserve"> </w:t>
      </w:r>
      <w:r>
        <w:rPr>
          <w:rFonts w:ascii="宋体" w:hAnsi="宋体" w:eastAsia="宋体" w:cs="宋体"/>
          <w:spacing w:val="10"/>
          <w:sz w:val="20"/>
          <w:szCs w:val="20"/>
        </w:rPr>
        <w:t xml:space="preserve"> </w:t>
      </w:r>
      <w:r>
        <w:rPr>
          <w:rFonts w:ascii="宋体" w:hAnsi="宋体" w:eastAsia="宋体" w:cs="宋体"/>
          <w:spacing w:val="6"/>
          <w:sz w:val="20"/>
          <w:szCs w:val="20"/>
        </w:rPr>
        <w:t>拟参加实验室开放项目的学生，首先要了解项目的背景、难点和创新点，根据时间和</w:t>
      </w:r>
      <w:r>
        <w:rPr>
          <w:rFonts w:ascii="宋体" w:hAnsi="宋体" w:eastAsia="宋体" w:cs="宋体"/>
          <w:sz w:val="20"/>
          <w:szCs w:val="20"/>
        </w:rPr>
        <w:t xml:space="preserve"> </w:t>
      </w:r>
      <w:r>
        <w:rPr>
          <w:rFonts w:ascii="宋体" w:hAnsi="宋体" w:eastAsia="宋体" w:cs="宋体"/>
          <w:spacing w:val="10"/>
          <w:sz w:val="20"/>
          <w:szCs w:val="20"/>
        </w:rPr>
        <w:t>兴</w:t>
      </w:r>
      <w:r>
        <w:rPr>
          <w:rFonts w:ascii="宋体" w:hAnsi="宋体" w:eastAsia="宋体" w:cs="宋体"/>
          <w:spacing w:val="7"/>
          <w:sz w:val="20"/>
          <w:szCs w:val="20"/>
        </w:rPr>
        <w:t>趣</w:t>
      </w:r>
      <w:r>
        <w:rPr>
          <w:rFonts w:ascii="宋体" w:hAnsi="宋体" w:eastAsia="宋体" w:cs="宋体"/>
          <w:spacing w:val="5"/>
          <w:sz w:val="20"/>
          <w:szCs w:val="20"/>
        </w:rPr>
        <w:t>填写选做项目申请表，经实验室所属学院 (部) 审核同意后，按照要求进行实验。</w:t>
      </w:r>
    </w:p>
    <w:p>
      <w:pPr>
        <w:spacing w:before="1" w:line="332" w:lineRule="auto"/>
        <w:ind w:left="11" w:firstLine="399"/>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
          <w:sz w:val="20"/>
          <w:szCs w:val="20"/>
        </w:rPr>
        <w:t xml:space="preserve"> 学生进入开放实验室前必须接受安全教育，并通过实验室安全测</w:t>
      </w:r>
      <w:r>
        <w:rPr>
          <w:rFonts w:ascii="宋体" w:hAnsi="宋体" w:eastAsia="宋体" w:cs="宋体"/>
          <w:sz w:val="20"/>
          <w:szCs w:val="20"/>
        </w:rPr>
        <w:t xml:space="preserve">试。学生进入实验室后， </w:t>
      </w:r>
      <w:r>
        <w:rPr>
          <w:rFonts w:ascii="宋体" w:hAnsi="宋体" w:eastAsia="宋体" w:cs="宋体"/>
          <w:spacing w:val="12"/>
          <w:sz w:val="20"/>
          <w:szCs w:val="20"/>
        </w:rPr>
        <w:t>必须严</w:t>
      </w:r>
      <w:r>
        <w:rPr>
          <w:rFonts w:ascii="宋体" w:hAnsi="宋体" w:eastAsia="宋体" w:cs="宋体"/>
          <w:spacing w:val="10"/>
          <w:sz w:val="20"/>
          <w:szCs w:val="20"/>
        </w:rPr>
        <w:t>格</w:t>
      </w:r>
      <w:r>
        <w:rPr>
          <w:rFonts w:ascii="宋体" w:hAnsi="宋体" w:eastAsia="宋体" w:cs="宋体"/>
          <w:spacing w:val="6"/>
          <w:sz w:val="20"/>
          <w:szCs w:val="20"/>
        </w:rPr>
        <w:t>遵守实验室的各项规章制度。对不遵守有关实验规定的学生，实验指导教师可责令其停止</w:t>
      </w:r>
      <w:r>
        <w:rPr>
          <w:rFonts w:ascii="宋体" w:hAnsi="宋体" w:eastAsia="宋体" w:cs="宋体"/>
          <w:sz w:val="20"/>
          <w:szCs w:val="20"/>
        </w:rPr>
        <w:t xml:space="preserve"> </w:t>
      </w:r>
      <w:r>
        <w:rPr>
          <w:rFonts w:ascii="宋体" w:hAnsi="宋体" w:eastAsia="宋体" w:cs="宋体"/>
          <w:spacing w:val="1"/>
          <w:sz w:val="20"/>
          <w:szCs w:val="20"/>
        </w:rPr>
        <w:t>实验。</w:t>
      </w:r>
    </w:p>
    <w:p>
      <w:pPr>
        <w:spacing w:line="332" w:lineRule="auto"/>
        <w:ind w:left="14" w:right="54" w:firstLine="40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各二级学院应每学期汇编实验室开放成果，包括实验室开放任务统计、实验报告、典</w:t>
      </w:r>
      <w:r>
        <w:rPr>
          <w:rFonts w:ascii="宋体" w:hAnsi="宋体" w:eastAsia="宋体" w:cs="宋体"/>
          <w:sz w:val="20"/>
          <w:szCs w:val="20"/>
        </w:rPr>
        <w:t xml:space="preserve"> </w:t>
      </w:r>
      <w:r>
        <w:rPr>
          <w:rFonts w:ascii="宋体" w:hAnsi="宋体" w:eastAsia="宋体" w:cs="宋体"/>
          <w:spacing w:val="10"/>
          <w:sz w:val="20"/>
          <w:szCs w:val="20"/>
        </w:rPr>
        <w:t>型</w:t>
      </w:r>
      <w:r>
        <w:rPr>
          <w:rFonts w:ascii="宋体" w:hAnsi="宋体" w:eastAsia="宋体" w:cs="宋体"/>
          <w:spacing w:val="7"/>
          <w:sz w:val="20"/>
          <w:szCs w:val="20"/>
        </w:rPr>
        <w:t>案</w:t>
      </w:r>
      <w:r>
        <w:rPr>
          <w:rFonts w:ascii="宋体" w:hAnsi="宋体" w:eastAsia="宋体" w:cs="宋体"/>
          <w:spacing w:val="5"/>
          <w:sz w:val="20"/>
          <w:szCs w:val="20"/>
        </w:rPr>
        <w:t>例分析、实验室开放经验总结、学生实验论文、发明专利等。</w:t>
      </w:r>
    </w:p>
    <w:p>
      <w:pPr>
        <w:spacing w:line="229" w:lineRule="auto"/>
        <w:ind w:left="2993"/>
        <w:outlineLvl w:val="9"/>
        <w:rPr>
          <w:rFonts w:ascii="黑体" w:hAnsi="黑体" w:eastAsia="黑体" w:cs="黑体"/>
          <w:sz w:val="20"/>
          <w:szCs w:val="20"/>
        </w:rPr>
      </w:pPr>
      <w:bookmarkStart w:id="1946" w:name="_Toc123118505"/>
      <w:bookmarkStart w:id="1947" w:name="_Toc22833"/>
      <w:bookmarkStart w:id="1948" w:name="_Toc9339"/>
      <w:r>
        <w:rPr>
          <w:rFonts w:ascii="黑体" w:hAnsi="黑体" w:eastAsia="黑体" w:cs="黑体"/>
          <w:spacing w:val="10"/>
          <w:sz w:val="20"/>
          <w:szCs w:val="20"/>
          <w14:textOutline w14:w="3797" w14:cap="sq" w14:cmpd="sng" w14:algn="ctr">
            <w14:solidFill>
              <w14:srgbClr w14:val="000000"/>
            </w14:solidFill>
            <w14:prstDash w14:val="solid"/>
            <w14:bevel/>
          </w14:textOutline>
        </w:rPr>
        <w:t>第四</w:t>
      </w:r>
      <w:r>
        <w:rPr>
          <w:rFonts w:ascii="黑体" w:hAnsi="黑体" w:eastAsia="黑体" w:cs="黑体"/>
          <w:spacing w:val="6"/>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指导教师和学生的职责</w:t>
      </w:r>
      <w:bookmarkEnd w:id="1946"/>
      <w:bookmarkEnd w:id="1947"/>
      <w:bookmarkEnd w:id="1948"/>
    </w:p>
    <w:p>
      <w:pPr>
        <w:spacing w:before="112" w:line="332" w:lineRule="auto"/>
        <w:ind w:left="8" w:right="5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实验室开放实行“谁主导谁负责”，指导教师是实验室开放的直接负责人，应该对</w:t>
      </w:r>
      <w:r>
        <w:rPr>
          <w:rFonts w:ascii="宋体" w:hAnsi="宋体" w:eastAsia="宋体" w:cs="宋体"/>
          <w:sz w:val="20"/>
          <w:szCs w:val="20"/>
        </w:rPr>
        <w:t xml:space="preserve"> </w:t>
      </w:r>
      <w:r>
        <w:rPr>
          <w:rFonts w:ascii="宋体" w:hAnsi="宋体" w:eastAsia="宋体" w:cs="宋体"/>
          <w:spacing w:val="5"/>
          <w:sz w:val="20"/>
          <w:szCs w:val="20"/>
        </w:rPr>
        <w:t>开放项目过程和结果负责</w:t>
      </w:r>
      <w:r>
        <w:rPr>
          <w:rFonts w:ascii="宋体" w:hAnsi="宋体" w:eastAsia="宋体" w:cs="宋体"/>
          <w:spacing w:val="4"/>
          <w:sz w:val="20"/>
          <w:szCs w:val="20"/>
        </w:rPr>
        <w:t>。</w:t>
      </w:r>
    </w:p>
    <w:p>
      <w:pPr>
        <w:spacing w:before="1" w:line="332" w:lineRule="auto"/>
        <w:ind w:left="8" w:right="103"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5"/>
          <w:sz w:val="20"/>
          <w:szCs w:val="20"/>
          <w14:textOutline w14:w="3797" w14:cap="sq" w14:cmpd="sng" w14:algn="ctr">
            <w14:solidFill>
              <w14:srgbClr w14:val="000000"/>
            </w14:solidFill>
            <w14:prstDash w14:val="solid"/>
            <w14:bevel/>
          </w14:textOutline>
        </w:rPr>
        <w:t>二条</w:t>
      </w:r>
      <w:r>
        <w:rPr>
          <w:rFonts w:ascii="宋体" w:hAnsi="宋体" w:eastAsia="宋体" w:cs="宋体"/>
          <w:spacing w:val="5"/>
          <w:sz w:val="20"/>
          <w:szCs w:val="20"/>
        </w:rPr>
        <w:t xml:space="preserve">  实验室开放项目是实验教学形式的延伸和必要补充，参与实验室开放项目的学生，</w:t>
      </w:r>
      <w:r>
        <w:rPr>
          <w:rFonts w:ascii="宋体" w:hAnsi="宋体" w:eastAsia="宋体" w:cs="宋体"/>
          <w:sz w:val="20"/>
          <w:szCs w:val="20"/>
        </w:rPr>
        <w:t xml:space="preserve"> </w:t>
      </w:r>
      <w:r>
        <w:rPr>
          <w:rFonts w:ascii="宋体" w:hAnsi="宋体" w:eastAsia="宋体" w:cs="宋体"/>
          <w:spacing w:val="5"/>
          <w:sz w:val="20"/>
          <w:szCs w:val="20"/>
        </w:rPr>
        <w:t>要按照日常教学的要求认真对待。</w:t>
      </w:r>
    </w:p>
    <w:p>
      <w:pPr>
        <w:spacing w:before="1" w:line="229" w:lineRule="auto"/>
        <w:ind w:left="3610"/>
        <w:outlineLvl w:val="9"/>
        <w:rPr>
          <w:rFonts w:ascii="黑体" w:hAnsi="黑体" w:eastAsia="黑体" w:cs="黑体"/>
          <w:sz w:val="20"/>
          <w:szCs w:val="20"/>
        </w:rPr>
      </w:pPr>
      <w:bookmarkStart w:id="1949" w:name="_Toc123118506"/>
      <w:bookmarkStart w:id="1950" w:name="_Toc14861"/>
      <w:bookmarkStart w:id="1951" w:name="_Toc15236"/>
      <w:r>
        <w:rPr>
          <w:rFonts w:ascii="黑体" w:hAnsi="黑体" w:eastAsia="黑体" w:cs="黑体"/>
          <w:spacing w:val="5"/>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激励措施</w:t>
      </w:r>
      <w:bookmarkEnd w:id="1949"/>
      <w:bookmarkEnd w:id="1950"/>
      <w:bookmarkEnd w:id="1951"/>
    </w:p>
    <w:p>
      <w:pPr>
        <w:spacing w:before="111" w:line="224" w:lineRule="auto"/>
        <w:ind w:left="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5"/>
          <w:sz w:val="20"/>
          <w:szCs w:val="20"/>
        </w:rPr>
        <w:t xml:space="preserve">  凡参与实验室开放项目的学生，经审核后，每个实验室开放项目计 </w:t>
      </w:r>
      <w:r>
        <w:rPr>
          <w:rFonts w:ascii="Times New Roman" w:hAnsi="Times New Roman" w:eastAsia="Times New Roman" w:cs="Times New Roman"/>
          <w:spacing w:val="5"/>
          <w:sz w:val="20"/>
          <w:szCs w:val="20"/>
        </w:rPr>
        <w:t xml:space="preserve">0. 5 </w:t>
      </w:r>
      <w:r>
        <w:rPr>
          <w:rFonts w:ascii="宋体" w:hAnsi="宋体" w:eastAsia="宋体" w:cs="宋体"/>
          <w:spacing w:val="5"/>
          <w:sz w:val="20"/>
          <w:szCs w:val="20"/>
        </w:rPr>
        <w:t>个创新</w:t>
      </w:r>
      <w:r>
        <w:rPr>
          <w:rFonts w:ascii="宋体" w:hAnsi="宋体" w:eastAsia="宋体" w:cs="宋体"/>
          <w:spacing w:val="1"/>
          <w:sz w:val="20"/>
          <w:szCs w:val="20"/>
        </w:rPr>
        <w:t>创</w:t>
      </w:r>
      <w:r>
        <w:rPr>
          <w:rFonts w:ascii="宋体" w:hAnsi="宋体" w:eastAsia="宋体" w:cs="宋体"/>
          <w:sz w:val="20"/>
          <w:szCs w:val="20"/>
        </w:rPr>
        <w:t>业</w:t>
      </w:r>
    </w:p>
    <w:p>
      <w:pPr>
        <w:spacing w:before="117" w:line="228" w:lineRule="auto"/>
        <w:ind w:left="11"/>
        <w:outlineLvl w:val="9"/>
        <w:rPr>
          <w:rFonts w:ascii="宋体" w:hAnsi="宋体" w:eastAsia="宋体" w:cs="宋体"/>
          <w:sz w:val="20"/>
          <w:szCs w:val="20"/>
        </w:rPr>
      </w:pPr>
      <w:r>
        <w:rPr>
          <w:rFonts w:ascii="宋体" w:hAnsi="宋体" w:eastAsia="宋体" w:cs="宋体"/>
          <w:spacing w:val="1"/>
          <w:sz w:val="20"/>
          <w:szCs w:val="20"/>
        </w:rPr>
        <w:t>学分。</w:t>
      </w:r>
    </w:p>
    <w:p>
      <w:pPr>
        <w:spacing w:before="113" w:line="224" w:lineRule="auto"/>
        <w:ind w:left="420"/>
        <w:outlineLvl w:val="9"/>
        <w:rPr>
          <w:rFonts w:ascii="宋体" w:hAnsi="宋体" w:eastAsia="宋体" w:cs="宋体"/>
          <w:sz w:val="20"/>
          <w:szCs w:val="20"/>
        </w:rPr>
      </w:pPr>
      <w:bookmarkStart w:id="1952" w:name="_Toc123118507"/>
      <w:bookmarkStart w:id="1953" w:name="_Toc722"/>
      <w:bookmarkStart w:id="1954" w:name="_Toc7383"/>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实验室开放项目指导教师工作量计算办法如下：</w:t>
      </w:r>
      <w:bookmarkEnd w:id="1952"/>
      <w:bookmarkEnd w:id="1953"/>
      <w:bookmarkEnd w:id="1954"/>
    </w:p>
    <w:p>
      <w:pPr>
        <w:spacing w:before="118" w:line="332" w:lineRule="auto"/>
        <w:ind w:left="10" w:right="54" w:firstLine="568"/>
        <w:outlineLvl w:val="9"/>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各二级学院应及时统计实验室开放任务，并给指导教师一定的安全责任工作量补贴，指导</w:t>
      </w:r>
      <w:r>
        <w:rPr>
          <w:rFonts w:ascii="宋体" w:hAnsi="宋体" w:eastAsia="宋体" w:cs="宋体"/>
          <w:sz w:val="20"/>
          <w:szCs w:val="20"/>
        </w:rPr>
        <w:t xml:space="preserve"> </w:t>
      </w:r>
      <w:r>
        <w:rPr>
          <w:rFonts w:ascii="宋体" w:hAnsi="宋体" w:eastAsia="宋体" w:cs="宋体"/>
          <w:spacing w:val="10"/>
          <w:sz w:val="20"/>
          <w:szCs w:val="20"/>
        </w:rPr>
        <w:t>教师所得</w:t>
      </w:r>
      <w:r>
        <w:rPr>
          <w:rFonts w:ascii="宋体" w:hAnsi="宋体" w:eastAsia="宋体" w:cs="宋体"/>
          <w:spacing w:val="5"/>
          <w:sz w:val="20"/>
          <w:szCs w:val="20"/>
        </w:rPr>
        <w:t>工作量均不计入教师考核应完成的教学工作量中，只作为附加工作量予以补助。</w:t>
      </w:r>
    </w:p>
    <w:p>
      <w:pPr>
        <w:spacing w:before="1" w:line="280" w:lineRule="auto"/>
        <w:ind w:left="13" w:right="54" w:firstLine="544"/>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2. </w:t>
      </w:r>
      <w:r>
        <w:rPr>
          <w:rFonts w:ascii="Times New Roman" w:hAnsi="Times New Roman" w:eastAsia="Times New Roman" w:cs="Times New Roman"/>
          <w:spacing w:val="10"/>
          <w:sz w:val="20"/>
          <w:szCs w:val="20"/>
        </w:rPr>
        <w:t xml:space="preserve"> </w:t>
      </w:r>
      <w:r>
        <w:rPr>
          <w:rFonts w:ascii="宋体" w:hAnsi="宋体" w:eastAsia="宋体" w:cs="宋体"/>
          <w:spacing w:val="6"/>
          <w:sz w:val="20"/>
          <w:szCs w:val="20"/>
        </w:rPr>
        <w:t>依托于其它项目的实验室开放，项目中又明确给予奖励支持的，实验室开放项目不予重复</w:t>
      </w:r>
      <w:r>
        <w:rPr>
          <w:rFonts w:ascii="宋体" w:hAnsi="宋体" w:eastAsia="宋体" w:cs="宋体"/>
          <w:sz w:val="20"/>
          <w:szCs w:val="20"/>
        </w:rPr>
        <w:t xml:space="preserve"> </w:t>
      </w:r>
      <w:r>
        <w:rPr>
          <w:rFonts w:ascii="宋体" w:hAnsi="宋体" w:eastAsia="宋体" w:cs="宋体"/>
          <w:spacing w:val="1"/>
          <w:sz w:val="20"/>
          <w:szCs w:val="20"/>
        </w:rPr>
        <w:t>兑</w:t>
      </w:r>
      <w:r>
        <w:rPr>
          <w:rFonts w:ascii="宋体" w:hAnsi="宋体" w:eastAsia="宋体" w:cs="宋体"/>
          <w:sz w:val="20"/>
          <w:szCs w:val="20"/>
        </w:rPr>
        <w:t>现。</w:t>
      </w:r>
    </w:p>
    <w:p>
      <w:pPr>
        <w:spacing w:line="70" w:lineRule="exact"/>
        <w:outlineLvl w:val="9"/>
      </w:pPr>
    </w:p>
    <w:p>
      <w:pPr>
        <w:outlineLvl w:val="9"/>
        <w:sectPr>
          <w:headerReference r:id="rId299" w:type="default"/>
          <w:footerReference r:id="rId300" w:type="default"/>
          <w:pgSz w:w="11850" w:h="16783"/>
          <w:pgMar w:top="1093" w:right="1432" w:bottom="1216" w:left="1473" w:header="878" w:footer="1056" w:gutter="0"/>
          <w:cols w:equalWidth="0" w:num="1">
            <w:col w:w="8944"/>
          </w:cols>
        </w:sectPr>
      </w:pPr>
    </w:p>
    <w:p>
      <w:pPr>
        <w:spacing w:before="42" w:line="228" w:lineRule="auto"/>
        <w:ind w:left="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第十五条</w:t>
      </w:r>
    </w:p>
    <w:p>
      <w:pPr>
        <w:spacing w:line="405" w:lineRule="auto"/>
        <w:outlineLvl w:val="9"/>
      </w:pPr>
    </w:p>
    <w:p>
      <w:pPr>
        <w:spacing w:before="65" w:line="193" w:lineRule="auto"/>
        <w:ind w:left="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第十六条</w:t>
      </w:r>
    </w:p>
    <w:p>
      <w:pPr>
        <w:spacing w:line="14" w:lineRule="auto"/>
        <w:outlineLvl w:val="9"/>
        <w:rPr>
          <w:sz w:val="2"/>
        </w:rPr>
      </w:pPr>
      <w:r>
        <w:rPr>
          <w:sz w:val="2"/>
          <w:szCs w:val="2"/>
        </w:rPr>
        <w:br w:type="column"/>
      </w:r>
    </w:p>
    <w:p>
      <w:pPr>
        <w:spacing w:before="41" w:line="224" w:lineRule="auto"/>
        <w:ind w:left="3"/>
        <w:outlineLvl w:val="9"/>
        <w:rPr>
          <w:rFonts w:ascii="宋体" w:hAnsi="宋体" w:eastAsia="宋体" w:cs="宋体"/>
          <w:sz w:val="20"/>
          <w:szCs w:val="20"/>
        </w:rPr>
      </w:pPr>
      <w:r>
        <w:rPr>
          <w:rFonts w:ascii="宋体" w:hAnsi="宋体" w:eastAsia="宋体" w:cs="宋体"/>
          <w:spacing w:val="7"/>
          <w:sz w:val="20"/>
          <w:szCs w:val="20"/>
        </w:rPr>
        <w:t>学</w:t>
      </w:r>
      <w:r>
        <w:rPr>
          <w:rFonts w:ascii="宋体" w:hAnsi="宋体" w:eastAsia="宋体" w:cs="宋体"/>
          <w:spacing w:val="5"/>
          <w:sz w:val="20"/>
          <w:szCs w:val="20"/>
        </w:rPr>
        <w:t>校设立实验室开放基金，支持实验室开放工作。</w:t>
      </w:r>
    </w:p>
    <w:p>
      <w:pPr>
        <w:spacing w:before="117" w:line="230" w:lineRule="auto"/>
        <w:ind w:left="2363"/>
        <w:outlineLvl w:val="9"/>
        <w:rPr>
          <w:rFonts w:ascii="黑体" w:hAnsi="黑体" w:eastAsia="黑体" w:cs="黑体"/>
          <w:sz w:val="20"/>
          <w:szCs w:val="20"/>
        </w:rPr>
      </w:pPr>
      <w:bookmarkStart w:id="1955" w:name="_Toc17093"/>
      <w:bookmarkStart w:id="1956" w:name="_Toc1379"/>
      <w:bookmarkStart w:id="1957" w:name="_Toc123118508"/>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六章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附则</w:t>
      </w:r>
      <w:bookmarkEnd w:id="1955"/>
      <w:bookmarkEnd w:id="1956"/>
      <w:bookmarkEnd w:id="1957"/>
    </w:p>
    <w:p>
      <w:pPr>
        <w:spacing w:before="111" w:line="193" w:lineRule="auto"/>
        <w:outlineLvl w:val="9"/>
        <w:rPr>
          <w:rFonts w:ascii="宋体" w:hAnsi="宋体" w:eastAsia="宋体" w:cs="宋体"/>
          <w:sz w:val="20"/>
          <w:szCs w:val="20"/>
        </w:rPr>
      </w:pPr>
      <w:r>
        <w:rPr>
          <w:rFonts w:ascii="宋体" w:hAnsi="宋体" w:eastAsia="宋体" w:cs="宋体"/>
          <w:spacing w:val="10"/>
          <w:sz w:val="20"/>
          <w:szCs w:val="20"/>
        </w:rPr>
        <w:t>本办</w:t>
      </w:r>
      <w:r>
        <w:rPr>
          <w:rFonts w:ascii="宋体" w:hAnsi="宋体" w:eastAsia="宋体" w:cs="宋体"/>
          <w:spacing w:val="6"/>
          <w:sz w:val="20"/>
          <w:szCs w:val="20"/>
        </w:rPr>
        <w:t>法</w:t>
      </w:r>
      <w:r>
        <w:rPr>
          <w:rFonts w:ascii="宋体" w:hAnsi="宋体" w:eastAsia="宋体" w:cs="宋体"/>
          <w:spacing w:val="5"/>
          <w:sz w:val="20"/>
          <w:szCs w:val="20"/>
        </w:rPr>
        <w:t>自发布之日起执行，由实验与设备管理处负责解释。</w:t>
      </w:r>
    </w:p>
    <w:p>
      <w:pPr>
        <w:outlineLvl w:val="9"/>
        <w:sectPr>
          <w:type w:val="continuous"/>
          <w:pgSz w:w="11850" w:h="16783"/>
          <w:pgMar w:top="1093" w:right="1432" w:bottom="1216" w:left="1473" w:header="878" w:footer="1056" w:gutter="0"/>
          <w:cols w:equalWidth="0" w:num="2">
            <w:col w:w="1354" w:space="100"/>
            <w:col w:w="7491"/>
          </w:cols>
        </w:sectPr>
      </w:pPr>
    </w:p>
    <w:p>
      <w:pPr>
        <w:outlineLvl w:val="9"/>
      </w:pPr>
    </w:p>
    <w:p>
      <w:pPr>
        <w:spacing w:before="114" w:line="198" w:lineRule="auto"/>
        <w:ind w:left="2228"/>
        <w:outlineLvl w:val="0"/>
        <w:rPr>
          <w:rFonts w:ascii="华文中宋" w:hAnsi="华文中宋" w:eastAsia="华文中宋" w:cs="华文中宋"/>
          <w:sz w:val="31"/>
          <w:szCs w:val="31"/>
        </w:rPr>
      </w:pPr>
      <w:bookmarkStart w:id="1958" w:name="_Toc123118509"/>
      <w:bookmarkStart w:id="1959" w:name="_Toc32527"/>
      <w:bookmarkStart w:id="1960" w:name="_Toc19011"/>
      <w:bookmarkStart w:id="1961" w:name="_Toc31670"/>
      <w:bookmarkStart w:id="1962" w:name="_Toc27927"/>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师范学院实验教学管理规程</w:t>
      </w:r>
      <w:bookmarkEnd w:id="1958"/>
      <w:bookmarkEnd w:id="1959"/>
      <w:bookmarkEnd w:id="1960"/>
      <w:bookmarkEnd w:id="1961"/>
      <w:bookmarkEnd w:id="1962"/>
    </w:p>
    <w:p>
      <w:pPr>
        <w:spacing w:before="56" w:line="360" w:lineRule="exact"/>
        <w:ind w:left="3538"/>
        <w:outlineLvl w:val="0"/>
        <w:rPr>
          <w:rFonts w:ascii="宋体" w:hAnsi="宋体" w:eastAsia="宋体" w:cs="宋体"/>
          <w:sz w:val="20"/>
          <w:szCs w:val="20"/>
        </w:rPr>
      </w:pPr>
      <w:bookmarkStart w:id="1963" w:name="_Toc13278"/>
      <w:r>
        <w:rPr>
          <w:rFonts w:ascii="宋体" w:hAnsi="宋体" w:eastAsia="宋体" w:cs="宋体"/>
          <w:position w:val="11"/>
          <w:sz w:val="20"/>
          <w:szCs w:val="20"/>
        </w:rPr>
        <w:t>校实验〔2016〕3 号</w:t>
      </w:r>
      <w:bookmarkEnd w:id="1963"/>
    </w:p>
    <w:p>
      <w:pPr>
        <w:spacing w:line="227" w:lineRule="auto"/>
        <w:ind w:left="3188"/>
        <w:outlineLvl w:val="9"/>
        <w:rPr>
          <w:rFonts w:ascii="宋体" w:hAnsi="宋体" w:eastAsia="宋体" w:cs="宋体"/>
          <w:sz w:val="20"/>
          <w:szCs w:val="20"/>
        </w:rPr>
      </w:pPr>
      <w:r>
        <w:rPr>
          <w:rFonts w:ascii="宋体" w:hAnsi="宋体" w:eastAsia="宋体" w:cs="宋体"/>
          <w:spacing w:val="-5"/>
          <w:sz w:val="20"/>
          <w:szCs w:val="20"/>
        </w:rPr>
        <w:t>(2016 年 12 月 20 日印发</w:t>
      </w:r>
      <w:r>
        <w:rPr>
          <w:rFonts w:ascii="宋体" w:hAnsi="宋体" w:eastAsia="宋体" w:cs="宋体"/>
          <w:spacing w:val="-3"/>
          <w:sz w:val="20"/>
          <w:szCs w:val="20"/>
        </w:rPr>
        <w:t>)</w:t>
      </w:r>
    </w:p>
    <w:p>
      <w:pPr>
        <w:spacing w:line="405" w:lineRule="auto"/>
        <w:outlineLvl w:val="9"/>
      </w:pPr>
    </w:p>
    <w:p>
      <w:pPr>
        <w:spacing w:before="66" w:line="230" w:lineRule="auto"/>
        <w:ind w:left="3816"/>
        <w:outlineLvl w:val="9"/>
        <w:rPr>
          <w:rFonts w:ascii="黑体" w:hAnsi="黑体" w:eastAsia="黑体" w:cs="黑体"/>
          <w:sz w:val="20"/>
          <w:szCs w:val="20"/>
        </w:rPr>
      </w:pPr>
      <w:bookmarkStart w:id="1964" w:name="_Toc11354"/>
      <w:bookmarkStart w:id="1965" w:name="_Toc30566"/>
      <w:bookmarkStart w:id="1966" w:name="_Toc123118510"/>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1964"/>
      <w:bookmarkEnd w:id="1965"/>
      <w:bookmarkEnd w:id="1966"/>
    </w:p>
    <w:p>
      <w:pPr>
        <w:spacing w:before="111" w:line="332" w:lineRule="auto"/>
        <w:ind w:left="24" w:right="136" w:firstLine="395"/>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5"/>
          <w:sz w:val="20"/>
          <w:szCs w:val="20"/>
        </w:rPr>
        <w:t>为建立正常的实验教学秩序，不断提高实验教学质量和管理水平，实现实验教学管理</w:t>
      </w:r>
      <w:r>
        <w:rPr>
          <w:rFonts w:ascii="宋体" w:hAnsi="宋体" w:eastAsia="宋体" w:cs="宋体"/>
          <w:sz w:val="20"/>
          <w:szCs w:val="20"/>
        </w:rPr>
        <w:t xml:space="preserve"> </w:t>
      </w:r>
      <w:r>
        <w:rPr>
          <w:rFonts w:ascii="宋体" w:hAnsi="宋体" w:eastAsia="宋体" w:cs="宋体"/>
          <w:spacing w:val="8"/>
          <w:sz w:val="20"/>
          <w:szCs w:val="20"/>
        </w:rPr>
        <w:t>的科</w:t>
      </w:r>
      <w:r>
        <w:rPr>
          <w:rFonts w:ascii="宋体" w:hAnsi="宋体" w:eastAsia="宋体" w:cs="宋体"/>
          <w:spacing w:val="5"/>
          <w:sz w:val="20"/>
          <w:szCs w:val="20"/>
        </w:rPr>
        <w:t>学</w:t>
      </w:r>
      <w:r>
        <w:rPr>
          <w:rFonts w:ascii="宋体" w:hAnsi="宋体" w:eastAsia="宋体" w:cs="宋体"/>
          <w:spacing w:val="4"/>
          <w:sz w:val="20"/>
          <w:szCs w:val="20"/>
        </w:rPr>
        <w:t>化、规范化和制度化，特修订本规程。</w:t>
      </w:r>
    </w:p>
    <w:p>
      <w:pPr>
        <w:spacing w:before="1" w:line="33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0"/>
          <w:sz w:val="20"/>
          <w:szCs w:val="20"/>
        </w:rPr>
        <w:t xml:space="preserve">  </w:t>
      </w:r>
      <w:r>
        <w:rPr>
          <w:rFonts w:ascii="宋体" w:hAnsi="宋体" w:eastAsia="宋体" w:cs="宋体"/>
          <w:spacing w:val="5"/>
          <w:sz w:val="20"/>
          <w:szCs w:val="20"/>
        </w:rPr>
        <w:t>实验教学的基本任务是对学生进行实验技能训练，使学生了解科学实验的主要过程和</w:t>
      </w:r>
      <w:r>
        <w:rPr>
          <w:rFonts w:ascii="宋体" w:hAnsi="宋体" w:eastAsia="宋体" w:cs="宋体"/>
          <w:sz w:val="20"/>
          <w:szCs w:val="20"/>
        </w:rPr>
        <w:t xml:space="preserve"> </w:t>
      </w:r>
      <w:r>
        <w:rPr>
          <w:rFonts w:ascii="宋体" w:hAnsi="宋体" w:eastAsia="宋体" w:cs="宋体"/>
          <w:spacing w:val="10"/>
          <w:sz w:val="20"/>
          <w:szCs w:val="20"/>
        </w:rPr>
        <w:t>基本方法，培</w:t>
      </w:r>
      <w:r>
        <w:rPr>
          <w:rFonts w:ascii="宋体" w:hAnsi="宋体" w:eastAsia="宋体" w:cs="宋体"/>
          <w:spacing w:val="5"/>
          <w:sz w:val="20"/>
          <w:szCs w:val="20"/>
        </w:rPr>
        <w:t>养学生的观察力、动手能力和创造力，以及严肃认真的工作态度、积极主动的探索精</w:t>
      </w:r>
      <w:r>
        <w:rPr>
          <w:rFonts w:ascii="宋体" w:hAnsi="宋体" w:eastAsia="宋体" w:cs="宋体"/>
          <w:sz w:val="20"/>
          <w:szCs w:val="20"/>
        </w:rPr>
        <w:t xml:space="preserve"> </w:t>
      </w:r>
      <w:r>
        <w:rPr>
          <w:rFonts w:ascii="宋体" w:hAnsi="宋体" w:eastAsia="宋体" w:cs="宋体"/>
          <w:spacing w:val="8"/>
          <w:sz w:val="20"/>
          <w:szCs w:val="20"/>
        </w:rPr>
        <w:t>神</w:t>
      </w:r>
      <w:r>
        <w:rPr>
          <w:rFonts w:ascii="宋体" w:hAnsi="宋体" w:eastAsia="宋体" w:cs="宋体"/>
          <w:spacing w:val="5"/>
          <w:sz w:val="20"/>
          <w:szCs w:val="20"/>
        </w:rPr>
        <w:t>，并使学生初步学会科学研究的方法。</w:t>
      </w:r>
    </w:p>
    <w:p>
      <w:pPr>
        <w:spacing w:before="1" w:line="332" w:lineRule="auto"/>
        <w:ind w:left="6" w:right="136" w:firstLine="41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0"/>
          <w:sz w:val="20"/>
          <w:szCs w:val="20"/>
        </w:rPr>
        <w:t xml:space="preserve">  </w:t>
      </w:r>
      <w:r>
        <w:rPr>
          <w:rFonts w:ascii="宋体" w:hAnsi="宋体" w:eastAsia="宋体" w:cs="宋体"/>
          <w:spacing w:val="5"/>
          <w:sz w:val="20"/>
          <w:szCs w:val="20"/>
        </w:rPr>
        <w:t>人才培养方案是指导教学工作的基本文件，是培养专业人才和组织教学过程的主要依</w:t>
      </w:r>
      <w:r>
        <w:rPr>
          <w:rFonts w:ascii="宋体" w:hAnsi="宋体" w:eastAsia="宋体" w:cs="宋体"/>
          <w:sz w:val="20"/>
          <w:szCs w:val="20"/>
        </w:rPr>
        <w:t xml:space="preserve"> </w:t>
      </w:r>
      <w:r>
        <w:rPr>
          <w:rFonts w:ascii="宋体" w:hAnsi="宋体" w:eastAsia="宋体" w:cs="宋体"/>
          <w:spacing w:val="10"/>
          <w:sz w:val="20"/>
          <w:szCs w:val="20"/>
        </w:rPr>
        <w:t>据。实验教学</w:t>
      </w:r>
      <w:r>
        <w:rPr>
          <w:rFonts w:ascii="宋体" w:hAnsi="宋体" w:eastAsia="宋体" w:cs="宋体"/>
          <w:spacing w:val="6"/>
          <w:sz w:val="20"/>
          <w:szCs w:val="20"/>
        </w:rPr>
        <w:t>大</w:t>
      </w:r>
      <w:r>
        <w:rPr>
          <w:rFonts w:ascii="宋体" w:hAnsi="宋体" w:eastAsia="宋体" w:cs="宋体"/>
          <w:spacing w:val="5"/>
          <w:sz w:val="20"/>
          <w:szCs w:val="20"/>
        </w:rPr>
        <w:t>纲是指导实验教学工作的纲领性文件，必须根据人才培养方案和课程的基本要求制</w:t>
      </w:r>
      <w:r>
        <w:rPr>
          <w:rFonts w:ascii="宋体" w:hAnsi="宋体" w:eastAsia="宋体" w:cs="宋体"/>
          <w:sz w:val="20"/>
          <w:szCs w:val="20"/>
        </w:rPr>
        <w:t xml:space="preserve"> </w:t>
      </w:r>
      <w:r>
        <w:rPr>
          <w:rFonts w:ascii="宋体" w:hAnsi="宋体" w:eastAsia="宋体" w:cs="宋体"/>
          <w:spacing w:val="10"/>
          <w:sz w:val="20"/>
          <w:szCs w:val="20"/>
        </w:rPr>
        <w:t>定</w:t>
      </w:r>
      <w:r>
        <w:rPr>
          <w:rFonts w:ascii="宋体" w:hAnsi="宋体" w:eastAsia="宋体" w:cs="宋体"/>
          <w:spacing w:val="8"/>
          <w:sz w:val="20"/>
          <w:szCs w:val="20"/>
        </w:rPr>
        <w:t>。</w:t>
      </w:r>
      <w:r>
        <w:rPr>
          <w:rFonts w:ascii="宋体" w:hAnsi="宋体" w:eastAsia="宋体" w:cs="宋体"/>
          <w:spacing w:val="5"/>
          <w:sz w:val="20"/>
          <w:szCs w:val="20"/>
        </w:rPr>
        <w:t>实验教学工作必须严格按照实验教学大纲进行。</w:t>
      </w:r>
    </w:p>
    <w:p>
      <w:pPr>
        <w:spacing w:before="1" w:line="33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0"/>
          <w:sz w:val="20"/>
          <w:szCs w:val="20"/>
        </w:rPr>
        <w:t xml:space="preserve">  </w:t>
      </w:r>
      <w:r>
        <w:rPr>
          <w:rFonts w:ascii="宋体" w:hAnsi="宋体" w:eastAsia="宋体" w:cs="宋体"/>
          <w:spacing w:val="5"/>
          <w:sz w:val="20"/>
          <w:szCs w:val="20"/>
        </w:rPr>
        <w:t>实验指导教师在实验教学过程中起主导作用。指导教师应以高度的责任心对待实验教</w:t>
      </w:r>
      <w:r>
        <w:rPr>
          <w:rFonts w:ascii="宋体" w:hAnsi="宋体" w:eastAsia="宋体" w:cs="宋体"/>
          <w:sz w:val="20"/>
          <w:szCs w:val="20"/>
        </w:rPr>
        <w:t xml:space="preserve"> </w:t>
      </w:r>
      <w:r>
        <w:rPr>
          <w:rFonts w:ascii="宋体" w:hAnsi="宋体" w:eastAsia="宋体" w:cs="宋体"/>
          <w:spacing w:val="10"/>
          <w:sz w:val="20"/>
          <w:szCs w:val="20"/>
        </w:rPr>
        <w:t>学工作，精心</w:t>
      </w:r>
      <w:r>
        <w:rPr>
          <w:rFonts w:ascii="宋体" w:hAnsi="宋体" w:eastAsia="宋体" w:cs="宋体"/>
          <w:spacing w:val="5"/>
          <w:sz w:val="20"/>
          <w:szCs w:val="20"/>
        </w:rPr>
        <w:t>设计实验教学项目，启发和调动学生的积极性和创造性。要运用各种手段加强学生的</w:t>
      </w:r>
      <w:r>
        <w:rPr>
          <w:rFonts w:ascii="宋体" w:hAnsi="宋体" w:eastAsia="宋体" w:cs="宋体"/>
          <w:sz w:val="20"/>
          <w:szCs w:val="20"/>
        </w:rPr>
        <w:t xml:space="preserve"> </w:t>
      </w:r>
      <w:r>
        <w:rPr>
          <w:rFonts w:ascii="宋体" w:hAnsi="宋体" w:eastAsia="宋体" w:cs="宋体"/>
          <w:spacing w:val="10"/>
          <w:sz w:val="20"/>
          <w:szCs w:val="20"/>
        </w:rPr>
        <w:t>基</w:t>
      </w:r>
      <w:r>
        <w:rPr>
          <w:rFonts w:ascii="宋体" w:hAnsi="宋体" w:eastAsia="宋体" w:cs="宋体"/>
          <w:spacing w:val="9"/>
          <w:sz w:val="20"/>
          <w:szCs w:val="20"/>
        </w:rPr>
        <w:t>本</w:t>
      </w:r>
      <w:r>
        <w:rPr>
          <w:rFonts w:ascii="宋体" w:hAnsi="宋体" w:eastAsia="宋体" w:cs="宋体"/>
          <w:spacing w:val="5"/>
          <w:sz w:val="20"/>
          <w:szCs w:val="20"/>
        </w:rPr>
        <w:t>操作技能训练，注重创新品质和科学精神的培养。</w:t>
      </w:r>
    </w:p>
    <w:p>
      <w:pPr>
        <w:spacing w:before="1" w:line="33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0"/>
          <w:sz w:val="20"/>
          <w:szCs w:val="20"/>
        </w:rPr>
        <w:t xml:space="preserve">  </w:t>
      </w:r>
      <w:r>
        <w:rPr>
          <w:rFonts w:ascii="宋体" w:hAnsi="宋体" w:eastAsia="宋体" w:cs="宋体"/>
          <w:spacing w:val="5"/>
          <w:sz w:val="20"/>
          <w:szCs w:val="20"/>
        </w:rPr>
        <w:t>加强实验教学工作的管理和领导是提高实验教学质量的根本保证。各级管理干部都要</w:t>
      </w:r>
      <w:r>
        <w:rPr>
          <w:rFonts w:ascii="宋体" w:hAnsi="宋体" w:eastAsia="宋体" w:cs="宋体"/>
          <w:sz w:val="20"/>
          <w:szCs w:val="20"/>
        </w:rPr>
        <w:t xml:space="preserve"> </w:t>
      </w:r>
      <w:r>
        <w:rPr>
          <w:rFonts w:ascii="宋体" w:hAnsi="宋体" w:eastAsia="宋体" w:cs="宋体"/>
          <w:spacing w:val="10"/>
          <w:sz w:val="20"/>
          <w:szCs w:val="20"/>
        </w:rPr>
        <w:t>认真学习教育</w:t>
      </w:r>
      <w:r>
        <w:rPr>
          <w:rFonts w:ascii="宋体" w:hAnsi="宋体" w:eastAsia="宋体" w:cs="宋体"/>
          <w:spacing w:val="5"/>
          <w:sz w:val="20"/>
          <w:szCs w:val="20"/>
        </w:rPr>
        <w:t>科学理论和管理方法，借鉴国内外实验教学的管理经验，深入教学第一线，注重调查</w:t>
      </w:r>
      <w:r>
        <w:rPr>
          <w:rFonts w:ascii="宋体" w:hAnsi="宋体" w:eastAsia="宋体" w:cs="宋体"/>
          <w:sz w:val="20"/>
          <w:szCs w:val="20"/>
        </w:rPr>
        <w:t xml:space="preserve"> </w:t>
      </w:r>
      <w:r>
        <w:rPr>
          <w:rFonts w:ascii="宋体" w:hAnsi="宋体" w:eastAsia="宋体" w:cs="宋体"/>
          <w:spacing w:val="10"/>
          <w:sz w:val="20"/>
          <w:szCs w:val="20"/>
        </w:rPr>
        <w:t>研</w:t>
      </w:r>
      <w:r>
        <w:rPr>
          <w:rFonts w:ascii="宋体" w:hAnsi="宋体" w:eastAsia="宋体" w:cs="宋体"/>
          <w:spacing w:val="9"/>
          <w:sz w:val="20"/>
          <w:szCs w:val="20"/>
        </w:rPr>
        <w:t>究</w:t>
      </w:r>
      <w:r>
        <w:rPr>
          <w:rFonts w:ascii="宋体" w:hAnsi="宋体" w:eastAsia="宋体" w:cs="宋体"/>
          <w:spacing w:val="5"/>
          <w:sz w:val="20"/>
          <w:szCs w:val="20"/>
        </w:rPr>
        <w:t>，勇于探索和改革，努力提高实验教学管理水平。</w:t>
      </w:r>
    </w:p>
    <w:p>
      <w:pPr>
        <w:spacing w:line="229" w:lineRule="auto"/>
        <w:ind w:left="3199"/>
        <w:outlineLvl w:val="9"/>
        <w:rPr>
          <w:rFonts w:ascii="黑体" w:hAnsi="黑体" w:eastAsia="黑体" w:cs="黑体"/>
          <w:sz w:val="20"/>
          <w:szCs w:val="20"/>
        </w:rPr>
      </w:pPr>
      <w:bookmarkStart w:id="1967" w:name="_Toc123118511"/>
      <w:bookmarkStart w:id="1968" w:name="_Toc28830"/>
      <w:bookmarkStart w:id="1969" w:name="_Toc23744"/>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6"/>
          <w:sz w:val="20"/>
          <w:szCs w:val="20"/>
          <w14:textOutline w14:w="3797" w14:cap="sq" w14:cmpd="sng" w14:algn="ctr">
            <w14:solidFill>
              <w14:srgbClr w14:val="000000"/>
            </w14:solidFill>
            <w14:prstDash w14:val="solid"/>
            <w14:bevel/>
          </w14:textOutline>
        </w:rPr>
        <w:t>二</w:t>
      </w:r>
      <w:r>
        <w:rPr>
          <w:rFonts w:ascii="黑体" w:hAnsi="黑体" w:eastAsia="黑体" w:cs="黑体"/>
          <w:spacing w:val="5"/>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实验教学管理体制</w:t>
      </w:r>
      <w:bookmarkEnd w:id="1967"/>
      <w:bookmarkEnd w:id="1968"/>
      <w:bookmarkEnd w:id="1969"/>
    </w:p>
    <w:p>
      <w:pPr>
        <w:spacing w:before="112"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0"/>
          <w:sz w:val="20"/>
          <w:szCs w:val="20"/>
        </w:rPr>
        <w:t xml:space="preserve">  </w:t>
      </w:r>
      <w:r>
        <w:rPr>
          <w:rFonts w:ascii="宋体" w:hAnsi="宋体" w:eastAsia="宋体" w:cs="宋体"/>
          <w:spacing w:val="5"/>
          <w:sz w:val="20"/>
          <w:szCs w:val="20"/>
        </w:rPr>
        <w:t>实验教学实行校、院两级管理体制。实验与设备管理处是学校实验教学的归口管理机</w:t>
      </w:r>
    </w:p>
    <w:p>
      <w:pPr>
        <w:spacing w:before="118" w:line="332" w:lineRule="auto"/>
        <w:ind w:left="10" w:right="51"/>
        <w:outlineLvl w:val="9"/>
        <w:rPr>
          <w:rFonts w:ascii="宋体" w:hAnsi="宋体" w:eastAsia="宋体" w:cs="宋体"/>
          <w:sz w:val="20"/>
          <w:szCs w:val="20"/>
        </w:rPr>
      </w:pPr>
      <w:r>
        <w:rPr>
          <w:rFonts w:ascii="宋体" w:hAnsi="宋体" w:eastAsia="宋体" w:cs="宋体"/>
          <w:spacing w:val="3"/>
          <w:sz w:val="20"/>
          <w:szCs w:val="20"/>
        </w:rPr>
        <w:t>构，各二级学院在学校的指导下实施实验教学的管理和监控，须指定一名单位领导 (院长或副院</w:t>
      </w:r>
      <w:r>
        <w:rPr>
          <w:rFonts w:ascii="宋体" w:hAnsi="宋体" w:eastAsia="宋体" w:cs="宋体"/>
          <w:spacing w:val="1"/>
          <w:sz w:val="20"/>
          <w:szCs w:val="20"/>
        </w:rPr>
        <w:t>长</w:t>
      </w:r>
      <w:r>
        <w:rPr>
          <w:rFonts w:ascii="宋体" w:hAnsi="宋体" w:eastAsia="宋体" w:cs="宋体"/>
          <w:sz w:val="20"/>
          <w:szCs w:val="20"/>
        </w:rPr>
        <w:t xml:space="preserve">) </w:t>
      </w:r>
      <w:r>
        <w:rPr>
          <w:rFonts w:ascii="宋体" w:hAnsi="宋体" w:eastAsia="宋体" w:cs="宋体"/>
          <w:spacing w:val="6"/>
          <w:sz w:val="20"/>
          <w:szCs w:val="20"/>
        </w:rPr>
        <w:t>分</w:t>
      </w:r>
      <w:r>
        <w:rPr>
          <w:rFonts w:ascii="宋体" w:hAnsi="宋体" w:eastAsia="宋体" w:cs="宋体"/>
          <w:spacing w:val="5"/>
          <w:sz w:val="20"/>
          <w:szCs w:val="20"/>
        </w:rPr>
        <w:t>管实验教学工作，实验 (实践) 中心主任负责日常实验室管理。</w:t>
      </w:r>
    </w:p>
    <w:p>
      <w:pPr>
        <w:spacing w:before="1" w:line="332" w:lineRule="auto"/>
        <w:ind w:left="8"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0"/>
          <w:sz w:val="20"/>
          <w:szCs w:val="20"/>
        </w:rPr>
        <w:t xml:space="preserve">  </w:t>
      </w:r>
      <w:r>
        <w:rPr>
          <w:rFonts w:ascii="宋体" w:hAnsi="宋体" w:eastAsia="宋体" w:cs="宋体"/>
          <w:spacing w:val="5"/>
          <w:sz w:val="20"/>
          <w:szCs w:val="20"/>
        </w:rPr>
        <w:t>实验与设备管理处在分管校长领导下，组织协调各二级学院进行实验教学管理，具体</w:t>
      </w:r>
      <w:r>
        <w:rPr>
          <w:rFonts w:ascii="宋体" w:hAnsi="宋体" w:eastAsia="宋体" w:cs="宋体"/>
          <w:sz w:val="20"/>
          <w:szCs w:val="20"/>
        </w:rPr>
        <w:t xml:space="preserve"> </w:t>
      </w:r>
      <w:r>
        <w:rPr>
          <w:rFonts w:ascii="宋体" w:hAnsi="宋体" w:eastAsia="宋体" w:cs="宋体"/>
          <w:spacing w:val="4"/>
          <w:sz w:val="20"/>
          <w:szCs w:val="20"/>
        </w:rPr>
        <w:t>职</w:t>
      </w:r>
      <w:r>
        <w:rPr>
          <w:rFonts w:ascii="宋体" w:hAnsi="宋体" w:eastAsia="宋体" w:cs="宋体"/>
          <w:spacing w:val="3"/>
          <w:sz w:val="20"/>
          <w:szCs w:val="20"/>
        </w:rPr>
        <w:t>责如下：</w:t>
      </w:r>
    </w:p>
    <w:p>
      <w:pPr>
        <w:spacing w:line="224" w:lineRule="auto"/>
        <w:ind w:left="436"/>
        <w:outlineLvl w:val="9"/>
        <w:rPr>
          <w:rFonts w:ascii="宋体" w:hAnsi="宋体" w:eastAsia="宋体" w:cs="宋体"/>
          <w:sz w:val="20"/>
          <w:szCs w:val="20"/>
        </w:rPr>
      </w:pPr>
      <w:bookmarkStart w:id="1970" w:name="_Toc32676"/>
      <w:bookmarkStart w:id="1971" w:name="_Toc11813"/>
      <w:bookmarkStart w:id="1972" w:name="_Toc123118512"/>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．组织修 (</w:t>
      </w:r>
      <w:r>
        <w:rPr>
          <w:rFonts w:ascii="宋体" w:hAnsi="宋体" w:eastAsia="宋体" w:cs="宋体"/>
          <w:spacing w:val="2"/>
          <w:sz w:val="20"/>
          <w:szCs w:val="20"/>
        </w:rPr>
        <w:t>制) 订实验课程教学大纲，优化实验教学体系。</w:t>
      </w:r>
      <w:bookmarkEnd w:id="1970"/>
      <w:bookmarkEnd w:id="1971"/>
      <w:bookmarkEnd w:id="1972"/>
    </w:p>
    <w:p>
      <w:pPr>
        <w:spacing w:before="117" w:line="267" w:lineRule="exact"/>
        <w:ind w:left="416"/>
        <w:outlineLvl w:val="9"/>
        <w:rPr>
          <w:rFonts w:ascii="宋体" w:hAnsi="宋体" w:eastAsia="宋体" w:cs="宋体"/>
          <w:sz w:val="20"/>
          <w:szCs w:val="20"/>
        </w:rPr>
      </w:pP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．加强对实验教学的过程管理，检查、督促各教学单位按计划完成实验教学任务。</w:t>
      </w:r>
    </w:p>
    <w:p>
      <w:pPr>
        <w:spacing w:before="94" w:line="332" w:lineRule="auto"/>
        <w:ind w:left="8" w:right="136" w:firstLine="412"/>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宋体" w:hAnsi="宋体" w:eastAsia="宋体" w:cs="宋体"/>
          <w:spacing w:val="6"/>
          <w:sz w:val="20"/>
          <w:szCs w:val="20"/>
        </w:rPr>
        <w:t>．</w:t>
      </w:r>
      <w:r>
        <w:rPr>
          <w:rFonts w:ascii="宋体" w:hAnsi="宋体" w:eastAsia="宋体" w:cs="宋体"/>
          <w:spacing w:val="5"/>
          <w:sz w:val="20"/>
          <w:szCs w:val="20"/>
        </w:rPr>
        <w:t>组</w:t>
      </w:r>
      <w:r>
        <w:rPr>
          <w:rFonts w:ascii="宋体" w:hAnsi="宋体" w:eastAsia="宋体" w:cs="宋体"/>
          <w:spacing w:val="3"/>
          <w:sz w:val="20"/>
          <w:szCs w:val="20"/>
        </w:rPr>
        <w:t>织开展实验教学体系、内容和方法的改革与创新，不断提高实验教学在人才培养过程中的</w:t>
      </w:r>
      <w:r>
        <w:rPr>
          <w:rFonts w:ascii="宋体" w:hAnsi="宋体" w:eastAsia="宋体" w:cs="宋体"/>
          <w:sz w:val="20"/>
          <w:szCs w:val="20"/>
        </w:rPr>
        <w:t xml:space="preserve"> </w:t>
      </w:r>
      <w:r>
        <w:rPr>
          <w:rFonts w:ascii="宋体" w:hAnsi="宋体" w:eastAsia="宋体" w:cs="宋体"/>
          <w:spacing w:val="2"/>
          <w:sz w:val="20"/>
          <w:szCs w:val="20"/>
        </w:rPr>
        <w:t>作用。</w:t>
      </w:r>
    </w:p>
    <w:p>
      <w:pPr>
        <w:spacing w:before="1" w:line="278" w:lineRule="auto"/>
        <w:ind w:left="419" w:right="67" w:hanging="4"/>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．组织开展实验</w:t>
      </w:r>
      <w:r>
        <w:rPr>
          <w:rFonts w:ascii="宋体" w:hAnsi="宋体" w:eastAsia="宋体" w:cs="宋体"/>
          <w:spacing w:val="5"/>
          <w:sz w:val="20"/>
          <w:szCs w:val="20"/>
        </w:rPr>
        <w:t>室</w:t>
      </w:r>
      <w:r>
        <w:rPr>
          <w:rFonts w:ascii="宋体" w:hAnsi="宋体" w:eastAsia="宋体" w:cs="宋体"/>
          <w:spacing w:val="3"/>
          <w:sz w:val="20"/>
          <w:szCs w:val="20"/>
        </w:rPr>
        <w:t>工作评估，督促各教学单位及时进行实验室状态数据的收集、整理与归档。</w:t>
      </w:r>
      <w:r>
        <w:rPr>
          <w:rFonts w:ascii="宋体" w:hAnsi="宋体" w:eastAsia="宋体" w:cs="宋体"/>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第八</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二级学院职责：</w:t>
      </w:r>
    </w:p>
    <w:p>
      <w:pPr>
        <w:spacing w:before="116" w:line="224" w:lineRule="auto"/>
        <w:ind w:left="436"/>
        <w:outlineLvl w:val="9"/>
        <w:rPr>
          <w:rFonts w:ascii="宋体" w:hAnsi="宋体" w:eastAsia="宋体" w:cs="宋体"/>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．负责修 (制) 订人才培养</w:t>
      </w:r>
      <w:r>
        <w:rPr>
          <w:rFonts w:ascii="宋体" w:hAnsi="宋体" w:eastAsia="宋体" w:cs="宋体"/>
          <w:sz w:val="20"/>
          <w:szCs w:val="20"/>
        </w:rPr>
        <w:t>方案和实验课程教学大纲，优化实验课程体系，更新实验教学项目。</w:t>
      </w:r>
    </w:p>
    <w:p>
      <w:pPr>
        <w:spacing w:before="118" w:line="332" w:lineRule="auto"/>
        <w:ind w:left="12" w:right="136" w:firstLine="404"/>
        <w:outlineLvl w:val="9"/>
        <w:rPr>
          <w:rFonts w:ascii="宋体" w:hAnsi="宋体" w:eastAsia="宋体" w:cs="宋体"/>
          <w:sz w:val="20"/>
          <w:szCs w:val="20"/>
        </w:rPr>
      </w:pPr>
      <w:r>
        <w:rPr>
          <w:rFonts w:ascii="Times New Roman" w:hAnsi="Times New Roman" w:eastAsia="Times New Roman" w:cs="Times New Roman"/>
          <w:spacing w:val="6"/>
          <w:sz w:val="20"/>
          <w:szCs w:val="20"/>
        </w:rPr>
        <w:t>2</w:t>
      </w:r>
      <w:r>
        <w:rPr>
          <w:rFonts w:ascii="宋体" w:hAnsi="宋体" w:eastAsia="宋体" w:cs="宋体"/>
          <w:spacing w:val="6"/>
          <w:sz w:val="20"/>
          <w:szCs w:val="20"/>
        </w:rPr>
        <w:t>．安排</w:t>
      </w:r>
      <w:r>
        <w:rPr>
          <w:rFonts w:ascii="宋体" w:hAnsi="宋体" w:eastAsia="宋体" w:cs="宋体"/>
          <w:spacing w:val="4"/>
          <w:sz w:val="20"/>
          <w:szCs w:val="20"/>
        </w:rPr>
        <w:t>本</w:t>
      </w:r>
      <w:r>
        <w:rPr>
          <w:rFonts w:ascii="宋体" w:hAnsi="宋体" w:eastAsia="宋体" w:cs="宋体"/>
          <w:spacing w:val="3"/>
          <w:sz w:val="20"/>
          <w:szCs w:val="20"/>
        </w:rPr>
        <w:t>院所属实验室承担实验教学任务，确定实验课主讲教师，下达实验教学任务书，通知</w:t>
      </w:r>
      <w:r>
        <w:rPr>
          <w:rFonts w:ascii="宋体" w:hAnsi="宋体" w:eastAsia="宋体" w:cs="宋体"/>
          <w:sz w:val="20"/>
          <w:szCs w:val="20"/>
        </w:rPr>
        <w:t xml:space="preserve"> </w:t>
      </w:r>
      <w:r>
        <w:rPr>
          <w:rFonts w:ascii="宋体" w:hAnsi="宋体" w:eastAsia="宋体" w:cs="宋体"/>
          <w:spacing w:val="10"/>
          <w:sz w:val="20"/>
          <w:szCs w:val="20"/>
        </w:rPr>
        <w:t>实验</w:t>
      </w:r>
      <w:r>
        <w:rPr>
          <w:rFonts w:ascii="宋体" w:hAnsi="宋体" w:eastAsia="宋体" w:cs="宋体"/>
          <w:spacing w:val="5"/>
          <w:sz w:val="20"/>
          <w:szCs w:val="20"/>
        </w:rPr>
        <w:t>教师提前备课，落实需要由其他单位为本院学生开设的实验课。</w:t>
      </w:r>
    </w:p>
    <w:p>
      <w:pPr>
        <w:spacing w:before="1" w:line="332" w:lineRule="auto"/>
        <w:ind w:left="11" w:right="138" w:firstLine="409"/>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宋体" w:hAnsi="宋体" w:eastAsia="宋体" w:cs="宋体"/>
          <w:spacing w:val="6"/>
          <w:sz w:val="20"/>
          <w:szCs w:val="20"/>
        </w:rPr>
        <w:t>．</w:t>
      </w:r>
      <w:r>
        <w:rPr>
          <w:rFonts w:ascii="宋体" w:hAnsi="宋体" w:eastAsia="宋体" w:cs="宋体"/>
          <w:spacing w:val="3"/>
          <w:sz w:val="20"/>
          <w:szCs w:val="20"/>
        </w:rPr>
        <w:t>组织开展实验教学准备、实验教师上课和实验教学质量的检查，组织学生对实验教学效果进</w:t>
      </w:r>
      <w:r>
        <w:rPr>
          <w:rFonts w:ascii="宋体" w:hAnsi="宋体" w:eastAsia="宋体" w:cs="宋体"/>
          <w:sz w:val="20"/>
          <w:szCs w:val="20"/>
        </w:rPr>
        <w:t xml:space="preserve"> </w:t>
      </w:r>
      <w:r>
        <w:rPr>
          <w:rFonts w:ascii="宋体" w:hAnsi="宋体" w:eastAsia="宋体" w:cs="宋体"/>
          <w:spacing w:val="6"/>
          <w:sz w:val="20"/>
          <w:szCs w:val="20"/>
        </w:rPr>
        <w:t>行</w:t>
      </w:r>
      <w:r>
        <w:rPr>
          <w:rFonts w:ascii="宋体" w:hAnsi="宋体" w:eastAsia="宋体" w:cs="宋体"/>
          <w:spacing w:val="5"/>
          <w:sz w:val="20"/>
          <w:szCs w:val="20"/>
        </w:rPr>
        <w:t>评价，及时解决实验教学中存在的问题。</w:t>
      </w:r>
    </w:p>
    <w:p>
      <w:pPr>
        <w:spacing w:line="267" w:lineRule="exact"/>
        <w:ind w:left="415"/>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4 </w:t>
      </w:r>
      <w:r>
        <w:rPr>
          <w:rFonts w:ascii="宋体" w:hAnsi="宋体" w:eastAsia="宋体" w:cs="宋体"/>
          <w:spacing w:val="5"/>
          <w:position w:val="1"/>
          <w:sz w:val="20"/>
          <w:szCs w:val="20"/>
        </w:rPr>
        <w:t>．</w:t>
      </w:r>
      <w:r>
        <w:rPr>
          <w:rFonts w:ascii="宋体" w:hAnsi="宋体" w:eastAsia="宋体" w:cs="宋体"/>
          <w:spacing w:val="4"/>
          <w:position w:val="1"/>
          <w:sz w:val="20"/>
          <w:szCs w:val="20"/>
        </w:rPr>
        <w:t>结合专业特点，制定实验教学质量考核办法，负责本院实验课程的期末考试组织和安排。</w:t>
      </w:r>
    </w:p>
    <w:p>
      <w:pPr>
        <w:outlineLvl w:val="9"/>
        <w:sectPr>
          <w:headerReference r:id="rId301" w:type="default"/>
          <w:footerReference r:id="rId302"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7" w:right="84" w:firstLine="414"/>
        <w:outlineLvl w:val="9"/>
        <w:rPr>
          <w:rFonts w:ascii="宋体" w:hAnsi="宋体" w:eastAsia="宋体" w:cs="宋体"/>
          <w:sz w:val="20"/>
          <w:szCs w:val="20"/>
        </w:rPr>
      </w:pPr>
      <w:r>
        <w:rPr>
          <w:rFonts w:ascii="Times New Roman" w:hAnsi="Times New Roman" w:eastAsia="Times New Roman" w:cs="Times New Roman"/>
          <w:spacing w:val="-1"/>
          <w:sz w:val="20"/>
          <w:szCs w:val="20"/>
        </w:rPr>
        <w:t>5</w:t>
      </w:r>
      <w:r>
        <w:rPr>
          <w:rFonts w:ascii="宋体" w:hAnsi="宋体" w:eastAsia="宋体" w:cs="宋体"/>
          <w:spacing w:val="-1"/>
          <w:sz w:val="20"/>
          <w:szCs w:val="20"/>
        </w:rPr>
        <w:t>．总结交流实验教学经验，更新</w:t>
      </w:r>
      <w:r>
        <w:rPr>
          <w:rFonts w:ascii="宋体" w:hAnsi="宋体" w:eastAsia="宋体" w:cs="宋体"/>
          <w:sz w:val="20"/>
          <w:szCs w:val="20"/>
        </w:rPr>
        <w:t xml:space="preserve">实验教学观念、改革实验教学方法及手段，提高实验人员素质， </w:t>
      </w:r>
      <w:r>
        <w:rPr>
          <w:rFonts w:ascii="宋体" w:hAnsi="宋体" w:eastAsia="宋体" w:cs="宋体"/>
          <w:spacing w:val="8"/>
          <w:sz w:val="20"/>
          <w:szCs w:val="20"/>
        </w:rPr>
        <w:t>努</w:t>
      </w:r>
      <w:r>
        <w:rPr>
          <w:rFonts w:ascii="宋体" w:hAnsi="宋体" w:eastAsia="宋体" w:cs="宋体"/>
          <w:spacing w:val="5"/>
          <w:sz w:val="20"/>
          <w:szCs w:val="20"/>
        </w:rPr>
        <w:t>力实现实验技术队伍的相对稳定。</w:t>
      </w:r>
    </w:p>
    <w:p>
      <w:pPr>
        <w:spacing w:line="360" w:lineRule="exact"/>
        <w:ind w:left="421"/>
        <w:outlineLvl w:val="9"/>
        <w:rPr>
          <w:rFonts w:ascii="宋体" w:hAnsi="宋体" w:eastAsia="宋体" w:cs="宋体"/>
          <w:sz w:val="20"/>
          <w:szCs w:val="20"/>
        </w:rPr>
      </w:pPr>
      <w:r>
        <w:rPr>
          <w:rFonts w:ascii="Times New Roman" w:hAnsi="Times New Roman" w:eastAsia="Times New Roman" w:cs="Times New Roman"/>
          <w:spacing w:val="6"/>
          <w:position w:val="12"/>
          <w:sz w:val="20"/>
          <w:szCs w:val="20"/>
        </w:rPr>
        <w:t xml:space="preserve">6 </w:t>
      </w:r>
      <w:r>
        <w:rPr>
          <w:rFonts w:ascii="宋体" w:hAnsi="宋体" w:eastAsia="宋体" w:cs="宋体"/>
          <w:spacing w:val="6"/>
          <w:position w:val="12"/>
          <w:sz w:val="20"/>
          <w:szCs w:val="20"/>
        </w:rPr>
        <w:t>．负责本</w:t>
      </w:r>
      <w:r>
        <w:rPr>
          <w:rFonts w:ascii="宋体" w:hAnsi="宋体" w:eastAsia="宋体" w:cs="宋体"/>
          <w:spacing w:val="5"/>
          <w:position w:val="12"/>
          <w:sz w:val="20"/>
          <w:szCs w:val="20"/>
        </w:rPr>
        <w:t>院</w:t>
      </w:r>
      <w:r>
        <w:rPr>
          <w:rFonts w:ascii="宋体" w:hAnsi="宋体" w:eastAsia="宋体" w:cs="宋体"/>
          <w:spacing w:val="3"/>
          <w:position w:val="12"/>
          <w:sz w:val="20"/>
          <w:szCs w:val="20"/>
        </w:rPr>
        <w:t>实验室状态数据的收集、整理与归档，及时报送有关材料。</w:t>
      </w:r>
    </w:p>
    <w:p>
      <w:pPr>
        <w:spacing w:line="224" w:lineRule="auto"/>
        <w:ind w:left="420"/>
        <w:outlineLvl w:val="9"/>
        <w:rPr>
          <w:rFonts w:ascii="宋体" w:hAnsi="宋体" w:eastAsia="宋体" w:cs="宋体"/>
          <w:sz w:val="20"/>
          <w:szCs w:val="20"/>
        </w:rPr>
      </w:pPr>
      <w:bookmarkStart w:id="1973" w:name="_Toc18827"/>
      <w:bookmarkStart w:id="1974" w:name="_Toc123118513"/>
      <w:bookmarkStart w:id="1975" w:name="_Toc14536"/>
      <w:r>
        <w:rPr>
          <w:rFonts w:ascii="宋体" w:hAnsi="宋体" w:eastAsia="宋体" w:cs="宋体"/>
          <w:spacing w:val="8"/>
          <w:sz w:val="20"/>
          <w:szCs w:val="20"/>
          <w14:textOutline w14:w="3797" w14:cap="sq" w14:cmpd="sng" w14:algn="ctr">
            <w14:solidFill>
              <w14:srgbClr w14:val="000000"/>
            </w14:solidFill>
            <w14:prstDash w14:val="solid"/>
            <w14:bevel/>
          </w14:textOutline>
        </w:rPr>
        <w:t>第九</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实验 (实践) 中心主任职责：</w:t>
      </w:r>
      <w:bookmarkEnd w:id="1973"/>
      <w:bookmarkEnd w:id="1974"/>
      <w:bookmarkEnd w:id="1975"/>
    </w:p>
    <w:p>
      <w:pPr>
        <w:spacing w:before="118" w:line="332" w:lineRule="auto"/>
        <w:ind w:left="8" w:right="138" w:firstLine="416"/>
        <w:outlineLvl w:val="9"/>
        <w:rPr>
          <w:rFonts w:ascii="宋体" w:hAnsi="宋体" w:eastAsia="宋体" w:cs="宋体"/>
          <w:sz w:val="20"/>
          <w:szCs w:val="20"/>
        </w:rPr>
      </w:pPr>
      <w:r>
        <w:rPr>
          <w:rFonts w:ascii="宋体" w:hAnsi="宋体" w:eastAsia="宋体" w:cs="宋体"/>
          <w:spacing w:val="7"/>
          <w:sz w:val="20"/>
          <w:szCs w:val="20"/>
        </w:rPr>
        <w:t>实</w:t>
      </w:r>
      <w:r>
        <w:rPr>
          <w:rFonts w:ascii="宋体" w:hAnsi="宋体" w:eastAsia="宋体" w:cs="宋体"/>
          <w:spacing w:val="5"/>
          <w:sz w:val="20"/>
          <w:szCs w:val="20"/>
        </w:rPr>
        <w:t>验 (实践) 中心主任属学术性、业务性管理工作岗位，隶属各二级学院 (部、处) 的领导，</w:t>
      </w:r>
      <w:r>
        <w:rPr>
          <w:rFonts w:ascii="宋体" w:hAnsi="宋体" w:eastAsia="宋体" w:cs="宋体"/>
          <w:sz w:val="20"/>
          <w:szCs w:val="20"/>
        </w:rPr>
        <w:t xml:space="preserve"> </w:t>
      </w:r>
      <w:r>
        <w:rPr>
          <w:rFonts w:ascii="宋体" w:hAnsi="宋体" w:eastAsia="宋体" w:cs="宋体"/>
          <w:spacing w:val="10"/>
          <w:sz w:val="20"/>
          <w:szCs w:val="20"/>
        </w:rPr>
        <w:t>协助领</w:t>
      </w:r>
      <w:r>
        <w:rPr>
          <w:rFonts w:ascii="宋体" w:hAnsi="宋体" w:eastAsia="宋体" w:cs="宋体"/>
          <w:spacing w:val="9"/>
          <w:sz w:val="20"/>
          <w:szCs w:val="20"/>
        </w:rPr>
        <w:t>导</w:t>
      </w:r>
      <w:r>
        <w:rPr>
          <w:rFonts w:ascii="宋体" w:hAnsi="宋体" w:eastAsia="宋体" w:cs="宋体"/>
          <w:spacing w:val="5"/>
          <w:sz w:val="20"/>
          <w:szCs w:val="20"/>
        </w:rPr>
        <w:t>做好本实验 (实践) 中心的实验室建设、实验教学管理、仪器设备管理、实验人员管理及</w:t>
      </w:r>
      <w:r>
        <w:rPr>
          <w:rFonts w:ascii="宋体" w:hAnsi="宋体" w:eastAsia="宋体" w:cs="宋体"/>
          <w:sz w:val="20"/>
          <w:szCs w:val="20"/>
        </w:rPr>
        <w:t xml:space="preserve"> </w:t>
      </w:r>
      <w:r>
        <w:rPr>
          <w:rFonts w:ascii="宋体" w:hAnsi="宋体" w:eastAsia="宋体" w:cs="宋体"/>
          <w:spacing w:val="10"/>
          <w:sz w:val="20"/>
          <w:szCs w:val="20"/>
        </w:rPr>
        <w:t>实</w:t>
      </w:r>
      <w:r>
        <w:rPr>
          <w:rFonts w:ascii="宋体" w:hAnsi="宋体" w:eastAsia="宋体" w:cs="宋体"/>
          <w:spacing w:val="5"/>
          <w:sz w:val="20"/>
          <w:szCs w:val="20"/>
        </w:rPr>
        <w:t>验室安全管理等方面工作。具体职责如下：</w:t>
      </w:r>
    </w:p>
    <w:p>
      <w:pPr>
        <w:spacing w:line="224" w:lineRule="auto"/>
        <w:ind w:left="436"/>
        <w:outlineLvl w:val="9"/>
        <w:rPr>
          <w:rFonts w:ascii="宋体" w:hAnsi="宋体" w:eastAsia="宋体" w:cs="宋体"/>
          <w:sz w:val="20"/>
          <w:szCs w:val="20"/>
        </w:rPr>
      </w:pPr>
      <w:bookmarkStart w:id="1976" w:name="_Toc4556"/>
      <w:bookmarkStart w:id="1977" w:name="_Toc26792"/>
      <w:bookmarkStart w:id="1978" w:name="_Toc123118514"/>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制定实验建设与发展规划及年度工作计划</w:t>
      </w:r>
      <w:r>
        <w:rPr>
          <w:rFonts w:ascii="宋体" w:hAnsi="宋体" w:eastAsia="宋体" w:cs="宋体"/>
          <w:sz w:val="20"/>
          <w:szCs w:val="20"/>
        </w:rPr>
        <w:t>。</w:t>
      </w:r>
      <w:bookmarkEnd w:id="1976"/>
      <w:bookmarkEnd w:id="1977"/>
      <w:bookmarkEnd w:id="1978"/>
    </w:p>
    <w:p>
      <w:pPr>
        <w:spacing w:before="117" w:line="332" w:lineRule="auto"/>
        <w:ind w:left="10" w:right="138" w:firstLine="406"/>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制定、完善本单位实验室建设、实验教学管理、仪器设备管理、实验室安全与卫生等各项管</w:t>
      </w:r>
      <w:r>
        <w:rPr>
          <w:rFonts w:ascii="宋体" w:hAnsi="宋体" w:eastAsia="宋体" w:cs="宋体"/>
          <w:sz w:val="20"/>
          <w:szCs w:val="20"/>
        </w:rPr>
        <w:t xml:space="preserve"> </w:t>
      </w:r>
      <w:r>
        <w:rPr>
          <w:rFonts w:ascii="宋体" w:hAnsi="宋体" w:eastAsia="宋体" w:cs="宋体"/>
          <w:spacing w:val="8"/>
          <w:sz w:val="20"/>
          <w:szCs w:val="20"/>
        </w:rPr>
        <w:t>理</w:t>
      </w:r>
      <w:r>
        <w:rPr>
          <w:rFonts w:ascii="宋体" w:hAnsi="宋体" w:eastAsia="宋体" w:cs="宋体"/>
          <w:spacing w:val="4"/>
          <w:sz w:val="20"/>
          <w:szCs w:val="20"/>
        </w:rPr>
        <w:t>制度，并监督执行。</w:t>
      </w:r>
    </w:p>
    <w:p>
      <w:pPr>
        <w:spacing w:line="332" w:lineRule="auto"/>
        <w:ind w:left="7" w:right="136" w:firstLine="413"/>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负责年度实验室建设项目的申报、实施与管理工作；负责本单位仪器设备采购调研、选型论</w:t>
      </w:r>
      <w:r>
        <w:rPr>
          <w:rFonts w:ascii="宋体" w:hAnsi="宋体" w:eastAsia="宋体" w:cs="宋体"/>
          <w:sz w:val="20"/>
          <w:szCs w:val="20"/>
        </w:rPr>
        <w:t xml:space="preserve"> </w:t>
      </w:r>
      <w:r>
        <w:rPr>
          <w:rFonts w:ascii="宋体" w:hAnsi="宋体" w:eastAsia="宋体" w:cs="宋体"/>
          <w:spacing w:val="10"/>
          <w:sz w:val="20"/>
          <w:szCs w:val="20"/>
        </w:rPr>
        <w:t>证</w:t>
      </w:r>
      <w:r>
        <w:rPr>
          <w:rFonts w:ascii="宋体" w:hAnsi="宋体" w:eastAsia="宋体" w:cs="宋体"/>
          <w:spacing w:val="8"/>
          <w:sz w:val="20"/>
          <w:szCs w:val="20"/>
        </w:rPr>
        <w:t>、</w:t>
      </w:r>
      <w:r>
        <w:rPr>
          <w:rFonts w:ascii="宋体" w:hAnsi="宋体" w:eastAsia="宋体" w:cs="宋体"/>
          <w:spacing w:val="5"/>
          <w:sz w:val="20"/>
          <w:szCs w:val="20"/>
        </w:rPr>
        <w:t>技术文件编制、设备安装、调试、验收等工作</w:t>
      </w:r>
      <w:r>
        <w:rPr>
          <w:rFonts w:ascii="宋体" w:hAnsi="宋体" w:eastAsia="宋体" w:cs="宋体"/>
          <w:color w:val="3333FF"/>
          <w:spacing w:val="5"/>
          <w:sz w:val="20"/>
          <w:szCs w:val="20"/>
        </w:rPr>
        <w:t>。</w:t>
      </w:r>
    </w:p>
    <w:p>
      <w:pPr>
        <w:spacing w:line="224" w:lineRule="auto"/>
        <w:ind w:left="415"/>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负责教科研仪器设备和低值易耗品管理工作；组织开展仪器设备的定期保养和维修工作。</w:t>
      </w:r>
    </w:p>
    <w:p>
      <w:pPr>
        <w:spacing w:before="118" w:line="332" w:lineRule="auto"/>
        <w:ind w:left="8" w:right="136" w:firstLine="413"/>
        <w:outlineLvl w:val="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协助专业负责人编写或审定实验教学大纲和实验指导书；组织实验课程主讲教师根据教学大</w:t>
      </w:r>
      <w:r>
        <w:rPr>
          <w:rFonts w:ascii="宋体" w:hAnsi="宋体" w:eastAsia="宋体" w:cs="宋体"/>
          <w:sz w:val="20"/>
          <w:szCs w:val="20"/>
        </w:rPr>
        <w:t xml:space="preserve"> </w:t>
      </w:r>
      <w:r>
        <w:rPr>
          <w:rFonts w:ascii="宋体" w:hAnsi="宋体" w:eastAsia="宋体" w:cs="宋体"/>
          <w:spacing w:val="10"/>
          <w:sz w:val="20"/>
          <w:szCs w:val="20"/>
        </w:rPr>
        <w:t>纲选定</w:t>
      </w:r>
      <w:r>
        <w:rPr>
          <w:rFonts w:ascii="宋体" w:hAnsi="宋体" w:eastAsia="宋体" w:cs="宋体"/>
          <w:spacing w:val="9"/>
          <w:sz w:val="20"/>
          <w:szCs w:val="20"/>
        </w:rPr>
        <w:t>实</w:t>
      </w:r>
      <w:r>
        <w:rPr>
          <w:rFonts w:ascii="宋体" w:hAnsi="宋体" w:eastAsia="宋体" w:cs="宋体"/>
          <w:spacing w:val="5"/>
          <w:sz w:val="20"/>
          <w:szCs w:val="20"/>
        </w:rPr>
        <w:t>验项目，选用实验教材 (或指导书) ；督促实验教师及技术人员做好实验教学准备，包括</w:t>
      </w:r>
      <w:r>
        <w:rPr>
          <w:rFonts w:ascii="宋体" w:hAnsi="宋体" w:eastAsia="宋体" w:cs="宋体"/>
          <w:sz w:val="20"/>
          <w:szCs w:val="20"/>
        </w:rPr>
        <w:t xml:space="preserve"> </w:t>
      </w:r>
      <w:r>
        <w:rPr>
          <w:rFonts w:ascii="宋体" w:hAnsi="宋体" w:eastAsia="宋体" w:cs="宋体"/>
          <w:spacing w:val="10"/>
          <w:sz w:val="20"/>
          <w:szCs w:val="20"/>
        </w:rPr>
        <w:t>仪器</w:t>
      </w:r>
      <w:r>
        <w:rPr>
          <w:rFonts w:ascii="宋体" w:hAnsi="宋体" w:eastAsia="宋体" w:cs="宋体"/>
          <w:spacing w:val="8"/>
          <w:sz w:val="20"/>
          <w:szCs w:val="20"/>
        </w:rPr>
        <w:t>设</w:t>
      </w:r>
      <w:r>
        <w:rPr>
          <w:rFonts w:ascii="宋体" w:hAnsi="宋体" w:eastAsia="宋体" w:cs="宋体"/>
          <w:spacing w:val="5"/>
          <w:sz w:val="20"/>
          <w:szCs w:val="20"/>
        </w:rPr>
        <w:t>备整理与调试、实验材料的准备，各种技术条件的保障等。</w:t>
      </w:r>
    </w:p>
    <w:p>
      <w:pPr>
        <w:spacing w:before="1" w:line="332" w:lineRule="auto"/>
        <w:ind w:left="8" w:right="136" w:firstLine="412"/>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审核授课教师的实验教学课程进度表及运行表；编排本实验 (实践) 中心的实验课程表；督</w:t>
      </w:r>
      <w:r>
        <w:rPr>
          <w:rFonts w:ascii="宋体" w:hAnsi="宋体" w:eastAsia="宋体" w:cs="宋体"/>
          <w:sz w:val="20"/>
          <w:szCs w:val="20"/>
        </w:rPr>
        <w:t xml:space="preserve"> </w:t>
      </w:r>
      <w:r>
        <w:rPr>
          <w:rFonts w:ascii="宋体" w:hAnsi="宋体" w:eastAsia="宋体" w:cs="宋体"/>
          <w:spacing w:val="10"/>
          <w:sz w:val="20"/>
          <w:szCs w:val="20"/>
        </w:rPr>
        <w:t>促实验指导</w:t>
      </w:r>
      <w:r>
        <w:rPr>
          <w:rFonts w:ascii="宋体" w:hAnsi="宋体" w:eastAsia="宋体" w:cs="宋体"/>
          <w:spacing w:val="7"/>
          <w:sz w:val="20"/>
          <w:szCs w:val="20"/>
        </w:rPr>
        <w:t>教</w:t>
      </w:r>
      <w:r>
        <w:rPr>
          <w:rFonts w:ascii="宋体" w:hAnsi="宋体" w:eastAsia="宋体" w:cs="宋体"/>
          <w:spacing w:val="5"/>
          <w:sz w:val="20"/>
          <w:szCs w:val="20"/>
        </w:rPr>
        <w:t>师规范填写过程监控文件 (如实验开出记录、实验室工作日志、仪器设备使用记录、</w:t>
      </w:r>
      <w:r>
        <w:rPr>
          <w:rFonts w:ascii="宋体" w:hAnsi="宋体" w:eastAsia="宋体" w:cs="宋体"/>
          <w:sz w:val="20"/>
          <w:szCs w:val="20"/>
        </w:rPr>
        <w:t xml:space="preserve"> </w:t>
      </w:r>
      <w:r>
        <w:rPr>
          <w:rFonts w:ascii="宋体" w:hAnsi="宋体" w:eastAsia="宋体" w:cs="宋体"/>
          <w:spacing w:val="7"/>
          <w:sz w:val="20"/>
          <w:szCs w:val="20"/>
        </w:rPr>
        <w:t>仪</w:t>
      </w:r>
      <w:r>
        <w:rPr>
          <w:rFonts w:ascii="宋体" w:hAnsi="宋体" w:eastAsia="宋体" w:cs="宋体"/>
          <w:spacing w:val="4"/>
          <w:sz w:val="20"/>
          <w:szCs w:val="20"/>
        </w:rPr>
        <w:t>器设备维修记录等) 。</w:t>
      </w:r>
    </w:p>
    <w:p>
      <w:pPr>
        <w:spacing w:line="224" w:lineRule="auto"/>
        <w:ind w:left="420"/>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7.  </w:t>
      </w:r>
      <w:r>
        <w:rPr>
          <w:rFonts w:ascii="宋体" w:hAnsi="宋体" w:eastAsia="宋体" w:cs="宋体"/>
          <w:spacing w:val="4"/>
          <w:sz w:val="20"/>
          <w:szCs w:val="20"/>
        </w:rPr>
        <w:t>负责实验 (实践) 中心工作档案的建设工作，负责实验 (实践) 中心基本信息收集、整</w:t>
      </w:r>
      <w:r>
        <w:rPr>
          <w:rFonts w:ascii="宋体" w:hAnsi="宋体" w:eastAsia="宋体" w:cs="宋体"/>
          <w:spacing w:val="1"/>
          <w:sz w:val="20"/>
          <w:szCs w:val="20"/>
        </w:rPr>
        <w:t>理</w:t>
      </w:r>
      <w:r>
        <w:rPr>
          <w:rFonts w:ascii="宋体" w:hAnsi="宋体" w:eastAsia="宋体" w:cs="宋体"/>
          <w:sz w:val="20"/>
          <w:szCs w:val="20"/>
        </w:rPr>
        <w:t>工</w:t>
      </w:r>
    </w:p>
    <w:p>
      <w:pPr>
        <w:spacing w:before="118" w:line="228" w:lineRule="auto"/>
        <w:ind w:left="8"/>
        <w:outlineLvl w:val="9"/>
        <w:rPr>
          <w:rFonts w:ascii="宋体" w:hAnsi="宋体" w:eastAsia="宋体" w:cs="宋体"/>
          <w:sz w:val="20"/>
          <w:szCs w:val="20"/>
        </w:rPr>
      </w:pPr>
      <w:r>
        <w:rPr>
          <w:rFonts w:ascii="宋体" w:hAnsi="宋体" w:eastAsia="宋体" w:cs="宋体"/>
          <w:spacing w:val="7"/>
          <w:sz w:val="20"/>
          <w:szCs w:val="20"/>
        </w:rPr>
        <w:t>作</w:t>
      </w:r>
      <w:r>
        <w:rPr>
          <w:rFonts w:ascii="宋体" w:hAnsi="宋体" w:eastAsia="宋体" w:cs="宋体"/>
          <w:spacing w:val="5"/>
          <w:sz w:val="20"/>
          <w:szCs w:val="20"/>
        </w:rPr>
        <w:t>，定期统计汇总，及时上报相关数据。</w:t>
      </w:r>
    </w:p>
    <w:p>
      <w:pPr>
        <w:spacing w:before="112" w:line="224" w:lineRule="auto"/>
        <w:ind w:left="425"/>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协助本单</w:t>
      </w:r>
      <w:r>
        <w:rPr>
          <w:rFonts w:ascii="宋体" w:hAnsi="宋体" w:eastAsia="宋体" w:cs="宋体"/>
          <w:spacing w:val="5"/>
          <w:sz w:val="20"/>
          <w:szCs w:val="20"/>
        </w:rPr>
        <w:t>位</w:t>
      </w:r>
      <w:r>
        <w:rPr>
          <w:rFonts w:ascii="宋体" w:hAnsi="宋体" w:eastAsia="宋体" w:cs="宋体"/>
          <w:spacing w:val="4"/>
          <w:sz w:val="20"/>
          <w:szCs w:val="20"/>
        </w:rPr>
        <w:t>领导做好实验 (实践) 中心工作人员的日常管理、业务培训及考核工作。</w:t>
      </w:r>
    </w:p>
    <w:p>
      <w:pPr>
        <w:spacing w:before="118" w:line="278" w:lineRule="auto"/>
        <w:ind w:left="420" w:right="5887"/>
        <w:outlineLvl w:val="9"/>
        <w:rPr>
          <w:rFonts w:ascii="宋体" w:hAnsi="宋体" w:eastAsia="宋体" w:cs="宋体"/>
          <w:sz w:val="20"/>
          <w:szCs w:val="20"/>
        </w:rPr>
      </w:pPr>
      <w:bookmarkStart w:id="1979" w:name="_Toc23901"/>
      <w:bookmarkStart w:id="1980" w:name="_Toc19994"/>
      <w:bookmarkStart w:id="1981" w:name="_Toc123118515"/>
      <w:r>
        <w:rPr>
          <w:rFonts w:ascii="Times New Roman" w:hAnsi="Times New Roman" w:eastAsia="Times New Roman" w:cs="Times New Roman"/>
          <w:spacing w:val="3"/>
          <w:sz w:val="20"/>
          <w:szCs w:val="20"/>
        </w:rPr>
        <w:t>9</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完成学校交办的其他工作。</w:t>
      </w:r>
      <w:r>
        <w:rPr>
          <w:rFonts w:ascii="宋体" w:hAnsi="宋体" w:eastAsia="宋体" w:cs="宋体"/>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第十</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实验教师职责：</w:t>
      </w:r>
      <w:bookmarkEnd w:id="1979"/>
      <w:bookmarkEnd w:id="1980"/>
      <w:bookmarkEnd w:id="1981"/>
    </w:p>
    <w:p>
      <w:pPr>
        <w:spacing w:before="118" w:line="332" w:lineRule="auto"/>
        <w:ind w:left="12" w:right="67" w:firstLine="424"/>
        <w:outlineLvl w:val="9"/>
        <w:rPr>
          <w:rFonts w:ascii="宋体" w:hAnsi="宋体" w:eastAsia="宋体" w:cs="宋体"/>
          <w:sz w:val="20"/>
          <w:szCs w:val="20"/>
        </w:rPr>
      </w:pPr>
      <w:r>
        <w:rPr>
          <w:rFonts w:ascii="Times New Roman" w:hAnsi="Times New Roman" w:eastAsia="Times New Roman" w:cs="Times New Roman"/>
          <w:spacing w:val="-1"/>
          <w:sz w:val="20"/>
          <w:szCs w:val="20"/>
        </w:rPr>
        <w:t>1</w:t>
      </w:r>
      <w:r>
        <w:rPr>
          <w:rFonts w:ascii="宋体" w:hAnsi="宋体" w:eastAsia="宋体" w:cs="宋体"/>
          <w:spacing w:val="-1"/>
          <w:sz w:val="20"/>
          <w:szCs w:val="20"/>
        </w:rPr>
        <w:t>．实验教师应主动研究实验</w:t>
      </w:r>
      <w:r>
        <w:rPr>
          <w:rFonts w:ascii="宋体" w:hAnsi="宋体" w:eastAsia="宋体" w:cs="宋体"/>
          <w:sz w:val="20"/>
          <w:szCs w:val="20"/>
        </w:rPr>
        <w:t xml:space="preserve">教学，积极改进实验教学内容、教学方法，认真编写实验教学教案， </w:t>
      </w:r>
      <w:r>
        <w:rPr>
          <w:rFonts w:ascii="宋体" w:hAnsi="宋体" w:eastAsia="宋体" w:cs="宋体"/>
          <w:spacing w:val="4"/>
          <w:sz w:val="20"/>
          <w:szCs w:val="20"/>
        </w:rPr>
        <w:t>并预做实验，了解和掌握</w:t>
      </w:r>
      <w:r>
        <w:rPr>
          <w:rFonts w:ascii="宋体" w:hAnsi="宋体" w:eastAsia="宋体" w:cs="宋体"/>
          <w:spacing w:val="3"/>
          <w:sz w:val="20"/>
          <w:szCs w:val="20"/>
        </w:rPr>
        <w:t>仪</w:t>
      </w:r>
      <w:r>
        <w:rPr>
          <w:rFonts w:ascii="宋体" w:hAnsi="宋体" w:eastAsia="宋体" w:cs="宋体"/>
          <w:spacing w:val="2"/>
          <w:sz w:val="20"/>
          <w:szCs w:val="20"/>
        </w:rPr>
        <w:t>器设备的技术状况，对实验中可能产生的问题和解决方法做到心中有数。</w:t>
      </w:r>
    </w:p>
    <w:p>
      <w:pPr>
        <w:spacing w:before="1" w:line="332" w:lineRule="auto"/>
        <w:ind w:left="9" w:right="84" w:firstLine="407"/>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．认</w:t>
      </w:r>
      <w:r>
        <w:rPr>
          <w:rFonts w:ascii="宋体" w:hAnsi="宋体" w:eastAsia="宋体" w:cs="宋体"/>
          <w:spacing w:val="3"/>
          <w:sz w:val="20"/>
          <w:szCs w:val="20"/>
        </w:rPr>
        <w:t>真选定实验项目，确保项目开出率及综合性、设计性实验达到实验教学大纲规定的要求，</w:t>
      </w:r>
      <w:r>
        <w:rPr>
          <w:rFonts w:ascii="宋体" w:hAnsi="宋体" w:eastAsia="宋体" w:cs="宋体"/>
          <w:sz w:val="20"/>
          <w:szCs w:val="20"/>
        </w:rPr>
        <w:t xml:space="preserve"> </w:t>
      </w:r>
      <w:r>
        <w:rPr>
          <w:rFonts w:ascii="宋体" w:hAnsi="宋体" w:eastAsia="宋体" w:cs="宋体"/>
          <w:spacing w:val="8"/>
          <w:sz w:val="20"/>
          <w:szCs w:val="20"/>
        </w:rPr>
        <w:t>编</w:t>
      </w:r>
      <w:r>
        <w:rPr>
          <w:rFonts w:ascii="宋体" w:hAnsi="宋体" w:eastAsia="宋体" w:cs="宋体"/>
          <w:spacing w:val="5"/>
          <w:sz w:val="20"/>
          <w:szCs w:val="20"/>
        </w:rPr>
        <w:t>制</w:t>
      </w:r>
      <w:r>
        <w:rPr>
          <w:rFonts w:ascii="宋体" w:hAnsi="宋体" w:eastAsia="宋体" w:cs="宋体"/>
          <w:spacing w:val="4"/>
          <w:sz w:val="20"/>
          <w:szCs w:val="20"/>
        </w:rPr>
        <w:t>实验教学进度表。</w:t>
      </w:r>
    </w:p>
    <w:p>
      <w:pPr>
        <w:spacing w:before="1" w:line="332" w:lineRule="auto"/>
        <w:ind w:left="7" w:right="51" w:firstLine="413"/>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．实验教师在实验教学过程中应着重抓好以下几个环节：  (</w:t>
      </w:r>
      <w:r>
        <w:rPr>
          <w:rFonts w:ascii="Times New Roman" w:hAnsi="Times New Roman" w:eastAsia="Times New Roman" w:cs="Times New Roman"/>
          <w:spacing w:val="-1"/>
          <w:sz w:val="20"/>
          <w:szCs w:val="20"/>
        </w:rPr>
        <w:t>1</w:t>
      </w:r>
      <w:r>
        <w:rPr>
          <w:rFonts w:ascii="宋体" w:hAnsi="宋体" w:eastAsia="宋体" w:cs="宋体"/>
          <w:sz w:val="20"/>
          <w:szCs w:val="20"/>
        </w:rPr>
        <w:t>) 检查学生实验预习报告；  (</w:t>
      </w:r>
      <w:r>
        <w:rPr>
          <w:rFonts w:ascii="Times New Roman" w:hAnsi="Times New Roman" w:eastAsia="Times New Roman" w:cs="Times New Roman"/>
          <w:sz w:val="20"/>
          <w:szCs w:val="20"/>
        </w:rPr>
        <w:t>2</w:t>
      </w:r>
      <w:r>
        <w:rPr>
          <w:rFonts w:ascii="宋体" w:hAnsi="宋体" w:eastAsia="宋体" w:cs="宋体"/>
          <w:sz w:val="20"/>
          <w:szCs w:val="20"/>
        </w:rPr>
        <w:t xml:space="preserve">) </w:t>
      </w:r>
      <w:r>
        <w:rPr>
          <w:rFonts w:ascii="宋体" w:hAnsi="宋体" w:eastAsia="宋体" w:cs="宋体"/>
          <w:spacing w:val="3"/>
          <w:sz w:val="20"/>
          <w:szCs w:val="20"/>
        </w:rPr>
        <w:t>讲解实验原理、方法、应注意的问题，示范实验操作过程；  (</w:t>
      </w:r>
      <w:r>
        <w:rPr>
          <w:rFonts w:ascii="Times New Roman" w:hAnsi="Times New Roman" w:eastAsia="Times New Roman" w:cs="Times New Roman"/>
          <w:spacing w:val="3"/>
          <w:sz w:val="20"/>
          <w:szCs w:val="20"/>
        </w:rPr>
        <w:t>3</w:t>
      </w:r>
      <w:r>
        <w:rPr>
          <w:rFonts w:ascii="宋体" w:hAnsi="宋体" w:eastAsia="宋体" w:cs="宋体"/>
          <w:spacing w:val="3"/>
          <w:sz w:val="20"/>
          <w:szCs w:val="20"/>
        </w:rPr>
        <w:t>) 检查、指导学生实验操作，</w:t>
      </w:r>
      <w:r>
        <w:rPr>
          <w:rFonts w:ascii="宋体" w:hAnsi="宋体" w:eastAsia="宋体" w:cs="宋体"/>
          <w:sz w:val="20"/>
          <w:szCs w:val="20"/>
        </w:rPr>
        <w:t xml:space="preserve">启发、 </w:t>
      </w:r>
      <w:r>
        <w:rPr>
          <w:rFonts w:ascii="宋体" w:hAnsi="宋体" w:eastAsia="宋体" w:cs="宋体"/>
          <w:spacing w:val="-2"/>
          <w:sz w:val="20"/>
          <w:szCs w:val="20"/>
        </w:rPr>
        <w:t>引导学生独立解决问题，注重因材施教</w:t>
      </w:r>
      <w:r>
        <w:rPr>
          <w:rFonts w:ascii="宋体" w:hAnsi="宋体" w:eastAsia="宋体" w:cs="宋体"/>
          <w:spacing w:val="-1"/>
          <w:sz w:val="20"/>
          <w:szCs w:val="20"/>
        </w:rPr>
        <w:t>；  (</w:t>
      </w:r>
      <w:r>
        <w:rPr>
          <w:rFonts w:ascii="Times New Roman" w:hAnsi="Times New Roman" w:eastAsia="Times New Roman" w:cs="Times New Roman"/>
          <w:spacing w:val="-1"/>
          <w:sz w:val="20"/>
          <w:szCs w:val="20"/>
        </w:rPr>
        <w:t>4</w:t>
      </w:r>
      <w:r>
        <w:rPr>
          <w:rFonts w:ascii="宋体" w:hAnsi="宋体" w:eastAsia="宋体" w:cs="宋体"/>
          <w:spacing w:val="-1"/>
          <w:sz w:val="20"/>
          <w:szCs w:val="20"/>
        </w:rPr>
        <w:t>) 督促学生安全文明实验；  (</w:t>
      </w:r>
      <w:r>
        <w:rPr>
          <w:rFonts w:ascii="Times New Roman" w:hAnsi="Times New Roman" w:eastAsia="Times New Roman" w:cs="Times New Roman"/>
          <w:spacing w:val="-1"/>
          <w:sz w:val="20"/>
          <w:szCs w:val="20"/>
        </w:rPr>
        <w:t>5</w:t>
      </w:r>
      <w:r>
        <w:rPr>
          <w:rFonts w:ascii="宋体" w:hAnsi="宋体" w:eastAsia="宋体" w:cs="宋体"/>
          <w:spacing w:val="-1"/>
          <w:sz w:val="20"/>
          <w:szCs w:val="20"/>
        </w:rPr>
        <w:t>) 检查实验结果；  (</w:t>
      </w:r>
      <w:r>
        <w:rPr>
          <w:rFonts w:ascii="Times New Roman" w:hAnsi="Times New Roman" w:eastAsia="Times New Roman" w:cs="Times New Roman"/>
          <w:spacing w:val="-1"/>
          <w:sz w:val="20"/>
          <w:szCs w:val="20"/>
        </w:rPr>
        <w:t>6</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0"/>
          <w:sz w:val="20"/>
          <w:szCs w:val="20"/>
        </w:rPr>
        <w:t>根据</w:t>
      </w:r>
      <w:r>
        <w:rPr>
          <w:rFonts w:ascii="宋体" w:hAnsi="宋体" w:eastAsia="宋体" w:cs="宋体"/>
          <w:spacing w:val="6"/>
          <w:sz w:val="20"/>
          <w:szCs w:val="20"/>
        </w:rPr>
        <w:t>学</w:t>
      </w:r>
      <w:r>
        <w:rPr>
          <w:rFonts w:ascii="宋体" w:hAnsi="宋体" w:eastAsia="宋体" w:cs="宋体"/>
          <w:spacing w:val="5"/>
          <w:sz w:val="20"/>
          <w:szCs w:val="20"/>
        </w:rPr>
        <w:t>生实验过程中的能力表现及态度对学生进行成绩评定。</w:t>
      </w:r>
    </w:p>
    <w:p>
      <w:pPr>
        <w:spacing w:line="267" w:lineRule="exact"/>
        <w:ind w:left="415"/>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4 </w:t>
      </w:r>
      <w:r>
        <w:rPr>
          <w:rFonts w:ascii="宋体" w:hAnsi="宋体" w:eastAsia="宋体" w:cs="宋体"/>
          <w:position w:val="1"/>
          <w:sz w:val="20"/>
          <w:szCs w:val="20"/>
        </w:rPr>
        <w:t>．认真批改实验报告。</w:t>
      </w:r>
    </w:p>
    <w:p>
      <w:pPr>
        <w:spacing w:before="93" w:line="265" w:lineRule="exact"/>
        <w:ind w:left="422"/>
        <w:outlineLvl w:val="9"/>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5 </w:t>
      </w:r>
      <w:r>
        <w:rPr>
          <w:rFonts w:ascii="宋体" w:hAnsi="宋体" w:eastAsia="宋体" w:cs="宋体"/>
          <w:spacing w:val="4"/>
          <w:position w:val="1"/>
          <w:sz w:val="20"/>
          <w:szCs w:val="20"/>
        </w:rPr>
        <w:t>．</w:t>
      </w:r>
      <w:r>
        <w:rPr>
          <w:rFonts w:ascii="宋体" w:hAnsi="宋体" w:eastAsia="宋体" w:cs="宋体"/>
          <w:spacing w:val="2"/>
          <w:position w:val="1"/>
          <w:sz w:val="20"/>
          <w:szCs w:val="20"/>
        </w:rPr>
        <w:t>精心组织实验考试，客观评定实验成绩。</w:t>
      </w:r>
    </w:p>
    <w:p>
      <w:pPr>
        <w:spacing w:before="95" w:line="278" w:lineRule="auto"/>
        <w:ind w:left="420" w:right="233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．在没有实验技术</w:t>
      </w:r>
      <w:r>
        <w:rPr>
          <w:rFonts w:ascii="宋体" w:hAnsi="宋体" w:eastAsia="宋体" w:cs="宋体"/>
          <w:spacing w:val="2"/>
          <w:sz w:val="20"/>
          <w:szCs w:val="20"/>
        </w:rPr>
        <w:t>人员的情况下，承担实验准备及实验室管理工作。</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5"/>
          <w:sz w:val="20"/>
          <w:szCs w:val="20"/>
        </w:rPr>
        <w:t xml:space="preserve">  实验技术人员职责</w:t>
      </w:r>
      <w:r>
        <w:rPr>
          <w:rFonts w:ascii="宋体" w:hAnsi="宋体" w:eastAsia="宋体" w:cs="宋体"/>
          <w:spacing w:val="2"/>
          <w:sz w:val="20"/>
          <w:szCs w:val="20"/>
        </w:rPr>
        <w:t>：</w:t>
      </w:r>
    </w:p>
    <w:p>
      <w:pPr>
        <w:spacing w:before="117" w:line="343" w:lineRule="auto"/>
        <w:ind w:left="9" w:right="136" w:firstLine="427"/>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．为实验教学做好相应准备工作，包括仪器设备的检</w:t>
      </w:r>
      <w:r>
        <w:rPr>
          <w:rFonts w:ascii="宋体" w:hAnsi="宋体" w:eastAsia="宋体" w:cs="宋体"/>
          <w:spacing w:val="1"/>
          <w:sz w:val="20"/>
          <w:szCs w:val="20"/>
        </w:rPr>
        <w:t>修、调试，器材、药品的准备，各种技术</w:t>
      </w:r>
      <w:r>
        <w:rPr>
          <w:rFonts w:ascii="宋体" w:hAnsi="宋体" w:eastAsia="宋体" w:cs="宋体"/>
          <w:sz w:val="20"/>
          <w:szCs w:val="20"/>
        </w:rPr>
        <w:t xml:space="preserve"> </w:t>
      </w:r>
      <w:r>
        <w:rPr>
          <w:rFonts w:ascii="宋体" w:hAnsi="宋体" w:eastAsia="宋体" w:cs="宋体"/>
          <w:spacing w:val="8"/>
          <w:sz w:val="20"/>
          <w:szCs w:val="20"/>
        </w:rPr>
        <w:t>条</w:t>
      </w:r>
      <w:r>
        <w:rPr>
          <w:rFonts w:ascii="宋体" w:hAnsi="宋体" w:eastAsia="宋体" w:cs="宋体"/>
          <w:spacing w:val="5"/>
          <w:sz w:val="20"/>
          <w:szCs w:val="20"/>
        </w:rPr>
        <w:t>件的保障等，保证实验教学的顺利进行。</w:t>
      </w:r>
    </w:p>
    <w:p>
      <w:pPr>
        <w:outlineLvl w:val="9"/>
        <w:sectPr>
          <w:headerReference r:id="rId303" w:type="default"/>
          <w:footerReference r:id="rId304" w:type="default"/>
          <w:pgSz w:w="11906" w:h="16839"/>
          <w:pgMar w:top="1093" w:right="1440" w:bottom="1216" w:left="1473" w:header="878" w:footer="1056" w:gutter="0"/>
          <w:cols w:space="720" w:num="1"/>
        </w:sectPr>
      </w:pPr>
    </w:p>
    <w:p>
      <w:pPr>
        <w:spacing w:line="388" w:lineRule="auto"/>
        <w:outlineLvl w:val="9"/>
      </w:pPr>
    </w:p>
    <w:p>
      <w:pPr>
        <w:spacing w:before="65" w:line="267" w:lineRule="exact"/>
        <w:ind w:left="416"/>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2 </w:t>
      </w:r>
      <w:r>
        <w:rPr>
          <w:rFonts w:ascii="宋体" w:hAnsi="宋体" w:eastAsia="宋体" w:cs="宋体"/>
          <w:spacing w:val="7"/>
          <w:position w:val="1"/>
          <w:sz w:val="20"/>
          <w:szCs w:val="20"/>
        </w:rPr>
        <w:t>．</w:t>
      </w:r>
      <w:r>
        <w:rPr>
          <w:rFonts w:ascii="宋体" w:hAnsi="宋体" w:eastAsia="宋体" w:cs="宋体"/>
          <w:spacing w:val="4"/>
          <w:position w:val="1"/>
          <w:sz w:val="20"/>
          <w:szCs w:val="20"/>
        </w:rPr>
        <w:t>积极参加实验教学备课活动，参与实验教师进行预做实验，了解实验技术特点和成败关键。</w:t>
      </w:r>
    </w:p>
    <w:p>
      <w:pPr>
        <w:spacing w:before="93" w:line="264" w:lineRule="exact"/>
        <w:ind w:left="420"/>
        <w:outlineLvl w:val="9"/>
        <w:rPr>
          <w:rFonts w:ascii="宋体" w:hAnsi="宋体" w:eastAsia="宋体" w:cs="宋体"/>
          <w:sz w:val="20"/>
          <w:szCs w:val="20"/>
        </w:rPr>
      </w:pPr>
      <w:bookmarkStart w:id="1982" w:name="_Toc1326"/>
      <w:bookmarkStart w:id="1983" w:name="_Toc22320"/>
      <w:bookmarkStart w:id="1984" w:name="_Toc123118516"/>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 xml:space="preserve"> </w:t>
      </w:r>
      <w:r>
        <w:rPr>
          <w:rFonts w:ascii="宋体" w:hAnsi="宋体" w:eastAsia="宋体" w:cs="宋体"/>
          <w:spacing w:val="3"/>
          <w:position w:val="1"/>
          <w:sz w:val="20"/>
          <w:szCs w:val="20"/>
        </w:rPr>
        <w:t>．配合实验指导教师，及时解决学生实验中出现的问题。</w:t>
      </w:r>
      <w:bookmarkEnd w:id="1982"/>
      <w:bookmarkEnd w:id="1983"/>
      <w:bookmarkEnd w:id="1984"/>
    </w:p>
    <w:p>
      <w:pPr>
        <w:spacing w:before="96" w:line="332" w:lineRule="auto"/>
        <w:ind w:left="12" w:right="84" w:firstLine="402"/>
        <w:outlineLvl w:val="9"/>
        <w:rPr>
          <w:rFonts w:ascii="宋体" w:hAnsi="宋体" w:eastAsia="宋体" w:cs="宋体"/>
          <w:sz w:val="20"/>
          <w:szCs w:val="20"/>
        </w:rPr>
      </w:pPr>
      <w:r>
        <w:rPr>
          <w:rFonts w:ascii="Times New Roman" w:hAnsi="Times New Roman" w:eastAsia="Times New Roman" w:cs="Times New Roman"/>
          <w:spacing w:val="-1"/>
          <w:sz w:val="20"/>
          <w:szCs w:val="20"/>
        </w:rPr>
        <w:t>4</w:t>
      </w:r>
      <w:r>
        <w:rPr>
          <w:rFonts w:ascii="宋体" w:hAnsi="宋体" w:eastAsia="宋体" w:cs="宋体"/>
          <w:spacing w:val="-1"/>
          <w:sz w:val="20"/>
          <w:szCs w:val="20"/>
        </w:rPr>
        <w:t>．实验结束后，</w:t>
      </w:r>
      <w:r>
        <w:rPr>
          <w:rFonts w:ascii="宋体" w:hAnsi="宋体" w:eastAsia="宋体" w:cs="宋体"/>
          <w:sz w:val="20"/>
          <w:szCs w:val="20"/>
        </w:rPr>
        <w:t xml:space="preserve">指导学生整理实验现场，检查仪器设备是否完好，以保持实验室的文明、整洁， </w:t>
      </w:r>
      <w:r>
        <w:rPr>
          <w:rFonts w:ascii="宋体" w:hAnsi="宋体" w:eastAsia="宋体" w:cs="宋体"/>
          <w:spacing w:val="8"/>
          <w:sz w:val="20"/>
          <w:szCs w:val="20"/>
        </w:rPr>
        <w:t>并及</w:t>
      </w:r>
      <w:r>
        <w:rPr>
          <w:rFonts w:ascii="宋体" w:hAnsi="宋体" w:eastAsia="宋体" w:cs="宋体"/>
          <w:spacing w:val="5"/>
          <w:sz w:val="20"/>
          <w:szCs w:val="20"/>
        </w:rPr>
        <w:t>时</w:t>
      </w:r>
      <w:r>
        <w:rPr>
          <w:rFonts w:ascii="宋体" w:hAnsi="宋体" w:eastAsia="宋体" w:cs="宋体"/>
          <w:spacing w:val="4"/>
          <w:sz w:val="20"/>
          <w:szCs w:val="20"/>
        </w:rPr>
        <w:t>收交借出工具、器材等。</w:t>
      </w:r>
    </w:p>
    <w:p>
      <w:pPr>
        <w:spacing w:line="264" w:lineRule="exact"/>
        <w:ind w:left="422"/>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5 </w:t>
      </w:r>
      <w:r>
        <w:rPr>
          <w:rFonts w:ascii="宋体" w:hAnsi="宋体" w:eastAsia="宋体" w:cs="宋体"/>
          <w:spacing w:val="6"/>
          <w:position w:val="1"/>
          <w:sz w:val="20"/>
          <w:szCs w:val="20"/>
        </w:rPr>
        <w:t>．负责实</w:t>
      </w:r>
      <w:r>
        <w:rPr>
          <w:rFonts w:ascii="宋体" w:hAnsi="宋体" w:eastAsia="宋体" w:cs="宋体"/>
          <w:spacing w:val="3"/>
          <w:position w:val="1"/>
          <w:sz w:val="20"/>
          <w:szCs w:val="20"/>
        </w:rPr>
        <w:t>验操作考试中所需条件的准备工作，维持实验考试秩序等。</w:t>
      </w:r>
    </w:p>
    <w:p>
      <w:pPr>
        <w:spacing w:before="95" w:line="265" w:lineRule="exact"/>
        <w:ind w:left="421"/>
        <w:outlineLvl w:val="9"/>
        <w:rPr>
          <w:rFonts w:ascii="宋体" w:hAnsi="宋体" w:eastAsia="宋体" w:cs="宋体"/>
          <w:sz w:val="20"/>
          <w:szCs w:val="20"/>
        </w:rPr>
      </w:pPr>
      <w:r>
        <w:rPr>
          <w:rFonts w:ascii="Times New Roman" w:hAnsi="Times New Roman" w:eastAsia="Times New Roman" w:cs="Times New Roman"/>
          <w:spacing w:val="5"/>
          <w:position w:val="1"/>
          <w:sz w:val="20"/>
          <w:szCs w:val="20"/>
        </w:rPr>
        <w:t>6</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．做好实验室开放过程中的值班、条件准备、仪器维修等工作，为学生提供良好服务。</w:t>
      </w:r>
    </w:p>
    <w:p>
      <w:pPr>
        <w:spacing w:before="95" w:line="264" w:lineRule="exact"/>
        <w:ind w:left="420"/>
        <w:outlineLvl w:val="9"/>
        <w:rPr>
          <w:rFonts w:ascii="宋体" w:hAnsi="宋体" w:eastAsia="宋体" w:cs="宋体"/>
          <w:sz w:val="20"/>
          <w:szCs w:val="20"/>
        </w:rPr>
      </w:pPr>
      <w:bookmarkStart w:id="1985" w:name="_Toc123118517"/>
      <w:bookmarkStart w:id="1986" w:name="_Toc29457"/>
      <w:bookmarkStart w:id="1987" w:name="_Toc23148"/>
      <w:r>
        <w:rPr>
          <w:rFonts w:ascii="Times New Roman" w:hAnsi="Times New Roman" w:eastAsia="Times New Roman" w:cs="Times New Roman"/>
          <w:spacing w:val="6"/>
          <w:position w:val="1"/>
          <w:sz w:val="20"/>
          <w:szCs w:val="20"/>
        </w:rPr>
        <w:t xml:space="preserve">7 </w:t>
      </w:r>
      <w:r>
        <w:rPr>
          <w:rFonts w:ascii="宋体" w:hAnsi="宋体" w:eastAsia="宋体" w:cs="宋体"/>
          <w:spacing w:val="6"/>
          <w:position w:val="1"/>
          <w:sz w:val="20"/>
          <w:szCs w:val="20"/>
        </w:rPr>
        <w:t>．积</w:t>
      </w:r>
      <w:r>
        <w:rPr>
          <w:rFonts w:ascii="宋体" w:hAnsi="宋体" w:eastAsia="宋体" w:cs="宋体"/>
          <w:spacing w:val="4"/>
          <w:position w:val="1"/>
          <w:sz w:val="20"/>
          <w:szCs w:val="20"/>
        </w:rPr>
        <w:t>极</w:t>
      </w:r>
      <w:r>
        <w:rPr>
          <w:rFonts w:ascii="宋体" w:hAnsi="宋体" w:eastAsia="宋体" w:cs="宋体"/>
          <w:spacing w:val="3"/>
          <w:position w:val="1"/>
          <w:sz w:val="20"/>
          <w:szCs w:val="20"/>
        </w:rPr>
        <w:t>配合实验教师，开展实验教学研究，不断提高自身水平。</w:t>
      </w:r>
      <w:bookmarkEnd w:id="1985"/>
      <w:bookmarkEnd w:id="1986"/>
      <w:bookmarkEnd w:id="1987"/>
    </w:p>
    <w:p>
      <w:pPr>
        <w:spacing w:before="96" w:line="229" w:lineRule="auto"/>
        <w:ind w:left="3199"/>
        <w:outlineLvl w:val="9"/>
        <w:rPr>
          <w:rFonts w:ascii="黑体" w:hAnsi="黑体" w:eastAsia="黑体" w:cs="黑体"/>
          <w:sz w:val="20"/>
          <w:szCs w:val="20"/>
        </w:rPr>
      </w:pPr>
      <w:bookmarkStart w:id="1988" w:name="_Toc28660"/>
      <w:bookmarkStart w:id="1989" w:name="_Toc4052"/>
      <w:bookmarkStart w:id="1990" w:name="_Toc123118518"/>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6"/>
          <w:sz w:val="20"/>
          <w:szCs w:val="20"/>
          <w14:textOutline w14:w="3797" w14:cap="sq" w14:cmpd="sng" w14:algn="ctr">
            <w14:solidFill>
              <w14:srgbClr w14:val="000000"/>
            </w14:solidFill>
            <w14:prstDash w14:val="solid"/>
            <w14:bevel/>
          </w14:textOutline>
        </w:rPr>
        <w:t>三</w:t>
      </w:r>
      <w:r>
        <w:rPr>
          <w:rFonts w:ascii="黑体" w:hAnsi="黑体" w:eastAsia="黑体" w:cs="黑体"/>
          <w:spacing w:val="5"/>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实验教学管理内容</w:t>
      </w:r>
      <w:bookmarkEnd w:id="1988"/>
      <w:bookmarkEnd w:id="1989"/>
      <w:bookmarkEnd w:id="1990"/>
    </w:p>
    <w:p>
      <w:pPr>
        <w:spacing w:before="112"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9"/>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实验教学管理主要包括目标管理、过程管理、质量管理和信息管理等内容。</w:t>
      </w:r>
    </w:p>
    <w:p>
      <w:pPr>
        <w:spacing w:before="118" w:line="332" w:lineRule="auto"/>
        <w:ind w:left="11" w:right="136" w:firstLine="409"/>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实验教学目标管理是指将专业培养目标对实验能力的要求分解到教学计划、教学大</w:t>
      </w:r>
      <w:r>
        <w:rPr>
          <w:rFonts w:ascii="宋体" w:hAnsi="宋体" w:eastAsia="宋体" w:cs="宋体"/>
          <w:sz w:val="20"/>
          <w:szCs w:val="20"/>
        </w:rPr>
        <w:t xml:space="preserve"> </w:t>
      </w:r>
      <w:r>
        <w:rPr>
          <w:rFonts w:ascii="宋体" w:hAnsi="宋体" w:eastAsia="宋体" w:cs="宋体"/>
          <w:spacing w:val="6"/>
          <w:sz w:val="20"/>
          <w:szCs w:val="20"/>
        </w:rPr>
        <w:t>纲</w:t>
      </w:r>
      <w:r>
        <w:rPr>
          <w:rFonts w:ascii="宋体" w:hAnsi="宋体" w:eastAsia="宋体" w:cs="宋体"/>
          <w:spacing w:val="5"/>
          <w:sz w:val="20"/>
          <w:szCs w:val="20"/>
        </w:rPr>
        <w:t>、实验项目及实验教材等教学文件中去。</w:t>
      </w:r>
    </w:p>
    <w:p>
      <w:pPr>
        <w:spacing w:line="266" w:lineRule="exact"/>
        <w:ind w:left="436"/>
        <w:outlineLvl w:val="9"/>
        <w:rPr>
          <w:rFonts w:ascii="宋体" w:hAnsi="宋体" w:eastAsia="宋体" w:cs="宋体"/>
          <w:sz w:val="20"/>
          <w:szCs w:val="20"/>
        </w:rPr>
      </w:pPr>
      <w:bookmarkStart w:id="1991" w:name="_Toc774"/>
      <w:bookmarkStart w:id="1992" w:name="_Toc8577"/>
      <w:bookmarkStart w:id="1993" w:name="_Toc123118519"/>
      <w:r>
        <w:rPr>
          <w:rFonts w:ascii="Times New Roman" w:hAnsi="Times New Roman" w:eastAsia="Times New Roman" w:cs="Times New Roman"/>
          <w:spacing w:val="-6"/>
          <w:position w:val="1"/>
          <w:sz w:val="20"/>
          <w:szCs w:val="20"/>
        </w:rPr>
        <w:t xml:space="preserve">1 </w:t>
      </w:r>
      <w:r>
        <w:rPr>
          <w:rFonts w:ascii="宋体" w:hAnsi="宋体" w:eastAsia="宋体" w:cs="宋体"/>
          <w:spacing w:val="-6"/>
          <w:position w:val="1"/>
          <w:sz w:val="20"/>
          <w:szCs w:val="20"/>
        </w:rPr>
        <w:t>．教学计划</w:t>
      </w:r>
      <w:bookmarkEnd w:id="1991"/>
      <w:bookmarkEnd w:id="1992"/>
      <w:bookmarkEnd w:id="1993"/>
    </w:p>
    <w:p>
      <w:pPr>
        <w:spacing w:before="94" w:line="332" w:lineRule="auto"/>
        <w:ind w:left="12" w:right="136" w:firstLine="417"/>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在专业人才培养方案中，根据培养目标对学生实验能力的要求，系统设置实验课程，优化</w:t>
      </w:r>
      <w:r>
        <w:rPr>
          <w:rFonts w:ascii="宋体" w:hAnsi="宋体" w:eastAsia="宋体" w:cs="宋体"/>
          <w:sz w:val="20"/>
          <w:szCs w:val="20"/>
        </w:rPr>
        <w:t xml:space="preserve"> </w:t>
      </w:r>
      <w:r>
        <w:rPr>
          <w:rFonts w:ascii="宋体" w:hAnsi="宋体" w:eastAsia="宋体" w:cs="宋体"/>
          <w:spacing w:val="6"/>
          <w:sz w:val="20"/>
          <w:szCs w:val="20"/>
        </w:rPr>
        <w:t>实</w:t>
      </w:r>
      <w:r>
        <w:rPr>
          <w:rFonts w:ascii="宋体" w:hAnsi="宋体" w:eastAsia="宋体" w:cs="宋体"/>
          <w:spacing w:val="4"/>
          <w:sz w:val="20"/>
          <w:szCs w:val="20"/>
        </w:rPr>
        <w:t>验</w:t>
      </w:r>
      <w:r>
        <w:rPr>
          <w:rFonts w:ascii="宋体" w:hAnsi="宋体" w:eastAsia="宋体" w:cs="宋体"/>
          <w:spacing w:val="3"/>
          <w:sz w:val="20"/>
          <w:szCs w:val="20"/>
        </w:rPr>
        <w:t>教学体系。</w:t>
      </w:r>
    </w:p>
    <w:p>
      <w:pPr>
        <w:spacing w:before="1" w:line="332" w:lineRule="auto"/>
        <w:ind w:left="6" w:right="136" w:firstLine="423"/>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5"/>
          <w:sz w:val="20"/>
          <w:szCs w:val="20"/>
        </w:rPr>
        <w:t>) 独立设置的实验课程要列入课程目录，明确开课学期、实验学时及学分，未独立设置的实</w:t>
      </w:r>
      <w:r>
        <w:rPr>
          <w:rFonts w:ascii="宋体" w:hAnsi="宋体" w:eastAsia="宋体" w:cs="宋体"/>
          <w:sz w:val="20"/>
          <w:szCs w:val="20"/>
        </w:rPr>
        <w:t xml:space="preserve"> </w:t>
      </w:r>
      <w:r>
        <w:rPr>
          <w:rFonts w:ascii="宋体" w:hAnsi="宋体" w:eastAsia="宋体" w:cs="宋体"/>
          <w:spacing w:val="5"/>
          <w:sz w:val="20"/>
          <w:szCs w:val="20"/>
        </w:rPr>
        <w:t>验课程要规定实验学时数。</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6"/>
          <w:sz w:val="20"/>
          <w:szCs w:val="20"/>
        </w:rPr>
        <w:t>3</w:t>
      </w:r>
      <w:r>
        <w:rPr>
          <w:rFonts w:ascii="宋体" w:hAnsi="宋体" w:eastAsia="宋体" w:cs="宋体"/>
          <w:spacing w:val="6"/>
          <w:sz w:val="20"/>
          <w:szCs w:val="20"/>
        </w:rPr>
        <w:t>) 在修订人才培养方案时，教务处对公共基础实验课程的开课学期和学时数统筹安排，便于</w:t>
      </w:r>
      <w:r>
        <w:rPr>
          <w:rFonts w:ascii="宋体" w:hAnsi="宋体" w:eastAsia="宋体" w:cs="宋体"/>
          <w:sz w:val="20"/>
          <w:szCs w:val="20"/>
        </w:rPr>
        <w:t xml:space="preserve"> </w:t>
      </w:r>
      <w:r>
        <w:rPr>
          <w:rFonts w:ascii="宋体" w:hAnsi="宋体" w:eastAsia="宋体" w:cs="宋体"/>
          <w:spacing w:val="10"/>
          <w:sz w:val="20"/>
          <w:szCs w:val="20"/>
        </w:rPr>
        <w:t>开</w:t>
      </w:r>
      <w:r>
        <w:rPr>
          <w:rFonts w:ascii="宋体" w:hAnsi="宋体" w:eastAsia="宋体" w:cs="宋体"/>
          <w:spacing w:val="6"/>
          <w:sz w:val="20"/>
          <w:szCs w:val="20"/>
        </w:rPr>
        <w:t>课</w:t>
      </w:r>
      <w:r>
        <w:rPr>
          <w:rFonts w:ascii="宋体" w:hAnsi="宋体" w:eastAsia="宋体" w:cs="宋体"/>
          <w:spacing w:val="5"/>
          <w:sz w:val="20"/>
          <w:szCs w:val="20"/>
        </w:rPr>
        <w:t>院系统一教学进度，提高教学质量和效率。</w:t>
      </w:r>
    </w:p>
    <w:p>
      <w:pPr>
        <w:spacing w:line="266" w:lineRule="exact"/>
        <w:ind w:left="416"/>
        <w:outlineLvl w:val="9"/>
        <w:rPr>
          <w:rFonts w:ascii="宋体" w:hAnsi="宋体" w:eastAsia="宋体" w:cs="宋体"/>
          <w:sz w:val="20"/>
          <w:szCs w:val="20"/>
        </w:rPr>
      </w:pPr>
      <w:bookmarkStart w:id="1994" w:name="_Toc24731"/>
      <w:bookmarkStart w:id="1995" w:name="_Toc123118520"/>
      <w:bookmarkStart w:id="1996" w:name="_Toc15600"/>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．实验教学大纲</w:t>
      </w:r>
      <w:bookmarkEnd w:id="1994"/>
      <w:bookmarkEnd w:id="1995"/>
      <w:bookmarkEnd w:id="1996"/>
    </w:p>
    <w:p>
      <w:pPr>
        <w:spacing w:before="94" w:line="224" w:lineRule="auto"/>
        <w:ind w:left="430"/>
        <w:outlineLvl w:val="9"/>
        <w:rPr>
          <w:rFonts w:ascii="宋体" w:hAnsi="宋体" w:eastAsia="宋体" w:cs="宋体"/>
          <w:sz w:val="20"/>
          <w:szCs w:val="20"/>
        </w:rPr>
      </w:pPr>
      <w:bookmarkStart w:id="1997" w:name="_Toc27002"/>
      <w:bookmarkStart w:id="1998" w:name="_Toc123118521"/>
      <w:bookmarkStart w:id="1999" w:name="_Toc17638"/>
      <w:r>
        <w:rPr>
          <w:rFonts w:ascii="宋体" w:hAnsi="宋体" w:eastAsia="宋体" w:cs="宋体"/>
          <w:spacing w:val="15"/>
          <w:sz w:val="20"/>
          <w:szCs w:val="20"/>
        </w:rPr>
        <w:t>(</w:t>
      </w:r>
      <w:r>
        <w:rPr>
          <w:rFonts w:ascii="Times New Roman" w:hAnsi="Times New Roman" w:eastAsia="Times New Roman" w:cs="Times New Roman"/>
          <w:spacing w:val="8"/>
          <w:sz w:val="20"/>
          <w:szCs w:val="20"/>
        </w:rPr>
        <w:t>1</w:t>
      </w:r>
      <w:r>
        <w:rPr>
          <w:rFonts w:ascii="宋体" w:hAnsi="宋体" w:eastAsia="宋体" w:cs="宋体"/>
          <w:spacing w:val="8"/>
          <w:sz w:val="20"/>
          <w:szCs w:val="20"/>
        </w:rPr>
        <w:t>) 所有具有实验学时的课程都必须有相应的实验教学大纲。</w:t>
      </w:r>
      <w:bookmarkEnd w:id="1997"/>
      <w:bookmarkEnd w:id="1998"/>
      <w:bookmarkEnd w:id="1999"/>
    </w:p>
    <w:p>
      <w:pPr>
        <w:spacing w:before="118" w:line="332" w:lineRule="auto"/>
        <w:ind w:left="14" w:right="136" w:firstLine="416"/>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5"/>
          <w:sz w:val="20"/>
          <w:szCs w:val="20"/>
        </w:rPr>
        <w:t>) 在实验教学大纲中，应明确实验课程在培养学生实验能力方面的作用；确定实验项目及类</w:t>
      </w:r>
      <w:r>
        <w:rPr>
          <w:rFonts w:ascii="宋体" w:hAnsi="宋体" w:eastAsia="宋体" w:cs="宋体"/>
          <w:sz w:val="20"/>
          <w:szCs w:val="20"/>
        </w:rPr>
        <w:t xml:space="preserve"> </w:t>
      </w:r>
      <w:r>
        <w:rPr>
          <w:rFonts w:ascii="宋体" w:hAnsi="宋体" w:eastAsia="宋体" w:cs="宋体"/>
          <w:spacing w:val="10"/>
          <w:sz w:val="20"/>
          <w:szCs w:val="20"/>
        </w:rPr>
        <w:t>型、项</w:t>
      </w:r>
      <w:r>
        <w:rPr>
          <w:rFonts w:ascii="宋体" w:hAnsi="宋体" w:eastAsia="宋体" w:cs="宋体"/>
          <w:spacing w:val="9"/>
          <w:sz w:val="20"/>
          <w:szCs w:val="20"/>
        </w:rPr>
        <w:t>目</w:t>
      </w:r>
      <w:r>
        <w:rPr>
          <w:rFonts w:ascii="宋体" w:hAnsi="宋体" w:eastAsia="宋体" w:cs="宋体"/>
          <w:spacing w:val="5"/>
          <w:sz w:val="20"/>
          <w:szCs w:val="20"/>
        </w:rPr>
        <w:t>学时数，规定每个实验项目应达到的具体要求；确定实验教学的考核方式及评分办法等。</w:t>
      </w:r>
    </w:p>
    <w:p>
      <w:pPr>
        <w:spacing w:line="332" w:lineRule="auto"/>
        <w:ind w:left="6" w:right="84" w:firstLine="423"/>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w:t>
      </w:r>
      <w:r>
        <w:rPr>
          <w:rFonts w:ascii="宋体" w:hAnsi="宋体" w:eastAsia="宋体" w:cs="宋体"/>
          <w:spacing w:val="7"/>
          <w:sz w:val="20"/>
          <w:szCs w:val="20"/>
        </w:rPr>
        <w:t xml:space="preserve"> </w:t>
      </w:r>
      <w:r>
        <w:rPr>
          <w:rFonts w:ascii="宋体" w:hAnsi="宋体" w:eastAsia="宋体" w:cs="宋体"/>
          <w:spacing w:val="6"/>
          <w:sz w:val="20"/>
          <w:szCs w:val="20"/>
        </w:rPr>
        <w:t>积极吸收学科发展和教学改革的最新成果，及时修订实验教学大纲，更新实验教学内容，</w:t>
      </w:r>
      <w:r>
        <w:rPr>
          <w:rFonts w:ascii="宋体" w:hAnsi="宋体" w:eastAsia="宋体" w:cs="宋体"/>
          <w:sz w:val="20"/>
          <w:szCs w:val="20"/>
        </w:rPr>
        <w:t xml:space="preserve"> </w:t>
      </w:r>
      <w:r>
        <w:rPr>
          <w:rFonts w:ascii="宋体" w:hAnsi="宋体" w:eastAsia="宋体" w:cs="宋体"/>
          <w:spacing w:val="7"/>
          <w:sz w:val="20"/>
          <w:szCs w:val="20"/>
        </w:rPr>
        <w:t>优</w:t>
      </w:r>
      <w:r>
        <w:rPr>
          <w:rFonts w:ascii="宋体" w:hAnsi="宋体" w:eastAsia="宋体" w:cs="宋体"/>
          <w:spacing w:val="4"/>
          <w:sz w:val="20"/>
          <w:szCs w:val="20"/>
        </w:rPr>
        <w:t>化实验项目。</w:t>
      </w:r>
    </w:p>
    <w:p>
      <w:pPr>
        <w:spacing w:line="265" w:lineRule="exact"/>
        <w:ind w:left="420"/>
        <w:outlineLvl w:val="9"/>
        <w:rPr>
          <w:rFonts w:ascii="宋体" w:hAnsi="宋体" w:eastAsia="宋体" w:cs="宋体"/>
          <w:sz w:val="20"/>
          <w:szCs w:val="20"/>
        </w:rPr>
      </w:pPr>
      <w:bookmarkStart w:id="2000" w:name="_Toc123118522"/>
      <w:bookmarkStart w:id="2001" w:name="_Toc30731"/>
      <w:bookmarkStart w:id="2002" w:name="_Toc31572"/>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5"/>
          <w:position w:val="1"/>
          <w:sz w:val="20"/>
          <w:szCs w:val="20"/>
        </w:rPr>
        <w:t xml:space="preserve"> </w:t>
      </w:r>
      <w:r>
        <w:rPr>
          <w:rFonts w:ascii="宋体" w:hAnsi="宋体" w:eastAsia="宋体" w:cs="宋体"/>
          <w:spacing w:val="-3"/>
          <w:position w:val="1"/>
          <w:sz w:val="20"/>
          <w:szCs w:val="20"/>
        </w:rPr>
        <w:t>．实验项目</w:t>
      </w:r>
      <w:bookmarkEnd w:id="2000"/>
      <w:bookmarkEnd w:id="2001"/>
      <w:bookmarkEnd w:id="2002"/>
    </w:p>
    <w:p>
      <w:pPr>
        <w:spacing w:before="97" w:line="332" w:lineRule="auto"/>
        <w:ind w:left="15" w:right="136" w:firstLine="414"/>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选择实验项目的一般原则是：服从专业培养目标的总要求，既注重基本技能的训练，又着</w:t>
      </w:r>
      <w:r>
        <w:rPr>
          <w:rFonts w:ascii="宋体" w:hAnsi="宋体" w:eastAsia="宋体" w:cs="宋体"/>
          <w:sz w:val="20"/>
          <w:szCs w:val="20"/>
        </w:rPr>
        <w:t xml:space="preserve"> </w:t>
      </w:r>
      <w:r>
        <w:rPr>
          <w:rFonts w:ascii="宋体" w:hAnsi="宋体" w:eastAsia="宋体" w:cs="宋体"/>
          <w:spacing w:val="10"/>
          <w:sz w:val="20"/>
          <w:szCs w:val="20"/>
        </w:rPr>
        <w:t>眼于能力</w:t>
      </w:r>
      <w:r>
        <w:rPr>
          <w:rFonts w:ascii="宋体" w:hAnsi="宋体" w:eastAsia="宋体" w:cs="宋体"/>
          <w:spacing w:val="7"/>
          <w:sz w:val="20"/>
          <w:szCs w:val="20"/>
        </w:rPr>
        <w:t>的</w:t>
      </w:r>
      <w:r>
        <w:rPr>
          <w:rFonts w:ascii="宋体" w:hAnsi="宋体" w:eastAsia="宋体" w:cs="宋体"/>
          <w:spacing w:val="5"/>
          <w:sz w:val="20"/>
          <w:szCs w:val="20"/>
        </w:rPr>
        <w:t>培养；项目类型力求全面，又应具有典型性，合理选取经典性项目和反映现代科技水平</w:t>
      </w:r>
      <w:r>
        <w:rPr>
          <w:rFonts w:ascii="宋体" w:hAnsi="宋体" w:eastAsia="宋体" w:cs="宋体"/>
          <w:sz w:val="20"/>
          <w:szCs w:val="20"/>
        </w:rPr>
        <w:t xml:space="preserve"> </w:t>
      </w:r>
      <w:r>
        <w:rPr>
          <w:rFonts w:ascii="宋体" w:hAnsi="宋体" w:eastAsia="宋体" w:cs="宋体"/>
          <w:spacing w:val="10"/>
          <w:sz w:val="20"/>
          <w:szCs w:val="20"/>
        </w:rPr>
        <w:t>的项目，</w:t>
      </w:r>
      <w:r>
        <w:rPr>
          <w:rFonts w:ascii="宋体" w:hAnsi="宋体" w:eastAsia="宋体" w:cs="宋体"/>
          <w:spacing w:val="7"/>
          <w:sz w:val="20"/>
          <w:szCs w:val="20"/>
        </w:rPr>
        <w:t>注</w:t>
      </w:r>
      <w:r>
        <w:rPr>
          <w:rFonts w:ascii="宋体" w:hAnsi="宋体" w:eastAsia="宋体" w:cs="宋体"/>
          <w:spacing w:val="5"/>
          <w:sz w:val="20"/>
          <w:szCs w:val="20"/>
        </w:rPr>
        <w:t>意前后课程的相互联系，贯彻因材施教，有利于激发学生的实验兴趣；应兼顾条件的可</w:t>
      </w:r>
      <w:r>
        <w:rPr>
          <w:rFonts w:ascii="宋体" w:hAnsi="宋体" w:eastAsia="宋体" w:cs="宋体"/>
          <w:sz w:val="20"/>
          <w:szCs w:val="20"/>
        </w:rPr>
        <w:t xml:space="preserve"> </w:t>
      </w:r>
      <w:r>
        <w:rPr>
          <w:rFonts w:ascii="宋体" w:hAnsi="宋体" w:eastAsia="宋体" w:cs="宋体"/>
          <w:spacing w:val="4"/>
          <w:sz w:val="20"/>
          <w:szCs w:val="20"/>
        </w:rPr>
        <w:t>能性和投资的可行性</w:t>
      </w:r>
      <w:r>
        <w:rPr>
          <w:rFonts w:ascii="宋体" w:hAnsi="宋体" w:eastAsia="宋体" w:cs="宋体"/>
          <w:spacing w:val="3"/>
          <w:sz w:val="20"/>
          <w:szCs w:val="20"/>
        </w:rPr>
        <w:t>。</w:t>
      </w:r>
    </w:p>
    <w:p>
      <w:pPr>
        <w:spacing w:line="224" w:lineRule="auto"/>
        <w:ind w:left="430"/>
        <w:outlineLvl w:val="9"/>
        <w:rPr>
          <w:rFonts w:ascii="宋体" w:hAnsi="宋体" w:eastAsia="宋体" w:cs="宋体"/>
          <w:sz w:val="20"/>
          <w:szCs w:val="20"/>
        </w:rPr>
      </w:pPr>
      <w:bookmarkStart w:id="2003" w:name="_Toc123118523"/>
      <w:bookmarkStart w:id="2004" w:name="_Toc7612"/>
      <w:bookmarkStart w:id="2005" w:name="_Toc24264"/>
      <w:r>
        <w:rPr>
          <w:rFonts w:ascii="宋体" w:hAnsi="宋体" w:eastAsia="宋体" w:cs="宋体"/>
          <w:spacing w:val="15"/>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实验项目开出率必须达到规定要求。</w:t>
      </w:r>
      <w:bookmarkEnd w:id="2003"/>
      <w:bookmarkEnd w:id="2004"/>
      <w:bookmarkEnd w:id="2005"/>
    </w:p>
    <w:p>
      <w:pPr>
        <w:spacing w:before="117" w:line="224"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3</w:t>
      </w:r>
      <w:r>
        <w:rPr>
          <w:rFonts w:ascii="宋体" w:hAnsi="宋体" w:eastAsia="宋体" w:cs="宋体"/>
          <w:spacing w:val="14"/>
          <w:sz w:val="20"/>
          <w:szCs w:val="20"/>
        </w:rPr>
        <w:t>)</w:t>
      </w:r>
      <w:r>
        <w:rPr>
          <w:rFonts w:ascii="宋体" w:hAnsi="宋体" w:eastAsia="宋体" w:cs="宋体"/>
          <w:spacing w:val="12"/>
          <w:sz w:val="20"/>
          <w:szCs w:val="20"/>
        </w:rPr>
        <w:t xml:space="preserve"> </w:t>
      </w:r>
      <w:r>
        <w:rPr>
          <w:rFonts w:ascii="宋体" w:hAnsi="宋体" w:eastAsia="宋体" w:cs="宋体"/>
          <w:spacing w:val="7"/>
          <w:sz w:val="20"/>
          <w:szCs w:val="20"/>
        </w:rPr>
        <w:t>公共基础实验课程针对不同专业方向，提供可供学生自主选择的实验项目。</w:t>
      </w:r>
    </w:p>
    <w:p>
      <w:pPr>
        <w:spacing w:before="117" w:line="267" w:lineRule="exact"/>
        <w:ind w:left="415"/>
        <w:outlineLvl w:val="9"/>
        <w:rPr>
          <w:rFonts w:ascii="宋体" w:hAnsi="宋体" w:eastAsia="宋体" w:cs="宋体"/>
          <w:sz w:val="20"/>
          <w:szCs w:val="20"/>
        </w:rPr>
      </w:pPr>
      <w:bookmarkStart w:id="2006" w:name="_Toc4523"/>
      <w:bookmarkStart w:id="2007" w:name="_Toc123118524"/>
      <w:bookmarkStart w:id="2008" w:name="_Toc2852"/>
      <w:r>
        <w:rPr>
          <w:rFonts w:ascii="Times New Roman" w:hAnsi="Times New Roman" w:eastAsia="Times New Roman" w:cs="Times New Roman"/>
          <w:spacing w:val="-2"/>
          <w:position w:val="1"/>
          <w:sz w:val="20"/>
          <w:szCs w:val="20"/>
        </w:rPr>
        <w:t xml:space="preserve">4 </w:t>
      </w:r>
      <w:r>
        <w:rPr>
          <w:rFonts w:ascii="宋体" w:hAnsi="宋体" w:eastAsia="宋体" w:cs="宋体"/>
          <w:spacing w:val="-2"/>
          <w:position w:val="1"/>
          <w:sz w:val="20"/>
          <w:szCs w:val="20"/>
        </w:rPr>
        <w:t>．实验指</w:t>
      </w:r>
      <w:r>
        <w:rPr>
          <w:rFonts w:ascii="宋体" w:hAnsi="宋体" w:eastAsia="宋体" w:cs="宋体"/>
          <w:spacing w:val="-1"/>
          <w:position w:val="1"/>
          <w:sz w:val="20"/>
          <w:szCs w:val="20"/>
        </w:rPr>
        <w:t>导书</w:t>
      </w:r>
      <w:bookmarkEnd w:id="2006"/>
      <w:bookmarkEnd w:id="2007"/>
      <w:bookmarkEnd w:id="2008"/>
    </w:p>
    <w:p>
      <w:pPr>
        <w:spacing w:before="95" w:line="332" w:lineRule="auto"/>
        <w:ind w:left="6" w:right="136" w:firstLine="418"/>
        <w:outlineLvl w:val="9"/>
        <w:rPr>
          <w:rFonts w:ascii="宋体" w:hAnsi="宋体" w:eastAsia="宋体" w:cs="宋体"/>
          <w:sz w:val="20"/>
          <w:szCs w:val="20"/>
        </w:rPr>
      </w:pPr>
      <w:r>
        <w:rPr>
          <w:rFonts w:ascii="宋体" w:hAnsi="宋体" w:eastAsia="宋体" w:cs="宋体"/>
          <w:spacing w:val="10"/>
          <w:sz w:val="20"/>
          <w:szCs w:val="20"/>
        </w:rPr>
        <w:t>实验指导</w:t>
      </w:r>
      <w:r>
        <w:rPr>
          <w:rFonts w:ascii="宋体" w:hAnsi="宋体" w:eastAsia="宋体" w:cs="宋体"/>
          <w:spacing w:val="9"/>
          <w:sz w:val="20"/>
          <w:szCs w:val="20"/>
        </w:rPr>
        <w:t>书</w:t>
      </w:r>
      <w:r>
        <w:rPr>
          <w:rFonts w:ascii="宋体" w:hAnsi="宋体" w:eastAsia="宋体" w:cs="宋体"/>
          <w:spacing w:val="5"/>
          <w:sz w:val="20"/>
          <w:szCs w:val="20"/>
        </w:rPr>
        <w:t>尽可能选用最新的国家统编实验教材，暂无统编实验教材或目前实验设备与统编实</w:t>
      </w:r>
      <w:r>
        <w:rPr>
          <w:rFonts w:ascii="宋体" w:hAnsi="宋体" w:eastAsia="宋体" w:cs="宋体"/>
          <w:sz w:val="20"/>
          <w:szCs w:val="20"/>
        </w:rPr>
        <w:t xml:space="preserve"> </w:t>
      </w:r>
      <w:r>
        <w:rPr>
          <w:rFonts w:ascii="宋体" w:hAnsi="宋体" w:eastAsia="宋体" w:cs="宋体"/>
          <w:spacing w:val="10"/>
          <w:sz w:val="20"/>
          <w:szCs w:val="20"/>
        </w:rPr>
        <w:t>验教材差别较</w:t>
      </w:r>
      <w:r>
        <w:rPr>
          <w:rFonts w:ascii="宋体" w:hAnsi="宋体" w:eastAsia="宋体" w:cs="宋体"/>
          <w:spacing w:val="6"/>
          <w:sz w:val="20"/>
          <w:szCs w:val="20"/>
        </w:rPr>
        <w:t>大</w:t>
      </w:r>
      <w:r>
        <w:rPr>
          <w:rFonts w:ascii="宋体" w:hAnsi="宋体" w:eastAsia="宋体" w:cs="宋体"/>
          <w:spacing w:val="5"/>
          <w:sz w:val="20"/>
          <w:szCs w:val="20"/>
        </w:rPr>
        <w:t>的，应组织教师编写实验指导书。其内容应包括实验基本原理、方法、步骤，主要</w:t>
      </w:r>
      <w:r>
        <w:rPr>
          <w:rFonts w:ascii="宋体" w:hAnsi="宋体" w:eastAsia="宋体" w:cs="宋体"/>
          <w:sz w:val="20"/>
          <w:szCs w:val="20"/>
        </w:rPr>
        <w:t xml:space="preserve"> </w:t>
      </w:r>
      <w:r>
        <w:rPr>
          <w:rFonts w:ascii="宋体" w:hAnsi="宋体" w:eastAsia="宋体" w:cs="宋体"/>
          <w:spacing w:val="10"/>
          <w:sz w:val="20"/>
          <w:szCs w:val="20"/>
        </w:rPr>
        <w:t>设备的结构原</w:t>
      </w:r>
      <w:r>
        <w:rPr>
          <w:rFonts w:ascii="宋体" w:hAnsi="宋体" w:eastAsia="宋体" w:cs="宋体"/>
          <w:spacing w:val="6"/>
          <w:sz w:val="20"/>
          <w:szCs w:val="20"/>
        </w:rPr>
        <w:t>理</w:t>
      </w:r>
      <w:r>
        <w:rPr>
          <w:rFonts w:ascii="宋体" w:hAnsi="宋体" w:eastAsia="宋体" w:cs="宋体"/>
          <w:spacing w:val="5"/>
          <w:sz w:val="20"/>
          <w:szCs w:val="20"/>
        </w:rPr>
        <w:t>及使用方法，重要的提示及参考文献资料等，力求有新意有特色。实验指导书的编</w:t>
      </w:r>
      <w:r>
        <w:rPr>
          <w:rFonts w:ascii="宋体" w:hAnsi="宋体" w:eastAsia="宋体" w:cs="宋体"/>
          <w:sz w:val="20"/>
          <w:szCs w:val="20"/>
        </w:rPr>
        <w:t xml:space="preserve"> </w:t>
      </w:r>
      <w:r>
        <w:rPr>
          <w:rFonts w:ascii="宋体" w:hAnsi="宋体" w:eastAsia="宋体" w:cs="宋体"/>
          <w:spacing w:val="10"/>
          <w:sz w:val="20"/>
          <w:szCs w:val="20"/>
        </w:rPr>
        <w:t>写列</w:t>
      </w:r>
      <w:r>
        <w:rPr>
          <w:rFonts w:ascii="宋体" w:hAnsi="宋体" w:eastAsia="宋体" w:cs="宋体"/>
          <w:spacing w:val="7"/>
          <w:sz w:val="20"/>
          <w:szCs w:val="20"/>
        </w:rPr>
        <w:t>入</w:t>
      </w:r>
      <w:r>
        <w:rPr>
          <w:rFonts w:ascii="宋体" w:hAnsi="宋体" w:eastAsia="宋体" w:cs="宋体"/>
          <w:spacing w:val="5"/>
          <w:sz w:val="20"/>
          <w:szCs w:val="20"/>
        </w:rPr>
        <w:t>学校教材建设范围，按照教材建设有关规定统一管理。</w:t>
      </w:r>
    </w:p>
    <w:p>
      <w:pPr>
        <w:spacing w:before="1" w:line="34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实验教学过程管理主要包括实验教学前准备、实验教学过程及实验报告的批改等三</w:t>
      </w:r>
      <w:r>
        <w:rPr>
          <w:rFonts w:ascii="宋体" w:hAnsi="宋体" w:eastAsia="宋体" w:cs="宋体"/>
          <w:sz w:val="20"/>
          <w:szCs w:val="20"/>
        </w:rPr>
        <w:t xml:space="preserve"> </w:t>
      </w:r>
      <w:r>
        <w:rPr>
          <w:rFonts w:ascii="宋体" w:hAnsi="宋体" w:eastAsia="宋体" w:cs="宋体"/>
          <w:spacing w:val="4"/>
          <w:sz w:val="20"/>
          <w:szCs w:val="20"/>
        </w:rPr>
        <w:t>个</w:t>
      </w:r>
      <w:r>
        <w:rPr>
          <w:rFonts w:ascii="宋体" w:hAnsi="宋体" w:eastAsia="宋体" w:cs="宋体"/>
          <w:spacing w:val="3"/>
          <w:sz w:val="20"/>
          <w:szCs w:val="20"/>
        </w:rPr>
        <w:t>方面。</w:t>
      </w:r>
    </w:p>
    <w:p>
      <w:pPr>
        <w:outlineLvl w:val="9"/>
        <w:sectPr>
          <w:footerReference r:id="rId305" w:type="default"/>
          <w:pgSz w:w="11906" w:h="16839"/>
          <w:pgMar w:top="1093" w:right="1440" w:bottom="1216" w:left="1473" w:header="878" w:footer="1056" w:gutter="0"/>
          <w:cols w:space="720" w:num="1"/>
        </w:sectPr>
      </w:pPr>
    </w:p>
    <w:p>
      <w:pPr>
        <w:spacing w:line="388" w:lineRule="auto"/>
        <w:outlineLvl w:val="9"/>
      </w:pPr>
    </w:p>
    <w:p>
      <w:pPr>
        <w:spacing w:before="65" w:line="267" w:lineRule="exact"/>
        <w:ind w:left="436"/>
        <w:outlineLvl w:val="9"/>
        <w:rPr>
          <w:rFonts w:ascii="宋体" w:hAnsi="宋体" w:eastAsia="宋体" w:cs="宋体"/>
          <w:sz w:val="20"/>
          <w:szCs w:val="20"/>
        </w:rPr>
      </w:pPr>
      <w:bookmarkStart w:id="2009" w:name="_Toc285"/>
      <w:bookmarkStart w:id="2010" w:name="_Toc15176"/>
      <w:bookmarkStart w:id="2011" w:name="_Toc123118525"/>
      <w:r>
        <w:rPr>
          <w:rFonts w:ascii="Times New Roman" w:hAnsi="Times New Roman" w:eastAsia="Times New Roman" w:cs="Times New Roman"/>
          <w:spacing w:val="-4"/>
          <w:position w:val="1"/>
          <w:sz w:val="20"/>
          <w:szCs w:val="20"/>
        </w:rPr>
        <w:t xml:space="preserve">1 </w:t>
      </w:r>
      <w:r>
        <w:rPr>
          <w:rFonts w:ascii="宋体" w:hAnsi="宋体" w:eastAsia="宋体" w:cs="宋体"/>
          <w:spacing w:val="-3"/>
          <w:position w:val="1"/>
          <w:sz w:val="20"/>
          <w:szCs w:val="20"/>
        </w:rPr>
        <w:t>．</w:t>
      </w:r>
      <w:r>
        <w:rPr>
          <w:rFonts w:ascii="宋体" w:hAnsi="宋体" w:eastAsia="宋体" w:cs="宋体"/>
          <w:spacing w:val="-2"/>
          <w:position w:val="1"/>
          <w:sz w:val="20"/>
          <w:szCs w:val="20"/>
        </w:rPr>
        <w:t>实验教学前准备</w:t>
      </w:r>
      <w:bookmarkEnd w:id="2009"/>
      <w:bookmarkEnd w:id="2010"/>
      <w:bookmarkEnd w:id="2011"/>
    </w:p>
    <w:p>
      <w:pPr>
        <w:spacing w:before="94" w:line="332" w:lineRule="auto"/>
        <w:ind w:left="6" w:right="136" w:firstLine="423"/>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各院系安排符合条件的教师承担实验教学任务，下达实验教学任务书，明确实验课程学时</w:t>
      </w:r>
      <w:r>
        <w:rPr>
          <w:rFonts w:ascii="宋体" w:hAnsi="宋体" w:eastAsia="宋体" w:cs="宋体"/>
          <w:sz w:val="20"/>
          <w:szCs w:val="20"/>
        </w:rPr>
        <w:t xml:space="preserve"> </w:t>
      </w:r>
      <w:r>
        <w:rPr>
          <w:rFonts w:ascii="宋体" w:hAnsi="宋体" w:eastAsia="宋体" w:cs="宋体"/>
          <w:spacing w:val="10"/>
          <w:sz w:val="20"/>
          <w:szCs w:val="20"/>
        </w:rPr>
        <w:t>数、学分数、</w:t>
      </w:r>
      <w:r>
        <w:rPr>
          <w:rFonts w:ascii="宋体" w:hAnsi="宋体" w:eastAsia="宋体" w:cs="宋体"/>
          <w:spacing w:val="6"/>
          <w:sz w:val="20"/>
          <w:szCs w:val="20"/>
        </w:rPr>
        <w:t>学</w:t>
      </w:r>
      <w:r>
        <w:rPr>
          <w:rFonts w:ascii="宋体" w:hAnsi="宋体" w:eastAsia="宋体" w:cs="宋体"/>
          <w:spacing w:val="5"/>
          <w:sz w:val="20"/>
          <w:szCs w:val="20"/>
        </w:rPr>
        <w:t>生数等；联系落实其他院系为本院系学生开设相关实验课程。实验室根据实验教学</w:t>
      </w:r>
      <w:r>
        <w:rPr>
          <w:rFonts w:ascii="宋体" w:hAnsi="宋体" w:eastAsia="宋体" w:cs="宋体"/>
          <w:sz w:val="20"/>
          <w:szCs w:val="20"/>
        </w:rPr>
        <w:t xml:space="preserve"> </w:t>
      </w:r>
      <w:r>
        <w:rPr>
          <w:rFonts w:ascii="宋体" w:hAnsi="宋体" w:eastAsia="宋体" w:cs="宋体"/>
          <w:spacing w:val="10"/>
          <w:sz w:val="20"/>
          <w:szCs w:val="20"/>
        </w:rPr>
        <w:t>任务书编制实</w:t>
      </w:r>
      <w:r>
        <w:rPr>
          <w:rFonts w:ascii="宋体" w:hAnsi="宋体" w:eastAsia="宋体" w:cs="宋体"/>
          <w:spacing w:val="6"/>
          <w:sz w:val="20"/>
          <w:szCs w:val="20"/>
        </w:rPr>
        <w:t>验</w:t>
      </w:r>
      <w:r>
        <w:rPr>
          <w:rFonts w:ascii="宋体" w:hAnsi="宋体" w:eastAsia="宋体" w:cs="宋体"/>
          <w:spacing w:val="5"/>
          <w:sz w:val="20"/>
          <w:szCs w:val="20"/>
        </w:rPr>
        <w:t>课程进度表及学生分组名单，并在开课前通知学生；严格审核实验教学进度表，确</w:t>
      </w:r>
      <w:r>
        <w:rPr>
          <w:rFonts w:ascii="宋体" w:hAnsi="宋体" w:eastAsia="宋体" w:cs="宋体"/>
          <w:sz w:val="20"/>
          <w:szCs w:val="20"/>
        </w:rPr>
        <w:t xml:space="preserve"> </w:t>
      </w:r>
      <w:r>
        <w:rPr>
          <w:rFonts w:ascii="宋体" w:hAnsi="宋体" w:eastAsia="宋体" w:cs="宋体"/>
          <w:spacing w:val="8"/>
          <w:sz w:val="20"/>
          <w:szCs w:val="20"/>
        </w:rPr>
        <w:t>保</w:t>
      </w:r>
      <w:r>
        <w:rPr>
          <w:rFonts w:ascii="宋体" w:hAnsi="宋体" w:eastAsia="宋体" w:cs="宋体"/>
          <w:spacing w:val="5"/>
          <w:sz w:val="20"/>
          <w:szCs w:val="20"/>
        </w:rPr>
        <w:t>实验项目按照大纲规定要求开出。</w:t>
      </w:r>
    </w:p>
    <w:p>
      <w:pPr>
        <w:spacing w:line="332" w:lineRule="auto"/>
        <w:ind w:left="6" w:right="136" w:firstLine="423"/>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5"/>
          <w:sz w:val="20"/>
          <w:szCs w:val="20"/>
        </w:rPr>
        <w:t>) 检查、调试仪器设备，准备材料、试剂、元器件等，并保证供电、供水线路畅通，确保实</w:t>
      </w:r>
      <w:r>
        <w:rPr>
          <w:rFonts w:ascii="宋体" w:hAnsi="宋体" w:eastAsia="宋体" w:cs="宋体"/>
          <w:sz w:val="20"/>
          <w:szCs w:val="20"/>
        </w:rPr>
        <w:t xml:space="preserve"> </w:t>
      </w:r>
      <w:r>
        <w:rPr>
          <w:rFonts w:ascii="宋体" w:hAnsi="宋体" w:eastAsia="宋体" w:cs="宋体"/>
          <w:spacing w:val="5"/>
          <w:sz w:val="20"/>
          <w:szCs w:val="20"/>
        </w:rPr>
        <w:t>验课程按时、按要求开出。</w:t>
      </w:r>
    </w:p>
    <w:p>
      <w:pPr>
        <w:spacing w:line="332" w:lineRule="auto"/>
        <w:ind w:left="8" w:right="136"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3</w:t>
      </w:r>
      <w:r>
        <w:rPr>
          <w:rFonts w:ascii="宋体" w:hAnsi="宋体" w:eastAsia="宋体" w:cs="宋体"/>
          <w:spacing w:val="5"/>
          <w:sz w:val="20"/>
          <w:szCs w:val="20"/>
        </w:rPr>
        <w:t>) 实验教师应认真备课。明确实验目的、要求，熟悉实验原理、方法、步骤及装置；初次承</w:t>
      </w:r>
      <w:r>
        <w:rPr>
          <w:rFonts w:ascii="宋体" w:hAnsi="宋体" w:eastAsia="宋体" w:cs="宋体"/>
          <w:sz w:val="20"/>
          <w:szCs w:val="20"/>
        </w:rPr>
        <w:t xml:space="preserve"> </w:t>
      </w:r>
      <w:r>
        <w:rPr>
          <w:rFonts w:ascii="宋体" w:hAnsi="宋体" w:eastAsia="宋体" w:cs="宋体"/>
          <w:spacing w:val="10"/>
          <w:sz w:val="20"/>
          <w:szCs w:val="20"/>
        </w:rPr>
        <w:t>担实</w:t>
      </w:r>
      <w:r>
        <w:rPr>
          <w:rFonts w:ascii="宋体" w:hAnsi="宋体" w:eastAsia="宋体" w:cs="宋体"/>
          <w:spacing w:val="8"/>
          <w:sz w:val="20"/>
          <w:szCs w:val="20"/>
        </w:rPr>
        <w:t>验</w:t>
      </w:r>
      <w:r>
        <w:rPr>
          <w:rFonts w:ascii="宋体" w:hAnsi="宋体" w:eastAsia="宋体" w:cs="宋体"/>
          <w:spacing w:val="5"/>
          <w:sz w:val="20"/>
          <w:szCs w:val="20"/>
        </w:rPr>
        <w:t>教学任务的教师，必须试讲、试做，达到要求后方可上实验课。</w:t>
      </w:r>
    </w:p>
    <w:p>
      <w:pPr>
        <w:spacing w:line="332" w:lineRule="auto"/>
        <w:ind w:left="6" w:right="136" w:firstLine="423"/>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4</w:t>
      </w:r>
      <w:r>
        <w:rPr>
          <w:rFonts w:ascii="宋体" w:hAnsi="宋体" w:eastAsia="宋体" w:cs="宋体"/>
          <w:spacing w:val="5"/>
          <w:sz w:val="20"/>
          <w:szCs w:val="20"/>
        </w:rPr>
        <w:t>) 学生在实验前必须按照实验教材的要求进行预习，了解实验的原理、方法及装置，明确实</w:t>
      </w:r>
      <w:r>
        <w:rPr>
          <w:rFonts w:ascii="宋体" w:hAnsi="宋体" w:eastAsia="宋体" w:cs="宋体"/>
          <w:sz w:val="20"/>
          <w:szCs w:val="20"/>
        </w:rPr>
        <w:t xml:space="preserve"> </w:t>
      </w:r>
      <w:r>
        <w:rPr>
          <w:rFonts w:ascii="宋体" w:hAnsi="宋体" w:eastAsia="宋体" w:cs="宋体"/>
          <w:spacing w:val="5"/>
          <w:sz w:val="20"/>
          <w:szCs w:val="20"/>
        </w:rPr>
        <w:t>验的难点，写出预习报告。</w:t>
      </w:r>
    </w:p>
    <w:p>
      <w:pPr>
        <w:spacing w:line="267" w:lineRule="exact"/>
        <w:ind w:left="416"/>
        <w:outlineLvl w:val="9"/>
        <w:rPr>
          <w:rFonts w:ascii="宋体" w:hAnsi="宋体" w:eastAsia="宋体" w:cs="宋体"/>
          <w:sz w:val="20"/>
          <w:szCs w:val="20"/>
        </w:rPr>
      </w:pPr>
      <w:bookmarkStart w:id="2012" w:name="_Toc28792"/>
      <w:bookmarkStart w:id="2013" w:name="_Toc123118526"/>
      <w:bookmarkStart w:id="2014" w:name="_Toc20710"/>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．实验教学过程</w:t>
      </w:r>
      <w:bookmarkEnd w:id="2012"/>
      <w:bookmarkEnd w:id="2013"/>
      <w:bookmarkEnd w:id="2014"/>
    </w:p>
    <w:p>
      <w:pPr>
        <w:spacing w:before="93" w:line="224"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w:t>
      </w:r>
      <w:r>
        <w:rPr>
          <w:rFonts w:ascii="宋体" w:hAnsi="宋体" w:eastAsia="宋体" w:cs="宋体"/>
          <w:spacing w:val="7"/>
          <w:sz w:val="20"/>
          <w:szCs w:val="20"/>
        </w:rPr>
        <w:t xml:space="preserve"> 首次实验课时，实验教师应结合本实验室的具体要求宣讲有关规章制度、安全事项等。</w:t>
      </w:r>
    </w:p>
    <w:p>
      <w:pPr>
        <w:spacing w:before="118" w:line="332" w:lineRule="auto"/>
        <w:ind w:left="11" w:right="84" w:firstLine="419"/>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w:t>
      </w:r>
      <w:r>
        <w:rPr>
          <w:rFonts w:ascii="宋体" w:hAnsi="宋体" w:eastAsia="宋体" w:cs="宋体"/>
          <w:spacing w:val="7"/>
          <w:sz w:val="20"/>
          <w:szCs w:val="20"/>
        </w:rPr>
        <w:t xml:space="preserve"> </w:t>
      </w:r>
      <w:r>
        <w:rPr>
          <w:rFonts w:ascii="宋体" w:hAnsi="宋体" w:eastAsia="宋体" w:cs="宋体"/>
          <w:spacing w:val="6"/>
          <w:sz w:val="20"/>
          <w:szCs w:val="20"/>
        </w:rPr>
        <w:t>严格考勤，对无故不上实验课的学生以旷课论处，且不得补做。对请假未做实验的学生，</w:t>
      </w:r>
      <w:r>
        <w:rPr>
          <w:rFonts w:ascii="宋体" w:hAnsi="宋体" w:eastAsia="宋体" w:cs="宋体"/>
          <w:sz w:val="20"/>
          <w:szCs w:val="20"/>
        </w:rPr>
        <w:t xml:space="preserve"> </w:t>
      </w:r>
      <w:r>
        <w:rPr>
          <w:rFonts w:ascii="宋体" w:hAnsi="宋体" w:eastAsia="宋体" w:cs="宋体"/>
          <w:spacing w:val="7"/>
          <w:sz w:val="20"/>
          <w:szCs w:val="20"/>
        </w:rPr>
        <w:t>须</w:t>
      </w:r>
      <w:r>
        <w:rPr>
          <w:rFonts w:ascii="宋体" w:hAnsi="宋体" w:eastAsia="宋体" w:cs="宋体"/>
          <w:spacing w:val="4"/>
          <w:sz w:val="20"/>
          <w:szCs w:val="20"/>
        </w:rPr>
        <w:t>另行安排时间补做。</w:t>
      </w:r>
    </w:p>
    <w:p>
      <w:pPr>
        <w:spacing w:before="1" w:line="332" w:lineRule="auto"/>
        <w:ind w:left="9" w:right="136" w:firstLine="421"/>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3</w:t>
      </w:r>
      <w:r>
        <w:rPr>
          <w:rFonts w:ascii="宋体" w:hAnsi="宋体" w:eastAsia="宋体" w:cs="宋体"/>
          <w:spacing w:val="5"/>
          <w:sz w:val="20"/>
          <w:szCs w:val="20"/>
        </w:rPr>
        <w:t>) 学生动手实验操作前，实验教师应先抽查提问，了解学生预习情况。未预习或预习未达要</w:t>
      </w:r>
      <w:r>
        <w:rPr>
          <w:rFonts w:ascii="宋体" w:hAnsi="宋体" w:eastAsia="宋体" w:cs="宋体"/>
          <w:sz w:val="20"/>
          <w:szCs w:val="20"/>
        </w:rPr>
        <w:t xml:space="preserve"> </w:t>
      </w:r>
      <w:r>
        <w:rPr>
          <w:rFonts w:ascii="宋体" w:hAnsi="宋体" w:eastAsia="宋体" w:cs="宋体"/>
          <w:spacing w:val="7"/>
          <w:sz w:val="20"/>
          <w:szCs w:val="20"/>
        </w:rPr>
        <w:t>求</w:t>
      </w:r>
      <w:r>
        <w:rPr>
          <w:rFonts w:ascii="宋体" w:hAnsi="宋体" w:eastAsia="宋体" w:cs="宋体"/>
          <w:spacing w:val="4"/>
          <w:sz w:val="20"/>
          <w:szCs w:val="20"/>
        </w:rPr>
        <w:t>者，不准做实验。</w:t>
      </w:r>
    </w:p>
    <w:p>
      <w:pPr>
        <w:spacing w:before="1" w:line="332" w:lineRule="auto"/>
        <w:ind w:left="6" w:right="136" w:firstLine="423"/>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4</w:t>
      </w:r>
      <w:r>
        <w:rPr>
          <w:rFonts w:ascii="宋体" w:hAnsi="宋体" w:eastAsia="宋体" w:cs="宋体"/>
          <w:spacing w:val="5"/>
          <w:sz w:val="20"/>
          <w:szCs w:val="20"/>
        </w:rPr>
        <w:t>) 实验教师应结合提问情况，简明讲解实验原理、方法、要求和主要仪器设备的原理、结构</w:t>
      </w:r>
      <w:r>
        <w:rPr>
          <w:rFonts w:ascii="宋体" w:hAnsi="宋体" w:eastAsia="宋体" w:cs="宋体"/>
          <w:sz w:val="20"/>
          <w:szCs w:val="20"/>
        </w:rPr>
        <w:t xml:space="preserve"> </w:t>
      </w:r>
      <w:r>
        <w:rPr>
          <w:rFonts w:ascii="宋体" w:hAnsi="宋体" w:eastAsia="宋体" w:cs="宋体"/>
          <w:spacing w:val="7"/>
          <w:sz w:val="20"/>
          <w:szCs w:val="20"/>
        </w:rPr>
        <w:t>及</w:t>
      </w:r>
      <w:r>
        <w:rPr>
          <w:rFonts w:ascii="宋体" w:hAnsi="宋体" w:eastAsia="宋体" w:cs="宋体"/>
          <w:spacing w:val="4"/>
          <w:sz w:val="20"/>
          <w:szCs w:val="20"/>
        </w:rPr>
        <w:t>使用方法等。</w:t>
      </w:r>
    </w:p>
    <w:p>
      <w:pPr>
        <w:spacing w:before="1" w:line="332" w:lineRule="auto"/>
        <w:ind w:left="7" w:right="136"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5</w:t>
      </w:r>
      <w:r>
        <w:rPr>
          <w:rFonts w:ascii="宋体" w:hAnsi="宋体" w:eastAsia="宋体" w:cs="宋体"/>
          <w:spacing w:val="5"/>
          <w:sz w:val="20"/>
          <w:szCs w:val="20"/>
        </w:rPr>
        <w:t>) 学生应养成独立进行实验的习惯。针对学生实验过程中出现的问题，指导教师应贯彻“因</w:t>
      </w:r>
      <w:r>
        <w:rPr>
          <w:rFonts w:ascii="宋体" w:hAnsi="宋体" w:eastAsia="宋体" w:cs="宋体"/>
          <w:sz w:val="20"/>
          <w:szCs w:val="20"/>
        </w:rPr>
        <w:t xml:space="preserve"> </w:t>
      </w:r>
      <w:r>
        <w:rPr>
          <w:rFonts w:ascii="宋体" w:hAnsi="宋体" w:eastAsia="宋体" w:cs="宋体"/>
          <w:spacing w:val="10"/>
          <w:sz w:val="20"/>
          <w:szCs w:val="20"/>
        </w:rPr>
        <w:t>材施教”的原</w:t>
      </w:r>
      <w:r>
        <w:rPr>
          <w:rFonts w:ascii="宋体" w:hAnsi="宋体" w:eastAsia="宋体" w:cs="宋体"/>
          <w:spacing w:val="5"/>
          <w:sz w:val="20"/>
          <w:szCs w:val="20"/>
        </w:rPr>
        <w:t>则，启发、引导学生自己解决问题，注重探索精神与创新品质的培养。实验教师不得</w:t>
      </w:r>
      <w:r>
        <w:rPr>
          <w:rFonts w:ascii="宋体" w:hAnsi="宋体" w:eastAsia="宋体" w:cs="宋体"/>
          <w:sz w:val="20"/>
          <w:szCs w:val="20"/>
        </w:rPr>
        <w:t xml:space="preserve"> </w:t>
      </w:r>
      <w:r>
        <w:rPr>
          <w:rFonts w:ascii="宋体" w:hAnsi="宋体" w:eastAsia="宋体" w:cs="宋体"/>
          <w:spacing w:val="10"/>
          <w:sz w:val="20"/>
          <w:szCs w:val="20"/>
        </w:rPr>
        <w:t>中</w:t>
      </w:r>
      <w:r>
        <w:rPr>
          <w:rFonts w:ascii="宋体" w:hAnsi="宋体" w:eastAsia="宋体" w:cs="宋体"/>
          <w:spacing w:val="7"/>
          <w:sz w:val="20"/>
          <w:szCs w:val="20"/>
        </w:rPr>
        <w:t>途</w:t>
      </w:r>
      <w:r>
        <w:rPr>
          <w:rFonts w:ascii="宋体" w:hAnsi="宋体" w:eastAsia="宋体" w:cs="宋体"/>
          <w:spacing w:val="5"/>
          <w:sz w:val="20"/>
          <w:szCs w:val="20"/>
        </w:rPr>
        <w:t>离开实验室，不做与实验教学无关的事情。</w:t>
      </w:r>
    </w:p>
    <w:p>
      <w:pPr>
        <w:spacing w:before="1" w:line="332" w:lineRule="auto"/>
        <w:ind w:left="6" w:right="67" w:firstLine="423"/>
        <w:outlineLvl w:val="9"/>
        <w:rPr>
          <w:rFonts w:ascii="宋体" w:hAnsi="宋体" w:eastAsia="宋体" w:cs="宋体"/>
          <w:sz w:val="20"/>
          <w:szCs w:val="20"/>
        </w:rPr>
      </w:pPr>
      <w:r>
        <w:rPr>
          <w:rFonts w:ascii="宋体" w:hAnsi="宋体" w:eastAsia="宋体" w:cs="宋体"/>
          <w:spacing w:val="7"/>
          <w:sz w:val="20"/>
          <w:szCs w:val="20"/>
        </w:rPr>
        <w:t>(</w:t>
      </w:r>
      <w:r>
        <w:rPr>
          <w:rFonts w:ascii="Times New Roman" w:hAnsi="Times New Roman" w:eastAsia="Times New Roman" w:cs="Times New Roman"/>
          <w:spacing w:val="7"/>
          <w:sz w:val="20"/>
          <w:szCs w:val="20"/>
        </w:rPr>
        <w:t>6</w:t>
      </w:r>
      <w:r>
        <w:rPr>
          <w:rFonts w:ascii="宋体" w:hAnsi="宋体" w:eastAsia="宋体" w:cs="宋体"/>
          <w:spacing w:val="7"/>
          <w:sz w:val="20"/>
          <w:szCs w:val="20"/>
        </w:rPr>
        <w:t>) 学生实验结束时，指导教师应检查原始记录，合格签字后返给学生，不合格者必须重</w:t>
      </w:r>
      <w:r>
        <w:rPr>
          <w:rFonts w:ascii="宋体" w:hAnsi="宋体" w:eastAsia="宋体" w:cs="宋体"/>
          <w:spacing w:val="6"/>
          <w:sz w:val="20"/>
          <w:szCs w:val="20"/>
        </w:rPr>
        <w:t>做</w:t>
      </w:r>
      <w:r>
        <w:rPr>
          <w:rFonts w:ascii="宋体" w:hAnsi="宋体" w:eastAsia="宋体" w:cs="宋体"/>
          <w:sz w:val="20"/>
          <w:szCs w:val="20"/>
        </w:rPr>
        <w:t xml:space="preserve">。 </w:t>
      </w:r>
      <w:r>
        <w:rPr>
          <w:rFonts w:ascii="宋体" w:hAnsi="宋体" w:eastAsia="宋体" w:cs="宋体"/>
          <w:spacing w:val="10"/>
          <w:sz w:val="20"/>
          <w:szCs w:val="20"/>
        </w:rPr>
        <w:t>学生依据经实</w:t>
      </w:r>
      <w:r>
        <w:rPr>
          <w:rFonts w:ascii="宋体" w:hAnsi="宋体" w:eastAsia="宋体" w:cs="宋体"/>
          <w:spacing w:val="6"/>
          <w:sz w:val="20"/>
          <w:szCs w:val="20"/>
        </w:rPr>
        <w:t>验</w:t>
      </w:r>
      <w:r>
        <w:rPr>
          <w:rFonts w:ascii="宋体" w:hAnsi="宋体" w:eastAsia="宋体" w:cs="宋体"/>
          <w:spacing w:val="5"/>
          <w:sz w:val="20"/>
          <w:szCs w:val="20"/>
        </w:rPr>
        <w:t>指导教师签字的原始记录完成实验报告，凡未经实验指导教师签字的原始记录或实</w:t>
      </w:r>
      <w:r>
        <w:rPr>
          <w:rFonts w:ascii="宋体" w:hAnsi="宋体" w:eastAsia="宋体" w:cs="宋体"/>
          <w:sz w:val="20"/>
          <w:szCs w:val="20"/>
        </w:rPr>
        <w:t xml:space="preserve"> </w:t>
      </w:r>
      <w:r>
        <w:rPr>
          <w:rFonts w:ascii="宋体" w:hAnsi="宋体" w:eastAsia="宋体" w:cs="宋体"/>
          <w:spacing w:val="10"/>
          <w:sz w:val="20"/>
          <w:szCs w:val="20"/>
        </w:rPr>
        <w:t>验报告中数据</w:t>
      </w:r>
      <w:r>
        <w:rPr>
          <w:rFonts w:ascii="宋体" w:hAnsi="宋体" w:eastAsia="宋体" w:cs="宋体"/>
          <w:spacing w:val="6"/>
          <w:sz w:val="20"/>
          <w:szCs w:val="20"/>
        </w:rPr>
        <w:t>与</w:t>
      </w:r>
      <w:r>
        <w:rPr>
          <w:rFonts w:ascii="宋体" w:hAnsi="宋体" w:eastAsia="宋体" w:cs="宋体"/>
          <w:spacing w:val="5"/>
          <w:sz w:val="20"/>
          <w:szCs w:val="20"/>
        </w:rPr>
        <w:t>原始记录不符者，按未参加本次实验处理。凡因故未完成必做实验项目的学生，必</w:t>
      </w:r>
      <w:r>
        <w:rPr>
          <w:rFonts w:ascii="宋体" w:hAnsi="宋体" w:eastAsia="宋体" w:cs="宋体"/>
          <w:sz w:val="20"/>
          <w:szCs w:val="20"/>
        </w:rPr>
        <w:t xml:space="preserve"> </w:t>
      </w:r>
      <w:r>
        <w:rPr>
          <w:rFonts w:ascii="宋体" w:hAnsi="宋体" w:eastAsia="宋体" w:cs="宋体"/>
          <w:spacing w:val="7"/>
          <w:sz w:val="20"/>
          <w:szCs w:val="20"/>
        </w:rPr>
        <w:t>须</w:t>
      </w:r>
      <w:r>
        <w:rPr>
          <w:rFonts w:ascii="宋体" w:hAnsi="宋体" w:eastAsia="宋体" w:cs="宋体"/>
          <w:spacing w:val="5"/>
          <w:sz w:val="20"/>
          <w:szCs w:val="20"/>
        </w:rPr>
        <w:t>补做，否则不得参加课程考试。</w:t>
      </w:r>
    </w:p>
    <w:p>
      <w:pPr>
        <w:spacing w:line="224" w:lineRule="auto"/>
        <w:ind w:left="430"/>
        <w:outlineLvl w:val="9"/>
        <w:rPr>
          <w:rFonts w:ascii="宋体" w:hAnsi="宋体" w:eastAsia="宋体" w:cs="宋体"/>
          <w:sz w:val="20"/>
          <w:szCs w:val="20"/>
        </w:rPr>
      </w:pPr>
      <w:bookmarkStart w:id="2015" w:name="_Toc10050"/>
      <w:bookmarkStart w:id="2016" w:name="_Toc123118527"/>
      <w:bookmarkStart w:id="2017" w:name="_Toc12446"/>
      <w:r>
        <w:rPr>
          <w:rFonts w:ascii="宋体" w:hAnsi="宋体" w:eastAsia="宋体" w:cs="宋体"/>
          <w:spacing w:val="8"/>
          <w:sz w:val="20"/>
          <w:szCs w:val="20"/>
        </w:rPr>
        <w:t>(</w:t>
      </w:r>
      <w:r>
        <w:rPr>
          <w:rFonts w:ascii="Times New Roman" w:hAnsi="Times New Roman" w:eastAsia="Times New Roman" w:cs="Times New Roman"/>
          <w:spacing w:val="8"/>
          <w:sz w:val="20"/>
          <w:szCs w:val="20"/>
        </w:rPr>
        <w:t>7</w:t>
      </w:r>
      <w:r>
        <w:rPr>
          <w:rFonts w:ascii="宋体" w:hAnsi="宋体" w:eastAsia="宋体" w:cs="宋体"/>
          <w:spacing w:val="8"/>
          <w:sz w:val="20"/>
          <w:szCs w:val="20"/>
        </w:rPr>
        <w:t>) 实验结束后，实验教师必须认真填写《实验教学日志》。</w:t>
      </w:r>
      <w:bookmarkEnd w:id="2015"/>
      <w:bookmarkEnd w:id="2016"/>
      <w:bookmarkEnd w:id="2017"/>
    </w:p>
    <w:p>
      <w:pPr>
        <w:spacing w:before="117" w:line="265" w:lineRule="exact"/>
        <w:ind w:left="420"/>
        <w:outlineLvl w:val="9"/>
        <w:rPr>
          <w:rFonts w:ascii="宋体" w:hAnsi="宋体" w:eastAsia="宋体" w:cs="宋体"/>
          <w:sz w:val="20"/>
          <w:szCs w:val="20"/>
        </w:rPr>
      </w:pPr>
      <w:bookmarkStart w:id="2018" w:name="_Toc123118528"/>
      <w:bookmarkStart w:id="2019" w:name="_Toc19007"/>
      <w:bookmarkStart w:id="2020" w:name="_Toc26613"/>
      <w:r>
        <w:rPr>
          <w:rFonts w:ascii="Times New Roman" w:hAnsi="Times New Roman" w:eastAsia="Times New Roman" w:cs="Times New Roman"/>
          <w:spacing w:val="-2"/>
          <w:position w:val="1"/>
          <w:sz w:val="20"/>
          <w:szCs w:val="20"/>
        </w:rPr>
        <w:t xml:space="preserve">3 </w:t>
      </w:r>
      <w:r>
        <w:rPr>
          <w:rFonts w:ascii="宋体" w:hAnsi="宋体" w:eastAsia="宋体" w:cs="宋体"/>
          <w:spacing w:val="-2"/>
          <w:position w:val="1"/>
          <w:sz w:val="20"/>
          <w:szCs w:val="20"/>
        </w:rPr>
        <w:t>．实</w:t>
      </w:r>
      <w:r>
        <w:rPr>
          <w:rFonts w:ascii="宋体" w:hAnsi="宋体" w:eastAsia="宋体" w:cs="宋体"/>
          <w:spacing w:val="-1"/>
          <w:position w:val="1"/>
          <w:sz w:val="20"/>
          <w:szCs w:val="20"/>
        </w:rPr>
        <w:t>验报告批改</w:t>
      </w:r>
      <w:bookmarkEnd w:id="2018"/>
      <w:bookmarkEnd w:id="2019"/>
      <w:bookmarkEnd w:id="2020"/>
    </w:p>
    <w:p>
      <w:pPr>
        <w:spacing w:before="96" w:line="332" w:lineRule="auto"/>
        <w:ind w:left="8" w:right="67" w:firstLine="416"/>
        <w:outlineLvl w:val="9"/>
        <w:rPr>
          <w:rFonts w:ascii="宋体" w:hAnsi="宋体" w:eastAsia="宋体" w:cs="宋体"/>
          <w:sz w:val="20"/>
          <w:szCs w:val="20"/>
        </w:rPr>
      </w:pPr>
      <w:r>
        <w:rPr>
          <w:rFonts w:ascii="宋体" w:hAnsi="宋体" w:eastAsia="宋体" w:cs="宋体"/>
          <w:spacing w:val="4"/>
          <w:sz w:val="20"/>
          <w:szCs w:val="20"/>
        </w:rPr>
        <w:t>实验课后，学生</w:t>
      </w:r>
      <w:r>
        <w:rPr>
          <w:rFonts w:ascii="宋体" w:hAnsi="宋体" w:eastAsia="宋体" w:cs="宋体"/>
          <w:spacing w:val="2"/>
          <w:sz w:val="20"/>
          <w:szCs w:val="20"/>
        </w:rPr>
        <w:t>应按规定要求，认真撰写实验报告，其内容包括：实验目的与要求；实验原理、</w:t>
      </w:r>
      <w:r>
        <w:rPr>
          <w:rFonts w:ascii="宋体" w:hAnsi="宋体" w:eastAsia="宋体" w:cs="宋体"/>
          <w:sz w:val="20"/>
          <w:szCs w:val="20"/>
        </w:rPr>
        <w:t xml:space="preserve"> </w:t>
      </w:r>
      <w:r>
        <w:rPr>
          <w:rFonts w:ascii="宋体" w:hAnsi="宋体" w:eastAsia="宋体" w:cs="宋体"/>
          <w:spacing w:val="10"/>
          <w:sz w:val="20"/>
          <w:szCs w:val="20"/>
        </w:rPr>
        <w:t>方法、步骤</w:t>
      </w:r>
      <w:r>
        <w:rPr>
          <w:rFonts w:ascii="宋体" w:hAnsi="宋体" w:eastAsia="宋体" w:cs="宋体"/>
          <w:spacing w:val="5"/>
          <w:sz w:val="20"/>
          <w:szCs w:val="20"/>
        </w:rPr>
        <w:t>、装置、器材、工艺流程等；原始数据及处理方法；数据处理结果；实验现象讨论等。</w:t>
      </w:r>
    </w:p>
    <w:p>
      <w:pPr>
        <w:spacing w:before="1" w:line="332" w:lineRule="auto"/>
        <w:ind w:left="9" w:right="136" w:firstLine="416"/>
        <w:outlineLvl w:val="9"/>
        <w:rPr>
          <w:rFonts w:ascii="宋体" w:hAnsi="宋体" w:eastAsia="宋体" w:cs="宋体"/>
          <w:sz w:val="20"/>
          <w:szCs w:val="20"/>
        </w:rPr>
      </w:pPr>
      <w:r>
        <w:rPr>
          <w:rFonts w:ascii="宋体" w:hAnsi="宋体" w:eastAsia="宋体" w:cs="宋体"/>
          <w:spacing w:val="10"/>
          <w:sz w:val="20"/>
          <w:szCs w:val="20"/>
        </w:rPr>
        <w:t>实验教师</w:t>
      </w:r>
      <w:r>
        <w:rPr>
          <w:rFonts w:ascii="宋体" w:hAnsi="宋体" w:eastAsia="宋体" w:cs="宋体"/>
          <w:spacing w:val="9"/>
          <w:sz w:val="20"/>
          <w:szCs w:val="20"/>
        </w:rPr>
        <w:t>应</w:t>
      </w:r>
      <w:r>
        <w:rPr>
          <w:rFonts w:ascii="宋体" w:hAnsi="宋体" w:eastAsia="宋体" w:cs="宋体"/>
          <w:spacing w:val="5"/>
          <w:sz w:val="20"/>
          <w:szCs w:val="20"/>
        </w:rPr>
        <w:t>认真评阅实验报告，并按有关规定评定成绩，及时将实验报告的评价结果反馈给学</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5"/>
          <w:sz w:val="20"/>
          <w:szCs w:val="20"/>
        </w:rPr>
        <w:t>如发现弄虚作假、抄袭他人结果者，按考试作弊论处。</w:t>
      </w:r>
    </w:p>
    <w:p>
      <w:pPr>
        <w:spacing w:line="224" w:lineRule="auto"/>
        <w:ind w:left="420"/>
        <w:outlineLvl w:val="9"/>
        <w:rPr>
          <w:rFonts w:ascii="宋体" w:hAnsi="宋体" w:eastAsia="宋体" w:cs="宋体"/>
          <w:sz w:val="20"/>
          <w:szCs w:val="20"/>
        </w:rPr>
      </w:pPr>
      <w:bookmarkStart w:id="2021" w:name="_Toc21986"/>
      <w:bookmarkStart w:id="2022" w:name="_Toc123118529"/>
      <w:bookmarkStart w:id="2023" w:name="_Toc1879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5"/>
          <w:sz w:val="20"/>
          <w:szCs w:val="20"/>
        </w:rPr>
        <w:t xml:space="preserve">  实验教学质量管理</w:t>
      </w:r>
      <w:bookmarkEnd w:id="2021"/>
      <w:bookmarkEnd w:id="2022"/>
      <w:bookmarkEnd w:id="2023"/>
    </w:p>
    <w:p>
      <w:pPr>
        <w:spacing w:before="117" w:line="267" w:lineRule="exact"/>
        <w:ind w:left="436"/>
        <w:outlineLvl w:val="9"/>
        <w:rPr>
          <w:rFonts w:ascii="宋体" w:hAnsi="宋体" w:eastAsia="宋体" w:cs="宋体"/>
          <w:sz w:val="20"/>
          <w:szCs w:val="20"/>
        </w:rPr>
      </w:pPr>
      <w:bookmarkStart w:id="2024" w:name="_Toc29430"/>
      <w:bookmarkStart w:id="2025" w:name="_Toc18930"/>
      <w:bookmarkStart w:id="2026" w:name="_Toc123118530"/>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．学生实验考核</w:t>
      </w:r>
      <w:bookmarkEnd w:id="2024"/>
      <w:bookmarkEnd w:id="2025"/>
      <w:bookmarkEnd w:id="2026"/>
    </w:p>
    <w:p>
      <w:pPr>
        <w:spacing w:before="93" w:line="338" w:lineRule="auto"/>
        <w:ind w:left="9" w:right="136" w:firstLine="421"/>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必须严格实验教学考核。独立设置的实验课程除进行必要的实验基本理论考试外，还须进</w:t>
      </w:r>
      <w:r>
        <w:rPr>
          <w:rFonts w:ascii="宋体" w:hAnsi="宋体" w:eastAsia="宋体" w:cs="宋体"/>
          <w:sz w:val="20"/>
          <w:szCs w:val="20"/>
        </w:rPr>
        <w:t xml:space="preserve"> </w:t>
      </w:r>
      <w:r>
        <w:rPr>
          <w:rFonts w:ascii="宋体" w:hAnsi="宋体" w:eastAsia="宋体" w:cs="宋体"/>
          <w:spacing w:val="10"/>
          <w:sz w:val="20"/>
          <w:szCs w:val="20"/>
        </w:rPr>
        <w:t>行实验操作</w:t>
      </w:r>
      <w:r>
        <w:rPr>
          <w:rFonts w:ascii="宋体" w:hAnsi="宋体" w:eastAsia="宋体" w:cs="宋体"/>
          <w:spacing w:val="8"/>
          <w:sz w:val="20"/>
          <w:szCs w:val="20"/>
        </w:rPr>
        <w:t>技</w:t>
      </w:r>
      <w:r>
        <w:rPr>
          <w:rFonts w:ascii="宋体" w:hAnsi="宋体" w:eastAsia="宋体" w:cs="宋体"/>
          <w:spacing w:val="5"/>
          <w:sz w:val="20"/>
          <w:szCs w:val="20"/>
        </w:rPr>
        <w:t>能考试，重点考查学生的独立操作能力、综合实验能力；未独立设置的实验课程，提</w:t>
      </w:r>
      <w:r>
        <w:rPr>
          <w:rFonts w:ascii="宋体" w:hAnsi="宋体" w:eastAsia="宋体" w:cs="宋体"/>
          <w:sz w:val="20"/>
          <w:szCs w:val="20"/>
        </w:rPr>
        <w:t xml:space="preserve"> </w:t>
      </w:r>
      <w:r>
        <w:rPr>
          <w:rFonts w:ascii="宋体" w:hAnsi="宋体" w:eastAsia="宋体" w:cs="宋体"/>
          <w:spacing w:val="7"/>
          <w:sz w:val="20"/>
          <w:szCs w:val="20"/>
        </w:rPr>
        <w:t>倡</w:t>
      </w:r>
      <w:r>
        <w:rPr>
          <w:rFonts w:ascii="宋体" w:hAnsi="宋体" w:eastAsia="宋体" w:cs="宋体"/>
          <w:spacing w:val="4"/>
          <w:sz w:val="20"/>
          <w:szCs w:val="20"/>
        </w:rPr>
        <w:t>进行操作考试。</w:t>
      </w:r>
    </w:p>
    <w:p>
      <w:pPr>
        <w:outlineLvl w:val="9"/>
        <w:sectPr>
          <w:footerReference r:id="rId306" w:type="default"/>
          <w:pgSz w:w="11906" w:h="16839"/>
          <w:pgMar w:top="1093" w:right="1440" w:bottom="1216" w:left="1473" w:header="878" w:footer="1056" w:gutter="0"/>
          <w:cols w:space="720" w:num="1"/>
        </w:sectPr>
      </w:pPr>
    </w:p>
    <w:p>
      <w:pPr>
        <w:spacing w:line="387" w:lineRule="auto"/>
        <w:outlineLvl w:val="9"/>
      </w:pPr>
    </w:p>
    <w:p>
      <w:pPr>
        <w:spacing w:before="65" w:line="314" w:lineRule="auto"/>
        <w:ind w:left="6" w:right="84" w:firstLine="423"/>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7"/>
          <w:sz w:val="20"/>
          <w:szCs w:val="20"/>
        </w:rPr>
        <w:t>2</w:t>
      </w:r>
      <w:r>
        <w:rPr>
          <w:rFonts w:ascii="宋体" w:hAnsi="宋体" w:eastAsia="宋体" w:cs="宋体"/>
          <w:spacing w:val="5"/>
          <w:sz w:val="20"/>
          <w:szCs w:val="20"/>
        </w:rPr>
        <w:t>) 实验成绩由实验教师登记入册，按照成绩有关规定进行管理。独立设置实验课程的总评成</w:t>
      </w:r>
      <w:r>
        <w:rPr>
          <w:rFonts w:ascii="宋体" w:hAnsi="宋体" w:eastAsia="宋体" w:cs="宋体"/>
          <w:sz w:val="20"/>
          <w:szCs w:val="20"/>
        </w:rPr>
        <w:t xml:space="preserve"> </w:t>
      </w:r>
      <w:r>
        <w:rPr>
          <w:rFonts w:ascii="宋体" w:hAnsi="宋体" w:eastAsia="宋体" w:cs="宋体"/>
          <w:spacing w:val="4"/>
          <w:sz w:val="20"/>
          <w:szCs w:val="20"/>
        </w:rPr>
        <w:t>绩由平时成绩</w:t>
      </w:r>
      <w:r>
        <w:rPr>
          <w:rFonts w:ascii="宋体" w:hAnsi="宋体" w:eastAsia="宋体" w:cs="宋体"/>
          <w:spacing w:val="2"/>
          <w:sz w:val="20"/>
          <w:szCs w:val="20"/>
        </w:rPr>
        <w:t>和期末考试成绩两部分组成，平时成绩应包括学生预习、实验过程和实验报告等成绩，</w:t>
      </w:r>
      <w:r>
        <w:rPr>
          <w:rFonts w:ascii="宋体" w:hAnsi="宋体" w:eastAsia="宋体" w:cs="宋体"/>
          <w:sz w:val="20"/>
          <w:szCs w:val="20"/>
        </w:rPr>
        <w:t xml:space="preserve"> </w:t>
      </w:r>
      <w:r>
        <w:rPr>
          <w:rFonts w:ascii="宋体" w:hAnsi="宋体" w:eastAsia="宋体" w:cs="宋体"/>
          <w:spacing w:val="10"/>
          <w:sz w:val="20"/>
          <w:szCs w:val="20"/>
        </w:rPr>
        <w:t>期末考试成绩</w:t>
      </w:r>
      <w:r>
        <w:rPr>
          <w:rFonts w:ascii="宋体" w:hAnsi="宋体" w:eastAsia="宋体" w:cs="宋体"/>
          <w:spacing w:val="6"/>
          <w:sz w:val="20"/>
          <w:szCs w:val="20"/>
        </w:rPr>
        <w:t>包</w:t>
      </w:r>
      <w:r>
        <w:rPr>
          <w:rFonts w:ascii="宋体" w:hAnsi="宋体" w:eastAsia="宋体" w:cs="宋体"/>
          <w:spacing w:val="5"/>
          <w:sz w:val="20"/>
          <w:szCs w:val="20"/>
        </w:rPr>
        <w:t>括实验理论考试和操作考试两个部分，实验操作考试成绩占课程总成绩的比例不能</w:t>
      </w:r>
      <w:r>
        <w:rPr>
          <w:rFonts w:ascii="宋体" w:hAnsi="宋体" w:eastAsia="宋体" w:cs="宋体"/>
          <w:sz w:val="20"/>
          <w:szCs w:val="20"/>
        </w:rPr>
        <w:t xml:space="preserve"> </w:t>
      </w:r>
      <w:r>
        <w:rPr>
          <w:rFonts w:ascii="宋体" w:hAnsi="宋体" w:eastAsia="宋体" w:cs="宋体"/>
          <w:spacing w:val="2"/>
          <w:sz w:val="20"/>
          <w:szCs w:val="20"/>
        </w:rPr>
        <w:t xml:space="preserve">低于 </w:t>
      </w:r>
      <w:r>
        <w:rPr>
          <w:rFonts w:ascii="Times New Roman" w:hAnsi="Times New Roman" w:eastAsia="Times New Roman" w:cs="Times New Roman"/>
          <w:spacing w:val="2"/>
          <w:sz w:val="20"/>
          <w:szCs w:val="20"/>
        </w:rPr>
        <w:t xml:space="preserve">50% </w:t>
      </w:r>
      <w:r>
        <w:rPr>
          <w:rFonts w:ascii="宋体" w:hAnsi="宋体" w:eastAsia="宋体" w:cs="宋体"/>
          <w:spacing w:val="2"/>
          <w:sz w:val="20"/>
          <w:szCs w:val="20"/>
        </w:rPr>
        <w:t>。独立开</w:t>
      </w:r>
      <w:r>
        <w:rPr>
          <w:rFonts w:ascii="宋体" w:hAnsi="宋体" w:eastAsia="宋体" w:cs="宋体"/>
          <w:spacing w:val="1"/>
          <w:sz w:val="20"/>
          <w:szCs w:val="20"/>
        </w:rPr>
        <w:t>课的实验总评成绩不合格者必须重修。</w:t>
      </w:r>
    </w:p>
    <w:p>
      <w:pPr>
        <w:spacing w:before="81" w:line="332" w:lineRule="auto"/>
        <w:ind w:left="6" w:right="136" w:firstLine="423"/>
        <w:outlineLvl w:val="9"/>
        <w:rPr>
          <w:rFonts w:ascii="宋体" w:hAnsi="宋体" w:eastAsia="宋体" w:cs="宋体"/>
          <w:sz w:val="20"/>
          <w:szCs w:val="20"/>
        </w:rPr>
      </w:pPr>
      <w:r>
        <w:rPr>
          <w:rFonts w:ascii="宋体" w:hAnsi="宋体" w:eastAsia="宋体" w:cs="宋体"/>
          <w:spacing w:val="5"/>
          <w:sz w:val="20"/>
          <w:szCs w:val="20"/>
        </w:rPr>
        <w:t>(</w:t>
      </w:r>
      <w:r>
        <w:rPr>
          <w:rFonts w:ascii="Times New Roman" w:hAnsi="Times New Roman" w:eastAsia="Times New Roman" w:cs="Times New Roman"/>
          <w:spacing w:val="5"/>
          <w:sz w:val="20"/>
          <w:szCs w:val="20"/>
        </w:rPr>
        <w:t>3</w:t>
      </w:r>
      <w:r>
        <w:rPr>
          <w:rFonts w:ascii="宋体" w:hAnsi="宋体" w:eastAsia="宋体" w:cs="宋体"/>
          <w:spacing w:val="5"/>
          <w:sz w:val="20"/>
          <w:szCs w:val="20"/>
        </w:rPr>
        <w:t>) 未独立设置的实验课程 (课内实验) ，实验部分的成绩 (包括实验过程能力评价成绩、</w:t>
      </w:r>
      <w:r>
        <w:rPr>
          <w:rFonts w:ascii="宋体" w:hAnsi="宋体" w:eastAsia="宋体" w:cs="宋体"/>
          <w:sz w:val="20"/>
          <w:szCs w:val="20"/>
        </w:rPr>
        <w:t xml:space="preserve">实 </w:t>
      </w:r>
      <w:r>
        <w:rPr>
          <w:rFonts w:ascii="宋体" w:hAnsi="宋体" w:eastAsia="宋体" w:cs="宋体"/>
          <w:spacing w:val="10"/>
          <w:sz w:val="20"/>
          <w:szCs w:val="20"/>
        </w:rPr>
        <w:t>验报告成绩</w:t>
      </w:r>
      <w:r>
        <w:rPr>
          <w:rFonts w:ascii="宋体" w:hAnsi="宋体" w:eastAsia="宋体" w:cs="宋体"/>
          <w:spacing w:val="6"/>
          <w:sz w:val="20"/>
          <w:szCs w:val="20"/>
        </w:rPr>
        <w:t>、</w:t>
      </w:r>
      <w:r>
        <w:rPr>
          <w:rFonts w:ascii="宋体" w:hAnsi="宋体" w:eastAsia="宋体" w:cs="宋体"/>
          <w:spacing w:val="5"/>
          <w:sz w:val="20"/>
          <w:szCs w:val="20"/>
        </w:rPr>
        <w:t>实验理论与操作考试成绩) 占课程总成绩的比例按教学计划中的学时比例确定。实验</w:t>
      </w:r>
      <w:r>
        <w:rPr>
          <w:rFonts w:ascii="宋体" w:hAnsi="宋体" w:eastAsia="宋体" w:cs="宋体"/>
          <w:sz w:val="20"/>
          <w:szCs w:val="20"/>
        </w:rPr>
        <w:t xml:space="preserve"> </w:t>
      </w:r>
      <w:r>
        <w:rPr>
          <w:rFonts w:ascii="宋体" w:hAnsi="宋体" w:eastAsia="宋体" w:cs="宋体"/>
          <w:spacing w:val="10"/>
          <w:sz w:val="20"/>
          <w:szCs w:val="20"/>
        </w:rPr>
        <w:t>和理论教学任</w:t>
      </w:r>
      <w:r>
        <w:rPr>
          <w:rFonts w:ascii="宋体" w:hAnsi="宋体" w:eastAsia="宋体" w:cs="宋体"/>
          <w:spacing w:val="6"/>
          <w:sz w:val="20"/>
          <w:szCs w:val="20"/>
        </w:rPr>
        <w:t>课</w:t>
      </w:r>
      <w:r>
        <w:rPr>
          <w:rFonts w:ascii="宋体" w:hAnsi="宋体" w:eastAsia="宋体" w:cs="宋体"/>
          <w:spacing w:val="5"/>
          <w:sz w:val="20"/>
          <w:szCs w:val="20"/>
        </w:rPr>
        <w:t>教师不一致的，实验成绩经由教学秘书转交理论课教师合并计算总成绩。课内实验</w:t>
      </w:r>
      <w:r>
        <w:rPr>
          <w:rFonts w:ascii="宋体" w:hAnsi="宋体" w:eastAsia="宋体" w:cs="宋体"/>
          <w:sz w:val="20"/>
          <w:szCs w:val="20"/>
        </w:rPr>
        <w:t xml:space="preserve"> </w:t>
      </w:r>
      <w:r>
        <w:rPr>
          <w:rFonts w:ascii="宋体" w:hAnsi="宋体" w:eastAsia="宋体" w:cs="宋体"/>
          <w:spacing w:val="10"/>
          <w:sz w:val="20"/>
          <w:szCs w:val="20"/>
        </w:rPr>
        <w:t>成</w:t>
      </w:r>
      <w:r>
        <w:rPr>
          <w:rFonts w:ascii="宋体" w:hAnsi="宋体" w:eastAsia="宋体" w:cs="宋体"/>
          <w:spacing w:val="5"/>
          <w:sz w:val="20"/>
          <w:szCs w:val="20"/>
        </w:rPr>
        <w:t>绩不及格者，不能参加该门课程的考试。</w:t>
      </w:r>
    </w:p>
    <w:p>
      <w:pPr>
        <w:spacing w:line="266" w:lineRule="exact"/>
        <w:ind w:left="416"/>
        <w:outlineLvl w:val="9"/>
        <w:rPr>
          <w:rFonts w:ascii="宋体" w:hAnsi="宋体" w:eastAsia="宋体" w:cs="宋体"/>
          <w:sz w:val="20"/>
          <w:szCs w:val="20"/>
        </w:rPr>
      </w:pPr>
      <w:bookmarkStart w:id="2027" w:name="_Toc123118531"/>
      <w:bookmarkStart w:id="2028" w:name="_Toc15374"/>
      <w:bookmarkStart w:id="2029" w:name="_Toc1833"/>
      <w:r>
        <w:rPr>
          <w:rFonts w:ascii="Times New Roman" w:hAnsi="Times New Roman" w:eastAsia="Times New Roman" w:cs="Times New Roman"/>
          <w:spacing w:val="2"/>
          <w:position w:val="1"/>
          <w:sz w:val="20"/>
          <w:szCs w:val="20"/>
        </w:rPr>
        <w:t xml:space="preserve">2 </w:t>
      </w:r>
      <w:r>
        <w:rPr>
          <w:rFonts w:ascii="宋体" w:hAnsi="宋体" w:eastAsia="宋体" w:cs="宋体"/>
          <w:spacing w:val="2"/>
          <w:position w:val="1"/>
          <w:sz w:val="20"/>
          <w:szCs w:val="20"/>
        </w:rPr>
        <w:t>．实</w:t>
      </w:r>
      <w:r>
        <w:rPr>
          <w:rFonts w:ascii="宋体" w:hAnsi="宋体" w:eastAsia="宋体" w:cs="宋体"/>
          <w:spacing w:val="1"/>
          <w:position w:val="1"/>
          <w:sz w:val="20"/>
          <w:szCs w:val="20"/>
        </w:rPr>
        <w:t>验教学质量检查、评价</w:t>
      </w:r>
      <w:bookmarkEnd w:id="2027"/>
      <w:bookmarkEnd w:id="2028"/>
      <w:bookmarkEnd w:id="2029"/>
    </w:p>
    <w:p>
      <w:pPr>
        <w:spacing w:before="93" w:line="332" w:lineRule="auto"/>
        <w:ind w:left="12" w:right="136" w:firstLine="417"/>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实验教学检查主要是针对实验教学过程的各个阶段和各个环节的组织实施情况、实验教学</w:t>
      </w:r>
      <w:r>
        <w:rPr>
          <w:rFonts w:ascii="宋体" w:hAnsi="宋体" w:eastAsia="宋体" w:cs="宋体"/>
          <w:sz w:val="20"/>
          <w:szCs w:val="20"/>
        </w:rPr>
        <w:t xml:space="preserve"> </w:t>
      </w:r>
      <w:r>
        <w:rPr>
          <w:rFonts w:ascii="宋体" w:hAnsi="宋体" w:eastAsia="宋体" w:cs="宋体"/>
          <w:spacing w:val="10"/>
          <w:sz w:val="20"/>
          <w:szCs w:val="20"/>
        </w:rPr>
        <w:t>管</w:t>
      </w:r>
      <w:r>
        <w:rPr>
          <w:rFonts w:ascii="宋体" w:hAnsi="宋体" w:eastAsia="宋体" w:cs="宋体"/>
          <w:spacing w:val="9"/>
          <w:sz w:val="20"/>
          <w:szCs w:val="20"/>
        </w:rPr>
        <w:t>理</w:t>
      </w:r>
      <w:r>
        <w:rPr>
          <w:rFonts w:ascii="宋体" w:hAnsi="宋体" w:eastAsia="宋体" w:cs="宋体"/>
          <w:spacing w:val="5"/>
          <w:sz w:val="20"/>
          <w:szCs w:val="20"/>
        </w:rPr>
        <w:t>规章制度的执行情况以及实验课教学和学生的学习情况进行检查。</w:t>
      </w:r>
    </w:p>
    <w:p>
      <w:pPr>
        <w:spacing w:before="2" w:line="332" w:lineRule="auto"/>
        <w:ind w:left="7" w:right="136"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5"/>
          <w:sz w:val="20"/>
          <w:szCs w:val="20"/>
        </w:rPr>
        <w:t>) 学校各级领导和有关管理干部都应该重视实验教学检查，各院系领导及教学管理人员要经</w:t>
      </w:r>
      <w:r>
        <w:rPr>
          <w:rFonts w:ascii="宋体" w:hAnsi="宋体" w:eastAsia="宋体" w:cs="宋体"/>
          <w:sz w:val="20"/>
          <w:szCs w:val="20"/>
        </w:rPr>
        <w:t xml:space="preserve"> </w:t>
      </w:r>
      <w:r>
        <w:rPr>
          <w:rFonts w:ascii="宋体" w:hAnsi="宋体" w:eastAsia="宋体" w:cs="宋体"/>
          <w:spacing w:val="10"/>
          <w:sz w:val="20"/>
          <w:szCs w:val="20"/>
        </w:rPr>
        <w:t>常深入实验教</w:t>
      </w:r>
      <w:r>
        <w:rPr>
          <w:rFonts w:ascii="宋体" w:hAnsi="宋体" w:eastAsia="宋体" w:cs="宋体"/>
          <w:spacing w:val="5"/>
          <w:sz w:val="20"/>
          <w:szCs w:val="20"/>
        </w:rPr>
        <w:t>学第一线，通过听课、检查、抽测学生操作能力、检查学生实验报告完成情况、广泛</w:t>
      </w:r>
      <w:r>
        <w:rPr>
          <w:rFonts w:ascii="宋体" w:hAnsi="宋体" w:eastAsia="宋体" w:cs="宋体"/>
          <w:sz w:val="20"/>
          <w:szCs w:val="20"/>
        </w:rPr>
        <w:t xml:space="preserve"> </w:t>
      </w:r>
      <w:r>
        <w:rPr>
          <w:rFonts w:ascii="宋体" w:hAnsi="宋体" w:eastAsia="宋体" w:cs="宋体"/>
          <w:spacing w:val="10"/>
          <w:sz w:val="20"/>
          <w:szCs w:val="20"/>
        </w:rPr>
        <w:t>听取意见等方</w:t>
      </w:r>
      <w:r>
        <w:rPr>
          <w:rFonts w:ascii="宋体" w:hAnsi="宋体" w:eastAsia="宋体" w:cs="宋体"/>
          <w:spacing w:val="5"/>
          <w:sz w:val="20"/>
          <w:szCs w:val="20"/>
        </w:rPr>
        <w:t>式，了解和检查各门实验课的教学质量，及时反映和解决实验教学中出现的问题，并</w:t>
      </w:r>
      <w:r>
        <w:rPr>
          <w:rFonts w:ascii="宋体" w:hAnsi="宋体" w:eastAsia="宋体" w:cs="宋体"/>
          <w:sz w:val="20"/>
          <w:szCs w:val="20"/>
        </w:rPr>
        <w:t xml:space="preserve"> </w:t>
      </w:r>
      <w:r>
        <w:rPr>
          <w:rFonts w:ascii="宋体" w:hAnsi="宋体" w:eastAsia="宋体" w:cs="宋体"/>
          <w:spacing w:val="6"/>
          <w:sz w:val="20"/>
          <w:szCs w:val="20"/>
        </w:rPr>
        <w:t>做</w:t>
      </w:r>
      <w:r>
        <w:rPr>
          <w:rFonts w:ascii="宋体" w:hAnsi="宋体" w:eastAsia="宋体" w:cs="宋体"/>
          <w:spacing w:val="4"/>
          <w:sz w:val="20"/>
          <w:szCs w:val="20"/>
        </w:rPr>
        <w:t>好文字记载。</w:t>
      </w:r>
    </w:p>
    <w:p>
      <w:pPr>
        <w:spacing w:before="1" w:line="332" w:lineRule="auto"/>
        <w:ind w:left="8" w:right="84"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3</w:t>
      </w:r>
      <w:r>
        <w:rPr>
          <w:rFonts w:ascii="宋体" w:hAnsi="宋体" w:eastAsia="宋体" w:cs="宋体"/>
          <w:spacing w:val="5"/>
          <w:sz w:val="20"/>
          <w:szCs w:val="20"/>
        </w:rPr>
        <w:t>) 实验与设备管理处会同相关职能部分负责组织教学督导员对实验教学进行检查，要广泛听</w:t>
      </w:r>
      <w:r>
        <w:rPr>
          <w:rFonts w:ascii="宋体" w:hAnsi="宋体" w:eastAsia="宋体" w:cs="宋体"/>
          <w:sz w:val="20"/>
          <w:szCs w:val="20"/>
        </w:rPr>
        <w:t xml:space="preserve"> </w:t>
      </w:r>
      <w:r>
        <w:rPr>
          <w:rFonts w:ascii="宋体" w:hAnsi="宋体" w:eastAsia="宋体" w:cs="宋体"/>
          <w:spacing w:val="4"/>
          <w:sz w:val="20"/>
          <w:szCs w:val="20"/>
        </w:rPr>
        <w:t>取教师和学</w:t>
      </w:r>
      <w:r>
        <w:rPr>
          <w:rFonts w:ascii="宋体" w:hAnsi="宋体" w:eastAsia="宋体" w:cs="宋体"/>
          <w:spacing w:val="3"/>
          <w:sz w:val="20"/>
          <w:szCs w:val="20"/>
        </w:rPr>
        <w:t>生</w:t>
      </w:r>
      <w:r>
        <w:rPr>
          <w:rFonts w:ascii="宋体" w:hAnsi="宋体" w:eastAsia="宋体" w:cs="宋体"/>
          <w:spacing w:val="2"/>
          <w:sz w:val="20"/>
          <w:szCs w:val="20"/>
        </w:rPr>
        <w:t>的意见、建议，会同学校有关部门及时进行实验教学检查总结，推广好的经验和典型，</w:t>
      </w:r>
      <w:r>
        <w:rPr>
          <w:rFonts w:ascii="宋体" w:hAnsi="宋体" w:eastAsia="宋体" w:cs="宋体"/>
          <w:sz w:val="20"/>
          <w:szCs w:val="20"/>
        </w:rPr>
        <w:t xml:space="preserve"> </w:t>
      </w:r>
      <w:r>
        <w:rPr>
          <w:rFonts w:ascii="宋体" w:hAnsi="宋体" w:eastAsia="宋体" w:cs="宋体"/>
          <w:spacing w:val="9"/>
          <w:sz w:val="20"/>
          <w:szCs w:val="20"/>
        </w:rPr>
        <w:t>促</w:t>
      </w:r>
      <w:r>
        <w:rPr>
          <w:rFonts w:ascii="宋体" w:hAnsi="宋体" w:eastAsia="宋体" w:cs="宋体"/>
          <w:spacing w:val="5"/>
          <w:sz w:val="20"/>
          <w:szCs w:val="20"/>
        </w:rPr>
        <w:t>进实验教学质量和管理水平的不断提高。</w:t>
      </w:r>
    </w:p>
    <w:p>
      <w:pPr>
        <w:spacing w:before="1" w:line="332" w:lineRule="auto"/>
        <w:ind w:left="10" w:right="138"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7"/>
          <w:sz w:val="20"/>
          <w:szCs w:val="20"/>
        </w:rPr>
        <w:t xml:space="preserve"> </w:t>
      </w:r>
      <w:r>
        <w:rPr>
          <w:rFonts w:ascii="宋体" w:hAnsi="宋体" w:eastAsia="宋体" w:cs="宋体"/>
          <w:spacing w:val="5"/>
          <w:sz w:val="20"/>
          <w:szCs w:val="20"/>
        </w:rPr>
        <w:t xml:space="preserve"> 实验教学信息管理，以侧重建立实验教学档案为主，其主要内容为收存本课程实验</w:t>
      </w:r>
      <w:r>
        <w:rPr>
          <w:rFonts w:ascii="宋体" w:hAnsi="宋体" w:eastAsia="宋体" w:cs="宋体"/>
          <w:sz w:val="20"/>
          <w:szCs w:val="20"/>
        </w:rPr>
        <w:t xml:space="preserve"> </w:t>
      </w:r>
      <w:r>
        <w:rPr>
          <w:rFonts w:ascii="宋体" w:hAnsi="宋体" w:eastAsia="宋体" w:cs="宋体"/>
          <w:spacing w:val="10"/>
          <w:sz w:val="20"/>
          <w:szCs w:val="20"/>
        </w:rPr>
        <w:t>教学的文件</w:t>
      </w:r>
      <w:r>
        <w:rPr>
          <w:rFonts w:ascii="宋体" w:hAnsi="宋体" w:eastAsia="宋体" w:cs="宋体"/>
          <w:spacing w:val="7"/>
          <w:sz w:val="20"/>
          <w:szCs w:val="20"/>
        </w:rPr>
        <w:t>、</w:t>
      </w:r>
      <w:r>
        <w:rPr>
          <w:rFonts w:ascii="宋体" w:hAnsi="宋体" w:eastAsia="宋体" w:cs="宋体"/>
          <w:spacing w:val="5"/>
          <w:sz w:val="20"/>
          <w:szCs w:val="20"/>
        </w:rPr>
        <w:t>典型教案及优秀实验报告、实验教学方法经验总结以及实验项目、实验开出率及成绩</w:t>
      </w:r>
      <w:r>
        <w:rPr>
          <w:rFonts w:ascii="宋体" w:hAnsi="宋体" w:eastAsia="宋体" w:cs="宋体"/>
          <w:sz w:val="20"/>
          <w:szCs w:val="20"/>
        </w:rPr>
        <w:t xml:space="preserve"> </w:t>
      </w:r>
      <w:r>
        <w:rPr>
          <w:rFonts w:ascii="宋体" w:hAnsi="宋体" w:eastAsia="宋体" w:cs="宋体"/>
          <w:spacing w:val="10"/>
          <w:sz w:val="20"/>
          <w:szCs w:val="20"/>
        </w:rPr>
        <w:t>统计资料</w:t>
      </w:r>
      <w:r>
        <w:rPr>
          <w:rFonts w:ascii="宋体" w:hAnsi="宋体" w:eastAsia="宋体" w:cs="宋体"/>
          <w:spacing w:val="6"/>
          <w:sz w:val="20"/>
          <w:szCs w:val="20"/>
        </w:rPr>
        <w:t>等</w:t>
      </w:r>
      <w:r>
        <w:rPr>
          <w:rFonts w:ascii="宋体" w:hAnsi="宋体" w:eastAsia="宋体" w:cs="宋体"/>
          <w:spacing w:val="5"/>
          <w:sz w:val="20"/>
          <w:szCs w:val="20"/>
        </w:rPr>
        <w:t>。还要注意收集国内外本学科发展信息、趋势及实验教学改革的经验和动向资料。</w:t>
      </w:r>
    </w:p>
    <w:p>
      <w:pPr>
        <w:spacing w:before="1" w:line="229" w:lineRule="auto"/>
        <w:ind w:left="3715"/>
        <w:outlineLvl w:val="9"/>
        <w:rPr>
          <w:rFonts w:ascii="黑体" w:hAnsi="黑体" w:eastAsia="黑体" w:cs="黑体"/>
          <w:sz w:val="20"/>
          <w:szCs w:val="20"/>
        </w:rPr>
      </w:pPr>
      <w:bookmarkStart w:id="2030" w:name="_Toc2169"/>
      <w:bookmarkStart w:id="2031" w:name="_Toc19067"/>
      <w:bookmarkStart w:id="2032" w:name="_Toc123118532"/>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四章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030"/>
      <w:bookmarkEnd w:id="2031"/>
      <w:bookmarkEnd w:id="2032"/>
    </w:p>
    <w:p>
      <w:pPr>
        <w:spacing w:before="110"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5"/>
          <w:sz w:val="20"/>
          <w:szCs w:val="20"/>
        </w:rPr>
        <w:t xml:space="preserve">  全校各二级学院要根据本规程，结合本单位实际情况，制定具体的实施办法。</w:t>
      </w:r>
    </w:p>
    <w:p>
      <w:pPr>
        <w:spacing w:before="114" w:line="343" w:lineRule="auto"/>
        <w:ind w:left="9" w:right="136"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4"/>
          <w:sz w:val="20"/>
          <w:szCs w:val="20"/>
        </w:rPr>
        <w:t xml:space="preserve">  本规程由实验与设备管理处负责解释，自发布之日起执行。原院教学〔</w:t>
      </w:r>
      <w:r>
        <w:rPr>
          <w:rFonts w:ascii="Times New Roman" w:hAnsi="Times New Roman" w:eastAsia="Times New Roman" w:cs="Times New Roman"/>
          <w:spacing w:val="4"/>
          <w:sz w:val="20"/>
          <w:szCs w:val="20"/>
        </w:rPr>
        <w:t>2010</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33 </w:t>
      </w:r>
      <w:r>
        <w:rPr>
          <w:rFonts w:ascii="宋体" w:hAnsi="宋体" w:eastAsia="宋体" w:cs="宋体"/>
          <w:spacing w:val="4"/>
          <w:sz w:val="20"/>
          <w:szCs w:val="20"/>
        </w:rPr>
        <w:t>号</w:t>
      </w:r>
      <w:r>
        <w:rPr>
          <w:rFonts w:ascii="宋体" w:hAnsi="宋体" w:eastAsia="宋体" w:cs="宋体"/>
          <w:sz w:val="20"/>
          <w:szCs w:val="20"/>
        </w:rPr>
        <w:t xml:space="preserve"> </w:t>
      </w:r>
      <w:r>
        <w:rPr>
          <w:rFonts w:ascii="宋体" w:hAnsi="宋体" w:eastAsia="宋体" w:cs="宋体"/>
          <w:spacing w:val="4"/>
          <w:sz w:val="20"/>
          <w:szCs w:val="20"/>
        </w:rPr>
        <w:t>文件同时废止。</w:t>
      </w:r>
    </w:p>
    <w:p>
      <w:pPr>
        <w:outlineLvl w:val="9"/>
        <w:sectPr>
          <w:footerReference r:id="rId307" w:type="default"/>
          <w:pgSz w:w="11906" w:h="16839"/>
          <w:pgMar w:top="1093" w:right="1440" w:bottom="1216" w:left="1473" w:header="878" w:footer="1056" w:gutter="0"/>
          <w:cols w:space="720" w:num="1"/>
        </w:sectPr>
      </w:pPr>
    </w:p>
    <w:p>
      <w:pPr>
        <w:spacing w:line="241" w:lineRule="auto"/>
        <w:outlineLvl w:val="9"/>
      </w:pPr>
    </w:p>
    <w:p>
      <w:pPr>
        <w:spacing w:before="114" w:line="198" w:lineRule="auto"/>
        <w:ind w:left="1436"/>
        <w:outlineLvl w:val="0"/>
        <w:rPr>
          <w:rFonts w:ascii="华文中宋" w:hAnsi="华文中宋" w:eastAsia="华文中宋" w:cs="华文中宋"/>
          <w:sz w:val="31"/>
          <w:szCs w:val="31"/>
        </w:rPr>
      </w:pPr>
      <w:bookmarkStart w:id="2033" w:name="_Toc25743"/>
      <w:bookmarkStart w:id="2034" w:name="_Toc123118533"/>
      <w:bookmarkStart w:id="2035" w:name="_Toc13141"/>
      <w:bookmarkStart w:id="2036" w:name="_Toc31246"/>
      <w:bookmarkStart w:id="2037" w:name="_Toc5223"/>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师范学院综合性、设计性实验管理办法</w:t>
      </w:r>
      <w:bookmarkEnd w:id="2033"/>
      <w:bookmarkEnd w:id="2034"/>
      <w:bookmarkEnd w:id="2035"/>
      <w:bookmarkEnd w:id="2036"/>
      <w:bookmarkEnd w:id="2037"/>
    </w:p>
    <w:p>
      <w:pPr>
        <w:spacing w:before="55" w:line="360" w:lineRule="exact"/>
        <w:ind w:left="3538"/>
        <w:outlineLvl w:val="0"/>
        <w:rPr>
          <w:rFonts w:ascii="宋体" w:hAnsi="宋体" w:eastAsia="宋体" w:cs="宋体"/>
          <w:sz w:val="20"/>
          <w:szCs w:val="20"/>
        </w:rPr>
      </w:pPr>
      <w:bookmarkStart w:id="2038" w:name="_Toc30882"/>
      <w:r>
        <w:rPr>
          <w:rFonts w:ascii="宋体" w:hAnsi="宋体" w:eastAsia="宋体" w:cs="宋体"/>
          <w:position w:val="11"/>
          <w:sz w:val="20"/>
          <w:szCs w:val="20"/>
        </w:rPr>
        <w:t>校实验〔2018〕3 号</w:t>
      </w:r>
      <w:bookmarkEnd w:id="2038"/>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4 月 11 日印发)</w:t>
      </w:r>
    </w:p>
    <w:p>
      <w:pPr>
        <w:spacing w:line="406" w:lineRule="auto"/>
        <w:outlineLvl w:val="9"/>
      </w:pPr>
    </w:p>
    <w:p>
      <w:pPr>
        <w:spacing w:before="65" w:line="332" w:lineRule="auto"/>
        <w:ind w:left="11" w:firstLine="411"/>
        <w:outlineLvl w:val="9"/>
        <w:rPr>
          <w:rFonts w:ascii="宋体" w:hAnsi="宋体" w:eastAsia="宋体" w:cs="宋体"/>
          <w:sz w:val="20"/>
          <w:szCs w:val="20"/>
        </w:rPr>
      </w:pPr>
      <w:r>
        <w:rPr>
          <w:rFonts w:ascii="宋体" w:hAnsi="宋体" w:eastAsia="宋体" w:cs="宋体"/>
          <w:spacing w:val="10"/>
          <w:sz w:val="20"/>
          <w:szCs w:val="20"/>
        </w:rPr>
        <w:t>为促进综合</w:t>
      </w:r>
      <w:r>
        <w:rPr>
          <w:rFonts w:ascii="宋体" w:hAnsi="宋体" w:eastAsia="宋体" w:cs="宋体"/>
          <w:spacing w:val="7"/>
          <w:sz w:val="20"/>
          <w:szCs w:val="20"/>
        </w:rPr>
        <w:t>性</w:t>
      </w:r>
      <w:r>
        <w:rPr>
          <w:rFonts w:ascii="宋体" w:hAnsi="宋体" w:eastAsia="宋体" w:cs="宋体"/>
          <w:spacing w:val="5"/>
          <w:sz w:val="20"/>
          <w:szCs w:val="20"/>
        </w:rPr>
        <w:t>、设计性实验项目的开设，增强学生综合素质、创新思维和创新能力，使综合性、</w:t>
      </w:r>
      <w:r>
        <w:rPr>
          <w:rFonts w:ascii="宋体" w:hAnsi="宋体" w:eastAsia="宋体" w:cs="宋体"/>
          <w:sz w:val="20"/>
          <w:szCs w:val="20"/>
        </w:rPr>
        <w:t xml:space="preserve"> </w:t>
      </w:r>
      <w:r>
        <w:rPr>
          <w:rFonts w:ascii="宋体" w:hAnsi="宋体" w:eastAsia="宋体" w:cs="宋体"/>
          <w:spacing w:val="10"/>
          <w:sz w:val="20"/>
          <w:szCs w:val="20"/>
        </w:rPr>
        <w:t>设</w:t>
      </w:r>
      <w:r>
        <w:rPr>
          <w:rFonts w:ascii="宋体" w:hAnsi="宋体" w:eastAsia="宋体" w:cs="宋体"/>
          <w:spacing w:val="6"/>
          <w:sz w:val="20"/>
          <w:szCs w:val="20"/>
        </w:rPr>
        <w:t>计</w:t>
      </w:r>
      <w:r>
        <w:rPr>
          <w:rFonts w:ascii="宋体" w:hAnsi="宋体" w:eastAsia="宋体" w:cs="宋体"/>
          <w:spacing w:val="5"/>
          <w:sz w:val="20"/>
          <w:szCs w:val="20"/>
        </w:rPr>
        <w:t>性实验项目管理更加科学、规范，特制定本办法。</w:t>
      </w:r>
    </w:p>
    <w:p>
      <w:pPr>
        <w:spacing w:before="1" w:line="332" w:lineRule="auto"/>
        <w:ind w:left="16" w:right="169" w:firstLine="40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综合性实验旨在培养学生的综合分析能力、实验动手能力、数据处理能力及查阅文献</w:t>
      </w:r>
      <w:r>
        <w:rPr>
          <w:rFonts w:ascii="宋体" w:hAnsi="宋体" w:eastAsia="宋体" w:cs="宋体"/>
          <w:sz w:val="20"/>
          <w:szCs w:val="20"/>
        </w:rPr>
        <w:t xml:space="preserve"> </w:t>
      </w:r>
      <w:r>
        <w:rPr>
          <w:rFonts w:ascii="宋体" w:hAnsi="宋体" w:eastAsia="宋体" w:cs="宋体"/>
          <w:spacing w:val="10"/>
          <w:sz w:val="20"/>
          <w:szCs w:val="20"/>
        </w:rPr>
        <w:t>资料</w:t>
      </w:r>
      <w:r>
        <w:rPr>
          <w:rFonts w:ascii="宋体" w:hAnsi="宋体" w:eastAsia="宋体" w:cs="宋体"/>
          <w:spacing w:val="9"/>
          <w:sz w:val="20"/>
          <w:szCs w:val="20"/>
        </w:rPr>
        <w:t>的</w:t>
      </w:r>
      <w:r>
        <w:rPr>
          <w:rFonts w:ascii="宋体" w:hAnsi="宋体" w:eastAsia="宋体" w:cs="宋体"/>
          <w:spacing w:val="5"/>
          <w:sz w:val="20"/>
          <w:szCs w:val="20"/>
        </w:rPr>
        <w:t>能力；设计性实验旨在培养学生的独立解决问题能力、创新能力、组织管理能力。</w:t>
      </w:r>
    </w:p>
    <w:p>
      <w:pPr>
        <w:spacing w:line="360" w:lineRule="exact"/>
        <w:ind w:left="420"/>
        <w:outlineLvl w:val="9"/>
        <w:rPr>
          <w:rFonts w:ascii="宋体" w:hAnsi="宋体" w:eastAsia="宋体" w:cs="宋体"/>
          <w:sz w:val="20"/>
          <w:szCs w:val="20"/>
        </w:rPr>
      </w:pPr>
      <w:bookmarkStart w:id="2039" w:name="_Toc32622"/>
      <w:bookmarkStart w:id="2040" w:name="_Toc8955"/>
      <w:bookmarkStart w:id="2041" w:name="_Toc123118534"/>
      <w:r>
        <w:rPr>
          <w:rFonts w:ascii="宋体" w:hAnsi="宋体" w:eastAsia="宋体" w:cs="宋体"/>
          <w:spacing w:val="10"/>
          <w:position w:val="11"/>
          <w:sz w:val="20"/>
          <w:szCs w:val="20"/>
          <w14:textOutline w14:w="3797" w14:cap="sq" w14:cmpd="sng" w14:algn="ctr">
            <w14:solidFill>
              <w14:srgbClr w14:val="000000"/>
            </w14:solidFill>
            <w14:prstDash w14:val="solid"/>
            <w14:bevel/>
          </w14:textOutline>
        </w:rPr>
        <w:t>第二</w:t>
      </w: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5"/>
          <w:position w:val="11"/>
          <w:sz w:val="20"/>
          <w:szCs w:val="20"/>
        </w:rPr>
        <w:t xml:space="preserve">  实验内容满足以下条件之一视为综合性实验</w:t>
      </w:r>
      <w:bookmarkEnd w:id="2039"/>
      <w:bookmarkEnd w:id="2040"/>
      <w:bookmarkEnd w:id="2041"/>
    </w:p>
    <w:p>
      <w:pPr>
        <w:spacing w:before="1" w:line="226" w:lineRule="auto"/>
        <w:ind w:left="430"/>
        <w:outlineLvl w:val="9"/>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0"/>
          <w:sz w:val="20"/>
          <w:szCs w:val="20"/>
        </w:rPr>
        <w:t>1</w:t>
      </w:r>
      <w:r>
        <w:rPr>
          <w:rFonts w:ascii="宋体" w:hAnsi="宋体" w:eastAsia="宋体" w:cs="宋体"/>
          <w:spacing w:val="10"/>
          <w:sz w:val="20"/>
          <w:szCs w:val="20"/>
        </w:rPr>
        <w:t>) 涉及本课程的多个知识点；</w:t>
      </w:r>
    </w:p>
    <w:p>
      <w:pPr>
        <w:spacing w:before="115" w:line="228"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0"/>
          <w:sz w:val="20"/>
          <w:szCs w:val="20"/>
        </w:rPr>
        <w:t>2</w:t>
      </w:r>
      <w:r>
        <w:rPr>
          <w:rFonts w:ascii="宋体" w:hAnsi="宋体" w:eastAsia="宋体" w:cs="宋体"/>
          <w:spacing w:val="10"/>
          <w:sz w:val="20"/>
          <w:szCs w:val="20"/>
        </w:rPr>
        <w:t>) 涉及多门课程的知识点；</w:t>
      </w:r>
    </w:p>
    <w:p>
      <w:pPr>
        <w:spacing w:before="112" w:line="224" w:lineRule="auto"/>
        <w:ind w:left="430"/>
        <w:outlineLvl w:val="9"/>
        <w:rPr>
          <w:rFonts w:ascii="宋体" w:hAnsi="宋体" w:eastAsia="宋体" w:cs="宋体"/>
          <w:sz w:val="20"/>
          <w:szCs w:val="20"/>
        </w:rPr>
      </w:pPr>
      <w:r>
        <w:rPr>
          <w:rFonts w:ascii="宋体" w:hAnsi="宋体" w:eastAsia="宋体" w:cs="宋体"/>
          <w:spacing w:val="11"/>
          <w:sz w:val="20"/>
          <w:szCs w:val="20"/>
        </w:rPr>
        <w:t>(</w:t>
      </w:r>
      <w:r>
        <w:rPr>
          <w:rFonts w:ascii="Times New Roman" w:hAnsi="Times New Roman" w:eastAsia="Times New Roman" w:cs="Times New Roman"/>
          <w:spacing w:val="10"/>
          <w:sz w:val="20"/>
          <w:szCs w:val="20"/>
        </w:rPr>
        <w:t>3</w:t>
      </w:r>
      <w:r>
        <w:rPr>
          <w:rFonts w:ascii="宋体" w:hAnsi="宋体" w:eastAsia="宋体" w:cs="宋体"/>
          <w:spacing w:val="10"/>
          <w:sz w:val="20"/>
          <w:szCs w:val="20"/>
        </w:rPr>
        <w:t>) 涉及多种实验方法或技术。</w:t>
      </w:r>
    </w:p>
    <w:p>
      <w:pPr>
        <w:spacing w:before="118" w:line="224" w:lineRule="auto"/>
        <w:ind w:left="420"/>
        <w:outlineLvl w:val="9"/>
        <w:rPr>
          <w:rFonts w:ascii="宋体" w:hAnsi="宋体" w:eastAsia="宋体" w:cs="宋体"/>
          <w:sz w:val="20"/>
          <w:szCs w:val="20"/>
        </w:rPr>
      </w:pPr>
      <w:bookmarkStart w:id="2042" w:name="_Toc28922"/>
      <w:bookmarkStart w:id="2043" w:name="_Toc27548"/>
      <w:bookmarkStart w:id="2044" w:name="_Toc123118535"/>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实验内容满足以下条件之一视为设计性实验</w:t>
      </w:r>
      <w:bookmarkEnd w:id="2042"/>
      <w:bookmarkEnd w:id="2043"/>
      <w:bookmarkEnd w:id="2044"/>
    </w:p>
    <w:p>
      <w:pPr>
        <w:spacing w:before="117" w:line="224"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w:t>
      </w:r>
      <w:r>
        <w:rPr>
          <w:rFonts w:ascii="宋体" w:hAnsi="宋体" w:eastAsia="宋体" w:cs="宋体"/>
          <w:spacing w:val="7"/>
          <w:sz w:val="20"/>
          <w:szCs w:val="20"/>
        </w:rPr>
        <w:t xml:space="preserve"> 教师给定实验目的、方案，学生自已选择仪器设备，拟定实验步骤加以实现的实验；</w:t>
      </w:r>
    </w:p>
    <w:p>
      <w:pPr>
        <w:spacing w:before="117" w:line="224" w:lineRule="auto"/>
        <w:ind w:left="430"/>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2</w:t>
      </w:r>
      <w:r>
        <w:rPr>
          <w:rFonts w:ascii="宋体" w:hAnsi="宋体" w:eastAsia="宋体" w:cs="宋体"/>
          <w:spacing w:val="8"/>
          <w:sz w:val="20"/>
          <w:szCs w:val="20"/>
        </w:rPr>
        <w:t>) 教师拟定实验题目和要求，学生自行设计方案加以实现的实验；</w:t>
      </w:r>
    </w:p>
    <w:p>
      <w:pPr>
        <w:spacing w:before="118" w:line="278" w:lineRule="auto"/>
        <w:ind w:left="420" w:right="136" w:firstLine="10"/>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3</w:t>
      </w:r>
      <w:r>
        <w:rPr>
          <w:rFonts w:ascii="宋体" w:hAnsi="宋体" w:eastAsia="宋体" w:cs="宋体"/>
          <w:spacing w:val="8"/>
          <w:sz w:val="20"/>
          <w:szCs w:val="20"/>
        </w:rPr>
        <w:t xml:space="preserve">) </w:t>
      </w:r>
      <w:r>
        <w:rPr>
          <w:rFonts w:ascii="宋体" w:hAnsi="宋体" w:eastAsia="宋体" w:cs="宋体"/>
          <w:spacing w:val="5"/>
          <w:sz w:val="20"/>
          <w:szCs w:val="20"/>
        </w:rPr>
        <w:t>根</w:t>
      </w:r>
      <w:r>
        <w:rPr>
          <w:rFonts w:ascii="宋体" w:hAnsi="宋体" w:eastAsia="宋体" w:cs="宋体"/>
          <w:spacing w:val="4"/>
          <w:sz w:val="20"/>
          <w:szCs w:val="20"/>
        </w:rPr>
        <w:t>据相关课程或理论的特点，学生自主选题， 自主设计，在教师指导下得以实现的实验。</w:t>
      </w:r>
      <w:r>
        <w:rPr>
          <w:rFonts w:ascii="宋体" w:hAnsi="宋体" w:eastAsia="宋体" w:cs="宋体"/>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各专业人才培养方案中规定的课程实验 (课程内实验) 和独立设课的实验课程，均属</w:t>
      </w:r>
    </w:p>
    <w:p>
      <w:pPr>
        <w:spacing w:before="117" w:line="360" w:lineRule="exact"/>
        <w:ind w:left="11"/>
        <w:outlineLvl w:val="9"/>
        <w:rPr>
          <w:rFonts w:ascii="宋体" w:hAnsi="宋体" w:eastAsia="宋体" w:cs="宋体"/>
          <w:sz w:val="20"/>
          <w:szCs w:val="20"/>
        </w:rPr>
      </w:pPr>
      <w:bookmarkStart w:id="2045" w:name="_Toc123118536"/>
      <w:bookmarkStart w:id="2046" w:name="_Toc21050"/>
      <w:bookmarkStart w:id="2047" w:name="_Toc7555"/>
      <w:r>
        <w:rPr>
          <w:rFonts w:ascii="宋体" w:hAnsi="宋体" w:eastAsia="宋体" w:cs="宋体"/>
          <w:spacing w:val="7"/>
          <w:position w:val="11"/>
          <w:sz w:val="20"/>
          <w:szCs w:val="20"/>
        </w:rPr>
        <w:t>于</w:t>
      </w:r>
      <w:r>
        <w:rPr>
          <w:rFonts w:ascii="宋体" w:hAnsi="宋体" w:eastAsia="宋体" w:cs="宋体"/>
          <w:spacing w:val="5"/>
          <w:position w:val="11"/>
          <w:sz w:val="20"/>
          <w:szCs w:val="20"/>
        </w:rPr>
        <w:t>开设综合性、设计性实验的</w:t>
      </w:r>
      <w:bookmarkEnd w:id="2045"/>
      <w:bookmarkEnd w:id="2046"/>
      <w:bookmarkEnd w:id="2047"/>
    </w:p>
    <w:p>
      <w:pPr>
        <w:spacing w:before="1" w:line="227" w:lineRule="auto"/>
        <w:ind w:left="6"/>
        <w:outlineLvl w:val="9"/>
        <w:rPr>
          <w:rFonts w:ascii="宋体" w:hAnsi="宋体" w:eastAsia="宋体" w:cs="宋体"/>
          <w:sz w:val="20"/>
          <w:szCs w:val="20"/>
        </w:rPr>
      </w:pPr>
      <w:r>
        <w:rPr>
          <w:rFonts w:ascii="宋体" w:hAnsi="宋体" w:eastAsia="宋体" w:cs="宋体"/>
          <w:spacing w:val="6"/>
          <w:sz w:val="20"/>
          <w:szCs w:val="20"/>
        </w:rPr>
        <w:t>课</w:t>
      </w:r>
      <w:r>
        <w:rPr>
          <w:rFonts w:ascii="宋体" w:hAnsi="宋体" w:eastAsia="宋体" w:cs="宋体"/>
          <w:spacing w:val="3"/>
          <w:sz w:val="20"/>
          <w:szCs w:val="20"/>
        </w:rPr>
        <w:t>程范畴。</w:t>
      </w:r>
    </w:p>
    <w:p>
      <w:pPr>
        <w:spacing w:before="114" w:line="294" w:lineRule="auto"/>
        <w:ind w:left="11" w:right="169"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各专业含有综合性设计性实验课程 (含课程内实验和独立设课的实验，下同) 的比例</w:t>
      </w:r>
      <w:r>
        <w:rPr>
          <w:rFonts w:ascii="宋体" w:hAnsi="宋体" w:eastAsia="宋体" w:cs="宋体"/>
          <w:sz w:val="20"/>
          <w:szCs w:val="20"/>
        </w:rPr>
        <w:t xml:space="preserve"> </w:t>
      </w:r>
      <w:r>
        <w:rPr>
          <w:rFonts w:ascii="宋体" w:hAnsi="宋体" w:eastAsia="宋体" w:cs="宋体"/>
          <w:spacing w:val="3"/>
          <w:sz w:val="20"/>
          <w:szCs w:val="20"/>
        </w:rPr>
        <w:t xml:space="preserve">不得低于总实验课程的 </w:t>
      </w:r>
      <w:r>
        <w:rPr>
          <w:rFonts w:ascii="Times New Roman" w:hAnsi="Times New Roman" w:eastAsia="Times New Roman" w:cs="Times New Roman"/>
          <w:spacing w:val="3"/>
          <w:sz w:val="20"/>
          <w:szCs w:val="20"/>
        </w:rPr>
        <w:t xml:space="preserve">80% </w:t>
      </w:r>
      <w:r>
        <w:rPr>
          <w:rFonts w:ascii="宋体" w:hAnsi="宋体" w:eastAsia="宋体" w:cs="宋体"/>
          <w:spacing w:val="3"/>
          <w:sz w:val="20"/>
          <w:szCs w:val="20"/>
        </w:rPr>
        <w:t>。提倡所有实验课程都要逐步创造条件开设综合性、设计性实</w:t>
      </w:r>
      <w:r>
        <w:rPr>
          <w:rFonts w:ascii="宋体" w:hAnsi="宋体" w:eastAsia="宋体" w:cs="宋体"/>
          <w:spacing w:val="1"/>
          <w:sz w:val="20"/>
          <w:szCs w:val="20"/>
        </w:rPr>
        <w:t>验</w:t>
      </w:r>
      <w:r>
        <w:rPr>
          <w:rFonts w:ascii="宋体" w:hAnsi="宋体" w:eastAsia="宋体" w:cs="宋体"/>
          <w:sz w:val="20"/>
          <w:szCs w:val="20"/>
        </w:rPr>
        <w:t>。</w:t>
      </w:r>
    </w:p>
    <w:p>
      <w:pPr>
        <w:spacing w:line="40" w:lineRule="exact"/>
        <w:outlineLvl w:val="9"/>
      </w:pPr>
    </w:p>
    <w:p>
      <w:pPr>
        <w:outlineLvl w:val="9"/>
        <w:sectPr>
          <w:headerReference r:id="rId308" w:type="default"/>
          <w:footerReference r:id="rId309" w:type="default"/>
          <w:pgSz w:w="11906" w:h="16839"/>
          <w:pgMar w:top="1118" w:right="1371" w:bottom="1216" w:left="1473" w:header="878" w:footer="1056" w:gutter="0"/>
          <w:cols w:equalWidth="0" w:num="1">
            <w:col w:w="9061"/>
          </w:cols>
        </w:sectPr>
      </w:pPr>
    </w:p>
    <w:p>
      <w:pPr>
        <w:spacing w:before="42" w:line="228" w:lineRule="auto"/>
        <w:ind w:left="420"/>
        <w:outlineLvl w:val="9"/>
        <w:rPr>
          <w:rFonts w:ascii="宋体" w:hAnsi="宋体" w:eastAsia="宋体" w:cs="宋体"/>
          <w:sz w:val="20"/>
          <w:szCs w:val="20"/>
        </w:rPr>
      </w:pPr>
      <w:bookmarkStart w:id="2048" w:name="_Toc14415"/>
      <w:bookmarkStart w:id="2049" w:name="_Toc16849"/>
      <w:bookmarkStart w:id="2050" w:name="_Toc123118537"/>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六条</w:t>
      </w:r>
      <w:bookmarkEnd w:id="2048"/>
      <w:bookmarkEnd w:id="2049"/>
      <w:bookmarkEnd w:id="2050"/>
    </w:p>
    <w:p>
      <w:pPr>
        <w:spacing w:before="113" w:line="224" w:lineRule="auto"/>
        <w:ind w:left="12"/>
        <w:outlineLvl w:val="9"/>
        <w:rPr>
          <w:rFonts w:ascii="宋体" w:hAnsi="宋体" w:eastAsia="宋体" w:cs="宋体"/>
          <w:sz w:val="20"/>
          <w:szCs w:val="20"/>
        </w:rPr>
      </w:pPr>
      <w:r>
        <w:rPr>
          <w:rFonts w:ascii="宋体" w:hAnsi="宋体" w:eastAsia="宋体" w:cs="宋体"/>
          <w:spacing w:val="4"/>
          <w:sz w:val="20"/>
          <w:szCs w:val="20"/>
        </w:rPr>
        <w:t>实</w:t>
      </w:r>
      <w:r>
        <w:rPr>
          <w:rFonts w:ascii="宋体" w:hAnsi="宋体" w:eastAsia="宋体" w:cs="宋体"/>
          <w:spacing w:val="2"/>
          <w:sz w:val="20"/>
          <w:szCs w:val="20"/>
        </w:rPr>
        <w:t>验为主。</w:t>
      </w:r>
    </w:p>
    <w:p>
      <w:pPr>
        <w:spacing w:before="117" w:line="286" w:lineRule="auto"/>
        <w:ind w:left="420" w:right="112"/>
        <w:outlineLvl w:val="9"/>
        <w:rPr>
          <w:rFonts w:ascii="宋体" w:hAnsi="宋体" w:eastAsia="宋体" w:cs="宋体"/>
          <w:sz w:val="20"/>
          <w:szCs w:val="20"/>
        </w:rPr>
      </w:pPr>
      <w:bookmarkStart w:id="2051" w:name="_Toc3799"/>
      <w:bookmarkStart w:id="2052" w:name="_Toc123118538"/>
      <w:bookmarkStart w:id="2053" w:name="_Toc26099"/>
      <w:r>
        <w:rPr>
          <w:rFonts w:ascii="宋体" w:hAnsi="宋体" w:eastAsia="宋体" w:cs="宋体"/>
          <w:spacing w:val="5"/>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七条</w:t>
      </w:r>
      <w:r>
        <w:rPr>
          <w:rFonts w:ascii="宋体" w:hAnsi="宋体" w:eastAsia="宋体" w:cs="宋体"/>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八条</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bookmarkEnd w:id="2051"/>
      <w:bookmarkEnd w:id="2052"/>
      <w:bookmarkEnd w:id="2053"/>
    </w:p>
    <w:p>
      <w:pPr>
        <w:spacing w:line="14" w:lineRule="auto"/>
        <w:outlineLvl w:val="9"/>
        <w:rPr>
          <w:sz w:val="2"/>
        </w:rPr>
      </w:pPr>
      <w:r>
        <w:rPr>
          <w:sz w:val="2"/>
          <w:szCs w:val="2"/>
        </w:rPr>
        <w:br w:type="column"/>
      </w:r>
    </w:p>
    <w:p>
      <w:pPr>
        <w:spacing w:before="41" w:line="224" w:lineRule="auto"/>
        <w:ind w:left="1"/>
        <w:outlineLvl w:val="9"/>
        <w:rPr>
          <w:rFonts w:ascii="宋体" w:hAnsi="宋体" w:eastAsia="宋体" w:cs="宋体"/>
          <w:sz w:val="20"/>
          <w:szCs w:val="20"/>
        </w:rPr>
      </w:pPr>
      <w:bookmarkStart w:id="2054" w:name="_Toc4833"/>
      <w:bookmarkStart w:id="2055" w:name="_Toc123118539"/>
      <w:bookmarkStart w:id="2056" w:name="_Toc7805"/>
      <w:r>
        <w:rPr>
          <w:rFonts w:ascii="宋体" w:hAnsi="宋体" w:eastAsia="宋体" w:cs="宋体"/>
          <w:spacing w:val="12"/>
          <w:sz w:val="20"/>
          <w:szCs w:val="20"/>
        </w:rPr>
        <w:t>基础类</w:t>
      </w:r>
      <w:r>
        <w:rPr>
          <w:rFonts w:ascii="宋体" w:hAnsi="宋体" w:eastAsia="宋体" w:cs="宋体"/>
          <w:spacing w:val="6"/>
          <w:sz w:val="20"/>
          <w:szCs w:val="20"/>
        </w:rPr>
        <w:t>实验课程以开设综合性实验为主，专业基础类、专业类实验课程以开设设计性</w:t>
      </w:r>
      <w:bookmarkEnd w:id="2054"/>
      <w:bookmarkEnd w:id="2055"/>
      <w:bookmarkEnd w:id="2056"/>
    </w:p>
    <w:p>
      <w:pPr>
        <w:spacing w:line="409" w:lineRule="auto"/>
        <w:outlineLvl w:val="9"/>
      </w:pPr>
    </w:p>
    <w:p>
      <w:pPr>
        <w:spacing w:before="66" w:line="226" w:lineRule="auto"/>
        <w:outlineLvl w:val="9"/>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9"/>
          <w:sz w:val="20"/>
          <w:szCs w:val="20"/>
        </w:rPr>
        <w:t>级</w:t>
      </w:r>
      <w:r>
        <w:rPr>
          <w:rFonts w:ascii="宋体" w:hAnsi="宋体" w:eastAsia="宋体" w:cs="宋体"/>
          <w:spacing w:val="5"/>
          <w:sz w:val="20"/>
          <w:szCs w:val="20"/>
        </w:rPr>
        <w:t>学院组织专家对综合性、设计性实验项目进行论证和认定。</w:t>
      </w:r>
    </w:p>
    <w:p>
      <w:pPr>
        <w:spacing w:before="114" w:line="263" w:lineRule="auto"/>
        <w:ind w:left="4" w:right="136" w:hanging="4"/>
        <w:outlineLvl w:val="9"/>
        <w:rPr>
          <w:rFonts w:ascii="宋体" w:hAnsi="宋体" w:eastAsia="宋体" w:cs="宋体"/>
          <w:sz w:val="20"/>
          <w:szCs w:val="20"/>
        </w:rPr>
      </w:pPr>
      <w:r>
        <w:rPr>
          <w:rFonts w:ascii="宋体" w:hAnsi="宋体" w:eastAsia="宋体" w:cs="宋体"/>
          <w:spacing w:val="2"/>
          <w:sz w:val="20"/>
          <w:szCs w:val="20"/>
        </w:rPr>
        <w:t>二级学院要加强对综合性、设计性实验项目的支持、指导与检查，以保证项目的落实</w:t>
      </w:r>
      <w:r>
        <w:rPr>
          <w:rFonts w:ascii="宋体" w:hAnsi="宋体" w:eastAsia="宋体" w:cs="宋体"/>
          <w:sz w:val="20"/>
          <w:szCs w:val="20"/>
        </w:rPr>
        <w:t xml:space="preserve">。 </w:t>
      </w:r>
      <w:r>
        <w:rPr>
          <w:rFonts w:ascii="宋体" w:hAnsi="宋体" w:eastAsia="宋体" w:cs="宋体"/>
          <w:spacing w:val="12"/>
          <w:sz w:val="20"/>
          <w:szCs w:val="20"/>
        </w:rPr>
        <w:t>二级</w:t>
      </w:r>
      <w:r>
        <w:rPr>
          <w:rFonts w:ascii="宋体" w:hAnsi="宋体" w:eastAsia="宋体" w:cs="宋体"/>
          <w:spacing w:val="9"/>
          <w:sz w:val="20"/>
          <w:szCs w:val="20"/>
        </w:rPr>
        <w:t>学</w:t>
      </w:r>
      <w:r>
        <w:rPr>
          <w:rFonts w:ascii="宋体" w:hAnsi="宋体" w:eastAsia="宋体" w:cs="宋体"/>
          <w:spacing w:val="6"/>
          <w:sz w:val="20"/>
          <w:szCs w:val="20"/>
        </w:rPr>
        <w:t>院应在课程教学大纲规定的计划实验总学时数不变的前提下，创造条件增加综</w:t>
      </w:r>
    </w:p>
    <w:p>
      <w:pPr>
        <w:outlineLvl w:val="9"/>
        <w:sectPr>
          <w:type w:val="continuous"/>
          <w:pgSz w:w="11906" w:h="16839"/>
          <w:pgMar w:top="1118" w:right="1371" w:bottom="1216" w:left="1473" w:header="878" w:footer="1056" w:gutter="0"/>
          <w:cols w:equalWidth="0" w:num="2">
            <w:col w:w="1150" w:space="100"/>
            <w:col w:w="7812"/>
          </w:cols>
        </w:sectPr>
      </w:pPr>
    </w:p>
    <w:p>
      <w:pPr>
        <w:spacing w:before="152" w:line="332" w:lineRule="auto"/>
        <w:ind w:left="10" w:right="169" w:hanging="2"/>
        <w:outlineLvl w:val="9"/>
        <w:rPr>
          <w:rFonts w:ascii="宋体" w:hAnsi="宋体" w:eastAsia="宋体" w:cs="宋体"/>
          <w:sz w:val="20"/>
          <w:szCs w:val="20"/>
        </w:rPr>
      </w:pPr>
      <w:r>
        <w:rPr>
          <w:rFonts w:ascii="宋体" w:hAnsi="宋体" w:eastAsia="宋体" w:cs="宋体"/>
          <w:spacing w:val="12"/>
          <w:sz w:val="20"/>
          <w:szCs w:val="20"/>
        </w:rPr>
        <w:t>合性、设</w:t>
      </w:r>
      <w:r>
        <w:rPr>
          <w:rFonts w:ascii="宋体" w:hAnsi="宋体" w:eastAsia="宋体" w:cs="宋体"/>
          <w:spacing w:val="6"/>
          <w:sz w:val="20"/>
          <w:szCs w:val="20"/>
        </w:rPr>
        <w:t>计性实验的学时比例。如计划内实验学时难以满足时，可将综合性、设计性实验作为实验</w:t>
      </w:r>
      <w:r>
        <w:rPr>
          <w:rFonts w:ascii="宋体" w:hAnsi="宋体" w:eastAsia="宋体" w:cs="宋体"/>
          <w:sz w:val="20"/>
          <w:szCs w:val="20"/>
        </w:rPr>
        <w:t xml:space="preserve"> </w:t>
      </w:r>
      <w:r>
        <w:rPr>
          <w:rFonts w:ascii="宋体" w:hAnsi="宋体" w:eastAsia="宋体" w:cs="宋体"/>
          <w:spacing w:val="8"/>
          <w:sz w:val="20"/>
          <w:szCs w:val="20"/>
        </w:rPr>
        <w:t>室开</w:t>
      </w:r>
      <w:r>
        <w:rPr>
          <w:rFonts w:ascii="宋体" w:hAnsi="宋体" w:eastAsia="宋体" w:cs="宋体"/>
          <w:spacing w:val="4"/>
          <w:sz w:val="20"/>
          <w:szCs w:val="20"/>
        </w:rPr>
        <w:t>放项目，供学生选做。</w:t>
      </w:r>
    </w:p>
    <w:p>
      <w:pPr>
        <w:spacing w:line="332" w:lineRule="auto"/>
        <w:ind w:left="12" w:right="169"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各二级学院要完善已认定的综合性、设计性实验的实验大纲、认定表、实验指导书及</w:t>
      </w:r>
      <w:r>
        <w:rPr>
          <w:rFonts w:ascii="宋体" w:hAnsi="宋体" w:eastAsia="宋体" w:cs="宋体"/>
          <w:sz w:val="20"/>
          <w:szCs w:val="20"/>
        </w:rPr>
        <w:t xml:space="preserve"> </w:t>
      </w:r>
      <w:r>
        <w:rPr>
          <w:rFonts w:ascii="宋体" w:hAnsi="宋体" w:eastAsia="宋体" w:cs="宋体"/>
          <w:spacing w:val="5"/>
          <w:sz w:val="20"/>
          <w:szCs w:val="20"/>
        </w:rPr>
        <w:t>实验报告、实验总结等材料的收集、归档</w:t>
      </w:r>
      <w:r>
        <w:rPr>
          <w:rFonts w:ascii="宋体" w:hAnsi="宋体" w:eastAsia="宋体" w:cs="宋体"/>
          <w:spacing w:val="4"/>
          <w:sz w:val="20"/>
          <w:szCs w:val="20"/>
        </w:rPr>
        <w:t>。</w:t>
      </w:r>
    </w:p>
    <w:p>
      <w:pPr>
        <w:spacing w:before="1" w:line="332" w:lineRule="auto"/>
        <w:ind w:left="8" w:right="171"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各教学单位可根据本办法结合本单位的具体情况制定综合性、设计性实验项目认定</w:t>
      </w:r>
      <w:r>
        <w:rPr>
          <w:rFonts w:ascii="宋体" w:hAnsi="宋体" w:eastAsia="宋体" w:cs="宋体"/>
          <w:sz w:val="20"/>
          <w:szCs w:val="20"/>
        </w:rPr>
        <w:t xml:space="preserve"> </w:t>
      </w:r>
      <w:r>
        <w:rPr>
          <w:rFonts w:ascii="宋体" w:hAnsi="宋体" w:eastAsia="宋体" w:cs="宋体"/>
          <w:spacing w:val="2"/>
          <w:sz w:val="20"/>
          <w:szCs w:val="20"/>
        </w:rPr>
        <w:t>细则。</w:t>
      </w:r>
    </w:p>
    <w:p>
      <w:pPr>
        <w:spacing w:before="1" w:line="192"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本规定自公布之日起执行，本规定由实验与设备管理处负责解释。</w:t>
      </w:r>
    </w:p>
    <w:p>
      <w:pPr>
        <w:outlineLvl w:val="9"/>
        <w:sectPr>
          <w:type w:val="continuous"/>
          <w:pgSz w:w="11906" w:h="16839"/>
          <w:pgMar w:top="1118" w:right="1371" w:bottom="1216" w:left="1473" w:header="878" w:footer="1056" w:gutter="0"/>
          <w:cols w:equalWidth="0" w:num="1">
            <w:col w:w="9061"/>
          </w:cols>
        </w:sectPr>
      </w:pPr>
    </w:p>
    <w:p>
      <w:pPr>
        <w:outlineLvl w:val="9"/>
      </w:pPr>
    </w:p>
    <w:p>
      <w:pPr>
        <w:spacing w:before="114" w:line="198" w:lineRule="auto"/>
        <w:ind w:left="1753"/>
        <w:outlineLvl w:val="9"/>
        <w:rPr>
          <w:rFonts w:ascii="华文中宋" w:hAnsi="华文中宋" w:eastAsia="华文中宋" w:cs="华文中宋"/>
          <w:sz w:val="31"/>
          <w:szCs w:val="31"/>
        </w:rPr>
      </w:pPr>
      <w:bookmarkStart w:id="2057" w:name="_Toc15010"/>
      <w:bookmarkStart w:id="2058" w:name="_Toc5428"/>
      <w:bookmarkStart w:id="2059" w:name="_Toc3732"/>
      <w:bookmarkStart w:id="2060" w:name="_Toc123118540"/>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师范学院实验室建设项目管理办法</w:t>
      </w:r>
      <w:bookmarkEnd w:id="2057"/>
      <w:bookmarkEnd w:id="2058"/>
      <w:bookmarkEnd w:id="2059"/>
      <w:bookmarkEnd w:id="2060"/>
    </w:p>
    <w:p>
      <w:pPr>
        <w:spacing w:before="56" w:line="360" w:lineRule="exact"/>
        <w:ind w:left="3538"/>
        <w:outlineLvl w:val="9"/>
        <w:rPr>
          <w:rFonts w:ascii="宋体" w:hAnsi="宋体" w:eastAsia="宋体" w:cs="宋体"/>
          <w:sz w:val="20"/>
          <w:szCs w:val="20"/>
        </w:rPr>
      </w:pPr>
      <w:r>
        <w:rPr>
          <w:rFonts w:ascii="宋体" w:hAnsi="宋体" w:eastAsia="宋体" w:cs="宋体"/>
          <w:position w:val="11"/>
          <w:sz w:val="20"/>
          <w:szCs w:val="20"/>
        </w:rPr>
        <w:t>校实验〔2018〕1 号</w:t>
      </w:r>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4 月 11 日印发)</w:t>
      </w:r>
    </w:p>
    <w:p>
      <w:pPr>
        <w:spacing w:line="405" w:lineRule="auto"/>
        <w:outlineLvl w:val="9"/>
      </w:pPr>
    </w:p>
    <w:p>
      <w:pPr>
        <w:spacing w:before="66" w:line="230" w:lineRule="auto"/>
        <w:ind w:left="3766"/>
        <w:outlineLvl w:val="9"/>
        <w:rPr>
          <w:rFonts w:ascii="黑体" w:hAnsi="黑体" w:eastAsia="黑体" w:cs="黑体"/>
          <w:sz w:val="20"/>
          <w:szCs w:val="20"/>
        </w:rPr>
      </w:pPr>
      <w:bookmarkStart w:id="2061" w:name="_Toc2101"/>
      <w:bookmarkStart w:id="2062" w:name="_Toc26429"/>
      <w:bookmarkStart w:id="2063" w:name="_Toc123118541"/>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061"/>
      <w:bookmarkEnd w:id="2062"/>
      <w:bookmarkEnd w:id="2063"/>
    </w:p>
    <w:p>
      <w:pPr>
        <w:spacing w:before="111" w:line="332" w:lineRule="auto"/>
        <w:ind w:left="10" w:right="198"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7"/>
          <w:sz w:val="20"/>
          <w:szCs w:val="20"/>
        </w:rPr>
        <w:t xml:space="preserve"> </w:t>
      </w:r>
      <w:r>
        <w:rPr>
          <w:rFonts w:ascii="宋体" w:hAnsi="宋体" w:eastAsia="宋体" w:cs="宋体"/>
          <w:spacing w:val="6"/>
          <w:sz w:val="20"/>
          <w:szCs w:val="20"/>
        </w:rPr>
        <w:t xml:space="preserve"> 实验室建设应根据学校发展规划，结合学校专业设置和学科建设及实验室评估标准合</w:t>
      </w:r>
      <w:r>
        <w:rPr>
          <w:rFonts w:ascii="宋体" w:hAnsi="宋体" w:eastAsia="宋体" w:cs="宋体"/>
          <w:sz w:val="20"/>
          <w:szCs w:val="20"/>
        </w:rPr>
        <w:t xml:space="preserve"> </w:t>
      </w:r>
      <w:r>
        <w:rPr>
          <w:rFonts w:ascii="宋体" w:hAnsi="宋体" w:eastAsia="宋体" w:cs="宋体"/>
          <w:spacing w:val="9"/>
          <w:sz w:val="20"/>
          <w:szCs w:val="20"/>
        </w:rPr>
        <w:t>理</w:t>
      </w:r>
      <w:r>
        <w:rPr>
          <w:rFonts w:ascii="宋体" w:hAnsi="宋体" w:eastAsia="宋体" w:cs="宋体"/>
          <w:spacing w:val="5"/>
          <w:sz w:val="20"/>
          <w:szCs w:val="20"/>
        </w:rPr>
        <w:t>定位，有重点、有步骤、分阶段、分年度进行。</w:t>
      </w:r>
    </w:p>
    <w:p>
      <w:pPr>
        <w:spacing w:before="1" w:line="332" w:lineRule="auto"/>
        <w:ind w:left="6" w:right="198"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实验室建设应按照统一领导、分级管理的原则进行规划、建设与管理。实验与设备管</w:t>
      </w:r>
      <w:r>
        <w:rPr>
          <w:rFonts w:ascii="宋体" w:hAnsi="宋体" w:eastAsia="宋体" w:cs="宋体"/>
          <w:sz w:val="20"/>
          <w:szCs w:val="20"/>
        </w:rPr>
        <w:t xml:space="preserve"> </w:t>
      </w:r>
      <w:r>
        <w:rPr>
          <w:rFonts w:ascii="宋体" w:hAnsi="宋体" w:eastAsia="宋体" w:cs="宋体"/>
          <w:spacing w:val="12"/>
          <w:sz w:val="20"/>
          <w:szCs w:val="20"/>
        </w:rPr>
        <w:t>理处负责</w:t>
      </w:r>
      <w:r>
        <w:rPr>
          <w:rFonts w:ascii="宋体" w:hAnsi="宋体" w:eastAsia="宋体" w:cs="宋体"/>
          <w:spacing w:val="9"/>
          <w:sz w:val="20"/>
          <w:szCs w:val="20"/>
        </w:rPr>
        <w:t>统</w:t>
      </w:r>
      <w:r>
        <w:rPr>
          <w:rFonts w:ascii="宋体" w:hAnsi="宋体" w:eastAsia="宋体" w:cs="宋体"/>
          <w:spacing w:val="6"/>
          <w:sz w:val="20"/>
          <w:szCs w:val="20"/>
        </w:rPr>
        <w:t>筹规划、全面协调、组织建设和效益评价等工作，资产管理处负责资产的管理和设备采</w:t>
      </w:r>
      <w:r>
        <w:rPr>
          <w:rFonts w:ascii="宋体" w:hAnsi="宋体" w:eastAsia="宋体" w:cs="宋体"/>
          <w:sz w:val="20"/>
          <w:szCs w:val="20"/>
        </w:rPr>
        <w:t xml:space="preserve"> </w:t>
      </w:r>
      <w:r>
        <w:rPr>
          <w:rFonts w:ascii="宋体" w:hAnsi="宋体" w:eastAsia="宋体" w:cs="宋体"/>
          <w:spacing w:val="10"/>
          <w:sz w:val="20"/>
          <w:szCs w:val="20"/>
        </w:rPr>
        <w:t>购等工</w:t>
      </w:r>
      <w:r>
        <w:rPr>
          <w:rFonts w:ascii="宋体" w:hAnsi="宋体" w:eastAsia="宋体" w:cs="宋体"/>
          <w:spacing w:val="9"/>
          <w:sz w:val="20"/>
          <w:szCs w:val="20"/>
        </w:rPr>
        <w:t>作</w:t>
      </w:r>
      <w:r>
        <w:rPr>
          <w:rFonts w:ascii="宋体" w:hAnsi="宋体" w:eastAsia="宋体" w:cs="宋体"/>
          <w:spacing w:val="5"/>
          <w:sz w:val="20"/>
          <w:szCs w:val="20"/>
        </w:rPr>
        <w:t>，各二级单位负责组织和实施本单位的实验室规划及项目建设等工作。</w:t>
      </w:r>
    </w:p>
    <w:p>
      <w:pPr>
        <w:spacing w:before="1" w:line="332" w:lineRule="auto"/>
        <w:ind w:left="18" w:right="198" w:firstLine="40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7"/>
          <w:sz w:val="20"/>
          <w:szCs w:val="20"/>
        </w:rPr>
        <w:t xml:space="preserve"> </w:t>
      </w:r>
      <w:r>
        <w:rPr>
          <w:rFonts w:ascii="宋体" w:hAnsi="宋体" w:eastAsia="宋体" w:cs="宋体"/>
          <w:spacing w:val="6"/>
          <w:sz w:val="20"/>
          <w:szCs w:val="20"/>
        </w:rPr>
        <w:t xml:space="preserve"> 实验室建设项目实行立项申请制度。实验与设备管理处负责实验室建设立项申请书的</w:t>
      </w:r>
      <w:r>
        <w:rPr>
          <w:rFonts w:ascii="宋体" w:hAnsi="宋体" w:eastAsia="宋体" w:cs="宋体"/>
          <w:sz w:val="20"/>
          <w:szCs w:val="20"/>
        </w:rPr>
        <w:t xml:space="preserve"> </w:t>
      </w:r>
      <w:r>
        <w:rPr>
          <w:rFonts w:ascii="宋体" w:hAnsi="宋体" w:eastAsia="宋体" w:cs="宋体"/>
          <w:spacing w:val="10"/>
          <w:sz w:val="20"/>
          <w:szCs w:val="20"/>
        </w:rPr>
        <w:t>审定</w:t>
      </w:r>
      <w:r>
        <w:rPr>
          <w:rFonts w:ascii="宋体" w:hAnsi="宋体" w:eastAsia="宋体" w:cs="宋体"/>
          <w:spacing w:val="6"/>
          <w:sz w:val="20"/>
          <w:szCs w:val="20"/>
        </w:rPr>
        <w:t>，</w:t>
      </w:r>
      <w:r>
        <w:rPr>
          <w:rFonts w:ascii="宋体" w:hAnsi="宋体" w:eastAsia="宋体" w:cs="宋体"/>
          <w:spacing w:val="5"/>
          <w:sz w:val="20"/>
          <w:szCs w:val="20"/>
        </w:rPr>
        <w:t>各单位明确责任主管领导和项目负责人，以保证按项目的建设目标和要求进行建设。</w:t>
      </w:r>
    </w:p>
    <w:p>
      <w:pPr>
        <w:spacing w:before="1" w:line="229" w:lineRule="auto"/>
        <w:ind w:left="3353"/>
        <w:outlineLvl w:val="9"/>
        <w:rPr>
          <w:rFonts w:ascii="黑体" w:hAnsi="黑体" w:eastAsia="黑体" w:cs="黑体"/>
          <w:sz w:val="20"/>
          <w:szCs w:val="20"/>
        </w:rPr>
      </w:pPr>
      <w:bookmarkStart w:id="2064" w:name="_Toc17507"/>
      <w:bookmarkStart w:id="2065" w:name="_Toc28580"/>
      <w:bookmarkStart w:id="2066" w:name="_Toc123118542"/>
      <w:r>
        <w:rPr>
          <w:rFonts w:ascii="黑体" w:hAnsi="黑体" w:eastAsia="黑体" w:cs="黑体"/>
          <w:spacing w:val="6"/>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经费及立项范</w:t>
      </w:r>
      <w:r>
        <w:rPr>
          <w:rFonts w:ascii="黑体" w:hAnsi="黑体" w:eastAsia="黑体" w:cs="黑体"/>
          <w:spacing w:val="4"/>
          <w:sz w:val="20"/>
          <w:szCs w:val="20"/>
          <w14:textOutline w14:w="3797" w14:cap="sq" w14:cmpd="sng" w14:algn="ctr">
            <w14:solidFill>
              <w14:srgbClr w14:val="000000"/>
            </w14:solidFill>
            <w14:prstDash w14:val="solid"/>
            <w14:bevel/>
          </w14:textOutline>
        </w:rPr>
        <w:t>围</w:t>
      </w:r>
      <w:bookmarkEnd w:id="2064"/>
      <w:bookmarkEnd w:id="2065"/>
      <w:bookmarkEnd w:id="2066"/>
    </w:p>
    <w:p>
      <w:pPr>
        <w:spacing w:before="111" w:line="226" w:lineRule="auto"/>
        <w:ind w:left="420"/>
        <w:outlineLvl w:val="9"/>
        <w:rPr>
          <w:rFonts w:ascii="宋体" w:hAnsi="宋体" w:eastAsia="宋体" w:cs="宋体"/>
          <w:sz w:val="20"/>
          <w:szCs w:val="20"/>
        </w:rPr>
      </w:pPr>
      <w:bookmarkStart w:id="2067" w:name="_Toc123118543"/>
      <w:bookmarkStart w:id="2068" w:name="_Toc4542"/>
      <w:bookmarkStart w:id="2069" w:name="_Toc11471"/>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项目资金来源</w:t>
      </w:r>
      <w:bookmarkEnd w:id="2067"/>
      <w:bookmarkEnd w:id="2068"/>
      <w:bookmarkEnd w:id="2069"/>
    </w:p>
    <w:p>
      <w:pPr>
        <w:spacing w:before="115" w:line="224" w:lineRule="auto"/>
        <w:ind w:left="430"/>
        <w:outlineLvl w:val="9"/>
        <w:rPr>
          <w:rFonts w:ascii="宋体" w:hAnsi="宋体" w:eastAsia="宋体" w:cs="宋体"/>
          <w:sz w:val="20"/>
          <w:szCs w:val="20"/>
        </w:rPr>
      </w:pPr>
      <w:r>
        <w:rPr>
          <w:rFonts w:ascii="宋体" w:hAnsi="宋体" w:eastAsia="宋体" w:cs="宋体"/>
          <w:spacing w:val="10"/>
          <w:sz w:val="20"/>
          <w:szCs w:val="20"/>
        </w:rPr>
        <w:t>(一) 学校预算内的实验室建设经费</w:t>
      </w:r>
      <w:r>
        <w:rPr>
          <w:rFonts w:ascii="宋体" w:hAnsi="宋体" w:eastAsia="宋体" w:cs="宋体"/>
          <w:spacing w:val="9"/>
          <w:sz w:val="20"/>
          <w:szCs w:val="20"/>
        </w:rPr>
        <w:t>。</w:t>
      </w:r>
    </w:p>
    <w:p>
      <w:pPr>
        <w:spacing w:before="117" w:line="280" w:lineRule="auto"/>
        <w:ind w:left="420" w:right="5210" w:firstLine="10"/>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二) 国家、省、市建设类专项经费。</w:t>
      </w:r>
      <w:r>
        <w:rPr>
          <w:rFonts w:ascii="宋体" w:hAnsi="宋体" w:eastAsia="宋体" w:cs="宋体"/>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r>
        <w:rPr>
          <w:rFonts w:ascii="宋体" w:hAnsi="宋体" w:eastAsia="宋体" w:cs="宋体"/>
          <w:spacing w:val="5"/>
          <w:sz w:val="20"/>
          <w:szCs w:val="20"/>
        </w:rPr>
        <w:t xml:space="preserve">  项目申请范围</w:t>
      </w:r>
    </w:p>
    <w:p>
      <w:pPr>
        <w:spacing w:before="114" w:line="224"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0"/>
          <w:sz w:val="20"/>
          <w:szCs w:val="20"/>
        </w:rPr>
        <w:t>一) 实验室的新建、扩建或改造。</w:t>
      </w:r>
    </w:p>
    <w:p>
      <w:pPr>
        <w:spacing w:before="117" w:line="224"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9"/>
          <w:sz w:val="20"/>
          <w:szCs w:val="20"/>
        </w:rPr>
        <w:t>二) 实验室教学仪器设备的批量更新和补充。</w:t>
      </w:r>
    </w:p>
    <w:p>
      <w:pPr>
        <w:spacing w:before="117" w:line="227"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三</w:t>
      </w:r>
      <w:r>
        <w:rPr>
          <w:rFonts w:ascii="宋体" w:hAnsi="宋体" w:eastAsia="宋体" w:cs="宋体"/>
          <w:spacing w:val="8"/>
          <w:sz w:val="20"/>
          <w:szCs w:val="20"/>
        </w:rPr>
        <w:t>) 大型精密贵重仪器设备的购置、维修、改造及功能开发。</w:t>
      </w:r>
    </w:p>
    <w:p>
      <w:pPr>
        <w:spacing w:before="114" w:line="224" w:lineRule="auto"/>
        <w:ind w:left="430"/>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11"/>
          <w:sz w:val="20"/>
          <w:szCs w:val="20"/>
        </w:rPr>
        <w:t>)</w:t>
      </w:r>
      <w:r>
        <w:rPr>
          <w:rFonts w:ascii="宋体" w:hAnsi="宋体" w:eastAsia="宋体" w:cs="宋体"/>
          <w:spacing w:val="8"/>
          <w:sz w:val="20"/>
          <w:szCs w:val="20"/>
        </w:rPr>
        <w:t xml:space="preserve"> 学校批准的需要由实验室建设经费扶持的项目。</w:t>
      </w:r>
    </w:p>
    <w:p>
      <w:pPr>
        <w:spacing w:before="118" w:line="230" w:lineRule="auto"/>
        <w:ind w:left="3456"/>
        <w:outlineLvl w:val="9"/>
        <w:rPr>
          <w:rFonts w:ascii="黑体" w:hAnsi="黑体" w:eastAsia="黑体" w:cs="黑体"/>
          <w:sz w:val="20"/>
          <w:szCs w:val="20"/>
        </w:rPr>
      </w:pPr>
      <w:bookmarkStart w:id="2070" w:name="_Toc27829"/>
      <w:bookmarkStart w:id="2071" w:name="_Toc123118544"/>
      <w:bookmarkStart w:id="2072" w:name="_Toc12058"/>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三</w:t>
      </w:r>
      <w:r>
        <w:rPr>
          <w:rFonts w:ascii="黑体" w:hAnsi="黑体" w:eastAsia="黑体" w:cs="黑体"/>
          <w:spacing w:val="5"/>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项目立项原则</w:t>
      </w:r>
      <w:bookmarkEnd w:id="2070"/>
      <w:bookmarkEnd w:id="2071"/>
      <w:bookmarkEnd w:id="2072"/>
    </w:p>
    <w:p>
      <w:pPr>
        <w:spacing w:before="110" w:line="228" w:lineRule="auto"/>
        <w:ind w:left="420"/>
        <w:outlineLvl w:val="9"/>
        <w:rPr>
          <w:rFonts w:ascii="宋体" w:hAnsi="宋体" w:eastAsia="宋体" w:cs="宋体"/>
          <w:sz w:val="20"/>
          <w:szCs w:val="20"/>
        </w:rPr>
      </w:pPr>
      <w:bookmarkStart w:id="2073" w:name="_Toc32364"/>
      <w:bookmarkStart w:id="2074" w:name="_Toc17460"/>
      <w:bookmarkStart w:id="2075" w:name="_Toc123118545"/>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六条</w:t>
      </w:r>
      <w:r>
        <w:rPr>
          <w:rFonts w:ascii="宋体" w:hAnsi="宋体" w:eastAsia="宋体" w:cs="宋体"/>
          <w:spacing w:val="5"/>
          <w:sz w:val="20"/>
          <w:szCs w:val="20"/>
        </w:rPr>
        <w:t xml:space="preserve">  项目立项原则</w:t>
      </w:r>
      <w:bookmarkEnd w:id="2073"/>
      <w:bookmarkEnd w:id="2074"/>
      <w:bookmarkEnd w:id="2075"/>
    </w:p>
    <w:p>
      <w:pPr>
        <w:spacing w:before="114" w:line="332" w:lineRule="auto"/>
        <w:ind w:left="24" w:firstLine="405"/>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5"/>
          <w:sz w:val="20"/>
          <w:szCs w:val="20"/>
        </w:rPr>
        <w:t>一</w:t>
      </w:r>
      <w:r>
        <w:rPr>
          <w:rFonts w:ascii="宋体" w:hAnsi="宋体" w:eastAsia="宋体" w:cs="宋体"/>
          <w:spacing w:val="8"/>
          <w:sz w:val="20"/>
          <w:szCs w:val="20"/>
        </w:rPr>
        <w:t>) 实验室建设资金的投入，遵循“集中投入、重点建设、配套优先、过程控制、效益评估”</w:t>
      </w:r>
      <w:r>
        <w:rPr>
          <w:rFonts w:ascii="宋体" w:hAnsi="宋体" w:eastAsia="宋体" w:cs="宋体"/>
          <w:sz w:val="20"/>
          <w:szCs w:val="20"/>
        </w:rPr>
        <w:t xml:space="preserve"> </w:t>
      </w:r>
      <w:r>
        <w:rPr>
          <w:rFonts w:ascii="宋体" w:hAnsi="宋体" w:eastAsia="宋体" w:cs="宋体"/>
          <w:spacing w:val="-1"/>
          <w:sz w:val="20"/>
          <w:szCs w:val="20"/>
        </w:rPr>
        <w:t>的原则。</w:t>
      </w:r>
    </w:p>
    <w:p>
      <w:pPr>
        <w:spacing w:before="1" w:line="332" w:lineRule="auto"/>
        <w:ind w:left="9" w:right="198" w:firstLine="421"/>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实验室建设项目的确定应符合学校发展规划的要求，与各学院、各学科专业发展方向和</w:t>
      </w:r>
      <w:r>
        <w:rPr>
          <w:rFonts w:ascii="宋体" w:hAnsi="宋体" w:eastAsia="宋体" w:cs="宋体"/>
          <w:sz w:val="20"/>
          <w:szCs w:val="20"/>
        </w:rPr>
        <w:t xml:space="preserve"> </w:t>
      </w:r>
      <w:r>
        <w:rPr>
          <w:rFonts w:ascii="宋体" w:hAnsi="宋体" w:eastAsia="宋体" w:cs="宋体"/>
          <w:spacing w:val="8"/>
          <w:sz w:val="20"/>
          <w:szCs w:val="20"/>
        </w:rPr>
        <w:t>人</w:t>
      </w:r>
      <w:r>
        <w:rPr>
          <w:rFonts w:ascii="宋体" w:hAnsi="宋体" w:eastAsia="宋体" w:cs="宋体"/>
          <w:spacing w:val="5"/>
          <w:sz w:val="20"/>
          <w:szCs w:val="20"/>
        </w:rPr>
        <w:t>才</w:t>
      </w:r>
      <w:r>
        <w:rPr>
          <w:rFonts w:ascii="宋体" w:hAnsi="宋体" w:eastAsia="宋体" w:cs="宋体"/>
          <w:spacing w:val="4"/>
          <w:sz w:val="20"/>
          <w:szCs w:val="20"/>
        </w:rPr>
        <w:t>培养目标相一致。</w:t>
      </w:r>
    </w:p>
    <w:p>
      <w:pPr>
        <w:spacing w:before="1" w:line="332" w:lineRule="auto"/>
        <w:ind w:left="8" w:right="198"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要坚持一切从实际出发，实事求是，要综合考虑投资条件、环境、效益等因素，不要片</w:t>
      </w:r>
      <w:r>
        <w:rPr>
          <w:rFonts w:ascii="宋体" w:hAnsi="宋体" w:eastAsia="宋体" w:cs="宋体"/>
          <w:sz w:val="20"/>
          <w:szCs w:val="20"/>
        </w:rPr>
        <w:t xml:space="preserve"> </w:t>
      </w:r>
      <w:r>
        <w:rPr>
          <w:rFonts w:ascii="宋体" w:hAnsi="宋体" w:eastAsia="宋体" w:cs="宋体"/>
          <w:spacing w:val="12"/>
          <w:sz w:val="20"/>
          <w:szCs w:val="20"/>
        </w:rPr>
        <w:t>面追求上</w:t>
      </w:r>
      <w:r>
        <w:rPr>
          <w:rFonts w:ascii="宋体" w:hAnsi="宋体" w:eastAsia="宋体" w:cs="宋体"/>
          <w:spacing w:val="7"/>
          <w:sz w:val="20"/>
          <w:szCs w:val="20"/>
        </w:rPr>
        <w:t>档</w:t>
      </w:r>
      <w:r>
        <w:rPr>
          <w:rFonts w:ascii="宋体" w:hAnsi="宋体" w:eastAsia="宋体" w:cs="宋体"/>
          <w:spacing w:val="6"/>
          <w:sz w:val="20"/>
          <w:szCs w:val="20"/>
        </w:rPr>
        <w:t>次或高、精、尖。不与校内现有实验室和设备低水平重复，有利于推进教学改革和提高</w:t>
      </w:r>
      <w:r>
        <w:rPr>
          <w:rFonts w:ascii="宋体" w:hAnsi="宋体" w:eastAsia="宋体" w:cs="宋体"/>
          <w:sz w:val="20"/>
          <w:szCs w:val="20"/>
        </w:rPr>
        <w:t xml:space="preserve"> </w:t>
      </w:r>
      <w:r>
        <w:rPr>
          <w:rFonts w:ascii="宋体" w:hAnsi="宋体" w:eastAsia="宋体" w:cs="宋体"/>
          <w:spacing w:val="5"/>
          <w:sz w:val="20"/>
          <w:szCs w:val="20"/>
        </w:rPr>
        <w:t>实</w:t>
      </w:r>
      <w:r>
        <w:rPr>
          <w:rFonts w:ascii="宋体" w:hAnsi="宋体" w:eastAsia="宋体" w:cs="宋体"/>
          <w:spacing w:val="4"/>
          <w:sz w:val="20"/>
          <w:szCs w:val="20"/>
        </w:rPr>
        <w:t>验教学水平。</w:t>
      </w:r>
    </w:p>
    <w:p>
      <w:pPr>
        <w:spacing w:line="332" w:lineRule="auto"/>
        <w:ind w:left="8" w:right="198" w:firstLine="42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四) 具有相应的实验技术和稳定的实验室工作人员，有 (或可落实) 相应的场地、必备的配</w:t>
      </w:r>
      <w:r>
        <w:rPr>
          <w:rFonts w:ascii="宋体" w:hAnsi="宋体" w:eastAsia="宋体" w:cs="宋体"/>
          <w:sz w:val="20"/>
          <w:szCs w:val="20"/>
        </w:rPr>
        <w:t xml:space="preserve"> </w:t>
      </w:r>
      <w:r>
        <w:rPr>
          <w:rFonts w:ascii="宋体" w:hAnsi="宋体" w:eastAsia="宋体" w:cs="宋体"/>
          <w:spacing w:val="3"/>
          <w:sz w:val="20"/>
          <w:szCs w:val="20"/>
        </w:rPr>
        <w:t>套条件。</w:t>
      </w:r>
    </w:p>
    <w:p>
      <w:pPr>
        <w:spacing w:before="1" w:line="332" w:lineRule="auto"/>
        <w:ind w:left="7" w:right="198" w:firstLine="422"/>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要把项目建设效益放在第一位，对开出的实验项目及应取得的科研、开发成果，要有具</w:t>
      </w:r>
      <w:r>
        <w:rPr>
          <w:rFonts w:ascii="宋体" w:hAnsi="宋体" w:eastAsia="宋体" w:cs="宋体"/>
          <w:sz w:val="20"/>
          <w:szCs w:val="20"/>
        </w:rPr>
        <w:t xml:space="preserve"> </w:t>
      </w:r>
      <w:r>
        <w:rPr>
          <w:rFonts w:ascii="宋体" w:hAnsi="宋体" w:eastAsia="宋体" w:cs="宋体"/>
          <w:spacing w:val="5"/>
          <w:sz w:val="20"/>
          <w:szCs w:val="20"/>
        </w:rPr>
        <w:t>体的要求和明确的时间节点</w:t>
      </w:r>
      <w:r>
        <w:rPr>
          <w:rFonts w:ascii="宋体" w:hAnsi="宋体" w:eastAsia="宋体" w:cs="宋体"/>
          <w:spacing w:val="3"/>
          <w:sz w:val="20"/>
          <w:szCs w:val="20"/>
        </w:rPr>
        <w:t>。</w:t>
      </w:r>
    </w:p>
    <w:p>
      <w:pPr>
        <w:spacing w:before="1" w:line="332" w:lineRule="auto"/>
        <w:ind w:left="11" w:right="2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以学校正式批准建制的实验室或筹建实验室为申报单位，项目建设周期原则上不超过</w:t>
      </w:r>
      <w:r>
        <w:rPr>
          <w:rFonts w:ascii="宋体" w:hAnsi="宋体" w:eastAsia="宋体" w:cs="宋体"/>
          <w:sz w:val="20"/>
          <w:szCs w:val="20"/>
        </w:rPr>
        <w:t xml:space="preserve"> </w:t>
      </w:r>
      <w:r>
        <w:rPr>
          <w:rFonts w:ascii="宋体" w:hAnsi="宋体" w:eastAsia="宋体" w:cs="宋体"/>
          <w:spacing w:val="1"/>
          <w:sz w:val="20"/>
          <w:szCs w:val="20"/>
        </w:rPr>
        <w:t>一年。</w:t>
      </w:r>
    </w:p>
    <w:p>
      <w:pPr>
        <w:spacing w:before="1" w:line="229" w:lineRule="auto"/>
        <w:ind w:left="3456"/>
        <w:outlineLvl w:val="9"/>
        <w:rPr>
          <w:rFonts w:ascii="黑体" w:hAnsi="黑体" w:eastAsia="黑体" w:cs="黑体"/>
          <w:sz w:val="20"/>
          <w:szCs w:val="20"/>
        </w:rPr>
      </w:pPr>
      <w:bookmarkStart w:id="2076" w:name="_Toc30453"/>
      <w:bookmarkStart w:id="2077" w:name="_Toc123118546"/>
      <w:bookmarkStart w:id="2078" w:name="_Toc24168"/>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四</w:t>
      </w:r>
      <w:r>
        <w:rPr>
          <w:rFonts w:ascii="黑体" w:hAnsi="黑体" w:eastAsia="黑体" w:cs="黑体"/>
          <w:spacing w:val="5"/>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申报审批程序</w:t>
      </w:r>
      <w:bookmarkEnd w:id="2076"/>
      <w:bookmarkEnd w:id="2077"/>
      <w:bookmarkEnd w:id="2078"/>
    </w:p>
    <w:p>
      <w:pPr>
        <w:spacing w:before="110" w:line="228" w:lineRule="auto"/>
        <w:ind w:left="420"/>
        <w:outlineLvl w:val="9"/>
        <w:rPr>
          <w:rFonts w:ascii="宋体" w:hAnsi="宋体" w:eastAsia="宋体" w:cs="宋体"/>
          <w:sz w:val="20"/>
          <w:szCs w:val="20"/>
        </w:rPr>
      </w:pPr>
      <w:bookmarkStart w:id="2079" w:name="_Toc18498"/>
      <w:bookmarkStart w:id="2080" w:name="_Toc123118547"/>
      <w:bookmarkStart w:id="2081" w:name="_Toc13414"/>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项目的申报评审程序</w:t>
      </w:r>
      <w:bookmarkEnd w:id="2079"/>
      <w:bookmarkEnd w:id="2080"/>
      <w:bookmarkEnd w:id="2081"/>
    </w:p>
    <w:p>
      <w:pPr>
        <w:outlineLvl w:val="9"/>
        <w:sectPr>
          <w:headerReference r:id="rId310" w:type="default"/>
          <w:footerReference r:id="rId311" w:type="default"/>
          <w:pgSz w:w="11906" w:h="16839"/>
          <w:pgMar w:top="1118" w:right="1341" w:bottom="1216" w:left="1473" w:header="878" w:footer="1056" w:gutter="0"/>
          <w:cols w:space="720" w:num="1"/>
        </w:sectPr>
      </w:pPr>
    </w:p>
    <w:p>
      <w:pPr>
        <w:spacing w:line="389" w:lineRule="auto"/>
        <w:outlineLvl w:val="9"/>
      </w:pPr>
    </w:p>
    <w:p>
      <w:pPr>
        <w:spacing w:before="65"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一) 每年三季度末，学院 (中心) 按照各实验室建设规划，组织申报本单位下一年度实验室</w:t>
      </w:r>
      <w:r>
        <w:rPr>
          <w:rFonts w:ascii="宋体" w:hAnsi="宋体" w:eastAsia="宋体" w:cs="宋体"/>
          <w:sz w:val="20"/>
          <w:szCs w:val="20"/>
        </w:rPr>
        <w:t xml:space="preserve"> </w:t>
      </w:r>
      <w:r>
        <w:rPr>
          <w:rFonts w:ascii="宋体" w:hAnsi="宋体" w:eastAsia="宋体" w:cs="宋体"/>
          <w:spacing w:val="10"/>
          <w:sz w:val="20"/>
          <w:szCs w:val="20"/>
        </w:rPr>
        <w:t>建设项</w:t>
      </w:r>
      <w:r>
        <w:rPr>
          <w:rFonts w:ascii="宋体" w:hAnsi="宋体" w:eastAsia="宋体" w:cs="宋体"/>
          <w:spacing w:val="5"/>
          <w:sz w:val="20"/>
          <w:szCs w:val="20"/>
        </w:rPr>
        <w:t>目，填写实验室建设项目立项申请书，审核盖章后交实验及设备管理处。</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实验与设备管理处依据资金及人才培养方案需求情况与二级学院进行沟通，排定项目建</w:t>
      </w:r>
      <w:r>
        <w:rPr>
          <w:rFonts w:ascii="宋体" w:hAnsi="宋体" w:eastAsia="宋体" w:cs="宋体"/>
          <w:sz w:val="20"/>
          <w:szCs w:val="20"/>
        </w:rPr>
        <w:t xml:space="preserve"> </w:t>
      </w:r>
      <w:r>
        <w:rPr>
          <w:rFonts w:ascii="宋体" w:hAnsi="宋体" w:eastAsia="宋体" w:cs="宋体"/>
          <w:spacing w:val="12"/>
          <w:sz w:val="20"/>
          <w:szCs w:val="20"/>
        </w:rPr>
        <w:t>设的优先</w:t>
      </w:r>
      <w:r>
        <w:rPr>
          <w:rFonts w:ascii="宋体" w:hAnsi="宋体" w:eastAsia="宋体" w:cs="宋体"/>
          <w:spacing w:val="6"/>
          <w:sz w:val="20"/>
          <w:szCs w:val="20"/>
        </w:rPr>
        <w:t>级别，并组织专家对建设项目进行评审。根据专家评审意见，提出拟立项的项目报主管校</w:t>
      </w:r>
      <w:r>
        <w:rPr>
          <w:rFonts w:ascii="宋体" w:hAnsi="宋体" w:eastAsia="宋体" w:cs="宋体"/>
          <w:sz w:val="20"/>
          <w:szCs w:val="20"/>
        </w:rPr>
        <w:t xml:space="preserve"> </w:t>
      </w:r>
      <w:r>
        <w:rPr>
          <w:rFonts w:ascii="宋体" w:hAnsi="宋体" w:eastAsia="宋体" w:cs="宋体"/>
          <w:spacing w:val="6"/>
          <w:sz w:val="20"/>
          <w:szCs w:val="20"/>
        </w:rPr>
        <w:t>长审批</w:t>
      </w:r>
      <w:r>
        <w:rPr>
          <w:rFonts w:ascii="宋体" w:hAnsi="宋体" w:eastAsia="宋体" w:cs="宋体"/>
          <w:spacing w:val="3"/>
          <w:sz w:val="20"/>
          <w:szCs w:val="20"/>
        </w:rPr>
        <w:t xml:space="preserve">。单个项目 </w:t>
      </w:r>
      <w:r>
        <w:rPr>
          <w:rFonts w:ascii="Times New Roman" w:hAnsi="Times New Roman" w:eastAsia="Times New Roman" w:cs="Times New Roman"/>
          <w:spacing w:val="3"/>
          <w:sz w:val="20"/>
          <w:szCs w:val="20"/>
        </w:rPr>
        <w:t xml:space="preserve">100  </w:t>
      </w:r>
      <w:r>
        <w:rPr>
          <w:rFonts w:ascii="宋体" w:hAnsi="宋体" w:eastAsia="宋体" w:cs="宋体"/>
          <w:spacing w:val="3"/>
          <w:sz w:val="20"/>
          <w:szCs w:val="20"/>
        </w:rPr>
        <w:t xml:space="preserve">万元以上 (含 </w:t>
      </w:r>
      <w:r>
        <w:rPr>
          <w:rFonts w:ascii="Times New Roman" w:hAnsi="Times New Roman" w:eastAsia="Times New Roman" w:cs="Times New Roman"/>
          <w:spacing w:val="3"/>
          <w:sz w:val="20"/>
          <w:szCs w:val="20"/>
        </w:rPr>
        <w:t xml:space="preserve">100  </w:t>
      </w:r>
      <w:r>
        <w:rPr>
          <w:rFonts w:ascii="宋体" w:hAnsi="宋体" w:eastAsia="宋体" w:cs="宋体"/>
          <w:spacing w:val="3"/>
          <w:sz w:val="20"/>
          <w:szCs w:val="20"/>
        </w:rPr>
        <w:t>万) 需报院长办公会或党委会通过。</w:t>
      </w:r>
    </w:p>
    <w:p>
      <w:pPr>
        <w:spacing w:before="1" w:line="332" w:lineRule="auto"/>
        <w:ind w:left="6" w:right="9" w:firstLine="424"/>
        <w:outlineLvl w:val="9"/>
        <w:rPr>
          <w:rFonts w:ascii="宋体" w:hAnsi="宋体" w:eastAsia="宋体" w:cs="宋体"/>
          <w:sz w:val="20"/>
          <w:szCs w:val="20"/>
        </w:rPr>
      </w:pPr>
      <w:r>
        <w:rPr>
          <w:rFonts w:ascii="宋体" w:hAnsi="宋体" w:eastAsia="宋体" w:cs="宋体"/>
          <w:spacing w:val="6"/>
          <w:sz w:val="20"/>
          <w:szCs w:val="20"/>
        </w:rPr>
        <w:t>(三) 项目申报单位根据学校批准的项目和经费，填报《淮南师范学院实验室建设项目任务</w:t>
      </w:r>
      <w:r>
        <w:rPr>
          <w:rFonts w:ascii="宋体" w:hAnsi="宋体" w:eastAsia="宋体" w:cs="宋体"/>
          <w:spacing w:val="5"/>
          <w:sz w:val="20"/>
          <w:szCs w:val="20"/>
        </w:rPr>
        <w:t>书</w:t>
      </w:r>
      <w:r>
        <w:rPr>
          <w:rFonts w:ascii="宋体" w:hAnsi="宋体" w:eastAsia="宋体" w:cs="宋体"/>
          <w:sz w:val="20"/>
          <w:szCs w:val="20"/>
        </w:rPr>
        <w:t xml:space="preserve">》 </w:t>
      </w:r>
      <w:r>
        <w:rPr>
          <w:rFonts w:ascii="宋体" w:hAnsi="宋体" w:eastAsia="宋体" w:cs="宋体"/>
          <w:spacing w:val="12"/>
          <w:sz w:val="20"/>
          <w:szCs w:val="20"/>
        </w:rPr>
        <w:t>一式两份</w:t>
      </w:r>
      <w:r>
        <w:rPr>
          <w:rFonts w:ascii="宋体" w:hAnsi="宋体" w:eastAsia="宋体" w:cs="宋体"/>
          <w:spacing w:val="9"/>
          <w:sz w:val="20"/>
          <w:szCs w:val="20"/>
        </w:rPr>
        <w:t>，</w:t>
      </w:r>
      <w:r>
        <w:rPr>
          <w:rFonts w:ascii="宋体" w:hAnsi="宋体" w:eastAsia="宋体" w:cs="宋体"/>
          <w:spacing w:val="6"/>
          <w:sz w:val="20"/>
          <w:szCs w:val="20"/>
        </w:rPr>
        <w:t>经学院组织专家论证和审核，报实验与设备管理处审批后，一份反馈给学院，由项目申</w:t>
      </w:r>
      <w:r>
        <w:rPr>
          <w:rFonts w:ascii="宋体" w:hAnsi="宋体" w:eastAsia="宋体" w:cs="宋体"/>
          <w:sz w:val="20"/>
          <w:szCs w:val="20"/>
        </w:rPr>
        <w:t xml:space="preserve"> </w:t>
      </w:r>
      <w:r>
        <w:rPr>
          <w:rFonts w:ascii="宋体" w:hAnsi="宋体" w:eastAsia="宋体" w:cs="宋体"/>
          <w:spacing w:val="7"/>
          <w:sz w:val="20"/>
          <w:szCs w:val="20"/>
        </w:rPr>
        <w:t>报</w:t>
      </w:r>
      <w:r>
        <w:rPr>
          <w:rFonts w:ascii="宋体" w:hAnsi="宋体" w:eastAsia="宋体" w:cs="宋体"/>
          <w:spacing w:val="5"/>
          <w:sz w:val="20"/>
          <w:szCs w:val="20"/>
        </w:rPr>
        <w:t>单位按“项目任务书”进行建设。</w:t>
      </w:r>
    </w:p>
    <w:p>
      <w:pPr>
        <w:spacing w:before="1"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实验室建设的整体规划方案以学院为单位，由单位主要行政领导牵头，对实验室的建</w:t>
      </w:r>
      <w:r>
        <w:rPr>
          <w:rFonts w:ascii="宋体" w:hAnsi="宋体" w:eastAsia="宋体" w:cs="宋体"/>
          <w:sz w:val="20"/>
          <w:szCs w:val="20"/>
        </w:rPr>
        <w:t xml:space="preserve"> </w:t>
      </w:r>
      <w:r>
        <w:rPr>
          <w:rFonts w:ascii="宋体" w:hAnsi="宋体" w:eastAsia="宋体" w:cs="宋体"/>
          <w:spacing w:val="12"/>
          <w:sz w:val="20"/>
          <w:szCs w:val="20"/>
        </w:rPr>
        <w:t>设方向</w:t>
      </w:r>
      <w:r>
        <w:rPr>
          <w:rFonts w:ascii="宋体" w:hAnsi="宋体" w:eastAsia="宋体" w:cs="宋体"/>
          <w:spacing w:val="10"/>
          <w:sz w:val="20"/>
          <w:szCs w:val="20"/>
        </w:rPr>
        <w:t>、</w:t>
      </w:r>
      <w:r>
        <w:rPr>
          <w:rFonts w:ascii="宋体" w:hAnsi="宋体" w:eastAsia="宋体" w:cs="宋体"/>
          <w:spacing w:val="6"/>
          <w:sz w:val="20"/>
          <w:szCs w:val="20"/>
        </w:rPr>
        <w:t>建设水准和建设规模合理定位，确定阶段性建设目标和建设进度。实验室年度建设计划由</w:t>
      </w:r>
      <w:r>
        <w:rPr>
          <w:rFonts w:ascii="宋体" w:hAnsi="宋体" w:eastAsia="宋体" w:cs="宋体"/>
          <w:sz w:val="20"/>
          <w:szCs w:val="20"/>
        </w:rPr>
        <w:t xml:space="preserve"> </w:t>
      </w:r>
      <w:r>
        <w:rPr>
          <w:rFonts w:ascii="宋体" w:hAnsi="宋体" w:eastAsia="宋体" w:cs="宋体"/>
          <w:spacing w:val="4"/>
          <w:sz w:val="20"/>
          <w:szCs w:val="20"/>
        </w:rPr>
        <w:t>系主任 (实验室主任) 负责牵头制定， 由建设单位组织前期论证并予以审核。论证包括必要性、</w:t>
      </w:r>
      <w:r>
        <w:rPr>
          <w:rFonts w:ascii="宋体" w:hAnsi="宋体" w:eastAsia="宋体" w:cs="宋体"/>
          <w:sz w:val="20"/>
          <w:szCs w:val="20"/>
        </w:rPr>
        <w:t xml:space="preserve">可 </w:t>
      </w:r>
      <w:r>
        <w:rPr>
          <w:rFonts w:ascii="宋体" w:hAnsi="宋体" w:eastAsia="宋体" w:cs="宋体"/>
          <w:spacing w:val="10"/>
          <w:sz w:val="20"/>
          <w:szCs w:val="20"/>
        </w:rPr>
        <w:t>行性</w:t>
      </w:r>
      <w:r>
        <w:rPr>
          <w:rFonts w:ascii="宋体" w:hAnsi="宋体" w:eastAsia="宋体" w:cs="宋体"/>
          <w:spacing w:val="9"/>
          <w:sz w:val="20"/>
          <w:szCs w:val="20"/>
        </w:rPr>
        <w:t>、</w:t>
      </w:r>
      <w:r>
        <w:rPr>
          <w:rFonts w:ascii="宋体" w:hAnsi="宋体" w:eastAsia="宋体" w:cs="宋体"/>
          <w:spacing w:val="5"/>
          <w:sz w:val="20"/>
          <w:szCs w:val="20"/>
        </w:rPr>
        <w:t>建设定位、职能任务、设备选型，人员配备及建成后的运行管理等方面。</w:t>
      </w:r>
    </w:p>
    <w:p>
      <w:pPr>
        <w:spacing w:before="1" w:line="332" w:lineRule="auto"/>
        <w:ind w:left="7" w:right="48"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十条</w:t>
      </w:r>
      <w:r>
        <w:rPr>
          <w:rFonts w:ascii="宋体" w:hAnsi="宋体" w:eastAsia="宋体" w:cs="宋体"/>
          <w:spacing w:val="6"/>
          <w:sz w:val="20"/>
          <w:szCs w:val="20"/>
        </w:rPr>
        <w:t xml:space="preserve">  实验室的阶段性建设计划 (包括设备需求计划) 应符合实验室整体规划要求，每期建</w:t>
      </w:r>
      <w:r>
        <w:rPr>
          <w:rFonts w:ascii="宋体" w:hAnsi="宋体" w:eastAsia="宋体" w:cs="宋体"/>
          <w:sz w:val="20"/>
          <w:szCs w:val="20"/>
        </w:rPr>
        <w:t xml:space="preserve"> </w:t>
      </w:r>
      <w:r>
        <w:rPr>
          <w:rFonts w:ascii="宋体" w:hAnsi="宋体" w:eastAsia="宋体" w:cs="宋体"/>
          <w:spacing w:val="6"/>
          <w:sz w:val="20"/>
          <w:szCs w:val="20"/>
        </w:rPr>
        <w:t>设</w:t>
      </w:r>
      <w:r>
        <w:rPr>
          <w:rFonts w:ascii="宋体" w:hAnsi="宋体" w:eastAsia="宋体" w:cs="宋体"/>
          <w:spacing w:val="4"/>
          <w:sz w:val="20"/>
          <w:szCs w:val="20"/>
        </w:rPr>
        <w:t>功</w:t>
      </w:r>
      <w:r>
        <w:rPr>
          <w:rFonts w:ascii="宋体" w:hAnsi="宋体" w:eastAsia="宋体" w:cs="宋体"/>
          <w:spacing w:val="3"/>
          <w:sz w:val="20"/>
          <w:szCs w:val="20"/>
        </w:rPr>
        <w:t>能应相对完整，有明确的阶段性建设目标和建设内容。设备需求计划必须在广泛的调研基础上，</w:t>
      </w:r>
      <w:r>
        <w:rPr>
          <w:rFonts w:ascii="宋体" w:hAnsi="宋体" w:eastAsia="宋体" w:cs="宋体"/>
          <w:sz w:val="20"/>
          <w:szCs w:val="20"/>
        </w:rPr>
        <w:t xml:space="preserve"> </w:t>
      </w:r>
      <w:r>
        <w:rPr>
          <w:rFonts w:ascii="宋体" w:hAnsi="宋体" w:eastAsia="宋体" w:cs="宋体"/>
          <w:spacing w:val="12"/>
          <w:sz w:val="20"/>
          <w:szCs w:val="20"/>
        </w:rPr>
        <w:t>根据分配</w:t>
      </w:r>
      <w:r>
        <w:rPr>
          <w:rFonts w:ascii="宋体" w:hAnsi="宋体" w:eastAsia="宋体" w:cs="宋体"/>
          <w:spacing w:val="7"/>
          <w:sz w:val="20"/>
          <w:szCs w:val="20"/>
        </w:rPr>
        <w:t>的</w:t>
      </w:r>
      <w:r>
        <w:rPr>
          <w:rFonts w:ascii="宋体" w:hAnsi="宋体" w:eastAsia="宋体" w:cs="宋体"/>
          <w:spacing w:val="6"/>
          <w:sz w:val="20"/>
          <w:szCs w:val="20"/>
        </w:rPr>
        <w:t>经费指标制定，必须反映以下信息：设备名称、型号、详细技术参数、生产厂家、台套</w:t>
      </w:r>
      <w:r>
        <w:rPr>
          <w:rFonts w:ascii="宋体" w:hAnsi="宋体" w:eastAsia="宋体" w:cs="宋体"/>
          <w:sz w:val="20"/>
          <w:szCs w:val="20"/>
        </w:rPr>
        <w:t xml:space="preserve"> </w:t>
      </w:r>
      <w:r>
        <w:rPr>
          <w:rFonts w:ascii="宋体" w:hAnsi="宋体" w:eastAsia="宋体" w:cs="宋体"/>
          <w:spacing w:val="12"/>
          <w:sz w:val="20"/>
          <w:szCs w:val="20"/>
        </w:rPr>
        <w:t>数、当前</w:t>
      </w:r>
      <w:r>
        <w:rPr>
          <w:rFonts w:ascii="宋体" w:hAnsi="宋体" w:eastAsia="宋体" w:cs="宋体"/>
          <w:spacing w:val="7"/>
          <w:sz w:val="20"/>
          <w:szCs w:val="20"/>
        </w:rPr>
        <w:t>市</w:t>
      </w:r>
      <w:r>
        <w:rPr>
          <w:rFonts w:ascii="宋体" w:hAnsi="宋体" w:eastAsia="宋体" w:cs="宋体"/>
          <w:spacing w:val="6"/>
          <w:sz w:val="20"/>
          <w:szCs w:val="20"/>
        </w:rPr>
        <w:t>场价格等；升级实验室项目还必须提供现有仪器设备状况以及相应的实验教学情况。若</w:t>
      </w:r>
      <w:r>
        <w:rPr>
          <w:rFonts w:ascii="宋体" w:hAnsi="宋体" w:eastAsia="宋体" w:cs="宋体"/>
          <w:sz w:val="20"/>
          <w:szCs w:val="20"/>
        </w:rPr>
        <w:t xml:space="preserve"> </w:t>
      </w:r>
      <w:r>
        <w:rPr>
          <w:rFonts w:ascii="宋体" w:hAnsi="宋体" w:eastAsia="宋体" w:cs="宋体"/>
          <w:spacing w:val="10"/>
          <w:sz w:val="20"/>
          <w:szCs w:val="20"/>
        </w:rPr>
        <w:t>反映</w:t>
      </w:r>
      <w:r>
        <w:rPr>
          <w:rFonts w:ascii="宋体" w:hAnsi="宋体" w:eastAsia="宋体" w:cs="宋体"/>
          <w:spacing w:val="7"/>
          <w:sz w:val="20"/>
          <w:szCs w:val="20"/>
        </w:rPr>
        <w:t>的</w:t>
      </w:r>
      <w:r>
        <w:rPr>
          <w:rFonts w:ascii="宋体" w:hAnsi="宋体" w:eastAsia="宋体" w:cs="宋体"/>
          <w:spacing w:val="5"/>
          <w:sz w:val="20"/>
          <w:szCs w:val="20"/>
        </w:rPr>
        <w:t>信息不全面或有虚假，实验与设备管理处不予受理。</w:t>
      </w:r>
    </w:p>
    <w:p>
      <w:pPr>
        <w:spacing w:before="1" w:line="229" w:lineRule="auto"/>
        <w:ind w:left="3250"/>
        <w:outlineLvl w:val="9"/>
        <w:rPr>
          <w:rFonts w:ascii="黑体" w:hAnsi="黑体" w:eastAsia="黑体" w:cs="黑体"/>
          <w:sz w:val="20"/>
          <w:szCs w:val="20"/>
        </w:rPr>
      </w:pPr>
      <w:bookmarkStart w:id="2082" w:name="_Toc123118548"/>
      <w:bookmarkStart w:id="2083" w:name="_Toc20920"/>
      <w:bookmarkStart w:id="2084" w:name="_Toc4459"/>
      <w:r>
        <w:rPr>
          <w:rFonts w:ascii="黑体" w:hAnsi="黑体" w:eastAsia="黑体" w:cs="黑体"/>
          <w:spacing w:val="6"/>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项目的实施与管</w:t>
      </w:r>
      <w:r>
        <w:rPr>
          <w:rFonts w:ascii="黑体" w:hAnsi="黑体" w:eastAsia="黑体" w:cs="黑体"/>
          <w:spacing w:val="4"/>
          <w:sz w:val="20"/>
          <w:szCs w:val="20"/>
          <w14:textOutline w14:w="3797" w14:cap="sq" w14:cmpd="sng" w14:algn="ctr">
            <w14:solidFill>
              <w14:srgbClr w14:val="000000"/>
            </w14:solidFill>
            <w14:prstDash w14:val="solid"/>
            <w14:bevel/>
          </w14:textOutline>
        </w:rPr>
        <w:t>理</w:t>
      </w:r>
      <w:bookmarkEnd w:id="2082"/>
      <w:bookmarkEnd w:id="2083"/>
      <w:bookmarkEnd w:id="2084"/>
    </w:p>
    <w:p>
      <w:pPr>
        <w:spacing w:before="112" w:line="332" w:lineRule="auto"/>
        <w:ind w:left="6" w:right="5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经批准立项的实验室建设项目由项目申请单位负责组织实施，单位行政领导为第一</w:t>
      </w:r>
      <w:r>
        <w:rPr>
          <w:rFonts w:ascii="宋体" w:hAnsi="宋体" w:eastAsia="宋体" w:cs="宋体"/>
          <w:sz w:val="20"/>
          <w:szCs w:val="20"/>
        </w:rPr>
        <w:t xml:space="preserve"> </w:t>
      </w:r>
      <w:r>
        <w:rPr>
          <w:rFonts w:ascii="宋体" w:hAnsi="宋体" w:eastAsia="宋体" w:cs="宋体"/>
          <w:spacing w:val="12"/>
          <w:sz w:val="20"/>
          <w:szCs w:val="20"/>
        </w:rPr>
        <w:t>责任人</w:t>
      </w:r>
      <w:r>
        <w:rPr>
          <w:rFonts w:ascii="宋体" w:hAnsi="宋体" w:eastAsia="宋体" w:cs="宋体"/>
          <w:spacing w:val="8"/>
          <w:sz w:val="20"/>
          <w:szCs w:val="20"/>
        </w:rPr>
        <w:t>，</w:t>
      </w:r>
      <w:r>
        <w:rPr>
          <w:rFonts w:ascii="宋体" w:hAnsi="宋体" w:eastAsia="宋体" w:cs="宋体"/>
          <w:spacing w:val="6"/>
          <w:sz w:val="20"/>
          <w:szCs w:val="20"/>
        </w:rPr>
        <w:t>项目负责人是直接责任人，负责项目实施的全面工作 (包括项目申请、市场调研、基础条</w:t>
      </w:r>
      <w:r>
        <w:rPr>
          <w:rFonts w:ascii="宋体" w:hAnsi="宋体" w:eastAsia="宋体" w:cs="宋体"/>
          <w:sz w:val="20"/>
          <w:szCs w:val="20"/>
        </w:rPr>
        <w:t xml:space="preserve"> </w:t>
      </w:r>
      <w:r>
        <w:rPr>
          <w:rFonts w:ascii="宋体" w:hAnsi="宋体" w:eastAsia="宋体" w:cs="宋体"/>
          <w:spacing w:val="3"/>
          <w:sz w:val="20"/>
          <w:szCs w:val="20"/>
        </w:rPr>
        <w:t xml:space="preserve">件准备、技术参数编制、参与标书审定、督促项目执行、到货验收、资产入账、效益考评等环节) </w:t>
      </w:r>
      <w:r>
        <w:rPr>
          <w:rFonts w:ascii="宋体" w:hAnsi="宋体" w:eastAsia="宋体" w:cs="宋体"/>
          <w:sz w:val="20"/>
          <w:szCs w:val="20"/>
        </w:rPr>
        <w:t xml:space="preserve">； </w:t>
      </w:r>
      <w:r>
        <w:rPr>
          <w:rFonts w:ascii="宋体" w:hAnsi="宋体" w:eastAsia="宋体" w:cs="宋体"/>
          <w:spacing w:val="8"/>
          <w:sz w:val="20"/>
          <w:szCs w:val="20"/>
        </w:rPr>
        <w:t>建</w:t>
      </w:r>
      <w:r>
        <w:rPr>
          <w:rFonts w:ascii="宋体" w:hAnsi="宋体" w:eastAsia="宋体" w:cs="宋体"/>
          <w:spacing w:val="5"/>
          <w:sz w:val="20"/>
          <w:szCs w:val="20"/>
        </w:rPr>
        <w:t>设期内一般不得更换项目负责人。</w:t>
      </w:r>
    </w:p>
    <w:p>
      <w:pPr>
        <w:spacing w:before="1" w:line="332" w:lineRule="auto"/>
        <w:ind w:left="7" w:right="135"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w:t>
      </w:r>
      <w:r>
        <w:rPr>
          <w:rFonts w:ascii="宋体" w:hAnsi="宋体" w:eastAsia="宋体" w:cs="宋体"/>
          <w:spacing w:val="5"/>
          <w:sz w:val="20"/>
          <w:szCs w:val="20"/>
        </w:rPr>
        <w:t>实验室建设项目一经批准，应严格按照项目申报书执行，不能随意改变实施方案。</w:t>
      </w:r>
      <w:r>
        <w:rPr>
          <w:rFonts w:ascii="宋体" w:hAnsi="宋体" w:eastAsia="宋体" w:cs="宋体"/>
          <w:sz w:val="20"/>
          <w:szCs w:val="20"/>
        </w:rPr>
        <w:t xml:space="preserve"> </w:t>
      </w:r>
      <w:r>
        <w:rPr>
          <w:rFonts w:ascii="宋体" w:hAnsi="宋体" w:eastAsia="宋体" w:cs="宋体"/>
          <w:spacing w:val="10"/>
          <w:sz w:val="20"/>
          <w:szCs w:val="20"/>
        </w:rPr>
        <w:t>确实需要修改</w:t>
      </w:r>
      <w:r>
        <w:rPr>
          <w:rFonts w:ascii="宋体" w:hAnsi="宋体" w:eastAsia="宋体" w:cs="宋体"/>
          <w:spacing w:val="9"/>
          <w:sz w:val="20"/>
          <w:szCs w:val="20"/>
        </w:rPr>
        <w:t>时</w:t>
      </w:r>
      <w:r>
        <w:rPr>
          <w:rFonts w:ascii="宋体" w:hAnsi="宋体" w:eastAsia="宋体" w:cs="宋体"/>
          <w:spacing w:val="5"/>
          <w:sz w:val="20"/>
          <w:szCs w:val="20"/>
        </w:rPr>
        <w:t>，需要由项目所在学院进行论证。论证报告的内容包括计划变更原因、建设目标、</w:t>
      </w:r>
      <w:r>
        <w:rPr>
          <w:rFonts w:ascii="宋体" w:hAnsi="宋体" w:eastAsia="宋体" w:cs="宋体"/>
          <w:sz w:val="20"/>
          <w:szCs w:val="20"/>
        </w:rPr>
        <w:t xml:space="preserve"> </w:t>
      </w:r>
      <w:r>
        <w:rPr>
          <w:rFonts w:ascii="宋体" w:hAnsi="宋体" w:eastAsia="宋体" w:cs="宋体"/>
          <w:spacing w:val="6"/>
          <w:sz w:val="20"/>
          <w:szCs w:val="20"/>
        </w:rPr>
        <w:t>预</w:t>
      </w:r>
      <w:r>
        <w:rPr>
          <w:rFonts w:ascii="宋体" w:hAnsi="宋体" w:eastAsia="宋体" w:cs="宋体"/>
          <w:spacing w:val="5"/>
          <w:sz w:val="20"/>
          <w:szCs w:val="20"/>
        </w:rPr>
        <w:t>期效益、实施方案和学院意见。</w:t>
      </w:r>
    </w:p>
    <w:p>
      <w:pPr>
        <w:spacing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设备采购由资产管理处办理。每批设备必须由资产管理处和实验与设备管理处联合</w:t>
      </w:r>
      <w:r>
        <w:rPr>
          <w:rFonts w:ascii="宋体" w:hAnsi="宋体" w:eastAsia="宋体" w:cs="宋体"/>
          <w:sz w:val="20"/>
          <w:szCs w:val="20"/>
        </w:rPr>
        <w:t xml:space="preserve"> </w:t>
      </w:r>
      <w:r>
        <w:rPr>
          <w:rFonts w:ascii="宋体" w:hAnsi="宋体" w:eastAsia="宋体" w:cs="宋体"/>
          <w:spacing w:val="10"/>
          <w:sz w:val="20"/>
          <w:szCs w:val="20"/>
        </w:rPr>
        <w:t>组织</w:t>
      </w:r>
      <w:r>
        <w:rPr>
          <w:rFonts w:ascii="宋体" w:hAnsi="宋体" w:eastAsia="宋体" w:cs="宋体"/>
          <w:spacing w:val="9"/>
          <w:sz w:val="20"/>
          <w:szCs w:val="20"/>
        </w:rPr>
        <w:t>验</w:t>
      </w:r>
      <w:r>
        <w:rPr>
          <w:rFonts w:ascii="宋体" w:hAnsi="宋体" w:eastAsia="宋体" w:cs="宋体"/>
          <w:spacing w:val="5"/>
          <w:sz w:val="20"/>
          <w:szCs w:val="20"/>
        </w:rPr>
        <w:t>收，并填写验收报告，详细规定见《淮南师范学院教科研仪器设备验收管理办法》。</w:t>
      </w:r>
    </w:p>
    <w:p>
      <w:pPr>
        <w:spacing w:before="1" w:line="229" w:lineRule="auto"/>
        <w:ind w:left="3353"/>
        <w:outlineLvl w:val="9"/>
        <w:rPr>
          <w:rFonts w:ascii="黑体" w:hAnsi="黑体" w:eastAsia="黑体" w:cs="黑体"/>
          <w:sz w:val="20"/>
          <w:szCs w:val="20"/>
        </w:rPr>
      </w:pPr>
      <w:bookmarkStart w:id="2085" w:name="_Toc123118549"/>
      <w:bookmarkStart w:id="2086" w:name="_Toc14085"/>
      <w:bookmarkStart w:id="2087" w:name="_Toc29431"/>
      <w:r>
        <w:rPr>
          <w:rFonts w:ascii="黑体" w:hAnsi="黑体" w:eastAsia="黑体" w:cs="黑体"/>
          <w:spacing w:val="6"/>
          <w:sz w:val="20"/>
          <w:szCs w:val="20"/>
          <w14:textOutline w14:w="3797" w14:cap="sq" w14:cmpd="sng" w14:algn="ctr">
            <w14:solidFill>
              <w14:srgbClr w14:val="000000"/>
            </w14:solidFill>
            <w14:prstDash w14:val="solid"/>
            <w14:bevel/>
          </w14:textOutline>
        </w:rPr>
        <w:t>第六章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项目验收与评</w:t>
      </w:r>
      <w:r>
        <w:rPr>
          <w:rFonts w:ascii="黑体" w:hAnsi="黑体" w:eastAsia="黑体" w:cs="黑体"/>
          <w:spacing w:val="4"/>
          <w:sz w:val="20"/>
          <w:szCs w:val="20"/>
          <w14:textOutline w14:w="3797" w14:cap="sq" w14:cmpd="sng" w14:algn="ctr">
            <w14:solidFill>
              <w14:srgbClr w14:val="000000"/>
            </w14:solidFill>
            <w14:prstDash w14:val="solid"/>
            <w14:bevel/>
          </w14:textOutline>
        </w:rPr>
        <w:t>估</w:t>
      </w:r>
      <w:bookmarkEnd w:id="2085"/>
      <w:bookmarkEnd w:id="2086"/>
      <w:bookmarkEnd w:id="2087"/>
    </w:p>
    <w:p>
      <w:pPr>
        <w:spacing w:before="111" w:line="226" w:lineRule="auto"/>
        <w:ind w:left="420"/>
        <w:outlineLvl w:val="9"/>
        <w:rPr>
          <w:rFonts w:ascii="宋体" w:hAnsi="宋体" w:eastAsia="宋体" w:cs="宋体"/>
          <w:sz w:val="20"/>
          <w:szCs w:val="20"/>
        </w:rPr>
      </w:pPr>
      <w:bookmarkStart w:id="2088" w:name="_Toc123118550"/>
      <w:bookmarkStart w:id="2089" w:name="_Toc23082"/>
      <w:bookmarkStart w:id="2090" w:name="_Toc2413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5"/>
          <w:sz w:val="20"/>
          <w:szCs w:val="20"/>
        </w:rPr>
        <w:t xml:space="preserve">  项目验收与评估</w:t>
      </w:r>
      <w:bookmarkEnd w:id="2088"/>
      <w:bookmarkEnd w:id="2089"/>
      <w:bookmarkEnd w:id="2090"/>
    </w:p>
    <w:p>
      <w:pPr>
        <w:spacing w:before="116"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项目完成一年后，实验与设备管理处组织人员对项目进行效益考评。项目建设单位应根</w:t>
      </w:r>
      <w:r>
        <w:rPr>
          <w:rFonts w:ascii="宋体" w:hAnsi="宋体" w:eastAsia="宋体" w:cs="宋体"/>
          <w:sz w:val="20"/>
          <w:szCs w:val="20"/>
        </w:rPr>
        <w:t xml:space="preserve"> </w:t>
      </w:r>
      <w:r>
        <w:rPr>
          <w:rFonts w:ascii="宋体" w:hAnsi="宋体" w:eastAsia="宋体" w:cs="宋体"/>
          <w:spacing w:val="12"/>
          <w:sz w:val="20"/>
          <w:szCs w:val="20"/>
        </w:rPr>
        <w:t>据项目运</w:t>
      </w:r>
      <w:r>
        <w:rPr>
          <w:rFonts w:ascii="宋体" w:hAnsi="宋体" w:eastAsia="宋体" w:cs="宋体"/>
          <w:spacing w:val="8"/>
          <w:sz w:val="20"/>
          <w:szCs w:val="20"/>
        </w:rPr>
        <w:t>行</w:t>
      </w:r>
      <w:r>
        <w:rPr>
          <w:rFonts w:ascii="宋体" w:hAnsi="宋体" w:eastAsia="宋体" w:cs="宋体"/>
          <w:spacing w:val="6"/>
          <w:sz w:val="20"/>
          <w:szCs w:val="20"/>
        </w:rPr>
        <w:t>情况，提交效益考评报告。效益考评报告主要包括：实验项目的新开或改造情况，实验</w:t>
      </w:r>
      <w:r>
        <w:rPr>
          <w:rFonts w:ascii="宋体" w:hAnsi="宋体" w:eastAsia="宋体" w:cs="宋体"/>
          <w:sz w:val="20"/>
          <w:szCs w:val="20"/>
        </w:rPr>
        <w:t xml:space="preserve"> </w:t>
      </w:r>
      <w:r>
        <w:rPr>
          <w:rFonts w:ascii="宋体" w:hAnsi="宋体" w:eastAsia="宋体" w:cs="宋体"/>
          <w:spacing w:val="10"/>
          <w:sz w:val="20"/>
          <w:szCs w:val="20"/>
        </w:rPr>
        <w:t>技术、</w:t>
      </w:r>
      <w:r>
        <w:rPr>
          <w:rFonts w:ascii="宋体" w:hAnsi="宋体" w:eastAsia="宋体" w:cs="宋体"/>
          <w:spacing w:val="6"/>
          <w:sz w:val="20"/>
          <w:szCs w:val="20"/>
        </w:rPr>
        <w:t>实</w:t>
      </w:r>
      <w:r>
        <w:rPr>
          <w:rFonts w:ascii="宋体" w:hAnsi="宋体" w:eastAsia="宋体" w:cs="宋体"/>
          <w:spacing w:val="5"/>
          <w:sz w:val="20"/>
          <w:szCs w:val="20"/>
        </w:rPr>
        <w:t>验教学质量提高情况，教学与科研结合方面取得的成绩等。</w:t>
      </w:r>
    </w:p>
    <w:p>
      <w:pPr>
        <w:spacing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实验与设备管理处组织专家对已完成的项目进行全面验收和评估，效益不明显或不按时</w:t>
      </w:r>
      <w:r>
        <w:rPr>
          <w:rFonts w:ascii="宋体" w:hAnsi="宋体" w:eastAsia="宋体" w:cs="宋体"/>
          <w:sz w:val="20"/>
          <w:szCs w:val="20"/>
        </w:rPr>
        <w:t xml:space="preserve"> </w:t>
      </w:r>
      <w:r>
        <w:rPr>
          <w:rFonts w:ascii="宋体" w:hAnsi="宋体" w:eastAsia="宋体" w:cs="宋体"/>
          <w:spacing w:val="10"/>
          <w:sz w:val="20"/>
          <w:szCs w:val="20"/>
        </w:rPr>
        <w:t>提交效</w:t>
      </w:r>
      <w:r>
        <w:rPr>
          <w:rFonts w:ascii="宋体" w:hAnsi="宋体" w:eastAsia="宋体" w:cs="宋体"/>
          <w:spacing w:val="7"/>
          <w:sz w:val="20"/>
          <w:szCs w:val="20"/>
        </w:rPr>
        <w:t>益</w:t>
      </w:r>
      <w:r>
        <w:rPr>
          <w:rFonts w:ascii="宋体" w:hAnsi="宋体" w:eastAsia="宋体" w:cs="宋体"/>
          <w:spacing w:val="5"/>
          <w:sz w:val="20"/>
          <w:szCs w:val="20"/>
        </w:rPr>
        <w:t>考评报告的单位，将减少或停止该单位次年的项目立项和经费投入。</w:t>
      </w:r>
    </w:p>
    <w:p>
      <w:pPr>
        <w:spacing w:before="1" w:line="227" w:lineRule="auto"/>
        <w:ind w:left="420"/>
        <w:outlineLvl w:val="9"/>
        <w:rPr>
          <w:rFonts w:ascii="宋体" w:hAnsi="宋体" w:eastAsia="宋体" w:cs="宋体"/>
          <w:sz w:val="20"/>
          <w:szCs w:val="20"/>
        </w:rPr>
      </w:pPr>
      <w:bookmarkStart w:id="2091" w:name="_Toc22371"/>
      <w:bookmarkStart w:id="2092" w:name="_Toc5906"/>
      <w:bookmarkStart w:id="2093" w:name="_Toc123118551"/>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5"/>
          <w:sz w:val="20"/>
          <w:szCs w:val="20"/>
        </w:rPr>
        <w:t xml:space="preserve">  考评结果运用</w:t>
      </w:r>
      <w:bookmarkEnd w:id="2091"/>
      <w:bookmarkEnd w:id="2092"/>
      <w:bookmarkEnd w:id="2093"/>
    </w:p>
    <w:p>
      <w:pPr>
        <w:spacing w:before="114"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所购置仪</w:t>
      </w:r>
      <w:r>
        <w:rPr>
          <w:rFonts w:ascii="宋体" w:hAnsi="宋体" w:eastAsia="宋体" w:cs="宋体"/>
          <w:spacing w:val="6"/>
          <w:sz w:val="20"/>
          <w:szCs w:val="20"/>
        </w:rPr>
        <w:t>器设备有下列情况之一的，将减少项目所在单位下年度实验室建设经费的投入，并对</w:t>
      </w:r>
      <w:r>
        <w:rPr>
          <w:rFonts w:ascii="宋体" w:hAnsi="宋体" w:eastAsia="宋体" w:cs="宋体"/>
          <w:sz w:val="20"/>
          <w:szCs w:val="20"/>
        </w:rPr>
        <w:t xml:space="preserve"> </w:t>
      </w:r>
      <w:r>
        <w:rPr>
          <w:rFonts w:ascii="宋体" w:hAnsi="宋体" w:eastAsia="宋体" w:cs="宋体"/>
          <w:spacing w:val="8"/>
          <w:sz w:val="20"/>
          <w:szCs w:val="20"/>
        </w:rPr>
        <w:t>仪器</w:t>
      </w:r>
      <w:r>
        <w:rPr>
          <w:rFonts w:ascii="宋体" w:hAnsi="宋体" w:eastAsia="宋体" w:cs="宋体"/>
          <w:spacing w:val="4"/>
          <w:sz w:val="20"/>
          <w:szCs w:val="20"/>
        </w:rPr>
        <w:t>设备进行调拨处理：</w:t>
      </w:r>
    </w:p>
    <w:p>
      <w:pPr>
        <w:spacing w:before="1" w:line="225"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9"/>
          <w:sz w:val="20"/>
          <w:szCs w:val="20"/>
        </w:rPr>
        <w:t>1</w:t>
      </w:r>
      <w:r>
        <w:rPr>
          <w:rFonts w:ascii="宋体" w:hAnsi="宋体" w:eastAsia="宋体" w:cs="宋体"/>
          <w:spacing w:val="9"/>
          <w:sz w:val="20"/>
          <w:szCs w:val="20"/>
        </w:rPr>
        <w:t>) 设备进货后三个月内不能安装使用的；</w:t>
      </w:r>
    </w:p>
    <w:p>
      <w:pPr>
        <w:outlineLvl w:val="9"/>
        <w:sectPr>
          <w:headerReference r:id="rId312" w:type="default"/>
          <w:footerReference r:id="rId313" w:type="default"/>
          <w:pgSz w:w="11906" w:h="16839"/>
          <w:pgMar w:top="1093" w:right="1440" w:bottom="1216" w:left="1473" w:header="878" w:footer="1056" w:gutter="0"/>
          <w:cols w:space="720" w:num="1"/>
        </w:sectPr>
      </w:pPr>
    </w:p>
    <w:p>
      <w:pPr>
        <w:spacing w:line="388" w:lineRule="auto"/>
        <w:outlineLvl w:val="9"/>
      </w:pPr>
    </w:p>
    <w:p>
      <w:pPr>
        <w:spacing w:before="65" w:line="227"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3"/>
          <w:sz w:val="20"/>
          <w:szCs w:val="20"/>
        </w:rPr>
        <w:t>2</w:t>
      </w:r>
      <w:r>
        <w:rPr>
          <w:rFonts w:ascii="宋体" w:hAnsi="宋体" w:eastAsia="宋体" w:cs="宋体"/>
          <w:spacing w:val="8"/>
          <w:sz w:val="20"/>
          <w:szCs w:val="20"/>
        </w:rPr>
        <w:t>) 仪器设备功能不能满足教学要求而造成浪费的；</w:t>
      </w:r>
    </w:p>
    <w:p>
      <w:pPr>
        <w:spacing w:before="113" w:line="225"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0"/>
          <w:sz w:val="20"/>
          <w:szCs w:val="20"/>
        </w:rPr>
        <w:t>3</w:t>
      </w:r>
      <w:r>
        <w:rPr>
          <w:rFonts w:ascii="宋体" w:hAnsi="宋体" w:eastAsia="宋体" w:cs="宋体"/>
          <w:spacing w:val="8"/>
          <w:sz w:val="20"/>
          <w:szCs w:val="20"/>
        </w:rPr>
        <w:t>) 购置的仪器设备无责任人管理和使用而造成闲置的；</w:t>
      </w:r>
    </w:p>
    <w:p>
      <w:pPr>
        <w:spacing w:before="116" w:line="228" w:lineRule="auto"/>
        <w:ind w:left="430"/>
        <w:outlineLvl w:val="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4</w:t>
      </w:r>
      <w:r>
        <w:rPr>
          <w:rFonts w:ascii="宋体" w:hAnsi="宋体" w:eastAsia="宋体" w:cs="宋体"/>
          <w:spacing w:val="9"/>
          <w:sz w:val="20"/>
          <w:szCs w:val="20"/>
        </w:rPr>
        <w:t>) 购置的仪器设备使用不到三年而闲置的</w:t>
      </w:r>
      <w:r>
        <w:rPr>
          <w:rFonts w:ascii="宋体" w:hAnsi="宋体" w:eastAsia="宋体" w:cs="宋体"/>
          <w:spacing w:val="7"/>
          <w:sz w:val="20"/>
          <w:szCs w:val="20"/>
        </w:rPr>
        <w:t>；</w:t>
      </w:r>
    </w:p>
    <w:p>
      <w:pPr>
        <w:spacing w:before="113"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8"/>
          <w:sz w:val="20"/>
          <w:szCs w:val="20"/>
        </w:rPr>
        <w:t>5</w:t>
      </w:r>
      <w:r>
        <w:rPr>
          <w:rFonts w:ascii="宋体" w:hAnsi="宋体" w:eastAsia="宋体" w:cs="宋体"/>
          <w:spacing w:val="8"/>
          <w:sz w:val="20"/>
          <w:szCs w:val="20"/>
        </w:rPr>
        <w:t>) 购置的仪器设备因不配套或无安装场地而造成闲置的；</w:t>
      </w:r>
    </w:p>
    <w:p>
      <w:pPr>
        <w:spacing w:before="114" w:line="228" w:lineRule="auto"/>
        <w:ind w:left="430"/>
        <w:outlineLvl w:val="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6</w:t>
      </w:r>
      <w:r>
        <w:rPr>
          <w:rFonts w:ascii="宋体" w:hAnsi="宋体" w:eastAsia="宋体" w:cs="宋体"/>
          <w:spacing w:val="9"/>
          <w:sz w:val="20"/>
          <w:szCs w:val="20"/>
        </w:rPr>
        <w:t>) 所购置的仪器设备在一年内无使用记录的</w:t>
      </w:r>
      <w:r>
        <w:rPr>
          <w:rFonts w:ascii="宋体" w:hAnsi="宋体" w:eastAsia="宋体" w:cs="宋体"/>
          <w:spacing w:val="5"/>
          <w:sz w:val="20"/>
          <w:szCs w:val="20"/>
        </w:rPr>
        <w:t>。</w:t>
      </w:r>
    </w:p>
    <w:p>
      <w:pPr>
        <w:spacing w:before="113" w:line="230" w:lineRule="auto"/>
        <w:ind w:left="3866"/>
        <w:outlineLvl w:val="9"/>
        <w:rPr>
          <w:rFonts w:ascii="黑体" w:hAnsi="黑体" w:eastAsia="黑体" w:cs="黑体"/>
          <w:sz w:val="20"/>
          <w:szCs w:val="20"/>
        </w:rPr>
      </w:pPr>
      <w:bookmarkStart w:id="2094" w:name="_Toc605"/>
      <w:bookmarkStart w:id="2095" w:name="_Toc1730"/>
      <w:bookmarkStart w:id="2096" w:name="_Toc123118552"/>
      <w:r>
        <w:rPr>
          <w:rFonts w:ascii="黑体" w:hAnsi="黑体" w:eastAsia="黑体" w:cs="黑体"/>
          <w:spacing w:val="5"/>
          <w:sz w:val="20"/>
          <w:szCs w:val="20"/>
          <w14:textOutline w14:w="3797" w14:cap="sq" w14:cmpd="sng" w14:algn="ctr">
            <w14:solidFill>
              <w14:srgbClr w14:val="000000"/>
            </w14:solidFill>
            <w14:prstDash w14:val="solid"/>
            <w14:bevel/>
          </w14:textOutline>
        </w:rPr>
        <w:t>第七章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094"/>
      <w:bookmarkEnd w:id="2095"/>
      <w:bookmarkEnd w:id="2096"/>
    </w:p>
    <w:p>
      <w:pPr>
        <w:spacing w:before="111" w:line="227" w:lineRule="auto"/>
        <w:ind w:left="420"/>
        <w:outlineLvl w:val="9"/>
        <w:rPr>
          <w:rFonts w:ascii="宋体" w:hAnsi="宋体" w:eastAsia="宋体" w:cs="宋体"/>
          <w:sz w:val="20"/>
          <w:szCs w:val="20"/>
        </w:rPr>
      </w:pPr>
      <w:bookmarkStart w:id="2097" w:name="_Toc14374"/>
      <w:bookmarkStart w:id="2098" w:name="_Toc123118553"/>
      <w:bookmarkStart w:id="2099" w:name="_Toc10289"/>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6"/>
          <w:sz w:val="20"/>
          <w:szCs w:val="20"/>
          <w14:textOutline w14:w="3797" w14:cap="sq" w14:cmpd="sng" w14:algn="ctr">
            <w14:solidFill>
              <w14:srgbClr w14:val="000000"/>
            </w14:solidFill>
            <w14:prstDash w14:val="solid"/>
            <w14:bevel/>
          </w14:textOutline>
        </w:rPr>
        <w:t>六</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本办法自发布之日执行，实验与设备管理处负责解释。</w:t>
      </w:r>
      <w:bookmarkEnd w:id="2097"/>
      <w:bookmarkEnd w:id="2098"/>
      <w:bookmarkEnd w:id="2099"/>
    </w:p>
    <w:p>
      <w:pPr>
        <w:outlineLvl w:val="9"/>
        <w:sectPr>
          <w:footerReference r:id="rId314" w:type="default"/>
          <w:pgSz w:w="11906" w:h="16839"/>
          <w:pgMar w:top="1093" w:right="1440" w:bottom="1216" w:left="1473" w:header="878" w:footer="1056" w:gutter="0"/>
          <w:cols w:space="720" w:num="1"/>
        </w:sectPr>
      </w:pPr>
    </w:p>
    <w:p>
      <w:pPr>
        <w:outlineLvl w:val="9"/>
      </w:pPr>
    </w:p>
    <w:p>
      <w:pPr>
        <w:spacing w:before="114" w:line="198" w:lineRule="auto"/>
        <w:ind w:left="1280"/>
        <w:outlineLvl w:val="0"/>
        <w:rPr>
          <w:rFonts w:ascii="华文中宋" w:hAnsi="华文中宋" w:eastAsia="华文中宋" w:cs="华文中宋"/>
          <w:sz w:val="31"/>
          <w:szCs w:val="31"/>
        </w:rPr>
      </w:pPr>
      <w:bookmarkStart w:id="2100" w:name="_Toc123118554"/>
      <w:bookmarkStart w:id="2101" w:name="_Toc1933"/>
      <w:bookmarkStart w:id="2102" w:name="_Toc5873"/>
      <w:bookmarkStart w:id="2103" w:name="_Toc17752"/>
      <w:bookmarkStart w:id="2104" w:name="_Toc1877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范学院实验教学低值易耗经费管理办法</w:t>
      </w:r>
      <w:bookmarkEnd w:id="2100"/>
      <w:bookmarkEnd w:id="2101"/>
      <w:bookmarkEnd w:id="2102"/>
      <w:bookmarkEnd w:id="2103"/>
      <w:bookmarkEnd w:id="2104"/>
    </w:p>
    <w:p>
      <w:pPr>
        <w:spacing w:before="56" w:line="360" w:lineRule="exact"/>
        <w:ind w:left="3538"/>
        <w:outlineLvl w:val="0"/>
        <w:rPr>
          <w:rFonts w:ascii="宋体" w:hAnsi="宋体" w:eastAsia="宋体" w:cs="宋体"/>
          <w:sz w:val="20"/>
          <w:szCs w:val="20"/>
        </w:rPr>
      </w:pPr>
      <w:bookmarkStart w:id="2105" w:name="_Toc29216"/>
      <w:r>
        <w:rPr>
          <w:rFonts w:ascii="宋体" w:hAnsi="宋体" w:eastAsia="宋体" w:cs="宋体"/>
          <w:position w:val="11"/>
          <w:sz w:val="20"/>
          <w:szCs w:val="20"/>
        </w:rPr>
        <w:t>校实验〔2018〕2 号</w:t>
      </w:r>
      <w:bookmarkEnd w:id="210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4 月 11 日印发)</w:t>
      </w:r>
    </w:p>
    <w:p>
      <w:pPr>
        <w:spacing w:line="405" w:lineRule="auto"/>
        <w:outlineLvl w:val="9"/>
      </w:pPr>
    </w:p>
    <w:p>
      <w:pPr>
        <w:spacing w:before="66" w:line="334" w:lineRule="exact"/>
        <w:ind w:left="2687"/>
        <w:outlineLvl w:val="9"/>
        <w:rPr>
          <w:rFonts w:ascii="黑体" w:hAnsi="黑体" w:eastAsia="黑体" w:cs="黑体"/>
          <w:sz w:val="20"/>
          <w:szCs w:val="20"/>
        </w:rPr>
      </w:pPr>
      <w:bookmarkStart w:id="2106" w:name="_Toc31016"/>
      <w:bookmarkStart w:id="2107" w:name="_Toc32720"/>
      <w:bookmarkStart w:id="2108" w:name="_Toc123118555"/>
      <w:r>
        <w:rPr>
          <w:rFonts w:ascii="黑体" w:hAnsi="黑体" w:eastAsia="黑体" w:cs="黑体"/>
          <w:spacing w:val="8"/>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、实验教学低值易耗经费的使用范围</w:t>
      </w:r>
      <w:bookmarkEnd w:id="2106"/>
      <w:bookmarkEnd w:id="2107"/>
      <w:bookmarkEnd w:id="2108"/>
    </w:p>
    <w:p>
      <w:pPr>
        <w:spacing w:before="26" w:line="226" w:lineRule="auto"/>
        <w:ind w:left="41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5"/>
          <w:sz w:val="20"/>
          <w:szCs w:val="20"/>
        </w:rPr>
        <w:t xml:space="preserve">  用于不属于固定资产范围内物品的购置。包括材料、低值品和易耗品。</w:t>
      </w:r>
    </w:p>
    <w:p>
      <w:pPr>
        <w:spacing w:before="115"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材料：指</w:t>
      </w:r>
      <w:r>
        <w:rPr>
          <w:rFonts w:ascii="宋体" w:hAnsi="宋体" w:eastAsia="宋体" w:cs="宋体"/>
          <w:spacing w:val="6"/>
          <w:sz w:val="20"/>
          <w:szCs w:val="20"/>
        </w:rPr>
        <w:t>一次使用后即消耗或不能复原的物资。如金属、非金属的各种原材料、燃料、试剂及</w:t>
      </w:r>
      <w:r>
        <w:rPr>
          <w:rFonts w:ascii="宋体" w:hAnsi="宋体" w:eastAsia="宋体" w:cs="宋体"/>
          <w:sz w:val="20"/>
          <w:szCs w:val="20"/>
        </w:rPr>
        <w:t xml:space="preserve"> </w:t>
      </w:r>
      <w:r>
        <w:rPr>
          <w:rFonts w:ascii="宋体" w:hAnsi="宋体" w:eastAsia="宋体" w:cs="宋体"/>
          <w:spacing w:val="3"/>
          <w:sz w:val="20"/>
          <w:szCs w:val="20"/>
        </w:rPr>
        <w:t>气体等。</w:t>
      </w:r>
    </w:p>
    <w:p>
      <w:pPr>
        <w:spacing w:before="1" w:line="332" w:lineRule="auto"/>
        <w:ind w:left="7" w:right="34" w:firstLine="411"/>
        <w:outlineLvl w:val="9"/>
        <w:rPr>
          <w:rFonts w:ascii="宋体" w:hAnsi="宋体" w:eastAsia="宋体" w:cs="宋体"/>
          <w:sz w:val="20"/>
          <w:szCs w:val="20"/>
        </w:rPr>
      </w:pPr>
      <w:r>
        <w:rPr>
          <w:rFonts w:ascii="宋体" w:hAnsi="宋体" w:eastAsia="宋体" w:cs="宋体"/>
          <w:spacing w:val="6"/>
          <w:sz w:val="20"/>
          <w:szCs w:val="20"/>
        </w:rPr>
        <w:t>低值品：</w:t>
      </w:r>
      <w:r>
        <w:rPr>
          <w:rFonts w:ascii="宋体" w:hAnsi="宋体" w:eastAsia="宋体" w:cs="宋体"/>
          <w:spacing w:val="3"/>
          <w:sz w:val="20"/>
          <w:szCs w:val="20"/>
        </w:rPr>
        <w:t>指不够固定资产标准又不属于材料范围的用具、设备，如低值仪器仪表、工具、量具、</w:t>
      </w:r>
      <w:r>
        <w:rPr>
          <w:rFonts w:ascii="宋体" w:hAnsi="宋体" w:eastAsia="宋体" w:cs="宋体"/>
          <w:sz w:val="20"/>
          <w:szCs w:val="20"/>
        </w:rPr>
        <w:t xml:space="preserve"> </w:t>
      </w:r>
      <w:r>
        <w:rPr>
          <w:rFonts w:ascii="宋体" w:hAnsi="宋体" w:eastAsia="宋体" w:cs="宋体"/>
          <w:spacing w:val="4"/>
          <w:sz w:val="20"/>
          <w:szCs w:val="20"/>
        </w:rPr>
        <w:t>体育用品等。</w:t>
      </w:r>
    </w:p>
    <w:p>
      <w:pPr>
        <w:spacing w:before="1" w:line="332" w:lineRule="auto"/>
        <w:ind w:left="9" w:right="135" w:firstLine="424"/>
        <w:outlineLvl w:val="9"/>
        <w:rPr>
          <w:rFonts w:ascii="宋体" w:hAnsi="宋体" w:eastAsia="宋体" w:cs="宋体"/>
          <w:sz w:val="20"/>
          <w:szCs w:val="20"/>
        </w:rPr>
      </w:pPr>
      <w:r>
        <w:rPr>
          <w:rFonts w:ascii="宋体" w:hAnsi="宋体" w:eastAsia="宋体" w:cs="宋体"/>
          <w:spacing w:val="10"/>
          <w:sz w:val="20"/>
          <w:szCs w:val="20"/>
        </w:rPr>
        <w:t>易耗品</w:t>
      </w:r>
      <w:r>
        <w:rPr>
          <w:rFonts w:ascii="宋体" w:hAnsi="宋体" w:eastAsia="宋体" w:cs="宋体"/>
          <w:spacing w:val="7"/>
          <w:sz w:val="20"/>
          <w:szCs w:val="20"/>
        </w:rPr>
        <w:t>：</w:t>
      </w:r>
      <w:r>
        <w:rPr>
          <w:rFonts w:ascii="宋体" w:hAnsi="宋体" w:eastAsia="宋体" w:cs="宋体"/>
          <w:spacing w:val="5"/>
          <w:sz w:val="20"/>
          <w:szCs w:val="20"/>
        </w:rPr>
        <w:t>指在使用过程中易于消耗的，不属于固定资产、材料和低值品的物品。如玻璃仪器、</w:t>
      </w:r>
      <w:r>
        <w:rPr>
          <w:rFonts w:ascii="宋体" w:hAnsi="宋体" w:eastAsia="宋体" w:cs="宋体"/>
          <w:sz w:val="20"/>
          <w:szCs w:val="20"/>
        </w:rPr>
        <w:t xml:space="preserve"> </w:t>
      </w:r>
      <w:r>
        <w:rPr>
          <w:rFonts w:ascii="宋体" w:hAnsi="宋体" w:eastAsia="宋体" w:cs="宋体"/>
          <w:spacing w:val="6"/>
          <w:sz w:val="20"/>
          <w:szCs w:val="20"/>
        </w:rPr>
        <w:t>元</w:t>
      </w:r>
      <w:r>
        <w:rPr>
          <w:rFonts w:ascii="宋体" w:hAnsi="宋体" w:eastAsia="宋体" w:cs="宋体"/>
          <w:spacing w:val="5"/>
          <w:sz w:val="20"/>
          <w:szCs w:val="20"/>
        </w:rPr>
        <w:t>器件、零配件、实验用小动物等。</w:t>
      </w:r>
    </w:p>
    <w:p>
      <w:pPr>
        <w:spacing w:line="224" w:lineRule="auto"/>
        <w:ind w:left="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w:t>
      </w:r>
      <w:r>
        <w:rPr>
          <w:rFonts w:ascii="宋体" w:hAnsi="宋体" w:eastAsia="宋体" w:cs="宋体"/>
          <w:spacing w:val="3"/>
          <w:sz w:val="20"/>
          <w:szCs w:val="20"/>
          <w14:textOutline w14:w="3797" w14:cap="sq" w14:cmpd="sng" w14:algn="ctr">
            <w14:solidFill>
              <w14:srgbClr w14:val="000000"/>
            </w14:solidFill>
            <w14:prstDash w14:val="solid"/>
            <w14:bevel/>
          </w14:textOutline>
        </w:rPr>
        <w:t>二条</w:t>
      </w:r>
      <w:r>
        <w:rPr>
          <w:rFonts w:ascii="宋体" w:hAnsi="宋体" w:eastAsia="宋体" w:cs="宋体"/>
          <w:spacing w:val="3"/>
          <w:sz w:val="20"/>
          <w:szCs w:val="20"/>
        </w:rPr>
        <w:t xml:space="preserve">  用于实验教学仪器设备的维修 (单项不超过 </w:t>
      </w:r>
      <w:r>
        <w:rPr>
          <w:rFonts w:ascii="Times New Roman" w:hAnsi="Times New Roman" w:eastAsia="Times New Roman" w:cs="Times New Roman"/>
          <w:spacing w:val="3"/>
          <w:sz w:val="20"/>
          <w:szCs w:val="20"/>
        </w:rPr>
        <w:t xml:space="preserve">5000 </w:t>
      </w:r>
      <w:r>
        <w:rPr>
          <w:rFonts w:ascii="宋体" w:hAnsi="宋体" w:eastAsia="宋体" w:cs="宋体"/>
          <w:spacing w:val="3"/>
          <w:sz w:val="20"/>
          <w:szCs w:val="20"/>
        </w:rPr>
        <w:t>元) 。</w:t>
      </w:r>
    </w:p>
    <w:p>
      <w:pPr>
        <w:spacing w:before="117" w:line="272" w:lineRule="exact"/>
        <w:ind w:left="2583"/>
        <w:outlineLvl w:val="9"/>
        <w:rPr>
          <w:rFonts w:ascii="黑体" w:hAnsi="黑体" w:eastAsia="黑体" w:cs="黑体"/>
          <w:sz w:val="20"/>
          <w:szCs w:val="20"/>
        </w:rPr>
      </w:pPr>
      <w:bookmarkStart w:id="2109" w:name="_Toc28687"/>
      <w:bookmarkStart w:id="2110" w:name="_Toc123118556"/>
      <w:bookmarkStart w:id="2111" w:name="_Toc22111"/>
      <w:r>
        <w:rPr>
          <w:rFonts w:ascii="黑体" w:hAnsi="黑体" w:eastAsia="黑体" w:cs="黑体"/>
          <w:spacing w:val="8"/>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6"/>
          <w:position w:val="2"/>
          <w:sz w:val="20"/>
          <w:szCs w:val="20"/>
          <w14:textOutline w14:w="3797" w14:cap="sq" w14:cmpd="sng" w14:algn="ctr">
            <w14:solidFill>
              <w14:srgbClr w14:val="000000"/>
            </w14:solidFill>
            <w14:prstDash w14:val="solid"/>
            <w14:bevel/>
          </w14:textOutline>
        </w:rPr>
        <w:t>、实验教学低值易耗经费的管理及使用</w:t>
      </w:r>
      <w:bookmarkEnd w:id="2109"/>
      <w:bookmarkEnd w:id="2110"/>
      <w:bookmarkEnd w:id="2111"/>
    </w:p>
    <w:p>
      <w:pPr>
        <w:spacing w:before="89" w:line="332" w:lineRule="auto"/>
        <w:ind w:left="7" w:right="10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实验教学低值易耗经费由实验与设备管理处代表学校进行管理。各二级学院经费使用</w:t>
      </w:r>
      <w:r>
        <w:rPr>
          <w:rFonts w:ascii="宋体" w:hAnsi="宋体" w:eastAsia="宋体" w:cs="宋体"/>
          <w:sz w:val="20"/>
          <w:szCs w:val="20"/>
        </w:rPr>
        <w:t xml:space="preserve"> </w:t>
      </w:r>
      <w:r>
        <w:rPr>
          <w:rFonts w:ascii="宋体" w:hAnsi="宋体" w:eastAsia="宋体" w:cs="宋体"/>
          <w:spacing w:val="10"/>
          <w:sz w:val="20"/>
          <w:szCs w:val="20"/>
        </w:rPr>
        <w:t>配额根据其</w:t>
      </w:r>
      <w:r>
        <w:rPr>
          <w:rFonts w:ascii="宋体" w:hAnsi="宋体" w:eastAsia="宋体" w:cs="宋体"/>
          <w:spacing w:val="6"/>
          <w:sz w:val="20"/>
          <w:szCs w:val="20"/>
        </w:rPr>
        <w:t>年</w:t>
      </w:r>
      <w:r>
        <w:rPr>
          <w:rFonts w:ascii="宋体" w:hAnsi="宋体" w:eastAsia="宋体" w:cs="宋体"/>
          <w:spacing w:val="5"/>
          <w:sz w:val="20"/>
          <w:szCs w:val="20"/>
        </w:rPr>
        <w:t>初编制的本年度低值易耗经费总体预算结合其近三年实际经费使用情况按比例确定。</w:t>
      </w:r>
    </w:p>
    <w:p>
      <w:pPr>
        <w:spacing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实验教学低值易耗经费是保证实验教学正常运行的经费，专款专用，不得挪用于学科</w:t>
      </w:r>
      <w:r>
        <w:rPr>
          <w:rFonts w:ascii="宋体" w:hAnsi="宋体" w:eastAsia="宋体" w:cs="宋体"/>
          <w:sz w:val="20"/>
          <w:szCs w:val="20"/>
        </w:rPr>
        <w:t xml:space="preserve"> </w:t>
      </w:r>
      <w:r>
        <w:rPr>
          <w:rFonts w:ascii="宋体" w:hAnsi="宋体" w:eastAsia="宋体" w:cs="宋体"/>
          <w:spacing w:val="10"/>
          <w:sz w:val="20"/>
          <w:szCs w:val="20"/>
        </w:rPr>
        <w:t>与技</w:t>
      </w:r>
      <w:r>
        <w:rPr>
          <w:rFonts w:ascii="宋体" w:hAnsi="宋体" w:eastAsia="宋体" w:cs="宋体"/>
          <w:spacing w:val="8"/>
          <w:sz w:val="20"/>
          <w:szCs w:val="20"/>
        </w:rPr>
        <w:t>能</w:t>
      </w:r>
      <w:r>
        <w:rPr>
          <w:rFonts w:ascii="宋体" w:hAnsi="宋体" w:eastAsia="宋体" w:cs="宋体"/>
          <w:spacing w:val="5"/>
          <w:sz w:val="20"/>
          <w:szCs w:val="20"/>
        </w:rPr>
        <w:t>竞赛、办公耗材、科研项目耗材、教学仪器设备购置等经费的支出。</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各二级学院必须根据全年实验教学任务情况，合理计划和使用低值易耗经费，保证实</w:t>
      </w:r>
      <w:r>
        <w:rPr>
          <w:rFonts w:ascii="宋体" w:hAnsi="宋体" w:eastAsia="宋体" w:cs="宋体"/>
          <w:sz w:val="20"/>
          <w:szCs w:val="20"/>
        </w:rPr>
        <w:t xml:space="preserve"> </w:t>
      </w:r>
      <w:r>
        <w:rPr>
          <w:rFonts w:ascii="宋体" w:hAnsi="宋体" w:eastAsia="宋体" w:cs="宋体"/>
          <w:spacing w:val="5"/>
          <w:sz w:val="20"/>
          <w:szCs w:val="20"/>
        </w:rPr>
        <w:t>验教学任务的顺利完成</w:t>
      </w:r>
      <w:r>
        <w:rPr>
          <w:rFonts w:ascii="宋体" w:hAnsi="宋体" w:eastAsia="宋体" w:cs="宋体"/>
          <w:spacing w:val="4"/>
          <w:sz w:val="20"/>
          <w:szCs w:val="20"/>
        </w:rPr>
        <w:t>。</w:t>
      </w:r>
    </w:p>
    <w:p>
      <w:pPr>
        <w:spacing w:line="226" w:lineRule="auto"/>
        <w:ind w:left="420"/>
        <w:outlineLvl w:val="9"/>
        <w:rPr>
          <w:rFonts w:ascii="宋体" w:hAnsi="宋体" w:eastAsia="宋体" w:cs="宋体"/>
          <w:sz w:val="20"/>
          <w:szCs w:val="20"/>
        </w:rPr>
      </w:pPr>
      <w:bookmarkStart w:id="2112" w:name="_Toc123118557"/>
      <w:bookmarkStart w:id="2113" w:name="_Toc12015"/>
      <w:bookmarkStart w:id="2114" w:name="_Toc17788"/>
      <w:r>
        <w:rPr>
          <w:rFonts w:ascii="宋体" w:hAnsi="宋体" w:eastAsia="宋体" w:cs="宋体"/>
          <w:spacing w:val="10"/>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8"/>
          <w:sz w:val="20"/>
          <w:szCs w:val="20"/>
        </w:rPr>
        <w:t xml:space="preserve"> </w:t>
      </w:r>
      <w:r>
        <w:rPr>
          <w:rFonts w:ascii="宋体" w:hAnsi="宋体" w:eastAsia="宋体" w:cs="宋体"/>
          <w:spacing w:val="5"/>
          <w:sz w:val="20"/>
          <w:szCs w:val="20"/>
        </w:rPr>
        <w:t xml:space="preserve"> 各二级学院要严格执行学校的物资申报、采购及报销付款程序，具体程序如下：</w:t>
      </w:r>
      <w:bookmarkEnd w:id="2112"/>
      <w:bookmarkEnd w:id="2113"/>
      <w:bookmarkEnd w:id="2114"/>
    </w:p>
    <w:p>
      <w:pPr>
        <w:spacing w:before="116" w:line="332" w:lineRule="auto"/>
        <w:ind w:left="6" w:right="100" w:firstLine="429"/>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计划</w:t>
      </w:r>
      <w:r>
        <w:rPr>
          <w:rFonts w:ascii="宋体" w:hAnsi="宋体" w:eastAsia="宋体" w:cs="宋体"/>
          <w:spacing w:val="6"/>
          <w:sz w:val="20"/>
          <w:szCs w:val="20"/>
        </w:rPr>
        <w:t>申</w:t>
      </w:r>
      <w:r>
        <w:rPr>
          <w:rFonts w:ascii="宋体" w:hAnsi="宋体" w:eastAsia="宋体" w:cs="宋体"/>
          <w:spacing w:val="4"/>
          <w:sz w:val="20"/>
          <w:szCs w:val="20"/>
        </w:rPr>
        <w:t>报与审批：使用人根据教学需要填报《淮南师范学院低值易耗品申购计划表》，经实</w:t>
      </w:r>
      <w:r>
        <w:rPr>
          <w:rFonts w:ascii="宋体" w:hAnsi="宋体" w:eastAsia="宋体" w:cs="宋体"/>
          <w:sz w:val="20"/>
          <w:szCs w:val="20"/>
        </w:rPr>
        <w:t xml:space="preserve"> </w:t>
      </w:r>
      <w:r>
        <w:rPr>
          <w:rFonts w:ascii="宋体" w:hAnsi="宋体" w:eastAsia="宋体" w:cs="宋体"/>
          <w:spacing w:val="12"/>
          <w:sz w:val="20"/>
          <w:szCs w:val="20"/>
        </w:rPr>
        <w:t>验中心</w:t>
      </w:r>
      <w:r>
        <w:rPr>
          <w:rFonts w:ascii="宋体" w:hAnsi="宋体" w:eastAsia="宋体" w:cs="宋体"/>
          <w:spacing w:val="8"/>
          <w:sz w:val="20"/>
          <w:szCs w:val="20"/>
        </w:rPr>
        <w:t>主</w:t>
      </w:r>
      <w:r>
        <w:rPr>
          <w:rFonts w:ascii="宋体" w:hAnsi="宋体" w:eastAsia="宋体" w:cs="宋体"/>
          <w:spacing w:val="6"/>
          <w:sz w:val="20"/>
          <w:szCs w:val="20"/>
        </w:rPr>
        <w:t>任审核签字后，报二级学院主管领导签字批准。申报表要有专人 (实验中心主任或指定的</w:t>
      </w:r>
      <w:r>
        <w:rPr>
          <w:rFonts w:ascii="宋体" w:hAnsi="宋体" w:eastAsia="宋体" w:cs="宋体"/>
          <w:sz w:val="20"/>
          <w:szCs w:val="20"/>
        </w:rPr>
        <w:t xml:space="preserve"> </w:t>
      </w:r>
      <w:r>
        <w:rPr>
          <w:rFonts w:ascii="宋体" w:hAnsi="宋体" w:eastAsia="宋体" w:cs="宋体"/>
          <w:spacing w:val="10"/>
          <w:sz w:val="20"/>
          <w:szCs w:val="20"/>
        </w:rPr>
        <w:t>资</w:t>
      </w:r>
      <w:r>
        <w:rPr>
          <w:rFonts w:ascii="宋体" w:hAnsi="宋体" w:eastAsia="宋体" w:cs="宋体"/>
          <w:spacing w:val="6"/>
          <w:sz w:val="20"/>
          <w:szCs w:val="20"/>
        </w:rPr>
        <w:t>产</w:t>
      </w:r>
      <w:r>
        <w:rPr>
          <w:rFonts w:ascii="宋体" w:hAnsi="宋体" w:eastAsia="宋体" w:cs="宋体"/>
          <w:spacing w:val="5"/>
          <w:sz w:val="20"/>
          <w:szCs w:val="20"/>
        </w:rPr>
        <w:t>管理员) 负责整理存档，以备有关部门审计、检查。</w:t>
      </w:r>
    </w:p>
    <w:p>
      <w:pPr>
        <w:spacing w:before="1" w:line="226" w:lineRule="auto"/>
        <w:ind w:left="416"/>
        <w:outlineLvl w:val="9"/>
        <w:rPr>
          <w:rFonts w:ascii="宋体" w:hAnsi="宋体" w:eastAsia="宋体" w:cs="宋体"/>
          <w:sz w:val="20"/>
          <w:szCs w:val="20"/>
        </w:rPr>
      </w:pPr>
      <w:bookmarkStart w:id="2115" w:name="_Toc20939"/>
      <w:bookmarkStart w:id="2116" w:name="_Toc21193"/>
      <w:bookmarkStart w:id="2117" w:name="_Toc123118558"/>
      <w:r>
        <w:rPr>
          <w:rFonts w:ascii="Times New Roman" w:hAnsi="Times New Roman" w:eastAsia="Times New Roman" w:cs="Times New Roman"/>
          <w:spacing w:val="3"/>
          <w:sz w:val="20"/>
          <w:szCs w:val="20"/>
        </w:rPr>
        <w:t>2</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采购：</w:t>
      </w:r>
      <w:bookmarkEnd w:id="2115"/>
      <w:bookmarkEnd w:id="2116"/>
      <w:bookmarkEnd w:id="2117"/>
    </w:p>
    <w:p>
      <w:pPr>
        <w:spacing w:before="115" w:line="224"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w:t>
      </w:r>
      <w:r>
        <w:rPr>
          <w:rFonts w:ascii="宋体" w:hAnsi="宋体" w:eastAsia="宋体" w:cs="宋体"/>
          <w:spacing w:val="13"/>
          <w:sz w:val="20"/>
          <w:szCs w:val="20"/>
        </w:rPr>
        <w:t xml:space="preserve"> </w:t>
      </w:r>
      <w:r>
        <w:rPr>
          <w:rFonts w:ascii="宋体" w:hAnsi="宋体" w:eastAsia="宋体" w:cs="宋体"/>
          <w:spacing w:val="7"/>
          <w:sz w:val="20"/>
          <w:szCs w:val="20"/>
        </w:rPr>
        <w:t>化学试剂、玻璃仪器及常用的低值耐用品等可通过集中方式询价采购。</w:t>
      </w:r>
    </w:p>
    <w:p>
      <w:pPr>
        <w:spacing w:before="117" w:line="332" w:lineRule="auto"/>
        <w:ind w:left="10" w:right="100" w:firstLine="420"/>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6"/>
          <w:sz w:val="20"/>
          <w:szCs w:val="20"/>
        </w:rPr>
        <w:t>2</w:t>
      </w:r>
      <w:r>
        <w:rPr>
          <w:rFonts w:ascii="宋体" w:hAnsi="宋体" w:eastAsia="宋体" w:cs="宋体"/>
          <w:spacing w:val="6"/>
          <w:sz w:val="20"/>
          <w:szCs w:val="20"/>
        </w:rPr>
        <w:t>) 专业性较强的或急需的低值易耗品，经过适当程序后，可由各单位自行采购或委托资产管</w:t>
      </w:r>
      <w:r>
        <w:rPr>
          <w:rFonts w:ascii="宋体" w:hAnsi="宋体" w:eastAsia="宋体" w:cs="宋体"/>
          <w:sz w:val="20"/>
          <w:szCs w:val="20"/>
        </w:rPr>
        <w:t xml:space="preserve"> </w:t>
      </w:r>
      <w:r>
        <w:rPr>
          <w:rFonts w:ascii="宋体" w:hAnsi="宋体" w:eastAsia="宋体" w:cs="宋体"/>
          <w:spacing w:val="4"/>
          <w:sz w:val="20"/>
          <w:szCs w:val="20"/>
        </w:rPr>
        <w:t>理处进行采购</w:t>
      </w:r>
      <w:r>
        <w:rPr>
          <w:rFonts w:ascii="宋体" w:hAnsi="宋体" w:eastAsia="宋体" w:cs="宋体"/>
          <w:spacing w:val="3"/>
          <w:sz w:val="20"/>
          <w:szCs w:val="20"/>
        </w:rPr>
        <w:t>。</w:t>
      </w:r>
    </w:p>
    <w:p>
      <w:pPr>
        <w:spacing w:before="1" w:line="226" w:lineRule="auto"/>
        <w:ind w:left="419"/>
        <w:outlineLvl w:val="9"/>
        <w:rPr>
          <w:rFonts w:ascii="宋体" w:hAnsi="宋体" w:eastAsia="宋体" w:cs="宋体"/>
          <w:sz w:val="20"/>
          <w:szCs w:val="20"/>
        </w:rPr>
      </w:pPr>
      <w:r>
        <w:rPr>
          <w:rFonts w:ascii="宋体" w:hAnsi="宋体" w:eastAsia="宋体" w:cs="宋体"/>
          <w:spacing w:val="6"/>
          <w:sz w:val="20"/>
          <w:szCs w:val="20"/>
        </w:rPr>
        <w:t xml:space="preserve">批量采购金额达 </w:t>
      </w:r>
      <w:r>
        <w:rPr>
          <w:rFonts w:ascii="Times New Roman" w:hAnsi="Times New Roman" w:eastAsia="Times New Roman" w:cs="Times New Roman"/>
          <w:spacing w:val="6"/>
          <w:sz w:val="20"/>
          <w:szCs w:val="20"/>
        </w:rPr>
        <w:t>5</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万元 (含) 以上的应根据学校规定由资产管理处进行招标采购；</w:t>
      </w:r>
    </w:p>
    <w:p>
      <w:pPr>
        <w:spacing w:before="116" w:line="332" w:lineRule="auto"/>
        <w:ind w:left="6" w:right="136" w:firstLine="415"/>
        <w:outlineLvl w:val="9"/>
        <w:rPr>
          <w:rFonts w:ascii="宋体" w:hAnsi="宋体" w:eastAsia="宋体" w:cs="宋体"/>
          <w:sz w:val="20"/>
          <w:szCs w:val="20"/>
        </w:rPr>
      </w:pPr>
      <w:r>
        <w:rPr>
          <w:rFonts w:ascii="宋体" w:hAnsi="宋体" w:eastAsia="宋体" w:cs="宋体"/>
          <w:spacing w:val="3"/>
          <w:sz w:val="20"/>
          <w:szCs w:val="20"/>
        </w:rPr>
        <w:t xml:space="preserve">金额在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万元 (含) 以上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万元以下的，必须填写“采购项目审批单”，经审核同意后</w:t>
      </w:r>
      <w:r>
        <w:rPr>
          <w:rFonts w:ascii="宋体" w:hAnsi="宋体" w:eastAsia="宋体" w:cs="宋体"/>
          <w:spacing w:val="1"/>
          <w:sz w:val="20"/>
          <w:szCs w:val="20"/>
        </w:rPr>
        <w:t>，</w:t>
      </w:r>
      <w:r>
        <w:rPr>
          <w:rFonts w:ascii="宋体" w:hAnsi="宋体" w:eastAsia="宋体" w:cs="宋体"/>
          <w:sz w:val="20"/>
          <w:szCs w:val="20"/>
        </w:rPr>
        <w:t xml:space="preserve">询价 </w:t>
      </w:r>
      <w:r>
        <w:rPr>
          <w:rFonts w:ascii="宋体" w:hAnsi="宋体" w:eastAsia="宋体" w:cs="宋体"/>
          <w:spacing w:val="10"/>
          <w:sz w:val="20"/>
          <w:szCs w:val="20"/>
        </w:rPr>
        <w:t>采购，</w:t>
      </w:r>
      <w:r>
        <w:rPr>
          <w:rFonts w:ascii="宋体" w:hAnsi="宋体" w:eastAsia="宋体" w:cs="宋体"/>
          <w:spacing w:val="6"/>
          <w:sz w:val="20"/>
          <w:szCs w:val="20"/>
        </w:rPr>
        <w:t>签</w:t>
      </w:r>
      <w:r>
        <w:rPr>
          <w:rFonts w:ascii="宋体" w:hAnsi="宋体" w:eastAsia="宋体" w:cs="宋体"/>
          <w:spacing w:val="5"/>
          <w:sz w:val="20"/>
          <w:szCs w:val="20"/>
        </w:rPr>
        <w:t>订供货协议或采购合同，并提供不少于三家公司 (厂商) 的报价材料 (没有三家报价的特</w:t>
      </w:r>
      <w:r>
        <w:rPr>
          <w:rFonts w:ascii="宋体" w:hAnsi="宋体" w:eastAsia="宋体" w:cs="宋体"/>
          <w:sz w:val="20"/>
          <w:szCs w:val="20"/>
        </w:rPr>
        <w:t xml:space="preserve"> </w:t>
      </w:r>
      <w:r>
        <w:rPr>
          <w:rFonts w:ascii="宋体" w:hAnsi="宋体" w:eastAsia="宋体" w:cs="宋体"/>
          <w:spacing w:val="8"/>
          <w:sz w:val="20"/>
          <w:szCs w:val="20"/>
        </w:rPr>
        <w:t>殊</w:t>
      </w:r>
      <w:r>
        <w:rPr>
          <w:rFonts w:ascii="宋体" w:hAnsi="宋体" w:eastAsia="宋体" w:cs="宋体"/>
          <w:spacing w:val="4"/>
          <w:sz w:val="20"/>
          <w:szCs w:val="20"/>
        </w:rPr>
        <w:t>情况应附专题说明) ；</w:t>
      </w:r>
    </w:p>
    <w:p>
      <w:pPr>
        <w:spacing w:line="332" w:lineRule="auto"/>
        <w:ind w:left="19" w:right="136" w:firstLine="402"/>
        <w:outlineLvl w:val="9"/>
        <w:rPr>
          <w:rFonts w:ascii="宋体" w:hAnsi="宋体" w:eastAsia="宋体" w:cs="宋体"/>
          <w:sz w:val="20"/>
          <w:szCs w:val="20"/>
        </w:rPr>
      </w:pPr>
      <w:r>
        <w:rPr>
          <w:rFonts w:ascii="宋体" w:hAnsi="宋体" w:eastAsia="宋体" w:cs="宋体"/>
          <w:spacing w:val="1"/>
          <w:sz w:val="20"/>
          <w:szCs w:val="20"/>
        </w:rPr>
        <w:t xml:space="preserve">金额在 </w:t>
      </w:r>
      <w:r>
        <w:rPr>
          <w:rFonts w:ascii="Times New Roman" w:hAnsi="Times New Roman" w:eastAsia="Times New Roman" w:cs="Times New Roman"/>
          <w:spacing w:val="1"/>
          <w:sz w:val="20"/>
          <w:szCs w:val="20"/>
        </w:rPr>
        <w:t xml:space="preserve">2000 </w:t>
      </w:r>
      <w:r>
        <w:rPr>
          <w:rFonts w:ascii="宋体" w:hAnsi="宋体" w:eastAsia="宋体" w:cs="宋体"/>
          <w:spacing w:val="1"/>
          <w:sz w:val="20"/>
          <w:szCs w:val="20"/>
        </w:rPr>
        <w:t xml:space="preserve">元 (含) 以上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万元以下的，需提交申请报告</w:t>
      </w:r>
      <w:r>
        <w:rPr>
          <w:rFonts w:ascii="宋体" w:hAnsi="宋体" w:eastAsia="宋体" w:cs="宋体"/>
          <w:sz w:val="20"/>
          <w:szCs w:val="20"/>
        </w:rPr>
        <w:t xml:space="preserve">，经审核同意后，自行采购，报销时 </w:t>
      </w:r>
      <w:r>
        <w:rPr>
          <w:rFonts w:ascii="宋体" w:hAnsi="宋体" w:eastAsia="宋体" w:cs="宋体"/>
          <w:spacing w:val="4"/>
          <w:sz w:val="20"/>
          <w:szCs w:val="20"/>
        </w:rPr>
        <w:t>需提供经审批的申请报告。</w:t>
      </w:r>
    </w:p>
    <w:p>
      <w:pPr>
        <w:spacing w:before="1" w:line="332" w:lineRule="auto"/>
        <w:ind w:left="8" w:right="136"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9"/>
          <w:sz w:val="20"/>
          <w:szCs w:val="20"/>
        </w:rPr>
        <w:t>3</w:t>
      </w:r>
      <w:r>
        <w:rPr>
          <w:rFonts w:ascii="宋体" w:hAnsi="宋体" w:eastAsia="宋体" w:cs="宋体"/>
          <w:spacing w:val="5"/>
          <w:sz w:val="20"/>
          <w:szCs w:val="20"/>
        </w:rPr>
        <w:t>) 对于涉及危险化学品的采购，不论金额大小，均须按照国家法规规定及学校的有关管理办</w:t>
      </w:r>
      <w:r>
        <w:rPr>
          <w:rFonts w:ascii="宋体" w:hAnsi="宋体" w:eastAsia="宋体" w:cs="宋体"/>
          <w:sz w:val="20"/>
          <w:szCs w:val="20"/>
        </w:rPr>
        <w:t xml:space="preserve"> </w:t>
      </w:r>
      <w:r>
        <w:rPr>
          <w:rFonts w:ascii="宋体" w:hAnsi="宋体" w:eastAsia="宋体" w:cs="宋体"/>
          <w:spacing w:val="7"/>
          <w:sz w:val="20"/>
          <w:szCs w:val="20"/>
        </w:rPr>
        <w:t>法</w:t>
      </w:r>
      <w:r>
        <w:rPr>
          <w:rFonts w:ascii="宋体" w:hAnsi="宋体" w:eastAsia="宋体" w:cs="宋体"/>
          <w:spacing w:val="5"/>
          <w:sz w:val="20"/>
          <w:szCs w:val="20"/>
        </w:rPr>
        <w:t>，严格按照程序进行申购审批和管理。</w:t>
      </w:r>
    </w:p>
    <w:p>
      <w:pPr>
        <w:spacing w:before="1" w:line="342" w:lineRule="auto"/>
        <w:ind w:left="11" w:right="100" w:firstLine="409"/>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报销付款：各二级学院所购物品必须由实验中心主任和主管院长签字后，由实验与设备管理</w:t>
      </w:r>
      <w:r>
        <w:rPr>
          <w:rFonts w:ascii="宋体" w:hAnsi="宋体" w:eastAsia="宋体" w:cs="宋体"/>
          <w:sz w:val="20"/>
          <w:szCs w:val="20"/>
        </w:rPr>
        <w:t xml:space="preserve"> </w:t>
      </w:r>
      <w:r>
        <w:rPr>
          <w:rFonts w:ascii="宋体" w:hAnsi="宋体" w:eastAsia="宋体" w:cs="宋体"/>
          <w:spacing w:val="8"/>
          <w:sz w:val="20"/>
          <w:szCs w:val="20"/>
        </w:rPr>
        <w:t>处</w:t>
      </w:r>
      <w:r>
        <w:rPr>
          <w:rFonts w:ascii="宋体" w:hAnsi="宋体" w:eastAsia="宋体" w:cs="宋体"/>
          <w:spacing w:val="5"/>
          <w:sz w:val="20"/>
          <w:szCs w:val="20"/>
        </w:rPr>
        <w:t>审核，按财务处有关要求办理报销付款手续。</w:t>
      </w:r>
    </w:p>
    <w:p>
      <w:pPr>
        <w:outlineLvl w:val="9"/>
        <w:sectPr>
          <w:headerReference r:id="rId315" w:type="default"/>
          <w:footerReference r:id="rId316"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6" w:right="100" w:firstLine="408"/>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各二级学院购买的物品须单独建帐，明确管理责任人，做到帐、物相符，相关管理责任人员</w:t>
      </w:r>
      <w:r>
        <w:rPr>
          <w:rFonts w:ascii="宋体" w:hAnsi="宋体" w:eastAsia="宋体" w:cs="宋体"/>
          <w:sz w:val="20"/>
          <w:szCs w:val="20"/>
        </w:rPr>
        <w:t xml:space="preserve"> </w:t>
      </w:r>
      <w:r>
        <w:rPr>
          <w:rFonts w:ascii="宋体" w:hAnsi="宋体" w:eastAsia="宋体" w:cs="宋体"/>
          <w:spacing w:val="10"/>
          <w:sz w:val="20"/>
          <w:szCs w:val="20"/>
        </w:rPr>
        <w:t>在工</w:t>
      </w:r>
      <w:r>
        <w:rPr>
          <w:rFonts w:ascii="宋体" w:hAnsi="宋体" w:eastAsia="宋体" w:cs="宋体"/>
          <w:spacing w:val="9"/>
          <w:sz w:val="20"/>
          <w:szCs w:val="20"/>
        </w:rPr>
        <w:t>作</w:t>
      </w:r>
      <w:r>
        <w:rPr>
          <w:rFonts w:ascii="宋体" w:hAnsi="宋体" w:eastAsia="宋体" w:cs="宋体"/>
          <w:spacing w:val="5"/>
          <w:sz w:val="20"/>
          <w:szCs w:val="20"/>
        </w:rPr>
        <w:t>岗位变动时，要对其所管物品进行清点，并办理交接手续。</w:t>
      </w:r>
    </w:p>
    <w:p>
      <w:pPr>
        <w:spacing w:line="264" w:lineRule="exact"/>
        <w:ind w:left="3717"/>
        <w:outlineLvl w:val="9"/>
        <w:rPr>
          <w:rFonts w:ascii="黑体" w:hAnsi="黑体" w:eastAsia="黑体" w:cs="黑体"/>
          <w:sz w:val="20"/>
          <w:szCs w:val="20"/>
        </w:rPr>
      </w:pPr>
      <w:r>
        <w:rPr>
          <w:rFonts w:ascii="黑体" w:hAnsi="黑体" w:eastAsia="黑体" w:cs="黑体"/>
          <w:spacing w:val="7"/>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、检查与考核</w:t>
      </w:r>
    </w:p>
    <w:p>
      <w:pPr>
        <w:spacing w:before="96" w:line="226" w:lineRule="auto"/>
        <w:ind w:left="569"/>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各二级学院每年初编制本年度低值易耗经费总体预算计划。</w:t>
      </w:r>
    </w:p>
    <w:p>
      <w:pPr>
        <w:spacing w:before="115" w:line="332" w:lineRule="auto"/>
        <w:ind w:left="585" w:right="860" w:hanging="1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第八</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管理部门对各单位的经费使用及管理情况进行定期检查或抽查，内容包括：</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年度低值易耗品计划编制及执行情况</w:t>
      </w:r>
      <w:r>
        <w:rPr>
          <w:rFonts w:ascii="宋体" w:hAnsi="宋体" w:eastAsia="宋体" w:cs="宋体"/>
          <w:sz w:val="20"/>
          <w:szCs w:val="20"/>
        </w:rPr>
        <w:t>；</w:t>
      </w:r>
    </w:p>
    <w:p>
      <w:pPr>
        <w:spacing w:line="226" w:lineRule="auto"/>
        <w:ind w:left="565"/>
        <w:outlineLvl w:val="9"/>
        <w:rPr>
          <w:rFonts w:ascii="宋体" w:hAnsi="宋体" w:eastAsia="宋体" w:cs="宋体"/>
          <w:sz w:val="20"/>
          <w:szCs w:val="20"/>
        </w:rPr>
      </w:pPr>
      <w:bookmarkStart w:id="2118" w:name="_Toc123118559"/>
      <w:bookmarkStart w:id="2119" w:name="_Toc5656"/>
      <w:bookmarkStart w:id="2120" w:name="_Toc23972"/>
      <w:r>
        <w:rPr>
          <w:rFonts w:ascii="Times New Roman" w:hAnsi="Times New Roman" w:eastAsia="Times New Roman" w:cs="Times New Roman"/>
          <w:spacing w:val="8"/>
          <w:sz w:val="20"/>
          <w:szCs w:val="20"/>
        </w:rPr>
        <w:t>2</w:t>
      </w:r>
      <w:r>
        <w:rPr>
          <w:rFonts w:ascii="Times New Roman" w:hAnsi="Times New Roman" w:eastAsia="Times New Roman" w:cs="Times New Roman"/>
          <w:spacing w:val="6"/>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低值易耗品使用及管理情况；</w:t>
      </w:r>
      <w:bookmarkEnd w:id="2118"/>
      <w:bookmarkEnd w:id="2119"/>
      <w:bookmarkEnd w:id="2120"/>
    </w:p>
    <w:p>
      <w:pPr>
        <w:spacing w:before="114" w:line="227" w:lineRule="auto"/>
        <w:ind w:left="569"/>
        <w:outlineLvl w:val="9"/>
        <w:rPr>
          <w:rFonts w:ascii="宋体" w:hAnsi="宋体" w:eastAsia="宋体" w:cs="宋体"/>
          <w:sz w:val="20"/>
          <w:szCs w:val="20"/>
        </w:rPr>
      </w:pPr>
      <w:r>
        <w:rPr>
          <w:rFonts w:ascii="宋体" w:hAnsi="宋体" w:eastAsia="宋体" w:cs="宋体"/>
          <w:spacing w:val="10"/>
          <w:sz w:val="20"/>
          <w:szCs w:val="20"/>
        </w:rPr>
        <w:t>检</w:t>
      </w:r>
      <w:r>
        <w:rPr>
          <w:rFonts w:ascii="宋体" w:hAnsi="宋体" w:eastAsia="宋体" w:cs="宋体"/>
          <w:spacing w:val="7"/>
          <w:sz w:val="20"/>
          <w:szCs w:val="20"/>
        </w:rPr>
        <w:t>查</w:t>
      </w:r>
      <w:r>
        <w:rPr>
          <w:rFonts w:ascii="宋体" w:hAnsi="宋体" w:eastAsia="宋体" w:cs="宋体"/>
          <w:spacing w:val="5"/>
          <w:sz w:val="20"/>
          <w:szCs w:val="20"/>
        </w:rPr>
        <w:t>结果作为下年度经费分配的参考依据之一。</w:t>
      </w:r>
    </w:p>
    <w:p>
      <w:pPr>
        <w:spacing w:before="114" w:line="235" w:lineRule="auto"/>
        <w:ind w:left="4059"/>
        <w:outlineLvl w:val="9"/>
        <w:rPr>
          <w:rFonts w:ascii="黑体" w:hAnsi="黑体" w:eastAsia="黑体" w:cs="黑体"/>
          <w:sz w:val="20"/>
          <w:szCs w:val="20"/>
        </w:rPr>
      </w:pPr>
      <w:r>
        <w:rPr>
          <w:rFonts w:ascii="黑体" w:hAnsi="黑体" w:eastAsia="黑体" w:cs="黑体"/>
          <w:spacing w:val="2"/>
          <w:sz w:val="20"/>
          <w:szCs w:val="20"/>
          <w14:textOutline w14:w="3797" w14:cap="sq" w14:cmpd="sng" w14:algn="ctr">
            <w14:solidFill>
              <w14:srgbClr w14:val="000000"/>
            </w14:solidFill>
            <w14:prstDash w14:val="solid"/>
            <w14:bevel/>
          </w14:textOutline>
        </w:rPr>
        <w:t>四、附</w:t>
      </w:r>
      <w:r>
        <w:rPr>
          <w:rFonts w:ascii="黑体" w:hAnsi="黑体" w:eastAsia="黑体" w:cs="黑体"/>
          <w:spacing w:val="1"/>
          <w:sz w:val="20"/>
          <w:szCs w:val="20"/>
          <w14:textOutline w14:w="3797" w14:cap="sq" w14:cmpd="sng" w14:algn="ctr">
            <w14:solidFill>
              <w14:srgbClr w14:val="000000"/>
            </w14:solidFill>
            <w14:prstDash w14:val="solid"/>
            <w14:bevel/>
          </w14:textOutline>
        </w:rPr>
        <w:t>则</w:t>
      </w:r>
    </w:p>
    <w:p>
      <w:pPr>
        <w:spacing w:before="105"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本办法自颁布之日起实施，由实验与设备管理处负责解释。</w:t>
      </w:r>
    </w:p>
    <w:p>
      <w:pPr>
        <w:outlineLvl w:val="9"/>
        <w:sectPr>
          <w:headerReference r:id="rId317" w:type="default"/>
          <w:footerReference r:id="rId318" w:type="default"/>
          <w:pgSz w:w="11906" w:h="16839"/>
          <w:pgMar w:top="1093" w:right="1440" w:bottom="1216" w:left="1473" w:header="878" w:footer="1056" w:gutter="0"/>
          <w:cols w:space="720" w:num="1"/>
        </w:sectPr>
      </w:pPr>
    </w:p>
    <w:p>
      <w:pPr>
        <w:outlineLvl w:val="9"/>
      </w:pPr>
    </w:p>
    <w:p>
      <w:pPr>
        <w:spacing w:before="114" w:line="198" w:lineRule="auto"/>
        <w:ind w:left="2070"/>
        <w:outlineLvl w:val="0"/>
        <w:rPr>
          <w:rFonts w:ascii="华文中宋" w:hAnsi="华文中宋" w:eastAsia="华文中宋" w:cs="华文中宋"/>
          <w:sz w:val="31"/>
          <w:szCs w:val="31"/>
        </w:rPr>
      </w:pPr>
      <w:bookmarkStart w:id="2121" w:name="_Toc29021"/>
      <w:bookmarkStart w:id="2122" w:name="_Toc27382"/>
      <w:bookmarkStart w:id="2123" w:name="_Toc123118560"/>
      <w:bookmarkStart w:id="2124" w:name="_Toc29679"/>
      <w:bookmarkStart w:id="2125" w:name="_Toc11638"/>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南师范学院实验室安全管理规定</w:t>
      </w:r>
      <w:bookmarkEnd w:id="2121"/>
      <w:bookmarkEnd w:id="2122"/>
      <w:bookmarkEnd w:id="2123"/>
      <w:bookmarkEnd w:id="2124"/>
      <w:bookmarkEnd w:id="2125"/>
    </w:p>
    <w:p>
      <w:pPr>
        <w:spacing w:before="56" w:line="360" w:lineRule="exact"/>
        <w:ind w:left="3538"/>
        <w:outlineLvl w:val="0"/>
        <w:rPr>
          <w:rFonts w:ascii="宋体" w:hAnsi="宋体" w:eastAsia="宋体" w:cs="宋体"/>
          <w:sz w:val="20"/>
          <w:szCs w:val="20"/>
        </w:rPr>
      </w:pPr>
      <w:bookmarkStart w:id="2126" w:name="_Toc1849"/>
      <w:r>
        <w:rPr>
          <w:rFonts w:ascii="宋体" w:hAnsi="宋体" w:eastAsia="宋体" w:cs="宋体"/>
          <w:position w:val="11"/>
          <w:sz w:val="20"/>
          <w:szCs w:val="20"/>
        </w:rPr>
        <w:t>校实验〔2017〕2 号</w:t>
      </w:r>
      <w:bookmarkEnd w:id="2126"/>
    </w:p>
    <w:p>
      <w:pPr>
        <w:spacing w:line="227" w:lineRule="auto"/>
        <w:ind w:left="3188"/>
        <w:outlineLvl w:val="9"/>
        <w:rPr>
          <w:rFonts w:ascii="宋体" w:hAnsi="宋体" w:eastAsia="宋体" w:cs="宋体"/>
          <w:sz w:val="20"/>
          <w:szCs w:val="20"/>
        </w:rPr>
      </w:pPr>
      <w:r>
        <w:rPr>
          <w:rFonts w:ascii="宋体" w:hAnsi="宋体" w:eastAsia="宋体" w:cs="宋体"/>
          <w:spacing w:val="-5"/>
          <w:sz w:val="20"/>
          <w:szCs w:val="20"/>
        </w:rPr>
        <w:t>(2017 年 11 月 16 日印发</w:t>
      </w:r>
      <w:r>
        <w:rPr>
          <w:rFonts w:ascii="宋体" w:hAnsi="宋体" w:eastAsia="宋体" w:cs="宋体"/>
          <w:spacing w:val="-3"/>
          <w:sz w:val="20"/>
          <w:szCs w:val="20"/>
        </w:rPr>
        <w:t>)</w:t>
      </w:r>
    </w:p>
    <w:p>
      <w:pPr>
        <w:spacing w:line="405" w:lineRule="auto"/>
        <w:outlineLvl w:val="9"/>
      </w:pPr>
    </w:p>
    <w:p>
      <w:pPr>
        <w:spacing w:before="66" w:line="230" w:lineRule="auto"/>
        <w:ind w:left="3816"/>
        <w:outlineLvl w:val="9"/>
        <w:rPr>
          <w:rFonts w:ascii="黑体" w:hAnsi="黑体" w:eastAsia="黑体" w:cs="黑体"/>
          <w:sz w:val="20"/>
          <w:szCs w:val="20"/>
        </w:rPr>
      </w:pPr>
      <w:bookmarkStart w:id="2127" w:name="_Toc11962"/>
      <w:bookmarkStart w:id="2128" w:name="_Toc123118561"/>
      <w:bookmarkStart w:id="2129" w:name="_Toc30565"/>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2127"/>
      <w:bookmarkEnd w:id="2128"/>
      <w:bookmarkEnd w:id="2129"/>
    </w:p>
    <w:p>
      <w:pPr>
        <w:spacing w:before="112" w:line="332" w:lineRule="auto"/>
        <w:ind w:left="8" w:right="116"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实验室是学校开展教学、科研活动的重要基地，为确保实验室安全，防止人员伤亡和</w:t>
      </w:r>
      <w:r>
        <w:rPr>
          <w:rFonts w:ascii="宋体" w:hAnsi="宋体" w:eastAsia="宋体" w:cs="宋体"/>
          <w:sz w:val="20"/>
          <w:szCs w:val="20"/>
        </w:rPr>
        <w:t xml:space="preserve"> </w:t>
      </w:r>
      <w:r>
        <w:rPr>
          <w:rFonts w:ascii="宋体" w:hAnsi="宋体" w:eastAsia="宋体" w:cs="宋体"/>
          <w:spacing w:val="12"/>
          <w:sz w:val="20"/>
          <w:szCs w:val="20"/>
        </w:rPr>
        <w:t>财产损失</w:t>
      </w:r>
      <w:r>
        <w:rPr>
          <w:rFonts w:ascii="宋体" w:hAnsi="宋体" w:eastAsia="宋体" w:cs="宋体"/>
          <w:spacing w:val="6"/>
          <w:sz w:val="20"/>
          <w:szCs w:val="20"/>
        </w:rPr>
        <w:t>事故发生，保障师生员工的生命、财产安全和学校正常的教学、科研秩序，根据《中华人</w:t>
      </w:r>
      <w:r>
        <w:rPr>
          <w:rFonts w:ascii="宋体" w:hAnsi="宋体" w:eastAsia="宋体" w:cs="宋体"/>
          <w:sz w:val="20"/>
          <w:szCs w:val="20"/>
        </w:rPr>
        <w:t xml:space="preserve"> </w:t>
      </w:r>
      <w:r>
        <w:rPr>
          <w:rFonts w:ascii="宋体" w:hAnsi="宋体" w:eastAsia="宋体" w:cs="宋体"/>
          <w:spacing w:val="-4"/>
          <w:sz w:val="20"/>
          <w:szCs w:val="20"/>
        </w:rPr>
        <w:t>民共和国高等教育法》《中</w:t>
      </w:r>
      <w:r>
        <w:rPr>
          <w:rFonts w:ascii="宋体" w:hAnsi="宋体" w:eastAsia="宋体" w:cs="宋体"/>
          <w:spacing w:val="-3"/>
          <w:sz w:val="20"/>
          <w:szCs w:val="20"/>
        </w:rPr>
        <w:t>华</w:t>
      </w:r>
      <w:r>
        <w:rPr>
          <w:rFonts w:ascii="宋体" w:hAnsi="宋体" w:eastAsia="宋体" w:cs="宋体"/>
          <w:spacing w:val="-2"/>
          <w:sz w:val="20"/>
          <w:szCs w:val="20"/>
        </w:rPr>
        <w:t>人民共和国消防法》《危险化学品安全管理条例》《高等学校消防安全管</w:t>
      </w:r>
      <w:r>
        <w:rPr>
          <w:rFonts w:ascii="宋体" w:hAnsi="宋体" w:eastAsia="宋体" w:cs="宋体"/>
          <w:sz w:val="20"/>
          <w:szCs w:val="20"/>
        </w:rPr>
        <w:t xml:space="preserve"> </w:t>
      </w:r>
      <w:r>
        <w:rPr>
          <w:rFonts w:ascii="宋体" w:hAnsi="宋体" w:eastAsia="宋体" w:cs="宋体"/>
          <w:spacing w:val="10"/>
          <w:sz w:val="20"/>
          <w:szCs w:val="20"/>
        </w:rPr>
        <w:t>理规定》</w:t>
      </w:r>
      <w:r>
        <w:rPr>
          <w:rFonts w:ascii="宋体" w:hAnsi="宋体" w:eastAsia="宋体" w:cs="宋体"/>
          <w:spacing w:val="7"/>
          <w:sz w:val="20"/>
          <w:szCs w:val="20"/>
        </w:rPr>
        <w:t>和</w:t>
      </w:r>
      <w:r>
        <w:rPr>
          <w:rFonts w:ascii="宋体" w:hAnsi="宋体" w:eastAsia="宋体" w:cs="宋体"/>
          <w:spacing w:val="5"/>
          <w:sz w:val="20"/>
          <w:szCs w:val="20"/>
        </w:rPr>
        <w:t>《安徽省高等学校实验室安全管理办法》等法律、法规、规章，制定本管理规定。</w:t>
      </w:r>
    </w:p>
    <w:p>
      <w:pPr>
        <w:spacing w:before="1" w:line="332" w:lineRule="auto"/>
        <w:ind w:left="10" w:right="119"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本办法中的“实验室”是指全校开展教学、科研等活动的所有实验场所。实验室安全</w:t>
      </w:r>
      <w:r>
        <w:rPr>
          <w:rFonts w:ascii="宋体" w:hAnsi="宋体" w:eastAsia="宋体" w:cs="宋体"/>
          <w:sz w:val="20"/>
          <w:szCs w:val="20"/>
        </w:rPr>
        <w:t xml:space="preserve"> </w:t>
      </w:r>
      <w:r>
        <w:rPr>
          <w:rFonts w:ascii="宋体" w:hAnsi="宋体" w:eastAsia="宋体" w:cs="宋体"/>
          <w:spacing w:val="12"/>
          <w:sz w:val="20"/>
          <w:szCs w:val="20"/>
        </w:rPr>
        <w:t>工作包</w:t>
      </w:r>
      <w:r>
        <w:rPr>
          <w:rFonts w:ascii="宋体" w:hAnsi="宋体" w:eastAsia="宋体" w:cs="宋体"/>
          <w:spacing w:val="11"/>
          <w:sz w:val="20"/>
          <w:szCs w:val="20"/>
        </w:rPr>
        <w:t>括</w:t>
      </w:r>
      <w:r>
        <w:rPr>
          <w:rFonts w:ascii="宋体" w:hAnsi="宋体" w:eastAsia="宋体" w:cs="宋体"/>
          <w:spacing w:val="6"/>
          <w:sz w:val="20"/>
          <w:szCs w:val="20"/>
        </w:rPr>
        <w:t>实验室准入制度与项目安全审核制度建设、危险化学品的安全管理、生物安全管理、辐射</w:t>
      </w:r>
      <w:r>
        <w:rPr>
          <w:rFonts w:ascii="宋体" w:hAnsi="宋体" w:eastAsia="宋体" w:cs="宋体"/>
          <w:sz w:val="20"/>
          <w:szCs w:val="20"/>
        </w:rPr>
        <w:t xml:space="preserve"> </w:t>
      </w:r>
      <w:r>
        <w:rPr>
          <w:rFonts w:ascii="宋体" w:hAnsi="宋体" w:eastAsia="宋体" w:cs="宋体"/>
          <w:spacing w:val="12"/>
          <w:sz w:val="20"/>
          <w:szCs w:val="20"/>
        </w:rPr>
        <w:t>安全管</w:t>
      </w:r>
      <w:r>
        <w:rPr>
          <w:rFonts w:ascii="宋体" w:hAnsi="宋体" w:eastAsia="宋体" w:cs="宋体"/>
          <w:spacing w:val="11"/>
          <w:sz w:val="20"/>
          <w:szCs w:val="20"/>
        </w:rPr>
        <w:t>理</w:t>
      </w:r>
      <w:r>
        <w:rPr>
          <w:rFonts w:ascii="宋体" w:hAnsi="宋体" w:eastAsia="宋体" w:cs="宋体"/>
          <w:spacing w:val="6"/>
          <w:sz w:val="20"/>
          <w:szCs w:val="20"/>
        </w:rPr>
        <w:t>、实验废弃物安全管理、仪器设备安全管理、水电安全管理、安全设施管理、实验室内务</w:t>
      </w:r>
      <w:r>
        <w:rPr>
          <w:rFonts w:ascii="宋体" w:hAnsi="宋体" w:eastAsia="宋体" w:cs="宋体"/>
          <w:sz w:val="20"/>
          <w:szCs w:val="20"/>
        </w:rPr>
        <w:t xml:space="preserve"> </w:t>
      </w:r>
      <w:r>
        <w:rPr>
          <w:rFonts w:ascii="宋体" w:hAnsi="宋体" w:eastAsia="宋体" w:cs="宋体"/>
          <w:spacing w:val="12"/>
          <w:sz w:val="20"/>
          <w:szCs w:val="20"/>
        </w:rPr>
        <w:t>管理以及</w:t>
      </w:r>
      <w:r>
        <w:rPr>
          <w:rFonts w:ascii="宋体" w:hAnsi="宋体" w:eastAsia="宋体" w:cs="宋体"/>
          <w:spacing w:val="9"/>
          <w:sz w:val="20"/>
          <w:szCs w:val="20"/>
        </w:rPr>
        <w:t>环</w:t>
      </w:r>
      <w:r>
        <w:rPr>
          <w:rFonts w:ascii="宋体" w:hAnsi="宋体" w:eastAsia="宋体" w:cs="宋体"/>
          <w:spacing w:val="6"/>
          <w:sz w:val="20"/>
          <w:szCs w:val="20"/>
        </w:rPr>
        <w:t>境保护等多方面的工作。创建安全、卫生的实验室工作环境是各学院</w:t>
      </w:r>
      <w:r>
        <w:rPr>
          <w:rFonts w:ascii="Times New Roman" w:hAnsi="Times New Roman" w:eastAsia="Times New Roman" w:cs="Times New Roman"/>
          <w:spacing w:val="6"/>
          <w:sz w:val="20"/>
          <w:szCs w:val="20"/>
        </w:rPr>
        <w:t>(</w:t>
      </w:r>
      <w:r>
        <w:rPr>
          <w:rFonts w:ascii="宋体" w:hAnsi="宋体" w:eastAsia="宋体" w:cs="宋体"/>
          <w:spacing w:val="6"/>
          <w:sz w:val="20"/>
          <w:szCs w:val="20"/>
        </w:rPr>
        <w:t>系</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、直属单位、</w:t>
      </w:r>
      <w:r>
        <w:rPr>
          <w:rFonts w:ascii="宋体" w:hAnsi="宋体" w:eastAsia="宋体" w:cs="宋体"/>
          <w:sz w:val="20"/>
          <w:szCs w:val="20"/>
        </w:rPr>
        <w:t xml:space="preserve"> </w:t>
      </w:r>
      <w:r>
        <w:rPr>
          <w:rFonts w:ascii="宋体" w:hAnsi="宋体" w:eastAsia="宋体" w:cs="宋体"/>
          <w:spacing w:val="7"/>
          <w:sz w:val="20"/>
          <w:szCs w:val="20"/>
        </w:rPr>
        <w:t>实</w:t>
      </w:r>
      <w:r>
        <w:rPr>
          <w:rFonts w:ascii="宋体" w:hAnsi="宋体" w:eastAsia="宋体" w:cs="宋体"/>
          <w:spacing w:val="5"/>
          <w:sz w:val="20"/>
          <w:szCs w:val="20"/>
        </w:rPr>
        <w:t>验室 (研究所)、各级领导以及广大师生员工的共同责任和义务。</w:t>
      </w:r>
    </w:p>
    <w:p>
      <w:pPr>
        <w:spacing w:before="2" w:line="332" w:lineRule="auto"/>
        <w:ind w:left="6" w:right="117"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校长是学校实验室安全工作的第一责任人，学校贯彻“以人为本、安全第一、预防为</w:t>
      </w:r>
      <w:r>
        <w:rPr>
          <w:rFonts w:ascii="宋体" w:hAnsi="宋体" w:eastAsia="宋体" w:cs="宋体"/>
          <w:sz w:val="20"/>
          <w:szCs w:val="20"/>
        </w:rPr>
        <w:t xml:space="preserve"> </w:t>
      </w:r>
      <w:r>
        <w:rPr>
          <w:rFonts w:ascii="宋体" w:hAnsi="宋体" w:eastAsia="宋体" w:cs="宋体"/>
          <w:spacing w:val="12"/>
          <w:sz w:val="20"/>
          <w:szCs w:val="20"/>
        </w:rPr>
        <w:t>主、综合</w:t>
      </w:r>
      <w:r>
        <w:rPr>
          <w:rFonts w:ascii="宋体" w:hAnsi="宋体" w:eastAsia="宋体" w:cs="宋体"/>
          <w:spacing w:val="10"/>
          <w:sz w:val="20"/>
          <w:szCs w:val="20"/>
        </w:rPr>
        <w:t>治</w:t>
      </w:r>
      <w:r>
        <w:rPr>
          <w:rFonts w:ascii="宋体" w:hAnsi="宋体" w:eastAsia="宋体" w:cs="宋体"/>
          <w:spacing w:val="6"/>
          <w:sz w:val="20"/>
          <w:szCs w:val="20"/>
        </w:rPr>
        <w:t>理”的方针，实行分管校领导领导下的分工负责制；根据“谁使用、谁负责，谁主管，</w:t>
      </w:r>
      <w:r>
        <w:rPr>
          <w:rFonts w:ascii="宋体" w:hAnsi="宋体" w:eastAsia="宋体" w:cs="宋体"/>
          <w:sz w:val="20"/>
          <w:szCs w:val="20"/>
        </w:rPr>
        <w:t xml:space="preserve"> </w:t>
      </w:r>
      <w:r>
        <w:rPr>
          <w:rFonts w:ascii="宋体" w:hAnsi="宋体" w:eastAsia="宋体" w:cs="宋体"/>
          <w:spacing w:val="12"/>
          <w:sz w:val="20"/>
          <w:szCs w:val="20"/>
        </w:rPr>
        <w:t>谁负责”</w:t>
      </w:r>
      <w:r>
        <w:rPr>
          <w:rFonts w:ascii="宋体" w:hAnsi="宋体" w:eastAsia="宋体" w:cs="宋体"/>
          <w:spacing w:val="10"/>
          <w:sz w:val="20"/>
          <w:szCs w:val="20"/>
        </w:rPr>
        <w:t>的</w:t>
      </w:r>
      <w:r>
        <w:rPr>
          <w:rFonts w:ascii="宋体" w:hAnsi="宋体" w:eastAsia="宋体" w:cs="宋体"/>
          <w:spacing w:val="6"/>
          <w:sz w:val="20"/>
          <w:szCs w:val="20"/>
        </w:rPr>
        <w:t>原则，落实逐级分层负责制。若因未尽职责或管理不当等工作失误而造成实验室安全事</w:t>
      </w:r>
      <w:r>
        <w:rPr>
          <w:rFonts w:ascii="宋体" w:hAnsi="宋体" w:eastAsia="宋体" w:cs="宋体"/>
          <w:sz w:val="20"/>
          <w:szCs w:val="20"/>
        </w:rPr>
        <w:t xml:space="preserve"> </w:t>
      </w:r>
      <w:r>
        <w:rPr>
          <w:rFonts w:ascii="宋体" w:hAnsi="宋体" w:eastAsia="宋体" w:cs="宋体"/>
          <w:spacing w:val="12"/>
          <w:sz w:val="20"/>
          <w:szCs w:val="20"/>
        </w:rPr>
        <w:t>故的，根</w:t>
      </w:r>
      <w:r>
        <w:rPr>
          <w:rFonts w:ascii="宋体" w:hAnsi="宋体" w:eastAsia="宋体" w:cs="宋体"/>
          <w:spacing w:val="10"/>
          <w:sz w:val="20"/>
          <w:szCs w:val="20"/>
        </w:rPr>
        <w:t>据</w:t>
      </w:r>
      <w:r>
        <w:rPr>
          <w:rFonts w:ascii="宋体" w:hAnsi="宋体" w:eastAsia="宋体" w:cs="宋体"/>
          <w:spacing w:val="6"/>
          <w:sz w:val="20"/>
          <w:szCs w:val="20"/>
        </w:rPr>
        <w:t>情节轻重分别给与责任单位、责任人书面检查、诫勉谈话、通报批评、取消评优评奖、</w:t>
      </w:r>
      <w:r>
        <w:rPr>
          <w:rFonts w:ascii="宋体" w:hAnsi="宋体" w:eastAsia="宋体" w:cs="宋体"/>
          <w:sz w:val="20"/>
          <w:szCs w:val="20"/>
        </w:rPr>
        <w:t xml:space="preserve"> </w:t>
      </w:r>
      <w:r>
        <w:rPr>
          <w:rFonts w:ascii="宋体" w:hAnsi="宋体" w:eastAsia="宋体" w:cs="宋体"/>
          <w:spacing w:val="12"/>
          <w:sz w:val="20"/>
          <w:szCs w:val="20"/>
        </w:rPr>
        <w:t>责令经济</w:t>
      </w:r>
      <w:r>
        <w:rPr>
          <w:rFonts w:ascii="宋体" w:hAnsi="宋体" w:eastAsia="宋体" w:cs="宋体"/>
          <w:spacing w:val="8"/>
          <w:sz w:val="20"/>
          <w:szCs w:val="20"/>
        </w:rPr>
        <w:t>赔</w:t>
      </w:r>
      <w:r>
        <w:rPr>
          <w:rFonts w:ascii="宋体" w:hAnsi="宋体" w:eastAsia="宋体" w:cs="宋体"/>
          <w:spacing w:val="6"/>
          <w:sz w:val="20"/>
          <w:szCs w:val="20"/>
        </w:rPr>
        <w:t>偿、行政处分、移送司法机关等处分。处理实施细则见《淮南师范学院实验室安全责任</w:t>
      </w:r>
      <w:r>
        <w:rPr>
          <w:rFonts w:ascii="宋体" w:hAnsi="宋体" w:eastAsia="宋体" w:cs="宋体"/>
          <w:sz w:val="20"/>
          <w:szCs w:val="20"/>
        </w:rPr>
        <w:t xml:space="preserve"> </w:t>
      </w:r>
      <w:r>
        <w:rPr>
          <w:rFonts w:ascii="宋体" w:hAnsi="宋体" w:eastAsia="宋体" w:cs="宋体"/>
          <w:spacing w:val="-13"/>
          <w:sz w:val="20"/>
          <w:szCs w:val="20"/>
        </w:rPr>
        <w:t>追</w:t>
      </w:r>
      <w:r>
        <w:rPr>
          <w:rFonts w:ascii="宋体" w:hAnsi="宋体" w:eastAsia="宋体" w:cs="宋体"/>
          <w:spacing w:val="-8"/>
          <w:sz w:val="20"/>
          <w:szCs w:val="20"/>
        </w:rPr>
        <w:t>究办法》。</w:t>
      </w:r>
    </w:p>
    <w:p>
      <w:pPr>
        <w:spacing w:before="1" w:line="332" w:lineRule="auto"/>
        <w:ind w:left="24" w:right="119" w:firstLine="39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各单位要定期组织开展实验室安全教育和宣传工作，丰富师生的安全知识，营造浓厚</w:t>
      </w:r>
      <w:r>
        <w:rPr>
          <w:rFonts w:ascii="宋体" w:hAnsi="宋体" w:eastAsia="宋体" w:cs="宋体"/>
          <w:sz w:val="20"/>
          <w:szCs w:val="20"/>
        </w:rPr>
        <w:t xml:space="preserve"> </w:t>
      </w:r>
      <w:r>
        <w:rPr>
          <w:rFonts w:ascii="宋体" w:hAnsi="宋体" w:eastAsia="宋体" w:cs="宋体"/>
          <w:spacing w:val="5"/>
          <w:sz w:val="20"/>
          <w:szCs w:val="20"/>
        </w:rPr>
        <w:t>的实验室安全校园文化氛围，提高教职工、学生安全意识</w:t>
      </w:r>
      <w:r>
        <w:rPr>
          <w:rFonts w:ascii="宋体" w:hAnsi="宋体" w:eastAsia="宋体" w:cs="宋体"/>
          <w:sz w:val="20"/>
          <w:szCs w:val="20"/>
        </w:rPr>
        <w:t>。</w:t>
      </w:r>
    </w:p>
    <w:p>
      <w:pPr>
        <w:spacing w:before="1" w:line="332" w:lineRule="auto"/>
        <w:ind w:left="8" w:right="119"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实验室安全工作是教师、实验技术人员和管理人员岗位年度考核、评奖评优的重要指</w:t>
      </w:r>
      <w:r>
        <w:rPr>
          <w:rFonts w:ascii="宋体" w:hAnsi="宋体" w:eastAsia="宋体" w:cs="宋体"/>
          <w:sz w:val="20"/>
          <w:szCs w:val="20"/>
        </w:rPr>
        <w:t xml:space="preserve"> </w:t>
      </w:r>
      <w:r>
        <w:rPr>
          <w:rFonts w:ascii="宋体" w:hAnsi="宋体" w:eastAsia="宋体" w:cs="宋体"/>
          <w:spacing w:val="2"/>
          <w:sz w:val="20"/>
          <w:szCs w:val="20"/>
        </w:rPr>
        <w:t xml:space="preserve">标之一，与相关单位年度目标考核挂钩， </w:t>
      </w:r>
      <w:r>
        <w:rPr>
          <w:rFonts w:ascii="宋体" w:hAnsi="宋体" w:eastAsia="宋体" w:cs="宋体"/>
          <w:spacing w:val="1"/>
          <w:sz w:val="20"/>
          <w:szCs w:val="20"/>
        </w:rPr>
        <w:t xml:space="preserve"> 纳入考核指标体系。</w:t>
      </w:r>
    </w:p>
    <w:p>
      <w:pPr>
        <w:spacing w:line="229" w:lineRule="auto"/>
        <w:ind w:left="2837"/>
        <w:outlineLvl w:val="9"/>
        <w:rPr>
          <w:rFonts w:ascii="黑体" w:hAnsi="黑体" w:eastAsia="黑体" w:cs="黑体"/>
          <w:sz w:val="20"/>
          <w:szCs w:val="20"/>
        </w:rPr>
      </w:pPr>
      <w:bookmarkStart w:id="2130" w:name="_Toc6449"/>
      <w:bookmarkStart w:id="2131" w:name="_Toc25924"/>
      <w:bookmarkStart w:id="2132" w:name="_Toc123118562"/>
      <w:r>
        <w:rPr>
          <w:rFonts w:ascii="黑体" w:hAnsi="黑体" w:eastAsia="黑体" w:cs="黑体"/>
          <w:spacing w:val="6"/>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实验室安全管理体系及职</w:t>
      </w:r>
      <w:r>
        <w:rPr>
          <w:rFonts w:ascii="黑体" w:hAnsi="黑体" w:eastAsia="黑体" w:cs="黑体"/>
          <w:spacing w:val="5"/>
          <w:sz w:val="20"/>
          <w:szCs w:val="20"/>
          <w14:textOutline w14:w="3797" w14:cap="sq" w14:cmpd="sng" w14:algn="ctr">
            <w14:solidFill>
              <w14:srgbClr w14:val="000000"/>
            </w14:solidFill>
            <w14:prstDash w14:val="solid"/>
            <w14:bevel/>
          </w14:textOutline>
        </w:rPr>
        <w:t>责</w:t>
      </w:r>
      <w:bookmarkEnd w:id="2130"/>
      <w:bookmarkEnd w:id="2131"/>
      <w:bookmarkEnd w:id="2132"/>
    </w:p>
    <w:p>
      <w:pPr>
        <w:spacing w:before="114" w:line="332" w:lineRule="auto"/>
        <w:ind w:left="8" w:right="67" w:firstLine="411"/>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7"/>
          <w:sz w:val="20"/>
          <w:szCs w:val="20"/>
        </w:rPr>
        <w:t xml:space="preserve">  学校成立实验室技术安全工作委员会，由分管校长担任主任，相关校领导任副主任</w:t>
      </w:r>
      <w:r>
        <w:rPr>
          <w:rFonts w:ascii="宋体" w:hAnsi="宋体" w:eastAsia="宋体" w:cs="宋体"/>
          <w:sz w:val="20"/>
          <w:szCs w:val="20"/>
        </w:rPr>
        <w:t xml:space="preserve">， </w:t>
      </w:r>
      <w:r>
        <w:rPr>
          <w:rFonts w:ascii="宋体" w:hAnsi="宋体" w:eastAsia="宋体" w:cs="宋体"/>
          <w:spacing w:val="12"/>
          <w:sz w:val="20"/>
          <w:szCs w:val="20"/>
        </w:rPr>
        <w:t>成员由相</w:t>
      </w:r>
      <w:r>
        <w:rPr>
          <w:rFonts w:ascii="宋体" w:hAnsi="宋体" w:eastAsia="宋体" w:cs="宋体"/>
          <w:spacing w:val="6"/>
          <w:sz w:val="20"/>
          <w:szCs w:val="20"/>
        </w:rPr>
        <w:t>关职能部门负责人及有关专家组成。主要职责是：全面贯彻落实国家关于高校实验室安全</w:t>
      </w:r>
      <w:r>
        <w:rPr>
          <w:rFonts w:ascii="宋体" w:hAnsi="宋体" w:eastAsia="宋体" w:cs="宋体"/>
          <w:sz w:val="20"/>
          <w:szCs w:val="20"/>
        </w:rPr>
        <w:t xml:space="preserve"> </w:t>
      </w:r>
      <w:r>
        <w:rPr>
          <w:rFonts w:ascii="宋体" w:hAnsi="宋体" w:eastAsia="宋体" w:cs="宋体"/>
          <w:spacing w:val="6"/>
          <w:sz w:val="20"/>
          <w:szCs w:val="20"/>
        </w:rPr>
        <w:t>工</w:t>
      </w:r>
      <w:r>
        <w:rPr>
          <w:rFonts w:ascii="宋体" w:hAnsi="宋体" w:eastAsia="宋体" w:cs="宋体"/>
          <w:spacing w:val="3"/>
          <w:sz w:val="20"/>
          <w:szCs w:val="20"/>
        </w:rPr>
        <w:t>作的法律法规，制定学校实验室技术安全工作方针和规划；确定实验室技术安全工作政策和原则，</w:t>
      </w:r>
      <w:r>
        <w:rPr>
          <w:rFonts w:ascii="宋体" w:hAnsi="宋体" w:eastAsia="宋体" w:cs="宋体"/>
          <w:sz w:val="20"/>
          <w:szCs w:val="20"/>
        </w:rPr>
        <w:t xml:space="preserve"> </w:t>
      </w:r>
      <w:r>
        <w:rPr>
          <w:rFonts w:ascii="宋体" w:hAnsi="宋体" w:eastAsia="宋体" w:cs="宋体"/>
          <w:spacing w:val="12"/>
          <w:sz w:val="20"/>
          <w:szCs w:val="20"/>
        </w:rPr>
        <w:t>组织制定</w:t>
      </w:r>
      <w:r>
        <w:rPr>
          <w:rFonts w:ascii="宋体" w:hAnsi="宋体" w:eastAsia="宋体" w:cs="宋体"/>
          <w:spacing w:val="6"/>
          <w:sz w:val="20"/>
          <w:szCs w:val="20"/>
        </w:rPr>
        <w:t>实验室技术安全工作规章制度、责任体系和应急预案；督查和协调解决实验室技术安全工</w:t>
      </w:r>
      <w:r>
        <w:rPr>
          <w:rFonts w:ascii="宋体" w:hAnsi="宋体" w:eastAsia="宋体" w:cs="宋体"/>
          <w:sz w:val="20"/>
          <w:szCs w:val="20"/>
        </w:rPr>
        <w:t xml:space="preserve"> </w:t>
      </w:r>
      <w:r>
        <w:rPr>
          <w:rFonts w:ascii="宋体" w:hAnsi="宋体" w:eastAsia="宋体" w:cs="宋体"/>
          <w:spacing w:val="12"/>
          <w:sz w:val="20"/>
          <w:szCs w:val="20"/>
        </w:rPr>
        <w:t>作中的重</w:t>
      </w:r>
      <w:r>
        <w:rPr>
          <w:rFonts w:ascii="宋体" w:hAnsi="宋体" w:eastAsia="宋体" w:cs="宋体"/>
          <w:spacing w:val="6"/>
          <w:sz w:val="20"/>
          <w:szCs w:val="20"/>
        </w:rPr>
        <w:t>要事项；研究提出实验室技术安全设施建设的工作计划、建设和经费投入，协调、指导有</w:t>
      </w:r>
      <w:r>
        <w:rPr>
          <w:rFonts w:ascii="宋体" w:hAnsi="宋体" w:eastAsia="宋体" w:cs="宋体"/>
          <w:sz w:val="20"/>
          <w:szCs w:val="20"/>
        </w:rPr>
        <w:t xml:space="preserve"> </w:t>
      </w:r>
      <w:r>
        <w:rPr>
          <w:rFonts w:ascii="宋体" w:hAnsi="宋体" w:eastAsia="宋体" w:cs="宋体"/>
          <w:spacing w:val="8"/>
          <w:sz w:val="20"/>
          <w:szCs w:val="20"/>
        </w:rPr>
        <w:t>关</w:t>
      </w:r>
      <w:r>
        <w:rPr>
          <w:rFonts w:ascii="宋体" w:hAnsi="宋体" w:eastAsia="宋体" w:cs="宋体"/>
          <w:spacing w:val="6"/>
          <w:sz w:val="20"/>
          <w:szCs w:val="20"/>
        </w:rPr>
        <w:t>部</w:t>
      </w:r>
      <w:r>
        <w:rPr>
          <w:rFonts w:ascii="宋体" w:hAnsi="宋体" w:eastAsia="宋体" w:cs="宋体"/>
          <w:spacing w:val="4"/>
          <w:sz w:val="20"/>
          <w:szCs w:val="20"/>
        </w:rPr>
        <w:t>门落实相关工作。</w:t>
      </w:r>
    </w:p>
    <w:p>
      <w:pPr>
        <w:spacing w:before="2" w:line="332" w:lineRule="auto"/>
        <w:ind w:left="6" w:right="119"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实验与设备管理处作为实验室安全工作的主要职能部门其主要职责为：负责制定、完</w:t>
      </w:r>
      <w:r>
        <w:rPr>
          <w:rFonts w:ascii="宋体" w:hAnsi="宋体" w:eastAsia="宋体" w:cs="宋体"/>
          <w:sz w:val="20"/>
          <w:szCs w:val="20"/>
        </w:rPr>
        <w:t xml:space="preserve"> </w:t>
      </w:r>
      <w:r>
        <w:rPr>
          <w:rFonts w:ascii="宋体" w:hAnsi="宋体" w:eastAsia="宋体" w:cs="宋体"/>
          <w:spacing w:val="12"/>
          <w:sz w:val="20"/>
          <w:szCs w:val="20"/>
        </w:rPr>
        <w:t>善全校性</w:t>
      </w:r>
      <w:r>
        <w:rPr>
          <w:rFonts w:ascii="宋体" w:hAnsi="宋体" w:eastAsia="宋体" w:cs="宋体"/>
          <w:spacing w:val="8"/>
          <w:sz w:val="20"/>
          <w:szCs w:val="20"/>
        </w:rPr>
        <w:t>实</w:t>
      </w:r>
      <w:r>
        <w:rPr>
          <w:rFonts w:ascii="宋体" w:hAnsi="宋体" w:eastAsia="宋体" w:cs="宋体"/>
          <w:spacing w:val="6"/>
          <w:sz w:val="20"/>
          <w:szCs w:val="20"/>
        </w:rPr>
        <w:t>验室安全规章制度，及时发布或传达上级部门的有关文件；指导、督查、协调各相关单</w:t>
      </w:r>
      <w:r>
        <w:rPr>
          <w:rFonts w:ascii="宋体" w:hAnsi="宋体" w:eastAsia="宋体" w:cs="宋体"/>
          <w:sz w:val="20"/>
          <w:szCs w:val="20"/>
        </w:rPr>
        <w:t xml:space="preserve"> </w:t>
      </w:r>
      <w:r>
        <w:rPr>
          <w:rFonts w:ascii="宋体" w:hAnsi="宋体" w:eastAsia="宋体" w:cs="宋体"/>
          <w:spacing w:val="12"/>
          <w:sz w:val="20"/>
          <w:szCs w:val="20"/>
        </w:rPr>
        <w:t>位做好</w:t>
      </w:r>
      <w:r>
        <w:rPr>
          <w:rFonts w:ascii="宋体" w:hAnsi="宋体" w:eastAsia="宋体" w:cs="宋体"/>
          <w:spacing w:val="8"/>
          <w:sz w:val="20"/>
          <w:szCs w:val="20"/>
        </w:rPr>
        <w:t>实</w:t>
      </w:r>
      <w:r>
        <w:rPr>
          <w:rFonts w:ascii="宋体" w:hAnsi="宋体" w:eastAsia="宋体" w:cs="宋体"/>
          <w:spacing w:val="6"/>
          <w:sz w:val="20"/>
          <w:szCs w:val="20"/>
        </w:rPr>
        <w:t>验室安全教育培训和安全管理工作，重点是化学、辐射、生物等实验室的安全管理工作；</w:t>
      </w:r>
      <w:r>
        <w:rPr>
          <w:rFonts w:ascii="宋体" w:hAnsi="宋体" w:eastAsia="宋体" w:cs="宋体"/>
          <w:sz w:val="20"/>
          <w:szCs w:val="20"/>
        </w:rPr>
        <w:t xml:space="preserve"> </w:t>
      </w:r>
      <w:r>
        <w:rPr>
          <w:rFonts w:ascii="宋体" w:hAnsi="宋体" w:eastAsia="宋体" w:cs="宋体"/>
          <w:spacing w:val="12"/>
          <w:sz w:val="20"/>
          <w:szCs w:val="20"/>
        </w:rPr>
        <w:t>定期、不</w:t>
      </w:r>
      <w:r>
        <w:rPr>
          <w:rFonts w:ascii="宋体" w:hAnsi="宋体" w:eastAsia="宋体" w:cs="宋体"/>
          <w:spacing w:val="8"/>
          <w:sz w:val="20"/>
          <w:szCs w:val="20"/>
        </w:rPr>
        <w:t>定</w:t>
      </w:r>
      <w:r>
        <w:rPr>
          <w:rFonts w:ascii="宋体" w:hAnsi="宋体" w:eastAsia="宋体" w:cs="宋体"/>
          <w:spacing w:val="6"/>
          <w:sz w:val="20"/>
          <w:szCs w:val="20"/>
        </w:rPr>
        <w:t>期组织或参与实验室安全检查，并将发现的问题及时通知有关单位，或通报有关职能部</w:t>
      </w:r>
      <w:r>
        <w:rPr>
          <w:rFonts w:ascii="宋体" w:hAnsi="宋体" w:eastAsia="宋体" w:cs="宋体"/>
          <w:sz w:val="20"/>
          <w:szCs w:val="20"/>
        </w:rPr>
        <w:t xml:space="preserve"> </w:t>
      </w:r>
      <w:r>
        <w:rPr>
          <w:rFonts w:ascii="宋体" w:hAnsi="宋体" w:eastAsia="宋体" w:cs="宋体"/>
          <w:spacing w:val="12"/>
          <w:sz w:val="20"/>
          <w:szCs w:val="20"/>
        </w:rPr>
        <w:t>门，</w:t>
      </w:r>
      <w:r>
        <w:rPr>
          <w:rFonts w:ascii="宋体" w:hAnsi="宋体" w:eastAsia="宋体" w:cs="宋体"/>
          <w:spacing w:val="8"/>
          <w:sz w:val="20"/>
          <w:szCs w:val="20"/>
        </w:rPr>
        <w:t>督</w:t>
      </w:r>
      <w:r>
        <w:rPr>
          <w:rFonts w:ascii="宋体" w:hAnsi="宋体" w:eastAsia="宋体" w:cs="宋体"/>
          <w:spacing w:val="6"/>
          <w:sz w:val="20"/>
          <w:szCs w:val="20"/>
        </w:rPr>
        <w:t>促安全隐患的整改，必要时报学校党委会 (或院长办公会) 研究决策；组织开展全校性的实</w:t>
      </w:r>
      <w:r>
        <w:rPr>
          <w:rFonts w:ascii="宋体" w:hAnsi="宋体" w:eastAsia="宋体" w:cs="宋体"/>
          <w:sz w:val="20"/>
          <w:szCs w:val="20"/>
        </w:rPr>
        <w:t xml:space="preserve"> </w:t>
      </w:r>
      <w:r>
        <w:rPr>
          <w:rFonts w:ascii="宋体" w:hAnsi="宋体" w:eastAsia="宋体" w:cs="宋体"/>
          <w:spacing w:val="8"/>
          <w:sz w:val="20"/>
          <w:szCs w:val="20"/>
        </w:rPr>
        <w:t>验</w:t>
      </w:r>
      <w:r>
        <w:rPr>
          <w:rFonts w:ascii="宋体" w:hAnsi="宋体" w:eastAsia="宋体" w:cs="宋体"/>
          <w:spacing w:val="5"/>
          <w:sz w:val="20"/>
          <w:szCs w:val="20"/>
        </w:rPr>
        <w:t>室</w:t>
      </w:r>
      <w:r>
        <w:rPr>
          <w:rFonts w:ascii="宋体" w:hAnsi="宋体" w:eastAsia="宋体" w:cs="宋体"/>
          <w:spacing w:val="4"/>
          <w:sz w:val="20"/>
          <w:szCs w:val="20"/>
        </w:rPr>
        <w:t>安全工作考核。</w:t>
      </w:r>
    </w:p>
    <w:p>
      <w:pPr>
        <w:spacing w:line="224" w:lineRule="auto"/>
        <w:ind w:left="42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8"/>
          <w:sz w:val="20"/>
          <w:szCs w:val="20"/>
        </w:rPr>
        <w:t xml:space="preserve"> </w:t>
      </w:r>
      <w:r>
        <w:rPr>
          <w:rFonts w:ascii="宋体" w:hAnsi="宋体" w:eastAsia="宋体" w:cs="宋体"/>
          <w:spacing w:val="6"/>
          <w:sz w:val="20"/>
          <w:szCs w:val="20"/>
        </w:rPr>
        <w:t xml:space="preserve"> </w:t>
      </w:r>
      <w:r>
        <w:rPr>
          <w:rFonts w:ascii="宋体" w:hAnsi="宋体" w:eastAsia="宋体" w:cs="宋体"/>
          <w:spacing w:val="4"/>
          <w:sz w:val="20"/>
          <w:szCs w:val="20"/>
        </w:rPr>
        <w:t>各相关职能部门要做好与实验室安全相关的工作，包括加强对实验用房的安全性审批，</w:t>
      </w:r>
    </w:p>
    <w:p>
      <w:pPr>
        <w:outlineLvl w:val="9"/>
        <w:sectPr>
          <w:headerReference r:id="rId319" w:type="default"/>
          <w:footerReference r:id="rId320" w:type="default"/>
          <w:pgSz w:w="11906" w:h="16839"/>
          <w:pgMar w:top="1118" w:right="1421" w:bottom="1216" w:left="1473" w:header="878" w:footer="1056" w:gutter="0"/>
          <w:cols w:space="720" w:num="1"/>
        </w:sectPr>
      </w:pPr>
    </w:p>
    <w:p>
      <w:pPr>
        <w:spacing w:line="389" w:lineRule="auto"/>
        <w:outlineLvl w:val="9"/>
      </w:pPr>
    </w:p>
    <w:p>
      <w:pPr>
        <w:spacing w:before="65" w:line="332" w:lineRule="auto"/>
        <w:ind w:left="6" w:right="100" w:firstLine="1"/>
        <w:outlineLvl w:val="9"/>
        <w:rPr>
          <w:rFonts w:ascii="宋体" w:hAnsi="宋体" w:eastAsia="宋体" w:cs="宋体"/>
          <w:sz w:val="20"/>
          <w:szCs w:val="20"/>
        </w:rPr>
      </w:pPr>
      <w:r>
        <w:rPr>
          <w:rFonts w:ascii="宋体" w:hAnsi="宋体" w:eastAsia="宋体" w:cs="宋体"/>
          <w:spacing w:val="12"/>
          <w:sz w:val="20"/>
          <w:szCs w:val="20"/>
        </w:rPr>
        <w:t>加强实验</w:t>
      </w:r>
      <w:r>
        <w:rPr>
          <w:rFonts w:ascii="宋体" w:hAnsi="宋体" w:eastAsia="宋体" w:cs="宋体"/>
          <w:spacing w:val="7"/>
          <w:sz w:val="20"/>
          <w:szCs w:val="20"/>
        </w:rPr>
        <w:t>室</w:t>
      </w:r>
      <w:r>
        <w:rPr>
          <w:rFonts w:ascii="宋体" w:hAnsi="宋体" w:eastAsia="宋体" w:cs="宋体"/>
          <w:spacing w:val="6"/>
          <w:sz w:val="20"/>
          <w:szCs w:val="20"/>
        </w:rPr>
        <w:t>的安全基础设施建设和改造，加强对科研实验项目的安全性评估和申报工作的指导，加</w:t>
      </w:r>
      <w:r>
        <w:rPr>
          <w:rFonts w:ascii="宋体" w:hAnsi="宋体" w:eastAsia="宋体" w:cs="宋体"/>
          <w:sz w:val="20"/>
          <w:szCs w:val="20"/>
        </w:rPr>
        <w:t xml:space="preserve"> </w:t>
      </w:r>
      <w:r>
        <w:rPr>
          <w:rFonts w:ascii="宋体" w:hAnsi="宋体" w:eastAsia="宋体" w:cs="宋体"/>
          <w:spacing w:val="12"/>
          <w:sz w:val="20"/>
          <w:szCs w:val="20"/>
        </w:rPr>
        <w:t>强对实验</w:t>
      </w:r>
      <w:r>
        <w:rPr>
          <w:rFonts w:ascii="宋体" w:hAnsi="宋体" w:eastAsia="宋体" w:cs="宋体"/>
          <w:spacing w:val="9"/>
          <w:sz w:val="20"/>
          <w:szCs w:val="20"/>
        </w:rPr>
        <w:t>废</w:t>
      </w:r>
      <w:r>
        <w:rPr>
          <w:rFonts w:ascii="宋体" w:hAnsi="宋体" w:eastAsia="宋体" w:cs="宋体"/>
          <w:spacing w:val="6"/>
          <w:sz w:val="20"/>
          <w:szCs w:val="20"/>
        </w:rPr>
        <w:t>弃物的规范化管理和处置，加强对危险化学品、剧毒品、放射性物质以及病原微生物购</w:t>
      </w:r>
      <w:r>
        <w:rPr>
          <w:rFonts w:ascii="宋体" w:hAnsi="宋体" w:eastAsia="宋体" w:cs="宋体"/>
          <w:sz w:val="20"/>
          <w:szCs w:val="20"/>
        </w:rPr>
        <w:t xml:space="preserve"> </w:t>
      </w:r>
      <w:r>
        <w:rPr>
          <w:rFonts w:ascii="宋体" w:hAnsi="宋体" w:eastAsia="宋体" w:cs="宋体"/>
          <w:spacing w:val="10"/>
          <w:sz w:val="20"/>
          <w:szCs w:val="20"/>
        </w:rPr>
        <w:t>置</w:t>
      </w:r>
      <w:r>
        <w:rPr>
          <w:rFonts w:ascii="宋体" w:hAnsi="宋体" w:eastAsia="宋体" w:cs="宋体"/>
          <w:spacing w:val="6"/>
          <w:sz w:val="20"/>
          <w:szCs w:val="20"/>
        </w:rPr>
        <w:t>、</w:t>
      </w:r>
      <w:r>
        <w:rPr>
          <w:rFonts w:ascii="宋体" w:hAnsi="宋体" w:eastAsia="宋体" w:cs="宋体"/>
          <w:spacing w:val="5"/>
          <w:sz w:val="20"/>
          <w:szCs w:val="20"/>
        </w:rPr>
        <w:t>使用、储存和处置的全程监管等。</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各二级学院、直属单位主要负责人是本单位的实验室安全工作第一责任人，全面负责</w:t>
      </w:r>
      <w:r>
        <w:rPr>
          <w:rFonts w:ascii="宋体" w:hAnsi="宋体" w:eastAsia="宋体" w:cs="宋体"/>
          <w:sz w:val="20"/>
          <w:szCs w:val="20"/>
        </w:rPr>
        <w:t xml:space="preserve"> </w:t>
      </w:r>
      <w:r>
        <w:rPr>
          <w:rFonts w:ascii="宋体" w:hAnsi="宋体" w:eastAsia="宋体" w:cs="宋体"/>
          <w:spacing w:val="12"/>
          <w:sz w:val="20"/>
          <w:szCs w:val="20"/>
        </w:rPr>
        <w:t>本单位的</w:t>
      </w:r>
      <w:r>
        <w:rPr>
          <w:rFonts w:ascii="宋体" w:hAnsi="宋体" w:eastAsia="宋体" w:cs="宋体"/>
          <w:spacing w:val="6"/>
          <w:sz w:val="20"/>
          <w:szCs w:val="20"/>
        </w:rPr>
        <w:t>实验室安全工作。其职责为：组织成立实验室安全工作领导小组，落实实验室安全分管领</w:t>
      </w:r>
      <w:r>
        <w:rPr>
          <w:rFonts w:ascii="宋体" w:hAnsi="宋体" w:eastAsia="宋体" w:cs="宋体"/>
          <w:sz w:val="20"/>
          <w:szCs w:val="20"/>
        </w:rPr>
        <w:t xml:space="preserve"> </w:t>
      </w:r>
      <w:r>
        <w:rPr>
          <w:rFonts w:ascii="宋体" w:hAnsi="宋体" w:eastAsia="宋体" w:cs="宋体"/>
          <w:spacing w:val="12"/>
          <w:sz w:val="20"/>
          <w:szCs w:val="20"/>
        </w:rPr>
        <w:t>导，建立</w:t>
      </w:r>
      <w:r>
        <w:rPr>
          <w:rFonts w:ascii="宋体" w:hAnsi="宋体" w:eastAsia="宋体" w:cs="宋体"/>
          <w:spacing w:val="6"/>
          <w:sz w:val="20"/>
          <w:szCs w:val="20"/>
        </w:rPr>
        <w:t>实验室安全责任体系；制定本单位的实验室安全工作计划并组织实施；筹集资金，加大对</w:t>
      </w:r>
      <w:r>
        <w:rPr>
          <w:rFonts w:ascii="宋体" w:hAnsi="宋体" w:eastAsia="宋体" w:cs="宋体"/>
          <w:sz w:val="20"/>
          <w:szCs w:val="20"/>
        </w:rPr>
        <w:t xml:space="preserve"> </w:t>
      </w:r>
      <w:r>
        <w:rPr>
          <w:rFonts w:ascii="宋体" w:hAnsi="宋体" w:eastAsia="宋体" w:cs="宋体"/>
          <w:spacing w:val="7"/>
          <w:sz w:val="20"/>
          <w:szCs w:val="20"/>
        </w:rPr>
        <w:t>实</w:t>
      </w:r>
      <w:r>
        <w:rPr>
          <w:rFonts w:ascii="宋体" w:hAnsi="宋体" w:eastAsia="宋体" w:cs="宋体"/>
          <w:spacing w:val="5"/>
          <w:sz w:val="20"/>
          <w:szCs w:val="20"/>
        </w:rPr>
        <w:t>验室安全设施建设与改造工作的投入。</w:t>
      </w:r>
    </w:p>
    <w:p>
      <w:pPr>
        <w:spacing w:before="2" w:line="311" w:lineRule="auto"/>
        <w:ind w:left="7" w:right="100" w:firstLine="415"/>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10"/>
          <w:sz w:val="20"/>
          <w:szCs w:val="20"/>
        </w:rPr>
        <w:t>学</w:t>
      </w:r>
      <w:r>
        <w:rPr>
          <w:rFonts w:ascii="宋体" w:hAnsi="宋体" w:eastAsia="宋体" w:cs="宋体"/>
          <w:spacing w:val="6"/>
          <w:sz w:val="20"/>
          <w:szCs w:val="20"/>
        </w:rPr>
        <w:t>院、直属单位要确定本单位分管实验室安全工作的分管领导，其职责为：建立、健全</w:t>
      </w:r>
      <w:r>
        <w:rPr>
          <w:rFonts w:ascii="宋体" w:hAnsi="宋体" w:eastAsia="宋体" w:cs="宋体"/>
          <w:sz w:val="20"/>
          <w:szCs w:val="20"/>
        </w:rPr>
        <w:t xml:space="preserve"> </w:t>
      </w:r>
      <w:r>
        <w:rPr>
          <w:rFonts w:ascii="宋体" w:hAnsi="宋体" w:eastAsia="宋体" w:cs="宋体"/>
          <w:spacing w:val="10"/>
          <w:sz w:val="20"/>
          <w:szCs w:val="20"/>
        </w:rPr>
        <w:t>实验室安</w:t>
      </w:r>
      <w:r>
        <w:rPr>
          <w:rFonts w:ascii="宋体" w:hAnsi="宋体" w:eastAsia="宋体" w:cs="宋体"/>
          <w:spacing w:val="5"/>
          <w:sz w:val="20"/>
          <w:szCs w:val="20"/>
        </w:rPr>
        <w:t>全责任体系和规章制度</w:t>
      </w:r>
      <w:r>
        <w:rPr>
          <w:rFonts w:ascii="Times New Roman" w:hAnsi="Times New Roman" w:eastAsia="Times New Roman" w:cs="Times New Roman"/>
          <w:spacing w:val="5"/>
          <w:sz w:val="20"/>
          <w:szCs w:val="20"/>
        </w:rPr>
        <w:t>(</w:t>
      </w:r>
      <w:r>
        <w:rPr>
          <w:rFonts w:ascii="宋体" w:hAnsi="宋体" w:eastAsia="宋体" w:cs="宋体"/>
          <w:spacing w:val="5"/>
          <w:sz w:val="20"/>
          <w:szCs w:val="20"/>
        </w:rPr>
        <w:t>包括各种制度规定、操作规程、应急预案等</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；组织、协调、督促</w:t>
      </w:r>
      <w:r>
        <w:rPr>
          <w:rFonts w:ascii="宋体" w:hAnsi="宋体" w:eastAsia="宋体" w:cs="宋体"/>
          <w:sz w:val="20"/>
          <w:szCs w:val="20"/>
        </w:rPr>
        <w:t xml:space="preserve"> </w:t>
      </w:r>
      <w:r>
        <w:rPr>
          <w:rFonts w:ascii="宋体" w:hAnsi="宋体" w:eastAsia="宋体" w:cs="宋体"/>
          <w:spacing w:val="12"/>
          <w:sz w:val="20"/>
          <w:szCs w:val="20"/>
        </w:rPr>
        <w:t>各下属</w:t>
      </w:r>
      <w:r>
        <w:rPr>
          <w:rFonts w:ascii="宋体" w:hAnsi="宋体" w:eastAsia="宋体" w:cs="宋体"/>
          <w:spacing w:val="7"/>
          <w:sz w:val="20"/>
          <w:szCs w:val="20"/>
        </w:rPr>
        <w:t>单</w:t>
      </w:r>
      <w:r>
        <w:rPr>
          <w:rFonts w:ascii="宋体" w:hAnsi="宋体" w:eastAsia="宋体" w:cs="宋体"/>
          <w:spacing w:val="6"/>
          <w:sz w:val="20"/>
          <w:szCs w:val="20"/>
        </w:rPr>
        <w:t>位做好实验室安全工作；定期、不定期组织实验室安全检查，并组织落实隐患整改工作；</w:t>
      </w:r>
      <w:r>
        <w:rPr>
          <w:rFonts w:ascii="宋体" w:hAnsi="宋体" w:eastAsia="宋体" w:cs="宋体"/>
          <w:sz w:val="20"/>
          <w:szCs w:val="20"/>
        </w:rPr>
        <w:t xml:space="preserve"> </w:t>
      </w:r>
      <w:r>
        <w:rPr>
          <w:rFonts w:ascii="宋体" w:hAnsi="宋体" w:eastAsia="宋体" w:cs="宋体"/>
          <w:spacing w:val="12"/>
          <w:sz w:val="20"/>
          <w:szCs w:val="20"/>
        </w:rPr>
        <w:t>组织本单</w:t>
      </w:r>
      <w:r>
        <w:rPr>
          <w:rFonts w:ascii="宋体" w:hAnsi="宋体" w:eastAsia="宋体" w:cs="宋体"/>
          <w:spacing w:val="7"/>
          <w:sz w:val="20"/>
          <w:szCs w:val="20"/>
        </w:rPr>
        <w:t>位</w:t>
      </w:r>
      <w:r>
        <w:rPr>
          <w:rFonts w:ascii="宋体" w:hAnsi="宋体" w:eastAsia="宋体" w:cs="宋体"/>
          <w:spacing w:val="6"/>
          <w:sz w:val="20"/>
          <w:szCs w:val="20"/>
        </w:rPr>
        <w:t>实验室安全环保教育培训，实行实验室准入制度；及时发布、报送实验室安全环保工作</w:t>
      </w:r>
      <w:r>
        <w:rPr>
          <w:rFonts w:ascii="宋体" w:hAnsi="宋体" w:eastAsia="宋体" w:cs="宋体"/>
          <w:sz w:val="20"/>
          <w:szCs w:val="20"/>
        </w:rPr>
        <w:t xml:space="preserve"> </w:t>
      </w:r>
      <w:r>
        <w:rPr>
          <w:rFonts w:ascii="宋体" w:hAnsi="宋体" w:eastAsia="宋体" w:cs="宋体"/>
          <w:spacing w:val="5"/>
          <w:sz w:val="20"/>
          <w:szCs w:val="20"/>
        </w:rPr>
        <w:t>相关信息、工作进展等</w:t>
      </w:r>
      <w:r>
        <w:rPr>
          <w:rFonts w:ascii="宋体" w:hAnsi="宋体" w:eastAsia="宋体" w:cs="宋体"/>
          <w:spacing w:val="3"/>
          <w:sz w:val="20"/>
          <w:szCs w:val="20"/>
        </w:rPr>
        <w:t>。</w:t>
      </w:r>
    </w:p>
    <w:p>
      <w:pPr>
        <w:spacing w:before="75" w:line="339" w:lineRule="auto"/>
        <w:ind w:left="7" w:right="48" w:firstLine="41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6"/>
          <w:sz w:val="20"/>
          <w:szCs w:val="20"/>
        </w:rPr>
        <w:t xml:space="preserve"> </w:t>
      </w:r>
      <w:r>
        <w:rPr>
          <w:rFonts w:ascii="宋体" w:hAnsi="宋体" w:eastAsia="宋体" w:cs="宋体"/>
          <w:spacing w:val="12"/>
          <w:sz w:val="20"/>
          <w:szCs w:val="20"/>
        </w:rPr>
        <w:t xml:space="preserve"> </w:t>
      </w:r>
      <w:r>
        <w:rPr>
          <w:rFonts w:ascii="宋体" w:hAnsi="宋体" w:eastAsia="宋体" w:cs="宋体"/>
          <w:spacing w:val="8"/>
          <w:sz w:val="20"/>
          <w:szCs w:val="20"/>
        </w:rPr>
        <w:t>各研究所 (实验室) 负责人是本所</w:t>
      </w:r>
      <w:r>
        <w:rPr>
          <w:rFonts w:ascii="Times New Roman" w:hAnsi="Times New Roman" w:eastAsia="Times New Roman" w:cs="Times New Roman"/>
          <w:spacing w:val="8"/>
          <w:sz w:val="20"/>
          <w:szCs w:val="20"/>
        </w:rPr>
        <w:t>(</w:t>
      </w:r>
      <w:r>
        <w:rPr>
          <w:rFonts w:ascii="宋体" w:hAnsi="宋体" w:eastAsia="宋体" w:cs="宋体"/>
          <w:spacing w:val="8"/>
          <w:sz w:val="20"/>
          <w:szCs w:val="20"/>
        </w:rPr>
        <w:t>室</w:t>
      </w:r>
      <w:r>
        <w:rPr>
          <w:rFonts w:ascii="Times New Roman" w:hAnsi="Times New Roman" w:eastAsia="Times New Roman" w:cs="Times New Roman"/>
          <w:spacing w:val="8"/>
          <w:sz w:val="20"/>
          <w:szCs w:val="20"/>
        </w:rPr>
        <w:t>)</w:t>
      </w:r>
      <w:r>
        <w:rPr>
          <w:rFonts w:ascii="宋体" w:hAnsi="宋体" w:eastAsia="宋体" w:cs="宋体"/>
          <w:spacing w:val="8"/>
          <w:sz w:val="20"/>
          <w:szCs w:val="20"/>
        </w:rPr>
        <w:t>实验室安全责任人，其职责为：负责本所</w:t>
      </w:r>
      <w:r>
        <w:rPr>
          <w:rFonts w:ascii="Times New Roman" w:hAnsi="Times New Roman" w:eastAsia="Times New Roman" w:cs="Times New Roman"/>
          <w:spacing w:val="8"/>
          <w:sz w:val="20"/>
          <w:szCs w:val="20"/>
        </w:rPr>
        <w:t>(</w:t>
      </w:r>
      <w:r>
        <w:rPr>
          <w:rFonts w:ascii="宋体" w:hAnsi="宋体" w:eastAsia="宋体" w:cs="宋体"/>
          <w:spacing w:val="8"/>
          <w:sz w:val="20"/>
          <w:szCs w:val="20"/>
        </w:rPr>
        <w:t>室</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安全责任体</w:t>
      </w:r>
      <w:r>
        <w:rPr>
          <w:rFonts w:ascii="宋体" w:hAnsi="宋体" w:eastAsia="宋体" w:cs="宋体"/>
          <w:spacing w:val="6"/>
          <w:sz w:val="20"/>
          <w:szCs w:val="20"/>
        </w:rPr>
        <w:t>系</w:t>
      </w:r>
      <w:r>
        <w:rPr>
          <w:rFonts w:ascii="宋体" w:hAnsi="宋体" w:eastAsia="宋体" w:cs="宋体"/>
          <w:spacing w:val="4"/>
          <w:sz w:val="20"/>
          <w:szCs w:val="20"/>
        </w:rPr>
        <w:t>的建立和规章制度</w:t>
      </w:r>
      <w:r>
        <w:rPr>
          <w:rFonts w:ascii="Times New Roman" w:hAnsi="Times New Roman" w:eastAsia="Times New Roman" w:cs="Times New Roman"/>
          <w:spacing w:val="4"/>
          <w:sz w:val="20"/>
          <w:szCs w:val="20"/>
        </w:rPr>
        <w:t>(</w:t>
      </w:r>
      <w:r>
        <w:rPr>
          <w:rFonts w:ascii="宋体" w:hAnsi="宋体" w:eastAsia="宋体" w:cs="宋体"/>
          <w:spacing w:val="4"/>
          <w:sz w:val="20"/>
          <w:szCs w:val="20"/>
        </w:rPr>
        <w:t>包括操作规程、应急预案、实验室准入制度、值班制度等</w:t>
      </w:r>
      <w:r>
        <w:rPr>
          <w:rFonts w:ascii="Times New Roman" w:hAnsi="Times New Roman" w:eastAsia="Times New Roman" w:cs="Times New Roman"/>
          <w:spacing w:val="4"/>
          <w:sz w:val="20"/>
          <w:szCs w:val="20"/>
        </w:rPr>
        <w:t>)</w:t>
      </w:r>
      <w:r>
        <w:rPr>
          <w:rFonts w:ascii="宋体" w:hAnsi="宋体" w:eastAsia="宋体" w:cs="宋体"/>
          <w:spacing w:val="4"/>
          <w:sz w:val="20"/>
          <w:szCs w:val="20"/>
        </w:rPr>
        <w:t>的建设，</w:t>
      </w:r>
      <w:r>
        <w:rPr>
          <w:rFonts w:ascii="宋体" w:hAnsi="宋体" w:eastAsia="宋体" w:cs="宋体"/>
          <w:sz w:val="20"/>
          <w:szCs w:val="20"/>
        </w:rPr>
        <w:t xml:space="preserve"> </w:t>
      </w:r>
      <w:r>
        <w:rPr>
          <w:rFonts w:ascii="宋体" w:hAnsi="宋体" w:eastAsia="宋体" w:cs="宋体"/>
          <w:spacing w:val="12"/>
          <w:sz w:val="20"/>
          <w:szCs w:val="20"/>
        </w:rPr>
        <w:t>组织、督</w:t>
      </w:r>
      <w:r>
        <w:rPr>
          <w:rFonts w:ascii="宋体" w:hAnsi="宋体" w:eastAsia="宋体" w:cs="宋体"/>
          <w:spacing w:val="7"/>
          <w:sz w:val="20"/>
          <w:szCs w:val="20"/>
        </w:rPr>
        <w:t>促</w:t>
      </w:r>
      <w:r>
        <w:rPr>
          <w:rFonts w:ascii="宋体" w:hAnsi="宋体" w:eastAsia="宋体" w:cs="宋体"/>
          <w:spacing w:val="6"/>
          <w:sz w:val="20"/>
          <w:szCs w:val="20"/>
        </w:rPr>
        <w:t>相关人员做好实验室安全工作；组织、督促教师做好科研和实验项目安全状况的申报工</w:t>
      </w:r>
      <w:r>
        <w:rPr>
          <w:rFonts w:ascii="宋体" w:hAnsi="宋体" w:eastAsia="宋体" w:cs="宋体"/>
          <w:sz w:val="20"/>
          <w:szCs w:val="20"/>
        </w:rPr>
        <w:t xml:space="preserve"> </w:t>
      </w:r>
      <w:r>
        <w:rPr>
          <w:rFonts w:ascii="宋体" w:hAnsi="宋体" w:eastAsia="宋体" w:cs="宋体"/>
          <w:spacing w:val="12"/>
          <w:sz w:val="20"/>
          <w:szCs w:val="20"/>
        </w:rPr>
        <w:t>作；定期</w:t>
      </w:r>
      <w:r>
        <w:rPr>
          <w:rFonts w:ascii="宋体" w:hAnsi="宋体" w:eastAsia="宋体" w:cs="宋体"/>
          <w:spacing w:val="7"/>
          <w:sz w:val="20"/>
          <w:szCs w:val="20"/>
        </w:rPr>
        <w:t>、</w:t>
      </w:r>
      <w:r>
        <w:rPr>
          <w:rFonts w:ascii="宋体" w:hAnsi="宋体" w:eastAsia="宋体" w:cs="宋体"/>
          <w:spacing w:val="6"/>
          <w:sz w:val="20"/>
          <w:szCs w:val="20"/>
        </w:rPr>
        <w:t>不定期开展检查，并组织落实安全隐患整改；根据上级管理部门的有关通知，做好安全</w:t>
      </w:r>
      <w:r>
        <w:rPr>
          <w:rFonts w:ascii="宋体" w:hAnsi="宋体" w:eastAsia="宋体" w:cs="宋体"/>
          <w:sz w:val="20"/>
          <w:szCs w:val="20"/>
        </w:rPr>
        <w:t xml:space="preserve"> </w:t>
      </w:r>
      <w:r>
        <w:rPr>
          <w:rFonts w:ascii="宋体" w:hAnsi="宋体" w:eastAsia="宋体" w:cs="宋体"/>
          <w:spacing w:val="5"/>
          <w:sz w:val="20"/>
          <w:szCs w:val="20"/>
        </w:rPr>
        <w:t>信息的汇总、上报等工作</w:t>
      </w:r>
      <w:r>
        <w:rPr>
          <w:rFonts w:ascii="宋体" w:hAnsi="宋体" w:eastAsia="宋体" w:cs="宋体"/>
          <w:spacing w:val="4"/>
          <w:sz w:val="20"/>
          <w:szCs w:val="20"/>
        </w:rPr>
        <w:t>。</w:t>
      </w:r>
    </w:p>
    <w:p>
      <w:pPr>
        <w:tabs>
          <w:tab w:val="left" w:pos="116"/>
        </w:tabs>
        <w:spacing w:before="4" w:line="326" w:lineRule="auto"/>
        <w:ind w:left="7" w:right="98"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每位实验用房使用者是本房间的直接安全责任人，其职责为：负责本实验用房安全</w:t>
      </w:r>
      <w:r>
        <w:rPr>
          <w:rFonts w:ascii="宋体" w:hAnsi="宋体" w:eastAsia="宋体" w:cs="宋体"/>
          <w:sz w:val="20"/>
          <w:szCs w:val="20"/>
        </w:rPr>
        <w:t xml:space="preserve"> </w:t>
      </w:r>
      <w:r>
        <w:rPr>
          <w:rFonts w:ascii="宋体" w:hAnsi="宋体" w:eastAsia="宋体" w:cs="宋体"/>
          <w:spacing w:val="12"/>
          <w:sz w:val="20"/>
          <w:szCs w:val="20"/>
        </w:rPr>
        <w:t>日常管理</w:t>
      </w:r>
      <w:r>
        <w:rPr>
          <w:rFonts w:ascii="宋体" w:hAnsi="宋体" w:eastAsia="宋体" w:cs="宋体"/>
          <w:spacing w:val="7"/>
          <w:sz w:val="20"/>
          <w:szCs w:val="20"/>
        </w:rPr>
        <w:t>工</w:t>
      </w:r>
      <w:r>
        <w:rPr>
          <w:rFonts w:ascii="宋体" w:hAnsi="宋体" w:eastAsia="宋体" w:cs="宋体"/>
          <w:spacing w:val="6"/>
          <w:sz w:val="20"/>
          <w:szCs w:val="20"/>
        </w:rPr>
        <w:t>作；结合教学或科研实验项目的安全要求，负责健全实验用房相关安全规章制度，落实</w:t>
      </w:r>
      <w:r>
        <w:rPr>
          <w:rFonts w:ascii="宋体" w:hAnsi="宋体" w:eastAsia="宋体" w:cs="宋体"/>
          <w:sz w:val="20"/>
          <w:szCs w:val="20"/>
        </w:rPr>
        <w:t xml:space="preserve"> </w:t>
      </w:r>
      <w:r>
        <w:rPr>
          <w:rFonts w:ascii="宋体" w:hAnsi="宋体" w:eastAsia="宋体" w:cs="宋体"/>
          <w:spacing w:val="5"/>
          <w:sz w:val="20"/>
          <w:szCs w:val="20"/>
        </w:rPr>
        <w:t>值班制度；建立本实验用房内的物品管理台帐</w:t>
      </w:r>
      <w:r>
        <w:rPr>
          <w:rFonts w:ascii="Times New Roman" w:hAnsi="Times New Roman" w:eastAsia="Times New Roman" w:cs="Times New Roman"/>
          <w:spacing w:val="5"/>
          <w:sz w:val="20"/>
          <w:szCs w:val="20"/>
        </w:rPr>
        <w:t>(</w:t>
      </w:r>
      <w:r>
        <w:rPr>
          <w:rFonts w:ascii="宋体" w:hAnsi="宋体" w:eastAsia="宋体" w:cs="宋体"/>
          <w:spacing w:val="5"/>
          <w:sz w:val="20"/>
          <w:szCs w:val="20"/>
        </w:rPr>
        <w:t>包括设备、试剂药品、剧毒品、气体钢瓶、病原微</w:t>
      </w:r>
      <w:r>
        <w:rPr>
          <w:rFonts w:ascii="宋体" w:hAnsi="宋体" w:eastAsia="宋体" w:cs="宋体"/>
          <w:spacing w:val="2"/>
          <w:sz w:val="20"/>
          <w:szCs w:val="20"/>
        </w:rPr>
        <w:t>生</w:t>
      </w:r>
      <w:r>
        <w:rPr>
          <w:rFonts w:ascii="宋体" w:hAnsi="宋体" w:eastAsia="宋体" w:cs="宋体"/>
          <w:sz w:val="20"/>
          <w:szCs w:val="20"/>
        </w:rPr>
        <w:t xml:space="preserve"> </w:t>
      </w:r>
      <w:r>
        <w:rPr>
          <w:rFonts w:ascii="宋体" w:hAnsi="宋体" w:eastAsia="宋体" w:cs="宋体"/>
          <w:spacing w:val="11"/>
          <w:sz w:val="20"/>
          <w:szCs w:val="20"/>
        </w:rPr>
        <w:t>物</w:t>
      </w:r>
      <w:r>
        <w:rPr>
          <w:rFonts w:ascii="宋体" w:hAnsi="宋体" w:eastAsia="宋体" w:cs="宋体"/>
          <w:spacing w:val="7"/>
          <w:sz w:val="20"/>
          <w:szCs w:val="20"/>
        </w:rPr>
        <w:t>台帐等</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；根据实验危险等级情况，负责对本实验用房工作人员进行安全、环保教育和培训，对</w:t>
      </w:r>
      <w:r>
        <w:rPr>
          <w:rFonts w:ascii="宋体" w:hAnsi="宋体" w:eastAsia="宋体" w:cs="宋体"/>
          <w:sz w:val="20"/>
          <w:szCs w:val="20"/>
        </w:rPr>
        <w:t xml:space="preserve"> </w:t>
      </w:r>
      <w:r>
        <w:rPr>
          <w:rFonts w:ascii="宋体" w:hAnsi="宋体" w:eastAsia="宋体" w:cs="宋体"/>
          <w:spacing w:val="12"/>
          <w:sz w:val="20"/>
          <w:szCs w:val="20"/>
        </w:rPr>
        <w:t>临时来访</w:t>
      </w:r>
      <w:r>
        <w:rPr>
          <w:rFonts w:ascii="宋体" w:hAnsi="宋体" w:eastAsia="宋体" w:cs="宋体"/>
          <w:spacing w:val="7"/>
          <w:sz w:val="20"/>
          <w:szCs w:val="20"/>
        </w:rPr>
        <w:t>人</w:t>
      </w:r>
      <w:r>
        <w:rPr>
          <w:rFonts w:ascii="宋体" w:hAnsi="宋体" w:eastAsia="宋体" w:cs="宋体"/>
          <w:spacing w:val="6"/>
          <w:sz w:val="20"/>
          <w:szCs w:val="20"/>
        </w:rPr>
        <w:t>员进行安全告知；定期、不定期搞好卫生和检查，并组织落实安全隐患整改；结合教学</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宋体" w:hAnsi="宋体" w:eastAsia="宋体" w:cs="宋体"/>
          <w:spacing w:val="5"/>
          <w:sz w:val="20"/>
          <w:szCs w:val="20"/>
        </w:rPr>
        <w:t>科研) 实验项目的安全要求，做好本实验用房安全设施的建设和管理。</w:t>
      </w:r>
    </w:p>
    <w:p>
      <w:pPr>
        <w:spacing w:before="4" w:line="340" w:lineRule="auto"/>
        <w:ind w:left="6" w:right="31" w:firstLine="41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8"/>
          <w:sz w:val="20"/>
          <w:szCs w:val="20"/>
        </w:rPr>
        <w:t xml:space="preserve">  在</w:t>
      </w:r>
      <w:r>
        <w:rPr>
          <w:rFonts w:ascii="宋体" w:hAnsi="宋体" w:eastAsia="宋体" w:cs="宋体"/>
          <w:spacing w:val="6"/>
          <w:sz w:val="20"/>
          <w:szCs w:val="20"/>
        </w:rPr>
        <w:t>实</w:t>
      </w:r>
      <w:r>
        <w:rPr>
          <w:rFonts w:ascii="宋体" w:hAnsi="宋体" w:eastAsia="宋体" w:cs="宋体"/>
          <w:spacing w:val="4"/>
          <w:sz w:val="20"/>
          <w:szCs w:val="20"/>
        </w:rPr>
        <w:t>验室</w:t>
      </w:r>
      <w:r>
        <w:rPr>
          <w:rFonts w:ascii="Times New Roman" w:hAnsi="Times New Roman" w:eastAsia="Times New Roman" w:cs="Times New Roman"/>
          <w:spacing w:val="4"/>
          <w:sz w:val="20"/>
          <w:szCs w:val="20"/>
        </w:rPr>
        <w:t>(</w:t>
      </w:r>
      <w:r>
        <w:rPr>
          <w:rFonts w:ascii="宋体" w:hAnsi="宋体" w:eastAsia="宋体" w:cs="宋体"/>
          <w:spacing w:val="4"/>
          <w:sz w:val="20"/>
          <w:szCs w:val="20"/>
        </w:rPr>
        <w:t>研究所</w:t>
      </w:r>
      <w:r>
        <w:rPr>
          <w:rFonts w:ascii="Times New Roman" w:hAnsi="Times New Roman" w:eastAsia="Times New Roman" w:cs="Times New Roman"/>
          <w:spacing w:val="4"/>
          <w:sz w:val="20"/>
          <w:szCs w:val="20"/>
        </w:rPr>
        <w:t>)</w:t>
      </w:r>
      <w:r>
        <w:rPr>
          <w:rFonts w:ascii="宋体" w:hAnsi="宋体" w:eastAsia="宋体" w:cs="宋体"/>
          <w:spacing w:val="4"/>
          <w:sz w:val="20"/>
          <w:szCs w:val="20"/>
        </w:rPr>
        <w:t>学习、工作的所有人员均对实验室安全工作和自身安全负有责任。</w:t>
      </w:r>
      <w:r>
        <w:rPr>
          <w:rFonts w:ascii="宋体" w:hAnsi="宋体" w:eastAsia="宋体" w:cs="宋体"/>
          <w:sz w:val="20"/>
          <w:szCs w:val="20"/>
        </w:rPr>
        <w:t xml:space="preserve"> </w:t>
      </w:r>
      <w:r>
        <w:rPr>
          <w:rFonts w:ascii="宋体" w:hAnsi="宋体" w:eastAsia="宋体" w:cs="宋体"/>
          <w:spacing w:val="12"/>
          <w:sz w:val="20"/>
          <w:szCs w:val="20"/>
        </w:rPr>
        <w:t>须遵</w:t>
      </w:r>
      <w:r>
        <w:rPr>
          <w:rFonts w:ascii="宋体" w:hAnsi="宋体" w:eastAsia="宋体" w:cs="宋体"/>
          <w:spacing w:val="9"/>
          <w:sz w:val="20"/>
          <w:szCs w:val="20"/>
        </w:rPr>
        <w:t>循</w:t>
      </w:r>
      <w:r>
        <w:rPr>
          <w:rFonts w:ascii="宋体" w:hAnsi="宋体" w:eastAsia="宋体" w:cs="宋体"/>
          <w:spacing w:val="6"/>
          <w:sz w:val="20"/>
          <w:szCs w:val="20"/>
        </w:rPr>
        <w:t>各项安全管理制度，做好教学 (科研) 实验项目安全状况自我管理工作，严格按照实验操作</w:t>
      </w:r>
      <w:r>
        <w:rPr>
          <w:rFonts w:ascii="宋体" w:hAnsi="宋体" w:eastAsia="宋体" w:cs="宋体"/>
          <w:sz w:val="20"/>
          <w:szCs w:val="20"/>
        </w:rPr>
        <w:t xml:space="preserve"> </w:t>
      </w:r>
      <w:r>
        <w:rPr>
          <w:rFonts w:ascii="宋体" w:hAnsi="宋体" w:eastAsia="宋体" w:cs="宋体"/>
          <w:spacing w:val="7"/>
          <w:sz w:val="20"/>
          <w:szCs w:val="20"/>
        </w:rPr>
        <w:t>规程或实验指导书开展实验，配合各级安全责任人和管理人做好实验室安全工作，排除安全隐患，</w:t>
      </w:r>
      <w:r>
        <w:rPr>
          <w:rFonts w:ascii="宋体" w:hAnsi="宋体" w:eastAsia="宋体" w:cs="宋体"/>
          <w:sz w:val="20"/>
          <w:szCs w:val="20"/>
        </w:rPr>
        <w:t xml:space="preserve"> </w:t>
      </w:r>
      <w:r>
        <w:rPr>
          <w:rFonts w:ascii="宋体" w:hAnsi="宋体" w:eastAsia="宋体" w:cs="宋体"/>
          <w:spacing w:val="5"/>
          <w:sz w:val="20"/>
          <w:szCs w:val="20"/>
        </w:rPr>
        <w:t>避免安全事故的发生</w:t>
      </w:r>
      <w:r>
        <w:rPr>
          <w:rFonts w:ascii="宋体" w:hAnsi="宋体" w:eastAsia="宋体" w:cs="宋体"/>
          <w:spacing w:val="3"/>
          <w:sz w:val="20"/>
          <w:szCs w:val="20"/>
        </w:rPr>
        <w:t>。</w:t>
      </w:r>
    </w:p>
    <w:p>
      <w:pPr>
        <w:spacing w:before="4" w:line="310" w:lineRule="auto"/>
        <w:ind w:left="6" w:right="29" w:firstLine="413"/>
        <w:outlineLvl w:val="9"/>
        <w:rPr>
          <w:rFonts w:ascii="宋体" w:hAnsi="宋体" w:eastAsia="宋体" w:cs="宋体"/>
          <w:sz w:val="20"/>
          <w:szCs w:val="20"/>
        </w:rPr>
      </w:pPr>
      <w:r>
        <w:rPr>
          <w:rFonts w:ascii="宋体" w:hAnsi="宋体" w:eastAsia="宋体" w:cs="宋体"/>
          <w:spacing w:val="12"/>
          <w:sz w:val="20"/>
          <w:szCs w:val="20"/>
        </w:rPr>
        <w:t>所有进入</w:t>
      </w:r>
      <w:r>
        <w:rPr>
          <w:rFonts w:ascii="宋体" w:hAnsi="宋体" w:eastAsia="宋体" w:cs="宋体"/>
          <w:spacing w:val="6"/>
          <w:sz w:val="20"/>
          <w:szCs w:val="20"/>
        </w:rPr>
        <w:t>实验室工作的师生员工需接受实验室安全知识培训，参加学校相关部门或所在院系组</w:t>
      </w:r>
      <w:r>
        <w:rPr>
          <w:rFonts w:ascii="宋体" w:hAnsi="宋体" w:eastAsia="宋体" w:cs="宋体"/>
          <w:sz w:val="20"/>
          <w:szCs w:val="20"/>
        </w:rPr>
        <w:t xml:space="preserve"> </w:t>
      </w:r>
      <w:r>
        <w:rPr>
          <w:rFonts w:ascii="宋体" w:hAnsi="宋体" w:eastAsia="宋体" w:cs="宋体"/>
          <w:spacing w:val="12"/>
          <w:sz w:val="20"/>
          <w:szCs w:val="20"/>
        </w:rPr>
        <w:t>织的实验</w:t>
      </w:r>
      <w:r>
        <w:rPr>
          <w:rFonts w:ascii="宋体" w:hAnsi="宋体" w:eastAsia="宋体" w:cs="宋体"/>
          <w:spacing w:val="8"/>
          <w:sz w:val="20"/>
          <w:szCs w:val="20"/>
        </w:rPr>
        <w:t>室</w:t>
      </w:r>
      <w:r>
        <w:rPr>
          <w:rFonts w:ascii="宋体" w:hAnsi="宋体" w:eastAsia="宋体" w:cs="宋体"/>
          <w:spacing w:val="6"/>
          <w:sz w:val="20"/>
          <w:szCs w:val="20"/>
        </w:rPr>
        <w:t>安全环保教育考核，考核合格者方可进入实验室工作；了解实验室安全应急程序，参加</w:t>
      </w:r>
      <w:r>
        <w:rPr>
          <w:rFonts w:ascii="宋体" w:hAnsi="宋体" w:eastAsia="宋体" w:cs="宋体"/>
          <w:sz w:val="20"/>
          <w:szCs w:val="20"/>
        </w:rPr>
        <w:t xml:space="preserve"> </w:t>
      </w:r>
      <w:r>
        <w:rPr>
          <w:rFonts w:ascii="宋体" w:hAnsi="宋体" w:eastAsia="宋体" w:cs="宋体"/>
          <w:spacing w:val="6"/>
          <w:sz w:val="20"/>
          <w:szCs w:val="20"/>
        </w:rPr>
        <w:t>突发事件应急处</w:t>
      </w:r>
      <w:r>
        <w:rPr>
          <w:rFonts w:ascii="宋体" w:hAnsi="宋体" w:eastAsia="宋体" w:cs="宋体"/>
          <w:spacing w:val="5"/>
          <w:sz w:val="20"/>
          <w:szCs w:val="20"/>
        </w:rPr>
        <w:t>理</w:t>
      </w:r>
      <w:r>
        <w:rPr>
          <w:rFonts w:ascii="宋体" w:hAnsi="宋体" w:eastAsia="宋体" w:cs="宋体"/>
          <w:spacing w:val="3"/>
          <w:sz w:val="20"/>
          <w:szCs w:val="20"/>
        </w:rPr>
        <w:t>等演练活动；知晓应急电话号码、应急设施和用品的位置，掌握正确的使用方法。</w:t>
      </w:r>
      <w:r>
        <w:rPr>
          <w:rFonts w:ascii="宋体" w:hAnsi="宋体" w:eastAsia="宋体" w:cs="宋体"/>
          <w:sz w:val="20"/>
          <w:szCs w:val="20"/>
        </w:rPr>
        <w:t xml:space="preserve"> </w:t>
      </w:r>
      <w:r>
        <w:rPr>
          <w:rFonts w:ascii="宋体" w:hAnsi="宋体" w:eastAsia="宋体" w:cs="宋体"/>
          <w:spacing w:val="12"/>
          <w:sz w:val="20"/>
          <w:szCs w:val="20"/>
        </w:rPr>
        <w:t>学生导师</w:t>
      </w:r>
      <w:r>
        <w:rPr>
          <w:rFonts w:ascii="宋体" w:hAnsi="宋体" w:eastAsia="宋体" w:cs="宋体"/>
          <w:spacing w:val="8"/>
          <w:sz w:val="20"/>
          <w:szCs w:val="20"/>
        </w:rPr>
        <w:t>要</w:t>
      </w:r>
      <w:r>
        <w:rPr>
          <w:rFonts w:ascii="宋体" w:hAnsi="宋体" w:eastAsia="宋体" w:cs="宋体"/>
          <w:spacing w:val="6"/>
          <w:sz w:val="20"/>
          <w:szCs w:val="20"/>
        </w:rPr>
        <w:t>提高实验室安全责任意识，切实加强对学生的教育和管理，落实安全措施；学生须严格</w:t>
      </w:r>
      <w:r>
        <w:rPr>
          <w:rFonts w:ascii="宋体" w:hAnsi="宋体" w:eastAsia="宋体" w:cs="宋体"/>
          <w:sz w:val="20"/>
          <w:szCs w:val="20"/>
        </w:rPr>
        <w:t xml:space="preserve"> </w:t>
      </w:r>
      <w:r>
        <w:rPr>
          <w:rFonts w:ascii="宋体" w:hAnsi="宋体" w:eastAsia="宋体" w:cs="宋体"/>
          <w:spacing w:val="10"/>
          <w:sz w:val="20"/>
          <w:szCs w:val="20"/>
        </w:rPr>
        <w:t>遵守实验</w:t>
      </w:r>
      <w:r>
        <w:rPr>
          <w:rFonts w:ascii="宋体" w:hAnsi="宋体" w:eastAsia="宋体" w:cs="宋体"/>
          <w:spacing w:val="7"/>
          <w:sz w:val="20"/>
          <w:szCs w:val="20"/>
        </w:rPr>
        <w:t>室</w:t>
      </w:r>
      <w:r>
        <w:rPr>
          <w:rFonts w:ascii="宋体" w:hAnsi="宋体" w:eastAsia="宋体" w:cs="宋体"/>
          <w:spacing w:val="5"/>
          <w:sz w:val="20"/>
          <w:szCs w:val="20"/>
        </w:rPr>
        <w:t>规章制度，配合实验室管理工作。临时来访人员须遵守实验室的安全规定。</w:t>
      </w:r>
    </w:p>
    <w:p>
      <w:pPr>
        <w:spacing w:before="80" w:line="344" w:lineRule="auto"/>
        <w:ind w:left="7" w:right="97" w:firstLine="41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8"/>
          <w:sz w:val="20"/>
          <w:szCs w:val="20"/>
        </w:rPr>
        <w:t xml:space="preserve">  </w:t>
      </w:r>
      <w:r>
        <w:rPr>
          <w:rFonts w:ascii="宋体" w:hAnsi="宋体" w:eastAsia="宋体" w:cs="宋体"/>
          <w:spacing w:val="7"/>
          <w:sz w:val="20"/>
          <w:szCs w:val="20"/>
        </w:rPr>
        <w:t>学</w:t>
      </w:r>
      <w:r>
        <w:rPr>
          <w:rFonts w:ascii="宋体" w:hAnsi="宋体" w:eastAsia="宋体" w:cs="宋体"/>
          <w:spacing w:val="4"/>
          <w:sz w:val="20"/>
          <w:szCs w:val="20"/>
        </w:rPr>
        <w:t>校与各学院</w:t>
      </w:r>
      <w:r>
        <w:rPr>
          <w:rFonts w:ascii="Times New Roman" w:hAnsi="Times New Roman" w:eastAsia="Times New Roman" w:cs="Times New Roman"/>
          <w:spacing w:val="4"/>
          <w:sz w:val="20"/>
          <w:szCs w:val="20"/>
        </w:rPr>
        <w:t>(</w:t>
      </w:r>
      <w:r>
        <w:rPr>
          <w:rFonts w:ascii="宋体" w:hAnsi="宋体" w:eastAsia="宋体" w:cs="宋体"/>
          <w:spacing w:val="4"/>
          <w:sz w:val="20"/>
          <w:szCs w:val="20"/>
        </w:rPr>
        <w:t>研究院</w:t>
      </w:r>
      <w:r>
        <w:rPr>
          <w:rFonts w:ascii="Times New Roman" w:hAnsi="Times New Roman" w:eastAsia="Times New Roman" w:cs="Times New Roman"/>
          <w:spacing w:val="4"/>
          <w:sz w:val="20"/>
          <w:szCs w:val="20"/>
        </w:rPr>
        <w:t>)</w:t>
      </w:r>
      <w:r>
        <w:rPr>
          <w:rFonts w:ascii="宋体" w:hAnsi="宋体" w:eastAsia="宋体" w:cs="宋体"/>
          <w:spacing w:val="4"/>
          <w:sz w:val="20"/>
          <w:szCs w:val="20"/>
        </w:rPr>
        <w:t>、学院</w:t>
      </w:r>
      <w:r>
        <w:rPr>
          <w:rFonts w:ascii="Times New Roman" w:hAnsi="Times New Roman" w:eastAsia="Times New Roman" w:cs="Times New Roman"/>
          <w:spacing w:val="4"/>
          <w:sz w:val="20"/>
          <w:szCs w:val="20"/>
        </w:rPr>
        <w:t>(</w:t>
      </w:r>
      <w:r>
        <w:rPr>
          <w:rFonts w:ascii="宋体" w:hAnsi="宋体" w:eastAsia="宋体" w:cs="宋体"/>
          <w:spacing w:val="4"/>
          <w:sz w:val="20"/>
          <w:szCs w:val="20"/>
        </w:rPr>
        <w:t>研究院</w:t>
      </w:r>
      <w:r>
        <w:rPr>
          <w:rFonts w:ascii="Times New Roman" w:hAnsi="Times New Roman" w:eastAsia="Times New Roman" w:cs="Times New Roman"/>
          <w:spacing w:val="4"/>
          <w:sz w:val="20"/>
          <w:szCs w:val="20"/>
        </w:rPr>
        <w:t>)</w:t>
      </w:r>
      <w:r>
        <w:rPr>
          <w:rFonts w:ascii="宋体" w:hAnsi="宋体" w:eastAsia="宋体" w:cs="宋体"/>
          <w:spacing w:val="4"/>
          <w:sz w:val="20"/>
          <w:szCs w:val="20"/>
        </w:rPr>
        <w:t>与各实验室、实验室与实验室人员层层签订安</w:t>
      </w:r>
      <w:r>
        <w:rPr>
          <w:rFonts w:ascii="宋体" w:hAnsi="宋体" w:eastAsia="宋体" w:cs="宋体"/>
          <w:sz w:val="20"/>
          <w:szCs w:val="20"/>
        </w:rPr>
        <w:t xml:space="preserve"> </w:t>
      </w:r>
      <w:r>
        <w:rPr>
          <w:rFonts w:ascii="宋体" w:hAnsi="宋体" w:eastAsia="宋体" w:cs="宋体"/>
          <w:spacing w:val="10"/>
          <w:sz w:val="20"/>
          <w:szCs w:val="20"/>
        </w:rPr>
        <w:t>全</w:t>
      </w:r>
      <w:r>
        <w:rPr>
          <w:rFonts w:ascii="宋体" w:hAnsi="宋体" w:eastAsia="宋体" w:cs="宋体"/>
          <w:spacing w:val="6"/>
          <w:sz w:val="20"/>
          <w:szCs w:val="20"/>
        </w:rPr>
        <w:t>责</w:t>
      </w:r>
      <w:r>
        <w:rPr>
          <w:rFonts w:ascii="宋体" w:hAnsi="宋体" w:eastAsia="宋体" w:cs="宋体"/>
          <w:spacing w:val="5"/>
          <w:sz w:val="20"/>
          <w:szCs w:val="20"/>
        </w:rPr>
        <w:t>任书，切实将安全责任落实到位，落实到人。</w:t>
      </w:r>
    </w:p>
    <w:p>
      <w:pPr>
        <w:spacing w:before="12" w:line="230" w:lineRule="auto"/>
        <w:ind w:left="2890"/>
        <w:outlineLvl w:val="9"/>
        <w:rPr>
          <w:rFonts w:ascii="黑体" w:hAnsi="黑体" w:eastAsia="黑体" w:cs="黑体"/>
          <w:sz w:val="20"/>
          <w:szCs w:val="20"/>
        </w:rPr>
      </w:pPr>
      <w:bookmarkStart w:id="2133" w:name="_Toc29108"/>
      <w:bookmarkStart w:id="2134" w:name="_Toc8528"/>
      <w:bookmarkStart w:id="2135" w:name="_Toc123118563"/>
      <w:r>
        <w:rPr>
          <w:rFonts w:ascii="黑体" w:hAnsi="黑体" w:eastAsia="黑体" w:cs="黑体"/>
          <w:spacing w:val="10"/>
          <w:sz w:val="20"/>
          <w:szCs w:val="20"/>
          <w14:textOutline w14:w="3797" w14:cap="sq" w14:cmpd="sng" w14:algn="ctr">
            <w14:solidFill>
              <w14:srgbClr w14:val="000000"/>
            </w14:solidFill>
            <w14:prstDash w14:val="solid"/>
            <w14:bevel/>
          </w14:textOutline>
        </w:rPr>
        <w:t>第三</w:t>
      </w:r>
      <w:r>
        <w:rPr>
          <w:rFonts w:ascii="黑体" w:hAnsi="黑体" w:eastAsia="黑体" w:cs="黑体"/>
          <w:spacing w:val="7"/>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实验室安全管理主要内容</w:t>
      </w:r>
      <w:bookmarkEnd w:id="2133"/>
      <w:bookmarkEnd w:id="2134"/>
      <w:bookmarkEnd w:id="2135"/>
    </w:p>
    <w:p>
      <w:pPr>
        <w:spacing w:before="111" w:line="224" w:lineRule="auto"/>
        <w:ind w:left="420"/>
        <w:outlineLvl w:val="9"/>
        <w:rPr>
          <w:rFonts w:ascii="宋体" w:hAnsi="宋体" w:eastAsia="宋体" w:cs="宋体"/>
          <w:sz w:val="20"/>
          <w:szCs w:val="20"/>
        </w:rPr>
      </w:pPr>
      <w:bookmarkStart w:id="2136" w:name="_Toc10022"/>
      <w:bookmarkStart w:id="2137" w:name="_Toc24224"/>
      <w:bookmarkStart w:id="2138" w:name="_Toc123118564"/>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6"/>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实验室准入制度与项目安全审核制度</w:t>
      </w:r>
      <w:bookmarkEnd w:id="2136"/>
      <w:bookmarkEnd w:id="2137"/>
      <w:bookmarkEnd w:id="2138"/>
    </w:p>
    <w:p>
      <w:pPr>
        <w:spacing w:before="116" w:line="343"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建立、落实实验室准入制度。各单位需根据本学科和所室的特点，加强师生员工和外来</w:t>
      </w:r>
      <w:r>
        <w:rPr>
          <w:rFonts w:ascii="宋体" w:hAnsi="宋体" w:eastAsia="宋体" w:cs="宋体"/>
          <w:sz w:val="20"/>
          <w:szCs w:val="20"/>
        </w:rPr>
        <w:t xml:space="preserve"> </w:t>
      </w:r>
      <w:r>
        <w:rPr>
          <w:rFonts w:ascii="宋体" w:hAnsi="宋体" w:eastAsia="宋体" w:cs="宋体"/>
          <w:spacing w:val="12"/>
          <w:sz w:val="20"/>
          <w:szCs w:val="20"/>
        </w:rPr>
        <w:t>人员的安</w:t>
      </w:r>
      <w:r>
        <w:rPr>
          <w:rFonts w:ascii="宋体" w:hAnsi="宋体" w:eastAsia="宋体" w:cs="宋体"/>
          <w:spacing w:val="6"/>
          <w:sz w:val="20"/>
          <w:szCs w:val="20"/>
        </w:rPr>
        <w:t>全教育，建立、落实实验室准入制度，通过相关部门或所在院系组织的实验室安全教育考</w:t>
      </w:r>
    </w:p>
    <w:p>
      <w:pPr>
        <w:outlineLvl w:val="9"/>
        <w:sectPr>
          <w:headerReference r:id="rId321" w:type="default"/>
          <w:footerReference r:id="rId322" w:type="default"/>
          <w:pgSz w:w="11906" w:h="16839"/>
          <w:pgMar w:top="1093" w:right="1440" w:bottom="1216" w:left="1473" w:header="878" w:footer="1056" w:gutter="0"/>
          <w:cols w:space="720" w:num="1"/>
        </w:sectPr>
      </w:pPr>
    </w:p>
    <w:p>
      <w:pPr>
        <w:spacing w:line="388" w:lineRule="auto"/>
        <w:outlineLvl w:val="9"/>
      </w:pPr>
    </w:p>
    <w:p>
      <w:pPr>
        <w:spacing w:before="65" w:line="224" w:lineRule="auto"/>
        <w:ind w:left="7"/>
        <w:outlineLvl w:val="9"/>
        <w:rPr>
          <w:rFonts w:ascii="宋体" w:hAnsi="宋体" w:eastAsia="宋体" w:cs="宋体"/>
          <w:sz w:val="20"/>
          <w:szCs w:val="20"/>
        </w:rPr>
      </w:pPr>
      <w:r>
        <w:rPr>
          <w:rFonts w:ascii="宋体" w:hAnsi="宋体" w:eastAsia="宋体" w:cs="宋体"/>
          <w:spacing w:val="6"/>
          <w:sz w:val="20"/>
          <w:szCs w:val="20"/>
        </w:rPr>
        <w:t>试</w:t>
      </w:r>
      <w:r>
        <w:rPr>
          <w:rFonts w:ascii="宋体" w:hAnsi="宋体" w:eastAsia="宋体" w:cs="宋体"/>
          <w:spacing w:val="5"/>
          <w:sz w:val="20"/>
          <w:szCs w:val="20"/>
        </w:rPr>
        <w:t>者方可进入实验室学习、工作。</w:t>
      </w:r>
    </w:p>
    <w:p>
      <w:pPr>
        <w:spacing w:before="118"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建立实验项目安全审核制度。各单位要对存在安全危险因素的实验项目进行审核，尤其</w:t>
      </w:r>
      <w:r>
        <w:rPr>
          <w:rFonts w:ascii="宋体" w:hAnsi="宋体" w:eastAsia="宋体" w:cs="宋体"/>
          <w:sz w:val="20"/>
          <w:szCs w:val="20"/>
        </w:rPr>
        <w:t xml:space="preserve"> </w:t>
      </w:r>
      <w:r>
        <w:rPr>
          <w:rFonts w:ascii="宋体" w:hAnsi="宋体" w:eastAsia="宋体" w:cs="宋体"/>
          <w:spacing w:val="12"/>
          <w:sz w:val="20"/>
          <w:szCs w:val="20"/>
        </w:rPr>
        <w:t>面对承担</w:t>
      </w:r>
      <w:r>
        <w:rPr>
          <w:rFonts w:ascii="宋体" w:hAnsi="宋体" w:eastAsia="宋体" w:cs="宋体"/>
          <w:spacing w:val="6"/>
          <w:sz w:val="20"/>
          <w:szCs w:val="20"/>
        </w:rPr>
        <w:t>化学、生物、辐射等具有安全隐患的科研项目从严进行审核和监管，其实验室应具备相应</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5"/>
          <w:sz w:val="20"/>
          <w:szCs w:val="20"/>
        </w:rPr>
        <w:t>安全设施、特殊实验室资质等条件。</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建立实验室建设与改造项目安全审核制度。各单位在申报或批准同意新建、扩建、改造</w:t>
      </w:r>
      <w:r>
        <w:rPr>
          <w:rFonts w:ascii="宋体" w:hAnsi="宋体" w:eastAsia="宋体" w:cs="宋体"/>
          <w:sz w:val="20"/>
          <w:szCs w:val="20"/>
        </w:rPr>
        <w:t xml:space="preserve"> </w:t>
      </w:r>
      <w:r>
        <w:rPr>
          <w:rFonts w:ascii="宋体" w:hAnsi="宋体" w:eastAsia="宋体" w:cs="宋体"/>
          <w:spacing w:val="12"/>
          <w:sz w:val="20"/>
          <w:szCs w:val="20"/>
        </w:rPr>
        <w:t>实验场所</w:t>
      </w:r>
      <w:r>
        <w:rPr>
          <w:rFonts w:ascii="宋体" w:hAnsi="宋体" w:eastAsia="宋体" w:cs="宋体"/>
          <w:spacing w:val="8"/>
          <w:sz w:val="20"/>
          <w:szCs w:val="20"/>
        </w:rPr>
        <w:t>或</w:t>
      </w:r>
      <w:r>
        <w:rPr>
          <w:rFonts w:ascii="宋体" w:hAnsi="宋体" w:eastAsia="宋体" w:cs="宋体"/>
          <w:spacing w:val="6"/>
          <w:sz w:val="20"/>
          <w:szCs w:val="20"/>
        </w:rPr>
        <w:t>设施时，应建立好审核把关的工作流程，必须充分考虑安全因素，加强实验室使用者和</w:t>
      </w:r>
      <w:r>
        <w:rPr>
          <w:rFonts w:ascii="宋体" w:hAnsi="宋体" w:eastAsia="宋体" w:cs="宋体"/>
          <w:sz w:val="20"/>
          <w:szCs w:val="20"/>
        </w:rPr>
        <w:t xml:space="preserve"> </w:t>
      </w:r>
      <w:r>
        <w:rPr>
          <w:rFonts w:ascii="宋体" w:hAnsi="宋体" w:eastAsia="宋体" w:cs="宋体"/>
          <w:spacing w:val="12"/>
          <w:sz w:val="20"/>
          <w:szCs w:val="20"/>
        </w:rPr>
        <w:t>设计者、</w:t>
      </w:r>
      <w:r>
        <w:rPr>
          <w:rFonts w:ascii="宋体" w:hAnsi="宋体" w:eastAsia="宋体" w:cs="宋体"/>
          <w:spacing w:val="8"/>
          <w:sz w:val="20"/>
          <w:szCs w:val="20"/>
        </w:rPr>
        <w:t>建</w:t>
      </w:r>
      <w:r>
        <w:rPr>
          <w:rFonts w:ascii="宋体" w:hAnsi="宋体" w:eastAsia="宋体" w:cs="宋体"/>
          <w:spacing w:val="6"/>
          <w:sz w:val="20"/>
          <w:szCs w:val="20"/>
        </w:rPr>
        <w:t>设者之间的交流沟通，广泛听取意见，严格按照国家有关安全和环保的规范要求设计、</w:t>
      </w:r>
      <w:r>
        <w:rPr>
          <w:rFonts w:ascii="宋体" w:hAnsi="宋体" w:eastAsia="宋体" w:cs="宋体"/>
          <w:sz w:val="20"/>
          <w:szCs w:val="20"/>
        </w:rPr>
        <w:t xml:space="preserve"> </w:t>
      </w:r>
      <w:r>
        <w:rPr>
          <w:rFonts w:ascii="宋体" w:hAnsi="宋体" w:eastAsia="宋体" w:cs="宋体"/>
          <w:spacing w:val="12"/>
          <w:sz w:val="20"/>
          <w:szCs w:val="20"/>
        </w:rPr>
        <w:t>施工；落</w:t>
      </w:r>
      <w:r>
        <w:rPr>
          <w:rFonts w:ascii="宋体" w:hAnsi="宋体" w:eastAsia="宋体" w:cs="宋体"/>
          <w:spacing w:val="8"/>
          <w:sz w:val="20"/>
          <w:szCs w:val="20"/>
        </w:rPr>
        <w:t>实</w:t>
      </w:r>
      <w:r>
        <w:rPr>
          <w:rFonts w:ascii="宋体" w:hAnsi="宋体" w:eastAsia="宋体" w:cs="宋体"/>
          <w:spacing w:val="6"/>
          <w:sz w:val="20"/>
          <w:szCs w:val="20"/>
        </w:rPr>
        <w:t>“同时设计、同时施工、同时投入生产和使用”的“三同时”制度。项目建成后，须经</w:t>
      </w:r>
      <w:r>
        <w:rPr>
          <w:rFonts w:ascii="宋体" w:hAnsi="宋体" w:eastAsia="宋体" w:cs="宋体"/>
          <w:sz w:val="20"/>
          <w:szCs w:val="20"/>
        </w:rPr>
        <w:t xml:space="preserve"> </w:t>
      </w:r>
      <w:r>
        <w:rPr>
          <w:rFonts w:ascii="宋体" w:hAnsi="宋体" w:eastAsia="宋体" w:cs="宋体"/>
          <w:spacing w:val="10"/>
          <w:sz w:val="20"/>
          <w:szCs w:val="20"/>
        </w:rPr>
        <w:t>安全验</w:t>
      </w:r>
      <w:r>
        <w:rPr>
          <w:rFonts w:ascii="宋体" w:hAnsi="宋体" w:eastAsia="宋体" w:cs="宋体"/>
          <w:spacing w:val="6"/>
          <w:sz w:val="20"/>
          <w:szCs w:val="20"/>
        </w:rPr>
        <w:t>收</w:t>
      </w:r>
      <w:r>
        <w:rPr>
          <w:rFonts w:ascii="宋体" w:hAnsi="宋体" w:eastAsia="宋体" w:cs="宋体"/>
          <w:spacing w:val="5"/>
          <w:sz w:val="20"/>
          <w:szCs w:val="20"/>
        </w:rPr>
        <w:t>、并完成相关的交接工作、明确管理维护单位后方可投入使用。</w:t>
      </w:r>
    </w:p>
    <w:p>
      <w:pPr>
        <w:spacing w:line="227" w:lineRule="auto"/>
        <w:ind w:left="420"/>
        <w:outlineLvl w:val="9"/>
        <w:rPr>
          <w:rFonts w:ascii="宋体" w:hAnsi="宋体" w:eastAsia="宋体" w:cs="宋体"/>
          <w:sz w:val="20"/>
          <w:szCs w:val="20"/>
        </w:rPr>
      </w:pPr>
      <w:bookmarkStart w:id="2139" w:name="_Toc24837"/>
      <w:bookmarkStart w:id="2140" w:name="_Toc123118565"/>
      <w:bookmarkStart w:id="2141" w:name="_Toc8139"/>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5"/>
          <w:sz w:val="20"/>
          <w:szCs w:val="20"/>
        </w:rPr>
        <w:t xml:space="preserve">  消防安全管理</w:t>
      </w:r>
      <w:bookmarkEnd w:id="2139"/>
      <w:bookmarkEnd w:id="2140"/>
      <w:bookmarkEnd w:id="2141"/>
    </w:p>
    <w:p>
      <w:pPr>
        <w:spacing w:before="114"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各实验室必须配备适用足量的消防器材，置于位置明显、取用方便之处，并指定专人负</w:t>
      </w:r>
      <w:r>
        <w:rPr>
          <w:rFonts w:ascii="宋体" w:hAnsi="宋体" w:eastAsia="宋体" w:cs="宋体"/>
          <w:sz w:val="20"/>
          <w:szCs w:val="20"/>
        </w:rPr>
        <w:t xml:space="preserve"> </w:t>
      </w:r>
      <w:r>
        <w:rPr>
          <w:rFonts w:ascii="宋体" w:hAnsi="宋体" w:eastAsia="宋体" w:cs="宋体"/>
          <w:spacing w:val="12"/>
          <w:sz w:val="20"/>
          <w:szCs w:val="20"/>
        </w:rPr>
        <w:t>责，妥</w:t>
      </w:r>
      <w:r>
        <w:rPr>
          <w:rFonts w:ascii="宋体" w:hAnsi="宋体" w:eastAsia="宋体" w:cs="宋体"/>
          <w:spacing w:val="11"/>
          <w:sz w:val="20"/>
          <w:szCs w:val="20"/>
        </w:rPr>
        <w:t>善</w:t>
      </w:r>
      <w:r>
        <w:rPr>
          <w:rFonts w:ascii="宋体" w:hAnsi="宋体" w:eastAsia="宋体" w:cs="宋体"/>
          <w:spacing w:val="6"/>
          <w:sz w:val="20"/>
          <w:szCs w:val="20"/>
        </w:rPr>
        <w:t>保管。在非应急状况下，各种安全设施不准借用或挪用，要定期检查，发现问题，及时采</w:t>
      </w:r>
      <w:r>
        <w:rPr>
          <w:rFonts w:ascii="宋体" w:hAnsi="宋体" w:eastAsia="宋体" w:cs="宋体"/>
          <w:sz w:val="20"/>
          <w:szCs w:val="20"/>
        </w:rPr>
        <w:t xml:space="preserve"> </w:t>
      </w:r>
      <w:r>
        <w:rPr>
          <w:rFonts w:ascii="宋体" w:hAnsi="宋体" w:eastAsia="宋体" w:cs="宋体"/>
          <w:spacing w:val="10"/>
          <w:sz w:val="20"/>
          <w:szCs w:val="20"/>
        </w:rPr>
        <w:t>取</w:t>
      </w:r>
      <w:r>
        <w:rPr>
          <w:rFonts w:ascii="宋体" w:hAnsi="宋体" w:eastAsia="宋体" w:cs="宋体"/>
          <w:spacing w:val="5"/>
          <w:sz w:val="20"/>
          <w:szCs w:val="20"/>
        </w:rPr>
        <w:t>补救措施。严禁走廊堆放物品阻挡消防安全通道。</w:t>
      </w:r>
    </w:p>
    <w:p>
      <w:pPr>
        <w:spacing w:before="1" w:line="279"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实验室工作人员应熟悉消防器材的放置地点，学习消防知识，熟悉安全措施，熟练掌握</w:t>
      </w:r>
      <w:r>
        <w:rPr>
          <w:rFonts w:ascii="宋体" w:hAnsi="宋体" w:eastAsia="宋体" w:cs="宋体"/>
          <w:sz w:val="20"/>
          <w:szCs w:val="20"/>
        </w:rPr>
        <w:t xml:space="preserve"> </w:t>
      </w:r>
      <w:r>
        <w:rPr>
          <w:rFonts w:ascii="宋体" w:hAnsi="宋体" w:eastAsia="宋体" w:cs="宋体"/>
          <w:spacing w:val="10"/>
          <w:sz w:val="20"/>
          <w:szCs w:val="20"/>
        </w:rPr>
        <w:t>消防</w:t>
      </w:r>
      <w:r>
        <w:rPr>
          <w:rFonts w:ascii="宋体" w:hAnsi="宋体" w:eastAsia="宋体" w:cs="宋体"/>
          <w:spacing w:val="6"/>
          <w:sz w:val="20"/>
          <w:szCs w:val="20"/>
        </w:rPr>
        <w:t>器</w:t>
      </w:r>
      <w:r>
        <w:rPr>
          <w:rFonts w:ascii="宋体" w:hAnsi="宋体" w:eastAsia="宋体" w:cs="宋体"/>
          <w:spacing w:val="5"/>
          <w:sz w:val="20"/>
          <w:szCs w:val="20"/>
        </w:rPr>
        <w:t>材的使用方法。如遇火灾事故，应及时切断电源，冷静处理。</w:t>
      </w:r>
    </w:p>
    <w:p>
      <w:pPr>
        <w:spacing w:before="77" w:line="346" w:lineRule="auto"/>
        <w:ind w:left="17" w:right="100" w:firstLine="413"/>
        <w:outlineLvl w:val="9"/>
        <w:rPr>
          <w:rFonts w:ascii="宋体" w:hAnsi="宋体" w:eastAsia="宋体" w:cs="宋体"/>
          <w:sz w:val="20"/>
          <w:szCs w:val="20"/>
        </w:rPr>
      </w:pPr>
      <w:r>
        <w:rPr>
          <w:rFonts w:ascii="宋体" w:hAnsi="宋体" w:eastAsia="宋体" w:cs="宋体"/>
          <w:spacing w:val="10"/>
          <w:sz w:val="20"/>
          <w:szCs w:val="20"/>
        </w:rPr>
        <w:t>(三) 实验楼</w:t>
      </w:r>
      <w:r>
        <w:rPr>
          <w:rFonts w:ascii="Times New Roman" w:hAnsi="Times New Roman" w:eastAsia="Times New Roman" w:cs="Times New Roman"/>
          <w:spacing w:val="10"/>
          <w:sz w:val="20"/>
          <w:szCs w:val="20"/>
        </w:rPr>
        <w:t>(</w:t>
      </w:r>
      <w:r>
        <w:rPr>
          <w:rFonts w:ascii="宋体" w:hAnsi="宋体" w:eastAsia="宋体" w:cs="宋体"/>
          <w:spacing w:val="10"/>
          <w:sz w:val="20"/>
          <w:szCs w:val="20"/>
        </w:rPr>
        <w:t>室</w:t>
      </w:r>
      <w:r>
        <w:rPr>
          <w:rFonts w:ascii="Times New Roman" w:hAnsi="Times New Roman" w:eastAsia="Times New Roman" w:cs="Times New Roman"/>
          <w:spacing w:val="10"/>
          <w:sz w:val="20"/>
          <w:szCs w:val="20"/>
        </w:rPr>
        <w:t>)</w:t>
      </w:r>
      <w:r>
        <w:rPr>
          <w:rFonts w:ascii="宋体" w:hAnsi="宋体" w:eastAsia="宋体" w:cs="宋体"/>
          <w:spacing w:val="10"/>
          <w:sz w:val="20"/>
          <w:szCs w:val="20"/>
        </w:rPr>
        <w:t>应按规定设置安全疏散指示标志和应急照明设施，保证疏散通道、安全出</w:t>
      </w:r>
      <w:r>
        <w:rPr>
          <w:rFonts w:ascii="宋体" w:hAnsi="宋体" w:eastAsia="宋体" w:cs="宋体"/>
          <w:spacing w:val="7"/>
          <w:sz w:val="20"/>
          <w:szCs w:val="20"/>
        </w:rPr>
        <w:t>口</w:t>
      </w:r>
      <w:r>
        <w:rPr>
          <w:rFonts w:ascii="宋体" w:hAnsi="宋体" w:eastAsia="宋体" w:cs="宋体"/>
          <w:sz w:val="20"/>
          <w:szCs w:val="20"/>
        </w:rPr>
        <w:t xml:space="preserve"> </w:t>
      </w:r>
      <w:r>
        <w:rPr>
          <w:rFonts w:ascii="宋体" w:hAnsi="宋体" w:eastAsia="宋体" w:cs="宋体"/>
          <w:spacing w:val="10"/>
          <w:sz w:val="20"/>
          <w:szCs w:val="20"/>
        </w:rPr>
        <w:t>畅</w:t>
      </w:r>
      <w:r>
        <w:rPr>
          <w:rFonts w:ascii="宋体" w:hAnsi="宋体" w:eastAsia="宋体" w:cs="宋体"/>
          <w:spacing w:val="5"/>
          <w:sz w:val="20"/>
          <w:szCs w:val="20"/>
        </w:rPr>
        <w:t>通。不得在实验室堆放与实验需要无关的杂物、可燃物、易爆物。</w:t>
      </w:r>
    </w:p>
    <w:p>
      <w:pPr>
        <w:spacing w:before="9" w:line="281"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各实验室要建立安全值班制度。实验室值班人员或工作人员下班时，必须关闭电源、水</w:t>
      </w:r>
      <w:r>
        <w:rPr>
          <w:rFonts w:ascii="宋体" w:hAnsi="宋体" w:eastAsia="宋体" w:cs="宋体"/>
          <w:sz w:val="20"/>
          <w:szCs w:val="20"/>
        </w:rPr>
        <w:t xml:space="preserve"> </w:t>
      </w:r>
      <w:r>
        <w:rPr>
          <w:rFonts w:ascii="宋体" w:hAnsi="宋体" w:eastAsia="宋体" w:cs="宋体"/>
          <w:spacing w:val="10"/>
          <w:sz w:val="20"/>
          <w:szCs w:val="20"/>
        </w:rPr>
        <w:t>源、气源</w:t>
      </w:r>
      <w:r>
        <w:rPr>
          <w:rFonts w:ascii="宋体" w:hAnsi="宋体" w:eastAsia="宋体" w:cs="宋体"/>
          <w:spacing w:val="6"/>
          <w:sz w:val="20"/>
          <w:szCs w:val="20"/>
        </w:rPr>
        <w:t>、</w:t>
      </w:r>
      <w:r>
        <w:rPr>
          <w:rFonts w:ascii="宋体" w:hAnsi="宋体" w:eastAsia="宋体" w:cs="宋体"/>
          <w:spacing w:val="5"/>
          <w:sz w:val="20"/>
          <w:szCs w:val="20"/>
        </w:rPr>
        <w:t>门窗，剩余药品必须妥善保存。当班教师要配合值班人员进行安全检查。</w:t>
      </w:r>
    </w:p>
    <w:p>
      <w:pPr>
        <w:spacing w:before="72" w:line="334" w:lineRule="auto"/>
        <w:ind w:left="9" w:right="97" w:firstLine="421"/>
        <w:outlineLvl w:val="9"/>
        <w:rPr>
          <w:rFonts w:ascii="宋体" w:hAnsi="宋体" w:eastAsia="宋体" w:cs="宋体"/>
          <w:sz w:val="20"/>
          <w:szCs w:val="20"/>
        </w:rPr>
      </w:pPr>
      <w:r>
        <w:rPr>
          <w:rFonts w:ascii="宋体" w:hAnsi="宋体" w:eastAsia="宋体" w:cs="宋体"/>
          <w:spacing w:val="12"/>
          <w:sz w:val="20"/>
          <w:szCs w:val="20"/>
        </w:rPr>
        <w:t>(五) 具</w:t>
      </w:r>
      <w:r>
        <w:rPr>
          <w:rFonts w:ascii="宋体" w:hAnsi="宋体" w:eastAsia="宋体" w:cs="宋体"/>
          <w:spacing w:val="10"/>
          <w:sz w:val="20"/>
          <w:szCs w:val="20"/>
        </w:rPr>
        <w:t>有</w:t>
      </w:r>
      <w:r>
        <w:rPr>
          <w:rFonts w:ascii="宋体" w:hAnsi="宋体" w:eastAsia="宋体" w:cs="宋体"/>
          <w:spacing w:val="6"/>
          <w:sz w:val="20"/>
          <w:szCs w:val="20"/>
        </w:rPr>
        <w:t>潜在安全隐患的实验室，须根据潜在危险因素配置消防器材</w:t>
      </w:r>
      <w:r>
        <w:rPr>
          <w:rFonts w:ascii="Times New Roman" w:hAnsi="Times New Roman" w:eastAsia="Times New Roman" w:cs="Times New Roman"/>
          <w:spacing w:val="6"/>
          <w:sz w:val="20"/>
          <w:szCs w:val="20"/>
        </w:rPr>
        <w:t>(</w:t>
      </w:r>
      <w:r>
        <w:rPr>
          <w:rFonts w:ascii="宋体" w:hAnsi="宋体" w:eastAsia="宋体" w:cs="宋体"/>
          <w:spacing w:val="6"/>
          <w:sz w:val="20"/>
          <w:szCs w:val="20"/>
        </w:rPr>
        <w:t>如灭火器、消防栓、防</w:t>
      </w:r>
      <w:r>
        <w:rPr>
          <w:rFonts w:ascii="宋体" w:hAnsi="宋体" w:eastAsia="宋体" w:cs="宋体"/>
          <w:sz w:val="20"/>
          <w:szCs w:val="20"/>
        </w:rPr>
        <w:t xml:space="preserve"> </w:t>
      </w:r>
      <w:r>
        <w:rPr>
          <w:rFonts w:ascii="宋体" w:hAnsi="宋体" w:eastAsia="宋体" w:cs="宋体"/>
          <w:spacing w:val="12"/>
          <w:sz w:val="20"/>
          <w:szCs w:val="20"/>
        </w:rPr>
        <w:t>火门、防火</w:t>
      </w:r>
      <w:r>
        <w:rPr>
          <w:rFonts w:ascii="宋体" w:hAnsi="宋体" w:eastAsia="宋体" w:cs="宋体"/>
          <w:spacing w:val="7"/>
          <w:sz w:val="20"/>
          <w:szCs w:val="20"/>
        </w:rPr>
        <w:t>闸</w:t>
      </w:r>
      <w:r>
        <w:rPr>
          <w:rFonts w:ascii="宋体" w:hAnsi="宋体" w:eastAsia="宋体" w:cs="宋体"/>
          <w:spacing w:val="6"/>
          <w:sz w:val="20"/>
          <w:szCs w:val="20"/>
        </w:rPr>
        <w:t>等</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、烟雾报警、监控系统、应急喷淋、洗眼装置、危险气体报警、通风系统</w:t>
      </w:r>
      <w:r>
        <w:rPr>
          <w:rFonts w:ascii="Times New Roman" w:hAnsi="Times New Roman" w:eastAsia="Times New Roman" w:cs="Times New Roman"/>
          <w:spacing w:val="6"/>
          <w:sz w:val="20"/>
          <w:szCs w:val="20"/>
        </w:rPr>
        <w:t>(</w:t>
      </w:r>
      <w:r>
        <w:rPr>
          <w:rFonts w:ascii="宋体" w:hAnsi="宋体" w:eastAsia="宋体" w:cs="宋体"/>
          <w:spacing w:val="6"/>
          <w:sz w:val="20"/>
          <w:szCs w:val="20"/>
        </w:rPr>
        <w:t>必要时</w:t>
      </w:r>
      <w:r>
        <w:rPr>
          <w:rFonts w:ascii="宋体" w:hAnsi="宋体" w:eastAsia="宋体" w:cs="宋体"/>
          <w:sz w:val="20"/>
          <w:szCs w:val="20"/>
        </w:rPr>
        <w:t xml:space="preserve"> </w:t>
      </w:r>
      <w:r>
        <w:rPr>
          <w:rFonts w:ascii="宋体" w:hAnsi="宋体" w:eastAsia="宋体" w:cs="宋体"/>
          <w:spacing w:val="6"/>
          <w:sz w:val="20"/>
          <w:szCs w:val="20"/>
        </w:rPr>
        <w:t>需加装吸收系统</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w:t>
      </w:r>
      <w:r>
        <w:rPr>
          <w:rFonts w:ascii="宋体" w:hAnsi="宋体" w:eastAsia="宋体" w:cs="宋体"/>
          <w:spacing w:val="3"/>
          <w:sz w:val="20"/>
          <w:szCs w:val="20"/>
        </w:rPr>
        <w:t>防护罩、警戒隔离等安全设施，配备必要的防护用品，并加强实验室安全设施的</w:t>
      </w:r>
      <w:r>
        <w:rPr>
          <w:rFonts w:ascii="宋体" w:hAnsi="宋体" w:eastAsia="宋体" w:cs="宋体"/>
          <w:sz w:val="20"/>
          <w:szCs w:val="20"/>
        </w:rPr>
        <w:t xml:space="preserve"> </w:t>
      </w:r>
      <w:r>
        <w:rPr>
          <w:rFonts w:ascii="宋体" w:hAnsi="宋体" w:eastAsia="宋体" w:cs="宋体"/>
          <w:spacing w:val="10"/>
          <w:sz w:val="20"/>
          <w:szCs w:val="20"/>
        </w:rPr>
        <w:t>管理工作</w:t>
      </w:r>
      <w:r>
        <w:rPr>
          <w:rFonts w:ascii="宋体" w:hAnsi="宋体" w:eastAsia="宋体" w:cs="宋体"/>
          <w:spacing w:val="5"/>
          <w:sz w:val="20"/>
          <w:szCs w:val="20"/>
        </w:rPr>
        <w:t>，切实做好及时更新、维护保养和检修工作，做好相关记录，确保其完好性。</w:t>
      </w:r>
    </w:p>
    <w:p>
      <w:pPr>
        <w:spacing w:before="30" w:line="228" w:lineRule="auto"/>
        <w:ind w:left="420"/>
        <w:outlineLvl w:val="9"/>
        <w:rPr>
          <w:rFonts w:ascii="宋体" w:hAnsi="宋体" w:eastAsia="宋体" w:cs="宋体"/>
          <w:sz w:val="20"/>
          <w:szCs w:val="20"/>
        </w:rPr>
      </w:pPr>
      <w:bookmarkStart w:id="2142" w:name="_Toc123118566"/>
      <w:bookmarkStart w:id="2143" w:name="_Toc10526"/>
      <w:bookmarkStart w:id="2144" w:name="_Toc16073"/>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十六条</w:t>
      </w:r>
      <w:r>
        <w:rPr>
          <w:rFonts w:ascii="宋体" w:hAnsi="宋体" w:eastAsia="宋体" w:cs="宋体"/>
          <w:spacing w:val="5"/>
          <w:sz w:val="20"/>
          <w:szCs w:val="20"/>
        </w:rPr>
        <w:t xml:space="preserve">  防盗安全管理</w:t>
      </w:r>
      <w:bookmarkEnd w:id="2142"/>
      <w:bookmarkEnd w:id="2143"/>
      <w:bookmarkEnd w:id="2144"/>
    </w:p>
    <w:p>
      <w:pPr>
        <w:spacing w:before="115" w:line="332" w:lineRule="auto"/>
        <w:ind w:left="8" w:right="100" w:firstLine="416"/>
        <w:outlineLvl w:val="9"/>
        <w:rPr>
          <w:rFonts w:ascii="宋体" w:hAnsi="宋体" w:eastAsia="宋体" w:cs="宋体"/>
          <w:sz w:val="20"/>
          <w:szCs w:val="20"/>
        </w:rPr>
      </w:pPr>
      <w:r>
        <w:rPr>
          <w:rFonts w:ascii="宋体" w:hAnsi="宋体" w:eastAsia="宋体" w:cs="宋体"/>
          <w:spacing w:val="12"/>
          <w:sz w:val="20"/>
          <w:szCs w:val="20"/>
        </w:rPr>
        <w:t>实验室</w:t>
      </w:r>
      <w:r>
        <w:rPr>
          <w:rFonts w:ascii="宋体" w:hAnsi="宋体" w:eastAsia="宋体" w:cs="宋体"/>
          <w:spacing w:val="7"/>
          <w:sz w:val="20"/>
          <w:szCs w:val="20"/>
        </w:rPr>
        <w:t>应</w:t>
      </w:r>
      <w:r>
        <w:rPr>
          <w:rFonts w:ascii="宋体" w:hAnsi="宋体" w:eastAsia="宋体" w:cs="宋体"/>
          <w:spacing w:val="6"/>
          <w:sz w:val="20"/>
          <w:szCs w:val="20"/>
        </w:rPr>
        <w:t>采取适当的防盗技术手段，安装必备的防盗设施，实验楼等安全重点部位应配备门卫</w:t>
      </w:r>
      <w:r>
        <w:rPr>
          <w:rFonts w:ascii="宋体" w:hAnsi="宋体" w:eastAsia="宋体" w:cs="宋体"/>
          <w:sz w:val="20"/>
          <w:szCs w:val="20"/>
        </w:rPr>
        <w:t xml:space="preserve"> </w:t>
      </w:r>
      <w:r>
        <w:rPr>
          <w:rFonts w:ascii="宋体" w:hAnsi="宋体" w:eastAsia="宋体" w:cs="宋体"/>
          <w:spacing w:val="12"/>
          <w:sz w:val="20"/>
          <w:szCs w:val="20"/>
        </w:rPr>
        <w:t>和晚间值</w:t>
      </w:r>
      <w:r>
        <w:rPr>
          <w:rFonts w:ascii="宋体" w:hAnsi="宋体" w:eastAsia="宋体" w:cs="宋体"/>
          <w:spacing w:val="6"/>
          <w:sz w:val="20"/>
          <w:szCs w:val="20"/>
        </w:rPr>
        <w:t>班人员，门卫和晚间值班人员应按门卫制度和值班职责，尽心尽职。通过人防、技防、物</w:t>
      </w:r>
      <w:r>
        <w:rPr>
          <w:rFonts w:ascii="宋体" w:hAnsi="宋体" w:eastAsia="宋体" w:cs="宋体"/>
          <w:sz w:val="20"/>
          <w:szCs w:val="20"/>
        </w:rPr>
        <w:t xml:space="preserve"> </w:t>
      </w:r>
      <w:r>
        <w:rPr>
          <w:rFonts w:ascii="宋体" w:hAnsi="宋体" w:eastAsia="宋体" w:cs="宋体"/>
          <w:spacing w:val="10"/>
          <w:sz w:val="20"/>
          <w:szCs w:val="20"/>
        </w:rPr>
        <w:t>防相结合做</w:t>
      </w:r>
      <w:r>
        <w:rPr>
          <w:rFonts w:ascii="宋体" w:hAnsi="宋体" w:eastAsia="宋体" w:cs="宋体"/>
          <w:spacing w:val="5"/>
          <w:sz w:val="20"/>
          <w:szCs w:val="20"/>
        </w:rPr>
        <w:t>好实验室防盗安全工作。一旦发现盗窃事件，应保护好现场，并及时向保卫部门报告。</w:t>
      </w:r>
    </w:p>
    <w:p>
      <w:pPr>
        <w:spacing w:line="227" w:lineRule="auto"/>
        <w:ind w:left="420"/>
        <w:outlineLvl w:val="9"/>
        <w:rPr>
          <w:rFonts w:ascii="宋体" w:hAnsi="宋体" w:eastAsia="宋体" w:cs="宋体"/>
          <w:sz w:val="20"/>
          <w:szCs w:val="20"/>
        </w:rPr>
      </w:pPr>
      <w:bookmarkStart w:id="2145" w:name="_Toc14542"/>
      <w:bookmarkStart w:id="2146" w:name="_Toc31444"/>
      <w:bookmarkStart w:id="2147" w:name="_Toc123118567"/>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十七条</w:t>
      </w:r>
      <w:r>
        <w:rPr>
          <w:rFonts w:ascii="宋体" w:hAnsi="宋体" w:eastAsia="宋体" w:cs="宋体"/>
          <w:spacing w:val="5"/>
          <w:sz w:val="20"/>
          <w:szCs w:val="20"/>
        </w:rPr>
        <w:t xml:space="preserve">  危险化学品的安全管理</w:t>
      </w:r>
      <w:bookmarkEnd w:id="2145"/>
      <w:bookmarkEnd w:id="2146"/>
      <w:bookmarkEnd w:id="2147"/>
    </w:p>
    <w:p>
      <w:pPr>
        <w:spacing w:before="115"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危险化学品是指按照国家有关标准规定的爆炸品、压缩气体和液化气体、易燃液体、易</w:t>
      </w:r>
      <w:r>
        <w:rPr>
          <w:rFonts w:ascii="宋体" w:hAnsi="宋体" w:eastAsia="宋体" w:cs="宋体"/>
          <w:sz w:val="20"/>
          <w:szCs w:val="20"/>
        </w:rPr>
        <w:t xml:space="preserve"> </w:t>
      </w:r>
      <w:r>
        <w:rPr>
          <w:rFonts w:ascii="宋体" w:hAnsi="宋体" w:eastAsia="宋体" w:cs="宋体"/>
          <w:spacing w:val="8"/>
          <w:sz w:val="20"/>
          <w:szCs w:val="20"/>
        </w:rPr>
        <w:t>燃</w:t>
      </w:r>
      <w:r>
        <w:rPr>
          <w:rFonts w:ascii="宋体" w:hAnsi="宋体" w:eastAsia="宋体" w:cs="宋体"/>
          <w:spacing w:val="7"/>
          <w:sz w:val="20"/>
          <w:szCs w:val="20"/>
        </w:rPr>
        <w:t>固</w:t>
      </w:r>
      <w:r>
        <w:rPr>
          <w:rFonts w:ascii="宋体" w:hAnsi="宋体" w:eastAsia="宋体" w:cs="宋体"/>
          <w:spacing w:val="4"/>
          <w:sz w:val="20"/>
          <w:szCs w:val="20"/>
        </w:rPr>
        <w:t>体、 自燃物品和遇湿易燃物品、氧化剂和有机过氧化物、有毒品和腐蚀品等。各单位要按照国</w:t>
      </w:r>
      <w:r>
        <w:rPr>
          <w:rFonts w:ascii="宋体" w:hAnsi="宋体" w:eastAsia="宋体" w:cs="宋体"/>
          <w:sz w:val="20"/>
          <w:szCs w:val="20"/>
        </w:rPr>
        <w:t xml:space="preserve"> </w:t>
      </w:r>
      <w:r>
        <w:rPr>
          <w:rFonts w:ascii="宋体" w:hAnsi="宋体" w:eastAsia="宋体" w:cs="宋体"/>
          <w:spacing w:val="12"/>
          <w:sz w:val="20"/>
          <w:szCs w:val="20"/>
        </w:rPr>
        <w:t>家法律法</w:t>
      </w:r>
      <w:r>
        <w:rPr>
          <w:rFonts w:ascii="宋体" w:hAnsi="宋体" w:eastAsia="宋体" w:cs="宋体"/>
          <w:spacing w:val="7"/>
          <w:sz w:val="20"/>
          <w:szCs w:val="20"/>
        </w:rPr>
        <w:t>规</w:t>
      </w:r>
      <w:r>
        <w:rPr>
          <w:rFonts w:ascii="宋体" w:hAnsi="宋体" w:eastAsia="宋体" w:cs="宋体"/>
          <w:spacing w:val="6"/>
          <w:sz w:val="20"/>
          <w:szCs w:val="20"/>
        </w:rPr>
        <w:t>以及学校的相关规定，加强所有涉及危险化学品的教学、实验、科研和生产场所及其活</w:t>
      </w:r>
      <w:r>
        <w:rPr>
          <w:rFonts w:ascii="宋体" w:hAnsi="宋体" w:eastAsia="宋体" w:cs="宋体"/>
          <w:sz w:val="20"/>
          <w:szCs w:val="20"/>
        </w:rPr>
        <w:t xml:space="preserve"> </w:t>
      </w:r>
      <w:r>
        <w:rPr>
          <w:rFonts w:ascii="宋体" w:hAnsi="宋体" w:eastAsia="宋体" w:cs="宋体"/>
          <w:spacing w:val="12"/>
          <w:sz w:val="20"/>
          <w:szCs w:val="20"/>
        </w:rPr>
        <w:t>动环节的</w:t>
      </w:r>
      <w:r>
        <w:rPr>
          <w:rFonts w:ascii="宋体" w:hAnsi="宋体" w:eastAsia="宋体" w:cs="宋体"/>
          <w:spacing w:val="7"/>
          <w:sz w:val="20"/>
          <w:szCs w:val="20"/>
        </w:rPr>
        <w:t>安</w:t>
      </w:r>
      <w:r>
        <w:rPr>
          <w:rFonts w:ascii="宋体" w:hAnsi="宋体" w:eastAsia="宋体" w:cs="宋体"/>
          <w:spacing w:val="6"/>
          <w:sz w:val="20"/>
          <w:szCs w:val="20"/>
        </w:rPr>
        <w:t>全监督与管理，包括购买、运输、存贮、使用、生产、销毁等过程。特别要加强气体钢</w:t>
      </w:r>
      <w:r>
        <w:rPr>
          <w:rFonts w:ascii="宋体" w:hAnsi="宋体" w:eastAsia="宋体" w:cs="宋体"/>
          <w:sz w:val="20"/>
          <w:szCs w:val="20"/>
        </w:rPr>
        <w:t xml:space="preserve"> </w:t>
      </w:r>
      <w:r>
        <w:rPr>
          <w:rFonts w:ascii="宋体" w:hAnsi="宋体" w:eastAsia="宋体" w:cs="宋体"/>
          <w:spacing w:val="10"/>
          <w:sz w:val="20"/>
          <w:szCs w:val="20"/>
        </w:rPr>
        <w:t>瓶</w:t>
      </w:r>
      <w:r>
        <w:rPr>
          <w:rFonts w:ascii="宋体" w:hAnsi="宋体" w:eastAsia="宋体" w:cs="宋体"/>
          <w:spacing w:val="9"/>
          <w:sz w:val="20"/>
          <w:szCs w:val="20"/>
        </w:rPr>
        <w:t>、</w:t>
      </w:r>
      <w:r>
        <w:rPr>
          <w:rFonts w:ascii="宋体" w:hAnsi="宋体" w:eastAsia="宋体" w:cs="宋体"/>
          <w:spacing w:val="5"/>
          <w:sz w:val="20"/>
          <w:szCs w:val="20"/>
        </w:rPr>
        <w:t>剧毒品、易燃易爆、易制毒品、易制爆品的管理。</w:t>
      </w:r>
    </w:p>
    <w:p>
      <w:pPr>
        <w:spacing w:before="2" w:line="332" w:lineRule="auto"/>
        <w:ind w:left="6" w:right="31" w:firstLine="423"/>
        <w:outlineLvl w:val="9"/>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9"/>
          <w:sz w:val="20"/>
          <w:szCs w:val="20"/>
        </w:rPr>
        <w:t>)</w:t>
      </w:r>
      <w:r>
        <w:rPr>
          <w:rFonts w:ascii="宋体" w:hAnsi="宋体" w:eastAsia="宋体" w:cs="宋体"/>
          <w:spacing w:val="5"/>
          <w:sz w:val="20"/>
          <w:szCs w:val="20"/>
        </w:rPr>
        <w:t xml:space="preserve"> 危险化学品管理必须做到“四无一保”，即无被盗、无事故、无丢失、无违章，保安全。</w:t>
      </w:r>
      <w:r>
        <w:rPr>
          <w:rFonts w:ascii="宋体" w:hAnsi="宋体" w:eastAsia="宋体" w:cs="宋体"/>
          <w:sz w:val="20"/>
          <w:szCs w:val="20"/>
        </w:rPr>
        <w:t xml:space="preserve"> </w:t>
      </w:r>
      <w:r>
        <w:rPr>
          <w:rFonts w:ascii="宋体" w:hAnsi="宋体" w:eastAsia="宋体" w:cs="宋体"/>
          <w:spacing w:val="12"/>
          <w:sz w:val="20"/>
          <w:szCs w:val="20"/>
        </w:rPr>
        <w:t>对剧毒、</w:t>
      </w:r>
      <w:r>
        <w:rPr>
          <w:rFonts w:ascii="宋体" w:hAnsi="宋体" w:eastAsia="宋体" w:cs="宋体"/>
          <w:spacing w:val="8"/>
          <w:sz w:val="20"/>
          <w:szCs w:val="20"/>
        </w:rPr>
        <w:t>放</w:t>
      </w:r>
      <w:r>
        <w:rPr>
          <w:rFonts w:ascii="宋体" w:hAnsi="宋体" w:eastAsia="宋体" w:cs="宋体"/>
          <w:spacing w:val="6"/>
          <w:sz w:val="20"/>
          <w:szCs w:val="20"/>
        </w:rPr>
        <w:t>射性等危险物品的存储必须严格安全措施，实行“双人保管、双人收发、双人使用、双</w:t>
      </w:r>
      <w:r>
        <w:rPr>
          <w:rFonts w:ascii="宋体" w:hAnsi="宋体" w:eastAsia="宋体" w:cs="宋体"/>
          <w:sz w:val="20"/>
          <w:szCs w:val="20"/>
        </w:rPr>
        <w:t xml:space="preserve"> </w:t>
      </w:r>
      <w:r>
        <w:rPr>
          <w:rFonts w:ascii="宋体" w:hAnsi="宋体" w:eastAsia="宋体" w:cs="宋体"/>
          <w:spacing w:val="6"/>
          <w:sz w:val="20"/>
          <w:szCs w:val="20"/>
        </w:rPr>
        <w:t>人运输、双把锁</w:t>
      </w:r>
      <w:r>
        <w:rPr>
          <w:rFonts w:ascii="宋体" w:hAnsi="宋体" w:eastAsia="宋体" w:cs="宋体"/>
          <w:spacing w:val="3"/>
          <w:sz w:val="20"/>
          <w:szCs w:val="20"/>
        </w:rPr>
        <w:t>、双本帐”的“六双”管理制度。放射性同位素应当单独存放，不得与易燃、易爆、</w:t>
      </w:r>
      <w:r>
        <w:rPr>
          <w:rFonts w:ascii="宋体" w:hAnsi="宋体" w:eastAsia="宋体" w:cs="宋体"/>
          <w:sz w:val="20"/>
          <w:szCs w:val="20"/>
        </w:rPr>
        <w:t xml:space="preserve"> </w:t>
      </w:r>
      <w:r>
        <w:rPr>
          <w:rFonts w:ascii="宋体" w:hAnsi="宋体" w:eastAsia="宋体" w:cs="宋体"/>
          <w:spacing w:val="5"/>
          <w:sz w:val="20"/>
          <w:szCs w:val="20"/>
        </w:rPr>
        <w:t>腐蚀性物品一起存放</w:t>
      </w:r>
      <w:r>
        <w:rPr>
          <w:rFonts w:ascii="宋体" w:hAnsi="宋体" w:eastAsia="宋体" w:cs="宋体"/>
          <w:spacing w:val="3"/>
          <w:sz w:val="20"/>
          <w:szCs w:val="20"/>
        </w:rPr>
        <w:t>。</w:t>
      </w:r>
    </w:p>
    <w:p>
      <w:pPr>
        <w:spacing w:line="226" w:lineRule="auto"/>
        <w:ind w:left="430"/>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剧毒和易制爆危险化学品的购买、运输、存贮、使用、生产、销毁等过程，遵照《关于</w:t>
      </w:r>
    </w:p>
    <w:p>
      <w:pPr>
        <w:outlineLvl w:val="9"/>
        <w:sectPr>
          <w:footerReference r:id="rId323" w:type="default"/>
          <w:pgSz w:w="11906" w:h="16839"/>
          <w:pgMar w:top="1093" w:right="1440" w:bottom="1216" w:left="1473" w:header="878" w:footer="1056" w:gutter="0"/>
          <w:cols w:space="720" w:num="1"/>
        </w:sectPr>
      </w:pPr>
    </w:p>
    <w:p>
      <w:pPr>
        <w:spacing w:line="388" w:lineRule="auto"/>
        <w:outlineLvl w:val="9"/>
      </w:pPr>
    </w:p>
    <w:p>
      <w:pPr>
        <w:spacing w:before="65" w:line="226" w:lineRule="auto"/>
        <w:ind w:left="8"/>
        <w:outlineLvl w:val="9"/>
        <w:rPr>
          <w:rFonts w:ascii="宋体" w:hAnsi="宋体" w:eastAsia="宋体" w:cs="宋体"/>
          <w:sz w:val="20"/>
          <w:szCs w:val="20"/>
        </w:rPr>
      </w:pPr>
      <w:r>
        <w:rPr>
          <w:rFonts w:ascii="宋体" w:hAnsi="宋体" w:eastAsia="宋体" w:cs="宋体"/>
          <w:spacing w:val="10"/>
          <w:sz w:val="20"/>
          <w:szCs w:val="20"/>
        </w:rPr>
        <w:t>规</w:t>
      </w:r>
      <w:r>
        <w:rPr>
          <w:rFonts w:ascii="宋体" w:hAnsi="宋体" w:eastAsia="宋体" w:cs="宋体"/>
          <w:spacing w:val="8"/>
          <w:sz w:val="20"/>
          <w:szCs w:val="20"/>
        </w:rPr>
        <w:t>范</w:t>
      </w:r>
      <w:r>
        <w:rPr>
          <w:rFonts w:ascii="宋体" w:hAnsi="宋体" w:eastAsia="宋体" w:cs="宋体"/>
          <w:spacing w:val="5"/>
          <w:sz w:val="20"/>
          <w:szCs w:val="20"/>
        </w:rPr>
        <w:t>剧毒和易制爆危险化学品安全管理的通知》执行。</w:t>
      </w:r>
    </w:p>
    <w:p>
      <w:pPr>
        <w:spacing w:before="114" w:line="228" w:lineRule="auto"/>
        <w:ind w:left="420"/>
        <w:outlineLvl w:val="9"/>
        <w:rPr>
          <w:rFonts w:ascii="宋体" w:hAnsi="宋体" w:eastAsia="宋体" w:cs="宋体"/>
          <w:sz w:val="20"/>
          <w:szCs w:val="20"/>
        </w:rPr>
      </w:pPr>
      <w:bookmarkStart w:id="2148" w:name="_Toc123118568"/>
      <w:bookmarkStart w:id="2149" w:name="_Toc13940"/>
      <w:bookmarkStart w:id="2150" w:name="_Toc3126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5"/>
          <w:sz w:val="20"/>
          <w:szCs w:val="20"/>
        </w:rPr>
        <w:t xml:space="preserve">  生物安全管理</w:t>
      </w:r>
      <w:bookmarkEnd w:id="2148"/>
      <w:bookmarkEnd w:id="2149"/>
      <w:bookmarkEnd w:id="2150"/>
    </w:p>
    <w:p>
      <w:pPr>
        <w:spacing w:before="114" w:line="332" w:lineRule="auto"/>
        <w:ind w:left="6" w:right="100" w:firstLine="415"/>
        <w:outlineLvl w:val="9"/>
        <w:rPr>
          <w:rFonts w:ascii="宋体" w:hAnsi="宋体" w:eastAsia="宋体" w:cs="宋体"/>
          <w:sz w:val="20"/>
          <w:szCs w:val="20"/>
        </w:rPr>
      </w:pPr>
      <w:r>
        <w:rPr>
          <w:rFonts w:ascii="宋体" w:hAnsi="宋体" w:eastAsia="宋体" w:cs="宋体"/>
          <w:spacing w:val="12"/>
          <w:sz w:val="20"/>
          <w:szCs w:val="20"/>
        </w:rPr>
        <w:t>生物安</w:t>
      </w:r>
      <w:r>
        <w:rPr>
          <w:rFonts w:ascii="宋体" w:hAnsi="宋体" w:eastAsia="宋体" w:cs="宋体"/>
          <w:spacing w:val="11"/>
          <w:sz w:val="20"/>
          <w:szCs w:val="20"/>
        </w:rPr>
        <w:t>全</w:t>
      </w:r>
      <w:r>
        <w:rPr>
          <w:rFonts w:ascii="宋体" w:hAnsi="宋体" w:eastAsia="宋体" w:cs="宋体"/>
          <w:spacing w:val="6"/>
          <w:sz w:val="20"/>
          <w:szCs w:val="20"/>
        </w:rPr>
        <w:t>主要涉及病原微生物安全、实验动物安全、转基因生物安全等方面。各单位要按照国</w:t>
      </w:r>
      <w:r>
        <w:rPr>
          <w:rFonts w:ascii="宋体" w:hAnsi="宋体" w:eastAsia="宋体" w:cs="宋体"/>
          <w:sz w:val="20"/>
          <w:szCs w:val="20"/>
        </w:rPr>
        <w:t xml:space="preserve"> </w:t>
      </w:r>
      <w:r>
        <w:rPr>
          <w:rFonts w:ascii="宋体" w:hAnsi="宋体" w:eastAsia="宋体" w:cs="宋体"/>
          <w:spacing w:val="12"/>
          <w:sz w:val="20"/>
          <w:szCs w:val="20"/>
        </w:rPr>
        <w:t>家法律法</w:t>
      </w:r>
      <w:r>
        <w:rPr>
          <w:rFonts w:ascii="宋体" w:hAnsi="宋体" w:eastAsia="宋体" w:cs="宋体"/>
          <w:spacing w:val="8"/>
          <w:sz w:val="20"/>
          <w:szCs w:val="20"/>
        </w:rPr>
        <w:t>规</w:t>
      </w:r>
      <w:r>
        <w:rPr>
          <w:rFonts w:ascii="宋体" w:hAnsi="宋体" w:eastAsia="宋体" w:cs="宋体"/>
          <w:spacing w:val="6"/>
          <w:sz w:val="20"/>
          <w:szCs w:val="20"/>
        </w:rPr>
        <w:t>以及学校的相关规定，规范生化类试剂和用品的采购、实验操作、废弃物处理等工作程</w:t>
      </w:r>
      <w:r>
        <w:rPr>
          <w:rFonts w:ascii="宋体" w:hAnsi="宋体" w:eastAsia="宋体" w:cs="宋体"/>
          <w:sz w:val="20"/>
          <w:szCs w:val="20"/>
        </w:rPr>
        <w:t xml:space="preserve"> </w:t>
      </w:r>
      <w:r>
        <w:rPr>
          <w:rFonts w:ascii="宋体" w:hAnsi="宋体" w:eastAsia="宋体" w:cs="宋体"/>
          <w:spacing w:val="12"/>
          <w:sz w:val="20"/>
          <w:szCs w:val="20"/>
        </w:rPr>
        <w:t>序，加强</w:t>
      </w:r>
      <w:r>
        <w:rPr>
          <w:rFonts w:ascii="宋体" w:hAnsi="宋体" w:eastAsia="宋体" w:cs="宋体"/>
          <w:spacing w:val="8"/>
          <w:sz w:val="20"/>
          <w:szCs w:val="20"/>
        </w:rPr>
        <w:t>生</w:t>
      </w:r>
      <w:r>
        <w:rPr>
          <w:rFonts w:ascii="宋体" w:hAnsi="宋体" w:eastAsia="宋体" w:cs="宋体"/>
          <w:spacing w:val="6"/>
          <w:sz w:val="20"/>
          <w:szCs w:val="20"/>
        </w:rPr>
        <w:t>物类实验室安全的管理，责任到人；加强生物安全实验室的建设、管理和备案工作，获</w:t>
      </w:r>
      <w:r>
        <w:rPr>
          <w:rFonts w:ascii="宋体" w:hAnsi="宋体" w:eastAsia="宋体" w:cs="宋体"/>
          <w:sz w:val="20"/>
          <w:szCs w:val="20"/>
        </w:rPr>
        <w:t xml:space="preserve"> </w:t>
      </w:r>
      <w:r>
        <w:rPr>
          <w:rFonts w:ascii="宋体" w:hAnsi="宋体" w:eastAsia="宋体" w:cs="宋体"/>
          <w:spacing w:val="4"/>
          <w:sz w:val="20"/>
          <w:szCs w:val="20"/>
        </w:rPr>
        <w:t>取相应资质。</w:t>
      </w:r>
    </w:p>
    <w:p>
      <w:pPr>
        <w:spacing w:line="227" w:lineRule="auto"/>
        <w:ind w:left="420"/>
        <w:outlineLvl w:val="9"/>
        <w:rPr>
          <w:rFonts w:ascii="宋体" w:hAnsi="宋体" w:eastAsia="宋体" w:cs="宋体"/>
          <w:sz w:val="20"/>
          <w:szCs w:val="20"/>
        </w:rPr>
      </w:pPr>
      <w:bookmarkStart w:id="2151" w:name="_Toc123118569"/>
      <w:bookmarkStart w:id="2152" w:name="_Toc1952"/>
      <w:bookmarkStart w:id="2153" w:name="_Toc26700"/>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十九条</w:t>
      </w:r>
      <w:r>
        <w:rPr>
          <w:rFonts w:ascii="宋体" w:hAnsi="宋体" w:eastAsia="宋体" w:cs="宋体"/>
          <w:spacing w:val="5"/>
          <w:sz w:val="20"/>
          <w:szCs w:val="20"/>
        </w:rPr>
        <w:t xml:space="preserve">  辐射安全管理</w:t>
      </w:r>
      <w:bookmarkEnd w:id="2151"/>
      <w:bookmarkEnd w:id="2152"/>
      <w:bookmarkEnd w:id="2153"/>
    </w:p>
    <w:p>
      <w:pPr>
        <w:spacing w:before="74" w:line="321" w:lineRule="auto"/>
        <w:ind w:left="7" w:right="100" w:firstLine="411"/>
        <w:outlineLvl w:val="9"/>
        <w:rPr>
          <w:rFonts w:ascii="宋体" w:hAnsi="宋体" w:eastAsia="宋体" w:cs="宋体"/>
          <w:sz w:val="20"/>
          <w:szCs w:val="20"/>
        </w:rPr>
      </w:pPr>
      <w:r>
        <w:rPr>
          <w:rFonts w:ascii="宋体" w:hAnsi="宋体" w:eastAsia="宋体" w:cs="宋体"/>
          <w:spacing w:val="9"/>
          <w:sz w:val="20"/>
          <w:szCs w:val="20"/>
        </w:rPr>
        <w:t>辐</w:t>
      </w:r>
      <w:r>
        <w:rPr>
          <w:rFonts w:ascii="宋体" w:hAnsi="宋体" w:eastAsia="宋体" w:cs="宋体"/>
          <w:spacing w:val="8"/>
          <w:sz w:val="20"/>
          <w:szCs w:val="20"/>
        </w:rPr>
        <w:t>射安全主要包括放射性同位素</w:t>
      </w:r>
      <w:r>
        <w:rPr>
          <w:rFonts w:ascii="Times New Roman" w:hAnsi="Times New Roman" w:eastAsia="Times New Roman" w:cs="Times New Roman"/>
          <w:spacing w:val="8"/>
          <w:sz w:val="20"/>
          <w:szCs w:val="20"/>
        </w:rPr>
        <w:t>(</w:t>
      </w:r>
      <w:r>
        <w:rPr>
          <w:rFonts w:ascii="宋体" w:hAnsi="宋体" w:eastAsia="宋体" w:cs="宋体"/>
          <w:spacing w:val="8"/>
          <w:sz w:val="20"/>
          <w:szCs w:val="20"/>
        </w:rPr>
        <w:t>密封放射源和非密封放射性物质</w:t>
      </w:r>
      <w:r>
        <w:rPr>
          <w:rFonts w:ascii="Times New Roman" w:hAnsi="Times New Roman" w:eastAsia="Times New Roman" w:cs="Times New Roman"/>
          <w:spacing w:val="8"/>
          <w:sz w:val="20"/>
          <w:szCs w:val="20"/>
        </w:rPr>
        <w:t>)</w:t>
      </w:r>
      <w:r>
        <w:rPr>
          <w:rFonts w:ascii="宋体" w:hAnsi="宋体" w:eastAsia="宋体" w:cs="宋体"/>
          <w:spacing w:val="8"/>
          <w:sz w:val="20"/>
          <w:szCs w:val="20"/>
        </w:rPr>
        <w:t>和射线装置的安全。各涉辐</w:t>
      </w:r>
      <w:r>
        <w:rPr>
          <w:rFonts w:ascii="宋体" w:hAnsi="宋体" w:eastAsia="宋体" w:cs="宋体"/>
          <w:sz w:val="20"/>
          <w:szCs w:val="20"/>
        </w:rPr>
        <w:t xml:space="preserve"> </w:t>
      </w:r>
      <w:r>
        <w:rPr>
          <w:rFonts w:ascii="宋体" w:hAnsi="宋体" w:eastAsia="宋体" w:cs="宋体"/>
          <w:spacing w:val="12"/>
          <w:sz w:val="20"/>
          <w:szCs w:val="20"/>
        </w:rPr>
        <w:t>单位必须</w:t>
      </w:r>
      <w:r>
        <w:rPr>
          <w:rFonts w:ascii="宋体" w:hAnsi="宋体" w:eastAsia="宋体" w:cs="宋体"/>
          <w:spacing w:val="7"/>
          <w:sz w:val="20"/>
          <w:szCs w:val="20"/>
        </w:rPr>
        <w:t>按</w:t>
      </w:r>
      <w:r>
        <w:rPr>
          <w:rFonts w:ascii="宋体" w:hAnsi="宋体" w:eastAsia="宋体" w:cs="宋体"/>
          <w:spacing w:val="6"/>
          <w:sz w:val="20"/>
          <w:szCs w:val="20"/>
        </w:rPr>
        <w:t>照国家法规和学校的相关规定，在获取环保部门颁发的《辐射安全许可证》后方能开展</w:t>
      </w:r>
      <w:r>
        <w:rPr>
          <w:rFonts w:ascii="宋体" w:hAnsi="宋体" w:eastAsia="宋体" w:cs="宋体"/>
          <w:sz w:val="20"/>
          <w:szCs w:val="20"/>
        </w:rPr>
        <w:t xml:space="preserve"> </w:t>
      </w:r>
      <w:r>
        <w:rPr>
          <w:rFonts w:ascii="宋体" w:hAnsi="宋体" w:eastAsia="宋体" w:cs="宋体"/>
          <w:spacing w:val="12"/>
          <w:sz w:val="20"/>
          <w:szCs w:val="20"/>
        </w:rPr>
        <w:t>相关工作</w:t>
      </w:r>
      <w:r>
        <w:rPr>
          <w:rFonts w:ascii="宋体" w:hAnsi="宋体" w:eastAsia="宋体" w:cs="宋体"/>
          <w:spacing w:val="7"/>
          <w:sz w:val="20"/>
          <w:szCs w:val="20"/>
        </w:rPr>
        <w:t>；</w:t>
      </w:r>
      <w:r>
        <w:rPr>
          <w:rFonts w:ascii="宋体" w:hAnsi="宋体" w:eastAsia="宋体" w:cs="宋体"/>
          <w:spacing w:val="6"/>
          <w:sz w:val="20"/>
          <w:szCs w:val="20"/>
        </w:rPr>
        <w:t>需加强涉辐场所安全及警示设施的建设，加强辐射装置和放射源的采购、保管、使用、</w:t>
      </w:r>
      <w:r>
        <w:rPr>
          <w:rFonts w:ascii="宋体" w:hAnsi="宋体" w:eastAsia="宋体" w:cs="宋体"/>
          <w:sz w:val="20"/>
          <w:szCs w:val="20"/>
        </w:rPr>
        <w:t xml:space="preserve"> </w:t>
      </w:r>
      <w:r>
        <w:rPr>
          <w:rFonts w:ascii="宋体" w:hAnsi="宋体" w:eastAsia="宋体" w:cs="宋体"/>
          <w:spacing w:val="12"/>
          <w:sz w:val="20"/>
          <w:szCs w:val="20"/>
        </w:rPr>
        <w:t>备案等管</w:t>
      </w:r>
      <w:r>
        <w:rPr>
          <w:rFonts w:ascii="宋体" w:hAnsi="宋体" w:eastAsia="宋体" w:cs="宋体"/>
          <w:spacing w:val="7"/>
          <w:sz w:val="20"/>
          <w:szCs w:val="20"/>
        </w:rPr>
        <w:t>理</w:t>
      </w:r>
      <w:r>
        <w:rPr>
          <w:rFonts w:ascii="宋体" w:hAnsi="宋体" w:eastAsia="宋体" w:cs="宋体"/>
          <w:spacing w:val="6"/>
          <w:sz w:val="20"/>
          <w:szCs w:val="20"/>
        </w:rPr>
        <w:t>，规范涉辐废弃物的处置。涉辐人员需定期参加辐射安全与防护知识培训，持证上岗，</w:t>
      </w:r>
      <w:r>
        <w:rPr>
          <w:rFonts w:ascii="宋体" w:hAnsi="宋体" w:eastAsia="宋体" w:cs="宋体"/>
          <w:sz w:val="20"/>
          <w:szCs w:val="20"/>
        </w:rPr>
        <w:t xml:space="preserve"> </w:t>
      </w:r>
      <w:r>
        <w:rPr>
          <w:rFonts w:ascii="宋体" w:hAnsi="宋体" w:eastAsia="宋体" w:cs="宋体"/>
          <w:spacing w:val="8"/>
          <w:sz w:val="20"/>
          <w:szCs w:val="20"/>
        </w:rPr>
        <w:t>定</w:t>
      </w:r>
      <w:r>
        <w:rPr>
          <w:rFonts w:ascii="宋体" w:hAnsi="宋体" w:eastAsia="宋体" w:cs="宋体"/>
          <w:spacing w:val="7"/>
          <w:sz w:val="20"/>
          <w:szCs w:val="20"/>
        </w:rPr>
        <w:t>期</w:t>
      </w:r>
      <w:r>
        <w:rPr>
          <w:rFonts w:ascii="宋体" w:hAnsi="宋体" w:eastAsia="宋体" w:cs="宋体"/>
          <w:spacing w:val="4"/>
          <w:sz w:val="20"/>
          <w:szCs w:val="20"/>
        </w:rPr>
        <w:t>参加职业病体检</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次</w:t>
      </w:r>
      <w:r>
        <w:rPr>
          <w:rFonts w:ascii="Times New Roman" w:hAnsi="Times New Roman" w:eastAsia="Times New Roman" w:cs="Times New Roman"/>
          <w:spacing w:val="4"/>
          <w:sz w:val="20"/>
          <w:szCs w:val="20"/>
        </w:rPr>
        <w:t>/</w:t>
      </w:r>
      <w:r>
        <w:rPr>
          <w:rFonts w:ascii="宋体" w:hAnsi="宋体" w:eastAsia="宋体" w:cs="宋体"/>
          <w:spacing w:val="4"/>
          <w:sz w:val="20"/>
          <w:szCs w:val="20"/>
        </w:rPr>
        <w:t>年</w:t>
      </w:r>
      <w:r>
        <w:rPr>
          <w:rFonts w:ascii="Times New Roman" w:hAnsi="Times New Roman" w:eastAsia="Times New Roman" w:cs="Times New Roman"/>
          <w:spacing w:val="4"/>
          <w:sz w:val="20"/>
          <w:szCs w:val="20"/>
        </w:rPr>
        <w:t>)</w:t>
      </w:r>
      <w:r>
        <w:rPr>
          <w:rFonts w:ascii="宋体" w:hAnsi="宋体" w:eastAsia="宋体" w:cs="宋体"/>
          <w:spacing w:val="4"/>
          <w:sz w:val="20"/>
          <w:szCs w:val="20"/>
        </w:rPr>
        <w:t>和接受个人剂量监测</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次</w:t>
      </w:r>
      <w:r>
        <w:rPr>
          <w:rFonts w:ascii="Times New Roman" w:hAnsi="Times New Roman" w:eastAsia="Times New Roman" w:cs="Times New Roman"/>
          <w:spacing w:val="4"/>
          <w:sz w:val="20"/>
          <w:szCs w:val="20"/>
        </w:rPr>
        <w:t>/</w:t>
      </w:r>
      <w:r>
        <w:rPr>
          <w:rFonts w:ascii="宋体" w:hAnsi="宋体" w:eastAsia="宋体" w:cs="宋体"/>
          <w:spacing w:val="4"/>
          <w:sz w:val="20"/>
          <w:szCs w:val="20"/>
        </w:rPr>
        <w:t>季</w:t>
      </w:r>
      <w:r>
        <w:rPr>
          <w:rFonts w:ascii="Times New Roman" w:hAnsi="Times New Roman" w:eastAsia="Times New Roman" w:cs="Times New Roman"/>
          <w:spacing w:val="4"/>
          <w:sz w:val="20"/>
          <w:szCs w:val="20"/>
        </w:rPr>
        <w:t>)</w:t>
      </w:r>
      <w:r>
        <w:rPr>
          <w:rFonts w:ascii="宋体" w:hAnsi="宋体" w:eastAsia="宋体" w:cs="宋体"/>
          <w:spacing w:val="4"/>
          <w:sz w:val="20"/>
          <w:szCs w:val="20"/>
        </w:rPr>
        <w:t>。</w:t>
      </w:r>
    </w:p>
    <w:p>
      <w:pPr>
        <w:spacing w:before="101" w:line="224" w:lineRule="auto"/>
        <w:ind w:left="420"/>
        <w:outlineLvl w:val="9"/>
        <w:rPr>
          <w:rFonts w:ascii="宋体" w:hAnsi="宋体" w:eastAsia="宋体" w:cs="宋体"/>
          <w:sz w:val="20"/>
          <w:szCs w:val="20"/>
        </w:rPr>
      </w:pPr>
      <w:bookmarkStart w:id="2154" w:name="_Toc32666"/>
      <w:bookmarkStart w:id="2155" w:name="_Toc123118570"/>
      <w:bookmarkStart w:id="2156" w:name="_Toc3038"/>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二十条</w:t>
      </w:r>
      <w:r>
        <w:rPr>
          <w:rFonts w:ascii="宋体" w:hAnsi="宋体" w:eastAsia="宋体" w:cs="宋体"/>
          <w:spacing w:val="5"/>
          <w:sz w:val="20"/>
          <w:szCs w:val="20"/>
        </w:rPr>
        <w:t xml:space="preserve">  实验废弃物的安全管理</w:t>
      </w:r>
      <w:bookmarkEnd w:id="2154"/>
      <w:bookmarkEnd w:id="2155"/>
      <w:bookmarkEnd w:id="2156"/>
    </w:p>
    <w:p>
      <w:pPr>
        <w:spacing w:before="118" w:line="332" w:lineRule="auto"/>
        <w:ind w:left="24" w:right="100" w:firstLine="405"/>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各实验室必须根据国家法律法规的规定，加强对废气、废液、废渣和噪声的处理与排放</w:t>
      </w:r>
      <w:r>
        <w:rPr>
          <w:rFonts w:ascii="宋体" w:hAnsi="宋体" w:eastAsia="宋体" w:cs="宋体"/>
          <w:sz w:val="20"/>
          <w:szCs w:val="20"/>
        </w:rPr>
        <w:t xml:space="preserve"> </w:t>
      </w:r>
      <w:r>
        <w:rPr>
          <w:rFonts w:ascii="宋体" w:hAnsi="宋体" w:eastAsia="宋体" w:cs="宋体"/>
          <w:spacing w:val="6"/>
          <w:sz w:val="20"/>
          <w:szCs w:val="20"/>
        </w:rPr>
        <w:t>的</w:t>
      </w:r>
      <w:r>
        <w:rPr>
          <w:rFonts w:ascii="宋体" w:hAnsi="宋体" w:eastAsia="宋体" w:cs="宋体"/>
          <w:spacing w:val="3"/>
          <w:sz w:val="20"/>
          <w:szCs w:val="20"/>
        </w:rPr>
        <w:t>管理，不得污染环境。</w:t>
      </w:r>
    </w:p>
    <w:p>
      <w:pPr>
        <w:spacing w:before="1" w:line="332" w:lineRule="auto"/>
        <w:ind w:left="7" w:right="31" w:firstLine="422"/>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各实验室必须指定专人负责收集、存放有毒有害废液、化学及生物固体废弃物的管理工</w:t>
      </w:r>
      <w:r>
        <w:rPr>
          <w:rFonts w:ascii="宋体" w:hAnsi="宋体" w:eastAsia="宋体" w:cs="宋体"/>
          <w:sz w:val="20"/>
          <w:szCs w:val="20"/>
        </w:rPr>
        <w:t xml:space="preserve"> </w:t>
      </w:r>
      <w:r>
        <w:rPr>
          <w:rFonts w:ascii="宋体" w:hAnsi="宋体" w:eastAsia="宋体" w:cs="宋体"/>
          <w:spacing w:val="6"/>
          <w:sz w:val="20"/>
          <w:szCs w:val="20"/>
        </w:rPr>
        <w:t>作。定期收集</w:t>
      </w:r>
      <w:r>
        <w:rPr>
          <w:rFonts w:ascii="宋体" w:hAnsi="宋体" w:eastAsia="宋体" w:cs="宋体"/>
          <w:spacing w:val="5"/>
          <w:sz w:val="20"/>
          <w:szCs w:val="20"/>
        </w:rPr>
        <w:t>和</w:t>
      </w:r>
      <w:r>
        <w:rPr>
          <w:rFonts w:ascii="宋体" w:hAnsi="宋体" w:eastAsia="宋体" w:cs="宋体"/>
          <w:spacing w:val="3"/>
          <w:sz w:val="20"/>
          <w:szCs w:val="20"/>
        </w:rPr>
        <w:t>处理有毒有害废液和固体废弃物。处理工作实施“分类收集、定点存放、专人管理、</w:t>
      </w:r>
      <w:r>
        <w:rPr>
          <w:rFonts w:ascii="宋体" w:hAnsi="宋体" w:eastAsia="宋体" w:cs="宋体"/>
          <w:sz w:val="20"/>
          <w:szCs w:val="20"/>
        </w:rPr>
        <w:t xml:space="preserve"> </w:t>
      </w:r>
      <w:r>
        <w:rPr>
          <w:rFonts w:ascii="宋体" w:hAnsi="宋体" w:eastAsia="宋体" w:cs="宋体"/>
          <w:spacing w:val="5"/>
          <w:sz w:val="20"/>
          <w:szCs w:val="20"/>
        </w:rPr>
        <w:t>集中处理”的工作原则</w:t>
      </w:r>
      <w:r>
        <w:rPr>
          <w:rFonts w:ascii="宋体" w:hAnsi="宋体" w:eastAsia="宋体" w:cs="宋体"/>
          <w:spacing w:val="3"/>
          <w:sz w:val="20"/>
          <w:szCs w:val="20"/>
        </w:rPr>
        <w:t>。</w:t>
      </w:r>
    </w:p>
    <w:p>
      <w:pPr>
        <w:spacing w:before="1"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盛装化学废液的容器应是专用收集容器，不得使用敞口容器存放化学废液，容器上应有</w:t>
      </w:r>
      <w:r>
        <w:rPr>
          <w:rFonts w:ascii="宋体" w:hAnsi="宋体" w:eastAsia="宋体" w:cs="宋体"/>
          <w:sz w:val="20"/>
          <w:szCs w:val="20"/>
        </w:rPr>
        <w:t xml:space="preserve"> </w:t>
      </w:r>
      <w:r>
        <w:rPr>
          <w:rFonts w:ascii="宋体" w:hAnsi="宋体" w:eastAsia="宋体" w:cs="宋体"/>
          <w:spacing w:val="12"/>
          <w:sz w:val="20"/>
          <w:szCs w:val="20"/>
        </w:rPr>
        <w:t>清晰的标</w:t>
      </w:r>
      <w:r>
        <w:rPr>
          <w:rFonts w:ascii="宋体" w:hAnsi="宋体" w:eastAsia="宋体" w:cs="宋体"/>
          <w:spacing w:val="7"/>
          <w:sz w:val="20"/>
          <w:szCs w:val="20"/>
        </w:rPr>
        <w:t>签</w:t>
      </w:r>
      <w:r>
        <w:rPr>
          <w:rFonts w:ascii="宋体" w:hAnsi="宋体" w:eastAsia="宋体" w:cs="宋体"/>
          <w:spacing w:val="6"/>
          <w:sz w:val="20"/>
          <w:szCs w:val="20"/>
        </w:rPr>
        <w:t>。一般化学废液，分含卤有机物废液、一般有机物废液、无机物废液等三类废液收集桶</w:t>
      </w:r>
      <w:r>
        <w:rPr>
          <w:rFonts w:ascii="宋体" w:hAnsi="宋体" w:eastAsia="宋体" w:cs="宋体"/>
          <w:sz w:val="20"/>
          <w:szCs w:val="20"/>
        </w:rPr>
        <w:t xml:space="preserve"> </w:t>
      </w:r>
      <w:r>
        <w:rPr>
          <w:rFonts w:ascii="宋体" w:hAnsi="宋体" w:eastAsia="宋体" w:cs="宋体"/>
          <w:spacing w:val="12"/>
          <w:sz w:val="20"/>
          <w:szCs w:val="20"/>
        </w:rPr>
        <w:t>分别收集</w:t>
      </w:r>
      <w:r>
        <w:rPr>
          <w:rFonts w:ascii="宋体" w:hAnsi="宋体" w:eastAsia="宋体" w:cs="宋体"/>
          <w:spacing w:val="7"/>
          <w:sz w:val="20"/>
          <w:szCs w:val="20"/>
        </w:rPr>
        <w:t>和</w:t>
      </w:r>
      <w:r>
        <w:rPr>
          <w:rFonts w:ascii="宋体" w:hAnsi="宋体" w:eastAsia="宋体" w:cs="宋体"/>
          <w:spacing w:val="6"/>
          <w:sz w:val="20"/>
          <w:szCs w:val="20"/>
        </w:rPr>
        <w:t>存放；剧毒物质与放射性同位素废弃物，必须单独分类存放，并按剧毒试剂或放射性同</w:t>
      </w:r>
      <w:r>
        <w:rPr>
          <w:rFonts w:ascii="宋体" w:hAnsi="宋体" w:eastAsia="宋体" w:cs="宋体"/>
          <w:sz w:val="20"/>
          <w:szCs w:val="20"/>
        </w:rPr>
        <w:t xml:space="preserve"> </w:t>
      </w:r>
      <w:r>
        <w:rPr>
          <w:rFonts w:ascii="宋体" w:hAnsi="宋体" w:eastAsia="宋体" w:cs="宋体"/>
          <w:spacing w:val="5"/>
          <w:sz w:val="20"/>
          <w:szCs w:val="20"/>
        </w:rPr>
        <w:t>位素管理的规定进行妥善保管。</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对实验动物、植物，要有专人负责，落实实验动植物管理措施。妥善处理实验动植物的</w:t>
      </w:r>
      <w:r>
        <w:rPr>
          <w:rFonts w:ascii="宋体" w:hAnsi="宋体" w:eastAsia="宋体" w:cs="宋体"/>
          <w:sz w:val="20"/>
          <w:szCs w:val="20"/>
        </w:rPr>
        <w:t xml:space="preserve"> </w:t>
      </w:r>
      <w:r>
        <w:rPr>
          <w:rFonts w:ascii="宋体" w:hAnsi="宋体" w:eastAsia="宋体" w:cs="宋体"/>
          <w:spacing w:val="12"/>
          <w:sz w:val="20"/>
          <w:szCs w:val="20"/>
        </w:rPr>
        <w:t>尸体、器</w:t>
      </w:r>
      <w:r>
        <w:rPr>
          <w:rFonts w:ascii="宋体" w:hAnsi="宋体" w:eastAsia="宋体" w:cs="宋体"/>
          <w:spacing w:val="6"/>
          <w:sz w:val="20"/>
          <w:szCs w:val="20"/>
        </w:rPr>
        <w:t>官和组织，对实验样品应集中冷冻存放，定期统一销毁，严禁随意丢弃。经有害生物、化</w:t>
      </w:r>
      <w:r>
        <w:rPr>
          <w:rFonts w:ascii="宋体" w:hAnsi="宋体" w:eastAsia="宋体" w:cs="宋体"/>
          <w:sz w:val="20"/>
          <w:szCs w:val="20"/>
        </w:rPr>
        <w:t xml:space="preserve"> </w:t>
      </w:r>
      <w:r>
        <w:rPr>
          <w:rFonts w:ascii="宋体" w:hAnsi="宋体" w:eastAsia="宋体" w:cs="宋体"/>
          <w:spacing w:val="12"/>
          <w:sz w:val="20"/>
          <w:szCs w:val="20"/>
        </w:rPr>
        <w:t>学毒品及</w:t>
      </w:r>
      <w:r>
        <w:rPr>
          <w:rFonts w:ascii="宋体" w:hAnsi="宋体" w:eastAsia="宋体" w:cs="宋体"/>
          <w:spacing w:val="6"/>
          <w:sz w:val="20"/>
          <w:szCs w:val="20"/>
        </w:rPr>
        <w:t>放射性污染的实验动物尸体、器官和组织等，单独封装并进行标注，不得混杂在其它实验</w:t>
      </w:r>
      <w:r>
        <w:rPr>
          <w:rFonts w:ascii="宋体" w:hAnsi="宋体" w:eastAsia="宋体" w:cs="宋体"/>
          <w:sz w:val="20"/>
          <w:szCs w:val="20"/>
        </w:rPr>
        <w:t xml:space="preserve"> </w:t>
      </w:r>
      <w:r>
        <w:rPr>
          <w:rFonts w:ascii="宋体" w:hAnsi="宋体" w:eastAsia="宋体" w:cs="宋体"/>
          <w:spacing w:val="7"/>
          <w:sz w:val="20"/>
          <w:szCs w:val="20"/>
        </w:rPr>
        <w:t>动</w:t>
      </w:r>
      <w:r>
        <w:rPr>
          <w:rFonts w:ascii="宋体" w:hAnsi="宋体" w:eastAsia="宋体" w:cs="宋体"/>
          <w:spacing w:val="4"/>
          <w:sz w:val="20"/>
          <w:szCs w:val="20"/>
        </w:rPr>
        <w:t>物废弃物中处理。</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病原微生物要有专人负责，建立健全领取、储存、发放登记制度，领用时必须经实验室</w:t>
      </w:r>
      <w:r>
        <w:rPr>
          <w:rFonts w:ascii="宋体" w:hAnsi="宋体" w:eastAsia="宋体" w:cs="宋体"/>
          <w:sz w:val="20"/>
          <w:szCs w:val="20"/>
        </w:rPr>
        <w:t xml:space="preserve"> </w:t>
      </w:r>
      <w:r>
        <w:rPr>
          <w:rFonts w:ascii="宋体" w:hAnsi="宋体" w:eastAsia="宋体" w:cs="宋体"/>
          <w:spacing w:val="12"/>
          <w:sz w:val="20"/>
          <w:szCs w:val="20"/>
        </w:rPr>
        <w:t>负责人批</w:t>
      </w:r>
      <w:r>
        <w:rPr>
          <w:rFonts w:ascii="宋体" w:hAnsi="宋体" w:eastAsia="宋体" w:cs="宋体"/>
          <w:spacing w:val="6"/>
          <w:sz w:val="20"/>
          <w:szCs w:val="20"/>
        </w:rPr>
        <w:t>准。对实验剩余的病原微生物要及时做好妥善保管、规范处理，并作好详细记录，绝不允</w:t>
      </w:r>
      <w:r>
        <w:rPr>
          <w:rFonts w:ascii="宋体" w:hAnsi="宋体" w:eastAsia="宋体" w:cs="宋体"/>
          <w:sz w:val="20"/>
          <w:szCs w:val="20"/>
        </w:rPr>
        <w:t xml:space="preserve"> </w:t>
      </w:r>
      <w:r>
        <w:rPr>
          <w:rFonts w:ascii="宋体" w:hAnsi="宋体" w:eastAsia="宋体" w:cs="宋体"/>
          <w:spacing w:val="7"/>
          <w:sz w:val="20"/>
          <w:szCs w:val="20"/>
        </w:rPr>
        <w:t>许</w:t>
      </w:r>
      <w:r>
        <w:rPr>
          <w:rFonts w:ascii="宋体" w:hAnsi="宋体" w:eastAsia="宋体" w:cs="宋体"/>
          <w:spacing w:val="5"/>
          <w:sz w:val="20"/>
          <w:szCs w:val="20"/>
        </w:rPr>
        <w:t>乱扔乱放、随意倾倒或自行销毁。</w:t>
      </w:r>
    </w:p>
    <w:p>
      <w:pPr>
        <w:spacing w:before="1" w:line="332" w:lineRule="auto"/>
        <w:ind w:left="9" w:right="100" w:firstLine="410"/>
        <w:outlineLvl w:val="9"/>
        <w:rPr>
          <w:rFonts w:ascii="宋体" w:hAnsi="宋体" w:eastAsia="宋体" w:cs="宋体"/>
          <w:sz w:val="20"/>
          <w:szCs w:val="20"/>
        </w:rPr>
      </w:pPr>
      <w:r>
        <w:rPr>
          <w:rFonts w:ascii="宋体" w:hAnsi="宋体" w:eastAsia="宋体" w:cs="宋体"/>
          <w:spacing w:val="12"/>
          <w:sz w:val="20"/>
          <w:szCs w:val="20"/>
        </w:rPr>
        <w:t>病原微生</w:t>
      </w:r>
      <w:r>
        <w:rPr>
          <w:rFonts w:ascii="宋体" w:hAnsi="宋体" w:eastAsia="宋体" w:cs="宋体"/>
          <w:spacing w:val="7"/>
          <w:sz w:val="20"/>
          <w:szCs w:val="20"/>
        </w:rPr>
        <w:t>物</w:t>
      </w:r>
      <w:r>
        <w:rPr>
          <w:rFonts w:ascii="宋体" w:hAnsi="宋体" w:eastAsia="宋体" w:cs="宋体"/>
          <w:spacing w:val="6"/>
          <w:sz w:val="20"/>
          <w:szCs w:val="20"/>
        </w:rPr>
        <w:t>废弃物，处理前应先消毒再集中收集，交由有资质的单位销毁处理。含有病原体的</w:t>
      </w:r>
      <w:r>
        <w:rPr>
          <w:rFonts w:ascii="宋体" w:hAnsi="宋体" w:eastAsia="宋体" w:cs="宋体"/>
          <w:sz w:val="20"/>
          <w:szCs w:val="20"/>
        </w:rPr>
        <w:t xml:space="preserve"> </w:t>
      </w:r>
      <w:r>
        <w:rPr>
          <w:rFonts w:ascii="宋体" w:hAnsi="宋体" w:eastAsia="宋体" w:cs="宋体"/>
          <w:spacing w:val="10"/>
          <w:sz w:val="20"/>
          <w:szCs w:val="20"/>
        </w:rPr>
        <w:t>污水</w:t>
      </w:r>
      <w:r>
        <w:rPr>
          <w:rFonts w:ascii="宋体" w:hAnsi="宋体" w:eastAsia="宋体" w:cs="宋体"/>
          <w:spacing w:val="7"/>
          <w:sz w:val="20"/>
          <w:szCs w:val="20"/>
        </w:rPr>
        <w:t>必</w:t>
      </w:r>
      <w:r>
        <w:rPr>
          <w:rFonts w:ascii="宋体" w:hAnsi="宋体" w:eastAsia="宋体" w:cs="宋体"/>
          <w:spacing w:val="5"/>
          <w:sz w:val="20"/>
          <w:szCs w:val="20"/>
        </w:rPr>
        <w:t>须经严格消毒、灭菌处理，并符合国家排放标准才能排放。</w:t>
      </w:r>
    </w:p>
    <w:p>
      <w:pPr>
        <w:spacing w:before="1" w:line="332" w:lineRule="auto"/>
        <w:ind w:left="11" w:right="48" w:firstLine="419"/>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废放射源的处理必须向有关部门申报，并办理相关手续。待处理的废放射源必须妥善保</w:t>
      </w:r>
      <w:r>
        <w:rPr>
          <w:rFonts w:ascii="宋体" w:hAnsi="宋体" w:eastAsia="宋体" w:cs="宋体"/>
          <w:sz w:val="20"/>
          <w:szCs w:val="20"/>
        </w:rPr>
        <w:t xml:space="preserve"> </w:t>
      </w:r>
      <w:r>
        <w:rPr>
          <w:rFonts w:ascii="宋体" w:hAnsi="宋体" w:eastAsia="宋体" w:cs="宋体"/>
          <w:spacing w:val="3"/>
          <w:sz w:val="20"/>
          <w:szCs w:val="20"/>
        </w:rPr>
        <w:t>管，严禁随意堆放、掩埋、焚烧和丢弃。含放射性同位素的废弃装置，在没有取出放射源的情况下，</w:t>
      </w:r>
      <w:r>
        <w:rPr>
          <w:rFonts w:ascii="宋体" w:hAnsi="宋体" w:eastAsia="宋体" w:cs="宋体"/>
          <w:sz w:val="20"/>
          <w:szCs w:val="20"/>
        </w:rPr>
        <w:t xml:space="preserve"> </w:t>
      </w:r>
      <w:r>
        <w:rPr>
          <w:rFonts w:ascii="宋体" w:hAnsi="宋体" w:eastAsia="宋体" w:cs="宋体"/>
          <w:spacing w:val="8"/>
          <w:sz w:val="20"/>
          <w:szCs w:val="20"/>
        </w:rPr>
        <w:t>不得</w:t>
      </w:r>
      <w:r>
        <w:rPr>
          <w:rFonts w:ascii="宋体" w:hAnsi="宋体" w:eastAsia="宋体" w:cs="宋体"/>
          <w:spacing w:val="4"/>
          <w:sz w:val="20"/>
          <w:szCs w:val="20"/>
        </w:rPr>
        <w:t>对其装置进行任何处理。</w:t>
      </w:r>
    </w:p>
    <w:p>
      <w:pPr>
        <w:spacing w:before="1" w:line="227" w:lineRule="auto"/>
        <w:ind w:left="420"/>
        <w:outlineLvl w:val="9"/>
        <w:rPr>
          <w:rFonts w:ascii="宋体" w:hAnsi="宋体" w:eastAsia="宋体" w:cs="宋体"/>
          <w:sz w:val="20"/>
          <w:szCs w:val="20"/>
        </w:rPr>
      </w:pPr>
      <w:bookmarkStart w:id="2157" w:name="_Toc27557"/>
      <w:bookmarkStart w:id="2158" w:name="_Toc123118571"/>
      <w:bookmarkStart w:id="2159" w:name="_Toc19491"/>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二十一条</w:t>
      </w:r>
      <w:r>
        <w:rPr>
          <w:rFonts w:ascii="宋体" w:hAnsi="宋体" w:eastAsia="宋体" w:cs="宋体"/>
          <w:spacing w:val="5"/>
          <w:sz w:val="20"/>
          <w:szCs w:val="20"/>
        </w:rPr>
        <w:t xml:space="preserve">  仪器设备安全管理</w:t>
      </w:r>
      <w:bookmarkEnd w:id="2157"/>
      <w:bookmarkEnd w:id="2158"/>
      <w:bookmarkEnd w:id="2159"/>
    </w:p>
    <w:p>
      <w:pPr>
        <w:spacing w:before="114" w:line="339" w:lineRule="auto"/>
        <w:ind w:left="8" w:right="31"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各单位要加强各类仪器设备的安全管理，定期维护、保养各种仪器设备及安全设施，对</w:t>
      </w:r>
      <w:r>
        <w:rPr>
          <w:rFonts w:ascii="宋体" w:hAnsi="宋体" w:eastAsia="宋体" w:cs="宋体"/>
          <w:sz w:val="20"/>
          <w:szCs w:val="20"/>
        </w:rPr>
        <w:t xml:space="preserve"> </w:t>
      </w:r>
      <w:r>
        <w:rPr>
          <w:rFonts w:ascii="宋体" w:hAnsi="宋体" w:eastAsia="宋体" w:cs="宋体"/>
          <w:spacing w:val="6"/>
          <w:sz w:val="20"/>
          <w:szCs w:val="20"/>
        </w:rPr>
        <w:t>有故障的仪器</w:t>
      </w:r>
      <w:r>
        <w:rPr>
          <w:rFonts w:ascii="宋体" w:hAnsi="宋体" w:eastAsia="宋体" w:cs="宋体"/>
          <w:spacing w:val="4"/>
          <w:sz w:val="20"/>
          <w:szCs w:val="20"/>
        </w:rPr>
        <w:t>设</w:t>
      </w:r>
      <w:r>
        <w:rPr>
          <w:rFonts w:ascii="宋体" w:hAnsi="宋体" w:eastAsia="宋体" w:cs="宋体"/>
          <w:spacing w:val="3"/>
          <w:sz w:val="20"/>
          <w:szCs w:val="20"/>
        </w:rPr>
        <w:t>备要及时检修，仪器设备的维护保养和检修等要有记录。对冰箱、高温加热、高压、</w:t>
      </w:r>
      <w:r>
        <w:rPr>
          <w:rFonts w:ascii="宋体" w:hAnsi="宋体" w:eastAsia="宋体" w:cs="宋体"/>
          <w:sz w:val="20"/>
          <w:szCs w:val="20"/>
        </w:rPr>
        <w:t xml:space="preserve"> </w:t>
      </w:r>
      <w:r>
        <w:rPr>
          <w:rFonts w:ascii="宋体" w:hAnsi="宋体" w:eastAsia="宋体" w:cs="宋体"/>
          <w:spacing w:val="12"/>
          <w:sz w:val="20"/>
          <w:szCs w:val="20"/>
        </w:rPr>
        <w:t>高辐射、</w:t>
      </w:r>
      <w:r>
        <w:rPr>
          <w:rFonts w:ascii="宋体" w:hAnsi="宋体" w:eastAsia="宋体" w:cs="宋体"/>
          <w:spacing w:val="6"/>
          <w:sz w:val="20"/>
          <w:szCs w:val="20"/>
        </w:rPr>
        <w:t>高速运动等有潜在危险的仪器设备尤其要加强管理；对精密仪器、大功率仪器设备、使用</w:t>
      </w:r>
    </w:p>
    <w:p>
      <w:pPr>
        <w:outlineLvl w:val="9"/>
        <w:sectPr>
          <w:footerReference r:id="rId324"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6" w:right="100" w:firstLine="5"/>
        <w:outlineLvl w:val="9"/>
        <w:rPr>
          <w:rFonts w:ascii="宋体" w:hAnsi="宋体" w:eastAsia="宋体" w:cs="宋体"/>
          <w:sz w:val="20"/>
          <w:szCs w:val="20"/>
        </w:rPr>
      </w:pPr>
      <w:r>
        <w:rPr>
          <w:rFonts w:ascii="宋体" w:hAnsi="宋体" w:eastAsia="宋体" w:cs="宋体"/>
          <w:spacing w:val="12"/>
          <w:sz w:val="20"/>
          <w:szCs w:val="20"/>
        </w:rPr>
        <w:t>强电的</w:t>
      </w:r>
      <w:r>
        <w:rPr>
          <w:rFonts w:ascii="宋体" w:hAnsi="宋体" w:eastAsia="宋体" w:cs="宋体"/>
          <w:spacing w:val="8"/>
          <w:sz w:val="20"/>
          <w:szCs w:val="20"/>
        </w:rPr>
        <w:t>仪</w:t>
      </w:r>
      <w:r>
        <w:rPr>
          <w:rFonts w:ascii="宋体" w:hAnsi="宋体" w:eastAsia="宋体" w:cs="宋体"/>
          <w:spacing w:val="6"/>
          <w:sz w:val="20"/>
          <w:szCs w:val="20"/>
        </w:rPr>
        <w:t>器设备要保证接地安全，并采取严密的安全防范措施，对服役时间较长的设备以及具有潜</w:t>
      </w:r>
      <w:r>
        <w:rPr>
          <w:rFonts w:ascii="宋体" w:hAnsi="宋体" w:eastAsia="宋体" w:cs="宋体"/>
          <w:sz w:val="20"/>
          <w:szCs w:val="20"/>
        </w:rPr>
        <w:t xml:space="preserve"> </w:t>
      </w:r>
      <w:r>
        <w:rPr>
          <w:rFonts w:ascii="宋体" w:hAnsi="宋体" w:eastAsia="宋体" w:cs="宋体"/>
          <w:spacing w:val="10"/>
          <w:sz w:val="20"/>
          <w:szCs w:val="20"/>
        </w:rPr>
        <w:t>在</w:t>
      </w:r>
      <w:r>
        <w:rPr>
          <w:rFonts w:ascii="宋体" w:hAnsi="宋体" w:eastAsia="宋体" w:cs="宋体"/>
          <w:spacing w:val="8"/>
          <w:sz w:val="20"/>
          <w:szCs w:val="20"/>
        </w:rPr>
        <w:t>安</w:t>
      </w:r>
      <w:r>
        <w:rPr>
          <w:rFonts w:ascii="宋体" w:hAnsi="宋体" w:eastAsia="宋体" w:cs="宋体"/>
          <w:spacing w:val="5"/>
          <w:sz w:val="20"/>
          <w:szCs w:val="20"/>
        </w:rPr>
        <w:t>全隐患的设备应及时报废，消除安全隐患。</w:t>
      </w:r>
    </w:p>
    <w:p>
      <w:pPr>
        <w:spacing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各单位要加强仪器设备操作人员的业务和安全培训，按照操作规程开展实验教学和科研</w:t>
      </w:r>
      <w:r>
        <w:rPr>
          <w:rFonts w:ascii="宋体" w:hAnsi="宋体" w:eastAsia="宋体" w:cs="宋体"/>
          <w:sz w:val="20"/>
          <w:szCs w:val="20"/>
        </w:rPr>
        <w:t xml:space="preserve"> </w:t>
      </w:r>
      <w:r>
        <w:rPr>
          <w:rFonts w:ascii="宋体" w:hAnsi="宋体" w:eastAsia="宋体" w:cs="宋体"/>
          <w:spacing w:val="10"/>
          <w:sz w:val="20"/>
          <w:szCs w:val="20"/>
        </w:rPr>
        <w:t>工作</w:t>
      </w:r>
      <w:r>
        <w:rPr>
          <w:rFonts w:ascii="宋体" w:hAnsi="宋体" w:eastAsia="宋体" w:cs="宋体"/>
          <w:spacing w:val="5"/>
          <w:sz w:val="20"/>
          <w:szCs w:val="20"/>
        </w:rPr>
        <w:t>。国家规定的某些特殊仪器设备和岗位需实行上岗证制度。</w:t>
      </w:r>
    </w:p>
    <w:p>
      <w:pPr>
        <w:spacing w:before="1" w:line="332" w:lineRule="auto"/>
        <w:ind w:left="11" w:right="31" w:firstLine="418"/>
        <w:outlineLvl w:val="9"/>
        <w:rPr>
          <w:rFonts w:ascii="宋体" w:hAnsi="宋体" w:eastAsia="宋体" w:cs="宋体"/>
          <w:sz w:val="20"/>
          <w:szCs w:val="20"/>
        </w:rPr>
      </w:pPr>
      <w:r>
        <w:rPr>
          <w:rFonts w:ascii="宋体" w:hAnsi="宋体" w:eastAsia="宋体" w:cs="宋体"/>
          <w:spacing w:val="10"/>
          <w:sz w:val="20"/>
          <w:szCs w:val="20"/>
        </w:rPr>
        <w:t>(三</w:t>
      </w:r>
      <w:r>
        <w:rPr>
          <w:rFonts w:ascii="宋体" w:hAnsi="宋体" w:eastAsia="宋体" w:cs="宋体"/>
          <w:spacing w:val="9"/>
          <w:sz w:val="20"/>
          <w:szCs w:val="20"/>
        </w:rPr>
        <w:t>)</w:t>
      </w:r>
      <w:r>
        <w:rPr>
          <w:rFonts w:ascii="宋体" w:hAnsi="宋体" w:eastAsia="宋体" w:cs="宋体"/>
          <w:spacing w:val="5"/>
          <w:sz w:val="20"/>
          <w:szCs w:val="20"/>
        </w:rPr>
        <w:t xml:space="preserve"> 无需配备加热设备的实验室，严禁使用包括电炉、电取暖器、电水壶、电煲锅、电热杯、</w:t>
      </w:r>
      <w:r>
        <w:rPr>
          <w:rFonts w:ascii="宋体" w:hAnsi="宋体" w:eastAsia="宋体" w:cs="宋体"/>
          <w:sz w:val="20"/>
          <w:szCs w:val="20"/>
        </w:rPr>
        <w:t xml:space="preserve"> </w:t>
      </w:r>
      <w:r>
        <w:rPr>
          <w:rFonts w:ascii="宋体" w:hAnsi="宋体" w:eastAsia="宋体" w:cs="宋体"/>
          <w:spacing w:val="12"/>
          <w:sz w:val="20"/>
          <w:szCs w:val="20"/>
        </w:rPr>
        <w:t>热得快</w:t>
      </w:r>
      <w:r>
        <w:rPr>
          <w:rFonts w:ascii="宋体" w:hAnsi="宋体" w:eastAsia="宋体" w:cs="宋体"/>
          <w:spacing w:val="9"/>
          <w:sz w:val="20"/>
          <w:szCs w:val="20"/>
        </w:rPr>
        <w:t>、</w:t>
      </w:r>
      <w:r>
        <w:rPr>
          <w:rFonts w:ascii="宋体" w:hAnsi="宋体" w:eastAsia="宋体" w:cs="宋体"/>
          <w:spacing w:val="6"/>
          <w:sz w:val="20"/>
          <w:szCs w:val="20"/>
        </w:rPr>
        <w:t>电熨斗、电吹风等各种类型的电加热器具。实验中必须使用明火时，须加强防范措施，做</w:t>
      </w:r>
      <w:r>
        <w:rPr>
          <w:rFonts w:ascii="宋体" w:hAnsi="宋体" w:eastAsia="宋体" w:cs="宋体"/>
          <w:sz w:val="20"/>
          <w:szCs w:val="20"/>
        </w:rPr>
        <w:t xml:space="preserve"> </w:t>
      </w:r>
      <w:r>
        <w:rPr>
          <w:rFonts w:ascii="宋体" w:hAnsi="宋体" w:eastAsia="宋体" w:cs="宋体"/>
          <w:spacing w:val="7"/>
          <w:sz w:val="20"/>
          <w:szCs w:val="20"/>
        </w:rPr>
        <w:t>到</w:t>
      </w:r>
      <w:r>
        <w:rPr>
          <w:rFonts w:ascii="宋体" w:hAnsi="宋体" w:eastAsia="宋体" w:cs="宋体"/>
          <w:spacing w:val="5"/>
          <w:sz w:val="20"/>
          <w:szCs w:val="20"/>
        </w:rPr>
        <w:t>用火不离人，危险范围内要清除可燃物品。</w:t>
      </w:r>
    </w:p>
    <w:p>
      <w:pPr>
        <w:spacing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对于自制自研设备，要充分考虑安全因素，并严格按照设计规范和国家相关标准进行设</w:t>
      </w:r>
      <w:r>
        <w:rPr>
          <w:rFonts w:ascii="宋体" w:hAnsi="宋体" w:eastAsia="宋体" w:cs="宋体"/>
          <w:sz w:val="20"/>
          <w:szCs w:val="20"/>
        </w:rPr>
        <w:t xml:space="preserve"> </w:t>
      </w:r>
      <w:r>
        <w:rPr>
          <w:rFonts w:ascii="宋体" w:hAnsi="宋体" w:eastAsia="宋体" w:cs="宋体"/>
          <w:spacing w:val="6"/>
          <w:sz w:val="20"/>
          <w:szCs w:val="20"/>
        </w:rPr>
        <w:t>计</w:t>
      </w:r>
      <w:r>
        <w:rPr>
          <w:rFonts w:ascii="宋体" w:hAnsi="宋体" w:eastAsia="宋体" w:cs="宋体"/>
          <w:spacing w:val="5"/>
          <w:sz w:val="20"/>
          <w:szCs w:val="20"/>
        </w:rPr>
        <w:t>和制造，防止安全事故的发生。</w:t>
      </w:r>
    </w:p>
    <w:p>
      <w:pPr>
        <w:spacing w:line="227" w:lineRule="auto"/>
        <w:ind w:left="420"/>
        <w:outlineLvl w:val="9"/>
        <w:rPr>
          <w:rFonts w:ascii="宋体" w:hAnsi="宋体" w:eastAsia="宋体" w:cs="宋体"/>
          <w:sz w:val="20"/>
          <w:szCs w:val="20"/>
        </w:rPr>
      </w:pPr>
      <w:bookmarkStart w:id="2160" w:name="_Toc27336"/>
      <w:bookmarkStart w:id="2161" w:name="_Toc123118572"/>
      <w:bookmarkStart w:id="2162" w:name="_Toc10322"/>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二十二条</w:t>
      </w:r>
      <w:r>
        <w:rPr>
          <w:rFonts w:ascii="宋体" w:hAnsi="宋体" w:eastAsia="宋体" w:cs="宋体"/>
          <w:spacing w:val="5"/>
          <w:sz w:val="20"/>
          <w:szCs w:val="20"/>
        </w:rPr>
        <w:t xml:space="preserve">  特种设备安全管理</w:t>
      </w:r>
      <w:bookmarkEnd w:id="2160"/>
      <w:bookmarkEnd w:id="2161"/>
      <w:bookmarkEnd w:id="2162"/>
    </w:p>
    <w:p>
      <w:pPr>
        <w:spacing w:before="114"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本管理规定所称特种设备是指我校实验室涉及生命财产安全、危险性较大的锅炉、压力</w:t>
      </w:r>
      <w:r>
        <w:rPr>
          <w:rFonts w:ascii="宋体" w:hAnsi="宋体" w:eastAsia="宋体" w:cs="宋体"/>
          <w:sz w:val="20"/>
          <w:szCs w:val="20"/>
        </w:rPr>
        <w:t xml:space="preserve"> </w:t>
      </w:r>
      <w:r>
        <w:rPr>
          <w:rFonts w:ascii="宋体" w:hAnsi="宋体" w:eastAsia="宋体" w:cs="宋体"/>
          <w:spacing w:val="4"/>
          <w:sz w:val="20"/>
          <w:szCs w:val="20"/>
        </w:rPr>
        <w:t>容器</w:t>
      </w:r>
      <w:r>
        <w:rPr>
          <w:rFonts w:ascii="Times New Roman" w:hAnsi="Times New Roman" w:eastAsia="Times New Roman" w:cs="Times New Roman"/>
          <w:spacing w:val="4"/>
          <w:sz w:val="20"/>
          <w:szCs w:val="20"/>
        </w:rPr>
        <w:t>(</w:t>
      </w:r>
      <w:r>
        <w:rPr>
          <w:rFonts w:ascii="宋体" w:hAnsi="宋体" w:eastAsia="宋体" w:cs="宋体"/>
          <w:spacing w:val="3"/>
          <w:sz w:val="20"/>
          <w:szCs w:val="20"/>
        </w:rPr>
        <w:t>含</w:t>
      </w:r>
      <w:r>
        <w:rPr>
          <w:rFonts w:ascii="宋体" w:hAnsi="宋体" w:eastAsia="宋体" w:cs="宋体"/>
          <w:spacing w:val="2"/>
          <w:sz w:val="20"/>
          <w:szCs w:val="20"/>
        </w:rPr>
        <w:t>气瓶，下同</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、压力管道、起重机械。</w:t>
      </w:r>
    </w:p>
    <w:p>
      <w:pPr>
        <w:spacing w:before="4" w:line="305" w:lineRule="auto"/>
        <w:ind w:left="6" w:right="67" w:firstLine="423"/>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特种设备安装和调试完毕，安装单位自检合格并经具有特种设备检测检验资格的机构检</w:t>
      </w:r>
      <w:r>
        <w:rPr>
          <w:rFonts w:ascii="宋体" w:hAnsi="宋体" w:eastAsia="宋体" w:cs="宋体"/>
          <w:sz w:val="20"/>
          <w:szCs w:val="20"/>
        </w:rPr>
        <w:t xml:space="preserve"> </w:t>
      </w:r>
      <w:r>
        <w:rPr>
          <w:rFonts w:ascii="宋体" w:hAnsi="宋体" w:eastAsia="宋体" w:cs="宋体"/>
          <w:spacing w:val="12"/>
          <w:sz w:val="20"/>
          <w:szCs w:val="20"/>
        </w:rPr>
        <w:t>验合格，</w:t>
      </w:r>
      <w:r>
        <w:rPr>
          <w:rFonts w:ascii="宋体" w:hAnsi="宋体" w:eastAsia="宋体" w:cs="宋体"/>
          <w:spacing w:val="8"/>
          <w:sz w:val="20"/>
          <w:szCs w:val="20"/>
        </w:rPr>
        <w:t>使</w:t>
      </w:r>
      <w:r>
        <w:rPr>
          <w:rFonts w:ascii="宋体" w:hAnsi="宋体" w:eastAsia="宋体" w:cs="宋体"/>
          <w:spacing w:val="6"/>
          <w:sz w:val="20"/>
          <w:szCs w:val="20"/>
        </w:rPr>
        <w:t>用单位应按要求及时提供相关的资料，到政府质量技术监督部门办理注册登记手续，取</w:t>
      </w:r>
      <w:r>
        <w:rPr>
          <w:rFonts w:ascii="宋体" w:hAnsi="宋体" w:eastAsia="宋体" w:cs="宋体"/>
          <w:sz w:val="20"/>
          <w:szCs w:val="20"/>
        </w:rPr>
        <w:t xml:space="preserve"> </w:t>
      </w:r>
      <w:r>
        <w:rPr>
          <w:rFonts w:ascii="宋体" w:hAnsi="宋体" w:eastAsia="宋体" w:cs="宋体"/>
          <w:spacing w:val="12"/>
          <w:sz w:val="20"/>
          <w:szCs w:val="20"/>
        </w:rPr>
        <w:t>得特种设</w:t>
      </w:r>
      <w:r>
        <w:rPr>
          <w:rFonts w:ascii="宋体" w:hAnsi="宋体" w:eastAsia="宋体" w:cs="宋体"/>
          <w:spacing w:val="8"/>
          <w:sz w:val="20"/>
          <w:szCs w:val="20"/>
        </w:rPr>
        <w:t>备</w:t>
      </w:r>
      <w:r>
        <w:rPr>
          <w:rFonts w:ascii="宋体" w:hAnsi="宋体" w:eastAsia="宋体" w:cs="宋体"/>
          <w:spacing w:val="6"/>
          <w:sz w:val="20"/>
          <w:szCs w:val="20"/>
        </w:rPr>
        <w:t>使用登记证，并且将登记标志固定在该特种设备的显著位置后，方可投入正式使用。凡</w:t>
      </w:r>
      <w:r>
        <w:rPr>
          <w:rFonts w:ascii="宋体" w:hAnsi="宋体" w:eastAsia="宋体" w:cs="宋体"/>
          <w:sz w:val="20"/>
          <w:szCs w:val="20"/>
        </w:rPr>
        <w:t xml:space="preserve"> </w:t>
      </w:r>
      <w:r>
        <w:rPr>
          <w:rFonts w:ascii="宋体" w:hAnsi="宋体" w:eastAsia="宋体" w:cs="宋体"/>
          <w:spacing w:val="4"/>
          <w:sz w:val="20"/>
          <w:szCs w:val="20"/>
        </w:rPr>
        <w:t>未按要求办理注册登记手续，未</w:t>
      </w:r>
      <w:r>
        <w:rPr>
          <w:rFonts w:ascii="宋体" w:hAnsi="宋体" w:eastAsia="宋体" w:cs="宋体"/>
          <w:spacing w:val="3"/>
          <w:sz w:val="20"/>
          <w:szCs w:val="20"/>
        </w:rPr>
        <w:t>取</w:t>
      </w:r>
      <w:r>
        <w:rPr>
          <w:rFonts w:ascii="宋体" w:hAnsi="宋体" w:eastAsia="宋体" w:cs="宋体"/>
          <w:spacing w:val="2"/>
          <w:sz w:val="20"/>
          <w:szCs w:val="20"/>
        </w:rPr>
        <w:t>得特种设备使用登记证的特种设备，任何单位不得擅自投入使用。</w:t>
      </w:r>
    </w:p>
    <w:p>
      <w:pPr>
        <w:spacing w:before="76" w:line="344" w:lineRule="auto"/>
        <w:ind w:left="10" w:right="100" w:firstLine="420"/>
        <w:outlineLvl w:val="9"/>
        <w:rPr>
          <w:rFonts w:ascii="宋体" w:hAnsi="宋体" w:eastAsia="宋体" w:cs="宋体"/>
          <w:sz w:val="20"/>
          <w:szCs w:val="20"/>
        </w:rPr>
      </w:pPr>
      <w:r>
        <w:rPr>
          <w:rFonts w:ascii="宋体" w:hAnsi="宋体" w:eastAsia="宋体" w:cs="宋体"/>
          <w:spacing w:val="10"/>
          <w:sz w:val="20"/>
          <w:szCs w:val="20"/>
        </w:rPr>
        <w:t>(三) 使用单位应当根据特种设备的使用状况，落实专</w:t>
      </w:r>
      <w:r>
        <w:rPr>
          <w:rFonts w:ascii="Times New Roman" w:hAnsi="Times New Roman" w:eastAsia="Times New Roman" w:cs="Times New Roman"/>
          <w:spacing w:val="10"/>
          <w:sz w:val="20"/>
          <w:szCs w:val="20"/>
        </w:rPr>
        <w:t>(</w:t>
      </w:r>
      <w:r>
        <w:rPr>
          <w:rFonts w:ascii="宋体" w:hAnsi="宋体" w:eastAsia="宋体" w:cs="宋体"/>
          <w:spacing w:val="10"/>
          <w:sz w:val="20"/>
          <w:szCs w:val="20"/>
        </w:rPr>
        <w:t>兼</w:t>
      </w:r>
      <w:r>
        <w:rPr>
          <w:rFonts w:ascii="Times New Roman" w:hAnsi="Times New Roman" w:eastAsia="Times New Roman" w:cs="Times New Roman"/>
          <w:spacing w:val="10"/>
          <w:sz w:val="20"/>
          <w:szCs w:val="20"/>
        </w:rPr>
        <w:t>)</w:t>
      </w:r>
      <w:r>
        <w:rPr>
          <w:rFonts w:ascii="宋体" w:hAnsi="宋体" w:eastAsia="宋体" w:cs="宋体"/>
          <w:spacing w:val="10"/>
          <w:sz w:val="20"/>
          <w:szCs w:val="20"/>
        </w:rPr>
        <w:t>职安全管理人员，负责整理、登</w:t>
      </w:r>
      <w:r>
        <w:rPr>
          <w:rFonts w:ascii="宋体" w:hAnsi="宋体" w:eastAsia="宋体" w:cs="宋体"/>
          <w:spacing w:val="7"/>
          <w:sz w:val="20"/>
          <w:szCs w:val="20"/>
        </w:rPr>
        <w:t>记</w:t>
      </w:r>
      <w:r>
        <w:rPr>
          <w:rFonts w:ascii="宋体" w:hAnsi="宋体" w:eastAsia="宋体" w:cs="宋体"/>
          <w:sz w:val="20"/>
          <w:szCs w:val="20"/>
        </w:rPr>
        <w:t xml:space="preserve"> </w:t>
      </w:r>
      <w:r>
        <w:rPr>
          <w:rFonts w:ascii="宋体" w:hAnsi="宋体" w:eastAsia="宋体" w:cs="宋体"/>
          <w:spacing w:val="12"/>
          <w:sz w:val="20"/>
          <w:szCs w:val="20"/>
        </w:rPr>
        <w:t>并妥善</w:t>
      </w:r>
      <w:r>
        <w:rPr>
          <w:rFonts w:ascii="宋体" w:hAnsi="宋体" w:eastAsia="宋体" w:cs="宋体"/>
          <w:spacing w:val="11"/>
          <w:sz w:val="20"/>
          <w:szCs w:val="20"/>
        </w:rPr>
        <w:t>保</w:t>
      </w:r>
      <w:r>
        <w:rPr>
          <w:rFonts w:ascii="宋体" w:hAnsi="宋体" w:eastAsia="宋体" w:cs="宋体"/>
          <w:spacing w:val="6"/>
          <w:sz w:val="20"/>
          <w:szCs w:val="20"/>
        </w:rPr>
        <w:t>管随机文件和资料，建立安全技术档案；组织做好设备的安装、维护保养和定期检测检验</w:t>
      </w:r>
      <w:r>
        <w:rPr>
          <w:rFonts w:ascii="宋体" w:hAnsi="宋体" w:eastAsia="宋体" w:cs="宋体"/>
          <w:sz w:val="20"/>
          <w:szCs w:val="20"/>
        </w:rPr>
        <w:t xml:space="preserve"> </w:t>
      </w:r>
      <w:r>
        <w:rPr>
          <w:rFonts w:ascii="宋体" w:hAnsi="宋体" w:eastAsia="宋体" w:cs="宋体"/>
          <w:spacing w:val="10"/>
          <w:sz w:val="20"/>
          <w:szCs w:val="20"/>
        </w:rPr>
        <w:t>工作；</w:t>
      </w:r>
      <w:r>
        <w:rPr>
          <w:rFonts w:ascii="宋体" w:hAnsi="宋体" w:eastAsia="宋体" w:cs="宋体"/>
          <w:spacing w:val="6"/>
          <w:sz w:val="20"/>
          <w:szCs w:val="20"/>
        </w:rPr>
        <w:t>落</w:t>
      </w:r>
      <w:r>
        <w:rPr>
          <w:rFonts w:ascii="宋体" w:hAnsi="宋体" w:eastAsia="宋体" w:cs="宋体"/>
          <w:spacing w:val="5"/>
          <w:sz w:val="20"/>
          <w:szCs w:val="20"/>
        </w:rPr>
        <w:t>实国家和学校的相关规定，确保特种设备的管理与使用规范、安全。</w:t>
      </w:r>
    </w:p>
    <w:p>
      <w:pPr>
        <w:spacing w:before="1" w:line="332" w:lineRule="auto"/>
        <w:ind w:left="11" w:right="100" w:firstLine="418"/>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特种设备管理与操作人员，必须通过相应的培训与考核，取得特种设备作业人员资格证</w:t>
      </w:r>
      <w:r>
        <w:rPr>
          <w:rFonts w:ascii="宋体" w:hAnsi="宋体" w:eastAsia="宋体" w:cs="宋体"/>
          <w:sz w:val="20"/>
          <w:szCs w:val="20"/>
        </w:rPr>
        <w:t xml:space="preserve"> </w:t>
      </w:r>
      <w:r>
        <w:rPr>
          <w:rFonts w:ascii="宋体" w:hAnsi="宋体" w:eastAsia="宋体" w:cs="宋体"/>
          <w:spacing w:val="8"/>
          <w:sz w:val="20"/>
          <w:szCs w:val="20"/>
        </w:rPr>
        <w:t>书</w:t>
      </w:r>
      <w:r>
        <w:rPr>
          <w:rFonts w:ascii="宋体" w:hAnsi="宋体" w:eastAsia="宋体" w:cs="宋体"/>
          <w:spacing w:val="7"/>
          <w:sz w:val="20"/>
          <w:szCs w:val="20"/>
        </w:rPr>
        <w:t>后</w:t>
      </w:r>
      <w:r>
        <w:rPr>
          <w:rFonts w:ascii="宋体" w:hAnsi="宋体" w:eastAsia="宋体" w:cs="宋体"/>
          <w:spacing w:val="4"/>
          <w:sz w:val="20"/>
          <w:szCs w:val="20"/>
        </w:rPr>
        <w:t>方可从事相应的工作。</w:t>
      </w:r>
    </w:p>
    <w:p>
      <w:pPr>
        <w:spacing w:line="332" w:lineRule="auto"/>
        <w:ind w:left="12" w:right="151" w:firstLine="417"/>
        <w:outlineLvl w:val="9"/>
        <w:rPr>
          <w:rFonts w:ascii="宋体" w:hAnsi="宋体" w:eastAsia="宋体" w:cs="宋体"/>
          <w:sz w:val="20"/>
          <w:szCs w:val="20"/>
        </w:rPr>
      </w:pPr>
      <w:r>
        <w:rPr>
          <w:rFonts w:ascii="宋体" w:hAnsi="宋体" w:eastAsia="宋体" w:cs="宋体"/>
          <w:spacing w:val="14"/>
          <w:sz w:val="20"/>
          <w:szCs w:val="20"/>
        </w:rPr>
        <w:t>(五</w:t>
      </w:r>
      <w:r>
        <w:rPr>
          <w:rFonts w:ascii="宋体" w:hAnsi="宋体" w:eastAsia="宋体" w:cs="宋体"/>
          <w:spacing w:val="8"/>
          <w:sz w:val="20"/>
          <w:szCs w:val="20"/>
        </w:rPr>
        <w:t>)</w:t>
      </w:r>
      <w:r>
        <w:rPr>
          <w:rFonts w:ascii="宋体" w:hAnsi="宋体" w:eastAsia="宋体" w:cs="宋体"/>
          <w:spacing w:val="7"/>
          <w:sz w:val="20"/>
          <w:szCs w:val="20"/>
        </w:rPr>
        <w:t xml:space="preserve"> 各实验室应制定服役特种设备的安全操作规程，严格按照安全操作规程使用特种设备，</w:t>
      </w:r>
      <w:r>
        <w:rPr>
          <w:rFonts w:ascii="宋体" w:hAnsi="宋体" w:eastAsia="宋体" w:cs="宋体"/>
          <w:sz w:val="20"/>
          <w:szCs w:val="20"/>
        </w:rPr>
        <w:t xml:space="preserve"> </w:t>
      </w:r>
      <w:r>
        <w:rPr>
          <w:rFonts w:ascii="宋体" w:hAnsi="宋体" w:eastAsia="宋体" w:cs="宋体"/>
          <w:spacing w:val="10"/>
          <w:sz w:val="20"/>
          <w:szCs w:val="20"/>
        </w:rPr>
        <w:t>并做好</w:t>
      </w:r>
      <w:r>
        <w:rPr>
          <w:rFonts w:ascii="宋体" w:hAnsi="宋体" w:eastAsia="宋体" w:cs="宋体"/>
          <w:spacing w:val="5"/>
          <w:sz w:val="20"/>
          <w:szCs w:val="20"/>
        </w:rPr>
        <w:t>使用记录。特种设备使用中发现异常情况，应立即停止使用，及时进行检修。</w:t>
      </w:r>
    </w:p>
    <w:p>
      <w:pPr>
        <w:spacing w:before="1" w:line="332" w:lineRule="auto"/>
        <w:ind w:left="41" w:right="100" w:firstLine="389"/>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易燃气体气瓶与助燃气体气瓶不得混合放置。易燃气体及有毒气体气瓶必须安放在通风</w:t>
      </w:r>
      <w:r>
        <w:rPr>
          <w:rFonts w:ascii="宋体" w:hAnsi="宋体" w:eastAsia="宋体" w:cs="宋体"/>
          <w:sz w:val="20"/>
          <w:szCs w:val="20"/>
        </w:rPr>
        <w:t xml:space="preserve"> </w:t>
      </w:r>
      <w:r>
        <w:rPr>
          <w:rFonts w:ascii="宋体" w:hAnsi="宋体" w:eastAsia="宋体" w:cs="宋体"/>
          <w:spacing w:val="8"/>
          <w:sz w:val="20"/>
          <w:szCs w:val="20"/>
        </w:rPr>
        <w:t>良好且配备</w:t>
      </w:r>
      <w:r>
        <w:rPr>
          <w:rFonts w:ascii="宋体" w:hAnsi="宋体" w:eastAsia="宋体" w:cs="宋体"/>
          <w:spacing w:val="7"/>
          <w:sz w:val="20"/>
          <w:szCs w:val="20"/>
        </w:rPr>
        <w:t>泄</w:t>
      </w:r>
      <w:r>
        <w:rPr>
          <w:rFonts w:ascii="宋体" w:hAnsi="宋体" w:eastAsia="宋体" w:cs="宋体"/>
          <w:spacing w:val="4"/>
          <w:sz w:val="20"/>
          <w:szCs w:val="20"/>
        </w:rPr>
        <w:t>露监测装置的场所。各种压力气瓶竖直放置时，应采取防止倾倒措施。</w:t>
      </w:r>
    </w:p>
    <w:p>
      <w:pPr>
        <w:spacing w:before="1" w:line="226" w:lineRule="auto"/>
        <w:ind w:left="430"/>
        <w:outlineLvl w:val="9"/>
        <w:rPr>
          <w:rFonts w:ascii="宋体" w:hAnsi="宋体" w:eastAsia="宋体" w:cs="宋体"/>
          <w:sz w:val="20"/>
          <w:szCs w:val="20"/>
        </w:rPr>
      </w:pPr>
      <w:bookmarkStart w:id="2163" w:name="_Toc123118573"/>
      <w:bookmarkStart w:id="2164" w:name="_Toc23853"/>
      <w:bookmarkStart w:id="2165" w:name="_Toc27600"/>
      <w:r>
        <w:rPr>
          <w:rFonts w:ascii="宋体" w:hAnsi="宋体" w:eastAsia="宋体" w:cs="宋体"/>
          <w:spacing w:val="16"/>
          <w:sz w:val="20"/>
          <w:szCs w:val="20"/>
        </w:rPr>
        <w:t>(</w:t>
      </w:r>
      <w:r>
        <w:rPr>
          <w:rFonts w:ascii="宋体" w:hAnsi="宋体" w:eastAsia="宋体" w:cs="宋体"/>
          <w:spacing w:val="12"/>
          <w:sz w:val="20"/>
          <w:szCs w:val="20"/>
        </w:rPr>
        <w:t>七</w:t>
      </w:r>
      <w:r>
        <w:rPr>
          <w:rFonts w:ascii="宋体" w:hAnsi="宋体" w:eastAsia="宋体" w:cs="宋体"/>
          <w:spacing w:val="8"/>
          <w:sz w:val="20"/>
          <w:szCs w:val="20"/>
        </w:rPr>
        <w:t>) 严禁使用超期气瓶，超过检验期的气瓶必须及时送检。</w:t>
      </w:r>
      <w:bookmarkEnd w:id="2163"/>
      <w:bookmarkEnd w:id="2164"/>
      <w:bookmarkEnd w:id="2165"/>
    </w:p>
    <w:p>
      <w:pPr>
        <w:spacing w:before="115" w:line="332" w:lineRule="auto"/>
        <w:ind w:left="7" w:right="52" w:firstLine="422"/>
        <w:outlineLvl w:val="9"/>
        <w:rPr>
          <w:rFonts w:ascii="宋体" w:hAnsi="宋体" w:eastAsia="宋体" w:cs="宋体"/>
          <w:sz w:val="20"/>
          <w:szCs w:val="20"/>
        </w:rPr>
      </w:pPr>
      <w:r>
        <w:rPr>
          <w:rFonts w:ascii="宋体" w:hAnsi="宋体" w:eastAsia="宋体" w:cs="宋体"/>
          <w:spacing w:val="10"/>
          <w:sz w:val="20"/>
          <w:szCs w:val="20"/>
        </w:rPr>
        <w:t>(八) 各种</w:t>
      </w:r>
      <w:r>
        <w:rPr>
          <w:rFonts w:ascii="宋体" w:hAnsi="宋体" w:eastAsia="宋体" w:cs="宋体"/>
          <w:spacing w:val="8"/>
          <w:sz w:val="20"/>
          <w:szCs w:val="20"/>
        </w:rPr>
        <w:t>压</w:t>
      </w:r>
      <w:r>
        <w:rPr>
          <w:rFonts w:ascii="宋体" w:hAnsi="宋体" w:eastAsia="宋体" w:cs="宋体"/>
          <w:spacing w:val="5"/>
          <w:sz w:val="20"/>
          <w:szCs w:val="20"/>
        </w:rPr>
        <w:t xml:space="preserve">力气瓶应避免曝晒和靠近热源，可燃、易燃压力气瓶离明火距离不得小于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米；</w:t>
      </w:r>
      <w:r>
        <w:rPr>
          <w:rFonts w:ascii="宋体" w:hAnsi="宋体" w:eastAsia="宋体" w:cs="宋体"/>
          <w:sz w:val="20"/>
          <w:szCs w:val="20"/>
        </w:rPr>
        <w:t xml:space="preserve"> </w:t>
      </w:r>
      <w:r>
        <w:rPr>
          <w:rFonts w:ascii="宋体" w:hAnsi="宋体" w:eastAsia="宋体" w:cs="宋体"/>
          <w:spacing w:val="12"/>
          <w:sz w:val="20"/>
          <w:szCs w:val="20"/>
        </w:rPr>
        <w:t>严禁敲击</w:t>
      </w:r>
      <w:r>
        <w:rPr>
          <w:rFonts w:ascii="宋体" w:hAnsi="宋体" w:eastAsia="宋体" w:cs="宋体"/>
          <w:spacing w:val="7"/>
          <w:sz w:val="20"/>
          <w:szCs w:val="20"/>
        </w:rPr>
        <w:t>和</w:t>
      </w:r>
      <w:r>
        <w:rPr>
          <w:rFonts w:ascii="宋体" w:hAnsi="宋体" w:eastAsia="宋体" w:cs="宋体"/>
          <w:spacing w:val="6"/>
          <w:sz w:val="20"/>
          <w:szCs w:val="20"/>
        </w:rPr>
        <w:t>碰撞压力气瓶；外表漆色标志要保持完好，压力气瓶要专气专用，严禁私自改装它种气</w:t>
      </w:r>
      <w:r>
        <w:rPr>
          <w:rFonts w:ascii="宋体" w:hAnsi="宋体" w:eastAsia="宋体" w:cs="宋体"/>
          <w:sz w:val="20"/>
          <w:szCs w:val="20"/>
        </w:rPr>
        <w:t xml:space="preserve"> </w:t>
      </w:r>
      <w:r>
        <w:rPr>
          <w:rFonts w:ascii="宋体" w:hAnsi="宋体" w:eastAsia="宋体" w:cs="宋体"/>
          <w:spacing w:val="4"/>
          <w:sz w:val="20"/>
          <w:szCs w:val="20"/>
        </w:rPr>
        <w:t>体</w:t>
      </w:r>
      <w:r>
        <w:rPr>
          <w:rFonts w:ascii="宋体" w:hAnsi="宋体" w:eastAsia="宋体" w:cs="宋体"/>
          <w:spacing w:val="3"/>
          <w:sz w:val="20"/>
          <w:szCs w:val="20"/>
        </w:rPr>
        <w:t>使用。</w:t>
      </w:r>
    </w:p>
    <w:p>
      <w:pPr>
        <w:spacing w:before="1" w:line="332" w:lineRule="auto"/>
        <w:ind w:left="6" w:right="102" w:firstLine="423"/>
        <w:outlineLvl w:val="9"/>
        <w:rPr>
          <w:rFonts w:ascii="宋体" w:hAnsi="宋体" w:eastAsia="宋体" w:cs="宋体"/>
          <w:sz w:val="20"/>
          <w:szCs w:val="20"/>
        </w:rPr>
      </w:pPr>
      <w:r>
        <w:rPr>
          <w:rFonts w:ascii="宋体" w:hAnsi="宋体" w:eastAsia="宋体" w:cs="宋体"/>
          <w:spacing w:val="6"/>
          <w:sz w:val="20"/>
          <w:szCs w:val="20"/>
        </w:rPr>
        <w:t>(九) 压力气瓶</w:t>
      </w:r>
      <w:r>
        <w:rPr>
          <w:rFonts w:ascii="宋体" w:hAnsi="宋体" w:eastAsia="宋体" w:cs="宋体"/>
          <w:spacing w:val="5"/>
          <w:sz w:val="20"/>
          <w:szCs w:val="20"/>
        </w:rPr>
        <w:t>使</w:t>
      </w:r>
      <w:r>
        <w:rPr>
          <w:rFonts w:ascii="宋体" w:hAnsi="宋体" w:eastAsia="宋体" w:cs="宋体"/>
          <w:spacing w:val="3"/>
          <w:sz w:val="20"/>
          <w:szCs w:val="20"/>
        </w:rPr>
        <w:t>用时要防止气体外泄；瓶内气体不得用尽，  必须留存有安全余压；使用完毕</w:t>
      </w:r>
      <w:r>
        <w:rPr>
          <w:rFonts w:ascii="宋体" w:hAnsi="宋体" w:eastAsia="宋体" w:cs="宋体"/>
          <w:sz w:val="20"/>
          <w:szCs w:val="20"/>
        </w:rPr>
        <w:t xml:space="preserve"> </w:t>
      </w:r>
      <w:r>
        <w:rPr>
          <w:rFonts w:ascii="宋体" w:hAnsi="宋体" w:eastAsia="宋体" w:cs="宋体"/>
          <w:spacing w:val="8"/>
          <w:sz w:val="20"/>
          <w:szCs w:val="20"/>
        </w:rPr>
        <w:t>及</w:t>
      </w:r>
      <w:r>
        <w:rPr>
          <w:rFonts w:ascii="宋体" w:hAnsi="宋体" w:eastAsia="宋体" w:cs="宋体"/>
          <w:spacing w:val="5"/>
          <w:sz w:val="20"/>
          <w:szCs w:val="20"/>
        </w:rPr>
        <w:t>时</w:t>
      </w:r>
      <w:r>
        <w:rPr>
          <w:rFonts w:ascii="宋体" w:hAnsi="宋体" w:eastAsia="宋体" w:cs="宋体"/>
          <w:spacing w:val="4"/>
          <w:sz w:val="20"/>
          <w:szCs w:val="20"/>
        </w:rPr>
        <w:t>关闭总阀门。</w:t>
      </w:r>
    </w:p>
    <w:p>
      <w:pPr>
        <w:spacing w:before="1" w:line="332" w:lineRule="auto"/>
        <w:ind w:left="17" w:right="100" w:firstLine="413"/>
        <w:outlineLvl w:val="9"/>
        <w:rPr>
          <w:rFonts w:ascii="宋体" w:hAnsi="宋体" w:eastAsia="宋体" w:cs="宋体"/>
          <w:sz w:val="20"/>
          <w:szCs w:val="20"/>
        </w:rPr>
      </w:pPr>
      <w:r>
        <w:rPr>
          <w:rFonts w:ascii="宋体" w:hAnsi="宋体" w:eastAsia="宋体" w:cs="宋体"/>
          <w:spacing w:val="16"/>
          <w:sz w:val="20"/>
          <w:szCs w:val="20"/>
        </w:rPr>
        <w:t>(十)</w:t>
      </w:r>
      <w:r>
        <w:rPr>
          <w:rFonts w:ascii="宋体" w:hAnsi="宋体" w:eastAsia="宋体" w:cs="宋体"/>
          <w:spacing w:val="8"/>
          <w:sz w:val="20"/>
          <w:szCs w:val="20"/>
        </w:rPr>
        <w:t xml:space="preserve"> 经常检查易燃气体管道、接头、开关及器具是否有泄漏，随时排除安全隐患。室内无人</w:t>
      </w:r>
      <w:r>
        <w:rPr>
          <w:rFonts w:ascii="宋体" w:hAnsi="宋体" w:eastAsia="宋体" w:cs="宋体"/>
          <w:sz w:val="20"/>
          <w:szCs w:val="20"/>
        </w:rPr>
        <w:t xml:space="preserve"> </w:t>
      </w:r>
      <w:r>
        <w:rPr>
          <w:rFonts w:ascii="宋体" w:hAnsi="宋体" w:eastAsia="宋体" w:cs="宋体"/>
          <w:spacing w:val="4"/>
          <w:sz w:val="20"/>
          <w:szCs w:val="20"/>
        </w:rPr>
        <w:t>时，禁止使用易燃器具</w:t>
      </w:r>
      <w:r>
        <w:rPr>
          <w:rFonts w:ascii="宋体" w:hAnsi="宋体" w:eastAsia="宋体" w:cs="宋体"/>
          <w:spacing w:val="3"/>
          <w:sz w:val="20"/>
          <w:szCs w:val="20"/>
        </w:rPr>
        <w:t>。</w:t>
      </w:r>
    </w:p>
    <w:p>
      <w:pPr>
        <w:spacing w:line="227" w:lineRule="auto"/>
        <w:ind w:left="420"/>
        <w:outlineLvl w:val="9"/>
        <w:rPr>
          <w:rFonts w:ascii="宋体" w:hAnsi="宋体" w:eastAsia="宋体" w:cs="宋体"/>
          <w:sz w:val="20"/>
          <w:szCs w:val="20"/>
        </w:rPr>
      </w:pPr>
      <w:bookmarkStart w:id="2166" w:name="_Toc246"/>
      <w:bookmarkStart w:id="2167" w:name="_Toc5358"/>
      <w:bookmarkStart w:id="2168" w:name="_Toc12311857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二十三条</w:t>
      </w:r>
      <w:r>
        <w:rPr>
          <w:rFonts w:ascii="宋体" w:hAnsi="宋体" w:eastAsia="宋体" w:cs="宋体"/>
          <w:spacing w:val="5"/>
          <w:sz w:val="20"/>
          <w:szCs w:val="20"/>
        </w:rPr>
        <w:t xml:space="preserve">  水电安全管理</w:t>
      </w:r>
      <w:bookmarkEnd w:id="2166"/>
      <w:bookmarkEnd w:id="2167"/>
      <w:bookmarkEnd w:id="2168"/>
    </w:p>
    <w:p>
      <w:pPr>
        <w:spacing w:before="115" w:line="332" w:lineRule="auto"/>
        <w:ind w:left="10" w:right="100" w:firstLine="42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实验室应有严格的用电管理制度，对进入实验室工作学习的人员，应经常进行安全用电</w:t>
      </w:r>
      <w:r>
        <w:rPr>
          <w:rFonts w:ascii="宋体" w:hAnsi="宋体" w:eastAsia="宋体" w:cs="宋体"/>
          <w:sz w:val="20"/>
          <w:szCs w:val="20"/>
        </w:rPr>
        <w:t xml:space="preserve"> </w:t>
      </w:r>
      <w:r>
        <w:rPr>
          <w:rFonts w:ascii="宋体" w:hAnsi="宋体" w:eastAsia="宋体" w:cs="宋体"/>
          <w:spacing w:val="12"/>
          <w:sz w:val="20"/>
          <w:szCs w:val="20"/>
        </w:rPr>
        <w:t>教育，</w:t>
      </w:r>
      <w:r>
        <w:rPr>
          <w:rFonts w:ascii="宋体" w:hAnsi="宋体" w:eastAsia="宋体" w:cs="宋体"/>
          <w:spacing w:val="11"/>
          <w:sz w:val="20"/>
          <w:szCs w:val="20"/>
        </w:rPr>
        <w:t>严</w:t>
      </w:r>
      <w:r>
        <w:rPr>
          <w:rFonts w:ascii="宋体" w:hAnsi="宋体" w:eastAsia="宋体" w:cs="宋体"/>
          <w:spacing w:val="6"/>
          <w:sz w:val="20"/>
          <w:szCs w:val="20"/>
        </w:rPr>
        <w:t>禁超负荷用电。实验电气设备处于工作状态时，必须有人在场监管，确实需要长时间连续</w:t>
      </w:r>
      <w:r>
        <w:rPr>
          <w:rFonts w:ascii="宋体" w:hAnsi="宋体" w:eastAsia="宋体" w:cs="宋体"/>
          <w:sz w:val="20"/>
          <w:szCs w:val="20"/>
        </w:rPr>
        <w:t xml:space="preserve"> </w:t>
      </w:r>
      <w:r>
        <w:rPr>
          <w:rFonts w:ascii="宋体" w:hAnsi="宋体" w:eastAsia="宋体" w:cs="宋体"/>
          <w:spacing w:val="10"/>
          <w:sz w:val="20"/>
          <w:szCs w:val="20"/>
        </w:rPr>
        <w:t>工作的</w:t>
      </w:r>
      <w:r>
        <w:rPr>
          <w:rFonts w:ascii="宋体" w:hAnsi="宋体" w:eastAsia="宋体" w:cs="宋体"/>
          <w:spacing w:val="5"/>
          <w:sz w:val="20"/>
          <w:szCs w:val="20"/>
        </w:rPr>
        <w:t>实验，电气设备须采取必要的安全保护和监管措施，防止意外事故发生。</w:t>
      </w:r>
    </w:p>
    <w:p>
      <w:pPr>
        <w:spacing w:line="224" w:lineRule="auto"/>
        <w:ind w:left="43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xml:space="preserve"> 实验室内应使用空气开关并配备必要的漏电保护器；电气设备应配备足够的用电功率和</w:t>
      </w:r>
    </w:p>
    <w:p>
      <w:pPr>
        <w:outlineLvl w:val="9"/>
        <w:sectPr>
          <w:footerReference r:id="rId325"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20" w:right="100" w:firstLine="12"/>
        <w:outlineLvl w:val="9"/>
        <w:rPr>
          <w:rFonts w:ascii="宋体" w:hAnsi="宋体" w:eastAsia="宋体" w:cs="宋体"/>
          <w:sz w:val="20"/>
          <w:szCs w:val="20"/>
        </w:rPr>
      </w:pPr>
      <w:r>
        <w:rPr>
          <w:rFonts w:ascii="宋体" w:hAnsi="宋体" w:eastAsia="宋体" w:cs="宋体"/>
          <w:spacing w:val="7"/>
          <w:sz w:val="20"/>
          <w:szCs w:val="20"/>
        </w:rPr>
        <w:t>电</w:t>
      </w:r>
      <w:r>
        <w:rPr>
          <w:rFonts w:ascii="宋体" w:hAnsi="宋体" w:eastAsia="宋体" w:cs="宋体"/>
          <w:spacing w:val="6"/>
          <w:sz w:val="20"/>
          <w:szCs w:val="20"/>
        </w:rPr>
        <w:t>线，不得超负荷用电；电气设备和大型仪器须接地良好，对电线老化等隐患要定期检查并及时排</w:t>
      </w:r>
      <w:r>
        <w:rPr>
          <w:rFonts w:ascii="宋体" w:hAnsi="宋体" w:eastAsia="宋体" w:cs="宋体"/>
          <w:sz w:val="20"/>
          <w:szCs w:val="20"/>
        </w:rPr>
        <w:t xml:space="preserve"> </w:t>
      </w:r>
      <w:r>
        <w:rPr>
          <w:rFonts w:ascii="宋体" w:hAnsi="宋体" w:eastAsia="宋体" w:cs="宋体"/>
          <w:spacing w:val="-7"/>
          <w:sz w:val="20"/>
          <w:szCs w:val="20"/>
        </w:rPr>
        <w:t>除</w:t>
      </w:r>
      <w:r>
        <w:rPr>
          <w:rFonts w:ascii="宋体" w:hAnsi="宋体" w:eastAsia="宋体" w:cs="宋体"/>
          <w:spacing w:val="-5"/>
          <w:sz w:val="20"/>
          <w:szCs w:val="20"/>
        </w:rPr>
        <w:t>。</w:t>
      </w:r>
    </w:p>
    <w:p>
      <w:pPr>
        <w:spacing w:line="332" w:lineRule="auto"/>
        <w:ind w:left="11" w:right="100" w:firstLine="419"/>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实验室固定电源插座未经允许不得拆装、改线，不得乱接、乱拉电线，不得使用闸刀开</w:t>
      </w:r>
      <w:r>
        <w:rPr>
          <w:rFonts w:ascii="宋体" w:hAnsi="宋体" w:eastAsia="宋体" w:cs="宋体"/>
          <w:sz w:val="20"/>
          <w:szCs w:val="20"/>
        </w:rPr>
        <w:t xml:space="preserve"> </w:t>
      </w:r>
      <w:r>
        <w:rPr>
          <w:rFonts w:ascii="宋体" w:hAnsi="宋体" w:eastAsia="宋体" w:cs="宋体"/>
          <w:spacing w:val="8"/>
          <w:sz w:val="20"/>
          <w:szCs w:val="20"/>
        </w:rPr>
        <w:t>关</w:t>
      </w:r>
      <w:r>
        <w:rPr>
          <w:rFonts w:ascii="宋体" w:hAnsi="宋体" w:eastAsia="宋体" w:cs="宋体"/>
          <w:spacing w:val="6"/>
          <w:sz w:val="20"/>
          <w:szCs w:val="20"/>
        </w:rPr>
        <w:t>、</w:t>
      </w:r>
      <w:r>
        <w:rPr>
          <w:rFonts w:ascii="宋体" w:hAnsi="宋体" w:eastAsia="宋体" w:cs="宋体"/>
          <w:spacing w:val="4"/>
          <w:sz w:val="20"/>
          <w:szCs w:val="20"/>
        </w:rPr>
        <w:t>木质配电板和花线。</w:t>
      </w:r>
    </w:p>
    <w:p>
      <w:pPr>
        <w:spacing w:line="332" w:lineRule="auto"/>
        <w:ind w:left="11" w:right="100" w:firstLine="419"/>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除非工作需要，并采取必要的安全保护措施，空调、计算机等不得在无人情况下开机过</w:t>
      </w:r>
      <w:r>
        <w:rPr>
          <w:rFonts w:ascii="宋体" w:hAnsi="宋体" w:eastAsia="宋体" w:cs="宋体"/>
          <w:sz w:val="20"/>
          <w:szCs w:val="20"/>
        </w:rPr>
        <w:t xml:space="preserve"> </w:t>
      </w:r>
      <w:r>
        <w:rPr>
          <w:rFonts w:ascii="宋体" w:hAnsi="宋体" w:eastAsia="宋体" w:cs="宋体"/>
          <w:spacing w:val="5"/>
          <w:sz w:val="20"/>
          <w:szCs w:val="20"/>
        </w:rPr>
        <w:t>夜；电热器、饮水机一律不得开机过夜。</w:t>
      </w:r>
    </w:p>
    <w:p>
      <w:pPr>
        <w:spacing w:line="332" w:lineRule="auto"/>
        <w:ind w:left="9" w:right="151" w:firstLine="421"/>
        <w:outlineLvl w:val="9"/>
        <w:rPr>
          <w:rFonts w:ascii="宋体" w:hAnsi="宋体" w:eastAsia="宋体" w:cs="宋体"/>
          <w:sz w:val="20"/>
          <w:szCs w:val="20"/>
        </w:rPr>
      </w:pPr>
      <w:r>
        <w:rPr>
          <w:rFonts w:ascii="宋体" w:hAnsi="宋体" w:eastAsia="宋体" w:cs="宋体"/>
          <w:spacing w:val="14"/>
          <w:sz w:val="20"/>
          <w:szCs w:val="20"/>
        </w:rPr>
        <w:t>(五</w:t>
      </w:r>
      <w:r>
        <w:rPr>
          <w:rFonts w:ascii="宋体" w:hAnsi="宋体" w:eastAsia="宋体" w:cs="宋体"/>
          <w:spacing w:val="8"/>
          <w:sz w:val="20"/>
          <w:szCs w:val="20"/>
        </w:rPr>
        <w:t>)</w:t>
      </w:r>
      <w:r>
        <w:rPr>
          <w:rFonts w:ascii="宋体" w:hAnsi="宋体" w:eastAsia="宋体" w:cs="宋体"/>
          <w:spacing w:val="7"/>
          <w:sz w:val="20"/>
          <w:szCs w:val="20"/>
        </w:rPr>
        <w:t xml:space="preserve"> 化学类实验室一般不得使用明火电炉，如确因工作需要且无法用其它加热设备替代时，</w:t>
      </w:r>
      <w:r>
        <w:rPr>
          <w:rFonts w:ascii="宋体" w:hAnsi="宋体" w:eastAsia="宋体" w:cs="宋体"/>
          <w:sz w:val="20"/>
          <w:szCs w:val="20"/>
        </w:rPr>
        <w:t xml:space="preserve"> </w:t>
      </w:r>
      <w:r>
        <w:rPr>
          <w:rFonts w:ascii="宋体" w:hAnsi="宋体" w:eastAsia="宋体" w:cs="宋体"/>
          <w:spacing w:val="10"/>
          <w:sz w:val="20"/>
          <w:szCs w:val="20"/>
        </w:rPr>
        <w:t>可以在做</w:t>
      </w:r>
      <w:r>
        <w:rPr>
          <w:rFonts w:ascii="宋体" w:hAnsi="宋体" w:eastAsia="宋体" w:cs="宋体"/>
          <w:spacing w:val="6"/>
          <w:sz w:val="20"/>
          <w:szCs w:val="20"/>
        </w:rPr>
        <w:t>好</w:t>
      </w:r>
      <w:r>
        <w:rPr>
          <w:rFonts w:ascii="宋体" w:hAnsi="宋体" w:eastAsia="宋体" w:cs="宋体"/>
          <w:spacing w:val="5"/>
          <w:sz w:val="20"/>
          <w:szCs w:val="20"/>
        </w:rPr>
        <w:t>安全防范措施的前提下，经学校保卫部门和实验管理部门审核同意后，方可使用。</w:t>
      </w:r>
    </w:p>
    <w:p>
      <w:pPr>
        <w:spacing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实验室要杜绝自来水龙头打开而无人监管的现象，要定期检查上下水管路、化学冷却冷</w:t>
      </w:r>
      <w:r>
        <w:rPr>
          <w:rFonts w:ascii="宋体" w:hAnsi="宋体" w:eastAsia="宋体" w:cs="宋体"/>
          <w:sz w:val="20"/>
          <w:szCs w:val="20"/>
        </w:rPr>
        <w:t xml:space="preserve"> </w:t>
      </w:r>
      <w:r>
        <w:rPr>
          <w:rFonts w:ascii="宋体" w:hAnsi="宋体" w:eastAsia="宋体" w:cs="宋体"/>
          <w:spacing w:val="10"/>
          <w:sz w:val="20"/>
          <w:szCs w:val="20"/>
        </w:rPr>
        <w:t>凝系统</w:t>
      </w:r>
      <w:r>
        <w:rPr>
          <w:rFonts w:ascii="宋体" w:hAnsi="宋体" w:eastAsia="宋体" w:cs="宋体"/>
          <w:spacing w:val="8"/>
          <w:sz w:val="20"/>
          <w:szCs w:val="20"/>
        </w:rPr>
        <w:t>的</w:t>
      </w:r>
      <w:r>
        <w:rPr>
          <w:rFonts w:ascii="宋体" w:hAnsi="宋体" w:eastAsia="宋体" w:cs="宋体"/>
          <w:spacing w:val="5"/>
          <w:sz w:val="20"/>
          <w:szCs w:val="20"/>
        </w:rPr>
        <w:t>橡胶管等，避免发生因管路老化、堵塞等情况所造成的安全事故。</w:t>
      </w:r>
    </w:p>
    <w:p>
      <w:pPr>
        <w:spacing w:line="224" w:lineRule="auto"/>
        <w:ind w:left="420"/>
        <w:outlineLvl w:val="9"/>
        <w:rPr>
          <w:rFonts w:ascii="宋体" w:hAnsi="宋体" w:eastAsia="宋体" w:cs="宋体"/>
          <w:sz w:val="20"/>
          <w:szCs w:val="20"/>
        </w:rPr>
      </w:pPr>
      <w:bookmarkStart w:id="2169" w:name="_Toc4878"/>
      <w:bookmarkStart w:id="2170" w:name="_Toc123118575"/>
      <w:bookmarkStart w:id="2171" w:name="_Toc3227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二十四条</w:t>
      </w:r>
      <w:r>
        <w:rPr>
          <w:rFonts w:ascii="宋体" w:hAnsi="宋体" w:eastAsia="宋体" w:cs="宋体"/>
          <w:spacing w:val="5"/>
          <w:sz w:val="20"/>
          <w:szCs w:val="20"/>
        </w:rPr>
        <w:t xml:space="preserve">  实验室内务管理</w:t>
      </w:r>
      <w:bookmarkEnd w:id="2169"/>
      <w:bookmarkEnd w:id="2170"/>
      <w:bookmarkEnd w:id="2171"/>
    </w:p>
    <w:p>
      <w:pPr>
        <w:spacing w:before="118" w:line="332" w:lineRule="auto"/>
        <w:ind w:left="9" w:right="100" w:firstLine="421"/>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每个实验用房必须落实安全责任人，各单位必须将实验室名称、责任人、有效联系电话</w:t>
      </w:r>
      <w:r>
        <w:rPr>
          <w:rFonts w:ascii="宋体" w:hAnsi="宋体" w:eastAsia="宋体" w:cs="宋体"/>
          <w:sz w:val="20"/>
          <w:szCs w:val="20"/>
        </w:rPr>
        <w:t xml:space="preserve"> </w:t>
      </w:r>
      <w:r>
        <w:rPr>
          <w:rFonts w:ascii="宋体" w:hAnsi="宋体" w:eastAsia="宋体" w:cs="宋体"/>
          <w:spacing w:val="10"/>
          <w:sz w:val="20"/>
          <w:szCs w:val="20"/>
        </w:rPr>
        <w:t>等</w:t>
      </w:r>
      <w:r>
        <w:rPr>
          <w:rFonts w:ascii="宋体" w:hAnsi="宋体" w:eastAsia="宋体" w:cs="宋体"/>
          <w:spacing w:val="9"/>
          <w:sz w:val="20"/>
          <w:szCs w:val="20"/>
        </w:rPr>
        <w:t>信</w:t>
      </w:r>
      <w:r>
        <w:rPr>
          <w:rFonts w:ascii="宋体" w:hAnsi="宋体" w:eastAsia="宋体" w:cs="宋体"/>
          <w:spacing w:val="5"/>
          <w:sz w:val="20"/>
          <w:szCs w:val="20"/>
        </w:rPr>
        <w:t>息统一制牌，并放置在明显位置，便于督查和联系。</w:t>
      </w:r>
    </w:p>
    <w:p>
      <w:pPr>
        <w:spacing w:before="1" w:line="332" w:lineRule="auto"/>
        <w:ind w:left="12" w:right="135" w:firstLine="417"/>
        <w:outlineLvl w:val="9"/>
        <w:rPr>
          <w:rFonts w:ascii="宋体" w:hAnsi="宋体" w:eastAsia="宋体" w:cs="宋体"/>
          <w:sz w:val="20"/>
          <w:szCs w:val="20"/>
        </w:rPr>
      </w:pPr>
      <w:r>
        <w:rPr>
          <w:rFonts w:ascii="宋体" w:hAnsi="宋体" w:eastAsia="宋体" w:cs="宋体"/>
          <w:spacing w:val="14"/>
          <w:sz w:val="20"/>
          <w:szCs w:val="20"/>
        </w:rPr>
        <w:t xml:space="preserve">(二) </w:t>
      </w:r>
      <w:r>
        <w:rPr>
          <w:rFonts w:ascii="宋体" w:hAnsi="宋体" w:eastAsia="宋体" w:cs="宋体"/>
          <w:spacing w:val="10"/>
          <w:sz w:val="20"/>
          <w:szCs w:val="20"/>
        </w:rPr>
        <w:t>实</w:t>
      </w:r>
      <w:r>
        <w:rPr>
          <w:rFonts w:ascii="宋体" w:hAnsi="宋体" w:eastAsia="宋体" w:cs="宋体"/>
          <w:spacing w:val="7"/>
          <w:sz w:val="20"/>
          <w:szCs w:val="20"/>
        </w:rPr>
        <w:t>验室应建立卫生值日制度，保持清洁整齐，仪器设备布局合理。要处理好实验材料、</w:t>
      </w:r>
      <w:r>
        <w:rPr>
          <w:rFonts w:ascii="宋体" w:hAnsi="宋体" w:eastAsia="宋体" w:cs="宋体"/>
          <w:sz w:val="20"/>
          <w:szCs w:val="20"/>
        </w:rPr>
        <w:t xml:space="preserve"> </w:t>
      </w:r>
      <w:r>
        <w:rPr>
          <w:rFonts w:ascii="宋体" w:hAnsi="宋体" w:eastAsia="宋体" w:cs="宋体"/>
          <w:spacing w:val="10"/>
          <w:sz w:val="20"/>
          <w:szCs w:val="20"/>
        </w:rPr>
        <w:t>实</w:t>
      </w:r>
      <w:r>
        <w:rPr>
          <w:rFonts w:ascii="宋体" w:hAnsi="宋体" w:eastAsia="宋体" w:cs="宋体"/>
          <w:spacing w:val="9"/>
          <w:sz w:val="20"/>
          <w:szCs w:val="20"/>
        </w:rPr>
        <w:t>验</w:t>
      </w:r>
      <w:r>
        <w:rPr>
          <w:rFonts w:ascii="宋体" w:hAnsi="宋体" w:eastAsia="宋体" w:cs="宋体"/>
          <w:spacing w:val="5"/>
          <w:sz w:val="20"/>
          <w:szCs w:val="20"/>
        </w:rPr>
        <w:t>剩余物和废弃物，及时清除室内外垃圾，不得在实验室堆放杂物。</w:t>
      </w:r>
    </w:p>
    <w:p>
      <w:pPr>
        <w:spacing w:before="1"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实验室必须妥善管理安全设施、消防器材和防盗装置，并定期进行检查；消防器材不得</w:t>
      </w:r>
      <w:r>
        <w:rPr>
          <w:rFonts w:ascii="宋体" w:hAnsi="宋体" w:eastAsia="宋体" w:cs="宋体"/>
          <w:sz w:val="20"/>
          <w:szCs w:val="20"/>
        </w:rPr>
        <w:t xml:space="preserve"> </w:t>
      </w:r>
      <w:r>
        <w:rPr>
          <w:rFonts w:ascii="宋体" w:hAnsi="宋体" w:eastAsia="宋体" w:cs="宋体"/>
          <w:spacing w:val="10"/>
          <w:sz w:val="20"/>
          <w:szCs w:val="20"/>
        </w:rPr>
        <w:t>移</w:t>
      </w:r>
      <w:r>
        <w:rPr>
          <w:rFonts w:ascii="宋体" w:hAnsi="宋体" w:eastAsia="宋体" w:cs="宋体"/>
          <w:spacing w:val="7"/>
          <w:sz w:val="20"/>
          <w:szCs w:val="20"/>
        </w:rPr>
        <w:t>作</w:t>
      </w:r>
      <w:r>
        <w:rPr>
          <w:rFonts w:ascii="宋体" w:hAnsi="宋体" w:eastAsia="宋体" w:cs="宋体"/>
          <w:spacing w:val="5"/>
          <w:sz w:val="20"/>
          <w:szCs w:val="20"/>
        </w:rPr>
        <w:t>它用，周围禁止堆放杂物，保持消防通道畅通。</w:t>
      </w:r>
    </w:p>
    <w:p>
      <w:pPr>
        <w:spacing w:before="1" w:line="332" w:lineRule="auto"/>
        <w:ind w:left="8" w:right="50" w:firstLine="422"/>
        <w:outlineLvl w:val="9"/>
        <w:rPr>
          <w:rFonts w:ascii="宋体" w:hAnsi="宋体" w:eastAsia="宋体" w:cs="宋体"/>
          <w:sz w:val="20"/>
          <w:szCs w:val="20"/>
        </w:rPr>
      </w:pPr>
      <w:r>
        <w:rPr>
          <w:rFonts w:ascii="宋体" w:hAnsi="宋体" w:eastAsia="宋体" w:cs="宋体"/>
          <w:spacing w:val="5"/>
          <w:sz w:val="20"/>
          <w:szCs w:val="20"/>
        </w:rPr>
        <w:t>(四) 各单位必须安排专人负责实验室钥匙的配发和管理，不得私自配置钥匙或借给他人使用</w:t>
      </w:r>
      <w:r>
        <w:rPr>
          <w:rFonts w:ascii="宋体" w:hAnsi="宋体" w:eastAsia="宋体" w:cs="宋体"/>
          <w:sz w:val="20"/>
          <w:szCs w:val="20"/>
        </w:rPr>
        <w:t xml:space="preserve">； </w:t>
      </w:r>
      <w:r>
        <w:rPr>
          <w:rFonts w:ascii="宋体" w:hAnsi="宋体" w:eastAsia="宋体" w:cs="宋体"/>
          <w:spacing w:val="12"/>
          <w:sz w:val="20"/>
          <w:szCs w:val="20"/>
        </w:rPr>
        <w:t>使用电子</w:t>
      </w:r>
      <w:r>
        <w:rPr>
          <w:rFonts w:ascii="宋体" w:hAnsi="宋体" w:eastAsia="宋体" w:cs="宋体"/>
          <w:spacing w:val="6"/>
          <w:sz w:val="20"/>
          <w:szCs w:val="20"/>
        </w:rPr>
        <w:t>门禁的大楼和实验室，必须对各类人员设置相应的权限，对门禁卡丢失、人员调动或离校</w:t>
      </w:r>
      <w:r>
        <w:rPr>
          <w:rFonts w:ascii="宋体" w:hAnsi="宋体" w:eastAsia="宋体" w:cs="宋体"/>
          <w:sz w:val="20"/>
          <w:szCs w:val="20"/>
        </w:rPr>
        <w:t xml:space="preserve"> </w:t>
      </w:r>
      <w:r>
        <w:rPr>
          <w:rFonts w:ascii="宋体" w:hAnsi="宋体" w:eastAsia="宋体" w:cs="宋体"/>
          <w:spacing w:val="12"/>
          <w:sz w:val="20"/>
          <w:szCs w:val="20"/>
        </w:rPr>
        <w:t>等情况应</w:t>
      </w:r>
      <w:r>
        <w:rPr>
          <w:rFonts w:ascii="宋体" w:hAnsi="宋体" w:eastAsia="宋体" w:cs="宋体"/>
          <w:spacing w:val="6"/>
          <w:sz w:val="20"/>
          <w:szCs w:val="20"/>
        </w:rPr>
        <w:t>及时采取措施，办理报失或移交手续；各单位或各实验大楼必须保留一套所有房间的备用</w:t>
      </w:r>
      <w:r>
        <w:rPr>
          <w:rFonts w:ascii="宋体" w:hAnsi="宋体" w:eastAsia="宋体" w:cs="宋体"/>
          <w:sz w:val="20"/>
          <w:szCs w:val="20"/>
        </w:rPr>
        <w:t xml:space="preserve"> </w:t>
      </w:r>
      <w:r>
        <w:rPr>
          <w:rFonts w:ascii="宋体" w:hAnsi="宋体" w:eastAsia="宋体" w:cs="宋体"/>
          <w:spacing w:val="10"/>
          <w:sz w:val="20"/>
          <w:szCs w:val="20"/>
        </w:rPr>
        <w:t>钥匙</w:t>
      </w:r>
      <w:r>
        <w:rPr>
          <w:rFonts w:ascii="宋体" w:hAnsi="宋体" w:eastAsia="宋体" w:cs="宋体"/>
          <w:spacing w:val="5"/>
          <w:sz w:val="20"/>
          <w:szCs w:val="20"/>
        </w:rPr>
        <w:t>，由单位办公室或大楼值班室保管，以备紧急之需。</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(五)</w:t>
      </w:r>
      <w:r>
        <w:rPr>
          <w:rFonts w:ascii="宋体" w:hAnsi="宋体" w:eastAsia="宋体" w:cs="宋体"/>
          <w:spacing w:val="8"/>
          <w:sz w:val="20"/>
          <w:szCs w:val="20"/>
        </w:rPr>
        <w:t xml:space="preserve"> 严禁在实验室区域吸烟、烹饪、用膳，不得让与工作无关的外来人员进入实验室，不得</w:t>
      </w:r>
      <w:r>
        <w:rPr>
          <w:rFonts w:ascii="宋体" w:hAnsi="宋体" w:eastAsia="宋体" w:cs="宋体"/>
          <w:sz w:val="20"/>
          <w:szCs w:val="20"/>
        </w:rPr>
        <w:t xml:space="preserve"> </w:t>
      </w:r>
      <w:r>
        <w:rPr>
          <w:rFonts w:ascii="宋体" w:hAnsi="宋体" w:eastAsia="宋体" w:cs="宋体"/>
          <w:spacing w:val="8"/>
          <w:sz w:val="20"/>
          <w:szCs w:val="20"/>
        </w:rPr>
        <w:t>在</w:t>
      </w:r>
      <w:r>
        <w:rPr>
          <w:rFonts w:ascii="宋体" w:hAnsi="宋体" w:eastAsia="宋体" w:cs="宋体"/>
          <w:spacing w:val="5"/>
          <w:sz w:val="20"/>
          <w:szCs w:val="20"/>
        </w:rPr>
        <w:t>实验室内留宿和进行娱乐活动等。</w:t>
      </w:r>
    </w:p>
    <w:p>
      <w:pPr>
        <w:spacing w:line="332" w:lineRule="auto"/>
        <w:ind w:left="24" w:right="100" w:firstLine="405"/>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按照学科性质的不同需要，要给实验人员配备必需的劳保、防护用品，以保证实验人员</w:t>
      </w:r>
      <w:r>
        <w:rPr>
          <w:rFonts w:ascii="宋体" w:hAnsi="宋体" w:eastAsia="宋体" w:cs="宋体"/>
          <w:sz w:val="20"/>
          <w:szCs w:val="20"/>
        </w:rPr>
        <w:t xml:space="preserve"> </w:t>
      </w:r>
      <w:r>
        <w:rPr>
          <w:rFonts w:ascii="宋体" w:hAnsi="宋体" w:eastAsia="宋体" w:cs="宋体"/>
          <w:spacing w:val="2"/>
          <w:sz w:val="20"/>
          <w:szCs w:val="20"/>
        </w:rPr>
        <w:t>的安全和健康</w:t>
      </w:r>
      <w:r>
        <w:rPr>
          <w:rFonts w:ascii="宋体" w:hAnsi="宋体" w:eastAsia="宋体" w:cs="宋体"/>
          <w:spacing w:val="1"/>
          <w:sz w:val="20"/>
          <w:szCs w:val="20"/>
        </w:rPr>
        <w:t>。</w:t>
      </w:r>
    </w:p>
    <w:p>
      <w:pPr>
        <w:spacing w:before="2" w:line="279" w:lineRule="auto"/>
        <w:ind w:left="10" w:right="135" w:firstLine="420"/>
        <w:outlineLvl w:val="9"/>
        <w:rPr>
          <w:rFonts w:ascii="宋体" w:hAnsi="宋体" w:eastAsia="宋体" w:cs="宋体"/>
          <w:sz w:val="20"/>
          <w:szCs w:val="20"/>
        </w:rPr>
      </w:pPr>
      <w:r>
        <w:rPr>
          <w:rFonts w:ascii="宋体" w:hAnsi="宋体" w:eastAsia="宋体" w:cs="宋体"/>
          <w:spacing w:val="14"/>
          <w:sz w:val="20"/>
          <w:szCs w:val="20"/>
        </w:rPr>
        <w:t xml:space="preserve">(七) </w:t>
      </w:r>
      <w:r>
        <w:rPr>
          <w:rFonts w:ascii="宋体" w:hAnsi="宋体" w:eastAsia="宋体" w:cs="宋体"/>
          <w:spacing w:val="10"/>
          <w:sz w:val="20"/>
          <w:szCs w:val="20"/>
        </w:rPr>
        <w:t>实</w:t>
      </w:r>
      <w:r>
        <w:rPr>
          <w:rFonts w:ascii="宋体" w:hAnsi="宋体" w:eastAsia="宋体" w:cs="宋体"/>
          <w:spacing w:val="7"/>
          <w:sz w:val="20"/>
          <w:szCs w:val="20"/>
        </w:rPr>
        <w:t>验结束或离开实验室时，必须按规定采取结束或暂离实验的措施，并查看仪器设备、</w:t>
      </w:r>
      <w:r>
        <w:rPr>
          <w:rFonts w:ascii="宋体" w:hAnsi="宋体" w:eastAsia="宋体" w:cs="宋体"/>
          <w:sz w:val="20"/>
          <w:szCs w:val="20"/>
        </w:rPr>
        <w:t xml:space="preserve"> </w:t>
      </w:r>
      <w:r>
        <w:rPr>
          <w:rFonts w:ascii="宋体" w:hAnsi="宋体" w:eastAsia="宋体" w:cs="宋体"/>
          <w:spacing w:val="5"/>
          <w:sz w:val="20"/>
          <w:szCs w:val="20"/>
        </w:rPr>
        <w:t>水、电、气和门窗关闭等情况</w:t>
      </w:r>
      <w:r>
        <w:rPr>
          <w:rFonts w:ascii="宋体" w:hAnsi="宋体" w:eastAsia="宋体" w:cs="宋体"/>
          <w:spacing w:val="2"/>
          <w:sz w:val="20"/>
          <w:szCs w:val="20"/>
        </w:rPr>
        <w:t>。</w:t>
      </w:r>
    </w:p>
    <w:p>
      <w:pPr>
        <w:spacing w:line="72" w:lineRule="exact"/>
        <w:outlineLvl w:val="9"/>
      </w:pPr>
    </w:p>
    <w:p>
      <w:pPr>
        <w:outlineLvl w:val="9"/>
        <w:sectPr>
          <w:footerReference r:id="rId326" w:type="default"/>
          <w:pgSz w:w="11906" w:h="16839"/>
          <w:pgMar w:top="1093" w:right="1440" w:bottom="1216" w:left="1473" w:header="878" w:footer="1056" w:gutter="0"/>
          <w:cols w:equalWidth="0" w:num="1">
            <w:col w:w="8992"/>
          </w:cols>
        </w:sectPr>
      </w:pPr>
    </w:p>
    <w:p>
      <w:pPr>
        <w:spacing w:before="41" w:line="228"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第二十五条</w:t>
      </w:r>
    </w:p>
    <w:p>
      <w:pPr>
        <w:spacing w:before="113" w:line="228" w:lineRule="auto"/>
        <w:ind w:left="6"/>
        <w:outlineLvl w:val="9"/>
        <w:rPr>
          <w:rFonts w:ascii="宋体" w:hAnsi="宋体" w:eastAsia="宋体" w:cs="宋体"/>
          <w:sz w:val="20"/>
          <w:szCs w:val="20"/>
        </w:rPr>
      </w:pPr>
      <w:r>
        <w:rPr>
          <w:rFonts w:ascii="宋体" w:hAnsi="宋体" w:eastAsia="宋体" w:cs="宋体"/>
          <w:spacing w:val="4"/>
          <w:sz w:val="20"/>
          <w:szCs w:val="20"/>
        </w:rPr>
        <w:t>度加强管理。</w:t>
      </w:r>
    </w:p>
    <w:p>
      <w:pPr>
        <w:spacing w:line="405" w:lineRule="auto"/>
        <w:outlineLvl w:val="9"/>
      </w:pPr>
    </w:p>
    <w:p>
      <w:pPr>
        <w:spacing w:before="66" w:line="228"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二十六条</w:t>
      </w:r>
    </w:p>
    <w:p>
      <w:pPr>
        <w:spacing w:before="113" w:line="237" w:lineRule="auto"/>
        <w:ind w:left="430"/>
        <w:outlineLvl w:val="9"/>
        <w:rPr>
          <w:rFonts w:ascii="宋体" w:hAnsi="宋体" w:eastAsia="宋体" w:cs="宋体"/>
          <w:sz w:val="19"/>
          <w:szCs w:val="19"/>
        </w:rPr>
      </w:pPr>
      <w:bookmarkStart w:id="2172" w:name="_Toc123118576"/>
      <w:bookmarkStart w:id="2173" w:name="_Toc32448"/>
      <w:bookmarkStart w:id="2174" w:name="_Toc29173"/>
      <w:r>
        <w:rPr>
          <w:rFonts w:ascii="宋体" w:hAnsi="宋体" w:eastAsia="宋体" w:cs="宋体"/>
          <w:spacing w:val="-2"/>
          <w:sz w:val="19"/>
          <w:szCs w:val="19"/>
        </w:rPr>
        <w:t>( 一)</w:t>
      </w:r>
      <w:r>
        <w:rPr>
          <w:rFonts w:ascii="宋体" w:hAnsi="宋体" w:eastAsia="宋体" w:cs="宋体"/>
          <w:spacing w:val="-1"/>
          <w:sz w:val="19"/>
          <w:szCs w:val="19"/>
        </w:rPr>
        <w:t xml:space="preserve"> 学校、</w:t>
      </w:r>
      <w:bookmarkEnd w:id="2172"/>
      <w:bookmarkEnd w:id="2173"/>
      <w:bookmarkEnd w:id="2174"/>
    </w:p>
    <w:p>
      <w:pPr>
        <w:spacing w:line="14" w:lineRule="auto"/>
        <w:outlineLvl w:val="9"/>
        <w:rPr>
          <w:sz w:val="2"/>
        </w:rPr>
      </w:pPr>
      <w:r>
        <w:rPr>
          <w:sz w:val="2"/>
          <w:szCs w:val="2"/>
        </w:rPr>
        <w:br w:type="column"/>
      </w:r>
    </w:p>
    <w:p>
      <w:pPr>
        <w:spacing w:before="40" w:line="224" w:lineRule="auto"/>
        <w:ind w:left="39"/>
        <w:outlineLvl w:val="9"/>
        <w:rPr>
          <w:rFonts w:ascii="宋体" w:hAnsi="宋体" w:eastAsia="宋体" w:cs="宋体"/>
          <w:sz w:val="20"/>
          <w:szCs w:val="20"/>
        </w:rPr>
      </w:pPr>
      <w:bookmarkStart w:id="2175" w:name="_Toc123118577"/>
      <w:bookmarkStart w:id="2176" w:name="_Toc11552"/>
      <w:bookmarkStart w:id="2177" w:name="_Toc19363"/>
      <w:r>
        <w:rPr>
          <w:rFonts w:ascii="宋体" w:hAnsi="宋体" w:eastAsia="宋体" w:cs="宋体"/>
          <w:spacing w:val="22"/>
          <w:sz w:val="20"/>
          <w:szCs w:val="20"/>
        </w:rPr>
        <w:t>对</w:t>
      </w:r>
      <w:r>
        <w:rPr>
          <w:rFonts w:ascii="宋体" w:hAnsi="宋体" w:eastAsia="宋体" w:cs="宋体"/>
          <w:spacing w:val="16"/>
          <w:sz w:val="20"/>
          <w:szCs w:val="20"/>
        </w:rPr>
        <w:t>以</w:t>
      </w:r>
      <w:r>
        <w:rPr>
          <w:rFonts w:ascii="宋体" w:hAnsi="宋体" w:eastAsia="宋体" w:cs="宋体"/>
          <w:spacing w:val="11"/>
          <w:sz w:val="20"/>
          <w:szCs w:val="20"/>
        </w:rPr>
        <w:t>上条款未涵盖的实验室安全工作按国家有关实验室安全法律法规和规章制</w:t>
      </w:r>
      <w:bookmarkEnd w:id="2175"/>
      <w:bookmarkEnd w:id="2176"/>
      <w:bookmarkEnd w:id="2177"/>
    </w:p>
    <w:p>
      <w:pPr>
        <w:spacing w:line="409" w:lineRule="auto"/>
        <w:outlineLvl w:val="9"/>
      </w:pPr>
    </w:p>
    <w:p>
      <w:pPr>
        <w:spacing w:before="66" w:line="230" w:lineRule="auto"/>
        <w:ind w:left="1334"/>
        <w:outlineLvl w:val="9"/>
        <w:rPr>
          <w:rFonts w:ascii="黑体" w:hAnsi="黑体" w:eastAsia="黑体" w:cs="黑体"/>
          <w:sz w:val="20"/>
          <w:szCs w:val="20"/>
        </w:rPr>
      </w:pPr>
      <w:bookmarkStart w:id="2178" w:name="_Toc123118578"/>
      <w:bookmarkStart w:id="2179" w:name="_Toc4962"/>
      <w:bookmarkStart w:id="2180" w:name="_Toc2285"/>
      <w:r>
        <w:rPr>
          <w:rFonts w:ascii="黑体" w:hAnsi="黑体" w:eastAsia="黑体" w:cs="黑体"/>
          <w:spacing w:val="10"/>
          <w:sz w:val="20"/>
          <w:szCs w:val="20"/>
          <w14:textOutline w14:w="3797" w14:cap="sq" w14:cmpd="sng" w14:algn="ctr">
            <w14:solidFill>
              <w14:srgbClr w14:val="000000"/>
            </w14:solidFill>
            <w14:prstDash w14:val="solid"/>
            <w14:bevel/>
          </w14:textOutline>
        </w:rPr>
        <w:t>第四</w:t>
      </w:r>
      <w:r>
        <w:rPr>
          <w:rFonts w:ascii="黑体" w:hAnsi="黑体" w:eastAsia="黑体" w:cs="黑体"/>
          <w:spacing w:val="6"/>
          <w:sz w:val="20"/>
          <w:szCs w:val="20"/>
          <w14:textOutline w14:w="3797" w14:cap="sq" w14:cmpd="sng" w14:algn="ctr">
            <w14:solidFill>
              <w14:srgbClr w14:val="000000"/>
            </w14:solidFill>
            <w14:prstDash w14:val="solid"/>
            <w14:bevel/>
          </w14:textOutline>
        </w:rPr>
        <w:t>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实验室安全检查与整改</w:t>
      </w:r>
      <w:bookmarkEnd w:id="2178"/>
      <w:bookmarkEnd w:id="2179"/>
      <w:bookmarkEnd w:id="2180"/>
    </w:p>
    <w:p>
      <w:pPr>
        <w:spacing w:before="111" w:line="224" w:lineRule="auto"/>
        <w:outlineLvl w:val="9"/>
        <w:rPr>
          <w:rFonts w:ascii="宋体" w:hAnsi="宋体" w:eastAsia="宋体" w:cs="宋体"/>
          <w:sz w:val="20"/>
          <w:szCs w:val="20"/>
        </w:rPr>
      </w:pPr>
      <w:bookmarkStart w:id="2181" w:name="_Toc123118579"/>
      <w:bookmarkStart w:id="2182" w:name="_Toc18046"/>
      <w:bookmarkStart w:id="2183" w:name="_Toc20169"/>
      <w:r>
        <w:rPr>
          <w:rFonts w:ascii="宋体" w:hAnsi="宋体" w:eastAsia="宋体" w:cs="宋体"/>
          <w:spacing w:val="8"/>
          <w:sz w:val="20"/>
          <w:szCs w:val="20"/>
        </w:rPr>
        <w:t>加</w:t>
      </w:r>
      <w:r>
        <w:rPr>
          <w:rFonts w:ascii="宋体" w:hAnsi="宋体" w:eastAsia="宋体" w:cs="宋体"/>
          <w:spacing w:val="5"/>
          <w:sz w:val="20"/>
          <w:szCs w:val="20"/>
        </w:rPr>
        <w:t>强实验室安全与卫生检查</w:t>
      </w:r>
      <w:bookmarkEnd w:id="2181"/>
      <w:bookmarkEnd w:id="2182"/>
      <w:bookmarkEnd w:id="2183"/>
    </w:p>
    <w:p>
      <w:pPr>
        <w:spacing w:before="80" w:line="281" w:lineRule="exact"/>
        <w:ind w:left="16"/>
        <w:outlineLvl w:val="9"/>
        <w:rPr>
          <w:rFonts w:ascii="宋体" w:hAnsi="宋体" w:eastAsia="宋体" w:cs="宋体"/>
          <w:sz w:val="20"/>
          <w:szCs w:val="20"/>
        </w:rPr>
      </w:pPr>
      <w:r>
        <w:rPr>
          <w:rFonts w:ascii="宋体" w:hAnsi="宋体" w:eastAsia="宋体" w:cs="宋体"/>
          <w:spacing w:val="6"/>
          <w:position w:val="2"/>
          <w:sz w:val="20"/>
          <w:szCs w:val="20"/>
        </w:rPr>
        <w:t>学院</w:t>
      </w:r>
      <w:r>
        <w:rPr>
          <w:rFonts w:ascii="Times New Roman" w:hAnsi="Times New Roman" w:eastAsia="Times New Roman" w:cs="Times New Roman"/>
          <w:spacing w:val="6"/>
          <w:position w:val="2"/>
          <w:sz w:val="20"/>
          <w:szCs w:val="20"/>
        </w:rPr>
        <w:t>(</w:t>
      </w:r>
      <w:r>
        <w:rPr>
          <w:rFonts w:ascii="宋体" w:hAnsi="宋体" w:eastAsia="宋体" w:cs="宋体"/>
          <w:spacing w:val="6"/>
          <w:position w:val="2"/>
          <w:sz w:val="20"/>
          <w:szCs w:val="20"/>
        </w:rPr>
        <w:t>系</w:t>
      </w:r>
      <w:r>
        <w:rPr>
          <w:rFonts w:ascii="Times New Roman" w:hAnsi="Times New Roman" w:eastAsia="Times New Roman" w:cs="Times New Roman"/>
          <w:spacing w:val="6"/>
          <w:position w:val="2"/>
          <w:sz w:val="20"/>
          <w:szCs w:val="20"/>
        </w:rPr>
        <w:t xml:space="preserve">) </w:t>
      </w:r>
      <w:r>
        <w:rPr>
          <w:rFonts w:ascii="宋体" w:hAnsi="宋体" w:eastAsia="宋体" w:cs="宋体"/>
          <w:spacing w:val="6"/>
          <w:position w:val="2"/>
          <w:sz w:val="20"/>
          <w:szCs w:val="20"/>
        </w:rPr>
        <w:t>、实验中心 (研究所) 须建立实验室安全与卫生检查制度，经常组织</w:t>
      </w:r>
      <w:r>
        <w:rPr>
          <w:rFonts w:ascii="宋体" w:hAnsi="宋体" w:eastAsia="宋体" w:cs="宋体"/>
          <w:spacing w:val="5"/>
          <w:position w:val="2"/>
          <w:sz w:val="20"/>
          <w:szCs w:val="20"/>
        </w:rPr>
        <w:t>定</w:t>
      </w:r>
    </w:p>
    <w:p>
      <w:pPr>
        <w:outlineLvl w:val="9"/>
        <w:sectPr>
          <w:type w:val="continuous"/>
          <w:pgSz w:w="11906" w:h="16839"/>
          <w:pgMar w:top="1093" w:right="1440" w:bottom="1216" w:left="1473" w:header="878" w:footer="1056" w:gutter="0"/>
          <w:cols w:equalWidth="0" w:num="2">
            <w:col w:w="1559" w:space="100"/>
            <w:col w:w="7334"/>
          </w:cols>
        </w:sectPr>
      </w:pPr>
    </w:p>
    <w:p>
      <w:pPr>
        <w:spacing w:before="116" w:line="228" w:lineRule="auto"/>
        <w:ind w:left="10"/>
        <w:outlineLvl w:val="9"/>
        <w:rPr>
          <w:rFonts w:ascii="宋体" w:hAnsi="宋体" w:eastAsia="宋体" w:cs="宋体"/>
          <w:sz w:val="20"/>
          <w:szCs w:val="20"/>
        </w:rPr>
      </w:pPr>
      <w:r>
        <w:rPr>
          <w:rFonts w:ascii="宋体" w:hAnsi="宋体" w:eastAsia="宋体" w:cs="宋体"/>
          <w:spacing w:val="8"/>
          <w:sz w:val="20"/>
          <w:szCs w:val="20"/>
        </w:rPr>
        <w:t>期</w:t>
      </w:r>
      <w:r>
        <w:rPr>
          <w:rFonts w:ascii="宋体" w:hAnsi="宋体" w:eastAsia="宋体" w:cs="宋体"/>
          <w:spacing w:val="7"/>
          <w:sz w:val="20"/>
          <w:szCs w:val="20"/>
        </w:rPr>
        <w:t>或</w:t>
      </w:r>
      <w:r>
        <w:rPr>
          <w:rFonts w:ascii="宋体" w:hAnsi="宋体" w:eastAsia="宋体" w:cs="宋体"/>
          <w:spacing w:val="4"/>
          <w:sz w:val="20"/>
          <w:szCs w:val="20"/>
        </w:rPr>
        <w:t>不定期检查和督查。</w:t>
      </w:r>
    </w:p>
    <w:p>
      <w:pPr>
        <w:spacing w:before="75" w:line="346"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9"/>
          <w:sz w:val="20"/>
          <w:szCs w:val="20"/>
        </w:rPr>
        <w:t>二</w:t>
      </w:r>
      <w:r>
        <w:rPr>
          <w:rFonts w:ascii="宋体" w:hAnsi="宋体" w:eastAsia="宋体" w:cs="宋体"/>
          <w:spacing w:val="8"/>
          <w:sz w:val="20"/>
          <w:szCs w:val="20"/>
        </w:rPr>
        <w:t>) 各学院</w:t>
      </w:r>
      <w:r>
        <w:rPr>
          <w:rFonts w:ascii="Times New Roman" w:hAnsi="Times New Roman" w:eastAsia="Times New Roman" w:cs="Times New Roman"/>
          <w:spacing w:val="8"/>
          <w:sz w:val="20"/>
          <w:szCs w:val="20"/>
        </w:rPr>
        <w:t>(</w:t>
      </w:r>
      <w:r>
        <w:rPr>
          <w:rFonts w:ascii="宋体" w:hAnsi="宋体" w:eastAsia="宋体" w:cs="宋体"/>
          <w:spacing w:val="8"/>
          <w:sz w:val="20"/>
          <w:szCs w:val="20"/>
        </w:rPr>
        <w:t>系</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、实验室中心 (研究所) 应建立实验室安全与卫生管理检查台账，记录每次</w:t>
      </w:r>
      <w:r>
        <w:rPr>
          <w:rFonts w:ascii="宋体" w:hAnsi="宋体" w:eastAsia="宋体" w:cs="宋体"/>
          <w:sz w:val="20"/>
          <w:szCs w:val="20"/>
        </w:rPr>
        <w:t xml:space="preserve"> </w:t>
      </w:r>
      <w:r>
        <w:rPr>
          <w:rFonts w:ascii="宋体" w:hAnsi="宋体" w:eastAsia="宋体" w:cs="宋体"/>
          <w:spacing w:val="10"/>
          <w:sz w:val="20"/>
          <w:szCs w:val="20"/>
        </w:rPr>
        <w:t>检查</w:t>
      </w:r>
      <w:r>
        <w:rPr>
          <w:rFonts w:ascii="宋体" w:hAnsi="宋体" w:eastAsia="宋体" w:cs="宋体"/>
          <w:spacing w:val="9"/>
          <w:sz w:val="20"/>
          <w:szCs w:val="20"/>
        </w:rPr>
        <w:t>情</w:t>
      </w:r>
      <w:r>
        <w:rPr>
          <w:rFonts w:ascii="宋体" w:hAnsi="宋体" w:eastAsia="宋体" w:cs="宋体"/>
          <w:spacing w:val="5"/>
          <w:sz w:val="20"/>
          <w:szCs w:val="20"/>
        </w:rPr>
        <w:t>况；对发现的问题和隐患进行梳理，分清责任并积极整改。</w:t>
      </w:r>
    </w:p>
    <w:p>
      <w:pPr>
        <w:spacing w:before="8" w:line="286"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实验与设备管理处配合保卫处对全校实验室安全工作进行指导、监督和检查。被检查单</w:t>
      </w:r>
      <w:r>
        <w:rPr>
          <w:rFonts w:ascii="宋体" w:hAnsi="宋体" w:eastAsia="宋体" w:cs="宋体"/>
          <w:sz w:val="20"/>
          <w:szCs w:val="20"/>
        </w:rPr>
        <w:t xml:space="preserve"> </w:t>
      </w:r>
      <w:r>
        <w:rPr>
          <w:rFonts w:ascii="宋体" w:hAnsi="宋体" w:eastAsia="宋体" w:cs="宋体"/>
          <w:spacing w:val="12"/>
          <w:sz w:val="20"/>
          <w:szCs w:val="20"/>
        </w:rPr>
        <w:t>位必须主</w:t>
      </w:r>
      <w:r>
        <w:rPr>
          <w:rFonts w:ascii="宋体" w:hAnsi="宋体" w:eastAsia="宋体" w:cs="宋体"/>
          <w:spacing w:val="7"/>
          <w:sz w:val="20"/>
          <w:szCs w:val="20"/>
        </w:rPr>
        <w:t>动</w:t>
      </w:r>
      <w:r>
        <w:rPr>
          <w:rFonts w:ascii="宋体" w:hAnsi="宋体" w:eastAsia="宋体" w:cs="宋体"/>
          <w:spacing w:val="6"/>
          <w:sz w:val="20"/>
          <w:szCs w:val="20"/>
        </w:rPr>
        <w:t>配合。对违反国家有关法律法规、学校规章制度和存在严重安全隐患的实验室，相关职</w:t>
      </w:r>
      <w:r>
        <w:rPr>
          <w:rFonts w:ascii="宋体" w:hAnsi="宋体" w:eastAsia="宋体" w:cs="宋体"/>
          <w:sz w:val="20"/>
          <w:szCs w:val="20"/>
        </w:rPr>
        <w:t xml:space="preserve"> </w:t>
      </w:r>
      <w:r>
        <w:rPr>
          <w:rFonts w:ascii="宋体" w:hAnsi="宋体" w:eastAsia="宋体" w:cs="宋体"/>
          <w:spacing w:val="2"/>
          <w:sz w:val="20"/>
          <w:szCs w:val="20"/>
        </w:rPr>
        <w:t>能部门将予以网上通报或发出《整改通知书》，要求限期整</w:t>
      </w:r>
      <w:r>
        <w:rPr>
          <w:rFonts w:ascii="宋体" w:hAnsi="宋体" w:eastAsia="宋体" w:cs="宋体"/>
          <w:sz w:val="20"/>
          <w:szCs w:val="20"/>
        </w:rPr>
        <w:t>改。</w:t>
      </w:r>
    </w:p>
    <w:p>
      <w:pPr>
        <w:outlineLvl w:val="9"/>
        <w:sectPr>
          <w:type w:val="continuous"/>
          <w:pgSz w:w="11906" w:h="16839"/>
          <w:pgMar w:top="1093" w:right="1440" w:bottom="1216" w:left="1473" w:header="878" w:footer="1056" w:gutter="0"/>
          <w:cols w:equalWidth="0" w:num="1">
            <w:col w:w="8992"/>
          </w:cols>
        </w:sectPr>
      </w:pPr>
    </w:p>
    <w:p>
      <w:pPr>
        <w:spacing w:line="388" w:lineRule="auto"/>
        <w:outlineLvl w:val="9"/>
      </w:pPr>
    </w:p>
    <w:p>
      <w:pPr>
        <w:spacing w:before="65" w:line="228" w:lineRule="auto"/>
        <w:ind w:left="420"/>
        <w:outlineLvl w:val="9"/>
        <w:rPr>
          <w:rFonts w:ascii="宋体" w:hAnsi="宋体" w:eastAsia="宋体" w:cs="宋体"/>
          <w:sz w:val="20"/>
          <w:szCs w:val="20"/>
        </w:rPr>
      </w:pPr>
      <w:bookmarkStart w:id="2184" w:name="_Toc123118580"/>
      <w:bookmarkStart w:id="2185" w:name="_Toc20951"/>
      <w:bookmarkStart w:id="2186" w:name="_Toc1173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二十七条</w:t>
      </w:r>
      <w:r>
        <w:rPr>
          <w:rFonts w:ascii="宋体" w:hAnsi="宋体" w:eastAsia="宋体" w:cs="宋体"/>
          <w:spacing w:val="5"/>
          <w:sz w:val="20"/>
          <w:szCs w:val="20"/>
        </w:rPr>
        <w:t xml:space="preserve">  安全隐患整改</w:t>
      </w:r>
      <w:bookmarkEnd w:id="2184"/>
      <w:bookmarkEnd w:id="2185"/>
      <w:bookmarkEnd w:id="2186"/>
    </w:p>
    <w:p>
      <w:pPr>
        <w:spacing w:before="114" w:line="330" w:lineRule="auto"/>
        <w:ind w:left="7" w:right="97" w:firstLine="416"/>
        <w:outlineLvl w:val="9"/>
        <w:rPr>
          <w:rFonts w:ascii="宋体" w:hAnsi="宋体" w:eastAsia="宋体" w:cs="宋体"/>
          <w:sz w:val="20"/>
          <w:szCs w:val="20"/>
        </w:rPr>
      </w:pPr>
      <w:r>
        <w:rPr>
          <w:rFonts w:ascii="宋体" w:hAnsi="宋体" w:eastAsia="宋体" w:cs="宋体"/>
          <w:spacing w:val="12"/>
          <w:sz w:val="20"/>
          <w:szCs w:val="20"/>
        </w:rPr>
        <w:t>发现实</w:t>
      </w:r>
      <w:r>
        <w:rPr>
          <w:rFonts w:ascii="宋体" w:hAnsi="宋体" w:eastAsia="宋体" w:cs="宋体"/>
          <w:spacing w:val="9"/>
          <w:sz w:val="20"/>
          <w:szCs w:val="20"/>
        </w:rPr>
        <w:t>验</w:t>
      </w:r>
      <w:r>
        <w:rPr>
          <w:rFonts w:ascii="宋体" w:hAnsi="宋体" w:eastAsia="宋体" w:cs="宋体"/>
          <w:spacing w:val="6"/>
          <w:sz w:val="20"/>
          <w:szCs w:val="20"/>
        </w:rPr>
        <w:t>室存在安全隐患，要及时采取措施进行整改。发现严重安全隐患或一时无法解决的安</w:t>
      </w:r>
      <w:r>
        <w:rPr>
          <w:rFonts w:ascii="宋体" w:hAnsi="宋体" w:eastAsia="宋体" w:cs="宋体"/>
          <w:sz w:val="20"/>
          <w:szCs w:val="20"/>
        </w:rPr>
        <w:t xml:space="preserve"> </w:t>
      </w:r>
      <w:r>
        <w:rPr>
          <w:rFonts w:ascii="宋体" w:hAnsi="宋体" w:eastAsia="宋体" w:cs="宋体"/>
          <w:spacing w:val="12"/>
          <w:sz w:val="20"/>
          <w:szCs w:val="20"/>
        </w:rPr>
        <w:t>全隐患，须</w:t>
      </w:r>
      <w:r>
        <w:rPr>
          <w:rFonts w:ascii="宋体" w:hAnsi="宋体" w:eastAsia="宋体" w:cs="宋体"/>
          <w:spacing w:val="9"/>
          <w:sz w:val="20"/>
          <w:szCs w:val="20"/>
        </w:rPr>
        <w:t>向</w:t>
      </w:r>
      <w:r>
        <w:rPr>
          <w:rFonts w:ascii="宋体" w:hAnsi="宋体" w:eastAsia="宋体" w:cs="宋体"/>
          <w:spacing w:val="6"/>
          <w:sz w:val="20"/>
          <w:szCs w:val="20"/>
        </w:rPr>
        <w:t>所在学院</w:t>
      </w:r>
      <w:r>
        <w:rPr>
          <w:rFonts w:ascii="Times New Roman" w:hAnsi="Times New Roman" w:eastAsia="Times New Roman" w:cs="Times New Roman"/>
          <w:spacing w:val="6"/>
          <w:sz w:val="20"/>
          <w:szCs w:val="20"/>
        </w:rPr>
        <w:t>(</w:t>
      </w:r>
      <w:r>
        <w:rPr>
          <w:rFonts w:ascii="宋体" w:hAnsi="宋体" w:eastAsia="宋体" w:cs="宋体"/>
          <w:spacing w:val="6"/>
          <w:sz w:val="20"/>
          <w:szCs w:val="20"/>
        </w:rPr>
        <w:t>系</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、保卫处、实验与设备管理处报告，并采取措施积极进行整改。对安全</w:t>
      </w:r>
      <w:r>
        <w:rPr>
          <w:rFonts w:ascii="宋体" w:hAnsi="宋体" w:eastAsia="宋体" w:cs="宋体"/>
          <w:sz w:val="20"/>
          <w:szCs w:val="20"/>
        </w:rPr>
        <w:t xml:space="preserve"> </w:t>
      </w:r>
      <w:r>
        <w:rPr>
          <w:rFonts w:ascii="宋体" w:hAnsi="宋体" w:eastAsia="宋体" w:cs="宋体"/>
          <w:spacing w:val="10"/>
          <w:sz w:val="20"/>
          <w:szCs w:val="20"/>
        </w:rPr>
        <w:t>隐</w:t>
      </w:r>
      <w:r>
        <w:rPr>
          <w:rFonts w:ascii="宋体" w:hAnsi="宋体" w:eastAsia="宋体" w:cs="宋体"/>
          <w:spacing w:val="6"/>
          <w:sz w:val="20"/>
          <w:szCs w:val="20"/>
        </w:rPr>
        <w:t>患</w:t>
      </w:r>
      <w:r>
        <w:rPr>
          <w:rFonts w:ascii="宋体" w:hAnsi="宋体" w:eastAsia="宋体" w:cs="宋体"/>
          <w:spacing w:val="5"/>
          <w:sz w:val="20"/>
          <w:szCs w:val="20"/>
        </w:rPr>
        <w:t>，任何单位和个人不得隐瞒不报或拖延上报。</w:t>
      </w:r>
    </w:p>
    <w:p>
      <w:pPr>
        <w:spacing w:before="5" w:line="230" w:lineRule="auto"/>
        <w:ind w:left="3866"/>
        <w:outlineLvl w:val="9"/>
        <w:rPr>
          <w:rFonts w:ascii="黑体" w:hAnsi="黑体" w:eastAsia="黑体" w:cs="黑体"/>
          <w:sz w:val="20"/>
          <w:szCs w:val="20"/>
        </w:rPr>
      </w:pPr>
      <w:bookmarkStart w:id="2187" w:name="_Toc2419"/>
      <w:bookmarkStart w:id="2188" w:name="_Toc18363"/>
      <w:bookmarkStart w:id="2189" w:name="_Toc123118581"/>
      <w:r>
        <w:rPr>
          <w:rFonts w:ascii="黑体" w:hAnsi="黑体" w:eastAsia="黑体" w:cs="黑体"/>
          <w:spacing w:val="5"/>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187"/>
      <w:bookmarkEnd w:id="2188"/>
      <w:bookmarkEnd w:id="2189"/>
    </w:p>
    <w:p>
      <w:pPr>
        <w:spacing w:before="111"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6"/>
          <w:sz w:val="20"/>
          <w:szCs w:val="20"/>
          <w14:textOutline w14:w="3797" w14:cap="sq" w14:cmpd="sng" w14:algn="ctr">
            <w14:solidFill>
              <w14:srgbClr w14:val="000000"/>
            </w14:solidFill>
            <w14:prstDash w14:val="solid"/>
            <w14:bevel/>
          </w14:textOutline>
        </w:rPr>
        <w:t>八条</w:t>
      </w:r>
      <w:r>
        <w:rPr>
          <w:rFonts w:ascii="宋体" w:hAnsi="宋体" w:eastAsia="宋体" w:cs="宋体"/>
          <w:spacing w:val="6"/>
          <w:sz w:val="20"/>
          <w:szCs w:val="20"/>
        </w:rPr>
        <w:t xml:space="preserve">  实验室发生意外事故，应立即启动应急预案，做好应急处置工作，保护好现场，</w:t>
      </w:r>
      <w:r>
        <w:rPr>
          <w:rFonts w:ascii="宋体" w:hAnsi="宋体" w:eastAsia="宋体" w:cs="宋体"/>
          <w:sz w:val="20"/>
          <w:szCs w:val="20"/>
        </w:rPr>
        <w:t xml:space="preserve"> </w:t>
      </w:r>
      <w:r>
        <w:rPr>
          <w:rFonts w:ascii="宋体" w:hAnsi="宋体" w:eastAsia="宋体" w:cs="宋体"/>
          <w:spacing w:val="12"/>
          <w:sz w:val="20"/>
          <w:szCs w:val="20"/>
        </w:rPr>
        <w:t>并及时</w:t>
      </w:r>
      <w:r>
        <w:rPr>
          <w:rFonts w:ascii="宋体" w:hAnsi="宋体" w:eastAsia="宋体" w:cs="宋体"/>
          <w:spacing w:val="9"/>
          <w:sz w:val="20"/>
          <w:szCs w:val="20"/>
        </w:rPr>
        <w:t>按</w:t>
      </w:r>
      <w:r>
        <w:rPr>
          <w:rFonts w:ascii="宋体" w:hAnsi="宋体" w:eastAsia="宋体" w:cs="宋体"/>
          <w:spacing w:val="6"/>
          <w:sz w:val="20"/>
          <w:szCs w:val="20"/>
        </w:rPr>
        <w:t>程序报告相关管理部门。事故所在单位应写出事故报告，交相关管理部门，并配合调查和</w:t>
      </w:r>
      <w:r>
        <w:rPr>
          <w:rFonts w:ascii="宋体" w:hAnsi="宋体" w:eastAsia="宋体" w:cs="宋体"/>
          <w:sz w:val="20"/>
          <w:szCs w:val="20"/>
        </w:rPr>
        <w:t xml:space="preserve"> </w:t>
      </w:r>
      <w:r>
        <w:rPr>
          <w:rFonts w:ascii="宋体" w:hAnsi="宋体" w:eastAsia="宋体" w:cs="宋体"/>
          <w:spacing w:val="1"/>
          <w:sz w:val="20"/>
          <w:szCs w:val="20"/>
        </w:rPr>
        <w:t>处理。</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第二十九</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对因各种原因造成实验室安全事故的，将按照学校相关规定予以责任追究。</w:t>
      </w:r>
    </w:p>
    <w:p>
      <w:pPr>
        <w:spacing w:before="118" w:line="332" w:lineRule="auto"/>
        <w:ind w:left="8" w:right="135"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第三十条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w:t>
      </w:r>
      <w:r>
        <w:rPr>
          <w:rFonts w:ascii="宋体" w:hAnsi="宋体" w:eastAsia="宋体" w:cs="宋体"/>
          <w:spacing w:val="5"/>
          <w:sz w:val="20"/>
          <w:szCs w:val="20"/>
        </w:rPr>
        <w:t>各有关单位应根据本办法，并结合实际情况另行制定相应的实施细则或管理规定。</w:t>
      </w:r>
      <w:r>
        <w:rPr>
          <w:rFonts w:ascii="宋体" w:hAnsi="宋体" w:eastAsia="宋体" w:cs="宋体"/>
          <w:sz w:val="20"/>
          <w:szCs w:val="20"/>
        </w:rPr>
        <w:t xml:space="preserve"> </w:t>
      </w:r>
      <w:r>
        <w:rPr>
          <w:rFonts w:ascii="宋体" w:hAnsi="宋体" w:eastAsia="宋体" w:cs="宋体"/>
          <w:spacing w:val="10"/>
          <w:sz w:val="20"/>
          <w:szCs w:val="20"/>
        </w:rPr>
        <w:t>本</w:t>
      </w:r>
      <w:r>
        <w:rPr>
          <w:rFonts w:ascii="宋体" w:hAnsi="宋体" w:eastAsia="宋体" w:cs="宋体"/>
          <w:spacing w:val="5"/>
          <w:sz w:val="20"/>
          <w:szCs w:val="20"/>
        </w:rPr>
        <w:t>办法未尽事项，按国家有关法律法规执行。</w:t>
      </w:r>
    </w:p>
    <w:p>
      <w:pPr>
        <w:spacing w:before="1" w:line="226" w:lineRule="auto"/>
        <w:ind w:left="42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三十一条</w:t>
      </w:r>
      <w:r>
        <w:rPr>
          <w:rFonts w:ascii="宋体" w:hAnsi="宋体" w:eastAsia="宋体" w:cs="宋体"/>
          <w:spacing w:val="5"/>
          <w:sz w:val="20"/>
          <w:szCs w:val="20"/>
        </w:rPr>
        <w:t xml:space="preserve">  本办法自发布之日起执行。</w:t>
      </w:r>
    </w:p>
    <w:p>
      <w:pPr>
        <w:spacing w:before="115"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本办法由实验与设备管理处负责解释。</w:t>
      </w:r>
    </w:p>
    <w:p>
      <w:pPr>
        <w:outlineLvl w:val="9"/>
        <w:sectPr>
          <w:footerReference r:id="rId327" w:type="default"/>
          <w:pgSz w:w="11906" w:h="16839"/>
          <w:pgMar w:top="1093" w:right="1440" w:bottom="1216" w:left="1473" w:header="878" w:footer="1056" w:gutter="0"/>
          <w:cols w:space="720" w:num="1"/>
        </w:sectPr>
      </w:pPr>
    </w:p>
    <w:p>
      <w:pPr>
        <w:spacing w:line="242" w:lineRule="auto"/>
        <w:outlineLvl w:val="9"/>
      </w:pPr>
    </w:p>
    <w:p>
      <w:pPr>
        <w:spacing w:before="114" w:line="197" w:lineRule="auto"/>
        <w:ind w:left="1753"/>
        <w:outlineLvl w:val="0"/>
        <w:rPr>
          <w:rFonts w:ascii="华文中宋" w:hAnsi="华文中宋" w:eastAsia="华文中宋" w:cs="华文中宋"/>
          <w:sz w:val="31"/>
          <w:szCs w:val="31"/>
        </w:rPr>
      </w:pPr>
      <w:bookmarkStart w:id="2190" w:name="_Toc545"/>
      <w:bookmarkStart w:id="2191" w:name="_Toc11324"/>
      <w:bookmarkStart w:id="2192" w:name="_Toc4022"/>
      <w:bookmarkStart w:id="2193" w:name="_Toc123118582"/>
      <w:bookmarkStart w:id="2194" w:name="_Toc423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师范学院实践小学期实施管理办法</w:t>
      </w:r>
      <w:bookmarkEnd w:id="2190"/>
      <w:bookmarkEnd w:id="2191"/>
      <w:bookmarkEnd w:id="2192"/>
      <w:bookmarkEnd w:id="2193"/>
      <w:bookmarkEnd w:id="2194"/>
    </w:p>
    <w:p>
      <w:pPr>
        <w:spacing w:before="56" w:line="360" w:lineRule="exact"/>
        <w:ind w:left="3488"/>
        <w:outlineLvl w:val="0"/>
        <w:rPr>
          <w:rFonts w:ascii="宋体" w:hAnsi="宋体" w:eastAsia="宋体" w:cs="宋体"/>
          <w:sz w:val="20"/>
          <w:szCs w:val="20"/>
        </w:rPr>
      </w:pPr>
      <w:bookmarkStart w:id="2195" w:name="_Toc17118"/>
      <w:r>
        <w:rPr>
          <w:rFonts w:ascii="宋体" w:hAnsi="宋体" w:eastAsia="宋体" w:cs="宋体"/>
          <w:position w:val="11"/>
          <w:sz w:val="20"/>
          <w:szCs w:val="20"/>
        </w:rPr>
        <w:t>校教学〔2014〕13 号</w:t>
      </w:r>
      <w:bookmarkEnd w:id="219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014 年 1 月 13 日印发)</w:t>
      </w:r>
    </w:p>
    <w:p>
      <w:pPr>
        <w:spacing w:line="406" w:lineRule="auto"/>
        <w:outlineLvl w:val="9"/>
      </w:pPr>
    </w:p>
    <w:p>
      <w:pPr>
        <w:spacing w:before="65" w:line="332" w:lineRule="auto"/>
        <w:ind w:left="15" w:right="136" w:firstLine="402"/>
        <w:outlineLvl w:val="9"/>
        <w:rPr>
          <w:rFonts w:ascii="宋体" w:hAnsi="宋体" w:eastAsia="宋体" w:cs="宋体"/>
          <w:sz w:val="20"/>
          <w:szCs w:val="20"/>
        </w:rPr>
      </w:pPr>
      <w:r>
        <w:rPr>
          <w:rFonts w:ascii="宋体" w:hAnsi="宋体" w:eastAsia="宋体" w:cs="宋体"/>
          <w:spacing w:val="10"/>
          <w:sz w:val="20"/>
          <w:szCs w:val="20"/>
        </w:rPr>
        <w:t>进一步落实应</w:t>
      </w:r>
      <w:r>
        <w:rPr>
          <w:rFonts w:ascii="宋体" w:hAnsi="宋体" w:eastAsia="宋体" w:cs="宋体"/>
          <w:spacing w:val="6"/>
          <w:sz w:val="20"/>
          <w:szCs w:val="20"/>
        </w:rPr>
        <w:t>用</w:t>
      </w:r>
      <w:r>
        <w:rPr>
          <w:rFonts w:ascii="宋体" w:hAnsi="宋体" w:eastAsia="宋体" w:cs="宋体"/>
          <w:spacing w:val="5"/>
          <w:sz w:val="20"/>
          <w:szCs w:val="20"/>
        </w:rPr>
        <w:t>型人才培养的目标定位，强化学生实践能力和创新意识的培养，提高创新创业</w:t>
      </w:r>
      <w:r>
        <w:rPr>
          <w:rFonts w:ascii="宋体" w:hAnsi="宋体" w:eastAsia="宋体" w:cs="宋体"/>
          <w:sz w:val="20"/>
          <w:szCs w:val="20"/>
        </w:rPr>
        <w:t xml:space="preserve"> </w:t>
      </w:r>
      <w:r>
        <w:rPr>
          <w:rFonts w:ascii="宋体" w:hAnsi="宋体" w:eastAsia="宋体" w:cs="宋体"/>
          <w:spacing w:val="8"/>
          <w:sz w:val="20"/>
          <w:szCs w:val="20"/>
        </w:rPr>
        <w:t>能力。</w:t>
      </w:r>
      <w:r>
        <w:rPr>
          <w:rFonts w:ascii="宋体" w:hAnsi="宋体" w:eastAsia="宋体" w:cs="宋体"/>
          <w:spacing w:val="5"/>
          <w:sz w:val="20"/>
          <w:szCs w:val="20"/>
        </w:rPr>
        <w:t>结</w:t>
      </w:r>
      <w:r>
        <w:rPr>
          <w:rFonts w:ascii="宋体" w:hAnsi="宋体" w:eastAsia="宋体" w:cs="宋体"/>
          <w:spacing w:val="4"/>
          <w:sz w:val="20"/>
          <w:szCs w:val="20"/>
        </w:rPr>
        <w:t>合我校实际，特制订本办法。</w:t>
      </w:r>
    </w:p>
    <w:p>
      <w:pPr>
        <w:spacing w:line="335" w:lineRule="exact"/>
        <w:ind w:left="423"/>
        <w:outlineLvl w:val="9"/>
        <w:rPr>
          <w:rFonts w:ascii="黑体" w:hAnsi="黑体" w:eastAsia="黑体" w:cs="黑体"/>
          <w:sz w:val="20"/>
          <w:szCs w:val="20"/>
        </w:rPr>
      </w:pPr>
      <w:bookmarkStart w:id="2196" w:name="_Toc9855"/>
      <w:bookmarkStart w:id="2197" w:name="_Toc123118583"/>
      <w:bookmarkStart w:id="2198" w:name="_Toc835"/>
      <w:r>
        <w:rPr>
          <w:rFonts w:ascii="黑体" w:hAnsi="黑体" w:eastAsia="黑体" w:cs="黑体"/>
          <w:spacing w:val="10"/>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w:t>
      </w:r>
      <w:r>
        <w:rPr>
          <w:rFonts w:ascii="黑体" w:hAnsi="黑体" w:eastAsia="黑体" w:cs="黑体"/>
          <w:spacing w:val="5"/>
          <w:position w:val="3"/>
          <w:sz w:val="20"/>
          <w:szCs w:val="20"/>
          <w14:textOutline w14:w="3797" w14:cap="sq" w14:cmpd="sng" w14:algn="ctr">
            <w14:solidFill>
              <w14:srgbClr w14:val="000000"/>
            </w14:solidFill>
            <w14:prstDash w14:val="solid"/>
            <w14:bevel/>
          </w14:textOutline>
        </w:rPr>
        <w:t>意义和实施原则</w:t>
      </w:r>
      <w:bookmarkEnd w:id="2196"/>
      <w:bookmarkEnd w:id="2197"/>
      <w:bookmarkEnd w:id="2198"/>
    </w:p>
    <w:p>
      <w:pPr>
        <w:spacing w:before="27" w:line="332" w:lineRule="auto"/>
        <w:ind w:left="6" w:right="138" w:firstLine="403"/>
        <w:outlineLvl w:val="9"/>
        <w:rPr>
          <w:rFonts w:ascii="宋体" w:hAnsi="宋体" w:eastAsia="宋体" w:cs="宋体"/>
          <w:sz w:val="20"/>
          <w:szCs w:val="20"/>
        </w:rPr>
      </w:pPr>
      <w:r>
        <w:rPr>
          <w:rFonts w:ascii="宋体" w:hAnsi="宋体" w:eastAsia="宋体" w:cs="宋体"/>
          <w:spacing w:val="6"/>
          <w:sz w:val="20"/>
          <w:szCs w:val="20"/>
        </w:rPr>
        <w:t>“实践教学小学期”是一项重要的教育教学改革，是深化第二、第三课堂教育的具体体现。</w:t>
      </w:r>
      <w:r>
        <w:rPr>
          <w:rFonts w:ascii="宋体" w:hAnsi="宋体" w:eastAsia="宋体" w:cs="宋体"/>
          <w:spacing w:val="2"/>
          <w:sz w:val="20"/>
          <w:szCs w:val="20"/>
        </w:rPr>
        <w:t>实</w:t>
      </w:r>
      <w:r>
        <w:rPr>
          <w:rFonts w:ascii="宋体" w:hAnsi="宋体" w:eastAsia="宋体" w:cs="宋体"/>
          <w:sz w:val="20"/>
          <w:szCs w:val="20"/>
        </w:rPr>
        <w:t xml:space="preserve"> </w:t>
      </w:r>
      <w:r>
        <w:rPr>
          <w:rFonts w:ascii="宋体" w:hAnsi="宋体" w:eastAsia="宋体" w:cs="宋体"/>
          <w:spacing w:val="10"/>
          <w:sz w:val="20"/>
          <w:szCs w:val="20"/>
        </w:rPr>
        <w:t>施实践教学小</w:t>
      </w:r>
      <w:r>
        <w:rPr>
          <w:rFonts w:ascii="宋体" w:hAnsi="宋体" w:eastAsia="宋体" w:cs="宋体"/>
          <w:spacing w:val="6"/>
          <w:sz w:val="20"/>
          <w:szCs w:val="20"/>
        </w:rPr>
        <w:t>学</w:t>
      </w:r>
      <w:r>
        <w:rPr>
          <w:rFonts w:ascii="宋体" w:hAnsi="宋体" w:eastAsia="宋体" w:cs="宋体"/>
          <w:spacing w:val="5"/>
          <w:sz w:val="20"/>
          <w:szCs w:val="20"/>
        </w:rPr>
        <w:t>期教育是创新人才培养模式，提高学生实践能力，培养满足地方经济社会发展需要</w:t>
      </w:r>
      <w:r>
        <w:rPr>
          <w:rFonts w:ascii="宋体" w:hAnsi="宋体" w:eastAsia="宋体" w:cs="宋体"/>
          <w:sz w:val="20"/>
          <w:szCs w:val="20"/>
        </w:rPr>
        <w:t xml:space="preserve"> </w:t>
      </w:r>
      <w:r>
        <w:rPr>
          <w:rFonts w:ascii="宋体" w:hAnsi="宋体" w:eastAsia="宋体" w:cs="宋体"/>
          <w:spacing w:val="10"/>
          <w:sz w:val="20"/>
          <w:szCs w:val="20"/>
        </w:rPr>
        <w:t>的高素质应用</w:t>
      </w:r>
      <w:r>
        <w:rPr>
          <w:rFonts w:ascii="宋体" w:hAnsi="宋体" w:eastAsia="宋体" w:cs="宋体"/>
          <w:spacing w:val="6"/>
          <w:sz w:val="20"/>
          <w:szCs w:val="20"/>
        </w:rPr>
        <w:t>型</w:t>
      </w:r>
      <w:r>
        <w:rPr>
          <w:rFonts w:ascii="宋体" w:hAnsi="宋体" w:eastAsia="宋体" w:cs="宋体"/>
          <w:spacing w:val="5"/>
          <w:sz w:val="20"/>
          <w:szCs w:val="20"/>
        </w:rPr>
        <w:t>人才的重要举措。实践教学小学期坚持优化校内资源配置，实现优质资源共享，加</w:t>
      </w:r>
      <w:r>
        <w:rPr>
          <w:rFonts w:ascii="宋体" w:hAnsi="宋体" w:eastAsia="宋体" w:cs="宋体"/>
          <w:sz w:val="20"/>
          <w:szCs w:val="20"/>
        </w:rPr>
        <w:t xml:space="preserve"> </w:t>
      </w:r>
      <w:r>
        <w:rPr>
          <w:rFonts w:ascii="宋体" w:hAnsi="宋体" w:eastAsia="宋体" w:cs="宋体"/>
          <w:spacing w:val="10"/>
          <w:sz w:val="20"/>
          <w:szCs w:val="20"/>
        </w:rPr>
        <w:t>强校企</w:t>
      </w:r>
      <w:r>
        <w:rPr>
          <w:rFonts w:ascii="宋体" w:hAnsi="宋体" w:eastAsia="宋体" w:cs="宋体"/>
          <w:spacing w:val="6"/>
          <w:sz w:val="20"/>
          <w:szCs w:val="20"/>
        </w:rPr>
        <w:t>、</w:t>
      </w:r>
      <w:r>
        <w:rPr>
          <w:rFonts w:ascii="宋体" w:hAnsi="宋体" w:eastAsia="宋体" w:cs="宋体"/>
          <w:spacing w:val="5"/>
          <w:sz w:val="20"/>
          <w:szCs w:val="20"/>
        </w:rPr>
        <w:t>校地合作，充分利用社会和校外实践教学资源的原则进行。</w:t>
      </w:r>
    </w:p>
    <w:p>
      <w:pPr>
        <w:spacing w:line="271" w:lineRule="exact"/>
        <w:ind w:left="423"/>
        <w:outlineLvl w:val="9"/>
        <w:rPr>
          <w:rFonts w:ascii="黑体" w:hAnsi="黑体" w:eastAsia="黑体" w:cs="黑体"/>
          <w:sz w:val="20"/>
          <w:szCs w:val="20"/>
        </w:rPr>
      </w:pPr>
      <w:bookmarkStart w:id="2199" w:name="_Toc24443"/>
      <w:bookmarkStart w:id="2200" w:name="_Toc123118584"/>
      <w:bookmarkStart w:id="2201" w:name="_Toc4836"/>
      <w:r>
        <w:rPr>
          <w:rFonts w:ascii="黑体" w:hAnsi="黑体" w:eastAsia="黑体" w:cs="黑体"/>
          <w:spacing w:val="6"/>
          <w:position w:val="2"/>
          <w:sz w:val="20"/>
          <w:szCs w:val="20"/>
          <w14:textOutline w14:w="3797" w14:cap="sq" w14:cmpd="sng" w14:algn="ctr">
            <w14:solidFill>
              <w14:srgbClr w14:val="000000"/>
            </w14:solidFill>
            <w14:prstDash w14:val="solid"/>
            <w14:bevel/>
          </w14:textOutline>
        </w:rPr>
        <w:t>二、教学内容、时间和形</w:t>
      </w:r>
      <w:r>
        <w:rPr>
          <w:rFonts w:ascii="黑体" w:hAnsi="黑体" w:eastAsia="黑体" w:cs="黑体"/>
          <w:spacing w:val="4"/>
          <w:position w:val="2"/>
          <w:sz w:val="20"/>
          <w:szCs w:val="20"/>
          <w14:textOutline w14:w="3797" w14:cap="sq" w14:cmpd="sng" w14:algn="ctr">
            <w14:solidFill>
              <w14:srgbClr w14:val="000000"/>
            </w14:solidFill>
            <w14:prstDash w14:val="solid"/>
            <w14:bevel/>
          </w14:textOutline>
        </w:rPr>
        <w:t>式</w:t>
      </w:r>
      <w:bookmarkEnd w:id="2199"/>
      <w:bookmarkEnd w:id="2200"/>
      <w:bookmarkEnd w:id="2201"/>
    </w:p>
    <w:p>
      <w:pPr>
        <w:spacing w:before="88" w:line="228" w:lineRule="auto"/>
        <w:ind w:left="430"/>
        <w:outlineLvl w:val="9"/>
        <w:rPr>
          <w:rFonts w:ascii="宋体" w:hAnsi="宋体" w:eastAsia="宋体" w:cs="宋体"/>
          <w:sz w:val="20"/>
          <w:szCs w:val="20"/>
        </w:rPr>
      </w:pPr>
      <w:bookmarkStart w:id="2202" w:name="_Toc1188"/>
      <w:bookmarkStart w:id="2203" w:name="_Toc123118585"/>
      <w:bookmarkStart w:id="2204" w:name="_Toc2204"/>
      <w:r>
        <w:rPr>
          <w:rFonts w:ascii="宋体" w:hAnsi="宋体" w:eastAsia="宋体" w:cs="宋体"/>
          <w:spacing w:val="16"/>
          <w:sz w:val="20"/>
          <w:szCs w:val="20"/>
        </w:rPr>
        <w:t>(一) 教学内</w:t>
      </w:r>
      <w:r>
        <w:rPr>
          <w:rFonts w:ascii="宋体" w:hAnsi="宋体" w:eastAsia="宋体" w:cs="宋体"/>
          <w:spacing w:val="14"/>
          <w:sz w:val="20"/>
          <w:szCs w:val="20"/>
        </w:rPr>
        <w:t>容</w:t>
      </w:r>
      <w:bookmarkEnd w:id="2202"/>
      <w:bookmarkEnd w:id="2203"/>
      <w:bookmarkEnd w:id="2204"/>
    </w:p>
    <w:p>
      <w:pPr>
        <w:spacing w:before="114" w:line="332" w:lineRule="auto"/>
        <w:ind w:left="7" w:right="138" w:firstLine="415"/>
        <w:outlineLvl w:val="9"/>
        <w:rPr>
          <w:rFonts w:ascii="宋体" w:hAnsi="宋体" w:eastAsia="宋体" w:cs="宋体"/>
          <w:sz w:val="20"/>
          <w:szCs w:val="20"/>
        </w:rPr>
      </w:pPr>
      <w:r>
        <w:rPr>
          <w:rFonts w:ascii="宋体" w:hAnsi="宋体" w:eastAsia="宋体" w:cs="宋体"/>
          <w:spacing w:val="10"/>
          <w:sz w:val="20"/>
          <w:szCs w:val="20"/>
        </w:rPr>
        <w:t>各院系应结</w:t>
      </w:r>
      <w:r>
        <w:rPr>
          <w:rFonts w:ascii="宋体" w:hAnsi="宋体" w:eastAsia="宋体" w:cs="宋体"/>
          <w:spacing w:val="5"/>
          <w:sz w:val="20"/>
          <w:szCs w:val="20"/>
        </w:rPr>
        <w:t>合专业特点，根据“实践教学小学期”的教学目的与要求，制定实施方案，合理安</w:t>
      </w:r>
      <w:r>
        <w:rPr>
          <w:rFonts w:ascii="宋体" w:hAnsi="宋体" w:eastAsia="宋体" w:cs="宋体"/>
          <w:sz w:val="20"/>
          <w:szCs w:val="20"/>
        </w:rPr>
        <w:t xml:space="preserve"> </w:t>
      </w:r>
      <w:r>
        <w:rPr>
          <w:rFonts w:ascii="宋体" w:hAnsi="宋体" w:eastAsia="宋体" w:cs="宋体"/>
          <w:spacing w:val="8"/>
          <w:sz w:val="20"/>
          <w:szCs w:val="20"/>
        </w:rPr>
        <w:t>排</w:t>
      </w:r>
      <w:r>
        <w:rPr>
          <w:rFonts w:ascii="宋体" w:hAnsi="宋体" w:eastAsia="宋体" w:cs="宋体"/>
          <w:spacing w:val="5"/>
          <w:sz w:val="20"/>
          <w:szCs w:val="20"/>
        </w:rPr>
        <w:t>教学内容，精心组织，确保质量。</w:t>
      </w:r>
    </w:p>
    <w:p>
      <w:pPr>
        <w:spacing w:line="224" w:lineRule="auto"/>
        <w:ind w:left="436"/>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认</w:t>
      </w:r>
      <w:r>
        <w:rPr>
          <w:rFonts w:ascii="宋体" w:hAnsi="宋体" w:eastAsia="宋体" w:cs="宋体"/>
          <w:sz w:val="20"/>
          <w:szCs w:val="20"/>
        </w:rPr>
        <w:t>知实习</w:t>
      </w:r>
    </w:p>
    <w:p>
      <w:pPr>
        <w:spacing w:before="118" w:line="332" w:lineRule="auto"/>
        <w:ind w:left="9" w:right="136" w:firstLine="410"/>
        <w:outlineLvl w:val="9"/>
        <w:rPr>
          <w:rFonts w:ascii="宋体" w:hAnsi="宋体" w:eastAsia="宋体" w:cs="宋体"/>
          <w:sz w:val="20"/>
          <w:szCs w:val="20"/>
        </w:rPr>
      </w:pPr>
      <w:r>
        <w:rPr>
          <w:rFonts w:ascii="宋体" w:hAnsi="宋体" w:eastAsia="宋体" w:cs="宋体"/>
          <w:spacing w:val="10"/>
          <w:sz w:val="20"/>
          <w:szCs w:val="20"/>
        </w:rPr>
        <w:t>在学习专业知</w:t>
      </w:r>
      <w:r>
        <w:rPr>
          <w:rFonts w:ascii="宋体" w:hAnsi="宋体" w:eastAsia="宋体" w:cs="宋体"/>
          <w:spacing w:val="5"/>
          <w:sz w:val="20"/>
          <w:szCs w:val="20"/>
        </w:rPr>
        <w:t>识之际，组织学生到与所学专业相关的企业或专业岗位进行认知实习，真实感受</w:t>
      </w:r>
      <w:r>
        <w:rPr>
          <w:rFonts w:ascii="宋体" w:hAnsi="宋体" w:eastAsia="宋体" w:cs="宋体"/>
          <w:sz w:val="20"/>
          <w:szCs w:val="20"/>
        </w:rPr>
        <w:t xml:space="preserve"> </w:t>
      </w:r>
      <w:r>
        <w:rPr>
          <w:rFonts w:ascii="宋体" w:hAnsi="宋体" w:eastAsia="宋体" w:cs="宋体"/>
          <w:spacing w:val="10"/>
          <w:sz w:val="20"/>
          <w:szCs w:val="20"/>
        </w:rPr>
        <w:t>现场</w:t>
      </w:r>
      <w:r>
        <w:rPr>
          <w:rFonts w:ascii="宋体" w:hAnsi="宋体" w:eastAsia="宋体" w:cs="宋体"/>
          <w:spacing w:val="7"/>
          <w:sz w:val="20"/>
          <w:szCs w:val="20"/>
        </w:rPr>
        <w:t>实</w:t>
      </w:r>
      <w:r>
        <w:rPr>
          <w:rFonts w:ascii="宋体" w:hAnsi="宋体" w:eastAsia="宋体" w:cs="宋体"/>
          <w:spacing w:val="5"/>
          <w:sz w:val="20"/>
          <w:szCs w:val="20"/>
        </w:rPr>
        <w:t>际，了解本专业从业者所需具备的专业知识、能力和素质。</w:t>
      </w:r>
    </w:p>
    <w:p>
      <w:pPr>
        <w:spacing w:line="224" w:lineRule="auto"/>
        <w:ind w:left="41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专业实习实</w:t>
      </w:r>
      <w:r>
        <w:rPr>
          <w:rFonts w:ascii="宋体" w:hAnsi="宋体" w:eastAsia="宋体" w:cs="宋体"/>
          <w:spacing w:val="2"/>
          <w:sz w:val="20"/>
          <w:szCs w:val="20"/>
        </w:rPr>
        <w:t>训</w:t>
      </w:r>
    </w:p>
    <w:p>
      <w:pPr>
        <w:spacing w:before="118" w:line="224" w:lineRule="auto"/>
        <w:ind w:left="420"/>
        <w:outlineLvl w:val="9"/>
        <w:rPr>
          <w:rFonts w:ascii="宋体" w:hAnsi="宋体" w:eastAsia="宋体" w:cs="宋体"/>
          <w:sz w:val="20"/>
          <w:szCs w:val="20"/>
        </w:rPr>
      </w:pPr>
      <w:r>
        <w:rPr>
          <w:rFonts w:ascii="宋体" w:hAnsi="宋体" w:eastAsia="宋体" w:cs="宋体"/>
          <w:spacing w:val="10"/>
          <w:sz w:val="20"/>
          <w:szCs w:val="20"/>
        </w:rPr>
        <w:t>集中时间</w:t>
      </w:r>
      <w:r>
        <w:rPr>
          <w:rFonts w:ascii="宋体" w:hAnsi="宋体" w:eastAsia="宋体" w:cs="宋体"/>
          <w:spacing w:val="8"/>
          <w:sz w:val="20"/>
          <w:szCs w:val="20"/>
        </w:rPr>
        <w:t>开</w:t>
      </w:r>
      <w:r>
        <w:rPr>
          <w:rFonts w:ascii="宋体" w:hAnsi="宋体" w:eastAsia="宋体" w:cs="宋体"/>
          <w:spacing w:val="5"/>
          <w:sz w:val="20"/>
          <w:szCs w:val="20"/>
        </w:rPr>
        <w:t>展实训、实习等实践教学活动，尤其是整体性、连续性较强的社会实践活动。</w:t>
      </w:r>
    </w:p>
    <w:p>
      <w:pPr>
        <w:spacing w:before="117" w:line="224" w:lineRule="auto"/>
        <w:ind w:left="420"/>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学科与技能竞赛培</w:t>
      </w:r>
      <w:r>
        <w:rPr>
          <w:rFonts w:ascii="宋体" w:hAnsi="宋体" w:eastAsia="宋体" w:cs="宋体"/>
          <w:spacing w:val="3"/>
          <w:sz w:val="20"/>
          <w:szCs w:val="20"/>
        </w:rPr>
        <w:t>训</w:t>
      </w:r>
    </w:p>
    <w:p>
      <w:pPr>
        <w:spacing w:before="118" w:line="332" w:lineRule="auto"/>
        <w:ind w:left="8" w:right="136" w:firstLine="412"/>
        <w:outlineLvl w:val="9"/>
        <w:rPr>
          <w:rFonts w:ascii="宋体" w:hAnsi="宋体" w:eastAsia="宋体" w:cs="宋体"/>
          <w:sz w:val="20"/>
          <w:szCs w:val="20"/>
        </w:rPr>
      </w:pPr>
      <w:r>
        <w:rPr>
          <w:rFonts w:ascii="宋体" w:hAnsi="宋体" w:eastAsia="宋体" w:cs="宋体"/>
          <w:spacing w:val="10"/>
          <w:sz w:val="20"/>
          <w:szCs w:val="20"/>
        </w:rPr>
        <w:t>利用暑期集</w:t>
      </w:r>
      <w:r>
        <w:rPr>
          <w:rFonts w:ascii="宋体" w:hAnsi="宋体" w:eastAsia="宋体" w:cs="宋体"/>
          <w:spacing w:val="9"/>
          <w:sz w:val="20"/>
          <w:szCs w:val="20"/>
        </w:rPr>
        <w:t>中</w:t>
      </w:r>
      <w:r>
        <w:rPr>
          <w:rFonts w:ascii="宋体" w:hAnsi="宋体" w:eastAsia="宋体" w:cs="宋体"/>
          <w:spacing w:val="5"/>
          <w:sz w:val="20"/>
          <w:szCs w:val="20"/>
        </w:rPr>
        <w:t>开展大学生数学建模竞赛、电子设计大赛、智能汽车竞赛、机器人竞赛、师范生</w:t>
      </w:r>
      <w:r>
        <w:rPr>
          <w:rFonts w:ascii="宋体" w:hAnsi="宋体" w:eastAsia="宋体" w:cs="宋体"/>
          <w:sz w:val="20"/>
          <w:szCs w:val="20"/>
        </w:rPr>
        <w:t xml:space="preserve"> </w:t>
      </w:r>
      <w:r>
        <w:rPr>
          <w:rFonts w:ascii="宋体" w:hAnsi="宋体" w:eastAsia="宋体" w:cs="宋体"/>
          <w:spacing w:val="10"/>
          <w:sz w:val="20"/>
          <w:szCs w:val="20"/>
        </w:rPr>
        <w:t>技</w:t>
      </w:r>
      <w:r>
        <w:rPr>
          <w:rFonts w:ascii="宋体" w:hAnsi="宋体" w:eastAsia="宋体" w:cs="宋体"/>
          <w:spacing w:val="6"/>
          <w:sz w:val="20"/>
          <w:szCs w:val="20"/>
        </w:rPr>
        <w:t>能</w:t>
      </w:r>
      <w:r>
        <w:rPr>
          <w:rFonts w:ascii="宋体" w:hAnsi="宋体" w:eastAsia="宋体" w:cs="宋体"/>
          <w:spacing w:val="5"/>
          <w:sz w:val="20"/>
          <w:szCs w:val="20"/>
        </w:rPr>
        <w:t>大赛等学科与技能竞赛的培训和选拔活动。</w:t>
      </w:r>
    </w:p>
    <w:p>
      <w:pPr>
        <w:spacing w:before="1" w:line="227" w:lineRule="auto"/>
        <w:ind w:left="415"/>
        <w:outlineLvl w:val="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产学研合作</w:t>
      </w:r>
    </w:p>
    <w:p>
      <w:pPr>
        <w:spacing w:before="114" w:line="332" w:lineRule="auto"/>
        <w:ind w:left="11" w:right="136" w:firstLine="411"/>
        <w:outlineLvl w:val="9"/>
        <w:rPr>
          <w:rFonts w:ascii="宋体" w:hAnsi="宋体" w:eastAsia="宋体" w:cs="宋体"/>
          <w:sz w:val="20"/>
          <w:szCs w:val="20"/>
        </w:rPr>
      </w:pPr>
      <w:r>
        <w:rPr>
          <w:rFonts w:ascii="宋体" w:hAnsi="宋体" w:eastAsia="宋体" w:cs="宋体"/>
          <w:spacing w:val="10"/>
          <w:sz w:val="20"/>
          <w:szCs w:val="20"/>
        </w:rPr>
        <w:t>组织学生到</w:t>
      </w:r>
      <w:r>
        <w:rPr>
          <w:rFonts w:ascii="宋体" w:hAnsi="宋体" w:eastAsia="宋体" w:cs="宋体"/>
          <w:spacing w:val="7"/>
          <w:sz w:val="20"/>
          <w:szCs w:val="20"/>
        </w:rPr>
        <w:t>相</w:t>
      </w:r>
      <w:r>
        <w:rPr>
          <w:rFonts w:ascii="宋体" w:hAnsi="宋体" w:eastAsia="宋体" w:cs="宋体"/>
          <w:spacing w:val="5"/>
          <w:sz w:val="20"/>
          <w:szCs w:val="20"/>
        </w:rPr>
        <w:t>关企事业单位、科研院所进行生产实习、科技创新、社会实践、科技文化服务等</w:t>
      </w:r>
      <w:r>
        <w:rPr>
          <w:rFonts w:ascii="宋体" w:hAnsi="宋体" w:eastAsia="宋体" w:cs="宋体"/>
          <w:sz w:val="20"/>
          <w:szCs w:val="20"/>
        </w:rPr>
        <w:t xml:space="preserve"> </w:t>
      </w:r>
      <w:r>
        <w:rPr>
          <w:rFonts w:ascii="宋体" w:hAnsi="宋体" w:eastAsia="宋体" w:cs="宋体"/>
          <w:spacing w:val="9"/>
          <w:sz w:val="20"/>
          <w:szCs w:val="20"/>
        </w:rPr>
        <w:t>活</w:t>
      </w:r>
      <w:r>
        <w:rPr>
          <w:rFonts w:ascii="宋体" w:hAnsi="宋体" w:eastAsia="宋体" w:cs="宋体"/>
          <w:spacing w:val="5"/>
          <w:sz w:val="20"/>
          <w:szCs w:val="20"/>
        </w:rPr>
        <w:t>动，培养学生创新品质，提高服务社会能力。</w:t>
      </w:r>
    </w:p>
    <w:p>
      <w:pPr>
        <w:spacing w:line="226" w:lineRule="auto"/>
        <w:ind w:left="422"/>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辅修专业、双学位教育，校际间暑期学生交流项</w:t>
      </w:r>
      <w:r>
        <w:rPr>
          <w:rFonts w:ascii="宋体" w:hAnsi="宋体" w:eastAsia="宋体" w:cs="宋体"/>
          <w:sz w:val="20"/>
          <w:szCs w:val="20"/>
        </w:rPr>
        <w:t>目</w:t>
      </w:r>
    </w:p>
    <w:p>
      <w:pPr>
        <w:spacing w:before="115" w:line="332" w:lineRule="auto"/>
        <w:ind w:left="6" w:right="136" w:firstLine="416"/>
        <w:outlineLvl w:val="9"/>
        <w:rPr>
          <w:rFonts w:ascii="宋体" w:hAnsi="宋体" w:eastAsia="宋体" w:cs="宋体"/>
          <w:sz w:val="20"/>
          <w:szCs w:val="20"/>
        </w:rPr>
      </w:pPr>
      <w:r>
        <w:rPr>
          <w:rFonts w:ascii="宋体" w:hAnsi="宋体" w:eastAsia="宋体" w:cs="宋体"/>
          <w:spacing w:val="10"/>
          <w:sz w:val="20"/>
          <w:szCs w:val="20"/>
        </w:rPr>
        <w:t>组织学生开</w:t>
      </w:r>
      <w:r>
        <w:rPr>
          <w:rFonts w:ascii="宋体" w:hAnsi="宋体" w:eastAsia="宋体" w:cs="宋体"/>
          <w:spacing w:val="7"/>
          <w:sz w:val="20"/>
          <w:szCs w:val="20"/>
        </w:rPr>
        <w:t>展</w:t>
      </w:r>
      <w:r>
        <w:rPr>
          <w:rFonts w:ascii="宋体" w:hAnsi="宋体" w:eastAsia="宋体" w:cs="宋体"/>
          <w:spacing w:val="5"/>
          <w:sz w:val="20"/>
          <w:szCs w:val="20"/>
        </w:rPr>
        <w:t>辅修专业、双学位教育，充分利用联盟高校优质资源，提倡学生跨校选修辅修专</w:t>
      </w:r>
      <w:r>
        <w:rPr>
          <w:rFonts w:ascii="宋体" w:hAnsi="宋体" w:eastAsia="宋体" w:cs="宋体"/>
          <w:sz w:val="20"/>
          <w:szCs w:val="20"/>
        </w:rPr>
        <w:t xml:space="preserve"> </w:t>
      </w:r>
      <w:r>
        <w:rPr>
          <w:rFonts w:ascii="宋体" w:hAnsi="宋体" w:eastAsia="宋体" w:cs="宋体"/>
          <w:spacing w:val="5"/>
          <w:sz w:val="20"/>
          <w:szCs w:val="20"/>
        </w:rPr>
        <w:t>业和双学位教育相关课程。</w:t>
      </w:r>
    </w:p>
    <w:p>
      <w:pPr>
        <w:spacing w:before="1" w:line="228" w:lineRule="auto"/>
        <w:ind w:left="421"/>
        <w:outlineLvl w:val="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技能培训及职业技能鉴定</w:t>
      </w:r>
    </w:p>
    <w:p>
      <w:pPr>
        <w:spacing w:before="113" w:line="226" w:lineRule="auto"/>
        <w:ind w:left="424"/>
        <w:outlineLvl w:val="9"/>
        <w:rPr>
          <w:rFonts w:ascii="宋体" w:hAnsi="宋体" w:eastAsia="宋体" w:cs="宋体"/>
          <w:sz w:val="20"/>
          <w:szCs w:val="20"/>
        </w:rPr>
      </w:pPr>
      <w:r>
        <w:rPr>
          <w:rFonts w:ascii="宋体" w:hAnsi="宋体" w:eastAsia="宋体" w:cs="宋体"/>
          <w:spacing w:val="10"/>
          <w:sz w:val="20"/>
          <w:szCs w:val="20"/>
        </w:rPr>
        <w:t>与知名</w:t>
      </w:r>
      <w:r>
        <w:rPr>
          <w:rFonts w:ascii="宋体" w:hAnsi="宋体" w:eastAsia="宋体" w:cs="宋体"/>
          <w:spacing w:val="7"/>
          <w:sz w:val="20"/>
          <w:szCs w:val="20"/>
        </w:rPr>
        <w:t>企</w:t>
      </w:r>
      <w:r>
        <w:rPr>
          <w:rFonts w:ascii="宋体" w:hAnsi="宋体" w:eastAsia="宋体" w:cs="宋体"/>
          <w:spacing w:val="5"/>
          <w:sz w:val="20"/>
          <w:szCs w:val="20"/>
        </w:rPr>
        <w:t>业合作举办专业技能培训、职业技能鉴定以及专业资格证书考试和培训活动。</w:t>
      </w:r>
    </w:p>
    <w:p>
      <w:pPr>
        <w:spacing w:before="115" w:line="227" w:lineRule="auto"/>
        <w:ind w:left="420"/>
        <w:outlineLvl w:val="9"/>
        <w:rPr>
          <w:rFonts w:ascii="宋体" w:hAnsi="宋体" w:eastAsia="宋体" w:cs="宋体"/>
          <w:sz w:val="20"/>
          <w:szCs w:val="20"/>
        </w:rPr>
      </w:pPr>
      <w:r>
        <w:rPr>
          <w:rFonts w:ascii="Times New Roman" w:hAnsi="Times New Roman" w:eastAsia="Times New Roman" w:cs="Times New Roman"/>
          <w:spacing w:val="6"/>
          <w:sz w:val="20"/>
          <w:szCs w:val="20"/>
        </w:rPr>
        <w:t>7</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参加科研活动</w:t>
      </w:r>
    </w:p>
    <w:p>
      <w:pPr>
        <w:spacing w:before="114" w:line="227" w:lineRule="auto"/>
        <w:ind w:left="422"/>
        <w:outlineLvl w:val="9"/>
        <w:rPr>
          <w:rFonts w:ascii="宋体" w:hAnsi="宋体" w:eastAsia="宋体" w:cs="宋体"/>
          <w:sz w:val="20"/>
          <w:szCs w:val="20"/>
        </w:rPr>
      </w:pPr>
      <w:r>
        <w:rPr>
          <w:rFonts w:ascii="宋体" w:hAnsi="宋体" w:eastAsia="宋体" w:cs="宋体"/>
          <w:spacing w:val="10"/>
          <w:sz w:val="20"/>
          <w:szCs w:val="20"/>
        </w:rPr>
        <w:t>参加</w:t>
      </w:r>
      <w:r>
        <w:rPr>
          <w:rFonts w:ascii="宋体" w:hAnsi="宋体" w:eastAsia="宋体" w:cs="宋体"/>
          <w:spacing w:val="8"/>
          <w:sz w:val="20"/>
          <w:szCs w:val="20"/>
        </w:rPr>
        <w:t>本</w:t>
      </w:r>
      <w:r>
        <w:rPr>
          <w:rFonts w:ascii="宋体" w:hAnsi="宋体" w:eastAsia="宋体" w:cs="宋体"/>
          <w:spacing w:val="5"/>
          <w:sz w:val="20"/>
          <w:szCs w:val="20"/>
        </w:rPr>
        <w:t>校教师科研课题；聘请知名学者来校讲学，开设学术讲坛等。</w:t>
      </w:r>
    </w:p>
    <w:p>
      <w:pPr>
        <w:spacing w:before="114" w:line="228" w:lineRule="auto"/>
        <w:ind w:left="425"/>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8.  </w:t>
      </w:r>
      <w:r>
        <w:rPr>
          <w:rFonts w:ascii="宋体" w:hAnsi="宋体" w:eastAsia="宋体" w:cs="宋体"/>
          <w:spacing w:val="3"/>
          <w:sz w:val="20"/>
          <w:szCs w:val="20"/>
        </w:rPr>
        <w:t>创新创业训练</w:t>
      </w:r>
    </w:p>
    <w:p>
      <w:pPr>
        <w:spacing w:before="112" w:line="228" w:lineRule="auto"/>
        <w:ind w:left="421"/>
        <w:outlineLvl w:val="9"/>
        <w:rPr>
          <w:rFonts w:ascii="宋体" w:hAnsi="宋体" w:eastAsia="宋体" w:cs="宋体"/>
          <w:sz w:val="20"/>
          <w:szCs w:val="20"/>
        </w:rPr>
      </w:pPr>
      <w:r>
        <w:rPr>
          <w:rFonts w:ascii="宋体" w:hAnsi="宋体" w:eastAsia="宋体" w:cs="宋体"/>
          <w:spacing w:val="10"/>
          <w:sz w:val="20"/>
          <w:szCs w:val="20"/>
        </w:rPr>
        <w:t>开展创新</w:t>
      </w:r>
      <w:r>
        <w:rPr>
          <w:rFonts w:ascii="宋体" w:hAnsi="宋体" w:eastAsia="宋体" w:cs="宋体"/>
          <w:spacing w:val="5"/>
          <w:sz w:val="20"/>
          <w:szCs w:val="20"/>
        </w:rPr>
        <w:t>创业训练计划项目活动，增强学生自主学习、知识应用、创新创业发展能力。</w:t>
      </w:r>
    </w:p>
    <w:p>
      <w:pPr>
        <w:spacing w:before="113" w:line="228" w:lineRule="auto"/>
        <w:ind w:left="430"/>
        <w:outlineLvl w:val="9"/>
        <w:rPr>
          <w:rFonts w:ascii="宋体" w:hAnsi="宋体" w:eastAsia="宋体" w:cs="宋体"/>
          <w:sz w:val="20"/>
          <w:szCs w:val="20"/>
        </w:rPr>
      </w:pPr>
      <w:bookmarkStart w:id="2205" w:name="_Toc28365"/>
      <w:bookmarkStart w:id="2206" w:name="_Toc28425"/>
      <w:bookmarkStart w:id="2207" w:name="_Toc123118586"/>
      <w:r>
        <w:rPr>
          <w:rFonts w:ascii="宋体" w:hAnsi="宋体" w:eastAsia="宋体" w:cs="宋体"/>
          <w:spacing w:val="16"/>
          <w:sz w:val="20"/>
          <w:szCs w:val="20"/>
        </w:rPr>
        <w:t>(二) 时间安</w:t>
      </w:r>
      <w:r>
        <w:rPr>
          <w:rFonts w:ascii="宋体" w:hAnsi="宋体" w:eastAsia="宋体" w:cs="宋体"/>
          <w:spacing w:val="14"/>
          <w:sz w:val="20"/>
          <w:szCs w:val="20"/>
        </w:rPr>
        <w:t>排</w:t>
      </w:r>
      <w:bookmarkEnd w:id="2205"/>
      <w:bookmarkEnd w:id="2206"/>
      <w:bookmarkEnd w:id="2207"/>
    </w:p>
    <w:p>
      <w:pPr>
        <w:outlineLvl w:val="9"/>
        <w:sectPr>
          <w:headerReference r:id="rId328" w:type="default"/>
          <w:footerReference r:id="rId329"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8" w:right="84" w:firstLine="401"/>
        <w:outlineLvl w:val="9"/>
        <w:rPr>
          <w:rFonts w:ascii="宋体" w:hAnsi="宋体" w:eastAsia="宋体" w:cs="宋体"/>
          <w:sz w:val="20"/>
          <w:szCs w:val="20"/>
        </w:rPr>
      </w:pPr>
      <w:r>
        <w:rPr>
          <w:rFonts w:ascii="宋体" w:hAnsi="宋体" w:eastAsia="宋体" w:cs="宋体"/>
          <w:spacing w:val="8"/>
          <w:sz w:val="20"/>
          <w:szCs w:val="20"/>
        </w:rPr>
        <w:t>“实践教学</w:t>
      </w:r>
      <w:r>
        <w:rPr>
          <w:rFonts w:ascii="宋体" w:hAnsi="宋体" w:eastAsia="宋体" w:cs="宋体"/>
          <w:spacing w:val="4"/>
          <w:sz w:val="20"/>
          <w:szCs w:val="20"/>
        </w:rPr>
        <w:t xml:space="preserve">小学期”原则上安排在学生第一、二、三学年暑期期间。每年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月上旬，各院系将</w:t>
      </w:r>
      <w:r>
        <w:rPr>
          <w:rFonts w:ascii="宋体" w:hAnsi="宋体" w:eastAsia="宋体" w:cs="宋体"/>
          <w:sz w:val="20"/>
          <w:szCs w:val="20"/>
        </w:rPr>
        <w:t xml:space="preserve"> </w:t>
      </w:r>
      <w:r>
        <w:rPr>
          <w:rFonts w:ascii="宋体" w:hAnsi="宋体" w:eastAsia="宋体" w:cs="宋体"/>
          <w:spacing w:val="4"/>
          <w:sz w:val="20"/>
          <w:szCs w:val="20"/>
        </w:rPr>
        <w:t>实践教学小</w:t>
      </w:r>
      <w:r>
        <w:rPr>
          <w:rFonts w:ascii="宋体" w:hAnsi="宋体" w:eastAsia="宋体" w:cs="宋体"/>
          <w:spacing w:val="3"/>
          <w:sz w:val="20"/>
          <w:szCs w:val="20"/>
        </w:rPr>
        <w:t>学</w:t>
      </w:r>
      <w:r>
        <w:rPr>
          <w:rFonts w:ascii="宋体" w:hAnsi="宋体" w:eastAsia="宋体" w:cs="宋体"/>
          <w:spacing w:val="2"/>
          <w:sz w:val="20"/>
          <w:szCs w:val="20"/>
        </w:rPr>
        <w:t>期的教学计划表和课程导学报送教务处，教务处汇总后公布全校实践教学小学期信息，</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6</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月上、中旬，学生进行网上选课。需跨校学习的，由教务处负责协调安排。</w:t>
      </w:r>
    </w:p>
    <w:p>
      <w:pPr>
        <w:spacing w:line="226" w:lineRule="auto"/>
        <w:ind w:left="430"/>
        <w:outlineLvl w:val="9"/>
        <w:rPr>
          <w:rFonts w:ascii="宋体" w:hAnsi="宋体" w:eastAsia="宋体" w:cs="宋体"/>
          <w:sz w:val="20"/>
          <w:szCs w:val="20"/>
        </w:rPr>
      </w:pPr>
      <w:bookmarkStart w:id="2208" w:name="_Toc923"/>
      <w:bookmarkStart w:id="2209" w:name="_Toc123118587"/>
      <w:bookmarkStart w:id="2210" w:name="_Toc1715"/>
      <w:r>
        <w:rPr>
          <w:rFonts w:ascii="宋体" w:hAnsi="宋体" w:eastAsia="宋体" w:cs="宋体"/>
          <w:spacing w:val="16"/>
          <w:sz w:val="20"/>
          <w:szCs w:val="20"/>
        </w:rPr>
        <w:t>(三) 教学形</w:t>
      </w:r>
      <w:r>
        <w:rPr>
          <w:rFonts w:ascii="宋体" w:hAnsi="宋体" w:eastAsia="宋体" w:cs="宋体"/>
          <w:spacing w:val="14"/>
          <w:sz w:val="20"/>
          <w:szCs w:val="20"/>
        </w:rPr>
        <w:t>式</w:t>
      </w:r>
      <w:bookmarkEnd w:id="2208"/>
      <w:bookmarkEnd w:id="2209"/>
      <w:bookmarkEnd w:id="2210"/>
    </w:p>
    <w:p>
      <w:pPr>
        <w:spacing w:before="114" w:line="332" w:lineRule="auto"/>
        <w:ind w:left="6" w:right="136" w:firstLine="418"/>
        <w:outlineLvl w:val="9"/>
        <w:rPr>
          <w:rFonts w:ascii="宋体" w:hAnsi="宋体" w:eastAsia="宋体" w:cs="宋体"/>
          <w:sz w:val="20"/>
          <w:szCs w:val="20"/>
        </w:rPr>
      </w:pPr>
      <w:r>
        <w:rPr>
          <w:rFonts w:ascii="宋体" w:hAnsi="宋体" w:eastAsia="宋体" w:cs="宋体"/>
          <w:spacing w:val="10"/>
          <w:sz w:val="20"/>
          <w:szCs w:val="20"/>
        </w:rPr>
        <w:t>实践教学</w:t>
      </w:r>
      <w:r>
        <w:rPr>
          <w:rFonts w:ascii="宋体" w:hAnsi="宋体" w:eastAsia="宋体" w:cs="宋体"/>
          <w:spacing w:val="9"/>
          <w:sz w:val="20"/>
          <w:szCs w:val="20"/>
        </w:rPr>
        <w:t>小</w:t>
      </w:r>
      <w:r>
        <w:rPr>
          <w:rFonts w:ascii="宋体" w:hAnsi="宋体" w:eastAsia="宋体" w:cs="宋体"/>
          <w:spacing w:val="5"/>
          <w:sz w:val="20"/>
          <w:szCs w:val="20"/>
        </w:rPr>
        <w:t>学期分为校内与校外二种教学组织形式，以校内实验室、实习实训基地为主要教学</w:t>
      </w:r>
      <w:r>
        <w:rPr>
          <w:rFonts w:ascii="宋体" w:hAnsi="宋体" w:eastAsia="宋体" w:cs="宋体"/>
          <w:sz w:val="20"/>
          <w:szCs w:val="20"/>
        </w:rPr>
        <w:t xml:space="preserve"> </w:t>
      </w:r>
      <w:r>
        <w:rPr>
          <w:rFonts w:ascii="宋体" w:hAnsi="宋体" w:eastAsia="宋体" w:cs="宋体"/>
          <w:spacing w:val="10"/>
          <w:sz w:val="20"/>
          <w:szCs w:val="20"/>
        </w:rPr>
        <w:t>场地，逐</w:t>
      </w:r>
      <w:r>
        <w:rPr>
          <w:rFonts w:ascii="宋体" w:hAnsi="宋体" w:eastAsia="宋体" w:cs="宋体"/>
          <w:spacing w:val="8"/>
          <w:sz w:val="20"/>
          <w:szCs w:val="20"/>
        </w:rPr>
        <w:t>步</w:t>
      </w:r>
      <w:r>
        <w:rPr>
          <w:rFonts w:ascii="宋体" w:hAnsi="宋体" w:eastAsia="宋体" w:cs="宋体"/>
          <w:spacing w:val="5"/>
          <w:sz w:val="20"/>
          <w:szCs w:val="20"/>
        </w:rPr>
        <w:t>扩大校际间选课的范围和比例，鼓励学生深入社会、走进企业，培养应用能力。</w:t>
      </w:r>
    </w:p>
    <w:p>
      <w:pPr>
        <w:spacing w:line="224" w:lineRule="auto"/>
        <w:ind w:left="425"/>
        <w:outlineLvl w:val="9"/>
        <w:rPr>
          <w:rFonts w:ascii="宋体" w:hAnsi="宋体" w:eastAsia="宋体" w:cs="宋体"/>
          <w:sz w:val="20"/>
          <w:szCs w:val="20"/>
        </w:rPr>
      </w:pPr>
      <w:r>
        <w:rPr>
          <w:rFonts w:ascii="宋体" w:hAnsi="宋体" w:eastAsia="宋体" w:cs="宋体"/>
          <w:spacing w:val="10"/>
          <w:sz w:val="20"/>
          <w:szCs w:val="20"/>
        </w:rPr>
        <w:t>实践</w:t>
      </w:r>
      <w:r>
        <w:rPr>
          <w:rFonts w:ascii="宋体" w:hAnsi="宋体" w:eastAsia="宋体" w:cs="宋体"/>
          <w:spacing w:val="5"/>
          <w:sz w:val="20"/>
          <w:szCs w:val="20"/>
        </w:rPr>
        <w:t>教学小学期以集中安排方式为主，坚持原则性与灵活性的统一。</w:t>
      </w:r>
    </w:p>
    <w:p>
      <w:pPr>
        <w:spacing w:before="117" w:line="264" w:lineRule="exact"/>
        <w:ind w:left="424"/>
        <w:outlineLvl w:val="9"/>
        <w:rPr>
          <w:rFonts w:ascii="黑体" w:hAnsi="黑体" w:eastAsia="黑体" w:cs="黑体"/>
          <w:sz w:val="20"/>
          <w:szCs w:val="20"/>
        </w:rPr>
      </w:pPr>
      <w:bookmarkStart w:id="2211" w:name="_Toc21138"/>
      <w:bookmarkStart w:id="2212" w:name="_Toc123118588"/>
      <w:bookmarkStart w:id="2213" w:name="_Toc20995"/>
      <w:r>
        <w:rPr>
          <w:rFonts w:ascii="黑体" w:hAnsi="黑体" w:eastAsia="黑体" w:cs="黑体"/>
          <w:spacing w:val="8"/>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、学分与工作量</w:t>
      </w:r>
      <w:bookmarkEnd w:id="2211"/>
      <w:bookmarkEnd w:id="2212"/>
      <w:bookmarkEnd w:id="2213"/>
    </w:p>
    <w:p>
      <w:pPr>
        <w:spacing w:before="97" w:line="332" w:lineRule="auto"/>
        <w:ind w:left="11" w:right="55" w:firstLine="398"/>
        <w:outlineLvl w:val="9"/>
        <w:rPr>
          <w:rFonts w:ascii="宋体" w:hAnsi="宋体" w:eastAsia="宋体" w:cs="宋体"/>
          <w:sz w:val="20"/>
          <w:szCs w:val="20"/>
        </w:rPr>
      </w:pPr>
      <w:r>
        <w:rPr>
          <w:rFonts w:ascii="宋体" w:hAnsi="宋体" w:eastAsia="宋体" w:cs="宋体"/>
          <w:spacing w:val="6"/>
          <w:sz w:val="20"/>
          <w:szCs w:val="20"/>
        </w:rPr>
        <w:t>“实践教学小学期”的学分认定根据各专业人才培养方案规定的学分进行，包括通识教育课</w:t>
      </w:r>
      <w:r>
        <w:rPr>
          <w:rFonts w:ascii="宋体" w:hAnsi="宋体" w:eastAsia="宋体" w:cs="宋体"/>
          <w:spacing w:val="2"/>
          <w:sz w:val="20"/>
          <w:szCs w:val="20"/>
        </w:rPr>
        <w:t>程</w:t>
      </w:r>
      <w:r>
        <w:rPr>
          <w:rFonts w:ascii="宋体" w:hAnsi="宋体" w:eastAsia="宋体" w:cs="宋体"/>
          <w:sz w:val="20"/>
          <w:szCs w:val="20"/>
        </w:rPr>
        <w:t xml:space="preserve"> </w:t>
      </w:r>
      <w:r>
        <w:rPr>
          <w:rFonts w:ascii="宋体" w:hAnsi="宋体" w:eastAsia="宋体" w:cs="宋体"/>
          <w:spacing w:val="10"/>
          <w:sz w:val="20"/>
          <w:szCs w:val="20"/>
        </w:rPr>
        <w:t>学分、集中</w:t>
      </w:r>
      <w:r>
        <w:rPr>
          <w:rFonts w:ascii="宋体" w:hAnsi="宋体" w:eastAsia="宋体" w:cs="宋体"/>
          <w:spacing w:val="6"/>
          <w:sz w:val="20"/>
          <w:szCs w:val="20"/>
        </w:rPr>
        <w:t>安</w:t>
      </w:r>
      <w:r>
        <w:rPr>
          <w:rFonts w:ascii="宋体" w:hAnsi="宋体" w:eastAsia="宋体" w:cs="宋体"/>
          <w:spacing w:val="5"/>
          <w:sz w:val="20"/>
          <w:szCs w:val="20"/>
        </w:rPr>
        <w:t>排的实践教学学分、创新实践学分、公共选修课程学分等。除人才培养方案规定的项</w:t>
      </w:r>
      <w:r>
        <w:rPr>
          <w:rFonts w:ascii="宋体" w:hAnsi="宋体" w:eastAsia="宋体" w:cs="宋体"/>
          <w:sz w:val="20"/>
          <w:szCs w:val="20"/>
        </w:rPr>
        <w:t xml:space="preserve"> </w:t>
      </w:r>
      <w:r>
        <w:rPr>
          <w:rFonts w:ascii="宋体" w:hAnsi="宋体" w:eastAsia="宋体" w:cs="宋体"/>
          <w:spacing w:val="-17"/>
          <w:sz w:val="20"/>
          <w:szCs w:val="20"/>
        </w:rPr>
        <w:t>目学分外，其他活动均按每</w:t>
      </w:r>
      <w:r>
        <w:rPr>
          <w:rFonts w:ascii="Times New Roman" w:hAnsi="Times New Roman" w:eastAsia="Times New Roman" w:cs="Times New Roman"/>
          <w:spacing w:val="-17"/>
          <w:sz w:val="20"/>
          <w:szCs w:val="20"/>
        </w:rPr>
        <w:t xml:space="preserve">24 </w:t>
      </w:r>
      <w:r>
        <w:rPr>
          <w:rFonts w:ascii="宋体" w:hAnsi="宋体" w:eastAsia="宋体" w:cs="宋体"/>
          <w:spacing w:val="-17"/>
          <w:sz w:val="20"/>
          <w:szCs w:val="20"/>
        </w:rPr>
        <w:t>学时计</w:t>
      </w:r>
      <w:r>
        <w:rPr>
          <w:rFonts w:ascii="Times New Roman" w:hAnsi="Times New Roman" w:eastAsia="Times New Roman" w:cs="Times New Roman"/>
          <w:spacing w:val="-17"/>
          <w:sz w:val="20"/>
          <w:szCs w:val="20"/>
        </w:rPr>
        <w:t xml:space="preserve">1 </w:t>
      </w:r>
      <w:r>
        <w:rPr>
          <w:rFonts w:ascii="宋体" w:hAnsi="宋体" w:eastAsia="宋体" w:cs="宋体"/>
          <w:spacing w:val="-17"/>
          <w:sz w:val="20"/>
          <w:szCs w:val="20"/>
        </w:rPr>
        <w:t>学分。指导教师工作量按照《淮南师范学院教学工作量计算办法》执行</w:t>
      </w:r>
      <w:r>
        <w:rPr>
          <w:rFonts w:ascii="宋体" w:hAnsi="宋体" w:eastAsia="宋体" w:cs="宋体"/>
          <w:spacing w:val="-9"/>
          <w:sz w:val="20"/>
          <w:szCs w:val="20"/>
        </w:rPr>
        <w:t>。</w:t>
      </w:r>
    </w:p>
    <w:p>
      <w:pPr>
        <w:spacing w:line="235" w:lineRule="auto"/>
        <w:ind w:left="432"/>
        <w:outlineLvl w:val="9"/>
        <w:rPr>
          <w:rFonts w:ascii="黑体" w:hAnsi="黑体" w:eastAsia="黑体" w:cs="黑体"/>
          <w:sz w:val="20"/>
          <w:szCs w:val="20"/>
        </w:rPr>
      </w:pPr>
      <w:bookmarkStart w:id="2214" w:name="_Toc8124"/>
      <w:bookmarkStart w:id="2215" w:name="_Toc26584"/>
      <w:bookmarkStart w:id="2216" w:name="_Toc123118589"/>
      <w:r>
        <w:rPr>
          <w:rFonts w:ascii="黑体" w:hAnsi="黑体" w:eastAsia="黑体" w:cs="黑体"/>
          <w:spacing w:val="4"/>
          <w:sz w:val="20"/>
          <w:szCs w:val="20"/>
          <w14:textOutline w14:w="3797" w14:cap="sq" w14:cmpd="sng" w14:algn="ctr">
            <w14:solidFill>
              <w14:srgbClr w14:val="000000"/>
            </w14:solidFill>
            <w14:prstDash w14:val="solid"/>
            <w14:bevel/>
          </w14:textOutline>
        </w:rPr>
        <w:t>四、组织实</w:t>
      </w:r>
      <w:r>
        <w:rPr>
          <w:rFonts w:ascii="黑体" w:hAnsi="黑体" w:eastAsia="黑体" w:cs="黑体"/>
          <w:spacing w:val="2"/>
          <w:sz w:val="20"/>
          <w:szCs w:val="20"/>
          <w14:textOutline w14:w="3797" w14:cap="sq" w14:cmpd="sng" w14:algn="ctr">
            <w14:solidFill>
              <w14:srgbClr w14:val="000000"/>
            </w14:solidFill>
            <w14:prstDash w14:val="solid"/>
            <w14:bevel/>
          </w14:textOutline>
        </w:rPr>
        <w:t>施</w:t>
      </w:r>
      <w:bookmarkEnd w:id="2214"/>
      <w:bookmarkEnd w:id="2215"/>
      <w:bookmarkEnd w:id="2216"/>
    </w:p>
    <w:p>
      <w:pPr>
        <w:spacing w:before="107" w:line="332" w:lineRule="auto"/>
        <w:ind w:left="9" w:right="136" w:firstLine="427"/>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学校成立“实践教学小学期”工作领导小组，由分管教学的校长任组长，成员由教务处</w:t>
      </w:r>
      <w:r>
        <w:rPr>
          <w:rFonts w:ascii="宋体" w:hAnsi="宋体" w:eastAsia="宋体" w:cs="宋体"/>
          <w:sz w:val="20"/>
          <w:szCs w:val="20"/>
        </w:rPr>
        <w:t xml:space="preserve">、学 </w:t>
      </w:r>
      <w:r>
        <w:rPr>
          <w:rFonts w:ascii="宋体" w:hAnsi="宋体" w:eastAsia="宋体" w:cs="宋体"/>
          <w:spacing w:val="10"/>
          <w:sz w:val="20"/>
          <w:szCs w:val="20"/>
        </w:rPr>
        <w:t>生处、总务</w:t>
      </w:r>
      <w:r>
        <w:rPr>
          <w:rFonts w:ascii="宋体" w:hAnsi="宋体" w:eastAsia="宋体" w:cs="宋体"/>
          <w:spacing w:val="8"/>
          <w:sz w:val="20"/>
          <w:szCs w:val="20"/>
        </w:rPr>
        <w:t>与</w:t>
      </w:r>
      <w:r>
        <w:rPr>
          <w:rFonts w:ascii="宋体" w:hAnsi="宋体" w:eastAsia="宋体" w:cs="宋体"/>
          <w:spacing w:val="5"/>
          <w:sz w:val="20"/>
          <w:szCs w:val="20"/>
        </w:rPr>
        <w:t>资产管理处、保卫处、后勤集团等单位人员组成，负责协调保障实践教学小学期各项</w:t>
      </w:r>
      <w:r>
        <w:rPr>
          <w:rFonts w:ascii="宋体" w:hAnsi="宋体" w:eastAsia="宋体" w:cs="宋体"/>
          <w:sz w:val="20"/>
          <w:szCs w:val="20"/>
        </w:rPr>
        <w:t xml:space="preserve"> </w:t>
      </w:r>
      <w:r>
        <w:rPr>
          <w:rFonts w:ascii="宋体" w:hAnsi="宋体" w:eastAsia="宋体" w:cs="宋体"/>
          <w:spacing w:val="10"/>
          <w:sz w:val="20"/>
          <w:szCs w:val="20"/>
        </w:rPr>
        <w:t>工</w:t>
      </w:r>
      <w:r>
        <w:rPr>
          <w:rFonts w:ascii="宋体" w:hAnsi="宋体" w:eastAsia="宋体" w:cs="宋体"/>
          <w:spacing w:val="9"/>
          <w:sz w:val="20"/>
          <w:szCs w:val="20"/>
        </w:rPr>
        <w:t>作</w:t>
      </w:r>
      <w:r>
        <w:rPr>
          <w:rFonts w:ascii="宋体" w:hAnsi="宋体" w:eastAsia="宋体" w:cs="宋体"/>
          <w:spacing w:val="5"/>
          <w:sz w:val="20"/>
          <w:szCs w:val="20"/>
        </w:rPr>
        <w:t>的顺利开展。领导小组下设办公室，办公室设在教务处。</w:t>
      </w:r>
    </w:p>
    <w:p>
      <w:pPr>
        <w:spacing w:line="332" w:lineRule="auto"/>
        <w:ind w:left="10" w:right="136" w:firstLine="40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教务处要加强宏观指导，做好校内实践教学资源的调配、整合、管理与利用，充分发挥实践</w:t>
      </w:r>
      <w:r>
        <w:rPr>
          <w:rFonts w:ascii="宋体" w:hAnsi="宋体" w:eastAsia="宋体" w:cs="宋体"/>
          <w:sz w:val="20"/>
          <w:szCs w:val="20"/>
        </w:rPr>
        <w:t xml:space="preserve"> </w:t>
      </w:r>
      <w:r>
        <w:rPr>
          <w:rFonts w:ascii="宋体" w:hAnsi="宋体" w:eastAsia="宋体" w:cs="宋体"/>
          <w:spacing w:val="5"/>
          <w:sz w:val="20"/>
          <w:szCs w:val="20"/>
        </w:rPr>
        <w:t>教学投入在人才培养过程中的效益。</w:t>
      </w:r>
    </w:p>
    <w:p>
      <w:pPr>
        <w:spacing w:before="1" w:line="332" w:lineRule="auto"/>
        <w:ind w:left="13" w:right="136" w:firstLine="407"/>
        <w:outlineLvl w:val="9"/>
        <w:rPr>
          <w:rFonts w:ascii="宋体" w:hAnsi="宋体" w:eastAsia="宋体" w:cs="宋体"/>
          <w:sz w:val="20"/>
          <w:szCs w:val="20"/>
        </w:rPr>
      </w:pPr>
      <w:r>
        <w:rPr>
          <w:rFonts w:ascii="Times New Roman" w:hAnsi="Times New Roman" w:eastAsia="Times New Roman" w:cs="Times New Roman"/>
          <w:spacing w:val="6"/>
          <w:sz w:val="20"/>
          <w:szCs w:val="20"/>
        </w:rPr>
        <w:t>3</w:t>
      </w:r>
      <w:r>
        <w:rPr>
          <w:rFonts w:ascii="宋体" w:hAnsi="宋体" w:eastAsia="宋体" w:cs="宋体"/>
          <w:spacing w:val="6"/>
          <w:sz w:val="20"/>
          <w:szCs w:val="20"/>
        </w:rPr>
        <w:t>．</w:t>
      </w:r>
      <w:r>
        <w:rPr>
          <w:rFonts w:ascii="宋体" w:hAnsi="宋体" w:eastAsia="宋体" w:cs="宋体"/>
          <w:spacing w:val="5"/>
          <w:sz w:val="20"/>
          <w:szCs w:val="20"/>
        </w:rPr>
        <w:t>各</w:t>
      </w:r>
      <w:r>
        <w:rPr>
          <w:rFonts w:ascii="宋体" w:hAnsi="宋体" w:eastAsia="宋体" w:cs="宋体"/>
          <w:spacing w:val="3"/>
          <w:sz w:val="20"/>
          <w:szCs w:val="20"/>
        </w:rPr>
        <w:t>院系成立相应的管理机构，负责本单位小学期工作的组织实施。要做好宣传动员工作，提</w:t>
      </w:r>
      <w:r>
        <w:rPr>
          <w:rFonts w:ascii="宋体" w:hAnsi="宋体" w:eastAsia="宋体" w:cs="宋体"/>
          <w:sz w:val="20"/>
          <w:szCs w:val="20"/>
        </w:rPr>
        <w:t xml:space="preserve"> </w:t>
      </w:r>
      <w:r>
        <w:rPr>
          <w:rFonts w:ascii="宋体" w:hAnsi="宋体" w:eastAsia="宋体" w:cs="宋体"/>
          <w:spacing w:val="10"/>
          <w:sz w:val="20"/>
          <w:szCs w:val="20"/>
        </w:rPr>
        <w:t>高</w:t>
      </w:r>
      <w:r>
        <w:rPr>
          <w:rFonts w:ascii="宋体" w:hAnsi="宋体" w:eastAsia="宋体" w:cs="宋体"/>
          <w:spacing w:val="8"/>
          <w:sz w:val="20"/>
          <w:szCs w:val="20"/>
        </w:rPr>
        <w:t>广</w:t>
      </w:r>
      <w:r>
        <w:rPr>
          <w:rFonts w:ascii="宋体" w:hAnsi="宋体" w:eastAsia="宋体" w:cs="宋体"/>
          <w:spacing w:val="5"/>
          <w:sz w:val="20"/>
          <w:szCs w:val="20"/>
        </w:rPr>
        <w:t>大教师和学生对此项教学安排意义的认识，积极参与小学期活动。</w:t>
      </w:r>
    </w:p>
    <w:p>
      <w:pPr>
        <w:spacing w:before="1" w:line="332" w:lineRule="auto"/>
        <w:ind w:left="8" w:right="105" w:firstLine="407"/>
        <w:outlineLvl w:val="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各院系要强化管理责任，要求学生严格服从带队教师和指导教师的指挥，自觉遵守各项规章</w:t>
      </w:r>
      <w:r>
        <w:rPr>
          <w:rFonts w:ascii="宋体" w:hAnsi="宋体" w:eastAsia="宋体" w:cs="宋体"/>
          <w:sz w:val="20"/>
          <w:szCs w:val="20"/>
        </w:rPr>
        <w:t xml:space="preserve"> </w:t>
      </w:r>
      <w:r>
        <w:rPr>
          <w:rFonts w:ascii="宋体" w:hAnsi="宋体" w:eastAsia="宋体" w:cs="宋体"/>
          <w:spacing w:val="-31"/>
          <w:sz w:val="20"/>
          <w:szCs w:val="20"/>
        </w:rPr>
        <w:t>制</w:t>
      </w:r>
      <w:r>
        <w:rPr>
          <w:rFonts w:ascii="宋体" w:hAnsi="宋体" w:eastAsia="宋体" w:cs="宋体"/>
          <w:spacing w:val="-25"/>
          <w:sz w:val="20"/>
          <w:szCs w:val="20"/>
        </w:rPr>
        <w:t>度，尊重相关单位的组织安排和工作人员的劳动，维护学校形象。学生选课成功后，无故缺席者，按旷课处理。</w:t>
      </w:r>
    </w:p>
    <w:p>
      <w:pPr>
        <w:spacing w:line="332" w:lineRule="auto"/>
        <w:ind w:left="11" w:right="136" w:firstLine="410"/>
        <w:outlineLvl w:val="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各院系要积极创造条件，承担联盟其它高校学生“实践教学小学期”教学任务，安排好校外</w:t>
      </w:r>
      <w:r>
        <w:rPr>
          <w:rFonts w:ascii="宋体" w:hAnsi="宋体" w:eastAsia="宋体" w:cs="宋体"/>
          <w:sz w:val="20"/>
          <w:szCs w:val="20"/>
        </w:rPr>
        <w:t xml:space="preserve"> </w:t>
      </w:r>
      <w:r>
        <w:rPr>
          <w:rFonts w:ascii="宋体" w:hAnsi="宋体" w:eastAsia="宋体" w:cs="宋体"/>
          <w:spacing w:val="10"/>
          <w:sz w:val="20"/>
          <w:szCs w:val="20"/>
        </w:rPr>
        <w:t>学生来</w:t>
      </w:r>
      <w:r>
        <w:rPr>
          <w:rFonts w:ascii="宋体" w:hAnsi="宋体" w:eastAsia="宋体" w:cs="宋体"/>
          <w:spacing w:val="9"/>
          <w:sz w:val="20"/>
          <w:szCs w:val="20"/>
        </w:rPr>
        <w:t>校</w:t>
      </w:r>
      <w:r>
        <w:rPr>
          <w:rFonts w:ascii="宋体" w:hAnsi="宋体" w:eastAsia="宋体" w:cs="宋体"/>
          <w:spacing w:val="5"/>
          <w:sz w:val="20"/>
          <w:szCs w:val="20"/>
        </w:rPr>
        <w:t>进行相关课程学习工作，相关职能部门要大力配合，做好服务与后勤安全保卫工作。</w:t>
      </w:r>
    </w:p>
    <w:p>
      <w:pPr>
        <w:spacing w:before="1" w:line="332" w:lineRule="auto"/>
        <w:ind w:left="10" w:right="136" w:firstLine="411"/>
        <w:outlineLvl w:val="9"/>
        <w:rPr>
          <w:rFonts w:ascii="宋体" w:hAnsi="宋体" w:eastAsia="宋体" w:cs="宋体"/>
          <w:sz w:val="20"/>
          <w:szCs w:val="20"/>
        </w:rPr>
      </w:pPr>
      <w:r>
        <w:rPr>
          <w:rFonts w:ascii="Times New Roman" w:hAnsi="Times New Roman" w:eastAsia="Times New Roman" w:cs="Times New Roman"/>
          <w:spacing w:val="8"/>
          <w:sz w:val="20"/>
          <w:szCs w:val="20"/>
        </w:rPr>
        <w:t>6.</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有关单位和职能部门应提前安排好“实践教学小学期”教学计划、课程导学、教师、教材等</w:t>
      </w:r>
      <w:r>
        <w:rPr>
          <w:rFonts w:ascii="宋体" w:hAnsi="宋体" w:eastAsia="宋体" w:cs="宋体"/>
          <w:sz w:val="20"/>
          <w:szCs w:val="20"/>
        </w:rPr>
        <w:t xml:space="preserve"> </w:t>
      </w:r>
      <w:r>
        <w:rPr>
          <w:rFonts w:ascii="宋体" w:hAnsi="宋体" w:eastAsia="宋体" w:cs="宋体"/>
          <w:spacing w:val="10"/>
          <w:sz w:val="20"/>
          <w:szCs w:val="20"/>
        </w:rPr>
        <w:t>工作，落实</w:t>
      </w:r>
      <w:r>
        <w:rPr>
          <w:rFonts w:ascii="宋体" w:hAnsi="宋体" w:eastAsia="宋体" w:cs="宋体"/>
          <w:spacing w:val="7"/>
          <w:sz w:val="20"/>
          <w:szCs w:val="20"/>
        </w:rPr>
        <w:t>校</w:t>
      </w:r>
      <w:r>
        <w:rPr>
          <w:rFonts w:ascii="宋体" w:hAnsi="宋体" w:eastAsia="宋体" w:cs="宋体"/>
          <w:spacing w:val="5"/>
          <w:sz w:val="20"/>
          <w:szCs w:val="20"/>
        </w:rPr>
        <w:t>内外实践教学场所和资源，组织学生选课，做好相关资源供需情况统计，确保后续各</w:t>
      </w:r>
      <w:r>
        <w:rPr>
          <w:rFonts w:ascii="宋体" w:hAnsi="宋体" w:eastAsia="宋体" w:cs="宋体"/>
          <w:sz w:val="20"/>
          <w:szCs w:val="20"/>
        </w:rPr>
        <w:t xml:space="preserve"> </w:t>
      </w:r>
      <w:r>
        <w:rPr>
          <w:rFonts w:ascii="宋体" w:hAnsi="宋体" w:eastAsia="宋体" w:cs="宋体"/>
          <w:spacing w:val="6"/>
          <w:sz w:val="20"/>
          <w:szCs w:val="20"/>
        </w:rPr>
        <w:t>项</w:t>
      </w:r>
      <w:r>
        <w:rPr>
          <w:rFonts w:ascii="宋体" w:hAnsi="宋体" w:eastAsia="宋体" w:cs="宋体"/>
          <w:spacing w:val="4"/>
          <w:sz w:val="20"/>
          <w:szCs w:val="20"/>
        </w:rPr>
        <w:t>工作的顺利进行。</w:t>
      </w:r>
    </w:p>
    <w:p>
      <w:pPr>
        <w:spacing w:before="1" w:line="332" w:lineRule="auto"/>
        <w:ind w:left="11" w:right="136" w:firstLine="408"/>
        <w:outlineLvl w:val="9"/>
        <w:rPr>
          <w:rFonts w:ascii="宋体" w:hAnsi="宋体" w:eastAsia="宋体" w:cs="宋体"/>
          <w:sz w:val="20"/>
          <w:szCs w:val="20"/>
        </w:rPr>
      </w:pPr>
      <w:r>
        <w:rPr>
          <w:rFonts w:ascii="Times New Roman" w:hAnsi="Times New Roman" w:eastAsia="Times New Roman" w:cs="Times New Roman"/>
          <w:spacing w:val="8"/>
          <w:sz w:val="20"/>
          <w:szCs w:val="20"/>
        </w:rPr>
        <w:t>7.</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实践教学小学期课程考核，可根据活动内容采取适当的形式安排，要注重过程评价，强调对</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7"/>
          <w:sz w:val="20"/>
          <w:szCs w:val="20"/>
        </w:rPr>
        <w:t>习</w:t>
      </w:r>
      <w:r>
        <w:rPr>
          <w:rFonts w:ascii="宋体" w:hAnsi="宋体" w:eastAsia="宋体" w:cs="宋体"/>
          <w:spacing w:val="4"/>
          <w:sz w:val="20"/>
          <w:szCs w:val="20"/>
        </w:rPr>
        <w:t>能力与素养的综合考评。</w:t>
      </w:r>
    </w:p>
    <w:p>
      <w:pPr>
        <w:spacing w:before="1" w:line="242" w:lineRule="auto"/>
        <w:ind w:left="426"/>
        <w:outlineLvl w:val="9"/>
        <w:rPr>
          <w:rFonts w:ascii="黑体" w:hAnsi="黑体" w:eastAsia="黑体" w:cs="黑体"/>
          <w:sz w:val="20"/>
          <w:szCs w:val="20"/>
        </w:rPr>
      </w:pPr>
      <w:bookmarkStart w:id="2217" w:name="_Toc123118590"/>
      <w:bookmarkStart w:id="2218" w:name="_Toc11655"/>
      <w:bookmarkStart w:id="2219" w:name="_Toc26868"/>
      <w:r>
        <w:rPr>
          <w:rFonts w:ascii="黑体" w:hAnsi="黑体" w:eastAsia="黑体" w:cs="黑体"/>
          <w:spacing w:val="5"/>
          <w:sz w:val="20"/>
          <w:szCs w:val="20"/>
          <w14:textOutline w14:w="3797" w14:cap="sq" w14:cmpd="sng" w14:algn="ctr">
            <w14:solidFill>
              <w14:srgbClr w14:val="000000"/>
            </w14:solidFill>
            <w14:prstDash w14:val="solid"/>
            <w14:bevel/>
          </w14:textOutline>
        </w:rPr>
        <w:t>五、条件保</w:t>
      </w:r>
      <w:r>
        <w:rPr>
          <w:rFonts w:ascii="黑体" w:hAnsi="黑体" w:eastAsia="黑体" w:cs="黑体"/>
          <w:spacing w:val="4"/>
          <w:sz w:val="20"/>
          <w:szCs w:val="20"/>
          <w14:textOutline w14:w="3797" w14:cap="sq" w14:cmpd="sng" w14:algn="ctr">
            <w14:solidFill>
              <w14:srgbClr w14:val="000000"/>
            </w14:solidFill>
            <w14:prstDash w14:val="solid"/>
            <w14:bevel/>
          </w14:textOutline>
        </w:rPr>
        <w:t>障</w:t>
      </w:r>
      <w:bookmarkEnd w:id="2217"/>
      <w:bookmarkEnd w:id="2218"/>
      <w:bookmarkEnd w:id="2219"/>
    </w:p>
    <w:p>
      <w:pPr>
        <w:spacing w:before="97" w:line="332" w:lineRule="auto"/>
        <w:ind w:left="15" w:right="136" w:firstLine="420"/>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实践教学小学期是教学计划内安排的正常教学活动，各院系应加强实践教学条件建设、</w:t>
      </w:r>
      <w:r>
        <w:rPr>
          <w:rFonts w:ascii="宋体" w:hAnsi="宋体" w:eastAsia="宋体" w:cs="宋体"/>
          <w:sz w:val="20"/>
          <w:szCs w:val="20"/>
        </w:rPr>
        <w:t xml:space="preserve">“双 </w:t>
      </w:r>
      <w:r>
        <w:rPr>
          <w:rFonts w:ascii="宋体" w:hAnsi="宋体" w:eastAsia="宋体" w:cs="宋体"/>
          <w:spacing w:val="10"/>
          <w:sz w:val="20"/>
          <w:szCs w:val="20"/>
        </w:rPr>
        <w:t>能型”</w:t>
      </w:r>
      <w:r>
        <w:rPr>
          <w:rFonts w:ascii="宋体" w:hAnsi="宋体" w:eastAsia="宋体" w:cs="宋体"/>
          <w:spacing w:val="5"/>
          <w:sz w:val="20"/>
          <w:szCs w:val="20"/>
        </w:rPr>
        <w:t>教师队伍建设和应用型课程开发力度，以配合此项工作的开展，提高应用型人才培养质量。</w:t>
      </w:r>
    </w:p>
    <w:p>
      <w:pPr>
        <w:spacing w:before="1" w:line="332" w:lineRule="auto"/>
        <w:ind w:left="7" w:right="84" w:firstLine="409"/>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尽快建立和完善校院 (系) 两级学生学习指导体系，帮助学生科学规划、合理安</w:t>
      </w:r>
      <w:r>
        <w:rPr>
          <w:rFonts w:ascii="宋体" w:hAnsi="宋体" w:eastAsia="宋体" w:cs="宋体"/>
          <w:sz w:val="20"/>
          <w:szCs w:val="20"/>
        </w:rPr>
        <w:t xml:space="preserve">排学习内容， </w:t>
      </w:r>
      <w:r>
        <w:rPr>
          <w:rFonts w:ascii="宋体" w:hAnsi="宋体" w:eastAsia="宋体" w:cs="宋体"/>
          <w:spacing w:val="8"/>
          <w:sz w:val="20"/>
          <w:szCs w:val="20"/>
        </w:rPr>
        <w:t>确</w:t>
      </w:r>
      <w:r>
        <w:rPr>
          <w:rFonts w:ascii="宋体" w:hAnsi="宋体" w:eastAsia="宋体" w:cs="宋体"/>
          <w:spacing w:val="5"/>
          <w:sz w:val="20"/>
          <w:szCs w:val="20"/>
        </w:rPr>
        <w:t>保学生课程选择和学习得以顺利进行。</w:t>
      </w:r>
    </w:p>
    <w:p>
      <w:pPr>
        <w:spacing w:line="228" w:lineRule="auto"/>
        <w:ind w:left="420"/>
        <w:outlineLvl w:val="9"/>
        <w:rPr>
          <w:rFonts w:ascii="宋体" w:hAnsi="宋体" w:eastAsia="宋体" w:cs="宋体"/>
          <w:sz w:val="20"/>
          <w:szCs w:val="20"/>
        </w:rPr>
      </w:pPr>
      <w:bookmarkStart w:id="2220" w:name="_Toc123118591"/>
      <w:bookmarkStart w:id="2221" w:name="_Toc3204"/>
      <w:bookmarkStart w:id="2222" w:name="_Toc19827"/>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保卫处、后勤集团等部门应做好学生食宿、安全保障工作</w:t>
      </w:r>
      <w:r>
        <w:rPr>
          <w:rFonts w:ascii="宋体" w:hAnsi="宋体" w:eastAsia="宋体" w:cs="宋体"/>
          <w:spacing w:val="1"/>
          <w:sz w:val="20"/>
          <w:szCs w:val="20"/>
        </w:rPr>
        <w:t>。</w:t>
      </w:r>
      <w:bookmarkEnd w:id="2220"/>
      <w:bookmarkEnd w:id="2221"/>
      <w:bookmarkEnd w:id="2222"/>
    </w:p>
    <w:p>
      <w:pPr>
        <w:spacing w:before="113" w:line="236" w:lineRule="auto"/>
        <w:ind w:left="427"/>
        <w:outlineLvl w:val="9"/>
        <w:rPr>
          <w:rFonts w:ascii="黑体" w:hAnsi="黑体" w:eastAsia="黑体" w:cs="黑体"/>
          <w:sz w:val="20"/>
          <w:szCs w:val="20"/>
        </w:rPr>
      </w:pPr>
      <w:bookmarkStart w:id="2223" w:name="_Toc18227"/>
      <w:bookmarkStart w:id="2224" w:name="_Toc12313"/>
      <w:bookmarkStart w:id="2225" w:name="_Toc123118592"/>
      <w:r>
        <w:rPr>
          <w:rFonts w:ascii="黑体" w:hAnsi="黑体" w:eastAsia="黑体" w:cs="黑体"/>
          <w:spacing w:val="4"/>
          <w:sz w:val="20"/>
          <w:szCs w:val="20"/>
          <w14:textOutline w14:w="3797" w14:cap="sq" w14:cmpd="sng" w14:algn="ctr">
            <w14:solidFill>
              <w14:srgbClr w14:val="000000"/>
            </w14:solidFill>
            <w14:prstDash w14:val="solid"/>
            <w14:bevel/>
          </w14:textOutline>
        </w:rPr>
        <w:t>六</w:t>
      </w:r>
      <w:r>
        <w:rPr>
          <w:rFonts w:ascii="黑体" w:hAnsi="黑体" w:eastAsia="黑体" w:cs="黑体"/>
          <w:spacing w:val="3"/>
          <w:sz w:val="20"/>
          <w:szCs w:val="20"/>
          <w14:textOutline w14:w="3797" w14:cap="sq" w14:cmpd="sng" w14:algn="ctr">
            <w14:solidFill>
              <w14:srgbClr w14:val="000000"/>
            </w14:solidFill>
            <w14:prstDash w14:val="solid"/>
            <w14:bevel/>
          </w14:textOutline>
        </w:rPr>
        <w:t>、其他</w:t>
      </w:r>
      <w:bookmarkEnd w:id="2223"/>
      <w:bookmarkEnd w:id="2224"/>
      <w:bookmarkEnd w:id="2225"/>
    </w:p>
    <w:p>
      <w:pPr>
        <w:spacing w:before="104" w:line="227" w:lineRule="auto"/>
        <w:ind w:left="421"/>
        <w:outlineLvl w:val="9"/>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6"/>
          <w:sz w:val="20"/>
          <w:szCs w:val="20"/>
        </w:rPr>
        <w:t>办</w:t>
      </w:r>
      <w:r>
        <w:rPr>
          <w:rFonts w:ascii="宋体" w:hAnsi="宋体" w:eastAsia="宋体" w:cs="宋体"/>
          <w:spacing w:val="5"/>
          <w:sz w:val="20"/>
          <w:szCs w:val="20"/>
        </w:rPr>
        <w:t>法从发布之日起执行，由教务处负责解释。</w:t>
      </w:r>
    </w:p>
    <w:p>
      <w:pPr>
        <w:spacing w:before="115" w:line="224" w:lineRule="auto"/>
        <w:ind w:left="436"/>
        <w:outlineLvl w:val="9"/>
        <w:rPr>
          <w:rFonts w:ascii="宋体" w:hAnsi="宋体" w:eastAsia="宋体" w:cs="宋体"/>
          <w:sz w:val="20"/>
          <w:szCs w:val="20"/>
        </w:rPr>
      </w:pPr>
      <w:bookmarkStart w:id="2226" w:name="_Toc20927"/>
      <w:bookmarkStart w:id="2227" w:name="_Toc123118593"/>
      <w:bookmarkStart w:id="2228" w:name="_Toc27929"/>
      <w:r>
        <w:rPr>
          <w:rFonts w:ascii="宋体" w:hAnsi="宋体" w:eastAsia="宋体" w:cs="宋体"/>
          <w:spacing w:val="8"/>
          <w:sz w:val="20"/>
          <w:szCs w:val="20"/>
        </w:rPr>
        <w:t>附</w:t>
      </w:r>
      <w:r>
        <w:rPr>
          <w:rFonts w:ascii="宋体" w:hAnsi="宋体" w:eastAsia="宋体" w:cs="宋体"/>
          <w:spacing w:val="4"/>
          <w:sz w:val="20"/>
          <w:szCs w:val="20"/>
        </w:rPr>
        <w:t>件：</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淮南师范学院实践教学小学期教学计划表 (略)</w:t>
      </w:r>
      <w:bookmarkEnd w:id="2226"/>
      <w:bookmarkEnd w:id="2227"/>
      <w:bookmarkEnd w:id="2228"/>
    </w:p>
    <w:p>
      <w:pPr>
        <w:spacing w:before="117" w:line="228" w:lineRule="auto"/>
        <w:ind w:left="416"/>
        <w:outlineLvl w:val="9"/>
        <w:rPr>
          <w:rFonts w:ascii="宋体" w:hAnsi="宋体" w:eastAsia="宋体" w:cs="宋体"/>
          <w:sz w:val="20"/>
          <w:szCs w:val="20"/>
        </w:rPr>
      </w:pPr>
      <w:bookmarkStart w:id="2229" w:name="_Toc123118594"/>
      <w:bookmarkStart w:id="2230" w:name="_Toc25106"/>
      <w:bookmarkStart w:id="2231" w:name="_Toc8940"/>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课程导学 (略)</w:t>
      </w:r>
      <w:bookmarkEnd w:id="2229"/>
      <w:bookmarkEnd w:id="2230"/>
      <w:bookmarkEnd w:id="2231"/>
    </w:p>
    <w:p>
      <w:pPr>
        <w:outlineLvl w:val="9"/>
        <w:sectPr>
          <w:headerReference r:id="rId330" w:type="default"/>
          <w:footerReference r:id="rId331" w:type="default"/>
          <w:pgSz w:w="11906" w:h="16839"/>
          <w:pgMar w:top="1093" w:right="1440" w:bottom="1216" w:left="1473" w:header="878" w:footer="1056" w:gutter="0"/>
          <w:cols w:space="720" w:num="1"/>
        </w:sectPr>
      </w:pPr>
    </w:p>
    <w:p>
      <w:pPr>
        <w:spacing w:line="242" w:lineRule="auto"/>
        <w:outlineLvl w:val="9"/>
      </w:pPr>
    </w:p>
    <w:p>
      <w:pPr>
        <w:spacing w:before="114" w:line="197" w:lineRule="auto"/>
        <w:ind w:left="2228"/>
        <w:outlineLvl w:val="0"/>
        <w:rPr>
          <w:rFonts w:ascii="华文中宋" w:hAnsi="华文中宋" w:eastAsia="华文中宋" w:cs="华文中宋"/>
          <w:sz w:val="31"/>
          <w:szCs w:val="31"/>
        </w:rPr>
      </w:pPr>
      <w:bookmarkStart w:id="2232" w:name="_bookmark62"/>
      <w:bookmarkEnd w:id="2232"/>
      <w:bookmarkStart w:id="2233" w:name="_Toc123118595"/>
      <w:bookmarkStart w:id="2234" w:name="_Toc10258"/>
      <w:bookmarkStart w:id="2235" w:name="_Toc29422"/>
      <w:bookmarkStart w:id="2236" w:name="_Toc16891"/>
      <w:bookmarkStart w:id="2237" w:name="_Toc19047"/>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师范学院专业实习管理办法</w:t>
      </w:r>
      <w:bookmarkEnd w:id="2233"/>
      <w:bookmarkEnd w:id="2234"/>
      <w:bookmarkEnd w:id="2235"/>
      <w:bookmarkEnd w:id="2236"/>
      <w:bookmarkEnd w:id="2237"/>
    </w:p>
    <w:p>
      <w:pPr>
        <w:spacing w:before="56" w:line="360" w:lineRule="exact"/>
        <w:ind w:left="3538"/>
        <w:outlineLvl w:val="0"/>
        <w:rPr>
          <w:rFonts w:ascii="宋体" w:hAnsi="宋体" w:eastAsia="宋体" w:cs="宋体"/>
          <w:sz w:val="20"/>
          <w:szCs w:val="20"/>
        </w:rPr>
      </w:pPr>
      <w:bookmarkStart w:id="2238" w:name="_Toc31774"/>
      <w:r>
        <w:rPr>
          <w:rFonts w:ascii="宋体" w:hAnsi="宋体" w:eastAsia="宋体" w:cs="宋体"/>
          <w:position w:val="11"/>
          <w:sz w:val="20"/>
          <w:szCs w:val="20"/>
        </w:rPr>
        <w:t>校教学〔2014〕4 号</w:t>
      </w:r>
      <w:bookmarkEnd w:id="2238"/>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014 年 1 月 13 日印发)</w:t>
      </w:r>
    </w:p>
    <w:p>
      <w:pPr>
        <w:spacing w:line="406" w:lineRule="auto"/>
        <w:outlineLvl w:val="9"/>
      </w:pPr>
    </w:p>
    <w:p>
      <w:pPr>
        <w:spacing w:before="65" w:line="332" w:lineRule="auto"/>
        <w:ind w:left="24" w:right="136" w:firstLine="396"/>
        <w:outlineLvl w:val="9"/>
        <w:rPr>
          <w:rFonts w:ascii="宋体" w:hAnsi="宋体" w:eastAsia="宋体" w:cs="宋体"/>
          <w:sz w:val="20"/>
          <w:szCs w:val="20"/>
        </w:rPr>
      </w:pPr>
      <w:r>
        <w:rPr>
          <w:rFonts w:ascii="宋体" w:hAnsi="宋体" w:eastAsia="宋体" w:cs="宋体"/>
          <w:spacing w:val="10"/>
          <w:sz w:val="20"/>
          <w:szCs w:val="20"/>
        </w:rPr>
        <w:t>专业实习是</w:t>
      </w:r>
      <w:r>
        <w:rPr>
          <w:rFonts w:ascii="宋体" w:hAnsi="宋体" w:eastAsia="宋体" w:cs="宋体"/>
          <w:spacing w:val="9"/>
          <w:sz w:val="20"/>
          <w:szCs w:val="20"/>
        </w:rPr>
        <w:t>高</w:t>
      </w:r>
      <w:r>
        <w:rPr>
          <w:rFonts w:ascii="宋体" w:hAnsi="宋体" w:eastAsia="宋体" w:cs="宋体"/>
          <w:spacing w:val="5"/>
          <w:sz w:val="20"/>
          <w:szCs w:val="20"/>
        </w:rPr>
        <w:t>等学校人才培养的重要实践性教学环节，是理论联系实际，实施应用型人才培养</w:t>
      </w:r>
      <w:r>
        <w:rPr>
          <w:rFonts w:ascii="宋体" w:hAnsi="宋体" w:eastAsia="宋体" w:cs="宋体"/>
          <w:sz w:val="20"/>
          <w:szCs w:val="20"/>
        </w:rPr>
        <w:t xml:space="preserve"> </w:t>
      </w:r>
      <w:r>
        <w:rPr>
          <w:rFonts w:ascii="宋体" w:hAnsi="宋体" w:eastAsia="宋体" w:cs="宋体"/>
          <w:spacing w:val="9"/>
          <w:sz w:val="20"/>
          <w:szCs w:val="20"/>
        </w:rPr>
        <w:t>的</w:t>
      </w:r>
      <w:r>
        <w:rPr>
          <w:rFonts w:ascii="宋体" w:hAnsi="宋体" w:eastAsia="宋体" w:cs="宋体"/>
          <w:spacing w:val="5"/>
          <w:sz w:val="20"/>
          <w:szCs w:val="20"/>
        </w:rPr>
        <w:t>重要途径。为促进我校专业实习工作开展的进一步规范化、制度化，特制定本办法。</w:t>
      </w:r>
    </w:p>
    <w:p>
      <w:pPr>
        <w:spacing w:line="335" w:lineRule="exact"/>
        <w:ind w:left="423"/>
        <w:outlineLvl w:val="9"/>
        <w:rPr>
          <w:rFonts w:ascii="黑体" w:hAnsi="黑体" w:eastAsia="黑体" w:cs="黑体"/>
          <w:sz w:val="20"/>
          <w:szCs w:val="20"/>
        </w:rPr>
      </w:pPr>
      <w:bookmarkStart w:id="2239" w:name="_Toc23942"/>
      <w:bookmarkStart w:id="2240" w:name="_Toc123118596"/>
      <w:bookmarkStart w:id="2241" w:name="_Toc3377"/>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一、专业实习类型、时间和方</w:t>
      </w:r>
      <w:r>
        <w:rPr>
          <w:rFonts w:ascii="黑体" w:hAnsi="黑体" w:eastAsia="黑体" w:cs="黑体"/>
          <w:spacing w:val="4"/>
          <w:position w:val="3"/>
          <w:sz w:val="20"/>
          <w:szCs w:val="20"/>
          <w14:textOutline w14:w="3797" w14:cap="sq" w14:cmpd="sng" w14:algn="ctr">
            <w14:solidFill>
              <w14:srgbClr w14:val="000000"/>
            </w14:solidFill>
            <w14:prstDash w14:val="solid"/>
            <w14:bevel/>
          </w14:textOutline>
        </w:rPr>
        <w:t>式</w:t>
      </w:r>
      <w:bookmarkEnd w:id="2239"/>
      <w:bookmarkEnd w:id="2240"/>
      <w:bookmarkEnd w:id="2241"/>
    </w:p>
    <w:p>
      <w:pPr>
        <w:spacing w:before="26" w:line="332" w:lineRule="auto"/>
        <w:ind w:left="11" w:right="138" w:firstLine="425"/>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专业实习包括课</w:t>
      </w:r>
      <w:r>
        <w:rPr>
          <w:rFonts w:ascii="宋体" w:hAnsi="宋体" w:eastAsia="宋体" w:cs="宋体"/>
          <w:spacing w:val="4"/>
          <w:sz w:val="20"/>
          <w:szCs w:val="20"/>
        </w:rPr>
        <w:t>程</w:t>
      </w:r>
      <w:r>
        <w:rPr>
          <w:rFonts w:ascii="宋体" w:hAnsi="宋体" w:eastAsia="宋体" w:cs="宋体"/>
          <w:spacing w:val="3"/>
          <w:sz w:val="20"/>
          <w:szCs w:val="20"/>
        </w:rPr>
        <w:t>实习、认识实习、专业实习和毕业实习四类。主要实习内容包括专业课程</w:t>
      </w:r>
      <w:r>
        <w:rPr>
          <w:rFonts w:ascii="宋体" w:hAnsi="宋体" w:eastAsia="宋体" w:cs="宋体"/>
          <w:sz w:val="20"/>
          <w:szCs w:val="20"/>
        </w:rPr>
        <w:t xml:space="preserve"> </w:t>
      </w:r>
      <w:r>
        <w:rPr>
          <w:rFonts w:ascii="宋体" w:hAnsi="宋体" w:eastAsia="宋体" w:cs="宋体"/>
          <w:spacing w:val="10"/>
          <w:sz w:val="20"/>
          <w:szCs w:val="20"/>
        </w:rPr>
        <w:t>见习、实训</w:t>
      </w:r>
      <w:r>
        <w:rPr>
          <w:rFonts w:ascii="宋体" w:hAnsi="宋体" w:eastAsia="宋体" w:cs="宋体"/>
          <w:spacing w:val="7"/>
          <w:sz w:val="20"/>
          <w:szCs w:val="20"/>
        </w:rPr>
        <w:t>、</w:t>
      </w:r>
      <w:r>
        <w:rPr>
          <w:rFonts w:ascii="宋体" w:hAnsi="宋体" w:eastAsia="宋体" w:cs="宋体"/>
          <w:spacing w:val="5"/>
          <w:sz w:val="20"/>
          <w:szCs w:val="20"/>
        </w:rPr>
        <w:t>毕业实习、艺术写生、采风、野外实习等。各实习内容严格按照专业实习大纲规定的</w:t>
      </w:r>
      <w:r>
        <w:rPr>
          <w:rFonts w:ascii="宋体" w:hAnsi="宋体" w:eastAsia="宋体" w:cs="宋体"/>
          <w:sz w:val="20"/>
          <w:szCs w:val="20"/>
        </w:rPr>
        <w:t xml:space="preserve"> </w:t>
      </w:r>
      <w:r>
        <w:rPr>
          <w:rFonts w:ascii="宋体" w:hAnsi="宋体" w:eastAsia="宋体" w:cs="宋体"/>
          <w:spacing w:val="3"/>
          <w:sz w:val="20"/>
          <w:szCs w:val="20"/>
        </w:rPr>
        <w:t>内容进行</w:t>
      </w:r>
      <w:r>
        <w:rPr>
          <w:rFonts w:ascii="宋体" w:hAnsi="宋体" w:eastAsia="宋体" w:cs="宋体"/>
          <w:spacing w:val="2"/>
          <w:sz w:val="20"/>
          <w:szCs w:val="20"/>
        </w:rPr>
        <w:t>。</w:t>
      </w:r>
    </w:p>
    <w:p>
      <w:pPr>
        <w:spacing w:before="1" w:line="332" w:lineRule="auto"/>
        <w:ind w:left="10" w:right="136" w:firstLine="40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专业实习时间以各专业人才培养方案规定的时间为准。因故需要调整的，需办理教学计划变</w:t>
      </w:r>
      <w:r>
        <w:rPr>
          <w:rFonts w:ascii="宋体" w:hAnsi="宋体" w:eastAsia="宋体" w:cs="宋体"/>
          <w:sz w:val="20"/>
          <w:szCs w:val="20"/>
        </w:rPr>
        <w:t xml:space="preserve"> </w:t>
      </w:r>
      <w:r>
        <w:rPr>
          <w:rFonts w:ascii="宋体" w:hAnsi="宋体" w:eastAsia="宋体" w:cs="宋体"/>
          <w:spacing w:val="4"/>
          <w:sz w:val="20"/>
          <w:szCs w:val="20"/>
        </w:rPr>
        <w:t>更</w:t>
      </w:r>
      <w:r>
        <w:rPr>
          <w:rFonts w:ascii="宋体" w:hAnsi="宋体" w:eastAsia="宋体" w:cs="宋体"/>
          <w:spacing w:val="3"/>
          <w:sz w:val="20"/>
          <w:szCs w:val="20"/>
        </w:rPr>
        <w:t>手</w:t>
      </w:r>
      <w:r>
        <w:rPr>
          <w:rFonts w:ascii="宋体" w:hAnsi="宋体" w:eastAsia="宋体" w:cs="宋体"/>
          <w:spacing w:val="2"/>
          <w:sz w:val="20"/>
          <w:szCs w:val="20"/>
        </w:rPr>
        <w:t>续。</w:t>
      </w:r>
    </w:p>
    <w:p>
      <w:pPr>
        <w:spacing w:before="1" w:line="332" w:lineRule="auto"/>
        <w:ind w:left="6" w:right="84" w:firstLine="414"/>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专业实习原则上集中统一安排，采取校内与校外相结合的方式进行。各院</w:t>
      </w:r>
      <w:r>
        <w:rPr>
          <w:rFonts w:ascii="宋体" w:hAnsi="宋体" w:eastAsia="宋体" w:cs="宋体"/>
          <w:sz w:val="20"/>
          <w:szCs w:val="20"/>
        </w:rPr>
        <w:t xml:space="preserve">系应根据专业特点， </w:t>
      </w:r>
      <w:r>
        <w:rPr>
          <w:rFonts w:ascii="宋体" w:hAnsi="宋体" w:eastAsia="宋体" w:cs="宋体"/>
          <w:spacing w:val="10"/>
          <w:sz w:val="20"/>
          <w:szCs w:val="20"/>
        </w:rPr>
        <w:t>主动出击，加</w:t>
      </w:r>
      <w:r>
        <w:rPr>
          <w:rFonts w:ascii="宋体" w:hAnsi="宋体" w:eastAsia="宋体" w:cs="宋体"/>
          <w:spacing w:val="6"/>
          <w:sz w:val="20"/>
          <w:szCs w:val="20"/>
        </w:rPr>
        <w:t>强</w:t>
      </w:r>
      <w:r>
        <w:rPr>
          <w:rFonts w:ascii="宋体" w:hAnsi="宋体" w:eastAsia="宋体" w:cs="宋体"/>
          <w:spacing w:val="5"/>
          <w:sz w:val="20"/>
          <w:szCs w:val="20"/>
        </w:rPr>
        <w:t>校企、校地联系，利用产学研合作等平台，建设足量的专业实习基地。教师教育专</w:t>
      </w:r>
      <w:r>
        <w:rPr>
          <w:rFonts w:ascii="宋体" w:hAnsi="宋体" w:eastAsia="宋体" w:cs="宋体"/>
          <w:sz w:val="20"/>
          <w:szCs w:val="20"/>
        </w:rPr>
        <w:t xml:space="preserve"> </w:t>
      </w:r>
      <w:r>
        <w:rPr>
          <w:rFonts w:ascii="宋体" w:hAnsi="宋体" w:eastAsia="宋体" w:cs="宋体"/>
          <w:spacing w:val="10"/>
          <w:sz w:val="20"/>
          <w:szCs w:val="20"/>
        </w:rPr>
        <w:t>业应积极与</w:t>
      </w:r>
      <w:r>
        <w:rPr>
          <w:rFonts w:ascii="宋体" w:hAnsi="宋体" w:eastAsia="宋体" w:cs="宋体"/>
          <w:spacing w:val="5"/>
          <w:sz w:val="20"/>
          <w:szCs w:val="20"/>
        </w:rPr>
        <w:t>淮南及周边市县教育局、中小学、幼儿园联系，确保师范生教育实习工作落到实处。</w:t>
      </w:r>
    </w:p>
    <w:p>
      <w:pPr>
        <w:spacing w:line="272" w:lineRule="exact"/>
        <w:ind w:left="423"/>
        <w:outlineLvl w:val="9"/>
        <w:rPr>
          <w:rFonts w:ascii="黑体" w:hAnsi="黑体" w:eastAsia="黑体" w:cs="黑体"/>
          <w:sz w:val="20"/>
          <w:szCs w:val="20"/>
        </w:rPr>
      </w:pPr>
      <w:bookmarkStart w:id="2242" w:name="_Toc123118597"/>
      <w:bookmarkStart w:id="2243" w:name="_Toc20287"/>
      <w:bookmarkStart w:id="2244" w:name="_Toc1742"/>
      <w:r>
        <w:rPr>
          <w:rFonts w:ascii="黑体" w:hAnsi="黑体" w:eastAsia="黑体" w:cs="黑体"/>
          <w:spacing w:val="6"/>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5"/>
          <w:position w:val="2"/>
          <w:sz w:val="20"/>
          <w:szCs w:val="20"/>
          <w14:textOutline w14:w="3797" w14:cap="sq" w14:cmpd="sng" w14:algn="ctr">
            <w14:solidFill>
              <w14:srgbClr w14:val="000000"/>
            </w14:solidFill>
            <w14:prstDash w14:val="solid"/>
            <w14:bevel/>
          </w14:textOutline>
        </w:rPr>
        <w:t>、组织管理</w:t>
      </w:r>
      <w:bookmarkEnd w:id="2242"/>
      <w:bookmarkEnd w:id="2243"/>
      <w:bookmarkEnd w:id="2244"/>
    </w:p>
    <w:p>
      <w:pPr>
        <w:spacing w:before="89" w:line="332" w:lineRule="auto"/>
        <w:ind w:left="8" w:right="136" w:firstLine="428"/>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专业实习工作在分管教学校长的领导下进行，实行分级管理，层层负责。教务处是主管</w:t>
      </w:r>
      <w:r>
        <w:rPr>
          <w:rFonts w:ascii="宋体" w:hAnsi="宋体" w:eastAsia="宋体" w:cs="宋体"/>
          <w:sz w:val="20"/>
          <w:szCs w:val="20"/>
        </w:rPr>
        <w:t xml:space="preserve">全校 </w:t>
      </w:r>
      <w:r>
        <w:rPr>
          <w:rFonts w:ascii="宋体" w:hAnsi="宋体" w:eastAsia="宋体" w:cs="宋体"/>
          <w:spacing w:val="10"/>
          <w:sz w:val="20"/>
          <w:szCs w:val="20"/>
        </w:rPr>
        <w:t>专</w:t>
      </w:r>
      <w:r>
        <w:rPr>
          <w:rFonts w:ascii="宋体" w:hAnsi="宋体" w:eastAsia="宋体" w:cs="宋体"/>
          <w:spacing w:val="8"/>
          <w:sz w:val="20"/>
          <w:szCs w:val="20"/>
        </w:rPr>
        <w:t>业</w:t>
      </w:r>
      <w:r>
        <w:rPr>
          <w:rFonts w:ascii="宋体" w:hAnsi="宋体" w:eastAsia="宋体" w:cs="宋体"/>
          <w:spacing w:val="5"/>
          <w:sz w:val="20"/>
          <w:szCs w:val="20"/>
        </w:rPr>
        <w:t>实习的职能机构，负责全校专业实习的宏观管理。</w:t>
      </w:r>
    </w:p>
    <w:p>
      <w:pPr>
        <w:spacing w:before="1" w:line="332" w:lineRule="auto"/>
        <w:ind w:left="8" w:right="136" w:firstLine="408"/>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各院系要成立由院长 (系主任) 任组长的专业实习工作领导小组，成员包括分管教学的副院</w:t>
      </w:r>
      <w:r>
        <w:rPr>
          <w:rFonts w:ascii="宋体" w:hAnsi="宋体" w:eastAsia="宋体" w:cs="宋体"/>
          <w:sz w:val="20"/>
          <w:szCs w:val="20"/>
        </w:rPr>
        <w:t xml:space="preserve"> </w:t>
      </w:r>
      <w:r>
        <w:rPr>
          <w:rFonts w:ascii="宋体" w:hAnsi="宋体" w:eastAsia="宋体" w:cs="宋体"/>
          <w:spacing w:val="10"/>
          <w:sz w:val="20"/>
          <w:szCs w:val="20"/>
        </w:rPr>
        <w:t>长 (</w:t>
      </w:r>
      <w:r>
        <w:rPr>
          <w:rFonts w:ascii="宋体" w:hAnsi="宋体" w:eastAsia="宋体" w:cs="宋体"/>
          <w:spacing w:val="9"/>
          <w:sz w:val="20"/>
          <w:szCs w:val="20"/>
        </w:rPr>
        <w:t>副</w:t>
      </w:r>
      <w:r>
        <w:rPr>
          <w:rFonts w:ascii="宋体" w:hAnsi="宋体" w:eastAsia="宋体" w:cs="宋体"/>
          <w:spacing w:val="5"/>
          <w:sz w:val="20"/>
          <w:szCs w:val="20"/>
        </w:rPr>
        <w:t>主任) 、分管学生工作的副书记、专业负责人、教学秘书和年级辅导员等。专业实习领导小</w:t>
      </w:r>
      <w:r>
        <w:rPr>
          <w:rFonts w:ascii="宋体" w:hAnsi="宋体" w:eastAsia="宋体" w:cs="宋体"/>
          <w:sz w:val="20"/>
          <w:szCs w:val="20"/>
        </w:rPr>
        <w:t xml:space="preserve"> </w:t>
      </w:r>
      <w:r>
        <w:rPr>
          <w:rFonts w:ascii="宋体" w:hAnsi="宋体" w:eastAsia="宋体" w:cs="宋体"/>
          <w:spacing w:val="10"/>
          <w:sz w:val="20"/>
          <w:szCs w:val="20"/>
        </w:rPr>
        <w:t>组</w:t>
      </w:r>
      <w:r>
        <w:rPr>
          <w:rFonts w:ascii="宋体" w:hAnsi="宋体" w:eastAsia="宋体" w:cs="宋体"/>
          <w:spacing w:val="5"/>
          <w:sz w:val="20"/>
          <w:szCs w:val="20"/>
        </w:rPr>
        <w:t>具体负责本院专业实习工作的组织与实施。</w:t>
      </w:r>
    </w:p>
    <w:p>
      <w:pPr>
        <w:spacing w:line="224" w:lineRule="auto"/>
        <w:ind w:left="420"/>
        <w:outlineLvl w:val="9"/>
        <w:rPr>
          <w:rFonts w:ascii="宋体" w:hAnsi="宋体" w:eastAsia="宋体" w:cs="宋体"/>
          <w:sz w:val="20"/>
          <w:szCs w:val="20"/>
        </w:rPr>
      </w:pPr>
      <w:bookmarkStart w:id="2245" w:name="_Toc2683"/>
      <w:bookmarkStart w:id="2246" w:name="_Toc19193"/>
      <w:bookmarkStart w:id="2247" w:name="_Toc123118598"/>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指导教师资格与职</w:t>
      </w:r>
      <w:r>
        <w:rPr>
          <w:rFonts w:ascii="宋体" w:hAnsi="宋体" w:eastAsia="宋体" w:cs="宋体"/>
          <w:spacing w:val="3"/>
          <w:sz w:val="20"/>
          <w:szCs w:val="20"/>
        </w:rPr>
        <w:t>责</w:t>
      </w:r>
      <w:bookmarkEnd w:id="2245"/>
      <w:bookmarkEnd w:id="2246"/>
      <w:bookmarkEnd w:id="2247"/>
    </w:p>
    <w:p>
      <w:pPr>
        <w:spacing w:before="116" w:line="228" w:lineRule="auto"/>
        <w:ind w:left="423"/>
        <w:outlineLvl w:val="9"/>
        <w:rPr>
          <w:rFonts w:ascii="宋体" w:hAnsi="宋体" w:eastAsia="宋体" w:cs="宋体"/>
          <w:sz w:val="20"/>
          <w:szCs w:val="20"/>
        </w:rPr>
      </w:pPr>
      <w:r>
        <w:rPr>
          <w:rFonts w:ascii="宋体" w:hAnsi="宋体" w:eastAsia="宋体" w:cs="宋体"/>
          <w:spacing w:val="6"/>
          <w:sz w:val="20"/>
          <w:szCs w:val="20"/>
        </w:rPr>
        <w:t>各</w:t>
      </w:r>
      <w:r>
        <w:rPr>
          <w:rFonts w:ascii="宋体" w:hAnsi="宋体" w:eastAsia="宋体" w:cs="宋体"/>
          <w:spacing w:val="3"/>
          <w:sz w:val="20"/>
          <w:szCs w:val="20"/>
        </w:rPr>
        <w:t>院系应选派组织能力强，且具有中级以上技术职称的教师担任实习指导教师，其工作职责是：</w:t>
      </w:r>
    </w:p>
    <w:p>
      <w:pPr>
        <w:spacing w:before="115" w:line="332" w:lineRule="auto"/>
        <w:ind w:left="11" w:right="136" w:firstLine="419"/>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根据实习方案的要求，组织学生学习有关实习规定，向学生讲授实习大纲和实习内容，介</w:t>
      </w:r>
      <w:r>
        <w:rPr>
          <w:rFonts w:ascii="宋体" w:hAnsi="宋体" w:eastAsia="宋体" w:cs="宋体"/>
          <w:sz w:val="20"/>
          <w:szCs w:val="20"/>
        </w:rPr>
        <w:t xml:space="preserve"> </w:t>
      </w:r>
      <w:r>
        <w:rPr>
          <w:rFonts w:ascii="宋体" w:hAnsi="宋体" w:eastAsia="宋体" w:cs="宋体"/>
          <w:spacing w:val="9"/>
          <w:sz w:val="20"/>
          <w:szCs w:val="20"/>
        </w:rPr>
        <w:t>绍</w:t>
      </w:r>
      <w:r>
        <w:rPr>
          <w:rFonts w:ascii="宋体" w:hAnsi="宋体" w:eastAsia="宋体" w:cs="宋体"/>
          <w:spacing w:val="5"/>
          <w:sz w:val="20"/>
          <w:szCs w:val="20"/>
        </w:rPr>
        <w:t>实习基地的基本情况和安全知识，宣布实习纪律。</w:t>
      </w:r>
    </w:p>
    <w:p>
      <w:pPr>
        <w:spacing w:line="332" w:lineRule="auto"/>
        <w:ind w:left="7" w:right="136"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5"/>
          <w:sz w:val="20"/>
          <w:szCs w:val="20"/>
        </w:rPr>
        <w:t>) 实习开始前，向实习基地提交专业实习大纲、实习方案和实习学生名单，与实习基地协调</w:t>
      </w:r>
      <w:r>
        <w:rPr>
          <w:rFonts w:ascii="宋体" w:hAnsi="宋体" w:eastAsia="宋体" w:cs="宋体"/>
          <w:sz w:val="20"/>
          <w:szCs w:val="20"/>
        </w:rPr>
        <w:t xml:space="preserve"> </w:t>
      </w:r>
      <w:r>
        <w:rPr>
          <w:rFonts w:ascii="宋体" w:hAnsi="宋体" w:eastAsia="宋体" w:cs="宋体"/>
          <w:spacing w:val="5"/>
          <w:sz w:val="20"/>
          <w:szCs w:val="20"/>
        </w:rPr>
        <w:t>做好实习各项准备工作</w:t>
      </w:r>
      <w:r>
        <w:rPr>
          <w:rFonts w:ascii="宋体" w:hAnsi="宋体" w:eastAsia="宋体" w:cs="宋体"/>
          <w:spacing w:val="3"/>
          <w:sz w:val="20"/>
          <w:szCs w:val="20"/>
        </w:rPr>
        <w:t>。</w:t>
      </w:r>
    </w:p>
    <w:p>
      <w:pPr>
        <w:spacing w:line="224" w:lineRule="auto"/>
        <w:ind w:left="430"/>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3</w:t>
      </w:r>
      <w:r>
        <w:rPr>
          <w:rFonts w:ascii="宋体" w:hAnsi="宋体" w:eastAsia="宋体" w:cs="宋体"/>
          <w:spacing w:val="8"/>
          <w:sz w:val="20"/>
          <w:szCs w:val="20"/>
        </w:rPr>
        <w:t>) 实习过程中，对学生进行考勤，督促学生按要求完成专业实习任务</w:t>
      </w:r>
      <w:r>
        <w:rPr>
          <w:rFonts w:ascii="宋体" w:hAnsi="宋体" w:eastAsia="宋体" w:cs="宋体"/>
          <w:spacing w:val="2"/>
          <w:sz w:val="20"/>
          <w:szCs w:val="20"/>
        </w:rPr>
        <w:t>。</w:t>
      </w:r>
    </w:p>
    <w:p>
      <w:pPr>
        <w:spacing w:before="118" w:line="332" w:lineRule="auto"/>
        <w:ind w:left="7" w:right="136"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4</w:t>
      </w:r>
      <w:r>
        <w:rPr>
          <w:rFonts w:ascii="宋体" w:hAnsi="宋体" w:eastAsia="宋体" w:cs="宋体"/>
          <w:spacing w:val="5"/>
          <w:sz w:val="20"/>
          <w:szCs w:val="20"/>
        </w:rPr>
        <w:t>) 实习结束时，组织学生填写《专业实习鉴定表》，会同实习基地管理人员和指导教师，做</w:t>
      </w:r>
      <w:r>
        <w:rPr>
          <w:rFonts w:ascii="宋体" w:hAnsi="宋体" w:eastAsia="宋体" w:cs="宋体"/>
          <w:sz w:val="20"/>
          <w:szCs w:val="20"/>
        </w:rPr>
        <w:t xml:space="preserve"> </w:t>
      </w:r>
      <w:r>
        <w:rPr>
          <w:rFonts w:ascii="宋体" w:hAnsi="宋体" w:eastAsia="宋体" w:cs="宋体"/>
          <w:spacing w:val="8"/>
          <w:sz w:val="20"/>
          <w:szCs w:val="20"/>
        </w:rPr>
        <w:t>好</w:t>
      </w:r>
      <w:r>
        <w:rPr>
          <w:rFonts w:ascii="宋体" w:hAnsi="宋体" w:eastAsia="宋体" w:cs="宋体"/>
          <w:spacing w:val="5"/>
          <w:sz w:val="20"/>
          <w:szCs w:val="20"/>
        </w:rPr>
        <w:t>实习成绩的评定和实习鉴定工作。</w:t>
      </w:r>
    </w:p>
    <w:p>
      <w:pPr>
        <w:spacing w:before="1" w:line="332" w:lineRule="auto"/>
        <w:ind w:left="9" w:right="84" w:firstLine="421"/>
        <w:outlineLvl w:val="9"/>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2"/>
          <w:sz w:val="20"/>
          <w:szCs w:val="20"/>
        </w:rPr>
        <w:t>) 实习结束返校后一周内，做好《本科生专业实习手册》的收交、实</w:t>
      </w:r>
      <w:r>
        <w:rPr>
          <w:rFonts w:ascii="宋体" w:hAnsi="宋体" w:eastAsia="宋体" w:cs="宋体"/>
          <w:spacing w:val="1"/>
          <w:sz w:val="20"/>
          <w:szCs w:val="20"/>
        </w:rPr>
        <w:t>习成绩的网上登录工作，</w:t>
      </w:r>
      <w:r>
        <w:rPr>
          <w:rFonts w:ascii="宋体" w:hAnsi="宋体" w:eastAsia="宋体" w:cs="宋体"/>
          <w:sz w:val="20"/>
          <w:szCs w:val="20"/>
        </w:rPr>
        <w:t xml:space="preserve"> </w:t>
      </w:r>
      <w:r>
        <w:rPr>
          <w:rFonts w:ascii="宋体" w:hAnsi="宋体" w:eastAsia="宋体" w:cs="宋体"/>
          <w:spacing w:val="3"/>
          <w:sz w:val="20"/>
          <w:szCs w:val="20"/>
        </w:rPr>
        <w:t>填写《专业实习成绩汇总表》  (一式两份) ，一份 (含电子文档) 由教学秘书送交教务处实践教</w:t>
      </w:r>
      <w:r>
        <w:rPr>
          <w:rFonts w:ascii="宋体" w:hAnsi="宋体" w:eastAsia="宋体" w:cs="宋体"/>
          <w:spacing w:val="2"/>
          <w:sz w:val="20"/>
          <w:szCs w:val="20"/>
        </w:rPr>
        <w:t>学</w:t>
      </w:r>
      <w:r>
        <w:rPr>
          <w:rFonts w:ascii="宋体" w:hAnsi="宋体" w:eastAsia="宋体" w:cs="宋体"/>
          <w:sz w:val="20"/>
          <w:szCs w:val="20"/>
        </w:rPr>
        <w:t xml:space="preserve"> </w:t>
      </w:r>
      <w:r>
        <w:rPr>
          <w:rFonts w:ascii="宋体" w:hAnsi="宋体" w:eastAsia="宋体" w:cs="宋体"/>
          <w:spacing w:val="8"/>
          <w:sz w:val="20"/>
          <w:szCs w:val="20"/>
        </w:rPr>
        <w:t>管</w:t>
      </w:r>
      <w:r>
        <w:rPr>
          <w:rFonts w:ascii="宋体" w:hAnsi="宋体" w:eastAsia="宋体" w:cs="宋体"/>
          <w:spacing w:val="7"/>
          <w:sz w:val="20"/>
          <w:szCs w:val="20"/>
        </w:rPr>
        <w:t>理</w:t>
      </w:r>
      <w:r>
        <w:rPr>
          <w:rFonts w:ascii="宋体" w:hAnsi="宋体" w:eastAsia="宋体" w:cs="宋体"/>
          <w:spacing w:val="4"/>
          <w:sz w:val="20"/>
          <w:szCs w:val="20"/>
        </w:rPr>
        <w:t>科，一份院系保存。</w:t>
      </w:r>
    </w:p>
    <w:p>
      <w:pPr>
        <w:spacing w:line="224" w:lineRule="auto"/>
        <w:ind w:left="415"/>
        <w:outlineLvl w:val="9"/>
        <w:rPr>
          <w:rFonts w:ascii="宋体" w:hAnsi="宋体" w:eastAsia="宋体" w:cs="宋体"/>
          <w:sz w:val="20"/>
          <w:szCs w:val="20"/>
        </w:rPr>
      </w:pPr>
      <w:bookmarkStart w:id="2248" w:name="_Toc123118599"/>
      <w:bookmarkStart w:id="2249" w:name="_Toc10149"/>
      <w:bookmarkStart w:id="2250" w:name="_Toc20292"/>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实习生实习纪律</w:t>
      </w:r>
      <w:bookmarkEnd w:id="2248"/>
      <w:bookmarkEnd w:id="2249"/>
      <w:bookmarkEnd w:id="2250"/>
    </w:p>
    <w:p>
      <w:pPr>
        <w:spacing w:before="118" w:line="339" w:lineRule="auto"/>
        <w:ind w:left="9" w:right="136" w:firstLine="421"/>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参加实习的学生必须服从实习指导教师的统一安排和指挥，遵守双方各项规章制度。旅途</w:t>
      </w:r>
      <w:r>
        <w:rPr>
          <w:rFonts w:ascii="宋体" w:hAnsi="宋体" w:eastAsia="宋体" w:cs="宋体"/>
          <w:sz w:val="20"/>
          <w:szCs w:val="20"/>
        </w:rPr>
        <w:t xml:space="preserve"> </w:t>
      </w:r>
      <w:r>
        <w:rPr>
          <w:rFonts w:ascii="宋体" w:hAnsi="宋体" w:eastAsia="宋体" w:cs="宋体"/>
          <w:spacing w:val="10"/>
          <w:sz w:val="20"/>
          <w:szCs w:val="20"/>
        </w:rPr>
        <w:t>上下车按规</w:t>
      </w:r>
      <w:r>
        <w:rPr>
          <w:rFonts w:ascii="宋体" w:hAnsi="宋体" w:eastAsia="宋体" w:cs="宋体"/>
          <w:spacing w:val="8"/>
          <w:sz w:val="20"/>
          <w:szCs w:val="20"/>
        </w:rPr>
        <w:t>定</w:t>
      </w:r>
      <w:r>
        <w:rPr>
          <w:rFonts w:ascii="宋体" w:hAnsi="宋体" w:eastAsia="宋体" w:cs="宋体"/>
          <w:spacing w:val="5"/>
          <w:sz w:val="20"/>
          <w:szCs w:val="20"/>
        </w:rPr>
        <w:t>时间集合，注意人身安全，防止意外事故的发生。未经指导教师允许，不得独自行动</w:t>
      </w:r>
      <w:r>
        <w:rPr>
          <w:rFonts w:ascii="宋体" w:hAnsi="宋体" w:eastAsia="宋体" w:cs="宋体"/>
          <w:sz w:val="20"/>
          <w:szCs w:val="20"/>
        </w:rPr>
        <w:t xml:space="preserve"> </w:t>
      </w:r>
      <w:r>
        <w:rPr>
          <w:rFonts w:ascii="宋体" w:hAnsi="宋体" w:eastAsia="宋体" w:cs="宋体"/>
          <w:spacing w:val="6"/>
          <w:sz w:val="20"/>
          <w:szCs w:val="20"/>
        </w:rPr>
        <w:t>或</w:t>
      </w:r>
      <w:r>
        <w:rPr>
          <w:rFonts w:ascii="宋体" w:hAnsi="宋体" w:eastAsia="宋体" w:cs="宋体"/>
          <w:spacing w:val="4"/>
          <w:sz w:val="20"/>
          <w:szCs w:val="20"/>
        </w:rPr>
        <w:t>在</w:t>
      </w:r>
      <w:r>
        <w:rPr>
          <w:rFonts w:ascii="宋体" w:hAnsi="宋体" w:eastAsia="宋体" w:cs="宋体"/>
          <w:spacing w:val="3"/>
          <w:sz w:val="20"/>
          <w:szCs w:val="20"/>
        </w:rPr>
        <w:t>外住宿。</w:t>
      </w:r>
    </w:p>
    <w:p>
      <w:pPr>
        <w:outlineLvl w:val="9"/>
        <w:sectPr>
          <w:headerReference r:id="rId332" w:type="default"/>
          <w:footerReference r:id="rId333"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10" w:right="169" w:firstLine="422"/>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2</w:t>
      </w:r>
      <w:r>
        <w:rPr>
          <w:rFonts w:ascii="宋体" w:hAnsi="宋体" w:eastAsia="宋体" w:cs="宋体"/>
          <w:spacing w:val="5"/>
          <w:sz w:val="20"/>
          <w:szCs w:val="20"/>
        </w:rPr>
        <w:t>) 实习生应按照实习大纲和实习方案的要求，完成规定的学习内容和实习任务。养成良好的</w:t>
      </w:r>
      <w:r>
        <w:rPr>
          <w:rFonts w:ascii="宋体" w:hAnsi="宋体" w:eastAsia="宋体" w:cs="宋体"/>
          <w:sz w:val="20"/>
          <w:szCs w:val="20"/>
        </w:rPr>
        <w:t xml:space="preserve"> </w:t>
      </w:r>
      <w:r>
        <w:rPr>
          <w:rFonts w:ascii="宋体" w:hAnsi="宋体" w:eastAsia="宋体" w:cs="宋体"/>
          <w:spacing w:val="10"/>
          <w:sz w:val="20"/>
          <w:szCs w:val="20"/>
        </w:rPr>
        <w:t>学习习惯，</w:t>
      </w:r>
      <w:r>
        <w:rPr>
          <w:rFonts w:ascii="宋体" w:hAnsi="宋体" w:eastAsia="宋体" w:cs="宋体"/>
          <w:spacing w:val="9"/>
          <w:sz w:val="20"/>
          <w:szCs w:val="20"/>
        </w:rPr>
        <w:t>做</w:t>
      </w:r>
      <w:r>
        <w:rPr>
          <w:rFonts w:ascii="宋体" w:hAnsi="宋体" w:eastAsia="宋体" w:cs="宋体"/>
          <w:spacing w:val="5"/>
          <w:sz w:val="20"/>
          <w:szCs w:val="20"/>
        </w:rPr>
        <w:t>好实习记录，撰写实习心得，按时完成实习思考题，写好实习报告。对实习涉及到的</w:t>
      </w:r>
      <w:r>
        <w:rPr>
          <w:rFonts w:ascii="宋体" w:hAnsi="宋体" w:eastAsia="宋体" w:cs="宋体"/>
          <w:sz w:val="20"/>
          <w:szCs w:val="20"/>
        </w:rPr>
        <w:t xml:space="preserve"> </w:t>
      </w:r>
      <w:r>
        <w:rPr>
          <w:rFonts w:ascii="宋体" w:hAnsi="宋体" w:eastAsia="宋体" w:cs="宋体"/>
          <w:spacing w:val="10"/>
          <w:sz w:val="20"/>
          <w:szCs w:val="20"/>
        </w:rPr>
        <w:t>保</w:t>
      </w:r>
      <w:r>
        <w:rPr>
          <w:rFonts w:ascii="宋体" w:hAnsi="宋体" w:eastAsia="宋体" w:cs="宋体"/>
          <w:spacing w:val="7"/>
          <w:sz w:val="20"/>
          <w:szCs w:val="20"/>
        </w:rPr>
        <w:t>密</w:t>
      </w:r>
      <w:r>
        <w:rPr>
          <w:rFonts w:ascii="宋体" w:hAnsi="宋体" w:eastAsia="宋体" w:cs="宋体"/>
          <w:spacing w:val="5"/>
          <w:sz w:val="20"/>
          <w:szCs w:val="20"/>
        </w:rPr>
        <w:t>内容，应遵守保密制度，严守机密，防止泄漏。</w:t>
      </w:r>
    </w:p>
    <w:p>
      <w:pPr>
        <w:spacing w:line="332" w:lineRule="auto"/>
        <w:ind w:left="15" w:right="100" w:firstLine="417"/>
        <w:outlineLvl w:val="9"/>
        <w:rPr>
          <w:rFonts w:ascii="宋体" w:hAnsi="宋体" w:eastAsia="宋体" w:cs="宋体"/>
          <w:sz w:val="20"/>
          <w:szCs w:val="2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3</w:t>
      </w:r>
      <w:r>
        <w:rPr>
          <w:rFonts w:ascii="宋体" w:hAnsi="宋体" w:eastAsia="宋体" w:cs="宋体"/>
          <w:spacing w:val="3"/>
          <w:sz w:val="20"/>
          <w:szCs w:val="20"/>
        </w:rPr>
        <w:t>)</w:t>
      </w:r>
      <w:r>
        <w:rPr>
          <w:rFonts w:ascii="宋体" w:hAnsi="宋体" w:eastAsia="宋体" w:cs="宋体"/>
          <w:spacing w:val="2"/>
          <w:sz w:val="20"/>
          <w:szCs w:val="20"/>
        </w:rPr>
        <w:t xml:space="preserve"> 尊重实习单位工作人员，虚心向他们请教。严格遵守实习单位的各项规章制度、操作规程、</w:t>
      </w:r>
      <w:r>
        <w:rPr>
          <w:rFonts w:ascii="宋体" w:hAnsi="宋体" w:eastAsia="宋体" w:cs="宋体"/>
          <w:sz w:val="20"/>
          <w:szCs w:val="20"/>
        </w:rPr>
        <w:t xml:space="preserve"> </w:t>
      </w:r>
      <w:r>
        <w:rPr>
          <w:rFonts w:ascii="宋体" w:hAnsi="宋体" w:eastAsia="宋体" w:cs="宋体"/>
          <w:spacing w:val="10"/>
          <w:sz w:val="20"/>
          <w:szCs w:val="20"/>
        </w:rPr>
        <w:t>劳动</w:t>
      </w:r>
      <w:r>
        <w:rPr>
          <w:rFonts w:ascii="宋体" w:hAnsi="宋体" w:eastAsia="宋体" w:cs="宋体"/>
          <w:spacing w:val="9"/>
          <w:sz w:val="20"/>
          <w:szCs w:val="20"/>
        </w:rPr>
        <w:t>纪</w:t>
      </w:r>
      <w:r>
        <w:rPr>
          <w:rFonts w:ascii="宋体" w:hAnsi="宋体" w:eastAsia="宋体" w:cs="宋体"/>
          <w:spacing w:val="5"/>
          <w:sz w:val="20"/>
          <w:szCs w:val="20"/>
        </w:rPr>
        <w:t>律和安全要求。未经许可不得擅自操作机器设备、进入与实习无关的部门。</w:t>
      </w:r>
    </w:p>
    <w:p>
      <w:pPr>
        <w:spacing w:before="1" w:line="332" w:lineRule="auto"/>
        <w:ind w:left="23" w:right="169" w:firstLine="409"/>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4</w:t>
      </w:r>
      <w:r>
        <w:rPr>
          <w:rFonts w:ascii="宋体" w:hAnsi="宋体" w:eastAsia="宋体" w:cs="宋体"/>
          <w:spacing w:val="5"/>
          <w:sz w:val="20"/>
          <w:szCs w:val="20"/>
        </w:rPr>
        <w:t>) 实习生不得无故不参加实习，原则上不得请假，如遇特殊情况，要提出申请，经学生所在</w:t>
      </w:r>
      <w:r>
        <w:rPr>
          <w:rFonts w:ascii="宋体" w:hAnsi="宋体" w:eastAsia="宋体" w:cs="宋体"/>
          <w:sz w:val="20"/>
          <w:szCs w:val="20"/>
        </w:rPr>
        <w:t xml:space="preserve"> </w:t>
      </w:r>
      <w:r>
        <w:rPr>
          <w:rFonts w:ascii="宋体" w:hAnsi="宋体" w:eastAsia="宋体" w:cs="宋体"/>
          <w:spacing w:val="3"/>
          <w:sz w:val="20"/>
          <w:szCs w:val="20"/>
        </w:rPr>
        <w:t xml:space="preserve">院系和教务处签署意见后，报学校分管领导审批，否则按旷课处理。病事假天数超过实习天数 </w:t>
      </w:r>
      <w:r>
        <w:rPr>
          <w:rFonts w:ascii="Times New Roman" w:hAnsi="Times New Roman" w:eastAsia="Times New Roman" w:cs="Times New Roman"/>
          <w:spacing w:val="3"/>
          <w:sz w:val="20"/>
          <w:szCs w:val="20"/>
        </w:rPr>
        <w:t>1</w:t>
      </w:r>
      <w:r>
        <w:rPr>
          <w:rFonts w:ascii="宋体" w:hAnsi="宋体" w:eastAsia="宋体" w:cs="宋体"/>
          <w:spacing w:val="3"/>
          <w:sz w:val="20"/>
          <w:szCs w:val="20"/>
        </w:rPr>
        <w:t>／</w:t>
      </w:r>
      <w:r>
        <w:rPr>
          <w:rFonts w:ascii="Times New Roman" w:hAnsi="Times New Roman" w:eastAsia="Times New Roman" w:cs="Times New Roman"/>
          <w:sz w:val="20"/>
          <w:szCs w:val="20"/>
        </w:rPr>
        <w:t xml:space="preserve">3 </w:t>
      </w:r>
      <w:r>
        <w:rPr>
          <w:rFonts w:ascii="宋体" w:hAnsi="宋体" w:eastAsia="宋体" w:cs="宋体"/>
          <w:spacing w:val="6"/>
          <w:sz w:val="20"/>
          <w:szCs w:val="20"/>
        </w:rPr>
        <w:t>以</w:t>
      </w:r>
      <w:r>
        <w:rPr>
          <w:rFonts w:ascii="宋体" w:hAnsi="宋体" w:eastAsia="宋体" w:cs="宋体"/>
          <w:spacing w:val="4"/>
          <w:sz w:val="20"/>
          <w:szCs w:val="20"/>
        </w:rPr>
        <w:t>上者，实习成绩作不及格处理。</w:t>
      </w:r>
    </w:p>
    <w:p>
      <w:pPr>
        <w:spacing w:line="264" w:lineRule="exact"/>
        <w:ind w:left="427"/>
        <w:outlineLvl w:val="9"/>
        <w:rPr>
          <w:rFonts w:ascii="黑体" w:hAnsi="黑体" w:eastAsia="黑体" w:cs="黑体"/>
          <w:sz w:val="20"/>
          <w:szCs w:val="20"/>
        </w:rPr>
      </w:pPr>
      <w:bookmarkStart w:id="2251" w:name="_Toc8589"/>
      <w:bookmarkStart w:id="2252" w:name="_Toc26208"/>
      <w:bookmarkStart w:id="2253" w:name="_Toc123118600"/>
      <w:r>
        <w:rPr>
          <w:rFonts w:ascii="黑体" w:hAnsi="黑体" w:eastAsia="黑体" w:cs="黑体"/>
          <w:spacing w:val="6"/>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、过程管理</w:t>
      </w:r>
      <w:bookmarkEnd w:id="2251"/>
      <w:bookmarkEnd w:id="2252"/>
      <w:bookmarkEnd w:id="2253"/>
    </w:p>
    <w:p>
      <w:pPr>
        <w:spacing w:before="96" w:line="224" w:lineRule="auto"/>
        <w:ind w:left="433"/>
        <w:outlineLvl w:val="9"/>
        <w:rPr>
          <w:rFonts w:ascii="宋体" w:hAnsi="宋体" w:eastAsia="宋体" w:cs="宋体"/>
          <w:sz w:val="20"/>
          <w:szCs w:val="20"/>
        </w:rPr>
      </w:pPr>
      <w:bookmarkStart w:id="2254" w:name="_Toc21972"/>
      <w:bookmarkStart w:id="2255" w:name="_Toc8641"/>
      <w:bookmarkStart w:id="2256" w:name="_Toc123118601"/>
      <w:r>
        <w:rPr>
          <w:rFonts w:ascii="宋体" w:hAnsi="宋体" w:eastAsia="宋体" w:cs="宋体"/>
          <w:spacing w:val="12"/>
          <w:sz w:val="20"/>
          <w:szCs w:val="20"/>
        </w:rPr>
        <w:t>(</w:t>
      </w:r>
      <w:r>
        <w:rPr>
          <w:rFonts w:ascii="宋体" w:hAnsi="宋体" w:eastAsia="宋体" w:cs="宋体"/>
          <w:spacing w:val="11"/>
          <w:sz w:val="20"/>
          <w:szCs w:val="20"/>
        </w:rPr>
        <w:t>一) 专业实习执行计划和任务</w:t>
      </w:r>
      <w:bookmarkEnd w:id="2254"/>
      <w:bookmarkEnd w:id="2255"/>
      <w:bookmarkEnd w:id="2256"/>
    </w:p>
    <w:p>
      <w:pPr>
        <w:spacing w:before="118" w:line="332" w:lineRule="auto"/>
        <w:ind w:left="10" w:right="171" w:firstLine="429"/>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专业实习执行计</w:t>
      </w:r>
      <w:r>
        <w:rPr>
          <w:rFonts w:ascii="宋体" w:hAnsi="宋体" w:eastAsia="宋体" w:cs="宋体"/>
          <w:spacing w:val="4"/>
          <w:sz w:val="20"/>
          <w:szCs w:val="20"/>
        </w:rPr>
        <w:t>划</w:t>
      </w:r>
      <w:r>
        <w:rPr>
          <w:rFonts w:ascii="宋体" w:hAnsi="宋体" w:eastAsia="宋体" w:cs="宋体"/>
          <w:spacing w:val="3"/>
          <w:sz w:val="20"/>
          <w:szCs w:val="20"/>
        </w:rPr>
        <w:t>是根据《专业人才培养方案》制定的组织和实施专业实习的纲领性文件，</w:t>
      </w:r>
      <w:r>
        <w:rPr>
          <w:rFonts w:ascii="宋体" w:hAnsi="宋体" w:eastAsia="宋体" w:cs="宋体"/>
          <w:sz w:val="20"/>
          <w:szCs w:val="20"/>
        </w:rPr>
        <w:t xml:space="preserve"> </w:t>
      </w:r>
      <w:r>
        <w:rPr>
          <w:rFonts w:ascii="宋体" w:hAnsi="宋体" w:eastAsia="宋体" w:cs="宋体"/>
          <w:spacing w:val="10"/>
          <w:sz w:val="20"/>
          <w:szCs w:val="20"/>
        </w:rPr>
        <w:t>应保持相对稳</w:t>
      </w:r>
      <w:r>
        <w:rPr>
          <w:rFonts w:ascii="宋体" w:hAnsi="宋体" w:eastAsia="宋体" w:cs="宋体"/>
          <w:spacing w:val="5"/>
          <w:sz w:val="20"/>
          <w:szCs w:val="20"/>
        </w:rPr>
        <w:t>定。因特殊原因需要调整实习的，须提前一学期由所属院系向教务处提交《教学计划</w:t>
      </w:r>
      <w:r>
        <w:rPr>
          <w:rFonts w:ascii="宋体" w:hAnsi="宋体" w:eastAsia="宋体" w:cs="宋体"/>
          <w:sz w:val="20"/>
          <w:szCs w:val="20"/>
        </w:rPr>
        <w:t xml:space="preserve"> </w:t>
      </w:r>
      <w:r>
        <w:rPr>
          <w:rFonts w:ascii="宋体" w:hAnsi="宋体" w:eastAsia="宋体" w:cs="宋体"/>
          <w:spacing w:val="10"/>
          <w:sz w:val="20"/>
          <w:szCs w:val="20"/>
        </w:rPr>
        <w:t>计划调</w:t>
      </w:r>
      <w:r>
        <w:rPr>
          <w:rFonts w:ascii="宋体" w:hAnsi="宋体" w:eastAsia="宋体" w:cs="宋体"/>
          <w:spacing w:val="5"/>
          <w:sz w:val="20"/>
          <w:szCs w:val="20"/>
        </w:rPr>
        <w:t>整申请表》。经教务处审定批准后严格执行，不得随意更改。</w:t>
      </w:r>
    </w:p>
    <w:p>
      <w:pPr>
        <w:spacing w:line="224" w:lineRule="auto"/>
        <w:ind w:left="419"/>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各院系</w:t>
      </w:r>
      <w:r>
        <w:rPr>
          <w:rFonts w:ascii="宋体" w:hAnsi="宋体" w:eastAsia="宋体" w:cs="宋体"/>
          <w:spacing w:val="5"/>
          <w:sz w:val="20"/>
          <w:szCs w:val="20"/>
        </w:rPr>
        <w:t>根</w:t>
      </w:r>
      <w:r>
        <w:rPr>
          <w:rFonts w:ascii="宋体" w:hAnsi="宋体" w:eastAsia="宋体" w:cs="宋体"/>
          <w:spacing w:val="3"/>
          <w:sz w:val="20"/>
          <w:szCs w:val="20"/>
        </w:rPr>
        <w:t>据专业实习执行计划中的专业实习类型和特点要求，安排实习指导教师和实习基地。</w:t>
      </w:r>
    </w:p>
    <w:p>
      <w:pPr>
        <w:spacing w:before="117" w:line="332" w:lineRule="auto"/>
        <w:ind w:left="10" w:right="169" w:firstLine="413"/>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各院系和实习指导教师必须按照专业实习执行计划中确定的实习任务和时间安排实习。因特</w:t>
      </w:r>
      <w:r>
        <w:rPr>
          <w:rFonts w:ascii="宋体" w:hAnsi="宋体" w:eastAsia="宋体" w:cs="宋体"/>
          <w:sz w:val="20"/>
          <w:szCs w:val="20"/>
        </w:rPr>
        <w:t xml:space="preserve"> </w:t>
      </w:r>
      <w:r>
        <w:rPr>
          <w:rFonts w:ascii="宋体" w:hAnsi="宋体" w:eastAsia="宋体" w:cs="宋体"/>
          <w:spacing w:val="10"/>
          <w:sz w:val="20"/>
          <w:szCs w:val="20"/>
        </w:rPr>
        <w:t>殊原因需</w:t>
      </w:r>
      <w:r>
        <w:rPr>
          <w:rFonts w:ascii="宋体" w:hAnsi="宋体" w:eastAsia="宋体" w:cs="宋体"/>
          <w:spacing w:val="6"/>
          <w:sz w:val="20"/>
          <w:szCs w:val="20"/>
        </w:rPr>
        <w:t>要</w:t>
      </w:r>
      <w:r>
        <w:rPr>
          <w:rFonts w:ascii="宋体" w:hAnsi="宋体" w:eastAsia="宋体" w:cs="宋体"/>
          <w:spacing w:val="5"/>
          <w:sz w:val="20"/>
          <w:szCs w:val="20"/>
        </w:rPr>
        <w:t>调、停、补实习的，必须提出申请，经负责人签署意见后，报教务处备案。</w:t>
      </w:r>
    </w:p>
    <w:p>
      <w:pPr>
        <w:spacing w:line="224" w:lineRule="auto"/>
        <w:ind w:left="433"/>
        <w:outlineLvl w:val="9"/>
        <w:rPr>
          <w:rFonts w:ascii="宋体" w:hAnsi="宋体" w:eastAsia="宋体" w:cs="宋体"/>
          <w:sz w:val="20"/>
          <w:szCs w:val="20"/>
        </w:rPr>
      </w:pPr>
      <w:bookmarkStart w:id="2257" w:name="_Toc15949"/>
      <w:bookmarkStart w:id="2258" w:name="_Toc123118602"/>
      <w:bookmarkStart w:id="2259" w:name="_Toc31117"/>
      <w:r>
        <w:rPr>
          <w:rFonts w:ascii="宋体" w:hAnsi="宋体" w:eastAsia="宋体" w:cs="宋体"/>
          <w:spacing w:val="20"/>
          <w:sz w:val="20"/>
          <w:szCs w:val="20"/>
        </w:rPr>
        <w:t>(</w:t>
      </w:r>
      <w:r>
        <w:rPr>
          <w:rFonts w:ascii="宋体" w:hAnsi="宋体" w:eastAsia="宋体" w:cs="宋体"/>
          <w:spacing w:val="13"/>
          <w:sz w:val="20"/>
          <w:szCs w:val="20"/>
        </w:rPr>
        <w:t>二) 专业实习大纲</w:t>
      </w:r>
      <w:bookmarkEnd w:id="2257"/>
      <w:bookmarkEnd w:id="2258"/>
      <w:bookmarkEnd w:id="2259"/>
    </w:p>
    <w:p>
      <w:pPr>
        <w:spacing w:before="118" w:line="332" w:lineRule="auto"/>
        <w:ind w:left="12" w:right="169" w:firstLine="42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凡在专业人才培养方案中设置的各类实习，都应编制相应的《专业实习大纲》和《专业</w:t>
      </w:r>
      <w:r>
        <w:rPr>
          <w:rFonts w:ascii="宋体" w:hAnsi="宋体" w:eastAsia="宋体" w:cs="宋体"/>
          <w:sz w:val="20"/>
          <w:szCs w:val="20"/>
        </w:rPr>
        <w:t xml:space="preserve">实习 </w:t>
      </w:r>
      <w:r>
        <w:rPr>
          <w:rFonts w:ascii="宋体" w:hAnsi="宋体" w:eastAsia="宋体" w:cs="宋体"/>
          <w:spacing w:val="7"/>
          <w:sz w:val="20"/>
          <w:szCs w:val="20"/>
        </w:rPr>
        <w:t>指</w:t>
      </w:r>
      <w:r>
        <w:rPr>
          <w:rFonts w:ascii="宋体" w:hAnsi="宋体" w:eastAsia="宋体" w:cs="宋体"/>
          <w:spacing w:val="5"/>
          <w:sz w:val="20"/>
          <w:szCs w:val="20"/>
        </w:rPr>
        <w:t>导书》，由教务处编印成册、备案。</w:t>
      </w:r>
    </w:p>
    <w:p>
      <w:pPr>
        <w:spacing w:before="1" w:line="332" w:lineRule="auto"/>
        <w:ind w:left="10" w:right="169" w:firstLine="408"/>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《专业实习大纲》内容一般应包括：实习大纲名称，适用专业，实习性质与目的，实习</w:t>
      </w:r>
      <w:r>
        <w:rPr>
          <w:rFonts w:ascii="宋体" w:hAnsi="宋体" w:eastAsia="宋体" w:cs="宋体"/>
          <w:sz w:val="20"/>
          <w:szCs w:val="20"/>
        </w:rPr>
        <w:t xml:space="preserve">内容 </w:t>
      </w:r>
      <w:r>
        <w:rPr>
          <w:rFonts w:ascii="宋体" w:hAnsi="宋体" w:eastAsia="宋体" w:cs="宋体"/>
          <w:spacing w:val="10"/>
          <w:sz w:val="20"/>
          <w:szCs w:val="20"/>
        </w:rPr>
        <w:t>与要求</w:t>
      </w:r>
      <w:r>
        <w:rPr>
          <w:rFonts w:ascii="宋体" w:hAnsi="宋体" w:eastAsia="宋体" w:cs="宋体"/>
          <w:spacing w:val="9"/>
          <w:sz w:val="20"/>
          <w:szCs w:val="20"/>
        </w:rPr>
        <w:t>，</w:t>
      </w:r>
      <w:r>
        <w:rPr>
          <w:rFonts w:ascii="宋体" w:hAnsi="宋体" w:eastAsia="宋体" w:cs="宋体"/>
          <w:spacing w:val="5"/>
          <w:sz w:val="20"/>
          <w:szCs w:val="20"/>
        </w:rPr>
        <w:t>实习时间安排，实习考核方式，其它相关说明 (包括实习纪律与安全注意事项等) ，大纲</w:t>
      </w:r>
      <w:r>
        <w:rPr>
          <w:rFonts w:ascii="宋体" w:hAnsi="宋体" w:eastAsia="宋体" w:cs="宋体"/>
          <w:sz w:val="20"/>
          <w:szCs w:val="20"/>
        </w:rPr>
        <w:t xml:space="preserve"> </w:t>
      </w:r>
      <w:r>
        <w:rPr>
          <w:rFonts w:ascii="宋体" w:hAnsi="宋体" w:eastAsia="宋体" w:cs="宋体"/>
          <w:spacing w:val="4"/>
          <w:sz w:val="20"/>
          <w:szCs w:val="20"/>
        </w:rPr>
        <w:t>制</w:t>
      </w:r>
      <w:r>
        <w:rPr>
          <w:rFonts w:ascii="宋体" w:hAnsi="宋体" w:eastAsia="宋体" w:cs="宋体"/>
          <w:spacing w:val="3"/>
          <w:sz w:val="20"/>
          <w:szCs w:val="20"/>
        </w:rPr>
        <w:t>定时间。</w:t>
      </w:r>
    </w:p>
    <w:p>
      <w:pPr>
        <w:spacing w:line="224" w:lineRule="auto"/>
        <w:ind w:left="433"/>
        <w:outlineLvl w:val="9"/>
        <w:rPr>
          <w:rFonts w:ascii="宋体" w:hAnsi="宋体" w:eastAsia="宋体" w:cs="宋体"/>
          <w:sz w:val="20"/>
          <w:szCs w:val="20"/>
        </w:rPr>
      </w:pPr>
      <w:bookmarkStart w:id="2260" w:name="_Toc123118603"/>
      <w:bookmarkStart w:id="2261" w:name="_Toc18135"/>
      <w:bookmarkStart w:id="2262" w:name="_Toc7261"/>
      <w:r>
        <w:rPr>
          <w:rFonts w:ascii="宋体" w:hAnsi="宋体" w:eastAsia="宋体" w:cs="宋体"/>
          <w:spacing w:val="20"/>
          <w:sz w:val="20"/>
          <w:szCs w:val="20"/>
        </w:rPr>
        <w:t>(</w:t>
      </w:r>
      <w:r>
        <w:rPr>
          <w:rFonts w:ascii="宋体" w:hAnsi="宋体" w:eastAsia="宋体" w:cs="宋体"/>
          <w:spacing w:val="13"/>
          <w:sz w:val="20"/>
          <w:szCs w:val="20"/>
        </w:rPr>
        <w:t>三) 专业实习方案</w:t>
      </w:r>
      <w:bookmarkEnd w:id="2260"/>
      <w:bookmarkEnd w:id="2261"/>
      <w:bookmarkEnd w:id="2262"/>
    </w:p>
    <w:p>
      <w:pPr>
        <w:spacing w:before="118" w:line="332" w:lineRule="auto"/>
        <w:ind w:left="15" w:right="169" w:firstLine="424"/>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专业实习方案是院系根据《专业实习大纲》的要求，结合实习基地实际情况制订的专业</w:t>
      </w:r>
      <w:r>
        <w:rPr>
          <w:rFonts w:ascii="宋体" w:hAnsi="宋体" w:eastAsia="宋体" w:cs="宋体"/>
          <w:sz w:val="20"/>
          <w:szCs w:val="20"/>
        </w:rPr>
        <w:t xml:space="preserve">实习 </w:t>
      </w:r>
      <w:r>
        <w:rPr>
          <w:rFonts w:ascii="宋体" w:hAnsi="宋体" w:eastAsia="宋体" w:cs="宋体"/>
          <w:spacing w:val="10"/>
          <w:sz w:val="20"/>
          <w:szCs w:val="20"/>
        </w:rPr>
        <w:t>实</w:t>
      </w:r>
      <w:r>
        <w:rPr>
          <w:rFonts w:ascii="宋体" w:hAnsi="宋体" w:eastAsia="宋体" w:cs="宋体"/>
          <w:spacing w:val="9"/>
          <w:sz w:val="20"/>
          <w:szCs w:val="20"/>
        </w:rPr>
        <w:t>施</w:t>
      </w:r>
      <w:r>
        <w:rPr>
          <w:rFonts w:ascii="宋体" w:hAnsi="宋体" w:eastAsia="宋体" w:cs="宋体"/>
          <w:spacing w:val="5"/>
          <w:sz w:val="20"/>
          <w:szCs w:val="20"/>
        </w:rPr>
        <w:t>计划，是学校审批专业实习经费、检查专业实习的重要依据。</w:t>
      </w:r>
    </w:p>
    <w:p>
      <w:pPr>
        <w:spacing w:before="1" w:line="332" w:lineRule="auto"/>
        <w:ind w:left="11" w:right="172" w:firstLine="407"/>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各专业要在实习前一个月，按《专业实习方案》统一格式拟定详尽、具体的专业实习方案，</w:t>
      </w:r>
      <w:r>
        <w:rPr>
          <w:rFonts w:ascii="宋体" w:hAnsi="宋体" w:eastAsia="宋体" w:cs="宋体"/>
          <w:sz w:val="20"/>
          <w:szCs w:val="20"/>
        </w:rPr>
        <w:t xml:space="preserve"> </w:t>
      </w:r>
      <w:r>
        <w:rPr>
          <w:rFonts w:ascii="宋体" w:hAnsi="宋体" w:eastAsia="宋体" w:cs="宋体"/>
          <w:spacing w:val="10"/>
          <w:sz w:val="20"/>
          <w:szCs w:val="20"/>
        </w:rPr>
        <w:t>经院</w:t>
      </w:r>
      <w:r>
        <w:rPr>
          <w:rFonts w:ascii="宋体" w:hAnsi="宋体" w:eastAsia="宋体" w:cs="宋体"/>
          <w:spacing w:val="5"/>
          <w:sz w:val="20"/>
          <w:szCs w:val="20"/>
        </w:rPr>
        <w:t>系行政负责人审查同意后，报教务处实践教学管理科备案。</w:t>
      </w:r>
    </w:p>
    <w:p>
      <w:pPr>
        <w:spacing w:line="224" w:lineRule="auto"/>
        <w:ind w:left="433"/>
        <w:outlineLvl w:val="9"/>
        <w:rPr>
          <w:rFonts w:ascii="宋体" w:hAnsi="宋体" w:eastAsia="宋体" w:cs="宋体"/>
          <w:sz w:val="20"/>
          <w:szCs w:val="20"/>
        </w:rPr>
      </w:pPr>
      <w:bookmarkStart w:id="2263" w:name="_Toc1507"/>
      <w:bookmarkStart w:id="2264" w:name="_Toc123118604"/>
      <w:bookmarkStart w:id="2265" w:name="_Toc1407"/>
      <w:r>
        <w:rPr>
          <w:rFonts w:ascii="宋体" w:hAnsi="宋体" w:eastAsia="宋体" w:cs="宋体"/>
          <w:spacing w:val="20"/>
          <w:sz w:val="20"/>
          <w:szCs w:val="20"/>
        </w:rPr>
        <w:t>(</w:t>
      </w:r>
      <w:r>
        <w:rPr>
          <w:rFonts w:ascii="宋体" w:hAnsi="宋体" w:eastAsia="宋体" w:cs="宋体"/>
          <w:spacing w:val="13"/>
          <w:sz w:val="20"/>
          <w:szCs w:val="20"/>
        </w:rPr>
        <w:t>四) 实习成绩评定</w:t>
      </w:r>
      <w:bookmarkEnd w:id="2263"/>
      <w:bookmarkEnd w:id="2264"/>
      <w:bookmarkEnd w:id="2265"/>
    </w:p>
    <w:p>
      <w:pPr>
        <w:spacing w:before="117" w:line="278" w:lineRule="auto"/>
        <w:ind w:right="117" w:firstLine="439"/>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根据实习期间综合表现，由实习基地指</w:t>
      </w:r>
      <w:r>
        <w:rPr>
          <w:rFonts w:ascii="宋体" w:hAnsi="宋体" w:eastAsia="宋体" w:cs="宋体"/>
          <w:sz w:val="20"/>
          <w:szCs w:val="20"/>
        </w:rPr>
        <w:t xml:space="preserve">导教师、我校带队教师共同对实习生进行考核。其中， </w:t>
      </w:r>
      <w:r>
        <w:rPr>
          <w:rFonts w:ascii="宋体" w:hAnsi="宋体" w:eastAsia="宋体" w:cs="宋体"/>
          <w:spacing w:val="14"/>
          <w:sz w:val="20"/>
          <w:szCs w:val="20"/>
        </w:rPr>
        <w:t>“</w:t>
      </w:r>
      <w:r>
        <w:rPr>
          <w:rFonts w:ascii="宋体" w:hAnsi="宋体" w:eastAsia="宋体" w:cs="宋体"/>
          <w:spacing w:val="11"/>
          <w:sz w:val="20"/>
          <w:szCs w:val="20"/>
        </w:rPr>
        <w:t>优</w:t>
      </w:r>
      <w:r>
        <w:rPr>
          <w:rFonts w:ascii="宋体" w:hAnsi="宋体" w:eastAsia="宋体" w:cs="宋体"/>
          <w:spacing w:val="7"/>
          <w:sz w:val="20"/>
          <w:szCs w:val="20"/>
        </w:rPr>
        <w:t>秀”比例原则上不超过实习生总数的</w:t>
      </w:r>
      <w:r>
        <w:rPr>
          <w:rFonts w:ascii="Times New Roman" w:hAnsi="Times New Roman" w:eastAsia="Times New Roman" w:cs="Times New Roman"/>
          <w:spacing w:val="7"/>
          <w:sz w:val="20"/>
          <w:szCs w:val="20"/>
        </w:rPr>
        <w:t>50</w:t>
      </w:r>
      <w:r>
        <w:rPr>
          <w:rFonts w:ascii="宋体" w:hAnsi="宋体" w:eastAsia="宋体" w:cs="宋体"/>
          <w:spacing w:val="7"/>
          <w:sz w:val="20"/>
          <w:szCs w:val="20"/>
        </w:rPr>
        <w:t>％。</w:t>
      </w:r>
    </w:p>
    <w:p>
      <w:pPr>
        <w:spacing w:before="80" w:line="346" w:lineRule="auto"/>
        <w:ind w:left="13" w:right="169" w:firstLine="405"/>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实习成</w:t>
      </w:r>
      <w:r>
        <w:rPr>
          <w:rFonts w:ascii="宋体" w:hAnsi="宋体" w:eastAsia="宋体" w:cs="宋体"/>
          <w:spacing w:val="1"/>
          <w:sz w:val="20"/>
          <w:szCs w:val="20"/>
        </w:rPr>
        <w:t xml:space="preserve">绩按以下权重综合评定：实习基地指导教师占 </w:t>
      </w:r>
      <w:r>
        <w:rPr>
          <w:rFonts w:ascii="Times New Roman" w:hAnsi="Times New Roman" w:eastAsia="Times New Roman" w:cs="Times New Roman"/>
          <w:spacing w:val="1"/>
          <w:sz w:val="20"/>
          <w:szCs w:val="20"/>
        </w:rPr>
        <w:t>60%</w:t>
      </w:r>
      <w:r>
        <w:rPr>
          <w:rFonts w:ascii="宋体" w:hAnsi="宋体" w:eastAsia="宋体" w:cs="宋体"/>
          <w:spacing w:val="1"/>
          <w:sz w:val="20"/>
          <w:szCs w:val="20"/>
        </w:rPr>
        <w:t xml:space="preserve">、带队教师占 </w:t>
      </w:r>
      <w:r>
        <w:rPr>
          <w:rFonts w:ascii="Times New Roman" w:hAnsi="Times New Roman" w:eastAsia="Times New Roman" w:cs="Times New Roman"/>
          <w:spacing w:val="1"/>
          <w:sz w:val="20"/>
          <w:szCs w:val="20"/>
        </w:rPr>
        <w:t>40%</w:t>
      </w:r>
      <w:r>
        <w:rPr>
          <w:rFonts w:ascii="宋体" w:hAnsi="宋体" w:eastAsia="宋体" w:cs="宋体"/>
          <w:spacing w:val="1"/>
          <w:sz w:val="20"/>
          <w:szCs w:val="20"/>
        </w:rPr>
        <w:t>，最后成绩保留</w:t>
      </w:r>
      <w:r>
        <w:rPr>
          <w:rFonts w:ascii="宋体" w:hAnsi="宋体" w:eastAsia="宋体" w:cs="宋体"/>
          <w:sz w:val="20"/>
          <w:szCs w:val="20"/>
        </w:rPr>
        <w:t xml:space="preserve"> </w:t>
      </w:r>
      <w:r>
        <w:rPr>
          <w:rFonts w:ascii="宋体" w:hAnsi="宋体" w:eastAsia="宋体" w:cs="宋体"/>
          <w:spacing w:val="4"/>
          <w:sz w:val="20"/>
          <w:szCs w:val="20"/>
        </w:rPr>
        <w:t>五</w:t>
      </w:r>
      <w:r>
        <w:rPr>
          <w:rFonts w:ascii="宋体" w:hAnsi="宋体" w:eastAsia="宋体" w:cs="宋体"/>
          <w:spacing w:val="2"/>
          <w:sz w:val="20"/>
          <w:szCs w:val="20"/>
        </w:rPr>
        <w:t>级制。</w:t>
      </w:r>
    </w:p>
    <w:p>
      <w:pPr>
        <w:spacing w:before="8" w:line="227" w:lineRule="auto"/>
        <w:ind w:left="423"/>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凡属以下情况之一者，实习成绩定为不及格：</w:t>
      </w:r>
    </w:p>
    <w:p>
      <w:pPr>
        <w:spacing w:before="113" w:line="279" w:lineRule="auto"/>
        <w:ind w:left="15" w:right="169" w:firstLine="417"/>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10"/>
          <w:sz w:val="20"/>
          <w:szCs w:val="20"/>
        </w:rPr>
        <w:t>1</w:t>
      </w:r>
      <w:r>
        <w:rPr>
          <w:rFonts w:ascii="宋体" w:hAnsi="宋体" w:eastAsia="宋体" w:cs="宋体"/>
          <w:spacing w:val="5"/>
          <w:sz w:val="20"/>
          <w:szCs w:val="20"/>
        </w:rPr>
        <w:t>) 实习期间表现差，没有达到实习大纲规定的基本要求，不按时交送专业实习手册，实习报</w:t>
      </w:r>
      <w:r>
        <w:rPr>
          <w:rFonts w:ascii="宋体" w:hAnsi="宋体" w:eastAsia="宋体" w:cs="宋体"/>
          <w:sz w:val="20"/>
          <w:szCs w:val="20"/>
        </w:rPr>
        <w:t xml:space="preserve"> </w:t>
      </w:r>
      <w:r>
        <w:rPr>
          <w:rFonts w:ascii="宋体" w:hAnsi="宋体" w:eastAsia="宋体" w:cs="宋体"/>
          <w:spacing w:val="10"/>
          <w:sz w:val="20"/>
          <w:szCs w:val="20"/>
        </w:rPr>
        <w:t>告</w:t>
      </w:r>
      <w:r>
        <w:rPr>
          <w:rFonts w:ascii="宋体" w:hAnsi="宋体" w:eastAsia="宋体" w:cs="宋体"/>
          <w:spacing w:val="7"/>
          <w:sz w:val="20"/>
          <w:szCs w:val="20"/>
        </w:rPr>
        <w:t>书</w:t>
      </w:r>
      <w:r>
        <w:rPr>
          <w:rFonts w:ascii="宋体" w:hAnsi="宋体" w:eastAsia="宋体" w:cs="宋体"/>
          <w:spacing w:val="5"/>
          <w:sz w:val="20"/>
          <w:szCs w:val="20"/>
        </w:rPr>
        <w:t>写不认真且有明显错误，考核时不能正确回答问题者。</w:t>
      </w:r>
    </w:p>
    <w:p>
      <w:pPr>
        <w:spacing w:before="79" w:line="281" w:lineRule="exact"/>
        <w:ind w:left="433"/>
        <w:outlineLvl w:val="9"/>
        <w:rPr>
          <w:rFonts w:ascii="宋体" w:hAnsi="宋体" w:eastAsia="宋体" w:cs="宋体"/>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2</w:t>
      </w:r>
      <w:r>
        <w:rPr>
          <w:rFonts w:ascii="宋体" w:hAnsi="宋体" w:eastAsia="宋体" w:cs="宋体"/>
          <w:spacing w:val="6"/>
          <w:position w:val="1"/>
          <w:sz w:val="20"/>
          <w:szCs w:val="20"/>
        </w:rPr>
        <w:t xml:space="preserve">) 因病因事缺席累计时间达实习规定时间 </w:t>
      </w:r>
      <w:r>
        <w:rPr>
          <w:rFonts w:ascii="Times New Roman" w:hAnsi="Times New Roman" w:eastAsia="Times New Roman" w:cs="Times New Roman"/>
          <w:spacing w:val="6"/>
          <w:position w:val="1"/>
          <w:sz w:val="20"/>
          <w:szCs w:val="20"/>
        </w:rPr>
        <w:t xml:space="preserve">1/3 </w:t>
      </w:r>
      <w:r>
        <w:rPr>
          <w:rFonts w:ascii="宋体" w:hAnsi="宋体" w:eastAsia="宋体" w:cs="宋体"/>
          <w:spacing w:val="6"/>
          <w:position w:val="1"/>
          <w:sz w:val="20"/>
          <w:szCs w:val="20"/>
        </w:rPr>
        <w:t>及其以上</w:t>
      </w:r>
      <w:r>
        <w:rPr>
          <w:rFonts w:ascii="宋体" w:hAnsi="宋体" w:eastAsia="宋体" w:cs="宋体"/>
          <w:spacing w:val="5"/>
          <w:position w:val="1"/>
          <w:sz w:val="20"/>
          <w:szCs w:val="20"/>
        </w:rPr>
        <w:t>者</w:t>
      </w:r>
      <w:r>
        <w:rPr>
          <w:rFonts w:ascii="宋体" w:hAnsi="宋体" w:eastAsia="宋体" w:cs="宋体"/>
          <w:position w:val="1"/>
          <w:sz w:val="20"/>
          <w:szCs w:val="20"/>
        </w:rPr>
        <w:t>。</w:t>
      </w:r>
    </w:p>
    <w:p>
      <w:pPr>
        <w:spacing w:before="117" w:line="225" w:lineRule="auto"/>
        <w:ind w:left="433"/>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6"/>
          <w:sz w:val="20"/>
          <w:szCs w:val="20"/>
        </w:rPr>
        <w:t>3</w:t>
      </w:r>
      <w:r>
        <w:rPr>
          <w:rFonts w:ascii="宋体" w:hAnsi="宋体" w:eastAsia="宋体" w:cs="宋体"/>
          <w:spacing w:val="6"/>
          <w:sz w:val="20"/>
          <w:szCs w:val="20"/>
        </w:rPr>
        <w:t xml:space="preserve">) 无故缺席累计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天及其以上者。</w:t>
      </w:r>
    </w:p>
    <w:p>
      <w:pPr>
        <w:spacing w:before="116" w:line="228" w:lineRule="auto"/>
        <w:ind w:left="433"/>
        <w:outlineLvl w:val="9"/>
        <w:rPr>
          <w:rFonts w:ascii="宋体" w:hAnsi="宋体" w:eastAsia="宋体" w:cs="宋体"/>
          <w:sz w:val="20"/>
          <w:szCs w:val="20"/>
        </w:rPr>
      </w:pPr>
      <w:r>
        <w:rPr>
          <w:rFonts w:ascii="宋体" w:hAnsi="宋体" w:eastAsia="宋体" w:cs="宋体"/>
          <w:spacing w:val="8"/>
          <w:sz w:val="20"/>
          <w:szCs w:val="20"/>
        </w:rPr>
        <w:t>(</w:t>
      </w:r>
      <w:r>
        <w:rPr>
          <w:rFonts w:ascii="Times New Roman" w:hAnsi="Times New Roman" w:eastAsia="Times New Roman" w:cs="Times New Roman"/>
          <w:spacing w:val="8"/>
          <w:sz w:val="20"/>
          <w:szCs w:val="20"/>
        </w:rPr>
        <w:t>4</w:t>
      </w:r>
      <w:r>
        <w:rPr>
          <w:rFonts w:ascii="宋体" w:hAnsi="宋体" w:eastAsia="宋体" w:cs="宋体"/>
          <w:spacing w:val="8"/>
          <w:sz w:val="20"/>
          <w:szCs w:val="20"/>
        </w:rPr>
        <w:t>) 有严重违反校规、厂规的事故，并造成严重后果或恶劣影响者。</w:t>
      </w:r>
    </w:p>
    <w:p>
      <w:pPr>
        <w:outlineLvl w:val="9"/>
        <w:sectPr>
          <w:headerReference r:id="rId334" w:type="default"/>
          <w:footerReference r:id="rId335" w:type="default"/>
          <w:pgSz w:w="11906" w:h="16839"/>
          <w:pgMar w:top="1093" w:right="1407" w:bottom="1216" w:left="1471" w:header="878" w:footer="1056" w:gutter="0"/>
          <w:cols w:space="720" w:num="1"/>
        </w:sectPr>
      </w:pPr>
    </w:p>
    <w:p>
      <w:pPr>
        <w:spacing w:line="389" w:lineRule="auto"/>
        <w:outlineLvl w:val="9"/>
      </w:pPr>
    </w:p>
    <w:p>
      <w:pPr>
        <w:spacing w:before="65" w:line="332" w:lineRule="auto"/>
        <w:ind w:left="12" w:right="136" w:firstLine="402"/>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Times New Roman" w:hAnsi="Times New Roman" w:eastAsia="Times New Roman" w:cs="Times New Roman"/>
          <w:spacing w:val="6"/>
          <w:sz w:val="20"/>
          <w:szCs w:val="20"/>
        </w:rPr>
        <w:t xml:space="preserve"> </w:t>
      </w:r>
      <w:r>
        <w:rPr>
          <w:rFonts w:ascii="宋体" w:hAnsi="宋体" w:eastAsia="宋体" w:cs="宋体"/>
          <w:spacing w:val="4"/>
          <w:sz w:val="20"/>
          <w:szCs w:val="20"/>
        </w:rPr>
        <w:t>对本科生未参加实习或实习成绩考核不及格者，必须在修业期间重修，重修仍不及格者，按</w:t>
      </w:r>
      <w:r>
        <w:rPr>
          <w:rFonts w:ascii="宋体" w:hAnsi="宋体" w:eastAsia="宋体" w:cs="宋体"/>
          <w:sz w:val="20"/>
          <w:szCs w:val="20"/>
        </w:rPr>
        <w:t xml:space="preserve"> </w:t>
      </w:r>
      <w:r>
        <w:rPr>
          <w:rFonts w:ascii="宋体" w:hAnsi="宋体" w:eastAsia="宋体" w:cs="宋体"/>
          <w:spacing w:val="4"/>
          <w:sz w:val="20"/>
          <w:szCs w:val="20"/>
        </w:rPr>
        <w:t>结</w:t>
      </w:r>
      <w:r>
        <w:rPr>
          <w:rFonts w:ascii="宋体" w:hAnsi="宋体" w:eastAsia="宋体" w:cs="宋体"/>
          <w:spacing w:val="2"/>
          <w:sz w:val="20"/>
          <w:szCs w:val="20"/>
        </w:rPr>
        <w:t>业处理。</w:t>
      </w:r>
    </w:p>
    <w:p>
      <w:pPr>
        <w:spacing w:line="224" w:lineRule="auto"/>
        <w:ind w:left="430"/>
        <w:outlineLvl w:val="9"/>
        <w:rPr>
          <w:rFonts w:ascii="宋体" w:hAnsi="宋体" w:eastAsia="宋体" w:cs="宋体"/>
          <w:sz w:val="20"/>
          <w:szCs w:val="20"/>
        </w:rPr>
      </w:pPr>
      <w:bookmarkStart w:id="2266" w:name="_Toc14060"/>
      <w:bookmarkStart w:id="2267" w:name="_Toc9430"/>
      <w:bookmarkStart w:id="2268" w:name="_Toc123118605"/>
      <w:r>
        <w:rPr>
          <w:rFonts w:ascii="宋体" w:hAnsi="宋体" w:eastAsia="宋体" w:cs="宋体"/>
          <w:spacing w:val="12"/>
          <w:sz w:val="20"/>
          <w:szCs w:val="20"/>
        </w:rPr>
        <w:t>(</w:t>
      </w:r>
      <w:r>
        <w:rPr>
          <w:rFonts w:ascii="宋体" w:hAnsi="宋体" w:eastAsia="宋体" w:cs="宋体"/>
          <w:spacing w:val="11"/>
          <w:sz w:val="20"/>
          <w:szCs w:val="20"/>
        </w:rPr>
        <w:t>五) 优秀实习生的评选及表彰</w:t>
      </w:r>
      <w:bookmarkEnd w:id="2266"/>
      <w:bookmarkEnd w:id="2267"/>
      <w:bookmarkEnd w:id="2268"/>
    </w:p>
    <w:p>
      <w:pPr>
        <w:spacing w:before="117" w:line="224" w:lineRule="auto"/>
        <w:ind w:left="436"/>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3"/>
          <w:sz w:val="20"/>
          <w:szCs w:val="20"/>
        </w:rPr>
        <w:t>优</w:t>
      </w:r>
      <w:r>
        <w:rPr>
          <w:rFonts w:ascii="宋体" w:hAnsi="宋体" w:eastAsia="宋体" w:cs="宋体"/>
          <w:spacing w:val="2"/>
          <w:sz w:val="20"/>
          <w:szCs w:val="20"/>
        </w:rPr>
        <w:t>秀实习生评选条件</w:t>
      </w:r>
    </w:p>
    <w:p>
      <w:pPr>
        <w:spacing w:before="117"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1</w:t>
      </w:r>
      <w:r>
        <w:rPr>
          <w:rFonts w:ascii="宋体" w:hAnsi="宋体" w:eastAsia="宋体" w:cs="宋体"/>
          <w:spacing w:val="8"/>
          <w:sz w:val="20"/>
          <w:szCs w:val="20"/>
        </w:rPr>
        <w:t>) 按规定圆满完成各项实习任务，实习成绩为优秀。</w:t>
      </w:r>
    </w:p>
    <w:p>
      <w:pPr>
        <w:spacing w:before="117" w:line="224" w:lineRule="auto"/>
        <w:ind w:left="430"/>
        <w:outlineLvl w:val="9"/>
        <w:rPr>
          <w:rFonts w:ascii="宋体" w:hAnsi="宋体" w:eastAsia="宋体" w:cs="宋体"/>
          <w:sz w:val="20"/>
          <w:szCs w:val="20"/>
        </w:rPr>
      </w:pPr>
      <w:r>
        <w:rPr>
          <w:rFonts w:ascii="宋体" w:hAnsi="宋体" w:eastAsia="宋体" w:cs="宋体"/>
          <w:spacing w:val="9"/>
          <w:sz w:val="20"/>
          <w:szCs w:val="20"/>
        </w:rPr>
        <w:t>(</w:t>
      </w:r>
      <w:r>
        <w:rPr>
          <w:rFonts w:ascii="Times New Roman" w:hAnsi="Times New Roman" w:eastAsia="Times New Roman" w:cs="Times New Roman"/>
          <w:spacing w:val="9"/>
          <w:sz w:val="20"/>
          <w:szCs w:val="20"/>
        </w:rPr>
        <w:t>2</w:t>
      </w:r>
      <w:r>
        <w:rPr>
          <w:rFonts w:ascii="宋体" w:hAnsi="宋体" w:eastAsia="宋体" w:cs="宋体"/>
          <w:spacing w:val="9"/>
          <w:sz w:val="20"/>
          <w:szCs w:val="20"/>
        </w:rPr>
        <w:t>) 实习手册填写认真、真实且具有一定水平</w:t>
      </w:r>
      <w:r>
        <w:rPr>
          <w:rFonts w:ascii="宋体" w:hAnsi="宋体" w:eastAsia="宋体" w:cs="宋体"/>
          <w:spacing w:val="5"/>
          <w:sz w:val="20"/>
          <w:szCs w:val="20"/>
        </w:rPr>
        <w:t>。</w:t>
      </w:r>
    </w:p>
    <w:p>
      <w:pPr>
        <w:spacing w:before="117" w:line="224"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3"/>
          <w:sz w:val="20"/>
          <w:szCs w:val="20"/>
        </w:rPr>
        <w:t>3</w:t>
      </w:r>
      <w:r>
        <w:rPr>
          <w:rFonts w:ascii="宋体" w:hAnsi="宋体" w:eastAsia="宋体" w:cs="宋体"/>
          <w:spacing w:val="8"/>
          <w:sz w:val="20"/>
          <w:szCs w:val="20"/>
        </w:rPr>
        <w:t>) 自觉遵守学校和实习单位工作纪律及规章制度。</w:t>
      </w:r>
    </w:p>
    <w:p>
      <w:pPr>
        <w:spacing w:before="79" w:line="281" w:lineRule="exact"/>
        <w:ind w:left="430"/>
        <w:outlineLvl w:val="9"/>
        <w:rPr>
          <w:rFonts w:ascii="宋体" w:hAnsi="宋体" w:eastAsia="宋体" w:cs="宋体"/>
          <w:sz w:val="20"/>
          <w:szCs w:val="20"/>
        </w:rPr>
      </w:pPr>
      <w:r>
        <w:rPr>
          <w:rFonts w:ascii="宋体" w:hAnsi="宋体" w:eastAsia="宋体" w:cs="宋体"/>
          <w:spacing w:val="6"/>
          <w:position w:val="1"/>
          <w:sz w:val="20"/>
          <w:szCs w:val="20"/>
        </w:rPr>
        <w:t>(</w:t>
      </w:r>
      <w:r>
        <w:rPr>
          <w:rFonts w:ascii="Times New Roman" w:hAnsi="Times New Roman" w:eastAsia="Times New Roman" w:cs="Times New Roman"/>
          <w:spacing w:val="6"/>
          <w:position w:val="1"/>
          <w:sz w:val="20"/>
          <w:szCs w:val="20"/>
        </w:rPr>
        <w:t>4</w:t>
      </w:r>
      <w:r>
        <w:rPr>
          <w:rFonts w:ascii="宋体" w:hAnsi="宋体" w:eastAsia="宋体" w:cs="宋体"/>
          <w:spacing w:val="6"/>
          <w:position w:val="1"/>
          <w:sz w:val="20"/>
          <w:szCs w:val="20"/>
        </w:rPr>
        <w:t xml:space="preserve">) 实习中表现出色，工作突出，成绩优异，实习出勤率 </w:t>
      </w:r>
      <w:r>
        <w:rPr>
          <w:rFonts w:ascii="Times New Roman" w:hAnsi="Times New Roman" w:eastAsia="Times New Roman" w:cs="Times New Roman"/>
          <w:spacing w:val="6"/>
          <w:position w:val="1"/>
          <w:sz w:val="20"/>
          <w:szCs w:val="20"/>
        </w:rPr>
        <w:t>100%</w:t>
      </w:r>
      <w:r>
        <w:rPr>
          <w:rFonts w:ascii="宋体" w:hAnsi="宋体" w:eastAsia="宋体" w:cs="宋体"/>
          <w:spacing w:val="5"/>
          <w:position w:val="1"/>
          <w:sz w:val="20"/>
          <w:szCs w:val="20"/>
        </w:rPr>
        <w:t>。</w:t>
      </w:r>
    </w:p>
    <w:p>
      <w:pPr>
        <w:spacing w:before="117" w:line="228" w:lineRule="auto"/>
        <w:ind w:left="416"/>
        <w:outlineLvl w:val="9"/>
        <w:rPr>
          <w:rFonts w:ascii="宋体" w:hAnsi="宋体" w:eastAsia="宋体" w:cs="宋体"/>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评选程序</w:t>
      </w:r>
    </w:p>
    <w:p>
      <w:pPr>
        <w:spacing w:before="112" w:line="224" w:lineRule="auto"/>
        <w:ind w:left="430"/>
        <w:outlineLvl w:val="9"/>
        <w:rPr>
          <w:rFonts w:ascii="宋体" w:hAnsi="宋体" w:eastAsia="宋体" w:cs="宋体"/>
          <w:sz w:val="20"/>
          <w:szCs w:val="20"/>
        </w:rPr>
      </w:pPr>
      <w:r>
        <w:rPr>
          <w:rFonts w:ascii="宋体" w:hAnsi="宋体" w:eastAsia="宋体" w:cs="宋体"/>
          <w:spacing w:val="10"/>
          <w:sz w:val="20"/>
          <w:szCs w:val="20"/>
        </w:rPr>
        <w:t>(</w:t>
      </w:r>
      <w:r>
        <w:rPr>
          <w:rFonts w:ascii="Times New Roman" w:hAnsi="Times New Roman" w:eastAsia="Times New Roman" w:cs="Times New Roman"/>
          <w:spacing w:val="7"/>
          <w:sz w:val="20"/>
          <w:szCs w:val="20"/>
        </w:rPr>
        <w:t>1</w:t>
      </w:r>
      <w:r>
        <w:rPr>
          <w:rFonts w:ascii="宋体" w:hAnsi="宋体" w:eastAsia="宋体" w:cs="宋体"/>
          <w:spacing w:val="5"/>
          <w:sz w:val="20"/>
          <w:szCs w:val="20"/>
        </w:rPr>
        <w:t>) 实习指导教师根据实习生表现，在征求实习基地指导教师、院系实习领导小组及学生意见</w:t>
      </w:r>
    </w:p>
    <w:p>
      <w:pPr>
        <w:spacing w:before="118" w:line="332" w:lineRule="auto"/>
        <w:ind w:left="7" w:right="138" w:firstLine="17"/>
        <w:outlineLvl w:val="9"/>
        <w:rPr>
          <w:rFonts w:ascii="宋体" w:hAnsi="宋体" w:eastAsia="宋体" w:cs="宋体"/>
          <w:sz w:val="20"/>
          <w:szCs w:val="20"/>
        </w:rPr>
      </w:pPr>
      <w:r>
        <w:rPr>
          <w:rFonts w:ascii="宋体" w:hAnsi="宋体" w:eastAsia="宋体" w:cs="宋体"/>
          <w:spacing w:val="10"/>
          <w:sz w:val="20"/>
          <w:szCs w:val="20"/>
        </w:rPr>
        <w:t>的基</w:t>
      </w:r>
      <w:r>
        <w:rPr>
          <w:rFonts w:ascii="宋体" w:hAnsi="宋体" w:eastAsia="宋体" w:cs="宋体"/>
          <w:spacing w:val="8"/>
          <w:sz w:val="20"/>
          <w:szCs w:val="20"/>
        </w:rPr>
        <w:t>础</w:t>
      </w:r>
      <w:r>
        <w:rPr>
          <w:rFonts w:ascii="宋体" w:hAnsi="宋体" w:eastAsia="宋体" w:cs="宋体"/>
          <w:spacing w:val="5"/>
          <w:sz w:val="20"/>
          <w:szCs w:val="20"/>
        </w:rPr>
        <w:t>上，根据评选条件，提出初步人选，填写《专业实习优秀实习生申报表》，经院系负责人签</w:t>
      </w:r>
      <w:r>
        <w:rPr>
          <w:rFonts w:ascii="宋体" w:hAnsi="宋体" w:eastAsia="宋体" w:cs="宋体"/>
          <w:sz w:val="20"/>
          <w:szCs w:val="20"/>
        </w:rPr>
        <w:t xml:space="preserve"> </w:t>
      </w:r>
      <w:r>
        <w:rPr>
          <w:rFonts w:ascii="宋体" w:hAnsi="宋体" w:eastAsia="宋体" w:cs="宋体"/>
          <w:spacing w:val="5"/>
          <w:sz w:val="20"/>
          <w:szCs w:val="20"/>
        </w:rPr>
        <w:t>署意见后，报教务处审核</w:t>
      </w:r>
      <w:r>
        <w:rPr>
          <w:rFonts w:ascii="宋体" w:hAnsi="宋体" w:eastAsia="宋体" w:cs="宋体"/>
          <w:spacing w:val="4"/>
          <w:sz w:val="20"/>
          <w:szCs w:val="20"/>
        </w:rPr>
        <w:t>。</w:t>
      </w:r>
    </w:p>
    <w:p>
      <w:pPr>
        <w:spacing w:line="224" w:lineRule="auto"/>
        <w:ind w:left="430"/>
        <w:outlineLvl w:val="9"/>
        <w:rPr>
          <w:rFonts w:ascii="宋体" w:hAnsi="宋体" w:eastAsia="宋体" w:cs="宋体"/>
          <w:sz w:val="20"/>
          <w:szCs w:val="20"/>
        </w:rPr>
      </w:pPr>
      <w:r>
        <w:rPr>
          <w:rFonts w:ascii="宋体" w:hAnsi="宋体" w:eastAsia="宋体" w:cs="宋体"/>
          <w:spacing w:val="-2"/>
          <w:sz w:val="20"/>
          <w:szCs w:val="20"/>
        </w:rPr>
        <w:t>(</w:t>
      </w:r>
      <w:r>
        <w:rPr>
          <w:rFonts w:ascii="Times New Roman" w:hAnsi="Times New Roman" w:eastAsia="Times New Roman" w:cs="Times New Roman"/>
          <w:spacing w:val="-2"/>
          <w:sz w:val="20"/>
          <w:szCs w:val="20"/>
        </w:rPr>
        <w:t>2</w:t>
      </w:r>
      <w:r>
        <w:rPr>
          <w:rFonts w:ascii="宋体" w:hAnsi="宋体" w:eastAsia="宋体" w:cs="宋体"/>
          <w:spacing w:val="-2"/>
          <w:sz w:val="20"/>
          <w:szCs w:val="20"/>
        </w:rPr>
        <w:t>) 教务处对各院系推荐的优秀实习生进行审核，</w:t>
      </w:r>
      <w:r>
        <w:rPr>
          <w:rFonts w:ascii="宋体" w:hAnsi="宋体" w:eastAsia="宋体" w:cs="宋体"/>
          <w:spacing w:val="-1"/>
          <w:sz w:val="20"/>
          <w:szCs w:val="20"/>
        </w:rPr>
        <w:t>报分管校长审批。</w:t>
      </w:r>
    </w:p>
    <w:p>
      <w:pPr>
        <w:spacing w:before="118" w:line="228" w:lineRule="auto"/>
        <w:ind w:left="420"/>
        <w:outlineLvl w:val="9"/>
        <w:rPr>
          <w:rFonts w:ascii="宋体" w:hAnsi="宋体" w:eastAsia="宋体" w:cs="宋体"/>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评选比例、时间及要求</w:t>
      </w:r>
    </w:p>
    <w:p>
      <w:pPr>
        <w:spacing w:before="113" w:line="224"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1</w:t>
      </w:r>
      <w:r>
        <w:rPr>
          <w:rFonts w:ascii="宋体" w:hAnsi="宋体" w:eastAsia="宋体" w:cs="宋体"/>
          <w:spacing w:val="14"/>
          <w:sz w:val="20"/>
          <w:szCs w:val="20"/>
        </w:rPr>
        <w:t>)</w:t>
      </w:r>
      <w:r>
        <w:rPr>
          <w:rFonts w:ascii="宋体" w:hAnsi="宋体" w:eastAsia="宋体" w:cs="宋体"/>
          <w:spacing w:val="13"/>
          <w:sz w:val="20"/>
          <w:szCs w:val="20"/>
        </w:rPr>
        <w:t xml:space="preserve"> </w:t>
      </w:r>
      <w:r>
        <w:rPr>
          <w:rFonts w:ascii="宋体" w:hAnsi="宋体" w:eastAsia="宋体" w:cs="宋体"/>
          <w:spacing w:val="7"/>
          <w:sz w:val="20"/>
          <w:szCs w:val="20"/>
        </w:rPr>
        <w:t>各院系评选优秀实习生的比例原则上不超过当年实习生总数的三分之一。</w:t>
      </w:r>
    </w:p>
    <w:p>
      <w:pPr>
        <w:spacing w:before="117" w:line="224"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2</w:t>
      </w:r>
      <w:r>
        <w:rPr>
          <w:rFonts w:ascii="宋体" w:hAnsi="宋体" w:eastAsia="宋体" w:cs="宋体"/>
          <w:spacing w:val="14"/>
          <w:sz w:val="20"/>
          <w:szCs w:val="20"/>
        </w:rPr>
        <w:t>)</w:t>
      </w:r>
      <w:r>
        <w:rPr>
          <w:rFonts w:ascii="宋体" w:hAnsi="宋体" w:eastAsia="宋体" w:cs="宋体"/>
          <w:spacing w:val="7"/>
          <w:sz w:val="20"/>
          <w:szCs w:val="20"/>
        </w:rPr>
        <w:t xml:space="preserve"> 各院系应在实习结束后两周内，向教务处提交拟推荐优秀实习生名单及学生实习材料。</w:t>
      </w:r>
    </w:p>
    <w:p>
      <w:pPr>
        <w:spacing w:before="117" w:line="225" w:lineRule="auto"/>
        <w:ind w:left="430"/>
        <w:outlineLvl w:val="9"/>
        <w:rPr>
          <w:rFonts w:ascii="宋体" w:hAnsi="宋体" w:eastAsia="宋体" w:cs="宋体"/>
          <w:sz w:val="20"/>
          <w:szCs w:val="20"/>
        </w:rPr>
      </w:pPr>
      <w:r>
        <w:rPr>
          <w:rFonts w:ascii="宋体" w:hAnsi="宋体" w:eastAsia="宋体" w:cs="宋体"/>
          <w:spacing w:val="14"/>
          <w:sz w:val="20"/>
          <w:szCs w:val="20"/>
        </w:rPr>
        <w:t>(</w:t>
      </w:r>
      <w:r>
        <w:rPr>
          <w:rFonts w:ascii="Times New Roman" w:hAnsi="Times New Roman" w:eastAsia="Times New Roman" w:cs="Times New Roman"/>
          <w:spacing w:val="14"/>
          <w:sz w:val="20"/>
          <w:szCs w:val="20"/>
        </w:rPr>
        <w:t>3</w:t>
      </w:r>
      <w:r>
        <w:rPr>
          <w:rFonts w:ascii="宋体" w:hAnsi="宋体" w:eastAsia="宋体" w:cs="宋体"/>
          <w:spacing w:val="14"/>
          <w:sz w:val="20"/>
          <w:szCs w:val="20"/>
        </w:rPr>
        <w:t>)</w:t>
      </w:r>
      <w:r>
        <w:rPr>
          <w:rFonts w:ascii="宋体" w:hAnsi="宋体" w:eastAsia="宋体" w:cs="宋体"/>
          <w:spacing w:val="7"/>
          <w:sz w:val="20"/>
          <w:szCs w:val="20"/>
        </w:rPr>
        <w:t xml:space="preserve"> 各院系应对有关材料进行认真审查，严格把关，宁缺毋滥，做到公平、公正、公开。</w:t>
      </w:r>
    </w:p>
    <w:p>
      <w:pPr>
        <w:spacing w:before="117" w:line="224" w:lineRule="auto"/>
        <w:ind w:left="415"/>
        <w:outlineLvl w:val="9"/>
        <w:rPr>
          <w:rFonts w:ascii="宋体" w:hAnsi="宋体" w:eastAsia="宋体" w:cs="宋体"/>
          <w:sz w:val="20"/>
          <w:szCs w:val="20"/>
        </w:rPr>
      </w:pPr>
      <w:r>
        <w:rPr>
          <w:rFonts w:ascii="Times New Roman" w:hAnsi="Times New Roman" w:eastAsia="Times New Roman" w:cs="Times New Roman"/>
          <w:spacing w:val="6"/>
          <w:sz w:val="20"/>
          <w:szCs w:val="20"/>
        </w:rPr>
        <w:t>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凡被评为优秀实习生的学生，学校发文表彰，并为其颁发《优秀实习生证书》。</w:t>
      </w:r>
    </w:p>
    <w:p>
      <w:pPr>
        <w:spacing w:before="117" w:line="235" w:lineRule="auto"/>
        <w:ind w:left="432"/>
        <w:outlineLvl w:val="9"/>
        <w:rPr>
          <w:rFonts w:ascii="黑体" w:hAnsi="黑体" w:eastAsia="黑体" w:cs="黑体"/>
          <w:sz w:val="20"/>
          <w:szCs w:val="20"/>
        </w:rPr>
      </w:pPr>
      <w:bookmarkStart w:id="2269" w:name="_Toc123118606"/>
      <w:bookmarkStart w:id="2270" w:name="_Toc25183"/>
      <w:bookmarkStart w:id="2271" w:name="_Toc5976"/>
      <w:r>
        <w:rPr>
          <w:rFonts w:ascii="黑体" w:hAnsi="黑体" w:eastAsia="黑体" w:cs="黑体"/>
          <w:spacing w:val="2"/>
          <w:sz w:val="20"/>
          <w:szCs w:val="20"/>
          <w14:textOutline w14:w="3797" w14:cap="sq" w14:cmpd="sng" w14:algn="ctr">
            <w14:solidFill>
              <w14:srgbClr w14:val="000000"/>
            </w14:solidFill>
            <w14:prstDash w14:val="solid"/>
            <w14:bevel/>
          </w14:textOutline>
        </w:rPr>
        <w:t>四、其</w:t>
      </w:r>
      <w:r>
        <w:rPr>
          <w:rFonts w:ascii="黑体" w:hAnsi="黑体" w:eastAsia="黑体" w:cs="黑体"/>
          <w:spacing w:val="1"/>
          <w:sz w:val="20"/>
          <w:szCs w:val="20"/>
          <w14:textOutline w14:w="3797" w14:cap="sq" w14:cmpd="sng" w14:algn="ctr">
            <w14:solidFill>
              <w14:srgbClr w14:val="000000"/>
            </w14:solidFill>
            <w14:prstDash w14:val="solid"/>
            <w14:bevel/>
          </w14:textOutline>
        </w:rPr>
        <w:t>它</w:t>
      </w:r>
      <w:bookmarkEnd w:id="2269"/>
      <w:bookmarkEnd w:id="2270"/>
      <w:bookmarkEnd w:id="2271"/>
    </w:p>
    <w:p>
      <w:pPr>
        <w:spacing w:before="106" w:line="343" w:lineRule="auto"/>
        <w:ind w:left="24" w:right="71" w:firstLine="397"/>
        <w:outlineLvl w:val="9"/>
        <w:rPr>
          <w:rFonts w:ascii="宋体" w:hAnsi="宋体" w:eastAsia="宋体" w:cs="宋体"/>
          <w:sz w:val="20"/>
          <w:szCs w:val="20"/>
        </w:rPr>
      </w:pPr>
      <w:r>
        <w:rPr>
          <w:rFonts w:ascii="宋体" w:hAnsi="宋体" w:eastAsia="宋体" w:cs="宋体"/>
          <w:spacing w:val="-8"/>
          <w:sz w:val="20"/>
          <w:szCs w:val="20"/>
        </w:rPr>
        <w:t>本办法自</w:t>
      </w:r>
      <w:r>
        <w:rPr>
          <w:rFonts w:ascii="宋体" w:hAnsi="宋体" w:eastAsia="宋体" w:cs="宋体"/>
          <w:spacing w:val="-6"/>
          <w:sz w:val="20"/>
          <w:szCs w:val="20"/>
        </w:rPr>
        <w:t>发</w:t>
      </w:r>
      <w:r>
        <w:rPr>
          <w:rFonts w:ascii="宋体" w:hAnsi="宋体" w:eastAsia="宋体" w:cs="宋体"/>
          <w:spacing w:val="-4"/>
          <w:sz w:val="20"/>
          <w:szCs w:val="20"/>
        </w:rPr>
        <w:t>布之日起执行，由教务处负责解释。原《淮南师范学院专业实习管理办法》(教〔</w:t>
      </w:r>
      <w:r>
        <w:rPr>
          <w:rFonts w:ascii="Times New Roman" w:hAnsi="Times New Roman" w:eastAsia="Times New Roman" w:cs="Times New Roman"/>
          <w:spacing w:val="-4"/>
          <w:sz w:val="20"/>
          <w:szCs w:val="20"/>
        </w:rPr>
        <w:t>2004</w:t>
      </w:r>
      <w:r>
        <w:rPr>
          <w:rFonts w:ascii="宋体" w:hAnsi="宋体" w:eastAsia="宋体" w:cs="宋体"/>
          <w:spacing w:val="-4"/>
          <w:sz w:val="20"/>
          <w:szCs w:val="20"/>
        </w:rPr>
        <w:t>〕</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12 </w:t>
      </w:r>
      <w:r>
        <w:rPr>
          <w:rFonts w:ascii="宋体" w:hAnsi="宋体" w:eastAsia="宋体" w:cs="宋体"/>
          <w:spacing w:val="2"/>
          <w:sz w:val="20"/>
          <w:szCs w:val="20"/>
        </w:rPr>
        <w:t>号) 同时废止</w:t>
      </w:r>
      <w:r>
        <w:rPr>
          <w:rFonts w:ascii="宋体" w:hAnsi="宋体" w:eastAsia="宋体" w:cs="宋体"/>
          <w:sz w:val="20"/>
          <w:szCs w:val="20"/>
        </w:rPr>
        <w:t>。</w:t>
      </w:r>
    </w:p>
    <w:p>
      <w:pPr>
        <w:spacing w:line="269" w:lineRule="auto"/>
        <w:outlineLvl w:val="9"/>
      </w:pPr>
    </w:p>
    <w:p>
      <w:pPr>
        <w:spacing w:before="66" w:line="224" w:lineRule="auto"/>
        <w:ind w:left="436"/>
        <w:outlineLvl w:val="9"/>
        <w:rPr>
          <w:rFonts w:ascii="宋体" w:hAnsi="宋体" w:eastAsia="宋体" w:cs="宋体"/>
          <w:sz w:val="20"/>
          <w:szCs w:val="20"/>
        </w:rPr>
      </w:pPr>
      <w:bookmarkStart w:id="2272" w:name="_Toc27246"/>
      <w:bookmarkStart w:id="2273" w:name="_Toc10096"/>
      <w:bookmarkStart w:id="2274" w:name="_Toc123118607"/>
      <w:r>
        <w:rPr>
          <w:rFonts w:ascii="宋体" w:hAnsi="宋体" w:eastAsia="宋体" w:cs="宋体"/>
          <w:spacing w:val="4"/>
          <w:sz w:val="20"/>
          <w:szCs w:val="20"/>
        </w:rPr>
        <w:t>附件：</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淮南师范学院专业实习方案模板 (略</w:t>
      </w:r>
      <w:r>
        <w:rPr>
          <w:rFonts w:ascii="宋体" w:hAnsi="宋体" w:eastAsia="宋体" w:cs="宋体"/>
          <w:sz w:val="20"/>
          <w:szCs w:val="20"/>
        </w:rPr>
        <w:t>)</w:t>
      </w:r>
      <w:bookmarkEnd w:id="2272"/>
      <w:bookmarkEnd w:id="2273"/>
      <w:bookmarkEnd w:id="2274"/>
    </w:p>
    <w:p>
      <w:pPr>
        <w:spacing w:before="117" w:line="224" w:lineRule="auto"/>
        <w:ind w:left="1239"/>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淮南师范学院本科生专业实习手册 (略)</w:t>
      </w:r>
    </w:p>
    <w:p>
      <w:pPr>
        <w:spacing w:before="117" w:line="224" w:lineRule="auto"/>
        <w:ind w:left="1244"/>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淮南师范学院本科生分散实习计划回执单 (略)</w:t>
      </w:r>
    </w:p>
    <w:p>
      <w:pPr>
        <w:spacing w:before="118" w:line="224" w:lineRule="auto"/>
        <w:ind w:left="1238"/>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淮南师范学院专业实习成绩鉴定表 (略)</w:t>
      </w:r>
    </w:p>
    <w:p>
      <w:pPr>
        <w:spacing w:before="117" w:line="224" w:lineRule="auto"/>
        <w:ind w:left="1245"/>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5.   </w:t>
      </w:r>
      <w:r>
        <w:rPr>
          <w:rFonts w:ascii="Times New Roman" w:hAnsi="Times New Roman" w:eastAsia="Times New Roman" w:cs="Times New Roman"/>
          <w:spacing w:val="4"/>
          <w:sz w:val="20"/>
          <w:szCs w:val="20"/>
        </w:rPr>
        <w:t xml:space="preserve"> </w:t>
      </w:r>
      <w:r>
        <w:rPr>
          <w:rFonts w:ascii="宋体" w:hAnsi="宋体" w:eastAsia="宋体" w:cs="宋体"/>
          <w:spacing w:val="3"/>
          <w:sz w:val="20"/>
          <w:szCs w:val="20"/>
        </w:rPr>
        <w:t>专业实习优秀实习生申报表 (略)</w:t>
      </w:r>
    </w:p>
    <w:p>
      <w:pPr>
        <w:outlineLvl w:val="9"/>
        <w:sectPr>
          <w:headerReference r:id="rId336" w:type="default"/>
          <w:footerReference r:id="rId337" w:type="default"/>
          <w:pgSz w:w="11906" w:h="16839"/>
          <w:pgMar w:top="1093" w:right="1440" w:bottom="1216" w:left="1473" w:header="878" w:footer="1056" w:gutter="0"/>
          <w:cols w:space="720" w:num="1"/>
        </w:sectPr>
      </w:pPr>
    </w:p>
    <w:p>
      <w:pPr>
        <w:spacing w:line="242" w:lineRule="auto"/>
        <w:outlineLvl w:val="9"/>
      </w:pPr>
    </w:p>
    <w:p>
      <w:pPr>
        <w:spacing w:before="114" w:line="197" w:lineRule="auto"/>
        <w:ind w:left="1597"/>
        <w:outlineLvl w:val="0"/>
        <w:rPr>
          <w:rFonts w:ascii="华文中宋" w:hAnsi="华文中宋" w:eastAsia="华文中宋" w:cs="华文中宋"/>
          <w:sz w:val="31"/>
          <w:szCs w:val="31"/>
        </w:rPr>
      </w:pPr>
      <w:bookmarkStart w:id="2275" w:name="_Toc28073"/>
      <w:bookmarkStart w:id="2276" w:name="_Toc26443"/>
      <w:bookmarkStart w:id="2277" w:name="_Toc31842"/>
      <w:bookmarkStart w:id="2278" w:name="_Toc123118608"/>
      <w:bookmarkStart w:id="2279" w:name="_Toc25335"/>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范学院教师教育实践基地管理办法</w:t>
      </w:r>
      <w:bookmarkEnd w:id="2275"/>
      <w:bookmarkEnd w:id="2276"/>
      <w:bookmarkEnd w:id="2277"/>
      <w:bookmarkEnd w:id="2278"/>
      <w:bookmarkEnd w:id="2279"/>
    </w:p>
    <w:p>
      <w:pPr>
        <w:spacing w:before="56" w:line="228" w:lineRule="auto"/>
        <w:ind w:left="3490"/>
        <w:outlineLvl w:val="0"/>
        <w:rPr>
          <w:rFonts w:ascii="宋体" w:hAnsi="宋体" w:eastAsia="宋体" w:cs="宋体"/>
          <w:sz w:val="20"/>
          <w:szCs w:val="20"/>
        </w:rPr>
      </w:pPr>
      <w:bookmarkStart w:id="2280" w:name="_Toc15881"/>
      <w:bookmarkStart w:id="2281" w:name="_Toc19657"/>
      <w:bookmarkStart w:id="2282" w:name="_Toc13001"/>
      <w:bookmarkStart w:id="2283" w:name="_Toc123118609"/>
      <w:bookmarkStart w:id="2284" w:name="_Toc31647"/>
      <w:r>
        <w:rPr>
          <w:rFonts w:ascii="宋体" w:hAnsi="宋体" w:eastAsia="宋体" w:cs="宋体"/>
          <w:sz w:val="20"/>
          <w:szCs w:val="20"/>
        </w:rPr>
        <w:t>校教学〔2020〕50 号</w:t>
      </w:r>
      <w:bookmarkEnd w:id="2280"/>
      <w:bookmarkEnd w:id="2281"/>
      <w:bookmarkEnd w:id="2282"/>
      <w:bookmarkEnd w:id="2283"/>
      <w:bookmarkEnd w:id="2284"/>
    </w:p>
    <w:p>
      <w:pPr>
        <w:spacing w:before="113" w:line="228" w:lineRule="auto"/>
        <w:ind w:left="3243"/>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020 年 12 月 2 日印发)</w:t>
      </w:r>
    </w:p>
    <w:p>
      <w:pPr>
        <w:spacing w:line="405" w:lineRule="auto"/>
        <w:outlineLvl w:val="9"/>
      </w:pPr>
    </w:p>
    <w:p>
      <w:pPr>
        <w:spacing w:before="65" w:line="230" w:lineRule="auto"/>
        <w:ind w:left="3818"/>
        <w:outlineLvl w:val="9"/>
        <w:rPr>
          <w:rFonts w:ascii="黑体" w:hAnsi="黑体" w:eastAsia="黑体" w:cs="黑体"/>
          <w:sz w:val="20"/>
          <w:szCs w:val="20"/>
        </w:rPr>
      </w:pPr>
      <w:bookmarkStart w:id="2285" w:name="_Toc28879"/>
      <w:bookmarkStart w:id="2286" w:name="_Toc123118610"/>
      <w:bookmarkStart w:id="2287" w:name="_Toc7505"/>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2285"/>
      <w:bookmarkEnd w:id="2286"/>
      <w:bookmarkEnd w:id="2287"/>
    </w:p>
    <w:p>
      <w:pPr>
        <w:spacing w:before="112" w:line="332" w:lineRule="auto"/>
        <w:ind w:left="10" w:right="97"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根据《教育</w:t>
      </w:r>
      <w:r>
        <w:rPr>
          <w:rFonts w:ascii="宋体" w:hAnsi="宋体" w:eastAsia="宋体" w:cs="宋体"/>
          <w:spacing w:val="3"/>
          <w:sz w:val="20"/>
          <w:szCs w:val="20"/>
        </w:rPr>
        <w:t>部关于加强师范生教育实践的意见》(教师〔2016〕2 号) 和教育部关于印</w:t>
      </w:r>
      <w:r>
        <w:rPr>
          <w:rFonts w:ascii="宋体" w:hAnsi="宋体" w:eastAsia="宋体" w:cs="宋体"/>
          <w:sz w:val="20"/>
          <w:szCs w:val="20"/>
        </w:rPr>
        <w:t xml:space="preserve"> </w:t>
      </w:r>
      <w:r>
        <w:rPr>
          <w:rFonts w:ascii="宋体" w:hAnsi="宋体" w:eastAsia="宋体" w:cs="宋体"/>
          <w:spacing w:val="6"/>
          <w:sz w:val="20"/>
          <w:szCs w:val="20"/>
        </w:rPr>
        <w:t>发《普通高等学校师范类</w:t>
      </w:r>
      <w:r>
        <w:rPr>
          <w:rFonts w:ascii="宋体" w:hAnsi="宋体" w:eastAsia="宋体" w:cs="宋体"/>
          <w:spacing w:val="5"/>
          <w:sz w:val="20"/>
          <w:szCs w:val="20"/>
        </w:rPr>
        <w:t>专</w:t>
      </w:r>
      <w:r>
        <w:rPr>
          <w:rFonts w:ascii="宋体" w:hAnsi="宋体" w:eastAsia="宋体" w:cs="宋体"/>
          <w:spacing w:val="3"/>
          <w:sz w:val="20"/>
          <w:szCs w:val="20"/>
        </w:rPr>
        <w:t>业认证实施办法 (暂行)》(教师〔2017〕13 号) 等有关文件精神，结合</w:t>
      </w:r>
      <w:r>
        <w:rPr>
          <w:rFonts w:ascii="宋体" w:hAnsi="宋体" w:eastAsia="宋体" w:cs="宋体"/>
          <w:sz w:val="20"/>
          <w:szCs w:val="20"/>
        </w:rPr>
        <w:t xml:space="preserve"> </w:t>
      </w:r>
      <w:r>
        <w:rPr>
          <w:rFonts w:ascii="宋体" w:hAnsi="宋体" w:eastAsia="宋体" w:cs="宋体"/>
          <w:spacing w:val="12"/>
          <w:sz w:val="20"/>
          <w:szCs w:val="20"/>
        </w:rPr>
        <w:t>我校教师</w:t>
      </w:r>
      <w:r>
        <w:rPr>
          <w:rFonts w:ascii="宋体" w:hAnsi="宋体" w:eastAsia="宋体" w:cs="宋体"/>
          <w:spacing w:val="6"/>
          <w:sz w:val="20"/>
          <w:szCs w:val="20"/>
        </w:rPr>
        <w:t>教育改革发展需要，为进一步规范教师教育实践基地的管理，保障人才培养质量，特制定</w:t>
      </w:r>
      <w:r>
        <w:rPr>
          <w:rFonts w:ascii="宋体" w:hAnsi="宋体" w:eastAsia="宋体" w:cs="宋体"/>
          <w:sz w:val="20"/>
          <w:szCs w:val="20"/>
        </w:rPr>
        <w:t xml:space="preserve"> </w:t>
      </w:r>
      <w:r>
        <w:rPr>
          <w:rFonts w:ascii="宋体" w:hAnsi="宋体" w:eastAsia="宋体" w:cs="宋体"/>
          <w:spacing w:val="3"/>
          <w:sz w:val="20"/>
          <w:szCs w:val="20"/>
        </w:rPr>
        <w:t>本办法。</w:t>
      </w:r>
    </w:p>
    <w:p>
      <w:pPr>
        <w:spacing w:line="332" w:lineRule="auto"/>
        <w:ind w:left="14" w:right="102" w:firstLine="408"/>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11"/>
          <w:sz w:val="20"/>
          <w:szCs w:val="20"/>
        </w:rPr>
        <w:t xml:space="preserve">  本办法涉及的教师教育实践基地是指与淮南师范学院签订合作协议的中小学校和幼</w:t>
      </w:r>
      <w:r>
        <w:rPr>
          <w:rFonts w:ascii="宋体" w:hAnsi="宋体" w:eastAsia="宋体" w:cs="宋体"/>
          <w:sz w:val="20"/>
          <w:szCs w:val="20"/>
        </w:rPr>
        <w:t xml:space="preserve"> </w:t>
      </w:r>
      <w:r>
        <w:rPr>
          <w:rFonts w:ascii="宋体" w:hAnsi="宋体" w:eastAsia="宋体" w:cs="宋体"/>
          <w:spacing w:val="1"/>
          <w:sz w:val="20"/>
          <w:szCs w:val="20"/>
        </w:rPr>
        <w:t>儿园。</w:t>
      </w:r>
    </w:p>
    <w:p>
      <w:pPr>
        <w:spacing w:before="1" w:line="229" w:lineRule="auto"/>
        <w:ind w:left="3509"/>
        <w:outlineLvl w:val="9"/>
        <w:rPr>
          <w:rFonts w:ascii="黑体" w:hAnsi="黑体" w:eastAsia="黑体" w:cs="黑体"/>
          <w:sz w:val="20"/>
          <w:szCs w:val="20"/>
        </w:rPr>
      </w:pPr>
      <w:bookmarkStart w:id="2288" w:name="_Toc1468"/>
      <w:bookmarkStart w:id="2289" w:name="_Toc123118611"/>
      <w:bookmarkStart w:id="2290" w:name="_Toc21566"/>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二章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遴选与建设</w:t>
      </w:r>
      <w:bookmarkEnd w:id="2288"/>
      <w:bookmarkEnd w:id="2289"/>
      <w:bookmarkEnd w:id="2290"/>
    </w:p>
    <w:p>
      <w:pPr>
        <w:spacing w:before="112" w:line="332" w:lineRule="auto"/>
        <w:ind w:left="11" w:right="34"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第三</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实践基地应遵循“校地共建、合理布局、相对稳定、专业共享”的原则，在充分调研、</w:t>
      </w:r>
      <w:r>
        <w:rPr>
          <w:rFonts w:ascii="宋体" w:hAnsi="宋体" w:eastAsia="宋体" w:cs="宋体"/>
          <w:sz w:val="20"/>
          <w:szCs w:val="20"/>
        </w:rPr>
        <w:t xml:space="preserve"> </w:t>
      </w:r>
      <w:r>
        <w:rPr>
          <w:rFonts w:ascii="宋体" w:hAnsi="宋体" w:eastAsia="宋体" w:cs="宋体"/>
          <w:spacing w:val="10"/>
          <w:sz w:val="20"/>
          <w:szCs w:val="20"/>
        </w:rPr>
        <w:t>论</w:t>
      </w:r>
      <w:r>
        <w:rPr>
          <w:rFonts w:ascii="宋体" w:hAnsi="宋体" w:eastAsia="宋体" w:cs="宋体"/>
          <w:spacing w:val="9"/>
          <w:sz w:val="20"/>
          <w:szCs w:val="20"/>
        </w:rPr>
        <w:t>证</w:t>
      </w:r>
      <w:r>
        <w:rPr>
          <w:rFonts w:ascii="宋体" w:hAnsi="宋体" w:eastAsia="宋体" w:cs="宋体"/>
          <w:spacing w:val="5"/>
          <w:sz w:val="20"/>
          <w:szCs w:val="20"/>
        </w:rPr>
        <w:t>的基础上与地方教育行政部门联合开展遴选与建设。</w:t>
      </w:r>
    </w:p>
    <w:p>
      <w:pPr>
        <w:spacing w:line="224" w:lineRule="auto"/>
        <w:ind w:left="42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5"/>
          <w:sz w:val="20"/>
          <w:szCs w:val="20"/>
        </w:rPr>
        <w:t xml:space="preserve">  实践基地遴选原则上面向淮南市及其周边地区优质中小学校和幼儿园。</w:t>
      </w:r>
    </w:p>
    <w:p>
      <w:pPr>
        <w:spacing w:before="117" w:line="228" w:lineRule="auto"/>
        <w:ind w:left="422"/>
        <w:outlineLvl w:val="9"/>
        <w:rPr>
          <w:rFonts w:ascii="宋体" w:hAnsi="宋体" w:eastAsia="宋体" w:cs="宋体"/>
          <w:sz w:val="20"/>
          <w:szCs w:val="20"/>
        </w:rPr>
      </w:pPr>
      <w:bookmarkStart w:id="2291" w:name="_Toc123118612"/>
      <w:bookmarkStart w:id="2292" w:name="_Toc16867"/>
      <w:bookmarkStart w:id="2293" w:name="_Toc32605"/>
      <w:r>
        <w:rPr>
          <w:rFonts w:ascii="宋体" w:hAnsi="宋体" w:eastAsia="宋体" w:cs="宋体"/>
          <w:spacing w:val="5"/>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5"/>
          <w:sz w:val="20"/>
          <w:szCs w:val="20"/>
        </w:rPr>
        <w:t xml:space="preserve">  遴选条</w:t>
      </w:r>
      <w:r>
        <w:rPr>
          <w:rFonts w:ascii="宋体" w:hAnsi="宋体" w:eastAsia="宋体" w:cs="宋体"/>
          <w:spacing w:val="3"/>
          <w:sz w:val="20"/>
          <w:szCs w:val="20"/>
        </w:rPr>
        <w:t>件</w:t>
      </w:r>
      <w:bookmarkEnd w:id="2291"/>
      <w:bookmarkEnd w:id="2292"/>
      <w:bookmarkEnd w:id="2293"/>
    </w:p>
    <w:p>
      <w:pPr>
        <w:spacing w:before="114" w:line="332" w:lineRule="auto"/>
        <w:ind w:left="13" w:right="151" w:firstLine="424"/>
        <w:outlineLvl w:val="9"/>
        <w:rPr>
          <w:rFonts w:ascii="宋体" w:hAnsi="宋体" w:eastAsia="宋体" w:cs="宋体"/>
          <w:sz w:val="20"/>
          <w:szCs w:val="20"/>
        </w:rPr>
      </w:pPr>
      <w:r>
        <w:rPr>
          <w:rFonts w:ascii="宋体" w:hAnsi="宋体" w:eastAsia="宋体" w:cs="宋体"/>
          <w:spacing w:val="5"/>
          <w:sz w:val="20"/>
          <w:szCs w:val="20"/>
        </w:rPr>
        <w:t>1.办学指导思想端正。学校办学坚持党的领导，坚持党的教育方针，坚持社会主义办学方</w:t>
      </w:r>
      <w:r>
        <w:rPr>
          <w:rFonts w:ascii="宋体" w:hAnsi="宋体" w:eastAsia="宋体" w:cs="宋体"/>
          <w:spacing w:val="4"/>
          <w:sz w:val="20"/>
          <w:szCs w:val="20"/>
        </w:rPr>
        <w:t>向</w:t>
      </w:r>
      <w:r>
        <w:rPr>
          <w:rFonts w:ascii="宋体" w:hAnsi="宋体" w:eastAsia="宋体" w:cs="宋体"/>
          <w:sz w:val="20"/>
          <w:szCs w:val="20"/>
        </w:rPr>
        <w:t xml:space="preserve">， </w:t>
      </w:r>
      <w:r>
        <w:rPr>
          <w:rFonts w:ascii="宋体" w:hAnsi="宋体" w:eastAsia="宋体" w:cs="宋体"/>
          <w:spacing w:val="10"/>
          <w:sz w:val="20"/>
          <w:szCs w:val="20"/>
        </w:rPr>
        <w:t>坚持依</w:t>
      </w:r>
      <w:r>
        <w:rPr>
          <w:rFonts w:ascii="宋体" w:hAnsi="宋体" w:eastAsia="宋体" w:cs="宋体"/>
          <w:spacing w:val="5"/>
          <w:sz w:val="20"/>
          <w:szCs w:val="20"/>
        </w:rPr>
        <w:t>法治校，面向未来，培养德智体美劳全面发展的社会主义建设者和接班人。</w:t>
      </w:r>
    </w:p>
    <w:p>
      <w:pPr>
        <w:spacing w:before="1" w:line="332" w:lineRule="auto"/>
        <w:ind w:left="10" w:right="31" w:firstLine="415"/>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5"/>
          <w:sz w:val="20"/>
          <w:szCs w:val="20"/>
        </w:rPr>
        <w:t>办</w:t>
      </w:r>
      <w:r>
        <w:rPr>
          <w:rFonts w:ascii="宋体" w:hAnsi="宋体" w:eastAsia="宋体" w:cs="宋体"/>
          <w:spacing w:val="3"/>
          <w:sz w:val="20"/>
          <w:szCs w:val="20"/>
        </w:rPr>
        <w:t>学理念先进。落实立德树人根本任务，遵循教育规律，坚持以人为本，注重学生创新意识、</w:t>
      </w:r>
      <w:r>
        <w:rPr>
          <w:rFonts w:ascii="宋体" w:hAnsi="宋体" w:eastAsia="宋体" w:cs="宋体"/>
          <w:sz w:val="20"/>
          <w:szCs w:val="20"/>
        </w:rPr>
        <w:t xml:space="preserve"> </w:t>
      </w:r>
      <w:r>
        <w:rPr>
          <w:rFonts w:ascii="宋体" w:hAnsi="宋体" w:eastAsia="宋体" w:cs="宋体"/>
          <w:spacing w:val="10"/>
          <w:sz w:val="20"/>
          <w:szCs w:val="20"/>
        </w:rPr>
        <w:t>创新</w:t>
      </w:r>
      <w:r>
        <w:rPr>
          <w:rFonts w:ascii="宋体" w:hAnsi="宋体" w:eastAsia="宋体" w:cs="宋体"/>
          <w:spacing w:val="9"/>
          <w:sz w:val="20"/>
          <w:szCs w:val="20"/>
        </w:rPr>
        <w:t>能</w:t>
      </w:r>
      <w:r>
        <w:rPr>
          <w:rFonts w:ascii="宋体" w:hAnsi="宋体" w:eastAsia="宋体" w:cs="宋体"/>
          <w:spacing w:val="5"/>
          <w:sz w:val="20"/>
          <w:szCs w:val="20"/>
        </w:rPr>
        <w:t>力、求真求实科学精神的培养，关注学生全面发展和全体发展。</w:t>
      </w:r>
    </w:p>
    <w:p>
      <w:pPr>
        <w:spacing w:before="1" w:line="332" w:lineRule="auto"/>
        <w:ind w:left="10" w:right="67"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办</w:t>
      </w:r>
      <w:r>
        <w:rPr>
          <w:rFonts w:ascii="宋体" w:hAnsi="宋体" w:eastAsia="宋体" w:cs="宋体"/>
          <w:spacing w:val="6"/>
          <w:sz w:val="20"/>
          <w:szCs w:val="20"/>
        </w:rPr>
        <w:t>学力量雄厚。学校具有独立法人资格，管理规章制度健全，领导班子团结协作，具有现代</w:t>
      </w:r>
      <w:r>
        <w:rPr>
          <w:rFonts w:ascii="宋体" w:hAnsi="宋体" w:eastAsia="宋体" w:cs="宋体"/>
          <w:sz w:val="20"/>
          <w:szCs w:val="20"/>
        </w:rPr>
        <w:t xml:space="preserve"> </w:t>
      </w:r>
      <w:r>
        <w:rPr>
          <w:rFonts w:ascii="宋体" w:hAnsi="宋体" w:eastAsia="宋体" w:cs="宋体"/>
          <w:spacing w:val="12"/>
          <w:sz w:val="20"/>
          <w:szCs w:val="20"/>
        </w:rPr>
        <w:t>教育理念</w:t>
      </w:r>
      <w:r>
        <w:rPr>
          <w:rFonts w:ascii="宋体" w:hAnsi="宋体" w:eastAsia="宋体" w:cs="宋体"/>
          <w:spacing w:val="6"/>
          <w:sz w:val="20"/>
          <w:szCs w:val="20"/>
        </w:rPr>
        <w:t>，有较强的教育改革意识和较高的教育管理水平；具有一定数量的省市级名师、骨干教师</w:t>
      </w:r>
      <w:r>
        <w:rPr>
          <w:rFonts w:ascii="宋体" w:hAnsi="宋体" w:eastAsia="宋体" w:cs="宋体"/>
          <w:sz w:val="20"/>
          <w:szCs w:val="20"/>
        </w:rPr>
        <w:t xml:space="preserve"> </w:t>
      </w:r>
      <w:r>
        <w:rPr>
          <w:rFonts w:ascii="宋体" w:hAnsi="宋体" w:eastAsia="宋体" w:cs="宋体"/>
          <w:spacing w:val="4"/>
          <w:sz w:val="20"/>
          <w:szCs w:val="20"/>
        </w:rPr>
        <w:t>作为带教导师；实践教学体系</w:t>
      </w:r>
      <w:r>
        <w:rPr>
          <w:rFonts w:ascii="宋体" w:hAnsi="宋体" w:eastAsia="宋体" w:cs="宋体"/>
          <w:spacing w:val="3"/>
          <w:sz w:val="20"/>
          <w:szCs w:val="20"/>
        </w:rPr>
        <w:t>完</w:t>
      </w:r>
      <w:r>
        <w:rPr>
          <w:rFonts w:ascii="宋体" w:hAnsi="宋体" w:eastAsia="宋体" w:cs="宋体"/>
          <w:spacing w:val="2"/>
          <w:sz w:val="20"/>
          <w:szCs w:val="20"/>
        </w:rPr>
        <w:t>整，能够提供开展相关研修培训活动所需的场地、设施等资源条件。</w:t>
      </w:r>
    </w:p>
    <w:p>
      <w:pPr>
        <w:spacing w:line="332" w:lineRule="auto"/>
        <w:ind w:left="10" w:right="100" w:firstLine="411"/>
        <w:outlineLvl w:val="9"/>
        <w:rPr>
          <w:rFonts w:ascii="宋体" w:hAnsi="宋体" w:eastAsia="宋体" w:cs="宋体"/>
          <w:sz w:val="20"/>
          <w:szCs w:val="20"/>
        </w:rPr>
      </w:pPr>
      <w:r>
        <w:rPr>
          <w:rFonts w:ascii="宋体" w:hAnsi="宋体" w:eastAsia="宋体" w:cs="宋体"/>
          <w:spacing w:val="12"/>
          <w:sz w:val="20"/>
          <w:szCs w:val="20"/>
        </w:rPr>
        <w:t>4.办</w:t>
      </w:r>
      <w:r>
        <w:rPr>
          <w:rFonts w:ascii="宋体" w:hAnsi="宋体" w:eastAsia="宋体" w:cs="宋体"/>
          <w:spacing w:val="7"/>
          <w:sz w:val="20"/>
          <w:szCs w:val="20"/>
        </w:rPr>
        <w:t>学</w:t>
      </w:r>
      <w:r>
        <w:rPr>
          <w:rFonts w:ascii="宋体" w:hAnsi="宋体" w:eastAsia="宋体" w:cs="宋体"/>
          <w:spacing w:val="6"/>
          <w:sz w:val="20"/>
          <w:szCs w:val="20"/>
        </w:rPr>
        <w:t>特色鲜明。学校具有优良的校风，重视教师队伍建设，教学教研氛围浓厚，校本研修富</w:t>
      </w:r>
      <w:r>
        <w:rPr>
          <w:rFonts w:ascii="宋体" w:hAnsi="宋体" w:eastAsia="宋体" w:cs="宋体"/>
          <w:sz w:val="20"/>
          <w:szCs w:val="20"/>
        </w:rPr>
        <w:t xml:space="preserve"> </w:t>
      </w:r>
      <w:r>
        <w:rPr>
          <w:rFonts w:ascii="宋体" w:hAnsi="宋体" w:eastAsia="宋体" w:cs="宋体"/>
          <w:spacing w:val="10"/>
          <w:sz w:val="20"/>
          <w:szCs w:val="20"/>
        </w:rPr>
        <w:t>有特</w:t>
      </w:r>
      <w:r>
        <w:rPr>
          <w:rFonts w:ascii="宋体" w:hAnsi="宋体" w:eastAsia="宋体" w:cs="宋体"/>
          <w:spacing w:val="6"/>
          <w:sz w:val="20"/>
          <w:szCs w:val="20"/>
        </w:rPr>
        <w:t>色</w:t>
      </w:r>
      <w:r>
        <w:rPr>
          <w:rFonts w:ascii="宋体" w:hAnsi="宋体" w:eastAsia="宋体" w:cs="宋体"/>
          <w:spacing w:val="5"/>
          <w:sz w:val="20"/>
          <w:szCs w:val="20"/>
        </w:rPr>
        <w:t>，办学水平和教育教学质量位于本市或本区域前列。</w:t>
      </w:r>
    </w:p>
    <w:p>
      <w:pPr>
        <w:spacing w:line="269" w:lineRule="exact"/>
        <w:ind w:left="427"/>
        <w:outlineLvl w:val="9"/>
        <w:rPr>
          <w:rFonts w:ascii="宋体" w:hAnsi="宋体" w:eastAsia="宋体" w:cs="宋体"/>
          <w:sz w:val="20"/>
          <w:szCs w:val="20"/>
        </w:rPr>
      </w:pPr>
      <w:r>
        <w:rPr>
          <w:rFonts w:ascii="宋体" w:hAnsi="宋体" w:eastAsia="宋体" w:cs="宋体"/>
          <w:spacing w:val="10"/>
          <w:position w:val="1"/>
          <w:sz w:val="20"/>
          <w:szCs w:val="20"/>
        </w:rPr>
        <w:t>5.</w:t>
      </w:r>
      <w:r>
        <w:rPr>
          <w:rFonts w:ascii="宋体" w:hAnsi="宋体" w:eastAsia="宋体" w:cs="宋体"/>
          <w:spacing w:val="6"/>
          <w:position w:val="1"/>
          <w:sz w:val="20"/>
          <w:szCs w:val="20"/>
        </w:rPr>
        <w:t>社</w:t>
      </w:r>
      <w:r>
        <w:rPr>
          <w:rFonts w:ascii="宋体" w:hAnsi="宋体" w:eastAsia="宋体" w:cs="宋体"/>
          <w:spacing w:val="5"/>
          <w:position w:val="1"/>
          <w:sz w:val="20"/>
          <w:szCs w:val="20"/>
        </w:rPr>
        <w:t>会影响广泛。学生培养质量高，当地家长、学生满意度高，社会知名度、美誉度高。</w:t>
      </w:r>
    </w:p>
    <w:p>
      <w:pPr>
        <w:spacing w:before="91" w:line="228" w:lineRule="auto"/>
        <w:ind w:left="422"/>
        <w:outlineLvl w:val="9"/>
        <w:rPr>
          <w:rFonts w:ascii="宋体" w:hAnsi="宋体" w:eastAsia="宋体" w:cs="宋体"/>
          <w:sz w:val="20"/>
          <w:szCs w:val="20"/>
        </w:rPr>
      </w:pPr>
      <w:bookmarkStart w:id="2294" w:name="_Toc29183"/>
      <w:bookmarkStart w:id="2295" w:name="_Toc123118613"/>
      <w:bookmarkStart w:id="2296" w:name="_Toc21656"/>
      <w:r>
        <w:rPr>
          <w:rFonts w:ascii="宋体" w:hAnsi="宋体" w:eastAsia="宋体" w:cs="宋体"/>
          <w:spacing w:val="5"/>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遴选程序</w:t>
      </w:r>
      <w:bookmarkEnd w:id="2294"/>
      <w:bookmarkEnd w:id="2295"/>
      <w:bookmarkEnd w:id="2296"/>
    </w:p>
    <w:p>
      <w:pPr>
        <w:spacing w:before="114" w:line="332" w:lineRule="auto"/>
        <w:ind w:left="11" w:right="100" w:firstLine="426"/>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.地方教育行政部门依据遴选条件择优推荐教师教育实践基地。符合条件的中小学、幼儿园也</w:t>
      </w:r>
      <w:r>
        <w:rPr>
          <w:rFonts w:ascii="宋体" w:hAnsi="宋体" w:eastAsia="宋体" w:cs="宋体"/>
          <w:sz w:val="20"/>
          <w:szCs w:val="20"/>
        </w:rPr>
        <w:t xml:space="preserve"> </w:t>
      </w:r>
      <w:r>
        <w:rPr>
          <w:rFonts w:ascii="宋体" w:hAnsi="宋体" w:eastAsia="宋体" w:cs="宋体"/>
          <w:spacing w:val="7"/>
          <w:sz w:val="20"/>
          <w:szCs w:val="20"/>
        </w:rPr>
        <w:t>可</w:t>
      </w:r>
      <w:r>
        <w:rPr>
          <w:rFonts w:ascii="宋体" w:hAnsi="宋体" w:eastAsia="宋体" w:cs="宋体"/>
          <w:spacing w:val="4"/>
          <w:sz w:val="20"/>
          <w:szCs w:val="20"/>
        </w:rPr>
        <w:t>自主向我校申报。</w:t>
      </w:r>
    </w:p>
    <w:p>
      <w:pPr>
        <w:spacing w:before="1" w:line="332" w:lineRule="auto"/>
        <w:ind w:right="100" w:firstLine="42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淮</w:t>
      </w:r>
      <w:r>
        <w:rPr>
          <w:rFonts w:ascii="宋体" w:hAnsi="宋体" w:eastAsia="宋体" w:cs="宋体"/>
          <w:spacing w:val="6"/>
          <w:sz w:val="20"/>
          <w:szCs w:val="20"/>
        </w:rPr>
        <w:t>南师范学院会同地方教育行政部门联合对实践基地进行条件审查，审查通过后挂牌认定为</w:t>
      </w:r>
      <w:r>
        <w:rPr>
          <w:rFonts w:ascii="宋体" w:hAnsi="宋体" w:eastAsia="宋体" w:cs="宋体"/>
          <w:sz w:val="20"/>
          <w:szCs w:val="20"/>
        </w:rPr>
        <w:t xml:space="preserve"> </w:t>
      </w:r>
      <w:r>
        <w:rPr>
          <w:rFonts w:ascii="宋体" w:hAnsi="宋体" w:eastAsia="宋体" w:cs="宋体"/>
          <w:spacing w:val="10"/>
          <w:sz w:val="20"/>
          <w:szCs w:val="20"/>
        </w:rPr>
        <w:t>“淮</w:t>
      </w:r>
      <w:r>
        <w:rPr>
          <w:rFonts w:ascii="宋体" w:hAnsi="宋体" w:eastAsia="宋体" w:cs="宋体"/>
          <w:spacing w:val="7"/>
          <w:sz w:val="20"/>
          <w:szCs w:val="20"/>
        </w:rPr>
        <w:t>南</w:t>
      </w:r>
      <w:r>
        <w:rPr>
          <w:rFonts w:ascii="宋体" w:hAnsi="宋体" w:eastAsia="宋体" w:cs="宋体"/>
          <w:spacing w:val="5"/>
          <w:sz w:val="20"/>
          <w:szCs w:val="20"/>
        </w:rPr>
        <w:t>师范学院教师教育实践基地”。</w:t>
      </w:r>
    </w:p>
    <w:p>
      <w:pPr>
        <w:spacing w:line="332" w:lineRule="auto"/>
        <w:ind w:left="14" w:right="100" w:firstLine="412"/>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与</w:t>
      </w:r>
      <w:r>
        <w:rPr>
          <w:rFonts w:ascii="宋体" w:hAnsi="宋体" w:eastAsia="宋体" w:cs="宋体"/>
          <w:spacing w:val="6"/>
          <w:sz w:val="20"/>
          <w:szCs w:val="20"/>
        </w:rPr>
        <w:t>我校具有长期合作关系，承担教师教育实践基地任务并取得良好效果的基础教育学校可优</w:t>
      </w:r>
      <w:r>
        <w:rPr>
          <w:rFonts w:ascii="宋体" w:hAnsi="宋体" w:eastAsia="宋体" w:cs="宋体"/>
          <w:sz w:val="20"/>
          <w:szCs w:val="20"/>
        </w:rPr>
        <w:t xml:space="preserve"> </w:t>
      </w:r>
      <w:r>
        <w:rPr>
          <w:rFonts w:ascii="宋体" w:hAnsi="宋体" w:eastAsia="宋体" w:cs="宋体"/>
          <w:spacing w:val="3"/>
          <w:sz w:val="20"/>
          <w:szCs w:val="20"/>
        </w:rPr>
        <w:t>先</w:t>
      </w:r>
      <w:r>
        <w:rPr>
          <w:rFonts w:ascii="宋体" w:hAnsi="宋体" w:eastAsia="宋体" w:cs="宋体"/>
          <w:spacing w:val="2"/>
          <w:sz w:val="20"/>
          <w:szCs w:val="20"/>
        </w:rPr>
        <w:t>认定。</w:t>
      </w:r>
    </w:p>
    <w:p>
      <w:pPr>
        <w:spacing w:before="1" w:line="332" w:lineRule="auto"/>
        <w:ind w:left="11"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淮南师范学院联合地方教育行政部门共同指导实践基地建设并提供相应支持，建设标</w:t>
      </w:r>
      <w:r>
        <w:rPr>
          <w:rFonts w:ascii="宋体" w:hAnsi="宋体" w:eastAsia="宋体" w:cs="宋体"/>
          <w:sz w:val="20"/>
          <w:szCs w:val="20"/>
        </w:rPr>
        <w:t xml:space="preserve"> </w:t>
      </w:r>
      <w:r>
        <w:rPr>
          <w:rFonts w:ascii="宋体" w:hAnsi="宋体" w:eastAsia="宋体" w:cs="宋体"/>
          <w:spacing w:val="4"/>
          <w:sz w:val="20"/>
          <w:szCs w:val="20"/>
        </w:rPr>
        <w:t>准参照《</w:t>
      </w:r>
      <w:r>
        <w:rPr>
          <w:rFonts w:ascii="宋体" w:hAnsi="宋体" w:eastAsia="宋体" w:cs="宋体"/>
          <w:spacing w:val="3"/>
          <w:sz w:val="20"/>
          <w:szCs w:val="20"/>
        </w:rPr>
        <w:t>淮</w:t>
      </w:r>
      <w:r>
        <w:rPr>
          <w:rFonts w:ascii="宋体" w:hAnsi="宋体" w:eastAsia="宋体" w:cs="宋体"/>
          <w:spacing w:val="2"/>
          <w:sz w:val="20"/>
          <w:szCs w:val="20"/>
        </w:rPr>
        <w:t>南师范学院教师教育实践基地建设质量标准》。</w:t>
      </w:r>
    </w:p>
    <w:p>
      <w:pPr>
        <w:spacing w:before="1" w:line="229" w:lineRule="auto"/>
        <w:ind w:left="3612"/>
        <w:outlineLvl w:val="9"/>
        <w:rPr>
          <w:rFonts w:ascii="黑体" w:hAnsi="黑体" w:eastAsia="黑体" w:cs="黑体"/>
          <w:sz w:val="20"/>
          <w:szCs w:val="20"/>
        </w:rPr>
      </w:pPr>
      <w:bookmarkStart w:id="2297" w:name="_Toc24366"/>
      <w:bookmarkStart w:id="2298" w:name="_Toc21257"/>
      <w:bookmarkStart w:id="2299" w:name="_Toc123118614"/>
      <w:r>
        <w:rPr>
          <w:rFonts w:ascii="黑体" w:hAnsi="黑体" w:eastAsia="黑体" w:cs="黑体"/>
          <w:spacing w:val="5"/>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基地管理</w:t>
      </w:r>
      <w:bookmarkEnd w:id="2297"/>
      <w:bookmarkEnd w:id="2298"/>
      <w:bookmarkEnd w:id="2299"/>
    </w:p>
    <w:p>
      <w:pPr>
        <w:spacing w:before="110" w:line="343" w:lineRule="auto"/>
        <w:ind w:left="13"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7"/>
          <w:sz w:val="20"/>
          <w:szCs w:val="20"/>
        </w:rPr>
        <w:t xml:space="preserve"> </w:t>
      </w:r>
      <w:r>
        <w:rPr>
          <w:rFonts w:ascii="宋体" w:hAnsi="宋体" w:eastAsia="宋体" w:cs="宋体"/>
          <w:spacing w:val="6"/>
          <w:sz w:val="20"/>
          <w:szCs w:val="20"/>
        </w:rPr>
        <w:t xml:space="preserve"> 淮南师范学院与地方教育行政部门联合成立师范生教育实践指导委员会，委员会办公</w:t>
      </w:r>
      <w:r>
        <w:rPr>
          <w:rFonts w:ascii="宋体" w:hAnsi="宋体" w:eastAsia="宋体" w:cs="宋体"/>
          <w:sz w:val="20"/>
          <w:szCs w:val="20"/>
        </w:rPr>
        <w:t xml:space="preserve"> </w:t>
      </w:r>
      <w:r>
        <w:rPr>
          <w:rFonts w:ascii="宋体" w:hAnsi="宋体" w:eastAsia="宋体" w:cs="宋体"/>
          <w:spacing w:val="10"/>
          <w:sz w:val="20"/>
          <w:szCs w:val="20"/>
        </w:rPr>
        <w:t>室</w:t>
      </w:r>
      <w:r>
        <w:rPr>
          <w:rFonts w:ascii="宋体" w:hAnsi="宋体" w:eastAsia="宋体" w:cs="宋体"/>
          <w:spacing w:val="6"/>
          <w:sz w:val="20"/>
          <w:szCs w:val="20"/>
        </w:rPr>
        <w:t>设</w:t>
      </w:r>
      <w:r>
        <w:rPr>
          <w:rFonts w:ascii="宋体" w:hAnsi="宋体" w:eastAsia="宋体" w:cs="宋体"/>
          <w:spacing w:val="5"/>
          <w:sz w:val="20"/>
          <w:szCs w:val="20"/>
        </w:rPr>
        <w:t>在教务处，负责统筹协调实践基地的建设与管理。</w:t>
      </w:r>
    </w:p>
    <w:p>
      <w:pPr>
        <w:outlineLvl w:val="9"/>
        <w:sectPr>
          <w:headerReference r:id="rId338" w:type="default"/>
          <w:footerReference r:id="rId339" w:type="default"/>
          <w:pgSz w:w="11906" w:h="16839"/>
          <w:pgMar w:top="1118" w:right="1440" w:bottom="1216" w:left="1471" w:header="878" w:footer="1056" w:gutter="0"/>
          <w:cols w:space="720" w:num="1"/>
        </w:sectPr>
      </w:pPr>
    </w:p>
    <w:p>
      <w:pPr>
        <w:spacing w:line="389" w:lineRule="auto"/>
        <w:outlineLvl w:val="9"/>
      </w:pPr>
    </w:p>
    <w:p>
      <w:pPr>
        <w:spacing w:before="65" w:line="332" w:lineRule="auto"/>
        <w:ind w:left="8"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经指导委员会认定的实践基地与淮南师范学院统一签订合作协议并挂牌管理，面向全</w:t>
      </w:r>
      <w:r>
        <w:rPr>
          <w:rFonts w:ascii="宋体" w:hAnsi="宋体" w:eastAsia="宋体" w:cs="宋体"/>
          <w:sz w:val="20"/>
          <w:szCs w:val="20"/>
        </w:rPr>
        <w:t xml:space="preserve"> </w:t>
      </w:r>
      <w:r>
        <w:rPr>
          <w:rFonts w:ascii="宋体" w:hAnsi="宋体" w:eastAsia="宋体" w:cs="宋体"/>
          <w:spacing w:val="8"/>
          <w:sz w:val="20"/>
          <w:szCs w:val="20"/>
        </w:rPr>
        <w:t>校</w:t>
      </w:r>
      <w:r>
        <w:rPr>
          <w:rFonts w:ascii="宋体" w:hAnsi="宋体" w:eastAsia="宋体" w:cs="宋体"/>
          <w:spacing w:val="5"/>
          <w:sz w:val="20"/>
          <w:szCs w:val="20"/>
        </w:rPr>
        <w:t>教师教育专业的教育实践活动开放。</w:t>
      </w:r>
    </w:p>
    <w:p>
      <w:pPr>
        <w:spacing w:line="332" w:lineRule="auto"/>
        <w:ind w:left="12" w:right="100"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实践基地制定师范生教育实践管理制度，明确分管领导和专职管理人员，安排教育实</w:t>
      </w:r>
      <w:r>
        <w:rPr>
          <w:rFonts w:ascii="宋体" w:hAnsi="宋体" w:eastAsia="宋体" w:cs="宋体"/>
          <w:sz w:val="20"/>
          <w:szCs w:val="20"/>
        </w:rPr>
        <w:t xml:space="preserve"> </w:t>
      </w:r>
      <w:r>
        <w:rPr>
          <w:rFonts w:ascii="宋体" w:hAnsi="宋体" w:eastAsia="宋体" w:cs="宋体"/>
          <w:spacing w:val="10"/>
          <w:sz w:val="20"/>
          <w:szCs w:val="20"/>
        </w:rPr>
        <w:t>践</w:t>
      </w:r>
      <w:r>
        <w:rPr>
          <w:rFonts w:ascii="宋体" w:hAnsi="宋体" w:eastAsia="宋体" w:cs="宋体"/>
          <w:spacing w:val="6"/>
          <w:sz w:val="20"/>
          <w:szCs w:val="20"/>
        </w:rPr>
        <w:t>指</w:t>
      </w:r>
      <w:r>
        <w:rPr>
          <w:rFonts w:ascii="宋体" w:hAnsi="宋体" w:eastAsia="宋体" w:cs="宋体"/>
          <w:spacing w:val="5"/>
          <w:sz w:val="20"/>
          <w:szCs w:val="20"/>
        </w:rPr>
        <w:t>导教师，与高校共同承担师范生的实践活动管理与指导。</w:t>
      </w:r>
    </w:p>
    <w:p>
      <w:pPr>
        <w:spacing w:line="224" w:lineRule="auto"/>
        <w:ind w:left="420"/>
        <w:outlineLvl w:val="9"/>
        <w:rPr>
          <w:rFonts w:ascii="宋体" w:hAnsi="宋体" w:eastAsia="宋体" w:cs="宋体"/>
          <w:sz w:val="20"/>
          <w:szCs w:val="20"/>
        </w:rPr>
      </w:pPr>
      <w:bookmarkStart w:id="2300" w:name="_Toc28343"/>
      <w:bookmarkStart w:id="2301" w:name="_Toc123118615"/>
      <w:bookmarkStart w:id="2302" w:name="_Toc161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基地责任</w:t>
      </w:r>
      <w:bookmarkEnd w:id="2300"/>
      <w:bookmarkEnd w:id="2301"/>
      <w:bookmarkEnd w:id="2302"/>
    </w:p>
    <w:p>
      <w:pPr>
        <w:spacing w:before="117" w:line="332" w:lineRule="auto"/>
        <w:ind w:left="6" w:right="100" w:firstLine="429"/>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.承担师范生教育实践活动并予以相应指导，为实习生“践行师德、学会教学、学会育人、学</w:t>
      </w:r>
      <w:r>
        <w:rPr>
          <w:rFonts w:ascii="宋体" w:hAnsi="宋体" w:eastAsia="宋体" w:cs="宋体"/>
          <w:sz w:val="20"/>
          <w:szCs w:val="20"/>
        </w:rPr>
        <w:t xml:space="preserve"> </w:t>
      </w:r>
      <w:r>
        <w:rPr>
          <w:rFonts w:ascii="宋体" w:hAnsi="宋体" w:eastAsia="宋体" w:cs="宋体"/>
          <w:spacing w:val="6"/>
          <w:sz w:val="20"/>
          <w:szCs w:val="20"/>
        </w:rPr>
        <w:t>会</w:t>
      </w:r>
      <w:r>
        <w:rPr>
          <w:rFonts w:ascii="宋体" w:hAnsi="宋体" w:eastAsia="宋体" w:cs="宋体"/>
          <w:spacing w:val="5"/>
          <w:sz w:val="20"/>
          <w:szCs w:val="20"/>
        </w:rPr>
        <w:t>发展”提供充分的条件保障。</w:t>
      </w:r>
    </w:p>
    <w:p>
      <w:pPr>
        <w:spacing w:line="332" w:lineRule="auto"/>
        <w:ind w:left="424" w:right="377" w:hanging="1"/>
        <w:outlineLvl w:val="9"/>
        <w:rPr>
          <w:rFonts w:ascii="宋体" w:hAnsi="宋体" w:eastAsia="宋体" w:cs="宋体"/>
          <w:sz w:val="20"/>
          <w:szCs w:val="20"/>
        </w:rPr>
      </w:pPr>
      <w:r>
        <w:rPr>
          <w:rFonts w:ascii="宋体" w:hAnsi="宋体" w:eastAsia="宋体" w:cs="宋体"/>
          <w:spacing w:val="-1"/>
          <w:sz w:val="20"/>
          <w:szCs w:val="20"/>
        </w:rPr>
        <w:t>2.承担“国培计划</w:t>
      </w:r>
      <w:r>
        <w:rPr>
          <w:rFonts w:ascii="宋体" w:hAnsi="宋体" w:eastAsia="宋体" w:cs="宋体"/>
          <w:sz w:val="20"/>
          <w:szCs w:val="20"/>
        </w:rPr>
        <w:t xml:space="preserve">”、“省培计划”等在职教师培训的跟岗研修、影子教师等实践培训任务。 </w:t>
      </w:r>
      <w:r>
        <w:rPr>
          <w:rFonts w:ascii="宋体" w:hAnsi="宋体" w:eastAsia="宋体" w:cs="宋体"/>
          <w:spacing w:val="10"/>
          <w:sz w:val="20"/>
          <w:szCs w:val="20"/>
        </w:rPr>
        <w:t>3</w:t>
      </w:r>
      <w:r>
        <w:rPr>
          <w:rFonts w:ascii="宋体" w:hAnsi="宋体" w:eastAsia="宋体" w:cs="宋体"/>
          <w:spacing w:val="8"/>
          <w:sz w:val="20"/>
          <w:szCs w:val="20"/>
        </w:rPr>
        <w:t>.</w:t>
      </w:r>
      <w:r>
        <w:rPr>
          <w:rFonts w:ascii="宋体" w:hAnsi="宋体" w:eastAsia="宋体" w:cs="宋体"/>
          <w:spacing w:val="5"/>
          <w:sz w:val="20"/>
          <w:szCs w:val="20"/>
        </w:rPr>
        <w:t>推荐优秀教师到高校承担学科教育课程教学与技能指导、担任教育实践导师。</w:t>
      </w:r>
    </w:p>
    <w:p>
      <w:pPr>
        <w:spacing w:before="1" w:line="332" w:lineRule="auto"/>
        <w:ind w:left="7" w:right="100" w:firstLine="411"/>
        <w:outlineLvl w:val="9"/>
        <w:rPr>
          <w:rFonts w:ascii="宋体" w:hAnsi="宋体" w:eastAsia="宋体" w:cs="宋体"/>
          <w:sz w:val="20"/>
          <w:szCs w:val="20"/>
        </w:rPr>
      </w:pPr>
      <w:r>
        <w:rPr>
          <w:rFonts w:ascii="宋体" w:hAnsi="宋体" w:eastAsia="宋体" w:cs="宋体"/>
          <w:spacing w:val="12"/>
          <w:sz w:val="20"/>
          <w:szCs w:val="20"/>
        </w:rPr>
        <w:t>4.为</w:t>
      </w:r>
      <w:r>
        <w:rPr>
          <w:rFonts w:ascii="宋体" w:hAnsi="宋体" w:eastAsia="宋体" w:cs="宋体"/>
          <w:spacing w:val="7"/>
          <w:sz w:val="20"/>
          <w:szCs w:val="20"/>
        </w:rPr>
        <w:t>高</w:t>
      </w:r>
      <w:r>
        <w:rPr>
          <w:rFonts w:ascii="宋体" w:hAnsi="宋体" w:eastAsia="宋体" w:cs="宋体"/>
          <w:spacing w:val="6"/>
          <w:sz w:val="20"/>
          <w:szCs w:val="20"/>
        </w:rPr>
        <w:t>校教师教育课程教师的挂职锻炼提供平台，探索高校与基础教育学校教师双向互聘、岗</w:t>
      </w:r>
      <w:r>
        <w:rPr>
          <w:rFonts w:ascii="宋体" w:hAnsi="宋体" w:eastAsia="宋体" w:cs="宋体"/>
          <w:sz w:val="20"/>
          <w:szCs w:val="20"/>
        </w:rPr>
        <w:t xml:space="preserve"> </w:t>
      </w:r>
      <w:r>
        <w:rPr>
          <w:rFonts w:ascii="宋体" w:hAnsi="宋体" w:eastAsia="宋体" w:cs="宋体"/>
          <w:spacing w:val="8"/>
          <w:sz w:val="20"/>
          <w:szCs w:val="20"/>
        </w:rPr>
        <w:t>位</w:t>
      </w:r>
      <w:r>
        <w:rPr>
          <w:rFonts w:ascii="宋体" w:hAnsi="宋体" w:eastAsia="宋体" w:cs="宋体"/>
          <w:spacing w:val="4"/>
          <w:sz w:val="20"/>
          <w:szCs w:val="20"/>
        </w:rPr>
        <w:t>互换的长效机制。</w:t>
      </w:r>
    </w:p>
    <w:p>
      <w:pPr>
        <w:spacing w:line="360" w:lineRule="exact"/>
        <w:ind w:left="424"/>
        <w:outlineLvl w:val="9"/>
        <w:rPr>
          <w:rFonts w:ascii="宋体" w:hAnsi="宋体" w:eastAsia="宋体" w:cs="宋体"/>
          <w:sz w:val="20"/>
          <w:szCs w:val="20"/>
        </w:rPr>
      </w:pPr>
      <w:r>
        <w:rPr>
          <w:rFonts w:ascii="宋体" w:hAnsi="宋体" w:eastAsia="宋体" w:cs="宋体"/>
          <w:spacing w:val="8"/>
          <w:position w:val="11"/>
          <w:sz w:val="20"/>
          <w:szCs w:val="20"/>
        </w:rPr>
        <w:t>5</w:t>
      </w:r>
      <w:r>
        <w:rPr>
          <w:rFonts w:ascii="宋体" w:hAnsi="宋体" w:eastAsia="宋体" w:cs="宋体"/>
          <w:spacing w:val="6"/>
          <w:position w:val="11"/>
          <w:sz w:val="20"/>
          <w:szCs w:val="20"/>
        </w:rPr>
        <w:t>.</w:t>
      </w:r>
      <w:r>
        <w:rPr>
          <w:rFonts w:ascii="宋体" w:hAnsi="宋体" w:eastAsia="宋体" w:cs="宋体"/>
          <w:spacing w:val="4"/>
          <w:position w:val="11"/>
          <w:sz w:val="20"/>
          <w:szCs w:val="20"/>
        </w:rPr>
        <w:t>与高校合作开展各类教学研究。</w:t>
      </w:r>
    </w:p>
    <w:p>
      <w:pPr>
        <w:spacing w:line="268" w:lineRule="exact"/>
        <w:ind w:left="422"/>
        <w:outlineLvl w:val="9"/>
        <w:rPr>
          <w:rFonts w:ascii="宋体" w:hAnsi="宋体" w:eastAsia="宋体" w:cs="宋体"/>
          <w:sz w:val="20"/>
          <w:szCs w:val="20"/>
        </w:rPr>
      </w:pPr>
      <w:r>
        <w:rPr>
          <w:rFonts w:ascii="宋体" w:hAnsi="宋体" w:eastAsia="宋体" w:cs="宋体"/>
          <w:spacing w:val="8"/>
          <w:position w:val="1"/>
          <w:sz w:val="20"/>
          <w:szCs w:val="20"/>
        </w:rPr>
        <w:t>6</w:t>
      </w:r>
      <w:r>
        <w:rPr>
          <w:rFonts w:ascii="宋体" w:hAnsi="宋体" w:eastAsia="宋体" w:cs="宋体"/>
          <w:spacing w:val="6"/>
          <w:position w:val="1"/>
          <w:sz w:val="20"/>
          <w:szCs w:val="20"/>
        </w:rPr>
        <w:t>.</w:t>
      </w:r>
      <w:r>
        <w:rPr>
          <w:rFonts w:ascii="宋体" w:hAnsi="宋体" w:eastAsia="宋体" w:cs="宋体"/>
          <w:spacing w:val="4"/>
          <w:position w:val="1"/>
          <w:sz w:val="20"/>
          <w:szCs w:val="20"/>
        </w:rPr>
        <w:t>承担其他教育实践相关任务。</w:t>
      </w:r>
    </w:p>
    <w:p>
      <w:pPr>
        <w:spacing w:before="91" w:line="228" w:lineRule="auto"/>
        <w:ind w:left="420"/>
        <w:outlineLvl w:val="9"/>
        <w:rPr>
          <w:rFonts w:ascii="宋体" w:hAnsi="宋体" w:eastAsia="宋体" w:cs="宋体"/>
          <w:sz w:val="20"/>
          <w:szCs w:val="20"/>
        </w:rPr>
      </w:pPr>
      <w:bookmarkStart w:id="2303" w:name="_Toc9664"/>
      <w:bookmarkStart w:id="2304" w:name="_Toc3054"/>
      <w:bookmarkStart w:id="2305" w:name="_Toc123118616"/>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基地权利</w:t>
      </w:r>
      <w:bookmarkEnd w:id="2303"/>
      <w:bookmarkEnd w:id="2304"/>
      <w:bookmarkEnd w:id="2305"/>
    </w:p>
    <w:p>
      <w:pPr>
        <w:spacing w:before="114" w:line="270" w:lineRule="exact"/>
        <w:ind w:left="436"/>
        <w:outlineLvl w:val="9"/>
        <w:rPr>
          <w:rFonts w:ascii="宋体" w:hAnsi="宋体" w:eastAsia="宋体" w:cs="宋体"/>
          <w:sz w:val="20"/>
          <w:szCs w:val="20"/>
        </w:rPr>
      </w:pPr>
      <w:bookmarkStart w:id="2306" w:name="_Toc969"/>
      <w:bookmarkStart w:id="2307" w:name="_Toc9810"/>
      <w:bookmarkStart w:id="2308" w:name="_Toc123118617"/>
      <w:r>
        <w:rPr>
          <w:rFonts w:ascii="宋体" w:hAnsi="宋体" w:eastAsia="宋体" w:cs="宋体"/>
          <w:spacing w:val="8"/>
          <w:position w:val="1"/>
          <w:sz w:val="20"/>
          <w:szCs w:val="20"/>
        </w:rPr>
        <w:t>1.</w:t>
      </w:r>
      <w:r>
        <w:rPr>
          <w:rFonts w:ascii="宋体" w:hAnsi="宋体" w:eastAsia="宋体" w:cs="宋体"/>
          <w:spacing w:val="5"/>
          <w:position w:val="1"/>
          <w:sz w:val="20"/>
          <w:szCs w:val="20"/>
        </w:rPr>
        <w:t>享</w:t>
      </w:r>
      <w:r>
        <w:rPr>
          <w:rFonts w:ascii="宋体" w:hAnsi="宋体" w:eastAsia="宋体" w:cs="宋体"/>
          <w:spacing w:val="4"/>
          <w:position w:val="1"/>
          <w:sz w:val="20"/>
          <w:szCs w:val="20"/>
        </w:rPr>
        <w:t>有高校图书馆、实验室等开放资源的使用权。</w:t>
      </w:r>
      <w:bookmarkEnd w:id="2306"/>
      <w:bookmarkEnd w:id="2307"/>
      <w:bookmarkEnd w:id="2308"/>
    </w:p>
    <w:p>
      <w:pPr>
        <w:spacing w:before="90" w:line="332" w:lineRule="auto"/>
        <w:ind w:left="7" w:right="100"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享</w:t>
      </w:r>
      <w:r>
        <w:rPr>
          <w:rFonts w:ascii="宋体" w:hAnsi="宋体" w:eastAsia="宋体" w:cs="宋体"/>
          <w:spacing w:val="6"/>
          <w:sz w:val="20"/>
          <w:szCs w:val="20"/>
        </w:rPr>
        <w:t>有在高校参观、学习和培训的权利，优先参加高校的实验室开放日活动、爱国主义教育基</w:t>
      </w:r>
      <w:r>
        <w:rPr>
          <w:rFonts w:ascii="宋体" w:hAnsi="宋体" w:eastAsia="宋体" w:cs="宋体"/>
          <w:sz w:val="20"/>
          <w:szCs w:val="20"/>
        </w:rPr>
        <w:t xml:space="preserve"> </w:t>
      </w:r>
      <w:r>
        <w:rPr>
          <w:rFonts w:ascii="宋体" w:hAnsi="宋体" w:eastAsia="宋体" w:cs="宋体"/>
          <w:spacing w:val="5"/>
          <w:sz w:val="20"/>
          <w:szCs w:val="20"/>
        </w:rPr>
        <w:t>地活动和各类学术活动</w:t>
      </w:r>
      <w:r>
        <w:rPr>
          <w:rFonts w:ascii="宋体" w:hAnsi="宋体" w:eastAsia="宋体" w:cs="宋体"/>
          <w:spacing w:val="3"/>
          <w:sz w:val="20"/>
          <w:szCs w:val="20"/>
        </w:rPr>
        <w:t>。</w:t>
      </w:r>
    </w:p>
    <w:p>
      <w:pPr>
        <w:spacing w:line="360" w:lineRule="exact"/>
        <w:ind w:left="424"/>
        <w:outlineLvl w:val="9"/>
        <w:rPr>
          <w:rFonts w:ascii="宋体" w:hAnsi="宋体" w:eastAsia="宋体" w:cs="宋体"/>
          <w:sz w:val="20"/>
          <w:szCs w:val="20"/>
        </w:rPr>
      </w:pPr>
      <w:r>
        <w:rPr>
          <w:rFonts w:ascii="宋体" w:hAnsi="宋体" w:eastAsia="宋体" w:cs="宋体"/>
          <w:spacing w:val="10"/>
          <w:position w:val="11"/>
          <w:sz w:val="20"/>
          <w:szCs w:val="20"/>
        </w:rPr>
        <w:t>3</w:t>
      </w:r>
      <w:r>
        <w:rPr>
          <w:rFonts w:ascii="宋体" w:hAnsi="宋体" w:eastAsia="宋体" w:cs="宋体"/>
          <w:spacing w:val="5"/>
          <w:position w:val="11"/>
          <w:sz w:val="20"/>
          <w:szCs w:val="20"/>
        </w:rPr>
        <w:t>.享有申报和参与高校面向实践基地设立的基础教育专项研究课题的权利。</w:t>
      </w:r>
    </w:p>
    <w:p>
      <w:pPr>
        <w:spacing w:line="270" w:lineRule="exact"/>
        <w:ind w:left="419"/>
        <w:outlineLvl w:val="9"/>
        <w:rPr>
          <w:rFonts w:ascii="宋体" w:hAnsi="宋体" w:eastAsia="宋体" w:cs="宋体"/>
          <w:sz w:val="20"/>
          <w:szCs w:val="20"/>
        </w:rPr>
      </w:pPr>
      <w:bookmarkStart w:id="2309" w:name="_Toc21735"/>
      <w:bookmarkStart w:id="2310" w:name="_Toc123118618"/>
      <w:bookmarkStart w:id="2311" w:name="_Toc10198"/>
      <w:r>
        <w:rPr>
          <w:rFonts w:ascii="宋体" w:hAnsi="宋体" w:eastAsia="宋体" w:cs="宋体"/>
          <w:spacing w:val="7"/>
          <w:position w:val="1"/>
          <w:sz w:val="20"/>
          <w:szCs w:val="20"/>
        </w:rPr>
        <w:t>4</w:t>
      </w:r>
      <w:r>
        <w:rPr>
          <w:rFonts w:ascii="宋体" w:hAnsi="宋体" w:eastAsia="宋体" w:cs="宋体"/>
          <w:spacing w:val="5"/>
          <w:position w:val="1"/>
          <w:sz w:val="20"/>
          <w:szCs w:val="20"/>
        </w:rPr>
        <w:t>.享有高校面向实践基地提供的其他资源与服务。</w:t>
      </w:r>
      <w:bookmarkEnd w:id="2309"/>
      <w:bookmarkEnd w:id="2310"/>
      <w:bookmarkEnd w:id="2311"/>
    </w:p>
    <w:p>
      <w:pPr>
        <w:spacing w:before="90" w:line="230" w:lineRule="auto"/>
        <w:ind w:left="3610"/>
        <w:outlineLvl w:val="9"/>
        <w:rPr>
          <w:rFonts w:ascii="黑体" w:hAnsi="黑体" w:eastAsia="黑体" w:cs="黑体"/>
          <w:sz w:val="20"/>
          <w:szCs w:val="20"/>
        </w:rPr>
      </w:pPr>
      <w:bookmarkStart w:id="2312" w:name="_Toc494"/>
      <w:bookmarkStart w:id="2313" w:name="_Toc31179"/>
      <w:bookmarkStart w:id="2314" w:name="_Toc123118619"/>
      <w:r>
        <w:rPr>
          <w:rFonts w:ascii="黑体" w:hAnsi="黑体" w:eastAsia="黑体" w:cs="黑体"/>
          <w:spacing w:val="5"/>
          <w:sz w:val="20"/>
          <w:szCs w:val="20"/>
          <w14:textOutline w14:w="3797" w14:cap="sq" w14:cmpd="sng" w14:algn="ctr">
            <w14:solidFill>
              <w14:srgbClr w14:val="000000"/>
            </w14:solidFill>
            <w14:prstDash w14:val="solid"/>
            <w14:bevel/>
          </w14:textOutline>
        </w:rPr>
        <w:t>第四章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考核认定</w:t>
      </w:r>
      <w:bookmarkEnd w:id="2312"/>
      <w:bookmarkEnd w:id="2313"/>
      <w:bookmarkEnd w:id="2314"/>
    </w:p>
    <w:p>
      <w:pPr>
        <w:spacing w:before="112"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实践基地考核每三年开展一次，由师范生教育实践指导委员会负责，淮南师范学院</w:t>
      </w:r>
      <w:r>
        <w:rPr>
          <w:rFonts w:ascii="宋体" w:hAnsi="宋体" w:eastAsia="宋体" w:cs="宋体"/>
          <w:sz w:val="20"/>
          <w:szCs w:val="20"/>
        </w:rPr>
        <w:t xml:space="preserve"> </w:t>
      </w:r>
      <w:r>
        <w:rPr>
          <w:rFonts w:ascii="宋体" w:hAnsi="宋体" w:eastAsia="宋体" w:cs="宋体"/>
          <w:spacing w:val="7"/>
          <w:sz w:val="20"/>
          <w:szCs w:val="20"/>
        </w:rPr>
        <w:t>与</w:t>
      </w:r>
      <w:r>
        <w:rPr>
          <w:rFonts w:ascii="宋体" w:hAnsi="宋体" w:eastAsia="宋体" w:cs="宋体"/>
          <w:spacing w:val="5"/>
          <w:sz w:val="20"/>
          <w:szCs w:val="20"/>
        </w:rPr>
        <w:t>地方教育行政部门联合组织实施考核工作。</w:t>
      </w:r>
    </w:p>
    <w:p>
      <w:pPr>
        <w:spacing w:line="332" w:lineRule="auto"/>
        <w:ind w:left="8"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考核内容包括组织建设、条件建设、管理运行、建设成效等。实践基地责任的履行</w:t>
      </w:r>
      <w:r>
        <w:rPr>
          <w:rFonts w:ascii="宋体" w:hAnsi="宋体" w:eastAsia="宋体" w:cs="宋体"/>
          <w:sz w:val="20"/>
          <w:szCs w:val="20"/>
        </w:rPr>
        <w:t xml:space="preserve"> </w:t>
      </w:r>
      <w:r>
        <w:rPr>
          <w:rFonts w:ascii="宋体" w:hAnsi="宋体" w:eastAsia="宋体" w:cs="宋体"/>
          <w:spacing w:val="5"/>
          <w:sz w:val="20"/>
          <w:szCs w:val="20"/>
        </w:rPr>
        <w:t>情况作为考核的重要依据</w:t>
      </w:r>
      <w:r>
        <w:rPr>
          <w:rFonts w:ascii="宋体" w:hAnsi="宋体" w:eastAsia="宋体" w:cs="宋体"/>
          <w:spacing w:val="4"/>
          <w:sz w:val="20"/>
          <w:szCs w:val="20"/>
        </w:rPr>
        <w:t>。</w:t>
      </w:r>
    </w:p>
    <w:p>
      <w:pPr>
        <w:spacing w:before="1" w:line="332" w:lineRule="auto"/>
        <w:ind w:left="6" w:right="102" w:firstLine="413"/>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4"/>
          <w:sz w:val="20"/>
          <w:szCs w:val="20"/>
        </w:rPr>
        <w:t xml:space="preserve">  基地考核结果分为优秀、 良好、合格、不合格四个等级。师范生教育实践指导委</w:t>
      </w:r>
      <w:r>
        <w:rPr>
          <w:rFonts w:ascii="宋体" w:hAnsi="宋体" w:eastAsia="宋体" w:cs="宋体"/>
          <w:sz w:val="20"/>
          <w:szCs w:val="20"/>
        </w:rPr>
        <w:t xml:space="preserve">员 </w:t>
      </w:r>
      <w:r>
        <w:rPr>
          <w:rFonts w:ascii="宋体" w:hAnsi="宋体" w:eastAsia="宋体" w:cs="宋体"/>
          <w:spacing w:val="10"/>
          <w:sz w:val="20"/>
          <w:szCs w:val="20"/>
        </w:rPr>
        <w:t>会对考</w:t>
      </w:r>
      <w:r>
        <w:rPr>
          <w:rFonts w:ascii="宋体" w:hAnsi="宋体" w:eastAsia="宋体" w:cs="宋体"/>
          <w:spacing w:val="8"/>
          <w:sz w:val="20"/>
          <w:szCs w:val="20"/>
        </w:rPr>
        <w:t>核</w:t>
      </w:r>
      <w:r>
        <w:rPr>
          <w:rFonts w:ascii="宋体" w:hAnsi="宋体" w:eastAsia="宋体" w:cs="宋体"/>
          <w:spacing w:val="5"/>
          <w:sz w:val="20"/>
          <w:szCs w:val="20"/>
        </w:rPr>
        <w:t>不合格的学校要求限期整改或撤销，对考核优秀的学校进行表彰。</w:t>
      </w:r>
    </w:p>
    <w:p>
      <w:pPr>
        <w:spacing w:before="1" w:line="229" w:lineRule="auto"/>
        <w:ind w:left="3866"/>
        <w:outlineLvl w:val="9"/>
        <w:rPr>
          <w:rFonts w:ascii="黑体" w:hAnsi="黑体" w:eastAsia="黑体" w:cs="黑体"/>
          <w:sz w:val="20"/>
          <w:szCs w:val="20"/>
        </w:rPr>
      </w:pPr>
      <w:bookmarkStart w:id="2315" w:name="_Toc31336"/>
      <w:bookmarkStart w:id="2316" w:name="_Toc8153"/>
      <w:bookmarkStart w:id="2317" w:name="_Toc123118620"/>
      <w:r>
        <w:rPr>
          <w:rFonts w:ascii="黑体" w:hAnsi="黑体" w:eastAsia="黑体" w:cs="黑体"/>
          <w:spacing w:val="5"/>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315"/>
      <w:bookmarkEnd w:id="2316"/>
      <w:bookmarkEnd w:id="2317"/>
    </w:p>
    <w:p>
      <w:pPr>
        <w:spacing w:before="111" w:line="224" w:lineRule="auto"/>
        <w:ind w:left="420"/>
        <w:outlineLvl w:val="9"/>
        <w:rPr>
          <w:rFonts w:ascii="宋体" w:hAnsi="宋体" w:eastAsia="宋体" w:cs="宋体"/>
          <w:sz w:val="20"/>
          <w:szCs w:val="20"/>
        </w:rPr>
      </w:pPr>
      <w:bookmarkStart w:id="2318" w:name="_Toc123118621"/>
      <w:bookmarkStart w:id="2319" w:name="_Toc12348"/>
      <w:bookmarkStart w:id="2320" w:name="_Toc15257"/>
      <w:r>
        <w:rPr>
          <w:rFonts w:ascii="宋体" w:hAnsi="宋体" w:eastAsia="宋体" w:cs="宋体"/>
          <w:spacing w:val="2"/>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2"/>
          <w:sz w:val="20"/>
          <w:szCs w:val="20"/>
        </w:rPr>
        <w:t xml:space="preserve">  本办法由教务处负责解</w:t>
      </w:r>
      <w:r>
        <w:rPr>
          <w:rFonts w:ascii="宋体" w:hAnsi="宋体" w:eastAsia="宋体" w:cs="宋体"/>
          <w:spacing w:val="1"/>
          <w:sz w:val="20"/>
          <w:szCs w:val="20"/>
        </w:rPr>
        <w:t>释， 自印发之日起实施。</w:t>
      </w:r>
      <w:bookmarkEnd w:id="2318"/>
      <w:bookmarkEnd w:id="2319"/>
      <w:bookmarkEnd w:id="2320"/>
    </w:p>
    <w:p>
      <w:pPr>
        <w:outlineLvl w:val="9"/>
        <w:sectPr>
          <w:headerReference r:id="rId340" w:type="default"/>
          <w:footerReference r:id="rId341" w:type="default"/>
          <w:pgSz w:w="11906" w:h="16839"/>
          <w:pgMar w:top="1093" w:right="1440" w:bottom="1216" w:left="1473" w:header="878" w:footer="1056" w:gutter="0"/>
          <w:cols w:space="720" w:num="1"/>
        </w:sectPr>
      </w:pPr>
    </w:p>
    <w:p>
      <w:pPr>
        <w:spacing w:line="276" w:lineRule="auto"/>
        <w:outlineLvl w:val="9"/>
      </w:pPr>
    </w:p>
    <w:p>
      <w:pPr>
        <w:spacing w:before="91" w:line="225" w:lineRule="auto"/>
        <w:ind w:left="138"/>
        <w:outlineLvl w:val="9"/>
        <w:rPr>
          <w:rFonts w:ascii="黑体" w:hAnsi="黑体" w:eastAsia="黑体" w:cs="黑体"/>
          <w:sz w:val="28"/>
          <w:szCs w:val="28"/>
        </w:rPr>
      </w:pPr>
      <w:bookmarkStart w:id="2321" w:name="_Toc5924"/>
      <w:bookmarkStart w:id="2322" w:name="_Toc22924"/>
      <w:bookmarkStart w:id="2323" w:name="_Toc123118622"/>
      <w:r>
        <w:rPr>
          <w:rFonts w:ascii="黑体" w:hAnsi="黑体" w:eastAsia="黑体" w:cs="黑体"/>
          <w:spacing w:val="-14"/>
          <w:sz w:val="28"/>
          <w:szCs w:val="28"/>
        </w:rPr>
        <w:t>附</w:t>
      </w:r>
      <w:r>
        <w:rPr>
          <w:rFonts w:ascii="黑体" w:hAnsi="黑体" w:eastAsia="黑体" w:cs="黑体"/>
          <w:spacing w:val="-12"/>
          <w:sz w:val="28"/>
          <w:szCs w:val="28"/>
        </w:rPr>
        <w:t>件</w:t>
      </w:r>
      <w:bookmarkEnd w:id="2321"/>
      <w:bookmarkEnd w:id="2322"/>
      <w:bookmarkEnd w:id="2323"/>
    </w:p>
    <w:p>
      <w:pPr>
        <w:spacing w:before="18" w:line="206" w:lineRule="auto"/>
        <w:ind w:left="1787"/>
        <w:outlineLvl w:val="9"/>
        <w:rPr>
          <w:rFonts w:ascii="黑体" w:hAnsi="黑体" w:eastAsia="黑体" w:cs="黑体"/>
          <w:sz w:val="28"/>
          <w:szCs w:val="28"/>
        </w:rPr>
      </w:pPr>
      <w:r>
        <w:rPr>
          <w:rFonts w:ascii="黑体" w:hAnsi="黑体" w:eastAsia="黑体" w:cs="黑体"/>
          <w:spacing w:val="-6"/>
          <w:sz w:val="28"/>
          <w:szCs w:val="28"/>
          <w14:textOutline w14:w="5105" w14:cap="sq" w14:cmpd="sng" w14:algn="ctr">
            <w14:solidFill>
              <w14:srgbClr w14:val="000000"/>
            </w14:solidFill>
            <w14:prstDash w14:val="solid"/>
            <w14:bevel/>
          </w14:textOutline>
        </w:rPr>
        <w:t>淮</w:t>
      </w:r>
      <w:r>
        <w:rPr>
          <w:rFonts w:ascii="黑体" w:hAnsi="黑体" w:eastAsia="黑体" w:cs="黑体"/>
          <w:spacing w:val="-5"/>
          <w:sz w:val="28"/>
          <w:szCs w:val="28"/>
          <w14:textOutline w14:w="5105" w14:cap="sq" w14:cmpd="sng" w14:algn="ctr">
            <w14:solidFill>
              <w14:srgbClr w14:val="000000"/>
            </w14:solidFill>
            <w14:prstDash w14:val="solid"/>
            <w14:bevel/>
          </w14:textOutline>
        </w:rPr>
        <w:t>南</w:t>
      </w:r>
      <w:r>
        <w:rPr>
          <w:rFonts w:ascii="黑体" w:hAnsi="黑体" w:eastAsia="黑体" w:cs="黑体"/>
          <w:spacing w:val="-3"/>
          <w:sz w:val="28"/>
          <w:szCs w:val="28"/>
          <w14:textOutline w14:w="5105" w14:cap="sq" w14:cmpd="sng" w14:algn="ctr">
            <w14:solidFill>
              <w14:srgbClr w14:val="000000"/>
            </w14:solidFill>
            <w14:prstDash w14:val="solid"/>
            <w14:bevel/>
          </w14:textOutline>
        </w:rPr>
        <w:t>师范学院教师教育实践基地建设质量标准</w:t>
      </w:r>
    </w:p>
    <w:tbl>
      <w:tblPr>
        <w:tblStyle w:val="23"/>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700"/>
        <w:gridCol w:w="55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1246" w:type="dxa"/>
          </w:tcPr>
          <w:p>
            <w:pPr>
              <w:spacing w:before="88" w:line="224" w:lineRule="auto"/>
              <w:ind w:left="167"/>
              <w:outlineLvl w:val="9"/>
              <w:rPr>
                <w:rFonts w:ascii="仿宋" w:hAnsi="仿宋" w:eastAsia="仿宋" w:cs="仿宋"/>
                <w:sz w:val="23"/>
                <w:szCs w:val="23"/>
              </w:rPr>
            </w:pPr>
            <w:r>
              <w:rPr>
                <w:rFonts w:ascii="仿宋" w:hAnsi="仿宋" w:eastAsia="仿宋" w:cs="仿宋"/>
                <w:spacing w:val="4"/>
                <w:sz w:val="23"/>
                <w:szCs w:val="23"/>
                <w14:textOutline w14:w="4356" w14:cap="sq" w14:cmpd="sng" w14:algn="ctr">
                  <w14:solidFill>
                    <w14:srgbClr w14:val="000000"/>
                  </w14:solidFill>
                  <w14:prstDash w14:val="solid"/>
                  <w14:bevel/>
                </w14:textOutline>
              </w:rPr>
              <w:t>主</w:t>
            </w:r>
            <w:r>
              <w:rPr>
                <w:rFonts w:ascii="仿宋" w:hAnsi="仿宋" w:eastAsia="仿宋" w:cs="仿宋"/>
                <w:spacing w:val="2"/>
                <w:sz w:val="23"/>
                <w:szCs w:val="23"/>
                <w14:textOutline w14:w="4356" w14:cap="sq" w14:cmpd="sng" w14:algn="ctr">
                  <w14:solidFill>
                    <w14:srgbClr w14:val="000000"/>
                  </w14:solidFill>
                  <w14:prstDash w14:val="solid"/>
                  <w14:bevel/>
                </w14:textOutline>
              </w:rPr>
              <w:t>要环节</w:t>
            </w:r>
          </w:p>
        </w:tc>
        <w:tc>
          <w:tcPr>
            <w:tcW w:w="1700" w:type="dxa"/>
          </w:tcPr>
          <w:p>
            <w:pPr>
              <w:spacing w:before="88" w:line="228" w:lineRule="auto"/>
              <w:ind w:left="625"/>
              <w:outlineLvl w:val="9"/>
              <w:rPr>
                <w:rFonts w:ascii="仿宋" w:hAnsi="仿宋" w:eastAsia="仿宋" w:cs="仿宋"/>
                <w:sz w:val="23"/>
                <w:szCs w:val="23"/>
              </w:rPr>
            </w:pPr>
            <w:r>
              <w:rPr>
                <w:rFonts w:ascii="仿宋" w:hAnsi="仿宋" w:eastAsia="仿宋" w:cs="仿宋"/>
                <w:sz w:val="23"/>
                <w:szCs w:val="23"/>
                <w14:textOutline w14:w="4356" w14:cap="sq" w14:cmpd="sng" w14:algn="ctr">
                  <w14:solidFill>
                    <w14:srgbClr w14:val="000000"/>
                  </w14:solidFill>
                  <w14:prstDash w14:val="solid"/>
                  <w14:bevel/>
                </w14:textOutline>
              </w:rPr>
              <w:t>要素</w:t>
            </w:r>
          </w:p>
        </w:tc>
        <w:tc>
          <w:tcPr>
            <w:tcW w:w="5580" w:type="dxa"/>
          </w:tcPr>
          <w:p>
            <w:pPr>
              <w:spacing w:before="88" w:line="225" w:lineRule="auto"/>
              <w:ind w:left="2324"/>
              <w:outlineLvl w:val="9"/>
              <w:rPr>
                <w:rFonts w:ascii="仿宋" w:hAnsi="仿宋" w:eastAsia="仿宋" w:cs="仿宋"/>
                <w:sz w:val="23"/>
                <w:szCs w:val="23"/>
              </w:rPr>
            </w:pPr>
            <w:r>
              <w:rPr>
                <w:rFonts w:ascii="仿宋" w:hAnsi="仿宋" w:eastAsia="仿宋" w:cs="仿宋"/>
                <w:spacing w:val="5"/>
                <w:sz w:val="23"/>
                <w:szCs w:val="23"/>
                <w14:textOutline w14:w="4356" w14:cap="sq" w14:cmpd="sng" w14:algn="ctr">
                  <w14:solidFill>
                    <w14:srgbClr w14:val="000000"/>
                  </w14:solidFill>
                  <w14:prstDash w14:val="solid"/>
                  <w14:bevel/>
                </w14:textOutline>
              </w:rPr>
              <w:t>质量标准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246" w:type="dxa"/>
            <w:vMerge w:val="restart"/>
            <w:tcBorders>
              <w:bottom w:val="nil"/>
            </w:tcBorders>
          </w:tcPr>
          <w:p>
            <w:pPr>
              <w:spacing w:line="270" w:lineRule="auto"/>
              <w:outlineLvl w:val="9"/>
            </w:pPr>
          </w:p>
          <w:p>
            <w:pPr>
              <w:spacing w:line="270" w:lineRule="auto"/>
              <w:outlineLvl w:val="9"/>
            </w:pPr>
          </w:p>
          <w:p>
            <w:pPr>
              <w:spacing w:line="271" w:lineRule="auto"/>
              <w:outlineLvl w:val="9"/>
            </w:pPr>
          </w:p>
          <w:p>
            <w:pPr>
              <w:spacing w:line="271" w:lineRule="auto"/>
              <w:outlineLvl w:val="9"/>
            </w:pPr>
          </w:p>
          <w:p>
            <w:pPr>
              <w:spacing w:before="75" w:line="227" w:lineRule="auto"/>
              <w:ind w:left="119"/>
              <w:outlineLvl w:val="9"/>
              <w:rPr>
                <w:rFonts w:ascii="仿宋" w:hAnsi="仿宋" w:eastAsia="仿宋" w:cs="仿宋"/>
                <w:sz w:val="23"/>
                <w:szCs w:val="23"/>
              </w:rPr>
            </w:pPr>
            <w:r>
              <w:rPr>
                <w:rFonts w:ascii="仿宋" w:hAnsi="仿宋" w:eastAsia="仿宋" w:cs="仿宋"/>
                <w:spacing w:val="4"/>
                <w:sz w:val="23"/>
                <w:szCs w:val="23"/>
              </w:rPr>
              <w:t>组织建</w:t>
            </w:r>
            <w:r>
              <w:rPr>
                <w:rFonts w:ascii="仿宋" w:hAnsi="仿宋" w:eastAsia="仿宋" w:cs="仿宋"/>
                <w:spacing w:val="3"/>
                <w:sz w:val="23"/>
                <w:szCs w:val="23"/>
              </w:rPr>
              <w:t>设</w:t>
            </w:r>
          </w:p>
        </w:tc>
        <w:tc>
          <w:tcPr>
            <w:tcW w:w="1700" w:type="dxa"/>
          </w:tcPr>
          <w:p>
            <w:pPr>
              <w:spacing w:line="367" w:lineRule="auto"/>
              <w:outlineLvl w:val="9"/>
            </w:pPr>
          </w:p>
          <w:p>
            <w:pPr>
              <w:spacing w:before="74" w:line="227" w:lineRule="auto"/>
              <w:ind w:left="116"/>
              <w:outlineLvl w:val="9"/>
              <w:rPr>
                <w:rFonts w:ascii="仿宋" w:hAnsi="仿宋" w:eastAsia="仿宋" w:cs="仿宋"/>
                <w:sz w:val="23"/>
                <w:szCs w:val="23"/>
              </w:rPr>
            </w:pPr>
            <w:r>
              <w:rPr>
                <w:rFonts w:ascii="仿宋" w:hAnsi="仿宋" w:eastAsia="仿宋" w:cs="仿宋"/>
                <w:spacing w:val="4"/>
                <w:sz w:val="23"/>
                <w:szCs w:val="23"/>
              </w:rPr>
              <w:t>组织领</w:t>
            </w:r>
            <w:r>
              <w:rPr>
                <w:rFonts w:ascii="仿宋" w:hAnsi="仿宋" w:eastAsia="仿宋" w:cs="仿宋"/>
                <w:spacing w:val="3"/>
                <w:sz w:val="23"/>
                <w:szCs w:val="23"/>
              </w:rPr>
              <w:t>导</w:t>
            </w:r>
          </w:p>
        </w:tc>
        <w:tc>
          <w:tcPr>
            <w:tcW w:w="5580" w:type="dxa"/>
          </w:tcPr>
          <w:p>
            <w:pPr>
              <w:spacing w:before="85" w:line="267" w:lineRule="auto"/>
              <w:ind w:left="113" w:right="83" w:hanging="4"/>
              <w:outlineLvl w:val="9"/>
              <w:rPr>
                <w:rFonts w:ascii="仿宋" w:hAnsi="仿宋" w:eastAsia="仿宋" w:cs="仿宋"/>
                <w:sz w:val="23"/>
                <w:szCs w:val="23"/>
              </w:rPr>
            </w:pPr>
            <w:r>
              <w:rPr>
                <w:rFonts w:ascii="仿宋" w:hAnsi="仿宋" w:eastAsia="仿宋" w:cs="仿宋"/>
                <w:spacing w:val="4"/>
                <w:sz w:val="23"/>
                <w:szCs w:val="23"/>
              </w:rPr>
              <w:t>基地学校领导重视实践基地建设工作，成立师范生</w:t>
            </w:r>
            <w:r>
              <w:rPr>
                <w:rFonts w:ascii="仿宋" w:hAnsi="仿宋" w:eastAsia="仿宋" w:cs="仿宋"/>
                <w:spacing w:val="2"/>
                <w:sz w:val="23"/>
                <w:szCs w:val="23"/>
              </w:rPr>
              <w:t>教</w:t>
            </w:r>
            <w:r>
              <w:rPr>
                <w:rFonts w:ascii="仿宋" w:hAnsi="仿宋" w:eastAsia="仿宋" w:cs="仿宋"/>
                <w:sz w:val="23"/>
                <w:szCs w:val="23"/>
              </w:rPr>
              <w:t xml:space="preserve"> </w:t>
            </w:r>
            <w:r>
              <w:rPr>
                <w:rFonts w:ascii="仿宋" w:hAnsi="仿宋" w:eastAsia="仿宋" w:cs="仿宋"/>
                <w:spacing w:val="4"/>
                <w:sz w:val="23"/>
                <w:szCs w:val="23"/>
              </w:rPr>
              <w:t>育实践工作小组，有专人负责实践基地的建设和</w:t>
            </w:r>
            <w:r>
              <w:rPr>
                <w:rFonts w:ascii="仿宋" w:hAnsi="仿宋" w:eastAsia="仿宋" w:cs="仿宋"/>
                <w:spacing w:val="3"/>
                <w:sz w:val="23"/>
                <w:szCs w:val="23"/>
              </w:rPr>
              <w:t>日</w:t>
            </w:r>
            <w:r>
              <w:rPr>
                <w:rFonts w:ascii="仿宋" w:hAnsi="仿宋" w:eastAsia="仿宋" w:cs="仿宋"/>
                <w:sz w:val="23"/>
                <w:szCs w:val="23"/>
              </w:rPr>
              <w:t xml:space="preserve">常 </w:t>
            </w:r>
            <w:r>
              <w:rPr>
                <w:rFonts w:ascii="仿宋" w:hAnsi="仿宋" w:eastAsia="仿宋" w:cs="仿宋"/>
                <w:spacing w:val="5"/>
                <w:sz w:val="23"/>
                <w:szCs w:val="23"/>
              </w:rPr>
              <w:t>运</w:t>
            </w:r>
            <w:r>
              <w:rPr>
                <w:rFonts w:ascii="仿宋" w:hAnsi="仿宋" w:eastAsia="仿宋" w:cs="仿宋"/>
                <w:spacing w:val="3"/>
                <w:sz w:val="23"/>
                <w:szCs w:val="23"/>
              </w:rPr>
              <w:t>行管理。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246" w:type="dxa"/>
            <w:vMerge w:val="continue"/>
            <w:tcBorders>
              <w:top w:val="nil"/>
            </w:tcBorders>
          </w:tcPr>
          <w:p>
            <w:pPr>
              <w:outlineLvl w:val="9"/>
            </w:pPr>
          </w:p>
        </w:tc>
        <w:tc>
          <w:tcPr>
            <w:tcW w:w="1700" w:type="dxa"/>
          </w:tcPr>
          <w:p>
            <w:pPr>
              <w:spacing w:line="273" w:lineRule="auto"/>
              <w:outlineLvl w:val="9"/>
            </w:pPr>
          </w:p>
          <w:p>
            <w:pPr>
              <w:spacing w:line="273" w:lineRule="auto"/>
              <w:outlineLvl w:val="9"/>
            </w:pPr>
          </w:p>
          <w:p>
            <w:pPr>
              <w:spacing w:before="75" w:line="227" w:lineRule="auto"/>
              <w:ind w:left="112"/>
              <w:outlineLvl w:val="9"/>
              <w:rPr>
                <w:rFonts w:ascii="仿宋" w:hAnsi="仿宋" w:eastAsia="仿宋" w:cs="仿宋"/>
                <w:sz w:val="23"/>
                <w:szCs w:val="23"/>
              </w:rPr>
            </w:pPr>
            <w:r>
              <w:rPr>
                <w:rFonts w:ascii="仿宋" w:hAnsi="仿宋" w:eastAsia="仿宋" w:cs="仿宋"/>
                <w:spacing w:val="5"/>
                <w:sz w:val="23"/>
                <w:szCs w:val="23"/>
              </w:rPr>
              <w:t>建设规划</w:t>
            </w:r>
          </w:p>
        </w:tc>
        <w:tc>
          <w:tcPr>
            <w:tcW w:w="5580" w:type="dxa"/>
          </w:tcPr>
          <w:p>
            <w:pPr>
              <w:spacing w:before="83" w:line="273" w:lineRule="auto"/>
              <w:ind w:left="110" w:right="83" w:hanging="1"/>
              <w:outlineLvl w:val="9"/>
              <w:rPr>
                <w:rFonts w:ascii="仿宋" w:hAnsi="仿宋" w:eastAsia="仿宋" w:cs="仿宋"/>
                <w:sz w:val="23"/>
                <w:szCs w:val="23"/>
              </w:rPr>
            </w:pPr>
            <w:r>
              <w:rPr>
                <w:rFonts w:ascii="仿宋" w:hAnsi="仿宋" w:eastAsia="仿宋" w:cs="仿宋"/>
                <w:spacing w:val="4"/>
                <w:sz w:val="23"/>
                <w:szCs w:val="23"/>
              </w:rPr>
              <w:t>基地学校对实践基地建设进行整体规划。建设规划目</w:t>
            </w:r>
            <w:r>
              <w:rPr>
                <w:rFonts w:ascii="仿宋" w:hAnsi="仿宋" w:eastAsia="仿宋" w:cs="仿宋"/>
                <w:sz w:val="23"/>
                <w:szCs w:val="23"/>
              </w:rPr>
              <w:t xml:space="preserve"> </w:t>
            </w:r>
            <w:r>
              <w:rPr>
                <w:rFonts w:ascii="仿宋" w:hAnsi="仿宋" w:eastAsia="仿宋" w:cs="仿宋"/>
                <w:spacing w:val="4"/>
                <w:sz w:val="23"/>
                <w:szCs w:val="23"/>
              </w:rPr>
              <w:t>标明确、思路清晰，符合“三位一体”联合培养师</w:t>
            </w:r>
            <w:r>
              <w:rPr>
                <w:rFonts w:ascii="仿宋" w:hAnsi="仿宋" w:eastAsia="仿宋" w:cs="仿宋"/>
                <w:sz w:val="23"/>
                <w:szCs w:val="23"/>
              </w:rPr>
              <w:t xml:space="preserve">范 </w:t>
            </w:r>
            <w:r>
              <w:rPr>
                <w:rFonts w:ascii="仿宋" w:hAnsi="仿宋" w:eastAsia="仿宋" w:cs="仿宋"/>
                <w:spacing w:val="4"/>
                <w:sz w:val="23"/>
                <w:szCs w:val="23"/>
              </w:rPr>
              <w:t>生的合作定位，符合高校师范类专业人才培养目标</w:t>
            </w:r>
            <w:r>
              <w:rPr>
                <w:rFonts w:ascii="仿宋" w:hAnsi="仿宋" w:eastAsia="仿宋" w:cs="仿宋"/>
                <w:sz w:val="23"/>
                <w:szCs w:val="23"/>
              </w:rPr>
              <w:t xml:space="preserve">与 </w:t>
            </w:r>
            <w:r>
              <w:rPr>
                <w:rFonts w:ascii="仿宋" w:hAnsi="仿宋" w:eastAsia="仿宋" w:cs="仿宋"/>
                <w:spacing w:val="6"/>
                <w:sz w:val="23"/>
                <w:szCs w:val="23"/>
              </w:rPr>
              <w:t>实</w:t>
            </w:r>
            <w:r>
              <w:rPr>
                <w:rFonts w:ascii="仿宋" w:hAnsi="仿宋" w:eastAsia="仿宋" w:cs="仿宋"/>
                <w:spacing w:val="4"/>
                <w:sz w:val="23"/>
                <w:szCs w:val="23"/>
              </w:rPr>
              <w:t>践教学需求。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246" w:type="dxa"/>
            <w:vMerge w:val="restart"/>
            <w:tcBorders>
              <w:bottom w:val="nil"/>
            </w:tcBorders>
          </w:tcPr>
          <w:p>
            <w:pPr>
              <w:spacing w:line="271" w:lineRule="auto"/>
              <w:outlineLvl w:val="9"/>
            </w:pPr>
          </w:p>
          <w:p>
            <w:pPr>
              <w:spacing w:line="271" w:lineRule="auto"/>
              <w:outlineLvl w:val="9"/>
            </w:pPr>
          </w:p>
          <w:p>
            <w:pPr>
              <w:spacing w:line="271" w:lineRule="auto"/>
              <w:outlineLvl w:val="9"/>
            </w:pPr>
          </w:p>
          <w:p>
            <w:pPr>
              <w:spacing w:line="271" w:lineRule="auto"/>
              <w:outlineLvl w:val="9"/>
            </w:pPr>
          </w:p>
          <w:p>
            <w:pPr>
              <w:spacing w:before="75" w:line="225" w:lineRule="auto"/>
              <w:ind w:left="119"/>
              <w:outlineLvl w:val="9"/>
              <w:rPr>
                <w:rFonts w:ascii="仿宋" w:hAnsi="仿宋" w:eastAsia="仿宋" w:cs="仿宋"/>
                <w:sz w:val="23"/>
                <w:szCs w:val="23"/>
              </w:rPr>
            </w:pPr>
            <w:r>
              <w:rPr>
                <w:rFonts w:ascii="仿宋" w:hAnsi="仿宋" w:eastAsia="仿宋" w:cs="仿宋"/>
                <w:spacing w:val="4"/>
                <w:sz w:val="23"/>
                <w:szCs w:val="23"/>
              </w:rPr>
              <w:t>条件建</w:t>
            </w:r>
            <w:r>
              <w:rPr>
                <w:rFonts w:ascii="仿宋" w:hAnsi="仿宋" w:eastAsia="仿宋" w:cs="仿宋"/>
                <w:spacing w:val="3"/>
                <w:sz w:val="23"/>
                <w:szCs w:val="23"/>
              </w:rPr>
              <w:t>设</w:t>
            </w:r>
          </w:p>
        </w:tc>
        <w:tc>
          <w:tcPr>
            <w:tcW w:w="1700" w:type="dxa"/>
          </w:tcPr>
          <w:p>
            <w:pPr>
              <w:spacing w:line="368" w:lineRule="auto"/>
              <w:outlineLvl w:val="9"/>
            </w:pPr>
          </w:p>
          <w:p>
            <w:pPr>
              <w:spacing w:before="75" w:line="225" w:lineRule="auto"/>
              <w:ind w:left="113"/>
              <w:outlineLvl w:val="9"/>
              <w:rPr>
                <w:rFonts w:ascii="仿宋" w:hAnsi="仿宋" w:eastAsia="仿宋" w:cs="仿宋"/>
                <w:sz w:val="23"/>
                <w:szCs w:val="23"/>
              </w:rPr>
            </w:pPr>
            <w:r>
              <w:rPr>
                <w:rFonts w:ascii="仿宋" w:hAnsi="仿宋" w:eastAsia="仿宋" w:cs="仿宋"/>
                <w:spacing w:val="6"/>
                <w:sz w:val="23"/>
                <w:szCs w:val="23"/>
              </w:rPr>
              <w:t>教</w:t>
            </w:r>
            <w:r>
              <w:rPr>
                <w:rFonts w:ascii="仿宋" w:hAnsi="仿宋" w:eastAsia="仿宋" w:cs="仿宋"/>
                <w:spacing w:val="4"/>
                <w:sz w:val="23"/>
                <w:szCs w:val="23"/>
              </w:rPr>
              <w:t>学条件</w:t>
            </w:r>
          </w:p>
        </w:tc>
        <w:tc>
          <w:tcPr>
            <w:tcW w:w="5580" w:type="dxa"/>
          </w:tcPr>
          <w:p>
            <w:pPr>
              <w:spacing w:before="86" w:line="267" w:lineRule="auto"/>
              <w:ind w:left="123" w:right="83" w:hanging="14"/>
              <w:outlineLvl w:val="9"/>
              <w:rPr>
                <w:rFonts w:ascii="仿宋" w:hAnsi="仿宋" w:eastAsia="仿宋" w:cs="仿宋"/>
                <w:sz w:val="23"/>
                <w:szCs w:val="23"/>
              </w:rPr>
            </w:pPr>
            <w:r>
              <w:rPr>
                <w:rFonts w:ascii="仿宋" w:hAnsi="仿宋" w:eastAsia="仿宋" w:cs="仿宋"/>
                <w:spacing w:val="4"/>
                <w:sz w:val="23"/>
                <w:szCs w:val="23"/>
              </w:rPr>
              <w:t>基地建设和发展基础好，具备教育实践所需的基本生</w:t>
            </w:r>
            <w:r>
              <w:rPr>
                <w:rFonts w:ascii="仿宋" w:hAnsi="仿宋" w:eastAsia="仿宋" w:cs="仿宋"/>
                <w:sz w:val="23"/>
                <w:szCs w:val="23"/>
              </w:rPr>
              <w:t xml:space="preserve"> </w:t>
            </w:r>
            <w:r>
              <w:rPr>
                <w:rFonts w:ascii="仿宋" w:hAnsi="仿宋" w:eastAsia="仿宋" w:cs="仿宋"/>
                <w:spacing w:val="6"/>
                <w:sz w:val="23"/>
                <w:szCs w:val="23"/>
              </w:rPr>
              <w:t>活、</w:t>
            </w:r>
            <w:r>
              <w:rPr>
                <w:rFonts w:ascii="仿宋" w:hAnsi="仿宋" w:eastAsia="仿宋" w:cs="仿宋"/>
                <w:spacing w:val="3"/>
                <w:sz w:val="23"/>
                <w:szCs w:val="23"/>
              </w:rPr>
              <w:t>学习条件，有明确的实践目的、内容和标准，能</w:t>
            </w:r>
            <w:r>
              <w:rPr>
                <w:rFonts w:ascii="仿宋" w:hAnsi="仿宋" w:eastAsia="仿宋" w:cs="仿宋"/>
                <w:sz w:val="23"/>
                <w:szCs w:val="23"/>
              </w:rPr>
              <w:t xml:space="preserve"> </w:t>
            </w:r>
            <w:r>
              <w:rPr>
                <w:rFonts w:ascii="仿宋" w:hAnsi="仿宋" w:eastAsia="仿宋" w:cs="仿宋"/>
                <w:spacing w:val="5"/>
                <w:sz w:val="23"/>
                <w:szCs w:val="23"/>
              </w:rPr>
              <w:t>满</w:t>
            </w:r>
            <w:r>
              <w:rPr>
                <w:rFonts w:ascii="仿宋" w:hAnsi="仿宋" w:eastAsia="仿宋" w:cs="仿宋"/>
                <w:spacing w:val="4"/>
                <w:sz w:val="23"/>
                <w:szCs w:val="23"/>
              </w:rPr>
              <w:t>足教育实践的基本要求。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46" w:type="dxa"/>
            <w:vMerge w:val="continue"/>
            <w:tcBorders>
              <w:top w:val="nil"/>
              <w:bottom w:val="nil"/>
            </w:tcBorders>
          </w:tcPr>
          <w:p>
            <w:pPr>
              <w:outlineLvl w:val="9"/>
            </w:pPr>
          </w:p>
        </w:tc>
        <w:tc>
          <w:tcPr>
            <w:tcW w:w="1700" w:type="dxa"/>
          </w:tcPr>
          <w:p>
            <w:pPr>
              <w:spacing w:before="268" w:line="225" w:lineRule="auto"/>
              <w:ind w:left="113"/>
              <w:outlineLvl w:val="9"/>
              <w:rPr>
                <w:rFonts w:ascii="仿宋" w:hAnsi="仿宋" w:eastAsia="仿宋" w:cs="仿宋"/>
                <w:sz w:val="23"/>
                <w:szCs w:val="23"/>
              </w:rPr>
            </w:pPr>
            <w:r>
              <w:rPr>
                <w:rFonts w:ascii="仿宋" w:hAnsi="仿宋" w:eastAsia="仿宋" w:cs="仿宋"/>
                <w:spacing w:val="6"/>
                <w:sz w:val="23"/>
                <w:szCs w:val="23"/>
              </w:rPr>
              <w:t>教</w:t>
            </w:r>
            <w:r>
              <w:rPr>
                <w:rFonts w:ascii="仿宋" w:hAnsi="仿宋" w:eastAsia="仿宋" w:cs="仿宋"/>
                <w:spacing w:val="4"/>
                <w:sz w:val="23"/>
                <w:szCs w:val="23"/>
              </w:rPr>
              <w:t>研条件</w:t>
            </w:r>
          </w:p>
        </w:tc>
        <w:tc>
          <w:tcPr>
            <w:tcW w:w="5580" w:type="dxa"/>
          </w:tcPr>
          <w:p>
            <w:pPr>
              <w:spacing w:before="89" w:line="255" w:lineRule="auto"/>
              <w:ind w:left="126" w:right="83" w:hanging="17"/>
              <w:outlineLvl w:val="9"/>
              <w:rPr>
                <w:rFonts w:ascii="仿宋" w:hAnsi="仿宋" w:eastAsia="仿宋" w:cs="仿宋"/>
                <w:sz w:val="23"/>
                <w:szCs w:val="23"/>
              </w:rPr>
            </w:pPr>
            <w:r>
              <w:rPr>
                <w:rFonts w:ascii="仿宋" w:hAnsi="仿宋" w:eastAsia="仿宋" w:cs="仿宋"/>
                <w:spacing w:val="4"/>
                <w:sz w:val="23"/>
                <w:szCs w:val="23"/>
              </w:rPr>
              <w:t>基地具有良好的教科研条件，能够与高校合作开展教</w:t>
            </w:r>
            <w:r>
              <w:rPr>
                <w:rFonts w:ascii="仿宋" w:hAnsi="仿宋" w:eastAsia="仿宋" w:cs="仿宋"/>
                <w:sz w:val="23"/>
                <w:szCs w:val="23"/>
              </w:rPr>
              <w:t xml:space="preserve"> </w:t>
            </w:r>
            <w:r>
              <w:rPr>
                <w:rFonts w:ascii="仿宋" w:hAnsi="仿宋" w:eastAsia="仿宋" w:cs="仿宋"/>
                <w:spacing w:val="8"/>
                <w:sz w:val="23"/>
                <w:szCs w:val="23"/>
              </w:rPr>
              <w:t>学改</w:t>
            </w:r>
            <w:r>
              <w:rPr>
                <w:rFonts w:ascii="仿宋" w:hAnsi="仿宋" w:eastAsia="仿宋" w:cs="仿宋"/>
                <w:spacing w:val="6"/>
                <w:sz w:val="23"/>
                <w:szCs w:val="23"/>
              </w:rPr>
              <w:t>革</w:t>
            </w:r>
            <w:r>
              <w:rPr>
                <w:rFonts w:ascii="仿宋" w:hAnsi="仿宋" w:eastAsia="仿宋" w:cs="仿宋"/>
                <w:spacing w:val="4"/>
                <w:sz w:val="23"/>
                <w:szCs w:val="23"/>
              </w:rPr>
              <w:t>、实践训练、师资培养和科研开发。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246" w:type="dxa"/>
            <w:vMerge w:val="continue"/>
            <w:tcBorders>
              <w:top w:val="nil"/>
            </w:tcBorders>
          </w:tcPr>
          <w:p>
            <w:pPr>
              <w:outlineLvl w:val="9"/>
            </w:pPr>
          </w:p>
        </w:tc>
        <w:tc>
          <w:tcPr>
            <w:tcW w:w="1700" w:type="dxa"/>
          </w:tcPr>
          <w:p>
            <w:pPr>
              <w:spacing w:line="371" w:lineRule="auto"/>
              <w:outlineLvl w:val="9"/>
            </w:pPr>
          </w:p>
          <w:p>
            <w:pPr>
              <w:spacing w:before="75" w:line="225" w:lineRule="auto"/>
              <w:ind w:left="135"/>
              <w:outlineLvl w:val="9"/>
              <w:rPr>
                <w:rFonts w:ascii="仿宋" w:hAnsi="仿宋" w:eastAsia="仿宋" w:cs="仿宋"/>
                <w:sz w:val="23"/>
                <w:szCs w:val="23"/>
              </w:rPr>
            </w:pPr>
            <w:r>
              <w:rPr>
                <w:rFonts w:ascii="仿宋" w:hAnsi="仿宋" w:eastAsia="仿宋" w:cs="仿宋"/>
                <w:spacing w:val="-1"/>
                <w:sz w:val="23"/>
                <w:szCs w:val="23"/>
              </w:rPr>
              <w:t>队伍建</w:t>
            </w:r>
            <w:r>
              <w:rPr>
                <w:rFonts w:ascii="仿宋" w:hAnsi="仿宋" w:eastAsia="仿宋" w:cs="仿宋"/>
                <w:sz w:val="23"/>
                <w:szCs w:val="23"/>
              </w:rPr>
              <w:t>设</w:t>
            </w:r>
          </w:p>
        </w:tc>
        <w:tc>
          <w:tcPr>
            <w:tcW w:w="5580" w:type="dxa"/>
          </w:tcPr>
          <w:p>
            <w:pPr>
              <w:spacing w:before="89" w:line="266" w:lineRule="auto"/>
              <w:ind w:left="118" w:right="83" w:hanging="9"/>
              <w:outlineLvl w:val="9"/>
              <w:rPr>
                <w:rFonts w:ascii="仿宋" w:hAnsi="仿宋" w:eastAsia="仿宋" w:cs="仿宋"/>
                <w:sz w:val="23"/>
                <w:szCs w:val="23"/>
              </w:rPr>
            </w:pPr>
            <w:r>
              <w:rPr>
                <w:rFonts w:ascii="仿宋" w:hAnsi="仿宋" w:eastAsia="仿宋" w:cs="仿宋"/>
                <w:spacing w:val="25"/>
                <w:sz w:val="23"/>
                <w:szCs w:val="23"/>
              </w:rPr>
              <w:t>基</w:t>
            </w:r>
            <w:r>
              <w:rPr>
                <w:rFonts w:ascii="仿宋" w:hAnsi="仿宋" w:eastAsia="仿宋" w:cs="仿宋"/>
                <w:spacing w:val="14"/>
                <w:sz w:val="23"/>
                <w:szCs w:val="23"/>
              </w:rPr>
              <w:t>地拥有数量充足的高水平教育实践指导教师团队</w:t>
            </w:r>
            <w:r>
              <w:rPr>
                <w:rFonts w:ascii="仿宋" w:hAnsi="仿宋" w:eastAsia="仿宋" w:cs="仿宋"/>
                <w:sz w:val="23"/>
                <w:szCs w:val="23"/>
              </w:rPr>
              <w:t xml:space="preserve"> </w:t>
            </w:r>
            <w:r>
              <w:rPr>
                <w:rFonts w:ascii="仿宋" w:hAnsi="仿宋" w:eastAsia="仿宋" w:cs="仿宋"/>
                <w:spacing w:val="6"/>
                <w:sz w:val="23"/>
                <w:szCs w:val="23"/>
              </w:rPr>
              <w:t>和教育实</w:t>
            </w:r>
            <w:r>
              <w:rPr>
                <w:rFonts w:ascii="仿宋" w:hAnsi="仿宋" w:eastAsia="仿宋" w:cs="仿宋"/>
                <w:spacing w:val="4"/>
                <w:sz w:val="23"/>
                <w:szCs w:val="23"/>
              </w:rPr>
              <w:t>践</w:t>
            </w:r>
            <w:r>
              <w:rPr>
                <w:rFonts w:ascii="仿宋" w:hAnsi="仿宋" w:eastAsia="仿宋" w:cs="仿宋"/>
                <w:spacing w:val="3"/>
                <w:sz w:val="23"/>
                <w:szCs w:val="23"/>
              </w:rPr>
              <w:t>管理团队，能够对师范生教育实践进行有</w:t>
            </w:r>
            <w:r>
              <w:rPr>
                <w:rFonts w:ascii="仿宋" w:hAnsi="仿宋" w:eastAsia="仿宋" w:cs="仿宋"/>
                <w:sz w:val="23"/>
                <w:szCs w:val="23"/>
              </w:rPr>
              <w:t xml:space="preserve"> </w:t>
            </w:r>
            <w:r>
              <w:rPr>
                <w:rFonts w:ascii="仿宋" w:hAnsi="仿宋" w:eastAsia="仿宋" w:cs="仿宋"/>
                <w:spacing w:val="6"/>
                <w:sz w:val="23"/>
                <w:szCs w:val="23"/>
              </w:rPr>
              <w:t>效</w:t>
            </w:r>
            <w:r>
              <w:rPr>
                <w:rFonts w:ascii="仿宋" w:hAnsi="仿宋" w:eastAsia="仿宋" w:cs="仿宋"/>
                <w:spacing w:val="4"/>
                <w:sz w:val="23"/>
                <w:szCs w:val="23"/>
              </w:rPr>
              <w:t>的组织、指导和管理。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246"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before="75" w:line="224" w:lineRule="auto"/>
              <w:ind w:left="117"/>
              <w:outlineLvl w:val="9"/>
              <w:rPr>
                <w:rFonts w:ascii="仿宋" w:hAnsi="仿宋" w:eastAsia="仿宋" w:cs="仿宋"/>
                <w:sz w:val="23"/>
                <w:szCs w:val="23"/>
              </w:rPr>
            </w:pPr>
            <w:r>
              <w:rPr>
                <w:rFonts w:ascii="仿宋" w:hAnsi="仿宋" w:eastAsia="仿宋" w:cs="仿宋"/>
                <w:spacing w:val="5"/>
                <w:sz w:val="23"/>
                <w:szCs w:val="23"/>
              </w:rPr>
              <w:t>管</w:t>
            </w:r>
            <w:r>
              <w:rPr>
                <w:rFonts w:ascii="仿宋" w:hAnsi="仿宋" w:eastAsia="仿宋" w:cs="仿宋"/>
                <w:spacing w:val="4"/>
                <w:sz w:val="23"/>
                <w:szCs w:val="23"/>
              </w:rPr>
              <w:t>理运行</w:t>
            </w:r>
          </w:p>
        </w:tc>
        <w:tc>
          <w:tcPr>
            <w:tcW w:w="1700" w:type="dxa"/>
          </w:tcPr>
          <w:p>
            <w:pPr>
              <w:spacing w:before="269" w:line="224" w:lineRule="auto"/>
              <w:ind w:left="114"/>
              <w:outlineLvl w:val="9"/>
              <w:rPr>
                <w:rFonts w:ascii="仿宋" w:hAnsi="仿宋" w:eastAsia="仿宋" w:cs="仿宋"/>
                <w:sz w:val="23"/>
                <w:szCs w:val="23"/>
              </w:rPr>
            </w:pPr>
            <w:r>
              <w:rPr>
                <w:rFonts w:ascii="仿宋" w:hAnsi="仿宋" w:eastAsia="仿宋" w:cs="仿宋"/>
                <w:spacing w:val="5"/>
                <w:sz w:val="23"/>
                <w:szCs w:val="23"/>
              </w:rPr>
              <w:t>管</w:t>
            </w:r>
            <w:r>
              <w:rPr>
                <w:rFonts w:ascii="仿宋" w:hAnsi="仿宋" w:eastAsia="仿宋" w:cs="仿宋"/>
                <w:spacing w:val="4"/>
                <w:sz w:val="23"/>
                <w:szCs w:val="23"/>
              </w:rPr>
              <w:t>理制度</w:t>
            </w:r>
          </w:p>
        </w:tc>
        <w:tc>
          <w:tcPr>
            <w:tcW w:w="5580" w:type="dxa"/>
          </w:tcPr>
          <w:p>
            <w:pPr>
              <w:spacing w:before="89" w:line="255" w:lineRule="auto"/>
              <w:ind w:left="111" w:right="83" w:firstLine="2"/>
              <w:outlineLvl w:val="9"/>
              <w:rPr>
                <w:rFonts w:ascii="仿宋" w:hAnsi="仿宋" w:eastAsia="仿宋" w:cs="仿宋"/>
                <w:sz w:val="23"/>
                <w:szCs w:val="23"/>
              </w:rPr>
            </w:pPr>
            <w:r>
              <w:rPr>
                <w:rFonts w:ascii="仿宋" w:hAnsi="仿宋" w:eastAsia="仿宋" w:cs="仿宋"/>
                <w:spacing w:val="4"/>
                <w:sz w:val="23"/>
                <w:szCs w:val="23"/>
              </w:rPr>
              <w:t>管理制度健全，经费有保障。能有效地保证高校</w:t>
            </w:r>
            <w:r>
              <w:rPr>
                <w:rFonts w:ascii="仿宋" w:hAnsi="仿宋" w:eastAsia="仿宋" w:cs="仿宋"/>
                <w:spacing w:val="3"/>
                <w:sz w:val="23"/>
                <w:szCs w:val="23"/>
              </w:rPr>
              <w:t>与</w:t>
            </w:r>
            <w:r>
              <w:rPr>
                <w:rFonts w:ascii="仿宋" w:hAnsi="仿宋" w:eastAsia="仿宋" w:cs="仿宋"/>
                <w:sz w:val="23"/>
                <w:szCs w:val="23"/>
              </w:rPr>
              <w:t xml:space="preserve">基 </w:t>
            </w:r>
            <w:r>
              <w:rPr>
                <w:rFonts w:ascii="仿宋" w:hAnsi="仿宋" w:eastAsia="仿宋" w:cs="仿宋"/>
                <w:spacing w:val="7"/>
                <w:sz w:val="23"/>
                <w:szCs w:val="23"/>
              </w:rPr>
              <w:t>地</w:t>
            </w:r>
            <w:r>
              <w:rPr>
                <w:rFonts w:ascii="仿宋" w:hAnsi="仿宋" w:eastAsia="仿宋" w:cs="仿宋"/>
                <w:spacing w:val="5"/>
                <w:sz w:val="23"/>
                <w:szCs w:val="23"/>
              </w:rPr>
              <w:t>学校的良好合作、健康发展。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246" w:type="dxa"/>
            <w:vMerge w:val="continue"/>
            <w:tcBorders>
              <w:top w:val="nil"/>
            </w:tcBorders>
          </w:tcPr>
          <w:p>
            <w:pPr>
              <w:outlineLvl w:val="9"/>
            </w:pPr>
          </w:p>
        </w:tc>
        <w:tc>
          <w:tcPr>
            <w:tcW w:w="1700" w:type="dxa"/>
          </w:tcPr>
          <w:p>
            <w:pPr>
              <w:spacing w:line="371" w:lineRule="auto"/>
              <w:outlineLvl w:val="9"/>
            </w:pPr>
          </w:p>
          <w:p>
            <w:pPr>
              <w:spacing w:before="74" w:line="224" w:lineRule="auto"/>
              <w:ind w:left="114"/>
              <w:outlineLvl w:val="9"/>
              <w:rPr>
                <w:rFonts w:ascii="仿宋" w:hAnsi="仿宋" w:eastAsia="仿宋" w:cs="仿宋"/>
                <w:sz w:val="23"/>
                <w:szCs w:val="23"/>
              </w:rPr>
            </w:pPr>
            <w:r>
              <w:rPr>
                <w:rFonts w:ascii="仿宋" w:hAnsi="仿宋" w:eastAsia="仿宋" w:cs="仿宋"/>
                <w:spacing w:val="5"/>
                <w:sz w:val="23"/>
                <w:szCs w:val="23"/>
              </w:rPr>
              <w:t>运</w:t>
            </w:r>
            <w:r>
              <w:rPr>
                <w:rFonts w:ascii="仿宋" w:hAnsi="仿宋" w:eastAsia="仿宋" w:cs="仿宋"/>
                <w:spacing w:val="4"/>
                <w:sz w:val="23"/>
                <w:szCs w:val="23"/>
              </w:rPr>
              <w:t>行机制</w:t>
            </w:r>
          </w:p>
        </w:tc>
        <w:tc>
          <w:tcPr>
            <w:tcW w:w="5580" w:type="dxa"/>
          </w:tcPr>
          <w:p>
            <w:pPr>
              <w:spacing w:before="87" w:line="267" w:lineRule="auto"/>
              <w:ind w:left="117" w:right="85" w:firstLine="5"/>
              <w:outlineLvl w:val="9"/>
              <w:rPr>
                <w:rFonts w:ascii="仿宋" w:hAnsi="仿宋" w:eastAsia="仿宋" w:cs="仿宋"/>
                <w:sz w:val="23"/>
                <w:szCs w:val="23"/>
              </w:rPr>
            </w:pPr>
            <w:r>
              <w:rPr>
                <w:rFonts w:ascii="仿宋" w:hAnsi="仿宋" w:eastAsia="仿宋" w:cs="仿宋"/>
                <w:spacing w:val="6"/>
                <w:sz w:val="23"/>
                <w:szCs w:val="23"/>
              </w:rPr>
              <w:t>高校</w:t>
            </w:r>
            <w:r>
              <w:rPr>
                <w:rFonts w:ascii="仿宋" w:hAnsi="仿宋" w:eastAsia="仿宋" w:cs="仿宋"/>
                <w:spacing w:val="3"/>
                <w:sz w:val="23"/>
                <w:szCs w:val="23"/>
              </w:rPr>
              <w:t>与地方教育行政部门、基础教育学校三方共建实</w:t>
            </w:r>
            <w:r>
              <w:rPr>
                <w:rFonts w:ascii="仿宋" w:hAnsi="仿宋" w:eastAsia="仿宋" w:cs="仿宋"/>
                <w:sz w:val="23"/>
                <w:szCs w:val="23"/>
              </w:rPr>
              <w:t xml:space="preserve"> </w:t>
            </w:r>
            <w:r>
              <w:rPr>
                <w:rFonts w:ascii="仿宋" w:hAnsi="仿宋" w:eastAsia="仿宋" w:cs="仿宋"/>
                <w:spacing w:val="6"/>
                <w:sz w:val="23"/>
                <w:szCs w:val="23"/>
              </w:rPr>
              <w:t>践基地，</w:t>
            </w:r>
            <w:r>
              <w:rPr>
                <w:rFonts w:ascii="仿宋" w:hAnsi="仿宋" w:eastAsia="仿宋" w:cs="仿宋"/>
                <w:spacing w:val="3"/>
                <w:sz w:val="23"/>
                <w:szCs w:val="23"/>
              </w:rPr>
              <w:t>共同完成教育实践计划的制定与实施，定期</w:t>
            </w:r>
            <w:r>
              <w:rPr>
                <w:rFonts w:ascii="仿宋" w:hAnsi="仿宋" w:eastAsia="仿宋" w:cs="仿宋"/>
                <w:sz w:val="23"/>
                <w:szCs w:val="23"/>
              </w:rPr>
              <w:t xml:space="preserve"> </w:t>
            </w:r>
            <w:r>
              <w:rPr>
                <w:rFonts w:ascii="仿宋" w:hAnsi="仿宋" w:eastAsia="仿宋" w:cs="仿宋"/>
                <w:spacing w:val="5"/>
                <w:sz w:val="23"/>
                <w:szCs w:val="23"/>
              </w:rPr>
              <w:t>对基地建设工作进行评估和检查</w:t>
            </w:r>
            <w:r>
              <w:rPr>
                <w:rFonts w:ascii="仿宋" w:hAnsi="仿宋" w:eastAsia="仿宋" w:cs="仿宋"/>
                <w:spacing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246"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before="74" w:line="225" w:lineRule="auto"/>
              <w:ind w:left="114"/>
              <w:outlineLvl w:val="9"/>
              <w:rPr>
                <w:rFonts w:ascii="仿宋" w:hAnsi="仿宋" w:eastAsia="仿宋" w:cs="仿宋"/>
                <w:sz w:val="23"/>
                <w:szCs w:val="23"/>
              </w:rPr>
            </w:pPr>
            <w:r>
              <w:rPr>
                <w:rFonts w:ascii="仿宋" w:hAnsi="仿宋" w:eastAsia="仿宋" w:cs="仿宋"/>
                <w:spacing w:val="5"/>
                <w:sz w:val="23"/>
                <w:szCs w:val="23"/>
              </w:rPr>
              <w:t>建设效果</w:t>
            </w:r>
          </w:p>
        </w:tc>
        <w:tc>
          <w:tcPr>
            <w:tcW w:w="1700" w:type="dxa"/>
          </w:tcPr>
          <w:p>
            <w:pPr>
              <w:spacing w:line="371" w:lineRule="auto"/>
              <w:outlineLvl w:val="9"/>
            </w:pPr>
          </w:p>
          <w:p>
            <w:pPr>
              <w:spacing w:before="75" w:line="225" w:lineRule="auto"/>
              <w:ind w:left="126"/>
              <w:outlineLvl w:val="9"/>
              <w:rPr>
                <w:rFonts w:ascii="仿宋" w:hAnsi="仿宋" w:eastAsia="仿宋" w:cs="仿宋"/>
                <w:sz w:val="23"/>
                <w:szCs w:val="23"/>
              </w:rPr>
            </w:pPr>
            <w:r>
              <w:rPr>
                <w:rFonts w:ascii="仿宋" w:hAnsi="仿宋" w:eastAsia="仿宋" w:cs="仿宋"/>
                <w:spacing w:val="2"/>
                <w:sz w:val="23"/>
                <w:szCs w:val="23"/>
              </w:rPr>
              <w:t>实践</w:t>
            </w:r>
            <w:r>
              <w:rPr>
                <w:rFonts w:ascii="仿宋" w:hAnsi="仿宋" w:eastAsia="仿宋" w:cs="仿宋"/>
                <w:spacing w:val="1"/>
                <w:sz w:val="23"/>
                <w:szCs w:val="23"/>
              </w:rPr>
              <w:t>效果</w:t>
            </w:r>
          </w:p>
        </w:tc>
        <w:tc>
          <w:tcPr>
            <w:tcW w:w="5580" w:type="dxa"/>
          </w:tcPr>
          <w:p>
            <w:pPr>
              <w:spacing w:before="87" w:line="267" w:lineRule="auto"/>
              <w:ind w:left="124" w:right="72" w:hanging="6"/>
              <w:outlineLvl w:val="9"/>
              <w:rPr>
                <w:rFonts w:ascii="仿宋" w:hAnsi="仿宋" w:eastAsia="仿宋" w:cs="仿宋"/>
                <w:sz w:val="23"/>
                <w:szCs w:val="23"/>
              </w:rPr>
            </w:pPr>
            <w:r>
              <w:rPr>
                <w:rFonts w:ascii="仿宋" w:hAnsi="仿宋" w:eastAsia="仿宋" w:cs="仿宋"/>
                <w:spacing w:val="-1"/>
                <w:sz w:val="23"/>
                <w:szCs w:val="23"/>
              </w:rPr>
              <w:t>有效指导师范生 “践行师德、学会教学、学会育</w:t>
            </w:r>
            <w:r>
              <w:rPr>
                <w:rFonts w:ascii="仿宋" w:hAnsi="仿宋" w:eastAsia="仿宋" w:cs="仿宋"/>
                <w:sz w:val="23"/>
                <w:szCs w:val="23"/>
              </w:rPr>
              <w:t xml:space="preserve">人、 </w:t>
            </w:r>
            <w:r>
              <w:rPr>
                <w:rFonts w:ascii="仿宋" w:hAnsi="仿宋" w:eastAsia="仿宋" w:cs="仿宋"/>
                <w:spacing w:val="6"/>
                <w:sz w:val="23"/>
                <w:szCs w:val="23"/>
              </w:rPr>
              <w:t>学</w:t>
            </w:r>
            <w:r>
              <w:rPr>
                <w:rFonts w:ascii="仿宋" w:hAnsi="仿宋" w:eastAsia="仿宋" w:cs="仿宋"/>
                <w:spacing w:val="4"/>
                <w:sz w:val="23"/>
                <w:szCs w:val="23"/>
              </w:rPr>
              <w:t>会</w:t>
            </w:r>
            <w:r>
              <w:rPr>
                <w:rFonts w:ascii="仿宋" w:hAnsi="仿宋" w:eastAsia="仿宋" w:cs="仿宋"/>
                <w:spacing w:val="3"/>
                <w:sz w:val="23"/>
                <w:szCs w:val="23"/>
              </w:rPr>
              <w:t>发展”，保证师范生实习期间的上课时数。教育</w:t>
            </w:r>
            <w:r>
              <w:rPr>
                <w:rFonts w:ascii="仿宋" w:hAnsi="仿宋" w:eastAsia="仿宋" w:cs="仿宋"/>
                <w:sz w:val="23"/>
                <w:szCs w:val="23"/>
              </w:rPr>
              <w:t xml:space="preserve"> </w:t>
            </w:r>
            <w:r>
              <w:rPr>
                <w:rFonts w:ascii="仿宋" w:hAnsi="仿宋" w:eastAsia="仿宋" w:cs="仿宋"/>
                <w:spacing w:val="8"/>
                <w:sz w:val="23"/>
                <w:szCs w:val="23"/>
              </w:rPr>
              <w:t>见习、</w:t>
            </w:r>
            <w:r>
              <w:rPr>
                <w:rFonts w:ascii="仿宋" w:hAnsi="仿宋" w:eastAsia="仿宋" w:cs="仿宋"/>
                <w:spacing w:val="5"/>
                <w:sz w:val="23"/>
                <w:szCs w:val="23"/>
              </w:rPr>
              <w:t>教</w:t>
            </w:r>
            <w:r>
              <w:rPr>
                <w:rFonts w:ascii="仿宋" w:hAnsi="仿宋" w:eastAsia="仿宋" w:cs="仿宋"/>
                <w:spacing w:val="4"/>
                <w:sz w:val="23"/>
                <w:szCs w:val="23"/>
              </w:rPr>
              <w:t>育实习和教育研习质量高、效果好。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1246" w:type="dxa"/>
            <w:vMerge w:val="continue"/>
            <w:tcBorders>
              <w:top w:val="nil"/>
            </w:tcBorders>
          </w:tcPr>
          <w:p>
            <w:pPr>
              <w:outlineLvl w:val="9"/>
            </w:pPr>
          </w:p>
        </w:tc>
        <w:tc>
          <w:tcPr>
            <w:tcW w:w="1700" w:type="dxa"/>
          </w:tcPr>
          <w:p>
            <w:pPr>
              <w:spacing w:line="270" w:lineRule="auto"/>
              <w:outlineLvl w:val="9"/>
            </w:pPr>
          </w:p>
          <w:p>
            <w:pPr>
              <w:spacing w:before="75" w:line="226" w:lineRule="auto"/>
              <w:ind w:left="118"/>
              <w:outlineLvl w:val="9"/>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3"/>
                <w:sz w:val="23"/>
                <w:szCs w:val="23"/>
              </w:rPr>
              <w:t>会效益</w:t>
            </w:r>
          </w:p>
        </w:tc>
        <w:tc>
          <w:tcPr>
            <w:tcW w:w="5580" w:type="dxa"/>
          </w:tcPr>
          <w:p>
            <w:pPr>
              <w:spacing w:before="87" w:line="301" w:lineRule="auto"/>
              <w:ind w:left="112" w:right="85" w:hanging="3"/>
              <w:outlineLvl w:val="9"/>
              <w:rPr>
                <w:rFonts w:ascii="仿宋" w:hAnsi="仿宋" w:eastAsia="仿宋" w:cs="仿宋"/>
                <w:sz w:val="23"/>
                <w:szCs w:val="23"/>
              </w:rPr>
            </w:pPr>
            <w:r>
              <w:rPr>
                <w:rFonts w:ascii="仿宋" w:hAnsi="仿宋" w:eastAsia="仿宋" w:cs="仿宋"/>
                <w:spacing w:val="4"/>
                <w:sz w:val="23"/>
                <w:szCs w:val="23"/>
              </w:rPr>
              <w:t>基地学校教育教学和研究成果丰硕，能引领当地基</w:t>
            </w:r>
            <w:r>
              <w:rPr>
                <w:rFonts w:ascii="仿宋" w:hAnsi="仿宋" w:eastAsia="仿宋" w:cs="仿宋"/>
                <w:spacing w:val="2"/>
                <w:sz w:val="23"/>
                <w:szCs w:val="23"/>
              </w:rPr>
              <w:t>础</w:t>
            </w:r>
            <w:r>
              <w:rPr>
                <w:rFonts w:ascii="仿宋" w:hAnsi="仿宋" w:eastAsia="仿宋" w:cs="仿宋"/>
                <w:sz w:val="23"/>
                <w:szCs w:val="23"/>
              </w:rPr>
              <w:t xml:space="preserve"> </w:t>
            </w:r>
            <w:r>
              <w:rPr>
                <w:rFonts w:ascii="仿宋" w:hAnsi="仿宋" w:eastAsia="仿宋" w:cs="仿宋"/>
                <w:spacing w:val="7"/>
                <w:sz w:val="23"/>
                <w:szCs w:val="23"/>
              </w:rPr>
              <w:t>教</w:t>
            </w:r>
            <w:r>
              <w:rPr>
                <w:rFonts w:ascii="仿宋" w:hAnsi="仿宋" w:eastAsia="仿宋" w:cs="仿宋"/>
                <w:spacing w:val="5"/>
                <w:sz w:val="23"/>
                <w:szCs w:val="23"/>
              </w:rPr>
              <w:t>育发展，具有良好的社会声誉。</w:t>
            </w:r>
          </w:p>
        </w:tc>
      </w:tr>
    </w:tbl>
    <w:p>
      <w:pPr>
        <w:outlineLvl w:val="9"/>
      </w:pPr>
    </w:p>
    <w:p>
      <w:pPr>
        <w:outlineLvl w:val="9"/>
        <w:sectPr>
          <w:headerReference r:id="rId342" w:type="default"/>
          <w:footerReference r:id="rId343" w:type="default"/>
          <w:pgSz w:w="11906" w:h="16839"/>
          <w:pgMar w:top="1118" w:right="1440" w:bottom="1216" w:left="1361" w:header="878" w:footer="1056" w:gutter="0"/>
          <w:cols w:space="720" w:num="1"/>
        </w:sectPr>
      </w:pPr>
    </w:p>
    <w:p>
      <w:pPr>
        <w:outlineLvl w:val="9"/>
      </w:pPr>
    </w:p>
    <w:p>
      <w:pPr>
        <w:spacing w:before="115" w:line="198" w:lineRule="auto"/>
        <w:ind w:left="70"/>
        <w:outlineLvl w:val="0"/>
        <w:rPr>
          <w:rFonts w:ascii="华文中宋" w:hAnsi="华文中宋" w:eastAsia="华文中宋" w:cs="华文中宋"/>
          <w:sz w:val="31"/>
          <w:szCs w:val="31"/>
        </w:rPr>
      </w:pPr>
      <w:bookmarkStart w:id="2324" w:name="_Toc123118623"/>
      <w:bookmarkStart w:id="2325" w:name="_Toc11620"/>
      <w:bookmarkStart w:id="2326" w:name="_Toc22191"/>
      <w:bookmarkStart w:id="2327" w:name="_Toc6989"/>
      <w:bookmarkStart w:id="2328" w:name="_Toc18044"/>
      <w:r>
        <w:rPr>
          <w:rFonts w:ascii="华文中宋" w:hAnsi="华文中宋" w:eastAsia="华文中宋" w:cs="华文中宋"/>
          <w:spacing w:val="2"/>
          <w:sz w:val="31"/>
          <w:szCs w:val="31"/>
          <w14:textOutline w14:w="5613" w14:cap="sq" w14:cmpd="sng" w14:algn="ctr">
            <w14:solidFill>
              <w14:srgbClr w14:val="000000"/>
            </w14:solidFill>
            <w14:prstDash w14:val="solid"/>
            <w14:bevel/>
          </w14:textOutline>
        </w:rPr>
        <w:t>淮南师范学院关于大学生社会责任教育</w:t>
      </w:r>
      <w:r>
        <w:rPr>
          <w:rFonts w:ascii="华文中宋" w:hAnsi="华文中宋" w:eastAsia="华文中宋" w:cs="华文中宋"/>
          <w:spacing w:val="1"/>
          <w:sz w:val="31"/>
          <w:szCs w:val="31"/>
          <w14:textOutline w14:w="5613" w14:cap="sq" w14:cmpd="sng" w14:algn="ctr">
            <w14:solidFill>
              <w14:srgbClr w14:val="000000"/>
            </w14:solidFill>
            <w14:prstDash w14:val="solid"/>
            <w14:bevel/>
          </w14:textOutline>
        </w:rPr>
        <w:t>培养方案及学分管理办法</w:t>
      </w:r>
      <w:bookmarkEnd w:id="2324"/>
      <w:bookmarkEnd w:id="2325"/>
      <w:bookmarkEnd w:id="2326"/>
      <w:bookmarkEnd w:id="2327"/>
      <w:bookmarkEnd w:id="2328"/>
    </w:p>
    <w:p>
      <w:pPr>
        <w:spacing w:before="56" w:line="360" w:lineRule="exact"/>
        <w:ind w:left="3488"/>
        <w:outlineLvl w:val="0"/>
        <w:rPr>
          <w:rFonts w:ascii="宋体" w:hAnsi="宋体" w:eastAsia="宋体" w:cs="宋体"/>
          <w:sz w:val="20"/>
          <w:szCs w:val="20"/>
        </w:rPr>
      </w:pPr>
      <w:bookmarkStart w:id="2329" w:name="_Toc29212"/>
      <w:r>
        <w:rPr>
          <w:rFonts w:ascii="宋体" w:hAnsi="宋体" w:eastAsia="宋体" w:cs="宋体"/>
          <w:position w:val="11"/>
          <w:sz w:val="20"/>
          <w:szCs w:val="20"/>
        </w:rPr>
        <w:t>校教学〔2016〕13 号</w:t>
      </w:r>
      <w:bookmarkEnd w:id="2329"/>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016 年 4 月 10 日印发)</w:t>
      </w:r>
    </w:p>
    <w:p>
      <w:pPr>
        <w:spacing w:line="407" w:lineRule="auto"/>
        <w:outlineLvl w:val="9"/>
      </w:pPr>
    </w:p>
    <w:p>
      <w:pPr>
        <w:spacing w:before="65" w:line="332" w:lineRule="auto"/>
        <w:ind w:left="9" w:right="207" w:firstLine="413"/>
        <w:outlineLvl w:val="9"/>
        <w:rPr>
          <w:rFonts w:ascii="宋体" w:hAnsi="宋体" w:eastAsia="宋体" w:cs="宋体"/>
          <w:sz w:val="20"/>
          <w:szCs w:val="20"/>
        </w:rPr>
      </w:pPr>
      <w:r>
        <w:rPr>
          <w:rFonts w:ascii="宋体" w:hAnsi="宋体" w:eastAsia="宋体" w:cs="宋体"/>
          <w:spacing w:val="12"/>
          <w:sz w:val="20"/>
          <w:szCs w:val="20"/>
        </w:rPr>
        <w:t>为贯彻</w:t>
      </w:r>
      <w:r>
        <w:rPr>
          <w:rFonts w:ascii="宋体" w:hAnsi="宋体" w:eastAsia="宋体" w:cs="宋体"/>
          <w:spacing w:val="8"/>
          <w:sz w:val="20"/>
          <w:szCs w:val="20"/>
        </w:rPr>
        <w:t>落</w:t>
      </w:r>
      <w:r>
        <w:rPr>
          <w:rFonts w:ascii="宋体" w:hAnsi="宋体" w:eastAsia="宋体" w:cs="宋体"/>
          <w:spacing w:val="6"/>
          <w:sz w:val="20"/>
          <w:szCs w:val="20"/>
        </w:rPr>
        <w:t>实党的十八届三中全会关于“坚持立德树人，加强社会主义核心价值体系教育，完善</w:t>
      </w:r>
      <w:r>
        <w:rPr>
          <w:rFonts w:ascii="宋体" w:hAnsi="宋体" w:eastAsia="宋体" w:cs="宋体"/>
          <w:sz w:val="20"/>
          <w:szCs w:val="20"/>
        </w:rPr>
        <w:t xml:space="preserve"> </w:t>
      </w:r>
      <w:r>
        <w:rPr>
          <w:rFonts w:ascii="宋体" w:hAnsi="宋体" w:eastAsia="宋体" w:cs="宋体"/>
          <w:spacing w:val="8"/>
          <w:sz w:val="20"/>
          <w:szCs w:val="20"/>
        </w:rPr>
        <w:t>中</w:t>
      </w:r>
      <w:r>
        <w:rPr>
          <w:rFonts w:ascii="宋体" w:hAnsi="宋体" w:eastAsia="宋体" w:cs="宋体"/>
          <w:spacing w:val="6"/>
          <w:sz w:val="20"/>
          <w:szCs w:val="20"/>
        </w:rPr>
        <w:t>华</w:t>
      </w:r>
      <w:r>
        <w:rPr>
          <w:rFonts w:ascii="宋体" w:hAnsi="宋体" w:eastAsia="宋体" w:cs="宋体"/>
          <w:spacing w:val="4"/>
          <w:sz w:val="20"/>
          <w:szCs w:val="20"/>
        </w:rPr>
        <w:t>优秀传统文化教育，形成爱学习、爱劳动、爱祖国活动的有效形式 和长效机制，增强学生社会</w:t>
      </w:r>
      <w:r>
        <w:rPr>
          <w:rFonts w:ascii="宋体" w:hAnsi="宋体" w:eastAsia="宋体" w:cs="宋体"/>
          <w:sz w:val="20"/>
          <w:szCs w:val="20"/>
        </w:rPr>
        <w:t xml:space="preserve"> </w:t>
      </w:r>
      <w:r>
        <w:rPr>
          <w:rFonts w:ascii="宋体" w:hAnsi="宋体" w:eastAsia="宋体" w:cs="宋体"/>
          <w:spacing w:val="12"/>
          <w:sz w:val="20"/>
          <w:szCs w:val="20"/>
        </w:rPr>
        <w:t>责任、创</w:t>
      </w:r>
      <w:r>
        <w:rPr>
          <w:rFonts w:ascii="宋体" w:hAnsi="宋体" w:eastAsia="宋体" w:cs="宋体"/>
          <w:spacing w:val="6"/>
          <w:sz w:val="20"/>
          <w:szCs w:val="20"/>
        </w:rPr>
        <w:t>新精神、实践能力”的战略部署，落实《安徽省教育厅关于深化高校教学改革加强大学生</w:t>
      </w:r>
      <w:r>
        <w:rPr>
          <w:rFonts w:ascii="宋体" w:hAnsi="宋体" w:eastAsia="宋体" w:cs="宋体"/>
          <w:sz w:val="20"/>
          <w:szCs w:val="20"/>
        </w:rPr>
        <w:t xml:space="preserve"> </w:t>
      </w:r>
      <w:r>
        <w:rPr>
          <w:rFonts w:ascii="宋体" w:hAnsi="宋体" w:eastAsia="宋体" w:cs="宋体"/>
          <w:spacing w:val="4"/>
          <w:sz w:val="20"/>
          <w:szCs w:val="20"/>
        </w:rPr>
        <w:t>社会责任教育的意见》  (皖教办〔</w:t>
      </w:r>
      <w:r>
        <w:rPr>
          <w:rFonts w:ascii="Times New Roman" w:hAnsi="Times New Roman" w:eastAsia="Times New Roman" w:cs="Times New Roman"/>
          <w:spacing w:val="2"/>
          <w:sz w:val="20"/>
          <w:szCs w:val="20"/>
        </w:rPr>
        <w:t>2015</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47 </w:t>
      </w:r>
      <w:r>
        <w:rPr>
          <w:rFonts w:ascii="宋体" w:hAnsi="宋体" w:eastAsia="宋体" w:cs="宋体"/>
          <w:spacing w:val="2"/>
          <w:sz w:val="20"/>
          <w:szCs w:val="20"/>
        </w:rPr>
        <w:t>号) 精神，加强我校大学生社会责任教育，不断提升学</w:t>
      </w:r>
      <w:r>
        <w:rPr>
          <w:rFonts w:ascii="宋体" w:hAnsi="宋体" w:eastAsia="宋体" w:cs="宋体"/>
          <w:sz w:val="20"/>
          <w:szCs w:val="20"/>
        </w:rPr>
        <w:t xml:space="preserve"> </w:t>
      </w:r>
      <w:r>
        <w:rPr>
          <w:rFonts w:ascii="宋体" w:hAnsi="宋体" w:eastAsia="宋体" w:cs="宋体"/>
          <w:spacing w:val="10"/>
          <w:sz w:val="20"/>
          <w:szCs w:val="20"/>
        </w:rPr>
        <w:t>生的社</w:t>
      </w:r>
      <w:r>
        <w:rPr>
          <w:rFonts w:ascii="宋体" w:hAnsi="宋体" w:eastAsia="宋体" w:cs="宋体"/>
          <w:spacing w:val="5"/>
          <w:sz w:val="20"/>
          <w:szCs w:val="20"/>
        </w:rPr>
        <w:t>会责任意识，提高应用型人才培养质量，根据学校实际，特制定本办法。</w:t>
      </w:r>
    </w:p>
    <w:p>
      <w:pPr>
        <w:spacing w:before="1" w:line="229" w:lineRule="auto"/>
        <w:ind w:left="3785"/>
        <w:outlineLvl w:val="9"/>
        <w:rPr>
          <w:rFonts w:ascii="黑体" w:hAnsi="黑体" w:eastAsia="黑体" w:cs="黑体"/>
          <w:sz w:val="20"/>
          <w:szCs w:val="20"/>
        </w:rPr>
      </w:pPr>
      <w:bookmarkStart w:id="2330" w:name="_Toc21241"/>
      <w:bookmarkStart w:id="2331" w:name="_Toc30125"/>
      <w:bookmarkStart w:id="2332" w:name="_Toc123118624"/>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330"/>
      <w:bookmarkEnd w:id="2331"/>
      <w:bookmarkEnd w:id="2332"/>
    </w:p>
    <w:p>
      <w:pPr>
        <w:spacing w:before="112" w:line="332" w:lineRule="auto"/>
        <w:ind w:left="7" w:firstLine="41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5"/>
          <w:sz w:val="20"/>
          <w:szCs w:val="20"/>
        </w:rPr>
        <w:t xml:space="preserve">  强烈的社会责任感是催化大学生创新创业能力的根本动力所在，是大学生人格健康的</w:t>
      </w:r>
      <w:r>
        <w:rPr>
          <w:rFonts w:ascii="宋体" w:hAnsi="宋体" w:eastAsia="宋体" w:cs="宋体"/>
          <w:sz w:val="20"/>
          <w:szCs w:val="20"/>
        </w:rPr>
        <w:t xml:space="preserve">集 </w:t>
      </w:r>
      <w:r>
        <w:rPr>
          <w:rFonts w:ascii="宋体" w:hAnsi="宋体" w:eastAsia="宋体" w:cs="宋体"/>
          <w:spacing w:val="4"/>
          <w:sz w:val="20"/>
          <w:szCs w:val="20"/>
        </w:rPr>
        <w:t>中体</w:t>
      </w:r>
      <w:r>
        <w:rPr>
          <w:rFonts w:ascii="宋体" w:hAnsi="宋体" w:eastAsia="宋体" w:cs="宋体"/>
          <w:spacing w:val="2"/>
          <w:sz w:val="20"/>
          <w:szCs w:val="20"/>
        </w:rPr>
        <w:t>现，是大学生成人、成才的重要标志。加强大学生社会责任的教育培养，增强大学生的主体意识、</w:t>
      </w:r>
      <w:r>
        <w:rPr>
          <w:rFonts w:ascii="宋体" w:hAnsi="宋体" w:eastAsia="宋体" w:cs="宋体"/>
          <w:sz w:val="20"/>
          <w:szCs w:val="20"/>
        </w:rPr>
        <w:t xml:space="preserve"> </w:t>
      </w:r>
      <w:r>
        <w:rPr>
          <w:rFonts w:ascii="宋体" w:hAnsi="宋体" w:eastAsia="宋体" w:cs="宋体"/>
          <w:spacing w:val="8"/>
          <w:sz w:val="20"/>
          <w:szCs w:val="20"/>
        </w:rPr>
        <w:t>集</w:t>
      </w:r>
      <w:r>
        <w:rPr>
          <w:rFonts w:ascii="宋体" w:hAnsi="宋体" w:eastAsia="宋体" w:cs="宋体"/>
          <w:spacing w:val="5"/>
          <w:sz w:val="20"/>
          <w:szCs w:val="20"/>
        </w:rPr>
        <w:t>体主义和奉献精神，把他们培养成具有强烈社会责任意识的高素质人才，是中国特色社会主义事业</w:t>
      </w:r>
      <w:r>
        <w:rPr>
          <w:rFonts w:ascii="宋体" w:hAnsi="宋体" w:eastAsia="宋体" w:cs="宋体"/>
          <w:sz w:val="20"/>
          <w:szCs w:val="20"/>
        </w:rPr>
        <w:t xml:space="preserve"> </w:t>
      </w:r>
      <w:r>
        <w:rPr>
          <w:rFonts w:ascii="宋体" w:hAnsi="宋体" w:eastAsia="宋体" w:cs="宋体"/>
          <w:spacing w:val="5"/>
          <w:sz w:val="20"/>
          <w:szCs w:val="20"/>
        </w:rPr>
        <w:t>可持续发展的必然要求，是实现中华民族伟大复兴历史使命的迫切需要，是培养社会主义合格接班人</w:t>
      </w:r>
      <w:r>
        <w:rPr>
          <w:rFonts w:ascii="宋体" w:hAnsi="宋体" w:eastAsia="宋体" w:cs="宋体"/>
          <w:sz w:val="20"/>
          <w:szCs w:val="20"/>
        </w:rPr>
        <w:t xml:space="preserve"> </w:t>
      </w:r>
      <w:r>
        <w:rPr>
          <w:rFonts w:ascii="宋体" w:hAnsi="宋体" w:eastAsia="宋体" w:cs="宋体"/>
          <w:spacing w:val="4"/>
          <w:sz w:val="20"/>
          <w:szCs w:val="20"/>
        </w:rPr>
        <w:t>的根本保证。</w:t>
      </w:r>
    </w:p>
    <w:p>
      <w:pPr>
        <w:spacing w:before="1" w:line="332" w:lineRule="auto"/>
        <w:ind w:left="8" w:right="2" w:firstLine="4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4"/>
          <w:sz w:val="20"/>
          <w:szCs w:val="20"/>
        </w:rPr>
        <w:t xml:space="preserve">  我校从 </w:t>
      </w:r>
      <w:r>
        <w:rPr>
          <w:rFonts w:ascii="Times New Roman" w:hAnsi="Times New Roman" w:eastAsia="Times New Roman" w:cs="Times New Roman"/>
          <w:spacing w:val="4"/>
          <w:sz w:val="20"/>
          <w:szCs w:val="20"/>
        </w:rPr>
        <w:t xml:space="preserve">2015 </w:t>
      </w:r>
      <w:r>
        <w:rPr>
          <w:rFonts w:ascii="宋体" w:hAnsi="宋体" w:eastAsia="宋体" w:cs="宋体"/>
          <w:spacing w:val="4"/>
          <w:sz w:val="20"/>
          <w:szCs w:val="20"/>
        </w:rPr>
        <w:t>级学生</w:t>
      </w:r>
      <w:r>
        <w:rPr>
          <w:rFonts w:ascii="宋体" w:hAnsi="宋体" w:eastAsia="宋体" w:cs="宋体"/>
          <w:spacing w:val="2"/>
          <w:sz w:val="20"/>
          <w:szCs w:val="20"/>
        </w:rPr>
        <w:t>开始，启动大学生社会责任教育培养工作，开始社会责任学分认定。</w:t>
      </w:r>
      <w:r>
        <w:rPr>
          <w:rFonts w:ascii="宋体" w:hAnsi="宋体" w:eastAsia="宋体" w:cs="宋体"/>
          <w:sz w:val="20"/>
          <w:szCs w:val="20"/>
        </w:rPr>
        <w:t xml:space="preserve"> </w:t>
      </w:r>
      <w:r>
        <w:rPr>
          <w:rFonts w:ascii="宋体" w:hAnsi="宋体" w:eastAsia="宋体" w:cs="宋体"/>
          <w:spacing w:val="2"/>
          <w:sz w:val="20"/>
          <w:szCs w:val="20"/>
        </w:rPr>
        <w:t>本办法中的学分是“针对大学生在校期间不以获得报酬为目的，自愿奉献时间和智力、体力、技能等，</w:t>
      </w:r>
      <w:r>
        <w:rPr>
          <w:rFonts w:ascii="宋体" w:hAnsi="宋体" w:eastAsia="宋体" w:cs="宋体"/>
          <w:sz w:val="20"/>
          <w:szCs w:val="20"/>
        </w:rPr>
        <w:t xml:space="preserve"> </w:t>
      </w:r>
      <w:r>
        <w:rPr>
          <w:rFonts w:ascii="宋体" w:hAnsi="宋体" w:eastAsia="宋体" w:cs="宋体"/>
          <w:spacing w:val="10"/>
          <w:sz w:val="20"/>
          <w:szCs w:val="20"/>
        </w:rPr>
        <w:t>帮</w:t>
      </w:r>
      <w:r>
        <w:rPr>
          <w:rFonts w:ascii="宋体" w:hAnsi="宋体" w:eastAsia="宋体" w:cs="宋体"/>
          <w:spacing w:val="5"/>
          <w:sz w:val="20"/>
          <w:szCs w:val="20"/>
        </w:rPr>
        <w:t>助他人、服务社会行为的测定和评价。 ”</w:t>
      </w:r>
    </w:p>
    <w:p>
      <w:pPr>
        <w:spacing w:line="229" w:lineRule="auto"/>
        <w:ind w:left="2753"/>
        <w:outlineLvl w:val="9"/>
        <w:rPr>
          <w:rFonts w:ascii="黑体" w:hAnsi="黑体" w:eastAsia="黑体" w:cs="黑体"/>
          <w:sz w:val="20"/>
          <w:szCs w:val="20"/>
        </w:rPr>
      </w:pPr>
      <w:bookmarkStart w:id="2333" w:name="_Toc9805"/>
      <w:bookmarkStart w:id="2334" w:name="_Toc123118625"/>
      <w:bookmarkStart w:id="2335" w:name="_Toc28758"/>
      <w:r>
        <w:rPr>
          <w:rFonts w:ascii="黑体" w:hAnsi="黑体" w:eastAsia="黑体" w:cs="黑体"/>
          <w:spacing w:val="6"/>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大学生社会责任教育培养方</w:t>
      </w:r>
      <w:r>
        <w:rPr>
          <w:rFonts w:ascii="黑体" w:hAnsi="黑体" w:eastAsia="黑体" w:cs="黑体"/>
          <w:spacing w:val="3"/>
          <w:sz w:val="20"/>
          <w:szCs w:val="20"/>
          <w14:textOutline w14:w="3797" w14:cap="sq" w14:cmpd="sng" w14:algn="ctr">
            <w14:solidFill>
              <w14:srgbClr w14:val="000000"/>
            </w14:solidFill>
            <w14:prstDash w14:val="solid"/>
            <w14:bevel/>
          </w14:textOutline>
        </w:rPr>
        <w:t>案</w:t>
      </w:r>
      <w:bookmarkEnd w:id="2333"/>
      <w:bookmarkEnd w:id="2334"/>
      <w:bookmarkEnd w:id="2335"/>
    </w:p>
    <w:p>
      <w:pPr>
        <w:spacing w:before="112" w:line="332" w:lineRule="auto"/>
        <w:ind w:left="7" w:right="18"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6"/>
          <w:sz w:val="20"/>
          <w:szCs w:val="20"/>
        </w:rPr>
        <w:t xml:space="preserve">  学校将社</w:t>
      </w:r>
      <w:r>
        <w:rPr>
          <w:rFonts w:ascii="宋体" w:hAnsi="宋体" w:eastAsia="宋体" w:cs="宋体"/>
          <w:spacing w:val="3"/>
          <w:sz w:val="20"/>
          <w:szCs w:val="20"/>
        </w:rPr>
        <w:t>会责任教育培养纳入人才培养的全过程。各专业在修(制) 订人才培养方案时，</w:t>
      </w:r>
      <w:r>
        <w:rPr>
          <w:rFonts w:ascii="宋体" w:hAnsi="宋体" w:eastAsia="宋体" w:cs="宋体"/>
          <w:sz w:val="20"/>
          <w:szCs w:val="20"/>
        </w:rPr>
        <w:t xml:space="preserve"> </w:t>
      </w:r>
      <w:r>
        <w:rPr>
          <w:rFonts w:ascii="宋体" w:hAnsi="宋体" w:eastAsia="宋体" w:cs="宋体"/>
          <w:spacing w:val="10"/>
          <w:sz w:val="20"/>
          <w:szCs w:val="20"/>
        </w:rPr>
        <w:t>应将</w:t>
      </w:r>
      <w:r>
        <w:rPr>
          <w:rFonts w:ascii="宋体" w:hAnsi="宋体" w:eastAsia="宋体" w:cs="宋体"/>
          <w:spacing w:val="9"/>
          <w:sz w:val="20"/>
          <w:szCs w:val="20"/>
        </w:rPr>
        <w:t>增</w:t>
      </w:r>
      <w:r>
        <w:rPr>
          <w:rFonts w:ascii="宋体" w:hAnsi="宋体" w:eastAsia="宋体" w:cs="宋体"/>
          <w:spacing w:val="5"/>
          <w:sz w:val="20"/>
          <w:szCs w:val="20"/>
        </w:rPr>
        <w:t>强大学生的社会责任感列为人才培养目标定位和培养规格。</w:t>
      </w:r>
    </w:p>
    <w:p>
      <w:pPr>
        <w:spacing w:before="1" w:line="332" w:lineRule="auto"/>
        <w:ind w:left="10" w:right="70" w:firstLine="41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5"/>
          <w:sz w:val="20"/>
          <w:szCs w:val="20"/>
        </w:rPr>
        <w:t xml:space="preserve">  学校将原人才培养方案中的社会调查和生产劳动合并为社会责任教育培养，单独设立</w:t>
      </w:r>
      <w:r>
        <w:rPr>
          <w:rFonts w:ascii="宋体" w:hAnsi="宋体" w:eastAsia="宋体" w:cs="宋体"/>
          <w:sz w:val="20"/>
          <w:szCs w:val="20"/>
        </w:rPr>
        <w:t xml:space="preserve">学 </w:t>
      </w:r>
      <w:r>
        <w:rPr>
          <w:rFonts w:ascii="宋体" w:hAnsi="宋体" w:eastAsia="宋体" w:cs="宋体"/>
          <w:spacing w:val="4"/>
          <w:sz w:val="20"/>
          <w:szCs w:val="20"/>
        </w:rPr>
        <w:t>分。学生在校学习期间，必须</w:t>
      </w:r>
      <w:r>
        <w:rPr>
          <w:rFonts w:ascii="宋体" w:hAnsi="宋体" w:eastAsia="宋体" w:cs="宋体"/>
          <w:spacing w:val="3"/>
          <w:sz w:val="20"/>
          <w:szCs w:val="20"/>
        </w:rPr>
        <w:t>获</w:t>
      </w:r>
      <w:r>
        <w:rPr>
          <w:rFonts w:ascii="宋体" w:hAnsi="宋体" w:eastAsia="宋体" w:cs="宋体"/>
          <w:spacing w:val="2"/>
          <w:sz w:val="20"/>
          <w:szCs w:val="20"/>
        </w:rPr>
        <w:t xml:space="preserve">得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xml:space="preserve">个以上 (含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个) 社会责任教育培养学分，方可毕业。</w:t>
      </w:r>
    </w:p>
    <w:p>
      <w:pPr>
        <w:spacing w:before="1" w:line="332" w:lineRule="auto"/>
        <w:ind w:left="6" w:right="40"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5"/>
          <w:sz w:val="20"/>
          <w:szCs w:val="20"/>
        </w:rPr>
        <w:t xml:space="preserve">  我校学生获得社会责任教育培养学分的主要方式：积极参加学校或有关政府机构、企</w:t>
      </w:r>
      <w:r>
        <w:rPr>
          <w:rFonts w:ascii="宋体" w:hAnsi="宋体" w:eastAsia="宋体" w:cs="宋体"/>
          <w:sz w:val="20"/>
          <w:szCs w:val="20"/>
        </w:rPr>
        <w:t xml:space="preserve">事 </w:t>
      </w:r>
      <w:r>
        <w:rPr>
          <w:rFonts w:ascii="宋体" w:hAnsi="宋体" w:eastAsia="宋体" w:cs="宋体"/>
          <w:spacing w:val="10"/>
          <w:sz w:val="20"/>
          <w:szCs w:val="20"/>
        </w:rPr>
        <w:t>业单位等组织</w:t>
      </w:r>
      <w:r>
        <w:rPr>
          <w:rFonts w:ascii="宋体" w:hAnsi="宋体" w:eastAsia="宋体" w:cs="宋体"/>
          <w:spacing w:val="9"/>
          <w:sz w:val="20"/>
          <w:szCs w:val="20"/>
        </w:rPr>
        <w:t>开</w:t>
      </w:r>
      <w:r>
        <w:rPr>
          <w:rFonts w:ascii="宋体" w:hAnsi="宋体" w:eastAsia="宋体" w:cs="宋体"/>
          <w:spacing w:val="5"/>
          <w:sz w:val="20"/>
          <w:szCs w:val="20"/>
        </w:rPr>
        <w:t>展的社区服务、挂职锻炼、专业服务、义务劳动、文艺体育、慈善活动、志愿服务、</w:t>
      </w:r>
      <w:r>
        <w:rPr>
          <w:rFonts w:ascii="宋体" w:hAnsi="宋体" w:eastAsia="宋体" w:cs="宋体"/>
          <w:sz w:val="20"/>
          <w:szCs w:val="20"/>
        </w:rPr>
        <w:t xml:space="preserve"> </w:t>
      </w:r>
      <w:r>
        <w:rPr>
          <w:rFonts w:ascii="宋体" w:hAnsi="宋体" w:eastAsia="宋体" w:cs="宋体"/>
          <w:spacing w:val="5"/>
          <w:sz w:val="20"/>
          <w:szCs w:val="20"/>
        </w:rPr>
        <w:t>公益活动等社会服务活动。</w:t>
      </w:r>
    </w:p>
    <w:p>
      <w:pPr>
        <w:spacing w:before="1" w:line="332" w:lineRule="auto"/>
        <w:ind w:left="12" w:right="70" w:firstLine="40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8"/>
          <w:sz w:val="20"/>
          <w:szCs w:val="20"/>
        </w:rPr>
        <w:t xml:space="preserve">  我</w:t>
      </w:r>
      <w:r>
        <w:rPr>
          <w:rFonts w:ascii="宋体" w:hAnsi="宋体" w:eastAsia="宋体" w:cs="宋体"/>
          <w:spacing w:val="7"/>
          <w:sz w:val="20"/>
          <w:szCs w:val="20"/>
        </w:rPr>
        <w:t>校</w:t>
      </w:r>
      <w:r>
        <w:rPr>
          <w:rFonts w:ascii="宋体" w:hAnsi="宋体" w:eastAsia="宋体" w:cs="宋体"/>
          <w:spacing w:val="4"/>
          <w:sz w:val="20"/>
          <w:szCs w:val="20"/>
        </w:rPr>
        <w:t>大学生获得社会责任学分的基本要求：大学期间 (标准学制为四年) 社会责任服务</w:t>
      </w:r>
      <w:r>
        <w:rPr>
          <w:rFonts w:ascii="宋体" w:hAnsi="宋体" w:eastAsia="宋体" w:cs="宋体"/>
          <w:sz w:val="20"/>
          <w:szCs w:val="20"/>
        </w:rPr>
        <w:t xml:space="preserve"> </w:t>
      </w:r>
      <w:r>
        <w:rPr>
          <w:rFonts w:ascii="宋体" w:hAnsi="宋体" w:eastAsia="宋体" w:cs="宋体"/>
          <w:spacing w:val="4"/>
          <w:sz w:val="20"/>
          <w:szCs w:val="20"/>
        </w:rPr>
        <w:t xml:space="preserve">时间不少于 </w:t>
      </w:r>
      <w:r>
        <w:rPr>
          <w:rFonts w:ascii="Times New Roman" w:hAnsi="Times New Roman" w:eastAsia="Times New Roman" w:cs="Times New Roman"/>
          <w:spacing w:val="4"/>
          <w:sz w:val="20"/>
          <w:szCs w:val="20"/>
        </w:rPr>
        <w:t xml:space="preserve">155 </w:t>
      </w:r>
      <w:r>
        <w:rPr>
          <w:rFonts w:ascii="宋体" w:hAnsi="宋体" w:eastAsia="宋体" w:cs="宋体"/>
          <w:spacing w:val="2"/>
          <w:sz w:val="20"/>
          <w:szCs w:val="20"/>
        </w:rPr>
        <w:t xml:space="preserve">小时，即平均每个教学周的社会责任服务时间不少于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小时。社会责任教育培育学分</w:t>
      </w:r>
      <w:r>
        <w:rPr>
          <w:rFonts w:ascii="宋体" w:hAnsi="宋体" w:eastAsia="宋体" w:cs="宋体"/>
          <w:sz w:val="20"/>
          <w:szCs w:val="20"/>
        </w:rPr>
        <w:t xml:space="preserve"> </w:t>
      </w:r>
      <w:r>
        <w:rPr>
          <w:rFonts w:ascii="宋体" w:hAnsi="宋体" w:eastAsia="宋体" w:cs="宋体"/>
          <w:spacing w:val="3"/>
          <w:sz w:val="20"/>
          <w:szCs w:val="20"/>
        </w:rPr>
        <w:t xml:space="preserve">原则上需在前七个学期内修满，且每学年不少于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学分。</w:t>
      </w:r>
    </w:p>
    <w:p>
      <w:pPr>
        <w:spacing w:before="1" w:line="332" w:lineRule="auto"/>
        <w:ind w:left="6" w:right="40" w:firstLine="413"/>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5"/>
          <w:sz w:val="20"/>
          <w:szCs w:val="20"/>
        </w:rPr>
        <w:t xml:space="preserve">  以社会主义核心价值观为引领，加强专题教育，增强大学生的社会责任感。通过主</w:t>
      </w:r>
      <w:r>
        <w:rPr>
          <w:rFonts w:ascii="宋体" w:hAnsi="宋体" w:eastAsia="宋体" w:cs="宋体"/>
          <w:spacing w:val="3"/>
          <w:sz w:val="20"/>
          <w:szCs w:val="20"/>
        </w:rPr>
        <w:t>题</w:t>
      </w:r>
      <w:r>
        <w:rPr>
          <w:rFonts w:ascii="宋体" w:hAnsi="宋体" w:eastAsia="宋体" w:cs="宋体"/>
          <w:sz w:val="20"/>
          <w:szCs w:val="20"/>
        </w:rPr>
        <w:t xml:space="preserve">班 </w:t>
      </w:r>
      <w:r>
        <w:rPr>
          <w:rFonts w:ascii="宋体" w:hAnsi="宋体" w:eastAsia="宋体" w:cs="宋体"/>
          <w:spacing w:val="10"/>
          <w:sz w:val="20"/>
          <w:szCs w:val="20"/>
        </w:rPr>
        <w:t>会、专题学习</w:t>
      </w:r>
      <w:r>
        <w:rPr>
          <w:rFonts w:ascii="宋体" w:hAnsi="宋体" w:eastAsia="宋体" w:cs="宋体"/>
          <w:spacing w:val="9"/>
          <w:sz w:val="20"/>
          <w:szCs w:val="20"/>
        </w:rPr>
        <w:t>、</w:t>
      </w:r>
      <w:r>
        <w:rPr>
          <w:rFonts w:ascii="宋体" w:hAnsi="宋体" w:eastAsia="宋体" w:cs="宋体"/>
          <w:spacing w:val="5"/>
          <w:sz w:val="20"/>
          <w:szCs w:val="20"/>
        </w:rPr>
        <w:t>社会热点讨论、读书报告会、讲座、座谈会等丰富多彩的形式，结合理想信念教育、</w:t>
      </w:r>
      <w:r>
        <w:rPr>
          <w:rFonts w:ascii="宋体" w:hAnsi="宋体" w:eastAsia="宋体" w:cs="宋体"/>
          <w:sz w:val="20"/>
          <w:szCs w:val="20"/>
        </w:rPr>
        <w:t xml:space="preserve"> </w:t>
      </w:r>
      <w:r>
        <w:rPr>
          <w:rFonts w:ascii="宋体" w:hAnsi="宋体" w:eastAsia="宋体" w:cs="宋体"/>
          <w:spacing w:val="10"/>
          <w:sz w:val="20"/>
          <w:szCs w:val="20"/>
        </w:rPr>
        <w:t>公民意识</w:t>
      </w:r>
      <w:r>
        <w:rPr>
          <w:rFonts w:ascii="宋体" w:hAnsi="宋体" w:eastAsia="宋体" w:cs="宋体"/>
          <w:spacing w:val="9"/>
          <w:sz w:val="20"/>
          <w:szCs w:val="20"/>
        </w:rPr>
        <w:t>教</w:t>
      </w:r>
      <w:r>
        <w:rPr>
          <w:rFonts w:ascii="宋体" w:hAnsi="宋体" w:eastAsia="宋体" w:cs="宋体"/>
          <w:spacing w:val="5"/>
          <w:sz w:val="20"/>
          <w:szCs w:val="20"/>
        </w:rPr>
        <w:t>育、诚信教育和感恩教育等教育内容，丰富和深化大学生社会责任教育内涵。</w:t>
      </w:r>
    </w:p>
    <w:p>
      <w:pPr>
        <w:spacing w:before="1" w:line="332" w:lineRule="auto"/>
        <w:ind w:left="8" w:right="21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在学生素质综合测评中，将学生社会责任方面的表现作为衡量学生思想道德素质的重</w:t>
      </w:r>
      <w:r>
        <w:rPr>
          <w:rFonts w:ascii="宋体" w:hAnsi="宋体" w:eastAsia="宋体" w:cs="宋体"/>
          <w:sz w:val="20"/>
          <w:szCs w:val="20"/>
        </w:rPr>
        <w:t xml:space="preserve"> </w:t>
      </w:r>
      <w:r>
        <w:rPr>
          <w:rFonts w:ascii="宋体" w:hAnsi="宋体" w:eastAsia="宋体" w:cs="宋体"/>
          <w:spacing w:val="12"/>
          <w:sz w:val="20"/>
          <w:szCs w:val="20"/>
        </w:rPr>
        <w:t>要指标，</w:t>
      </w:r>
      <w:r>
        <w:rPr>
          <w:rFonts w:ascii="宋体" w:hAnsi="宋体" w:eastAsia="宋体" w:cs="宋体"/>
          <w:spacing w:val="6"/>
          <w:sz w:val="20"/>
          <w:szCs w:val="20"/>
        </w:rPr>
        <w:t>纳入计分体系并单独计分。将学生社会责任教育培养工作作为重要指标，纳入学院目标管</w:t>
      </w:r>
      <w:r>
        <w:rPr>
          <w:rFonts w:ascii="宋体" w:hAnsi="宋体" w:eastAsia="宋体" w:cs="宋体"/>
          <w:sz w:val="20"/>
          <w:szCs w:val="20"/>
        </w:rPr>
        <w:t xml:space="preserve"> </w:t>
      </w:r>
      <w:r>
        <w:rPr>
          <w:rFonts w:ascii="宋体" w:hAnsi="宋体" w:eastAsia="宋体" w:cs="宋体"/>
          <w:spacing w:val="8"/>
          <w:sz w:val="20"/>
          <w:szCs w:val="20"/>
        </w:rPr>
        <w:t>理</w:t>
      </w:r>
      <w:r>
        <w:rPr>
          <w:rFonts w:ascii="宋体" w:hAnsi="宋体" w:eastAsia="宋体" w:cs="宋体"/>
          <w:spacing w:val="6"/>
          <w:sz w:val="20"/>
          <w:szCs w:val="20"/>
        </w:rPr>
        <w:t>和</w:t>
      </w:r>
      <w:r>
        <w:rPr>
          <w:rFonts w:ascii="宋体" w:hAnsi="宋体" w:eastAsia="宋体" w:cs="宋体"/>
          <w:spacing w:val="4"/>
          <w:sz w:val="20"/>
          <w:szCs w:val="20"/>
        </w:rPr>
        <w:t>年度考核体系中。</w:t>
      </w:r>
    </w:p>
    <w:p>
      <w:pPr>
        <w:spacing w:line="338" w:lineRule="auto"/>
        <w:ind w:left="11" w:right="70" w:firstLine="409"/>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5"/>
          <w:sz w:val="20"/>
          <w:szCs w:val="20"/>
        </w:rPr>
        <w:t xml:space="preserve">  学校加强社会责任教育方面的指导教师队伍建设。建立由团总支书记、辅导员、班</w:t>
      </w:r>
      <w:r>
        <w:rPr>
          <w:rFonts w:ascii="宋体" w:hAnsi="宋体" w:eastAsia="宋体" w:cs="宋体"/>
          <w:spacing w:val="3"/>
          <w:sz w:val="20"/>
          <w:szCs w:val="20"/>
        </w:rPr>
        <w:t>主</w:t>
      </w:r>
      <w:r>
        <w:rPr>
          <w:rFonts w:ascii="宋体" w:hAnsi="宋体" w:eastAsia="宋体" w:cs="宋体"/>
          <w:sz w:val="20"/>
          <w:szCs w:val="20"/>
        </w:rPr>
        <w:t xml:space="preserve">任 </w:t>
      </w:r>
      <w:r>
        <w:rPr>
          <w:rFonts w:ascii="宋体" w:hAnsi="宋体" w:eastAsia="宋体" w:cs="宋体"/>
          <w:spacing w:val="5"/>
          <w:sz w:val="20"/>
          <w:szCs w:val="20"/>
        </w:rPr>
        <w:t>以及专业教师组成的指导教师队伍；加强教师在社会责任教育方面的教学、实践与指导能力；引导</w:t>
      </w:r>
      <w:r>
        <w:rPr>
          <w:rFonts w:ascii="宋体" w:hAnsi="宋体" w:eastAsia="宋体" w:cs="宋体"/>
          <w:spacing w:val="4"/>
          <w:sz w:val="20"/>
          <w:szCs w:val="20"/>
        </w:rPr>
        <w:t>教</w:t>
      </w:r>
      <w:r>
        <w:rPr>
          <w:rFonts w:ascii="宋体" w:hAnsi="宋体" w:eastAsia="宋体" w:cs="宋体"/>
          <w:sz w:val="20"/>
          <w:szCs w:val="20"/>
        </w:rPr>
        <w:t xml:space="preserve"> </w:t>
      </w:r>
      <w:r>
        <w:rPr>
          <w:rFonts w:ascii="宋体" w:hAnsi="宋体" w:eastAsia="宋体" w:cs="宋体"/>
          <w:spacing w:val="5"/>
          <w:sz w:val="20"/>
          <w:szCs w:val="20"/>
        </w:rPr>
        <w:t>师将社会责任教育培养渗透到专业课程和实践环节的教学中；将教师的社会责任教育指导等同于相</w:t>
      </w:r>
      <w:r>
        <w:rPr>
          <w:rFonts w:ascii="宋体" w:hAnsi="宋体" w:eastAsia="宋体" w:cs="宋体"/>
          <w:spacing w:val="4"/>
          <w:sz w:val="20"/>
          <w:szCs w:val="20"/>
        </w:rPr>
        <w:t>关</w:t>
      </w:r>
    </w:p>
    <w:p>
      <w:pPr>
        <w:outlineLvl w:val="9"/>
        <w:sectPr>
          <w:headerReference r:id="rId344" w:type="default"/>
          <w:footerReference r:id="rId345" w:type="default"/>
          <w:pgSz w:w="11906" w:h="16839"/>
          <w:pgMar w:top="1118" w:right="1330" w:bottom="1216" w:left="1473" w:header="878" w:footer="1056" w:gutter="0"/>
          <w:cols w:space="720" w:num="1"/>
        </w:sectPr>
      </w:pPr>
    </w:p>
    <w:p>
      <w:pPr>
        <w:spacing w:line="388" w:lineRule="auto"/>
        <w:outlineLvl w:val="9"/>
      </w:pPr>
    </w:p>
    <w:p>
      <w:pPr>
        <w:spacing w:before="65" w:line="224" w:lineRule="auto"/>
        <w:ind w:left="8"/>
        <w:outlineLvl w:val="9"/>
        <w:rPr>
          <w:rFonts w:ascii="宋体" w:hAnsi="宋体" w:eastAsia="宋体" w:cs="宋体"/>
          <w:sz w:val="20"/>
          <w:szCs w:val="20"/>
        </w:rPr>
      </w:pPr>
      <w:r>
        <w:rPr>
          <w:rFonts w:ascii="宋体" w:hAnsi="宋体" w:eastAsia="宋体" w:cs="宋体"/>
          <w:spacing w:val="10"/>
          <w:sz w:val="20"/>
          <w:szCs w:val="20"/>
        </w:rPr>
        <w:t>专</w:t>
      </w:r>
      <w:r>
        <w:rPr>
          <w:rFonts w:ascii="宋体" w:hAnsi="宋体" w:eastAsia="宋体" w:cs="宋体"/>
          <w:spacing w:val="6"/>
          <w:sz w:val="20"/>
          <w:szCs w:val="20"/>
        </w:rPr>
        <w:t>业</w:t>
      </w:r>
      <w:r>
        <w:rPr>
          <w:rFonts w:ascii="宋体" w:hAnsi="宋体" w:eastAsia="宋体" w:cs="宋体"/>
          <w:spacing w:val="5"/>
          <w:sz w:val="20"/>
          <w:szCs w:val="20"/>
        </w:rPr>
        <w:t>实践教学环节的指导，给予相应的工作量。</w:t>
      </w:r>
    </w:p>
    <w:p>
      <w:pPr>
        <w:spacing w:before="117" w:line="332" w:lineRule="auto"/>
        <w:ind w:left="9" w:right="70"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学校加强社会责任教育培养工作的检查与督导。教务处会同党委学工部、校团委每年</w:t>
      </w:r>
      <w:r>
        <w:rPr>
          <w:rFonts w:ascii="宋体" w:hAnsi="宋体" w:eastAsia="宋体" w:cs="宋体"/>
          <w:sz w:val="20"/>
          <w:szCs w:val="20"/>
        </w:rPr>
        <w:t xml:space="preserve">开 </w:t>
      </w:r>
      <w:r>
        <w:rPr>
          <w:rFonts w:ascii="宋体" w:hAnsi="宋体" w:eastAsia="宋体" w:cs="宋体"/>
          <w:spacing w:val="10"/>
          <w:sz w:val="20"/>
          <w:szCs w:val="20"/>
        </w:rPr>
        <w:t>展</w:t>
      </w:r>
      <w:r>
        <w:rPr>
          <w:rFonts w:ascii="宋体" w:hAnsi="宋体" w:eastAsia="宋体" w:cs="宋体"/>
          <w:spacing w:val="9"/>
          <w:sz w:val="20"/>
          <w:szCs w:val="20"/>
        </w:rPr>
        <w:t>一</w:t>
      </w:r>
      <w:r>
        <w:rPr>
          <w:rFonts w:ascii="宋体" w:hAnsi="宋体" w:eastAsia="宋体" w:cs="宋体"/>
          <w:spacing w:val="5"/>
          <w:sz w:val="20"/>
          <w:szCs w:val="20"/>
        </w:rPr>
        <w:t>次全校性社会责任教育方面的专项检查和工作质量评估。</w:t>
      </w:r>
    </w:p>
    <w:p>
      <w:pPr>
        <w:spacing w:line="229" w:lineRule="auto"/>
        <w:ind w:left="2342"/>
        <w:outlineLvl w:val="9"/>
        <w:rPr>
          <w:rFonts w:ascii="黑体" w:hAnsi="黑体" w:eastAsia="黑体" w:cs="黑体"/>
          <w:sz w:val="20"/>
          <w:szCs w:val="20"/>
        </w:rPr>
      </w:pPr>
      <w:bookmarkStart w:id="2336" w:name="_Toc26865"/>
      <w:bookmarkStart w:id="2337" w:name="_Toc123118626"/>
      <w:bookmarkStart w:id="2338" w:name="_Toc10470"/>
      <w:r>
        <w:rPr>
          <w:rFonts w:ascii="黑体" w:hAnsi="黑体" w:eastAsia="黑体" w:cs="黑体"/>
          <w:spacing w:val="6"/>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大学生社会责任教育培养学分计算标</w:t>
      </w:r>
      <w:r>
        <w:rPr>
          <w:rFonts w:ascii="黑体" w:hAnsi="黑体" w:eastAsia="黑体" w:cs="黑体"/>
          <w:spacing w:val="5"/>
          <w:sz w:val="20"/>
          <w:szCs w:val="20"/>
          <w14:textOutline w14:w="3797" w14:cap="sq" w14:cmpd="sng" w14:algn="ctr">
            <w14:solidFill>
              <w14:srgbClr w14:val="000000"/>
            </w14:solidFill>
            <w14:prstDash w14:val="solid"/>
            <w14:bevel/>
          </w14:textOutline>
        </w:rPr>
        <w:t>准</w:t>
      </w:r>
      <w:bookmarkEnd w:id="2336"/>
      <w:bookmarkEnd w:id="2337"/>
      <w:bookmarkEnd w:id="2338"/>
    </w:p>
    <w:p>
      <w:pPr>
        <w:spacing w:before="112" w:line="332" w:lineRule="auto"/>
        <w:ind w:left="7" w:right="70" w:firstLine="412"/>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5"/>
          <w:sz w:val="20"/>
          <w:szCs w:val="20"/>
        </w:rPr>
        <w:t xml:space="preserve">  学生参加学校或有关政府机构、企事业单位等组织开展的社区服务、挂职锻炼、专</w:t>
      </w:r>
      <w:r>
        <w:rPr>
          <w:rFonts w:ascii="宋体" w:hAnsi="宋体" w:eastAsia="宋体" w:cs="宋体"/>
          <w:sz w:val="20"/>
          <w:szCs w:val="20"/>
        </w:rPr>
        <w:t xml:space="preserve">业 </w:t>
      </w:r>
      <w:r>
        <w:rPr>
          <w:rFonts w:ascii="宋体" w:hAnsi="宋体" w:eastAsia="宋体" w:cs="宋体"/>
          <w:spacing w:val="10"/>
          <w:sz w:val="20"/>
          <w:szCs w:val="20"/>
        </w:rPr>
        <w:t>服务、义</w:t>
      </w:r>
      <w:r>
        <w:rPr>
          <w:rFonts w:ascii="宋体" w:hAnsi="宋体" w:eastAsia="宋体" w:cs="宋体"/>
          <w:spacing w:val="9"/>
          <w:sz w:val="20"/>
          <w:szCs w:val="20"/>
        </w:rPr>
        <w:t>务</w:t>
      </w:r>
      <w:r>
        <w:rPr>
          <w:rFonts w:ascii="宋体" w:hAnsi="宋体" w:eastAsia="宋体" w:cs="宋体"/>
          <w:spacing w:val="5"/>
          <w:sz w:val="20"/>
          <w:szCs w:val="20"/>
        </w:rPr>
        <w:t>劳动、文艺体育、慈善活动、志愿服务、公益活动等社会服务活动，计分方法如下：</w:t>
      </w:r>
    </w:p>
    <w:p>
      <w:pPr>
        <w:spacing w:line="228" w:lineRule="auto"/>
        <w:ind w:left="436"/>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．学生在社区开展各类志愿服务活动，每小时计 </w:t>
      </w:r>
      <w:r>
        <w:rPr>
          <w:rFonts w:ascii="Times New Roman" w:hAnsi="Times New Roman" w:eastAsia="Times New Roman" w:cs="Times New Roman"/>
          <w:spacing w:val="1"/>
          <w:sz w:val="20"/>
          <w:szCs w:val="20"/>
        </w:rPr>
        <w:t xml:space="preserve">0. </w:t>
      </w:r>
      <w:r>
        <w:rPr>
          <w:rFonts w:ascii="Times New Roman" w:hAnsi="Times New Roman" w:eastAsia="Times New Roman" w:cs="Times New Roman"/>
          <w:sz w:val="20"/>
          <w:szCs w:val="20"/>
        </w:rPr>
        <w:t xml:space="preserve">03 </w:t>
      </w:r>
      <w:r>
        <w:rPr>
          <w:rFonts w:ascii="宋体" w:hAnsi="宋体" w:eastAsia="宋体" w:cs="宋体"/>
          <w:sz w:val="20"/>
          <w:szCs w:val="20"/>
        </w:rPr>
        <w:t>学分；</w:t>
      </w:r>
    </w:p>
    <w:p>
      <w:pPr>
        <w:spacing w:before="74" w:line="346" w:lineRule="auto"/>
        <w:ind w:left="8" w:right="73" w:firstLine="408"/>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．学生参加由学校 (包括各学院</w:t>
      </w:r>
      <w:r>
        <w:rPr>
          <w:rFonts w:ascii="Times New Roman" w:hAnsi="Times New Roman" w:eastAsia="Times New Roman" w:cs="Times New Roman"/>
          <w:spacing w:val="2"/>
          <w:sz w:val="20"/>
          <w:szCs w:val="20"/>
        </w:rPr>
        <w:t>(</w:t>
      </w:r>
      <w:r>
        <w:rPr>
          <w:rFonts w:ascii="宋体" w:hAnsi="宋体" w:eastAsia="宋体" w:cs="宋体"/>
          <w:spacing w:val="2"/>
          <w:sz w:val="20"/>
          <w:szCs w:val="20"/>
        </w:rPr>
        <w:t>部</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、各部门，以下均同</w:t>
      </w:r>
      <w:r>
        <w:rPr>
          <w:rFonts w:ascii="宋体" w:hAnsi="宋体" w:eastAsia="宋体" w:cs="宋体"/>
          <w:spacing w:val="1"/>
          <w:sz w:val="20"/>
          <w:szCs w:val="20"/>
        </w:rPr>
        <w:t>) 组织开展的挂职锻炼等活动，每天工</w:t>
      </w:r>
      <w:r>
        <w:rPr>
          <w:rFonts w:ascii="宋体" w:hAnsi="宋体" w:eastAsia="宋体" w:cs="宋体"/>
          <w:sz w:val="20"/>
          <w:szCs w:val="20"/>
        </w:rPr>
        <w:t xml:space="preserve"> </w:t>
      </w:r>
      <w:r>
        <w:rPr>
          <w:rFonts w:ascii="宋体" w:hAnsi="宋体" w:eastAsia="宋体" w:cs="宋体"/>
          <w:spacing w:val="-1"/>
          <w:sz w:val="20"/>
          <w:szCs w:val="20"/>
        </w:rPr>
        <w:t xml:space="preserve">作时间满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 xml:space="preserve">小时的计为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 xml:space="preserve">天，每天计 </w:t>
      </w:r>
      <w:r>
        <w:rPr>
          <w:rFonts w:ascii="Times New Roman" w:hAnsi="Times New Roman" w:eastAsia="Times New Roman" w:cs="Times New Roman"/>
          <w:spacing w:val="-1"/>
          <w:sz w:val="20"/>
          <w:szCs w:val="20"/>
        </w:rPr>
        <w:t xml:space="preserve">0. 05 </w:t>
      </w:r>
      <w:r>
        <w:rPr>
          <w:rFonts w:ascii="宋体" w:hAnsi="宋体" w:eastAsia="宋体" w:cs="宋体"/>
          <w:spacing w:val="-1"/>
          <w:sz w:val="20"/>
          <w:szCs w:val="20"/>
        </w:rPr>
        <w:t>学分，该</w:t>
      </w:r>
      <w:r>
        <w:rPr>
          <w:rFonts w:ascii="宋体" w:hAnsi="宋体" w:eastAsia="宋体" w:cs="宋体"/>
          <w:sz w:val="20"/>
          <w:szCs w:val="20"/>
        </w:rPr>
        <w:t xml:space="preserve">项最高计 </w:t>
      </w:r>
      <w:r>
        <w:rPr>
          <w:rFonts w:ascii="Times New Roman" w:hAnsi="Times New Roman" w:eastAsia="Times New Roman" w:cs="Times New Roman"/>
          <w:sz w:val="20"/>
          <w:szCs w:val="20"/>
        </w:rPr>
        <w:t xml:space="preserve">1. 5 </w:t>
      </w:r>
      <w:r>
        <w:rPr>
          <w:rFonts w:ascii="宋体" w:hAnsi="宋体" w:eastAsia="宋体" w:cs="宋体"/>
          <w:sz w:val="20"/>
          <w:szCs w:val="20"/>
        </w:rPr>
        <w:t>学分；</w:t>
      </w:r>
    </w:p>
    <w:p>
      <w:pPr>
        <w:spacing w:before="9" w:line="228" w:lineRule="auto"/>
        <w:ind w:left="420"/>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．学生参</w:t>
      </w:r>
      <w:r>
        <w:rPr>
          <w:rFonts w:ascii="宋体" w:hAnsi="宋体" w:eastAsia="宋体" w:cs="宋体"/>
          <w:spacing w:val="2"/>
          <w:sz w:val="20"/>
          <w:szCs w:val="20"/>
        </w:rPr>
        <w:t xml:space="preserve">加由学校组织开展的以所学专业为基础的专业服务，每次计 </w:t>
      </w:r>
      <w:r>
        <w:rPr>
          <w:rFonts w:ascii="Times New Roman" w:hAnsi="Times New Roman" w:eastAsia="Times New Roman" w:cs="Times New Roman"/>
          <w:spacing w:val="2"/>
          <w:sz w:val="20"/>
          <w:szCs w:val="20"/>
        </w:rPr>
        <w:t xml:space="preserve">0. 05 </w:t>
      </w:r>
      <w:r>
        <w:rPr>
          <w:rFonts w:ascii="宋体" w:hAnsi="宋体" w:eastAsia="宋体" w:cs="宋体"/>
          <w:spacing w:val="2"/>
          <w:sz w:val="20"/>
          <w:szCs w:val="20"/>
        </w:rPr>
        <w:t>学分；</w:t>
      </w:r>
    </w:p>
    <w:p>
      <w:pPr>
        <w:spacing w:before="113" w:line="228" w:lineRule="auto"/>
        <w:ind w:left="415"/>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．学生参加</w:t>
      </w:r>
      <w:r>
        <w:rPr>
          <w:rFonts w:ascii="宋体" w:hAnsi="宋体" w:eastAsia="宋体" w:cs="宋体"/>
          <w:spacing w:val="1"/>
          <w:sz w:val="20"/>
          <w:szCs w:val="20"/>
        </w:rPr>
        <w:t xml:space="preserve">校内外各种义务劳动，每小时计 </w:t>
      </w:r>
      <w:r>
        <w:rPr>
          <w:rFonts w:ascii="Times New Roman" w:hAnsi="Times New Roman" w:eastAsia="Times New Roman" w:cs="Times New Roman"/>
          <w:spacing w:val="1"/>
          <w:sz w:val="20"/>
          <w:szCs w:val="20"/>
        </w:rPr>
        <w:t xml:space="preserve">0. 03 </w:t>
      </w:r>
      <w:r>
        <w:rPr>
          <w:rFonts w:ascii="宋体" w:hAnsi="宋体" w:eastAsia="宋体" w:cs="宋体"/>
          <w:spacing w:val="1"/>
          <w:sz w:val="20"/>
          <w:szCs w:val="20"/>
        </w:rPr>
        <w:t>学分；</w:t>
      </w:r>
    </w:p>
    <w:p>
      <w:pPr>
        <w:spacing w:before="114" w:line="332" w:lineRule="auto"/>
        <w:ind w:left="10" w:right="71" w:firstLine="412"/>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5 </w:t>
      </w:r>
      <w:r>
        <w:rPr>
          <w:rFonts w:ascii="宋体" w:hAnsi="宋体" w:eastAsia="宋体" w:cs="宋体"/>
          <w:spacing w:val="10"/>
          <w:sz w:val="20"/>
          <w:szCs w:val="20"/>
        </w:rPr>
        <w:t>．学生参</w:t>
      </w:r>
      <w:r>
        <w:rPr>
          <w:rFonts w:ascii="宋体" w:hAnsi="宋体" w:eastAsia="宋体" w:cs="宋体"/>
          <w:spacing w:val="8"/>
          <w:sz w:val="20"/>
          <w:szCs w:val="20"/>
        </w:rPr>
        <w:t>加</w:t>
      </w:r>
      <w:r>
        <w:rPr>
          <w:rFonts w:ascii="宋体" w:hAnsi="宋体" w:eastAsia="宋体" w:cs="宋体"/>
          <w:spacing w:val="5"/>
          <w:sz w:val="20"/>
          <w:szCs w:val="20"/>
        </w:rPr>
        <w:t>国家级、省级、市级、校级、院级各种文艺体育演出活动 (竞赛类除外) ，每次分</w:t>
      </w:r>
      <w:r>
        <w:rPr>
          <w:rFonts w:ascii="宋体" w:hAnsi="宋体" w:eastAsia="宋体" w:cs="宋体"/>
          <w:sz w:val="20"/>
          <w:szCs w:val="20"/>
        </w:rPr>
        <w:t xml:space="preserve"> </w:t>
      </w:r>
      <w:r>
        <w:rPr>
          <w:rFonts w:ascii="宋体" w:hAnsi="宋体" w:eastAsia="宋体" w:cs="宋体"/>
          <w:spacing w:val="2"/>
          <w:sz w:val="20"/>
          <w:szCs w:val="20"/>
        </w:rPr>
        <w:t xml:space="preserve">别计 </w:t>
      </w:r>
      <w:r>
        <w:rPr>
          <w:rFonts w:ascii="Times New Roman" w:hAnsi="Times New Roman" w:eastAsia="Times New Roman" w:cs="Times New Roman"/>
          <w:spacing w:val="2"/>
          <w:sz w:val="20"/>
          <w:szCs w:val="20"/>
        </w:rPr>
        <w:t xml:space="preserve">0. 5 </w:t>
      </w:r>
      <w:r>
        <w:rPr>
          <w:rFonts w:ascii="宋体" w:hAnsi="宋体" w:eastAsia="宋体" w:cs="宋体"/>
          <w:spacing w:val="2"/>
          <w:sz w:val="20"/>
          <w:szCs w:val="20"/>
        </w:rPr>
        <w:t>学分、</w:t>
      </w:r>
      <w:r>
        <w:rPr>
          <w:rFonts w:ascii="Times New Roman" w:hAnsi="Times New Roman" w:eastAsia="Times New Roman" w:cs="Times New Roman"/>
          <w:spacing w:val="2"/>
          <w:sz w:val="20"/>
          <w:szCs w:val="20"/>
        </w:rPr>
        <w:t xml:space="preserve">0. 4 </w:t>
      </w:r>
      <w:r>
        <w:rPr>
          <w:rFonts w:ascii="宋体" w:hAnsi="宋体" w:eastAsia="宋体" w:cs="宋体"/>
          <w:spacing w:val="2"/>
          <w:sz w:val="20"/>
          <w:szCs w:val="20"/>
        </w:rPr>
        <w:t>学分、</w:t>
      </w:r>
      <w:r>
        <w:rPr>
          <w:rFonts w:ascii="Times New Roman" w:hAnsi="Times New Roman" w:eastAsia="Times New Roman" w:cs="Times New Roman"/>
          <w:spacing w:val="2"/>
          <w:sz w:val="20"/>
          <w:szCs w:val="20"/>
        </w:rPr>
        <w:t xml:space="preserve">0. 2 </w:t>
      </w:r>
      <w:r>
        <w:rPr>
          <w:rFonts w:ascii="宋体" w:hAnsi="宋体" w:eastAsia="宋体" w:cs="宋体"/>
          <w:spacing w:val="2"/>
          <w:sz w:val="20"/>
          <w:szCs w:val="20"/>
        </w:rPr>
        <w:t>学分、</w:t>
      </w:r>
      <w:r>
        <w:rPr>
          <w:rFonts w:ascii="Times New Roman" w:hAnsi="Times New Roman" w:eastAsia="Times New Roman" w:cs="Times New Roman"/>
          <w:spacing w:val="2"/>
          <w:sz w:val="20"/>
          <w:szCs w:val="20"/>
        </w:rPr>
        <w:t xml:space="preserve">0. 1 </w:t>
      </w:r>
      <w:r>
        <w:rPr>
          <w:rFonts w:ascii="宋体" w:hAnsi="宋体" w:eastAsia="宋体" w:cs="宋体"/>
          <w:spacing w:val="2"/>
          <w:sz w:val="20"/>
          <w:szCs w:val="20"/>
        </w:rPr>
        <w:t>学分、</w:t>
      </w:r>
      <w:r>
        <w:rPr>
          <w:rFonts w:ascii="Times New Roman" w:hAnsi="Times New Roman" w:eastAsia="Times New Roman" w:cs="Times New Roman"/>
          <w:spacing w:val="2"/>
          <w:sz w:val="20"/>
          <w:szCs w:val="20"/>
        </w:rPr>
        <w:t xml:space="preserve">0. 05 </w:t>
      </w:r>
      <w:r>
        <w:rPr>
          <w:rFonts w:ascii="宋体" w:hAnsi="宋体" w:eastAsia="宋体" w:cs="宋体"/>
          <w:spacing w:val="1"/>
          <w:sz w:val="20"/>
          <w:szCs w:val="20"/>
        </w:rPr>
        <w:t>学</w:t>
      </w:r>
      <w:r>
        <w:rPr>
          <w:rFonts w:ascii="宋体" w:hAnsi="宋体" w:eastAsia="宋体" w:cs="宋体"/>
          <w:sz w:val="20"/>
          <w:szCs w:val="20"/>
        </w:rPr>
        <w:t>分；</w:t>
      </w:r>
    </w:p>
    <w:p>
      <w:pPr>
        <w:spacing w:line="228" w:lineRule="auto"/>
        <w:ind w:left="421"/>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．学生参与组织学校举办的慈善和公</w:t>
      </w:r>
      <w:r>
        <w:rPr>
          <w:rFonts w:ascii="宋体" w:hAnsi="宋体" w:eastAsia="宋体" w:cs="宋体"/>
          <w:spacing w:val="1"/>
          <w:sz w:val="20"/>
          <w:szCs w:val="20"/>
        </w:rPr>
        <w:t xml:space="preserve">益活动，每次计 </w:t>
      </w:r>
      <w:r>
        <w:rPr>
          <w:rFonts w:ascii="Times New Roman" w:hAnsi="Times New Roman" w:eastAsia="Times New Roman" w:cs="Times New Roman"/>
          <w:spacing w:val="1"/>
          <w:sz w:val="20"/>
          <w:szCs w:val="20"/>
        </w:rPr>
        <w:t xml:space="preserve">0. 1 </w:t>
      </w:r>
      <w:r>
        <w:rPr>
          <w:rFonts w:ascii="宋体" w:hAnsi="宋体" w:eastAsia="宋体" w:cs="宋体"/>
          <w:spacing w:val="1"/>
          <w:sz w:val="20"/>
          <w:szCs w:val="20"/>
        </w:rPr>
        <w:t>学分；</w:t>
      </w:r>
    </w:p>
    <w:p>
      <w:pPr>
        <w:spacing w:before="114" w:line="332" w:lineRule="auto"/>
        <w:ind w:left="11" w:right="70" w:firstLine="408"/>
        <w:outlineLvl w:val="9"/>
        <w:rPr>
          <w:rFonts w:ascii="宋体" w:hAnsi="宋体" w:eastAsia="宋体" w:cs="宋体"/>
          <w:sz w:val="20"/>
          <w:szCs w:val="20"/>
        </w:rPr>
      </w:pPr>
      <w:r>
        <w:rPr>
          <w:rFonts w:ascii="Times New Roman" w:hAnsi="Times New Roman" w:eastAsia="Times New Roman" w:cs="Times New Roman"/>
          <w:spacing w:val="6"/>
          <w:sz w:val="20"/>
          <w:szCs w:val="20"/>
        </w:rPr>
        <w:t>7</w:t>
      </w:r>
      <w:r>
        <w:rPr>
          <w:rFonts w:ascii="宋体" w:hAnsi="宋体" w:eastAsia="宋体" w:cs="宋体"/>
          <w:spacing w:val="6"/>
          <w:sz w:val="20"/>
          <w:szCs w:val="20"/>
        </w:rPr>
        <w:t>．学生参加</w:t>
      </w:r>
      <w:r>
        <w:rPr>
          <w:rFonts w:ascii="宋体" w:hAnsi="宋体" w:eastAsia="宋体" w:cs="宋体"/>
          <w:spacing w:val="4"/>
          <w:sz w:val="20"/>
          <w:szCs w:val="20"/>
        </w:rPr>
        <w:t>由</w:t>
      </w:r>
      <w:r>
        <w:rPr>
          <w:rFonts w:ascii="宋体" w:hAnsi="宋体" w:eastAsia="宋体" w:cs="宋体"/>
          <w:spacing w:val="3"/>
          <w:sz w:val="20"/>
          <w:szCs w:val="20"/>
        </w:rPr>
        <w:t xml:space="preserve">学校各级志愿服务组织开展的其它日常性志愿服务活动，每小时计 </w:t>
      </w:r>
      <w:r>
        <w:rPr>
          <w:rFonts w:ascii="Times New Roman" w:hAnsi="Times New Roman" w:eastAsia="Times New Roman" w:cs="Times New Roman"/>
          <w:spacing w:val="3"/>
          <w:sz w:val="20"/>
          <w:szCs w:val="20"/>
        </w:rPr>
        <w:t xml:space="preserve">0. 03 </w:t>
      </w:r>
      <w:r>
        <w:rPr>
          <w:rFonts w:ascii="宋体" w:hAnsi="宋体" w:eastAsia="宋体" w:cs="宋体"/>
          <w:spacing w:val="3"/>
          <w:sz w:val="20"/>
          <w:szCs w:val="20"/>
        </w:rPr>
        <w:t>学分；经</w:t>
      </w:r>
      <w:r>
        <w:rPr>
          <w:rFonts w:ascii="宋体" w:hAnsi="宋体" w:eastAsia="宋体" w:cs="宋体"/>
          <w:sz w:val="20"/>
          <w:szCs w:val="20"/>
        </w:rPr>
        <w:t xml:space="preserve"> </w:t>
      </w:r>
      <w:r>
        <w:rPr>
          <w:rFonts w:ascii="宋体" w:hAnsi="宋体" w:eastAsia="宋体" w:cs="宋体"/>
          <w:spacing w:val="8"/>
          <w:sz w:val="20"/>
          <w:szCs w:val="20"/>
        </w:rPr>
        <w:t>学校青年志愿</w:t>
      </w:r>
      <w:r>
        <w:rPr>
          <w:rFonts w:ascii="宋体" w:hAnsi="宋体" w:eastAsia="宋体" w:cs="宋体"/>
          <w:spacing w:val="7"/>
          <w:sz w:val="20"/>
          <w:szCs w:val="20"/>
        </w:rPr>
        <w:t>者</w:t>
      </w:r>
      <w:r>
        <w:rPr>
          <w:rFonts w:ascii="宋体" w:hAnsi="宋体" w:eastAsia="宋体" w:cs="宋体"/>
          <w:spacing w:val="4"/>
          <w:sz w:val="20"/>
          <w:szCs w:val="20"/>
        </w:rPr>
        <w:t xml:space="preserve">总队公开招募，参加有关重点志愿服务活动，根据服务时间和质量，每次计 </w:t>
      </w:r>
      <w:r>
        <w:rPr>
          <w:rFonts w:ascii="Times New Roman" w:hAnsi="Times New Roman" w:eastAsia="Times New Roman" w:cs="Times New Roman"/>
          <w:spacing w:val="4"/>
          <w:sz w:val="20"/>
          <w:szCs w:val="20"/>
        </w:rPr>
        <w:t>0. 1-0. 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学分；</w:t>
      </w:r>
    </w:p>
    <w:p>
      <w:pPr>
        <w:spacing w:before="1" w:line="332" w:lineRule="auto"/>
        <w:ind w:left="10" w:right="67" w:firstLine="414"/>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．学</w:t>
      </w:r>
      <w:r>
        <w:rPr>
          <w:rFonts w:ascii="宋体" w:hAnsi="宋体" w:eastAsia="宋体" w:cs="宋体"/>
          <w:spacing w:val="5"/>
          <w:sz w:val="20"/>
          <w:szCs w:val="20"/>
        </w:rPr>
        <w:t>生</w:t>
      </w:r>
      <w:r>
        <w:rPr>
          <w:rFonts w:ascii="宋体" w:hAnsi="宋体" w:eastAsia="宋体" w:cs="宋体"/>
          <w:spacing w:val="4"/>
          <w:sz w:val="20"/>
          <w:szCs w:val="20"/>
        </w:rPr>
        <w:t xml:space="preserve">参加社会实践活动，有相关单位提供书面证明且有社会实践调研报告的，每次计 </w:t>
      </w:r>
      <w:r>
        <w:rPr>
          <w:rFonts w:ascii="Times New Roman" w:hAnsi="Times New Roman" w:eastAsia="Times New Roman" w:cs="Times New Roman"/>
          <w:spacing w:val="4"/>
          <w:sz w:val="20"/>
          <w:szCs w:val="20"/>
        </w:rPr>
        <w:t xml:space="preserve">0. 2 </w:t>
      </w:r>
      <w:r>
        <w:rPr>
          <w:rFonts w:ascii="宋体" w:hAnsi="宋体" w:eastAsia="宋体" w:cs="宋体"/>
          <w:spacing w:val="4"/>
          <w:sz w:val="20"/>
          <w:szCs w:val="20"/>
        </w:rPr>
        <w:t>学</w:t>
      </w:r>
      <w:r>
        <w:rPr>
          <w:rFonts w:ascii="宋体" w:hAnsi="宋体" w:eastAsia="宋体" w:cs="宋体"/>
          <w:sz w:val="20"/>
          <w:szCs w:val="20"/>
        </w:rPr>
        <w:t xml:space="preserve"> </w:t>
      </w:r>
      <w:r>
        <w:rPr>
          <w:rFonts w:ascii="宋体" w:hAnsi="宋体" w:eastAsia="宋体" w:cs="宋体"/>
          <w:spacing w:val="4"/>
          <w:sz w:val="20"/>
          <w:szCs w:val="20"/>
        </w:rPr>
        <w:t>分。社会实践</w:t>
      </w:r>
      <w:r>
        <w:rPr>
          <w:rFonts w:ascii="宋体" w:hAnsi="宋体" w:eastAsia="宋体" w:cs="宋体"/>
          <w:spacing w:val="2"/>
          <w:sz w:val="20"/>
          <w:szCs w:val="20"/>
        </w:rPr>
        <w:t xml:space="preserve">活动 (个人、团队或调研报告) 获国家级、省级、校级表彰的，分别计 </w:t>
      </w:r>
      <w:r>
        <w:rPr>
          <w:rFonts w:ascii="Times New Roman" w:hAnsi="Times New Roman" w:eastAsia="Times New Roman" w:cs="Times New Roman"/>
          <w:spacing w:val="2"/>
          <w:sz w:val="20"/>
          <w:szCs w:val="20"/>
        </w:rPr>
        <w:t xml:space="preserve">0. 5 </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0. 4 </w:t>
      </w:r>
      <w:r>
        <w:rPr>
          <w:rFonts w:ascii="宋体" w:hAnsi="宋体" w:eastAsia="宋体" w:cs="宋体"/>
          <w:spacing w:val="2"/>
          <w:sz w:val="20"/>
          <w:szCs w:val="20"/>
        </w:rPr>
        <w:t>、</w:t>
      </w:r>
      <w:r>
        <w:rPr>
          <w:rFonts w:ascii="Times New Roman" w:hAnsi="Times New Roman" w:eastAsia="Times New Roman" w:cs="Times New Roman"/>
          <w:spacing w:val="2"/>
          <w:sz w:val="20"/>
          <w:szCs w:val="20"/>
        </w:rPr>
        <w:t>0. 3</w:t>
      </w:r>
      <w:r>
        <w:rPr>
          <w:rFonts w:ascii="Times New Roman" w:hAnsi="Times New Roman" w:eastAsia="Times New Roman" w:cs="Times New Roman"/>
          <w:sz w:val="20"/>
          <w:szCs w:val="20"/>
        </w:rPr>
        <w:t xml:space="preserve"> </w:t>
      </w:r>
      <w:r>
        <w:rPr>
          <w:rFonts w:ascii="宋体" w:hAnsi="宋体" w:eastAsia="宋体" w:cs="宋体"/>
          <w:spacing w:val="2"/>
          <w:sz w:val="20"/>
          <w:szCs w:val="20"/>
        </w:rPr>
        <w:t>学</w:t>
      </w:r>
      <w:r>
        <w:rPr>
          <w:rFonts w:ascii="宋体" w:hAnsi="宋体" w:eastAsia="宋体" w:cs="宋体"/>
          <w:spacing w:val="1"/>
          <w:sz w:val="20"/>
          <w:szCs w:val="20"/>
        </w:rPr>
        <w:t>分；</w:t>
      </w:r>
    </w:p>
    <w:p>
      <w:pPr>
        <w:spacing w:line="332" w:lineRule="auto"/>
        <w:ind w:left="9" w:right="122" w:firstLine="41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．学生因见义勇为、拾金不昧、孝老爱亲等好人好事，受到有关部门表扬或有关媒体报道</w:t>
      </w:r>
      <w:r>
        <w:rPr>
          <w:rFonts w:ascii="宋体" w:hAnsi="宋体" w:eastAsia="宋体" w:cs="宋体"/>
          <w:spacing w:val="3"/>
          <w:sz w:val="20"/>
          <w:szCs w:val="20"/>
        </w:rPr>
        <w:t>的</w:t>
      </w:r>
      <w:r>
        <w:rPr>
          <w:rFonts w:ascii="宋体" w:hAnsi="宋体" w:eastAsia="宋体" w:cs="宋体"/>
          <w:sz w:val="20"/>
          <w:szCs w:val="20"/>
        </w:rPr>
        <w:t xml:space="preserve">， </w:t>
      </w:r>
      <w:r>
        <w:rPr>
          <w:rFonts w:ascii="宋体" w:hAnsi="宋体" w:eastAsia="宋体" w:cs="宋体"/>
          <w:spacing w:val="2"/>
          <w:sz w:val="20"/>
          <w:szCs w:val="20"/>
        </w:rPr>
        <w:t xml:space="preserve">可根据具体情况，每人每例计 </w:t>
      </w:r>
      <w:r>
        <w:rPr>
          <w:rFonts w:ascii="Times New Roman" w:hAnsi="Times New Roman" w:eastAsia="Times New Roman" w:cs="Times New Roman"/>
          <w:spacing w:val="2"/>
          <w:sz w:val="20"/>
          <w:szCs w:val="20"/>
        </w:rPr>
        <w:t>0. 2</w:t>
      </w:r>
      <w:r>
        <w:rPr>
          <w:rFonts w:ascii="宋体" w:hAnsi="宋体" w:eastAsia="宋体" w:cs="宋体"/>
          <w:spacing w:val="2"/>
          <w:sz w:val="20"/>
          <w:szCs w:val="20"/>
        </w:rPr>
        <w:t>－</w:t>
      </w:r>
      <w:r>
        <w:rPr>
          <w:rFonts w:ascii="Times New Roman" w:hAnsi="Times New Roman" w:eastAsia="Times New Roman" w:cs="Times New Roman"/>
          <w:spacing w:val="2"/>
          <w:sz w:val="20"/>
          <w:szCs w:val="20"/>
        </w:rPr>
        <w:t xml:space="preserve">0. 5 </w:t>
      </w:r>
      <w:r>
        <w:rPr>
          <w:rFonts w:ascii="宋体" w:hAnsi="宋体" w:eastAsia="宋体" w:cs="宋体"/>
          <w:spacing w:val="2"/>
          <w:sz w:val="20"/>
          <w:szCs w:val="20"/>
        </w:rPr>
        <w:t>学分</w:t>
      </w:r>
      <w:r>
        <w:rPr>
          <w:rFonts w:ascii="宋体" w:hAnsi="宋体" w:eastAsia="宋体" w:cs="宋体"/>
          <w:spacing w:val="1"/>
          <w:sz w:val="20"/>
          <w:szCs w:val="20"/>
        </w:rPr>
        <w:t>；</w:t>
      </w:r>
    </w:p>
    <w:p>
      <w:pPr>
        <w:spacing w:before="1" w:line="227" w:lineRule="auto"/>
        <w:ind w:left="436"/>
        <w:outlineLvl w:val="9"/>
        <w:rPr>
          <w:rFonts w:ascii="宋体" w:hAnsi="宋体" w:eastAsia="宋体" w:cs="宋体"/>
          <w:sz w:val="20"/>
          <w:szCs w:val="20"/>
        </w:rPr>
      </w:pPr>
      <w:bookmarkStart w:id="2339" w:name="_Toc123118627"/>
      <w:bookmarkStart w:id="2340" w:name="_Toc27595"/>
      <w:bookmarkStart w:id="2341" w:name="_Toc29581"/>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参加无偿献血一</w:t>
      </w:r>
      <w:r>
        <w:rPr>
          <w:rFonts w:ascii="宋体" w:hAnsi="宋体" w:eastAsia="宋体" w:cs="宋体"/>
          <w:sz w:val="20"/>
          <w:szCs w:val="20"/>
        </w:rPr>
        <w:t xml:space="preserve">次计 </w:t>
      </w:r>
      <w:r>
        <w:rPr>
          <w:rFonts w:ascii="Times New Roman" w:hAnsi="Times New Roman" w:eastAsia="Times New Roman" w:cs="Times New Roman"/>
          <w:sz w:val="20"/>
          <w:szCs w:val="20"/>
        </w:rPr>
        <w:t xml:space="preserve">0. 5 </w:t>
      </w:r>
      <w:r>
        <w:rPr>
          <w:rFonts w:ascii="宋体" w:hAnsi="宋体" w:eastAsia="宋体" w:cs="宋体"/>
          <w:sz w:val="20"/>
          <w:szCs w:val="20"/>
        </w:rPr>
        <w:t>学分；</w:t>
      </w:r>
      <w:bookmarkEnd w:id="2339"/>
      <w:bookmarkEnd w:id="2340"/>
      <w:bookmarkEnd w:id="2341"/>
    </w:p>
    <w:p>
      <w:pPr>
        <w:spacing w:before="114" w:line="332" w:lineRule="auto"/>
        <w:ind w:left="6" w:firstLine="430"/>
        <w:outlineLvl w:val="9"/>
        <w:rPr>
          <w:rFonts w:ascii="宋体" w:hAnsi="宋体" w:eastAsia="宋体" w:cs="宋体"/>
          <w:sz w:val="20"/>
          <w:szCs w:val="20"/>
        </w:rPr>
      </w:pPr>
      <w:r>
        <w:rPr>
          <w:rFonts w:ascii="Times New Roman" w:hAnsi="Times New Roman" w:eastAsia="Times New Roman" w:cs="Times New Roman"/>
          <w:spacing w:val="2"/>
          <w:sz w:val="20"/>
          <w:szCs w:val="20"/>
        </w:rPr>
        <w:t>11</w:t>
      </w:r>
      <w:r>
        <w:rPr>
          <w:rFonts w:ascii="宋体" w:hAnsi="宋体" w:eastAsia="宋体" w:cs="宋体"/>
          <w:spacing w:val="2"/>
          <w:sz w:val="20"/>
          <w:szCs w:val="20"/>
        </w:rPr>
        <w:t>．学生个人参加上述活动受到国家</w:t>
      </w:r>
      <w:r>
        <w:rPr>
          <w:rFonts w:ascii="宋体" w:hAnsi="宋体" w:eastAsia="宋体" w:cs="宋体"/>
          <w:spacing w:val="1"/>
          <w:sz w:val="20"/>
          <w:szCs w:val="20"/>
        </w:rPr>
        <w:t xml:space="preserve">级、省级、市级、县区级新闻媒体宣传报道的，分别计 </w:t>
      </w:r>
      <w:r>
        <w:rPr>
          <w:rFonts w:ascii="Times New Roman" w:hAnsi="Times New Roman" w:eastAsia="Times New Roman" w:cs="Times New Roman"/>
          <w:spacing w:val="1"/>
          <w:sz w:val="20"/>
          <w:szCs w:val="20"/>
        </w:rPr>
        <w:t>1. 0</w:t>
      </w:r>
      <w:r>
        <w:rPr>
          <w:rFonts w:ascii="宋体" w:hAnsi="宋体" w:eastAsia="宋体" w:cs="宋体"/>
          <w:spacing w:val="1"/>
          <w:sz w:val="20"/>
          <w:szCs w:val="20"/>
        </w:rPr>
        <w:t>、</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0. 8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0. 5 </w:t>
      </w:r>
      <w:r>
        <w:rPr>
          <w:rFonts w:ascii="宋体" w:hAnsi="宋体" w:eastAsia="宋体" w:cs="宋体"/>
          <w:spacing w:val="3"/>
          <w:sz w:val="20"/>
          <w:szCs w:val="20"/>
        </w:rPr>
        <w:t>、</w:t>
      </w:r>
      <w:r>
        <w:rPr>
          <w:rFonts w:ascii="Times New Roman" w:hAnsi="Times New Roman" w:eastAsia="Times New Roman" w:cs="Times New Roman"/>
          <w:spacing w:val="3"/>
          <w:sz w:val="20"/>
          <w:szCs w:val="20"/>
        </w:rPr>
        <w:t xml:space="preserve">0. 3 </w:t>
      </w:r>
      <w:r>
        <w:rPr>
          <w:rFonts w:ascii="宋体" w:hAnsi="宋体" w:eastAsia="宋体" w:cs="宋体"/>
          <w:spacing w:val="3"/>
          <w:sz w:val="20"/>
          <w:szCs w:val="20"/>
        </w:rPr>
        <w:t>学分。学生所在集体因参加上述活动受到国家级、省级、市级、县区级新闻媒体宣传</w:t>
      </w:r>
      <w:r>
        <w:rPr>
          <w:rFonts w:ascii="宋体" w:hAnsi="宋体" w:eastAsia="宋体" w:cs="宋体"/>
          <w:sz w:val="20"/>
          <w:szCs w:val="20"/>
        </w:rPr>
        <w:t xml:space="preserve"> </w:t>
      </w:r>
      <w:r>
        <w:rPr>
          <w:rFonts w:ascii="宋体" w:hAnsi="宋体" w:eastAsia="宋体" w:cs="宋体"/>
          <w:spacing w:val="-2"/>
          <w:sz w:val="20"/>
          <w:szCs w:val="20"/>
        </w:rPr>
        <w:t>报道的，该集体每名成员可分别</w:t>
      </w:r>
      <w:r>
        <w:rPr>
          <w:rFonts w:ascii="宋体" w:hAnsi="宋体" w:eastAsia="宋体" w:cs="宋体"/>
          <w:spacing w:val="-1"/>
          <w:sz w:val="20"/>
          <w:szCs w:val="20"/>
        </w:rPr>
        <w:t xml:space="preserve">计 </w:t>
      </w:r>
      <w:r>
        <w:rPr>
          <w:rFonts w:ascii="Times New Roman" w:hAnsi="Times New Roman" w:eastAsia="Times New Roman" w:cs="Times New Roman"/>
          <w:spacing w:val="-1"/>
          <w:sz w:val="20"/>
          <w:szCs w:val="20"/>
        </w:rPr>
        <w:t xml:space="preserve">0. 5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0. 4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0. 2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0. 1 </w:t>
      </w:r>
      <w:r>
        <w:rPr>
          <w:rFonts w:ascii="宋体" w:hAnsi="宋体" w:eastAsia="宋体" w:cs="宋体"/>
          <w:spacing w:val="-1"/>
          <w:sz w:val="20"/>
          <w:szCs w:val="20"/>
        </w:rPr>
        <w:t>学分。</w:t>
      </w:r>
    </w:p>
    <w:p>
      <w:pPr>
        <w:spacing w:before="2" w:line="332" w:lineRule="auto"/>
        <w:ind w:left="7" w:right="65" w:firstLine="429"/>
        <w:outlineLvl w:val="9"/>
        <w:rPr>
          <w:rFonts w:ascii="宋体" w:hAnsi="宋体" w:eastAsia="宋体" w:cs="宋体"/>
          <w:sz w:val="20"/>
          <w:szCs w:val="20"/>
        </w:rPr>
      </w:pPr>
      <w:r>
        <w:rPr>
          <w:rFonts w:ascii="Times New Roman" w:hAnsi="Times New Roman" w:eastAsia="Times New Roman" w:cs="Times New Roman"/>
          <w:spacing w:val="1"/>
          <w:sz w:val="20"/>
          <w:szCs w:val="20"/>
        </w:rPr>
        <w:t>12</w:t>
      </w:r>
      <w:r>
        <w:rPr>
          <w:rFonts w:ascii="宋体" w:hAnsi="宋体" w:eastAsia="宋体" w:cs="宋体"/>
          <w:spacing w:val="1"/>
          <w:sz w:val="20"/>
          <w:szCs w:val="20"/>
        </w:rPr>
        <w:t xml:space="preserve">．学生个人获得国家级、省级、校级有关社会责任担当方面表彰的，分别计 </w:t>
      </w:r>
      <w:r>
        <w:rPr>
          <w:rFonts w:ascii="Times New Roman" w:hAnsi="Times New Roman" w:eastAsia="Times New Roman" w:cs="Times New Roman"/>
          <w:spacing w:val="1"/>
          <w:sz w:val="20"/>
          <w:szCs w:val="20"/>
        </w:rPr>
        <w:t xml:space="preserve">2. 0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1. 0 </w:t>
      </w:r>
      <w:r>
        <w:rPr>
          <w:rFonts w:ascii="宋体" w:hAnsi="宋体" w:eastAsia="宋体" w:cs="宋体"/>
          <w:spacing w:val="1"/>
          <w:sz w:val="20"/>
          <w:szCs w:val="20"/>
        </w:rPr>
        <w:t>、</w:t>
      </w:r>
      <w:r>
        <w:rPr>
          <w:rFonts w:ascii="Times New Roman" w:hAnsi="Times New Roman" w:eastAsia="Times New Roman" w:cs="Times New Roman"/>
          <w:sz w:val="20"/>
          <w:szCs w:val="20"/>
        </w:rPr>
        <w:t xml:space="preserve">0. 5 </w:t>
      </w:r>
      <w:r>
        <w:rPr>
          <w:rFonts w:ascii="宋体" w:hAnsi="宋体" w:eastAsia="宋体" w:cs="宋体"/>
          <w:sz w:val="20"/>
          <w:szCs w:val="20"/>
        </w:rPr>
        <w:t xml:space="preserve">学 </w:t>
      </w:r>
      <w:r>
        <w:rPr>
          <w:rFonts w:ascii="宋体" w:hAnsi="宋体" w:eastAsia="宋体" w:cs="宋体"/>
          <w:spacing w:val="6"/>
          <w:sz w:val="20"/>
          <w:szCs w:val="20"/>
        </w:rPr>
        <w:t>分。学生所在集体获得国</w:t>
      </w:r>
      <w:r>
        <w:rPr>
          <w:rFonts w:ascii="宋体" w:hAnsi="宋体" w:eastAsia="宋体" w:cs="宋体"/>
          <w:spacing w:val="4"/>
          <w:sz w:val="20"/>
          <w:szCs w:val="20"/>
        </w:rPr>
        <w:t>家</w:t>
      </w:r>
      <w:r>
        <w:rPr>
          <w:rFonts w:ascii="宋体" w:hAnsi="宋体" w:eastAsia="宋体" w:cs="宋体"/>
          <w:spacing w:val="3"/>
          <w:sz w:val="20"/>
          <w:szCs w:val="20"/>
        </w:rPr>
        <w:t xml:space="preserve">、省级、校级有关社会责任担当方面表彰的，该集体每人可分别计 </w:t>
      </w:r>
      <w:r>
        <w:rPr>
          <w:rFonts w:ascii="Times New Roman" w:hAnsi="Times New Roman" w:eastAsia="Times New Roman" w:cs="Times New Roman"/>
          <w:spacing w:val="3"/>
          <w:sz w:val="20"/>
          <w:szCs w:val="20"/>
        </w:rPr>
        <w:t xml:space="preserve">1. 0 </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12"/>
          <w:sz w:val="20"/>
          <w:szCs w:val="20"/>
        </w:rPr>
        <w:t>0. 5</w:t>
      </w:r>
      <w:r>
        <w:rPr>
          <w:rFonts w:ascii="Times New Roman" w:hAnsi="Times New Roman" w:eastAsia="Times New Roman" w:cs="Times New Roman"/>
          <w:spacing w:val="8"/>
          <w:sz w:val="20"/>
          <w:szCs w:val="20"/>
        </w:rPr>
        <w:t xml:space="preserve"> </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0. 3 </w:t>
      </w:r>
      <w:r>
        <w:rPr>
          <w:rFonts w:ascii="宋体" w:hAnsi="宋体" w:eastAsia="宋体" w:cs="宋体"/>
          <w:spacing w:val="6"/>
          <w:sz w:val="20"/>
          <w:szCs w:val="20"/>
        </w:rPr>
        <w:t>学分。此类表彰主要包括：道德模范、大学生自强之星、中国好人、向上向善好青年、优</w:t>
      </w:r>
      <w:r>
        <w:rPr>
          <w:rFonts w:ascii="宋体" w:hAnsi="宋体" w:eastAsia="宋体" w:cs="宋体"/>
          <w:sz w:val="20"/>
          <w:szCs w:val="20"/>
        </w:rPr>
        <w:t xml:space="preserve"> </w:t>
      </w:r>
      <w:r>
        <w:rPr>
          <w:rFonts w:ascii="宋体" w:hAnsi="宋体" w:eastAsia="宋体" w:cs="宋体"/>
          <w:spacing w:val="5"/>
          <w:sz w:val="20"/>
          <w:szCs w:val="20"/>
        </w:rPr>
        <w:t>秀 (最美) 志愿者 (标兵) 、志愿服务先进集体、志愿服务优秀项目等</w:t>
      </w:r>
      <w:r>
        <w:rPr>
          <w:rFonts w:ascii="宋体" w:hAnsi="宋体" w:eastAsia="宋体" w:cs="宋体"/>
          <w:spacing w:val="1"/>
          <w:sz w:val="20"/>
          <w:szCs w:val="20"/>
        </w:rPr>
        <w:t>。</w:t>
      </w:r>
    </w:p>
    <w:p>
      <w:pPr>
        <w:spacing w:line="227"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13.</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学生参加活动符合以上多个条款者，按最高分记载，不重复累加。</w:t>
      </w:r>
    </w:p>
    <w:p>
      <w:pPr>
        <w:spacing w:before="114" w:line="229" w:lineRule="auto"/>
        <w:ind w:left="2033"/>
        <w:outlineLvl w:val="9"/>
        <w:rPr>
          <w:rFonts w:ascii="黑体" w:hAnsi="黑体" w:eastAsia="黑体" w:cs="黑体"/>
          <w:sz w:val="20"/>
          <w:szCs w:val="20"/>
        </w:rPr>
      </w:pPr>
      <w:bookmarkStart w:id="2342" w:name="_Toc11230"/>
      <w:bookmarkStart w:id="2343" w:name="_Toc16830"/>
      <w:bookmarkStart w:id="2344" w:name="_Toc123118628"/>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6"/>
          <w:sz w:val="20"/>
          <w:szCs w:val="20"/>
          <w14:textOutline w14:w="3797" w14:cap="sq" w14:cmpd="sng" w14:algn="ctr">
            <w14:solidFill>
              <w14:srgbClr w14:val="000000"/>
            </w14:solidFill>
            <w14:prstDash w14:val="solid"/>
            <w14:bevel/>
          </w14:textOutline>
        </w:rPr>
        <w:t>四章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大学生社会责任教育培养学分管理与认证程序</w:t>
      </w:r>
      <w:bookmarkEnd w:id="2342"/>
      <w:bookmarkEnd w:id="2343"/>
      <w:bookmarkEnd w:id="2344"/>
    </w:p>
    <w:p>
      <w:pPr>
        <w:spacing w:before="113" w:line="332" w:lineRule="auto"/>
        <w:ind w:left="10" w:right="70" w:firstLine="41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5"/>
          <w:sz w:val="20"/>
          <w:szCs w:val="20"/>
        </w:rPr>
        <w:t xml:space="preserve">  学校成立大学生社会责任教育培养工作领导小组，由学校党政主要领导任组长，</w:t>
      </w:r>
      <w:r>
        <w:rPr>
          <w:rFonts w:ascii="宋体" w:hAnsi="宋体" w:eastAsia="宋体" w:cs="宋体"/>
          <w:spacing w:val="3"/>
          <w:sz w:val="20"/>
          <w:szCs w:val="20"/>
        </w:rPr>
        <w:t>分</w:t>
      </w:r>
      <w:r>
        <w:rPr>
          <w:rFonts w:ascii="宋体" w:hAnsi="宋体" w:eastAsia="宋体" w:cs="宋体"/>
          <w:sz w:val="20"/>
          <w:szCs w:val="20"/>
        </w:rPr>
        <w:t xml:space="preserve">管 </w:t>
      </w:r>
      <w:r>
        <w:rPr>
          <w:rFonts w:ascii="宋体" w:hAnsi="宋体" w:eastAsia="宋体" w:cs="宋体"/>
          <w:spacing w:val="8"/>
          <w:sz w:val="20"/>
          <w:szCs w:val="20"/>
        </w:rPr>
        <w:t>教学和学生工作的校</w:t>
      </w:r>
      <w:r>
        <w:rPr>
          <w:rFonts w:ascii="宋体" w:hAnsi="宋体" w:eastAsia="宋体" w:cs="宋体"/>
          <w:spacing w:val="4"/>
          <w:sz w:val="20"/>
          <w:szCs w:val="20"/>
        </w:rPr>
        <w:t>领导任副组长，教务处、党委学工部、校团委负责人、各二级学院 (部) 党政负</w:t>
      </w:r>
      <w:r>
        <w:rPr>
          <w:rFonts w:ascii="宋体" w:hAnsi="宋体" w:eastAsia="宋体" w:cs="宋体"/>
          <w:sz w:val="20"/>
          <w:szCs w:val="20"/>
        </w:rPr>
        <w:t xml:space="preserve"> </w:t>
      </w:r>
      <w:r>
        <w:rPr>
          <w:rFonts w:ascii="宋体" w:hAnsi="宋体" w:eastAsia="宋体" w:cs="宋体"/>
          <w:spacing w:val="5"/>
          <w:sz w:val="20"/>
          <w:szCs w:val="20"/>
        </w:rPr>
        <w:t>责人为成员，统一领导和指导全校大学生社会责任教育培养工作的开展和学分认证的实施。领导小组</w:t>
      </w:r>
      <w:r>
        <w:rPr>
          <w:rFonts w:ascii="宋体" w:hAnsi="宋体" w:eastAsia="宋体" w:cs="宋体"/>
          <w:sz w:val="20"/>
          <w:szCs w:val="20"/>
        </w:rPr>
        <w:t xml:space="preserve"> </w:t>
      </w:r>
      <w:r>
        <w:rPr>
          <w:rFonts w:ascii="宋体" w:hAnsi="宋体" w:eastAsia="宋体" w:cs="宋体"/>
          <w:spacing w:val="10"/>
          <w:sz w:val="20"/>
          <w:szCs w:val="20"/>
        </w:rPr>
        <w:t>下设办</w:t>
      </w:r>
      <w:r>
        <w:rPr>
          <w:rFonts w:ascii="宋体" w:hAnsi="宋体" w:eastAsia="宋体" w:cs="宋体"/>
          <w:spacing w:val="9"/>
          <w:sz w:val="20"/>
          <w:szCs w:val="20"/>
        </w:rPr>
        <w:t>公</w:t>
      </w:r>
      <w:r>
        <w:rPr>
          <w:rFonts w:ascii="宋体" w:hAnsi="宋体" w:eastAsia="宋体" w:cs="宋体"/>
          <w:spacing w:val="5"/>
          <w:sz w:val="20"/>
          <w:szCs w:val="20"/>
        </w:rPr>
        <w:t>室，负责全校大学生社会责任教育培养活动的组织、管理和学分的审定工作。</w:t>
      </w:r>
    </w:p>
    <w:p>
      <w:pPr>
        <w:spacing w:before="2" w:line="340" w:lineRule="auto"/>
        <w:ind w:left="9" w:right="2" w:firstLine="411"/>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2"/>
          <w:sz w:val="20"/>
          <w:szCs w:val="20"/>
        </w:rPr>
        <w:t xml:space="preserve">  各二级学院成立由党总支书记为组长、副院长、副书记、团总支</w:t>
      </w:r>
      <w:r>
        <w:rPr>
          <w:rFonts w:ascii="宋体" w:hAnsi="宋体" w:eastAsia="宋体" w:cs="宋体"/>
          <w:spacing w:val="1"/>
          <w:sz w:val="20"/>
          <w:szCs w:val="20"/>
        </w:rPr>
        <w:t>书记、教学科研秘书、</w:t>
      </w:r>
      <w:r>
        <w:rPr>
          <w:rFonts w:ascii="宋体" w:hAnsi="宋体" w:eastAsia="宋体" w:cs="宋体"/>
          <w:sz w:val="20"/>
          <w:szCs w:val="20"/>
        </w:rPr>
        <w:t xml:space="preserve"> </w:t>
      </w:r>
      <w:r>
        <w:rPr>
          <w:rFonts w:ascii="宋体" w:hAnsi="宋体" w:eastAsia="宋体" w:cs="宋体"/>
          <w:spacing w:val="6"/>
          <w:sz w:val="20"/>
          <w:szCs w:val="20"/>
        </w:rPr>
        <w:t>辅</w:t>
      </w:r>
      <w:r>
        <w:rPr>
          <w:rFonts w:ascii="宋体" w:hAnsi="宋体" w:eastAsia="宋体" w:cs="宋体"/>
          <w:spacing w:val="5"/>
          <w:sz w:val="20"/>
          <w:szCs w:val="20"/>
        </w:rPr>
        <w:t>导员等为成员的大学生社会责任教育培养工作领导小组，负责本单位学生社会责任教育培养工作的</w:t>
      </w:r>
    </w:p>
    <w:p>
      <w:pPr>
        <w:outlineLvl w:val="9"/>
        <w:sectPr>
          <w:headerReference r:id="rId346" w:type="default"/>
          <w:footerReference r:id="rId347" w:type="default"/>
          <w:pgSz w:w="11906" w:h="16839"/>
          <w:pgMar w:top="1093" w:right="1330" w:bottom="1216" w:left="1473" w:header="878" w:footer="1056" w:gutter="0"/>
          <w:cols w:space="720" w:num="1"/>
        </w:sectPr>
      </w:pPr>
    </w:p>
    <w:p>
      <w:pPr>
        <w:spacing w:line="389" w:lineRule="auto"/>
        <w:outlineLvl w:val="9"/>
      </w:pPr>
    </w:p>
    <w:p>
      <w:pPr>
        <w:spacing w:before="65" w:line="332" w:lineRule="auto"/>
        <w:ind w:left="8" w:firstLine="4"/>
        <w:outlineLvl w:val="9"/>
        <w:rPr>
          <w:rFonts w:ascii="宋体" w:hAnsi="宋体" w:eastAsia="宋体" w:cs="宋体"/>
          <w:sz w:val="20"/>
          <w:szCs w:val="20"/>
        </w:rPr>
      </w:pPr>
      <w:r>
        <w:rPr>
          <w:rFonts w:ascii="宋体" w:hAnsi="宋体" w:eastAsia="宋体" w:cs="宋体"/>
          <w:spacing w:val="5"/>
          <w:sz w:val="20"/>
          <w:szCs w:val="20"/>
        </w:rPr>
        <w:t>实施和学分的认证工作。成立院级大学生社会责任教育培养中心，作为本单位社会责任教育培养工</w:t>
      </w:r>
      <w:r>
        <w:rPr>
          <w:rFonts w:ascii="宋体" w:hAnsi="宋体" w:eastAsia="宋体" w:cs="宋体"/>
          <w:spacing w:val="3"/>
          <w:sz w:val="20"/>
          <w:szCs w:val="20"/>
        </w:rPr>
        <w:t>作</w:t>
      </w:r>
      <w:r>
        <w:rPr>
          <w:rFonts w:ascii="宋体" w:hAnsi="宋体" w:eastAsia="宋体" w:cs="宋体"/>
          <w:sz w:val="20"/>
          <w:szCs w:val="20"/>
        </w:rPr>
        <w:t xml:space="preserve"> </w:t>
      </w:r>
      <w:r>
        <w:rPr>
          <w:rFonts w:ascii="宋体" w:hAnsi="宋体" w:eastAsia="宋体" w:cs="宋体"/>
          <w:spacing w:val="9"/>
          <w:sz w:val="20"/>
          <w:szCs w:val="20"/>
        </w:rPr>
        <w:t>的</w:t>
      </w:r>
      <w:r>
        <w:rPr>
          <w:rFonts w:ascii="宋体" w:hAnsi="宋体" w:eastAsia="宋体" w:cs="宋体"/>
          <w:spacing w:val="5"/>
          <w:sz w:val="20"/>
          <w:szCs w:val="20"/>
        </w:rPr>
        <w:t>日常工作机构，挂靠学院团总支，负责本单位社会责任教育培养活动的组织、协调和学分的认证工</w:t>
      </w:r>
      <w:r>
        <w:rPr>
          <w:rFonts w:ascii="宋体" w:hAnsi="宋体" w:eastAsia="宋体" w:cs="宋体"/>
          <w:sz w:val="20"/>
          <w:szCs w:val="20"/>
        </w:rPr>
        <w:t xml:space="preserve"> 作。</w:t>
      </w:r>
    </w:p>
    <w:p>
      <w:pPr>
        <w:spacing w:line="332" w:lineRule="auto"/>
        <w:ind w:left="6" w:right="19" w:firstLine="413"/>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4"/>
          <w:sz w:val="20"/>
          <w:szCs w:val="20"/>
        </w:rPr>
        <w:t xml:space="preserve">  各班成立由学生干部和学生代表 </w:t>
      </w:r>
      <w:r>
        <w:rPr>
          <w:rFonts w:ascii="Times New Roman" w:hAnsi="Times New Roman" w:eastAsia="Times New Roman" w:cs="Times New Roman"/>
          <w:spacing w:val="4"/>
          <w:sz w:val="20"/>
          <w:szCs w:val="20"/>
        </w:rPr>
        <w:t xml:space="preserve">5-7 </w:t>
      </w:r>
      <w:r>
        <w:rPr>
          <w:rFonts w:ascii="宋体" w:hAnsi="宋体" w:eastAsia="宋体" w:cs="宋体"/>
          <w:spacing w:val="4"/>
          <w:sz w:val="20"/>
          <w:szCs w:val="20"/>
        </w:rPr>
        <w:t>人组成的学生社会责任教育培养学分统计小</w:t>
      </w:r>
      <w:r>
        <w:rPr>
          <w:rFonts w:ascii="宋体" w:hAnsi="宋体" w:eastAsia="宋体" w:cs="宋体"/>
          <w:sz w:val="20"/>
          <w:szCs w:val="20"/>
        </w:rPr>
        <w:t xml:space="preserve">组， </w:t>
      </w:r>
      <w:r>
        <w:rPr>
          <w:rFonts w:ascii="宋体" w:hAnsi="宋体" w:eastAsia="宋体" w:cs="宋体"/>
          <w:spacing w:val="10"/>
          <w:sz w:val="20"/>
          <w:szCs w:val="20"/>
        </w:rPr>
        <w:t>在</w:t>
      </w:r>
      <w:r>
        <w:rPr>
          <w:rFonts w:ascii="宋体" w:hAnsi="宋体" w:eastAsia="宋体" w:cs="宋体"/>
          <w:spacing w:val="6"/>
          <w:sz w:val="20"/>
          <w:szCs w:val="20"/>
        </w:rPr>
        <w:t>班</w:t>
      </w:r>
      <w:r>
        <w:rPr>
          <w:rFonts w:ascii="宋体" w:hAnsi="宋体" w:eastAsia="宋体" w:cs="宋体"/>
          <w:spacing w:val="5"/>
          <w:sz w:val="20"/>
          <w:szCs w:val="20"/>
        </w:rPr>
        <w:t>主任 (辅导员) 具体指导下，负责本班学生的学分初审与统计工作。</w:t>
      </w:r>
    </w:p>
    <w:p>
      <w:pPr>
        <w:spacing w:line="332" w:lineRule="auto"/>
        <w:ind w:left="15" w:right="4" w:firstLine="405"/>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6"/>
          <w:sz w:val="20"/>
          <w:szCs w:val="20"/>
        </w:rPr>
        <w:t xml:space="preserve">  社</w:t>
      </w:r>
      <w:r>
        <w:rPr>
          <w:rFonts w:ascii="宋体" w:hAnsi="宋体" w:eastAsia="宋体" w:cs="宋体"/>
          <w:spacing w:val="4"/>
          <w:sz w:val="20"/>
          <w:szCs w:val="20"/>
        </w:rPr>
        <w:t>会</w:t>
      </w:r>
      <w:r>
        <w:rPr>
          <w:rFonts w:ascii="宋体" w:hAnsi="宋体" w:eastAsia="宋体" w:cs="宋体"/>
          <w:spacing w:val="3"/>
          <w:sz w:val="20"/>
          <w:szCs w:val="20"/>
        </w:rPr>
        <w:t xml:space="preserve">责任教育培养学分采取分项目累加计算的办法。每年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月份，核算前一年的社会</w:t>
      </w:r>
      <w:r>
        <w:rPr>
          <w:rFonts w:ascii="宋体" w:hAnsi="宋体" w:eastAsia="宋体" w:cs="宋体"/>
          <w:sz w:val="20"/>
          <w:szCs w:val="20"/>
        </w:rPr>
        <w:t xml:space="preserve"> </w:t>
      </w:r>
      <w:r>
        <w:rPr>
          <w:rFonts w:ascii="宋体" w:hAnsi="宋体" w:eastAsia="宋体" w:cs="宋体"/>
          <w:spacing w:val="8"/>
          <w:sz w:val="20"/>
          <w:szCs w:val="20"/>
        </w:rPr>
        <w:t>责任</w:t>
      </w:r>
      <w:r>
        <w:rPr>
          <w:rFonts w:ascii="宋体" w:hAnsi="宋体" w:eastAsia="宋体" w:cs="宋体"/>
          <w:spacing w:val="5"/>
          <w:sz w:val="20"/>
          <w:szCs w:val="20"/>
        </w:rPr>
        <w:t>教</w:t>
      </w:r>
      <w:r>
        <w:rPr>
          <w:rFonts w:ascii="宋体" w:hAnsi="宋体" w:eastAsia="宋体" w:cs="宋体"/>
          <w:spacing w:val="4"/>
          <w:sz w:val="20"/>
          <w:szCs w:val="20"/>
        </w:rPr>
        <w:t>育培养学分。具体步骤为：</w:t>
      </w:r>
    </w:p>
    <w:p>
      <w:pPr>
        <w:spacing w:line="332" w:lineRule="auto"/>
        <w:ind w:left="21" w:right="2" w:firstLine="415"/>
        <w:outlineLvl w:val="9"/>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 xml:space="preserve">1 </w:t>
      </w:r>
      <w:r>
        <w:rPr>
          <w:rFonts w:ascii="宋体" w:hAnsi="宋体" w:eastAsia="宋体" w:cs="宋体"/>
          <w:spacing w:val="10"/>
          <w:sz w:val="20"/>
          <w:szCs w:val="20"/>
        </w:rPr>
        <w:t>．个人</w:t>
      </w:r>
      <w:r>
        <w:rPr>
          <w:rFonts w:ascii="宋体" w:hAnsi="宋体" w:eastAsia="宋体" w:cs="宋体"/>
          <w:spacing w:val="8"/>
          <w:sz w:val="20"/>
          <w:szCs w:val="20"/>
        </w:rPr>
        <w:t>申</w:t>
      </w:r>
      <w:r>
        <w:rPr>
          <w:rFonts w:ascii="宋体" w:hAnsi="宋体" w:eastAsia="宋体" w:cs="宋体"/>
          <w:spacing w:val="5"/>
          <w:sz w:val="20"/>
          <w:szCs w:val="20"/>
        </w:rPr>
        <w:t>报：由学生本人根据上学年参与社会责任教育培养活动情况，如实填写《淮南师范学</w:t>
      </w:r>
      <w:r>
        <w:rPr>
          <w:rFonts w:ascii="宋体" w:hAnsi="宋体" w:eastAsia="宋体" w:cs="宋体"/>
          <w:sz w:val="20"/>
          <w:szCs w:val="20"/>
        </w:rPr>
        <w:t xml:space="preserve"> </w:t>
      </w:r>
      <w:r>
        <w:rPr>
          <w:rFonts w:ascii="宋体" w:hAnsi="宋体" w:eastAsia="宋体" w:cs="宋体"/>
          <w:spacing w:val="5"/>
          <w:sz w:val="20"/>
          <w:szCs w:val="20"/>
        </w:rPr>
        <w:t>院学生社会责任教育培养学分申报表》并提供相关证明材料</w:t>
      </w:r>
      <w:r>
        <w:rPr>
          <w:rFonts w:ascii="Times New Roman" w:hAnsi="Times New Roman" w:eastAsia="Times New Roman" w:cs="Times New Roman"/>
          <w:spacing w:val="2"/>
          <w:sz w:val="20"/>
          <w:szCs w:val="20"/>
        </w:rPr>
        <w:t>;</w:t>
      </w:r>
    </w:p>
    <w:p>
      <w:pPr>
        <w:spacing w:before="1" w:line="332" w:lineRule="auto"/>
        <w:ind w:left="11" w:right="2" w:firstLine="405"/>
        <w:outlineLvl w:val="9"/>
        <w:rPr>
          <w:rFonts w:ascii="宋体" w:hAnsi="宋体" w:eastAsia="宋体" w:cs="宋体"/>
          <w:sz w:val="20"/>
          <w:szCs w:val="20"/>
        </w:rPr>
      </w:pPr>
      <w:r>
        <w:rPr>
          <w:rFonts w:ascii="Times New Roman" w:hAnsi="Times New Roman" w:eastAsia="Times New Roman" w:cs="Times New Roman"/>
          <w:spacing w:val="11"/>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．班级初审：班级社会责任教育培养统计小组对个人申报材料进行审查，逐项核实无误后以班</w:t>
      </w:r>
      <w:r>
        <w:rPr>
          <w:rFonts w:ascii="宋体" w:hAnsi="宋体" w:eastAsia="宋体" w:cs="宋体"/>
          <w:sz w:val="20"/>
          <w:szCs w:val="20"/>
        </w:rPr>
        <w:t xml:space="preserve"> </w:t>
      </w:r>
      <w:r>
        <w:rPr>
          <w:rFonts w:ascii="宋体" w:hAnsi="宋体" w:eastAsia="宋体" w:cs="宋体"/>
          <w:spacing w:val="5"/>
          <w:sz w:val="20"/>
          <w:szCs w:val="20"/>
        </w:rPr>
        <w:t>级为单位汇总填写《淮南师范学院社会责任教育培养学分汇总表》报学院大学生社会责任教育培养</w:t>
      </w:r>
      <w:r>
        <w:rPr>
          <w:rFonts w:ascii="宋体" w:hAnsi="宋体" w:eastAsia="宋体" w:cs="宋体"/>
          <w:spacing w:val="4"/>
          <w:sz w:val="20"/>
          <w:szCs w:val="20"/>
        </w:rPr>
        <w:t>中</w:t>
      </w:r>
      <w:r>
        <w:rPr>
          <w:rFonts w:ascii="宋体" w:hAnsi="宋体" w:eastAsia="宋体" w:cs="宋体"/>
          <w:sz w:val="20"/>
          <w:szCs w:val="20"/>
        </w:rPr>
        <w:t xml:space="preserve"> </w:t>
      </w:r>
      <w:r>
        <w:rPr>
          <w:rFonts w:ascii="宋体" w:hAnsi="宋体" w:eastAsia="宋体" w:cs="宋体"/>
          <w:spacing w:val="-2"/>
          <w:sz w:val="20"/>
          <w:szCs w:val="20"/>
        </w:rPr>
        <w:t>心</w:t>
      </w:r>
      <w:r>
        <w:rPr>
          <w:rFonts w:ascii="宋体" w:hAnsi="宋体" w:eastAsia="宋体" w:cs="宋体"/>
          <w:spacing w:val="-1"/>
          <w:sz w:val="20"/>
          <w:szCs w:val="20"/>
        </w:rPr>
        <w:t>；</w:t>
      </w:r>
    </w:p>
    <w:p>
      <w:pPr>
        <w:spacing w:before="1" w:line="332" w:lineRule="auto"/>
        <w:ind w:left="9" w:right="53" w:firstLine="411"/>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．二级学院复核及认证：学院大学生社会责任教育培养中心对班级所报材料复核后进行公</w:t>
      </w:r>
      <w:r>
        <w:rPr>
          <w:rFonts w:ascii="宋体" w:hAnsi="宋体" w:eastAsia="宋体" w:cs="宋体"/>
          <w:spacing w:val="3"/>
          <w:sz w:val="20"/>
          <w:szCs w:val="20"/>
        </w:rPr>
        <w:t>示</w:t>
      </w:r>
      <w:r>
        <w:rPr>
          <w:rFonts w:ascii="宋体" w:hAnsi="宋体" w:eastAsia="宋体" w:cs="宋体"/>
          <w:sz w:val="20"/>
          <w:szCs w:val="20"/>
        </w:rPr>
        <w:t xml:space="preserve">， </w:t>
      </w:r>
      <w:r>
        <w:rPr>
          <w:rFonts w:ascii="宋体" w:hAnsi="宋体" w:eastAsia="宋体" w:cs="宋体"/>
          <w:spacing w:val="6"/>
          <w:sz w:val="20"/>
          <w:szCs w:val="20"/>
        </w:rPr>
        <w:t>无</w:t>
      </w:r>
      <w:r>
        <w:rPr>
          <w:rFonts w:ascii="宋体" w:hAnsi="宋体" w:eastAsia="宋体" w:cs="宋体"/>
          <w:spacing w:val="5"/>
          <w:sz w:val="20"/>
          <w:szCs w:val="20"/>
        </w:rPr>
        <w:t>异议后对学生所得学分进行认证；</w:t>
      </w:r>
    </w:p>
    <w:p>
      <w:pPr>
        <w:spacing w:line="332" w:lineRule="auto"/>
        <w:ind w:left="10" w:right="2" w:firstLine="405"/>
        <w:outlineLvl w:val="9"/>
        <w:rPr>
          <w:rFonts w:ascii="宋体" w:hAnsi="宋体" w:eastAsia="宋体" w:cs="宋体"/>
          <w:sz w:val="20"/>
          <w:szCs w:val="20"/>
        </w:rPr>
      </w:pPr>
      <w:r>
        <w:rPr>
          <w:rFonts w:ascii="Times New Roman" w:hAnsi="Times New Roman" w:eastAsia="Times New Roman" w:cs="Times New Roman"/>
          <w:spacing w:val="12"/>
          <w:sz w:val="20"/>
          <w:szCs w:val="20"/>
        </w:rPr>
        <w:t>4</w:t>
      </w:r>
      <w:r>
        <w:rPr>
          <w:rFonts w:ascii="Times New Roman" w:hAnsi="Times New Roman" w:eastAsia="Times New Roman" w:cs="Times New Roman"/>
          <w:spacing w:val="7"/>
          <w:sz w:val="20"/>
          <w:szCs w:val="20"/>
        </w:rPr>
        <w:t xml:space="preserve"> </w:t>
      </w:r>
      <w:r>
        <w:rPr>
          <w:rFonts w:ascii="宋体" w:hAnsi="宋体" w:eastAsia="宋体" w:cs="宋体"/>
          <w:spacing w:val="6"/>
          <w:sz w:val="20"/>
          <w:szCs w:val="20"/>
        </w:rPr>
        <w:t>．学分审定：各二级学院将认证后的《淮南师范学院学生社会责任教育培养学分汇总表》报校</w:t>
      </w:r>
      <w:r>
        <w:rPr>
          <w:rFonts w:ascii="宋体" w:hAnsi="宋体" w:eastAsia="宋体" w:cs="宋体"/>
          <w:sz w:val="20"/>
          <w:szCs w:val="20"/>
        </w:rPr>
        <w:t xml:space="preserve"> </w:t>
      </w:r>
      <w:r>
        <w:rPr>
          <w:rFonts w:ascii="宋体" w:hAnsi="宋体" w:eastAsia="宋体" w:cs="宋体"/>
          <w:spacing w:val="10"/>
          <w:sz w:val="20"/>
          <w:szCs w:val="20"/>
        </w:rPr>
        <w:t>大学生社</w:t>
      </w:r>
      <w:r>
        <w:rPr>
          <w:rFonts w:ascii="宋体" w:hAnsi="宋体" w:eastAsia="宋体" w:cs="宋体"/>
          <w:spacing w:val="8"/>
          <w:sz w:val="20"/>
          <w:szCs w:val="20"/>
        </w:rPr>
        <w:t>会</w:t>
      </w:r>
      <w:r>
        <w:rPr>
          <w:rFonts w:ascii="宋体" w:hAnsi="宋体" w:eastAsia="宋体" w:cs="宋体"/>
          <w:spacing w:val="5"/>
          <w:sz w:val="20"/>
          <w:szCs w:val="20"/>
        </w:rPr>
        <w:t>责任教育培养中心。校大学生社会责任教育培养中心审查确认学分无异议后签章审定；</w:t>
      </w:r>
    </w:p>
    <w:p>
      <w:pPr>
        <w:spacing w:before="1" w:line="332" w:lineRule="auto"/>
        <w:ind w:left="9" w:right="2" w:firstLine="413"/>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．学分录入</w:t>
      </w:r>
      <w:r>
        <w:rPr>
          <w:rFonts w:ascii="宋体" w:hAnsi="宋体" w:eastAsia="宋体" w:cs="宋体"/>
          <w:spacing w:val="4"/>
          <w:sz w:val="20"/>
          <w:szCs w:val="20"/>
        </w:rPr>
        <w:t xml:space="preserve">：每年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月，校大学生社会责任教育培养中心将学生所修社会责任教育培养学分汇</w:t>
      </w:r>
      <w:r>
        <w:rPr>
          <w:rFonts w:ascii="宋体" w:hAnsi="宋体" w:eastAsia="宋体" w:cs="宋体"/>
          <w:sz w:val="20"/>
          <w:szCs w:val="20"/>
        </w:rPr>
        <w:t xml:space="preserve"> </w:t>
      </w:r>
      <w:r>
        <w:rPr>
          <w:rFonts w:ascii="宋体" w:hAnsi="宋体" w:eastAsia="宋体" w:cs="宋体"/>
          <w:spacing w:val="6"/>
          <w:sz w:val="20"/>
          <w:szCs w:val="20"/>
        </w:rPr>
        <w:t>总</w:t>
      </w:r>
      <w:r>
        <w:rPr>
          <w:rFonts w:ascii="宋体" w:hAnsi="宋体" w:eastAsia="宋体" w:cs="宋体"/>
          <w:spacing w:val="5"/>
          <w:sz w:val="20"/>
          <w:szCs w:val="20"/>
        </w:rPr>
        <w:t>表报教务处备查，各学院大学生社会责任教育培养中心根据教务处分配的账号将审定后的学分录入</w:t>
      </w:r>
      <w:r>
        <w:rPr>
          <w:rFonts w:ascii="宋体" w:hAnsi="宋体" w:eastAsia="宋体" w:cs="宋体"/>
          <w:sz w:val="20"/>
          <w:szCs w:val="20"/>
        </w:rPr>
        <w:t xml:space="preserve"> </w:t>
      </w:r>
      <w:r>
        <w:rPr>
          <w:rFonts w:ascii="宋体" w:hAnsi="宋体" w:eastAsia="宋体" w:cs="宋体"/>
          <w:spacing w:val="6"/>
          <w:sz w:val="20"/>
          <w:szCs w:val="20"/>
        </w:rPr>
        <w:t>至</w:t>
      </w:r>
      <w:r>
        <w:rPr>
          <w:rFonts w:ascii="宋体" w:hAnsi="宋体" w:eastAsia="宋体" w:cs="宋体"/>
          <w:spacing w:val="5"/>
          <w:sz w:val="20"/>
          <w:szCs w:val="20"/>
        </w:rPr>
        <w:t>教务管理系统，记入该生学籍表。</w:t>
      </w:r>
    </w:p>
    <w:p>
      <w:pPr>
        <w:spacing w:before="1" w:line="332" w:lineRule="auto"/>
        <w:ind w:left="11" w:right="4" w:firstLine="408"/>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5"/>
          <w:sz w:val="20"/>
          <w:szCs w:val="20"/>
        </w:rPr>
        <w:t xml:space="preserve">  学生在申报过程中伪造申报材料，弄虚作假，一经查实，按《淮南师范学院学生</w:t>
      </w:r>
      <w:r>
        <w:rPr>
          <w:rFonts w:ascii="宋体" w:hAnsi="宋体" w:eastAsia="宋体" w:cs="宋体"/>
          <w:spacing w:val="2"/>
          <w:sz w:val="20"/>
          <w:szCs w:val="20"/>
        </w:rPr>
        <w:t>违</w:t>
      </w:r>
      <w:r>
        <w:rPr>
          <w:rFonts w:ascii="宋体" w:hAnsi="宋体" w:eastAsia="宋体" w:cs="宋体"/>
          <w:sz w:val="20"/>
          <w:szCs w:val="20"/>
        </w:rPr>
        <w:t xml:space="preserve">纪 </w:t>
      </w:r>
      <w:r>
        <w:rPr>
          <w:rFonts w:ascii="宋体" w:hAnsi="宋体" w:eastAsia="宋体" w:cs="宋体"/>
          <w:spacing w:val="4"/>
          <w:sz w:val="20"/>
          <w:szCs w:val="20"/>
        </w:rPr>
        <w:t>处分办法 (试行) 》处理</w:t>
      </w:r>
      <w:r>
        <w:rPr>
          <w:rFonts w:ascii="宋体" w:hAnsi="宋体" w:eastAsia="宋体" w:cs="宋体"/>
          <w:spacing w:val="3"/>
          <w:sz w:val="20"/>
          <w:szCs w:val="20"/>
        </w:rPr>
        <w:t>。</w:t>
      </w:r>
    </w:p>
    <w:p>
      <w:pPr>
        <w:spacing w:before="1" w:line="332" w:lineRule="auto"/>
        <w:ind w:left="10" w:right="2" w:firstLine="41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5"/>
          <w:sz w:val="20"/>
          <w:szCs w:val="20"/>
        </w:rPr>
        <w:t xml:space="preserve">  学生社会责任教育培养学分考核原始材料和《淮南师范学院学生社会责任教育培养</w:t>
      </w:r>
      <w:r>
        <w:rPr>
          <w:rFonts w:ascii="宋体" w:hAnsi="宋体" w:eastAsia="宋体" w:cs="宋体"/>
          <w:sz w:val="20"/>
          <w:szCs w:val="20"/>
        </w:rPr>
        <w:t xml:space="preserve">学 </w:t>
      </w:r>
      <w:r>
        <w:rPr>
          <w:rFonts w:ascii="宋体" w:hAnsi="宋体" w:eastAsia="宋体" w:cs="宋体"/>
          <w:spacing w:val="10"/>
          <w:sz w:val="20"/>
          <w:szCs w:val="20"/>
        </w:rPr>
        <w:t>分</w:t>
      </w:r>
      <w:r>
        <w:rPr>
          <w:rFonts w:ascii="宋体" w:hAnsi="宋体" w:eastAsia="宋体" w:cs="宋体"/>
          <w:spacing w:val="5"/>
          <w:sz w:val="20"/>
          <w:szCs w:val="20"/>
        </w:rPr>
        <w:t>汇总表》由各二级院社会责任教育培养中心保存。</w:t>
      </w:r>
    </w:p>
    <w:p>
      <w:pPr>
        <w:spacing w:before="1" w:line="229" w:lineRule="auto"/>
        <w:ind w:left="3835"/>
        <w:outlineLvl w:val="9"/>
        <w:rPr>
          <w:rFonts w:ascii="黑体" w:hAnsi="黑体" w:eastAsia="黑体" w:cs="黑体"/>
          <w:sz w:val="20"/>
          <w:szCs w:val="20"/>
        </w:rPr>
      </w:pPr>
      <w:bookmarkStart w:id="2345" w:name="_Toc123118629"/>
      <w:bookmarkStart w:id="2346" w:name="_Toc10227"/>
      <w:bookmarkStart w:id="2347" w:name="_Toc6701"/>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五章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345"/>
      <w:bookmarkEnd w:id="2346"/>
      <w:bookmarkEnd w:id="2347"/>
    </w:p>
    <w:p>
      <w:pPr>
        <w:spacing w:before="110" w:line="227"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6"/>
          <w:sz w:val="20"/>
          <w:szCs w:val="20"/>
        </w:rPr>
        <w:t xml:space="preserve">  本办法自</w:t>
      </w:r>
      <w:r>
        <w:rPr>
          <w:rFonts w:ascii="Times New Roman" w:hAnsi="Times New Roman" w:eastAsia="Times New Roman" w:cs="Times New Roman"/>
          <w:spacing w:val="5"/>
          <w:sz w:val="20"/>
          <w:szCs w:val="20"/>
        </w:rPr>
        <w:t>2</w:t>
      </w:r>
      <w:r>
        <w:rPr>
          <w:rFonts w:ascii="Times New Roman" w:hAnsi="Times New Roman" w:eastAsia="Times New Roman" w:cs="Times New Roman"/>
          <w:spacing w:val="3"/>
          <w:sz w:val="20"/>
          <w:szCs w:val="20"/>
        </w:rPr>
        <w:t xml:space="preserve">016 </w:t>
      </w:r>
      <w:r>
        <w:rPr>
          <w:rFonts w:ascii="宋体" w:hAnsi="宋体" w:eastAsia="宋体" w:cs="宋体"/>
          <w:spacing w:val="3"/>
          <w:sz w:val="20"/>
          <w:szCs w:val="20"/>
        </w:rPr>
        <w:t xml:space="preserve">年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月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日起执行，由教务处、党委学工部、校团委负责解释。</w:t>
      </w:r>
    </w:p>
    <w:p>
      <w:pPr>
        <w:outlineLvl w:val="9"/>
        <w:sectPr>
          <w:headerReference r:id="rId348" w:type="default"/>
          <w:footerReference r:id="rId349" w:type="default"/>
          <w:pgSz w:w="11906" w:h="16839"/>
          <w:pgMar w:top="1093" w:right="1398" w:bottom="1216" w:left="1473" w:header="878" w:footer="1056" w:gutter="0"/>
          <w:cols w:space="720" w:num="1"/>
        </w:sectPr>
      </w:pPr>
    </w:p>
    <w:p>
      <w:pPr>
        <w:spacing w:line="244" w:lineRule="auto"/>
        <w:outlineLvl w:val="9"/>
      </w:pPr>
    </w:p>
    <w:p>
      <w:pPr>
        <w:spacing w:before="114" w:line="196" w:lineRule="auto"/>
        <w:ind w:left="805"/>
        <w:outlineLvl w:val="0"/>
        <w:rPr>
          <w:rFonts w:ascii="华文中宋" w:hAnsi="华文中宋" w:eastAsia="华文中宋" w:cs="华文中宋"/>
          <w:sz w:val="31"/>
          <w:szCs w:val="31"/>
        </w:rPr>
      </w:pPr>
      <w:bookmarkStart w:id="2348" w:name="_Toc123118630"/>
      <w:bookmarkStart w:id="2349" w:name="_Toc12629"/>
      <w:bookmarkStart w:id="2350" w:name="_Toc27239"/>
      <w:bookmarkStart w:id="2351" w:name="_Toc4411"/>
      <w:bookmarkStart w:id="2352" w:name="_Toc28574"/>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范学院大学生创新创业训练计划项目管理办法</w:t>
      </w:r>
      <w:bookmarkEnd w:id="2348"/>
      <w:bookmarkEnd w:id="2349"/>
      <w:bookmarkEnd w:id="2350"/>
      <w:bookmarkEnd w:id="2351"/>
      <w:bookmarkEnd w:id="2352"/>
    </w:p>
    <w:p>
      <w:pPr>
        <w:spacing w:before="56" w:line="360" w:lineRule="exact"/>
        <w:ind w:left="3488"/>
        <w:outlineLvl w:val="0"/>
        <w:rPr>
          <w:rFonts w:ascii="宋体" w:hAnsi="宋体" w:eastAsia="宋体" w:cs="宋体"/>
          <w:sz w:val="20"/>
          <w:szCs w:val="20"/>
        </w:rPr>
      </w:pPr>
      <w:bookmarkStart w:id="2353" w:name="_Toc13517"/>
      <w:r>
        <w:rPr>
          <w:rFonts w:ascii="宋体" w:hAnsi="宋体" w:eastAsia="宋体" w:cs="宋体"/>
          <w:position w:val="11"/>
          <w:sz w:val="20"/>
          <w:szCs w:val="20"/>
        </w:rPr>
        <w:t>校教学〔2018〕54 号</w:t>
      </w:r>
      <w:bookmarkEnd w:id="2353"/>
    </w:p>
    <w:p>
      <w:pPr>
        <w:spacing w:line="227" w:lineRule="auto"/>
        <w:ind w:left="3188"/>
        <w:outlineLvl w:val="9"/>
        <w:rPr>
          <w:rFonts w:ascii="宋体" w:hAnsi="宋体" w:eastAsia="宋体" w:cs="宋体"/>
          <w:sz w:val="20"/>
          <w:szCs w:val="20"/>
        </w:rPr>
      </w:pPr>
      <w:r>
        <w:rPr>
          <w:rFonts w:ascii="宋体" w:hAnsi="宋体" w:eastAsia="宋体" w:cs="宋体"/>
          <w:spacing w:val="-5"/>
          <w:sz w:val="20"/>
          <w:szCs w:val="20"/>
        </w:rPr>
        <w:t>(2018 年 12 月 26 日印发</w:t>
      </w:r>
      <w:r>
        <w:rPr>
          <w:rFonts w:ascii="宋体" w:hAnsi="宋体" w:eastAsia="宋体" w:cs="宋体"/>
          <w:spacing w:val="-3"/>
          <w:sz w:val="20"/>
          <w:szCs w:val="20"/>
        </w:rPr>
        <w:t>)</w:t>
      </w:r>
    </w:p>
    <w:p>
      <w:pPr>
        <w:spacing w:line="405" w:lineRule="auto"/>
        <w:outlineLvl w:val="9"/>
      </w:pPr>
    </w:p>
    <w:p>
      <w:pPr>
        <w:spacing w:before="65" w:line="228" w:lineRule="auto"/>
        <w:ind w:left="4042"/>
        <w:outlineLvl w:val="9"/>
        <w:rPr>
          <w:rFonts w:ascii="宋体" w:hAnsi="宋体" w:eastAsia="宋体" w:cs="宋体"/>
          <w:sz w:val="20"/>
          <w:szCs w:val="20"/>
        </w:rPr>
      </w:pPr>
      <w:bookmarkStart w:id="2354" w:name="_Toc17562"/>
      <w:bookmarkStart w:id="2355" w:name="_Toc14709"/>
      <w:bookmarkStart w:id="2356" w:name="_Toc123118631"/>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bookmarkEnd w:id="2354"/>
      <w:bookmarkEnd w:id="2355"/>
      <w:bookmarkEnd w:id="2356"/>
    </w:p>
    <w:p>
      <w:pPr>
        <w:spacing w:before="114" w:line="332" w:lineRule="auto"/>
        <w:ind w:left="7" w:right="34"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为加强大学生创新创业教育，强化创新创业能力训练，培养适应创新型国家建设需要、</w:t>
      </w:r>
      <w:r>
        <w:rPr>
          <w:rFonts w:ascii="宋体" w:hAnsi="宋体" w:eastAsia="宋体" w:cs="宋体"/>
          <w:sz w:val="20"/>
          <w:szCs w:val="20"/>
        </w:rPr>
        <w:t xml:space="preserve"> </w:t>
      </w:r>
      <w:r>
        <w:rPr>
          <w:rFonts w:ascii="宋体" w:hAnsi="宋体" w:eastAsia="宋体" w:cs="宋体"/>
          <w:spacing w:val="12"/>
          <w:sz w:val="20"/>
          <w:szCs w:val="20"/>
        </w:rPr>
        <w:t>适应各行</w:t>
      </w:r>
      <w:r>
        <w:rPr>
          <w:rFonts w:ascii="宋体" w:hAnsi="宋体" w:eastAsia="宋体" w:cs="宋体"/>
          <w:spacing w:val="7"/>
          <w:sz w:val="20"/>
          <w:szCs w:val="20"/>
        </w:rPr>
        <w:t>各</w:t>
      </w:r>
      <w:r>
        <w:rPr>
          <w:rFonts w:ascii="宋体" w:hAnsi="宋体" w:eastAsia="宋体" w:cs="宋体"/>
          <w:spacing w:val="6"/>
          <w:sz w:val="20"/>
          <w:szCs w:val="20"/>
        </w:rPr>
        <w:t>业发展需要的创新创业人才，就我校大学生开展创新创业训练计划项目制定以下管理办</w:t>
      </w:r>
      <w:r>
        <w:rPr>
          <w:rFonts w:ascii="宋体" w:hAnsi="宋体" w:eastAsia="宋体" w:cs="宋体"/>
          <w:sz w:val="20"/>
          <w:szCs w:val="20"/>
        </w:rPr>
        <w:t xml:space="preserve"> 法。</w:t>
      </w:r>
    </w:p>
    <w:p>
      <w:pPr>
        <w:spacing w:before="1" w:line="226" w:lineRule="auto"/>
        <w:ind w:left="3994"/>
        <w:outlineLvl w:val="9"/>
        <w:rPr>
          <w:rFonts w:ascii="宋体" w:hAnsi="宋体" w:eastAsia="宋体" w:cs="宋体"/>
          <w:sz w:val="20"/>
          <w:szCs w:val="20"/>
        </w:rPr>
      </w:pPr>
      <w:bookmarkStart w:id="2357" w:name="_Toc4670"/>
      <w:bookmarkStart w:id="2358" w:name="_Toc123118632"/>
      <w:bookmarkStart w:id="2359" w:name="_Toc2165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项目类型</w:t>
      </w:r>
      <w:bookmarkEnd w:id="2357"/>
      <w:bookmarkEnd w:id="2358"/>
      <w:bookmarkEnd w:id="2359"/>
    </w:p>
    <w:p>
      <w:pPr>
        <w:spacing w:before="115" w:line="332" w:lineRule="auto"/>
        <w:ind w:left="12" w:right="102"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淮南师范学院大学生创新创业训练计划项目包括创新训练项目、创业训练项目和创业</w:t>
      </w:r>
      <w:r>
        <w:rPr>
          <w:rFonts w:ascii="宋体" w:hAnsi="宋体" w:eastAsia="宋体" w:cs="宋体"/>
          <w:sz w:val="20"/>
          <w:szCs w:val="20"/>
        </w:rPr>
        <w:t xml:space="preserve"> </w:t>
      </w:r>
      <w:r>
        <w:rPr>
          <w:rFonts w:ascii="宋体" w:hAnsi="宋体" w:eastAsia="宋体" w:cs="宋体"/>
          <w:spacing w:val="6"/>
          <w:sz w:val="20"/>
          <w:szCs w:val="20"/>
        </w:rPr>
        <w:t>实</w:t>
      </w:r>
      <w:r>
        <w:rPr>
          <w:rFonts w:ascii="宋体" w:hAnsi="宋体" w:eastAsia="宋体" w:cs="宋体"/>
          <w:spacing w:val="4"/>
          <w:sz w:val="20"/>
          <w:szCs w:val="20"/>
        </w:rPr>
        <w:t>践</w:t>
      </w:r>
      <w:r>
        <w:rPr>
          <w:rFonts w:ascii="宋体" w:hAnsi="宋体" w:eastAsia="宋体" w:cs="宋体"/>
          <w:spacing w:val="3"/>
          <w:sz w:val="20"/>
          <w:szCs w:val="20"/>
        </w:rPr>
        <w:t>项目三类。</w:t>
      </w:r>
    </w:p>
    <w:p>
      <w:pPr>
        <w:spacing w:before="1" w:line="332" w:lineRule="auto"/>
        <w:ind w:left="9" w:right="102" w:firstLine="426"/>
        <w:outlineLvl w:val="9"/>
        <w:rPr>
          <w:rFonts w:ascii="宋体" w:hAnsi="宋体" w:eastAsia="宋体" w:cs="宋体"/>
          <w:sz w:val="20"/>
          <w:szCs w:val="20"/>
        </w:rPr>
      </w:pPr>
      <w:r>
        <w:rPr>
          <w:rFonts w:ascii="宋体" w:hAnsi="宋体" w:eastAsia="宋体" w:cs="宋体"/>
          <w:spacing w:val="6"/>
          <w:sz w:val="20"/>
          <w:szCs w:val="20"/>
        </w:rPr>
        <w:t>1．创新训练项目是</w:t>
      </w:r>
      <w:r>
        <w:rPr>
          <w:rFonts w:ascii="宋体" w:hAnsi="宋体" w:eastAsia="宋体" w:cs="宋体"/>
          <w:spacing w:val="3"/>
          <w:sz w:val="20"/>
          <w:szCs w:val="20"/>
        </w:rPr>
        <w:t>本科生个人或团队，在导师指导下，自主完成创新性实验方法的设计、实验</w:t>
      </w:r>
      <w:r>
        <w:rPr>
          <w:rFonts w:ascii="宋体" w:hAnsi="宋体" w:eastAsia="宋体" w:cs="宋体"/>
          <w:sz w:val="20"/>
          <w:szCs w:val="20"/>
        </w:rPr>
        <w:t xml:space="preserve"> </w:t>
      </w:r>
      <w:r>
        <w:rPr>
          <w:rFonts w:ascii="宋体" w:hAnsi="宋体" w:eastAsia="宋体" w:cs="宋体"/>
          <w:spacing w:val="10"/>
          <w:sz w:val="20"/>
          <w:szCs w:val="20"/>
        </w:rPr>
        <w:t>条</w:t>
      </w:r>
      <w:r>
        <w:rPr>
          <w:rFonts w:ascii="宋体" w:hAnsi="宋体" w:eastAsia="宋体" w:cs="宋体"/>
          <w:spacing w:val="8"/>
          <w:sz w:val="20"/>
          <w:szCs w:val="20"/>
        </w:rPr>
        <w:t>件</w:t>
      </w:r>
      <w:r>
        <w:rPr>
          <w:rFonts w:ascii="宋体" w:hAnsi="宋体" w:eastAsia="宋体" w:cs="宋体"/>
          <w:spacing w:val="5"/>
          <w:sz w:val="20"/>
          <w:szCs w:val="20"/>
        </w:rPr>
        <w:t>的准备、实验的实施、数据处理与分析、报告撰写、成果 (学术) 交流等工作。</w:t>
      </w:r>
    </w:p>
    <w:p>
      <w:pPr>
        <w:spacing w:before="1" w:line="332" w:lineRule="auto"/>
        <w:ind w:left="6" w:right="100" w:firstLine="416"/>
        <w:outlineLvl w:val="9"/>
        <w:rPr>
          <w:rFonts w:ascii="宋体" w:hAnsi="宋体" w:eastAsia="宋体" w:cs="宋体"/>
          <w:sz w:val="20"/>
          <w:szCs w:val="20"/>
        </w:rPr>
      </w:pPr>
      <w:r>
        <w:rPr>
          <w:rFonts w:ascii="宋体" w:hAnsi="宋体" w:eastAsia="宋体" w:cs="宋体"/>
          <w:spacing w:val="4"/>
          <w:sz w:val="20"/>
          <w:szCs w:val="20"/>
        </w:rPr>
        <w:t>2．创业训练项目是本科生团队，在导师指导下，团队中每个学生在项目实施过程中扮演一个或</w:t>
      </w:r>
      <w:r>
        <w:rPr>
          <w:rFonts w:ascii="宋体" w:hAnsi="宋体" w:eastAsia="宋体" w:cs="宋体"/>
          <w:sz w:val="20"/>
          <w:szCs w:val="20"/>
        </w:rPr>
        <w:t xml:space="preserve"> </w:t>
      </w:r>
      <w:r>
        <w:rPr>
          <w:rFonts w:ascii="宋体" w:hAnsi="宋体" w:eastAsia="宋体" w:cs="宋体"/>
          <w:spacing w:val="12"/>
          <w:sz w:val="20"/>
          <w:szCs w:val="20"/>
        </w:rPr>
        <w:t>多个具体</w:t>
      </w:r>
      <w:r>
        <w:rPr>
          <w:rFonts w:ascii="宋体" w:hAnsi="宋体" w:eastAsia="宋体" w:cs="宋体"/>
          <w:spacing w:val="8"/>
          <w:sz w:val="20"/>
          <w:szCs w:val="20"/>
        </w:rPr>
        <w:t>的</w:t>
      </w:r>
      <w:r>
        <w:rPr>
          <w:rFonts w:ascii="宋体" w:hAnsi="宋体" w:eastAsia="宋体" w:cs="宋体"/>
          <w:spacing w:val="6"/>
          <w:sz w:val="20"/>
          <w:szCs w:val="20"/>
        </w:rPr>
        <w:t>角色，通过编制商业计划书、开展可行性研究、模拟企业运行、进行一定程度的验证试</w:t>
      </w:r>
      <w:r>
        <w:rPr>
          <w:rFonts w:ascii="宋体" w:hAnsi="宋体" w:eastAsia="宋体" w:cs="宋体"/>
          <w:sz w:val="20"/>
          <w:szCs w:val="20"/>
        </w:rPr>
        <w:t xml:space="preserve"> </w:t>
      </w:r>
      <w:r>
        <w:rPr>
          <w:rFonts w:ascii="宋体" w:hAnsi="宋体" w:eastAsia="宋体" w:cs="宋体"/>
          <w:spacing w:val="5"/>
          <w:sz w:val="20"/>
          <w:szCs w:val="20"/>
        </w:rPr>
        <w:t>验，撰写创业报告等工作。</w:t>
      </w:r>
    </w:p>
    <w:p>
      <w:pPr>
        <w:spacing w:before="1" w:line="332" w:lineRule="auto"/>
        <w:ind w:left="7" w:right="100" w:firstLine="416"/>
        <w:outlineLvl w:val="9"/>
        <w:rPr>
          <w:rFonts w:ascii="宋体" w:hAnsi="宋体" w:eastAsia="宋体" w:cs="宋体"/>
          <w:sz w:val="20"/>
          <w:szCs w:val="20"/>
        </w:rPr>
      </w:pPr>
      <w:r>
        <w:rPr>
          <w:rFonts w:ascii="宋体" w:hAnsi="宋体" w:eastAsia="宋体" w:cs="宋体"/>
          <w:spacing w:val="4"/>
          <w:sz w:val="20"/>
          <w:szCs w:val="20"/>
        </w:rPr>
        <w:t xml:space="preserve">3．创业实践项目是学生团队，在学校导师和企业导师共同指导下，采用前期创新训练项目 </w:t>
      </w:r>
      <w:r>
        <w:rPr>
          <w:rFonts w:ascii="宋体" w:hAnsi="宋体" w:eastAsia="宋体" w:cs="宋体"/>
          <w:sz w:val="20"/>
          <w:szCs w:val="20"/>
        </w:rPr>
        <w:t xml:space="preserve">(或 </w:t>
      </w:r>
      <w:r>
        <w:rPr>
          <w:rFonts w:ascii="宋体" w:hAnsi="宋体" w:eastAsia="宋体" w:cs="宋体"/>
          <w:spacing w:val="12"/>
          <w:sz w:val="20"/>
          <w:szCs w:val="20"/>
        </w:rPr>
        <w:t>创新性</w:t>
      </w:r>
      <w:r>
        <w:rPr>
          <w:rFonts w:ascii="宋体" w:hAnsi="宋体" w:eastAsia="宋体" w:cs="宋体"/>
          <w:spacing w:val="7"/>
          <w:sz w:val="20"/>
          <w:szCs w:val="20"/>
        </w:rPr>
        <w:t>实</w:t>
      </w:r>
      <w:r>
        <w:rPr>
          <w:rFonts w:ascii="宋体" w:hAnsi="宋体" w:eastAsia="宋体" w:cs="宋体"/>
          <w:spacing w:val="6"/>
          <w:sz w:val="20"/>
          <w:szCs w:val="20"/>
        </w:rPr>
        <w:t>验) 的成果，提出一项具有市场前景的创新性产品或者服务，以此为基础开展创业实践活</w:t>
      </w:r>
      <w:r>
        <w:rPr>
          <w:rFonts w:ascii="宋体" w:hAnsi="宋体" w:eastAsia="宋体" w:cs="宋体"/>
          <w:sz w:val="20"/>
          <w:szCs w:val="20"/>
        </w:rPr>
        <w:t xml:space="preserve"> 动。</w:t>
      </w:r>
    </w:p>
    <w:p>
      <w:pPr>
        <w:spacing w:before="1" w:line="226" w:lineRule="auto"/>
        <w:ind w:left="3888"/>
        <w:outlineLvl w:val="9"/>
        <w:rPr>
          <w:rFonts w:ascii="宋体" w:hAnsi="宋体" w:eastAsia="宋体" w:cs="宋体"/>
          <w:sz w:val="20"/>
          <w:szCs w:val="20"/>
        </w:rPr>
      </w:pPr>
      <w:bookmarkStart w:id="2360" w:name="_Toc123118633"/>
      <w:bookmarkStart w:id="2361" w:name="_Toc21127"/>
      <w:bookmarkStart w:id="2362" w:name="_Toc4584"/>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项目申报</w:t>
      </w:r>
      <w:bookmarkEnd w:id="2360"/>
      <w:bookmarkEnd w:id="2361"/>
      <w:bookmarkEnd w:id="2362"/>
    </w:p>
    <w:p>
      <w:pPr>
        <w:spacing w:before="115" w:line="332" w:lineRule="auto"/>
        <w:ind w:left="7" w:right="100"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创新训练项目面向全校本科学生申报，可以是个人或团队；创业训练项目面向二</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2"/>
          <w:sz w:val="20"/>
          <w:szCs w:val="20"/>
        </w:rPr>
        <w:t>三、四年</w:t>
      </w:r>
      <w:r>
        <w:rPr>
          <w:rFonts w:ascii="宋体" w:hAnsi="宋体" w:eastAsia="宋体" w:cs="宋体"/>
          <w:spacing w:val="7"/>
          <w:sz w:val="20"/>
          <w:szCs w:val="20"/>
        </w:rPr>
        <w:t>级</w:t>
      </w:r>
      <w:r>
        <w:rPr>
          <w:rFonts w:ascii="宋体" w:hAnsi="宋体" w:eastAsia="宋体" w:cs="宋体"/>
          <w:spacing w:val="6"/>
          <w:sz w:val="20"/>
          <w:szCs w:val="20"/>
        </w:rPr>
        <w:t>学生，仅限团队；创业实践项目面向三、四年级学生，仅限团队。同等条件下优先资助</w:t>
      </w:r>
      <w:r>
        <w:rPr>
          <w:rFonts w:ascii="宋体" w:hAnsi="宋体" w:eastAsia="宋体" w:cs="宋体"/>
          <w:sz w:val="20"/>
          <w:szCs w:val="20"/>
        </w:rPr>
        <w:t xml:space="preserve"> </w:t>
      </w:r>
      <w:r>
        <w:rPr>
          <w:rFonts w:ascii="宋体" w:hAnsi="宋体" w:eastAsia="宋体" w:cs="宋体"/>
          <w:spacing w:val="10"/>
          <w:sz w:val="20"/>
          <w:szCs w:val="20"/>
        </w:rPr>
        <w:t>团</w:t>
      </w:r>
      <w:r>
        <w:rPr>
          <w:rFonts w:ascii="宋体" w:hAnsi="宋体" w:eastAsia="宋体" w:cs="宋体"/>
          <w:spacing w:val="8"/>
          <w:sz w:val="20"/>
          <w:szCs w:val="20"/>
        </w:rPr>
        <w:t>队</w:t>
      </w:r>
      <w:r>
        <w:rPr>
          <w:rFonts w:ascii="宋体" w:hAnsi="宋体" w:eastAsia="宋体" w:cs="宋体"/>
          <w:spacing w:val="5"/>
          <w:sz w:val="20"/>
          <w:szCs w:val="20"/>
        </w:rPr>
        <w:t>合作项目和跨年级、跨专业、跨学科合作项目。</w:t>
      </w:r>
    </w:p>
    <w:p>
      <w:pPr>
        <w:spacing w:before="1" w:line="332" w:lineRule="auto"/>
        <w:ind w:left="11" w:right="102" w:firstLine="40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6"/>
          <w:sz w:val="20"/>
          <w:szCs w:val="20"/>
        </w:rPr>
        <w:t xml:space="preserve"> </w:t>
      </w:r>
      <w:r>
        <w:rPr>
          <w:rFonts w:ascii="宋体" w:hAnsi="宋体" w:eastAsia="宋体" w:cs="宋体"/>
          <w:spacing w:val="8"/>
          <w:sz w:val="20"/>
          <w:szCs w:val="20"/>
        </w:rPr>
        <w:t xml:space="preserve">  主持申报项目学生需认真填写《淮南师范学院创新创业训练计划项目申报书》，为</w:t>
      </w:r>
      <w:r>
        <w:rPr>
          <w:rFonts w:ascii="宋体" w:hAnsi="宋体" w:eastAsia="宋体" w:cs="宋体"/>
          <w:sz w:val="20"/>
          <w:szCs w:val="20"/>
        </w:rPr>
        <w:t xml:space="preserve"> </w:t>
      </w:r>
      <w:r>
        <w:rPr>
          <w:rFonts w:ascii="宋体" w:hAnsi="宋体" w:eastAsia="宋体" w:cs="宋体"/>
          <w:spacing w:val="-2"/>
          <w:sz w:val="20"/>
          <w:szCs w:val="20"/>
        </w:rPr>
        <w:t>该项目的第一负责人，负责项目</w:t>
      </w:r>
      <w:r>
        <w:rPr>
          <w:rFonts w:ascii="宋体" w:hAnsi="宋体" w:eastAsia="宋体" w:cs="宋体"/>
          <w:spacing w:val="-1"/>
          <w:sz w:val="20"/>
          <w:szCs w:val="20"/>
        </w:rPr>
        <w:t>自主设计、 自主完成、 自主管理。</w:t>
      </w:r>
    </w:p>
    <w:p>
      <w:pPr>
        <w:spacing w:line="332" w:lineRule="auto"/>
        <w:ind w:left="8" w:right="102" w:firstLine="411"/>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2"/>
          <w:sz w:val="20"/>
          <w:szCs w:val="20"/>
        </w:rPr>
        <w:t xml:space="preserve">   各类项目负责人仅限 1 人，</w:t>
      </w:r>
      <w:r>
        <w:rPr>
          <w:rFonts w:ascii="宋体" w:hAnsi="宋体" w:eastAsia="宋体" w:cs="宋体"/>
          <w:spacing w:val="1"/>
          <w:sz w:val="20"/>
          <w:szCs w:val="20"/>
        </w:rPr>
        <w:t>负责人不得同时申报 2 个及 2 个以上的项目，但可参加</w:t>
      </w:r>
      <w:r>
        <w:rPr>
          <w:rFonts w:ascii="宋体" w:hAnsi="宋体" w:eastAsia="宋体" w:cs="宋体"/>
          <w:sz w:val="20"/>
          <w:szCs w:val="20"/>
        </w:rPr>
        <w:t xml:space="preserve"> </w:t>
      </w:r>
      <w:r>
        <w:rPr>
          <w:rFonts w:ascii="宋体" w:hAnsi="宋体" w:eastAsia="宋体" w:cs="宋体"/>
          <w:spacing w:val="2"/>
          <w:sz w:val="20"/>
          <w:szCs w:val="20"/>
        </w:rPr>
        <w:t>其它</w:t>
      </w:r>
      <w:r>
        <w:rPr>
          <w:rFonts w:ascii="宋体" w:hAnsi="宋体" w:eastAsia="宋体" w:cs="宋体"/>
          <w:spacing w:val="1"/>
          <w:sz w:val="20"/>
          <w:szCs w:val="20"/>
        </w:rPr>
        <w:t>项目，仅限 1 项。有未结题项目的学生不得申请。</w:t>
      </w:r>
    </w:p>
    <w:p>
      <w:pPr>
        <w:spacing w:before="1" w:line="332" w:lineRule="auto"/>
        <w:ind w:left="6" w:right="48" w:firstLine="414"/>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六</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创新创业训练计划项目必须有指导教师，由学生自行选定或项目申报所在学院配备，</w:t>
      </w:r>
      <w:r>
        <w:rPr>
          <w:rFonts w:ascii="宋体" w:hAnsi="宋体" w:eastAsia="宋体" w:cs="宋体"/>
          <w:sz w:val="20"/>
          <w:szCs w:val="20"/>
        </w:rPr>
        <w:t xml:space="preserve"> </w:t>
      </w:r>
      <w:r>
        <w:rPr>
          <w:rFonts w:ascii="宋体" w:hAnsi="宋体" w:eastAsia="宋体" w:cs="宋体"/>
          <w:spacing w:val="7"/>
          <w:sz w:val="20"/>
          <w:szCs w:val="20"/>
        </w:rPr>
        <w:t>但</w:t>
      </w:r>
      <w:r>
        <w:rPr>
          <w:rFonts w:ascii="宋体" w:hAnsi="宋体" w:eastAsia="宋体" w:cs="宋体"/>
          <w:spacing w:val="5"/>
          <w:sz w:val="20"/>
          <w:szCs w:val="20"/>
        </w:rPr>
        <w:t>第一指导教师为项目责任人。</w:t>
      </w:r>
    </w:p>
    <w:p>
      <w:pPr>
        <w:spacing w:before="1" w:line="225" w:lineRule="auto"/>
        <w:ind w:left="420"/>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七</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11"/>
          <w:sz w:val="20"/>
          <w:szCs w:val="20"/>
        </w:rPr>
        <w:t xml:space="preserve">  创新创业训练计划项目指导教师原则上需具备中级及以上职称或具有硕士及以上学</w:t>
      </w:r>
    </w:p>
    <w:p>
      <w:pPr>
        <w:spacing w:before="115" w:line="229" w:lineRule="auto"/>
        <w:ind w:left="7"/>
        <w:outlineLvl w:val="9"/>
        <w:rPr>
          <w:rFonts w:ascii="宋体" w:hAnsi="宋体" w:eastAsia="宋体" w:cs="宋体"/>
          <w:sz w:val="20"/>
          <w:szCs w:val="20"/>
        </w:rPr>
      </w:pPr>
      <w:r>
        <w:rPr>
          <w:rFonts w:ascii="宋体" w:hAnsi="宋体" w:eastAsia="宋体" w:cs="宋体"/>
          <w:spacing w:val="10"/>
          <w:sz w:val="20"/>
          <w:szCs w:val="20"/>
        </w:rPr>
        <w:t>位，</w:t>
      </w:r>
      <w:r>
        <w:rPr>
          <w:rFonts w:ascii="宋体" w:hAnsi="宋体" w:eastAsia="宋体" w:cs="宋体"/>
          <w:spacing w:val="9"/>
          <w:sz w:val="20"/>
          <w:szCs w:val="20"/>
        </w:rPr>
        <w:t>鼓</w:t>
      </w:r>
      <w:r>
        <w:rPr>
          <w:rFonts w:ascii="宋体" w:hAnsi="宋体" w:eastAsia="宋体" w:cs="宋体"/>
          <w:spacing w:val="5"/>
          <w:sz w:val="20"/>
          <w:szCs w:val="20"/>
        </w:rPr>
        <w:t>励具有行业背景或者具有行业资格证书的应用型教师担任。</w:t>
      </w:r>
    </w:p>
    <w:p>
      <w:pPr>
        <w:spacing w:before="113" w:line="332" w:lineRule="auto"/>
        <w:ind w:left="6" w:right="102" w:firstLine="413"/>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创新、创</w:t>
      </w:r>
      <w:r>
        <w:rPr>
          <w:rFonts w:ascii="宋体" w:hAnsi="宋体" w:eastAsia="宋体" w:cs="宋体"/>
          <w:spacing w:val="3"/>
          <w:sz w:val="20"/>
          <w:szCs w:val="20"/>
        </w:rPr>
        <w:t>业训练项目指导教师至少 1 名，创业实践项目指导教师应不少于 2 名，实</w:t>
      </w:r>
      <w:r>
        <w:rPr>
          <w:rFonts w:ascii="宋体" w:hAnsi="宋体" w:eastAsia="宋体" w:cs="宋体"/>
          <w:sz w:val="20"/>
          <w:szCs w:val="20"/>
        </w:rPr>
        <w:t xml:space="preserve"> </w:t>
      </w:r>
      <w:r>
        <w:rPr>
          <w:rFonts w:ascii="宋体" w:hAnsi="宋体" w:eastAsia="宋体" w:cs="宋体"/>
          <w:spacing w:val="2"/>
          <w:sz w:val="20"/>
          <w:szCs w:val="20"/>
        </w:rPr>
        <w:t>施学校导师和企业导师双导师制。校内每位指导教师限指导 3 项</w:t>
      </w:r>
      <w:r>
        <w:rPr>
          <w:rFonts w:ascii="宋体" w:hAnsi="宋体" w:eastAsia="宋体" w:cs="宋体"/>
          <w:sz w:val="20"/>
          <w:szCs w:val="20"/>
        </w:rPr>
        <w:t>。</w:t>
      </w:r>
    </w:p>
    <w:p>
      <w:pPr>
        <w:spacing w:before="3" w:line="336" w:lineRule="auto"/>
        <w:ind w:left="8" w:right="48"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创新训练</w:t>
      </w:r>
      <w:r>
        <w:rPr>
          <w:rFonts w:ascii="宋体" w:hAnsi="宋体" w:eastAsia="宋体" w:cs="宋体"/>
          <w:spacing w:val="3"/>
          <w:sz w:val="20"/>
          <w:szCs w:val="20"/>
        </w:rPr>
        <w:t>项目实施期限一般为 1 年，创业训练项目一般不超过 2 年，创业实践项目</w:t>
      </w:r>
      <w:r>
        <w:rPr>
          <w:rFonts w:ascii="宋体" w:hAnsi="宋体" w:eastAsia="宋体" w:cs="宋体"/>
          <w:sz w:val="20"/>
          <w:szCs w:val="20"/>
        </w:rPr>
        <w:t xml:space="preserve"> </w:t>
      </w:r>
      <w:r>
        <w:rPr>
          <w:rFonts w:ascii="宋体" w:hAnsi="宋体" w:eastAsia="宋体" w:cs="宋体"/>
          <w:spacing w:val="1"/>
          <w:sz w:val="20"/>
          <w:szCs w:val="20"/>
        </w:rPr>
        <w:t>一般不超过 3 年。申报者要对研究方案及技术路线进行可行性分析，并在实</w:t>
      </w:r>
      <w:r>
        <w:rPr>
          <w:rFonts w:ascii="宋体" w:hAnsi="宋体" w:eastAsia="宋体" w:cs="宋体"/>
          <w:sz w:val="20"/>
          <w:szCs w:val="20"/>
        </w:rPr>
        <w:t xml:space="preserve">施过程中不断调整优化， </w:t>
      </w:r>
      <w:r>
        <w:rPr>
          <w:rFonts w:ascii="宋体" w:hAnsi="宋体" w:eastAsia="宋体" w:cs="宋体"/>
          <w:spacing w:val="12"/>
          <w:sz w:val="20"/>
          <w:szCs w:val="20"/>
        </w:rPr>
        <w:t>保证在校</w:t>
      </w:r>
      <w:r>
        <w:rPr>
          <w:rFonts w:ascii="宋体" w:hAnsi="宋体" w:eastAsia="宋体" w:cs="宋体"/>
          <w:spacing w:val="6"/>
          <w:sz w:val="20"/>
          <w:szCs w:val="20"/>
        </w:rPr>
        <w:t>期间完成。创业实践项目负责人毕业后可根据情况更换负责人，或是在能继续履行项目负</w:t>
      </w:r>
      <w:r>
        <w:rPr>
          <w:rFonts w:ascii="宋体" w:hAnsi="宋体" w:eastAsia="宋体" w:cs="宋体"/>
          <w:sz w:val="20"/>
          <w:szCs w:val="20"/>
        </w:rPr>
        <w:t xml:space="preserve"> </w:t>
      </w:r>
      <w:r>
        <w:rPr>
          <w:rFonts w:ascii="宋体" w:hAnsi="宋体" w:eastAsia="宋体" w:cs="宋体"/>
          <w:spacing w:val="12"/>
          <w:sz w:val="20"/>
          <w:szCs w:val="20"/>
        </w:rPr>
        <w:t>责人职责</w:t>
      </w:r>
      <w:r>
        <w:rPr>
          <w:rFonts w:ascii="宋体" w:hAnsi="宋体" w:eastAsia="宋体" w:cs="宋体"/>
          <w:spacing w:val="9"/>
          <w:sz w:val="20"/>
          <w:szCs w:val="20"/>
        </w:rPr>
        <w:t>的</w:t>
      </w:r>
      <w:r>
        <w:rPr>
          <w:rFonts w:ascii="宋体" w:hAnsi="宋体" w:eastAsia="宋体" w:cs="宋体"/>
          <w:spacing w:val="6"/>
          <w:sz w:val="20"/>
          <w:szCs w:val="20"/>
        </w:rPr>
        <w:t>情况下，以大学生自主创业者的身份继续担任项目负责人。创业实践项目结束时，要按</w:t>
      </w:r>
      <w:r>
        <w:rPr>
          <w:rFonts w:ascii="宋体" w:hAnsi="宋体" w:eastAsia="宋体" w:cs="宋体"/>
          <w:sz w:val="20"/>
          <w:szCs w:val="20"/>
        </w:rPr>
        <w:t xml:space="preserve"> </w:t>
      </w:r>
      <w:r>
        <w:rPr>
          <w:rFonts w:ascii="宋体" w:hAnsi="宋体" w:eastAsia="宋体" w:cs="宋体"/>
          <w:spacing w:val="9"/>
          <w:sz w:val="20"/>
          <w:szCs w:val="20"/>
        </w:rPr>
        <w:t>照</w:t>
      </w:r>
      <w:r>
        <w:rPr>
          <w:rFonts w:ascii="宋体" w:hAnsi="宋体" w:eastAsia="宋体" w:cs="宋体"/>
          <w:spacing w:val="5"/>
          <w:sz w:val="20"/>
          <w:szCs w:val="20"/>
        </w:rPr>
        <w:t>有关法律法规和政策妥善处理各项事务。</w:t>
      </w:r>
    </w:p>
    <w:p>
      <w:pPr>
        <w:outlineLvl w:val="9"/>
        <w:sectPr>
          <w:headerReference r:id="rId350" w:type="default"/>
          <w:footerReference r:id="rId351" w:type="default"/>
          <w:pgSz w:w="11906" w:h="16839"/>
          <w:pgMar w:top="1118" w:right="1440" w:bottom="1216" w:left="1473" w:header="878" w:footer="1056" w:gutter="0"/>
          <w:cols w:space="720" w:num="1"/>
        </w:sectPr>
      </w:pPr>
    </w:p>
    <w:p>
      <w:pPr>
        <w:spacing w:line="388" w:lineRule="auto"/>
        <w:outlineLvl w:val="9"/>
      </w:pPr>
    </w:p>
    <w:p>
      <w:pPr>
        <w:spacing w:before="65" w:line="227" w:lineRule="auto"/>
        <w:ind w:left="3890"/>
        <w:outlineLvl w:val="9"/>
        <w:rPr>
          <w:rFonts w:ascii="宋体" w:hAnsi="宋体" w:eastAsia="宋体" w:cs="宋体"/>
          <w:sz w:val="20"/>
          <w:szCs w:val="20"/>
        </w:rPr>
      </w:pPr>
      <w:bookmarkStart w:id="2363" w:name="_Toc123118634"/>
      <w:bookmarkStart w:id="2364" w:name="_Toc2782"/>
      <w:bookmarkStart w:id="2365" w:name="_Toc7253"/>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组织机构</w:t>
      </w:r>
      <w:bookmarkEnd w:id="2363"/>
      <w:bookmarkEnd w:id="2364"/>
      <w:bookmarkEnd w:id="2365"/>
    </w:p>
    <w:p>
      <w:pPr>
        <w:spacing w:before="114" w:line="332" w:lineRule="auto"/>
        <w:ind w:right="102" w:firstLine="42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淮南师范学院深化创新创业教育改革工作领导小组 (以下简称“领导小组”) 负责</w:t>
      </w:r>
      <w:r>
        <w:rPr>
          <w:rFonts w:ascii="宋体" w:hAnsi="宋体" w:eastAsia="宋体" w:cs="宋体"/>
          <w:sz w:val="20"/>
          <w:szCs w:val="20"/>
        </w:rPr>
        <w:t xml:space="preserve"> </w:t>
      </w:r>
      <w:r>
        <w:rPr>
          <w:rFonts w:ascii="宋体" w:hAnsi="宋体" w:eastAsia="宋体" w:cs="宋体"/>
          <w:spacing w:val="6"/>
          <w:sz w:val="20"/>
          <w:szCs w:val="20"/>
        </w:rPr>
        <w:t>“大学生创新创业训练计划”工作的统筹规划、政策制定、经费保障、管理和决</w:t>
      </w:r>
      <w:r>
        <w:rPr>
          <w:rFonts w:ascii="宋体" w:hAnsi="宋体" w:eastAsia="宋体" w:cs="宋体"/>
          <w:spacing w:val="5"/>
          <w:sz w:val="20"/>
          <w:szCs w:val="20"/>
        </w:rPr>
        <w:t>策</w:t>
      </w:r>
      <w:r>
        <w:rPr>
          <w:rFonts w:ascii="宋体" w:hAnsi="宋体" w:eastAsia="宋体" w:cs="宋体"/>
          <w:sz w:val="20"/>
          <w:szCs w:val="20"/>
        </w:rPr>
        <w:t>。</w:t>
      </w:r>
    </w:p>
    <w:p>
      <w:pPr>
        <w:spacing w:line="332" w:lineRule="auto"/>
        <w:ind w:left="9" w:right="102" w:firstLine="41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一条</w:t>
      </w:r>
      <w:r>
        <w:rPr>
          <w:rFonts w:ascii="宋体" w:hAnsi="宋体" w:eastAsia="宋体" w:cs="宋体"/>
          <w:spacing w:val="8"/>
          <w:sz w:val="20"/>
          <w:szCs w:val="20"/>
        </w:rPr>
        <w:t xml:space="preserve">   领导小组办公室 (教务处) 负责项目的中期检查与结题验收；督促开设与创新创</w:t>
      </w:r>
      <w:r>
        <w:rPr>
          <w:rFonts w:ascii="宋体" w:hAnsi="宋体" w:eastAsia="宋体" w:cs="宋体"/>
          <w:sz w:val="20"/>
          <w:szCs w:val="20"/>
        </w:rPr>
        <w:t xml:space="preserve"> </w:t>
      </w:r>
      <w:r>
        <w:rPr>
          <w:rFonts w:ascii="宋体" w:hAnsi="宋体" w:eastAsia="宋体" w:cs="宋体"/>
          <w:spacing w:val="10"/>
          <w:sz w:val="20"/>
          <w:szCs w:val="20"/>
        </w:rPr>
        <w:t>业训练有关</w:t>
      </w:r>
      <w:r>
        <w:rPr>
          <w:rFonts w:ascii="宋体" w:hAnsi="宋体" w:eastAsia="宋体" w:cs="宋体"/>
          <w:spacing w:val="5"/>
          <w:sz w:val="20"/>
          <w:szCs w:val="20"/>
        </w:rPr>
        <w:t>的思维、方法、训练、项目管理和企业管理类课程以及提出其他咨询性意见和建议。</w:t>
      </w:r>
    </w:p>
    <w:p>
      <w:pPr>
        <w:spacing w:before="1" w:line="332" w:lineRule="auto"/>
        <w:ind w:left="11"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各二级学院落实专人负责大学生创新创业训练计划项目的实施和管理工作，落实</w:t>
      </w:r>
      <w:r>
        <w:rPr>
          <w:rFonts w:ascii="宋体" w:hAnsi="宋体" w:eastAsia="宋体" w:cs="宋体"/>
          <w:sz w:val="20"/>
          <w:szCs w:val="20"/>
        </w:rPr>
        <w:t xml:space="preserve"> </w:t>
      </w:r>
      <w:r>
        <w:rPr>
          <w:rFonts w:ascii="宋体" w:hAnsi="宋体" w:eastAsia="宋体" w:cs="宋体"/>
          <w:spacing w:val="12"/>
          <w:sz w:val="20"/>
          <w:szCs w:val="20"/>
        </w:rPr>
        <w:t>项目初审</w:t>
      </w:r>
      <w:r>
        <w:rPr>
          <w:rFonts w:ascii="宋体" w:hAnsi="宋体" w:eastAsia="宋体" w:cs="宋体"/>
          <w:spacing w:val="6"/>
          <w:sz w:val="20"/>
          <w:szCs w:val="20"/>
        </w:rPr>
        <w:t>、材料汇总、档案管理、中期检查、后期结题等具体事宜，做好项目归档工作，以及与教</w:t>
      </w:r>
      <w:r>
        <w:rPr>
          <w:rFonts w:ascii="宋体" w:hAnsi="宋体" w:eastAsia="宋体" w:cs="宋体"/>
          <w:sz w:val="20"/>
          <w:szCs w:val="20"/>
        </w:rPr>
        <w:t xml:space="preserve"> </w:t>
      </w:r>
      <w:r>
        <w:rPr>
          <w:rFonts w:ascii="宋体" w:hAnsi="宋体" w:eastAsia="宋体" w:cs="宋体"/>
          <w:spacing w:val="7"/>
          <w:sz w:val="20"/>
          <w:szCs w:val="20"/>
        </w:rPr>
        <w:t>务</w:t>
      </w:r>
      <w:r>
        <w:rPr>
          <w:rFonts w:ascii="宋体" w:hAnsi="宋体" w:eastAsia="宋体" w:cs="宋体"/>
          <w:spacing w:val="4"/>
          <w:sz w:val="20"/>
          <w:szCs w:val="20"/>
        </w:rPr>
        <w:t>处的联络工作。</w:t>
      </w:r>
    </w:p>
    <w:p>
      <w:pPr>
        <w:spacing w:line="226" w:lineRule="auto"/>
        <w:ind w:left="3890"/>
        <w:outlineLvl w:val="9"/>
        <w:rPr>
          <w:rFonts w:ascii="宋体" w:hAnsi="宋体" w:eastAsia="宋体" w:cs="宋体"/>
          <w:sz w:val="20"/>
          <w:szCs w:val="20"/>
        </w:rPr>
      </w:pPr>
      <w:bookmarkStart w:id="2366" w:name="_Toc123118635"/>
      <w:bookmarkStart w:id="2367" w:name="_Toc29856"/>
      <w:bookmarkStart w:id="2368" w:name="_Toc202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项目管理</w:t>
      </w:r>
      <w:bookmarkEnd w:id="2366"/>
      <w:bookmarkEnd w:id="2367"/>
      <w:bookmarkEnd w:id="2368"/>
    </w:p>
    <w:p>
      <w:pPr>
        <w:spacing w:before="116" w:line="332" w:lineRule="auto"/>
        <w:ind w:left="10"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项目申请人根据学校发布的项目申报通知，在导师指导下认真填写《淮南师范学院</w:t>
      </w:r>
      <w:r>
        <w:rPr>
          <w:rFonts w:ascii="宋体" w:hAnsi="宋体" w:eastAsia="宋体" w:cs="宋体"/>
          <w:sz w:val="20"/>
          <w:szCs w:val="20"/>
        </w:rPr>
        <w:t xml:space="preserve"> </w:t>
      </w:r>
      <w:r>
        <w:rPr>
          <w:rFonts w:ascii="宋体" w:hAnsi="宋体" w:eastAsia="宋体" w:cs="宋体"/>
          <w:spacing w:val="12"/>
          <w:sz w:val="20"/>
          <w:szCs w:val="20"/>
        </w:rPr>
        <w:t>大学生创</w:t>
      </w:r>
      <w:r>
        <w:rPr>
          <w:rFonts w:ascii="宋体" w:hAnsi="宋体" w:eastAsia="宋体" w:cs="宋体"/>
          <w:spacing w:val="7"/>
          <w:sz w:val="20"/>
          <w:szCs w:val="20"/>
        </w:rPr>
        <w:t>新</w:t>
      </w:r>
      <w:r>
        <w:rPr>
          <w:rFonts w:ascii="宋体" w:hAnsi="宋体" w:eastAsia="宋体" w:cs="宋体"/>
          <w:spacing w:val="6"/>
          <w:sz w:val="20"/>
          <w:szCs w:val="20"/>
        </w:rPr>
        <w:t>创业训练计划项目申报表》，提交至项目申请人所在学院。各二级学院对项目进行初评</w:t>
      </w:r>
      <w:r>
        <w:rPr>
          <w:rFonts w:ascii="宋体" w:hAnsi="宋体" w:eastAsia="宋体" w:cs="宋体"/>
          <w:sz w:val="20"/>
          <w:szCs w:val="20"/>
        </w:rPr>
        <w:t xml:space="preserve"> </w:t>
      </w:r>
      <w:r>
        <w:rPr>
          <w:rFonts w:ascii="宋体" w:hAnsi="宋体" w:eastAsia="宋体" w:cs="宋体"/>
          <w:spacing w:val="12"/>
          <w:sz w:val="20"/>
          <w:szCs w:val="20"/>
        </w:rPr>
        <w:t>审，并填</w:t>
      </w:r>
      <w:r>
        <w:rPr>
          <w:rFonts w:ascii="宋体" w:hAnsi="宋体" w:eastAsia="宋体" w:cs="宋体"/>
          <w:spacing w:val="7"/>
          <w:sz w:val="20"/>
          <w:szCs w:val="20"/>
        </w:rPr>
        <w:t>写</w:t>
      </w:r>
      <w:r>
        <w:rPr>
          <w:rFonts w:ascii="宋体" w:hAnsi="宋体" w:eastAsia="宋体" w:cs="宋体"/>
          <w:spacing w:val="6"/>
          <w:sz w:val="20"/>
          <w:szCs w:val="20"/>
        </w:rPr>
        <w:t>评审意见，确定本单位申报项目，并报教务处。教务处组织专家对项目进行终审，择优</w:t>
      </w:r>
      <w:r>
        <w:rPr>
          <w:rFonts w:ascii="宋体" w:hAnsi="宋体" w:eastAsia="宋体" w:cs="宋体"/>
          <w:sz w:val="20"/>
          <w:szCs w:val="20"/>
        </w:rPr>
        <w:t xml:space="preserve"> </w:t>
      </w:r>
      <w:r>
        <w:rPr>
          <w:rFonts w:ascii="宋体" w:hAnsi="宋体" w:eastAsia="宋体" w:cs="宋体"/>
          <w:spacing w:val="12"/>
          <w:sz w:val="20"/>
          <w:szCs w:val="20"/>
        </w:rPr>
        <w:t>推荐国家</w:t>
      </w:r>
      <w:r>
        <w:rPr>
          <w:rFonts w:ascii="宋体" w:hAnsi="宋体" w:eastAsia="宋体" w:cs="宋体"/>
          <w:spacing w:val="7"/>
          <w:sz w:val="20"/>
          <w:szCs w:val="20"/>
        </w:rPr>
        <w:t>级</w:t>
      </w:r>
      <w:r>
        <w:rPr>
          <w:rFonts w:ascii="宋体" w:hAnsi="宋体" w:eastAsia="宋体" w:cs="宋体"/>
          <w:spacing w:val="6"/>
          <w:sz w:val="20"/>
          <w:szCs w:val="20"/>
        </w:rPr>
        <w:t>、省级大学生创新创业训练计划项目，评审结果报校长办公会批准，并进行为期一周的</w:t>
      </w:r>
      <w:r>
        <w:rPr>
          <w:rFonts w:ascii="宋体" w:hAnsi="宋体" w:eastAsia="宋体" w:cs="宋体"/>
          <w:sz w:val="20"/>
          <w:szCs w:val="20"/>
        </w:rPr>
        <w:t xml:space="preserve"> </w:t>
      </w:r>
      <w:r>
        <w:rPr>
          <w:rFonts w:ascii="宋体" w:hAnsi="宋体" w:eastAsia="宋体" w:cs="宋体"/>
          <w:spacing w:val="3"/>
          <w:sz w:val="20"/>
          <w:szCs w:val="20"/>
        </w:rPr>
        <w:t>公</w:t>
      </w:r>
      <w:r>
        <w:rPr>
          <w:rFonts w:ascii="宋体" w:hAnsi="宋体" w:eastAsia="宋体" w:cs="宋体"/>
          <w:spacing w:val="2"/>
          <w:sz w:val="20"/>
          <w:szCs w:val="20"/>
        </w:rPr>
        <w:t>示。</w:t>
      </w:r>
    </w:p>
    <w:p>
      <w:pPr>
        <w:spacing w:before="1" w:line="332" w:lineRule="auto"/>
        <w:ind w:left="10"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项目完成后，项目负责人提出结题申请，由教务处组织结题验收。项目验收的必须</w:t>
      </w:r>
      <w:r>
        <w:rPr>
          <w:rFonts w:ascii="宋体" w:hAnsi="宋体" w:eastAsia="宋体" w:cs="宋体"/>
          <w:sz w:val="20"/>
          <w:szCs w:val="20"/>
        </w:rPr>
        <w:t xml:space="preserve"> </w:t>
      </w:r>
      <w:r>
        <w:rPr>
          <w:rFonts w:ascii="宋体" w:hAnsi="宋体" w:eastAsia="宋体" w:cs="宋体"/>
          <w:spacing w:val="12"/>
          <w:sz w:val="20"/>
          <w:szCs w:val="20"/>
        </w:rPr>
        <w:t>材料为总</w:t>
      </w:r>
      <w:r>
        <w:rPr>
          <w:rFonts w:ascii="宋体" w:hAnsi="宋体" w:eastAsia="宋体" w:cs="宋体"/>
          <w:spacing w:val="7"/>
          <w:sz w:val="20"/>
          <w:szCs w:val="20"/>
        </w:rPr>
        <w:t>结</w:t>
      </w:r>
      <w:r>
        <w:rPr>
          <w:rFonts w:ascii="宋体" w:hAnsi="宋体" w:eastAsia="宋体" w:cs="宋体"/>
          <w:spacing w:val="6"/>
          <w:sz w:val="20"/>
          <w:szCs w:val="20"/>
        </w:rPr>
        <w:t>报告，硬件项目须有实物，补充材料为论文、设计、专利及相关支撑材料。专家组查验</w:t>
      </w:r>
      <w:r>
        <w:rPr>
          <w:rFonts w:ascii="宋体" w:hAnsi="宋体" w:eastAsia="宋体" w:cs="宋体"/>
          <w:sz w:val="20"/>
          <w:szCs w:val="20"/>
        </w:rPr>
        <w:t xml:space="preserve"> </w:t>
      </w:r>
      <w:r>
        <w:rPr>
          <w:rFonts w:ascii="宋体" w:hAnsi="宋体" w:eastAsia="宋体" w:cs="宋体"/>
          <w:spacing w:val="10"/>
          <w:sz w:val="20"/>
          <w:szCs w:val="20"/>
        </w:rPr>
        <w:t>相关结题</w:t>
      </w:r>
      <w:r>
        <w:rPr>
          <w:rFonts w:ascii="宋体" w:hAnsi="宋体" w:eastAsia="宋体" w:cs="宋体"/>
          <w:spacing w:val="8"/>
          <w:sz w:val="20"/>
          <w:szCs w:val="20"/>
        </w:rPr>
        <w:t>材</w:t>
      </w:r>
      <w:r>
        <w:rPr>
          <w:rFonts w:ascii="宋体" w:hAnsi="宋体" w:eastAsia="宋体" w:cs="宋体"/>
          <w:spacing w:val="5"/>
          <w:sz w:val="20"/>
          <w:szCs w:val="20"/>
        </w:rPr>
        <w:t>料，在全面评价项目完成情况和成果水平的基础上，对项目作出明确的成绩评定。</w:t>
      </w:r>
    </w:p>
    <w:p>
      <w:pPr>
        <w:spacing w:before="1" w:line="332" w:lineRule="auto"/>
        <w:ind w:left="10" w:right="45" w:firstLine="411"/>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项目变更或终止应由项目负责人向二级学院提出书面申请，阐明具体原因，对更</w:t>
      </w:r>
      <w:r>
        <w:rPr>
          <w:rFonts w:ascii="宋体" w:hAnsi="宋体" w:eastAsia="宋体" w:cs="宋体"/>
          <w:spacing w:val="8"/>
          <w:sz w:val="20"/>
          <w:szCs w:val="20"/>
        </w:rPr>
        <w:t>改</w:t>
      </w:r>
      <w:r>
        <w:rPr>
          <w:rFonts w:ascii="宋体" w:hAnsi="宋体" w:eastAsia="宋体" w:cs="宋体"/>
          <w:sz w:val="20"/>
          <w:szCs w:val="20"/>
        </w:rPr>
        <w:t xml:space="preserve"> </w:t>
      </w:r>
      <w:r>
        <w:rPr>
          <w:rFonts w:ascii="宋体" w:hAnsi="宋体" w:eastAsia="宋体" w:cs="宋体"/>
          <w:spacing w:val="6"/>
          <w:sz w:val="20"/>
          <w:szCs w:val="20"/>
        </w:rPr>
        <w:t>项</w:t>
      </w:r>
      <w:r>
        <w:rPr>
          <w:rFonts w:ascii="宋体" w:hAnsi="宋体" w:eastAsia="宋体" w:cs="宋体"/>
          <w:spacing w:val="5"/>
          <w:sz w:val="20"/>
          <w:szCs w:val="20"/>
        </w:rPr>
        <w:t>目</w:t>
      </w:r>
      <w:r>
        <w:rPr>
          <w:rFonts w:ascii="宋体" w:hAnsi="宋体" w:eastAsia="宋体" w:cs="宋体"/>
          <w:spacing w:val="3"/>
          <w:sz w:val="20"/>
          <w:szCs w:val="20"/>
        </w:rPr>
        <w:t>内容、更换项目成员、提前或推迟项目进度等做出详细描述。二级学院应进行实事求是的审核，</w:t>
      </w:r>
      <w:r>
        <w:rPr>
          <w:rFonts w:ascii="宋体" w:hAnsi="宋体" w:eastAsia="宋体" w:cs="宋体"/>
          <w:sz w:val="20"/>
          <w:szCs w:val="20"/>
        </w:rPr>
        <w:t xml:space="preserve"> </w:t>
      </w:r>
      <w:r>
        <w:rPr>
          <w:rFonts w:ascii="宋体" w:hAnsi="宋体" w:eastAsia="宋体" w:cs="宋体"/>
          <w:spacing w:val="10"/>
          <w:sz w:val="20"/>
          <w:szCs w:val="20"/>
        </w:rPr>
        <w:t>给</w:t>
      </w:r>
      <w:r>
        <w:rPr>
          <w:rFonts w:ascii="宋体" w:hAnsi="宋体" w:eastAsia="宋体" w:cs="宋体"/>
          <w:spacing w:val="8"/>
          <w:sz w:val="20"/>
          <w:szCs w:val="20"/>
        </w:rPr>
        <w:t>出</w:t>
      </w:r>
      <w:r>
        <w:rPr>
          <w:rFonts w:ascii="宋体" w:hAnsi="宋体" w:eastAsia="宋体" w:cs="宋体"/>
          <w:spacing w:val="5"/>
          <w:sz w:val="20"/>
          <w:szCs w:val="20"/>
        </w:rPr>
        <w:t>同意与否的结论，并提交教务处认定并通知执行。</w:t>
      </w:r>
    </w:p>
    <w:p>
      <w:pPr>
        <w:spacing w:before="1" w:line="332" w:lineRule="auto"/>
        <w:ind w:right="100" w:firstLine="42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学校每年设立专项经费用于大学生创新创业训练计划项目建设，项目资助经费列入</w:t>
      </w:r>
      <w:r>
        <w:rPr>
          <w:rFonts w:ascii="宋体" w:hAnsi="宋体" w:eastAsia="宋体" w:cs="宋体"/>
          <w:sz w:val="20"/>
          <w:szCs w:val="20"/>
        </w:rPr>
        <w:t xml:space="preserve"> </w:t>
      </w:r>
      <w:r>
        <w:rPr>
          <w:rFonts w:ascii="宋体" w:hAnsi="宋体" w:eastAsia="宋体" w:cs="宋体"/>
          <w:spacing w:val="7"/>
          <w:sz w:val="20"/>
          <w:szCs w:val="20"/>
        </w:rPr>
        <w:t>“质量工程项目”管理。项目经费划拨至项目第一指导教师，由项目第一指导教师管理和报销</w:t>
      </w:r>
      <w:r>
        <w:rPr>
          <w:rFonts w:ascii="宋体" w:hAnsi="宋体" w:eastAsia="宋体" w:cs="宋体"/>
          <w:spacing w:val="6"/>
          <w:sz w:val="20"/>
          <w:szCs w:val="20"/>
        </w:rPr>
        <w:t>，</w:t>
      </w:r>
      <w:r>
        <w:rPr>
          <w:rFonts w:ascii="宋体" w:hAnsi="宋体" w:eastAsia="宋体" w:cs="宋体"/>
          <w:sz w:val="20"/>
          <w:szCs w:val="20"/>
        </w:rPr>
        <w:t xml:space="preserve">但 </w:t>
      </w:r>
      <w:r>
        <w:rPr>
          <w:rFonts w:ascii="宋体" w:hAnsi="宋体" w:eastAsia="宋体" w:cs="宋体"/>
          <w:spacing w:val="6"/>
          <w:sz w:val="20"/>
          <w:szCs w:val="20"/>
        </w:rPr>
        <w:t>必须由承担项目的学生使用，应做到节约开支，保证专款专用</w:t>
      </w:r>
      <w:r>
        <w:rPr>
          <w:rFonts w:ascii="宋体" w:hAnsi="宋体" w:eastAsia="宋体" w:cs="宋体"/>
          <w:sz w:val="20"/>
          <w:szCs w:val="20"/>
        </w:rPr>
        <w:t>。</w:t>
      </w:r>
    </w:p>
    <w:p>
      <w:pPr>
        <w:spacing w:before="1" w:line="332" w:lineRule="auto"/>
        <w:ind w:left="8" w:right="100" w:firstLine="414"/>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十</w:t>
      </w:r>
      <w:r>
        <w:rPr>
          <w:rFonts w:ascii="宋体" w:hAnsi="宋体" w:eastAsia="宋体" w:cs="宋体"/>
          <w:spacing w:val="11"/>
          <w:sz w:val="20"/>
          <w:szCs w:val="20"/>
          <w14:textOutline w14:w="3797" w14:cap="sq" w14:cmpd="sng" w14:algn="ctr">
            <w14:solidFill>
              <w14:srgbClr w14:val="000000"/>
            </w14:solidFill>
            <w14:prstDash w14:val="solid"/>
            <w14:bevel/>
          </w14:textOutline>
        </w:rPr>
        <w:t>七条</w:t>
      </w:r>
      <w:r>
        <w:rPr>
          <w:rFonts w:ascii="宋体" w:hAnsi="宋体" w:eastAsia="宋体" w:cs="宋体"/>
          <w:spacing w:val="11"/>
          <w:sz w:val="20"/>
          <w:szCs w:val="20"/>
        </w:rPr>
        <w:t xml:space="preserve">  创新创业训练计划项目资助学生为第一作者发表的论文以及学生以项目为基础申</w:t>
      </w:r>
      <w:r>
        <w:rPr>
          <w:rFonts w:ascii="宋体" w:hAnsi="宋体" w:eastAsia="宋体" w:cs="宋体"/>
          <w:sz w:val="20"/>
          <w:szCs w:val="20"/>
        </w:rPr>
        <w:t xml:space="preserve"> </w:t>
      </w:r>
      <w:r>
        <w:rPr>
          <w:rFonts w:ascii="宋体" w:hAnsi="宋体" w:eastAsia="宋体" w:cs="宋体"/>
          <w:spacing w:val="12"/>
          <w:sz w:val="20"/>
          <w:szCs w:val="20"/>
        </w:rPr>
        <w:t>请的专利</w:t>
      </w:r>
      <w:r>
        <w:rPr>
          <w:rFonts w:ascii="宋体" w:hAnsi="宋体" w:eastAsia="宋体" w:cs="宋体"/>
          <w:spacing w:val="9"/>
          <w:sz w:val="20"/>
          <w:szCs w:val="20"/>
        </w:rPr>
        <w:t>应</w:t>
      </w:r>
      <w:r>
        <w:rPr>
          <w:rFonts w:ascii="宋体" w:hAnsi="宋体" w:eastAsia="宋体" w:cs="宋体"/>
          <w:spacing w:val="6"/>
          <w:sz w:val="20"/>
          <w:szCs w:val="20"/>
        </w:rPr>
        <w:t>标注“淮南师范学院大学生创新创业训练计划项目资助”，所需费用由项目支付，专利</w:t>
      </w:r>
      <w:r>
        <w:rPr>
          <w:rFonts w:ascii="宋体" w:hAnsi="宋体" w:eastAsia="宋体" w:cs="宋体"/>
          <w:sz w:val="20"/>
          <w:szCs w:val="20"/>
        </w:rPr>
        <w:t xml:space="preserve"> </w:t>
      </w:r>
      <w:r>
        <w:rPr>
          <w:rFonts w:ascii="宋体" w:hAnsi="宋体" w:eastAsia="宋体" w:cs="宋体"/>
          <w:spacing w:val="5"/>
          <w:sz w:val="20"/>
          <w:szCs w:val="20"/>
        </w:rPr>
        <w:t>知识产权归学校所有</w:t>
      </w:r>
      <w:r>
        <w:rPr>
          <w:rFonts w:ascii="宋体" w:hAnsi="宋体" w:eastAsia="宋体" w:cs="宋体"/>
          <w:spacing w:val="3"/>
          <w:sz w:val="20"/>
          <w:szCs w:val="20"/>
        </w:rPr>
        <w:t>。</w:t>
      </w:r>
    </w:p>
    <w:p>
      <w:pPr>
        <w:spacing w:before="1" w:line="332" w:lineRule="auto"/>
        <w:ind w:left="10"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项目运行期间若未按照项目申请书规定进行项目建设，学校有权做出限期整改、撤</w:t>
      </w:r>
      <w:r>
        <w:rPr>
          <w:rFonts w:ascii="宋体" w:hAnsi="宋体" w:eastAsia="宋体" w:cs="宋体"/>
          <w:sz w:val="20"/>
          <w:szCs w:val="20"/>
        </w:rPr>
        <w:t xml:space="preserve"> </w:t>
      </w:r>
      <w:r>
        <w:rPr>
          <w:rFonts w:ascii="宋体" w:hAnsi="宋体" w:eastAsia="宋体" w:cs="宋体"/>
          <w:spacing w:val="8"/>
          <w:sz w:val="20"/>
          <w:szCs w:val="20"/>
        </w:rPr>
        <w:t>销</w:t>
      </w:r>
      <w:r>
        <w:rPr>
          <w:rFonts w:ascii="宋体" w:hAnsi="宋体" w:eastAsia="宋体" w:cs="宋体"/>
          <w:spacing w:val="5"/>
          <w:sz w:val="20"/>
          <w:szCs w:val="20"/>
        </w:rPr>
        <w:t>和终止项目的决定并追回项目经费。</w:t>
      </w:r>
    </w:p>
    <w:p>
      <w:pPr>
        <w:spacing w:before="1" w:line="226" w:lineRule="auto"/>
        <w:ind w:left="3890"/>
        <w:outlineLvl w:val="9"/>
        <w:rPr>
          <w:rFonts w:ascii="宋体" w:hAnsi="宋体" w:eastAsia="宋体" w:cs="宋体"/>
          <w:sz w:val="20"/>
          <w:szCs w:val="20"/>
        </w:rPr>
      </w:pPr>
      <w:bookmarkStart w:id="2369" w:name="_Toc123118636"/>
      <w:bookmarkStart w:id="2370" w:name="_Toc23563"/>
      <w:bookmarkStart w:id="2371" w:name="_Toc143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保障措施</w:t>
      </w:r>
      <w:bookmarkEnd w:id="2369"/>
      <w:bookmarkEnd w:id="2370"/>
      <w:bookmarkEnd w:id="2371"/>
    </w:p>
    <w:p>
      <w:pPr>
        <w:spacing w:before="115" w:line="332" w:lineRule="auto"/>
        <w:ind w:left="10" w:right="105"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学校各相关职能部门、二级学院、要积极为参与项目的学生团队及个人免费做好提</w:t>
      </w:r>
      <w:r>
        <w:rPr>
          <w:rFonts w:ascii="宋体" w:hAnsi="宋体" w:eastAsia="宋体" w:cs="宋体"/>
          <w:sz w:val="20"/>
          <w:szCs w:val="20"/>
        </w:rPr>
        <w:t xml:space="preserve"> </w:t>
      </w:r>
      <w:r>
        <w:rPr>
          <w:rFonts w:ascii="宋体" w:hAnsi="宋体" w:eastAsia="宋体" w:cs="宋体"/>
          <w:spacing w:val="8"/>
          <w:sz w:val="20"/>
          <w:szCs w:val="20"/>
        </w:rPr>
        <w:t>供</w:t>
      </w:r>
      <w:r>
        <w:rPr>
          <w:rFonts w:ascii="宋体" w:hAnsi="宋体" w:eastAsia="宋体" w:cs="宋体"/>
          <w:spacing w:val="5"/>
          <w:sz w:val="20"/>
          <w:szCs w:val="20"/>
        </w:rPr>
        <w:t>实验场地、设备以及技术等服务工作。</w:t>
      </w:r>
    </w:p>
    <w:p>
      <w:pPr>
        <w:spacing w:line="224" w:lineRule="auto"/>
        <w:ind w:left="42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主持和参加大学生创新创业训练计划的学生可获得相应创新实践学分。</w:t>
      </w:r>
    </w:p>
    <w:p>
      <w:pPr>
        <w:spacing w:before="117" w:line="227" w:lineRule="auto"/>
        <w:ind w:left="4097"/>
        <w:outlineLvl w:val="9"/>
        <w:rPr>
          <w:rFonts w:ascii="宋体" w:hAnsi="宋体" w:eastAsia="宋体" w:cs="宋体"/>
          <w:sz w:val="20"/>
          <w:szCs w:val="20"/>
        </w:rPr>
      </w:pPr>
      <w:bookmarkStart w:id="2372" w:name="_Toc10585"/>
      <w:bookmarkStart w:id="2373" w:name="_Toc123118637"/>
      <w:bookmarkStart w:id="2374" w:name="_Toc14665"/>
      <w:r>
        <w:rPr>
          <w:rFonts w:ascii="宋体" w:hAnsi="宋体" w:eastAsia="宋体" w:cs="宋体"/>
          <w:spacing w:val="5"/>
          <w:sz w:val="20"/>
          <w:szCs w:val="20"/>
          <w14:textOutline w14:w="3797" w14:cap="sq" w14:cmpd="sng" w14:algn="ctr">
            <w14:solidFill>
              <w14:srgbClr w14:val="000000"/>
            </w14:solidFill>
            <w14:prstDash w14:val="solid"/>
            <w14:bevel/>
          </w14:textOutline>
        </w:rPr>
        <w:t>第七章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附则</w:t>
      </w:r>
      <w:bookmarkEnd w:id="2372"/>
      <w:bookmarkEnd w:id="2373"/>
      <w:bookmarkEnd w:id="2374"/>
    </w:p>
    <w:p>
      <w:pPr>
        <w:spacing w:before="114" w:line="224" w:lineRule="auto"/>
        <w:ind w:left="422"/>
        <w:outlineLvl w:val="9"/>
        <w:rPr>
          <w:rFonts w:ascii="宋体" w:hAnsi="宋体" w:eastAsia="宋体" w:cs="宋体"/>
          <w:sz w:val="20"/>
          <w:szCs w:val="20"/>
        </w:rPr>
      </w:pPr>
      <w:bookmarkStart w:id="2375" w:name="_Toc12335"/>
      <w:bookmarkStart w:id="2376" w:name="_Toc13876"/>
      <w:bookmarkStart w:id="2377" w:name="_Toc123118638"/>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6"/>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一条</w:t>
      </w:r>
      <w:r>
        <w:rPr>
          <w:rFonts w:ascii="宋体" w:hAnsi="宋体" w:eastAsia="宋体" w:cs="宋体"/>
          <w:spacing w:val="5"/>
          <w:sz w:val="20"/>
          <w:szCs w:val="20"/>
        </w:rPr>
        <w:t xml:space="preserve">  本办法自公布之日起实施，由教务处负责解释。</w:t>
      </w:r>
      <w:bookmarkEnd w:id="2375"/>
      <w:bookmarkEnd w:id="2376"/>
      <w:bookmarkEnd w:id="2377"/>
    </w:p>
    <w:p>
      <w:pPr>
        <w:outlineLvl w:val="9"/>
        <w:sectPr>
          <w:headerReference r:id="rId352" w:type="default"/>
          <w:footerReference r:id="rId353" w:type="default"/>
          <w:pgSz w:w="11906" w:h="16839"/>
          <w:pgMar w:top="1093" w:right="1440" w:bottom="1216" w:left="1471" w:header="878" w:footer="1056" w:gutter="0"/>
          <w:cols w:space="720" w:num="1"/>
        </w:sectPr>
      </w:pPr>
    </w:p>
    <w:p>
      <w:pPr>
        <w:spacing w:line="242" w:lineRule="auto"/>
        <w:outlineLvl w:val="9"/>
      </w:pPr>
    </w:p>
    <w:p>
      <w:pPr>
        <w:spacing w:before="114" w:line="197" w:lineRule="auto"/>
        <w:ind w:left="646"/>
        <w:outlineLvl w:val="0"/>
        <w:rPr>
          <w:rFonts w:ascii="华文中宋" w:hAnsi="华文中宋" w:eastAsia="华文中宋" w:cs="华文中宋"/>
          <w:sz w:val="31"/>
          <w:szCs w:val="31"/>
        </w:rPr>
      </w:pPr>
      <w:bookmarkStart w:id="2378" w:name="_bookmark67"/>
      <w:bookmarkEnd w:id="2378"/>
      <w:bookmarkStart w:id="2379" w:name="_Toc8987"/>
      <w:bookmarkStart w:id="2380" w:name="_Toc12443"/>
      <w:bookmarkStart w:id="2381" w:name="_Toc123118639"/>
      <w:bookmarkStart w:id="2382" w:name="_Toc23629"/>
      <w:bookmarkStart w:id="2383" w:name="_Toc1880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范</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学院大学生创新创业实践学分认定与管理办法</w:t>
      </w:r>
      <w:bookmarkEnd w:id="2379"/>
      <w:bookmarkEnd w:id="2380"/>
      <w:bookmarkEnd w:id="2381"/>
      <w:bookmarkEnd w:id="2382"/>
      <w:bookmarkEnd w:id="2383"/>
    </w:p>
    <w:p>
      <w:pPr>
        <w:spacing w:before="56" w:line="360" w:lineRule="exact"/>
        <w:ind w:left="3488"/>
        <w:outlineLvl w:val="0"/>
        <w:rPr>
          <w:rFonts w:ascii="宋体" w:hAnsi="宋体" w:eastAsia="宋体" w:cs="宋体"/>
          <w:sz w:val="20"/>
          <w:szCs w:val="20"/>
        </w:rPr>
      </w:pPr>
      <w:bookmarkStart w:id="2384" w:name="_Toc14776"/>
      <w:r>
        <w:rPr>
          <w:rFonts w:ascii="宋体" w:hAnsi="宋体" w:eastAsia="宋体" w:cs="宋体"/>
          <w:position w:val="11"/>
          <w:sz w:val="20"/>
          <w:szCs w:val="20"/>
        </w:rPr>
        <w:t>校教学〔2016〕11 号</w:t>
      </w:r>
      <w:bookmarkEnd w:id="2384"/>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016 年 3 月 14 日印发)</w:t>
      </w:r>
    </w:p>
    <w:p>
      <w:pPr>
        <w:spacing w:line="405" w:lineRule="auto"/>
        <w:outlineLvl w:val="9"/>
      </w:pPr>
    </w:p>
    <w:p>
      <w:pPr>
        <w:spacing w:before="66" w:line="230" w:lineRule="auto"/>
        <w:ind w:left="3766"/>
        <w:outlineLvl w:val="9"/>
        <w:rPr>
          <w:rFonts w:ascii="黑体" w:hAnsi="黑体" w:eastAsia="黑体" w:cs="黑体"/>
          <w:sz w:val="20"/>
          <w:szCs w:val="20"/>
        </w:rPr>
      </w:pPr>
      <w:bookmarkStart w:id="2385" w:name="_Toc9568"/>
      <w:bookmarkStart w:id="2386" w:name="_Toc123118640"/>
      <w:bookmarkStart w:id="2387" w:name="_Toc30978"/>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总则</w:t>
      </w:r>
      <w:bookmarkEnd w:id="2385"/>
      <w:bookmarkEnd w:id="2386"/>
      <w:bookmarkEnd w:id="2387"/>
    </w:p>
    <w:p>
      <w:pPr>
        <w:spacing w:before="111" w:line="332" w:lineRule="auto"/>
        <w:ind w:left="12" w:right="102"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为保证我校大学生创新创业实践学分认定工作的有序开展，促进我校大学生创新创业</w:t>
      </w:r>
      <w:r>
        <w:rPr>
          <w:rFonts w:ascii="宋体" w:hAnsi="宋体" w:eastAsia="宋体" w:cs="宋体"/>
          <w:sz w:val="20"/>
          <w:szCs w:val="20"/>
        </w:rPr>
        <w:t xml:space="preserve"> </w:t>
      </w:r>
      <w:r>
        <w:rPr>
          <w:rFonts w:ascii="宋体" w:hAnsi="宋体" w:eastAsia="宋体" w:cs="宋体"/>
          <w:spacing w:val="6"/>
          <w:sz w:val="20"/>
          <w:szCs w:val="20"/>
        </w:rPr>
        <w:t>实</w:t>
      </w:r>
      <w:r>
        <w:rPr>
          <w:rFonts w:ascii="宋体" w:hAnsi="宋体" w:eastAsia="宋体" w:cs="宋体"/>
          <w:spacing w:val="5"/>
          <w:sz w:val="20"/>
          <w:szCs w:val="20"/>
        </w:rPr>
        <w:t>践管理工作的科学化、规范化，特制定本办法。</w:t>
      </w:r>
    </w:p>
    <w:p>
      <w:pPr>
        <w:spacing w:before="1"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创新创业实践学分是指本科学生在修业年限内，通过参加创新创业训练计划项目、学</w:t>
      </w:r>
      <w:r>
        <w:rPr>
          <w:rFonts w:ascii="宋体" w:hAnsi="宋体" w:eastAsia="宋体" w:cs="宋体"/>
          <w:sz w:val="20"/>
          <w:szCs w:val="20"/>
        </w:rPr>
        <w:t xml:space="preserve"> </w:t>
      </w:r>
      <w:r>
        <w:rPr>
          <w:rFonts w:ascii="宋体" w:hAnsi="宋体" w:eastAsia="宋体" w:cs="宋体"/>
          <w:spacing w:val="12"/>
          <w:sz w:val="20"/>
          <w:szCs w:val="20"/>
        </w:rPr>
        <w:t>科与技能</w:t>
      </w:r>
      <w:r>
        <w:rPr>
          <w:rFonts w:ascii="宋体" w:hAnsi="宋体" w:eastAsia="宋体" w:cs="宋体"/>
          <w:spacing w:val="7"/>
          <w:sz w:val="20"/>
          <w:szCs w:val="20"/>
        </w:rPr>
        <w:t>竞</w:t>
      </w:r>
      <w:r>
        <w:rPr>
          <w:rFonts w:ascii="宋体" w:hAnsi="宋体" w:eastAsia="宋体" w:cs="宋体"/>
          <w:spacing w:val="6"/>
          <w:sz w:val="20"/>
          <w:szCs w:val="20"/>
        </w:rPr>
        <w:t>赛、技能等级考试、发表论文或作品、科学研究、发明创造、学术交流、社会实践等活</w:t>
      </w:r>
      <w:r>
        <w:rPr>
          <w:rFonts w:ascii="宋体" w:hAnsi="宋体" w:eastAsia="宋体" w:cs="宋体"/>
          <w:sz w:val="20"/>
          <w:szCs w:val="20"/>
        </w:rPr>
        <w:t xml:space="preserve"> </w:t>
      </w:r>
      <w:r>
        <w:rPr>
          <w:rFonts w:ascii="宋体" w:hAnsi="宋体" w:eastAsia="宋体" w:cs="宋体"/>
          <w:spacing w:val="10"/>
          <w:sz w:val="20"/>
          <w:szCs w:val="20"/>
        </w:rPr>
        <w:t>动</w:t>
      </w:r>
      <w:r>
        <w:rPr>
          <w:rFonts w:ascii="宋体" w:hAnsi="宋体" w:eastAsia="宋体" w:cs="宋体"/>
          <w:spacing w:val="7"/>
          <w:sz w:val="20"/>
          <w:szCs w:val="20"/>
        </w:rPr>
        <w:t>所</w:t>
      </w:r>
      <w:r>
        <w:rPr>
          <w:rFonts w:ascii="宋体" w:hAnsi="宋体" w:eastAsia="宋体" w:cs="宋体"/>
          <w:spacing w:val="5"/>
          <w:sz w:val="20"/>
          <w:szCs w:val="20"/>
        </w:rPr>
        <w:t>取得的成果，经学校认定后所获得的学分。</w:t>
      </w:r>
    </w:p>
    <w:p>
      <w:pPr>
        <w:spacing w:before="1" w:line="332" w:lineRule="auto"/>
        <w:ind w:left="12" w:right="102" w:firstLine="40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5"/>
          <w:sz w:val="20"/>
          <w:szCs w:val="20"/>
        </w:rPr>
        <w:t xml:space="preserve">  创新创业实践学分是在校本科生必修学分，每位本科生在校学习期间应修满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个创</w:t>
      </w:r>
      <w:r>
        <w:rPr>
          <w:rFonts w:ascii="宋体" w:hAnsi="宋体" w:eastAsia="宋体" w:cs="宋体"/>
          <w:spacing w:val="3"/>
          <w:sz w:val="20"/>
          <w:szCs w:val="20"/>
        </w:rPr>
        <w:t>业</w:t>
      </w:r>
      <w:r>
        <w:rPr>
          <w:rFonts w:ascii="宋体" w:hAnsi="宋体" w:eastAsia="宋体" w:cs="宋体"/>
          <w:sz w:val="20"/>
          <w:szCs w:val="20"/>
        </w:rPr>
        <w:t xml:space="preserve"> </w:t>
      </w:r>
      <w:r>
        <w:rPr>
          <w:rFonts w:ascii="宋体" w:hAnsi="宋体" w:eastAsia="宋体" w:cs="宋体"/>
          <w:spacing w:val="9"/>
          <w:sz w:val="20"/>
          <w:szCs w:val="20"/>
        </w:rPr>
        <w:t>实</w:t>
      </w:r>
      <w:r>
        <w:rPr>
          <w:rFonts w:ascii="宋体" w:hAnsi="宋体" w:eastAsia="宋体" w:cs="宋体"/>
          <w:spacing w:val="5"/>
          <w:sz w:val="20"/>
          <w:szCs w:val="20"/>
        </w:rPr>
        <w:t>践学分，如未修满规定学分，将不能取得毕业资格。</w:t>
      </w:r>
    </w:p>
    <w:p>
      <w:pPr>
        <w:spacing w:before="1" w:line="229" w:lineRule="auto"/>
        <w:ind w:left="3610"/>
        <w:outlineLvl w:val="9"/>
        <w:rPr>
          <w:rFonts w:ascii="黑体" w:hAnsi="黑体" w:eastAsia="黑体" w:cs="黑体"/>
          <w:sz w:val="20"/>
          <w:szCs w:val="20"/>
        </w:rPr>
      </w:pPr>
      <w:bookmarkStart w:id="2388" w:name="_Toc8770"/>
      <w:bookmarkStart w:id="2389" w:name="_Toc123118641"/>
      <w:bookmarkStart w:id="2390" w:name="_Toc23676"/>
      <w:r>
        <w:rPr>
          <w:rFonts w:ascii="黑体" w:hAnsi="黑体" w:eastAsia="黑体" w:cs="黑体"/>
          <w:spacing w:val="5"/>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认定范围</w:t>
      </w:r>
      <w:bookmarkEnd w:id="2388"/>
      <w:bookmarkEnd w:id="2389"/>
      <w:bookmarkEnd w:id="2390"/>
    </w:p>
    <w:p>
      <w:pPr>
        <w:spacing w:before="111" w:line="224" w:lineRule="auto"/>
        <w:ind w:left="420"/>
        <w:outlineLvl w:val="9"/>
        <w:rPr>
          <w:rFonts w:ascii="宋体" w:hAnsi="宋体" w:eastAsia="宋体" w:cs="宋体"/>
          <w:sz w:val="20"/>
          <w:szCs w:val="20"/>
        </w:rPr>
      </w:pPr>
      <w:bookmarkStart w:id="2391" w:name="_Toc28397"/>
      <w:bookmarkStart w:id="2392" w:name="_Toc123118642"/>
      <w:bookmarkStart w:id="2393" w:name="_Toc17600"/>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创新创业实践学分的具体认定范围：</w:t>
      </w:r>
      <w:bookmarkEnd w:id="2391"/>
      <w:bookmarkEnd w:id="2392"/>
      <w:bookmarkEnd w:id="2393"/>
    </w:p>
    <w:p>
      <w:pPr>
        <w:spacing w:before="117" w:line="224" w:lineRule="auto"/>
        <w:ind w:left="436"/>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1. </w:t>
      </w:r>
      <w:r>
        <w:rPr>
          <w:rFonts w:ascii="Times New Roman" w:hAnsi="Times New Roman" w:eastAsia="Times New Roman" w:cs="Times New Roman"/>
          <w:spacing w:val="7"/>
          <w:sz w:val="20"/>
          <w:szCs w:val="20"/>
        </w:rPr>
        <w:t xml:space="preserve"> </w:t>
      </w:r>
      <w:r>
        <w:rPr>
          <w:rFonts w:ascii="宋体" w:hAnsi="宋体" w:eastAsia="宋体" w:cs="宋体"/>
          <w:spacing w:val="4"/>
          <w:sz w:val="20"/>
          <w:szCs w:val="20"/>
        </w:rPr>
        <w:t>学科与技能竞赛。学生参加各级各类学科竞赛，并获得相应成绩。</w:t>
      </w:r>
    </w:p>
    <w:p>
      <w:pPr>
        <w:spacing w:before="118" w:line="332" w:lineRule="auto"/>
        <w:ind w:left="9" w:right="50" w:firstLine="407"/>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科研活动。学生主持或参与科研项目、创新创业训练计划</w:t>
      </w:r>
      <w:r>
        <w:rPr>
          <w:rFonts w:ascii="宋体" w:hAnsi="宋体" w:eastAsia="宋体" w:cs="宋体"/>
          <w:spacing w:val="1"/>
          <w:sz w:val="20"/>
          <w:szCs w:val="20"/>
        </w:rPr>
        <w:t>；参与教师的科研项目、科研著作；</w:t>
      </w:r>
      <w:r>
        <w:rPr>
          <w:rFonts w:ascii="宋体" w:hAnsi="宋体" w:eastAsia="宋体" w:cs="宋体"/>
          <w:sz w:val="20"/>
          <w:szCs w:val="20"/>
        </w:rPr>
        <w:t xml:space="preserve"> </w:t>
      </w:r>
      <w:r>
        <w:rPr>
          <w:rFonts w:ascii="宋体" w:hAnsi="宋体" w:eastAsia="宋体" w:cs="宋体"/>
          <w:spacing w:val="10"/>
          <w:sz w:val="20"/>
          <w:szCs w:val="20"/>
        </w:rPr>
        <w:t>参</w:t>
      </w:r>
      <w:r>
        <w:rPr>
          <w:rFonts w:ascii="宋体" w:hAnsi="宋体" w:eastAsia="宋体" w:cs="宋体"/>
          <w:spacing w:val="9"/>
          <w:sz w:val="20"/>
          <w:szCs w:val="20"/>
        </w:rPr>
        <w:t>加</w:t>
      </w:r>
      <w:r>
        <w:rPr>
          <w:rFonts w:ascii="宋体" w:hAnsi="宋体" w:eastAsia="宋体" w:cs="宋体"/>
          <w:spacing w:val="5"/>
          <w:sz w:val="20"/>
          <w:szCs w:val="20"/>
        </w:rPr>
        <w:t>学术交流活动、公开发表学术论文以及文学艺术作品等。</w:t>
      </w:r>
    </w:p>
    <w:p>
      <w:pPr>
        <w:spacing w:line="226" w:lineRule="auto"/>
        <w:ind w:left="420"/>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7"/>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专利发明。学生获得国家专利局专利授权的创造发明、实用新型、外观设计等专利证书。</w:t>
      </w:r>
    </w:p>
    <w:p>
      <w:pPr>
        <w:spacing w:before="115" w:line="224" w:lineRule="auto"/>
        <w:ind w:left="415"/>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创新型实</w:t>
      </w:r>
      <w:r>
        <w:rPr>
          <w:rFonts w:ascii="宋体" w:hAnsi="宋体" w:eastAsia="宋体" w:cs="宋体"/>
          <w:spacing w:val="6"/>
          <w:sz w:val="20"/>
          <w:szCs w:val="20"/>
        </w:rPr>
        <w:t>验</w:t>
      </w:r>
      <w:r>
        <w:rPr>
          <w:rFonts w:ascii="宋体" w:hAnsi="宋体" w:eastAsia="宋体" w:cs="宋体"/>
          <w:spacing w:val="4"/>
          <w:sz w:val="20"/>
          <w:szCs w:val="20"/>
        </w:rPr>
        <w:t xml:space="preserve"> (设计) 。学生独立进行或参与进行的设计型、研究型实验 (设计) 等。</w:t>
      </w:r>
    </w:p>
    <w:p>
      <w:pPr>
        <w:spacing w:before="118" w:line="332" w:lineRule="auto"/>
        <w:ind w:left="9" w:right="100" w:firstLine="413"/>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社团活动。学生参加以学校团委名义举办的各种学术文化社团活动，包括读书征文比赛、</w:t>
      </w:r>
      <w:r>
        <w:rPr>
          <w:rFonts w:ascii="宋体" w:hAnsi="宋体" w:eastAsia="宋体" w:cs="宋体"/>
          <w:spacing w:val="4"/>
          <w:sz w:val="20"/>
          <w:szCs w:val="20"/>
        </w:rPr>
        <w:t>知</w:t>
      </w:r>
      <w:r>
        <w:rPr>
          <w:rFonts w:ascii="宋体" w:hAnsi="宋体" w:eastAsia="宋体" w:cs="宋体"/>
          <w:sz w:val="20"/>
          <w:szCs w:val="20"/>
        </w:rPr>
        <w:t xml:space="preserve"> </w:t>
      </w:r>
      <w:r>
        <w:rPr>
          <w:rFonts w:ascii="宋体" w:hAnsi="宋体" w:eastAsia="宋体" w:cs="宋体"/>
          <w:spacing w:val="10"/>
          <w:sz w:val="20"/>
          <w:szCs w:val="20"/>
        </w:rPr>
        <w:t>识竞</w:t>
      </w:r>
      <w:r>
        <w:rPr>
          <w:rFonts w:ascii="宋体" w:hAnsi="宋体" w:eastAsia="宋体" w:cs="宋体"/>
          <w:spacing w:val="7"/>
          <w:sz w:val="20"/>
          <w:szCs w:val="20"/>
        </w:rPr>
        <w:t>赛</w:t>
      </w:r>
      <w:r>
        <w:rPr>
          <w:rFonts w:ascii="宋体" w:hAnsi="宋体" w:eastAsia="宋体" w:cs="宋体"/>
          <w:spacing w:val="5"/>
          <w:sz w:val="20"/>
          <w:szCs w:val="20"/>
        </w:rPr>
        <w:t>、演讲比赛、网页制作、讲课比赛、辩论赛和书画大赛等。</w:t>
      </w:r>
    </w:p>
    <w:p>
      <w:pPr>
        <w:spacing w:line="224" w:lineRule="auto"/>
        <w:ind w:left="421"/>
        <w:outlineLvl w:val="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文体活动竞赛。学生代表学校参加的各级各类文化、艺术、体育竞赛活动等。</w:t>
      </w:r>
    </w:p>
    <w:p>
      <w:pPr>
        <w:spacing w:before="117" w:line="227" w:lineRule="auto"/>
        <w:ind w:left="420"/>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7.  </w:t>
      </w:r>
      <w:r>
        <w:rPr>
          <w:rFonts w:ascii="宋体" w:hAnsi="宋体" w:eastAsia="宋体" w:cs="宋体"/>
          <w:spacing w:val="5"/>
          <w:sz w:val="20"/>
          <w:szCs w:val="20"/>
        </w:rPr>
        <w:t>技能证书。学生参加各类职业技能培训，获得执业或从业资格等各类职业资格证书；或通</w:t>
      </w:r>
      <w:r>
        <w:rPr>
          <w:rFonts w:ascii="宋体" w:hAnsi="宋体" w:eastAsia="宋体" w:cs="宋体"/>
          <w:spacing w:val="4"/>
          <w:sz w:val="20"/>
          <w:szCs w:val="20"/>
        </w:rPr>
        <w:t>过</w:t>
      </w:r>
    </w:p>
    <w:p>
      <w:pPr>
        <w:spacing w:before="115" w:line="332" w:lineRule="auto"/>
        <w:ind w:left="7" w:right="100" w:firstLine="2"/>
        <w:outlineLvl w:val="9"/>
        <w:rPr>
          <w:rFonts w:ascii="宋体" w:hAnsi="宋体" w:eastAsia="宋体" w:cs="宋体"/>
          <w:sz w:val="20"/>
          <w:szCs w:val="20"/>
        </w:rPr>
      </w:pPr>
      <w:r>
        <w:rPr>
          <w:rFonts w:ascii="宋体" w:hAnsi="宋体" w:eastAsia="宋体" w:cs="宋体"/>
          <w:spacing w:val="12"/>
          <w:sz w:val="20"/>
          <w:szCs w:val="20"/>
        </w:rPr>
        <w:t>各类专</w:t>
      </w:r>
      <w:r>
        <w:rPr>
          <w:rFonts w:ascii="宋体" w:hAnsi="宋体" w:eastAsia="宋体" w:cs="宋体"/>
          <w:spacing w:val="11"/>
          <w:sz w:val="20"/>
          <w:szCs w:val="20"/>
        </w:rPr>
        <w:t>业</w:t>
      </w:r>
      <w:r>
        <w:rPr>
          <w:rFonts w:ascii="宋体" w:hAnsi="宋体" w:eastAsia="宋体" w:cs="宋体"/>
          <w:spacing w:val="6"/>
          <w:sz w:val="20"/>
          <w:szCs w:val="20"/>
        </w:rPr>
        <w:t>等级考试，获得相应专业等级证书；参加其他相应的专业技能培训，获得相应证书或成绩</w:t>
      </w:r>
      <w:r>
        <w:rPr>
          <w:rFonts w:ascii="宋体" w:hAnsi="宋体" w:eastAsia="宋体" w:cs="宋体"/>
          <w:sz w:val="20"/>
          <w:szCs w:val="20"/>
        </w:rPr>
        <w:t xml:space="preserve"> </w:t>
      </w:r>
      <w:r>
        <w:rPr>
          <w:rFonts w:ascii="宋体" w:hAnsi="宋体" w:eastAsia="宋体" w:cs="宋体"/>
          <w:spacing w:val="3"/>
          <w:sz w:val="20"/>
          <w:szCs w:val="20"/>
        </w:rPr>
        <w:t>证</w:t>
      </w:r>
      <w:r>
        <w:rPr>
          <w:rFonts w:ascii="宋体" w:hAnsi="宋体" w:eastAsia="宋体" w:cs="宋体"/>
          <w:spacing w:val="2"/>
          <w:sz w:val="20"/>
          <w:szCs w:val="20"/>
        </w:rPr>
        <w:t>明。</w:t>
      </w:r>
    </w:p>
    <w:p>
      <w:pPr>
        <w:spacing w:before="1" w:line="332" w:lineRule="auto"/>
        <w:ind w:left="8" w:right="100" w:firstLine="416"/>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创业实践活动。学生参加各级各类大学生创业训练项目、创业实践项目、学生自主创业，</w:t>
      </w:r>
      <w:r>
        <w:rPr>
          <w:rFonts w:ascii="宋体" w:hAnsi="宋体" w:eastAsia="宋体" w:cs="宋体"/>
          <w:spacing w:val="1"/>
          <w:sz w:val="20"/>
          <w:szCs w:val="20"/>
        </w:rPr>
        <w:t>依</w:t>
      </w:r>
      <w:r>
        <w:rPr>
          <w:rFonts w:ascii="宋体" w:hAnsi="宋体" w:eastAsia="宋体" w:cs="宋体"/>
          <w:sz w:val="20"/>
          <w:szCs w:val="20"/>
        </w:rPr>
        <w:t xml:space="preserve"> </w:t>
      </w:r>
      <w:r>
        <w:rPr>
          <w:rFonts w:ascii="宋体" w:hAnsi="宋体" w:eastAsia="宋体" w:cs="宋体"/>
          <w:spacing w:val="10"/>
          <w:sz w:val="20"/>
          <w:szCs w:val="20"/>
        </w:rPr>
        <w:t>法注册</w:t>
      </w:r>
      <w:r>
        <w:rPr>
          <w:rFonts w:ascii="宋体" w:hAnsi="宋体" w:eastAsia="宋体" w:cs="宋体"/>
          <w:spacing w:val="6"/>
          <w:sz w:val="20"/>
          <w:szCs w:val="20"/>
        </w:rPr>
        <w:t>公</w:t>
      </w:r>
      <w:r>
        <w:rPr>
          <w:rFonts w:ascii="宋体" w:hAnsi="宋体" w:eastAsia="宋体" w:cs="宋体"/>
          <w:spacing w:val="5"/>
          <w:sz w:val="20"/>
          <w:szCs w:val="20"/>
        </w:rPr>
        <w:t>司等实践活动以及参加创业沙龙、创业俱乐部、讲座等创业活动。</w:t>
      </w:r>
    </w:p>
    <w:p>
      <w:pPr>
        <w:spacing w:line="224" w:lineRule="auto"/>
        <w:ind w:left="420"/>
        <w:outlineLvl w:val="9"/>
        <w:rPr>
          <w:rFonts w:ascii="宋体" w:hAnsi="宋体" w:eastAsia="宋体" w:cs="宋体"/>
          <w:sz w:val="20"/>
          <w:szCs w:val="20"/>
        </w:rPr>
      </w:pPr>
      <w:bookmarkStart w:id="2394" w:name="_Toc31661"/>
      <w:bookmarkStart w:id="2395" w:name="_Toc28044"/>
      <w:bookmarkStart w:id="2396" w:name="_Toc123118643"/>
      <w:r>
        <w:rPr>
          <w:rFonts w:ascii="Times New Roman" w:hAnsi="Times New Roman" w:eastAsia="Times New Roman" w:cs="Times New Roman"/>
          <w:spacing w:val="8"/>
          <w:sz w:val="20"/>
          <w:szCs w:val="20"/>
        </w:rPr>
        <w:t xml:space="preserve">9.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其他经学校审核认定的创新创业实践活动。</w:t>
      </w:r>
      <w:bookmarkEnd w:id="2394"/>
      <w:bookmarkEnd w:id="2395"/>
      <w:bookmarkEnd w:id="2396"/>
    </w:p>
    <w:p>
      <w:pPr>
        <w:spacing w:before="117" w:line="230" w:lineRule="auto"/>
        <w:ind w:left="3610"/>
        <w:outlineLvl w:val="9"/>
        <w:rPr>
          <w:rFonts w:ascii="黑体" w:hAnsi="黑体" w:eastAsia="黑体" w:cs="黑体"/>
          <w:sz w:val="20"/>
          <w:szCs w:val="20"/>
        </w:rPr>
      </w:pPr>
      <w:bookmarkStart w:id="2397" w:name="_Toc28483"/>
      <w:bookmarkStart w:id="2398" w:name="_Toc123118644"/>
      <w:bookmarkStart w:id="2399" w:name="_Toc22819"/>
      <w:r>
        <w:rPr>
          <w:rFonts w:ascii="黑体" w:hAnsi="黑体" w:eastAsia="黑体" w:cs="黑体"/>
          <w:spacing w:val="5"/>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管理机构</w:t>
      </w:r>
      <w:bookmarkEnd w:id="2397"/>
      <w:bookmarkEnd w:id="2398"/>
      <w:bookmarkEnd w:id="2399"/>
    </w:p>
    <w:p>
      <w:pPr>
        <w:spacing w:before="112"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各学院成立创新创业实践学分认定小组，由分管学生工作的行政领导担任组长，负责</w:t>
      </w:r>
      <w:r>
        <w:rPr>
          <w:rFonts w:ascii="宋体" w:hAnsi="宋体" w:eastAsia="宋体" w:cs="宋体"/>
          <w:sz w:val="20"/>
          <w:szCs w:val="20"/>
        </w:rPr>
        <w:t xml:space="preserve"> </w:t>
      </w:r>
      <w:r>
        <w:rPr>
          <w:rFonts w:ascii="宋体" w:hAnsi="宋体" w:eastAsia="宋体" w:cs="宋体"/>
          <w:spacing w:val="12"/>
          <w:sz w:val="20"/>
          <w:szCs w:val="20"/>
        </w:rPr>
        <w:t>创新创业</w:t>
      </w:r>
      <w:r>
        <w:rPr>
          <w:rFonts w:ascii="宋体" w:hAnsi="宋体" w:eastAsia="宋体" w:cs="宋体"/>
          <w:spacing w:val="7"/>
          <w:sz w:val="20"/>
          <w:szCs w:val="20"/>
        </w:rPr>
        <w:t>实</w:t>
      </w:r>
      <w:r>
        <w:rPr>
          <w:rFonts w:ascii="宋体" w:hAnsi="宋体" w:eastAsia="宋体" w:cs="宋体"/>
          <w:spacing w:val="6"/>
          <w:sz w:val="20"/>
          <w:szCs w:val="20"/>
        </w:rPr>
        <w:t>践学分的初评工作。各学院团总支负责本单位学生创新创业实践学分的登记、材料归档</w:t>
      </w:r>
      <w:r>
        <w:rPr>
          <w:rFonts w:ascii="宋体" w:hAnsi="宋体" w:eastAsia="宋体" w:cs="宋体"/>
          <w:sz w:val="20"/>
          <w:szCs w:val="20"/>
        </w:rPr>
        <w:t xml:space="preserve"> </w:t>
      </w:r>
      <w:r>
        <w:rPr>
          <w:rFonts w:ascii="宋体" w:hAnsi="宋体" w:eastAsia="宋体" w:cs="宋体"/>
          <w:spacing w:val="5"/>
          <w:sz w:val="20"/>
          <w:szCs w:val="20"/>
        </w:rPr>
        <w:t>管</w:t>
      </w:r>
      <w:r>
        <w:rPr>
          <w:rFonts w:ascii="宋体" w:hAnsi="宋体" w:eastAsia="宋体" w:cs="宋体"/>
          <w:spacing w:val="3"/>
          <w:sz w:val="20"/>
          <w:szCs w:val="20"/>
        </w:rPr>
        <w:t>理工作。</w:t>
      </w:r>
    </w:p>
    <w:p>
      <w:pPr>
        <w:spacing w:before="1" w:line="332" w:lineRule="auto"/>
        <w:ind w:left="6" w:right="100"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7"/>
          <w:sz w:val="20"/>
          <w:szCs w:val="20"/>
        </w:rPr>
        <w:t xml:space="preserve"> </w:t>
      </w:r>
      <w:r>
        <w:rPr>
          <w:rFonts w:ascii="宋体" w:hAnsi="宋体" w:eastAsia="宋体" w:cs="宋体"/>
          <w:spacing w:val="6"/>
          <w:sz w:val="20"/>
          <w:szCs w:val="20"/>
        </w:rPr>
        <w:t xml:space="preserve"> 教务处负责对各学院创新创业实践学分认定工作进行检查和指导，对各学院初评结果</w:t>
      </w:r>
      <w:r>
        <w:rPr>
          <w:rFonts w:ascii="宋体" w:hAnsi="宋体" w:eastAsia="宋体" w:cs="宋体"/>
          <w:sz w:val="20"/>
          <w:szCs w:val="20"/>
        </w:rPr>
        <w:t xml:space="preserve"> </w:t>
      </w:r>
      <w:r>
        <w:rPr>
          <w:rFonts w:ascii="宋体" w:hAnsi="宋体" w:eastAsia="宋体" w:cs="宋体"/>
          <w:spacing w:val="10"/>
          <w:sz w:val="20"/>
          <w:szCs w:val="20"/>
        </w:rPr>
        <w:t>进行审</w:t>
      </w:r>
      <w:r>
        <w:rPr>
          <w:rFonts w:ascii="宋体" w:hAnsi="宋体" w:eastAsia="宋体" w:cs="宋体"/>
          <w:spacing w:val="7"/>
          <w:sz w:val="20"/>
          <w:szCs w:val="20"/>
        </w:rPr>
        <w:t>核</w:t>
      </w:r>
      <w:r>
        <w:rPr>
          <w:rFonts w:ascii="宋体" w:hAnsi="宋体" w:eastAsia="宋体" w:cs="宋体"/>
          <w:spacing w:val="5"/>
          <w:sz w:val="20"/>
          <w:szCs w:val="20"/>
        </w:rPr>
        <w:t>认定，并解决创新创业实践学分认定过程中有异议的问题。</w:t>
      </w:r>
    </w:p>
    <w:p>
      <w:pPr>
        <w:spacing w:line="338" w:lineRule="auto"/>
        <w:ind w:left="12" w:right="100"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各学院在将初审材料报送教务处审定的同时，必须将初审结果向全院师生公示。如对</w:t>
      </w:r>
      <w:r>
        <w:rPr>
          <w:rFonts w:ascii="宋体" w:hAnsi="宋体" w:eastAsia="宋体" w:cs="宋体"/>
          <w:sz w:val="20"/>
          <w:szCs w:val="20"/>
        </w:rPr>
        <w:t xml:space="preserve"> </w:t>
      </w:r>
      <w:r>
        <w:rPr>
          <w:rFonts w:ascii="宋体" w:hAnsi="宋体" w:eastAsia="宋体" w:cs="宋体"/>
          <w:spacing w:val="12"/>
          <w:sz w:val="20"/>
          <w:szCs w:val="20"/>
        </w:rPr>
        <w:t>公示结</w:t>
      </w:r>
      <w:r>
        <w:rPr>
          <w:rFonts w:ascii="宋体" w:hAnsi="宋体" w:eastAsia="宋体" w:cs="宋体"/>
          <w:spacing w:val="8"/>
          <w:sz w:val="20"/>
          <w:szCs w:val="20"/>
        </w:rPr>
        <w:t>果</w:t>
      </w:r>
      <w:r>
        <w:rPr>
          <w:rFonts w:ascii="宋体" w:hAnsi="宋体" w:eastAsia="宋体" w:cs="宋体"/>
          <w:spacing w:val="6"/>
          <w:sz w:val="20"/>
          <w:szCs w:val="20"/>
        </w:rPr>
        <w:t>有异议，可直接向教务处反映。教务处组织相关人员进行核查，对不符合事实的创新创业</w:t>
      </w:r>
      <w:r>
        <w:rPr>
          <w:rFonts w:ascii="宋体" w:hAnsi="宋体" w:eastAsia="宋体" w:cs="宋体"/>
          <w:sz w:val="20"/>
          <w:szCs w:val="20"/>
        </w:rPr>
        <w:t xml:space="preserve"> </w:t>
      </w:r>
      <w:r>
        <w:rPr>
          <w:rFonts w:ascii="宋体" w:hAnsi="宋体" w:eastAsia="宋体" w:cs="宋体"/>
          <w:spacing w:val="4"/>
          <w:sz w:val="20"/>
          <w:szCs w:val="20"/>
        </w:rPr>
        <w:t>实践学分予以取消</w:t>
      </w:r>
      <w:r>
        <w:rPr>
          <w:rFonts w:ascii="宋体" w:hAnsi="宋体" w:eastAsia="宋体" w:cs="宋体"/>
          <w:spacing w:val="3"/>
          <w:sz w:val="20"/>
          <w:szCs w:val="20"/>
        </w:rPr>
        <w:t>。</w:t>
      </w:r>
    </w:p>
    <w:p>
      <w:pPr>
        <w:outlineLvl w:val="9"/>
        <w:sectPr>
          <w:headerReference r:id="rId354" w:type="default"/>
          <w:footerReference r:id="rId355" w:type="default"/>
          <w:pgSz w:w="11906" w:h="16839"/>
          <w:pgMar w:top="1118" w:right="1440" w:bottom="1216" w:left="1473" w:header="878" w:footer="1056" w:gutter="0"/>
          <w:cols w:space="720" w:num="1"/>
        </w:sectPr>
      </w:pPr>
    </w:p>
    <w:p>
      <w:pPr>
        <w:spacing w:line="388" w:lineRule="auto"/>
        <w:outlineLvl w:val="9"/>
      </w:pPr>
    </w:p>
    <w:p>
      <w:pPr>
        <w:spacing w:before="65" w:line="230" w:lineRule="auto"/>
        <w:ind w:left="3610"/>
        <w:outlineLvl w:val="9"/>
        <w:rPr>
          <w:rFonts w:ascii="黑体" w:hAnsi="黑体" w:eastAsia="黑体" w:cs="黑体"/>
          <w:sz w:val="20"/>
          <w:szCs w:val="20"/>
        </w:rPr>
      </w:pPr>
      <w:bookmarkStart w:id="2400" w:name="_Toc12024"/>
      <w:bookmarkStart w:id="2401" w:name="_Toc1486"/>
      <w:bookmarkStart w:id="2402" w:name="_Toc123118645"/>
      <w:r>
        <w:rPr>
          <w:rFonts w:ascii="黑体" w:hAnsi="黑体" w:eastAsia="黑体" w:cs="黑体"/>
          <w:spacing w:val="5"/>
          <w:sz w:val="20"/>
          <w:szCs w:val="20"/>
          <w14:textOutline w14:w="3797" w14:cap="sq" w14:cmpd="sng" w14:algn="ctr">
            <w14:solidFill>
              <w14:srgbClr w14:val="000000"/>
            </w14:solidFill>
            <w14:prstDash w14:val="solid"/>
            <w14:bevel/>
          </w14:textOutline>
        </w:rPr>
        <w:t>第四章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认定程序</w:t>
      </w:r>
      <w:bookmarkEnd w:id="2400"/>
      <w:bookmarkEnd w:id="2401"/>
      <w:bookmarkEnd w:id="2402"/>
    </w:p>
    <w:p>
      <w:pPr>
        <w:spacing w:before="111" w:line="332" w:lineRule="auto"/>
        <w:ind w:left="12" w:right="48" w:firstLine="407"/>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2"/>
          <w:sz w:val="20"/>
          <w:szCs w:val="20"/>
        </w:rPr>
        <w:t xml:space="preserve">  每年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月学校受理创新创业实践学分申报工作。</w:t>
      </w:r>
      <w:r>
        <w:rPr>
          <w:rFonts w:ascii="宋体" w:hAnsi="宋体" w:eastAsia="宋体" w:cs="宋体"/>
          <w:spacing w:val="1"/>
          <w:sz w:val="20"/>
          <w:szCs w:val="20"/>
        </w:rPr>
        <w:t>凡符合获得创新创业实践学分条件者，</w:t>
      </w:r>
      <w:r>
        <w:rPr>
          <w:rFonts w:ascii="宋体" w:hAnsi="宋体" w:eastAsia="宋体" w:cs="宋体"/>
          <w:sz w:val="20"/>
          <w:szCs w:val="20"/>
        </w:rPr>
        <w:t xml:space="preserve"> </w:t>
      </w:r>
      <w:r>
        <w:rPr>
          <w:rFonts w:ascii="宋体" w:hAnsi="宋体" w:eastAsia="宋体" w:cs="宋体"/>
          <w:spacing w:val="4"/>
          <w:sz w:val="20"/>
          <w:szCs w:val="20"/>
        </w:rPr>
        <w:t xml:space="preserve">由学生本人填写《淮南师范学院本科生创新创业实践学分申请表》  (附件 </w:t>
      </w:r>
      <w:r>
        <w:rPr>
          <w:rFonts w:ascii="Times New Roman" w:hAnsi="Times New Roman" w:eastAsia="Times New Roman" w:cs="Times New Roman"/>
          <w:spacing w:val="4"/>
          <w:sz w:val="20"/>
          <w:szCs w:val="20"/>
        </w:rPr>
        <w:t>1</w:t>
      </w:r>
      <w:r>
        <w:rPr>
          <w:rFonts w:ascii="宋体" w:hAnsi="宋体" w:eastAsia="宋体" w:cs="宋体"/>
          <w:spacing w:val="4"/>
          <w:sz w:val="20"/>
          <w:szCs w:val="20"/>
        </w:rPr>
        <w:t>) ，并附相关证</w:t>
      </w:r>
      <w:r>
        <w:rPr>
          <w:rFonts w:ascii="宋体" w:hAnsi="宋体" w:eastAsia="宋体" w:cs="宋体"/>
          <w:spacing w:val="2"/>
          <w:sz w:val="20"/>
          <w:szCs w:val="20"/>
        </w:rPr>
        <w:t>明</w:t>
      </w:r>
      <w:r>
        <w:rPr>
          <w:rFonts w:ascii="宋体" w:hAnsi="宋体" w:eastAsia="宋体" w:cs="宋体"/>
          <w:sz w:val="20"/>
          <w:szCs w:val="20"/>
        </w:rPr>
        <w:t xml:space="preserve">材料 </w:t>
      </w:r>
      <w:r>
        <w:rPr>
          <w:rFonts w:ascii="宋体" w:hAnsi="宋体" w:eastAsia="宋体" w:cs="宋体"/>
          <w:spacing w:val="9"/>
          <w:sz w:val="20"/>
          <w:szCs w:val="20"/>
        </w:rPr>
        <w:t>原</w:t>
      </w:r>
      <w:r>
        <w:rPr>
          <w:rFonts w:ascii="宋体" w:hAnsi="宋体" w:eastAsia="宋体" w:cs="宋体"/>
          <w:spacing w:val="5"/>
          <w:sz w:val="20"/>
          <w:szCs w:val="20"/>
        </w:rPr>
        <w:t>件，报各学院创新创业实践学分认定小组进行初审。</w:t>
      </w:r>
    </w:p>
    <w:p>
      <w:pPr>
        <w:spacing w:line="332" w:lineRule="auto"/>
        <w:ind w:left="12" w:right="100"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申报材料由组织创新活动的单位审核认定后，交还所在学院。申报材料包括《淮南师</w:t>
      </w:r>
      <w:r>
        <w:rPr>
          <w:rFonts w:ascii="宋体" w:hAnsi="宋体" w:eastAsia="宋体" w:cs="宋体"/>
          <w:sz w:val="20"/>
          <w:szCs w:val="20"/>
        </w:rPr>
        <w:t xml:space="preserve"> </w:t>
      </w:r>
      <w:r>
        <w:rPr>
          <w:rFonts w:ascii="宋体" w:hAnsi="宋体" w:eastAsia="宋体" w:cs="宋体"/>
          <w:spacing w:val="10"/>
          <w:sz w:val="20"/>
          <w:szCs w:val="20"/>
        </w:rPr>
        <w:t>范学</w:t>
      </w:r>
      <w:r>
        <w:rPr>
          <w:rFonts w:ascii="宋体" w:hAnsi="宋体" w:eastAsia="宋体" w:cs="宋体"/>
          <w:spacing w:val="8"/>
          <w:sz w:val="20"/>
          <w:szCs w:val="20"/>
        </w:rPr>
        <w:t>院</w:t>
      </w:r>
      <w:r>
        <w:rPr>
          <w:rFonts w:ascii="宋体" w:hAnsi="宋体" w:eastAsia="宋体" w:cs="宋体"/>
          <w:spacing w:val="5"/>
          <w:sz w:val="20"/>
          <w:szCs w:val="20"/>
        </w:rPr>
        <w:t>本科生创新创业实践学分申请表》、有关证书和相关证明材料复印件。</w:t>
      </w:r>
    </w:p>
    <w:p>
      <w:pPr>
        <w:spacing w:line="332" w:lineRule="auto"/>
        <w:ind w:left="6" w:right="15" w:firstLine="414"/>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2"/>
          <w:sz w:val="20"/>
          <w:szCs w:val="20"/>
        </w:rPr>
        <w:t xml:space="preserve">  公示无异议</w:t>
      </w:r>
      <w:r>
        <w:rPr>
          <w:rFonts w:ascii="宋体" w:hAnsi="宋体" w:eastAsia="宋体" w:cs="宋体"/>
          <w:spacing w:val="1"/>
          <w:sz w:val="20"/>
          <w:szCs w:val="20"/>
        </w:rPr>
        <w:t xml:space="preserve">后，各学院将《淮南师范学院本科生创新创业实践学分汇总表》  (附件 </w:t>
      </w:r>
      <w:r>
        <w:rPr>
          <w:rFonts w:ascii="Times New Roman" w:hAnsi="Times New Roman" w:eastAsia="Times New Roman" w:cs="Times New Roman"/>
          <w:spacing w:val="1"/>
          <w:sz w:val="20"/>
          <w:szCs w:val="20"/>
        </w:rPr>
        <w:t>2</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8"/>
          <w:sz w:val="20"/>
          <w:szCs w:val="20"/>
        </w:rPr>
        <w:t>报</w:t>
      </w:r>
      <w:r>
        <w:rPr>
          <w:rFonts w:ascii="宋体" w:hAnsi="宋体" w:eastAsia="宋体" w:cs="宋体"/>
          <w:spacing w:val="6"/>
          <w:sz w:val="20"/>
          <w:szCs w:val="20"/>
        </w:rPr>
        <w:t>教</w:t>
      </w:r>
      <w:r>
        <w:rPr>
          <w:rFonts w:ascii="宋体" w:hAnsi="宋体" w:eastAsia="宋体" w:cs="宋体"/>
          <w:spacing w:val="4"/>
          <w:sz w:val="20"/>
          <w:szCs w:val="20"/>
        </w:rPr>
        <w:t>务处审核认定。</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毕业生资格审查前，各学院须将毕业生四年内所获创新创业实践学分进行汇总，于</w:t>
      </w:r>
      <w:r>
        <w:rPr>
          <w:rFonts w:ascii="宋体" w:hAnsi="宋体" w:eastAsia="宋体" w:cs="宋体"/>
          <w:sz w:val="20"/>
          <w:szCs w:val="20"/>
        </w:rPr>
        <w:t xml:space="preserve"> </w:t>
      </w:r>
      <w:r>
        <w:rPr>
          <w:rFonts w:ascii="宋体" w:hAnsi="宋体" w:eastAsia="宋体" w:cs="宋体"/>
          <w:spacing w:val="6"/>
          <w:sz w:val="20"/>
          <w:szCs w:val="20"/>
        </w:rPr>
        <w:t xml:space="preserve">当年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1 </w:t>
      </w:r>
      <w:r>
        <w:rPr>
          <w:rFonts w:ascii="宋体" w:hAnsi="宋体" w:eastAsia="宋体" w:cs="宋体"/>
          <w:spacing w:val="5"/>
          <w:sz w:val="20"/>
          <w:szCs w:val="20"/>
        </w:rPr>
        <w:t>日</w:t>
      </w:r>
      <w:r>
        <w:rPr>
          <w:rFonts w:ascii="宋体" w:hAnsi="宋体" w:eastAsia="宋体" w:cs="宋体"/>
          <w:spacing w:val="3"/>
          <w:sz w:val="20"/>
          <w:szCs w:val="20"/>
        </w:rPr>
        <w:t>前将《淮南师范学院本科生毕业生创新创业实践学分汇总表》  (附件</w:t>
      </w:r>
      <w:r>
        <w:rPr>
          <w:rFonts w:ascii="Times New Roman" w:hAnsi="Times New Roman" w:eastAsia="Times New Roman" w:cs="Times New Roman"/>
          <w:spacing w:val="3"/>
          <w:sz w:val="20"/>
          <w:szCs w:val="20"/>
        </w:rPr>
        <w:t>3</w:t>
      </w:r>
      <w:r>
        <w:rPr>
          <w:rFonts w:ascii="宋体" w:hAnsi="宋体" w:eastAsia="宋体" w:cs="宋体"/>
          <w:spacing w:val="3"/>
          <w:sz w:val="20"/>
          <w:szCs w:val="20"/>
        </w:rPr>
        <w:t>) 报教务处审</w:t>
      </w:r>
      <w:r>
        <w:rPr>
          <w:rFonts w:ascii="宋体" w:hAnsi="宋体" w:eastAsia="宋体" w:cs="宋体"/>
          <w:sz w:val="20"/>
          <w:szCs w:val="20"/>
        </w:rPr>
        <w:t xml:space="preserve"> </w:t>
      </w:r>
      <w:r>
        <w:rPr>
          <w:rFonts w:ascii="宋体" w:hAnsi="宋体" w:eastAsia="宋体" w:cs="宋体"/>
          <w:spacing w:val="-1"/>
          <w:sz w:val="20"/>
          <w:szCs w:val="20"/>
        </w:rPr>
        <w:t>核。</w:t>
      </w:r>
    </w:p>
    <w:p>
      <w:pPr>
        <w:spacing w:before="1" w:line="229" w:lineRule="auto"/>
        <w:ind w:left="3456"/>
        <w:outlineLvl w:val="9"/>
        <w:rPr>
          <w:rFonts w:ascii="黑体" w:hAnsi="黑体" w:eastAsia="黑体" w:cs="黑体"/>
          <w:sz w:val="20"/>
          <w:szCs w:val="20"/>
        </w:rPr>
      </w:pPr>
      <w:bookmarkStart w:id="2403" w:name="_Toc13756"/>
      <w:bookmarkStart w:id="2404" w:name="_Toc123118646"/>
      <w:bookmarkStart w:id="2405" w:name="_Toc24"/>
      <w:r>
        <w:rPr>
          <w:rFonts w:ascii="黑体" w:hAnsi="黑体" w:eastAsia="黑体" w:cs="黑体"/>
          <w:spacing w:val="5"/>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记载与管理</w:t>
      </w:r>
      <w:bookmarkEnd w:id="2403"/>
      <w:bookmarkEnd w:id="2404"/>
      <w:bookmarkEnd w:id="2405"/>
    </w:p>
    <w:p>
      <w:pPr>
        <w:spacing w:before="112" w:line="332" w:lineRule="auto"/>
        <w:ind w:left="9" w:right="102"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二条</w:t>
      </w:r>
      <w:r>
        <w:rPr>
          <w:rFonts w:ascii="宋体" w:hAnsi="宋体" w:eastAsia="宋体" w:cs="宋体"/>
          <w:spacing w:val="8"/>
          <w:sz w:val="20"/>
          <w:szCs w:val="20"/>
        </w:rPr>
        <w:t xml:space="preserve">  在第 </w:t>
      </w:r>
      <w:r>
        <w:rPr>
          <w:rFonts w:ascii="Times New Roman" w:hAnsi="Times New Roman" w:eastAsia="Times New Roman" w:cs="Times New Roman"/>
          <w:spacing w:val="8"/>
          <w:sz w:val="20"/>
          <w:szCs w:val="20"/>
        </w:rPr>
        <w:t xml:space="preserve">8 </w:t>
      </w:r>
      <w:r>
        <w:rPr>
          <w:rFonts w:ascii="宋体" w:hAnsi="宋体" w:eastAsia="宋体" w:cs="宋体"/>
          <w:spacing w:val="8"/>
          <w:sz w:val="20"/>
          <w:szCs w:val="20"/>
        </w:rPr>
        <w:t>学期，各学院将经认定取得的创新创业实践学分计入学生本人的成绩档案</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 xml:space="preserve"> </w:t>
      </w:r>
      <w:r>
        <w:rPr>
          <w:rFonts w:ascii="宋体" w:hAnsi="宋体" w:eastAsia="宋体" w:cs="宋体"/>
          <w:spacing w:val="2"/>
          <w:sz w:val="20"/>
          <w:szCs w:val="20"/>
        </w:rPr>
        <w:t xml:space="preserve">成绩单中以“创新创业实践”为课程名称，获得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学分及以上者，</w:t>
      </w:r>
      <w:r>
        <w:rPr>
          <w:rFonts w:ascii="宋体" w:hAnsi="宋体" w:eastAsia="宋体" w:cs="宋体"/>
          <w:spacing w:val="1"/>
          <w:sz w:val="20"/>
          <w:szCs w:val="20"/>
        </w:rPr>
        <w:t xml:space="preserve">课程成绩记载为 </w:t>
      </w:r>
      <w:r>
        <w:rPr>
          <w:rFonts w:ascii="Times New Roman" w:hAnsi="Times New Roman" w:eastAsia="Times New Roman" w:cs="Times New Roman"/>
          <w:spacing w:val="1"/>
          <w:sz w:val="20"/>
          <w:szCs w:val="20"/>
        </w:rPr>
        <w:t xml:space="preserve">90 </w:t>
      </w:r>
      <w:r>
        <w:rPr>
          <w:rFonts w:ascii="宋体" w:hAnsi="宋体" w:eastAsia="宋体" w:cs="宋体"/>
          <w:spacing w:val="1"/>
          <w:sz w:val="20"/>
          <w:szCs w:val="20"/>
        </w:rPr>
        <w:t>分，经认定不</w:t>
      </w:r>
      <w:r>
        <w:rPr>
          <w:rFonts w:ascii="宋体" w:hAnsi="宋体" w:eastAsia="宋体" w:cs="宋体"/>
          <w:sz w:val="20"/>
          <w:szCs w:val="20"/>
        </w:rPr>
        <w:t xml:space="preserve"> </w:t>
      </w:r>
      <w:r>
        <w:rPr>
          <w:rFonts w:ascii="宋体" w:hAnsi="宋体" w:eastAsia="宋体" w:cs="宋体"/>
          <w:spacing w:val="3"/>
          <w:sz w:val="20"/>
          <w:szCs w:val="20"/>
        </w:rPr>
        <w:t xml:space="preserve">足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 xml:space="preserve">学分者，课程成绩记载为 </w:t>
      </w:r>
      <w:r>
        <w:rPr>
          <w:rFonts w:ascii="Times New Roman" w:hAnsi="Times New Roman" w:eastAsia="Times New Roman" w:cs="Times New Roman"/>
          <w:spacing w:val="3"/>
          <w:sz w:val="20"/>
          <w:szCs w:val="20"/>
        </w:rPr>
        <w:t xml:space="preserve">55 </w:t>
      </w:r>
      <w:r>
        <w:rPr>
          <w:rFonts w:ascii="宋体" w:hAnsi="宋体" w:eastAsia="宋体" w:cs="宋体"/>
          <w:spacing w:val="3"/>
          <w:sz w:val="20"/>
          <w:szCs w:val="20"/>
        </w:rPr>
        <w:t>分。经确认无误的学分，由各学院统一录入教务管理</w:t>
      </w:r>
      <w:r>
        <w:rPr>
          <w:rFonts w:ascii="宋体" w:hAnsi="宋体" w:eastAsia="宋体" w:cs="宋体"/>
          <w:sz w:val="20"/>
          <w:szCs w:val="20"/>
        </w:rPr>
        <w:t>系统。</w:t>
      </w:r>
    </w:p>
    <w:p>
      <w:pPr>
        <w:spacing w:before="1" w:line="332" w:lineRule="auto"/>
        <w:ind w:left="17" w:right="102" w:firstLine="40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8"/>
          <w:sz w:val="20"/>
          <w:szCs w:val="20"/>
        </w:rPr>
        <w:t xml:space="preserve">  创</w:t>
      </w:r>
      <w:r>
        <w:rPr>
          <w:rFonts w:ascii="宋体" w:hAnsi="宋体" w:eastAsia="宋体" w:cs="宋体"/>
          <w:spacing w:val="6"/>
          <w:sz w:val="20"/>
          <w:szCs w:val="20"/>
        </w:rPr>
        <w:t>新</w:t>
      </w:r>
      <w:r>
        <w:rPr>
          <w:rFonts w:ascii="宋体" w:hAnsi="宋体" w:eastAsia="宋体" w:cs="宋体"/>
          <w:spacing w:val="4"/>
          <w:sz w:val="20"/>
          <w:szCs w:val="20"/>
        </w:rPr>
        <w:t>创业实践课程超出</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 xml:space="preserve">个学分，每超过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个学分可以置换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门公共选修课程，最</w:t>
      </w:r>
      <w:r>
        <w:rPr>
          <w:rFonts w:ascii="宋体" w:hAnsi="宋体" w:eastAsia="宋体" w:cs="宋体"/>
          <w:sz w:val="20"/>
          <w:szCs w:val="20"/>
        </w:rPr>
        <w:t xml:space="preserve"> </w:t>
      </w:r>
      <w:r>
        <w:rPr>
          <w:rFonts w:ascii="宋体" w:hAnsi="宋体" w:eastAsia="宋体" w:cs="宋体"/>
          <w:spacing w:val="6"/>
          <w:sz w:val="20"/>
          <w:szCs w:val="20"/>
        </w:rPr>
        <w:t xml:space="preserve">多可置换 </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门公共选修课程。须由本人提出申请，各学院审核报教务处批准。</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对在创新创业实践学分申报、认定过程中弄虚作假的学生、单位和管理人员，一经</w:t>
      </w:r>
      <w:r>
        <w:rPr>
          <w:rFonts w:ascii="宋体" w:hAnsi="宋体" w:eastAsia="宋体" w:cs="宋体"/>
          <w:sz w:val="20"/>
          <w:szCs w:val="20"/>
        </w:rPr>
        <w:t xml:space="preserve"> </w:t>
      </w:r>
      <w:r>
        <w:rPr>
          <w:rFonts w:ascii="宋体" w:hAnsi="宋体" w:eastAsia="宋体" w:cs="宋体"/>
          <w:spacing w:val="12"/>
          <w:sz w:val="20"/>
          <w:szCs w:val="20"/>
        </w:rPr>
        <w:t>查实，按</w:t>
      </w:r>
      <w:r>
        <w:rPr>
          <w:rFonts w:ascii="宋体" w:hAnsi="宋体" w:eastAsia="宋体" w:cs="宋体"/>
          <w:spacing w:val="6"/>
          <w:sz w:val="20"/>
          <w:szCs w:val="20"/>
        </w:rPr>
        <w:t>相关规定进行严肃处理。凡经查实在创新创业实践学分申报中弄虚作假者，取消该项目所</w:t>
      </w:r>
      <w:r>
        <w:rPr>
          <w:rFonts w:ascii="宋体" w:hAnsi="宋体" w:eastAsia="宋体" w:cs="宋体"/>
          <w:sz w:val="20"/>
          <w:szCs w:val="20"/>
        </w:rPr>
        <w:t xml:space="preserve"> </w:t>
      </w:r>
      <w:r>
        <w:rPr>
          <w:rFonts w:ascii="宋体" w:hAnsi="宋体" w:eastAsia="宋体" w:cs="宋体"/>
          <w:spacing w:val="7"/>
          <w:sz w:val="20"/>
          <w:szCs w:val="20"/>
        </w:rPr>
        <w:t>得</w:t>
      </w:r>
      <w:r>
        <w:rPr>
          <w:rFonts w:ascii="宋体" w:hAnsi="宋体" w:eastAsia="宋体" w:cs="宋体"/>
          <w:spacing w:val="5"/>
          <w:sz w:val="20"/>
          <w:szCs w:val="20"/>
        </w:rPr>
        <w:t>学分分值，按弄虚作假予以认定。</w:t>
      </w:r>
    </w:p>
    <w:p>
      <w:pPr>
        <w:spacing w:before="1" w:line="229" w:lineRule="auto"/>
        <w:ind w:left="3766"/>
        <w:outlineLvl w:val="9"/>
        <w:rPr>
          <w:rFonts w:ascii="黑体" w:hAnsi="黑体" w:eastAsia="黑体" w:cs="黑体"/>
          <w:sz w:val="20"/>
          <w:szCs w:val="20"/>
        </w:rPr>
      </w:pPr>
      <w:bookmarkStart w:id="2406" w:name="_Toc123118647"/>
      <w:bookmarkStart w:id="2407" w:name="_Toc25104"/>
      <w:bookmarkStart w:id="2408" w:name="_Toc21117"/>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六章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附则</w:t>
      </w:r>
      <w:bookmarkEnd w:id="2406"/>
      <w:bookmarkEnd w:id="2407"/>
      <w:bookmarkEnd w:id="2408"/>
    </w:p>
    <w:p>
      <w:pPr>
        <w:spacing w:before="111" w:line="227" w:lineRule="auto"/>
        <w:ind w:left="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w:t>
      </w:r>
      <w:r>
        <w:rPr>
          <w:rFonts w:ascii="宋体" w:hAnsi="宋体" w:eastAsia="宋体" w:cs="宋体"/>
          <w:spacing w:val="5"/>
          <w:sz w:val="20"/>
          <w:szCs w:val="20"/>
          <w14:textOutline w14:w="3797" w14:cap="sq" w14:cmpd="sng" w14:algn="ctr">
            <w14:solidFill>
              <w14:srgbClr w14:val="000000"/>
            </w14:solidFill>
            <w14:prstDash w14:val="solid"/>
            <w14:bevel/>
          </w14:textOutline>
        </w:rPr>
        <w:t>五</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本办法从 </w:t>
      </w:r>
      <w:r>
        <w:rPr>
          <w:rFonts w:ascii="Times New Roman" w:hAnsi="Times New Roman" w:eastAsia="Times New Roman" w:cs="Times New Roman"/>
          <w:spacing w:val="3"/>
          <w:sz w:val="20"/>
          <w:szCs w:val="20"/>
        </w:rPr>
        <w:t xml:space="preserve">2015 </w:t>
      </w:r>
      <w:r>
        <w:rPr>
          <w:rFonts w:ascii="宋体" w:hAnsi="宋体" w:eastAsia="宋体" w:cs="宋体"/>
          <w:spacing w:val="3"/>
          <w:sz w:val="20"/>
          <w:szCs w:val="20"/>
        </w:rPr>
        <w:t>级学生起执行，由教务处负责解释。</w:t>
      </w:r>
    </w:p>
    <w:p>
      <w:pPr>
        <w:spacing w:line="406" w:lineRule="auto"/>
        <w:outlineLvl w:val="9"/>
      </w:pPr>
    </w:p>
    <w:p>
      <w:pPr>
        <w:spacing w:before="65" w:line="224" w:lineRule="auto"/>
        <w:ind w:left="436"/>
        <w:outlineLvl w:val="9"/>
        <w:rPr>
          <w:rFonts w:ascii="宋体" w:hAnsi="宋体" w:eastAsia="宋体" w:cs="宋体"/>
          <w:sz w:val="20"/>
          <w:szCs w:val="20"/>
        </w:rPr>
      </w:pPr>
      <w:bookmarkStart w:id="2409" w:name="_Toc8450"/>
      <w:bookmarkStart w:id="2410" w:name="_Toc123118648"/>
      <w:bookmarkStart w:id="2411" w:name="_Toc5269"/>
      <w:r>
        <w:rPr>
          <w:rFonts w:ascii="宋体" w:hAnsi="宋体" w:eastAsia="宋体" w:cs="宋体"/>
          <w:spacing w:val="8"/>
          <w:sz w:val="20"/>
          <w:szCs w:val="20"/>
        </w:rPr>
        <w:t>附</w:t>
      </w:r>
      <w:r>
        <w:rPr>
          <w:rFonts w:ascii="宋体" w:hAnsi="宋体" w:eastAsia="宋体" w:cs="宋体"/>
          <w:spacing w:val="6"/>
          <w:sz w:val="20"/>
          <w:szCs w:val="20"/>
        </w:rPr>
        <w:t>件</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淮南师范学院本科生创新创业实践学分申请表 (略)</w:t>
      </w:r>
      <w:bookmarkEnd w:id="2409"/>
      <w:bookmarkEnd w:id="2410"/>
      <w:bookmarkEnd w:id="2411"/>
    </w:p>
    <w:p>
      <w:pPr>
        <w:spacing w:before="118" w:line="224" w:lineRule="auto"/>
        <w:ind w:left="1033"/>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淮</w:t>
      </w:r>
      <w:r>
        <w:rPr>
          <w:rFonts w:ascii="宋体" w:hAnsi="宋体" w:eastAsia="宋体" w:cs="宋体"/>
          <w:spacing w:val="5"/>
          <w:sz w:val="20"/>
          <w:szCs w:val="20"/>
        </w:rPr>
        <w:t>南</w:t>
      </w:r>
      <w:r>
        <w:rPr>
          <w:rFonts w:ascii="宋体" w:hAnsi="宋体" w:eastAsia="宋体" w:cs="宋体"/>
          <w:spacing w:val="4"/>
          <w:sz w:val="20"/>
          <w:szCs w:val="20"/>
        </w:rPr>
        <w:t>师范学院本科生创新创业实践学分汇总表 (略)</w:t>
      </w:r>
    </w:p>
    <w:p>
      <w:pPr>
        <w:spacing w:before="117" w:line="224" w:lineRule="auto"/>
        <w:ind w:left="1037"/>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3.  </w:t>
      </w:r>
      <w:r>
        <w:rPr>
          <w:rFonts w:ascii="宋体" w:hAnsi="宋体" w:eastAsia="宋体" w:cs="宋体"/>
          <w:spacing w:val="-10"/>
          <w:sz w:val="20"/>
          <w:szCs w:val="20"/>
        </w:rPr>
        <w:t>淮南师范学院本科毕业生创新创业实践学分汇总表 (略)</w:t>
      </w:r>
    </w:p>
    <w:p>
      <w:pPr>
        <w:spacing w:before="117" w:line="224" w:lineRule="auto"/>
        <w:ind w:left="1032"/>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淮南师范学院创新创业实践学分设置认定标准 (</w:t>
      </w:r>
      <w:r>
        <w:rPr>
          <w:rFonts w:ascii="宋体" w:hAnsi="宋体" w:eastAsia="宋体" w:cs="宋体"/>
          <w:spacing w:val="4"/>
          <w:sz w:val="20"/>
          <w:szCs w:val="20"/>
        </w:rPr>
        <w:t>略</w:t>
      </w:r>
      <w:r>
        <w:rPr>
          <w:rFonts w:ascii="宋体" w:hAnsi="宋体" w:eastAsia="宋体" w:cs="宋体"/>
          <w:sz w:val="20"/>
          <w:szCs w:val="20"/>
        </w:rPr>
        <w:t>)</w:t>
      </w:r>
    </w:p>
    <w:p>
      <w:pPr>
        <w:outlineLvl w:val="9"/>
        <w:sectPr>
          <w:headerReference r:id="rId356" w:type="default"/>
          <w:footerReference r:id="rId357" w:type="default"/>
          <w:pgSz w:w="11906" w:h="16839"/>
          <w:pgMar w:top="1093" w:right="1440" w:bottom="1216" w:left="1473" w:header="878" w:footer="1056" w:gutter="0"/>
          <w:cols w:space="720" w:num="1"/>
        </w:sectPr>
      </w:pPr>
    </w:p>
    <w:p>
      <w:pPr>
        <w:spacing w:line="241" w:lineRule="auto"/>
        <w:outlineLvl w:val="9"/>
      </w:pPr>
    </w:p>
    <w:p>
      <w:pPr>
        <w:spacing w:before="114" w:line="191" w:lineRule="auto"/>
        <w:ind w:left="646"/>
        <w:outlineLvl w:val="0"/>
        <w:rPr>
          <w:rFonts w:ascii="华文中宋" w:hAnsi="华文中宋" w:eastAsia="华文中宋" w:cs="华文中宋"/>
          <w:sz w:val="31"/>
          <w:szCs w:val="31"/>
        </w:rPr>
      </w:pPr>
      <w:bookmarkStart w:id="2412" w:name="_bookmark68"/>
      <w:bookmarkEnd w:id="2412"/>
      <w:bookmarkStart w:id="2413" w:name="_Toc20117"/>
      <w:bookmarkStart w:id="2414" w:name="_Toc24394"/>
      <w:bookmarkStart w:id="2415" w:name="_Toc21227"/>
      <w:bookmarkStart w:id="2416" w:name="_Toc123118649"/>
      <w:bookmarkStart w:id="2417" w:name="_Toc342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淮南师</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范</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学院支持百名优秀学生课外科技实践创新活动</w:t>
      </w:r>
      <w:bookmarkEnd w:id="2413"/>
      <w:bookmarkEnd w:id="2414"/>
      <w:bookmarkEnd w:id="2415"/>
      <w:bookmarkEnd w:id="2416"/>
      <w:bookmarkEnd w:id="2417"/>
    </w:p>
    <w:p>
      <w:pPr>
        <w:spacing w:line="195" w:lineRule="auto"/>
        <w:ind w:left="3170"/>
        <w:outlineLvl w:val="0"/>
        <w:rPr>
          <w:rFonts w:ascii="华文中宋" w:hAnsi="华文中宋" w:eastAsia="华文中宋" w:cs="华文中宋"/>
          <w:sz w:val="31"/>
          <w:szCs w:val="31"/>
        </w:rPr>
      </w:pPr>
      <w:bookmarkStart w:id="2418" w:name="_Toc14503"/>
      <w:bookmarkStart w:id="2419" w:name="_Toc12680"/>
      <w:bookmarkStart w:id="2420" w:name="_Toc123118650"/>
      <w:bookmarkStart w:id="2421" w:name="_Toc7772"/>
      <w:bookmarkStart w:id="2422" w:name="_Toc22417"/>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基</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金项目管理办法</w:t>
      </w:r>
      <w:bookmarkEnd w:id="2418"/>
      <w:bookmarkEnd w:id="2419"/>
      <w:bookmarkEnd w:id="2420"/>
      <w:bookmarkEnd w:id="2421"/>
      <w:bookmarkEnd w:id="2422"/>
    </w:p>
    <w:p>
      <w:pPr>
        <w:spacing w:before="56" w:line="360" w:lineRule="exact"/>
        <w:ind w:left="3488"/>
        <w:outlineLvl w:val="0"/>
        <w:rPr>
          <w:rFonts w:ascii="宋体" w:hAnsi="宋体" w:eastAsia="宋体" w:cs="宋体"/>
          <w:sz w:val="20"/>
          <w:szCs w:val="20"/>
        </w:rPr>
      </w:pPr>
      <w:bookmarkStart w:id="2423" w:name="_Toc21031"/>
      <w:r>
        <w:rPr>
          <w:rFonts w:ascii="宋体" w:hAnsi="宋体" w:eastAsia="宋体" w:cs="宋体"/>
          <w:position w:val="11"/>
          <w:sz w:val="20"/>
          <w:szCs w:val="20"/>
        </w:rPr>
        <w:t>校科研〔2017〕13 号</w:t>
      </w:r>
      <w:bookmarkEnd w:id="2423"/>
    </w:p>
    <w:p>
      <w:pPr>
        <w:spacing w:line="227" w:lineRule="auto"/>
        <w:ind w:left="344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6"/>
          <w:sz w:val="20"/>
          <w:szCs w:val="20"/>
        </w:rPr>
        <w:t>017 年 7 月 28 日)</w:t>
      </w:r>
    </w:p>
    <w:p>
      <w:pPr>
        <w:spacing w:line="405" w:lineRule="auto"/>
        <w:outlineLvl w:val="9"/>
      </w:pPr>
    </w:p>
    <w:p>
      <w:pPr>
        <w:spacing w:before="65" w:line="228" w:lineRule="auto"/>
        <w:ind w:left="3766"/>
        <w:outlineLvl w:val="9"/>
        <w:rPr>
          <w:rFonts w:ascii="宋体" w:hAnsi="宋体" w:eastAsia="宋体" w:cs="宋体"/>
          <w:sz w:val="20"/>
          <w:szCs w:val="20"/>
        </w:rPr>
      </w:pPr>
      <w:bookmarkStart w:id="2424" w:name="_Toc32234"/>
      <w:bookmarkStart w:id="2425" w:name="_Toc123118651"/>
      <w:bookmarkStart w:id="2426" w:name="_Toc19734"/>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2424"/>
      <w:bookmarkEnd w:id="2425"/>
      <w:bookmarkEnd w:id="2426"/>
    </w:p>
    <w:p>
      <w:pPr>
        <w:spacing w:before="115" w:line="332" w:lineRule="auto"/>
        <w:ind w:left="9"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5"/>
          <w:sz w:val="20"/>
          <w:szCs w:val="20"/>
        </w:rPr>
        <w:t>为进一步推进科研促进教学，培养大学生的创新精神和实践能力，鼓励和支持大学生</w:t>
      </w:r>
      <w:r>
        <w:rPr>
          <w:rFonts w:ascii="宋体" w:hAnsi="宋体" w:eastAsia="宋体" w:cs="宋体"/>
          <w:sz w:val="20"/>
          <w:szCs w:val="20"/>
        </w:rPr>
        <w:t xml:space="preserve"> </w:t>
      </w:r>
      <w:r>
        <w:rPr>
          <w:rFonts w:ascii="宋体" w:hAnsi="宋体" w:eastAsia="宋体" w:cs="宋体"/>
          <w:spacing w:val="10"/>
          <w:sz w:val="20"/>
          <w:szCs w:val="20"/>
        </w:rPr>
        <w:t>参与科学研</w:t>
      </w:r>
      <w:r>
        <w:rPr>
          <w:rFonts w:ascii="宋体" w:hAnsi="宋体" w:eastAsia="宋体" w:cs="宋体"/>
          <w:spacing w:val="8"/>
          <w:sz w:val="20"/>
          <w:szCs w:val="20"/>
        </w:rPr>
        <w:t>究</w:t>
      </w:r>
      <w:r>
        <w:rPr>
          <w:rFonts w:ascii="宋体" w:hAnsi="宋体" w:eastAsia="宋体" w:cs="宋体"/>
          <w:spacing w:val="5"/>
          <w:sz w:val="20"/>
          <w:szCs w:val="20"/>
        </w:rPr>
        <w:t>、技术开发和社会实践等创新活动，提高大学生的学术水平和综合素质，营造良好的</w:t>
      </w:r>
      <w:r>
        <w:rPr>
          <w:rFonts w:ascii="宋体" w:hAnsi="宋体" w:eastAsia="宋体" w:cs="宋体"/>
          <w:sz w:val="20"/>
          <w:szCs w:val="20"/>
        </w:rPr>
        <w:t xml:space="preserve"> </w:t>
      </w:r>
      <w:r>
        <w:rPr>
          <w:rFonts w:ascii="宋体" w:hAnsi="宋体" w:eastAsia="宋体" w:cs="宋体"/>
          <w:spacing w:val="10"/>
          <w:sz w:val="20"/>
          <w:szCs w:val="20"/>
        </w:rPr>
        <w:t>学术气</w:t>
      </w:r>
      <w:r>
        <w:rPr>
          <w:rFonts w:ascii="宋体" w:hAnsi="宋体" w:eastAsia="宋体" w:cs="宋体"/>
          <w:spacing w:val="5"/>
          <w:sz w:val="20"/>
          <w:szCs w:val="20"/>
        </w:rPr>
        <w:t>氛，特制定支持百名优秀学生课外科技实践创新活动基金项目管理办法。</w:t>
      </w:r>
    </w:p>
    <w:p>
      <w:pPr>
        <w:spacing w:before="1" w:line="226" w:lineRule="auto"/>
        <w:ind w:left="3610"/>
        <w:outlineLvl w:val="9"/>
        <w:rPr>
          <w:rFonts w:ascii="宋体" w:hAnsi="宋体" w:eastAsia="宋体" w:cs="宋体"/>
          <w:sz w:val="20"/>
          <w:szCs w:val="20"/>
        </w:rPr>
      </w:pPr>
      <w:bookmarkStart w:id="2427" w:name="_Toc178"/>
      <w:bookmarkStart w:id="2428" w:name="_Toc12295"/>
      <w:bookmarkStart w:id="2429" w:name="_Toc123118652"/>
      <w:r>
        <w:rPr>
          <w:rFonts w:ascii="宋体" w:hAnsi="宋体" w:eastAsia="宋体" w:cs="宋体"/>
          <w:spacing w:val="5"/>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申请条件</w:t>
      </w:r>
      <w:bookmarkEnd w:id="2427"/>
      <w:bookmarkEnd w:id="2428"/>
      <w:bookmarkEnd w:id="2429"/>
    </w:p>
    <w:p>
      <w:pPr>
        <w:spacing w:before="115" w:line="332" w:lineRule="auto"/>
        <w:ind w:left="8" w:right="136"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0"/>
          <w:sz w:val="20"/>
          <w:szCs w:val="20"/>
        </w:rPr>
        <w:t xml:space="preserve">  </w:t>
      </w:r>
      <w:r>
        <w:rPr>
          <w:rFonts w:ascii="宋体" w:hAnsi="宋体" w:eastAsia="宋体" w:cs="宋体"/>
          <w:spacing w:val="5"/>
          <w:sz w:val="20"/>
          <w:szCs w:val="20"/>
        </w:rPr>
        <w:t>支持百名优秀学生课外科技实践创新活动基金面向全校大学，凡我校全日制在校学生</w:t>
      </w:r>
      <w:r>
        <w:rPr>
          <w:rFonts w:ascii="宋体" w:hAnsi="宋体" w:eastAsia="宋体" w:cs="宋体"/>
          <w:sz w:val="20"/>
          <w:szCs w:val="20"/>
        </w:rPr>
        <w:t xml:space="preserve"> </w:t>
      </w:r>
      <w:r>
        <w:rPr>
          <w:rFonts w:ascii="宋体" w:hAnsi="宋体" w:eastAsia="宋体" w:cs="宋体"/>
          <w:spacing w:val="10"/>
          <w:sz w:val="20"/>
          <w:szCs w:val="20"/>
        </w:rPr>
        <w:t>均可申请资</w:t>
      </w:r>
      <w:r>
        <w:rPr>
          <w:rFonts w:ascii="宋体" w:hAnsi="宋体" w:eastAsia="宋体" w:cs="宋体"/>
          <w:spacing w:val="9"/>
          <w:sz w:val="20"/>
          <w:szCs w:val="20"/>
        </w:rPr>
        <w:t>助</w:t>
      </w:r>
      <w:r>
        <w:rPr>
          <w:rFonts w:ascii="宋体" w:hAnsi="宋体" w:eastAsia="宋体" w:cs="宋体"/>
          <w:spacing w:val="5"/>
          <w:sz w:val="20"/>
          <w:szCs w:val="20"/>
        </w:rPr>
        <w:t>。项目主持人原则上以大学二、三年级本科生为主。鼓励跨院系合作申请。参加者应</w:t>
      </w:r>
      <w:r>
        <w:rPr>
          <w:rFonts w:ascii="宋体" w:hAnsi="宋体" w:eastAsia="宋体" w:cs="宋体"/>
          <w:sz w:val="20"/>
          <w:szCs w:val="20"/>
        </w:rPr>
        <w:t xml:space="preserve"> </w:t>
      </w:r>
      <w:r>
        <w:rPr>
          <w:rFonts w:ascii="宋体" w:hAnsi="宋体" w:eastAsia="宋体" w:cs="宋体"/>
          <w:spacing w:val="10"/>
          <w:sz w:val="20"/>
          <w:szCs w:val="20"/>
        </w:rPr>
        <w:t>品学兼优</w:t>
      </w:r>
      <w:r>
        <w:rPr>
          <w:rFonts w:ascii="宋体" w:hAnsi="宋体" w:eastAsia="宋体" w:cs="宋体"/>
          <w:spacing w:val="7"/>
          <w:sz w:val="20"/>
          <w:szCs w:val="20"/>
        </w:rPr>
        <w:t>，</w:t>
      </w:r>
      <w:r>
        <w:rPr>
          <w:rFonts w:ascii="宋体" w:hAnsi="宋体" w:eastAsia="宋体" w:cs="宋体"/>
          <w:spacing w:val="5"/>
          <w:sz w:val="20"/>
          <w:szCs w:val="20"/>
        </w:rPr>
        <w:t>学有余力，具有一定科技实践经验与基础，创新意识强、独立工作能力强者优先。</w:t>
      </w:r>
    </w:p>
    <w:p>
      <w:pPr>
        <w:spacing w:before="1" w:line="332" w:lineRule="auto"/>
        <w:ind w:left="8" w:right="84" w:firstLine="411"/>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
          <w:sz w:val="20"/>
          <w:szCs w:val="20"/>
        </w:rPr>
        <w:t xml:space="preserve">  以课题组的形式申</w:t>
      </w:r>
      <w:r>
        <w:rPr>
          <w:rFonts w:ascii="宋体" w:hAnsi="宋体" w:eastAsia="宋体" w:cs="宋体"/>
          <w:sz w:val="20"/>
          <w:szCs w:val="20"/>
        </w:rPr>
        <w:t xml:space="preserve">请。每个项目须有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个以上的参与者，每人只能主持申请 </w:t>
      </w:r>
      <w:r>
        <w:rPr>
          <w:rFonts w:ascii="Times New Roman" w:hAnsi="Times New Roman" w:eastAsia="Times New Roman" w:cs="Times New Roman"/>
          <w:sz w:val="20"/>
          <w:szCs w:val="20"/>
        </w:rPr>
        <w:t xml:space="preserve">1 </w:t>
      </w:r>
      <w:r>
        <w:rPr>
          <w:rFonts w:ascii="宋体" w:hAnsi="宋体" w:eastAsia="宋体" w:cs="宋体"/>
          <w:sz w:val="20"/>
          <w:szCs w:val="20"/>
        </w:rPr>
        <w:t xml:space="preserve">个项目， </w:t>
      </w:r>
      <w:r>
        <w:rPr>
          <w:rFonts w:ascii="宋体" w:hAnsi="宋体" w:eastAsia="宋体" w:cs="宋体"/>
          <w:spacing w:val="8"/>
          <w:sz w:val="20"/>
          <w:szCs w:val="20"/>
        </w:rPr>
        <w:t>作为</w:t>
      </w:r>
      <w:r>
        <w:rPr>
          <w:rFonts w:ascii="宋体" w:hAnsi="宋体" w:eastAsia="宋体" w:cs="宋体"/>
          <w:spacing w:val="4"/>
          <w:sz w:val="20"/>
          <w:szCs w:val="20"/>
        </w:rPr>
        <w:t xml:space="preserve">项目参加者不能超过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项。已经承担过学校学生创新基金项目的学生不能作为主持人申请。</w:t>
      </w:r>
    </w:p>
    <w:p>
      <w:pPr>
        <w:spacing w:line="329" w:lineRule="auto"/>
        <w:ind w:left="10" w:right="136"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0"/>
          <w:sz w:val="20"/>
          <w:szCs w:val="20"/>
        </w:rPr>
        <w:t xml:space="preserve">  </w:t>
      </w:r>
      <w:r>
        <w:rPr>
          <w:rFonts w:ascii="宋体" w:hAnsi="宋体" w:eastAsia="宋体" w:cs="宋体"/>
          <w:spacing w:val="5"/>
          <w:sz w:val="20"/>
          <w:szCs w:val="20"/>
        </w:rPr>
        <w:t>支持百名优秀学生课外科技实践创新活动基金项目实行指导教师制，指导教师一般应</w:t>
      </w:r>
      <w:r>
        <w:rPr>
          <w:rFonts w:ascii="宋体" w:hAnsi="宋体" w:eastAsia="宋体" w:cs="宋体"/>
          <w:sz w:val="20"/>
          <w:szCs w:val="20"/>
        </w:rPr>
        <w:t xml:space="preserve"> </w:t>
      </w:r>
      <w:r>
        <w:rPr>
          <w:rFonts w:ascii="宋体" w:hAnsi="宋体" w:eastAsia="宋体" w:cs="宋体"/>
          <w:spacing w:val="4"/>
          <w:sz w:val="20"/>
          <w:szCs w:val="20"/>
        </w:rPr>
        <w:t>由具有硕士以上学位</w:t>
      </w:r>
      <w:r>
        <w:rPr>
          <w:rFonts w:ascii="Times New Roman" w:hAnsi="Times New Roman" w:eastAsia="Times New Roman" w:cs="Times New Roman"/>
          <w:spacing w:val="4"/>
          <w:sz w:val="20"/>
          <w:szCs w:val="20"/>
        </w:rPr>
        <w:t>(</w:t>
      </w:r>
      <w:r>
        <w:rPr>
          <w:rFonts w:ascii="宋体" w:hAnsi="宋体" w:eastAsia="宋体" w:cs="宋体"/>
          <w:spacing w:val="4"/>
          <w:sz w:val="20"/>
          <w:szCs w:val="20"/>
        </w:rPr>
        <w:t>含硕士学位</w:t>
      </w:r>
      <w:r>
        <w:rPr>
          <w:rFonts w:ascii="Times New Roman" w:hAnsi="Times New Roman" w:eastAsia="Times New Roman" w:cs="Times New Roman"/>
          <w:spacing w:val="4"/>
          <w:sz w:val="20"/>
          <w:szCs w:val="20"/>
        </w:rPr>
        <w:t>)</w:t>
      </w:r>
      <w:r>
        <w:rPr>
          <w:rFonts w:ascii="宋体" w:hAnsi="宋体" w:eastAsia="宋体" w:cs="宋体"/>
          <w:spacing w:val="4"/>
          <w:sz w:val="20"/>
          <w:szCs w:val="20"/>
        </w:rPr>
        <w:t>或中级以上职称</w:t>
      </w:r>
      <w:r>
        <w:rPr>
          <w:rFonts w:ascii="Times New Roman" w:hAnsi="Times New Roman" w:eastAsia="Times New Roman" w:cs="Times New Roman"/>
          <w:spacing w:val="4"/>
          <w:sz w:val="20"/>
          <w:szCs w:val="20"/>
        </w:rPr>
        <w:t>(</w:t>
      </w:r>
      <w:r>
        <w:rPr>
          <w:rFonts w:ascii="宋体" w:hAnsi="宋体" w:eastAsia="宋体" w:cs="宋体"/>
          <w:spacing w:val="4"/>
          <w:sz w:val="20"/>
          <w:szCs w:val="20"/>
        </w:rPr>
        <w:t>含中级职称</w:t>
      </w:r>
      <w:r>
        <w:rPr>
          <w:rFonts w:ascii="Times New Roman" w:hAnsi="Times New Roman" w:eastAsia="Times New Roman" w:cs="Times New Roman"/>
          <w:spacing w:val="4"/>
          <w:sz w:val="20"/>
          <w:szCs w:val="20"/>
        </w:rPr>
        <w:t>)</w:t>
      </w:r>
      <w:r>
        <w:rPr>
          <w:rFonts w:ascii="宋体" w:hAnsi="宋体" w:eastAsia="宋体" w:cs="宋体"/>
          <w:spacing w:val="4"/>
          <w:sz w:val="20"/>
          <w:szCs w:val="20"/>
        </w:rPr>
        <w:t>的教师担任。项目论证与研究必</w:t>
      </w:r>
      <w:r>
        <w:rPr>
          <w:rFonts w:ascii="宋体" w:hAnsi="宋体" w:eastAsia="宋体" w:cs="宋体"/>
          <w:spacing w:val="3"/>
          <w:sz w:val="20"/>
          <w:szCs w:val="20"/>
        </w:rPr>
        <w:t>须</w:t>
      </w:r>
      <w:r>
        <w:rPr>
          <w:rFonts w:ascii="宋体" w:hAnsi="宋体" w:eastAsia="宋体" w:cs="宋体"/>
          <w:sz w:val="20"/>
          <w:szCs w:val="20"/>
        </w:rPr>
        <w:t xml:space="preserve">在 </w:t>
      </w:r>
      <w:r>
        <w:rPr>
          <w:rFonts w:ascii="宋体" w:hAnsi="宋体" w:eastAsia="宋体" w:cs="宋体"/>
          <w:spacing w:val="6"/>
          <w:sz w:val="20"/>
          <w:szCs w:val="20"/>
        </w:rPr>
        <w:t>指导教</w:t>
      </w:r>
      <w:r>
        <w:rPr>
          <w:rFonts w:ascii="宋体" w:hAnsi="宋体" w:eastAsia="宋体" w:cs="宋体"/>
          <w:spacing w:val="4"/>
          <w:sz w:val="20"/>
          <w:szCs w:val="20"/>
        </w:rPr>
        <w:t>师</w:t>
      </w:r>
      <w:r>
        <w:rPr>
          <w:rFonts w:ascii="宋体" w:hAnsi="宋体" w:eastAsia="宋体" w:cs="宋体"/>
          <w:spacing w:val="3"/>
          <w:sz w:val="20"/>
          <w:szCs w:val="20"/>
        </w:rPr>
        <w:t xml:space="preserve">指导下开展，每位指导教师最多指导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项大学生项目。</w:t>
      </w:r>
    </w:p>
    <w:p>
      <w:pPr>
        <w:spacing w:before="11" w:line="226" w:lineRule="auto"/>
        <w:ind w:left="3662"/>
        <w:outlineLvl w:val="9"/>
        <w:rPr>
          <w:rFonts w:ascii="宋体" w:hAnsi="宋体" w:eastAsia="宋体" w:cs="宋体"/>
          <w:sz w:val="20"/>
          <w:szCs w:val="20"/>
        </w:rPr>
      </w:pPr>
      <w:bookmarkStart w:id="2430" w:name="_Toc7891"/>
      <w:bookmarkStart w:id="2431" w:name="_Toc123118653"/>
      <w:bookmarkStart w:id="2432" w:name="_Toc2831"/>
      <w:r>
        <w:rPr>
          <w:rFonts w:ascii="宋体" w:hAnsi="宋体" w:eastAsia="宋体" w:cs="宋体"/>
          <w:spacing w:val="5"/>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资助范围</w:t>
      </w:r>
      <w:bookmarkEnd w:id="2430"/>
      <w:bookmarkEnd w:id="2431"/>
      <w:bookmarkEnd w:id="2432"/>
    </w:p>
    <w:p>
      <w:pPr>
        <w:spacing w:before="115" w:line="226" w:lineRule="auto"/>
        <w:ind w:left="420"/>
        <w:outlineLvl w:val="9"/>
        <w:rPr>
          <w:rFonts w:ascii="Times New Roman" w:hAnsi="Times New Roman" w:eastAsia="Times New Roman" w:cs="Times New Roman"/>
          <w:sz w:val="20"/>
          <w:szCs w:val="20"/>
        </w:rPr>
      </w:pPr>
      <w:bookmarkStart w:id="2433" w:name="_Toc123118654"/>
      <w:bookmarkStart w:id="2434" w:name="_Toc13938"/>
      <w:bookmarkStart w:id="2435" w:name="_Toc13981"/>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r>
        <w:rPr>
          <w:rFonts w:ascii="宋体" w:hAnsi="宋体" w:eastAsia="宋体" w:cs="宋体"/>
          <w:spacing w:val="5"/>
          <w:sz w:val="20"/>
          <w:szCs w:val="20"/>
        </w:rPr>
        <w:t xml:space="preserve">  创新基金资助项目应符合下列条件</w:t>
      </w:r>
      <w:r>
        <w:rPr>
          <w:rFonts w:ascii="Times New Roman" w:hAnsi="Times New Roman" w:eastAsia="Times New Roman" w:cs="Times New Roman"/>
          <w:spacing w:val="5"/>
          <w:sz w:val="20"/>
          <w:szCs w:val="20"/>
        </w:rPr>
        <w:t>:</w:t>
      </w:r>
      <w:bookmarkEnd w:id="2433"/>
      <w:bookmarkEnd w:id="2434"/>
      <w:bookmarkEnd w:id="2435"/>
    </w:p>
    <w:p>
      <w:pPr>
        <w:spacing w:before="115" w:line="332" w:lineRule="auto"/>
        <w:ind w:left="33" w:right="136" w:firstLine="403"/>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受基金资助的项目必须是学生的课外科研项目，即主要由学生独立或合作进行的非教学</w:t>
      </w:r>
      <w:r>
        <w:rPr>
          <w:rFonts w:ascii="宋体" w:hAnsi="宋体" w:eastAsia="宋体" w:cs="宋体"/>
          <w:sz w:val="20"/>
          <w:szCs w:val="20"/>
        </w:rPr>
        <w:t xml:space="preserve">计划 </w:t>
      </w:r>
      <w:r>
        <w:rPr>
          <w:rFonts w:ascii="宋体" w:hAnsi="宋体" w:eastAsia="宋体" w:cs="宋体"/>
          <w:spacing w:val="8"/>
          <w:sz w:val="20"/>
          <w:szCs w:val="20"/>
        </w:rPr>
        <w:t>内的项目</w:t>
      </w:r>
      <w:r>
        <w:rPr>
          <w:rFonts w:ascii="宋体" w:hAnsi="宋体" w:eastAsia="宋体" w:cs="宋体"/>
          <w:spacing w:val="6"/>
          <w:sz w:val="20"/>
          <w:szCs w:val="20"/>
        </w:rPr>
        <w:t>。</w:t>
      </w:r>
      <w:r>
        <w:rPr>
          <w:rFonts w:ascii="宋体" w:hAnsi="宋体" w:eastAsia="宋体" w:cs="宋体"/>
          <w:spacing w:val="4"/>
          <w:sz w:val="20"/>
          <w:szCs w:val="20"/>
        </w:rPr>
        <w:t>毕业设计、课程设计</w:t>
      </w:r>
      <w:r>
        <w:rPr>
          <w:rFonts w:ascii="Times New Roman" w:hAnsi="Times New Roman" w:eastAsia="Times New Roman" w:cs="Times New Roman"/>
          <w:spacing w:val="4"/>
          <w:sz w:val="20"/>
          <w:szCs w:val="20"/>
        </w:rPr>
        <w:t>(</w:t>
      </w:r>
      <w:r>
        <w:rPr>
          <w:rFonts w:ascii="宋体" w:hAnsi="宋体" w:eastAsia="宋体" w:cs="宋体"/>
          <w:spacing w:val="4"/>
          <w:sz w:val="20"/>
          <w:szCs w:val="20"/>
        </w:rPr>
        <w:t>论文</w:t>
      </w:r>
      <w:r>
        <w:rPr>
          <w:rFonts w:ascii="Times New Roman" w:hAnsi="Times New Roman" w:eastAsia="Times New Roman" w:cs="Times New Roman"/>
          <w:spacing w:val="4"/>
          <w:sz w:val="20"/>
          <w:szCs w:val="20"/>
        </w:rPr>
        <w:t>)</w:t>
      </w:r>
      <w:r>
        <w:rPr>
          <w:rFonts w:ascii="宋体" w:hAnsi="宋体" w:eastAsia="宋体" w:cs="宋体"/>
          <w:spacing w:val="4"/>
          <w:sz w:val="20"/>
          <w:szCs w:val="20"/>
        </w:rPr>
        <w:t>和学位论文等均不在资助范围之内。</w:t>
      </w:r>
    </w:p>
    <w:p>
      <w:pPr>
        <w:spacing w:before="1" w:line="332" w:lineRule="auto"/>
        <w:ind w:left="11" w:right="136" w:firstLine="405"/>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2.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支持百名优秀学生课外科技实践创新活动基金资助类别：人文社会科学类项目；自然科学类</w:t>
      </w:r>
      <w:r>
        <w:rPr>
          <w:rFonts w:ascii="宋体" w:hAnsi="宋体" w:eastAsia="宋体" w:cs="宋体"/>
          <w:sz w:val="20"/>
          <w:szCs w:val="20"/>
        </w:rPr>
        <w:t xml:space="preserve"> </w:t>
      </w:r>
      <w:r>
        <w:rPr>
          <w:rFonts w:ascii="宋体" w:hAnsi="宋体" w:eastAsia="宋体" w:cs="宋体"/>
          <w:spacing w:val="6"/>
          <w:sz w:val="20"/>
          <w:szCs w:val="20"/>
        </w:rPr>
        <w:t>项</w:t>
      </w:r>
      <w:r>
        <w:rPr>
          <w:rFonts w:ascii="宋体" w:hAnsi="宋体" w:eastAsia="宋体" w:cs="宋体"/>
          <w:spacing w:val="5"/>
          <w:sz w:val="20"/>
          <w:szCs w:val="20"/>
        </w:rPr>
        <w:t>目；其他根据需要设立的专项项目。</w:t>
      </w:r>
    </w:p>
    <w:p>
      <w:pPr>
        <w:spacing w:before="1" w:line="226" w:lineRule="auto"/>
        <w:ind w:left="3662"/>
        <w:outlineLvl w:val="9"/>
        <w:rPr>
          <w:rFonts w:ascii="宋体" w:hAnsi="宋体" w:eastAsia="宋体" w:cs="宋体"/>
          <w:sz w:val="20"/>
          <w:szCs w:val="20"/>
        </w:rPr>
      </w:pPr>
      <w:bookmarkStart w:id="2436" w:name="_Toc10564"/>
      <w:bookmarkStart w:id="2437" w:name="_Toc21718"/>
      <w:bookmarkStart w:id="2438" w:name="_Toc123118655"/>
      <w:r>
        <w:rPr>
          <w:rFonts w:ascii="宋体" w:hAnsi="宋体" w:eastAsia="宋体" w:cs="宋体"/>
          <w:spacing w:val="5"/>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申请程序</w:t>
      </w:r>
      <w:bookmarkEnd w:id="2436"/>
      <w:bookmarkEnd w:id="2437"/>
      <w:bookmarkEnd w:id="2438"/>
    </w:p>
    <w:p>
      <w:pPr>
        <w:spacing w:before="115" w:line="332" w:lineRule="auto"/>
        <w:ind w:left="10" w:right="138" w:firstLine="410"/>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2"/>
          <w:sz w:val="20"/>
          <w:szCs w:val="20"/>
        </w:rPr>
        <w:t xml:space="preserve">  人文社会科学类项目、 自然科学类项目每年资助 </w:t>
      </w:r>
      <w:r>
        <w:rPr>
          <w:rFonts w:ascii="Times New Roman" w:hAnsi="Times New Roman" w:eastAsia="Times New Roman" w:cs="Times New Roman"/>
          <w:spacing w:val="2"/>
          <w:sz w:val="20"/>
          <w:szCs w:val="20"/>
        </w:rPr>
        <w:t xml:space="preserve">200 </w:t>
      </w:r>
      <w:r>
        <w:rPr>
          <w:rFonts w:ascii="宋体" w:hAnsi="宋体" w:eastAsia="宋体" w:cs="宋体"/>
          <w:spacing w:val="2"/>
          <w:sz w:val="20"/>
          <w:szCs w:val="20"/>
        </w:rPr>
        <w:t>项，名额</w:t>
      </w:r>
      <w:r>
        <w:rPr>
          <w:rFonts w:ascii="宋体" w:hAnsi="宋体" w:eastAsia="宋体" w:cs="宋体"/>
          <w:spacing w:val="1"/>
          <w:sz w:val="20"/>
          <w:szCs w:val="20"/>
        </w:rPr>
        <w:t>按学生总数比例分配至</w:t>
      </w:r>
      <w:r>
        <w:rPr>
          <w:rFonts w:ascii="宋体" w:hAnsi="宋体" w:eastAsia="宋体" w:cs="宋体"/>
          <w:sz w:val="20"/>
          <w:szCs w:val="20"/>
        </w:rPr>
        <w:t xml:space="preserve"> </w:t>
      </w:r>
      <w:r>
        <w:rPr>
          <w:rFonts w:ascii="宋体" w:hAnsi="宋体" w:eastAsia="宋体" w:cs="宋体"/>
          <w:spacing w:val="6"/>
          <w:sz w:val="20"/>
          <w:szCs w:val="20"/>
        </w:rPr>
        <w:t>各</w:t>
      </w:r>
      <w:r>
        <w:rPr>
          <w:rFonts w:ascii="宋体" w:hAnsi="宋体" w:eastAsia="宋体" w:cs="宋体"/>
          <w:spacing w:val="5"/>
          <w:sz w:val="20"/>
          <w:szCs w:val="20"/>
        </w:rPr>
        <w:t>二级学院。专项项目数量视需要确定。</w:t>
      </w:r>
    </w:p>
    <w:p>
      <w:pPr>
        <w:spacing w:line="332" w:lineRule="auto"/>
        <w:ind w:left="11" w:right="136" w:firstLine="409"/>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0"/>
          <w:sz w:val="20"/>
          <w:szCs w:val="20"/>
        </w:rPr>
        <w:t xml:space="preserve">  </w:t>
      </w:r>
      <w:r>
        <w:rPr>
          <w:rFonts w:ascii="宋体" w:hAnsi="宋体" w:eastAsia="宋体" w:cs="宋体"/>
          <w:spacing w:val="5"/>
          <w:sz w:val="20"/>
          <w:szCs w:val="20"/>
        </w:rPr>
        <w:t>支持百名优秀学生课外科技实践创新活动基金每年集中申报一次，由科技处负责发布</w:t>
      </w:r>
      <w:r>
        <w:rPr>
          <w:rFonts w:ascii="宋体" w:hAnsi="宋体" w:eastAsia="宋体" w:cs="宋体"/>
          <w:sz w:val="20"/>
          <w:szCs w:val="20"/>
        </w:rPr>
        <w:t xml:space="preserve"> </w:t>
      </w:r>
      <w:r>
        <w:rPr>
          <w:rFonts w:ascii="宋体" w:hAnsi="宋体" w:eastAsia="宋体" w:cs="宋体"/>
          <w:spacing w:val="4"/>
          <w:sz w:val="20"/>
          <w:szCs w:val="20"/>
        </w:rPr>
        <w:t>项目申请通知</w:t>
      </w:r>
      <w:r>
        <w:rPr>
          <w:rFonts w:ascii="宋体" w:hAnsi="宋体" w:eastAsia="宋体" w:cs="宋体"/>
          <w:spacing w:val="3"/>
          <w:sz w:val="20"/>
          <w:szCs w:val="20"/>
        </w:rPr>
        <w:t>。</w:t>
      </w:r>
    </w:p>
    <w:p>
      <w:pPr>
        <w:spacing w:line="224"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0"/>
          <w:sz w:val="20"/>
          <w:szCs w:val="20"/>
        </w:rPr>
        <w:t xml:space="preserve">  </w:t>
      </w:r>
      <w:r>
        <w:rPr>
          <w:rFonts w:ascii="宋体" w:hAnsi="宋体" w:eastAsia="宋体" w:cs="宋体"/>
          <w:spacing w:val="5"/>
          <w:sz w:val="20"/>
          <w:szCs w:val="20"/>
        </w:rPr>
        <w:t>各二级学院学术委员会成立专家组，结合申报条件和要求，对学生申请的项目进行评</w:t>
      </w:r>
    </w:p>
    <w:p>
      <w:pPr>
        <w:spacing w:before="118" w:line="228" w:lineRule="auto"/>
        <w:ind w:left="18"/>
        <w:outlineLvl w:val="9"/>
        <w:rPr>
          <w:rFonts w:ascii="宋体" w:hAnsi="宋体" w:eastAsia="宋体" w:cs="宋体"/>
          <w:sz w:val="20"/>
          <w:szCs w:val="20"/>
        </w:rPr>
      </w:pPr>
      <w:r>
        <w:rPr>
          <w:rFonts w:ascii="宋体" w:hAnsi="宋体" w:eastAsia="宋体" w:cs="宋体"/>
          <w:spacing w:val="5"/>
          <w:sz w:val="20"/>
          <w:szCs w:val="20"/>
        </w:rPr>
        <w:t>审</w:t>
      </w:r>
      <w:r>
        <w:rPr>
          <w:rFonts w:ascii="宋体" w:hAnsi="宋体" w:eastAsia="宋体" w:cs="宋体"/>
          <w:spacing w:val="4"/>
          <w:sz w:val="20"/>
          <w:szCs w:val="20"/>
        </w:rPr>
        <w:t>，确定拟推荐立项项目。</w:t>
      </w:r>
    </w:p>
    <w:p>
      <w:pPr>
        <w:spacing w:before="113" w:line="227" w:lineRule="auto"/>
        <w:ind w:left="3662"/>
        <w:outlineLvl w:val="9"/>
        <w:rPr>
          <w:rFonts w:ascii="宋体" w:hAnsi="宋体" w:eastAsia="宋体" w:cs="宋体"/>
          <w:sz w:val="20"/>
          <w:szCs w:val="20"/>
        </w:rPr>
      </w:pPr>
      <w:bookmarkStart w:id="2439" w:name="_Toc1538"/>
      <w:bookmarkStart w:id="2440" w:name="_Toc13488"/>
      <w:bookmarkStart w:id="2441" w:name="_Toc123118656"/>
      <w:r>
        <w:rPr>
          <w:rFonts w:ascii="宋体" w:hAnsi="宋体" w:eastAsia="宋体" w:cs="宋体"/>
          <w:spacing w:val="5"/>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经费管理</w:t>
      </w:r>
      <w:bookmarkEnd w:id="2439"/>
      <w:bookmarkEnd w:id="2440"/>
      <w:bookmarkEnd w:id="2441"/>
    </w:p>
    <w:p>
      <w:pPr>
        <w:spacing w:before="115" w:line="332" w:lineRule="auto"/>
        <w:ind w:left="11" w:right="84" w:firstLine="409"/>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
          <w:sz w:val="20"/>
          <w:szCs w:val="20"/>
        </w:rPr>
        <w:t xml:space="preserve">  支持百名优秀学生课外科技实践创新活动基金，人文社会科学类项目每项</w:t>
      </w:r>
      <w:r>
        <w:rPr>
          <w:rFonts w:ascii="宋体" w:hAnsi="宋体" w:eastAsia="宋体" w:cs="宋体"/>
          <w:sz w:val="20"/>
          <w:szCs w:val="20"/>
        </w:rPr>
        <w:t xml:space="preserve">资助 </w:t>
      </w:r>
      <w:r>
        <w:rPr>
          <w:rFonts w:ascii="Times New Roman" w:hAnsi="Times New Roman" w:eastAsia="Times New Roman" w:cs="Times New Roman"/>
          <w:sz w:val="20"/>
          <w:szCs w:val="20"/>
        </w:rPr>
        <w:t xml:space="preserve">700 </w:t>
      </w:r>
      <w:r>
        <w:rPr>
          <w:rFonts w:ascii="宋体" w:hAnsi="宋体" w:eastAsia="宋体" w:cs="宋体"/>
          <w:sz w:val="20"/>
          <w:szCs w:val="20"/>
        </w:rPr>
        <w:t xml:space="preserve">元， </w:t>
      </w:r>
      <w:r>
        <w:rPr>
          <w:rFonts w:ascii="宋体" w:hAnsi="宋体" w:eastAsia="宋体" w:cs="宋体"/>
          <w:spacing w:val="2"/>
          <w:sz w:val="20"/>
          <w:szCs w:val="20"/>
        </w:rPr>
        <w:t xml:space="preserve">自然科学类项目每项资助 </w:t>
      </w:r>
      <w:r>
        <w:rPr>
          <w:rFonts w:ascii="Times New Roman" w:hAnsi="Times New Roman" w:eastAsia="Times New Roman" w:cs="Times New Roman"/>
          <w:spacing w:val="2"/>
          <w:sz w:val="20"/>
          <w:szCs w:val="20"/>
        </w:rPr>
        <w:t xml:space="preserve">1000 </w:t>
      </w:r>
      <w:r>
        <w:rPr>
          <w:rFonts w:ascii="宋体" w:hAnsi="宋体" w:eastAsia="宋体" w:cs="宋体"/>
          <w:spacing w:val="2"/>
          <w:sz w:val="20"/>
          <w:szCs w:val="20"/>
        </w:rPr>
        <w:t>元。资助额度可经学校同意后做适当调整。对申请经费有特殊需求的</w:t>
      </w:r>
      <w:r>
        <w:rPr>
          <w:rFonts w:ascii="宋体" w:hAnsi="宋体" w:eastAsia="宋体" w:cs="宋体"/>
          <w:sz w:val="20"/>
          <w:szCs w:val="20"/>
        </w:rPr>
        <w:t xml:space="preserve"> </w:t>
      </w:r>
      <w:r>
        <w:rPr>
          <w:rFonts w:ascii="宋体" w:hAnsi="宋体" w:eastAsia="宋体" w:cs="宋体"/>
          <w:spacing w:val="9"/>
          <w:sz w:val="20"/>
          <w:szCs w:val="20"/>
        </w:rPr>
        <w:t>项</w:t>
      </w:r>
      <w:r>
        <w:rPr>
          <w:rFonts w:ascii="宋体" w:hAnsi="宋体" w:eastAsia="宋体" w:cs="宋体"/>
          <w:spacing w:val="5"/>
          <w:sz w:val="20"/>
          <w:szCs w:val="20"/>
        </w:rPr>
        <w:t>目和专项项目，由学校研究后确定资助金额。</w:t>
      </w:r>
    </w:p>
    <w:p>
      <w:pPr>
        <w:spacing w:before="1" w:line="226" w:lineRule="auto"/>
        <w:ind w:left="420"/>
        <w:outlineLvl w:val="9"/>
        <w:rPr>
          <w:rFonts w:ascii="宋体" w:hAnsi="宋体" w:eastAsia="宋体" w:cs="宋体"/>
          <w:sz w:val="20"/>
          <w:szCs w:val="20"/>
        </w:rPr>
      </w:pPr>
      <w:bookmarkStart w:id="2442" w:name="_Toc29685"/>
      <w:bookmarkStart w:id="2443" w:name="_Toc31768"/>
      <w:bookmarkStart w:id="2444" w:name="_Toc123118657"/>
      <w:r>
        <w:rPr>
          <w:rFonts w:ascii="宋体" w:hAnsi="宋体" w:eastAsia="宋体" w:cs="宋体"/>
          <w:spacing w:val="8"/>
          <w:sz w:val="20"/>
          <w:szCs w:val="20"/>
          <w14:textOutline w14:w="3797" w14:cap="sq" w14:cmpd="sng" w14:algn="ctr">
            <w14:solidFill>
              <w14:srgbClr w14:val="000000"/>
            </w14:solidFill>
            <w14:prstDash w14:val="solid"/>
            <w14:bevel/>
          </w14:textOutline>
        </w:rPr>
        <w:t>第十</w:t>
      </w:r>
      <w:r>
        <w:rPr>
          <w:rFonts w:ascii="宋体" w:hAnsi="宋体" w:eastAsia="宋体" w:cs="宋体"/>
          <w:spacing w:val="4"/>
          <w:sz w:val="20"/>
          <w:szCs w:val="20"/>
          <w14:textOutline w14:w="3797" w14:cap="sq" w14:cmpd="sng" w14:algn="ctr">
            <w14:solidFill>
              <w14:srgbClr w14:val="000000"/>
            </w14:solidFill>
            <w14:prstDash w14:val="solid"/>
            <w14:bevel/>
          </w14:textOutline>
        </w:rPr>
        <w:t>条</w:t>
      </w:r>
      <w:r>
        <w:rPr>
          <w:rFonts w:ascii="宋体" w:hAnsi="宋体" w:eastAsia="宋体" w:cs="宋体"/>
          <w:spacing w:val="4"/>
          <w:sz w:val="20"/>
          <w:szCs w:val="20"/>
        </w:rPr>
        <w:t xml:space="preserve">  经费使用范围：</w:t>
      </w:r>
      <w:bookmarkEnd w:id="2442"/>
      <w:bookmarkEnd w:id="2443"/>
      <w:bookmarkEnd w:id="2444"/>
    </w:p>
    <w:p>
      <w:pPr>
        <w:spacing w:before="114" w:line="226" w:lineRule="auto"/>
        <w:ind w:left="436"/>
        <w:outlineLvl w:val="9"/>
        <w:rPr>
          <w:rFonts w:ascii="宋体" w:hAnsi="宋体" w:eastAsia="宋体" w:cs="宋体"/>
          <w:sz w:val="20"/>
          <w:szCs w:val="20"/>
        </w:rPr>
      </w:pPr>
      <w:bookmarkStart w:id="2445" w:name="_Toc26023"/>
      <w:bookmarkStart w:id="2446" w:name="_Toc10741"/>
      <w:bookmarkStart w:id="2447" w:name="_Toc123118658"/>
      <w:r>
        <w:rPr>
          <w:rFonts w:ascii="Times New Roman" w:hAnsi="Times New Roman" w:eastAsia="Times New Roman" w:cs="Times New Roman"/>
          <w:spacing w:val="8"/>
          <w:sz w:val="20"/>
          <w:szCs w:val="20"/>
        </w:rPr>
        <w:t>1.</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资料费：用于购买与项目研究内容有关的参考书籍、资料。</w:t>
      </w:r>
      <w:bookmarkEnd w:id="2445"/>
      <w:bookmarkEnd w:id="2446"/>
      <w:bookmarkEnd w:id="2447"/>
    </w:p>
    <w:p>
      <w:pPr>
        <w:spacing w:before="115" w:line="227" w:lineRule="auto"/>
        <w:ind w:left="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材料费：用于购买项目研究必需的消耗性材料，包括各种电子元器件、磁盘、制作材料等。</w:t>
      </w:r>
    </w:p>
    <w:p>
      <w:pPr>
        <w:outlineLvl w:val="9"/>
        <w:sectPr>
          <w:headerReference r:id="rId358" w:type="default"/>
          <w:footerReference r:id="rId359" w:type="default"/>
          <w:pgSz w:w="11906" w:h="16839"/>
          <w:pgMar w:top="1118" w:right="1440" w:bottom="1216" w:left="1473" w:header="878" w:footer="1056" w:gutter="0"/>
          <w:cols w:space="720" w:num="1"/>
        </w:sectPr>
      </w:pPr>
    </w:p>
    <w:p>
      <w:pPr>
        <w:spacing w:line="388" w:lineRule="auto"/>
        <w:outlineLvl w:val="9"/>
      </w:pPr>
    </w:p>
    <w:p>
      <w:pPr>
        <w:spacing w:before="65" w:line="228" w:lineRule="auto"/>
        <w:ind w:left="420"/>
        <w:outlineLvl w:val="9"/>
        <w:rPr>
          <w:rFonts w:ascii="宋体" w:hAnsi="宋体" w:eastAsia="宋体" w:cs="宋体"/>
          <w:sz w:val="20"/>
          <w:szCs w:val="20"/>
        </w:rPr>
      </w:pPr>
      <w:bookmarkStart w:id="2448" w:name="_Toc9021"/>
      <w:bookmarkStart w:id="2449" w:name="_Toc123118659"/>
      <w:bookmarkStart w:id="2450" w:name="_Toc6832"/>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打印、复印以及印刷费</w:t>
      </w:r>
      <w:r>
        <w:rPr>
          <w:rFonts w:ascii="宋体" w:hAnsi="宋体" w:eastAsia="宋体" w:cs="宋体"/>
          <w:spacing w:val="1"/>
          <w:sz w:val="20"/>
          <w:szCs w:val="20"/>
        </w:rPr>
        <w:t>。</w:t>
      </w:r>
      <w:bookmarkEnd w:id="2448"/>
      <w:bookmarkEnd w:id="2449"/>
      <w:bookmarkEnd w:id="2450"/>
    </w:p>
    <w:p>
      <w:pPr>
        <w:spacing w:before="114" w:line="332" w:lineRule="auto"/>
        <w:ind w:left="11" w:right="136" w:firstLine="404"/>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4. </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除上述所列各项以外的特殊支出，须由项目负责人提出书面申请，经科技处批准同意后方可</w:t>
      </w:r>
      <w:r>
        <w:rPr>
          <w:rFonts w:ascii="宋体" w:hAnsi="宋体" w:eastAsia="宋体" w:cs="宋体"/>
          <w:sz w:val="20"/>
          <w:szCs w:val="20"/>
        </w:rPr>
        <w:t xml:space="preserve"> </w:t>
      </w:r>
      <w:r>
        <w:rPr>
          <w:rFonts w:ascii="宋体" w:hAnsi="宋体" w:eastAsia="宋体" w:cs="宋体"/>
          <w:spacing w:val="8"/>
          <w:sz w:val="20"/>
          <w:szCs w:val="20"/>
        </w:rPr>
        <w:t>发生</w:t>
      </w:r>
      <w:r>
        <w:rPr>
          <w:rFonts w:ascii="宋体" w:hAnsi="宋体" w:eastAsia="宋体" w:cs="宋体"/>
          <w:spacing w:val="4"/>
          <w:sz w:val="20"/>
          <w:szCs w:val="20"/>
        </w:rPr>
        <w:t>，否则一律不予列支。</w:t>
      </w:r>
    </w:p>
    <w:p>
      <w:pPr>
        <w:spacing w:line="332" w:lineRule="auto"/>
        <w:ind w:left="7" w:right="136" w:firstLine="41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支持百名优秀学生课外科技实践创新活动基金项目经费，在项目通过结项后，以科</w:t>
      </w:r>
      <w:r>
        <w:rPr>
          <w:rFonts w:ascii="宋体" w:hAnsi="宋体" w:eastAsia="宋体" w:cs="宋体"/>
          <w:sz w:val="20"/>
          <w:szCs w:val="20"/>
        </w:rPr>
        <w:t xml:space="preserve"> </w:t>
      </w:r>
      <w:r>
        <w:rPr>
          <w:rFonts w:ascii="宋体" w:hAnsi="宋体" w:eastAsia="宋体" w:cs="宋体"/>
          <w:spacing w:val="8"/>
          <w:sz w:val="20"/>
          <w:szCs w:val="20"/>
        </w:rPr>
        <w:t>研</w:t>
      </w:r>
      <w:r>
        <w:rPr>
          <w:rFonts w:ascii="宋体" w:hAnsi="宋体" w:eastAsia="宋体" w:cs="宋体"/>
          <w:spacing w:val="4"/>
          <w:sz w:val="20"/>
          <w:szCs w:val="20"/>
        </w:rPr>
        <w:t>补助金形式发放。</w:t>
      </w:r>
    </w:p>
    <w:p>
      <w:pPr>
        <w:spacing w:line="226" w:lineRule="auto"/>
        <w:ind w:left="3662"/>
        <w:outlineLvl w:val="9"/>
        <w:rPr>
          <w:rFonts w:ascii="宋体" w:hAnsi="宋体" w:eastAsia="宋体" w:cs="宋体"/>
          <w:sz w:val="20"/>
          <w:szCs w:val="20"/>
        </w:rPr>
      </w:pPr>
      <w:bookmarkStart w:id="2451" w:name="_Toc123118660"/>
      <w:bookmarkStart w:id="2452" w:name="_Toc16769"/>
      <w:bookmarkStart w:id="2453" w:name="_Toc16134"/>
      <w:r>
        <w:rPr>
          <w:rFonts w:ascii="宋体" w:hAnsi="宋体" w:eastAsia="宋体" w:cs="宋体"/>
          <w:spacing w:val="5"/>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项目结项</w:t>
      </w:r>
      <w:bookmarkEnd w:id="2451"/>
      <w:bookmarkEnd w:id="2452"/>
      <w:bookmarkEnd w:id="2453"/>
    </w:p>
    <w:p>
      <w:pPr>
        <w:spacing w:before="114" w:line="224" w:lineRule="auto"/>
        <w:ind w:left="420"/>
        <w:outlineLvl w:val="9"/>
        <w:rPr>
          <w:rFonts w:ascii="宋体" w:hAnsi="宋体" w:eastAsia="宋体" w:cs="宋体"/>
          <w:sz w:val="20"/>
          <w:szCs w:val="20"/>
        </w:rPr>
      </w:pPr>
      <w:bookmarkStart w:id="2454" w:name="_Toc29837"/>
      <w:bookmarkStart w:id="2455" w:name="_Toc17492"/>
      <w:bookmarkStart w:id="2456" w:name="_Toc123118661"/>
      <w:r>
        <w:rPr>
          <w:rFonts w:ascii="宋体" w:hAnsi="宋体" w:eastAsia="宋体" w:cs="宋体"/>
          <w:spacing w:val="10"/>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支持百名优秀学生课外科技实践创新活动基金项目研究期限为一年。</w:t>
      </w:r>
      <w:bookmarkEnd w:id="2454"/>
      <w:bookmarkEnd w:id="2455"/>
      <w:bookmarkEnd w:id="2456"/>
    </w:p>
    <w:p>
      <w:pPr>
        <w:spacing w:before="117" w:line="332" w:lineRule="auto"/>
        <w:ind w:left="12" w:right="340" w:firstLine="40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10"/>
          <w:sz w:val="20"/>
          <w:szCs w:val="20"/>
        </w:rPr>
        <w:t xml:space="preserve"> </w:t>
      </w:r>
      <w:r>
        <w:rPr>
          <w:rFonts w:ascii="宋体" w:hAnsi="宋体" w:eastAsia="宋体" w:cs="宋体"/>
          <w:spacing w:val="6"/>
          <w:sz w:val="20"/>
          <w:szCs w:val="20"/>
        </w:rPr>
        <w:t xml:space="preserve"> </w:t>
      </w:r>
      <w:r>
        <w:rPr>
          <w:rFonts w:ascii="宋体" w:hAnsi="宋体" w:eastAsia="宋体" w:cs="宋体"/>
          <w:spacing w:val="5"/>
          <w:sz w:val="20"/>
          <w:szCs w:val="20"/>
        </w:rPr>
        <w:t>支持百名优秀学生课外科技实践创新活动基金项目结项工作由项目所在学院组织</w:t>
      </w:r>
      <w:r>
        <w:rPr>
          <w:rFonts w:ascii="宋体" w:hAnsi="宋体" w:eastAsia="宋体" w:cs="宋体"/>
          <w:sz w:val="20"/>
          <w:szCs w:val="20"/>
        </w:rPr>
        <w:t xml:space="preserve"> </w:t>
      </w:r>
      <w:r>
        <w:rPr>
          <w:rFonts w:ascii="宋体" w:hAnsi="宋体" w:eastAsia="宋体" w:cs="宋体"/>
          <w:spacing w:val="10"/>
          <w:sz w:val="20"/>
          <w:szCs w:val="20"/>
        </w:rPr>
        <w:t>实施</w:t>
      </w:r>
      <w:r>
        <w:rPr>
          <w:rFonts w:ascii="宋体" w:hAnsi="宋体" w:eastAsia="宋体" w:cs="宋体"/>
          <w:spacing w:val="7"/>
          <w:sz w:val="20"/>
          <w:szCs w:val="20"/>
        </w:rPr>
        <w:t>。</w:t>
      </w:r>
      <w:r>
        <w:rPr>
          <w:rFonts w:ascii="宋体" w:hAnsi="宋体" w:eastAsia="宋体" w:cs="宋体"/>
          <w:spacing w:val="5"/>
          <w:sz w:val="20"/>
          <w:szCs w:val="20"/>
        </w:rPr>
        <w:t>各学院组成专家评审组对结题项目进行评审、鉴定，确定合格等级。</w:t>
      </w:r>
    </w:p>
    <w:p>
      <w:pPr>
        <w:spacing w:before="1" w:line="332" w:lineRule="auto"/>
        <w:ind w:left="8" w:right="136" w:firstLine="4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4"/>
          <w:sz w:val="20"/>
          <w:szCs w:val="20"/>
        </w:rPr>
        <w:t xml:space="preserve">  成果形式：人文社会科学类</w:t>
      </w:r>
      <w:r>
        <w:rPr>
          <w:rFonts w:ascii="宋体" w:hAnsi="宋体" w:eastAsia="宋体" w:cs="宋体"/>
          <w:spacing w:val="2"/>
          <w:sz w:val="20"/>
          <w:szCs w:val="20"/>
        </w:rPr>
        <w:t xml:space="preserve">项目成果形式为 </w:t>
      </w:r>
      <w:r>
        <w:rPr>
          <w:rFonts w:ascii="Times New Roman" w:hAnsi="Times New Roman" w:eastAsia="Times New Roman" w:cs="Times New Roman"/>
          <w:spacing w:val="2"/>
          <w:sz w:val="20"/>
          <w:szCs w:val="20"/>
        </w:rPr>
        <w:t xml:space="preserve">15000 </w:t>
      </w:r>
      <w:r>
        <w:rPr>
          <w:rFonts w:ascii="宋体" w:hAnsi="宋体" w:eastAsia="宋体" w:cs="宋体"/>
          <w:spacing w:val="2"/>
          <w:sz w:val="20"/>
          <w:szCs w:val="20"/>
        </w:rPr>
        <w:t xml:space="preserve">字以内的调查研究报告或 </w:t>
      </w:r>
      <w:r>
        <w:rPr>
          <w:rFonts w:ascii="Times New Roman" w:hAnsi="Times New Roman" w:eastAsia="Times New Roman" w:cs="Times New Roman"/>
          <w:spacing w:val="2"/>
          <w:sz w:val="20"/>
          <w:szCs w:val="20"/>
        </w:rPr>
        <w:t>8000</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字</w:t>
      </w:r>
      <w:r>
        <w:rPr>
          <w:rFonts w:ascii="宋体" w:hAnsi="宋体" w:eastAsia="宋体" w:cs="宋体"/>
          <w:spacing w:val="3"/>
          <w:sz w:val="20"/>
          <w:szCs w:val="20"/>
        </w:rPr>
        <w:t>以</w:t>
      </w:r>
      <w:r>
        <w:rPr>
          <w:rFonts w:ascii="宋体" w:hAnsi="宋体" w:eastAsia="宋体" w:cs="宋体"/>
          <w:spacing w:val="2"/>
          <w:sz w:val="20"/>
          <w:szCs w:val="20"/>
        </w:rPr>
        <w:t xml:space="preserve">内的学术论文；自然科学类项目。成果形式为专利、软件著作权等实践成果或 </w:t>
      </w:r>
      <w:r>
        <w:rPr>
          <w:rFonts w:ascii="Times New Roman" w:hAnsi="Times New Roman" w:eastAsia="Times New Roman" w:cs="Times New Roman"/>
          <w:spacing w:val="2"/>
          <w:sz w:val="20"/>
          <w:szCs w:val="20"/>
        </w:rPr>
        <w:t xml:space="preserve">8000 </w:t>
      </w:r>
      <w:r>
        <w:rPr>
          <w:rFonts w:ascii="宋体" w:hAnsi="宋体" w:eastAsia="宋体" w:cs="宋体"/>
          <w:spacing w:val="2"/>
          <w:sz w:val="20"/>
          <w:szCs w:val="20"/>
        </w:rPr>
        <w:t>字以内的学</w:t>
      </w:r>
      <w:r>
        <w:rPr>
          <w:rFonts w:ascii="宋体" w:hAnsi="宋体" w:eastAsia="宋体" w:cs="宋体"/>
          <w:sz w:val="20"/>
          <w:szCs w:val="20"/>
        </w:rPr>
        <w:t xml:space="preserve"> </w:t>
      </w:r>
      <w:r>
        <w:rPr>
          <w:rFonts w:ascii="宋体" w:hAnsi="宋体" w:eastAsia="宋体" w:cs="宋体"/>
          <w:spacing w:val="3"/>
          <w:sz w:val="20"/>
          <w:szCs w:val="20"/>
        </w:rPr>
        <w:t>术论文。</w:t>
      </w:r>
    </w:p>
    <w:p>
      <w:pPr>
        <w:spacing w:before="1" w:line="332" w:lineRule="auto"/>
        <w:ind w:left="8" w:right="136"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w:t>
      </w:r>
      <w:r>
        <w:rPr>
          <w:rFonts w:ascii="宋体" w:hAnsi="宋体" w:eastAsia="宋体" w:cs="宋体"/>
          <w:spacing w:val="3"/>
          <w:sz w:val="20"/>
          <w:szCs w:val="20"/>
          <w14:textOutline w14:w="3797" w14:cap="sq" w14:cmpd="sng" w14:algn="ctr">
            <w14:solidFill>
              <w14:srgbClr w14:val="000000"/>
            </w14:solidFill>
            <w14:prstDash w14:val="solid"/>
            <w14:bevel/>
          </w14:textOutline>
        </w:rPr>
        <w:t>五条</w:t>
      </w:r>
      <w:r>
        <w:rPr>
          <w:rFonts w:ascii="宋体" w:hAnsi="宋体" w:eastAsia="宋体" w:cs="宋体"/>
          <w:spacing w:val="3"/>
          <w:sz w:val="20"/>
          <w:szCs w:val="20"/>
        </w:rPr>
        <w:t xml:space="preserve">  结项验收分优秀、 良好、合格和不合格四种类型。各二级学院从结项项目中抽取不</w:t>
      </w:r>
      <w:r>
        <w:rPr>
          <w:rFonts w:ascii="宋体" w:hAnsi="宋体" w:eastAsia="宋体" w:cs="宋体"/>
          <w:sz w:val="20"/>
          <w:szCs w:val="20"/>
        </w:rPr>
        <w:t xml:space="preserve"> </w:t>
      </w:r>
      <w:r>
        <w:rPr>
          <w:rFonts w:ascii="宋体" w:hAnsi="宋体" w:eastAsia="宋体" w:cs="宋体"/>
          <w:spacing w:val="6"/>
          <w:sz w:val="20"/>
          <w:szCs w:val="20"/>
        </w:rPr>
        <w:t>少于</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 xml:space="preserve">1/3 </w:t>
      </w:r>
      <w:r>
        <w:rPr>
          <w:rFonts w:ascii="宋体" w:hAnsi="宋体" w:eastAsia="宋体" w:cs="宋体"/>
          <w:spacing w:val="3"/>
          <w:sz w:val="20"/>
          <w:szCs w:val="20"/>
        </w:rPr>
        <w:t>的项目进行结项答辩，优秀与良好在答辩项目中产生。</w:t>
      </w:r>
    </w:p>
    <w:p>
      <w:pPr>
        <w:spacing w:before="1" w:line="332" w:lineRule="auto"/>
        <w:ind w:left="28" w:right="184" w:firstLine="39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6"/>
          <w:sz w:val="20"/>
          <w:szCs w:val="20"/>
        </w:rPr>
        <w:t xml:space="preserve"> </w:t>
      </w:r>
      <w:r>
        <w:rPr>
          <w:rFonts w:ascii="宋体" w:hAnsi="宋体" w:eastAsia="宋体" w:cs="宋体"/>
          <w:spacing w:val="4"/>
          <w:sz w:val="20"/>
          <w:szCs w:val="20"/>
        </w:rPr>
        <w:t xml:space="preserve"> 对于结项验收不合格项目，由项目负责人作出书面说明，并由所属学院签署意见，</w:t>
      </w:r>
      <w:r>
        <w:rPr>
          <w:rFonts w:ascii="宋体" w:hAnsi="宋体" w:eastAsia="宋体" w:cs="宋体"/>
          <w:sz w:val="20"/>
          <w:szCs w:val="20"/>
        </w:rPr>
        <w:t xml:space="preserve"> </w:t>
      </w:r>
      <w:r>
        <w:rPr>
          <w:rFonts w:ascii="宋体" w:hAnsi="宋体" w:eastAsia="宋体" w:cs="宋体"/>
          <w:spacing w:val="3"/>
          <w:sz w:val="20"/>
          <w:szCs w:val="20"/>
        </w:rPr>
        <w:t>同时终止项目经费资助。</w:t>
      </w:r>
    </w:p>
    <w:p>
      <w:pPr>
        <w:spacing w:before="1" w:line="226" w:lineRule="auto"/>
        <w:ind w:left="3715"/>
        <w:outlineLvl w:val="9"/>
        <w:rPr>
          <w:rFonts w:ascii="宋体" w:hAnsi="宋体" w:eastAsia="宋体" w:cs="宋体"/>
          <w:sz w:val="20"/>
          <w:szCs w:val="20"/>
        </w:rPr>
      </w:pPr>
      <w:bookmarkStart w:id="2457" w:name="_Toc27984"/>
      <w:bookmarkStart w:id="2458" w:name="_Toc32650"/>
      <w:bookmarkStart w:id="2459" w:name="_Toc123118662"/>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七</w:t>
      </w:r>
      <w:r>
        <w:rPr>
          <w:rFonts w:ascii="宋体" w:hAnsi="宋体" w:eastAsia="宋体" w:cs="宋体"/>
          <w:spacing w:val="4"/>
          <w:sz w:val="20"/>
          <w:szCs w:val="20"/>
          <w14:textOutline w14:w="3797" w14:cap="sq" w14:cmpd="sng" w14:algn="ctr">
            <w14:solidFill>
              <w14:srgbClr w14:val="000000"/>
            </w14:solidFill>
            <w14:prstDash w14:val="solid"/>
            <w14:bevel/>
          </w14:textOutline>
        </w:rPr>
        <w:t>章</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附</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2457"/>
      <w:bookmarkEnd w:id="2458"/>
      <w:bookmarkEnd w:id="2459"/>
    </w:p>
    <w:p>
      <w:pPr>
        <w:spacing w:before="115" w:line="332" w:lineRule="auto"/>
        <w:ind w:left="11" w:right="136" w:firstLine="40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第十七条</w:t>
      </w:r>
      <w:r>
        <w:rPr>
          <w:rFonts w:ascii="宋体" w:hAnsi="宋体" w:eastAsia="宋体" w:cs="宋体"/>
          <w:spacing w:val="10"/>
          <w:sz w:val="20"/>
          <w:szCs w:val="20"/>
        </w:rPr>
        <w:t xml:space="preserve"> </w:t>
      </w:r>
      <w:r>
        <w:rPr>
          <w:rFonts w:ascii="宋体" w:hAnsi="宋体" w:eastAsia="宋体" w:cs="宋体"/>
          <w:spacing w:val="5"/>
          <w:sz w:val="20"/>
          <w:szCs w:val="20"/>
        </w:rPr>
        <w:t xml:space="preserve"> 本办法自发布之日起实施。原《淮南师范学院学生科研基金资助计划项目管理暂行</w:t>
      </w:r>
      <w:r>
        <w:rPr>
          <w:rFonts w:ascii="宋体" w:hAnsi="宋体" w:eastAsia="宋体" w:cs="宋体"/>
          <w:sz w:val="20"/>
          <w:szCs w:val="20"/>
        </w:rPr>
        <w:t xml:space="preserve"> </w:t>
      </w:r>
      <w:r>
        <w:rPr>
          <w:rFonts w:ascii="宋体" w:hAnsi="宋体" w:eastAsia="宋体" w:cs="宋体"/>
          <w:spacing w:val="-1"/>
          <w:sz w:val="20"/>
          <w:szCs w:val="20"/>
        </w:rPr>
        <w:t>办法</w:t>
      </w:r>
      <w:r>
        <w:rPr>
          <w:rFonts w:ascii="宋体" w:hAnsi="宋体" w:eastAsia="宋体" w:cs="宋体"/>
          <w:sz w:val="20"/>
          <w:szCs w:val="20"/>
        </w:rPr>
        <w:t>》  (淮师院〔</w:t>
      </w:r>
      <w:r>
        <w:rPr>
          <w:rFonts w:ascii="Times New Roman" w:hAnsi="Times New Roman" w:eastAsia="Times New Roman" w:cs="Times New Roman"/>
          <w:sz w:val="20"/>
          <w:szCs w:val="20"/>
        </w:rPr>
        <w:t>2004</w:t>
      </w:r>
      <w:r>
        <w:rPr>
          <w:rFonts w:ascii="宋体" w:hAnsi="宋体" w:eastAsia="宋体" w:cs="宋体"/>
          <w:sz w:val="20"/>
          <w:szCs w:val="20"/>
        </w:rPr>
        <w:t>〕</w:t>
      </w:r>
      <w:r>
        <w:rPr>
          <w:rFonts w:ascii="Times New Roman" w:hAnsi="Times New Roman" w:eastAsia="Times New Roman" w:cs="Times New Roman"/>
          <w:sz w:val="20"/>
          <w:szCs w:val="20"/>
        </w:rPr>
        <w:t xml:space="preserve">74 </w:t>
      </w:r>
      <w:r>
        <w:rPr>
          <w:rFonts w:ascii="宋体" w:hAnsi="宋体" w:eastAsia="宋体" w:cs="宋体"/>
          <w:sz w:val="20"/>
          <w:szCs w:val="20"/>
        </w:rPr>
        <w:t>号) 即行废止。</w:t>
      </w:r>
    </w:p>
    <w:p>
      <w:pPr>
        <w:spacing w:line="224" w:lineRule="auto"/>
        <w:ind w:left="420"/>
        <w:outlineLvl w:val="9"/>
        <w:rPr>
          <w:rFonts w:ascii="宋体" w:hAnsi="宋体" w:eastAsia="宋体" w:cs="宋体"/>
          <w:sz w:val="20"/>
          <w:szCs w:val="20"/>
        </w:rPr>
      </w:pPr>
      <w:bookmarkStart w:id="2460" w:name="_Toc20467"/>
      <w:bookmarkStart w:id="2461" w:name="_Toc23295"/>
      <w:bookmarkStart w:id="2462" w:name="_Toc123118663"/>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5"/>
          <w:sz w:val="20"/>
          <w:szCs w:val="20"/>
        </w:rPr>
        <w:t xml:space="preserve">  本办法由科技处负责解释。</w:t>
      </w:r>
      <w:bookmarkEnd w:id="2460"/>
      <w:bookmarkEnd w:id="2461"/>
      <w:bookmarkEnd w:id="2462"/>
    </w:p>
    <w:p>
      <w:pPr>
        <w:outlineLvl w:val="9"/>
        <w:sectPr>
          <w:headerReference r:id="rId360" w:type="default"/>
          <w:footerReference r:id="rId361" w:type="default"/>
          <w:pgSz w:w="11906" w:h="16839"/>
          <w:pgMar w:top="1093" w:right="1440" w:bottom="1216" w:left="1473" w:header="878" w:footer="1056" w:gutter="0"/>
          <w:cols w:space="720" w:num="1"/>
        </w:sectPr>
      </w:pPr>
    </w:p>
    <w:p>
      <w:pPr>
        <w:spacing w:before="289" w:line="491" w:lineRule="exact"/>
        <w:ind w:left="332"/>
        <w:outlineLvl w:val="0"/>
        <w:rPr>
          <w:rFonts w:ascii="华文中宋" w:hAnsi="华文中宋" w:eastAsia="华文中宋" w:cs="华文中宋"/>
          <w:sz w:val="31"/>
          <w:szCs w:val="31"/>
        </w:rPr>
      </w:pPr>
      <w:bookmarkStart w:id="2463" w:name="_bookmark69"/>
      <w:bookmarkEnd w:id="2463"/>
      <w:bookmarkStart w:id="2464" w:name="_Toc32381"/>
      <w:bookmarkStart w:id="2465" w:name="_Toc8439"/>
      <w:bookmarkStart w:id="2466" w:name="_Toc123118664"/>
      <w:bookmarkStart w:id="2467" w:name="_Toc28236"/>
      <w:bookmarkStart w:id="2468" w:name="_Toc7434"/>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淮南师</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范</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学院本科毕业论文</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(设计)</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工作实施办法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2464"/>
      <w:bookmarkEnd w:id="2465"/>
      <w:bookmarkEnd w:id="2466"/>
      <w:bookmarkEnd w:id="2467"/>
      <w:bookmarkEnd w:id="2468"/>
    </w:p>
    <w:p>
      <w:pPr>
        <w:spacing w:before="10" w:line="228" w:lineRule="auto"/>
        <w:ind w:left="3488"/>
        <w:outlineLvl w:val="0"/>
        <w:rPr>
          <w:rFonts w:ascii="宋体" w:hAnsi="宋体" w:eastAsia="宋体" w:cs="宋体"/>
          <w:sz w:val="20"/>
          <w:szCs w:val="20"/>
        </w:rPr>
      </w:pPr>
      <w:bookmarkStart w:id="2469" w:name="_Toc25462"/>
      <w:bookmarkStart w:id="2470" w:name="_Toc7472"/>
      <w:bookmarkStart w:id="2471" w:name="_Toc28898"/>
      <w:bookmarkStart w:id="2472" w:name="_Toc123118665"/>
      <w:bookmarkStart w:id="2473" w:name="_Toc31389"/>
      <w:r>
        <w:rPr>
          <w:rFonts w:ascii="宋体" w:hAnsi="宋体" w:eastAsia="宋体" w:cs="宋体"/>
          <w:sz w:val="20"/>
          <w:szCs w:val="20"/>
        </w:rPr>
        <w:t>校教学〔2020〕49 号</w:t>
      </w:r>
      <w:bookmarkEnd w:id="2469"/>
      <w:bookmarkEnd w:id="2470"/>
      <w:bookmarkEnd w:id="2471"/>
      <w:bookmarkEnd w:id="2472"/>
      <w:bookmarkEnd w:id="2473"/>
    </w:p>
    <w:p>
      <w:pPr>
        <w:spacing w:before="113" w:line="228"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020 年 12 月 2 日印发)</w:t>
      </w:r>
    </w:p>
    <w:p>
      <w:pPr>
        <w:spacing w:line="405" w:lineRule="auto"/>
        <w:outlineLvl w:val="9"/>
      </w:pPr>
    </w:p>
    <w:p>
      <w:pPr>
        <w:spacing w:before="65" w:line="343" w:lineRule="exact"/>
        <w:ind w:left="4026"/>
        <w:outlineLvl w:val="9"/>
        <w:rPr>
          <w:rFonts w:ascii="宋体" w:hAnsi="宋体" w:eastAsia="宋体" w:cs="宋体"/>
          <w:sz w:val="20"/>
          <w:szCs w:val="20"/>
        </w:rPr>
      </w:pPr>
      <w:bookmarkStart w:id="2474" w:name="_Toc3219"/>
      <w:bookmarkStart w:id="2475" w:name="_Toc123118666"/>
      <w:bookmarkStart w:id="2476" w:name="_Toc22147"/>
      <w:r>
        <w:rPr>
          <w:rFonts w:ascii="宋体" w:hAnsi="宋体" w:eastAsia="宋体" w:cs="宋体"/>
          <w:spacing w:val="4"/>
          <w:position w:val="2"/>
          <w:sz w:val="20"/>
          <w:szCs w:val="20"/>
          <w14:textOutline w14:w="3797" w14:cap="sq" w14:cmpd="sng" w14:algn="ctr">
            <w14:solidFill>
              <w14:srgbClr w14:val="000000"/>
            </w14:solidFill>
            <w14:prstDash w14:val="solid"/>
            <w14:bevel/>
          </w14:textOutline>
        </w:rPr>
        <w:t>一、总则</w:t>
      </w:r>
      <w:bookmarkEnd w:id="2474"/>
      <w:bookmarkEnd w:id="2475"/>
      <w:bookmarkEnd w:id="2476"/>
    </w:p>
    <w:p>
      <w:pPr>
        <w:spacing w:before="18" w:line="332" w:lineRule="auto"/>
        <w:ind w:left="7" w:right="99"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6"/>
          <w:sz w:val="20"/>
          <w:szCs w:val="20"/>
        </w:rPr>
        <w:t xml:space="preserve">  为贯彻落实中共中央、国务院《深化新时代教育评价改革总体方案》  (国务院 20</w:t>
      </w:r>
      <w:r>
        <w:rPr>
          <w:rFonts w:ascii="宋体" w:hAnsi="宋体" w:eastAsia="宋体" w:cs="宋体"/>
          <w:spacing w:val="5"/>
          <w:sz w:val="20"/>
          <w:szCs w:val="20"/>
        </w:rPr>
        <w:t>2</w:t>
      </w:r>
      <w:r>
        <w:rPr>
          <w:rFonts w:ascii="宋体" w:hAnsi="宋体" w:eastAsia="宋体" w:cs="宋体"/>
          <w:sz w:val="20"/>
          <w:szCs w:val="20"/>
        </w:rPr>
        <w:t xml:space="preserve">0 </w:t>
      </w:r>
      <w:r>
        <w:rPr>
          <w:rFonts w:ascii="宋体" w:hAnsi="宋体" w:eastAsia="宋体" w:cs="宋体"/>
          <w:spacing w:val="2"/>
          <w:sz w:val="20"/>
          <w:szCs w:val="20"/>
        </w:rPr>
        <w:t>第 30 号) 和教育部《关于深化本科教育教学改革全面提高人才培养质</w:t>
      </w:r>
      <w:r>
        <w:rPr>
          <w:rFonts w:ascii="宋体" w:hAnsi="宋体" w:eastAsia="宋体" w:cs="宋体"/>
          <w:spacing w:val="1"/>
          <w:sz w:val="20"/>
          <w:szCs w:val="20"/>
        </w:rPr>
        <w:t>量的意见》  (教高〔2019〕6</w:t>
      </w:r>
      <w:r>
        <w:rPr>
          <w:rFonts w:ascii="宋体" w:hAnsi="宋体" w:eastAsia="宋体" w:cs="宋体"/>
          <w:sz w:val="20"/>
          <w:szCs w:val="20"/>
        </w:rPr>
        <w:t xml:space="preserve"> </w:t>
      </w:r>
      <w:r>
        <w:rPr>
          <w:rFonts w:ascii="宋体" w:hAnsi="宋体" w:eastAsia="宋体" w:cs="宋体"/>
          <w:spacing w:val="10"/>
          <w:sz w:val="20"/>
          <w:szCs w:val="20"/>
        </w:rPr>
        <w:t>号</w:t>
      </w:r>
      <w:r>
        <w:rPr>
          <w:rFonts w:ascii="宋体" w:hAnsi="宋体" w:eastAsia="宋体" w:cs="宋体"/>
          <w:spacing w:val="7"/>
          <w:sz w:val="20"/>
          <w:szCs w:val="20"/>
        </w:rPr>
        <w:t>)</w:t>
      </w:r>
      <w:r>
        <w:rPr>
          <w:rFonts w:ascii="宋体" w:hAnsi="宋体" w:eastAsia="宋体" w:cs="宋体"/>
          <w:spacing w:val="5"/>
          <w:sz w:val="20"/>
          <w:szCs w:val="20"/>
        </w:rPr>
        <w:t xml:space="preserve"> 文件精神，加强毕业论文 (设计) 实践教学环节管理，结合学校实际，特制订本办法。</w:t>
      </w:r>
    </w:p>
    <w:p>
      <w:pPr>
        <w:spacing w:line="332" w:lineRule="auto"/>
        <w:ind w:left="9" w:right="102"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二条</w:t>
      </w:r>
      <w:r>
        <w:rPr>
          <w:rFonts w:ascii="宋体" w:hAnsi="宋体" w:eastAsia="宋体" w:cs="宋体"/>
          <w:spacing w:val="6"/>
          <w:sz w:val="20"/>
          <w:szCs w:val="20"/>
        </w:rPr>
        <w:t xml:space="preserve">  本办法所称毕业论文 (设计) 包括主修、辅修本科专业人才培养方案所要求的毕业论</w:t>
      </w:r>
      <w:r>
        <w:rPr>
          <w:rFonts w:ascii="宋体" w:hAnsi="宋体" w:eastAsia="宋体" w:cs="宋体"/>
          <w:sz w:val="20"/>
          <w:szCs w:val="20"/>
        </w:rPr>
        <w:t xml:space="preserve"> </w:t>
      </w:r>
      <w:r>
        <w:rPr>
          <w:rFonts w:ascii="宋体" w:hAnsi="宋体" w:eastAsia="宋体" w:cs="宋体"/>
          <w:spacing w:val="6"/>
          <w:sz w:val="20"/>
          <w:szCs w:val="20"/>
        </w:rPr>
        <w:t>文</w:t>
      </w:r>
      <w:r>
        <w:rPr>
          <w:rFonts w:ascii="宋体" w:hAnsi="宋体" w:eastAsia="宋体" w:cs="宋体"/>
          <w:spacing w:val="4"/>
          <w:sz w:val="20"/>
          <w:szCs w:val="20"/>
        </w:rPr>
        <w:t xml:space="preserve"> (设计)  (以下简称“毕业论文”) 。</w:t>
      </w:r>
    </w:p>
    <w:p>
      <w:pPr>
        <w:spacing w:line="332" w:lineRule="auto"/>
        <w:ind w:left="12" w:right="105"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坚持践行“以本为本”，实现“四个回归”的原则，规范实践教学管理，强化本科生</w:t>
      </w:r>
      <w:r>
        <w:rPr>
          <w:rFonts w:ascii="宋体" w:hAnsi="宋体" w:eastAsia="宋体" w:cs="宋体"/>
          <w:sz w:val="20"/>
          <w:szCs w:val="20"/>
        </w:rPr>
        <w:t xml:space="preserve"> </w:t>
      </w:r>
      <w:r>
        <w:rPr>
          <w:rFonts w:ascii="宋体" w:hAnsi="宋体" w:eastAsia="宋体" w:cs="宋体"/>
          <w:spacing w:val="6"/>
          <w:sz w:val="20"/>
          <w:szCs w:val="20"/>
        </w:rPr>
        <w:t>实</w:t>
      </w:r>
      <w:r>
        <w:rPr>
          <w:rFonts w:ascii="宋体" w:hAnsi="宋体" w:eastAsia="宋体" w:cs="宋体"/>
          <w:spacing w:val="5"/>
          <w:sz w:val="20"/>
          <w:szCs w:val="20"/>
        </w:rPr>
        <w:t>践能力培养，着力提升本科人才培养质量。</w:t>
      </w:r>
    </w:p>
    <w:p>
      <w:pPr>
        <w:spacing w:line="274" w:lineRule="exact"/>
        <w:ind w:left="3819"/>
        <w:outlineLvl w:val="9"/>
        <w:rPr>
          <w:rFonts w:ascii="宋体" w:hAnsi="宋体" w:eastAsia="宋体" w:cs="宋体"/>
          <w:sz w:val="20"/>
          <w:szCs w:val="20"/>
        </w:rPr>
      </w:pPr>
      <w:bookmarkStart w:id="2477" w:name="_Toc123118667"/>
      <w:bookmarkStart w:id="2478" w:name="_Toc31788"/>
      <w:bookmarkStart w:id="2479" w:name="_Toc26355"/>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、组织管理</w:t>
      </w:r>
      <w:bookmarkEnd w:id="2477"/>
      <w:bookmarkEnd w:id="2478"/>
      <w:bookmarkEnd w:id="2479"/>
    </w:p>
    <w:p>
      <w:pPr>
        <w:spacing w:before="86" w:line="227"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w:t>
      </w:r>
      <w:r>
        <w:rPr>
          <w:rFonts w:ascii="宋体" w:hAnsi="宋体" w:eastAsia="宋体" w:cs="宋体"/>
          <w:spacing w:val="5"/>
          <w:sz w:val="20"/>
          <w:szCs w:val="20"/>
        </w:rPr>
        <w:t xml:space="preserve"> 毕业论文工作在分管教学工作的校长领导下，实行分级管理，层层负责。</w:t>
      </w:r>
    </w:p>
    <w:p>
      <w:pPr>
        <w:spacing w:before="114" w:line="360" w:lineRule="exact"/>
        <w:ind w:left="430"/>
        <w:outlineLvl w:val="9"/>
        <w:rPr>
          <w:rFonts w:ascii="宋体" w:hAnsi="宋体" w:eastAsia="宋体" w:cs="宋体"/>
          <w:sz w:val="20"/>
          <w:szCs w:val="20"/>
        </w:rPr>
      </w:pPr>
      <w:r>
        <w:rPr>
          <w:rFonts w:ascii="宋体" w:hAnsi="宋体" w:eastAsia="宋体" w:cs="宋体"/>
          <w:spacing w:val="13"/>
          <w:position w:val="11"/>
          <w:sz w:val="20"/>
          <w:szCs w:val="20"/>
        </w:rPr>
        <w:t>(一) 教务处工作职责</w:t>
      </w:r>
    </w:p>
    <w:p>
      <w:pPr>
        <w:spacing w:line="271" w:lineRule="exact"/>
        <w:ind w:left="436"/>
        <w:outlineLvl w:val="9"/>
        <w:rPr>
          <w:rFonts w:ascii="宋体" w:hAnsi="宋体" w:eastAsia="宋体" w:cs="宋体"/>
          <w:sz w:val="20"/>
          <w:szCs w:val="20"/>
        </w:rPr>
      </w:pPr>
      <w:r>
        <w:rPr>
          <w:rFonts w:ascii="宋体" w:hAnsi="宋体" w:eastAsia="宋体" w:cs="宋体"/>
          <w:spacing w:val="6"/>
          <w:position w:val="1"/>
          <w:sz w:val="20"/>
          <w:szCs w:val="20"/>
        </w:rPr>
        <w:t>1</w:t>
      </w:r>
      <w:r>
        <w:rPr>
          <w:rFonts w:ascii="宋体" w:hAnsi="宋体" w:eastAsia="宋体" w:cs="宋体"/>
          <w:spacing w:val="4"/>
          <w:position w:val="1"/>
          <w:sz w:val="20"/>
          <w:szCs w:val="20"/>
        </w:rPr>
        <w:t>.研究制定毕业论文工作规范和实施办法。</w:t>
      </w:r>
    </w:p>
    <w:p>
      <w:pPr>
        <w:spacing w:before="90" w:line="332" w:lineRule="auto"/>
        <w:ind w:left="7" w:right="100"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对</w:t>
      </w:r>
      <w:r>
        <w:rPr>
          <w:rFonts w:ascii="宋体" w:hAnsi="宋体" w:eastAsia="宋体" w:cs="宋体"/>
          <w:spacing w:val="6"/>
          <w:sz w:val="20"/>
          <w:szCs w:val="20"/>
        </w:rPr>
        <w:t>二级学院毕业论文工作的选题、指导教师安排、任务书下达、开题报告、中期检查、论文</w:t>
      </w:r>
      <w:r>
        <w:rPr>
          <w:rFonts w:ascii="宋体" w:hAnsi="宋体" w:eastAsia="宋体" w:cs="宋体"/>
          <w:sz w:val="20"/>
          <w:szCs w:val="20"/>
        </w:rPr>
        <w:t xml:space="preserve"> </w:t>
      </w:r>
      <w:r>
        <w:rPr>
          <w:rFonts w:ascii="宋体" w:hAnsi="宋体" w:eastAsia="宋体" w:cs="宋体"/>
          <w:spacing w:val="10"/>
          <w:sz w:val="20"/>
          <w:szCs w:val="20"/>
        </w:rPr>
        <w:t>答</w:t>
      </w:r>
      <w:r>
        <w:rPr>
          <w:rFonts w:ascii="宋体" w:hAnsi="宋体" w:eastAsia="宋体" w:cs="宋体"/>
          <w:spacing w:val="9"/>
          <w:sz w:val="20"/>
          <w:szCs w:val="20"/>
        </w:rPr>
        <w:t>辩</w:t>
      </w:r>
      <w:r>
        <w:rPr>
          <w:rFonts w:ascii="宋体" w:hAnsi="宋体" w:eastAsia="宋体" w:cs="宋体"/>
          <w:spacing w:val="5"/>
          <w:sz w:val="20"/>
          <w:szCs w:val="20"/>
        </w:rPr>
        <w:t>等各环节进行检查，协调解决工作中存在的问题。</w:t>
      </w:r>
    </w:p>
    <w:p>
      <w:pPr>
        <w:spacing w:line="269" w:lineRule="exact"/>
        <w:ind w:left="424"/>
        <w:outlineLvl w:val="9"/>
        <w:rPr>
          <w:rFonts w:ascii="宋体" w:hAnsi="宋体" w:eastAsia="宋体" w:cs="宋体"/>
          <w:sz w:val="20"/>
          <w:szCs w:val="20"/>
        </w:rPr>
      </w:pPr>
      <w:r>
        <w:rPr>
          <w:rFonts w:ascii="宋体" w:hAnsi="宋体" w:eastAsia="宋体" w:cs="宋体"/>
          <w:spacing w:val="10"/>
          <w:position w:val="1"/>
          <w:sz w:val="20"/>
          <w:szCs w:val="20"/>
        </w:rPr>
        <w:t>3</w:t>
      </w:r>
      <w:r>
        <w:rPr>
          <w:rFonts w:ascii="宋体" w:hAnsi="宋体" w:eastAsia="宋体" w:cs="宋体"/>
          <w:spacing w:val="8"/>
          <w:position w:val="1"/>
          <w:sz w:val="20"/>
          <w:szCs w:val="20"/>
        </w:rPr>
        <w:t>.</w:t>
      </w:r>
      <w:r>
        <w:rPr>
          <w:rFonts w:ascii="宋体" w:hAnsi="宋体" w:eastAsia="宋体" w:cs="宋体"/>
          <w:spacing w:val="5"/>
          <w:position w:val="1"/>
          <w:sz w:val="20"/>
          <w:szCs w:val="20"/>
        </w:rPr>
        <w:t>组织开展毕业论文工作专项检查，汇总毕业论文成绩，总结经验，制定整改措施。</w:t>
      </w:r>
    </w:p>
    <w:p>
      <w:pPr>
        <w:spacing w:before="91" w:line="360" w:lineRule="exact"/>
        <w:ind w:left="419"/>
        <w:outlineLvl w:val="9"/>
        <w:rPr>
          <w:rFonts w:ascii="宋体" w:hAnsi="宋体" w:eastAsia="宋体" w:cs="宋体"/>
          <w:sz w:val="20"/>
          <w:szCs w:val="20"/>
        </w:rPr>
      </w:pPr>
      <w:r>
        <w:rPr>
          <w:rFonts w:ascii="宋体" w:hAnsi="宋体" w:eastAsia="宋体" w:cs="宋体"/>
          <w:spacing w:val="6"/>
          <w:position w:val="11"/>
          <w:sz w:val="20"/>
          <w:szCs w:val="20"/>
        </w:rPr>
        <w:t>4</w:t>
      </w:r>
      <w:r>
        <w:rPr>
          <w:rFonts w:ascii="宋体" w:hAnsi="宋体" w:eastAsia="宋体" w:cs="宋体"/>
          <w:spacing w:val="5"/>
          <w:position w:val="11"/>
          <w:sz w:val="20"/>
          <w:szCs w:val="20"/>
        </w:rPr>
        <w:t>.组织评选校优秀毕业论文，并将其汇编成册。</w:t>
      </w:r>
    </w:p>
    <w:p>
      <w:pPr>
        <w:spacing w:before="1" w:line="224" w:lineRule="auto"/>
        <w:ind w:left="430"/>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2"/>
          <w:sz w:val="20"/>
          <w:szCs w:val="20"/>
        </w:rPr>
        <w:t>二) 二级学院工作职责</w:t>
      </w:r>
    </w:p>
    <w:p>
      <w:pPr>
        <w:spacing w:before="116" w:line="271" w:lineRule="exact"/>
        <w:ind w:left="436"/>
        <w:outlineLvl w:val="9"/>
        <w:rPr>
          <w:rFonts w:ascii="宋体" w:hAnsi="宋体" w:eastAsia="宋体" w:cs="宋体"/>
          <w:sz w:val="20"/>
          <w:szCs w:val="20"/>
        </w:rPr>
      </w:pPr>
      <w:r>
        <w:rPr>
          <w:rFonts w:ascii="宋体" w:hAnsi="宋体" w:eastAsia="宋体" w:cs="宋体"/>
          <w:spacing w:val="6"/>
          <w:position w:val="1"/>
          <w:sz w:val="20"/>
          <w:szCs w:val="20"/>
        </w:rPr>
        <w:t>1.</w:t>
      </w:r>
      <w:r>
        <w:rPr>
          <w:rFonts w:ascii="宋体" w:hAnsi="宋体" w:eastAsia="宋体" w:cs="宋体"/>
          <w:spacing w:val="4"/>
          <w:position w:val="1"/>
          <w:sz w:val="20"/>
          <w:szCs w:val="20"/>
        </w:rPr>
        <w:t>制</w:t>
      </w:r>
      <w:r>
        <w:rPr>
          <w:rFonts w:ascii="宋体" w:hAnsi="宋体" w:eastAsia="宋体" w:cs="宋体"/>
          <w:spacing w:val="3"/>
          <w:position w:val="1"/>
          <w:sz w:val="20"/>
          <w:szCs w:val="20"/>
        </w:rPr>
        <w:t>定本届毕业论文工作方案。</w:t>
      </w:r>
    </w:p>
    <w:p>
      <w:pPr>
        <w:spacing w:before="91" w:line="332" w:lineRule="auto"/>
        <w:ind w:left="419" w:right="1409" w:firstLine="3"/>
        <w:outlineLvl w:val="9"/>
        <w:rPr>
          <w:rFonts w:ascii="宋体" w:hAnsi="宋体" w:eastAsia="宋体" w:cs="宋体"/>
          <w:sz w:val="20"/>
          <w:szCs w:val="20"/>
        </w:rPr>
      </w:pPr>
      <w:r>
        <w:rPr>
          <w:rFonts w:ascii="宋体" w:hAnsi="宋体" w:eastAsia="宋体" w:cs="宋体"/>
          <w:spacing w:val="8"/>
          <w:sz w:val="20"/>
          <w:szCs w:val="20"/>
        </w:rPr>
        <w:t>2.定</w:t>
      </w:r>
      <w:r>
        <w:rPr>
          <w:rFonts w:ascii="宋体" w:hAnsi="宋体" w:eastAsia="宋体" w:cs="宋体"/>
          <w:spacing w:val="7"/>
          <w:sz w:val="20"/>
          <w:szCs w:val="20"/>
        </w:rPr>
        <w:t>期</w:t>
      </w:r>
      <w:r>
        <w:rPr>
          <w:rFonts w:ascii="宋体" w:hAnsi="宋体" w:eastAsia="宋体" w:cs="宋体"/>
          <w:spacing w:val="4"/>
          <w:sz w:val="20"/>
          <w:szCs w:val="20"/>
        </w:rPr>
        <w:t>检查毕业论文工作进展情况，协调处理毕业论文写作过程中的有关问题。</w:t>
      </w:r>
      <w:r>
        <w:rPr>
          <w:rFonts w:ascii="宋体" w:hAnsi="宋体" w:eastAsia="宋体" w:cs="宋体"/>
          <w:sz w:val="20"/>
          <w:szCs w:val="20"/>
        </w:rPr>
        <w:t xml:space="preserve"> </w:t>
      </w:r>
      <w:r>
        <w:rPr>
          <w:rFonts w:ascii="宋体" w:hAnsi="宋体" w:eastAsia="宋体" w:cs="宋体"/>
          <w:spacing w:val="9"/>
          <w:sz w:val="20"/>
          <w:szCs w:val="20"/>
        </w:rPr>
        <w:t>3</w:t>
      </w:r>
      <w:r>
        <w:rPr>
          <w:rFonts w:ascii="宋体" w:hAnsi="宋体" w:eastAsia="宋体" w:cs="宋体"/>
          <w:spacing w:val="6"/>
          <w:sz w:val="20"/>
          <w:szCs w:val="20"/>
        </w:rPr>
        <w:t>.对学生毕业论文工作各环节实施质量监控，复查成绩评定情况。</w:t>
      </w:r>
      <w:r>
        <w:rPr>
          <w:rFonts w:ascii="宋体" w:hAnsi="宋体" w:eastAsia="宋体" w:cs="宋体"/>
          <w:sz w:val="20"/>
          <w:szCs w:val="20"/>
        </w:rPr>
        <w:t xml:space="preserve">            </w:t>
      </w:r>
      <w:r>
        <w:rPr>
          <w:rFonts w:ascii="宋体" w:hAnsi="宋体" w:eastAsia="宋体" w:cs="宋体"/>
          <w:spacing w:val="9"/>
          <w:sz w:val="20"/>
          <w:szCs w:val="20"/>
        </w:rPr>
        <w:t>4</w:t>
      </w:r>
      <w:r>
        <w:rPr>
          <w:rFonts w:ascii="宋体" w:hAnsi="宋体" w:eastAsia="宋体" w:cs="宋体"/>
          <w:spacing w:val="6"/>
          <w:sz w:val="20"/>
          <w:szCs w:val="20"/>
        </w:rPr>
        <w:t>.组织评选本学院优秀毕业论文，向学校推荐校级优秀毕业论文。</w:t>
      </w:r>
      <w:r>
        <w:rPr>
          <w:rFonts w:ascii="宋体" w:hAnsi="宋体" w:eastAsia="宋体" w:cs="宋体"/>
          <w:sz w:val="20"/>
          <w:szCs w:val="20"/>
        </w:rPr>
        <w:t xml:space="preserve">            </w:t>
      </w:r>
      <w:r>
        <w:rPr>
          <w:rFonts w:ascii="宋体" w:hAnsi="宋体" w:eastAsia="宋体" w:cs="宋体"/>
          <w:spacing w:val="10"/>
          <w:sz w:val="20"/>
          <w:szCs w:val="20"/>
        </w:rPr>
        <w:t>5</w:t>
      </w:r>
      <w:r>
        <w:rPr>
          <w:rFonts w:ascii="宋体" w:hAnsi="宋体" w:eastAsia="宋体" w:cs="宋体"/>
          <w:spacing w:val="6"/>
          <w:sz w:val="20"/>
          <w:szCs w:val="20"/>
        </w:rPr>
        <w:t>.</w:t>
      </w:r>
      <w:r>
        <w:rPr>
          <w:rFonts w:ascii="宋体" w:hAnsi="宋体" w:eastAsia="宋体" w:cs="宋体"/>
          <w:spacing w:val="5"/>
          <w:sz w:val="20"/>
          <w:szCs w:val="20"/>
        </w:rPr>
        <w:t>开展本学院毕业论文检查、整理、资料归档整理和总结工作。</w:t>
      </w:r>
    </w:p>
    <w:p>
      <w:pPr>
        <w:spacing w:before="1" w:line="224" w:lineRule="auto"/>
        <w:ind w:left="430"/>
        <w:outlineLvl w:val="9"/>
        <w:rPr>
          <w:rFonts w:ascii="宋体" w:hAnsi="宋体" w:eastAsia="宋体" w:cs="宋体"/>
          <w:sz w:val="20"/>
          <w:szCs w:val="20"/>
        </w:rPr>
      </w:pPr>
      <w:r>
        <w:rPr>
          <w:rFonts w:ascii="宋体" w:hAnsi="宋体" w:eastAsia="宋体" w:cs="宋体"/>
          <w:spacing w:val="10"/>
          <w:sz w:val="20"/>
          <w:szCs w:val="20"/>
        </w:rPr>
        <w:t>(三) 系 (教研室) 工作职责</w:t>
      </w:r>
    </w:p>
    <w:p>
      <w:pPr>
        <w:spacing w:before="116" w:line="270" w:lineRule="exact"/>
        <w:ind w:left="436"/>
        <w:outlineLvl w:val="9"/>
        <w:rPr>
          <w:rFonts w:ascii="宋体" w:hAnsi="宋体" w:eastAsia="宋体" w:cs="宋体"/>
          <w:sz w:val="20"/>
          <w:szCs w:val="20"/>
        </w:rPr>
      </w:pPr>
      <w:r>
        <w:rPr>
          <w:rFonts w:ascii="宋体" w:hAnsi="宋体" w:eastAsia="宋体" w:cs="宋体"/>
          <w:spacing w:val="5"/>
          <w:position w:val="1"/>
          <w:sz w:val="20"/>
          <w:szCs w:val="20"/>
        </w:rPr>
        <w:t>1.安排指导教师，审查毕业论文选题的专业符合度、难度等，确定毕业论文题目</w:t>
      </w:r>
      <w:r>
        <w:rPr>
          <w:rFonts w:ascii="宋体" w:hAnsi="宋体" w:eastAsia="宋体" w:cs="宋体"/>
          <w:spacing w:val="1"/>
          <w:position w:val="1"/>
          <w:sz w:val="20"/>
          <w:szCs w:val="20"/>
        </w:rPr>
        <w:t>。</w:t>
      </w:r>
    </w:p>
    <w:p>
      <w:pPr>
        <w:spacing w:before="91" w:line="332" w:lineRule="auto"/>
        <w:ind w:left="31" w:right="100" w:firstLine="391"/>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做</w:t>
      </w:r>
      <w:r>
        <w:rPr>
          <w:rFonts w:ascii="宋体" w:hAnsi="宋体" w:eastAsia="宋体" w:cs="宋体"/>
          <w:spacing w:val="6"/>
          <w:sz w:val="20"/>
          <w:szCs w:val="20"/>
        </w:rPr>
        <w:t>好毕业论文期间工作检查，督促指导教师认真履行指导职责，及时研究和处理出现的有关</w:t>
      </w:r>
      <w:r>
        <w:rPr>
          <w:rFonts w:ascii="宋体" w:hAnsi="宋体" w:eastAsia="宋体" w:cs="宋体"/>
          <w:sz w:val="20"/>
          <w:szCs w:val="20"/>
        </w:rPr>
        <w:t xml:space="preserve"> </w:t>
      </w:r>
      <w:r>
        <w:rPr>
          <w:rFonts w:ascii="宋体" w:hAnsi="宋体" w:eastAsia="宋体" w:cs="宋体"/>
          <w:spacing w:val="-7"/>
          <w:sz w:val="20"/>
          <w:szCs w:val="20"/>
        </w:rPr>
        <w:t>问</w:t>
      </w:r>
      <w:r>
        <w:rPr>
          <w:rFonts w:ascii="宋体" w:hAnsi="宋体" w:eastAsia="宋体" w:cs="宋体"/>
          <w:spacing w:val="-5"/>
          <w:sz w:val="20"/>
          <w:szCs w:val="20"/>
        </w:rPr>
        <w:t>题。</w:t>
      </w:r>
    </w:p>
    <w:p>
      <w:pPr>
        <w:spacing w:line="268" w:lineRule="exact"/>
        <w:ind w:left="424"/>
        <w:outlineLvl w:val="9"/>
        <w:rPr>
          <w:rFonts w:ascii="宋体" w:hAnsi="宋体" w:eastAsia="宋体" w:cs="宋体"/>
          <w:sz w:val="20"/>
          <w:szCs w:val="20"/>
        </w:rPr>
      </w:pPr>
      <w:r>
        <w:rPr>
          <w:rFonts w:ascii="宋体" w:hAnsi="宋体" w:eastAsia="宋体" w:cs="宋体"/>
          <w:spacing w:val="6"/>
          <w:position w:val="1"/>
          <w:sz w:val="20"/>
          <w:szCs w:val="20"/>
        </w:rPr>
        <w:t>3</w:t>
      </w:r>
      <w:r>
        <w:rPr>
          <w:rFonts w:ascii="宋体" w:hAnsi="宋体" w:eastAsia="宋体" w:cs="宋体"/>
          <w:spacing w:val="5"/>
          <w:position w:val="1"/>
          <w:sz w:val="20"/>
          <w:szCs w:val="20"/>
        </w:rPr>
        <w:t>.组织答辩小组认定不及格毕业论文二次答辩，确定最终成绩。</w:t>
      </w:r>
    </w:p>
    <w:p>
      <w:pPr>
        <w:spacing w:before="92" w:line="332" w:lineRule="auto"/>
        <w:ind w:left="9" w:right="100" w:firstLine="410"/>
        <w:outlineLvl w:val="9"/>
        <w:rPr>
          <w:rFonts w:ascii="宋体" w:hAnsi="宋体" w:eastAsia="宋体" w:cs="宋体"/>
          <w:sz w:val="20"/>
          <w:szCs w:val="20"/>
        </w:rPr>
      </w:pPr>
      <w:r>
        <w:rPr>
          <w:rFonts w:ascii="宋体" w:hAnsi="宋体" w:eastAsia="宋体" w:cs="宋体"/>
          <w:spacing w:val="12"/>
          <w:sz w:val="20"/>
          <w:szCs w:val="20"/>
        </w:rPr>
        <w:t>4</w:t>
      </w:r>
      <w:r>
        <w:rPr>
          <w:rFonts w:ascii="宋体" w:hAnsi="宋体" w:eastAsia="宋体" w:cs="宋体"/>
          <w:spacing w:val="7"/>
          <w:sz w:val="20"/>
          <w:szCs w:val="20"/>
        </w:rPr>
        <w:t>.</w:t>
      </w:r>
      <w:r>
        <w:rPr>
          <w:rFonts w:ascii="宋体" w:hAnsi="宋体" w:eastAsia="宋体" w:cs="宋体"/>
          <w:spacing w:val="6"/>
          <w:sz w:val="20"/>
          <w:szCs w:val="20"/>
        </w:rPr>
        <w:t>组织本系 (教研室) 毕业论文开题、中期检查、论文答辩和成绩评定工作，做好本系毕业论</w:t>
      </w:r>
      <w:r>
        <w:rPr>
          <w:rFonts w:ascii="宋体" w:hAnsi="宋体" w:eastAsia="宋体" w:cs="宋体"/>
          <w:sz w:val="20"/>
          <w:szCs w:val="20"/>
        </w:rPr>
        <w:t xml:space="preserve"> </w:t>
      </w:r>
      <w:r>
        <w:rPr>
          <w:rFonts w:ascii="宋体" w:hAnsi="宋体" w:eastAsia="宋体" w:cs="宋体"/>
          <w:spacing w:val="6"/>
          <w:sz w:val="20"/>
          <w:szCs w:val="20"/>
        </w:rPr>
        <w:t>文</w:t>
      </w:r>
      <w:r>
        <w:rPr>
          <w:rFonts w:ascii="宋体" w:hAnsi="宋体" w:eastAsia="宋体" w:cs="宋体"/>
          <w:spacing w:val="4"/>
          <w:sz w:val="20"/>
          <w:szCs w:val="20"/>
        </w:rPr>
        <w:t>工</w:t>
      </w:r>
      <w:r>
        <w:rPr>
          <w:rFonts w:ascii="宋体" w:hAnsi="宋体" w:eastAsia="宋体" w:cs="宋体"/>
          <w:spacing w:val="3"/>
          <w:sz w:val="20"/>
          <w:szCs w:val="20"/>
        </w:rPr>
        <w:t>作总结。</w:t>
      </w:r>
    </w:p>
    <w:p>
      <w:pPr>
        <w:spacing w:before="1" w:line="224"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3"/>
          <w:sz w:val="20"/>
          <w:szCs w:val="20"/>
        </w:rPr>
        <w:t>四) 指导教师职责</w:t>
      </w:r>
    </w:p>
    <w:p>
      <w:pPr>
        <w:spacing w:before="117" w:line="332" w:lineRule="auto"/>
        <w:ind w:left="13" w:right="100" w:firstLine="409"/>
        <w:outlineLvl w:val="9"/>
        <w:rPr>
          <w:rFonts w:ascii="宋体" w:hAnsi="宋体" w:eastAsia="宋体" w:cs="宋体"/>
          <w:sz w:val="20"/>
          <w:szCs w:val="20"/>
        </w:rPr>
      </w:pPr>
      <w:r>
        <w:rPr>
          <w:rFonts w:ascii="宋体" w:hAnsi="宋体" w:eastAsia="宋体" w:cs="宋体"/>
          <w:spacing w:val="12"/>
          <w:sz w:val="20"/>
          <w:szCs w:val="20"/>
        </w:rPr>
        <w:t>指导教</w:t>
      </w:r>
      <w:r>
        <w:rPr>
          <w:rFonts w:ascii="宋体" w:hAnsi="宋体" w:eastAsia="宋体" w:cs="宋体"/>
          <w:spacing w:val="10"/>
          <w:sz w:val="20"/>
          <w:szCs w:val="20"/>
        </w:rPr>
        <w:t>师</w:t>
      </w:r>
      <w:r>
        <w:rPr>
          <w:rFonts w:ascii="宋体" w:hAnsi="宋体" w:eastAsia="宋体" w:cs="宋体"/>
          <w:spacing w:val="6"/>
          <w:sz w:val="20"/>
          <w:szCs w:val="20"/>
        </w:rPr>
        <w:t>应全程负责学生毕业论文工作，包括选题、开题、指导文献查阅、督促检查、指导撰</w:t>
      </w:r>
      <w:r>
        <w:rPr>
          <w:rFonts w:ascii="宋体" w:hAnsi="宋体" w:eastAsia="宋体" w:cs="宋体"/>
          <w:sz w:val="20"/>
          <w:szCs w:val="20"/>
        </w:rPr>
        <w:t xml:space="preserve"> </w:t>
      </w:r>
      <w:r>
        <w:rPr>
          <w:rFonts w:ascii="宋体" w:hAnsi="宋体" w:eastAsia="宋体" w:cs="宋体"/>
          <w:spacing w:val="10"/>
          <w:sz w:val="20"/>
          <w:szCs w:val="20"/>
        </w:rPr>
        <w:t>写、评</w:t>
      </w:r>
      <w:r>
        <w:rPr>
          <w:rFonts w:ascii="宋体" w:hAnsi="宋体" w:eastAsia="宋体" w:cs="宋体"/>
          <w:spacing w:val="7"/>
          <w:sz w:val="20"/>
          <w:szCs w:val="20"/>
        </w:rPr>
        <w:t>阅</w:t>
      </w:r>
      <w:r>
        <w:rPr>
          <w:rFonts w:ascii="宋体" w:hAnsi="宋体" w:eastAsia="宋体" w:cs="宋体"/>
          <w:spacing w:val="5"/>
          <w:sz w:val="20"/>
          <w:szCs w:val="20"/>
        </w:rPr>
        <w:t>、参与答辩等。收集整理学生毕业论文工作的全部资料、成果，交本学院统一归档。</w:t>
      </w:r>
    </w:p>
    <w:p>
      <w:pPr>
        <w:spacing w:before="2" w:line="342" w:lineRule="auto"/>
        <w:ind w:left="13" w:right="102"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指导教师必须由有教学、科研经历的中级及以上职称或具有硕士学位的教师担任。指</w:t>
      </w:r>
      <w:r>
        <w:rPr>
          <w:rFonts w:ascii="宋体" w:hAnsi="宋体" w:eastAsia="宋体" w:cs="宋体"/>
          <w:sz w:val="20"/>
          <w:szCs w:val="20"/>
        </w:rPr>
        <w:t xml:space="preserve"> </w:t>
      </w:r>
      <w:r>
        <w:rPr>
          <w:rFonts w:ascii="宋体" w:hAnsi="宋体" w:eastAsia="宋体" w:cs="宋体"/>
          <w:spacing w:val="-1"/>
          <w:sz w:val="20"/>
          <w:szCs w:val="20"/>
        </w:rPr>
        <w:t>导教师按职称级别分配指导学生数，中级不超过 8 人，副高</w:t>
      </w:r>
      <w:r>
        <w:rPr>
          <w:rFonts w:ascii="宋体" w:hAnsi="宋体" w:eastAsia="宋体" w:cs="宋体"/>
          <w:sz w:val="20"/>
          <w:szCs w:val="20"/>
        </w:rPr>
        <w:t>级不超过 12 人，正高级不超过 15 人；</w:t>
      </w:r>
    </w:p>
    <w:p>
      <w:pPr>
        <w:outlineLvl w:val="9"/>
        <w:sectPr>
          <w:headerReference r:id="rId362" w:type="default"/>
          <w:footerReference r:id="rId363"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6" w:right="100"/>
        <w:outlineLvl w:val="9"/>
        <w:rPr>
          <w:rFonts w:ascii="宋体" w:hAnsi="宋体" w:eastAsia="宋体" w:cs="宋体"/>
          <w:sz w:val="20"/>
          <w:szCs w:val="20"/>
        </w:rPr>
      </w:pPr>
      <w:r>
        <w:rPr>
          <w:rFonts w:ascii="宋体" w:hAnsi="宋体" w:eastAsia="宋体" w:cs="宋体"/>
          <w:spacing w:val="8"/>
          <w:sz w:val="20"/>
          <w:szCs w:val="20"/>
        </w:rPr>
        <w:t>初</w:t>
      </w:r>
      <w:r>
        <w:rPr>
          <w:rFonts w:ascii="宋体" w:hAnsi="宋体" w:eastAsia="宋体" w:cs="宋体"/>
          <w:spacing w:val="4"/>
          <w:sz w:val="20"/>
          <w:szCs w:val="20"/>
        </w:rPr>
        <w:t>级不超过 6 人，且实行双导师制，合作指导教师须为高级职称。实践成果替代毕业论文的学生不</w:t>
      </w:r>
      <w:r>
        <w:rPr>
          <w:rFonts w:ascii="宋体" w:hAnsi="宋体" w:eastAsia="宋体" w:cs="宋体"/>
          <w:sz w:val="20"/>
          <w:szCs w:val="20"/>
        </w:rPr>
        <w:t xml:space="preserve"> </w:t>
      </w:r>
      <w:r>
        <w:rPr>
          <w:rFonts w:ascii="宋体" w:hAnsi="宋体" w:eastAsia="宋体" w:cs="宋体"/>
          <w:spacing w:val="10"/>
          <w:sz w:val="20"/>
          <w:szCs w:val="20"/>
        </w:rPr>
        <w:t>包含</w:t>
      </w:r>
      <w:r>
        <w:rPr>
          <w:rFonts w:ascii="宋体" w:hAnsi="宋体" w:eastAsia="宋体" w:cs="宋体"/>
          <w:spacing w:val="6"/>
          <w:sz w:val="20"/>
          <w:szCs w:val="20"/>
        </w:rPr>
        <w:t>在</w:t>
      </w:r>
      <w:r>
        <w:rPr>
          <w:rFonts w:ascii="宋体" w:hAnsi="宋体" w:eastAsia="宋体" w:cs="宋体"/>
          <w:spacing w:val="5"/>
          <w:sz w:val="20"/>
          <w:szCs w:val="20"/>
        </w:rPr>
        <w:t>指导学生数之内。指导教师一经确定，不得随意更换。</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6"/>
          <w:sz w:val="20"/>
          <w:szCs w:val="20"/>
        </w:rPr>
        <w:t xml:space="preserve">  指导教师应坚持立德树人、教书育人，具有良好的师德师风和较高的业务水平，在所</w:t>
      </w:r>
      <w:r>
        <w:rPr>
          <w:rFonts w:ascii="宋体" w:hAnsi="宋体" w:eastAsia="宋体" w:cs="宋体"/>
          <w:sz w:val="20"/>
          <w:szCs w:val="20"/>
        </w:rPr>
        <w:t xml:space="preserve"> </w:t>
      </w:r>
      <w:r>
        <w:rPr>
          <w:rFonts w:ascii="宋体" w:hAnsi="宋体" w:eastAsia="宋体" w:cs="宋体"/>
          <w:spacing w:val="12"/>
          <w:sz w:val="20"/>
          <w:szCs w:val="20"/>
        </w:rPr>
        <w:t>指导的</w:t>
      </w:r>
      <w:r>
        <w:rPr>
          <w:rFonts w:ascii="宋体" w:hAnsi="宋体" w:eastAsia="宋体" w:cs="宋体"/>
          <w:spacing w:val="11"/>
          <w:sz w:val="20"/>
          <w:szCs w:val="20"/>
        </w:rPr>
        <w:t>毕</w:t>
      </w:r>
      <w:r>
        <w:rPr>
          <w:rFonts w:ascii="宋体" w:hAnsi="宋体" w:eastAsia="宋体" w:cs="宋体"/>
          <w:spacing w:val="6"/>
          <w:sz w:val="20"/>
          <w:szCs w:val="20"/>
        </w:rPr>
        <w:t>业论文方向上应有一定的教学、研究和实务经验，从思想上、业务上严格要求学生，培养</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8"/>
          <w:sz w:val="20"/>
          <w:szCs w:val="20"/>
        </w:rPr>
        <w:t>生</w:t>
      </w:r>
      <w:r>
        <w:rPr>
          <w:rFonts w:ascii="宋体" w:hAnsi="宋体" w:eastAsia="宋体" w:cs="宋体"/>
          <w:spacing w:val="5"/>
          <w:sz w:val="20"/>
          <w:szCs w:val="20"/>
        </w:rPr>
        <w:t>良好的品行和学风，并对学生的学术道德行为负责。</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22"/>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七</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11"/>
          <w:sz w:val="20"/>
          <w:szCs w:val="20"/>
        </w:rPr>
        <w:t xml:space="preserve">  鼓励二级学院聘请具有中级及以上职称或担任企业相关部门负责人的校外人员担任</w:t>
      </w:r>
      <w:r>
        <w:rPr>
          <w:rFonts w:ascii="宋体" w:hAnsi="宋体" w:eastAsia="宋体" w:cs="宋体"/>
          <w:sz w:val="20"/>
          <w:szCs w:val="20"/>
        </w:rPr>
        <w:t xml:space="preserve"> </w:t>
      </w:r>
      <w:r>
        <w:rPr>
          <w:rFonts w:ascii="宋体" w:hAnsi="宋体" w:eastAsia="宋体" w:cs="宋体"/>
          <w:spacing w:val="12"/>
          <w:sz w:val="20"/>
          <w:szCs w:val="20"/>
        </w:rPr>
        <w:t>指导教师</w:t>
      </w:r>
      <w:r>
        <w:rPr>
          <w:rFonts w:ascii="宋体" w:hAnsi="宋体" w:eastAsia="宋体" w:cs="宋体"/>
          <w:spacing w:val="6"/>
          <w:sz w:val="20"/>
          <w:szCs w:val="20"/>
        </w:rPr>
        <w:t>，但必须同时配备校内指导教师，实行双导师制。双导师指导的毕业论文的进度、要求和</w:t>
      </w:r>
      <w:r>
        <w:rPr>
          <w:rFonts w:ascii="宋体" w:hAnsi="宋体" w:eastAsia="宋体" w:cs="宋体"/>
          <w:sz w:val="20"/>
          <w:szCs w:val="20"/>
        </w:rPr>
        <w:t xml:space="preserve"> </w:t>
      </w:r>
      <w:r>
        <w:rPr>
          <w:rFonts w:ascii="宋体" w:hAnsi="宋体" w:eastAsia="宋体" w:cs="宋体"/>
          <w:spacing w:val="5"/>
          <w:sz w:val="20"/>
          <w:szCs w:val="20"/>
        </w:rPr>
        <w:t>质量由校内指导教师负责</w:t>
      </w:r>
      <w:r>
        <w:rPr>
          <w:rFonts w:ascii="宋体" w:hAnsi="宋体" w:eastAsia="宋体" w:cs="宋体"/>
          <w:spacing w:val="4"/>
          <w:sz w:val="20"/>
          <w:szCs w:val="20"/>
        </w:rPr>
        <w:t>。</w:t>
      </w:r>
    </w:p>
    <w:p>
      <w:pPr>
        <w:spacing w:line="265" w:lineRule="exact"/>
        <w:ind w:left="3816"/>
        <w:outlineLvl w:val="9"/>
        <w:rPr>
          <w:rFonts w:ascii="宋体" w:hAnsi="宋体" w:eastAsia="宋体" w:cs="宋体"/>
          <w:sz w:val="20"/>
          <w:szCs w:val="20"/>
        </w:rPr>
      </w:pPr>
      <w:bookmarkStart w:id="2480" w:name="_Toc8236"/>
      <w:bookmarkStart w:id="2481" w:name="_Toc9931"/>
      <w:bookmarkStart w:id="2482" w:name="_Toc123118668"/>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三、过程管</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理</w:t>
      </w:r>
      <w:bookmarkEnd w:id="2480"/>
      <w:bookmarkEnd w:id="2481"/>
      <w:bookmarkEnd w:id="2482"/>
    </w:p>
    <w:p>
      <w:pPr>
        <w:spacing w:before="94" w:line="228" w:lineRule="auto"/>
        <w:ind w:left="420"/>
        <w:outlineLvl w:val="9"/>
        <w:rPr>
          <w:rFonts w:ascii="宋体" w:hAnsi="宋体" w:eastAsia="宋体" w:cs="宋体"/>
          <w:sz w:val="20"/>
          <w:szCs w:val="20"/>
        </w:rPr>
      </w:pPr>
      <w:bookmarkStart w:id="2483" w:name="_Toc5541"/>
      <w:bookmarkStart w:id="2484" w:name="_Toc123118669"/>
      <w:bookmarkStart w:id="2485" w:name="_Toc7023"/>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八条</w:t>
      </w:r>
      <w:r>
        <w:rPr>
          <w:rFonts w:ascii="宋体" w:hAnsi="宋体" w:eastAsia="宋体" w:cs="宋体"/>
          <w:spacing w:val="4"/>
          <w:sz w:val="20"/>
          <w:szCs w:val="20"/>
        </w:rPr>
        <w:t xml:space="preserve">  选题工作。</w:t>
      </w:r>
      <w:bookmarkEnd w:id="2483"/>
      <w:bookmarkEnd w:id="2484"/>
      <w:bookmarkEnd w:id="2485"/>
    </w:p>
    <w:p>
      <w:pPr>
        <w:spacing w:before="114" w:line="332" w:lineRule="auto"/>
        <w:ind w:left="7" w:right="100"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毕业论文选题应体现教学、科研与生产实践相结合的原则，选题应与人才培养目标相一</w:t>
      </w:r>
      <w:r>
        <w:rPr>
          <w:rFonts w:ascii="宋体" w:hAnsi="宋体" w:eastAsia="宋体" w:cs="宋体"/>
          <w:sz w:val="20"/>
          <w:szCs w:val="20"/>
        </w:rPr>
        <w:t xml:space="preserve"> 致。</w:t>
      </w:r>
    </w:p>
    <w:p>
      <w:pPr>
        <w:spacing w:line="332" w:lineRule="auto"/>
        <w:ind w:left="6" w:right="135" w:firstLine="424"/>
        <w:outlineLvl w:val="9"/>
        <w:rPr>
          <w:rFonts w:ascii="宋体" w:hAnsi="宋体" w:eastAsia="宋体" w:cs="宋体"/>
          <w:sz w:val="20"/>
          <w:szCs w:val="20"/>
        </w:rPr>
      </w:pPr>
      <w:r>
        <w:rPr>
          <w:rFonts w:ascii="宋体" w:hAnsi="宋体" w:eastAsia="宋体" w:cs="宋体"/>
          <w:spacing w:val="10"/>
          <w:sz w:val="20"/>
          <w:szCs w:val="20"/>
        </w:rPr>
        <w:t>(二</w:t>
      </w:r>
      <w:r>
        <w:rPr>
          <w:rFonts w:ascii="宋体" w:hAnsi="宋体" w:eastAsia="宋体" w:cs="宋体"/>
          <w:spacing w:val="6"/>
          <w:sz w:val="20"/>
          <w:szCs w:val="20"/>
        </w:rPr>
        <w:t>)</w:t>
      </w:r>
      <w:r>
        <w:rPr>
          <w:rFonts w:ascii="宋体" w:hAnsi="宋体" w:eastAsia="宋体" w:cs="宋体"/>
          <w:spacing w:val="5"/>
          <w:sz w:val="20"/>
          <w:szCs w:val="20"/>
        </w:rPr>
        <w:t xml:space="preserve">  “一人一题”是毕业论文选题的基本原则，是培养学生综合素质和独立完成任务能力、</w:t>
      </w:r>
      <w:r>
        <w:rPr>
          <w:rFonts w:ascii="宋体" w:hAnsi="宋体" w:eastAsia="宋体" w:cs="宋体"/>
          <w:sz w:val="20"/>
          <w:szCs w:val="20"/>
        </w:rPr>
        <w:t xml:space="preserve"> </w:t>
      </w:r>
      <w:r>
        <w:rPr>
          <w:rFonts w:ascii="宋体" w:hAnsi="宋体" w:eastAsia="宋体" w:cs="宋体"/>
          <w:spacing w:val="5"/>
          <w:sz w:val="20"/>
          <w:szCs w:val="20"/>
        </w:rPr>
        <w:t>避免相互抄袭的前提</w:t>
      </w:r>
      <w:r>
        <w:rPr>
          <w:rFonts w:ascii="宋体" w:hAnsi="宋体" w:eastAsia="宋体" w:cs="宋体"/>
          <w:spacing w:val="3"/>
          <w:sz w:val="20"/>
          <w:szCs w:val="20"/>
        </w:rPr>
        <w:t>。</w:t>
      </w:r>
    </w:p>
    <w:p>
      <w:pPr>
        <w:spacing w:line="332" w:lineRule="auto"/>
        <w:ind w:left="42" w:right="100" w:firstLine="388"/>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毕业论文题目原则上应由指导教师提出，二级学院汇总后供学生选择；也可由学生根据</w:t>
      </w:r>
      <w:r>
        <w:rPr>
          <w:rFonts w:ascii="宋体" w:hAnsi="宋体" w:eastAsia="宋体" w:cs="宋体"/>
          <w:sz w:val="20"/>
          <w:szCs w:val="20"/>
        </w:rPr>
        <w:t xml:space="preserve"> </w:t>
      </w:r>
      <w:r>
        <w:rPr>
          <w:rFonts w:ascii="宋体" w:hAnsi="宋体" w:eastAsia="宋体" w:cs="宋体"/>
          <w:spacing w:val="8"/>
          <w:sz w:val="20"/>
          <w:szCs w:val="20"/>
        </w:rPr>
        <w:t>自</w:t>
      </w:r>
      <w:r>
        <w:rPr>
          <w:rFonts w:ascii="宋体" w:hAnsi="宋体" w:eastAsia="宋体" w:cs="宋体"/>
          <w:spacing w:val="4"/>
          <w:sz w:val="20"/>
          <w:szCs w:val="20"/>
        </w:rPr>
        <w:t>己的兴趣、特点提出课题申请，但须经指导教师审核确认。</w:t>
      </w:r>
    </w:p>
    <w:p>
      <w:pPr>
        <w:spacing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申请在校外开展毕业论文工作的学生，必须在开题前向二级学院提出申请，获得批准后</w:t>
      </w:r>
      <w:r>
        <w:rPr>
          <w:rFonts w:ascii="宋体" w:hAnsi="宋体" w:eastAsia="宋体" w:cs="宋体"/>
          <w:sz w:val="20"/>
          <w:szCs w:val="20"/>
        </w:rPr>
        <w:t xml:space="preserve"> </w:t>
      </w:r>
      <w:r>
        <w:rPr>
          <w:rFonts w:ascii="宋体" w:hAnsi="宋体" w:eastAsia="宋体" w:cs="宋体"/>
          <w:spacing w:val="4"/>
          <w:sz w:val="20"/>
          <w:szCs w:val="20"/>
        </w:rPr>
        <w:t>方</w:t>
      </w:r>
      <w:r>
        <w:rPr>
          <w:rFonts w:ascii="宋体" w:hAnsi="宋体" w:eastAsia="宋体" w:cs="宋体"/>
          <w:spacing w:val="3"/>
          <w:sz w:val="20"/>
          <w:szCs w:val="20"/>
        </w:rPr>
        <w:t>可进行。</w:t>
      </w:r>
    </w:p>
    <w:p>
      <w:pPr>
        <w:spacing w:before="1" w:line="226" w:lineRule="auto"/>
        <w:ind w:left="420"/>
        <w:outlineLvl w:val="9"/>
        <w:rPr>
          <w:rFonts w:ascii="宋体" w:hAnsi="宋体" w:eastAsia="宋体" w:cs="宋体"/>
          <w:sz w:val="20"/>
          <w:szCs w:val="20"/>
        </w:rPr>
      </w:pPr>
      <w:bookmarkStart w:id="2486" w:name="_Toc9017"/>
      <w:bookmarkStart w:id="2487" w:name="_Toc17125"/>
      <w:bookmarkStart w:id="2488" w:name="_Toc123118670"/>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九条</w:t>
      </w:r>
      <w:r>
        <w:rPr>
          <w:rFonts w:ascii="宋体" w:hAnsi="宋体" w:eastAsia="宋体" w:cs="宋体"/>
          <w:spacing w:val="4"/>
          <w:sz w:val="20"/>
          <w:szCs w:val="20"/>
        </w:rPr>
        <w:t xml:space="preserve">  开题报告。</w:t>
      </w:r>
      <w:bookmarkEnd w:id="2486"/>
      <w:bookmarkEnd w:id="2487"/>
      <w:bookmarkEnd w:id="2488"/>
    </w:p>
    <w:p>
      <w:pPr>
        <w:spacing w:before="115"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下达毕业论文任务书后，学生应在教师指导下查阅文献、收集资料、熟悉研究的相关背</w:t>
      </w:r>
      <w:r>
        <w:rPr>
          <w:rFonts w:ascii="宋体" w:hAnsi="宋体" w:eastAsia="宋体" w:cs="宋体"/>
          <w:sz w:val="20"/>
          <w:szCs w:val="20"/>
        </w:rPr>
        <w:t xml:space="preserve"> </w:t>
      </w:r>
      <w:r>
        <w:rPr>
          <w:rFonts w:ascii="宋体" w:hAnsi="宋体" w:eastAsia="宋体" w:cs="宋体"/>
          <w:spacing w:val="12"/>
          <w:sz w:val="20"/>
          <w:szCs w:val="20"/>
        </w:rPr>
        <w:t>景。学生</w:t>
      </w:r>
      <w:r>
        <w:rPr>
          <w:rFonts w:ascii="宋体" w:hAnsi="宋体" w:eastAsia="宋体" w:cs="宋体"/>
          <w:spacing w:val="6"/>
          <w:sz w:val="20"/>
          <w:szCs w:val="20"/>
        </w:rPr>
        <w:t>应主动定期向指导教师汇报准备情况，教师提供针对性指导，在此基础上学生按要求撰写</w:t>
      </w:r>
      <w:r>
        <w:rPr>
          <w:rFonts w:ascii="宋体" w:hAnsi="宋体" w:eastAsia="宋体" w:cs="宋体"/>
          <w:sz w:val="20"/>
          <w:szCs w:val="20"/>
        </w:rPr>
        <w:t xml:space="preserve"> </w:t>
      </w:r>
      <w:r>
        <w:rPr>
          <w:rFonts w:ascii="宋体" w:hAnsi="宋体" w:eastAsia="宋体" w:cs="宋体"/>
          <w:spacing w:val="5"/>
          <w:sz w:val="20"/>
          <w:szCs w:val="20"/>
        </w:rPr>
        <w:t>开题报告，提交指导小组 (或指导教师) 审核</w:t>
      </w:r>
      <w:r>
        <w:rPr>
          <w:rFonts w:ascii="宋体" w:hAnsi="宋体" w:eastAsia="宋体" w:cs="宋体"/>
          <w:spacing w:val="1"/>
          <w:sz w:val="20"/>
          <w:szCs w:val="20"/>
        </w:rPr>
        <w:t>。</w:t>
      </w:r>
    </w:p>
    <w:p>
      <w:pPr>
        <w:spacing w:before="1" w:line="332" w:lineRule="auto"/>
        <w:ind w:left="9" w:right="67" w:firstLine="421"/>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二) 二级学院以系 (教研室) 为单位，成立指导小组对学生的开题报告进行集中指导。指导</w:t>
      </w:r>
      <w:r>
        <w:rPr>
          <w:rFonts w:ascii="宋体" w:hAnsi="宋体" w:eastAsia="宋体" w:cs="宋体"/>
          <w:sz w:val="20"/>
          <w:szCs w:val="20"/>
        </w:rPr>
        <w:t xml:space="preserve"> </w:t>
      </w:r>
      <w:r>
        <w:rPr>
          <w:rFonts w:ascii="宋体" w:hAnsi="宋体" w:eastAsia="宋体" w:cs="宋体"/>
          <w:spacing w:val="12"/>
          <w:sz w:val="20"/>
          <w:szCs w:val="20"/>
        </w:rPr>
        <w:t>小组</w:t>
      </w:r>
      <w:r>
        <w:rPr>
          <w:rFonts w:ascii="宋体" w:hAnsi="宋体" w:eastAsia="宋体" w:cs="宋体"/>
          <w:spacing w:val="6"/>
          <w:sz w:val="20"/>
          <w:szCs w:val="20"/>
        </w:rPr>
        <w:t xml:space="preserve"> (或指导教师) 应从文献阅读量、材料收集、调查或设计方案、研究方法与手段、前期准备情</w:t>
      </w:r>
      <w:r>
        <w:rPr>
          <w:rFonts w:ascii="宋体" w:hAnsi="宋体" w:eastAsia="宋体" w:cs="宋体"/>
          <w:sz w:val="20"/>
          <w:szCs w:val="20"/>
        </w:rPr>
        <w:t xml:space="preserve"> </w:t>
      </w:r>
      <w:r>
        <w:rPr>
          <w:rFonts w:ascii="宋体" w:hAnsi="宋体" w:eastAsia="宋体" w:cs="宋体"/>
          <w:spacing w:val="4"/>
          <w:sz w:val="20"/>
          <w:szCs w:val="20"/>
        </w:rPr>
        <w:t>况、论文研究计划等方面，认</w:t>
      </w:r>
      <w:r>
        <w:rPr>
          <w:rFonts w:ascii="宋体" w:hAnsi="宋体" w:eastAsia="宋体" w:cs="宋体"/>
          <w:spacing w:val="2"/>
          <w:sz w:val="20"/>
          <w:szCs w:val="20"/>
        </w:rPr>
        <w:t>真审核毕业论文工作的可行性，写出评语，签署是否同意开题的意见。</w:t>
      </w:r>
    </w:p>
    <w:p>
      <w:pPr>
        <w:spacing w:before="1" w:line="227" w:lineRule="auto"/>
        <w:ind w:left="430"/>
        <w:outlineLvl w:val="9"/>
        <w:rPr>
          <w:rFonts w:ascii="宋体" w:hAnsi="宋体" w:eastAsia="宋体" w:cs="宋体"/>
          <w:sz w:val="20"/>
          <w:szCs w:val="20"/>
        </w:rPr>
      </w:pPr>
      <w:bookmarkStart w:id="2489" w:name="_Toc31793"/>
      <w:bookmarkStart w:id="2490" w:name="_Toc123118671"/>
      <w:bookmarkStart w:id="2491" w:name="_Toc4111"/>
      <w:r>
        <w:rPr>
          <w:rFonts w:ascii="宋体" w:hAnsi="宋体" w:eastAsia="宋体" w:cs="宋体"/>
          <w:spacing w:val="8"/>
          <w:sz w:val="20"/>
          <w:szCs w:val="20"/>
        </w:rPr>
        <w:t>(三) 同意开题的直接进入下一阶段工作，准备不充分的不准开题，应重新准备</w:t>
      </w:r>
      <w:r>
        <w:rPr>
          <w:rFonts w:ascii="宋体" w:hAnsi="宋体" w:eastAsia="宋体" w:cs="宋体"/>
          <w:sz w:val="20"/>
          <w:szCs w:val="20"/>
        </w:rPr>
        <w:t>。</w:t>
      </w:r>
      <w:bookmarkEnd w:id="2489"/>
      <w:bookmarkEnd w:id="2490"/>
      <w:bookmarkEnd w:id="2491"/>
    </w:p>
    <w:p>
      <w:pPr>
        <w:spacing w:before="113" w:line="228" w:lineRule="auto"/>
        <w:ind w:left="420"/>
        <w:outlineLvl w:val="9"/>
        <w:rPr>
          <w:rFonts w:ascii="宋体" w:hAnsi="宋体" w:eastAsia="宋体" w:cs="宋体"/>
          <w:sz w:val="20"/>
          <w:szCs w:val="20"/>
        </w:rPr>
      </w:pPr>
      <w:bookmarkStart w:id="2492" w:name="_Toc18721"/>
      <w:bookmarkStart w:id="2493" w:name="_Toc123118672"/>
      <w:bookmarkStart w:id="2494" w:name="_Toc8924"/>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4"/>
          <w:sz w:val="20"/>
          <w:szCs w:val="20"/>
          <w14:textOutline w14:w="3797" w14:cap="sq" w14:cmpd="sng" w14:algn="ctr">
            <w14:solidFill>
              <w14:srgbClr w14:val="000000"/>
            </w14:solidFill>
            <w14:prstDash w14:val="solid"/>
            <w14:bevel/>
          </w14:textOutline>
        </w:rPr>
        <w:t>十条</w:t>
      </w:r>
      <w:r>
        <w:rPr>
          <w:rFonts w:ascii="宋体" w:hAnsi="宋体" w:eastAsia="宋体" w:cs="宋体"/>
          <w:spacing w:val="4"/>
          <w:sz w:val="20"/>
          <w:szCs w:val="20"/>
        </w:rPr>
        <w:t xml:space="preserve">  中期检查。</w:t>
      </w:r>
      <w:bookmarkEnd w:id="2492"/>
      <w:bookmarkEnd w:id="2493"/>
      <w:bookmarkEnd w:id="2494"/>
    </w:p>
    <w:p>
      <w:pPr>
        <w:spacing w:before="115" w:line="332" w:lineRule="auto"/>
        <w:ind w:left="8" w:right="100" w:firstLine="411"/>
        <w:outlineLvl w:val="9"/>
        <w:rPr>
          <w:rFonts w:ascii="宋体" w:hAnsi="宋体" w:eastAsia="宋体" w:cs="宋体"/>
          <w:sz w:val="20"/>
          <w:szCs w:val="20"/>
        </w:rPr>
      </w:pPr>
      <w:r>
        <w:rPr>
          <w:rFonts w:ascii="宋体" w:hAnsi="宋体" w:eastAsia="宋体" w:cs="宋体"/>
          <w:spacing w:val="4"/>
          <w:sz w:val="20"/>
          <w:szCs w:val="20"/>
        </w:rPr>
        <w:t>每年 4 月初，学校统一组织毕业论文中期检查工作。中期检查应从学生的工作态度、任务完</w:t>
      </w:r>
      <w:r>
        <w:rPr>
          <w:rFonts w:ascii="宋体" w:hAnsi="宋体" w:eastAsia="宋体" w:cs="宋体"/>
          <w:sz w:val="20"/>
          <w:szCs w:val="20"/>
        </w:rPr>
        <w:t xml:space="preserve">成 </w:t>
      </w:r>
      <w:r>
        <w:rPr>
          <w:rFonts w:ascii="宋体" w:hAnsi="宋体" w:eastAsia="宋体" w:cs="宋体"/>
          <w:spacing w:val="12"/>
          <w:sz w:val="20"/>
          <w:szCs w:val="20"/>
        </w:rPr>
        <w:t>情况、存</w:t>
      </w:r>
      <w:r>
        <w:rPr>
          <w:rFonts w:ascii="宋体" w:hAnsi="宋体" w:eastAsia="宋体" w:cs="宋体"/>
          <w:spacing w:val="6"/>
          <w:sz w:val="20"/>
          <w:szCs w:val="20"/>
        </w:rPr>
        <w:t>在的问题、拟采取的措施、论文框架是否形成等方面进行评价。中期检查不合格的应提出</w:t>
      </w:r>
      <w:r>
        <w:rPr>
          <w:rFonts w:ascii="宋体" w:hAnsi="宋体" w:eastAsia="宋体" w:cs="宋体"/>
          <w:sz w:val="20"/>
          <w:szCs w:val="20"/>
        </w:rPr>
        <w:t xml:space="preserve"> </w:t>
      </w:r>
      <w:r>
        <w:rPr>
          <w:rFonts w:ascii="宋体" w:hAnsi="宋体" w:eastAsia="宋体" w:cs="宋体"/>
          <w:spacing w:val="7"/>
          <w:sz w:val="20"/>
          <w:szCs w:val="20"/>
        </w:rPr>
        <w:t>警</w:t>
      </w:r>
      <w:r>
        <w:rPr>
          <w:rFonts w:ascii="宋体" w:hAnsi="宋体" w:eastAsia="宋体" w:cs="宋体"/>
          <w:spacing w:val="4"/>
          <w:sz w:val="20"/>
          <w:szCs w:val="20"/>
        </w:rPr>
        <w:t>告、限期整改。</w:t>
      </w:r>
    </w:p>
    <w:p>
      <w:pPr>
        <w:spacing w:line="227" w:lineRule="auto"/>
        <w:ind w:left="420"/>
        <w:outlineLvl w:val="9"/>
        <w:rPr>
          <w:rFonts w:ascii="宋体" w:hAnsi="宋体" w:eastAsia="宋体" w:cs="宋体"/>
          <w:sz w:val="20"/>
          <w:szCs w:val="20"/>
        </w:rPr>
      </w:pPr>
      <w:bookmarkStart w:id="2495" w:name="_Toc13042"/>
      <w:bookmarkStart w:id="2496" w:name="_Toc123118673"/>
      <w:bookmarkStart w:id="2497" w:name="_Toc29827"/>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一条</w:t>
      </w:r>
      <w:r>
        <w:rPr>
          <w:rFonts w:ascii="宋体" w:hAnsi="宋体" w:eastAsia="宋体" w:cs="宋体"/>
          <w:spacing w:val="4"/>
          <w:sz w:val="20"/>
          <w:szCs w:val="20"/>
        </w:rPr>
        <w:t xml:space="preserve">  查重工作。</w:t>
      </w:r>
      <w:bookmarkEnd w:id="2495"/>
      <w:bookmarkEnd w:id="2496"/>
      <w:bookmarkEnd w:id="2497"/>
    </w:p>
    <w:p>
      <w:pPr>
        <w:spacing w:before="114" w:line="332" w:lineRule="auto"/>
        <w:ind w:left="6" w:right="102" w:firstLine="423"/>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14"/>
          <w:sz w:val="20"/>
          <w:szCs w:val="20"/>
        </w:rPr>
        <w:t>)</w:t>
      </w:r>
      <w:r>
        <w:rPr>
          <w:rFonts w:ascii="宋体" w:hAnsi="宋体" w:eastAsia="宋体" w:cs="宋体"/>
          <w:spacing w:val="8"/>
          <w:sz w:val="20"/>
          <w:szCs w:val="20"/>
        </w:rPr>
        <w:t xml:space="preserve"> 学校采用中国知网“大学生论文抄袭检测系统”或其它“论文抄袭检测系统”对本科毕</w:t>
      </w:r>
      <w:r>
        <w:rPr>
          <w:rFonts w:ascii="宋体" w:hAnsi="宋体" w:eastAsia="宋体" w:cs="宋体"/>
          <w:sz w:val="20"/>
          <w:szCs w:val="20"/>
        </w:rPr>
        <w:t xml:space="preserve"> </w:t>
      </w:r>
      <w:r>
        <w:rPr>
          <w:rFonts w:ascii="宋体" w:hAnsi="宋体" w:eastAsia="宋体" w:cs="宋体"/>
          <w:spacing w:val="5"/>
          <w:sz w:val="20"/>
          <w:szCs w:val="20"/>
        </w:rPr>
        <w:t>业论文进行学术不端检测。</w:t>
      </w:r>
    </w:p>
    <w:p>
      <w:pPr>
        <w:spacing w:before="1" w:line="227" w:lineRule="auto"/>
        <w:ind w:left="430"/>
        <w:outlineLvl w:val="9"/>
        <w:rPr>
          <w:rFonts w:ascii="宋体" w:hAnsi="宋体" w:eastAsia="宋体" w:cs="宋体"/>
          <w:sz w:val="20"/>
          <w:szCs w:val="20"/>
        </w:rPr>
      </w:pPr>
      <w:bookmarkStart w:id="2498" w:name="_Toc10114"/>
      <w:bookmarkStart w:id="2499" w:name="_Toc31291"/>
      <w:bookmarkStart w:id="2500" w:name="_Toc123118674"/>
      <w:r>
        <w:rPr>
          <w:rFonts w:ascii="宋体" w:hAnsi="宋体" w:eastAsia="宋体" w:cs="宋体"/>
          <w:spacing w:val="17"/>
          <w:sz w:val="20"/>
          <w:szCs w:val="20"/>
        </w:rPr>
        <w:t>(</w:t>
      </w:r>
      <w:r>
        <w:rPr>
          <w:rFonts w:ascii="宋体" w:hAnsi="宋体" w:eastAsia="宋体" w:cs="宋体"/>
          <w:spacing w:val="11"/>
          <w:sz w:val="20"/>
          <w:szCs w:val="20"/>
        </w:rPr>
        <w:t>二) 检测结果的认定与处理</w:t>
      </w:r>
      <w:bookmarkEnd w:id="2498"/>
      <w:bookmarkEnd w:id="2499"/>
      <w:bookmarkEnd w:id="2500"/>
    </w:p>
    <w:p>
      <w:pPr>
        <w:spacing w:before="113" w:line="228" w:lineRule="auto"/>
        <w:ind w:left="436"/>
        <w:outlineLvl w:val="9"/>
        <w:rPr>
          <w:rFonts w:ascii="宋体" w:hAnsi="宋体" w:eastAsia="宋体" w:cs="宋体"/>
          <w:sz w:val="20"/>
          <w:szCs w:val="20"/>
        </w:rPr>
      </w:pPr>
      <w:r>
        <w:rPr>
          <w:rFonts w:ascii="宋体" w:hAnsi="宋体" w:eastAsia="宋体" w:cs="宋体"/>
          <w:spacing w:val="2"/>
          <w:sz w:val="20"/>
          <w:szCs w:val="20"/>
        </w:rPr>
        <w:t>1.“总文字复制比”在 30%以下 (含 30%) 者，视为通过检测，可以进</w:t>
      </w:r>
      <w:r>
        <w:rPr>
          <w:rFonts w:ascii="宋体" w:hAnsi="宋体" w:eastAsia="宋体" w:cs="宋体"/>
          <w:sz w:val="20"/>
          <w:szCs w:val="20"/>
        </w:rPr>
        <w:t>行答辩；</w:t>
      </w:r>
    </w:p>
    <w:p>
      <w:pPr>
        <w:spacing w:before="113" w:line="340" w:lineRule="auto"/>
        <w:ind w:left="11" w:right="100" w:firstLine="41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6"/>
          <w:sz w:val="20"/>
          <w:szCs w:val="20"/>
        </w:rPr>
        <w:t>.“总文字复制比”在 30%以上者，视为检测不通过，不能进行答辩，指导教师应根据检测结</w:t>
      </w:r>
      <w:r>
        <w:rPr>
          <w:rFonts w:ascii="宋体" w:hAnsi="宋体" w:eastAsia="宋体" w:cs="宋体"/>
          <w:sz w:val="20"/>
          <w:szCs w:val="20"/>
        </w:rPr>
        <w:t xml:space="preserve"> </w:t>
      </w:r>
      <w:r>
        <w:rPr>
          <w:rFonts w:ascii="宋体" w:hAnsi="宋体" w:eastAsia="宋体" w:cs="宋体"/>
          <w:spacing w:val="9"/>
          <w:sz w:val="20"/>
          <w:szCs w:val="20"/>
        </w:rPr>
        <w:t>果</w:t>
      </w:r>
      <w:r>
        <w:rPr>
          <w:rFonts w:ascii="宋体" w:hAnsi="宋体" w:eastAsia="宋体" w:cs="宋体"/>
          <w:spacing w:val="6"/>
          <w:sz w:val="20"/>
          <w:szCs w:val="20"/>
        </w:rPr>
        <w:t>指导学生进行论文修改，修改后的论文须进行复检。复检后“总文字复制比”降至 30%以下 (含</w:t>
      </w:r>
      <w:r>
        <w:rPr>
          <w:rFonts w:ascii="宋体" w:hAnsi="宋体" w:eastAsia="宋体" w:cs="宋体"/>
          <w:sz w:val="20"/>
          <w:szCs w:val="20"/>
        </w:rPr>
        <w:t xml:space="preserve"> </w:t>
      </w:r>
      <w:r>
        <w:rPr>
          <w:rFonts w:ascii="宋体" w:hAnsi="宋体" w:eastAsia="宋体" w:cs="宋体"/>
          <w:spacing w:val="7"/>
          <w:sz w:val="20"/>
          <w:szCs w:val="20"/>
        </w:rPr>
        <w:t>3</w:t>
      </w:r>
      <w:r>
        <w:rPr>
          <w:rFonts w:ascii="宋体" w:hAnsi="宋体" w:eastAsia="宋体" w:cs="宋体"/>
          <w:spacing w:val="4"/>
          <w:sz w:val="20"/>
          <w:szCs w:val="20"/>
        </w:rPr>
        <w:t>0%) 者，视为通过检测，进行答辩。</w:t>
      </w:r>
    </w:p>
    <w:p>
      <w:pPr>
        <w:outlineLvl w:val="9"/>
        <w:sectPr>
          <w:headerReference r:id="rId364" w:type="default"/>
          <w:footerReference r:id="rId365"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10" w:right="213"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复</w:t>
      </w:r>
      <w:r>
        <w:rPr>
          <w:rFonts w:ascii="宋体" w:hAnsi="宋体" w:eastAsia="宋体" w:cs="宋体"/>
          <w:spacing w:val="6"/>
          <w:sz w:val="20"/>
          <w:szCs w:val="20"/>
        </w:rPr>
        <w:t>检仍未通过者，由二级学院毕业论文工作领导小组组织专家对论文中存在的学术不端行为</w:t>
      </w:r>
      <w:r>
        <w:rPr>
          <w:rFonts w:ascii="宋体" w:hAnsi="宋体" w:eastAsia="宋体" w:cs="宋体"/>
          <w:sz w:val="20"/>
          <w:szCs w:val="20"/>
        </w:rPr>
        <w:t xml:space="preserve"> </w:t>
      </w:r>
      <w:r>
        <w:rPr>
          <w:rFonts w:ascii="宋体" w:hAnsi="宋体" w:eastAsia="宋体" w:cs="宋体"/>
          <w:spacing w:val="10"/>
          <w:sz w:val="20"/>
          <w:szCs w:val="20"/>
        </w:rPr>
        <w:t>类型</w:t>
      </w:r>
      <w:r>
        <w:rPr>
          <w:rFonts w:ascii="宋体" w:hAnsi="宋体" w:eastAsia="宋体" w:cs="宋体"/>
          <w:spacing w:val="9"/>
          <w:sz w:val="20"/>
          <w:szCs w:val="20"/>
        </w:rPr>
        <w:t>与</w:t>
      </w:r>
      <w:r>
        <w:rPr>
          <w:rFonts w:ascii="宋体" w:hAnsi="宋体" w:eastAsia="宋体" w:cs="宋体"/>
          <w:spacing w:val="5"/>
          <w:sz w:val="20"/>
          <w:szCs w:val="20"/>
        </w:rPr>
        <w:t>性质进行认定，根据认定结果作出处理意见，并报教务处备案。</w:t>
      </w:r>
    </w:p>
    <w:p>
      <w:pPr>
        <w:spacing w:line="227" w:lineRule="auto"/>
        <w:ind w:left="422"/>
        <w:outlineLvl w:val="9"/>
        <w:rPr>
          <w:rFonts w:ascii="宋体" w:hAnsi="宋体" w:eastAsia="宋体" w:cs="宋体"/>
          <w:sz w:val="20"/>
          <w:szCs w:val="20"/>
        </w:rPr>
      </w:pPr>
      <w:bookmarkStart w:id="2501" w:name="_Toc123118675"/>
      <w:bookmarkStart w:id="2502" w:name="_Toc29436"/>
      <w:bookmarkStart w:id="2503" w:name="_Toc400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w:t>
      </w:r>
      <w:r>
        <w:rPr>
          <w:rFonts w:ascii="宋体" w:hAnsi="宋体" w:eastAsia="宋体" w:cs="宋体"/>
          <w:spacing w:val="4"/>
          <w:sz w:val="20"/>
          <w:szCs w:val="20"/>
          <w14:textOutline w14:w="3797" w14:cap="sq" w14:cmpd="sng" w14:algn="ctr">
            <w14:solidFill>
              <w14:srgbClr w14:val="000000"/>
            </w14:solidFill>
            <w14:prstDash w14:val="solid"/>
            <w14:bevel/>
          </w14:textOutline>
        </w:rPr>
        <w:t>二条</w:t>
      </w:r>
      <w:r>
        <w:rPr>
          <w:rFonts w:ascii="宋体" w:hAnsi="宋体" w:eastAsia="宋体" w:cs="宋体"/>
          <w:spacing w:val="4"/>
          <w:sz w:val="20"/>
          <w:szCs w:val="20"/>
        </w:rPr>
        <w:t xml:space="preserve">  评阅工作。</w:t>
      </w:r>
      <w:bookmarkEnd w:id="2501"/>
      <w:bookmarkEnd w:id="2502"/>
      <w:bookmarkEnd w:id="2503"/>
    </w:p>
    <w:p>
      <w:pPr>
        <w:spacing w:before="114" w:line="332" w:lineRule="auto"/>
        <w:ind w:left="11" w:right="160" w:firstLine="415"/>
        <w:outlineLvl w:val="9"/>
        <w:rPr>
          <w:rFonts w:ascii="宋体" w:hAnsi="宋体" w:eastAsia="宋体" w:cs="宋体"/>
          <w:sz w:val="20"/>
          <w:szCs w:val="20"/>
        </w:rPr>
      </w:pPr>
      <w:r>
        <w:rPr>
          <w:rFonts w:ascii="宋体" w:hAnsi="宋体" w:eastAsia="宋体" w:cs="宋体"/>
          <w:spacing w:val="3"/>
          <w:sz w:val="20"/>
          <w:szCs w:val="20"/>
        </w:rPr>
        <w:t>毕业论文定稿后由指导教师审阅，指导教师应从学生的态度、工作量、质量和应用价值等</w:t>
      </w:r>
      <w:r>
        <w:rPr>
          <w:rFonts w:ascii="宋体" w:hAnsi="宋体" w:eastAsia="宋体" w:cs="宋体"/>
          <w:spacing w:val="2"/>
          <w:sz w:val="20"/>
          <w:szCs w:val="20"/>
        </w:rPr>
        <w:t>方</w:t>
      </w:r>
      <w:r>
        <w:rPr>
          <w:rFonts w:ascii="宋体" w:hAnsi="宋体" w:eastAsia="宋体" w:cs="宋体"/>
          <w:sz w:val="20"/>
          <w:szCs w:val="20"/>
        </w:rPr>
        <w:t xml:space="preserve">面， </w:t>
      </w:r>
      <w:r>
        <w:rPr>
          <w:rFonts w:ascii="宋体" w:hAnsi="宋体" w:eastAsia="宋体" w:cs="宋体"/>
          <w:spacing w:val="4"/>
          <w:sz w:val="20"/>
          <w:szCs w:val="20"/>
        </w:rPr>
        <w:t>客观公正地进行评价，并给出成绩；指导教师审阅后， 由系 (教研室) 主任安排另一位评阅教师</w:t>
      </w:r>
      <w:r>
        <w:rPr>
          <w:rFonts w:ascii="宋体" w:hAnsi="宋体" w:eastAsia="宋体" w:cs="宋体"/>
          <w:spacing w:val="2"/>
          <w:sz w:val="20"/>
          <w:szCs w:val="20"/>
        </w:rPr>
        <w:t>进</w:t>
      </w:r>
      <w:r>
        <w:rPr>
          <w:rFonts w:ascii="宋体" w:hAnsi="宋体" w:eastAsia="宋体" w:cs="宋体"/>
          <w:sz w:val="20"/>
          <w:szCs w:val="20"/>
        </w:rPr>
        <w:t xml:space="preserve"> </w:t>
      </w:r>
      <w:r>
        <w:rPr>
          <w:rFonts w:ascii="宋体" w:hAnsi="宋体" w:eastAsia="宋体" w:cs="宋体"/>
          <w:spacing w:val="8"/>
          <w:sz w:val="20"/>
          <w:szCs w:val="20"/>
        </w:rPr>
        <w:t>行</w:t>
      </w:r>
      <w:r>
        <w:rPr>
          <w:rFonts w:ascii="宋体" w:hAnsi="宋体" w:eastAsia="宋体" w:cs="宋体"/>
          <w:spacing w:val="7"/>
          <w:sz w:val="20"/>
          <w:szCs w:val="20"/>
        </w:rPr>
        <w:t>评</w:t>
      </w:r>
      <w:r>
        <w:rPr>
          <w:rFonts w:ascii="宋体" w:hAnsi="宋体" w:eastAsia="宋体" w:cs="宋体"/>
          <w:spacing w:val="4"/>
          <w:sz w:val="20"/>
          <w:szCs w:val="20"/>
        </w:rPr>
        <w:t>阅，提出评阅意见。</w:t>
      </w:r>
    </w:p>
    <w:p>
      <w:pPr>
        <w:spacing w:line="224" w:lineRule="auto"/>
        <w:ind w:left="422"/>
        <w:outlineLvl w:val="9"/>
        <w:rPr>
          <w:rFonts w:ascii="宋体" w:hAnsi="宋体" w:eastAsia="宋体" w:cs="宋体"/>
          <w:sz w:val="20"/>
          <w:szCs w:val="20"/>
        </w:rPr>
      </w:pPr>
      <w:bookmarkStart w:id="2504" w:name="_Toc123118676"/>
      <w:bookmarkStart w:id="2505" w:name="_Toc29828"/>
      <w:bookmarkStart w:id="2506" w:name="_Toc557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十三条</w:t>
      </w:r>
      <w:r>
        <w:rPr>
          <w:rFonts w:ascii="宋体" w:hAnsi="宋体" w:eastAsia="宋体" w:cs="宋体"/>
          <w:spacing w:val="5"/>
          <w:sz w:val="20"/>
          <w:szCs w:val="20"/>
        </w:rPr>
        <w:t xml:space="preserve">  答辩与成绩评定</w:t>
      </w:r>
      <w:bookmarkEnd w:id="2504"/>
      <w:bookmarkEnd w:id="2505"/>
      <w:bookmarkEnd w:id="2506"/>
    </w:p>
    <w:p>
      <w:pPr>
        <w:spacing w:before="116" w:line="228" w:lineRule="auto"/>
        <w:ind w:left="433"/>
        <w:outlineLvl w:val="9"/>
        <w:rPr>
          <w:rFonts w:ascii="宋体" w:hAnsi="宋体" w:eastAsia="宋体" w:cs="宋体"/>
          <w:sz w:val="20"/>
          <w:szCs w:val="20"/>
        </w:rPr>
      </w:pPr>
      <w:bookmarkStart w:id="2507" w:name="_Toc12515"/>
      <w:bookmarkStart w:id="2508" w:name="_Toc123118677"/>
      <w:bookmarkStart w:id="2509" w:name="_Toc24298"/>
      <w:r>
        <w:rPr>
          <w:rFonts w:ascii="宋体" w:hAnsi="宋体" w:eastAsia="宋体" w:cs="宋体"/>
          <w:spacing w:val="16"/>
          <w:sz w:val="20"/>
          <w:szCs w:val="20"/>
        </w:rPr>
        <w:t>(一) 答辩工</w:t>
      </w:r>
      <w:r>
        <w:rPr>
          <w:rFonts w:ascii="宋体" w:hAnsi="宋体" w:eastAsia="宋体" w:cs="宋体"/>
          <w:spacing w:val="14"/>
          <w:sz w:val="20"/>
          <w:szCs w:val="20"/>
        </w:rPr>
        <w:t>作</w:t>
      </w:r>
      <w:bookmarkEnd w:id="2507"/>
      <w:bookmarkEnd w:id="2508"/>
      <w:bookmarkEnd w:id="2509"/>
    </w:p>
    <w:p>
      <w:pPr>
        <w:spacing w:before="113" w:line="270" w:lineRule="exact"/>
        <w:ind w:left="438"/>
        <w:outlineLvl w:val="9"/>
        <w:rPr>
          <w:rFonts w:ascii="宋体" w:hAnsi="宋体" w:eastAsia="宋体" w:cs="宋体"/>
          <w:sz w:val="20"/>
          <w:szCs w:val="20"/>
        </w:rPr>
      </w:pPr>
      <w:r>
        <w:rPr>
          <w:rFonts w:ascii="宋体" w:hAnsi="宋体" w:eastAsia="宋体" w:cs="宋体"/>
          <w:spacing w:val="8"/>
          <w:position w:val="1"/>
          <w:sz w:val="20"/>
          <w:szCs w:val="20"/>
        </w:rPr>
        <w:t>1.毕业</w:t>
      </w:r>
      <w:r>
        <w:rPr>
          <w:rFonts w:ascii="宋体" w:hAnsi="宋体" w:eastAsia="宋体" w:cs="宋体"/>
          <w:spacing w:val="4"/>
          <w:position w:val="1"/>
          <w:sz w:val="20"/>
          <w:szCs w:val="20"/>
        </w:rPr>
        <w:t>论文须经指导教师和评阅教师同意，方可安排答辩。</w:t>
      </w:r>
    </w:p>
    <w:p>
      <w:pPr>
        <w:spacing w:before="91" w:line="332" w:lineRule="auto"/>
        <w:ind w:left="10" w:right="212"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二</w:t>
      </w:r>
      <w:r>
        <w:rPr>
          <w:rFonts w:ascii="宋体" w:hAnsi="宋体" w:eastAsia="宋体" w:cs="宋体"/>
          <w:spacing w:val="6"/>
          <w:sz w:val="20"/>
          <w:szCs w:val="20"/>
        </w:rPr>
        <w:t>级学院应成立以行政负责人为组长的答辩工作领导小组，负责制定答辩工作计划、答辩地</w:t>
      </w:r>
      <w:r>
        <w:rPr>
          <w:rFonts w:ascii="宋体" w:hAnsi="宋体" w:eastAsia="宋体" w:cs="宋体"/>
          <w:sz w:val="20"/>
          <w:szCs w:val="20"/>
        </w:rPr>
        <w:t xml:space="preserve"> </w:t>
      </w:r>
      <w:r>
        <w:rPr>
          <w:rFonts w:ascii="宋体" w:hAnsi="宋体" w:eastAsia="宋体" w:cs="宋体"/>
          <w:spacing w:val="12"/>
          <w:sz w:val="20"/>
          <w:szCs w:val="20"/>
        </w:rPr>
        <w:t>点和</w:t>
      </w:r>
      <w:r>
        <w:rPr>
          <w:rFonts w:ascii="宋体" w:hAnsi="宋体" w:eastAsia="宋体" w:cs="宋体"/>
          <w:spacing w:val="7"/>
          <w:sz w:val="20"/>
          <w:szCs w:val="20"/>
        </w:rPr>
        <w:t>日</w:t>
      </w:r>
      <w:r>
        <w:rPr>
          <w:rFonts w:ascii="宋体" w:hAnsi="宋体" w:eastAsia="宋体" w:cs="宋体"/>
          <w:spacing w:val="6"/>
          <w:sz w:val="20"/>
          <w:szCs w:val="20"/>
        </w:rPr>
        <w:t>程安排。答辩小组以系 (教研室) 为单位组织进行，组长由副教授以上职称教师担任，答辩</w:t>
      </w:r>
      <w:r>
        <w:rPr>
          <w:rFonts w:ascii="宋体" w:hAnsi="宋体" w:eastAsia="宋体" w:cs="宋体"/>
          <w:sz w:val="20"/>
          <w:szCs w:val="20"/>
        </w:rPr>
        <w:t xml:space="preserve"> </w:t>
      </w:r>
      <w:r>
        <w:rPr>
          <w:rFonts w:ascii="宋体" w:hAnsi="宋体" w:eastAsia="宋体" w:cs="宋体"/>
          <w:spacing w:val="2"/>
          <w:sz w:val="20"/>
          <w:szCs w:val="20"/>
        </w:rPr>
        <w:t xml:space="preserve">小组成员不少于 3 人，设答辩秘书 1 人 (在岗教师，单独选派) </w:t>
      </w:r>
      <w:r>
        <w:rPr>
          <w:rFonts w:ascii="宋体" w:hAnsi="宋体" w:eastAsia="宋体" w:cs="宋体"/>
          <w:spacing w:val="1"/>
          <w:sz w:val="20"/>
          <w:szCs w:val="20"/>
        </w:rPr>
        <w:t>，秘书负责答辩过程中的记录与资</w:t>
      </w:r>
      <w:r>
        <w:rPr>
          <w:rFonts w:ascii="宋体" w:hAnsi="宋体" w:eastAsia="宋体" w:cs="宋体"/>
          <w:sz w:val="20"/>
          <w:szCs w:val="20"/>
        </w:rPr>
        <w:t xml:space="preserve"> </w:t>
      </w:r>
      <w:r>
        <w:rPr>
          <w:rFonts w:ascii="宋体" w:hAnsi="宋体" w:eastAsia="宋体" w:cs="宋体"/>
          <w:spacing w:val="6"/>
          <w:sz w:val="20"/>
          <w:szCs w:val="20"/>
        </w:rPr>
        <w:t>料</w:t>
      </w:r>
      <w:r>
        <w:rPr>
          <w:rFonts w:ascii="宋体" w:hAnsi="宋体" w:eastAsia="宋体" w:cs="宋体"/>
          <w:spacing w:val="4"/>
          <w:sz w:val="20"/>
          <w:szCs w:val="20"/>
        </w:rPr>
        <w:t>整理等工作。</w:t>
      </w:r>
    </w:p>
    <w:p>
      <w:pPr>
        <w:spacing w:before="1" w:line="332" w:lineRule="auto"/>
        <w:ind w:left="10" w:right="213" w:firstLine="416"/>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对</w:t>
      </w:r>
      <w:r>
        <w:rPr>
          <w:rFonts w:ascii="宋体" w:hAnsi="宋体" w:eastAsia="宋体" w:cs="宋体"/>
          <w:spacing w:val="6"/>
          <w:sz w:val="20"/>
          <w:szCs w:val="20"/>
        </w:rPr>
        <w:t>指导教师和评阅教师认为质量差或存在严重错误，以及答辩小组认定准备不充分未通过答</w:t>
      </w:r>
      <w:r>
        <w:rPr>
          <w:rFonts w:ascii="宋体" w:hAnsi="宋体" w:eastAsia="宋体" w:cs="宋体"/>
          <w:sz w:val="20"/>
          <w:szCs w:val="20"/>
        </w:rPr>
        <w:t xml:space="preserve"> </w:t>
      </w:r>
      <w:r>
        <w:rPr>
          <w:rFonts w:ascii="宋体" w:hAnsi="宋体" w:eastAsia="宋体" w:cs="宋体"/>
          <w:spacing w:val="10"/>
          <w:sz w:val="20"/>
          <w:szCs w:val="20"/>
        </w:rPr>
        <w:t>辩的，</w:t>
      </w:r>
      <w:r>
        <w:rPr>
          <w:rFonts w:ascii="宋体" w:hAnsi="宋体" w:eastAsia="宋体" w:cs="宋体"/>
          <w:spacing w:val="7"/>
          <w:sz w:val="20"/>
          <w:szCs w:val="20"/>
        </w:rPr>
        <w:t>要</w:t>
      </w:r>
      <w:r>
        <w:rPr>
          <w:rFonts w:ascii="宋体" w:hAnsi="宋体" w:eastAsia="宋体" w:cs="宋体"/>
          <w:spacing w:val="5"/>
          <w:sz w:val="20"/>
          <w:szCs w:val="20"/>
        </w:rPr>
        <w:t>组织二次答辩或延期答辩，二次或延期答辩成绩应及时报送教务处。</w:t>
      </w:r>
    </w:p>
    <w:p>
      <w:pPr>
        <w:spacing w:before="1" w:line="224" w:lineRule="auto"/>
        <w:ind w:left="433"/>
        <w:outlineLvl w:val="9"/>
        <w:rPr>
          <w:rFonts w:ascii="宋体" w:hAnsi="宋体" w:eastAsia="宋体" w:cs="宋体"/>
          <w:sz w:val="20"/>
          <w:szCs w:val="20"/>
        </w:rPr>
      </w:pPr>
      <w:bookmarkStart w:id="2510" w:name="_Toc978"/>
      <w:bookmarkStart w:id="2511" w:name="_Toc17785"/>
      <w:bookmarkStart w:id="2512" w:name="_Toc123118678"/>
      <w:r>
        <w:rPr>
          <w:rFonts w:ascii="宋体" w:hAnsi="宋体" w:eastAsia="宋体" w:cs="宋体"/>
          <w:spacing w:val="16"/>
          <w:sz w:val="20"/>
          <w:szCs w:val="20"/>
        </w:rPr>
        <w:t>(二) 成绩评</w:t>
      </w:r>
      <w:r>
        <w:rPr>
          <w:rFonts w:ascii="宋体" w:hAnsi="宋体" w:eastAsia="宋体" w:cs="宋体"/>
          <w:spacing w:val="14"/>
          <w:sz w:val="20"/>
          <w:szCs w:val="20"/>
        </w:rPr>
        <w:t>定</w:t>
      </w:r>
      <w:bookmarkEnd w:id="2510"/>
      <w:bookmarkEnd w:id="2511"/>
      <w:bookmarkEnd w:id="2512"/>
    </w:p>
    <w:p>
      <w:pPr>
        <w:spacing w:before="117" w:line="332" w:lineRule="auto"/>
        <w:ind w:left="13" w:right="212" w:firstLine="424"/>
        <w:outlineLvl w:val="9"/>
        <w:rPr>
          <w:rFonts w:ascii="宋体" w:hAnsi="宋体" w:eastAsia="宋体" w:cs="宋体"/>
          <w:sz w:val="20"/>
          <w:szCs w:val="20"/>
        </w:rPr>
      </w:pPr>
      <w:r>
        <w:rPr>
          <w:rFonts w:ascii="宋体" w:hAnsi="宋体" w:eastAsia="宋体" w:cs="宋体"/>
          <w:spacing w:val="6"/>
          <w:sz w:val="20"/>
          <w:szCs w:val="20"/>
        </w:rPr>
        <w:t>1.毕业论文的最</w:t>
      </w:r>
      <w:r>
        <w:rPr>
          <w:rFonts w:ascii="宋体" w:hAnsi="宋体" w:eastAsia="宋体" w:cs="宋体"/>
          <w:spacing w:val="5"/>
          <w:sz w:val="20"/>
          <w:szCs w:val="20"/>
        </w:rPr>
        <w:t>终</w:t>
      </w:r>
      <w:r>
        <w:rPr>
          <w:rFonts w:ascii="宋体" w:hAnsi="宋体" w:eastAsia="宋体" w:cs="宋体"/>
          <w:spacing w:val="3"/>
          <w:sz w:val="20"/>
          <w:szCs w:val="20"/>
        </w:rPr>
        <w:t>成绩按“优秀、 良好、中等、及格、不及格”五级评定。其中，“优秀”等</w:t>
      </w:r>
      <w:r>
        <w:rPr>
          <w:rFonts w:ascii="宋体" w:hAnsi="宋体" w:eastAsia="宋体" w:cs="宋体"/>
          <w:sz w:val="20"/>
          <w:szCs w:val="20"/>
        </w:rPr>
        <w:t xml:space="preserve"> </w:t>
      </w:r>
      <w:r>
        <w:rPr>
          <w:rFonts w:ascii="宋体" w:hAnsi="宋体" w:eastAsia="宋体" w:cs="宋体"/>
          <w:spacing w:val="6"/>
          <w:sz w:val="20"/>
          <w:szCs w:val="20"/>
        </w:rPr>
        <w:t>级控制在</w:t>
      </w:r>
      <w:r>
        <w:rPr>
          <w:rFonts w:ascii="宋体" w:hAnsi="宋体" w:eastAsia="宋体" w:cs="宋体"/>
          <w:spacing w:val="5"/>
          <w:sz w:val="20"/>
          <w:szCs w:val="20"/>
        </w:rPr>
        <w:t>毕</w:t>
      </w:r>
      <w:r>
        <w:rPr>
          <w:rFonts w:ascii="宋体" w:hAnsi="宋体" w:eastAsia="宋体" w:cs="宋体"/>
          <w:spacing w:val="3"/>
          <w:sz w:val="20"/>
          <w:szCs w:val="20"/>
        </w:rPr>
        <w:t>业生总数 10％-20%。凡有下列情况之一者，成绩记为不及格：</w:t>
      </w:r>
    </w:p>
    <w:p>
      <w:pPr>
        <w:spacing w:line="224" w:lineRule="auto"/>
        <w:ind w:left="422"/>
        <w:outlineLvl w:val="9"/>
        <w:rPr>
          <w:rFonts w:ascii="宋体" w:hAnsi="宋体" w:eastAsia="宋体" w:cs="宋体"/>
          <w:sz w:val="20"/>
          <w:szCs w:val="20"/>
        </w:rPr>
      </w:pPr>
      <w:r>
        <w:rPr>
          <w:rFonts w:ascii="宋体" w:hAnsi="宋体" w:eastAsia="宋体" w:cs="宋体"/>
          <w:spacing w:val="10"/>
          <w:sz w:val="20"/>
          <w:szCs w:val="20"/>
        </w:rPr>
        <w:t>①参</w:t>
      </w:r>
      <w:r>
        <w:rPr>
          <w:rFonts w:ascii="宋体" w:hAnsi="宋体" w:eastAsia="宋体" w:cs="宋体"/>
          <w:spacing w:val="6"/>
          <w:sz w:val="20"/>
          <w:szCs w:val="20"/>
        </w:rPr>
        <w:t>加</w:t>
      </w:r>
      <w:r>
        <w:rPr>
          <w:rFonts w:ascii="宋体" w:hAnsi="宋体" w:eastAsia="宋体" w:cs="宋体"/>
          <w:spacing w:val="5"/>
          <w:sz w:val="20"/>
          <w:szCs w:val="20"/>
        </w:rPr>
        <w:t>毕业论文的实际时间少于规定时间三分之二及其以上者；</w:t>
      </w:r>
    </w:p>
    <w:p>
      <w:pPr>
        <w:spacing w:before="118" w:line="225" w:lineRule="auto"/>
        <w:ind w:left="421"/>
        <w:outlineLvl w:val="9"/>
        <w:rPr>
          <w:rFonts w:ascii="宋体" w:hAnsi="宋体" w:eastAsia="宋体" w:cs="宋体"/>
          <w:sz w:val="20"/>
          <w:szCs w:val="20"/>
        </w:rPr>
      </w:pPr>
      <w:r>
        <w:rPr>
          <w:rFonts w:ascii="宋体" w:hAnsi="宋体" w:eastAsia="宋体" w:cs="宋体"/>
          <w:spacing w:val="5"/>
          <w:sz w:val="20"/>
          <w:szCs w:val="20"/>
        </w:rPr>
        <w:t>②未完成毕业论文任务者</w:t>
      </w:r>
      <w:r>
        <w:rPr>
          <w:rFonts w:ascii="宋体" w:hAnsi="宋体" w:eastAsia="宋体" w:cs="宋体"/>
          <w:spacing w:val="4"/>
          <w:sz w:val="20"/>
          <w:szCs w:val="20"/>
        </w:rPr>
        <w:t>；</w:t>
      </w:r>
    </w:p>
    <w:p>
      <w:pPr>
        <w:spacing w:before="116" w:line="225" w:lineRule="auto"/>
        <w:ind w:left="421"/>
        <w:outlineLvl w:val="9"/>
        <w:rPr>
          <w:rFonts w:ascii="宋体" w:hAnsi="宋体" w:eastAsia="宋体" w:cs="宋体"/>
          <w:sz w:val="20"/>
          <w:szCs w:val="20"/>
        </w:rPr>
      </w:pPr>
      <w:r>
        <w:rPr>
          <w:rFonts w:ascii="宋体" w:hAnsi="宋体" w:eastAsia="宋体" w:cs="宋体"/>
          <w:spacing w:val="2"/>
          <w:sz w:val="20"/>
          <w:szCs w:val="20"/>
        </w:rPr>
        <w:t>③查重</w:t>
      </w:r>
      <w:r>
        <w:rPr>
          <w:rFonts w:ascii="宋体" w:hAnsi="宋体" w:eastAsia="宋体" w:cs="宋体"/>
          <w:spacing w:val="1"/>
          <w:sz w:val="20"/>
          <w:szCs w:val="20"/>
        </w:rPr>
        <w:t>率超过 30%及其以上者；</w:t>
      </w:r>
    </w:p>
    <w:p>
      <w:pPr>
        <w:spacing w:before="116" w:line="225" w:lineRule="auto"/>
        <w:ind w:left="421"/>
        <w:outlineLvl w:val="9"/>
        <w:rPr>
          <w:rFonts w:ascii="宋体" w:hAnsi="宋体" w:eastAsia="宋体" w:cs="宋体"/>
          <w:sz w:val="20"/>
          <w:szCs w:val="20"/>
        </w:rPr>
      </w:pPr>
      <w:r>
        <w:rPr>
          <w:rFonts w:ascii="宋体" w:hAnsi="宋体" w:eastAsia="宋体" w:cs="宋体"/>
          <w:spacing w:val="5"/>
          <w:sz w:val="20"/>
          <w:szCs w:val="20"/>
        </w:rPr>
        <w:t>④取消毕业论文答辩资格者。</w:t>
      </w:r>
    </w:p>
    <w:p>
      <w:pPr>
        <w:spacing w:before="117" w:line="332" w:lineRule="auto"/>
        <w:ind w:firstLine="425"/>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6"/>
          <w:sz w:val="20"/>
          <w:szCs w:val="20"/>
        </w:rPr>
        <w:t>.毕业论文的各项评分和总评成绩均采用百分制 (小数四舍五入) ，毕业论文总评成绩按指导</w:t>
      </w:r>
      <w:r>
        <w:rPr>
          <w:rFonts w:ascii="宋体" w:hAnsi="宋体" w:eastAsia="宋体" w:cs="宋体"/>
          <w:sz w:val="20"/>
          <w:szCs w:val="20"/>
        </w:rPr>
        <w:t xml:space="preserve">  </w:t>
      </w:r>
      <w:r>
        <w:rPr>
          <w:rFonts w:ascii="宋体" w:hAnsi="宋体" w:eastAsia="宋体" w:cs="宋体"/>
          <w:spacing w:val="6"/>
          <w:sz w:val="20"/>
          <w:szCs w:val="20"/>
        </w:rPr>
        <w:t>教师的评分 (40%)</w:t>
      </w:r>
      <w:r>
        <w:rPr>
          <w:rFonts w:ascii="宋体" w:hAnsi="宋体" w:eastAsia="宋体" w:cs="宋体"/>
          <w:spacing w:val="4"/>
          <w:sz w:val="20"/>
          <w:szCs w:val="20"/>
        </w:rPr>
        <w:t xml:space="preserve"> </w:t>
      </w:r>
      <w:r>
        <w:rPr>
          <w:rFonts w:ascii="宋体" w:hAnsi="宋体" w:eastAsia="宋体" w:cs="宋体"/>
          <w:spacing w:val="3"/>
          <w:sz w:val="20"/>
          <w:szCs w:val="20"/>
        </w:rPr>
        <w:t>、评阅人的评分 (20%) 、答辩成绩 (40%) 计算。参加二次答辩学生的论文总成</w:t>
      </w:r>
      <w:r>
        <w:rPr>
          <w:rFonts w:ascii="宋体" w:hAnsi="宋体" w:eastAsia="宋体" w:cs="宋体"/>
          <w:sz w:val="20"/>
          <w:szCs w:val="20"/>
        </w:rPr>
        <w:t xml:space="preserve">  </w:t>
      </w:r>
      <w:r>
        <w:rPr>
          <w:rFonts w:ascii="宋体" w:hAnsi="宋体" w:eastAsia="宋体" w:cs="宋体"/>
          <w:spacing w:val="14"/>
          <w:sz w:val="20"/>
          <w:szCs w:val="20"/>
        </w:rPr>
        <w:t>绩中答辩</w:t>
      </w:r>
      <w:r>
        <w:rPr>
          <w:rFonts w:ascii="宋体" w:hAnsi="宋体" w:eastAsia="宋体" w:cs="宋体"/>
          <w:spacing w:val="7"/>
          <w:sz w:val="20"/>
          <w:szCs w:val="20"/>
        </w:rPr>
        <w:t>成绩按第二次答辩成绩计算。百分制分数段中的“90-100”“80-89”“70-79”“60-69”</w:t>
      </w:r>
      <w:r>
        <w:rPr>
          <w:rFonts w:ascii="宋体" w:hAnsi="宋体" w:eastAsia="宋体" w:cs="宋体"/>
          <w:sz w:val="20"/>
          <w:szCs w:val="20"/>
        </w:rPr>
        <w:t xml:space="preserve"> </w:t>
      </w:r>
      <w:r>
        <w:rPr>
          <w:rFonts w:ascii="宋体" w:hAnsi="宋体" w:eastAsia="宋体" w:cs="宋体"/>
          <w:spacing w:val="10"/>
          <w:sz w:val="20"/>
          <w:szCs w:val="20"/>
        </w:rPr>
        <w:t xml:space="preserve">“60 </w:t>
      </w:r>
      <w:r>
        <w:rPr>
          <w:rFonts w:ascii="宋体" w:hAnsi="宋体" w:eastAsia="宋体" w:cs="宋体"/>
          <w:spacing w:val="5"/>
          <w:sz w:val="20"/>
          <w:szCs w:val="20"/>
        </w:rPr>
        <w:t>分以下”，分别对应“优秀”“良好”“中等”“及格”“不及格”。</w:t>
      </w:r>
    </w:p>
    <w:p>
      <w:pPr>
        <w:spacing w:before="1" w:line="332" w:lineRule="auto"/>
        <w:ind w:left="9" w:right="215"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二级学院学术委员会应审定毕业论文总评成绩，并推荐校级优秀毕业论文，比例不</w:t>
      </w:r>
      <w:r>
        <w:rPr>
          <w:rFonts w:ascii="宋体" w:hAnsi="宋体" w:eastAsia="宋体" w:cs="宋体"/>
          <w:sz w:val="20"/>
          <w:szCs w:val="20"/>
        </w:rPr>
        <w:t xml:space="preserve"> </w:t>
      </w:r>
      <w:r>
        <w:rPr>
          <w:rFonts w:ascii="宋体" w:hAnsi="宋体" w:eastAsia="宋体" w:cs="宋体"/>
          <w:spacing w:val="9"/>
          <w:sz w:val="20"/>
          <w:szCs w:val="20"/>
        </w:rPr>
        <w:t>超过毕业生总数的2%。</w:t>
      </w:r>
    </w:p>
    <w:p>
      <w:pPr>
        <w:spacing w:before="1" w:line="332" w:lineRule="auto"/>
        <w:ind w:left="10" w:right="215"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成绩不及格的毕业论文必须重做，推迟一年答辩，答辩成绩及格及以上等级，方可</w:t>
      </w:r>
      <w:r>
        <w:rPr>
          <w:rFonts w:ascii="宋体" w:hAnsi="宋体" w:eastAsia="宋体" w:cs="宋体"/>
          <w:sz w:val="20"/>
          <w:szCs w:val="20"/>
        </w:rPr>
        <w:t xml:space="preserve"> </w:t>
      </w:r>
      <w:r>
        <w:rPr>
          <w:rFonts w:ascii="宋体" w:hAnsi="宋体" w:eastAsia="宋体" w:cs="宋体"/>
          <w:spacing w:val="10"/>
          <w:sz w:val="20"/>
          <w:szCs w:val="20"/>
        </w:rPr>
        <w:t>根据</w:t>
      </w:r>
      <w:r>
        <w:rPr>
          <w:rFonts w:ascii="宋体" w:hAnsi="宋体" w:eastAsia="宋体" w:cs="宋体"/>
          <w:spacing w:val="5"/>
          <w:sz w:val="20"/>
          <w:szCs w:val="20"/>
        </w:rPr>
        <w:t>《淮南师范学院学籍管理实施细则》办理毕业手续。</w:t>
      </w:r>
    </w:p>
    <w:p>
      <w:pPr>
        <w:spacing w:line="230" w:lineRule="auto"/>
        <w:ind w:left="363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四</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r>
        <w:rPr>
          <w:rFonts w:ascii="宋体" w:hAnsi="宋体" w:eastAsia="宋体" w:cs="宋体"/>
          <w:spacing w:val="3"/>
          <w:sz w:val="20"/>
          <w:szCs w:val="20"/>
          <w14:textOutline w14:w="3797" w14:cap="sq" w14:cmpd="sng" w14:algn="ctr">
            <w14:solidFill>
              <w14:srgbClr w14:val="000000"/>
            </w14:solidFill>
            <w14:prstDash w14:val="solid"/>
            <w14:bevel/>
          </w14:textOutline>
        </w:rPr>
        <w:t>毕业论文替代</w:t>
      </w:r>
    </w:p>
    <w:p>
      <w:pPr>
        <w:spacing w:before="112" w:line="332" w:lineRule="auto"/>
        <w:ind w:left="11" w:right="213"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为进一步深化学校实践教学改革，培养学生的创新意识、创新精神和创新能力，提</w:t>
      </w:r>
      <w:r>
        <w:rPr>
          <w:rFonts w:ascii="宋体" w:hAnsi="宋体" w:eastAsia="宋体" w:cs="宋体"/>
          <w:sz w:val="20"/>
          <w:szCs w:val="20"/>
        </w:rPr>
        <w:t xml:space="preserve"> </w:t>
      </w:r>
      <w:r>
        <w:rPr>
          <w:rFonts w:ascii="宋体" w:hAnsi="宋体" w:eastAsia="宋体" w:cs="宋体"/>
          <w:spacing w:val="12"/>
          <w:sz w:val="20"/>
          <w:szCs w:val="20"/>
        </w:rPr>
        <w:t>高学生参</w:t>
      </w:r>
      <w:r>
        <w:rPr>
          <w:rFonts w:ascii="宋体" w:hAnsi="宋体" w:eastAsia="宋体" w:cs="宋体"/>
          <w:spacing w:val="6"/>
          <w:sz w:val="20"/>
          <w:szCs w:val="20"/>
        </w:rPr>
        <w:t>加学科与技能竞赛、科学研究、创造发明、艺术创作等活动的积极性，允许学生用自己完</w:t>
      </w:r>
      <w:r>
        <w:rPr>
          <w:rFonts w:ascii="宋体" w:hAnsi="宋体" w:eastAsia="宋体" w:cs="宋体"/>
          <w:sz w:val="20"/>
          <w:szCs w:val="20"/>
        </w:rPr>
        <w:t xml:space="preserve"> </w:t>
      </w:r>
      <w:r>
        <w:rPr>
          <w:rFonts w:ascii="宋体" w:hAnsi="宋体" w:eastAsia="宋体" w:cs="宋体"/>
          <w:spacing w:val="7"/>
          <w:sz w:val="20"/>
          <w:szCs w:val="20"/>
        </w:rPr>
        <w:t>成</w:t>
      </w:r>
      <w:r>
        <w:rPr>
          <w:rFonts w:ascii="宋体" w:hAnsi="宋体" w:eastAsia="宋体" w:cs="宋体"/>
          <w:spacing w:val="5"/>
          <w:sz w:val="20"/>
          <w:szCs w:val="20"/>
        </w:rPr>
        <w:t>的创新创业实践成果替代毕业论文。</w:t>
      </w:r>
    </w:p>
    <w:p>
      <w:pPr>
        <w:spacing w:line="226" w:lineRule="auto"/>
        <w:ind w:left="422"/>
        <w:outlineLvl w:val="9"/>
        <w:rPr>
          <w:rFonts w:ascii="宋体" w:hAnsi="宋体" w:eastAsia="宋体" w:cs="宋体"/>
          <w:sz w:val="20"/>
          <w:szCs w:val="20"/>
        </w:rPr>
      </w:pPr>
      <w:bookmarkStart w:id="2513" w:name="_Toc13503"/>
      <w:bookmarkStart w:id="2514" w:name="_Toc123118679"/>
      <w:bookmarkStart w:id="2515" w:name="_Toc13288"/>
      <w:r>
        <w:rPr>
          <w:rFonts w:ascii="宋体" w:hAnsi="宋体" w:eastAsia="宋体" w:cs="宋体"/>
          <w:spacing w:val="10"/>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毕业论文替代从严控制，下列认定的成果，可以实施毕业论文替代。</w:t>
      </w:r>
      <w:bookmarkEnd w:id="2513"/>
      <w:bookmarkEnd w:id="2514"/>
      <w:bookmarkEnd w:id="2515"/>
    </w:p>
    <w:p>
      <w:pPr>
        <w:spacing w:before="114" w:line="339" w:lineRule="auto"/>
        <w:ind w:left="20" w:right="213" w:firstLine="412"/>
        <w:outlineLvl w:val="9"/>
        <w:rPr>
          <w:rFonts w:ascii="宋体" w:hAnsi="宋体" w:eastAsia="宋体" w:cs="宋体"/>
          <w:sz w:val="20"/>
          <w:szCs w:val="20"/>
        </w:rPr>
      </w:pPr>
      <w:r>
        <w:rPr>
          <w:rFonts w:ascii="宋体" w:hAnsi="宋体" w:eastAsia="宋体" w:cs="宋体"/>
          <w:spacing w:val="8"/>
          <w:sz w:val="20"/>
          <w:szCs w:val="20"/>
        </w:rPr>
        <w:t>(一) 学科与技能竞赛作品替代。学生代表学校以竞赛项目计划书或研究报告 (论文或设计</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2"/>
          <w:sz w:val="20"/>
          <w:szCs w:val="20"/>
        </w:rPr>
        <w:t>的</w:t>
      </w:r>
      <w:r>
        <w:rPr>
          <w:rFonts w:ascii="宋体" w:hAnsi="宋体" w:eastAsia="宋体" w:cs="宋体"/>
          <w:spacing w:val="9"/>
          <w:sz w:val="20"/>
          <w:szCs w:val="20"/>
        </w:rPr>
        <w:t>形</w:t>
      </w:r>
      <w:r>
        <w:rPr>
          <w:rFonts w:ascii="宋体" w:hAnsi="宋体" w:eastAsia="宋体" w:cs="宋体"/>
          <w:spacing w:val="6"/>
          <w:sz w:val="20"/>
          <w:szCs w:val="20"/>
        </w:rPr>
        <w:t>式，参加学校认定的</w:t>
      </w:r>
      <w:r>
        <w:rPr>
          <w:rFonts w:ascii="宋体" w:hAnsi="宋体" w:eastAsia="宋体" w:cs="宋体"/>
          <w:sz w:val="20"/>
          <w:szCs w:val="20"/>
        </w:rPr>
        <w:t>A</w:t>
      </w:r>
      <w:r>
        <w:rPr>
          <w:rFonts w:ascii="宋体" w:hAnsi="宋体" w:eastAsia="宋体" w:cs="宋体"/>
          <w:spacing w:val="6"/>
          <w:sz w:val="20"/>
          <w:szCs w:val="20"/>
        </w:rPr>
        <w:t>、</w:t>
      </w:r>
      <w:r>
        <w:rPr>
          <w:rFonts w:ascii="宋体" w:hAnsi="宋体" w:eastAsia="宋体" w:cs="宋体"/>
          <w:sz w:val="20"/>
          <w:szCs w:val="20"/>
        </w:rPr>
        <w:t>B</w:t>
      </w:r>
      <w:r>
        <w:rPr>
          <w:rFonts w:ascii="宋体" w:hAnsi="宋体" w:eastAsia="宋体" w:cs="宋体"/>
          <w:spacing w:val="6"/>
          <w:sz w:val="20"/>
          <w:szCs w:val="20"/>
        </w:rPr>
        <w:t>类省级大学生学科与技能竞赛，并获省级二等奖 (含) 以上；主持人</w:t>
      </w:r>
      <w:r>
        <w:rPr>
          <w:rFonts w:ascii="宋体" w:hAnsi="宋体" w:eastAsia="宋体" w:cs="宋体"/>
          <w:sz w:val="20"/>
          <w:szCs w:val="20"/>
        </w:rPr>
        <w:t xml:space="preserve"> </w:t>
      </w:r>
      <w:r>
        <w:rPr>
          <w:rFonts w:ascii="宋体" w:hAnsi="宋体" w:eastAsia="宋体" w:cs="宋体"/>
          <w:spacing w:val="10"/>
          <w:sz w:val="20"/>
          <w:szCs w:val="20"/>
        </w:rPr>
        <w:t>(或排名第一) 可申请替代毕业论文</w:t>
      </w:r>
      <w:r>
        <w:rPr>
          <w:rFonts w:ascii="宋体" w:hAnsi="宋体" w:eastAsia="宋体" w:cs="宋体"/>
          <w:spacing w:val="9"/>
          <w:sz w:val="20"/>
          <w:szCs w:val="20"/>
        </w:rPr>
        <w:t>。</w:t>
      </w:r>
    </w:p>
    <w:p>
      <w:pPr>
        <w:outlineLvl w:val="9"/>
        <w:sectPr>
          <w:headerReference r:id="rId366" w:type="default"/>
          <w:footerReference r:id="rId367" w:type="default"/>
          <w:pgSz w:w="11906" w:h="16839"/>
          <w:pgMar w:top="1093" w:right="1327" w:bottom="1216" w:left="1471" w:header="878" w:footer="1056" w:gutter="0"/>
          <w:cols w:space="720" w:num="1"/>
        </w:sectPr>
      </w:pPr>
    </w:p>
    <w:p>
      <w:pPr>
        <w:spacing w:line="389" w:lineRule="auto"/>
        <w:outlineLvl w:val="9"/>
      </w:pPr>
    </w:p>
    <w:p>
      <w:pPr>
        <w:spacing w:before="65"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二) 学术论文替代。学生在校期间，在学校认定的国内三类期刊 (含) 以上专业刊物上或国</w:t>
      </w:r>
      <w:r>
        <w:rPr>
          <w:rFonts w:ascii="宋体" w:hAnsi="宋体" w:eastAsia="宋体" w:cs="宋体"/>
          <w:sz w:val="20"/>
          <w:szCs w:val="20"/>
        </w:rPr>
        <w:t xml:space="preserve"> </w:t>
      </w:r>
      <w:r>
        <w:rPr>
          <w:rFonts w:ascii="宋体" w:hAnsi="宋体" w:eastAsia="宋体" w:cs="宋体"/>
          <w:spacing w:val="12"/>
          <w:sz w:val="20"/>
          <w:szCs w:val="20"/>
        </w:rPr>
        <w:t>际学</w:t>
      </w:r>
      <w:r>
        <w:rPr>
          <w:rFonts w:ascii="宋体" w:hAnsi="宋体" w:eastAsia="宋体" w:cs="宋体"/>
          <w:spacing w:val="8"/>
          <w:sz w:val="20"/>
          <w:szCs w:val="20"/>
        </w:rPr>
        <w:t>术</w:t>
      </w:r>
      <w:r>
        <w:rPr>
          <w:rFonts w:ascii="宋体" w:hAnsi="宋体" w:eastAsia="宋体" w:cs="宋体"/>
          <w:spacing w:val="6"/>
          <w:sz w:val="20"/>
          <w:szCs w:val="20"/>
        </w:rPr>
        <w:t>会议上正式发表由本人为第一作者的学术论文 (必须以淮南师范学院第一署名单位) ，字数</w:t>
      </w:r>
      <w:r>
        <w:rPr>
          <w:rFonts w:ascii="宋体" w:hAnsi="宋体" w:eastAsia="宋体" w:cs="宋体"/>
          <w:sz w:val="20"/>
          <w:szCs w:val="20"/>
        </w:rPr>
        <w:t xml:space="preserve"> </w:t>
      </w:r>
      <w:r>
        <w:rPr>
          <w:rFonts w:ascii="宋体" w:hAnsi="宋体" w:eastAsia="宋体" w:cs="宋体"/>
          <w:spacing w:val="-5"/>
          <w:sz w:val="20"/>
          <w:szCs w:val="20"/>
        </w:rPr>
        <w:t>达到 4000 字以上。</w:t>
      </w:r>
    </w:p>
    <w:p>
      <w:pPr>
        <w:spacing w:before="1" w:line="332" w:lineRule="auto"/>
        <w:ind w:left="11" w:right="100" w:firstLine="419"/>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三) 艺术作品替代。艺术类相关专业的学生，在学校认定的三类 (含) 以上专业刊物上独立</w:t>
      </w:r>
      <w:r>
        <w:rPr>
          <w:rFonts w:ascii="宋体" w:hAnsi="宋体" w:eastAsia="宋体" w:cs="宋体"/>
          <w:sz w:val="20"/>
          <w:szCs w:val="20"/>
        </w:rPr>
        <w:t xml:space="preserve"> </w:t>
      </w:r>
      <w:r>
        <w:rPr>
          <w:rFonts w:ascii="宋体" w:hAnsi="宋体" w:eastAsia="宋体" w:cs="宋体"/>
          <w:spacing w:val="2"/>
          <w:sz w:val="20"/>
          <w:szCs w:val="20"/>
        </w:rPr>
        <w:t>发表艺术类作品 (发表作品单幅不小于二分之一 16 开版面) ，</w:t>
      </w:r>
      <w:r>
        <w:rPr>
          <w:rFonts w:ascii="宋体" w:hAnsi="宋体" w:eastAsia="宋体" w:cs="宋体"/>
          <w:spacing w:val="1"/>
          <w:sz w:val="20"/>
          <w:szCs w:val="20"/>
        </w:rPr>
        <w:t>或在文化部举办的全国艺术类作品展</w:t>
      </w:r>
      <w:r>
        <w:rPr>
          <w:rFonts w:ascii="宋体" w:hAnsi="宋体" w:eastAsia="宋体" w:cs="宋体"/>
          <w:sz w:val="20"/>
          <w:szCs w:val="20"/>
        </w:rPr>
        <w:t xml:space="preserve"> </w:t>
      </w:r>
      <w:r>
        <w:rPr>
          <w:rFonts w:ascii="宋体" w:hAnsi="宋体" w:eastAsia="宋体" w:cs="宋体"/>
          <w:spacing w:val="10"/>
          <w:sz w:val="20"/>
          <w:szCs w:val="20"/>
        </w:rPr>
        <w:t>览</w:t>
      </w:r>
      <w:r>
        <w:rPr>
          <w:rFonts w:ascii="宋体" w:hAnsi="宋体" w:eastAsia="宋体" w:cs="宋体"/>
          <w:spacing w:val="6"/>
          <w:sz w:val="20"/>
          <w:szCs w:val="20"/>
        </w:rPr>
        <w:t>中</w:t>
      </w:r>
      <w:r>
        <w:rPr>
          <w:rFonts w:ascii="宋体" w:hAnsi="宋体" w:eastAsia="宋体" w:cs="宋体"/>
          <w:spacing w:val="5"/>
          <w:sz w:val="20"/>
          <w:szCs w:val="20"/>
        </w:rPr>
        <w:t>入选作品，或在省级艺术类作品展览中参展作品。</w:t>
      </w:r>
    </w:p>
    <w:p>
      <w:pPr>
        <w:spacing w:before="1" w:line="332" w:lineRule="auto"/>
        <w:ind w:left="6" w:right="100" w:firstLine="423"/>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8"/>
          <w:sz w:val="20"/>
          <w:szCs w:val="20"/>
        </w:rPr>
        <w:t xml:space="preserve"> 大学生创新创业训练计划项目成果替代。申报并获准立项的国家级及省级大学生创新创</w:t>
      </w:r>
      <w:r>
        <w:rPr>
          <w:rFonts w:ascii="宋体" w:hAnsi="宋体" w:eastAsia="宋体" w:cs="宋体"/>
          <w:sz w:val="20"/>
          <w:szCs w:val="20"/>
        </w:rPr>
        <w:t xml:space="preserve"> </w:t>
      </w:r>
      <w:r>
        <w:rPr>
          <w:rFonts w:ascii="宋体" w:hAnsi="宋体" w:eastAsia="宋体" w:cs="宋体"/>
          <w:spacing w:val="12"/>
          <w:sz w:val="20"/>
          <w:szCs w:val="20"/>
        </w:rPr>
        <w:t>业训练计</w:t>
      </w:r>
      <w:r>
        <w:rPr>
          <w:rFonts w:ascii="宋体" w:hAnsi="宋体" w:eastAsia="宋体" w:cs="宋体"/>
          <w:spacing w:val="8"/>
          <w:sz w:val="20"/>
          <w:szCs w:val="20"/>
        </w:rPr>
        <w:t>划</w:t>
      </w:r>
      <w:r>
        <w:rPr>
          <w:rFonts w:ascii="宋体" w:hAnsi="宋体" w:eastAsia="宋体" w:cs="宋体"/>
          <w:spacing w:val="6"/>
          <w:sz w:val="20"/>
          <w:szCs w:val="20"/>
        </w:rPr>
        <w:t>项目，项目必须结题验收通过，项目产出的论文、研究报告等成果，主持人可申请替代</w:t>
      </w:r>
      <w:r>
        <w:rPr>
          <w:rFonts w:ascii="宋体" w:hAnsi="宋体" w:eastAsia="宋体" w:cs="宋体"/>
          <w:sz w:val="20"/>
          <w:szCs w:val="20"/>
        </w:rPr>
        <w:t xml:space="preserve"> </w:t>
      </w:r>
      <w:r>
        <w:rPr>
          <w:rFonts w:ascii="宋体" w:hAnsi="宋体" w:eastAsia="宋体" w:cs="宋体"/>
          <w:spacing w:val="6"/>
          <w:sz w:val="20"/>
          <w:szCs w:val="20"/>
        </w:rPr>
        <w:t>毕</w:t>
      </w:r>
      <w:r>
        <w:rPr>
          <w:rFonts w:ascii="宋体" w:hAnsi="宋体" w:eastAsia="宋体" w:cs="宋体"/>
          <w:spacing w:val="3"/>
          <w:sz w:val="20"/>
          <w:szCs w:val="20"/>
        </w:rPr>
        <w:t>业论文。</w:t>
      </w:r>
    </w:p>
    <w:p>
      <w:pPr>
        <w:spacing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五) 知识产权替代。学生以第一发明人 (淮南师范学院为专利权人) 获得国际发明专利、国</w:t>
      </w:r>
      <w:r>
        <w:rPr>
          <w:rFonts w:ascii="宋体" w:hAnsi="宋体" w:eastAsia="宋体" w:cs="宋体"/>
          <w:sz w:val="20"/>
          <w:szCs w:val="20"/>
        </w:rPr>
        <w:t xml:space="preserve"> </w:t>
      </w:r>
      <w:r>
        <w:rPr>
          <w:rFonts w:ascii="宋体" w:hAnsi="宋体" w:eastAsia="宋体" w:cs="宋体"/>
          <w:spacing w:val="12"/>
          <w:sz w:val="20"/>
          <w:szCs w:val="20"/>
        </w:rPr>
        <w:t>家发明专</w:t>
      </w:r>
      <w:r>
        <w:rPr>
          <w:rFonts w:ascii="宋体" w:hAnsi="宋体" w:eastAsia="宋体" w:cs="宋体"/>
          <w:spacing w:val="6"/>
          <w:sz w:val="20"/>
          <w:szCs w:val="20"/>
        </w:rPr>
        <w:t>利、实用新型专利、外观设计专利、软件著作权替代，可将创作过程等按学院要求形成文</w:t>
      </w:r>
      <w:r>
        <w:rPr>
          <w:rFonts w:ascii="宋体" w:hAnsi="宋体" w:eastAsia="宋体" w:cs="宋体"/>
          <w:sz w:val="20"/>
          <w:szCs w:val="20"/>
        </w:rPr>
        <w:t xml:space="preserve"> </w:t>
      </w:r>
      <w:r>
        <w:rPr>
          <w:rFonts w:ascii="宋体" w:hAnsi="宋体" w:eastAsia="宋体" w:cs="宋体"/>
          <w:spacing w:val="5"/>
          <w:sz w:val="20"/>
          <w:szCs w:val="20"/>
        </w:rPr>
        <w:t>字说明材料替代毕业论文</w:t>
      </w:r>
      <w:r>
        <w:rPr>
          <w:rFonts w:ascii="宋体" w:hAnsi="宋体" w:eastAsia="宋体" w:cs="宋体"/>
          <w:spacing w:val="4"/>
          <w:sz w:val="20"/>
          <w:szCs w:val="20"/>
        </w:rPr>
        <w:t>。</w:t>
      </w:r>
    </w:p>
    <w:p>
      <w:pPr>
        <w:spacing w:line="332" w:lineRule="auto"/>
        <w:ind w:left="18" w:right="100" w:firstLine="412"/>
        <w:outlineLvl w:val="9"/>
        <w:rPr>
          <w:rFonts w:ascii="宋体" w:hAnsi="宋体" w:eastAsia="宋体" w:cs="宋体"/>
          <w:sz w:val="20"/>
          <w:szCs w:val="20"/>
        </w:rPr>
      </w:pPr>
      <w:r>
        <w:rPr>
          <w:rFonts w:ascii="宋体" w:hAnsi="宋体" w:eastAsia="宋体" w:cs="宋体"/>
          <w:spacing w:val="16"/>
          <w:sz w:val="20"/>
          <w:szCs w:val="20"/>
        </w:rPr>
        <w:t>(六)</w:t>
      </w:r>
      <w:r>
        <w:rPr>
          <w:rFonts w:ascii="宋体" w:hAnsi="宋体" w:eastAsia="宋体" w:cs="宋体"/>
          <w:spacing w:val="8"/>
          <w:sz w:val="20"/>
          <w:szCs w:val="20"/>
        </w:rPr>
        <w:t xml:space="preserve"> 其它方面替代。经二级学院学术委员会认定的其它大学生创新创业实践成果，报教务处</w:t>
      </w:r>
      <w:r>
        <w:rPr>
          <w:rFonts w:ascii="宋体" w:hAnsi="宋体" w:eastAsia="宋体" w:cs="宋体"/>
          <w:sz w:val="20"/>
          <w:szCs w:val="20"/>
        </w:rPr>
        <w:t xml:space="preserve"> </w:t>
      </w:r>
      <w:r>
        <w:rPr>
          <w:rFonts w:ascii="宋体" w:hAnsi="宋体" w:eastAsia="宋体" w:cs="宋体"/>
          <w:spacing w:val="8"/>
          <w:sz w:val="20"/>
          <w:szCs w:val="20"/>
        </w:rPr>
        <w:t>审批</w:t>
      </w:r>
      <w:r>
        <w:rPr>
          <w:rFonts w:ascii="宋体" w:hAnsi="宋体" w:eastAsia="宋体" w:cs="宋体"/>
          <w:spacing w:val="4"/>
          <w:sz w:val="20"/>
          <w:szCs w:val="20"/>
        </w:rPr>
        <w:t>同意后，可申请替代毕业论文。</w:t>
      </w:r>
    </w:p>
    <w:p>
      <w:pPr>
        <w:spacing w:line="332" w:lineRule="auto"/>
        <w:ind w:left="11" w:right="105"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学生创新创业实践成果已根据《淮南师范学院大学生创新创业实践学分认定与管理</w:t>
      </w:r>
      <w:r>
        <w:rPr>
          <w:rFonts w:ascii="宋体" w:hAnsi="宋体" w:eastAsia="宋体" w:cs="宋体"/>
          <w:sz w:val="20"/>
          <w:szCs w:val="20"/>
        </w:rPr>
        <w:t xml:space="preserve"> </w:t>
      </w:r>
      <w:r>
        <w:rPr>
          <w:rFonts w:ascii="宋体" w:hAnsi="宋体" w:eastAsia="宋体" w:cs="宋体"/>
          <w:spacing w:val="10"/>
          <w:sz w:val="20"/>
          <w:szCs w:val="20"/>
        </w:rPr>
        <w:t>办法》取</w:t>
      </w:r>
      <w:r>
        <w:rPr>
          <w:rFonts w:ascii="宋体" w:hAnsi="宋体" w:eastAsia="宋体" w:cs="宋体"/>
          <w:spacing w:val="5"/>
          <w:sz w:val="20"/>
          <w:szCs w:val="20"/>
        </w:rPr>
        <w:t>得创新创业实践学分认定或替代公共选修课课程学分的，不再重复用于毕业论文替代。</w:t>
      </w:r>
    </w:p>
    <w:p>
      <w:pPr>
        <w:spacing w:before="1"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论文替代的申请程序及成绩认定。第七学期受理创新创业实践成果替代毕业论文的</w:t>
      </w:r>
      <w:r>
        <w:rPr>
          <w:rFonts w:ascii="宋体" w:hAnsi="宋体" w:eastAsia="宋体" w:cs="宋体"/>
          <w:sz w:val="20"/>
          <w:szCs w:val="20"/>
        </w:rPr>
        <w:t xml:space="preserve"> </w:t>
      </w:r>
      <w:r>
        <w:rPr>
          <w:rFonts w:ascii="宋体" w:hAnsi="宋体" w:eastAsia="宋体" w:cs="宋体"/>
          <w:spacing w:val="4"/>
          <w:sz w:val="20"/>
          <w:szCs w:val="20"/>
        </w:rPr>
        <w:t>申请工作。学生填写《申请表》→二级学院成立审核小组 (不少于 3 人) 审核、组织答辩、认</w:t>
      </w:r>
      <w:r>
        <w:rPr>
          <w:rFonts w:ascii="宋体" w:hAnsi="宋体" w:eastAsia="宋体" w:cs="宋体"/>
          <w:sz w:val="20"/>
          <w:szCs w:val="20"/>
        </w:rPr>
        <w:t xml:space="preserve">定成 </w:t>
      </w:r>
      <w:r>
        <w:rPr>
          <w:rFonts w:ascii="宋体" w:hAnsi="宋体" w:eastAsia="宋体" w:cs="宋体"/>
          <w:spacing w:val="10"/>
          <w:sz w:val="20"/>
          <w:szCs w:val="20"/>
        </w:rPr>
        <w:t>绩→</w:t>
      </w:r>
      <w:r>
        <w:rPr>
          <w:rFonts w:ascii="宋体" w:hAnsi="宋体" w:eastAsia="宋体" w:cs="宋体"/>
          <w:spacing w:val="8"/>
          <w:sz w:val="20"/>
          <w:szCs w:val="20"/>
        </w:rPr>
        <w:t>二</w:t>
      </w:r>
      <w:r>
        <w:rPr>
          <w:rFonts w:ascii="宋体" w:hAnsi="宋体" w:eastAsia="宋体" w:cs="宋体"/>
          <w:spacing w:val="5"/>
          <w:sz w:val="20"/>
          <w:szCs w:val="20"/>
        </w:rPr>
        <w:t>级学院公示→相关材料报教务处复核→学校组织专家审议确定。</w:t>
      </w:r>
    </w:p>
    <w:p>
      <w:pPr>
        <w:spacing w:before="1" w:line="237" w:lineRule="auto"/>
        <w:ind w:left="3819"/>
        <w:outlineLvl w:val="9"/>
        <w:rPr>
          <w:rFonts w:ascii="宋体" w:hAnsi="宋体" w:eastAsia="宋体" w:cs="宋体"/>
          <w:sz w:val="20"/>
          <w:szCs w:val="20"/>
        </w:rPr>
      </w:pPr>
      <w:bookmarkStart w:id="2516" w:name="_Toc31926"/>
      <w:bookmarkStart w:id="2517" w:name="_Toc123118680"/>
      <w:bookmarkStart w:id="2518" w:name="_Toc32058"/>
      <w:r>
        <w:rPr>
          <w:rFonts w:ascii="宋体" w:hAnsi="宋体" w:eastAsia="宋体" w:cs="宋体"/>
          <w:spacing w:val="6"/>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、档案管理</w:t>
      </w:r>
      <w:bookmarkEnd w:id="2516"/>
      <w:bookmarkEnd w:id="2517"/>
      <w:bookmarkEnd w:id="2518"/>
    </w:p>
    <w:p>
      <w:pPr>
        <w:spacing w:before="103" w:line="332" w:lineRule="auto"/>
        <w:ind w:left="11" w:right="100" w:firstLine="408"/>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9"/>
          <w:sz w:val="20"/>
          <w:szCs w:val="20"/>
        </w:rPr>
        <w:t xml:space="preserve">  毕业论文答辩结束后，学生按照“毕业论文+毕业论文过程材料”顺序胶装成一</w:t>
      </w:r>
      <w:r>
        <w:rPr>
          <w:rFonts w:ascii="宋体" w:hAnsi="宋体" w:eastAsia="宋体" w:cs="宋体"/>
          <w:spacing w:val="2"/>
          <w:sz w:val="20"/>
          <w:szCs w:val="20"/>
        </w:rPr>
        <w:t>册</w:t>
      </w:r>
      <w:r>
        <w:rPr>
          <w:rFonts w:ascii="宋体" w:hAnsi="宋体" w:eastAsia="宋体" w:cs="宋体"/>
          <w:sz w:val="20"/>
          <w:szCs w:val="20"/>
        </w:rPr>
        <w:t xml:space="preserve"> </w:t>
      </w:r>
      <w:r>
        <w:rPr>
          <w:rFonts w:ascii="宋体" w:hAnsi="宋体" w:eastAsia="宋体" w:cs="宋体"/>
          <w:spacing w:val="2"/>
          <w:sz w:val="20"/>
          <w:szCs w:val="20"/>
        </w:rPr>
        <w:t>交二级学院存档，二级学院同</w:t>
      </w:r>
      <w:r>
        <w:rPr>
          <w:rFonts w:ascii="宋体" w:hAnsi="宋体" w:eastAsia="宋体" w:cs="宋体"/>
          <w:spacing w:val="1"/>
          <w:sz w:val="20"/>
          <w:szCs w:val="20"/>
        </w:rPr>
        <w:t>时留存电子材料，保存期 5 年。</w:t>
      </w:r>
    </w:p>
    <w:p>
      <w:pPr>
        <w:spacing w:before="1" w:line="332" w:lineRule="auto"/>
        <w:ind w:left="9" w:right="67"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毕业论文工作结束后，二级学院应及时认真进行工作总结，并将总结材料报送教</w:t>
      </w:r>
      <w:r>
        <w:rPr>
          <w:rFonts w:ascii="宋体" w:hAnsi="宋体" w:eastAsia="宋体" w:cs="宋体"/>
          <w:sz w:val="20"/>
          <w:szCs w:val="20"/>
        </w:rPr>
        <w:t xml:space="preserve"> </w:t>
      </w:r>
      <w:r>
        <w:rPr>
          <w:rFonts w:ascii="宋体" w:hAnsi="宋体" w:eastAsia="宋体" w:cs="宋体"/>
          <w:spacing w:val="4"/>
          <w:sz w:val="20"/>
          <w:szCs w:val="20"/>
        </w:rPr>
        <w:t>务处。学校组织专家定期对二</w:t>
      </w:r>
      <w:r>
        <w:rPr>
          <w:rFonts w:ascii="宋体" w:hAnsi="宋体" w:eastAsia="宋体" w:cs="宋体"/>
          <w:spacing w:val="2"/>
          <w:sz w:val="20"/>
          <w:szCs w:val="20"/>
        </w:rPr>
        <w:t>级学院毕业论文工作进行专项检查，对部分毕业论文的质量进行抽查。</w:t>
      </w:r>
    </w:p>
    <w:p>
      <w:pPr>
        <w:spacing w:before="1" w:line="226" w:lineRule="auto"/>
        <w:ind w:left="3971"/>
        <w:outlineLvl w:val="9"/>
        <w:rPr>
          <w:rFonts w:ascii="宋体" w:hAnsi="宋体" w:eastAsia="宋体" w:cs="宋体"/>
          <w:sz w:val="20"/>
          <w:szCs w:val="20"/>
        </w:rPr>
      </w:pPr>
      <w:bookmarkStart w:id="2519" w:name="_Toc13992"/>
      <w:bookmarkStart w:id="2520" w:name="_Toc2043"/>
      <w:bookmarkStart w:id="2521" w:name="_Toc123118681"/>
      <w:r>
        <w:rPr>
          <w:rFonts w:ascii="宋体" w:hAnsi="宋体" w:eastAsia="宋体" w:cs="宋体"/>
          <w:spacing w:val="-29"/>
          <w:sz w:val="20"/>
          <w:szCs w:val="20"/>
          <w14:textOutline w14:w="3797" w14:cap="sq" w14:cmpd="sng" w14:algn="ctr">
            <w14:solidFill>
              <w14:srgbClr w14:val="000000"/>
            </w14:solidFill>
            <w14:prstDash w14:val="solid"/>
            <w14:bevel/>
          </w14:textOutline>
        </w:rPr>
        <w:t>六</w:t>
      </w:r>
      <w:r>
        <w:rPr>
          <w:rFonts w:ascii="宋体" w:hAnsi="宋体" w:eastAsia="宋体" w:cs="宋体"/>
          <w:spacing w:val="-24"/>
          <w:sz w:val="20"/>
          <w:szCs w:val="20"/>
        </w:rPr>
        <w:t xml:space="preserve"> </w:t>
      </w:r>
      <w:r>
        <w:rPr>
          <w:rFonts w:ascii="宋体" w:hAnsi="宋体" w:eastAsia="宋体" w:cs="宋体"/>
          <w:spacing w:val="-24"/>
          <w:sz w:val="20"/>
          <w:szCs w:val="20"/>
          <w14:textOutline w14:w="3797" w14:cap="sq" w14:cmpd="sng" w14:algn="ctr">
            <w14:solidFill>
              <w14:srgbClr w14:val="000000"/>
            </w14:solidFill>
            <w14:prstDash w14:val="solid"/>
            <w14:bevel/>
          </w14:textOutline>
        </w:rPr>
        <w:t>、</w:t>
      </w:r>
      <w:r>
        <w:rPr>
          <w:rFonts w:ascii="宋体" w:hAnsi="宋体" w:eastAsia="宋体" w:cs="宋体"/>
          <w:spacing w:val="-24"/>
          <w:sz w:val="20"/>
          <w:szCs w:val="20"/>
        </w:rPr>
        <w:t xml:space="preserve"> </w:t>
      </w:r>
      <w:r>
        <w:rPr>
          <w:rFonts w:ascii="宋体" w:hAnsi="宋体" w:eastAsia="宋体" w:cs="宋体"/>
          <w:spacing w:val="-24"/>
          <w:sz w:val="20"/>
          <w:szCs w:val="20"/>
          <w14:textOutline w14:w="3797" w14:cap="sq" w14:cmpd="sng" w14:algn="ctr">
            <w14:solidFill>
              <w14:srgbClr w14:val="000000"/>
            </w14:solidFill>
            <w14:prstDash w14:val="solid"/>
            <w14:bevel/>
          </w14:textOutline>
        </w:rPr>
        <w:t>附</w:t>
      </w:r>
      <w:r>
        <w:rPr>
          <w:rFonts w:ascii="宋体" w:hAnsi="宋体" w:eastAsia="宋体" w:cs="宋体"/>
          <w:spacing w:val="-24"/>
          <w:sz w:val="20"/>
          <w:szCs w:val="20"/>
        </w:rPr>
        <w:t xml:space="preserve"> </w:t>
      </w:r>
      <w:r>
        <w:rPr>
          <w:rFonts w:ascii="宋体" w:hAnsi="宋体" w:eastAsia="宋体" w:cs="宋体"/>
          <w:spacing w:val="-24"/>
          <w:sz w:val="20"/>
          <w:szCs w:val="20"/>
          <w14:textOutline w14:w="3797" w14:cap="sq" w14:cmpd="sng" w14:algn="ctr">
            <w14:solidFill>
              <w14:srgbClr w14:val="000000"/>
            </w14:solidFill>
            <w14:prstDash w14:val="solid"/>
            <w14:bevel/>
          </w14:textOutline>
        </w:rPr>
        <w:t>则</w:t>
      </w:r>
      <w:bookmarkEnd w:id="2519"/>
      <w:bookmarkEnd w:id="2520"/>
      <w:bookmarkEnd w:id="2521"/>
    </w:p>
    <w:p>
      <w:pPr>
        <w:spacing w:before="115" w:line="332" w:lineRule="auto"/>
        <w:ind w:left="7" w:right="100" w:firstLine="41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4"/>
          <w:sz w:val="20"/>
          <w:szCs w:val="20"/>
        </w:rPr>
        <w:t xml:space="preserve">  毕业论文正式文本定为</w:t>
      </w:r>
      <w:r>
        <w:rPr>
          <w:rFonts w:ascii="宋体" w:hAnsi="宋体" w:eastAsia="宋体" w:cs="宋体"/>
          <w:sz w:val="20"/>
          <w:szCs w:val="20"/>
        </w:rPr>
        <w:t>A</w:t>
      </w:r>
      <w:r>
        <w:rPr>
          <w:rFonts w:ascii="宋体" w:hAnsi="宋体" w:eastAsia="宋体" w:cs="宋体"/>
          <w:spacing w:val="4"/>
          <w:sz w:val="20"/>
          <w:szCs w:val="20"/>
        </w:rPr>
        <w:t>4 纸型，写作与排版格式应符合学校规定的统一要求。</w:t>
      </w:r>
      <w:r>
        <w:rPr>
          <w:rFonts w:ascii="宋体" w:hAnsi="宋体" w:eastAsia="宋体" w:cs="宋体"/>
          <w:spacing w:val="3"/>
          <w:sz w:val="20"/>
          <w:szCs w:val="20"/>
        </w:rPr>
        <w:t>字</w:t>
      </w:r>
      <w:r>
        <w:rPr>
          <w:rFonts w:ascii="宋体" w:hAnsi="宋体" w:eastAsia="宋体" w:cs="宋体"/>
          <w:sz w:val="20"/>
          <w:szCs w:val="20"/>
        </w:rPr>
        <w:t xml:space="preserve"> </w:t>
      </w:r>
      <w:r>
        <w:rPr>
          <w:rFonts w:ascii="宋体" w:hAnsi="宋体" w:eastAsia="宋体" w:cs="宋体"/>
          <w:spacing w:val="1"/>
          <w:sz w:val="20"/>
          <w:szCs w:val="20"/>
        </w:rPr>
        <w:t xml:space="preserve">数要求：文科一般不少于 8000 字符，理工科一般不少于 6000 </w:t>
      </w:r>
      <w:r>
        <w:rPr>
          <w:rFonts w:ascii="宋体" w:hAnsi="宋体" w:eastAsia="宋体" w:cs="宋体"/>
          <w:sz w:val="20"/>
          <w:szCs w:val="20"/>
        </w:rPr>
        <w:t xml:space="preserve">字符。文科综述类论文不少于 15000 </w:t>
      </w:r>
      <w:r>
        <w:rPr>
          <w:rFonts w:ascii="宋体" w:hAnsi="宋体" w:eastAsia="宋体" w:cs="宋体"/>
          <w:spacing w:val="-1"/>
          <w:sz w:val="20"/>
          <w:szCs w:val="20"/>
        </w:rPr>
        <w:t xml:space="preserve">字符，理工科不少于 10000 </w:t>
      </w:r>
      <w:r>
        <w:rPr>
          <w:rFonts w:ascii="宋体" w:hAnsi="宋体" w:eastAsia="宋体" w:cs="宋体"/>
          <w:sz w:val="20"/>
          <w:szCs w:val="20"/>
        </w:rPr>
        <w:t xml:space="preserve">字符，调研报告不少于 8000 字符。以上字符数不包括参考文献、中英文 </w:t>
      </w:r>
      <w:r>
        <w:rPr>
          <w:rFonts w:ascii="宋体" w:hAnsi="宋体" w:eastAsia="宋体" w:cs="宋体"/>
          <w:spacing w:val="6"/>
          <w:sz w:val="20"/>
          <w:szCs w:val="20"/>
        </w:rPr>
        <w:t>摘</w:t>
      </w:r>
      <w:r>
        <w:rPr>
          <w:rFonts w:ascii="宋体" w:hAnsi="宋体" w:eastAsia="宋体" w:cs="宋体"/>
          <w:spacing w:val="4"/>
          <w:sz w:val="20"/>
          <w:szCs w:val="20"/>
        </w:rPr>
        <w:t>要关键词等。</w:t>
      </w:r>
    </w:p>
    <w:p>
      <w:pPr>
        <w:tabs>
          <w:tab w:val="left" w:pos="116"/>
        </w:tabs>
        <w:spacing w:before="3" w:line="337" w:lineRule="auto"/>
        <w:ind w:left="7" w:right="97"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本办法自发布之日起执行，由教务处负责解释。原《淮南师范学院本科毕业论文</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(设计) 工作</w:t>
      </w:r>
      <w:r>
        <w:rPr>
          <w:rFonts w:ascii="宋体" w:hAnsi="宋体" w:eastAsia="宋体" w:cs="宋体"/>
          <w:spacing w:val="3"/>
          <w:sz w:val="20"/>
          <w:szCs w:val="20"/>
        </w:rPr>
        <w:t>实施办法》  (院教学〔2014〕7 号) 、《淮南师范学院本科毕业论文 (设计) 相似性</w:t>
      </w:r>
      <w:r>
        <w:rPr>
          <w:rFonts w:ascii="宋体" w:hAnsi="宋体" w:eastAsia="宋体" w:cs="宋体"/>
          <w:sz w:val="20"/>
          <w:szCs w:val="20"/>
        </w:rPr>
        <w:t xml:space="preserve"> </w:t>
      </w:r>
      <w:r>
        <w:rPr>
          <w:rFonts w:ascii="宋体" w:hAnsi="宋体" w:eastAsia="宋体" w:cs="宋体"/>
          <w:spacing w:val="4"/>
          <w:sz w:val="20"/>
          <w:szCs w:val="20"/>
        </w:rPr>
        <w:t>检测实施办法》  (校教学〔2015〕8 号) 和《淮南师范学院本科生创新创业实践成果替代毕</w:t>
      </w:r>
      <w:r>
        <w:rPr>
          <w:rFonts w:ascii="宋体" w:hAnsi="宋体" w:eastAsia="宋体" w:cs="宋体"/>
          <w:spacing w:val="2"/>
          <w:sz w:val="20"/>
          <w:szCs w:val="20"/>
        </w:rPr>
        <w:t>业</w:t>
      </w:r>
      <w:r>
        <w:rPr>
          <w:rFonts w:ascii="宋体" w:hAnsi="宋体" w:eastAsia="宋体" w:cs="宋体"/>
          <w:sz w:val="20"/>
          <w:szCs w:val="20"/>
        </w:rPr>
        <w:t xml:space="preserve">论文 </w:t>
      </w:r>
      <w:r>
        <w:rPr>
          <w:rFonts w:ascii="宋体" w:hAnsi="宋体" w:eastAsia="宋体" w:cs="宋体"/>
          <w:sz w:val="20"/>
          <w:szCs w:val="20"/>
        </w:rPr>
        <w:tab/>
      </w:r>
      <w:r>
        <w:rPr>
          <w:rFonts w:ascii="宋体" w:hAnsi="宋体" w:eastAsia="宋体" w:cs="宋体"/>
          <w:spacing w:val="-1"/>
          <w:sz w:val="20"/>
          <w:szCs w:val="20"/>
        </w:rPr>
        <w:t>(设计) 暂行管理办法》  (教务</w:t>
      </w:r>
      <w:r>
        <w:rPr>
          <w:rFonts w:ascii="宋体" w:hAnsi="宋体" w:eastAsia="宋体" w:cs="宋体"/>
          <w:sz w:val="20"/>
          <w:szCs w:val="20"/>
        </w:rPr>
        <w:t>〔2016〕50 号) 同时废止。</w:t>
      </w:r>
    </w:p>
    <w:p>
      <w:pPr>
        <w:outlineLvl w:val="9"/>
        <w:sectPr>
          <w:headerReference r:id="rId368" w:type="default"/>
          <w:footerReference r:id="rId369" w:type="default"/>
          <w:pgSz w:w="11906" w:h="16839"/>
          <w:pgMar w:top="1093" w:right="1440" w:bottom="1216" w:left="1473" w:header="878" w:footer="1056" w:gutter="0"/>
          <w:cols w:space="720" w:num="1"/>
        </w:sectPr>
      </w:pPr>
    </w:p>
    <w:p>
      <w:pPr>
        <w:spacing w:before="289" w:line="491" w:lineRule="exact"/>
        <w:ind w:left="963"/>
        <w:outlineLvl w:val="0"/>
        <w:rPr>
          <w:rFonts w:ascii="华文中宋" w:hAnsi="华文中宋" w:eastAsia="华文中宋" w:cs="华文中宋"/>
          <w:sz w:val="31"/>
          <w:szCs w:val="31"/>
        </w:rPr>
      </w:pPr>
      <w:bookmarkStart w:id="2522" w:name="_bookmark70"/>
      <w:bookmarkEnd w:id="2522"/>
      <w:bookmarkStart w:id="2523" w:name="_Toc7640"/>
      <w:bookmarkStart w:id="2524" w:name="_Toc6577"/>
      <w:bookmarkStart w:id="2525" w:name="_Toc22866"/>
      <w:bookmarkStart w:id="2526" w:name="_Toc123118682"/>
      <w:bookmarkStart w:id="2527" w:name="_Toc7321"/>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师范学院学位论文作假行为处理办法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2523"/>
      <w:bookmarkEnd w:id="2524"/>
      <w:bookmarkEnd w:id="2525"/>
      <w:bookmarkEnd w:id="2526"/>
      <w:bookmarkEnd w:id="2527"/>
    </w:p>
    <w:p>
      <w:pPr>
        <w:spacing w:before="10" w:line="360" w:lineRule="exact"/>
        <w:ind w:left="3488"/>
        <w:outlineLvl w:val="0"/>
        <w:rPr>
          <w:rFonts w:ascii="宋体" w:hAnsi="宋体" w:eastAsia="宋体" w:cs="宋体"/>
          <w:sz w:val="20"/>
          <w:szCs w:val="20"/>
        </w:rPr>
      </w:pPr>
      <w:bookmarkStart w:id="2528" w:name="_Toc7052"/>
      <w:r>
        <w:rPr>
          <w:rFonts w:ascii="宋体" w:hAnsi="宋体" w:eastAsia="宋体" w:cs="宋体"/>
          <w:position w:val="11"/>
          <w:sz w:val="20"/>
          <w:szCs w:val="20"/>
        </w:rPr>
        <w:t>校教学〔2020〕48 号</w:t>
      </w:r>
      <w:bookmarkEnd w:id="2528"/>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020 年 12 月 2 日印发)</w:t>
      </w:r>
    </w:p>
    <w:p>
      <w:pPr>
        <w:spacing w:line="406" w:lineRule="auto"/>
        <w:outlineLvl w:val="9"/>
      </w:pPr>
    </w:p>
    <w:p>
      <w:pPr>
        <w:spacing w:before="65" w:line="332" w:lineRule="auto"/>
        <w:ind w:left="6" w:right="100" w:firstLine="413"/>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一条</w:t>
      </w:r>
      <w:r>
        <w:rPr>
          <w:rFonts w:ascii="宋体" w:hAnsi="宋体" w:eastAsia="宋体" w:cs="宋体"/>
          <w:spacing w:val="6"/>
          <w:sz w:val="20"/>
          <w:szCs w:val="20"/>
        </w:rPr>
        <w:t xml:space="preserve">  为进一步规范本科生毕业论文(设计)管理，严肃处理毕业论文 (设计) 作假行为，营</w:t>
      </w:r>
      <w:r>
        <w:rPr>
          <w:rFonts w:ascii="宋体" w:hAnsi="宋体" w:eastAsia="宋体" w:cs="宋体"/>
          <w:sz w:val="20"/>
          <w:szCs w:val="20"/>
        </w:rPr>
        <w:t xml:space="preserve"> </w:t>
      </w:r>
      <w:r>
        <w:rPr>
          <w:rFonts w:ascii="宋体" w:hAnsi="宋体" w:eastAsia="宋体" w:cs="宋体"/>
          <w:spacing w:val="8"/>
          <w:sz w:val="20"/>
          <w:szCs w:val="20"/>
        </w:rPr>
        <w:t>造风</w:t>
      </w:r>
      <w:r>
        <w:rPr>
          <w:rFonts w:ascii="宋体" w:hAnsi="宋体" w:eastAsia="宋体" w:cs="宋体"/>
          <w:spacing w:val="4"/>
          <w:sz w:val="20"/>
          <w:szCs w:val="20"/>
        </w:rPr>
        <w:t>清气正的育人环境和求真务实的学术氛围，根据《高等学校预防与处理学术不端行为办法》(教</w:t>
      </w:r>
      <w:r>
        <w:rPr>
          <w:rFonts w:ascii="宋体" w:hAnsi="宋体" w:eastAsia="宋体" w:cs="宋体"/>
          <w:sz w:val="20"/>
          <w:szCs w:val="20"/>
        </w:rPr>
        <w:t xml:space="preserve"> </w:t>
      </w:r>
      <w:r>
        <w:rPr>
          <w:rFonts w:ascii="宋体" w:hAnsi="宋体" w:eastAsia="宋体" w:cs="宋体"/>
          <w:spacing w:val="2"/>
          <w:sz w:val="20"/>
          <w:szCs w:val="20"/>
        </w:rPr>
        <w:t>育部令第 40 号) 等文件精神，结合</w:t>
      </w:r>
      <w:r>
        <w:rPr>
          <w:rFonts w:ascii="宋体" w:hAnsi="宋体" w:eastAsia="宋体" w:cs="宋体"/>
          <w:spacing w:val="1"/>
          <w:sz w:val="20"/>
          <w:szCs w:val="20"/>
        </w:rPr>
        <w:t>学校实际，特制定本办法。</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向我校申请学士学位所提交的本科生毕业论文(设计) (含实践成果替代毕业论文、毕</w:t>
      </w:r>
      <w:r>
        <w:rPr>
          <w:rFonts w:ascii="宋体" w:hAnsi="宋体" w:eastAsia="宋体" w:cs="宋体"/>
          <w:sz w:val="20"/>
          <w:szCs w:val="20"/>
        </w:rPr>
        <w:t xml:space="preserve"> </w:t>
      </w:r>
      <w:r>
        <w:rPr>
          <w:rFonts w:ascii="宋体" w:hAnsi="宋体" w:eastAsia="宋体" w:cs="宋体"/>
          <w:spacing w:val="10"/>
          <w:sz w:val="20"/>
          <w:szCs w:val="20"/>
        </w:rPr>
        <w:t>业</w:t>
      </w:r>
      <w:r>
        <w:rPr>
          <w:rFonts w:ascii="宋体" w:hAnsi="宋体" w:eastAsia="宋体" w:cs="宋体"/>
          <w:spacing w:val="8"/>
          <w:sz w:val="20"/>
          <w:szCs w:val="20"/>
        </w:rPr>
        <w:t>设</w:t>
      </w:r>
      <w:r>
        <w:rPr>
          <w:rFonts w:ascii="宋体" w:hAnsi="宋体" w:eastAsia="宋体" w:cs="宋体"/>
          <w:spacing w:val="5"/>
          <w:sz w:val="20"/>
          <w:szCs w:val="20"/>
        </w:rPr>
        <w:t>计) ，出现本办法所列作假情形的，依照本办法规定处理。</w:t>
      </w:r>
    </w:p>
    <w:p>
      <w:pPr>
        <w:spacing w:before="1" w:line="226" w:lineRule="auto"/>
        <w:ind w:left="420"/>
        <w:outlineLvl w:val="9"/>
        <w:rPr>
          <w:rFonts w:ascii="宋体" w:hAnsi="宋体" w:eastAsia="宋体" w:cs="宋体"/>
          <w:sz w:val="20"/>
          <w:szCs w:val="20"/>
        </w:rPr>
      </w:pPr>
      <w:bookmarkStart w:id="2529" w:name="_Toc5159"/>
      <w:bookmarkStart w:id="2530" w:name="_Toc30188"/>
      <w:bookmarkStart w:id="2531" w:name="_Toc123118683"/>
      <w:r>
        <w:rPr>
          <w:rFonts w:ascii="宋体" w:hAnsi="宋体" w:eastAsia="宋体" w:cs="宋体"/>
          <w:spacing w:val="5"/>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5"/>
          <w:sz w:val="20"/>
          <w:szCs w:val="20"/>
        </w:rPr>
        <w:t xml:space="preserve">  本科生毕业论文 (设计) 作假行为包括下列情形</w:t>
      </w:r>
      <w:r>
        <w:rPr>
          <w:rFonts w:ascii="宋体" w:hAnsi="宋体" w:eastAsia="宋体" w:cs="宋体"/>
          <w:spacing w:val="2"/>
          <w:sz w:val="20"/>
          <w:szCs w:val="20"/>
        </w:rPr>
        <w:t>：</w:t>
      </w:r>
      <w:bookmarkEnd w:id="2529"/>
      <w:bookmarkEnd w:id="2530"/>
      <w:bookmarkEnd w:id="2531"/>
    </w:p>
    <w:p>
      <w:pPr>
        <w:spacing w:before="114" w:line="226" w:lineRule="auto"/>
        <w:ind w:left="457"/>
        <w:outlineLvl w:val="9"/>
        <w:rPr>
          <w:rFonts w:ascii="宋体" w:hAnsi="宋体" w:eastAsia="宋体" w:cs="宋体"/>
          <w:sz w:val="20"/>
          <w:szCs w:val="20"/>
        </w:rPr>
      </w:pPr>
      <w:r>
        <w:rPr>
          <w:rFonts w:ascii="宋体" w:hAnsi="宋体" w:eastAsia="宋体" w:cs="宋体"/>
          <w:spacing w:val="6"/>
          <w:sz w:val="20"/>
          <w:szCs w:val="20"/>
        </w:rPr>
        <w:t xml:space="preserve">(一) </w:t>
      </w:r>
      <w:r>
        <w:rPr>
          <w:rFonts w:ascii="宋体" w:hAnsi="宋体" w:eastAsia="宋体" w:cs="宋体"/>
          <w:spacing w:val="5"/>
          <w:sz w:val="20"/>
          <w:szCs w:val="20"/>
        </w:rPr>
        <w:t>买</w:t>
      </w:r>
      <w:r>
        <w:rPr>
          <w:rFonts w:ascii="宋体" w:hAnsi="宋体" w:eastAsia="宋体" w:cs="宋体"/>
          <w:spacing w:val="3"/>
          <w:sz w:val="20"/>
          <w:szCs w:val="20"/>
        </w:rPr>
        <w:t>卖论文、由他人代写或者为他人代写论文的；</w:t>
      </w:r>
    </w:p>
    <w:p>
      <w:pPr>
        <w:spacing w:before="115" w:line="228" w:lineRule="auto"/>
        <w:ind w:left="457"/>
        <w:outlineLvl w:val="9"/>
        <w:rPr>
          <w:rFonts w:ascii="宋体" w:hAnsi="宋体" w:eastAsia="宋体" w:cs="宋体"/>
          <w:sz w:val="20"/>
          <w:szCs w:val="20"/>
        </w:rPr>
      </w:pPr>
      <w:r>
        <w:rPr>
          <w:rFonts w:ascii="宋体" w:hAnsi="宋体" w:eastAsia="宋体" w:cs="宋体"/>
          <w:spacing w:val="4"/>
          <w:sz w:val="20"/>
          <w:szCs w:val="20"/>
        </w:rPr>
        <w:t>(二)</w:t>
      </w:r>
      <w:r>
        <w:rPr>
          <w:rFonts w:ascii="宋体" w:hAnsi="宋体" w:eastAsia="宋体" w:cs="宋体"/>
          <w:spacing w:val="2"/>
          <w:sz w:val="20"/>
          <w:szCs w:val="20"/>
        </w:rPr>
        <w:t xml:space="preserve"> 剽窃他人作品和学术成果的；</w:t>
      </w:r>
    </w:p>
    <w:p>
      <w:pPr>
        <w:spacing w:before="113" w:line="227" w:lineRule="auto"/>
        <w:ind w:left="457"/>
        <w:outlineLvl w:val="9"/>
        <w:rPr>
          <w:rFonts w:ascii="宋体" w:hAnsi="宋体" w:eastAsia="宋体" w:cs="宋体"/>
          <w:sz w:val="20"/>
          <w:szCs w:val="20"/>
        </w:rPr>
      </w:pPr>
      <w:r>
        <w:rPr>
          <w:rFonts w:ascii="宋体" w:hAnsi="宋体" w:eastAsia="宋体" w:cs="宋体"/>
          <w:spacing w:val="2"/>
          <w:sz w:val="20"/>
          <w:szCs w:val="20"/>
        </w:rPr>
        <w:t>(三) 篡改他人研究</w:t>
      </w:r>
      <w:r>
        <w:rPr>
          <w:rFonts w:ascii="宋体" w:hAnsi="宋体" w:eastAsia="宋体" w:cs="宋体"/>
          <w:spacing w:val="1"/>
          <w:sz w:val="20"/>
          <w:szCs w:val="20"/>
        </w:rPr>
        <w:t>成果的；</w:t>
      </w:r>
    </w:p>
    <w:p>
      <w:pPr>
        <w:spacing w:before="114" w:line="227" w:lineRule="auto"/>
        <w:ind w:left="457"/>
        <w:outlineLvl w:val="9"/>
        <w:rPr>
          <w:rFonts w:ascii="宋体" w:hAnsi="宋体" w:eastAsia="宋体" w:cs="宋体"/>
          <w:sz w:val="20"/>
          <w:szCs w:val="20"/>
        </w:rPr>
      </w:pPr>
      <w:r>
        <w:rPr>
          <w:rFonts w:ascii="宋体" w:hAnsi="宋体" w:eastAsia="宋体" w:cs="宋体"/>
          <w:spacing w:val="8"/>
          <w:sz w:val="20"/>
          <w:szCs w:val="20"/>
        </w:rPr>
        <w:t>(四</w:t>
      </w:r>
      <w:r>
        <w:rPr>
          <w:rFonts w:ascii="宋体" w:hAnsi="宋体" w:eastAsia="宋体" w:cs="宋体"/>
          <w:spacing w:val="7"/>
          <w:sz w:val="20"/>
          <w:szCs w:val="20"/>
        </w:rPr>
        <w:t>)</w:t>
      </w:r>
      <w:r>
        <w:rPr>
          <w:rFonts w:ascii="宋体" w:hAnsi="宋体" w:eastAsia="宋体" w:cs="宋体"/>
          <w:spacing w:val="4"/>
          <w:sz w:val="20"/>
          <w:szCs w:val="20"/>
        </w:rPr>
        <w:t xml:space="preserve"> 伪造科研数据、资料、文献、注释，或者捏造事实、编造虚假研究成果的；</w:t>
      </w:r>
    </w:p>
    <w:p>
      <w:pPr>
        <w:spacing w:before="115" w:line="225" w:lineRule="auto"/>
        <w:ind w:left="457"/>
        <w:outlineLvl w:val="9"/>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五)有其他严重毕业论文 (设计) 作假行为的。</w:t>
      </w:r>
    </w:p>
    <w:p>
      <w:pPr>
        <w:spacing w:before="115" w:line="228"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第四</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学生应恪守学术道德和学术规范，在指导教师指导下独立完成毕业论文(设计)。</w:t>
      </w:r>
    </w:p>
    <w:p>
      <w:pPr>
        <w:spacing w:before="114" w:line="332" w:lineRule="auto"/>
        <w:ind w:left="9" w:right="67"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指导教师作为学生毕业论文 (设计) 质量监测的第一责任人，开题前应对学生进行学</w:t>
      </w:r>
      <w:r>
        <w:rPr>
          <w:rFonts w:ascii="宋体" w:hAnsi="宋体" w:eastAsia="宋体" w:cs="宋体"/>
          <w:sz w:val="20"/>
          <w:szCs w:val="20"/>
        </w:rPr>
        <w:t xml:space="preserve"> </w:t>
      </w:r>
      <w:r>
        <w:rPr>
          <w:rFonts w:ascii="宋体" w:hAnsi="宋体" w:eastAsia="宋体" w:cs="宋体"/>
          <w:spacing w:val="4"/>
          <w:sz w:val="20"/>
          <w:szCs w:val="20"/>
        </w:rPr>
        <w:t>术道德、学术规范与学术诚</w:t>
      </w:r>
      <w:r>
        <w:rPr>
          <w:rFonts w:ascii="宋体" w:hAnsi="宋体" w:eastAsia="宋体" w:cs="宋体"/>
          <w:spacing w:val="2"/>
          <w:sz w:val="20"/>
          <w:szCs w:val="20"/>
        </w:rPr>
        <w:t>信教育；答辩前应对学生是否独立完成其毕业论文(设计)进行严格审查。</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二级学院要把学术道德和学生规范教育纳入毕业论文 (设计) 工作全过程中，进一步</w:t>
      </w:r>
      <w:r>
        <w:rPr>
          <w:rFonts w:ascii="宋体" w:hAnsi="宋体" w:eastAsia="宋体" w:cs="宋体"/>
          <w:sz w:val="20"/>
          <w:szCs w:val="20"/>
        </w:rPr>
        <w:t xml:space="preserve"> </w:t>
      </w:r>
      <w:r>
        <w:rPr>
          <w:rFonts w:ascii="宋体" w:hAnsi="宋体" w:eastAsia="宋体" w:cs="宋体"/>
          <w:spacing w:val="6"/>
          <w:sz w:val="20"/>
          <w:szCs w:val="20"/>
        </w:rPr>
        <w:t>规范毕业论文 (设计) 工作程序，明确毕业论文 (设计) 工作各环节的责任主体，切实保障毕业论</w:t>
      </w:r>
      <w:r>
        <w:rPr>
          <w:rFonts w:ascii="宋体" w:hAnsi="宋体" w:eastAsia="宋体" w:cs="宋体"/>
          <w:sz w:val="20"/>
          <w:szCs w:val="20"/>
        </w:rPr>
        <w:t xml:space="preserve"> </w:t>
      </w:r>
      <w:r>
        <w:rPr>
          <w:rFonts w:ascii="宋体" w:hAnsi="宋体" w:eastAsia="宋体" w:cs="宋体"/>
          <w:spacing w:val="8"/>
          <w:sz w:val="20"/>
          <w:szCs w:val="20"/>
        </w:rPr>
        <w:t>文</w:t>
      </w:r>
      <w:r>
        <w:rPr>
          <w:rFonts w:ascii="宋体" w:hAnsi="宋体" w:eastAsia="宋体" w:cs="宋体"/>
          <w:spacing w:val="5"/>
          <w:sz w:val="20"/>
          <w:szCs w:val="20"/>
        </w:rPr>
        <w:t xml:space="preserve"> </w:t>
      </w:r>
      <w:r>
        <w:rPr>
          <w:rFonts w:ascii="宋体" w:hAnsi="宋体" w:eastAsia="宋体" w:cs="宋体"/>
          <w:spacing w:val="4"/>
          <w:sz w:val="20"/>
          <w:szCs w:val="20"/>
        </w:rPr>
        <w:t>(设计) 的真实性和原创性。</w:t>
      </w:r>
    </w:p>
    <w:p>
      <w:pPr>
        <w:spacing w:before="1" w:line="227" w:lineRule="auto"/>
        <w:ind w:left="420"/>
        <w:outlineLvl w:val="9"/>
        <w:rPr>
          <w:rFonts w:ascii="宋体" w:hAnsi="宋体" w:eastAsia="宋体" w:cs="宋体"/>
          <w:sz w:val="20"/>
          <w:szCs w:val="20"/>
        </w:rPr>
      </w:pPr>
      <w:bookmarkStart w:id="2532" w:name="_Toc32238"/>
      <w:bookmarkStart w:id="2533" w:name="_Toc30597"/>
      <w:bookmarkStart w:id="2534" w:name="_Toc123118684"/>
      <w:r>
        <w:rPr>
          <w:rFonts w:ascii="宋体" w:hAnsi="宋体" w:eastAsia="宋体" w:cs="宋体"/>
          <w:spacing w:val="10"/>
          <w:sz w:val="20"/>
          <w:szCs w:val="20"/>
          <w14:textOutline w14:w="3797" w14:cap="sq" w14:cmpd="sng" w14:algn="ctr">
            <w14:solidFill>
              <w14:srgbClr w14:val="000000"/>
            </w14:solidFill>
            <w14:prstDash w14:val="solid"/>
            <w14:bevel/>
          </w14:textOutline>
        </w:rPr>
        <w:t>第七</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学校进一步加强学术诚信建设，建立健全本科毕业论文(设计)质量检测制度。</w:t>
      </w:r>
      <w:bookmarkEnd w:id="2532"/>
      <w:bookmarkEnd w:id="2533"/>
      <w:bookmarkEnd w:id="2534"/>
    </w:p>
    <w:p>
      <w:pPr>
        <w:spacing w:before="115"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本科生毕业论文(设计)经查实认定为购买、由他人代写、剽窃或者伪造数据等作假情</w:t>
      </w:r>
      <w:r>
        <w:rPr>
          <w:rFonts w:ascii="宋体" w:hAnsi="宋体" w:eastAsia="宋体" w:cs="宋体"/>
          <w:sz w:val="20"/>
          <w:szCs w:val="20"/>
        </w:rPr>
        <w:t xml:space="preserve"> </w:t>
      </w:r>
      <w:r>
        <w:rPr>
          <w:rFonts w:ascii="宋体" w:hAnsi="宋体" w:eastAsia="宋体" w:cs="宋体"/>
          <w:spacing w:val="12"/>
          <w:sz w:val="20"/>
          <w:szCs w:val="20"/>
        </w:rPr>
        <w:t>形的，取</w:t>
      </w:r>
      <w:r>
        <w:rPr>
          <w:rFonts w:ascii="宋体" w:hAnsi="宋体" w:eastAsia="宋体" w:cs="宋体"/>
          <w:spacing w:val="6"/>
          <w:sz w:val="20"/>
          <w:szCs w:val="20"/>
        </w:rPr>
        <w:t>消其学士学位申请资格，给予记过处分；情节严重、影响恶劣的，给予开除学籍处分；已</w:t>
      </w:r>
      <w:r>
        <w:rPr>
          <w:rFonts w:ascii="宋体" w:hAnsi="宋体" w:eastAsia="宋体" w:cs="宋体"/>
          <w:sz w:val="20"/>
          <w:szCs w:val="20"/>
        </w:rPr>
        <w:t xml:space="preserve"> </w:t>
      </w:r>
      <w:r>
        <w:rPr>
          <w:rFonts w:ascii="宋体" w:hAnsi="宋体" w:eastAsia="宋体" w:cs="宋体"/>
          <w:spacing w:val="12"/>
          <w:sz w:val="20"/>
          <w:szCs w:val="20"/>
        </w:rPr>
        <w:t>经获得学</w:t>
      </w:r>
      <w:r>
        <w:rPr>
          <w:rFonts w:ascii="宋体" w:hAnsi="宋体" w:eastAsia="宋体" w:cs="宋体"/>
          <w:spacing w:val="6"/>
          <w:sz w:val="20"/>
          <w:szCs w:val="20"/>
        </w:rPr>
        <w:t>士学位的，学校依法撤销其学士学位，并注销学位证书。属于在职人员的，学校把处理结</w:t>
      </w:r>
      <w:r>
        <w:rPr>
          <w:rFonts w:ascii="宋体" w:hAnsi="宋体" w:eastAsia="宋体" w:cs="宋体"/>
          <w:sz w:val="20"/>
          <w:szCs w:val="20"/>
        </w:rPr>
        <w:t xml:space="preserve"> </w:t>
      </w:r>
      <w:r>
        <w:rPr>
          <w:rFonts w:ascii="宋体" w:hAnsi="宋体" w:eastAsia="宋体" w:cs="宋体"/>
          <w:spacing w:val="7"/>
          <w:sz w:val="20"/>
          <w:szCs w:val="20"/>
        </w:rPr>
        <w:t>果</w:t>
      </w:r>
      <w:r>
        <w:rPr>
          <w:rFonts w:ascii="宋体" w:hAnsi="宋体" w:eastAsia="宋体" w:cs="宋体"/>
          <w:spacing w:val="4"/>
          <w:sz w:val="20"/>
          <w:szCs w:val="20"/>
        </w:rPr>
        <w:t>通报其所在单位。</w:t>
      </w:r>
    </w:p>
    <w:p>
      <w:pPr>
        <w:spacing w:before="1" w:line="332" w:lineRule="auto"/>
        <w:ind w:left="11" w:right="100" w:firstLine="40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为他人代写、出售毕业论文(设计)或者组织毕业论文(设计)买卖、代写的人员，属于</w:t>
      </w:r>
      <w:r>
        <w:rPr>
          <w:rFonts w:ascii="宋体" w:hAnsi="宋体" w:eastAsia="宋体" w:cs="宋体"/>
          <w:sz w:val="20"/>
          <w:szCs w:val="20"/>
        </w:rPr>
        <w:t xml:space="preserve"> </w:t>
      </w:r>
      <w:r>
        <w:rPr>
          <w:rFonts w:ascii="宋体" w:hAnsi="宋体" w:eastAsia="宋体" w:cs="宋体"/>
          <w:spacing w:val="12"/>
          <w:sz w:val="20"/>
          <w:szCs w:val="20"/>
        </w:rPr>
        <w:t>毕业班</w:t>
      </w:r>
      <w:r>
        <w:rPr>
          <w:rFonts w:ascii="宋体" w:hAnsi="宋体" w:eastAsia="宋体" w:cs="宋体"/>
          <w:spacing w:val="9"/>
          <w:sz w:val="20"/>
          <w:szCs w:val="20"/>
        </w:rPr>
        <w:t>学</w:t>
      </w:r>
      <w:r>
        <w:rPr>
          <w:rFonts w:ascii="宋体" w:hAnsi="宋体" w:eastAsia="宋体" w:cs="宋体"/>
          <w:spacing w:val="6"/>
          <w:sz w:val="20"/>
          <w:szCs w:val="20"/>
        </w:rPr>
        <w:t>生的，给予记过处分；属于在校非毕业班学生的，给予留校察看处分；情节严重、影响恶</w:t>
      </w:r>
      <w:r>
        <w:rPr>
          <w:rFonts w:ascii="宋体" w:hAnsi="宋体" w:eastAsia="宋体" w:cs="宋体"/>
          <w:sz w:val="20"/>
          <w:szCs w:val="20"/>
        </w:rPr>
        <w:t xml:space="preserve"> </w:t>
      </w:r>
      <w:r>
        <w:rPr>
          <w:rFonts w:ascii="宋体" w:hAnsi="宋体" w:eastAsia="宋体" w:cs="宋体"/>
          <w:spacing w:val="12"/>
          <w:sz w:val="20"/>
          <w:szCs w:val="20"/>
        </w:rPr>
        <w:t>劣的，</w:t>
      </w:r>
      <w:r>
        <w:rPr>
          <w:rFonts w:ascii="宋体" w:hAnsi="宋体" w:eastAsia="宋体" w:cs="宋体"/>
          <w:spacing w:val="9"/>
          <w:sz w:val="20"/>
          <w:szCs w:val="20"/>
        </w:rPr>
        <w:t>给</w:t>
      </w:r>
      <w:r>
        <w:rPr>
          <w:rFonts w:ascii="宋体" w:hAnsi="宋体" w:eastAsia="宋体" w:cs="宋体"/>
          <w:spacing w:val="6"/>
          <w:sz w:val="20"/>
          <w:szCs w:val="20"/>
        </w:rPr>
        <w:t>予开除学籍处分；属于学校教职工的，按相关规章制度和法律法规处理，视情节给予相应</w:t>
      </w:r>
      <w:r>
        <w:rPr>
          <w:rFonts w:ascii="宋体" w:hAnsi="宋体" w:eastAsia="宋体" w:cs="宋体"/>
          <w:sz w:val="20"/>
          <w:szCs w:val="20"/>
        </w:rPr>
        <w:t xml:space="preserve"> </w:t>
      </w:r>
      <w:r>
        <w:rPr>
          <w:rFonts w:ascii="宋体" w:hAnsi="宋体" w:eastAsia="宋体" w:cs="宋体"/>
          <w:spacing w:val="5"/>
          <w:sz w:val="20"/>
          <w:szCs w:val="20"/>
        </w:rPr>
        <w:t>处分，直至开除或解除聘任合同</w:t>
      </w:r>
      <w:r>
        <w:rPr>
          <w:rFonts w:ascii="宋体" w:hAnsi="宋体" w:eastAsia="宋体" w:cs="宋体"/>
          <w:spacing w:val="2"/>
          <w:sz w:val="20"/>
          <w:szCs w:val="20"/>
        </w:rPr>
        <w:t>。</w:t>
      </w:r>
    </w:p>
    <w:p>
      <w:pPr>
        <w:spacing w:before="1" w:line="227" w:lineRule="auto"/>
        <w:ind w:left="420"/>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十条</w:t>
      </w:r>
      <w:r>
        <w:rPr>
          <w:rFonts w:ascii="宋体" w:hAnsi="宋体" w:eastAsia="宋体" w:cs="宋体"/>
          <w:spacing w:val="11"/>
          <w:sz w:val="20"/>
          <w:szCs w:val="20"/>
        </w:rPr>
        <w:t xml:space="preserve">  指导教师未履行学术道德和学术规范教育以及毕业论文(设计)指导和审查把关等职</w:t>
      </w:r>
    </w:p>
    <w:p>
      <w:pPr>
        <w:spacing w:before="114" w:line="332" w:lineRule="auto"/>
        <w:ind w:left="10" w:right="98" w:firstLine="4"/>
        <w:outlineLvl w:val="9"/>
        <w:rPr>
          <w:rFonts w:ascii="宋体" w:hAnsi="宋体" w:eastAsia="宋体" w:cs="宋体"/>
          <w:sz w:val="20"/>
          <w:szCs w:val="20"/>
        </w:rPr>
      </w:pPr>
      <w:r>
        <w:rPr>
          <w:rFonts w:ascii="宋体" w:hAnsi="宋体" w:eastAsia="宋体" w:cs="宋体"/>
          <w:spacing w:val="12"/>
          <w:sz w:val="20"/>
          <w:szCs w:val="20"/>
        </w:rPr>
        <w:t>责，</w:t>
      </w:r>
      <w:r>
        <w:rPr>
          <w:rFonts w:ascii="宋体" w:hAnsi="宋体" w:eastAsia="宋体" w:cs="宋体"/>
          <w:spacing w:val="8"/>
          <w:sz w:val="20"/>
          <w:szCs w:val="20"/>
        </w:rPr>
        <w:t>其</w:t>
      </w:r>
      <w:r>
        <w:rPr>
          <w:rFonts w:ascii="宋体" w:hAnsi="宋体" w:eastAsia="宋体" w:cs="宋体"/>
          <w:spacing w:val="6"/>
          <w:sz w:val="20"/>
          <w:szCs w:val="20"/>
        </w:rPr>
        <w:t>指导的学生毕业论文(设计)存在作假情形的，按《淮南师范学院普通本科教学事故认定与处</w:t>
      </w:r>
      <w:r>
        <w:rPr>
          <w:rFonts w:ascii="宋体" w:hAnsi="宋体" w:eastAsia="宋体" w:cs="宋体"/>
          <w:sz w:val="20"/>
          <w:szCs w:val="20"/>
        </w:rPr>
        <w:t xml:space="preserve"> </w:t>
      </w:r>
      <w:r>
        <w:rPr>
          <w:rFonts w:ascii="宋体" w:hAnsi="宋体" w:eastAsia="宋体" w:cs="宋体"/>
          <w:spacing w:val="10"/>
          <w:sz w:val="20"/>
          <w:szCs w:val="20"/>
        </w:rPr>
        <w:t>理办</w:t>
      </w:r>
      <w:r>
        <w:rPr>
          <w:rFonts w:ascii="宋体" w:hAnsi="宋体" w:eastAsia="宋体" w:cs="宋体"/>
          <w:spacing w:val="7"/>
          <w:sz w:val="20"/>
          <w:szCs w:val="20"/>
        </w:rPr>
        <w:t>法</w:t>
      </w:r>
      <w:r>
        <w:rPr>
          <w:rFonts w:ascii="宋体" w:hAnsi="宋体" w:eastAsia="宋体" w:cs="宋体"/>
          <w:spacing w:val="5"/>
          <w:sz w:val="20"/>
          <w:szCs w:val="20"/>
        </w:rPr>
        <w:t xml:space="preserve"> (修订) 》处理；情节严重、影响恶劣的，给予降低岗位等级直至开除或解除聘任合同。</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0"/>
          <w:sz w:val="20"/>
          <w:szCs w:val="20"/>
        </w:rPr>
        <w:t xml:space="preserve">  </w:t>
      </w:r>
      <w:r>
        <w:rPr>
          <w:rFonts w:ascii="宋体" w:hAnsi="宋体" w:eastAsia="宋体" w:cs="宋体"/>
          <w:spacing w:val="9"/>
          <w:sz w:val="20"/>
          <w:szCs w:val="20"/>
        </w:rPr>
        <w:t>学</w:t>
      </w:r>
      <w:r>
        <w:rPr>
          <w:rFonts w:ascii="宋体" w:hAnsi="宋体" w:eastAsia="宋体" w:cs="宋体"/>
          <w:spacing w:val="5"/>
          <w:sz w:val="20"/>
          <w:szCs w:val="20"/>
        </w:rPr>
        <w:t>校学士学位评定委员会办公室 (简称学位办) 是本科生毕业论文 (设计) 作假行</w:t>
      </w:r>
      <w:r>
        <w:rPr>
          <w:rFonts w:ascii="宋体" w:hAnsi="宋体" w:eastAsia="宋体" w:cs="宋体"/>
          <w:sz w:val="20"/>
          <w:szCs w:val="20"/>
        </w:rPr>
        <w:t xml:space="preserve"> </w:t>
      </w:r>
      <w:r>
        <w:rPr>
          <w:rFonts w:ascii="宋体" w:hAnsi="宋体" w:eastAsia="宋体" w:cs="宋体"/>
          <w:spacing w:val="12"/>
          <w:sz w:val="20"/>
          <w:szCs w:val="20"/>
        </w:rPr>
        <w:t>为调</w:t>
      </w:r>
      <w:r>
        <w:rPr>
          <w:rFonts w:ascii="宋体" w:hAnsi="宋体" w:eastAsia="宋体" w:cs="宋体"/>
          <w:spacing w:val="11"/>
          <w:sz w:val="20"/>
          <w:szCs w:val="20"/>
        </w:rPr>
        <w:t>查</w:t>
      </w:r>
      <w:r>
        <w:rPr>
          <w:rFonts w:ascii="宋体" w:hAnsi="宋体" w:eastAsia="宋体" w:cs="宋体"/>
          <w:spacing w:val="6"/>
          <w:sz w:val="20"/>
          <w:szCs w:val="20"/>
        </w:rPr>
        <w:t>与处理的专门机构。发现毕业论文(设计)有作假嫌疑的，在学校学士学位评定委员会的指导</w:t>
      </w:r>
      <w:r>
        <w:rPr>
          <w:rFonts w:ascii="宋体" w:hAnsi="宋体" w:eastAsia="宋体" w:cs="宋体"/>
          <w:sz w:val="20"/>
          <w:szCs w:val="20"/>
        </w:rPr>
        <w:t xml:space="preserve"> </w:t>
      </w:r>
      <w:r>
        <w:rPr>
          <w:rFonts w:ascii="宋体" w:hAnsi="宋体" w:eastAsia="宋体" w:cs="宋体"/>
          <w:spacing w:val="12"/>
          <w:sz w:val="20"/>
          <w:szCs w:val="20"/>
        </w:rPr>
        <w:t>下，校</w:t>
      </w:r>
      <w:r>
        <w:rPr>
          <w:rFonts w:ascii="宋体" w:hAnsi="宋体" w:eastAsia="宋体" w:cs="宋体"/>
          <w:spacing w:val="11"/>
          <w:sz w:val="20"/>
          <w:szCs w:val="20"/>
        </w:rPr>
        <w:t>学</w:t>
      </w:r>
      <w:r>
        <w:rPr>
          <w:rFonts w:ascii="宋体" w:hAnsi="宋体" w:eastAsia="宋体" w:cs="宋体"/>
          <w:spacing w:val="6"/>
          <w:sz w:val="20"/>
          <w:szCs w:val="20"/>
        </w:rPr>
        <w:t>位办负责组织有关部门、相关学科专家进行调查认定；必要时，委托校外有关专门机构进</w:t>
      </w:r>
      <w:r>
        <w:rPr>
          <w:rFonts w:ascii="宋体" w:hAnsi="宋体" w:eastAsia="宋体" w:cs="宋体"/>
          <w:sz w:val="20"/>
          <w:szCs w:val="20"/>
        </w:rPr>
        <w:t xml:space="preserve"> </w:t>
      </w:r>
      <w:r>
        <w:rPr>
          <w:rFonts w:ascii="宋体" w:hAnsi="宋体" w:eastAsia="宋体" w:cs="宋体"/>
          <w:spacing w:val="4"/>
          <w:sz w:val="20"/>
          <w:szCs w:val="20"/>
        </w:rPr>
        <w:t>行</w:t>
      </w:r>
      <w:r>
        <w:rPr>
          <w:rFonts w:ascii="宋体" w:hAnsi="宋体" w:eastAsia="宋体" w:cs="宋体"/>
          <w:spacing w:val="3"/>
          <w:sz w:val="20"/>
          <w:szCs w:val="20"/>
        </w:rPr>
        <w:t>认</w:t>
      </w:r>
      <w:r>
        <w:rPr>
          <w:rFonts w:ascii="宋体" w:hAnsi="宋体" w:eastAsia="宋体" w:cs="宋体"/>
          <w:spacing w:val="2"/>
          <w:sz w:val="20"/>
          <w:szCs w:val="20"/>
        </w:rPr>
        <w:t>定。</w:t>
      </w:r>
    </w:p>
    <w:p>
      <w:pPr>
        <w:spacing w:before="1"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7"/>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学校在做出毕业论文(设计)作假行为处理决定前，将告知并听取当事人的陈述和申</w:t>
      </w:r>
    </w:p>
    <w:p>
      <w:pPr>
        <w:outlineLvl w:val="9"/>
        <w:sectPr>
          <w:headerReference r:id="rId370" w:type="default"/>
          <w:footerReference r:id="rId371" w:type="default"/>
          <w:pgSz w:w="11906" w:h="16839"/>
          <w:pgMar w:top="1118" w:right="1440" w:bottom="1216" w:left="1473" w:header="878" w:footer="1056" w:gutter="0"/>
          <w:cols w:space="720" w:num="1"/>
        </w:sectPr>
      </w:pPr>
    </w:p>
    <w:p>
      <w:pPr>
        <w:spacing w:line="389" w:lineRule="auto"/>
        <w:outlineLvl w:val="9"/>
      </w:pPr>
    </w:p>
    <w:p>
      <w:pPr>
        <w:spacing w:before="65" w:line="332" w:lineRule="auto"/>
        <w:ind w:left="6" w:right="100" w:firstLine="2"/>
        <w:outlineLvl w:val="9"/>
        <w:rPr>
          <w:rFonts w:ascii="宋体" w:hAnsi="宋体" w:eastAsia="宋体" w:cs="宋体"/>
          <w:sz w:val="20"/>
          <w:szCs w:val="20"/>
        </w:rPr>
      </w:pPr>
      <w:r>
        <w:rPr>
          <w:rFonts w:ascii="宋体" w:hAnsi="宋体" w:eastAsia="宋体" w:cs="宋体"/>
          <w:spacing w:val="12"/>
          <w:sz w:val="20"/>
          <w:szCs w:val="20"/>
        </w:rPr>
        <w:t>辩。学生</w:t>
      </w:r>
      <w:r>
        <w:rPr>
          <w:rFonts w:ascii="宋体" w:hAnsi="宋体" w:eastAsia="宋体" w:cs="宋体"/>
          <w:spacing w:val="6"/>
          <w:sz w:val="20"/>
          <w:szCs w:val="20"/>
        </w:rPr>
        <w:t>对处理决定不服的，可以依据《淮南师范学院学生申诉管理规定》执行；指导教师及其他</w:t>
      </w:r>
      <w:r>
        <w:rPr>
          <w:rFonts w:ascii="宋体" w:hAnsi="宋体" w:eastAsia="宋体" w:cs="宋体"/>
          <w:sz w:val="20"/>
          <w:szCs w:val="20"/>
        </w:rPr>
        <w:t xml:space="preserve"> </w:t>
      </w:r>
      <w:r>
        <w:rPr>
          <w:rFonts w:ascii="宋体" w:hAnsi="宋体" w:eastAsia="宋体" w:cs="宋体"/>
          <w:spacing w:val="12"/>
          <w:sz w:val="20"/>
          <w:szCs w:val="20"/>
        </w:rPr>
        <w:t>有关人员</w:t>
      </w:r>
      <w:r>
        <w:rPr>
          <w:rFonts w:ascii="宋体" w:hAnsi="宋体" w:eastAsia="宋体" w:cs="宋体"/>
          <w:spacing w:val="9"/>
          <w:sz w:val="20"/>
          <w:szCs w:val="20"/>
        </w:rPr>
        <w:t>对</w:t>
      </w:r>
      <w:r>
        <w:rPr>
          <w:rFonts w:ascii="宋体" w:hAnsi="宋体" w:eastAsia="宋体" w:cs="宋体"/>
          <w:spacing w:val="6"/>
          <w:sz w:val="20"/>
          <w:szCs w:val="20"/>
        </w:rPr>
        <w:t>处理决定不服的，可以在规定时间内向学校监察部门或省级教育行政部门提出申诉、申</w:t>
      </w:r>
      <w:r>
        <w:rPr>
          <w:rFonts w:ascii="宋体" w:hAnsi="宋体" w:eastAsia="宋体" w:cs="宋体"/>
          <w:sz w:val="20"/>
          <w:szCs w:val="20"/>
        </w:rPr>
        <w:t xml:space="preserve"> </w:t>
      </w:r>
      <w:r>
        <w:rPr>
          <w:rFonts w:ascii="宋体" w:hAnsi="宋体" w:eastAsia="宋体" w:cs="宋体"/>
          <w:spacing w:val="5"/>
          <w:sz w:val="20"/>
          <w:szCs w:val="20"/>
        </w:rPr>
        <w:t>请行政复议或提起行政诉讼。</w:t>
      </w:r>
    </w:p>
    <w:p>
      <w:pPr>
        <w:spacing w:line="332" w:lineRule="auto"/>
        <w:ind w:left="12" w:right="102" w:firstLine="40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三条</w:t>
      </w:r>
      <w:r>
        <w:rPr>
          <w:rFonts w:ascii="宋体" w:hAnsi="宋体" w:eastAsia="宋体" w:cs="宋体"/>
          <w:spacing w:val="6"/>
          <w:sz w:val="20"/>
          <w:szCs w:val="20"/>
        </w:rPr>
        <w:t xml:space="preserve">  本科生毕业论文(设计)作假行为违反有关法律法规规定的，依照有关法律法规的规</w:t>
      </w:r>
      <w:r>
        <w:rPr>
          <w:rFonts w:ascii="宋体" w:hAnsi="宋体" w:eastAsia="宋体" w:cs="宋体"/>
          <w:sz w:val="20"/>
          <w:szCs w:val="20"/>
        </w:rPr>
        <w:t xml:space="preserve"> </w:t>
      </w:r>
      <w:r>
        <w:rPr>
          <w:rFonts w:ascii="宋体" w:hAnsi="宋体" w:eastAsia="宋体" w:cs="宋体"/>
          <w:spacing w:val="4"/>
          <w:sz w:val="20"/>
          <w:szCs w:val="20"/>
        </w:rPr>
        <w:t>定追究法律责任</w:t>
      </w:r>
      <w:r>
        <w:rPr>
          <w:rFonts w:ascii="宋体" w:hAnsi="宋体" w:eastAsia="宋体" w:cs="宋体"/>
          <w:spacing w:val="3"/>
          <w:sz w:val="20"/>
          <w:szCs w:val="20"/>
        </w:rPr>
        <w:t>。</w:t>
      </w:r>
    </w:p>
    <w:p>
      <w:pPr>
        <w:spacing w:line="332" w:lineRule="auto"/>
        <w:ind w:left="9" w:right="10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学校向社会公布取消学位申请资格或撤销学位的处理决定，并按规定把本科生毕业</w:t>
      </w:r>
      <w:r>
        <w:rPr>
          <w:rFonts w:ascii="宋体" w:hAnsi="宋体" w:eastAsia="宋体" w:cs="宋体"/>
          <w:sz w:val="20"/>
          <w:szCs w:val="20"/>
        </w:rPr>
        <w:t xml:space="preserve"> </w:t>
      </w:r>
      <w:r>
        <w:rPr>
          <w:rFonts w:ascii="宋体" w:hAnsi="宋体" w:eastAsia="宋体" w:cs="宋体"/>
          <w:spacing w:val="7"/>
          <w:sz w:val="20"/>
          <w:szCs w:val="20"/>
        </w:rPr>
        <w:t>论</w:t>
      </w:r>
      <w:r>
        <w:rPr>
          <w:rFonts w:ascii="宋体" w:hAnsi="宋体" w:eastAsia="宋体" w:cs="宋体"/>
          <w:spacing w:val="5"/>
          <w:sz w:val="20"/>
          <w:szCs w:val="20"/>
        </w:rPr>
        <w:t>文 (设计) 作假行为处理情况，及时报上级教育主管部门备案。</w:t>
      </w:r>
    </w:p>
    <w:p>
      <w:pPr>
        <w:spacing w:line="332" w:lineRule="auto"/>
        <w:ind w:left="11" w:right="100"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7"/>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学校将本科生毕业论文(设计)管理和质量检测结果情况纳入二级学院年度考核。对</w:t>
      </w:r>
      <w:r>
        <w:rPr>
          <w:rFonts w:ascii="宋体" w:hAnsi="宋体" w:eastAsia="宋体" w:cs="宋体"/>
          <w:sz w:val="20"/>
          <w:szCs w:val="20"/>
        </w:rPr>
        <w:t xml:space="preserve"> </w:t>
      </w:r>
      <w:r>
        <w:rPr>
          <w:rFonts w:ascii="宋体" w:hAnsi="宋体" w:eastAsia="宋体" w:cs="宋体"/>
          <w:spacing w:val="12"/>
          <w:sz w:val="20"/>
          <w:szCs w:val="20"/>
        </w:rPr>
        <w:t>于多</w:t>
      </w:r>
      <w:r>
        <w:rPr>
          <w:rFonts w:ascii="宋体" w:hAnsi="宋体" w:eastAsia="宋体" w:cs="宋体"/>
          <w:spacing w:val="10"/>
          <w:sz w:val="20"/>
          <w:szCs w:val="20"/>
        </w:rPr>
        <w:t>次</w:t>
      </w:r>
      <w:r>
        <w:rPr>
          <w:rFonts w:ascii="宋体" w:hAnsi="宋体" w:eastAsia="宋体" w:cs="宋体"/>
          <w:spacing w:val="6"/>
          <w:sz w:val="20"/>
          <w:szCs w:val="20"/>
        </w:rPr>
        <w:t>或大面积出现毕业论文(设计)作假或者作假行为影响恶劣的，学校对该单位予以通报批评，</w:t>
      </w:r>
      <w:r>
        <w:rPr>
          <w:rFonts w:ascii="宋体" w:hAnsi="宋体" w:eastAsia="宋体" w:cs="宋体"/>
          <w:sz w:val="20"/>
          <w:szCs w:val="20"/>
        </w:rPr>
        <w:t xml:space="preserve"> </w:t>
      </w:r>
      <w:r>
        <w:rPr>
          <w:rFonts w:ascii="宋体" w:hAnsi="宋体" w:eastAsia="宋体" w:cs="宋体"/>
          <w:spacing w:val="10"/>
          <w:sz w:val="20"/>
          <w:szCs w:val="20"/>
        </w:rPr>
        <w:t>降</w:t>
      </w:r>
      <w:r>
        <w:rPr>
          <w:rFonts w:ascii="宋体" w:hAnsi="宋体" w:eastAsia="宋体" w:cs="宋体"/>
          <w:spacing w:val="7"/>
          <w:sz w:val="20"/>
          <w:szCs w:val="20"/>
        </w:rPr>
        <w:t>级</w:t>
      </w:r>
      <w:r>
        <w:rPr>
          <w:rFonts w:ascii="宋体" w:hAnsi="宋体" w:eastAsia="宋体" w:cs="宋体"/>
          <w:spacing w:val="5"/>
          <w:sz w:val="20"/>
          <w:szCs w:val="20"/>
        </w:rPr>
        <w:t>绩效考核等级，并按规定追究该单位负责人的责任。</w:t>
      </w:r>
    </w:p>
    <w:p>
      <w:pPr>
        <w:spacing w:before="1" w:line="332" w:lineRule="auto"/>
        <w:ind w:left="35" w:right="102" w:firstLine="38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六条</w:t>
      </w:r>
      <w:r>
        <w:rPr>
          <w:rFonts w:ascii="宋体" w:hAnsi="宋体" w:eastAsia="宋体" w:cs="宋体"/>
          <w:spacing w:val="6"/>
          <w:sz w:val="20"/>
          <w:szCs w:val="20"/>
        </w:rPr>
        <w:t xml:space="preserve">  本细则自印发之日起施行，原《淮南师范学院学位论文作假行为处理办法 (校教学</w:t>
      </w:r>
      <w:r>
        <w:rPr>
          <w:rFonts w:ascii="宋体" w:hAnsi="宋体" w:eastAsia="宋体" w:cs="宋体"/>
          <w:sz w:val="20"/>
          <w:szCs w:val="20"/>
        </w:rPr>
        <w:t xml:space="preserve"> </w:t>
      </w:r>
      <w:r>
        <w:rPr>
          <w:rFonts w:ascii="宋体" w:hAnsi="宋体" w:eastAsia="宋体" w:cs="宋体"/>
          <w:spacing w:val="-1"/>
          <w:sz w:val="20"/>
          <w:szCs w:val="20"/>
        </w:rPr>
        <w:t>〔2013〕16 号》同时废止。</w:t>
      </w:r>
    </w:p>
    <w:p>
      <w:pPr>
        <w:spacing w:before="1" w:line="226" w:lineRule="auto"/>
        <w:ind w:left="420"/>
        <w:outlineLvl w:val="9"/>
        <w:sectPr>
          <w:headerReference r:id="rId372" w:type="default"/>
          <w:footerReference r:id="rId373" w:type="default"/>
          <w:pgSz w:w="11906" w:h="16839"/>
          <w:pgMar w:top="1093" w:right="1440" w:bottom="1216" w:left="1473" w:header="878" w:footer="1056" w:gutter="0"/>
          <w:cols w:space="720" w:num="1"/>
        </w:sectPr>
      </w:pPr>
      <w:bookmarkStart w:id="2535" w:name="_Toc23913"/>
      <w:bookmarkStart w:id="2536" w:name="_Toc23776"/>
      <w:bookmarkStart w:id="2537" w:name="_Toc12311868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十七条</w:t>
      </w:r>
      <w:r>
        <w:rPr>
          <w:rFonts w:ascii="宋体" w:hAnsi="宋体" w:eastAsia="宋体" w:cs="宋体"/>
          <w:spacing w:val="5"/>
          <w:sz w:val="20"/>
          <w:szCs w:val="20"/>
        </w:rPr>
        <w:t xml:space="preserve">  本办法由教务处、学位办负责解释。</w:t>
      </w:r>
      <w:bookmarkEnd w:id="2535"/>
      <w:bookmarkEnd w:id="2536"/>
      <w:bookmarkEnd w:id="2537"/>
    </w:p>
    <w:p>
      <w:pPr>
        <w:outlineLvl w:val="9"/>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pPr>
      <w:bookmarkStart w:id="2538" w:name="_bookmark71"/>
      <w:bookmarkEnd w:id="2538"/>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br w:type="page"/>
      </w:r>
    </w:p>
    <w:p>
      <w:pPr>
        <w:spacing w:before="289" w:line="489" w:lineRule="exact"/>
        <w:ind w:left="591"/>
        <w:outlineLvl w:val="0"/>
        <w:rPr>
          <w:rFonts w:ascii="华文中宋" w:hAnsi="华文中宋" w:eastAsia="华文中宋" w:cs="华文中宋"/>
          <w:sz w:val="31"/>
          <w:szCs w:val="31"/>
        </w:rPr>
      </w:pPr>
      <w:bookmarkStart w:id="2539" w:name="_Toc10332"/>
      <w:bookmarkStart w:id="2540" w:name="_Toc29157"/>
      <w:bookmarkStart w:id="2541" w:name="_Toc7529"/>
      <w:bookmarkStart w:id="2542" w:name="_Toc123118702"/>
      <w:bookmarkStart w:id="2543" w:name="_Toc10955"/>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师范学院本科专业培养目标合理性评价办法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2539"/>
      <w:bookmarkEnd w:id="2540"/>
      <w:bookmarkEnd w:id="2541"/>
      <w:bookmarkEnd w:id="2542"/>
      <w:bookmarkEnd w:id="2543"/>
    </w:p>
    <w:p>
      <w:pPr>
        <w:spacing w:before="11" w:line="228" w:lineRule="auto"/>
        <w:ind w:left="3589"/>
        <w:outlineLvl w:val="0"/>
        <w:rPr>
          <w:rFonts w:ascii="宋体" w:hAnsi="宋体" w:eastAsia="宋体" w:cs="宋体"/>
          <w:sz w:val="20"/>
          <w:szCs w:val="20"/>
        </w:rPr>
      </w:pPr>
      <w:bookmarkStart w:id="2544" w:name="_Toc20307"/>
      <w:bookmarkStart w:id="2545" w:name="_Toc1126"/>
      <w:bookmarkStart w:id="2546" w:name="_Toc123118703"/>
      <w:bookmarkStart w:id="2547" w:name="_Toc27551"/>
      <w:bookmarkStart w:id="2548" w:name="_Toc26721"/>
      <w:r>
        <w:rPr>
          <w:rFonts w:ascii="宋体" w:hAnsi="宋体" w:eastAsia="宋体" w:cs="宋体"/>
          <w:spacing w:val="14"/>
          <w:sz w:val="20"/>
          <w:szCs w:val="20"/>
        </w:rPr>
        <w:t>校</w:t>
      </w:r>
      <w:r>
        <w:rPr>
          <w:rFonts w:ascii="宋体" w:hAnsi="宋体" w:eastAsia="宋体" w:cs="宋体"/>
          <w:spacing w:val="7"/>
          <w:sz w:val="20"/>
          <w:szCs w:val="20"/>
        </w:rPr>
        <w:t>教学〔2022〕8 号</w:t>
      </w:r>
      <w:bookmarkEnd w:id="2544"/>
      <w:bookmarkEnd w:id="2545"/>
      <w:bookmarkEnd w:id="2546"/>
      <w:bookmarkEnd w:id="2547"/>
      <w:bookmarkEnd w:id="2548"/>
    </w:p>
    <w:p>
      <w:pPr>
        <w:spacing w:before="113" w:line="228" w:lineRule="auto"/>
        <w:ind w:left="3325"/>
        <w:outlineLvl w:val="9"/>
        <w:rPr>
          <w:rFonts w:ascii="宋体" w:hAnsi="宋体" w:eastAsia="宋体" w:cs="宋体"/>
          <w:sz w:val="20"/>
          <w:szCs w:val="20"/>
        </w:rPr>
      </w:pPr>
      <w:r>
        <w:rPr>
          <w:rFonts w:ascii="宋体" w:hAnsi="宋体" w:eastAsia="宋体" w:cs="宋体"/>
          <w:spacing w:val="1"/>
          <w:sz w:val="20"/>
          <w:szCs w:val="20"/>
        </w:rPr>
        <w:t>(2022 年 3</w:t>
      </w:r>
      <w:r>
        <w:rPr>
          <w:rFonts w:ascii="宋体" w:hAnsi="宋体" w:eastAsia="宋体" w:cs="宋体"/>
          <w:sz w:val="20"/>
          <w:szCs w:val="20"/>
        </w:rPr>
        <w:t xml:space="preserve"> 月 1 日印发)</w:t>
      </w:r>
    </w:p>
    <w:p>
      <w:pPr>
        <w:spacing w:line="405" w:lineRule="auto"/>
        <w:outlineLvl w:val="9"/>
      </w:pPr>
    </w:p>
    <w:p>
      <w:pPr>
        <w:spacing w:before="65" w:line="228" w:lineRule="auto"/>
        <w:ind w:left="3934"/>
        <w:outlineLvl w:val="9"/>
        <w:rPr>
          <w:rFonts w:ascii="宋体" w:hAnsi="宋体" w:eastAsia="宋体" w:cs="宋体"/>
          <w:sz w:val="20"/>
          <w:szCs w:val="20"/>
        </w:rPr>
      </w:pPr>
      <w:bookmarkStart w:id="2549" w:name="_Toc25843"/>
      <w:bookmarkStart w:id="2550" w:name="_Toc123118704"/>
      <w:bookmarkStart w:id="2551" w:name="_Toc10443"/>
      <w:r>
        <w:rPr>
          <w:rFonts w:ascii="宋体" w:hAnsi="宋体" w:eastAsia="宋体" w:cs="宋体"/>
          <w:spacing w:val="17"/>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一章</w:t>
      </w:r>
      <w:r>
        <w:rPr>
          <w:rFonts w:ascii="宋体" w:hAnsi="宋体" w:eastAsia="宋体" w:cs="宋体"/>
          <w:spacing w:val="15"/>
          <w:sz w:val="20"/>
          <w:szCs w:val="20"/>
        </w:rPr>
        <w:t xml:space="preserve"> </w:t>
      </w:r>
      <w:r>
        <w:rPr>
          <w:rFonts w:ascii="宋体" w:hAnsi="宋体" w:eastAsia="宋体" w:cs="宋体"/>
          <w:spacing w:val="15"/>
          <w:sz w:val="20"/>
          <w:szCs w:val="20"/>
          <w14:textOutline w14:w="3797" w14:cap="sq" w14:cmpd="sng" w14:algn="ctr">
            <w14:solidFill>
              <w14:srgbClr w14:val="000000"/>
            </w14:solidFill>
            <w14:prstDash w14:val="solid"/>
            <w14:bevel/>
          </w14:textOutline>
        </w:rPr>
        <w:t>总则</w:t>
      </w:r>
      <w:bookmarkEnd w:id="2549"/>
      <w:bookmarkEnd w:id="2550"/>
      <w:bookmarkEnd w:id="2551"/>
    </w:p>
    <w:p>
      <w:pPr>
        <w:spacing w:before="114" w:line="332" w:lineRule="auto"/>
        <w:ind w:left="9" w:right="80" w:firstLine="435"/>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第</w:t>
      </w:r>
      <w:r>
        <w:rPr>
          <w:rFonts w:ascii="宋体" w:hAnsi="宋体" w:eastAsia="宋体" w:cs="宋体"/>
          <w:spacing w:val="13"/>
          <w:sz w:val="20"/>
          <w:szCs w:val="20"/>
          <w14:textOutline w14:w="3797" w14:cap="sq" w14:cmpd="sng" w14:algn="ctr">
            <w14:solidFill>
              <w14:srgbClr w14:val="000000"/>
            </w14:solidFill>
            <w14:prstDash w14:val="solid"/>
            <w14:bevel/>
          </w14:textOutline>
        </w:rPr>
        <w:t>一条</w:t>
      </w:r>
      <w:r>
        <w:rPr>
          <w:rFonts w:ascii="宋体" w:hAnsi="宋体" w:eastAsia="宋体" w:cs="宋体"/>
          <w:spacing w:val="13"/>
          <w:sz w:val="20"/>
          <w:szCs w:val="20"/>
        </w:rPr>
        <w:t xml:space="preserve"> 根据《普通高等学校本科专业类教学质量国家标准》《工程教育认证标准》《普通高</w:t>
      </w:r>
      <w:r>
        <w:rPr>
          <w:rFonts w:ascii="宋体" w:hAnsi="宋体" w:eastAsia="宋体" w:cs="宋体"/>
          <w:sz w:val="20"/>
          <w:szCs w:val="20"/>
        </w:rPr>
        <w:t xml:space="preserve"> </w:t>
      </w:r>
      <w:r>
        <w:rPr>
          <w:rFonts w:ascii="宋体" w:hAnsi="宋体" w:eastAsia="宋体" w:cs="宋体"/>
          <w:spacing w:val="18"/>
          <w:sz w:val="20"/>
          <w:szCs w:val="20"/>
        </w:rPr>
        <w:t>等</w:t>
      </w:r>
      <w:r>
        <w:rPr>
          <w:rFonts w:ascii="宋体" w:hAnsi="宋体" w:eastAsia="宋体" w:cs="宋体"/>
          <w:spacing w:val="16"/>
          <w:sz w:val="20"/>
          <w:szCs w:val="20"/>
        </w:rPr>
        <w:t>学校师范类专业认证实施办法》等相关文件要求，为规范专业培养目标合理性评价工作，指导</w:t>
      </w:r>
      <w:r>
        <w:rPr>
          <w:rFonts w:ascii="宋体" w:hAnsi="宋体" w:eastAsia="宋体" w:cs="宋体"/>
          <w:sz w:val="20"/>
          <w:szCs w:val="20"/>
        </w:rPr>
        <w:t xml:space="preserve"> </w:t>
      </w:r>
      <w:r>
        <w:rPr>
          <w:rFonts w:ascii="宋体" w:hAnsi="宋体" w:eastAsia="宋体" w:cs="宋体"/>
          <w:spacing w:val="20"/>
          <w:sz w:val="20"/>
          <w:szCs w:val="20"/>
        </w:rPr>
        <w:t>各</w:t>
      </w:r>
      <w:r>
        <w:rPr>
          <w:rFonts w:ascii="宋体" w:hAnsi="宋体" w:eastAsia="宋体" w:cs="宋体"/>
          <w:spacing w:val="16"/>
          <w:sz w:val="20"/>
          <w:szCs w:val="20"/>
        </w:rPr>
        <w:t>专业不断完善培养目标，使培养目标能够更准确地反映学校定位与社会需求关系，使专业培养</w:t>
      </w:r>
      <w:r>
        <w:rPr>
          <w:rFonts w:ascii="宋体" w:hAnsi="宋体" w:eastAsia="宋体" w:cs="宋体"/>
          <w:sz w:val="20"/>
          <w:szCs w:val="20"/>
        </w:rPr>
        <w:t xml:space="preserve"> </w:t>
      </w:r>
      <w:r>
        <w:rPr>
          <w:rFonts w:ascii="宋体" w:hAnsi="宋体" w:eastAsia="宋体" w:cs="宋体"/>
          <w:spacing w:val="16"/>
          <w:sz w:val="20"/>
          <w:szCs w:val="20"/>
        </w:rPr>
        <w:t>的人才更加符合行业的需求，特制定本办法。</w:t>
      </w:r>
    </w:p>
    <w:p>
      <w:pPr>
        <w:spacing w:before="1" w:line="332" w:lineRule="auto"/>
        <w:ind w:left="3763" w:right="160" w:hanging="3319"/>
        <w:outlineLvl w:val="9"/>
        <w:rPr>
          <w:rFonts w:ascii="宋体" w:hAnsi="宋体" w:eastAsia="宋体" w:cs="宋体"/>
          <w:sz w:val="20"/>
          <w:szCs w:val="20"/>
        </w:rPr>
      </w:pPr>
      <w:r>
        <w:rPr>
          <w:rFonts w:ascii="宋体" w:hAnsi="宋体" w:eastAsia="宋体" w:cs="宋体"/>
          <w:spacing w:val="32"/>
          <w:sz w:val="20"/>
          <w:szCs w:val="20"/>
          <w14:textOutline w14:w="3797" w14:cap="sq" w14:cmpd="sng" w14:algn="ctr">
            <w14:solidFill>
              <w14:srgbClr w14:val="000000"/>
            </w14:solidFill>
            <w14:prstDash w14:val="solid"/>
            <w14:bevel/>
          </w14:textOutline>
        </w:rPr>
        <w:t>第</w:t>
      </w:r>
      <w:r>
        <w:rPr>
          <w:rFonts w:ascii="宋体" w:hAnsi="宋体" w:eastAsia="宋体" w:cs="宋体"/>
          <w:spacing w:val="21"/>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14:textOutline w14:w="3797" w14:cap="sq" w14:cmpd="sng" w14:algn="ctr">
            <w14:solidFill>
              <w14:srgbClr w14:val="000000"/>
            </w14:solidFill>
            <w14:prstDash w14:val="solid"/>
            <w14:bevel/>
          </w14:textOutline>
        </w:rPr>
        <w:t>条</w:t>
      </w:r>
      <w:r>
        <w:rPr>
          <w:rFonts w:ascii="宋体" w:hAnsi="宋体" w:eastAsia="宋体" w:cs="宋体"/>
          <w:spacing w:val="16"/>
          <w:sz w:val="20"/>
          <w:szCs w:val="20"/>
        </w:rPr>
        <w:t xml:space="preserve"> 专业培养目标合理性评价，坚持“学生中心、产出导向、持续改进”的基本理念。</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组织分工</w:t>
      </w:r>
    </w:p>
    <w:p>
      <w:pPr>
        <w:spacing w:before="1" w:line="332" w:lineRule="auto"/>
        <w:ind w:left="12" w:right="82" w:firstLine="432"/>
        <w:outlineLvl w:val="9"/>
        <w:rPr>
          <w:rFonts w:ascii="宋体" w:hAnsi="宋体" w:eastAsia="宋体" w:cs="宋体"/>
          <w:sz w:val="20"/>
          <w:szCs w:val="20"/>
        </w:rPr>
      </w:pPr>
      <w:r>
        <w:rPr>
          <w:rFonts w:ascii="宋体" w:hAnsi="宋体" w:eastAsia="宋体" w:cs="宋体"/>
          <w:spacing w:val="36"/>
          <w:sz w:val="20"/>
          <w:szCs w:val="20"/>
          <w14:textOutline w14:w="3797" w14:cap="sq" w14:cmpd="sng" w14:algn="ctr">
            <w14:solidFill>
              <w14:srgbClr w14:val="000000"/>
            </w14:solidFill>
            <w14:prstDash w14:val="solid"/>
            <w14:bevel/>
          </w14:textOutline>
        </w:rPr>
        <w:t>第</w:t>
      </w:r>
      <w:r>
        <w:rPr>
          <w:rFonts w:ascii="宋体" w:hAnsi="宋体" w:eastAsia="宋体" w:cs="宋体"/>
          <w:spacing w:val="18"/>
          <w:sz w:val="20"/>
          <w:szCs w:val="20"/>
          <w14:textOutline w14:w="3797" w14:cap="sq" w14:cmpd="sng" w14:algn="ctr">
            <w14:solidFill>
              <w14:srgbClr w14:val="000000"/>
            </w14:solidFill>
            <w14:prstDash w14:val="solid"/>
            <w14:bevel/>
          </w14:textOutline>
        </w:rPr>
        <w:t>三条</w:t>
      </w:r>
      <w:r>
        <w:rPr>
          <w:rFonts w:ascii="宋体" w:hAnsi="宋体" w:eastAsia="宋体" w:cs="宋体"/>
          <w:spacing w:val="18"/>
          <w:sz w:val="20"/>
          <w:szCs w:val="20"/>
        </w:rPr>
        <w:t xml:space="preserve"> 专业培养目标合理性评价实行校院两级管理和教学系主任负责制。学校教务处统筹</w:t>
      </w:r>
      <w:r>
        <w:rPr>
          <w:rFonts w:ascii="宋体" w:hAnsi="宋体" w:eastAsia="宋体" w:cs="宋体"/>
          <w:sz w:val="20"/>
          <w:szCs w:val="20"/>
        </w:rPr>
        <w:t xml:space="preserve"> </w:t>
      </w:r>
      <w:r>
        <w:rPr>
          <w:rFonts w:ascii="宋体" w:hAnsi="宋体" w:eastAsia="宋体" w:cs="宋体"/>
          <w:spacing w:val="16"/>
          <w:sz w:val="20"/>
          <w:szCs w:val="20"/>
        </w:rPr>
        <w:t>安排全校专业培养目标合理性评价工作，二级学院负责对各专业培养目标合理性进行评价，学</w:t>
      </w:r>
      <w:r>
        <w:rPr>
          <w:rFonts w:ascii="宋体" w:hAnsi="宋体" w:eastAsia="宋体" w:cs="宋体"/>
          <w:spacing w:val="15"/>
          <w:sz w:val="20"/>
          <w:szCs w:val="20"/>
        </w:rPr>
        <w:t>校</w:t>
      </w:r>
      <w:r>
        <w:rPr>
          <w:rFonts w:ascii="宋体" w:hAnsi="宋体" w:eastAsia="宋体" w:cs="宋体"/>
          <w:sz w:val="20"/>
          <w:szCs w:val="20"/>
        </w:rPr>
        <w:t xml:space="preserve"> </w:t>
      </w:r>
      <w:r>
        <w:rPr>
          <w:rFonts w:ascii="宋体" w:hAnsi="宋体" w:eastAsia="宋体" w:cs="宋体"/>
          <w:spacing w:val="18"/>
          <w:sz w:val="20"/>
          <w:szCs w:val="20"/>
        </w:rPr>
        <w:t>定</w:t>
      </w:r>
      <w:r>
        <w:rPr>
          <w:rFonts w:ascii="宋体" w:hAnsi="宋体" w:eastAsia="宋体" w:cs="宋体"/>
          <w:spacing w:val="15"/>
          <w:sz w:val="20"/>
          <w:szCs w:val="20"/>
        </w:rPr>
        <w:t>期对各专业评价情况进行检查。</w:t>
      </w:r>
    </w:p>
    <w:p>
      <w:pPr>
        <w:spacing w:before="1" w:line="332" w:lineRule="auto"/>
        <w:ind w:left="8" w:right="82" w:firstLine="435"/>
        <w:outlineLvl w:val="9"/>
        <w:rPr>
          <w:rFonts w:ascii="宋体" w:hAnsi="宋体" w:eastAsia="宋体" w:cs="宋体"/>
          <w:sz w:val="20"/>
          <w:szCs w:val="20"/>
        </w:rPr>
      </w:pPr>
      <w:r>
        <w:rPr>
          <w:rFonts w:ascii="宋体" w:hAnsi="宋体" w:eastAsia="宋体" w:cs="宋体"/>
          <w:spacing w:val="36"/>
          <w:sz w:val="20"/>
          <w:szCs w:val="20"/>
          <w14:textOutline w14:w="3797" w14:cap="sq" w14:cmpd="sng" w14:algn="ctr">
            <w14:solidFill>
              <w14:srgbClr w14:val="000000"/>
            </w14:solidFill>
            <w14:prstDash w14:val="solid"/>
            <w14:bevel/>
          </w14:textOutline>
        </w:rPr>
        <w:t>第</w:t>
      </w:r>
      <w:r>
        <w:rPr>
          <w:rFonts w:ascii="宋体" w:hAnsi="宋体" w:eastAsia="宋体" w:cs="宋体"/>
          <w:spacing w:val="18"/>
          <w:sz w:val="20"/>
          <w:szCs w:val="20"/>
          <w14:textOutline w14:w="3797" w14:cap="sq" w14:cmpd="sng" w14:algn="ctr">
            <w14:solidFill>
              <w14:srgbClr w14:val="000000"/>
            </w14:solidFill>
            <w14:prstDash w14:val="solid"/>
            <w14:bevel/>
          </w14:textOutline>
        </w:rPr>
        <w:t>四条</w:t>
      </w:r>
      <w:r>
        <w:rPr>
          <w:rFonts w:ascii="宋体" w:hAnsi="宋体" w:eastAsia="宋体" w:cs="宋体"/>
          <w:spacing w:val="18"/>
          <w:sz w:val="20"/>
          <w:szCs w:val="20"/>
        </w:rPr>
        <w:t xml:space="preserve"> 二级学院参照本管理办法，依据专业国家质量标准和认证标准的要求，成立以院长</w:t>
      </w:r>
      <w:r>
        <w:rPr>
          <w:rFonts w:ascii="宋体" w:hAnsi="宋体" w:eastAsia="宋体" w:cs="宋体"/>
          <w:sz w:val="20"/>
          <w:szCs w:val="20"/>
        </w:rPr>
        <w:t xml:space="preserve"> </w:t>
      </w:r>
      <w:r>
        <w:rPr>
          <w:rFonts w:ascii="宋体" w:hAnsi="宋体" w:eastAsia="宋体" w:cs="宋体"/>
          <w:spacing w:val="19"/>
          <w:sz w:val="20"/>
          <w:szCs w:val="20"/>
        </w:rPr>
        <w:t>和</w:t>
      </w:r>
      <w:r>
        <w:rPr>
          <w:rFonts w:ascii="宋体" w:hAnsi="宋体" w:eastAsia="宋体" w:cs="宋体"/>
          <w:spacing w:val="16"/>
          <w:sz w:val="20"/>
          <w:szCs w:val="20"/>
        </w:rPr>
        <w:t>党委书记为组长的领导小组，制定符合本专业相关要求的培养目标合理性评价办法，定期开展</w:t>
      </w:r>
      <w:r>
        <w:rPr>
          <w:rFonts w:ascii="宋体" w:hAnsi="宋体" w:eastAsia="宋体" w:cs="宋体"/>
          <w:sz w:val="20"/>
          <w:szCs w:val="20"/>
        </w:rPr>
        <w:t xml:space="preserve"> </w:t>
      </w:r>
      <w:r>
        <w:rPr>
          <w:rFonts w:ascii="宋体" w:hAnsi="宋体" w:eastAsia="宋体" w:cs="宋体"/>
          <w:spacing w:val="16"/>
          <w:sz w:val="20"/>
          <w:szCs w:val="20"/>
        </w:rPr>
        <w:t>专业培养目标评价，并形成评价报告</w:t>
      </w:r>
      <w:r>
        <w:rPr>
          <w:rFonts w:ascii="宋体" w:hAnsi="宋体" w:eastAsia="宋体" w:cs="宋体"/>
          <w:spacing w:val="12"/>
          <w:sz w:val="20"/>
          <w:szCs w:val="20"/>
        </w:rPr>
        <w:t>。</w:t>
      </w:r>
    </w:p>
    <w:p>
      <w:pPr>
        <w:spacing w:line="226" w:lineRule="auto"/>
        <w:ind w:left="3763"/>
        <w:outlineLvl w:val="9"/>
        <w:rPr>
          <w:rFonts w:ascii="宋体" w:hAnsi="宋体" w:eastAsia="宋体" w:cs="宋体"/>
          <w:sz w:val="20"/>
          <w:szCs w:val="20"/>
        </w:rPr>
      </w:pPr>
      <w:bookmarkStart w:id="2552" w:name="_Toc23085"/>
      <w:bookmarkStart w:id="2553" w:name="_Toc8678"/>
      <w:bookmarkStart w:id="2554" w:name="_Toc123118705"/>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评价程序</w:t>
      </w:r>
      <w:bookmarkEnd w:id="2552"/>
      <w:bookmarkEnd w:id="2553"/>
      <w:bookmarkEnd w:id="2554"/>
    </w:p>
    <w:p>
      <w:pPr>
        <w:spacing w:before="115" w:line="226" w:lineRule="auto"/>
        <w:ind w:left="444"/>
        <w:outlineLvl w:val="9"/>
        <w:rPr>
          <w:rFonts w:ascii="宋体" w:hAnsi="宋体" w:eastAsia="宋体" w:cs="宋体"/>
          <w:sz w:val="20"/>
          <w:szCs w:val="20"/>
        </w:rPr>
      </w:pPr>
      <w:bookmarkStart w:id="2555" w:name="_Toc123118706"/>
      <w:bookmarkStart w:id="2556" w:name="_Toc12743"/>
      <w:bookmarkStart w:id="2557" w:name="_Toc5002"/>
      <w:r>
        <w:rPr>
          <w:rFonts w:ascii="宋体" w:hAnsi="宋体" w:eastAsia="宋体" w:cs="宋体"/>
          <w:spacing w:val="1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评价依</w:t>
      </w:r>
      <w:r>
        <w:rPr>
          <w:rFonts w:ascii="宋体" w:hAnsi="宋体" w:eastAsia="宋体" w:cs="宋体"/>
          <w:spacing w:val="14"/>
          <w:sz w:val="20"/>
          <w:szCs w:val="20"/>
          <w14:textOutline w14:w="3797" w14:cap="sq" w14:cmpd="sng" w14:algn="ctr">
            <w14:solidFill>
              <w14:srgbClr w14:val="000000"/>
            </w14:solidFill>
            <w14:prstDash w14:val="solid"/>
            <w14:bevel/>
          </w14:textOutline>
        </w:rPr>
        <w:t>据</w:t>
      </w:r>
      <w:bookmarkEnd w:id="2555"/>
      <w:bookmarkEnd w:id="2556"/>
      <w:bookmarkEnd w:id="2557"/>
    </w:p>
    <w:p>
      <w:pPr>
        <w:spacing w:before="117" w:line="332" w:lineRule="auto"/>
        <w:ind w:left="7" w:right="68" w:firstLine="414"/>
        <w:outlineLvl w:val="9"/>
        <w:rPr>
          <w:rFonts w:ascii="宋体" w:hAnsi="宋体" w:eastAsia="宋体" w:cs="宋体"/>
          <w:sz w:val="20"/>
          <w:szCs w:val="20"/>
        </w:rPr>
      </w:pPr>
      <w:r>
        <w:rPr>
          <w:rFonts w:ascii="宋体" w:hAnsi="宋体" w:eastAsia="宋体" w:cs="宋体"/>
          <w:spacing w:val="12"/>
          <w:sz w:val="20"/>
          <w:szCs w:val="20"/>
        </w:rPr>
        <w:t>专</w:t>
      </w:r>
      <w:r>
        <w:rPr>
          <w:rFonts w:ascii="宋体" w:hAnsi="宋体" w:eastAsia="宋体" w:cs="宋体"/>
          <w:spacing w:val="10"/>
          <w:sz w:val="20"/>
          <w:szCs w:val="20"/>
        </w:rPr>
        <w:t>业</w:t>
      </w:r>
      <w:r>
        <w:rPr>
          <w:rFonts w:ascii="宋体" w:hAnsi="宋体" w:eastAsia="宋体" w:cs="宋体"/>
          <w:spacing w:val="6"/>
          <w:sz w:val="20"/>
          <w:szCs w:val="20"/>
        </w:rPr>
        <w:t>培养目标合理性评价，以党和国家的教育方针政策、《普通高等学校本科专业类教学质量国</w:t>
      </w:r>
      <w:r>
        <w:rPr>
          <w:rFonts w:ascii="宋体" w:hAnsi="宋体" w:eastAsia="宋体" w:cs="宋体"/>
          <w:sz w:val="20"/>
          <w:szCs w:val="20"/>
        </w:rPr>
        <w:t xml:space="preserve"> </w:t>
      </w:r>
      <w:r>
        <w:rPr>
          <w:rFonts w:ascii="宋体" w:hAnsi="宋体" w:eastAsia="宋体" w:cs="宋体"/>
          <w:spacing w:val="12"/>
          <w:sz w:val="20"/>
          <w:szCs w:val="20"/>
        </w:rPr>
        <w:t>家标准》</w:t>
      </w:r>
      <w:r>
        <w:rPr>
          <w:rFonts w:ascii="宋体" w:hAnsi="宋体" w:eastAsia="宋体" w:cs="宋体"/>
          <w:spacing w:val="6"/>
          <w:sz w:val="20"/>
          <w:szCs w:val="20"/>
        </w:rPr>
        <w:t>《普通高等学校师范类专业认证实施办法》《工程教育认证标准》、学校办学定位、专业人</w:t>
      </w:r>
      <w:r>
        <w:rPr>
          <w:rFonts w:ascii="宋体" w:hAnsi="宋体" w:eastAsia="宋体" w:cs="宋体"/>
          <w:sz w:val="20"/>
          <w:szCs w:val="20"/>
        </w:rPr>
        <w:t xml:space="preserve"> </w:t>
      </w:r>
      <w:r>
        <w:rPr>
          <w:rFonts w:ascii="宋体" w:hAnsi="宋体" w:eastAsia="宋体" w:cs="宋体"/>
          <w:spacing w:val="12"/>
          <w:sz w:val="20"/>
          <w:szCs w:val="20"/>
        </w:rPr>
        <w:t>才培养方</w:t>
      </w:r>
      <w:r>
        <w:rPr>
          <w:rFonts w:ascii="宋体" w:hAnsi="宋体" w:eastAsia="宋体" w:cs="宋体"/>
          <w:spacing w:val="8"/>
          <w:sz w:val="20"/>
          <w:szCs w:val="20"/>
        </w:rPr>
        <w:t>案</w:t>
      </w:r>
      <w:r>
        <w:rPr>
          <w:rFonts w:ascii="宋体" w:hAnsi="宋体" w:eastAsia="宋体" w:cs="宋体"/>
          <w:spacing w:val="6"/>
          <w:sz w:val="20"/>
          <w:szCs w:val="20"/>
        </w:rPr>
        <w:t>为依据，重点关注培养目标与内外部需求的吻合度，包括国家和地区发展变化、行业和用</w:t>
      </w:r>
      <w:r>
        <w:rPr>
          <w:rFonts w:ascii="宋体" w:hAnsi="宋体" w:eastAsia="宋体" w:cs="宋体"/>
          <w:sz w:val="20"/>
          <w:szCs w:val="20"/>
        </w:rPr>
        <w:t xml:space="preserve"> </w:t>
      </w:r>
      <w:r>
        <w:rPr>
          <w:rFonts w:ascii="宋体" w:hAnsi="宋体" w:eastAsia="宋体" w:cs="宋体"/>
          <w:spacing w:val="10"/>
          <w:sz w:val="20"/>
          <w:szCs w:val="20"/>
        </w:rPr>
        <w:t>人单位</w:t>
      </w:r>
      <w:r>
        <w:rPr>
          <w:rFonts w:ascii="宋体" w:hAnsi="宋体" w:eastAsia="宋体" w:cs="宋体"/>
          <w:spacing w:val="6"/>
          <w:sz w:val="20"/>
          <w:szCs w:val="20"/>
        </w:rPr>
        <w:t>发</w:t>
      </w:r>
      <w:r>
        <w:rPr>
          <w:rFonts w:ascii="宋体" w:hAnsi="宋体" w:eastAsia="宋体" w:cs="宋体"/>
          <w:spacing w:val="5"/>
          <w:sz w:val="20"/>
          <w:szCs w:val="20"/>
        </w:rPr>
        <w:t>展变化、学校定位和专业教育发展变化、学生和家长的期望等。</w:t>
      </w:r>
    </w:p>
    <w:p>
      <w:pPr>
        <w:spacing w:line="226" w:lineRule="auto"/>
        <w:ind w:left="444"/>
        <w:outlineLvl w:val="9"/>
        <w:rPr>
          <w:rFonts w:ascii="宋体" w:hAnsi="宋体" w:eastAsia="宋体" w:cs="宋体"/>
          <w:sz w:val="20"/>
          <w:szCs w:val="20"/>
        </w:rPr>
      </w:pPr>
      <w:bookmarkStart w:id="2558" w:name="_Toc9817"/>
      <w:bookmarkStart w:id="2559" w:name="_Toc123118707"/>
      <w:bookmarkStart w:id="2560" w:name="_Toc11625"/>
      <w:r>
        <w:rPr>
          <w:rFonts w:ascii="宋体" w:hAnsi="宋体" w:eastAsia="宋体" w:cs="宋体"/>
          <w:spacing w:val="16"/>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评价对</w:t>
      </w:r>
      <w:r>
        <w:rPr>
          <w:rFonts w:ascii="宋体" w:hAnsi="宋体" w:eastAsia="宋体" w:cs="宋体"/>
          <w:spacing w:val="14"/>
          <w:sz w:val="20"/>
          <w:szCs w:val="20"/>
          <w14:textOutline w14:w="3797" w14:cap="sq" w14:cmpd="sng" w14:algn="ctr">
            <w14:solidFill>
              <w14:srgbClr w14:val="000000"/>
            </w14:solidFill>
            <w14:prstDash w14:val="solid"/>
            <w14:bevel/>
          </w14:textOutline>
        </w:rPr>
        <w:t>象</w:t>
      </w:r>
      <w:bookmarkEnd w:id="2558"/>
      <w:bookmarkEnd w:id="2559"/>
      <w:bookmarkEnd w:id="2560"/>
    </w:p>
    <w:p>
      <w:pPr>
        <w:spacing w:before="115" w:line="226" w:lineRule="auto"/>
        <w:ind w:left="421"/>
        <w:outlineLvl w:val="9"/>
        <w:rPr>
          <w:rFonts w:ascii="宋体" w:hAnsi="宋体" w:eastAsia="宋体" w:cs="宋体"/>
          <w:sz w:val="20"/>
          <w:szCs w:val="20"/>
        </w:rPr>
      </w:pPr>
      <w:r>
        <w:rPr>
          <w:rFonts w:ascii="宋体" w:hAnsi="宋体" w:eastAsia="宋体" w:cs="宋体"/>
          <w:spacing w:val="10"/>
          <w:sz w:val="20"/>
          <w:szCs w:val="20"/>
        </w:rPr>
        <w:t>专业培</w:t>
      </w:r>
      <w:r>
        <w:rPr>
          <w:rFonts w:ascii="宋体" w:hAnsi="宋体" w:eastAsia="宋体" w:cs="宋体"/>
          <w:spacing w:val="6"/>
          <w:sz w:val="20"/>
          <w:szCs w:val="20"/>
        </w:rPr>
        <w:t>养</w:t>
      </w:r>
      <w:r>
        <w:rPr>
          <w:rFonts w:ascii="宋体" w:hAnsi="宋体" w:eastAsia="宋体" w:cs="宋体"/>
          <w:spacing w:val="5"/>
          <w:sz w:val="20"/>
          <w:szCs w:val="20"/>
        </w:rPr>
        <w:t>目标合理性评价，主要针对专业人才培养方案中的培养目标进行评价。</w:t>
      </w:r>
    </w:p>
    <w:p>
      <w:pPr>
        <w:spacing w:before="115" w:line="226" w:lineRule="auto"/>
        <w:ind w:left="444"/>
        <w:outlineLvl w:val="9"/>
        <w:rPr>
          <w:rFonts w:ascii="宋体" w:hAnsi="宋体" w:eastAsia="宋体" w:cs="宋体"/>
          <w:sz w:val="20"/>
          <w:szCs w:val="20"/>
        </w:rPr>
      </w:pPr>
      <w:bookmarkStart w:id="2561" w:name="_Toc31465"/>
      <w:bookmarkStart w:id="2562" w:name="_Toc31332"/>
      <w:bookmarkStart w:id="2563" w:name="_Toc123118708"/>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七条</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评价主体</w:t>
      </w:r>
      <w:bookmarkEnd w:id="2561"/>
      <w:bookmarkEnd w:id="2562"/>
      <w:bookmarkEnd w:id="2563"/>
    </w:p>
    <w:p>
      <w:pPr>
        <w:spacing w:before="116" w:line="332" w:lineRule="auto"/>
        <w:ind w:left="12" w:right="2" w:firstLine="409"/>
        <w:outlineLvl w:val="9"/>
        <w:rPr>
          <w:rFonts w:ascii="宋体" w:hAnsi="宋体" w:eastAsia="宋体" w:cs="宋体"/>
          <w:sz w:val="20"/>
          <w:szCs w:val="20"/>
        </w:rPr>
      </w:pPr>
      <w:r>
        <w:rPr>
          <w:rFonts w:ascii="宋体" w:hAnsi="宋体" w:eastAsia="宋体" w:cs="宋体"/>
          <w:spacing w:val="10"/>
          <w:sz w:val="20"/>
          <w:szCs w:val="20"/>
        </w:rPr>
        <w:t>专业培养</w:t>
      </w:r>
      <w:r>
        <w:rPr>
          <w:rFonts w:ascii="宋体" w:hAnsi="宋体" w:eastAsia="宋体" w:cs="宋体"/>
          <w:spacing w:val="7"/>
          <w:sz w:val="20"/>
          <w:szCs w:val="20"/>
        </w:rPr>
        <w:t>目</w:t>
      </w:r>
      <w:r>
        <w:rPr>
          <w:rFonts w:ascii="宋体" w:hAnsi="宋体" w:eastAsia="宋体" w:cs="宋体"/>
          <w:spacing w:val="5"/>
          <w:sz w:val="20"/>
          <w:szCs w:val="20"/>
        </w:rPr>
        <w:t>标合理性评价主体，涵盖学校相关管理部门、教学系主任 (专业负责人)、专业教师、</w:t>
      </w:r>
      <w:r>
        <w:rPr>
          <w:rFonts w:ascii="宋体" w:hAnsi="宋体" w:eastAsia="宋体" w:cs="宋体"/>
          <w:sz w:val="20"/>
          <w:szCs w:val="20"/>
        </w:rPr>
        <w:t xml:space="preserve"> </w:t>
      </w:r>
      <w:r>
        <w:rPr>
          <w:rFonts w:ascii="宋体" w:hAnsi="宋体" w:eastAsia="宋体" w:cs="宋体"/>
          <w:spacing w:val="10"/>
          <w:sz w:val="20"/>
          <w:szCs w:val="20"/>
        </w:rPr>
        <w:t>毕</w:t>
      </w:r>
      <w:r>
        <w:rPr>
          <w:rFonts w:ascii="宋体" w:hAnsi="宋体" w:eastAsia="宋体" w:cs="宋体"/>
          <w:spacing w:val="6"/>
          <w:sz w:val="20"/>
          <w:szCs w:val="20"/>
        </w:rPr>
        <w:t>业</w:t>
      </w:r>
      <w:r>
        <w:rPr>
          <w:rFonts w:ascii="宋体" w:hAnsi="宋体" w:eastAsia="宋体" w:cs="宋体"/>
          <w:spacing w:val="5"/>
          <w:sz w:val="20"/>
          <w:szCs w:val="20"/>
        </w:rPr>
        <w:t>生、用人单位、实践教育基地、家长等利益相关方。</w:t>
      </w:r>
    </w:p>
    <w:p>
      <w:pPr>
        <w:spacing w:before="1" w:line="224" w:lineRule="auto"/>
        <w:ind w:left="444"/>
        <w:outlineLvl w:val="9"/>
        <w:rPr>
          <w:rFonts w:ascii="宋体" w:hAnsi="宋体" w:eastAsia="宋体" w:cs="宋体"/>
          <w:sz w:val="20"/>
          <w:szCs w:val="20"/>
        </w:rPr>
      </w:pPr>
      <w:bookmarkStart w:id="2564" w:name="_Toc123118709"/>
      <w:bookmarkStart w:id="2565" w:name="_Toc14645"/>
      <w:bookmarkStart w:id="2566" w:name="_Toc20156"/>
      <w:r>
        <w:rPr>
          <w:rFonts w:ascii="宋体" w:hAnsi="宋体" w:eastAsia="宋体" w:cs="宋体"/>
          <w:spacing w:val="1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评价责任人</w:t>
      </w:r>
      <w:bookmarkEnd w:id="2564"/>
      <w:bookmarkEnd w:id="2565"/>
      <w:bookmarkEnd w:id="2566"/>
    </w:p>
    <w:p>
      <w:pPr>
        <w:spacing w:before="117" w:line="332" w:lineRule="auto"/>
        <w:ind w:left="7" w:right="68" w:firstLine="416"/>
        <w:outlineLvl w:val="9"/>
        <w:rPr>
          <w:rFonts w:ascii="宋体" w:hAnsi="宋体" w:eastAsia="宋体" w:cs="宋体"/>
          <w:sz w:val="20"/>
          <w:szCs w:val="20"/>
        </w:rPr>
      </w:pPr>
      <w:r>
        <w:rPr>
          <w:rFonts w:ascii="宋体" w:hAnsi="宋体" w:eastAsia="宋体" w:cs="宋体"/>
          <w:spacing w:val="12"/>
          <w:sz w:val="20"/>
          <w:szCs w:val="20"/>
        </w:rPr>
        <w:t>二级学</w:t>
      </w:r>
      <w:r>
        <w:rPr>
          <w:rFonts w:ascii="宋体" w:hAnsi="宋体" w:eastAsia="宋体" w:cs="宋体"/>
          <w:spacing w:val="9"/>
          <w:sz w:val="20"/>
          <w:szCs w:val="20"/>
        </w:rPr>
        <w:t>院</w:t>
      </w:r>
      <w:r>
        <w:rPr>
          <w:rFonts w:ascii="宋体" w:hAnsi="宋体" w:eastAsia="宋体" w:cs="宋体"/>
          <w:spacing w:val="6"/>
          <w:sz w:val="20"/>
          <w:szCs w:val="20"/>
        </w:rPr>
        <w:t>教学系主任为专业培养目标合理性评价责任人，负责组织利益相关方进行评价工作的具</w:t>
      </w:r>
      <w:r>
        <w:rPr>
          <w:rFonts w:ascii="宋体" w:hAnsi="宋体" w:eastAsia="宋体" w:cs="宋体"/>
          <w:sz w:val="20"/>
          <w:szCs w:val="20"/>
        </w:rPr>
        <w:t xml:space="preserve"> </w:t>
      </w:r>
      <w:r>
        <w:rPr>
          <w:rFonts w:ascii="宋体" w:hAnsi="宋体" w:eastAsia="宋体" w:cs="宋体"/>
          <w:spacing w:val="4"/>
          <w:sz w:val="20"/>
          <w:szCs w:val="20"/>
        </w:rPr>
        <w:t>体</w:t>
      </w:r>
      <w:r>
        <w:rPr>
          <w:rFonts w:ascii="宋体" w:hAnsi="宋体" w:eastAsia="宋体" w:cs="宋体"/>
          <w:spacing w:val="3"/>
          <w:sz w:val="20"/>
          <w:szCs w:val="20"/>
        </w:rPr>
        <w:t>实施。</w:t>
      </w:r>
    </w:p>
    <w:p>
      <w:pPr>
        <w:spacing w:line="226" w:lineRule="auto"/>
        <w:ind w:left="444"/>
        <w:outlineLvl w:val="9"/>
        <w:rPr>
          <w:rFonts w:ascii="宋体" w:hAnsi="宋体" w:eastAsia="宋体" w:cs="宋体"/>
          <w:sz w:val="20"/>
          <w:szCs w:val="20"/>
        </w:rPr>
      </w:pPr>
      <w:bookmarkStart w:id="2567" w:name="_Toc123118710"/>
      <w:bookmarkStart w:id="2568" w:name="_Toc28422"/>
      <w:bookmarkStart w:id="2569" w:name="_Toc14661"/>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评价周</w:t>
      </w:r>
      <w:r>
        <w:rPr>
          <w:rFonts w:ascii="宋体" w:hAnsi="宋体" w:eastAsia="宋体" w:cs="宋体"/>
          <w:spacing w:val="14"/>
          <w:sz w:val="20"/>
          <w:szCs w:val="20"/>
          <w14:textOutline w14:w="3797" w14:cap="sq" w14:cmpd="sng" w14:algn="ctr">
            <w14:solidFill>
              <w14:srgbClr w14:val="000000"/>
            </w14:solidFill>
            <w14:prstDash w14:val="solid"/>
            <w14:bevel/>
          </w14:textOutline>
        </w:rPr>
        <w:t>期</w:t>
      </w:r>
      <w:bookmarkEnd w:id="2567"/>
      <w:bookmarkEnd w:id="2568"/>
      <w:bookmarkEnd w:id="2569"/>
    </w:p>
    <w:p>
      <w:pPr>
        <w:spacing w:before="115" w:line="226" w:lineRule="auto"/>
        <w:ind w:left="419"/>
        <w:outlineLvl w:val="9"/>
        <w:rPr>
          <w:rFonts w:ascii="宋体" w:hAnsi="宋体" w:eastAsia="宋体" w:cs="宋体"/>
          <w:sz w:val="20"/>
          <w:szCs w:val="20"/>
        </w:rPr>
      </w:pPr>
      <w:r>
        <w:rPr>
          <w:rFonts w:ascii="宋体" w:hAnsi="宋体" w:eastAsia="宋体" w:cs="宋体"/>
          <w:spacing w:val="10"/>
          <w:sz w:val="20"/>
          <w:szCs w:val="20"/>
        </w:rPr>
        <w:t>评价周</w:t>
      </w:r>
      <w:r>
        <w:rPr>
          <w:rFonts w:ascii="宋体" w:hAnsi="宋体" w:eastAsia="宋体" w:cs="宋体"/>
          <w:spacing w:val="9"/>
          <w:sz w:val="20"/>
          <w:szCs w:val="20"/>
        </w:rPr>
        <w:t>期</w:t>
      </w:r>
      <w:r>
        <w:rPr>
          <w:rFonts w:ascii="宋体" w:hAnsi="宋体" w:eastAsia="宋体" w:cs="宋体"/>
          <w:spacing w:val="5"/>
          <w:sz w:val="20"/>
          <w:szCs w:val="20"/>
        </w:rPr>
        <w:t>同培养方案修订周期，原则上每四年开展一次培养目标合理性评价。</w:t>
      </w:r>
    </w:p>
    <w:p>
      <w:pPr>
        <w:spacing w:before="115" w:line="226" w:lineRule="auto"/>
        <w:ind w:left="444"/>
        <w:outlineLvl w:val="9"/>
        <w:rPr>
          <w:rFonts w:ascii="宋体" w:hAnsi="宋体" w:eastAsia="宋体" w:cs="宋体"/>
          <w:sz w:val="20"/>
          <w:szCs w:val="20"/>
        </w:rPr>
      </w:pPr>
      <w:bookmarkStart w:id="2570" w:name="_Toc2212"/>
      <w:bookmarkStart w:id="2571" w:name="_Toc4243"/>
      <w:bookmarkStart w:id="2572" w:name="_Toc123118711"/>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评价方</w:t>
      </w:r>
      <w:r>
        <w:rPr>
          <w:rFonts w:ascii="宋体" w:hAnsi="宋体" w:eastAsia="宋体" w:cs="宋体"/>
          <w:spacing w:val="14"/>
          <w:sz w:val="20"/>
          <w:szCs w:val="20"/>
          <w14:textOutline w14:w="3797" w14:cap="sq" w14:cmpd="sng" w14:algn="ctr">
            <w14:solidFill>
              <w14:srgbClr w14:val="000000"/>
            </w14:solidFill>
            <w14:prstDash w14:val="solid"/>
            <w14:bevel/>
          </w14:textOutline>
        </w:rPr>
        <w:t>法</w:t>
      </w:r>
      <w:bookmarkEnd w:id="2570"/>
      <w:bookmarkEnd w:id="2571"/>
      <w:bookmarkEnd w:id="2572"/>
    </w:p>
    <w:p>
      <w:pPr>
        <w:spacing w:before="116" w:line="228" w:lineRule="auto"/>
        <w:ind w:left="430"/>
        <w:outlineLvl w:val="9"/>
        <w:rPr>
          <w:rFonts w:ascii="宋体" w:hAnsi="宋体" w:eastAsia="宋体" w:cs="宋体"/>
          <w:sz w:val="20"/>
          <w:szCs w:val="20"/>
        </w:rPr>
      </w:pPr>
      <w:bookmarkStart w:id="2573" w:name="_Toc123118712"/>
      <w:bookmarkStart w:id="2574" w:name="_Toc15656"/>
      <w:bookmarkStart w:id="2575" w:name="_Toc5388"/>
      <w:r>
        <w:rPr>
          <w:rFonts w:ascii="宋体" w:hAnsi="宋体" w:eastAsia="宋体" w:cs="宋体"/>
          <w:spacing w:val="16"/>
          <w:sz w:val="20"/>
          <w:szCs w:val="20"/>
        </w:rPr>
        <w:t>(一) 总体要</w:t>
      </w:r>
      <w:r>
        <w:rPr>
          <w:rFonts w:ascii="宋体" w:hAnsi="宋体" w:eastAsia="宋体" w:cs="宋体"/>
          <w:spacing w:val="14"/>
          <w:sz w:val="20"/>
          <w:szCs w:val="20"/>
        </w:rPr>
        <w:t>求</w:t>
      </w:r>
      <w:bookmarkEnd w:id="2573"/>
      <w:bookmarkEnd w:id="2574"/>
      <w:bookmarkEnd w:id="2575"/>
    </w:p>
    <w:p>
      <w:pPr>
        <w:spacing w:before="111" w:line="340" w:lineRule="auto"/>
        <w:ind w:left="11" w:firstLine="410"/>
        <w:outlineLvl w:val="9"/>
        <w:rPr>
          <w:rFonts w:ascii="宋体" w:hAnsi="宋体" w:eastAsia="宋体" w:cs="宋体"/>
          <w:sz w:val="20"/>
          <w:szCs w:val="20"/>
        </w:rPr>
      </w:pPr>
      <w:r>
        <w:rPr>
          <w:rFonts w:ascii="宋体" w:hAnsi="宋体" w:eastAsia="宋体" w:cs="宋体"/>
          <w:spacing w:val="6"/>
          <w:sz w:val="20"/>
          <w:szCs w:val="20"/>
        </w:rPr>
        <w:t>专业通过外</w:t>
      </w:r>
      <w:r>
        <w:rPr>
          <w:rFonts w:ascii="宋体" w:hAnsi="宋体" w:eastAsia="宋体" w:cs="宋体"/>
          <w:spacing w:val="4"/>
          <w:sz w:val="20"/>
          <w:szCs w:val="20"/>
        </w:rPr>
        <w:t>部</w:t>
      </w:r>
      <w:r>
        <w:rPr>
          <w:rFonts w:ascii="宋体" w:hAnsi="宋体" w:eastAsia="宋体" w:cs="宋体"/>
          <w:spacing w:val="3"/>
          <w:sz w:val="20"/>
          <w:szCs w:val="20"/>
        </w:rPr>
        <w:t>评价和内部评价综合判断培养目标的合理性。内部评价由二级学院教学工作委员会、</w:t>
      </w:r>
      <w:r>
        <w:rPr>
          <w:rFonts w:ascii="宋体" w:hAnsi="宋体" w:eastAsia="宋体" w:cs="宋体"/>
          <w:sz w:val="20"/>
          <w:szCs w:val="20"/>
        </w:rPr>
        <w:t xml:space="preserve"> </w:t>
      </w:r>
      <w:r>
        <w:rPr>
          <w:rFonts w:ascii="宋体" w:hAnsi="宋体" w:eastAsia="宋体" w:cs="宋体"/>
          <w:spacing w:val="6"/>
          <w:sz w:val="20"/>
          <w:szCs w:val="20"/>
        </w:rPr>
        <w:t>高校同行专家</w:t>
      </w:r>
      <w:r>
        <w:rPr>
          <w:rFonts w:ascii="宋体" w:hAnsi="宋体" w:eastAsia="宋体" w:cs="宋体"/>
          <w:spacing w:val="5"/>
          <w:sz w:val="20"/>
          <w:szCs w:val="20"/>
        </w:rPr>
        <w:t>、</w:t>
      </w:r>
      <w:r>
        <w:rPr>
          <w:rFonts w:ascii="宋体" w:hAnsi="宋体" w:eastAsia="宋体" w:cs="宋体"/>
          <w:spacing w:val="3"/>
          <w:sz w:val="20"/>
          <w:szCs w:val="20"/>
        </w:rPr>
        <w:t>专业教师及在校生研讨、座谈和问卷调查方式进行。外部评价通过毕业生、用人单位、</w:t>
      </w:r>
      <w:r>
        <w:rPr>
          <w:rFonts w:ascii="宋体" w:hAnsi="宋体" w:eastAsia="宋体" w:cs="宋体"/>
          <w:sz w:val="20"/>
          <w:szCs w:val="20"/>
        </w:rPr>
        <w:t xml:space="preserve"> </w:t>
      </w:r>
      <w:r>
        <w:rPr>
          <w:rFonts w:ascii="宋体" w:hAnsi="宋体" w:eastAsia="宋体" w:cs="宋体"/>
          <w:spacing w:val="12"/>
          <w:sz w:val="20"/>
          <w:szCs w:val="20"/>
        </w:rPr>
        <w:t>行业、</w:t>
      </w:r>
      <w:r>
        <w:rPr>
          <w:rFonts w:ascii="宋体" w:hAnsi="宋体" w:eastAsia="宋体" w:cs="宋体"/>
          <w:spacing w:val="10"/>
          <w:sz w:val="20"/>
          <w:szCs w:val="20"/>
        </w:rPr>
        <w:t>企</w:t>
      </w:r>
      <w:r>
        <w:rPr>
          <w:rFonts w:ascii="宋体" w:hAnsi="宋体" w:eastAsia="宋体" w:cs="宋体"/>
          <w:spacing w:val="6"/>
          <w:sz w:val="20"/>
          <w:szCs w:val="20"/>
        </w:rPr>
        <w:t>业专家、学生家长等利益相关方以座谈及问卷调查方式进行。评价工作小组综合专业内外部</w:t>
      </w:r>
    </w:p>
    <w:p>
      <w:pPr>
        <w:outlineLvl w:val="9"/>
        <w:sectPr>
          <w:headerReference r:id="rId374" w:type="default"/>
          <w:footerReference r:id="rId375" w:type="default"/>
          <w:pgSz w:w="11850" w:h="16783"/>
          <w:pgMar w:top="1118" w:right="1322" w:bottom="1216" w:left="1361" w:header="878" w:footer="1056" w:gutter="0"/>
          <w:cols w:space="720" w:num="1"/>
        </w:sectPr>
      </w:pPr>
    </w:p>
    <w:p>
      <w:pPr>
        <w:spacing w:line="389" w:lineRule="auto"/>
        <w:outlineLvl w:val="9"/>
      </w:pPr>
    </w:p>
    <w:p>
      <w:pPr>
        <w:spacing w:before="65" w:line="332" w:lineRule="auto"/>
        <w:ind w:left="8" w:right="63" w:hanging="1"/>
        <w:outlineLvl w:val="9"/>
        <w:rPr>
          <w:rFonts w:ascii="宋体" w:hAnsi="宋体" w:eastAsia="宋体" w:cs="宋体"/>
          <w:sz w:val="20"/>
          <w:szCs w:val="20"/>
        </w:rPr>
      </w:pPr>
      <w:r>
        <w:rPr>
          <w:rFonts w:ascii="宋体" w:hAnsi="宋体" w:eastAsia="宋体" w:cs="宋体"/>
          <w:spacing w:val="32"/>
          <w:sz w:val="20"/>
          <w:szCs w:val="20"/>
        </w:rPr>
        <w:t>评</w:t>
      </w:r>
      <w:r>
        <w:rPr>
          <w:rFonts w:ascii="宋体" w:hAnsi="宋体" w:eastAsia="宋体" w:cs="宋体"/>
          <w:spacing w:val="19"/>
          <w:sz w:val="20"/>
          <w:szCs w:val="20"/>
        </w:rPr>
        <w:t>价</w:t>
      </w:r>
      <w:r>
        <w:rPr>
          <w:rFonts w:ascii="宋体" w:hAnsi="宋体" w:eastAsia="宋体" w:cs="宋体"/>
          <w:spacing w:val="16"/>
          <w:sz w:val="20"/>
          <w:szCs w:val="20"/>
        </w:rPr>
        <w:t>结果，形成符合行业发展的专业定位及社会人才需求报告，并进一步分析研究，最终形成培</w:t>
      </w:r>
      <w:r>
        <w:rPr>
          <w:rFonts w:ascii="宋体" w:hAnsi="宋体" w:eastAsia="宋体" w:cs="宋体"/>
          <w:sz w:val="20"/>
          <w:szCs w:val="20"/>
        </w:rPr>
        <w:t xml:space="preserve"> </w:t>
      </w:r>
      <w:r>
        <w:rPr>
          <w:rFonts w:ascii="宋体" w:hAnsi="宋体" w:eastAsia="宋体" w:cs="宋体"/>
          <w:spacing w:val="8"/>
          <w:sz w:val="20"/>
          <w:szCs w:val="20"/>
        </w:rPr>
        <w:t>养目</w:t>
      </w:r>
      <w:r>
        <w:rPr>
          <w:rFonts w:ascii="宋体" w:hAnsi="宋体" w:eastAsia="宋体" w:cs="宋体"/>
          <w:spacing w:val="4"/>
          <w:sz w:val="20"/>
          <w:szCs w:val="20"/>
        </w:rPr>
        <w:t>标合理性评价结果。</w:t>
      </w:r>
    </w:p>
    <w:p>
      <w:pPr>
        <w:spacing w:line="360" w:lineRule="exact"/>
        <w:ind w:left="430"/>
        <w:outlineLvl w:val="9"/>
        <w:rPr>
          <w:rFonts w:ascii="宋体" w:hAnsi="宋体" w:eastAsia="宋体" w:cs="宋体"/>
          <w:sz w:val="20"/>
          <w:szCs w:val="20"/>
        </w:rPr>
      </w:pPr>
      <w:bookmarkStart w:id="2576" w:name="_Toc18945"/>
      <w:bookmarkStart w:id="2577" w:name="_Toc30233"/>
      <w:bookmarkStart w:id="2578" w:name="_Toc123118713"/>
      <w:r>
        <w:rPr>
          <w:rFonts w:ascii="宋体" w:hAnsi="宋体" w:eastAsia="宋体" w:cs="宋体"/>
          <w:spacing w:val="16"/>
          <w:position w:val="11"/>
          <w:sz w:val="20"/>
          <w:szCs w:val="20"/>
        </w:rPr>
        <w:t>(二) 内部评</w:t>
      </w:r>
      <w:r>
        <w:rPr>
          <w:rFonts w:ascii="宋体" w:hAnsi="宋体" w:eastAsia="宋体" w:cs="宋体"/>
          <w:spacing w:val="14"/>
          <w:position w:val="11"/>
          <w:sz w:val="20"/>
          <w:szCs w:val="20"/>
        </w:rPr>
        <w:t>价</w:t>
      </w:r>
      <w:bookmarkEnd w:id="2576"/>
      <w:bookmarkEnd w:id="2577"/>
      <w:bookmarkEnd w:id="2578"/>
    </w:p>
    <w:p>
      <w:pPr>
        <w:spacing w:line="270" w:lineRule="exact"/>
        <w:ind w:left="436"/>
        <w:outlineLvl w:val="9"/>
        <w:rPr>
          <w:rFonts w:ascii="宋体" w:hAnsi="宋体" w:eastAsia="宋体" w:cs="宋体"/>
          <w:sz w:val="20"/>
          <w:szCs w:val="20"/>
        </w:rPr>
      </w:pPr>
      <w:r>
        <w:rPr>
          <w:rFonts w:ascii="宋体" w:hAnsi="宋体" w:eastAsia="宋体" w:cs="宋体"/>
          <w:spacing w:val="3"/>
          <w:position w:val="1"/>
          <w:sz w:val="20"/>
          <w:szCs w:val="20"/>
        </w:rPr>
        <w:t>1.教学工作委员</w:t>
      </w:r>
      <w:r>
        <w:rPr>
          <w:rFonts w:ascii="宋体" w:hAnsi="宋体" w:eastAsia="宋体" w:cs="宋体"/>
          <w:spacing w:val="1"/>
          <w:position w:val="1"/>
          <w:sz w:val="20"/>
          <w:szCs w:val="20"/>
        </w:rPr>
        <w:t>会</w:t>
      </w:r>
    </w:p>
    <w:p>
      <w:pPr>
        <w:spacing w:before="90" w:line="332" w:lineRule="auto"/>
        <w:ind w:left="12" w:right="83" w:firstLine="412"/>
        <w:outlineLvl w:val="9"/>
        <w:rPr>
          <w:rFonts w:ascii="宋体" w:hAnsi="宋体" w:eastAsia="宋体" w:cs="宋体"/>
          <w:sz w:val="20"/>
          <w:szCs w:val="20"/>
        </w:rPr>
      </w:pPr>
      <w:r>
        <w:rPr>
          <w:rFonts w:ascii="宋体" w:hAnsi="宋体" w:eastAsia="宋体" w:cs="宋体"/>
          <w:spacing w:val="30"/>
          <w:sz w:val="20"/>
          <w:szCs w:val="20"/>
        </w:rPr>
        <w:t>学</w:t>
      </w:r>
      <w:r>
        <w:rPr>
          <w:rFonts w:ascii="宋体" w:hAnsi="宋体" w:eastAsia="宋体" w:cs="宋体"/>
          <w:spacing w:val="16"/>
          <w:sz w:val="20"/>
          <w:szCs w:val="20"/>
        </w:rPr>
        <w:t>院教学工作委员会结合学校总体定位、办学特色以及办学条件等评价专业人才培养目标与</w:t>
      </w:r>
      <w:r>
        <w:rPr>
          <w:rFonts w:ascii="宋体" w:hAnsi="宋体" w:eastAsia="宋体" w:cs="宋体"/>
          <w:sz w:val="20"/>
          <w:szCs w:val="20"/>
        </w:rPr>
        <w:t xml:space="preserve"> </w:t>
      </w:r>
      <w:r>
        <w:rPr>
          <w:rFonts w:ascii="宋体" w:hAnsi="宋体" w:eastAsia="宋体" w:cs="宋体"/>
          <w:spacing w:val="31"/>
          <w:sz w:val="20"/>
          <w:szCs w:val="20"/>
        </w:rPr>
        <w:t>学</w:t>
      </w:r>
      <w:r>
        <w:rPr>
          <w:rFonts w:ascii="宋体" w:hAnsi="宋体" w:eastAsia="宋体" w:cs="宋体"/>
          <w:spacing w:val="17"/>
          <w:sz w:val="20"/>
          <w:szCs w:val="20"/>
        </w:rPr>
        <w:t>校定位及专业人才培养定位的符合度， 以保障有足够支撑条件确保培养目标达成。</w:t>
      </w:r>
    </w:p>
    <w:p>
      <w:pPr>
        <w:spacing w:line="270" w:lineRule="exact"/>
        <w:ind w:left="442"/>
        <w:outlineLvl w:val="9"/>
        <w:rPr>
          <w:rFonts w:ascii="宋体" w:hAnsi="宋体" w:eastAsia="宋体" w:cs="宋体"/>
          <w:sz w:val="20"/>
          <w:szCs w:val="20"/>
        </w:rPr>
      </w:pPr>
      <w:r>
        <w:rPr>
          <w:rFonts w:ascii="宋体" w:hAnsi="宋体" w:eastAsia="宋体" w:cs="宋体"/>
          <w:spacing w:val="12"/>
          <w:position w:val="1"/>
          <w:sz w:val="20"/>
          <w:szCs w:val="20"/>
        </w:rPr>
        <w:t>2</w:t>
      </w:r>
      <w:r>
        <w:rPr>
          <w:rFonts w:ascii="宋体" w:hAnsi="宋体" w:eastAsia="宋体" w:cs="宋体"/>
          <w:spacing w:val="10"/>
          <w:position w:val="1"/>
          <w:sz w:val="20"/>
          <w:szCs w:val="20"/>
        </w:rPr>
        <w:t>.高校专家</w:t>
      </w:r>
    </w:p>
    <w:p>
      <w:pPr>
        <w:spacing w:before="90" w:line="332" w:lineRule="auto"/>
        <w:ind w:left="7" w:right="66" w:firstLine="431"/>
        <w:outlineLvl w:val="9"/>
        <w:rPr>
          <w:rFonts w:ascii="宋体" w:hAnsi="宋体" w:eastAsia="宋体" w:cs="宋体"/>
          <w:sz w:val="20"/>
          <w:szCs w:val="20"/>
        </w:rPr>
      </w:pPr>
      <w:r>
        <w:rPr>
          <w:rFonts w:ascii="宋体" w:hAnsi="宋体" w:eastAsia="宋体" w:cs="宋体"/>
          <w:spacing w:val="16"/>
          <w:sz w:val="20"/>
          <w:szCs w:val="20"/>
        </w:rPr>
        <w:t>采</w:t>
      </w:r>
      <w:r>
        <w:rPr>
          <w:rFonts w:ascii="宋体" w:hAnsi="宋体" w:eastAsia="宋体" w:cs="宋体"/>
          <w:spacing w:val="11"/>
          <w:sz w:val="20"/>
          <w:szCs w:val="20"/>
        </w:rPr>
        <w:t>用问卷调查或座谈研讨的形式，征求同行专家对培养标合理性的评价意见，从行业发展对人</w:t>
      </w:r>
      <w:r>
        <w:rPr>
          <w:rFonts w:ascii="宋体" w:hAnsi="宋体" w:eastAsia="宋体" w:cs="宋体"/>
          <w:sz w:val="20"/>
          <w:szCs w:val="20"/>
        </w:rPr>
        <w:t xml:space="preserve"> </w:t>
      </w:r>
      <w:r>
        <w:rPr>
          <w:rFonts w:ascii="宋体" w:hAnsi="宋体" w:eastAsia="宋体" w:cs="宋体"/>
          <w:spacing w:val="10"/>
          <w:sz w:val="20"/>
          <w:szCs w:val="20"/>
        </w:rPr>
        <w:t>才需</w:t>
      </w:r>
      <w:r>
        <w:rPr>
          <w:rFonts w:ascii="宋体" w:hAnsi="宋体" w:eastAsia="宋体" w:cs="宋体"/>
          <w:spacing w:val="8"/>
          <w:sz w:val="20"/>
          <w:szCs w:val="20"/>
        </w:rPr>
        <w:t>求</w:t>
      </w:r>
      <w:r>
        <w:rPr>
          <w:rFonts w:ascii="宋体" w:hAnsi="宋体" w:eastAsia="宋体" w:cs="宋体"/>
          <w:spacing w:val="5"/>
          <w:sz w:val="20"/>
          <w:szCs w:val="20"/>
        </w:rPr>
        <w:t>与专业培养目标的吻合度来评价培养目标的合理性。</w:t>
      </w:r>
    </w:p>
    <w:p>
      <w:pPr>
        <w:spacing w:line="268" w:lineRule="exact"/>
        <w:ind w:left="424"/>
        <w:outlineLvl w:val="9"/>
        <w:rPr>
          <w:rFonts w:ascii="宋体" w:hAnsi="宋体" w:eastAsia="宋体" w:cs="宋体"/>
          <w:sz w:val="20"/>
          <w:szCs w:val="20"/>
        </w:rPr>
      </w:pPr>
      <w:r>
        <w:rPr>
          <w:rFonts w:ascii="宋体" w:hAnsi="宋体" w:eastAsia="宋体" w:cs="宋体"/>
          <w:spacing w:val="3"/>
          <w:position w:val="1"/>
          <w:sz w:val="20"/>
          <w:szCs w:val="20"/>
        </w:rPr>
        <w:t>3.专业教</w:t>
      </w:r>
      <w:r>
        <w:rPr>
          <w:rFonts w:ascii="宋体" w:hAnsi="宋体" w:eastAsia="宋体" w:cs="宋体"/>
          <w:spacing w:val="2"/>
          <w:position w:val="1"/>
          <w:sz w:val="20"/>
          <w:szCs w:val="20"/>
        </w:rPr>
        <w:t>师</w:t>
      </w:r>
    </w:p>
    <w:p>
      <w:pPr>
        <w:spacing w:before="92" w:line="332" w:lineRule="auto"/>
        <w:ind w:left="9" w:right="63" w:firstLine="411"/>
        <w:outlineLvl w:val="9"/>
        <w:rPr>
          <w:rFonts w:ascii="宋体" w:hAnsi="宋体" w:eastAsia="宋体" w:cs="宋体"/>
          <w:sz w:val="20"/>
          <w:szCs w:val="20"/>
        </w:rPr>
      </w:pPr>
      <w:r>
        <w:rPr>
          <w:rFonts w:ascii="宋体" w:hAnsi="宋体" w:eastAsia="宋体" w:cs="宋体"/>
          <w:spacing w:val="12"/>
          <w:sz w:val="20"/>
          <w:szCs w:val="20"/>
        </w:rPr>
        <w:t>专业定期</w:t>
      </w:r>
      <w:r>
        <w:rPr>
          <w:rFonts w:ascii="宋体" w:hAnsi="宋体" w:eastAsia="宋体" w:cs="宋体"/>
          <w:spacing w:val="6"/>
          <w:sz w:val="20"/>
          <w:szCs w:val="20"/>
        </w:rPr>
        <w:t>召开教师座谈会，参加人员包括分管教学工作副院长、分管学生工作副书记、专业负责</w:t>
      </w:r>
      <w:r>
        <w:rPr>
          <w:rFonts w:ascii="宋体" w:hAnsi="宋体" w:eastAsia="宋体" w:cs="宋体"/>
          <w:sz w:val="20"/>
          <w:szCs w:val="20"/>
        </w:rPr>
        <w:t xml:space="preserve"> </w:t>
      </w:r>
      <w:r>
        <w:rPr>
          <w:rFonts w:ascii="宋体" w:hAnsi="宋体" w:eastAsia="宋体" w:cs="宋体"/>
          <w:spacing w:val="10"/>
          <w:sz w:val="20"/>
          <w:szCs w:val="20"/>
        </w:rPr>
        <w:t>人、任课</w:t>
      </w:r>
      <w:r>
        <w:rPr>
          <w:rFonts w:ascii="宋体" w:hAnsi="宋体" w:eastAsia="宋体" w:cs="宋体"/>
          <w:spacing w:val="5"/>
          <w:sz w:val="20"/>
          <w:szCs w:val="20"/>
        </w:rPr>
        <w:t>教师代表、辅导员等，了解不同层面教师对培养目标的合理性的意见和建议。</w:t>
      </w:r>
    </w:p>
    <w:p>
      <w:pPr>
        <w:spacing w:line="270" w:lineRule="exact"/>
        <w:ind w:left="419"/>
        <w:outlineLvl w:val="9"/>
        <w:rPr>
          <w:rFonts w:ascii="宋体" w:hAnsi="宋体" w:eastAsia="宋体" w:cs="宋体"/>
          <w:sz w:val="20"/>
          <w:szCs w:val="20"/>
        </w:rPr>
      </w:pPr>
      <w:r>
        <w:rPr>
          <w:rFonts w:ascii="宋体" w:hAnsi="宋体" w:eastAsia="宋体" w:cs="宋体"/>
          <w:spacing w:val="6"/>
          <w:position w:val="1"/>
          <w:sz w:val="20"/>
          <w:szCs w:val="20"/>
        </w:rPr>
        <w:t>4</w:t>
      </w:r>
      <w:r>
        <w:rPr>
          <w:rFonts w:ascii="宋体" w:hAnsi="宋体" w:eastAsia="宋体" w:cs="宋体"/>
          <w:spacing w:val="4"/>
          <w:position w:val="1"/>
          <w:sz w:val="20"/>
          <w:szCs w:val="20"/>
        </w:rPr>
        <w:t>.</w:t>
      </w:r>
      <w:r>
        <w:rPr>
          <w:rFonts w:ascii="宋体" w:hAnsi="宋体" w:eastAsia="宋体" w:cs="宋体"/>
          <w:spacing w:val="3"/>
          <w:position w:val="1"/>
          <w:sz w:val="20"/>
          <w:szCs w:val="20"/>
        </w:rPr>
        <w:t>在校学生</w:t>
      </w:r>
    </w:p>
    <w:p>
      <w:pPr>
        <w:spacing w:before="91" w:line="332" w:lineRule="auto"/>
        <w:ind w:left="8" w:right="63" w:firstLine="411"/>
        <w:outlineLvl w:val="9"/>
        <w:rPr>
          <w:rFonts w:ascii="宋体" w:hAnsi="宋体" w:eastAsia="宋体" w:cs="宋体"/>
          <w:sz w:val="20"/>
          <w:szCs w:val="20"/>
        </w:rPr>
      </w:pPr>
      <w:r>
        <w:rPr>
          <w:rFonts w:ascii="宋体" w:hAnsi="宋体" w:eastAsia="宋体" w:cs="宋体"/>
          <w:spacing w:val="12"/>
          <w:sz w:val="20"/>
          <w:szCs w:val="20"/>
        </w:rPr>
        <w:t>通过问卷</w:t>
      </w:r>
      <w:r>
        <w:rPr>
          <w:rFonts w:ascii="宋体" w:hAnsi="宋体" w:eastAsia="宋体" w:cs="宋体"/>
          <w:spacing w:val="7"/>
          <w:sz w:val="20"/>
          <w:szCs w:val="20"/>
        </w:rPr>
        <w:t>调</w:t>
      </w:r>
      <w:r>
        <w:rPr>
          <w:rFonts w:ascii="宋体" w:hAnsi="宋体" w:eastAsia="宋体" w:cs="宋体"/>
          <w:spacing w:val="6"/>
          <w:sz w:val="20"/>
          <w:szCs w:val="20"/>
        </w:rPr>
        <w:t>查或座谈的形式调研在校生，了解学生职业发展规划，以及对本专业人才培养定位、</w:t>
      </w:r>
      <w:r>
        <w:rPr>
          <w:rFonts w:ascii="宋体" w:hAnsi="宋体" w:eastAsia="宋体" w:cs="宋体"/>
          <w:sz w:val="20"/>
          <w:szCs w:val="20"/>
        </w:rPr>
        <w:t xml:space="preserve"> </w:t>
      </w:r>
      <w:r>
        <w:rPr>
          <w:rFonts w:ascii="宋体" w:hAnsi="宋体" w:eastAsia="宋体" w:cs="宋体"/>
          <w:spacing w:val="12"/>
          <w:sz w:val="20"/>
          <w:szCs w:val="20"/>
        </w:rPr>
        <w:t>培养目标</w:t>
      </w:r>
      <w:r>
        <w:rPr>
          <w:rFonts w:ascii="宋体" w:hAnsi="宋体" w:eastAsia="宋体" w:cs="宋体"/>
          <w:spacing w:val="7"/>
          <w:sz w:val="20"/>
          <w:szCs w:val="20"/>
        </w:rPr>
        <w:t>、</w:t>
      </w:r>
      <w:r>
        <w:rPr>
          <w:rFonts w:ascii="宋体" w:hAnsi="宋体" w:eastAsia="宋体" w:cs="宋体"/>
          <w:spacing w:val="6"/>
          <w:sz w:val="20"/>
          <w:szCs w:val="20"/>
        </w:rPr>
        <w:t>能力及素质培养、课程设置、学生管理等方面的意见和建议，评价学生职业发展规划需求</w:t>
      </w:r>
      <w:r>
        <w:rPr>
          <w:rFonts w:ascii="宋体" w:hAnsi="宋体" w:eastAsia="宋体" w:cs="宋体"/>
          <w:sz w:val="20"/>
          <w:szCs w:val="20"/>
        </w:rPr>
        <w:t xml:space="preserve"> </w:t>
      </w:r>
      <w:r>
        <w:rPr>
          <w:rFonts w:ascii="宋体" w:hAnsi="宋体" w:eastAsia="宋体" w:cs="宋体"/>
          <w:spacing w:val="8"/>
          <w:sz w:val="20"/>
          <w:szCs w:val="20"/>
        </w:rPr>
        <w:t>与培</w:t>
      </w:r>
      <w:r>
        <w:rPr>
          <w:rFonts w:ascii="宋体" w:hAnsi="宋体" w:eastAsia="宋体" w:cs="宋体"/>
          <w:spacing w:val="4"/>
          <w:sz w:val="20"/>
          <w:szCs w:val="20"/>
        </w:rPr>
        <w:t>养目标的吻合程度。</w:t>
      </w:r>
    </w:p>
    <w:p>
      <w:pPr>
        <w:spacing w:line="226" w:lineRule="auto"/>
        <w:ind w:left="430"/>
        <w:outlineLvl w:val="9"/>
        <w:rPr>
          <w:rFonts w:ascii="宋体" w:hAnsi="宋体" w:eastAsia="宋体" w:cs="宋体"/>
          <w:sz w:val="20"/>
          <w:szCs w:val="20"/>
        </w:rPr>
      </w:pPr>
      <w:bookmarkStart w:id="2579" w:name="_Toc123118714"/>
      <w:bookmarkStart w:id="2580" w:name="_Toc10952"/>
      <w:bookmarkStart w:id="2581" w:name="_Toc19622"/>
      <w:r>
        <w:rPr>
          <w:rFonts w:ascii="宋体" w:hAnsi="宋体" w:eastAsia="宋体" w:cs="宋体"/>
          <w:spacing w:val="16"/>
          <w:sz w:val="20"/>
          <w:szCs w:val="20"/>
        </w:rPr>
        <w:t>(三) 外部评</w:t>
      </w:r>
      <w:r>
        <w:rPr>
          <w:rFonts w:ascii="宋体" w:hAnsi="宋体" w:eastAsia="宋体" w:cs="宋体"/>
          <w:spacing w:val="14"/>
          <w:sz w:val="20"/>
          <w:szCs w:val="20"/>
        </w:rPr>
        <w:t>价</w:t>
      </w:r>
      <w:bookmarkEnd w:id="2579"/>
      <w:bookmarkEnd w:id="2580"/>
      <w:bookmarkEnd w:id="2581"/>
    </w:p>
    <w:p>
      <w:pPr>
        <w:spacing w:before="115" w:line="270" w:lineRule="exact"/>
        <w:ind w:left="436"/>
        <w:outlineLvl w:val="9"/>
        <w:rPr>
          <w:rFonts w:ascii="宋体" w:hAnsi="宋体" w:eastAsia="宋体" w:cs="宋体"/>
          <w:sz w:val="20"/>
          <w:szCs w:val="20"/>
        </w:rPr>
      </w:pPr>
      <w:r>
        <w:rPr>
          <w:rFonts w:ascii="宋体" w:hAnsi="宋体" w:eastAsia="宋体" w:cs="宋体"/>
          <w:spacing w:val="1"/>
          <w:position w:val="1"/>
          <w:sz w:val="20"/>
          <w:szCs w:val="20"/>
        </w:rPr>
        <w:t>1.</w:t>
      </w:r>
      <w:r>
        <w:rPr>
          <w:rFonts w:ascii="宋体" w:hAnsi="宋体" w:eastAsia="宋体" w:cs="宋体"/>
          <w:position w:val="1"/>
          <w:sz w:val="20"/>
          <w:szCs w:val="20"/>
        </w:rPr>
        <w:t>毕业生</w:t>
      </w:r>
    </w:p>
    <w:p>
      <w:pPr>
        <w:spacing w:before="91" w:line="332" w:lineRule="auto"/>
        <w:ind w:left="8" w:right="63" w:firstLine="411"/>
        <w:outlineLvl w:val="9"/>
        <w:rPr>
          <w:rFonts w:ascii="宋体" w:hAnsi="宋体" w:eastAsia="宋体" w:cs="宋体"/>
          <w:sz w:val="20"/>
          <w:szCs w:val="20"/>
        </w:rPr>
      </w:pPr>
      <w:r>
        <w:rPr>
          <w:rFonts w:ascii="宋体" w:hAnsi="宋体" w:eastAsia="宋体" w:cs="宋体"/>
          <w:spacing w:val="12"/>
          <w:sz w:val="20"/>
          <w:szCs w:val="20"/>
        </w:rPr>
        <w:t>通过对毕</w:t>
      </w:r>
      <w:r>
        <w:rPr>
          <w:rFonts w:ascii="宋体" w:hAnsi="宋体" w:eastAsia="宋体" w:cs="宋体"/>
          <w:spacing w:val="7"/>
          <w:sz w:val="20"/>
          <w:szCs w:val="20"/>
        </w:rPr>
        <w:t>业</w:t>
      </w:r>
      <w:r>
        <w:rPr>
          <w:rFonts w:ascii="宋体" w:hAnsi="宋体" w:eastAsia="宋体" w:cs="宋体"/>
          <w:spacing w:val="6"/>
          <w:sz w:val="20"/>
          <w:szCs w:val="20"/>
        </w:rPr>
        <w:t>五年及以上的毕业生进行问卷跟踪调查、组织校友座谈会等方式，及时了解毕业生对</w:t>
      </w:r>
      <w:r>
        <w:rPr>
          <w:rFonts w:ascii="宋体" w:hAnsi="宋体" w:eastAsia="宋体" w:cs="宋体"/>
          <w:sz w:val="20"/>
          <w:szCs w:val="20"/>
        </w:rPr>
        <w:t xml:space="preserve"> </w:t>
      </w:r>
      <w:r>
        <w:rPr>
          <w:rFonts w:ascii="宋体" w:hAnsi="宋体" w:eastAsia="宋体" w:cs="宋体"/>
          <w:spacing w:val="12"/>
          <w:sz w:val="20"/>
          <w:szCs w:val="20"/>
        </w:rPr>
        <w:t>工作岗位</w:t>
      </w:r>
      <w:r>
        <w:rPr>
          <w:rFonts w:ascii="宋体" w:hAnsi="宋体" w:eastAsia="宋体" w:cs="宋体"/>
          <w:spacing w:val="7"/>
          <w:sz w:val="20"/>
          <w:szCs w:val="20"/>
        </w:rPr>
        <w:t>的</w:t>
      </w:r>
      <w:r>
        <w:rPr>
          <w:rFonts w:ascii="宋体" w:hAnsi="宋体" w:eastAsia="宋体" w:cs="宋体"/>
          <w:spacing w:val="6"/>
          <w:sz w:val="20"/>
          <w:szCs w:val="20"/>
        </w:rPr>
        <w:t>适应状况，了解毕业生的职业发展对学校教育的需求，评价校友的主流职业发展需求及与</w:t>
      </w:r>
      <w:r>
        <w:rPr>
          <w:rFonts w:ascii="宋体" w:hAnsi="宋体" w:eastAsia="宋体" w:cs="宋体"/>
          <w:sz w:val="20"/>
          <w:szCs w:val="20"/>
        </w:rPr>
        <w:t xml:space="preserve"> </w:t>
      </w:r>
      <w:r>
        <w:rPr>
          <w:rFonts w:ascii="宋体" w:hAnsi="宋体" w:eastAsia="宋体" w:cs="宋体"/>
          <w:spacing w:val="5"/>
          <w:sz w:val="20"/>
          <w:szCs w:val="20"/>
        </w:rPr>
        <w:t>本专业培养目标的吻合程度</w:t>
      </w:r>
      <w:r>
        <w:rPr>
          <w:rFonts w:ascii="宋体" w:hAnsi="宋体" w:eastAsia="宋体" w:cs="宋体"/>
          <w:spacing w:val="3"/>
          <w:sz w:val="20"/>
          <w:szCs w:val="20"/>
        </w:rPr>
        <w:t>。</w:t>
      </w:r>
    </w:p>
    <w:p>
      <w:pPr>
        <w:spacing w:line="270" w:lineRule="exact"/>
        <w:ind w:left="423"/>
        <w:outlineLvl w:val="9"/>
        <w:rPr>
          <w:rFonts w:ascii="宋体" w:hAnsi="宋体" w:eastAsia="宋体" w:cs="宋体"/>
          <w:sz w:val="20"/>
          <w:szCs w:val="20"/>
        </w:rPr>
      </w:pPr>
      <w:r>
        <w:rPr>
          <w:rFonts w:ascii="宋体" w:hAnsi="宋体" w:eastAsia="宋体" w:cs="宋体"/>
          <w:spacing w:val="4"/>
          <w:position w:val="1"/>
          <w:sz w:val="20"/>
          <w:szCs w:val="20"/>
        </w:rPr>
        <w:t>2</w:t>
      </w:r>
      <w:r>
        <w:rPr>
          <w:rFonts w:ascii="宋体" w:hAnsi="宋体" w:eastAsia="宋体" w:cs="宋体"/>
          <w:spacing w:val="3"/>
          <w:position w:val="1"/>
          <w:sz w:val="20"/>
          <w:szCs w:val="20"/>
        </w:rPr>
        <w:t>.用人单位</w:t>
      </w:r>
    </w:p>
    <w:p>
      <w:pPr>
        <w:spacing w:before="91" w:line="332" w:lineRule="auto"/>
        <w:ind w:left="7" w:right="31" w:firstLine="413"/>
        <w:outlineLvl w:val="9"/>
        <w:rPr>
          <w:rFonts w:ascii="宋体" w:hAnsi="宋体" w:eastAsia="宋体" w:cs="宋体"/>
          <w:sz w:val="20"/>
          <w:szCs w:val="20"/>
        </w:rPr>
      </w:pPr>
      <w:r>
        <w:rPr>
          <w:rFonts w:ascii="宋体" w:hAnsi="宋体" w:eastAsia="宋体" w:cs="宋体"/>
          <w:spacing w:val="12"/>
          <w:sz w:val="20"/>
          <w:szCs w:val="20"/>
        </w:rPr>
        <w:t>通过问卷</w:t>
      </w:r>
      <w:r>
        <w:rPr>
          <w:rFonts w:ascii="宋体" w:hAnsi="宋体" w:eastAsia="宋体" w:cs="宋体"/>
          <w:spacing w:val="7"/>
          <w:sz w:val="20"/>
          <w:szCs w:val="20"/>
        </w:rPr>
        <w:t>调</w:t>
      </w:r>
      <w:r>
        <w:rPr>
          <w:rFonts w:ascii="宋体" w:hAnsi="宋体" w:eastAsia="宋体" w:cs="宋体"/>
          <w:spacing w:val="6"/>
          <w:sz w:val="20"/>
          <w:szCs w:val="20"/>
        </w:rPr>
        <w:t>查或走访调研等形式开展用人单位调研，了解行业发展趋势和用人单位对专业人才的</w:t>
      </w:r>
      <w:r>
        <w:rPr>
          <w:rFonts w:ascii="宋体" w:hAnsi="宋体" w:eastAsia="宋体" w:cs="宋体"/>
          <w:sz w:val="20"/>
          <w:szCs w:val="20"/>
        </w:rPr>
        <w:t xml:space="preserve"> </w:t>
      </w:r>
      <w:r>
        <w:rPr>
          <w:rFonts w:ascii="宋体" w:hAnsi="宋体" w:eastAsia="宋体" w:cs="宋体"/>
          <w:spacing w:val="12"/>
          <w:sz w:val="20"/>
          <w:szCs w:val="20"/>
        </w:rPr>
        <w:t>需求，以</w:t>
      </w:r>
      <w:r>
        <w:rPr>
          <w:rFonts w:ascii="宋体" w:hAnsi="宋体" w:eastAsia="宋体" w:cs="宋体"/>
          <w:spacing w:val="8"/>
          <w:sz w:val="20"/>
          <w:szCs w:val="20"/>
        </w:rPr>
        <w:t>及</w:t>
      </w:r>
      <w:r>
        <w:rPr>
          <w:rFonts w:ascii="宋体" w:hAnsi="宋体" w:eastAsia="宋体" w:cs="宋体"/>
          <w:spacing w:val="6"/>
          <w:sz w:val="20"/>
          <w:szCs w:val="20"/>
        </w:rPr>
        <w:t>毕业生岗位胜任能力，评价用人单位的需求与培养目标的吻合度；同时获取用人单位对专</w:t>
      </w:r>
      <w:r>
        <w:rPr>
          <w:rFonts w:ascii="宋体" w:hAnsi="宋体" w:eastAsia="宋体" w:cs="宋体"/>
          <w:sz w:val="20"/>
          <w:szCs w:val="20"/>
        </w:rPr>
        <w:t xml:space="preserve"> </w:t>
      </w:r>
      <w:r>
        <w:rPr>
          <w:rFonts w:ascii="宋体" w:hAnsi="宋体" w:eastAsia="宋体" w:cs="宋体"/>
          <w:spacing w:val="4"/>
          <w:sz w:val="20"/>
          <w:szCs w:val="20"/>
        </w:rPr>
        <w:t>业办学定位、培养目标、课程设置、</w:t>
      </w:r>
      <w:r>
        <w:rPr>
          <w:rFonts w:ascii="宋体" w:hAnsi="宋体" w:eastAsia="宋体" w:cs="宋体"/>
          <w:spacing w:val="3"/>
          <w:sz w:val="20"/>
          <w:szCs w:val="20"/>
        </w:rPr>
        <w:t>毕</w:t>
      </w:r>
      <w:r>
        <w:rPr>
          <w:rFonts w:ascii="宋体" w:hAnsi="宋体" w:eastAsia="宋体" w:cs="宋体"/>
          <w:spacing w:val="2"/>
          <w:sz w:val="20"/>
          <w:szCs w:val="20"/>
        </w:rPr>
        <w:t>业生综合能力培养等方面的意见和建议，为持续改进提供依据。</w:t>
      </w:r>
    </w:p>
    <w:p>
      <w:pPr>
        <w:spacing w:line="268" w:lineRule="exact"/>
        <w:ind w:left="424"/>
        <w:outlineLvl w:val="9"/>
        <w:rPr>
          <w:rFonts w:ascii="宋体" w:hAnsi="宋体" w:eastAsia="宋体" w:cs="宋体"/>
          <w:sz w:val="20"/>
          <w:szCs w:val="20"/>
        </w:rPr>
      </w:pPr>
      <w:r>
        <w:rPr>
          <w:rFonts w:ascii="宋体" w:hAnsi="宋体" w:eastAsia="宋体" w:cs="宋体"/>
          <w:spacing w:val="4"/>
          <w:position w:val="1"/>
          <w:sz w:val="20"/>
          <w:szCs w:val="20"/>
        </w:rPr>
        <w:t>3.行业和企业专家</w:t>
      </w:r>
    </w:p>
    <w:p>
      <w:pPr>
        <w:spacing w:before="92" w:line="332" w:lineRule="auto"/>
        <w:ind w:left="10" w:right="11" w:firstLine="409"/>
        <w:outlineLvl w:val="9"/>
        <w:rPr>
          <w:rFonts w:ascii="宋体" w:hAnsi="宋体" w:eastAsia="宋体" w:cs="宋体"/>
          <w:sz w:val="20"/>
          <w:szCs w:val="20"/>
        </w:rPr>
      </w:pPr>
      <w:r>
        <w:rPr>
          <w:rFonts w:ascii="宋体" w:hAnsi="宋体" w:eastAsia="宋体" w:cs="宋体"/>
          <w:spacing w:val="4"/>
          <w:sz w:val="20"/>
          <w:szCs w:val="20"/>
        </w:rPr>
        <w:t>采</w:t>
      </w:r>
      <w:r>
        <w:rPr>
          <w:rFonts w:ascii="宋体" w:hAnsi="宋体" w:eastAsia="宋体" w:cs="宋体"/>
          <w:spacing w:val="3"/>
          <w:sz w:val="20"/>
          <w:szCs w:val="20"/>
        </w:rPr>
        <w:t>用问卷调查或座谈研讨的形式开展行业和企业专家调研，征求其对培养目标合理性的评价意见，</w:t>
      </w:r>
      <w:r>
        <w:rPr>
          <w:rFonts w:ascii="宋体" w:hAnsi="宋体" w:eastAsia="宋体" w:cs="宋体"/>
          <w:sz w:val="20"/>
          <w:szCs w:val="20"/>
        </w:rPr>
        <w:t xml:space="preserve"> </w:t>
      </w:r>
      <w:r>
        <w:rPr>
          <w:rFonts w:ascii="宋体" w:hAnsi="宋体" w:eastAsia="宋体" w:cs="宋体"/>
          <w:spacing w:val="10"/>
          <w:sz w:val="20"/>
          <w:szCs w:val="20"/>
        </w:rPr>
        <w:t>从行业</w:t>
      </w:r>
      <w:r>
        <w:rPr>
          <w:rFonts w:ascii="宋体" w:hAnsi="宋体" w:eastAsia="宋体" w:cs="宋体"/>
          <w:spacing w:val="6"/>
          <w:sz w:val="20"/>
          <w:szCs w:val="20"/>
        </w:rPr>
        <w:t>、</w:t>
      </w:r>
      <w:r>
        <w:rPr>
          <w:rFonts w:ascii="宋体" w:hAnsi="宋体" w:eastAsia="宋体" w:cs="宋体"/>
          <w:spacing w:val="5"/>
          <w:sz w:val="20"/>
          <w:szCs w:val="20"/>
        </w:rPr>
        <w:t>企业对人才需求与专业培养目标的吻合度来评价培养目标的合理性。</w:t>
      </w:r>
    </w:p>
    <w:p>
      <w:pPr>
        <w:spacing w:line="271" w:lineRule="exact"/>
        <w:ind w:left="419"/>
        <w:outlineLvl w:val="9"/>
        <w:rPr>
          <w:rFonts w:ascii="宋体" w:hAnsi="宋体" w:eastAsia="宋体" w:cs="宋体"/>
          <w:sz w:val="20"/>
          <w:szCs w:val="20"/>
        </w:rPr>
      </w:pPr>
      <w:r>
        <w:rPr>
          <w:rFonts w:ascii="宋体" w:hAnsi="宋体" w:eastAsia="宋体" w:cs="宋体"/>
          <w:spacing w:val="6"/>
          <w:position w:val="1"/>
          <w:sz w:val="20"/>
          <w:szCs w:val="20"/>
        </w:rPr>
        <w:t>4</w:t>
      </w:r>
      <w:r>
        <w:rPr>
          <w:rFonts w:ascii="宋体" w:hAnsi="宋体" w:eastAsia="宋体" w:cs="宋体"/>
          <w:spacing w:val="4"/>
          <w:position w:val="1"/>
          <w:sz w:val="20"/>
          <w:szCs w:val="20"/>
        </w:rPr>
        <w:t>.</w:t>
      </w:r>
      <w:r>
        <w:rPr>
          <w:rFonts w:ascii="宋体" w:hAnsi="宋体" w:eastAsia="宋体" w:cs="宋体"/>
          <w:spacing w:val="3"/>
          <w:position w:val="1"/>
          <w:sz w:val="20"/>
          <w:szCs w:val="20"/>
        </w:rPr>
        <w:t>学生家长</w:t>
      </w:r>
    </w:p>
    <w:p>
      <w:pPr>
        <w:spacing w:before="89" w:line="227" w:lineRule="auto"/>
        <w:ind w:left="444"/>
        <w:outlineLvl w:val="9"/>
        <w:rPr>
          <w:rFonts w:ascii="宋体" w:hAnsi="宋体" w:eastAsia="宋体" w:cs="宋体"/>
          <w:sz w:val="20"/>
          <w:szCs w:val="20"/>
        </w:rPr>
      </w:pPr>
      <w:r>
        <w:rPr>
          <w:rFonts w:ascii="宋体" w:hAnsi="宋体" w:eastAsia="宋体" w:cs="宋体"/>
          <w:spacing w:val="4"/>
          <w:sz w:val="20"/>
          <w:szCs w:val="20"/>
        </w:rPr>
        <w:t>以问卷形式征求学生家长对学生</w:t>
      </w:r>
      <w:r>
        <w:rPr>
          <w:rFonts w:ascii="宋体" w:hAnsi="宋体" w:eastAsia="宋体" w:cs="宋体"/>
          <w:spacing w:val="2"/>
          <w:sz w:val="20"/>
          <w:szCs w:val="20"/>
        </w:rPr>
        <w:t>综合素质培养的预期目标，作为培养目标合理性评价的参考依据。</w:t>
      </w:r>
    </w:p>
    <w:p>
      <w:pPr>
        <w:spacing w:before="115" w:line="226" w:lineRule="auto"/>
        <w:ind w:left="444"/>
        <w:outlineLvl w:val="9"/>
        <w:rPr>
          <w:rFonts w:ascii="宋体" w:hAnsi="宋体" w:eastAsia="宋体" w:cs="宋体"/>
          <w:sz w:val="20"/>
          <w:szCs w:val="20"/>
        </w:rPr>
      </w:pPr>
      <w:bookmarkStart w:id="2582" w:name="_Toc19605"/>
      <w:bookmarkStart w:id="2583" w:name="_Toc7919"/>
      <w:bookmarkStart w:id="2584" w:name="_Toc123118715"/>
      <w:r>
        <w:rPr>
          <w:rFonts w:ascii="宋体" w:hAnsi="宋体" w:eastAsia="宋体" w:cs="宋体"/>
          <w:spacing w:val="16"/>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评价流程</w:t>
      </w:r>
      <w:bookmarkEnd w:id="2582"/>
      <w:bookmarkEnd w:id="2583"/>
      <w:bookmarkEnd w:id="2584"/>
    </w:p>
    <w:p>
      <w:pPr>
        <w:spacing w:before="115" w:line="226" w:lineRule="auto"/>
        <w:ind w:left="430"/>
        <w:outlineLvl w:val="9"/>
        <w:rPr>
          <w:rFonts w:ascii="宋体" w:hAnsi="宋体" w:eastAsia="宋体" w:cs="宋体"/>
          <w:sz w:val="20"/>
          <w:szCs w:val="20"/>
        </w:rPr>
      </w:pPr>
      <w:bookmarkStart w:id="2585" w:name="_Toc32439"/>
      <w:bookmarkStart w:id="2586" w:name="_Toc31350"/>
      <w:bookmarkStart w:id="2587" w:name="_Toc123118716"/>
      <w:r>
        <w:rPr>
          <w:rFonts w:ascii="宋体" w:hAnsi="宋体" w:eastAsia="宋体" w:cs="宋体"/>
          <w:spacing w:val="16"/>
          <w:sz w:val="20"/>
          <w:szCs w:val="20"/>
        </w:rPr>
        <w:t>(一) 定性评</w:t>
      </w:r>
      <w:r>
        <w:rPr>
          <w:rFonts w:ascii="宋体" w:hAnsi="宋体" w:eastAsia="宋体" w:cs="宋体"/>
          <w:spacing w:val="14"/>
          <w:sz w:val="20"/>
          <w:szCs w:val="20"/>
        </w:rPr>
        <w:t>价</w:t>
      </w:r>
      <w:bookmarkEnd w:id="2585"/>
      <w:bookmarkEnd w:id="2586"/>
      <w:bookmarkEnd w:id="2587"/>
    </w:p>
    <w:p>
      <w:pPr>
        <w:spacing w:before="116" w:line="332" w:lineRule="auto"/>
        <w:ind w:left="9" w:right="66" w:firstLine="410"/>
        <w:outlineLvl w:val="9"/>
        <w:rPr>
          <w:rFonts w:ascii="宋体" w:hAnsi="宋体" w:eastAsia="宋体" w:cs="宋体"/>
          <w:sz w:val="20"/>
          <w:szCs w:val="20"/>
        </w:rPr>
      </w:pPr>
      <w:r>
        <w:rPr>
          <w:rFonts w:ascii="宋体" w:hAnsi="宋体" w:eastAsia="宋体" w:cs="宋体"/>
          <w:spacing w:val="8"/>
          <w:sz w:val="20"/>
          <w:szCs w:val="20"/>
        </w:rPr>
        <w:t>评</w:t>
      </w:r>
      <w:r>
        <w:rPr>
          <w:rFonts w:ascii="宋体" w:hAnsi="宋体" w:eastAsia="宋体" w:cs="宋体"/>
          <w:spacing w:val="4"/>
          <w:sz w:val="20"/>
          <w:szCs w:val="20"/>
        </w:rPr>
        <w:t>价工作小组分析毕业生、专业教师、用人单位、企业/行业专家的意见，与社会需求和利益相关</w:t>
      </w:r>
      <w:r>
        <w:rPr>
          <w:rFonts w:ascii="宋体" w:hAnsi="宋体" w:eastAsia="宋体" w:cs="宋体"/>
          <w:sz w:val="20"/>
          <w:szCs w:val="20"/>
        </w:rPr>
        <w:t xml:space="preserve"> </w:t>
      </w:r>
      <w:r>
        <w:rPr>
          <w:rFonts w:ascii="宋体" w:hAnsi="宋体" w:eastAsia="宋体" w:cs="宋体"/>
          <w:spacing w:val="10"/>
          <w:sz w:val="20"/>
          <w:szCs w:val="20"/>
        </w:rPr>
        <w:t>者</w:t>
      </w:r>
      <w:r>
        <w:rPr>
          <w:rFonts w:ascii="宋体" w:hAnsi="宋体" w:eastAsia="宋体" w:cs="宋体"/>
          <w:spacing w:val="6"/>
          <w:sz w:val="20"/>
          <w:szCs w:val="20"/>
        </w:rPr>
        <w:t>的</w:t>
      </w:r>
      <w:r>
        <w:rPr>
          <w:rFonts w:ascii="宋体" w:hAnsi="宋体" w:eastAsia="宋体" w:cs="宋体"/>
          <w:spacing w:val="5"/>
          <w:sz w:val="20"/>
          <w:szCs w:val="20"/>
        </w:rPr>
        <w:t>期望等内外需求进行对应，形成定性评价结论。</w:t>
      </w:r>
    </w:p>
    <w:p>
      <w:pPr>
        <w:spacing w:line="226" w:lineRule="auto"/>
        <w:ind w:left="430"/>
        <w:outlineLvl w:val="9"/>
        <w:rPr>
          <w:rFonts w:ascii="宋体" w:hAnsi="宋体" w:eastAsia="宋体" w:cs="宋体"/>
          <w:sz w:val="20"/>
          <w:szCs w:val="20"/>
        </w:rPr>
      </w:pPr>
      <w:bookmarkStart w:id="2588" w:name="_Toc31871"/>
      <w:bookmarkStart w:id="2589" w:name="_Toc123118717"/>
      <w:bookmarkStart w:id="2590" w:name="_Toc32099"/>
      <w:r>
        <w:rPr>
          <w:rFonts w:ascii="宋体" w:hAnsi="宋体" w:eastAsia="宋体" w:cs="宋体"/>
          <w:spacing w:val="16"/>
          <w:sz w:val="20"/>
          <w:szCs w:val="20"/>
        </w:rPr>
        <w:t>(二) 定量评</w:t>
      </w:r>
      <w:r>
        <w:rPr>
          <w:rFonts w:ascii="宋体" w:hAnsi="宋体" w:eastAsia="宋体" w:cs="宋体"/>
          <w:spacing w:val="14"/>
          <w:sz w:val="20"/>
          <w:szCs w:val="20"/>
        </w:rPr>
        <w:t>价</w:t>
      </w:r>
      <w:bookmarkEnd w:id="2588"/>
      <w:bookmarkEnd w:id="2589"/>
      <w:bookmarkEnd w:id="2590"/>
    </w:p>
    <w:p>
      <w:pPr>
        <w:spacing w:before="115" w:line="332" w:lineRule="auto"/>
        <w:ind w:left="9" w:right="63" w:firstLine="409"/>
        <w:outlineLvl w:val="9"/>
        <w:rPr>
          <w:rFonts w:ascii="宋体" w:hAnsi="宋体" w:eastAsia="宋体" w:cs="宋体"/>
          <w:sz w:val="20"/>
          <w:szCs w:val="20"/>
        </w:rPr>
      </w:pPr>
      <w:r>
        <w:rPr>
          <w:rFonts w:ascii="宋体" w:hAnsi="宋体" w:eastAsia="宋体" w:cs="宋体"/>
          <w:spacing w:val="12"/>
          <w:sz w:val="20"/>
          <w:szCs w:val="20"/>
        </w:rPr>
        <w:t>将调查对</w:t>
      </w:r>
      <w:r>
        <w:rPr>
          <w:rFonts w:ascii="宋体" w:hAnsi="宋体" w:eastAsia="宋体" w:cs="宋体"/>
          <w:spacing w:val="8"/>
          <w:sz w:val="20"/>
          <w:szCs w:val="20"/>
        </w:rPr>
        <w:t>象</w:t>
      </w:r>
      <w:r>
        <w:rPr>
          <w:rFonts w:ascii="宋体" w:hAnsi="宋体" w:eastAsia="宋体" w:cs="宋体"/>
          <w:spacing w:val="6"/>
          <w:sz w:val="20"/>
          <w:szCs w:val="20"/>
        </w:rPr>
        <w:t>对培养目标合理性的认同度进行赋值，通过调查问卷分值及参与调查人数加权平均计</w:t>
      </w:r>
      <w:r>
        <w:rPr>
          <w:rFonts w:ascii="宋体" w:hAnsi="宋体" w:eastAsia="宋体" w:cs="宋体"/>
          <w:sz w:val="20"/>
          <w:szCs w:val="20"/>
        </w:rPr>
        <w:t xml:space="preserve"> </w:t>
      </w:r>
      <w:r>
        <w:rPr>
          <w:rFonts w:ascii="宋体" w:hAnsi="宋体" w:eastAsia="宋体" w:cs="宋体"/>
          <w:spacing w:val="10"/>
          <w:sz w:val="20"/>
          <w:szCs w:val="20"/>
        </w:rPr>
        <w:t>算</w:t>
      </w:r>
      <w:r>
        <w:rPr>
          <w:rFonts w:ascii="宋体" w:hAnsi="宋体" w:eastAsia="宋体" w:cs="宋体"/>
          <w:spacing w:val="5"/>
          <w:sz w:val="20"/>
          <w:szCs w:val="20"/>
        </w:rPr>
        <w:t>得到调查对象对专业培养目标的定量评价结果。</w:t>
      </w:r>
    </w:p>
    <w:p>
      <w:pPr>
        <w:spacing w:before="1" w:line="226" w:lineRule="auto"/>
        <w:ind w:left="430"/>
        <w:outlineLvl w:val="9"/>
        <w:rPr>
          <w:rFonts w:ascii="宋体" w:hAnsi="宋体" w:eastAsia="宋体" w:cs="宋体"/>
          <w:sz w:val="20"/>
          <w:szCs w:val="20"/>
        </w:rPr>
      </w:pPr>
      <w:bookmarkStart w:id="2591" w:name="_Toc21361"/>
      <w:bookmarkStart w:id="2592" w:name="_Toc123118718"/>
      <w:bookmarkStart w:id="2593" w:name="_Toc1817"/>
      <w:r>
        <w:rPr>
          <w:rFonts w:ascii="宋体" w:hAnsi="宋体" w:eastAsia="宋体" w:cs="宋体"/>
          <w:spacing w:val="16"/>
          <w:sz w:val="20"/>
          <w:szCs w:val="20"/>
        </w:rPr>
        <w:t>(三) 综合评</w:t>
      </w:r>
      <w:r>
        <w:rPr>
          <w:rFonts w:ascii="宋体" w:hAnsi="宋体" w:eastAsia="宋体" w:cs="宋体"/>
          <w:spacing w:val="14"/>
          <w:sz w:val="20"/>
          <w:szCs w:val="20"/>
        </w:rPr>
        <w:t>价</w:t>
      </w:r>
      <w:bookmarkEnd w:id="2591"/>
      <w:bookmarkEnd w:id="2592"/>
      <w:bookmarkEnd w:id="2593"/>
    </w:p>
    <w:p>
      <w:pPr>
        <w:outlineLvl w:val="9"/>
        <w:sectPr>
          <w:headerReference r:id="rId376" w:type="default"/>
          <w:footerReference r:id="rId377" w:type="default"/>
          <w:pgSz w:w="11850" w:h="16783"/>
          <w:pgMar w:top="1093" w:right="1326" w:bottom="1216" w:left="1361" w:header="878" w:footer="1056" w:gutter="0"/>
          <w:cols w:space="720" w:num="1"/>
        </w:sectPr>
      </w:pPr>
    </w:p>
    <w:p>
      <w:pPr>
        <w:spacing w:line="388" w:lineRule="auto"/>
        <w:outlineLvl w:val="9"/>
      </w:pPr>
    </w:p>
    <w:p>
      <w:pPr>
        <w:spacing w:before="65" w:line="226" w:lineRule="auto"/>
        <w:ind w:left="419"/>
        <w:outlineLvl w:val="9"/>
        <w:rPr>
          <w:rFonts w:ascii="宋体" w:hAnsi="宋体" w:eastAsia="宋体" w:cs="宋体"/>
          <w:sz w:val="20"/>
          <w:szCs w:val="20"/>
        </w:rPr>
      </w:pPr>
      <w:r>
        <w:rPr>
          <w:rFonts w:ascii="宋体" w:hAnsi="宋体" w:eastAsia="宋体" w:cs="宋体"/>
          <w:spacing w:val="10"/>
          <w:sz w:val="20"/>
          <w:szCs w:val="20"/>
        </w:rPr>
        <w:t>评价工</w:t>
      </w:r>
      <w:r>
        <w:rPr>
          <w:rFonts w:ascii="宋体" w:hAnsi="宋体" w:eastAsia="宋体" w:cs="宋体"/>
          <w:spacing w:val="6"/>
          <w:sz w:val="20"/>
          <w:szCs w:val="20"/>
        </w:rPr>
        <w:t>作</w:t>
      </w:r>
      <w:r>
        <w:rPr>
          <w:rFonts w:ascii="宋体" w:hAnsi="宋体" w:eastAsia="宋体" w:cs="宋体"/>
          <w:spacing w:val="5"/>
          <w:sz w:val="20"/>
          <w:szCs w:val="20"/>
        </w:rPr>
        <w:t>小组综合以上定性评价结论和定量评价结果给出最终评价结果。</w:t>
      </w:r>
    </w:p>
    <w:p>
      <w:pPr>
        <w:spacing w:before="114" w:line="228" w:lineRule="auto"/>
        <w:ind w:left="444"/>
        <w:outlineLvl w:val="9"/>
        <w:rPr>
          <w:rFonts w:ascii="宋体" w:hAnsi="宋体" w:eastAsia="宋体" w:cs="宋体"/>
          <w:sz w:val="20"/>
          <w:szCs w:val="20"/>
        </w:rPr>
      </w:pPr>
      <w:bookmarkStart w:id="2594" w:name="_Toc11112"/>
      <w:bookmarkStart w:id="2595" w:name="_Toc5000"/>
      <w:bookmarkStart w:id="2596" w:name="_Toc123118719"/>
      <w:r>
        <w:rPr>
          <w:rFonts w:ascii="宋体" w:hAnsi="宋体" w:eastAsia="宋体" w:cs="宋体"/>
          <w:spacing w:val="16"/>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结果应用</w:t>
      </w:r>
      <w:bookmarkEnd w:id="2594"/>
      <w:bookmarkEnd w:id="2595"/>
      <w:bookmarkEnd w:id="2596"/>
    </w:p>
    <w:p>
      <w:pPr>
        <w:spacing w:before="114" w:line="332" w:lineRule="auto"/>
        <w:ind w:left="8" w:right="63" w:firstLine="412"/>
        <w:outlineLvl w:val="9"/>
        <w:rPr>
          <w:rFonts w:ascii="宋体" w:hAnsi="宋体" w:eastAsia="宋体" w:cs="宋体"/>
          <w:sz w:val="20"/>
          <w:szCs w:val="20"/>
        </w:rPr>
      </w:pPr>
      <w:r>
        <w:rPr>
          <w:rFonts w:ascii="宋体" w:hAnsi="宋体" w:eastAsia="宋体" w:cs="宋体"/>
          <w:spacing w:val="12"/>
          <w:sz w:val="20"/>
          <w:szCs w:val="20"/>
        </w:rPr>
        <w:t>专业培养</w:t>
      </w:r>
      <w:r>
        <w:rPr>
          <w:rFonts w:ascii="宋体" w:hAnsi="宋体" w:eastAsia="宋体" w:cs="宋体"/>
          <w:spacing w:val="6"/>
          <w:sz w:val="20"/>
          <w:szCs w:val="20"/>
        </w:rPr>
        <w:t>目标合理性评价结果，是专业培养目标修订和课程教学持续改进的重要依据，可用来微</w:t>
      </w:r>
      <w:r>
        <w:rPr>
          <w:rFonts w:ascii="宋体" w:hAnsi="宋体" w:eastAsia="宋体" w:cs="宋体"/>
          <w:sz w:val="20"/>
          <w:szCs w:val="20"/>
        </w:rPr>
        <w:t xml:space="preserve"> </w:t>
      </w:r>
      <w:r>
        <w:rPr>
          <w:rFonts w:ascii="宋体" w:hAnsi="宋体" w:eastAsia="宋体" w:cs="宋体"/>
          <w:spacing w:val="12"/>
          <w:sz w:val="20"/>
          <w:szCs w:val="20"/>
        </w:rPr>
        <w:t>调专业培</w:t>
      </w:r>
      <w:r>
        <w:rPr>
          <w:rFonts w:ascii="宋体" w:hAnsi="宋体" w:eastAsia="宋体" w:cs="宋体"/>
          <w:spacing w:val="7"/>
          <w:sz w:val="20"/>
          <w:szCs w:val="20"/>
        </w:rPr>
        <w:t>养</w:t>
      </w:r>
      <w:r>
        <w:rPr>
          <w:rFonts w:ascii="宋体" w:hAnsi="宋体" w:eastAsia="宋体" w:cs="宋体"/>
          <w:spacing w:val="6"/>
          <w:sz w:val="20"/>
          <w:szCs w:val="20"/>
        </w:rPr>
        <w:t>目标。专业培养目标合理性评价报告由二级学院教学工作委员会审议，作为下一轮专业培</w:t>
      </w:r>
      <w:r>
        <w:rPr>
          <w:rFonts w:ascii="宋体" w:hAnsi="宋体" w:eastAsia="宋体" w:cs="宋体"/>
          <w:sz w:val="20"/>
          <w:szCs w:val="20"/>
        </w:rPr>
        <w:t xml:space="preserve"> </w:t>
      </w:r>
      <w:r>
        <w:rPr>
          <w:rFonts w:ascii="宋体" w:hAnsi="宋体" w:eastAsia="宋体" w:cs="宋体"/>
          <w:spacing w:val="10"/>
          <w:sz w:val="20"/>
          <w:szCs w:val="20"/>
        </w:rPr>
        <w:t>养目标和</w:t>
      </w:r>
      <w:r>
        <w:rPr>
          <w:rFonts w:ascii="宋体" w:hAnsi="宋体" w:eastAsia="宋体" w:cs="宋体"/>
          <w:spacing w:val="7"/>
          <w:sz w:val="20"/>
          <w:szCs w:val="20"/>
        </w:rPr>
        <w:t>培</w:t>
      </w:r>
      <w:r>
        <w:rPr>
          <w:rFonts w:ascii="宋体" w:hAnsi="宋体" w:eastAsia="宋体" w:cs="宋体"/>
          <w:spacing w:val="5"/>
          <w:sz w:val="20"/>
          <w:szCs w:val="20"/>
        </w:rPr>
        <w:t>养方案修订的依据，专业层面根据审议后提出的建议和改进措施，落实整改。</w:t>
      </w:r>
    </w:p>
    <w:p>
      <w:pPr>
        <w:spacing w:line="226" w:lineRule="auto"/>
        <w:ind w:left="3970"/>
        <w:outlineLvl w:val="9"/>
        <w:rPr>
          <w:rFonts w:ascii="宋体" w:hAnsi="宋体" w:eastAsia="宋体" w:cs="宋体"/>
          <w:sz w:val="20"/>
          <w:szCs w:val="20"/>
        </w:rPr>
      </w:pPr>
      <w:bookmarkStart w:id="2597" w:name="_Toc123118720"/>
      <w:bookmarkStart w:id="2598" w:name="_Toc32116"/>
      <w:bookmarkStart w:id="2599" w:name="_Toc2900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附则</w:t>
      </w:r>
      <w:bookmarkEnd w:id="2597"/>
      <w:bookmarkEnd w:id="2598"/>
      <w:bookmarkEnd w:id="2599"/>
    </w:p>
    <w:p>
      <w:pPr>
        <w:spacing w:before="115" w:line="332" w:lineRule="auto"/>
        <w:ind w:left="10" w:right="66" w:firstLine="43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三条</w:t>
      </w:r>
      <w:r>
        <w:rPr>
          <w:rFonts w:ascii="宋体" w:hAnsi="宋体" w:eastAsia="宋体" w:cs="宋体"/>
          <w:spacing w:val="8"/>
          <w:sz w:val="20"/>
          <w:szCs w:val="20"/>
        </w:rPr>
        <w:t xml:space="preserve"> 各专业在专业培养目标合理性评价过程中形成的文档，包括评价实施办法、评价过程</w:t>
      </w:r>
      <w:r>
        <w:rPr>
          <w:rFonts w:ascii="宋体" w:hAnsi="宋体" w:eastAsia="宋体" w:cs="宋体"/>
          <w:sz w:val="20"/>
          <w:szCs w:val="20"/>
        </w:rPr>
        <w:t xml:space="preserve"> </w:t>
      </w:r>
      <w:r>
        <w:rPr>
          <w:rFonts w:ascii="宋体" w:hAnsi="宋体" w:eastAsia="宋体" w:cs="宋体"/>
          <w:spacing w:val="10"/>
          <w:sz w:val="20"/>
          <w:szCs w:val="20"/>
        </w:rPr>
        <w:t>性材料、</w:t>
      </w:r>
      <w:r>
        <w:rPr>
          <w:rFonts w:ascii="宋体" w:hAnsi="宋体" w:eastAsia="宋体" w:cs="宋体"/>
          <w:spacing w:val="6"/>
          <w:sz w:val="20"/>
          <w:szCs w:val="20"/>
        </w:rPr>
        <w:t>评</w:t>
      </w:r>
      <w:r>
        <w:rPr>
          <w:rFonts w:ascii="宋体" w:hAnsi="宋体" w:eastAsia="宋体" w:cs="宋体"/>
          <w:spacing w:val="5"/>
          <w:sz w:val="20"/>
          <w:szCs w:val="20"/>
        </w:rPr>
        <w:t>价报告、整改材料等，由二级学院整理存档，要求材料完整、可追踪，保存六年。</w:t>
      </w:r>
    </w:p>
    <w:p>
      <w:pPr>
        <w:spacing w:line="224" w:lineRule="auto"/>
        <w:ind w:left="444"/>
        <w:outlineLvl w:val="9"/>
        <w:rPr>
          <w:rFonts w:ascii="宋体" w:hAnsi="宋体" w:eastAsia="宋体" w:cs="宋体"/>
          <w:sz w:val="20"/>
          <w:szCs w:val="20"/>
        </w:rPr>
      </w:pPr>
      <w:bookmarkStart w:id="2600" w:name="_Toc11828"/>
      <w:bookmarkStart w:id="2601" w:name="_Toc18847"/>
      <w:bookmarkStart w:id="2602" w:name="_Toc123118721"/>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7"/>
          <w:sz w:val="20"/>
          <w:szCs w:val="20"/>
        </w:rPr>
        <w:t xml:space="preserve"> 本办法自印发之日起实施，由学校教务处负责解释。</w:t>
      </w:r>
      <w:bookmarkEnd w:id="2600"/>
      <w:bookmarkEnd w:id="2601"/>
      <w:bookmarkEnd w:id="2602"/>
    </w:p>
    <w:p>
      <w:pPr>
        <w:outlineLvl w:val="9"/>
        <w:sectPr>
          <w:footerReference r:id="rId378" w:type="default"/>
          <w:pgSz w:w="11850" w:h="16783"/>
          <w:pgMar w:top="1093" w:right="1326" w:bottom="1216" w:left="1361" w:header="878" w:footer="1056" w:gutter="0"/>
          <w:cols w:space="720" w:num="1"/>
        </w:sectPr>
      </w:pPr>
    </w:p>
    <w:p>
      <w:pPr>
        <w:spacing w:before="314" w:line="489" w:lineRule="exact"/>
        <w:ind w:left="591"/>
        <w:outlineLvl w:val="0"/>
        <w:rPr>
          <w:rFonts w:ascii="华文中宋" w:hAnsi="华文中宋" w:eastAsia="华文中宋" w:cs="华文中宋"/>
          <w:sz w:val="31"/>
          <w:szCs w:val="31"/>
        </w:rPr>
      </w:pPr>
      <w:bookmarkStart w:id="2603" w:name="_bookmark72"/>
      <w:bookmarkEnd w:id="2603"/>
      <w:bookmarkStart w:id="2604" w:name="_Toc123118722"/>
      <w:bookmarkStart w:id="2605" w:name="_Toc27685"/>
      <w:bookmarkStart w:id="2606" w:name="_Toc15321"/>
      <w:bookmarkStart w:id="2607" w:name="_Toc18513"/>
      <w:bookmarkStart w:id="2608" w:name="_Toc3771"/>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师范学院本科专业毕业要求合理性评价办法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2604"/>
      <w:bookmarkEnd w:id="2605"/>
      <w:bookmarkEnd w:id="2606"/>
      <w:bookmarkEnd w:id="2607"/>
      <w:bookmarkEnd w:id="2608"/>
    </w:p>
    <w:p>
      <w:pPr>
        <w:spacing w:before="11" w:line="228" w:lineRule="auto"/>
        <w:ind w:left="3589"/>
        <w:outlineLvl w:val="0"/>
        <w:rPr>
          <w:rFonts w:ascii="宋体" w:hAnsi="宋体" w:eastAsia="宋体" w:cs="宋体"/>
          <w:sz w:val="20"/>
          <w:szCs w:val="20"/>
        </w:rPr>
      </w:pPr>
      <w:bookmarkStart w:id="2609" w:name="_Toc24703"/>
      <w:bookmarkStart w:id="2610" w:name="_Toc12526"/>
      <w:bookmarkStart w:id="2611" w:name="_Toc25678"/>
      <w:bookmarkStart w:id="2612" w:name="_Toc123118723"/>
      <w:bookmarkStart w:id="2613" w:name="_Toc23562"/>
      <w:r>
        <w:rPr>
          <w:rFonts w:ascii="宋体" w:hAnsi="宋体" w:eastAsia="宋体" w:cs="宋体"/>
          <w:spacing w:val="14"/>
          <w:sz w:val="20"/>
          <w:szCs w:val="20"/>
        </w:rPr>
        <w:t>校</w:t>
      </w:r>
      <w:r>
        <w:rPr>
          <w:rFonts w:ascii="宋体" w:hAnsi="宋体" w:eastAsia="宋体" w:cs="宋体"/>
          <w:spacing w:val="7"/>
          <w:sz w:val="20"/>
          <w:szCs w:val="20"/>
        </w:rPr>
        <w:t>教学〔2022〕6 号</w:t>
      </w:r>
      <w:bookmarkEnd w:id="2609"/>
      <w:bookmarkEnd w:id="2610"/>
      <w:bookmarkEnd w:id="2611"/>
      <w:bookmarkEnd w:id="2612"/>
      <w:bookmarkEnd w:id="2613"/>
    </w:p>
    <w:p>
      <w:pPr>
        <w:spacing w:before="113" w:line="228" w:lineRule="auto"/>
        <w:ind w:left="3325"/>
        <w:outlineLvl w:val="9"/>
        <w:rPr>
          <w:rFonts w:ascii="宋体" w:hAnsi="宋体" w:eastAsia="宋体" w:cs="宋体"/>
          <w:sz w:val="20"/>
          <w:szCs w:val="20"/>
        </w:rPr>
      </w:pPr>
      <w:r>
        <w:rPr>
          <w:rFonts w:ascii="宋体" w:hAnsi="宋体" w:eastAsia="宋体" w:cs="宋体"/>
          <w:spacing w:val="1"/>
          <w:sz w:val="20"/>
          <w:szCs w:val="20"/>
        </w:rPr>
        <w:t>(2022 年 3</w:t>
      </w:r>
      <w:r>
        <w:rPr>
          <w:rFonts w:ascii="宋体" w:hAnsi="宋体" w:eastAsia="宋体" w:cs="宋体"/>
          <w:sz w:val="20"/>
          <w:szCs w:val="20"/>
        </w:rPr>
        <w:t xml:space="preserve"> 月 1 日印发)</w:t>
      </w:r>
    </w:p>
    <w:p>
      <w:pPr>
        <w:spacing w:line="453" w:lineRule="auto"/>
        <w:outlineLvl w:val="9"/>
      </w:pPr>
    </w:p>
    <w:p>
      <w:pPr>
        <w:spacing w:before="65" w:line="228" w:lineRule="auto"/>
        <w:ind w:left="3934"/>
        <w:outlineLvl w:val="9"/>
        <w:rPr>
          <w:rFonts w:ascii="宋体" w:hAnsi="宋体" w:eastAsia="宋体" w:cs="宋体"/>
          <w:sz w:val="20"/>
          <w:szCs w:val="20"/>
        </w:rPr>
      </w:pPr>
      <w:bookmarkStart w:id="2614" w:name="_Toc16017"/>
      <w:bookmarkStart w:id="2615" w:name="_Toc31565"/>
      <w:bookmarkStart w:id="2616" w:name="_Toc123118724"/>
      <w:r>
        <w:rPr>
          <w:rFonts w:ascii="宋体" w:hAnsi="宋体" w:eastAsia="宋体" w:cs="宋体"/>
          <w:spacing w:val="17"/>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一章</w:t>
      </w:r>
      <w:r>
        <w:rPr>
          <w:rFonts w:ascii="宋体" w:hAnsi="宋体" w:eastAsia="宋体" w:cs="宋体"/>
          <w:spacing w:val="15"/>
          <w:sz w:val="20"/>
          <w:szCs w:val="20"/>
        </w:rPr>
        <w:t xml:space="preserve"> </w:t>
      </w:r>
      <w:r>
        <w:rPr>
          <w:rFonts w:ascii="宋体" w:hAnsi="宋体" w:eastAsia="宋体" w:cs="宋体"/>
          <w:spacing w:val="15"/>
          <w:sz w:val="20"/>
          <w:szCs w:val="20"/>
          <w14:textOutline w14:w="3797" w14:cap="sq" w14:cmpd="sng" w14:algn="ctr">
            <w14:solidFill>
              <w14:srgbClr w14:val="000000"/>
            </w14:solidFill>
            <w14:prstDash w14:val="solid"/>
            <w14:bevel/>
          </w14:textOutline>
        </w:rPr>
        <w:t>总则</w:t>
      </w:r>
      <w:bookmarkEnd w:id="2614"/>
      <w:bookmarkEnd w:id="2615"/>
      <w:bookmarkEnd w:id="2616"/>
    </w:p>
    <w:p>
      <w:pPr>
        <w:spacing w:before="114" w:line="332" w:lineRule="auto"/>
        <w:ind w:left="7" w:right="21" w:firstLine="436"/>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第</w:t>
      </w:r>
      <w:r>
        <w:rPr>
          <w:rFonts w:ascii="宋体" w:hAnsi="宋体" w:eastAsia="宋体" w:cs="宋体"/>
          <w:spacing w:val="13"/>
          <w:sz w:val="20"/>
          <w:szCs w:val="20"/>
          <w14:textOutline w14:w="3797" w14:cap="sq" w14:cmpd="sng" w14:algn="ctr">
            <w14:solidFill>
              <w14:srgbClr w14:val="000000"/>
            </w14:solidFill>
            <w14:prstDash w14:val="solid"/>
            <w14:bevel/>
          </w14:textOutline>
        </w:rPr>
        <w:t>一条</w:t>
      </w:r>
      <w:r>
        <w:rPr>
          <w:rFonts w:ascii="宋体" w:hAnsi="宋体" w:eastAsia="宋体" w:cs="宋体"/>
          <w:spacing w:val="13"/>
          <w:sz w:val="20"/>
          <w:szCs w:val="20"/>
        </w:rPr>
        <w:t xml:space="preserve"> 根据《普通高等学校本科专业类教学质量国家标准》《工程教育专业认证标准》《普</w:t>
      </w:r>
      <w:r>
        <w:rPr>
          <w:rFonts w:ascii="宋体" w:hAnsi="宋体" w:eastAsia="宋体" w:cs="宋体"/>
          <w:sz w:val="20"/>
          <w:szCs w:val="20"/>
        </w:rPr>
        <w:t xml:space="preserve"> </w:t>
      </w:r>
      <w:r>
        <w:rPr>
          <w:rFonts w:ascii="宋体" w:hAnsi="宋体" w:eastAsia="宋体" w:cs="宋体"/>
          <w:spacing w:val="22"/>
          <w:sz w:val="20"/>
          <w:szCs w:val="20"/>
        </w:rPr>
        <w:t>通</w:t>
      </w:r>
      <w:r>
        <w:rPr>
          <w:rFonts w:ascii="宋体" w:hAnsi="宋体" w:eastAsia="宋体" w:cs="宋体"/>
          <w:spacing w:val="16"/>
          <w:sz w:val="20"/>
          <w:szCs w:val="20"/>
        </w:rPr>
        <w:t>高等学校师范类专业认证实施办法》《教育部办公厅关于印发《中学教育专业师范生教师职业</w:t>
      </w:r>
      <w:r>
        <w:rPr>
          <w:rFonts w:ascii="宋体" w:hAnsi="宋体" w:eastAsia="宋体" w:cs="宋体"/>
          <w:sz w:val="20"/>
          <w:szCs w:val="20"/>
        </w:rPr>
        <w:t xml:space="preserve"> </w:t>
      </w:r>
      <w:r>
        <w:rPr>
          <w:rFonts w:ascii="宋体" w:hAnsi="宋体" w:eastAsia="宋体" w:cs="宋体"/>
          <w:spacing w:val="28"/>
          <w:sz w:val="20"/>
          <w:szCs w:val="20"/>
        </w:rPr>
        <w:t>能</w:t>
      </w:r>
      <w:r>
        <w:rPr>
          <w:rFonts w:ascii="宋体" w:hAnsi="宋体" w:eastAsia="宋体" w:cs="宋体"/>
          <w:spacing w:val="19"/>
          <w:sz w:val="20"/>
          <w:szCs w:val="20"/>
        </w:rPr>
        <w:t>力</w:t>
      </w:r>
      <w:r>
        <w:rPr>
          <w:rFonts w:ascii="宋体" w:hAnsi="宋体" w:eastAsia="宋体" w:cs="宋体"/>
          <w:spacing w:val="14"/>
          <w:sz w:val="20"/>
          <w:szCs w:val="20"/>
        </w:rPr>
        <w:t>标准 (试行)》等五个文件的通知》等相关文件要求，为规范专业毕业要求合理性评价工作，</w:t>
      </w:r>
      <w:r>
        <w:rPr>
          <w:rFonts w:ascii="宋体" w:hAnsi="宋体" w:eastAsia="宋体" w:cs="宋体"/>
          <w:sz w:val="20"/>
          <w:szCs w:val="20"/>
        </w:rPr>
        <w:t xml:space="preserve"> </w:t>
      </w:r>
      <w:r>
        <w:rPr>
          <w:rFonts w:ascii="宋体" w:hAnsi="宋体" w:eastAsia="宋体" w:cs="宋体"/>
          <w:spacing w:val="32"/>
          <w:sz w:val="20"/>
          <w:szCs w:val="20"/>
        </w:rPr>
        <w:t>指</w:t>
      </w:r>
      <w:r>
        <w:rPr>
          <w:rFonts w:ascii="宋体" w:hAnsi="宋体" w:eastAsia="宋体" w:cs="宋体"/>
          <w:spacing w:val="21"/>
          <w:sz w:val="20"/>
          <w:szCs w:val="20"/>
        </w:rPr>
        <w:t>导</w:t>
      </w:r>
      <w:r>
        <w:rPr>
          <w:rFonts w:ascii="宋体" w:hAnsi="宋体" w:eastAsia="宋体" w:cs="宋体"/>
          <w:spacing w:val="16"/>
          <w:sz w:val="20"/>
          <w:szCs w:val="20"/>
        </w:rPr>
        <w:t>专业不断完善毕业要求，全面保障和提高专业人才培养质量，特制定本办法。</w:t>
      </w:r>
    </w:p>
    <w:p>
      <w:pPr>
        <w:spacing w:before="1" w:line="332" w:lineRule="auto"/>
        <w:ind w:left="3763" w:right="158" w:hanging="3319"/>
        <w:outlineLvl w:val="9"/>
        <w:rPr>
          <w:rFonts w:ascii="宋体" w:hAnsi="宋体" w:eastAsia="宋体" w:cs="宋体"/>
          <w:sz w:val="20"/>
          <w:szCs w:val="20"/>
        </w:rPr>
      </w:pPr>
      <w:r>
        <w:rPr>
          <w:rFonts w:ascii="宋体" w:hAnsi="宋体" w:eastAsia="宋体" w:cs="宋体"/>
          <w:spacing w:val="32"/>
          <w:sz w:val="20"/>
          <w:szCs w:val="20"/>
          <w14:textOutline w14:w="3797" w14:cap="sq" w14:cmpd="sng" w14:algn="ctr">
            <w14:solidFill>
              <w14:srgbClr w14:val="000000"/>
            </w14:solidFill>
            <w14:prstDash w14:val="solid"/>
            <w14:bevel/>
          </w14:textOutline>
        </w:rPr>
        <w:t>第</w:t>
      </w:r>
      <w:r>
        <w:rPr>
          <w:rFonts w:ascii="宋体" w:hAnsi="宋体" w:eastAsia="宋体" w:cs="宋体"/>
          <w:spacing w:val="21"/>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14:textOutline w14:w="3797" w14:cap="sq" w14:cmpd="sng" w14:algn="ctr">
            <w14:solidFill>
              <w14:srgbClr w14:val="000000"/>
            </w14:solidFill>
            <w14:prstDash w14:val="solid"/>
            <w14:bevel/>
          </w14:textOutline>
        </w:rPr>
        <w:t>条</w:t>
      </w:r>
      <w:r>
        <w:rPr>
          <w:rFonts w:ascii="宋体" w:hAnsi="宋体" w:eastAsia="宋体" w:cs="宋体"/>
          <w:spacing w:val="16"/>
          <w:sz w:val="20"/>
          <w:szCs w:val="20"/>
        </w:rPr>
        <w:t xml:space="preserve"> 专业毕业要求合理性评价，坚持“学生中心、产出导向、持续改进”的基本理念。</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组织分工</w:t>
      </w:r>
    </w:p>
    <w:p>
      <w:pPr>
        <w:spacing w:before="1" w:line="332" w:lineRule="auto"/>
        <w:ind w:left="12" w:right="80" w:firstLine="432"/>
        <w:outlineLvl w:val="9"/>
        <w:rPr>
          <w:rFonts w:ascii="宋体" w:hAnsi="宋体" w:eastAsia="宋体" w:cs="宋体"/>
          <w:sz w:val="20"/>
          <w:szCs w:val="20"/>
        </w:rPr>
      </w:pPr>
      <w:r>
        <w:rPr>
          <w:rFonts w:ascii="宋体" w:hAnsi="宋体" w:eastAsia="宋体" w:cs="宋体"/>
          <w:spacing w:val="36"/>
          <w:sz w:val="20"/>
          <w:szCs w:val="20"/>
          <w14:textOutline w14:w="3797" w14:cap="sq" w14:cmpd="sng" w14:algn="ctr">
            <w14:solidFill>
              <w14:srgbClr w14:val="000000"/>
            </w14:solidFill>
            <w14:prstDash w14:val="solid"/>
            <w14:bevel/>
          </w14:textOutline>
        </w:rPr>
        <w:t>第</w:t>
      </w:r>
      <w:r>
        <w:rPr>
          <w:rFonts w:ascii="宋体" w:hAnsi="宋体" w:eastAsia="宋体" w:cs="宋体"/>
          <w:spacing w:val="18"/>
          <w:sz w:val="20"/>
          <w:szCs w:val="20"/>
          <w14:textOutline w14:w="3797" w14:cap="sq" w14:cmpd="sng" w14:algn="ctr">
            <w14:solidFill>
              <w14:srgbClr w14:val="000000"/>
            </w14:solidFill>
            <w14:prstDash w14:val="solid"/>
            <w14:bevel/>
          </w14:textOutline>
        </w:rPr>
        <w:t>三条</w:t>
      </w:r>
      <w:r>
        <w:rPr>
          <w:rFonts w:ascii="宋体" w:hAnsi="宋体" w:eastAsia="宋体" w:cs="宋体"/>
          <w:spacing w:val="18"/>
          <w:sz w:val="20"/>
          <w:szCs w:val="20"/>
        </w:rPr>
        <w:t xml:space="preserve"> 专业毕业要求合理性评价实行校院两级管理和专业负责人责任制。学校教务处统筹</w:t>
      </w:r>
      <w:r>
        <w:rPr>
          <w:rFonts w:ascii="宋体" w:hAnsi="宋体" w:eastAsia="宋体" w:cs="宋体"/>
          <w:sz w:val="20"/>
          <w:szCs w:val="20"/>
        </w:rPr>
        <w:t xml:space="preserve"> </w:t>
      </w:r>
      <w:r>
        <w:rPr>
          <w:rFonts w:ascii="宋体" w:hAnsi="宋体" w:eastAsia="宋体" w:cs="宋体"/>
          <w:spacing w:val="16"/>
          <w:sz w:val="20"/>
          <w:szCs w:val="20"/>
        </w:rPr>
        <w:t>安排全校专业毕业要求合理性评价工作，二级学院负责对各专业毕业要求合理性进行评价，学</w:t>
      </w:r>
      <w:r>
        <w:rPr>
          <w:rFonts w:ascii="宋体" w:hAnsi="宋体" w:eastAsia="宋体" w:cs="宋体"/>
          <w:spacing w:val="15"/>
          <w:sz w:val="20"/>
          <w:szCs w:val="20"/>
        </w:rPr>
        <w:t>校</w:t>
      </w:r>
      <w:r>
        <w:rPr>
          <w:rFonts w:ascii="宋体" w:hAnsi="宋体" w:eastAsia="宋体" w:cs="宋体"/>
          <w:sz w:val="20"/>
          <w:szCs w:val="20"/>
        </w:rPr>
        <w:t xml:space="preserve"> </w:t>
      </w:r>
      <w:r>
        <w:rPr>
          <w:rFonts w:ascii="宋体" w:hAnsi="宋体" w:eastAsia="宋体" w:cs="宋体"/>
          <w:spacing w:val="18"/>
          <w:sz w:val="20"/>
          <w:szCs w:val="20"/>
        </w:rPr>
        <w:t>定</w:t>
      </w:r>
      <w:r>
        <w:rPr>
          <w:rFonts w:ascii="宋体" w:hAnsi="宋体" w:eastAsia="宋体" w:cs="宋体"/>
          <w:spacing w:val="15"/>
          <w:sz w:val="20"/>
          <w:szCs w:val="20"/>
        </w:rPr>
        <w:t>期对各专业评价情况进行检查。</w:t>
      </w:r>
    </w:p>
    <w:p>
      <w:pPr>
        <w:spacing w:before="1" w:line="332" w:lineRule="auto"/>
        <w:ind w:left="8" w:right="80" w:firstLine="435"/>
        <w:outlineLvl w:val="9"/>
        <w:rPr>
          <w:rFonts w:ascii="宋体" w:hAnsi="宋体" w:eastAsia="宋体" w:cs="宋体"/>
          <w:sz w:val="20"/>
          <w:szCs w:val="20"/>
        </w:rPr>
      </w:pPr>
      <w:r>
        <w:rPr>
          <w:rFonts w:ascii="宋体" w:hAnsi="宋体" w:eastAsia="宋体" w:cs="宋体"/>
          <w:spacing w:val="36"/>
          <w:sz w:val="20"/>
          <w:szCs w:val="20"/>
          <w14:textOutline w14:w="3797" w14:cap="sq" w14:cmpd="sng" w14:algn="ctr">
            <w14:solidFill>
              <w14:srgbClr w14:val="000000"/>
            </w14:solidFill>
            <w14:prstDash w14:val="solid"/>
            <w14:bevel/>
          </w14:textOutline>
        </w:rPr>
        <w:t>第</w:t>
      </w:r>
      <w:r>
        <w:rPr>
          <w:rFonts w:ascii="宋体" w:hAnsi="宋体" w:eastAsia="宋体" w:cs="宋体"/>
          <w:spacing w:val="18"/>
          <w:sz w:val="20"/>
          <w:szCs w:val="20"/>
          <w14:textOutline w14:w="3797" w14:cap="sq" w14:cmpd="sng" w14:algn="ctr">
            <w14:solidFill>
              <w14:srgbClr w14:val="000000"/>
            </w14:solidFill>
            <w14:prstDash w14:val="solid"/>
            <w14:bevel/>
          </w14:textOutline>
        </w:rPr>
        <w:t>四条</w:t>
      </w:r>
      <w:r>
        <w:rPr>
          <w:rFonts w:ascii="宋体" w:hAnsi="宋体" w:eastAsia="宋体" w:cs="宋体"/>
          <w:spacing w:val="18"/>
          <w:sz w:val="20"/>
          <w:szCs w:val="20"/>
        </w:rPr>
        <w:t xml:space="preserve"> 二级学院参照本管理办法，依据专业国家质量标准和认证标准的要求，成立以院长</w:t>
      </w:r>
      <w:r>
        <w:rPr>
          <w:rFonts w:ascii="宋体" w:hAnsi="宋体" w:eastAsia="宋体" w:cs="宋体"/>
          <w:sz w:val="20"/>
          <w:szCs w:val="20"/>
        </w:rPr>
        <w:t xml:space="preserve"> </w:t>
      </w:r>
      <w:r>
        <w:rPr>
          <w:rFonts w:ascii="宋体" w:hAnsi="宋体" w:eastAsia="宋体" w:cs="宋体"/>
          <w:spacing w:val="19"/>
          <w:sz w:val="20"/>
          <w:szCs w:val="20"/>
        </w:rPr>
        <w:t>和</w:t>
      </w:r>
      <w:r>
        <w:rPr>
          <w:rFonts w:ascii="宋体" w:hAnsi="宋体" w:eastAsia="宋体" w:cs="宋体"/>
          <w:spacing w:val="16"/>
          <w:sz w:val="20"/>
          <w:szCs w:val="20"/>
        </w:rPr>
        <w:t>党委书记为组长的领导小组，制定符合本专业的毕业要求合理性评价办法，定期开展专业毕业</w:t>
      </w:r>
      <w:r>
        <w:rPr>
          <w:rFonts w:ascii="宋体" w:hAnsi="宋体" w:eastAsia="宋体" w:cs="宋体"/>
          <w:sz w:val="20"/>
          <w:szCs w:val="20"/>
        </w:rPr>
        <w:t xml:space="preserve"> </w:t>
      </w:r>
      <w:r>
        <w:rPr>
          <w:rFonts w:ascii="宋体" w:hAnsi="宋体" w:eastAsia="宋体" w:cs="宋体"/>
          <w:spacing w:val="21"/>
          <w:sz w:val="20"/>
          <w:szCs w:val="20"/>
        </w:rPr>
        <w:t>要</w:t>
      </w:r>
      <w:r>
        <w:rPr>
          <w:rFonts w:ascii="宋体" w:hAnsi="宋体" w:eastAsia="宋体" w:cs="宋体"/>
          <w:spacing w:val="15"/>
          <w:sz w:val="20"/>
          <w:szCs w:val="20"/>
        </w:rPr>
        <w:t>求进行评价，并形成评价报告。</w:t>
      </w:r>
    </w:p>
    <w:p>
      <w:pPr>
        <w:spacing w:line="226" w:lineRule="auto"/>
        <w:ind w:left="3763"/>
        <w:outlineLvl w:val="9"/>
        <w:rPr>
          <w:rFonts w:ascii="宋体" w:hAnsi="宋体" w:eastAsia="宋体" w:cs="宋体"/>
          <w:sz w:val="20"/>
          <w:szCs w:val="20"/>
        </w:rPr>
      </w:pPr>
      <w:bookmarkStart w:id="2617" w:name="_Toc7131"/>
      <w:bookmarkStart w:id="2618" w:name="_Toc14902"/>
      <w:bookmarkStart w:id="2619" w:name="_Toc123118725"/>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评价程序</w:t>
      </w:r>
      <w:bookmarkEnd w:id="2617"/>
      <w:bookmarkEnd w:id="2618"/>
      <w:bookmarkEnd w:id="2619"/>
    </w:p>
    <w:p>
      <w:pPr>
        <w:spacing w:before="115" w:line="226" w:lineRule="auto"/>
        <w:ind w:left="444"/>
        <w:outlineLvl w:val="9"/>
        <w:rPr>
          <w:rFonts w:ascii="宋体" w:hAnsi="宋体" w:eastAsia="宋体" w:cs="宋体"/>
          <w:sz w:val="20"/>
          <w:szCs w:val="20"/>
        </w:rPr>
      </w:pPr>
      <w:bookmarkStart w:id="2620" w:name="_Toc22544"/>
      <w:bookmarkStart w:id="2621" w:name="_Toc123118726"/>
      <w:bookmarkStart w:id="2622" w:name="_Toc22079"/>
      <w:r>
        <w:rPr>
          <w:rFonts w:ascii="宋体" w:hAnsi="宋体" w:eastAsia="宋体" w:cs="宋体"/>
          <w:spacing w:val="1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评价依</w:t>
      </w:r>
      <w:r>
        <w:rPr>
          <w:rFonts w:ascii="宋体" w:hAnsi="宋体" w:eastAsia="宋体" w:cs="宋体"/>
          <w:spacing w:val="14"/>
          <w:sz w:val="20"/>
          <w:szCs w:val="20"/>
          <w14:textOutline w14:w="3797" w14:cap="sq" w14:cmpd="sng" w14:algn="ctr">
            <w14:solidFill>
              <w14:srgbClr w14:val="000000"/>
            </w14:solidFill>
            <w14:prstDash w14:val="solid"/>
            <w14:bevel/>
          </w14:textOutline>
        </w:rPr>
        <w:t>据</w:t>
      </w:r>
      <w:bookmarkEnd w:id="2620"/>
      <w:bookmarkEnd w:id="2621"/>
      <w:bookmarkEnd w:id="2622"/>
    </w:p>
    <w:p>
      <w:pPr>
        <w:spacing w:before="116" w:line="332" w:lineRule="auto"/>
        <w:ind w:left="7" w:right="65" w:firstLine="414"/>
        <w:outlineLvl w:val="9"/>
        <w:rPr>
          <w:rFonts w:ascii="宋体" w:hAnsi="宋体" w:eastAsia="宋体" w:cs="宋体"/>
          <w:sz w:val="20"/>
          <w:szCs w:val="20"/>
        </w:rPr>
      </w:pPr>
      <w:r>
        <w:rPr>
          <w:rFonts w:ascii="宋体" w:hAnsi="宋体" w:eastAsia="宋体" w:cs="宋体"/>
          <w:spacing w:val="12"/>
          <w:sz w:val="20"/>
          <w:szCs w:val="20"/>
        </w:rPr>
        <w:t>专</w:t>
      </w:r>
      <w:r>
        <w:rPr>
          <w:rFonts w:ascii="宋体" w:hAnsi="宋体" w:eastAsia="宋体" w:cs="宋体"/>
          <w:spacing w:val="10"/>
          <w:sz w:val="20"/>
          <w:szCs w:val="20"/>
        </w:rPr>
        <w:t>业</w:t>
      </w:r>
      <w:r>
        <w:rPr>
          <w:rFonts w:ascii="宋体" w:hAnsi="宋体" w:eastAsia="宋体" w:cs="宋体"/>
          <w:spacing w:val="6"/>
          <w:sz w:val="20"/>
          <w:szCs w:val="20"/>
        </w:rPr>
        <w:t>毕业要求合理性评价，以党和国家的教育方针政策、《普通高等学校本科专业类教学质量国</w:t>
      </w:r>
      <w:r>
        <w:rPr>
          <w:rFonts w:ascii="宋体" w:hAnsi="宋体" w:eastAsia="宋体" w:cs="宋体"/>
          <w:sz w:val="20"/>
          <w:szCs w:val="20"/>
        </w:rPr>
        <w:t xml:space="preserve"> </w:t>
      </w:r>
      <w:r>
        <w:rPr>
          <w:rFonts w:ascii="宋体" w:hAnsi="宋体" w:eastAsia="宋体" w:cs="宋体"/>
          <w:spacing w:val="12"/>
          <w:sz w:val="20"/>
          <w:szCs w:val="20"/>
        </w:rPr>
        <w:t>家标准》</w:t>
      </w:r>
      <w:r>
        <w:rPr>
          <w:rFonts w:ascii="宋体" w:hAnsi="宋体" w:eastAsia="宋体" w:cs="宋体"/>
          <w:spacing w:val="9"/>
          <w:sz w:val="20"/>
          <w:szCs w:val="20"/>
        </w:rPr>
        <w:t>《</w:t>
      </w:r>
      <w:r>
        <w:rPr>
          <w:rFonts w:ascii="宋体" w:hAnsi="宋体" w:eastAsia="宋体" w:cs="宋体"/>
          <w:spacing w:val="6"/>
          <w:sz w:val="20"/>
          <w:szCs w:val="20"/>
        </w:rPr>
        <w:t>普通高等学校师范类专业认证实施办法》《工程教育专业认证标准》、学校办学定位、行</w:t>
      </w:r>
      <w:r>
        <w:rPr>
          <w:rFonts w:ascii="宋体" w:hAnsi="宋体" w:eastAsia="宋体" w:cs="宋体"/>
          <w:sz w:val="20"/>
          <w:szCs w:val="20"/>
        </w:rPr>
        <w:t xml:space="preserve"> </w:t>
      </w:r>
      <w:r>
        <w:rPr>
          <w:rFonts w:ascii="宋体" w:hAnsi="宋体" w:eastAsia="宋体" w:cs="宋体"/>
          <w:spacing w:val="7"/>
          <w:sz w:val="20"/>
          <w:szCs w:val="20"/>
        </w:rPr>
        <w:t>业</w:t>
      </w:r>
      <w:r>
        <w:rPr>
          <w:rFonts w:ascii="宋体" w:hAnsi="宋体" w:eastAsia="宋体" w:cs="宋体"/>
          <w:spacing w:val="5"/>
          <w:sz w:val="20"/>
          <w:szCs w:val="20"/>
        </w:rPr>
        <w:t>标准、专业培养目标等为依据。</w:t>
      </w:r>
    </w:p>
    <w:p>
      <w:pPr>
        <w:spacing w:line="226" w:lineRule="auto"/>
        <w:ind w:left="444"/>
        <w:outlineLvl w:val="9"/>
        <w:rPr>
          <w:rFonts w:ascii="宋体" w:hAnsi="宋体" w:eastAsia="宋体" w:cs="宋体"/>
          <w:sz w:val="20"/>
          <w:szCs w:val="20"/>
        </w:rPr>
      </w:pPr>
      <w:bookmarkStart w:id="2623" w:name="_Toc11481"/>
      <w:bookmarkStart w:id="2624" w:name="_Toc123118727"/>
      <w:bookmarkStart w:id="2625" w:name="_Toc4308"/>
      <w:r>
        <w:rPr>
          <w:rFonts w:ascii="宋体" w:hAnsi="宋体" w:eastAsia="宋体" w:cs="宋体"/>
          <w:spacing w:val="16"/>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评价对</w:t>
      </w:r>
      <w:r>
        <w:rPr>
          <w:rFonts w:ascii="宋体" w:hAnsi="宋体" w:eastAsia="宋体" w:cs="宋体"/>
          <w:spacing w:val="14"/>
          <w:sz w:val="20"/>
          <w:szCs w:val="20"/>
          <w14:textOutline w14:w="3797" w14:cap="sq" w14:cmpd="sng" w14:algn="ctr">
            <w14:solidFill>
              <w14:srgbClr w14:val="000000"/>
            </w14:solidFill>
            <w14:prstDash w14:val="solid"/>
            <w14:bevel/>
          </w14:textOutline>
        </w:rPr>
        <w:t>象</w:t>
      </w:r>
      <w:bookmarkEnd w:id="2623"/>
      <w:bookmarkEnd w:id="2624"/>
      <w:bookmarkEnd w:id="2625"/>
    </w:p>
    <w:p>
      <w:pPr>
        <w:spacing w:before="115" w:line="226" w:lineRule="auto"/>
        <w:ind w:left="421"/>
        <w:outlineLvl w:val="9"/>
        <w:rPr>
          <w:rFonts w:ascii="宋体" w:hAnsi="宋体" w:eastAsia="宋体" w:cs="宋体"/>
          <w:sz w:val="20"/>
          <w:szCs w:val="20"/>
        </w:rPr>
      </w:pPr>
      <w:r>
        <w:rPr>
          <w:rFonts w:ascii="宋体" w:hAnsi="宋体" w:eastAsia="宋体" w:cs="宋体"/>
          <w:spacing w:val="10"/>
          <w:sz w:val="20"/>
          <w:szCs w:val="20"/>
        </w:rPr>
        <w:t>专业毕</w:t>
      </w:r>
      <w:r>
        <w:rPr>
          <w:rFonts w:ascii="宋体" w:hAnsi="宋体" w:eastAsia="宋体" w:cs="宋体"/>
          <w:spacing w:val="6"/>
          <w:sz w:val="20"/>
          <w:szCs w:val="20"/>
        </w:rPr>
        <w:t>业</w:t>
      </w:r>
      <w:r>
        <w:rPr>
          <w:rFonts w:ascii="宋体" w:hAnsi="宋体" w:eastAsia="宋体" w:cs="宋体"/>
          <w:spacing w:val="5"/>
          <w:sz w:val="20"/>
          <w:szCs w:val="20"/>
        </w:rPr>
        <w:t>要求合理性评价，主要针对专业人才培养方案中的毕业要求进行评价。</w:t>
      </w:r>
    </w:p>
    <w:p>
      <w:pPr>
        <w:spacing w:before="115" w:line="226" w:lineRule="auto"/>
        <w:ind w:left="444"/>
        <w:outlineLvl w:val="9"/>
        <w:rPr>
          <w:rFonts w:ascii="宋体" w:hAnsi="宋体" w:eastAsia="宋体" w:cs="宋体"/>
          <w:sz w:val="20"/>
          <w:szCs w:val="20"/>
        </w:rPr>
      </w:pPr>
      <w:bookmarkStart w:id="2626" w:name="_Toc18919"/>
      <w:bookmarkStart w:id="2627" w:name="_Toc10450"/>
      <w:bookmarkStart w:id="2628" w:name="_Toc123118728"/>
      <w:r>
        <w:rPr>
          <w:rFonts w:ascii="宋体" w:hAnsi="宋体" w:eastAsia="宋体" w:cs="宋体"/>
          <w:spacing w:val="1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评价主</w:t>
      </w:r>
      <w:r>
        <w:rPr>
          <w:rFonts w:ascii="宋体" w:hAnsi="宋体" w:eastAsia="宋体" w:cs="宋体"/>
          <w:spacing w:val="14"/>
          <w:sz w:val="20"/>
          <w:szCs w:val="20"/>
          <w14:textOutline w14:w="3797" w14:cap="sq" w14:cmpd="sng" w14:algn="ctr">
            <w14:solidFill>
              <w14:srgbClr w14:val="000000"/>
            </w14:solidFill>
            <w14:prstDash w14:val="solid"/>
            <w14:bevel/>
          </w14:textOutline>
        </w:rPr>
        <w:t>体</w:t>
      </w:r>
      <w:bookmarkEnd w:id="2626"/>
      <w:bookmarkEnd w:id="2627"/>
      <w:bookmarkEnd w:id="2628"/>
    </w:p>
    <w:p>
      <w:pPr>
        <w:spacing w:before="116" w:line="332" w:lineRule="auto"/>
        <w:ind w:left="12" w:firstLine="409"/>
        <w:outlineLvl w:val="9"/>
        <w:rPr>
          <w:rFonts w:ascii="宋体" w:hAnsi="宋体" w:eastAsia="宋体" w:cs="宋体"/>
          <w:sz w:val="20"/>
          <w:szCs w:val="20"/>
        </w:rPr>
      </w:pPr>
      <w:r>
        <w:rPr>
          <w:rFonts w:ascii="宋体" w:hAnsi="宋体" w:eastAsia="宋体" w:cs="宋体"/>
          <w:spacing w:val="10"/>
          <w:sz w:val="20"/>
          <w:szCs w:val="20"/>
        </w:rPr>
        <w:t>专业毕业</w:t>
      </w:r>
      <w:r>
        <w:rPr>
          <w:rFonts w:ascii="宋体" w:hAnsi="宋体" w:eastAsia="宋体" w:cs="宋体"/>
          <w:spacing w:val="7"/>
          <w:sz w:val="20"/>
          <w:szCs w:val="20"/>
        </w:rPr>
        <w:t>要</w:t>
      </w:r>
      <w:r>
        <w:rPr>
          <w:rFonts w:ascii="宋体" w:hAnsi="宋体" w:eastAsia="宋体" w:cs="宋体"/>
          <w:spacing w:val="5"/>
          <w:sz w:val="20"/>
          <w:szCs w:val="20"/>
        </w:rPr>
        <w:t>求合理性评价主体，涵盖学校相关管理部门、教学系主任 (专业负责人)、专业教师、</w:t>
      </w:r>
      <w:r>
        <w:rPr>
          <w:rFonts w:ascii="宋体" w:hAnsi="宋体" w:eastAsia="宋体" w:cs="宋体"/>
          <w:sz w:val="20"/>
          <w:szCs w:val="20"/>
        </w:rPr>
        <w:t xml:space="preserve"> </w:t>
      </w:r>
      <w:r>
        <w:rPr>
          <w:rFonts w:ascii="宋体" w:hAnsi="宋体" w:eastAsia="宋体" w:cs="宋体"/>
          <w:spacing w:val="10"/>
          <w:sz w:val="20"/>
          <w:szCs w:val="20"/>
        </w:rPr>
        <w:t>毕</w:t>
      </w:r>
      <w:r>
        <w:rPr>
          <w:rFonts w:ascii="宋体" w:hAnsi="宋体" w:eastAsia="宋体" w:cs="宋体"/>
          <w:spacing w:val="6"/>
          <w:sz w:val="20"/>
          <w:szCs w:val="20"/>
        </w:rPr>
        <w:t>业</w:t>
      </w:r>
      <w:r>
        <w:rPr>
          <w:rFonts w:ascii="宋体" w:hAnsi="宋体" w:eastAsia="宋体" w:cs="宋体"/>
          <w:spacing w:val="5"/>
          <w:sz w:val="20"/>
          <w:szCs w:val="20"/>
        </w:rPr>
        <w:t>生、用人单位、实践教育基地、家长等利益相关方。</w:t>
      </w:r>
    </w:p>
    <w:p>
      <w:pPr>
        <w:spacing w:before="1" w:line="224" w:lineRule="auto"/>
        <w:ind w:left="444"/>
        <w:outlineLvl w:val="9"/>
        <w:rPr>
          <w:rFonts w:ascii="宋体" w:hAnsi="宋体" w:eastAsia="宋体" w:cs="宋体"/>
          <w:sz w:val="20"/>
          <w:szCs w:val="20"/>
        </w:rPr>
      </w:pPr>
      <w:bookmarkStart w:id="2629" w:name="_Toc123118729"/>
      <w:bookmarkStart w:id="2630" w:name="_Toc14747"/>
      <w:bookmarkStart w:id="2631" w:name="_Toc26703"/>
      <w:r>
        <w:rPr>
          <w:rFonts w:ascii="宋体" w:hAnsi="宋体" w:eastAsia="宋体" w:cs="宋体"/>
          <w:spacing w:val="1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评价责任人</w:t>
      </w:r>
      <w:bookmarkEnd w:id="2629"/>
      <w:bookmarkEnd w:id="2630"/>
      <w:bookmarkEnd w:id="2631"/>
    </w:p>
    <w:p>
      <w:pPr>
        <w:spacing w:before="117" w:line="332" w:lineRule="auto"/>
        <w:ind w:left="7" w:right="66" w:firstLine="416"/>
        <w:outlineLvl w:val="9"/>
        <w:rPr>
          <w:rFonts w:ascii="宋体" w:hAnsi="宋体" w:eastAsia="宋体" w:cs="宋体"/>
          <w:sz w:val="20"/>
          <w:szCs w:val="20"/>
        </w:rPr>
      </w:pPr>
      <w:r>
        <w:rPr>
          <w:rFonts w:ascii="宋体" w:hAnsi="宋体" w:eastAsia="宋体" w:cs="宋体"/>
          <w:spacing w:val="12"/>
          <w:sz w:val="20"/>
          <w:szCs w:val="20"/>
        </w:rPr>
        <w:t>二级学</w:t>
      </w:r>
      <w:r>
        <w:rPr>
          <w:rFonts w:ascii="宋体" w:hAnsi="宋体" w:eastAsia="宋体" w:cs="宋体"/>
          <w:spacing w:val="9"/>
          <w:sz w:val="20"/>
          <w:szCs w:val="20"/>
        </w:rPr>
        <w:t>院</w:t>
      </w:r>
      <w:r>
        <w:rPr>
          <w:rFonts w:ascii="宋体" w:hAnsi="宋体" w:eastAsia="宋体" w:cs="宋体"/>
          <w:spacing w:val="6"/>
          <w:sz w:val="20"/>
          <w:szCs w:val="20"/>
        </w:rPr>
        <w:t>教学系主任为毕业要求合理性评价责任人，负责组织利益相关方进行评价工作的具体实</w:t>
      </w:r>
      <w:r>
        <w:rPr>
          <w:rFonts w:ascii="宋体" w:hAnsi="宋体" w:eastAsia="宋体" w:cs="宋体"/>
          <w:sz w:val="20"/>
          <w:szCs w:val="20"/>
        </w:rPr>
        <w:t xml:space="preserve"> </w:t>
      </w:r>
      <w:r>
        <w:rPr>
          <w:rFonts w:ascii="宋体" w:hAnsi="宋体" w:eastAsia="宋体" w:cs="宋体"/>
          <w:spacing w:val="1"/>
          <w:sz w:val="20"/>
          <w:szCs w:val="20"/>
        </w:rPr>
        <w:t>施</w:t>
      </w:r>
      <w:r>
        <w:rPr>
          <w:rFonts w:ascii="宋体" w:hAnsi="宋体" w:eastAsia="宋体" w:cs="宋体"/>
          <w:sz w:val="20"/>
          <w:szCs w:val="20"/>
        </w:rPr>
        <w:t>。</w:t>
      </w:r>
    </w:p>
    <w:p>
      <w:pPr>
        <w:spacing w:line="226" w:lineRule="auto"/>
        <w:ind w:left="444"/>
        <w:outlineLvl w:val="9"/>
        <w:rPr>
          <w:rFonts w:ascii="宋体" w:hAnsi="宋体" w:eastAsia="宋体" w:cs="宋体"/>
          <w:sz w:val="20"/>
          <w:szCs w:val="20"/>
        </w:rPr>
      </w:pPr>
      <w:bookmarkStart w:id="2632" w:name="_Toc25880"/>
      <w:bookmarkStart w:id="2633" w:name="_Toc123118730"/>
      <w:bookmarkStart w:id="2634" w:name="_Toc22936"/>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评价周</w:t>
      </w:r>
      <w:r>
        <w:rPr>
          <w:rFonts w:ascii="宋体" w:hAnsi="宋体" w:eastAsia="宋体" w:cs="宋体"/>
          <w:spacing w:val="14"/>
          <w:sz w:val="20"/>
          <w:szCs w:val="20"/>
          <w14:textOutline w14:w="3797" w14:cap="sq" w14:cmpd="sng" w14:algn="ctr">
            <w14:solidFill>
              <w14:srgbClr w14:val="000000"/>
            </w14:solidFill>
            <w14:prstDash w14:val="solid"/>
            <w14:bevel/>
          </w14:textOutline>
        </w:rPr>
        <w:t>期</w:t>
      </w:r>
      <w:bookmarkEnd w:id="2632"/>
      <w:bookmarkEnd w:id="2633"/>
      <w:bookmarkEnd w:id="2634"/>
    </w:p>
    <w:p>
      <w:pPr>
        <w:spacing w:before="116" w:line="332" w:lineRule="auto"/>
        <w:ind w:left="12" w:right="66" w:firstLine="406"/>
        <w:outlineLvl w:val="9"/>
        <w:rPr>
          <w:rFonts w:ascii="宋体" w:hAnsi="宋体" w:eastAsia="宋体" w:cs="宋体"/>
          <w:sz w:val="20"/>
          <w:szCs w:val="20"/>
        </w:rPr>
      </w:pPr>
      <w:r>
        <w:rPr>
          <w:rFonts w:ascii="宋体" w:hAnsi="宋体" w:eastAsia="宋体" w:cs="宋体"/>
          <w:spacing w:val="12"/>
          <w:sz w:val="20"/>
          <w:szCs w:val="20"/>
        </w:rPr>
        <w:t>评价周期</w:t>
      </w:r>
      <w:r>
        <w:rPr>
          <w:rFonts w:ascii="宋体" w:hAnsi="宋体" w:eastAsia="宋体" w:cs="宋体"/>
          <w:spacing w:val="8"/>
          <w:sz w:val="20"/>
          <w:szCs w:val="20"/>
        </w:rPr>
        <w:t>同</w:t>
      </w:r>
      <w:r>
        <w:rPr>
          <w:rFonts w:ascii="宋体" w:hAnsi="宋体" w:eastAsia="宋体" w:cs="宋体"/>
          <w:spacing w:val="6"/>
          <w:sz w:val="20"/>
          <w:szCs w:val="20"/>
        </w:rPr>
        <w:t>培养方案修订周期，原则上每四年开展一次毕业要求合理性评价，在评价周期内根据</w:t>
      </w:r>
      <w:r>
        <w:rPr>
          <w:rFonts w:ascii="宋体" w:hAnsi="宋体" w:eastAsia="宋体" w:cs="宋体"/>
          <w:sz w:val="20"/>
          <w:szCs w:val="20"/>
        </w:rPr>
        <w:t xml:space="preserve"> </w:t>
      </w:r>
      <w:r>
        <w:rPr>
          <w:rFonts w:ascii="宋体" w:hAnsi="宋体" w:eastAsia="宋体" w:cs="宋体"/>
          <w:spacing w:val="4"/>
          <w:sz w:val="20"/>
          <w:szCs w:val="20"/>
        </w:rPr>
        <w:t>实际情况进行微调</w:t>
      </w:r>
      <w:r>
        <w:rPr>
          <w:rFonts w:ascii="宋体" w:hAnsi="宋体" w:eastAsia="宋体" w:cs="宋体"/>
          <w:spacing w:val="3"/>
          <w:sz w:val="20"/>
          <w:szCs w:val="20"/>
        </w:rPr>
        <w:t>。</w:t>
      </w:r>
    </w:p>
    <w:p>
      <w:pPr>
        <w:spacing w:line="226" w:lineRule="auto"/>
        <w:ind w:left="444"/>
        <w:outlineLvl w:val="9"/>
        <w:rPr>
          <w:rFonts w:ascii="宋体" w:hAnsi="宋体" w:eastAsia="宋体" w:cs="宋体"/>
          <w:sz w:val="20"/>
          <w:szCs w:val="20"/>
        </w:rPr>
      </w:pPr>
      <w:bookmarkStart w:id="2635" w:name="_Toc18929"/>
      <w:bookmarkStart w:id="2636" w:name="_Toc123118731"/>
      <w:bookmarkStart w:id="2637" w:name="_Toc8518"/>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评价方</w:t>
      </w:r>
      <w:r>
        <w:rPr>
          <w:rFonts w:ascii="宋体" w:hAnsi="宋体" w:eastAsia="宋体" w:cs="宋体"/>
          <w:spacing w:val="14"/>
          <w:sz w:val="20"/>
          <w:szCs w:val="20"/>
          <w14:textOutline w14:w="3797" w14:cap="sq" w14:cmpd="sng" w14:algn="ctr">
            <w14:solidFill>
              <w14:srgbClr w14:val="000000"/>
            </w14:solidFill>
            <w14:prstDash w14:val="solid"/>
            <w14:bevel/>
          </w14:textOutline>
        </w:rPr>
        <w:t>法</w:t>
      </w:r>
      <w:bookmarkEnd w:id="2635"/>
      <w:bookmarkEnd w:id="2636"/>
      <w:bookmarkEnd w:id="2637"/>
    </w:p>
    <w:p>
      <w:pPr>
        <w:spacing w:before="116" w:line="332" w:lineRule="auto"/>
        <w:ind w:left="7" w:right="66" w:firstLine="429"/>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.为全面、有效地进行专业毕业要求合理性评价，应综合采用直接和间接评价结合、定性与定量</w:t>
      </w:r>
      <w:r>
        <w:rPr>
          <w:rFonts w:ascii="宋体" w:hAnsi="宋体" w:eastAsia="宋体" w:cs="宋体"/>
          <w:sz w:val="20"/>
          <w:szCs w:val="20"/>
        </w:rPr>
        <w:t xml:space="preserve"> </w:t>
      </w:r>
      <w:r>
        <w:rPr>
          <w:rFonts w:ascii="宋体" w:hAnsi="宋体" w:eastAsia="宋体" w:cs="宋体"/>
          <w:spacing w:val="12"/>
          <w:sz w:val="20"/>
          <w:szCs w:val="20"/>
        </w:rPr>
        <w:t>评价结合</w:t>
      </w:r>
      <w:r>
        <w:rPr>
          <w:rFonts w:ascii="宋体" w:hAnsi="宋体" w:eastAsia="宋体" w:cs="宋体"/>
          <w:spacing w:val="8"/>
          <w:sz w:val="20"/>
          <w:szCs w:val="20"/>
        </w:rPr>
        <w:t>、</w:t>
      </w:r>
      <w:r>
        <w:rPr>
          <w:rFonts w:ascii="宋体" w:hAnsi="宋体" w:eastAsia="宋体" w:cs="宋体"/>
          <w:spacing w:val="6"/>
          <w:sz w:val="20"/>
          <w:szCs w:val="20"/>
        </w:rPr>
        <w:t>内部评价与外部评价结合的多样化评价方式及评价策略。评价前需确认各项毕业要求采用</w:t>
      </w:r>
      <w:r>
        <w:rPr>
          <w:rFonts w:ascii="宋体" w:hAnsi="宋体" w:eastAsia="宋体" w:cs="宋体"/>
          <w:sz w:val="20"/>
          <w:szCs w:val="20"/>
        </w:rPr>
        <w:t xml:space="preserve"> </w:t>
      </w:r>
      <w:r>
        <w:rPr>
          <w:rFonts w:ascii="宋体" w:hAnsi="宋体" w:eastAsia="宋体" w:cs="宋体"/>
          <w:spacing w:val="5"/>
          <w:sz w:val="20"/>
          <w:szCs w:val="20"/>
        </w:rPr>
        <w:t>的评价方法的合理性</w:t>
      </w:r>
      <w:r>
        <w:rPr>
          <w:rFonts w:ascii="宋体" w:hAnsi="宋体" w:eastAsia="宋体" w:cs="宋体"/>
          <w:spacing w:val="3"/>
          <w:sz w:val="20"/>
          <w:szCs w:val="20"/>
        </w:rPr>
        <w:t>。</w:t>
      </w:r>
    </w:p>
    <w:p>
      <w:pPr>
        <w:spacing w:line="270" w:lineRule="exact"/>
        <w:ind w:left="423"/>
        <w:outlineLvl w:val="9"/>
        <w:rPr>
          <w:rFonts w:ascii="宋体" w:hAnsi="宋体" w:eastAsia="宋体" w:cs="宋体"/>
          <w:sz w:val="20"/>
          <w:szCs w:val="20"/>
        </w:rPr>
      </w:pPr>
      <w:r>
        <w:rPr>
          <w:rFonts w:ascii="宋体" w:hAnsi="宋体" w:eastAsia="宋体" w:cs="宋体"/>
          <w:spacing w:val="12"/>
          <w:position w:val="1"/>
          <w:sz w:val="20"/>
          <w:szCs w:val="20"/>
        </w:rPr>
        <w:t>2.</w:t>
      </w:r>
      <w:r>
        <w:rPr>
          <w:rFonts w:ascii="宋体" w:hAnsi="宋体" w:eastAsia="宋体" w:cs="宋体"/>
          <w:spacing w:val="10"/>
          <w:position w:val="1"/>
          <w:sz w:val="20"/>
          <w:szCs w:val="20"/>
        </w:rPr>
        <w:t>内</w:t>
      </w:r>
      <w:r>
        <w:rPr>
          <w:rFonts w:ascii="宋体" w:hAnsi="宋体" w:eastAsia="宋体" w:cs="宋体"/>
          <w:spacing w:val="6"/>
          <w:position w:val="1"/>
          <w:sz w:val="20"/>
          <w:szCs w:val="20"/>
        </w:rPr>
        <w:t>部评价由二级学院教学工作委员会、高校同行专家、专业教师及在校生通过研讨、座谈和问</w:t>
      </w:r>
    </w:p>
    <w:p>
      <w:pPr>
        <w:outlineLvl w:val="9"/>
        <w:sectPr>
          <w:headerReference r:id="rId379" w:type="default"/>
          <w:footerReference r:id="rId380" w:type="default"/>
          <w:pgSz w:w="11850" w:h="16783"/>
          <w:pgMar w:top="1093" w:right="1324" w:bottom="1216" w:left="1361" w:header="878" w:footer="1056" w:gutter="0"/>
          <w:cols w:space="720" w:num="1"/>
        </w:sectPr>
      </w:pPr>
    </w:p>
    <w:p>
      <w:pPr>
        <w:spacing w:line="389" w:lineRule="auto"/>
        <w:outlineLvl w:val="9"/>
      </w:pPr>
    </w:p>
    <w:p>
      <w:pPr>
        <w:spacing w:before="65" w:line="332" w:lineRule="auto"/>
        <w:ind w:left="9" w:right="63"/>
        <w:outlineLvl w:val="9"/>
        <w:rPr>
          <w:rFonts w:ascii="宋体" w:hAnsi="宋体" w:eastAsia="宋体" w:cs="宋体"/>
          <w:sz w:val="20"/>
          <w:szCs w:val="20"/>
        </w:rPr>
      </w:pPr>
      <w:r>
        <w:rPr>
          <w:rFonts w:ascii="宋体" w:hAnsi="宋体" w:eastAsia="宋体" w:cs="宋体"/>
          <w:spacing w:val="12"/>
          <w:sz w:val="20"/>
          <w:szCs w:val="20"/>
        </w:rPr>
        <w:t>卷调</w:t>
      </w:r>
      <w:r>
        <w:rPr>
          <w:rFonts w:ascii="宋体" w:hAnsi="宋体" w:eastAsia="宋体" w:cs="宋体"/>
          <w:spacing w:val="6"/>
          <w:sz w:val="20"/>
          <w:szCs w:val="20"/>
        </w:rPr>
        <w:t>查方式进行。外部评价通过毕业生、用人单位、行业 (企业) 专家、学生家长通过座谈及问卷调</w:t>
      </w:r>
      <w:r>
        <w:rPr>
          <w:rFonts w:ascii="宋体" w:hAnsi="宋体" w:eastAsia="宋体" w:cs="宋体"/>
          <w:sz w:val="20"/>
          <w:szCs w:val="20"/>
        </w:rPr>
        <w:t xml:space="preserve"> </w:t>
      </w:r>
      <w:r>
        <w:rPr>
          <w:rFonts w:ascii="宋体" w:hAnsi="宋体" w:eastAsia="宋体" w:cs="宋体"/>
          <w:spacing w:val="10"/>
          <w:sz w:val="20"/>
          <w:szCs w:val="20"/>
        </w:rPr>
        <w:t>查方式</w:t>
      </w:r>
      <w:r>
        <w:rPr>
          <w:rFonts w:ascii="宋体" w:hAnsi="宋体" w:eastAsia="宋体" w:cs="宋体"/>
          <w:spacing w:val="6"/>
          <w:sz w:val="20"/>
          <w:szCs w:val="20"/>
        </w:rPr>
        <w:t>进</w:t>
      </w:r>
      <w:r>
        <w:rPr>
          <w:rFonts w:ascii="宋体" w:hAnsi="宋体" w:eastAsia="宋体" w:cs="宋体"/>
          <w:spacing w:val="5"/>
          <w:sz w:val="20"/>
          <w:szCs w:val="20"/>
        </w:rPr>
        <w:t>行。综合专业内外部评价结果，最终形成毕业要求合理性评价报告。</w:t>
      </w:r>
    </w:p>
    <w:p>
      <w:pPr>
        <w:spacing w:line="226" w:lineRule="auto"/>
        <w:ind w:left="444"/>
        <w:outlineLvl w:val="9"/>
        <w:rPr>
          <w:rFonts w:ascii="宋体" w:hAnsi="宋体" w:eastAsia="宋体" w:cs="宋体"/>
          <w:sz w:val="20"/>
          <w:szCs w:val="20"/>
        </w:rPr>
      </w:pPr>
      <w:bookmarkStart w:id="2638" w:name="_Toc13434"/>
      <w:bookmarkStart w:id="2639" w:name="_Toc123118732"/>
      <w:bookmarkStart w:id="2640" w:name="_Toc8953"/>
      <w:r>
        <w:rPr>
          <w:rFonts w:ascii="宋体" w:hAnsi="宋体" w:eastAsia="宋体" w:cs="宋体"/>
          <w:spacing w:val="16"/>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评价内容</w:t>
      </w:r>
      <w:bookmarkEnd w:id="2638"/>
      <w:bookmarkEnd w:id="2639"/>
      <w:bookmarkEnd w:id="2640"/>
    </w:p>
    <w:p>
      <w:pPr>
        <w:spacing w:before="115" w:line="332" w:lineRule="auto"/>
        <w:ind w:left="8" w:right="63" w:firstLine="416"/>
        <w:outlineLvl w:val="9"/>
        <w:rPr>
          <w:rFonts w:ascii="宋体" w:hAnsi="宋体" w:eastAsia="宋体" w:cs="宋体"/>
          <w:sz w:val="20"/>
          <w:szCs w:val="20"/>
        </w:rPr>
      </w:pPr>
      <w:r>
        <w:rPr>
          <w:rFonts w:ascii="宋体" w:hAnsi="宋体" w:eastAsia="宋体" w:cs="宋体"/>
          <w:spacing w:val="12"/>
          <w:sz w:val="20"/>
          <w:szCs w:val="20"/>
        </w:rPr>
        <w:t>毕业要</w:t>
      </w:r>
      <w:r>
        <w:rPr>
          <w:rFonts w:ascii="宋体" w:hAnsi="宋体" w:eastAsia="宋体" w:cs="宋体"/>
          <w:spacing w:val="9"/>
          <w:sz w:val="20"/>
          <w:szCs w:val="20"/>
        </w:rPr>
        <w:t>求</w:t>
      </w:r>
      <w:r>
        <w:rPr>
          <w:rFonts w:ascii="宋体" w:hAnsi="宋体" w:eastAsia="宋体" w:cs="宋体"/>
          <w:spacing w:val="6"/>
          <w:sz w:val="20"/>
          <w:szCs w:val="20"/>
        </w:rPr>
        <w:t>合理性评价主要包括毕业要求的制定是否满足相关认证要求、毕业要求指标点分解是否</w:t>
      </w:r>
      <w:r>
        <w:rPr>
          <w:rFonts w:ascii="宋体" w:hAnsi="宋体" w:eastAsia="宋体" w:cs="宋体"/>
          <w:sz w:val="20"/>
          <w:szCs w:val="20"/>
        </w:rPr>
        <w:t xml:space="preserve"> </w:t>
      </w:r>
      <w:r>
        <w:rPr>
          <w:rFonts w:ascii="宋体" w:hAnsi="宋体" w:eastAsia="宋体" w:cs="宋体"/>
          <w:spacing w:val="12"/>
          <w:sz w:val="20"/>
          <w:szCs w:val="20"/>
        </w:rPr>
        <w:t>合理、分</w:t>
      </w:r>
      <w:r>
        <w:rPr>
          <w:rFonts w:ascii="宋体" w:hAnsi="宋体" w:eastAsia="宋体" w:cs="宋体"/>
          <w:spacing w:val="7"/>
          <w:sz w:val="20"/>
          <w:szCs w:val="20"/>
        </w:rPr>
        <w:t>解</w:t>
      </w:r>
      <w:r>
        <w:rPr>
          <w:rFonts w:ascii="宋体" w:hAnsi="宋体" w:eastAsia="宋体" w:cs="宋体"/>
          <w:spacing w:val="6"/>
          <w:sz w:val="20"/>
          <w:szCs w:val="20"/>
        </w:rPr>
        <w:t>指标点是否完全覆盖专业认证通用标准、毕业要求是否能有效支撑专业人才培养目标的实</w:t>
      </w:r>
      <w:r>
        <w:rPr>
          <w:rFonts w:ascii="宋体" w:hAnsi="宋体" w:eastAsia="宋体" w:cs="宋体"/>
          <w:sz w:val="20"/>
          <w:szCs w:val="20"/>
        </w:rPr>
        <w:t xml:space="preserve"> </w:t>
      </w:r>
      <w:r>
        <w:rPr>
          <w:rFonts w:ascii="宋体" w:hAnsi="宋体" w:eastAsia="宋体" w:cs="宋体"/>
          <w:spacing w:val="10"/>
          <w:sz w:val="20"/>
          <w:szCs w:val="20"/>
        </w:rPr>
        <w:t>现</w:t>
      </w:r>
      <w:r>
        <w:rPr>
          <w:rFonts w:ascii="宋体" w:hAnsi="宋体" w:eastAsia="宋体" w:cs="宋体"/>
          <w:spacing w:val="5"/>
          <w:sz w:val="20"/>
          <w:szCs w:val="20"/>
        </w:rPr>
        <w:t>、毕业要求是否符合专业人才培养定位等内容。</w:t>
      </w:r>
    </w:p>
    <w:p>
      <w:pPr>
        <w:spacing w:line="226" w:lineRule="auto"/>
        <w:ind w:left="444"/>
        <w:outlineLvl w:val="9"/>
        <w:rPr>
          <w:rFonts w:ascii="宋体" w:hAnsi="宋体" w:eastAsia="宋体" w:cs="宋体"/>
          <w:sz w:val="20"/>
          <w:szCs w:val="20"/>
        </w:rPr>
      </w:pPr>
      <w:bookmarkStart w:id="2641" w:name="_Toc22680"/>
      <w:bookmarkStart w:id="2642" w:name="_Toc123118733"/>
      <w:bookmarkStart w:id="2643" w:name="_Toc30105"/>
      <w:r>
        <w:rPr>
          <w:rFonts w:ascii="宋体" w:hAnsi="宋体" w:eastAsia="宋体" w:cs="宋体"/>
          <w:spacing w:val="16"/>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评价流程</w:t>
      </w:r>
      <w:bookmarkEnd w:id="2641"/>
      <w:bookmarkEnd w:id="2642"/>
      <w:bookmarkEnd w:id="2643"/>
    </w:p>
    <w:p>
      <w:pPr>
        <w:spacing w:before="115" w:line="332" w:lineRule="auto"/>
        <w:ind w:left="10" w:right="63" w:firstLine="413"/>
        <w:outlineLvl w:val="9"/>
        <w:rPr>
          <w:rFonts w:ascii="宋体" w:hAnsi="宋体" w:eastAsia="宋体" w:cs="宋体"/>
          <w:sz w:val="20"/>
          <w:szCs w:val="20"/>
        </w:rPr>
      </w:pPr>
      <w:r>
        <w:rPr>
          <w:rFonts w:ascii="宋体" w:hAnsi="宋体" w:eastAsia="宋体" w:cs="宋体"/>
          <w:spacing w:val="12"/>
          <w:sz w:val="20"/>
          <w:szCs w:val="20"/>
        </w:rPr>
        <w:t>二级学</w:t>
      </w:r>
      <w:r>
        <w:rPr>
          <w:rFonts w:ascii="宋体" w:hAnsi="宋体" w:eastAsia="宋体" w:cs="宋体"/>
          <w:spacing w:val="9"/>
          <w:sz w:val="20"/>
          <w:szCs w:val="20"/>
        </w:rPr>
        <w:t>院</w:t>
      </w:r>
      <w:r>
        <w:rPr>
          <w:rFonts w:ascii="宋体" w:hAnsi="宋体" w:eastAsia="宋体" w:cs="宋体"/>
          <w:spacing w:val="6"/>
          <w:sz w:val="20"/>
          <w:szCs w:val="20"/>
        </w:rPr>
        <w:t>根据本办法制定学院层面毕业要求合理性评价实施细则，制定审查评价方法，制定调查</w:t>
      </w:r>
      <w:r>
        <w:rPr>
          <w:rFonts w:ascii="宋体" w:hAnsi="宋体" w:eastAsia="宋体" w:cs="宋体"/>
          <w:sz w:val="20"/>
          <w:szCs w:val="20"/>
        </w:rPr>
        <w:t xml:space="preserve"> </w:t>
      </w:r>
      <w:r>
        <w:rPr>
          <w:rFonts w:ascii="宋体" w:hAnsi="宋体" w:eastAsia="宋体" w:cs="宋体"/>
          <w:spacing w:val="12"/>
          <w:sz w:val="20"/>
          <w:szCs w:val="20"/>
        </w:rPr>
        <w:t>问卷，</w:t>
      </w:r>
      <w:r>
        <w:rPr>
          <w:rFonts w:ascii="宋体" w:hAnsi="宋体" w:eastAsia="宋体" w:cs="宋体"/>
          <w:spacing w:val="11"/>
          <w:sz w:val="20"/>
          <w:szCs w:val="20"/>
        </w:rPr>
        <w:t>确</w:t>
      </w:r>
      <w:r>
        <w:rPr>
          <w:rFonts w:ascii="宋体" w:hAnsi="宋体" w:eastAsia="宋体" w:cs="宋体"/>
          <w:spacing w:val="6"/>
          <w:sz w:val="20"/>
          <w:szCs w:val="20"/>
        </w:rPr>
        <w:t>定数据收集来源，实施评估并收集数据，审查数据的合理性，分析数据并撰写毕业要求合理</w:t>
      </w:r>
      <w:r>
        <w:rPr>
          <w:rFonts w:ascii="宋体" w:hAnsi="宋体" w:eastAsia="宋体" w:cs="宋体"/>
          <w:sz w:val="20"/>
          <w:szCs w:val="20"/>
        </w:rPr>
        <w:t xml:space="preserve"> </w:t>
      </w:r>
      <w:r>
        <w:rPr>
          <w:rFonts w:ascii="宋体" w:hAnsi="宋体" w:eastAsia="宋体" w:cs="宋体"/>
          <w:spacing w:val="8"/>
          <w:sz w:val="20"/>
          <w:szCs w:val="20"/>
        </w:rPr>
        <w:t>性评</w:t>
      </w:r>
      <w:r>
        <w:rPr>
          <w:rFonts w:ascii="宋体" w:hAnsi="宋体" w:eastAsia="宋体" w:cs="宋体"/>
          <w:spacing w:val="5"/>
          <w:sz w:val="20"/>
          <w:szCs w:val="20"/>
        </w:rPr>
        <w:t>价</w:t>
      </w:r>
      <w:r>
        <w:rPr>
          <w:rFonts w:ascii="宋体" w:hAnsi="宋体" w:eastAsia="宋体" w:cs="宋体"/>
          <w:spacing w:val="4"/>
          <w:sz w:val="20"/>
          <w:szCs w:val="20"/>
        </w:rPr>
        <w:t>报告，修订毕业要求。</w:t>
      </w:r>
    </w:p>
    <w:p>
      <w:pPr>
        <w:spacing w:before="1" w:line="227" w:lineRule="auto"/>
        <w:ind w:left="444"/>
        <w:outlineLvl w:val="9"/>
        <w:rPr>
          <w:rFonts w:ascii="宋体" w:hAnsi="宋体" w:eastAsia="宋体" w:cs="宋体"/>
          <w:sz w:val="20"/>
          <w:szCs w:val="20"/>
        </w:rPr>
      </w:pPr>
      <w:bookmarkStart w:id="2644" w:name="_Toc15806"/>
      <w:bookmarkStart w:id="2645" w:name="_Toc18239"/>
      <w:bookmarkStart w:id="2646" w:name="_Toc123118734"/>
      <w:r>
        <w:rPr>
          <w:rFonts w:ascii="宋体" w:hAnsi="宋体" w:eastAsia="宋体" w:cs="宋体"/>
          <w:spacing w:val="16"/>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结果应用</w:t>
      </w:r>
      <w:bookmarkEnd w:id="2644"/>
      <w:bookmarkEnd w:id="2645"/>
      <w:bookmarkEnd w:id="2646"/>
    </w:p>
    <w:p>
      <w:pPr>
        <w:spacing w:before="114" w:line="332" w:lineRule="auto"/>
        <w:ind w:left="7" w:right="63" w:firstLine="414"/>
        <w:outlineLvl w:val="9"/>
        <w:rPr>
          <w:rFonts w:ascii="宋体" w:hAnsi="宋体" w:eastAsia="宋体" w:cs="宋体"/>
          <w:sz w:val="20"/>
          <w:szCs w:val="20"/>
        </w:rPr>
      </w:pPr>
      <w:r>
        <w:rPr>
          <w:rFonts w:ascii="宋体" w:hAnsi="宋体" w:eastAsia="宋体" w:cs="宋体"/>
          <w:spacing w:val="12"/>
          <w:sz w:val="20"/>
          <w:szCs w:val="20"/>
        </w:rPr>
        <w:t>专业毕业</w:t>
      </w:r>
      <w:r>
        <w:rPr>
          <w:rFonts w:ascii="宋体" w:hAnsi="宋体" w:eastAsia="宋体" w:cs="宋体"/>
          <w:spacing w:val="6"/>
          <w:sz w:val="20"/>
          <w:szCs w:val="20"/>
        </w:rPr>
        <w:t>要求合理性评价结果，可用来微调专业毕业要求，是专业毕业要求修订的重要依据。毕</w:t>
      </w:r>
      <w:r>
        <w:rPr>
          <w:rFonts w:ascii="宋体" w:hAnsi="宋体" w:eastAsia="宋体" w:cs="宋体"/>
          <w:sz w:val="20"/>
          <w:szCs w:val="20"/>
        </w:rPr>
        <w:t xml:space="preserve"> </w:t>
      </w:r>
      <w:r>
        <w:rPr>
          <w:rFonts w:ascii="宋体" w:hAnsi="宋体" w:eastAsia="宋体" w:cs="宋体"/>
          <w:spacing w:val="12"/>
          <w:sz w:val="20"/>
          <w:szCs w:val="20"/>
        </w:rPr>
        <w:t>业要求合</w:t>
      </w:r>
      <w:r>
        <w:rPr>
          <w:rFonts w:ascii="宋体" w:hAnsi="宋体" w:eastAsia="宋体" w:cs="宋体"/>
          <w:spacing w:val="8"/>
          <w:sz w:val="20"/>
          <w:szCs w:val="20"/>
        </w:rPr>
        <w:t>理</w:t>
      </w:r>
      <w:r>
        <w:rPr>
          <w:rFonts w:ascii="宋体" w:hAnsi="宋体" w:eastAsia="宋体" w:cs="宋体"/>
          <w:spacing w:val="6"/>
          <w:sz w:val="20"/>
          <w:szCs w:val="20"/>
        </w:rPr>
        <w:t>性评价报告由二级学院教学工作委员会审议，作为下一轮专业毕业要求和培养方案修订的</w:t>
      </w:r>
      <w:r>
        <w:rPr>
          <w:rFonts w:ascii="宋体" w:hAnsi="宋体" w:eastAsia="宋体" w:cs="宋体"/>
          <w:sz w:val="20"/>
          <w:szCs w:val="20"/>
        </w:rPr>
        <w:t xml:space="preserve"> </w:t>
      </w:r>
      <w:r>
        <w:rPr>
          <w:rFonts w:ascii="宋体" w:hAnsi="宋体" w:eastAsia="宋体" w:cs="宋体"/>
          <w:spacing w:val="10"/>
          <w:sz w:val="20"/>
          <w:szCs w:val="20"/>
        </w:rPr>
        <w:t>依据</w:t>
      </w:r>
      <w:r>
        <w:rPr>
          <w:rFonts w:ascii="宋体" w:hAnsi="宋体" w:eastAsia="宋体" w:cs="宋体"/>
          <w:spacing w:val="8"/>
          <w:sz w:val="20"/>
          <w:szCs w:val="20"/>
        </w:rPr>
        <w:t>，</w:t>
      </w:r>
      <w:r>
        <w:rPr>
          <w:rFonts w:ascii="宋体" w:hAnsi="宋体" w:eastAsia="宋体" w:cs="宋体"/>
          <w:spacing w:val="5"/>
          <w:sz w:val="20"/>
          <w:szCs w:val="20"/>
        </w:rPr>
        <w:t>专业层面根据审议后提出的建议和改进措施，落实整改。</w:t>
      </w:r>
    </w:p>
    <w:p>
      <w:pPr>
        <w:spacing w:before="1" w:line="226" w:lineRule="auto"/>
        <w:ind w:left="3970"/>
        <w:outlineLvl w:val="9"/>
        <w:rPr>
          <w:rFonts w:ascii="宋体" w:hAnsi="宋体" w:eastAsia="宋体" w:cs="宋体"/>
          <w:sz w:val="20"/>
          <w:szCs w:val="20"/>
        </w:rPr>
      </w:pPr>
      <w:bookmarkStart w:id="2647" w:name="_Toc123118735"/>
      <w:bookmarkStart w:id="2648" w:name="_Toc6588"/>
      <w:bookmarkStart w:id="2649" w:name="_Toc3501"/>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附则</w:t>
      </w:r>
      <w:bookmarkEnd w:id="2647"/>
      <w:bookmarkEnd w:id="2648"/>
      <w:bookmarkEnd w:id="2649"/>
    </w:p>
    <w:p>
      <w:pPr>
        <w:spacing w:before="115" w:line="332" w:lineRule="auto"/>
        <w:ind w:left="10" w:right="66" w:firstLine="43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四条</w:t>
      </w:r>
      <w:r>
        <w:rPr>
          <w:rFonts w:ascii="宋体" w:hAnsi="宋体" w:eastAsia="宋体" w:cs="宋体"/>
          <w:spacing w:val="8"/>
          <w:sz w:val="20"/>
          <w:szCs w:val="20"/>
        </w:rPr>
        <w:t xml:space="preserve"> 各专业在专业毕业要求合理性评价过程中形成的文档，包括评价实施办法、评价过程</w:t>
      </w:r>
      <w:r>
        <w:rPr>
          <w:rFonts w:ascii="宋体" w:hAnsi="宋体" w:eastAsia="宋体" w:cs="宋体"/>
          <w:sz w:val="20"/>
          <w:szCs w:val="20"/>
        </w:rPr>
        <w:t xml:space="preserve"> </w:t>
      </w:r>
      <w:r>
        <w:rPr>
          <w:rFonts w:ascii="宋体" w:hAnsi="宋体" w:eastAsia="宋体" w:cs="宋体"/>
          <w:spacing w:val="10"/>
          <w:sz w:val="20"/>
          <w:szCs w:val="20"/>
        </w:rPr>
        <w:t>性材料、</w:t>
      </w:r>
      <w:r>
        <w:rPr>
          <w:rFonts w:ascii="宋体" w:hAnsi="宋体" w:eastAsia="宋体" w:cs="宋体"/>
          <w:spacing w:val="6"/>
          <w:sz w:val="20"/>
          <w:szCs w:val="20"/>
        </w:rPr>
        <w:t>评</w:t>
      </w:r>
      <w:r>
        <w:rPr>
          <w:rFonts w:ascii="宋体" w:hAnsi="宋体" w:eastAsia="宋体" w:cs="宋体"/>
          <w:spacing w:val="5"/>
          <w:sz w:val="20"/>
          <w:szCs w:val="20"/>
        </w:rPr>
        <w:t>价报告、整改材料等，由二级学院整理存档，要求材料完整、可追踪，保存六年。</w:t>
      </w:r>
    </w:p>
    <w:p>
      <w:pPr>
        <w:spacing w:line="224" w:lineRule="auto"/>
        <w:ind w:left="444"/>
        <w:outlineLvl w:val="9"/>
        <w:rPr>
          <w:rFonts w:ascii="宋体" w:hAnsi="宋体" w:eastAsia="宋体" w:cs="宋体"/>
          <w:sz w:val="20"/>
          <w:szCs w:val="20"/>
        </w:rPr>
      </w:pPr>
      <w:bookmarkStart w:id="2650" w:name="_Toc113"/>
      <w:bookmarkStart w:id="2651" w:name="_Toc123118736"/>
      <w:bookmarkStart w:id="2652" w:name="_Toc911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7"/>
          <w:sz w:val="20"/>
          <w:szCs w:val="20"/>
        </w:rPr>
        <w:t xml:space="preserve"> 本办法自印发之日起实施，由学校教务处负责解释。</w:t>
      </w:r>
      <w:bookmarkEnd w:id="2650"/>
      <w:bookmarkEnd w:id="2651"/>
      <w:bookmarkEnd w:id="2652"/>
    </w:p>
    <w:p>
      <w:pPr>
        <w:outlineLvl w:val="9"/>
        <w:sectPr>
          <w:headerReference r:id="rId381" w:type="default"/>
          <w:footerReference r:id="rId382" w:type="default"/>
          <w:pgSz w:w="11850" w:h="16783"/>
          <w:pgMar w:top="1093" w:right="1326" w:bottom="1216" w:left="1361" w:header="878" w:footer="1056" w:gutter="0"/>
          <w:cols w:space="720" w:num="1"/>
        </w:sectPr>
      </w:pPr>
    </w:p>
    <w:p>
      <w:pPr>
        <w:spacing w:before="314" w:line="489" w:lineRule="exact"/>
        <w:ind w:left="591"/>
        <w:outlineLvl w:val="0"/>
        <w:rPr>
          <w:rFonts w:ascii="华文中宋" w:hAnsi="华文中宋" w:eastAsia="华文中宋" w:cs="华文中宋"/>
          <w:sz w:val="31"/>
          <w:szCs w:val="31"/>
        </w:rPr>
      </w:pPr>
      <w:bookmarkStart w:id="2653" w:name="_bookmark73"/>
      <w:bookmarkEnd w:id="2653"/>
      <w:bookmarkStart w:id="2654" w:name="_Toc123118737"/>
      <w:bookmarkStart w:id="2655" w:name="_Toc11626"/>
      <w:bookmarkStart w:id="2656" w:name="_Toc11235"/>
      <w:bookmarkStart w:id="2657" w:name="_Toc25377"/>
      <w:bookmarkStart w:id="2658" w:name="_Toc23031"/>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师范学院本科专业课程体系合理性评价办法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2654"/>
      <w:bookmarkEnd w:id="2655"/>
      <w:bookmarkEnd w:id="2656"/>
      <w:bookmarkEnd w:id="2657"/>
      <w:bookmarkEnd w:id="2658"/>
    </w:p>
    <w:p>
      <w:pPr>
        <w:spacing w:before="12" w:line="228" w:lineRule="auto"/>
        <w:ind w:left="3589"/>
        <w:outlineLvl w:val="0"/>
        <w:rPr>
          <w:rFonts w:ascii="宋体" w:hAnsi="宋体" w:eastAsia="宋体" w:cs="宋体"/>
          <w:sz w:val="20"/>
          <w:szCs w:val="20"/>
        </w:rPr>
      </w:pPr>
      <w:bookmarkStart w:id="2659" w:name="_Toc20583"/>
      <w:bookmarkStart w:id="2660" w:name="_Toc25358"/>
      <w:bookmarkStart w:id="2661" w:name="_Toc123118738"/>
      <w:bookmarkStart w:id="2662" w:name="_Toc21727"/>
      <w:bookmarkStart w:id="2663" w:name="_Toc31189"/>
      <w:r>
        <w:rPr>
          <w:rFonts w:ascii="宋体" w:hAnsi="宋体" w:eastAsia="宋体" w:cs="宋体"/>
          <w:spacing w:val="14"/>
          <w:sz w:val="20"/>
          <w:szCs w:val="20"/>
        </w:rPr>
        <w:t>校</w:t>
      </w:r>
      <w:r>
        <w:rPr>
          <w:rFonts w:ascii="宋体" w:hAnsi="宋体" w:eastAsia="宋体" w:cs="宋体"/>
          <w:spacing w:val="7"/>
          <w:sz w:val="20"/>
          <w:szCs w:val="20"/>
        </w:rPr>
        <w:t>教学〔2022〕5 号</w:t>
      </w:r>
      <w:bookmarkEnd w:id="2659"/>
      <w:bookmarkEnd w:id="2660"/>
      <w:bookmarkEnd w:id="2661"/>
      <w:bookmarkEnd w:id="2662"/>
      <w:bookmarkEnd w:id="2663"/>
    </w:p>
    <w:p>
      <w:pPr>
        <w:spacing w:before="113" w:line="228" w:lineRule="auto"/>
        <w:ind w:left="3325"/>
        <w:outlineLvl w:val="9"/>
        <w:rPr>
          <w:rFonts w:ascii="宋体" w:hAnsi="宋体" w:eastAsia="宋体" w:cs="宋体"/>
          <w:sz w:val="20"/>
          <w:szCs w:val="20"/>
        </w:rPr>
      </w:pPr>
      <w:r>
        <w:rPr>
          <w:rFonts w:ascii="宋体" w:hAnsi="宋体" w:eastAsia="宋体" w:cs="宋体"/>
          <w:spacing w:val="1"/>
          <w:sz w:val="20"/>
          <w:szCs w:val="20"/>
        </w:rPr>
        <w:t>(2022 年 3</w:t>
      </w:r>
      <w:r>
        <w:rPr>
          <w:rFonts w:ascii="宋体" w:hAnsi="宋体" w:eastAsia="宋体" w:cs="宋体"/>
          <w:sz w:val="20"/>
          <w:szCs w:val="20"/>
        </w:rPr>
        <w:t xml:space="preserve"> 月 1 日印发)</w:t>
      </w:r>
    </w:p>
    <w:p>
      <w:pPr>
        <w:spacing w:line="415" w:lineRule="auto"/>
        <w:outlineLvl w:val="9"/>
      </w:pPr>
    </w:p>
    <w:p>
      <w:pPr>
        <w:spacing w:before="65" w:line="228" w:lineRule="auto"/>
        <w:ind w:left="3934"/>
        <w:outlineLvl w:val="9"/>
        <w:rPr>
          <w:rFonts w:ascii="宋体" w:hAnsi="宋体" w:eastAsia="宋体" w:cs="宋体"/>
          <w:sz w:val="20"/>
          <w:szCs w:val="20"/>
        </w:rPr>
      </w:pPr>
      <w:bookmarkStart w:id="2664" w:name="_Toc31912"/>
      <w:bookmarkStart w:id="2665" w:name="_Toc18552"/>
      <w:bookmarkStart w:id="2666" w:name="_Toc123118739"/>
      <w:r>
        <w:rPr>
          <w:rFonts w:ascii="宋体" w:hAnsi="宋体" w:eastAsia="宋体" w:cs="宋体"/>
          <w:spacing w:val="17"/>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一章</w:t>
      </w:r>
      <w:r>
        <w:rPr>
          <w:rFonts w:ascii="宋体" w:hAnsi="宋体" w:eastAsia="宋体" w:cs="宋体"/>
          <w:spacing w:val="15"/>
          <w:sz w:val="20"/>
          <w:szCs w:val="20"/>
        </w:rPr>
        <w:t xml:space="preserve"> </w:t>
      </w:r>
      <w:r>
        <w:rPr>
          <w:rFonts w:ascii="宋体" w:hAnsi="宋体" w:eastAsia="宋体" w:cs="宋体"/>
          <w:spacing w:val="15"/>
          <w:sz w:val="20"/>
          <w:szCs w:val="20"/>
          <w14:textOutline w14:w="3797" w14:cap="sq" w14:cmpd="sng" w14:algn="ctr">
            <w14:solidFill>
              <w14:srgbClr w14:val="000000"/>
            </w14:solidFill>
            <w14:prstDash w14:val="solid"/>
            <w14:bevel/>
          </w14:textOutline>
        </w:rPr>
        <w:t>总则</w:t>
      </w:r>
      <w:bookmarkEnd w:id="2664"/>
      <w:bookmarkEnd w:id="2665"/>
      <w:bookmarkEnd w:id="2666"/>
    </w:p>
    <w:p>
      <w:pPr>
        <w:spacing w:before="114" w:line="332" w:lineRule="auto"/>
        <w:ind w:left="7" w:right="52" w:firstLine="436"/>
        <w:outlineLvl w:val="9"/>
        <w:rPr>
          <w:rFonts w:ascii="宋体" w:hAnsi="宋体" w:eastAsia="宋体" w:cs="宋体"/>
          <w:sz w:val="20"/>
          <w:szCs w:val="20"/>
        </w:rPr>
      </w:pPr>
      <w:r>
        <w:rPr>
          <w:rFonts w:ascii="宋体" w:hAnsi="宋体" w:eastAsia="宋体" w:cs="宋体"/>
          <w:spacing w:val="19"/>
          <w:sz w:val="20"/>
          <w:szCs w:val="20"/>
          <w14:textOutline w14:w="3797" w14:cap="sq" w14:cmpd="sng" w14:algn="ctr">
            <w14:solidFill>
              <w14:srgbClr w14:val="000000"/>
            </w14:solidFill>
            <w14:prstDash w14:val="solid"/>
            <w14:bevel/>
          </w14:textOutline>
        </w:rPr>
        <w:t>第</w:t>
      </w:r>
      <w:r>
        <w:rPr>
          <w:rFonts w:ascii="宋体" w:hAnsi="宋体" w:eastAsia="宋体" w:cs="宋体"/>
          <w:spacing w:val="13"/>
          <w:sz w:val="20"/>
          <w:szCs w:val="20"/>
          <w14:textOutline w14:w="3797" w14:cap="sq" w14:cmpd="sng" w14:algn="ctr">
            <w14:solidFill>
              <w14:srgbClr w14:val="000000"/>
            </w14:solidFill>
            <w14:prstDash w14:val="solid"/>
            <w14:bevel/>
          </w14:textOutline>
        </w:rPr>
        <w:t>一条</w:t>
      </w:r>
      <w:r>
        <w:rPr>
          <w:rFonts w:ascii="宋体" w:hAnsi="宋体" w:eastAsia="宋体" w:cs="宋体"/>
          <w:spacing w:val="13"/>
          <w:sz w:val="20"/>
          <w:szCs w:val="20"/>
        </w:rPr>
        <w:t xml:space="preserve"> 根据《普通高等学校本科专业类教学质量国家标准》、《普通高等学校师范类专业认</w:t>
      </w:r>
      <w:r>
        <w:rPr>
          <w:rFonts w:ascii="宋体" w:hAnsi="宋体" w:eastAsia="宋体" w:cs="宋体"/>
          <w:sz w:val="20"/>
          <w:szCs w:val="20"/>
        </w:rPr>
        <w:t xml:space="preserve"> </w:t>
      </w:r>
      <w:r>
        <w:rPr>
          <w:rFonts w:ascii="宋体" w:hAnsi="宋体" w:eastAsia="宋体" w:cs="宋体"/>
          <w:spacing w:val="5"/>
          <w:sz w:val="20"/>
          <w:szCs w:val="20"/>
        </w:rPr>
        <w:t>证实施办法》《工程教育认证标准》 等相关文件要求，为建立面向产出的课程体系合理性评价机制</w:t>
      </w:r>
      <w:r>
        <w:rPr>
          <w:rFonts w:ascii="宋体" w:hAnsi="宋体" w:eastAsia="宋体" w:cs="宋体"/>
          <w:sz w:val="20"/>
          <w:szCs w:val="20"/>
        </w:rPr>
        <w:t xml:space="preserve">， </w:t>
      </w:r>
      <w:r>
        <w:rPr>
          <w:rFonts w:ascii="宋体" w:hAnsi="宋体" w:eastAsia="宋体" w:cs="宋体"/>
          <w:spacing w:val="10"/>
          <w:sz w:val="20"/>
          <w:szCs w:val="20"/>
        </w:rPr>
        <w:t>确保整</w:t>
      </w:r>
      <w:r>
        <w:rPr>
          <w:rFonts w:ascii="宋体" w:hAnsi="宋体" w:eastAsia="宋体" w:cs="宋体"/>
          <w:spacing w:val="7"/>
          <w:sz w:val="20"/>
          <w:szCs w:val="20"/>
        </w:rPr>
        <w:t>个</w:t>
      </w:r>
      <w:r>
        <w:rPr>
          <w:rFonts w:ascii="宋体" w:hAnsi="宋体" w:eastAsia="宋体" w:cs="宋体"/>
          <w:spacing w:val="5"/>
          <w:sz w:val="20"/>
          <w:szCs w:val="20"/>
        </w:rPr>
        <w:t>课程体系能够满足认证要求，支撑毕业要求达成，特制订本办法。</w:t>
      </w:r>
    </w:p>
    <w:p>
      <w:pPr>
        <w:spacing w:line="332" w:lineRule="auto"/>
        <w:ind w:left="3715" w:right="175" w:hanging="3271"/>
        <w:outlineLvl w:val="9"/>
        <w:rPr>
          <w:rFonts w:ascii="宋体" w:hAnsi="宋体" w:eastAsia="宋体" w:cs="宋体"/>
          <w:sz w:val="20"/>
          <w:szCs w:val="20"/>
        </w:rPr>
      </w:pPr>
      <w:r>
        <w:rPr>
          <w:rFonts w:ascii="宋体" w:hAnsi="宋体" w:eastAsia="宋体" w:cs="宋体"/>
          <w:spacing w:val="32"/>
          <w:sz w:val="20"/>
          <w:szCs w:val="20"/>
          <w14:textOutline w14:w="3797" w14:cap="sq" w14:cmpd="sng" w14:algn="ctr">
            <w14:solidFill>
              <w14:srgbClr w14:val="000000"/>
            </w14:solidFill>
            <w14:prstDash w14:val="solid"/>
            <w14:bevel/>
          </w14:textOutline>
        </w:rPr>
        <w:t>第</w:t>
      </w:r>
      <w:r>
        <w:rPr>
          <w:rFonts w:ascii="宋体" w:hAnsi="宋体" w:eastAsia="宋体" w:cs="宋体"/>
          <w:spacing w:val="21"/>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14:textOutline w14:w="3797" w14:cap="sq" w14:cmpd="sng" w14:algn="ctr">
            <w14:solidFill>
              <w14:srgbClr w14:val="000000"/>
            </w14:solidFill>
            <w14:prstDash w14:val="solid"/>
            <w14:bevel/>
          </w14:textOutline>
        </w:rPr>
        <w:t>条</w:t>
      </w:r>
      <w:r>
        <w:rPr>
          <w:rFonts w:ascii="宋体" w:hAnsi="宋体" w:eastAsia="宋体" w:cs="宋体"/>
          <w:spacing w:val="16"/>
          <w:sz w:val="20"/>
          <w:szCs w:val="20"/>
        </w:rPr>
        <w:t xml:space="preserve"> 专业课程体系合理性评价，坚持“学生中心、产出导向、持续改进”的基本理念。</w:t>
      </w:r>
      <w:r>
        <w:rPr>
          <w:rFonts w:ascii="宋体" w:hAnsi="宋体" w:eastAsia="宋体" w:cs="宋体"/>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组织分工</w:t>
      </w:r>
    </w:p>
    <w:p>
      <w:pPr>
        <w:spacing w:before="1" w:line="332" w:lineRule="auto"/>
        <w:ind w:left="12" w:right="97" w:firstLine="432"/>
        <w:outlineLvl w:val="9"/>
        <w:rPr>
          <w:rFonts w:ascii="宋体" w:hAnsi="宋体" w:eastAsia="宋体" w:cs="宋体"/>
          <w:sz w:val="20"/>
          <w:szCs w:val="20"/>
        </w:rPr>
      </w:pPr>
      <w:r>
        <w:rPr>
          <w:rFonts w:ascii="宋体" w:hAnsi="宋体" w:eastAsia="宋体" w:cs="宋体"/>
          <w:spacing w:val="36"/>
          <w:sz w:val="20"/>
          <w:szCs w:val="20"/>
          <w14:textOutline w14:w="3797" w14:cap="sq" w14:cmpd="sng" w14:algn="ctr">
            <w14:solidFill>
              <w14:srgbClr w14:val="000000"/>
            </w14:solidFill>
            <w14:prstDash w14:val="solid"/>
            <w14:bevel/>
          </w14:textOutline>
        </w:rPr>
        <w:t>第</w:t>
      </w:r>
      <w:r>
        <w:rPr>
          <w:rFonts w:ascii="宋体" w:hAnsi="宋体" w:eastAsia="宋体" w:cs="宋体"/>
          <w:spacing w:val="18"/>
          <w:sz w:val="20"/>
          <w:szCs w:val="20"/>
          <w14:textOutline w14:w="3797" w14:cap="sq" w14:cmpd="sng" w14:algn="ctr">
            <w14:solidFill>
              <w14:srgbClr w14:val="000000"/>
            </w14:solidFill>
            <w14:prstDash w14:val="solid"/>
            <w14:bevel/>
          </w14:textOutline>
        </w:rPr>
        <w:t>三条</w:t>
      </w:r>
      <w:r>
        <w:rPr>
          <w:rFonts w:ascii="宋体" w:hAnsi="宋体" w:eastAsia="宋体" w:cs="宋体"/>
          <w:spacing w:val="18"/>
          <w:sz w:val="20"/>
          <w:szCs w:val="20"/>
        </w:rPr>
        <w:t xml:space="preserve"> 专业课程体系合理性评价实行校院两级管理和专业负责人责任制。学校教务处统筹</w:t>
      </w:r>
      <w:r>
        <w:rPr>
          <w:rFonts w:ascii="宋体" w:hAnsi="宋体" w:eastAsia="宋体" w:cs="宋体"/>
          <w:sz w:val="20"/>
          <w:szCs w:val="20"/>
        </w:rPr>
        <w:t xml:space="preserve"> </w:t>
      </w:r>
      <w:r>
        <w:rPr>
          <w:rFonts w:ascii="宋体" w:hAnsi="宋体" w:eastAsia="宋体" w:cs="宋体"/>
          <w:spacing w:val="16"/>
          <w:sz w:val="20"/>
          <w:szCs w:val="20"/>
        </w:rPr>
        <w:t>安排全校专业课程体系合理性评价工作，二级学院负责对各专业课程体系合理性进行评价，学</w:t>
      </w:r>
      <w:r>
        <w:rPr>
          <w:rFonts w:ascii="宋体" w:hAnsi="宋体" w:eastAsia="宋体" w:cs="宋体"/>
          <w:spacing w:val="15"/>
          <w:sz w:val="20"/>
          <w:szCs w:val="20"/>
        </w:rPr>
        <w:t>校</w:t>
      </w:r>
      <w:r>
        <w:rPr>
          <w:rFonts w:ascii="宋体" w:hAnsi="宋体" w:eastAsia="宋体" w:cs="宋体"/>
          <w:sz w:val="20"/>
          <w:szCs w:val="20"/>
        </w:rPr>
        <w:t xml:space="preserve"> </w:t>
      </w:r>
      <w:r>
        <w:rPr>
          <w:rFonts w:ascii="宋体" w:hAnsi="宋体" w:eastAsia="宋体" w:cs="宋体"/>
          <w:spacing w:val="18"/>
          <w:sz w:val="20"/>
          <w:szCs w:val="20"/>
        </w:rPr>
        <w:t>定</w:t>
      </w:r>
      <w:r>
        <w:rPr>
          <w:rFonts w:ascii="宋体" w:hAnsi="宋体" w:eastAsia="宋体" w:cs="宋体"/>
          <w:spacing w:val="15"/>
          <w:sz w:val="20"/>
          <w:szCs w:val="20"/>
        </w:rPr>
        <w:t>期对各专业评价情况进行检查。</w:t>
      </w:r>
    </w:p>
    <w:p>
      <w:pPr>
        <w:spacing w:before="1" w:line="332" w:lineRule="auto"/>
        <w:ind w:left="8" w:right="97" w:firstLine="435"/>
        <w:outlineLvl w:val="9"/>
        <w:rPr>
          <w:rFonts w:ascii="宋体" w:hAnsi="宋体" w:eastAsia="宋体" w:cs="宋体"/>
          <w:sz w:val="20"/>
          <w:szCs w:val="20"/>
        </w:rPr>
      </w:pPr>
      <w:r>
        <w:rPr>
          <w:rFonts w:ascii="宋体" w:hAnsi="宋体" w:eastAsia="宋体" w:cs="宋体"/>
          <w:spacing w:val="36"/>
          <w:sz w:val="20"/>
          <w:szCs w:val="20"/>
          <w14:textOutline w14:w="3797" w14:cap="sq" w14:cmpd="sng" w14:algn="ctr">
            <w14:solidFill>
              <w14:srgbClr w14:val="000000"/>
            </w14:solidFill>
            <w14:prstDash w14:val="solid"/>
            <w14:bevel/>
          </w14:textOutline>
        </w:rPr>
        <w:t>第</w:t>
      </w:r>
      <w:r>
        <w:rPr>
          <w:rFonts w:ascii="宋体" w:hAnsi="宋体" w:eastAsia="宋体" w:cs="宋体"/>
          <w:spacing w:val="18"/>
          <w:sz w:val="20"/>
          <w:szCs w:val="20"/>
          <w14:textOutline w14:w="3797" w14:cap="sq" w14:cmpd="sng" w14:algn="ctr">
            <w14:solidFill>
              <w14:srgbClr w14:val="000000"/>
            </w14:solidFill>
            <w14:prstDash w14:val="solid"/>
            <w14:bevel/>
          </w14:textOutline>
        </w:rPr>
        <w:t>四条</w:t>
      </w:r>
      <w:r>
        <w:rPr>
          <w:rFonts w:ascii="宋体" w:hAnsi="宋体" w:eastAsia="宋体" w:cs="宋体"/>
          <w:spacing w:val="18"/>
          <w:sz w:val="20"/>
          <w:szCs w:val="20"/>
        </w:rPr>
        <w:t xml:space="preserve"> 二级学院参照本管理办法，依据各专业的国家质量标准和认证标准要求，成立以院</w:t>
      </w:r>
      <w:r>
        <w:rPr>
          <w:rFonts w:ascii="宋体" w:hAnsi="宋体" w:eastAsia="宋体" w:cs="宋体"/>
          <w:sz w:val="20"/>
          <w:szCs w:val="20"/>
        </w:rPr>
        <w:t xml:space="preserve"> </w:t>
      </w:r>
      <w:r>
        <w:rPr>
          <w:rFonts w:ascii="宋体" w:hAnsi="宋体" w:eastAsia="宋体" w:cs="宋体"/>
          <w:spacing w:val="19"/>
          <w:sz w:val="20"/>
          <w:szCs w:val="20"/>
        </w:rPr>
        <w:t>长</w:t>
      </w:r>
      <w:r>
        <w:rPr>
          <w:rFonts w:ascii="宋体" w:hAnsi="宋体" w:eastAsia="宋体" w:cs="宋体"/>
          <w:spacing w:val="16"/>
          <w:sz w:val="20"/>
          <w:szCs w:val="20"/>
        </w:rPr>
        <w:t>和党委书记为组长的课程体系合理性评价领导小组，制定符合本专业的课程体系合理性评价办</w:t>
      </w:r>
      <w:r>
        <w:rPr>
          <w:rFonts w:ascii="宋体" w:hAnsi="宋体" w:eastAsia="宋体" w:cs="宋体"/>
          <w:sz w:val="20"/>
          <w:szCs w:val="20"/>
        </w:rPr>
        <w:t xml:space="preserve"> </w:t>
      </w:r>
      <w:r>
        <w:rPr>
          <w:rFonts w:ascii="宋体" w:hAnsi="宋体" w:eastAsia="宋体" w:cs="宋体"/>
          <w:spacing w:val="27"/>
          <w:sz w:val="20"/>
          <w:szCs w:val="20"/>
        </w:rPr>
        <w:t>法</w:t>
      </w:r>
      <w:r>
        <w:rPr>
          <w:rFonts w:ascii="宋体" w:hAnsi="宋体" w:eastAsia="宋体" w:cs="宋体"/>
          <w:spacing w:val="16"/>
          <w:sz w:val="20"/>
          <w:szCs w:val="20"/>
        </w:rPr>
        <w:t>，定期开展专业课程体系进行评价，并形成评价报告。</w:t>
      </w:r>
    </w:p>
    <w:p>
      <w:pPr>
        <w:spacing w:line="226" w:lineRule="auto"/>
        <w:ind w:left="3763"/>
        <w:outlineLvl w:val="9"/>
        <w:rPr>
          <w:rFonts w:ascii="宋体" w:hAnsi="宋体" w:eastAsia="宋体" w:cs="宋体"/>
          <w:sz w:val="20"/>
          <w:szCs w:val="20"/>
        </w:rPr>
      </w:pPr>
      <w:bookmarkStart w:id="2667" w:name="_Toc123118740"/>
      <w:bookmarkStart w:id="2668" w:name="_Toc16236"/>
      <w:bookmarkStart w:id="2669" w:name="_Toc18092"/>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评价程序</w:t>
      </w:r>
      <w:bookmarkEnd w:id="2667"/>
      <w:bookmarkEnd w:id="2668"/>
      <w:bookmarkEnd w:id="2669"/>
    </w:p>
    <w:p>
      <w:pPr>
        <w:spacing w:before="115" w:line="226" w:lineRule="auto"/>
        <w:ind w:left="444"/>
        <w:outlineLvl w:val="9"/>
        <w:rPr>
          <w:rFonts w:ascii="宋体" w:hAnsi="宋体" w:eastAsia="宋体" w:cs="宋体"/>
          <w:sz w:val="20"/>
          <w:szCs w:val="20"/>
        </w:rPr>
      </w:pPr>
      <w:bookmarkStart w:id="2670" w:name="_Toc123118741"/>
      <w:bookmarkStart w:id="2671" w:name="_Toc4906"/>
      <w:bookmarkStart w:id="2672" w:name="_Toc19191"/>
      <w:r>
        <w:rPr>
          <w:rFonts w:ascii="宋体" w:hAnsi="宋体" w:eastAsia="宋体" w:cs="宋体"/>
          <w:spacing w:val="1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评价依</w:t>
      </w:r>
      <w:r>
        <w:rPr>
          <w:rFonts w:ascii="宋体" w:hAnsi="宋体" w:eastAsia="宋体" w:cs="宋体"/>
          <w:spacing w:val="14"/>
          <w:sz w:val="20"/>
          <w:szCs w:val="20"/>
          <w14:textOutline w14:w="3797" w14:cap="sq" w14:cmpd="sng" w14:algn="ctr">
            <w14:solidFill>
              <w14:srgbClr w14:val="000000"/>
            </w14:solidFill>
            <w14:prstDash w14:val="solid"/>
            <w14:bevel/>
          </w14:textOutline>
        </w:rPr>
        <w:t>据</w:t>
      </w:r>
      <w:bookmarkEnd w:id="2670"/>
      <w:bookmarkEnd w:id="2671"/>
      <w:bookmarkEnd w:id="2672"/>
    </w:p>
    <w:p>
      <w:pPr>
        <w:spacing w:before="115" w:line="332" w:lineRule="auto"/>
        <w:ind w:left="7" w:right="85" w:firstLine="437"/>
        <w:outlineLvl w:val="9"/>
        <w:rPr>
          <w:rFonts w:ascii="宋体" w:hAnsi="宋体" w:eastAsia="宋体" w:cs="宋体"/>
          <w:sz w:val="20"/>
          <w:szCs w:val="20"/>
        </w:rPr>
      </w:pPr>
      <w:r>
        <w:rPr>
          <w:rFonts w:ascii="宋体" w:hAnsi="宋体" w:eastAsia="宋体" w:cs="宋体"/>
          <w:spacing w:val="11"/>
          <w:sz w:val="20"/>
          <w:szCs w:val="20"/>
        </w:rPr>
        <w:t>专业课程体系合理性评价以党和国家的教育方针政策、国家质量标准、认证标准、学校办学</w:t>
      </w:r>
      <w:r>
        <w:rPr>
          <w:rFonts w:ascii="宋体" w:hAnsi="宋体" w:eastAsia="宋体" w:cs="宋体"/>
          <w:spacing w:val="10"/>
          <w:sz w:val="20"/>
          <w:szCs w:val="20"/>
        </w:rPr>
        <w:t>定</w:t>
      </w:r>
      <w:r>
        <w:rPr>
          <w:rFonts w:ascii="宋体" w:hAnsi="宋体" w:eastAsia="宋体" w:cs="宋体"/>
          <w:sz w:val="20"/>
          <w:szCs w:val="20"/>
        </w:rPr>
        <w:t xml:space="preserve"> </w:t>
      </w:r>
      <w:r>
        <w:rPr>
          <w:rFonts w:ascii="宋体" w:hAnsi="宋体" w:eastAsia="宋体" w:cs="宋体"/>
          <w:spacing w:val="5"/>
          <w:sz w:val="20"/>
          <w:szCs w:val="20"/>
        </w:rPr>
        <w:t>位</w:t>
      </w:r>
      <w:r>
        <w:rPr>
          <w:rFonts w:ascii="宋体" w:hAnsi="宋体" w:eastAsia="宋体" w:cs="宋体"/>
          <w:spacing w:val="3"/>
          <w:sz w:val="20"/>
          <w:szCs w:val="20"/>
        </w:rPr>
        <w:t>、培养目标、毕业要求和近 4 年的毕业达成评价结果等为依据。</w:t>
      </w:r>
    </w:p>
    <w:p>
      <w:pPr>
        <w:spacing w:line="226" w:lineRule="auto"/>
        <w:ind w:left="444"/>
        <w:outlineLvl w:val="9"/>
        <w:rPr>
          <w:rFonts w:ascii="宋体" w:hAnsi="宋体" w:eastAsia="宋体" w:cs="宋体"/>
          <w:sz w:val="20"/>
          <w:szCs w:val="20"/>
        </w:rPr>
      </w:pPr>
      <w:bookmarkStart w:id="2673" w:name="_Toc28028"/>
      <w:bookmarkStart w:id="2674" w:name="_Toc123118742"/>
      <w:bookmarkStart w:id="2675" w:name="_Toc8466"/>
      <w:r>
        <w:rPr>
          <w:rFonts w:ascii="宋体" w:hAnsi="宋体" w:eastAsia="宋体" w:cs="宋体"/>
          <w:spacing w:val="16"/>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评价对</w:t>
      </w:r>
      <w:r>
        <w:rPr>
          <w:rFonts w:ascii="宋体" w:hAnsi="宋体" w:eastAsia="宋体" w:cs="宋体"/>
          <w:spacing w:val="14"/>
          <w:sz w:val="20"/>
          <w:szCs w:val="20"/>
          <w14:textOutline w14:w="3797" w14:cap="sq" w14:cmpd="sng" w14:algn="ctr">
            <w14:solidFill>
              <w14:srgbClr w14:val="000000"/>
            </w14:solidFill>
            <w14:prstDash w14:val="solid"/>
            <w14:bevel/>
          </w14:textOutline>
        </w:rPr>
        <w:t>象</w:t>
      </w:r>
      <w:bookmarkEnd w:id="2673"/>
      <w:bookmarkEnd w:id="2674"/>
      <w:bookmarkEnd w:id="2675"/>
    </w:p>
    <w:p>
      <w:pPr>
        <w:spacing w:before="115" w:line="226" w:lineRule="auto"/>
        <w:ind w:left="443"/>
        <w:outlineLvl w:val="9"/>
        <w:rPr>
          <w:rFonts w:ascii="宋体" w:hAnsi="宋体" w:eastAsia="宋体" w:cs="宋体"/>
          <w:sz w:val="20"/>
          <w:szCs w:val="20"/>
        </w:rPr>
      </w:pPr>
      <w:r>
        <w:rPr>
          <w:rFonts w:ascii="宋体" w:hAnsi="宋体" w:eastAsia="宋体" w:cs="宋体"/>
          <w:spacing w:val="17"/>
          <w:sz w:val="20"/>
          <w:szCs w:val="20"/>
        </w:rPr>
        <w:t>课程体系合理性评价主要针对专业培养方案中的课程设置和教学大纲的合理性进行评价。</w:t>
      </w:r>
    </w:p>
    <w:p>
      <w:pPr>
        <w:spacing w:before="115" w:line="225" w:lineRule="auto"/>
        <w:ind w:left="444"/>
        <w:outlineLvl w:val="9"/>
        <w:rPr>
          <w:rFonts w:ascii="宋体" w:hAnsi="宋体" w:eastAsia="宋体" w:cs="宋体"/>
          <w:sz w:val="20"/>
          <w:szCs w:val="20"/>
        </w:rPr>
      </w:pPr>
      <w:bookmarkStart w:id="2676" w:name="_Toc13417"/>
      <w:bookmarkStart w:id="2677" w:name="_Toc123118743"/>
      <w:bookmarkStart w:id="2678" w:name="_Toc807"/>
      <w:r>
        <w:rPr>
          <w:rFonts w:ascii="宋体" w:hAnsi="宋体" w:eastAsia="宋体" w:cs="宋体"/>
          <w:spacing w:val="1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评价责任人</w:t>
      </w:r>
      <w:bookmarkEnd w:id="2676"/>
      <w:bookmarkEnd w:id="2677"/>
      <w:bookmarkEnd w:id="2678"/>
    </w:p>
    <w:p>
      <w:pPr>
        <w:spacing w:before="116" w:line="225" w:lineRule="auto"/>
        <w:ind w:left="447"/>
        <w:outlineLvl w:val="9"/>
        <w:rPr>
          <w:rFonts w:ascii="宋体" w:hAnsi="宋体" w:eastAsia="宋体" w:cs="宋体"/>
          <w:sz w:val="20"/>
          <w:szCs w:val="20"/>
        </w:rPr>
      </w:pPr>
      <w:bookmarkStart w:id="2679" w:name="_Toc18349"/>
      <w:bookmarkStart w:id="2680" w:name="_Toc123118744"/>
      <w:bookmarkStart w:id="2681" w:name="_Toc6751"/>
      <w:r>
        <w:rPr>
          <w:rFonts w:ascii="宋体" w:hAnsi="宋体" w:eastAsia="宋体" w:cs="宋体"/>
          <w:spacing w:val="16"/>
          <w:sz w:val="20"/>
          <w:szCs w:val="20"/>
        </w:rPr>
        <w:t>教学</w:t>
      </w:r>
      <w:r>
        <w:rPr>
          <w:rFonts w:ascii="宋体" w:hAnsi="宋体" w:eastAsia="宋体" w:cs="宋体"/>
          <w:spacing w:val="11"/>
          <w:sz w:val="20"/>
          <w:szCs w:val="20"/>
        </w:rPr>
        <w:t>系</w:t>
      </w:r>
      <w:r>
        <w:rPr>
          <w:rFonts w:ascii="宋体" w:hAnsi="宋体" w:eastAsia="宋体" w:cs="宋体"/>
          <w:spacing w:val="8"/>
          <w:sz w:val="20"/>
          <w:szCs w:val="20"/>
        </w:rPr>
        <w:t>主任为课程体系合理性评价责任人，负责组织利益相关方进行评价工作的具体实施。</w:t>
      </w:r>
      <w:bookmarkEnd w:id="2679"/>
      <w:bookmarkEnd w:id="2680"/>
      <w:bookmarkEnd w:id="2681"/>
    </w:p>
    <w:p>
      <w:pPr>
        <w:spacing w:before="117" w:line="226" w:lineRule="auto"/>
        <w:ind w:left="444"/>
        <w:outlineLvl w:val="9"/>
        <w:rPr>
          <w:rFonts w:ascii="宋体" w:hAnsi="宋体" w:eastAsia="宋体" w:cs="宋体"/>
          <w:sz w:val="20"/>
          <w:szCs w:val="20"/>
        </w:rPr>
      </w:pPr>
      <w:bookmarkStart w:id="2682" w:name="_Toc123118745"/>
      <w:bookmarkStart w:id="2683" w:name="_Toc9656"/>
      <w:bookmarkStart w:id="2684" w:name="_Toc20279"/>
      <w:r>
        <w:rPr>
          <w:rFonts w:ascii="宋体" w:hAnsi="宋体" w:eastAsia="宋体" w:cs="宋体"/>
          <w:spacing w:val="1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评价周</w:t>
      </w:r>
      <w:r>
        <w:rPr>
          <w:rFonts w:ascii="宋体" w:hAnsi="宋体" w:eastAsia="宋体" w:cs="宋体"/>
          <w:spacing w:val="14"/>
          <w:sz w:val="20"/>
          <w:szCs w:val="20"/>
          <w14:textOutline w14:w="3797" w14:cap="sq" w14:cmpd="sng" w14:algn="ctr">
            <w14:solidFill>
              <w14:srgbClr w14:val="000000"/>
            </w14:solidFill>
            <w14:prstDash w14:val="solid"/>
            <w14:bevel/>
          </w14:textOutline>
        </w:rPr>
        <w:t>期</w:t>
      </w:r>
      <w:bookmarkEnd w:id="2682"/>
      <w:bookmarkEnd w:id="2683"/>
      <w:bookmarkEnd w:id="2684"/>
    </w:p>
    <w:p>
      <w:pPr>
        <w:spacing w:before="116" w:line="332" w:lineRule="auto"/>
        <w:ind w:left="8" w:right="83" w:firstLine="411"/>
        <w:outlineLvl w:val="9"/>
        <w:rPr>
          <w:rFonts w:ascii="宋体" w:hAnsi="宋体" w:eastAsia="宋体" w:cs="宋体"/>
          <w:sz w:val="20"/>
          <w:szCs w:val="20"/>
        </w:rPr>
      </w:pPr>
      <w:r>
        <w:rPr>
          <w:rFonts w:ascii="宋体" w:hAnsi="宋体" w:eastAsia="宋体" w:cs="宋体"/>
          <w:spacing w:val="12"/>
          <w:sz w:val="20"/>
          <w:szCs w:val="20"/>
        </w:rPr>
        <w:t>评价周期</w:t>
      </w:r>
      <w:r>
        <w:rPr>
          <w:rFonts w:ascii="宋体" w:hAnsi="宋体" w:eastAsia="宋体" w:cs="宋体"/>
          <w:spacing w:val="8"/>
          <w:sz w:val="20"/>
          <w:szCs w:val="20"/>
        </w:rPr>
        <w:t>同</w:t>
      </w:r>
      <w:r>
        <w:rPr>
          <w:rFonts w:ascii="宋体" w:hAnsi="宋体" w:eastAsia="宋体" w:cs="宋体"/>
          <w:spacing w:val="6"/>
          <w:sz w:val="20"/>
          <w:szCs w:val="20"/>
        </w:rPr>
        <w:t>培养方案修订周期，原则上每四年开展一次专业课程体系合理性评价，相关工作可在</w:t>
      </w:r>
      <w:r>
        <w:rPr>
          <w:rFonts w:ascii="宋体" w:hAnsi="宋体" w:eastAsia="宋体" w:cs="宋体"/>
          <w:sz w:val="20"/>
          <w:szCs w:val="20"/>
        </w:rPr>
        <w:t xml:space="preserve"> </w:t>
      </w:r>
      <w:r>
        <w:rPr>
          <w:rFonts w:ascii="宋体" w:hAnsi="宋体" w:eastAsia="宋体" w:cs="宋体"/>
          <w:spacing w:val="5"/>
          <w:sz w:val="20"/>
          <w:szCs w:val="20"/>
        </w:rPr>
        <w:t>培养方案执行期内不定期进行</w:t>
      </w:r>
      <w:r>
        <w:rPr>
          <w:rFonts w:ascii="宋体" w:hAnsi="宋体" w:eastAsia="宋体" w:cs="宋体"/>
          <w:spacing w:val="4"/>
          <w:sz w:val="20"/>
          <w:szCs w:val="20"/>
        </w:rPr>
        <w:t>。</w:t>
      </w:r>
    </w:p>
    <w:p>
      <w:pPr>
        <w:spacing w:line="226" w:lineRule="auto"/>
        <w:ind w:left="444"/>
        <w:outlineLvl w:val="9"/>
        <w:rPr>
          <w:rFonts w:ascii="宋体" w:hAnsi="宋体" w:eastAsia="宋体" w:cs="宋体"/>
          <w:sz w:val="20"/>
          <w:szCs w:val="20"/>
        </w:rPr>
      </w:pPr>
      <w:bookmarkStart w:id="2685" w:name="_Toc14583"/>
      <w:bookmarkStart w:id="2686" w:name="_Toc17327"/>
      <w:bookmarkStart w:id="2687" w:name="_Toc123118746"/>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评价方</w:t>
      </w:r>
      <w:r>
        <w:rPr>
          <w:rFonts w:ascii="宋体" w:hAnsi="宋体" w:eastAsia="宋体" w:cs="宋体"/>
          <w:spacing w:val="14"/>
          <w:sz w:val="20"/>
          <w:szCs w:val="20"/>
          <w14:textOutline w14:w="3797" w14:cap="sq" w14:cmpd="sng" w14:algn="ctr">
            <w14:solidFill>
              <w14:srgbClr w14:val="000000"/>
            </w14:solidFill>
            <w14:prstDash w14:val="solid"/>
            <w14:bevel/>
          </w14:textOutline>
        </w:rPr>
        <w:t>法</w:t>
      </w:r>
      <w:bookmarkEnd w:id="2685"/>
      <w:bookmarkEnd w:id="2686"/>
      <w:bookmarkEnd w:id="2687"/>
    </w:p>
    <w:p>
      <w:pPr>
        <w:spacing w:before="116" w:line="332" w:lineRule="auto"/>
        <w:ind w:left="7" w:right="83" w:firstLine="411"/>
        <w:outlineLvl w:val="9"/>
        <w:rPr>
          <w:rFonts w:ascii="宋体" w:hAnsi="宋体" w:eastAsia="宋体" w:cs="宋体"/>
          <w:sz w:val="20"/>
          <w:szCs w:val="20"/>
        </w:rPr>
      </w:pPr>
      <w:r>
        <w:rPr>
          <w:rFonts w:ascii="宋体" w:hAnsi="宋体" w:eastAsia="宋体" w:cs="宋体"/>
          <w:spacing w:val="12"/>
          <w:sz w:val="20"/>
          <w:szCs w:val="20"/>
        </w:rPr>
        <w:t>评价前需</w:t>
      </w:r>
      <w:r>
        <w:rPr>
          <w:rFonts w:ascii="宋体" w:hAnsi="宋体" w:eastAsia="宋体" w:cs="宋体"/>
          <w:spacing w:val="8"/>
          <w:sz w:val="20"/>
          <w:szCs w:val="20"/>
        </w:rPr>
        <w:t>确</w:t>
      </w:r>
      <w:r>
        <w:rPr>
          <w:rFonts w:ascii="宋体" w:hAnsi="宋体" w:eastAsia="宋体" w:cs="宋体"/>
          <w:spacing w:val="6"/>
          <w:sz w:val="20"/>
          <w:szCs w:val="20"/>
        </w:rPr>
        <w:t>认采用的评价方法的合理性。具体评价方法包括但不限于反思自查、调研分析、咨询</w:t>
      </w:r>
      <w:r>
        <w:rPr>
          <w:rFonts w:ascii="宋体" w:hAnsi="宋体" w:eastAsia="宋体" w:cs="宋体"/>
          <w:sz w:val="20"/>
          <w:szCs w:val="20"/>
        </w:rPr>
        <w:t xml:space="preserve"> </w:t>
      </w:r>
      <w:r>
        <w:rPr>
          <w:rFonts w:ascii="宋体" w:hAnsi="宋体" w:eastAsia="宋体" w:cs="宋体"/>
          <w:spacing w:val="10"/>
          <w:sz w:val="20"/>
          <w:szCs w:val="20"/>
        </w:rPr>
        <w:t>研</w:t>
      </w:r>
      <w:r>
        <w:rPr>
          <w:rFonts w:ascii="宋体" w:hAnsi="宋体" w:eastAsia="宋体" w:cs="宋体"/>
          <w:spacing w:val="8"/>
          <w:sz w:val="20"/>
          <w:szCs w:val="20"/>
        </w:rPr>
        <w:t>讨</w:t>
      </w:r>
      <w:r>
        <w:rPr>
          <w:rFonts w:ascii="宋体" w:hAnsi="宋体" w:eastAsia="宋体" w:cs="宋体"/>
          <w:spacing w:val="5"/>
          <w:sz w:val="20"/>
          <w:szCs w:val="20"/>
        </w:rPr>
        <w:t>、交流研讨、问卷调查、访谈调查、座谈会等。</w:t>
      </w:r>
    </w:p>
    <w:p>
      <w:pPr>
        <w:spacing w:line="226" w:lineRule="auto"/>
        <w:ind w:left="444"/>
        <w:outlineLvl w:val="9"/>
        <w:rPr>
          <w:rFonts w:ascii="宋体" w:hAnsi="宋体" w:eastAsia="宋体" w:cs="宋体"/>
          <w:sz w:val="20"/>
          <w:szCs w:val="20"/>
        </w:rPr>
      </w:pPr>
      <w:bookmarkStart w:id="2688" w:name="_Toc693"/>
      <w:bookmarkStart w:id="2689" w:name="_Toc15251"/>
      <w:bookmarkStart w:id="2690" w:name="_Toc123118747"/>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评价内</w:t>
      </w:r>
      <w:r>
        <w:rPr>
          <w:rFonts w:ascii="宋体" w:hAnsi="宋体" w:eastAsia="宋体" w:cs="宋体"/>
          <w:spacing w:val="14"/>
          <w:sz w:val="20"/>
          <w:szCs w:val="20"/>
          <w14:textOutline w14:w="3797" w14:cap="sq" w14:cmpd="sng" w14:algn="ctr">
            <w14:solidFill>
              <w14:srgbClr w14:val="000000"/>
            </w14:solidFill>
            <w14:prstDash w14:val="solid"/>
            <w14:bevel/>
          </w14:textOutline>
        </w:rPr>
        <w:t>容</w:t>
      </w:r>
      <w:bookmarkEnd w:id="2688"/>
      <w:bookmarkEnd w:id="2689"/>
      <w:bookmarkEnd w:id="2690"/>
    </w:p>
    <w:p>
      <w:pPr>
        <w:spacing w:before="115" w:line="226" w:lineRule="auto"/>
        <w:ind w:left="430"/>
        <w:outlineLvl w:val="9"/>
        <w:rPr>
          <w:rFonts w:ascii="宋体" w:hAnsi="宋体" w:eastAsia="宋体" w:cs="宋体"/>
          <w:sz w:val="20"/>
          <w:szCs w:val="20"/>
        </w:rPr>
      </w:pPr>
      <w:bookmarkStart w:id="2691" w:name="_Toc123118748"/>
      <w:bookmarkStart w:id="2692" w:name="_Toc12305"/>
      <w:bookmarkStart w:id="2693" w:name="_Toc29013"/>
      <w:r>
        <w:rPr>
          <w:rFonts w:ascii="宋体" w:hAnsi="宋体" w:eastAsia="宋体" w:cs="宋体"/>
          <w:spacing w:val="13"/>
          <w:sz w:val="20"/>
          <w:szCs w:val="20"/>
        </w:rPr>
        <w:t>(一) 课程设置的评价</w:t>
      </w:r>
      <w:bookmarkEnd w:id="2691"/>
      <w:bookmarkEnd w:id="2692"/>
      <w:bookmarkEnd w:id="2693"/>
    </w:p>
    <w:p>
      <w:pPr>
        <w:spacing w:before="116" w:line="332" w:lineRule="auto"/>
        <w:ind w:left="9" w:right="83" w:firstLine="426"/>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.课程体系设计的系统性。课程体系设计符合学生的认知规律和教学规律，各类课程的学分比例</w:t>
      </w:r>
      <w:r>
        <w:rPr>
          <w:rFonts w:ascii="宋体" w:hAnsi="宋体" w:eastAsia="宋体" w:cs="宋体"/>
          <w:sz w:val="20"/>
          <w:szCs w:val="20"/>
        </w:rPr>
        <w:t xml:space="preserve"> </w:t>
      </w:r>
      <w:r>
        <w:rPr>
          <w:rFonts w:ascii="宋体" w:hAnsi="宋体" w:eastAsia="宋体" w:cs="宋体"/>
          <w:spacing w:val="10"/>
          <w:sz w:val="20"/>
          <w:szCs w:val="20"/>
        </w:rPr>
        <w:t>恰</w:t>
      </w:r>
      <w:r>
        <w:rPr>
          <w:rFonts w:ascii="宋体" w:hAnsi="宋体" w:eastAsia="宋体" w:cs="宋体"/>
          <w:spacing w:val="6"/>
          <w:sz w:val="20"/>
          <w:szCs w:val="20"/>
        </w:rPr>
        <w:t>当</w:t>
      </w:r>
      <w:r>
        <w:rPr>
          <w:rFonts w:ascii="宋体" w:hAnsi="宋体" w:eastAsia="宋体" w:cs="宋体"/>
          <w:spacing w:val="5"/>
          <w:sz w:val="20"/>
          <w:szCs w:val="20"/>
        </w:rPr>
        <w:t>，必修课先行后续关系合理，具有系统性。</w:t>
      </w:r>
    </w:p>
    <w:p>
      <w:pPr>
        <w:spacing w:before="1" w:line="332" w:lineRule="auto"/>
        <w:ind w:left="7" w:firstLine="416"/>
        <w:outlineLvl w:val="9"/>
        <w:rPr>
          <w:rFonts w:ascii="宋体" w:hAnsi="宋体" w:eastAsia="宋体" w:cs="宋体"/>
          <w:sz w:val="20"/>
          <w:szCs w:val="20"/>
        </w:rPr>
      </w:pPr>
      <w:r>
        <w:rPr>
          <w:rFonts w:ascii="宋体" w:hAnsi="宋体" w:eastAsia="宋体" w:cs="宋体"/>
          <w:spacing w:val="25"/>
          <w:sz w:val="20"/>
          <w:szCs w:val="20"/>
        </w:rPr>
        <w:t>2</w:t>
      </w:r>
      <w:r>
        <w:rPr>
          <w:rFonts w:ascii="宋体" w:hAnsi="宋体" w:eastAsia="宋体" w:cs="宋体"/>
          <w:spacing w:val="13"/>
          <w:sz w:val="20"/>
          <w:szCs w:val="20"/>
        </w:rPr>
        <w:t>.课程设置需符合党和国家的教育方针政策、《普通高等学校本科专业类教学质量国家标准》</w:t>
      </w:r>
      <w:r>
        <w:rPr>
          <w:rFonts w:ascii="宋体" w:hAnsi="宋体" w:eastAsia="宋体" w:cs="宋体"/>
          <w:sz w:val="20"/>
          <w:szCs w:val="20"/>
        </w:rPr>
        <w:t xml:space="preserve"> </w:t>
      </w:r>
      <w:r>
        <w:rPr>
          <w:rFonts w:ascii="宋体" w:hAnsi="宋体" w:eastAsia="宋体" w:cs="宋体"/>
          <w:spacing w:val="22"/>
          <w:sz w:val="20"/>
          <w:szCs w:val="20"/>
        </w:rPr>
        <w:t>《</w:t>
      </w:r>
      <w:r>
        <w:rPr>
          <w:rFonts w:ascii="宋体" w:hAnsi="宋体" w:eastAsia="宋体" w:cs="宋体"/>
          <w:spacing w:val="15"/>
          <w:sz w:val="20"/>
          <w:szCs w:val="20"/>
        </w:rPr>
        <w:t>普</w:t>
      </w:r>
      <w:r>
        <w:rPr>
          <w:rFonts w:ascii="宋体" w:hAnsi="宋体" w:eastAsia="宋体" w:cs="宋体"/>
          <w:spacing w:val="11"/>
          <w:sz w:val="20"/>
          <w:szCs w:val="20"/>
        </w:rPr>
        <w:t>通高等学校师范类专业认证实施办法》《工程教育认证标准》中关于通识教育课程、学科基础</w:t>
      </w:r>
      <w:r>
        <w:rPr>
          <w:rFonts w:ascii="宋体" w:hAnsi="宋体" w:eastAsia="宋体" w:cs="宋体"/>
          <w:sz w:val="20"/>
          <w:szCs w:val="20"/>
        </w:rPr>
        <w:t xml:space="preserve"> </w:t>
      </w:r>
      <w:r>
        <w:rPr>
          <w:rFonts w:ascii="宋体" w:hAnsi="宋体" w:eastAsia="宋体" w:cs="宋体"/>
          <w:spacing w:val="10"/>
          <w:sz w:val="20"/>
          <w:szCs w:val="20"/>
        </w:rPr>
        <w:t>课程、专</w:t>
      </w:r>
      <w:r>
        <w:rPr>
          <w:rFonts w:ascii="宋体" w:hAnsi="宋体" w:eastAsia="宋体" w:cs="宋体"/>
          <w:spacing w:val="9"/>
          <w:sz w:val="20"/>
          <w:szCs w:val="20"/>
        </w:rPr>
        <w:t>业</w:t>
      </w:r>
      <w:r>
        <w:rPr>
          <w:rFonts w:ascii="宋体" w:hAnsi="宋体" w:eastAsia="宋体" w:cs="宋体"/>
          <w:spacing w:val="5"/>
          <w:sz w:val="20"/>
          <w:szCs w:val="20"/>
        </w:rPr>
        <w:t>基础课程、专业课程、实践课程的要求，且各类课程所占比例符合标准要求。</w:t>
      </w:r>
    </w:p>
    <w:p>
      <w:pPr>
        <w:spacing w:line="268" w:lineRule="exact"/>
        <w:ind w:left="424"/>
        <w:outlineLvl w:val="9"/>
        <w:rPr>
          <w:rFonts w:ascii="宋体" w:hAnsi="宋体" w:eastAsia="宋体" w:cs="宋体"/>
          <w:sz w:val="20"/>
          <w:szCs w:val="20"/>
        </w:rPr>
      </w:pPr>
      <w:r>
        <w:rPr>
          <w:rFonts w:ascii="宋体" w:hAnsi="宋体" w:eastAsia="宋体" w:cs="宋体"/>
          <w:spacing w:val="5"/>
          <w:position w:val="1"/>
          <w:sz w:val="20"/>
          <w:szCs w:val="20"/>
        </w:rPr>
        <w:t>3.课程体系对毕业要求支撑关系的合理</w:t>
      </w:r>
      <w:r>
        <w:rPr>
          <w:rFonts w:ascii="宋体" w:hAnsi="宋体" w:eastAsia="宋体" w:cs="宋体"/>
          <w:spacing w:val="3"/>
          <w:position w:val="1"/>
          <w:sz w:val="20"/>
          <w:szCs w:val="20"/>
        </w:rPr>
        <w:t>性</w:t>
      </w:r>
    </w:p>
    <w:p>
      <w:pPr>
        <w:outlineLvl w:val="9"/>
        <w:sectPr>
          <w:headerReference r:id="rId383" w:type="default"/>
          <w:footerReference r:id="rId384" w:type="default"/>
          <w:pgSz w:w="11850" w:h="16783"/>
          <w:pgMar w:top="1093" w:right="1307" w:bottom="1216" w:left="1361" w:header="878" w:footer="1056" w:gutter="0"/>
          <w:cols w:space="720" w:num="1"/>
        </w:sectPr>
      </w:pPr>
    </w:p>
    <w:p>
      <w:pPr>
        <w:spacing w:line="388" w:lineRule="auto"/>
        <w:outlineLvl w:val="9"/>
      </w:pPr>
    </w:p>
    <w:p>
      <w:pPr>
        <w:spacing w:before="65" w:line="227" w:lineRule="auto"/>
        <w:ind w:left="430"/>
        <w:outlineLvl w:val="9"/>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 xml:space="preserve"> 课程支撑矩阵布局合理。每项毕业要求都有合适的课程支撑，没有明显的薄弱环节。</w:t>
      </w:r>
    </w:p>
    <w:p>
      <w:pPr>
        <w:spacing w:before="114" w:line="332" w:lineRule="auto"/>
        <w:ind w:left="8" w:right="66" w:firstLine="422"/>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2) 重点支撑课程明确。每项毕业要求都应有高支撑的课程，该课程应当对该毕业要求项下的指</w:t>
      </w:r>
      <w:r>
        <w:rPr>
          <w:rFonts w:ascii="宋体" w:hAnsi="宋体" w:eastAsia="宋体" w:cs="宋体"/>
          <w:sz w:val="20"/>
          <w:szCs w:val="20"/>
        </w:rPr>
        <w:t xml:space="preserve"> </w:t>
      </w:r>
      <w:r>
        <w:rPr>
          <w:rFonts w:ascii="宋体" w:hAnsi="宋体" w:eastAsia="宋体" w:cs="宋体"/>
          <w:spacing w:val="10"/>
          <w:sz w:val="20"/>
          <w:szCs w:val="20"/>
        </w:rPr>
        <w:t>标点形成</w:t>
      </w:r>
      <w:r>
        <w:rPr>
          <w:rFonts w:ascii="宋体" w:hAnsi="宋体" w:eastAsia="宋体" w:cs="宋体"/>
          <w:spacing w:val="7"/>
          <w:sz w:val="20"/>
          <w:szCs w:val="20"/>
        </w:rPr>
        <w:t>系</w:t>
      </w:r>
      <w:r>
        <w:rPr>
          <w:rFonts w:ascii="宋体" w:hAnsi="宋体" w:eastAsia="宋体" w:cs="宋体"/>
          <w:spacing w:val="5"/>
          <w:sz w:val="20"/>
          <w:szCs w:val="20"/>
        </w:rPr>
        <w:t>统支持或高度关联。重点支撑课程应体现专业核心课程与重要实践性环节的作用。</w:t>
      </w:r>
    </w:p>
    <w:p>
      <w:pPr>
        <w:spacing w:line="332" w:lineRule="auto"/>
        <w:ind w:left="6" w:right="16" w:firstLine="424"/>
        <w:outlineLvl w:val="9"/>
        <w:rPr>
          <w:rFonts w:ascii="宋体" w:hAnsi="宋体" w:eastAsia="宋体" w:cs="宋体"/>
          <w:sz w:val="20"/>
          <w:szCs w:val="20"/>
        </w:rPr>
      </w:pPr>
      <w:r>
        <w:rPr>
          <w:rFonts w:ascii="宋体" w:hAnsi="宋体" w:eastAsia="宋体" w:cs="宋体"/>
          <w:spacing w:val="5"/>
          <w:sz w:val="20"/>
          <w:szCs w:val="20"/>
        </w:rPr>
        <w:t>(3)课程的支撑任务明确。有详细的课程支撑任务矩阵，每门课程都有高支撑的毕业要求指标点</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0"/>
          <w:sz w:val="20"/>
          <w:szCs w:val="20"/>
        </w:rPr>
        <w:t>将每门</w:t>
      </w:r>
      <w:r>
        <w:rPr>
          <w:rFonts w:ascii="宋体" w:hAnsi="宋体" w:eastAsia="宋体" w:cs="宋体"/>
          <w:spacing w:val="6"/>
          <w:sz w:val="20"/>
          <w:szCs w:val="20"/>
        </w:rPr>
        <w:t>课</w:t>
      </w:r>
      <w:r>
        <w:rPr>
          <w:rFonts w:ascii="宋体" w:hAnsi="宋体" w:eastAsia="宋体" w:cs="宋体"/>
          <w:spacing w:val="5"/>
          <w:sz w:val="20"/>
          <w:szCs w:val="20"/>
        </w:rPr>
        <w:t>程的支撑任务细化到指标点，任务分配与课程内容合理匹配。</w:t>
      </w:r>
    </w:p>
    <w:p>
      <w:pPr>
        <w:spacing w:line="270" w:lineRule="exact"/>
        <w:ind w:left="419"/>
        <w:outlineLvl w:val="9"/>
        <w:rPr>
          <w:rFonts w:ascii="宋体" w:hAnsi="宋体" w:eastAsia="宋体" w:cs="宋体"/>
          <w:sz w:val="20"/>
          <w:szCs w:val="20"/>
        </w:rPr>
      </w:pPr>
      <w:r>
        <w:rPr>
          <w:rFonts w:ascii="宋体" w:hAnsi="宋体" w:eastAsia="宋体" w:cs="宋体"/>
          <w:spacing w:val="9"/>
          <w:position w:val="1"/>
          <w:sz w:val="20"/>
          <w:szCs w:val="20"/>
        </w:rPr>
        <w:t>4</w:t>
      </w:r>
      <w:r>
        <w:rPr>
          <w:rFonts w:ascii="宋体" w:hAnsi="宋体" w:eastAsia="宋体" w:cs="宋体"/>
          <w:spacing w:val="5"/>
          <w:position w:val="1"/>
          <w:sz w:val="20"/>
          <w:szCs w:val="20"/>
        </w:rPr>
        <w:t>.企业行业专家在课程体系设计中的参与度</w:t>
      </w:r>
    </w:p>
    <w:p>
      <w:pPr>
        <w:spacing w:before="90" w:line="332" w:lineRule="auto"/>
        <w:ind w:left="25" w:right="66" w:firstLine="394"/>
        <w:outlineLvl w:val="9"/>
        <w:rPr>
          <w:rFonts w:ascii="宋体" w:hAnsi="宋体" w:eastAsia="宋体" w:cs="宋体"/>
          <w:sz w:val="20"/>
          <w:szCs w:val="20"/>
        </w:rPr>
      </w:pPr>
      <w:r>
        <w:rPr>
          <w:rFonts w:ascii="宋体" w:hAnsi="宋体" w:eastAsia="宋体" w:cs="宋体"/>
          <w:spacing w:val="12"/>
          <w:sz w:val="20"/>
          <w:szCs w:val="20"/>
        </w:rPr>
        <w:t>课程体系</w:t>
      </w:r>
      <w:r>
        <w:rPr>
          <w:rFonts w:ascii="宋体" w:hAnsi="宋体" w:eastAsia="宋体" w:cs="宋体"/>
          <w:spacing w:val="8"/>
          <w:sz w:val="20"/>
          <w:szCs w:val="20"/>
        </w:rPr>
        <w:t>设</w:t>
      </w:r>
      <w:r>
        <w:rPr>
          <w:rFonts w:ascii="宋体" w:hAnsi="宋体" w:eastAsia="宋体" w:cs="宋体"/>
          <w:spacing w:val="6"/>
          <w:sz w:val="20"/>
          <w:szCs w:val="20"/>
        </w:rPr>
        <w:t>计与修订中企业行业专家有实质性参与，专家有明确的参与形式和任务分工，有详实</w:t>
      </w:r>
      <w:r>
        <w:rPr>
          <w:rFonts w:ascii="宋体" w:hAnsi="宋体" w:eastAsia="宋体" w:cs="宋体"/>
          <w:sz w:val="20"/>
          <w:szCs w:val="20"/>
        </w:rPr>
        <w:t xml:space="preserve"> </w:t>
      </w:r>
      <w:r>
        <w:rPr>
          <w:rFonts w:ascii="宋体" w:hAnsi="宋体" w:eastAsia="宋体" w:cs="宋体"/>
          <w:spacing w:val="5"/>
          <w:sz w:val="20"/>
          <w:szCs w:val="20"/>
        </w:rPr>
        <w:t>的参与过程和专家意见记录，有专家意见汇总分析及采用结果报告</w:t>
      </w:r>
      <w:r>
        <w:rPr>
          <w:rFonts w:ascii="宋体" w:hAnsi="宋体" w:eastAsia="宋体" w:cs="宋体"/>
          <w:spacing w:val="3"/>
          <w:sz w:val="20"/>
          <w:szCs w:val="20"/>
        </w:rPr>
        <w:t>。</w:t>
      </w:r>
    </w:p>
    <w:p>
      <w:pPr>
        <w:spacing w:line="269" w:lineRule="exact"/>
        <w:ind w:left="424"/>
        <w:outlineLvl w:val="9"/>
        <w:rPr>
          <w:rFonts w:ascii="宋体" w:hAnsi="宋体" w:eastAsia="宋体" w:cs="宋体"/>
          <w:sz w:val="20"/>
          <w:szCs w:val="20"/>
        </w:rPr>
      </w:pPr>
      <w:r>
        <w:rPr>
          <w:rFonts w:ascii="宋体" w:hAnsi="宋体" w:eastAsia="宋体" w:cs="宋体"/>
          <w:spacing w:val="7"/>
          <w:position w:val="1"/>
          <w:sz w:val="20"/>
          <w:szCs w:val="20"/>
        </w:rPr>
        <w:t>5</w:t>
      </w:r>
      <w:r>
        <w:rPr>
          <w:rFonts w:ascii="宋体" w:hAnsi="宋体" w:eastAsia="宋体" w:cs="宋体"/>
          <w:spacing w:val="4"/>
          <w:position w:val="1"/>
          <w:sz w:val="20"/>
          <w:szCs w:val="20"/>
        </w:rPr>
        <w:t>.合理性评价改进措施</w:t>
      </w:r>
    </w:p>
    <w:p>
      <w:pPr>
        <w:spacing w:before="92" w:line="332" w:lineRule="auto"/>
        <w:ind w:left="7" w:right="66" w:firstLine="411"/>
        <w:outlineLvl w:val="9"/>
        <w:rPr>
          <w:rFonts w:ascii="宋体" w:hAnsi="宋体" w:eastAsia="宋体" w:cs="宋体"/>
          <w:sz w:val="20"/>
          <w:szCs w:val="20"/>
        </w:rPr>
      </w:pPr>
      <w:r>
        <w:rPr>
          <w:rFonts w:ascii="宋体" w:hAnsi="宋体" w:eastAsia="宋体" w:cs="宋体"/>
          <w:spacing w:val="12"/>
          <w:sz w:val="20"/>
          <w:szCs w:val="20"/>
        </w:rPr>
        <w:t>将近四年</w:t>
      </w:r>
      <w:r>
        <w:rPr>
          <w:rFonts w:ascii="宋体" w:hAnsi="宋体" w:eastAsia="宋体" w:cs="宋体"/>
          <w:spacing w:val="8"/>
          <w:sz w:val="20"/>
          <w:szCs w:val="20"/>
        </w:rPr>
        <w:t>本</w:t>
      </w:r>
      <w:r>
        <w:rPr>
          <w:rFonts w:ascii="宋体" w:hAnsi="宋体" w:eastAsia="宋体" w:cs="宋体"/>
          <w:spacing w:val="6"/>
          <w:sz w:val="20"/>
          <w:szCs w:val="20"/>
        </w:rPr>
        <w:t>专业学生毕业要求达成情况作为课程体系设计与修订的依据，针对影响毕业达成的每</w:t>
      </w:r>
      <w:r>
        <w:rPr>
          <w:rFonts w:ascii="宋体" w:hAnsi="宋体" w:eastAsia="宋体" w:cs="宋体"/>
          <w:sz w:val="20"/>
          <w:szCs w:val="20"/>
        </w:rPr>
        <w:t xml:space="preserve"> </w:t>
      </w:r>
      <w:r>
        <w:rPr>
          <w:rFonts w:ascii="宋体" w:hAnsi="宋体" w:eastAsia="宋体" w:cs="宋体"/>
          <w:spacing w:val="5"/>
          <w:sz w:val="20"/>
          <w:szCs w:val="20"/>
        </w:rPr>
        <w:t>个问题有合理有效的改进措施。</w:t>
      </w:r>
    </w:p>
    <w:p>
      <w:pPr>
        <w:spacing w:before="1" w:line="290" w:lineRule="auto"/>
        <w:ind w:left="435" w:right="6279" w:hanging="5"/>
        <w:outlineLvl w:val="9"/>
        <w:rPr>
          <w:rFonts w:ascii="宋体" w:hAnsi="宋体" w:eastAsia="宋体" w:cs="宋体"/>
          <w:sz w:val="20"/>
          <w:szCs w:val="20"/>
        </w:rPr>
      </w:pPr>
      <w:bookmarkStart w:id="2694" w:name="_Toc24505"/>
      <w:bookmarkStart w:id="2695" w:name="_Toc2340"/>
      <w:bookmarkStart w:id="2696" w:name="_Toc123118749"/>
      <w:r>
        <w:rPr>
          <w:rFonts w:ascii="宋体" w:hAnsi="宋体" w:eastAsia="宋体" w:cs="宋体"/>
          <w:spacing w:val="12"/>
          <w:sz w:val="20"/>
          <w:szCs w:val="20"/>
        </w:rPr>
        <w:t>(二) 课程教学大纲的评</w:t>
      </w:r>
      <w:r>
        <w:rPr>
          <w:rFonts w:ascii="宋体" w:hAnsi="宋体" w:eastAsia="宋体" w:cs="宋体"/>
          <w:spacing w:val="9"/>
          <w:sz w:val="20"/>
          <w:szCs w:val="20"/>
        </w:rPr>
        <w:t>价</w:t>
      </w:r>
      <w:r>
        <w:rPr>
          <w:rFonts w:ascii="宋体" w:hAnsi="宋体" w:eastAsia="宋体" w:cs="宋体"/>
          <w:sz w:val="20"/>
          <w:szCs w:val="20"/>
        </w:rPr>
        <w:t xml:space="preserve"> </w:t>
      </w:r>
      <w:r>
        <w:rPr>
          <w:rFonts w:ascii="宋体" w:hAnsi="宋体" w:eastAsia="宋体" w:cs="宋体"/>
          <w:spacing w:val="6"/>
          <w:sz w:val="20"/>
          <w:szCs w:val="20"/>
        </w:rPr>
        <w:t>1.</w:t>
      </w:r>
      <w:r>
        <w:rPr>
          <w:rFonts w:ascii="宋体" w:hAnsi="宋体" w:eastAsia="宋体" w:cs="宋体"/>
          <w:spacing w:val="3"/>
          <w:sz w:val="20"/>
          <w:szCs w:val="20"/>
        </w:rPr>
        <w:t>课程目标设计的合理性</w:t>
      </w:r>
      <w:bookmarkEnd w:id="2694"/>
      <w:bookmarkEnd w:id="2695"/>
      <w:bookmarkEnd w:id="2696"/>
    </w:p>
    <w:p>
      <w:pPr>
        <w:spacing w:before="91" w:line="332" w:lineRule="auto"/>
        <w:ind w:left="16" w:firstLine="414"/>
        <w:outlineLvl w:val="9"/>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1"/>
          <w:sz w:val="20"/>
          <w:szCs w:val="20"/>
        </w:rPr>
        <w:t xml:space="preserve"> </w:t>
      </w:r>
      <w:r>
        <w:rPr>
          <w:rFonts w:ascii="宋体" w:hAnsi="宋体" w:eastAsia="宋体" w:cs="宋体"/>
          <w:spacing w:val="7"/>
          <w:sz w:val="20"/>
          <w:szCs w:val="20"/>
        </w:rPr>
        <w:t>教学大纲中有明确的课程目标，课程目标的表述能够体现学生通过课程学习所获得的知识、</w:t>
      </w:r>
      <w:r>
        <w:rPr>
          <w:rFonts w:ascii="宋体" w:hAnsi="宋体" w:eastAsia="宋体" w:cs="宋体"/>
          <w:sz w:val="20"/>
          <w:szCs w:val="20"/>
        </w:rPr>
        <w:t xml:space="preserve"> </w:t>
      </w:r>
      <w:r>
        <w:rPr>
          <w:rFonts w:ascii="宋体" w:hAnsi="宋体" w:eastAsia="宋体" w:cs="宋体"/>
          <w:spacing w:val="9"/>
          <w:sz w:val="20"/>
          <w:szCs w:val="20"/>
        </w:rPr>
        <w:t>能</w:t>
      </w:r>
      <w:r>
        <w:rPr>
          <w:rFonts w:ascii="宋体" w:hAnsi="宋体" w:eastAsia="宋体" w:cs="宋体"/>
          <w:spacing w:val="5"/>
          <w:sz w:val="20"/>
          <w:szCs w:val="20"/>
        </w:rPr>
        <w:t>力或素质，体现课程对学生解决问题的能力培养的要求。</w:t>
      </w:r>
    </w:p>
    <w:p>
      <w:pPr>
        <w:spacing w:before="2" w:line="290" w:lineRule="auto"/>
        <w:ind w:left="423" w:right="2095" w:firstLine="7"/>
        <w:outlineLvl w:val="9"/>
        <w:rPr>
          <w:rFonts w:ascii="宋体" w:hAnsi="宋体" w:eastAsia="宋体" w:cs="宋体"/>
          <w:sz w:val="20"/>
          <w:szCs w:val="20"/>
        </w:rPr>
      </w:pPr>
      <w:r>
        <w:rPr>
          <w:rFonts w:ascii="宋体" w:hAnsi="宋体" w:eastAsia="宋体" w:cs="宋体"/>
          <w:spacing w:val="7"/>
          <w:sz w:val="20"/>
          <w:szCs w:val="20"/>
        </w:rPr>
        <w:t>(2) 课程目标与该课程所支撑的毕业要求指标点有清晰合理的对应关系。</w:t>
      </w:r>
      <w:r>
        <w:rPr>
          <w:rFonts w:ascii="宋体" w:hAnsi="宋体" w:eastAsia="宋体" w:cs="宋体"/>
          <w:sz w:val="20"/>
          <w:szCs w:val="20"/>
        </w:rPr>
        <w:t xml:space="preserve"> </w:t>
      </w:r>
      <w:r>
        <w:rPr>
          <w:rFonts w:ascii="宋体" w:hAnsi="宋体" w:eastAsia="宋体" w:cs="宋体"/>
          <w:spacing w:val="8"/>
          <w:sz w:val="20"/>
          <w:szCs w:val="20"/>
        </w:rPr>
        <w:t>2.</w:t>
      </w:r>
      <w:r>
        <w:rPr>
          <w:rFonts w:ascii="宋体" w:hAnsi="宋体" w:eastAsia="宋体" w:cs="宋体"/>
          <w:spacing w:val="7"/>
          <w:sz w:val="20"/>
          <w:szCs w:val="20"/>
        </w:rPr>
        <w:t>课</w:t>
      </w:r>
      <w:r>
        <w:rPr>
          <w:rFonts w:ascii="宋体" w:hAnsi="宋体" w:eastAsia="宋体" w:cs="宋体"/>
          <w:spacing w:val="4"/>
          <w:sz w:val="20"/>
          <w:szCs w:val="20"/>
        </w:rPr>
        <w:t>程教学对课程目标的支撑性</w:t>
      </w:r>
    </w:p>
    <w:p>
      <w:pPr>
        <w:spacing w:before="89" w:line="228" w:lineRule="auto"/>
        <w:ind w:left="430"/>
        <w:outlineLvl w:val="9"/>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 xml:space="preserve"> 课程教学内容与课程目标合理衔接，教学内容的深度与广度与课程目标要求相匹配。</w:t>
      </w:r>
    </w:p>
    <w:p>
      <w:pPr>
        <w:spacing w:before="114" w:line="290" w:lineRule="auto"/>
        <w:ind w:left="424" w:right="2095" w:firstLine="5"/>
        <w:outlineLvl w:val="9"/>
        <w:rPr>
          <w:rFonts w:ascii="宋体" w:hAnsi="宋体" w:eastAsia="宋体" w:cs="宋体"/>
          <w:sz w:val="20"/>
          <w:szCs w:val="20"/>
        </w:rPr>
      </w:pPr>
      <w:r>
        <w:rPr>
          <w:rFonts w:ascii="宋体" w:hAnsi="宋体" w:eastAsia="宋体" w:cs="宋体"/>
          <w:spacing w:val="7"/>
          <w:sz w:val="20"/>
          <w:szCs w:val="20"/>
        </w:rPr>
        <w:t>(2) 课程的教学组织和教学方式符合课程特点，有助于课程目标的实现。</w:t>
      </w:r>
      <w:r>
        <w:rPr>
          <w:rFonts w:ascii="宋体" w:hAnsi="宋体" w:eastAsia="宋体" w:cs="宋体"/>
          <w:sz w:val="20"/>
          <w:szCs w:val="20"/>
        </w:rPr>
        <w:t xml:space="preserve"> </w:t>
      </w:r>
      <w:r>
        <w:rPr>
          <w:rFonts w:ascii="宋体" w:hAnsi="宋体" w:eastAsia="宋体" w:cs="宋体"/>
          <w:spacing w:val="5"/>
          <w:sz w:val="20"/>
          <w:szCs w:val="20"/>
        </w:rPr>
        <w:t>3.课程考核对课程目标达成的检验</w:t>
      </w:r>
      <w:r>
        <w:rPr>
          <w:rFonts w:ascii="宋体" w:hAnsi="宋体" w:eastAsia="宋体" w:cs="宋体"/>
          <w:spacing w:val="2"/>
          <w:sz w:val="20"/>
          <w:szCs w:val="20"/>
        </w:rPr>
        <w:t>性</w:t>
      </w:r>
    </w:p>
    <w:p>
      <w:pPr>
        <w:spacing w:before="91" w:line="227" w:lineRule="auto"/>
        <w:ind w:left="430"/>
        <w:outlineLvl w:val="9"/>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7"/>
          <w:sz w:val="20"/>
          <w:szCs w:val="20"/>
        </w:rPr>
        <w:t xml:space="preserve"> 课程考核的内容围绕课程目标设计，能体现学生相关知识、能力或素质的达成情况。</w:t>
      </w:r>
    </w:p>
    <w:p>
      <w:pPr>
        <w:spacing w:before="114" w:line="227" w:lineRule="auto"/>
        <w:ind w:left="430"/>
        <w:outlineLvl w:val="9"/>
        <w:rPr>
          <w:rFonts w:ascii="宋体" w:hAnsi="宋体" w:eastAsia="宋体" w:cs="宋体"/>
          <w:sz w:val="20"/>
          <w:szCs w:val="20"/>
        </w:rPr>
      </w:pPr>
      <w:r>
        <w:rPr>
          <w:rFonts w:ascii="宋体" w:hAnsi="宋体" w:eastAsia="宋体" w:cs="宋体"/>
          <w:spacing w:val="8"/>
          <w:sz w:val="20"/>
          <w:szCs w:val="20"/>
        </w:rPr>
        <w:t>(2) 课程考核方式符合考核内容，有助于验证课程目标的达成情况。</w:t>
      </w:r>
    </w:p>
    <w:p>
      <w:pPr>
        <w:spacing w:before="115" w:line="332" w:lineRule="auto"/>
        <w:ind w:left="47" w:right="66" w:firstLine="383"/>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3) 课程考核的评分标准明确。各种考核方式都有针对课程目标的评分标准，及格标准体现课程</w:t>
      </w:r>
      <w:r>
        <w:rPr>
          <w:rFonts w:ascii="宋体" w:hAnsi="宋体" w:eastAsia="宋体" w:cs="宋体"/>
          <w:sz w:val="20"/>
          <w:szCs w:val="20"/>
        </w:rPr>
        <w:t xml:space="preserve"> </w:t>
      </w:r>
      <w:r>
        <w:rPr>
          <w:rFonts w:ascii="宋体" w:hAnsi="宋体" w:eastAsia="宋体" w:cs="宋体"/>
          <w:spacing w:val="1"/>
          <w:sz w:val="20"/>
          <w:szCs w:val="20"/>
        </w:rPr>
        <w:t>目标达成的“底线”，评分结果能够客观反映课程</w:t>
      </w:r>
      <w:r>
        <w:rPr>
          <w:rFonts w:ascii="宋体" w:hAnsi="宋体" w:eastAsia="宋体" w:cs="宋体"/>
          <w:sz w:val="20"/>
          <w:szCs w:val="20"/>
        </w:rPr>
        <w:t>目标的达成情况。</w:t>
      </w:r>
    </w:p>
    <w:p>
      <w:pPr>
        <w:spacing w:line="270" w:lineRule="exact"/>
        <w:ind w:left="419"/>
        <w:outlineLvl w:val="9"/>
        <w:rPr>
          <w:rFonts w:ascii="宋体" w:hAnsi="宋体" w:eastAsia="宋体" w:cs="宋体"/>
          <w:sz w:val="20"/>
          <w:szCs w:val="20"/>
        </w:rPr>
      </w:pPr>
      <w:r>
        <w:rPr>
          <w:rFonts w:ascii="宋体" w:hAnsi="宋体" w:eastAsia="宋体" w:cs="宋体"/>
          <w:spacing w:val="5"/>
          <w:position w:val="1"/>
          <w:sz w:val="20"/>
          <w:szCs w:val="20"/>
        </w:rPr>
        <w:t>4.课程大纲修订合理性评</w:t>
      </w:r>
      <w:r>
        <w:rPr>
          <w:rFonts w:ascii="宋体" w:hAnsi="宋体" w:eastAsia="宋体" w:cs="宋体"/>
          <w:spacing w:val="4"/>
          <w:position w:val="1"/>
          <w:sz w:val="20"/>
          <w:szCs w:val="20"/>
        </w:rPr>
        <w:t>价</w:t>
      </w:r>
    </w:p>
    <w:p>
      <w:pPr>
        <w:spacing w:before="91" w:line="332" w:lineRule="auto"/>
        <w:ind w:left="7" w:right="66" w:firstLine="423"/>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1) 以专业培养方案中的课程任务分配为修订的依据，同时参考近四年学生成绩分析与课程目标</w:t>
      </w:r>
      <w:r>
        <w:rPr>
          <w:rFonts w:ascii="宋体" w:hAnsi="宋体" w:eastAsia="宋体" w:cs="宋体"/>
          <w:sz w:val="20"/>
          <w:szCs w:val="20"/>
        </w:rPr>
        <w:t xml:space="preserve"> </w:t>
      </w:r>
      <w:r>
        <w:rPr>
          <w:rFonts w:ascii="宋体" w:hAnsi="宋体" w:eastAsia="宋体" w:cs="宋体"/>
          <w:spacing w:val="6"/>
          <w:sz w:val="20"/>
          <w:szCs w:val="20"/>
        </w:rPr>
        <w:t>达</w:t>
      </w:r>
      <w:r>
        <w:rPr>
          <w:rFonts w:ascii="宋体" w:hAnsi="宋体" w:eastAsia="宋体" w:cs="宋体"/>
          <w:spacing w:val="3"/>
          <w:sz w:val="20"/>
          <w:szCs w:val="20"/>
        </w:rPr>
        <w:t>成情况。</w:t>
      </w:r>
    </w:p>
    <w:p>
      <w:pPr>
        <w:spacing w:before="1" w:line="226"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2</w:t>
      </w:r>
      <w:r>
        <w:rPr>
          <w:rFonts w:ascii="宋体" w:hAnsi="宋体" w:eastAsia="宋体" w:cs="宋体"/>
          <w:spacing w:val="8"/>
          <w:sz w:val="20"/>
          <w:szCs w:val="20"/>
        </w:rPr>
        <w:t>) 修订内容对促进课程目标达成关系有合理的描述。</w:t>
      </w:r>
    </w:p>
    <w:p>
      <w:pPr>
        <w:spacing w:before="115" w:line="332" w:lineRule="auto"/>
        <w:ind w:left="7" w:right="66" w:firstLine="423"/>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3) 课程大纲的修订由学生、同行专家、用人单位专家参与，征求各利益相关方的反馈意见用于</w:t>
      </w:r>
      <w:r>
        <w:rPr>
          <w:rFonts w:ascii="宋体" w:hAnsi="宋体" w:eastAsia="宋体" w:cs="宋体"/>
          <w:sz w:val="20"/>
          <w:szCs w:val="20"/>
        </w:rPr>
        <w:t xml:space="preserve"> </w:t>
      </w:r>
      <w:r>
        <w:rPr>
          <w:rFonts w:ascii="宋体" w:hAnsi="宋体" w:eastAsia="宋体" w:cs="宋体"/>
          <w:spacing w:val="5"/>
          <w:sz w:val="20"/>
          <w:szCs w:val="20"/>
        </w:rPr>
        <w:t>课程大纲修订合理性评价。</w:t>
      </w:r>
    </w:p>
    <w:p>
      <w:pPr>
        <w:spacing w:line="226" w:lineRule="auto"/>
        <w:ind w:left="444"/>
        <w:outlineLvl w:val="9"/>
        <w:rPr>
          <w:rFonts w:ascii="宋体" w:hAnsi="宋体" w:eastAsia="宋体" w:cs="宋体"/>
          <w:sz w:val="20"/>
          <w:szCs w:val="20"/>
        </w:rPr>
      </w:pPr>
      <w:bookmarkStart w:id="2697" w:name="_Toc14628"/>
      <w:bookmarkStart w:id="2698" w:name="_Toc123118750"/>
      <w:bookmarkStart w:id="2699" w:name="_Toc19521"/>
      <w:r>
        <w:rPr>
          <w:rFonts w:ascii="宋体" w:hAnsi="宋体" w:eastAsia="宋体" w:cs="宋体"/>
          <w:spacing w:val="17"/>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17"/>
          <w:sz w:val="20"/>
          <w:szCs w:val="20"/>
        </w:rPr>
        <w:t xml:space="preserve"> </w:t>
      </w:r>
      <w:r>
        <w:rPr>
          <w:rFonts w:ascii="宋体" w:hAnsi="宋体" w:eastAsia="宋体" w:cs="宋体"/>
          <w:spacing w:val="17"/>
          <w:sz w:val="20"/>
          <w:szCs w:val="20"/>
          <w14:textOutline w14:w="3797" w14:cap="sq" w14:cmpd="sng" w14:algn="ctr">
            <w14:solidFill>
              <w14:srgbClr w14:val="000000"/>
            </w14:solidFill>
            <w14:prstDash w14:val="solid"/>
            <w14:bevel/>
          </w14:textOutline>
        </w:rPr>
        <w:t>评价结果及应</w:t>
      </w:r>
      <w:r>
        <w:rPr>
          <w:rFonts w:ascii="宋体" w:hAnsi="宋体" w:eastAsia="宋体" w:cs="宋体"/>
          <w:spacing w:val="15"/>
          <w:sz w:val="20"/>
          <w:szCs w:val="20"/>
          <w14:textOutline w14:w="3797" w14:cap="sq" w14:cmpd="sng" w14:algn="ctr">
            <w14:solidFill>
              <w14:srgbClr w14:val="000000"/>
            </w14:solidFill>
            <w14:prstDash w14:val="solid"/>
            <w14:bevel/>
          </w14:textOutline>
        </w:rPr>
        <w:t>用</w:t>
      </w:r>
      <w:bookmarkEnd w:id="2697"/>
      <w:bookmarkEnd w:id="2698"/>
      <w:bookmarkEnd w:id="2699"/>
    </w:p>
    <w:p>
      <w:pPr>
        <w:spacing w:before="116" w:line="332" w:lineRule="auto"/>
        <w:ind w:left="7" w:right="66" w:firstLine="414"/>
        <w:outlineLvl w:val="9"/>
        <w:rPr>
          <w:rFonts w:ascii="宋体" w:hAnsi="宋体" w:eastAsia="宋体" w:cs="宋体"/>
          <w:sz w:val="20"/>
          <w:szCs w:val="20"/>
        </w:rPr>
      </w:pPr>
      <w:r>
        <w:rPr>
          <w:rFonts w:ascii="宋体" w:hAnsi="宋体" w:eastAsia="宋体" w:cs="宋体"/>
          <w:spacing w:val="12"/>
          <w:sz w:val="20"/>
          <w:szCs w:val="20"/>
        </w:rPr>
        <w:t>专业课程</w:t>
      </w:r>
      <w:r>
        <w:rPr>
          <w:rFonts w:ascii="宋体" w:hAnsi="宋体" w:eastAsia="宋体" w:cs="宋体"/>
          <w:spacing w:val="6"/>
          <w:sz w:val="20"/>
          <w:szCs w:val="20"/>
        </w:rPr>
        <w:t>体系合理性评价结果是课程设置和课程教学大纲修订提供依据。二级学院教学工作委员</w:t>
      </w:r>
      <w:r>
        <w:rPr>
          <w:rFonts w:ascii="宋体" w:hAnsi="宋体" w:eastAsia="宋体" w:cs="宋体"/>
          <w:sz w:val="20"/>
          <w:szCs w:val="20"/>
        </w:rPr>
        <w:t xml:space="preserve"> </w:t>
      </w:r>
      <w:r>
        <w:rPr>
          <w:rFonts w:ascii="宋体" w:hAnsi="宋体" w:eastAsia="宋体" w:cs="宋体"/>
          <w:spacing w:val="12"/>
          <w:sz w:val="20"/>
          <w:szCs w:val="20"/>
        </w:rPr>
        <w:t>会审议各</w:t>
      </w:r>
      <w:r>
        <w:rPr>
          <w:rFonts w:ascii="宋体" w:hAnsi="宋体" w:eastAsia="宋体" w:cs="宋体"/>
          <w:spacing w:val="8"/>
          <w:sz w:val="20"/>
          <w:szCs w:val="20"/>
        </w:rPr>
        <w:t>专</w:t>
      </w:r>
      <w:r>
        <w:rPr>
          <w:rFonts w:ascii="宋体" w:hAnsi="宋体" w:eastAsia="宋体" w:cs="宋体"/>
          <w:spacing w:val="6"/>
          <w:sz w:val="20"/>
          <w:szCs w:val="20"/>
        </w:rPr>
        <w:t>业课程体系合理性评价分析报告，针对存在问题给出改进意见和建议；各专业根据审议后</w:t>
      </w:r>
      <w:r>
        <w:rPr>
          <w:rFonts w:ascii="宋体" w:hAnsi="宋体" w:eastAsia="宋体" w:cs="宋体"/>
          <w:sz w:val="20"/>
          <w:szCs w:val="20"/>
        </w:rPr>
        <w:t xml:space="preserve"> </w:t>
      </w:r>
      <w:r>
        <w:rPr>
          <w:rFonts w:ascii="宋体" w:hAnsi="宋体" w:eastAsia="宋体" w:cs="宋体"/>
          <w:spacing w:val="10"/>
          <w:sz w:val="20"/>
          <w:szCs w:val="20"/>
        </w:rPr>
        <w:t>提出的</w:t>
      </w:r>
      <w:r>
        <w:rPr>
          <w:rFonts w:ascii="宋体" w:hAnsi="宋体" w:eastAsia="宋体" w:cs="宋体"/>
          <w:spacing w:val="5"/>
          <w:sz w:val="20"/>
          <w:szCs w:val="20"/>
        </w:rPr>
        <w:t>改进意见和建议，落实整改，作为下一轮培养方案修订的依据。</w:t>
      </w:r>
    </w:p>
    <w:p>
      <w:pPr>
        <w:spacing w:before="1" w:line="226" w:lineRule="auto"/>
        <w:ind w:left="3970"/>
        <w:outlineLvl w:val="9"/>
        <w:rPr>
          <w:rFonts w:ascii="宋体" w:hAnsi="宋体" w:eastAsia="宋体" w:cs="宋体"/>
          <w:sz w:val="20"/>
          <w:szCs w:val="20"/>
        </w:rPr>
      </w:pPr>
      <w:bookmarkStart w:id="2700" w:name="_Toc123118751"/>
      <w:bookmarkStart w:id="2701" w:name="_Toc7018"/>
      <w:bookmarkStart w:id="2702" w:name="_Toc31586"/>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附则</w:t>
      </w:r>
      <w:bookmarkEnd w:id="2700"/>
      <w:bookmarkEnd w:id="2701"/>
      <w:bookmarkEnd w:id="2702"/>
    </w:p>
    <w:p>
      <w:pPr>
        <w:spacing w:before="115" w:line="332" w:lineRule="auto"/>
        <w:ind w:left="7" w:right="13" w:firstLine="43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8"/>
          <w:sz w:val="20"/>
          <w:szCs w:val="20"/>
        </w:rPr>
        <w:t xml:space="preserve"> 公共课</w:t>
      </w:r>
      <w:r>
        <w:rPr>
          <w:rFonts w:ascii="宋体" w:hAnsi="宋体" w:eastAsia="宋体" w:cs="宋体"/>
          <w:spacing w:val="5"/>
          <w:sz w:val="20"/>
          <w:szCs w:val="20"/>
        </w:rPr>
        <w:t>程</w:t>
      </w:r>
      <w:r>
        <w:rPr>
          <w:rFonts w:ascii="宋体" w:hAnsi="宋体" w:eastAsia="宋体" w:cs="宋体"/>
          <w:spacing w:val="4"/>
          <w:sz w:val="20"/>
          <w:szCs w:val="20"/>
        </w:rPr>
        <w:t>教学大纲的评价工作由教务处统筹、相关二级学院公共课程教研室具体负责，</w:t>
      </w:r>
      <w:r>
        <w:rPr>
          <w:rFonts w:ascii="宋体" w:hAnsi="宋体" w:eastAsia="宋体" w:cs="宋体"/>
          <w:sz w:val="20"/>
          <w:szCs w:val="20"/>
        </w:rPr>
        <w:t xml:space="preserve"> </w:t>
      </w:r>
      <w:r>
        <w:rPr>
          <w:rFonts w:ascii="宋体" w:hAnsi="宋体" w:eastAsia="宋体" w:cs="宋体"/>
          <w:spacing w:val="10"/>
          <w:sz w:val="20"/>
          <w:szCs w:val="20"/>
        </w:rPr>
        <w:t>包括课程目</w:t>
      </w:r>
      <w:r>
        <w:rPr>
          <w:rFonts w:ascii="宋体" w:hAnsi="宋体" w:eastAsia="宋体" w:cs="宋体"/>
          <w:spacing w:val="6"/>
          <w:sz w:val="20"/>
          <w:szCs w:val="20"/>
        </w:rPr>
        <w:t>标</w:t>
      </w:r>
      <w:r>
        <w:rPr>
          <w:rFonts w:ascii="宋体" w:hAnsi="宋体" w:eastAsia="宋体" w:cs="宋体"/>
          <w:spacing w:val="5"/>
          <w:sz w:val="20"/>
          <w:szCs w:val="20"/>
        </w:rPr>
        <w:t>设计的合理性、课程教学对课程目标的支撑性和课程考核对课程目标达成的检验性。</w:t>
      </w:r>
    </w:p>
    <w:p>
      <w:pPr>
        <w:spacing w:line="226" w:lineRule="auto"/>
        <w:ind w:left="44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三条</w:t>
      </w:r>
      <w:r>
        <w:rPr>
          <w:rFonts w:ascii="宋体" w:hAnsi="宋体" w:eastAsia="宋体" w:cs="宋体"/>
          <w:spacing w:val="8"/>
          <w:sz w:val="20"/>
          <w:szCs w:val="20"/>
        </w:rPr>
        <w:t xml:space="preserve"> 各专业在专业课程体系合理性评价过程中形成的文档，包括评价实施办法、评价过程</w:t>
      </w:r>
    </w:p>
    <w:p>
      <w:pPr>
        <w:outlineLvl w:val="9"/>
        <w:sectPr>
          <w:headerReference r:id="rId385" w:type="default"/>
          <w:footerReference r:id="rId386" w:type="default"/>
          <w:pgSz w:w="11850" w:h="16783"/>
          <w:pgMar w:top="1093" w:right="1324" w:bottom="1216" w:left="1361" w:header="878" w:footer="1056" w:gutter="0"/>
          <w:cols w:space="720" w:num="1"/>
        </w:sectPr>
      </w:pPr>
    </w:p>
    <w:p>
      <w:pPr>
        <w:spacing w:line="388" w:lineRule="auto"/>
        <w:outlineLvl w:val="9"/>
      </w:pPr>
    </w:p>
    <w:p>
      <w:pPr>
        <w:spacing w:before="65" w:line="341" w:lineRule="auto"/>
        <w:ind w:left="444" w:right="753" w:hanging="434"/>
        <w:outlineLvl w:val="9"/>
        <w:rPr>
          <w:rFonts w:ascii="宋体" w:hAnsi="宋体" w:eastAsia="宋体" w:cs="宋体"/>
          <w:sz w:val="20"/>
          <w:szCs w:val="20"/>
        </w:rPr>
      </w:pPr>
      <w:r>
        <w:rPr>
          <w:rFonts w:ascii="宋体" w:hAnsi="宋体" w:eastAsia="宋体" w:cs="宋体"/>
          <w:spacing w:val="5"/>
          <w:sz w:val="20"/>
          <w:szCs w:val="20"/>
        </w:rPr>
        <w:t>性材料、评价报告、整改材料等，由二级学院整理存档，要求材料完整、可追踪，保存六</w:t>
      </w:r>
      <w:r>
        <w:rPr>
          <w:rFonts w:ascii="宋体" w:hAnsi="宋体" w:eastAsia="宋体" w:cs="宋体"/>
          <w:spacing w:val="2"/>
          <w:sz w:val="20"/>
          <w:szCs w:val="20"/>
        </w:rPr>
        <w:t>年</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7"/>
          <w:sz w:val="20"/>
          <w:szCs w:val="20"/>
        </w:rPr>
        <w:t xml:space="preserve"> 本办法自印发之日起实施，由学校教务处负责解释。</w:t>
      </w:r>
    </w:p>
    <w:p>
      <w:pPr>
        <w:outlineLvl w:val="9"/>
        <w:sectPr>
          <w:headerReference r:id="rId387" w:type="default"/>
          <w:footerReference r:id="rId388" w:type="default"/>
          <w:pgSz w:w="11850" w:h="16783"/>
          <w:pgMar w:top="1093" w:right="1326" w:bottom="1216" w:left="1361" w:header="878" w:footer="1056" w:gutter="0"/>
          <w:cols w:space="720" w:num="1"/>
        </w:sectPr>
      </w:pPr>
    </w:p>
    <w:p>
      <w:pPr>
        <w:spacing w:before="314" w:line="489" w:lineRule="exact"/>
        <w:ind w:left="908"/>
        <w:outlineLvl w:val="0"/>
        <w:rPr>
          <w:rFonts w:ascii="华文中宋" w:hAnsi="华文中宋" w:eastAsia="华文中宋" w:cs="华文中宋"/>
          <w:sz w:val="31"/>
          <w:szCs w:val="31"/>
        </w:rPr>
      </w:pPr>
      <w:bookmarkStart w:id="2703" w:name="_bookmark74"/>
      <w:bookmarkEnd w:id="2703"/>
      <w:bookmarkStart w:id="2704" w:name="_Toc28231"/>
      <w:bookmarkStart w:id="2705" w:name="_Toc2215"/>
      <w:bookmarkStart w:id="2706" w:name="_Toc29171"/>
      <w:bookmarkStart w:id="2707" w:name="_Toc123118752"/>
      <w:bookmarkStart w:id="2708" w:name="_Toc1584"/>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师范学院人才培养质量达成度评价办法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(试行)</w:t>
      </w:r>
      <w:bookmarkEnd w:id="2704"/>
      <w:bookmarkEnd w:id="2705"/>
      <w:bookmarkEnd w:id="2706"/>
      <w:bookmarkEnd w:id="2707"/>
      <w:bookmarkEnd w:id="2708"/>
    </w:p>
    <w:p>
      <w:pPr>
        <w:spacing w:before="12" w:line="360" w:lineRule="exact"/>
        <w:ind w:left="3642"/>
        <w:outlineLvl w:val="0"/>
        <w:rPr>
          <w:rFonts w:ascii="宋体" w:hAnsi="宋体" w:eastAsia="宋体" w:cs="宋体"/>
          <w:sz w:val="20"/>
          <w:szCs w:val="20"/>
        </w:rPr>
      </w:pPr>
      <w:bookmarkStart w:id="2709" w:name="_Toc30788"/>
      <w:r>
        <w:rPr>
          <w:rFonts w:ascii="宋体" w:hAnsi="宋体" w:eastAsia="宋体" w:cs="宋体"/>
          <w:spacing w:val="-1"/>
          <w:position w:val="11"/>
          <w:sz w:val="20"/>
          <w:szCs w:val="20"/>
        </w:rPr>
        <w:t>校评建</w:t>
      </w:r>
      <w:r>
        <w:rPr>
          <w:rFonts w:ascii="宋体" w:hAnsi="宋体" w:eastAsia="宋体" w:cs="宋体"/>
          <w:position w:val="11"/>
          <w:sz w:val="20"/>
          <w:szCs w:val="20"/>
        </w:rPr>
        <w:t>〔2020〕3 号</w:t>
      </w:r>
      <w:bookmarkEnd w:id="2709"/>
    </w:p>
    <w:p>
      <w:pPr>
        <w:spacing w:line="227" w:lineRule="auto"/>
        <w:ind w:left="3394"/>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20 年 7 月 7 日印发)</w:t>
      </w:r>
    </w:p>
    <w:p>
      <w:pPr>
        <w:spacing w:line="405" w:lineRule="auto"/>
        <w:outlineLvl w:val="9"/>
      </w:pPr>
    </w:p>
    <w:p>
      <w:pPr>
        <w:spacing w:before="65" w:line="230" w:lineRule="auto"/>
        <w:ind w:left="3919"/>
        <w:outlineLvl w:val="9"/>
        <w:rPr>
          <w:rFonts w:ascii="黑体" w:hAnsi="黑体" w:eastAsia="黑体" w:cs="黑体"/>
          <w:sz w:val="20"/>
          <w:szCs w:val="20"/>
        </w:rPr>
      </w:pPr>
      <w:bookmarkStart w:id="2710" w:name="_Toc123118753"/>
      <w:bookmarkStart w:id="2711" w:name="_Toc11197"/>
      <w:bookmarkStart w:id="2712" w:name="_Toc14780"/>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710"/>
      <w:bookmarkEnd w:id="2711"/>
      <w:bookmarkEnd w:id="2712"/>
    </w:p>
    <w:p>
      <w:pPr>
        <w:spacing w:before="112" w:line="332" w:lineRule="auto"/>
        <w:ind w:left="7" w:right="82"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7"/>
          <w:sz w:val="20"/>
          <w:szCs w:val="20"/>
        </w:rPr>
        <w:t xml:space="preserve"> </w:t>
      </w:r>
      <w:r>
        <w:rPr>
          <w:rFonts w:ascii="宋体" w:hAnsi="宋体" w:eastAsia="宋体" w:cs="宋体"/>
          <w:spacing w:val="6"/>
          <w:sz w:val="20"/>
          <w:szCs w:val="20"/>
        </w:rPr>
        <w:t xml:space="preserve"> 为贯彻落实全国教育大会、新时代全国高等学校本科教育工作会议精神，进一步深化教</w:t>
      </w:r>
      <w:r>
        <w:rPr>
          <w:rFonts w:ascii="宋体" w:hAnsi="宋体" w:eastAsia="宋体" w:cs="宋体"/>
          <w:sz w:val="20"/>
          <w:szCs w:val="20"/>
        </w:rPr>
        <w:t xml:space="preserve"> </w:t>
      </w:r>
      <w:r>
        <w:rPr>
          <w:rFonts w:ascii="宋体" w:hAnsi="宋体" w:eastAsia="宋体" w:cs="宋体"/>
          <w:spacing w:val="12"/>
          <w:sz w:val="20"/>
          <w:szCs w:val="20"/>
        </w:rPr>
        <w:t>育教学改</w:t>
      </w:r>
      <w:r>
        <w:rPr>
          <w:rFonts w:ascii="宋体" w:hAnsi="宋体" w:eastAsia="宋体" w:cs="宋体"/>
          <w:spacing w:val="8"/>
          <w:sz w:val="20"/>
          <w:szCs w:val="20"/>
        </w:rPr>
        <w:t>革</w:t>
      </w:r>
      <w:r>
        <w:rPr>
          <w:rFonts w:ascii="宋体" w:hAnsi="宋体" w:eastAsia="宋体" w:cs="宋体"/>
          <w:spacing w:val="6"/>
          <w:sz w:val="20"/>
          <w:szCs w:val="20"/>
        </w:rPr>
        <w:t>，建立健全持续改进的质量保障机制，提高人才培养质量，根据《普通高等学校本科专业</w:t>
      </w:r>
      <w:r>
        <w:rPr>
          <w:rFonts w:ascii="宋体" w:hAnsi="宋体" w:eastAsia="宋体" w:cs="宋体"/>
          <w:sz w:val="20"/>
          <w:szCs w:val="20"/>
        </w:rPr>
        <w:t xml:space="preserve"> </w:t>
      </w:r>
      <w:r>
        <w:rPr>
          <w:rFonts w:ascii="宋体" w:hAnsi="宋体" w:eastAsia="宋体" w:cs="宋体"/>
          <w:spacing w:val="2"/>
          <w:sz w:val="20"/>
          <w:szCs w:val="20"/>
        </w:rPr>
        <w:t>类教学质量国家标准》  (以下简称《国标》)  《普通高等学校师范类专业认证实施办法》《工</w:t>
      </w:r>
      <w:r>
        <w:rPr>
          <w:rFonts w:ascii="宋体" w:hAnsi="宋体" w:eastAsia="宋体" w:cs="宋体"/>
          <w:sz w:val="20"/>
          <w:szCs w:val="20"/>
        </w:rPr>
        <w:t xml:space="preserve">程教育 </w:t>
      </w:r>
      <w:r>
        <w:rPr>
          <w:rFonts w:ascii="宋体" w:hAnsi="宋体" w:eastAsia="宋体" w:cs="宋体"/>
          <w:spacing w:val="10"/>
          <w:sz w:val="20"/>
          <w:szCs w:val="20"/>
        </w:rPr>
        <w:t>专业认证</w:t>
      </w:r>
      <w:r>
        <w:rPr>
          <w:rFonts w:ascii="宋体" w:hAnsi="宋体" w:eastAsia="宋体" w:cs="宋体"/>
          <w:spacing w:val="7"/>
          <w:sz w:val="20"/>
          <w:szCs w:val="20"/>
        </w:rPr>
        <w:t>标</w:t>
      </w:r>
      <w:r>
        <w:rPr>
          <w:rFonts w:ascii="宋体" w:hAnsi="宋体" w:eastAsia="宋体" w:cs="宋体"/>
          <w:spacing w:val="5"/>
          <w:sz w:val="20"/>
          <w:szCs w:val="20"/>
        </w:rPr>
        <w:t>准》等相关文件要求，探索专业人才培养质量达成度评价工作，特制定本办法。</w:t>
      </w:r>
    </w:p>
    <w:p>
      <w:pPr>
        <w:spacing w:before="1" w:line="332" w:lineRule="auto"/>
        <w:ind w:left="9" w:right="84"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人才培养质量达成度评价，坚持“学生中心、产出导向、持续改进”的工作理念，包括</w:t>
      </w:r>
      <w:r>
        <w:rPr>
          <w:rFonts w:ascii="宋体" w:hAnsi="宋体" w:eastAsia="宋体" w:cs="宋体"/>
          <w:sz w:val="20"/>
          <w:szCs w:val="20"/>
        </w:rPr>
        <w:t xml:space="preserve"> </w:t>
      </w:r>
      <w:r>
        <w:rPr>
          <w:rFonts w:ascii="宋体" w:hAnsi="宋体" w:eastAsia="宋体" w:cs="宋体"/>
          <w:spacing w:val="10"/>
          <w:sz w:val="20"/>
          <w:szCs w:val="20"/>
        </w:rPr>
        <w:t>人才培养</w:t>
      </w:r>
      <w:r>
        <w:rPr>
          <w:rFonts w:ascii="宋体" w:hAnsi="宋体" w:eastAsia="宋体" w:cs="宋体"/>
          <w:spacing w:val="6"/>
          <w:sz w:val="20"/>
          <w:szCs w:val="20"/>
        </w:rPr>
        <w:t>目</w:t>
      </w:r>
      <w:r>
        <w:rPr>
          <w:rFonts w:ascii="宋体" w:hAnsi="宋体" w:eastAsia="宋体" w:cs="宋体"/>
          <w:spacing w:val="5"/>
          <w:sz w:val="20"/>
          <w:szCs w:val="20"/>
        </w:rPr>
        <w:t>标达成度评价、毕业要求达成度评价和课程目标达成度评价三个方面的内容。</w:t>
      </w:r>
    </w:p>
    <w:p>
      <w:pPr>
        <w:spacing w:line="332" w:lineRule="auto"/>
        <w:ind w:left="9" w:firstLine="41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6"/>
          <w:sz w:val="20"/>
          <w:szCs w:val="20"/>
        </w:rPr>
        <w:t xml:space="preserve">  各学院</w:t>
      </w:r>
      <w:r>
        <w:rPr>
          <w:rFonts w:ascii="宋体" w:hAnsi="宋体" w:eastAsia="宋体" w:cs="宋体"/>
          <w:spacing w:val="4"/>
          <w:sz w:val="20"/>
          <w:szCs w:val="20"/>
        </w:rPr>
        <w:t>成</w:t>
      </w:r>
      <w:r>
        <w:rPr>
          <w:rFonts w:ascii="宋体" w:hAnsi="宋体" w:eastAsia="宋体" w:cs="宋体"/>
          <w:spacing w:val="3"/>
          <w:sz w:val="20"/>
          <w:szCs w:val="20"/>
        </w:rPr>
        <w:t>立人才培养质量达成度评价组织，成员由二级学院党政领导、教学系 (教研室)</w:t>
      </w:r>
      <w:r>
        <w:rPr>
          <w:rFonts w:ascii="宋体" w:hAnsi="宋体" w:eastAsia="宋体" w:cs="宋体"/>
          <w:sz w:val="20"/>
          <w:szCs w:val="20"/>
        </w:rPr>
        <w:t xml:space="preserve"> </w:t>
      </w:r>
      <w:r>
        <w:rPr>
          <w:rFonts w:ascii="宋体" w:hAnsi="宋体" w:eastAsia="宋体" w:cs="宋体"/>
          <w:spacing w:val="10"/>
          <w:sz w:val="20"/>
          <w:szCs w:val="20"/>
        </w:rPr>
        <w:t>主任、</w:t>
      </w:r>
      <w:r>
        <w:rPr>
          <w:rFonts w:ascii="宋体" w:hAnsi="宋体" w:eastAsia="宋体" w:cs="宋体"/>
          <w:spacing w:val="6"/>
          <w:sz w:val="20"/>
          <w:szCs w:val="20"/>
        </w:rPr>
        <w:t>专</w:t>
      </w:r>
      <w:r>
        <w:rPr>
          <w:rFonts w:ascii="宋体" w:hAnsi="宋体" w:eastAsia="宋体" w:cs="宋体"/>
          <w:spacing w:val="5"/>
          <w:sz w:val="20"/>
          <w:szCs w:val="20"/>
        </w:rPr>
        <w:t>业负责人、学院教学督导、骨干教师代表、辅导员和校外专家组成。</w:t>
      </w:r>
    </w:p>
    <w:p>
      <w:pPr>
        <w:spacing w:before="1" w:line="229" w:lineRule="auto"/>
        <w:ind w:left="3043"/>
        <w:outlineLvl w:val="9"/>
        <w:rPr>
          <w:rFonts w:ascii="黑体" w:hAnsi="黑体" w:eastAsia="黑体" w:cs="黑体"/>
          <w:sz w:val="20"/>
          <w:szCs w:val="20"/>
        </w:rPr>
      </w:pPr>
      <w:bookmarkStart w:id="2713" w:name="_Toc30683"/>
      <w:bookmarkStart w:id="2714" w:name="_Toc30187"/>
      <w:bookmarkStart w:id="2715" w:name="_Toc123118754"/>
      <w:r>
        <w:rPr>
          <w:rFonts w:ascii="黑体" w:hAnsi="黑体" w:eastAsia="黑体" w:cs="黑体"/>
          <w:spacing w:val="6"/>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人才培养目标达成度评</w:t>
      </w:r>
      <w:r>
        <w:rPr>
          <w:rFonts w:ascii="黑体" w:hAnsi="黑体" w:eastAsia="黑体" w:cs="黑体"/>
          <w:spacing w:val="5"/>
          <w:sz w:val="20"/>
          <w:szCs w:val="20"/>
          <w14:textOutline w14:w="3797" w14:cap="sq" w14:cmpd="sng" w14:algn="ctr">
            <w14:solidFill>
              <w14:srgbClr w14:val="000000"/>
            </w14:solidFill>
            <w14:prstDash w14:val="solid"/>
            <w14:bevel/>
          </w14:textOutline>
        </w:rPr>
        <w:t>价</w:t>
      </w:r>
      <w:bookmarkEnd w:id="2713"/>
      <w:bookmarkEnd w:id="2714"/>
      <w:bookmarkEnd w:id="2715"/>
    </w:p>
    <w:p>
      <w:pPr>
        <w:spacing w:before="112" w:line="332" w:lineRule="auto"/>
        <w:ind w:left="7" w:right="82"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7"/>
          <w:sz w:val="20"/>
          <w:szCs w:val="20"/>
        </w:rPr>
        <w:t xml:space="preserve"> </w:t>
      </w:r>
      <w:r>
        <w:rPr>
          <w:rFonts w:ascii="宋体" w:hAnsi="宋体" w:eastAsia="宋体" w:cs="宋体"/>
          <w:spacing w:val="6"/>
          <w:sz w:val="20"/>
          <w:szCs w:val="20"/>
        </w:rPr>
        <w:t xml:space="preserve"> 评价依据。人才培养目标达成度评价，以党的教育方针政策、《国标》和相关专业认证</w:t>
      </w:r>
      <w:r>
        <w:rPr>
          <w:rFonts w:ascii="宋体" w:hAnsi="宋体" w:eastAsia="宋体" w:cs="宋体"/>
          <w:sz w:val="20"/>
          <w:szCs w:val="20"/>
        </w:rPr>
        <w:t xml:space="preserve"> </w:t>
      </w:r>
      <w:r>
        <w:rPr>
          <w:rFonts w:ascii="宋体" w:hAnsi="宋体" w:eastAsia="宋体" w:cs="宋体"/>
          <w:spacing w:val="12"/>
          <w:sz w:val="20"/>
          <w:szCs w:val="20"/>
        </w:rPr>
        <w:t>标准</w:t>
      </w:r>
      <w:r>
        <w:rPr>
          <w:rFonts w:ascii="宋体" w:hAnsi="宋体" w:eastAsia="宋体" w:cs="宋体"/>
          <w:spacing w:val="8"/>
          <w:sz w:val="20"/>
          <w:szCs w:val="20"/>
        </w:rPr>
        <w:t>为</w:t>
      </w:r>
      <w:r>
        <w:rPr>
          <w:rFonts w:ascii="宋体" w:hAnsi="宋体" w:eastAsia="宋体" w:cs="宋体"/>
          <w:spacing w:val="6"/>
          <w:sz w:val="20"/>
          <w:szCs w:val="20"/>
        </w:rPr>
        <w:t>根本依据，以学校和专业办学目标、定位为内部依据，以地方 (区域) 经济社会发展对专业人</w:t>
      </w:r>
      <w:r>
        <w:rPr>
          <w:rFonts w:ascii="宋体" w:hAnsi="宋体" w:eastAsia="宋体" w:cs="宋体"/>
          <w:sz w:val="20"/>
          <w:szCs w:val="20"/>
        </w:rPr>
        <w:t xml:space="preserve"> </w:t>
      </w:r>
      <w:r>
        <w:rPr>
          <w:rFonts w:ascii="宋体" w:hAnsi="宋体" w:eastAsia="宋体" w:cs="宋体"/>
          <w:spacing w:val="5"/>
          <w:sz w:val="20"/>
          <w:szCs w:val="20"/>
        </w:rPr>
        <w:t>才的需求为外部依据</w:t>
      </w:r>
      <w:r>
        <w:rPr>
          <w:rFonts w:ascii="宋体" w:hAnsi="宋体" w:eastAsia="宋体" w:cs="宋体"/>
          <w:spacing w:val="3"/>
          <w:sz w:val="20"/>
          <w:szCs w:val="20"/>
        </w:rPr>
        <w:t>。</w:t>
      </w:r>
    </w:p>
    <w:p>
      <w:pPr>
        <w:spacing w:before="1" w:line="226" w:lineRule="auto"/>
        <w:ind w:left="420"/>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4"/>
          <w:sz w:val="20"/>
          <w:szCs w:val="20"/>
        </w:rPr>
        <w:t xml:space="preserve">  评价对象。人才培养</w:t>
      </w:r>
      <w:r>
        <w:rPr>
          <w:rFonts w:ascii="宋体" w:hAnsi="宋体" w:eastAsia="宋体" w:cs="宋体"/>
          <w:spacing w:val="3"/>
          <w:sz w:val="20"/>
          <w:szCs w:val="20"/>
        </w:rPr>
        <w:t>目</w:t>
      </w:r>
      <w:r>
        <w:rPr>
          <w:rFonts w:ascii="宋体" w:hAnsi="宋体" w:eastAsia="宋体" w:cs="宋体"/>
          <w:spacing w:val="2"/>
          <w:sz w:val="20"/>
          <w:szCs w:val="20"/>
        </w:rPr>
        <w:t>标达成度评价，主要针对毕业 5 年左右的毕业生进行。</w:t>
      </w:r>
    </w:p>
    <w:p>
      <w:pPr>
        <w:spacing w:before="115" w:line="332" w:lineRule="auto"/>
        <w:ind w:left="10" w:right="8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7"/>
          <w:sz w:val="20"/>
          <w:szCs w:val="20"/>
        </w:rPr>
        <w:t xml:space="preserve"> </w:t>
      </w:r>
      <w:r>
        <w:rPr>
          <w:rFonts w:ascii="宋体" w:hAnsi="宋体" w:eastAsia="宋体" w:cs="宋体"/>
          <w:spacing w:val="6"/>
          <w:sz w:val="20"/>
          <w:szCs w:val="20"/>
        </w:rPr>
        <w:t xml:space="preserve"> 评价主体。专业人才培养目标达成度评价主体，涵盖有关教育行政部门、学校相关管理</w:t>
      </w:r>
      <w:r>
        <w:rPr>
          <w:rFonts w:ascii="宋体" w:hAnsi="宋体" w:eastAsia="宋体" w:cs="宋体"/>
          <w:sz w:val="20"/>
          <w:szCs w:val="20"/>
        </w:rPr>
        <w:t xml:space="preserve"> </w:t>
      </w:r>
      <w:r>
        <w:rPr>
          <w:rFonts w:ascii="宋体" w:hAnsi="宋体" w:eastAsia="宋体" w:cs="宋体"/>
          <w:spacing w:val="10"/>
          <w:sz w:val="20"/>
          <w:szCs w:val="20"/>
        </w:rPr>
        <w:t>部门、二</w:t>
      </w:r>
      <w:r>
        <w:rPr>
          <w:rFonts w:ascii="宋体" w:hAnsi="宋体" w:eastAsia="宋体" w:cs="宋体"/>
          <w:spacing w:val="6"/>
          <w:sz w:val="20"/>
          <w:szCs w:val="20"/>
        </w:rPr>
        <w:t>级</w:t>
      </w:r>
      <w:r>
        <w:rPr>
          <w:rFonts w:ascii="宋体" w:hAnsi="宋体" w:eastAsia="宋体" w:cs="宋体"/>
          <w:spacing w:val="5"/>
          <w:sz w:val="20"/>
          <w:szCs w:val="20"/>
        </w:rPr>
        <w:t>学院、专业教师、学生、毕业生、用人单位、实习实训单位、家长等利益相关方。</w:t>
      </w:r>
    </w:p>
    <w:p>
      <w:pPr>
        <w:spacing w:before="1" w:line="332" w:lineRule="auto"/>
        <w:ind w:left="9" w:right="8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七</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评价责任人。二级学院院长、党委 (党总支) 书记是专业人才培养目标达成度评价工作</w:t>
      </w:r>
      <w:r>
        <w:rPr>
          <w:rFonts w:ascii="宋体" w:hAnsi="宋体" w:eastAsia="宋体" w:cs="宋体"/>
          <w:sz w:val="20"/>
          <w:szCs w:val="20"/>
        </w:rPr>
        <w:t xml:space="preserve"> </w:t>
      </w:r>
      <w:r>
        <w:rPr>
          <w:rFonts w:ascii="宋体" w:hAnsi="宋体" w:eastAsia="宋体" w:cs="宋体"/>
          <w:spacing w:val="6"/>
          <w:sz w:val="20"/>
          <w:szCs w:val="20"/>
        </w:rPr>
        <w:t>的责任领导 (主要责任人) ，分管教学工作副院长是第一责任人，系主任 (专业负责人) 是直接责任</w:t>
      </w:r>
      <w:r>
        <w:rPr>
          <w:rFonts w:ascii="宋体" w:hAnsi="宋体" w:eastAsia="宋体" w:cs="宋体"/>
          <w:sz w:val="20"/>
          <w:szCs w:val="20"/>
        </w:rPr>
        <w:t xml:space="preserve"> </w:t>
      </w:r>
      <w:r>
        <w:rPr>
          <w:rFonts w:ascii="宋体" w:hAnsi="宋体" w:eastAsia="宋体" w:cs="宋体"/>
          <w:spacing w:val="-1"/>
          <w:sz w:val="20"/>
          <w:szCs w:val="20"/>
        </w:rPr>
        <w:t>人</w:t>
      </w:r>
      <w:r>
        <w:rPr>
          <w:rFonts w:ascii="宋体" w:hAnsi="宋体" w:eastAsia="宋体" w:cs="宋体"/>
          <w:sz w:val="20"/>
          <w:szCs w:val="20"/>
        </w:rPr>
        <w:t>。</w:t>
      </w:r>
    </w:p>
    <w:p>
      <w:pPr>
        <w:spacing w:before="1" w:line="332" w:lineRule="auto"/>
        <w:ind w:left="8" w:right="8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7"/>
          <w:sz w:val="20"/>
          <w:szCs w:val="20"/>
        </w:rPr>
        <w:t xml:space="preserve"> </w:t>
      </w:r>
      <w:r>
        <w:rPr>
          <w:rFonts w:ascii="宋体" w:hAnsi="宋体" w:eastAsia="宋体" w:cs="宋体"/>
          <w:spacing w:val="6"/>
          <w:sz w:val="20"/>
          <w:szCs w:val="20"/>
        </w:rPr>
        <w:t xml:space="preserve"> 评价方法。人才培养目标达成度评价，采用直接与间接、定性与定量、内部与外部相结</w:t>
      </w:r>
      <w:r>
        <w:rPr>
          <w:rFonts w:ascii="宋体" w:hAnsi="宋体" w:eastAsia="宋体" w:cs="宋体"/>
          <w:sz w:val="20"/>
          <w:szCs w:val="20"/>
        </w:rPr>
        <w:t xml:space="preserve"> </w:t>
      </w:r>
      <w:r>
        <w:rPr>
          <w:rFonts w:ascii="宋体" w:hAnsi="宋体" w:eastAsia="宋体" w:cs="宋体"/>
          <w:spacing w:val="10"/>
          <w:sz w:val="20"/>
          <w:szCs w:val="20"/>
        </w:rPr>
        <w:t>合的多</w:t>
      </w:r>
      <w:r>
        <w:rPr>
          <w:rFonts w:ascii="宋体" w:hAnsi="宋体" w:eastAsia="宋体" w:cs="宋体"/>
          <w:spacing w:val="8"/>
          <w:sz w:val="20"/>
          <w:szCs w:val="20"/>
        </w:rPr>
        <w:t>元</w:t>
      </w:r>
      <w:r>
        <w:rPr>
          <w:rFonts w:ascii="宋体" w:hAnsi="宋体" w:eastAsia="宋体" w:cs="宋体"/>
          <w:spacing w:val="5"/>
          <w:sz w:val="20"/>
          <w:szCs w:val="20"/>
        </w:rPr>
        <w:t>评价方法，通过调研分析、问卷调查、访谈交流、咨询研讨等方式进行。</w:t>
      </w:r>
    </w:p>
    <w:p>
      <w:pPr>
        <w:spacing w:line="226" w:lineRule="auto"/>
        <w:ind w:left="420"/>
        <w:outlineLvl w:val="9"/>
        <w:rPr>
          <w:rFonts w:ascii="宋体" w:hAnsi="宋体" w:eastAsia="宋体" w:cs="宋体"/>
          <w:sz w:val="20"/>
          <w:szCs w:val="20"/>
        </w:rPr>
      </w:pPr>
      <w:bookmarkStart w:id="2716" w:name="_Toc123118755"/>
      <w:bookmarkStart w:id="2717" w:name="_Toc26027"/>
      <w:bookmarkStart w:id="2718" w:name="_Toc28973"/>
      <w:r>
        <w:rPr>
          <w:rFonts w:ascii="宋体" w:hAnsi="宋体" w:eastAsia="宋体" w:cs="宋体"/>
          <w:spacing w:val="10"/>
          <w:sz w:val="20"/>
          <w:szCs w:val="20"/>
          <w14:textOutline w14:w="3797" w14:cap="sq" w14:cmpd="sng" w14:algn="ctr">
            <w14:solidFill>
              <w14:srgbClr w14:val="000000"/>
            </w14:solidFill>
            <w14:prstDash w14:val="solid"/>
            <w14:bevel/>
          </w14:textOutline>
        </w:rPr>
        <w:t>第九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评价周期。专业人才培养目标达成度评价每年进行一次。</w:t>
      </w:r>
      <w:bookmarkEnd w:id="2716"/>
      <w:bookmarkEnd w:id="2717"/>
      <w:bookmarkEnd w:id="2718"/>
    </w:p>
    <w:p>
      <w:pPr>
        <w:spacing w:before="116" w:line="332" w:lineRule="auto"/>
        <w:ind w:left="8" w:right="8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评价程序。二级学院 (专业) 依据本办法和专业属性，制定专业人才培养目标达成度评</w:t>
      </w:r>
      <w:r>
        <w:rPr>
          <w:rFonts w:ascii="宋体" w:hAnsi="宋体" w:eastAsia="宋体" w:cs="宋体"/>
          <w:sz w:val="20"/>
          <w:szCs w:val="20"/>
        </w:rPr>
        <w:t xml:space="preserve"> </w:t>
      </w:r>
      <w:r>
        <w:rPr>
          <w:rFonts w:ascii="宋体" w:hAnsi="宋体" w:eastAsia="宋体" w:cs="宋体"/>
          <w:spacing w:val="12"/>
          <w:sz w:val="20"/>
          <w:szCs w:val="20"/>
        </w:rPr>
        <w:t>价实施</w:t>
      </w:r>
      <w:r>
        <w:rPr>
          <w:rFonts w:ascii="宋体" w:hAnsi="宋体" w:eastAsia="宋体" w:cs="宋体"/>
          <w:spacing w:val="9"/>
          <w:sz w:val="20"/>
          <w:szCs w:val="20"/>
        </w:rPr>
        <w:t>细</w:t>
      </w:r>
      <w:r>
        <w:rPr>
          <w:rFonts w:ascii="宋体" w:hAnsi="宋体" w:eastAsia="宋体" w:cs="宋体"/>
          <w:spacing w:val="6"/>
          <w:sz w:val="20"/>
          <w:szCs w:val="20"/>
        </w:rPr>
        <w:t>则，开展人才培养目标达成度评价，形成《**专业人才培养目标达成度评价报告》，经二级</w:t>
      </w:r>
      <w:r>
        <w:rPr>
          <w:rFonts w:ascii="宋体" w:hAnsi="宋体" w:eastAsia="宋体" w:cs="宋体"/>
          <w:sz w:val="20"/>
          <w:szCs w:val="20"/>
        </w:rPr>
        <w:t xml:space="preserve"> </w:t>
      </w:r>
      <w:r>
        <w:rPr>
          <w:rFonts w:ascii="宋体" w:hAnsi="宋体" w:eastAsia="宋体" w:cs="宋体"/>
          <w:spacing w:val="10"/>
          <w:sz w:val="20"/>
          <w:szCs w:val="20"/>
        </w:rPr>
        <w:t>学院</w:t>
      </w:r>
      <w:r>
        <w:rPr>
          <w:rFonts w:ascii="宋体" w:hAnsi="宋体" w:eastAsia="宋体" w:cs="宋体"/>
          <w:spacing w:val="5"/>
          <w:sz w:val="20"/>
          <w:szCs w:val="20"/>
        </w:rPr>
        <w:t>教学工作委员会审议后，报送学校教学工作委员会审定。</w:t>
      </w:r>
    </w:p>
    <w:p>
      <w:pPr>
        <w:spacing w:before="1" w:line="332" w:lineRule="auto"/>
        <w:ind w:left="9" w:right="8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评价结果运用。专业人才培养目标达成度评价结果，是专业人才培养目标修订的重要</w:t>
      </w:r>
      <w:r>
        <w:rPr>
          <w:rFonts w:ascii="宋体" w:hAnsi="宋体" w:eastAsia="宋体" w:cs="宋体"/>
          <w:sz w:val="20"/>
          <w:szCs w:val="20"/>
        </w:rPr>
        <w:t xml:space="preserve"> </w:t>
      </w:r>
      <w:r>
        <w:rPr>
          <w:rFonts w:ascii="宋体" w:hAnsi="宋体" w:eastAsia="宋体" w:cs="宋体"/>
          <w:spacing w:val="12"/>
          <w:sz w:val="20"/>
          <w:szCs w:val="20"/>
        </w:rPr>
        <w:t>依据。二</w:t>
      </w:r>
      <w:r>
        <w:rPr>
          <w:rFonts w:ascii="宋体" w:hAnsi="宋体" w:eastAsia="宋体" w:cs="宋体"/>
          <w:spacing w:val="6"/>
          <w:sz w:val="20"/>
          <w:szCs w:val="20"/>
        </w:rPr>
        <w:t>级学院根据学校教学工作委员会审定提出的意见建议，督促专业制定整改方案，落实整改。</w:t>
      </w:r>
      <w:r>
        <w:rPr>
          <w:rFonts w:ascii="宋体" w:hAnsi="宋体" w:eastAsia="宋体" w:cs="宋体"/>
          <w:sz w:val="20"/>
          <w:szCs w:val="20"/>
        </w:rPr>
        <w:t xml:space="preserve"> </w:t>
      </w:r>
      <w:r>
        <w:rPr>
          <w:rFonts w:ascii="宋体" w:hAnsi="宋体" w:eastAsia="宋体" w:cs="宋体"/>
          <w:spacing w:val="10"/>
          <w:sz w:val="20"/>
          <w:szCs w:val="20"/>
        </w:rPr>
        <w:t>原</w:t>
      </w:r>
      <w:r>
        <w:rPr>
          <w:rFonts w:ascii="宋体" w:hAnsi="宋体" w:eastAsia="宋体" w:cs="宋体"/>
          <w:spacing w:val="6"/>
          <w:sz w:val="20"/>
          <w:szCs w:val="20"/>
        </w:rPr>
        <w:t>则</w:t>
      </w:r>
      <w:r>
        <w:rPr>
          <w:rFonts w:ascii="宋体" w:hAnsi="宋体" w:eastAsia="宋体" w:cs="宋体"/>
          <w:spacing w:val="5"/>
          <w:sz w:val="20"/>
          <w:szCs w:val="20"/>
        </w:rPr>
        <w:t>上每四年组织一次专业人才培养目标修订工作。</w:t>
      </w:r>
    </w:p>
    <w:p>
      <w:pPr>
        <w:spacing w:before="1" w:line="229" w:lineRule="auto"/>
        <w:ind w:left="3250"/>
        <w:outlineLvl w:val="9"/>
        <w:rPr>
          <w:rFonts w:ascii="黑体" w:hAnsi="黑体" w:eastAsia="黑体" w:cs="黑体"/>
          <w:sz w:val="20"/>
          <w:szCs w:val="20"/>
        </w:rPr>
      </w:pPr>
      <w:bookmarkStart w:id="2719" w:name="_Toc27298"/>
      <w:bookmarkStart w:id="2720" w:name="_Toc123118756"/>
      <w:bookmarkStart w:id="2721" w:name="_Toc19631"/>
      <w:r>
        <w:rPr>
          <w:rFonts w:ascii="黑体" w:hAnsi="黑体" w:eastAsia="黑体" w:cs="黑体"/>
          <w:spacing w:val="6"/>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毕业要求达成度评</w:t>
      </w:r>
      <w:r>
        <w:rPr>
          <w:rFonts w:ascii="黑体" w:hAnsi="黑体" w:eastAsia="黑体" w:cs="黑体"/>
          <w:spacing w:val="4"/>
          <w:sz w:val="20"/>
          <w:szCs w:val="20"/>
          <w14:textOutline w14:w="3797" w14:cap="sq" w14:cmpd="sng" w14:algn="ctr">
            <w14:solidFill>
              <w14:srgbClr w14:val="000000"/>
            </w14:solidFill>
            <w14:prstDash w14:val="solid"/>
            <w14:bevel/>
          </w14:textOutline>
        </w:rPr>
        <w:t>价</w:t>
      </w:r>
      <w:bookmarkEnd w:id="2719"/>
      <w:bookmarkEnd w:id="2720"/>
      <w:bookmarkEnd w:id="2721"/>
    </w:p>
    <w:p>
      <w:pPr>
        <w:spacing w:before="112" w:line="332" w:lineRule="auto"/>
        <w:ind w:left="12" w:right="84" w:firstLine="408"/>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2"/>
          <w:sz w:val="20"/>
          <w:szCs w:val="20"/>
        </w:rPr>
        <w:t xml:space="preserve">  评价依据。毕业要求达成度评价以《国标》、认证标准</w:t>
      </w:r>
      <w:r>
        <w:rPr>
          <w:rFonts w:ascii="宋体" w:hAnsi="宋体" w:eastAsia="宋体" w:cs="宋体"/>
          <w:spacing w:val="1"/>
          <w:sz w:val="20"/>
          <w:szCs w:val="20"/>
        </w:rPr>
        <w:t>、专业人才培养方案和课程 (教</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6"/>
          <w:sz w:val="20"/>
          <w:szCs w:val="20"/>
        </w:rPr>
        <w:t>环</w:t>
      </w:r>
      <w:r>
        <w:rPr>
          <w:rFonts w:ascii="宋体" w:hAnsi="宋体" w:eastAsia="宋体" w:cs="宋体"/>
          <w:spacing w:val="4"/>
          <w:sz w:val="20"/>
          <w:szCs w:val="20"/>
        </w:rPr>
        <w:t>节) 质量监测结果为依据。</w:t>
      </w:r>
    </w:p>
    <w:p>
      <w:pPr>
        <w:spacing w:line="226" w:lineRule="auto"/>
        <w:ind w:left="420"/>
        <w:outlineLvl w:val="9"/>
        <w:rPr>
          <w:rFonts w:ascii="宋体" w:hAnsi="宋体" w:eastAsia="宋体" w:cs="宋体"/>
          <w:sz w:val="20"/>
          <w:szCs w:val="20"/>
        </w:rPr>
      </w:pPr>
      <w:bookmarkStart w:id="2722" w:name="_Toc4791"/>
      <w:bookmarkStart w:id="2723" w:name="_Toc123118757"/>
      <w:bookmarkStart w:id="2724" w:name="_Toc19274"/>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6"/>
          <w:sz w:val="20"/>
          <w:szCs w:val="20"/>
          <w14:textOutline w14:w="3797" w14:cap="sq" w14:cmpd="sng" w14:algn="ctr">
            <w14:solidFill>
              <w14:srgbClr w14:val="000000"/>
            </w14:solidFill>
            <w14:prstDash w14:val="solid"/>
            <w14:bevel/>
          </w14:textOutline>
        </w:rPr>
        <w:t>三</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评价对象。毕业要求达成度评价针对应届毕业生进行。</w:t>
      </w:r>
      <w:bookmarkEnd w:id="2722"/>
      <w:bookmarkEnd w:id="2723"/>
      <w:bookmarkEnd w:id="2724"/>
    </w:p>
    <w:p>
      <w:pPr>
        <w:spacing w:before="114" w:line="343" w:lineRule="auto"/>
        <w:ind w:left="9" w:right="85"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评价主体。毕业要求达成度评价主体，涵盖本专业毕业生、专兼职教师、辅导员 (班</w:t>
      </w:r>
      <w:r>
        <w:rPr>
          <w:rFonts w:ascii="宋体" w:hAnsi="宋体" w:eastAsia="宋体" w:cs="宋体"/>
          <w:sz w:val="20"/>
          <w:szCs w:val="20"/>
        </w:rPr>
        <w:t xml:space="preserve"> </w:t>
      </w:r>
      <w:r>
        <w:rPr>
          <w:rFonts w:ascii="宋体" w:hAnsi="宋体" w:eastAsia="宋体" w:cs="宋体"/>
          <w:spacing w:val="10"/>
          <w:sz w:val="20"/>
          <w:szCs w:val="20"/>
        </w:rPr>
        <w:t>主任</w:t>
      </w:r>
      <w:r>
        <w:rPr>
          <w:rFonts w:ascii="宋体" w:hAnsi="宋体" w:eastAsia="宋体" w:cs="宋体"/>
          <w:spacing w:val="5"/>
          <w:sz w:val="20"/>
          <w:szCs w:val="20"/>
        </w:rPr>
        <w:t>) 、学院教学管理人员、用人单位、学生实习实践单位等利益相关方。</w:t>
      </w:r>
    </w:p>
    <w:p>
      <w:pPr>
        <w:outlineLvl w:val="9"/>
        <w:sectPr>
          <w:headerReference r:id="rId389" w:type="default"/>
          <w:footerReference r:id="rId390" w:type="default"/>
          <w:pgSz w:w="11850" w:h="16783"/>
          <w:pgMar w:top="1093" w:right="1308" w:bottom="1216" w:left="1361" w:header="878" w:footer="1056" w:gutter="0"/>
          <w:cols w:space="720" w:num="1"/>
        </w:sectPr>
      </w:pPr>
    </w:p>
    <w:p>
      <w:pPr>
        <w:spacing w:line="389" w:lineRule="auto"/>
        <w:outlineLvl w:val="9"/>
      </w:pPr>
    </w:p>
    <w:p>
      <w:pPr>
        <w:spacing w:before="65" w:line="332" w:lineRule="auto"/>
        <w:ind w:left="7" w:right="68"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第十五</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评价责任人。二级学院分管教学工作副院长是毕业要求达成度评价的责任领导，系主</w:t>
      </w:r>
      <w:r>
        <w:rPr>
          <w:rFonts w:ascii="宋体" w:hAnsi="宋体" w:eastAsia="宋体" w:cs="宋体"/>
          <w:sz w:val="20"/>
          <w:szCs w:val="20"/>
        </w:rPr>
        <w:t xml:space="preserve"> </w:t>
      </w:r>
      <w:r>
        <w:rPr>
          <w:rFonts w:ascii="宋体" w:hAnsi="宋体" w:eastAsia="宋体" w:cs="宋体"/>
          <w:spacing w:val="6"/>
          <w:sz w:val="20"/>
          <w:szCs w:val="20"/>
        </w:rPr>
        <w:t>任</w:t>
      </w:r>
      <w:r>
        <w:rPr>
          <w:rFonts w:ascii="宋体" w:hAnsi="宋体" w:eastAsia="宋体" w:cs="宋体"/>
          <w:spacing w:val="5"/>
          <w:sz w:val="20"/>
          <w:szCs w:val="20"/>
        </w:rPr>
        <w:t xml:space="preserve"> (专业负责人) 是毕业要求达成度评价的直接责任人。</w:t>
      </w:r>
    </w:p>
    <w:p>
      <w:pPr>
        <w:spacing w:line="332" w:lineRule="auto"/>
        <w:ind w:left="8" w:right="71"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十六条</w:t>
      </w:r>
      <w:r>
        <w:rPr>
          <w:rFonts w:ascii="宋体" w:hAnsi="宋体" w:eastAsia="宋体" w:cs="宋体"/>
          <w:spacing w:val="6"/>
          <w:sz w:val="20"/>
          <w:szCs w:val="20"/>
        </w:rPr>
        <w:t xml:space="preserve">  评价方法。毕业要求达成度评价，采用基于课程 (教学环节) 考核成绩的定量分析法</w:t>
      </w:r>
      <w:r>
        <w:rPr>
          <w:rFonts w:ascii="宋体" w:hAnsi="宋体" w:eastAsia="宋体" w:cs="宋体"/>
          <w:sz w:val="20"/>
          <w:szCs w:val="20"/>
        </w:rPr>
        <w:t xml:space="preserve"> </w:t>
      </w:r>
      <w:r>
        <w:rPr>
          <w:rFonts w:ascii="宋体" w:hAnsi="宋体" w:eastAsia="宋体" w:cs="宋体"/>
          <w:spacing w:val="10"/>
          <w:sz w:val="20"/>
          <w:szCs w:val="20"/>
        </w:rPr>
        <w:t>和基</w:t>
      </w:r>
      <w:r>
        <w:rPr>
          <w:rFonts w:ascii="宋体" w:hAnsi="宋体" w:eastAsia="宋体" w:cs="宋体"/>
          <w:spacing w:val="8"/>
          <w:sz w:val="20"/>
          <w:szCs w:val="20"/>
        </w:rPr>
        <w:t>于</w:t>
      </w:r>
      <w:r>
        <w:rPr>
          <w:rFonts w:ascii="宋体" w:hAnsi="宋体" w:eastAsia="宋体" w:cs="宋体"/>
          <w:spacing w:val="5"/>
          <w:sz w:val="20"/>
          <w:szCs w:val="20"/>
        </w:rPr>
        <w:t>应届毕业生、用人单位问卷调查的定性分析法等方法进行。</w:t>
      </w:r>
    </w:p>
    <w:p>
      <w:pPr>
        <w:spacing w:line="226" w:lineRule="auto"/>
        <w:ind w:left="420"/>
        <w:outlineLvl w:val="9"/>
        <w:rPr>
          <w:rFonts w:ascii="宋体" w:hAnsi="宋体" w:eastAsia="宋体" w:cs="宋体"/>
          <w:sz w:val="20"/>
          <w:szCs w:val="20"/>
        </w:rPr>
      </w:pPr>
      <w:bookmarkStart w:id="2725" w:name="_Toc20235"/>
      <w:bookmarkStart w:id="2726" w:name="_Toc123118758"/>
      <w:bookmarkStart w:id="2727" w:name="_Toc28978"/>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七条</w:t>
      </w:r>
      <w:r>
        <w:rPr>
          <w:rFonts w:ascii="宋体" w:hAnsi="宋体" w:eastAsia="宋体" w:cs="宋体"/>
          <w:spacing w:val="5"/>
          <w:sz w:val="20"/>
          <w:szCs w:val="20"/>
        </w:rPr>
        <w:t xml:space="preserve">  评价周期。毕业要求达成度评价每年进行一次。</w:t>
      </w:r>
      <w:bookmarkEnd w:id="2725"/>
      <w:bookmarkEnd w:id="2726"/>
      <w:bookmarkEnd w:id="2727"/>
    </w:p>
    <w:p>
      <w:pPr>
        <w:spacing w:before="115"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八条</w:t>
      </w:r>
      <w:r>
        <w:rPr>
          <w:rFonts w:ascii="宋体" w:hAnsi="宋体" w:eastAsia="宋体" w:cs="宋体"/>
          <w:spacing w:val="6"/>
          <w:sz w:val="20"/>
          <w:szCs w:val="20"/>
        </w:rPr>
        <w:t xml:space="preserve">  评价程序。专业根据《**专业毕业要求达成度评价实施细则》开展毕业要求达成度评</w:t>
      </w:r>
    </w:p>
    <w:p>
      <w:pPr>
        <w:spacing w:before="115" w:line="332" w:lineRule="auto"/>
        <w:ind w:left="6" w:right="66" w:firstLine="2"/>
        <w:outlineLvl w:val="9"/>
        <w:rPr>
          <w:rFonts w:ascii="宋体" w:hAnsi="宋体" w:eastAsia="宋体" w:cs="宋体"/>
          <w:sz w:val="20"/>
          <w:szCs w:val="20"/>
        </w:rPr>
      </w:pPr>
      <w:r>
        <w:rPr>
          <w:rFonts w:ascii="宋体" w:hAnsi="宋体" w:eastAsia="宋体" w:cs="宋体"/>
          <w:spacing w:val="12"/>
          <w:sz w:val="20"/>
          <w:szCs w:val="20"/>
        </w:rPr>
        <w:t>价，形</w:t>
      </w:r>
      <w:r>
        <w:rPr>
          <w:rFonts w:ascii="宋体" w:hAnsi="宋体" w:eastAsia="宋体" w:cs="宋体"/>
          <w:spacing w:val="9"/>
          <w:sz w:val="20"/>
          <w:szCs w:val="20"/>
        </w:rPr>
        <w:t>成</w:t>
      </w:r>
      <w:r>
        <w:rPr>
          <w:rFonts w:ascii="宋体" w:hAnsi="宋体" w:eastAsia="宋体" w:cs="宋体"/>
          <w:spacing w:val="6"/>
          <w:sz w:val="20"/>
          <w:szCs w:val="20"/>
        </w:rPr>
        <w:t>《**专业毕业要求达成度评价报告》。二级学院教学工作委员会对毕业要求达成度评价报告</w:t>
      </w:r>
      <w:r>
        <w:rPr>
          <w:rFonts w:ascii="宋体" w:hAnsi="宋体" w:eastAsia="宋体" w:cs="宋体"/>
          <w:sz w:val="20"/>
          <w:szCs w:val="20"/>
        </w:rPr>
        <w:t xml:space="preserve"> </w:t>
      </w:r>
      <w:r>
        <w:rPr>
          <w:rFonts w:ascii="宋体" w:hAnsi="宋体" w:eastAsia="宋体" w:cs="宋体"/>
          <w:spacing w:val="4"/>
          <w:sz w:val="20"/>
          <w:szCs w:val="20"/>
        </w:rPr>
        <w:t>进行审议</w:t>
      </w:r>
      <w:r>
        <w:rPr>
          <w:rFonts w:ascii="宋体" w:hAnsi="宋体" w:eastAsia="宋体" w:cs="宋体"/>
          <w:spacing w:val="3"/>
          <w:sz w:val="20"/>
          <w:szCs w:val="20"/>
        </w:rPr>
        <w:t>。</w:t>
      </w:r>
    </w:p>
    <w:p>
      <w:pPr>
        <w:spacing w:before="1" w:line="332" w:lineRule="auto"/>
        <w:ind w:left="8" w:right="6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评价结果运用。毕业要求达成度评价结果，是课程与教学环节设置和教学管理改进的</w:t>
      </w:r>
      <w:r>
        <w:rPr>
          <w:rFonts w:ascii="宋体" w:hAnsi="宋体" w:eastAsia="宋体" w:cs="宋体"/>
          <w:sz w:val="20"/>
          <w:szCs w:val="20"/>
        </w:rPr>
        <w:t xml:space="preserve"> </w:t>
      </w:r>
      <w:r>
        <w:rPr>
          <w:rFonts w:ascii="宋体" w:hAnsi="宋体" w:eastAsia="宋体" w:cs="宋体"/>
          <w:spacing w:val="12"/>
          <w:sz w:val="20"/>
          <w:szCs w:val="20"/>
        </w:rPr>
        <w:t>重要依据</w:t>
      </w:r>
      <w:r>
        <w:rPr>
          <w:rFonts w:ascii="宋体" w:hAnsi="宋体" w:eastAsia="宋体" w:cs="宋体"/>
          <w:spacing w:val="7"/>
          <w:sz w:val="20"/>
          <w:szCs w:val="20"/>
        </w:rPr>
        <w:t>，</w:t>
      </w:r>
      <w:r>
        <w:rPr>
          <w:rFonts w:ascii="宋体" w:hAnsi="宋体" w:eastAsia="宋体" w:cs="宋体"/>
          <w:spacing w:val="6"/>
          <w:sz w:val="20"/>
          <w:szCs w:val="20"/>
        </w:rPr>
        <w:t>也是专业人才培养毕业要求调整的主要依据。专业根据学院教学工作委员会提出的意见和</w:t>
      </w:r>
      <w:r>
        <w:rPr>
          <w:rFonts w:ascii="宋体" w:hAnsi="宋体" w:eastAsia="宋体" w:cs="宋体"/>
          <w:sz w:val="20"/>
          <w:szCs w:val="20"/>
        </w:rPr>
        <w:t xml:space="preserve"> </w:t>
      </w:r>
      <w:r>
        <w:rPr>
          <w:rFonts w:ascii="宋体" w:hAnsi="宋体" w:eastAsia="宋体" w:cs="宋体"/>
          <w:spacing w:val="5"/>
          <w:sz w:val="20"/>
          <w:szCs w:val="20"/>
        </w:rPr>
        <w:t>建议，制定整改方案，落实整改。</w:t>
      </w:r>
    </w:p>
    <w:p>
      <w:pPr>
        <w:spacing w:line="229" w:lineRule="auto"/>
        <w:ind w:left="3250"/>
        <w:outlineLvl w:val="9"/>
        <w:rPr>
          <w:rFonts w:ascii="黑体" w:hAnsi="黑体" w:eastAsia="黑体" w:cs="黑体"/>
          <w:sz w:val="20"/>
          <w:szCs w:val="20"/>
        </w:rPr>
      </w:pPr>
      <w:bookmarkStart w:id="2728" w:name="_Toc9277"/>
      <w:bookmarkStart w:id="2729" w:name="_Toc26241"/>
      <w:bookmarkStart w:id="2730" w:name="_Toc123118759"/>
      <w:r>
        <w:rPr>
          <w:rFonts w:ascii="黑体" w:hAnsi="黑体" w:eastAsia="黑体" w:cs="黑体"/>
          <w:spacing w:val="6"/>
          <w:sz w:val="20"/>
          <w:szCs w:val="20"/>
          <w14:textOutline w14:w="3797" w14:cap="sq" w14:cmpd="sng" w14:algn="ctr">
            <w14:solidFill>
              <w14:srgbClr w14:val="000000"/>
            </w14:solidFill>
            <w14:prstDash w14:val="solid"/>
            <w14:bevel/>
          </w14:textOutline>
        </w:rPr>
        <w:t>第四章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课程目标达成度评</w:t>
      </w:r>
      <w:r>
        <w:rPr>
          <w:rFonts w:ascii="黑体" w:hAnsi="黑体" w:eastAsia="黑体" w:cs="黑体"/>
          <w:spacing w:val="4"/>
          <w:sz w:val="20"/>
          <w:szCs w:val="20"/>
          <w14:textOutline w14:w="3797" w14:cap="sq" w14:cmpd="sng" w14:algn="ctr">
            <w14:solidFill>
              <w14:srgbClr w14:val="000000"/>
            </w14:solidFill>
            <w14:prstDash w14:val="solid"/>
            <w14:bevel/>
          </w14:textOutline>
        </w:rPr>
        <w:t>价</w:t>
      </w:r>
      <w:bookmarkEnd w:id="2728"/>
      <w:bookmarkEnd w:id="2729"/>
      <w:bookmarkEnd w:id="2730"/>
    </w:p>
    <w:p>
      <w:pPr>
        <w:spacing w:before="111" w:line="226"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评价依据。课程目标达成度评价，以毕业要求、课程教学大纲为依据。</w:t>
      </w:r>
    </w:p>
    <w:p>
      <w:pPr>
        <w:spacing w:line="74" w:lineRule="exact"/>
        <w:outlineLvl w:val="9"/>
      </w:pPr>
    </w:p>
    <w:p>
      <w:pPr>
        <w:outlineLvl w:val="9"/>
        <w:sectPr>
          <w:headerReference r:id="rId391" w:type="default"/>
          <w:footerReference r:id="rId392" w:type="default"/>
          <w:pgSz w:w="11850" w:h="16783"/>
          <w:pgMar w:top="1093" w:right="1322" w:bottom="1216" w:left="1361" w:header="878" w:footer="1056" w:gutter="0"/>
          <w:cols w:equalWidth="0" w:num="1">
            <w:col w:w="9167"/>
          </w:cols>
        </w:sectPr>
      </w:pPr>
    </w:p>
    <w:p>
      <w:pPr>
        <w:spacing w:before="42" w:line="332" w:lineRule="auto"/>
        <w:ind w:left="420" w:right="106"/>
        <w:outlineLvl w:val="9"/>
        <w:rPr>
          <w:rFonts w:ascii="宋体" w:hAnsi="宋体" w:eastAsia="宋体" w:cs="宋体"/>
          <w:sz w:val="20"/>
          <w:szCs w:val="20"/>
        </w:rPr>
      </w:pPr>
      <w:bookmarkStart w:id="2731" w:name="_Toc16131"/>
      <w:bookmarkStart w:id="2732" w:name="_Toc15418"/>
      <w:bookmarkStart w:id="2733" w:name="_Toc123118760"/>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二十一条</w:t>
      </w:r>
      <w:r>
        <w:rPr>
          <w:rFonts w:ascii="宋体" w:hAnsi="宋体" w:eastAsia="宋体" w:cs="宋体"/>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二十二条</w:t>
      </w:r>
      <w:bookmarkEnd w:id="2731"/>
      <w:bookmarkEnd w:id="2732"/>
      <w:bookmarkEnd w:id="2733"/>
    </w:p>
    <w:p>
      <w:pPr>
        <w:spacing w:line="228" w:lineRule="auto"/>
        <w:ind w:left="7"/>
        <w:outlineLvl w:val="9"/>
        <w:rPr>
          <w:rFonts w:ascii="宋体" w:hAnsi="宋体" w:eastAsia="宋体" w:cs="宋体"/>
          <w:sz w:val="20"/>
          <w:szCs w:val="20"/>
        </w:rPr>
      </w:pPr>
      <w:r>
        <w:rPr>
          <w:rFonts w:ascii="宋体" w:hAnsi="宋体" w:eastAsia="宋体" w:cs="宋体"/>
          <w:spacing w:val="4"/>
          <w:sz w:val="20"/>
          <w:szCs w:val="20"/>
        </w:rPr>
        <w:t>相</w:t>
      </w:r>
      <w:r>
        <w:rPr>
          <w:rFonts w:ascii="宋体" w:hAnsi="宋体" w:eastAsia="宋体" w:cs="宋体"/>
          <w:spacing w:val="3"/>
          <w:sz w:val="20"/>
          <w:szCs w:val="20"/>
        </w:rPr>
        <w:t>关方。</w:t>
      </w:r>
    </w:p>
    <w:p>
      <w:pPr>
        <w:spacing w:before="113" w:line="193" w:lineRule="auto"/>
        <w:ind w:left="420"/>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二十三条</w:t>
      </w:r>
    </w:p>
    <w:p>
      <w:pPr>
        <w:spacing w:line="14" w:lineRule="auto"/>
        <w:outlineLvl w:val="9"/>
        <w:rPr>
          <w:sz w:val="2"/>
        </w:rPr>
      </w:pPr>
      <w:r>
        <w:rPr>
          <w:sz w:val="2"/>
          <w:szCs w:val="2"/>
        </w:rPr>
        <w:br w:type="column"/>
      </w:r>
    </w:p>
    <w:p>
      <w:pPr>
        <w:spacing w:before="40" w:line="224" w:lineRule="auto"/>
        <w:outlineLvl w:val="9"/>
        <w:rPr>
          <w:rFonts w:ascii="宋体" w:hAnsi="宋体" w:eastAsia="宋体" w:cs="宋体"/>
          <w:sz w:val="20"/>
          <w:szCs w:val="20"/>
        </w:rPr>
      </w:pPr>
      <w:r>
        <w:rPr>
          <w:rFonts w:ascii="宋体" w:hAnsi="宋体" w:eastAsia="宋体" w:cs="宋体"/>
          <w:spacing w:val="10"/>
          <w:sz w:val="20"/>
          <w:szCs w:val="20"/>
        </w:rPr>
        <w:t>评</w:t>
      </w:r>
      <w:r>
        <w:rPr>
          <w:rFonts w:ascii="宋体" w:hAnsi="宋体" w:eastAsia="宋体" w:cs="宋体"/>
          <w:spacing w:val="9"/>
          <w:sz w:val="20"/>
          <w:szCs w:val="20"/>
        </w:rPr>
        <w:t>价</w:t>
      </w:r>
      <w:r>
        <w:rPr>
          <w:rFonts w:ascii="宋体" w:hAnsi="宋体" w:eastAsia="宋体" w:cs="宋体"/>
          <w:spacing w:val="5"/>
          <w:sz w:val="20"/>
          <w:szCs w:val="20"/>
        </w:rPr>
        <w:t>对象。专业所开课程 (含实践教学环节) 均须进行课程目标达成度评价。</w:t>
      </w:r>
    </w:p>
    <w:p>
      <w:pPr>
        <w:spacing w:before="118" w:line="226" w:lineRule="auto"/>
        <w:ind w:left="4"/>
        <w:outlineLvl w:val="9"/>
        <w:rPr>
          <w:rFonts w:ascii="宋体" w:hAnsi="宋体" w:eastAsia="宋体" w:cs="宋体"/>
          <w:sz w:val="20"/>
          <w:szCs w:val="20"/>
        </w:rPr>
      </w:pPr>
      <w:r>
        <w:rPr>
          <w:rFonts w:ascii="宋体" w:hAnsi="宋体" w:eastAsia="宋体" w:cs="宋体"/>
          <w:spacing w:val="12"/>
          <w:sz w:val="20"/>
          <w:szCs w:val="20"/>
        </w:rPr>
        <w:t>评价</w:t>
      </w:r>
      <w:r>
        <w:rPr>
          <w:rFonts w:ascii="宋体" w:hAnsi="宋体" w:eastAsia="宋体" w:cs="宋体"/>
          <w:spacing w:val="8"/>
          <w:sz w:val="20"/>
          <w:szCs w:val="20"/>
        </w:rPr>
        <w:t>主</w:t>
      </w:r>
      <w:r>
        <w:rPr>
          <w:rFonts w:ascii="宋体" w:hAnsi="宋体" w:eastAsia="宋体" w:cs="宋体"/>
          <w:spacing w:val="6"/>
          <w:sz w:val="20"/>
          <w:szCs w:val="20"/>
        </w:rPr>
        <w:t>体。课程目标达成度评价主体，涵盖授课教师、学生、实习实训单位等利益</w:t>
      </w:r>
    </w:p>
    <w:p>
      <w:pPr>
        <w:spacing w:line="407" w:lineRule="auto"/>
        <w:outlineLvl w:val="9"/>
      </w:pPr>
    </w:p>
    <w:p>
      <w:pPr>
        <w:spacing w:before="65" w:line="193" w:lineRule="auto"/>
        <w:ind w:left="4"/>
        <w:outlineLvl w:val="9"/>
        <w:rPr>
          <w:rFonts w:ascii="宋体" w:hAnsi="宋体" w:eastAsia="宋体" w:cs="宋体"/>
          <w:sz w:val="20"/>
          <w:szCs w:val="20"/>
        </w:rPr>
      </w:pPr>
      <w:bookmarkStart w:id="2734" w:name="_Toc123118761"/>
      <w:bookmarkStart w:id="2735" w:name="_Toc11371"/>
      <w:bookmarkStart w:id="2736" w:name="_Toc8814"/>
      <w:r>
        <w:rPr>
          <w:rFonts w:ascii="宋体" w:hAnsi="宋体" w:eastAsia="宋体" w:cs="宋体"/>
          <w:spacing w:val="8"/>
          <w:sz w:val="20"/>
          <w:szCs w:val="20"/>
        </w:rPr>
        <w:t>评</w:t>
      </w:r>
      <w:r>
        <w:rPr>
          <w:rFonts w:ascii="宋体" w:hAnsi="宋体" w:eastAsia="宋体" w:cs="宋体"/>
          <w:spacing w:val="6"/>
          <w:sz w:val="20"/>
          <w:szCs w:val="20"/>
        </w:rPr>
        <w:t>价责任人。系主任 (专业负责人) 是课程目标达成度评价的责任领导，授课教师</w:t>
      </w:r>
      <w:bookmarkEnd w:id="2734"/>
      <w:bookmarkEnd w:id="2735"/>
      <w:bookmarkEnd w:id="2736"/>
    </w:p>
    <w:p>
      <w:pPr>
        <w:outlineLvl w:val="9"/>
        <w:sectPr>
          <w:type w:val="continuous"/>
          <w:pgSz w:w="11850" w:h="16783"/>
          <w:pgMar w:top="1093" w:right="1322" w:bottom="1216" w:left="1361" w:header="878" w:footer="1056" w:gutter="0"/>
          <w:cols w:equalWidth="0" w:num="2">
            <w:col w:w="1559" w:space="100"/>
            <w:col w:w="7509"/>
          </w:cols>
        </w:sectPr>
      </w:pPr>
    </w:p>
    <w:p>
      <w:pPr>
        <w:spacing w:before="151" w:line="225" w:lineRule="auto"/>
        <w:ind w:left="18"/>
        <w:outlineLvl w:val="9"/>
        <w:rPr>
          <w:rFonts w:ascii="宋体" w:hAnsi="宋体" w:eastAsia="宋体" w:cs="宋体"/>
          <w:sz w:val="20"/>
          <w:szCs w:val="20"/>
        </w:rPr>
      </w:pPr>
      <w:r>
        <w:rPr>
          <w:rFonts w:ascii="宋体" w:hAnsi="宋体" w:eastAsia="宋体" w:cs="宋体"/>
          <w:spacing w:val="16"/>
          <w:sz w:val="20"/>
          <w:szCs w:val="20"/>
        </w:rPr>
        <w:t>(教</w:t>
      </w:r>
      <w:r>
        <w:rPr>
          <w:rFonts w:ascii="宋体" w:hAnsi="宋体" w:eastAsia="宋体" w:cs="宋体"/>
          <w:spacing w:val="8"/>
          <w:sz w:val="20"/>
          <w:szCs w:val="20"/>
        </w:rPr>
        <w:t>学环节负责人) 是课程目标达成度评价的直接责任人。</w:t>
      </w:r>
    </w:p>
    <w:p>
      <w:pPr>
        <w:spacing w:before="117" w:line="332" w:lineRule="auto"/>
        <w:ind w:left="7" w:right="7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1"/>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四条</w:t>
      </w:r>
      <w:r>
        <w:rPr>
          <w:rFonts w:ascii="宋体" w:hAnsi="宋体" w:eastAsia="宋体" w:cs="宋体"/>
          <w:spacing w:val="6"/>
          <w:sz w:val="20"/>
          <w:szCs w:val="20"/>
        </w:rPr>
        <w:t xml:space="preserve">  评价方法。课程目标达成度评价，主要采用定量与定性相结合的评价方法，可采用</w:t>
      </w:r>
      <w:r>
        <w:rPr>
          <w:rFonts w:ascii="宋体" w:hAnsi="宋体" w:eastAsia="宋体" w:cs="宋体"/>
          <w:sz w:val="20"/>
          <w:szCs w:val="20"/>
        </w:rPr>
        <w:t xml:space="preserve"> </w:t>
      </w:r>
      <w:r>
        <w:rPr>
          <w:rFonts w:ascii="宋体" w:hAnsi="宋体" w:eastAsia="宋体" w:cs="宋体"/>
          <w:spacing w:val="10"/>
          <w:sz w:val="20"/>
          <w:szCs w:val="20"/>
        </w:rPr>
        <w:t>课</w:t>
      </w:r>
      <w:r>
        <w:rPr>
          <w:rFonts w:ascii="宋体" w:hAnsi="宋体" w:eastAsia="宋体" w:cs="宋体"/>
          <w:spacing w:val="5"/>
          <w:sz w:val="20"/>
          <w:szCs w:val="20"/>
        </w:rPr>
        <w:t>程考核成绩分析法、问卷调查法等进行。</w:t>
      </w:r>
    </w:p>
    <w:p>
      <w:pPr>
        <w:spacing w:line="226" w:lineRule="auto"/>
        <w:ind w:left="420"/>
        <w:outlineLvl w:val="9"/>
        <w:rPr>
          <w:rFonts w:ascii="宋体" w:hAnsi="宋体" w:eastAsia="宋体" w:cs="宋体"/>
          <w:sz w:val="20"/>
          <w:szCs w:val="20"/>
        </w:rPr>
      </w:pPr>
      <w:bookmarkStart w:id="2737" w:name="_Toc18087"/>
      <w:bookmarkStart w:id="2738" w:name="_Toc123118762"/>
      <w:bookmarkStart w:id="2739" w:name="_Toc24249"/>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5"/>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5"/>
          <w:sz w:val="20"/>
          <w:szCs w:val="20"/>
        </w:rPr>
        <w:t xml:space="preserve">  评价周期。课程目标达成度评价每学期进行一次。</w:t>
      </w:r>
      <w:bookmarkEnd w:id="2737"/>
      <w:bookmarkEnd w:id="2738"/>
      <w:bookmarkEnd w:id="2739"/>
    </w:p>
    <w:p>
      <w:pPr>
        <w:spacing w:before="116" w:line="332" w:lineRule="auto"/>
        <w:ind w:left="10" w:right="117" w:firstLine="41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六条</w:t>
      </w:r>
      <w:r>
        <w:rPr>
          <w:rFonts w:ascii="宋体" w:hAnsi="宋体" w:eastAsia="宋体" w:cs="宋体"/>
          <w:spacing w:val="5"/>
          <w:sz w:val="20"/>
          <w:szCs w:val="20"/>
        </w:rPr>
        <w:t xml:space="preserve">  评价程序。授课教师根据专业毕业要求和课程教学大纲进行课程目标达成度评价，</w:t>
      </w:r>
      <w:r>
        <w:rPr>
          <w:rFonts w:ascii="宋体" w:hAnsi="宋体" w:eastAsia="宋体" w:cs="宋体"/>
          <w:sz w:val="20"/>
          <w:szCs w:val="20"/>
        </w:rPr>
        <w:t xml:space="preserve"> </w:t>
      </w:r>
      <w:r>
        <w:rPr>
          <w:rFonts w:ascii="宋体" w:hAnsi="宋体" w:eastAsia="宋体" w:cs="宋体"/>
          <w:spacing w:val="8"/>
          <w:sz w:val="20"/>
          <w:szCs w:val="20"/>
        </w:rPr>
        <w:t>形</w:t>
      </w:r>
      <w:r>
        <w:rPr>
          <w:rFonts w:ascii="宋体" w:hAnsi="宋体" w:eastAsia="宋体" w:cs="宋体"/>
          <w:spacing w:val="5"/>
          <w:sz w:val="20"/>
          <w:szCs w:val="20"/>
        </w:rPr>
        <w:t>成《**课程目标达成度评价报告》，交由教学系审议。</w:t>
      </w:r>
    </w:p>
    <w:p>
      <w:pPr>
        <w:spacing w:before="1" w:line="332" w:lineRule="auto"/>
        <w:ind w:left="6" w:right="16"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七</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评价结果运用。课程目标达成度评价是改进课程教学的重要依据，也是人才培养方</w:t>
      </w:r>
      <w:r>
        <w:rPr>
          <w:rFonts w:ascii="宋体" w:hAnsi="宋体" w:eastAsia="宋体" w:cs="宋体"/>
          <w:sz w:val="20"/>
          <w:szCs w:val="20"/>
        </w:rPr>
        <w:t xml:space="preserve"> </w:t>
      </w:r>
      <w:r>
        <w:rPr>
          <w:rFonts w:ascii="宋体" w:hAnsi="宋体" w:eastAsia="宋体" w:cs="宋体"/>
          <w:spacing w:val="6"/>
          <w:sz w:val="20"/>
          <w:szCs w:val="20"/>
        </w:rPr>
        <w:t>案课程</w:t>
      </w:r>
      <w:r>
        <w:rPr>
          <w:rFonts w:ascii="宋体" w:hAnsi="宋体" w:eastAsia="宋体" w:cs="宋体"/>
          <w:spacing w:val="3"/>
          <w:sz w:val="20"/>
          <w:szCs w:val="20"/>
        </w:rPr>
        <w:t>体系修订的主要依据之一。授课教师依据课程目标达成度评价审议意见和建议，制定改进措施，</w:t>
      </w:r>
      <w:r>
        <w:rPr>
          <w:rFonts w:ascii="宋体" w:hAnsi="宋体" w:eastAsia="宋体" w:cs="宋体"/>
          <w:sz w:val="20"/>
          <w:szCs w:val="20"/>
        </w:rPr>
        <w:t xml:space="preserve"> </w:t>
      </w:r>
      <w:r>
        <w:rPr>
          <w:rFonts w:ascii="宋体" w:hAnsi="宋体" w:eastAsia="宋体" w:cs="宋体"/>
          <w:spacing w:val="5"/>
          <w:sz w:val="20"/>
          <w:szCs w:val="20"/>
        </w:rPr>
        <w:t>进一步改进教学</w:t>
      </w:r>
      <w:r>
        <w:rPr>
          <w:rFonts w:ascii="宋体" w:hAnsi="宋体" w:eastAsia="宋体" w:cs="宋体"/>
          <w:spacing w:val="3"/>
          <w:sz w:val="20"/>
          <w:szCs w:val="20"/>
        </w:rPr>
        <w:t>。</w:t>
      </w:r>
    </w:p>
    <w:p>
      <w:pPr>
        <w:spacing w:before="1" w:line="229" w:lineRule="auto"/>
        <w:ind w:left="3970"/>
        <w:outlineLvl w:val="9"/>
        <w:rPr>
          <w:rFonts w:ascii="黑体" w:hAnsi="黑体" w:eastAsia="黑体" w:cs="黑体"/>
          <w:sz w:val="20"/>
          <w:szCs w:val="20"/>
        </w:rPr>
      </w:pPr>
      <w:bookmarkStart w:id="2740" w:name="_Toc123118763"/>
      <w:bookmarkStart w:id="2741" w:name="_Toc28333"/>
      <w:bookmarkStart w:id="2742" w:name="_Toc32049"/>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附则</w:t>
      </w:r>
      <w:bookmarkEnd w:id="2740"/>
      <w:bookmarkEnd w:id="2741"/>
      <w:bookmarkEnd w:id="2742"/>
    </w:p>
    <w:p>
      <w:pPr>
        <w:spacing w:before="112" w:line="332" w:lineRule="auto"/>
        <w:ind w:left="12" w:firstLine="408"/>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第二十八</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组织分工。人才培养质量达成度评价，实行校院两级分级管理和专业负责人负责制。</w:t>
      </w:r>
      <w:r>
        <w:rPr>
          <w:rFonts w:ascii="宋体" w:hAnsi="宋体" w:eastAsia="宋体" w:cs="宋体"/>
          <w:sz w:val="20"/>
          <w:szCs w:val="20"/>
        </w:rPr>
        <w:t xml:space="preserve"> </w:t>
      </w:r>
      <w:r>
        <w:rPr>
          <w:rFonts w:ascii="宋体" w:hAnsi="宋体" w:eastAsia="宋体" w:cs="宋体"/>
          <w:spacing w:val="12"/>
          <w:sz w:val="20"/>
          <w:szCs w:val="20"/>
        </w:rPr>
        <w:t>学校统</w:t>
      </w:r>
      <w:r>
        <w:rPr>
          <w:rFonts w:ascii="宋体" w:hAnsi="宋体" w:eastAsia="宋体" w:cs="宋体"/>
          <w:spacing w:val="9"/>
          <w:sz w:val="20"/>
          <w:szCs w:val="20"/>
        </w:rPr>
        <w:t>筹</w:t>
      </w:r>
      <w:r>
        <w:rPr>
          <w:rFonts w:ascii="宋体" w:hAnsi="宋体" w:eastAsia="宋体" w:cs="宋体"/>
          <w:spacing w:val="6"/>
          <w:sz w:val="20"/>
          <w:szCs w:val="20"/>
        </w:rPr>
        <w:t>安排全校各专业人才培养质量达成度评价工作，二级学院负责专业人才培养质量达成度评价</w:t>
      </w:r>
      <w:r>
        <w:rPr>
          <w:rFonts w:ascii="宋体" w:hAnsi="宋体" w:eastAsia="宋体" w:cs="宋体"/>
          <w:sz w:val="20"/>
          <w:szCs w:val="20"/>
        </w:rPr>
        <w:t xml:space="preserve"> </w:t>
      </w:r>
      <w:r>
        <w:rPr>
          <w:rFonts w:ascii="宋体" w:hAnsi="宋体" w:eastAsia="宋体" w:cs="宋体"/>
          <w:spacing w:val="10"/>
          <w:sz w:val="20"/>
          <w:szCs w:val="20"/>
        </w:rPr>
        <w:t>与人才培</w:t>
      </w:r>
      <w:r>
        <w:rPr>
          <w:rFonts w:ascii="宋体" w:hAnsi="宋体" w:eastAsia="宋体" w:cs="宋体"/>
          <w:spacing w:val="5"/>
          <w:sz w:val="20"/>
          <w:szCs w:val="20"/>
        </w:rPr>
        <w:t>养工作的持续改进。学校定期对二级学院专业人才培养质量达成度评价工作进行检查。</w:t>
      </w:r>
    </w:p>
    <w:p>
      <w:pPr>
        <w:spacing w:before="1" w:line="332" w:lineRule="auto"/>
        <w:ind w:left="8" w:right="6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11"/>
          <w:sz w:val="20"/>
          <w:szCs w:val="20"/>
          <w14:textOutline w14:w="3797" w14:cap="sq" w14:cmpd="sng" w14:algn="ctr">
            <w14:solidFill>
              <w14:srgbClr w14:val="000000"/>
            </w14:solidFill>
            <w14:prstDash w14:val="solid"/>
            <w14:bevel/>
          </w14:textOutline>
        </w:rPr>
        <w:t>十</w:t>
      </w:r>
      <w:r>
        <w:rPr>
          <w:rFonts w:ascii="宋体" w:hAnsi="宋体" w:eastAsia="宋体" w:cs="宋体"/>
          <w:spacing w:val="6"/>
          <w:sz w:val="20"/>
          <w:szCs w:val="20"/>
          <w14:textOutline w14:w="3797" w14:cap="sq" w14:cmpd="sng" w14:algn="ctr">
            <w14:solidFill>
              <w14:srgbClr w14:val="000000"/>
            </w14:solidFill>
            <w14:prstDash w14:val="solid"/>
            <w14:bevel/>
          </w14:textOutline>
        </w:rPr>
        <w:t>九条</w:t>
      </w:r>
      <w:r>
        <w:rPr>
          <w:rFonts w:ascii="宋体" w:hAnsi="宋体" w:eastAsia="宋体" w:cs="宋体"/>
          <w:spacing w:val="6"/>
          <w:sz w:val="20"/>
          <w:szCs w:val="20"/>
        </w:rPr>
        <w:t xml:space="preserve">  评价文档保存。各专业在人才培养目标达成度评价、毕业要求达成度评价和课程目</w:t>
      </w:r>
      <w:r>
        <w:rPr>
          <w:rFonts w:ascii="宋体" w:hAnsi="宋体" w:eastAsia="宋体" w:cs="宋体"/>
          <w:sz w:val="20"/>
          <w:szCs w:val="20"/>
        </w:rPr>
        <w:t xml:space="preserve"> </w:t>
      </w:r>
      <w:r>
        <w:rPr>
          <w:rFonts w:ascii="宋体" w:hAnsi="宋体" w:eastAsia="宋体" w:cs="宋体"/>
          <w:spacing w:val="12"/>
          <w:sz w:val="20"/>
          <w:szCs w:val="20"/>
        </w:rPr>
        <w:t>标达成度</w:t>
      </w:r>
      <w:r>
        <w:rPr>
          <w:rFonts w:ascii="宋体" w:hAnsi="宋体" w:eastAsia="宋体" w:cs="宋体"/>
          <w:spacing w:val="7"/>
          <w:sz w:val="20"/>
          <w:szCs w:val="20"/>
        </w:rPr>
        <w:t>评</w:t>
      </w:r>
      <w:r>
        <w:rPr>
          <w:rFonts w:ascii="宋体" w:hAnsi="宋体" w:eastAsia="宋体" w:cs="宋体"/>
          <w:spacing w:val="6"/>
          <w:sz w:val="20"/>
          <w:szCs w:val="20"/>
        </w:rPr>
        <w:t>价过程中形成的文档，包括评价办法、评价过程性材料、评价报告、整改材料等，由二级</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7"/>
          <w:sz w:val="20"/>
          <w:szCs w:val="20"/>
        </w:rPr>
        <w:t>院</w:t>
      </w:r>
      <w:r>
        <w:rPr>
          <w:rFonts w:ascii="宋体" w:hAnsi="宋体" w:eastAsia="宋体" w:cs="宋体"/>
          <w:spacing w:val="5"/>
          <w:sz w:val="20"/>
          <w:szCs w:val="20"/>
        </w:rPr>
        <w:t>整理存档，要求材料完整、可追踪，保存六年。</w:t>
      </w:r>
    </w:p>
    <w:p>
      <w:pPr>
        <w:spacing w:line="192" w:lineRule="auto"/>
        <w:ind w:left="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本办法自印发之日起实施，由学校教学质量管理与评估办公室负责解释。</w:t>
      </w:r>
    </w:p>
    <w:p>
      <w:pPr>
        <w:outlineLvl w:val="9"/>
        <w:sectPr>
          <w:type w:val="continuous"/>
          <w:pgSz w:w="11850" w:h="16783"/>
          <w:pgMar w:top="1093" w:right="1322" w:bottom="1216" w:left="1361" w:header="878" w:footer="1056" w:gutter="0"/>
          <w:cols w:equalWidth="0" w:num="1">
            <w:col w:w="9167"/>
          </w:cols>
        </w:sectPr>
      </w:pPr>
    </w:p>
    <w:p>
      <w:pPr>
        <w:spacing w:before="281" w:line="196" w:lineRule="auto"/>
        <w:ind w:left="3704"/>
        <w:outlineLvl w:val="0"/>
        <w:rPr>
          <w:rFonts w:ascii="华文中宋" w:hAnsi="华文中宋" w:eastAsia="华文中宋" w:cs="华文中宋"/>
          <w:sz w:val="31"/>
          <w:szCs w:val="31"/>
        </w:rPr>
      </w:pPr>
      <w:bookmarkStart w:id="2743" w:name="_bookmark75"/>
      <w:bookmarkEnd w:id="2743"/>
      <w:bookmarkStart w:id="2744" w:name="_Toc12409"/>
      <w:bookmarkStart w:id="2745" w:name="_Toc21200"/>
      <w:bookmarkStart w:id="2746" w:name="_Toc11508"/>
      <w:bookmarkStart w:id="2747" w:name="_Toc123118764"/>
      <w:bookmarkStart w:id="2748" w:name="_Toc26610"/>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范学院师范类专业毕业要求考核评价标准</w:t>
      </w:r>
      <w:bookmarkEnd w:id="2744"/>
      <w:bookmarkEnd w:id="2745"/>
      <w:bookmarkEnd w:id="2746"/>
      <w:bookmarkEnd w:id="2747"/>
      <w:bookmarkEnd w:id="2748"/>
    </w:p>
    <w:p>
      <w:pPr>
        <w:spacing w:before="56" w:line="360" w:lineRule="exact"/>
        <w:ind w:left="6071"/>
        <w:outlineLvl w:val="0"/>
        <w:rPr>
          <w:rFonts w:ascii="宋体" w:hAnsi="宋体" w:eastAsia="宋体" w:cs="宋体"/>
          <w:sz w:val="20"/>
          <w:szCs w:val="20"/>
        </w:rPr>
      </w:pPr>
      <w:bookmarkStart w:id="2749" w:name="_Toc10395"/>
      <w:r>
        <w:rPr>
          <w:rFonts w:ascii="宋体" w:hAnsi="宋体" w:eastAsia="宋体" w:cs="宋体"/>
          <w:spacing w:val="1"/>
          <w:position w:val="11"/>
          <w:sz w:val="20"/>
          <w:szCs w:val="20"/>
        </w:rPr>
        <w:t>校教学</w:t>
      </w:r>
      <w:r>
        <w:rPr>
          <w:rFonts w:ascii="宋体" w:hAnsi="宋体" w:eastAsia="宋体" w:cs="宋体"/>
          <w:position w:val="11"/>
          <w:sz w:val="20"/>
          <w:szCs w:val="20"/>
        </w:rPr>
        <w:t>〔2020〕36 号</w:t>
      </w:r>
      <w:bookmarkEnd w:id="2749"/>
    </w:p>
    <w:p>
      <w:pPr>
        <w:spacing w:line="227" w:lineRule="auto"/>
        <w:ind w:left="5823"/>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020 年 9 月 28 日印发)</w:t>
      </w:r>
    </w:p>
    <w:p>
      <w:pPr>
        <w:spacing w:line="43" w:lineRule="auto"/>
        <w:outlineLvl w:val="9"/>
        <w:rPr>
          <w:sz w:val="2"/>
        </w:rPr>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297" w:type="dxa"/>
            <w:vMerge w:val="restart"/>
            <w:tcBorders>
              <w:bottom w:val="nil"/>
            </w:tcBorders>
          </w:tcPr>
          <w:p>
            <w:pPr>
              <w:spacing w:before="272" w:line="393" w:lineRule="exact"/>
              <w:ind w:left="185"/>
              <w:outlineLvl w:val="9"/>
              <w:rPr>
                <w:rFonts w:ascii="宋体" w:hAnsi="宋体" w:eastAsia="宋体" w:cs="宋体"/>
                <w:sz w:val="23"/>
                <w:szCs w:val="23"/>
              </w:rPr>
            </w:pPr>
            <w:r>
              <w:rPr>
                <w:rFonts w:ascii="宋体" w:hAnsi="宋体" w:eastAsia="宋体" w:cs="宋体"/>
                <w:spacing w:val="5"/>
                <w:position w:val="2"/>
                <w:sz w:val="23"/>
                <w:szCs w:val="23"/>
                <w14:textOutline w14:w="4356" w14:cap="sq" w14:cmpd="sng" w14:algn="ctr">
                  <w14:solidFill>
                    <w14:srgbClr w14:val="000000"/>
                  </w14:solidFill>
                  <w14:prstDash w14:val="solid"/>
                  <w14:bevel/>
                </w14:textOutline>
              </w:rPr>
              <w:t>一</w:t>
            </w:r>
            <w:r>
              <w:rPr>
                <w:rFonts w:ascii="宋体" w:hAnsi="宋体" w:eastAsia="宋体" w:cs="宋体"/>
                <w:spacing w:val="4"/>
                <w:position w:val="2"/>
                <w:sz w:val="23"/>
                <w:szCs w:val="23"/>
                <w14:textOutline w14:w="4356" w14:cap="sq" w14:cmpd="sng" w14:algn="ctr">
                  <w14:solidFill>
                    <w14:srgbClr w14:val="000000"/>
                  </w14:solidFill>
                  <w14:prstDash w14:val="solid"/>
                  <w14:bevel/>
                </w14:textOutline>
              </w:rPr>
              <w:t>级指标</w:t>
            </w:r>
          </w:p>
        </w:tc>
        <w:tc>
          <w:tcPr>
            <w:tcW w:w="1892" w:type="dxa"/>
            <w:vMerge w:val="restart"/>
            <w:tcBorders>
              <w:bottom w:val="nil"/>
            </w:tcBorders>
          </w:tcPr>
          <w:p>
            <w:pPr>
              <w:spacing w:before="272" w:line="228" w:lineRule="auto"/>
              <w:ind w:left="482"/>
              <w:outlineLvl w:val="9"/>
              <w:rPr>
                <w:rFonts w:ascii="宋体" w:hAnsi="宋体" w:eastAsia="宋体" w:cs="宋体"/>
                <w:sz w:val="23"/>
                <w:szCs w:val="23"/>
              </w:rPr>
            </w:pPr>
            <w:r>
              <w:rPr>
                <w:rFonts w:ascii="宋体" w:hAnsi="宋体" w:eastAsia="宋体" w:cs="宋体"/>
                <w:spacing w:val="5"/>
                <w:sz w:val="23"/>
                <w:szCs w:val="23"/>
                <w14:textOutline w14:w="4356" w14:cap="sq" w14:cmpd="sng" w14:algn="ctr">
                  <w14:solidFill>
                    <w14:srgbClr w14:val="000000"/>
                  </w14:solidFill>
                  <w14:prstDash w14:val="solid"/>
                  <w14:bevel/>
                </w14:textOutline>
              </w:rPr>
              <w:t>二</w:t>
            </w:r>
            <w:r>
              <w:rPr>
                <w:rFonts w:ascii="宋体" w:hAnsi="宋体" w:eastAsia="宋体" w:cs="宋体"/>
                <w:spacing w:val="4"/>
                <w:sz w:val="23"/>
                <w:szCs w:val="23"/>
                <w14:textOutline w14:w="4356" w14:cap="sq" w14:cmpd="sng" w14:algn="ctr">
                  <w14:solidFill>
                    <w14:srgbClr w14:val="000000"/>
                  </w14:solidFill>
                  <w14:prstDash w14:val="solid"/>
                  <w14:bevel/>
                </w14:textOutline>
              </w:rPr>
              <w:t>级指标</w:t>
            </w:r>
          </w:p>
        </w:tc>
        <w:tc>
          <w:tcPr>
            <w:tcW w:w="2474" w:type="dxa"/>
            <w:vMerge w:val="restart"/>
            <w:tcBorders>
              <w:bottom w:val="nil"/>
            </w:tcBorders>
          </w:tcPr>
          <w:p>
            <w:pPr>
              <w:spacing w:before="272" w:line="228" w:lineRule="auto"/>
              <w:ind w:left="888"/>
              <w:outlineLvl w:val="9"/>
              <w:rPr>
                <w:rFonts w:ascii="宋体" w:hAnsi="宋体" w:eastAsia="宋体" w:cs="宋体"/>
                <w:sz w:val="23"/>
                <w:szCs w:val="23"/>
              </w:rPr>
            </w:pPr>
            <w:r>
              <w:rPr>
                <w:rFonts w:ascii="宋体" w:hAnsi="宋体" w:eastAsia="宋体" w:cs="宋体"/>
                <w:spacing w:val="5"/>
                <w:sz w:val="23"/>
                <w:szCs w:val="23"/>
                <w14:textOutline w14:w="4356" w14:cap="sq" w14:cmpd="sng" w14:algn="ctr">
                  <w14:solidFill>
                    <w14:srgbClr w14:val="000000"/>
                  </w14:solidFill>
                  <w14:prstDash w14:val="solid"/>
                  <w14:bevel/>
                </w14:textOutline>
              </w:rPr>
              <w:t>观</w:t>
            </w:r>
            <w:r>
              <w:rPr>
                <w:rFonts w:ascii="宋体" w:hAnsi="宋体" w:eastAsia="宋体" w:cs="宋体"/>
                <w:spacing w:val="4"/>
                <w:sz w:val="23"/>
                <w:szCs w:val="23"/>
                <w14:textOutline w14:w="4356" w14:cap="sq" w14:cmpd="sng" w14:algn="ctr">
                  <w14:solidFill>
                    <w14:srgbClr w14:val="000000"/>
                  </w14:solidFill>
                  <w14:prstDash w14:val="solid"/>
                  <w14:bevel/>
                </w14:textOutline>
              </w:rPr>
              <w:t>测点</w:t>
            </w:r>
          </w:p>
        </w:tc>
        <w:tc>
          <w:tcPr>
            <w:tcW w:w="8457" w:type="dxa"/>
            <w:gridSpan w:val="2"/>
          </w:tcPr>
          <w:p>
            <w:pPr>
              <w:spacing w:before="87" w:line="226" w:lineRule="auto"/>
              <w:ind w:left="3999"/>
              <w:outlineLvl w:val="9"/>
              <w:rPr>
                <w:rFonts w:ascii="宋体" w:hAnsi="宋体" w:eastAsia="宋体" w:cs="宋体"/>
                <w:sz w:val="23"/>
                <w:szCs w:val="23"/>
              </w:rPr>
            </w:pPr>
            <w:r>
              <w:rPr>
                <w:rFonts w:ascii="宋体" w:hAnsi="宋体" w:eastAsia="宋体" w:cs="宋体"/>
                <w:spacing w:val="4"/>
                <w:sz w:val="23"/>
                <w:szCs w:val="23"/>
                <w14:textOutline w14:w="4356" w14:cap="sq" w14:cmpd="sng" w14:algn="ctr">
                  <w14:solidFill>
                    <w14:srgbClr w14:val="000000"/>
                  </w14:solidFill>
                  <w14:prstDash w14:val="solid"/>
                  <w14:bevel/>
                </w14:textOutline>
              </w:rPr>
              <w:t>标</w:t>
            </w:r>
            <w:r>
              <w:rPr>
                <w:rFonts w:ascii="宋体" w:hAnsi="宋体" w:eastAsia="宋体" w:cs="宋体"/>
                <w:spacing w:val="3"/>
                <w:sz w:val="23"/>
                <w:szCs w:val="23"/>
                <w14:textOutline w14:w="4356" w14:cap="sq" w14:cmpd="sng" w14:algn="ctr">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vMerge w:val="continue"/>
            <w:tcBorders>
              <w:top w:val="nil"/>
            </w:tcBorders>
          </w:tcPr>
          <w:p>
            <w:pPr>
              <w:outlineLvl w:val="9"/>
            </w:pPr>
          </w:p>
        </w:tc>
        <w:tc>
          <w:tcPr>
            <w:tcW w:w="4372" w:type="dxa"/>
          </w:tcPr>
          <w:p>
            <w:pPr>
              <w:spacing w:before="118" w:line="193" w:lineRule="auto"/>
              <w:ind w:left="2126"/>
              <w:outlineLvl w:val="9"/>
              <w:rPr>
                <w:rFonts w:ascii="宋体" w:hAnsi="宋体" w:eastAsia="宋体" w:cs="宋体"/>
                <w:sz w:val="23"/>
                <w:szCs w:val="23"/>
              </w:rPr>
            </w:pPr>
            <w:r>
              <w:rPr>
                <w:rFonts w:ascii="宋体" w:hAnsi="宋体" w:eastAsia="宋体" w:cs="宋体"/>
                <w:spacing w:val="3"/>
                <w:sz w:val="23"/>
                <w:szCs w:val="23"/>
                <w14:textOutline w14:w="4356" w14:cap="sq" w14:cmpd="sng" w14:algn="ctr">
                  <w14:solidFill>
                    <w14:srgbClr w14:val="000000"/>
                  </w14:solidFill>
                  <w14:prstDash w14:val="solid"/>
                  <w14:bevel/>
                </w14:textOutline>
              </w:rPr>
              <w:t>A</w:t>
            </w:r>
          </w:p>
        </w:tc>
        <w:tc>
          <w:tcPr>
            <w:tcW w:w="4085" w:type="dxa"/>
          </w:tcPr>
          <w:p>
            <w:pPr>
              <w:spacing w:before="120" w:line="190" w:lineRule="auto"/>
              <w:ind w:left="1989"/>
              <w:outlineLvl w:val="9"/>
              <w:rPr>
                <w:rFonts w:ascii="宋体" w:hAnsi="宋体" w:eastAsia="宋体" w:cs="宋体"/>
                <w:sz w:val="23"/>
                <w:szCs w:val="23"/>
              </w:rPr>
            </w:pPr>
            <w:r>
              <w:rPr>
                <w:rFonts w:ascii="宋体" w:hAnsi="宋体" w:eastAsia="宋体" w:cs="宋体"/>
                <w:sz w:val="23"/>
                <w:szCs w:val="23"/>
                <w14:textOutline w14:w="4356" w14:cap="sq" w14:cmpd="sng" w14:algn="ctr">
                  <w14:solidFill>
                    <w14:srgbClr w14:val="000000"/>
                  </w14:solidFill>
                  <w14:prstDash w14:val="solid"/>
                  <w14:bevel/>
                </w14:textOutline>
              </w:rPr>
              <w:t>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1297" w:type="dxa"/>
            <w:vMerge w:val="restart"/>
            <w:tcBorders>
              <w:bottom w:val="nil"/>
            </w:tcBorders>
          </w:tcPr>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75" w:line="227" w:lineRule="auto"/>
              <w:ind w:left="190"/>
              <w:outlineLvl w:val="9"/>
              <w:rPr>
                <w:rFonts w:ascii="宋体" w:hAnsi="宋体" w:eastAsia="宋体" w:cs="宋体"/>
                <w:sz w:val="23"/>
                <w:szCs w:val="23"/>
              </w:rPr>
            </w:pPr>
            <w:r>
              <w:rPr>
                <w:rFonts w:ascii="宋体" w:hAnsi="宋体" w:eastAsia="宋体" w:cs="宋体"/>
                <w:spacing w:val="3"/>
                <w:sz w:val="23"/>
                <w:szCs w:val="23"/>
              </w:rPr>
              <w:t>践行师德</w:t>
            </w:r>
          </w:p>
        </w:tc>
        <w:tc>
          <w:tcPr>
            <w:tcW w:w="1892"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75" w:line="310" w:lineRule="exact"/>
              <w:ind w:left="381"/>
              <w:outlineLvl w:val="9"/>
              <w:rPr>
                <w:rFonts w:ascii="宋体" w:hAnsi="宋体" w:eastAsia="宋体" w:cs="宋体"/>
                <w:sz w:val="23"/>
                <w:szCs w:val="23"/>
              </w:rPr>
            </w:pPr>
            <w:r>
              <w:rPr>
                <w:rFonts w:ascii="宋体" w:hAnsi="宋体" w:eastAsia="宋体" w:cs="宋体"/>
                <w:spacing w:val="1"/>
                <w:position w:val="1"/>
                <w:sz w:val="23"/>
                <w:szCs w:val="23"/>
              </w:rPr>
              <w:t>1.师德规范</w:t>
            </w:r>
          </w:p>
        </w:tc>
        <w:tc>
          <w:tcPr>
            <w:tcW w:w="2474" w:type="dxa"/>
          </w:tcPr>
          <w:p>
            <w:pPr>
              <w:spacing w:line="275" w:lineRule="auto"/>
              <w:outlineLvl w:val="9"/>
            </w:pPr>
          </w:p>
          <w:p>
            <w:pPr>
              <w:spacing w:line="275" w:lineRule="auto"/>
              <w:outlineLvl w:val="9"/>
            </w:pPr>
          </w:p>
          <w:p>
            <w:pPr>
              <w:spacing w:line="275" w:lineRule="auto"/>
              <w:outlineLvl w:val="9"/>
            </w:pPr>
          </w:p>
          <w:p>
            <w:pPr>
              <w:spacing w:line="276" w:lineRule="auto"/>
              <w:outlineLvl w:val="9"/>
            </w:pPr>
          </w:p>
          <w:p>
            <w:pPr>
              <w:spacing w:line="276" w:lineRule="auto"/>
              <w:outlineLvl w:val="9"/>
            </w:pPr>
          </w:p>
          <w:p>
            <w:pPr>
              <w:spacing w:line="276" w:lineRule="auto"/>
              <w:outlineLvl w:val="9"/>
            </w:pPr>
          </w:p>
          <w:p>
            <w:pPr>
              <w:spacing w:before="65" w:line="228"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立德树人</w:t>
            </w:r>
          </w:p>
        </w:tc>
        <w:tc>
          <w:tcPr>
            <w:tcW w:w="4372" w:type="dxa"/>
          </w:tcPr>
          <w:p>
            <w:pPr>
              <w:spacing w:before="136" w:line="391" w:lineRule="auto"/>
              <w:ind w:left="117" w:right="101" w:firstLine="58"/>
              <w:outlineLvl w:val="9"/>
              <w:rPr>
                <w:rFonts w:ascii="宋体" w:hAnsi="宋体" w:eastAsia="宋体" w:cs="宋体"/>
                <w:sz w:val="17"/>
                <w:szCs w:val="17"/>
              </w:rPr>
            </w:pPr>
            <w:r>
              <w:rPr>
                <w:rFonts w:ascii="宋体" w:hAnsi="宋体" w:eastAsia="宋体" w:cs="宋体"/>
                <w:spacing w:val="1"/>
                <w:sz w:val="17"/>
                <w:szCs w:val="17"/>
              </w:rPr>
              <w:t>·熟悉和理解社会主义</w:t>
            </w:r>
            <w:r>
              <w:rPr>
                <w:rFonts w:ascii="宋体" w:hAnsi="宋体" w:eastAsia="宋体" w:cs="宋体"/>
                <w:sz w:val="17"/>
                <w:szCs w:val="17"/>
              </w:rPr>
              <w:t xml:space="preserve">核心价值观体系，在思想上有清 </w:t>
            </w:r>
            <w:r>
              <w:rPr>
                <w:rFonts w:ascii="宋体" w:hAnsi="宋体" w:eastAsia="宋体" w:cs="宋体"/>
                <w:spacing w:val="3"/>
                <w:sz w:val="17"/>
                <w:szCs w:val="17"/>
              </w:rPr>
              <w:t>晰完整的认识；积极拥护党的路线方针政策，有稳</w:t>
            </w:r>
            <w:r>
              <w:rPr>
                <w:rFonts w:ascii="宋体" w:hAnsi="宋体" w:eastAsia="宋体" w:cs="宋体"/>
                <w:spacing w:val="2"/>
                <w:sz w:val="17"/>
                <w:szCs w:val="17"/>
              </w:rPr>
              <w:t>固</w:t>
            </w:r>
            <w:r>
              <w:rPr>
                <w:rFonts w:ascii="宋体" w:hAnsi="宋体" w:eastAsia="宋体" w:cs="宋体"/>
                <w:sz w:val="17"/>
                <w:szCs w:val="17"/>
              </w:rPr>
              <w:t xml:space="preserve">的 </w:t>
            </w:r>
            <w:r>
              <w:rPr>
                <w:rFonts w:ascii="宋体" w:hAnsi="宋体" w:eastAsia="宋体" w:cs="宋体"/>
                <w:spacing w:val="3"/>
                <w:sz w:val="17"/>
                <w:szCs w:val="17"/>
              </w:rPr>
              <w:t>热爱教育、热爱学生的职业情感，形成坚定的献身</w:t>
            </w:r>
            <w:r>
              <w:rPr>
                <w:rFonts w:ascii="宋体" w:hAnsi="宋体" w:eastAsia="宋体" w:cs="宋体"/>
                <w:spacing w:val="2"/>
                <w:sz w:val="17"/>
                <w:szCs w:val="17"/>
              </w:rPr>
              <w:t>教</w:t>
            </w:r>
            <w:r>
              <w:rPr>
                <w:rFonts w:ascii="宋体" w:hAnsi="宋体" w:eastAsia="宋体" w:cs="宋体"/>
                <w:sz w:val="17"/>
                <w:szCs w:val="17"/>
              </w:rPr>
              <w:t xml:space="preserve">育 </w:t>
            </w:r>
            <w:r>
              <w:rPr>
                <w:rFonts w:ascii="宋体" w:hAnsi="宋体" w:eastAsia="宋体" w:cs="宋体"/>
                <w:spacing w:val="6"/>
                <w:sz w:val="17"/>
                <w:szCs w:val="17"/>
              </w:rPr>
              <w:t>的</w:t>
            </w:r>
            <w:r>
              <w:rPr>
                <w:rFonts w:ascii="宋体" w:hAnsi="宋体" w:eastAsia="宋体" w:cs="宋体"/>
                <w:spacing w:val="4"/>
                <w:sz w:val="17"/>
                <w:szCs w:val="17"/>
              </w:rPr>
              <w:t>职</w:t>
            </w:r>
            <w:r>
              <w:rPr>
                <w:rFonts w:ascii="宋体" w:hAnsi="宋体" w:eastAsia="宋体" w:cs="宋体"/>
                <w:spacing w:val="3"/>
                <w:sz w:val="17"/>
                <w:szCs w:val="17"/>
              </w:rPr>
              <w:t>业信念。</w:t>
            </w:r>
          </w:p>
          <w:p>
            <w:pPr>
              <w:spacing w:before="2" w:line="390" w:lineRule="auto"/>
              <w:ind w:left="116" w:right="99" w:firstLine="59"/>
              <w:outlineLvl w:val="9"/>
              <w:rPr>
                <w:rFonts w:ascii="宋体" w:hAnsi="宋体" w:eastAsia="宋体" w:cs="宋体"/>
                <w:sz w:val="17"/>
                <w:szCs w:val="17"/>
              </w:rPr>
            </w:pPr>
            <w:r>
              <w:rPr>
                <w:rFonts w:ascii="宋体" w:hAnsi="宋体" w:eastAsia="宋体" w:cs="宋体"/>
                <w:spacing w:val="3"/>
                <w:sz w:val="17"/>
                <w:szCs w:val="17"/>
              </w:rPr>
              <w:t>·教育教学中贯彻党的教育方针,能始终把对学生的</w:t>
            </w:r>
            <w:r>
              <w:rPr>
                <w:rFonts w:ascii="宋体" w:hAnsi="宋体" w:eastAsia="宋体" w:cs="宋体"/>
                <w:spacing w:val="2"/>
                <w:sz w:val="17"/>
                <w:szCs w:val="17"/>
              </w:rPr>
              <w:t>思</w:t>
            </w:r>
            <w:r>
              <w:rPr>
                <w:rFonts w:ascii="宋体" w:hAnsi="宋体" w:eastAsia="宋体" w:cs="宋体"/>
                <w:sz w:val="17"/>
                <w:szCs w:val="17"/>
              </w:rPr>
              <w:t xml:space="preserve"> </w:t>
            </w:r>
            <w:r>
              <w:rPr>
                <w:rFonts w:ascii="宋体" w:hAnsi="宋体" w:eastAsia="宋体" w:cs="宋体"/>
                <w:spacing w:val="3"/>
                <w:sz w:val="17"/>
                <w:szCs w:val="17"/>
              </w:rPr>
              <w:t>想品德教育放在首位，把学生的全面发展贯穿在教育</w:t>
            </w:r>
            <w:r>
              <w:rPr>
                <w:rFonts w:ascii="宋体" w:hAnsi="宋体" w:eastAsia="宋体" w:cs="宋体"/>
                <w:spacing w:val="2"/>
                <w:sz w:val="17"/>
                <w:szCs w:val="17"/>
              </w:rPr>
              <w:t>教</w:t>
            </w:r>
            <w:r>
              <w:rPr>
                <w:rFonts w:ascii="宋体" w:hAnsi="宋体" w:eastAsia="宋体" w:cs="宋体"/>
                <w:sz w:val="17"/>
                <w:szCs w:val="17"/>
              </w:rPr>
              <w:t xml:space="preserve"> </w:t>
            </w:r>
            <w:r>
              <w:rPr>
                <w:rFonts w:ascii="宋体" w:hAnsi="宋体" w:eastAsia="宋体" w:cs="宋体"/>
                <w:spacing w:val="8"/>
                <w:sz w:val="17"/>
                <w:szCs w:val="17"/>
              </w:rPr>
              <w:t>学</w:t>
            </w:r>
            <w:r>
              <w:rPr>
                <w:rFonts w:ascii="宋体" w:hAnsi="宋体" w:eastAsia="宋体" w:cs="宋体"/>
                <w:spacing w:val="6"/>
                <w:sz w:val="17"/>
                <w:szCs w:val="17"/>
              </w:rPr>
              <w:t>的</w:t>
            </w:r>
            <w:r>
              <w:rPr>
                <w:rFonts w:ascii="宋体" w:hAnsi="宋体" w:eastAsia="宋体" w:cs="宋体"/>
                <w:spacing w:val="4"/>
                <w:sz w:val="17"/>
                <w:szCs w:val="17"/>
              </w:rPr>
              <w:t>每个环节和过程。</w:t>
            </w:r>
          </w:p>
          <w:p>
            <w:pPr>
              <w:spacing w:before="1" w:line="390" w:lineRule="auto"/>
              <w:ind w:left="114" w:right="82" w:firstLine="61"/>
              <w:outlineLvl w:val="9"/>
              <w:rPr>
                <w:rFonts w:ascii="宋体" w:hAnsi="宋体" w:eastAsia="宋体" w:cs="宋体"/>
                <w:sz w:val="17"/>
                <w:szCs w:val="17"/>
              </w:rPr>
            </w:pPr>
            <w:r>
              <w:rPr>
                <w:rFonts w:ascii="宋体" w:hAnsi="宋体" w:eastAsia="宋体" w:cs="宋体"/>
                <w:spacing w:val="2"/>
                <w:sz w:val="17"/>
                <w:szCs w:val="17"/>
              </w:rPr>
              <w:t>·能够很好</w:t>
            </w:r>
            <w:r>
              <w:rPr>
                <w:rFonts w:ascii="宋体" w:hAnsi="宋体" w:eastAsia="宋体" w:cs="宋体"/>
                <w:spacing w:val="1"/>
                <w:sz w:val="17"/>
                <w:szCs w:val="17"/>
              </w:rPr>
              <w:t>地践行社会主义核心价值观，在教育和教学</w:t>
            </w:r>
            <w:r>
              <w:rPr>
                <w:rFonts w:ascii="宋体" w:hAnsi="宋体" w:eastAsia="宋体" w:cs="宋体"/>
                <w:sz w:val="17"/>
                <w:szCs w:val="17"/>
              </w:rPr>
              <w:t xml:space="preserve"> </w:t>
            </w:r>
            <w:r>
              <w:rPr>
                <w:rFonts w:ascii="宋体" w:hAnsi="宋体" w:eastAsia="宋体" w:cs="宋体"/>
                <w:spacing w:val="6"/>
                <w:sz w:val="17"/>
                <w:szCs w:val="17"/>
              </w:rPr>
              <w:t>过程中能有意</w:t>
            </w:r>
            <w:r>
              <w:rPr>
                <w:rFonts w:ascii="宋体" w:hAnsi="宋体" w:eastAsia="宋体" w:cs="宋体"/>
                <w:spacing w:val="3"/>
                <w:sz w:val="17"/>
                <w:szCs w:val="17"/>
              </w:rPr>
              <w:t>识将学生的知识学习、技能训练与品德养</w:t>
            </w:r>
          </w:p>
          <w:p>
            <w:pPr>
              <w:spacing w:line="229" w:lineRule="auto"/>
              <w:ind w:left="114"/>
              <w:outlineLvl w:val="9"/>
              <w:rPr>
                <w:rFonts w:ascii="宋体" w:hAnsi="宋体" w:eastAsia="宋体" w:cs="宋体"/>
                <w:sz w:val="17"/>
                <w:szCs w:val="17"/>
              </w:rPr>
            </w:pPr>
            <w:r>
              <w:rPr>
                <w:rFonts w:ascii="宋体" w:hAnsi="宋体" w:eastAsia="宋体" w:cs="宋体"/>
                <w:spacing w:val="7"/>
                <w:sz w:val="17"/>
                <w:szCs w:val="17"/>
              </w:rPr>
              <w:t>成</w:t>
            </w:r>
            <w:r>
              <w:rPr>
                <w:rFonts w:ascii="宋体" w:hAnsi="宋体" w:eastAsia="宋体" w:cs="宋体"/>
                <w:spacing w:val="4"/>
                <w:sz w:val="17"/>
                <w:szCs w:val="17"/>
              </w:rPr>
              <w:t>有机结合起来。</w:t>
            </w:r>
          </w:p>
        </w:tc>
        <w:tc>
          <w:tcPr>
            <w:tcW w:w="4085" w:type="dxa"/>
          </w:tcPr>
          <w:p>
            <w:pPr>
              <w:spacing w:before="136" w:line="391" w:lineRule="auto"/>
              <w:ind w:left="114" w:right="101" w:firstLine="61"/>
              <w:outlineLvl w:val="9"/>
              <w:rPr>
                <w:rFonts w:ascii="宋体" w:hAnsi="宋体" w:eastAsia="宋体" w:cs="宋体"/>
                <w:sz w:val="17"/>
                <w:szCs w:val="17"/>
              </w:rPr>
            </w:pPr>
            <w:r>
              <w:rPr>
                <w:rFonts w:ascii="宋体" w:hAnsi="宋体" w:eastAsia="宋体" w:cs="宋体"/>
                <w:spacing w:val="4"/>
                <w:sz w:val="17"/>
                <w:szCs w:val="17"/>
              </w:rPr>
              <w:t>·基本了解社会</w:t>
            </w:r>
            <w:r>
              <w:rPr>
                <w:rFonts w:ascii="宋体" w:hAnsi="宋体" w:eastAsia="宋体" w:cs="宋体"/>
                <w:spacing w:val="3"/>
                <w:sz w:val="17"/>
                <w:szCs w:val="17"/>
              </w:rPr>
              <w:t>主</w:t>
            </w:r>
            <w:r>
              <w:rPr>
                <w:rFonts w:ascii="宋体" w:hAnsi="宋体" w:eastAsia="宋体" w:cs="宋体"/>
                <w:spacing w:val="2"/>
                <w:sz w:val="17"/>
                <w:szCs w:val="17"/>
              </w:rPr>
              <w:t>义核心价值观体系，在思想上有</w:t>
            </w:r>
            <w:r>
              <w:rPr>
                <w:rFonts w:ascii="宋体" w:hAnsi="宋体" w:eastAsia="宋体" w:cs="宋体"/>
                <w:sz w:val="17"/>
                <w:szCs w:val="17"/>
              </w:rPr>
              <w:t xml:space="preserve"> </w:t>
            </w:r>
            <w:r>
              <w:rPr>
                <w:rFonts w:ascii="宋体" w:hAnsi="宋体" w:eastAsia="宋体" w:cs="宋体"/>
                <w:spacing w:val="10"/>
                <w:sz w:val="17"/>
                <w:szCs w:val="17"/>
              </w:rPr>
              <w:t>清晰</w:t>
            </w:r>
            <w:r>
              <w:rPr>
                <w:rFonts w:ascii="宋体" w:hAnsi="宋体" w:eastAsia="宋体" w:cs="宋体"/>
                <w:spacing w:val="9"/>
                <w:sz w:val="17"/>
                <w:szCs w:val="17"/>
              </w:rPr>
              <w:t>的</w:t>
            </w:r>
            <w:r>
              <w:rPr>
                <w:rFonts w:ascii="宋体" w:hAnsi="宋体" w:eastAsia="宋体" w:cs="宋体"/>
                <w:spacing w:val="5"/>
                <w:sz w:val="17"/>
                <w:szCs w:val="17"/>
              </w:rPr>
              <w:t>认识；积极拥护党的路线方针政策，有热爱</w:t>
            </w:r>
            <w:r>
              <w:rPr>
                <w:rFonts w:ascii="宋体" w:hAnsi="宋体" w:eastAsia="宋体" w:cs="宋体"/>
                <w:sz w:val="17"/>
                <w:szCs w:val="17"/>
              </w:rPr>
              <w:t xml:space="preserve"> </w:t>
            </w:r>
            <w:r>
              <w:rPr>
                <w:rFonts w:ascii="宋体" w:hAnsi="宋体" w:eastAsia="宋体" w:cs="宋体"/>
                <w:spacing w:val="10"/>
                <w:sz w:val="17"/>
                <w:szCs w:val="17"/>
              </w:rPr>
              <w:t>教育</w:t>
            </w:r>
            <w:r>
              <w:rPr>
                <w:rFonts w:ascii="宋体" w:hAnsi="宋体" w:eastAsia="宋体" w:cs="宋体"/>
                <w:spacing w:val="6"/>
                <w:sz w:val="17"/>
                <w:szCs w:val="17"/>
              </w:rPr>
              <w:t>、</w:t>
            </w:r>
            <w:r>
              <w:rPr>
                <w:rFonts w:ascii="宋体" w:hAnsi="宋体" w:eastAsia="宋体" w:cs="宋体"/>
                <w:spacing w:val="5"/>
                <w:sz w:val="17"/>
                <w:szCs w:val="17"/>
              </w:rPr>
              <w:t>热爱学生的职业情感，初步形成了献身教育</w:t>
            </w:r>
            <w:r>
              <w:rPr>
                <w:rFonts w:ascii="宋体" w:hAnsi="宋体" w:eastAsia="宋体" w:cs="宋体"/>
                <w:sz w:val="17"/>
                <w:szCs w:val="17"/>
              </w:rPr>
              <w:t xml:space="preserve"> </w:t>
            </w:r>
            <w:r>
              <w:rPr>
                <w:rFonts w:ascii="宋体" w:hAnsi="宋体" w:eastAsia="宋体" w:cs="宋体"/>
                <w:spacing w:val="6"/>
                <w:sz w:val="17"/>
                <w:szCs w:val="17"/>
              </w:rPr>
              <w:t>的</w:t>
            </w:r>
            <w:r>
              <w:rPr>
                <w:rFonts w:ascii="宋体" w:hAnsi="宋体" w:eastAsia="宋体" w:cs="宋体"/>
                <w:spacing w:val="4"/>
                <w:sz w:val="17"/>
                <w:szCs w:val="17"/>
              </w:rPr>
              <w:t>职业信念。</w:t>
            </w:r>
          </w:p>
          <w:p>
            <w:pPr>
              <w:spacing w:before="2" w:line="390" w:lineRule="auto"/>
              <w:ind w:left="114" w:right="101" w:firstLine="61"/>
              <w:outlineLvl w:val="9"/>
              <w:rPr>
                <w:rFonts w:ascii="宋体" w:hAnsi="宋体" w:eastAsia="宋体" w:cs="宋体"/>
                <w:sz w:val="17"/>
                <w:szCs w:val="17"/>
              </w:rPr>
            </w:pPr>
            <w:r>
              <w:rPr>
                <w:rFonts w:ascii="宋体" w:hAnsi="宋体" w:eastAsia="宋体" w:cs="宋体"/>
                <w:spacing w:val="3"/>
                <w:sz w:val="17"/>
                <w:szCs w:val="17"/>
              </w:rPr>
              <w:t>·教育教学中能较好地贯彻党的教育方针，基</w:t>
            </w:r>
            <w:r>
              <w:rPr>
                <w:rFonts w:ascii="宋体" w:hAnsi="宋体" w:eastAsia="宋体" w:cs="宋体"/>
                <w:spacing w:val="2"/>
                <w:sz w:val="17"/>
                <w:szCs w:val="17"/>
              </w:rPr>
              <w:t>本</w:t>
            </w:r>
            <w:r>
              <w:rPr>
                <w:rFonts w:ascii="宋体" w:hAnsi="宋体" w:eastAsia="宋体" w:cs="宋体"/>
                <w:sz w:val="17"/>
                <w:szCs w:val="17"/>
              </w:rPr>
              <w:t xml:space="preserve">能 </w:t>
            </w:r>
            <w:r>
              <w:rPr>
                <w:rFonts w:ascii="宋体" w:hAnsi="宋体" w:eastAsia="宋体" w:cs="宋体"/>
                <w:spacing w:val="10"/>
                <w:sz w:val="17"/>
                <w:szCs w:val="17"/>
              </w:rPr>
              <w:t>把学</w:t>
            </w:r>
            <w:r>
              <w:rPr>
                <w:rFonts w:ascii="宋体" w:hAnsi="宋体" w:eastAsia="宋体" w:cs="宋体"/>
                <w:spacing w:val="9"/>
                <w:sz w:val="17"/>
                <w:szCs w:val="17"/>
              </w:rPr>
              <w:t>生</w:t>
            </w:r>
            <w:r>
              <w:rPr>
                <w:rFonts w:ascii="宋体" w:hAnsi="宋体" w:eastAsia="宋体" w:cs="宋体"/>
                <w:spacing w:val="5"/>
                <w:sz w:val="17"/>
                <w:szCs w:val="17"/>
              </w:rPr>
              <w:t>的思想品德教育放在首位，把学生的全面发</w:t>
            </w:r>
            <w:r>
              <w:rPr>
                <w:rFonts w:ascii="宋体" w:hAnsi="宋体" w:eastAsia="宋体" w:cs="宋体"/>
                <w:sz w:val="17"/>
                <w:szCs w:val="17"/>
              </w:rPr>
              <w:t xml:space="preserve"> </w:t>
            </w:r>
            <w:r>
              <w:rPr>
                <w:rFonts w:ascii="宋体" w:hAnsi="宋体" w:eastAsia="宋体" w:cs="宋体"/>
                <w:spacing w:val="10"/>
                <w:sz w:val="17"/>
                <w:szCs w:val="17"/>
              </w:rPr>
              <w:t>展</w:t>
            </w:r>
            <w:r>
              <w:rPr>
                <w:rFonts w:ascii="宋体" w:hAnsi="宋体" w:eastAsia="宋体" w:cs="宋体"/>
                <w:spacing w:val="5"/>
                <w:sz w:val="17"/>
                <w:szCs w:val="17"/>
              </w:rPr>
              <w:t>贯穿在教育教学的大多数环节和过程。</w:t>
            </w:r>
          </w:p>
          <w:p>
            <w:pPr>
              <w:spacing w:before="1" w:line="390" w:lineRule="auto"/>
              <w:ind w:left="114" w:right="84" w:firstLine="61"/>
              <w:outlineLvl w:val="9"/>
              <w:rPr>
                <w:rFonts w:ascii="宋体" w:hAnsi="宋体" w:eastAsia="宋体" w:cs="宋体"/>
                <w:sz w:val="17"/>
                <w:szCs w:val="17"/>
              </w:rPr>
            </w:pPr>
            <w:r>
              <w:rPr>
                <w:rFonts w:ascii="宋体" w:hAnsi="宋体" w:eastAsia="宋体" w:cs="宋体"/>
                <w:spacing w:val="6"/>
                <w:sz w:val="17"/>
                <w:szCs w:val="17"/>
              </w:rPr>
              <w:t>·能够践</w:t>
            </w:r>
            <w:r>
              <w:rPr>
                <w:rFonts w:ascii="宋体" w:hAnsi="宋体" w:eastAsia="宋体" w:cs="宋体"/>
                <w:spacing w:val="4"/>
                <w:sz w:val="17"/>
                <w:szCs w:val="17"/>
              </w:rPr>
              <w:t>行</w:t>
            </w:r>
            <w:r>
              <w:rPr>
                <w:rFonts w:ascii="宋体" w:hAnsi="宋体" w:eastAsia="宋体" w:cs="宋体"/>
                <w:spacing w:val="3"/>
                <w:sz w:val="17"/>
                <w:szCs w:val="17"/>
              </w:rPr>
              <w:t>社会主义核心价值观，教育教学过程中</w:t>
            </w:r>
            <w:r>
              <w:rPr>
                <w:rFonts w:ascii="宋体" w:hAnsi="宋体" w:eastAsia="宋体" w:cs="宋体"/>
                <w:sz w:val="17"/>
                <w:szCs w:val="17"/>
              </w:rPr>
              <w:t xml:space="preserve"> </w:t>
            </w:r>
            <w:r>
              <w:rPr>
                <w:rFonts w:ascii="宋体" w:hAnsi="宋体" w:eastAsia="宋体" w:cs="宋体"/>
                <w:spacing w:val="12"/>
                <w:sz w:val="17"/>
                <w:szCs w:val="17"/>
              </w:rPr>
              <w:t>基</w:t>
            </w:r>
            <w:r>
              <w:rPr>
                <w:rFonts w:ascii="宋体" w:hAnsi="宋体" w:eastAsia="宋体" w:cs="宋体"/>
                <w:spacing w:val="8"/>
                <w:sz w:val="17"/>
                <w:szCs w:val="17"/>
              </w:rPr>
              <w:t>本</w:t>
            </w:r>
            <w:r>
              <w:rPr>
                <w:rFonts w:ascii="宋体" w:hAnsi="宋体" w:eastAsia="宋体" w:cs="宋体"/>
                <w:spacing w:val="6"/>
                <w:sz w:val="17"/>
                <w:szCs w:val="17"/>
              </w:rPr>
              <w:t>能将学生的知识学习、技能训练与品德养成教</w:t>
            </w:r>
          </w:p>
          <w:p>
            <w:pPr>
              <w:spacing w:line="230" w:lineRule="auto"/>
              <w:ind w:left="121"/>
              <w:outlineLvl w:val="9"/>
              <w:rPr>
                <w:rFonts w:ascii="宋体" w:hAnsi="宋体" w:eastAsia="宋体" w:cs="宋体"/>
                <w:sz w:val="17"/>
                <w:szCs w:val="17"/>
              </w:rPr>
            </w:pPr>
            <w:r>
              <w:rPr>
                <w:rFonts w:ascii="宋体" w:hAnsi="宋体" w:eastAsia="宋体" w:cs="宋体"/>
                <w:spacing w:val="4"/>
                <w:sz w:val="17"/>
                <w:szCs w:val="17"/>
              </w:rPr>
              <w:t>育</w:t>
            </w:r>
            <w:r>
              <w:rPr>
                <w:rFonts w:ascii="宋体" w:hAnsi="宋体" w:eastAsia="宋体" w:cs="宋体"/>
                <w:spacing w:val="3"/>
                <w:sz w:val="17"/>
                <w:szCs w:val="17"/>
              </w:rPr>
              <w:t>进行结合。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5"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line="275"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before="65" w:line="228" w:lineRule="auto"/>
              <w:ind w:left="493"/>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职</w:t>
            </w:r>
            <w:r>
              <w:rPr>
                <w:rFonts w:ascii="宋体" w:hAnsi="宋体" w:eastAsia="宋体" w:cs="宋体"/>
                <w:spacing w:val="-3"/>
                <w:sz w:val="20"/>
                <w:szCs w:val="20"/>
              </w:rPr>
              <w:t>业理解与规范</w:t>
            </w:r>
          </w:p>
        </w:tc>
        <w:tc>
          <w:tcPr>
            <w:tcW w:w="4372" w:type="dxa"/>
          </w:tcPr>
          <w:p>
            <w:pPr>
              <w:spacing w:before="137" w:line="231" w:lineRule="auto"/>
              <w:ind w:left="175"/>
              <w:outlineLvl w:val="9"/>
              <w:rPr>
                <w:rFonts w:ascii="宋体" w:hAnsi="宋体" w:eastAsia="宋体" w:cs="宋体"/>
                <w:sz w:val="17"/>
                <w:szCs w:val="17"/>
              </w:rPr>
            </w:pPr>
            <w:r>
              <w:rPr>
                <w:rFonts w:ascii="宋体" w:hAnsi="宋体" w:eastAsia="宋体" w:cs="宋体"/>
                <w:spacing w:val="-2"/>
                <w:sz w:val="17"/>
                <w:szCs w:val="17"/>
              </w:rPr>
              <w:t>·职业理解与认识：</w:t>
            </w:r>
          </w:p>
          <w:p>
            <w:pPr>
              <w:spacing w:before="147" w:line="391" w:lineRule="auto"/>
              <w:ind w:left="114" w:right="125" w:firstLine="9"/>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8"/>
                <w:sz w:val="17"/>
                <w:szCs w:val="17"/>
              </w:rPr>
              <w:t>1) 对待职业：能很好理解和完全认同中学教育工作</w:t>
            </w:r>
            <w:r>
              <w:rPr>
                <w:rFonts w:ascii="宋体" w:hAnsi="宋体" w:eastAsia="宋体" w:cs="宋体"/>
                <w:sz w:val="17"/>
                <w:szCs w:val="17"/>
              </w:rPr>
              <w:t xml:space="preserve"> </w:t>
            </w:r>
            <w:r>
              <w:rPr>
                <w:rFonts w:ascii="宋体" w:hAnsi="宋体" w:eastAsia="宋体" w:cs="宋体"/>
                <w:spacing w:val="10"/>
                <w:sz w:val="17"/>
                <w:szCs w:val="17"/>
              </w:rPr>
              <w:t>的意</w:t>
            </w:r>
            <w:r>
              <w:rPr>
                <w:rFonts w:ascii="宋体" w:hAnsi="宋体" w:eastAsia="宋体" w:cs="宋体"/>
                <w:spacing w:val="7"/>
                <w:sz w:val="17"/>
                <w:szCs w:val="17"/>
              </w:rPr>
              <w:t>义</w:t>
            </w:r>
            <w:r>
              <w:rPr>
                <w:rFonts w:ascii="宋体" w:hAnsi="宋体" w:eastAsia="宋体" w:cs="宋体"/>
                <w:spacing w:val="5"/>
                <w:sz w:val="17"/>
                <w:szCs w:val="17"/>
              </w:rPr>
              <w:t xml:space="preserve"> 、专业性和独特性，热爱中学教育事业，具有</w:t>
            </w:r>
            <w:r>
              <w:rPr>
                <w:rFonts w:ascii="宋体" w:hAnsi="宋体" w:eastAsia="宋体" w:cs="宋体"/>
                <w:sz w:val="17"/>
                <w:szCs w:val="17"/>
              </w:rPr>
              <w:t xml:space="preserve"> </w:t>
            </w:r>
            <w:r>
              <w:rPr>
                <w:rFonts w:ascii="宋体" w:hAnsi="宋体" w:eastAsia="宋体" w:cs="宋体"/>
                <w:spacing w:val="5"/>
                <w:sz w:val="17"/>
                <w:szCs w:val="17"/>
              </w:rPr>
              <w:t>职业理想和敬业精神</w:t>
            </w:r>
            <w:r>
              <w:rPr>
                <w:rFonts w:ascii="宋体" w:hAnsi="宋体" w:eastAsia="宋体" w:cs="宋体"/>
                <w:spacing w:val="3"/>
                <w:sz w:val="17"/>
                <w:szCs w:val="17"/>
              </w:rPr>
              <w:t>；</w:t>
            </w:r>
          </w:p>
          <w:p>
            <w:pPr>
              <w:spacing w:line="228" w:lineRule="auto"/>
              <w:ind w:left="117"/>
              <w:outlineLvl w:val="9"/>
              <w:rPr>
                <w:rFonts w:ascii="宋体" w:hAnsi="宋体" w:eastAsia="宋体" w:cs="宋体"/>
                <w:sz w:val="17"/>
                <w:szCs w:val="17"/>
              </w:rPr>
            </w:pPr>
            <w:r>
              <w:rPr>
                <w:rFonts w:ascii="宋体" w:hAnsi="宋体" w:eastAsia="宋体" w:cs="宋体"/>
                <w:spacing w:val="6"/>
                <w:sz w:val="17"/>
                <w:szCs w:val="17"/>
              </w:rPr>
              <w:t>具</w:t>
            </w:r>
            <w:r>
              <w:rPr>
                <w:rFonts w:ascii="宋体" w:hAnsi="宋体" w:eastAsia="宋体" w:cs="宋体"/>
                <w:spacing w:val="5"/>
                <w:sz w:val="17"/>
                <w:szCs w:val="17"/>
              </w:rPr>
              <w:t>有良好的职业道德修养，为人师表；</w:t>
            </w:r>
          </w:p>
          <w:p>
            <w:pPr>
              <w:spacing w:before="149" w:line="231" w:lineRule="auto"/>
              <w:ind w:left="120"/>
              <w:outlineLvl w:val="9"/>
              <w:rPr>
                <w:rFonts w:ascii="宋体" w:hAnsi="宋体" w:eastAsia="宋体" w:cs="宋体"/>
                <w:sz w:val="17"/>
                <w:szCs w:val="17"/>
              </w:rPr>
            </w:pPr>
            <w:r>
              <w:rPr>
                <w:rFonts w:ascii="宋体" w:hAnsi="宋体" w:eastAsia="宋体" w:cs="宋体"/>
                <w:spacing w:val="6"/>
                <w:sz w:val="17"/>
                <w:szCs w:val="17"/>
              </w:rPr>
              <w:t>能</w:t>
            </w:r>
            <w:r>
              <w:rPr>
                <w:rFonts w:ascii="宋体" w:hAnsi="宋体" w:eastAsia="宋体" w:cs="宋体"/>
                <w:spacing w:val="5"/>
                <w:sz w:val="17"/>
                <w:szCs w:val="17"/>
              </w:rPr>
              <w:t>积极开展合作交流，具有团队合作精神。</w:t>
            </w:r>
          </w:p>
          <w:p>
            <w:pPr>
              <w:spacing w:before="147" w:line="391" w:lineRule="auto"/>
              <w:ind w:left="113" w:right="59" w:firstLine="9"/>
              <w:outlineLvl w:val="9"/>
              <w:rPr>
                <w:rFonts w:ascii="宋体" w:hAnsi="宋体" w:eastAsia="宋体" w:cs="宋体"/>
                <w:sz w:val="17"/>
                <w:szCs w:val="17"/>
              </w:rPr>
            </w:pPr>
            <w:r>
              <w:rPr>
                <w:rFonts w:ascii="宋体" w:hAnsi="宋体" w:eastAsia="宋体" w:cs="宋体"/>
                <w:spacing w:val="4"/>
                <w:sz w:val="17"/>
                <w:szCs w:val="17"/>
              </w:rPr>
              <w:t>(2) 对待学生：关爱学生，保护学生的生命健康安全；</w:t>
            </w:r>
            <w:r>
              <w:rPr>
                <w:rFonts w:ascii="宋体" w:hAnsi="宋体" w:eastAsia="宋体" w:cs="宋体"/>
                <w:sz w:val="17"/>
                <w:szCs w:val="17"/>
              </w:rPr>
              <w:t xml:space="preserve"> </w:t>
            </w:r>
            <w:r>
              <w:rPr>
                <w:rFonts w:ascii="宋体" w:hAnsi="宋体" w:eastAsia="宋体" w:cs="宋体"/>
                <w:spacing w:val="3"/>
                <w:sz w:val="17"/>
                <w:szCs w:val="17"/>
              </w:rPr>
              <w:t>尊重学生独立人格，维护学生合法权益，平等对待每一</w:t>
            </w:r>
            <w:r>
              <w:rPr>
                <w:rFonts w:ascii="宋体" w:hAnsi="宋体" w:eastAsia="宋体" w:cs="宋体"/>
                <w:sz w:val="17"/>
                <w:szCs w:val="17"/>
              </w:rPr>
              <w:t xml:space="preserve"> </w:t>
            </w:r>
            <w:r>
              <w:rPr>
                <w:rFonts w:ascii="宋体" w:hAnsi="宋体" w:eastAsia="宋体" w:cs="宋体"/>
                <w:spacing w:val="3"/>
                <w:sz w:val="17"/>
                <w:szCs w:val="17"/>
              </w:rPr>
              <w:t>位中学生；主动了解和满足学生个别差异，能做到因材</w:t>
            </w:r>
          </w:p>
          <w:p>
            <w:pPr>
              <w:spacing w:line="230" w:lineRule="auto"/>
              <w:ind w:left="112"/>
              <w:outlineLvl w:val="9"/>
              <w:rPr>
                <w:rFonts w:ascii="宋体" w:hAnsi="宋体" w:eastAsia="宋体" w:cs="宋体"/>
                <w:sz w:val="17"/>
                <w:szCs w:val="17"/>
              </w:rPr>
            </w:pPr>
            <w:r>
              <w:rPr>
                <w:rFonts w:ascii="宋体" w:hAnsi="宋体" w:eastAsia="宋体" w:cs="宋体"/>
                <w:spacing w:val="3"/>
                <w:sz w:val="17"/>
                <w:szCs w:val="17"/>
              </w:rPr>
              <w:t>施教</w:t>
            </w:r>
            <w:r>
              <w:rPr>
                <w:rFonts w:ascii="宋体" w:hAnsi="宋体" w:eastAsia="宋体" w:cs="宋体"/>
                <w:spacing w:val="2"/>
                <w:sz w:val="17"/>
                <w:szCs w:val="17"/>
              </w:rPr>
              <w:t>。</w:t>
            </w:r>
          </w:p>
        </w:tc>
        <w:tc>
          <w:tcPr>
            <w:tcW w:w="4085" w:type="dxa"/>
          </w:tcPr>
          <w:p>
            <w:pPr>
              <w:spacing w:before="137" w:line="231" w:lineRule="auto"/>
              <w:ind w:left="176"/>
              <w:outlineLvl w:val="9"/>
              <w:rPr>
                <w:rFonts w:ascii="宋体" w:hAnsi="宋体" w:eastAsia="宋体" w:cs="宋体"/>
                <w:sz w:val="17"/>
                <w:szCs w:val="17"/>
              </w:rPr>
            </w:pPr>
            <w:r>
              <w:rPr>
                <w:rFonts w:ascii="宋体" w:hAnsi="宋体" w:eastAsia="宋体" w:cs="宋体"/>
                <w:spacing w:val="-2"/>
                <w:sz w:val="17"/>
                <w:szCs w:val="17"/>
              </w:rPr>
              <w:t>·职业理解与认识：</w:t>
            </w:r>
          </w:p>
          <w:p>
            <w:pPr>
              <w:spacing w:before="147" w:line="391" w:lineRule="auto"/>
              <w:ind w:left="114" w:right="46" w:firstLine="9"/>
              <w:outlineLvl w:val="9"/>
              <w:rPr>
                <w:rFonts w:ascii="宋体" w:hAnsi="宋体" w:eastAsia="宋体" w:cs="宋体"/>
                <w:sz w:val="17"/>
                <w:szCs w:val="17"/>
              </w:rPr>
            </w:pPr>
            <w:r>
              <w:rPr>
                <w:rFonts w:ascii="宋体" w:hAnsi="宋体" w:eastAsia="宋体" w:cs="宋体"/>
                <w:spacing w:val="6"/>
                <w:sz w:val="17"/>
                <w:szCs w:val="17"/>
              </w:rPr>
              <w:t>(1)</w:t>
            </w:r>
            <w:r>
              <w:rPr>
                <w:rFonts w:ascii="宋体" w:hAnsi="宋体" w:eastAsia="宋体" w:cs="宋体"/>
                <w:spacing w:val="3"/>
                <w:sz w:val="17"/>
                <w:szCs w:val="17"/>
              </w:rPr>
              <w:t xml:space="preserve"> 对待职业：理解和认同中学教育工作的意义 、</w:t>
            </w:r>
            <w:r>
              <w:rPr>
                <w:rFonts w:ascii="宋体" w:hAnsi="宋体" w:eastAsia="宋体" w:cs="宋体"/>
                <w:sz w:val="17"/>
                <w:szCs w:val="17"/>
              </w:rPr>
              <w:t xml:space="preserve"> </w:t>
            </w:r>
            <w:r>
              <w:rPr>
                <w:rFonts w:ascii="宋体" w:hAnsi="宋体" w:eastAsia="宋体" w:cs="宋体"/>
                <w:spacing w:val="10"/>
                <w:sz w:val="17"/>
                <w:szCs w:val="17"/>
              </w:rPr>
              <w:t>专业</w:t>
            </w:r>
            <w:r>
              <w:rPr>
                <w:rFonts w:ascii="宋体" w:hAnsi="宋体" w:eastAsia="宋体" w:cs="宋体"/>
                <w:spacing w:val="6"/>
                <w:sz w:val="17"/>
                <w:szCs w:val="17"/>
              </w:rPr>
              <w:t>性</w:t>
            </w:r>
            <w:r>
              <w:rPr>
                <w:rFonts w:ascii="宋体" w:hAnsi="宋体" w:eastAsia="宋体" w:cs="宋体"/>
                <w:spacing w:val="5"/>
                <w:sz w:val="17"/>
                <w:szCs w:val="17"/>
              </w:rPr>
              <w:t>和独特性，热爱中学教育事业，具有职业理</w:t>
            </w:r>
            <w:r>
              <w:rPr>
                <w:rFonts w:ascii="宋体" w:hAnsi="宋体" w:eastAsia="宋体" w:cs="宋体"/>
                <w:sz w:val="17"/>
                <w:szCs w:val="17"/>
              </w:rPr>
              <w:t xml:space="preserve"> </w:t>
            </w:r>
            <w:r>
              <w:rPr>
                <w:rFonts w:ascii="宋体" w:hAnsi="宋体" w:eastAsia="宋体" w:cs="宋体"/>
                <w:spacing w:val="6"/>
                <w:sz w:val="17"/>
                <w:szCs w:val="17"/>
              </w:rPr>
              <w:t>想</w:t>
            </w:r>
            <w:r>
              <w:rPr>
                <w:rFonts w:ascii="宋体" w:hAnsi="宋体" w:eastAsia="宋体" w:cs="宋体"/>
                <w:spacing w:val="4"/>
                <w:sz w:val="17"/>
                <w:szCs w:val="17"/>
              </w:rPr>
              <w:t>和敬业精神；</w:t>
            </w:r>
          </w:p>
          <w:p>
            <w:pPr>
              <w:spacing w:line="228" w:lineRule="auto"/>
              <w:ind w:left="117"/>
              <w:outlineLvl w:val="9"/>
              <w:rPr>
                <w:rFonts w:ascii="宋体" w:hAnsi="宋体" w:eastAsia="宋体" w:cs="宋体"/>
                <w:sz w:val="17"/>
                <w:szCs w:val="17"/>
              </w:rPr>
            </w:pPr>
            <w:r>
              <w:rPr>
                <w:rFonts w:ascii="宋体" w:hAnsi="宋体" w:eastAsia="宋体" w:cs="宋体"/>
                <w:spacing w:val="6"/>
                <w:sz w:val="17"/>
                <w:szCs w:val="17"/>
              </w:rPr>
              <w:t>具</w:t>
            </w:r>
            <w:r>
              <w:rPr>
                <w:rFonts w:ascii="宋体" w:hAnsi="宋体" w:eastAsia="宋体" w:cs="宋体"/>
                <w:spacing w:val="5"/>
                <w:sz w:val="17"/>
                <w:szCs w:val="17"/>
              </w:rPr>
              <w:t>有良好的职业道德修养，为人师表；</w:t>
            </w:r>
          </w:p>
          <w:p>
            <w:pPr>
              <w:spacing w:before="149" w:line="231" w:lineRule="auto"/>
              <w:ind w:left="121"/>
              <w:outlineLvl w:val="9"/>
              <w:rPr>
                <w:rFonts w:ascii="宋体" w:hAnsi="宋体" w:eastAsia="宋体" w:cs="宋体"/>
                <w:sz w:val="17"/>
                <w:szCs w:val="17"/>
              </w:rPr>
            </w:pPr>
            <w:r>
              <w:rPr>
                <w:rFonts w:ascii="宋体" w:hAnsi="宋体" w:eastAsia="宋体" w:cs="宋体"/>
                <w:spacing w:val="5"/>
                <w:sz w:val="17"/>
                <w:szCs w:val="17"/>
              </w:rPr>
              <w:t>能开展合作交流，具有团队合作精神</w:t>
            </w:r>
            <w:r>
              <w:rPr>
                <w:rFonts w:ascii="宋体" w:hAnsi="宋体" w:eastAsia="宋体" w:cs="宋体"/>
                <w:spacing w:val="3"/>
                <w:sz w:val="17"/>
                <w:szCs w:val="17"/>
              </w:rPr>
              <w:t>。</w:t>
            </w:r>
          </w:p>
          <w:p>
            <w:pPr>
              <w:spacing w:before="147" w:line="391" w:lineRule="auto"/>
              <w:ind w:left="113" w:right="104" w:firstLine="10"/>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11"/>
                <w:sz w:val="17"/>
                <w:szCs w:val="17"/>
              </w:rPr>
              <w:t>2</w:t>
            </w:r>
            <w:r>
              <w:rPr>
                <w:rFonts w:ascii="宋体" w:hAnsi="宋体" w:eastAsia="宋体" w:cs="宋体"/>
                <w:spacing w:val="8"/>
                <w:sz w:val="17"/>
                <w:szCs w:val="17"/>
              </w:rPr>
              <w:t>) 对待学生：注意关爱学生，保护学生的生命</w:t>
            </w:r>
            <w:r>
              <w:rPr>
                <w:rFonts w:ascii="宋体" w:hAnsi="宋体" w:eastAsia="宋体" w:cs="宋体"/>
                <w:sz w:val="17"/>
                <w:szCs w:val="17"/>
              </w:rPr>
              <w:t xml:space="preserve"> </w:t>
            </w:r>
            <w:r>
              <w:rPr>
                <w:rFonts w:ascii="宋体" w:hAnsi="宋体" w:eastAsia="宋体" w:cs="宋体"/>
                <w:spacing w:val="10"/>
                <w:sz w:val="17"/>
                <w:szCs w:val="17"/>
              </w:rPr>
              <w:t>健康</w:t>
            </w:r>
            <w:r>
              <w:rPr>
                <w:rFonts w:ascii="宋体" w:hAnsi="宋体" w:eastAsia="宋体" w:cs="宋体"/>
                <w:spacing w:val="7"/>
                <w:sz w:val="17"/>
                <w:szCs w:val="17"/>
              </w:rPr>
              <w:t>安</w:t>
            </w:r>
            <w:r>
              <w:rPr>
                <w:rFonts w:ascii="宋体" w:hAnsi="宋体" w:eastAsia="宋体" w:cs="宋体"/>
                <w:spacing w:val="5"/>
                <w:sz w:val="17"/>
                <w:szCs w:val="17"/>
              </w:rPr>
              <w:t>全；能够尊重学生独立人格，维护学生合法</w:t>
            </w:r>
            <w:r>
              <w:rPr>
                <w:rFonts w:ascii="宋体" w:hAnsi="宋体" w:eastAsia="宋体" w:cs="宋体"/>
                <w:sz w:val="17"/>
                <w:szCs w:val="17"/>
              </w:rPr>
              <w:t xml:space="preserve"> </w:t>
            </w:r>
            <w:r>
              <w:rPr>
                <w:rFonts w:ascii="宋体" w:hAnsi="宋体" w:eastAsia="宋体" w:cs="宋体"/>
                <w:spacing w:val="10"/>
                <w:sz w:val="17"/>
                <w:szCs w:val="17"/>
              </w:rPr>
              <w:t>权益</w:t>
            </w:r>
            <w:r>
              <w:rPr>
                <w:rFonts w:ascii="宋体" w:hAnsi="宋体" w:eastAsia="宋体" w:cs="宋体"/>
                <w:spacing w:val="7"/>
                <w:sz w:val="17"/>
                <w:szCs w:val="17"/>
              </w:rPr>
              <w:t>，</w:t>
            </w:r>
            <w:r>
              <w:rPr>
                <w:rFonts w:ascii="宋体" w:hAnsi="宋体" w:eastAsia="宋体" w:cs="宋体"/>
                <w:spacing w:val="5"/>
                <w:sz w:val="17"/>
                <w:szCs w:val="17"/>
              </w:rPr>
              <w:t>平等地对待每一位学生；基本能够做到因材</w:t>
            </w:r>
          </w:p>
          <w:p>
            <w:pPr>
              <w:spacing w:line="230" w:lineRule="auto"/>
              <w:ind w:left="113"/>
              <w:outlineLvl w:val="9"/>
              <w:rPr>
                <w:rFonts w:ascii="宋体" w:hAnsi="宋体" w:eastAsia="宋体" w:cs="宋体"/>
                <w:sz w:val="17"/>
                <w:szCs w:val="17"/>
              </w:rPr>
            </w:pPr>
            <w:r>
              <w:rPr>
                <w:rFonts w:ascii="宋体" w:hAnsi="宋体" w:eastAsia="宋体" w:cs="宋体"/>
                <w:spacing w:val="3"/>
                <w:sz w:val="17"/>
                <w:szCs w:val="17"/>
              </w:rPr>
              <w:t>施教</w:t>
            </w:r>
            <w:r>
              <w:rPr>
                <w:rFonts w:ascii="宋体" w:hAnsi="宋体" w:eastAsia="宋体" w:cs="宋体"/>
                <w:spacing w:val="2"/>
                <w:sz w:val="17"/>
                <w:szCs w:val="17"/>
              </w:rPr>
              <w:t>。</w:t>
            </w:r>
          </w:p>
        </w:tc>
      </w:tr>
    </w:tbl>
    <w:p>
      <w:pPr>
        <w:spacing w:line="225" w:lineRule="exact"/>
        <w:outlineLvl w:val="9"/>
        <w:rPr>
          <w:sz w:val="19"/>
        </w:rPr>
      </w:pPr>
    </w:p>
    <w:p>
      <w:pPr>
        <w:outlineLvl w:val="9"/>
        <w:sectPr>
          <w:headerReference r:id="rId393" w:type="default"/>
          <w:footerReference r:id="rId394" w:type="default"/>
          <w:pgSz w:w="16783" w:h="11850"/>
          <w:pgMar w:top="1118"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6" w:hRule="atLeast"/>
        </w:trPr>
        <w:tc>
          <w:tcPr>
            <w:tcW w:w="1297" w:type="dxa"/>
            <w:vMerge w:val="restart"/>
            <w:tcBorders>
              <w:bottom w:val="nil"/>
            </w:tcBorders>
          </w:tcPr>
          <w:p>
            <w:pPr>
              <w:outlineLvl w:val="9"/>
            </w:pPr>
          </w:p>
        </w:tc>
        <w:tc>
          <w:tcPr>
            <w:tcW w:w="1892" w:type="dxa"/>
            <w:vMerge w:val="restart"/>
            <w:tcBorders>
              <w:bottom w:val="nil"/>
            </w:tcBorders>
          </w:tcPr>
          <w:p>
            <w:pPr>
              <w:outlineLvl w:val="9"/>
            </w:pPr>
          </w:p>
        </w:tc>
        <w:tc>
          <w:tcPr>
            <w:tcW w:w="2474" w:type="dxa"/>
          </w:tcPr>
          <w:p>
            <w:pPr>
              <w:outlineLvl w:val="9"/>
            </w:pPr>
          </w:p>
        </w:tc>
        <w:tc>
          <w:tcPr>
            <w:tcW w:w="4372" w:type="dxa"/>
          </w:tcPr>
          <w:p>
            <w:pPr>
              <w:spacing w:before="138" w:line="359" w:lineRule="auto"/>
              <w:ind w:left="112" w:right="101" w:firstLine="10"/>
              <w:outlineLvl w:val="9"/>
              <w:rPr>
                <w:rFonts w:ascii="宋体" w:hAnsi="宋体" w:eastAsia="宋体" w:cs="宋体"/>
                <w:sz w:val="17"/>
                <w:szCs w:val="17"/>
              </w:rPr>
            </w:pPr>
            <w:r>
              <w:rPr>
                <w:rFonts w:ascii="宋体" w:hAnsi="宋体" w:eastAsia="宋体" w:cs="宋体"/>
                <w:spacing w:val="16"/>
                <w:sz w:val="17"/>
                <w:szCs w:val="17"/>
              </w:rPr>
              <w:t>(3</w:t>
            </w:r>
            <w:r>
              <w:rPr>
                <w:rFonts w:ascii="宋体" w:hAnsi="宋体" w:eastAsia="宋体" w:cs="宋体"/>
                <w:spacing w:val="11"/>
                <w:sz w:val="17"/>
                <w:szCs w:val="17"/>
              </w:rPr>
              <w:t>)</w:t>
            </w:r>
            <w:r>
              <w:rPr>
                <w:rFonts w:ascii="宋体" w:hAnsi="宋体" w:eastAsia="宋体" w:cs="宋体"/>
                <w:spacing w:val="8"/>
                <w:sz w:val="17"/>
                <w:szCs w:val="17"/>
              </w:rPr>
              <w:t xml:space="preserve"> 对待工作：严格遵循教育规律和学生发展规律，</w:t>
            </w:r>
            <w:r>
              <w:rPr>
                <w:rFonts w:ascii="宋体" w:hAnsi="宋体" w:eastAsia="宋体" w:cs="宋体"/>
                <w:sz w:val="17"/>
                <w:szCs w:val="17"/>
              </w:rPr>
              <w:t xml:space="preserve"> </w:t>
            </w:r>
            <w:r>
              <w:rPr>
                <w:rFonts w:ascii="宋体" w:hAnsi="宋体" w:eastAsia="宋体" w:cs="宋体"/>
                <w:spacing w:val="3"/>
                <w:sz w:val="17"/>
                <w:szCs w:val="17"/>
              </w:rPr>
              <w:t>为每一位学生提供合适的教育；能有效引导中学生自主</w:t>
            </w:r>
            <w:r>
              <w:rPr>
                <w:rFonts w:ascii="宋体" w:hAnsi="宋体" w:eastAsia="宋体" w:cs="宋体"/>
                <w:sz w:val="17"/>
                <w:szCs w:val="17"/>
              </w:rPr>
              <w:t xml:space="preserve"> </w:t>
            </w:r>
            <w:r>
              <w:rPr>
                <w:rFonts w:ascii="宋体" w:hAnsi="宋体" w:eastAsia="宋体" w:cs="宋体"/>
                <w:spacing w:val="3"/>
                <w:sz w:val="17"/>
                <w:szCs w:val="17"/>
              </w:rPr>
              <w:t>学习、培养良好的思维习惯和适应能力；主动激发中学</w:t>
            </w:r>
            <w:r>
              <w:rPr>
                <w:rFonts w:ascii="宋体" w:hAnsi="宋体" w:eastAsia="宋体" w:cs="宋体"/>
                <w:sz w:val="17"/>
                <w:szCs w:val="17"/>
              </w:rPr>
              <w:t xml:space="preserve"> </w:t>
            </w:r>
            <w:r>
              <w:rPr>
                <w:rFonts w:ascii="宋体" w:hAnsi="宋体" w:eastAsia="宋体" w:cs="宋体"/>
                <w:spacing w:val="3"/>
                <w:sz w:val="17"/>
                <w:szCs w:val="17"/>
              </w:rPr>
              <w:t>生的求知欲和好奇心，培养中学生学习兴趣和爱好，营</w:t>
            </w:r>
            <w:r>
              <w:rPr>
                <w:rFonts w:ascii="宋体" w:hAnsi="宋体" w:eastAsia="宋体" w:cs="宋体"/>
                <w:sz w:val="17"/>
                <w:szCs w:val="17"/>
              </w:rPr>
              <w:t xml:space="preserve"> </w:t>
            </w:r>
            <w:r>
              <w:rPr>
                <w:rFonts w:ascii="宋体" w:hAnsi="宋体" w:eastAsia="宋体" w:cs="宋体"/>
                <w:spacing w:val="8"/>
                <w:sz w:val="17"/>
                <w:szCs w:val="17"/>
              </w:rPr>
              <w:t>造</w:t>
            </w:r>
            <w:r>
              <w:rPr>
                <w:rFonts w:ascii="宋体" w:hAnsi="宋体" w:eastAsia="宋体" w:cs="宋体"/>
                <w:spacing w:val="5"/>
                <w:sz w:val="17"/>
                <w:szCs w:val="17"/>
              </w:rPr>
              <w:t>自由探索、勇于创新的氛围。</w:t>
            </w:r>
          </w:p>
          <w:p>
            <w:pPr>
              <w:spacing w:before="147" w:line="338" w:lineRule="auto"/>
              <w:ind w:left="113" w:right="101" w:firstLine="9"/>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8"/>
                <w:sz w:val="17"/>
                <w:szCs w:val="17"/>
              </w:rPr>
              <w:t>4) 对待自己：性格开朗乐观，有爱心、耐心、细心</w:t>
            </w:r>
            <w:r>
              <w:rPr>
                <w:rFonts w:ascii="宋体" w:hAnsi="宋体" w:eastAsia="宋体" w:cs="宋体"/>
                <w:sz w:val="17"/>
                <w:szCs w:val="17"/>
              </w:rPr>
              <w:t xml:space="preserve"> </w:t>
            </w:r>
            <w:r>
              <w:rPr>
                <w:rFonts w:ascii="宋体" w:hAnsi="宋体" w:eastAsia="宋体" w:cs="宋体"/>
                <w:spacing w:val="3"/>
                <w:sz w:val="17"/>
                <w:szCs w:val="17"/>
              </w:rPr>
              <w:t>和进取心；情绪积极稳定，善于自我调节，保持良好心</w:t>
            </w:r>
            <w:r>
              <w:rPr>
                <w:rFonts w:ascii="宋体" w:hAnsi="宋体" w:eastAsia="宋体" w:cs="宋体"/>
                <w:sz w:val="17"/>
                <w:szCs w:val="17"/>
              </w:rPr>
              <w:t xml:space="preserve"> </w:t>
            </w:r>
            <w:r>
              <w:rPr>
                <w:rFonts w:ascii="宋体" w:hAnsi="宋体" w:eastAsia="宋体" w:cs="宋体"/>
                <w:spacing w:val="10"/>
                <w:sz w:val="17"/>
                <w:szCs w:val="17"/>
              </w:rPr>
              <w:t>态</w:t>
            </w:r>
            <w:r>
              <w:rPr>
                <w:rFonts w:ascii="宋体" w:hAnsi="宋体" w:eastAsia="宋体" w:cs="宋体"/>
                <w:spacing w:val="5"/>
                <w:sz w:val="17"/>
                <w:szCs w:val="17"/>
              </w:rPr>
              <w:t>；衣着整洁、语言规范、举止得体。</w:t>
            </w:r>
          </w:p>
          <w:p>
            <w:pPr>
              <w:spacing w:before="145" w:line="391" w:lineRule="auto"/>
              <w:ind w:left="112" w:right="99" w:firstLine="62"/>
              <w:outlineLvl w:val="9"/>
              <w:rPr>
                <w:rFonts w:ascii="宋体" w:hAnsi="宋体" w:eastAsia="宋体" w:cs="宋体"/>
                <w:sz w:val="17"/>
                <w:szCs w:val="17"/>
              </w:rPr>
            </w:pPr>
            <w:r>
              <w:rPr>
                <w:rFonts w:ascii="宋体" w:hAnsi="宋体" w:eastAsia="宋体" w:cs="宋体"/>
                <w:spacing w:val="1"/>
                <w:sz w:val="17"/>
                <w:szCs w:val="17"/>
              </w:rPr>
              <w:t>·遵守教师职业道德规</w:t>
            </w:r>
            <w:r>
              <w:rPr>
                <w:rFonts w:ascii="宋体" w:hAnsi="宋体" w:eastAsia="宋体" w:cs="宋体"/>
                <w:sz w:val="17"/>
                <w:szCs w:val="17"/>
              </w:rPr>
              <w:t xml:space="preserve">范：能自觉学习和遵守教师职业 </w:t>
            </w:r>
            <w:r>
              <w:rPr>
                <w:rFonts w:ascii="宋体" w:hAnsi="宋体" w:eastAsia="宋体" w:cs="宋体"/>
                <w:spacing w:val="3"/>
                <w:sz w:val="17"/>
                <w:szCs w:val="17"/>
              </w:rPr>
              <w:t>道德规范，履行教师职业义务；勤恳敬业，对工作高度</w:t>
            </w:r>
            <w:r>
              <w:rPr>
                <w:rFonts w:ascii="宋体" w:hAnsi="宋体" w:eastAsia="宋体" w:cs="宋体"/>
                <w:sz w:val="17"/>
                <w:szCs w:val="17"/>
              </w:rPr>
              <w:t xml:space="preserve"> </w:t>
            </w:r>
            <w:r>
              <w:rPr>
                <w:rFonts w:ascii="宋体" w:hAnsi="宋体" w:eastAsia="宋体" w:cs="宋体"/>
                <w:spacing w:val="6"/>
                <w:sz w:val="17"/>
                <w:szCs w:val="17"/>
              </w:rPr>
              <w:t>负</w:t>
            </w:r>
            <w:r>
              <w:rPr>
                <w:rFonts w:ascii="宋体" w:hAnsi="宋体" w:eastAsia="宋体" w:cs="宋体"/>
                <w:spacing w:val="3"/>
                <w:sz w:val="17"/>
                <w:szCs w:val="17"/>
              </w:rPr>
              <w:t>责；关心爱护全体学生，平等公正对待学生；严格要</w:t>
            </w:r>
            <w:r>
              <w:rPr>
                <w:rFonts w:ascii="宋体" w:hAnsi="宋体" w:eastAsia="宋体" w:cs="宋体"/>
                <w:sz w:val="17"/>
                <w:szCs w:val="17"/>
              </w:rPr>
              <w:t xml:space="preserve"> </w:t>
            </w:r>
            <w:r>
              <w:rPr>
                <w:rFonts w:ascii="宋体" w:hAnsi="宋体" w:eastAsia="宋体" w:cs="宋体"/>
                <w:spacing w:val="8"/>
                <w:sz w:val="17"/>
                <w:szCs w:val="17"/>
              </w:rPr>
              <w:t>求</w:t>
            </w:r>
            <w:r>
              <w:rPr>
                <w:rFonts w:ascii="宋体" w:hAnsi="宋体" w:eastAsia="宋体" w:cs="宋体"/>
                <w:spacing w:val="5"/>
                <w:sz w:val="17"/>
                <w:szCs w:val="17"/>
              </w:rPr>
              <w:t>自己，举止文明、廉洁奉公。</w:t>
            </w:r>
          </w:p>
          <w:p>
            <w:pPr>
              <w:spacing w:line="396" w:lineRule="auto"/>
              <w:ind w:left="113" w:right="79" w:firstLine="61"/>
              <w:outlineLvl w:val="9"/>
              <w:rPr>
                <w:rFonts w:ascii="宋体" w:hAnsi="宋体" w:eastAsia="宋体" w:cs="宋体"/>
                <w:sz w:val="17"/>
                <w:szCs w:val="17"/>
              </w:rPr>
            </w:pPr>
            <w:r>
              <w:rPr>
                <w:rFonts w:ascii="宋体" w:hAnsi="宋体" w:eastAsia="宋体" w:cs="宋体"/>
                <w:spacing w:val="2"/>
                <w:sz w:val="17"/>
                <w:szCs w:val="17"/>
              </w:rPr>
              <w:t>·践行教师职业</w:t>
            </w:r>
            <w:r>
              <w:rPr>
                <w:rFonts w:ascii="宋体" w:hAnsi="宋体" w:eastAsia="宋体" w:cs="宋体"/>
                <w:spacing w:val="1"/>
                <w:sz w:val="17"/>
                <w:szCs w:val="17"/>
              </w:rPr>
              <w:t>行为：以学生发展为己任，促进学生的</w:t>
            </w:r>
            <w:r>
              <w:rPr>
                <w:rFonts w:ascii="宋体" w:hAnsi="宋体" w:eastAsia="宋体" w:cs="宋体"/>
                <w:sz w:val="17"/>
                <w:szCs w:val="17"/>
              </w:rPr>
              <w:t xml:space="preserve"> </w:t>
            </w:r>
            <w:r>
              <w:rPr>
                <w:rFonts w:ascii="宋体" w:hAnsi="宋体" w:eastAsia="宋体" w:cs="宋体"/>
                <w:spacing w:val="4"/>
                <w:sz w:val="17"/>
                <w:szCs w:val="17"/>
              </w:rPr>
              <w:t>全面和谐发展；全面实施素质教育，努力提高学生</w:t>
            </w:r>
            <w:r>
              <w:rPr>
                <w:rFonts w:ascii="宋体" w:hAnsi="宋体" w:eastAsia="宋体" w:cs="宋体"/>
                <w:spacing w:val="3"/>
                <w:sz w:val="17"/>
                <w:szCs w:val="17"/>
              </w:rPr>
              <w:t>的</w:t>
            </w:r>
            <w:r>
              <w:rPr>
                <w:rFonts w:ascii="宋体" w:hAnsi="宋体" w:eastAsia="宋体" w:cs="宋体"/>
                <w:sz w:val="17"/>
                <w:szCs w:val="17"/>
              </w:rPr>
              <w:t xml:space="preserve">综 </w:t>
            </w:r>
            <w:r>
              <w:rPr>
                <w:rFonts w:ascii="宋体" w:hAnsi="宋体" w:eastAsia="宋体" w:cs="宋体"/>
                <w:spacing w:val="10"/>
                <w:sz w:val="17"/>
                <w:szCs w:val="17"/>
              </w:rPr>
              <w:t>合</w:t>
            </w:r>
            <w:r>
              <w:rPr>
                <w:rFonts w:ascii="宋体" w:hAnsi="宋体" w:eastAsia="宋体" w:cs="宋体"/>
                <w:spacing w:val="8"/>
                <w:sz w:val="17"/>
                <w:szCs w:val="17"/>
              </w:rPr>
              <w:t>素</w:t>
            </w:r>
            <w:r>
              <w:rPr>
                <w:rFonts w:ascii="宋体" w:hAnsi="宋体" w:eastAsia="宋体" w:cs="宋体"/>
                <w:spacing w:val="5"/>
                <w:sz w:val="17"/>
                <w:szCs w:val="17"/>
              </w:rPr>
              <w:t>质和能力；践行师德，做“四有”好老师。</w:t>
            </w:r>
          </w:p>
        </w:tc>
        <w:tc>
          <w:tcPr>
            <w:tcW w:w="4085" w:type="dxa"/>
          </w:tcPr>
          <w:p>
            <w:pPr>
              <w:tabs>
                <w:tab w:val="left" w:pos="208"/>
              </w:tabs>
              <w:spacing w:before="138" w:line="391" w:lineRule="auto"/>
              <w:ind w:left="113" w:right="101" w:firstLine="10"/>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11"/>
                <w:sz w:val="17"/>
                <w:szCs w:val="17"/>
              </w:rPr>
              <w:t>3</w:t>
            </w:r>
            <w:r>
              <w:rPr>
                <w:rFonts w:ascii="宋体" w:hAnsi="宋体" w:eastAsia="宋体" w:cs="宋体"/>
                <w:spacing w:val="8"/>
                <w:sz w:val="17"/>
                <w:szCs w:val="17"/>
              </w:rPr>
              <w:t>) 对待工作：能够遵循教育规律和学生发展规</w:t>
            </w:r>
            <w:r>
              <w:rPr>
                <w:rFonts w:ascii="宋体" w:hAnsi="宋体" w:eastAsia="宋体" w:cs="宋体"/>
                <w:sz w:val="17"/>
                <w:szCs w:val="17"/>
              </w:rPr>
              <w:t xml:space="preserve"> </w:t>
            </w:r>
            <w:r>
              <w:rPr>
                <w:rFonts w:ascii="宋体" w:hAnsi="宋体" w:eastAsia="宋体" w:cs="宋体"/>
                <w:spacing w:val="10"/>
                <w:sz w:val="17"/>
                <w:szCs w:val="17"/>
              </w:rPr>
              <w:t>律，</w:t>
            </w:r>
            <w:r>
              <w:rPr>
                <w:rFonts w:ascii="宋体" w:hAnsi="宋体" w:eastAsia="宋体" w:cs="宋体"/>
                <w:spacing w:val="7"/>
                <w:sz w:val="17"/>
                <w:szCs w:val="17"/>
              </w:rPr>
              <w:t>为</w:t>
            </w:r>
            <w:r>
              <w:rPr>
                <w:rFonts w:ascii="宋体" w:hAnsi="宋体" w:eastAsia="宋体" w:cs="宋体"/>
                <w:spacing w:val="5"/>
                <w:sz w:val="17"/>
                <w:szCs w:val="17"/>
              </w:rPr>
              <w:t>每一位学生提供适合适的教育；能引导中学</w:t>
            </w:r>
            <w:r>
              <w:rPr>
                <w:rFonts w:ascii="宋体" w:hAnsi="宋体" w:eastAsia="宋体" w:cs="宋体"/>
                <w:sz w:val="17"/>
                <w:szCs w:val="17"/>
              </w:rPr>
              <w:t xml:space="preserve"> </w:t>
            </w:r>
            <w:r>
              <w:rPr>
                <w:rFonts w:ascii="宋体" w:hAnsi="宋体" w:eastAsia="宋体" w:cs="宋体"/>
                <w:spacing w:val="10"/>
                <w:sz w:val="17"/>
                <w:szCs w:val="17"/>
              </w:rPr>
              <w:t>生自</w:t>
            </w:r>
            <w:r>
              <w:rPr>
                <w:rFonts w:ascii="宋体" w:hAnsi="宋体" w:eastAsia="宋体" w:cs="宋体"/>
                <w:spacing w:val="7"/>
                <w:sz w:val="17"/>
                <w:szCs w:val="17"/>
              </w:rPr>
              <w:t>主</w:t>
            </w:r>
            <w:r>
              <w:rPr>
                <w:rFonts w:ascii="宋体" w:hAnsi="宋体" w:eastAsia="宋体" w:cs="宋体"/>
                <w:spacing w:val="5"/>
                <w:sz w:val="17"/>
                <w:szCs w:val="17"/>
              </w:rPr>
              <w:t>学习、培养良好的思维习惯和适应能力；能</w:t>
            </w:r>
            <w:r>
              <w:rPr>
                <w:rFonts w:ascii="宋体" w:hAnsi="宋体" w:eastAsia="宋体" w:cs="宋体"/>
                <w:sz w:val="17"/>
                <w:szCs w:val="17"/>
              </w:rPr>
              <w:t xml:space="preserve"> </w:t>
            </w:r>
            <w:r>
              <w:rPr>
                <w:rFonts w:ascii="宋体" w:hAnsi="宋体" w:eastAsia="宋体" w:cs="宋体"/>
                <w:spacing w:val="10"/>
                <w:sz w:val="17"/>
                <w:szCs w:val="17"/>
              </w:rPr>
              <w:t>够激</w:t>
            </w:r>
            <w:r>
              <w:rPr>
                <w:rFonts w:ascii="宋体" w:hAnsi="宋体" w:eastAsia="宋体" w:cs="宋体"/>
                <w:spacing w:val="9"/>
                <w:sz w:val="17"/>
                <w:szCs w:val="17"/>
              </w:rPr>
              <w:t>发</w:t>
            </w:r>
            <w:r>
              <w:rPr>
                <w:rFonts w:ascii="宋体" w:hAnsi="宋体" w:eastAsia="宋体" w:cs="宋体"/>
                <w:spacing w:val="5"/>
                <w:sz w:val="17"/>
                <w:szCs w:val="17"/>
              </w:rPr>
              <w:t>中学生的求知欲和好奇心，培养中学生学习</w:t>
            </w:r>
            <w:r>
              <w:rPr>
                <w:rFonts w:ascii="宋体" w:hAnsi="宋体" w:eastAsia="宋体" w:cs="宋体"/>
                <w:sz w:val="17"/>
                <w:szCs w:val="17"/>
              </w:rPr>
              <w:t xml:space="preserve"> </w:t>
            </w:r>
            <w:r>
              <w:rPr>
                <w:rFonts w:ascii="宋体" w:hAnsi="宋体" w:eastAsia="宋体" w:cs="宋体"/>
                <w:spacing w:val="12"/>
                <w:sz w:val="17"/>
                <w:szCs w:val="17"/>
              </w:rPr>
              <w:t>兴</w:t>
            </w:r>
            <w:r>
              <w:rPr>
                <w:rFonts w:ascii="宋体" w:hAnsi="宋体" w:eastAsia="宋体" w:cs="宋体"/>
                <w:spacing w:val="8"/>
                <w:sz w:val="17"/>
                <w:szCs w:val="17"/>
              </w:rPr>
              <w:t>趣</w:t>
            </w:r>
            <w:r>
              <w:rPr>
                <w:rFonts w:ascii="宋体" w:hAnsi="宋体" w:eastAsia="宋体" w:cs="宋体"/>
                <w:spacing w:val="6"/>
                <w:sz w:val="17"/>
                <w:szCs w:val="17"/>
              </w:rPr>
              <w:t>和爱好，营造自由探索、勇于创新的氛围。</w:t>
            </w:r>
            <w:r>
              <w:rPr>
                <w:rFonts w:ascii="宋体" w:hAnsi="宋体" w:eastAsia="宋体" w:cs="宋体"/>
                <w:sz w:val="17"/>
                <w:szCs w:val="17"/>
              </w:rPr>
              <w:t xml:space="preserve">  </w:t>
            </w:r>
            <w:r>
              <w:rPr>
                <w:rFonts w:ascii="宋体" w:hAnsi="宋体" w:eastAsia="宋体" w:cs="宋体"/>
                <w:sz w:val="17"/>
                <w:szCs w:val="17"/>
              </w:rPr>
              <w:tab/>
            </w:r>
            <w:r>
              <w:rPr>
                <w:rFonts w:ascii="宋体" w:hAnsi="宋体" w:eastAsia="宋体" w:cs="宋体"/>
                <w:spacing w:val="5"/>
                <w:sz w:val="17"/>
                <w:szCs w:val="17"/>
              </w:rPr>
              <w:t>(4) 对待自己：性格开朗乐观，比较有爱心、</w:t>
            </w:r>
            <w:r>
              <w:rPr>
                <w:rFonts w:ascii="宋体" w:hAnsi="宋体" w:eastAsia="宋体" w:cs="宋体"/>
                <w:sz w:val="17"/>
                <w:szCs w:val="17"/>
              </w:rPr>
              <w:t xml:space="preserve">耐 </w:t>
            </w:r>
            <w:r>
              <w:rPr>
                <w:rFonts w:ascii="宋体" w:hAnsi="宋体" w:eastAsia="宋体" w:cs="宋体"/>
                <w:spacing w:val="10"/>
                <w:sz w:val="17"/>
                <w:szCs w:val="17"/>
              </w:rPr>
              <w:t>心、</w:t>
            </w:r>
            <w:r>
              <w:rPr>
                <w:rFonts w:ascii="宋体" w:hAnsi="宋体" w:eastAsia="宋体" w:cs="宋体"/>
                <w:spacing w:val="7"/>
                <w:sz w:val="17"/>
                <w:szCs w:val="17"/>
              </w:rPr>
              <w:t>细</w:t>
            </w:r>
            <w:r>
              <w:rPr>
                <w:rFonts w:ascii="宋体" w:hAnsi="宋体" w:eastAsia="宋体" w:cs="宋体"/>
                <w:spacing w:val="5"/>
                <w:sz w:val="17"/>
                <w:szCs w:val="17"/>
              </w:rPr>
              <w:t>心和进取心；情绪较为稳定，能进行自我调</w:t>
            </w:r>
            <w:r>
              <w:rPr>
                <w:rFonts w:ascii="宋体" w:hAnsi="宋体" w:eastAsia="宋体" w:cs="宋体"/>
                <w:sz w:val="17"/>
                <w:szCs w:val="17"/>
              </w:rPr>
              <w:t xml:space="preserve"> </w:t>
            </w:r>
            <w:r>
              <w:rPr>
                <w:rFonts w:ascii="宋体" w:hAnsi="宋体" w:eastAsia="宋体" w:cs="宋体"/>
                <w:spacing w:val="10"/>
                <w:sz w:val="17"/>
                <w:szCs w:val="17"/>
              </w:rPr>
              <w:t>节，</w:t>
            </w:r>
            <w:r>
              <w:rPr>
                <w:rFonts w:ascii="宋体" w:hAnsi="宋体" w:eastAsia="宋体" w:cs="宋体"/>
                <w:spacing w:val="9"/>
                <w:sz w:val="17"/>
                <w:szCs w:val="17"/>
              </w:rPr>
              <w:t>保</w:t>
            </w:r>
            <w:r>
              <w:rPr>
                <w:rFonts w:ascii="宋体" w:hAnsi="宋体" w:eastAsia="宋体" w:cs="宋体"/>
                <w:spacing w:val="5"/>
                <w:sz w:val="17"/>
                <w:szCs w:val="17"/>
              </w:rPr>
              <w:t>持良好心态；衣着整洁、语言规范、举止得</w:t>
            </w:r>
            <w:r>
              <w:rPr>
                <w:rFonts w:ascii="宋体" w:hAnsi="宋体" w:eastAsia="宋体" w:cs="宋体"/>
                <w:sz w:val="17"/>
                <w:szCs w:val="17"/>
              </w:rPr>
              <w:t xml:space="preserve"> </w:t>
            </w:r>
            <w:r>
              <w:rPr>
                <w:rFonts w:ascii="宋体" w:hAnsi="宋体" w:eastAsia="宋体" w:cs="宋体"/>
                <w:spacing w:val="2"/>
                <w:sz w:val="17"/>
                <w:szCs w:val="17"/>
              </w:rPr>
              <w:t>体</w:t>
            </w:r>
            <w:r>
              <w:rPr>
                <w:rFonts w:ascii="宋体" w:hAnsi="宋体" w:eastAsia="宋体" w:cs="宋体"/>
                <w:spacing w:val="1"/>
                <w:sz w:val="17"/>
                <w:szCs w:val="17"/>
              </w:rPr>
              <w:t>。</w:t>
            </w:r>
          </w:p>
          <w:p>
            <w:pPr>
              <w:spacing w:before="3" w:line="390" w:lineRule="auto"/>
              <w:ind w:left="114" w:right="104" w:firstLine="61"/>
              <w:outlineLvl w:val="9"/>
              <w:rPr>
                <w:rFonts w:ascii="宋体" w:hAnsi="宋体" w:eastAsia="宋体" w:cs="宋体"/>
                <w:sz w:val="17"/>
                <w:szCs w:val="17"/>
              </w:rPr>
            </w:pPr>
            <w:r>
              <w:rPr>
                <w:rFonts w:ascii="宋体" w:hAnsi="宋体" w:eastAsia="宋体" w:cs="宋体"/>
                <w:spacing w:val="4"/>
                <w:sz w:val="17"/>
                <w:szCs w:val="17"/>
              </w:rPr>
              <w:t>·遵守教师职业</w:t>
            </w:r>
            <w:r>
              <w:rPr>
                <w:rFonts w:ascii="宋体" w:hAnsi="宋体" w:eastAsia="宋体" w:cs="宋体"/>
                <w:spacing w:val="3"/>
                <w:sz w:val="17"/>
                <w:szCs w:val="17"/>
              </w:rPr>
              <w:t>道</w:t>
            </w:r>
            <w:r>
              <w:rPr>
                <w:rFonts w:ascii="宋体" w:hAnsi="宋体" w:eastAsia="宋体" w:cs="宋体"/>
                <w:spacing w:val="2"/>
                <w:sz w:val="17"/>
                <w:szCs w:val="17"/>
              </w:rPr>
              <w:t>德规范：能遵守职业道德规范，</w:t>
            </w:r>
            <w:r>
              <w:rPr>
                <w:rFonts w:ascii="宋体" w:hAnsi="宋体" w:eastAsia="宋体" w:cs="宋体"/>
                <w:sz w:val="17"/>
                <w:szCs w:val="17"/>
              </w:rPr>
              <w:t xml:space="preserve"> </w:t>
            </w:r>
            <w:r>
              <w:rPr>
                <w:rFonts w:ascii="宋体" w:hAnsi="宋体" w:eastAsia="宋体" w:cs="宋体"/>
                <w:spacing w:val="10"/>
                <w:sz w:val="17"/>
                <w:szCs w:val="17"/>
              </w:rPr>
              <w:t>履</w:t>
            </w:r>
            <w:r>
              <w:rPr>
                <w:rFonts w:ascii="宋体" w:hAnsi="宋体" w:eastAsia="宋体" w:cs="宋体"/>
                <w:spacing w:val="8"/>
                <w:sz w:val="17"/>
                <w:szCs w:val="17"/>
              </w:rPr>
              <w:t>行</w:t>
            </w:r>
            <w:r>
              <w:rPr>
                <w:rFonts w:ascii="宋体" w:hAnsi="宋体" w:eastAsia="宋体" w:cs="宋体"/>
                <w:spacing w:val="5"/>
                <w:sz w:val="17"/>
                <w:szCs w:val="17"/>
              </w:rPr>
              <w:t>教师职业义务；勤恳敬业，对工作比较负责；</w:t>
            </w:r>
            <w:r>
              <w:rPr>
                <w:rFonts w:ascii="宋体" w:hAnsi="宋体" w:eastAsia="宋体" w:cs="宋体"/>
                <w:sz w:val="17"/>
                <w:szCs w:val="17"/>
              </w:rPr>
              <w:t xml:space="preserve"> </w:t>
            </w:r>
            <w:r>
              <w:rPr>
                <w:rFonts w:ascii="宋体" w:hAnsi="宋体" w:eastAsia="宋体" w:cs="宋体"/>
                <w:spacing w:val="10"/>
                <w:sz w:val="17"/>
                <w:szCs w:val="17"/>
              </w:rPr>
              <w:t>能够</w:t>
            </w:r>
            <w:r>
              <w:rPr>
                <w:rFonts w:ascii="宋体" w:hAnsi="宋体" w:eastAsia="宋体" w:cs="宋体"/>
                <w:spacing w:val="6"/>
                <w:sz w:val="17"/>
                <w:szCs w:val="17"/>
              </w:rPr>
              <w:t>关</w:t>
            </w:r>
            <w:r>
              <w:rPr>
                <w:rFonts w:ascii="宋体" w:hAnsi="宋体" w:eastAsia="宋体" w:cs="宋体"/>
                <w:spacing w:val="5"/>
                <w:sz w:val="17"/>
                <w:szCs w:val="17"/>
              </w:rPr>
              <w:t>心爱护学生，比较公正对待学生；能够做到</w:t>
            </w:r>
            <w:r>
              <w:rPr>
                <w:rFonts w:ascii="宋体" w:hAnsi="宋体" w:eastAsia="宋体" w:cs="宋体"/>
                <w:sz w:val="17"/>
                <w:szCs w:val="17"/>
              </w:rPr>
              <w:t xml:space="preserve"> </w:t>
            </w:r>
            <w:r>
              <w:rPr>
                <w:rFonts w:ascii="宋体" w:hAnsi="宋体" w:eastAsia="宋体" w:cs="宋体"/>
                <w:spacing w:val="5"/>
                <w:sz w:val="17"/>
                <w:szCs w:val="17"/>
              </w:rPr>
              <w:t>举止文明、廉洁奉公</w:t>
            </w:r>
            <w:r>
              <w:rPr>
                <w:rFonts w:ascii="宋体" w:hAnsi="宋体" w:eastAsia="宋体" w:cs="宋体"/>
                <w:spacing w:val="4"/>
                <w:sz w:val="17"/>
                <w:szCs w:val="17"/>
              </w:rPr>
              <w:t>。</w:t>
            </w:r>
          </w:p>
          <w:p>
            <w:pPr>
              <w:spacing w:before="2" w:line="390" w:lineRule="auto"/>
              <w:ind w:left="114" w:right="84" w:firstLine="61"/>
              <w:outlineLvl w:val="9"/>
              <w:rPr>
                <w:rFonts w:ascii="宋体" w:hAnsi="宋体" w:eastAsia="宋体" w:cs="宋体"/>
                <w:sz w:val="17"/>
                <w:szCs w:val="17"/>
              </w:rPr>
            </w:pPr>
            <w:r>
              <w:rPr>
                <w:rFonts w:ascii="宋体" w:hAnsi="宋体" w:eastAsia="宋体" w:cs="宋体"/>
                <w:spacing w:val="6"/>
                <w:sz w:val="17"/>
                <w:szCs w:val="17"/>
              </w:rPr>
              <w:t>·践行教</w:t>
            </w:r>
            <w:r>
              <w:rPr>
                <w:rFonts w:ascii="宋体" w:hAnsi="宋体" w:eastAsia="宋体" w:cs="宋体"/>
                <w:spacing w:val="4"/>
                <w:sz w:val="17"/>
                <w:szCs w:val="17"/>
              </w:rPr>
              <w:t>师</w:t>
            </w:r>
            <w:r>
              <w:rPr>
                <w:rFonts w:ascii="宋体" w:hAnsi="宋体" w:eastAsia="宋体" w:cs="宋体"/>
                <w:spacing w:val="3"/>
                <w:sz w:val="17"/>
                <w:szCs w:val="17"/>
              </w:rPr>
              <w:t>职业行为：基本能以学生发展为己任，</w:t>
            </w:r>
            <w:r>
              <w:rPr>
                <w:rFonts w:ascii="宋体" w:hAnsi="宋体" w:eastAsia="宋体" w:cs="宋体"/>
                <w:sz w:val="17"/>
                <w:szCs w:val="17"/>
              </w:rPr>
              <w:t xml:space="preserve"> </w:t>
            </w:r>
            <w:r>
              <w:rPr>
                <w:rFonts w:ascii="宋体" w:hAnsi="宋体" w:eastAsia="宋体" w:cs="宋体"/>
                <w:spacing w:val="12"/>
                <w:sz w:val="17"/>
                <w:szCs w:val="17"/>
              </w:rPr>
              <w:t>促</w:t>
            </w:r>
            <w:r>
              <w:rPr>
                <w:rFonts w:ascii="宋体" w:hAnsi="宋体" w:eastAsia="宋体" w:cs="宋体"/>
                <w:spacing w:val="8"/>
                <w:sz w:val="17"/>
                <w:szCs w:val="17"/>
              </w:rPr>
              <w:t>进</w:t>
            </w:r>
            <w:r>
              <w:rPr>
                <w:rFonts w:ascii="宋体" w:hAnsi="宋体" w:eastAsia="宋体" w:cs="宋体"/>
                <w:spacing w:val="6"/>
                <w:sz w:val="17"/>
                <w:szCs w:val="17"/>
              </w:rPr>
              <w:t>学生的全面发展；实施素质教育，努力提高学</w:t>
            </w:r>
            <w:r>
              <w:rPr>
                <w:rFonts w:ascii="宋体" w:hAnsi="宋体" w:eastAsia="宋体" w:cs="宋体"/>
                <w:sz w:val="17"/>
                <w:szCs w:val="17"/>
              </w:rPr>
              <w:t xml:space="preserve"> </w:t>
            </w:r>
            <w:r>
              <w:rPr>
                <w:rFonts w:ascii="宋体" w:hAnsi="宋体" w:eastAsia="宋体" w:cs="宋体"/>
                <w:spacing w:val="11"/>
                <w:sz w:val="17"/>
                <w:szCs w:val="17"/>
              </w:rPr>
              <w:t>生</w:t>
            </w:r>
            <w:r>
              <w:rPr>
                <w:rFonts w:ascii="宋体" w:hAnsi="宋体" w:eastAsia="宋体" w:cs="宋体"/>
                <w:spacing w:val="6"/>
                <w:sz w:val="17"/>
                <w:szCs w:val="17"/>
              </w:rPr>
              <w:t>的综合素质和能力；践行师德，做“四有”好老</w:t>
            </w:r>
          </w:p>
          <w:p>
            <w:pPr>
              <w:spacing w:line="230" w:lineRule="auto"/>
              <w:ind w:left="117"/>
              <w:outlineLvl w:val="9"/>
              <w:rPr>
                <w:rFonts w:ascii="宋体" w:hAnsi="宋体" w:eastAsia="宋体" w:cs="宋体"/>
                <w:sz w:val="17"/>
                <w:szCs w:val="17"/>
              </w:rPr>
            </w:pPr>
            <w:r>
              <w:rPr>
                <w:rFonts w:ascii="宋体" w:hAnsi="宋体" w:eastAsia="宋体" w:cs="宋体"/>
                <w:sz w:val="17"/>
                <w:szCs w:val="17"/>
              </w:rPr>
              <w:t>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297" w:type="dxa"/>
            <w:vMerge w:val="continue"/>
            <w:tcBorders>
              <w:top w:val="nil"/>
              <w:bottom w:val="nil"/>
            </w:tcBorders>
          </w:tcPr>
          <w:p>
            <w:pPr>
              <w:outlineLvl w:val="9"/>
            </w:pPr>
          </w:p>
        </w:tc>
        <w:tc>
          <w:tcPr>
            <w:tcW w:w="1892" w:type="dxa"/>
            <w:vMerge w:val="continue"/>
            <w:tcBorders>
              <w:top w:val="nil"/>
            </w:tcBorders>
          </w:tcPr>
          <w:p>
            <w:pPr>
              <w:outlineLvl w:val="9"/>
            </w:pPr>
          </w:p>
        </w:tc>
        <w:tc>
          <w:tcPr>
            <w:tcW w:w="2474" w:type="dxa"/>
          </w:tcPr>
          <w:p>
            <w:pPr>
              <w:spacing w:line="254" w:lineRule="auto"/>
              <w:outlineLvl w:val="9"/>
            </w:pPr>
          </w:p>
          <w:p>
            <w:pPr>
              <w:spacing w:line="254" w:lineRule="auto"/>
              <w:outlineLvl w:val="9"/>
            </w:pPr>
          </w:p>
          <w:p>
            <w:pPr>
              <w:spacing w:line="254" w:lineRule="auto"/>
              <w:outlineLvl w:val="9"/>
            </w:pPr>
          </w:p>
          <w:p>
            <w:pPr>
              <w:spacing w:before="65" w:line="227"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依法执教</w:t>
            </w:r>
          </w:p>
        </w:tc>
        <w:tc>
          <w:tcPr>
            <w:tcW w:w="4372" w:type="dxa"/>
          </w:tcPr>
          <w:p>
            <w:pPr>
              <w:spacing w:line="260" w:lineRule="auto"/>
              <w:outlineLvl w:val="9"/>
            </w:pPr>
          </w:p>
          <w:p>
            <w:pPr>
              <w:spacing w:before="56" w:line="229" w:lineRule="auto"/>
              <w:ind w:left="175"/>
              <w:outlineLvl w:val="9"/>
              <w:rPr>
                <w:rFonts w:ascii="宋体" w:hAnsi="宋体" w:eastAsia="宋体" w:cs="宋体"/>
                <w:sz w:val="17"/>
                <w:szCs w:val="17"/>
              </w:rPr>
            </w:pPr>
            <w:r>
              <w:rPr>
                <w:rFonts w:ascii="宋体" w:hAnsi="宋体" w:eastAsia="宋体" w:cs="宋体"/>
                <w:spacing w:val="4"/>
                <w:sz w:val="17"/>
                <w:szCs w:val="17"/>
              </w:rPr>
              <w:t>·熟悉</w:t>
            </w:r>
            <w:r>
              <w:rPr>
                <w:rFonts w:ascii="宋体" w:hAnsi="宋体" w:eastAsia="宋体" w:cs="宋体"/>
                <w:spacing w:val="2"/>
                <w:sz w:val="17"/>
                <w:szCs w:val="17"/>
              </w:rPr>
              <w:t>和理解教育法律法规和各项规章制度；</w:t>
            </w:r>
          </w:p>
          <w:p>
            <w:pPr>
              <w:spacing w:before="149" w:line="229" w:lineRule="auto"/>
              <w:ind w:left="175"/>
              <w:outlineLvl w:val="9"/>
              <w:rPr>
                <w:rFonts w:ascii="宋体" w:hAnsi="宋体" w:eastAsia="宋体" w:cs="宋体"/>
                <w:sz w:val="17"/>
                <w:szCs w:val="17"/>
              </w:rPr>
            </w:pPr>
            <w:r>
              <w:rPr>
                <w:rFonts w:ascii="宋体" w:hAnsi="宋体" w:eastAsia="宋体" w:cs="宋体"/>
                <w:spacing w:val="-1"/>
                <w:sz w:val="17"/>
                <w:szCs w:val="17"/>
              </w:rPr>
              <w:t>·能在教育教学过程中， 自觉依法规范自己的行为</w:t>
            </w:r>
            <w:r>
              <w:rPr>
                <w:rFonts w:ascii="宋体" w:hAnsi="宋体" w:eastAsia="宋体" w:cs="宋体"/>
                <w:sz w:val="17"/>
                <w:szCs w:val="17"/>
              </w:rPr>
              <w:t>。</w:t>
            </w:r>
          </w:p>
          <w:p>
            <w:pPr>
              <w:spacing w:before="149" w:line="398" w:lineRule="auto"/>
              <w:ind w:left="117" w:right="43" w:firstLine="57"/>
              <w:outlineLvl w:val="9"/>
              <w:rPr>
                <w:rFonts w:ascii="宋体" w:hAnsi="宋体" w:eastAsia="宋体" w:cs="宋体"/>
                <w:sz w:val="17"/>
                <w:szCs w:val="17"/>
              </w:rPr>
            </w:pPr>
            <w:r>
              <w:rPr>
                <w:rFonts w:ascii="宋体" w:hAnsi="宋体" w:eastAsia="宋体" w:cs="宋体"/>
                <w:spacing w:val="3"/>
                <w:sz w:val="17"/>
                <w:szCs w:val="17"/>
              </w:rPr>
              <w:t>·能够维护学生的合法权益，不体罚或变相体罚学</w:t>
            </w:r>
            <w:r>
              <w:rPr>
                <w:rFonts w:ascii="宋体" w:hAnsi="宋体" w:eastAsia="宋体" w:cs="宋体"/>
                <w:spacing w:val="1"/>
                <w:sz w:val="17"/>
                <w:szCs w:val="17"/>
              </w:rPr>
              <w:t>生</w:t>
            </w:r>
            <w:r>
              <w:rPr>
                <w:rFonts w:ascii="宋体" w:hAnsi="宋体" w:eastAsia="宋体" w:cs="宋体"/>
                <w:sz w:val="17"/>
                <w:szCs w:val="17"/>
              </w:rPr>
              <w:t xml:space="preserve">， </w:t>
            </w:r>
            <w:r>
              <w:rPr>
                <w:rFonts w:ascii="宋体" w:hAnsi="宋体" w:eastAsia="宋体" w:cs="宋体"/>
                <w:spacing w:val="-2"/>
                <w:sz w:val="17"/>
                <w:szCs w:val="17"/>
              </w:rPr>
              <w:t>并善于依法、依规处理好与家长的关系，形成</w:t>
            </w:r>
            <w:r>
              <w:rPr>
                <w:rFonts w:ascii="宋体" w:hAnsi="宋体" w:eastAsia="宋体" w:cs="宋体"/>
                <w:spacing w:val="-1"/>
                <w:sz w:val="17"/>
                <w:szCs w:val="17"/>
              </w:rPr>
              <w:t>教育合力。</w:t>
            </w:r>
          </w:p>
        </w:tc>
        <w:tc>
          <w:tcPr>
            <w:tcW w:w="4085" w:type="dxa"/>
          </w:tcPr>
          <w:p>
            <w:pPr>
              <w:spacing w:before="137" w:line="391" w:lineRule="auto"/>
              <w:ind w:left="113" w:right="104" w:firstLine="62"/>
              <w:outlineLvl w:val="9"/>
              <w:rPr>
                <w:rFonts w:ascii="宋体" w:hAnsi="宋体" w:eastAsia="宋体" w:cs="宋体"/>
                <w:sz w:val="17"/>
                <w:szCs w:val="17"/>
              </w:rPr>
            </w:pPr>
            <w:r>
              <w:rPr>
                <w:rFonts w:ascii="宋体" w:hAnsi="宋体" w:eastAsia="宋体" w:cs="宋体"/>
                <w:spacing w:val="4"/>
                <w:sz w:val="17"/>
                <w:szCs w:val="17"/>
              </w:rPr>
              <w:t>·较为熟悉和基</w:t>
            </w:r>
            <w:r>
              <w:rPr>
                <w:rFonts w:ascii="宋体" w:hAnsi="宋体" w:eastAsia="宋体" w:cs="宋体"/>
                <w:spacing w:val="3"/>
                <w:sz w:val="17"/>
                <w:szCs w:val="17"/>
              </w:rPr>
              <w:t>本</w:t>
            </w:r>
            <w:r>
              <w:rPr>
                <w:rFonts w:ascii="宋体" w:hAnsi="宋体" w:eastAsia="宋体" w:cs="宋体"/>
                <w:spacing w:val="2"/>
                <w:sz w:val="17"/>
                <w:szCs w:val="17"/>
              </w:rPr>
              <w:t>理解教育法律法规和各项规章制</w:t>
            </w:r>
            <w:r>
              <w:rPr>
                <w:rFonts w:ascii="宋体" w:hAnsi="宋体" w:eastAsia="宋体" w:cs="宋体"/>
                <w:sz w:val="17"/>
                <w:szCs w:val="17"/>
              </w:rPr>
              <w:t xml:space="preserve"> </w:t>
            </w:r>
            <w:r>
              <w:rPr>
                <w:rFonts w:ascii="宋体" w:hAnsi="宋体" w:eastAsia="宋体" w:cs="宋体"/>
                <w:spacing w:val="2"/>
                <w:sz w:val="17"/>
                <w:szCs w:val="17"/>
              </w:rPr>
              <w:t>度</w:t>
            </w:r>
            <w:r>
              <w:rPr>
                <w:rFonts w:ascii="宋体" w:hAnsi="宋体" w:eastAsia="宋体" w:cs="宋体"/>
                <w:spacing w:val="1"/>
                <w:sz w:val="17"/>
                <w:szCs w:val="17"/>
              </w:rPr>
              <w:t>；</w:t>
            </w:r>
          </w:p>
          <w:p>
            <w:pPr>
              <w:spacing w:line="230" w:lineRule="auto"/>
              <w:ind w:left="176"/>
              <w:outlineLvl w:val="9"/>
              <w:rPr>
                <w:rFonts w:ascii="宋体" w:hAnsi="宋体" w:eastAsia="宋体" w:cs="宋体"/>
                <w:sz w:val="17"/>
                <w:szCs w:val="17"/>
              </w:rPr>
            </w:pPr>
            <w:r>
              <w:rPr>
                <w:rFonts w:ascii="宋体" w:hAnsi="宋体" w:eastAsia="宋体" w:cs="宋体"/>
                <w:spacing w:val="4"/>
                <w:sz w:val="17"/>
                <w:szCs w:val="17"/>
              </w:rPr>
              <w:t>·能在教</w:t>
            </w:r>
            <w:r>
              <w:rPr>
                <w:rFonts w:ascii="宋体" w:hAnsi="宋体" w:eastAsia="宋体" w:cs="宋体"/>
                <w:spacing w:val="3"/>
                <w:sz w:val="17"/>
                <w:szCs w:val="17"/>
              </w:rPr>
              <w:t>育</w:t>
            </w:r>
            <w:r>
              <w:rPr>
                <w:rFonts w:ascii="宋体" w:hAnsi="宋体" w:eastAsia="宋体" w:cs="宋体"/>
                <w:spacing w:val="2"/>
                <w:sz w:val="17"/>
                <w:szCs w:val="17"/>
              </w:rPr>
              <w:t>教学过程中，依法规范自己的行为。</w:t>
            </w:r>
          </w:p>
          <w:p>
            <w:pPr>
              <w:spacing w:before="148" w:line="360" w:lineRule="exact"/>
              <w:ind w:left="176"/>
              <w:outlineLvl w:val="9"/>
              <w:rPr>
                <w:rFonts w:ascii="宋体" w:hAnsi="宋体" w:eastAsia="宋体" w:cs="宋体"/>
                <w:sz w:val="17"/>
                <w:szCs w:val="17"/>
              </w:rPr>
            </w:pPr>
            <w:r>
              <w:rPr>
                <w:rFonts w:ascii="宋体" w:hAnsi="宋体" w:eastAsia="宋体" w:cs="宋体"/>
                <w:spacing w:val="-1"/>
                <w:position w:val="14"/>
                <w:sz w:val="17"/>
                <w:szCs w:val="17"/>
              </w:rPr>
              <w:t>·能够维护学生的合法</w:t>
            </w:r>
            <w:r>
              <w:rPr>
                <w:rFonts w:ascii="宋体" w:hAnsi="宋体" w:eastAsia="宋体" w:cs="宋体"/>
                <w:position w:val="14"/>
                <w:sz w:val="17"/>
                <w:szCs w:val="17"/>
              </w:rPr>
              <w:t>权益，不体罚学生，并依法、</w:t>
            </w:r>
          </w:p>
          <w:p>
            <w:pPr>
              <w:spacing w:line="229" w:lineRule="auto"/>
              <w:ind w:left="115"/>
              <w:outlineLvl w:val="9"/>
              <w:rPr>
                <w:rFonts w:ascii="宋体" w:hAnsi="宋体" w:eastAsia="宋体" w:cs="宋体"/>
                <w:sz w:val="17"/>
                <w:szCs w:val="17"/>
              </w:rPr>
            </w:pPr>
            <w:r>
              <w:rPr>
                <w:rFonts w:ascii="宋体" w:hAnsi="宋体" w:eastAsia="宋体" w:cs="宋体"/>
                <w:spacing w:val="10"/>
                <w:sz w:val="17"/>
                <w:szCs w:val="17"/>
              </w:rPr>
              <w:t>依</w:t>
            </w:r>
            <w:r>
              <w:rPr>
                <w:rFonts w:ascii="宋体" w:hAnsi="宋体" w:eastAsia="宋体" w:cs="宋体"/>
                <w:spacing w:val="6"/>
                <w:sz w:val="17"/>
                <w:szCs w:val="17"/>
              </w:rPr>
              <w:t>规</w:t>
            </w:r>
            <w:r>
              <w:rPr>
                <w:rFonts w:ascii="宋体" w:hAnsi="宋体" w:eastAsia="宋体" w:cs="宋体"/>
                <w:spacing w:val="5"/>
                <w:sz w:val="17"/>
                <w:szCs w:val="17"/>
              </w:rPr>
              <w:t>处理好与家长的关系，形成教育合力。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297" w:type="dxa"/>
            <w:vMerge w:val="continue"/>
            <w:tcBorders>
              <w:top w:val="nil"/>
            </w:tcBorders>
          </w:tcPr>
          <w:p>
            <w:pPr>
              <w:outlineLvl w:val="9"/>
            </w:pPr>
          </w:p>
        </w:tc>
        <w:tc>
          <w:tcPr>
            <w:tcW w:w="1892" w:type="dxa"/>
          </w:tcPr>
          <w:p>
            <w:pPr>
              <w:spacing w:line="371" w:lineRule="auto"/>
              <w:outlineLvl w:val="9"/>
            </w:pPr>
          </w:p>
          <w:p>
            <w:pPr>
              <w:spacing w:before="75" w:line="310" w:lineRule="exact"/>
              <w:ind w:left="366"/>
              <w:outlineLvl w:val="9"/>
              <w:rPr>
                <w:rFonts w:ascii="宋体" w:hAnsi="宋体" w:eastAsia="宋体" w:cs="宋体"/>
                <w:sz w:val="23"/>
                <w:szCs w:val="23"/>
              </w:rPr>
            </w:pPr>
            <w:r>
              <w:rPr>
                <w:rFonts w:ascii="宋体" w:hAnsi="宋体" w:eastAsia="宋体" w:cs="宋体"/>
                <w:spacing w:val="5"/>
                <w:position w:val="1"/>
                <w:sz w:val="23"/>
                <w:szCs w:val="23"/>
              </w:rPr>
              <w:t>2</w:t>
            </w:r>
            <w:r>
              <w:rPr>
                <w:rFonts w:ascii="宋体" w:hAnsi="宋体" w:eastAsia="宋体" w:cs="宋体"/>
                <w:spacing w:val="3"/>
                <w:position w:val="1"/>
                <w:sz w:val="23"/>
                <w:szCs w:val="23"/>
              </w:rPr>
              <w:t>.教育情怀</w:t>
            </w:r>
          </w:p>
        </w:tc>
        <w:tc>
          <w:tcPr>
            <w:tcW w:w="2474" w:type="dxa"/>
          </w:tcPr>
          <w:p>
            <w:pPr>
              <w:spacing w:before="112" w:line="228" w:lineRule="auto"/>
              <w:ind w:left="783"/>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理想信念</w:t>
            </w:r>
          </w:p>
        </w:tc>
        <w:tc>
          <w:tcPr>
            <w:tcW w:w="4372" w:type="dxa"/>
          </w:tcPr>
          <w:p>
            <w:pPr>
              <w:spacing w:before="140" w:line="391" w:lineRule="auto"/>
              <w:ind w:left="130" w:right="99" w:firstLine="45"/>
              <w:outlineLvl w:val="9"/>
              <w:rPr>
                <w:rFonts w:ascii="宋体" w:hAnsi="宋体" w:eastAsia="宋体" w:cs="宋体"/>
                <w:sz w:val="17"/>
                <w:szCs w:val="17"/>
              </w:rPr>
            </w:pPr>
            <w:r>
              <w:rPr>
                <w:rFonts w:ascii="宋体" w:hAnsi="宋体" w:eastAsia="宋体" w:cs="宋体"/>
                <w:spacing w:val="1"/>
                <w:sz w:val="17"/>
                <w:szCs w:val="17"/>
              </w:rPr>
              <w:t>·热爱教育，执着于教</w:t>
            </w:r>
            <w:r>
              <w:rPr>
                <w:rFonts w:ascii="宋体" w:hAnsi="宋体" w:eastAsia="宋体" w:cs="宋体"/>
                <w:sz w:val="17"/>
                <w:szCs w:val="17"/>
              </w:rPr>
              <w:t xml:space="preserve">书育人，努力成长为学生的指路 </w:t>
            </w:r>
            <w:r>
              <w:rPr>
                <w:rFonts w:ascii="宋体" w:hAnsi="宋体" w:eastAsia="宋体" w:cs="宋体"/>
                <w:spacing w:val="4"/>
                <w:sz w:val="17"/>
                <w:szCs w:val="17"/>
              </w:rPr>
              <w:t>明灯和引</w:t>
            </w:r>
            <w:r>
              <w:rPr>
                <w:rFonts w:ascii="宋体" w:hAnsi="宋体" w:eastAsia="宋体" w:cs="宋体"/>
                <w:spacing w:val="3"/>
                <w:sz w:val="17"/>
                <w:szCs w:val="17"/>
              </w:rPr>
              <w:t>路</w:t>
            </w:r>
            <w:r>
              <w:rPr>
                <w:rFonts w:ascii="宋体" w:hAnsi="宋体" w:eastAsia="宋体" w:cs="宋体"/>
                <w:spacing w:val="2"/>
                <w:sz w:val="17"/>
                <w:szCs w:val="17"/>
              </w:rPr>
              <w:t>人，敬业修德，服务社会，始终把立德树人</w:t>
            </w:r>
          </w:p>
          <w:p>
            <w:pPr>
              <w:spacing w:line="229" w:lineRule="auto"/>
              <w:ind w:left="114"/>
              <w:outlineLvl w:val="9"/>
              <w:rPr>
                <w:rFonts w:ascii="宋体" w:hAnsi="宋体" w:eastAsia="宋体" w:cs="宋体"/>
                <w:sz w:val="17"/>
                <w:szCs w:val="17"/>
              </w:rPr>
            </w:pPr>
            <w:r>
              <w:rPr>
                <w:rFonts w:ascii="宋体" w:hAnsi="宋体" w:eastAsia="宋体" w:cs="宋体"/>
                <w:spacing w:val="4"/>
                <w:sz w:val="17"/>
                <w:szCs w:val="17"/>
              </w:rPr>
              <w:t>作</w:t>
            </w:r>
            <w:r>
              <w:rPr>
                <w:rFonts w:ascii="宋体" w:hAnsi="宋体" w:eastAsia="宋体" w:cs="宋体"/>
                <w:spacing w:val="3"/>
                <w:sz w:val="17"/>
                <w:szCs w:val="17"/>
              </w:rPr>
              <w:t>为自己的根本任务，培养德智体美劳全面发展的社会</w:t>
            </w:r>
          </w:p>
        </w:tc>
        <w:tc>
          <w:tcPr>
            <w:tcW w:w="4085" w:type="dxa"/>
          </w:tcPr>
          <w:p>
            <w:pPr>
              <w:spacing w:before="140" w:line="391" w:lineRule="auto"/>
              <w:ind w:left="116" w:right="101" w:firstLine="59"/>
              <w:outlineLvl w:val="9"/>
              <w:rPr>
                <w:rFonts w:ascii="宋体" w:hAnsi="宋体" w:eastAsia="宋体" w:cs="宋体"/>
                <w:sz w:val="17"/>
                <w:szCs w:val="17"/>
              </w:rPr>
            </w:pPr>
            <w:r>
              <w:rPr>
                <w:rFonts w:ascii="宋体" w:hAnsi="宋体" w:eastAsia="宋体" w:cs="宋体"/>
                <w:spacing w:val="4"/>
                <w:sz w:val="17"/>
                <w:szCs w:val="17"/>
              </w:rPr>
              <w:t>·热爱教育，执</w:t>
            </w:r>
            <w:r>
              <w:rPr>
                <w:rFonts w:ascii="宋体" w:hAnsi="宋体" w:eastAsia="宋体" w:cs="宋体"/>
                <w:spacing w:val="3"/>
                <w:sz w:val="17"/>
                <w:szCs w:val="17"/>
              </w:rPr>
              <w:t>着</w:t>
            </w:r>
            <w:r>
              <w:rPr>
                <w:rFonts w:ascii="宋体" w:hAnsi="宋体" w:eastAsia="宋体" w:cs="宋体"/>
                <w:spacing w:val="2"/>
                <w:sz w:val="17"/>
                <w:szCs w:val="17"/>
              </w:rPr>
              <w:t>于教书育人，努力成长为学生的</w:t>
            </w:r>
            <w:r>
              <w:rPr>
                <w:rFonts w:ascii="宋体" w:hAnsi="宋体" w:eastAsia="宋体" w:cs="宋体"/>
                <w:sz w:val="17"/>
                <w:szCs w:val="17"/>
              </w:rPr>
              <w:t xml:space="preserve"> </w:t>
            </w:r>
            <w:r>
              <w:rPr>
                <w:rFonts w:ascii="宋体" w:hAnsi="宋体" w:eastAsia="宋体" w:cs="宋体"/>
                <w:spacing w:val="10"/>
                <w:sz w:val="17"/>
                <w:szCs w:val="17"/>
              </w:rPr>
              <w:t>指路</w:t>
            </w:r>
            <w:r>
              <w:rPr>
                <w:rFonts w:ascii="宋体" w:hAnsi="宋体" w:eastAsia="宋体" w:cs="宋体"/>
                <w:spacing w:val="7"/>
                <w:sz w:val="17"/>
                <w:szCs w:val="17"/>
              </w:rPr>
              <w:t>明</w:t>
            </w:r>
            <w:r>
              <w:rPr>
                <w:rFonts w:ascii="宋体" w:hAnsi="宋体" w:eastAsia="宋体" w:cs="宋体"/>
                <w:spacing w:val="5"/>
                <w:sz w:val="17"/>
                <w:szCs w:val="17"/>
              </w:rPr>
              <w:t>灯和引路人，敬业修德，服务社会，始终把</w:t>
            </w:r>
          </w:p>
          <w:p>
            <w:pPr>
              <w:spacing w:line="229" w:lineRule="auto"/>
              <w:ind w:left="114"/>
              <w:outlineLvl w:val="9"/>
              <w:rPr>
                <w:rFonts w:ascii="宋体" w:hAnsi="宋体" w:eastAsia="宋体" w:cs="宋体"/>
                <w:sz w:val="17"/>
                <w:szCs w:val="17"/>
              </w:rPr>
            </w:pPr>
            <w:r>
              <w:rPr>
                <w:rFonts w:ascii="宋体" w:hAnsi="宋体" w:eastAsia="宋体" w:cs="宋体"/>
                <w:spacing w:val="10"/>
                <w:sz w:val="17"/>
                <w:szCs w:val="17"/>
              </w:rPr>
              <w:t>立德</w:t>
            </w:r>
            <w:r>
              <w:rPr>
                <w:rFonts w:ascii="宋体" w:hAnsi="宋体" w:eastAsia="宋体" w:cs="宋体"/>
                <w:spacing w:val="6"/>
                <w:sz w:val="17"/>
                <w:szCs w:val="17"/>
              </w:rPr>
              <w:t>树</w:t>
            </w:r>
            <w:r>
              <w:rPr>
                <w:rFonts w:ascii="宋体" w:hAnsi="宋体" w:eastAsia="宋体" w:cs="宋体"/>
                <w:spacing w:val="5"/>
                <w:sz w:val="17"/>
                <w:szCs w:val="17"/>
              </w:rPr>
              <w:t>人作为自己的根本任务，培养德智体美劳全</w:t>
            </w:r>
          </w:p>
        </w:tc>
      </w:tr>
    </w:tbl>
    <w:p>
      <w:pPr>
        <w:spacing w:line="235" w:lineRule="exact"/>
        <w:outlineLvl w:val="9"/>
        <w:rPr>
          <w:sz w:val="20"/>
        </w:rPr>
      </w:pPr>
    </w:p>
    <w:p>
      <w:pPr>
        <w:outlineLvl w:val="9"/>
        <w:sectPr>
          <w:headerReference r:id="rId395" w:type="default"/>
          <w:footerReference r:id="rId396" w:type="default"/>
          <w:pgSz w:w="16783" w:h="11850"/>
          <w:pgMar w:top="1093"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297" w:type="dxa"/>
            <w:vMerge w:val="restart"/>
            <w:tcBorders>
              <w:bottom w:val="nil"/>
            </w:tcBorders>
          </w:tcPr>
          <w:p>
            <w:pPr>
              <w:outlineLvl w:val="9"/>
            </w:pPr>
          </w:p>
        </w:tc>
        <w:tc>
          <w:tcPr>
            <w:tcW w:w="1892" w:type="dxa"/>
            <w:vMerge w:val="restart"/>
            <w:tcBorders>
              <w:bottom w:val="nil"/>
            </w:tcBorders>
          </w:tcPr>
          <w:p>
            <w:pPr>
              <w:outlineLvl w:val="9"/>
            </w:pPr>
          </w:p>
        </w:tc>
        <w:tc>
          <w:tcPr>
            <w:tcW w:w="2474" w:type="dxa"/>
          </w:tcPr>
          <w:p>
            <w:pPr>
              <w:outlineLvl w:val="9"/>
            </w:pPr>
          </w:p>
        </w:tc>
        <w:tc>
          <w:tcPr>
            <w:tcW w:w="4372" w:type="dxa"/>
          </w:tcPr>
          <w:p>
            <w:pPr>
              <w:spacing w:before="138" w:line="360" w:lineRule="exact"/>
              <w:ind w:left="114"/>
              <w:outlineLvl w:val="9"/>
              <w:rPr>
                <w:rFonts w:ascii="宋体" w:hAnsi="宋体" w:eastAsia="宋体" w:cs="宋体"/>
                <w:sz w:val="17"/>
                <w:szCs w:val="17"/>
              </w:rPr>
            </w:pPr>
            <w:r>
              <w:rPr>
                <w:rFonts w:ascii="宋体" w:hAnsi="宋体" w:eastAsia="宋体" w:cs="宋体"/>
                <w:spacing w:val="3"/>
                <w:position w:val="14"/>
                <w:sz w:val="17"/>
                <w:szCs w:val="17"/>
              </w:rPr>
              <w:t>主义建设者和接班人，有明确的、科学合理的教师职</w:t>
            </w:r>
            <w:r>
              <w:rPr>
                <w:rFonts w:ascii="宋体" w:hAnsi="宋体" w:eastAsia="宋体" w:cs="宋体"/>
                <w:spacing w:val="1"/>
                <w:position w:val="14"/>
                <w:sz w:val="17"/>
                <w:szCs w:val="17"/>
              </w:rPr>
              <w:t>业</w:t>
            </w:r>
          </w:p>
          <w:p>
            <w:pPr>
              <w:spacing w:line="231" w:lineRule="auto"/>
              <w:ind w:left="114"/>
              <w:outlineLvl w:val="9"/>
              <w:rPr>
                <w:rFonts w:ascii="宋体" w:hAnsi="宋体" w:eastAsia="宋体" w:cs="宋体"/>
                <w:sz w:val="17"/>
                <w:szCs w:val="17"/>
              </w:rPr>
            </w:pPr>
            <w:r>
              <w:rPr>
                <w:rFonts w:ascii="宋体" w:hAnsi="宋体" w:eastAsia="宋体" w:cs="宋体"/>
                <w:spacing w:val="4"/>
                <w:sz w:val="17"/>
                <w:szCs w:val="17"/>
              </w:rPr>
              <w:t>成长计划</w:t>
            </w:r>
            <w:r>
              <w:rPr>
                <w:rFonts w:ascii="宋体" w:hAnsi="宋体" w:eastAsia="宋体" w:cs="宋体"/>
                <w:spacing w:val="3"/>
                <w:sz w:val="17"/>
                <w:szCs w:val="17"/>
              </w:rPr>
              <w:t>。</w:t>
            </w:r>
          </w:p>
        </w:tc>
        <w:tc>
          <w:tcPr>
            <w:tcW w:w="4085" w:type="dxa"/>
          </w:tcPr>
          <w:p>
            <w:pPr>
              <w:spacing w:before="138" w:line="360" w:lineRule="exact"/>
              <w:ind w:left="114"/>
              <w:outlineLvl w:val="9"/>
              <w:rPr>
                <w:rFonts w:ascii="宋体" w:hAnsi="宋体" w:eastAsia="宋体" w:cs="宋体"/>
                <w:sz w:val="17"/>
                <w:szCs w:val="17"/>
              </w:rPr>
            </w:pPr>
            <w:r>
              <w:rPr>
                <w:rFonts w:ascii="宋体" w:hAnsi="宋体" w:eastAsia="宋体" w:cs="宋体"/>
                <w:spacing w:val="10"/>
                <w:position w:val="14"/>
                <w:sz w:val="17"/>
                <w:szCs w:val="17"/>
              </w:rPr>
              <w:t>面发</w:t>
            </w:r>
            <w:r>
              <w:rPr>
                <w:rFonts w:ascii="宋体" w:hAnsi="宋体" w:eastAsia="宋体" w:cs="宋体"/>
                <w:spacing w:val="6"/>
                <w:position w:val="14"/>
                <w:sz w:val="17"/>
                <w:szCs w:val="17"/>
              </w:rPr>
              <w:t>展</w:t>
            </w:r>
            <w:r>
              <w:rPr>
                <w:rFonts w:ascii="宋体" w:hAnsi="宋体" w:eastAsia="宋体" w:cs="宋体"/>
                <w:spacing w:val="5"/>
                <w:position w:val="14"/>
                <w:sz w:val="17"/>
                <w:szCs w:val="17"/>
              </w:rPr>
              <w:t>的社会主义建设者和接班人，有教师职业成</w:t>
            </w:r>
          </w:p>
          <w:p>
            <w:pPr>
              <w:spacing w:line="231" w:lineRule="auto"/>
              <w:ind w:left="114"/>
              <w:outlineLvl w:val="9"/>
              <w:rPr>
                <w:rFonts w:ascii="宋体" w:hAnsi="宋体" w:eastAsia="宋体" w:cs="宋体"/>
                <w:sz w:val="17"/>
                <w:szCs w:val="17"/>
              </w:rPr>
            </w:pPr>
            <w:r>
              <w:rPr>
                <w:rFonts w:ascii="宋体" w:hAnsi="宋体" w:eastAsia="宋体" w:cs="宋体"/>
                <w:spacing w:val="6"/>
                <w:sz w:val="17"/>
                <w:szCs w:val="17"/>
              </w:rPr>
              <w:t>长</w:t>
            </w:r>
            <w:r>
              <w:rPr>
                <w:rFonts w:ascii="宋体" w:hAnsi="宋体" w:eastAsia="宋体" w:cs="宋体"/>
                <w:spacing w:val="3"/>
                <w:sz w:val="17"/>
                <w:szCs w:val="17"/>
              </w:rPr>
              <w:t>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1297" w:type="dxa"/>
            <w:vMerge w:val="continue"/>
            <w:tcBorders>
              <w:top w:val="nil"/>
              <w:bottom w:val="nil"/>
            </w:tcBorders>
          </w:tcPr>
          <w:p>
            <w:pPr>
              <w:outlineLvl w:val="9"/>
            </w:pPr>
          </w:p>
        </w:tc>
        <w:tc>
          <w:tcPr>
            <w:tcW w:w="1892" w:type="dxa"/>
            <w:vMerge w:val="continue"/>
            <w:tcBorders>
              <w:top w:val="nil"/>
              <w:bottom w:val="nil"/>
            </w:tcBorders>
          </w:tcPr>
          <w:p>
            <w:pPr>
              <w:outlineLvl w:val="9"/>
            </w:pPr>
          </w:p>
        </w:tc>
        <w:tc>
          <w:tcPr>
            <w:tcW w:w="2474" w:type="dxa"/>
          </w:tcPr>
          <w:p>
            <w:pPr>
              <w:spacing w:before="109" w:line="226" w:lineRule="auto"/>
              <w:ind w:left="783"/>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专业认同</w:t>
            </w:r>
          </w:p>
        </w:tc>
        <w:tc>
          <w:tcPr>
            <w:tcW w:w="4372" w:type="dxa"/>
          </w:tcPr>
          <w:p>
            <w:pPr>
              <w:spacing w:before="134" w:line="391" w:lineRule="auto"/>
              <w:ind w:left="113" w:right="99" w:firstLine="61"/>
              <w:outlineLvl w:val="9"/>
              <w:rPr>
                <w:rFonts w:ascii="宋体" w:hAnsi="宋体" w:eastAsia="宋体" w:cs="宋体"/>
                <w:sz w:val="17"/>
                <w:szCs w:val="17"/>
              </w:rPr>
            </w:pPr>
            <w:r>
              <w:rPr>
                <w:rFonts w:ascii="宋体" w:hAnsi="宋体" w:eastAsia="宋体" w:cs="宋体"/>
                <w:spacing w:val="1"/>
                <w:sz w:val="17"/>
                <w:szCs w:val="17"/>
              </w:rPr>
              <w:t>·有强烈从教意愿和专</w:t>
            </w:r>
            <w:r>
              <w:rPr>
                <w:rFonts w:ascii="宋体" w:hAnsi="宋体" w:eastAsia="宋体" w:cs="宋体"/>
                <w:sz w:val="17"/>
                <w:szCs w:val="17"/>
              </w:rPr>
              <w:t xml:space="preserve">业认同感，愿为从事教育工作而 </w:t>
            </w:r>
            <w:r>
              <w:rPr>
                <w:rFonts w:ascii="宋体" w:hAnsi="宋体" w:eastAsia="宋体" w:cs="宋体"/>
                <w:spacing w:val="5"/>
                <w:sz w:val="17"/>
                <w:szCs w:val="17"/>
              </w:rPr>
              <w:t>付</w:t>
            </w:r>
            <w:r>
              <w:rPr>
                <w:rFonts w:ascii="宋体" w:hAnsi="宋体" w:eastAsia="宋体" w:cs="宋体"/>
                <w:spacing w:val="3"/>
                <w:sz w:val="17"/>
                <w:szCs w:val="17"/>
              </w:rPr>
              <w:t>出更多的努力，积累教育教学经验，努力提高自身的</w:t>
            </w:r>
            <w:r>
              <w:rPr>
                <w:rFonts w:ascii="宋体" w:hAnsi="宋体" w:eastAsia="宋体" w:cs="宋体"/>
                <w:sz w:val="17"/>
                <w:szCs w:val="17"/>
              </w:rPr>
              <w:t xml:space="preserve"> </w:t>
            </w:r>
            <w:r>
              <w:rPr>
                <w:rFonts w:ascii="宋体" w:hAnsi="宋体" w:eastAsia="宋体" w:cs="宋体"/>
                <w:spacing w:val="5"/>
                <w:sz w:val="17"/>
                <w:szCs w:val="17"/>
              </w:rPr>
              <w:t>育</w:t>
            </w:r>
            <w:r>
              <w:rPr>
                <w:rFonts w:ascii="宋体" w:hAnsi="宋体" w:eastAsia="宋体" w:cs="宋体"/>
                <w:spacing w:val="3"/>
                <w:sz w:val="17"/>
                <w:szCs w:val="17"/>
              </w:rPr>
              <w:t>人能力和教育修养，丰富人文底蕴，倾心教学科学探</w:t>
            </w:r>
            <w:r>
              <w:rPr>
                <w:rFonts w:ascii="宋体" w:hAnsi="宋体" w:eastAsia="宋体" w:cs="宋体"/>
                <w:sz w:val="17"/>
                <w:szCs w:val="17"/>
              </w:rPr>
              <w:t xml:space="preserve"> </w:t>
            </w:r>
            <w:r>
              <w:rPr>
                <w:rFonts w:ascii="宋体" w:hAnsi="宋体" w:eastAsia="宋体" w:cs="宋体"/>
                <w:spacing w:val="1"/>
                <w:sz w:val="17"/>
                <w:szCs w:val="17"/>
              </w:rPr>
              <w:t>究。</w:t>
            </w:r>
          </w:p>
          <w:p>
            <w:pPr>
              <w:spacing w:line="230" w:lineRule="auto"/>
              <w:ind w:left="175"/>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5"/>
                <w:sz w:val="17"/>
                <w:szCs w:val="17"/>
              </w:rPr>
              <w:t>符合以下条件 2 项或以上：</w:t>
            </w:r>
          </w:p>
          <w:p>
            <w:pPr>
              <w:spacing w:before="148" w:line="312" w:lineRule="auto"/>
              <w:ind w:left="133" w:right="125" w:hanging="10"/>
              <w:outlineLvl w:val="9"/>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7"/>
                <w:sz w:val="17"/>
                <w:szCs w:val="17"/>
              </w:rPr>
              <w:t xml:space="preserve"> </w:t>
            </w:r>
            <w:r>
              <w:rPr>
                <w:rFonts w:ascii="宋体" w:hAnsi="宋体" w:eastAsia="宋体" w:cs="宋体"/>
                <w:spacing w:val="4"/>
                <w:sz w:val="17"/>
                <w:szCs w:val="17"/>
              </w:rPr>
              <w:t>积极参加教学经验交流及学术研究交流活动 3 次</w:t>
            </w:r>
            <w:r>
              <w:rPr>
                <w:rFonts w:ascii="宋体" w:hAnsi="宋体" w:eastAsia="宋体" w:cs="宋体"/>
                <w:sz w:val="17"/>
                <w:szCs w:val="17"/>
              </w:rPr>
              <w:t xml:space="preserve"> </w:t>
            </w:r>
            <w:r>
              <w:rPr>
                <w:rFonts w:ascii="宋体" w:hAnsi="宋体" w:eastAsia="宋体" w:cs="宋体"/>
                <w:spacing w:val="-5"/>
                <w:sz w:val="17"/>
                <w:szCs w:val="17"/>
              </w:rPr>
              <w:t>以</w:t>
            </w:r>
            <w:r>
              <w:rPr>
                <w:rFonts w:ascii="宋体" w:hAnsi="宋体" w:eastAsia="宋体" w:cs="宋体"/>
                <w:spacing w:val="-4"/>
                <w:sz w:val="17"/>
                <w:szCs w:val="17"/>
              </w:rPr>
              <w:t>上。</w:t>
            </w:r>
          </w:p>
          <w:p>
            <w:pPr>
              <w:spacing w:before="144" w:line="309" w:lineRule="auto"/>
              <w:ind w:left="117" w:right="125" w:firstLine="5"/>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8"/>
                <w:sz w:val="17"/>
                <w:szCs w:val="17"/>
              </w:rPr>
              <w:t>2) 积极参加教学名师及一线学校公开课观摩等教学</w:t>
            </w:r>
            <w:r>
              <w:rPr>
                <w:rFonts w:ascii="宋体" w:hAnsi="宋体" w:eastAsia="宋体" w:cs="宋体"/>
                <w:sz w:val="17"/>
                <w:szCs w:val="17"/>
              </w:rPr>
              <w:t xml:space="preserve"> </w:t>
            </w:r>
            <w:r>
              <w:rPr>
                <w:rFonts w:ascii="宋体" w:hAnsi="宋体" w:eastAsia="宋体" w:cs="宋体"/>
                <w:spacing w:val="-6"/>
                <w:sz w:val="17"/>
                <w:szCs w:val="17"/>
              </w:rPr>
              <w:t>实</w:t>
            </w:r>
            <w:r>
              <w:rPr>
                <w:rFonts w:ascii="宋体" w:hAnsi="宋体" w:eastAsia="宋体" w:cs="宋体"/>
                <w:spacing w:val="-4"/>
                <w:sz w:val="17"/>
                <w:szCs w:val="17"/>
              </w:rPr>
              <w:t>践</w:t>
            </w:r>
            <w:r>
              <w:rPr>
                <w:rFonts w:ascii="宋体" w:hAnsi="宋体" w:eastAsia="宋体" w:cs="宋体"/>
                <w:spacing w:val="-3"/>
                <w:sz w:val="17"/>
                <w:szCs w:val="17"/>
              </w:rPr>
              <w:t>活动 6 次及以上。</w:t>
            </w:r>
          </w:p>
          <w:p>
            <w:pPr>
              <w:spacing w:before="150" w:line="311" w:lineRule="auto"/>
              <w:ind w:left="114" w:right="79" w:firstLine="8"/>
              <w:outlineLvl w:val="9"/>
              <w:rPr>
                <w:rFonts w:ascii="宋体" w:hAnsi="宋体" w:eastAsia="宋体" w:cs="宋体"/>
                <w:sz w:val="17"/>
                <w:szCs w:val="17"/>
              </w:rPr>
            </w:pPr>
            <w:r>
              <w:rPr>
                <w:rFonts w:ascii="宋体" w:hAnsi="宋体" w:eastAsia="宋体" w:cs="宋体"/>
                <w:spacing w:val="13"/>
                <w:sz w:val="17"/>
                <w:szCs w:val="17"/>
              </w:rPr>
              <w:t>(</w:t>
            </w:r>
            <w:r>
              <w:rPr>
                <w:rFonts w:ascii="宋体" w:hAnsi="宋体" w:eastAsia="宋体" w:cs="宋体"/>
                <w:spacing w:val="10"/>
                <w:sz w:val="17"/>
                <w:szCs w:val="17"/>
              </w:rPr>
              <w:t>3) 积极参加师范类竞赛活动，获得校级一等奖以上</w:t>
            </w:r>
            <w:r>
              <w:rPr>
                <w:rFonts w:ascii="宋体" w:hAnsi="宋体" w:eastAsia="宋体" w:cs="宋体"/>
                <w:sz w:val="17"/>
                <w:szCs w:val="17"/>
              </w:rPr>
              <w:t xml:space="preserve"> </w:t>
            </w:r>
            <w:r>
              <w:rPr>
                <w:rFonts w:ascii="宋体" w:hAnsi="宋体" w:eastAsia="宋体" w:cs="宋体"/>
                <w:spacing w:val="-8"/>
                <w:sz w:val="17"/>
                <w:szCs w:val="17"/>
              </w:rPr>
              <w:t>奖励</w:t>
            </w:r>
            <w:r>
              <w:rPr>
                <w:rFonts w:ascii="宋体" w:hAnsi="宋体" w:eastAsia="宋体" w:cs="宋体"/>
                <w:spacing w:val="-4"/>
                <w:sz w:val="17"/>
                <w:szCs w:val="17"/>
              </w:rPr>
              <w:t xml:space="preserve"> 1 次及以上。</w:t>
            </w:r>
          </w:p>
        </w:tc>
        <w:tc>
          <w:tcPr>
            <w:tcW w:w="4085" w:type="dxa"/>
          </w:tcPr>
          <w:p>
            <w:pPr>
              <w:spacing w:before="134" w:line="391" w:lineRule="auto"/>
              <w:ind w:left="113" w:right="104" w:firstLine="62"/>
              <w:outlineLvl w:val="9"/>
              <w:rPr>
                <w:rFonts w:ascii="宋体" w:hAnsi="宋体" w:eastAsia="宋体" w:cs="宋体"/>
                <w:sz w:val="17"/>
                <w:szCs w:val="17"/>
              </w:rPr>
            </w:pPr>
            <w:r>
              <w:rPr>
                <w:rFonts w:ascii="宋体" w:hAnsi="宋体" w:eastAsia="宋体" w:cs="宋体"/>
                <w:spacing w:val="4"/>
                <w:sz w:val="17"/>
                <w:szCs w:val="17"/>
              </w:rPr>
              <w:t>·有从教意愿和</w:t>
            </w:r>
            <w:r>
              <w:rPr>
                <w:rFonts w:ascii="宋体" w:hAnsi="宋体" w:eastAsia="宋体" w:cs="宋体"/>
                <w:spacing w:val="3"/>
                <w:sz w:val="17"/>
                <w:szCs w:val="17"/>
              </w:rPr>
              <w:t>专</w:t>
            </w:r>
            <w:r>
              <w:rPr>
                <w:rFonts w:ascii="宋体" w:hAnsi="宋体" w:eastAsia="宋体" w:cs="宋体"/>
                <w:spacing w:val="2"/>
                <w:sz w:val="17"/>
                <w:szCs w:val="17"/>
              </w:rPr>
              <w:t>业认同感，愿为从事教育工作而</w:t>
            </w:r>
            <w:r>
              <w:rPr>
                <w:rFonts w:ascii="宋体" w:hAnsi="宋体" w:eastAsia="宋体" w:cs="宋体"/>
                <w:sz w:val="17"/>
                <w:szCs w:val="17"/>
              </w:rPr>
              <w:t xml:space="preserve"> </w:t>
            </w:r>
            <w:r>
              <w:rPr>
                <w:rFonts w:ascii="宋体" w:hAnsi="宋体" w:eastAsia="宋体" w:cs="宋体"/>
                <w:spacing w:val="10"/>
                <w:sz w:val="17"/>
                <w:szCs w:val="17"/>
              </w:rPr>
              <w:t>付出</w:t>
            </w:r>
            <w:r>
              <w:rPr>
                <w:rFonts w:ascii="宋体" w:hAnsi="宋体" w:eastAsia="宋体" w:cs="宋体"/>
                <w:spacing w:val="7"/>
                <w:sz w:val="17"/>
                <w:szCs w:val="17"/>
              </w:rPr>
              <w:t>努</w:t>
            </w:r>
            <w:r>
              <w:rPr>
                <w:rFonts w:ascii="宋体" w:hAnsi="宋体" w:eastAsia="宋体" w:cs="宋体"/>
                <w:spacing w:val="5"/>
                <w:sz w:val="17"/>
                <w:szCs w:val="17"/>
              </w:rPr>
              <w:t>力，积累教育教学经验，努力提高自身的育</w:t>
            </w:r>
            <w:r>
              <w:rPr>
                <w:rFonts w:ascii="宋体" w:hAnsi="宋体" w:eastAsia="宋体" w:cs="宋体"/>
                <w:sz w:val="17"/>
                <w:szCs w:val="17"/>
              </w:rPr>
              <w:t xml:space="preserve"> </w:t>
            </w:r>
            <w:r>
              <w:rPr>
                <w:rFonts w:ascii="宋体" w:hAnsi="宋体" w:eastAsia="宋体" w:cs="宋体"/>
                <w:spacing w:val="10"/>
                <w:sz w:val="17"/>
                <w:szCs w:val="17"/>
              </w:rPr>
              <w:t>人能</w:t>
            </w:r>
            <w:r>
              <w:rPr>
                <w:rFonts w:ascii="宋体" w:hAnsi="宋体" w:eastAsia="宋体" w:cs="宋体"/>
                <w:spacing w:val="7"/>
                <w:sz w:val="17"/>
                <w:szCs w:val="17"/>
              </w:rPr>
              <w:t>力</w:t>
            </w:r>
            <w:r>
              <w:rPr>
                <w:rFonts w:ascii="宋体" w:hAnsi="宋体" w:eastAsia="宋体" w:cs="宋体"/>
                <w:spacing w:val="5"/>
                <w:sz w:val="17"/>
                <w:szCs w:val="17"/>
              </w:rPr>
              <w:t>和教育修养，丰富人文底蕴，倾心教学科学</w:t>
            </w:r>
            <w:r>
              <w:rPr>
                <w:rFonts w:ascii="宋体" w:hAnsi="宋体" w:eastAsia="宋体" w:cs="宋体"/>
                <w:sz w:val="17"/>
                <w:szCs w:val="17"/>
              </w:rPr>
              <w:t xml:space="preserve"> </w:t>
            </w:r>
            <w:r>
              <w:rPr>
                <w:rFonts w:ascii="宋体" w:hAnsi="宋体" w:eastAsia="宋体" w:cs="宋体"/>
                <w:spacing w:val="3"/>
                <w:sz w:val="17"/>
                <w:szCs w:val="17"/>
              </w:rPr>
              <w:t>探究</w:t>
            </w:r>
            <w:r>
              <w:rPr>
                <w:rFonts w:ascii="宋体" w:hAnsi="宋体" w:eastAsia="宋体" w:cs="宋体"/>
                <w:spacing w:val="2"/>
                <w:sz w:val="17"/>
                <w:szCs w:val="17"/>
              </w:rPr>
              <w:t>。</w:t>
            </w:r>
          </w:p>
          <w:p>
            <w:pPr>
              <w:spacing w:line="230" w:lineRule="auto"/>
              <w:ind w:left="176"/>
              <w:outlineLvl w:val="9"/>
              <w:rPr>
                <w:rFonts w:ascii="宋体" w:hAnsi="宋体" w:eastAsia="宋体" w:cs="宋体"/>
                <w:sz w:val="17"/>
                <w:szCs w:val="17"/>
              </w:rPr>
            </w:pPr>
            <w:r>
              <w:rPr>
                <w:rFonts w:ascii="宋体" w:hAnsi="宋体" w:eastAsia="宋体" w:cs="宋体"/>
                <w:spacing w:val="-10"/>
                <w:sz w:val="17"/>
                <w:szCs w:val="17"/>
              </w:rPr>
              <w:t>·符</w:t>
            </w:r>
            <w:r>
              <w:rPr>
                <w:rFonts w:ascii="宋体" w:hAnsi="宋体" w:eastAsia="宋体" w:cs="宋体"/>
                <w:spacing w:val="-5"/>
                <w:sz w:val="17"/>
                <w:szCs w:val="17"/>
              </w:rPr>
              <w:t>合以下条件 1 项或以上</w:t>
            </w:r>
          </w:p>
          <w:p>
            <w:pPr>
              <w:spacing w:before="147" w:line="311" w:lineRule="auto"/>
              <w:ind w:left="119" w:right="105" w:firstLine="5"/>
              <w:outlineLvl w:val="9"/>
              <w:rPr>
                <w:rFonts w:ascii="宋体" w:hAnsi="宋体" w:eastAsia="宋体" w:cs="宋体"/>
                <w:sz w:val="17"/>
                <w:szCs w:val="17"/>
              </w:rPr>
            </w:pPr>
            <w:r>
              <w:rPr>
                <w:rFonts w:ascii="宋体" w:hAnsi="宋体" w:eastAsia="宋体" w:cs="宋体"/>
                <w:spacing w:val="8"/>
                <w:sz w:val="17"/>
                <w:szCs w:val="17"/>
              </w:rPr>
              <w:t>(1</w:t>
            </w:r>
            <w:r>
              <w:rPr>
                <w:rFonts w:ascii="宋体" w:hAnsi="宋体" w:eastAsia="宋体" w:cs="宋体"/>
                <w:spacing w:val="6"/>
                <w:sz w:val="17"/>
                <w:szCs w:val="17"/>
              </w:rPr>
              <w:t>)</w:t>
            </w:r>
            <w:r>
              <w:rPr>
                <w:rFonts w:ascii="宋体" w:hAnsi="宋体" w:eastAsia="宋体" w:cs="宋体"/>
                <w:spacing w:val="4"/>
                <w:sz w:val="17"/>
                <w:szCs w:val="17"/>
              </w:rPr>
              <w:t xml:space="preserve"> 积极参加教学经验交流及学术研究交流活动 1</w:t>
            </w:r>
            <w:r>
              <w:rPr>
                <w:rFonts w:ascii="宋体" w:hAnsi="宋体" w:eastAsia="宋体" w:cs="宋体"/>
                <w:sz w:val="17"/>
                <w:szCs w:val="17"/>
              </w:rPr>
              <w:t xml:space="preserve"> </w:t>
            </w:r>
            <w:r>
              <w:rPr>
                <w:rFonts w:ascii="宋体" w:hAnsi="宋体" w:eastAsia="宋体" w:cs="宋体"/>
                <w:spacing w:val="4"/>
                <w:sz w:val="17"/>
                <w:szCs w:val="17"/>
              </w:rPr>
              <w:t>次</w:t>
            </w:r>
            <w:r>
              <w:rPr>
                <w:rFonts w:ascii="宋体" w:hAnsi="宋体" w:eastAsia="宋体" w:cs="宋体"/>
                <w:spacing w:val="2"/>
                <w:sz w:val="17"/>
                <w:szCs w:val="17"/>
              </w:rPr>
              <w:t>以上。</w:t>
            </w:r>
          </w:p>
          <w:p>
            <w:pPr>
              <w:spacing w:before="147" w:line="309" w:lineRule="auto"/>
              <w:ind w:left="116" w:right="190" w:firstLine="7"/>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11"/>
                <w:sz w:val="17"/>
                <w:szCs w:val="17"/>
              </w:rPr>
              <w:t>2</w:t>
            </w:r>
            <w:r>
              <w:rPr>
                <w:rFonts w:ascii="宋体" w:hAnsi="宋体" w:eastAsia="宋体" w:cs="宋体"/>
                <w:spacing w:val="8"/>
                <w:sz w:val="17"/>
                <w:szCs w:val="17"/>
              </w:rPr>
              <w:t>) 积极参加教学名师及一线学校公开课观摩等</w:t>
            </w:r>
            <w:r>
              <w:rPr>
                <w:rFonts w:ascii="宋体" w:hAnsi="宋体" w:eastAsia="宋体" w:cs="宋体"/>
                <w:sz w:val="17"/>
                <w:szCs w:val="17"/>
              </w:rPr>
              <w:t xml:space="preserve"> </w:t>
            </w:r>
            <w:r>
              <w:rPr>
                <w:rFonts w:ascii="宋体" w:hAnsi="宋体" w:eastAsia="宋体" w:cs="宋体"/>
                <w:spacing w:val="-2"/>
                <w:sz w:val="17"/>
                <w:szCs w:val="17"/>
              </w:rPr>
              <w:t>教学实践活动 2 次及</w:t>
            </w:r>
            <w:r>
              <w:rPr>
                <w:rFonts w:ascii="宋体" w:hAnsi="宋体" w:eastAsia="宋体" w:cs="宋体"/>
                <w:spacing w:val="-1"/>
                <w:sz w:val="17"/>
                <w:szCs w:val="17"/>
              </w:rPr>
              <w:t>以上。</w:t>
            </w:r>
          </w:p>
          <w:p>
            <w:pPr>
              <w:spacing w:before="150" w:line="311" w:lineRule="auto"/>
              <w:ind w:left="134" w:right="84" w:hanging="10"/>
              <w:outlineLvl w:val="9"/>
              <w:rPr>
                <w:rFonts w:ascii="宋体" w:hAnsi="宋体" w:eastAsia="宋体" w:cs="宋体"/>
                <w:sz w:val="17"/>
                <w:szCs w:val="17"/>
              </w:rPr>
            </w:pPr>
            <w:r>
              <w:rPr>
                <w:rFonts w:ascii="宋体" w:hAnsi="宋体" w:eastAsia="宋体" w:cs="宋体"/>
                <w:spacing w:val="15"/>
                <w:sz w:val="17"/>
                <w:szCs w:val="17"/>
              </w:rPr>
              <w:t>(</w:t>
            </w:r>
            <w:r>
              <w:rPr>
                <w:rFonts w:ascii="宋体" w:hAnsi="宋体" w:eastAsia="宋体" w:cs="宋体"/>
                <w:spacing w:val="13"/>
                <w:sz w:val="17"/>
                <w:szCs w:val="17"/>
              </w:rPr>
              <w:t>3) 积极参加师范类竞赛活动，获得校级三等奖</w:t>
            </w:r>
            <w:r>
              <w:rPr>
                <w:rFonts w:ascii="宋体" w:hAnsi="宋体" w:eastAsia="宋体" w:cs="宋体"/>
                <w:sz w:val="17"/>
                <w:szCs w:val="17"/>
              </w:rPr>
              <w:t xml:space="preserve"> </w:t>
            </w:r>
            <w:r>
              <w:rPr>
                <w:rFonts w:ascii="宋体" w:hAnsi="宋体" w:eastAsia="宋体" w:cs="宋体"/>
                <w:spacing w:val="-8"/>
                <w:sz w:val="17"/>
                <w:szCs w:val="17"/>
              </w:rPr>
              <w:t>以上</w:t>
            </w:r>
            <w:r>
              <w:rPr>
                <w:rFonts w:ascii="宋体" w:hAnsi="宋体" w:eastAsia="宋体" w:cs="宋体"/>
                <w:spacing w:val="-4"/>
                <w:sz w:val="17"/>
                <w:szCs w:val="17"/>
              </w:rPr>
              <w:t>奖励 1 次及以上。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before="110" w:line="227" w:lineRule="auto"/>
              <w:ind w:left="783"/>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奉献精神</w:t>
            </w:r>
          </w:p>
        </w:tc>
        <w:tc>
          <w:tcPr>
            <w:tcW w:w="4372" w:type="dxa"/>
          </w:tcPr>
          <w:p>
            <w:pPr>
              <w:spacing w:before="138" w:line="391" w:lineRule="auto"/>
              <w:ind w:left="105" w:right="57" w:firstLine="69"/>
              <w:outlineLvl w:val="9"/>
              <w:rPr>
                <w:rFonts w:ascii="宋体" w:hAnsi="宋体" w:eastAsia="宋体" w:cs="宋体"/>
                <w:sz w:val="17"/>
                <w:szCs w:val="17"/>
              </w:rPr>
            </w:pPr>
            <w:r>
              <w:rPr>
                <w:rFonts w:ascii="宋体" w:hAnsi="宋体" w:eastAsia="宋体" w:cs="宋体"/>
                <w:spacing w:val="-8"/>
                <w:sz w:val="17"/>
                <w:szCs w:val="17"/>
              </w:rPr>
              <w:t>·具有科</w:t>
            </w:r>
            <w:r>
              <w:rPr>
                <w:rFonts w:ascii="宋体" w:hAnsi="宋体" w:eastAsia="宋体" w:cs="宋体"/>
                <w:spacing w:val="-5"/>
                <w:sz w:val="17"/>
                <w:szCs w:val="17"/>
              </w:rPr>
              <w:t>学</w:t>
            </w:r>
            <w:r>
              <w:rPr>
                <w:rFonts w:ascii="宋体" w:hAnsi="宋体" w:eastAsia="宋体" w:cs="宋体"/>
                <w:spacing w:val="-4"/>
                <w:sz w:val="17"/>
                <w:szCs w:val="17"/>
              </w:rPr>
              <w:t>的教育观、教师观和学生观，热爱教师职业，</w:t>
            </w:r>
            <w:r>
              <w:rPr>
                <w:rFonts w:ascii="宋体" w:hAnsi="宋体" w:eastAsia="宋体" w:cs="宋体"/>
                <w:sz w:val="17"/>
                <w:szCs w:val="17"/>
              </w:rPr>
              <w:t xml:space="preserve"> </w:t>
            </w:r>
            <w:r>
              <w:rPr>
                <w:rFonts w:ascii="宋体" w:hAnsi="宋体" w:eastAsia="宋体" w:cs="宋体"/>
                <w:spacing w:val="6"/>
                <w:sz w:val="17"/>
                <w:szCs w:val="17"/>
              </w:rPr>
              <w:t>并有积</w:t>
            </w:r>
            <w:r>
              <w:rPr>
                <w:rFonts w:ascii="宋体" w:hAnsi="宋体" w:eastAsia="宋体" w:cs="宋体"/>
                <w:spacing w:val="4"/>
                <w:sz w:val="17"/>
                <w:szCs w:val="17"/>
              </w:rPr>
              <w:t>极</w:t>
            </w:r>
            <w:r>
              <w:rPr>
                <w:rFonts w:ascii="宋体" w:hAnsi="宋体" w:eastAsia="宋体" w:cs="宋体"/>
                <w:spacing w:val="3"/>
                <w:sz w:val="17"/>
                <w:szCs w:val="17"/>
              </w:rPr>
              <w:t>的意愿投身于教育事业中，理解教师的使命在</w:t>
            </w:r>
            <w:r>
              <w:rPr>
                <w:rFonts w:ascii="宋体" w:hAnsi="宋体" w:eastAsia="宋体" w:cs="宋体"/>
                <w:sz w:val="17"/>
                <w:szCs w:val="17"/>
              </w:rPr>
              <w:t xml:space="preserve"> </w:t>
            </w:r>
            <w:r>
              <w:rPr>
                <w:rFonts w:ascii="宋体" w:hAnsi="宋体" w:eastAsia="宋体" w:cs="宋体"/>
                <w:spacing w:val="6"/>
                <w:sz w:val="17"/>
                <w:szCs w:val="17"/>
              </w:rPr>
              <w:t>于创</w:t>
            </w:r>
            <w:r>
              <w:rPr>
                <w:rFonts w:ascii="宋体" w:hAnsi="宋体" w:eastAsia="宋体" w:cs="宋体"/>
                <w:spacing w:val="4"/>
                <w:sz w:val="17"/>
                <w:szCs w:val="17"/>
              </w:rPr>
              <w:t>造</w:t>
            </w:r>
            <w:r>
              <w:rPr>
                <w:rFonts w:ascii="宋体" w:hAnsi="宋体" w:eastAsia="宋体" w:cs="宋体"/>
                <w:spacing w:val="3"/>
                <w:sz w:val="17"/>
                <w:szCs w:val="17"/>
              </w:rPr>
              <w:t>条件使学生能够在各个方面得到自主发展，具有</w:t>
            </w:r>
            <w:r>
              <w:rPr>
                <w:rFonts w:ascii="宋体" w:hAnsi="宋体" w:eastAsia="宋体" w:cs="宋体"/>
                <w:sz w:val="17"/>
                <w:szCs w:val="17"/>
              </w:rPr>
              <w:t xml:space="preserve"> </w:t>
            </w:r>
            <w:r>
              <w:rPr>
                <w:rFonts w:ascii="宋体" w:hAnsi="宋体" w:eastAsia="宋体" w:cs="宋体"/>
                <w:spacing w:val="10"/>
                <w:sz w:val="17"/>
                <w:szCs w:val="17"/>
              </w:rPr>
              <w:t>“学</w:t>
            </w:r>
            <w:r>
              <w:rPr>
                <w:rFonts w:ascii="宋体" w:hAnsi="宋体" w:eastAsia="宋体" w:cs="宋体"/>
                <w:spacing w:val="5"/>
                <w:sz w:val="17"/>
                <w:szCs w:val="17"/>
              </w:rPr>
              <w:t>生成长引路人”的责任担当。</w:t>
            </w:r>
          </w:p>
          <w:p>
            <w:pPr>
              <w:spacing w:line="230" w:lineRule="auto"/>
              <w:ind w:left="175"/>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5"/>
                <w:sz w:val="17"/>
                <w:szCs w:val="17"/>
              </w:rPr>
              <w:t>符合以下条件 2 项或以上：</w:t>
            </w:r>
          </w:p>
          <w:p>
            <w:pPr>
              <w:spacing w:before="148" w:line="230" w:lineRule="auto"/>
              <w:ind w:left="123"/>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5"/>
                <w:sz w:val="17"/>
                <w:szCs w:val="17"/>
              </w:rPr>
              <w:t>1</w:t>
            </w:r>
            <w:r>
              <w:rPr>
                <w:rFonts w:ascii="宋体" w:hAnsi="宋体" w:eastAsia="宋体" w:cs="宋体"/>
                <w:spacing w:val="3"/>
                <w:sz w:val="17"/>
                <w:szCs w:val="17"/>
              </w:rPr>
              <w:t>) 支教 2 个月以上经历。</w:t>
            </w:r>
          </w:p>
          <w:p>
            <w:pPr>
              <w:spacing w:before="147" w:line="311" w:lineRule="auto"/>
              <w:ind w:left="118" w:right="125" w:firstLine="5"/>
              <w:outlineLvl w:val="9"/>
              <w:rPr>
                <w:rFonts w:ascii="宋体" w:hAnsi="宋体" w:eastAsia="宋体" w:cs="宋体"/>
                <w:sz w:val="17"/>
                <w:szCs w:val="17"/>
              </w:rPr>
            </w:pPr>
            <w:r>
              <w:rPr>
                <w:rFonts w:ascii="宋体" w:hAnsi="宋体" w:eastAsia="宋体" w:cs="宋体"/>
                <w:spacing w:val="16"/>
                <w:sz w:val="17"/>
                <w:szCs w:val="17"/>
              </w:rPr>
              <w:t>(</w:t>
            </w:r>
            <w:r>
              <w:rPr>
                <w:rFonts w:ascii="宋体" w:hAnsi="宋体" w:eastAsia="宋体" w:cs="宋体"/>
                <w:spacing w:val="8"/>
                <w:sz w:val="17"/>
                <w:szCs w:val="17"/>
              </w:rPr>
              <w:t>2) 积极参与社会、社区及学校组织的教育咨询、辅</w:t>
            </w:r>
            <w:r>
              <w:rPr>
                <w:rFonts w:ascii="宋体" w:hAnsi="宋体" w:eastAsia="宋体" w:cs="宋体"/>
                <w:sz w:val="17"/>
                <w:szCs w:val="17"/>
              </w:rPr>
              <w:t xml:space="preserve"> </w:t>
            </w:r>
            <w:r>
              <w:rPr>
                <w:rFonts w:ascii="宋体" w:hAnsi="宋体" w:eastAsia="宋体" w:cs="宋体"/>
                <w:spacing w:val="-2"/>
                <w:sz w:val="17"/>
                <w:szCs w:val="17"/>
              </w:rPr>
              <w:t>导等志愿活动 3 次或以上。</w:t>
            </w:r>
          </w:p>
          <w:p>
            <w:pPr>
              <w:spacing w:before="148" w:line="337" w:lineRule="auto"/>
              <w:ind w:left="114" w:right="79" w:firstLine="8"/>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6"/>
                <w:sz w:val="17"/>
                <w:szCs w:val="17"/>
              </w:rPr>
              <w:t>3) 积极投身育人环境建设活动 3 次以上，如设计教</w:t>
            </w:r>
            <w:r>
              <w:rPr>
                <w:rFonts w:ascii="宋体" w:hAnsi="宋体" w:eastAsia="宋体" w:cs="宋体"/>
                <w:sz w:val="17"/>
                <w:szCs w:val="17"/>
              </w:rPr>
              <w:t xml:space="preserve"> </w:t>
            </w:r>
            <w:r>
              <w:rPr>
                <w:rFonts w:ascii="宋体" w:hAnsi="宋体" w:eastAsia="宋体" w:cs="宋体"/>
                <w:spacing w:val="4"/>
                <w:sz w:val="17"/>
                <w:szCs w:val="17"/>
              </w:rPr>
              <w:t>育教学板报、发布原创优质教学资源、发表教学及学</w:t>
            </w:r>
            <w:r>
              <w:rPr>
                <w:rFonts w:ascii="宋体" w:hAnsi="宋体" w:eastAsia="宋体" w:cs="宋体"/>
                <w:sz w:val="17"/>
                <w:szCs w:val="17"/>
              </w:rPr>
              <w:t xml:space="preserve">习 </w:t>
            </w:r>
            <w:r>
              <w:rPr>
                <w:rFonts w:ascii="宋体" w:hAnsi="宋体" w:eastAsia="宋体" w:cs="宋体"/>
                <w:spacing w:val="5"/>
                <w:sz w:val="17"/>
                <w:szCs w:val="17"/>
              </w:rPr>
              <w:t>文</w:t>
            </w:r>
            <w:r>
              <w:rPr>
                <w:rFonts w:ascii="宋体" w:hAnsi="宋体" w:eastAsia="宋体" w:cs="宋体"/>
                <w:spacing w:val="3"/>
                <w:sz w:val="17"/>
                <w:szCs w:val="17"/>
              </w:rPr>
              <w:t>章等。</w:t>
            </w:r>
          </w:p>
        </w:tc>
        <w:tc>
          <w:tcPr>
            <w:tcW w:w="4085" w:type="dxa"/>
          </w:tcPr>
          <w:p>
            <w:pPr>
              <w:spacing w:before="138" w:line="391" w:lineRule="auto"/>
              <w:ind w:left="114" w:right="104" w:firstLine="61"/>
              <w:outlineLvl w:val="9"/>
              <w:rPr>
                <w:rFonts w:ascii="宋体" w:hAnsi="宋体" w:eastAsia="宋体" w:cs="宋体"/>
                <w:sz w:val="17"/>
                <w:szCs w:val="17"/>
              </w:rPr>
            </w:pPr>
            <w:r>
              <w:rPr>
                <w:rFonts w:ascii="宋体" w:hAnsi="宋体" w:eastAsia="宋体" w:cs="宋体"/>
                <w:spacing w:val="4"/>
                <w:sz w:val="17"/>
                <w:szCs w:val="17"/>
              </w:rPr>
              <w:t>·具有科学的教</w:t>
            </w:r>
            <w:r>
              <w:rPr>
                <w:rFonts w:ascii="宋体" w:hAnsi="宋体" w:eastAsia="宋体" w:cs="宋体"/>
                <w:spacing w:val="3"/>
                <w:sz w:val="17"/>
                <w:szCs w:val="17"/>
              </w:rPr>
              <w:t>育</w:t>
            </w:r>
            <w:r>
              <w:rPr>
                <w:rFonts w:ascii="宋体" w:hAnsi="宋体" w:eastAsia="宋体" w:cs="宋体"/>
                <w:spacing w:val="2"/>
                <w:sz w:val="17"/>
                <w:szCs w:val="17"/>
              </w:rPr>
              <w:t>观、教师观和学生观，热爱教师</w:t>
            </w:r>
            <w:r>
              <w:rPr>
                <w:rFonts w:ascii="宋体" w:hAnsi="宋体" w:eastAsia="宋体" w:cs="宋体"/>
                <w:sz w:val="17"/>
                <w:szCs w:val="17"/>
              </w:rPr>
              <w:t xml:space="preserve"> </w:t>
            </w:r>
            <w:r>
              <w:rPr>
                <w:rFonts w:ascii="宋体" w:hAnsi="宋体" w:eastAsia="宋体" w:cs="宋体"/>
                <w:spacing w:val="10"/>
                <w:sz w:val="17"/>
                <w:szCs w:val="17"/>
              </w:rPr>
              <w:t>职业</w:t>
            </w:r>
            <w:r>
              <w:rPr>
                <w:rFonts w:ascii="宋体" w:hAnsi="宋体" w:eastAsia="宋体" w:cs="宋体"/>
                <w:spacing w:val="6"/>
                <w:sz w:val="17"/>
                <w:szCs w:val="17"/>
              </w:rPr>
              <w:t>，</w:t>
            </w:r>
            <w:r>
              <w:rPr>
                <w:rFonts w:ascii="宋体" w:hAnsi="宋体" w:eastAsia="宋体" w:cs="宋体"/>
                <w:spacing w:val="5"/>
                <w:sz w:val="17"/>
                <w:szCs w:val="17"/>
              </w:rPr>
              <w:t>愿意投身于教育事业中，理解教师的使命在</w:t>
            </w:r>
            <w:r>
              <w:rPr>
                <w:rFonts w:ascii="宋体" w:hAnsi="宋体" w:eastAsia="宋体" w:cs="宋体"/>
                <w:sz w:val="17"/>
                <w:szCs w:val="17"/>
              </w:rPr>
              <w:t xml:space="preserve"> </w:t>
            </w:r>
            <w:r>
              <w:rPr>
                <w:rFonts w:ascii="宋体" w:hAnsi="宋体" w:eastAsia="宋体" w:cs="宋体"/>
                <w:spacing w:val="10"/>
                <w:sz w:val="17"/>
                <w:szCs w:val="17"/>
              </w:rPr>
              <w:t>于创</w:t>
            </w:r>
            <w:r>
              <w:rPr>
                <w:rFonts w:ascii="宋体" w:hAnsi="宋体" w:eastAsia="宋体" w:cs="宋体"/>
                <w:spacing w:val="6"/>
                <w:sz w:val="17"/>
                <w:szCs w:val="17"/>
              </w:rPr>
              <w:t>造</w:t>
            </w:r>
            <w:r>
              <w:rPr>
                <w:rFonts w:ascii="宋体" w:hAnsi="宋体" w:eastAsia="宋体" w:cs="宋体"/>
                <w:spacing w:val="5"/>
                <w:sz w:val="17"/>
                <w:szCs w:val="17"/>
              </w:rPr>
              <w:t>条件使学生能够在各个方面得到自主发展，</w:t>
            </w:r>
            <w:r>
              <w:rPr>
                <w:rFonts w:ascii="宋体" w:hAnsi="宋体" w:eastAsia="宋体" w:cs="宋体"/>
                <w:sz w:val="17"/>
                <w:szCs w:val="17"/>
              </w:rPr>
              <w:t xml:space="preserve"> </w:t>
            </w:r>
            <w:r>
              <w:rPr>
                <w:rFonts w:ascii="宋体" w:hAnsi="宋体" w:eastAsia="宋体" w:cs="宋体"/>
                <w:spacing w:val="9"/>
                <w:sz w:val="17"/>
                <w:szCs w:val="17"/>
              </w:rPr>
              <w:t>具</w:t>
            </w:r>
            <w:r>
              <w:rPr>
                <w:rFonts w:ascii="宋体" w:hAnsi="宋体" w:eastAsia="宋体" w:cs="宋体"/>
                <w:spacing w:val="5"/>
                <w:sz w:val="17"/>
                <w:szCs w:val="17"/>
              </w:rPr>
              <w:t>有“学生成长引路人”的责任担当。</w:t>
            </w:r>
          </w:p>
          <w:p>
            <w:pPr>
              <w:spacing w:line="230" w:lineRule="auto"/>
              <w:ind w:left="176"/>
              <w:outlineLvl w:val="9"/>
              <w:rPr>
                <w:rFonts w:ascii="宋体" w:hAnsi="宋体" w:eastAsia="宋体" w:cs="宋体"/>
                <w:sz w:val="17"/>
                <w:szCs w:val="17"/>
              </w:rPr>
            </w:pPr>
            <w:r>
              <w:rPr>
                <w:rFonts w:ascii="宋体" w:hAnsi="宋体" w:eastAsia="宋体" w:cs="宋体"/>
                <w:spacing w:val="-10"/>
                <w:sz w:val="17"/>
                <w:szCs w:val="17"/>
              </w:rPr>
              <w:t>·</w:t>
            </w:r>
            <w:r>
              <w:rPr>
                <w:rFonts w:ascii="宋体" w:hAnsi="宋体" w:eastAsia="宋体" w:cs="宋体"/>
                <w:spacing w:val="-5"/>
                <w:sz w:val="17"/>
                <w:szCs w:val="17"/>
              </w:rPr>
              <w:t>符合以下条件 1 项或以上：</w:t>
            </w:r>
          </w:p>
          <w:p>
            <w:pPr>
              <w:spacing w:before="148" w:line="230" w:lineRule="auto"/>
              <w:ind w:left="124"/>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5"/>
                <w:sz w:val="17"/>
                <w:szCs w:val="17"/>
              </w:rPr>
              <w:t>1</w:t>
            </w:r>
            <w:r>
              <w:rPr>
                <w:rFonts w:ascii="宋体" w:hAnsi="宋体" w:eastAsia="宋体" w:cs="宋体"/>
                <w:spacing w:val="3"/>
                <w:sz w:val="17"/>
                <w:szCs w:val="17"/>
              </w:rPr>
              <w:t>) 支教 1 个月以上经历。</w:t>
            </w:r>
          </w:p>
          <w:p>
            <w:pPr>
              <w:spacing w:before="147" w:line="311" w:lineRule="auto"/>
              <w:ind w:left="115" w:right="27" w:firstLine="8"/>
              <w:outlineLvl w:val="9"/>
              <w:rPr>
                <w:rFonts w:ascii="宋体" w:hAnsi="宋体" w:eastAsia="宋体" w:cs="宋体"/>
                <w:sz w:val="17"/>
                <w:szCs w:val="17"/>
              </w:rPr>
            </w:pPr>
            <w:r>
              <w:rPr>
                <w:rFonts w:ascii="宋体" w:hAnsi="宋体" w:eastAsia="宋体" w:cs="宋体"/>
                <w:spacing w:val="8"/>
                <w:sz w:val="17"/>
                <w:szCs w:val="17"/>
              </w:rPr>
              <w:t>(2) 积极参与社会、社区及学校组织的教育咨询</w:t>
            </w:r>
            <w:r>
              <w:rPr>
                <w:rFonts w:ascii="宋体" w:hAnsi="宋体" w:eastAsia="宋体" w:cs="宋体"/>
                <w:spacing w:val="4"/>
                <w:sz w:val="17"/>
                <w:szCs w:val="17"/>
              </w:rPr>
              <w:t>、</w:t>
            </w:r>
            <w:r>
              <w:rPr>
                <w:rFonts w:ascii="宋体" w:hAnsi="宋体" w:eastAsia="宋体" w:cs="宋体"/>
                <w:sz w:val="17"/>
                <w:szCs w:val="17"/>
              </w:rPr>
              <w:t xml:space="preserve"> </w:t>
            </w:r>
            <w:r>
              <w:rPr>
                <w:rFonts w:ascii="宋体" w:hAnsi="宋体" w:eastAsia="宋体" w:cs="宋体"/>
                <w:spacing w:val="-4"/>
                <w:sz w:val="17"/>
                <w:szCs w:val="17"/>
              </w:rPr>
              <w:t>辅导等</w:t>
            </w:r>
            <w:r>
              <w:rPr>
                <w:rFonts w:ascii="宋体" w:hAnsi="宋体" w:eastAsia="宋体" w:cs="宋体"/>
                <w:spacing w:val="-2"/>
                <w:sz w:val="17"/>
                <w:szCs w:val="17"/>
              </w:rPr>
              <w:t>活动 1 次或以上。</w:t>
            </w:r>
          </w:p>
          <w:p>
            <w:pPr>
              <w:spacing w:before="148" w:line="337" w:lineRule="auto"/>
              <w:ind w:left="114" w:right="84" w:firstLine="9"/>
              <w:outlineLvl w:val="9"/>
              <w:rPr>
                <w:rFonts w:ascii="宋体" w:hAnsi="宋体" w:eastAsia="宋体" w:cs="宋体"/>
                <w:sz w:val="17"/>
                <w:szCs w:val="17"/>
              </w:rPr>
            </w:pPr>
            <w:r>
              <w:rPr>
                <w:rFonts w:ascii="宋体" w:hAnsi="宋体" w:eastAsia="宋体" w:cs="宋体"/>
                <w:spacing w:val="16"/>
                <w:sz w:val="17"/>
                <w:szCs w:val="17"/>
              </w:rPr>
              <w:t>(3</w:t>
            </w:r>
            <w:r>
              <w:rPr>
                <w:rFonts w:ascii="宋体" w:hAnsi="宋体" w:eastAsia="宋体" w:cs="宋体"/>
                <w:spacing w:val="8"/>
                <w:sz w:val="17"/>
                <w:szCs w:val="17"/>
              </w:rPr>
              <w:t>) 积极投身育人环境建设活动 1 次以上，如设</w:t>
            </w:r>
            <w:r>
              <w:rPr>
                <w:rFonts w:ascii="宋体" w:hAnsi="宋体" w:eastAsia="宋体" w:cs="宋体"/>
                <w:sz w:val="17"/>
                <w:szCs w:val="17"/>
              </w:rPr>
              <w:t xml:space="preserve"> </w:t>
            </w:r>
            <w:r>
              <w:rPr>
                <w:rFonts w:ascii="宋体" w:hAnsi="宋体" w:eastAsia="宋体" w:cs="宋体"/>
                <w:spacing w:val="12"/>
                <w:sz w:val="17"/>
                <w:szCs w:val="17"/>
              </w:rPr>
              <w:t>计</w:t>
            </w:r>
            <w:r>
              <w:rPr>
                <w:rFonts w:ascii="宋体" w:hAnsi="宋体" w:eastAsia="宋体" w:cs="宋体"/>
                <w:spacing w:val="6"/>
                <w:sz w:val="17"/>
                <w:szCs w:val="17"/>
              </w:rPr>
              <w:t>教育教学板报、发布原创优质教学资源、发表教</w:t>
            </w:r>
            <w:r>
              <w:rPr>
                <w:rFonts w:ascii="宋体" w:hAnsi="宋体" w:eastAsia="宋体" w:cs="宋体"/>
                <w:sz w:val="17"/>
                <w:szCs w:val="17"/>
              </w:rPr>
              <w:t xml:space="preserve"> </w:t>
            </w:r>
            <w:r>
              <w:rPr>
                <w:rFonts w:ascii="宋体" w:hAnsi="宋体" w:eastAsia="宋体" w:cs="宋体"/>
                <w:spacing w:val="5"/>
                <w:sz w:val="17"/>
                <w:szCs w:val="17"/>
              </w:rPr>
              <w:t>学及学习文章等</w:t>
            </w:r>
            <w:r>
              <w:rPr>
                <w:rFonts w:ascii="宋体" w:hAnsi="宋体" w:eastAsia="宋体" w:cs="宋体"/>
                <w:spacing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297" w:type="dxa"/>
          </w:tcPr>
          <w:p>
            <w:pPr>
              <w:spacing w:before="87" w:line="224" w:lineRule="auto"/>
              <w:ind w:left="189"/>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3"/>
                <w:sz w:val="23"/>
                <w:szCs w:val="23"/>
              </w:rPr>
              <w:t>会教学</w:t>
            </w:r>
          </w:p>
        </w:tc>
        <w:tc>
          <w:tcPr>
            <w:tcW w:w="1892" w:type="dxa"/>
          </w:tcPr>
          <w:p>
            <w:pPr>
              <w:spacing w:before="87" w:line="224" w:lineRule="auto"/>
              <w:ind w:left="368"/>
              <w:outlineLvl w:val="9"/>
              <w:rPr>
                <w:rFonts w:ascii="宋体" w:hAnsi="宋体" w:eastAsia="宋体" w:cs="宋体"/>
                <w:sz w:val="23"/>
                <w:szCs w:val="23"/>
              </w:rPr>
            </w:pPr>
            <w:r>
              <w:rPr>
                <w:rFonts w:ascii="宋体" w:hAnsi="宋体" w:eastAsia="宋体" w:cs="宋体"/>
                <w:spacing w:val="4"/>
                <w:sz w:val="23"/>
                <w:szCs w:val="23"/>
              </w:rPr>
              <w:t>3</w:t>
            </w:r>
            <w:r>
              <w:rPr>
                <w:rFonts w:ascii="宋体" w:hAnsi="宋体" w:eastAsia="宋体" w:cs="宋体"/>
                <w:spacing w:val="3"/>
                <w:sz w:val="23"/>
                <w:szCs w:val="23"/>
              </w:rPr>
              <w:t>.学科素养</w:t>
            </w:r>
          </w:p>
        </w:tc>
        <w:tc>
          <w:tcPr>
            <w:tcW w:w="2474" w:type="dxa"/>
          </w:tcPr>
          <w:p>
            <w:pPr>
              <w:spacing w:before="112" w:line="226" w:lineRule="auto"/>
              <w:ind w:left="596"/>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5"/>
                <w:sz w:val="20"/>
                <w:szCs w:val="20"/>
              </w:rPr>
              <w:t>学科专业知识</w:t>
            </w:r>
          </w:p>
        </w:tc>
        <w:tc>
          <w:tcPr>
            <w:tcW w:w="4372" w:type="dxa"/>
          </w:tcPr>
          <w:p>
            <w:pPr>
              <w:spacing w:before="140" w:line="229" w:lineRule="auto"/>
              <w:ind w:left="175"/>
              <w:outlineLvl w:val="9"/>
              <w:rPr>
                <w:rFonts w:ascii="宋体" w:hAnsi="宋体" w:eastAsia="宋体" w:cs="宋体"/>
                <w:sz w:val="17"/>
                <w:szCs w:val="17"/>
              </w:rPr>
            </w:pPr>
            <w:r>
              <w:rPr>
                <w:rFonts w:ascii="宋体" w:hAnsi="宋体" w:eastAsia="宋体" w:cs="宋体"/>
                <w:spacing w:val="3"/>
                <w:sz w:val="17"/>
                <w:szCs w:val="17"/>
              </w:rPr>
              <w:t>·熟知学科领域内基本知识体系、概念、公式、原理</w:t>
            </w:r>
            <w:r>
              <w:rPr>
                <w:rFonts w:ascii="宋体" w:hAnsi="宋体" w:eastAsia="宋体" w:cs="宋体"/>
                <w:sz w:val="17"/>
                <w:szCs w:val="17"/>
              </w:rPr>
              <w:t>；</w:t>
            </w:r>
          </w:p>
        </w:tc>
        <w:tc>
          <w:tcPr>
            <w:tcW w:w="4085" w:type="dxa"/>
          </w:tcPr>
          <w:p>
            <w:pPr>
              <w:spacing w:before="140" w:line="229" w:lineRule="auto"/>
              <w:ind w:left="176"/>
              <w:outlineLvl w:val="9"/>
              <w:rPr>
                <w:rFonts w:ascii="宋体" w:hAnsi="宋体" w:eastAsia="宋体" w:cs="宋体"/>
                <w:sz w:val="17"/>
                <w:szCs w:val="17"/>
              </w:rPr>
            </w:pPr>
            <w:r>
              <w:rPr>
                <w:rFonts w:ascii="宋体" w:hAnsi="宋体" w:eastAsia="宋体" w:cs="宋体"/>
                <w:spacing w:val="4"/>
                <w:sz w:val="17"/>
                <w:szCs w:val="17"/>
              </w:rPr>
              <w:t>·基本掌</w:t>
            </w:r>
            <w:r>
              <w:rPr>
                <w:rFonts w:ascii="宋体" w:hAnsi="宋体" w:eastAsia="宋体" w:cs="宋体"/>
                <w:spacing w:val="3"/>
                <w:sz w:val="17"/>
                <w:szCs w:val="17"/>
              </w:rPr>
              <w:t>握</w:t>
            </w:r>
            <w:r>
              <w:rPr>
                <w:rFonts w:ascii="宋体" w:hAnsi="宋体" w:eastAsia="宋体" w:cs="宋体"/>
                <w:spacing w:val="2"/>
                <w:sz w:val="17"/>
                <w:szCs w:val="17"/>
              </w:rPr>
              <w:t>学科知识体系、概念、公式、原理；</w:t>
            </w:r>
          </w:p>
        </w:tc>
      </w:tr>
    </w:tbl>
    <w:p>
      <w:pPr>
        <w:spacing w:line="225" w:lineRule="exact"/>
        <w:outlineLvl w:val="9"/>
        <w:rPr>
          <w:sz w:val="19"/>
        </w:rPr>
      </w:pPr>
    </w:p>
    <w:p>
      <w:pPr>
        <w:outlineLvl w:val="9"/>
        <w:sectPr>
          <w:footerReference r:id="rId397" w:type="default"/>
          <w:pgSz w:w="16783" w:h="11850"/>
          <w:pgMar w:top="1093"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297" w:type="dxa"/>
            <w:vMerge w:val="restart"/>
            <w:tcBorders>
              <w:bottom w:val="nil"/>
            </w:tcBorders>
          </w:tcPr>
          <w:p>
            <w:pPr>
              <w:outlineLvl w:val="9"/>
            </w:pPr>
          </w:p>
        </w:tc>
        <w:tc>
          <w:tcPr>
            <w:tcW w:w="1892" w:type="dxa"/>
            <w:vMerge w:val="restart"/>
            <w:tcBorders>
              <w:bottom w:val="nil"/>
            </w:tcBorders>
          </w:tcPr>
          <w:p>
            <w:pPr>
              <w:outlineLvl w:val="9"/>
            </w:pPr>
          </w:p>
        </w:tc>
        <w:tc>
          <w:tcPr>
            <w:tcW w:w="2474" w:type="dxa"/>
          </w:tcPr>
          <w:p>
            <w:pPr>
              <w:outlineLvl w:val="9"/>
            </w:pPr>
          </w:p>
        </w:tc>
        <w:tc>
          <w:tcPr>
            <w:tcW w:w="4372" w:type="dxa"/>
          </w:tcPr>
          <w:p>
            <w:pPr>
              <w:spacing w:before="138" w:line="391" w:lineRule="auto"/>
              <w:ind w:left="115" w:right="62"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掌握与专业相关学科知识体系、概念、公式、原理，</w:t>
            </w:r>
            <w:r>
              <w:rPr>
                <w:rFonts w:ascii="宋体" w:hAnsi="宋体" w:eastAsia="宋体" w:cs="宋体"/>
                <w:sz w:val="17"/>
                <w:szCs w:val="17"/>
              </w:rPr>
              <w:t xml:space="preserve"> </w:t>
            </w:r>
            <w:r>
              <w:rPr>
                <w:rFonts w:ascii="宋体" w:hAnsi="宋体" w:eastAsia="宋体" w:cs="宋体"/>
                <w:spacing w:val="10"/>
                <w:sz w:val="17"/>
                <w:szCs w:val="17"/>
              </w:rPr>
              <w:t>形</w:t>
            </w:r>
            <w:r>
              <w:rPr>
                <w:rFonts w:ascii="宋体" w:hAnsi="宋体" w:eastAsia="宋体" w:cs="宋体"/>
                <w:spacing w:val="6"/>
                <w:sz w:val="17"/>
                <w:szCs w:val="17"/>
              </w:rPr>
              <w:t>成</w:t>
            </w:r>
            <w:r>
              <w:rPr>
                <w:rFonts w:ascii="宋体" w:hAnsi="宋体" w:eastAsia="宋体" w:cs="宋体"/>
                <w:spacing w:val="5"/>
                <w:sz w:val="17"/>
                <w:szCs w:val="17"/>
              </w:rPr>
              <w:t>综合整体的知识结构，知识基础广博；</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·专业核心</w:t>
            </w:r>
            <w:r>
              <w:rPr>
                <w:rFonts w:ascii="宋体" w:hAnsi="宋体" w:eastAsia="宋体" w:cs="宋体"/>
                <w:spacing w:val="1"/>
                <w:position w:val="14"/>
                <w:sz w:val="17"/>
                <w:szCs w:val="17"/>
              </w:rPr>
              <w:t>课程成绩平均达 85 分，其它非核心课程达</w:t>
            </w:r>
          </w:p>
          <w:p>
            <w:pPr>
              <w:spacing w:line="230" w:lineRule="auto"/>
              <w:ind w:left="112"/>
              <w:outlineLvl w:val="9"/>
              <w:rPr>
                <w:rFonts w:ascii="宋体" w:hAnsi="宋体" w:eastAsia="宋体" w:cs="宋体"/>
                <w:sz w:val="17"/>
                <w:szCs w:val="17"/>
              </w:rPr>
            </w:pPr>
            <w:r>
              <w:rPr>
                <w:rFonts w:ascii="宋体" w:hAnsi="宋体" w:eastAsia="宋体" w:cs="宋体"/>
                <w:spacing w:val="5"/>
                <w:sz w:val="17"/>
                <w:szCs w:val="17"/>
              </w:rPr>
              <w:t>优</w:t>
            </w:r>
            <w:r>
              <w:rPr>
                <w:rFonts w:ascii="宋体" w:hAnsi="宋体" w:eastAsia="宋体" w:cs="宋体"/>
                <w:spacing w:val="4"/>
                <w:sz w:val="17"/>
                <w:szCs w:val="17"/>
              </w:rPr>
              <w:t>秀等级。</w:t>
            </w:r>
          </w:p>
        </w:tc>
        <w:tc>
          <w:tcPr>
            <w:tcW w:w="4085" w:type="dxa"/>
          </w:tcPr>
          <w:p>
            <w:pPr>
              <w:spacing w:before="138" w:line="391" w:lineRule="auto"/>
              <w:ind w:left="117" w:right="84" w:firstLine="58"/>
              <w:outlineLvl w:val="9"/>
              <w:rPr>
                <w:rFonts w:ascii="宋体" w:hAnsi="宋体" w:eastAsia="宋体" w:cs="宋体"/>
                <w:sz w:val="17"/>
                <w:szCs w:val="17"/>
              </w:rPr>
            </w:pPr>
            <w:r>
              <w:rPr>
                <w:rFonts w:ascii="宋体" w:hAnsi="宋体" w:eastAsia="宋体" w:cs="宋体"/>
                <w:spacing w:val="6"/>
                <w:sz w:val="17"/>
                <w:szCs w:val="17"/>
              </w:rPr>
              <w:t>·具备一</w:t>
            </w:r>
            <w:r>
              <w:rPr>
                <w:rFonts w:ascii="宋体" w:hAnsi="宋体" w:eastAsia="宋体" w:cs="宋体"/>
                <w:spacing w:val="3"/>
                <w:sz w:val="17"/>
                <w:szCs w:val="17"/>
              </w:rPr>
              <w:t>定的知识基础，基本了解与专业相关学科</w:t>
            </w:r>
            <w:r>
              <w:rPr>
                <w:rFonts w:ascii="宋体" w:hAnsi="宋体" w:eastAsia="宋体" w:cs="宋体"/>
                <w:sz w:val="17"/>
                <w:szCs w:val="17"/>
              </w:rPr>
              <w:t xml:space="preserve"> </w:t>
            </w:r>
            <w:r>
              <w:rPr>
                <w:rFonts w:ascii="宋体" w:hAnsi="宋体" w:eastAsia="宋体" w:cs="宋体"/>
                <w:spacing w:val="5"/>
                <w:sz w:val="17"/>
                <w:szCs w:val="17"/>
              </w:rPr>
              <w:t>知识体系、概念、公式、原理</w:t>
            </w:r>
            <w:r>
              <w:rPr>
                <w:rFonts w:ascii="宋体" w:hAnsi="宋体" w:eastAsia="宋体" w:cs="宋体"/>
                <w:spacing w:val="3"/>
                <w:sz w:val="17"/>
                <w:szCs w:val="17"/>
              </w:rPr>
              <w:t>；</w:t>
            </w:r>
          </w:p>
          <w:p>
            <w:pPr>
              <w:spacing w:line="360" w:lineRule="exact"/>
              <w:ind w:left="176"/>
              <w:outlineLvl w:val="9"/>
              <w:rPr>
                <w:rFonts w:ascii="宋体" w:hAnsi="宋体" w:eastAsia="宋体" w:cs="宋体"/>
                <w:sz w:val="17"/>
                <w:szCs w:val="17"/>
              </w:rPr>
            </w:pPr>
            <w:r>
              <w:rPr>
                <w:rFonts w:ascii="宋体" w:hAnsi="宋体" w:eastAsia="宋体" w:cs="宋体"/>
                <w:spacing w:val="6"/>
                <w:position w:val="14"/>
                <w:sz w:val="17"/>
                <w:szCs w:val="17"/>
              </w:rPr>
              <w:t>·专业</w:t>
            </w:r>
            <w:r>
              <w:rPr>
                <w:rFonts w:ascii="宋体" w:hAnsi="宋体" w:eastAsia="宋体" w:cs="宋体"/>
                <w:spacing w:val="4"/>
                <w:position w:val="14"/>
                <w:sz w:val="17"/>
                <w:szCs w:val="17"/>
              </w:rPr>
              <w:t>核</w:t>
            </w:r>
            <w:r>
              <w:rPr>
                <w:rFonts w:ascii="宋体" w:hAnsi="宋体" w:eastAsia="宋体" w:cs="宋体"/>
                <w:spacing w:val="3"/>
                <w:position w:val="14"/>
                <w:sz w:val="17"/>
                <w:szCs w:val="17"/>
              </w:rPr>
              <w:t>心课程达到学分基本绩点，其它非核心课</w:t>
            </w:r>
          </w:p>
          <w:p>
            <w:pPr>
              <w:spacing w:line="226" w:lineRule="auto"/>
              <w:ind w:left="113"/>
              <w:outlineLvl w:val="9"/>
              <w:rPr>
                <w:rFonts w:ascii="宋体" w:hAnsi="宋体" w:eastAsia="宋体" w:cs="宋体"/>
                <w:sz w:val="17"/>
                <w:szCs w:val="17"/>
              </w:rPr>
            </w:pPr>
            <w:r>
              <w:rPr>
                <w:rFonts w:ascii="宋体" w:hAnsi="宋体" w:eastAsia="宋体" w:cs="宋体"/>
                <w:spacing w:val="5"/>
                <w:sz w:val="17"/>
                <w:szCs w:val="17"/>
              </w:rPr>
              <w:t>程通过考试或考查</w:t>
            </w:r>
            <w:r>
              <w:rPr>
                <w:rFonts w:ascii="宋体" w:hAnsi="宋体" w:eastAsia="宋体" w:cs="宋体"/>
                <w:spacing w:val="4"/>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297" w:type="dxa"/>
            <w:vMerge w:val="continue"/>
            <w:tcBorders>
              <w:top w:val="nil"/>
              <w:bottom w:val="nil"/>
            </w:tcBorders>
          </w:tcPr>
          <w:p>
            <w:pPr>
              <w:outlineLvl w:val="9"/>
            </w:pPr>
          </w:p>
        </w:tc>
        <w:tc>
          <w:tcPr>
            <w:tcW w:w="1892" w:type="dxa"/>
            <w:vMerge w:val="continue"/>
            <w:tcBorders>
              <w:top w:val="nil"/>
              <w:bottom w:val="nil"/>
            </w:tcBorders>
          </w:tcPr>
          <w:p>
            <w:pPr>
              <w:outlineLvl w:val="9"/>
            </w:pPr>
          </w:p>
        </w:tc>
        <w:tc>
          <w:tcPr>
            <w:tcW w:w="2474" w:type="dxa"/>
          </w:tcPr>
          <w:p>
            <w:pPr>
              <w:spacing w:line="253" w:lineRule="auto"/>
              <w:outlineLvl w:val="9"/>
            </w:pPr>
          </w:p>
          <w:p>
            <w:pPr>
              <w:spacing w:line="253" w:lineRule="auto"/>
              <w:outlineLvl w:val="9"/>
            </w:pPr>
          </w:p>
          <w:p>
            <w:pPr>
              <w:spacing w:line="253" w:lineRule="auto"/>
              <w:outlineLvl w:val="9"/>
            </w:pPr>
          </w:p>
          <w:p>
            <w:pPr>
              <w:spacing w:before="65" w:line="227" w:lineRule="auto"/>
              <w:ind w:left="392"/>
              <w:outlineLvl w:val="9"/>
              <w:rPr>
                <w:rFonts w:ascii="宋体" w:hAnsi="宋体" w:eastAsia="宋体" w:cs="宋体"/>
                <w:sz w:val="20"/>
                <w:szCs w:val="20"/>
              </w:rPr>
            </w:pPr>
            <w:r>
              <w:rPr>
                <w:rFonts w:ascii="宋体" w:hAnsi="宋体" w:eastAsia="宋体" w:cs="宋体"/>
                <w:spacing w:val="-4"/>
                <w:sz w:val="20"/>
                <w:szCs w:val="20"/>
              </w:rPr>
              <w:t>·学科</w:t>
            </w:r>
            <w:r>
              <w:rPr>
                <w:rFonts w:ascii="宋体" w:hAnsi="宋体" w:eastAsia="宋体" w:cs="宋体"/>
                <w:spacing w:val="-3"/>
                <w:sz w:val="20"/>
                <w:szCs w:val="20"/>
              </w:rPr>
              <w:t>教</w:t>
            </w:r>
            <w:r>
              <w:rPr>
                <w:rFonts w:ascii="宋体" w:hAnsi="宋体" w:eastAsia="宋体" w:cs="宋体"/>
                <w:spacing w:val="-2"/>
                <w:sz w:val="20"/>
                <w:szCs w:val="20"/>
              </w:rPr>
              <w:t>学教法知识</w:t>
            </w:r>
          </w:p>
        </w:tc>
        <w:tc>
          <w:tcPr>
            <w:tcW w:w="4372" w:type="dxa"/>
          </w:tcPr>
          <w:p>
            <w:pPr>
              <w:spacing w:before="134" w:line="229" w:lineRule="auto"/>
              <w:ind w:left="175"/>
              <w:outlineLvl w:val="9"/>
              <w:rPr>
                <w:rFonts w:ascii="宋体" w:hAnsi="宋体" w:eastAsia="宋体" w:cs="宋体"/>
                <w:sz w:val="17"/>
                <w:szCs w:val="17"/>
              </w:rPr>
            </w:pPr>
            <w:r>
              <w:rPr>
                <w:rFonts w:ascii="宋体" w:hAnsi="宋体" w:eastAsia="宋体" w:cs="宋体"/>
                <w:spacing w:val="-5"/>
                <w:sz w:val="17"/>
                <w:szCs w:val="17"/>
              </w:rPr>
              <w:t>·</w:t>
            </w:r>
            <w:r>
              <w:rPr>
                <w:rFonts w:ascii="宋体" w:hAnsi="宋体" w:eastAsia="宋体" w:cs="宋体"/>
                <w:spacing w:val="-3"/>
                <w:sz w:val="17"/>
                <w:szCs w:val="17"/>
              </w:rPr>
              <w:t>熟知教育教学理论知识，掌握教育教学改革前沿知识；</w:t>
            </w:r>
          </w:p>
          <w:p>
            <w:pPr>
              <w:spacing w:before="149" w:line="229" w:lineRule="auto"/>
              <w:ind w:left="175"/>
              <w:outlineLvl w:val="9"/>
              <w:rPr>
                <w:rFonts w:ascii="宋体" w:hAnsi="宋体" w:eastAsia="宋体" w:cs="宋体"/>
                <w:sz w:val="17"/>
                <w:szCs w:val="17"/>
              </w:rPr>
            </w:pPr>
            <w:r>
              <w:rPr>
                <w:rFonts w:ascii="宋体" w:hAnsi="宋体" w:eastAsia="宋体" w:cs="宋体"/>
                <w:spacing w:val="-1"/>
                <w:sz w:val="17"/>
                <w:szCs w:val="17"/>
              </w:rPr>
              <w:t>·熟知</w:t>
            </w:r>
            <w:r>
              <w:rPr>
                <w:rFonts w:ascii="宋体" w:hAnsi="宋体" w:eastAsia="宋体" w:cs="宋体"/>
                <w:sz w:val="17"/>
                <w:szCs w:val="17"/>
              </w:rPr>
              <w:t>学科教学教法知识；</w:t>
            </w:r>
          </w:p>
          <w:p>
            <w:pPr>
              <w:spacing w:before="148" w:line="391" w:lineRule="auto"/>
              <w:ind w:left="113" w:right="82" w:firstLine="61"/>
              <w:outlineLvl w:val="9"/>
              <w:rPr>
                <w:rFonts w:ascii="宋体" w:hAnsi="宋体" w:eastAsia="宋体" w:cs="宋体"/>
                <w:sz w:val="17"/>
                <w:szCs w:val="17"/>
              </w:rPr>
            </w:pPr>
            <w:r>
              <w:rPr>
                <w:rFonts w:ascii="宋体" w:hAnsi="宋体" w:eastAsia="宋体" w:cs="宋体"/>
                <w:spacing w:val="2"/>
                <w:sz w:val="17"/>
                <w:szCs w:val="17"/>
              </w:rPr>
              <w:t>·有效融合</w:t>
            </w:r>
            <w:r>
              <w:rPr>
                <w:rFonts w:ascii="宋体" w:hAnsi="宋体" w:eastAsia="宋体" w:cs="宋体"/>
                <w:spacing w:val="1"/>
                <w:sz w:val="17"/>
                <w:szCs w:val="17"/>
              </w:rPr>
              <w:t>教育教学知识与学科专业知识，娴熟掌握学</w:t>
            </w:r>
            <w:r>
              <w:rPr>
                <w:rFonts w:ascii="宋体" w:hAnsi="宋体" w:eastAsia="宋体" w:cs="宋体"/>
                <w:sz w:val="17"/>
                <w:szCs w:val="17"/>
              </w:rPr>
              <w:t xml:space="preserve"> </w:t>
            </w:r>
            <w:r>
              <w:rPr>
                <w:rFonts w:ascii="宋体" w:hAnsi="宋体" w:eastAsia="宋体" w:cs="宋体"/>
                <w:spacing w:val="6"/>
                <w:sz w:val="17"/>
                <w:szCs w:val="17"/>
              </w:rPr>
              <w:t>科</w:t>
            </w:r>
            <w:r>
              <w:rPr>
                <w:rFonts w:ascii="宋体" w:hAnsi="宋体" w:eastAsia="宋体" w:cs="宋体"/>
                <w:spacing w:val="4"/>
                <w:sz w:val="17"/>
                <w:szCs w:val="17"/>
              </w:rPr>
              <w:t>教学方法；</w:t>
            </w:r>
          </w:p>
          <w:p>
            <w:pPr>
              <w:spacing w:line="229" w:lineRule="auto"/>
              <w:ind w:left="175"/>
              <w:outlineLvl w:val="9"/>
              <w:rPr>
                <w:rFonts w:ascii="宋体" w:hAnsi="宋体" w:eastAsia="宋体" w:cs="宋体"/>
                <w:sz w:val="17"/>
                <w:szCs w:val="17"/>
              </w:rPr>
            </w:pPr>
            <w:r>
              <w:rPr>
                <w:rFonts w:ascii="宋体" w:hAnsi="宋体" w:eastAsia="宋体" w:cs="宋体"/>
                <w:spacing w:val="-1"/>
                <w:sz w:val="17"/>
                <w:szCs w:val="17"/>
              </w:rPr>
              <w:t>·学科</w:t>
            </w:r>
            <w:r>
              <w:rPr>
                <w:rFonts w:ascii="宋体" w:hAnsi="宋体" w:eastAsia="宋体" w:cs="宋体"/>
                <w:sz w:val="17"/>
                <w:szCs w:val="17"/>
              </w:rPr>
              <w:t>教学技能考核为优。</w:t>
            </w:r>
          </w:p>
        </w:tc>
        <w:tc>
          <w:tcPr>
            <w:tcW w:w="4085" w:type="dxa"/>
          </w:tcPr>
          <w:p>
            <w:pPr>
              <w:spacing w:before="134" w:line="391" w:lineRule="auto"/>
              <w:ind w:left="117" w:right="87" w:firstLine="59"/>
              <w:outlineLvl w:val="9"/>
              <w:rPr>
                <w:rFonts w:ascii="宋体" w:hAnsi="宋体" w:eastAsia="宋体" w:cs="宋体"/>
                <w:sz w:val="17"/>
                <w:szCs w:val="17"/>
              </w:rPr>
            </w:pPr>
            <w:r>
              <w:rPr>
                <w:rFonts w:ascii="宋体" w:hAnsi="宋体" w:eastAsia="宋体" w:cs="宋体"/>
                <w:spacing w:val="6"/>
                <w:sz w:val="17"/>
                <w:szCs w:val="17"/>
              </w:rPr>
              <w:t>·基本</w:t>
            </w:r>
            <w:r>
              <w:rPr>
                <w:rFonts w:ascii="宋体" w:hAnsi="宋体" w:eastAsia="宋体" w:cs="宋体"/>
                <w:spacing w:val="4"/>
                <w:sz w:val="17"/>
                <w:szCs w:val="17"/>
              </w:rPr>
              <w:t>掌</w:t>
            </w:r>
            <w:r>
              <w:rPr>
                <w:rFonts w:ascii="宋体" w:hAnsi="宋体" w:eastAsia="宋体" w:cs="宋体"/>
                <w:spacing w:val="3"/>
                <w:sz w:val="17"/>
                <w:szCs w:val="17"/>
              </w:rPr>
              <w:t>握教育教学理论知识，了解教育教学改革</w:t>
            </w:r>
            <w:r>
              <w:rPr>
                <w:rFonts w:ascii="宋体" w:hAnsi="宋体" w:eastAsia="宋体" w:cs="宋体"/>
                <w:sz w:val="17"/>
                <w:szCs w:val="17"/>
              </w:rPr>
              <w:t xml:space="preserve"> </w:t>
            </w:r>
            <w:r>
              <w:rPr>
                <w:rFonts w:ascii="宋体" w:hAnsi="宋体" w:eastAsia="宋体" w:cs="宋体"/>
                <w:spacing w:val="6"/>
                <w:sz w:val="17"/>
                <w:szCs w:val="17"/>
              </w:rPr>
              <w:t>前</w:t>
            </w:r>
            <w:r>
              <w:rPr>
                <w:rFonts w:ascii="宋体" w:hAnsi="宋体" w:eastAsia="宋体" w:cs="宋体"/>
                <w:spacing w:val="3"/>
                <w:sz w:val="17"/>
                <w:szCs w:val="17"/>
              </w:rPr>
              <w:t>沿知识；</w:t>
            </w:r>
          </w:p>
          <w:p>
            <w:pPr>
              <w:spacing w:line="360" w:lineRule="exact"/>
              <w:ind w:left="176"/>
              <w:outlineLvl w:val="9"/>
              <w:rPr>
                <w:rFonts w:ascii="宋体" w:hAnsi="宋体" w:eastAsia="宋体" w:cs="宋体"/>
                <w:sz w:val="17"/>
                <w:szCs w:val="17"/>
              </w:rPr>
            </w:pPr>
            <w:r>
              <w:rPr>
                <w:rFonts w:ascii="宋体" w:hAnsi="宋体" w:eastAsia="宋体" w:cs="宋体"/>
                <w:spacing w:val="-1"/>
                <w:position w:val="14"/>
                <w:sz w:val="17"/>
                <w:szCs w:val="17"/>
              </w:rPr>
              <w:t>·掌握</w:t>
            </w:r>
            <w:r>
              <w:rPr>
                <w:rFonts w:ascii="宋体" w:hAnsi="宋体" w:eastAsia="宋体" w:cs="宋体"/>
                <w:position w:val="14"/>
                <w:sz w:val="17"/>
                <w:szCs w:val="17"/>
              </w:rPr>
              <w:t>学科教学教法知识；</w:t>
            </w:r>
          </w:p>
          <w:p>
            <w:pPr>
              <w:spacing w:line="229" w:lineRule="auto"/>
              <w:ind w:left="176"/>
              <w:outlineLvl w:val="9"/>
              <w:rPr>
                <w:rFonts w:ascii="宋体" w:hAnsi="宋体" w:eastAsia="宋体" w:cs="宋体"/>
                <w:sz w:val="17"/>
                <w:szCs w:val="17"/>
              </w:rPr>
            </w:pPr>
            <w:r>
              <w:rPr>
                <w:rFonts w:ascii="宋体" w:hAnsi="宋体" w:eastAsia="宋体" w:cs="宋体"/>
                <w:spacing w:val="-1"/>
                <w:sz w:val="17"/>
                <w:szCs w:val="17"/>
              </w:rPr>
              <w:t>·基本</w:t>
            </w:r>
            <w:r>
              <w:rPr>
                <w:rFonts w:ascii="宋体" w:hAnsi="宋体" w:eastAsia="宋体" w:cs="宋体"/>
                <w:sz w:val="17"/>
                <w:szCs w:val="17"/>
              </w:rPr>
              <w:t>掌握学科教学方法；</w:t>
            </w:r>
          </w:p>
          <w:p>
            <w:pPr>
              <w:spacing w:before="149" w:line="229" w:lineRule="auto"/>
              <w:ind w:left="176"/>
              <w:outlineLvl w:val="9"/>
              <w:rPr>
                <w:rFonts w:ascii="宋体" w:hAnsi="宋体" w:eastAsia="宋体" w:cs="宋体"/>
                <w:sz w:val="17"/>
                <w:szCs w:val="17"/>
              </w:rPr>
            </w:pPr>
            <w:r>
              <w:rPr>
                <w:rFonts w:ascii="宋体" w:hAnsi="宋体" w:eastAsia="宋体" w:cs="宋体"/>
                <w:spacing w:val="1"/>
                <w:sz w:val="17"/>
                <w:szCs w:val="17"/>
              </w:rPr>
              <w:t>·学科教学</w:t>
            </w:r>
            <w:r>
              <w:rPr>
                <w:rFonts w:ascii="宋体" w:hAnsi="宋体" w:eastAsia="宋体" w:cs="宋体"/>
                <w:sz w:val="17"/>
                <w:szCs w:val="17"/>
              </w:rPr>
              <w:t>技能考核为合格。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297" w:type="dxa"/>
            <w:vMerge w:val="continue"/>
            <w:tcBorders>
              <w:top w:val="nil"/>
              <w:bottom w:val="nil"/>
            </w:tcBorders>
          </w:tcPr>
          <w:p>
            <w:pPr>
              <w:outlineLvl w:val="9"/>
            </w:pPr>
          </w:p>
        </w:tc>
        <w:tc>
          <w:tcPr>
            <w:tcW w:w="1892" w:type="dxa"/>
            <w:vMerge w:val="continue"/>
            <w:tcBorders>
              <w:top w:val="nil"/>
            </w:tcBorders>
          </w:tcPr>
          <w:p>
            <w:pPr>
              <w:outlineLvl w:val="9"/>
            </w:pPr>
          </w:p>
        </w:tc>
        <w:tc>
          <w:tcPr>
            <w:tcW w:w="2474" w:type="dxa"/>
          </w:tcPr>
          <w:p>
            <w:pPr>
              <w:spacing w:line="402" w:lineRule="auto"/>
              <w:outlineLvl w:val="9"/>
            </w:pPr>
          </w:p>
          <w:p>
            <w:pPr>
              <w:spacing w:before="65" w:line="227" w:lineRule="auto"/>
              <w:ind w:left="493"/>
              <w:outlineLvl w:val="9"/>
              <w:rPr>
                <w:rFonts w:ascii="宋体" w:hAnsi="宋体" w:eastAsia="宋体" w:cs="宋体"/>
                <w:sz w:val="20"/>
                <w:szCs w:val="20"/>
              </w:rPr>
            </w:pPr>
            <w:r>
              <w:rPr>
                <w:rFonts w:ascii="宋体" w:hAnsi="宋体" w:eastAsia="宋体" w:cs="宋体"/>
                <w:spacing w:val="-4"/>
                <w:sz w:val="20"/>
                <w:szCs w:val="20"/>
              </w:rPr>
              <w:t>·学科思想与方法</w:t>
            </w:r>
          </w:p>
        </w:tc>
        <w:tc>
          <w:tcPr>
            <w:tcW w:w="4372" w:type="dxa"/>
          </w:tcPr>
          <w:p>
            <w:pPr>
              <w:spacing w:before="137" w:line="391" w:lineRule="auto"/>
              <w:ind w:left="115" w:right="82" w:firstLine="59"/>
              <w:outlineLvl w:val="9"/>
              <w:rPr>
                <w:rFonts w:ascii="宋体" w:hAnsi="宋体" w:eastAsia="宋体" w:cs="宋体"/>
                <w:sz w:val="17"/>
                <w:szCs w:val="17"/>
              </w:rPr>
            </w:pPr>
            <w:r>
              <w:rPr>
                <w:rFonts w:ascii="宋体" w:hAnsi="宋体" w:eastAsia="宋体" w:cs="宋体"/>
                <w:spacing w:val="2"/>
                <w:sz w:val="17"/>
                <w:szCs w:val="17"/>
              </w:rPr>
              <w:t>·熟知学科</w:t>
            </w:r>
            <w:r>
              <w:rPr>
                <w:rFonts w:ascii="宋体" w:hAnsi="宋体" w:eastAsia="宋体" w:cs="宋体"/>
                <w:spacing w:val="1"/>
                <w:sz w:val="17"/>
                <w:szCs w:val="17"/>
              </w:rPr>
              <w:t>特点，拥有学科思维与方法，充分掌握学科</w:t>
            </w:r>
            <w:r>
              <w:rPr>
                <w:rFonts w:ascii="宋体" w:hAnsi="宋体" w:eastAsia="宋体" w:cs="宋体"/>
                <w:sz w:val="17"/>
                <w:szCs w:val="17"/>
              </w:rPr>
              <w:t xml:space="preserve"> </w:t>
            </w:r>
            <w:r>
              <w:rPr>
                <w:rFonts w:ascii="宋体" w:hAnsi="宋体" w:eastAsia="宋体" w:cs="宋体"/>
                <w:spacing w:val="4"/>
                <w:sz w:val="17"/>
                <w:szCs w:val="17"/>
              </w:rPr>
              <w:t>教学的逻辑</w:t>
            </w:r>
            <w:r>
              <w:rPr>
                <w:rFonts w:ascii="宋体" w:hAnsi="宋体" w:eastAsia="宋体" w:cs="宋体"/>
                <w:spacing w:val="3"/>
                <w:sz w:val="17"/>
                <w:szCs w:val="17"/>
              </w:rPr>
              <w:t>；</w:t>
            </w:r>
          </w:p>
          <w:p>
            <w:pPr>
              <w:spacing w:line="229" w:lineRule="auto"/>
              <w:ind w:left="175"/>
              <w:outlineLvl w:val="9"/>
              <w:rPr>
                <w:rFonts w:ascii="宋体" w:hAnsi="宋体" w:eastAsia="宋体" w:cs="宋体"/>
                <w:sz w:val="17"/>
                <w:szCs w:val="17"/>
              </w:rPr>
            </w:pPr>
            <w:r>
              <w:rPr>
                <w:rFonts w:ascii="宋体" w:hAnsi="宋体" w:eastAsia="宋体" w:cs="宋体"/>
                <w:spacing w:val="2"/>
                <w:sz w:val="17"/>
                <w:szCs w:val="17"/>
              </w:rPr>
              <w:t>·善于综合创造性运用学科思维与方</w:t>
            </w:r>
            <w:r>
              <w:rPr>
                <w:rFonts w:ascii="宋体" w:hAnsi="宋体" w:eastAsia="宋体" w:cs="宋体"/>
                <w:spacing w:val="1"/>
                <w:sz w:val="17"/>
                <w:szCs w:val="17"/>
              </w:rPr>
              <w:t>法</w:t>
            </w:r>
            <w:r>
              <w:rPr>
                <w:rFonts w:ascii="宋体" w:hAnsi="宋体" w:eastAsia="宋体" w:cs="宋体"/>
                <w:sz w:val="17"/>
                <w:szCs w:val="17"/>
              </w:rPr>
              <w:t>。</w:t>
            </w:r>
          </w:p>
        </w:tc>
        <w:tc>
          <w:tcPr>
            <w:tcW w:w="4085" w:type="dxa"/>
          </w:tcPr>
          <w:p>
            <w:pPr>
              <w:spacing w:before="137" w:line="391" w:lineRule="auto"/>
              <w:ind w:left="114" w:right="84" w:firstLine="61"/>
              <w:outlineLvl w:val="9"/>
              <w:rPr>
                <w:rFonts w:ascii="宋体" w:hAnsi="宋体" w:eastAsia="宋体" w:cs="宋体"/>
                <w:sz w:val="17"/>
                <w:szCs w:val="17"/>
              </w:rPr>
            </w:pPr>
            <w:r>
              <w:rPr>
                <w:rFonts w:ascii="宋体" w:hAnsi="宋体" w:eastAsia="宋体" w:cs="宋体"/>
                <w:spacing w:val="6"/>
                <w:sz w:val="17"/>
                <w:szCs w:val="17"/>
              </w:rPr>
              <w:t>·基本掌</w:t>
            </w:r>
            <w:r>
              <w:rPr>
                <w:rFonts w:ascii="宋体" w:hAnsi="宋体" w:eastAsia="宋体" w:cs="宋体"/>
                <w:spacing w:val="3"/>
                <w:sz w:val="17"/>
                <w:szCs w:val="17"/>
              </w:rPr>
              <w:t>握学科特点，能够初步具备学科思维与方</w:t>
            </w:r>
            <w:r>
              <w:rPr>
                <w:rFonts w:ascii="宋体" w:hAnsi="宋体" w:eastAsia="宋体" w:cs="宋体"/>
                <w:sz w:val="17"/>
                <w:szCs w:val="17"/>
              </w:rPr>
              <w:t xml:space="preserve"> </w:t>
            </w:r>
            <w:r>
              <w:rPr>
                <w:rFonts w:ascii="宋体" w:hAnsi="宋体" w:eastAsia="宋体" w:cs="宋体"/>
                <w:spacing w:val="6"/>
                <w:sz w:val="17"/>
                <w:szCs w:val="17"/>
              </w:rPr>
              <w:t>法</w:t>
            </w:r>
            <w:r>
              <w:rPr>
                <w:rFonts w:ascii="宋体" w:hAnsi="宋体" w:eastAsia="宋体" w:cs="宋体"/>
                <w:spacing w:val="5"/>
                <w:sz w:val="17"/>
                <w:szCs w:val="17"/>
              </w:rPr>
              <w:t>，较好掌握学科教学的逻辑；</w:t>
            </w:r>
          </w:p>
          <w:p>
            <w:pPr>
              <w:spacing w:line="226" w:lineRule="auto"/>
              <w:ind w:left="176"/>
              <w:outlineLvl w:val="9"/>
              <w:rPr>
                <w:rFonts w:ascii="宋体" w:hAnsi="宋体" w:eastAsia="宋体" w:cs="宋体"/>
                <w:sz w:val="17"/>
                <w:szCs w:val="17"/>
              </w:rPr>
            </w:pPr>
            <w:r>
              <w:rPr>
                <w:rFonts w:ascii="宋体" w:hAnsi="宋体" w:eastAsia="宋体" w:cs="宋体"/>
                <w:spacing w:val="2"/>
                <w:sz w:val="17"/>
                <w:szCs w:val="17"/>
              </w:rPr>
              <w:t>·能够运用学科思维与方法于教育实</w:t>
            </w:r>
            <w:r>
              <w:rPr>
                <w:rFonts w:ascii="宋体" w:hAnsi="宋体" w:eastAsia="宋体" w:cs="宋体"/>
                <w:spacing w:val="1"/>
                <w:sz w:val="17"/>
                <w:szCs w:val="17"/>
              </w:rPr>
              <w:t>践</w:t>
            </w:r>
            <w:r>
              <w:rPr>
                <w:rFonts w:ascii="宋体" w:hAnsi="宋体" w:eastAsia="宋体" w:cs="宋体"/>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1297" w:type="dxa"/>
            <w:vMerge w:val="continue"/>
            <w:tcBorders>
              <w:top w:val="nil"/>
              <w:bottom w:val="nil"/>
            </w:tcBorders>
          </w:tcPr>
          <w:p>
            <w:pPr>
              <w:outlineLvl w:val="9"/>
            </w:pPr>
          </w:p>
        </w:tc>
        <w:tc>
          <w:tcPr>
            <w:tcW w:w="1892" w:type="dxa"/>
            <w:vMerge w:val="restart"/>
            <w:tcBorders>
              <w:bottom w:val="nil"/>
            </w:tcBorders>
          </w:tcPr>
          <w:p>
            <w:pPr>
              <w:outlineLvl w:val="9"/>
            </w:pPr>
          </w:p>
          <w:p>
            <w:pPr>
              <w:outlineLvl w:val="9"/>
            </w:pPr>
          </w:p>
          <w:p>
            <w:pPr>
              <w:outlineLvl w:val="9"/>
            </w:pPr>
          </w:p>
          <w:p>
            <w:pPr>
              <w:outlineLvl w:val="9"/>
            </w:pPr>
          </w:p>
          <w:p>
            <w:pPr>
              <w:outlineLvl w:val="9"/>
            </w:pPr>
          </w:p>
          <w:p>
            <w:pPr>
              <w:outlineLvl w:val="9"/>
            </w:pPr>
          </w:p>
          <w:p>
            <w:pPr>
              <w:spacing w:line="241" w:lineRule="auto"/>
              <w:outlineLvl w:val="9"/>
            </w:pPr>
          </w:p>
          <w:p>
            <w:pPr>
              <w:spacing w:line="241" w:lineRule="auto"/>
              <w:outlineLvl w:val="9"/>
            </w:pPr>
          </w:p>
          <w:p>
            <w:pPr>
              <w:spacing w:line="241" w:lineRule="auto"/>
              <w:outlineLvl w:val="9"/>
            </w:pPr>
          </w:p>
          <w:p>
            <w:pPr>
              <w:spacing w:before="74" w:line="311" w:lineRule="exact"/>
              <w:ind w:left="362"/>
              <w:outlineLvl w:val="9"/>
              <w:rPr>
                <w:rFonts w:ascii="宋体" w:hAnsi="宋体" w:eastAsia="宋体" w:cs="宋体"/>
                <w:sz w:val="23"/>
                <w:szCs w:val="23"/>
              </w:rPr>
            </w:pPr>
            <w:r>
              <w:rPr>
                <w:rFonts w:ascii="宋体" w:hAnsi="宋体" w:eastAsia="宋体" w:cs="宋体"/>
                <w:spacing w:val="4"/>
                <w:position w:val="1"/>
                <w:sz w:val="23"/>
                <w:szCs w:val="23"/>
              </w:rPr>
              <w:t>4.教学能力</w:t>
            </w:r>
          </w:p>
        </w:tc>
        <w:tc>
          <w:tcPr>
            <w:tcW w:w="2474" w:type="dxa"/>
          </w:tcPr>
          <w:p>
            <w:pPr>
              <w:spacing w:line="275"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before="65" w:line="228" w:lineRule="auto"/>
              <w:ind w:left="596"/>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教学设计能力</w:t>
            </w:r>
          </w:p>
        </w:tc>
        <w:tc>
          <w:tcPr>
            <w:tcW w:w="4372" w:type="dxa"/>
          </w:tcPr>
          <w:p>
            <w:pPr>
              <w:spacing w:before="138" w:line="229" w:lineRule="auto"/>
              <w:ind w:left="175"/>
              <w:outlineLvl w:val="9"/>
              <w:rPr>
                <w:rFonts w:ascii="宋体" w:hAnsi="宋体" w:eastAsia="宋体" w:cs="宋体"/>
                <w:sz w:val="17"/>
                <w:szCs w:val="17"/>
              </w:rPr>
            </w:pPr>
            <w:r>
              <w:rPr>
                <w:rFonts w:ascii="宋体" w:hAnsi="宋体" w:eastAsia="宋体" w:cs="宋体"/>
                <w:spacing w:val="4"/>
                <w:sz w:val="17"/>
                <w:szCs w:val="17"/>
              </w:rPr>
              <w:t>·教学目</w:t>
            </w:r>
            <w:r>
              <w:rPr>
                <w:rFonts w:ascii="宋体" w:hAnsi="宋体" w:eastAsia="宋体" w:cs="宋体"/>
                <w:spacing w:val="3"/>
                <w:sz w:val="17"/>
                <w:szCs w:val="17"/>
              </w:rPr>
              <w:t>标</w:t>
            </w:r>
            <w:r>
              <w:rPr>
                <w:rFonts w:ascii="宋体" w:hAnsi="宋体" w:eastAsia="宋体" w:cs="宋体"/>
                <w:spacing w:val="2"/>
                <w:sz w:val="17"/>
                <w:szCs w:val="17"/>
              </w:rPr>
              <w:t>科学合理，教学重、难点把握准确；</w:t>
            </w:r>
          </w:p>
          <w:p>
            <w:pPr>
              <w:spacing w:before="148" w:line="391" w:lineRule="auto"/>
              <w:ind w:left="117" w:right="82" w:firstLine="58"/>
              <w:outlineLvl w:val="9"/>
              <w:rPr>
                <w:rFonts w:ascii="宋体" w:hAnsi="宋体" w:eastAsia="宋体" w:cs="宋体"/>
                <w:sz w:val="17"/>
                <w:szCs w:val="17"/>
              </w:rPr>
            </w:pPr>
            <w:r>
              <w:rPr>
                <w:rFonts w:ascii="宋体" w:hAnsi="宋体" w:eastAsia="宋体" w:cs="宋体"/>
                <w:spacing w:val="2"/>
                <w:sz w:val="17"/>
                <w:szCs w:val="17"/>
              </w:rPr>
              <w:t>·课程资源</w:t>
            </w:r>
            <w:r>
              <w:rPr>
                <w:rFonts w:ascii="宋体" w:hAnsi="宋体" w:eastAsia="宋体" w:cs="宋体"/>
                <w:spacing w:val="1"/>
                <w:sz w:val="17"/>
                <w:szCs w:val="17"/>
              </w:rPr>
              <w:t>开发与运用丰富，教学各环节设计整体意识</w:t>
            </w:r>
            <w:r>
              <w:rPr>
                <w:rFonts w:ascii="宋体" w:hAnsi="宋体" w:eastAsia="宋体" w:cs="宋体"/>
                <w:sz w:val="17"/>
                <w:szCs w:val="17"/>
              </w:rPr>
              <w:t xml:space="preserve"> </w:t>
            </w:r>
            <w:r>
              <w:rPr>
                <w:rFonts w:ascii="宋体" w:hAnsi="宋体" w:eastAsia="宋体" w:cs="宋体"/>
                <w:spacing w:val="6"/>
                <w:sz w:val="17"/>
                <w:szCs w:val="17"/>
              </w:rPr>
              <w:t>强，能围绕</w:t>
            </w:r>
            <w:r>
              <w:rPr>
                <w:rFonts w:ascii="宋体" w:hAnsi="宋体" w:eastAsia="宋体" w:cs="宋体"/>
                <w:spacing w:val="3"/>
                <w:sz w:val="17"/>
                <w:szCs w:val="17"/>
              </w:rPr>
              <w:t>实现教学目标展开，突出教学重点，突破教</w:t>
            </w:r>
            <w:r>
              <w:rPr>
                <w:rFonts w:ascii="宋体" w:hAnsi="宋体" w:eastAsia="宋体" w:cs="宋体"/>
                <w:sz w:val="17"/>
                <w:szCs w:val="17"/>
              </w:rPr>
              <w:t xml:space="preserve"> </w:t>
            </w:r>
            <w:r>
              <w:rPr>
                <w:rFonts w:ascii="宋体" w:hAnsi="宋体" w:eastAsia="宋体" w:cs="宋体"/>
                <w:spacing w:val="3"/>
                <w:sz w:val="17"/>
                <w:szCs w:val="17"/>
              </w:rPr>
              <w:t>学难点；</w:t>
            </w:r>
          </w:p>
          <w:p>
            <w:pPr>
              <w:spacing w:before="2" w:line="390" w:lineRule="auto"/>
              <w:ind w:left="113" w:right="62" w:firstLine="61"/>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教学内容清晰、丰富教学方法选择、组合恰当多样，</w:t>
            </w:r>
            <w:r>
              <w:rPr>
                <w:rFonts w:ascii="宋体" w:hAnsi="宋体" w:eastAsia="宋体" w:cs="宋体"/>
                <w:sz w:val="17"/>
                <w:szCs w:val="17"/>
              </w:rPr>
              <w:t xml:space="preserve"> </w:t>
            </w:r>
            <w:r>
              <w:rPr>
                <w:rFonts w:ascii="宋体" w:hAnsi="宋体" w:eastAsia="宋体" w:cs="宋体"/>
                <w:spacing w:val="4"/>
                <w:sz w:val="17"/>
                <w:szCs w:val="17"/>
              </w:rPr>
              <w:t>体现学生自主、合作、探索体验的教学策略，促进学</w:t>
            </w:r>
            <w:r>
              <w:rPr>
                <w:rFonts w:ascii="宋体" w:hAnsi="宋体" w:eastAsia="宋体" w:cs="宋体"/>
                <w:spacing w:val="1"/>
                <w:sz w:val="17"/>
                <w:szCs w:val="17"/>
              </w:rPr>
              <w:t>科</w:t>
            </w:r>
            <w:r>
              <w:rPr>
                <w:rFonts w:ascii="宋体" w:hAnsi="宋体" w:eastAsia="宋体" w:cs="宋体"/>
                <w:sz w:val="17"/>
                <w:szCs w:val="17"/>
              </w:rPr>
              <w:t xml:space="preserve"> </w:t>
            </w:r>
            <w:r>
              <w:rPr>
                <w:rFonts w:ascii="宋体" w:hAnsi="宋体" w:eastAsia="宋体" w:cs="宋体"/>
                <w:spacing w:val="5"/>
                <w:sz w:val="17"/>
                <w:szCs w:val="17"/>
              </w:rPr>
              <w:t>教学的高质量进行</w:t>
            </w:r>
            <w:r>
              <w:rPr>
                <w:rFonts w:ascii="宋体" w:hAnsi="宋体" w:eastAsia="宋体" w:cs="宋体"/>
                <w:spacing w:val="4"/>
                <w:sz w:val="17"/>
                <w:szCs w:val="17"/>
              </w:rPr>
              <w:t>；</w:t>
            </w:r>
          </w:p>
          <w:p>
            <w:pPr>
              <w:spacing w:line="226" w:lineRule="auto"/>
              <w:ind w:left="175"/>
              <w:outlineLvl w:val="9"/>
              <w:rPr>
                <w:rFonts w:ascii="宋体" w:hAnsi="宋体" w:eastAsia="宋体" w:cs="宋体"/>
                <w:sz w:val="17"/>
                <w:szCs w:val="17"/>
              </w:rPr>
            </w:pPr>
            <w:r>
              <w:rPr>
                <w:rFonts w:ascii="宋体" w:hAnsi="宋体" w:eastAsia="宋体" w:cs="宋体"/>
                <w:spacing w:val="2"/>
                <w:sz w:val="17"/>
                <w:szCs w:val="17"/>
              </w:rPr>
              <w:t>·传统与现代教育技术手</w:t>
            </w:r>
            <w:r>
              <w:rPr>
                <w:rFonts w:ascii="宋体" w:hAnsi="宋体" w:eastAsia="宋体" w:cs="宋体"/>
                <w:spacing w:val="1"/>
                <w:sz w:val="17"/>
                <w:szCs w:val="17"/>
              </w:rPr>
              <w:t>段整合合理；</w:t>
            </w:r>
          </w:p>
          <w:p>
            <w:pPr>
              <w:spacing w:before="151"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·教学设计方案</w:t>
            </w:r>
            <w:r>
              <w:rPr>
                <w:rFonts w:ascii="宋体" w:hAnsi="宋体" w:eastAsia="宋体" w:cs="宋体"/>
                <w:spacing w:val="1"/>
                <w:position w:val="14"/>
                <w:sz w:val="17"/>
                <w:szCs w:val="17"/>
              </w:rPr>
              <w:t>格式规范，内容完整，充分恰当地体现</w:t>
            </w:r>
          </w:p>
          <w:p>
            <w:pPr>
              <w:spacing w:line="230" w:lineRule="auto"/>
              <w:ind w:left="115"/>
              <w:outlineLvl w:val="9"/>
              <w:rPr>
                <w:rFonts w:ascii="宋体" w:hAnsi="宋体" w:eastAsia="宋体" w:cs="宋体"/>
                <w:sz w:val="17"/>
                <w:szCs w:val="17"/>
              </w:rPr>
            </w:pPr>
            <w:r>
              <w:rPr>
                <w:rFonts w:ascii="宋体" w:hAnsi="宋体" w:eastAsia="宋体" w:cs="宋体"/>
                <w:spacing w:val="6"/>
                <w:sz w:val="17"/>
                <w:szCs w:val="17"/>
              </w:rPr>
              <w:t>教</w:t>
            </w:r>
            <w:r>
              <w:rPr>
                <w:rFonts w:ascii="宋体" w:hAnsi="宋体" w:eastAsia="宋体" w:cs="宋体"/>
                <w:spacing w:val="3"/>
                <w:sz w:val="17"/>
                <w:szCs w:val="17"/>
              </w:rPr>
              <w:t>学理念。</w:t>
            </w:r>
          </w:p>
        </w:tc>
        <w:tc>
          <w:tcPr>
            <w:tcW w:w="4085" w:type="dxa"/>
          </w:tcPr>
          <w:p>
            <w:pPr>
              <w:spacing w:before="138" w:line="230" w:lineRule="auto"/>
              <w:ind w:left="176"/>
              <w:outlineLvl w:val="9"/>
              <w:rPr>
                <w:rFonts w:ascii="宋体" w:hAnsi="宋体" w:eastAsia="宋体" w:cs="宋体"/>
                <w:sz w:val="17"/>
                <w:szCs w:val="17"/>
              </w:rPr>
            </w:pPr>
            <w:r>
              <w:rPr>
                <w:rFonts w:ascii="宋体" w:hAnsi="宋体" w:eastAsia="宋体" w:cs="宋体"/>
                <w:spacing w:val="4"/>
                <w:sz w:val="17"/>
                <w:szCs w:val="17"/>
              </w:rPr>
              <w:t>·教学目标较</w:t>
            </w:r>
            <w:r>
              <w:rPr>
                <w:rFonts w:ascii="宋体" w:hAnsi="宋体" w:eastAsia="宋体" w:cs="宋体"/>
                <w:spacing w:val="2"/>
                <w:sz w:val="17"/>
                <w:szCs w:val="17"/>
              </w:rPr>
              <w:t>合理，教学重、难点把握基本准确；</w:t>
            </w:r>
          </w:p>
          <w:p>
            <w:pPr>
              <w:spacing w:before="147" w:line="229" w:lineRule="auto"/>
              <w:ind w:left="176"/>
              <w:outlineLvl w:val="9"/>
              <w:rPr>
                <w:rFonts w:ascii="宋体" w:hAnsi="宋体" w:eastAsia="宋体" w:cs="宋体"/>
                <w:sz w:val="17"/>
                <w:szCs w:val="17"/>
              </w:rPr>
            </w:pPr>
            <w:r>
              <w:rPr>
                <w:rFonts w:ascii="宋体" w:hAnsi="宋体" w:eastAsia="宋体" w:cs="宋体"/>
                <w:spacing w:val="-1"/>
                <w:sz w:val="17"/>
                <w:szCs w:val="17"/>
              </w:rPr>
              <w:t>·有补</w:t>
            </w:r>
            <w:r>
              <w:rPr>
                <w:rFonts w:ascii="宋体" w:hAnsi="宋体" w:eastAsia="宋体" w:cs="宋体"/>
                <w:sz w:val="17"/>
                <w:szCs w:val="17"/>
              </w:rPr>
              <w:t>充需要的课程资源；</w:t>
            </w:r>
          </w:p>
          <w:p>
            <w:pPr>
              <w:spacing w:before="149" w:line="391" w:lineRule="auto"/>
              <w:ind w:left="115" w:right="87" w:firstLine="60"/>
              <w:outlineLvl w:val="9"/>
              <w:rPr>
                <w:rFonts w:ascii="宋体" w:hAnsi="宋体" w:eastAsia="宋体" w:cs="宋体"/>
                <w:sz w:val="17"/>
                <w:szCs w:val="17"/>
              </w:rPr>
            </w:pPr>
            <w:r>
              <w:rPr>
                <w:rFonts w:ascii="宋体" w:hAnsi="宋体" w:eastAsia="宋体" w:cs="宋体"/>
                <w:spacing w:val="6"/>
                <w:sz w:val="17"/>
                <w:szCs w:val="17"/>
              </w:rPr>
              <w:t>·教学</w:t>
            </w:r>
            <w:r>
              <w:rPr>
                <w:rFonts w:ascii="宋体" w:hAnsi="宋体" w:eastAsia="宋体" w:cs="宋体"/>
                <w:spacing w:val="4"/>
                <w:sz w:val="17"/>
                <w:szCs w:val="17"/>
              </w:rPr>
              <w:t>过</w:t>
            </w:r>
            <w:r>
              <w:rPr>
                <w:rFonts w:ascii="宋体" w:hAnsi="宋体" w:eastAsia="宋体" w:cs="宋体"/>
                <w:spacing w:val="3"/>
                <w:sz w:val="17"/>
                <w:szCs w:val="17"/>
              </w:rPr>
              <w:t>程完整，各环节能基本围绕实现教学目标</w:t>
            </w:r>
            <w:r>
              <w:rPr>
                <w:rFonts w:ascii="宋体" w:hAnsi="宋体" w:eastAsia="宋体" w:cs="宋体"/>
                <w:sz w:val="17"/>
                <w:szCs w:val="17"/>
              </w:rPr>
              <w:t xml:space="preserve"> </w:t>
            </w:r>
            <w:r>
              <w:rPr>
                <w:rFonts w:ascii="宋体" w:hAnsi="宋体" w:eastAsia="宋体" w:cs="宋体"/>
                <w:spacing w:val="2"/>
                <w:sz w:val="17"/>
                <w:szCs w:val="17"/>
              </w:rPr>
              <w:t>展开；</w:t>
            </w:r>
          </w:p>
          <w:p>
            <w:pPr>
              <w:spacing w:line="229" w:lineRule="auto"/>
              <w:ind w:left="176"/>
              <w:outlineLvl w:val="9"/>
              <w:rPr>
                <w:rFonts w:ascii="宋体" w:hAnsi="宋体" w:eastAsia="宋体" w:cs="宋体"/>
                <w:sz w:val="17"/>
                <w:szCs w:val="17"/>
              </w:rPr>
            </w:pPr>
            <w:r>
              <w:rPr>
                <w:rFonts w:ascii="宋体" w:hAnsi="宋体" w:eastAsia="宋体" w:cs="宋体"/>
                <w:spacing w:val="1"/>
                <w:sz w:val="17"/>
                <w:szCs w:val="17"/>
              </w:rPr>
              <w:t>·教学策略或教学方法选择恰当；</w:t>
            </w:r>
          </w:p>
          <w:p>
            <w:pPr>
              <w:spacing w:before="148" w:line="230" w:lineRule="auto"/>
              <w:ind w:left="176"/>
              <w:outlineLvl w:val="9"/>
              <w:rPr>
                <w:rFonts w:ascii="宋体" w:hAnsi="宋体" w:eastAsia="宋体" w:cs="宋体"/>
                <w:sz w:val="17"/>
                <w:szCs w:val="17"/>
              </w:rPr>
            </w:pPr>
            <w:r>
              <w:rPr>
                <w:rFonts w:ascii="宋体" w:hAnsi="宋体" w:eastAsia="宋体" w:cs="宋体"/>
                <w:spacing w:val="1"/>
                <w:sz w:val="17"/>
                <w:szCs w:val="17"/>
              </w:rPr>
              <w:t>·运用教育辅助手段辅</w:t>
            </w:r>
            <w:r>
              <w:rPr>
                <w:rFonts w:ascii="宋体" w:hAnsi="宋体" w:eastAsia="宋体" w:cs="宋体"/>
                <w:sz w:val="17"/>
                <w:szCs w:val="17"/>
              </w:rPr>
              <w:t>助教学；</w:t>
            </w:r>
          </w:p>
          <w:p>
            <w:pPr>
              <w:spacing w:before="148" w:line="229" w:lineRule="auto"/>
              <w:ind w:left="176"/>
              <w:outlineLvl w:val="9"/>
              <w:rPr>
                <w:rFonts w:ascii="宋体" w:hAnsi="宋体" w:eastAsia="宋体" w:cs="宋体"/>
                <w:sz w:val="17"/>
                <w:szCs w:val="17"/>
              </w:rPr>
            </w:pPr>
            <w:r>
              <w:rPr>
                <w:rFonts w:ascii="宋体" w:hAnsi="宋体" w:eastAsia="宋体" w:cs="宋体"/>
                <w:spacing w:val="2"/>
                <w:sz w:val="17"/>
                <w:szCs w:val="17"/>
              </w:rPr>
              <w:t>·教学设计方案格式规范</w:t>
            </w:r>
            <w:r>
              <w:rPr>
                <w:rFonts w:ascii="宋体" w:hAnsi="宋体" w:eastAsia="宋体" w:cs="宋体"/>
                <w:spacing w:val="1"/>
                <w:sz w:val="17"/>
                <w:szCs w:val="17"/>
              </w:rPr>
              <w:t>，内容完整。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line="404" w:lineRule="auto"/>
              <w:outlineLvl w:val="9"/>
            </w:pPr>
          </w:p>
          <w:p>
            <w:pPr>
              <w:spacing w:before="65" w:line="224" w:lineRule="auto"/>
              <w:ind w:left="579"/>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5"/>
                <w:sz w:val="20"/>
                <w:szCs w:val="20"/>
              </w:rPr>
              <w:t>教学实施能力</w:t>
            </w:r>
          </w:p>
        </w:tc>
        <w:tc>
          <w:tcPr>
            <w:tcW w:w="4372" w:type="dxa"/>
          </w:tcPr>
          <w:p>
            <w:pPr>
              <w:spacing w:before="139" w:line="391" w:lineRule="auto"/>
              <w:ind w:left="114" w:right="22" w:firstLine="61"/>
              <w:outlineLvl w:val="9"/>
              <w:rPr>
                <w:rFonts w:ascii="宋体" w:hAnsi="宋体" w:eastAsia="宋体" w:cs="宋体"/>
                <w:sz w:val="17"/>
                <w:szCs w:val="17"/>
              </w:rPr>
            </w:pPr>
            <w:r>
              <w:rPr>
                <w:rFonts w:ascii="宋体" w:hAnsi="宋体" w:eastAsia="宋体" w:cs="宋体"/>
                <w:spacing w:val="-6"/>
                <w:sz w:val="17"/>
                <w:szCs w:val="17"/>
              </w:rPr>
              <w:t>·科</w:t>
            </w:r>
            <w:r>
              <w:rPr>
                <w:rFonts w:ascii="宋体" w:hAnsi="宋体" w:eastAsia="宋体" w:cs="宋体"/>
                <w:spacing w:val="-3"/>
                <w:sz w:val="17"/>
                <w:szCs w:val="17"/>
              </w:rPr>
              <w:t>学组织教学，激发学习兴趣，学习氛围民主、平等、</w:t>
            </w:r>
            <w:r>
              <w:rPr>
                <w:rFonts w:ascii="宋体" w:hAnsi="宋体" w:eastAsia="宋体" w:cs="宋体"/>
                <w:sz w:val="17"/>
                <w:szCs w:val="17"/>
              </w:rPr>
              <w:t xml:space="preserve"> </w:t>
            </w:r>
            <w:r>
              <w:rPr>
                <w:rFonts w:ascii="宋体" w:hAnsi="宋体" w:eastAsia="宋体" w:cs="宋体"/>
                <w:spacing w:val="5"/>
                <w:sz w:val="17"/>
                <w:szCs w:val="17"/>
              </w:rPr>
              <w:t>轻</w:t>
            </w:r>
            <w:r>
              <w:rPr>
                <w:rFonts w:ascii="宋体" w:hAnsi="宋体" w:eastAsia="宋体" w:cs="宋体"/>
                <w:spacing w:val="4"/>
                <w:sz w:val="17"/>
                <w:szCs w:val="17"/>
              </w:rPr>
              <w:t>松、愉快；</w:t>
            </w:r>
          </w:p>
          <w:p>
            <w:pPr>
              <w:spacing w:line="230" w:lineRule="auto"/>
              <w:ind w:left="175"/>
              <w:outlineLvl w:val="9"/>
              <w:rPr>
                <w:rFonts w:ascii="宋体" w:hAnsi="宋体" w:eastAsia="宋体" w:cs="宋体"/>
                <w:sz w:val="17"/>
                <w:szCs w:val="17"/>
              </w:rPr>
            </w:pPr>
            <w:r>
              <w:rPr>
                <w:rFonts w:ascii="宋体" w:hAnsi="宋体" w:eastAsia="宋体" w:cs="宋体"/>
                <w:spacing w:val="2"/>
                <w:sz w:val="17"/>
                <w:szCs w:val="17"/>
              </w:rPr>
              <w:t>·教学目标明确，重点突出，难点解</w:t>
            </w:r>
            <w:r>
              <w:rPr>
                <w:rFonts w:ascii="宋体" w:hAnsi="宋体" w:eastAsia="宋体" w:cs="宋体"/>
                <w:spacing w:val="1"/>
                <w:sz w:val="17"/>
                <w:szCs w:val="17"/>
              </w:rPr>
              <w:t>决</w:t>
            </w:r>
            <w:r>
              <w:rPr>
                <w:rFonts w:ascii="宋体" w:hAnsi="宋体" w:eastAsia="宋体" w:cs="宋体"/>
                <w:sz w:val="17"/>
                <w:szCs w:val="17"/>
              </w:rPr>
              <w:t>；</w:t>
            </w:r>
          </w:p>
        </w:tc>
        <w:tc>
          <w:tcPr>
            <w:tcW w:w="4085" w:type="dxa"/>
          </w:tcPr>
          <w:p>
            <w:pPr>
              <w:spacing w:before="139" w:line="391" w:lineRule="auto"/>
              <w:ind w:left="114" w:right="84" w:firstLine="61"/>
              <w:outlineLvl w:val="9"/>
              <w:rPr>
                <w:rFonts w:ascii="宋体" w:hAnsi="宋体" w:eastAsia="宋体" w:cs="宋体"/>
                <w:sz w:val="17"/>
                <w:szCs w:val="17"/>
              </w:rPr>
            </w:pPr>
            <w:r>
              <w:rPr>
                <w:rFonts w:ascii="宋体" w:hAnsi="宋体" w:eastAsia="宋体" w:cs="宋体"/>
                <w:spacing w:val="6"/>
                <w:sz w:val="17"/>
                <w:szCs w:val="17"/>
              </w:rPr>
              <w:t>·组织教</w:t>
            </w:r>
            <w:r>
              <w:rPr>
                <w:rFonts w:ascii="宋体" w:hAnsi="宋体" w:eastAsia="宋体" w:cs="宋体"/>
                <w:spacing w:val="4"/>
                <w:sz w:val="17"/>
                <w:szCs w:val="17"/>
              </w:rPr>
              <w:t>学</w:t>
            </w:r>
            <w:r>
              <w:rPr>
                <w:rFonts w:ascii="宋体" w:hAnsi="宋体" w:eastAsia="宋体" w:cs="宋体"/>
                <w:spacing w:val="3"/>
                <w:sz w:val="17"/>
                <w:szCs w:val="17"/>
              </w:rPr>
              <w:t>，创设学习氛围；教学各环节进程基本</w:t>
            </w:r>
            <w:r>
              <w:rPr>
                <w:rFonts w:ascii="宋体" w:hAnsi="宋体" w:eastAsia="宋体" w:cs="宋体"/>
                <w:sz w:val="17"/>
                <w:szCs w:val="17"/>
              </w:rPr>
              <w:t xml:space="preserve"> </w:t>
            </w:r>
            <w:r>
              <w:rPr>
                <w:rFonts w:ascii="宋体" w:hAnsi="宋体" w:eastAsia="宋体" w:cs="宋体"/>
                <w:spacing w:val="8"/>
                <w:sz w:val="17"/>
                <w:szCs w:val="17"/>
              </w:rPr>
              <w:t>顺</w:t>
            </w:r>
            <w:r>
              <w:rPr>
                <w:rFonts w:ascii="宋体" w:hAnsi="宋体" w:eastAsia="宋体" w:cs="宋体"/>
                <w:spacing w:val="6"/>
                <w:sz w:val="17"/>
                <w:szCs w:val="17"/>
              </w:rPr>
              <w:t>利</w:t>
            </w:r>
            <w:r>
              <w:rPr>
                <w:rFonts w:ascii="宋体" w:hAnsi="宋体" w:eastAsia="宋体" w:cs="宋体"/>
                <w:spacing w:val="4"/>
                <w:sz w:val="17"/>
                <w:szCs w:val="17"/>
              </w:rPr>
              <w:t>，较为自然；</w:t>
            </w:r>
          </w:p>
          <w:p>
            <w:pPr>
              <w:spacing w:line="230" w:lineRule="auto"/>
              <w:ind w:left="176"/>
              <w:outlineLvl w:val="9"/>
              <w:rPr>
                <w:rFonts w:ascii="宋体" w:hAnsi="宋体" w:eastAsia="宋体" w:cs="宋体"/>
                <w:sz w:val="17"/>
                <w:szCs w:val="17"/>
              </w:rPr>
            </w:pPr>
            <w:r>
              <w:rPr>
                <w:rFonts w:ascii="宋体" w:hAnsi="宋体" w:eastAsia="宋体" w:cs="宋体"/>
                <w:spacing w:val="1"/>
                <w:sz w:val="17"/>
                <w:szCs w:val="17"/>
              </w:rPr>
              <w:t>·教学目标明确，重难</w:t>
            </w:r>
            <w:r>
              <w:rPr>
                <w:rFonts w:ascii="宋体" w:hAnsi="宋体" w:eastAsia="宋体" w:cs="宋体"/>
                <w:sz w:val="17"/>
                <w:szCs w:val="17"/>
              </w:rPr>
              <w:t>点突出；</w:t>
            </w:r>
          </w:p>
        </w:tc>
      </w:tr>
    </w:tbl>
    <w:p>
      <w:pPr>
        <w:spacing w:line="215" w:lineRule="exact"/>
        <w:outlineLvl w:val="9"/>
        <w:rPr>
          <w:sz w:val="18"/>
        </w:rPr>
      </w:pPr>
    </w:p>
    <w:p>
      <w:pPr>
        <w:outlineLvl w:val="9"/>
        <w:sectPr>
          <w:footerReference r:id="rId398" w:type="default"/>
          <w:pgSz w:w="16783" w:h="11850"/>
          <w:pgMar w:top="1093"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1297" w:type="dxa"/>
            <w:vMerge w:val="restart"/>
            <w:tcBorders>
              <w:bottom w:val="nil"/>
            </w:tcBorders>
          </w:tcPr>
          <w:p>
            <w:pPr>
              <w:outlineLvl w:val="9"/>
            </w:pPr>
          </w:p>
        </w:tc>
        <w:tc>
          <w:tcPr>
            <w:tcW w:w="1892" w:type="dxa"/>
            <w:vMerge w:val="restart"/>
            <w:tcBorders>
              <w:bottom w:val="nil"/>
            </w:tcBorders>
          </w:tcPr>
          <w:p>
            <w:pPr>
              <w:outlineLvl w:val="9"/>
            </w:pPr>
          </w:p>
        </w:tc>
        <w:tc>
          <w:tcPr>
            <w:tcW w:w="2474" w:type="dxa"/>
          </w:tcPr>
          <w:p>
            <w:pPr>
              <w:outlineLvl w:val="9"/>
            </w:pPr>
          </w:p>
        </w:tc>
        <w:tc>
          <w:tcPr>
            <w:tcW w:w="4372" w:type="dxa"/>
          </w:tcPr>
          <w:p>
            <w:pPr>
              <w:spacing w:before="138" w:line="391" w:lineRule="auto"/>
              <w:ind w:left="113" w:right="82" w:firstLine="61"/>
              <w:outlineLvl w:val="9"/>
              <w:rPr>
                <w:rFonts w:ascii="宋体" w:hAnsi="宋体" w:eastAsia="宋体" w:cs="宋体"/>
                <w:sz w:val="17"/>
                <w:szCs w:val="17"/>
              </w:rPr>
            </w:pPr>
            <w:r>
              <w:rPr>
                <w:rFonts w:ascii="宋体" w:hAnsi="宋体" w:eastAsia="宋体" w:cs="宋体"/>
                <w:spacing w:val="2"/>
                <w:sz w:val="17"/>
                <w:szCs w:val="17"/>
              </w:rPr>
              <w:t>·教学方式</w:t>
            </w:r>
            <w:r>
              <w:rPr>
                <w:rFonts w:ascii="宋体" w:hAnsi="宋体" w:eastAsia="宋体" w:cs="宋体"/>
                <w:spacing w:val="1"/>
                <w:sz w:val="17"/>
                <w:szCs w:val="17"/>
              </w:rPr>
              <w:t>、方法有利于学生自主、合作、探究，发展</w:t>
            </w:r>
            <w:r>
              <w:rPr>
                <w:rFonts w:ascii="宋体" w:hAnsi="宋体" w:eastAsia="宋体" w:cs="宋体"/>
                <w:sz w:val="17"/>
                <w:szCs w:val="17"/>
              </w:rPr>
              <w:t xml:space="preserve"> </w:t>
            </w:r>
            <w:r>
              <w:rPr>
                <w:rFonts w:ascii="宋体" w:hAnsi="宋体" w:eastAsia="宋体" w:cs="宋体"/>
                <w:spacing w:val="4"/>
                <w:sz w:val="17"/>
                <w:szCs w:val="17"/>
              </w:rPr>
              <w:t>创新能力；</w:t>
            </w:r>
          </w:p>
          <w:p>
            <w:pPr>
              <w:spacing w:line="229" w:lineRule="auto"/>
              <w:ind w:left="175"/>
              <w:outlineLvl w:val="9"/>
              <w:rPr>
                <w:rFonts w:ascii="宋体" w:hAnsi="宋体" w:eastAsia="宋体" w:cs="宋体"/>
                <w:sz w:val="17"/>
                <w:szCs w:val="17"/>
              </w:rPr>
            </w:pPr>
            <w:r>
              <w:rPr>
                <w:rFonts w:ascii="宋体" w:hAnsi="宋体" w:eastAsia="宋体" w:cs="宋体"/>
                <w:spacing w:val="1"/>
                <w:sz w:val="17"/>
                <w:szCs w:val="17"/>
              </w:rPr>
              <w:t>·课堂互动</w:t>
            </w:r>
            <w:r>
              <w:rPr>
                <w:rFonts w:ascii="宋体" w:hAnsi="宋体" w:eastAsia="宋体" w:cs="宋体"/>
                <w:sz w:val="17"/>
                <w:szCs w:val="17"/>
              </w:rPr>
              <w:t>形式多样、有效；</w:t>
            </w:r>
          </w:p>
          <w:p>
            <w:pPr>
              <w:spacing w:before="148" w:line="391" w:lineRule="auto"/>
              <w:ind w:left="115" w:right="62" w:firstLine="59"/>
              <w:outlineLvl w:val="9"/>
              <w:rPr>
                <w:rFonts w:ascii="宋体" w:hAnsi="宋体" w:eastAsia="宋体" w:cs="宋体"/>
                <w:sz w:val="17"/>
                <w:szCs w:val="17"/>
              </w:rPr>
            </w:pPr>
            <w:r>
              <w:rPr>
                <w:rFonts w:ascii="宋体" w:hAnsi="宋体" w:eastAsia="宋体" w:cs="宋体"/>
                <w:spacing w:val="3"/>
                <w:sz w:val="17"/>
                <w:szCs w:val="17"/>
              </w:rPr>
              <w:t>·</w:t>
            </w:r>
            <w:r>
              <w:rPr>
                <w:rFonts w:ascii="宋体" w:hAnsi="宋体" w:eastAsia="宋体" w:cs="宋体"/>
                <w:spacing w:val="2"/>
                <w:sz w:val="17"/>
                <w:szCs w:val="17"/>
              </w:rPr>
              <w:t>教学语言规范、简洁、有条理；肢体语言大方自然，</w:t>
            </w:r>
            <w:r>
              <w:rPr>
                <w:rFonts w:ascii="宋体" w:hAnsi="宋体" w:eastAsia="宋体" w:cs="宋体"/>
                <w:sz w:val="17"/>
                <w:szCs w:val="17"/>
              </w:rPr>
              <w:t xml:space="preserve"> </w:t>
            </w:r>
            <w:r>
              <w:rPr>
                <w:rFonts w:ascii="宋体" w:hAnsi="宋体" w:eastAsia="宋体" w:cs="宋体"/>
                <w:spacing w:val="5"/>
                <w:sz w:val="17"/>
                <w:szCs w:val="17"/>
              </w:rPr>
              <w:t>教态得体，教学感染力强</w:t>
            </w:r>
            <w:r>
              <w:rPr>
                <w:rFonts w:ascii="宋体" w:hAnsi="宋体" w:eastAsia="宋体" w:cs="宋体"/>
                <w:spacing w:val="4"/>
                <w:sz w:val="17"/>
                <w:szCs w:val="17"/>
              </w:rPr>
              <w:t>；</w:t>
            </w:r>
          </w:p>
          <w:p>
            <w:pPr>
              <w:spacing w:line="229" w:lineRule="auto"/>
              <w:ind w:left="175"/>
              <w:outlineLvl w:val="9"/>
              <w:rPr>
                <w:rFonts w:ascii="宋体" w:hAnsi="宋体" w:eastAsia="宋体" w:cs="宋体"/>
                <w:sz w:val="17"/>
                <w:szCs w:val="17"/>
              </w:rPr>
            </w:pPr>
            <w:r>
              <w:rPr>
                <w:rFonts w:ascii="宋体" w:hAnsi="宋体" w:eastAsia="宋体" w:cs="宋体"/>
                <w:spacing w:val="3"/>
                <w:sz w:val="17"/>
                <w:szCs w:val="17"/>
              </w:rPr>
              <w:t>·板书、课件等教学辅助手段配合巧妙，教学效果好</w:t>
            </w:r>
            <w:r>
              <w:rPr>
                <w:rFonts w:ascii="宋体" w:hAnsi="宋体" w:eastAsia="宋体" w:cs="宋体"/>
                <w:sz w:val="17"/>
                <w:szCs w:val="17"/>
              </w:rPr>
              <w:t>；</w:t>
            </w:r>
          </w:p>
          <w:p>
            <w:pPr>
              <w:spacing w:before="149" w:line="230" w:lineRule="auto"/>
              <w:ind w:left="175"/>
              <w:outlineLvl w:val="9"/>
              <w:rPr>
                <w:rFonts w:ascii="宋体" w:hAnsi="宋体" w:eastAsia="宋体" w:cs="宋体"/>
                <w:sz w:val="17"/>
                <w:szCs w:val="17"/>
              </w:rPr>
            </w:pPr>
            <w:r>
              <w:rPr>
                <w:rFonts w:ascii="宋体" w:hAnsi="宋体" w:eastAsia="宋体" w:cs="宋体"/>
                <w:spacing w:val="-2"/>
                <w:sz w:val="17"/>
                <w:szCs w:val="17"/>
              </w:rPr>
              <w:t>·教学各环节的进程、节奏</w:t>
            </w:r>
            <w:r>
              <w:rPr>
                <w:rFonts w:ascii="宋体" w:hAnsi="宋体" w:eastAsia="宋体" w:cs="宋体"/>
                <w:spacing w:val="-1"/>
                <w:sz w:val="17"/>
                <w:szCs w:val="17"/>
              </w:rPr>
              <w:t>与衔接恰当、 自然；</w:t>
            </w:r>
          </w:p>
          <w:p>
            <w:pPr>
              <w:spacing w:before="148" w:line="230" w:lineRule="auto"/>
              <w:ind w:left="175"/>
              <w:outlineLvl w:val="9"/>
              <w:rPr>
                <w:rFonts w:ascii="宋体" w:hAnsi="宋体" w:eastAsia="宋体" w:cs="宋体"/>
                <w:sz w:val="17"/>
                <w:szCs w:val="17"/>
              </w:rPr>
            </w:pPr>
            <w:r>
              <w:rPr>
                <w:rFonts w:ascii="宋体" w:hAnsi="宋体" w:eastAsia="宋体" w:cs="宋体"/>
                <w:spacing w:val="1"/>
                <w:sz w:val="17"/>
                <w:szCs w:val="17"/>
              </w:rPr>
              <w:t>·课堂意外事件处理及时、合理；</w:t>
            </w:r>
          </w:p>
          <w:p>
            <w:pPr>
              <w:spacing w:before="148" w:line="360" w:lineRule="exact"/>
              <w:ind w:left="175"/>
              <w:outlineLvl w:val="9"/>
              <w:rPr>
                <w:rFonts w:ascii="宋体" w:hAnsi="宋体" w:eastAsia="宋体" w:cs="宋体"/>
                <w:sz w:val="17"/>
                <w:szCs w:val="17"/>
              </w:rPr>
            </w:pPr>
            <w:r>
              <w:rPr>
                <w:rFonts w:ascii="宋体" w:hAnsi="宋体" w:eastAsia="宋体" w:cs="宋体"/>
                <w:spacing w:val="-4"/>
                <w:position w:val="14"/>
                <w:sz w:val="17"/>
                <w:szCs w:val="17"/>
              </w:rPr>
              <w:t>·即时反思</w:t>
            </w:r>
            <w:r>
              <w:rPr>
                <w:rFonts w:ascii="宋体" w:hAnsi="宋体" w:eastAsia="宋体" w:cs="宋体"/>
                <w:spacing w:val="-2"/>
                <w:position w:val="14"/>
                <w:sz w:val="17"/>
                <w:szCs w:val="17"/>
              </w:rPr>
              <w:t>，及时调整教学，处理好教学的预设与生成，</w:t>
            </w:r>
          </w:p>
          <w:p>
            <w:pPr>
              <w:spacing w:line="226" w:lineRule="auto"/>
              <w:ind w:left="117"/>
              <w:outlineLvl w:val="9"/>
              <w:rPr>
                <w:rFonts w:ascii="宋体" w:hAnsi="宋体" w:eastAsia="宋体" w:cs="宋体"/>
                <w:sz w:val="17"/>
                <w:szCs w:val="17"/>
              </w:rPr>
            </w:pPr>
            <w:r>
              <w:rPr>
                <w:rFonts w:ascii="宋体" w:hAnsi="宋体" w:eastAsia="宋体" w:cs="宋体"/>
                <w:spacing w:val="8"/>
                <w:sz w:val="17"/>
                <w:szCs w:val="17"/>
              </w:rPr>
              <w:t>实</w:t>
            </w:r>
            <w:r>
              <w:rPr>
                <w:rFonts w:ascii="宋体" w:hAnsi="宋体" w:eastAsia="宋体" w:cs="宋体"/>
                <w:spacing w:val="4"/>
                <w:sz w:val="17"/>
                <w:szCs w:val="17"/>
              </w:rPr>
              <w:t>现一定的教学理念。</w:t>
            </w:r>
          </w:p>
        </w:tc>
        <w:tc>
          <w:tcPr>
            <w:tcW w:w="4085" w:type="dxa"/>
          </w:tcPr>
          <w:p>
            <w:pPr>
              <w:spacing w:before="138" w:line="360" w:lineRule="exact"/>
              <w:ind w:left="176"/>
              <w:outlineLvl w:val="9"/>
              <w:rPr>
                <w:rFonts w:ascii="宋体" w:hAnsi="宋体" w:eastAsia="宋体" w:cs="宋体"/>
                <w:sz w:val="17"/>
                <w:szCs w:val="17"/>
              </w:rPr>
            </w:pPr>
            <w:r>
              <w:rPr>
                <w:rFonts w:ascii="宋体" w:hAnsi="宋体" w:eastAsia="宋体" w:cs="宋体"/>
                <w:spacing w:val="2"/>
                <w:position w:val="14"/>
                <w:sz w:val="17"/>
                <w:szCs w:val="17"/>
              </w:rPr>
              <w:t>·教学方法较恰</w:t>
            </w:r>
            <w:r>
              <w:rPr>
                <w:rFonts w:ascii="宋体" w:hAnsi="宋体" w:eastAsia="宋体" w:cs="宋体"/>
                <w:spacing w:val="1"/>
                <w:position w:val="14"/>
                <w:sz w:val="17"/>
                <w:szCs w:val="17"/>
              </w:rPr>
              <w:t>当，教学效果较好；</w:t>
            </w:r>
          </w:p>
          <w:p>
            <w:pPr>
              <w:spacing w:line="230" w:lineRule="auto"/>
              <w:ind w:left="176"/>
              <w:outlineLvl w:val="9"/>
              <w:rPr>
                <w:rFonts w:ascii="宋体" w:hAnsi="宋体" w:eastAsia="宋体" w:cs="宋体"/>
                <w:sz w:val="17"/>
                <w:szCs w:val="17"/>
              </w:rPr>
            </w:pPr>
            <w:r>
              <w:rPr>
                <w:rFonts w:ascii="宋体" w:hAnsi="宋体" w:eastAsia="宋体" w:cs="宋体"/>
                <w:spacing w:val="-7"/>
                <w:sz w:val="17"/>
                <w:szCs w:val="17"/>
              </w:rPr>
              <w:t>·</w:t>
            </w:r>
            <w:r>
              <w:rPr>
                <w:rFonts w:ascii="宋体" w:hAnsi="宋体" w:eastAsia="宋体" w:cs="宋体"/>
                <w:spacing w:val="-4"/>
                <w:sz w:val="17"/>
                <w:szCs w:val="17"/>
              </w:rPr>
              <w:t>有课堂互动；</w:t>
            </w:r>
          </w:p>
          <w:p>
            <w:pPr>
              <w:spacing w:before="147" w:line="360" w:lineRule="exact"/>
              <w:ind w:left="176"/>
              <w:outlineLvl w:val="9"/>
              <w:rPr>
                <w:rFonts w:ascii="宋体" w:hAnsi="宋体" w:eastAsia="宋体" w:cs="宋体"/>
                <w:sz w:val="17"/>
                <w:szCs w:val="17"/>
              </w:rPr>
            </w:pPr>
            <w:r>
              <w:rPr>
                <w:rFonts w:ascii="宋体" w:hAnsi="宋体" w:eastAsia="宋体" w:cs="宋体"/>
                <w:spacing w:val="2"/>
                <w:position w:val="14"/>
                <w:sz w:val="17"/>
                <w:szCs w:val="17"/>
              </w:rPr>
              <w:t>·教学语言表达流畅、清晰；教态大</w:t>
            </w:r>
            <w:r>
              <w:rPr>
                <w:rFonts w:ascii="宋体" w:hAnsi="宋体" w:eastAsia="宋体" w:cs="宋体"/>
                <w:spacing w:val="1"/>
                <w:position w:val="14"/>
                <w:sz w:val="17"/>
                <w:szCs w:val="17"/>
              </w:rPr>
              <w:t>方</w:t>
            </w:r>
            <w:r>
              <w:rPr>
                <w:rFonts w:ascii="宋体" w:hAnsi="宋体" w:eastAsia="宋体" w:cs="宋体"/>
                <w:position w:val="14"/>
                <w:sz w:val="17"/>
                <w:szCs w:val="17"/>
              </w:rPr>
              <w:t>；</w:t>
            </w:r>
          </w:p>
          <w:p>
            <w:pPr>
              <w:spacing w:line="230" w:lineRule="auto"/>
              <w:ind w:left="176"/>
              <w:outlineLvl w:val="9"/>
              <w:rPr>
                <w:rFonts w:ascii="宋体" w:hAnsi="宋体" w:eastAsia="宋体" w:cs="宋体"/>
                <w:sz w:val="17"/>
                <w:szCs w:val="17"/>
              </w:rPr>
            </w:pPr>
            <w:r>
              <w:rPr>
                <w:rFonts w:ascii="宋体" w:hAnsi="宋体" w:eastAsia="宋体" w:cs="宋体"/>
                <w:spacing w:val="-1"/>
                <w:sz w:val="17"/>
                <w:szCs w:val="17"/>
              </w:rPr>
              <w:t>·教学</w:t>
            </w:r>
            <w:r>
              <w:rPr>
                <w:rFonts w:ascii="宋体" w:hAnsi="宋体" w:eastAsia="宋体" w:cs="宋体"/>
                <w:sz w:val="17"/>
                <w:szCs w:val="17"/>
              </w:rPr>
              <w:t>辅助手段使用合理；</w:t>
            </w:r>
          </w:p>
          <w:p>
            <w:pPr>
              <w:spacing w:before="148" w:line="230" w:lineRule="auto"/>
              <w:ind w:left="176"/>
              <w:outlineLvl w:val="9"/>
              <w:rPr>
                <w:rFonts w:ascii="宋体" w:hAnsi="宋体" w:eastAsia="宋体" w:cs="宋体"/>
                <w:sz w:val="17"/>
                <w:szCs w:val="17"/>
              </w:rPr>
            </w:pPr>
            <w:r>
              <w:rPr>
                <w:rFonts w:ascii="宋体" w:hAnsi="宋体" w:eastAsia="宋体" w:cs="宋体"/>
                <w:spacing w:val="-1"/>
                <w:sz w:val="17"/>
                <w:szCs w:val="17"/>
              </w:rPr>
              <w:t>·课堂</w:t>
            </w:r>
            <w:r>
              <w:rPr>
                <w:rFonts w:ascii="宋体" w:hAnsi="宋体" w:eastAsia="宋体" w:cs="宋体"/>
                <w:sz w:val="17"/>
                <w:szCs w:val="17"/>
              </w:rPr>
              <w:t>意外事件处理及时；</w:t>
            </w:r>
          </w:p>
          <w:p>
            <w:pPr>
              <w:spacing w:before="148" w:line="229" w:lineRule="auto"/>
              <w:ind w:left="176"/>
              <w:outlineLvl w:val="9"/>
              <w:rPr>
                <w:rFonts w:ascii="宋体" w:hAnsi="宋体" w:eastAsia="宋体" w:cs="宋体"/>
                <w:sz w:val="17"/>
                <w:szCs w:val="17"/>
              </w:rPr>
            </w:pPr>
            <w:r>
              <w:rPr>
                <w:rFonts w:ascii="宋体" w:hAnsi="宋体" w:eastAsia="宋体" w:cs="宋体"/>
                <w:spacing w:val="2"/>
                <w:sz w:val="17"/>
                <w:szCs w:val="17"/>
              </w:rPr>
              <w:t>·基本能够做到</w:t>
            </w:r>
            <w:r>
              <w:rPr>
                <w:rFonts w:ascii="宋体" w:hAnsi="宋体" w:eastAsia="宋体" w:cs="宋体"/>
                <w:spacing w:val="1"/>
                <w:sz w:val="17"/>
                <w:szCs w:val="17"/>
              </w:rPr>
              <w:t>根据反思调整教学。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1297" w:type="dxa"/>
            <w:vMerge w:val="continue"/>
            <w:tcBorders>
              <w:top w:val="nil"/>
              <w:bottom w:val="nil"/>
            </w:tcBorders>
          </w:tcPr>
          <w:p>
            <w:pPr>
              <w:outlineLvl w:val="9"/>
            </w:pPr>
          </w:p>
        </w:tc>
        <w:tc>
          <w:tcPr>
            <w:tcW w:w="1892" w:type="dxa"/>
            <w:vMerge w:val="continue"/>
            <w:tcBorders>
              <w:top w:val="nil"/>
              <w:bottom w:val="nil"/>
            </w:tcBorders>
          </w:tcPr>
          <w:p>
            <w:pPr>
              <w:outlineLvl w:val="9"/>
            </w:pPr>
          </w:p>
        </w:tc>
        <w:tc>
          <w:tcPr>
            <w:tcW w:w="2474" w:type="dxa"/>
          </w:tcPr>
          <w:p>
            <w:pPr>
              <w:spacing w:line="259" w:lineRule="auto"/>
              <w:outlineLvl w:val="9"/>
            </w:pPr>
          </w:p>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before="65" w:line="226" w:lineRule="auto"/>
              <w:ind w:left="579"/>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5"/>
                <w:sz w:val="20"/>
                <w:szCs w:val="20"/>
              </w:rPr>
              <w:t>教学评价能力</w:t>
            </w:r>
          </w:p>
        </w:tc>
        <w:tc>
          <w:tcPr>
            <w:tcW w:w="4372" w:type="dxa"/>
          </w:tcPr>
          <w:p>
            <w:pPr>
              <w:spacing w:before="135" w:line="229" w:lineRule="auto"/>
              <w:ind w:left="175"/>
              <w:outlineLvl w:val="9"/>
              <w:rPr>
                <w:rFonts w:ascii="宋体" w:hAnsi="宋体" w:eastAsia="宋体" w:cs="宋体"/>
                <w:sz w:val="17"/>
                <w:szCs w:val="17"/>
              </w:rPr>
            </w:pPr>
            <w:r>
              <w:rPr>
                <w:rFonts w:ascii="宋体" w:hAnsi="宋体" w:eastAsia="宋体" w:cs="宋体"/>
                <w:spacing w:val="-2"/>
                <w:sz w:val="17"/>
                <w:szCs w:val="17"/>
              </w:rPr>
              <w:t>· 已经形成以正面</w:t>
            </w:r>
            <w:r>
              <w:rPr>
                <w:rFonts w:ascii="宋体" w:hAnsi="宋体" w:eastAsia="宋体" w:cs="宋体"/>
                <w:spacing w:val="-1"/>
                <w:sz w:val="17"/>
                <w:szCs w:val="17"/>
              </w:rPr>
              <w:t>评价+建设性意见的评价思路；</w:t>
            </w:r>
          </w:p>
          <w:p>
            <w:pPr>
              <w:spacing w:before="149" w:line="229" w:lineRule="auto"/>
              <w:ind w:left="175"/>
              <w:outlineLvl w:val="9"/>
              <w:rPr>
                <w:rFonts w:ascii="宋体" w:hAnsi="宋体" w:eastAsia="宋体" w:cs="宋体"/>
                <w:sz w:val="17"/>
                <w:szCs w:val="17"/>
              </w:rPr>
            </w:pPr>
            <w:r>
              <w:rPr>
                <w:rFonts w:ascii="宋体" w:hAnsi="宋体" w:eastAsia="宋体" w:cs="宋体"/>
                <w:spacing w:val="3"/>
                <w:sz w:val="17"/>
                <w:szCs w:val="17"/>
              </w:rPr>
              <w:t>·运用多元评价方法，多视角、全过程评价学生发展</w:t>
            </w:r>
            <w:r>
              <w:rPr>
                <w:rFonts w:ascii="宋体" w:hAnsi="宋体" w:eastAsia="宋体" w:cs="宋体"/>
                <w:sz w:val="17"/>
                <w:szCs w:val="17"/>
              </w:rPr>
              <w:t>；</w:t>
            </w:r>
          </w:p>
          <w:p>
            <w:pPr>
              <w:spacing w:before="149" w:line="391" w:lineRule="auto"/>
              <w:ind w:left="114" w:right="79" w:firstLine="61"/>
              <w:outlineLvl w:val="9"/>
              <w:rPr>
                <w:rFonts w:ascii="宋体" w:hAnsi="宋体" w:eastAsia="宋体" w:cs="宋体"/>
                <w:sz w:val="17"/>
                <w:szCs w:val="17"/>
              </w:rPr>
            </w:pPr>
            <w:r>
              <w:rPr>
                <w:rFonts w:ascii="宋体" w:hAnsi="宋体" w:eastAsia="宋体" w:cs="宋体"/>
                <w:spacing w:val="2"/>
                <w:sz w:val="17"/>
                <w:szCs w:val="17"/>
              </w:rPr>
              <w:t>·引导学生进行</w:t>
            </w:r>
            <w:r>
              <w:rPr>
                <w:rFonts w:ascii="宋体" w:hAnsi="宋体" w:eastAsia="宋体" w:cs="宋体"/>
                <w:spacing w:val="1"/>
                <w:sz w:val="17"/>
                <w:szCs w:val="17"/>
              </w:rPr>
              <w:t>自我评价，帮助学生正确认识自己，培</w:t>
            </w:r>
            <w:r>
              <w:rPr>
                <w:rFonts w:ascii="宋体" w:hAnsi="宋体" w:eastAsia="宋体" w:cs="宋体"/>
                <w:sz w:val="17"/>
                <w:szCs w:val="17"/>
              </w:rPr>
              <w:t xml:space="preserve"> </w:t>
            </w:r>
            <w:r>
              <w:rPr>
                <w:rFonts w:ascii="宋体" w:hAnsi="宋体" w:eastAsia="宋体" w:cs="宋体"/>
                <w:spacing w:val="5"/>
                <w:sz w:val="17"/>
                <w:szCs w:val="17"/>
              </w:rPr>
              <w:t>养其自我认知能力</w:t>
            </w:r>
            <w:r>
              <w:rPr>
                <w:rFonts w:ascii="宋体" w:hAnsi="宋体" w:eastAsia="宋体" w:cs="宋体"/>
                <w:spacing w:val="3"/>
                <w:sz w:val="17"/>
                <w:szCs w:val="17"/>
              </w:rPr>
              <w:t>；</w:t>
            </w:r>
          </w:p>
          <w:p>
            <w:pPr>
              <w:spacing w:before="1" w:line="390" w:lineRule="auto"/>
              <w:ind w:left="114" w:right="79" w:firstLine="61"/>
              <w:outlineLvl w:val="9"/>
              <w:rPr>
                <w:rFonts w:ascii="宋体" w:hAnsi="宋体" w:eastAsia="宋体" w:cs="宋体"/>
                <w:sz w:val="17"/>
                <w:szCs w:val="17"/>
              </w:rPr>
            </w:pPr>
            <w:r>
              <w:rPr>
                <w:rFonts w:ascii="宋体" w:hAnsi="宋体" w:eastAsia="宋体" w:cs="宋体"/>
                <w:spacing w:val="2"/>
                <w:sz w:val="17"/>
                <w:szCs w:val="17"/>
              </w:rPr>
              <w:t>·通过多种方式</w:t>
            </w:r>
            <w:r>
              <w:rPr>
                <w:rFonts w:ascii="宋体" w:hAnsi="宋体" w:eastAsia="宋体" w:cs="宋体"/>
                <w:spacing w:val="1"/>
                <w:sz w:val="17"/>
                <w:szCs w:val="17"/>
              </w:rPr>
              <w:t>进行自我评价教育教学效果，及时调整</w:t>
            </w:r>
            <w:r>
              <w:rPr>
                <w:rFonts w:ascii="宋体" w:hAnsi="宋体" w:eastAsia="宋体" w:cs="宋体"/>
                <w:sz w:val="17"/>
                <w:szCs w:val="17"/>
              </w:rPr>
              <w:t xml:space="preserve"> </w:t>
            </w:r>
            <w:r>
              <w:rPr>
                <w:rFonts w:ascii="宋体" w:hAnsi="宋体" w:eastAsia="宋体" w:cs="宋体"/>
                <w:spacing w:val="5"/>
                <w:sz w:val="17"/>
                <w:szCs w:val="17"/>
              </w:rPr>
              <w:t>和改进教育教学工作</w:t>
            </w:r>
            <w:r>
              <w:rPr>
                <w:rFonts w:ascii="宋体" w:hAnsi="宋体" w:eastAsia="宋体" w:cs="宋体"/>
                <w:spacing w:val="3"/>
                <w:sz w:val="17"/>
                <w:szCs w:val="17"/>
              </w:rPr>
              <w:t>；</w:t>
            </w:r>
          </w:p>
          <w:p>
            <w:pPr>
              <w:spacing w:line="231" w:lineRule="auto"/>
              <w:ind w:left="175"/>
              <w:outlineLvl w:val="9"/>
              <w:rPr>
                <w:rFonts w:ascii="宋体" w:hAnsi="宋体" w:eastAsia="宋体" w:cs="宋体"/>
                <w:sz w:val="17"/>
                <w:szCs w:val="17"/>
              </w:rPr>
            </w:pPr>
            <w:r>
              <w:rPr>
                <w:rFonts w:ascii="宋体" w:hAnsi="宋体" w:eastAsia="宋体" w:cs="宋体"/>
                <w:spacing w:val="2"/>
                <w:sz w:val="17"/>
                <w:szCs w:val="17"/>
              </w:rPr>
              <w:t>·善于通过听课、评课，获得专业发</w:t>
            </w:r>
            <w:r>
              <w:rPr>
                <w:rFonts w:ascii="宋体" w:hAnsi="宋体" w:eastAsia="宋体" w:cs="宋体"/>
                <w:spacing w:val="1"/>
                <w:sz w:val="17"/>
                <w:szCs w:val="17"/>
              </w:rPr>
              <w:t>展</w:t>
            </w:r>
            <w:r>
              <w:rPr>
                <w:rFonts w:ascii="宋体" w:hAnsi="宋体" w:eastAsia="宋体" w:cs="宋体"/>
                <w:sz w:val="17"/>
                <w:szCs w:val="17"/>
              </w:rPr>
              <w:t>；</w:t>
            </w:r>
          </w:p>
          <w:p>
            <w:pPr>
              <w:spacing w:before="146" w:line="227" w:lineRule="auto"/>
              <w:ind w:left="175"/>
              <w:outlineLvl w:val="9"/>
              <w:rPr>
                <w:rFonts w:ascii="宋体" w:hAnsi="宋体" w:eastAsia="宋体" w:cs="宋体"/>
                <w:sz w:val="17"/>
                <w:szCs w:val="17"/>
              </w:rPr>
            </w:pPr>
            <w:r>
              <w:rPr>
                <w:rFonts w:ascii="宋体" w:hAnsi="宋体" w:eastAsia="宋体" w:cs="宋体"/>
                <w:spacing w:val="2"/>
                <w:sz w:val="17"/>
                <w:szCs w:val="17"/>
              </w:rPr>
              <w:t>·学会通过评价改进教学促进学生学</w:t>
            </w:r>
            <w:r>
              <w:rPr>
                <w:rFonts w:ascii="宋体" w:hAnsi="宋体" w:eastAsia="宋体" w:cs="宋体"/>
                <w:spacing w:val="1"/>
                <w:sz w:val="17"/>
                <w:szCs w:val="17"/>
              </w:rPr>
              <w:t>习</w:t>
            </w:r>
            <w:r>
              <w:rPr>
                <w:rFonts w:ascii="宋体" w:hAnsi="宋体" w:eastAsia="宋体" w:cs="宋体"/>
                <w:sz w:val="17"/>
                <w:szCs w:val="17"/>
              </w:rPr>
              <w:t>。</w:t>
            </w:r>
          </w:p>
        </w:tc>
        <w:tc>
          <w:tcPr>
            <w:tcW w:w="4085" w:type="dxa"/>
          </w:tcPr>
          <w:p>
            <w:pPr>
              <w:spacing w:before="135" w:line="360" w:lineRule="exact"/>
              <w:ind w:left="176"/>
              <w:outlineLvl w:val="9"/>
              <w:rPr>
                <w:rFonts w:ascii="宋体" w:hAnsi="宋体" w:eastAsia="宋体" w:cs="宋体"/>
                <w:sz w:val="17"/>
                <w:szCs w:val="17"/>
              </w:rPr>
            </w:pPr>
            <w:r>
              <w:rPr>
                <w:rFonts w:ascii="宋体" w:hAnsi="宋体" w:eastAsia="宋体" w:cs="宋体"/>
                <w:spacing w:val="2"/>
                <w:position w:val="14"/>
                <w:sz w:val="17"/>
                <w:szCs w:val="17"/>
              </w:rPr>
              <w:t>·运用常用评价方法评价</w:t>
            </w:r>
            <w:r>
              <w:rPr>
                <w:rFonts w:ascii="宋体" w:hAnsi="宋体" w:eastAsia="宋体" w:cs="宋体"/>
                <w:spacing w:val="1"/>
                <w:position w:val="14"/>
                <w:sz w:val="17"/>
                <w:szCs w:val="17"/>
              </w:rPr>
              <w:t>学生的发展；</w:t>
            </w:r>
          </w:p>
          <w:p>
            <w:pPr>
              <w:spacing w:line="228" w:lineRule="auto"/>
              <w:ind w:left="176"/>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10"/>
                <w:sz w:val="17"/>
                <w:szCs w:val="17"/>
              </w:rPr>
              <w:t xml:space="preserve"> </w:t>
            </w:r>
            <w:r>
              <w:rPr>
                <w:rFonts w:ascii="宋体" w:hAnsi="宋体" w:eastAsia="宋体" w:cs="宋体"/>
                <w:spacing w:val="-6"/>
                <w:sz w:val="17"/>
                <w:szCs w:val="17"/>
              </w:rPr>
              <w:t>引导学生进行自我评价；</w:t>
            </w:r>
          </w:p>
          <w:p>
            <w:pPr>
              <w:spacing w:before="149" w:line="229" w:lineRule="auto"/>
              <w:ind w:left="176"/>
              <w:outlineLvl w:val="9"/>
              <w:rPr>
                <w:rFonts w:ascii="宋体" w:hAnsi="宋体" w:eastAsia="宋体" w:cs="宋体"/>
                <w:sz w:val="17"/>
                <w:szCs w:val="17"/>
              </w:rPr>
            </w:pPr>
            <w:r>
              <w:rPr>
                <w:rFonts w:ascii="宋体" w:hAnsi="宋体" w:eastAsia="宋体" w:cs="宋体"/>
                <w:spacing w:val="-12"/>
                <w:sz w:val="17"/>
                <w:szCs w:val="17"/>
              </w:rPr>
              <w:t>·</w:t>
            </w:r>
            <w:r>
              <w:rPr>
                <w:rFonts w:ascii="宋体" w:hAnsi="宋体" w:eastAsia="宋体" w:cs="宋体"/>
                <w:spacing w:val="-10"/>
                <w:sz w:val="17"/>
                <w:szCs w:val="17"/>
              </w:rPr>
              <w:t xml:space="preserve"> </w:t>
            </w:r>
            <w:r>
              <w:rPr>
                <w:rFonts w:ascii="宋体" w:hAnsi="宋体" w:eastAsia="宋体" w:cs="宋体"/>
                <w:spacing w:val="-6"/>
                <w:sz w:val="17"/>
                <w:szCs w:val="17"/>
              </w:rPr>
              <w:t>自我评价教育教学效果；</w:t>
            </w:r>
          </w:p>
          <w:p>
            <w:pPr>
              <w:spacing w:before="149" w:line="232" w:lineRule="auto"/>
              <w:ind w:left="176"/>
              <w:outlineLvl w:val="9"/>
              <w:rPr>
                <w:rFonts w:ascii="宋体" w:hAnsi="宋体" w:eastAsia="宋体" w:cs="宋体"/>
                <w:sz w:val="17"/>
                <w:szCs w:val="17"/>
              </w:rPr>
            </w:pPr>
            <w:r>
              <w:rPr>
                <w:rFonts w:ascii="宋体" w:hAnsi="宋体" w:eastAsia="宋体" w:cs="宋体"/>
                <w:spacing w:val="2"/>
                <w:sz w:val="17"/>
                <w:szCs w:val="17"/>
              </w:rPr>
              <w:t>·能通过听课、</w:t>
            </w:r>
            <w:r>
              <w:rPr>
                <w:rFonts w:ascii="宋体" w:hAnsi="宋体" w:eastAsia="宋体" w:cs="宋体"/>
                <w:spacing w:val="1"/>
                <w:sz w:val="17"/>
                <w:szCs w:val="17"/>
              </w:rPr>
              <w:t>评课获得专业发展。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6"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line="280" w:lineRule="auto"/>
              <w:outlineLvl w:val="9"/>
            </w:pPr>
          </w:p>
          <w:p>
            <w:pPr>
              <w:spacing w:line="280" w:lineRule="auto"/>
              <w:outlineLvl w:val="9"/>
            </w:pPr>
          </w:p>
          <w:p>
            <w:pPr>
              <w:spacing w:line="280" w:lineRule="auto"/>
              <w:outlineLvl w:val="9"/>
            </w:pPr>
          </w:p>
          <w:p>
            <w:pPr>
              <w:spacing w:line="280" w:lineRule="auto"/>
              <w:outlineLvl w:val="9"/>
            </w:pPr>
          </w:p>
          <w:p>
            <w:pPr>
              <w:spacing w:before="65" w:line="227" w:lineRule="auto"/>
              <w:ind w:left="579"/>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5"/>
                <w:sz w:val="20"/>
                <w:szCs w:val="20"/>
              </w:rPr>
              <w:t>教学研究能力</w:t>
            </w:r>
          </w:p>
        </w:tc>
        <w:tc>
          <w:tcPr>
            <w:tcW w:w="4372" w:type="dxa"/>
          </w:tcPr>
          <w:p>
            <w:pPr>
              <w:spacing w:before="139" w:line="391" w:lineRule="auto"/>
              <w:ind w:left="114" w:right="82" w:firstLine="61"/>
              <w:outlineLvl w:val="9"/>
              <w:rPr>
                <w:rFonts w:ascii="宋体" w:hAnsi="宋体" w:eastAsia="宋体" w:cs="宋体"/>
                <w:sz w:val="17"/>
                <w:szCs w:val="17"/>
              </w:rPr>
            </w:pPr>
            <w:r>
              <w:rPr>
                <w:rFonts w:ascii="宋体" w:hAnsi="宋体" w:eastAsia="宋体" w:cs="宋体"/>
                <w:spacing w:val="2"/>
                <w:sz w:val="17"/>
                <w:szCs w:val="17"/>
              </w:rPr>
              <w:t>·具备熟练</w:t>
            </w:r>
            <w:r>
              <w:rPr>
                <w:rFonts w:ascii="宋体" w:hAnsi="宋体" w:eastAsia="宋体" w:cs="宋体"/>
                <w:spacing w:val="1"/>
                <w:sz w:val="17"/>
                <w:szCs w:val="17"/>
              </w:rPr>
              <w:t>的教学科研信息收集整理能力，能通过多种</w:t>
            </w:r>
            <w:r>
              <w:rPr>
                <w:rFonts w:ascii="宋体" w:hAnsi="宋体" w:eastAsia="宋体" w:cs="宋体"/>
                <w:sz w:val="17"/>
                <w:szCs w:val="17"/>
              </w:rPr>
              <w:t xml:space="preserve"> </w:t>
            </w:r>
            <w:r>
              <w:rPr>
                <w:rFonts w:ascii="宋体" w:hAnsi="宋体" w:eastAsia="宋体" w:cs="宋体"/>
                <w:spacing w:val="6"/>
                <w:sz w:val="17"/>
                <w:szCs w:val="17"/>
              </w:rPr>
              <w:t>渠道收集、把</w:t>
            </w:r>
            <w:r>
              <w:rPr>
                <w:rFonts w:ascii="宋体" w:hAnsi="宋体" w:eastAsia="宋体" w:cs="宋体"/>
                <w:spacing w:val="3"/>
                <w:sz w:val="17"/>
                <w:szCs w:val="17"/>
              </w:rPr>
              <w:t>握国内外本学科教育改革发展趋势和前沿</w:t>
            </w:r>
            <w:r>
              <w:rPr>
                <w:rFonts w:ascii="宋体" w:hAnsi="宋体" w:eastAsia="宋体" w:cs="宋体"/>
                <w:sz w:val="17"/>
                <w:szCs w:val="17"/>
              </w:rPr>
              <w:t xml:space="preserve"> </w:t>
            </w:r>
            <w:r>
              <w:rPr>
                <w:rFonts w:ascii="宋体" w:hAnsi="宋体" w:eastAsia="宋体" w:cs="宋体"/>
                <w:spacing w:val="3"/>
                <w:sz w:val="17"/>
                <w:szCs w:val="17"/>
              </w:rPr>
              <w:t>动</w:t>
            </w:r>
            <w:r>
              <w:rPr>
                <w:rFonts w:ascii="宋体" w:hAnsi="宋体" w:eastAsia="宋体" w:cs="宋体"/>
                <w:spacing w:val="2"/>
                <w:sz w:val="17"/>
                <w:szCs w:val="17"/>
              </w:rPr>
              <w:t>态；</w:t>
            </w:r>
          </w:p>
          <w:p>
            <w:pPr>
              <w:spacing w:before="1" w:line="390" w:lineRule="auto"/>
              <w:ind w:left="114" w:right="59" w:firstLine="60"/>
              <w:outlineLvl w:val="9"/>
              <w:rPr>
                <w:rFonts w:ascii="宋体" w:hAnsi="宋体" w:eastAsia="宋体" w:cs="宋体"/>
                <w:sz w:val="17"/>
                <w:szCs w:val="17"/>
              </w:rPr>
            </w:pPr>
            <w:r>
              <w:rPr>
                <w:rFonts w:ascii="宋体" w:hAnsi="宋体" w:eastAsia="宋体" w:cs="宋体"/>
                <w:spacing w:val="2"/>
                <w:sz w:val="17"/>
                <w:szCs w:val="17"/>
              </w:rPr>
              <w:t>·具备自觉</w:t>
            </w:r>
            <w:r>
              <w:rPr>
                <w:rFonts w:ascii="宋体" w:hAnsi="宋体" w:eastAsia="宋体" w:cs="宋体"/>
                <w:spacing w:val="1"/>
                <w:sz w:val="17"/>
                <w:szCs w:val="17"/>
              </w:rPr>
              <w:t>的教学活动反思能力，对教育教学实践再认</w:t>
            </w:r>
            <w:r>
              <w:rPr>
                <w:rFonts w:ascii="宋体" w:hAnsi="宋体" w:eastAsia="宋体" w:cs="宋体"/>
                <w:sz w:val="17"/>
                <w:szCs w:val="17"/>
              </w:rPr>
              <w:t xml:space="preserve"> </w:t>
            </w:r>
            <w:r>
              <w:rPr>
                <w:rFonts w:ascii="宋体" w:hAnsi="宋体" w:eastAsia="宋体" w:cs="宋体"/>
                <w:spacing w:val="-4"/>
                <w:sz w:val="17"/>
                <w:szCs w:val="17"/>
              </w:rPr>
              <w:t>识、再思</w:t>
            </w:r>
            <w:r>
              <w:rPr>
                <w:rFonts w:ascii="宋体" w:hAnsi="宋体" w:eastAsia="宋体" w:cs="宋体"/>
                <w:spacing w:val="-2"/>
                <w:sz w:val="17"/>
                <w:szCs w:val="17"/>
              </w:rPr>
              <w:t>考，总结经验教训，并不断改进教育教学活动；</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·具备敏锐的教</w:t>
            </w:r>
            <w:r>
              <w:rPr>
                <w:rFonts w:ascii="宋体" w:hAnsi="宋体" w:eastAsia="宋体" w:cs="宋体"/>
                <w:spacing w:val="1"/>
                <w:position w:val="14"/>
                <w:sz w:val="17"/>
                <w:szCs w:val="17"/>
              </w:rPr>
              <w:t>学问题行动研究能力，针对教育教学工</w:t>
            </w:r>
          </w:p>
          <w:p>
            <w:pPr>
              <w:spacing w:line="226" w:lineRule="auto"/>
              <w:ind w:left="114"/>
              <w:outlineLvl w:val="9"/>
              <w:rPr>
                <w:rFonts w:ascii="宋体" w:hAnsi="宋体" w:eastAsia="宋体" w:cs="宋体"/>
                <w:sz w:val="17"/>
                <w:szCs w:val="17"/>
              </w:rPr>
            </w:pPr>
            <w:r>
              <w:rPr>
                <w:rFonts w:ascii="宋体" w:hAnsi="宋体" w:eastAsia="宋体" w:cs="宋体"/>
                <w:spacing w:val="10"/>
                <w:sz w:val="17"/>
                <w:szCs w:val="17"/>
              </w:rPr>
              <w:t>作</w:t>
            </w:r>
            <w:r>
              <w:rPr>
                <w:rFonts w:ascii="宋体" w:hAnsi="宋体" w:eastAsia="宋体" w:cs="宋体"/>
                <w:spacing w:val="7"/>
                <w:sz w:val="17"/>
                <w:szCs w:val="17"/>
              </w:rPr>
              <w:t>中</w:t>
            </w:r>
            <w:r>
              <w:rPr>
                <w:rFonts w:ascii="宋体" w:hAnsi="宋体" w:eastAsia="宋体" w:cs="宋体"/>
                <w:spacing w:val="5"/>
                <w:sz w:val="17"/>
                <w:szCs w:val="17"/>
              </w:rPr>
              <w:t>的现实需要与问题，进行探索和研究；</w:t>
            </w:r>
          </w:p>
        </w:tc>
        <w:tc>
          <w:tcPr>
            <w:tcW w:w="4085" w:type="dxa"/>
          </w:tcPr>
          <w:p>
            <w:pPr>
              <w:spacing w:line="262" w:lineRule="auto"/>
              <w:outlineLvl w:val="9"/>
            </w:pPr>
          </w:p>
          <w:p>
            <w:pPr>
              <w:spacing w:before="55" w:line="391" w:lineRule="auto"/>
              <w:ind w:left="120" w:right="84" w:firstLine="55"/>
              <w:outlineLvl w:val="9"/>
              <w:rPr>
                <w:rFonts w:ascii="宋体" w:hAnsi="宋体" w:eastAsia="宋体" w:cs="宋体"/>
                <w:sz w:val="17"/>
                <w:szCs w:val="17"/>
              </w:rPr>
            </w:pPr>
            <w:r>
              <w:rPr>
                <w:rFonts w:ascii="宋体" w:hAnsi="宋体" w:eastAsia="宋体" w:cs="宋体"/>
                <w:spacing w:val="6"/>
                <w:sz w:val="17"/>
                <w:szCs w:val="17"/>
              </w:rPr>
              <w:t>·具有教</w:t>
            </w:r>
            <w:r>
              <w:rPr>
                <w:rFonts w:ascii="宋体" w:hAnsi="宋体" w:eastAsia="宋体" w:cs="宋体"/>
                <w:spacing w:val="4"/>
                <w:sz w:val="17"/>
                <w:szCs w:val="17"/>
              </w:rPr>
              <w:t>学</w:t>
            </w:r>
            <w:r>
              <w:rPr>
                <w:rFonts w:ascii="宋体" w:hAnsi="宋体" w:eastAsia="宋体" w:cs="宋体"/>
                <w:spacing w:val="3"/>
                <w:sz w:val="17"/>
                <w:szCs w:val="17"/>
              </w:rPr>
              <w:t>科研信息的收集能力，能通过多种渠道</w:t>
            </w:r>
            <w:r>
              <w:rPr>
                <w:rFonts w:ascii="宋体" w:hAnsi="宋体" w:eastAsia="宋体" w:cs="宋体"/>
                <w:sz w:val="17"/>
                <w:szCs w:val="17"/>
              </w:rPr>
              <w:t xml:space="preserve"> </w:t>
            </w:r>
            <w:r>
              <w:rPr>
                <w:rFonts w:ascii="宋体" w:hAnsi="宋体" w:eastAsia="宋体" w:cs="宋体"/>
                <w:spacing w:val="7"/>
                <w:sz w:val="17"/>
                <w:szCs w:val="17"/>
              </w:rPr>
              <w:t>收</w:t>
            </w:r>
            <w:r>
              <w:rPr>
                <w:rFonts w:ascii="宋体" w:hAnsi="宋体" w:eastAsia="宋体" w:cs="宋体"/>
                <w:spacing w:val="5"/>
                <w:sz w:val="17"/>
                <w:szCs w:val="17"/>
              </w:rPr>
              <w:t>集、把握国内外本学科教育改革发展信息；</w:t>
            </w:r>
          </w:p>
          <w:p>
            <w:pPr>
              <w:spacing w:before="1" w:line="390" w:lineRule="auto"/>
              <w:ind w:left="115" w:right="84" w:firstLine="60"/>
              <w:outlineLvl w:val="9"/>
              <w:rPr>
                <w:rFonts w:ascii="宋体" w:hAnsi="宋体" w:eastAsia="宋体" w:cs="宋体"/>
                <w:sz w:val="17"/>
                <w:szCs w:val="17"/>
              </w:rPr>
            </w:pPr>
            <w:r>
              <w:rPr>
                <w:rFonts w:ascii="宋体" w:hAnsi="宋体" w:eastAsia="宋体" w:cs="宋体"/>
                <w:spacing w:val="6"/>
                <w:sz w:val="17"/>
                <w:szCs w:val="17"/>
              </w:rPr>
              <w:t>·初步具</w:t>
            </w:r>
            <w:r>
              <w:rPr>
                <w:rFonts w:ascii="宋体" w:hAnsi="宋体" w:eastAsia="宋体" w:cs="宋体"/>
                <w:spacing w:val="4"/>
                <w:sz w:val="17"/>
                <w:szCs w:val="17"/>
              </w:rPr>
              <w:t>有</w:t>
            </w:r>
            <w:r>
              <w:rPr>
                <w:rFonts w:ascii="宋体" w:hAnsi="宋体" w:eastAsia="宋体" w:cs="宋体"/>
                <w:spacing w:val="3"/>
                <w:sz w:val="17"/>
                <w:szCs w:val="17"/>
              </w:rPr>
              <w:t>教学活动反思的能力，对教育教学实践</w:t>
            </w:r>
            <w:r>
              <w:rPr>
                <w:rFonts w:ascii="宋体" w:hAnsi="宋体" w:eastAsia="宋体" w:cs="宋体"/>
                <w:sz w:val="17"/>
                <w:szCs w:val="17"/>
              </w:rPr>
              <w:t xml:space="preserve"> </w:t>
            </w:r>
            <w:r>
              <w:rPr>
                <w:rFonts w:ascii="宋体" w:hAnsi="宋体" w:eastAsia="宋体" w:cs="宋体"/>
                <w:spacing w:val="8"/>
                <w:sz w:val="17"/>
                <w:szCs w:val="17"/>
              </w:rPr>
              <w:t>再</w:t>
            </w:r>
            <w:r>
              <w:rPr>
                <w:rFonts w:ascii="宋体" w:hAnsi="宋体" w:eastAsia="宋体" w:cs="宋体"/>
                <w:spacing w:val="5"/>
                <w:sz w:val="17"/>
                <w:szCs w:val="17"/>
              </w:rPr>
              <w:t>认识、再思考，总结经验教训；</w:t>
            </w:r>
          </w:p>
          <w:p>
            <w:pPr>
              <w:spacing w:line="398" w:lineRule="auto"/>
              <w:ind w:left="115" w:right="84" w:firstLine="60"/>
              <w:outlineLvl w:val="9"/>
              <w:rPr>
                <w:rFonts w:ascii="宋体" w:hAnsi="宋体" w:eastAsia="宋体" w:cs="宋体"/>
                <w:sz w:val="17"/>
                <w:szCs w:val="17"/>
              </w:rPr>
            </w:pPr>
            <w:r>
              <w:rPr>
                <w:rFonts w:ascii="宋体" w:hAnsi="宋体" w:eastAsia="宋体" w:cs="宋体"/>
                <w:spacing w:val="6"/>
                <w:sz w:val="17"/>
                <w:szCs w:val="17"/>
              </w:rPr>
              <w:t>·具备一</w:t>
            </w:r>
            <w:r>
              <w:rPr>
                <w:rFonts w:ascii="宋体" w:hAnsi="宋体" w:eastAsia="宋体" w:cs="宋体"/>
                <w:spacing w:val="4"/>
                <w:sz w:val="17"/>
                <w:szCs w:val="17"/>
              </w:rPr>
              <w:t>定</w:t>
            </w:r>
            <w:r>
              <w:rPr>
                <w:rFonts w:ascii="宋体" w:hAnsi="宋体" w:eastAsia="宋体" w:cs="宋体"/>
                <w:spacing w:val="3"/>
                <w:sz w:val="17"/>
                <w:szCs w:val="17"/>
              </w:rPr>
              <w:t>的指导学生探究学习的能力，能指导学</w:t>
            </w:r>
            <w:r>
              <w:rPr>
                <w:rFonts w:ascii="宋体" w:hAnsi="宋体" w:eastAsia="宋体" w:cs="宋体"/>
                <w:sz w:val="17"/>
                <w:szCs w:val="17"/>
              </w:rPr>
              <w:t xml:space="preserve"> </w:t>
            </w:r>
            <w:r>
              <w:rPr>
                <w:rFonts w:ascii="宋体" w:hAnsi="宋体" w:eastAsia="宋体" w:cs="宋体"/>
                <w:spacing w:val="5"/>
                <w:sz w:val="17"/>
                <w:szCs w:val="17"/>
              </w:rPr>
              <w:t>生参与各种类型的科研活动。</w:t>
            </w:r>
          </w:p>
        </w:tc>
      </w:tr>
    </w:tbl>
    <w:p>
      <w:pPr>
        <w:spacing w:line="235" w:lineRule="exact"/>
        <w:outlineLvl w:val="9"/>
        <w:rPr>
          <w:sz w:val="20"/>
        </w:rPr>
      </w:pPr>
    </w:p>
    <w:p>
      <w:pPr>
        <w:outlineLvl w:val="9"/>
        <w:sectPr>
          <w:footerReference r:id="rId399" w:type="default"/>
          <w:pgSz w:w="16783" w:h="11850"/>
          <w:pgMar w:top="1093"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297" w:type="dxa"/>
          </w:tcPr>
          <w:p>
            <w:pPr>
              <w:outlineLvl w:val="9"/>
            </w:pPr>
          </w:p>
        </w:tc>
        <w:tc>
          <w:tcPr>
            <w:tcW w:w="1892" w:type="dxa"/>
          </w:tcPr>
          <w:p>
            <w:pPr>
              <w:outlineLvl w:val="9"/>
            </w:pPr>
          </w:p>
        </w:tc>
        <w:tc>
          <w:tcPr>
            <w:tcW w:w="2474" w:type="dxa"/>
          </w:tcPr>
          <w:p>
            <w:pPr>
              <w:outlineLvl w:val="9"/>
            </w:pPr>
          </w:p>
        </w:tc>
        <w:tc>
          <w:tcPr>
            <w:tcW w:w="4372" w:type="dxa"/>
          </w:tcPr>
          <w:p>
            <w:pPr>
              <w:spacing w:before="138"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·具备熟练</w:t>
            </w:r>
            <w:r>
              <w:rPr>
                <w:rFonts w:ascii="宋体" w:hAnsi="宋体" w:eastAsia="宋体" w:cs="宋体"/>
                <w:spacing w:val="1"/>
                <w:position w:val="14"/>
                <w:sz w:val="17"/>
                <w:szCs w:val="17"/>
              </w:rPr>
              <w:t>的指导学生探究学习的能力，指导学生开展</w:t>
            </w:r>
          </w:p>
          <w:p>
            <w:pPr>
              <w:spacing w:line="229" w:lineRule="auto"/>
              <w:ind w:left="117"/>
              <w:outlineLvl w:val="9"/>
              <w:rPr>
                <w:rFonts w:ascii="宋体" w:hAnsi="宋体" w:eastAsia="宋体" w:cs="宋体"/>
                <w:sz w:val="17"/>
                <w:szCs w:val="17"/>
              </w:rPr>
            </w:pPr>
            <w:r>
              <w:rPr>
                <w:rFonts w:ascii="宋体" w:hAnsi="宋体" w:eastAsia="宋体" w:cs="宋体"/>
                <w:spacing w:val="10"/>
                <w:sz w:val="17"/>
                <w:szCs w:val="17"/>
              </w:rPr>
              <w:t>学</w:t>
            </w:r>
            <w:r>
              <w:rPr>
                <w:rFonts w:ascii="宋体" w:hAnsi="宋体" w:eastAsia="宋体" w:cs="宋体"/>
                <w:spacing w:val="5"/>
                <w:sz w:val="17"/>
                <w:szCs w:val="17"/>
              </w:rPr>
              <w:t>科教学问题的探究，参与各种类型的科研活动。</w:t>
            </w:r>
          </w:p>
        </w:tc>
        <w:tc>
          <w:tcPr>
            <w:tcW w:w="4085"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1297" w:type="dxa"/>
            <w:vMerge w:val="restart"/>
            <w:tcBorders>
              <w:bottom w:val="nil"/>
            </w:tcBorders>
          </w:tcPr>
          <w:p>
            <w:pPr>
              <w:spacing w:line="247" w:lineRule="auto"/>
              <w:outlineLvl w:val="9"/>
            </w:pPr>
          </w:p>
          <w:p>
            <w:pPr>
              <w:spacing w:line="247" w:lineRule="auto"/>
              <w:outlineLvl w:val="9"/>
            </w:pPr>
          </w:p>
          <w:p>
            <w:pPr>
              <w:spacing w:line="247" w:lineRule="auto"/>
              <w:outlineLvl w:val="9"/>
            </w:pPr>
          </w:p>
          <w:p>
            <w:pPr>
              <w:spacing w:line="247"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line="248" w:lineRule="auto"/>
              <w:outlineLvl w:val="9"/>
            </w:pPr>
          </w:p>
          <w:p>
            <w:pPr>
              <w:spacing w:before="75" w:line="224" w:lineRule="auto"/>
              <w:ind w:left="189"/>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3"/>
                <w:sz w:val="23"/>
                <w:szCs w:val="23"/>
              </w:rPr>
              <w:t>会育人</w:t>
            </w:r>
          </w:p>
        </w:tc>
        <w:tc>
          <w:tcPr>
            <w:tcW w:w="1892" w:type="dxa"/>
            <w:vMerge w:val="restart"/>
            <w:tcBorders>
              <w:bottom w:val="nil"/>
            </w:tcBorders>
          </w:tcPr>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outlineLvl w:val="9"/>
            </w:pPr>
          </w:p>
          <w:p>
            <w:pPr>
              <w:spacing w:line="241" w:lineRule="auto"/>
              <w:outlineLvl w:val="9"/>
            </w:pPr>
          </w:p>
          <w:p>
            <w:pPr>
              <w:spacing w:line="241" w:lineRule="auto"/>
              <w:outlineLvl w:val="9"/>
            </w:pPr>
          </w:p>
          <w:p>
            <w:pPr>
              <w:spacing w:before="75" w:line="308" w:lineRule="exact"/>
              <w:ind w:left="368"/>
              <w:outlineLvl w:val="9"/>
              <w:rPr>
                <w:rFonts w:ascii="宋体" w:hAnsi="宋体" w:eastAsia="宋体" w:cs="宋体"/>
                <w:sz w:val="23"/>
                <w:szCs w:val="23"/>
              </w:rPr>
            </w:pPr>
            <w:r>
              <w:rPr>
                <w:rFonts w:ascii="宋体" w:hAnsi="宋体" w:eastAsia="宋体" w:cs="宋体"/>
                <w:spacing w:val="4"/>
                <w:position w:val="1"/>
                <w:sz w:val="23"/>
                <w:szCs w:val="23"/>
              </w:rPr>
              <w:t>5</w:t>
            </w:r>
            <w:r>
              <w:rPr>
                <w:rFonts w:ascii="宋体" w:hAnsi="宋体" w:eastAsia="宋体" w:cs="宋体"/>
                <w:spacing w:val="3"/>
                <w:position w:val="1"/>
                <w:sz w:val="23"/>
                <w:szCs w:val="23"/>
              </w:rPr>
              <w:t>.班级指导</w:t>
            </w:r>
          </w:p>
        </w:tc>
        <w:tc>
          <w:tcPr>
            <w:tcW w:w="2474" w:type="dxa"/>
          </w:tcPr>
          <w:p>
            <w:pPr>
              <w:spacing w:line="312" w:lineRule="auto"/>
              <w:outlineLvl w:val="9"/>
            </w:pPr>
          </w:p>
          <w:p>
            <w:pPr>
              <w:spacing w:line="313" w:lineRule="auto"/>
              <w:outlineLvl w:val="9"/>
            </w:pPr>
          </w:p>
          <w:p>
            <w:pPr>
              <w:spacing w:line="313" w:lineRule="auto"/>
              <w:outlineLvl w:val="9"/>
            </w:pPr>
          </w:p>
          <w:p>
            <w:pPr>
              <w:spacing w:before="65" w:line="228" w:lineRule="auto"/>
              <w:ind w:left="392"/>
              <w:outlineLvl w:val="9"/>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班集体建设与指导</w:t>
            </w:r>
          </w:p>
        </w:tc>
        <w:tc>
          <w:tcPr>
            <w:tcW w:w="4372" w:type="dxa"/>
          </w:tcPr>
          <w:p>
            <w:pPr>
              <w:spacing w:before="134" w:line="391" w:lineRule="auto"/>
              <w:ind w:left="105" w:right="79" w:firstLine="69"/>
              <w:outlineLvl w:val="9"/>
              <w:rPr>
                <w:rFonts w:ascii="宋体" w:hAnsi="宋体" w:eastAsia="宋体" w:cs="宋体"/>
                <w:sz w:val="17"/>
                <w:szCs w:val="17"/>
              </w:rPr>
            </w:pPr>
            <w:r>
              <w:rPr>
                <w:rFonts w:ascii="宋体" w:hAnsi="宋体" w:eastAsia="宋体" w:cs="宋体"/>
                <w:spacing w:val="2"/>
                <w:sz w:val="17"/>
                <w:szCs w:val="17"/>
              </w:rPr>
              <w:t>·在班集体建设</w:t>
            </w:r>
            <w:r>
              <w:rPr>
                <w:rFonts w:ascii="宋体" w:hAnsi="宋体" w:eastAsia="宋体" w:cs="宋体"/>
                <w:spacing w:val="1"/>
                <w:sz w:val="17"/>
                <w:szCs w:val="17"/>
              </w:rPr>
              <w:t>过程中，自然融入“德育为先”理念和</w:t>
            </w:r>
            <w:r>
              <w:rPr>
                <w:rFonts w:ascii="宋体" w:hAnsi="宋体" w:eastAsia="宋体" w:cs="宋体"/>
                <w:sz w:val="17"/>
                <w:szCs w:val="17"/>
              </w:rPr>
              <w:t xml:space="preserve"> </w:t>
            </w:r>
            <w:r>
              <w:rPr>
                <w:rFonts w:ascii="宋体" w:hAnsi="宋体" w:eastAsia="宋体" w:cs="宋体"/>
                <w:spacing w:val="10"/>
                <w:sz w:val="17"/>
                <w:szCs w:val="17"/>
              </w:rPr>
              <w:t>“</w:t>
            </w:r>
            <w:r>
              <w:rPr>
                <w:rFonts w:ascii="宋体" w:hAnsi="宋体" w:eastAsia="宋体" w:cs="宋体"/>
                <w:spacing w:val="6"/>
                <w:sz w:val="17"/>
                <w:szCs w:val="17"/>
              </w:rPr>
              <w:t>以</w:t>
            </w:r>
            <w:r>
              <w:rPr>
                <w:rFonts w:ascii="宋体" w:hAnsi="宋体" w:eastAsia="宋体" w:cs="宋体"/>
                <w:spacing w:val="5"/>
                <w:sz w:val="17"/>
                <w:szCs w:val="17"/>
              </w:rPr>
              <w:t>生为本”的意识。</w:t>
            </w:r>
          </w:p>
          <w:p>
            <w:pPr>
              <w:spacing w:before="1" w:line="390" w:lineRule="auto"/>
              <w:ind w:left="118" w:right="82" w:firstLine="57"/>
              <w:outlineLvl w:val="9"/>
              <w:rPr>
                <w:rFonts w:ascii="宋体" w:hAnsi="宋体" w:eastAsia="宋体" w:cs="宋体"/>
                <w:sz w:val="17"/>
                <w:szCs w:val="17"/>
              </w:rPr>
            </w:pPr>
            <w:r>
              <w:rPr>
                <w:rFonts w:ascii="宋体" w:hAnsi="宋体" w:eastAsia="宋体" w:cs="宋体"/>
                <w:spacing w:val="2"/>
                <w:sz w:val="17"/>
                <w:szCs w:val="17"/>
              </w:rPr>
              <w:t>·熟知班集</w:t>
            </w:r>
            <w:r>
              <w:rPr>
                <w:rFonts w:ascii="宋体" w:hAnsi="宋体" w:eastAsia="宋体" w:cs="宋体"/>
                <w:spacing w:val="1"/>
                <w:sz w:val="17"/>
                <w:szCs w:val="17"/>
              </w:rPr>
              <w:t>体建设与管理的目标与内容，掌握班集体指</w:t>
            </w:r>
            <w:r>
              <w:rPr>
                <w:rFonts w:ascii="宋体" w:hAnsi="宋体" w:eastAsia="宋体" w:cs="宋体"/>
                <w:sz w:val="17"/>
                <w:szCs w:val="17"/>
              </w:rPr>
              <w:t xml:space="preserve"> </w:t>
            </w:r>
            <w:r>
              <w:rPr>
                <w:rFonts w:ascii="宋体" w:hAnsi="宋体" w:eastAsia="宋体" w:cs="宋体"/>
                <w:spacing w:val="6"/>
                <w:sz w:val="17"/>
                <w:szCs w:val="17"/>
              </w:rPr>
              <w:t>导</w:t>
            </w:r>
            <w:r>
              <w:rPr>
                <w:rFonts w:ascii="宋体" w:hAnsi="宋体" w:eastAsia="宋体" w:cs="宋体"/>
                <w:spacing w:val="4"/>
                <w:sz w:val="17"/>
                <w:szCs w:val="17"/>
              </w:rPr>
              <w:t>的技能与方法。</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·参与班集</w:t>
            </w:r>
            <w:r>
              <w:rPr>
                <w:rFonts w:ascii="宋体" w:hAnsi="宋体" w:eastAsia="宋体" w:cs="宋体"/>
                <w:spacing w:val="1"/>
                <w:position w:val="14"/>
                <w:sz w:val="17"/>
                <w:szCs w:val="17"/>
              </w:rPr>
              <w:t>体德育相关活动的组织与引导，并获得积极</w:t>
            </w:r>
          </w:p>
          <w:p>
            <w:pPr>
              <w:spacing w:line="230" w:lineRule="auto"/>
              <w:ind w:left="113"/>
              <w:outlineLvl w:val="9"/>
              <w:rPr>
                <w:rFonts w:ascii="宋体" w:hAnsi="宋体" w:eastAsia="宋体" w:cs="宋体"/>
                <w:sz w:val="17"/>
                <w:szCs w:val="17"/>
              </w:rPr>
            </w:pPr>
            <w:r>
              <w:rPr>
                <w:rFonts w:ascii="宋体" w:hAnsi="宋体" w:eastAsia="宋体" w:cs="宋体"/>
                <w:spacing w:val="4"/>
                <w:sz w:val="17"/>
                <w:szCs w:val="17"/>
              </w:rPr>
              <w:t>体验</w:t>
            </w:r>
            <w:r>
              <w:rPr>
                <w:rFonts w:ascii="宋体" w:hAnsi="宋体" w:eastAsia="宋体" w:cs="宋体"/>
                <w:spacing w:val="2"/>
                <w:sz w:val="17"/>
                <w:szCs w:val="17"/>
              </w:rPr>
              <w:t>。</w:t>
            </w:r>
            <w:r>
              <w:rPr>
                <w:rFonts w:ascii="Times New Roman" w:hAnsi="Times New Roman" w:eastAsia="Times New Roman" w:cs="Times New Roman"/>
                <w:spacing w:val="2"/>
                <w:sz w:val="17"/>
                <w:szCs w:val="17"/>
              </w:rPr>
              <w:t xml:space="preserve">4 </w:t>
            </w:r>
            <w:r>
              <w:rPr>
                <w:rFonts w:ascii="宋体" w:hAnsi="宋体" w:eastAsia="宋体" w:cs="宋体"/>
                <w:spacing w:val="2"/>
                <w:sz w:val="17"/>
                <w:szCs w:val="17"/>
              </w:rPr>
              <w:t xml:space="preserve">年有不少于 </w:t>
            </w:r>
            <w:r>
              <w:rPr>
                <w:rFonts w:ascii="Times New Roman" w:hAnsi="Times New Roman" w:eastAsia="Times New Roman" w:cs="Times New Roman"/>
                <w:spacing w:val="2"/>
                <w:sz w:val="17"/>
                <w:szCs w:val="17"/>
              </w:rPr>
              <w:t xml:space="preserve">4 </w:t>
            </w:r>
            <w:r>
              <w:rPr>
                <w:rFonts w:ascii="宋体" w:hAnsi="宋体" w:eastAsia="宋体" w:cs="宋体"/>
                <w:spacing w:val="2"/>
                <w:sz w:val="17"/>
                <w:szCs w:val="17"/>
              </w:rPr>
              <w:t>次的活动记录。</w:t>
            </w:r>
          </w:p>
        </w:tc>
        <w:tc>
          <w:tcPr>
            <w:tcW w:w="4085" w:type="dxa"/>
          </w:tcPr>
          <w:p>
            <w:pPr>
              <w:spacing w:before="134" w:line="391" w:lineRule="auto"/>
              <w:ind w:left="113" w:right="87" w:firstLine="62"/>
              <w:outlineLvl w:val="9"/>
              <w:rPr>
                <w:rFonts w:ascii="宋体" w:hAnsi="宋体" w:eastAsia="宋体" w:cs="宋体"/>
                <w:sz w:val="17"/>
                <w:szCs w:val="17"/>
              </w:rPr>
            </w:pPr>
            <w:r>
              <w:rPr>
                <w:rFonts w:ascii="宋体" w:hAnsi="宋体" w:eastAsia="宋体" w:cs="宋体"/>
                <w:spacing w:val="6"/>
                <w:sz w:val="17"/>
                <w:szCs w:val="17"/>
              </w:rPr>
              <w:t>·在班</w:t>
            </w:r>
            <w:r>
              <w:rPr>
                <w:rFonts w:ascii="宋体" w:hAnsi="宋体" w:eastAsia="宋体" w:cs="宋体"/>
                <w:spacing w:val="4"/>
                <w:sz w:val="17"/>
                <w:szCs w:val="17"/>
              </w:rPr>
              <w:t>集</w:t>
            </w:r>
            <w:r>
              <w:rPr>
                <w:rFonts w:ascii="宋体" w:hAnsi="宋体" w:eastAsia="宋体" w:cs="宋体"/>
                <w:spacing w:val="3"/>
                <w:sz w:val="17"/>
                <w:szCs w:val="17"/>
              </w:rPr>
              <w:t>体建设过程中，基本具有“德育为先”理</w:t>
            </w:r>
            <w:r>
              <w:rPr>
                <w:rFonts w:ascii="宋体" w:hAnsi="宋体" w:eastAsia="宋体" w:cs="宋体"/>
                <w:sz w:val="17"/>
                <w:szCs w:val="17"/>
              </w:rPr>
              <w:t xml:space="preserve"> </w:t>
            </w:r>
            <w:r>
              <w:rPr>
                <w:rFonts w:ascii="宋体" w:hAnsi="宋体" w:eastAsia="宋体" w:cs="宋体"/>
                <w:spacing w:val="7"/>
                <w:sz w:val="17"/>
                <w:szCs w:val="17"/>
              </w:rPr>
              <w:t>念</w:t>
            </w:r>
            <w:r>
              <w:rPr>
                <w:rFonts w:ascii="宋体" w:hAnsi="宋体" w:eastAsia="宋体" w:cs="宋体"/>
                <w:spacing w:val="5"/>
                <w:sz w:val="17"/>
                <w:szCs w:val="17"/>
              </w:rPr>
              <w:t>和“以生为本”的意识。</w:t>
            </w:r>
          </w:p>
          <w:p>
            <w:pPr>
              <w:spacing w:before="1" w:line="390" w:lineRule="auto"/>
              <w:ind w:left="113" w:right="84" w:firstLine="62"/>
              <w:outlineLvl w:val="9"/>
              <w:rPr>
                <w:rFonts w:ascii="宋体" w:hAnsi="宋体" w:eastAsia="宋体" w:cs="宋体"/>
                <w:sz w:val="17"/>
                <w:szCs w:val="17"/>
              </w:rPr>
            </w:pPr>
            <w:r>
              <w:rPr>
                <w:rFonts w:ascii="宋体" w:hAnsi="宋体" w:eastAsia="宋体" w:cs="宋体"/>
                <w:spacing w:val="6"/>
                <w:sz w:val="17"/>
                <w:szCs w:val="17"/>
              </w:rPr>
              <w:t>·基本掌</w:t>
            </w:r>
            <w:r>
              <w:rPr>
                <w:rFonts w:ascii="宋体" w:hAnsi="宋体" w:eastAsia="宋体" w:cs="宋体"/>
                <w:spacing w:val="4"/>
                <w:sz w:val="17"/>
                <w:szCs w:val="17"/>
              </w:rPr>
              <w:t>握</w:t>
            </w:r>
            <w:r>
              <w:rPr>
                <w:rFonts w:ascii="宋体" w:hAnsi="宋体" w:eastAsia="宋体" w:cs="宋体"/>
                <w:spacing w:val="3"/>
                <w:sz w:val="17"/>
                <w:szCs w:val="17"/>
              </w:rPr>
              <w:t>班集体建设与管理的目标与内容，了解</w:t>
            </w:r>
            <w:r>
              <w:rPr>
                <w:rFonts w:ascii="宋体" w:hAnsi="宋体" w:eastAsia="宋体" w:cs="宋体"/>
                <w:sz w:val="17"/>
                <w:szCs w:val="17"/>
              </w:rPr>
              <w:t xml:space="preserve"> </w:t>
            </w:r>
            <w:r>
              <w:rPr>
                <w:rFonts w:ascii="宋体" w:hAnsi="宋体" w:eastAsia="宋体" w:cs="宋体"/>
                <w:spacing w:val="7"/>
                <w:sz w:val="17"/>
                <w:szCs w:val="17"/>
              </w:rPr>
              <w:t>班</w:t>
            </w:r>
            <w:r>
              <w:rPr>
                <w:rFonts w:ascii="宋体" w:hAnsi="宋体" w:eastAsia="宋体" w:cs="宋体"/>
                <w:spacing w:val="5"/>
                <w:sz w:val="17"/>
                <w:szCs w:val="17"/>
              </w:rPr>
              <w:t>集体指导的技能与方法。</w:t>
            </w:r>
          </w:p>
          <w:p>
            <w:pPr>
              <w:spacing w:line="320" w:lineRule="auto"/>
              <w:ind w:left="117" w:right="84" w:firstLine="59"/>
              <w:outlineLvl w:val="9"/>
              <w:rPr>
                <w:rFonts w:ascii="宋体" w:hAnsi="宋体" w:eastAsia="宋体" w:cs="宋体"/>
                <w:sz w:val="17"/>
                <w:szCs w:val="17"/>
              </w:rPr>
            </w:pPr>
            <w:r>
              <w:rPr>
                <w:rFonts w:ascii="宋体" w:hAnsi="宋体" w:eastAsia="宋体" w:cs="宋体"/>
                <w:spacing w:val="6"/>
                <w:sz w:val="17"/>
                <w:szCs w:val="17"/>
              </w:rPr>
              <w:t>·参与过</w:t>
            </w:r>
            <w:r>
              <w:rPr>
                <w:rFonts w:ascii="宋体" w:hAnsi="宋体" w:eastAsia="宋体" w:cs="宋体"/>
                <w:spacing w:val="4"/>
                <w:sz w:val="17"/>
                <w:szCs w:val="17"/>
              </w:rPr>
              <w:t>班</w:t>
            </w:r>
            <w:r>
              <w:rPr>
                <w:rFonts w:ascii="宋体" w:hAnsi="宋体" w:eastAsia="宋体" w:cs="宋体"/>
                <w:spacing w:val="3"/>
                <w:sz w:val="17"/>
                <w:szCs w:val="17"/>
              </w:rPr>
              <w:t>集体德育相关活动的组织与引导。相关</w:t>
            </w:r>
            <w:r>
              <w:rPr>
                <w:rFonts w:ascii="宋体" w:hAnsi="宋体" w:eastAsia="宋体" w:cs="宋体"/>
                <w:sz w:val="17"/>
                <w:szCs w:val="17"/>
              </w:rPr>
              <w:t xml:space="preserve"> </w:t>
            </w:r>
            <w:r>
              <w:rPr>
                <w:rFonts w:ascii="宋体" w:hAnsi="宋体" w:eastAsia="宋体" w:cs="宋体"/>
                <w:spacing w:val="6"/>
                <w:sz w:val="17"/>
                <w:szCs w:val="17"/>
              </w:rPr>
              <w:t>活</w:t>
            </w:r>
            <w:r>
              <w:rPr>
                <w:rFonts w:ascii="宋体" w:hAnsi="宋体" w:eastAsia="宋体" w:cs="宋体"/>
                <w:spacing w:val="3"/>
                <w:sz w:val="17"/>
                <w:szCs w:val="17"/>
              </w:rPr>
              <w:t>动记录</w:t>
            </w:r>
            <w:r>
              <w:rPr>
                <w:rFonts w:ascii="Times New Roman" w:hAnsi="Times New Roman" w:eastAsia="Times New Roman" w:cs="Times New Roman"/>
                <w:spacing w:val="3"/>
                <w:sz w:val="17"/>
                <w:szCs w:val="17"/>
              </w:rPr>
              <w:t xml:space="preserve">≤2 </w:t>
            </w:r>
            <w:r>
              <w:rPr>
                <w:rFonts w:ascii="宋体" w:hAnsi="宋体" w:eastAsia="宋体" w:cs="宋体"/>
                <w:spacing w:val="3"/>
                <w:sz w:val="17"/>
                <w:szCs w:val="17"/>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1297" w:type="dxa"/>
            <w:vMerge w:val="continue"/>
            <w:tcBorders>
              <w:top w:val="nil"/>
              <w:bottom w:val="nil"/>
            </w:tcBorders>
          </w:tcPr>
          <w:p>
            <w:pPr>
              <w:outlineLvl w:val="9"/>
            </w:pPr>
          </w:p>
        </w:tc>
        <w:tc>
          <w:tcPr>
            <w:tcW w:w="1892" w:type="dxa"/>
            <w:vMerge w:val="continue"/>
            <w:tcBorders>
              <w:top w:val="nil"/>
              <w:bottom w:val="nil"/>
            </w:tcBorders>
          </w:tcPr>
          <w:p>
            <w:pPr>
              <w:outlineLvl w:val="9"/>
            </w:pPr>
          </w:p>
        </w:tc>
        <w:tc>
          <w:tcPr>
            <w:tcW w:w="2474" w:type="dxa"/>
          </w:tcPr>
          <w:p>
            <w:pPr>
              <w:spacing w:line="313" w:lineRule="auto"/>
              <w:outlineLvl w:val="9"/>
            </w:pPr>
          </w:p>
          <w:p>
            <w:pPr>
              <w:spacing w:line="313" w:lineRule="auto"/>
              <w:outlineLvl w:val="9"/>
            </w:pPr>
          </w:p>
          <w:p>
            <w:pPr>
              <w:spacing w:line="313" w:lineRule="auto"/>
              <w:outlineLvl w:val="9"/>
            </w:pPr>
          </w:p>
          <w:p>
            <w:pPr>
              <w:spacing w:before="65" w:line="228" w:lineRule="auto"/>
              <w:ind w:left="392"/>
              <w:outlineLvl w:val="9"/>
              <w:rPr>
                <w:rFonts w:ascii="宋体" w:hAnsi="宋体" w:eastAsia="宋体" w:cs="宋体"/>
                <w:sz w:val="20"/>
                <w:szCs w:val="20"/>
              </w:rPr>
            </w:pPr>
            <w:r>
              <w:rPr>
                <w:rFonts w:ascii="宋体" w:hAnsi="宋体" w:eastAsia="宋体" w:cs="宋体"/>
                <w:spacing w:val="-4"/>
                <w:sz w:val="20"/>
                <w:szCs w:val="20"/>
              </w:rPr>
              <w:t>·</w:t>
            </w:r>
            <w:r>
              <w:rPr>
                <w:rFonts w:ascii="宋体" w:hAnsi="宋体" w:eastAsia="宋体" w:cs="宋体"/>
                <w:spacing w:val="-3"/>
                <w:sz w:val="20"/>
                <w:szCs w:val="20"/>
              </w:rPr>
              <w:t>班团队活动与指导</w:t>
            </w:r>
          </w:p>
        </w:tc>
        <w:tc>
          <w:tcPr>
            <w:tcW w:w="4372" w:type="dxa"/>
          </w:tcPr>
          <w:p>
            <w:pPr>
              <w:spacing w:before="137" w:line="229" w:lineRule="auto"/>
              <w:ind w:left="175"/>
              <w:outlineLvl w:val="9"/>
              <w:rPr>
                <w:rFonts w:ascii="宋体" w:hAnsi="宋体" w:eastAsia="宋体" w:cs="宋体"/>
                <w:sz w:val="17"/>
                <w:szCs w:val="17"/>
              </w:rPr>
            </w:pPr>
            <w:r>
              <w:rPr>
                <w:rFonts w:ascii="宋体" w:hAnsi="宋体" w:eastAsia="宋体" w:cs="宋体"/>
                <w:spacing w:val="4"/>
                <w:sz w:val="17"/>
                <w:szCs w:val="17"/>
              </w:rPr>
              <w:t>·熟知少</w:t>
            </w:r>
            <w:r>
              <w:rPr>
                <w:rFonts w:ascii="宋体" w:hAnsi="宋体" w:eastAsia="宋体" w:cs="宋体"/>
                <w:spacing w:val="3"/>
                <w:sz w:val="17"/>
                <w:szCs w:val="17"/>
              </w:rPr>
              <w:t>先</w:t>
            </w:r>
            <w:r>
              <w:rPr>
                <w:rFonts w:ascii="宋体" w:hAnsi="宋体" w:eastAsia="宋体" w:cs="宋体"/>
                <w:spacing w:val="2"/>
                <w:sz w:val="17"/>
                <w:szCs w:val="17"/>
              </w:rPr>
              <w:t>队、共青团支部建设的意义与价值。</w:t>
            </w:r>
          </w:p>
          <w:p>
            <w:pPr>
              <w:spacing w:before="148" w:line="391" w:lineRule="auto"/>
              <w:ind w:left="114" w:right="79" w:firstLine="61"/>
              <w:outlineLvl w:val="9"/>
              <w:rPr>
                <w:rFonts w:ascii="宋体" w:hAnsi="宋体" w:eastAsia="宋体" w:cs="宋体"/>
                <w:sz w:val="17"/>
                <w:szCs w:val="17"/>
              </w:rPr>
            </w:pPr>
            <w:r>
              <w:rPr>
                <w:rFonts w:ascii="宋体" w:hAnsi="宋体" w:eastAsia="宋体" w:cs="宋体"/>
                <w:spacing w:val="2"/>
                <w:sz w:val="17"/>
                <w:szCs w:val="17"/>
              </w:rPr>
              <w:t>·熟知少先队、</w:t>
            </w:r>
            <w:r>
              <w:rPr>
                <w:rFonts w:ascii="宋体" w:hAnsi="宋体" w:eastAsia="宋体" w:cs="宋体"/>
                <w:spacing w:val="1"/>
                <w:sz w:val="17"/>
                <w:szCs w:val="17"/>
              </w:rPr>
              <w:t>共青团支部建设的目标、内容、原则与</w:t>
            </w:r>
            <w:r>
              <w:rPr>
                <w:rFonts w:ascii="宋体" w:hAnsi="宋体" w:eastAsia="宋体" w:cs="宋体"/>
                <w:sz w:val="17"/>
                <w:szCs w:val="17"/>
              </w:rPr>
              <w:t xml:space="preserve"> </w:t>
            </w:r>
            <w:r>
              <w:rPr>
                <w:rFonts w:ascii="宋体" w:hAnsi="宋体" w:eastAsia="宋体" w:cs="宋体"/>
                <w:spacing w:val="3"/>
                <w:sz w:val="17"/>
                <w:szCs w:val="17"/>
              </w:rPr>
              <w:t>方</w:t>
            </w:r>
            <w:r>
              <w:rPr>
                <w:rFonts w:ascii="宋体" w:hAnsi="宋体" w:eastAsia="宋体" w:cs="宋体"/>
                <w:spacing w:val="2"/>
                <w:sz w:val="17"/>
                <w:szCs w:val="17"/>
              </w:rPr>
              <w:t>法。</w:t>
            </w:r>
          </w:p>
          <w:p>
            <w:pPr>
              <w:spacing w:before="1" w:line="390" w:lineRule="auto"/>
              <w:ind w:left="113" w:right="79" w:firstLine="61"/>
              <w:outlineLvl w:val="9"/>
              <w:rPr>
                <w:rFonts w:ascii="宋体" w:hAnsi="宋体" w:eastAsia="宋体" w:cs="宋体"/>
                <w:sz w:val="17"/>
                <w:szCs w:val="17"/>
              </w:rPr>
            </w:pPr>
            <w:r>
              <w:rPr>
                <w:rFonts w:ascii="宋体" w:hAnsi="宋体" w:eastAsia="宋体" w:cs="宋体"/>
                <w:spacing w:val="2"/>
                <w:sz w:val="17"/>
                <w:szCs w:val="17"/>
              </w:rPr>
              <w:t>·能够担任或协</w:t>
            </w:r>
            <w:r>
              <w:rPr>
                <w:rFonts w:ascii="宋体" w:hAnsi="宋体" w:eastAsia="宋体" w:cs="宋体"/>
                <w:spacing w:val="1"/>
                <w:sz w:val="17"/>
                <w:szCs w:val="17"/>
              </w:rPr>
              <w:t>助班主任工作，并多次参与德育、心理</w:t>
            </w:r>
            <w:r>
              <w:rPr>
                <w:rFonts w:ascii="宋体" w:hAnsi="宋体" w:eastAsia="宋体" w:cs="宋体"/>
                <w:sz w:val="17"/>
                <w:szCs w:val="17"/>
              </w:rPr>
              <w:t xml:space="preserve"> </w:t>
            </w:r>
            <w:r>
              <w:rPr>
                <w:rFonts w:ascii="宋体" w:hAnsi="宋体" w:eastAsia="宋体" w:cs="宋体"/>
                <w:spacing w:val="10"/>
                <w:sz w:val="17"/>
                <w:szCs w:val="17"/>
              </w:rPr>
              <w:t>健康</w:t>
            </w:r>
            <w:r>
              <w:rPr>
                <w:rFonts w:ascii="宋体" w:hAnsi="宋体" w:eastAsia="宋体" w:cs="宋体"/>
                <w:spacing w:val="6"/>
                <w:sz w:val="17"/>
                <w:szCs w:val="17"/>
              </w:rPr>
              <w:t>等</w:t>
            </w:r>
            <w:r>
              <w:rPr>
                <w:rFonts w:ascii="宋体" w:hAnsi="宋体" w:eastAsia="宋体" w:cs="宋体"/>
                <w:spacing w:val="5"/>
                <w:sz w:val="17"/>
                <w:szCs w:val="17"/>
              </w:rPr>
              <w:t>教育活动的组织与指导，获得积极体验。</w:t>
            </w:r>
            <w:r>
              <w:rPr>
                <w:rFonts w:ascii="Times New Roman" w:hAnsi="Times New Roman" w:eastAsia="Times New Roman" w:cs="Times New Roman"/>
                <w:spacing w:val="5"/>
                <w:sz w:val="17"/>
                <w:szCs w:val="17"/>
              </w:rPr>
              <w:t xml:space="preserve">4 </w:t>
            </w:r>
            <w:r>
              <w:rPr>
                <w:rFonts w:ascii="宋体" w:hAnsi="宋体" w:eastAsia="宋体" w:cs="宋体"/>
                <w:spacing w:val="5"/>
                <w:sz w:val="17"/>
                <w:szCs w:val="17"/>
              </w:rPr>
              <w:t>年有</w:t>
            </w:r>
          </w:p>
          <w:p>
            <w:pPr>
              <w:spacing w:line="230" w:lineRule="auto"/>
              <w:ind w:left="116"/>
              <w:outlineLvl w:val="9"/>
              <w:rPr>
                <w:rFonts w:ascii="宋体" w:hAnsi="宋体" w:eastAsia="宋体" w:cs="宋体"/>
                <w:sz w:val="17"/>
                <w:szCs w:val="17"/>
              </w:rPr>
            </w:pPr>
            <w:r>
              <w:rPr>
                <w:rFonts w:ascii="宋体" w:hAnsi="宋体" w:eastAsia="宋体" w:cs="宋体"/>
                <w:spacing w:val="1"/>
                <w:sz w:val="17"/>
                <w:szCs w:val="17"/>
              </w:rPr>
              <w:t xml:space="preserve">不少于 </w:t>
            </w:r>
            <w:r>
              <w:rPr>
                <w:rFonts w:ascii="Times New Roman" w:hAnsi="Times New Roman" w:eastAsia="Times New Roman" w:cs="Times New Roman"/>
                <w:spacing w:val="1"/>
                <w:sz w:val="17"/>
                <w:szCs w:val="17"/>
              </w:rPr>
              <w:t xml:space="preserve">4 </w:t>
            </w:r>
            <w:r>
              <w:rPr>
                <w:rFonts w:ascii="宋体" w:hAnsi="宋体" w:eastAsia="宋体" w:cs="宋体"/>
                <w:spacing w:val="1"/>
                <w:sz w:val="17"/>
                <w:szCs w:val="17"/>
              </w:rPr>
              <w:t>次的活</w:t>
            </w:r>
            <w:r>
              <w:rPr>
                <w:rFonts w:ascii="宋体" w:hAnsi="宋体" w:eastAsia="宋体" w:cs="宋体"/>
                <w:sz w:val="17"/>
                <w:szCs w:val="17"/>
              </w:rPr>
              <w:t>动记录。</w:t>
            </w:r>
          </w:p>
        </w:tc>
        <w:tc>
          <w:tcPr>
            <w:tcW w:w="4085" w:type="dxa"/>
          </w:tcPr>
          <w:p>
            <w:pPr>
              <w:spacing w:before="137" w:line="229" w:lineRule="auto"/>
              <w:ind w:left="176"/>
              <w:outlineLvl w:val="9"/>
              <w:rPr>
                <w:rFonts w:ascii="宋体" w:hAnsi="宋体" w:eastAsia="宋体" w:cs="宋体"/>
                <w:sz w:val="17"/>
                <w:szCs w:val="17"/>
              </w:rPr>
            </w:pPr>
            <w:r>
              <w:rPr>
                <w:rFonts w:ascii="宋体" w:hAnsi="宋体" w:eastAsia="宋体" w:cs="宋体"/>
                <w:spacing w:val="-2"/>
                <w:sz w:val="17"/>
                <w:szCs w:val="17"/>
              </w:rPr>
              <w:t>·基本了解少先</w:t>
            </w:r>
            <w:r>
              <w:rPr>
                <w:rFonts w:ascii="宋体" w:hAnsi="宋体" w:eastAsia="宋体" w:cs="宋体"/>
                <w:spacing w:val="-1"/>
                <w:sz w:val="17"/>
                <w:szCs w:val="17"/>
              </w:rPr>
              <w:t>队、共青团支部建设的意义与价值。</w:t>
            </w:r>
          </w:p>
          <w:p>
            <w:pPr>
              <w:spacing w:before="148" w:line="391" w:lineRule="auto"/>
              <w:ind w:left="118" w:right="27" w:firstLine="57"/>
              <w:outlineLvl w:val="9"/>
              <w:rPr>
                <w:rFonts w:ascii="宋体" w:hAnsi="宋体" w:eastAsia="宋体" w:cs="宋体"/>
                <w:sz w:val="17"/>
                <w:szCs w:val="17"/>
              </w:rPr>
            </w:pPr>
            <w:r>
              <w:rPr>
                <w:rFonts w:ascii="宋体" w:hAnsi="宋体" w:eastAsia="宋体" w:cs="宋体"/>
                <w:spacing w:val="-2"/>
                <w:sz w:val="17"/>
                <w:szCs w:val="17"/>
              </w:rPr>
              <w:t>·基本掌握少先队、共青</w:t>
            </w:r>
            <w:r>
              <w:rPr>
                <w:rFonts w:ascii="宋体" w:hAnsi="宋体" w:eastAsia="宋体" w:cs="宋体"/>
                <w:spacing w:val="-1"/>
                <w:sz w:val="17"/>
                <w:szCs w:val="17"/>
              </w:rPr>
              <w:t>团支部建设的目标、内容、</w:t>
            </w:r>
            <w:r>
              <w:rPr>
                <w:rFonts w:ascii="宋体" w:hAnsi="宋体" w:eastAsia="宋体" w:cs="宋体"/>
                <w:sz w:val="17"/>
                <w:szCs w:val="17"/>
              </w:rPr>
              <w:t xml:space="preserve"> </w:t>
            </w:r>
            <w:r>
              <w:rPr>
                <w:rFonts w:ascii="宋体" w:hAnsi="宋体" w:eastAsia="宋体" w:cs="宋体"/>
                <w:spacing w:val="6"/>
                <w:sz w:val="17"/>
                <w:szCs w:val="17"/>
              </w:rPr>
              <w:t>原</w:t>
            </w:r>
            <w:r>
              <w:rPr>
                <w:rFonts w:ascii="宋体" w:hAnsi="宋体" w:eastAsia="宋体" w:cs="宋体"/>
                <w:spacing w:val="3"/>
                <w:sz w:val="17"/>
                <w:szCs w:val="17"/>
              </w:rPr>
              <w:t>则与方法。</w:t>
            </w:r>
          </w:p>
          <w:p>
            <w:pPr>
              <w:spacing w:before="1" w:line="342" w:lineRule="auto"/>
              <w:ind w:left="109" w:right="84" w:firstLine="66"/>
              <w:outlineLvl w:val="9"/>
              <w:rPr>
                <w:rFonts w:ascii="宋体" w:hAnsi="宋体" w:eastAsia="宋体" w:cs="宋体"/>
                <w:sz w:val="17"/>
                <w:szCs w:val="17"/>
              </w:rPr>
            </w:pPr>
            <w:r>
              <w:rPr>
                <w:rFonts w:ascii="宋体" w:hAnsi="宋体" w:eastAsia="宋体" w:cs="宋体"/>
                <w:spacing w:val="6"/>
                <w:sz w:val="17"/>
                <w:szCs w:val="17"/>
              </w:rPr>
              <w:t>·有担任</w:t>
            </w:r>
            <w:r>
              <w:rPr>
                <w:rFonts w:ascii="宋体" w:hAnsi="宋体" w:eastAsia="宋体" w:cs="宋体"/>
                <w:spacing w:val="4"/>
                <w:sz w:val="17"/>
                <w:szCs w:val="17"/>
              </w:rPr>
              <w:t>或</w:t>
            </w:r>
            <w:r>
              <w:rPr>
                <w:rFonts w:ascii="宋体" w:hAnsi="宋体" w:eastAsia="宋体" w:cs="宋体"/>
                <w:spacing w:val="3"/>
                <w:sz w:val="17"/>
                <w:szCs w:val="17"/>
              </w:rPr>
              <w:t>协助班主任工作的经历，参与过德育、</w:t>
            </w:r>
            <w:r>
              <w:rPr>
                <w:rFonts w:ascii="宋体" w:hAnsi="宋体" w:eastAsia="宋体" w:cs="宋体"/>
                <w:sz w:val="17"/>
                <w:szCs w:val="17"/>
              </w:rPr>
              <w:t xml:space="preserve"> </w:t>
            </w:r>
            <w:r>
              <w:rPr>
                <w:rFonts w:ascii="宋体" w:hAnsi="宋体" w:eastAsia="宋体" w:cs="宋体"/>
                <w:spacing w:val="12"/>
                <w:sz w:val="17"/>
                <w:szCs w:val="17"/>
              </w:rPr>
              <w:t>心理</w:t>
            </w:r>
            <w:r>
              <w:rPr>
                <w:rFonts w:ascii="宋体" w:hAnsi="宋体" w:eastAsia="宋体" w:cs="宋体"/>
                <w:spacing w:val="7"/>
                <w:sz w:val="17"/>
                <w:szCs w:val="17"/>
              </w:rPr>
              <w:t>健</w:t>
            </w:r>
            <w:r>
              <w:rPr>
                <w:rFonts w:ascii="宋体" w:hAnsi="宋体" w:eastAsia="宋体" w:cs="宋体"/>
                <w:spacing w:val="6"/>
                <w:sz w:val="17"/>
                <w:szCs w:val="17"/>
              </w:rPr>
              <w:t>康等教育活动的组织与指导。相关活动记录</w:t>
            </w:r>
            <w:r>
              <w:rPr>
                <w:rFonts w:ascii="宋体" w:hAnsi="宋体" w:eastAsia="宋体" w:cs="宋体"/>
                <w:sz w:val="17"/>
                <w:szCs w:val="17"/>
              </w:rPr>
              <w:t xml:space="preserve"> </w:t>
            </w:r>
            <w:r>
              <w:rPr>
                <w:rFonts w:ascii="Times New Roman" w:hAnsi="Times New Roman" w:eastAsia="Times New Roman" w:cs="Times New Roman"/>
                <w:spacing w:val="3"/>
                <w:sz w:val="17"/>
                <w:szCs w:val="17"/>
              </w:rPr>
              <w:t xml:space="preserve">≤2 </w:t>
            </w:r>
            <w:r>
              <w:rPr>
                <w:rFonts w:ascii="宋体" w:hAnsi="宋体" w:eastAsia="宋体" w:cs="宋体"/>
                <w:spacing w:val="3"/>
                <w:sz w:val="17"/>
                <w:szCs w:val="17"/>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297" w:type="dxa"/>
            <w:vMerge w:val="continue"/>
            <w:tcBorders>
              <w:top w:val="nil"/>
              <w:bottom w:val="nil"/>
            </w:tcBorders>
          </w:tcPr>
          <w:p>
            <w:pPr>
              <w:outlineLvl w:val="9"/>
            </w:pPr>
          </w:p>
        </w:tc>
        <w:tc>
          <w:tcPr>
            <w:tcW w:w="1892" w:type="dxa"/>
            <w:vMerge w:val="continue"/>
            <w:tcBorders>
              <w:top w:val="nil"/>
            </w:tcBorders>
          </w:tcPr>
          <w:p>
            <w:pPr>
              <w:outlineLvl w:val="9"/>
            </w:pPr>
          </w:p>
        </w:tc>
        <w:tc>
          <w:tcPr>
            <w:tcW w:w="2474" w:type="dxa"/>
          </w:tcPr>
          <w:p>
            <w:pPr>
              <w:spacing w:line="253" w:lineRule="auto"/>
              <w:outlineLvl w:val="9"/>
            </w:pPr>
          </w:p>
          <w:p>
            <w:pPr>
              <w:spacing w:line="253" w:lineRule="auto"/>
              <w:outlineLvl w:val="9"/>
            </w:pPr>
          </w:p>
          <w:p>
            <w:pPr>
              <w:spacing w:line="254" w:lineRule="auto"/>
              <w:outlineLvl w:val="9"/>
            </w:pPr>
          </w:p>
          <w:p>
            <w:pPr>
              <w:spacing w:before="65" w:line="228" w:lineRule="auto"/>
              <w:ind w:left="596"/>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学生个别指导</w:t>
            </w:r>
          </w:p>
        </w:tc>
        <w:tc>
          <w:tcPr>
            <w:tcW w:w="4372" w:type="dxa"/>
          </w:tcPr>
          <w:p>
            <w:pPr>
              <w:spacing w:before="138" w:line="229" w:lineRule="auto"/>
              <w:ind w:left="175"/>
              <w:outlineLvl w:val="9"/>
              <w:rPr>
                <w:rFonts w:ascii="宋体" w:hAnsi="宋体" w:eastAsia="宋体" w:cs="宋体"/>
                <w:sz w:val="17"/>
                <w:szCs w:val="17"/>
              </w:rPr>
            </w:pPr>
            <w:r>
              <w:rPr>
                <w:rFonts w:ascii="宋体" w:hAnsi="宋体" w:eastAsia="宋体" w:cs="宋体"/>
                <w:spacing w:val="1"/>
                <w:sz w:val="17"/>
                <w:szCs w:val="17"/>
              </w:rPr>
              <w:t>·熟知每个学生的个性发展特点。</w:t>
            </w:r>
          </w:p>
          <w:p>
            <w:pPr>
              <w:spacing w:before="148" w:line="391" w:lineRule="auto"/>
              <w:ind w:left="123" w:right="82" w:firstLine="52"/>
              <w:outlineLvl w:val="9"/>
              <w:rPr>
                <w:rFonts w:ascii="宋体" w:hAnsi="宋体" w:eastAsia="宋体" w:cs="宋体"/>
                <w:sz w:val="17"/>
                <w:szCs w:val="17"/>
              </w:rPr>
            </w:pPr>
            <w:r>
              <w:rPr>
                <w:rFonts w:ascii="宋体" w:hAnsi="宋体" w:eastAsia="宋体" w:cs="宋体"/>
                <w:spacing w:val="2"/>
                <w:sz w:val="17"/>
                <w:szCs w:val="17"/>
              </w:rPr>
              <w:t>·充分掌握</w:t>
            </w:r>
            <w:r>
              <w:rPr>
                <w:rFonts w:ascii="宋体" w:hAnsi="宋体" w:eastAsia="宋体" w:cs="宋体"/>
                <w:spacing w:val="1"/>
                <w:sz w:val="17"/>
                <w:szCs w:val="17"/>
              </w:rPr>
              <w:t>学生的个体差异，并能根据学生个体的特殊</w:t>
            </w:r>
            <w:r>
              <w:rPr>
                <w:rFonts w:ascii="宋体" w:hAnsi="宋体" w:eastAsia="宋体" w:cs="宋体"/>
                <w:sz w:val="17"/>
                <w:szCs w:val="17"/>
              </w:rPr>
              <w:t xml:space="preserve"> </w:t>
            </w:r>
            <w:r>
              <w:rPr>
                <w:rFonts w:ascii="宋体" w:hAnsi="宋体" w:eastAsia="宋体" w:cs="宋体"/>
                <w:spacing w:val="4"/>
                <w:sz w:val="17"/>
                <w:szCs w:val="17"/>
              </w:rPr>
              <w:t>需要进行个别化指导</w:t>
            </w:r>
            <w:r>
              <w:rPr>
                <w:rFonts w:ascii="宋体" w:hAnsi="宋体" w:eastAsia="宋体" w:cs="宋体"/>
                <w:spacing w:val="3"/>
                <w:sz w:val="17"/>
                <w:szCs w:val="17"/>
              </w:rPr>
              <w:t>。</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·有多次个别化</w:t>
            </w:r>
            <w:r>
              <w:rPr>
                <w:rFonts w:ascii="宋体" w:hAnsi="宋体" w:eastAsia="宋体" w:cs="宋体"/>
                <w:spacing w:val="1"/>
                <w:position w:val="14"/>
                <w:sz w:val="17"/>
                <w:szCs w:val="17"/>
              </w:rPr>
              <w:t>指导学生的相关经历，并有个案指导记</w:t>
            </w:r>
          </w:p>
          <w:p>
            <w:pPr>
              <w:spacing w:line="230" w:lineRule="auto"/>
              <w:ind w:left="114"/>
              <w:outlineLvl w:val="9"/>
              <w:rPr>
                <w:rFonts w:ascii="宋体" w:hAnsi="宋体" w:eastAsia="宋体" w:cs="宋体"/>
                <w:sz w:val="17"/>
                <w:szCs w:val="17"/>
              </w:rPr>
            </w:pPr>
            <w:r>
              <w:rPr>
                <w:rFonts w:ascii="宋体" w:hAnsi="宋体" w:eastAsia="宋体" w:cs="宋体"/>
                <w:spacing w:val="3"/>
                <w:sz w:val="17"/>
                <w:szCs w:val="17"/>
              </w:rPr>
              <w:t>录</w:t>
            </w:r>
            <w:r>
              <w:rPr>
                <w:rFonts w:ascii="宋体" w:hAnsi="宋体" w:eastAsia="宋体" w:cs="宋体"/>
                <w:spacing w:val="2"/>
                <w:sz w:val="17"/>
                <w:szCs w:val="17"/>
              </w:rPr>
              <w:t>。</w:t>
            </w:r>
            <w:r>
              <w:rPr>
                <w:rFonts w:ascii="Times New Roman" w:hAnsi="Times New Roman" w:eastAsia="Times New Roman" w:cs="Times New Roman"/>
                <w:spacing w:val="2"/>
                <w:sz w:val="17"/>
                <w:szCs w:val="17"/>
              </w:rPr>
              <w:t xml:space="preserve">4 </w:t>
            </w:r>
            <w:r>
              <w:rPr>
                <w:rFonts w:ascii="宋体" w:hAnsi="宋体" w:eastAsia="宋体" w:cs="宋体"/>
                <w:spacing w:val="2"/>
                <w:sz w:val="17"/>
                <w:szCs w:val="17"/>
              </w:rPr>
              <w:t xml:space="preserve">年有不少于 </w:t>
            </w:r>
            <w:r>
              <w:rPr>
                <w:rFonts w:ascii="Times New Roman" w:hAnsi="Times New Roman" w:eastAsia="Times New Roman" w:cs="Times New Roman"/>
                <w:spacing w:val="2"/>
                <w:sz w:val="17"/>
                <w:szCs w:val="17"/>
              </w:rPr>
              <w:t xml:space="preserve">8 </w:t>
            </w:r>
            <w:r>
              <w:rPr>
                <w:rFonts w:ascii="宋体" w:hAnsi="宋体" w:eastAsia="宋体" w:cs="宋体"/>
                <w:spacing w:val="2"/>
                <w:sz w:val="17"/>
                <w:szCs w:val="17"/>
              </w:rPr>
              <w:t>次的活动记录。</w:t>
            </w:r>
          </w:p>
        </w:tc>
        <w:tc>
          <w:tcPr>
            <w:tcW w:w="4085" w:type="dxa"/>
          </w:tcPr>
          <w:p>
            <w:pPr>
              <w:spacing w:line="309" w:lineRule="auto"/>
              <w:outlineLvl w:val="9"/>
            </w:pPr>
          </w:p>
          <w:p>
            <w:pPr>
              <w:spacing w:line="310" w:lineRule="auto"/>
              <w:outlineLvl w:val="9"/>
            </w:pPr>
          </w:p>
          <w:p>
            <w:pPr>
              <w:spacing w:before="55" w:line="229" w:lineRule="auto"/>
              <w:ind w:left="176"/>
              <w:outlineLvl w:val="9"/>
              <w:rPr>
                <w:rFonts w:ascii="宋体" w:hAnsi="宋体" w:eastAsia="宋体" w:cs="宋体"/>
                <w:sz w:val="17"/>
                <w:szCs w:val="17"/>
              </w:rPr>
            </w:pPr>
            <w:r>
              <w:rPr>
                <w:rFonts w:ascii="宋体" w:hAnsi="宋体" w:eastAsia="宋体" w:cs="宋体"/>
                <w:spacing w:val="4"/>
                <w:sz w:val="17"/>
                <w:szCs w:val="17"/>
              </w:rPr>
              <w:t>·基本</w:t>
            </w:r>
            <w:r>
              <w:rPr>
                <w:rFonts w:ascii="宋体" w:hAnsi="宋体" w:eastAsia="宋体" w:cs="宋体"/>
                <w:spacing w:val="2"/>
                <w:sz w:val="17"/>
                <w:szCs w:val="17"/>
              </w:rPr>
              <w:t>了解学生发展的个体差异与个性特点。</w:t>
            </w:r>
          </w:p>
          <w:p>
            <w:pPr>
              <w:spacing w:before="148" w:line="230" w:lineRule="auto"/>
              <w:ind w:left="176"/>
              <w:outlineLvl w:val="9"/>
              <w:rPr>
                <w:rFonts w:ascii="宋体" w:hAnsi="宋体" w:eastAsia="宋体" w:cs="宋体"/>
                <w:sz w:val="17"/>
                <w:szCs w:val="17"/>
              </w:rPr>
            </w:pPr>
            <w:r>
              <w:rPr>
                <w:rFonts w:ascii="宋体" w:hAnsi="宋体" w:eastAsia="宋体" w:cs="宋体"/>
                <w:spacing w:val="1"/>
                <w:sz w:val="17"/>
                <w:szCs w:val="17"/>
              </w:rPr>
              <w:t>·有个别化指导学生的经历。相关</w:t>
            </w:r>
            <w:r>
              <w:rPr>
                <w:rFonts w:ascii="宋体" w:hAnsi="宋体" w:eastAsia="宋体" w:cs="宋体"/>
                <w:sz w:val="17"/>
                <w:szCs w:val="17"/>
              </w:rPr>
              <w:t>活动记录≤</w:t>
            </w:r>
            <w:r>
              <w:rPr>
                <w:rFonts w:ascii="Times New Roman" w:hAnsi="Times New Roman" w:eastAsia="Times New Roman" w:cs="Times New Roman"/>
                <w:sz w:val="17"/>
                <w:szCs w:val="17"/>
              </w:rPr>
              <w:t xml:space="preserve">4 </w:t>
            </w:r>
            <w:r>
              <w:rPr>
                <w:rFonts w:ascii="宋体" w:hAnsi="宋体" w:eastAsia="宋体" w:cs="宋体"/>
                <w:sz w:val="17"/>
                <w:szCs w:val="17"/>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297" w:type="dxa"/>
            <w:vMerge w:val="continue"/>
            <w:tcBorders>
              <w:top w:val="nil"/>
              <w:bottom w:val="nil"/>
            </w:tcBorders>
          </w:tcPr>
          <w:p>
            <w:pPr>
              <w:outlineLvl w:val="9"/>
            </w:pPr>
          </w:p>
        </w:tc>
        <w:tc>
          <w:tcPr>
            <w:tcW w:w="1892" w:type="dxa"/>
            <w:vMerge w:val="restart"/>
            <w:tcBorders>
              <w:bottom w:val="nil"/>
            </w:tcBorders>
          </w:tcPr>
          <w:p>
            <w:pPr>
              <w:spacing w:line="303" w:lineRule="auto"/>
              <w:outlineLvl w:val="9"/>
            </w:pPr>
          </w:p>
          <w:p>
            <w:pPr>
              <w:spacing w:line="304" w:lineRule="auto"/>
              <w:outlineLvl w:val="9"/>
            </w:pPr>
          </w:p>
          <w:p>
            <w:pPr>
              <w:spacing w:line="304" w:lineRule="auto"/>
              <w:outlineLvl w:val="9"/>
            </w:pPr>
          </w:p>
          <w:p>
            <w:pPr>
              <w:spacing w:before="75" w:line="308" w:lineRule="exact"/>
              <w:ind w:left="365"/>
              <w:outlineLvl w:val="9"/>
              <w:rPr>
                <w:rFonts w:ascii="宋体" w:hAnsi="宋体" w:eastAsia="宋体" w:cs="宋体"/>
                <w:sz w:val="23"/>
                <w:szCs w:val="23"/>
              </w:rPr>
            </w:pPr>
            <w:r>
              <w:rPr>
                <w:rFonts w:ascii="宋体" w:hAnsi="宋体" w:eastAsia="宋体" w:cs="宋体"/>
                <w:spacing w:val="6"/>
                <w:position w:val="1"/>
                <w:sz w:val="23"/>
                <w:szCs w:val="23"/>
              </w:rPr>
              <w:t>6</w:t>
            </w:r>
            <w:r>
              <w:rPr>
                <w:rFonts w:ascii="宋体" w:hAnsi="宋体" w:eastAsia="宋体" w:cs="宋体"/>
                <w:spacing w:val="3"/>
                <w:position w:val="1"/>
                <w:sz w:val="23"/>
                <w:szCs w:val="23"/>
              </w:rPr>
              <w:t>.综合育人</w:t>
            </w:r>
          </w:p>
        </w:tc>
        <w:tc>
          <w:tcPr>
            <w:tcW w:w="2474" w:type="dxa"/>
          </w:tcPr>
          <w:p>
            <w:pPr>
              <w:spacing w:line="291" w:lineRule="auto"/>
              <w:outlineLvl w:val="9"/>
            </w:pPr>
          </w:p>
          <w:p>
            <w:pPr>
              <w:spacing w:line="291" w:lineRule="auto"/>
              <w:outlineLvl w:val="9"/>
            </w:pPr>
          </w:p>
          <w:p>
            <w:pPr>
              <w:spacing w:before="65" w:line="228" w:lineRule="auto"/>
              <w:ind w:left="596"/>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综合育人观念</w:t>
            </w:r>
          </w:p>
        </w:tc>
        <w:tc>
          <w:tcPr>
            <w:tcW w:w="4372" w:type="dxa"/>
          </w:tcPr>
          <w:p>
            <w:pPr>
              <w:spacing w:before="138" w:line="391" w:lineRule="auto"/>
              <w:ind w:left="115" w:right="101" w:firstLine="59"/>
              <w:outlineLvl w:val="9"/>
              <w:rPr>
                <w:rFonts w:ascii="宋体" w:hAnsi="宋体" w:eastAsia="宋体" w:cs="宋体"/>
                <w:sz w:val="17"/>
                <w:szCs w:val="17"/>
              </w:rPr>
            </w:pPr>
            <w:r>
              <w:rPr>
                <w:rFonts w:ascii="宋体" w:hAnsi="宋体" w:eastAsia="宋体" w:cs="宋体"/>
                <w:spacing w:val="1"/>
                <w:sz w:val="17"/>
                <w:szCs w:val="17"/>
              </w:rPr>
              <w:t>·充分了解学生身心发</w:t>
            </w:r>
            <w:r>
              <w:rPr>
                <w:rFonts w:ascii="宋体" w:hAnsi="宋体" w:eastAsia="宋体" w:cs="宋体"/>
                <w:sz w:val="17"/>
                <w:szCs w:val="17"/>
              </w:rPr>
              <w:t xml:space="preserve">展和养成教育规律，具有清晰的 </w:t>
            </w:r>
            <w:r>
              <w:rPr>
                <w:rFonts w:ascii="宋体" w:hAnsi="宋体" w:eastAsia="宋体" w:cs="宋体"/>
                <w:spacing w:val="5"/>
                <w:sz w:val="17"/>
                <w:szCs w:val="17"/>
              </w:rPr>
              <w:t>综</w:t>
            </w:r>
            <w:r>
              <w:rPr>
                <w:rFonts w:ascii="宋体" w:hAnsi="宋体" w:eastAsia="宋体" w:cs="宋体"/>
                <w:spacing w:val="4"/>
                <w:sz w:val="17"/>
                <w:szCs w:val="17"/>
              </w:rPr>
              <w:t>合育人意识；</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·深刻理解所教</w:t>
            </w:r>
            <w:r>
              <w:rPr>
                <w:rFonts w:ascii="宋体" w:hAnsi="宋体" w:eastAsia="宋体" w:cs="宋体"/>
                <w:spacing w:val="1"/>
                <w:position w:val="14"/>
                <w:sz w:val="17"/>
                <w:szCs w:val="17"/>
              </w:rPr>
              <w:t>学科蕴含的育人价值以及学校文化和教</w:t>
            </w:r>
          </w:p>
          <w:p>
            <w:pPr>
              <w:spacing w:line="228" w:lineRule="auto"/>
              <w:ind w:left="120"/>
              <w:outlineLvl w:val="9"/>
              <w:rPr>
                <w:rFonts w:ascii="宋体" w:hAnsi="宋体" w:eastAsia="宋体" w:cs="宋体"/>
                <w:sz w:val="17"/>
                <w:szCs w:val="17"/>
              </w:rPr>
            </w:pPr>
            <w:r>
              <w:rPr>
                <w:rFonts w:ascii="宋体" w:hAnsi="宋体" w:eastAsia="宋体" w:cs="宋体"/>
                <w:spacing w:val="8"/>
                <w:sz w:val="17"/>
                <w:szCs w:val="17"/>
              </w:rPr>
              <w:t>育</w:t>
            </w:r>
            <w:r>
              <w:rPr>
                <w:rFonts w:ascii="宋体" w:hAnsi="宋体" w:eastAsia="宋体" w:cs="宋体"/>
                <w:spacing w:val="7"/>
                <w:sz w:val="17"/>
                <w:szCs w:val="17"/>
              </w:rPr>
              <w:t>活</w:t>
            </w:r>
            <w:r>
              <w:rPr>
                <w:rFonts w:ascii="宋体" w:hAnsi="宋体" w:eastAsia="宋体" w:cs="宋体"/>
                <w:spacing w:val="4"/>
                <w:sz w:val="17"/>
                <w:szCs w:val="17"/>
              </w:rPr>
              <w:t>动的育人内涵与价值。</w:t>
            </w:r>
          </w:p>
        </w:tc>
        <w:tc>
          <w:tcPr>
            <w:tcW w:w="4085" w:type="dxa"/>
          </w:tcPr>
          <w:p>
            <w:pPr>
              <w:spacing w:line="262" w:lineRule="auto"/>
              <w:outlineLvl w:val="9"/>
            </w:pPr>
          </w:p>
          <w:p>
            <w:pPr>
              <w:spacing w:before="55" w:line="229" w:lineRule="auto"/>
              <w:ind w:left="176"/>
              <w:outlineLvl w:val="9"/>
              <w:rPr>
                <w:rFonts w:ascii="宋体" w:hAnsi="宋体" w:eastAsia="宋体" w:cs="宋体"/>
                <w:sz w:val="17"/>
                <w:szCs w:val="17"/>
              </w:rPr>
            </w:pPr>
            <w:r>
              <w:rPr>
                <w:rFonts w:ascii="宋体" w:hAnsi="宋体" w:eastAsia="宋体" w:cs="宋体"/>
                <w:spacing w:val="2"/>
                <w:sz w:val="17"/>
                <w:szCs w:val="17"/>
              </w:rPr>
              <w:t>·基本了解学生身心发展和养成教育规律；</w:t>
            </w:r>
          </w:p>
          <w:p>
            <w:pPr>
              <w:spacing w:before="148" w:line="398" w:lineRule="auto"/>
              <w:ind w:left="114" w:right="84" w:firstLine="61"/>
              <w:outlineLvl w:val="9"/>
              <w:rPr>
                <w:rFonts w:ascii="宋体" w:hAnsi="宋体" w:eastAsia="宋体" w:cs="宋体"/>
                <w:sz w:val="17"/>
                <w:szCs w:val="17"/>
              </w:rPr>
            </w:pPr>
            <w:r>
              <w:rPr>
                <w:rFonts w:ascii="宋体" w:hAnsi="宋体" w:eastAsia="宋体" w:cs="宋体"/>
                <w:spacing w:val="6"/>
                <w:sz w:val="17"/>
                <w:szCs w:val="17"/>
              </w:rPr>
              <w:t>·基本理</w:t>
            </w:r>
            <w:r>
              <w:rPr>
                <w:rFonts w:ascii="宋体" w:hAnsi="宋体" w:eastAsia="宋体" w:cs="宋体"/>
                <w:spacing w:val="4"/>
                <w:sz w:val="17"/>
                <w:szCs w:val="17"/>
              </w:rPr>
              <w:t>解</w:t>
            </w:r>
            <w:r>
              <w:rPr>
                <w:rFonts w:ascii="宋体" w:hAnsi="宋体" w:eastAsia="宋体" w:cs="宋体"/>
                <w:spacing w:val="3"/>
                <w:sz w:val="17"/>
                <w:szCs w:val="17"/>
              </w:rPr>
              <w:t>所教学科蕴含的育人价值以及学校文化</w:t>
            </w:r>
            <w:r>
              <w:rPr>
                <w:rFonts w:ascii="宋体" w:hAnsi="宋体" w:eastAsia="宋体" w:cs="宋体"/>
                <w:sz w:val="17"/>
                <w:szCs w:val="17"/>
              </w:rPr>
              <w:t xml:space="preserve"> </w:t>
            </w:r>
            <w:r>
              <w:rPr>
                <w:rFonts w:ascii="宋体" w:hAnsi="宋体" w:eastAsia="宋体" w:cs="宋体"/>
                <w:spacing w:val="6"/>
                <w:sz w:val="17"/>
                <w:szCs w:val="17"/>
              </w:rPr>
              <w:t>和</w:t>
            </w:r>
            <w:r>
              <w:rPr>
                <w:rFonts w:ascii="宋体" w:hAnsi="宋体" w:eastAsia="宋体" w:cs="宋体"/>
                <w:spacing w:val="5"/>
                <w:sz w:val="17"/>
                <w:szCs w:val="17"/>
              </w:rPr>
              <w:t>教育活动的育人内涵与价值。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before="293" w:line="228" w:lineRule="auto"/>
              <w:ind w:left="596"/>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综合育人方法</w:t>
            </w:r>
          </w:p>
        </w:tc>
        <w:tc>
          <w:tcPr>
            <w:tcW w:w="4372" w:type="dxa"/>
          </w:tcPr>
          <w:p>
            <w:pPr>
              <w:spacing w:before="139"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·掌握保护和促</w:t>
            </w:r>
            <w:r>
              <w:rPr>
                <w:rFonts w:ascii="宋体" w:hAnsi="宋体" w:eastAsia="宋体" w:cs="宋体"/>
                <w:spacing w:val="1"/>
                <w:position w:val="14"/>
                <w:sz w:val="17"/>
                <w:szCs w:val="17"/>
              </w:rPr>
              <w:t>进学生身心健康发展的多种有效策略与</w:t>
            </w:r>
          </w:p>
          <w:p>
            <w:pPr>
              <w:spacing w:line="231" w:lineRule="auto"/>
              <w:ind w:left="114"/>
              <w:outlineLvl w:val="9"/>
              <w:rPr>
                <w:rFonts w:ascii="宋体" w:hAnsi="宋体" w:eastAsia="宋体" w:cs="宋体"/>
                <w:sz w:val="17"/>
                <w:szCs w:val="17"/>
              </w:rPr>
            </w:pPr>
            <w:r>
              <w:rPr>
                <w:rFonts w:ascii="宋体" w:hAnsi="宋体" w:eastAsia="宋体" w:cs="宋体"/>
                <w:spacing w:val="3"/>
                <w:sz w:val="17"/>
                <w:szCs w:val="17"/>
              </w:rPr>
              <w:t>方</w:t>
            </w:r>
            <w:r>
              <w:rPr>
                <w:rFonts w:ascii="宋体" w:hAnsi="宋体" w:eastAsia="宋体" w:cs="宋体"/>
                <w:spacing w:val="2"/>
                <w:sz w:val="17"/>
                <w:szCs w:val="17"/>
              </w:rPr>
              <w:t>法；</w:t>
            </w:r>
          </w:p>
        </w:tc>
        <w:tc>
          <w:tcPr>
            <w:tcW w:w="4085" w:type="dxa"/>
          </w:tcPr>
          <w:p>
            <w:pPr>
              <w:spacing w:before="139" w:line="360" w:lineRule="exact"/>
              <w:ind w:left="176"/>
              <w:outlineLvl w:val="9"/>
              <w:rPr>
                <w:rFonts w:ascii="宋体" w:hAnsi="宋体" w:eastAsia="宋体" w:cs="宋体"/>
                <w:sz w:val="17"/>
                <w:szCs w:val="17"/>
              </w:rPr>
            </w:pPr>
            <w:r>
              <w:rPr>
                <w:rFonts w:ascii="宋体" w:hAnsi="宋体" w:eastAsia="宋体" w:cs="宋体"/>
                <w:spacing w:val="6"/>
                <w:position w:val="14"/>
                <w:sz w:val="17"/>
                <w:szCs w:val="17"/>
              </w:rPr>
              <w:t>·基本掌</w:t>
            </w:r>
            <w:r>
              <w:rPr>
                <w:rFonts w:ascii="宋体" w:hAnsi="宋体" w:eastAsia="宋体" w:cs="宋体"/>
                <w:spacing w:val="3"/>
                <w:position w:val="14"/>
                <w:sz w:val="17"/>
                <w:szCs w:val="17"/>
              </w:rPr>
              <w:t>握保护和促进学生身心健康发展的策略与</w:t>
            </w:r>
          </w:p>
          <w:p>
            <w:pPr>
              <w:spacing w:line="231" w:lineRule="auto"/>
              <w:ind w:left="114"/>
              <w:outlineLvl w:val="9"/>
              <w:rPr>
                <w:rFonts w:ascii="宋体" w:hAnsi="宋体" w:eastAsia="宋体" w:cs="宋体"/>
                <w:sz w:val="17"/>
                <w:szCs w:val="17"/>
              </w:rPr>
            </w:pPr>
            <w:r>
              <w:rPr>
                <w:rFonts w:ascii="宋体" w:hAnsi="宋体" w:eastAsia="宋体" w:cs="宋体"/>
                <w:spacing w:val="3"/>
                <w:sz w:val="17"/>
                <w:szCs w:val="17"/>
              </w:rPr>
              <w:t>方</w:t>
            </w:r>
            <w:r>
              <w:rPr>
                <w:rFonts w:ascii="宋体" w:hAnsi="宋体" w:eastAsia="宋体" w:cs="宋体"/>
                <w:spacing w:val="2"/>
                <w:sz w:val="17"/>
                <w:szCs w:val="17"/>
              </w:rPr>
              <w:t>法；</w:t>
            </w:r>
          </w:p>
        </w:tc>
      </w:tr>
    </w:tbl>
    <w:p>
      <w:pPr>
        <w:spacing w:line="205" w:lineRule="exact"/>
        <w:outlineLvl w:val="9"/>
        <w:rPr>
          <w:sz w:val="17"/>
        </w:rPr>
      </w:pPr>
    </w:p>
    <w:p>
      <w:pPr>
        <w:outlineLvl w:val="9"/>
        <w:sectPr>
          <w:headerReference r:id="rId400" w:type="default"/>
          <w:footerReference r:id="rId401" w:type="default"/>
          <w:pgSz w:w="16783" w:h="11850"/>
          <w:pgMar w:top="1093"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297" w:type="dxa"/>
            <w:vMerge w:val="restart"/>
            <w:tcBorders>
              <w:bottom w:val="nil"/>
            </w:tcBorders>
          </w:tcPr>
          <w:p>
            <w:pPr>
              <w:outlineLvl w:val="9"/>
            </w:pPr>
          </w:p>
        </w:tc>
        <w:tc>
          <w:tcPr>
            <w:tcW w:w="1892" w:type="dxa"/>
            <w:vMerge w:val="restart"/>
            <w:tcBorders>
              <w:bottom w:val="nil"/>
            </w:tcBorders>
          </w:tcPr>
          <w:p>
            <w:pPr>
              <w:outlineLvl w:val="9"/>
            </w:pPr>
          </w:p>
        </w:tc>
        <w:tc>
          <w:tcPr>
            <w:tcW w:w="2474" w:type="dxa"/>
          </w:tcPr>
          <w:p>
            <w:pPr>
              <w:outlineLvl w:val="9"/>
            </w:pPr>
          </w:p>
        </w:tc>
        <w:tc>
          <w:tcPr>
            <w:tcW w:w="4372" w:type="dxa"/>
          </w:tcPr>
          <w:p>
            <w:pPr>
              <w:spacing w:before="138"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·掌握营造与运</w:t>
            </w:r>
            <w:r>
              <w:rPr>
                <w:rFonts w:ascii="宋体" w:hAnsi="宋体" w:eastAsia="宋体" w:cs="宋体"/>
                <w:spacing w:val="1"/>
                <w:position w:val="14"/>
                <w:sz w:val="17"/>
                <w:szCs w:val="17"/>
              </w:rPr>
              <w:t>用合适的班级和校园文化育人的多种有</w:t>
            </w:r>
          </w:p>
          <w:p>
            <w:pPr>
              <w:spacing w:line="230" w:lineRule="auto"/>
              <w:ind w:left="117"/>
              <w:outlineLvl w:val="9"/>
              <w:rPr>
                <w:rFonts w:ascii="宋体" w:hAnsi="宋体" w:eastAsia="宋体" w:cs="宋体"/>
                <w:sz w:val="17"/>
                <w:szCs w:val="17"/>
              </w:rPr>
            </w:pPr>
            <w:r>
              <w:rPr>
                <w:rFonts w:ascii="宋体" w:hAnsi="宋体" w:eastAsia="宋体" w:cs="宋体"/>
                <w:spacing w:val="3"/>
                <w:sz w:val="17"/>
                <w:szCs w:val="17"/>
              </w:rPr>
              <w:t>效方法</w:t>
            </w:r>
            <w:r>
              <w:rPr>
                <w:rFonts w:ascii="宋体" w:hAnsi="宋体" w:eastAsia="宋体" w:cs="宋体"/>
                <w:spacing w:val="2"/>
                <w:sz w:val="17"/>
                <w:szCs w:val="17"/>
              </w:rPr>
              <w:t>；</w:t>
            </w:r>
          </w:p>
        </w:tc>
        <w:tc>
          <w:tcPr>
            <w:tcW w:w="4085" w:type="dxa"/>
          </w:tcPr>
          <w:p>
            <w:pPr>
              <w:spacing w:before="138" w:line="360" w:lineRule="exact"/>
              <w:ind w:left="176"/>
              <w:outlineLvl w:val="9"/>
              <w:rPr>
                <w:rFonts w:ascii="宋体" w:hAnsi="宋体" w:eastAsia="宋体" w:cs="宋体"/>
                <w:sz w:val="17"/>
                <w:szCs w:val="17"/>
              </w:rPr>
            </w:pPr>
            <w:r>
              <w:rPr>
                <w:rFonts w:ascii="宋体" w:hAnsi="宋体" w:eastAsia="宋体" w:cs="宋体"/>
                <w:spacing w:val="6"/>
                <w:position w:val="14"/>
                <w:sz w:val="17"/>
                <w:szCs w:val="17"/>
              </w:rPr>
              <w:t>·掌握</w:t>
            </w:r>
            <w:r>
              <w:rPr>
                <w:rFonts w:ascii="宋体" w:hAnsi="宋体" w:eastAsia="宋体" w:cs="宋体"/>
                <w:spacing w:val="4"/>
                <w:position w:val="14"/>
                <w:sz w:val="17"/>
                <w:szCs w:val="17"/>
              </w:rPr>
              <w:t>营</w:t>
            </w:r>
            <w:r>
              <w:rPr>
                <w:rFonts w:ascii="宋体" w:hAnsi="宋体" w:eastAsia="宋体" w:cs="宋体"/>
                <w:spacing w:val="3"/>
                <w:position w:val="14"/>
                <w:sz w:val="17"/>
                <w:szCs w:val="17"/>
              </w:rPr>
              <w:t>造与运用合适的班级和校园文化育人的基</w:t>
            </w:r>
          </w:p>
          <w:p>
            <w:pPr>
              <w:spacing w:line="229" w:lineRule="auto"/>
              <w:ind w:left="114"/>
              <w:outlineLvl w:val="9"/>
              <w:rPr>
                <w:rFonts w:ascii="宋体" w:hAnsi="宋体" w:eastAsia="宋体" w:cs="宋体"/>
                <w:sz w:val="17"/>
                <w:szCs w:val="17"/>
              </w:rPr>
            </w:pPr>
            <w:r>
              <w:rPr>
                <w:rFonts w:ascii="宋体" w:hAnsi="宋体" w:eastAsia="宋体" w:cs="宋体"/>
                <w:spacing w:val="6"/>
                <w:sz w:val="17"/>
                <w:szCs w:val="17"/>
              </w:rPr>
              <w:t>本</w:t>
            </w:r>
            <w:r>
              <w:rPr>
                <w:rFonts w:ascii="宋体" w:hAnsi="宋体" w:eastAsia="宋体" w:cs="宋体"/>
                <w:spacing w:val="3"/>
                <w:sz w:val="17"/>
                <w:szCs w:val="17"/>
              </w:rPr>
              <w:t>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line="253" w:lineRule="auto"/>
              <w:outlineLvl w:val="9"/>
            </w:pPr>
          </w:p>
          <w:p>
            <w:pPr>
              <w:spacing w:line="253" w:lineRule="auto"/>
              <w:outlineLvl w:val="9"/>
            </w:pPr>
          </w:p>
          <w:p>
            <w:pPr>
              <w:spacing w:line="253" w:lineRule="auto"/>
              <w:outlineLvl w:val="9"/>
            </w:pPr>
          </w:p>
          <w:p>
            <w:pPr>
              <w:spacing w:before="65" w:line="228" w:lineRule="auto"/>
              <w:ind w:left="596"/>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5"/>
                <w:sz w:val="20"/>
                <w:szCs w:val="20"/>
              </w:rPr>
              <w:t>综合育人能力</w:t>
            </w:r>
          </w:p>
        </w:tc>
        <w:tc>
          <w:tcPr>
            <w:tcW w:w="4372" w:type="dxa"/>
          </w:tcPr>
          <w:p>
            <w:pPr>
              <w:spacing w:before="134" w:line="391" w:lineRule="auto"/>
              <w:ind w:left="117" w:right="101" w:firstLine="58"/>
              <w:outlineLvl w:val="9"/>
              <w:rPr>
                <w:rFonts w:ascii="宋体" w:hAnsi="宋体" w:eastAsia="宋体" w:cs="宋体"/>
                <w:sz w:val="17"/>
                <w:szCs w:val="17"/>
              </w:rPr>
            </w:pPr>
            <w:r>
              <w:rPr>
                <w:rFonts w:ascii="宋体" w:hAnsi="宋体" w:eastAsia="宋体" w:cs="宋体"/>
                <w:spacing w:val="1"/>
                <w:sz w:val="17"/>
                <w:szCs w:val="17"/>
              </w:rPr>
              <w:t>·能够有机结合具体学</w:t>
            </w:r>
            <w:r>
              <w:rPr>
                <w:rFonts w:ascii="宋体" w:hAnsi="宋体" w:eastAsia="宋体" w:cs="宋体"/>
                <w:sz w:val="17"/>
                <w:szCs w:val="17"/>
              </w:rPr>
              <w:t xml:space="preserve">科，将德智体美劳教育恰当融入 </w:t>
            </w:r>
            <w:r>
              <w:rPr>
                <w:rFonts w:ascii="宋体" w:hAnsi="宋体" w:eastAsia="宋体" w:cs="宋体"/>
                <w:spacing w:val="4"/>
                <w:sz w:val="17"/>
                <w:szCs w:val="17"/>
              </w:rPr>
              <w:t>学科教学活动中；</w:t>
            </w:r>
          </w:p>
          <w:p>
            <w:pPr>
              <w:spacing w:before="1" w:line="390" w:lineRule="auto"/>
              <w:ind w:left="115" w:right="82" w:firstLine="59"/>
              <w:outlineLvl w:val="9"/>
              <w:rPr>
                <w:rFonts w:ascii="宋体" w:hAnsi="宋体" w:eastAsia="宋体" w:cs="宋体"/>
                <w:sz w:val="17"/>
                <w:szCs w:val="17"/>
              </w:rPr>
            </w:pPr>
            <w:r>
              <w:rPr>
                <w:rFonts w:ascii="宋体" w:hAnsi="宋体" w:eastAsia="宋体" w:cs="宋体"/>
                <w:spacing w:val="2"/>
                <w:sz w:val="17"/>
                <w:szCs w:val="17"/>
              </w:rPr>
              <w:t>·能够灵活</w:t>
            </w:r>
            <w:r>
              <w:rPr>
                <w:rFonts w:ascii="宋体" w:hAnsi="宋体" w:eastAsia="宋体" w:cs="宋体"/>
                <w:spacing w:val="1"/>
                <w:sz w:val="17"/>
                <w:szCs w:val="17"/>
              </w:rPr>
              <w:t>根据班情和校情，积极组织开展适宜的主题</w:t>
            </w:r>
            <w:r>
              <w:rPr>
                <w:rFonts w:ascii="宋体" w:hAnsi="宋体" w:eastAsia="宋体" w:cs="宋体"/>
                <w:sz w:val="17"/>
                <w:szCs w:val="17"/>
              </w:rPr>
              <w:t xml:space="preserve"> </w:t>
            </w:r>
            <w:r>
              <w:rPr>
                <w:rFonts w:ascii="宋体" w:hAnsi="宋体" w:eastAsia="宋体" w:cs="宋体"/>
                <w:spacing w:val="6"/>
                <w:sz w:val="17"/>
                <w:szCs w:val="17"/>
              </w:rPr>
              <w:t>教育、社团</w:t>
            </w:r>
            <w:r>
              <w:rPr>
                <w:rFonts w:ascii="宋体" w:hAnsi="宋体" w:eastAsia="宋体" w:cs="宋体"/>
                <w:spacing w:val="5"/>
                <w:sz w:val="17"/>
                <w:szCs w:val="17"/>
              </w:rPr>
              <w:t>活</w:t>
            </w:r>
            <w:r>
              <w:rPr>
                <w:rFonts w:ascii="宋体" w:hAnsi="宋体" w:eastAsia="宋体" w:cs="宋体"/>
                <w:spacing w:val="3"/>
                <w:sz w:val="17"/>
                <w:szCs w:val="17"/>
              </w:rPr>
              <w:t>动等集体活动对学生进行教育和引导，且</w:t>
            </w:r>
          </w:p>
          <w:p>
            <w:pPr>
              <w:spacing w:line="230" w:lineRule="auto"/>
              <w:ind w:left="117"/>
              <w:outlineLvl w:val="9"/>
              <w:rPr>
                <w:rFonts w:ascii="宋体" w:hAnsi="宋体" w:eastAsia="宋体" w:cs="宋体"/>
                <w:sz w:val="17"/>
                <w:szCs w:val="17"/>
              </w:rPr>
            </w:pPr>
            <w:r>
              <w:rPr>
                <w:rFonts w:ascii="宋体" w:hAnsi="宋体" w:eastAsia="宋体" w:cs="宋体"/>
                <w:spacing w:val="4"/>
                <w:sz w:val="17"/>
                <w:szCs w:val="17"/>
              </w:rPr>
              <w:t>效</w:t>
            </w:r>
            <w:r>
              <w:rPr>
                <w:rFonts w:ascii="宋体" w:hAnsi="宋体" w:eastAsia="宋体" w:cs="宋体"/>
                <w:spacing w:val="3"/>
                <w:sz w:val="17"/>
                <w:szCs w:val="17"/>
              </w:rPr>
              <w:t>果良好。</w:t>
            </w:r>
          </w:p>
        </w:tc>
        <w:tc>
          <w:tcPr>
            <w:tcW w:w="4085" w:type="dxa"/>
          </w:tcPr>
          <w:p>
            <w:pPr>
              <w:spacing w:line="257" w:lineRule="auto"/>
              <w:outlineLvl w:val="9"/>
            </w:pPr>
          </w:p>
          <w:p>
            <w:pPr>
              <w:spacing w:before="55" w:line="391" w:lineRule="auto"/>
              <w:ind w:left="117" w:right="104" w:firstLine="59"/>
              <w:outlineLvl w:val="9"/>
              <w:rPr>
                <w:rFonts w:ascii="宋体" w:hAnsi="宋体" w:eastAsia="宋体" w:cs="宋体"/>
                <w:sz w:val="17"/>
                <w:szCs w:val="17"/>
              </w:rPr>
            </w:pPr>
            <w:r>
              <w:rPr>
                <w:rFonts w:ascii="宋体" w:hAnsi="宋体" w:eastAsia="宋体" w:cs="宋体"/>
                <w:spacing w:val="4"/>
                <w:sz w:val="17"/>
                <w:szCs w:val="17"/>
              </w:rPr>
              <w:t>·在教学实践中</w:t>
            </w:r>
            <w:r>
              <w:rPr>
                <w:rFonts w:ascii="宋体" w:hAnsi="宋体" w:eastAsia="宋体" w:cs="宋体"/>
                <w:spacing w:val="3"/>
                <w:sz w:val="17"/>
                <w:szCs w:val="17"/>
              </w:rPr>
              <w:t>，</w:t>
            </w:r>
            <w:r>
              <w:rPr>
                <w:rFonts w:ascii="宋体" w:hAnsi="宋体" w:eastAsia="宋体" w:cs="宋体"/>
                <w:spacing w:val="2"/>
                <w:sz w:val="17"/>
                <w:szCs w:val="17"/>
              </w:rPr>
              <w:t>基本能够结合学科教学进行育人</w:t>
            </w:r>
            <w:r>
              <w:rPr>
                <w:rFonts w:ascii="宋体" w:hAnsi="宋体" w:eastAsia="宋体" w:cs="宋体"/>
                <w:sz w:val="17"/>
                <w:szCs w:val="17"/>
              </w:rPr>
              <w:t xml:space="preserve"> </w:t>
            </w:r>
            <w:r>
              <w:rPr>
                <w:rFonts w:ascii="宋体" w:hAnsi="宋体" w:eastAsia="宋体" w:cs="宋体"/>
                <w:spacing w:val="2"/>
                <w:sz w:val="17"/>
                <w:szCs w:val="17"/>
              </w:rPr>
              <w:t>活动</w:t>
            </w:r>
            <w:r>
              <w:rPr>
                <w:rFonts w:ascii="宋体" w:hAnsi="宋体" w:eastAsia="宋体" w:cs="宋体"/>
                <w:spacing w:val="1"/>
                <w:sz w:val="17"/>
                <w:szCs w:val="17"/>
              </w:rPr>
              <w:t>；</w:t>
            </w:r>
          </w:p>
          <w:p>
            <w:pPr>
              <w:spacing w:before="1" w:line="398" w:lineRule="auto"/>
              <w:ind w:left="114" w:right="84" w:firstLine="61"/>
              <w:outlineLvl w:val="9"/>
              <w:rPr>
                <w:rFonts w:ascii="宋体" w:hAnsi="宋体" w:eastAsia="宋体" w:cs="宋体"/>
                <w:sz w:val="17"/>
                <w:szCs w:val="17"/>
              </w:rPr>
            </w:pPr>
            <w:r>
              <w:rPr>
                <w:rFonts w:ascii="宋体" w:hAnsi="宋体" w:eastAsia="宋体" w:cs="宋体"/>
                <w:spacing w:val="6"/>
                <w:sz w:val="17"/>
                <w:szCs w:val="17"/>
              </w:rPr>
              <w:t>·能够基</w:t>
            </w:r>
            <w:r>
              <w:rPr>
                <w:rFonts w:ascii="宋体" w:hAnsi="宋体" w:eastAsia="宋体" w:cs="宋体"/>
                <w:spacing w:val="4"/>
                <w:sz w:val="17"/>
                <w:szCs w:val="17"/>
              </w:rPr>
              <w:t>本</w:t>
            </w:r>
            <w:r>
              <w:rPr>
                <w:rFonts w:ascii="宋体" w:hAnsi="宋体" w:eastAsia="宋体" w:cs="宋体"/>
                <w:spacing w:val="3"/>
                <w:sz w:val="17"/>
                <w:szCs w:val="17"/>
              </w:rPr>
              <w:t>有序地组织开展主题教育、社团活动等</w:t>
            </w:r>
            <w:r>
              <w:rPr>
                <w:rFonts w:ascii="宋体" w:hAnsi="宋体" w:eastAsia="宋体" w:cs="宋体"/>
                <w:sz w:val="17"/>
                <w:szCs w:val="17"/>
              </w:rPr>
              <w:t xml:space="preserve"> </w:t>
            </w:r>
            <w:r>
              <w:rPr>
                <w:rFonts w:ascii="宋体" w:hAnsi="宋体" w:eastAsia="宋体" w:cs="宋体"/>
                <w:spacing w:val="10"/>
                <w:sz w:val="17"/>
                <w:szCs w:val="17"/>
              </w:rPr>
              <w:t>集</w:t>
            </w:r>
            <w:r>
              <w:rPr>
                <w:rFonts w:ascii="宋体" w:hAnsi="宋体" w:eastAsia="宋体" w:cs="宋体"/>
                <w:spacing w:val="5"/>
                <w:sz w:val="17"/>
                <w:szCs w:val="17"/>
              </w:rPr>
              <w:t>体活动对学生进行教育和引导。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1297" w:type="dxa"/>
            <w:vMerge w:val="restart"/>
            <w:tcBorders>
              <w:bottom w:val="nil"/>
            </w:tcBorders>
          </w:tcPr>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6" w:lineRule="auto"/>
              <w:outlineLvl w:val="9"/>
            </w:pPr>
          </w:p>
          <w:p>
            <w:pPr>
              <w:spacing w:before="75" w:line="224" w:lineRule="auto"/>
              <w:ind w:left="189"/>
              <w:outlineLvl w:val="9"/>
              <w:rPr>
                <w:rFonts w:ascii="宋体" w:hAnsi="宋体" w:eastAsia="宋体" w:cs="宋体"/>
                <w:sz w:val="23"/>
                <w:szCs w:val="23"/>
              </w:rPr>
            </w:pPr>
            <w:r>
              <w:rPr>
                <w:rFonts w:ascii="宋体" w:hAnsi="宋体" w:eastAsia="宋体" w:cs="宋体"/>
                <w:spacing w:val="4"/>
                <w:sz w:val="23"/>
                <w:szCs w:val="23"/>
              </w:rPr>
              <w:t>学</w:t>
            </w:r>
            <w:r>
              <w:rPr>
                <w:rFonts w:ascii="宋体" w:hAnsi="宋体" w:eastAsia="宋体" w:cs="宋体"/>
                <w:spacing w:val="3"/>
                <w:sz w:val="23"/>
                <w:szCs w:val="23"/>
              </w:rPr>
              <w:t>会发展</w:t>
            </w:r>
          </w:p>
        </w:tc>
        <w:tc>
          <w:tcPr>
            <w:tcW w:w="1892" w:type="dxa"/>
            <w:vMerge w:val="restart"/>
            <w:tcBorders>
              <w:bottom w:val="nil"/>
            </w:tcBorders>
          </w:tcPr>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6" w:lineRule="auto"/>
              <w:outlineLvl w:val="9"/>
            </w:pPr>
          </w:p>
          <w:p>
            <w:pPr>
              <w:spacing w:before="75" w:line="308" w:lineRule="exact"/>
              <w:ind w:left="369"/>
              <w:outlineLvl w:val="9"/>
              <w:rPr>
                <w:rFonts w:ascii="宋体" w:hAnsi="宋体" w:eastAsia="宋体" w:cs="宋体"/>
                <w:sz w:val="23"/>
                <w:szCs w:val="23"/>
              </w:rPr>
            </w:pPr>
            <w:r>
              <w:rPr>
                <w:rFonts w:ascii="宋体" w:hAnsi="宋体" w:eastAsia="宋体" w:cs="宋体"/>
                <w:spacing w:val="3"/>
                <w:position w:val="1"/>
                <w:sz w:val="23"/>
                <w:szCs w:val="23"/>
              </w:rPr>
              <w:t>7.学会反思</w:t>
            </w:r>
          </w:p>
        </w:tc>
        <w:tc>
          <w:tcPr>
            <w:tcW w:w="2474" w:type="dxa"/>
          </w:tcPr>
          <w:p>
            <w:pPr>
              <w:spacing w:line="259" w:lineRule="auto"/>
              <w:outlineLvl w:val="9"/>
            </w:pPr>
          </w:p>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before="65" w:line="229"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反思意识</w:t>
            </w:r>
          </w:p>
        </w:tc>
        <w:tc>
          <w:tcPr>
            <w:tcW w:w="4372" w:type="dxa"/>
          </w:tcPr>
          <w:p>
            <w:pPr>
              <w:spacing w:before="137" w:line="229" w:lineRule="auto"/>
              <w:ind w:left="175"/>
              <w:outlineLvl w:val="9"/>
              <w:rPr>
                <w:rFonts w:ascii="宋体" w:hAnsi="宋体" w:eastAsia="宋体" w:cs="宋体"/>
                <w:sz w:val="17"/>
                <w:szCs w:val="17"/>
              </w:rPr>
            </w:pPr>
            <w:r>
              <w:rPr>
                <w:rFonts w:ascii="宋体" w:hAnsi="宋体" w:eastAsia="宋体" w:cs="宋体"/>
                <w:spacing w:val="2"/>
                <w:sz w:val="17"/>
                <w:szCs w:val="17"/>
              </w:rPr>
              <w:t>·专业发展意识强，知晓专业发展方</w:t>
            </w:r>
            <w:r>
              <w:rPr>
                <w:rFonts w:ascii="宋体" w:hAnsi="宋体" w:eastAsia="宋体" w:cs="宋体"/>
                <w:spacing w:val="1"/>
                <w:sz w:val="17"/>
                <w:szCs w:val="17"/>
              </w:rPr>
              <w:t>向</w:t>
            </w:r>
            <w:r>
              <w:rPr>
                <w:rFonts w:ascii="宋体" w:hAnsi="宋体" w:eastAsia="宋体" w:cs="宋体"/>
                <w:sz w:val="17"/>
                <w:szCs w:val="17"/>
              </w:rPr>
              <w:t>；</w:t>
            </w:r>
          </w:p>
          <w:p>
            <w:pPr>
              <w:spacing w:before="149" w:line="228" w:lineRule="auto"/>
              <w:ind w:left="175"/>
              <w:outlineLvl w:val="9"/>
              <w:rPr>
                <w:rFonts w:ascii="宋体" w:hAnsi="宋体" w:eastAsia="宋体" w:cs="宋体"/>
                <w:sz w:val="17"/>
                <w:szCs w:val="17"/>
              </w:rPr>
            </w:pPr>
            <w:r>
              <w:rPr>
                <w:rFonts w:ascii="宋体" w:hAnsi="宋体" w:eastAsia="宋体" w:cs="宋体"/>
                <w:spacing w:val="-5"/>
                <w:sz w:val="17"/>
                <w:szCs w:val="17"/>
              </w:rPr>
              <w:t>·</w:t>
            </w:r>
            <w:r>
              <w:rPr>
                <w:rFonts w:ascii="宋体" w:hAnsi="宋体" w:eastAsia="宋体" w:cs="宋体"/>
                <w:spacing w:val="-3"/>
                <w:sz w:val="17"/>
                <w:szCs w:val="17"/>
              </w:rPr>
              <w:t>充分具备终身学习理念，以此指导个人专业学习活动；</w:t>
            </w:r>
          </w:p>
          <w:p>
            <w:pPr>
              <w:spacing w:before="149" w:line="391" w:lineRule="auto"/>
              <w:ind w:left="113" w:right="79" w:firstLine="61"/>
              <w:outlineLvl w:val="9"/>
              <w:rPr>
                <w:rFonts w:ascii="宋体" w:hAnsi="宋体" w:eastAsia="宋体" w:cs="宋体"/>
                <w:sz w:val="17"/>
                <w:szCs w:val="17"/>
              </w:rPr>
            </w:pPr>
            <w:r>
              <w:rPr>
                <w:rFonts w:ascii="宋体" w:hAnsi="宋体" w:eastAsia="宋体" w:cs="宋体"/>
                <w:spacing w:val="2"/>
                <w:sz w:val="17"/>
                <w:szCs w:val="17"/>
              </w:rPr>
              <w:t>·主动学习并掌</w:t>
            </w:r>
            <w:r>
              <w:rPr>
                <w:rFonts w:ascii="宋体" w:hAnsi="宋体" w:eastAsia="宋体" w:cs="宋体"/>
                <w:spacing w:val="1"/>
                <w:sz w:val="17"/>
                <w:szCs w:val="17"/>
              </w:rPr>
              <w:t>握国内外基础教育发展动态，能区分各</w:t>
            </w:r>
            <w:r>
              <w:rPr>
                <w:rFonts w:ascii="宋体" w:hAnsi="宋体" w:eastAsia="宋体" w:cs="宋体"/>
                <w:sz w:val="17"/>
                <w:szCs w:val="17"/>
              </w:rPr>
              <w:t xml:space="preserve"> </w:t>
            </w:r>
            <w:r>
              <w:rPr>
                <w:rFonts w:ascii="宋体" w:hAnsi="宋体" w:eastAsia="宋体" w:cs="宋体"/>
                <w:spacing w:val="10"/>
                <w:sz w:val="17"/>
                <w:szCs w:val="17"/>
              </w:rPr>
              <w:t>种</w:t>
            </w:r>
            <w:r>
              <w:rPr>
                <w:rFonts w:ascii="宋体" w:hAnsi="宋体" w:eastAsia="宋体" w:cs="宋体"/>
                <w:spacing w:val="5"/>
                <w:sz w:val="17"/>
                <w:szCs w:val="17"/>
              </w:rPr>
              <w:t>教育理念的差异，做到取长补短；</w:t>
            </w:r>
          </w:p>
          <w:p>
            <w:pPr>
              <w:spacing w:before="1" w:line="390" w:lineRule="auto"/>
              <w:ind w:left="114" w:right="79" w:firstLine="61"/>
              <w:outlineLvl w:val="9"/>
              <w:rPr>
                <w:rFonts w:ascii="宋体" w:hAnsi="宋体" w:eastAsia="宋体" w:cs="宋体"/>
                <w:sz w:val="17"/>
                <w:szCs w:val="17"/>
              </w:rPr>
            </w:pPr>
            <w:r>
              <w:rPr>
                <w:rFonts w:ascii="宋体" w:hAnsi="宋体" w:eastAsia="宋体" w:cs="宋体"/>
                <w:spacing w:val="2"/>
                <w:sz w:val="17"/>
                <w:szCs w:val="17"/>
              </w:rPr>
              <w:t>·主动学习国内</w:t>
            </w:r>
            <w:r>
              <w:rPr>
                <w:rFonts w:ascii="宋体" w:hAnsi="宋体" w:eastAsia="宋体" w:cs="宋体"/>
                <w:spacing w:val="1"/>
                <w:sz w:val="17"/>
                <w:szCs w:val="17"/>
              </w:rPr>
              <w:t>外最新教育技术方法，能将先进的技术</w:t>
            </w:r>
            <w:r>
              <w:rPr>
                <w:rFonts w:ascii="宋体" w:hAnsi="宋体" w:eastAsia="宋体" w:cs="宋体"/>
                <w:sz w:val="17"/>
                <w:szCs w:val="17"/>
              </w:rPr>
              <w:t xml:space="preserve"> </w:t>
            </w:r>
            <w:r>
              <w:rPr>
                <w:rFonts w:ascii="宋体" w:hAnsi="宋体" w:eastAsia="宋体" w:cs="宋体"/>
                <w:spacing w:val="6"/>
                <w:sz w:val="17"/>
                <w:szCs w:val="17"/>
              </w:rPr>
              <w:t>方</w:t>
            </w:r>
            <w:r>
              <w:rPr>
                <w:rFonts w:ascii="宋体" w:hAnsi="宋体" w:eastAsia="宋体" w:cs="宋体"/>
                <w:spacing w:val="5"/>
                <w:sz w:val="17"/>
                <w:szCs w:val="17"/>
              </w:rPr>
              <w:t>法运用到专业学习和实践中；</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·准确把握时代</w:t>
            </w:r>
            <w:r>
              <w:rPr>
                <w:rFonts w:ascii="宋体" w:hAnsi="宋体" w:eastAsia="宋体" w:cs="宋体"/>
                <w:spacing w:val="1"/>
                <w:position w:val="14"/>
                <w:sz w:val="17"/>
                <w:szCs w:val="17"/>
              </w:rPr>
              <w:t>需求，理性客观分析自我，制定科学合</w:t>
            </w:r>
          </w:p>
          <w:p>
            <w:pPr>
              <w:spacing w:line="231" w:lineRule="auto"/>
              <w:ind w:left="115"/>
              <w:outlineLvl w:val="9"/>
              <w:rPr>
                <w:rFonts w:ascii="宋体" w:hAnsi="宋体" w:eastAsia="宋体" w:cs="宋体"/>
                <w:sz w:val="17"/>
                <w:szCs w:val="17"/>
              </w:rPr>
            </w:pPr>
            <w:r>
              <w:rPr>
                <w:rFonts w:ascii="宋体" w:hAnsi="宋体" w:eastAsia="宋体" w:cs="宋体"/>
                <w:spacing w:val="8"/>
                <w:sz w:val="17"/>
                <w:szCs w:val="17"/>
              </w:rPr>
              <w:t>理</w:t>
            </w:r>
            <w:r>
              <w:rPr>
                <w:rFonts w:ascii="宋体" w:hAnsi="宋体" w:eastAsia="宋体" w:cs="宋体"/>
                <w:spacing w:val="5"/>
                <w:sz w:val="17"/>
                <w:szCs w:val="17"/>
              </w:rPr>
              <w:t>的</w:t>
            </w:r>
            <w:r>
              <w:rPr>
                <w:rFonts w:ascii="宋体" w:hAnsi="宋体" w:eastAsia="宋体" w:cs="宋体"/>
                <w:spacing w:val="4"/>
                <w:sz w:val="17"/>
                <w:szCs w:val="17"/>
              </w:rPr>
              <w:t>职业生涯规划。</w:t>
            </w:r>
          </w:p>
        </w:tc>
        <w:tc>
          <w:tcPr>
            <w:tcW w:w="4085" w:type="dxa"/>
          </w:tcPr>
          <w:p>
            <w:pPr>
              <w:spacing w:line="260" w:lineRule="auto"/>
              <w:outlineLvl w:val="9"/>
            </w:pPr>
          </w:p>
          <w:p>
            <w:pPr>
              <w:spacing w:before="55" w:line="391" w:lineRule="auto"/>
              <w:ind w:left="117" w:right="84" w:firstLine="59"/>
              <w:outlineLvl w:val="9"/>
              <w:rPr>
                <w:rFonts w:ascii="宋体" w:hAnsi="宋体" w:eastAsia="宋体" w:cs="宋体"/>
                <w:sz w:val="17"/>
                <w:szCs w:val="17"/>
              </w:rPr>
            </w:pPr>
            <w:r>
              <w:rPr>
                <w:rFonts w:ascii="宋体" w:hAnsi="宋体" w:eastAsia="宋体" w:cs="宋体"/>
                <w:spacing w:val="6"/>
                <w:sz w:val="17"/>
                <w:szCs w:val="17"/>
              </w:rPr>
              <w:t>·具有专</w:t>
            </w:r>
            <w:r>
              <w:rPr>
                <w:rFonts w:ascii="宋体" w:hAnsi="宋体" w:eastAsia="宋体" w:cs="宋体"/>
                <w:spacing w:val="4"/>
                <w:sz w:val="17"/>
                <w:szCs w:val="17"/>
              </w:rPr>
              <w:t>业</w:t>
            </w:r>
            <w:r>
              <w:rPr>
                <w:rFonts w:ascii="宋体" w:hAnsi="宋体" w:eastAsia="宋体" w:cs="宋体"/>
                <w:spacing w:val="3"/>
                <w:sz w:val="17"/>
                <w:szCs w:val="17"/>
              </w:rPr>
              <w:t>发展意识，具有终身学习理念，但行动</w:t>
            </w:r>
            <w:r>
              <w:rPr>
                <w:rFonts w:ascii="宋体" w:hAnsi="宋体" w:eastAsia="宋体" w:cs="宋体"/>
                <w:sz w:val="17"/>
                <w:szCs w:val="17"/>
              </w:rPr>
              <w:t xml:space="preserve"> </w:t>
            </w:r>
            <w:r>
              <w:rPr>
                <w:rFonts w:ascii="宋体" w:hAnsi="宋体" w:eastAsia="宋体" w:cs="宋体"/>
                <w:spacing w:val="3"/>
                <w:sz w:val="17"/>
                <w:szCs w:val="17"/>
              </w:rPr>
              <w:t>不充分；</w:t>
            </w:r>
          </w:p>
          <w:p>
            <w:pPr>
              <w:spacing w:line="229" w:lineRule="auto"/>
              <w:ind w:left="176"/>
              <w:outlineLvl w:val="9"/>
              <w:rPr>
                <w:rFonts w:ascii="宋体" w:hAnsi="宋体" w:eastAsia="宋体" w:cs="宋体"/>
                <w:sz w:val="17"/>
                <w:szCs w:val="17"/>
              </w:rPr>
            </w:pPr>
            <w:r>
              <w:rPr>
                <w:rFonts w:ascii="宋体" w:hAnsi="宋体" w:eastAsia="宋体" w:cs="宋体"/>
                <w:spacing w:val="-4"/>
                <w:sz w:val="17"/>
                <w:szCs w:val="17"/>
              </w:rPr>
              <w:t>· 了解并熟悉</w:t>
            </w:r>
            <w:r>
              <w:rPr>
                <w:rFonts w:ascii="宋体" w:hAnsi="宋体" w:eastAsia="宋体" w:cs="宋体"/>
                <w:spacing w:val="-2"/>
                <w:sz w:val="17"/>
                <w:szCs w:val="17"/>
              </w:rPr>
              <w:t>国内外基础教育发展动态；</w:t>
            </w:r>
          </w:p>
          <w:p>
            <w:pPr>
              <w:spacing w:before="148" w:line="391" w:lineRule="auto"/>
              <w:ind w:left="115" w:right="84" w:firstLine="60"/>
              <w:outlineLvl w:val="9"/>
              <w:rPr>
                <w:rFonts w:ascii="宋体" w:hAnsi="宋体" w:eastAsia="宋体" w:cs="宋体"/>
                <w:sz w:val="17"/>
                <w:szCs w:val="17"/>
              </w:rPr>
            </w:pPr>
            <w:r>
              <w:rPr>
                <w:rFonts w:ascii="宋体" w:hAnsi="宋体" w:eastAsia="宋体" w:cs="宋体"/>
                <w:spacing w:val="-1"/>
                <w:sz w:val="17"/>
                <w:szCs w:val="17"/>
              </w:rPr>
              <w:t>· 了解并熟</w:t>
            </w:r>
            <w:r>
              <w:rPr>
                <w:rFonts w:ascii="宋体" w:hAnsi="宋体" w:eastAsia="宋体" w:cs="宋体"/>
                <w:sz w:val="17"/>
                <w:szCs w:val="17"/>
              </w:rPr>
              <w:t xml:space="preserve">悉国内外最新教育技术方法，能运用理 </w:t>
            </w:r>
            <w:r>
              <w:rPr>
                <w:rFonts w:ascii="宋体" w:hAnsi="宋体" w:eastAsia="宋体" w:cs="宋体"/>
                <w:spacing w:val="5"/>
                <w:sz w:val="17"/>
                <w:szCs w:val="17"/>
              </w:rPr>
              <w:t>论指导个体专业学习和实践；</w:t>
            </w:r>
          </w:p>
          <w:p>
            <w:pPr>
              <w:spacing w:line="399" w:lineRule="auto"/>
              <w:ind w:left="115" w:right="84" w:firstLine="60"/>
              <w:outlineLvl w:val="9"/>
              <w:rPr>
                <w:rFonts w:ascii="宋体" w:hAnsi="宋体" w:eastAsia="宋体" w:cs="宋体"/>
                <w:sz w:val="17"/>
                <w:szCs w:val="17"/>
              </w:rPr>
            </w:pPr>
            <w:r>
              <w:rPr>
                <w:rFonts w:ascii="宋体" w:hAnsi="宋体" w:eastAsia="宋体" w:cs="宋体"/>
                <w:spacing w:val="6"/>
                <w:sz w:val="17"/>
                <w:szCs w:val="17"/>
              </w:rPr>
              <w:t>·有意识</w:t>
            </w:r>
            <w:r>
              <w:rPr>
                <w:rFonts w:ascii="宋体" w:hAnsi="宋体" w:eastAsia="宋体" w:cs="宋体"/>
                <w:spacing w:val="4"/>
                <w:sz w:val="17"/>
                <w:szCs w:val="17"/>
              </w:rPr>
              <w:t>根</w:t>
            </w:r>
            <w:r>
              <w:rPr>
                <w:rFonts w:ascii="宋体" w:hAnsi="宋体" w:eastAsia="宋体" w:cs="宋体"/>
                <w:spacing w:val="3"/>
                <w:sz w:val="17"/>
                <w:szCs w:val="17"/>
              </w:rPr>
              <w:t>据时代需求分析自我，有意识制定职业</w:t>
            </w:r>
            <w:r>
              <w:rPr>
                <w:rFonts w:ascii="宋体" w:hAnsi="宋体" w:eastAsia="宋体" w:cs="宋体"/>
                <w:sz w:val="17"/>
                <w:szCs w:val="17"/>
              </w:rPr>
              <w:t xml:space="preserve"> </w:t>
            </w:r>
            <w:r>
              <w:rPr>
                <w:rFonts w:ascii="宋体" w:hAnsi="宋体" w:eastAsia="宋体" w:cs="宋体"/>
                <w:spacing w:val="4"/>
                <w:sz w:val="17"/>
                <w:szCs w:val="17"/>
              </w:rPr>
              <w:t>生涯规划</w:t>
            </w:r>
            <w:r>
              <w:rPr>
                <w:rFonts w:ascii="宋体" w:hAnsi="宋体" w:eastAsia="宋体" w:cs="宋体"/>
                <w:spacing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297" w:type="dxa"/>
            <w:vMerge w:val="continue"/>
            <w:tcBorders>
              <w:top w:val="nil"/>
              <w:bottom w:val="nil"/>
            </w:tcBorders>
          </w:tcPr>
          <w:p>
            <w:pPr>
              <w:outlineLvl w:val="9"/>
            </w:pPr>
          </w:p>
        </w:tc>
        <w:tc>
          <w:tcPr>
            <w:tcW w:w="1892" w:type="dxa"/>
            <w:vMerge w:val="continue"/>
            <w:tcBorders>
              <w:top w:val="nil"/>
              <w:bottom w:val="nil"/>
            </w:tcBorders>
          </w:tcPr>
          <w:p>
            <w:pPr>
              <w:outlineLvl w:val="9"/>
            </w:pPr>
          </w:p>
        </w:tc>
        <w:tc>
          <w:tcPr>
            <w:tcW w:w="2474" w:type="dxa"/>
          </w:tcPr>
          <w:p>
            <w:pPr>
              <w:spacing w:line="291" w:lineRule="auto"/>
              <w:outlineLvl w:val="9"/>
            </w:pPr>
          </w:p>
          <w:p>
            <w:pPr>
              <w:spacing w:line="291" w:lineRule="auto"/>
              <w:outlineLvl w:val="9"/>
            </w:pPr>
          </w:p>
          <w:p>
            <w:pPr>
              <w:spacing w:before="65" w:line="228"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反思能力</w:t>
            </w:r>
          </w:p>
        </w:tc>
        <w:tc>
          <w:tcPr>
            <w:tcW w:w="4372" w:type="dxa"/>
          </w:tcPr>
          <w:p>
            <w:pPr>
              <w:spacing w:before="138" w:line="391" w:lineRule="auto"/>
              <w:ind w:left="113" w:right="22" w:firstLine="61"/>
              <w:outlineLvl w:val="9"/>
              <w:rPr>
                <w:rFonts w:ascii="宋体" w:hAnsi="宋体" w:eastAsia="宋体" w:cs="宋体"/>
                <w:sz w:val="17"/>
                <w:szCs w:val="17"/>
              </w:rPr>
            </w:pPr>
            <w:r>
              <w:rPr>
                <w:rFonts w:ascii="宋体" w:hAnsi="宋体" w:eastAsia="宋体" w:cs="宋体"/>
                <w:spacing w:val="-6"/>
                <w:sz w:val="17"/>
                <w:szCs w:val="17"/>
              </w:rPr>
              <w:t>·具</w:t>
            </w:r>
            <w:r>
              <w:rPr>
                <w:rFonts w:ascii="宋体" w:hAnsi="宋体" w:eastAsia="宋体" w:cs="宋体"/>
                <w:spacing w:val="-3"/>
                <w:sz w:val="17"/>
                <w:szCs w:val="17"/>
              </w:rPr>
              <w:t>有问题意识，主动质疑、求证和判断，能独立思考、</w:t>
            </w:r>
            <w:r>
              <w:rPr>
                <w:rFonts w:ascii="宋体" w:hAnsi="宋体" w:eastAsia="宋体" w:cs="宋体"/>
                <w:sz w:val="17"/>
                <w:szCs w:val="17"/>
              </w:rPr>
              <w:t xml:space="preserve"> </w:t>
            </w:r>
            <w:r>
              <w:rPr>
                <w:rFonts w:ascii="宋体" w:hAnsi="宋体" w:eastAsia="宋体" w:cs="宋体"/>
                <w:spacing w:val="7"/>
                <w:sz w:val="17"/>
                <w:szCs w:val="17"/>
              </w:rPr>
              <w:t>深</w:t>
            </w:r>
            <w:r>
              <w:rPr>
                <w:rFonts w:ascii="宋体" w:hAnsi="宋体" w:eastAsia="宋体" w:cs="宋体"/>
                <w:spacing w:val="5"/>
                <w:sz w:val="17"/>
                <w:szCs w:val="17"/>
              </w:rPr>
              <w:t>入钻研并得出准确结论；</w:t>
            </w:r>
          </w:p>
          <w:p>
            <w:pPr>
              <w:spacing w:line="360" w:lineRule="exact"/>
              <w:ind w:left="175"/>
              <w:outlineLvl w:val="9"/>
              <w:rPr>
                <w:rFonts w:ascii="宋体" w:hAnsi="宋体" w:eastAsia="宋体" w:cs="宋体"/>
                <w:sz w:val="17"/>
                <w:szCs w:val="17"/>
              </w:rPr>
            </w:pPr>
            <w:r>
              <w:rPr>
                <w:rFonts w:ascii="宋体" w:hAnsi="宋体" w:eastAsia="宋体" w:cs="宋体"/>
                <w:spacing w:val="-6"/>
                <w:position w:val="14"/>
                <w:sz w:val="17"/>
                <w:szCs w:val="17"/>
              </w:rPr>
              <w:t>·能</w:t>
            </w:r>
            <w:r>
              <w:rPr>
                <w:rFonts w:ascii="宋体" w:hAnsi="宋体" w:eastAsia="宋体" w:cs="宋体"/>
                <w:spacing w:val="-3"/>
                <w:position w:val="14"/>
                <w:sz w:val="17"/>
                <w:szCs w:val="17"/>
              </w:rPr>
              <w:t>科学、完整地完成反思笔记、课堂观察、叙事分析、</w:t>
            </w:r>
          </w:p>
          <w:p>
            <w:pPr>
              <w:spacing w:line="229" w:lineRule="auto"/>
              <w:ind w:left="116"/>
              <w:outlineLvl w:val="9"/>
              <w:rPr>
                <w:rFonts w:ascii="宋体" w:hAnsi="宋体" w:eastAsia="宋体" w:cs="宋体"/>
                <w:sz w:val="17"/>
                <w:szCs w:val="17"/>
              </w:rPr>
            </w:pPr>
            <w:r>
              <w:rPr>
                <w:rFonts w:ascii="宋体" w:hAnsi="宋体" w:eastAsia="宋体" w:cs="宋体"/>
                <w:spacing w:val="7"/>
                <w:sz w:val="17"/>
                <w:szCs w:val="17"/>
              </w:rPr>
              <w:t>行</w:t>
            </w:r>
            <w:r>
              <w:rPr>
                <w:rFonts w:ascii="宋体" w:hAnsi="宋体" w:eastAsia="宋体" w:cs="宋体"/>
                <w:spacing w:val="5"/>
                <w:sz w:val="17"/>
                <w:szCs w:val="17"/>
              </w:rPr>
              <w:t>动研究等学术活动，完成质量高。</w:t>
            </w:r>
          </w:p>
        </w:tc>
        <w:tc>
          <w:tcPr>
            <w:tcW w:w="4085" w:type="dxa"/>
          </w:tcPr>
          <w:p>
            <w:pPr>
              <w:spacing w:before="138" w:line="391" w:lineRule="auto"/>
              <w:ind w:left="120" w:right="84" w:firstLine="55"/>
              <w:outlineLvl w:val="9"/>
              <w:rPr>
                <w:rFonts w:ascii="宋体" w:hAnsi="宋体" w:eastAsia="宋体" w:cs="宋体"/>
                <w:sz w:val="17"/>
                <w:szCs w:val="17"/>
              </w:rPr>
            </w:pPr>
            <w:r>
              <w:rPr>
                <w:rFonts w:ascii="宋体" w:hAnsi="宋体" w:eastAsia="宋体" w:cs="宋体"/>
                <w:spacing w:val="6"/>
                <w:sz w:val="17"/>
                <w:szCs w:val="17"/>
              </w:rPr>
              <w:t>·具有问</w:t>
            </w:r>
            <w:r>
              <w:rPr>
                <w:rFonts w:ascii="宋体" w:hAnsi="宋体" w:eastAsia="宋体" w:cs="宋体"/>
                <w:spacing w:val="4"/>
                <w:sz w:val="17"/>
                <w:szCs w:val="17"/>
              </w:rPr>
              <w:t>题</w:t>
            </w:r>
            <w:r>
              <w:rPr>
                <w:rFonts w:ascii="宋体" w:hAnsi="宋体" w:eastAsia="宋体" w:cs="宋体"/>
                <w:spacing w:val="3"/>
                <w:sz w:val="17"/>
                <w:szCs w:val="17"/>
              </w:rPr>
              <w:t>意识，能做到质疑、求证和判断等独立</w:t>
            </w:r>
            <w:r>
              <w:rPr>
                <w:rFonts w:ascii="宋体" w:hAnsi="宋体" w:eastAsia="宋体" w:cs="宋体"/>
                <w:sz w:val="17"/>
                <w:szCs w:val="17"/>
              </w:rPr>
              <w:t xml:space="preserve"> </w:t>
            </w:r>
            <w:r>
              <w:rPr>
                <w:rFonts w:ascii="宋体" w:hAnsi="宋体" w:eastAsia="宋体" w:cs="宋体"/>
                <w:spacing w:val="1"/>
                <w:sz w:val="17"/>
                <w:szCs w:val="17"/>
              </w:rPr>
              <w:t>思</w:t>
            </w:r>
            <w:r>
              <w:rPr>
                <w:rFonts w:ascii="宋体" w:hAnsi="宋体" w:eastAsia="宋体" w:cs="宋体"/>
                <w:sz w:val="17"/>
                <w:szCs w:val="17"/>
              </w:rPr>
              <w:t>考；</w:t>
            </w:r>
          </w:p>
          <w:p>
            <w:pPr>
              <w:spacing w:line="360" w:lineRule="exact"/>
              <w:ind w:left="176"/>
              <w:outlineLvl w:val="9"/>
              <w:rPr>
                <w:rFonts w:ascii="宋体" w:hAnsi="宋体" w:eastAsia="宋体" w:cs="宋体"/>
                <w:sz w:val="17"/>
                <w:szCs w:val="17"/>
              </w:rPr>
            </w:pPr>
            <w:r>
              <w:rPr>
                <w:rFonts w:ascii="宋体" w:hAnsi="宋体" w:eastAsia="宋体" w:cs="宋体"/>
                <w:spacing w:val="6"/>
                <w:position w:val="14"/>
                <w:sz w:val="17"/>
                <w:szCs w:val="17"/>
              </w:rPr>
              <w:t>·能基</w:t>
            </w:r>
            <w:r>
              <w:rPr>
                <w:rFonts w:ascii="宋体" w:hAnsi="宋体" w:eastAsia="宋体" w:cs="宋体"/>
                <w:spacing w:val="4"/>
                <w:position w:val="14"/>
                <w:sz w:val="17"/>
                <w:szCs w:val="17"/>
              </w:rPr>
              <w:t>本</w:t>
            </w:r>
            <w:r>
              <w:rPr>
                <w:rFonts w:ascii="宋体" w:hAnsi="宋体" w:eastAsia="宋体" w:cs="宋体"/>
                <w:spacing w:val="3"/>
                <w:position w:val="14"/>
                <w:sz w:val="17"/>
                <w:szCs w:val="17"/>
              </w:rPr>
              <w:t>完成反思笔记、课堂观察、叙事分析、行</w:t>
            </w:r>
          </w:p>
          <w:p>
            <w:pPr>
              <w:spacing w:line="229" w:lineRule="auto"/>
              <w:ind w:left="114"/>
              <w:outlineLvl w:val="9"/>
              <w:rPr>
                <w:rFonts w:ascii="宋体" w:hAnsi="宋体" w:eastAsia="宋体" w:cs="宋体"/>
                <w:sz w:val="17"/>
                <w:szCs w:val="17"/>
              </w:rPr>
            </w:pPr>
            <w:r>
              <w:rPr>
                <w:rFonts w:ascii="宋体" w:hAnsi="宋体" w:eastAsia="宋体" w:cs="宋体"/>
                <w:spacing w:val="5"/>
                <w:sz w:val="17"/>
                <w:szCs w:val="17"/>
              </w:rPr>
              <w:t>动研究等学术活动</w:t>
            </w:r>
            <w:r>
              <w:rPr>
                <w:rFonts w:ascii="宋体" w:hAnsi="宋体" w:eastAsia="宋体" w:cs="宋体"/>
                <w:spacing w:val="3"/>
                <w:sz w:val="17"/>
                <w:szCs w:val="1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line="313" w:lineRule="auto"/>
              <w:outlineLvl w:val="9"/>
            </w:pPr>
          </w:p>
          <w:p>
            <w:pPr>
              <w:spacing w:line="314" w:lineRule="auto"/>
              <w:outlineLvl w:val="9"/>
            </w:pPr>
          </w:p>
          <w:p>
            <w:pPr>
              <w:spacing w:line="314" w:lineRule="auto"/>
              <w:outlineLvl w:val="9"/>
            </w:pPr>
          </w:p>
          <w:p>
            <w:pPr>
              <w:spacing w:before="65" w:line="228"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反思践行</w:t>
            </w:r>
          </w:p>
        </w:tc>
        <w:tc>
          <w:tcPr>
            <w:tcW w:w="4372" w:type="dxa"/>
          </w:tcPr>
          <w:p>
            <w:pPr>
              <w:spacing w:before="139" w:line="391" w:lineRule="auto"/>
              <w:ind w:left="117" w:right="77" w:firstLine="57"/>
              <w:outlineLvl w:val="9"/>
              <w:rPr>
                <w:rFonts w:ascii="宋体" w:hAnsi="宋体" w:eastAsia="宋体" w:cs="宋体"/>
                <w:sz w:val="17"/>
                <w:szCs w:val="17"/>
              </w:rPr>
            </w:pPr>
            <w:r>
              <w:rPr>
                <w:rFonts w:ascii="宋体" w:hAnsi="宋体" w:eastAsia="宋体" w:cs="宋体"/>
                <w:spacing w:val="2"/>
                <w:sz w:val="17"/>
                <w:szCs w:val="17"/>
              </w:rPr>
              <w:t>·能高质量地 (</w:t>
            </w:r>
            <w:r>
              <w:rPr>
                <w:rFonts w:ascii="宋体" w:hAnsi="宋体" w:eastAsia="宋体" w:cs="宋体"/>
                <w:spacing w:val="1"/>
                <w:sz w:val="17"/>
                <w:szCs w:val="17"/>
              </w:rPr>
              <w:t>包括活动任务、活动时长) 完成学校规</w:t>
            </w:r>
            <w:r>
              <w:rPr>
                <w:rFonts w:ascii="宋体" w:hAnsi="宋体" w:eastAsia="宋体" w:cs="宋体"/>
                <w:sz w:val="17"/>
                <w:szCs w:val="17"/>
              </w:rPr>
              <w:t xml:space="preserve"> </w:t>
            </w:r>
            <w:r>
              <w:rPr>
                <w:rFonts w:ascii="宋体" w:hAnsi="宋体" w:eastAsia="宋体" w:cs="宋体"/>
                <w:spacing w:val="8"/>
                <w:sz w:val="17"/>
                <w:szCs w:val="17"/>
              </w:rPr>
              <w:t>定</w:t>
            </w:r>
            <w:r>
              <w:rPr>
                <w:rFonts w:ascii="宋体" w:hAnsi="宋体" w:eastAsia="宋体" w:cs="宋体"/>
                <w:spacing w:val="6"/>
                <w:sz w:val="17"/>
                <w:szCs w:val="17"/>
              </w:rPr>
              <w:t>的</w:t>
            </w:r>
            <w:r>
              <w:rPr>
                <w:rFonts w:ascii="宋体" w:hAnsi="宋体" w:eastAsia="宋体" w:cs="宋体"/>
                <w:spacing w:val="4"/>
                <w:sz w:val="17"/>
                <w:szCs w:val="17"/>
              </w:rPr>
              <w:t>各类教学实践活动；</w:t>
            </w:r>
          </w:p>
          <w:p>
            <w:pPr>
              <w:spacing w:before="1" w:line="390" w:lineRule="auto"/>
              <w:ind w:left="119" w:right="82" w:firstLine="55"/>
              <w:outlineLvl w:val="9"/>
              <w:rPr>
                <w:rFonts w:ascii="宋体" w:hAnsi="宋体" w:eastAsia="宋体" w:cs="宋体"/>
                <w:sz w:val="17"/>
                <w:szCs w:val="17"/>
              </w:rPr>
            </w:pPr>
            <w:r>
              <w:rPr>
                <w:rFonts w:ascii="宋体" w:hAnsi="宋体" w:eastAsia="宋体" w:cs="宋体"/>
                <w:spacing w:val="2"/>
                <w:sz w:val="17"/>
                <w:szCs w:val="17"/>
              </w:rPr>
              <w:t>·能于实践</w:t>
            </w:r>
            <w:r>
              <w:rPr>
                <w:rFonts w:ascii="宋体" w:hAnsi="宋体" w:eastAsia="宋体" w:cs="宋体"/>
                <w:spacing w:val="1"/>
                <w:sz w:val="17"/>
                <w:szCs w:val="17"/>
              </w:rPr>
              <w:t>活动结束后及时完成实践报告，小论文等反</w:t>
            </w:r>
            <w:r>
              <w:rPr>
                <w:rFonts w:ascii="宋体" w:hAnsi="宋体" w:eastAsia="宋体" w:cs="宋体"/>
                <w:sz w:val="17"/>
                <w:szCs w:val="17"/>
              </w:rPr>
              <w:t xml:space="preserve"> </w:t>
            </w:r>
            <w:r>
              <w:rPr>
                <w:rFonts w:ascii="宋体" w:hAnsi="宋体" w:eastAsia="宋体" w:cs="宋体"/>
                <w:spacing w:val="6"/>
                <w:sz w:val="17"/>
                <w:szCs w:val="17"/>
              </w:rPr>
              <w:t>思</w:t>
            </w:r>
            <w:r>
              <w:rPr>
                <w:rFonts w:ascii="宋体" w:hAnsi="宋体" w:eastAsia="宋体" w:cs="宋体"/>
                <w:spacing w:val="5"/>
                <w:sz w:val="17"/>
                <w:szCs w:val="17"/>
              </w:rPr>
              <w:t>总结，体会深刻并能促进个体持续改进；</w:t>
            </w:r>
          </w:p>
          <w:p>
            <w:pPr>
              <w:spacing w:line="359" w:lineRule="exact"/>
              <w:ind w:left="175"/>
              <w:outlineLvl w:val="9"/>
              <w:rPr>
                <w:rFonts w:ascii="宋体" w:hAnsi="宋体" w:eastAsia="宋体" w:cs="宋体"/>
                <w:sz w:val="17"/>
                <w:szCs w:val="17"/>
              </w:rPr>
            </w:pPr>
            <w:r>
              <w:rPr>
                <w:rFonts w:ascii="宋体" w:hAnsi="宋体" w:eastAsia="宋体" w:cs="宋体"/>
                <w:spacing w:val="2"/>
                <w:position w:val="14"/>
                <w:sz w:val="17"/>
                <w:szCs w:val="17"/>
              </w:rPr>
              <w:t>·能在反思中准</w:t>
            </w:r>
            <w:r>
              <w:rPr>
                <w:rFonts w:ascii="宋体" w:hAnsi="宋体" w:eastAsia="宋体" w:cs="宋体"/>
                <w:spacing w:val="1"/>
                <w:position w:val="14"/>
                <w:sz w:val="17"/>
                <w:szCs w:val="17"/>
              </w:rPr>
              <w:t>确地自我诊断，并提出行之有效的自我</w:t>
            </w:r>
          </w:p>
          <w:p>
            <w:pPr>
              <w:spacing w:line="230" w:lineRule="auto"/>
              <w:ind w:left="119"/>
              <w:outlineLvl w:val="9"/>
              <w:rPr>
                <w:rFonts w:ascii="宋体" w:hAnsi="宋体" w:eastAsia="宋体" w:cs="宋体"/>
                <w:sz w:val="17"/>
                <w:szCs w:val="17"/>
              </w:rPr>
            </w:pPr>
            <w:r>
              <w:rPr>
                <w:rFonts w:ascii="宋体" w:hAnsi="宋体" w:eastAsia="宋体" w:cs="宋体"/>
                <w:spacing w:val="8"/>
                <w:sz w:val="17"/>
                <w:szCs w:val="17"/>
              </w:rPr>
              <w:t>改进</w:t>
            </w:r>
            <w:r>
              <w:rPr>
                <w:rFonts w:ascii="宋体" w:hAnsi="宋体" w:eastAsia="宋体" w:cs="宋体"/>
                <w:spacing w:val="4"/>
                <w:sz w:val="17"/>
                <w:szCs w:val="17"/>
              </w:rPr>
              <w:t>的方法，落实到行动中；</w:t>
            </w:r>
          </w:p>
        </w:tc>
        <w:tc>
          <w:tcPr>
            <w:tcW w:w="4085" w:type="dxa"/>
          </w:tcPr>
          <w:p>
            <w:pPr>
              <w:spacing w:before="139" w:line="227" w:lineRule="auto"/>
              <w:ind w:left="176"/>
              <w:outlineLvl w:val="9"/>
              <w:rPr>
                <w:rFonts w:ascii="宋体" w:hAnsi="宋体" w:eastAsia="宋体" w:cs="宋体"/>
                <w:sz w:val="17"/>
                <w:szCs w:val="17"/>
              </w:rPr>
            </w:pPr>
            <w:r>
              <w:rPr>
                <w:rFonts w:ascii="宋体" w:hAnsi="宋体" w:eastAsia="宋体" w:cs="宋体"/>
                <w:spacing w:val="4"/>
                <w:sz w:val="17"/>
                <w:szCs w:val="17"/>
              </w:rPr>
              <w:t>·能按要</w:t>
            </w:r>
            <w:r>
              <w:rPr>
                <w:rFonts w:ascii="宋体" w:hAnsi="宋体" w:eastAsia="宋体" w:cs="宋体"/>
                <w:spacing w:val="3"/>
                <w:sz w:val="17"/>
                <w:szCs w:val="17"/>
              </w:rPr>
              <w:t>求</w:t>
            </w:r>
            <w:r>
              <w:rPr>
                <w:rFonts w:ascii="宋体" w:hAnsi="宋体" w:eastAsia="宋体" w:cs="宋体"/>
                <w:spacing w:val="2"/>
                <w:sz w:val="17"/>
                <w:szCs w:val="17"/>
              </w:rPr>
              <w:t>完成学校规定的各类教学实践活动；</w:t>
            </w:r>
          </w:p>
          <w:p>
            <w:pPr>
              <w:spacing w:before="151" w:line="391" w:lineRule="auto"/>
              <w:ind w:left="115" w:right="87" w:firstLine="60"/>
              <w:outlineLvl w:val="9"/>
              <w:rPr>
                <w:rFonts w:ascii="宋体" w:hAnsi="宋体" w:eastAsia="宋体" w:cs="宋体"/>
                <w:sz w:val="17"/>
                <w:szCs w:val="17"/>
              </w:rPr>
            </w:pPr>
            <w:r>
              <w:rPr>
                <w:rFonts w:ascii="宋体" w:hAnsi="宋体" w:eastAsia="宋体" w:cs="宋体"/>
                <w:spacing w:val="6"/>
                <w:sz w:val="17"/>
                <w:szCs w:val="17"/>
              </w:rPr>
              <w:t>·能于</w:t>
            </w:r>
            <w:r>
              <w:rPr>
                <w:rFonts w:ascii="宋体" w:hAnsi="宋体" w:eastAsia="宋体" w:cs="宋体"/>
                <w:spacing w:val="4"/>
                <w:sz w:val="17"/>
                <w:szCs w:val="17"/>
              </w:rPr>
              <w:t>实</w:t>
            </w:r>
            <w:r>
              <w:rPr>
                <w:rFonts w:ascii="宋体" w:hAnsi="宋体" w:eastAsia="宋体" w:cs="宋体"/>
                <w:spacing w:val="3"/>
                <w:sz w:val="17"/>
                <w:szCs w:val="17"/>
              </w:rPr>
              <w:t>践活动结束后及时完成实践报告，小论文</w:t>
            </w:r>
            <w:r>
              <w:rPr>
                <w:rFonts w:ascii="宋体" w:hAnsi="宋体" w:eastAsia="宋体" w:cs="宋体"/>
                <w:sz w:val="17"/>
                <w:szCs w:val="17"/>
              </w:rPr>
              <w:t xml:space="preserve"> </w:t>
            </w:r>
            <w:r>
              <w:rPr>
                <w:rFonts w:ascii="宋体" w:hAnsi="宋体" w:eastAsia="宋体" w:cs="宋体"/>
                <w:spacing w:val="4"/>
                <w:sz w:val="17"/>
                <w:szCs w:val="17"/>
              </w:rPr>
              <w:t>等反思总结；</w:t>
            </w:r>
          </w:p>
          <w:p>
            <w:pPr>
              <w:spacing w:line="228" w:lineRule="auto"/>
              <w:ind w:left="176"/>
              <w:outlineLvl w:val="9"/>
              <w:rPr>
                <w:rFonts w:ascii="宋体" w:hAnsi="宋体" w:eastAsia="宋体" w:cs="宋体"/>
                <w:sz w:val="17"/>
                <w:szCs w:val="17"/>
              </w:rPr>
            </w:pPr>
            <w:r>
              <w:rPr>
                <w:rFonts w:ascii="宋体" w:hAnsi="宋体" w:eastAsia="宋体" w:cs="宋体"/>
                <w:spacing w:val="-2"/>
                <w:sz w:val="17"/>
                <w:szCs w:val="17"/>
              </w:rPr>
              <w:t>·能理性自我诊断；</w:t>
            </w:r>
          </w:p>
          <w:p>
            <w:pPr>
              <w:spacing w:before="149" w:line="229" w:lineRule="auto"/>
              <w:ind w:left="176"/>
              <w:outlineLvl w:val="9"/>
              <w:rPr>
                <w:rFonts w:ascii="宋体" w:hAnsi="宋体" w:eastAsia="宋体" w:cs="宋体"/>
                <w:sz w:val="17"/>
                <w:szCs w:val="17"/>
              </w:rPr>
            </w:pPr>
            <w:r>
              <w:rPr>
                <w:rFonts w:ascii="宋体" w:hAnsi="宋体" w:eastAsia="宋体" w:cs="宋体"/>
                <w:spacing w:val="1"/>
                <w:sz w:val="17"/>
                <w:szCs w:val="17"/>
              </w:rPr>
              <w:t>·能在行动</w:t>
            </w:r>
            <w:r>
              <w:rPr>
                <w:rFonts w:ascii="宋体" w:hAnsi="宋体" w:eastAsia="宋体" w:cs="宋体"/>
                <w:sz w:val="17"/>
                <w:szCs w:val="17"/>
              </w:rPr>
              <w:t>中进行自我改进。</w:t>
            </w:r>
          </w:p>
        </w:tc>
      </w:tr>
    </w:tbl>
    <w:p>
      <w:pPr>
        <w:spacing w:line="215" w:lineRule="exact"/>
        <w:outlineLvl w:val="9"/>
        <w:rPr>
          <w:sz w:val="18"/>
        </w:rPr>
      </w:pPr>
    </w:p>
    <w:p>
      <w:pPr>
        <w:outlineLvl w:val="9"/>
        <w:sectPr>
          <w:headerReference r:id="rId402" w:type="default"/>
          <w:footerReference r:id="rId403" w:type="default"/>
          <w:pgSz w:w="16783" w:h="11850"/>
          <w:pgMar w:top="1093" w:right="1330" w:bottom="1215" w:left="1327" w:header="878" w:footer="1055" w:gutter="0"/>
          <w:cols w:space="720" w:num="1"/>
        </w:sectPr>
      </w:pPr>
    </w:p>
    <w:p>
      <w:pPr>
        <w:outlineLvl w:val="9"/>
      </w:pPr>
    </w:p>
    <w:p>
      <w:pPr>
        <w:spacing w:line="25" w:lineRule="exact"/>
        <w:outlineLvl w:val="9"/>
      </w:pPr>
    </w:p>
    <w:tbl>
      <w:tblPr>
        <w:tblStyle w:val="23"/>
        <w:tblW w:w="141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1892"/>
        <w:gridCol w:w="2474"/>
        <w:gridCol w:w="4372"/>
        <w:gridCol w:w="40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297" w:type="dxa"/>
            <w:vMerge w:val="restart"/>
            <w:tcBorders>
              <w:bottom w:val="nil"/>
            </w:tcBorders>
          </w:tcPr>
          <w:p>
            <w:pPr>
              <w:outlineLvl w:val="9"/>
            </w:pPr>
          </w:p>
        </w:tc>
        <w:tc>
          <w:tcPr>
            <w:tcW w:w="1892" w:type="dxa"/>
          </w:tcPr>
          <w:p>
            <w:pPr>
              <w:outlineLvl w:val="9"/>
            </w:pPr>
          </w:p>
        </w:tc>
        <w:tc>
          <w:tcPr>
            <w:tcW w:w="2474" w:type="dxa"/>
          </w:tcPr>
          <w:p>
            <w:pPr>
              <w:outlineLvl w:val="9"/>
            </w:pPr>
          </w:p>
        </w:tc>
        <w:tc>
          <w:tcPr>
            <w:tcW w:w="4372" w:type="dxa"/>
          </w:tcPr>
          <w:p>
            <w:pPr>
              <w:spacing w:before="138" w:line="230" w:lineRule="auto"/>
              <w:ind w:left="175"/>
              <w:outlineLvl w:val="9"/>
              <w:rPr>
                <w:rFonts w:ascii="宋体" w:hAnsi="宋体" w:eastAsia="宋体" w:cs="宋体"/>
                <w:sz w:val="17"/>
                <w:szCs w:val="17"/>
              </w:rPr>
            </w:pPr>
            <w:r>
              <w:rPr>
                <w:rFonts w:ascii="宋体" w:hAnsi="宋体" w:eastAsia="宋体" w:cs="宋体"/>
                <w:spacing w:val="-2"/>
                <w:sz w:val="17"/>
                <w:szCs w:val="17"/>
              </w:rPr>
              <w:t>·行动</w:t>
            </w:r>
            <w:r>
              <w:rPr>
                <w:rFonts w:ascii="宋体" w:hAnsi="宋体" w:eastAsia="宋体" w:cs="宋体"/>
                <w:spacing w:val="-1"/>
                <w:sz w:val="17"/>
                <w:szCs w:val="17"/>
              </w:rPr>
              <w:t>中有改进效果。</w:t>
            </w:r>
          </w:p>
        </w:tc>
        <w:tc>
          <w:tcPr>
            <w:tcW w:w="4085"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297" w:type="dxa"/>
            <w:vMerge w:val="continue"/>
            <w:tcBorders>
              <w:top w:val="nil"/>
              <w:bottom w:val="nil"/>
            </w:tcBorders>
          </w:tcPr>
          <w:p>
            <w:pPr>
              <w:outlineLvl w:val="9"/>
            </w:pPr>
          </w:p>
        </w:tc>
        <w:tc>
          <w:tcPr>
            <w:tcW w:w="1892" w:type="dxa"/>
            <w:vMerge w:val="restart"/>
            <w:tcBorders>
              <w:bottom w:val="nil"/>
            </w:tcBorders>
          </w:tcPr>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before="75" w:line="308" w:lineRule="exact"/>
              <w:ind w:left="364"/>
              <w:outlineLvl w:val="9"/>
              <w:rPr>
                <w:rFonts w:ascii="宋体" w:hAnsi="宋体" w:eastAsia="宋体" w:cs="宋体"/>
                <w:sz w:val="23"/>
                <w:szCs w:val="23"/>
              </w:rPr>
            </w:pPr>
            <w:r>
              <w:rPr>
                <w:rFonts w:ascii="宋体" w:hAnsi="宋体" w:eastAsia="宋体" w:cs="宋体"/>
                <w:spacing w:val="4"/>
                <w:position w:val="1"/>
                <w:sz w:val="23"/>
                <w:szCs w:val="23"/>
              </w:rPr>
              <w:t>8.沟通合</w:t>
            </w:r>
            <w:r>
              <w:rPr>
                <w:rFonts w:ascii="宋体" w:hAnsi="宋体" w:eastAsia="宋体" w:cs="宋体"/>
                <w:spacing w:val="2"/>
                <w:position w:val="1"/>
                <w:sz w:val="23"/>
                <w:szCs w:val="23"/>
              </w:rPr>
              <w:t>作</w:t>
            </w:r>
          </w:p>
        </w:tc>
        <w:tc>
          <w:tcPr>
            <w:tcW w:w="2474" w:type="dxa"/>
          </w:tcPr>
          <w:p>
            <w:pPr>
              <w:spacing w:line="290" w:lineRule="auto"/>
              <w:outlineLvl w:val="9"/>
            </w:pPr>
          </w:p>
          <w:p>
            <w:pPr>
              <w:spacing w:line="291" w:lineRule="auto"/>
              <w:outlineLvl w:val="9"/>
            </w:pPr>
          </w:p>
          <w:p>
            <w:pPr>
              <w:spacing w:before="65" w:line="228"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沟通交流</w:t>
            </w:r>
          </w:p>
        </w:tc>
        <w:tc>
          <w:tcPr>
            <w:tcW w:w="4372" w:type="dxa"/>
          </w:tcPr>
          <w:p>
            <w:pPr>
              <w:spacing w:before="134" w:line="391" w:lineRule="auto"/>
              <w:ind w:left="117" w:right="24" w:firstLine="58"/>
              <w:outlineLvl w:val="9"/>
              <w:rPr>
                <w:rFonts w:ascii="宋体" w:hAnsi="宋体" w:eastAsia="宋体" w:cs="宋体"/>
                <w:sz w:val="17"/>
                <w:szCs w:val="17"/>
              </w:rPr>
            </w:pPr>
            <w:r>
              <w:rPr>
                <w:rFonts w:ascii="宋体" w:hAnsi="宋体" w:eastAsia="宋体" w:cs="宋体"/>
                <w:spacing w:val="-6"/>
                <w:sz w:val="17"/>
                <w:szCs w:val="17"/>
              </w:rPr>
              <w:t>·具</w:t>
            </w:r>
            <w:r>
              <w:rPr>
                <w:rFonts w:ascii="宋体" w:hAnsi="宋体" w:eastAsia="宋体" w:cs="宋体"/>
                <w:spacing w:val="-5"/>
                <w:sz w:val="17"/>
                <w:szCs w:val="17"/>
              </w:rPr>
              <w:t>有</w:t>
            </w:r>
            <w:r>
              <w:rPr>
                <w:rFonts w:ascii="宋体" w:hAnsi="宋体" w:eastAsia="宋体" w:cs="宋体"/>
                <w:spacing w:val="-3"/>
                <w:sz w:val="17"/>
                <w:szCs w:val="17"/>
              </w:rPr>
              <w:t>较强的沟通交流能力，具备扎实的与同学、老师、</w:t>
            </w:r>
            <w:r>
              <w:rPr>
                <w:rFonts w:ascii="宋体" w:hAnsi="宋体" w:eastAsia="宋体" w:cs="宋体"/>
                <w:sz w:val="17"/>
                <w:szCs w:val="17"/>
              </w:rPr>
              <w:t xml:space="preserve"> </w:t>
            </w:r>
            <w:r>
              <w:rPr>
                <w:rFonts w:ascii="宋体" w:hAnsi="宋体" w:eastAsia="宋体" w:cs="宋体"/>
                <w:spacing w:val="9"/>
                <w:sz w:val="17"/>
                <w:szCs w:val="17"/>
              </w:rPr>
              <w:t>学</w:t>
            </w:r>
            <w:r>
              <w:rPr>
                <w:rFonts w:ascii="宋体" w:hAnsi="宋体" w:eastAsia="宋体" w:cs="宋体"/>
                <w:spacing w:val="5"/>
                <w:sz w:val="17"/>
                <w:szCs w:val="17"/>
              </w:rPr>
              <w:t>生、家长以及社区等沟通交流的知识与技能。</w:t>
            </w:r>
          </w:p>
          <w:p>
            <w:pPr>
              <w:spacing w:line="360" w:lineRule="exact"/>
              <w:ind w:left="175"/>
              <w:outlineLvl w:val="9"/>
              <w:rPr>
                <w:rFonts w:ascii="宋体" w:hAnsi="宋体" w:eastAsia="宋体" w:cs="宋体"/>
                <w:sz w:val="17"/>
                <w:szCs w:val="17"/>
              </w:rPr>
            </w:pPr>
            <w:r>
              <w:rPr>
                <w:rFonts w:ascii="宋体" w:hAnsi="宋体" w:eastAsia="宋体" w:cs="宋体"/>
                <w:spacing w:val="2"/>
                <w:position w:val="14"/>
                <w:sz w:val="17"/>
                <w:szCs w:val="17"/>
              </w:rPr>
              <w:t>·具有与学校教</w:t>
            </w:r>
            <w:r>
              <w:rPr>
                <w:rFonts w:ascii="宋体" w:hAnsi="宋体" w:eastAsia="宋体" w:cs="宋体"/>
                <w:spacing w:val="1"/>
                <w:position w:val="14"/>
                <w:sz w:val="17"/>
                <w:szCs w:val="17"/>
              </w:rPr>
              <w:t>师、学生家长、社区人士等进行互动交</w:t>
            </w:r>
          </w:p>
          <w:p>
            <w:pPr>
              <w:spacing w:line="230" w:lineRule="auto"/>
              <w:ind w:left="114"/>
              <w:outlineLvl w:val="9"/>
              <w:rPr>
                <w:rFonts w:ascii="宋体" w:hAnsi="宋体" w:eastAsia="宋体" w:cs="宋体"/>
                <w:sz w:val="17"/>
                <w:szCs w:val="17"/>
              </w:rPr>
            </w:pPr>
            <w:r>
              <w:rPr>
                <w:rFonts w:ascii="宋体" w:hAnsi="宋体" w:eastAsia="宋体" w:cs="宋体"/>
                <w:spacing w:val="4"/>
                <w:sz w:val="17"/>
                <w:szCs w:val="17"/>
              </w:rPr>
              <w:t>流的丰富经历，</w:t>
            </w:r>
            <w:r>
              <w:rPr>
                <w:rFonts w:ascii="宋体" w:hAnsi="宋体" w:eastAsia="宋体" w:cs="宋体"/>
                <w:spacing w:val="2"/>
                <w:sz w:val="17"/>
                <w:szCs w:val="17"/>
              </w:rPr>
              <w:t xml:space="preserve">四年交流记录 </w:t>
            </w:r>
            <w:r>
              <w:rPr>
                <w:rFonts w:ascii="Times New Roman" w:hAnsi="Times New Roman" w:eastAsia="Times New Roman" w:cs="Times New Roman"/>
                <w:spacing w:val="2"/>
                <w:sz w:val="17"/>
                <w:szCs w:val="17"/>
              </w:rPr>
              <w:t xml:space="preserve">8 </w:t>
            </w:r>
            <w:r>
              <w:rPr>
                <w:rFonts w:ascii="宋体" w:hAnsi="宋体" w:eastAsia="宋体" w:cs="宋体"/>
                <w:spacing w:val="2"/>
                <w:sz w:val="17"/>
                <w:szCs w:val="17"/>
              </w:rPr>
              <w:t>次以上。</w:t>
            </w:r>
          </w:p>
        </w:tc>
        <w:tc>
          <w:tcPr>
            <w:tcW w:w="4085" w:type="dxa"/>
          </w:tcPr>
          <w:p>
            <w:pPr>
              <w:spacing w:before="134" w:line="391" w:lineRule="auto"/>
              <w:ind w:left="117" w:right="113" w:firstLine="58"/>
              <w:outlineLvl w:val="9"/>
              <w:rPr>
                <w:rFonts w:ascii="宋体" w:hAnsi="宋体" w:eastAsia="宋体" w:cs="宋体"/>
                <w:sz w:val="17"/>
                <w:szCs w:val="17"/>
              </w:rPr>
            </w:pPr>
            <w:r>
              <w:rPr>
                <w:rFonts w:ascii="宋体" w:hAnsi="宋体" w:eastAsia="宋体" w:cs="宋体"/>
                <w:spacing w:val="4"/>
                <w:sz w:val="17"/>
                <w:szCs w:val="17"/>
              </w:rPr>
              <w:t>·沟通</w:t>
            </w:r>
            <w:r>
              <w:rPr>
                <w:rFonts w:ascii="宋体" w:hAnsi="宋体" w:eastAsia="宋体" w:cs="宋体"/>
                <w:spacing w:val="2"/>
                <w:sz w:val="17"/>
                <w:szCs w:val="17"/>
              </w:rPr>
              <w:t>交流能力中等，具备一定的与同学、老师、</w:t>
            </w:r>
            <w:r>
              <w:rPr>
                <w:rFonts w:ascii="宋体" w:hAnsi="宋体" w:eastAsia="宋体" w:cs="宋体"/>
                <w:sz w:val="17"/>
                <w:szCs w:val="17"/>
              </w:rPr>
              <w:t xml:space="preserve"> </w:t>
            </w:r>
            <w:r>
              <w:rPr>
                <w:rFonts w:ascii="宋体" w:hAnsi="宋体" w:eastAsia="宋体" w:cs="宋体"/>
                <w:spacing w:val="9"/>
                <w:sz w:val="17"/>
                <w:szCs w:val="17"/>
              </w:rPr>
              <w:t>学</w:t>
            </w:r>
            <w:r>
              <w:rPr>
                <w:rFonts w:ascii="宋体" w:hAnsi="宋体" w:eastAsia="宋体" w:cs="宋体"/>
                <w:spacing w:val="5"/>
                <w:sz w:val="17"/>
                <w:szCs w:val="17"/>
              </w:rPr>
              <w:t>生、家长以及社区等沟通交流的知识与技能。</w:t>
            </w:r>
          </w:p>
          <w:p>
            <w:pPr>
              <w:spacing w:line="360" w:lineRule="exact"/>
              <w:ind w:left="176"/>
              <w:outlineLvl w:val="9"/>
              <w:rPr>
                <w:rFonts w:ascii="宋体" w:hAnsi="宋体" w:eastAsia="宋体" w:cs="宋体"/>
                <w:sz w:val="17"/>
                <w:szCs w:val="17"/>
              </w:rPr>
            </w:pPr>
            <w:r>
              <w:rPr>
                <w:rFonts w:ascii="宋体" w:hAnsi="宋体" w:eastAsia="宋体" w:cs="宋体"/>
                <w:spacing w:val="6"/>
                <w:position w:val="14"/>
                <w:sz w:val="17"/>
                <w:szCs w:val="17"/>
              </w:rPr>
              <w:t>·与学校</w:t>
            </w:r>
            <w:r>
              <w:rPr>
                <w:rFonts w:ascii="宋体" w:hAnsi="宋体" w:eastAsia="宋体" w:cs="宋体"/>
                <w:spacing w:val="3"/>
                <w:position w:val="14"/>
                <w:sz w:val="17"/>
                <w:szCs w:val="17"/>
              </w:rPr>
              <w:t>教师、学生家长、社区人士等进行互动交</w:t>
            </w:r>
          </w:p>
          <w:p>
            <w:pPr>
              <w:spacing w:line="230" w:lineRule="auto"/>
              <w:ind w:left="114"/>
              <w:outlineLvl w:val="9"/>
              <w:rPr>
                <w:rFonts w:ascii="宋体" w:hAnsi="宋体" w:eastAsia="宋体" w:cs="宋体"/>
                <w:sz w:val="17"/>
                <w:szCs w:val="17"/>
              </w:rPr>
            </w:pPr>
            <w:r>
              <w:rPr>
                <w:rFonts w:ascii="宋体" w:hAnsi="宋体" w:eastAsia="宋体" w:cs="宋体"/>
                <w:spacing w:val="4"/>
                <w:sz w:val="17"/>
                <w:szCs w:val="17"/>
              </w:rPr>
              <w:t>流的经历较少</w:t>
            </w:r>
            <w:r>
              <w:rPr>
                <w:rFonts w:ascii="宋体" w:hAnsi="宋体" w:eastAsia="宋体" w:cs="宋体"/>
                <w:spacing w:val="3"/>
                <w:sz w:val="17"/>
                <w:szCs w:val="17"/>
              </w:rPr>
              <w:t>，</w:t>
            </w:r>
            <w:r>
              <w:rPr>
                <w:rFonts w:ascii="宋体" w:hAnsi="宋体" w:eastAsia="宋体" w:cs="宋体"/>
                <w:spacing w:val="2"/>
                <w:sz w:val="17"/>
                <w:szCs w:val="17"/>
              </w:rPr>
              <w:t xml:space="preserve">四年交流记录只有 </w:t>
            </w:r>
            <w:r>
              <w:rPr>
                <w:rFonts w:ascii="Times New Roman" w:hAnsi="Times New Roman" w:eastAsia="Times New Roman" w:cs="Times New Roman"/>
                <w:spacing w:val="2"/>
                <w:sz w:val="17"/>
                <w:szCs w:val="17"/>
              </w:rPr>
              <w:t xml:space="preserve">3-4 </w:t>
            </w:r>
            <w:r>
              <w:rPr>
                <w:rFonts w:ascii="宋体" w:hAnsi="宋体" w:eastAsia="宋体" w:cs="宋体"/>
                <w:spacing w:val="2"/>
                <w:sz w:val="17"/>
                <w:szCs w:val="17"/>
              </w:rPr>
              <w:t>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1297" w:type="dxa"/>
            <w:vMerge w:val="continue"/>
            <w:tcBorders>
              <w:top w:val="nil"/>
            </w:tcBorders>
          </w:tcPr>
          <w:p>
            <w:pPr>
              <w:outlineLvl w:val="9"/>
            </w:pPr>
          </w:p>
        </w:tc>
        <w:tc>
          <w:tcPr>
            <w:tcW w:w="1892" w:type="dxa"/>
            <w:vMerge w:val="continue"/>
            <w:tcBorders>
              <w:top w:val="nil"/>
            </w:tcBorders>
          </w:tcPr>
          <w:p>
            <w:pPr>
              <w:outlineLvl w:val="9"/>
            </w:pPr>
          </w:p>
        </w:tc>
        <w:tc>
          <w:tcPr>
            <w:tcW w:w="2474" w:type="dxa"/>
          </w:tcPr>
          <w:p>
            <w:pPr>
              <w:spacing w:line="275"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before="65" w:line="228" w:lineRule="auto"/>
              <w:ind w:left="802"/>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10"/>
                <w:sz w:val="20"/>
                <w:szCs w:val="20"/>
              </w:rPr>
              <w:t>协同合作</w:t>
            </w:r>
          </w:p>
        </w:tc>
        <w:tc>
          <w:tcPr>
            <w:tcW w:w="4372" w:type="dxa"/>
          </w:tcPr>
          <w:p>
            <w:pPr>
              <w:spacing w:before="137" w:line="391" w:lineRule="auto"/>
              <w:ind w:left="114" w:right="79" w:firstLine="61"/>
              <w:outlineLvl w:val="9"/>
              <w:rPr>
                <w:rFonts w:ascii="宋体" w:hAnsi="宋体" w:eastAsia="宋体" w:cs="宋体"/>
                <w:sz w:val="17"/>
                <w:szCs w:val="17"/>
              </w:rPr>
            </w:pPr>
            <w:r>
              <w:rPr>
                <w:rFonts w:ascii="宋体" w:hAnsi="宋体" w:eastAsia="宋体" w:cs="宋体"/>
                <w:spacing w:val="2"/>
                <w:sz w:val="17"/>
                <w:szCs w:val="17"/>
              </w:rPr>
              <w:t>·深刻理解和体</w:t>
            </w:r>
            <w:r>
              <w:rPr>
                <w:rFonts w:ascii="宋体" w:hAnsi="宋体" w:eastAsia="宋体" w:cs="宋体"/>
                <w:spacing w:val="1"/>
                <w:sz w:val="17"/>
                <w:szCs w:val="17"/>
              </w:rPr>
              <w:t>验学习共同体的特点和价值，懂得学习</w:t>
            </w:r>
            <w:r>
              <w:rPr>
                <w:rFonts w:ascii="宋体" w:hAnsi="宋体" w:eastAsia="宋体" w:cs="宋体"/>
                <w:sz w:val="17"/>
                <w:szCs w:val="17"/>
              </w:rPr>
              <w:t xml:space="preserve"> </w:t>
            </w:r>
            <w:r>
              <w:rPr>
                <w:rFonts w:ascii="宋体" w:hAnsi="宋体" w:eastAsia="宋体" w:cs="宋体"/>
                <w:spacing w:val="6"/>
                <w:sz w:val="17"/>
                <w:szCs w:val="17"/>
              </w:rPr>
              <w:t>伙伴是重要学</w:t>
            </w:r>
            <w:r>
              <w:rPr>
                <w:rFonts w:ascii="宋体" w:hAnsi="宋体" w:eastAsia="宋体" w:cs="宋体"/>
                <w:spacing w:val="3"/>
                <w:sz w:val="17"/>
                <w:szCs w:val="17"/>
              </w:rPr>
              <w:t>习资源，系统掌握团队协作学习的知识和</w:t>
            </w:r>
            <w:r>
              <w:rPr>
                <w:rFonts w:ascii="宋体" w:hAnsi="宋体" w:eastAsia="宋体" w:cs="宋体"/>
                <w:sz w:val="17"/>
                <w:szCs w:val="17"/>
              </w:rPr>
              <w:t xml:space="preserve"> </w:t>
            </w:r>
            <w:r>
              <w:rPr>
                <w:rFonts w:ascii="宋体" w:hAnsi="宋体" w:eastAsia="宋体" w:cs="宋体"/>
                <w:spacing w:val="3"/>
                <w:sz w:val="17"/>
                <w:szCs w:val="17"/>
              </w:rPr>
              <w:t>技</w:t>
            </w:r>
            <w:r>
              <w:rPr>
                <w:rFonts w:ascii="宋体" w:hAnsi="宋体" w:eastAsia="宋体" w:cs="宋体"/>
                <w:spacing w:val="2"/>
                <w:sz w:val="17"/>
                <w:szCs w:val="17"/>
              </w:rPr>
              <w:t>能。</w:t>
            </w:r>
          </w:p>
          <w:p>
            <w:pPr>
              <w:spacing w:before="2" w:line="390" w:lineRule="auto"/>
              <w:ind w:left="114" w:right="79" w:firstLine="60"/>
              <w:outlineLvl w:val="9"/>
              <w:rPr>
                <w:rFonts w:ascii="宋体" w:hAnsi="宋体" w:eastAsia="宋体" w:cs="宋体"/>
                <w:sz w:val="17"/>
                <w:szCs w:val="17"/>
              </w:rPr>
            </w:pPr>
            <w:r>
              <w:rPr>
                <w:rFonts w:ascii="宋体" w:hAnsi="宋体" w:eastAsia="宋体" w:cs="宋体"/>
                <w:spacing w:val="2"/>
                <w:sz w:val="17"/>
                <w:szCs w:val="17"/>
              </w:rPr>
              <w:t>·积极主动参与</w:t>
            </w:r>
            <w:r>
              <w:rPr>
                <w:rFonts w:ascii="宋体" w:hAnsi="宋体" w:eastAsia="宋体" w:cs="宋体"/>
                <w:spacing w:val="1"/>
                <w:sz w:val="17"/>
                <w:szCs w:val="17"/>
              </w:rPr>
              <w:t>小组学习、专题研讨、团队互助、网络</w:t>
            </w:r>
            <w:r>
              <w:rPr>
                <w:rFonts w:ascii="宋体" w:hAnsi="宋体" w:eastAsia="宋体" w:cs="宋体"/>
                <w:sz w:val="17"/>
                <w:szCs w:val="17"/>
              </w:rPr>
              <w:t xml:space="preserve"> </w:t>
            </w:r>
            <w:r>
              <w:rPr>
                <w:rFonts w:ascii="宋体" w:hAnsi="宋体" w:eastAsia="宋体" w:cs="宋体"/>
                <w:spacing w:val="9"/>
                <w:sz w:val="17"/>
                <w:szCs w:val="17"/>
              </w:rPr>
              <w:t>分</w:t>
            </w:r>
            <w:r>
              <w:rPr>
                <w:rFonts w:ascii="宋体" w:hAnsi="宋体" w:eastAsia="宋体" w:cs="宋体"/>
                <w:spacing w:val="5"/>
                <w:sz w:val="17"/>
                <w:szCs w:val="17"/>
              </w:rPr>
              <w:t xml:space="preserve">享等协作学习活动，四年协作学习活动记录 </w:t>
            </w:r>
            <w:r>
              <w:rPr>
                <w:rFonts w:ascii="Times New Roman" w:hAnsi="Times New Roman" w:eastAsia="Times New Roman" w:cs="Times New Roman"/>
                <w:spacing w:val="5"/>
                <w:sz w:val="17"/>
                <w:szCs w:val="17"/>
              </w:rPr>
              <w:t xml:space="preserve">10 </w:t>
            </w:r>
            <w:r>
              <w:rPr>
                <w:rFonts w:ascii="宋体" w:hAnsi="宋体" w:eastAsia="宋体" w:cs="宋体"/>
                <w:spacing w:val="5"/>
                <w:sz w:val="17"/>
                <w:szCs w:val="17"/>
              </w:rPr>
              <w:t>次以</w:t>
            </w:r>
            <w:r>
              <w:rPr>
                <w:rFonts w:ascii="宋体" w:hAnsi="宋体" w:eastAsia="宋体" w:cs="宋体"/>
                <w:sz w:val="17"/>
                <w:szCs w:val="17"/>
              </w:rPr>
              <w:t xml:space="preserve"> </w:t>
            </w:r>
            <w:r>
              <w:rPr>
                <w:rFonts w:ascii="宋体" w:hAnsi="宋体" w:eastAsia="宋体" w:cs="宋体"/>
                <w:spacing w:val="1"/>
                <w:sz w:val="17"/>
                <w:szCs w:val="17"/>
              </w:rPr>
              <w:t>上</w:t>
            </w:r>
            <w:r>
              <w:rPr>
                <w:rFonts w:ascii="宋体" w:hAnsi="宋体" w:eastAsia="宋体" w:cs="宋体"/>
                <w:sz w:val="17"/>
                <w:szCs w:val="17"/>
              </w:rPr>
              <w:t>。</w:t>
            </w:r>
          </w:p>
          <w:p>
            <w:pPr>
              <w:spacing w:before="2" w:line="390" w:lineRule="auto"/>
              <w:ind w:left="113" w:right="48" w:firstLine="61"/>
              <w:outlineLvl w:val="9"/>
              <w:rPr>
                <w:rFonts w:ascii="宋体" w:hAnsi="宋体" w:eastAsia="宋体" w:cs="宋体"/>
                <w:sz w:val="17"/>
                <w:szCs w:val="17"/>
              </w:rPr>
            </w:pPr>
            <w:r>
              <w:rPr>
                <w:rFonts w:ascii="宋体" w:hAnsi="宋体" w:eastAsia="宋体" w:cs="宋体"/>
                <w:spacing w:val="4"/>
                <w:sz w:val="17"/>
                <w:szCs w:val="17"/>
              </w:rPr>
              <w:t>·积极主动参与</w:t>
            </w:r>
            <w:r>
              <w:rPr>
                <w:rFonts w:ascii="宋体" w:hAnsi="宋体" w:eastAsia="宋体" w:cs="宋体"/>
                <w:spacing w:val="3"/>
                <w:sz w:val="17"/>
                <w:szCs w:val="17"/>
              </w:rPr>
              <w:t>实</w:t>
            </w:r>
            <w:r>
              <w:rPr>
                <w:rFonts w:ascii="宋体" w:hAnsi="宋体" w:eastAsia="宋体" w:cs="宋体"/>
                <w:spacing w:val="2"/>
                <w:sz w:val="17"/>
                <w:szCs w:val="17"/>
              </w:rPr>
              <w:t>践基地组织的开放课堂、同课异构、</w:t>
            </w:r>
            <w:r>
              <w:rPr>
                <w:rFonts w:ascii="宋体" w:hAnsi="宋体" w:eastAsia="宋体" w:cs="宋体"/>
                <w:sz w:val="17"/>
                <w:szCs w:val="17"/>
              </w:rPr>
              <w:t xml:space="preserve"> </w:t>
            </w:r>
            <w:r>
              <w:rPr>
                <w:rFonts w:ascii="宋体" w:hAnsi="宋体" w:eastAsia="宋体" w:cs="宋体"/>
                <w:spacing w:val="4"/>
                <w:sz w:val="17"/>
                <w:szCs w:val="17"/>
              </w:rPr>
              <w:t>观摩互动、合作研究、小组实习等教研活动，乐于与</w:t>
            </w:r>
            <w:r>
              <w:rPr>
                <w:rFonts w:ascii="宋体" w:hAnsi="宋体" w:eastAsia="宋体" w:cs="宋体"/>
                <w:spacing w:val="1"/>
                <w:sz w:val="17"/>
                <w:szCs w:val="17"/>
              </w:rPr>
              <w:t>学</w:t>
            </w:r>
            <w:r>
              <w:rPr>
                <w:rFonts w:ascii="宋体" w:hAnsi="宋体" w:eastAsia="宋体" w:cs="宋体"/>
                <w:sz w:val="17"/>
                <w:szCs w:val="17"/>
              </w:rPr>
              <w:t xml:space="preserve"> </w:t>
            </w:r>
            <w:r>
              <w:rPr>
                <w:rFonts w:ascii="宋体" w:hAnsi="宋体" w:eastAsia="宋体" w:cs="宋体"/>
                <w:spacing w:val="4"/>
                <w:sz w:val="17"/>
                <w:szCs w:val="17"/>
              </w:rPr>
              <w:t>习伙伴分享交流经验，共同探讨解决问题，四年教</w:t>
            </w:r>
            <w:r>
              <w:rPr>
                <w:rFonts w:ascii="宋体" w:hAnsi="宋体" w:eastAsia="宋体" w:cs="宋体"/>
                <w:spacing w:val="3"/>
                <w:sz w:val="17"/>
                <w:szCs w:val="17"/>
              </w:rPr>
              <w:t>研</w:t>
            </w:r>
            <w:r>
              <w:rPr>
                <w:rFonts w:ascii="宋体" w:hAnsi="宋体" w:eastAsia="宋体" w:cs="宋体"/>
                <w:sz w:val="17"/>
                <w:szCs w:val="17"/>
              </w:rPr>
              <w:t>活</w:t>
            </w:r>
          </w:p>
          <w:p>
            <w:pPr>
              <w:spacing w:line="230" w:lineRule="auto"/>
              <w:ind w:left="114"/>
              <w:outlineLvl w:val="9"/>
              <w:rPr>
                <w:rFonts w:ascii="宋体" w:hAnsi="宋体" w:eastAsia="宋体" w:cs="宋体"/>
                <w:sz w:val="17"/>
                <w:szCs w:val="17"/>
              </w:rPr>
            </w:pPr>
            <w:r>
              <w:rPr>
                <w:rFonts w:ascii="宋体" w:hAnsi="宋体" w:eastAsia="宋体" w:cs="宋体"/>
                <w:spacing w:val="-1"/>
                <w:sz w:val="17"/>
                <w:szCs w:val="17"/>
              </w:rPr>
              <w:t xml:space="preserve">动记录 </w:t>
            </w:r>
            <w:r>
              <w:rPr>
                <w:rFonts w:ascii="Times New Roman" w:hAnsi="Times New Roman" w:eastAsia="Times New Roman" w:cs="Times New Roman"/>
                <w:spacing w:val="-1"/>
                <w:sz w:val="17"/>
                <w:szCs w:val="17"/>
              </w:rPr>
              <w:t>4</w:t>
            </w:r>
            <w:r>
              <w:rPr>
                <w:rFonts w:ascii="Times New Roman" w:hAnsi="Times New Roman" w:eastAsia="Times New Roman" w:cs="Times New Roman"/>
                <w:sz w:val="17"/>
                <w:szCs w:val="17"/>
              </w:rPr>
              <w:t xml:space="preserve"> </w:t>
            </w:r>
            <w:r>
              <w:rPr>
                <w:rFonts w:ascii="宋体" w:hAnsi="宋体" w:eastAsia="宋体" w:cs="宋体"/>
                <w:sz w:val="17"/>
                <w:szCs w:val="17"/>
              </w:rPr>
              <w:t>次以上。</w:t>
            </w:r>
          </w:p>
        </w:tc>
        <w:tc>
          <w:tcPr>
            <w:tcW w:w="4085" w:type="dxa"/>
          </w:tcPr>
          <w:p>
            <w:pPr>
              <w:spacing w:line="309" w:lineRule="auto"/>
              <w:outlineLvl w:val="9"/>
            </w:pPr>
          </w:p>
          <w:p>
            <w:pPr>
              <w:spacing w:line="309" w:lineRule="auto"/>
              <w:outlineLvl w:val="9"/>
            </w:pPr>
          </w:p>
          <w:p>
            <w:pPr>
              <w:spacing w:before="55" w:line="391" w:lineRule="auto"/>
              <w:ind w:left="117" w:right="84" w:firstLine="59"/>
              <w:outlineLvl w:val="9"/>
              <w:rPr>
                <w:rFonts w:ascii="宋体" w:hAnsi="宋体" w:eastAsia="宋体" w:cs="宋体"/>
                <w:sz w:val="17"/>
                <w:szCs w:val="17"/>
              </w:rPr>
            </w:pPr>
            <w:r>
              <w:rPr>
                <w:rFonts w:ascii="宋体" w:hAnsi="宋体" w:eastAsia="宋体" w:cs="宋体"/>
                <w:spacing w:val="6"/>
                <w:sz w:val="17"/>
                <w:szCs w:val="17"/>
              </w:rPr>
              <w:t>·能够理</w:t>
            </w:r>
            <w:r>
              <w:rPr>
                <w:rFonts w:ascii="宋体" w:hAnsi="宋体" w:eastAsia="宋体" w:cs="宋体"/>
                <w:spacing w:val="4"/>
                <w:sz w:val="17"/>
                <w:szCs w:val="17"/>
              </w:rPr>
              <w:t>解</w:t>
            </w:r>
            <w:r>
              <w:rPr>
                <w:rFonts w:ascii="宋体" w:hAnsi="宋体" w:eastAsia="宋体" w:cs="宋体"/>
                <w:spacing w:val="3"/>
                <w:sz w:val="17"/>
                <w:szCs w:val="17"/>
              </w:rPr>
              <w:t>和体验学习共同体的特点和价值，具有</w:t>
            </w:r>
            <w:r>
              <w:rPr>
                <w:rFonts w:ascii="宋体" w:hAnsi="宋体" w:eastAsia="宋体" w:cs="宋体"/>
                <w:sz w:val="17"/>
                <w:szCs w:val="17"/>
              </w:rPr>
              <w:t xml:space="preserve"> </w:t>
            </w:r>
            <w:r>
              <w:rPr>
                <w:rFonts w:ascii="宋体" w:hAnsi="宋体" w:eastAsia="宋体" w:cs="宋体"/>
                <w:spacing w:val="7"/>
                <w:sz w:val="17"/>
                <w:szCs w:val="17"/>
              </w:rPr>
              <w:t>一</w:t>
            </w:r>
            <w:r>
              <w:rPr>
                <w:rFonts w:ascii="宋体" w:hAnsi="宋体" w:eastAsia="宋体" w:cs="宋体"/>
                <w:spacing w:val="5"/>
                <w:sz w:val="17"/>
                <w:szCs w:val="17"/>
              </w:rPr>
              <w:t>定的团队协作学习的知识和技能。</w:t>
            </w:r>
          </w:p>
          <w:p>
            <w:pPr>
              <w:spacing w:before="1" w:line="390" w:lineRule="auto"/>
              <w:ind w:left="117" w:right="84" w:firstLine="59"/>
              <w:outlineLvl w:val="9"/>
              <w:rPr>
                <w:rFonts w:ascii="宋体" w:hAnsi="宋体" w:eastAsia="宋体" w:cs="宋体"/>
                <w:sz w:val="17"/>
                <w:szCs w:val="17"/>
              </w:rPr>
            </w:pPr>
            <w:r>
              <w:rPr>
                <w:rFonts w:ascii="宋体" w:hAnsi="宋体" w:eastAsia="宋体" w:cs="宋体"/>
                <w:spacing w:val="6"/>
                <w:sz w:val="17"/>
                <w:szCs w:val="17"/>
              </w:rPr>
              <w:t>·参与小</w:t>
            </w:r>
            <w:r>
              <w:rPr>
                <w:rFonts w:ascii="宋体" w:hAnsi="宋体" w:eastAsia="宋体" w:cs="宋体"/>
                <w:spacing w:val="4"/>
                <w:sz w:val="17"/>
                <w:szCs w:val="17"/>
              </w:rPr>
              <w:t>组</w:t>
            </w:r>
            <w:r>
              <w:rPr>
                <w:rFonts w:ascii="宋体" w:hAnsi="宋体" w:eastAsia="宋体" w:cs="宋体"/>
                <w:spacing w:val="3"/>
                <w:sz w:val="17"/>
                <w:szCs w:val="17"/>
              </w:rPr>
              <w:t>学习、专题研讨、团队互助等协作学习</w:t>
            </w:r>
            <w:r>
              <w:rPr>
                <w:rFonts w:ascii="宋体" w:hAnsi="宋体" w:eastAsia="宋体" w:cs="宋体"/>
                <w:sz w:val="17"/>
                <w:szCs w:val="17"/>
              </w:rPr>
              <w:t xml:space="preserve"> </w:t>
            </w:r>
            <w:r>
              <w:rPr>
                <w:rFonts w:ascii="宋体" w:hAnsi="宋体" w:eastAsia="宋体" w:cs="宋体"/>
                <w:spacing w:val="3"/>
                <w:sz w:val="17"/>
                <w:szCs w:val="17"/>
              </w:rPr>
              <w:t xml:space="preserve">活动主动性一般，四年协作学习活动记录 </w:t>
            </w:r>
            <w:r>
              <w:rPr>
                <w:rFonts w:ascii="Times New Roman" w:hAnsi="Times New Roman" w:eastAsia="Times New Roman" w:cs="Times New Roman"/>
                <w:spacing w:val="3"/>
                <w:sz w:val="17"/>
                <w:szCs w:val="17"/>
              </w:rPr>
              <w:t xml:space="preserve">5-6 </w:t>
            </w:r>
            <w:r>
              <w:rPr>
                <w:rFonts w:ascii="宋体" w:hAnsi="宋体" w:eastAsia="宋体" w:cs="宋体"/>
                <w:spacing w:val="3"/>
                <w:sz w:val="17"/>
                <w:szCs w:val="17"/>
              </w:rPr>
              <w:t>次</w:t>
            </w:r>
            <w:r>
              <w:rPr>
                <w:rFonts w:ascii="宋体" w:hAnsi="宋体" w:eastAsia="宋体" w:cs="宋体"/>
                <w:spacing w:val="1"/>
                <w:sz w:val="17"/>
                <w:szCs w:val="17"/>
              </w:rPr>
              <w:t>。</w:t>
            </w:r>
          </w:p>
          <w:p>
            <w:pPr>
              <w:spacing w:line="396" w:lineRule="auto"/>
              <w:ind w:left="116" w:right="84" w:firstLine="59"/>
              <w:outlineLvl w:val="9"/>
              <w:rPr>
                <w:rFonts w:ascii="宋体" w:hAnsi="宋体" w:eastAsia="宋体" w:cs="宋体"/>
                <w:sz w:val="17"/>
                <w:szCs w:val="17"/>
              </w:rPr>
            </w:pPr>
            <w:r>
              <w:rPr>
                <w:rFonts w:ascii="宋体" w:hAnsi="宋体" w:eastAsia="宋体" w:cs="宋体"/>
                <w:spacing w:val="6"/>
                <w:sz w:val="17"/>
                <w:szCs w:val="17"/>
              </w:rPr>
              <w:t>·参与实</w:t>
            </w:r>
            <w:r>
              <w:rPr>
                <w:rFonts w:ascii="宋体" w:hAnsi="宋体" w:eastAsia="宋体" w:cs="宋体"/>
                <w:spacing w:val="4"/>
                <w:sz w:val="17"/>
                <w:szCs w:val="17"/>
              </w:rPr>
              <w:t>践</w:t>
            </w:r>
            <w:r>
              <w:rPr>
                <w:rFonts w:ascii="宋体" w:hAnsi="宋体" w:eastAsia="宋体" w:cs="宋体"/>
                <w:spacing w:val="3"/>
                <w:sz w:val="17"/>
                <w:szCs w:val="17"/>
              </w:rPr>
              <w:t>基地组织的教研活动积极性一般，与学</w:t>
            </w:r>
            <w:r>
              <w:rPr>
                <w:rFonts w:ascii="宋体" w:hAnsi="宋体" w:eastAsia="宋体" w:cs="宋体"/>
                <w:sz w:val="17"/>
                <w:szCs w:val="17"/>
              </w:rPr>
              <w:t xml:space="preserve"> </w:t>
            </w:r>
            <w:r>
              <w:rPr>
                <w:rFonts w:ascii="宋体" w:hAnsi="宋体" w:eastAsia="宋体" w:cs="宋体"/>
                <w:spacing w:val="12"/>
                <w:sz w:val="17"/>
                <w:szCs w:val="17"/>
              </w:rPr>
              <w:t>习</w:t>
            </w:r>
            <w:r>
              <w:rPr>
                <w:rFonts w:ascii="宋体" w:hAnsi="宋体" w:eastAsia="宋体" w:cs="宋体"/>
                <w:spacing w:val="6"/>
                <w:sz w:val="17"/>
                <w:szCs w:val="17"/>
              </w:rPr>
              <w:t>伙伴分享交流经验，合作学习的意愿不强，四年</w:t>
            </w:r>
            <w:r>
              <w:rPr>
                <w:rFonts w:ascii="宋体" w:hAnsi="宋体" w:eastAsia="宋体" w:cs="宋体"/>
                <w:sz w:val="17"/>
                <w:szCs w:val="17"/>
              </w:rPr>
              <w:t xml:space="preserve"> </w:t>
            </w:r>
            <w:r>
              <w:rPr>
                <w:rFonts w:ascii="宋体" w:hAnsi="宋体" w:eastAsia="宋体" w:cs="宋体"/>
                <w:spacing w:val="1"/>
                <w:sz w:val="17"/>
                <w:szCs w:val="17"/>
              </w:rPr>
              <w:t>教研活动</w:t>
            </w:r>
            <w:r>
              <w:rPr>
                <w:rFonts w:ascii="宋体" w:hAnsi="宋体" w:eastAsia="宋体" w:cs="宋体"/>
                <w:sz w:val="17"/>
                <w:szCs w:val="17"/>
              </w:rPr>
              <w:t xml:space="preserve">记录 </w:t>
            </w:r>
            <w:r>
              <w:rPr>
                <w:rFonts w:ascii="Times New Roman" w:hAnsi="Times New Roman" w:eastAsia="Times New Roman" w:cs="Times New Roman"/>
                <w:sz w:val="17"/>
                <w:szCs w:val="17"/>
              </w:rPr>
              <w:t xml:space="preserve">1-2 </w:t>
            </w:r>
            <w:r>
              <w:rPr>
                <w:rFonts w:ascii="宋体" w:hAnsi="宋体" w:eastAsia="宋体" w:cs="宋体"/>
                <w:sz w:val="17"/>
                <w:szCs w:val="17"/>
              </w:rPr>
              <w:t>次。</w:t>
            </w:r>
          </w:p>
        </w:tc>
      </w:tr>
    </w:tbl>
    <w:p>
      <w:pPr>
        <w:spacing w:before="107" w:line="228" w:lineRule="auto"/>
        <w:ind w:left="123"/>
        <w:outlineLvl w:val="9"/>
        <w:rPr>
          <w:rFonts w:ascii="宋体" w:hAnsi="宋体" w:eastAsia="宋体" w:cs="宋体"/>
          <w:sz w:val="20"/>
          <w:szCs w:val="20"/>
        </w:rPr>
      </w:pPr>
      <w:r>
        <w:rPr>
          <w:rFonts w:ascii="宋体" w:hAnsi="宋体" w:eastAsia="宋体" w:cs="宋体"/>
          <w:spacing w:val="2"/>
          <w:sz w:val="20"/>
          <w:szCs w:val="20"/>
        </w:rPr>
        <w:t>说</w:t>
      </w:r>
      <w:r>
        <w:rPr>
          <w:rFonts w:ascii="宋体" w:hAnsi="宋体" w:eastAsia="宋体" w:cs="宋体"/>
          <w:spacing w:val="1"/>
          <w:sz w:val="20"/>
          <w:szCs w:val="20"/>
        </w:rPr>
        <w:t>明：</w:t>
      </w:r>
    </w:p>
    <w:p>
      <w:pPr>
        <w:spacing w:before="114" w:line="332" w:lineRule="auto"/>
        <w:ind w:left="120" w:right="162" w:firstLine="17"/>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1.  </w:t>
      </w:r>
      <w:r>
        <w:rPr>
          <w:rFonts w:ascii="宋体" w:hAnsi="宋体" w:eastAsia="宋体" w:cs="宋体"/>
          <w:spacing w:val="10"/>
          <w:sz w:val="20"/>
          <w:szCs w:val="20"/>
        </w:rPr>
        <w:t>本</w:t>
      </w:r>
      <w:r>
        <w:rPr>
          <w:rFonts w:ascii="宋体" w:hAnsi="宋体" w:eastAsia="宋体" w:cs="宋体"/>
          <w:spacing w:val="6"/>
          <w:sz w:val="20"/>
          <w:szCs w:val="20"/>
        </w:rPr>
        <w:t>“</w:t>
      </w:r>
      <w:r>
        <w:rPr>
          <w:rFonts w:ascii="宋体" w:hAnsi="宋体" w:eastAsia="宋体" w:cs="宋体"/>
          <w:spacing w:val="5"/>
          <w:sz w:val="20"/>
          <w:szCs w:val="20"/>
        </w:rPr>
        <w:t>师范类专业毕业要求考核评价标准”面向全校所有师范类专业，因此相对比较宏观，请各相关师范类专业务必在此基础上制定本专业的“师范类专</w:t>
      </w:r>
      <w:r>
        <w:rPr>
          <w:rFonts w:ascii="宋体" w:hAnsi="宋体" w:eastAsia="宋体" w:cs="宋体"/>
          <w:sz w:val="20"/>
          <w:szCs w:val="20"/>
        </w:rPr>
        <w:t xml:space="preserve"> </w:t>
      </w:r>
      <w:r>
        <w:rPr>
          <w:rFonts w:ascii="宋体" w:hAnsi="宋体" w:eastAsia="宋体" w:cs="宋体"/>
          <w:spacing w:val="4"/>
          <w:sz w:val="20"/>
          <w:szCs w:val="20"/>
        </w:rPr>
        <w:t>业毕</w:t>
      </w:r>
      <w:r>
        <w:rPr>
          <w:rFonts w:ascii="宋体" w:hAnsi="宋体" w:eastAsia="宋体" w:cs="宋体"/>
          <w:spacing w:val="3"/>
          <w:sz w:val="20"/>
          <w:szCs w:val="20"/>
        </w:rPr>
        <w:t>业</w:t>
      </w:r>
      <w:r>
        <w:rPr>
          <w:rFonts w:ascii="宋体" w:hAnsi="宋体" w:eastAsia="宋体" w:cs="宋体"/>
          <w:spacing w:val="2"/>
          <w:sz w:val="20"/>
          <w:szCs w:val="20"/>
        </w:rPr>
        <w:t>要求考核评价标准”，以在操作层面上对毕业生进行考核评价。</w:t>
      </w:r>
    </w:p>
    <w:p>
      <w:pPr>
        <w:spacing w:line="342" w:lineRule="auto"/>
        <w:ind w:left="120" w:right="119" w:hanging="3"/>
        <w:outlineLvl w:val="9"/>
        <w:rPr>
          <w:rFonts w:ascii="宋体" w:hAnsi="宋体" w:eastAsia="宋体" w:cs="宋体"/>
          <w:sz w:val="20"/>
          <w:szCs w:val="20"/>
        </w:rPr>
      </w:pPr>
      <w:r>
        <w:rPr>
          <w:rFonts w:ascii="Times New Roman" w:hAnsi="Times New Roman" w:eastAsia="Times New Roman" w:cs="Times New Roman"/>
          <w:spacing w:val="2"/>
          <w:sz w:val="20"/>
          <w:szCs w:val="20"/>
        </w:rPr>
        <w:t>2.</w:t>
      </w:r>
      <w:r>
        <w:rPr>
          <w:rFonts w:ascii="宋体" w:hAnsi="宋体" w:eastAsia="宋体" w:cs="宋体"/>
          <w:spacing w:val="2"/>
          <w:sz w:val="20"/>
          <w:szCs w:val="20"/>
        </w:rPr>
        <w:t>“师范类专业毕业要求考核评价标准”的评价结论分为四个等级</w:t>
      </w:r>
      <w:r>
        <w:rPr>
          <w:rFonts w:ascii="宋体" w:hAnsi="宋体" w:eastAsia="宋体" w:cs="宋体"/>
          <w:spacing w:val="1"/>
          <w:sz w:val="20"/>
          <w:szCs w:val="20"/>
        </w:rPr>
        <w:t>：优秀 (</w:t>
      </w:r>
      <w:r>
        <w:rPr>
          <w:rFonts w:ascii="Times New Roman" w:hAnsi="Times New Roman" w:eastAsia="Times New Roman" w:cs="Times New Roman"/>
          <w:sz w:val="20"/>
          <w:szCs w:val="20"/>
        </w:rPr>
        <w:t>A</w:t>
      </w:r>
      <w:r>
        <w:rPr>
          <w:rFonts w:ascii="宋体" w:hAnsi="宋体" w:eastAsia="宋体" w:cs="宋体"/>
          <w:spacing w:val="1"/>
          <w:sz w:val="20"/>
          <w:szCs w:val="20"/>
        </w:rPr>
        <w:t>)、 良好 (</w:t>
      </w:r>
      <w:r>
        <w:rPr>
          <w:rFonts w:ascii="Times New Roman" w:hAnsi="Times New Roman" w:eastAsia="Times New Roman" w:cs="Times New Roman"/>
          <w:sz w:val="20"/>
          <w:szCs w:val="20"/>
        </w:rPr>
        <w:t>B</w:t>
      </w:r>
      <w:r>
        <w:rPr>
          <w:rFonts w:ascii="宋体" w:hAnsi="宋体" w:eastAsia="宋体" w:cs="宋体"/>
          <w:spacing w:val="1"/>
          <w:sz w:val="20"/>
          <w:szCs w:val="20"/>
        </w:rPr>
        <w:t>)、合格 (</w:t>
      </w:r>
      <w:r>
        <w:rPr>
          <w:rFonts w:ascii="Times New Roman" w:hAnsi="Times New Roman" w:eastAsia="Times New Roman" w:cs="Times New Roman"/>
          <w:sz w:val="20"/>
          <w:szCs w:val="20"/>
        </w:rPr>
        <w:t>C</w:t>
      </w:r>
      <w:r>
        <w:rPr>
          <w:rFonts w:ascii="宋体" w:hAnsi="宋体" w:eastAsia="宋体" w:cs="宋体"/>
          <w:spacing w:val="1"/>
          <w:sz w:val="20"/>
          <w:szCs w:val="20"/>
        </w:rPr>
        <w:t>)、不合格 (</w:t>
      </w:r>
      <w:r>
        <w:rPr>
          <w:rFonts w:ascii="Times New Roman" w:hAnsi="Times New Roman" w:eastAsia="Times New Roman" w:cs="Times New Roman"/>
          <w:sz w:val="20"/>
          <w:szCs w:val="20"/>
        </w:rPr>
        <w:t>D</w:t>
      </w:r>
      <w:r>
        <w:rPr>
          <w:rFonts w:ascii="宋体" w:hAnsi="宋体" w:eastAsia="宋体" w:cs="宋体"/>
          <w:spacing w:val="1"/>
          <w:sz w:val="20"/>
          <w:szCs w:val="20"/>
        </w:rPr>
        <w:t xml:space="preserve">) 。本指标体系只给出 </w:t>
      </w:r>
      <w:r>
        <w:rPr>
          <w:rFonts w:ascii="Times New Roman" w:hAnsi="Times New Roman" w:eastAsia="Times New Roman" w:cs="Times New Roman"/>
          <w:sz w:val="20"/>
          <w:szCs w:val="20"/>
        </w:rPr>
        <w:t>A</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两级标准，</w:t>
      </w:r>
      <w:r>
        <w:rPr>
          <w:rFonts w:ascii="宋体" w:hAnsi="宋体" w:eastAsia="宋体" w:cs="宋体"/>
          <w:sz w:val="20"/>
          <w:szCs w:val="20"/>
        </w:rPr>
        <w:t xml:space="preserve"> </w:t>
      </w:r>
      <w:r>
        <w:rPr>
          <w:rFonts w:ascii="宋体" w:hAnsi="宋体" w:eastAsia="宋体" w:cs="宋体"/>
          <w:spacing w:val="-8"/>
          <w:sz w:val="20"/>
          <w:szCs w:val="20"/>
        </w:rPr>
        <w:t xml:space="preserve">介于 </w:t>
      </w:r>
      <w:r>
        <w:rPr>
          <w:rFonts w:ascii="Times New Roman" w:hAnsi="Times New Roman" w:eastAsia="Times New Roman" w:cs="Times New Roman"/>
          <w:spacing w:val="-4"/>
          <w:sz w:val="20"/>
          <w:szCs w:val="20"/>
        </w:rPr>
        <w:t>A</w:t>
      </w:r>
      <w:r>
        <w:rPr>
          <w:rFonts w:ascii="Times New Roman" w:hAnsi="Times New Roman" w:eastAsia="Times New Roman" w:cs="Times New Roman"/>
          <w:spacing w:val="-8"/>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pacing w:val="-4"/>
          <w:sz w:val="20"/>
          <w:szCs w:val="20"/>
        </w:rPr>
        <w:t xml:space="preserve">C </w:t>
      </w:r>
      <w:r>
        <w:rPr>
          <w:rFonts w:ascii="宋体" w:hAnsi="宋体" w:eastAsia="宋体" w:cs="宋体"/>
          <w:spacing w:val="-4"/>
          <w:sz w:val="20"/>
          <w:szCs w:val="20"/>
        </w:rPr>
        <w:t xml:space="preserve">之间为 </w:t>
      </w:r>
      <w:r>
        <w:rPr>
          <w:rFonts w:ascii="Times New Roman" w:hAnsi="Times New Roman" w:eastAsia="Times New Roman" w:cs="Times New Roman"/>
          <w:spacing w:val="-4"/>
          <w:sz w:val="20"/>
          <w:szCs w:val="20"/>
        </w:rPr>
        <w:t xml:space="preserve">B </w:t>
      </w:r>
      <w:r>
        <w:rPr>
          <w:rFonts w:ascii="宋体" w:hAnsi="宋体" w:eastAsia="宋体" w:cs="宋体"/>
          <w:spacing w:val="-4"/>
          <w:sz w:val="20"/>
          <w:szCs w:val="20"/>
        </w:rPr>
        <w:t xml:space="preserve">级，达不到 </w:t>
      </w:r>
      <w:r>
        <w:rPr>
          <w:rFonts w:ascii="Times New Roman" w:hAnsi="Times New Roman" w:eastAsia="Times New Roman" w:cs="Times New Roman"/>
          <w:spacing w:val="-4"/>
          <w:sz w:val="20"/>
          <w:szCs w:val="20"/>
        </w:rPr>
        <w:t xml:space="preserve">C </w:t>
      </w:r>
      <w:r>
        <w:rPr>
          <w:rFonts w:ascii="宋体" w:hAnsi="宋体" w:eastAsia="宋体" w:cs="宋体"/>
          <w:spacing w:val="-4"/>
          <w:sz w:val="20"/>
          <w:szCs w:val="20"/>
        </w:rPr>
        <w:t xml:space="preserve">级为 </w:t>
      </w:r>
      <w:r>
        <w:rPr>
          <w:rFonts w:ascii="Times New Roman" w:hAnsi="Times New Roman" w:eastAsia="Times New Roman" w:cs="Times New Roman"/>
          <w:spacing w:val="-4"/>
          <w:sz w:val="20"/>
          <w:szCs w:val="20"/>
        </w:rPr>
        <w:t xml:space="preserve">D </w:t>
      </w:r>
      <w:r>
        <w:rPr>
          <w:rFonts w:ascii="宋体" w:hAnsi="宋体" w:eastAsia="宋体" w:cs="宋体"/>
          <w:spacing w:val="-4"/>
          <w:sz w:val="20"/>
          <w:szCs w:val="20"/>
        </w:rPr>
        <w:t>级。</w:t>
      </w:r>
    </w:p>
    <w:p>
      <w:pPr>
        <w:outlineLvl w:val="9"/>
        <w:sectPr>
          <w:footerReference r:id="rId404" w:type="default"/>
          <w:pgSz w:w="16783" w:h="11850"/>
          <w:pgMar w:top="1093" w:right="1330" w:bottom="1215" w:left="1327" w:header="878" w:footer="1055" w:gutter="0"/>
          <w:cols w:space="720" w:num="1"/>
        </w:sectPr>
      </w:pPr>
    </w:p>
    <w:p>
      <w:pPr>
        <w:spacing w:before="347" w:line="490" w:lineRule="exact"/>
        <w:ind w:left="3279"/>
        <w:outlineLvl w:val="0"/>
        <w:rPr>
          <w:rFonts w:ascii="华文中宋" w:hAnsi="华文中宋" w:eastAsia="华文中宋" w:cs="华文中宋"/>
          <w:sz w:val="31"/>
          <w:szCs w:val="31"/>
        </w:rPr>
      </w:pPr>
      <w:bookmarkStart w:id="2750" w:name="_bookmark76"/>
      <w:bookmarkEnd w:id="2750"/>
      <w:bookmarkStart w:id="2751" w:name="_Toc123118765"/>
      <w:bookmarkStart w:id="2752" w:name="_Toc2891"/>
      <w:bookmarkStart w:id="2753" w:name="_Toc12741"/>
      <w:bookmarkStart w:id="2754" w:name="_Toc5363"/>
      <w:bookmarkStart w:id="2755" w:name="_Toc21303"/>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南师范学院基层教学组织年度工作达标要求</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(试行)</w:t>
      </w:r>
      <w:bookmarkEnd w:id="2751"/>
      <w:bookmarkEnd w:id="2752"/>
      <w:bookmarkEnd w:id="2753"/>
      <w:bookmarkEnd w:id="2754"/>
      <w:bookmarkEnd w:id="2755"/>
    </w:p>
    <w:p>
      <w:pPr>
        <w:spacing w:before="11" w:line="360" w:lineRule="exact"/>
        <w:ind w:left="6142"/>
        <w:outlineLvl w:val="0"/>
        <w:rPr>
          <w:rFonts w:ascii="宋体" w:hAnsi="宋体" w:eastAsia="宋体" w:cs="宋体"/>
          <w:sz w:val="20"/>
          <w:szCs w:val="20"/>
        </w:rPr>
      </w:pPr>
      <w:bookmarkStart w:id="2756" w:name="_Toc31375"/>
      <w:r>
        <w:rPr>
          <w:rFonts w:ascii="宋体" w:hAnsi="宋体" w:eastAsia="宋体" w:cs="宋体"/>
          <w:spacing w:val="3"/>
          <w:position w:val="11"/>
          <w:sz w:val="20"/>
          <w:szCs w:val="20"/>
        </w:rPr>
        <w:t xml:space="preserve">校教学〔2020〕10 </w:t>
      </w:r>
      <w:r>
        <w:rPr>
          <w:rFonts w:ascii="宋体" w:hAnsi="宋体" w:eastAsia="宋体" w:cs="宋体"/>
          <w:spacing w:val="1"/>
          <w:position w:val="11"/>
          <w:sz w:val="20"/>
          <w:szCs w:val="20"/>
        </w:rPr>
        <w:t>号</w:t>
      </w:r>
      <w:bookmarkEnd w:id="2756"/>
    </w:p>
    <w:p>
      <w:pPr>
        <w:spacing w:line="227" w:lineRule="auto"/>
        <w:ind w:left="5890"/>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020 年 4 月 27 日印发)</w:t>
      </w:r>
    </w:p>
    <w:p>
      <w:pPr>
        <w:outlineLvl w:val="9"/>
      </w:pPr>
    </w:p>
    <w:p>
      <w:pPr>
        <w:outlineLvl w:val="9"/>
      </w:pPr>
    </w:p>
    <w:p>
      <w:pPr>
        <w:spacing w:line="151"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63" w:type="dxa"/>
          </w:tcPr>
          <w:p>
            <w:pPr>
              <w:spacing w:before="112" w:line="360" w:lineRule="exact"/>
              <w:ind w:left="177"/>
              <w:outlineLvl w:val="9"/>
              <w:rPr>
                <w:rFonts w:ascii="宋体" w:hAnsi="宋体" w:eastAsia="宋体" w:cs="宋体"/>
                <w:sz w:val="20"/>
                <w:szCs w:val="20"/>
              </w:rPr>
            </w:pP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考核</w:t>
            </w:r>
          </w:p>
          <w:p>
            <w:pPr>
              <w:spacing w:line="227" w:lineRule="auto"/>
              <w:ind w:left="18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项目</w:t>
            </w:r>
          </w:p>
        </w:tc>
        <w:tc>
          <w:tcPr>
            <w:tcW w:w="1322" w:type="dxa"/>
          </w:tcPr>
          <w:p>
            <w:pPr>
              <w:spacing w:before="292" w:line="227" w:lineRule="auto"/>
              <w:ind w:left="245"/>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考</w:t>
            </w:r>
            <w:r>
              <w:rPr>
                <w:rFonts w:ascii="宋体" w:hAnsi="宋体" w:eastAsia="宋体" w:cs="宋体"/>
                <w:spacing w:val="8"/>
                <w:sz w:val="20"/>
                <w:szCs w:val="20"/>
                <w14:textOutline w14:w="3797" w14:cap="sq" w14:cmpd="sng" w14:algn="ctr">
                  <w14:solidFill>
                    <w14:srgbClr w14:val="000000"/>
                  </w14:solidFill>
                  <w14:prstDash w14:val="solid"/>
                  <w14:bevel/>
                </w14:textOutline>
              </w:rPr>
              <w:t>核要素</w:t>
            </w:r>
          </w:p>
        </w:tc>
        <w:tc>
          <w:tcPr>
            <w:tcW w:w="2579" w:type="dxa"/>
          </w:tcPr>
          <w:p>
            <w:pPr>
              <w:spacing w:before="292" w:line="228" w:lineRule="auto"/>
              <w:ind w:left="98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观</w:t>
            </w:r>
            <w:r>
              <w:rPr>
                <w:rFonts w:ascii="宋体" w:hAnsi="宋体" w:eastAsia="宋体" w:cs="宋体"/>
                <w:spacing w:val="7"/>
                <w:sz w:val="20"/>
                <w:szCs w:val="20"/>
                <w14:textOutline w14:w="3797" w14:cap="sq" w14:cmpd="sng" w14:algn="ctr">
                  <w14:solidFill>
                    <w14:srgbClr w14:val="000000"/>
                  </w14:solidFill>
                  <w14:prstDash w14:val="solid"/>
                  <w14:bevel/>
                </w14:textOutline>
              </w:rPr>
              <w:t>测点</w:t>
            </w:r>
          </w:p>
        </w:tc>
        <w:tc>
          <w:tcPr>
            <w:tcW w:w="3336" w:type="dxa"/>
          </w:tcPr>
          <w:p>
            <w:pPr>
              <w:spacing w:before="292" w:line="228" w:lineRule="auto"/>
              <w:ind w:left="125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指标内</w:t>
            </w:r>
            <w:r>
              <w:rPr>
                <w:rFonts w:ascii="宋体" w:hAnsi="宋体" w:eastAsia="宋体" w:cs="宋体"/>
                <w:spacing w:val="7"/>
                <w:sz w:val="20"/>
                <w:szCs w:val="20"/>
                <w14:textOutline w14:w="3797" w14:cap="sq" w14:cmpd="sng" w14:algn="ctr">
                  <w14:solidFill>
                    <w14:srgbClr w14:val="000000"/>
                  </w14:solidFill>
                  <w14:prstDash w14:val="solid"/>
                  <w14:bevel/>
                </w14:textOutline>
              </w:rPr>
              <w:t>涵</w:t>
            </w:r>
          </w:p>
        </w:tc>
        <w:tc>
          <w:tcPr>
            <w:tcW w:w="788" w:type="dxa"/>
          </w:tcPr>
          <w:p>
            <w:pPr>
              <w:spacing w:before="112" w:line="360" w:lineRule="exact"/>
              <w:ind w:left="191"/>
              <w:outlineLvl w:val="9"/>
              <w:rPr>
                <w:rFonts w:ascii="宋体" w:hAnsi="宋体" w:eastAsia="宋体" w:cs="宋体"/>
                <w:sz w:val="20"/>
                <w:szCs w:val="20"/>
              </w:rPr>
            </w:pP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计分</w:t>
            </w:r>
          </w:p>
          <w:p>
            <w:pPr>
              <w:spacing w:line="226" w:lineRule="auto"/>
              <w:ind w:left="19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方</w:t>
            </w:r>
            <w:r>
              <w:rPr>
                <w:rFonts w:ascii="宋体" w:hAnsi="宋体" w:eastAsia="宋体" w:cs="宋体"/>
                <w:spacing w:val="5"/>
                <w:sz w:val="20"/>
                <w:szCs w:val="20"/>
                <w14:textOutline w14:w="3797" w14:cap="sq" w14:cmpd="sng" w14:algn="ctr">
                  <w14:solidFill>
                    <w14:srgbClr w14:val="000000"/>
                  </w14:solidFill>
                  <w14:prstDash w14:val="solid"/>
                  <w14:bevel/>
                </w14:textOutline>
              </w:rPr>
              <w:t>式</w:t>
            </w:r>
          </w:p>
        </w:tc>
        <w:tc>
          <w:tcPr>
            <w:tcW w:w="3968" w:type="dxa"/>
          </w:tcPr>
          <w:p>
            <w:pPr>
              <w:spacing w:before="292" w:line="228" w:lineRule="auto"/>
              <w:ind w:left="1569"/>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评分标准</w:t>
            </w:r>
          </w:p>
        </w:tc>
        <w:tc>
          <w:tcPr>
            <w:tcW w:w="1416" w:type="dxa"/>
          </w:tcPr>
          <w:p>
            <w:pPr>
              <w:spacing w:before="292" w:line="228" w:lineRule="auto"/>
              <w:ind w:left="29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达标要</w:t>
            </w:r>
            <w:r>
              <w:rPr>
                <w:rFonts w:ascii="宋体" w:hAnsi="宋体" w:eastAsia="宋体" w:cs="宋体"/>
                <w:spacing w:val="8"/>
                <w:sz w:val="20"/>
                <w:szCs w:val="20"/>
                <w14:textOutline w14:w="3797" w14:cap="sq" w14:cmpd="sng" w14:algn="ctr">
                  <w14:solidFill>
                    <w14:srgbClr w14:val="000000"/>
                  </w14:solidFill>
                  <w14:prstDash w14:val="solid"/>
                  <w14:bevel/>
                </w14:textOutline>
              </w:rPr>
              <w:t>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3" w:hRule="atLeast"/>
        </w:trPr>
        <w:tc>
          <w:tcPr>
            <w:tcW w:w="763" w:type="dxa"/>
            <w:vMerge w:val="restart"/>
            <w:tcBorders>
              <w:bottom w:val="nil"/>
            </w:tcBorders>
          </w:tcPr>
          <w:p>
            <w:pPr>
              <w:spacing w:line="263"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before="65" w:line="360" w:lineRule="exact"/>
              <w:ind w:left="180"/>
              <w:outlineLvl w:val="9"/>
              <w:rPr>
                <w:rFonts w:ascii="宋体" w:hAnsi="宋体" w:eastAsia="宋体" w:cs="宋体"/>
                <w:sz w:val="20"/>
                <w:szCs w:val="20"/>
              </w:rPr>
            </w:pPr>
            <w:r>
              <w:rPr>
                <w:rFonts w:ascii="宋体" w:hAnsi="宋体" w:eastAsia="宋体" w:cs="宋体"/>
                <w:spacing w:val="4"/>
                <w:position w:val="11"/>
                <w:sz w:val="20"/>
                <w:szCs w:val="20"/>
              </w:rPr>
              <w:t>组</w:t>
            </w:r>
            <w:r>
              <w:rPr>
                <w:rFonts w:ascii="宋体" w:hAnsi="宋体" w:eastAsia="宋体" w:cs="宋体"/>
                <w:spacing w:val="3"/>
                <w:position w:val="11"/>
                <w:sz w:val="20"/>
                <w:szCs w:val="20"/>
              </w:rPr>
              <w:t>织</w:t>
            </w:r>
          </w:p>
          <w:p>
            <w:pPr>
              <w:spacing w:line="228" w:lineRule="auto"/>
              <w:ind w:left="177"/>
              <w:outlineLvl w:val="9"/>
              <w:rPr>
                <w:rFonts w:ascii="宋体" w:hAnsi="宋体" w:eastAsia="宋体" w:cs="宋体"/>
                <w:sz w:val="20"/>
                <w:szCs w:val="20"/>
              </w:rPr>
            </w:pPr>
            <w:r>
              <w:rPr>
                <w:rFonts w:ascii="宋体" w:hAnsi="宋体" w:eastAsia="宋体" w:cs="宋体"/>
                <w:spacing w:val="5"/>
                <w:sz w:val="20"/>
                <w:szCs w:val="20"/>
              </w:rPr>
              <w:t>运</w:t>
            </w:r>
            <w:r>
              <w:rPr>
                <w:rFonts w:ascii="宋体" w:hAnsi="宋体" w:eastAsia="宋体" w:cs="宋体"/>
                <w:spacing w:val="4"/>
                <w:sz w:val="20"/>
                <w:szCs w:val="20"/>
              </w:rPr>
              <w:t>行</w:t>
            </w:r>
          </w:p>
        </w:tc>
        <w:tc>
          <w:tcPr>
            <w:tcW w:w="1322" w:type="dxa"/>
          </w:tcPr>
          <w:p>
            <w:pPr>
              <w:spacing w:line="313" w:lineRule="auto"/>
              <w:outlineLvl w:val="9"/>
            </w:pPr>
          </w:p>
          <w:p>
            <w:pPr>
              <w:spacing w:line="313" w:lineRule="auto"/>
              <w:outlineLvl w:val="9"/>
            </w:pPr>
          </w:p>
          <w:p>
            <w:pPr>
              <w:spacing w:line="314"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组</w:t>
            </w:r>
            <w:r>
              <w:rPr>
                <w:rFonts w:ascii="宋体" w:hAnsi="宋体" w:eastAsia="宋体" w:cs="宋体"/>
                <w:spacing w:val="6"/>
                <w:sz w:val="20"/>
                <w:szCs w:val="20"/>
              </w:rPr>
              <w:t>织制度</w:t>
            </w:r>
          </w:p>
        </w:tc>
        <w:tc>
          <w:tcPr>
            <w:tcW w:w="2579" w:type="dxa"/>
          </w:tcPr>
          <w:p>
            <w:pPr>
              <w:spacing w:before="109" w:line="315" w:lineRule="auto"/>
              <w:ind w:left="113" w:right="35" w:firstLine="22"/>
              <w:outlineLvl w:val="9"/>
              <w:rPr>
                <w:rFonts w:ascii="宋体" w:hAnsi="宋体" w:eastAsia="宋体" w:cs="宋体"/>
                <w:sz w:val="20"/>
                <w:szCs w:val="20"/>
              </w:rPr>
            </w:pPr>
            <w:r>
              <w:rPr>
                <w:rFonts w:ascii="宋体" w:hAnsi="宋体" w:eastAsia="宋体" w:cs="宋体"/>
                <w:spacing w:val="12"/>
                <w:sz w:val="20"/>
                <w:szCs w:val="20"/>
              </w:rPr>
              <w:t>岗位责任制度、教研活</w:t>
            </w:r>
            <w:r>
              <w:rPr>
                <w:rFonts w:ascii="宋体" w:hAnsi="宋体" w:eastAsia="宋体" w:cs="宋体"/>
                <w:spacing w:val="10"/>
                <w:sz w:val="20"/>
                <w:szCs w:val="20"/>
              </w:rPr>
              <w:t>动</w:t>
            </w:r>
            <w:r>
              <w:rPr>
                <w:rFonts w:ascii="宋体" w:hAnsi="宋体" w:eastAsia="宋体" w:cs="宋体"/>
                <w:sz w:val="20"/>
                <w:szCs w:val="20"/>
              </w:rPr>
              <w:t xml:space="preserve"> </w:t>
            </w:r>
            <w:r>
              <w:rPr>
                <w:rFonts w:ascii="宋体" w:hAnsi="宋体" w:eastAsia="宋体" w:cs="宋体"/>
                <w:spacing w:val="2"/>
                <w:sz w:val="20"/>
                <w:szCs w:val="20"/>
              </w:rPr>
              <w:t>例会制度、听课评课制度、</w:t>
            </w:r>
            <w:r>
              <w:rPr>
                <w:rFonts w:ascii="宋体" w:hAnsi="宋体" w:eastAsia="宋体" w:cs="宋体"/>
                <w:sz w:val="20"/>
                <w:szCs w:val="20"/>
              </w:rPr>
              <w:t xml:space="preserve"> </w:t>
            </w:r>
            <w:r>
              <w:rPr>
                <w:rFonts w:ascii="宋体" w:hAnsi="宋体" w:eastAsia="宋体" w:cs="宋体"/>
                <w:spacing w:val="14"/>
                <w:sz w:val="20"/>
                <w:szCs w:val="20"/>
              </w:rPr>
              <w:t>青年教师导师制度、教</w:t>
            </w:r>
            <w:r>
              <w:rPr>
                <w:rFonts w:ascii="宋体" w:hAnsi="宋体" w:eastAsia="宋体" w:cs="宋体"/>
                <w:spacing w:val="13"/>
                <w:sz w:val="20"/>
                <w:szCs w:val="20"/>
              </w:rPr>
              <w:t>学</w:t>
            </w:r>
            <w:r>
              <w:rPr>
                <w:rFonts w:ascii="宋体" w:hAnsi="宋体" w:eastAsia="宋体" w:cs="宋体"/>
                <w:sz w:val="20"/>
                <w:szCs w:val="20"/>
              </w:rPr>
              <w:t xml:space="preserve"> </w:t>
            </w:r>
            <w:r>
              <w:rPr>
                <w:rFonts w:ascii="宋体" w:hAnsi="宋体" w:eastAsia="宋体" w:cs="宋体"/>
                <w:spacing w:val="14"/>
                <w:sz w:val="20"/>
                <w:szCs w:val="20"/>
              </w:rPr>
              <w:t>检查考核制度、轮流值</w:t>
            </w:r>
            <w:r>
              <w:rPr>
                <w:rFonts w:ascii="宋体" w:hAnsi="宋体" w:eastAsia="宋体" w:cs="宋体"/>
                <w:spacing w:val="13"/>
                <w:sz w:val="20"/>
                <w:szCs w:val="20"/>
              </w:rPr>
              <w:t>班</w:t>
            </w:r>
            <w:r>
              <w:rPr>
                <w:rFonts w:ascii="宋体" w:hAnsi="宋体" w:eastAsia="宋体" w:cs="宋体"/>
                <w:sz w:val="20"/>
                <w:szCs w:val="20"/>
              </w:rPr>
              <w:t xml:space="preserve"> </w:t>
            </w:r>
            <w:r>
              <w:rPr>
                <w:rFonts w:ascii="宋体" w:hAnsi="宋体" w:eastAsia="宋体" w:cs="宋体"/>
                <w:spacing w:val="2"/>
                <w:sz w:val="20"/>
                <w:szCs w:val="20"/>
              </w:rPr>
              <w:t>制度、经费使用管理制度、</w:t>
            </w:r>
            <w:r>
              <w:rPr>
                <w:rFonts w:ascii="宋体" w:hAnsi="宋体" w:eastAsia="宋体" w:cs="宋体"/>
                <w:sz w:val="20"/>
                <w:szCs w:val="20"/>
              </w:rPr>
              <w:t xml:space="preserve"> </w:t>
            </w:r>
            <w:r>
              <w:rPr>
                <w:rFonts w:ascii="宋体" w:hAnsi="宋体" w:eastAsia="宋体" w:cs="宋体"/>
                <w:spacing w:val="13"/>
                <w:sz w:val="20"/>
                <w:szCs w:val="20"/>
              </w:rPr>
              <w:t>教</w:t>
            </w:r>
            <w:r>
              <w:rPr>
                <w:rFonts w:ascii="宋体" w:hAnsi="宋体" w:eastAsia="宋体" w:cs="宋体"/>
                <w:spacing w:val="7"/>
                <w:sz w:val="20"/>
                <w:szCs w:val="20"/>
              </w:rPr>
              <w:t>学档案管理制度。</w:t>
            </w:r>
          </w:p>
        </w:tc>
        <w:tc>
          <w:tcPr>
            <w:tcW w:w="3336" w:type="dxa"/>
          </w:tcPr>
          <w:p>
            <w:pPr>
              <w:spacing w:before="110" w:line="228" w:lineRule="auto"/>
              <w:ind w:left="119"/>
              <w:outlineLvl w:val="9"/>
              <w:rPr>
                <w:rFonts w:ascii="宋体" w:hAnsi="宋体" w:eastAsia="宋体" w:cs="宋体"/>
                <w:sz w:val="20"/>
                <w:szCs w:val="20"/>
              </w:rPr>
            </w:pPr>
            <w:r>
              <w:rPr>
                <w:rFonts w:ascii="宋体" w:hAnsi="宋体" w:eastAsia="宋体" w:cs="宋体"/>
                <w:spacing w:val="14"/>
                <w:sz w:val="20"/>
                <w:szCs w:val="20"/>
              </w:rPr>
              <w:t>管</w:t>
            </w:r>
            <w:r>
              <w:rPr>
                <w:rFonts w:ascii="宋体" w:hAnsi="宋体" w:eastAsia="宋体" w:cs="宋体"/>
                <w:spacing w:val="7"/>
                <w:sz w:val="20"/>
                <w:szCs w:val="20"/>
              </w:rPr>
              <w:t>理制度齐全、可执行。</w:t>
            </w:r>
          </w:p>
        </w:tc>
        <w:tc>
          <w:tcPr>
            <w:tcW w:w="788" w:type="dxa"/>
          </w:tcPr>
          <w:p>
            <w:pPr>
              <w:spacing w:before="110"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0" w:line="228" w:lineRule="auto"/>
              <w:ind w:left="116"/>
              <w:outlineLvl w:val="9"/>
              <w:rPr>
                <w:rFonts w:ascii="宋体" w:hAnsi="宋体" w:eastAsia="宋体" w:cs="宋体"/>
                <w:sz w:val="20"/>
                <w:szCs w:val="20"/>
              </w:rPr>
            </w:pPr>
            <w:r>
              <w:rPr>
                <w:rFonts w:ascii="宋体" w:hAnsi="宋体" w:eastAsia="宋体" w:cs="宋体"/>
                <w:spacing w:val="2"/>
                <w:sz w:val="20"/>
                <w:szCs w:val="20"/>
              </w:rPr>
              <w:t xml:space="preserve">组织管理制度每缺少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项，计</w:t>
            </w:r>
            <w:r>
              <w:rPr>
                <w:rFonts w:ascii="Times New Roman" w:hAnsi="Times New Roman" w:eastAsia="Times New Roman" w:cs="Times New Roman"/>
                <w:spacing w:val="2"/>
                <w:sz w:val="20"/>
                <w:szCs w:val="20"/>
              </w:rPr>
              <w:t xml:space="preserve">- 1 </w:t>
            </w:r>
            <w:r>
              <w:rPr>
                <w:rFonts w:ascii="宋体" w:hAnsi="宋体" w:eastAsia="宋体" w:cs="宋体"/>
                <w:sz w:val="20"/>
                <w:szCs w:val="20"/>
              </w:rPr>
              <w:t>分。</w:t>
            </w:r>
          </w:p>
        </w:tc>
        <w:tc>
          <w:tcPr>
            <w:tcW w:w="1416" w:type="dxa"/>
          </w:tcPr>
          <w:p>
            <w:pPr>
              <w:spacing w:before="110"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763" w:type="dxa"/>
            <w:vMerge w:val="continue"/>
            <w:tcBorders>
              <w:top w:val="nil"/>
            </w:tcBorders>
          </w:tcPr>
          <w:p>
            <w:pPr>
              <w:outlineLvl w:val="9"/>
            </w:pPr>
          </w:p>
        </w:tc>
        <w:tc>
          <w:tcPr>
            <w:tcW w:w="1322" w:type="dxa"/>
          </w:tcPr>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7" w:lineRule="auto"/>
              <w:outlineLvl w:val="9"/>
            </w:pPr>
          </w:p>
          <w:p>
            <w:pPr>
              <w:spacing w:before="65" w:line="228" w:lineRule="auto"/>
              <w:ind w:left="142"/>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7"/>
                <w:sz w:val="20"/>
                <w:szCs w:val="20"/>
              </w:rPr>
              <w:t>研室活动</w:t>
            </w:r>
          </w:p>
        </w:tc>
        <w:tc>
          <w:tcPr>
            <w:tcW w:w="2579" w:type="dxa"/>
          </w:tcPr>
          <w:p>
            <w:pPr>
              <w:spacing w:line="292" w:lineRule="auto"/>
              <w:outlineLvl w:val="9"/>
            </w:pPr>
          </w:p>
          <w:p>
            <w:pPr>
              <w:spacing w:line="292" w:lineRule="auto"/>
              <w:outlineLvl w:val="9"/>
            </w:pPr>
          </w:p>
          <w:p>
            <w:pPr>
              <w:spacing w:before="65" w:line="332" w:lineRule="auto"/>
              <w:ind w:left="114" w:right="106"/>
              <w:outlineLvl w:val="9"/>
              <w:rPr>
                <w:rFonts w:ascii="宋体" w:hAnsi="宋体" w:eastAsia="宋体" w:cs="宋体"/>
                <w:sz w:val="20"/>
                <w:szCs w:val="20"/>
              </w:rPr>
            </w:pPr>
            <w:r>
              <w:rPr>
                <w:rFonts w:ascii="宋体" w:hAnsi="宋体" w:eastAsia="宋体" w:cs="宋体"/>
                <w:spacing w:val="14"/>
                <w:sz w:val="20"/>
                <w:szCs w:val="20"/>
              </w:rPr>
              <w:t>年度活动计划，学期活</w:t>
            </w:r>
            <w:r>
              <w:rPr>
                <w:rFonts w:ascii="宋体" w:hAnsi="宋体" w:eastAsia="宋体" w:cs="宋体"/>
                <w:spacing w:val="12"/>
                <w:sz w:val="20"/>
                <w:szCs w:val="20"/>
              </w:rPr>
              <w:t>动</w:t>
            </w:r>
            <w:r>
              <w:rPr>
                <w:rFonts w:ascii="宋体" w:hAnsi="宋体" w:eastAsia="宋体" w:cs="宋体"/>
                <w:sz w:val="20"/>
                <w:szCs w:val="20"/>
              </w:rPr>
              <w:t xml:space="preserve"> </w:t>
            </w:r>
            <w:r>
              <w:rPr>
                <w:rFonts w:ascii="宋体" w:hAnsi="宋体" w:eastAsia="宋体" w:cs="宋体"/>
                <w:spacing w:val="3"/>
                <w:sz w:val="20"/>
                <w:szCs w:val="20"/>
              </w:rPr>
              <w:t>方案</w:t>
            </w:r>
            <w:r>
              <w:rPr>
                <w:rFonts w:ascii="宋体" w:hAnsi="宋体" w:eastAsia="宋体" w:cs="宋体"/>
                <w:spacing w:val="2"/>
                <w:sz w:val="20"/>
                <w:szCs w:val="20"/>
              </w:rPr>
              <w:t>；</w:t>
            </w:r>
          </w:p>
          <w:p>
            <w:pPr>
              <w:spacing w:line="227" w:lineRule="auto"/>
              <w:ind w:left="117"/>
              <w:outlineLvl w:val="9"/>
              <w:rPr>
                <w:rFonts w:ascii="宋体" w:hAnsi="宋体" w:eastAsia="宋体" w:cs="宋体"/>
                <w:sz w:val="20"/>
                <w:szCs w:val="20"/>
              </w:rPr>
            </w:pPr>
            <w:r>
              <w:rPr>
                <w:rFonts w:ascii="宋体" w:hAnsi="宋体" w:eastAsia="宋体" w:cs="宋体"/>
                <w:spacing w:val="10"/>
                <w:sz w:val="20"/>
                <w:szCs w:val="20"/>
              </w:rPr>
              <w:t>活</w:t>
            </w:r>
            <w:r>
              <w:rPr>
                <w:rFonts w:ascii="宋体" w:hAnsi="宋体" w:eastAsia="宋体" w:cs="宋体"/>
                <w:spacing w:val="7"/>
                <w:sz w:val="20"/>
                <w:szCs w:val="20"/>
              </w:rPr>
              <w:t>动方案执行情况；</w:t>
            </w:r>
          </w:p>
          <w:p>
            <w:pPr>
              <w:spacing w:before="113" w:line="227" w:lineRule="auto"/>
              <w:ind w:left="117"/>
              <w:outlineLvl w:val="9"/>
              <w:rPr>
                <w:rFonts w:ascii="宋体" w:hAnsi="宋体" w:eastAsia="宋体" w:cs="宋体"/>
                <w:sz w:val="20"/>
                <w:szCs w:val="20"/>
              </w:rPr>
            </w:pPr>
            <w:r>
              <w:rPr>
                <w:rFonts w:ascii="宋体" w:hAnsi="宋体" w:eastAsia="宋体" w:cs="宋体"/>
                <w:spacing w:val="9"/>
                <w:sz w:val="20"/>
                <w:szCs w:val="20"/>
              </w:rPr>
              <w:t>学</w:t>
            </w:r>
            <w:r>
              <w:rPr>
                <w:rFonts w:ascii="宋体" w:hAnsi="宋体" w:eastAsia="宋体" w:cs="宋体"/>
                <w:spacing w:val="7"/>
                <w:sz w:val="20"/>
                <w:szCs w:val="20"/>
              </w:rPr>
              <w:t>期活动总结材料；</w:t>
            </w:r>
          </w:p>
          <w:p>
            <w:pPr>
              <w:spacing w:before="114" w:line="225" w:lineRule="auto"/>
              <w:ind w:left="117"/>
              <w:outlineLvl w:val="9"/>
              <w:rPr>
                <w:rFonts w:ascii="宋体" w:hAnsi="宋体" w:eastAsia="宋体" w:cs="宋体"/>
                <w:sz w:val="20"/>
                <w:szCs w:val="20"/>
              </w:rPr>
            </w:pPr>
            <w:r>
              <w:rPr>
                <w:rFonts w:ascii="宋体" w:hAnsi="宋体" w:eastAsia="宋体" w:cs="宋体"/>
                <w:spacing w:val="9"/>
                <w:sz w:val="20"/>
                <w:szCs w:val="20"/>
              </w:rPr>
              <w:t>典</w:t>
            </w:r>
            <w:r>
              <w:rPr>
                <w:rFonts w:ascii="宋体" w:hAnsi="宋体" w:eastAsia="宋体" w:cs="宋体"/>
                <w:spacing w:val="7"/>
                <w:sz w:val="20"/>
                <w:szCs w:val="20"/>
              </w:rPr>
              <w:t>型活动成果材料；</w:t>
            </w:r>
          </w:p>
          <w:p>
            <w:pPr>
              <w:spacing w:before="115" w:line="228" w:lineRule="auto"/>
              <w:ind w:left="113"/>
              <w:outlineLvl w:val="9"/>
              <w:rPr>
                <w:rFonts w:ascii="宋体" w:hAnsi="宋体" w:eastAsia="宋体" w:cs="宋体"/>
                <w:sz w:val="20"/>
                <w:szCs w:val="20"/>
              </w:rPr>
            </w:pPr>
            <w:r>
              <w:rPr>
                <w:rFonts w:ascii="宋体" w:hAnsi="宋体" w:eastAsia="宋体" w:cs="宋体"/>
                <w:spacing w:val="9"/>
                <w:sz w:val="20"/>
                <w:szCs w:val="20"/>
              </w:rPr>
              <w:t>轮</w:t>
            </w:r>
            <w:r>
              <w:rPr>
                <w:rFonts w:ascii="宋体" w:hAnsi="宋体" w:eastAsia="宋体" w:cs="宋体"/>
                <w:spacing w:val="8"/>
                <w:sz w:val="20"/>
                <w:szCs w:val="20"/>
              </w:rPr>
              <w:t>流值班制度执行情况。</w:t>
            </w:r>
          </w:p>
        </w:tc>
        <w:tc>
          <w:tcPr>
            <w:tcW w:w="3336" w:type="dxa"/>
          </w:tcPr>
          <w:p>
            <w:pPr>
              <w:spacing w:before="112" w:line="332" w:lineRule="auto"/>
              <w:ind w:left="115" w:right="106"/>
              <w:outlineLvl w:val="9"/>
              <w:rPr>
                <w:rFonts w:ascii="宋体" w:hAnsi="宋体" w:eastAsia="宋体" w:cs="宋体"/>
                <w:sz w:val="20"/>
                <w:szCs w:val="20"/>
              </w:rPr>
            </w:pPr>
            <w:r>
              <w:rPr>
                <w:rFonts w:ascii="宋体" w:hAnsi="宋体" w:eastAsia="宋体" w:cs="宋体"/>
                <w:spacing w:val="22"/>
                <w:sz w:val="20"/>
                <w:szCs w:val="20"/>
              </w:rPr>
              <w:t>有年度活动计划，有学期活动方</w:t>
            </w:r>
            <w:r>
              <w:rPr>
                <w:rFonts w:ascii="宋体" w:hAnsi="宋体" w:eastAsia="宋体" w:cs="宋体"/>
                <w:sz w:val="20"/>
                <w:szCs w:val="20"/>
              </w:rPr>
              <w:t xml:space="preserve"> </w:t>
            </w:r>
            <w:r>
              <w:rPr>
                <w:rFonts w:ascii="宋体" w:hAnsi="宋体" w:eastAsia="宋体" w:cs="宋体"/>
                <w:spacing w:val="-1"/>
                <w:sz w:val="20"/>
                <w:szCs w:val="20"/>
              </w:rPr>
              <w:t>案</w:t>
            </w:r>
            <w:r>
              <w:rPr>
                <w:rFonts w:ascii="宋体" w:hAnsi="宋体" w:eastAsia="宋体" w:cs="宋体"/>
                <w:sz w:val="20"/>
                <w:szCs w:val="20"/>
              </w:rPr>
              <w:t>；</w:t>
            </w:r>
          </w:p>
          <w:p>
            <w:pPr>
              <w:spacing w:line="332" w:lineRule="auto"/>
              <w:ind w:left="114" w:right="104"/>
              <w:outlineLvl w:val="9"/>
              <w:rPr>
                <w:rFonts w:ascii="宋体" w:hAnsi="宋体" w:eastAsia="宋体" w:cs="宋体"/>
                <w:sz w:val="20"/>
                <w:szCs w:val="20"/>
              </w:rPr>
            </w:pPr>
            <w:r>
              <w:rPr>
                <w:rFonts w:ascii="宋体" w:hAnsi="宋体" w:eastAsia="宋体" w:cs="宋体"/>
                <w:spacing w:val="6"/>
                <w:sz w:val="20"/>
                <w:szCs w:val="20"/>
              </w:rPr>
              <w:t xml:space="preserve">每 </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周开展一次业务、政治学习活</w:t>
            </w:r>
            <w:r>
              <w:rPr>
                <w:rFonts w:ascii="宋体" w:hAnsi="宋体" w:eastAsia="宋体" w:cs="宋体"/>
                <w:sz w:val="20"/>
                <w:szCs w:val="20"/>
              </w:rPr>
              <w:t xml:space="preserve"> </w:t>
            </w:r>
            <w:r>
              <w:rPr>
                <w:rFonts w:ascii="宋体" w:hAnsi="宋体" w:eastAsia="宋体" w:cs="宋体"/>
                <w:spacing w:val="7"/>
                <w:sz w:val="20"/>
                <w:szCs w:val="20"/>
              </w:rPr>
              <w:t>动，记录完整</w:t>
            </w:r>
            <w:r>
              <w:rPr>
                <w:rFonts w:ascii="宋体" w:hAnsi="宋体" w:eastAsia="宋体" w:cs="宋体"/>
                <w:spacing w:val="6"/>
                <w:sz w:val="20"/>
                <w:szCs w:val="20"/>
              </w:rPr>
              <w:t>；</w:t>
            </w:r>
          </w:p>
          <w:p>
            <w:pPr>
              <w:spacing w:line="226" w:lineRule="auto"/>
              <w:ind w:left="115"/>
              <w:outlineLvl w:val="9"/>
              <w:rPr>
                <w:rFonts w:ascii="宋体" w:hAnsi="宋体" w:eastAsia="宋体" w:cs="宋体"/>
                <w:sz w:val="20"/>
                <w:szCs w:val="20"/>
              </w:rPr>
            </w:pPr>
            <w:r>
              <w:rPr>
                <w:rFonts w:ascii="宋体" w:hAnsi="宋体" w:eastAsia="宋体" w:cs="宋体"/>
                <w:spacing w:val="8"/>
                <w:sz w:val="20"/>
                <w:szCs w:val="20"/>
              </w:rPr>
              <w:t>有学期活动总结材料</w:t>
            </w:r>
            <w:r>
              <w:rPr>
                <w:rFonts w:ascii="宋体" w:hAnsi="宋体" w:eastAsia="宋体" w:cs="宋体"/>
                <w:spacing w:val="7"/>
                <w:sz w:val="20"/>
                <w:szCs w:val="20"/>
              </w:rPr>
              <w:t>；</w:t>
            </w:r>
          </w:p>
          <w:p>
            <w:pPr>
              <w:spacing w:before="115" w:line="225" w:lineRule="auto"/>
              <w:ind w:left="115"/>
              <w:outlineLvl w:val="9"/>
              <w:rPr>
                <w:rFonts w:ascii="宋体" w:hAnsi="宋体" w:eastAsia="宋体" w:cs="宋体"/>
                <w:sz w:val="20"/>
                <w:szCs w:val="20"/>
              </w:rPr>
            </w:pPr>
            <w:r>
              <w:rPr>
                <w:rFonts w:ascii="宋体" w:hAnsi="宋体" w:eastAsia="宋体" w:cs="宋体"/>
                <w:spacing w:val="8"/>
                <w:sz w:val="20"/>
                <w:szCs w:val="20"/>
              </w:rPr>
              <w:t>有典型活动成果材料</w:t>
            </w:r>
            <w:r>
              <w:rPr>
                <w:rFonts w:ascii="宋体" w:hAnsi="宋体" w:eastAsia="宋体" w:cs="宋体"/>
                <w:spacing w:val="7"/>
                <w:sz w:val="20"/>
                <w:szCs w:val="20"/>
              </w:rPr>
              <w:t>；</w:t>
            </w:r>
          </w:p>
          <w:p>
            <w:pPr>
              <w:spacing w:before="116" w:line="346" w:lineRule="auto"/>
              <w:ind w:left="114" w:right="104"/>
              <w:outlineLvl w:val="9"/>
              <w:rPr>
                <w:rFonts w:ascii="宋体" w:hAnsi="宋体" w:eastAsia="宋体" w:cs="宋体"/>
                <w:sz w:val="20"/>
                <w:szCs w:val="20"/>
              </w:rPr>
            </w:pPr>
            <w:r>
              <w:rPr>
                <w:rFonts w:ascii="宋体" w:hAnsi="宋体" w:eastAsia="宋体" w:cs="宋体"/>
                <w:spacing w:val="25"/>
                <w:sz w:val="20"/>
                <w:szCs w:val="20"/>
              </w:rPr>
              <w:t>轮</w:t>
            </w:r>
            <w:r>
              <w:rPr>
                <w:rFonts w:ascii="宋体" w:hAnsi="宋体" w:eastAsia="宋体" w:cs="宋体"/>
                <w:spacing w:val="22"/>
                <w:sz w:val="20"/>
                <w:szCs w:val="20"/>
              </w:rPr>
              <w:t>流值班制度执行良好，记录完</w:t>
            </w:r>
            <w:r>
              <w:rPr>
                <w:rFonts w:ascii="宋体" w:hAnsi="宋体" w:eastAsia="宋体" w:cs="宋体"/>
                <w:sz w:val="20"/>
                <w:szCs w:val="20"/>
              </w:rPr>
              <w:t xml:space="preserve"> 整。</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1" w:line="228" w:lineRule="auto"/>
              <w:ind w:left="115"/>
              <w:outlineLvl w:val="9"/>
              <w:rPr>
                <w:rFonts w:ascii="宋体" w:hAnsi="宋体" w:eastAsia="宋体" w:cs="宋体"/>
                <w:sz w:val="20"/>
                <w:szCs w:val="20"/>
              </w:rPr>
            </w:pPr>
            <w:r>
              <w:rPr>
                <w:rFonts w:ascii="宋体" w:hAnsi="宋体" w:eastAsia="宋体" w:cs="宋体"/>
                <w:spacing w:val="8"/>
                <w:sz w:val="20"/>
                <w:szCs w:val="20"/>
              </w:rPr>
              <w:t>无</w:t>
            </w:r>
            <w:r>
              <w:rPr>
                <w:rFonts w:ascii="宋体" w:hAnsi="宋体" w:eastAsia="宋体" w:cs="宋体"/>
                <w:spacing w:val="7"/>
                <w:sz w:val="20"/>
                <w:szCs w:val="20"/>
              </w:rPr>
              <w:t>年度活动计划，计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before="113" w:line="228" w:lineRule="auto"/>
              <w:ind w:left="115"/>
              <w:outlineLvl w:val="9"/>
              <w:rPr>
                <w:rFonts w:ascii="宋体" w:hAnsi="宋体" w:eastAsia="宋体" w:cs="宋体"/>
                <w:sz w:val="20"/>
                <w:szCs w:val="20"/>
              </w:rPr>
            </w:pPr>
            <w:r>
              <w:rPr>
                <w:rFonts w:ascii="宋体" w:hAnsi="宋体" w:eastAsia="宋体" w:cs="宋体"/>
                <w:spacing w:val="6"/>
                <w:sz w:val="20"/>
                <w:szCs w:val="20"/>
              </w:rPr>
              <w:t>无</w:t>
            </w:r>
            <w:r>
              <w:rPr>
                <w:rFonts w:ascii="宋体" w:hAnsi="宋体" w:eastAsia="宋体" w:cs="宋体"/>
                <w:spacing w:val="4"/>
                <w:sz w:val="20"/>
                <w:szCs w:val="20"/>
              </w:rPr>
              <w:t>学</w:t>
            </w:r>
            <w:r>
              <w:rPr>
                <w:rFonts w:ascii="宋体" w:hAnsi="宋体" w:eastAsia="宋体" w:cs="宋体"/>
                <w:spacing w:val="3"/>
                <w:sz w:val="20"/>
                <w:szCs w:val="20"/>
              </w:rPr>
              <w:t>期活动方案，计</w:t>
            </w:r>
            <w:r>
              <w:rPr>
                <w:rFonts w:ascii="Times New Roman" w:hAnsi="Times New Roman" w:eastAsia="Times New Roman" w:cs="Times New Roman"/>
                <w:spacing w:val="3"/>
                <w:sz w:val="20"/>
                <w:szCs w:val="20"/>
              </w:rPr>
              <w:t xml:space="preserve">- 1 </w:t>
            </w:r>
            <w:r>
              <w:rPr>
                <w:rFonts w:ascii="宋体" w:hAnsi="宋体" w:eastAsia="宋体" w:cs="宋体"/>
                <w:spacing w:val="3"/>
                <w:sz w:val="20"/>
                <w:szCs w:val="20"/>
              </w:rPr>
              <w:t>分；</w:t>
            </w:r>
          </w:p>
          <w:p>
            <w:pPr>
              <w:spacing w:before="113" w:line="332" w:lineRule="auto"/>
              <w:ind w:left="116" w:right="111" w:hanging="3"/>
              <w:outlineLvl w:val="9"/>
              <w:rPr>
                <w:rFonts w:ascii="宋体" w:hAnsi="宋体" w:eastAsia="宋体" w:cs="宋体"/>
                <w:sz w:val="20"/>
                <w:szCs w:val="20"/>
              </w:rPr>
            </w:pPr>
            <w:r>
              <w:rPr>
                <w:rFonts w:ascii="宋体" w:hAnsi="宋体" w:eastAsia="宋体" w:cs="宋体"/>
                <w:spacing w:val="10"/>
                <w:sz w:val="20"/>
                <w:szCs w:val="20"/>
              </w:rPr>
              <w:t>业务、</w:t>
            </w:r>
            <w:r>
              <w:rPr>
                <w:rFonts w:ascii="宋体" w:hAnsi="宋体" w:eastAsia="宋体" w:cs="宋体"/>
                <w:spacing w:val="6"/>
                <w:sz w:val="20"/>
                <w:szCs w:val="20"/>
              </w:rPr>
              <w:t>政</w:t>
            </w:r>
            <w:r>
              <w:rPr>
                <w:rFonts w:ascii="宋体" w:hAnsi="宋体" w:eastAsia="宋体" w:cs="宋体"/>
                <w:spacing w:val="5"/>
                <w:sz w:val="20"/>
                <w:szCs w:val="20"/>
              </w:rPr>
              <w:t xml:space="preserve">治学习活动一学期少于 </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次计</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 xml:space="preserve">次以上不足 </w:t>
            </w: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次计</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1 </w:t>
            </w:r>
            <w:r>
              <w:rPr>
                <w:rFonts w:ascii="宋体" w:hAnsi="宋体" w:eastAsia="宋体" w:cs="宋体"/>
                <w:sz w:val="20"/>
                <w:szCs w:val="20"/>
              </w:rPr>
              <w:t>分；</w:t>
            </w:r>
          </w:p>
          <w:p>
            <w:pPr>
              <w:spacing w:line="332" w:lineRule="auto"/>
              <w:ind w:left="115" w:right="113" w:firstLine="1"/>
              <w:outlineLvl w:val="9"/>
              <w:rPr>
                <w:rFonts w:ascii="宋体" w:hAnsi="宋体" w:eastAsia="宋体" w:cs="宋体"/>
                <w:sz w:val="20"/>
                <w:szCs w:val="20"/>
              </w:rPr>
            </w:pPr>
            <w:r>
              <w:rPr>
                <w:rFonts w:ascii="宋体" w:hAnsi="宋体" w:eastAsia="宋体" w:cs="宋体"/>
                <w:spacing w:val="10"/>
                <w:sz w:val="20"/>
                <w:szCs w:val="20"/>
              </w:rPr>
              <w:t>活动内</w:t>
            </w:r>
            <w:r>
              <w:rPr>
                <w:rFonts w:ascii="宋体" w:hAnsi="宋体" w:eastAsia="宋体" w:cs="宋体"/>
                <w:spacing w:val="5"/>
                <w:sz w:val="20"/>
                <w:szCs w:val="20"/>
              </w:rPr>
              <w:t>容记录不完整、不真实，计</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w:t>
            </w:r>
            <w:r>
              <w:rPr>
                <w:rFonts w:ascii="宋体" w:hAnsi="宋体" w:eastAsia="宋体" w:cs="宋体"/>
                <w:sz w:val="20"/>
                <w:szCs w:val="20"/>
              </w:rPr>
              <w:t xml:space="preserve"> </w:t>
            </w:r>
            <w:r>
              <w:rPr>
                <w:rFonts w:ascii="宋体" w:hAnsi="宋体" w:eastAsia="宋体" w:cs="宋体"/>
                <w:spacing w:val="5"/>
                <w:sz w:val="20"/>
                <w:szCs w:val="20"/>
              </w:rPr>
              <w:t>无</w:t>
            </w:r>
            <w:r>
              <w:rPr>
                <w:rFonts w:ascii="宋体" w:hAnsi="宋体" w:eastAsia="宋体" w:cs="宋体"/>
                <w:spacing w:val="4"/>
                <w:sz w:val="20"/>
                <w:szCs w:val="20"/>
              </w:rPr>
              <w:t>学期活动总结材料，计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line="225" w:lineRule="auto"/>
              <w:ind w:left="115"/>
              <w:outlineLvl w:val="9"/>
              <w:rPr>
                <w:rFonts w:ascii="宋体" w:hAnsi="宋体" w:eastAsia="宋体" w:cs="宋体"/>
                <w:sz w:val="20"/>
                <w:szCs w:val="20"/>
              </w:rPr>
            </w:pPr>
            <w:r>
              <w:rPr>
                <w:rFonts w:ascii="宋体" w:hAnsi="宋体" w:eastAsia="宋体" w:cs="宋体"/>
                <w:spacing w:val="5"/>
                <w:sz w:val="20"/>
                <w:szCs w:val="20"/>
              </w:rPr>
              <w:t>无</w:t>
            </w:r>
            <w:r>
              <w:rPr>
                <w:rFonts w:ascii="宋体" w:hAnsi="宋体" w:eastAsia="宋体" w:cs="宋体"/>
                <w:spacing w:val="4"/>
                <w:sz w:val="20"/>
                <w:szCs w:val="20"/>
              </w:rPr>
              <w:t>典型活动成果材料，计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before="117" w:line="280" w:lineRule="auto"/>
              <w:ind w:left="116" w:right="111"/>
              <w:outlineLvl w:val="9"/>
              <w:rPr>
                <w:rFonts w:ascii="宋体" w:hAnsi="宋体" w:eastAsia="宋体" w:cs="宋体"/>
                <w:sz w:val="20"/>
                <w:szCs w:val="20"/>
              </w:rPr>
            </w:pPr>
            <w:r>
              <w:rPr>
                <w:rFonts w:ascii="宋体" w:hAnsi="宋体" w:eastAsia="宋体" w:cs="宋体"/>
                <w:spacing w:val="9"/>
                <w:sz w:val="20"/>
                <w:szCs w:val="20"/>
              </w:rPr>
              <w:t>未执行轮流值班制度或无值班记录，计</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1416" w:type="dxa"/>
          </w:tcPr>
          <w:p>
            <w:pPr>
              <w:spacing w:before="112" w:line="343"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763" w:type="dxa"/>
          </w:tcPr>
          <w:p>
            <w:pPr>
              <w:spacing w:before="293" w:line="360" w:lineRule="exact"/>
              <w:ind w:left="179"/>
              <w:outlineLvl w:val="9"/>
              <w:rPr>
                <w:rFonts w:ascii="宋体" w:hAnsi="宋体" w:eastAsia="宋体" w:cs="宋体"/>
                <w:sz w:val="20"/>
                <w:szCs w:val="20"/>
              </w:rPr>
            </w:pPr>
            <w:r>
              <w:rPr>
                <w:rFonts w:ascii="宋体" w:hAnsi="宋体" w:eastAsia="宋体" w:cs="宋体"/>
                <w:spacing w:val="4"/>
                <w:position w:val="11"/>
                <w:sz w:val="20"/>
                <w:szCs w:val="20"/>
              </w:rPr>
              <w:t>条</w:t>
            </w:r>
            <w:r>
              <w:rPr>
                <w:rFonts w:ascii="宋体" w:hAnsi="宋体" w:eastAsia="宋体" w:cs="宋体"/>
                <w:spacing w:val="3"/>
                <w:position w:val="11"/>
                <w:sz w:val="20"/>
                <w:szCs w:val="20"/>
              </w:rPr>
              <w:t>件</w:t>
            </w:r>
          </w:p>
          <w:p>
            <w:pPr>
              <w:spacing w:line="227" w:lineRule="auto"/>
              <w:ind w:left="178"/>
              <w:outlineLvl w:val="9"/>
              <w:rPr>
                <w:rFonts w:ascii="宋体" w:hAnsi="宋体" w:eastAsia="宋体" w:cs="宋体"/>
                <w:sz w:val="20"/>
                <w:szCs w:val="20"/>
              </w:rPr>
            </w:pPr>
            <w:r>
              <w:rPr>
                <w:rFonts w:ascii="宋体" w:hAnsi="宋体" w:eastAsia="宋体" w:cs="宋体"/>
                <w:spacing w:val="4"/>
                <w:sz w:val="20"/>
                <w:szCs w:val="20"/>
              </w:rPr>
              <w:t>保障</w:t>
            </w:r>
          </w:p>
        </w:tc>
        <w:tc>
          <w:tcPr>
            <w:tcW w:w="1322" w:type="dxa"/>
          </w:tcPr>
          <w:p>
            <w:pPr>
              <w:spacing w:line="405" w:lineRule="auto"/>
              <w:outlineLvl w:val="9"/>
            </w:pPr>
          </w:p>
          <w:p>
            <w:pPr>
              <w:spacing w:before="65" w:line="228" w:lineRule="auto"/>
              <w:ind w:left="249"/>
              <w:outlineLvl w:val="9"/>
              <w:rPr>
                <w:rFonts w:ascii="宋体" w:hAnsi="宋体" w:eastAsia="宋体" w:cs="宋体"/>
                <w:sz w:val="20"/>
                <w:szCs w:val="20"/>
              </w:rPr>
            </w:pPr>
            <w:r>
              <w:rPr>
                <w:rFonts w:ascii="宋体" w:hAnsi="宋体" w:eastAsia="宋体" w:cs="宋体"/>
                <w:spacing w:val="7"/>
                <w:sz w:val="20"/>
                <w:szCs w:val="20"/>
              </w:rPr>
              <w:t>办</w:t>
            </w:r>
            <w:r>
              <w:rPr>
                <w:rFonts w:ascii="宋体" w:hAnsi="宋体" w:eastAsia="宋体" w:cs="宋体"/>
                <w:spacing w:val="6"/>
                <w:sz w:val="20"/>
                <w:szCs w:val="20"/>
              </w:rPr>
              <w:t>公场地</w:t>
            </w:r>
          </w:p>
        </w:tc>
        <w:tc>
          <w:tcPr>
            <w:tcW w:w="2579" w:type="dxa"/>
          </w:tcPr>
          <w:p>
            <w:pPr>
              <w:spacing w:before="293" w:line="228" w:lineRule="auto"/>
              <w:ind w:left="117"/>
              <w:outlineLvl w:val="9"/>
              <w:rPr>
                <w:rFonts w:ascii="宋体" w:hAnsi="宋体" w:eastAsia="宋体" w:cs="宋体"/>
                <w:sz w:val="20"/>
                <w:szCs w:val="20"/>
              </w:rPr>
            </w:pPr>
            <w:r>
              <w:rPr>
                <w:rFonts w:ascii="宋体" w:hAnsi="宋体" w:eastAsia="宋体" w:cs="宋体"/>
                <w:spacing w:val="5"/>
                <w:sz w:val="20"/>
                <w:szCs w:val="20"/>
              </w:rPr>
              <w:t>办公场所；</w:t>
            </w:r>
          </w:p>
          <w:p>
            <w:pPr>
              <w:spacing w:before="113" w:line="228" w:lineRule="auto"/>
              <w:ind w:left="117"/>
              <w:outlineLvl w:val="9"/>
              <w:rPr>
                <w:rFonts w:ascii="宋体" w:hAnsi="宋体" w:eastAsia="宋体" w:cs="宋体"/>
                <w:sz w:val="20"/>
                <w:szCs w:val="20"/>
              </w:rPr>
            </w:pPr>
            <w:r>
              <w:rPr>
                <w:rFonts w:ascii="宋体" w:hAnsi="宋体" w:eastAsia="宋体" w:cs="宋体"/>
                <w:spacing w:val="9"/>
                <w:sz w:val="20"/>
                <w:szCs w:val="20"/>
              </w:rPr>
              <w:t>办</w:t>
            </w:r>
            <w:r>
              <w:rPr>
                <w:rFonts w:ascii="宋体" w:hAnsi="宋体" w:eastAsia="宋体" w:cs="宋体"/>
                <w:spacing w:val="6"/>
                <w:sz w:val="20"/>
                <w:szCs w:val="20"/>
              </w:rPr>
              <w:t>公设备配备。</w:t>
            </w:r>
          </w:p>
        </w:tc>
        <w:tc>
          <w:tcPr>
            <w:tcW w:w="3336" w:type="dxa"/>
          </w:tcPr>
          <w:p>
            <w:pPr>
              <w:spacing w:before="114" w:line="332" w:lineRule="auto"/>
              <w:ind w:left="115" w:right="104"/>
              <w:outlineLvl w:val="9"/>
              <w:rPr>
                <w:rFonts w:ascii="宋体" w:hAnsi="宋体" w:eastAsia="宋体" w:cs="宋体"/>
                <w:sz w:val="20"/>
                <w:szCs w:val="20"/>
              </w:rPr>
            </w:pPr>
            <w:r>
              <w:rPr>
                <w:rFonts w:ascii="宋体" w:hAnsi="宋体" w:eastAsia="宋体" w:cs="宋体"/>
                <w:spacing w:val="13"/>
                <w:sz w:val="20"/>
                <w:szCs w:val="20"/>
              </w:rPr>
              <w:t>有</w:t>
            </w:r>
            <w:r>
              <w:rPr>
                <w:rFonts w:ascii="宋体" w:hAnsi="宋体" w:eastAsia="宋体" w:cs="宋体"/>
                <w:spacing w:val="7"/>
                <w:sz w:val="20"/>
                <w:szCs w:val="20"/>
              </w:rPr>
              <w:t>固定办公场所，人均面积不小于</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3 </w:t>
            </w:r>
            <w:r>
              <w:rPr>
                <w:rFonts w:ascii="Times New Roman" w:hAnsi="Times New Roman" w:eastAsia="Times New Roman" w:cs="Times New Roman"/>
                <w:sz w:val="20"/>
                <w:szCs w:val="20"/>
              </w:rPr>
              <w:t>m</w:t>
            </w:r>
            <w:r>
              <w:rPr>
                <w:rFonts w:ascii="Times New Roman" w:hAnsi="Times New Roman" w:eastAsia="Times New Roman" w:cs="Times New Roman"/>
                <w:spacing w:val="2"/>
                <w:position w:val="6"/>
                <w:sz w:val="13"/>
                <w:szCs w:val="13"/>
              </w:rPr>
              <w:t>2</w:t>
            </w:r>
            <w:r>
              <w:rPr>
                <w:rFonts w:ascii="宋体" w:hAnsi="宋体" w:eastAsia="宋体" w:cs="宋体"/>
                <w:spacing w:val="2"/>
                <w:sz w:val="20"/>
                <w:szCs w:val="20"/>
              </w:rPr>
              <w:t>；</w:t>
            </w:r>
          </w:p>
          <w:p>
            <w:pPr>
              <w:spacing w:line="227" w:lineRule="auto"/>
              <w:ind w:left="114"/>
              <w:outlineLvl w:val="9"/>
              <w:rPr>
                <w:rFonts w:ascii="宋体" w:hAnsi="宋体" w:eastAsia="宋体" w:cs="宋体"/>
                <w:sz w:val="20"/>
                <w:szCs w:val="20"/>
              </w:rPr>
            </w:pPr>
            <w:r>
              <w:rPr>
                <w:rFonts w:ascii="宋体" w:hAnsi="宋体" w:eastAsia="宋体" w:cs="宋体"/>
                <w:spacing w:val="-1"/>
                <w:sz w:val="20"/>
                <w:szCs w:val="20"/>
              </w:rPr>
              <w:t xml:space="preserve">配备办公桌椅 ( </w:t>
            </w:r>
            <w:r>
              <w:rPr>
                <w:rFonts w:ascii="宋体" w:hAnsi="宋体" w:eastAsia="宋体" w:cs="宋体"/>
                <w:sz w:val="20"/>
                <w:szCs w:val="20"/>
              </w:rPr>
              <w:t>一人一位)；</w:t>
            </w:r>
          </w:p>
        </w:tc>
        <w:tc>
          <w:tcPr>
            <w:tcW w:w="788" w:type="dxa"/>
          </w:tcPr>
          <w:p>
            <w:pPr>
              <w:spacing w:before="114"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3" w:line="360" w:lineRule="exact"/>
              <w:ind w:left="115"/>
              <w:outlineLvl w:val="9"/>
              <w:rPr>
                <w:rFonts w:ascii="宋体" w:hAnsi="宋体" w:eastAsia="宋体" w:cs="宋体"/>
                <w:sz w:val="20"/>
                <w:szCs w:val="20"/>
              </w:rPr>
            </w:pPr>
            <w:r>
              <w:rPr>
                <w:rFonts w:ascii="宋体" w:hAnsi="宋体" w:eastAsia="宋体" w:cs="宋体"/>
                <w:spacing w:val="8"/>
                <w:position w:val="11"/>
                <w:sz w:val="20"/>
                <w:szCs w:val="20"/>
              </w:rPr>
              <w:t>无</w:t>
            </w:r>
            <w:r>
              <w:rPr>
                <w:rFonts w:ascii="宋体" w:hAnsi="宋体" w:eastAsia="宋体" w:cs="宋体"/>
                <w:spacing w:val="7"/>
                <w:position w:val="11"/>
                <w:sz w:val="20"/>
                <w:szCs w:val="20"/>
              </w:rPr>
              <w:t>固定办公场所，计</w:t>
            </w:r>
            <w:r>
              <w:rPr>
                <w:rFonts w:ascii="Times New Roman" w:hAnsi="Times New Roman" w:eastAsia="Times New Roman" w:cs="Times New Roman"/>
                <w:spacing w:val="7"/>
                <w:position w:val="11"/>
                <w:sz w:val="20"/>
                <w:szCs w:val="20"/>
              </w:rPr>
              <w:t xml:space="preserve">-2 </w:t>
            </w:r>
            <w:r>
              <w:rPr>
                <w:rFonts w:ascii="宋体" w:hAnsi="宋体" w:eastAsia="宋体" w:cs="宋体"/>
                <w:spacing w:val="7"/>
                <w:position w:val="11"/>
                <w:sz w:val="20"/>
                <w:szCs w:val="20"/>
              </w:rPr>
              <w:t>分；</w:t>
            </w:r>
          </w:p>
          <w:p>
            <w:pPr>
              <w:spacing w:line="228" w:lineRule="auto"/>
              <w:ind w:left="115"/>
              <w:outlineLvl w:val="9"/>
              <w:rPr>
                <w:rFonts w:ascii="宋体" w:hAnsi="宋体" w:eastAsia="宋体" w:cs="宋体"/>
                <w:sz w:val="20"/>
                <w:szCs w:val="20"/>
              </w:rPr>
            </w:pPr>
            <w:r>
              <w:rPr>
                <w:rFonts w:ascii="宋体" w:hAnsi="宋体" w:eastAsia="宋体" w:cs="宋体"/>
                <w:spacing w:val="-2"/>
                <w:sz w:val="20"/>
                <w:szCs w:val="20"/>
              </w:rPr>
              <w:t>人</w:t>
            </w:r>
            <w:r>
              <w:rPr>
                <w:rFonts w:ascii="宋体" w:hAnsi="宋体" w:eastAsia="宋体" w:cs="宋体"/>
                <w:spacing w:val="-1"/>
                <w:sz w:val="20"/>
                <w:szCs w:val="20"/>
              </w:rPr>
              <w:t xml:space="preserve">均面积小于 </w:t>
            </w:r>
            <w:r>
              <w:rPr>
                <w:rFonts w:ascii="Times New Roman" w:hAnsi="Times New Roman" w:eastAsia="Times New Roman" w:cs="Times New Roman"/>
                <w:spacing w:val="-1"/>
                <w:sz w:val="20"/>
                <w:szCs w:val="20"/>
              </w:rPr>
              <w:t>3 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p>
          <w:p>
            <w:pPr>
              <w:spacing w:before="112" w:line="228" w:lineRule="auto"/>
              <w:ind w:left="117"/>
              <w:outlineLvl w:val="9"/>
              <w:rPr>
                <w:rFonts w:ascii="宋体" w:hAnsi="宋体" w:eastAsia="宋体" w:cs="宋体"/>
                <w:sz w:val="20"/>
                <w:szCs w:val="20"/>
              </w:rPr>
            </w:pPr>
            <w:r>
              <w:rPr>
                <w:rFonts w:ascii="宋体" w:hAnsi="宋体" w:eastAsia="宋体" w:cs="宋体"/>
                <w:spacing w:val="7"/>
                <w:sz w:val="20"/>
                <w:szCs w:val="20"/>
              </w:rPr>
              <w:t>未配备办公桌椅，计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r>
              <w:rPr>
                <w:rFonts w:ascii="宋体" w:hAnsi="宋体" w:eastAsia="宋体" w:cs="宋体"/>
                <w:spacing w:val="6"/>
                <w:sz w:val="20"/>
                <w:szCs w:val="20"/>
              </w:rPr>
              <w:t>；</w:t>
            </w:r>
          </w:p>
        </w:tc>
        <w:tc>
          <w:tcPr>
            <w:tcW w:w="1416" w:type="dxa"/>
          </w:tcPr>
          <w:p>
            <w:pPr>
              <w:spacing w:before="114"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bl>
    <w:p>
      <w:pPr>
        <w:spacing w:line="116" w:lineRule="exact"/>
        <w:outlineLvl w:val="9"/>
        <w:rPr>
          <w:sz w:val="10"/>
        </w:rPr>
      </w:pPr>
    </w:p>
    <w:p>
      <w:pPr>
        <w:outlineLvl w:val="9"/>
        <w:sectPr>
          <w:headerReference r:id="rId405" w:type="default"/>
          <w:footerReference r:id="rId406"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63" w:type="dxa"/>
            <w:vMerge w:val="restart"/>
            <w:tcBorders>
              <w:bottom w:val="nil"/>
            </w:tcBorders>
          </w:tcPr>
          <w:p>
            <w:pPr>
              <w:outlineLvl w:val="9"/>
            </w:pPr>
          </w:p>
        </w:tc>
        <w:tc>
          <w:tcPr>
            <w:tcW w:w="1322" w:type="dxa"/>
          </w:tcPr>
          <w:p>
            <w:pPr>
              <w:outlineLvl w:val="9"/>
            </w:pPr>
          </w:p>
        </w:tc>
        <w:tc>
          <w:tcPr>
            <w:tcW w:w="2579" w:type="dxa"/>
          </w:tcPr>
          <w:p>
            <w:pPr>
              <w:outlineLvl w:val="9"/>
            </w:pPr>
          </w:p>
        </w:tc>
        <w:tc>
          <w:tcPr>
            <w:tcW w:w="3336" w:type="dxa"/>
          </w:tcPr>
          <w:p>
            <w:pPr>
              <w:spacing w:before="113" w:line="227" w:lineRule="auto"/>
              <w:ind w:left="114"/>
              <w:outlineLvl w:val="9"/>
              <w:rPr>
                <w:rFonts w:ascii="宋体" w:hAnsi="宋体" w:eastAsia="宋体" w:cs="宋体"/>
                <w:sz w:val="20"/>
                <w:szCs w:val="20"/>
              </w:rPr>
            </w:pPr>
            <w:r>
              <w:rPr>
                <w:rFonts w:ascii="宋体" w:hAnsi="宋体" w:eastAsia="宋体" w:cs="宋体"/>
                <w:spacing w:val="8"/>
                <w:sz w:val="20"/>
                <w:szCs w:val="20"/>
              </w:rPr>
              <w:t>配备公用打印机一台。</w:t>
            </w:r>
          </w:p>
        </w:tc>
        <w:tc>
          <w:tcPr>
            <w:tcW w:w="788" w:type="dxa"/>
          </w:tcPr>
          <w:p>
            <w:pPr>
              <w:outlineLvl w:val="9"/>
            </w:pPr>
          </w:p>
        </w:tc>
        <w:tc>
          <w:tcPr>
            <w:tcW w:w="3968" w:type="dxa"/>
          </w:tcPr>
          <w:p>
            <w:pPr>
              <w:spacing w:before="113" w:line="227" w:lineRule="auto"/>
              <w:ind w:left="117"/>
              <w:outlineLvl w:val="9"/>
              <w:rPr>
                <w:rFonts w:ascii="宋体" w:hAnsi="宋体" w:eastAsia="宋体" w:cs="宋体"/>
                <w:sz w:val="20"/>
                <w:szCs w:val="20"/>
              </w:rPr>
            </w:pPr>
            <w:r>
              <w:rPr>
                <w:rFonts w:ascii="宋体" w:hAnsi="宋体" w:eastAsia="宋体" w:cs="宋体"/>
                <w:spacing w:val="10"/>
                <w:sz w:val="20"/>
                <w:szCs w:val="20"/>
              </w:rPr>
              <w:t>未</w:t>
            </w:r>
            <w:r>
              <w:rPr>
                <w:rFonts w:ascii="宋体" w:hAnsi="宋体" w:eastAsia="宋体" w:cs="宋体"/>
                <w:spacing w:val="7"/>
                <w:sz w:val="20"/>
                <w:szCs w:val="20"/>
              </w:rPr>
              <w:t>配备公用打印机，计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63" w:type="dxa"/>
            <w:vMerge w:val="continue"/>
            <w:tcBorders>
              <w:top w:val="nil"/>
            </w:tcBorders>
          </w:tcPr>
          <w:p>
            <w:pPr>
              <w:outlineLvl w:val="9"/>
            </w:pPr>
          </w:p>
        </w:tc>
        <w:tc>
          <w:tcPr>
            <w:tcW w:w="1322" w:type="dxa"/>
          </w:tcPr>
          <w:p>
            <w:pPr>
              <w:spacing w:line="289" w:lineRule="auto"/>
              <w:outlineLvl w:val="9"/>
            </w:pPr>
          </w:p>
          <w:p>
            <w:pPr>
              <w:spacing w:line="289" w:lineRule="auto"/>
              <w:outlineLvl w:val="9"/>
            </w:pPr>
          </w:p>
          <w:p>
            <w:pPr>
              <w:spacing w:before="65" w:line="227" w:lineRule="auto"/>
              <w:ind w:left="248"/>
              <w:outlineLvl w:val="9"/>
              <w:rPr>
                <w:rFonts w:ascii="宋体" w:hAnsi="宋体" w:eastAsia="宋体" w:cs="宋体"/>
                <w:sz w:val="20"/>
                <w:szCs w:val="20"/>
              </w:rPr>
            </w:pPr>
            <w:r>
              <w:rPr>
                <w:rFonts w:ascii="宋体" w:hAnsi="宋体" w:eastAsia="宋体" w:cs="宋体"/>
                <w:spacing w:val="8"/>
                <w:sz w:val="20"/>
                <w:szCs w:val="20"/>
              </w:rPr>
              <w:t>活</w:t>
            </w:r>
            <w:r>
              <w:rPr>
                <w:rFonts w:ascii="宋体" w:hAnsi="宋体" w:eastAsia="宋体" w:cs="宋体"/>
                <w:spacing w:val="6"/>
                <w:sz w:val="20"/>
                <w:szCs w:val="20"/>
              </w:rPr>
              <w:t>动经费</w:t>
            </w:r>
          </w:p>
        </w:tc>
        <w:tc>
          <w:tcPr>
            <w:tcW w:w="2579" w:type="dxa"/>
          </w:tcPr>
          <w:p>
            <w:pPr>
              <w:spacing w:line="399" w:lineRule="auto"/>
              <w:outlineLvl w:val="9"/>
            </w:pPr>
          </w:p>
          <w:p>
            <w:pPr>
              <w:spacing w:before="65" w:line="360" w:lineRule="exact"/>
              <w:ind w:left="114"/>
              <w:outlineLvl w:val="9"/>
              <w:rPr>
                <w:rFonts w:ascii="宋体" w:hAnsi="宋体" w:eastAsia="宋体" w:cs="宋体"/>
                <w:sz w:val="20"/>
                <w:szCs w:val="20"/>
              </w:rPr>
            </w:pPr>
            <w:r>
              <w:rPr>
                <w:rFonts w:ascii="宋体" w:hAnsi="宋体" w:eastAsia="宋体" w:cs="宋体"/>
                <w:spacing w:val="7"/>
                <w:position w:val="11"/>
                <w:sz w:val="20"/>
                <w:szCs w:val="20"/>
              </w:rPr>
              <w:t>专项活动经费</w:t>
            </w:r>
            <w:r>
              <w:rPr>
                <w:rFonts w:ascii="宋体" w:hAnsi="宋体" w:eastAsia="宋体" w:cs="宋体"/>
                <w:spacing w:val="6"/>
                <w:position w:val="11"/>
                <w:sz w:val="20"/>
                <w:szCs w:val="20"/>
              </w:rPr>
              <w:t>；</w:t>
            </w:r>
          </w:p>
          <w:p>
            <w:pPr>
              <w:spacing w:line="226" w:lineRule="auto"/>
              <w:ind w:left="115"/>
              <w:outlineLvl w:val="9"/>
              <w:rPr>
                <w:rFonts w:ascii="宋体" w:hAnsi="宋体" w:eastAsia="宋体" w:cs="宋体"/>
                <w:sz w:val="20"/>
                <w:szCs w:val="20"/>
              </w:rPr>
            </w:pPr>
            <w:r>
              <w:rPr>
                <w:rFonts w:ascii="宋体" w:hAnsi="宋体" w:eastAsia="宋体" w:cs="宋体"/>
                <w:spacing w:val="7"/>
                <w:sz w:val="20"/>
                <w:szCs w:val="20"/>
              </w:rPr>
              <w:t>经费使用情况</w:t>
            </w:r>
            <w:r>
              <w:rPr>
                <w:rFonts w:ascii="宋体" w:hAnsi="宋体" w:eastAsia="宋体" w:cs="宋体"/>
                <w:spacing w:val="5"/>
                <w:sz w:val="20"/>
                <w:szCs w:val="20"/>
              </w:rPr>
              <w:t>。</w:t>
            </w:r>
          </w:p>
        </w:tc>
        <w:tc>
          <w:tcPr>
            <w:tcW w:w="3336" w:type="dxa"/>
          </w:tcPr>
          <w:p>
            <w:pPr>
              <w:spacing w:before="107" w:line="332" w:lineRule="auto"/>
              <w:ind w:left="116" w:right="104"/>
              <w:outlineLvl w:val="9"/>
              <w:rPr>
                <w:rFonts w:ascii="宋体" w:hAnsi="宋体" w:eastAsia="宋体" w:cs="宋体"/>
                <w:sz w:val="20"/>
                <w:szCs w:val="20"/>
              </w:rPr>
            </w:pPr>
            <w:r>
              <w:rPr>
                <w:rFonts w:ascii="宋体" w:hAnsi="宋体" w:eastAsia="宋体" w:cs="宋体"/>
                <w:spacing w:val="24"/>
                <w:sz w:val="20"/>
                <w:szCs w:val="20"/>
              </w:rPr>
              <w:t>按</w:t>
            </w:r>
            <w:r>
              <w:rPr>
                <w:rFonts w:ascii="宋体" w:hAnsi="宋体" w:eastAsia="宋体" w:cs="宋体"/>
                <w:spacing w:val="22"/>
                <w:sz w:val="20"/>
                <w:szCs w:val="20"/>
              </w:rPr>
              <w:t>学校人均标准将日常活动经费</w:t>
            </w:r>
            <w:r>
              <w:rPr>
                <w:rFonts w:ascii="宋体" w:hAnsi="宋体" w:eastAsia="宋体" w:cs="宋体"/>
                <w:sz w:val="20"/>
                <w:szCs w:val="20"/>
              </w:rPr>
              <w:t xml:space="preserve"> </w:t>
            </w:r>
            <w:r>
              <w:rPr>
                <w:rFonts w:ascii="宋体" w:hAnsi="宋体" w:eastAsia="宋体" w:cs="宋体"/>
                <w:spacing w:val="8"/>
                <w:sz w:val="20"/>
                <w:szCs w:val="20"/>
              </w:rPr>
              <w:t>分</w:t>
            </w:r>
            <w:r>
              <w:rPr>
                <w:rFonts w:ascii="宋体" w:hAnsi="宋体" w:eastAsia="宋体" w:cs="宋体"/>
                <w:spacing w:val="6"/>
                <w:sz w:val="20"/>
                <w:szCs w:val="20"/>
              </w:rPr>
              <w:t>配至教学系 (教研室)；</w:t>
            </w:r>
          </w:p>
          <w:p>
            <w:pPr>
              <w:spacing w:before="1" w:line="279" w:lineRule="auto"/>
              <w:ind w:left="125" w:right="104" w:hanging="7"/>
              <w:outlineLvl w:val="9"/>
              <w:rPr>
                <w:rFonts w:ascii="宋体" w:hAnsi="宋体" w:eastAsia="宋体" w:cs="宋体"/>
                <w:sz w:val="20"/>
                <w:szCs w:val="20"/>
              </w:rPr>
            </w:pPr>
            <w:r>
              <w:rPr>
                <w:rFonts w:ascii="宋体" w:hAnsi="宋体" w:eastAsia="宋体" w:cs="宋体"/>
                <w:spacing w:val="11"/>
                <w:sz w:val="20"/>
                <w:szCs w:val="20"/>
              </w:rPr>
              <w:t>系</w:t>
            </w:r>
            <w:r>
              <w:rPr>
                <w:rFonts w:ascii="宋体" w:hAnsi="宋体" w:eastAsia="宋体" w:cs="宋体"/>
                <w:spacing w:val="6"/>
                <w:sz w:val="20"/>
                <w:szCs w:val="20"/>
              </w:rPr>
              <w:t>主任 (教研室主任) 负责安排经</w:t>
            </w:r>
            <w:r>
              <w:rPr>
                <w:rFonts w:ascii="宋体" w:hAnsi="宋体" w:eastAsia="宋体" w:cs="宋体"/>
                <w:sz w:val="20"/>
                <w:szCs w:val="20"/>
              </w:rPr>
              <w:t xml:space="preserve"> </w:t>
            </w:r>
            <w:r>
              <w:rPr>
                <w:rFonts w:ascii="宋体" w:hAnsi="宋体" w:eastAsia="宋体" w:cs="宋体"/>
                <w:spacing w:val="10"/>
                <w:sz w:val="20"/>
                <w:szCs w:val="20"/>
              </w:rPr>
              <w:t>费</w:t>
            </w:r>
            <w:r>
              <w:rPr>
                <w:rFonts w:ascii="宋体" w:hAnsi="宋体" w:eastAsia="宋体" w:cs="宋体"/>
                <w:spacing w:val="6"/>
                <w:sz w:val="20"/>
                <w:szCs w:val="20"/>
              </w:rPr>
              <w:t>使用，效果良好。</w:t>
            </w:r>
          </w:p>
        </w:tc>
        <w:tc>
          <w:tcPr>
            <w:tcW w:w="788" w:type="dxa"/>
          </w:tcPr>
          <w:p>
            <w:pPr>
              <w:spacing w:before="107"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07" w:line="332" w:lineRule="auto"/>
              <w:ind w:left="115" w:right="104"/>
              <w:outlineLvl w:val="9"/>
              <w:rPr>
                <w:rFonts w:ascii="宋体" w:hAnsi="宋体" w:eastAsia="宋体" w:cs="宋体"/>
                <w:sz w:val="20"/>
                <w:szCs w:val="20"/>
              </w:rPr>
            </w:pPr>
            <w:r>
              <w:rPr>
                <w:rFonts w:ascii="宋体" w:hAnsi="宋体" w:eastAsia="宋体" w:cs="宋体"/>
                <w:spacing w:val="21"/>
                <w:sz w:val="20"/>
                <w:szCs w:val="20"/>
              </w:rPr>
              <w:t>人均日常活动经费低于学校标准，计</w:t>
            </w:r>
            <w:r>
              <w:rPr>
                <w:rFonts w:ascii="Times New Roman" w:hAnsi="Times New Roman" w:eastAsia="Times New Roman" w:cs="Times New Roman"/>
                <w:spacing w:val="21"/>
                <w:sz w:val="20"/>
                <w:szCs w:val="20"/>
              </w:rPr>
              <w:t>-</w:t>
            </w:r>
            <w:r>
              <w:rPr>
                <w:rFonts w:ascii="Times New Roman" w:hAnsi="Times New Roman" w:eastAsia="Times New Roman" w:cs="Times New Roman"/>
                <w:spacing w:val="19"/>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p>
            <w:pPr>
              <w:spacing w:before="1" w:line="278" w:lineRule="auto"/>
              <w:ind w:left="120" w:right="103" w:hanging="3"/>
              <w:outlineLvl w:val="9"/>
              <w:rPr>
                <w:rFonts w:ascii="宋体" w:hAnsi="宋体" w:eastAsia="宋体" w:cs="宋体"/>
                <w:sz w:val="20"/>
                <w:szCs w:val="20"/>
              </w:rPr>
            </w:pPr>
            <w:r>
              <w:rPr>
                <w:rFonts w:ascii="宋体" w:hAnsi="宋体" w:eastAsia="宋体" w:cs="宋体"/>
                <w:spacing w:val="9"/>
                <w:sz w:val="20"/>
                <w:szCs w:val="20"/>
              </w:rPr>
              <w:t>活</w:t>
            </w:r>
            <w:r>
              <w:rPr>
                <w:rFonts w:ascii="宋体" w:hAnsi="宋体" w:eastAsia="宋体" w:cs="宋体"/>
                <w:spacing w:val="7"/>
                <w:sz w:val="20"/>
                <w:szCs w:val="20"/>
              </w:rPr>
              <w:t>动经费使用未执行系 (教研室) 主任负</w:t>
            </w:r>
            <w:r>
              <w:rPr>
                <w:rFonts w:ascii="宋体" w:hAnsi="宋体" w:eastAsia="宋体" w:cs="宋体"/>
                <w:sz w:val="20"/>
                <w:szCs w:val="20"/>
              </w:rPr>
              <w:t xml:space="preserve"> </w:t>
            </w:r>
            <w:r>
              <w:rPr>
                <w:rFonts w:ascii="宋体" w:hAnsi="宋体" w:eastAsia="宋体" w:cs="宋体"/>
                <w:spacing w:val="5"/>
                <w:sz w:val="20"/>
                <w:szCs w:val="20"/>
              </w:rPr>
              <w:t>责制，计</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r>
              <w:rPr>
                <w:rFonts w:ascii="宋体" w:hAnsi="宋体" w:eastAsia="宋体" w:cs="宋体"/>
                <w:spacing w:val="4"/>
                <w:sz w:val="20"/>
                <w:szCs w:val="20"/>
              </w:rPr>
              <w:t>。</w:t>
            </w:r>
          </w:p>
        </w:tc>
        <w:tc>
          <w:tcPr>
            <w:tcW w:w="1416" w:type="dxa"/>
          </w:tcPr>
          <w:p>
            <w:pPr>
              <w:spacing w:before="107"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763"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before="65" w:line="360" w:lineRule="exact"/>
              <w:ind w:left="180"/>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学</w:t>
            </w:r>
          </w:p>
          <w:p>
            <w:pPr>
              <w:spacing w:line="227" w:lineRule="auto"/>
              <w:ind w:left="179"/>
              <w:outlineLvl w:val="9"/>
              <w:rPr>
                <w:rFonts w:ascii="宋体" w:hAnsi="宋体" w:eastAsia="宋体" w:cs="宋体"/>
                <w:sz w:val="20"/>
                <w:szCs w:val="20"/>
              </w:rPr>
            </w:pPr>
            <w:r>
              <w:rPr>
                <w:rFonts w:ascii="宋体" w:hAnsi="宋体" w:eastAsia="宋体" w:cs="宋体"/>
                <w:spacing w:val="4"/>
                <w:sz w:val="20"/>
                <w:szCs w:val="20"/>
              </w:rPr>
              <w:t>文</w:t>
            </w:r>
            <w:r>
              <w:rPr>
                <w:rFonts w:ascii="宋体" w:hAnsi="宋体" w:eastAsia="宋体" w:cs="宋体"/>
                <w:spacing w:val="3"/>
                <w:sz w:val="20"/>
                <w:szCs w:val="20"/>
              </w:rPr>
              <w:t>件</w:t>
            </w:r>
          </w:p>
        </w:tc>
        <w:tc>
          <w:tcPr>
            <w:tcW w:w="1322" w:type="dxa"/>
          </w:tcPr>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65" w:line="228" w:lineRule="auto"/>
              <w:ind w:left="246"/>
              <w:outlineLvl w:val="9"/>
              <w:rPr>
                <w:rFonts w:ascii="宋体" w:hAnsi="宋体" w:eastAsia="宋体" w:cs="宋体"/>
                <w:sz w:val="20"/>
                <w:szCs w:val="20"/>
              </w:rPr>
            </w:pPr>
            <w:r>
              <w:rPr>
                <w:rFonts w:ascii="宋体" w:hAnsi="宋体" w:eastAsia="宋体" w:cs="宋体"/>
                <w:spacing w:val="7"/>
                <w:sz w:val="20"/>
                <w:szCs w:val="20"/>
              </w:rPr>
              <w:t>培养方案</w:t>
            </w:r>
          </w:p>
        </w:tc>
        <w:tc>
          <w:tcPr>
            <w:tcW w:w="2579" w:type="dxa"/>
          </w:tcPr>
          <w:p>
            <w:pPr>
              <w:spacing w:line="259" w:lineRule="auto"/>
              <w:outlineLvl w:val="9"/>
            </w:pPr>
          </w:p>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before="65" w:line="226" w:lineRule="auto"/>
              <w:ind w:left="114"/>
              <w:outlineLvl w:val="9"/>
              <w:rPr>
                <w:rFonts w:ascii="宋体" w:hAnsi="宋体" w:eastAsia="宋体" w:cs="宋体"/>
                <w:sz w:val="20"/>
                <w:szCs w:val="20"/>
              </w:rPr>
            </w:pPr>
            <w:r>
              <w:rPr>
                <w:rFonts w:ascii="宋体" w:hAnsi="宋体" w:eastAsia="宋体" w:cs="宋体"/>
                <w:spacing w:val="12"/>
                <w:sz w:val="20"/>
                <w:szCs w:val="20"/>
              </w:rPr>
              <w:t>专</w:t>
            </w:r>
            <w:r>
              <w:rPr>
                <w:rFonts w:ascii="宋体" w:hAnsi="宋体" w:eastAsia="宋体" w:cs="宋体"/>
                <w:spacing w:val="7"/>
                <w:sz w:val="20"/>
                <w:szCs w:val="20"/>
              </w:rPr>
              <w:t>业人才培养方案；</w:t>
            </w:r>
          </w:p>
          <w:p>
            <w:pPr>
              <w:spacing w:before="114" w:line="227" w:lineRule="auto"/>
              <w:ind w:left="114"/>
              <w:outlineLvl w:val="9"/>
              <w:rPr>
                <w:rFonts w:ascii="宋体" w:hAnsi="宋体" w:eastAsia="宋体" w:cs="宋体"/>
                <w:sz w:val="20"/>
                <w:szCs w:val="20"/>
              </w:rPr>
            </w:pPr>
            <w:r>
              <w:rPr>
                <w:rFonts w:ascii="宋体" w:hAnsi="宋体" w:eastAsia="宋体" w:cs="宋体"/>
                <w:spacing w:val="8"/>
                <w:sz w:val="20"/>
                <w:szCs w:val="20"/>
              </w:rPr>
              <w:t>方案研制过程论证材料。</w:t>
            </w:r>
          </w:p>
        </w:tc>
        <w:tc>
          <w:tcPr>
            <w:tcW w:w="3336" w:type="dxa"/>
          </w:tcPr>
          <w:p>
            <w:pPr>
              <w:spacing w:before="109" w:line="228" w:lineRule="auto"/>
              <w:ind w:left="115"/>
              <w:outlineLvl w:val="9"/>
              <w:rPr>
                <w:rFonts w:ascii="宋体" w:hAnsi="宋体" w:eastAsia="宋体" w:cs="宋体"/>
                <w:sz w:val="20"/>
                <w:szCs w:val="20"/>
              </w:rPr>
            </w:pPr>
            <w:r>
              <w:rPr>
                <w:rFonts w:ascii="宋体" w:hAnsi="宋体" w:eastAsia="宋体" w:cs="宋体"/>
                <w:spacing w:val="8"/>
                <w:sz w:val="20"/>
                <w:szCs w:val="20"/>
              </w:rPr>
              <w:t>培养</w:t>
            </w:r>
            <w:r>
              <w:rPr>
                <w:rFonts w:ascii="宋体" w:hAnsi="宋体" w:eastAsia="宋体" w:cs="宋体"/>
                <w:spacing w:val="5"/>
                <w:sz w:val="20"/>
                <w:szCs w:val="20"/>
              </w:rPr>
              <w:t>方</w:t>
            </w:r>
            <w:r>
              <w:rPr>
                <w:rFonts w:ascii="宋体" w:hAnsi="宋体" w:eastAsia="宋体" w:cs="宋体"/>
                <w:spacing w:val="4"/>
                <w:sz w:val="20"/>
                <w:szCs w:val="20"/>
              </w:rPr>
              <w:t xml:space="preserve">案基于 </w:t>
            </w:r>
            <w:r>
              <w:rPr>
                <w:rFonts w:ascii="Times New Roman" w:hAnsi="Times New Roman" w:eastAsia="Times New Roman" w:cs="Times New Roman"/>
                <w:sz w:val="20"/>
                <w:szCs w:val="20"/>
              </w:rPr>
              <w:t>OBE</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理念设计；</w:t>
            </w:r>
          </w:p>
          <w:p>
            <w:pPr>
              <w:spacing w:before="114" w:line="332" w:lineRule="auto"/>
              <w:ind w:left="115" w:right="104"/>
              <w:outlineLvl w:val="9"/>
              <w:rPr>
                <w:rFonts w:ascii="宋体" w:hAnsi="宋体" w:eastAsia="宋体" w:cs="宋体"/>
                <w:sz w:val="20"/>
                <w:szCs w:val="20"/>
              </w:rPr>
            </w:pPr>
            <w:r>
              <w:rPr>
                <w:rFonts w:ascii="宋体" w:hAnsi="宋体" w:eastAsia="宋体" w:cs="宋体"/>
                <w:spacing w:val="10"/>
                <w:sz w:val="20"/>
                <w:szCs w:val="20"/>
              </w:rPr>
              <w:t>培</w:t>
            </w:r>
            <w:r>
              <w:rPr>
                <w:rFonts w:ascii="宋体" w:hAnsi="宋体" w:eastAsia="宋体" w:cs="宋体"/>
                <w:spacing w:val="7"/>
                <w:sz w:val="20"/>
                <w:szCs w:val="20"/>
              </w:rPr>
              <w:t>养目标符合学校定位、体现专业</w:t>
            </w:r>
            <w:r>
              <w:rPr>
                <w:rFonts w:ascii="宋体" w:hAnsi="宋体" w:eastAsia="宋体" w:cs="宋体"/>
                <w:sz w:val="20"/>
                <w:szCs w:val="20"/>
              </w:rPr>
              <w:t xml:space="preserve"> </w:t>
            </w:r>
            <w:r>
              <w:rPr>
                <w:rFonts w:ascii="宋体" w:hAnsi="宋体" w:eastAsia="宋体" w:cs="宋体"/>
                <w:spacing w:val="12"/>
                <w:sz w:val="20"/>
                <w:szCs w:val="20"/>
              </w:rPr>
              <w:t>属</w:t>
            </w:r>
            <w:r>
              <w:rPr>
                <w:rFonts w:ascii="宋体" w:hAnsi="宋体" w:eastAsia="宋体" w:cs="宋体"/>
                <w:spacing w:val="7"/>
                <w:sz w:val="20"/>
                <w:szCs w:val="20"/>
              </w:rPr>
              <w:t>性；毕业要求可教、可学、可达</w:t>
            </w:r>
            <w:r>
              <w:rPr>
                <w:rFonts w:ascii="宋体" w:hAnsi="宋体" w:eastAsia="宋体" w:cs="宋体"/>
                <w:sz w:val="20"/>
                <w:szCs w:val="20"/>
              </w:rPr>
              <w:t xml:space="preserve"> </w:t>
            </w:r>
            <w:r>
              <w:rPr>
                <w:rFonts w:ascii="宋体" w:hAnsi="宋体" w:eastAsia="宋体" w:cs="宋体"/>
                <w:spacing w:val="9"/>
                <w:sz w:val="20"/>
                <w:szCs w:val="20"/>
              </w:rPr>
              <w:t>成</w:t>
            </w:r>
            <w:r>
              <w:rPr>
                <w:rFonts w:ascii="宋体" w:hAnsi="宋体" w:eastAsia="宋体" w:cs="宋体"/>
                <w:spacing w:val="6"/>
                <w:sz w:val="20"/>
                <w:szCs w:val="20"/>
              </w:rPr>
              <w:t>、可评价；</w:t>
            </w:r>
          </w:p>
          <w:p>
            <w:pPr>
              <w:spacing w:before="2" w:line="311" w:lineRule="auto"/>
              <w:ind w:left="115" w:right="104" w:firstLine="3"/>
              <w:outlineLvl w:val="9"/>
              <w:rPr>
                <w:rFonts w:ascii="宋体" w:hAnsi="宋体" w:eastAsia="宋体" w:cs="宋体"/>
                <w:sz w:val="20"/>
                <w:szCs w:val="20"/>
              </w:rPr>
            </w:pPr>
            <w:r>
              <w:rPr>
                <w:rFonts w:ascii="宋体" w:hAnsi="宋体" w:eastAsia="宋体" w:cs="宋体"/>
                <w:spacing w:val="7"/>
                <w:sz w:val="20"/>
                <w:szCs w:val="20"/>
              </w:rPr>
              <w:t>毕业要求支撑培养目标、课程体系</w:t>
            </w:r>
            <w:r>
              <w:rPr>
                <w:rFonts w:ascii="宋体" w:hAnsi="宋体" w:eastAsia="宋体" w:cs="宋体"/>
                <w:sz w:val="20"/>
                <w:szCs w:val="20"/>
              </w:rPr>
              <w:t xml:space="preserve"> </w:t>
            </w:r>
            <w:r>
              <w:rPr>
                <w:rFonts w:ascii="宋体" w:hAnsi="宋体" w:eastAsia="宋体" w:cs="宋体"/>
                <w:spacing w:val="13"/>
                <w:sz w:val="20"/>
                <w:szCs w:val="20"/>
              </w:rPr>
              <w:t>支</w:t>
            </w:r>
            <w:r>
              <w:rPr>
                <w:rFonts w:ascii="宋体" w:hAnsi="宋体" w:eastAsia="宋体" w:cs="宋体"/>
                <w:spacing w:val="8"/>
                <w:sz w:val="20"/>
                <w:szCs w:val="20"/>
              </w:rPr>
              <w:t>撑毕业要求，矩阵构建合理；</w:t>
            </w:r>
            <w:r>
              <w:rPr>
                <w:rFonts w:ascii="宋体" w:hAnsi="宋体" w:eastAsia="宋体" w:cs="宋体"/>
                <w:sz w:val="20"/>
                <w:szCs w:val="20"/>
              </w:rPr>
              <w:t xml:space="preserve">  </w:t>
            </w:r>
            <w:r>
              <w:rPr>
                <w:rFonts w:ascii="宋体" w:hAnsi="宋体" w:eastAsia="宋体" w:cs="宋体"/>
                <w:spacing w:val="13"/>
                <w:sz w:val="20"/>
                <w:szCs w:val="20"/>
              </w:rPr>
              <w:t>用</w:t>
            </w:r>
            <w:r>
              <w:rPr>
                <w:rFonts w:ascii="宋体" w:hAnsi="宋体" w:eastAsia="宋体" w:cs="宋体"/>
                <w:spacing w:val="7"/>
                <w:sz w:val="20"/>
                <w:szCs w:val="20"/>
              </w:rPr>
              <w:t>人单位调研、毕业校友调研、师</w:t>
            </w:r>
            <w:r>
              <w:rPr>
                <w:rFonts w:ascii="宋体" w:hAnsi="宋体" w:eastAsia="宋体" w:cs="宋体"/>
                <w:sz w:val="20"/>
                <w:szCs w:val="20"/>
              </w:rPr>
              <w:t xml:space="preserve"> </w:t>
            </w:r>
            <w:r>
              <w:rPr>
                <w:rFonts w:ascii="宋体" w:hAnsi="宋体" w:eastAsia="宋体" w:cs="宋体"/>
                <w:spacing w:val="25"/>
                <w:sz w:val="20"/>
                <w:szCs w:val="20"/>
              </w:rPr>
              <w:t>生</w:t>
            </w:r>
            <w:r>
              <w:rPr>
                <w:rFonts w:ascii="宋体" w:hAnsi="宋体" w:eastAsia="宋体" w:cs="宋体"/>
                <w:spacing w:val="22"/>
                <w:sz w:val="20"/>
                <w:szCs w:val="20"/>
              </w:rPr>
              <w:t>座谈会材料齐全，方案论证充</w:t>
            </w:r>
            <w:r>
              <w:rPr>
                <w:rFonts w:ascii="宋体" w:hAnsi="宋体" w:eastAsia="宋体" w:cs="宋体"/>
                <w:sz w:val="20"/>
                <w:szCs w:val="20"/>
              </w:rPr>
              <w:t xml:space="preserve"> 分。</w:t>
            </w:r>
          </w:p>
        </w:tc>
        <w:tc>
          <w:tcPr>
            <w:tcW w:w="788" w:type="dxa"/>
          </w:tcPr>
          <w:p>
            <w:pPr>
              <w:spacing w:before="110"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1" w:line="332" w:lineRule="auto"/>
              <w:ind w:left="114" w:right="53"/>
              <w:outlineLvl w:val="9"/>
              <w:rPr>
                <w:rFonts w:ascii="宋体" w:hAnsi="宋体" w:eastAsia="宋体" w:cs="宋体"/>
                <w:sz w:val="20"/>
                <w:szCs w:val="20"/>
              </w:rPr>
            </w:pPr>
            <w:r>
              <w:rPr>
                <w:rFonts w:ascii="宋体" w:hAnsi="宋体" w:eastAsia="宋体" w:cs="宋体"/>
                <w:spacing w:val="2"/>
                <w:sz w:val="20"/>
                <w:szCs w:val="20"/>
              </w:rPr>
              <w:t xml:space="preserve">培养方案未体现 </w:t>
            </w:r>
            <w:r>
              <w:rPr>
                <w:rFonts w:ascii="Times New Roman" w:hAnsi="Times New Roman" w:eastAsia="Times New Roman" w:cs="Times New Roman"/>
                <w:sz w:val="20"/>
                <w:szCs w:val="20"/>
              </w:rPr>
              <w:t>OBE</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设计理念，计</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分；</w:t>
            </w:r>
            <w:r>
              <w:rPr>
                <w:rFonts w:ascii="宋体" w:hAnsi="宋体" w:eastAsia="宋体" w:cs="宋体"/>
                <w:sz w:val="20"/>
                <w:szCs w:val="20"/>
              </w:rPr>
              <w:t xml:space="preserve"> </w:t>
            </w:r>
            <w:r>
              <w:rPr>
                <w:rFonts w:ascii="宋体" w:hAnsi="宋体" w:eastAsia="宋体" w:cs="宋体"/>
                <w:spacing w:val="8"/>
                <w:sz w:val="20"/>
                <w:szCs w:val="20"/>
              </w:rPr>
              <w:t>培养目标与学校定位冲突明显，计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宋体" w:hAnsi="宋体" w:eastAsia="宋体" w:cs="宋体"/>
                <w:sz w:val="20"/>
                <w:szCs w:val="20"/>
              </w:rPr>
              <w:t xml:space="preserve"> </w:t>
            </w:r>
            <w:r>
              <w:rPr>
                <w:rFonts w:ascii="宋体" w:hAnsi="宋体" w:eastAsia="宋体" w:cs="宋体"/>
                <w:spacing w:val="14"/>
                <w:sz w:val="20"/>
                <w:szCs w:val="20"/>
              </w:rPr>
              <w:t>培养</w:t>
            </w:r>
            <w:r>
              <w:rPr>
                <w:rFonts w:ascii="宋体" w:hAnsi="宋体" w:eastAsia="宋体" w:cs="宋体"/>
                <w:spacing w:val="7"/>
                <w:sz w:val="20"/>
                <w:szCs w:val="20"/>
              </w:rPr>
              <w:t>目标未体现专业属性，计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line="332" w:lineRule="auto"/>
              <w:ind w:left="116" w:right="111" w:firstLine="1"/>
              <w:outlineLvl w:val="9"/>
              <w:rPr>
                <w:rFonts w:ascii="宋体" w:hAnsi="宋体" w:eastAsia="宋体" w:cs="宋体"/>
                <w:sz w:val="20"/>
                <w:szCs w:val="20"/>
              </w:rPr>
            </w:pPr>
            <w:r>
              <w:rPr>
                <w:rFonts w:ascii="宋体" w:hAnsi="宋体" w:eastAsia="宋体" w:cs="宋体"/>
                <w:spacing w:val="16"/>
                <w:sz w:val="20"/>
                <w:szCs w:val="20"/>
              </w:rPr>
              <w:t>毕</w:t>
            </w:r>
            <w:r>
              <w:rPr>
                <w:rFonts w:ascii="宋体" w:hAnsi="宋体" w:eastAsia="宋体" w:cs="宋体"/>
                <w:spacing w:val="14"/>
                <w:sz w:val="20"/>
                <w:szCs w:val="20"/>
              </w:rPr>
              <w:t>业</w:t>
            </w:r>
            <w:r>
              <w:rPr>
                <w:rFonts w:ascii="宋体" w:hAnsi="宋体" w:eastAsia="宋体" w:cs="宋体"/>
                <w:spacing w:val="8"/>
                <w:sz w:val="20"/>
                <w:szCs w:val="20"/>
              </w:rPr>
              <w:t>要求叙述笼统，未分解指标点，计</w:t>
            </w:r>
            <w:r>
              <w:rPr>
                <w:rFonts w:ascii="Times New Roman" w:hAnsi="Times New Roman" w:eastAsia="Times New Roman" w:cs="Times New Roman"/>
                <w:spacing w:val="8"/>
                <w:sz w:val="20"/>
                <w:szCs w:val="20"/>
              </w:rPr>
              <w:t>-4</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p>
            <w:pPr>
              <w:spacing w:line="339" w:lineRule="auto"/>
              <w:ind w:left="113" w:right="35" w:firstLine="5"/>
              <w:outlineLvl w:val="9"/>
              <w:rPr>
                <w:rFonts w:ascii="宋体" w:hAnsi="宋体" w:eastAsia="宋体" w:cs="宋体"/>
                <w:sz w:val="20"/>
                <w:szCs w:val="20"/>
              </w:rPr>
            </w:pPr>
            <w:r>
              <w:rPr>
                <w:rFonts w:ascii="宋体" w:hAnsi="宋体" w:eastAsia="宋体" w:cs="宋体"/>
                <w:spacing w:val="14"/>
                <w:sz w:val="20"/>
                <w:szCs w:val="20"/>
              </w:rPr>
              <w:t>毕业</w:t>
            </w:r>
            <w:r>
              <w:rPr>
                <w:rFonts w:ascii="宋体" w:hAnsi="宋体" w:eastAsia="宋体" w:cs="宋体"/>
                <w:spacing w:val="8"/>
                <w:sz w:val="20"/>
                <w:szCs w:val="20"/>
              </w:rPr>
              <w:t>要</w:t>
            </w:r>
            <w:r>
              <w:rPr>
                <w:rFonts w:ascii="宋体" w:hAnsi="宋体" w:eastAsia="宋体" w:cs="宋体"/>
                <w:spacing w:val="7"/>
                <w:sz w:val="20"/>
                <w:szCs w:val="20"/>
              </w:rPr>
              <w:t>求不能支撑培养目标，计</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分；</w:t>
            </w:r>
            <w:r>
              <w:rPr>
                <w:rFonts w:ascii="宋体" w:hAnsi="宋体" w:eastAsia="宋体" w:cs="宋体"/>
                <w:sz w:val="20"/>
                <w:szCs w:val="20"/>
              </w:rPr>
              <w:t xml:space="preserve">   </w:t>
            </w:r>
            <w:r>
              <w:rPr>
                <w:rFonts w:ascii="宋体" w:hAnsi="宋体" w:eastAsia="宋体" w:cs="宋体"/>
                <w:spacing w:val="9"/>
                <w:sz w:val="20"/>
                <w:szCs w:val="20"/>
              </w:rPr>
              <w:t>课</w:t>
            </w:r>
            <w:r>
              <w:rPr>
                <w:rFonts w:ascii="宋体" w:hAnsi="宋体" w:eastAsia="宋体" w:cs="宋体"/>
                <w:spacing w:val="8"/>
                <w:sz w:val="20"/>
                <w:szCs w:val="20"/>
              </w:rPr>
              <w:t>程体系不能支撑毕业要求，计</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分；</w:t>
            </w:r>
            <w:r>
              <w:rPr>
                <w:rFonts w:ascii="宋体" w:hAnsi="宋体" w:eastAsia="宋体" w:cs="宋体"/>
                <w:sz w:val="20"/>
                <w:szCs w:val="20"/>
              </w:rPr>
              <w:t xml:space="preserve">   </w:t>
            </w:r>
            <w:r>
              <w:rPr>
                <w:rFonts w:ascii="宋体" w:hAnsi="宋体" w:eastAsia="宋体" w:cs="宋体"/>
                <w:spacing w:val="-1"/>
                <w:sz w:val="20"/>
                <w:szCs w:val="20"/>
              </w:rPr>
              <w:t>调研</w:t>
            </w:r>
            <w:r>
              <w:rPr>
                <w:rFonts w:ascii="宋体" w:hAnsi="宋体" w:eastAsia="宋体" w:cs="宋体"/>
                <w:sz w:val="20"/>
                <w:szCs w:val="20"/>
              </w:rPr>
              <w:t>材料缺失，方案论证不充分，计</w:t>
            </w:r>
            <w:r>
              <w:rPr>
                <w:rFonts w:ascii="Times New Roman" w:hAnsi="Times New Roman" w:eastAsia="Times New Roman" w:cs="Times New Roman"/>
                <w:sz w:val="20"/>
                <w:szCs w:val="20"/>
              </w:rPr>
              <w:t xml:space="preserve">-4 </w:t>
            </w:r>
            <w:r>
              <w:rPr>
                <w:rFonts w:ascii="宋体" w:hAnsi="宋体" w:eastAsia="宋体" w:cs="宋体"/>
                <w:sz w:val="20"/>
                <w:szCs w:val="20"/>
              </w:rPr>
              <w:t>分。</w:t>
            </w:r>
          </w:p>
        </w:tc>
        <w:tc>
          <w:tcPr>
            <w:tcW w:w="1416" w:type="dxa"/>
          </w:tcPr>
          <w:p>
            <w:pPr>
              <w:spacing w:before="110" w:line="343"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63" w:type="dxa"/>
            <w:vMerge w:val="continue"/>
            <w:tcBorders>
              <w:top w:val="nil"/>
              <w:bottom w:val="nil"/>
            </w:tcBorders>
          </w:tcPr>
          <w:p>
            <w:pPr>
              <w:outlineLvl w:val="9"/>
            </w:pPr>
          </w:p>
        </w:tc>
        <w:tc>
          <w:tcPr>
            <w:tcW w:w="1322" w:type="dxa"/>
          </w:tcPr>
          <w:p>
            <w:pPr>
              <w:spacing w:line="254" w:lineRule="auto"/>
              <w:outlineLvl w:val="9"/>
            </w:pPr>
          </w:p>
          <w:p>
            <w:pPr>
              <w:spacing w:line="254" w:lineRule="auto"/>
              <w:outlineLvl w:val="9"/>
            </w:pPr>
          </w:p>
          <w:p>
            <w:pPr>
              <w:spacing w:line="254" w:lineRule="auto"/>
              <w:outlineLvl w:val="9"/>
            </w:pPr>
          </w:p>
          <w:p>
            <w:pPr>
              <w:spacing w:before="65" w:line="344" w:lineRule="auto"/>
              <w:ind w:left="562" w:right="136" w:hanging="424"/>
              <w:outlineLvl w:val="9"/>
              <w:rPr>
                <w:rFonts w:ascii="宋体" w:hAnsi="宋体" w:eastAsia="宋体" w:cs="宋体"/>
                <w:sz w:val="20"/>
                <w:szCs w:val="20"/>
              </w:rPr>
            </w:pPr>
            <w:r>
              <w:rPr>
                <w:rFonts w:ascii="宋体" w:hAnsi="宋体" w:eastAsia="宋体" w:cs="宋体"/>
                <w:spacing w:val="9"/>
                <w:sz w:val="20"/>
                <w:szCs w:val="20"/>
              </w:rPr>
              <w:t>课</w:t>
            </w:r>
            <w:r>
              <w:rPr>
                <w:rFonts w:ascii="宋体" w:hAnsi="宋体" w:eastAsia="宋体" w:cs="宋体"/>
                <w:spacing w:val="8"/>
                <w:sz w:val="20"/>
                <w:szCs w:val="20"/>
              </w:rPr>
              <w:t>程教学大</w:t>
            </w:r>
            <w:r>
              <w:rPr>
                <w:rFonts w:ascii="宋体" w:hAnsi="宋体" w:eastAsia="宋体" w:cs="宋体"/>
                <w:sz w:val="20"/>
                <w:szCs w:val="20"/>
              </w:rPr>
              <w:t xml:space="preserve"> 纲</w:t>
            </w:r>
          </w:p>
        </w:tc>
        <w:tc>
          <w:tcPr>
            <w:tcW w:w="2579" w:type="dxa"/>
          </w:tcPr>
          <w:p>
            <w:pPr>
              <w:spacing w:line="253" w:lineRule="auto"/>
              <w:outlineLvl w:val="9"/>
            </w:pPr>
          </w:p>
          <w:p>
            <w:pPr>
              <w:spacing w:line="254" w:lineRule="auto"/>
              <w:outlineLvl w:val="9"/>
            </w:pPr>
          </w:p>
          <w:p>
            <w:pPr>
              <w:spacing w:line="254" w:lineRule="auto"/>
              <w:outlineLvl w:val="9"/>
            </w:pPr>
          </w:p>
          <w:p>
            <w:pPr>
              <w:spacing w:before="65" w:line="343" w:lineRule="auto"/>
              <w:ind w:left="117" w:right="106" w:hanging="1"/>
              <w:outlineLvl w:val="9"/>
              <w:rPr>
                <w:rFonts w:ascii="宋体" w:hAnsi="宋体" w:eastAsia="宋体" w:cs="宋体"/>
                <w:sz w:val="20"/>
                <w:szCs w:val="20"/>
              </w:rPr>
            </w:pPr>
            <w:r>
              <w:rPr>
                <w:rFonts w:ascii="宋体" w:hAnsi="宋体" w:eastAsia="宋体" w:cs="宋体"/>
                <w:spacing w:val="21"/>
                <w:sz w:val="20"/>
                <w:szCs w:val="20"/>
              </w:rPr>
              <w:t>理</w:t>
            </w:r>
            <w:r>
              <w:rPr>
                <w:rFonts w:ascii="宋体" w:hAnsi="宋体" w:eastAsia="宋体" w:cs="宋体"/>
                <w:spacing w:val="13"/>
                <w:sz w:val="20"/>
                <w:szCs w:val="20"/>
              </w:rPr>
              <w:t>论课、实验课、实践教</w:t>
            </w:r>
            <w:r>
              <w:rPr>
                <w:rFonts w:ascii="宋体" w:hAnsi="宋体" w:eastAsia="宋体" w:cs="宋体"/>
                <w:sz w:val="20"/>
                <w:szCs w:val="20"/>
              </w:rPr>
              <w:t xml:space="preserve"> </w:t>
            </w:r>
            <w:r>
              <w:rPr>
                <w:rFonts w:ascii="宋体" w:hAnsi="宋体" w:eastAsia="宋体" w:cs="宋体"/>
                <w:spacing w:val="7"/>
                <w:sz w:val="20"/>
                <w:szCs w:val="20"/>
              </w:rPr>
              <w:t>学环节教学大纲。</w:t>
            </w:r>
          </w:p>
        </w:tc>
        <w:tc>
          <w:tcPr>
            <w:tcW w:w="3336" w:type="dxa"/>
          </w:tcPr>
          <w:p>
            <w:pPr>
              <w:spacing w:before="112" w:line="332" w:lineRule="auto"/>
              <w:ind w:left="114" w:right="104"/>
              <w:outlineLvl w:val="9"/>
              <w:rPr>
                <w:rFonts w:ascii="宋体" w:hAnsi="宋体" w:eastAsia="宋体" w:cs="宋体"/>
                <w:sz w:val="20"/>
                <w:szCs w:val="20"/>
              </w:rPr>
            </w:pPr>
            <w:r>
              <w:rPr>
                <w:rFonts w:ascii="宋体" w:hAnsi="宋体" w:eastAsia="宋体" w:cs="宋体"/>
                <w:spacing w:val="12"/>
                <w:sz w:val="20"/>
                <w:szCs w:val="20"/>
              </w:rPr>
              <w:t>所</w:t>
            </w:r>
            <w:r>
              <w:rPr>
                <w:rFonts w:ascii="宋体" w:hAnsi="宋体" w:eastAsia="宋体" w:cs="宋体"/>
                <w:spacing w:val="10"/>
                <w:sz w:val="20"/>
                <w:szCs w:val="20"/>
              </w:rPr>
              <w:t>有</w:t>
            </w:r>
            <w:r>
              <w:rPr>
                <w:rFonts w:ascii="宋体" w:hAnsi="宋体" w:eastAsia="宋体" w:cs="宋体"/>
                <w:spacing w:val="6"/>
                <w:sz w:val="20"/>
                <w:szCs w:val="20"/>
              </w:rPr>
              <w:t>课程 (包括实践环节) 都有相</w:t>
            </w:r>
            <w:r>
              <w:rPr>
                <w:rFonts w:ascii="宋体" w:hAnsi="宋体" w:eastAsia="宋体" w:cs="宋体"/>
                <w:sz w:val="20"/>
                <w:szCs w:val="20"/>
              </w:rPr>
              <w:t xml:space="preserve"> </w:t>
            </w:r>
            <w:r>
              <w:rPr>
                <w:rFonts w:ascii="宋体" w:hAnsi="宋体" w:eastAsia="宋体" w:cs="宋体"/>
                <w:spacing w:val="7"/>
                <w:sz w:val="20"/>
                <w:szCs w:val="20"/>
              </w:rPr>
              <w:t>应的教学大纲；</w:t>
            </w:r>
          </w:p>
          <w:p>
            <w:pPr>
              <w:spacing w:line="339" w:lineRule="auto"/>
              <w:ind w:left="104" w:right="104" w:firstLine="12"/>
              <w:outlineLvl w:val="9"/>
              <w:rPr>
                <w:rFonts w:ascii="宋体" w:hAnsi="宋体" w:eastAsia="宋体" w:cs="宋体"/>
                <w:sz w:val="20"/>
                <w:szCs w:val="20"/>
              </w:rPr>
            </w:pPr>
            <w:r>
              <w:rPr>
                <w:rFonts w:ascii="宋体" w:hAnsi="宋体" w:eastAsia="宋体" w:cs="宋体"/>
                <w:spacing w:val="23"/>
                <w:sz w:val="20"/>
                <w:szCs w:val="20"/>
              </w:rPr>
              <w:t>教</w:t>
            </w:r>
            <w:r>
              <w:rPr>
                <w:rFonts w:ascii="宋体" w:hAnsi="宋体" w:eastAsia="宋体" w:cs="宋体"/>
                <w:spacing w:val="22"/>
                <w:sz w:val="20"/>
                <w:szCs w:val="20"/>
              </w:rPr>
              <w:t>学大纲明确建立了课程目标与</w:t>
            </w:r>
            <w:r>
              <w:rPr>
                <w:rFonts w:ascii="宋体" w:hAnsi="宋体" w:eastAsia="宋体" w:cs="宋体"/>
                <w:sz w:val="20"/>
                <w:szCs w:val="20"/>
              </w:rPr>
              <w:t xml:space="preserve"> </w:t>
            </w:r>
            <w:r>
              <w:rPr>
                <w:rFonts w:ascii="宋体" w:hAnsi="宋体" w:eastAsia="宋体" w:cs="宋体"/>
                <w:spacing w:val="8"/>
                <w:sz w:val="20"/>
                <w:szCs w:val="20"/>
              </w:rPr>
              <w:t>毕业要求指标点的对应关系，具</w:t>
            </w:r>
            <w:r>
              <w:rPr>
                <w:rFonts w:ascii="宋体" w:hAnsi="宋体" w:eastAsia="宋体" w:cs="宋体"/>
                <w:spacing w:val="7"/>
                <w:sz w:val="20"/>
                <w:szCs w:val="20"/>
              </w:rPr>
              <w:t>有</w:t>
            </w:r>
            <w:r>
              <w:rPr>
                <w:rFonts w:ascii="宋体" w:hAnsi="宋体" w:eastAsia="宋体" w:cs="宋体"/>
                <w:sz w:val="20"/>
                <w:szCs w:val="20"/>
              </w:rPr>
              <w:t xml:space="preserve"> </w:t>
            </w:r>
            <w:r>
              <w:rPr>
                <w:rFonts w:ascii="宋体" w:hAnsi="宋体" w:eastAsia="宋体" w:cs="宋体"/>
                <w:spacing w:val="14"/>
                <w:sz w:val="20"/>
                <w:szCs w:val="20"/>
              </w:rPr>
              <w:t>“</w:t>
            </w:r>
            <w:r>
              <w:rPr>
                <w:rFonts w:ascii="宋体" w:hAnsi="宋体" w:eastAsia="宋体" w:cs="宋体"/>
                <w:spacing w:val="11"/>
                <w:sz w:val="20"/>
                <w:szCs w:val="20"/>
              </w:rPr>
              <w:t>可</w:t>
            </w:r>
            <w:r>
              <w:rPr>
                <w:rFonts w:ascii="宋体" w:hAnsi="宋体" w:eastAsia="宋体" w:cs="宋体"/>
                <w:spacing w:val="7"/>
                <w:sz w:val="20"/>
                <w:szCs w:val="20"/>
              </w:rPr>
              <w:t>教、可考、可评价”的作用。</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2" w:line="332" w:lineRule="auto"/>
              <w:ind w:left="116" w:right="111"/>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8"/>
                <w:sz w:val="20"/>
                <w:szCs w:val="20"/>
              </w:rPr>
              <w:t>学</w:t>
            </w:r>
            <w:r>
              <w:rPr>
                <w:rFonts w:ascii="宋体" w:hAnsi="宋体" w:eastAsia="宋体" w:cs="宋体"/>
                <w:spacing w:val="5"/>
                <w:sz w:val="20"/>
                <w:szCs w:val="20"/>
              </w:rPr>
              <w:t>大纲 (包括实践环节) 不齐全，计</w:t>
            </w:r>
            <w:r>
              <w:rPr>
                <w:rFonts w:ascii="Times New Roman" w:hAnsi="Times New Roman" w:eastAsia="Times New Roman" w:cs="Times New Roman"/>
                <w:spacing w:val="5"/>
                <w:sz w:val="20"/>
                <w:szCs w:val="20"/>
              </w:rPr>
              <w:t>- 1</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before="1" w:line="343" w:lineRule="auto"/>
              <w:ind w:left="114" w:right="105" w:firstLine="1"/>
              <w:outlineLvl w:val="9"/>
              <w:rPr>
                <w:rFonts w:ascii="宋体" w:hAnsi="宋体" w:eastAsia="宋体" w:cs="宋体"/>
                <w:sz w:val="20"/>
                <w:szCs w:val="20"/>
              </w:rPr>
            </w:pPr>
            <w:r>
              <w:rPr>
                <w:rFonts w:ascii="宋体" w:hAnsi="宋体" w:eastAsia="宋体" w:cs="宋体"/>
                <w:spacing w:val="20"/>
                <w:sz w:val="20"/>
                <w:szCs w:val="20"/>
              </w:rPr>
              <w:t>教学大纲未建立课程目标与毕业要求指</w:t>
            </w:r>
            <w:r>
              <w:rPr>
                <w:rFonts w:ascii="宋体" w:hAnsi="宋体" w:eastAsia="宋体" w:cs="宋体"/>
                <w:sz w:val="20"/>
                <w:szCs w:val="20"/>
              </w:rPr>
              <w:t xml:space="preserve"> </w:t>
            </w:r>
            <w:r>
              <w:rPr>
                <w:rFonts w:ascii="宋体" w:hAnsi="宋体" w:eastAsia="宋体" w:cs="宋体"/>
                <w:spacing w:val="4"/>
                <w:sz w:val="20"/>
                <w:szCs w:val="20"/>
              </w:rPr>
              <w:t>标点的对应关系，计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tc>
        <w:tc>
          <w:tcPr>
            <w:tcW w:w="1416" w:type="dxa"/>
          </w:tcPr>
          <w:p>
            <w:pPr>
              <w:tabs>
                <w:tab w:val="left" w:pos="225"/>
              </w:tabs>
              <w:spacing w:before="111" w:line="338"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5"/>
                <w:sz w:val="20"/>
                <w:szCs w:val="20"/>
              </w:rPr>
              <w:t>(</w:t>
            </w:r>
            <w:r>
              <w:rPr>
                <w:rFonts w:ascii="宋体" w:hAnsi="宋体" w:eastAsia="宋体" w:cs="宋体"/>
                <w:spacing w:val="-12"/>
                <w:sz w:val="20"/>
                <w:szCs w:val="20"/>
              </w:rPr>
              <w:t xml:space="preserve"> 抽 查 </w:t>
            </w:r>
            <w:r>
              <w:rPr>
                <w:rFonts w:ascii="Times New Roman" w:hAnsi="Times New Roman" w:eastAsia="Times New Roman" w:cs="Times New Roman"/>
                <w:spacing w:val="-12"/>
                <w:sz w:val="20"/>
                <w:szCs w:val="20"/>
              </w:rPr>
              <w:t xml:space="preserve">5  </w:t>
            </w:r>
            <w:r>
              <w:rPr>
                <w:rFonts w:ascii="宋体" w:hAnsi="宋体" w:eastAsia="宋体" w:cs="宋体"/>
                <w:spacing w:val="-12"/>
                <w:sz w:val="20"/>
                <w:szCs w:val="20"/>
              </w:rPr>
              <w:t>门</w:t>
            </w:r>
            <w:r>
              <w:rPr>
                <w:rFonts w:ascii="宋体" w:hAnsi="宋体" w:eastAsia="宋体" w:cs="宋体"/>
                <w:sz w:val="20"/>
                <w:szCs w:val="20"/>
              </w:rPr>
              <w:t xml:space="preserve"> </w:t>
            </w:r>
            <w:r>
              <w:rPr>
                <w:rFonts w:ascii="宋体" w:hAnsi="宋体" w:eastAsia="宋体" w:cs="宋体"/>
                <w:spacing w:val="1"/>
                <w:sz w:val="20"/>
                <w:szCs w:val="20"/>
              </w:rPr>
              <w:t>课</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63" w:type="dxa"/>
            <w:vMerge w:val="continue"/>
            <w:tcBorders>
              <w:top w:val="nil"/>
            </w:tcBorders>
          </w:tcPr>
          <w:p>
            <w:pPr>
              <w:outlineLvl w:val="9"/>
            </w:pPr>
          </w:p>
        </w:tc>
        <w:tc>
          <w:tcPr>
            <w:tcW w:w="1322" w:type="dxa"/>
          </w:tcPr>
          <w:p>
            <w:pPr>
              <w:spacing w:line="404" w:lineRule="auto"/>
              <w:outlineLvl w:val="9"/>
            </w:pPr>
          </w:p>
          <w:p>
            <w:pPr>
              <w:spacing w:before="65" w:line="228" w:lineRule="auto"/>
              <w:ind w:left="250"/>
              <w:outlineLvl w:val="9"/>
              <w:rPr>
                <w:rFonts w:ascii="宋体" w:hAnsi="宋体" w:eastAsia="宋体" w:cs="宋体"/>
                <w:sz w:val="20"/>
                <w:szCs w:val="20"/>
              </w:rPr>
            </w:pPr>
            <w:r>
              <w:rPr>
                <w:rFonts w:ascii="宋体" w:hAnsi="宋体" w:eastAsia="宋体" w:cs="宋体"/>
                <w:spacing w:val="6"/>
                <w:sz w:val="20"/>
                <w:szCs w:val="20"/>
              </w:rPr>
              <w:t>管理制度</w:t>
            </w:r>
          </w:p>
        </w:tc>
        <w:tc>
          <w:tcPr>
            <w:tcW w:w="2579" w:type="dxa"/>
          </w:tcPr>
          <w:p>
            <w:pPr>
              <w:spacing w:before="291" w:line="343" w:lineRule="auto"/>
              <w:ind w:left="114" w:right="212"/>
              <w:outlineLvl w:val="9"/>
              <w:rPr>
                <w:rFonts w:ascii="宋体" w:hAnsi="宋体" w:eastAsia="宋体" w:cs="宋体"/>
                <w:sz w:val="20"/>
                <w:szCs w:val="20"/>
              </w:rPr>
            </w:pPr>
            <w:r>
              <w:rPr>
                <w:rFonts w:ascii="宋体" w:hAnsi="宋体" w:eastAsia="宋体" w:cs="宋体"/>
                <w:spacing w:val="6"/>
                <w:sz w:val="20"/>
                <w:szCs w:val="20"/>
              </w:rPr>
              <w:t>专</w:t>
            </w:r>
            <w:r>
              <w:rPr>
                <w:rFonts w:ascii="宋体" w:hAnsi="宋体" w:eastAsia="宋体" w:cs="宋体"/>
                <w:spacing w:val="4"/>
                <w:sz w:val="20"/>
                <w:szCs w:val="20"/>
              </w:rPr>
              <w:t>业层面教学管理制度；</w:t>
            </w:r>
            <w:r>
              <w:rPr>
                <w:rFonts w:ascii="宋体" w:hAnsi="宋体" w:eastAsia="宋体" w:cs="宋体"/>
                <w:sz w:val="20"/>
                <w:szCs w:val="20"/>
              </w:rPr>
              <w:t xml:space="preserve"> </w:t>
            </w:r>
            <w:r>
              <w:rPr>
                <w:rFonts w:ascii="宋体" w:hAnsi="宋体" w:eastAsia="宋体" w:cs="宋体"/>
                <w:spacing w:val="7"/>
                <w:sz w:val="20"/>
                <w:szCs w:val="20"/>
              </w:rPr>
              <w:t>制度执行情况</w:t>
            </w:r>
            <w:r>
              <w:rPr>
                <w:rFonts w:ascii="宋体" w:hAnsi="宋体" w:eastAsia="宋体" w:cs="宋体"/>
                <w:spacing w:val="6"/>
                <w:sz w:val="20"/>
                <w:szCs w:val="20"/>
              </w:rPr>
              <w:t>。</w:t>
            </w:r>
          </w:p>
        </w:tc>
        <w:tc>
          <w:tcPr>
            <w:tcW w:w="3336" w:type="dxa"/>
          </w:tcPr>
          <w:p>
            <w:pPr>
              <w:spacing w:before="111" w:line="343" w:lineRule="auto"/>
              <w:ind w:left="115" w:right="548"/>
              <w:outlineLvl w:val="9"/>
              <w:rPr>
                <w:rFonts w:ascii="宋体" w:hAnsi="宋体" w:eastAsia="宋体" w:cs="宋体"/>
                <w:sz w:val="20"/>
                <w:szCs w:val="20"/>
              </w:rPr>
            </w:pPr>
            <w:r>
              <w:rPr>
                <w:rFonts w:ascii="宋体" w:hAnsi="宋体" w:eastAsia="宋体" w:cs="宋体"/>
                <w:spacing w:val="6"/>
                <w:sz w:val="20"/>
                <w:szCs w:val="20"/>
              </w:rPr>
              <w:t>有</w:t>
            </w:r>
            <w:r>
              <w:rPr>
                <w:rFonts w:ascii="宋体" w:hAnsi="宋体" w:eastAsia="宋体" w:cs="宋体"/>
                <w:spacing w:val="5"/>
                <w:sz w:val="20"/>
                <w:szCs w:val="20"/>
              </w:rPr>
              <w:t>专业层面的教学管理制度；</w:t>
            </w:r>
            <w:r>
              <w:rPr>
                <w:rFonts w:ascii="宋体" w:hAnsi="宋体" w:eastAsia="宋体" w:cs="宋体"/>
                <w:sz w:val="20"/>
                <w:szCs w:val="20"/>
              </w:rPr>
              <w:t xml:space="preserve"> </w:t>
            </w:r>
            <w:r>
              <w:rPr>
                <w:rFonts w:ascii="宋体" w:hAnsi="宋体" w:eastAsia="宋体" w:cs="宋体"/>
                <w:spacing w:val="12"/>
                <w:sz w:val="20"/>
                <w:szCs w:val="20"/>
              </w:rPr>
              <w:t>制</w:t>
            </w:r>
            <w:r>
              <w:rPr>
                <w:rFonts w:ascii="宋体" w:hAnsi="宋体" w:eastAsia="宋体" w:cs="宋体"/>
                <w:spacing w:val="7"/>
                <w:sz w:val="20"/>
                <w:szCs w:val="20"/>
              </w:rPr>
              <w:t>度执行效果良好。</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111" w:line="298" w:lineRule="auto"/>
              <w:ind w:left="113" w:right="53"/>
              <w:outlineLvl w:val="9"/>
              <w:rPr>
                <w:rFonts w:ascii="宋体" w:hAnsi="宋体" w:eastAsia="宋体" w:cs="宋体"/>
                <w:sz w:val="20"/>
                <w:szCs w:val="20"/>
              </w:rPr>
            </w:pPr>
            <w:r>
              <w:rPr>
                <w:rFonts w:ascii="宋体" w:hAnsi="宋体" w:eastAsia="宋体" w:cs="宋体"/>
                <w:spacing w:val="-4"/>
                <w:sz w:val="20"/>
                <w:szCs w:val="20"/>
              </w:rPr>
              <w:t>有体现专业属性</w:t>
            </w:r>
            <w:r>
              <w:rPr>
                <w:rFonts w:ascii="宋体" w:hAnsi="宋体" w:eastAsia="宋体" w:cs="宋体"/>
                <w:spacing w:val="-2"/>
                <w:sz w:val="20"/>
                <w:szCs w:val="20"/>
              </w:rPr>
              <w:t xml:space="preserve">的教学管理制度，计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宋体" w:hAnsi="宋体" w:eastAsia="宋体" w:cs="宋体"/>
                <w:sz w:val="20"/>
                <w:szCs w:val="20"/>
              </w:rPr>
              <w:t xml:space="preserve"> </w:t>
            </w:r>
            <w:r>
              <w:rPr>
                <w:rFonts w:ascii="宋体" w:hAnsi="宋体" w:eastAsia="宋体" w:cs="宋体"/>
                <w:spacing w:val="18"/>
                <w:sz w:val="20"/>
                <w:szCs w:val="20"/>
              </w:rPr>
              <w:t>有</w:t>
            </w:r>
            <w:r>
              <w:rPr>
                <w:rFonts w:ascii="宋体" w:hAnsi="宋体" w:eastAsia="宋体" w:cs="宋体"/>
                <w:spacing w:val="10"/>
                <w:sz w:val="20"/>
                <w:szCs w:val="20"/>
              </w:rPr>
              <w:t>证明制度执行情况和效果的过程材料，</w:t>
            </w:r>
            <w:r>
              <w:rPr>
                <w:rFonts w:ascii="宋体" w:hAnsi="宋体" w:eastAsia="宋体" w:cs="宋体"/>
                <w:sz w:val="20"/>
                <w:szCs w:val="20"/>
              </w:rPr>
              <w:t xml:space="preserve"> </w:t>
            </w:r>
            <w:r>
              <w:rPr>
                <w:rFonts w:ascii="宋体" w:hAnsi="宋体" w:eastAsia="宋体" w:cs="宋体"/>
                <w:spacing w:val="-5"/>
                <w:sz w:val="20"/>
                <w:szCs w:val="20"/>
              </w:rPr>
              <w:t xml:space="preserve">计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w:t>
            </w:r>
            <w:r>
              <w:rPr>
                <w:rFonts w:ascii="宋体" w:hAnsi="宋体" w:eastAsia="宋体" w:cs="宋体"/>
                <w:spacing w:val="-5"/>
                <w:sz w:val="20"/>
                <w:szCs w:val="20"/>
                <w14:textOutline w14:w="3797" w14:cap="sq" w14:cmpd="sng" w14:algn="ctr">
                  <w14:solidFill>
                    <w14:srgbClr w14:val="000000"/>
                  </w14:solidFill>
                  <w14:prstDash w14:val="solid"/>
                  <w14:bevel/>
                </w14:textOutline>
              </w:rPr>
              <w:t>。</w:t>
            </w:r>
          </w:p>
        </w:tc>
        <w:tc>
          <w:tcPr>
            <w:tcW w:w="1416" w:type="dxa"/>
          </w:tcPr>
          <w:p>
            <w:pPr>
              <w:spacing w:before="112" w:line="228" w:lineRule="auto"/>
              <w:ind w:left="115"/>
              <w:outlineLvl w:val="9"/>
              <w:rPr>
                <w:rFonts w:ascii="宋体" w:hAnsi="宋体" w:eastAsia="宋体" w:cs="宋体"/>
                <w:sz w:val="20"/>
                <w:szCs w:val="20"/>
              </w:rPr>
            </w:pPr>
            <w:r>
              <w:rPr>
                <w:rFonts w:ascii="宋体" w:hAnsi="宋体" w:eastAsia="宋体" w:cs="宋体"/>
                <w:spacing w:val="7"/>
                <w:sz w:val="20"/>
                <w:szCs w:val="20"/>
              </w:rPr>
              <w:t>加分</w:t>
            </w:r>
            <w:r>
              <w:rPr>
                <w:rFonts w:ascii="宋体" w:hAnsi="宋体" w:eastAsia="宋体" w:cs="宋体"/>
                <w:spacing w:val="6"/>
                <w:sz w:val="20"/>
                <w:szCs w:val="20"/>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63" w:type="dxa"/>
          </w:tcPr>
          <w:p>
            <w:pPr>
              <w:spacing w:before="131" w:line="228" w:lineRule="auto"/>
              <w:ind w:left="283"/>
              <w:outlineLvl w:val="9"/>
              <w:rPr>
                <w:rFonts w:ascii="宋体" w:hAnsi="宋体" w:eastAsia="宋体" w:cs="宋体"/>
                <w:sz w:val="20"/>
                <w:szCs w:val="20"/>
              </w:rPr>
            </w:pPr>
            <w:r>
              <w:rPr>
                <w:rFonts w:ascii="宋体" w:hAnsi="宋体" w:eastAsia="宋体" w:cs="宋体"/>
                <w:sz w:val="20"/>
                <w:szCs w:val="20"/>
              </w:rPr>
              <w:t>教</w:t>
            </w:r>
          </w:p>
        </w:tc>
        <w:tc>
          <w:tcPr>
            <w:tcW w:w="1322" w:type="dxa"/>
          </w:tcPr>
          <w:p>
            <w:pPr>
              <w:spacing w:before="131" w:line="228" w:lineRule="auto"/>
              <w:ind w:left="247"/>
              <w:outlineLvl w:val="9"/>
              <w:rPr>
                <w:rFonts w:ascii="宋体" w:hAnsi="宋体" w:eastAsia="宋体" w:cs="宋体"/>
                <w:sz w:val="20"/>
                <w:szCs w:val="20"/>
              </w:rPr>
            </w:pPr>
            <w:r>
              <w:rPr>
                <w:rFonts w:ascii="宋体" w:hAnsi="宋体" w:eastAsia="宋体" w:cs="宋体"/>
                <w:spacing w:val="9"/>
                <w:sz w:val="20"/>
                <w:szCs w:val="20"/>
              </w:rPr>
              <w:t>期</w:t>
            </w:r>
            <w:r>
              <w:rPr>
                <w:rFonts w:ascii="宋体" w:hAnsi="宋体" w:eastAsia="宋体" w:cs="宋体"/>
                <w:spacing w:val="6"/>
                <w:sz w:val="20"/>
                <w:szCs w:val="20"/>
              </w:rPr>
              <w:t>初检查</w:t>
            </w:r>
          </w:p>
        </w:tc>
        <w:tc>
          <w:tcPr>
            <w:tcW w:w="2579" w:type="dxa"/>
          </w:tcPr>
          <w:p>
            <w:pPr>
              <w:spacing w:before="132" w:line="224" w:lineRule="auto"/>
              <w:ind w:left="117"/>
              <w:outlineLvl w:val="9"/>
              <w:rPr>
                <w:rFonts w:ascii="宋体" w:hAnsi="宋体" w:eastAsia="宋体" w:cs="宋体"/>
                <w:sz w:val="20"/>
                <w:szCs w:val="20"/>
              </w:rPr>
            </w:pPr>
            <w:r>
              <w:rPr>
                <w:rFonts w:ascii="宋体" w:hAnsi="宋体" w:eastAsia="宋体" w:cs="宋体"/>
                <w:spacing w:val="14"/>
                <w:sz w:val="20"/>
                <w:szCs w:val="20"/>
              </w:rPr>
              <w:t>学</w:t>
            </w:r>
            <w:r>
              <w:rPr>
                <w:rFonts w:ascii="宋体" w:hAnsi="宋体" w:eastAsia="宋体" w:cs="宋体"/>
                <w:spacing w:val="8"/>
                <w:sz w:val="20"/>
                <w:szCs w:val="20"/>
              </w:rPr>
              <w:t>期</w:t>
            </w:r>
            <w:r>
              <w:rPr>
                <w:rFonts w:ascii="宋体" w:hAnsi="宋体" w:eastAsia="宋体" w:cs="宋体"/>
                <w:spacing w:val="7"/>
                <w:sz w:val="20"/>
                <w:szCs w:val="20"/>
              </w:rPr>
              <w:t>教学任务落实情况；</w:t>
            </w:r>
          </w:p>
        </w:tc>
        <w:tc>
          <w:tcPr>
            <w:tcW w:w="3336" w:type="dxa"/>
          </w:tcPr>
          <w:p>
            <w:pPr>
              <w:spacing w:before="113" w:line="224" w:lineRule="auto"/>
              <w:ind w:left="117"/>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学任务完全落实，课程表、教材</w:t>
            </w:r>
          </w:p>
        </w:tc>
        <w:tc>
          <w:tcPr>
            <w:tcW w:w="788" w:type="dxa"/>
          </w:tcPr>
          <w:p>
            <w:pPr>
              <w:spacing w:before="113"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3" w:line="224" w:lineRule="auto"/>
              <w:ind w:left="116"/>
              <w:outlineLvl w:val="9"/>
              <w:rPr>
                <w:rFonts w:ascii="宋体" w:hAnsi="宋体" w:eastAsia="宋体" w:cs="宋体"/>
                <w:sz w:val="20"/>
                <w:szCs w:val="20"/>
              </w:rPr>
            </w:pPr>
            <w:r>
              <w:rPr>
                <w:rFonts w:ascii="宋体" w:hAnsi="宋体" w:eastAsia="宋体" w:cs="宋体"/>
                <w:spacing w:val="4"/>
                <w:sz w:val="20"/>
                <w:szCs w:val="20"/>
              </w:rPr>
              <w:t>教学任务未完全落实，计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tc>
        <w:tc>
          <w:tcPr>
            <w:tcW w:w="1416" w:type="dxa"/>
          </w:tcPr>
          <w:p>
            <w:pPr>
              <w:spacing w:before="113" w:line="228" w:lineRule="auto"/>
              <w:ind w:left="123"/>
              <w:outlineLvl w:val="9"/>
              <w:rPr>
                <w:rFonts w:ascii="宋体" w:hAnsi="宋体" w:eastAsia="宋体" w:cs="宋体"/>
                <w:sz w:val="20"/>
                <w:szCs w:val="20"/>
              </w:rPr>
            </w:pPr>
            <w:r>
              <w:rPr>
                <w:rFonts w:ascii="宋体" w:hAnsi="宋体" w:eastAsia="宋体" w:cs="宋体"/>
                <w:spacing w:val="-27"/>
                <w:sz w:val="20"/>
                <w:szCs w:val="20"/>
              </w:rPr>
              <w:t>累</w:t>
            </w:r>
            <w:r>
              <w:rPr>
                <w:rFonts w:ascii="宋体" w:hAnsi="宋体" w:eastAsia="宋体" w:cs="宋体"/>
                <w:spacing w:val="-24"/>
                <w:sz w:val="20"/>
                <w:szCs w:val="20"/>
              </w:rPr>
              <w:t xml:space="preserve"> 计 减 分 不</w:t>
            </w:r>
          </w:p>
        </w:tc>
      </w:tr>
    </w:tbl>
    <w:p>
      <w:pPr>
        <w:outlineLvl w:val="9"/>
      </w:pPr>
    </w:p>
    <w:p>
      <w:pPr>
        <w:outlineLvl w:val="9"/>
        <w:sectPr>
          <w:footerReference r:id="rId407"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763" w:type="dxa"/>
            <w:vMerge w:val="restart"/>
            <w:tcBorders>
              <w:bottom w:val="nil"/>
            </w:tcBorders>
            <w:textDirection w:val="tbRlV"/>
          </w:tcPr>
          <w:p>
            <w:pPr>
              <w:spacing w:before="276" w:line="216" w:lineRule="auto"/>
              <w:ind w:left="113"/>
              <w:outlineLvl w:val="9"/>
              <w:rPr>
                <w:rFonts w:ascii="宋体" w:hAnsi="宋体" w:eastAsia="宋体" w:cs="宋体"/>
                <w:sz w:val="20"/>
                <w:szCs w:val="20"/>
              </w:rPr>
            </w:pPr>
            <w:r>
              <w:rPr>
                <w:rFonts w:ascii="宋体" w:hAnsi="宋体" w:eastAsia="宋体" w:cs="宋体"/>
                <w:spacing w:val="28"/>
                <w:sz w:val="20"/>
                <w:szCs w:val="20"/>
              </w:rPr>
              <w:t>学</w:t>
            </w:r>
            <w:r>
              <w:rPr>
                <w:rFonts w:ascii="宋体" w:hAnsi="宋体" w:eastAsia="宋体" w:cs="宋体"/>
                <w:spacing w:val="25"/>
                <w:sz w:val="20"/>
                <w:szCs w:val="20"/>
              </w:rPr>
              <w:t xml:space="preserve"> 运 行</w:t>
            </w:r>
          </w:p>
        </w:tc>
        <w:tc>
          <w:tcPr>
            <w:tcW w:w="1322" w:type="dxa"/>
          </w:tcPr>
          <w:p>
            <w:pPr>
              <w:outlineLvl w:val="9"/>
            </w:pPr>
          </w:p>
        </w:tc>
        <w:tc>
          <w:tcPr>
            <w:tcW w:w="2579" w:type="dxa"/>
          </w:tcPr>
          <w:p>
            <w:pPr>
              <w:spacing w:before="113" w:line="360" w:lineRule="exact"/>
              <w:ind w:left="116"/>
              <w:outlineLvl w:val="9"/>
              <w:rPr>
                <w:rFonts w:ascii="宋体" w:hAnsi="宋体" w:eastAsia="宋体" w:cs="宋体"/>
                <w:sz w:val="20"/>
                <w:szCs w:val="20"/>
              </w:rPr>
            </w:pPr>
            <w:r>
              <w:rPr>
                <w:rFonts w:ascii="宋体" w:hAnsi="宋体" w:eastAsia="宋体" w:cs="宋体"/>
                <w:spacing w:val="11"/>
                <w:position w:val="11"/>
                <w:sz w:val="20"/>
                <w:szCs w:val="20"/>
              </w:rPr>
              <w:t>教</w:t>
            </w:r>
            <w:r>
              <w:rPr>
                <w:rFonts w:ascii="宋体" w:hAnsi="宋体" w:eastAsia="宋体" w:cs="宋体"/>
                <w:spacing w:val="7"/>
                <w:position w:val="11"/>
                <w:sz w:val="20"/>
                <w:szCs w:val="20"/>
              </w:rPr>
              <w:t>学资料准备情况；</w:t>
            </w:r>
          </w:p>
          <w:p>
            <w:pPr>
              <w:spacing w:line="227" w:lineRule="auto"/>
              <w:ind w:left="116"/>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6"/>
                <w:sz w:val="20"/>
                <w:szCs w:val="20"/>
              </w:rPr>
              <w:t>案编写情况。</w:t>
            </w:r>
          </w:p>
        </w:tc>
        <w:tc>
          <w:tcPr>
            <w:tcW w:w="3336" w:type="dxa"/>
          </w:tcPr>
          <w:p>
            <w:pPr>
              <w:spacing w:before="113" w:line="228" w:lineRule="auto"/>
              <w:ind w:left="114"/>
              <w:outlineLvl w:val="9"/>
              <w:rPr>
                <w:rFonts w:ascii="宋体" w:hAnsi="宋体" w:eastAsia="宋体" w:cs="宋体"/>
                <w:sz w:val="20"/>
                <w:szCs w:val="20"/>
              </w:rPr>
            </w:pPr>
            <w:r>
              <w:rPr>
                <w:rFonts w:ascii="宋体" w:hAnsi="宋体" w:eastAsia="宋体" w:cs="宋体"/>
                <w:spacing w:val="13"/>
                <w:sz w:val="20"/>
                <w:szCs w:val="20"/>
              </w:rPr>
              <w:t>齐</w:t>
            </w:r>
            <w:r>
              <w:rPr>
                <w:rFonts w:ascii="宋体" w:hAnsi="宋体" w:eastAsia="宋体" w:cs="宋体"/>
                <w:spacing w:val="8"/>
                <w:sz w:val="20"/>
                <w:szCs w:val="20"/>
              </w:rPr>
              <w:t>全完备，任务书下达及时；</w:t>
            </w:r>
          </w:p>
          <w:p>
            <w:pPr>
              <w:spacing w:before="114" w:line="332" w:lineRule="auto"/>
              <w:ind w:left="115" w:right="54" w:firstLine="1"/>
              <w:outlineLvl w:val="9"/>
              <w:rPr>
                <w:rFonts w:ascii="宋体" w:hAnsi="宋体" w:eastAsia="宋体" w:cs="宋体"/>
                <w:sz w:val="20"/>
                <w:szCs w:val="20"/>
              </w:rPr>
            </w:pPr>
            <w:r>
              <w:rPr>
                <w:rFonts w:ascii="宋体" w:hAnsi="宋体" w:eastAsia="宋体" w:cs="宋体"/>
                <w:spacing w:val="10"/>
                <w:sz w:val="20"/>
                <w:szCs w:val="20"/>
              </w:rPr>
              <w:t>教师教学日历(进度表)编写及时</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25"/>
                <w:sz w:val="20"/>
                <w:szCs w:val="20"/>
              </w:rPr>
              <w:t>教</w:t>
            </w:r>
            <w:r>
              <w:rPr>
                <w:rFonts w:ascii="宋体" w:hAnsi="宋体" w:eastAsia="宋体" w:cs="宋体"/>
                <w:spacing w:val="22"/>
                <w:sz w:val="20"/>
                <w:szCs w:val="20"/>
              </w:rPr>
              <w:t>案编写符合大纲要求，适时更</w:t>
            </w:r>
            <w:r>
              <w:rPr>
                <w:rFonts w:ascii="宋体" w:hAnsi="宋体" w:eastAsia="宋体" w:cs="宋体"/>
                <w:sz w:val="20"/>
                <w:szCs w:val="20"/>
              </w:rPr>
              <w:t xml:space="preserve"> 新；</w:t>
            </w:r>
          </w:p>
          <w:p>
            <w:pPr>
              <w:spacing w:before="1" w:line="279" w:lineRule="auto"/>
              <w:ind w:left="123" w:right="104" w:hanging="6"/>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学检查工作组织、检查记录、信</w:t>
            </w:r>
            <w:r>
              <w:rPr>
                <w:rFonts w:ascii="宋体" w:hAnsi="宋体" w:eastAsia="宋体" w:cs="宋体"/>
                <w:sz w:val="20"/>
                <w:szCs w:val="20"/>
              </w:rPr>
              <w:t xml:space="preserve"> </w:t>
            </w:r>
            <w:r>
              <w:rPr>
                <w:rFonts w:ascii="宋体" w:hAnsi="宋体" w:eastAsia="宋体" w:cs="宋体"/>
                <w:spacing w:val="12"/>
                <w:sz w:val="20"/>
                <w:szCs w:val="20"/>
              </w:rPr>
              <w:t>息</w:t>
            </w:r>
            <w:r>
              <w:rPr>
                <w:rFonts w:ascii="宋体" w:hAnsi="宋体" w:eastAsia="宋体" w:cs="宋体"/>
                <w:spacing w:val="6"/>
                <w:sz w:val="20"/>
                <w:szCs w:val="20"/>
              </w:rPr>
              <w:t>反馈与处理结果。</w:t>
            </w:r>
          </w:p>
        </w:tc>
        <w:tc>
          <w:tcPr>
            <w:tcW w:w="788" w:type="dxa"/>
          </w:tcPr>
          <w:p>
            <w:pPr>
              <w:outlineLvl w:val="9"/>
            </w:pPr>
          </w:p>
        </w:tc>
        <w:tc>
          <w:tcPr>
            <w:tcW w:w="3968" w:type="dxa"/>
          </w:tcPr>
          <w:p>
            <w:pPr>
              <w:spacing w:before="113" w:line="227" w:lineRule="auto"/>
              <w:ind w:left="113"/>
              <w:outlineLvl w:val="9"/>
              <w:rPr>
                <w:rFonts w:ascii="宋体" w:hAnsi="宋体" w:eastAsia="宋体" w:cs="宋体"/>
                <w:sz w:val="20"/>
                <w:szCs w:val="20"/>
              </w:rPr>
            </w:pPr>
            <w:r>
              <w:rPr>
                <w:rFonts w:ascii="宋体" w:hAnsi="宋体" w:eastAsia="宋体" w:cs="宋体"/>
                <w:spacing w:val="4"/>
                <w:sz w:val="20"/>
                <w:szCs w:val="20"/>
              </w:rPr>
              <w:t>任务书下达不及时，计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宋体" w:hAnsi="宋体" w:eastAsia="宋体" w:cs="宋体"/>
                <w:spacing w:val="3"/>
                <w:sz w:val="20"/>
                <w:szCs w:val="20"/>
              </w:rPr>
              <w:t>；</w:t>
            </w:r>
          </w:p>
          <w:p>
            <w:pPr>
              <w:spacing w:before="76" w:line="281" w:lineRule="exact"/>
              <w:ind w:left="116"/>
              <w:outlineLvl w:val="9"/>
              <w:rPr>
                <w:rFonts w:ascii="宋体" w:hAnsi="宋体" w:eastAsia="宋体" w:cs="宋体"/>
                <w:sz w:val="20"/>
                <w:szCs w:val="20"/>
              </w:rPr>
            </w:pPr>
            <w:r>
              <w:rPr>
                <w:rFonts w:ascii="宋体" w:hAnsi="宋体" w:eastAsia="宋体" w:cs="宋体"/>
                <w:spacing w:val="8"/>
                <w:position w:val="1"/>
                <w:sz w:val="20"/>
                <w:szCs w:val="20"/>
              </w:rPr>
              <w:t>教</w:t>
            </w:r>
            <w:r>
              <w:rPr>
                <w:rFonts w:ascii="宋体" w:hAnsi="宋体" w:eastAsia="宋体" w:cs="宋体"/>
                <w:spacing w:val="5"/>
                <w:position w:val="1"/>
                <w:sz w:val="20"/>
                <w:szCs w:val="20"/>
              </w:rPr>
              <w:t>材</w:t>
            </w:r>
            <w:r>
              <w:rPr>
                <w:rFonts w:ascii="宋体" w:hAnsi="宋体" w:eastAsia="宋体" w:cs="宋体"/>
                <w:spacing w:val="4"/>
                <w:position w:val="1"/>
                <w:sz w:val="20"/>
                <w:szCs w:val="20"/>
              </w:rPr>
              <w:t>没有全部到位，计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门课；</w:t>
            </w:r>
          </w:p>
          <w:p>
            <w:pPr>
              <w:spacing w:before="78" w:line="282" w:lineRule="exact"/>
              <w:ind w:left="117"/>
              <w:outlineLvl w:val="9"/>
              <w:rPr>
                <w:rFonts w:ascii="宋体" w:hAnsi="宋体" w:eastAsia="宋体" w:cs="宋体"/>
                <w:sz w:val="20"/>
                <w:szCs w:val="20"/>
              </w:rPr>
            </w:pPr>
            <w:r>
              <w:rPr>
                <w:rFonts w:ascii="宋体" w:hAnsi="宋体" w:eastAsia="宋体" w:cs="宋体"/>
                <w:spacing w:val="8"/>
                <w:position w:val="1"/>
                <w:sz w:val="20"/>
                <w:szCs w:val="20"/>
              </w:rPr>
              <w:t>不按</w:t>
            </w:r>
            <w:r>
              <w:rPr>
                <w:rFonts w:ascii="宋体" w:hAnsi="宋体" w:eastAsia="宋体" w:cs="宋体"/>
                <w:spacing w:val="5"/>
                <w:position w:val="1"/>
                <w:sz w:val="20"/>
                <w:szCs w:val="20"/>
              </w:rPr>
              <w:t>时</w:t>
            </w:r>
            <w:r>
              <w:rPr>
                <w:rFonts w:ascii="宋体" w:hAnsi="宋体" w:eastAsia="宋体" w:cs="宋体"/>
                <w:spacing w:val="4"/>
                <w:position w:val="1"/>
                <w:sz w:val="20"/>
                <w:szCs w:val="20"/>
              </w:rPr>
              <w:t>提交教学日历，计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门课；</w:t>
            </w:r>
          </w:p>
          <w:p>
            <w:pPr>
              <w:spacing w:before="116" w:line="343" w:lineRule="auto"/>
              <w:ind w:left="117" w:right="105" w:hanging="2"/>
              <w:outlineLvl w:val="9"/>
              <w:rPr>
                <w:rFonts w:ascii="宋体" w:hAnsi="宋体" w:eastAsia="宋体" w:cs="宋体"/>
                <w:sz w:val="20"/>
                <w:szCs w:val="20"/>
              </w:rPr>
            </w:pPr>
            <w:r>
              <w:rPr>
                <w:rFonts w:ascii="宋体" w:hAnsi="宋体" w:eastAsia="宋体" w:cs="宋体"/>
                <w:spacing w:val="21"/>
                <w:sz w:val="20"/>
                <w:szCs w:val="20"/>
              </w:rPr>
              <w:t>无</w:t>
            </w:r>
            <w:r>
              <w:rPr>
                <w:rFonts w:ascii="宋体" w:hAnsi="宋体" w:eastAsia="宋体" w:cs="宋体"/>
                <w:spacing w:val="20"/>
                <w:sz w:val="20"/>
                <w:szCs w:val="20"/>
              </w:rPr>
              <w:t>教学检查记录、无信息反馈与处理结</w:t>
            </w:r>
            <w:r>
              <w:rPr>
                <w:rFonts w:ascii="宋体" w:hAnsi="宋体" w:eastAsia="宋体" w:cs="宋体"/>
                <w:sz w:val="20"/>
                <w:szCs w:val="20"/>
              </w:rPr>
              <w:t xml:space="preserve"> </w:t>
            </w:r>
            <w:r>
              <w:rPr>
                <w:rFonts w:ascii="宋体" w:hAnsi="宋体" w:eastAsia="宋体" w:cs="宋体"/>
                <w:spacing w:val="8"/>
                <w:sz w:val="20"/>
                <w:szCs w:val="20"/>
              </w:rPr>
              <w:t>果</w:t>
            </w:r>
            <w:r>
              <w:rPr>
                <w:rFonts w:ascii="宋体" w:hAnsi="宋体" w:eastAsia="宋体" w:cs="宋体"/>
                <w:spacing w:val="4"/>
                <w:sz w:val="20"/>
                <w:szCs w:val="20"/>
              </w:rPr>
              <w:t>，计</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p>
        </w:tc>
        <w:tc>
          <w:tcPr>
            <w:tcW w:w="1416" w:type="dxa"/>
          </w:tcPr>
          <w:p>
            <w:pPr>
              <w:tabs>
                <w:tab w:val="left" w:pos="225"/>
              </w:tabs>
              <w:spacing w:before="112" w:line="340" w:lineRule="auto"/>
              <w:ind w:left="114" w:right="108"/>
              <w:outlineLvl w:val="9"/>
              <w:rPr>
                <w:rFonts w:ascii="宋体" w:hAnsi="宋体" w:eastAsia="宋体" w:cs="宋体"/>
                <w:sz w:val="20"/>
                <w:szCs w:val="20"/>
              </w:rPr>
            </w:pP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5"/>
                <w:sz w:val="20"/>
                <w:szCs w:val="20"/>
              </w:rPr>
              <w:t>(</w:t>
            </w:r>
            <w:r>
              <w:rPr>
                <w:rFonts w:ascii="宋体" w:hAnsi="宋体" w:eastAsia="宋体" w:cs="宋体"/>
                <w:spacing w:val="-12"/>
                <w:sz w:val="20"/>
                <w:szCs w:val="20"/>
              </w:rPr>
              <w:t xml:space="preserve"> 抽 查 </w:t>
            </w:r>
            <w:r>
              <w:rPr>
                <w:rFonts w:ascii="Times New Roman" w:hAnsi="Times New Roman" w:eastAsia="Times New Roman" w:cs="Times New Roman"/>
                <w:spacing w:val="-12"/>
                <w:sz w:val="20"/>
                <w:szCs w:val="20"/>
              </w:rPr>
              <w:t xml:space="preserve">5  </w:t>
            </w:r>
            <w:r>
              <w:rPr>
                <w:rFonts w:ascii="宋体" w:hAnsi="宋体" w:eastAsia="宋体" w:cs="宋体"/>
                <w:spacing w:val="-12"/>
                <w:sz w:val="20"/>
                <w:szCs w:val="20"/>
              </w:rPr>
              <w:t>门</w:t>
            </w:r>
            <w:r>
              <w:rPr>
                <w:rFonts w:ascii="宋体" w:hAnsi="宋体" w:eastAsia="宋体" w:cs="宋体"/>
                <w:sz w:val="20"/>
                <w:szCs w:val="20"/>
              </w:rPr>
              <w:t xml:space="preserve"> </w:t>
            </w:r>
            <w:r>
              <w:rPr>
                <w:rFonts w:ascii="宋体" w:hAnsi="宋体" w:eastAsia="宋体" w:cs="宋体"/>
                <w:spacing w:val="1"/>
                <w:sz w:val="20"/>
                <w:szCs w:val="20"/>
              </w:rPr>
              <w:t>课</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2" w:hRule="atLeast"/>
        </w:trPr>
        <w:tc>
          <w:tcPr>
            <w:tcW w:w="763" w:type="dxa"/>
            <w:vMerge w:val="continue"/>
            <w:tcBorders>
              <w:top w:val="nil"/>
              <w:bottom w:val="nil"/>
            </w:tcBorders>
            <w:textDirection w:val="tbRlV"/>
          </w:tcPr>
          <w:p>
            <w:pPr>
              <w:outlineLvl w:val="9"/>
            </w:pPr>
          </w:p>
        </w:tc>
        <w:tc>
          <w:tcPr>
            <w:tcW w:w="1322" w:type="dxa"/>
          </w:tcPr>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期</w:t>
            </w:r>
            <w:r>
              <w:rPr>
                <w:rFonts w:ascii="宋体" w:hAnsi="宋体" w:eastAsia="宋体" w:cs="宋体"/>
                <w:spacing w:val="6"/>
                <w:sz w:val="20"/>
                <w:szCs w:val="20"/>
              </w:rPr>
              <w:t>中检查</w:t>
            </w:r>
          </w:p>
        </w:tc>
        <w:tc>
          <w:tcPr>
            <w:tcW w:w="2579" w:type="dxa"/>
          </w:tcPr>
          <w:p>
            <w:pPr>
              <w:spacing w:line="279" w:lineRule="auto"/>
              <w:outlineLvl w:val="9"/>
            </w:pPr>
          </w:p>
          <w:p>
            <w:pPr>
              <w:spacing w:line="279" w:lineRule="auto"/>
              <w:outlineLvl w:val="9"/>
            </w:pPr>
          </w:p>
          <w:p>
            <w:pPr>
              <w:spacing w:line="279" w:lineRule="auto"/>
              <w:outlineLvl w:val="9"/>
            </w:pPr>
          </w:p>
          <w:p>
            <w:pPr>
              <w:spacing w:line="280" w:lineRule="auto"/>
              <w:outlineLvl w:val="9"/>
            </w:pPr>
          </w:p>
          <w:p>
            <w:pPr>
              <w:spacing w:before="65" w:line="228" w:lineRule="auto"/>
              <w:ind w:left="116"/>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学计划执行情况；</w:t>
            </w:r>
          </w:p>
          <w:p>
            <w:pPr>
              <w:spacing w:before="114" w:line="332" w:lineRule="auto"/>
              <w:ind w:left="115" w:right="106"/>
              <w:outlineLvl w:val="9"/>
              <w:rPr>
                <w:rFonts w:ascii="宋体" w:hAnsi="宋体" w:eastAsia="宋体" w:cs="宋体"/>
                <w:sz w:val="20"/>
                <w:szCs w:val="20"/>
              </w:rPr>
            </w:pPr>
            <w:r>
              <w:rPr>
                <w:rFonts w:ascii="宋体" w:hAnsi="宋体" w:eastAsia="宋体" w:cs="宋体"/>
                <w:spacing w:val="21"/>
                <w:sz w:val="20"/>
                <w:szCs w:val="20"/>
              </w:rPr>
              <w:t>教</w:t>
            </w:r>
            <w:r>
              <w:rPr>
                <w:rFonts w:ascii="宋体" w:hAnsi="宋体" w:eastAsia="宋体" w:cs="宋体"/>
                <w:spacing w:val="13"/>
                <w:sz w:val="20"/>
                <w:szCs w:val="20"/>
              </w:rPr>
              <w:t>师上课“五带”到堂情</w:t>
            </w:r>
            <w:r>
              <w:rPr>
                <w:rFonts w:ascii="宋体" w:hAnsi="宋体" w:eastAsia="宋体" w:cs="宋体"/>
                <w:sz w:val="20"/>
                <w:szCs w:val="20"/>
              </w:rPr>
              <w:t xml:space="preserve"> </w:t>
            </w:r>
            <w:r>
              <w:rPr>
                <w:rFonts w:ascii="宋体" w:hAnsi="宋体" w:eastAsia="宋体" w:cs="宋体"/>
                <w:spacing w:val="-1"/>
                <w:sz w:val="20"/>
                <w:szCs w:val="20"/>
              </w:rPr>
              <w:t>况</w:t>
            </w:r>
            <w:r>
              <w:rPr>
                <w:rFonts w:ascii="宋体" w:hAnsi="宋体" w:eastAsia="宋体" w:cs="宋体"/>
                <w:sz w:val="20"/>
                <w:szCs w:val="20"/>
              </w:rPr>
              <w:t>；</w:t>
            </w:r>
          </w:p>
          <w:p>
            <w:pPr>
              <w:spacing w:line="342" w:lineRule="auto"/>
              <w:ind w:left="113" w:right="212" w:hanging="1"/>
              <w:outlineLvl w:val="9"/>
              <w:rPr>
                <w:rFonts w:ascii="宋体" w:hAnsi="宋体" w:eastAsia="宋体" w:cs="宋体"/>
                <w:sz w:val="20"/>
                <w:szCs w:val="20"/>
              </w:rPr>
            </w:pPr>
            <w:r>
              <w:rPr>
                <w:rFonts w:ascii="宋体" w:hAnsi="宋体" w:eastAsia="宋体" w:cs="宋体"/>
                <w:spacing w:val="8"/>
                <w:sz w:val="20"/>
                <w:szCs w:val="20"/>
              </w:rPr>
              <w:t>课</w:t>
            </w:r>
            <w:r>
              <w:rPr>
                <w:rFonts w:ascii="宋体" w:hAnsi="宋体" w:eastAsia="宋体" w:cs="宋体"/>
                <w:spacing w:val="4"/>
                <w:sz w:val="20"/>
                <w:szCs w:val="20"/>
              </w:rPr>
              <w:t>程教学进度执行情况；</w:t>
            </w:r>
            <w:r>
              <w:rPr>
                <w:rFonts w:ascii="宋体" w:hAnsi="宋体" w:eastAsia="宋体" w:cs="宋体"/>
                <w:sz w:val="20"/>
                <w:szCs w:val="20"/>
              </w:rPr>
              <w:t xml:space="preserve"> </w:t>
            </w:r>
            <w:r>
              <w:rPr>
                <w:rFonts w:ascii="宋体" w:hAnsi="宋体" w:eastAsia="宋体" w:cs="宋体"/>
                <w:spacing w:val="14"/>
                <w:sz w:val="20"/>
                <w:szCs w:val="20"/>
              </w:rPr>
              <w:t>作</w:t>
            </w:r>
            <w:r>
              <w:rPr>
                <w:rFonts w:ascii="宋体" w:hAnsi="宋体" w:eastAsia="宋体" w:cs="宋体"/>
                <w:spacing w:val="7"/>
                <w:sz w:val="20"/>
                <w:szCs w:val="20"/>
              </w:rPr>
              <w:t>业布置与批阅情况；</w:t>
            </w:r>
          </w:p>
          <w:p>
            <w:pPr>
              <w:spacing w:line="271" w:lineRule="auto"/>
              <w:outlineLvl w:val="9"/>
            </w:pPr>
          </w:p>
          <w:p>
            <w:pPr>
              <w:spacing w:before="65" w:line="224" w:lineRule="auto"/>
              <w:ind w:left="117"/>
              <w:outlineLvl w:val="9"/>
              <w:rPr>
                <w:rFonts w:ascii="宋体" w:hAnsi="宋体" w:eastAsia="宋体" w:cs="宋体"/>
                <w:sz w:val="20"/>
                <w:szCs w:val="20"/>
              </w:rPr>
            </w:pPr>
            <w:r>
              <w:rPr>
                <w:rFonts w:ascii="宋体" w:hAnsi="宋体" w:eastAsia="宋体" w:cs="宋体"/>
                <w:spacing w:val="7"/>
                <w:sz w:val="20"/>
                <w:szCs w:val="20"/>
              </w:rPr>
              <w:t>师</w:t>
            </w:r>
            <w:r>
              <w:rPr>
                <w:rFonts w:ascii="宋体" w:hAnsi="宋体" w:eastAsia="宋体" w:cs="宋体"/>
                <w:spacing w:val="6"/>
                <w:sz w:val="20"/>
                <w:szCs w:val="20"/>
              </w:rPr>
              <w:t>生座谈会。</w:t>
            </w:r>
          </w:p>
        </w:tc>
        <w:tc>
          <w:tcPr>
            <w:tcW w:w="3336" w:type="dxa"/>
          </w:tcPr>
          <w:p>
            <w:pPr>
              <w:spacing w:before="110" w:line="332" w:lineRule="auto"/>
              <w:ind w:left="114" w:right="110" w:firstLine="2"/>
              <w:outlineLvl w:val="9"/>
              <w:rPr>
                <w:rFonts w:ascii="宋体" w:hAnsi="宋体" w:eastAsia="宋体" w:cs="宋体"/>
                <w:sz w:val="20"/>
                <w:szCs w:val="20"/>
              </w:rPr>
            </w:pPr>
            <w:r>
              <w:rPr>
                <w:rFonts w:ascii="宋体" w:hAnsi="宋体" w:eastAsia="宋体" w:cs="宋体"/>
                <w:spacing w:val="7"/>
                <w:sz w:val="20"/>
                <w:szCs w:val="20"/>
              </w:rPr>
              <w:t>教学计划执行好，变动程序规范</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6"/>
                <w:sz w:val="20"/>
                <w:szCs w:val="20"/>
              </w:rPr>
              <w:t>手续齐全</w:t>
            </w:r>
            <w:r>
              <w:rPr>
                <w:rFonts w:ascii="宋体" w:hAnsi="宋体" w:eastAsia="宋体" w:cs="宋体"/>
                <w:spacing w:val="5"/>
                <w:sz w:val="20"/>
                <w:szCs w:val="20"/>
              </w:rPr>
              <w:t>；</w:t>
            </w:r>
          </w:p>
          <w:p>
            <w:pPr>
              <w:spacing w:before="1" w:line="332" w:lineRule="auto"/>
              <w:ind w:left="113" w:right="54" w:hanging="9"/>
              <w:outlineLvl w:val="9"/>
              <w:rPr>
                <w:rFonts w:ascii="宋体" w:hAnsi="宋体" w:eastAsia="宋体" w:cs="宋体"/>
                <w:sz w:val="20"/>
                <w:szCs w:val="20"/>
              </w:rPr>
            </w:pPr>
            <w:r>
              <w:rPr>
                <w:rFonts w:ascii="宋体" w:hAnsi="宋体" w:eastAsia="宋体" w:cs="宋体"/>
                <w:spacing w:val="15"/>
                <w:sz w:val="20"/>
                <w:szCs w:val="20"/>
              </w:rPr>
              <w:t>“五带”(教材、教学大纲、进</w:t>
            </w:r>
            <w:r>
              <w:rPr>
                <w:rFonts w:ascii="宋体" w:hAnsi="宋体" w:eastAsia="宋体" w:cs="宋体"/>
                <w:spacing w:val="12"/>
                <w:sz w:val="20"/>
                <w:szCs w:val="20"/>
              </w:rPr>
              <w:t>度</w:t>
            </w:r>
            <w:r>
              <w:rPr>
                <w:rFonts w:ascii="宋体" w:hAnsi="宋体" w:eastAsia="宋体" w:cs="宋体"/>
                <w:sz w:val="20"/>
                <w:szCs w:val="20"/>
              </w:rPr>
              <w:t xml:space="preserve"> </w:t>
            </w:r>
            <w:r>
              <w:rPr>
                <w:rFonts w:ascii="宋体" w:hAnsi="宋体" w:eastAsia="宋体" w:cs="宋体"/>
                <w:spacing w:val="-10"/>
                <w:sz w:val="20"/>
                <w:szCs w:val="20"/>
              </w:rPr>
              <w:t>表</w:t>
            </w:r>
            <w:r>
              <w:rPr>
                <w:rFonts w:ascii="宋体" w:hAnsi="宋体" w:eastAsia="宋体" w:cs="宋体"/>
                <w:spacing w:val="-9"/>
                <w:sz w:val="20"/>
                <w:szCs w:val="20"/>
              </w:rPr>
              <w:t>、</w:t>
            </w:r>
            <w:r>
              <w:rPr>
                <w:rFonts w:ascii="宋体" w:hAnsi="宋体" w:eastAsia="宋体" w:cs="宋体"/>
                <w:spacing w:val="-5"/>
                <w:sz w:val="20"/>
                <w:szCs w:val="20"/>
              </w:rPr>
              <w:t xml:space="preserve">教案、点名册)到课堂率 </w:t>
            </w:r>
            <w:r>
              <w:rPr>
                <w:rFonts w:ascii="Times New Roman" w:hAnsi="Times New Roman" w:eastAsia="Times New Roman" w:cs="Times New Roman"/>
                <w:spacing w:val="-5"/>
                <w:sz w:val="20"/>
                <w:szCs w:val="20"/>
              </w:rPr>
              <w:t>100%</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2"/>
                <w:sz w:val="20"/>
                <w:szCs w:val="20"/>
              </w:rPr>
              <w:t>教</w:t>
            </w:r>
            <w:r>
              <w:rPr>
                <w:rFonts w:ascii="宋体" w:hAnsi="宋体" w:eastAsia="宋体" w:cs="宋体"/>
                <w:spacing w:val="10"/>
                <w:sz w:val="20"/>
                <w:szCs w:val="20"/>
              </w:rPr>
              <w:t>学</w:t>
            </w:r>
            <w:r>
              <w:rPr>
                <w:rFonts w:ascii="宋体" w:hAnsi="宋体" w:eastAsia="宋体" w:cs="宋体"/>
                <w:spacing w:val="6"/>
                <w:sz w:val="20"/>
                <w:szCs w:val="20"/>
              </w:rPr>
              <w:t>日历 (进度表) 填写规范，实</w:t>
            </w:r>
            <w:r>
              <w:rPr>
                <w:rFonts w:ascii="宋体" w:hAnsi="宋体" w:eastAsia="宋体" w:cs="宋体"/>
                <w:sz w:val="20"/>
                <w:szCs w:val="20"/>
              </w:rPr>
              <w:t xml:space="preserve"> </w:t>
            </w:r>
            <w:r>
              <w:rPr>
                <w:rFonts w:ascii="宋体" w:hAnsi="宋体" w:eastAsia="宋体" w:cs="宋体"/>
                <w:spacing w:val="14"/>
                <w:sz w:val="20"/>
                <w:szCs w:val="20"/>
              </w:rPr>
              <w:t>际</w:t>
            </w:r>
            <w:r>
              <w:rPr>
                <w:rFonts w:ascii="宋体" w:hAnsi="宋体" w:eastAsia="宋体" w:cs="宋体"/>
                <w:spacing w:val="8"/>
                <w:sz w:val="20"/>
                <w:szCs w:val="20"/>
              </w:rPr>
              <w:t>授课进度与计划安排一致；</w:t>
            </w:r>
          </w:p>
          <w:p>
            <w:pPr>
              <w:spacing w:before="1" w:line="332" w:lineRule="auto"/>
              <w:ind w:left="116" w:right="104" w:hanging="1"/>
              <w:outlineLvl w:val="9"/>
              <w:rPr>
                <w:rFonts w:ascii="宋体" w:hAnsi="宋体" w:eastAsia="宋体" w:cs="宋体"/>
                <w:sz w:val="20"/>
                <w:szCs w:val="20"/>
              </w:rPr>
            </w:pPr>
            <w:r>
              <w:rPr>
                <w:rFonts w:ascii="宋体" w:hAnsi="宋体" w:eastAsia="宋体" w:cs="宋体"/>
                <w:spacing w:val="13"/>
                <w:sz w:val="20"/>
                <w:szCs w:val="20"/>
              </w:rPr>
              <w:t>作</w:t>
            </w:r>
            <w:r>
              <w:rPr>
                <w:rFonts w:ascii="宋体" w:hAnsi="宋体" w:eastAsia="宋体" w:cs="宋体"/>
                <w:spacing w:val="8"/>
                <w:sz w:val="20"/>
                <w:szCs w:val="20"/>
              </w:rPr>
              <w:t>业数量合理，批阅及时认真；</w:t>
            </w:r>
            <w:r>
              <w:rPr>
                <w:rFonts w:ascii="宋体" w:hAnsi="宋体" w:eastAsia="宋体" w:cs="宋体"/>
                <w:sz w:val="20"/>
                <w:szCs w:val="20"/>
              </w:rPr>
              <w:t xml:space="preserve">  </w:t>
            </w:r>
            <w:r>
              <w:rPr>
                <w:rFonts w:ascii="宋体" w:hAnsi="宋体" w:eastAsia="宋体" w:cs="宋体"/>
                <w:spacing w:val="11"/>
                <w:sz w:val="20"/>
                <w:szCs w:val="20"/>
              </w:rPr>
              <w:t>教</w:t>
            </w:r>
            <w:r>
              <w:rPr>
                <w:rFonts w:ascii="宋体" w:hAnsi="宋体" w:eastAsia="宋体" w:cs="宋体"/>
                <w:spacing w:val="7"/>
                <w:sz w:val="20"/>
                <w:szCs w:val="20"/>
              </w:rPr>
              <w:t>学检查工作组织、检查记录、信</w:t>
            </w:r>
            <w:r>
              <w:rPr>
                <w:rFonts w:ascii="宋体" w:hAnsi="宋体" w:eastAsia="宋体" w:cs="宋体"/>
                <w:sz w:val="20"/>
                <w:szCs w:val="20"/>
              </w:rPr>
              <w:t xml:space="preserve"> </w:t>
            </w:r>
            <w:r>
              <w:rPr>
                <w:rFonts w:ascii="宋体" w:hAnsi="宋体" w:eastAsia="宋体" w:cs="宋体"/>
                <w:spacing w:val="11"/>
                <w:sz w:val="20"/>
                <w:szCs w:val="20"/>
              </w:rPr>
              <w:t>息</w:t>
            </w:r>
            <w:r>
              <w:rPr>
                <w:rFonts w:ascii="宋体" w:hAnsi="宋体" w:eastAsia="宋体" w:cs="宋体"/>
                <w:spacing w:val="8"/>
                <w:sz w:val="20"/>
                <w:szCs w:val="20"/>
              </w:rPr>
              <w:t>反馈与处理结果材料完整；</w:t>
            </w:r>
          </w:p>
          <w:p>
            <w:pPr>
              <w:spacing w:line="224" w:lineRule="auto"/>
              <w:ind w:left="122"/>
              <w:outlineLvl w:val="9"/>
              <w:rPr>
                <w:rFonts w:ascii="宋体" w:hAnsi="宋体" w:eastAsia="宋体" w:cs="宋体"/>
                <w:sz w:val="20"/>
                <w:szCs w:val="20"/>
              </w:rPr>
            </w:pPr>
            <w:r>
              <w:rPr>
                <w:rFonts w:ascii="宋体" w:hAnsi="宋体" w:eastAsia="宋体" w:cs="宋体"/>
                <w:spacing w:val="10"/>
                <w:sz w:val="20"/>
                <w:szCs w:val="20"/>
              </w:rPr>
              <w:t>召</w:t>
            </w:r>
            <w:r>
              <w:rPr>
                <w:rFonts w:ascii="宋体" w:hAnsi="宋体" w:eastAsia="宋体" w:cs="宋体"/>
                <w:spacing w:val="6"/>
                <w:sz w:val="20"/>
                <w:szCs w:val="20"/>
              </w:rPr>
              <w:t>开师生座谈会。</w:t>
            </w:r>
          </w:p>
        </w:tc>
        <w:tc>
          <w:tcPr>
            <w:tcW w:w="788" w:type="dxa"/>
          </w:tcPr>
          <w:p>
            <w:pPr>
              <w:spacing w:before="110"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1" w:line="296" w:lineRule="auto"/>
              <w:ind w:left="113" w:right="128" w:firstLine="2"/>
              <w:outlineLvl w:val="9"/>
              <w:rPr>
                <w:rFonts w:ascii="宋体" w:hAnsi="宋体" w:eastAsia="宋体" w:cs="宋体"/>
                <w:sz w:val="20"/>
                <w:szCs w:val="20"/>
              </w:rPr>
            </w:pPr>
            <w:r>
              <w:rPr>
                <w:rFonts w:ascii="宋体" w:hAnsi="宋体" w:eastAsia="宋体" w:cs="宋体"/>
                <w:spacing w:val="12"/>
                <w:sz w:val="20"/>
                <w:szCs w:val="20"/>
              </w:rPr>
              <w:t>教</w:t>
            </w:r>
            <w:r>
              <w:rPr>
                <w:rFonts w:ascii="宋体" w:hAnsi="宋体" w:eastAsia="宋体" w:cs="宋体"/>
                <w:spacing w:val="10"/>
                <w:sz w:val="20"/>
                <w:szCs w:val="20"/>
              </w:rPr>
              <w:t>学</w:t>
            </w:r>
            <w:r>
              <w:rPr>
                <w:rFonts w:ascii="宋体" w:hAnsi="宋体" w:eastAsia="宋体" w:cs="宋体"/>
                <w:spacing w:val="6"/>
                <w:sz w:val="20"/>
                <w:szCs w:val="20"/>
              </w:rPr>
              <w:t>计划变动程序不规范、手续不齐全，</w:t>
            </w:r>
            <w:r>
              <w:rPr>
                <w:rFonts w:ascii="宋体" w:hAnsi="宋体" w:eastAsia="宋体" w:cs="宋体"/>
                <w:sz w:val="20"/>
                <w:szCs w:val="20"/>
              </w:rPr>
              <w:t xml:space="preserve"> </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z w:val="20"/>
                <w:szCs w:val="20"/>
              </w:rPr>
              <w:t>门课；</w:t>
            </w:r>
          </w:p>
          <w:p>
            <w:pPr>
              <w:spacing w:before="40" w:line="332" w:lineRule="auto"/>
              <w:ind w:left="116" w:right="102"/>
              <w:outlineLvl w:val="9"/>
              <w:rPr>
                <w:rFonts w:ascii="宋体" w:hAnsi="宋体" w:eastAsia="宋体" w:cs="宋体"/>
                <w:sz w:val="20"/>
                <w:szCs w:val="20"/>
              </w:rPr>
            </w:pPr>
            <w:r>
              <w:rPr>
                <w:rFonts w:ascii="宋体" w:hAnsi="宋体" w:eastAsia="宋体" w:cs="宋体"/>
                <w:spacing w:val="5"/>
                <w:sz w:val="20"/>
                <w:szCs w:val="20"/>
              </w:rPr>
              <w:t xml:space="preserve">教师“五带”到课堂率小于 </w:t>
            </w:r>
            <w:r>
              <w:rPr>
                <w:rFonts w:ascii="Times New Roman" w:hAnsi="Times New Roman" w:eastAsia="Times New Roman" w:cs="Times New Roman"/>
                <w:spacing w:val="5"/>
                <w:sz w:val="20"/>
                <w:szCs w:val="20"/>
              </w:rPr>
              <w:t xml:space="preserve">100% </w:t>
            </w:r>
            <w:r>
              <w:rPr>
                <w:rFonts w:ascii="宋体" w:hAnsi="宋体" w:eastAsia="宋体" w:cs="宋体"/>
                <w:spacing w:val="5"/>
                <w:sz w:val="20"/>
                <w:szCs w:val="20"/>
              </w:rPr>
              <w:t>，计</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line="281" w:lineRule="exact"/>
              <w:ind w:left="116"/>
              <w:outlineLvl w:val="9"/>
              <w:rPr>
                <w:rFonts w:ascii="宋体" w:hAnsi="宋体" w:eastAsia="宋体" w:cs="宋体"/>
                <w:sz w:val="20"/>
                <w:szCs w:val="20"/>
              </w:rPr>
            </w:pPr>
            <w:r>
              <w:rPr>
                <w:rFonts w:ascii="宋体" w:hAnsi="宋体" w:eastAsia="宋体" w:cs="宋体"/>
                <w:spacing w:val="8"/>
                <w:position w:val="1"/>
                <w:sz w:val="20"/>
                <w:szCs w:val="20"/>
              </w:rPr>
              <w:t>教学</w:t>
            </w:r>
            <w:r>
              <w:rPr>
                <w:rFonts w:ascii="宋体" w:hAnsi="宋体" w:eastAsia="宋体" w:cs="宋体"/>
                <w:spacing w:val="6"/>
                <w:position w:val="1"/>
                <w:sz w:val="20"/>
                <w:szCs w:val="20"/>
              </w:rPr>
              <w:t>日</w:t>
            </w:r>
            <w:r>
              <w:rPr>
                <w:rFonts w:ascii="宋体" w:hAnsi="宋体" w:eastAsia="宋体" w:cs="宋体"/>
                <w:spacing w:val="4"/>
                <w:position w:val="1"/>
                <w:sz w:val="20"/>
                <w:szCs w:val="20"/>
              </w:rPr>
              <w:t>历填写不规范，计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门课；</w:t>
            </w:r>
          </w:p>
          <w:p>
            <w:pPr>
              <w:spacing w:before="117" w:line="332" w:lineRule="auto"/>
              <w:ind w:left="106" w:right="101" w:firstLine="12"/>
              <w:outlineLvl w:val="9"/>
              <w:rPr>
                <w:rFonts w:ascii="宋体" w:hAnsi="宋体" w:eastAsia="宋体" w:cs="宋体"/>
                <w:sz w:val="20"/>
                <w:szCs w:val="20"/>
              </w:rPr>
            </w:pPr>
            <w:r>
              <w:rPr>
                <w:rFonts w:ascii="宋体" w:hAnsi="宋体" w:eastAsia="宋体" w:cs="宋体"/>
                <w:spacing w:val="2"/>
                <w:sz w:val="20"/>
                <w:szCs w:val="20"/>
              </w:rPr>
              <w:t>实际授</w:t>
            </w:r>
            <w:r>
              <w:rPr>
                <w:rFonts w:ascii="宋体" w:hAnsi="宋体" w:eastAsia="宋体" w:cs="宋体"/>
                <w:spacing w:val="1"/>
                <w:sz w:val="20"/>
                <w:szCs w:val="20"/>
              </w:rPr>
              <w:t xml:space="preserve">课进度较计划滞后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节课，计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r>
              <w:rPr>
                <w:rFonts w:ascii="宋体" w:hAnsi="宋体" w:eastAsia="宋体" w:cs="宋体"/>
                <w:sz w:val="20"/>
                <w:szCs w:val="20"/>
              </w:rPr>
              <w:t xml:space="preserve"> </w:t>
            </w:r>
            <w:r>
              <w:rPr>
                <w:rFonts w:ascii="Times New Roman" w:hAnsi="Times New Roman" w:eastAsia="Times New Roman" w:cs="Times New Roman"/>
                <w:spacing w:val="8"/>
                <w:sz w:val="20"/>
                <w:szCs w:val="20"/>
              </w:rPr>
              <w:t>/</w:t>
            </w:r>
            <w:r>
              <w:rPr>
                <w:rFonts w:ascii="宋体" w:hAnsi="宋体" w:eastAsia="宋体" w:cs="宋体"/>
                <w:spacing w:val="8"/>
                <w:sz w:val="20"/>
                <w:szCs w:val="20"/>
              </w:rPr>
              <w:t>门</w:t>
            </w:r>
            <w:r>
              <w:rPr>
                <w:rFonts w:ascii="宋体" w:hAnsi="宋体" w:eastAsia="宋体" w:cs="宋体"/>
                <w:spacing w:val="6"/>
                <w:sz w:val="20"/>
                <w:szCs w:val="20"/>
              </w:rPr>
              <w:t>课</w:t>
            </w:r>
            <w:r>
              <w:rPr>
                <w:rFonts w:ascii="宋体" w:hAnsi="宋体" w:eastAsia="宋体" w:cs="宋体"/>
                <w:spacing w:val="4"/>
                <w:sz w:val="20"/>
                <w:szCs w:val="20"/>
              </w:rPr>
              <w:t xml:space="preserve">；滞后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节课，计</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line="332" w:lineRule="auto"/>
              <w:ind w:left="116" w:right="35" w:hanging="2"/>
              <w:outlineLvl w:val="9"/>
              <w:rPr>
                <w:rFonts w:ascii="宋体" w:hAnsi="宋体" w:eastAsia="宋体" w:cs="宋体"/>
                <w:sz w:val="20"/>
                <w:szCs w:val="20"/>
              </w:rPr>
            </w:pPr>
            <w:r>
              <w:rPr>
                <w:rFonts w:ascii="宋体" w:hAnsi="宋体" w:eastAsia="宋体" w:cs="宋体"/>
                <w:spacing w:val="-2"/>
                <w:sz w:val="20"/>
                <w:szCs w:val="20"/>
              </w:rPr>
              <w:t xml:space="preserve">作业数量少于每学分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次，或批</w:t>
            </w:r>
            <w:r>
              <w:rPr>
                <w:rFonts w:ascii="宋体" w:hAnsi="宋体" w:eastAsia="宋体" w:cs="宋体"/>
                <w:spacing w:val="-1"/>
                <w:sz w:val="20"/>
                <w:szCs w:val="20"/>
              </w:rPr>
              <w:t>阅不及时、</w:t>
            </w:r>
            <w:r>
              <w:rPr>
                <w:rFonts w:ascii="宋体" w:hAnsi="宋体" w:eastAsia="宋体" w:cs="宋体"/>
                <w:sz w:val="20"/>
                <w:szCs w:val="20"/>
              </w:rPr>
              <w:t xml:space="preserve"> </w:t>
            </w:r>
            <w:r>
              <w:rPr>
                <w:rFonts w:ascii="宋体" w:hAnsi="宋体" w:eastAsia="宋体" w:cs="宋体"/>
                <w:spacing w:val="3"/>
                <w:sz w:val="20"/>
                <w:szCs w:val="20"/>
              </w:rPr>
              <w:t>不</w:t>
            </w:r>
            <w:r>
              <w:rPr>
                <w:rFonts w:ascii="宋体" w:hAnsi="宋体" w:eastAsia="宋体" w:cs="宋体"/>
                <w:spacing w:val="2"/>
                <w:sz w:val="20"/>
                <w:szCs w:val="20"/>
              </w:rPr>
              <w:t>认真，计</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门课；</w:t>
            </w:r>
          </w:p>
          <w:p>
            <w:pPr>
              <w:spacing w:line="332" w:lineRule="auto"/>
              <w:ind w:left="117" w:right="105" w:hanging="2"/>
              <w:outlineLvl w:val="9"/>
              <w:rPr>
                <w:rFonts w:ascii="宋体" w:hAnsi="宋体" w:eastAsia="宋体" w:cs="宋体"/>
                <w:sz w:val="20"/>
                <w:szCs w:val="20"/>
              </w:rPr>
            </w:pPr>
            <w:r>
              <w:rPr>
                <w:rFonts w:ascii="宋体" w:hAnsi="宋体" w:eastAsia="宋体" w:cs="宋体"/>
                <w:spacing w:val="21"/>
                <w:sz w:val="20"/>
                <w:szCs w:val="20"/>
              </w:rPr>
              <w:t>无</w:t>
            </w:r>
            <w:r>
              <w:rPr>
                <w:rFonts w:ascii="宋体" w:hAnsi="宋体" w:eastAsia="宋体" w:cs="宋体"/>
                <w:spacing w:val="20"/>
                <w:sz w:val="20"/>
                <w:szCs w:val="20"/>
              </w:rPr>
              <w:t>教学检查记录、无信息反馈与处理结</w:t>
            </w:r>
            <w:r>
              <w:rPr>
                <w:rFonts w:ascii="宋体" w:hAnsi="宋体" w:eastAsia="宋体" w:cs="宋体"/>
                <w:sz w:val="20"/>
                <w:szCs w:val="20"/>
              </w:rPr>
              <w:t xml:space="preserve"> </w:t>
            </w:r>
            <w:r>
              <w:rPr>
                <w:rFonts w:ascii="宋体" w:hAnsi="宋体" w:eastAsia="宋体" w:cs="宋体"/>
                <w:spacing w:val="8"/>
                <w:sz w:val="20"/>
                <w:szCs w:val="20"/>
              </w:rPr>
              <w:t>果</w:t>
            </w:r>
            <w:r>
              <w:rPr>
                <w:rFonts w:ascii="宋体" w:hAnsi="宋体" w:eastAsia="宋体" w:cs="宋体"/>
                <w:spacing w:val="4"/>
                <w:sz w:val="20"/>
                <w:szCs w:val="20"/>
              </w:rPr>
              <w:t>，计</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p>
          <w:p>
            <w:pPr>
              <w:spacing w:before="1" w:line="280" w:lineRule="auto"/>
              <w:ind w:left="114" w:right="103" w:firstLine="2"/>
              <w:outlineLvl w:val="9"/>
              <w:rPr>
                <w:rFonts w:ascii="宋体" w:hAnsi="宋体" w:eastAsia="宋体" w:cs="宋体"/>
                <w:sz w:val="20"/>
                <w:szCs w:val="20"/>
              </w:rPr>
            </w:pPr>
            <w:r>
              <w:rPr>
                <w:rFonts w:ascii="宋体" w:hAnsi="宋体" w:eastAsia="宋体" w:cs="宋体"/>
                <w:spacing w:val="8"/>
                <w:sz w:val="20"/>
                <w:szCs w:val="20"/>
              </w:rPr>
              <w:t>未召开师生座谈会、或座谈会无记录，</w:t>
            </w:r>
            <w:r>
              <w:rPr>
                <w:rFonts w:ascii="宋体" w:hAnsi="宋体" w:eastAsia="宋体" w:cs="宋体"/>
                <w:spacing w:val="6"/>
                <w:sz w:val="20"/>
                <w:szCs w:val="20"/>
              </w:rPr>
              <w:t>计</w:t>
            </w:r>
            <w:r>
              <w:rPr>
                <w:rFonts w:ascii="宋体" w:hAnsi="宋体" w:eastAsia="宋体" w:cs="宋体"/>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tc>
        <w:tc>
          <w:tcPr>
            <w:tcW w:w="1416" w:type="dxa"/>
          </w:tcPr>
          <w:p>
            <w:pPr>
              <w:tabs>
                <w:tab w:val="left" w:pos="225"/>
              </w:tabs>
              <w:spacing w:before="109" w:line="338"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5"/>
                <w:sz w:val="20"/>
                <w:szCs w:val="20"/>
              </w:rPr>
              <w:t>(</w:t>
            </w:r>
            <w:r>
              <w:rPr>
                <w:rFonts w:ascii="宋体" w:hAnsi="宋体" w:eastAsia="宋体" w:cs="宋体"/>
                <w:spacing w:val="-12"/>
                <w:sz w:val="20"/>
                <w:szCs w:val="20"/>
              </w:rPr>
              <w:t xml:space="preserve"> 抽 查 </w:t>
            </w:r>
            <w:r>
              <w:rPr>
                <w:rFonts w:ascii="Times New Roman" w:hAnsi="Times New Roman" w:eastAsia="Times New Roman" w:cs="Times New Roman"/>
                <w:spacing w:val="-12"/>
                <w:sz w:val="20"/>
                <w:szCs w:val="20"/>
              </w:rPr>
              <w:t xml:space="preserve">5  </w:t>
            </w:r>
            <w:r>
              <w:rPr>
                <w:rFonts w:ascii="宋体" w:hAnsi="宋体" w:eastAsia="宋体" w:cs="宋体"/>
                <w:spacing w:val="-12"/>
                <w:sz w:val="20"/>
                <w:szCs w:val="20"/>
              </w:rPr>
              <w:t>门</w:t>
            </w:r>
            <w:r>
              <w:rPr>
                <w:rFonts w:ascii="宋体" w:hAnsi="宋体" w:eastAsia="宋体" w:cs="宋体"/>
                <w:sz w:val="20"/>
                <w:szCs w:val="20"/>
              </w:rPr>
              <w:t xml:space="preserve"> </w:t>
            </w:r>
            <w:r>
              <w:rPr>
                <w:rFonts w:ascii="宋体" w:hAnsi="宋体" w:eastAsia="宋体" w:cs="宋体"/>
                <w:spacing w:val="1"/>
                <w:sz w:val="20"/>
                <w:szCs w:val="20"/>
              </w:rPr>
              <w:t>课</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763" w:type="dxa"/>
            <w:vMerge w:val="continue"/>
            <w:tcBorders>
              <w:top w:val="nil"/>
            </w:tcBorders>
            <w:textDirection w:val="tbRlV"/>
          </w:tcPr>
          <w:p>
            <w:pPr>
              <w:outlineLvl w:val="9"/>
            </w:pPr>
          </w:p>
        </w:tc>
        <w:tc>
          <w:tcPr>
            <w:tcW w:w="1322" w:type="dxa"/>
          </w:tcPr>
          <w:p>
            <w:pPr>
              <w:spacing w:line="254" w:lineRule="auto"/>
              <w:outlineLvl w:val="9"/>
            </w:pPr>
          </w:p>
          <w:p>
            <w:pPr>
              <w:spacing w:line="254" w:lineRule="auto"/>
              <w:outlineLvl w:val="9"/>
            </w:pPr>
          </w:p>
          <w:p>
            <w:pPr>
              <w:spacing w:line="254"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期</w:t>
            </w:r>
            <w:r>
              <w:rPr>
                <w:rFonts w:ascii="宋体" w:hAnsi="宋体" w:eastAsia="宋体" w:cs="宋体"/>
                <w:spacing w:val="6"/>
                <w:sz w:val="20"/>
                <w:szCs w:val="20"/>
              </w:rPr>
              <w:t>末检查</w:t>
            </w:r>
          </w:p>
        </w:tc>
        <w:tc>
          <w:tcPr>
            <w:tcW w:w="2579" w:type="dxa"/>
          </w:tcPr>
          <w:p>
            <w:pPr>
              <w:spacing w:before="112" w:line="228" w:lineRule="auto"/>
              <w:ind w:left="117"/>
              <w:outlineLvl w:val="9"/>
              <w:rPr>
                <w:rFonts w:ascii="宋体" w:hAnsi="宋体" w:eastAsia="宋体" w:cs="宋体"/>
                <w:sz w:val="20"/>
                <w:szCs w:val="20"/>
              </w:rPr>
            </w:pPr>
            <w:r>
              <w:rPr>
                <w:rFonts w:ascii="宋体" w:hAnsi="宋体" w:eastAsia="宋体" w:cs="宋体"/>
                <w:spacing w:val="6"/>
                <w:sz w:val="20"/>
                <w:szCs w:val="20"/>
              </w:rPr>
              <w:t>师</w:t>
            </w:r>
            <w:r>
              <w:rPr>
                <w:rFonts w:ascii="宋体" w:hAnsi="宋体" w:eastAsia="宋体" w:cs="宋体"/>
                <w:spacing w:val="5"/>
                <w:sz w:val="20"/>
                <w:szCs w:val="20"/>
              </w:rPr>
              <w:t>德师风；</w:t>
            </w:r>
          </w:p>
          <w:p>
            <w:pPr>
              <w:spacing w:before="113" w:line="230" w:lineRule="auto"/>
              <w:ind w:left="115"/>
              <w:outlineLvl w:val="9"/>
              <w:rPr>
                <w:rFonts w:ascii="宋体" w:hAnsi="宋体" w:eastAsia="宋体" w:cs="宋体"/>
                <w:sz w:val="20"/>
                <w:szCs w:val="20"/>
              </w:rPr>
            </w:pPr>
            <w:r>
              <w:rPr>
                <w:rFonts w:ascii="宋体" w:hAnsi="宋体" w:eastAsia="宋体" w:cs="宋体"/>
                <w:spacing w:val="7"/>
                <w:sz w:val="20"/>
                <w:szCs w:val="20"/>
              </w:rPr>
              <w:t>调、停课情况</w:t>
            </w:r>
            <w:r>
              <w:rPr>
                <w:rFonts w:ascii="宋体" w:hAnsi="宋体" w:eastAsia="宋体" w:cs="宋体"/>
                <w:spacing w:val="5"/>
                <w:sz w:val="20"/>
                <w:szCs w:val="20"/>
              </w:rPr>
              <w:t>；</w:t>
            </w:r>
          </w:p>
          <w:p>
            <w:pPr>
              <w:spacing w:before="110" w:line="228" w:lineRule="auto"/>
              <w:ind w:left="116"/>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学任务完成情况；</w:t>
            </w:r>
          </w:p>
          <w:p>
            <w:pPr>
              <w:spacing w:before="113" w:line="226" w:lineRule="auto"/>
              <w:ind w:left="116"/>
              <w:outlineLvl w:val="9"/>
              <w:rPr>
                <w:rFonts w:ascii="宋体" w:hAnsi="宋体" w:eastAsia="宋体" w:cs="宋体"/>
                <w:sz w:val="20"/>
                <w:szCs w:val="20"/>
              </w:rPr>
            </w:pPr>
            <w:r>
              <w:rPr>
                <w:rFonts w:ascii="宋体" w:hAnsi="宋体" w:eastAsia="宋体" w:cs="宋体"/>
                <w:spacing w:val="12"/>
                <w:sz w:val="20"/>
                <w:szCs w:val="20"/>
              </w:rPr>
              <w:t>教</w:t>
            </w:r>
            <w:r>
              <w:rPr>
                <w:rFonts w:ascii="宋体" w:hAnsi="宋体" w:eastAsia="宋体" w:cs="宋体"/>
                <w:spacing w:val="7"/>
                <w:sz w:val="20"/>
                <w:szCs w:val="20"/>
              </w:rPr>
              <w:t>学评价、教学效果，</w:t>
            </w:r>
          </w:p>
          <w:p>
            <w:pPr>
              <w:spacing w:before="115" w:line="229" w:lineRule="auto"/>
              <w:ind w:left="117"/>
              <w:outlineLvl w:val="9"/>
              <w:rPr>
                <w:rFonts w:ascii="宋体" w:hAnsi="宋体" w:eastAsia="宋体" w:cs="宋体"/>
                <w:sz w:val="20"/>
                <w:szCs w:val="20"/>
              </w:rPr>
            </w:pPr>
            <w:r>
              <w:rPr>
                <w:rFonts w:ascii="宋体" w:hAnsi="宋体" w:eastAsia="宋体" w:cs="宋体"/>
                <w:spacing w:val="36"/>
                <w:sz w:val="20"/>
                <w:szCs w:val="20"/>
              </w:rPr>
              <w:t>学</w:t>
            </w:r>
            <w:r>
              <w:rPr>
                <w:rFonts w:ascii="宋体" w:hAnsi="宋体" w:eastAsia="宋体" w:cs="宋体"/>
                <w:spacing w:val="35"/>
                <w:sz w:val="20"/>
                <w:szCs w:val="20"/>
              </w:rPr>
              <w:t>年教学评价与质量分</w:t>
            </w:r>
          </w:p>
        </w:tc>
        <w:tc>
          <w:tcPr>
            <w:tcW w:w="3336" w:type="dxa"/>
          </w:tcPr>
          <w:p>
            <w:pPr>
              <w:spacing w:before="113" w:line="332" w:lineRule="auto"/>
              <w:ind w:left="115" w:right="104"/>
              <w:outlineLvl w:val="9"/>
              <w:rPr>
                <w:rFonts w:ascii="宋体" w:hAnsi="宋体" w:eastAsia="宋体" w:cs="宋体"/>
                <w:sz w:val="20"/>
                <w:szCs w:val="20"/>
              </w:rPr>
            </w:pPr>
            <w:r>
              <w:rPr>
                <w:rFonts w:ascii="宋体" w:hAnsi="宋体" w:eastAsia="宋体" w:cs="宋体"/>
                <w:spacing w:val="24"/>
                <w:sz w:val="20"/>
                <w:szCs w:val="20"/>
              </w:rPr>
              <w:t>无</w:t>
            </w:r>
            <w:r>
              <w:rPr>
                <w:rFonts w:ascii="宋体" w:hAnsi="宋体" w:eastAsia="宋体" w:cs="宋体"/>
                <w:spacing w:val="22"/>
                <w:sz w:val="20"/>
                <w:szCs w:val="20"/>
              </w:rPr>
              <w:t>违反教师职业道德规范和校规</w:t>
            </w:r>
            <w:r>
              <w:rPr>
                <w:rFonts w:ascii="宋体" w:hAnsi="宋体" w:eastAsia="宋体" w:cs="宋体"/>
                <w:sz w:val="20"/>
                <w:szCs w:val="20"/>
              </w:rPr>
              <w:t xml:space="preserve"> </w:t>
            </w:r>
            <w:r>
              <w:rPr>
                <w:rFonts w:ascii="宋体" w:hAnsi="宋体" w:eastAsia="宋体" w:cs="宋体"/>
                <w:spacing w:val="8"/>
                <w:sz w:val="20"/>
                <w:szCs w:val="20"/>
              </w:rPr>
              <w:t>校</w:t>
            </w:r>
            <w:r>
              <w:rPr>
                <w:rFonts w:ascii="宋体" w:hAnsi="宋体" w:eastAsia="宋体" w:cs="宋体"/>
                <w:spacing w:val="5"/>
                <w:sz w:val="20"/>
                <w:szCs w:val="20"/>
              </w:rPr>
              <w:t>纪现象；</w:t>
            </w:r>
          </w:p>
          <w:p>
            <w:pPr>
              <w:spacing w:line="332" w:lineRule="auto"/>
              <w:ind w:left="114" w:right="126" w:firstLine="1"/>
              <w:outlineLvl w:val="9"/>
              <w:rPr>
                <w:rFonts w:ascii="宋体" w:hAnsi="宋体" w:eastAsia="宋体" w:cs="宋体"/>
                <w:sz w:val="20"/>
                <w:szCs w:val="20"/>
              </w:rPr>
            </w:pPr>
            <w:r>
              <w:rPr>
                <w:rFonts w:ascii="宋体" w:hAnsi="宋体" w:eastAsia="宋体" w:cs="宋体"/>
                <w:spacing w:val="6"/>
                <w:sz w:val="20"/>
                <w:szCs w:val="20"/>
              </w:rPr>
              <w:t>无不当调、停课；调课手续齐全</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补课及时</w:t>
            </w:r>
            <w:r>
              <w:rPr>
                <w:rFonts w:ascii="宋体" w:hAnsi="宋体" w:eastAsia="宋体" w:cs="宋体"/>
                <w:spacing w:val="5"/>
                <w:sz w:val="20"/>
                <w:szCs w:val="20"/>
              </w:rPr>
              <w:t>；</w:t>
            </w:r>
          </w:p>
          <w:p>
            <w:pPr>
              <w:spacing w:line="227" w:lineRule="auto"/>
              <w:ind w:left="117"/>
              <w:outlineLvl w:val="9"/>
              <w:rPr>
                <w:rFonts w:ascii="宋体" w:hAnsi="宋体" w:eastAsia="宋体" w:cs="宋体"/>
                <w:sz w:val="20"/>
                <w:szCs w:val="20"/>
              </w:rPr>
            </w:pPr>
            <w:r>
              <w:rPr>
                <w:rFonts w:ascii="宋体" w:hAnsi="宋体" w:eastAsia="宋体" w:cs="宋体"/>
                <w:spacing w:val="8"/>
                <w:sz w:val="20"/>
                <w:szCs w:val="20"/>
              </w:rPr>
              <w:t>教学任务按计划完成</w:t>
            </w:r>
            <w:r>
              <w:rPr>
                <w:rFonts w:ascii="宋体" w:hAnsi="宋体" w:eastAsia="宋体" w:cs="宋体"/>
                <w:spacing w:val="6"/>
                <w:sz w:val="20"/>
                <w:szCs w:val="20"/>
              </w:rPr>
              <w:t>；</w:t>
            </w:r>
          </w:p>
        </w:tc>
        <w:tc>
          <w:tcPr>
            <w:tcW w:w="788" w:type="dxa"/>
          </w:tcPr>
          <w:p>
            <w:pPr>
              <w:spacing w:before="113"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2" w:line="296" w:lineRule="auto"/>
              <w:ind w:left="113" w:right="105"/>
              <w:outlineLvl w:val="9"/>
              <w:rPr>
                <w:rFonts w:ascii="宋体" w:hAnsi="宋体" w:eastAsia="宋体" w:cs="宋体"/>
                <w:sz w:val="20"/>
                <w:szCs w:val="20"/>
              </w:rPr>
            </w:pPr>
            <w:r>
              <w:rPr>
                <w:rFonts w:ascii="宋体" w:hAnsi="宋体" w:eastAsia="宋体" w:cs="宋体"/>
                <w:spacing w:val="23"/>
                <w:sz w:val="20"/>
                <w:szCs w:val="20"/>
              </w:rPr>
              <w:t>违</w:t>
            </w:r>
            <w:r>
              <w:rPr>
                <w:rFonts w:ascii="宋体" w:hAnsi="宋体" w:eastAsia="宋体" w:cs="宋体"/>
                <w:spacing w:val="20"/>
                <w:sz w:val="20"/>
                <w:szCs w:val="20"/>
              </w:rPr>
              <w:t>反教师职业道德规范和校规校纪受到</w:t>
            </w:r>
            <w:r>
              <w:rPr>
                <w:rFonts w:ascii="宋体" w:hAnsi="宋体" w:eastAsia="宋体" w:cs="宋体"/>
                <w:sz w:val="20"/>
                <w:szCs w:val="20"/>
              </w:rPr>
              <w:t xml:space="preserve"> </w:t>
            </w:r>
            <w:r>
              <w:rPr>
                <w:rFonts w:ascii="宋体" w:hAnsi="宋体" w:eastAsia="宋体" w:cs="宋体"/>
                <w:spacing w:val="11"/>
                <w:sz w:val="20"/>
                <w:szCs w:val="20"/>
              </w:rPr>
              <w:t>通</w:t>
            </w:r>
            <w:r>
              <w:rPr>
                <w:rFonts w:ascii="宋体" w:hAnsi="宋体" w:eastAsia="宋体" w:cs="宋体"/>
                <w:spacing w:val="7"/>
                <w:sz w:val="20"/>
                <w:szCs w:val="20"/>
              </w:rPr>
              <w:t>报及以上处理，计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人次；</w:t>
            </w:r>
          </w:p>
          <w:p>
            <w:pPr>
              <w:spacing w:before="42" w:line="311" w:lineRule="auto"/>
              <w:ind w:left="114" w:right="476" w:hanging="1"/>
              <w:outlineLvl w:val="9"/>
              <w:rPr>
                <w:rFonts w:ascii="宋体" w:hAnsi="宋体" w:eastAsia="宋体" w:cs="宋体"/>
                <w:sz w:val="20"/>
                <w:szCs w:val="20"/>
              </w:rPr>
            </w:pPr>
            <w:r>
              <w:rPr>
                <w:rFonts w:ascii="宋体" w:hAnsi="宋体" w:eastAsia="宋体" w:cs="宋体"/>
                <w:spacing w:val="4"/>
                <w:sz w:val="20"/>
                <w:szCs w:val="20"/>
              </w:rPr>
              <w:t>被认定为不</w:t>
            </w:r>
            <w:r>
              <w:rPr>
                <w:rFonts w:ascii="宋体" w:hAnsi="宋体" w:eastAsia="宋体" w:cs="宋体"/>
                <w:spacing w:val="2"/>
                <w:sz w:val="20"/>
                <w:szCs w:val="20"/>
              </w:rPr>
              <w:t>当调停课，计</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节课；</w:t>
            </w:r>
            <w:r>
              <w:rPr>
                <w:rFonts w:ascii="宋体" w:hAnsi="宋体" w:eastAsia="宋体" w:cs="宋体"/>
                <w:sz w:val="20"/>
                <w:szCs w:val="20"/>
              </w:rPr>
              <w:t xml:space="preserve"> </w:t>
            </w:r>
            <w:r>
              <w:rPr>
                <w:rFonts w:ascii="宋体" w:hAnsi="宋体" w:eastAsia="宋体" w:cs="宋体"/>
                <w:spacing w:val="4"/>
                <w:sz w:val="20"/>
                <w:szCs w:val="20"/>
              </w:rPr>
              <w:t>调课手续不齐全，计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节课</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调</w:t>
            </w:r>
            <w:r>
              <w:rPr>
                <w:rFonts w:ascii="宋体" w:hAnsi="宋体" w:eastAsia="宋体" w:cs="宋体"/>
                <w:spacing w:val="8"/>
                <w:sz w:val="20"/>
                <w:szCs w:val="20"/>
              </w:rPr>
              <w:t>课</w:t>
            </w:r>
            <w:r>
              <w:rPr>
                <w:rFonts w:ascii="宋体" w:hAnsi="宋体" w:eastAsia="宋体" w:cs="宋体"/>
                <w:spacing w:val="6"/>
                <w:sz w:val="20"/>
                <w:szCs w:val="20"/>
              </w:rPr>
              <w:t>未补，计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节课；</w:t>
            </w:r>
          </w:p>
        </w:tc>
        <w:tc>
          <w:tcPr>
            <w:tcW w:w="1416" w:type="dxa"/>
          </w:tcPr>
          <w:p>
            <w:pPr>
              <w:tabs>
                <w:tab w:val="left" w:pos="225"/>
              </w:tabs>
              <w:spacing w:before="112" w:line="338"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5"/>
                <w:sz w:val="20"/>
                <w:szCs w:val="20"/>
              </w:rPr>
              <w:t>(</w:t>
            </w:r>
            <w:r>
              <w:rPr>
                <w:rFonts w:ascii="宋体" w:hAnsi="宋体" w:eastAsia="宋体" w:cs="宋体"/>
                <w:spacing w:val="-12"/>
                <w:sz w:val="20"/>
                <w:szCs w:val="20"/>
              </w:rPr>
              <w:t xml:space="preserve"> 抽 查 </w:t>
            </w:r>
            <w:r>
              <w:rPr>
                <w:rFonts w:ascii="Times New Roman" w:hAnsi="Times New Roman" w:eastAsia="Times New Roman" w:cs="Times New Roman"/>
                <w:spacing w:val="-12"/>
                <w:sz w:val="20"/>
                <w:szCs w:val="20"/>
              </w:rPr>
              <w:t xml:space="preserve">5  </w:t>
            </w:r>
            <w:r>
              <w:rPr>
                <w:rFonts w:ascii="宋体" w:hAnsi="宋体" w:eastAsia="宋体" w:cs="宋体"/>
                <w:spacing w:val="-12"/>
                <w:sz w:val="20"/>
                <w:szCs w:val="20"/>
              </w:rPr>
              <w:t>门</w:t>
            </w:r>
            <w:r>
              <w:rPr>
                <w:rFonts w:ascii="宋体" w:hAnsi="宋体" w:eastAsia="宋体" w:cs="宋体"/>
                <w:sz w:val="20"/>
                <w:szCs w:val="20"/>
              </w:rPr>
              <w:t xml:space="preserve"> </w:t>
            </w:r>
            <w:r>
              <w:rPr>
                <w:rFonts w:ascii="宋体" w:hAnsi="宋体" w:eastAsia="宋体" w:cs="宋体"/>
                <w:spacing w:val="1"/>
                <w:sz w:val="20"/>
                <w:szCs w:val="20"/>
              </w:rPr>
              <w:t>课</w:t>
            </w:r>
            <w:r>
              <w:rPr>
                <w:rFonts w:ascii="宋体" w:hAnsi="宋体" w:eastAsia="宋体" w:cs="宋体"/>
                <w:sz w:val="20"/>
                <w:szCs w:val="20"/>
              </w:rPr>
              <w:t>)</w:t>
            </w:r>
          </w:p>
        </w:tc>
      </w:tr>
    </w:tbl>
    <w:p>
      <w:pPr>
        <w:outlineLvl w:val="9"/>
      </w:pPr>
    </w:p>
    <w:p>
      <w:pPr>
        <w:outlineLvl w:val="9"/>
        <w:sectPr>
          <w:footerReference r:id="rId408"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763" w:type="dxa"/>
            <w:vMerge w:val="restart"/>
            <w:tcBorders>
              <w:bottom w:val="nil"/>
            </w:tcBorders>
          </w:tcPr>
          <w:p>
            <w:pPr>
              <w:outlineLvl w:val="9"/>
            </w:pPr>
          </w:p>
        </w:tc>
        <w:tc>
          <w:tcPr>
            <w:tcW w:w="1322" w:type="dxa"/>
          </w:tcPr>
          <w:p>
            <w:pPr>
              <w:outlineLvl w:val="9"/>
            </w:pPr>
          </w:p>
        </w:tc>
        <w:tc>
          <w:tcPr>
            <w:tcW w:w="2579" w:type="dxa"/>
          </w:tcPr>
          <w:p>
            <w:pPr>
              <w:spacing w:before="248" w:line="103" w:lineRule="exact"/>
              <w:ind w:left="343"/>
              <w:outlineLvl w:val="9"/>
              <w:rPr>
                <w:rFonts w:ascii="宋体" w:hAnsi="宋体" w:eastAsia="宋体" w:cs="宋体"/>
                <w:sz w:val="20"/>
                <w:szCs w:val="20"/>
              </w:rPr>
            </w:pPr>
            <w:r>
              <w:pict>
                <v:shape id="_x0000_s1033" o:spid="_x0000_s1033" o:spt="202" type="#_x0000_t202" style="position:absolute;left:0pt;margin-left:4.95pt;margin-top:4.9pt;height:14.4pt;width:12pt;mso-position-horizontal-relative:page;mso-position-vertical-relative:page;z-index:251840512;mso-width-relative:page;mso-height-relative:page;" filled="f" stroked="f" coordsize="21600,21600">
                  <v:path/>
                  <v:fill on="f" focussize="0,0"/>
                  <v:stroke on="f" joinstyle="miter"/>
                  <v:imagedata o:title=""/>
                  <o:lock v:ext="edit"/>
                  <v:textbox inset="0mm,0mm,0mm,0mm">
                    <w:txbxContent>
                      <w:p>
                        <w:pPr>
                          <w:spacing w:before="20" w:line="228" w:lineRule="auto"/>
                          <w:ind w:left="20"/>
                          <w:rPr>
                            <w:rFonts w:ascii="宋体" w:hAnsi="宋体" w:eastAsia="宋体" w:cs="宋体"/>
                            <w:sz w:val="20"/>
                            <w:szCs w:val="20"/>
                          </w:rPr>
                        </w:pPr>
                        <w:r>
                          <w:rPr>
                            <w:rFonts w:ascii="宋体" w:hAnsi="宋体" w:eastAsia="宋体" w:cs="宋体"/>
                            <w:sz w:val="20"/>
                            <w:szCs w:val="20"/>
                          </w:rPr>
                          <w:t>析</w:t>
                        </w:r>
                      </w:p>
                    </w:txbxContent>
                  </v:textbox>
                </v:shape>
              </w:pict>
            </w:r>
            <w:r>
              <w:rPr>
                <w:rFonts w:ascii="宋体" w:hAnsi="宋体" w:eastAsia="宋体" w:cs="宋体"/>
                <w:position w:val="1"/>
                <w:sz w:val="20"/>
                <w:szCs w:val="20"/>
              </w:rPr>
              <w:t>。</w:t>
            </w:r>
          </w:p>
        </w:tc>
        <w:tc>
          <w:tcPr>
            <w:tcW w:w="3336" w:type="dxa"/>
          </w:tcPr>
          <w:p>
            <w:pPr>
              <w:spacing w:before="113" w:line="343" w:lineRule="auto"/>
              <w:ind w:left="113" w:right="106" w:firstLine="3"/>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7"/>
                <w:sz w:val="20"/>
                <w:szCs w:val="20"/>
              </w:rPr>
              <w:t>学评价组织有序，教学效果满意</w:t>
            </w:r>
            <w:r>
              <w:rPr>
                <w:rFonts w:ascii="宋体" w:hAnsi="宋体" w:eastAsia="宋体" w:cs="宋体"/>
                <w:sz w:val="20"/>
                <w:szCs w:val="20"/>
              </w:rPr>
              <w:t xml:space="preserve"> </w:t>
            </w:r>
            <w:r>
              <w:rPr>
                <w:rFonts w:ascii="宋体" w:hAnsi="宋体" w:eastAsia="宋体" w:cs="宋体"/>
                <w:spacing w:val="6"/>
                <w:sz w:val="20"/>
                <w:szCs w:val="20"/>
              </w:rPr>
              <w:t>度</w:t>
            </w:r>
            <w:r>
              <w:rPr>
                <w:rFonts w:ascii="宋体" w:hAnsi="宋体" w:eastAsia="宋体" w:cs="宋体"/>
                <w:spacing w:val="5"/>
                <w:sz w:val="20"/>
                <w:szCs w:val="20"/>
              </w:rPr>
              <w:t>良好。</w:t>
            </w:r>
          </w:p>
        </w:tc>
        <w:tc>
          <w:tcPr>
            <w:tcW w:w="788" w:type="dxa"/>
          </w:tcPr>
          <w:p>
            <w:pPr>
              <w:outlineLvl w:val="9"/>
            </w:pPr>
          </w:p>
        </w:tc>
        <w:tc>
          <w:tcPr>
            <w:tcW w:w="3968" w:type="dxa"/>
          </w:tcPr>
          <w:p>
            <w:pPr>
              <w:spacing w:before="114" w:line="280" w:lineRule="auto"/>
              <w:ind w:left="116" w:right="99"/>
              <w:outlineLvl w:val="9"/>
              <w:rPr>
                <w:rFonts w:ascii="宋体" w:hAnsi="宋体" w:eastAsia="宋体" w:cs="宋体"/>
                <w:sz w:val="20"/>
                <w:szCs w:val="20"/>
              </w:rPr>
            </w:pPr>
            <w:r>
              <w:rPr>
                <w:rFonts w:ascii="宋体" w:hAnsi="宋体" w:eastAsia="宋体" w:cs="宋体"/>
                <w:spacing w:val="-1"/>
                <w:sz w:val="20"/>
                <w:szCs w:val="20"/>
              </w:rPr>
              <w:t xml:space="preserve">一学期人均调停课超过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次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节) </w:t>
            </w:r>
            <w:r>
              <w:rPr>
                <w:rFonts w:ascii="宋体" w:hAnsi="宋体" w:eastAsia="宋体" w:cs="宋体"/>
                <w:sz w:val="20"/>
                <w:szCs w:val="20"/>
              </w:rPr>
              <w:t>，计</w:t>
            </w:r>
            <w:r>
              <w:rPr>
                <w:rFonts w:ascii="Times New Roman" w:hAnsi="Times New Roman" w:eastAsia="Times New Roman" w:cs="Times New Roman"/>
                <w:sz w:val="20"/>
                <w:szCs w:val="20"/>
              </w:rPr>
              <w:t xml:space="preserve">-2 </w:t>
            </w:r>
            <w:r>
              <w:rPr>
                <w:rFonts w:ascii="宋体" w:hAnsi="宋体" w:eastAsia="宋体" w:cs="宋体"/>
                <w:spacing w:val="-1"/>
                <w:sz w:val="20"/>
                <w:szCs w:val="20"/>
              </w:rPr>
              <w:t>分；</w:t>
            </w:r>
          </w:p>
          <w:p>
            <w:pPr>
              <w:spacing w:before="75" w:line="301" w:lineRule="auto"/>
              <w:ind w:left="116" w:right="56"/>
              <w:outlineLvl w:val="9"/>
              <w:rPr>
                <w:rFonts w:ascii="宋体" w:hAnsi="宋体" w:eastAsia="宋体" w:cs="宋体"/>
                <w:sz w:val="20"/>
                <w:szCs w:val="20"/>
              </w:rPr>
            </w:pPr>
            <w:r>
              <w:rPr>
                <w:rFonts w:ascii="宋体" w:hAnsi="宋体" w:eastAsia="宋体" w:cs="宋体"/>
                <w:spacing w:val="10"/>
                <w:sz w:val="20"/>
                <w:szCs w:val="20"/>
              </w:rPr>
              <w:t>教学</w:t>
            </w:r>
            <w:r>
              <w:rPr>
                <w:rFonts w:ascii="宋体" w:hAnsi="宋体" w:eastAsia="宋体" w:cs="宋体"/>
                <w:spacing w:val="8"/>
                <w:sz w:val="20"/>
                <w:szCs w:val="20"/>
              </w:rPr>
              <w:t>任</w:t>
            </w:r>
            <w:r>
              <w:rPr>
                <w:rFonts w:ascii="宋体" w:hAnsi="宋体" w:eastAsia="宋体" w:cs="宋体"/>
                <w:spacing w:val="5"/>
                <w:sz w:val="20"/>
                <w:szCs w:val="20"/>
              </w:rPr>
              <w:t>务没有按计划完成，计</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门课；</w:t>
            </w:r>
            <w:r>
              <w:rPr>
                <w:rFonts w:ascii="宋体" w:hAnsi="宋体" w:eastAsia="宋体" w:cs="宋体"/>
                <w:sz w:val="20"/>
                <w:szCs w:val="20"/>
              </w:rPr>
              <w:t xml:space="preserve"> </w:t>
            </w:r>
            <w:r>
              <w:rPr>
                <w:rFonts w:ascii="宋体" w:hAnsi="宋体" w:eastAsia="宋体" w:cs="宋体"/>
                <w:spacing w:val="5"/>
                <w:sz w:val="20"/>
                <w:szCs w:val="20"/>
              </w:rPr>
              <w:t>教</w:t>
            </w:r>
            <w:r>
              <w:rPr>
                <w:rFonts w:ascii="宋体" w:hAnsi="宋体" w:eastAsia="宋体" w:cs="宋体"/>
                <w:spacing w:val="4"/>
                <w:sz w:val="20"/>
                <w:szCs w:val="20"/>
              </w:rPr>
              <w:t>学效果满意度≤</w:t>
            </w:r>
            <w:r>
              <w:rPr>
                <w:rFonts w:ascii="Times New Roman" w:hAnsi="Times New Roman" w:eastAsia="Times New Roman" w:cs="Times New Roman"/>
                <w:spacing w:val="4"/>
                <w:sz w:val="20"/>
                <w:szCs w:val="20"/>
              </w:rPr>
              <w:t xml:space="preserve">80% </w:t>
            </w:r>
            <w:r>
              <w:rPr>
                <w:rFonts w:ascii="宋体" w:hAnsi="宋体" w:eastAsia="宋体" w:cs="宋体"/>
                <w:spacing w:val="4"/>
                <w:sz w:val="20"/>
                <w:szCs w:val="20"/>
              </w:rPr>
              <w:t>，计</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763" w:type="dxa"/>
            <w:vMerge w:val="continue"/>
            <w:tcBorders>
              <w:top w:val="nil"/>
              <w:bottom w:val="nil"/>
            </w:tcBorders>
          </w:tcPr>
          <w:p>
            <w:pPr>
              <w:outlineLvl w:val="9"/>
            </w:pPr>
          </w:p>
        </w:tc>
        <w:tc>
          <w:tcPr>
            <w:tcW w:w="1322" w:type="dxa"/>
          </w:tcPr>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65" w:line="224" w:lineRule="auto"/>
              <w:ind w:left="244"/>
              <w:outlineLvl w:val="9"/>
              <w:rPr>
                <w:rFonts w:ascii="宋体" w:hAnsi="宋体" w:eastAsia="宋体" w:cs="宋体"/>
                <w:sz w:val="20"/>
                <w:szCs w:val="20"/>
              </w:rPr>
            </w:pPr>
            <w:r>
              <w:rPr>
                <w:rFonts w:ascii="宋体" w:hAnsi="宋体" w:eastAsia="宋体" w:cs="宋体"/>
                <w:spacing w:val="9"/>
                <w:sz w:val="20"/>
                <w:szCs w:val="20"/>
              </w:rPr>
              <w:t>课</w:t>
            </w:r>
            <w:r>
              <w:rPr>
                <w:rFonts w:ascii="宋体" w:hAnsi="宋体" w:eastAsia="宋体" w:cs="宋体"/>
                <w:spacing w:val="7"/>
                <w:sz w:val="20"/>
                <w:szCs w:val="20"/>
              </w:rPr>
              <w:t>程考试</w:t>
            </w:r>
          </w:p>
        </w:tc>
        <w:tc>
          <w:tcPr>
            <w:tcW w:w="2579" w:type="dxa"/>
          </w:tcPr>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65" w:line="224" w:lineRule="auto"/>
              <w:ind w:left="113"/>
              <w:outlineLvl w:val="9"/>
              <w:rPr>
                <w:rFonts w:ascii="宋体" w:hAnsi="宋体" w:eastAsia="宋体" w:cs="宋体"/>
                <w:sz w:val="20"/>
                <w:szCs w:val="20"/>
              </w:rPr>
            </w:pPr>
            <w:r>
              <w:rPr>
                <w:rFonts w:ascii="宋体" w:hAnsi="宋体" w:eastAsia="宋体" w:cs="宋体"/>
                <w:spacing w:val="8"/>
                <w:sz w:val="20"/>
                <w:szCs w:val="20"/>
              </w:rPr>
              <w:t>试卷、教学管理档案。</w:t>
            </w:r>
          </w:p>
        </w:tc>
        <w:tc>
          <w:tcPr>
            <w:tcW w:w="3336" w:type="dxa"/>
          </w:tcPr>
          <w:p>
            <w:pPr>
              <w:spacing w:before="109" w:line="332" w:lineRule="auto"/>
              <w:ind w:left="116" w:right="104" w:hanging="2"/>
              <w:outlineLvl w:val="9"/>
              <w:rPr>
                <w:rFonts w:ascii="宋体" w:hAnsi="宋体" w:eastAsia="宋体" w:cs="宋体"/>
                <w:sz w:val="20"/>
                <w:szCs w:val="20"/>
              </w:rPr>
            </w:pPr>
            <w:r>
              <w:rPr>
                <w:rFonts w:ascii="宋体" w:hAnsi="宋体" w:eastAsia="宋体" w:cs="宋体"/>
                <w:spacing w:val="14"/>
                <w:sz w:val="20"/>
                <w:szCs w:val="20"/>
              </w:rPr>
              <w:t>试</w:t>
            </w:r>
            <w:r>
              <w:rPr>
                <w:rFonts w:ascii="宋体" w:hAnsi="宋体" w:eastAsia="宋体" w:cs="宋体"/>
                <w:spacing w:val="7"/>
                <w:sz w:val="20"/>
                <w:szCs w:val="20"/>
              </w:rPr>
              <w:t>题难易度、题型、题量合理，与</w:t>
            </w:r>
            <w:r>
              <w:rPr>
                <w:rFonts w:ascii="宋体" w:hAnsi="宋体" w:eastAsia="宋体" w:cs="宋体"/>
                <w:sz w:val="20"/>
                <w:szCs w:val="20"/>
              </w:rPr>
              <w:t xml:space="preserve"> </w:t>
            </w:r>
            <w:r>
              <w:rPr>
                <w:rFonts w:ascii="宋体" w:hAnsi="宋体" w:eastAsia="宋体" w:cs="宋体"/>
                <w:spacing w:val="11"/>
                <w:sz w:val="20"/>
                <w:szCs w:val="20"/>
              </w:rPr>
              <w:t>教</w:t>
            </w:r>
            <w:r>
              <w:rPr>
                <w:rFonts w:ascii="宋体" w:hAnsi="宋体" w:eastAsia="宋体" w:cs="宋体"/>
                <w:spacing w:val="7"/>
                <w:sz w:val="20"/>
                <w:szCs w:val="20"/>
              </w:rPr>
              <w:t>学大纲要求一致；</w:t>
            </w:r>
          </w:p>
          <w:p>
            <w:pPr>
              <w:spacing w:line="332" w:lineRule="auto"/>
              <w:ind w:left="114" w:right="104"/>
              <w:outlineLvl w:val="9"/>
              <w:rPr>
                <w:rFonts w:ascii="宋体" w:hAnsi="宋体" w:eastAsia="宋体" w:cs="宋体"/>
                <w:sz w:val="20"/>
                <w:szCs w:val="20"/>
              </w:rPr>
            </w:pPr>
            <w:r>
              <w:rPr>
                <w:rFonts w:ascii="宋体" w:hAnsi="宋体" w:eastAsia="宋体" w:cs="宋体"/>
                <w:spacing w:val="14"/>
                <w:sz w:val="20"/>
                <w:szCs w:val="20"/>
              </w:rPr>
              <w:t>试</w:t>
            </w:r>
            <w:r>
              <w:rPr>
                <w:rFonts w:ascii="宋体" w:hAnsi="宋体" w:eastAsia="宋体" w:cs="宋体"/>
                <w:spacing w:val="7"/>
                <w:sz w:val="20"/>
                <w:szCs w:val="20"/>
              </w:rPr>
              <w:t>卷批阅、课程分析认真，成绩登</w:t>
            </w:r>
            <w:r>
              <w:rPr>
                <w:rFonts w:ascii="宋体" w:hAnsi="宋体" w:eastAsia="宋体" w:cs="宋体"/>
                <w:sz w:val="20"/>
                <w:szCs w:val="20"/>
              </w:rPr>
              <w:t xml:space="preserve"> </w:t>
            </w:r>
            <w:r>
              <w:rPr>
                <w:rFonts w:ascii="宋体" w:hAnsi="宋体" w:eastAsia="宋体" w:cs="宋体"/>
                <w:spacing w:val="8"/>
                <w:sz w:val="20"/>
                <w:szCs w:val="20"/>
              </w:rPr>
              <w:t>录无误，试卷装订规范；</w:t>
            </w:r>
          </w:p>
          <w:p>
            <w:pPr>
              <w:spacing w:line="224" w:lineRule="auto"/>
              <w:ind w:left="115"/>
              <w:outlineLvl w:val="9"/>
              <w:rPr>
                <w:rFonts w:ascii="宋体" w:hAnsi="宋体" w:eastAsia="宋体" w:cs="宋体"/>
                <w:sz w:val="20"/>
                <w:szCs w:val="20"/>
              </w:rPr>
            </w:pPr>
            <w:r>
              <w:rPr>
                <w:rFonts w:ascii="宋体" w:hAnsi="宋体" w:eastAsia="宋体" w:cs="宋体"/>
                <w:spacing w:val="8"/>
                <w:sz w:val="20"/>
                <w:szCs w:val="20"/>
              </w:rPr>
              <w:t>有学期考试工作总结</w:t>
            </w:r>
            <w:r>
              <w:rPr>
                <w:rFonts w:ascii="宋体" w:hAnsi="宋体" w:eastAsia="宋体" w:cs="宋体"/>
                <w:spacing w:val="7"/>
                <w:sz w:val="20"/>
                <w:szCs w:val="20"/>
              </w:rPr>
              <w:t>；</w:t>
            </w:r>
          </w:p>
          <w:p>
            <w:pPr>
              <w:spacing w:before="117" w:line="344" w:lineRule="auto"/>
              <w:ind w:left="127" w:right="104" w:hanging="10"/>
              <w:outlineLvl w:val="9"/>
              <w:rPr>
                <w:rFonts w:ascii="宋体" w:hAnsi="宋体" w:eastAsia="宋体" w:cs="宋体"/>
                <w:sz w:val="20"/>
                <w:szCs w:val="20"/>
              </w:rPr>
            </w:pPr>
            <w:r>
              <w:rPr>
                <w:rFonts w:ascii="宋体" w:hAnsi="宋体" w:eastAsia="宋体" w:cs="宋体"/>
                <w:spacing w:val="23"/>
                <w:sz w:val="20"/>
                <w:szCs w:val="20"/>
              </w:rPr>
              <w:t>教</w:t>
            </w:r>
            <w:r>
              <w:rPr>
                <w:rFonts w:ascii="宋体" w:hAnsi="宋体" w:eastAsia="宋体" w:cs="宋体"/>
                <w:spacing w:val="22"/>
                <w:sz w:val="20"/>
                <w:szCs w:val="20"/>
              </w:rPr>
              <w:t>学档案分类编目管理，保存妥</w:t>
            </w:r>
            <w:r>
              <w:rPr>
                <w:rFonts w:ascii="宋体" w:hAnsi="宋体" w:eastAsia="宋体" w:cs="宋体"/>
                <w:sz w:val="20"/>
                <w:szCs w:val="20"/>
              </w:rPr>
              <w:t xml:space="preserve"> </w:t>
            </w:r>
            <w:r>
              <w:rPr>
                <w:rFonts w:ascii="宋体" w:hAnsi="宋体" w:eastAsia="宋体" w:cs="宋体"/>
                <w:spacing w:val="-7"/>
                <w:sz w:val="20"/>
                <w:szCs w:val="20"/>
              </w:rPr>
              <w:t>当</w:t>
            </w:r>
            <w:r>
              <w:rPr>
                <w:rFonts w:ascii="宋体" w:hAnsi="宋体" w:eastAsia="宋体" w:cs="宋体"/>
                <w:spacing w:val="-6"/>
                <w:sz w:val="20"/>
                <w:szCs w:val="20"/>
              </w:rPr>
              <w:t>。</w:t>
            </w:r>
          </w:p>
        </w:tc>
        <w:tc>
          <w:tcPr>
            <w:tcW w:w="788" w:type="dxa"/>
          </w:tcPr>
          <w:p>
            <w:pPr>
              <w:spacing w:before="109"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09" w:line="332" w:lineRule="auto"/>
              <w:ind w:left="132" w:right="103" w:hanging="19"/>
              <w:outlineLvl w:val="9"/>
              <w:rPr>
                <w:rFonts w:ascii="宋体" w:hAnsi="宋体" w:eastAsia="宋体" w:cs="宋体"/>
                <w:sz w:val="20"/>
                <w:szCs w:val="20"/>
              </w:rPr>
            </w:pPr>
            <w:r>
              <w:rPr>
                <w:rFonts w:ascii="宋体" w:hAnsi="宋体" w:eastAsia="宋体" w:cs="宋体"/>
                <w:spacing w:val="9"/>
                <w:sz w:val="20"/>
                <w:szCs w:val="20"/>
              </w:rPr>
              <w:t>试</w:t>
            </w:r>
            <w:r>
              <w:rPr>
                <w:rFonts w:ascii="宋体" w:hAnsi="宋体" w:eastAsia="宋体" w:cs="宋体"/>
                <w:spacing w:val="8"/>
                <w:sz w:val="20"/>
                <w:szCs w:val="20"/>
              </w:rPr>
              <w:t>卷题型、题量不合理，与教学大纲要求</w:t>
            </w:r>
            <w:r>
              <w:rPr>
                <w:rFonts w:ascii="宋体" w:hAnsi="宋体" w:eastAsia="宋体" w:cs="宋体"/>
                <w:sz w:val="20"/>
                <w:szCs w:val="20"/>
              </w:rPr>
              <w:t xml:space="preserve"> </w:t>
            </w:r>
            <w:r>
              <w:rPr>
                <w:rFonts w:ascii="宋体" w:hAnsi="宋体" w:eastAsia="宋体" w:cs="宋体"/>
                <w:spacing w:val="3"/>
                <w:sz w:val="20"/>
                <w:szCs w:val="20"/>
              </w:rPr>
              <w:t>明</w:t>
            </w:r>
            <w:r>
              <w:rPr>
                <w:rFonts w:ascii="宋体" w:hAnsi="宋体" w:eastAsia="宋体" w:cs="宋体"/>
                <w:spacing w:val="2"/>
                <w:sz w:val="20"/>
                <w:szCs w:val="20"/>
              </w:rPr>
              <w:t>显不一致，计</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门课；</w:t>
            </w:r>
          </w:p>
          <w:p>
            <w:pPr>
              <w:spacing w:before="1" w:line="308" w:lineRule="auto"/>
              <w:ind w:left="114" w:right="103" w:hanging="1"/>
              <w:outlineLvl w:val="9"/>
              <w:rPr>
                <w:rFonts w:ascii="宋体" w:hAnsi="宋体" w:eastAsia="宋体" w:cs="宋体"/>
                <w:sz w:val="20"/>
                <w:szCs w:val="20"/>
              </w:rPr>
            </w:pPr>
            <w:r>
              <w:rPr>
                <w:rFonts w:ascii="宋体" w:hAnsi="宋体" w:eastAsia="宋体" w:cs="宋体"/>
                <w:spacing w:val="9"/>
                <w:sz w:val="20"/>
                <w:szCs w:val="20"/>
              </w:rPr>
              <w:t>试</w:t>
            </w:r>
            <w:r>
              <w:rPr>
                <w:rFonts w:ascii="宋体" w:hAnsi="宋体" w:eastAsia="宋体" w:cs="宋体"/>
                <w:spacing w:val="8"/>
                <w:sz w:val="20"/>
                <w:szCs w:val="20"/>
              </w:rPr>
              <w:t>卷批阅不严谨、成绩统计登录有误、试</w:t>
            </w:r>
            <w:r>
              <w:rPr>
                <w:rFonts w:ascii="宋体" w:hAnsi="宋体" w:eastAsia="宋体" w:cs="宋体"/>
                <w:sz w:val="20"/>
                <w:szCs w:val="20"/>
              </w:rPr>
              <w:t xml:space="preserve"> </w:t>
            </w:r>
            <w:r>
              <w:rPr>
                <w:rFonts w:ascii="宋体" w:hAnsi="宋体" w:eastAsia="宋体" w:cs="宋体"/>
                <w:spacing w:val="6"/>
                <w:sz w:val="20"/>
                <w:szCs w:val="20"/>
              </w:rPr>
              <w:t>卷装订不规范、课程小结无的放矢，计</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 xml:space="preserve"> </w:t>
            </w:r>
            <w:r>
              <w:rPr>
                <w:rFonts w:ascii="宋体" w:hAnsi="宋体" w:eastAsia="宋体" w:cs="宋体"/>
                <w:spacing w:val="5"/>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before="78" w:line="332" w:lineRule="auto"/>
              <w:ind w:left="114" w:right="103" w:firstLine="2"/>
              <w:outlineLvl w:val="9"/>
              <w:rPr>
                <w:rFonts w:ascii="宋体" w:hAnsi="宋体" w:eastAsia="宋体" w:cs="宋体"/>
                <w:sz w:val="20"/>
                <w:szCs w:val="20"/>
              </w:rPr>
            </w:pPr>
            <w:r>
              <w:rPr>
                <w:rFonts w:ascii="宋体" w:hAnsi="宋体" w:eastAsia="宋体" w:cs="宋体"/>
                <w:spacing w:val="9"/>
                <w:sz w:val="20"/>
                <w:szCs w:val="20"/>
              </w:rPr>
              <w:t>没</w:t>
            </w:r>
            <w:r>
              <w:rPr>
                <w:rFonts w:ascii="宋体" w:hAnsi="宋体" w:eastAsia="宋体" w:cs="宋体"/>
                <w:spacing w:val="7"/>
                <w:sz w:val="20"/>
                <w:szCs w:val="20"/>
              </w:rPr>
              <w:t>有系 (教研室) 层面考试工作总结，计</w:t>
            </w:r>
            <w:r>
              <w:rPr>
                <w:rFonts w:ascii="宋体" w:hAnsi="宋体" w:eastAsia="宋体" w:cs="宋体"/>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p>
            <w:pPr>
              <w:spacing w:line="227" w:lineRule="auto"/>
              <w:ind w:left="116"/>
              <w:outlineLvl w:val="9"/>
              <w:rPr>
                <w:rFonts w:ascii="宋体" w:hAnsi="宋体" w:eastAsia="宋体" w:cs="宋体"/>
                <w:sz w:val="20"/>
                <w:szCs w:val="20"/>
              </w:rPr>
            </w:pPr>
            <w:r>
              <w:rPr>
                <w:rFonts w:ascii="宋体" w:hAnsi="宋体" w:eastAsia="宋体" w:cs="宋体"/>
                <w:spacing w:val="8"/>
                <w:sz w:val="20"/>
                <w:szCs w:val="20"/>
              </w:rPr>
              <w:t>教学档案未编目，存放混乱，计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宋体" w:hAnsi="宋体" w:eastAsia="宋体" w:cs="宋体"/>
                <w:spacing w:val="5"/>
                <w:sz w:val="20"/>
                <w:szCs w:val="20"/>
              </w:rPr>
              <w:t>。</w:t>
            </w:r>
          </w:p>
        </w:tc>
        <w:tc>
          <w:tcPr>
            <w:tcW w:w="1416" w:type="dxa"/>
          </w:tcPr>
          <w:p>
            <w:pPr>
              <w:tabs>
                <w:tab w:val="left" w:pos="225"/>
              </w:tabs>
              <w:spacing w:before="108" w:line="338"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5"/>
                <w:sz w:val="20"/>
                <w:szCs w:val="20"/>
              </w:rPr>
              <w:t>(</w:t>
            </w:r>
            <w:r>
              <w:rPr>
                <w:rFonts w:ascii="宋体" w:hAnsi="宋体" w:eastAsia="宋体" w:cs="宋体"/>
                <w:spacing w:val="-12"/>
                <w:sz w:val="20"/>
                <w:szCs w:val="20"/>
              </w:rPr>
              <w:t xml:space="preserve"> 抽 查 </w:t>
            </w:r>
            <w:r>
              <w:rPr>
                <w:rFonts w:ascii="Times New Roman" w:hAnsi="Times New Roman" w:eastAsia="Times New Roman" w:cs="Times New Roman"/>
                <w:spacing w:val="-12"/>
                <w:sz w:val="20"/>
                <w:szCs w:val="20"/>
              </w:rPr>
              <w:t xml:space="preserve">5  </w:t>
            </w:r>
            <w:r>
              <w:rPr>
                <w:rFonts w:ascii="宋体" w:hAnsi="宋体" w:eastAsia="宋体" w:cs="宋体"/>
                <w:spacing w:val="-12"/>
                <w:sz w:val="20"/>
                <w:szCs w:val="20"/>
              </w:rPr>
              <w:t>门</w:t>
            </w:r>
            <w:r>
              <w:rPr>
                <w:rFonts w:ascii="宋体" w:hAnsi="宋体" w:eastAsia="宋体" w:cs="宋体"/>
                <w:sz w:val="20"/>
                <w:szCs w:val="20"/>
              </w:rPr>
              <w:t xml:space="preserve"> </w:t>
            </w:r>
            <w:r>
              <w:rPr>
                <w:rFonts w:ascii="宋体" w:hAnsi="宋体" w:eastAsia="宋体" w:cs="宋体"/>
                <w:spacing w:val="1"/>
                <w:sz w:val="20"/>
                <w:szCs w:val="20"/>
              </w:rPr>
              <w:t>课</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763" w:type="dxa"/>
            <w:vMerge w:val="continue"/>
            <w:tcBorders>
              <w:top w:val="nil"/>
            </w:tcBorders>
          </w:tcPr>
          <w:p>
            <w:pPr>
              <w:outlineLvl w:val="9"/>
            </w:pPr>
          </w:p>
        </w:tc>
        <w:tc>
          <w:tcPr>
            <w:tcW w:w="1322" w:type="dxa"/>
          </w:tcPr>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65" w:line="344" w:lineRule="auto"/>
              <w:ind w:left="254" w:right="242" w:hanging="5"/>
              <w:outlineLvl w:val="9"/>
              <w:rPr>
                <w:rFonts w:ascii="宋体" w:hAnsi="宋体" w:eastAsia="宋体" w:cs="宋体"/>
                <w:sz w:val="20"/>
                <w:szCs w:val="20"/>
              </w:rPr>
            </w:pPr>
            <w:r>
              <w:rPr>
                <w:rFonts w:ascii="宋体" w:hAnsi="宋体" w:eastAsia="宋体" w:cs="宋体"/>
                <w:spacing w:val="7"/>
                <w:sz w:val="20"/>
                <w:szCs w:val="20"/>
              </w:rPr>
              <w:t>毕</w:t>
            </w:r>
            <w:r>
              <w:rPr>
                <w:rFonts w:ascii="宋体" w:hAnsi="宋体" w:eastAsia="宋体" w:cs="宋体"/>
                <w:spacing w:val="6"/>
                <w:sz w:val="20"/>
                <w:szCs w:val="20"/>
              </w:rPr>
              <w:t>业论文</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设计)</w:t>
            </w:r>
          </w:p>
        </w:tc>
        <w:tc>
          <w:tcPr>
            <w:tcW w:w="2579" w:type="dxa"/>
          </w:tcPr>
          <w:p>
            <w:pPr>
              <w:spacing w:line="279" w:lineRule="auto"/>
              <w:outlineLvl w:val="9"/>
            </w:pPr>
          </w:p>
          <w:p>
            <w:pPr>
              <w:spacing w:line="280" w:lineRule="auto"/>
              <w:outlineLvl w:val="9"/>
            </w:pPr>
          </w:p>
          <w:p>
            <w:pPr>
              <w:spacing w:line="280" w:lineRule="auto"/>
              <w:outlineLvl w:val="9"/>
            </w:pPr>
          </w:p>
          <w:p>
            <w:pPr>
              <w:spacing w:line="280" w:lineRule="auto"/>
              <w:outlineLvl w:val="9"/>
            </w:pPr>
          </w:p>
          <w:p>
            <w:pPr>
              <w:spacing w:before="65" w:line="332" w:lineRule="auto"/>
              <w:ind w:left="113" w:right="141"/>
              <w:outlineLvl w:val="9"/>
              <w:rPr>
                <w:rFonts w:ascii="宋体" w:hAnsi="宋体" w:eastAsia="宋体" w:cs="宋体"/>
                <w:sz w:val="20"/>
                <w:szCs w:val="20"/>
              </w:rPr>
            </w:pPr>
            <w:r>
              <w:rPr>
                <w:rFonts w:ascii="宋体" w:hAnsi="宋体" w:eastAsia="宋体" w:cs="宋体"/>
                <w:spacing w:val="2"/>
                <w:sz w:val="20"/>
                <w:szCs w:val="20"/>
              </w:rPr>
              <w:t>开题、 中</w:t>
            </w:r>
            <w:r>
              <w:rPr>
                <w:rFonts w:ascii="宋体" w:hAnsi="宋体" w:eastAsia="宋体" w:cs="宋体"/>
                <w:spacing w:val="1"/>
                <w:sz w:val="20"/>
                <w:szCs w:val="20"/>
              </w:rPr>
              <w:t>期检查、评阅、</w:t>
            </w:r>
            <w:r>
              <w:rPr>
                <w:rFonts w:ascii="宋体" w:hAnsi="宋体" w:eastAsia="宋体" w:cs="宋体"/>
                <w:sz w:val="20"/>
                <w:szCs w:val="20"/>
              </w:rPr>
              <w:t xml:space="preserve"> </w:t>
            </w:r>
            <w:r>
              <w:rPr>
                <w:rFonts w:ascii="宋体" w:hAnsi="宋体" w:eastAsia="宋体" w:cs="宋体"/>
                <w:spacing w:val="7"/>
                <w:sz w:val="20"/>
                <w:szCs w:val="20"/>
              </w:rPr>
              <w:t>答辩等环节</w:t>
            </w:r>
            <w:r>
              <w:rPr>
                <w:rFonts w:ascii="宋体" w:hAnsi="宋体" w:eastAsia="宋体" w:cs="宋体"/>
                <w:spacing w:val="5"/>
                <w:sz w:val="20"/>
                <w:szCs w:val="20"/>
              </w:rPr>
              <w:t>；</w:t>
            </w:r>
          </w:p>
          <w:p>
            <w:pPr>
              <w:spacing w:before="1" w:line="342" w:lineRule="auto"/>
              <w:ind w:left="114" w:right="157"/>
              <w:outlineLvl w:val="9"/>
              <w:rPr>
                <w:rFonts w:ascii="宋体" w:hAnsi="宋体" w:eastAsia="宋体" w:cs="宋体"/>
                <w:sz w:val="20"/>
                <w:szCs w:val="20"/>
              </w:rPr>
            </w:pPr>
            <w:r>
              <w:rPr>
                <w:rFonts w:ascii="宋体" w:hAnsi="宋体" w:eastAsia="宋体" w:cs="宋体"/>
                <w:spacing w:val="14"/>
                <w:sz w:val="20"/>
                <w:szCs w:val="20"/>
              </w:rPr>
              <w:t>论</w:t>
            </w:r>
            <w:r>
              <w:rPr>
                <w:rFonts w:ascii="宋体" w:hAnsi="宋体" w:eastAsia="宋体" w:cs="宋体"/>
                <w:spacing w:val="9"/>
                <w:sz w:val="20"/>
                <w:szCs w:val="20"/>
              </w:rPr>
              <w:t>文</w:t>
            </w:r>
            <w:r>
              <w:rPr>
                <w:rFonts w:ascii="宋体" w:hAnsi="宋体" w:eastAsia="宋体" w:cs="宋体"/>
                <w:spacing w:val="7"/>
                <w:sz w:val="20"/>
                <w:szCs w:val="20"/>
              </w:rPr>
              <w:t xml:space="preserve"> (设计) 总体质量，</w:t>
            </w:r>
            <w:r>
              <w:rPr>
                <w:rFonts w:ascii="宋体" w:hAnsi="宋体" w:eastAsia="宋体" w:cs="宋体"/>
                <w:sz w:val="20"/>
                <w:szCs w:val="20"/>
              </w:rPr>
              <w:t xml:space="preserve"> </w:t>
            </w:r>
            <w:r>
              <w:rPr>
                <w:rFonts w:ascii="宋体" w:hAnsi="宋体" w:eastAsia="宋体" w:cs="宋体"/>
                <w:spacing w:val="8"/>
                <w:sz w:val="20"/>
                <w:szCs w:val="20"/>
              </w:rPr>
              <w:t>整</w:t>
            </w:r>
            <w:r>
              <w:rPr>
                <w:rFonts w:ascii="宋体" w:hAnsi="宋体" w:eastAsia="宋体" w:cs="宋体"/>
                <w:spacing w:val="5"/>
                <w:sz w:val="20"/>
                <w:szCs w:val="20"/>
              </w:rPr>
              <w:t>理归档。</w:t>
            </w:r>
          </w:p>
        </w:tc>
        <w:tc>
          <w:tcPr>
            <w:tcW w:w="3336" w:type="dxa"/>
          </w:tcPr>
          <w:p>
            <w:pPr>
              <w:spacing w:line="272" w:lineRule="auto"/>
              <w:outlineLvl w:val="9"/>
            </w:pPr>
          </w:p>
          <w:p>
            <w:pPr>
              <w:spacing w:line="272" w:lineRule="auto"/>
              <w:outlineLvl w:val="9"/>
            </w:pPr>
          </w:p>
          <w:p>
            <w:pPr>
              <w:spacing w:before="65" w:line="346" w:lineRule="auto"/>
              <w:ind w:left="117" w:right="36" w:firstLine="1"/>
              <w:outlineLvl w:val="9"/>
              <w:rPr>
                <w:rFonts w:ascii="宋体" w:hAnsi="宋体" w:eastAsia="宋体" w:cs="宋体"/>
                <w:sz w:val="20"/>
                <w:szCs w:val="20"/>
              </w:rPr>
            </w:pPr>
            <w:r>
              <w:rPr>
                <w:rFonts w:ascii="宋体" w:hAnsi="宋体" w:eastAsia="宋体" w:cs="宋体"/>
                <w:spacing w:val="8"/>
                <w:sz w:val="20"/>
                <w:szCs w:val="20"/>
              </w:rPr>
              <w:t>学</w:t>
            </w:r>
            <w:r>
              <w:rPr>
                <w:rFonts w:ascii="宋体" w:hAnsi="宋体" w:eastAsia="宋体" w:cs="宋体"/>
                <w:spacing w:val="7"/>
                <w:sz w:val="20"/>
                <w:szCs w:val="20"/>
              </w:rPr>
              <w:t>院</w:t>
            </w:r>
            <w:r>
              <w:rPr>
                <w:rFonts w:ascii="Times New Roman" w:hAnsi="Times New Roman" w:eastAsia="Times New Roman" w:cs="Times New Roman"/>
                <w:spacing w:val="7"/>
                <w:sz w:val="20"/>
                <w:szCs w:val="20"/>
              </w:rPr>
              <w:t>/</w:t>
            </w:r>
            <w:r>
              <w:rPr>
                <w:rFonts w:ascii="宋体" w:hAnsi="宋体" w:eastAsia="宋体" w:cs="宋体"/>
                <w:spacing w:val="7"/>
                <w:sz w:val="20"/>
                <w:szCs w:val="20"/>
              </w:rPr>
              <w:t>专业层面有毕业论文 (设计)</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6"/>
                <w:sz w:val="20"/>
                <w:szCs w:val="20"/>
              </w:rPr>
              <w:t>作管理制度；</w:t>
            </w:r>
          </w:p>
          <w:p>
            <w:pPr>
              <w:spacing w:before="8" w:line="278" w:lineRule="auto"/>
              <w:ind w:left="113" w:right="104" w:firstLine="2"/>
              <w:outlineLvl w:val="9"/>
              <w:rPr>
                <w:rFonts w:ascii="宋体" w:hAnsi="宋体" w:eastAsia="宋体" w:cs="宋体"/>
                <w:sz w:val="20"/>
                <w:szCs w:val="20"/>
              </w:rPr>
            </w:pPr>
            <w:r>
              <w:rPr>
                <w:rFonts w:ascii="宋体" w:hAnsi="宋体" w:eastAsia="宋体" w:cs="宋体"/>
                <w:spacing w:val="12"/>
                <w:sz w:val="20"/>
                <w:szCs w:val="20"/>
              </w:rPr>
              <w:t>论</w:t>
            </w:r>
            <w:r>
              <w:rPr>
                <w:rFonts w:ascii="宋体" w:hAnsi="宋体" w:eastAsia="宋体" w:cs="宋体"/>
                <w:spacing w:val="8"/>
                <w:sz w:val="20"/>
                <w:szCs w:val="20"/>
              </w:rPr>
              <w:t>文</w:t>
            </w:r>
            <w:r>
              <w:rPr>
                <w:rFonts w:ascii="宋体" w:hAnsi="宋体" w:eastAsia="宋体" w:cs="宋体"/>
                <w:spacing w:val="6"/>
                <w:sz w:val="20"/>
                <w:szCs w:val="20"/>
              </w:rPr>
              <w:t xml:space="preserve"> (设计) 各环节安排有序，过</w:t>
            </w:r>
            <w:r>
              <w:rPr>
                <w:rFonts w:ascii="宋体" w:hAnsi="宋体" w:eastAsia="宋体" w:cs="宋体"/>
                <w:sz w:val="20"/>
                <w:szCs w:val="20"/>
              </w:rPr>
              <w:t xml:space="preserve"> </w:t>
            </w:r>
            <w:r>
              <w:rPr>
                <w:rFonts w:ascii="宋体" w:hAnsi="宋体" w:eastAsia="宋体" w:cs="宋体"/>
                <w:spacing w:val="6"/>
                <w:sz w:val="20"/>
                <w:szCs w:val="20"/>
              </w:rPr>
              <w:t>程实施好；</w:t>
            </w:r>
          </w:p>
          <w:p>
            <w:pPr>
              <w:spacing w:before="79" w:line="356" w:lineRule="auto"/>
              <w:ind w:left="115" w:right="106" w:firstLine="1"/>
              <w:outlineLvl w:val="9"/>
              <w:rPr>
                <w:rFonts w:ascii="宋体" w:hAnsi="宋体" w:eastAsia="宋体" w:cs="宋体"/>
                <w:sz w:val="20"/>
                <w:szCs w:val="20"/>
              </w:rPr>
            </w:pPr>
            <w:r>
              <w:rPr>
                <w:rFonts w:ascii="宋体" w:hAnsi="宋体" w:eastAsia="宋体" w:cs="宋体"/>
                <w:spacing w:val="4"/>
                <w:sz w:val="20"/>
                <w:szCs w:val="20"/>
              </w:rPr>
              <w:t>论</w:t>
            </w:r>
            <w:r>
              <w:rPr>
                <w:rFonts w:ascii="宋体" w:hAnsi="宋体" w:eastAsia="宋体" w:cs="宋体"/>
                <w:spacing w:val="3"/>
                <w:sz w:val="20"/>
                <w:szCs w:val="20"/>
              </w:rPr>
              <w:t>文</w:t>
            </w:r>
            <w:r>
              <w:rPr>
                <w:rFonts w:ascii="宋体" w:hAnsi="宋体" w:eastAsia="宋体" w:cs="宋体"/>
                <w:spacing w:val="2"/>
                <w:sz w:val="20"/>
                <w:szCs w:val="20"/>
              </w:rPr>
              <w:t xml:space="preserve"> (设计) 优秀率不低于 </w:t>
            </w:r>
            <w:r>
              <w:rPr>
                <w:rFonts w:ascii="Times New Roman" w:hAnsi="Times New Roman" w:eastAsia="Times New Roman" w:cs="Times New Roman"/>
                <w:spacing w:val="2"/>
                <w:sz w:val="20"/>
                <w:szCs w:val="20"/>
              </w:rPr>
              <w:t>10%</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23"/>
                <w:sz w:val="20"/>
                <w:szCs w:val="20"/>
              </w:rPr>
              <w:t>理</w:t>
            </w:r>
            <w:r>
              <w:rPr>
                <w:rFonts w:ascii="宋体" w:hAnsi="宋体" w:eastAsia="宋体" w:cs="宋体"/>
                <w:spacing w:val="22"/>
                <w:sz w:val="20"/>
                <w:szCs w:val="20"/>
              </w:rPr>
              <w:t>工类专业综述类论文比例小于</w:t>
            </w:r>
            <w:r>
              <w:rPr>
                <w:rFonts w:ascii="宋体" w:hAnsi="宋体" w:eastAsia="宋体" w:cs="宋体"/>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2"/>
                <w:sz w:val="20"/>
                <w:szCs w:val="20"/>
              </w:rPr>
              <w:t>0%</w:t>
            </w:r>
            <w:r>
              <w:rPr>
                <w:rFonts w:ascii="宋体" w:hAnsi="宋体" w:eastAsia="宋体" w:cs="宋体"/>
                <w:spacing w:val="2"/>
                <w:sz w:val="20"/>
                <w:szCs w:val="20"/>
              </w:rPr>
              <w:t>。</w:t>
            </w:r>
          </w:p>
        </w:tc>
        <w:tc>
          <w:tcPr>
            <w:tcW w:w="788" w:type="dxa"/>
          </w:tcPr>
          <w:p>
            <w:pPr>
              <w:spacing w:before="111"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72" w:line="346" w:lineRule="auto"/>
              <w:ind w:left="114" w:right="103" w:firstLine="3"/>
              <w:outlineLvl w:val="9"/>
              <w:rPr>
                <w:rFonts w:ascii="宋体" w:hAnsi="宋体" w:eastAsia="宋体" w:cs="宋体"/>
                <w:sz w:val="20"/>
                <w:szCs w:val="20"/>
              </w:rPr>
            </w:pPr>
            <w:r>
              <w:rPr>
                <w:rFonts w:ascii="宋体" w:hAnsi="宋体" w:eastAsia="宋体" w:cs="宋体"/>
                <w:spacing w:val="5"/>
                <w:sz w:val="20"/>
                <w:szCs w:val="20"/>
              </w:rPr>
              <w:t>学</w:t>
            </w:r>
            <w:r>
              <w:rPr>
                <w:rFonts w:ascii="宋体" w:hAnsi="宋体" w:eastAsia="宋体" w:cs="宋体"/>
                <w:spacing w:val="4"/>
                <w:sz w:val="20"/>
                <w:szCs w:val="20"/>
              </w:rPr>
              <w:t>院</w:t>
            </w:r>
            <w:r>
              <w:rPr>
                <w:rFonts w:ascii="Times New Roman" w:hAnsi="Times New Roman" w:eastAsia="Times New Roman" w:cs="Times New Roman"/>
                <w:spacing w:val="4"/>
                <w:sz w:val="20"/>
                <w:szCs w:val="20"/>
              </w:rPr>
              <w:t>/</w:t>
            </w:r>
            <w:r>
              <w:rPr>
                <w:rFonts w:ascii="宋体" w:hAnsi="宋体" w:eastAsia="宋体" w:cs="宋体"/>
                <w:spacing w:val="4"/>
                <w:sz w:val="20"/>
                <w:szCs w:val="20"/>
              </w:rPr>
              <w:t>专业层面未制定毕业论文 (设计) 工</w:t>
            </w:r>
            <w:r>
              <w:rPr>
                <w:rFonts w:ascii="宋体" w:hAnsi="宋体" w:eastAsia="宋体" w:cs="宋体"/>
                <w:sz w:val="20"/>
                <w:szCs w:val="20"/>
              </w:rPr>
              <w:t xml:space="preserve"> </w:t>
            </w:r>
            <w:r>
              <w:rPr>
                <w:rFonts w:ascii="宋体" w:hAnsi="宋体" w:eastAsia="宋体" w:cs="宋体"/>
                <w:spacing w:val="12"/>
                <w:sz w:val="20"/>
                <w:szCs w:val="20"/>
              </w:rPr>
              <w:t>作</w:t>
            </w:r>
            <w:r>
              <w:rPr>
                <w:rFonts w:ascii="宋体" w:hAnsi="宋体" w:eastAsia="宋体" w:cs="宋体"/>
                <w:spacing w:val="8"/>
                <w:sz w:val="20"/>
                <w:szCs w:val="20"/>
              </w:rPr>
              <w:t>管</w:t>
            </w:r>
            <w:r>
              <w:rPr>
                <w:rFonts w:ascii="宋体" w:hAnsi="宋体" w:eastAsia="宋体" w:cs="宋体"/>
                <w:spacing w:val="6"/>
                <w:sz w:val="20"/>
                <w:szCs w:val="20"/>
              </w:rPr>
              <w:t>理办法，计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p>
          <w:p>
            <w:pPr>
              <w:spacing w:before="8" w:line="296" w:lineRule="auto"/>
              <w:ind w:left="115" w:right="103"/>
              <w:outlineLvl w:val="9"/>
              <w:rPr>
                <w:rFonts w:ascii="宋体" w:hAnsi="宋体" w:eastAsia="宋体" w:cs="宋体"/>
                <w:sz w:val="20"/>
                <w:szCs w:val="20"/>
              </w:rPr>
            </w:pPr>
            <w:r>
              <w:rPr>
                <w:rFonts w:ascii="宋体" w:hAnsi="宋体" w:eastAsia="宋体" w:cs="宋体"/>
                <w:spacing w:val="10"/>
                <w:sz w:val="20"/>
                <w:szCs w:val="20"/>
              </w:rPr>
              <w:t>指</w:t>
            </w:r>
            <w:r>
              <w:rPr>
                <w:rFonts w:ascii="宋体" w:hAnsi="宋体" w:eastAsia="宋体" w:cs="宋体"/>
                <w:spacing w:val="7"/>
                <w:sz w:val="20"/>
                <w:szCs w:val="20"/>
              </w:rPr>
              <w:t>导 (评阅) 教师工作存在明显敷衍塞责</w:t>
            </w:r>
            <w:r>
              <w:rPr>
                <w:rFonts w:ascii="宋体" w:hAnsi="宋体" w:eastAsia="宋体" w:cs="宋体"/>
                <w:sz w:val="20"/>
                <w:szCs w:val="20"/>
              </w:rPr>
              <w:t xml:space="preserve"> </w:t>
            </w:r>
            <w:r>
              <w:rPr>
                <w:rFonts w:ascii="宋体" w:hAnsi="宋体" w:eastAsia="宋体" w:cs="宋体"/>
                <w:spacing w:val="2"/>
                <w:sz w:val="20"/>
                <w:szCs w:val="20"/>
              </w:rPr>
              <w:t>现</w:t>
            </w:r>
            <w:r>
              <w:rPr>
                <w:rFonts w:ascii="宋体" w:hAnsi="宋体" w:eastAsia="宋体" w:cs="宋体"/>
                <w:spacing w:val="1"/>
                <w:sz w:val="20"/>
                <w:szCs w:val="20"/>
              </w:rPr>
              <w:t>象，计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篇；</w:t>
            </w:r>
          </w:p>
          <w:p>
            <w:pPr>
              <w:spacing w:before="41" w:line="332" w:lineRule="auto"/>
              <w:ind w:left="114" w:right="102"/>
              <w:outlineLvl w:val="9"/>
              <w:rPr>
                <w:rFonts w:ascii="宋体" w:hAnsi="宋体" w:eastAsia="宋体" w:cs="宋体"/>
                <w:sz w:val="20"/>
                <w:szCs w:val="20"/>
              </w:rPr>
            </w:pPr>
            <w:r>
              <w:rPr>
                <w:rFonts w:ascii="宋体" w:hAnsi="宋体" w:eastAsia="宋体" w:cs="宋体"/>
                <w:spacing w:val="25"/>
                <w:sz w:val="20"/>
                <w:szCs w:val="20"/>
              </w:rPr>
              <w:t>论</w:t>
            </w:r>
            <w:r>
              <w:rPr>
                <w:rFonts w:ascii="宋体" w:hAnsi="宋体" w:eastAsia="宋体" w:cs="宋体"/>
                <w:spacing w:val="13"/>
                <w:sz w:val="20"/>
                <w:szCs w:val="20"/>
              </w:rPr>
              <w:t>文答辩比学校规定日期提前，计</w:t>
            </w:r>
            <w:r>
              <w:rPr>
                <w:rFonts w:ascii="Times New Roman" w:hAnsi="Times New Roman" w:eastAsia="Times New Roman" w:cs="Times New Roman"/>
                <w:spacing w:val="13"/>
                <w:sz w:val="20"/>
                <w:szCs w:val="20"/>
              </w:rPr>
              <w:t xml:space="preserve">-3 </w:t>
            </w:r>
            <w:r>
              <w:rPr>
                <w:rFonts w:ascii="宋体" w:hAnsi="宋体" w:eastAsia="宋体" w:cs="宋体"/>
                <w:spacing w:val="13"/>
                <w:sz w:val="20"/>
                <w:szCs w:val="20"/>
              </w:rPr>
              <w:t>分</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 xml:space="preserve"> </w:t>
            </w:r>
            <w:r>
              <w:rPr>
                <w:rFonts w:ascii="宋体" w:hAnsi="宋体" w:eastAsia="宋体" w:cs="宋体"/>
                <w:sz w:val="20"/>
                <w:szCs w:val="20"/>
              </w:rPr>
              <w:t>周；</w:t>
            </w:r>
          </w:p>
          <w:p>
            <w:pPr>
              <w:spacing w:line="336" w:lineRule="auto"/>
              <w:ind w:left="114" w:right="96" w:firstLine="1"/>
              <w:outlineLvl w:val="9"/>
              <w:rPr>
                <w:rFonts w:ascii="宋体" w:hAnsi="宋体" w:eastAsia="宋体" w:cs="宋体"/>
                <w:sz w:val="20"/>
                <w:szCs w:val="20"/>
              </w:rPr>
            </w:pPr>
            <w:r>
              <w:rPr>
                <w:rFonts w:ascii="宋体" w:hAnsi="宋体" w:eastAsia="宋体" w:cs="宋体"/>
                <w:spacing w:val="1"/>
                <w:sz w:val="20"/>
                <w:szCs w:val="20"/>
              </w:rPr>
              <w:t xml:space="preserve">论文 (设计) 优秀率低于 </w:t>
            </w: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 xml:space="preserve"> </w:t>
            </w:r>
            <w:r>
              <w:rPr>
                <w:rFonts w:ascii="宋体" w:hAnsi="宋体" w:eastAsia="宋体" w:cs="宋体"/>
                <w:sz w:val="20"/>
                <w:szCs w:val="20"/>
              </w:rPr>
              <w:t>，计</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分； </w:t>
            </w:r>
            <w:r>
              <w:rPr>
                <w:rFonts w:ascii="宋体" w:hAnsi="宋体" w:eastAsia="宋体" w:cs="宋体"/>
                <w:spacing w:val="4"/>
                <w:sz w:val="20"/>
                <w:szCs w:val="20"/>
              </w:rPr>
              <w:t xml:space="preserve">理工类专业综述类论文比例大于 </w:t>
            </w:r>
            <w:r>
              <w:rPr>
                <w:rFonts w:ascii="Times New Roman" w:hAnsi="Times New Roman" w:eastAsia="Times New Roman" w:cs="Times New Roman"/>
                <w:spacing w:val="4"/>
                <w:sz w:val="20"/>
                <w:szCs w:val="20"/>
              </w:rPr>
              <w:t>30%</w:t>
            </w:r>
            <w:r>
              <w:rPr>
                <w:rFonts w:ascii="宋体" w:hAnsi="宋体" w:eastAsia="宋体" w:cs="宋体"/>
                <w:spacing w:val="4"/>
                <w:sz w:val="20"/>
                <w:szCs w:val="20"/>
              </w:rPr>
              <w:t>，</w:t>
            </w:r>
            <w:r>
              <w:rPr>
                <w:rFonts w:ascii="宋体" w:hAnsi="宋体" w:eastAsia="宋体" w:cs="宋体"/>
                <w:spacing w:val="2"/>
                <w:sz w:val="20"/>
                <w:szCs w:val="20"/>
              </w:rPr>
              <w:t>计</w:t>
            </w:r>
            <w:r>
              <w:rPr>
                <w:rFonts w:ascii="宋体" w:hAnsi="宋体" w:eastAsia="宋体" w:cs="宋体"/>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p>
        </w:tc>
        <w:tc>
          <w:tcPr>
            <w:tcW w:w="1416" w:type="dxa"/>
          </w:tcPr>
          <w:p>
            <w:pPr>
              <w:tabs>
                <w:tab w:val="left" w:pos="225"/>
              </w:tabs>
              <w:spacing w:before="111" w:line="338"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w:t>
            </w:r>
            <w:r>
              <w:rPr>
                <w:rFonts w:ascii="宋体" w:hAnsi="宋体" w:eastAsia="宋体" w:cs="宋体"/>
                <w:spacing w:val="3"/>
                <w:sz w:val="20"/>
                <w:szCs w:val="20"/>
              </w:rPr>
              <w:t xml:space="preserve">抽查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篇</w:t>
            </w:r>
            <w:r>
              <w:rPr>
                <w:rFonts w:ascii="宋体" w:hAnsi="宋体" w:eastAsia="宋体" w:cs="宋体"/>
                <w:sz w:val="20"/>
                <w:szCs w:val="20"/>
              </w:rPr>
              <w:t xml:space="preserve"> </w:t>
            </w:r>
            <w:r>
              <w:rPr>
                <w:rFonts w:ascii="宋体" w:hAnsi="宋体" w:eastAsia="宋体" w:cs="宋体"/>
                <w:spacing w:val="4"/>
                <w:sz w:val="20"/>
                <w:szCs w:val="20"/>
              </w:rPr>
              <w:t>论</w:t>
            </w:r>
            <w:r>
              <w:rPr>
                <w:rFonts w:ascii="宋体" w:hAnsi="宋体" w:eastAsia="宋体" w:cs="宋体"/>
                <w:spacing w:val="3"/>
                <w:sz w:val="20"/>
                <w:szCs w:val="20"/>
              </w:rPr>
              <w:t>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763" w:type="dxa"/>
          </w:tcPr>
          <w:p>
            <w:pPr>
              <w:spacing w:before="131" w:line="226" w:lineRule="auto"/>
              <w:ind w:left="178"/>
              <w:outlineLvl w:val="9"/>
              <w:rPr>
                <w:rFonts w:ascii="宋体" w:hAnsi="宋体" w:eastAsia="宋体" w:cs="宋体"/>
                <w:sz w:val="20"/>
                <w:szCs w:val="20"/>
              </w:rPr>
            </w:pPr>
            <w:r>
              <w:rPr>
                <w:rFonts w:ascii="宋体" w:hAnsi="宋体" w:eastAsia="宋体" w:cs="宋体"/>
                <w:spacing w:val="4"/>
                <w:sz w:val="20"/>
                <w:szCs w:val="20"/>
              </w:rPr>
              <w:t>专业</w:t>
            </w:r>
          </w:p>
        </w:tc>
        <w:tc>
          <w:tcPr>
            <w:tcW w:w="1322" w:type="dxa"/>
          </w:tcPr>
          <w:p>
            <w:pPr>
              <w:spacing w:before="131" w:line="229" w:lineRule="auto"/>
              <w:ind w:left="247"/>
              <w:outlineLvl w:val="9"/>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设规划</w:t>
            </w:r>
          </w:p>
        </w:tc>
        <w:tc>
          <w:tcPr>
            <w:tcW w:w="2579" w:type="dxa"/>
          </w:tcPr>
          <w:p>
            <w:pPr>
              <w:spacing w:before="131" w:line="226" w:lineRule="auto"/>
              <w:ind w:left="114"/>
              <w:outlineLvl w:val="9"/>
              <w:rPr>
                <w:rFonts w:ascii="宋体" w:hAnsi="宋体" w:eastAsia="宋体" w:cs="宋体"/>
                <w:sz w:val="20"/>
                <w:szCs w:val="20"/>
              </w:rPr>
            </w:pPr>
            <w:r>
              <w:rPr>
                <w:rFonts w:ascii="宋体" w:hAnsi="宋体" w:eastAsia="宋体" w:cs="宋体"/>
                <w:spacing w:val="7"/>
                <w:sz w:val="20"/>
                <w:szCs w:val="20"/>
              </w:rPr>
              <w:t>专业建设规划</w:t>
            </w:r>
            <w:r>
              <w:rPr>
                <w:rFonts w:ascii="宋体" w:hAnsi="宋体" w:eastAsia="宋体" w:cs="宋体"/>
                <w:spacing w:val="6"/>
                <w:sz w:val="20"/>
                <w:szCs w:val="20"/>
              </w:rPr>
              <w:t>；</w:t>
            </w:r>
          </w:p>
        </w:tc>
        <w:tc>
          <w:tcPr>
            <w:tcW w:w="3336" w:type="dxa"/>
          </w:tcPr>
          <w:p>
            <w:pPr>
              <w:spacing w:before="112" w:line="226" w:lineRule="auto"/>
              <w:ind w:left="115"/>
              <w:outlineLvl w:val="9"/>
              <w:rPr>
                <w:rFonts w:ascii="宋体" w:hAnsi="宋体" w:eastAsia="宋体" w:cs="宋体"/>
                <w:sz w:val="20"/>
                <w:szCs w:val="20"/>
              </w:rPr>
            </w:pPr>
            <w:r>
              <w:rPr>
                <w:rFonts w:ascii="宋体" w:hAnsi="宋体" w:eastAsia="宋体" w:cs="宋体"/>
                <w:spacing w:val="16"/>
                <w:sz w:val="20"/>
                <w:szCs w:val="20"/>
              </w:rPr>
              <w:t>有</w:t>
            </w:r>
            <w:r>
              <w:rPr>
                <w:rFonts w:ascii="宋体" w:hAnsi="宋体" w:eastAsia="宋体" w:cs="宋体"/>
                <w:spacing w:val="8"/>
                <w:sz w:val="20"/>
                <w:szCs w:val="20"/>
              </w:rPr>
              <w:t>涵盖考核年度的专业建设规划；</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2" w:line="226" w:lineRule="auto"/>
              <w:ind w:left="115"/>
              <w:outlineLvl w:val="9"/>
              <w:rPr>
                <w:rFonts w:ascii="Times New Roman" w:hAnsi="Times New Roman" w:eastAsia="Times New Roman" w:cs="Times New Roman"/>
                <w:sz w:val="20"/>
                <w:szCs w:val="20"/>
              </w:rPr>
            </w:pPr>
            <w:r>
              <w:rPr>
                <w:rFonts w:ascii="宋体" w:hAnsi="宋体" w:eastAsia="宋体" w:cs="宋体"/>
                <w:spacing w:val="21"/>
                <w:sz w:val="20"/>
                <w:szCs w:val="20"/>
              </w:rPr>
              <w:t>无涵盖考核年度的专业建设规划，计</w:t>
            </w:r>
            <w:r>
              <w:rPr>
                <w:rFonts w:ascii="Times New Roman" w:hAnsi="Times New Roman" w:eastAsia="Times New Roman" w:cs="Times New Roman"/>
                <w:spacing w:val="21"/>
                <w:sz w:val="20"/>
                <w:szCs w:val="20"/>
              </w:rPr>
              <w:t>-</w:t>
            </w:r>
            <w:r>
              <w:rPr>
                <w:rFonts w:ascii="Times New Roman" w:hAnsi="Times New Roman" w:eastAsia="Times New Roman" w:cs="Times New Roman"/>
                <w:spacing w:val="19"/>
                <w:sz w:val="20"/>
                <w:szCs w:val="20"/>
              </w:rPr>
              <w:t>2</w:t>
            </w:r>
          </w:p>
        </w:tc>
        <w:tc>
          <w:tcPr>
            <w:tcW w:w="1416" w:type="dxa"/>
          </w:tcPr>
          <w:p>
            <w:pPr>
              <w:spacing w:before="112"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bl>
    <w:p>
      <w:pPr>
        <w:outlineLvl w:val="9"/>
      </w:pPr>
    </w:p>
    <w:p>
      <w:pPr>
        <w:outlineLvl w:val="9"/>
        <w:sectPr>
          <w:footerReference r:id="rId409"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763" w:type="dxa"/>
            <w:vMerge w:val="restart"/>
            <w:tcBorders>
              <w:bottom w:val="nil"/>
            </w:tcBorders>
          </w:tcPr>
          <w:p>
            <w:pPr>
              <w:spacing w:before="113" w:line="229" w:lineRule="auto"/>
              <w:ind w:left="180"/>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322" w:type="dxa"/>
          </w:tcPr>
          <w:p>
            <w:pPr>
              <w:outlineLvl w:val="9"/>
            </w:pPr>
          </w:p>
        </w:tc>
        <w:tc>
          <w:tcPr>
            <w:tcW w:w="2579" w:type="dxa"/>
          </w:tcPr>
          <w:p>
            <w:pPr>
              <w:spacing w:before="113" w:line="228" w:lineRule="auto"/>
              <w:ind w:left="114"/>
              <w:outlineLvl w:val="9"/>
              <w:rPr>
                <w:rFonts w:ascii="宋体" w:hAnsi="宋体" w:eastAsia="宋体" w:cs="宋体"/>
                <w:sz w:val="20"/>
                <w:szCs w:val="20"/>
              </w:rPr>
            </w:pPr>
            <w:r>
              <w:rPr>
                <w:rFonts w:ascii="宋体" w:hAnsi="宋体" w:eastAsia="宋体" w:cs="宋体"/>
                <w:spacing w:val="7"/>
                <w:sz w:val="20"/>
                <w:szCs w:val="20"/>
              </w:rPr>
              <w:t>规划执行情况</w:t>
            </w:r>
            <w:r>
              <w:rPr>
                <w:rFonts w:ascii="宋体" w:hAnsi="宋体" w:eastAsia="宋体" w:cs="宋体"/>
                <w:spacing w:val="6"/>
                <w:sz w:val="20"/>
                <w:szCs w:val="20"/>
              </w:rPr>
              <w:t>。</w:t>
            </w:r>
          </w:p>
        </w:tc>
        <w:tc>
          <w:tcPr>
            <w:tcW w:w="3336" w:type="dxa"/>
          </w:tcPr>
          <w:p>
            <w:pPr>
              <w:spacing w:before="113" w:line="342" w:lineRule="auto"/>
              <w:ind w:left="113" w:right="104" w:firstLine="1"/>
              <w:outlineLvl w:val="9"/>
              <w:rPr>
                <w:rFonts w:ascii="宋体" w:hAnsi="宋体" w:eastAsia="宋体" w:cs="宋体"/>
                <w:sz w:val="20"/>
                <w:szCs w:val="20"/>
              </w:rPr>
            </w:pPr>
            <w:r>
              <w:rPr>
                <w:rFonts w:ascii="宋体" w:hAnsi="宋体" w:eastAsia="宋体" w:cs="宋体"/>
                <w:spacing w:val="7"/>
                <w:sz w:val="20"/>
                <w:szCs w:val="20"/>
              </w:rPr>
              <w:t>有专业建设年度工作总结 (专业</w:t>
            </w:r>
            <w:r>
              <w:rPr>
                <w:rFonts w:ascii="宋体" w:hAnsi="宋体" w:eastAsia="宋体" w:cs="宋体"/>
                <w:spacing w:val="6"/>
                <w:sz w:val="20"/>
                <w:szCs w:val="20"/>
              </w:rPr>
              <w:t>年</w:t>
            </w:r>
            <w:r>
              <w:rPr>
                <w:rFonts w:ascii="宋体" w:hAnsi="宋体" w:eastAsia="宋体" w:cs="宋体"/>
                <w:sz w:val="20"/>
                <w:szCs w:val="20"/>
              </w:rPr>
              <w:t xml:space="preserve"> </w:t>
            </w:r>
            <w:r>
              <w:rPr>
                <w:rFonts w:ascii="宋体" w:hAnsi="宋体" w:eastAsia="宋体" w:cs="宋体"/>
                <w:spacing w:val="7"/>
                <w:sz w:val="20"/>
                <w:szCs w:val="20"/>
              </w:rPr>
              <w:t>度质量报告</w:t>
            </w:r>
            <w:r>
              <w:rPr>
                <w:rFonts w:ascii="宋体" w:hAnsi="宋体" w:eastAsia="宋体" w:cs="宋体"/>
                <w:spacing w:val="6"/>
                <w:sz w:val="20"/>
                <w:szCs w:val="20"/>
              </w:rPr>
              <w:t>)</w:t>
            </w:r>
          </w:p>
        </w:tc>
        <w:tc>
          <w:tcPr>
            <w:tcW w:w="788" w:type="dxa"/>
          </w:tcPr>
          <w:p>
            <w:pPr>
              <w:outlineLvl w:val="9"/>
            </w:pPr>
          </w:p>
        </w:tc>
        <w:tc>
          <w:tcPr>
            <w:tcW w:w="3968" w:type="dxa"/>
          </w:tcPr>
          <w:p>
            <w:pPr>
              <w:spacing w:before="114" w:line="228" w:lineRule="auto"/>
              <w:ind w:left="116"/>
              <w:outlineLvl w:val="9"/>
              <w:rPr>
                <w:rFonts w:ascii="宋体" w:hAnsi="宋体" w:eastAsia="宋体" w:cs="宋体"/>
                <w:sz w:val="20"/>
                <w:szCs w:val="20"/>
              </w:rPr>
            </w:pPr>
            <w:r>
              <w:rPr>
                <w:rFonts w:ascii="宋体" w:hAnsi="宋体" w:eastAsia="宋体" w:cs="宋体"/>
                <w:spacing w:val="-1"/>
                <w:sz w:val="20"/>
                <w:szCs w:val="20"/>
              </w:rPr>
              <w:t>分；</w:t>
            </w:r>
          </w:p>
          <w:p>
            <w:pPr>
              <w:spacing w:before="113" w:line="279" w:lineRule="auto"/>
              <w:ind w:left="112" w:right="105" w:firstLine="3"/>
              <w:outlineLvl w:val="9"/>
              <w:rPr>
                <w:rFonts w:ascii="宋体" w:hAnsi="宋体" w:eastAsia="宋体" w:cs="宋体"/>
                <w:sz w:val="20"/>
                <w:szCs w:val="20"/>
              </w:rPr>
            </w:pPr>
            <w:r>
              <w:rPr>
                <w:rFonts w:ascii="宋体" w:hAnsi="宋体" w:eastAsia="宋体" w:cs="宋体"/>
                <w:spacing w:val="14"/>
                <w:sz w:val="20"/>
                <w:szCs w:val="20"/>
              </w:rPr>
              <w:t>无</w:t>
            </w:r>
            <w:r>
              <w:rPr>
                <w:rFonts w:ascii="宋体" w:hAnsi="宋体" w:eastAsia="宋体" w:cs="宋体"/>
                <w:spacing w:val="8"/>
                <w:sz w:val="20"/>
                <w:szCs w:val="20"/>
              </w:rPr>
              <w:t>专</w:t>
            </w:r>
            <w:r>
              <w:rPr>
                <w:rFonts w:ascii="宋体" w:hAnsi="宋体" w:eastAsia="宋体" w:cs="宋体"/>
                <w:spacing w:val="7"/>
                <w:sz w:val="20"/>
                <w:szCs w:val="20"/>
              </w:rPr>
              <w:t>业建设年度工作总结 (专业年度质量</w:t>
            </w:r>
            <w:r>
              <w:rPr>
                <w:rFonts w:ascii="宋体" w:hAnsi="宋体" w:eastAsia="宋体" w:cs="宋体"/>
                <w:sz w:val="20"/>
                <w:szCs w:val="20"/>
              </w:rPr>
              <w:t xml:space="preserve"> </w:t>
            </w:r>
            <w:r>
              <w:rPr>
                <w:rFonts w:ascii="宋体" w:hAnsi="宋体" w:eastAsia="宋体" w:cs="宋体"/>
                <w:spacing w:val="-6"/>
                <w:sz w:val="20"/>
                <w:szCs w:val="20"/>
              </w:rPr>
              <w:t>报告</w:t>
            </w:r>
            <w:r>
              <w:rPr>
                <w:rFonts w:ascii="宋体" w:hAnsi="宋体" w:eastAsia="宋体" w:cs="宋体"/>
                <w:spacing w:val="-5"/>
                <w:sz w:val="20"/>
                <w:szCs w:val="20"/>
              </w:rPr>
              <w:t>)</w:t>
            </w:r>
            <w:r>
              <w:rPr>
                <w:rFonts w:ascii="宋体" w:hAnsi="宋体" w:eastAsia="宋体" w:cs="宋体"/>
                <w:spacing w:val="-3"/>
                <w:sz w:val="20"/>
                <w:szCs w:val="20"/>
              </w:rPr>
              <w:t xml:space="preserve"> ，计</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763" w:type="dxa"/>
            <w:vMerge w:val="continue"/>
            <w:tcBorders>
              <w:top w:val="nil"/>
              <w:bottom w:val="nil"/>
            </w:tcBorders>
          </w:tcPr>
          <w:p>
            <w:pPr>
              <w:outlineLvl w:val="9"/>
            </w:pPr>
          </w:p>
        </w:tc>
        <w:tc>
          <w:tcPr>
            <w:tcW w:w="1322" w:type="dxa"/>
          </w:tcPr>
          <w:p>
            <w:pPr>
              <w:spacing w:line="279" w:lineRule="auto"/>
              <w:outlineLvl w:val="9"/>
            </w:pPr>
          </w:p>
          <w:p>
            <w:pPr>
              <w:spacing w:line="279" w:lineRule="auto"/>
              <w:outlineLvl w:val="9"/>
            </w:pPr>
          </w:p>
          <w:p>
            <w:pPr>
              <w:spacing w:line="279" w:lineRule="auto"/>
              <w:outlineLvl w:val="9"/>
            </w:pPr>
          </w:p>
          <w:p>
            <w:pPr>
              <w:spacing w:line="280" w:lineRule="auto"/>
              <w:outlineLvl w:val="9"/>
            </w:pPr>
          </w:p>
          <w:p>
            <w:pPr>
              <w:spacing w:before="65" w:line="226" w:lineRule="auto"/>
              <w:ind w:left="111"/>
              <w:outlineLvl w:val="9"/>
              <w:rPr>
                <w:rFonts w:ascii="宋体" w:hAnsi="宋体" w:eastAsia="宋体" w:cs="宋体"/>
                <w:sz w:val="20"/>
                <w:szCs w:val="20"/>
              </w:rPr>
            </w:pPr>
            <w:r>
              <w:rPr>
                <w:rFonts w:ascii="宋体" w:hAnsi="宋体" w:eastAsia="宋体" w:cs="宋体"/>
                <w:spacing w:val="7"/>
                <w:sz w:val="20"/>
                <w:szCs w:val="20"/>
              </w:rPr>
              <w:t>专业评估</w:t>
            </w:r>
          </w:p>
        </w:tc>
        <w:tc>
          <w:tcPr>
            <w:tcW w:w="2579" w:type="dxa"/>
          </w:tcPr>
          <w:p>
            <w:pPr>
              <w:spacing w:line="312" w:lineRule="auto"/>
              <w:outlineLvl w:val="9"/>
            </w:pPr>
          </w:p>
          <w:p>
            <w:pPr>
              <w:spacing w:line="313" w:lineRule="auto"/>
              <w:outlineLvl w:val="9"/>
            </w:pPr>
          </w:p>
          <w:p>
            <w:pPr>
              <w:spacing w:line="313" w:lineRule="auto"/>
              <w:outlineLvl w:val="9"/>
            </w:pPr>
          </w:p>
          <w:p>
            <w:pPr>
              <w:spacing w:before="65" w:line="360" w:lineRule="exact"/>
              <w:ind w:left="114"/>
              <w:outlineLvl w:val="9"/>
              <w:rPr>
                <w:rFonts w:ascii="宋体" w:hAnsi="宋体" w:eastAsia="宋体" w:cs="宋体"/>
                <w:sz w:val="20"/>
                <w:szCs w:val="20"/>
              </w:rPr>
            </w:pPr>
            <w:r>
              <w:rPr>
                <w:rFonts w:ascii="宋体" w:hAnsi="宋体" w:eastAsia="宋体" w:cs="宋体"/>
                <w:spacing w:val="12"/>
                <w:position w:val="11"/>
                <w:sz w:val="20"/>
                <w:szCs w:val="20"/>
              </w:rPr>
              <w:t>专</w:t>
            </w:r>
            <w:r>
              <w:rPr>
                <w:rFonts w:ascii="宋体" w:hAnsi="宋体" w:eastAsia="宋体" w:cs="宋体"/>
                <w:spacing w:val="7"/>
                <w:position w:val="11"/>
                <w:sz w:val="20"/>
                <w:szCs w:val="20"/>
              </w:rPr>
              <w:t>业评估组织实施；</w:t>
            </w:r>
          </w:p>
          <w:p>
            <w:pPr>
              <w:spacing w:line="226" w:lineRule="auto"/>
              <w:ind w:left="114"/>
              <w:outlineLvl w:val="9"/>
              <w:rPr>
                <w:rFonts w:ascii="宋体" w:hAnsi="宋体" w:eastAsia="宋体" w:cs="宋体"/>
                <w:sz w:val="20"/>
                <w:szCs w:val="20"/>
              </w:rPr>
            </w:pPr>
            <w:r>
              <w:rPr>
                <w:rFonts w:ascii="宋体" w:hAnsi="宋体" w:eastAsia="宋体" w:cs="宋体"/>
                <w:spacing w:val="7"/>
                <w:sz w:val="20"/>
                <w:szCs w:val="20"/>
              </w:rPr>
              <w:t>专业评估结果</w:t>
            </w:r>
            <w:r>
              <w:rPr>
                <w:rFonts w:ascii="宋体" w:hAnsi="宋体" w:eastAsia="宋体" w:cs="宋体"/>
                <w:spacing w:val="6"/>
                <w:sz w:val="20"/>
                <w:szCs w:val="20"/>
              </w:rPr>
              <w:t>。</w:t>
            </w:r>
          </w:p>
        </w:tc>
        <w:tc>
          <w:tcPr>
            <w:tcW w:w="3336" w:type="dxa"/>
          </w:tcPr>
          <w:p>
            <w:pPr>
              <w:spacing w:line="402" w:lineRule="auto"/>
              <w:outlineLvl w:val="9"/>
            </w:pPr>
          </w:p>
          <w:p>
            <w:pPr>
              <w:spacing w:before="65" w:line="332" w:lineRule="auto"/>
              <w:ind w:left="115" w:right="106"/>
              <w:outlineLvl w:val="9"/>
              <w:rPr>
                <w:rFonts w:ascii="宋体" w:hAnsi="宋体" w:eastAsia="宋体" w:cs="宋体"/>
                <w:sz w:val="20"/>
                <w:szCs w:val="20"/>
              </w:rPr>
            </w:pPr>
            <w:r>
              <w:rPr>
                <w:rFonts w:ascii="宋体" w:hAnsi="宋体" w:eastAsia="宋体" w:cs="宋体"/>
                <w:spacing w:val="9"/>
                <w:sz w:val="20"/>
                <w:szCs w:val="20"/>
              </w:rPr>
              <w:t>成</w:t>
            </w:r>
            <w:r>
              <w:rPr>
                <w:rFonts w:ascii="宋体" w:hAnsi="宋体" w:eastAsia="宋体" w:cs="宋体"/>
                <w:spacing w:val="7"/>
                <w:sz w:val="20"/>
                <w:szCs w:val="20"/>
              </w:rPr>
              <w:t>立专业评估组织机构，人员分工</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7"/>
                <w:sz w:val="20"/>
                <w:szCs w:val="20"/>
              </w:rPr>
              <w:t>理、责任明确；</w:t>
            </w:r>
          </w:p>
          <w:p>
            <w:pPr>
              <w:spacing w:before="2" w:line="338" w:lineRule="auto"/>
              <w:ind w:left="115" w:right="340" w:firstLine="33"/>
              <w:outlineLvl w:val="9"/>
              <w:rPr>
                <w:rFonts w:ascii="宋体" w:hAnsi="宋体" w:eastAsia="宋体" w:cs="宋体"/>
                <w:sz w:val="20"/>
                <w:szCs w:val="20"/>
              </w:rPr>
            </w:pPr>
            <w:r>
              <w:rPr>
                <w:rFonts w:ascii="宋体" w:hAnsi="宋体" w:eastAsia="宋体" w:cs="宋体"/>
                <w:spacing w:val="3"/>
                <w:sz w:val="20"/>
                <w:szCs w:val="20"/>
              </w:rPr>
              <w:t>自评报告撰写认真，提交及时</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10"/>
                <w:sz w:val="20"/>
                <w:szCs w:val="20"/>
              </w:rPr>
              <w:t>支</w:t>
            </w:r>
            <w:r>
              <w:rPr>
                <w:rFonts w:ascii="宋体" w:hAnsi="宋体" w:eastAsia="宋体" w:cs="宋体"/>
                <w:spacing w:val="5"/>
                <w:sz w:val="20"/>
                <w:szCs w:val="20"/>
              </w:rPr>
              <w:t>撑材料客观真实，支撑有力；</w:t>
            </w:r>
            <w:r>
              <w:rPr>
                <w:rFonts w:ascii="宋体" w:hAnsi="宋体" w:eastAsia="宋体" w:cs="宋体"/>
                <w:sz w:val="20"/>
                <w:szCs w:val="20"/>
              </w:rPr>
              <w:t xml:space="preserve"> </w:t>
            </w:r>
            <w:r>
              <w:rPr>
                <w:rFonts w:ascii="宋体" w:hAnsi="宋体" w:eastAsia="宋体" w:cs="宋体"/>
                <w:spacing w:val="12"/>
                <w:sz w:val="20"/>
                <w:szCs w:val="20"/>
              </w:rPr>
              <w:t>专</w:t>
            </w:r>
            <w:r>
              <w:rPr>
                <w:rFonts w:ascii="宋体" w:hAnsi="宋体" w:eastAsia="宋体" w:cs="宋体"/>
                <w:spacing w:val="7"/>
                <w:sz w:val="20"/>
                <w:szCs w:val="20"/>
              </w:rPr>
              <w:t>业评估结果良好。</w:t>
            </w:r>
          </w:p>
        </w:tc>
        <w:tc>
          <w:tcPr>
            <w:tcW w:w="788" w:type="dxa"/>
          </w:tcPr>
          <w:p>
            <w:pPr>
              <w:spacing w:before="109"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109" w:line="332" w:lineRule="auto"/>
              <w:ind w:left="120" w:right="111" w:hanging="3"/>
              <w:outlineLvl w:val="9"/>
              <w:rPr>
                <w:rFonts w:ascii="宋体" w:hAnsi="宋体" w:eastAsia="宋体" w:cs="宋体"/>
                <w:sz w:val="20"/>
                <w:szCs w:val="20"/>
              </w:rPr>
            </w:pPr>
            <w:r>
              <w:rPr>
                <w:rFonts w:ascii="宋体" w:hAnsi="宋体" w:eastAsia="宋体" w:cs="宋体"/>
                <w:spacing w:val="14"/>
                <w:sz w:val="20"/>
                <w:szCs w:val="20"/>
              </w:rPr>
              <w:t>未</w:t>
            </w:r>
            <w:r>
              <w:rPr>
                <w:rFonts w:ascii="宋体" w:hAnsi="宋体" w:eastAsia="宋体" w:cs="宋体"/>
                <w:spacing w:val="7"/>
                <w:sz w:val="20"/>
                <w:szCs w:val="20"/>
              </w:rPr>
              <w:t>成立专业评估组织，人员分工不合理、</w:t>
            </w:r>
            <w:r>
              <w:rPr>
                <w:rFonts w:ascii="宋体" w:hAnsi="宋体" w:eastAsia="宋体" w:cs="宋体"/>
                <w:sz w:val="20"/>
                <w:szCs w:val="20"/>
              </w:rPr>
              <w:t xml:space="preserve"> </w:t>
            </w:r>
            <w:r>
              <w:rPr>
                <w:rFonts w:ascii="宋体" w:hAnsi="宋体" w:eastAsia="宋体" w:cs="宋体"/>
                <w:spacing w:val="7"/>
                <w:sz w:val="20"/>
                <w:szCs w:val="20"/>
              </w:rPr>
              <w:t>责</w:t>
            </w:r>
            <w:r>
              <w:rPr>
                <w:rFonts w:ascii="宋体" w:hAnsi="宋体" w:eastAsia="宋体" w:cs="宋体"/>
                <w:spacing w:val="6"/>
                <w:sz w:val="20"/>
                <w:szCs w:val="20"/>
              </w:rPr>
              <w:t>任不明确，计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p>
          <w:p>
            <w:pPr>
              <w:spacing w:line="338" w:lineRule="auto"/>
              <w:ind w:left="113" w:right="99" w:firstLine="34"/>
              <w:outlineLvl w:val="9"/>
              <w:rPr>
                <w:rFonts w:ascii="宋体" w:hAnsi="宋体" w:eastAsia="宋体" w:cs="宋体"/>
                <w:sz w:val="20"/>
                <w:szCs w:val="20"/>
              </w:rPr>
            </w:pPr>
            <w:r>
              <w:rPr>
                <w:rFonts w:ascii="宋体" w:hAnsi="宋体" w:eastAsia="宋体" w:cs="宋体"/>
                <w:spacing w:val="9"/>
                <w:sz w:val="20"/>
                <w:szCs w:val="20"/>
              </w:rPr>
              <w:t>自</w:t>
            </w:r>
            <w:r>
              <w:rPr>
                <w:rFonts w:ascii="宋体" w:hAnsi="宋体" w:eastAsia="宋体" w:cs="宋体"/>
                <w:spacing w:val="6"/>
                <w:sz w:val="20"/>
                <w:szCs w:val="20"/>
              </w:rPr>
              <w:t>评报告敷衍了事，质量差，计</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12"/>
                <w:sz w:val="20"/>
                <w:szCs w:val="20"/>
              </w:rPr>
              <w:t>支撑</w:t>
            </w:r>
            <w:r>
              <w:rPr>
                <w:rFonts w:ascii="宋体" w:hAnsi="宋体" w:eastAsia="宋体" w:cs="宋体"/>
                <w:spacing w:val="6"/>
                <w:sz w:val="20"/>
                <w:szCs w:val="20"/>
              </w:rPr>
              <w:t>材料缺失，支撑力度不够，计</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18"/>
                <w:sz w:val="20"/>
                <w:szCs w:val="20"/>
              </w:rPr>
              <w:t>专</w:t>
            </w:r>
            <w:r>
              <w:rPr>
                <w:rFonts w:ascii="宋体" w:hAnsi="宋体" w:eastAsia="宋体" w:cs="宋体"/>
                <w:spacing w:val="-10"/>
                <w:sz w:val="20"/>
                <w:szCs w:val="20"/>
              </w:rPr>
              <w:t>业</w:t>
            </w:r>
            <w:r>
              <w:rPr>
                <w:rFonts w:ascii="宋体" w:hAnsi="宋体" w:eastAsia="宋体" w:cs="宋体"/>
                <w:spacing w:val="-9"/>
                <w:sz w:val="20"/>
                <w:szCs w:val="20"/>
              </w:rPr>
              <w:t xml:space="preserve">评估结果排名前 </w:t>
            </w:r>
            <w:r>
              <w:rPr>
                <w:rFonts w:ascii="Times New Roman" w:hAnsi="Times New Roman" w:eastAsia="Times New Roman" w:cs="Times New Roman"/>
                <w:spacing w:val="-9"/>
                <w:sz w:val="20"/>
                <w:szCs w:val="20"/>
              </w:rPr>
              <w:t>30%</w:t>
            </w:r>
            <w:r>
              <w:rPr>
                <w:rFonts w:ascii="宋体" w:hAnsi="宋体" w:eastAsia="宋体" w:cs="宋体"/>
                <w:spacing w:val="-9"/>
                <w:sz w:val="20"/>
                <w:szCs w:val="20"/>
              </w:rPr>
              <w:t xml:space="preserve">，计 </w:t>
            </w:r>
            <w:r>
              <w:rPr>
                <w:rFonts w:ascii="Times New Roman" w:hAnsi="Times New Roman" w:eastAsia="Times New Roman" w:cs="Times New Roman"/>
                <w:spacing w:val="-9"/>
                <w:sz w:val="20"/>
                <w:szCs w:val="20"/>
              </w:rPr>
              <w:t xml:space="preserve">5 </w:t>
            </w:r>
            <w:r>
              <w:rPr>
                <w:rFonts w:ascii="宋体" w:hAnsi="宋体" w:eastAsia="宋体" w:cs="宋体"/>
                <w:spacing w:val="-9"/>
                <w:sz w:val="20"/>
                <w:szCs w:val="20"/>
              </w:rPr>
              <w:t xml:space="preserve">分，前 </w:t>
            </w:r>
            <w:r>
              <w:rPr>
                <w:rFonts w:ascii="Times New Roman" w:hAnsi="Times New Roman" w:eastAsia="Times New Roman" w:cs="Times New Roman"/>
                <w:spacing w:val="-9"/>
                <w:sz w:val="20"/>
                <w:szCs w:val="20"/>
              </w:rPr>
              <w:t>50%</w:t>
            </w:r>
            <w:r>
              <w:rPr>
                <w:rFonts w:ascii="Times New Roman" w:hAnsi="Times New Roman" w:eastAsia="Times New Roman" w:cs="Times New Roman"/>
                <w:sz w:val="20"/>
                <w:szCs w:val="20"/>
              </w:rPr>
              <w:t xml:space="preserve"> </w:t>
            </w:r>
            <w:r>
              <w:rPr>
                <w:rFonts w:ascii="宋体" w:hAnsi="宋体" w:eastAsia="宋体" w:cs="宋体"/>
                <w:spacing w:val="-2"/>
                <w:sz w:val="20"/>
                <w:szCs w:val="20"/>
              </w:rPr>
              <w:t xml:space="preserve">计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宋体" w:hAnsi="宋体" w:eastAsia="宋体" w:cs="宋体"/>
                <w:spacing w:val="-1"/>
                <w:sz w:val="20"/>
                <w:szCs w:val="20"/>
              </w:rPr>
              <w:t xml:space="preserve">排名后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p>
        </w:tc>
        <w:tc>
          <w:tcPr>
            <w:tcW w:w="1416" w:type="dxa"/>
          </w:tcPr>
          <w:p>
            <w:pPr>
              <w:spacing w:line="312" w:lineRule="auto"/>
              <w:outlineLvl w:val="9"/>
            </w:pPr>
          </w:p>
          <w:p>
            <w:pPr>
              <w:spacing w:line="313" w:lineRule="auto"/>
              <w:outlineLvl w:val="9"/>
            </w:pPr>
          </w:p>
          <w:p>
            <w:pPr>
              <w:spacing w:line="313" w:lineRule="auto"/>
              <w:outlineLvl w:val="9"/>
            </w:pPr>
          </w:p>
          <w:p>
            <w:pPr>
              <w:spacing w:before="65" w:line="343"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763" w:type="dxa"/>
            <w:vMerge w:val="continue"/>
            <w:tcBorders>
              <w:top w:val="nil"/>
              <w:bottom w:val="nil"/>
            </w:tcBorders>
          </w:tcPr>
          <w:p>
            <w:pPr>
              <w:outlineLvl w:val="9"/>
            </w:pPr>
          </w:p>
        </w:tc>
        <w:tc>
          <w:tcPr>
            <w:tcW w:w="1322" w:type="dxa"/>
          </w:tcPr>
          <w:p>
            <w:pPr>
              <w:spacing w:line="279" w:lineRule="auto"/>
              <w:outlineLvl w:val="9"/>
            </w:pPr>
          </w:p>
          <w:p>
            <w:pPr>
              <w:spacing w:line="280" w:lineRule="auto"/>
              <w:outlineLvl w:val="9"/>
            </w:pPr>
          </w:p>
          <w:p>
            <w:pPr>
              <w:spacing w:line="280" w:lineRule="auto"/>
              <w:outlineLvl w:val="9"/>
            </w:pPr>
          </w:p>
          <w:p>
            <w:pPr>
              <w:spacing w:line="280" w:lineRule="auto"/>
              <w:outlineLvl w:val="9"/>
            </w:pPr>
          </w:p>
          <w:p>
            <w:pPr>
              <w:spacing w:before="65" w:line="226" w:lineRule="auto"/>
              <w:ind w:left="246"/>
              <w:outlineLvl w:val="9"/>
              <w:rPr>
                <w:rFonts w:ascii="宋体" w:hAnsi="宋体" w:eastAsia="宋体" w:cs="宋体"/>
                <w:sz w:val="20"/>
                <w:szCs w:val="20"/>
              </w:rPr>
            </w:pPr>
            <w:r>
              <w:rPr>
                <w:rFonts w:ascii="宋体" w:hAnsi="宋体" w:eastAsia="宋体" w:cs="宋体"/>
                <w:spacing w:val="7"/>
                <w:sz w:val="20"/>
                <w:szCs w:val="20"/>
              </w:rPr>
              <w:t>专业认证</w:t>
            </w:r>
          </w:p>
        </w:tc>
        <w:tc>
          <w:tcPr>
            <w:tcW w:w="2579" w:type="dxa"/>
          </w:tcPr>
          <w:p>
            <w:pPr>
              <w:spacing w:line="313" w:lineRule="auto"/>
              <w:outlineLvl w:val="9"/>
            </w:pPr>
          </w:p>
          <w:p>
            <w:pPr>
              <w:spacing w:line="313" w:lineRule="auto"/>
              <w:outlineLvl w:val="9"/>
            </w:pPr>
          </w:p>
          <w:p>
            <w:pPr>
              <w:spacing w:line="314" w:lineRule="auto"/>
              <w:outlineLvl w:val="9"/>
            </w:pPr>
          </w:p>
          <w:p>
            <w:pPr>
              <w:spacing w:before="65" w:line="360" w:lineRule="exact"/>
              <w:ind w:left="114"/>
              <w:outlineLvl w:val="9"/>
              <w:rPr>
                <w:rFonts w:ascii="宋体" w:hAnsi="宋体" w:eastAsia="宋体" w:cs="宋体"/>
                <w:sz w:val="20"/>
                <w:szCs w:val="20"/>
              </w:rPr>
            </w:pPr>
            <w:r>
              <w:rPr>
                <w:rFonts w:ascii="宋体" w:hAnsi="宋体" w:eastAsia="宋体" w:cs="宋体"/>
                <w:spacing w:val="12"/>
                <w:position w:val="11"/>
                <w:sz w:val="20"/>
                <w:szCs w:val="20"/>
              </w:rPr>
              <w:t>专</w:t>
            </w:r>
            <w:r>
              <w:rPr>
                <w:rFonts w:ascii="宋体" w:hAnsi="宋体" w:eastAsia="宋体" w:cs="宋体"/>
                <w:spacing w:val="7"/>
                <w:position w:val="11"/>
                <w:sz w:val="20"/>
                <w:szCs w:val="20"/>
              </w:rPr>
              <w:t>业认证组织实施，</w:t>
            </w:r>
          </w:p>
          <w:p>
            <w:pPr>
              <w:spacing w:line="226" w:lineRule="auto"/>
              <w:ind w:left="114"/>
              <w:outlineLvl w:val="9"/>
              <w:rPr>
                <w:rFonts w:ascii="宋体" w:hAnsi="宋体" w:eastAsia="宋体" w:cs="宋体"/>
                <w:sz w:val="20"/>
                <w:szCs w:val="20"/>
              </w:rPr>
            </w:pPr>
            <w:r>
              <w:rPr>
                <w:rFonts w:ascii="宋体" w:hAnsi="宋体" w:eastAsia="宋体" w:cs="宋体"/>
                <w:spacing w:val="7"/>
                <w:sz w:val="20"/>
                <w:szCs w:val="20"/>
              </w:rPr>
              <w:t>专业认证结果</w:t>
            </w:r>
            <w:r>
              <w:rPr>
                <w:rFonts w:ascii="宋体" w:hAnsi="宋体" w:eastAsia="宋体" w:cs="宋体"/>
                <w:spacing w:val="6"/>
                <w:sz w:val="20"/>
                <w:szCs w:val="20"/>
              </w:rPr>
              <w:t>。</w:t>
            </w:r>
          </w:p>
        </w:tc>
        <w:tc>
          <w:tcPr>
            <w:tcW w:w="3336" w:type="dxa"/>
          </w:tcPr>
          <w:p>
            <w:pPr>
              <w:spacing w:before="111" w:line="332" w:lineRule="auto"/>
              <w:ind w:left="115" w:right="106"/>
              <w:outlineLvl w:val="9"/>
              <w:rPr>
                <w:rFonts w:ascii="宋体" w:hAnsi="宋体" w:eastAsia="宋体" w:cs="宋体"/>
                <w:sz w:val="20"/>
                <w:szCs w:val="20"/>
              </w:rPr>
            </w:pPr>
            <w:r>
              <w:rPr>
                <w:rFonts w:ascii="宋体" w:hAnsi="宋体" w:eastAsia="宋体" w:cs="宋体"/>
                <w:spacing w:val="9"/>
                <w:sz w:val="20"/>
                <w:szCs w:val="20"/>
              </w:rPr>
              <w:t>成</w:t>
            </w:r>
            <w:r>
              <w:rPr>
                <w:rFonts w:ascii="宋体" w:hAnsi="宋体" w:eastAsia="宋体" w:cs="宋体"/>
                <w:spacing w:val="7"/>
                <w:sz w:val="20"/>
                <w:szCs w:val="20"/>
              </w:rPr>
              <w:t>立专业认证组织机构，人员分工</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7"/>
                <w:sz w:val="20"/>
                <w:szCs w:val="20"/>
              </w:rPr>
              <w:t>理、责任明确；</w:t>
            </w:r>
          </w:p>
          <w:p>
            <w:pPr>
              <w:spacing w:line="332" w:lineRule="auto"/>
              <w:ind w:left="148" w:right="128" w:hanging="32"/>
              <w:outlineLvl w:val="9"/>
              <w:rPr>
                <w:rFonts w:ascii="宋体" w:hAnsi="宋体" w:eastAsia="宋体" w:cs="宋体"/>
                <w:sz w:val="20"/>
                <w:szCs w:val="20"/>
              </w:rPr>
            </w:pPr>
            <w:r>
              <w:rPr>
                <w:rFonts w:ascii="宋体" w:hAnsi="宋体" w:eastAsia="宋体" w:cs="宋体"/>
                <w:spacing w:val="10"/>
                <w:sz w:val="20"/>
                <w:szCs w:val="20"/>
              </w:rPr>
              <w:t>数据</w:t>
            </w:r>
            <w:r>
              <w:rPr>
                <w:rFonts w:ascii="宋体" w:hAnsi="宋体" w:eastAsia="宋体" w:cs="宋体"/>
                <w:spacing w:val="5"/>
                <w:sz w:val="20"/>
                <w:szCs w:val="20"/>
              </w:rPr>
              <w:t>采集准确、完整，填报及时；</w:t>
            </w:r>
            <w:r>
              <w:rPr>
                <w:rFonts w:ascii="宋体" w:hAnsi="宋体" w:eastAsia="宋体" w:cs="宋体"/>
                <w:sz w:val="20"/>
                <w:szCs w:val="20"/>
              </w:rPr>
              <w:t xml:space="preserve"> </w:t>
            </w:r>
            <w:r>
              <w:rPr>
                <w:rFonts w:ascii="宋体" w:hAnsi="宋体" w:eastAsia="宋体" w:cs="宋体"/>
                <w:spacing w:val="10"/>
                <w:sz w:val="20"/>
                <w:szCs w:val="20"/>
              </w:rPr>
              <w:t>自评</w:t>
            </w:r>
            <w:r>
              <w:rPr>
                <w:rFonts w:ascii="宋体" w:hAnsi="宋体" w:eastAsia="宋体" w:cs="宋体"/>
                <w:spacing w:val="5"/>
                <w:sz w:val="20"/>
                <w:szCs w:val="20"/>
              </w:rPr>
              <w:t>报告撰写认真，质量高；</w:t>
            </w:r>
          </w:p>
          <w:p>
            <w:pPr>
              <w:spacing w:line="342" w:lineRule="auto"/>
              <w:ind w:left="115" w:right="340"/>
              <w:outlineLvl w:val="9"/>
              <w:rPr>
                <w:rFonts w:ascii="宋体" w:hAnsi="宋体" w:eastAsia="宋体" w:cs="宋体"/>
                <w:sz w:val="20"/>
                <w:szCs w:val="20"/>
              </w:rPr>
            </w:pPr>
            <w:r>
              <w:rPr>
                <w:rFonts w:ascii="宋体" w:hAnsi="宋体" w:eastAsia="宋体" w:cs="宋体"/>
                <w:spacing w:val="10"/>
                <w:sz w:val="20"/>
                <w:szCs w:val="20"/>
              </w:rPr>
              <w:t>支</w:t>
            </w:r>
            <w:r>
              <w:rPr>
                <w:rFonts w:ascii="宋体" w:hAnsi="宋体" w:eastAsia="宋体" w:cs="宋体"/>
                <w:spacing w:val="5"/>
                <w:sz w:val="20"/>
                <w:szCs w:val="20"/>
              </w:rPr>
              <w:t>撑材料客观真实，支撑有力；</w:t>
            </w:r>
            <w:r>
              <w:rPr>
                <w:rFonts w:ascii="宋体" w:hAnsi="宋体" w:eastAsia="宋体" w:cs="宋体"/>
                <w:sz w:val="20"/>
                <w:szCs w:val="20"/>
              </w:rPr>
              <w:t xml:space="preserve"> </w:t>
            </w:r>
            <w:r>
              <w:rPr>
                <w:rFonts w:ascii="宋体" w:hAnsi="宋体" w:eastAsia="宋体" w:cs="宋体"/>
                <w:spacing w:val="12"/>
                <w:sz w:val="20"/>
                <w:szCs w:val="20"/>
              </w:rPr>
              <w:t>专</w:t>
            </w:r>
            <w:r>
              <w:rPr>
                <w:rFonts w:ascii="宋体" w:hAnsi="宋体" w:eastAsia="宋体" w:cs="宋体"/>
                <w:spacing w:val="7"/>
                <w:sz w:val="20"/>
                <w:szCs w:val="20"/>
              </w:rPr>
              <w:t>业认证结果良好。</w:t>
            </w:r>
          </w:p>
        </w:tc>
        <w:tc>
          <w:tcPr>
            <w:tcW w:w="788" w:type="dxa"/>
          </w:tcPr>
          <w:p>
            <w:pPr>
              <w:spacing w:before="111"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111" w:line="332" w:lineRule="auto"/>
              <w:ind w:left="120" w:right="111" w:hanging="3"/>
              <w:outlineLvl w:val="9"/>
              <w:rPr>
                <w:rFonts w:ascii="宋体" w:hAnsi="宋体" w:eastAsia="宋体" w:cs="宋体"/>
                <w:sz w:val="20"/>
                <w:szCs w:val="20"/>
              </w:rPr>
            </w:pPr>
            <w:r>
              <w:rPr>
                <w:rFonts w:ascii="宋体" w:hAnsi="宋体" w:eastAsia="宋体" w:cs="宋体"/>
                <w:spacing w:val="14"/>
                <w:sz w:val="20"/>
                <w:szCs w:val="20"/>
              </w:rPr>
              <w:t>未</w:t>
            </w:r>
            <w:r>
              <w:rPr>
                <w:rFonts w:ascii="宋体" w:hAnsi="宋体" w:eastAsia="宋体" w:cs="宋体"/>
                <w:spacing w:val="7"/>
                <w:sz w:val="20"/>
                <w:szCs w:val="20"/>
              </w:rPr>
              <w:t>成立专业认证组织，人员分工不合理、</w:t>
            </w:r>
            <w:r>
              <w:rPr>
                <w:rFonts w:ascii="宋体" w:hAnsi="宋体" w:eastAsia="宋体" w:cs="宋体"/>
                <w:sz w:val="20"/>
                <w:szCs w:val="20"/>
              </w:rPr>
              <w:t xml:space="preserve"> </w:t>
            </w:r>
            <w:r>
              <w:rPr>
                <w:rFonts w:ascii="宋体" w:hAnsi="宋体" w:eastAsia="宋体" w:cs="宋体"/>
                <w:spacing w:val="7"/>
                <w:sz w:val="20"/>
                <w:szCs w:val="20"/>
              </w:rPr>
              <w:t>责</w:t>
            </w:r>
            <w:r>
              <w:rPr>
                <w:rFonts w:ascii="宋体" w:hAnsi="宋体" w:eastAsia="宋体" w:cs="宋体"/>
                <w:spacing w:val="6"/>
                <w:sz w:val="20"/>
                <w:szCs w:val="20"/>
              </w:rPr>
              <w:t>任不明确，计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p>
          <w:p>
            <w:pPr>
              <w:spacing w:line="226" w:lineRule="auto"/>
              <w:ind w:left="115"/>
              <w:outlineLvl w:val="9"/>
              <w:rPr>
                <w:rFonts w:ascii="宋体" w:hAnsi="宋体" w:eastAsia="宋体" w:cs="宋体"/>
                <w:sz w:val="20"/>
                <w:szCs w:val="20"/>
              </w:rPr>
            </w:pPr>
            <w:r>
              <w:rPr>
                <w:rFonts w:ascii="宋体" w:hAnsi="宋体" w:eastAsia="宋体" w:cs="宋体"/>
                <w:spacing w:val="14"/>
                <w:sz w:val="20"/>
                <w:szCs w:val="20"/>
              </w:rPr>
              <w:t>数</w:t>
            </w:r>
            <w:r>
              <w:rPr>
                <w:rFonts w:ascii="宋体" w:hAnsi="宋体" w:eastAsia="宋体" w:cs="宋体"/>
                <w:spacing w:val="13"/>
                <w:sz w:val="20"/>
                <w:szCs w:val="20"/>
              </w:rPr>
              <w:t>据</w:t>
            </w:r>
            <w:r>
              <w:rPr>
                <w:rFonts w:ascii="宋体" w:hAnsi="宋体" w:eastAsia="宋体" w:cs="宋体"/>
                <w:spacing w:val="7"/>
                <w:sz w:val="20"/>
                <w:szCs w:val="20"/>
              </w:rPr>
              <w:t>采集不准确、不完整，计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before="115" w:line="306" w:lineRule="auto"/>
              <w:ind w:left="113" w:right="102" w:firstLine="34"/>
              <w:outlineLvl w:val="9"/>
              <w:rPr>
                <w:rFonts w:ascii="宋体" w:hAnsi="宋体" w:eastAsia="宋体" w:cs="宋体"/>
                <w:sz w:val="20"/>
                <w:szCs w:val="20"/>
              </w:rPr>
            </w:pPr>
            <w:r>
              <w:rPr>
                <w:rFonts w:ascii="宋体" w:hAnsi="宋体" w:eastAsia="宋体" w:cs="宋体"/>
                <w:spacing w:val="9"/>
                <w:sz w:val="20"/>
                <w:szCs w:val="20"/>
              </w:rPr>
              <w:t>自</w:t>
            </w:r>
            <w:r>
              <w:rPr>
                <w:rFonts w:ascii="宋体" w:hAnsi="宋体" w:eastAsia="宋体" w:cs="宋体"/>
                <w:spacing w:val="6"/>
                <w:sz w:val="20"/>
                <w:szCs w:val="20"/>
              </w:rPr>
              <w:t>评报告前后矛盾，质量差，计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12"/>
                <w:sz w:val="20"/>
                <w:szCs w:val="20"/>
              </w:rPr>
              <w:t>支</w:t>
            </w:r>
            <w:r>
              <w:rPr>
                <w:rFonts w:ascii="宋体" w:hAnsi="宋体" w:eastAsia="宋体" w:cs="宋体"/>
                <w:spacing w:val="10"/>
                <w:sz w:val="20"/>
                <w:szCs w:val="20"/>
              </w:rPr>
              <w:t>撑</w:t>
            </w:r>
            <w:r>
              <w:rPr>
                <w:rFonts w:ascii="宋体" w:hAnsi="宋体" w:eastAsia="宋体" w:cs="宋体"/>
                <w:spacing w:val="6"/>
                <w:sz w:val="20"/>
                <w:szCs w:val="20"/>
              </w:rPr>
              <w:t>材料缺失，支撑力度不够，计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16"/>
                <w:sz w:val="20"/>
                <w:szCs w:val="20"/>
              </w:rPr>
              <w:t>通</w:t>
            </w:r>
            <w:r>
              <w:rPr>
                <w:rFonts w:ascii="宋体" w:hAnsi="宋体" w:eastAsia="宋体" w:cs="宋体"/>
                <w:spacing w:val="9"/>
                <w:sz w:val="20"/>
                <w:szCs w:val="20"/>
              </w:rPr>
              <w:t xml:space="preserve">过专业认证计 </w:t>
            </w:r>
            <w:r>
              <w:rPr>
                <w:rFonts w:ascii="Times New Roman" w:hAnsi="Times New Roman" w:eastAsia="Times New Roman" w:cs="Times New Roman"/>
                <w:spacing w:val="9"/>
                <w:sz w:val="20"/>
                <w:szCs w:val="20"/>
              </w:rPr>
              <w:t xml:space="preserve">10 </w:t>
            </w:r>
            <w:r>
              <w:rPr>
                <w:rFonts w:ascii="宋体" w:hAnsi="宋体" w:eastAsia="宋体" w:cs="宋体"/>
                <w:spacing w:val="9"/>
                <w:sz w:val="20"/>
                <w:szCs w:val="20"/>
              </w:rPr>
              <w:t xml:space="preserve">分，有条件通过计 </w:t>
            </w:r>
            <w:r>
              <w:rPr>
                <w:rFonts w:ascii="Times New Roman" w:hAnsi="Times New Roman" w:eastAsia="Times New Roman" w:cs="Times New Roman"/>
                <w:spacing w:val="9"/>
                <w:sz w:val="20"/>
                <w:szCs w:val="20"/>
              </w:rPr>
              <w:t>5</w:t>
            </w:r>
            <w:r>
              <w:rPr>
                <w:rFonts w:ascii="Times New Roman" w:hAnsi="Times New Roman" w:eastAsia="Times New Roman" w:cs="Times New Roman"/>
                <w:sz w:val="20"/>
                <w:szCs w:val="20"/>
              </w:rPr>
              <w:t xml:space="preserve"> </w:t>
            </w:r>
            <w:r>
              <w:rPr>
                <w:rFonts w:ascii="宋体" w:hAnsi="宋体" w:eastAsia="宋体" w:cs="宋体"/>
                <w:spacing w:val="12"/>
                <w:sz w:val="20"/>
                <w:szCs w:val="20"/>
              </w:rPr>
              <w:t>分</w:t>
            </w:r>
            <w:r>
              <w:rPr>
                <w:rFonts w:ascii="宋体" w:hAnsi="宋体" w:eastAsia="宋体" w:cs="宋体"/>
                <w:spacing w:val="6"/>
                <w:sz w:val="20"/>
                <w:szCs w:val="20"/>
              </w:rPr>
              <w:t>；不通过计</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p>
        </w:tc>
        <w:tc>
          <w:tcPr>
            <w:tcW w:w="1416" w:type="dxa"/>
          </w:tcPr>
          <w:p>
            <w:pPr>
              <w:spacing w:before="110" w:line="228" w:lineRule="auto"/>
              <w:ind w:left="115"/>
              <w:outlineLvl w:val="9"/>
              <w:rPr>
                <w:rFonts w:ascii="宋体" w:hAnsi="宋体" w:eastAsia="宋体" w:cs="宋体"/>
                <w:sz w:val="20"/>
                <w:szCs w:val="20"/>
              </w:rPr>
            </w:pPr>
            <w:r>
              <w:rPr>
                <w:rFonts w:ascii="宋体" w:hAnsi="宋体" w:eastAsia="宋体" w:cs="宋体"/>
                <w:spacing w:val="8"/>
                <w:sz w:val="20"/>
                <w:szCs w:val="20"/>
              </w:rPr>
              <w:t>加</w:t>
            </w:r>
            <w:r>
              <w:rPr>
                <w:rFonts w:ascii="宋体" w:hAnsi="宋体" w:eastAsia="宋体" w:cs="宋体"/>
                <w:spacing w:val="7"/>
                <w:sz w:val="20"/>
                <w:szCs w:val="20"/>
              </w:rPr>
              <w:t>分项目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63" w:type="dxa"/>
            <w:vMerge w:val="continue"/>
            <w:tcBorders>
              <w:top w:val="nil"/>
            </w:tcBorders>
          </w:tcPr>
          <w:p>
            <w:pPr>
              <w:outlineLvl w:val="9"/>
            </w:pPr>
          </w:p>
        </w:tc>
        <w:tc>
          <w:tcPr>
            <w:tcW w:w="1322" w:type="dxa"/>
          </w:tcPr>
          <w:p>
            <w:pPr>
              <w:spacing w:line="254" w:lineRule="auto"/>
              <w:outlineLvl w:val="9"/>
            </w:pPr>
          </w:p>
          <w:p>
            <w:pPr>
              <w:spacing w:line="254" w:lineRule="auto"/>
              <w:outlineLvl w:val="9"/>
            </w:pPr>
          </w:p>
          <w:p>
            <w:pPr>
              <w:spacing w:line="254" w:lineRule="auto"/>
              <w:outlineLvl w:val="9"/>
            </w:pPr>
          </w:p>
          <w:p>
            <w:pPr>
              <w:spacing w:before="65" w:line="343" w:lineRule="auto"/>
              <w:ind w:left="457" w:right="242" w:hanging="211"/>
              <w:outlineLvl w:val="9"/>
              <w:rPr>
                <w:rFonts w:ascii="宋体" w:hAnsi="宋体" w:eastAsia="宋体" w:cs="宋体"/>
                <w:sz w:val="20"/>
                <w:szCs w:val="20"/>
              </w:rPr>
            </w:pPr>
            <w:r>
              <w:rPr>
                <w:rFonts w:ascii="宋体" w:hAnsi="宋体" w:eastAsia="宋体" w:cs="宋体"/>
                <w:spacing w:val="7"/>
                <w:sz w:val="20"/>
                <w:szCs w:val="20"/>
              </w:rPr>
              <w:t>质量工程</w:t>
            </w:r>
            <w:r>
              <w:rPr>
                <w:rFonts w:ascii="宋体" w:hAnsi="宋体" w:eastAsia="宋体" w:cs="宋体"/>
                <w:sz w:val="20"/>
                <w:szCs w:val="20"/>
              </w:rPr>
              <w:t xml:space="preserve"> </w:t>
            </w:r>
            <w:r>
              <w:rPr>
                <w:rFonts w:ascii="宋体" w:hAnsi="宋体" w:eastAsia="宋体" w:cs="宋体"/>
                <w:spacing w:val="3"/>
                <w:sz w:val="20"/>
                <w:szCs w:val="20"/>
              </w:rPr>
              <w:t>项目</w:t>
            </w:r>
          </w:p>
        </w:tc>
        <w:tc>
          <w:tcPr>
            <w:tcW w:w="2579" w:type="dxa"/>
          </w:tcPr>
          <w:p>
            <w:pPr>
              <w:spacing w:line="292" w:lineRule="auto"/>
              <w:outlineLvl w:val="9"/>
            </w:pPr>
          </w:p>
          <w:p>
            <w:pPr>
              <w:spacing w:line="292" w:lineRule="auto"/>
              <w:outlineLvl w:val="9"/>
            </w:pPr>
          </w:p>
          <w:p>
            <w:pPr>
              <w:spacing w:before="65" w:line="339" w:lineRule="auto"/>
              <w:ind w:left="120" w:right="106" w:hanging="6"/>
              <w:outlineLvl w:val="9"/>
              <w:rPr>
                <w:rFonts w:ascii="宋体" w:hAnsi="宋体" w:eastAsia="宋体" w:cs="宋体"/>
                <w:sz w:val="20"/>
                <w:szCs w:val="20"/>
              </w:rPr>
            </w:pPr>
            <w:r>
              <w:rPr>
                <w:rFonts w:ascii="宋体" w:hAnsi="宋体" w:eastAsia="宋体" w:cs="宋体"/>
                <w:spacing w:val="14"/>
                <w:sz w:val="20"/>
                <w:szCs w:val="20"/>
              </w:rPr>
              <w:t>专业类质量工程建设项</w:t>
            </w:r>
            <w:r>
              <w:rPr>
                <w:rFonts w:ascii="宋体" w:hAnsi="宋体" w:eastAsia="宋体" w:cs="宋体"/>
                <w:spacing w:val="12"/>
                <w:sz w:val="20"/>
                <w:szCs w:val="20"/>
              </w:rPr>
              <w:t>目</w:t>
            </w:r>
            <w:r>
              <w:rPr>
                <w:rFonts w:ascii="宋体" w:hAnsi="宋体" w:eastAsia="宋体" w:cs="宋体"/>
                <w:sz w:val="20"/>
                <w:szCs w:val="20"/>
              </w:rPr>
              <w:t xml:space="preserve"> </w:t>
            </w:r>
            <w:r>
              <w:rPr>
                <w:rFonts w:ascii="宋体" w:hAnsi="宋体" w:eastAsia="宋体" w:cs="宋体"/>
                <w:spacing w:val="16"/>
                <w:sz w:val="20"/>
                <w:szCs w:val="20"/>
              </w:rPr>
              <w:t>申</w:t>
            </w:r>
            <w:r>
              <w:rPr>
                <w:rFonts w:ascii="宋体" w:hAnsi="宋体" w:eastAsia="宋体" w:cs="宋体"/>
                <w:spacing w:val="13"/>
                <w:sz w:val="20"/>
                <w:szCs w:val="20"/>
              </w:rPr>
              <w:t>报立项、建设、结题验</w:t>
            </w:r>
            <w:r>
              <w:rPr>
                <w:rFonts w:ascii="宋体" w:hAnsi="宋体" w:eastAsia="宋体" w:cs="宋体"/>
                <w:sz w:val="20"/>
                <w:szCs w:val="20"/>
              </w:rPr>
              <w:t xml:space="preserve"> </w:t>
            </w:r>
            <w:r>
              <w:rPr>
                <w:rFonts w:ascii="宋体" w:hAnsi="宋体" w:eastAsia="宋体" w:cs="宋体"/>
                <w:spacing w:val="-4"/>
                <w:sz w:val="20"/>
                <w:szCs w:val="20"/>
              </w:rPr>
              <w:t>收</w:t>
            </w:r>
            <w:r>
              <w:rPr>
                <w:rFonts w:ascii="宋体" w:hAnsi="宋体" w:eastAsia="宋体" w:cs="宋体"/>
                <w:spacing w:val="-3"/>
                <w:sz w:val="20"/>
                <w:szCs w:val="20"/>
              </w:rPr>
              <w:t>。</w:t>
            </w:r>
          </w:p>
        </w:tc>
        <w:tc>
          <w:tcPr>
            <w:tcW w:w="3336" w:type="dxa"/>
          </w:tcPr>
          <w:p>
            <w:pPr>
              <w:spacing w:before="113" w:line="332" w:lineRule="auto"/>
              <w:ind w:left="119" w:right="104" w:hanging="3"/>
              <w:outlineLvl w:val="9"/>
              <w:rPr>
                <w:rFonts w:ascii="宋体" w:hAnsi="宋体" w:eastAsia="宋体" w:cs="宋体"/>
                <w:sz w:val="20"/>
                <w:szCs w:val="20"/>
              </w:rPr>
            </w:pPr>
            <w:r>
              <w:rPr>
                <w:rFonts w:ascii="宋体" w:hAnsi="宋体" w:eastAsia="宋体" w:cs="宋体"/>
                <w:spacing w:val="7"/>
                <w:sz w:val="20"/>
                <w:szCs w:val="20"/>
              </w:rPr>
              <w:t>调研论证充分，  申报书撰写质</w:t>
            </w:r>
            <w:r>
              <w:rPr>
                <w:rFonts w:ascii="宋体" w:hAnsi="宋体" w:eastAsia="宋体" w:cs="宋体"/>
                <w:spacing w:val="5"/>
                <w:sz w:val="20"/>
                <w:szCs w:val="20"/>
              </w:rPr>
              <w:t>量</w:t>
            </w:r>
            <w:r>
              <w:rPr>
                <w:rFonts w:ascii="宋体" w:hAnsi="宋体" w:eastAsia="宋体" w:cs="宋体"/>
                <w:sz w:val="20"/>
                <w:szCs w:val="20"/>
              </w:rPr>
              <w:t xml:space="preserve"> </w:t>
            </w:r>
            <w:r>
              <w:rPr>
                <w:rFonts w:ascii="宋体" w:hAnsi="宋体" w:eastAsia="宋体" w:cs="宋体"/>
                <w:spacing w:val="-3"/>
                <w:sz w:val="20"/>
                <w:szCs w:val="20"/>
              </w:rPr>
              <w:t>高</w:t>
            </w:r>
            <w:r>
              <w:rPr>
                <w:rFonts w:ascii="宋体" w:hAnsi="宋体" w:eastAsia="宋体" w:cs="宋体"/>
                <w:spacing w:val="-2"/>
                <w:sz w:val="20"/>
                <w:szCs w:val="20"/>
              </w:rPr>
              <w:t>；</w:t>
            </w:r>
          </w:p>
          <w:p>
            <w:pPr>
              <w:spacing w:line="332" w:lineRule="auto"/>
              <w:ind w:left="117" w:right="104" w:hanging="2"/>
              <w:outlineLvl w:val="9"/>
              <w:rPr>
                <w:rFonts w:ascii="宋体" w:hAnsi="宋体" w:eastAsia="宋体" w:cs="宋体"/>
                <w:sz w:val="20"/>
                <w:szCs w:val="20"/>
              </w:rPr>
            </w:pPr>
            <w:r>
              <w:rPr>
                <w:rFonts w:ascii="宋体" w:hAnsi="宋体" w:eastAsia="宋体" w:cs="宋体"/>
                <w:spacing w:val="13"/>
                <w:sz w:val="20"/>
                <w:szCs w:val="20"/>
              </w:rPr>
              <w:t>重</w:t>
            </w:r>
            <w:r>
              <w:rPr>
                <w:rFonts w:ascii="宋体" w:hAnsi="宋体" w:eastAsia="宋体" w:cs="宋体"/>
                <w:spacing w:val="7"/>
                <w:sz w:val="20"/>
                <w:szCs w:val="20"/>
              </w:rPr>
              <w:t>视项目建设和过程管理，按期结</w:t>
            </w:r>
            <w:r>
              <w:rPr>
                <w:rFonts w:ascii="宋体" w:hAnsi="宋体" w:eastAsia="宋体" w:cs="宋体"/>
                <w:sz w:val="20"/>
                <w:szCs w:val="20"/>
              </w:rPr>
              <w:t xml:space="preserve"> </w:t>
            </w:r>
            <w:r>
              <w:rPr>
                <w:rFonts w:ascii="宋体" w:hAnsi="宋体" w:eastAsia="宋体" w:cs="宋体"/>
                <w:spacing w:val="-2"/>
                <w:sz w:val="20"/>
                <w:szCs w:val="20"/>
              </w:rPr>
              <w:t>项</w:t>
            </w:r>
            <w:r>
              <w:rPr>
                <w:rFonts w:ascii="宋体" w:hAnsi="宋体" w:eastAsia="宋体" w:cs="宋体"/>
                <w:spacing w:val="-1"/>
                <w:sz w:val="20"/>
                <w:szCs w:val="20"/>
              </w:rPr>
              <w:t>；</w:t>
            </w:r>
          </w:p>
          <w:p>
            <w:pPr>
              <w:spacing w:before="1" w:line="279" w:lineRule="auto"/>
              <w:ind w:left="115" w:right="104" w:hanging="1"/>
              <w:outlineLvl w:val="9"/>
              <w:rPr>
                <w:rFonts w:ascii="宋体" w:hAnsi="宋体" w:eastAsia="宋体" w:cs="宋体"/>
                <w:sz w:val="20"/>
                <w:szCs w:val="20"/>
              </w:rPr>
            </w:pPr>
            <w:r>
              <w:rPr>
                <w:rFonts w:ascii="宋体" w:hAnsi="宋体" w:eastAsia="宋体" w:cs="宋体"/>
                <w:spacing w:val="14"/>
                <w:sz w:val="20"/>
                <w:szCs w:val="20"/>
              </w:rPr>
              <w:t>认</w:t>
            </w:r>
            <w:r>
              <w:rPr>
                <w:rFonts w:ascii="宋体" w:hAnsi="宋体" w:eastAsia="宋体" w:cs="宋体"/>
                <w:spacing w:val="7"/>
                <w:sz w:val="20"/>
                <w:szCs w:val="20"/>
              </w:rPr>
              <w:t>真总结项目建设理念和做法，形</w:t>
            </w:r>
            <w:r>
              <w:rPr>
                <w:rFonts w:ascii="宋体" w:hAnsi="宋体" w:eastAsia="宋体" w:cs="宋体"/>
                <w:sz w:val="20"/>
                <w:szCs w:val="20"/>
              </w:rPr>
              <w:t xml:space="preserve"> </w:t>
            </w:r>
            <w:r>
              <w:rPr>
                <w:rFonts w:ascii="宋体" w:hAnsi="宋体" w:eastAsia="宋体" w:cs="宋体"/>
                <w:spacing w:val="8"/>
                <w:sz w:val="20"/>
                <w:szCs w:val="20"/>
              </w:rPr>
              <w:t>成模式，发挥示范作用</w:t>
            </w:r>
            <w:r>
              <w:rPr>
                <w:rFonts w:ascii="宋体" w:hAnsi="宋体" w:eastAsia="宋体" w:cs="宋体"/>
                <w:spacing w:val="7"/>
                <w:sz w:val="20"/>
                <w:szCs w:val="20"/>
              </w:rPr>
              <w:t>。</w:t>
            </w:r>
          </w:p>
        </w:tc>
        <w:tc>
          <w:tcPr>
            <w:tcW w:w="788" w:type="dxa"/>
          </w:tcPr>
          <w:p>
            <w:pPr>
              <w:spacing w:before="112"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74" w:line="281" w:lineRule="exact"/>
              <w:ind w:left="114"/>
              <w:outlineLvl w:val="9"/>
              <w:rPr>
                <w:rFonts w:ascii="宋体" w:hAnsi="宋体" w:eastAsia="宋体" w:cs="宋体"/>
                <w:sz w:val="20"/>
                <w:szCs w:val="20"/>
              </w:rPr>
            </w:pPr>
            <w:r>
              <w:rPr>
                <w:rFonts w:ascii="宋体" w:hAnsi="宋体" w:eastAsia="宋体" w:cs="宋体"/>
                <w:spacing w:val="4"/>
                <w:position w:val="1"/>
                <w:sz w:val="20"/>
                <w:szCs w:val="20"/>
              </w:rPr>
              <w:t xml:space="preserve">校级项目：立项，计 </w:t>
            </w:r>
            <w:r>
              <w:rPr>
                <w:rFonts w:ascii="Times New Roman" w:hAnsi="Times New Roman" w:eastAsia="Times New Roman" w:cs="Times New Roman"/>
                <w:spacing w:val="4"/>
                <w:position w:val="1"/>
                <w:sz w:val="20"/>
                <w:szCs w:val="20"/>
              </w:rPr>
              <w:t xml:space="preserve">3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项</w:t>
            </w:r>
            <w:r>
              <w:rPr>
                <w:rFonts w:ascii="宋体" w:hAnsi="宋体" w:eastAsia="宋体" w:cs="宋体"/>
                <w:spacing w:val="3"/>
                <w:position w:val="1"/>
                <w:sz w:val="20"/>
                <w:szCs w:val="20"/>
              </w:rPr>
              <w:t>；</w:t>
            </w:r>
          </w:p>
          <w:p>
            <w:pPr>
              <w:spacing w:before="79" w:line="332" w:lineRule="auto"/>
              <w:ind w:left="117" w:right="100" w:firstLine="1"/>
              <w:outlineLvl w:val="9"/>
              <w:rPr>
                <w:rFonts w:ascii="宋体" w:hAnsi="宋体" w:eastAsia="宋体" w:cs="宋体"/>
                <w:sz w:val="20"/>
                <w:szCs w:val="20"/>
              </w:rPr>
            </w:pPr>
            <w:r>
              <w:rPr>
                <w:rFonts w:ascii="宋体" w:hAnsi="宋体" w:eastAsia="宋体" w:cs="宋体"/>
                <w:spacing w:val="2"/>
                <w:sz w:val="20"/>
                <w:szCs w:val="20"/>
              </w:rPr>
              <w:t>结题验收：优秀计</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项， 良好计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rFonts w:ascii="宋体" w:hAnsi="宋体" w:eastAsia="宋体" w:cs="宋体"/>
                <w:spacing w:val="8"/>
                <w:sz w:val="20"/>
                <w:szCs w:val="20"/>
              </w:rPr>
              <w:t>项</w:t>
            </w:r>
            <w:r>
              <w:rPr>
                <w:rFonts w:ascii="宋体" w:hAnsi="宋体" w:eastAsia="宋体" w:cs="宋体"/>
                <w:spacing w:val="6"/>
                <w:sz w:val="20"/>
                <w:szCs w:val="20"/>
              </w:rPr>
              <w:t>，</w:t>
            </w:r>
            <w:r>
              <w:rPr>
                <w:rFonts w:ascii="宋体" w:hAnsi="宋体" w:eastAsia="宋体" w:cs="宋体"/>
                <w:spacing w:val="4"/>
                <w:sz w:val="20"/>
                <w:szCs w:val="20"/>
              </w:rPr>
              <w:t xml:space="preserve">合格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项，不合格计</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w:t>
            </w:r>
          </w:p>
          <w:p>
            <w:pPr>
              <w:spacing w:line="281" w:lineRule="exact"/>
              <w:ind w:left="117"/>
              <w:outlineLvl w:val="9"/>
              <w:rPr>
                <w:rFonts w:ascii="宋体" w:hAnsi="宋体" w:eastAsia="宋体" w:cs="宋体"/>
                <w:sz w:val="20"/>
                <w:szCs w:val="20"/>
              </w:rPr>
            </w:pPr>
            <w:r>
              <w:rPr>
                <w:rFonts w:ascii="宋体" w:hAnsi="宋体" w:eastAsia="宋体" w:cs="宋体"/>
                <w:spacing w:val="6"/>
                <w:position w:val="1"/>
                <w:sz w:val="20"/>
                <w:szCs w:val="20"/>
              </w:rPr>
              <w:t>省级项目</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项；</w:t>
            </w:r>
          </w:p>
          <w:p>
            <w:pPr>
              <w:spacing w:before="78" w:line="300" w:lineRule="auto"/>
              <w:ind w:left="117" w:right="100" w:firstLine="1"/>
              <w:outlineLvl w:val="9"/>
              <w:rPr>
                <w:rFonts w:ascii="宋体" w:hAnsi="宋体" w:eastAsia="宋体" w:cs="宋体"/>
                <w:sz w:val="20"/>
                <w:szCs w:val="20"/>
              </w:rPr>
            </w:pPr>
            <w:r>
              <w:rPr>
                <w:rFonts w:ascii="宋体" w:hAnsi="宋体" w:eastAsia="宋体" w:cs="宋体"/>
                <w:spacing w:val="2"/>
                <w:sz w:val="20"/>
                <w:szCs w:val="20"/>
              </w:rPr>
              <w:t>结题验收：优秀计</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项， 良好计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项</w:t>
            </w:r>
            <w:r>
              <w:rPr>
                <w:rFonts w:ascii="宋体" w:hAnsi="宋体" w:eastAsia="宋体" w:cs="宋体"/>
                <w:spacing w:val="2"/>
                <w:sz w:val="20"/>
                <w:szCs w:val="20"/>
              </w:rPr>
              <w:t xml:space="preserve">，合格 </w:t>
            </w:r>
            <w:r>
              <w:rPr>
                <w:rFonts w:ascii="Times New Roman" w:hAnsi="Times New Roman" w:eastAsia="Times New Roman" w:cs="Times New Roman"/>
                <w:spacing w:val="2"/>
                <w:sz w:val="20"/>
                <w:szCs w:val="20"/>
              </w:rPr>
              <w:t xml:space="preserve">0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项，不合格计</w:t>
            </w:r>
            <w:r>
              <w:rPr>
                <w:rFonts w:ascii="Times New Roman" w:hAnsi="Times New Roman" w:eastAsia="Times New Roman" w:cs="Times New Roman"/>
                <w:spacing w:val="2"/>
                <w:sz w:val="20"/>
                <w:szCs w:val="20"/>
              </w:rPr>
              <w:t xml:space="preserve">- 10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p>
        </w:tc>
        <w:tc>
          <w:tcPr>
            <w:tcW w:w="1416" w:type="dxa"/>
          </w:tcPr>
          <w:p>
            <w:pPr>
              <w:spacing w:before="112" w:line="343" w:lineRule="auto"/>
              <w:ind w:left="131" w:right="108" w:hanging="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加 分 ≥</w:t>
            </w:r>
            <w:r>
              <w:rPr>
                <w:rFonts w:ascii="宋体" w:hAnsi="宋体" w:eastAsia="宋体" w:cs="宋体"/>
                <w:sz w:val="20"/>
                <w:szCs w:val="20"/>
              </w:rPr>
              <w:t xml:space="preserve"> </w:t>
            </w:r>
            <w:r>
              <w:rPr>
                <w:rFonts w:ascii="Times New Roman" w:hAnsi="Times New Roman" w:eastAsia="Times New Roman" w:cs="Times New Roman"/>
                <w:spacing w:val="-1"/>
                <w:sz w:val="20"/>
                <w:szCs w:val="20"/>
              </w:rPr>
              <w:t xml:space="preserve">10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763" w:type="dxa"/>
          </w:tcPr>
          <w:p>
            <w:pPr>
              <w:spacing w:before="132" w:line="228" w:lineRule="auto"/>
              <w:ind w:left="177"/>
              <w:outlineLvl w:val="9"/>
              <w:rPr>
                <w:rFonts w:ascii="宋体" w:hAnsi="宋体" w:eastAsia="宋体" w:cs="宋体"/>
                <w:sz w:val="20"/>
                <w:szCs w:val="20"/>
              </w:rPr>
            </w:pPr>
            <w:r>
              <w:rPr>
                <w:rFonts w:ascii="宋体" w:hAnsi="宋体" w:eastAsia="宋体" w:cs="宋体"/>
                <w:spacing w:val="5"/>
                <w:sz w:val="20"/>
                <w:szCs w:val="20"/>
              </w:rPr>
              <w:t>课程</w:t>
            </w:r>
          </w:p>
        </w:tc>
        <w:tc>
          <w:tcPr>
            <w:tcW w:w="1322" w:type="dxa"/>
          </w:tcPr>
          <w:p>
            <w:pPr>
              <w:spacing w:before="132" w:line="229" w:lineRule="auto"/>
              <w:ind w:left="247"/>
              <w:outlineLvl w:val="9"/>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设规划</w:t>
            </w:r>
          </w:p>
        </w:tc>
        <w:tc>
          <w:tcPr>
            <w:tcW w:w="2579" w:type="dxa"/>
          </w:tcPr>
          <w:p>
            <w:pPr>
              <w:spacing w:before="132" w:line="228" w:lineRule="auto"/>
              <w:ind w:left="112"/>
              <w:outlineLvl w:val="9"/>
              <w:rPr>
                <w:rFonts w:ascii="宋体" w:hAnsi="宋体" w:eastAsia="宋体" w:cs="宋体"/>
                <w:sz w:val="20"/>
                <w:szCs w:val="20"/>
              </w:rPr>
            </w:pPr>
            <w:r>
              <w:rPr>
                <w:rFonts w:ascii="宋体" w:hAnsi="宋体" w:eastAsia="宋体" w:cs="宋体"/>
                <w:spacing w:val="8"/>
                <w:sz w:val="20"/>
                <w:szCs w:val="20"/>
              </w:rPr>
              <w:t>课</w:t>
            </w:r>
            <w:r>
              <w:rPr>
                <w:rFonts w:ascii="宋体" w:hAnsi="宋体" w:eastAsia="宋体" w:cs="宋体"/>
                <w:spacing w:val="7"/>
                <w:sz w:val="20"/>
                <w:szCs w:val="20"/>
              </w:rPr>
              <w:t>程建设规划；</w:t>
            </w:r>
          </w:p>
        </w:tc>
        <w:tc>
          <w:tcPr>
            <w:tcW w:w="3336" w:type="dxa"/>
          </w:tcPr>
          <w:p>
            <w:pPr>
              <w:spacing w:before="115" w:line="227" w:lineRule="auto"/>
              <w:ind w:left="115"/>
              <w:outlineLvl w:val="9"/>
              <w:rPr>
                <w:rFonts w:ascii="宋体" w:hAnsi="宋体" w:eastAsia="宋体" w:cs="宋体"/>
                <w:sz w:val="20"/>
                <w:szCs w:val="20"/>
              </w:rPr>
            </w:pPr>
            <w:r>
              <w:rPr>
                <w:rFonts w:ascii="宋体" w:hAnsi="宋体" w:eastAsia="宋体" w:cs="宋体"/>
                <w:spacing w:val="16"/>
                <w:sz w:val="20"/>
                <w:szCs w:val="20"/>
              </w:rPr>
              <w:t>有</w:t>
            </w:r>
            <w:r>
              <w:rPr>
                <w:rFonts w:ascii="宋体" w:hAnsi="宋体" w:eastAsia="宋体" w:cs="宋体"/>
                <w:spacing w:val="8"/>
                <w:sz w:val="20"/>
                <w:szCs w:val="20"/>
              </w:rPr>
              <w:t>涵盖考核年度的课程建设规划；</w:t>
            </w:r>
          </w:p>
        </w:tc>
        <w:tc>
          <w:tcPr>
            <w:tcW w:w="788" w:type="dxa"/>
          </w:tcPr>
          <w:p>
            <w:pPr>
              <w:spacing w:before="115"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5" w:line="227" w:lineRule="auto"/>
              <w:ind w:left="115"/>
              <w:outlineLvl w:val="9"/>
              <w:rPr>
                <w:rFonts w:ascii="Times New Roman" w:hAnsi="Times New Roman" w:eastAsia="Times New Roman" w:cs="Times New Roman"/>
                <w:sz w:val="20"/>
                <w:szCs w:val="20"/>
              </w:rPr>
            </w:pPr>
            <w:r>
              <w:rPr>
                <w:rFonts w:ascii="宋体" w:hAnsi="宋体" w:eastAsia="宋体" w:cs="宋体"/>
                <w:spacing w:val="21"/>
                <w:sz w:val="20"/>
                <w:szCs w:val="20"/>
              </w:rPr>
              <w:t>无涵盖考核年度的课程建设规划，计</w:t>
            </w:r>
            <w:r>
              <w:rPr>
                <w:rFonts w:ascii="Times New Roman" w:hAnsi="Times New Roman" w:eastAsia="Times New Roman" w:cs="Times New Roman"/>
                <w:spacing w:val="21"/>
                <w:sz w:val="20"/>
                <w:szCs w:val="20"/>
              </w:rPr>
              <w:t>-</w:t>
            </w:r>
            <w:r>
              <w:rPr>
                <w:rFonts w:ascii="Times New Roman" w:hAnsi="Times New Roman" w:eastAsia="Times New Roman" w:cs="Times New Roman"/>
                <w:spacing w:val="19"/>
                <w:sz w:val="20"/>
                <w:szCs w:val="20"/>
              </w:rPr>
              <w:t>2</w:t>
            </w:r>
          </w:p>
        </w:tc>
        <w:tc>
          <w:tcPr>
            <w:tcW w:w="1416" w:type="dxa"/>
          </w:tcPr>
          <w:p>
            <w:pPr>
              <w:spacing w:before="115"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bl>
    <w:p>
      <w:pPr>
        <w:outlineLvl w:val="9"/>
      </w:pPr>
    </w:p>
    <w:p>
      <w:pPr>
        <w:outlineLvl w:val="9"/>
        <w:sectPr>
          <w:footerReference r:id="rId410"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9" w:hRule="atLeast"/>
        </w:trPr>
        <w:tc>
          <w:tcPr>
            <w:tcW w:w="763" w:type="dxa"/>
            <w:vMerge w:val="restart"/>
            <w:tcBorders>
              <w:bottom w:val="nil"/>
            </w:tcBorders>
          </w:tcPr>
          <w:p>
            <w:pPr>
              <w:spacing w:before="113" w:line="229" w:lineRule="auto"/>
              <w:ind w:left="180"/>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322" w:type="dxa"/>
          </w:tcPr>
          <w:p>
            <w:pPr>
              <w:outlineLvl w:val="9"/>
            </w:pPr>
          </w:p>
        </w:tc>
        <w:tc>
          <w:tcPr>
            <w:tcW w:w="2579" w:type="dxa"/>
          </w:tcPr>
          <w:p>
            <w:pPr>
              <w:spacing w:before="113" w:line="228" w:lineRule="auto"/>
              <w:ind w:left="114"/>
              <w:outlineLvl w:val="9"/>
              <w:rPr>
                <w:rFonts w:ascii="宋体" w:hAnsi="宋体" w:eastAsia="宋体" w:cs="宋体"/>
                <w:sz w:val="20"/>
                <w:szCs w:val="20"/>
              </w:rPr>
            </w:pPr>
            <w:r>
              <w:rPr>
                <w:rFonts w:ascii="宋体" w:hAnsi="宋体" w:eastAsia="宋体" w:cs="宋体"/>
                <w:spacing w:val="7"/>
                <w:sz w:val="20"/>
                <w:szCs w:val="20"/>
              </w:rPr>
              <w:t>规划执行情况</w:t>
            </w:r>
            <w:r>
              <w:rPr>
                <w:rFonts w:ascii="宋体" w:hAnsi="宋体" w:eastAsia="宋体" w:cs="宋体"/>
                <w:spacing w:val="6"/>
                <w:sz w:val="20"/>
                <w:szCs w:val="20"/>
              </w:rPr>
              <w:t>。</w:t>
            </w:r>
          </w:p>
        </w:tc>
        <w:tc>
          <w:tcPr>
            <w:tcW w:w="3336" w:type="dxa"/>
          </w:tcPr>
          <w:p>
            <w:pPr>
              <w:spacing w:before="113" w:line="227" w:lineRule="auto"/>
              <w:ind w:left="115"/>
              <w:outlineLvl w:val="9"/>
              <w:rPr>
                <w:rFonts w:ascii="宋体" w:hAnsi="宋体" w:eastAsia="宋体" w:cs="宋体"/>
                <w:sz w:val="20"/>
                <w:szCs w:val="20"/>
              </w:rPr>
            </w:pPr>
            <w:r>
              <w:rPr>
                <w:rFonts w:ascii="宋体" w:hAnsi="宋体" w:eastAsia="宋体" w:cs="宋体"/>
                <w:spacing w:val="8"/>
                <w:sz w:val="20"/>
                <w:szCs w:val="20"/>
              </w:rPr>
              <w:t>有年度建设材料和成果。</w:t>
            </w:r>
          </w:p>
        </w:tc>
        <w:tc>
          <w:tcPr>
            <w:tcW w:w="788" w:type="dxa"/>
          </w:tcPr>
          <w:p>
            <w:pPr>
              <w:outlineLvl w:val="9"/>
            </w:pPr>
          </w:p>
        </w:tc>
        <w:tc>
          <w:tcPr>
            <w:tcW w:w="3968" w:type="dxa"/>
          </w:tcPr>
          <w:p>
            <w:pPr>
              <w:spacing w:before="114" w:line="228" w:lineRule="auto"/>
              <w:ind w:left="116"/>
              <w:outlineLvl w:val="9"/>
              <w:rPr>
                <w:rFonts w:ascii="宋体" w:hAnsi="宋体" w:eastAsia="宋体" w:cs="宋体"/>
                <w:sz w:val="20"/>
                <w:szCs w:val="20"/>
              </w:rPr>
            </w:pPr>
            <w:r>
              <w:rPr>
                <w:rFonts w:ascii="宋体" w:hAnsi="宋体" w:eastAsia="宋体" w:cs="宋体"/>
                <w:spacing w:val="-1"/>
                <w:sz w:val="20"/>
                <w:szCs w:val="20"/>
              </w:rPr>
              <w:t>分；</w:t>
            </w:r>
          </w:p>
          <w:p>
            <w:pPr>
              <w:spacing w:before="112" w:line="227" w:lineRule="auto"/>
              <w:ind w:left="115"/>
              <w:outlineLvl w:val="9"/>
              <w:rPr>
                <w:rFonts w:ascii="宋体" w:hAnsi="宋体" w:eastAsia="宋体" w:cs="宋体"/>
                <w:sz w:val="20"/>
                <w:szCs w:val="20"/>
              </w:rPr>
            </w:pPr>
            <w:r>
              <w:rPr>
                <w:rFonts w:ascii="宋体" w:hAnsi="宋体" w:eastAsia="宋体" w:cs="宋体"/>
                <w:spacing w:val="14"/>
                <w:sz w:val="20"/>
                <w:szCs w:val="20"/>
              </w:rPr>
              <w:t>无</w:t>
            </w:r>
            <w:r>
              <w:rPr>
                <w:rFonts w:ascii="宋体" w:hAnsi="宋体" w:eastAsia="宋体" w:cs="宋体"/>
                <w:spacing w:val="11"/>
                <w:sz w:val="20"/>
                <w:szCs w:val="20"/>
              </w:rPr>
              <w:t>年</w:t>
            </w:r>
            <w:r>
              <w:rPr>
                <w:rFonts w:ascii="宋体" w:hAnsi="宋体" w:eastAsia="宋体" w:cs="宋体"/>
                <w:spacing w:val="7"/>
                <w:sz w:val="20"/>
                <w:szCs w:val="20"/>
              </w:rPr>
              <w:t>度建设材料及成果，计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3" w:hRule="atLeast"/>
        </w:trPr>
        <w:tc>
          <w:tcPr>
            <w:tcW w:w="763" w:type="dxa"/>
            <w:vMerge w:val="continue"/>
            <w:tcBorders>
              <w:top w:val="nil"/>
              <w:bottom w:val="nil"/>
            </w:tcBorders>
          </w:tcPr>
          <w:p>
            <w:pPr>
              <w:outlineLvl w:val="9"/>
            </w:pPr>
          </w:p>
        </w:tc>
        <w:tc>
          <w:tcPr>
            <w:tcW w:w="1322" w:type="dxa"/>
          </w:tcPr>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2" w:lineRule="auto"/>
              <w:outlineLvl w:val="9"/>
            </w:pPr>
          </w:p>
          <w:p>
            <w:pPr>
              <w:spacing w:line="252" w:lineRule="auto"/>
              <w:outlineLvl w:val="9"/>
            </w:pPr>
          </w:p>
          <w:p>
            <w:pPr>
              <w:spacing w:line="252" w:lineRule="auto"/>
              <w:outlineLvl w:val="9"/>
            </w:pPr>
          </w:p>
          <w:p>
            <w:pPr>
              <w:spacing w:before="65" w:line="227" w:lineRule="auto"/>
              <w:ind w:left="245"/>
              <w:outlineLvl w:val="9"/>
              <w:rPr>
                <w:rFonts w:ascii="宋体" w:hAnsi="宋体" w:eastAsia="宋体" w:cs="宋体"/>
                <w:sz w:val="20"/>
                <w:szCs w:val="20"/>
              </w:rPr>
            </w:pPr>
            <w:r>
              <w:rPr>
                <w:rFonts w:ascii="宋体" w:hAnsi="宋体" w:eastAsia="宋体" w:cs="宋体"/>
                <w:spacing w:val="8"/>
                <w:sz w:val="20"/>
                <w:szCs w:val="20"/>
              </w:rPr>
              <w:t>精</w:t>
            </w:r>
            <w:r>
              <w:rPr>
                <w:rFonts w:ascii="宋体" w:hAnsi="宋体" w:eastAsia="宋体" w:cs="宋体"/>
                <w:spacing w:val="7"/>
                <w:sz w:val="20"/>
                <w:szCs w:val="20"/>
              </w:rPr>
              <w:t>品课程</w:t>
            </w:r>
          </w:p>
        </w:tc>
        <w:tc>
          <w:tcPr>
            <w:tcW w:w="2579" w:type="dxa"/>
          </w:tcPr>
          <w:p>
            <w:pPr>
              <w:spacing w:line="275"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before="65" w:line="339" w:lineRule="auto"/>
              <w:ind w:left="109" w:right="35" w:firstLine="4"/>
              <w:outlineLvl w:val="9"/>
              <w:rPr>
                <w:rFonts w:ascii="宋体" w:hAnsi="宋体" w:eastAsia="宋体" w:cs="宋体"/>
                <w:sz w:val="20"/>
                <w:szCs w:val="20"/>
              </w:rPr>
            </w:pPr>
            <w:r>
              <w:rPr>
                <w:rFonts w:ascii="宋体" w:hAnsi="宋体" w:eastAsia="宋体" w:cs="宋体"/>
                <w:spacing w:val="2"/>
                <w:sz w:val="20"/>
                <w:szCs w:val="20"/>
              </w:rPr>
              <w:t>精品线下课程、智慧课堂、</w:t>
            </w:r>
            <w:r>
              <w:rPr>
                <w:rFonts w:ascii="宋体" w:hAnsi="宋体" w:eastAsia="宋体" w:cs="宋体"/>
                <w:sz w:val="20"/>
                <w:szCs w:val="20"/>
              </w:rPr>
              <w:t xml:space="preserve"> </w:t>
            </w:r>
            <w:r>
              <w:rPr>
                <w:rFonts w:ascii="Times New Roman" w:hAnsi="Times New Roman" w:eastAsia="Times New Roman" w:cs="Times New Roman"/>
                <w:sz w:val="20"/>
                <w:szCs w:val="20"/>
              </w:rPr>
              <w:t>MOOC</w:t>
            </w:r>
            <w:r>
              <w:rPr>
                <w:rFonts w:ascii="Times New Roman" w:hAnsi="Times New Roman" w:eastAsia="Times New Roman" w:cs="Times New Roman"/>
                <w:spacing w:val="14"/>
                <w:sz w:val="20"/>
                <w:szCs w:val="20"/>
              </w:rPr>
              <w:t xml:space="preserve"> </w:t>
            </w:r>
            <w:r>
              <w:rPr>
                <w:rFonts w:ascii="宋体" w:hAnsi="宋体" w:eastAsia="宋体" w:cs="宋体"/>
                <w:spacing w:val="12"/>
                <w:sz w:val="20"/>
                <w:szCs w:val="20"/>
              </w:rPr>
              <w:t>等课程立项、年度</w:t>
            </w:r>
            <w:r>
              <w:rPr>
                <w:rFonts w:ascii="宋体" w:hAnsi="宋体" w:eastAsia="宋体" w:cs="宋体"/>
                <w:sz w:val="20"/>
                <w:szCs w:val="20"/>
              </w:rPr>
              <w:t xml:space="preserve"> </w:t>
            </w:r>
            <w:r>
              <w:rPr>
                <w:rFonts w:ascii="宋体" w:hAnsi="宋体" w:eastAsia="宋体" w:cs="宋体"/>
                <w:spacing w:val="10"/>
                <w:sz w:val="20"/>
                <w:szCs w:val="20"/>
              </w:rPr>
              <w:t>检</w:t>
            </w:r>
            <w:r>
              <w:rPr>
                <w:rFonts w:ascii="宋体" w:hAnsi="宋体" w:eastAsia="宋体" w:cs="宋体"/>
                <w:spacing w:val="7"/>
                <w:sz w:val="20"/>
                <w:szCs w:val="20"/>
              </w:rPr>
              <w:t>查与验收。</w:t>
            </w:r>
          </w:p>
        </w:tc>
        <w:tc>
          <w:tcPr>
            <w:tcW w:w="3336" w:type="dxa"/>
          </w:tcPr>
          <w:p>
            <w:pPr>
              <w:spacing w:before="109" w:line="332" w:lineRule="auto"/>
              <w:ind w:left="119" w:right="104" w:hanging="3"/>
              <w:outlineLvl w:val="9"/>
              <w:rPr>
                <w:rFonts w:ascii="宋体" w:hAnsi="宋体" w:eastAsia="宋体" w:cs="宋体"/>
                <w:sz w:val="20"/>
                <w:szCs w:val="20"/>
              </w:rPr>
            </w:pPr>
            <w:r>
              <w:rPr>
                <w:rFonts w:ascii="宋体" w:hAnsi="宋体" w:eastAsia="宋体" w:cs="宋体"/>
                <w:spacing w:val="7"/>
                <w:sz w:val="20"/>
                <w:szCs w:val="20"/>
              </w:rPr>
              <w:t>调研论证充分，  申报书撰写质</w:t>
            </w:r>
            <w:r>
              <w:rPr>
                <w:rFonts w:ascii="宋体" w:hAnsi="宋体" w:eastAsia="宋体" w:cs="宋体"/>
                <w:spacing w:val="5"/>
                <w:sz w:val="20"/>
                <w:szCs w:val="20"/>
              </w:rPr>
              <w:t>量</w:t>
            </w:r>
            <w:r>
              <w:rPr>
                <w:rFonts w:ascii="宋体" w:hAnsi="宋体" w:eastAsia="宋体" w:cs="宋体"/>
                <w:sz w:val="20"/>
                <w:szCs w:val="20"/>
              </w:rPr>
              <w:t xml:space="preserve"> </w:t>
            </w:r>
            <w:r>
              <w:rPr>
                <w:rFonts w:ascii="宋体" w:hAnsi="宋体" w:eastAsia="宋体" w:cs="宋体"/>
                <w:spacing w:val="-3"/>
                <w:sz w:val="20"/>
                <w:szCs w:val="20"/>
              </w:rPr>
              <w:t>高</w:t>
            </w:r>
            <w:r>
              <w:rPr>
                <w:rFonts w:ascii="宋体" w:hAnsi="宋体" w:eastAsia="宋体" w:cs="宋体"/>
                <w:spacing w:val="-2"/>
                <w:sz w:val="20"/>
                <w:szCs w:val="20"/>
              </w:rPr>
              <w:t>；</w:t>
            </w:r>
          </w:p>
          <w:p>
            <w:pPr>
              <w:spacing w:line="332" w:lineRule="auto"/>
              <w:ind w:left="113" w:right="104"/>
              <w:outlineLvl w:val="9"/>
              <w:rPr>
                <w:rFonts w:ascii="宋体" w:hAnsi="宋体" w:eastAsia="宋体" w:cs="宋体"/>
                <w:sz w:val="20"/>
                <w:szCs w:val="20"/>
              </w:rPr>
            </w:pPr>
            <w:r>
              <w:rPr>
                <w:rFonts w:ascii="宋体" w:hAnsi="宋体" w:eastAsia="宋体" w:cs="宋体"/>
                <w:spacing w:val="14"/>
                <w:sz w:val="20"/>
                <w:szCs w:val="20"/>
              </w:rPr>
              <w:t>课</w:t>
            </w:r>
            <w:r>
              <w:rPr>
                <w:rFonts w:ascii="宋体" w:hAnsi="宋体" w:eastAsia="宋体" w:cs="宋体"/>
                <w:spacing w:val="7"/>
                <w:sz w:val="20"/>
                <w:szCs w:val="20"/>
              </w:rPr>
              <w:t>程资源丰富，界面美观，互动性</w:t>
            </w:r>
            <w:r>
              <w:rPr>
                <w:rFonts w:ascii="宋体" w:hAnsi="宋体" w:eastAsia="宋体" w:cs="宋体"/>
                <w:sz w:val="20"/>
                <w:szCs w:val="20"/>
              </w:rPr>
              <w:t xml:space="preserve"> 好；</w:t>
            </w:r>
          </w:p>
          <w:p>
            <w:pPr>
              <w:spacing w:line="227" w:lineRule="auto"/>
              <w:ind w:left="116"/>
              <w:outlineLvl w:val="9"/>
              <w:rPr>
                <w:rFonts w:ascii="宋体" w:hAnsi="宋体" w:eastAsia="宋体" w:cs="宋体"/>
                <w:sz w:val="20"/>
                <w:szCs w:val="20"/>
              </w:rPr>
            </w:pPr>
            <w:r>
              <w:rPr>
                <w:rFonts w:ascii="宋体" w:hAnsi="宋体" w:eastAsia="宋体" w:cs="宋体"/>
                <w:spacing w:val="7"/>
                <w:sz w:val="20"/>
                <w:szCs w:val="20"/>
              </w:rPr>
              <w:t>按</w:t>
            </w:r>
            <w:r>
              <w:rPr>
                <w:rFonts w:ascii="宋体" w:hAnsi="宋体" w:eastAsia="宋体" w:cs="宋体"/>
                <w:spacing w:val="5"/>
                <w:sz w:val="20"/>
                <w:szCs w:val="20"/>
              </w:rPr>
              <w:t>期结项。</w:t>
            </w:r>
          </w:p>
        </w:tc>
        <w:tc>
          <w:tcPr>
            <w:tcW w:w="788" w:type="dxa"/>
          </w:tcPr>
          <w:p>
            <w:pPr>
              <w:spacing w:before="109"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71" w:line="281" w:lineRule="exact"/>
              <w:ind w:left="114"/>
              <w:outlineLvl w:val="9"/>
              <w:rPr>
                <w:rFonts w:ascii="宋体" w:hAnsi="宋体" w:eastAsia="宋体" w:cs="宋体"/>
                <w:sz w:val="20"/>
                <w:szCs w:val="20"/>
              </w:rPr>
            </w:pPr>
            <w:r>
              <w:rPr>
                <w:rFonts w:ascii="宋体" w:hAnsi="宋体" w:eastAsia="宋体" w:cs="宋体"/>
                <w:spacing w:val="6"/>
                <w:position w:val="1"/>
                <w:sz w:val="20"/>
                <w:szCs w:val="20"/>
              </w:rPr>
              <w:t>校级</w:t>
            </w:r>
            <w:r>
              <w:rPr>
                <w:rFonts w:ascii="宋体" w:hAnsi="宋体" w:eastAsia="宋体" w:cs="宋体"/>
                <w:spacing w:val="4"/>
                <w:position w:val="1"/>
                <w:sz w:val="20"/>
                <w:szCs w:val="20"/>
              </w:rPr>
              <w:t>：</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3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门课；</w:t>
            </w:r>
          </w:p>
          <w:p>
            <w:pPr>
              <w:spacing w:before="79" w:line="332" w:lineRule="auto"/>
              <w:ind w:left="116" w:right="100" w:firstLine="2"/>
              <w:outlineLvl w:val="9"/>
              <w:rPr>
                <w:rFonts w:ascii="宋体" w:hAnsi="宋体" w:eastAsia="宋体" w:cs="宋体"/>
                <w:sz w:val="20"/>
                <w:szCs w:val="20"/>
              </w:rPr>
            </w:pPr>
            <w:r>
              <w:rPr>
                <w:rFonts w:ascii="宋体" w:hAnsi="宋体" w:eastAsia="宋体" w:cs="宋体"/>
                <w:spacing w:val="2"/>
                <w:sz w:val="20"/>
                <w:szCs w:val="20"/>
              </w:rPr>
              <w:t xml:space="preserve">结题验收：优秀计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门课</w:t>
            </w:r>
            <w:r>
              <w:rPr>
                <w:rFonts w:ascii="宋体" w:hAnsi="宋体" w:eastAsia="宋体" w:cs="宋体"/>
                <w:spacing w:val="4"/>
                <w:sz w:val="20"/>
                <w:szCs w:val="20"/>
              </w:rPr>
              <w:t xml:space="preserve">，合格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门课，不合格计</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门</w:t>
            </w:r>
            <w:r>
              <w:rPr>
                <w:rFonts w:ascii="宋体" w:hAnsi="宋体" w:eastAsia="宋体" w:cs="宋体"/>
                <w:spacing w:val="2"/>
                <w:sz w:val="20"/>
                <w:szCs w:val="20"/>
              </w:rPr>
              <w:t>课。</w:t>
            </w:r>
          </w:p>
          <w:p>
            <w:pPr>
              <w:spacing w:line="281" w:lineRule="exact"/>
              <w:ind w:left="117"/>
              <w:outlineLvl w:val="9"/>
              <w:rPr>
                <w:rFonts w:ascii="宋体" w:hAnsi="宋体" w:eastAsia="宋体" w:cs="宋体"/>
                <w:sz w:val="20"/>
                <w:szCs w:val="20"/>
              </w:rPr>
            </w:pPr>
            <w:r>
              <w:rPr>
                <w:rFonts w:ascii="宋体" w:hAnsi="宋体" w:eastAsia="宋体" w:cs="宋体"/>
                <w:spacing w:val="6"/>
                <w:position w:val="1"/>
                <w:sz w:val="20"/>
                <w:szCs w:val="20"/>
              </w:rPr>
              <w:t>省</w:t>
            </w:r>
            <w:r>
              <w:rPr>
                <w:rFonts w:ascii="宋体" w:hAnsi="宋体" w:eastAsia="宋体" w:cs="宋体"/>
                <w:spacing w:val="4"/>
                <w:position w:val="1"/>
                <w:sz w:val="20"/>
                <w:szCs w:val="20"/>
              </w:rPr>
              <w:t>级</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门课；</w:t>
            </w:r>
          </w:p>
          <w:p>
            <w:pPr>
              <w:spacing w:before="79" w:line="332" w:lineRule="auto"/>
              <w:ind w:left="116" w:right="101" w:firstLine="2"/>
              <w:outlineLvl w:val="9"/>
              <w:rPr>
                <w:rFonts w:ascii="宋体" w:hAnsi="宋体" w:eastAsia="宋体" w:cs="宋体"/>
                <w:sz w:val="20"/>
                <w:szCs w:val="20"/>
              </w:rPr>
            </w:pPr>
            <w:r>
              <w:rPr>
                <w:rFonts w:ascii="宋体" w:hAnsi="宋体" w:eastAsia="宋体" w:cs="宋体"/>
                <w:spacing w:val="2"/>
                <w:sz w:val="20"/>
                <w:szCs w:val="20"/>
              </w:rPr>
              <w:t xml:space="preserve">结题验收：优秀计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3</w:t>
            </w:r>
            <w:r>
              <w:rPr>
                <w:rFonts w:ascii="Times New Roman" w:hAnsi="Times New Roman" w:eastAsia="Times New Roman" w:cs="Times New Roman"/>
                <w:sz w:val="20"/>
                <w:szCs w:val="20"/>
              </w:rPr>
              <w:t xml:space="preserve"> </w:t>
            </w:r>
            <w:r>
              <w:rPr>
                <w:rFonts w:ascii="宋体" w:hAnsi="宋体" w:eastAsia="宋体" w:cs="宋体"/>
                <w:spacing w:val="13"/>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 xml:space="preserve">门课，合格 </w:t>
            </w:r>
            <w:r>
              <w:rPr>
                <w:rFonts w:ascii="Times New Roman" w:hAnsi="Times New Roman" w:eastAsia="Times New Roman" w:cs="Times New Roman"/>
                <w:spacing w:val="7"/>
                <w:sz w:val="20"/>
                <w:szCs w:val="20"/>
              </w:rPr>
              <w:t xml:space="preserve">0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门课，不合格计</w:t>
            </w: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分</w:t>
            </w:r>
            <w:r>
              <w:rPr>
                <w:rFonts w:ascii="宋体" w:hAnsi="宋体" w:eastAsia="宋体" w:cs="宋体"/>
                <w:sz w:val="20"/>
                <w:szCs w:val="20"/>
              </w:rPr>
              <w:t xml:space="preserve"> </w:t>
            </w:r>
            <w:r>
              <w:rPr>
                <w:rFonts w:ascii="宋体" w:hAnsi="宋体" w:eastAsia="宋体" w:cs="宋体"/>
                <w:spacing w:val="3"/>
                <w:sz w:val="20"/>
                <w:szCs w:val="20"/>
              </w:rPr>
              <w:t>门</w:t>
            </w:r>
            <w:r>
              <w:rPr>
                <w:rFonts w:ascii="宋体" w:hAnsi="宋体" w:eastAsia="宋体" w:cs="宋体"/>
                <w:spacing w:val="2"/>
                <w:sz w:val="20"/>
                <w:szCs w:val="20"/>
              </w:rPr>
              <w:t>课。</w:t>
            </w:r>
          </w:p>
          <w:p>
            <w:pPr>
              <w:spacing w:line="281" w:lineRule="exact"/>
              <w:ind w:left="134"/>
              <w:outlineLvl w:val="9"/>
              <w:rPr>
                <w:rFonts w:ascii="宋体" w:hAnsi="宋体" w:eastAsia="宋体" w:cs="宋体"/>
                <w:sz w:val="20"/>
                <w:szCs w:val="20"/>
              </w:rPr>
            </w:pPr>
            <w:r>
              <w:rPr>
                <w:rFonts w:ascii="宋体" w:hAnsi="宋体" w:eastAsia="宋体" w:cs="宋体"/>
                <w:spacing w:val="4"/>
                <w:position w:val="1"/>
                <w:sz w:val="20"/>
                <w:szCs w:val="20"/>
              </w:rPr>
              <w:t>国家级：立项</w:t>
            </w:r>
            <w:r>
              <w:rPr>
                <w:rFonts w:ascii="宋体" w:hAnsi="宋体" w:eastAsia="宋体" w:cs="宋体"/>
                <w:spacing w:val="2"/>
                <w:position w:val="1"/>
                <w:sz w:val="20"/>
                <w:szCs w:val="20"/>
              </w:rPr>
              <w:t xml:space="preserve">，计 </w:t>
            </w:r>
            <w:r>
              <w:rPr>
                <w:rFonts w:ascii="Times New Roman" w:hAnsi="Times New Roman" w:eastAsia="Times New Roman" w:cs="Times New Roman"/>
                <w:spacing w:val="2"/>
                <w:position w:val="1"/>
                <w:sz w:val="20"/>
                <w:szCs w:val="20"/>
              </w:rPr>
              <w:t xml:space="preserve">10 </w:t>
            </w:r>
            <w:r>
              <w:rPr>
                <w:rFonts w:ascii="宋体" w:hAnsi="宋体" w:eastAsia="宋体" w:cs="宋体"/>
                <w:spacing w:val="2"/>
                <w:position w:val="1"/>
                <w:sz w:val="20"/>
                <w:szCs w:val="20"/>
              </w:rPr>
              <w:t>分</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门课；</w:t>
            </w:r>
          </w:p>
          <w:p>
            <w:pPr>
              <w:spacing w:before="81" w:line="309" w:lineRule="auto"/>
              <w:ind w:left="116" w:right="100" w:firstLine="2"/>
              <w:outlineLvl w:val="9"/>
              <w:rPr>
                <w:rFonts w:ascii="宋体" w:hAnsi="宋体" w:eastAsia="宋体" w:cs="宋体"/>
                <w:sz w:val="20"/>
                <w:szCs w:val="20"/>
              </w:rPr>
            </w:pPr>
            <w:r>
              <w:rPr>
                <w:rFonts w:ascii="宋体" w:hAnsi="宋体" w:eastAsia="宋体" w:cs="宋体"/>
                <w:spacing w:val="2"/>
                <w:sz w:val="20"/>
                <w:szCs w:val="20"/>
              </w:rPr>
              <w:t xml:space="preserve">结题验收：优秀计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5</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门课</w:t>
            </w:r>
            <w:r>
              <w:rPr>
                <w:rFonts w:ascii="宋体" w:hAnsi="宋体" w:eastAsia="宋体" w:cs="宋体"/>
                <w:spacing w:val="4"/>
                <w:sz w:val="20"/>
                <w:szCs w:val="20"/>
              </w:rPr>
              <w:t xml:space="preserve">，合格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门课，不合格计</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门</w:t>
            </w:r>
            <w:r>
              <w:rPr>
                <w:rFonts w:ascii="宋体" w:hAnsi="宋体" w:eastAsia="宋体" w:cs="宋体"/>
                <w:spacing w:val="2"/>
                <w:sz w:val="20"/>
                <w:szCs w:val="20"/>
              </w:rPr>
              <w:t>课。</w:t>
            </w:r>
          </w:p>
        </w:tc>
        <w:tc>
          <w:tcPr>
            <w:tcW w:w="1416" w:type="dxa"/>
          </w:tcPr>
          <w:p>
            <w:pPr>
              <w:spacing w:before="109"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63" w:type="dxa"/>
            <w:vMerge w:val="continue"/>
            <w:tcBorders>
              <w:top w:val="nil"/>
            </w:tcBorders>
          </w:tcPr>
          <w:p>
            <w:pPr>
              <w:outlineLvl w:val="9"/>
            </w:pPr>
          </w:p>
        </w:tc>
        <w:tc>
          <w:tcPr>
            <w:tcW w:w="1322" w:type="dxa"/>
          </w:tcPr>
          <w:p>
            <w:pPr>
              <w:spacing w:line="291" w:lineRule="auto"/>
              <w:outlineLvl w:val="9"/>
            </w:pPr>
          </w:p>
          <w:p>
            <w:pPr>
              <w:spacing w:line="291" w:lineRule="auto"/>
              <w:outlineLvl w:val="9"/>
            </w:pPr>
          </w:p>
          <w:p>
            <w:pPr>
              <w:spacing w:before="65" w:line="228" w:lineRule="auto"/>
              <w:ind w:left="261"/>
              <w:outlineLvl w:val="9"/>
              <w:rPr>
                <w:rFonts w:ascii="宋体" w:hAnsi="宋体" w:eastAsia="宋体" w:cs="宋体"/>
                <w:sz w:val="20"/>
                <w:szCs w:val="20"/>
              </w:rPr>
            </w:pPr>
            <w:r>
              <w:rPr>
                <w:rFonts w:ascii="宋体" w:hAnsi="宋体" w:eastAsia="宋体" w:cs="宋体"/>
                <w:spacing w:val="4"/>
                <w:sz w:val="20"/>
                <w:szCs w:val="20"/>
              </w:rPr>
              <w:t>网</w:t>
            </w:r>
            <w:r>
              <w:rPr>
                <w:rFonts w:ascii="宋体" w:hAnsi="宋体" w:eastAsia="宋体" w:cs="宋体"/>
                <w:spacing w:val="3"/>
                <w:sz w:val="20"/>
                <w:szCs w:val="20"/>
              </w:rPr>
              <w:t>络课程</w:t>
            </w:r>
          </w:p>
        </w:tc>
        <w:tc>
          <w:tcPr>
            <w:tcW w:w="2579" w:type="dxa"/>
          </w:tcPr>
          <w:p>
            <w:pPr>
              <w:spacing w:before="112" w:line="306" w:lineRule="auto"/>
              <w:ind w:left="112" w:right="106" w:firstLine="3"/>
              <w:outlineLvl w:val="9"/>
              <w:rPr>
                <w:rFonts w:ascii="宋体" w:hAnsi="宋体" w:eastAsia="宋体" w:cs="宋体"/>
                <w:sz w:val="20"/>
                <w:szCs w:val="20"/>
              </w:rPr>
            </w:pPr>
            <w:r>
              <w:rPr>
                <w:rFonts w:ascii="宋体" w:hAnsi="宋体" w:eastAsia="宋体" w:cs="宋体"/>
                <w:spacing w:val="21"/>
                <w:sz w:val="20"/>
                <w:szCs w:val="20"/>
              </w:rPr>
              <w:t>教</w:t>
            </w:r>
            <w:r>
              <w:rPr>
                <w:rFonts w:ascii="宋体" w:hAnsi="宋体" w:eastAsia="宋体" w:cs="宋体"/>
                <w:spacing w:val="13"/>
                <w:sz w:val="20"/>
                <w:szCs w:val="20"/>
              </w:rPr>
              <w:t>学大纲、教学讲义、课</w:t>
            </w:r>
            <w:r>
              <w:rPr>
                <w:rFonts w:ascii="宋体" w:hAnsi="宋体" w:eastAsia="宋体" w:cs="宋体"/>
                <w:sz w:val="20"/>
                <w:szCs w:val="20"/>
              </w:rPr>
              <w:t xml:space="preserve"> </w:t>
            </w:r>
            <w:r>
              <w:rPr>
                <w:rFonts w:ascii="宋体" w:hAnsi="宋体" w:eastAsia="宋体" w:cs="宋体"/>
                <w:spacing w:val="13"/>
                <w:sz w:val="20"/>
                <w:szCs w:val="20"/>
              </w:rPr>
              <w:t>件、教学资源、试题 (</w:t>
            </w:r>
            <w:r>
              <w:rPr>
                <w:rFonts w:ascii="宋体" w:hAnsi="宋体" w:eastAsia="宋体" w:cs="宋体"/>
                <w:spacing w:val="11"/>
                <w:sz w:val="20"/>
                <w:szCs w:val="20"/>
              </w:rPr>
              <w:t>试</w:t>
            </w:r>
            <w:r>
              <w:rPr>
                <w:rFonts w:ascii="宋体" w:hAnsi="宋体" w:eastAsia="宋体" w:cs="宋体"/>
                <w:sz w:val="20"/>
                <w:szCs w:val="20"/>
              </w:rPr>
              <w:t xml:space="preserve"> </w:t>
            </w:r>
            <w:r>
              <w:rPr>
                <w:rFonts w:ascii="宋体" w:hAnsi="宋体" w:eastAsia="宋体" w:cs="宋体"/>
                <w:spacing w:val="13"/>
                <w:sz w:val="20"/>
                <w:szCs w:val="20"/>
              </w:rPr>
              <w:t>卷) 库，作业布置，辅</w:t>
            </w:r>
            <w:r>
              <w:rPr>
                <w:rFonts w:ascii="宋体" w:hAnsi="宋体" w:eastAsia="宋体" w:cs="宋体"/>
                <w:spacing w:val="11"/>
                <w:sz w:val="20"/>
                <w:szCs w:val="20"/>
              </w:rPr>
              <w:t>导</w:t>
            </w:r>
            <w:r>
              <w:rPr>
                <w:rFonts w:ascii="宋体" w:hAnsi="宋体" w:eastAsia="宋体" w:cs="宋体"/>
                <w:sz w:val="20"/>
                <w:szCs w:val="20"/>
              </w:rPr>
              <w:t xml:space="preserve"> </w:t>
            </w:r>
            <w:r>
              <w:rPr>
                <w:rFonts w:ascii="宋体" w:hAnsi="宋体" w:eastAsia="宋体" w:cs="宋体"/>
                <w:spacing w:val="4"/>
                <w:sz w:val="20"/>
                <w:szCs w:val="20"/>
              </w:rPr>
              <w:t>答</w:t>
            </w:r>
            <w:r>
              <w:rPr>
                <w:rFonts w:ascii="宋体" w:hAnsi="宋体" w:eastAsia="宋体" w:cs="宋体"/>
                <w:spacing w:val="3"/>
                <w:sz w:val="20"/>
                <w:szCs w:val="20"/>
              </w:rPr>
              <w:t>疑。</w:t>
            </w:r>
          </w:p>
        </w:tc>
        <w:tc>
          <w:tcPr>
            <w:tcW w:w="3336" w:type="dxa"/>
          </w:tcPr>
          <w:p>
            <w:pPr>
              <w:spacing w:before="111" w:line="332" w:lineRule="auto"/>
              <w:ind w:left="116" w:right="104" w:hanging="3"/>
              <w:outlineLvl w:val="9"/>
              <w:rPr>
                <w:rFonts w:ascii="宋体" w:hAnsi="宋体" w:eastAsia="宋体" w:cs="宋体"/>
                <w:sz w:val="20"/>
                <w:szCs w:val="20"/>
              </w:rPr>
            </w:pPr>
            <w:r>
              <w:rPr>
                <w:rFonts w:ascii="宋体" w:hAnsi="宋体" w:eastAsia="宋体" w:cs="宋体"/>
                <w:spacing w:val="26"/>
                <w:sz w:val="20"/>
                <w:szCs w:val="20"/>
              </w:rPr>
              <w:t>课</w:t>
            </w:r>
            <w:r>
              <w:rPr>
                <w:rFonts w:ascii="宋体" w:hAnsi="宋体" w:eastAsia="宋体" w:cs="宋体"/>
                <w:spacing w:val="22"/>
                <w:sz w:val="20"/>
                <w:szCs w:val="20"/>
              </w:rPr>
              <w:t>程基于校园网络教学平台运行</w:t>
            </w:r>
            <w:r>
              <w:rPr>
                <w:rFonts w:ascii="宋体" w:hAnsi="宋体" w:eastAsia="宋体" w:cs="宋体"/>
                <w:sz w:val="20"/>
                <w:szCs w:val="20"/>
              </w:rPr>
              <w:t xml:space="preserve"> </w:t>
            </w:r>
            <w:r>
              <w:rPr>
                <w:rFonts w:ascii="宋体" w:hAnsi="宋体" w:eastAsia="宋体" w:cs="宋体"/>
                <w:spacing w:val="9"/>
                <w:sz w:val="20"/>
                <w:szCs w:val="20"/>
              </w:rPr>
              <w:t>或</w:t>
            </w:r>
            <w:r>
              <w:rPr>
                <w:rFonts w:ascii="宋体" w:hAnsi="宋体" w:eastAsia="宋体" w:cs="宋体"/>
                <w:spacing w:val="7"/>
                <w:sz w:val="20"/>
                <w:szCs w:val="20"/>
              </w:rPr>
              <w:t>建有独立网站；</w:t>
            </w:r>
          </w:p>
          <w:p>
            <w:pPr>
              <w:spacing w:before="1" w:line="279" w:lineRule="auto"/>
              <w:ind w:left="115" w:right="104" w:firstLine="3"/>
              <w:outlineLvl w:val="9"/>
              <w:rPr>
                <w:rFonts w:ascii="宋体" w:hAnsi="宋体" w:eastAsia="宋体" w:cs="宋体"/>
                <w:sz w:val="20"/>
                <w:szCs w:val="20"/>
              </w:rPr>
            </w:pPr>
            <w:r>
              <w:rPr>
                <w:rFonts w:ascii="宋体" w:hAnsi="宋体" w:eastAsia="宋体" w:cs="宋体"/>
                <w:spacing w:val="9"/>
                <w:sz w:val="20"/>
                <w:szCs w:val="20"/>
              </w:rPr>
              <w:t>具</w:t>
            </w:r>
            <w:r>
              <w:rPr>
                <w:rFonts w:ascii="宋体" w:hAnsi="宋体" w:eastAsia="宋体" w:cs="宋体"/>
                <w:spacing w:val="7"/>
                <w:sz w:val="20"/>
                <w:szCs w:val="20"/>
              </w:rPr>
              <w:t>有交互性、共享性、开放性、协</w:t>
            </w:r>
            <w:r>
              <w:rPr>
                <w:rFonts w:ascii="宋体" w:hAnsi="宋体" w:eastAsia="宋体" w:cs="宋体"/>
                <w:sz w:val="20"/>
                <w:szCs w:val="20"/>
              </w:rPr>
              <w:t xml:space="preserve"> </w:t>
            </w:r>
            <w:r>
              <w:rPr>
                <w:rFonts w:ascii="宋体" w:hAnsi="宋体" w:eastAsia="宋体" w:cs="宋体"/>
                <w:spacing w:val="11"/>
                <w:sz w:val="20"/>
                <w:szCs w:val="20"/>
              </w:rPr>
              <w:t>作</w:t>
            </w:r>
            <w:r>
              <w:rPr>
                <w:rFonts w:ascii="宋体" w:hAnsi="宋体" w:eastAsia="宋体" w:cs="宋体"/>
                <w:spacing w:val="8"/>
                <w:sz w:val="20"/>
                <w:szCs w:val="20"/>
              </w:rPr>
              <w:t>性和自主性等基本特征。</w:t>
            </w:r>
          </w:p>
        </w:tc>
        <w:tc>
          <w:tcPr>
            <w:tcW w:w="788" w:type="dxa"/>
          </w:tcPr>
          <w:p>
            <w:pPr>
              <w:spacing w:before="111"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110" w:line="345" w:lineRule="auto"/>
              <w:ind w:left="114" w:right="105" w:hanging="1"/>
              <w:outlineLvl w:val="9"/>
              <w:rPr>
                <w:rFonts w:ascii="宋体" w:hAnsi="宋体" w:eastAsia="宋体" w:cs="宋体"/>
                <w:sz w:val="20"/>
                <w:szCs w:val="20"/>
              </w:rPr>
            </w:pPr>
            <w:r>
              <w:rPr>
                <w:rFonts w:ascii="宋体" w:hAnsi="宋体" w:eastAsia="宋体" w:cs="宋体"/>
                <w:spacing w:val="23"/>
                <w:sz w:val="20"/>
                <w:szCs w:val="20"/>
              </w:rPr>
              <w:t>基</w:t>
            </w:r>
            <w:r>
              <w:rPr>
                <w:rFonts w:ascii="宋体" w:hAnsi="宋体" w:eastAsia="宋体" w:cs="宋体"/>
                <w:spacing w:val="20"/>
                <w:sz w:val="20"/>
                <w:szCs w:val="20"/>
              </w:rPr>
              <w:t>于学校网络教学平台运行或建有独立</w:t>
            </w:r>
            <w:r>
              <w:rPr>
                <w:rFonts w:ascii="宋体" w:hAnsi="宋体" w:eastAsia="宋体" w:cs="宋体"/>
                <w:sz w:val="20"/>
                <w:szCs w:val="20"/>
              </w:rPr>
              <w:t xml:space="preserve"> </w:t>
            </w:r>
            <w:r>
              <w:rPr>
                <w:rFonts w:ascii="宋体" w:hAnsi="宋体" w:eastAsia="宋体" w:cs="宋体"/>
                <w:spacing w:val="8"/>
                <w:sz w:val="20"/>
                <w:szCs w:val="20"/>
              </w:rPr>
              <w:t>网站自主建设的课程，基本教学材料全</w:t>
            </w:r>
            <w:r>
              <w:rPr>
                <w:rFonts w:ascii="宋体" w:hAnsi="宋体" w:eastAsia="宋体" w:cs="宋体"/>
                <w:spacing w:val="5"/>
                <w:sz w:val="20"/>
                <w:szCs w:val="20"/>
              </w:rPr>
              <w:t>部</w:t>
            </w:r>
            <w:r>
              <w:rPr>
                <w:rFonts w:ascii="宋体" w:hAnsi="宋体" w:eastAsia="宋体" w:cs="宋体"/>
                <w:sz w:val="20"/>
                <w:szCs w:val="20"/>
              </w:rPr>
              <w:t xml:space="preserve"> </w:t>
            </w:r>
            <w:r>
              <w:rPr>
                <w:rFonts w:ascii="宋体" w:hAnsi="宋体" w:eastAsia="宋体" w:cs="宋体"/>
                <w:spacing w:val="7"/>
                <w:sz w:val="20"/>
                <w:szCs w:val="20"/>
              </w:rPr>
              <w:t>上</w:t>
            </w:r>
            <w:r>
              <w:rPr>
                <w:rFonts w:ascii="宋体" w:hAnsi="宋体" w:eastAsia="宋体" w:cs="宋体"/>
                <w:spacing w:val="4"/>
                <w:sz w:val="20"/>
                <w:szCs w:val="20"/>
              </w:rPr>
              <w:t xml:space="preserve">网，更新及时，计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tc>
        <w:tc>
          <w:tcPr>
            <w:tcW w:w="1416" w:type="dxa"/>
          </w:tcPr>
          <w:p>
            <w:pPr>
              <w:spacing w:before="111"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63" w:type="dxa"/>
            <w:vMerge w:val="restart"/>
            <w:tcBorders>
              <w:bottom w:val="nil"/>
            </w:tcBorders>
          </w:tcPr>
          <w:p>
            <w:pPr>
              <w:spacing w:line="255" w:lineRule="auto"/>
              <w:outlineLvl w:val="9"/>
            </w:pPr>
          </w:p>
          <w:p>
            <w:pPr>
              <w:spacing w:line="255" w:lineRule="auto"/>
              <w:outlineLvl w:val="9"/>
            </w:pPr>
          </w:p>
          <w:p>
            <w:pPr>
              <w:spacing w:line="256" w:lineRule="auto"/>
              <w:outlineLvl w:val="9"/>
            </w:pPr>
          </w:p>
          <w:p>
            <w:pPr>
              <w:spacing w:before="65" w:line="360" w:lineRule="exact"/>
              <w:ind w:left="180"/>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材</w:t>
            </w:r>
          </w:p>
          <w:p>
            <w:pPr>
              <w:spacing w:line="229" w:lineRule="auto"/>
              <w:ind w:left="180"/>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322" w:type="dxa"/>
          </w:tcPr>
          <w:p>
            <w:pPr>
              <w:spacing w:line="404" w:lineRule="auto"/>
              <w:outlineLvl w:val="9"/>
            </w:pPr>
          </w:p>
          <w:p>
            <w:pPr>
              <w:spacing w:before="65" w:line="229" w:lineRule="auto"/>
              <w:ind w:left="247"/>
              <w:outlineLvl w:val="9"/>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设规划</w:t>
            </w:r>
          </w:p>
        </w:tc>
        <w:tc>
          <w:tcPr>
            <w:tcW w:w="2579" w:type="dxa"/>
          </w:tcPr>
          <w:p>
            <w:pPr>
              <w:spacing w:before="291" w:line="360" w:lineRule="exact"/>
              <w:ind w:left="116"/>
              <w:outlineLvl w:val="9"/>
              <w:rPr>
                <w:rFonts w:ascii="宋体" w:hAnsi="宋体" w:eastAsia="宋体" w:cs="宋体"/>
                <w:sz w:val="20"/>
                <w:szCs w:val="20"/>
              </w:rPr>
            </w:pPr>
            <w:r>
              <w:rPr>
                <w:rFonts w:ascii="宋体" w:hAnsi="宋体" w:eastAsia="宋体" w:cs="宋体"/>
                <w:spacing w:val="11"/>
                <w:position w:val="11"/>
                <w:sz w:val="20"/>
                <w:szCs w:val="20"/>
              </w:rPr>
              <w:t>教</w:t>
            </w:r>
            <w:r>
              <w:rPr>
                <w:rFonts w:ascii="宋体" w:hAnsi="宋体" w:eastAsia="宋体" w:cs="宋体"/>
                <w:spacing w:val="6"/>
                <w:position w:val="11"/>
                <w:sz w:val="20"/>
                <w:szCs w:val="20"/>
              </w:rPr>
              <w:t>材建设规划；</w:t>
            </w:r>
          </w:p>
          <w:p>
            <w:pPr>
              <w:spacing w:line="227" w:lineRule="auto"/>
              <w:ind w:left="114"/>
              <w:outlineLvl w:val="9"/>
              <w:rPr>
                <w:rFonts w:ascii="宋体" w:hAnsi="宋体" w:eastAsia="宋体" w:cs="宋体"/>
                <w:sz w:val="20"/>
                <w:szCs w:val="20"/>
              </w:rPr>
            </w:pPr>
            <w:r>
              <w:rPr>
                <w:rFonts w:ascii="宋体" w:hAnsi="宋体" w:eastAsia="宋体" w:cs="宋体"/>
                <w:spacing w:val="7"/>
                <w:sz w:val="20"/>
                <w:szCs w:val="20"/>
              </w:rPr>
              <w:t>规划执行情况</w:t>
            </w:r>
            <w:r>
              <w:rPr>
                <w:rFonts w:ascii="宋体" w:hAnsi="宋体" w:eastAsia="宋体" w:cs="宋体"/>
                <w:spacing w:val="6"/>
                <w:sz w:val="20"/>
                <w:szCs w:val="20"/>
              </w:rPr>
              <w:t>。</w:t>
            </w:r>
          </w:p>
        </w:tc>
        <w:tc>
          <w:tcPr>
            <w:tcW w:w="3336" w:type="dxa"/>
          </w:tcPr>
          <w:p>
            <w:pPr>
              <w:spacing w:before="112" w:line="342" w:lineRule="auto"/>
              <w:ind w:left="115" w:right="128"/>
              <w:outlineLvl w:val="9"/>
              <w:rPr>
                <w:rFonts w:ascii="宋体" w:hAnsi="宋体" w:eastAsia="宋体" w:cs="宋体"/>
                <w:sz w:val="20"/>
                <w:szCs w:val="20"/>
              </w:rPr>
            </w:pPr>
            <w:r>
              <w:rPr>
                <w:rFonts w:ascii="宋体" w:hAnsi="宋体" w:eastAsia="宋体" w:cs="宋体"/>
                <w:spacing w:val="10"/>
                <w:sz w:val="20"/>
                <w:szCs w:val="20"/>
              </w:rPr>
              <w:t>有涵</w:t>
            </w:r>
            <w:r>
              <w:rPr>
                <w:rFonts w:ascii="宋体" w:hAnsi="宋体" w:eastAsia="宋体" w:cs="宋体"/>
                <w:spacing w:val="6"/>
                <w:sz w:val="20"/>
                <w:szCs w:val="20"/>
              </w:rPr>
              <w:t>盖</w:t>
            </w:r>
            <w:r>
              <w:rPr>
                <w:rFonts w:ascii="宋体" w:hAnsi="宋体" w:eastAsia="宋体" w:cs="宋体"/>
                <w:spacing w:val="5"/>
                <w:sz w:val="20"/>
                <w:szCs w:val="20"/>
              </w:rPr>
              <w:t>考核年度的教材建设规划；</w:t>
            </w:r>
            <w:r>
              <w:rPr>
                <w:rFonts w:ascii="宋体" w:hAnsi="宋体" w:eastAsia="宋体" w:cs="宋体"/>
                <w:sz w:val="20"/>
                <w:szCs w:val="20"/>
              </w:rPr>
              <w:t xml:space="preserve"> </w:t>
            </w:r>
            <w:r>
              <w:rPr>
                <w:rFonts w:ascii="宋体" w:hAnsi="宋体" w:eastAsia="宋体" w:cs="宋体"/>
                <w:spacing w:val="11"/>
                <w:sz w:val="20"/>
                <w:szCs w:val="20"/>
              </w:rPr>
              <w:t>有</w:t>
            </w:r>
            <w:r>
              <w:rPr>
                <w:rFonts w:ascii="宋体" w:hAnsi="宋体" w:eastAsia="宋体" w:cs="宋体"/>
                <w:spacing w:val="8"/>
                <w:sz w:val="20"/>
                <w:szCs w:val="20"/>
              </w:rPr>
              <w:t>建设规划周期总结材料。</w:t>
            </w:r>
          </w:p>
        </w:tc>
        <w:tc>
          <w:tcPr>
            <w:tcW w:w="788" w:type="dxa"/>
          </w:tcPr>
          <w:p>
            <w:pPr>
              <w:spacing w:before="111"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2" w:line="332" w:lineRule="auto"/>
              <w:ind w:left="115" w:right="104"/>
              <w:outlineLvl w:val="9"/>
              <w:rPr>
                <w:rFonts w:ascii="宋体" w:hAnsi="宋体" w:eastAsia="宋体" w:cs="宋体"/>
                <w:sz w:val="20"/>
                <w:szCs w:val="20"/>
              </w:rPr>
            </w:pPr>
            <w:r>
              <w:rPr>
                <w:rFonts w:ascii="宋体" w:hAnsi="宋体" w:eastAsia="宋体" w:cs="宋体"/>
                <w:spacing w:val="20"/>
                <w:sz w:val="20"/>
                <w:szCs w:val="20"/>
              </w:rPr>
              <w:t>无</w:t>
            </w:r>
            <w:r>
              <w:rPr>
                <w:rFonts w:ascii="宋体" w:hAnsi="宋体" w:eastAsia="宋体" w:cs="宋体"/>
                <w:spacing w:val="17"/>
                <w:sz w:val="20"/>
                <w:szCs w:val="20"/>
              </w:rPr>
              <w:t>涵盖考核年度的教材建设规划，计</w:t>
            </w:r>
            <w:r>
              <w:rPr>
                <w:rFonts w:ascii="Times New Roman" w:hAnsi="Times New Roman" w:eastAsia="Times New Roman" w:cs="Times New Roman"/>
                <w:spacing w:val="17"/>
                <w:sz w:val="20"/>
                <w:szCs w:val="20"/>
              </w:rPr>
              <w:t>- 1</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p>
            <w:pPr>
              <w:spacing w:line="226" w:lineRule="auto"/>
              <w:ind w:left="117"/>
              <w:outlineLvl w:val="9"/>
              <w:rPr>
                <w:rFonts w:ascii="宋体" w:hAnsi="宋体" w:eastAsia="宋体" w:cs="宋体"/>
                <w:sz w:val="20"/>
                <w:szCs w:val="20"/>
              </w:rPr>
            </w:pPr>
            <w:r>
              <w:rPr>
                <w:rFonts w:ascii="宋体" w:hAnsi="宋体" w:eastAsia="宋体" w:cs="宋体"/>
                <w:spacing w:val="5"/>
                <w:sz w:val="20"/>
                <w:szCs w:val="20"/>
              </w:rPr>
              <w:t>没有建设规划周期总结材料，计</w:t>
            </w:r>
            <w:r>
              <w:rPr>
                <w:rFonts w:ascii="Times New Roman" w:hAnsi="Times New Roman" w:eastAsia="Times New Roman" w:cs="Times New Roman"/>
                <w:spacing w:val="5"/>
                <w:sz w:val="20"/>
                <w:szCs w:val="20"/>
              </w:rPr>
              <w:t xml:space="preserve">- 1 </w:t>
            </w:r>
            <w:r>
              <w:rPr>
                <w:rFonts w:ascii="宋体" w:hAnsi="宋体" w:eastAsia="宋体" w:cs="宋体"/>
                <w:spacing w:val="5"/>
                <w:sz w:val="20"/>
                <w:szCs w:val="20"/>
              </w:rPr>
              <w:t>分</w:t>
            </w:r>
            <w:r>
              <w:rPr>
                <w:rFonts w:ascii="宋体" w:hAnsi="宋体" w:eastAsia="宋体" w:cs="宋体"/>
                <w:spacing w:val="3"/>
                <w:sz w:val="20"/>
                <w:szCs w:val="20"/>
              </w:rPr>
              <w:t>。</w:t>
            </w:r>
          </w:p>
        </w:tc>
        <w:tc>
          <w:tcPr>
            <w:tcW w:w="1416" w:type="dxa"/>
          </w:tcPr>
          <w:p>
            <w:pPr>
              <w:spacing w:before="111"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763" w:type="dxa"/>
            <w:vMerge w:val="continue"/>
            <w:tcBorders>
              <w:top w:val="nil"/>
            </w:tcBorders>
          </w:tcPr>
          <w:p>
            <w:pPr>
              <w:outlineLvl w:val="9"/>
            </w:pPr>
          </w:p>
        </w:tc>
        <w:tc>
          <w:tcPr>
            <w:tcW w:w="1322" w:type="dxa"/>
          </w:tcPr>
          <w:p>
            <w:pPr>
              <w:spacing w:line="406" w:lineRule="auto"/>
              <w:outlineLvl w:val="9"/>
            </w:pPr>
          </w:p>
          <w:p>
            <w:pPr>
              <w:spacing w:before="65" w:line="227" w:lineRule="auto"/>
              <w:ind w:left="247"/>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材选用</w:t>
            </w:r>
          </w:p>
        </w:tc>
        <w:tc>
          <w:tcPr>
            <w:tcW w:w="2579" w:type="dxa"/>
          </w:tcPr>
          <w:p>
            <w:pPr>
              <w:spacing w:before="114" w:line="297" w:lineRule="auto"/>
              <w:ind w:left="112" w:right="35" w:firstLine="6"/>
              <w:outlineLvl w:val="9"/>
              <w:rPr>
                <w:rFonts w:ascii="宋体" w:hAnsi="宋体" w:eastAsia="宋体" w:cs="宋体"/>
                <w:sz w:val="20"/>
                <w:szCs w:val="20"/>
              </w:rPr>
            </w:pPr>
            <w:r>
              <w:rPr>
                <w:rFonts w:ascii="宋体" w:hAnsi="宋体" w:eastAsia="宋体" w:cs="宋体"/>
                <w:spacing w:val="15"/>
                <w:sz w:val="20"/>
                <w:szCs w:val="20"/>
              </w:rPr>
              <w:t>高</w:t>
            </w:r>
            <w:r>
              <w:rPr>
                <w:rFonts w:ascii="宋体" w:hAnsi="宋体" w:eastAsia="宋体" w:cs="宋体"/>
                <w:spacing w:val="12"/>
                <w:sz w:val="20"/>
                <w:szCs w:val="20"/>
              </w:rPr>
              <w:t>质量教材选用情况 (公</w:t>
            </w:r>
            <w:r>
              <w:rPr>
                <w:rFonts w:ascii="宋体" w:hAnsi="宋体" w:eastAsia="宋体" w:cs="宋体"/>
                <w:sz w:val="20"/>
                <w:szCs w:val="20"/>
              </w:rPr>
              <w:t xml:space="preserve"> </w:t>
            </w:r>
            <w:r>
              <w:rPr>
                <w:rFonts w:ascii="宋体" w:hAnsi="宋体" w:eastAsia="宋体" w:cs="宋体"/>
                <w:spacing w:val="3"/>
                <w:sz w:val="20"/>
                <w:szCs w:val="20"/>
              </w:rPr>
              <w:t>共</w:t>
            </w:r>
            <w:r>
              <w:rPr>
                <w:rFonts w:ascii="宋体" w:hAnsi="宋体" w:eastAsia="宋体" w:cs="宋体"/>
                <w:spacing w:val="2"/>
                <w:sz w:val="20"/>
                <w:szCs w:val="20"/>
              </w:rPr>
              <w:t>必修、学科专业基础课、</w:t>
            </w:r>
            <w:r>
              <w:rPr>
                <w:rFonts w:ascii="宋体" w:hAnsi="宋体" w:eastAsia="宋体" w:cs="宋体"/>
                <w:sz w:val="20"/>
                <w:szCs w:val="20"/>
              </w:rPr>
              <w:t xml:space="preserve"> </w:t>
            </w:r>
            <w:r>
              <w:rPr>
                <w:rFonts w:ascii="宋体" w:hAnsi="宋体" w:eastAsia="宋体" w:cs="宋体"/>
                <w:spacing w:val="4"/>
                <w:sz w:val="20"/>
                <w:szCs w:val="20"/>
              </w:rPr>
              <w:t>专</w:t>
            </w:r>
            <w:r>
              <w:rPr>
                <w:rFonts w:ascii="宋体" w:hAnsi="宋体" w:eastAsia="宋体" w:cs="宋体"/>
                <w:spacing w:val="2"/>
                <w:sz w:val="20"/>
                <w:szCs w:val="20"/>
              </w:rPr>
              <w:t>业课)。</w:t>
            </w:r>
          </w:p>
        </w:tc>
        <w:tc>
          <w:tcPr>
            <w:tcW w:w="3336" w:type="dxa"/>
          </w:tcPr>
          <w:p>
            <w:pPr>
              <w:spacing w:before="115" w:line="332" w:lineRule="auto"/>
              <w:ind w:left="116" w:right="104" w:hanging="3"/>
              <w:outlineLvl w:val="9"/>
              <w:rPr>
                <w:rFonts w:ascii="宋体" w:hAnsi="宋体" w:eastAsia="宋体" w:cs="宋体"/>
                <w:sz w:val="20"/>
                <w:szCs w:val="20"/>
              </w:rPr>
            </w:pPr>
            <w:r>
              <w:rPr>
                <w:rFonts w:ascii="宋体" w:hAnsi="宋体" w:eastAsia="宋体" w:cs="宋体"/>
                <w:spacing w:val="14"/>
                <w:sz w:val="20"/>
                <w:szCs w:val="20"/>
              </w:rPr>
              <w:t>选</w:t>
            </w:r>
            <w:r>
              <w:rPr>
                <w:rFonts w:ascii="宋体" w:hAnsi="宋体" w:eastAsia="宋体" w:cs="宋体"/>
                <w:spacing w:val="7"/>
                <w:sz w:val="20"/>
                <w:szCs w:val="20"/>
              </w:rPr>
              <w:t>用国家统编教材、规划教材、新</w:t>
            </w:r>
            <w:r>
              <w:rPr>
                <w:rFonts w:ascii="宋体" w:hAnsi="宋体" w:eastAsia="宋体" w:cs="宋体"/>
                <w:sz w:val="20"/>
                <w:szCs w:val="20"/>
              </w:rPr>
              <w:t xml:space="preserve"> </w:t>
            </w:r>
            <w:r>
              <w:rPr>
                <w:rFonts w:ascii="宋体" w:hAnsi="宋体" w:eastAsia="宋体" w:cs="宋体"/>
                <w:spacing w:val="9"/>
                <w:sz w:val="20"/>
                <w:szCs w:val="20"/>
              </w:rPr>
              <w:t>教</w:t>
            </w:r>
            <w:r>
              <w:rPr>
                <w:rFonts w:ascii="宋体" w:hAnsi="宋体" w:eastAsia="宋体" w:cs="宋体"/>
                <w:spacing w:val="7"/>
                <w:sz w:val="20"/>
                <w:szCs w:val="20"/>
              </w:rPr>
              <w:t>材、获奖教材；</w:t>
            </w:r>
          </w:p>
          <w:p>
            <w:pPr>
              <w:spacing w:line="226" w:lineRule="auto"/>
              <w:ind w:left="113"/>
              <w:outlineLvl w:val="9"/>
              <w:rPr>
                <w:rFonts w:ascii="宋体" w:hAnsi="宋体" w:eastAsia="宋体" w:cs="宋体"/>
                <w:sz w:val="20"/>
                <w:szCs w:val="20"/>
              </w:rPr>
            </w:pPr>
            <w:r>
              <w:rPr>
                <w:rFonts w:ascii="宋体" w:hAnsi="宋体" w:eastAsia="宋体" w:cs="宋体"/>
                <w:spacing w:val="12"/>
                <w:sz w:val="20"/>
                <w:szCs w:val="20"/>
              </w:rPr>
              <w:t>选</w:t>
            </w:r>
            <w:r>
              <w:rPr>
                <w:rFonts w:ascii="宋体" w:hAnsi="宋体" w:eastAsia="宋体" w:cs="宋体"/>
                <w:spacing w:val="7"/>
                <w:sz w:val="20"/>
                <w:szCs w:val="20"/>
              </w:rPr>
              <w:t>用本校教师自编教材，须履行审</w:t>
            </w:r>
          </w:p>
        </w:tc>
        <w:tc>
          <w:tcPr>
            <w:tcW w:w="788" w:type="dxa"/>
          </w:tcPr>
          <w:p>
            <w:pPr>
              <w:spacing w:before="114"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5" w:line="332" w:lineRule="auto"/>
              <w:ind w:left="113" w:right="103"/>
              <w:outlineLvl w:val="9"/>
              <w:rPr>
                <w:rFonts w:ascii="宋体" w:hAnsi="宋体" w:eastAsia="宋体" w:cs="宋体"/>
                <w:sz w:val="20"/>
                <w:szCs w:val="20"/>
              </w:rPr>
            </w:pPr>
            <w:r>
              <w:rPr>
                <w:rFonts w:ascii="宋体" w:hAnsi="宋体" w:eastAsia="宋体" w:cs="宋体"/>
                <w:spacing w:val="8"/>
                <w:sz w:val="20"/>
                <w:szCs w:val="20"/>
              </w:rPr>
              <w:t>专业课程选用规划教材、新教材、获奖教</w:t>
            </w:r>
            <w:r>
              <w:rPr>
                <w:rFonts w:ascii="宋体" w:hAnsi="宋体" w:eastAsia="宋体" w:cs="宋体"/>
                <w:sz w:val="20"/>
                <w:szCs w:val="20"/>
              </w:rPr>
              <w:t xml:space="preserve"> </w:t>
            </w:r>
            <w:r>
              <w:rPr>
                <w:rFonts w:ascii="宋体" w:hAnsi="宋体" w:eastAsia="宋体" w:cs="宋体"/>
                <w:spacing w:val="1"/>
                <w:sz w:val="20"/>
                <w:szCs w:val="20"/>
              </w:rPr>
              <w:t>材比例</w:t>
            </w:r>
            <w:r>
              <w:rPr>
                <w:rFonts w:ascii="宋体" w:hAnsi="宋体" w:eastAsia="宋体" w:cs="宋体"/>
                <w:sz w:val="20"/>
                <w:szCs w:val="20"/>
              </w:rPr>
              <w:t xml:space="preserve">小于 </w:t>
            </w:r>
            <w:r>
              <w:rPr>
                <w:rFonts w:ascii="Times New Roman" w:hAnsi="Times New Roman" w:eastAsia="Times New Roman" w:cs="Times New Roman"/>
                <w:sz w:val="20"/>
                <w:szCs w:val="20"/>
              </w:rPr>
              <w:t xml:space="preserve">50% </w:t>
            </w:r>
            <w:r>
              <w:rPr>
                <w:rFonts w:ascii="宋体" w:hAnsi="宋体" w:eastAsia="宋体" w:cs="宋体"/>
                <w:sz w:val="20"/>
                <w:szCs w:val="20"/>
              </w:rPr>
              <w:t>，计</w:t>
            </w:r>
            <w:r>
              <w:rPr>
                <w:rFonts w:ascii="Times New Roman" w:hAnsi="Times New Roman" w:eastAsia="Times New Roman" w:cs="Times New Roman"/>
                <w:sz w:val="20"/>
                <w:szCs w:val="20"/>
              </w:rPr>
              <w:t xml:space="preserve">-2 </w:t>
            </w:r>
            <w:r>
              <w:rPr>
                <w:rFonts w:ascii="宋体" w:hAnsi="宋体" w:eastAsia="宋体" w:cs="宋体"/>
                <w:sz w:val="20"/>
                <w:szCs w:val="20"/>
              </w:rPr>
              <w:t>分；</w:t>
            </w:r>
          </w:p>
          <w:p>
            <w:pPr>
              <w:spacing w:line="226" w:lineRule="auto"/>
              <w:ind w:left="113"/>
              <w:outlineLvl w:val="9"/>
              <w:rPr>
                <w:rFonts w:ascii="宋体" w:hAnsi="宋体" w:eastAsia="宋体" w:cs="宋体"/>
                <w:sz w:val="20"/>
                <w:szCs w:val="20"/>
              </w:rPr>
            </w:pPr>
            <w:r>
              <w:rPr>
                <w:rFonts w:ascii="宋体" w:hAnsi="宋体" w:eastAsia="宋体" w:cs="宋体"/>
                <w:spacing w:val="10"/>
                <w:sz w:val="20"/>
                <w:szCs w:val="20"/>
              </w:rPr>
              <w:t>选</w:t>
            </w:r>
            <w:r>
              <w:rPr>
                <w:rFonts w:ascii="宋体" w:hAnsi="宋体" w:eastAsia="宋体" w:cs="宋体"/>
                <w:spacing w:val="8"/>
                <w:sz w:val="20"/>
                <w:szCs w:val="20"/>
              </w:rPr>
              <w:t>用本校教师自编教材，没有履行审批手</w:t>
            </w:r>
          </w:p>
        </w:tc>
        <w:tc>
          <w:tcPr>
            <w:tcW w:w="1416" w:type="dxa"/>
          </w:tcPr>
          <w:p>
            <w:pPr>
              <w:tabs>
                <w:tab w:val="left" w:pos="225"/>
              </w:tabs>
              <w:spacing w:before="114" w:line="298"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3"/>
                <w:sz w:val="20"/>
                <w:szCs w:val="20"/>
              </w:rPr>
              <w:t xml:space="preserve">超过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5"/>
                <w:sz w:val="20"/>
                <w:szCs w:val="20"/>
              </w:rPr>
              <w:t>(</w:t>
            </w:r>
            <w:r>
              <w:rPr>
                <w:rFonts w:ascii="宋体" w:hAnsi="宋体" w:eastAsia="宋体" w:cs="宋体"/>
                <w:spacing w:val="-12"/>
                <w:sz w:val="20"/>
                <w:szCs w:val="20"/>
              </w:rPr>
              <w:t xml:space="preserve"> 抽 查 </w:t>
            </w:r>
            <w:r>
              <w:rPr>
                <w:rFonts w:ascii="Times New Roman" w:hAnsi="Times New Roman" w:eastAsia="Times New Roman" w:cs="Times New Roman"/>
                <w:spacing w:val="-12"/>
                <w:sz w:val="20"/>
                <w:szCs w:val="20"/>
              </w:rPr>
              <w:t xml:space="preserve">5  </w:t>
            </w:r>
            <w:r>
              <w:rPr>
                <w:rFonts w:ascii="宋体" w:hAnsi="宋体" w:eastAsia="宋体" w:cs="宋体"/>
                <w:spacing w:val="-12"/>
                <w:sz w:val="20"/>
                <w:szCs w:val="20"/>
              </w:rPr>
              <w:t>门</w:t>
            </w:r>
          </w:p>
        </w:tc>
      </w:tr>
    </w:tbl>
    <w:p>
      <w:pPr>
        <w:outlineLvl w:val="9"/>
      </w:pPr>
    </w:p>
    <w:p>
      <w:pPr>
        <w:outlineLvl w:val="9"/>
        <w:sectPr>
          <w:footerReference r:id="rId411"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63" w:type="dxa"/>
          </w:tcPr>
          <w:p>
            <w:pPr>
              <w:outlineLvl w:val="9"/>
            </w:pPr>
          </w:p>
        </w:tc>
        <w:tc>
          <w:tcPr>
            <w:tcW w:w="1322" w:type="dxa"/>
          </w:tcPr>
          <w:p>
            <w:pPr>
              <w:outlineLvl w:val="9"/>
            </w:pPr>
          </w:p>
        </w:tc>
        <w:tc>
          <w:tcPr>
            <w:tcW w:w="2579" w:type="dxa"/>
          </w:tcPr>
          <w:p>
            <w:pPr>
              <w:outlineLvl w:val="9"/>
            </w:pPr>
          </w:p>
        </w:tc>
        <w:tc>
          <w:tcPr>
            <w:tcW w:w="3336" w:type="dxa"/>
          </w:tcPr>
          <w:p>
            <w:pPr>
              <w:spacing w:before="113" w:line="227" w:lineRule="auto"/>
              <w:ind w:left="113"/>
              <w:outlineLvl w:val="9"/>
              <w:rPr>
                <w:rFonts w:ascii="宋体" w:hAnsi="宋体" w:eastAsia="宋体" w:cs="宋体"/>
                <w:sz w:val="20"/>
                <w:szCs w:val="20"/>
              </w:rPr>
            </w:pPr>
            <w:r>
              <w:rPr>
                <w:rFonts w:ascii="宋体" w:hAnsi="宋体" w:eastAsia="宋体" w:cs="宋体"/>
                <w:spacing w:val="6"/>
                <w:sz w:val="20"/>
                <w:szCs w:val="20"/>
              </w:rPr>
              <w:t>批</w:t>
            </w:r>
            <w:r>
              <w:rPr>
                <w:rFonts w:ascii="宋体" w:hAnsi="宋体" w:eastAsia="宋体" w:cs="宋体"/>
                <w:spacing w:val="5"/>
                <w:sz w:val="20"/>
                <w:szCs w:val="20"/>
              </w:rPr>
              <w:t>手续。</w:t>
            </w:r>
          </w:p>
        </w:tc>
        <w:tc>
          <w:tcPr>
            <w:tcW w:w="788" w:type="dxa"/>
          </w:tcPr>
          <w:p>
            <w:pPr>
              <w:outlineLvl w:val="9"/>
            </w:pPr>
          </w:p>
        </w:tc>
        <w:tc>
          <w:tcPr>
            <w:tcW w:w="3968" w:type="dxa"/>
          </w:tcPr>
          <w:p>
            <w:pPr>
              <w:spacing w:before="76" w:line="281" w:lineRule="exact"/>
              <w:ind w:left="116"/>
              <w:outlineLvl w:val="9"/>
              <w:rPr>
                <w:rFonts w:ascii="宋体" w:hAnsi="宋体" w:eastAsia="宋体" w:cs="宋体"/>
                <w:sz w:val="20"/>
                <w:szCs w:val="20"/>
              </w:rPr>
            </w:pPr>
            <w:r>
              <w:rPr>
                <w:rFonts w:ascii="宋体" w:hAnsi="宋体" w:eastAsia="宋体" w:cs="宋体"/>
                <w:spacing w:val="1"/>
                <w:position w:val="1"/>
                <w:sz w:val="20"/>
                <w:szCs w:val="20"/>
              </w:rPr>
              <w:t>续，计</w:t>
            </w:r>
            <w:r>
              <w:rPr>
                <w:rFonts w:ascii="Times New Roman" w:hAnsi="Times New Roman" w:eastAsia="Times New Roman" w:cs="Times New Roman"/>
                <w:spacing w:val="1"/>
                <w:position w:val="1"/>
                <w:sz w:val="20"/>
                <w:szCs w:val="20"/>
              </w:rPr>
              <w:t xml:space="preserve">- 1 </w:t>
            </w:r>
            <w:r>
              <w:rPr>
                <w:rFonts w:ascii="宋体" w:hAnsi="宋体" w:eastAsia="宋体" w:cs="宋体"/>
                <w:spacing w:val="1"/>
                <w:position w:val="1"/>
                <w:sz w:val="20"/>
                <w:szCs w:val="20"/>
              </w:rPr>
              <w:t>分</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门</w:t>
            </w:r>
            <w:r>
              <w:rPr>
                <w:rFonts w:ascii="宋体" w:hAnsi="宋体" w:eastAsia="宋体" w:cs="宋体"/>
                <w:position w:val="1"/>
                <w:sz w:val="20"/>
                <w:szCs w:val="20"/>
              </w:rPr>
              <w:t>课。</w:t>
            </w:r>
          </w:p>
        </w:tc>
        <w:tc>
          <w:tcPr>
            <w:tcW w:w="1416" w:type="dxa"/>
          </w:tcPr>
          <w:p>
            <w:pPr>
              <w:spacing w:before="113" w:line="229" w:lineRule="auto"/>
              <w:ind w:left="114"/>
              <w:outlineLvl w:val="9"/>
              <w:rPr>
                <w:rFonts w:ascii="宋体" w:hAnsi="宋体" w:eastAsia="宋体" w:cs="宋体"/>
                <w:sz w:val="20"/>
                <w:szCs w:val="20"/>
              </w:rPr>
            </w:pPr>
            <w:r>
              <w:rPr>
                <w:rFonts w:ascii="宋体" w:hAnsi="宋体" w:eastAsia="宋体" w:cs="宋体"/>
                <w:spacing w:val="1"/>
                <w:sz w:val="20"/>
                <w:szCs w:val="20"/>
              </w:rPr>
              <w:t>课</w:t>
            </w:r>
            <w:r>
              <w:rPr>
                <w:rFonts w:ascii="宋体" w:hAnsi="宋体" w:eastAsia="宋体" w:cs="宋体"/>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7" w:hRule="atLeast"/>
        </w:trPr>
        <w:tc>
          <w:tcPr>
            <w:tcW w:w="763"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65" w:line="360" w:lineRule="exact"/>
              <w:ind w:left="181"/>
              <w:outlineLvl w:val="9"/>
              <w:rPr>
                <w:rFonts w:ascii="宋体" w:hAnsi="宋体" w:eastAsia="宋体" w:cs="宋体"/>
                <w:sz w:val="20"/>
                <w:szCs w:val="20"/>
              </w:rPr>
            </w:pPr>
            <w:r>
              <w:rPr>
                <w:rFonts w:ascii="宋体" w:hAnsi="宋体" w:eastAsia="宋体" w:cs="宋体"/>
                <w:spacing w:val="3"/>
                <w:position w:val="11"/>
                <w:sz w:val="20"/>
                <w:szCs w:val="20"/>
              </w:rPr>
              <w:t>师资</w:t>
            </w:r>
          </w:p>
          <w:p>
            <w:pPr>
              <w:spacing w:line="228" w:lineRule="auto"/>
              <w:ind w:left="194"/>
              <w:outlineLvl w:val="9"/>
              <w:rPr>
                <w:rFonts w:ascii="宋体" w:hAnsi="宋体" w:eastAsia="宋体" w:cs="宋体"/>
                <w:sz w:val="20"/>
                <w:szCs w:val="20"/>
              </w:rPr>
            </w:pPr>
            <w:r>
              <w:rPr>
                <w:rFonts w:ascii="宋体" w:hAnsi="宋体" w:eastAsia="宋体" w:cs="宋体"/>
                <w:spacing w:val="-4"/>
                <w:sz w:val="20"/>
                <w:szCs w:val="20"/>
              </w:rPr>
              <w:t>队</w:t>
            </w:r>
            <w:r>
              <w:rPr>
                <w:rFonts w:ascii="宋体" w:hAnsi="宋体" w:eastAsia="宋体" w:cs="宋体"/>
                <w:spacing w:val="-3"/>
                <w:sz w:val="20"/>
                <w:szCs w:val="20"/>
              </w:rPr>
              <w:t>伍</w:t>
            </w:r>
          </w:p>
          <w:p>
            <w:pPr>
              <w:spacing w:before="112" w:line="229" w:lineRule="auto"/>
              <w:ind w:left="180"/>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322" w:type="dxa"/>
          </w:tcPr>
          <w:p>
            <w:pPr>
              <w:spacing w:line="300" w:lineRule="auto"/>
              <w:outlineLvl w:val="9"/>
            </w:pPr>
          </w:p>
          <w:p>
            <w:pPr>
              <w:spacing w:line="300" w:lineRule="auto"/>
              <w:outlineLvl w:val="9"/>
            </w:pPr>
          </w:p>
          <w:p>
            <w:pPr>
              <w:spacing w:before="65" w:line="228" w:lineRule="auto"/>
              <w:ind w:left="261"/>
              <w:outlineLvl w:val="9"/>
              <w:rPr>
                <w:rFonts w:ascii="宋体" w:hAnsi="宋体" w:eastAsia="宋体" w:cs="宋体"/>
                <w:sz w:val="20"/>
                <w:szCs w:val="20"/>
              </w:rPr>
            </w:pPr>
            <w:r>
              <w:rPr>
                <w:rFonts w:ascii="宋体" w:hAnsi="宋体" w:eastAsia="宋体" w:cs="宋体"/>
                <w:spacing w:val="4"/>
                <w:sz w:val="20"/>
                <w:szCs w:val="20"/>
              </w:rPr>
              <w:t>队</w:t>
            </w:r>
            <w:r>
              <w:rPr>
                <w:rFonts w:ascii="宋体" w:hAnsi="宋体" w:eastAsia="宋体" w:cs="宋体"/>
                <w:spacing w:val="3"/>
                <w:sz w:val="20"/>
                <w:szCs w:val="20"/>
              </w:rPr>
              <w:t>伍结构</w:t>
            </w:r>
          </w:p>
        </w:tc>
        <w:tc>
          <w:tcPr>
            <w:tcW w:w="2579" w:type="dxa"/>
          </w:tcPr>
          <w:p>
            <w:pPr>
              <w:spacing w:line="421" w:lineRule="auto"/>
              <w:outlineLvl w:val="9"/>
            </w:pPr>
          </w:p>
          <w:p>
            <w:pPr>
              <w:spacing w:before="65" w:line="228" w:lineRule="auto"/>
              <w:ind w:left="114"/>
              <w:outlineLvl w:val="9"/>
              <w:rPr>
                <w:rFonts w:ascii="宋体" w:hAnsi="宋体" w:eastAsia="宋体" w:cs="宋体"/>
                <w:sz w:val="20"/>
                <w:szCs w:val="20"/>
              </w:rPr>
            </w:pPr>
            <w:r>
              <w:rPr>
                <w:rFonts w:ascii="宋体" w:hAnsi="宋体" w:eastAsia="宋体" w:cs="宋体"/>
                <w:spacing w:val="7"/>
                <w:sz w:val="20"/>
                <w:szCs w:val="20"/>
              </w:rPr>
              <w:t>职称晋升情况</w:t>
            </w:r>
            <w:r>
              <w:rPr>
                <w:rFonts w:ascii="宋体" w:hAnsi="宋体" w:eastAsia="宋体" w:cs="宋体"/>
                <w:spacing w:val="6"/>
                <w:sz w:val="20"/>
                <w:szCs w:val="20"/>
              </w:rPr>
              <w:t>；</w:t>
            </w:r>
          </w:p>
          <w:p>
            <w:pPr>
              <w:spacing w:before="112" w:line="229" w:lineRule="auto"/>
              <w:ind w:left="117"/>
              <w:outlineLvl w:val="9"/>
              <w:rPr>
                <w:rFonts w:ascii="宋体" w:hAnsi="宋体" w:eastAsia="宋体" w:cs="宋体"/>
                <w:sz w:val="20"/>
                <w:szCs w:val="20"/>
              </w:rPr>
            </w:pPr>
            <w:r>
              <w:rPr>
                <w:rFonts w:ascii="宋体" w:hAnsi="宋体" w:eastAsia="宋体" w:cs="宋体"/>
                <w:spacing w:val="11"/>
                <w:sz w:val="20"/>
                <w:szCs w:val="20"/>
              </w:rPr>
              <w:t>学</w:t>
            </w:r>
            <w:r>
              <w:rPr>
                <w:rFonts w:ascii="宋体" w:hAnsi="宋体" w:eastAsia="宋体" w:cs="宋体"/>
                <w:spacing w:val="7"/>
                <w:sz w:val="20"/>
                <w:szCs w:val="20"/>
              </w:rPr>
              <w:t>历、学位提升情况。</w:t>
            </w:r>
          </w:p>
        </w:tc>
        <w:tc>
          <w:tcPr>
            <w:tcW w:w="3336" w:type="dxa"/>
          </w:tcPr>
          <w:p>
            <w:pPr>
              <w:spacing w:before="106" w:line="343" w:lineRule="auto"/>
              <w:ind w:left="130" w:right="104" w:hanging="15"/>
              <w:outlineLvl w:val="9"/>
              <w:rPr>
                <w:rFonts w:ascii="宋体" w:hAnsi="宋体" w:eastAsia="宋体" w:cs="宋体"/>
                <w:sz w:val="20"/>
                <w:szCs w:val="20"/>
              </w:rPr>
            </w:pPr>
            <w:r>
              <w:rPr>
                <w:rFonts w:ascii="宋体" w:hAnsi="宋体" w:eastAsia="宋体" w:cs="宋体"/>
                <w:spacing w:val="13"/>
                <w:sz w:val="20"/>
                <w:szCs w:val="20"/>
              </w:rPr>
              <w:t>职</w:t>
            </w:r>
            <w:r>
              <w:rPr>
                <w:rFonts w:ascii="宋体" w:hAnsi="宋体" w:eastAsia="宋体" w:cs="宋体"/>
                <w:spacing w:val="7"/>
                <w:sz w:val="20"/>
                <w:szCs w:val="20"/>
              </w:rPr>
              <w:t>称结构、学历学位结构合理，梯</w:t>
            </w:r>
            <w:r>
              <w:rPr>
                <w:rFonts w:ascii="宋体" w:hAnsi="宋体" w:eastAsia="宋体" w:cs="宋体"/>
                <w:sz w:val="20"/>
                <w:szCs w:val="20"/>
              </w:rPr>
              <w:t xml:space="preserve"> </w:t>
            </w:r>
            <w:r>
              <w:rPr>
                <w:rFonts w:ascii="宋体" w:hAnsi="宋体" w:eastAsia="宋体" w:cs="宋体"/>
                <w:spacing w:val="1"/>
                <w:sz w:val="20"/>
                <w:szCs w:val="20"/>
              </w:rPr>
              <w:t>队明晰；</w:t>
            </w:r>
          </w:p>
        </w:tc>
        <w:tc>
          <w:tcPr>
            <w:tcW w:w="788" w:type="dxa"/>
          </w:tcPr>
          <w:p>
            <w:pPr>
              <w:spacing w:before="107"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69" w:line="323" w:lineRule="auto"/>
              <w:ind w:left="114" w:right="168" w:firstLine="3"/>
              <w:outlineLvl w:val="9"/>
              <w:rPr>
                <w:rFonts w:ascii="宋体" w:hAnsi="宋体" w:eastAsia="宋体" w:cs="宋体"/>
                <w:sz w:val="20"/>
                <w:szCs w:val="20"/>
              </w:rPr>
            </w:pPr>
            <w:r>
              <w:rPr>
                <w:rFonts w:ascii="宋体" w:hAnsi="宋体" w:eastAsia="宋体" w:cs="宋体"/>
                <w:spacing w:val="2"/>
                <w:sz w:val="20"/>
                <w:szCs w:val="20"/>
              </w:rPr>
              <w:t>正高职称人员占比≥</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w:t>
            </w:r>
            <w:r>
              <w:rPr>
                <w:rFonts w:ascii="宋体" w:hAnsi="宋体" w:eastAsia="宋体" w:cs="宋体"/>
                <w:spacing w:val="1"/>
                <w:sz w:val="20"/>
                <w:szCs w:val="20"/>
              </w:rPr>
              <w:t xml:space="preserve">计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宋体" w:hAnsi="宋体" w:eastAsia="宋体" w:cs="宋体"/>
                <w:sz w:val="20"/>
                <w:szCs w:val="20"/>
              </w:rPr>
              <w:t xml:space="preserve">    </w:t>
            </w:r>
            <w:r>
              <w:rPr>
                <w:rFonts w:ascii="宋体" w:hAnsi="宋体" w:eastAsia="宋体" w:cs="宋体"/>
                <w:spacing w:val="1"/>
                <w:sz w:val="20"/>
                <w:szCs w:val="20"/>
              </w:rPr>
              <w:t>副高以上职称人员占比≥</w:t>
            </w:r>
            <w:r>
              <w:rPr>
                <w:rFonts w:ascii="Times New Roman" w:hAnsi="Times New Roman" w:eastAsia="Times New Roman" w:cs="Times New Roman"/>
                <w:spacing w:val="1"/>
                <w:sz w:val="20"/>
                <w:szCs w:val="20"/>
              </w:rPr>
              <w:t>4</w:t>
            </w:r>
            <w:r>
              <w:rPr>
                <w:rFonts w:ascii="Times New Roman" w:hAnsi="Times New Roman" w:eastAsia="Times New Roman" w:cs="Times New Roman"/>
                <w:sz w:val="20"/>
                <w:szCs w:val="20"/>
              </w:rPr>
              <w:t xml:space="preserve">0% </w:t>
            </w:r>
            <w:r>
              <w:rPr>
                <w:rFonts w:ascii="宋体" w:hAnsi="宋体" w:eastAsia="宋体" w:cs="宋体"/>
                <w:sz w:val="20"/>
                <w:szCs w:val="20"/>
              </w:rPr>
              <w:t xml:space="preserve">，计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分； </w:t>
            </w:r>
            <w:r>
              <w:rPr>
                <w:rFonts w:ascii="宋体" w:hAnsi="宋体" w:eastAsia="宋体" w:cs="宋体"/>
                <w:spacing w:val="2"/>
                <w:sz w:val="20"/>
                <w:szCs w:val="20"/>
              </w:rPr>
              <w:t>博士学位人员占比≥</w:t>
            </w:r>
            <w:r>
              <w:rPr>
                <w:rFonts w:ascii="Times New Roman" w:hAnsi="Times New Roman" w:eastAsia="Times New Roman" w:cs="Times New Roman"/>
                <w:spacing w:val="2"/>
                <w:sz w:val="20"/>
                <w:szCs w:val="20"/>
              </w:rPr>
              <w:t xml:space="preserve">30% </w:t>
            </w:r>
            <w:r>
              <w:rPr>
                <w:rFonts w:ascii="宋体" w:hAnsi="宋体" w:eastAsia="宋体" w:cs="宋体"/>
                <w:spacing w:val="2"/>
                <w:sz w:val="20"/>
                <w:szCs w:val="20"/>
              </w:rPr>
              <w:t xml:space="preserve">，计 </w:t>
            </w:r>
            <w:r>
              <w:rPr>
                <w:rFonts w:ascii="Times New Roman" w:hAnsi="Times New Roman" w:eastAsia="Times New Roman" w:cs="Times New Roman"/>
                <w:spacing w:val="2"/>
                <w:sz w:val="20"/>
                <w:szCs w:val="20"/>
              </w:rPr>
              <w:t xml:space="preserve">3 </w:t>
            </w:r>
            <w:r>
              <w:rPr>
                <w:rFonts w:ascii="宋体" w:hAnsi="宋体" w:eastAsia="宋体" w:cs="宋体"/>
                <w:spacing w:val="1"/>
                <w:sz w:val="20"/>
                <w:szCs w:val="20"/>
              </w:rPr>
              <w:t>分</w:t>
            </w:r>
            <w:r>
              <w:rPr>
                <w:rFonts w:ascii="宋体" w:hAnsi="宋体" w:eastAsia="宋体" w:cs="宋体"/>
                <w:sz w:val="20"/>
                <w:szCs w:val="20"/>
              </w:rPr>
              <w:t xml:space="preserve">；    </w:t>
            </w:r>
            <w:r>
              <w:rPr>
                <w:rFonts w:ascii="宋体" w:hAnsi="宋体" w:eastAsia="宋体" w:cs="宋体"/>
                <w:spacing w:val="2"/>
                <w:sz w:val="20"/>
                <w:szCs w:val="20"/>
              </w:rPr>
              <w:t>博士学位人员占比≥</w:t>
            </w:r>
            <w:r>
              <w:rPr>
                <w:rFonts w:ascii="Times New Roman" w:hAnsi="Times New Roman" w:eastAsia="Times New Roman" w:cs="Times New Roman"/>
                <w:spacing w:val="2"/>
                <w:sz w:val="20"/>
                <w:szCs w:val="20"/>
              </w:rPr>
              <w:t xml:space="preserve">20% </w:t>
            </w:r>
            <w:r>
              <w:rPr>
                <w:rFonts w:ascii="宋体" w:hAnsi="宋体" w:eastAsia="宋体" w:cs="宋体"/>
                <w:spacing w:val="2"/>
                <w:sz w:val="20"/>
                <w:szCs w:val="20"/>
              </w:rPr>
              <w:t xml:space="preserve">，计 </w:t>
            </w:r>
            <w:r>
              <w:rPr>
                <w:rFonts w:ascii="Times New Roman" w:hAnsi="Times New Roman" w:eastAsia="Times New Roman" w:cs="Times New Roman"/>
                <w:spacing w:val="2"/>
                <w:sz w:val="20"/>
                <w:szCs w:val="20"/>
              </w:rPr>
              <w:t xml:space="preserve">2 </w:t>
            </w:r>
            <w:r>
              <w:rPr>
                <w:rFonts w:ascii="宋体" w:hAnsi="宋体" w:eastAsia="宋体" w:cs="宋体"/>
                <w:spacing w:val="1"/>
                <w:sz w:val="20"/>
                <w:szCs w:val="20"/>
              </w:rPr>
              <w:t>分</w:t>
            </w:r>
            <w:r>
              <w:rPr>
                <w:rFonts w:ascii="宋体" w:hAnsi="宋体" w:eastAsia="宋体" w:cs="宋体"/>
                <w:sz w:val="20"/>
                <w:szCs w:val="20"/>
              </w:rPr>
              <w:t>。</w:t>
            </w:r>
          </w:p>
        </w:tc>
        <w:tc>
          <w:tcPr>
            <w:tcW w:w="1416" w:type="dxa"/>
          </w:tcPr>
          <w:p>
            <w:pPr>
              <w:spacing w:before="107"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763" w:type="dxa"/>
            <w:vMerge w:val="continue"/>
            <w:tcBorders>
              <w:top w:val="nil"/>
              <w:bottom w:val="nil"/>
            </w:tcBorders>
          </w:tcPr>
          <w:p>
            <w:pPr>
              <w:outlineLvl w:val="9"/>
            </w:pPr>
          </w:p>
        </w:tc>
        <w:tc>
          <w:tcPr>
            <w:tcW w:w="1322" w:type="dxa"/>
          </w:tcPr>
          <w:p>
            <w:pPr>
              <w:spacing w:line="259" w:lineRule="auto"/>
              <w:outlineLvl w:val="9"/>
            </w:pPr>
          </w:p>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学团队</w:t>
            </w:r>
          </w:p>
        </w:tc>
        <w:tc>
          <w:tcPr>
            <w:tcW w:w="2579" w:type="dxa"/>
          </w:tcPr>
          <w:p>
            <w:pPr>
              <w:spacing w:line="290" w:lineRule="auto"/>
              <w:outlineLvl w:val="9"/>
            </w:pPr>
          </w:p>
          <w:p>
            <w:pPr>
              <w:spacing w:line="291" w:lineRule="auto"/>
              <w:outlineLvl w:val="9"/>
            </w:pPr>
          </w:p>
          <w:p>
            <w:pPr>
              <w:spacing w:before="65" w:line="224" w:lineRule="auto"/>
              <w:ind w:left="113"/>
              <w:outlineLvl w:val="9"/>
              <w:rPr>
                <w:rFonts w:ascii="宋体" w:hAnsi="宋体" w:eastAsia="宋体" w:cs="宋体"/>
                <w:sz w:val="20"/>
                <w:szCs w:val="20"/>
              </w:rPr>
            </w:pPr>
            <w:r>
              <w:rPr>
                <w:rFonts w:ascii="宋体" w:hAnsi="宋体" w:eastAsia="宋体" w:cs="宋体"/>
                <w:spacing w:val="11"/>
                <w:sz w:val="20"/>
                <w:szCs w:val="20"/>
              </w:rPr>
              <w:t>青</w:t>
            </w:r>
            <w:r>
              <w:rPr>
                <w:rFonts w:ascii="宋体" w:hAnsi="宋体" w:eastAsia="宋体" w:cs="宋体"/>
                <w:spacing w:val="7"/>
                <w:sz w:val="20"/>
                <w:szCs w:val="20"/>
              </w:rPr>
              <w:t>年教师传帮带；</w:t>
            </w:r>
          </w:p>
          <w:p>
            <w:pPr>
              <w:spacing w:before="116" w:line="228" w:lineRule="auto"/>
              <w:ind w:left="116"/>
              <w:outlineLvl w:val="9"/>
              <w:rPr>
                <w:rFonts w:ascii="宋体" w:hAnsi="宋体" w:eastAsia="宋体" w:cs="宋体"/>
                <w:sz w:val="20"/>
                <w:szCs w:val="20"/>
              </w:rPr>
            </w:pPr>
            <w:r>
              <w:rPr>
                <w:rFonts w:ascii="宋体" w:hAnsi="宋体" w:eastAsia="宋体" w:cs="宋体"/>
                <w:spacing w:val="12"/>
                <w:sz w:val="20"/>
                <w:szCs w:val="20"/>
              </w:rPr>
              <w:t>教</w:t>
            </w:r>
            <w:r>
              <w:rPr>
                <w:rFonts w:ascii="宋体" w:hAnsi="宋体" w:eastAsia="宋体" w:cs="宋体"/>
                <w:spacing w:val="7"/>
                <w:sz w:val="20"/>
                <w:szCs w:val="20"/>
              </w:rPr>
              <w:t>学团队及建设成果；</w:t>
            </w:r>
          </w:p>
          <w:p>
            <w:pPr>
              <w:spacing w:before="113" w:line="341" w:lineRule="auto"/>
              <w:ind w:left="112" w:right="106" w:firstLine="3"/>
              <w:outlineLvl w:val="9"/>
              <w:rPr>
                <w:rFonts w:ascii="宋体" w:hAnsi="宋体" w:eastAsia="宋体" w:cs="宋体"/>
                <w:sz w:val="20"/>
                <w:szCs w:val="20"/>
              </w:rPr>
            </w:pPr>
            <w:r>
              <w:rPr>
                <w:rFonts w:ascii="宋体" w:hAnsi="宋体" w:eastAsia="宋体" w:cs="宋体"/>
                <w:spacing w:val="21"/>
                <w:sz w:val="20"/>
                <w:szCs w:val="20"/>
              </w:rPr>
              <w:t>教</w:t>
            </w:r>
            <w:r>
              <w:rPr>
                <w:rFonts w:ascii="宋体" w:hAnsi="宋体" w:eastAsia="宋体" w:cs="宋体"/>
                <w:spacing w:val="13"/>
                <w:sz w:val="20"/>
                <w:szCs w:val="20"/>
              </w:rPr>
              <w:t>师参加国内外教学研讨</w:t>
            </w:r>
            <w:r>
              <w:rPr>
                <w:rFonts w:ascii="宋体" w:hAnsi="宋体" w:eastAsia="宋体" w:cs="宋体"/>
                <w:sz w:val="20"/>
                <w:szCs w:val="20"/>
              </w:rPr>
              <w:t xml:space="preserve"> </w:t>
            </w:r>
            <w:r>
              <w:rPr>
                <w:rFonts w:ascii="宋体" w:hAnsi="宋体" w:eastAsia="宋体" w:cs="宋体"/>
                <w:spacing w:val="1"/>
                <w:sz w:val="20"/>
                <w:szCs w:val="20"/>
              </w:rPr>
              <w:t>会</w:t>
            </w:r>
            <w:r>
              <w:rPr>
                <w:rFonts w:ascii="宋体" w:hAnsi="宋体" w:eastAsia="宋体" w:cs="宋体"/>
                <w:sz w:val="20"/>
                <w:szCs w:val="20"/>
              </w:rPr>
              <w:t>。</w:t>
            </w:r>
          </w:p>
        </w:tc>
        <w:tc>
          <w:tcPr>
            <w:tcW w:w="3336" w:type="dxa"/>
          </w:tcPr>
          <w:p>
            <w:pPr>
              <w:spacing w:before="111" w:line="332" w:lineRule="auto"/>
              <w:ind w:left="114" w:right="104" w:firstLine="5"/>
              <w:outlineLvl w:val="9"/>
              <w:rPr>
                <w:rFonts w:ascii="宋体" w:hAnsi="宋体" w:eastAsia="宋体" w:cs="宋体"/>
                <w:sz w:val="20"/>
                <w:szCs w:val="20"/>
              </w:rPr>
            </w:pPr>
            <w:r>
              <w:rPr>
                <w:rFonts w:ascii="宋体" w:hAnsi="宋体" w:eastAsia="宋体" w:cs="宋体"/>
                <w:spacing w:val="9"/>
                <w:sz w:val="20"/>
                <w:szCs w:val="20"/>
              </w:rPr>
              <w:t>实</w:t>
            </w:r>
            <w:r>
              <w:rPr>
                <w:rFonts w:ascii="宋体" w:hAnsi="宋体" w:eastAsia="宋体" w:cs="宋体"/>
                <w:spacing w:val="7"/>
                <w:sz w:val="20"/>
                <w:szCs w:val="20"/>
              </w:rPr>
              <w:t>施青年教师导师制，效果好，材</w:t>
            </w:r>
            <w:r>
              <w:rPr>
                <w:rFonts w:ascii="宋体" w:hAnsi="宋体" w:eastAsia="宋体" w:cs="宋体"/>
                <w:sz w:val="20"/>
                <w:szCs w:val="20"/>
              </w:rPr>
              <w:t xml:space="preserve"> </w:t>
            </w:r>
            <w:r>
              <w:rPr>
                <w:rFonts w:ascii="宋体" w:hAnsi="宋体" w:eastAsia="宋体" w:cs="宋体"/>
                <w:spacing w:val="5"/>
                <w:sz w:val="20"/>
                <w:szCs w:val="20"/>
              </w:rPr>
              <w:t>料齐全；</w:t>
            </w:r>
          </w:p>
          <w:p>
            <w:pPr>
              <w:spacing w:line="332" w:lineRule="auto"/>
              <w:ind w:left="114" w:right="104" w:firstLine="2"/>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学团队目标明确，责任清晰，举</w:t>
            </w:r>
            <w:r>
              <w:rPr>
                <w:rFonts w:ascii="宋体" w:hAnsi="宋体" w:eastAsia="宋体" w:cs="宋体"/>
                <w:sz w:val="20"/>
                <w:szCs w:val="20"/>
              </w:rPr>
              <w:t xml:space="preserve"> </w:t>
            </w:r>
            <w:r>
              <w:rPr>
                <w:rFonts w:ascii="宋体" w:hAnsi="宋体" w:eastAsia="宋体" w:cs="宋体"/>
                <w:spacing w:val="13"/>
                <w:sz w:val="20"/>
                <w:szCs w:val="20"/>
              </w:rPr>
              <w:t>措</w:t>
            </w:r>
            <w:r>
              <w:rPr>
                <w:rFonts w:ascii="宋体" w:hAnsi="宋体" w:eastAsia="宋体" w:cs="宋体"/>
                <w:spacing w:val="7"/>
                <w:sz w:val="20"/>
                <w:szCs w:val="20"/>
              </w:rPr>
              <w:t>得力，成效显著；</w:t>
            </w:r>
          </w:p>
          <w:p>
            <w:pPr>
              <w:spacing w:before="1" w:line="305" w:lineRule="auto"/>
              <w:ind w:left="113" w:right="104"/>
              <w:outlineLvl w:val="9"/>
              <w:rPr>
                <w:rFonts w:ascii="宋体" w:hAnsi="宋体" w:eastAsia="宋体" w:cs="宋体"/>
                <w:sz w:val="20"/>
                <w:szCs w:val="20"/>
              </w:rPr>
            </w:pPr>
            <w:r>
              <w:rPr>
                <w:rFonts w:ascii="宋体" w:hAnsi="宋体" w:eastAsia="宋体" w:cs="宋体"/>
                <w:spacing w:val="7"/>
                <w:sz w:val="20"/>
                <w:szCs w:val="20"/>
              </w:rPr>
              <w:t>选派教师 (每年不少于五分之一</w:t>
            </w:r>
            <w:r>
              <w:rPr>
                <w:rFonts w:ascii="宋体" w:hAnsi="宋体" w:eastAsia="宋体" w:cs="宋体"/>
                <w:spacing w:val="5"/>
                <w:sz w:val="20"/>
                <w:szCs w:val="20"/>
              </w:rPr>
              <w:t>教</w:t>
            </w:r>
            <w:r>
              <w:rPr>
                <w:rFonts w:ascii="宋体" w:hAnsi="宋体" w:eastAsia="宋体" w:cs="宋体"/>
                <w:sz w:val="20"/>
                <w:szCs w:val="20"/>
              </w:rPr>
              <w:t xml:space="preserve"> </w:t>
            </w:r>
            <w:r>
              <w:rPr>
                <w:rFonts w:ascii="宋体" w:hAnsi="宋体" w:eastAsia="宋体" w:cs="宋体"/>
                <w:spacing w:val="7"/>
                <w:sz w:val="20"/>
                <w:szCs w:val="20"/>
              </w:rPr>
              <w:t>师) 参加国内外教学研讨会，有参</w:t>
            </w:r>
            <w:r>
              <w:rPr>
                <w:rFonts w:ascii="宋体" w:hAnsi="宋体" w:eastAsia="宋体" w:cs="宋体"/>
                <w:sz w:val="20"/>
                <w:szCs w:val="20"/>
              </w:rPr>
              <w:t xml:space="preserve"> </w:t>
            </w:r>
            <w:r>
              <w:rPr>
                <w:rFonts w:ascii="宋体" w:hAnsi="宋体" w:eastAsia="宋体" w:cs="宋体"/>
                <w:spacing w:val="24"/>
                <w:sz w:val="20"/>
                <w:szCs w:val="20"/>
              </w:rPr>
              <w:t>会</w:t>
            </w:r>
            <w:r>
              <w:rPr>
                <w:rFonts w:ascii="宋体" w:hAnsi="宋体" w:eastAsia="宋体" w:cs="宋体"/>
                <w:spacing w:val="22"/>
                <w:sz w:val="20"/>
                <w:szCs w:val="20"/>
              </w:rPr>
              <w:t>教师分享会议内容的书面材料</w:t>
            </w:r>
            <w:r>
              <w:rPr>
                <w:rFonts w:ascii="宋体" w:hAnsi="宋体" w:eastAsia="宋体" w:cs="宋体"/>
                <w:sz w:val="20"/>
                <w:szCs w:val="20"/>
              </w:rPr>
              <w:t xml:space="preserve"> </w:t>
            </w:r>
            <w:r>
              <w:rPr>
                <w:rFonts w:ascii="宋体" w:hAnsi="宋体" w:eastAsia="宋体" w:cs="宋体"/>
                <w:spacing w:val="7"/>
                <w:sz w:val="20"/>
                <w:szCs w:val="20"/>
              </w:rPr>
              <w:t>和会议记录</w:t>
            </w:r>
            <w:r>
              <w:rPr>
                <w:rFonts w:ascii="宋体" w:hAnsi="宋体" w:eastAsia="宋体" w:cs="宋体"/>
                <w:spacing w:val="6"/>
                <w:sz w:val="20"/>
                <w:szCs w:val="20"/>
              </w:rPr>
              <w:t>。</w:t>
            </w:r>
          </w:p>
        </w:tc>
        <w:tc>
          <w:tcPr>
            <w:tcW w:w="788" w:type="dxa"/>
          </w:tcPr>
          <w:p>
            <w:pPr>
              <w:spacing w:before="110"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72" w:line="281" w:lineRule="exact"/>
              <w:ind w:left="114"/>
              <w:outlineLvl w:val="9"/>
              <w:rPr>
                <w:rFonts w:ascii="宋体" w:hAnsi="宋体" w:eastAsia="宋体" w:cs="宋体"/>
                <w:sz w:val="20"/>
                <w:szCs w:val="20"/>
              </w:rPr>
            </w:pPr>
            <w:r>
              <w:rPr>
                <w:rFonts w:ascii="宋体" w:hAnsi="宋体" w:eastAsia="宋体" w:cs="宋体"/>
                <w:spacing w:val="8"/>
                <w:position w:val="1"/>
                <w:sz w:val="20"/>
                <w:szCs w:val="20"/>
              </w:rPr>
              <w:t>校</w:t>
            </w:r>
            <w:r>
              <w:rPr>
                <w:rFonts w:ascii="宋体" w:hAnsi="宋体" w:eastAsia="宋体" w:cs="宋体"/>
                <w:spacing w:val="6"/>
                <w:position w:val="1"/>
                <w:sz w:val="20"/>
                <w:szCs w:val="20"/>
              </w:rPr>
              <w:t>级</w:t>
            </w:r>
            <w:r>
              <w:rPr>
                <w:rFonts w:ascii="宋体" w:hAnsi="宋体" w:eastAsia="宋体" w:cs="宋体"/>
                <w:spacing w:val="4"/>
                <w:position w:val="1"/>
                <w:sz w:val="20"/>
                <w:szCs w:val="20"/>
              </w:rPr>
              <w:t xml:space="preserve">教学团队立项，计 </w:t>
            </w: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个；</w:t>
            </w:r>
          </w:p>
          <w:p>
            <w:pPr>
              <w:spacing w:before="116" w:line="280" w:lineRule="auto"/>
              <w:ind w:left="113" w:right="103" w:firstLine="5"/>
              <w:outlineLvl w:val="9"/>
              <w:rPr>
                <w:rFonts w:ascii="宋体" w:hAnsi="宋体" w:eastAsia="宋体" w:cs="宋体"/>
                <w:sz w:val="20"/>
                <w:szCs w:val="20"/>
              </w:rPr>
            </w:pPr>
            <w:r>
              <w:rPr>
                <w:rFonts w:ascii="宋体" w:hAnsi="宋体" w:eastAsia="宋体" w:cs="宋体"/>
                <w:spacing w:val="-4"/>
                <w:sz w:val="20"/>
                <w:szCs w:val="20"/>
              </w:rPr>
              <w:t>结题验收：优秀</w:t>
            </w:r>
            <w:r>
              <w:rPr>
                <w:rFonts w:ascii="宋体" w:hAnsi="宋体" w:eastAsia="宋体" w:cs="宋体"/>
                <w:spacing w:val="-2"/>
                <w:sz w:val="20"/>
                <w:szCs w:val="20"/>
              </w:rPr>
              <w:t xml:space="preserve">计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分， 良好计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分，合</w:t>
            </w:r>
            <w:r>
              <w:rPr>
                <w:rFonts w:ascii="宋体" w:hAnsi="宋体" w:eastAsia="宋体" w:cs="宋体"/>
                <w:sz w:val="20"/>
                <w:szCs w:val="20"/>
              </w:rPr>
              <w:t xml:space="preserve"> </w:t>
            </w:r>
            <w:r>
              <w:rPr>
                <w:rFonts w:ascii="宋体" w:hAnsi="宋体" w:eastAsia="宋体" w:cs="宋体"/>
                <w:spacing w:val="3"/>
                <w:sz w:val="20"/>
                <w:szCs w:val="20"/>
              </w:rPr>
              <w:t xml:space="preserve">格 </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分，不合格计</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宋体" w:hAnsi="宋体" w:eastAsia="宋体" w:cs="宋体"/>
                <w:sz w:val="20"/>
                <w:szCs w:val="20"/>
              </w:rPr>
              <w:t>。</w:t>
            </w:r>
          </w:p>
          <w:p>
            <w:pPr>
              <w:spacing w:before="75" w:line="281" w:lineRule="exact"/>
              <w:ind w:left="117"/>
              <w:outlineLvl w:val="9"/>
              <w:rPr>
                <w:rFonts w:ascii="宋体" w:hAnsi="宋体" w:eastAsia="宋体" w:cs="宋体"/>
                <w:sz w:val="20"/>
                <w:szCs w:val="20"/>
              </w:rPr>
            </w:pPr>
            <w:r>
              <w:rPr>
                <w:rFonts w:ascii="宋体" w:hAnsi="宋体" w:eastAsia="宋体" w:cs="宋体"/>
                <w:spacing w:val="7"/>
                <w:position w:val="1"/>
                <w:sz w:val="20"/>
                <w:szCs w:val="20"/>
              </w:rPr>
              <w:t>省</w:t>
            </w:r>
            <w:r>
              <w:rPr>
                <w:rFonts w:ascii="宋体" w:hAnsi="宋体" w:eastAsia="宋体" w:cs="宋体"/>
                <w:spacing w:val="4"/>
                <w:position w:val="1"/>
                <w:sz w:val="20"/>
                <w:szCs w:val="20"/>
              </w:rPr>
              <w:t xml:space="preserve">级教学团队立项，计 </w:t>
            </w:r>
            <w:r>
              <w:rPr>
                <w:rFonts w:ascii="Times New Roman" w:hAnsi="Times New Roman" w:eastAsia="Times New Roman" w:cs="Times New Roman"/>
                <w:spacing w:val="4"/>
                <w:position w:val="1"/>
                <w:sz w:val="20"/>
                <w:szCs w:val="20"/>
              </w:rPr>
              <w:t xml:space="preserve">4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个；</w:t>
            </w:r>
          </w:p>
          <w:p>
            <w:pPr>
              <w:spacing w:before="117" w:line="280" w:lineRule="auto"/>
              <w:ind w:left="113" w:right="103" w:firstLine="5"/>
              <w:outlineLvl w:val="9"/>
              <w:rPr>
                <w:rFonts w:ascii="宋体" w:hAnsi="宋体" w:eastAsia="宋体" w:cs="宋体"/>
                <w:sz w:val="20"/>
                <w:szCs w:val="20"/>
              </w:rPr>
            </w:pPr>
            <w:r>
              <w:rPr>
                <w:rFonts w:ascii="宋体" w:hAnsi="宋体" w:eastAsia="宋体" w:cs="宋体"/>
                <w:spacing w:val="-4"/>
                <w:sz w:val="20"/>
                <w:szCs w:val="20"/>
              </w:rPr>
              <w:t>结题验收：优秀</w:t>
            </w:r>
            <w:r>
              <w:rPr>
                <w:rFonts w:ascii="宋体" w:hAnsi="宋体" w:eastAsia="宋体" w:cs="宋体"/>
                <w:spacing w:val="-2"/>
                <w:sz w:val="20"/>
                <w:szCs w:val="20"/>
              </w:rPr>
              <w:t xml:space="preserve">计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 xml:space="preserve">分， 良好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分，合格</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0 </w:t>
            </w:r>
            <w:r>
              <w:rPr>
                <w:rFonts w:ascii="宋体" w:hAnsi="宋体" w:eastAsia="宋体" w:cs="宋体"/>
                <w:spacing w:val="6"/>
                <w:sz w:val="20"/>
                <w:szCs w:val="20"/>
              </w:rPr>
              <w:t>分，不合格计</w:t>
            </w: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分。</w:t>
            </w:r>
          </w:p>
          <w:p>
            <w:pPr>
              <w:spacing w:before="75" w:line="300" w:lineRule="auto"/>
              <w:ind w:left="119" w:right="103"/>
              <w:outlineLvl w:val="9"/>
              <w:rPr>
                <w:rFonts w:ascii="宋体" w:hAnsi="宋体" w:eastAsia="宋体" w:cs="宋体"/>
                <w:sz w:val="20"/>
                <w:szCs w:val="20"/>
              </w:rPr>
            </w:pPr>
            <w:r>
              <w:rPr>
                <w:rFonts w:ascii="宋体" w:hAnsi="宋体" w:eastAsia="宋体" w:cs="宋体"/>
                <w:spacing w:val="22"/>
                <w:sz w:val="20"/>
                <w:szCs w:val="20"/>
              </w:rPr>
              <w:t>导</w:t>
            </w:r>
            <w:r>
              <w:rPr>
                <w:rFonts w:ascii="宋体" w:hAnsi="宋体" w:eastAsia="宋体" w:cs="宋体"/>
                <w:spacing w:val="14"/>
                <w:sz w:val="20"/>
                <w:szCs w:val="20"/>
              </w:rPr>
              <w:t>师</w:t>
            </w:r>
            <w:r>
              <w:rPr>
                <w:rFonts w:ascii="宋体" w:hAnsi="宋体" w:eastAsia="宋体" w:cs="宋体"/>
                <w:spacing w:val="11"/>
                <w:sz w:val="20"/>
                <w:szCs w:val="20"/>
              </w:rPr>
              <w:t xml:space="preserve">制年度考核获优秀等次，计 </w:t>
            </w:r>
            <w:r>
              <w:rPr>
                <w:rFonts w:ascii="Times New Roman" w:hAnsi="Times New Roman" w:eastAsia="Times New Roman" w:cs="Times New Roman"/>
                <w:spacing w:val="11"/>
                <w:sz w:val="20"/>
                <w:szCs w:val="20"/>
              </w:rPr>
              <w:t xml:space="preserve">1 </w:t>
            </w:r>
            <w:r>
              <w:rPr>
                <w:rFonts w:ascii="宋体" w:hAnsi="宋体" w:eastAsia="宋体" w:cs="宋体"/>
                <w:spacing w:val="11"/>
                <w:sz w:val="20"/>
                <w:szCs w:val="20"/>
              </w:rPr>
              <w:t>分</w:t>
            </w:r>
            <w:r>
              <w:rPr>
                <w:rFonts w:ascii="Times New Roman" w:hAnsi="Times New Roman" w:eastAsia="Times New Roman" w:cs="Times New Roman"/>
                <w:spacing w:val="11"/>
                <w:sz w:val="20"/>
                <w:szCs w:val="20"/>
              </w:rPr>
              <w:t>/</w:t>
            </w:r>
            <w:r>
              <w:rPr>
                <w:rFonts w:ascii="宋体" w:hAnsi="宋体" w:eastAsia="宋体" w:cs="宋体"/>
                <w:spacing w:val="11"/>
                <w:sz w:val="20"/>
                <w:szCs w:val="20"/>
              </w:rPr>
              <w:t>人</w:t>
            </w:r>
            <w:r>
              <w:rPr>
                <w:rFonts w:ascii="宋体" w:hAnsi="宋体" w:eastAsia="宋体" w:cs="宋体"/>
                <w:sz w:val="20"/>
                <w:szCs w:val="20"/>
              </w:rPr>
              <w:t xml:space="preserve"> </w:t>
            </w:r>
            <w:r>
              <w:rPr>
                <w:rFonts w:ascii="宋体" w:hAnsi="宋体" w:eastAsia="宋体" w:cs="宋体"/>
                <w:spacing w:val="10"/>
                <w:sz w:val="20"/>
                <w:szCs w:val="20"/>
              </w:rPr>
              <w:t>次</w:t>
            </w:r>
            <w:r>
              <w:rPr>
                <w:rFonts w:ascii="宋体" w:hAnsi="宋体" w:eastAsia="宋体" w:cs="宋体"/>
                <w:spacing w:val="6"/>
                <w:sz w:val="20"/>
                <w:szCs w:val="20"/>
              </w:rPr>
              <w:t>，不合格计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人次。</w:t>
            </w:r>
          </w:p>
        </w:tc>
        <w:tc>
          <w:tcPr>
            <w:tcW w:w="1416" w:type="dxa"/>
          </w:tcPr>
          <w:p>
            <w:pPr>
              <w:spacing w:before="110"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5" w:hRule="atLeast"/>
        </w:trPr>
        <w:tc>
          <w:tcPr>
            <w:tcW w:w="763" w:type="dxa"/>
            <w:vMerge w:val="continue"/>
            <w:tcBorders>
              <w:top w:val="nil"/>
            </w:tcBorders>
          </w:tcPr>
          <w:p>
            <w:pPr>
              <w:outlineLvl w:val="9"/>
            </w:pPr>
          </w:p>
        </w:tc>
        <w:tc>
          <w:tcPr>
            <w:tcW w:w="1322" w:type="dxa"/>
          </w:tcPr>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7"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学奖励</w:t>
            </w:r>
          </w:p>
          <w:p>
            <w:pPr>
              <w:spacing w:before="113" w:line="343" w:lineRule="auto"/>
              <w:ind w:left="456" w:right="214"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579" w:type="dxa"/>
          </w:tcPr>
          <w:p>
            <w:pPr>
              <w:spacing w:line="280" w:lineRule="auto"/>
              <w:outlineLvl w:val="9"/>
            </w:pPr>
          </w:p>
          <w:p>
            <w:pPr>
              <w:spacing w:line="280" w:lineRule="auto"/>
              <w:outlineLvl w:val="9"/>
            </w:pPr>
          </w:p>
          <w:p>
            <w:pPr>
              <w:spacing w:line="280" w:lineRule="auto"/>
              <w:outlineLvl w:val="9"/>
            </w:pPr>
          </w:p>
          <w:p>
            <w:pPr>
              <w:spacing w:line="280" w:lineRule="auto"/>
              <w:outlineLvl w:val="9"/>
            </w:pPr>
          </w:p>
          <w:p>
            <w:pPr>
              <w:spacing w:before="65" w:line="332" w:lineRule="auto"/>
              <w:ind w:left="116" w:right="52"/>
              <w:outlineLvl w:val="9"/>
              <w:rPr>
                <w:rFonts w:ascii="宋体" w:hAnsi="宋体" w:eastAsia="宋体" w:cs="宋体"/>
                <w:sz w:val="20"/>
                <w:szCs w:val="20"/>
              </w:rPr>
            </w:pPr>
            <w:r>
              <w:rPr>
                <w:rFonts w:ascii="宋体" w:hAnsi="宋体" w:eastAsia="宋体" w:cs="宋体"/>
                <w:spacing w:val="1"/>
                <w:sz w:val="20"/>
                <w:szCs w:val="20"/>
              </w:rPr>
              <w:t>教学名师奖</w:t>
            </w:r>
            <w:r>
              <w:rPr>
                <w:rFonts w:ascii="宋体" w:hAnsi="宋体" w:eastAsia="宋体" w:cs="宋体"/>
                <w:sz w:val="20"/>
                <w:szCs w:val="20"/>
              </w:rPr>
              <w:t xml:space="preserve">、教坛新秀奖， </w:t>
            </w:r>
            <w:r>
              <w:rPr>
                <w:rFonts w:ascii="宋体" w:hAnsi="宋体" w:eastAsia="宋体" w:cs="宋体"/>
                <w:spacing w:val="9"/>
                <w:sz w:val="20"/>
                <w:szCs w:val="20"/>
              </w:rPr>
              <w:t>教</w:t>
            </w:r>
            <w:r>
              <w:rPr>
                <w:rFonts w:ascii="宋体" w:hAnsi="宋体" w:eastAsia="宋体" w:cs="宋体"/>
                <w:spacing w:val="7"/>
                <w:sz w:val="20"/>
                <w:szCs w:val="20"/>
              </w:rPr>
              <w:t>学质量优秀奖；</w:t>
            </w:r>
          </w:p>
          <w:p>
            <w:pPr>
              <w:spacing w:line="227" w:lineRule="auto"/>
              <w:ind w:left="116"/>
              <w:outlineLvl w:val="9"/>
              <w:rPr>
                <w:rFonts w:ascii="宋体" w:hAnsi="宋体" w:eastAsia="宋体" w:cs="宋体"/>
                <w:sz w:val="20"/>
                <w:szCs w:val="20"/>
              </w:rPr>
            </w:pPr>
            <w:r>
              <w:rPr>
                <w:rFonts w:ascii="宋体" w:hAnsi="宋体" w:eastAsia="宋体" w:cs="宋体"/>
                <w:spacing w:val="8"/>
                <w:sz w:val="20"/>
                <w:szCs w:val="20"/>
              </w:rPr>
              <w:t>教</w:t>
            </w:r>
            <w:r>
              <w:rPr>
                <w:rFonts w:ascii="宋体" w:hAnsi="宋体" w:eastAsia="宋体" w:cs="宋体"/>
                <w:spacing w:val="6"/>
                <w:sz w:val="20"/>
                <w:szCs w:val="20"/>
              </w:rPr>
              <w:t>学成果奖；</w:t>
            </w:r>
          </w:p>
          <w:p>
            <w:pPr>
              <w:spacing w:before="113" w:line="224" w:lineRule="auto"/>
              <w:ind w:left="115"/>
              <w:outlineLvl w:val="9"/>
              <w:rPr>
                <w:rFonts w:ascii="宋体" w:hAnsi="宋体" w:eastAsia="宋体" w:cs="宋体"/>
                <w:sz w:val="20"/>
                <w:szCs w:val="20"/>
              </w:rPr>
            </w:pPr>
            <w:r>
              <w:rPr>
                <w:rFonts w:ascii="宋体" w:hAnsi="宋体" w:eastAsia="宋体" w:cs="宋体"/>
                <w:spacing w:val="10"/>
                <w:sz w:val="20"/>
                <w:szCs w:val="20"/>
              </w:rPr>
              <w:t>单</w:t>
            </w:r>
            <w:r>
              <w:rPr>
                <w:rFonts w:ascii="宋体" w:hAnsi="宋体" w:eastAsia="宋体" w:cs="宋体"/>
                <w:spacing w:val="7"/>
                <w:sz w:val="20"/>
                <w:szCs w:val="20"/>
              </w:rPr>
              <w:t>项教学竞赛奖。</w:t>
            </w:r>
          </w:p>
        </w:tc>
        <w:tc>
          <w:tcPr>
            <w:tcW w:w="3336" w:type="dxa"/>
          </w:tcPr>
          <w:p>
            <w:pPr>
              <w:spacing w:line="404" w:lineRule="auto"/>
              <w:outlineLvl w:val="9"/>
            </w:pPr>
          </w:p>
          <w:p>
            <w:pPr>
              <w:spacing w:before="65" w:line="342" w:lineRule="auto"/>
              <w:ind w:left="131" w:right="106" w:hanging="14"/>
              <w:outlineLvl w:val="9"/>
              <w:rPr>
                <w:rFonts w:ascii="宋体" w:hAnsi="宋体" w:eastAsia="宋体" w:cs="宋体"/>
                <w:sz w:val="20"/>
                <w:szCs w:val="20"/>
              </w:rPr>
            </w:pPr>
            <w:r>
              <w:rPr>
                <w:rFonts w:ascii="宋体" w:hAnsi="宋体" w:eastAsia="宋体" w:cs="宋体"/>
                <w:spacing w:val="22"/>
                <w:sz w:val="20"/>
                <w:szCs w:val="20"/>
              </w:rPr>
              <w:t>教学成果奖必须与获奖人所从</w:t>
            </w:r>
            <w:r>
              <w:rPr>
                <w:rFonts w:ascii="宋体" w:hAnsi="宋体" w:eastAsia="宋体" w:cs="宋体"/>
                <w:spacing w:val="21"/>
                <w:sz w:val="20"/>
                <w:szCs w:val="20"/>
              </w:rPr>
              <w:t>事</w:t>
            </w:r>
            <w:r>
              <w:rPr>
                <w:rFonts w:ascii="宋体" w:hAnsi="宋体" w:eastAsia="宋体" w:cs="宋体"/>
                <w:sz w:val="20"/>
                <w:szCs w:val="20"/>
              </w:rPr>
              <w:t xml:space="preserve"> </w:t>
            </w:r>
            <w:r>
              <w:rPr>
                <w:rFonts w:ascii="宋体" w:hAnsi="宋体" w:eastAsia="宋体" w:cs="宋体"/>
                <w:spacing w:val="6"/>
                <w:sz w:val="20"/>
                <w:szCs w:val="20"/>
              </w:rPr>
              <w:t>的专业建设和教学工作直接相关</w:t>
            </w:r>
            <w:r>
              <w:rPr>
                <w:rFonts w:ascii="宋体" w:hAnsi="宋体" w:eastAsia="宋体" w:cs="宋体"/>
                <w:spacing w:val="4"/>
                <w:sz w:val="20"/>
                <w:szCs w:val="20"/>
              </w:rPr>
              <w:t>。</w:t>
            </w:r>
          </w:p>
        </w:tc>
        <w:tc>
          <w:tcPr>
            <w:tcW w:w="788" w:type="dxa"/>
          </w:tcPr>
          <w:p>
            <w:pPr>
              <w:spacing w:before="112"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75" w:line="332" w:lineRule="auto"/>
              <w:ind w:left="116" w:right="102" w:firstLine="17"/>
              <w:outlineLvl w:val="9"/>
              <w:rPr>
                <w:rFonts w:ascii="宋体" w:hAnsi="宋体" w:eastAsia="宋体" w:cs="宋体"/>
                <w:sz w:val="20"/>
                <w:szCs w:val="20"/>
              </w:rPr>
            </w:pPr>
            <w:r>
              <w:rPr>
                <w:rFonts w:ascii="宋体" w:hAnsi="宋体" w:eastAsia="宋体" w:cs="宋体"/>
                <w:spacing w:val="10"/>
                <w:sz w:val="20"/>
                <w:szCs w:val="20"/>
              </w:rPr>
              <w:t>国家</w:t>
            </w:r>
            <w:r>
              <w:rPr>
                <w:rFonts w:ascii="宋体" w:hAnsi="宋体" w:eastAsia="宋体" w:cs="宋体"/>
                <w:spacing w:val="9"/>
                <w:sz w:val="20"/>
                <w:szCs w:val="20"/>
              </w:rPr>
              <w:t>级</w:t>
            </w:r>
            <w:r>
              <w:rPr>
                <w:rFonts w:ascii="宋体" w:hAnsi="宋体" w:eastAsia="宋体" w:cs="宋体"/>
                <w:spacing w:val="5"/>
                <w:sz w:val="20"/>
                <w:szCs w:val="20"/>
              </w:rPr>
              <w:t xml:space="preserve">教学名师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人次，省级教学名</w:t>
            </w:r>
            <w:r>
              <w:rPr>
                <w:rFonts w:ascii="宋体" w:hAnsi="宋体" w:eastAsia="宋体" w:cs="宋体"/>
                <w:sz w:val="20"/>
                <w:szCs w:val="20"/>
              </w:rPr>
              <w:t xml:space="preserve"> </w:t>
            </w:r>
            <w:r>
              <w:rPr>
                <w:rFonts w:ascii="宋体" w:hAnsi="宋体" w:eastAsia="宋体" w:cs="宋体"/>
                <w:spacing w:val="6"/>
                <w:sz w:val="20"/>
                <w:szCs w:val="20"/>
              </w:rPr>
              <w:t xml:space="preserve">师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人次，校级教学名师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w:t>
            </w:r>
            <w:r>
              <w:rPr>
                <w:rFonts w:ascii="宋体" w:hAnsi="宋体" w:eastAsia="宋体" w:cs="宋体"/>
                <w:sz w:val="20"/>
                <w:szCs w:val="20"/>
              </w:rPr>
              <w:t xml:space="preserve"> </w:t>
            </w:r>
            <w:r>
              <w:rPr>
                <w:rFonts w:ascii="宋体" w:hAnsi="宋体" w:eastAsia="宋体" w:cs="宋体"/>
                <w:spacing w:val="2"/>
                <w:sz w:val="20"/>
                <w:szCs w:val="20"/>
              </w:rPr>
              <w:t xml:space="preserve">省级教坛新秀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人次，校级</w:t>
            </w:r>
            <w:r>
              <w:rPr>
                <w:rFonts w:ascii="宋体" w:hAnsi="宋体" w:eastAsia="宋体" w:cs="宋体"/>
                <w:spacing w:val="1"/>
                <w:sz w:val="20"/>
                <w:szCs w:val="20"/>
              </w:rPr>
              <w:t xml:space="preserve">教坛新秀 </w:t>
            </w:r>
            <w:r>
              <w:rPr>
                <w:rFonts w:ascii="Times New Roman" w:hAnsi="Times New Roman" w:eastAsia="Times New Roman" w:cs="Times New Roman"/>
                <w:spacing w:val="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人次；</w:t>
            </w:r>
          </w:p>
          <w:p>
            <w:pPr>
              <w:spacing w:line="346" w:lineRule="auto"/>
              <w:ind w:left="114" w:right="101" w:firstLine="2"/>
              <w:outlineLvl w:val="9"/>
              <w:rPr>
                <w:rFonts w:ascii="宋体" w:hAnsi="宋体" w:eastAsia="宋体" w:cs="宋体"/>
                <w:sz w:val="20"/>
                <w:szCs w:val="20"/>
              </w:rPr>
            </w:pPr>
            <w:r>
              <w:rPr>
                <w:rFonts w:ascii="宋体" w:hAnsi="宋体" w:eastAsia="宋体" w:cs="宋体"/>
                <w:spacing w:val="2"/>
                <w:sz w:val="20"/>
                <w:szCs w:val="20"/>
              </w:rPr>
              <w:t xml:space="preserve">省级教学质量优秀奖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人次，校级</w:t>
            </w:r>
            <w:r>
              <w:rPr>
                <w:rFonts w:ascii="宋体" w:hAnsi="宋体" w:eastAsia="宋体" w:cs="宋体"/>
                <w:spacing w:val="1"/>
                <w:sz w:val="20"/>
                <w:szCs w:val="20"/>
              </w:rPr>
              <w:t>教</w:t>
            </w:r>
            <w:r>
              <w:rPr>
                <w:rFonts w:ascii="宋体" w:hAnsi="宋体" w:eastAsia="宋体" w:cs="宋体"/>
                <w:sz w:val="20"/>
                <w:szCs w:val="20"/>
              </w:rPr>
              <w:t xml:space="preserve">学 </w:t>
            </w:r>
            <w:r>
              <w:rPr>
                <w:rFonts w:ascii="宋体" w:hAnsi="宋体" w:eastAsia="宋体" w:cs="宋体"/>
                <w:spacing w:val="4"/>
                <w:sz w:val="20"/>
                <w:szCs w:val="20"/>
              </w:rPr>
              <w:t>质量优</w:t>
            </w:r>
            <w:r>
              <w:rPr>
                <w:rFonts w:ascii="宋体" w:hAnsi="宋体" w:eastAsia="宋体" w:cs="宋体"/>
                <w:spacing w:val="2"/>
                <w:sz w:val="20"/>
                <w:szCs w:val="20"/>
              </w:rPr>
              <w:t xml:space="preserve">秀奖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人次。</w:t>
            </w:r>
          </w:p>
          <w:p>
            <w:pPr>
              <w:spacing w:before="9" w:line="311" w:lineRule="auto"/>
              <w:ind w:left="113" w:right="48" w:firstLine="20"/>
              <w:outlineLvl w:val="9"/>
              <w:rPr>
                <w:rFonts w:ascii="宋体" w:hAnsi="宋体" w:eastAsia="宋体" w:cs="宋体"/>
                <w:sz w:val="20"/>
                <w:szCs w:val="20"/>
              </w:rPr>
            </w:pPr>
            <w:r>
              <w:rPr>
                <w:rFonts w:ascii="宋体" w:hAnsi="宋体" w:eastAsia="宋体" w:cs="宋体"/>
                <w:spacing w:val="2"/>
                <w:sz w:val="20"/>
                <w:szCs w:val="20"/>
              </w:rPr>
              <w:t>国家级教学成果：</w:t>
            </w:r>
            <w:r>
              <w:rPr>
                <w:rFonts w:ascii="宋体" w:hAnsi="宋体" w:eastAsia="宋体" w:cs="宋体"/>
                <w:spacing w:val="1"/>
                <w:sz w:val="20"/>
                <w:szCs w:val="20"/>
              </w:rPr>
              <w:t xml:space="preserve">特等奖排名第一 </w:t>
            </w:r>
            <w:r>
              <w:rPr>
                <w:rFonts w:ascii="Times New Roman" w:hAnsi="Times New Roman" w:eastAsia="Times New Roman" w:cs="Times New Roman"/>
                <w:spacing w:val="1"/>
                <w:sz w:val="20"/>
                <w:szCs w:val="20"/>
              </w:rPr>
              <w:t xml:space="preserve">10 </w:t>
            </w:r>
            <w:r>
              <w:rPr>
                <w:rFonts w:ascii="宋体" w:hAnsi="宋体" w:eastAsia="宋体" w:cs="宋体"/>
                <w:spacing w:val="1"/>
                <w:sz w:val="20"/>
                <w:szCs w:val="20"/>
              </w:rPr>
              <w:t>分，</w:t>
            </w:r>
            <w:r>
              <w:rPr>
                <w:rFonts w:ascii="宋体" w:hAnsi="宋体" w:eastAsia="宋体" w:cs="宋体"/>
                <w:sz w:val="20"/>
                <w:szCs w:val="20"/>
              </w:rPr>
              <w:t xml:space="preserve"> </w:t>
            </w:r>
            <w:r>
              <w:rPr>
                <w:rFonts w:ascii="宋体" w:hAnsi="宋体" w:eastAsia="宋体" w:cs="宋体"/>
                <w:spacing w:val="4"/>
                <w:sz w:val="20"/>
                <w:szCs w:val="20"/>
              </w:rPr>
              <w:t>排名</w:t>
            </w:r>
            <w:r>
              <w:rPr>
                <w:rFonts w:ascii="宋体" w:hAnsi="宋体" w:eastAsia="宋体" w:cs="宋体"/>
                <w:spacing w:val="2"/>
                <w:sz w:val="20"/>
                <w:szCs w:val="20"/>
              </w:rPr>
              <w:t xml:space="preserve">第二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 xml:space="preserve">分，排名第三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分；一等奖排</w:t>
            </w:r>
            <w:r>
              <w:rPr>
                <w:rFonts w:ascii="宋体" w:hAnsi="宋体" w:eastAsia="宋体" w:cs="宋体"/>
                <w:sz w:val="20"/>
                <w:szCs w:val="20"/>
              </w:rPr>
              <w:t xml:space="preserve"> </w:t>
            </w:r>
            <w:r>
              <w:rPr>
                <w:rFonts w:ascii="宋体" w:hAnsi="宋体" w:eastAsia="宋体" w:cs="宋体"/>
                <w:spacing w:val="1"/>
                <w:sz w:val="20"/>
                <w:szCs w:val="20"/>
              </w:rPr>
              <w:t xml:space="preserve">名第一 </w:t>
            </w: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 xml:space="preserve">分，排名第二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 xml:space="preserve">分，排名第三 </w:t>
            </w:r>
            <w:r>
              <w:rPr>
                <w:rFonts w:ascii="Times New Roman" w:hAnsi="Times New Roman" w:eastAsia="Times New Roman" w:cs="Times New Roman"/>
                <w:sz w:val="20"/>
                <w:szCs w:val="20"/>
              </w:rPr>
              <w:t xml:space="preserve">3 </w:t>
            </w:r>
            <w:r>
              <w:rPr>
                <w:rFonts w:ascii="宋体" w:hAnsi="宋体" w:eastAsia="宋体" w:cs="宋体"/>
                <w:spacing w:val="-8"/>
                <w:sz w:val="20"/>
                <w:szCs w:val="20"/>
              </w:rPr>
              <w:t>分；</w:t>
            </w:r>
            <w:r>
              <w:rPr>
                <w:rFonts w:ascii="宋体" w:hAnsi="宋体" w:eastAsia="宋体" w:cs="宋体"/>
                <w:spacing w:val="-4"/>
                <w:sz w:val="20"/>
                <w:szCs w:val="20"/>
              </w:rPr>
              <w:t xml:space="preserve">二等奖排名第一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 xml:space="preserve">分，排名第二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分，</w:t>
            </w:r>
            <w:r>
              <w:rPr>
                <w:rFonts w:ascii="宋体" w:hAnsi="宋体" w:eastAsia="宋体" w:cs="宋体"/>
                <w:sz w:val="20"/>
                <w:szCs w:val="20"/>
              </w:rPr>
              <w:t xml:space="preserve"> </w:t>
            </w:r>
            <w:r>
              <w:rPr>
                <w:rFonts w:ascii="宋体" w:hAnsi="宋体" w:eastAsia="宋体" w:cs="宋体"/>
                <w:spacing w:val="1"/>
                <w:sz w:val="20"/>
                <w:szCs w:val="20"/>
              </w:rPr>
              <w:t>排名</w:t>
            </w:r>
            <w:r>
              <w:rPr>
                <w:rFonts w:ascii="宋体" w:hAnsi="宋体" w:eastAsia="宋体" w:cs="宋体"/>
                <w:sz w:val="20"/>
                <w:szCs w:val="20"/>
              </w:rPr>
              <w:t xml:space="preserve">第三 </w:t>
            </w:r>
            <w:r>
              <w:rPr>
                <w:rFonts w:ascii="Times New Roman" w:hAnsi="Times New Roman" w:eastAsia="Times New Roman" w:cs="Times New Roman"/>
                <w:sz w:val="20"/>
                <w:szCs w:val="20"/>
              </w:rPr>
              <w:t xml:space="preserve">2 </w:t>
            </w:r>
            <w:r>
              <w:rPr>
                <w:rFonts w:ascii="宋体" w:hAnsi="宋体" w:eastAsia="宋体" w:cs="宋体"/>
                <w:sz w:val="20"/>
                <w:szCs w:val="20"/>
              </w:rPr>
              <w:t>分。</w:t>
            </w:r>
          </w:p>
        </w:tc>
        <w:tc>
          <w:tcPr>
            <w:tcW w:w="1416" w:type="dxa"/>
          </w:tcPr>
          <w:p>
            <w:pPr>
              <w:spacing w:before="112" w:line="343" w:lineRule="auto"/>
              <w:ind w:left="131" w:right="108" w:hanging="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加 分 ≥</w:t>
            </w:r>
            <w:r>
              <w:rPr>
                <w:rFonts w:ascii="宋体" w:hAnsi="宋体" w:eastAsia="宋体" w:cs="宋体"/>
                <w:sz w:val="20"/>
                <w:szCs w:val="20"/>
              </w:rPr>
              <w:t xml:space="preserve"> </w:t>
            </w:r>
            <w:r>
              <w:rPr>
                <w:rFonts w:ascii="Times New Roman" w:hAnsi="Times New Roman" w:eastAsia="Times New Roman" w:cs="Times New Roman"/>
                <w:spacing w:val="-1"/>
                <w:sz w:val="20"/>
                <w:szCs w:val="20"/>
              </w:rPr>
              <w:t xml:space="preserve">10 </w:t>
            </w:r>
            <w:r>
              <w:rPr>
                <w:rFonts w:ascii="宋体" w:hAnsi="宋体" w:eastAsia="宋体" w:cs="宋体"/>
                <w:sz w:val="20"/>
                <w:szCs w:val="20"/>
              </w:rPr>
              <w:t>分</w:t>
            </w:r>
          </w:p>
        </w:tc>
      </w:tr>
    </w:tbl>
    <w:p>
      <w:pPr>
        <w:outlineLvl w:val="9"/>
      </w:pPr>
    </w:p>
    <w:p>
      <w:pPr>
        <w:outlineLvl w:val="9"/>
        <w:sectPr>
          <w:footerReference r:id="rId412"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5" w:hRule="atLeast"/>
        </w:trPr>
        <w:tc>
          <w:tcPr>
            <w:tcW w:w="763" w:type="dxa"/>
          </w:tcPr>
          <w:p>
            <w:pPr>
              <w:outlineLvl w:val="9"/>
            </w:pPr>
          </w:p>
        </w:tc>
        <w:tc>
          <w:tcPr>
            <w:tcW w:w="1322" w:type="dxa"/>
          </w:tcPr>
          <w:p>
            <w:pPr>
              <w:outlineLvl w:val="9"/>
            </w:pPr>
          </w:p>
        </w:tc>
        <w:tc>
          <w:tcPr>
            <w:tcW w:w="2579" w:type="dxa"/>
          </w:tcPr>
          <w:p>
            <w:pPr>
              <w:outlineLvl w:val="9"/>
            </w:pPr>
          </w:p>
        </w:tc>
        <w:tc>
          <w:tcPr>
            <w:tcW w:w="3336" w:type="dxa"/>
          </w:tcPr>
          <w:p>
            <w:pPr>
              <w:outlineLvl w:val="9"/>
            </w:pPr>
          </w:p>
        </w:tc>
        <w:tc>
          <w:tcPr>
            <w:tcW w:w="788" w:type="dxa"/>
          </w:tcPr>
          <w:p>
            <w:pPr>
              <w:outlineLvl w:val="9"/>
            </w:pPr>
          </w:p>
        </w:tc>
        <w:tc>
          <w:tcPr>
            <w:tcW w:w="3968" w:type="dxa"/>
          </w:tcPr>
          <w:p>
            <w:pPr>
              <w:spacing w:before="115" w:line="332" w:lineRule="auto"/>
              <w:ind w:left="113" w:right="48" w:firstLine="3"/>
              <w:outlineLvl w:val="9"/>
              <w:rPr>
                <w:rFonts w:ascii="宋体" w:hAnsi="宋体" w:eastAsia="宋体" w:cs="宋体"/>
                <w:sz w:val="20"/>
                <w:szCs w:val="20"/>
              </w:rPr>
            </w:pPr>
            <w:r>
              <w:rPr>
                <w:rFonts w:ascii="宋体" w:hAnsi="宋体" w:eastAsia="宋体" w:cs="宋体"/>
                <w:spacing w:val="8"/>
                <w:sz w:val="20"/>
                <w:szCs w:val="20"/>
              </w:rPr>
              <w:t>省级教</w:t>
            </w:r>
            <w:r>
              <w:rPr>
                <w:rFonts w:ascii="宋体" w:hAnsi="宋体" w:eastAsia="宋体" w:cs="宋体"/>
                <w:spacing w:val="4"/>
                <w:sz w:val="20"/>
                <w:szCs w:val="20"/>
              </w:rPr>
              <w:t xml:space="preserve">学成果：特等奖排名第一 </w:t>
            </w:r>
            <w:r>
              <w:rPr>
                <w:rFonts w:ascii="Times New Roman" w:hAnsi="Times New Roman" w:eastAsia="Times New Roman" w:cs="Times New Roman"/>
                <w:spacing w:val="4"/>
                <w:sz w:val="20"/>
                <w:szCs w:val="20"/>
              </w:rPr>
              <w:t xml:space="preserve">7 </w:t>
            </w:r>
            <w:r>
              <w:rPr>
                <w:rFonts w:ascii="宋体" w:hAnsi="宋体" w:eastAsia="宋体" w:cs="宋体"/>
                <w:spacing w:val="4"/>
                <w:sz w:val="20"/>
                <w:szCs w:val="20"/>
              </w:rPr>
              <w:t>分，排</w:t>
            </w:r>
            <w:r>
              <w:rPr>
                <w:rFonts w:ascii="宋体" w:hAnsi="宋体" w:eastAsia="宋体" w:cs="宋体"/>
                <w:sz w:val="20"/>
                <w:szCs w:val="20"/>
              </w:rPr>
              <w:t xml:space="preserve"> </w:t>
            </w:r>
            <w:r>
              <w:rPr>
                <w:rFonts w:ascii="宋体" w:hAnsi="宋体" w:eastAsia="宋体" w:cs="宋体"/>
                <w:spacing w:val="3"/>
                <w:sz w:val="20"/>
                <w:szCs w:val="20"/>
              </w:rPr>
              <w:t>名</w:t>
            </w:r>
            <w:r>
              <w:rPr>
                <w:rFonts w:ascii="宋体" w:hAnsi="宋体" w:eastAsia="宋体" w:cs="宋体"/>
                <w:spacing w:val="2"/>
                <w:sz w:val="20"/>
                <w:szCs w:val="20"/>
              </w:rPr>
              <w:t xml:space="preserve">第二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 xml:space="preserve">分，排名第三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分；一等奖排名</w:t>
            </w:r>
            <w:r>
              <w:rPr>
                <w:rFonts w:ascii="宋体" w:hAnsi="宋体" w:eastAsia="宋体" w:cs="宋体"/>
                <w:sz w:val="20"/>
                <w:szCs w:val="20"/>
              </w:rPr>
              <w:t xml:space="preserve"> </w:t>
            </w:r>
            <w:r>
              <w:rPr>
                <w:rFonts w:ascii="宋体" w:hAnsi="宋体" w:eastAsia="宋体" w:cs="宋体"/>
                <w:spacing w:val="-6"/>
                <w:sz w:val="20"/>
                <w:szCs w:val="20"/>
              </w:rPr>
              <w:t xml:space="preserve">第一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 xml:space="preserve">分，排名第二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 xml:space="preserve">分，排名第三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4"/>
                <w:sz w:val="20"/>
                <w:szCs w:val="20"/>
              </w:rPr>
              <w:t>二等</w:t>
            </w:r>
            <w:r>
              <w:rPr>
                <w:rFonts w:ascii="宋体" w:hAnsi="宋体" w:eastAsia="宋体" w:cs="宋体"/>
                <w:spacing w:val="2"/>
                <w:sz w:val="20"/>
                <w:szCs w:val="20"/>
              </w:rPr>
              <w:t xml:space="preserve">奖排名第一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 xml:space="preserve">分，排名第二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分，排</w:t>
            </w:r>
            <w:r>
              <w:rPr>
                <w:rFonts w:ascii="宋体" w:hAnsi="宋体" w:eastAsia="宋体" w:cs="宋体"/>
                <w:sz w:val="20"/>
                <w:szCs w:val="20"/>
              </w:rPr>
              <w:t xml:space="preserve"> </w:t>
            </w:r>
            <w:r>
              <w:rPr>
                <w:rFonts w:ascii="宋体" w:hAnsi="宋体" w:eastAsia="宋体" w:cs="宋体"/>
                <w:spacing w:val="4"/>
                <w:sz w:val="20"/>
                <w:szCs w:val="20"/>
              </w:rPr>
              <w:t>名第</w:t>
            </w:r>
            <w:r>
              <w:rPr>
                <w:rFonts w:ascii="宋体" w:hAnsi="宋体" w:eastAsia="宋体" w:cs="宋体"/>
                <w:spacing w:val="2"/>
                <w:sz w:val="20"/>
                <w:szCs w:val="20"/>
              </w:rPr>
              <w:t xml:space="preserve">三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分；三等奖排名第一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分，排名</w:t>
            </w:r>
            <w:r>
              <w:rPr>
                <w:rFonts w:ascii="宋体" w:hAnsi="宋体" w:eastAsia="宋体" w:cs="宋体"/>
                <w:sz w:val="20"/>
                <w:szCs w:val="20"/>
              </w:rPr>
              <w:t xml:space="preserve"> 第二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分，排名第三 </w:t>
            </w:r>
            <w:r>
              <w:rPr>
                <w:rFonts w:ascii="Times New Roman" w:hAnsi="Times New Roman" w:eastAsia="Times New Roman" w:cs="Times New Roman"/>
                <w:sz w:val="20"/>
                <w:szCs w:val="20"/>
              </w:rPr>
              <w:t xml:space="preserve">1 </w:t>
            </w:r>
            <w:r>
              <w:rPr>
                <w:rFonts w:ascii="宋体" w:hAnsi="宋体" w:eastAsia="宋体" w:cs="宋体"/>
                <w:sz w:val="20"/>
                <w:szCs w:val="20"/>
              </w:rPr>
              <w:t>分。</w:t>
            </w:r>
          </w:p>
          <w:p>
            <w:pPr>
              <w:spacing w:before="9" w:line="333" w:lineRule="auto"/>
              <w:ind w:left="113" w:right="48"/>
              <w:outlineLvl w:val="9"/>
              <w:rPr>
                <w:rFonts w:ascii="宋体" w:hAnsi="宋体" w:eastAsia="宋体" w:cs="宋体"/>
                <w:sz w:val="20"/>
                <w:szCs w:val="20"/>
              </w:rPr>
            </w:pPr>
            <w:r>
              <w:rPr>
                <w:rFonts w:ascii="宋体" w:hAnsi="宋体" w:eastAsia="宋体" w:cs="宋体"/>
                <w:spacing w:val="8"/>
                <w:sz w:val="20"/>
                <w:szCs w:val="20"/>
              </w:rPr>
              <w:t>校级教</w:t>
            </w:r>
            <w:r>
              <w:rPr>
                <w:rFonts w:ascii="宋体" w:hAnsi="宋体" w:eastAsia="宋体" w:cs="宋体"/>
                <w:spacing w:val="6"/>
                <w:sz w:val="20"/>
                <w:szCs w:val="20"/>
              </w:rPr>
              <w:t>学</w:t>
            </w:r>
            <w:r>
              <w:rPr>
                <w:rFonts w:ascii="宋体" w:hAnsi="宋体" w:eastAsia="宋体" w:cs="宋体"/>
                <w:spacing w:val="4"/>
                <w:sz w:val="20"/>
                <w:szCs w:val="20"/>
              </w:rPr>
              <w:t xml:space="preserve">成果：特等奖排名第一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分，排</w:t>
            </w:r>
            <w:r>
              <w:rPr>
                <w:rFonts w:ascii="宋体" w:hAnsi="宋体" w:eastAsia="宋体" w:cs="宋体"/>
                <w:sz w:val="20"/>
                <w:szCs w:val="20"/>
              </w:rPr>
              <w:t xml:space="preserve"> </w:t>
            </w:r>
            <w:r>
              <w:rPr>
                <w:rFonts w:ascii="宋体" w:hAnsi="宋体" w:eastAsia="宋体" w:cs="宋体"/>
                <w:spacing w:val="3"/>
                <w:sz w:val="20"/>
                <w:szCs w:val="20"/>
              </w:rPr>
              <w:t>名</w:t>
            </w:r>
            <w:r>
              <w:rPr>
                <w:rFonts w:ascii="宋体" w:hAnsi="宋体" w:eastAsia="宋体" w:cs="宋体"/>
                <w:spacing w:val="2"/>
                <w:sz w:val="20"/>
                <w:szCs w:val="20"/>
              </w:rPr>
              <w:t xml:space="preserve">第二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分，排名第三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分；一等奖排名</w:t>
            </w:r>
            <w:r>
              <w:rPr>
                <w:rFonts w:ascii="宋体" w:hAnsi="宋体" w:eastAsia="宋体" w:cs="宋体"/>
                <w:sz w:val="20"/>
                <w:szCs w:val="20"/>
              </w:rPr>
              <w:t xml:space="preserve"> </w:t>
            </w:r>
            <w:r>
              <w:rPr>
                <w:rFonts w:ascii="宋体" w:hAnsi="宋体" w:eastAsia="宋体" w:cs="宋体"/>
                <w:spacing w:val="-6"/>
                <w:sz w:val="20"/>
                <w:szCs w:val="20"/>
              </w:rPr>
              <w:t xml:space="preserve">第一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 xml:space="preserve">分，排名第二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 xml:space="preserve">分，排名第三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4"/>
                <w:sz w:val="20"/>
                <w:szCs w:val="20"/>
              </w:rPr>
              <w:t>二等</w:t>
            </w:r>
            <w:r>
              <w:rPr>
                <w:rFonts w:ascii="宋体" w:hAnsi="宋体" w:eastAsia="宋体" w:cs="宋体"/>
                <w:spacing w:val="2"/>
                <w:sz w:val="20"/>
                <w:szCs w:val="20"/>
              </w:rPr>
              <w:t xml:space="preserve">奖排名第一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分，排名第二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分；三</w:t>
            </w:r>
            <w:r>
              <w:rPr>
                <w:rFonts w:ascii="宋体" w:hAnsi="宋体" w:eastAsia="宋体" w:cs="宋体"/>
                <w:sz w:val="20"/>
                <w:szCs w:val="20"/>
              </w:rPr>
              <w:t xml:space="preserve"> </w:t>
            </w:r>
            <w:r>
              <w:rPr>
                <w:rFonts w:ascii="宋体" w:hAnsi="宋体" w:eastAsia="宋体" w:cs="宋体"/>
                <w:spacing w:val="8"/>
                <w:sz w:val="20"/>
                <w:szCs w:val="20"/>
              </w:rPr>
              <w:t>等</w:t>
            </w:r>
            <w:r>
              <w:rPr>
                <w:rFonts w:ascii="宋体" w:hAnsi="宋体" w:eastAsia="宋体" w:cs="宋体"/>
                <w:spacing w:val="6"/>
                <w:sz w:val="20"/>
                <w:szCs w:val="20"/>
              </w:rPr>
              <w:t>奖</w:t>
            </w:r>
            <w:r>
              <w:rPr>
                <w:rFonts w:ascii="宋体" w:hAnsi="宋体" w:eastAsia="宋体" w:cs="宋体"/>
                <w:spacing w:val="4"/>
                <w:sz w:val="20"/>
                <w:szCs w:val="20"/>
              </w:rPr>
              <w:t xml:space="preserve">排名第一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分。</w:t>
            </w:r>
            <w:r>
              <w:rPr>
                <w:rFonts w:ascii="宋体" w:hAnsi="宋体" w:eastAsia="宋体" w:cs="宋体"/>
                <w:sz w:val="20"/>
                <w:szCs w:val="20"/>
              </w:rPr>
              <w:t xml:space="preserve">                   </w:t>
            </w:r>
            <w:r>
              <w:rPr>
                <w:rFonts w:ascii="宋体" w:hAnsi="宋体" w:eastAsia="宋体" w:cs="宋体"/>
                <w:spacing w:val="12"/>
                <w:sz w:val="20"/>
                <w:szCs w:val="20"/>
              </w:rPr>
              <w:t xml:space="preserve">省高校青年教师教学竞赛一等奖 </w:t>
            </w:r>
            <w:r>
              <w:rPr>
                <w:rFonts w:ascii="Times New Roman" w:hAnsi="Times New Roman" w:eastAsia="Times New Roman" w:cs="Times New Roman"/>
                <w:spacing w:val="12"/>
                <w:sz w:val="20"/>
                <w:szCs w:val="20"/>
              </w:rPr>
              <w:t xml:space="preserve">4 </w:t>
            </w:r>
            <w:r>
              <w:rPr>
                <w:rFonts w:ascii="宋体" w:hAnsi="宋体" w:eastAsia="宋体" w:cs="宋体"/>
                <w:spacing w:val="12"/>
                <w:sz w:val="20"/>
                <w:szCs w:val="20"/>
              </w:rPr>
              <w:t>分</w:t>
            </w:r>
            <w:r>
              <w:rPr>
                <w:rFonts w:ascii="Times New Roman" w:hAnsi="Times New Roman" w:eastAsia="Times New Roman" w:cs="Times New Roman"/>
                <w:spacing w:val="12"/>
                <w:sz w:val="20"/>
                <w:szCs w:val="20"/>
              </w:rPr>
              <w:t>/</w:t>
            </w:r>
            <w:r>
              <w:rPr>
                <w:rFonts w:ascii="宋体" w:hAnsi="宋体" w:eastAsia="宋体" w:cs="宋体"/>
                <w:spacing w:val="12"/>
                <w:sz w:val="20"/>
                <w:szCs w:val="20"/>
              </w:rPr>
              <w:t>人</w:t>
            </w:r>
            <w:r>
              <w:rPr>
                <w:rFonts w:ascii="宋体" w:hAnsi="宋体" w:eastAsia="宋体" w:cs="宋体"/>
                <w:sz w:val="20"/>
                <w:szCs w:val="20"/>
              </w:rPr>
              <w:t xml:space="preserve"> </w:t>
            </w:r>
            <w:r>
              <w:rPr>
                <w:rFonts w:ascii="宋体" w:hAnsi="宋体" w:eastAsia="宋体" w:cs="宋体"/>
                <w:spacing w:val="-1"/>
                <w:sz w:val="20"/>
                <w:szCs w:val="20"/>
              </w:rPr>
              <w:t xml:space="preserve">次，二等奖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人</w:t>
            </w:r>
            <w:r>
              <w:rPr>
                <w:rFonts w:ascii="宋体" w:hAnsi="宋体" w:eastAsia="宋体" w:cs="宋体"/>
                <w:sz w:val="20"/>
                <w:szCs w:val="20"/>
              </w:rPr>
              <w:t xml:space="preserve">次，三等奖 </w:t>
            </w:r>
            <w:r>
              <w:rPr>
                <w:rFonts w:ascii="Times New Roman" w:hAnsi="Times New Roman" w:eastAsia="Times New Roman" w:cs="Times New Roman"/>
                <w:sz w:val="20"/>
                <w:szCs w:val="20"/>
              </w:rPr>
              <w:t xml:space="preserve">2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人次； </w:t>
            </w:r>
            <w:r>
              <w:rPr>
                <w:rFonts w:ascii="宋体" w:hAnsi="宋体" w:eastAsia="宋体" w:cs="宋体"/>
                <w:spacing w:val="8"/>
                <w:sz w:val="20"/>
                <w:szCs w:val="20"/>
              </w:rPr>
              <w:t>校青年教师教学竞赛、教育厅或行业协</w:t>
            </w:r>
            <w:r>
              <w:rPr>
                <w:rFonts w:ascii="宋体" w:hAnsi="宋体" w:eastAsia="宋体" w:cs="宋体"/>
                <w:spacing w:val="7"/>
                <w:sz w:val="20"/>
                <w:szCs w:val="20"/>
              </w:rPr>
              <w:t>会</w:t>
            </w:r>
            <w:r>
              <w:rPr>
                <w:rFonts w:ascii="宋体" w:hAnsi="宋体" w:eastAsia="宋体" w:cs="宋体"/>
                <w:sz w:val="20"/>
                <w:szCs w:val="20"/>
              </w:rPr>
              <w:t xml:space="preserve"> </w:t>
            </w:r>
            <w:r>
              <w:rPr>
                <w:rFonts w:ascii="宋体" w:hAnsi="宋体" w:eastAsia="宋体" w:cs="宋体"/>
                <w:spacing w:val="12"/>
                <w:sz w:val="20"/>
                <w:szCs w:val="20"/>
              </w:rPr>
              <w:t xml:space="preserve">主办的其它单项教学竞赛一等奖 </w:t>
            </w:r>
            <w:r>
              <w:rPr>
                <w:rFonts w:ascii="Times New Roman" w:hAnsi="Times New Roman" w:eastAsia="Times New Roman" w:cs="Times New Roman"/>
                <w:spacing w:val="12"/>
                <w:sz w:val="20"/>
                <w:szCs w:val="20"/>
              </w:rPr>
              <w:t xml:space="preserve">3 </w:t>
            </w:r>
            <w:r>
              <w:rPr>
                <w:rFonts w:ascii="宋体" w:hAnsi="宋体" w:eastAsia="宋体" w:cs="宋体"/>
                <w:spacing w:val="12"/>
                <w:sz w:val="20"/>
                <w:szCs w:val="20"/>
              </w:rPr>
              <w:t>分</w:t>
            </w:r>
            <w:r>
              <w:rPr>
                <w:rFonts w:ascii="Times New Roman" w:hAnsi="Times New Roman" w:eastAsia="Times New Roman" w:cs="Times New Roman"/>
                <w:spacing w:val="12"/>
                <w:sz w:val="20"/>
                <w:szCs w:val="20"/>
              </w:rPr>
              <w:t>/</w:t>
            </w:r>
            <w:r>
              <w:rPr>
                <w:rFonts w:ascii="宋体" w:hAnsi="宋体" w:eastAsia="宋体" w:cs="宋体"/>
                <w:spacing w:val="12"/>
                <w:sz w:val="20"/>
                <w:szCs w:val="20"/>
              </w:rPr>
              <w:t>人</w:t>
            </w:r>
            <w:r>
              <w:rPr>
                <w:rFonts w:ascii="宋体" w:hAnsi="宋体" w:eastAsia="宋体" w:cs="宋体"/>
                <w:sz w:val="20"/>
                <w:szCs w:val="20"/>
              </w:rPr>
              <w:t xml:space="preserve"> </w:t>
            </w:r>
            <w:r>
              <w:rPr>
                <w:rFonts w:ascii="宋体" w:hAnsi="宋体" w:eastAsia="宋体" w:cs="宋体"/>
                <w:spacing w:val="-1"/>
                <w:sz w:val="20"/>
                <w:szCs w:val="20"/>
              </w:rPr>
              <w:t xml:space="preserve">次，二等奖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人</w:t>
            </w:r>
            <w:r>
              <w:rPr>
                <w:rFonts w:ascii="宋体" w:hAnsi="宋体" w:eastAsia="宋体" w:cs="宋体"/>
                <w:sz w:val="20"/>
                <w:szCs w:val="20"/>
              </w:rPr>
              <w:t xml:space="preserve">次，三等奖 </w:t>
            </w:r>
            <w:r>
              <w:rPr>
                <w:rFonts w:ascii="Times New Roman" w:hAnsi="Times New Roman" w:eastAsia="Times New Roman" w:cs="Times New Roman"/>
                <w:sz w:val="20"/>
                <w:szCs w:val="20"/>
              </w:rPr>
              <w:t xml:space="preserve">1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人次； </w:t>
            </w:r>
            <w:r>
              <w:rPr>
                <w:rFonts w:ascii="宋体" w:hAnsi="宋体" w:eastAsia="宋体" w:cs="宋体"/>
                <w:spacing w:val="26"/>
                <w:sz w:val="20"/>
                <w:szCs w:val="20"/>
              </w:rPr>
              <w:t>因</w:t>
            </w:r>
            <w:r>
              <w:rPr>
                <w:rFonts w:ascii="宋体" w:hAnsi="宋体" w:eastAsia="宋体" w:cs="宋体"/>
                <w:spacing w:val="14"/>
                <w:sz w:val="20"/>
                <w:szCs w:val="20"/>
              </w:rPr>
              <w:t>违</w:t>
            </w:r>
            <w:r>
              <w:rPr>
                <w:rFonts w:ascii="宋体" w:hAnsi="宋体" w:eastAsia="宋体" w:cs="宋体"/>
                <w:spacing w:val="13"/>
                <w:sz w:val="20"/>
                <w:szCs w:val="20"/>
              </w:rPr>
              <w:t>反教学纪律受到通报处理，计</w:t>
            </w:r>
            <w:r>
              <w:rPr>
                <w:rFonts w:ascii="Times New Roman" w:hAnsi="Times New Roman" w:eastAsia="Times New Roman" w:cs="Times New Roman"/>
                <w:spacing w:val="13"/>
                <w:sz w:val="20"/>
                <w:szCs w:val="20"/>
              </w:rPr>
              <w:t xml:space="preserve">-2 </w:t>
            </w:r>
            <w:r>
              <w:rPr>
                <w:rFonts w:ascii="宋体" w:hAnsi="宋体" w:eastAsia="宋体" w:cs="宋体"/>
                <w:spacing w:val="13"/>
                <w:sz w:val="20"/>
                <w:szCs w:val="20"/>
              </w:rPr>
              <w:t>分</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 xml:space="preserve"> </w:t>
            </w:r>
            <w:r>
              <w:rPr>
                <w:rFonts w:ascii="宋体" w:hAnsi="宋体" w:eastAsia="宋体" w:cs="宋体"/>
                <w:spacing w:val="6"/>
                <w:sz w:val="20"/>
                <w:szCs w:val="20"/>
              </w:rPr>
              <w:t>人次；</w:t>
            </w:r>
            <w:r>
              <w:rPr>
                <w:rFonts w:ascii="宋体" w:hAnsi="宋体" w:eastAsia="宋体" w:cs="宋体"/>
                <w:spacing w:val="4"/>
                <w:sz w:val="20"/>
                <w:szCs w:val="20"/>
              </w:rPr>
              <w:t>一</w:t>
            </w:r>
            <w:r>
              <w:rPr>
                <w:rFonts w:ascii="宋体" w:hAnsi="宋体" w:eastAsia="宋体" w:cs="宋体"/>
                <w:spacing w:val="3"/>
                <w:sz w:val="20"/>
                <w:szCs w:val="20"/>
              </w:rPr>
              <w:t>级教学事故计</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人次，二级教</w:t>
            </w:r>
            <w:r>
              <w:rPr>
                <w:rFonts w:ascii="宋体" w:hAnsi="宋体" w:eastAsia="宋体" w:cs="宋体"/>
                <w:sz w:val="20"/>
                <w:szCs w:val="20"/>
              </w:rPr>
              <w:t xml:space="preserve"> </w:t>
            </w:r>
            <w:r>
              <w:rPr>
                <w:rFonts w:ascii="宋体" w:hAnsi="宋体" w:eastAsia="宋体" w:cs="宋体"/>
                <w:spacing w:val="27"/>
                <w:sz w:val="20"/>
                <w:szCs w:val="20"/>
              </w:rPr>
              <w:t>学</w:t>
            </w:r>
            <w:r>
              <w:rPr>
                <w:rFonts w:ascii="宋体" w:hAnsi="宋体" w:eastAsia="宋体" w:cs="宋体"/>
                <w:spacing w:val="14"/>
                <w:sz w:val="20"/>
                <w:szCs w:val="20"/>
              </w:rPr>
              <w:t>事故计</w:t>
            </w:r>
            <w:r>
              <w:rPr>
                <w:rFonts w:ascii="Times New Roman" w:hAnsi="Times New Roman" w:eastAsia="Times New Roman" w:cs="Times New Roman"/>
                <w:spacing w:val="14"/>
                <w:sz w:val="20"/>
                <w:szCs w:val="20"/>
              </w:rPr>
              <w:t xml:space="preserve">-4 </w:t>
            </w:r>
            <w:r>
              <w:rPr>
                <w:rFonts w:ascii="宋体" w:hAnsi="宋体" w:eastAsia="宋体" w:cs="宋体"/>
                <w:spacing w:val="14"/>
                <w:sz w:val="20"/>
                <w:szCs w:val="20"/>
              </w:rPr>
              <w:t>分</w:t>
            </w:r>
            <w:r>
              <w:rPr>
                <w:rFonts w:ascii="Times New Roman" w:hAnsi="Times New Roman" w:eastAsia="Times New Roman" w:cs="Times New Roman"/>
                <w:spacing w:val="14"/>
                <w:sz w:val="20"/>
                <w:szCs w:val="20"/>
              </w:rPr>
              <w:t>/</w:t>
            </w:r>
            <w:r>
              <w:rPr>
                <w:rFonts w:ascii="宋体" w:hAnsi="宋体" w:eastAsia="宋体" w:cs="宋体"/>
                <w:spacing w:val="14"/>
                <w:sz w:val="20"/>
                <w:szCs w:val="20"/>
              </w:rPr>
              <w:t>人次，三级教学事故计</w:t>
            </w:r>
            <w:r>
              <w:rPr>
                <w:rFonts w:ascii="Times New Roman" w:hAnsi="Times New Roman" w:eastAsia="Times New Roman" w:cs="Times New Roman"/>
                <w:spacing w:val="14"/>
                <w:sz w:val="20"/>
                <w:szCs w:val="20"/>
              </w:rPr>
              <w:t>-3</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人次。</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763" w:type="dxa"/>
          </w:tcPr>
          <w:p>
            <w:pPr>
              <w:spacing w:before="113" w:line="360" w:lineRule="exact"/>
              <w:ind w:left="178"/>
              <w:outlineLvl w:val="9"/>
              <w:rPr>
                <w:rFonts w:ascii="宋体" w:hAnsi="宋体" w:eastAsia="宋体" w:cs="宋体"/>
                <w:sz w:val="20"/>
                <w:szCs w:val="20"/>
              </w:rPr>
            </w:pPr>
            <w:r>
              <w:rPr>
                <w:rFonts w:ascii="宋体" w:hAnsi="宋体" w:eastAsia="宋体" w:cs="宋体"/>
                <w:spacing w:val="4"/>
                <w:position w:val="11"/>
                <w:sz w:val="20"/>
                <w:szCs w:val="20"/>
              </w:rPr>
              <w:t>专业</w:t>
            </w:r>
          </w:p>
          <w:p>
            <w:pPr>
              <w:spacing w:line="224" w:lineRule="auto"/>
              <w:ind w:left="182"/>
              <w:outlineLvl w:val="9"/>
              <w:rPr>
                <w:rFonts w:ascii="宋体" w:hAnsi="宋体" w:eastAsia="宋体" w:cs="宋体"/>
                <w:sz w:val="20"/>
                <w:szCs w:val="20"/>
              </w:rPr>
            </w:pPr>
            <w:r>
              <w:rPr>
                <w:rFonts w:ascii="宋体" w:hAnsi="宋体" w:eastAsia="宋体" w:cs="宋体"/>
                <w:spacing w:val="2"/>
                <w:sz w:val="20"/>
                <w:szCs w:val="20"/>
              </w:rPr>
              <w:t>实验</w:t>
            </w:r>
          </w:p>
          <w:p>
            <w:pPr>
              <w:spacing w:before="117" w:line="229" w:lineRule="auto"/>
              <w:ind w:left="181"/>
              <w:outlineLvl w:val="9"/>
              <w:rPr>
                <w:rFonts w:ascii="宋体" w:hAnsi="宋体" w:eastAsia="宋体" w:cs="宋体"/>
                <w:sz w:val="20"/>
                <w:szCs w:val="20"/>
              </w:rPr>
            </w:pPr>
            <w:r>
              <w:rPr>
                <w:rFonts w:ascii="宋体" w:hAnsi="宋体" w:eastAsia="宋体" w:cs="宋体"/>
                <w:spacing w:val="3"/>
                <w:sz w:val="20"/>
                <w:szCs w:val="20"/>
              </w:rPr>
              <w:t>室建</w:t>
            </w:r>
          </w:p>
        </w:tc>
        <w:tc>
          <w:tcPr>
            <w:tcW w:w="1322" w:type="dxa"/>
          </w:tcPr>
          <w:p>
            <w:pPr>
              <w:spacing w:before="292" w:line="343" w:lineRule="auto"/>
              <w:ind w:left="453" w:right="136" w:hanging="309"/>
              <w:outlineLvl w:val="9"/>
              <w:rPr>
                <w:rFonts w:ascii="宋体" w:hAnsi="宋体" w:eastAsia="宋体" w:cs="宋体"/>
                <w:sz w:val="20"/>
                <w:szCs w:val="20"/>
              </w:rPr>
            </w:pPr>
            <w:r>
              <w:rPr>
                <w:rFonts w:ascii="宋体" w:hAnsi="宋体" w:eastAsia="宋体" w:cs="宋体"/>
                <w:spacing w:val="7"/>
                <w:sz w:val="20"/>
                <w:szCs w:val="20"/>
              </w:rPr>
              <w:t>管理制度与</w:t>
            </w:r>
            <w:r>
              <w:rPr>
                <w:rFonts w:ascii="宋体" w:hAnsi="宋体" w:eastAsia="宋体" w:cs="宋体"/>
                <w:sz w:val="20"/>
                <w:szCs w:val="20"/>
              </w:rPr>
              <w:t xml:space="preserve"> </w:t>
            </w:r>
            <w:r>
              <w:rPr>
                <w:rFonts w:ascii="宋体" w:hAnsi="宋体" w:eastAsia="宋体" w:cs="宋体"/>
                <w:spacing w:val="5"/>
                <w:sz w:val="20"/>
                <w:szCs w:val="20"/>
              </w:rPr>
              <w:t>执</w:t>
            </w:r>
            <w:r>
              <w:rPr>
                <w:rFonts w:ascii="宋体" w:hAnsi="宋体" w:eastAsia="宋体" w:cs="宋体"/>
                <w:spacing w:val="4"/>
                <w:sz w:val="20"/>
                <w:szCs w:val="20"/>
              </w:rPr>
              <w:t>行</w:t>
            </w:r>
          </w:p>
        </w:tc>
        <w:tc>
          <w:tcPr>
            <w:tcW w:w="2579" w:type="dxa"/>
          </w:tcPr>
          <w:p>
            <w:pPr>
              <w:spacing w:before="113" w:line="296" w:lineRule="auto"/>
              <w:ind w:left="118" w:right="424"/>
              <w:outlineLvl w:val="9"/>
              <w:rPr>
                <w:rFonts w:ascii="宋体" w:hAnsi="宋体" w:eastAsia="宋体" w:cs="宋体"/>
                <w:sz w:val="20"/>
                <w:szCs w:val="20"/>
              </w:rPr>
            </w:pPr>
            <w:r>
              <w:rPr>
                <w:rFonts w:ascii="宋体" w:hAnsi="宋体" w:eastAsia="宋体" w:cs="宋体"/>
                <w:spacing w:val="8"/>
                <w:sz w:val="20"/>
                <w:szCs w:val="20"/>
              </w:rPr>
              <w:t>实</w:t>
            </w:r>
            <w:r>
              <w:rPr>
                <w:rFonts w:ascii="宋体" w:hAnsi="宋体" w:eastAsia="宋体" w:cs="宋体"/>
                <w:spacing w:val="7"/>
                <w:sz w:val="20"/>
                <w:szCs w:val="20"/>
              </w:rPr>
              <w:t>验教学管理制度；</w:t>
            </w:r>
            <w:r>
              <w:rPr>
                <w:rFonts w:ascii="宋体" w:hAnsi="宋体" w:eastAsia="宋体" w:cs="宋体"/>
                <w:sz w:val="20"/>
                <w:szCs w:val="20"/>
              </w:rPr>
              <w:t xml:space="preserve">  </w:t>
            </w:r>
            <w:r>
              <w:rPr>
                <w:rFonts w:ascii="宋体" w:hAnsi="宋体" w:eastAsia="宋体" w:cs="宋体"/>
                <w:spacing w:val="4"/>
                <w:sz w:val="20"/>
                <w:szCs w:val="20"/>
              </w:rPr>
              <w:t>实</w:t>
            </w:r>
            <w:r>
              <w:rPr>
                <w:rFonts w:ascii="宋体" w:hAnsi="宋体" w:eastAsia="宋体" w:cs="宋体"/>
                <w:spacing w:val="3"/>
                <w:sz w:val="20"/>
                <w:szCs w:val="20"/>
              </w:rPr>
              <w:t>验室安全管理制度；</w:t>
            </w:r>
            <w:r>
              <w:rPr>
                <w:rFonts w:ascii="宋体" w:hAnsi="宋体" w:eastAsia="宋体" w:cs="宋体"/>
                <w:sz w:val="20"/>
                <w:szCs w:val="20"/>
              </w:rPr>
              <w:t xml:space="preserve"> </w:t>
            </w:r>
            <w:r>
              <w:rPr>
                <w:rFonts w:ascii="宋体" w:hAnsi="宋体" w:eastAsia="宋体" w:cs="宋体"/>
                <w:spacing w:val="4"/>
                <w:sz w:val="20"/>
                <w:szCs w:val="20"/>
              </w:rPr>
              <w:t>实</w:t>
            </w:r>
            <w:r>
              <w:rPr>
                <w:rFonts w:ascii="宋体" w:hAnsi="宋体" w:eastAsia="宋体" w:cs="宋体"/>
                <w:spacing w:val="3"/>
                <w:sz w:val="20"/>
                <w:szCs w:val="20"/>
              </w:rPr>
              <w:t>验室开放管理办法；</w:t>
            </w:r>
          </w:p>
        </w:tc>
        <w:tc>
          <w:tcPr>
            <w:tcW w:w="3336" w:type="dxa"/>
          </w:tcPr>
          <w:p>
            <w:pPr>
              <w:spacing w:before="113" w:line="280" w:lineRule="auto"/>
              <w:ind w:left="115" w:right="106" w:firstLine="4"/>
              <w:outlineLvl w:val="9"/>
              <w:rPr>
                <w:rFonts w:ascii="宋体" w:hAnsi="宋体" w:eastAsia="宋体" w:cs="宋体"/>
                <w:sz w:val="20"/>
                <w:szCs w:val="20"/>
              </w:rPr>
            </w:pPr>
            <w:r>
              <w:rPr>
                <w:rFonts w:ascii="宋体" w:hAnsi="宋体" w:eastAsia="宋体" w:cs="宋体"/>
                <w:spacing w:val="7"/>
                <w:sz w:val="20"/>
                <w:szCs w:val="20"/>
              </w:rPr>
              <w:t>实验室安全责任人明确，运行管</w:t>
            </w:r>
            <w:r>
              <w:rPr>
                <w:rFonts w:ascii="宋体" w:hAnsi="宋体" w:eastAsia="宋体" w:cs="宋体"/>
                <w:spacing w:val="6"/>
                <w:sz w:val="20"/>
                <w:szCs w:val="20"/>
              </w:rPr>
              <w:t>理</w:t>
            </w:r>
            <w:r>
              <w:rPr>
                <w:rFonts w:ascii="宋体" w:hAnsi="宋体" w:eastAsia="宋体" w:cs="宋体"/>
                <w:sz w:val="20"/>
                <w:szCs w:val="20"/>
              </w:rPr>
              <w:t xml:space="preserve"> </w:t>
            </w:r>
            <w:r>
              <w:rPr>
                <w:rFonts w:ascii="宋体" w:hAnsi="宋体" w:eastAsia="宋体" w:cs="宋体"/>
                <w:spacing w:val="11"/>
                <w:sz w:val="20"/>
                <w:szCs w:val="20"/>
              </w:rPr>
              <w:t>制</w:t>
            </w:r>
            <w:r>
              <w:rPr>
                <w:rFonts w:ascii="宋体" w:hAnsi="宋体" w:eastAsia="宋体" w:cs="宋体"/>
                <w:spacing w:val="8"/>
                <w:sz w:val="20"/>
                <w:szCs w:val="20"/>
              </w:rPr>
              <w:t>度齐全，执行效果良好；</w:t>
            </w:r>
          </w:p>
          <w:p>
            <w:pPr>
              <w:spacing w:before="75" w:line="281" w:lineRule="exact"/>
              <w:ind w:left="119"/>
              <w:outlineLvl w:val="9"/>
              <w:rPr>
                <w:rFonts w:ascii="宋体" w:hAnsi="宋体" w:eastAsia="宋体" w:cs="宋体"/>
                <w:sz w:val="20"/>
                <w:szCs w:val="20"/>
              </w:rPr>
            </w:pPr>
            <w:r>
              <w:rPr>
                <w:rFonts w:ascii="宋体" w:hAnsi="宋体" w:eastAsia="宋体" w:cs="宋体"/>
                <w:spacing w:val="2"/>
                <w:position w:val="1"/>
                <w:sz w:val="20"/>
                <w:szCs w:val="20"/>
              </w:rPr>
              <w:t>实</w:t>
            </w:r>
            <w:r>
              <w:rPr>
                <w:rFonts w:ascii="宋体" w:hAnsi="宋体" w:eastAsia="宋体" w:cs="宋体"/>
                <w:spacing w:val="1"/>
                <w:position w:val="1"/>
                <w:sz w:val="20"/>
                <w:szCs w:val="20"/>
              </w:rPr>
              <w:t xml:space="preserve">验开出率 </w:t>
            </w:r>
            <w:r>
              <w:rPr>
                <w:rFonts w:ascii="Times New Roman" w:hAnsi="Times New Roman" w:eastAsia="Times New Roman" w:cs="Times New Roman"/>
                <w:spacing w:val="1"/>
                <w:position w:val="1"/>
                <w:sz w:val="20"/>
                <w:szCs w:val="20"/>
              </w:rPr>
              <w:t>100%</w:t>
            </w:r>
            <w:r>
              <w:rPr>
                <w:rFonts w:ascii="宋体" w:hAnsi="宋体" w:eastAsia="宋体" w:cs="宋体"/>
                <w:spacing w:val="1"/>
                <w:position w:val="1"/>
                <w:sz w:val="20"/>
                <w:szCs w:val="20"/>
              </w:rPr>
              <w:t>。</w:t>
            </w:r>
          </w:p>
        </w:tc>
        <w:tc>
          <w:tcPr>
            <w:tcW w:w="788" w:type="dxa"/>
          </w:tcPr>
          <w:p>
            <w:pPr>
              <w:spacing w:before="113"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3" w:line="296" w:lineRule="auto"/>
              <w:ind w:left="118" w:right="536" w:hanging="1"/>
              <w:outlineLvl w:val="9"/>
              <w:rPr>
                <w:rFonts w:ascii="宋体" w:hAnsi="宋体" w:eastAsia="宋体" w:cs="宋体"/>
                <w:sz w:val="20"/>
                <w:szCs w:val="20"/>
              </w:rPr>
            </w:pPr>
            <w:r>
              <w:rPr>
                <w:rFonts w:ascii="宋体" w:hAnsi="宋体" w:eastAsia="宋体" w:cs="宋体"/>
                <w:spacing w:val="4"/>
                <w:sz w:val="20"/>
                <w:szCs w:val="20"/>
              </w:rPr>
              <w:t>未明</w:t>
            </w:r>
            <w:r>
              <w:rPr>
                <w:rFonts w:ascii="宋体" w:hAnsi="宋体" w:eastAsia="宋体" w:cs="宋体"/>
                <w:spacing w:val="3"/>
                <w:sz w:val="20"/>
                <w:szCs w:val="20"/>
              </w:rPr>
              <w:t>确</w:t>
            </w:r>
            <w:r>
              <w:rPr>
                <w:rFonts w:ascii="宋体" w:hAnsi="宋体" w:eastAsia="宋体" w:cs="宋体"/>
                <w:spacing w:val="2"/>
                <w:sz w:val="20"/>
                <w:szCs w:val="20"/>
              </w:rPr>
              <w:t>实验室安全责任人，计</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分；</w:t>
            </w:r>
            <w:r>
              <w:rPr>
                <w:rFonts w:ascii="宋体" w:hAnsi="宋体" w:eastAsia="宋体" w:cs="宋体"/>
                <w:sz w:val="20"/>
                <w:szCs w:val="20"/>
              </w:rPr>
              <w:t xml:space="preserve"> </w:t>
            </w:r>
            <w:r>
              <w:rPr>
                <w:rFonts w:ascii="宋体" w:hAnsi="宋体" w:eastAsia="宋体" w:cs="宋体"/>
                <w:spacing w:val="6"/>
                <w:sz w:val="20"/>
                <w:szCs w:val="20"/>
              </w:rPr>
              <w:t>管理</w:t>
            </w:r>
            <w:r>
              <w:rPr>
                <w:rFonts w:ascii="宋体" w:hAnsi="宋体" w:eastAsia="宋体" w:cs="宋体"/>
                <w:spacing w:val="5"/>
                <w:sz w:val="20"/>
                <w:szCs w:val="20"/>
              </w:rPr>
              <w:t>制</w:t>
            </w:r>
            <w:r>
              <w:rPr>
                <w:rFonts w:ascii="宋体" w:hAnsi="宋体" w:eastAsia="宋体" w:cs="宋体"/>
                <w:spacing w:val="3"/>
                <w:sz w:val="20"/>
                <w:szCs w:val="20"/>
              </w:rPr>
              <w:t>度未上墙，计</w:t>
            </w:r>
            <w:r>
              <w:rPr>
                <w:rFonts w:ascii="Times New Roman" w:hAnsi="Times New Roman" w:eastAsia="Times New Roman" w:cs="Times New Roman"/>
                <w:spacing w:val="3"/>
                <w:sz w:val="20"/>
                <w:szCs w:val="20"/>
              </w:rPr>
              <w:t xml:space="preserve">- 1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p>
          <w:p>
            <w:pPr>
              <w:spacing w:before="41" w:line="281" w:lineRule="exact"/>
              <w:ind w:left="118"/>
              <w:outlineLvl w:val="9"/>
              <w:rPr>
                <w:rFonts w:ascii="宋体" w:hAnsi="宋体" w:eastAsia="宋体" w:cs="宋体"/>
                <w:sz w:val="20"/>
                <w:szCs w:val="20"/>
              </w:rPr>
            </w:pPr>
            <w:r>
              <w:rPr>
                <w:rFonts w:ascii="宋体" w:hAnsi="宋体" w:eastAsia="宋体" w:cs="宋体"/>
                <w:spacing w:val="2"/>
                <w:position w:val="1"/>
                <w:sz w:val="20"/>
                <w:szCs w:val="20"/>
              </w:rPr>
              <w:t>实</w:t>
            </w:r>
            <w:r>
              <w:rPr>
                <w:rFonts w:ascii="宋体" w:hAnsi="宋体" w:eastAsia="宋体" w:cs="宋体"/>
                <w:spacing w:val="1"/>
                <w:position w:val="1"/>
                <w:sz w:val="20"/>
                <w:szCs w:val="20"/>
              </w:rPr>
              <w:t xml:space="preserve">验开出率低于 </w:t>
            </w:r>
            <w:r>
              <w:rPr>
                <w:rFonts w:ascii="Times New Roman" w:hAnsi="Times New Roman" w:eastAsia="Times New Roman" w:cs="Times New Roman"/>
                <w:spacing w:val="1"/>
                <w:position w:val="1"/>
                <w:sz w:val="20"/>
                <w:szCs w:val="20"/>
              </w:rPr>
              <w:t xml:space="preserve">100% </w:t>
            </w:r>
            <w:r>
              <w:rPr>
                <w:rFonts w:ascii="宋体" w:hAnsi="宋体" w:eastAsia="宋体" w:cs="宋体"/>
                <w:spacing w:val="1"/>
                <w:position w:val="1"/>
                <w:sz w:val="20"/>
                <w:szCs w:val="20"/>
              </w:rPr>
              <w:t>，计</w:t>
            </w:r>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分；</w:t>
            </w:r>
          </w:p>
        </w:tc>
        <w:tc>
          <w:tcPr>
            <w:tcW w:w="1416" w:type="dxa"/>
          </w:tcPr>
          <w:p>
            <w:pPr>
              <w:spacing w:before="113" w:line="343"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tc>
      </w:tr>
    </w:tbl>
    <w:p>
      <w:pPr>
        <w:outlineLvl w:val="9"/>
      </w:pPr>
    </w:p>
    <w:p>
      <w:pPr>
        <w:outlineLvl w:val="9"/>
        <w:sectPr>
          <w:footerReference r:id="rId413"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63" w:type="dxa"/>
            <w:vMerge w:val="restart"/>
            <w:tcBorders>
              <w:bottom w:val="nil"/>
            </w:tcBorders>
          </w:tcPr>
          <w:p>
            <w:pPr>
              <w:spacing w:before="113" w:line="229" w:lineRule="auto"/>
              <w:ind w:left="284"/>
              <w:outlineLvl w:val="9"/>
              <w:rPr>
                <w:rFonts w:ascii="宋体" w:hAnsi="宋体" w:eastAsia="宋体" w:cs="宋体"/>
                <w:sz w:val="20"/>
                <w:szCs w:val="20"/>
              </w:rPr>
            </w:pPr>
            <w:r>
              <w:rPr>
                <w:rFonts w:ascii="宋体" w:hAnsi="宋体" w:eastAsia="宋体" w:cs="宋体"/>
                <w:sz w:val="20"/>
                <w:szCs w:val="20"/>
              </w:rPr>
              <w:t>设</w:t>
            </w:r>
          </w:p>
        </w:tc>
        <w:tc>
          <w:tcPr>
            <w:tcW w:w="1322" w:type="dxa"/>
          </w:tcPr>
          <w:p>
            <w:pPr>
              <w:outlineLvl w:val="9"/>
            </w:pPr>
          </w:p>
        </w:tc>
        <w:tc>
          <w:tcPr>
            <w:tcW w:w="2579" w:type="dxa"/>
          </w:tcPr>
          <w:p>
            <w:pPr>
              <w:spacing w:before="114" w:line="228" w:lineRule="auto"/>
              <w:ind w:left="114"/>
              <w:outlineLvl w:val="9"/>
              <w:rPr>
                <w:rFonts w:ascii="宋体" w:hAnsi="宋体" w:eastAsia="宋体" w:cs="宋体"/>
                <w:sz w:val="20"/>
                <w:szCs w:val="20"/>
              </w:rPr>
            </w:pPr>
            <w:r>
              <w:rPr>
                <w:rFonts w:ascii="宋体" w:hAnsi="宋体" w:eastAsia="宋体" w:cs="宋体"/>
                <w:spacing w:val="10"/>
                <w:sz w:val="20"/>
                <w:szCs w:val="20"/>
              </w:rPr>
              <w:t>制</w:t>
            </w:r>
            <w:r>
              <w:rPr>
                <w:rFonts w:ascii="宋体" w:hAnsi="宋体" w:eastAsia="宋体" w:cs="宋体"/>
                <w:spacing w:val="7"/>
                <w:sz w:val="20"/>
                <w:szCs w:val="20"/>
              </w:rPr>
              <w:t>度运行及效果。</w:t>
            </w:r>
          </w:p>
        </w:tc>
        <w:tc>
          <w:tcPr>
            <w:tcW w:w="3336" w:type="dxa"/>
          </w:tcPr>
          <w:p>
            <w:pPr>
              <w:outlineLvl w:val="9"/>
            </w:pPr>
          </w:p>
        </w:tc>
        <w:tc>
          <w:tcPr>
            <w:tcW w:w="788" w:type="dxa"/>
          </w:tcPr>
          <w:p>
            <w:pPr>
              <w:outlineLvl w:val="9"/>
            </w:pPr>
          </w:p>
        </w:tc>
        <w:tc>
          <w:tcPr>
            <w:tcW w:w="3968" w:type="dxa"/>
          </w:tcPr>
          <w:p>
            <w:pPr>
              <w:spacing w:before="113" w:line="224" w:lineRule="auto"/>
              <w:ind w:left="118"/>
              <w:outlineLvl w:val="9"/>
              <w:rPr>
                <w:rFonts w:ascii="宋体" w:hAnsi="宋体" w:eastAsia="宋体" w:cs="宋体"/>
                <w:sz w:val="20"/>
                <w:szCs w:val="20"/>
              </w:rPr>
            </w:pPr>
            <w:r>
              <w:rPr>
                <w:rFonts w:ascii="宋体" w:hAnsi="宋体" w:eastAsia="宋体" w:cs="宋体"/>
                <w:spacing w:val="14"/>
                <w:sz w:val="20"/>
                <w:szCs w:val="20"/>
              </w:rPr>
              <w:t>实</w:t>
            </w:r>
            <w:r>
              <w:rPr>
                <w:rFonts w:ascii="宋体" w:hAnsi="宋体" w:eastAsia="宋体" w:cs="宋体"/>
                <w:spacing w:val="10"/>
                <w:sz w:val="20"/>
                <w:szCs w:val="20"/>
              </w:rPr>
              <w:t>验</w:t>
            </w:r>
            <w:r>
              <w:rPr>
                <w:rFonts w:ascii="宋体" w:hAnsi="宋体" w:eastAsia="宋体" w:cs="宋体"/>
                <w:spacing w:val="7"/>
                <w:sz w:val="20"/>
                <w:szCs w:val="20"/>
              </w:rPr>
              <w:t>室出现安全责任事故，计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763" w:type="dxa"/>
            <w:vMerge w:val="continue"/>
            <w:tcBorders>
              <w:top w:val="nil"/>
            </w:tcBorders>
          </w:tcPr>
          <w:p>
            <w:pPr>
              <w:outlineLvl w:val="9"/>
            </w:pPr>
          </w:p>
        </w:tc>
        <w:tc>
          <w:tcPr>
            <w:tcW w:w="1322" w:type="dxa"/>
          </w:tcPr>
          <w:p>
            <w:pPr>
              <w:spacing w:line="278" w:lineRule="auto"/>
              <w:outlineLvl w:val="9"/>
            </w:pPr>
          </w:p>
          <w:p>
            <w:pPr>
              <w:spacing w:line="278" w:lineRule="auto"/>
              <w:outlineLvl w:val="9"/>
            </w:pPr>
          </w:p>
          <w:p>
            <w:pPr>
              <w:spacing w:line="279" w:lineRule="auto"/>
              <w:outlineLvl w:val="9"/>
            </w:pPr>
          </w:p>
          <w:p>
            <w:pPr>
              <w:spacing w:line="279" w:lineRule="auto"/>
              <w:outlineLvl w:val="9"/>
            </w:pPr>
          </w:p>
          <w:p>
            <w:pPr>
              <w:spacing w:before="65" w:line="343" w:lineRule="auto"/>
              <w:ind w:left="454" w:right="136" w:hanging="311"/>
              <w:outlineLvl w:val="9"/>
              <w:rPr>
                <w:rFonts w:ascii="宋体" w:hAnsi="宋体" w:eastAsia="宋体" w:cs="宋体"/>
                <w:sz w:val="20"/>
                <w:szCs w:val="20"/>
              </w:rPr>
            </w:pPr>
            <w:r>
              <w:rPr>
                <w:rFonts w:ascii="宋体" w:hAnsi="宋体" w:eastAsia="宋体" w:cs="宋体"/>
                <w:spacing w:val="9"/>
                <w:sz w:val="20"/>
                <w:szCs w:val="20"/>
              </w:rPr>
              <w:t>设</w:t>
            </w:r>
            <w:r>
              <w:rPr>
                <w:rFonts w:ascii="宋体" w:hAnsi="宋体" w:eastAsia="宋体" w:cs="宋体"/>
                <w:spacing w:val="7"/>
                <w:sz w:val="20"/>
                <w:szCs w:val="20"/>
              </w:rPr>
              <w:t>备管理与</w:t>
            </w:r>
            <w:r>
              <w:rPr>
                <w:rFonts w:ascii="宋体" w:hAnsi="宋体" w:eastAsia="宋体" w:cs="宋体"/>
                <w:sz w:val="20"/>
                <w:szCs w:val="20"/>
              </w:rPr>
              <w:t xml:space="preserve"> </w:t>
            </w:r>
            <w:r>
              <w:rPr>
                <w:rFonts w:ascii="宋体" w:hAnsi="宋体" w:eastAsia="宋体" w:cs="宋体"/>
                <w:spacing w:val="4"/>
                <w:sz w:val="20"/>
                <w:szCs w:val="20"/>
              </w:rPr>
              <w:t>使用</w:t>
            </w:r>
          </w:p>
        </w:tc>
        <w:tc>
          <w:tcPr>
            <w:tcW w:w="2579" w:type="dxa"/>
          </w:tcPr>
          <w:p>
            <w:pPr>
              <w:spacing w:line="278" w:lineRule="auto"/>
              <w:outlineLvl w:val="9"/>
            </w:pPr>
          </w:p>
          <w:p>
            <w:pPr>
              <w:spacing w:line="278" w:lineRule="auto"/>
              <w:outlineLvl w:val="9"/>
            </w:pPr>
          </w:p>
          <w:p>
            <w:pPr>
              <w:spacing w:line="279" w:lineRule="auto"/>
              <w:outlineLvl w:val="9"/>
            </w:pPr>
          </w:p>
          <w:p>
            <w:pPr>
              <w:spacing w:line="279" w:lineRule="auto"/>
              <w:outlineLvl w:val="9"/>
            </w:pPr>
          </w:p>
          <w:p>
            <w:pPr>
              <w:spacing w:before="65" w:line="343" w:lineRule="auto"/>
              <w:ind w:left="114" w:right="35"/>
              <w:outlineLvl w:val="9"/>
              <w:rPr>
                <w:rFonts w:ascii="宋体" w:hAnsi="宋体" w:eastAsia="宋体" w:cs="宋体"/>
                <w:sz w:val="20"/>
                <w:szCs w:val="20"/>
              </w:rPr>
            </w:pPr>
            <w:r>
              <w:rPr>
                <w:rFonts w:ascii="宋体" w:hAnsi="宋体" w:eastAsia="宋体" w:cs="宋体"/>
                <w:spacing w:val="2"/>
                <w:sz w:val="20"/>
                <w:szCs w:val="20"/>
              </w:rPr>
              <w:t>仪器设备帐、使用运行帐</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2"/>
                <w:sz w:val="20"/>
                <w:szCs w:val="20"/>
              </w:rPr>
              <w:t>开放管理账、设备维修帐</w:t>
            </w:r>
            <w:r>
              <w:rPr>
                <w:rFonts w:ascii="宋体" w:hAnsi="宋体" w:eastAsia="宋体" w:cs="宋体"/>
                <w:spacing w:val="1"/>
                <w:sz w:val="20"/>
                <w:szCs w:val="20"/>
              </w:rPr>
              <w:t>。</w:t>
            </w:r>
          </w:p>
        </w:tc>
        <w:tc>
          <w:tcPr>
            <w:tcW w:w="3336" w:type="dxa"/>
          </w:tcPr>
          <w:p>
            <w:pPr>
              <w:spacing w:before="106" w:line="228" w:lineRule="auto"/>
              <w:ind w:left="115"/>
              <w:outlineLvl w:val="9"/>
              <w:rPr>
                <w:rFonts w:ascii="宋体" w:hAnsi="宋体" w:eastAsia="宋体" w:cs="宋体"/>
                <w:sz w:val="20"/>
                <w:szCs w:val="20"/>
              </w:rPr>
            </w:pPr>
            <w:r>
              <w:rPr>
                <w:rFonts w:ascii="宋体" w:hAnsi="宋体" w:eastAsia="宋体" w:cs="宋体"/>
                <w:spacing w:val="11"/>
                <w:sz w:val="20"/>
                <w:szCs w:val="20"/>
              </w:rPr>
              <w:t>仪</w:t>
            </w:r>
            <w:r>
              <w:rPr>
                <w:rFonts w:ascii="宋体" w:hAnsi="宋体" w:eastAsia="宋体" w:cs="宋体"/>
                <w:spacing w:val="8"/>
                <w:sz w:val="20"/>
                <w:szCs w:val="20"/>
              </w:rPr>
              <w:t>器设备帐、卡、物相符；</w:t>
            </w:r>
          </w:p>
          <w:p>
            <w:pPr>
              <w:spacing w:before="114" w:line="332" w:lineRule="auto"/>
              <w:ind w:left="119" w:right="128" w:hanging="1"/>
              <w:outlineLvl w:val="9"/>
              <w:rPr>
                <w:rFonts w:ascii="宋体" w:hAnsi="宋体" w:eastAsia="宋体" w:cs="宋体"/>
                <w:sz w:val="20"/>
                <w:szCs w:val="20"/>
              </w:rPr>
            </w:pPr>
            <w:r>
              <w:rPr>
                <w:rFonts w:ascii="宋体" w:hAnsi="宋体" w:eastAsia="宋体" w:cs="宋体"/>
                <w:spacing w:val="10"/>
                <w:sz w:val="20"/>
                <w:szCs w:val="20"/>
              </w:rPr>
              <w:t>维</w:t>
            </w:r>
            <w:r>
              <w:rPr>
                <w:rFonts w:ascii="宋体" w:hAnsi="宋体" w:eastAsia="宋体" w:cs="宋体"/>
                <w:spacing w:val="9"/>
                <w:sz w:val="20"/>
                <w:szCs w:val="20"/>
              </w:rPr>
              <w:t>修</w:t>
            </w:r>
            <w:r>
              <w:rPr>
                <w:rFonts w:ascii="宋体" w:hAnsi="宋体" w:eastAsia="宋体" w:cs="宋体"/>
                <w:spacing w:val="5"/>
                <w:sz w:val="20"/>
                <w:szCs w:val="20"/>
              </w:rPr>
              <w:t>及时、记录完整，状态良好；</w:t>
            </w:r>
            <w:r>
              <w:rPr>
                <w:rFonts w:ascii="宋体" w:hAnsi="宋体" w:eastAsia="宋体" w:cs="宋体"/>
                <w:sz w:val="20"/>
                <w:szCs w:val="20"/>
              </w:rPr>
              <w:t xml:space="preserve"> </w:t>
            </w:r>
            <w:r>
              <w:rPr>
                <w:rFonts w:ascii="宋体" w:hAnsi="宋体" w:eastAsia="宋体" w:cs="宋体"/>
                <w:spacing w:val="8"/>
                <w:sz w:val="20"/>
                <w:szCs w:val="20"/>
              </w:rPr>
              <w:t>实验室开放记录真实、完整；</w:t>
            </w:r>
          </w:p>
          <w:p>
            <w:pPr>
              <w:spacing w:line="227" w:lineRule="auto"/>
              <w:ind w:left="115"/>
              <w:outlineLvl w:val="9"/>
              <w:rPr>
                <w:rFonts w:ascii="宋体" w:hAnsi="宋体" w:eastAsia="宋体" w:cs="宋体"/>
                <w:sz w:val="20"/>
                <w:szCs w:val="20"/>
              </w:rPr>
            </w:pPr>
            <w:r>
              <w:rPr>
                <w:rFonts w:ascii="宋体" w:hAnsi="宋体" w:eastAsia="宋体" w:cs="宋体"/>
                <w:spacing w:val="12"/>
                <w:sz w:val="20"/>
                <w:szCs w:val="20"/>
              </w:rPr>
              <w:t>仪</w:t>
            </w:r>
            <w:r>
              <w:rPr>
                <w:rFonts w:ascii="宋体" w:hAnsi="宋体" w:eastAsia="宋体" w:cs="宋体"/>
                <w:spacing w:val="7"/>
                <w:sz w:val="20"/>
                <w:szCs w:val="20"/>
              </w:rPr>
              <w:t>器设备利用率高。</w:t>
            </w:r>
          </w:p>
        </w:tc>
        <w:tc>
          <w:tcPr>
            <w:tcW w:w="788" w:type="dxa"/>
          </w:tcPr>
          <w:p>
            <w:pPr>
              <w:spacing w:before="107"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70" w:line="332" w:lineRule="auto"/>
              <w:ind w:left="113" w:right="99" w:firstLine="8"/>
              <w:outlineLvl w:val="9"/>
              <w:rPr>
                <w:rFonts w:ascii="宋体" w:hAnsi="宋体" w:eastAsia="宋体" w:cs="宋体"/>
                <w:sz w:val="20"/>
                <w:szCs w:val="20"/>
              </w:rPr>
            </w:pPr>
            <w:r>
              <w:rPr>
                <w:rFonts w:ascii="宋体" w:hAnsi="宋体" w:eastAsia="宋体" w:cs="宋体"/>
                <w:spacing w:val="2"/>
                <w:sz w:val="20"/>
                <w:szCs w:val="20"/>
              </w:rPr>
              <w:t>帐、卡、物相符率≤</w:t>
            </w:r>
            <w:r>
              <w:rPr>
                <w:rFonts w:ascii="Times New Roman" w:hAnsi="Times New Roman" w:eastAsia="Times New Roman" w:cs="Times New Roman"/>
                <w:spacing w:val="2"/>
                <w:sz w:val="20"/>
                <w:szCs w:val="20"/>
              </w:rPr>
              <w:t>95%</w:t>
            </w:r>
            <w:r>
              <w:rPr>
                <w:rFonts w:ascii="宋体" w:hAnsi="宋体" w:eastAsia="宋体" w:cs="宋体"/>
                <w:spacing w:val="2"/>
                <w:sz w:val="20"/>
                <w:szCs w:val="20"/>
              </w:rPr>
              <w:t>计</w:t>
            </w:r>
            <w:r>
              <w:rPr>
                <w:rFonts w:ascii="Times New Roman" w:hAnsi="Times New Roman" w:eastAsia="Times New Roman" w:cs="Times New Roman"/>
                <w:spacing w:val="2"/>
                <w:sz w:val="20"/>
                <w:szCs w:val="20"/>
              </w:rPr>
              <w:t xml:space="preserve">- 1 </w:t>
            </w:r>
            <w:r>
              <w:rPr>
                <w:rFonts w:ascii="宋体" w:hAnsi="宋体" w:eastAsia="宋体" w:cs="宋体"/>
                <w:spacing w:val="1"/>
                <w:sz w:val="20"/>
                <w:szCs w:val="20"/>
              </w:rPr>
              <w:t>分， ≤</w:t>
            </w:r>
            <w:r>
              <w:rPr>
                <w:rFonts w:ascii="Times New Roman" w:hAnsi="Times New Roman" w:eastAsia="Times New Roman" w:cs="Times New Roman"/>
                <w:spacing w:val="1"/>
                <w:sz w:val="20"/>
                <w:szCs w:val="20"/>
              </w:rPr>
              <w:t>90%</w:t>
            </w:r>
            <w:r>
              <w:rPr>
                <w:rFonts w:ascii="Times New Roman" w:hAnsi="Times New Roman" w:eastAsia="Times New Roman" w:cs="Times New Roman"/>
                <w:sz w:val="20"/>
                <w:szCs w:val="20"/>
              </w:rPr>
              <w:t xml:space="preserve"> </w:t>
            </w:r>
            <w:r>
              <w:rPr>
                <w:rFonts w:ascii="宋体" w:hAnsi="宋体" w:eastAsia="宋体" w:cs="宋体"/>
                <w:spacing w:val="6"/>
                <w:sz w:val="20"/>
                <w:szCs w:val="20"/>
              </w:rPr>
              <w:t>计</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p>
          <w:p>
            <w:pPr>
              <w:spacing w:line="346" w:lineRule="auto"/>
              <w:ind w:left="114" w:right="101"/>
              <w:outlineLvl w:val="9"/>
              <w:rPr>
                <w:rFonts w:ascii="宋体" w:hAnsi="宋体" w:eastAsia="宋体" w:cs="宋体"/>
                <w:sz w:val="20"/>
                <w:szCs w:val="20"/>
              </w:rPr>
            </w:pPr>
            <w:r>
              <w:rPr>
                <w:rFonts w:ascii="宋体" w:hAnsi="宋体" w:eastAsia="宋体" w:cs="宋体"/>
                <w:spacing w:val="2"/>
                <w:sz w:val="20"/>
                <w:szCs w:val="20"/>
              </w:rPr>
              <w:t>仪器设备完好率≤</w:t>
            </w:r>
            <w:r>
              <w:rPr>
                <w:rFonts w:ascii="Times New Roman" w:hAnsi="Times New Roman" w:eastAsia="Times New Roman" w:cs="Times New Roman"/>
                <w:spacing w:val="2"/>
                <w:sz w:val="20"/>
                <w:szCs w:val="20"/>
              </w:rPr>
              <w:t>95%</w:t>
            </w:r>
            <w:r>
              <w:rPr>
                <w:rFonts w:ascii="宋体" w:hAnsi="宋体" w:eastAsia="宋体" w:cs="宋体"/>
                <w:spacing w:val="2"/>
                <w:sz w:val="20"/>
                <w:szCs w:val="20"/>
              </w:rPr>
              <w:t>计</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分， ≤</w:t>
            </w:r>
            <w:r>
              <w:rPr>
                <w:rFonts w:ascii="Times New Roman" w:hAnsi="Times New Roman" w:eastAsia="Times New Roman" w:cs="Times New Roman"/>
                <w:spacing w:val="2"/>
                <w:sz w:val="20"/>
                <w:szCs w:val="20"/>
              </w:rPr>
              <w:t>90%</w:t>
            </w:r>
            <w:r>
              <w:rPr>
                <w:rFonts w:ascii="宋体" w:hAnsi="宋体" w:eastAsia="宋体" w:cs="宋体"/>
                <w:spacing w:val="1"/>
                <w:sz w:val="20"/>
                <w:szCs w:val="20"/>
              </w:rPr>
              <w:t>计</w:t>
            </w:r>
            <w:r>
              <w:rPr>
                <w:rFonts w:ascii="宋体" w:hAnsi="宋体" w:eastAsia="宋体" w:cs="宋体"/>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p>
            <w:pPr>
              <w:spacing w:before="8" w:line="332" w:lineRule="auto"/>
              <w:ind w:left="113" w:right="128" w:firstLine="2"/>
              <w:outlineLvl w:val="9"/>
              <w:rPr>
                <w:rFonts w:ascii="宋体" w:hAnsi="宋体" w:eastAsia="宋体" w:cs="宋体"/>
                <w:sz w:val="20"/>
                <w:szCs w:val="20"/>
              </w:rPr>
            </w:pPr>
            <w:r>
              <w:rPr>
                <w:rFonts w:ascii="宋体" w:hAnsi="宋体" w:eastAsia="宋体" w:cs="宋体"/>
                <w:spacing w:val="12"/>
                <w:sz w:val="20"/>
                <w:szCs w:val="20"/>
              </w:rPr>
              <w:t>大</w:t>
            </w:r>
            <w:r>
              <w:rPr>
                <w:rFonts w:ascii="宋体" w:hAnsi="宋体" w:eastAsia="宋体" w:cs="宋体"/>
                <w:spacing w:val="10"/>
                <w:sz w:val="20"/>
                <w:szCs w:val="20"/>
              </w:rPr>
              <w:t>型</w:t>
            </w:r>
            <w:r>
              <w:rPr>
                <w:rFonts w:ascii="宋体" w:hAnsi="宋体" w:eastAsia="宋体" w:cs="宋体"/>
                <w:spacing w:val="6"/>
                <w:sz w:val="20"/>
                <w:szCs w:val="20"/>
              </w:rPr>
              <w:t>仪器设备无维修记录或记录不完整，</w:t>
            </w:r>
            <w:r>
              <w:rPr>
                <w:rFonts w:ascii="宋体" w:hAnsi="宋体" w:eastAsia="宋体" w:cs="宋体"/>
                <w:sz w:val="20"/>
                <w:szCs w:val="20"/>
              </w:rPr>
              <w:t xml:space="preserve"> </w:t>
            </w:r>
            <w:r>
              <w:rPr>
                <w:rFonts w:ascii="宋体" w:hAnsi="宋体" w:eastAsia="宋体" w:cs="宋体"/>
                <w:spacing w:val="8"/>
                <w:sz w:val="20"/>
                <w:szCs w:val="20"/>
              </w:rPr>
              <w:t>计</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台套；</w:t>
            </w:r>
          </w:p>
          <w:p>
            <w:pPr>
              <w:spacing w:line="284" w:lineRule="auto"/>
              <w:ind w:left="113" w:right="128" w:firstLine="2"/>
              <w:outlineLvl w:val="9"/>
              <w:rPr>
                <w:rFonts w:ascii="宋体" w:hAnsi="宋体" w:eastAsia="宋体" w:cs="宋体"/>
                <w:sz w:val="20"/>
                <w:szCs w:val="20"/>
              </w:rPr>
            </w:pPr>
            <w:r>
              <w:rPr>
                <w:rFonts w:ascii="宋体" w:hAnsi="宋体" w:eastAsia="宋体" w:cs="宋体"/>
                <w:spacing w:val="12"/>
                <w:sz w:val="20"/>
                <w:szCs w:val="20"/>
              </w:rPr>
              <w:t>大</w:t>
            </w:r>
            <w:r>
              <w:rPr>
                <w:rFonts w:ascii="宋体" w:hAnsi="宋体" w:eastAsia="宋体" w:cs="宋体"/>
                <w:spacing w:val="10"/>
                <w:sz w:val="20"/>
                <w:szCs w:val="20"/>
              </w:rPr>
              <w:t>型</w:t>
            </w:r>
            <w:r>
              <w:rPr>
                <w:rFonts w:ascii="宋体" w:hAnsi="宋体" w:eastAsia="宋体" w:cs="宋体"/>
                <w:spacing w:val="6"/>
                <w:sz w:val="20"/>
                <w:szCs w:val="20"/>
              </w:rPr>
              <w:t>仪器设备无使用记录或记录不完整，</w:t>
            </w:r>
            <w:r>
              <w:rPr>
                <w:rFonts w:ascii="宋体" w:hAnsi="宋体" w:eastAsia="宋体" w:cs="宋体"/>
                <w:sz w:val="20"/>
                <w:szCs w:val="20"/>
              </w:rPr>
              <w:t xml:space="preserve"> </w:t>
            </w:r>
            <w:r>
              <w:rPr>
                <w:rFonts w:ascii="宋体" w:hAnsi="宋体" w:eastAsia="宋体" w:cs="宋体"/>
                <w:spacing w:val="8"/>
                <w:sz w:val="20"/>
                <w:szCs w:val="20"/>
              </w:rPr>
              <w:t>计</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台套。</w:t>
            </w:r>
          </w:p>
        </w:tc>
        <w:tc>
          <w:tcPr>
            <w:tcW w:w="1416" w:type="dxa"/>
          </w:tcPr>
          <w:p>
            <w:pPr>
              <w:spacing w:before="107" w:line="343"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p>
            <w:pPr>
              <w:spacing w:line="313" w:lineRule="auto"/>
              <w:outlineLvl w:val="9"/>
            </w:pPr>
          </w:p>
          <w:p>
            <w:pPr>
              <w:spacing w:line="314" w:lineRule="auto"/>
              <w:outlineLvl w:val="9"/>
            </w:pPr>
          </w:p>
          <w:p>
            <w:pPr>
              <w:spacing w:before="65" w:line="343" w:lineRule="auto"/>
              <w:ind w:left="128" w:right="105" w:hanging="13"/>
              <w:outlineLvl w:val="9"/>
              <w:rPr>
                <w:rFonts w:ascii="宋体" w:hAnsi="宋体" w:eastAsia="宋体" w:cs="宋体"/>
                <w:sz w:val="20"/>
                <w:szCs w:val="20"/>
              </w:rPr>
            </w:pPr>
            <w:r>
              <w:rPr>
                <w:rFonts w:ascii="宋体" w:hAnsi="宋体" w:eastAsia="宋体" w:cs="宋体"/>
                <w:spacing w:val="-27"/>
                <w:sz w:val="20"/>
                <w:szCs w:val="20"/>
                <w14:textOutline w14:w="3797" w14:cap="sq" w14:cmpd="sng" w14:algn="ctr">
                  <w14:solidFill>
                    <w14:srgbClr w14:val="000000"/>
                  </w14:solidFill>
                  <w14:prstDash w14:val="solid"/>
                  <w14:bevel/>
                </w14:textOutline>
              </w:rPr>
              <w:t>考</w:t>
            </w:r>
            <w:r>
              <w:rPr>
                <w:rFonts w:ascii="宋体" w:hAnsi="宋体" w:eastAsia="宋体" w:cs="宋体"/>
                <w:spacing w:val="-23"/>
                <w:sz w:val="20"/>
                <w:szCs w:val="20"/>
              </w:rPr>
              <w:t xml:space="preserve"> </w:t>
            </w:r>
            <w:r>
              <w:rPr>
                <w:rFonts w:ascii="宋体" w:hAnsi="宋体" w:eastAsia="宋体" w:cs="宋体"/>
                <w:spacing w:val="-23"/>
                <w:sz w:val="20"/>
                <w:szCs w:val="20"/>
                <w14:textOutline w14:w="3797" w14:cap="sq" w14:cmpd="sng" w14:algn="ctr">
                  <w14:solidFill>
                    <w14:srgbClr w14:val="000000"/>
                  </w14:solidFill>
                  <w14:prstDash w14:val="solid"/>
                  <w14:bevel/>
                </w14:textOutline>
              </w:rPr>
              <w:t>核</w:t>
            </w:r>
            <w:r>
              <w:rPr>
                <w:rFonts w:ascii="宋体" w:hAnsi="宋体" w:eastAsia="宋体" w:cs="宋体"/>
                <w:spacing w:val="-23"/>
                <w:sz w:val="20"/>
                <w:szCs w:val="20"/>
              </w:rPr>
              <w:t xml:space="preserve"> </w:t>
            </w:r>
            <w:r>
              <w:rPr>
                <w:rFonts w:ascii="宋体" w:hAnsi="宋体" w:eastAsia="宋体" w:cs="宋体"/>
                <w:spacing w:val="-23"/>
                <w:sz w:val="20"/>
                <w:szCs w:val="20"/>
                <w14:textOutline w14:w="3797" w14:cap="sq" w14:cmpd="sng" w14:algn="ctr">
                  <w14:solidFill>
                    <w14:srgbClr w14:val="000000"/>
                  </w14:solidFill>
                  <w14:prstDash w14:val="solid"/>
                  <w14:bevel/>
                </w14:textOutline>
              </w:rPr>
              <w:t>二</w:t>
            </w:r>
            <w:r>
              <w:rPr>
                <w:rFonts w:ascii="宋体" w:hAnsi="宋体" w:eastAsia="宋体" w:cs="宋体"/>
                <w:spacing w:val="-23"/>
                <w:sz w:val="20"/>
                <w:szCs w:val="20"/>
              </w:rPr>
              <w:t xml:space="preserve"> </w:t>
            </w:r>
            <w:r>
              <w:rPr>
                <w:rFonts w:ascii="宋体" w:hAnsi="宋体" w:eastAsia="宋体" w:cs="宋体"/>
                <w:spacing w:val="-23"/>
                <w:sz w:val="20"/>
                <w:szCs w:val="20"/>
                <w14:textOutline w14:w="3797" w14:cap="sq" w14:cmpd="sng" w14:algn="ctr">
                  <w14:solidFill>
                    <w14:srgbClr w14:val="000000"/>
                  </w14:solidFill>
                  <w14:prstDash w14:val="solid"/>
                  <w14:bevel/>
                </w14:textOutline>
              </w:rPr>
              <w:t>级</w:t>
            </w:r>
            <w:r>
              <w:rPr>
                <w:rFonts w:ascii="宋体" w:hAnsi="宋体" w:eastAsia="宋体" w:cs="宋体"/>
                <w:spacing w:val="-23"/>
                <w:sz w:val="20"/>
                <w:szCs w:val="20"/>
              </w:rPr>
              <w:t xml:space="preserve"> </w:t>
            </w:r>
            <w:r>
              <w:rPr>
                <w:rFonts w:ascii="宋体" w:hAnsi="宋体" w:eastAsia="宋体" w:cs="宋体"/>
                <w:spacing w:val="-23"/>
                <w:sz w:val="20"/>
                <w:szCs w:val="20"/>
                <w14:textOutline w14:w="3797" w14:cap="sq" w14:cmpd="sng" w14:algn="ctr">
                  <w14:solidFill>
                    <w14:srgbClr w14:val="000000"/>
                  </w14:solidFill>
                  <w14:prstDash w14:val="solid"/>
                  <w14:bevel/>
                </w14:textOutline>
              </w:rPr>
              <w:t>学</w:t>
            </w:r>
            <w:r>
              <w:rPr>
                <w:rFonts w:ascii="宋体" w:hAnsi="宋体" w:eastAsia="宋体" w:cs="宋体"/>
                <w:sz w:val="20"/>
                <w:szCs w:val="20"/>
              </w:rPr>
              <w:t xml:space="preserve"> </w:t>
            </w:r>
            <w:r>
              <w:rPr>
                <w:rFonts w:ascii="宋体" w:hAnsi="宋体" w:eastAsia="宋体" w:cs="宋体"/>
                <w:sz w:val="20"/>
                <w:szCs w:val="20"/>
                <w14:textOutline w14:w="3797" w14:cap="sq" w14:cmpd="sng" w14:algn="ctr">
                  <w14:solidFill>
                    <w14:srgbClr w14:val="000000"/>
                  </w14:solidFill>
                  <w14:prstDash w14:val="solid"/>
                  <w14:bevel/>
                </w14:textOutline>
              </w:rPr>
              <w:t>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63" w:type="dxa"/>
            <w:vMerge w:val="restart"/>
            <w:tcBorders>
              <w:bottom w:val="nil"/>
            </w:tcBorders>
          </w:tcPr>
          <w:p>
            <w:pPr>
              <w:spacing w:line="281" w:lineRule="auto"/>
              <w:outlineLvl w:val="9"/>
            </w:pPr>
          </w:p>
          <w:p>
            <w:pPr>
              <w:spacing w:line="281" w:lineRule="auto"/>
              <w:outlineLvl w:val="9"/>
            </w:pPr>
          </w:p>
          <w:p>
            <w:pPr>
              <w:spacing w:line="281" w:lineRule="auto"/>
              <w:outlineLvl w:val="9"/>
            </w:pPr>
          </w:p>
          <w:p>
            <w:pPr>
              <w:spacing w:line="281" w:lineRule="auto"/>
              <w:outlineLvl w:val="9"/>
            </w:pPr>
          </w:p>
          <w:p>
            <w:pPr>
              <w:spacing w:before="65" w:line="360" w:lineRule="exact"/>
              <w:ind w:left="177"/>
              <w:outlineLvl w:val="9"/>
              <w:rPr>
                <w:rFonts w:ascii="宋体" w:hAnsi="宋体" w:eastAsia="宋体" w:cs="宋体"/>
                <w:sz w:val="20"/>
                <w:szCs w:val="20"/>
              </w:rPr>
            </w:pPr>
            <w:r>
              <w:rPr>
                <w:rFonts w:ascii="宋体" w:hAnsi="宋体" w:eastAsia="宋体" w:cs="宋体"/>
                <w:spacing w:val="5"/>
                <w:position w:val="11"/>
                <w:sz w:val="20"/>
                <w:szCs w:val="20"/>
              </w:rPr>
              <w:t>基</w:t>
            </w:r>
            <w:r>
              <w:rPr>
                <w:rFonts w:ascii="宋体" w:hAnsi="宋体" w:eastAsia="宋体" w:cs="宋体"/>
                <w:spacing w:val="4"/>
                <w:position w:val="11"/>
                <w:sz w:val="20"/>
                <w:szCs w:val="20"/>
              </w:rPr>
              <w:t>地</w:t>
            </w:r>
          </w:p>
          <w:p>
            <w:pPr>
              <w:spacing w:line="229" w:lineRule="auto"/>
              <w:ind w:left="180"/>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322" w:type="dxa"/>
          </w:tcPr>
          <w:p>
            <w:pPr>
              <w:spacing w:line="291" w:lineRule="auto"/>
              <w:outlineLvl w:val="9"/>
            </w:pPr>
          </w:p>
          <w:p>
            <w:pPr>
              <w:spacing w:line="291" w:lineRule="auto"/>
              <w:outlineLvl w:val="9"/>
            </w:pPr>
          </w:p>
          <w:p>
            <w:pPr>
              <w:spacing w:before="65" w:line="228" w:lineRule="auto"/>
              <w:ind w:left="141"/>
              <w:outlineLvl w:val="9"/>
              <w:rPr>
                <w:rFonts w:ascii="宋体" w:hAnsi="宋体" w:eastAsia="宋体" w:cs="宋体"/>
                <w:sz w:val="20"/>
                <w:szCs w:val="20"/>
              </w:rPr>
            </w:pPr>
            <w:r>
              <w:rPr>
                <w:rFonts w:ascii="宋体" w:hAnsi="宋体" w:eastAsia="宋体" w:cs="宋体"/>
                <w:spacing w:val="8"/>
                <w:sz w:val="20"/>
                <w:szCs w:val="20"/>
              </w:rPr>
              <w:t>数量与制</w:t>
            </w:r>
            <w:r>
              <w:rPr>
                <w:rFonts w:ascii="宋体" w:hAnsi="宋体" w:eastAsia="宋体" w:cs="宋体"/>
                <w:spacing w:val="7"/>
                <w:sz w:val="20"/>
                <w:szCs w:val="20"/>
              </w:rPr>
              <w:t>度</w:t>
            </w:r>
          </w:p>
        </w:tc>
        <w:tc>
          <w:tcPr>
            <w:tcW w:w="2579" w:type="dxa"/>
          </w:tcPr>
          <w:p>
            <w:pPr>
              <w:spacing w:line="403" w:lineRule="auto"/>
              <w:outlineLvl w:val="9"/>
            </w:pPr>
          </w:p>
          <w:p>
            <w:pPr>
              <w:spacing w:before="65" w:line="341" w:lineRule="auto"/>
              <w:ind w:left="118" w:right="212" w:hanging="4"/>
              <w:outlineLvl w:val="9"/>
              <w:rPr>
                <w:rFonts w:ascii="宋体" w:hAnsi="宋体" w:eastAsia="宋体" w:cs="宋体"/>
                <w:sz w:val="20"/>
                <w:szCs w:val="20"/>
              </w:rPr>
            </w:pPr>
            <w:r>
              <w:rPr>
                <w:rFonts w:ascii="宋体" w:hAnsi="宋体" w:eastAsia="宋体" w:cs="宋体"/>
                <w:spacing w:val="6"/>
                <w:sz w:val="20"/>
                <w:szCs w:val="20"/>
              </w:rPr>
              <w:t>校</w:t>
            </w:r>
            <w:r>
              <w:rPr>
                <w:rFonts w:ascii="宋体" w:hAnsi="宋体" w:eastAsia="宋体" w:cs="宋体"/>
                <w:spacing w:val="4"/>
                <w:sz w:val="20"/>
                <w:szCs w:val="20"/>
              </w:rPr>
              <w:t>外专业实习基地数量；</w:t>
            </w:r>
            <w:r>
              <w:rPr>
                <w:rFonts w:ascii="宋体" w:hAnsi="宋体" w:eastAsia="宋体" w:cs="宋体"/>
                <w:sz w:val="20"/>
                <w:szCs w:val="20"/>
              </w:rPr>
              <w:t xml:space="preserve"> </w:t>
            </w:r>
            <w:r>
              <w:rPr>
                <w:rFonts w:ascii="宋体" w:hAnsi="宋体" w:eastAsia="宋体" w:cs="宋体"/>
                <w:spacing w:val="8"/>
                <w:sz w:val="20"/>
                <w:szCs w:val="20"/>
              </w:rPr>
              <w:t>实</w:t>
            </w:r>
            <w:r>
              <w:rPr>
                <w:rFonts w:ascii="宋体" w:hAnsi="宋体" w:eastAsia="宋体" w:cs="宋体"/>
                <w:spacing w:val="6"/>
                <w:sz w:val="20"/>
                <w:szCs w:val="20"/>
              </w:rPr>
              <w:t>习管理制度。</w:t>
            </w:r>
          </w:p>
        </w:tc>
        <w:tc>
          <w:tcPr>
            <w:tcW w:w="3336" w:type="dxa"/>
          </w:tcPr>
          <w:p>
            <w:pPr>
              <w:spacing w:before="111" w:line="332" w:lineRule="auto"/>
              <w:ind w:left="114" w:right="93"/>
              <w:outlineLvl w:val="9"/>
              <w:rPr>
                <w:rFonts w:ascii="宋体" w:hAnsi="宋体" w:eastAsia="宋体" w:cs="宋体"/>
                <w:sz w:val="20"/>
                <w:szCs w:val="20"/>
              </w:rPr>
            </w:pPr>
            <w:r>
              <w:rPr>
                <w:rFonts w:ascii="宋体" w:hAnsi="宋体" w:eastAsia="宋体" w:cs="宋体"/>
                <w:spacing w:val="14"/>
                <w:sz w:val="20"/>
                <w:szCs w:val="20"/>
              </w:rPr>
              <w:t>有</w:t>
            </w:r>
            <w:r>
              <w:rPr>
                <w:rFonts w:ascii="宋体" w:hAnsi="宋体" w:eastAsia="宋体" w:cs="宋体"/>
                <w:spacing w:val="9"/>
                <w:sz w:val="20"/>
                <w:szCs w:val="20"/>
              </w:rPr>
              <w:t>三</w:t>
            </w:r>
            <w:r>
              <w:rPr>
                <w:rFonts w:ascii="宋体" w:hAnsi="宋体" w:eastAsia="宋体" w:cs="宋体"/>
                <w:spacing w:val="7"/>
                <w:sz w:val="20"/>
                <w:szCs w:val="20"/>
              </w:rPr>
              <w:t>个以上校外专业实习 (实训)</w:t>
            </w:r>
            <w:r>
              <w:rPr>
                <w:rFonts w:ascii="宋体" w:hAnsi="宋体" w:eastAsia="宋体" w:cs="宋体"/>
                <w:sz w:val="20"/>
                <w:szCs w:val="20"/>
              </w:rPr>
              <w:t xml:space="preserve"> </w:t>
            </w:r>
            <w:r>
              <w:rPr>
                <w:rFonts w:ascii="宋体" w:hAnsi="宋体" w:eastAsia="宋体" w:cs="宋体"/>
                <w:spacing w:val="3"/>
                <w:sz w:val="20"/>
                <w:szCs w:val="20"/>
              </w:rPr>
              <w:t>基地；</w:t>
            </w:r>
          </w:p>
          <w:p>
            <w:pPr>
              <w:spacing w:before="2" w:line="279" w:lineRule="auto"/>
              <w:ind w:left="133" w:right="106" w:hanging="14"/>
              <w:outlineLvl w:val="9"/>
              <w:rPr>
                <w:rFonts w:ascii="宋体" w:hAnsi="宋体" w:eastAsia="宋体" w:cs="宋体"/>
                <w:sz w:val="20"/>
                <w:szCs w:val="20"/>
              </w:rPr>
            </w:pPr>
            <w:r>
              <w:rPr>
                <w:rFonts w:ascii="宋体" w:hAnsi="宋体" w:eastAsia="宋体" w:cs="宋体"/>
                <w:spacing w:val="7"/>
                <w:sz w:val="20"/>
                <w:szCs w:val="20"/>
              </w:rPr>
              <w:t>管理制度健全，校企双方人员责</w:t>
            </w:r>
            <w:r>
              <w:rPr>
                <w:rFonts w:ascii="宋体" w:hAnsi="宋体" w:eastAsia="宋体" w:cs="宋体"/>
                <w:spacing w:val="6"/>
                <w:sz w:val="20"/>
                <w:szCs w:val="20"/>
              </w:rPr>
              <w:t>任</w:t>
            </w:r>
            <w:r>
              <w:rPr>
                <w:rFonts w:ascii="宋体" w:hAnsi="宋体" w:eastAsia="宋体" w:cs="宋体"/>
                <w:sz w:val="20"/>
                <w:szCs w:val="20"/>
              </w:rPr>
              <w:t xml:space="preserve"> </w:t>
            </w:r>
            <w:r>
              <w:rPr>
                <w:rFonts w:ascii="宋体" w:hAnsi="宋体" w:eastAsia="宋体" w:cs="宋体"/>
                <w:spacing w:val="-4"/>
                <w:sz w:val="20"/>
                <w:szCs w:val="20"/>
              </w:rPr>
              <w:t>明</w:t>
            </w:r>
            <w:r>
              <w:rPr>
                <w:rFonts w:ascii="宋体" w:hAnsi="宋体" w:eastAsia="宋体" w:cs="宋体"/>
                <w:spacing w:val="-3"/>
                <w:sz w:val="20"/>
                <w:szCs w:val="20"/>
              </w:rPr>
              <w:t>确。</w:t>
            </w:r>
          </w:p>
        </w:tc>
        <w:tc>
          <w:tcPr>
            <w:tcW w:w="788" w:type="dxa"/>
          </w:tcPr>
          <w:p>
            <w:pPr>
              <w:spacing w:before="111"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09" w:line="340" w:lineRule="auto"/>
              <w:ind w:left="115" w:right="111" w:hanging="2"/>
              <w:outlineLvl w:val="9"/>
              <w:rPr>
                <w:rFonts w:ascii="宋体" w:hAnsi="宋体" w:eastAsia="宋体" w:cs="宋体"/>
                <w:sz w:val="20"/>
                <w:szCs w:val="20"/>
              </w:rPr>
            </w:pPr>
            <w:r>
              <w:rPr>
                <w:rFonts w:ascii="宋体" w:hAnsi="宋体" w:eastAsia="宋体" w:cs="宋体"/>
                <w:spacing w:val="7"/>
                <w:sz w:val="20"/>
                <w:szCs w:val="20"/>
              </w:rPr>
              <w:t>三</w:t>
            </w:r>
            <w:r>
              <w:rPr>
                <w:rFonts w:ascii="宋体" w:hAnsi="宋体" w:eastAsia="宋体" w:cs="宋体"/>
                <w:spacing w:val="5"/>
                <w:sz w:val="20"/>
                <w:szCs w:val="20"/>
              </w:rPr>
              <w:t>个校外实习基地每少一个，计</w:t>
            </w:r>
            <w:r>
              <w:rPr>
                <w:rFonts w:ascii="Times New Roman" w:hAnsi="Times New Roman" w:eastAsia="Times New Roman" w:cs="Times New Roman"/>
                <w:spacing w:val="5"/>
                <w:sz w:val="20"/>
                <w:szCs w:val="20"/>
              </w:rPr>
              <w:t xml:space="preserve">- 1 </w:t>
            </w:r>
            <w:r>
              <w:rPr>
                <w:rFonts w:ascii="宋体" w:hAnsi="宋体" w:eastAsia="宋体" w:cs="宋体"/>
                <w:spacing w:val="5"/>
                <w:sz w:val="20"/>
                <w:szCs w:val="20"/>
              </w:rPr>
              <w:t>分；</w:t>
            </w:r>
            <w:r>
              <w:rPr>
                <w:rFonts w:ascii="宋体" w:hAnsi="宋体" w:eastAsia="宋体" w:cs="宋体"/>
                <w:sz w:val="20"/>
                <w:szCs w:val="20"/>
              </w:rPr>
              <w:t xml:space="preserve">  </w:t>
            </w:r>
            <w:r>
              <w:rPr>
                <w:rFonts w:ascii="宋体" w:hAnsi="宋体" w:eastAsia="宋体" w:cs="宋体"/>
                <w:spacing w:val="9"/>
                <w:sz w:val="20"/>
                <w:szCs w:val="20"/>
              </w:rPr>
              <w:t>没有实习管理制度，或制度不健全，计</w:t>
            </w:r>
            <w:r>
              <w:rPr>
                <w:rFonts w:ascii="Times New Roman" w:hAnsi="Times New Roman" w:eastAsia="Times New Roman" w:cs="Times New Roman"/>
                <w:spacing w:val="9"/>
                <w:sz w:val="20"/>
                <w:szCs w:val="20"/>
              </w:rPr>
              <w:t>-</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1416" w:type="dxa"/>
          </w:tcPr>
          <w:p>
            <w:pPr>
              <w:spacing w:before="111" w:line="228" w:lineRule="auto"/>
              <w:ind w:left="117"/>
              <w:outlineLvl w:val="9"/>
              <w:rPr>
                <w:rFonts w:ascii="宋体" w:hAnsi="宋体" w:eastAsia="宋体" w:cs="宋体"/>
                <w:sz w:val="20"/>
                <w:szCs w:val="20"/>
              </w:rPr>
            </w:pPr>
            <w:r>
              <w:rPr>
                <w:rFonts w:ascii="宋体" w:hAnsi="宋体" w:eastAsia="宋体" w:cs="宋体"/>
                <w:spacing w:val="7"/>
                <w:sz w:val="20"/>
                <w:szCs w:val="20"/>
              </w:rPr>
              <w:t>无</w:t>
            </w:r>
            <w:r>
              <w:rPr>
                <w:rFonts w:ascii="宋体" w:hAnsi="宋体" w:eastAsia="宋体" w:cs="宋体"/>
                <w:spacing w:val="6"/>
                <w:sz w:val="20"/>
                <w:szCs w:val="20"/>
              </w:rPr>
              <w:t>减分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63" w:type="dxa"/>
            <w:vMerge w:val="continue"/>
            <w:tcBorders>
              <w:top w:val="nil"/>
            </w:tcBorders>
          </w:tcPr>
          <w:p>
            <w:pPr>
              <w:outlineLvl w:val="9"/>
            </w:pPr>
          </w:p>
        </w:tc>
        <w:tc>
          <w:tcPr>
            <w:tcW w:w="1322" w:type="dxa"/>
          </w:tcPr>
          <w:p>
            <w:pPr>
              <w:spacing w:line="291" w:lineRule="auto"/>
              <w:outlineLvl w:val="9"/>
            </w:pPr>
          </w:p>
          <w:p>
            <w:pPr>
              <w:spacing w:line="291" w:lineRule="auto"/>
              <w:outlineLvl w:val="9"/>
            </w:pPr>
          </w:p>
          <w:p>
            <w:pPr>
              <w:spacing w:before="65" w:line="228" w:lineRule="auto"/>
              <w:ind w:left="140"/>
              <w:outlineLvl w:val="9"/>
              <w:rPr>
                <w:rFonts w:ascii="宋体" w:hAnsi="宋体" w:eastAsia="宋体" w:cs="宋体"/>
                <w:sz w:val="20"/>
                <w:szCs w:val="20"/>
              </w:rPr>
            </w:pPr>
            <w:r>
              <w:rPr>
                <w:rFonts w:ascii="宋体" w:hAnsi="宋体" w:eastAsia="宋体" w:cs="宋体"/>
                <w:spacing w:val="8"/>
                <w:sz w:val="20"/>
                <w:szCs w:val="20"/>
              </w:rPr>
              <w:t>使用与效</w:t>
            </w:r>
            <w:r>
              <w:rPr>
                <w:rFonts w:ascii="宋体" w:hAnsi="宋体" w:eastAsia="宋体" w:cs="宋体"/>
                <w:spacing w:val="7"/>
                <w:sz w:val="20"/>
                <w:szCs w:val="20"/>
              </w:rPr>
              <w:t>果</w:t>
            </w:r>
          </w:p>
        </w:tc>
        <w:tc>
          <w:tcPr>
            <w:tcW w:w="2579" w:type="dxa"/>
          </w:tcPr>
          <w:p>
            <w:pPr>
              <w:spacing w:line="291" w:lineRule="auto"/>
              <w:outlineLvl w:val="9"/>
            </w:pPr>
          </w:p>
          <w:p>
            <w:pPr>
              <w:spacing w:line="291" w:lineRule="auto"/>
              <w:outlineLvl w:val="9"/>
            </w:pPr>
          </w:p>
          <w:p>
            <w:pPr>
              <w:spacing w:before="65" w:line="228" w:lineRule="auto"/>
              <w:ind w:left="113"/>
              <w:outlineLvl w:val="9"/>
              <w:rPr>
                <w:rFonts w:ascii="宋体" w:hAnsi="宋体" w:eastAsia="宋体" w:cs="宋体"/>
                <w:sz w:val="20"/>
                <w:szCs w:val="20"/>
              </w:rPr>
            </w:pPr>
            <w:r>
              <w:rPr>
                <w:rFonts w:ascii="宋体" w:hAnsi="宋体" w:eastAsia="宋体" w:cs="宋体"/>
                <w:spacing w:val="11"/>
                <w:sz w:val="20"/>
                <w:szCs w:val="20"/>
              </w:rPr>
              <w:t>基</w:t>
            </w:r>
            <w:r>
              <w:rPr>
                <w:rFonts w:ascii="宋体" w:hAnsi="宋体" w:eastAsia="宋体" w:cs="宋体"/>
                <w:spacing w:val="7"/>
                <w:sz w:val="20"/>
                <w:szCs w:val="20"/>
              </w:rPr>
              <w:t>地使用与效果。</w:t>
            </w:r>
          </w:p>
        </w:tc>
        <w:tc>
          <w:tcPr>
            <w:tcW w:w="3336" w:type="dxa"/>
          </w:tcPr>
          <w:p>
            <w:pPr>
              <w:spacing w:before="110" w:line="340" w:lineRule="auto"/>
              <w:ind w:left="114" w:right="104" w:hanging="1"/>
              <w:outlineLvl w:val="9"/>
              <w:rPr>
                <w:rFonts w:ascii="宋体" w:hAnsi="宋体" w:eastAsia="宋体" w:cs="宋体"/>
                <w:sz w:val="20"/>
                <w:szCs w:val="20"/>
              </w:rPr>
            </w:pPr>
            <w:r>
              <w:rPr>
                <w:rFonts w:ascii="宋体" w:hAnsi="宋体" w:eastAsia="宋体" w:cs="宋体"/>
                <w:spacing w:val="14"/>
                <w:sz w:val="20"/>
                <w:szCs w:val="20"/>
              </w:rPr>
              <w:t>在</w:t>
            </w:r>
            <w:r>
              <w:rPr>
                <w:rFonts w:ascii="宋体" w:hAnsi="宋体" w:eastAsia="宋体" w:cs="宋体"/>
                <w:spacing w:val="7"/>
                <w:sz w:val="20"/>
                <w:szCs w:val="20"/>
              </w:rPr>
              <w:t>学生专业实习、教师应用能力培</w:t>
            </w:r>
            <w:r>
              <w:rPr>
                <w:rFonts w:ascii="宋体" w:hAnsi="宋体" w:eastAsia="宋体" w:cs="宋体"/>
                <w:sz w:val="20"/>
                <w:szCs w:val="20"/>
              </w:rPr>
              <w:t xml:space="preserve"> </w:t>
            </w:r>
            <w:r>
              <w:rPr>
                <w:rFonts w:ascii="宋体" w:hAnsi="宋体" w:eastAsia="宋体" w:cs="宋体"/>
                <w:spacing w:val="13"/>
                <w:sz w:val="20"/>
                <w:szCs w:val="20"/>
              </w:rPr>
              <w:t>养</w:t>
            </w:r>
            <w:r>
              <w:rPr>
                <w:rFonts w:ascii="宋体" w:hAnsi="宋体" w:eastAsia="宋体" w:cs="宋体"/>
                <w:spacing w:val="7"/>
                <w:sz w:val="20"/>
                <w:szCs w:val="20"/>
              </w:rPr>
              <w:t>、产学研合作等方面开展实质性</w:t>
            </w:r>
            <w:r>
              <w:rPr>
                <w:rFonts w:ascii="宋体" w:hAnsi="宋体" w:eastAsia="宋体" w:cs="宋体"/>
                <w:sz w:val="20"/>
                <w:szCs w:val="20"/>
              </w:rPr>
              <w:t xml:space="preserve"> </w:t>
            </w:r>
            <w:r>
              <w:rPr>
                <w:rFonts w:ascii="宋体" w:hAnsi="宋体" w:eastAsia="宋体" w:cs="宋体"/>
                <w:spacing w:val="11"/>
                <w:sz w:val="20"/>
                <w:szCs w:val="20"/>
              </w:rPr>
              <w:t>工</w:t>
            </w:r>
            <w:r>
              <w:rPr>
                <w:rFonts w:ascii="宋体" w:hAnsi="宋体" w:eastAsia="宋体" w:cs="宋体"/>
                <w:spacing w:val="8"/>
                <w:sz w:val="20"/>
                <w:szCs w:val="20"/>
              </w:rPr>
              <w:t>作，使用运行效果良好。</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113" w:line="307" w:lineRule="auto"/>
              <w:ind w:left="113" w:right="105" w:firstLine="13"/>
              <w:outlineLvl w:val="9"/>
              <w:rPr>
                <w:rFonts w:ascii="宋体" w:hAnsi="宋体" w:eastAsia="宋体" w:cs="宋体"/>
                <w:sz w:val="20"/>
                <w:szCs w:val="20"/>
              </w:rPr>
            </w:pPr>
            <w:r>
              <w:rPr>
                <w:rFonts w:ascii="宋体" w:hAnsi="宋体" w:eastAsia="宋体" w:cs="宋体"/>
                <w:spacing w:val="25"/>
                <w:sz w:val="20"/>
                <w:szCs w:val="20"/>
              </w:rPr>
              <w:t>当</w:t>
            </w:r>
            <w:r>
              <w:rPr>
                <w:rFonts w:ascii="宋体" w:hAnsi="宋体" w:eastAsia="宋体" w:cs="宋体"/>
                <w:spacing w:val="19"/>
                <w:sz w:val="20"/>
                <w:szCs w:val="20"/>
              </w:rPr>
              <w:t>年有教师在基地接受培训或开展产学</w:t>
            </w:r>
            <w:r>
              <w:rPr>
                <w:rFonts w:ascii="宋体" w:hAnsi="宋体" w:eastAsia="宋体" w:cs="宋体"/>
                <w:sz w:val="20"/>
                <w:szCs w:val="20"/>
              </w:rPr>
              <w:t xml:space="preserve"> </w:t>
            </w:r>
            <w:r>
              <w:rPr>
                <w:rFonts w:ascii="宋体" w:hAnsi="宋体" w:eastAsia="宋体" w:cs="宋体"/>
                <w:spacing w:val="10"/>
                <w:sz w:val="20"/>
                <w:szCs w:val="20"/>
              </w:rPr>
              <w:t>研</w:t>
            </w:r>
            <w:r>
              <w:rPr>
                <w:rFonts w:ascii="宋体" w:hAnsi="宋体" w:eastAsia="宋体" w:cs="宋体"/>
                <w:spacing w:val="7"/>
                <w:sz w:val="20"/>
                <w:szCs w:val="20"/>
              </w:rPr>
              <w:t>合</w:t>
            </w:r>
            <w:r>
              <w:rPr>
                <w:rFonts w:ascii="宋体" w:hAnsi="宋体" w:eastAsia="宋体" w:cs="宋体"/>
                <w:spacing w:val="5"/>
                <w:sz w:val="20"/>
                <w:szCs w:val="20"/>
              </w:rPr>
              <w:t xml:space="preserve">作，资料完整，每人每项计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分；</w:t>
            </w:r>
            <w:r>
              <w:rPr>
                <w:rFonts w:ascii="宋体" w:hAnsi="宋体" w:eastAsia="宋体" w:cs="宋体"/>
                <w:sz w:val="20"/>
                <w:szCs w:val="20"/>
              </w:rPr>
              <w:t xml:space="preserve">  </w:t>
            </w:r>
            <w:r>
              <w:rPr>
                <w:rFonts w:ascii="宋体" w:hAnsi="宋体" w:eastAsia="宋体" w:cs="宋体"/>
                <w:spacing w:val="12"/>
                <w:sz w:val="20"/>
                <w:szCs w:val="20"/>
              </w:rPr>
              <w:t>有</w:t>
            </w:r>
            <w:r>
              <w:rPr>
                <w:rFonts w:ascii="宋体" w:hAnsi="宋体" w:eastAsia="宋体" w:cs="宋体"/>
                <w:spacing w:val="9"/>
                <w:sz w:val="20"/>
                <w:szCs w:val="20"/>
              </w:rPr>
              <w:t>省</w:t>
            </w:r>
            <w:r>
              <w:rPr>
                <w:rFonts w:ascii="宋体" w:hAnsi="宋体" w:eastAsia="宋体" w:cs="宋体"/>
                <w:spacing w:val="6"/>
                <w:sz w:val="20"/>
                <w:szCs w:val="20"/>
              </w:rPr>
              <w:t xml:space="preserve">级人才培养基地称号，计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个，</w:t>
            </w:r>
            <w:r>
              <w:rPr>
                <w:rFonts w:ascii="宋体" w:hAnsi="宋体" w:eastAsia="宋体" w:cs="宋体"/>
                <w:sz w:val="20"/>
                <w:szCs w:val="20"/>
              </w:rPr>
              <w:t xml:space="preserve"> </w:t>
            </w:r>
            <w:r>
              <w:rPr>
                <w:rFonts w:ascii="宋体" w:hAnsi="宋体" w:eastAsia="宋体" w:cs="宋体"/>
                <w:spacing w:val="9"/>
                <w:sz w:val="20"/>
                <w:szCs w:val="20"/>
              </w:rPr>
              <w:t>有</w:t>
            </w:r>
            <w:r>
              <w:rPr>
                <w:rFonts w:ascii="宋体" w:hAnsi="宋体" w:eastAsia="宋体" w:cs="宋体"/>
                <w:spacing w:val="5"/>
                <w:sz w:val="20"/>
                <w:szCs w:val="20"/>
              </w:rPr>
              <w:t xml:space="preserve">校级人才培养基地称号，计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个。</w:t>
            </w:r>
          </w:p>
        </w:tc>
        <w:tc>
          <w:tcPr>
            <w:tcW w:w="1416" w:type="dxa"/>
          </w:tcPr>
          <w:p>
            <w:pPr>
              <w:spacing w:before="112"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763" w:type="dxa"/>
            <w:vMerge w:val="restart"/>
            <w:tcBorders>
              <w:bottom w:val="nil"/>
            </w:tcBorders>
          </w:tcPr>
          <w:p>
            <w:pPr>
              <w:spacing w:line="315" w:lineRule="auto"/>
              <w:outlineLvl w:val="9"/>
            </w:pPr>
          </w:p>
          <w:p>
            <w:pPr>
              <w:spacing w:line="315" w:lineRule="auto"/>
              <w:outlineLvl w:val="9"/>
            </w:pPr>
          </w:p>
          <w:p>
            <w:pPr>
              <w:spacing w:line="316" w:lineRule="auto"/>
              <w:outlineLvl w:val="9"/>
            </w:pPr>
          </w:p>
          <w:p>
            <w:pPr>
              <w:spacing w:before="65" w:line="360" w:lineRule="exact"/>
              <w:ind w:left="180"/>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学</w:t>
            </w:r>
          </w:p>
          <w:p>
            <w:pPr>
              <w:spacing w:line="229" w:lineRule="auto"/>
              <w:ind w:left="177"/>
              <w:outlineLvl w:val="9"/>
              <w:rPr>
                <w:rFonts w:ascii="宋体" w:hAnsi="宋体" w:eastAsia="宋体" w:cs="宋体"/>
                <w:sz w:val="20"/>
                <w:szCs w:val="20"/>
              </w:rPr>
            </w:pPr>
            <w:r>
              <w:rPr>
                <w:rFonts w:ascii="宋体" w:hAnsi="宋体" w:eastAsia="宋体" w:cs="宋体"/>
                <w:spacing w:val="5"/>
                <w:sz w:val="20"/>
                <w:szCs w:val="20"/>
              </w:rPr>
              <w:t>研</w:t>
            </w:r>
            <w:r>
              <w:rPr>
                <w:rFonts w:ascii="宋体" w:hAnsi="宋体" w:eastAsia="宋体" w:cs="宋体"/>
                <w:spacing w:val="4"/>
                <w:sz w:val="20"/>
                <w:szCs w:val="20"/>
              </w:rPr>
              <w:t>讨</w:t>
            </w:r>
          </w:p>
        </w:tc>
        <w:tc>
          <w:tcPr>
            <w:tcW w:w="1322" w:type="dxa"/>
          </w:tcPr>
          <w:p>
            <w:pPr>
              <w:spacing w:line="254" w:lineRule="auto"/>
              <w:outlineLvl w:val="9"/>
            </w:pPr>
          </w:p>
          <w:p>
            <w:pPr>
              <w:spacing w:line="254" w:lineRule="auto"/>
              <w:outlineLvl w:val="9"/>
            </w:pPr>
          </w:p>
          <w:p>
            <w:pPr>
              <w:spacing w:line="255" w:lineRule="auto"/>
              <w:outlineLvl w:val="9"/>
            </w:pPr>
          </w:p>
          <w:p>
            <w:pPr>
              <w:spacing w:before="65" w:line="228" w:lineRule="auto"/>
              <w:ind w:left="245"/>
              <w:outlineLvl w:val="9"/>
              <w:rPr>
                <w:rFonts w:ascii="宋体" w:hAnsi="宋体" w:eastAsia="宋体" w:cs="宋体"/>
                <w:sz w:val="20"/>
                <w:szCs w:val="20"/>
              </w:rPr>
            </w:pPr>
            <w:r>
              <w:rPr>
                <w:rFonts w:ascii="宋体" w:hAnsi="宋体" w:eastAsia="宋体" w:cs="宋体"/>
                <w:spacing w:val="8"/>
                <w:sz w:val="20"/>
                <w:szCs w:val="20"/>
              </w:rPr>
              <w:t>研</w:t>
            </w:r>
            <w:r>
              <w:rPr>
                <w:rFonts w:ascii="宋体" w:hAnsi="宋体" w:eastAsia="宋体" w:cs="宋体"/>
                <w:spacing w:val="7"/>
                <w:sz w:val="20"/>
                <w:szCs w:val="20"/>
              </w:rPr>
              <w:t>讨活动</w:t>
            </w:r>
          </w:p>
        </w:tc>
        <w:tc>
          <w:tcPr>
            <w:tcW w:w="2579" w:type="dxa"/>
          </w:tcPr>
          <w:p>
            <w:pPr>
              <w:spacing w:line="291" w:lineRule="auto"/>
              <w:outlineLvl w:val="9"/>
            </w:pPr>
          </w:p>
          <w:p>
            <w:pPr>
              <w:spacing w:line="292" w:lineRule="auto"/>
              <w:outlineLvl w:val="9"/>
            </w:pPr>
          </w:p>
          <w:p>
            <w:pPr>
              <w:spacing w:before="65" w:line="341" w:lineRule="auto"/>
              <w:ind w:left="133" w:right="212" w:hanging="17"/>
              <w:outlineLvl w:val="9"/>
              <w:rPr>
                <w:rFonts w:ascii="宋体" w:hAnsi="宋体" w:eastAsia="宋体" w:cs="宋体"/>
                <w:sz w:val="20"/>
                <w:szCs w:val="20"/>
              </w:rPr>
            </w:pPr>
            <w:r>
              <w:rPr>
                <w:rFonts w:ascii="宋体" w:hAnsi="宋体" w:eastAsia="宋体" w:cs="宋体"/>
                <w:spacing w:val="4"/>
                <w:sz w:val="20"/>
                <w:szCs w:val="20"/>
              </w:rPr>
              <w:t>教学示范课、集体备课；</w:t>
            </w:r>
            <w:r>
              <w:rPr>
                <w:rFonts w:ascii="宋体" w:hAnsi="宋体" w:eastAsia="宋体" w:cs="宋体"/>
                <w:sz w:val="20"/>
                <w:szCs w:val="20"/>
              </w:rPr>
              <w:t xml:space="preserve"> </w:t>
            </w:r>
            <w:r>
              <w:rPr>
                <w:rFonts w:ascii="宋体" w:hAnsi="宋体" w:eastAsia="宋体" w:cs="宋体"/>
                <w:spacing w:val="9"/>
                <w:sz w:val="20"/>
                <w:szCs w:val="20"/>
              </w:rPr>
              <w:t>国</w:t>
            </w:r>
            <w:r>
              <w:rPr>
                <w:rFonts w:ascii="宋体" w:hAnsi="宋体" w:eastAsia="宋体" w:cs="宋体"/>
                <w:spacing w:val="5"/>
                <w:sz w:val="20"/>
                <w:szCs w:val="20"/>
              </w:rPr>
              <w:t>内外教学研讨会。</w:t>
            </w:r>
          </w:p>
        </w:tc>
        <w:tc>
          <w:tcPr>
            <w:tcW w:w="3336" w:type="dxa"/>
          </w:tcPr>
          <w:p>
            <w:pPr>
              <w:spacing w:before="113" w:line="332" w:lineRule="auto"/>
              <w:ind w:left="114" w:right="127"/>
              <w:outlineLvl w:val="9"/>
              <w:rPr>
                <w:rFonts w:ascii="宋体" w:hAnsi="宋体" w:eastAsia="宋体" w:cs="宋体"/>
                <w:sz w:val="20"/>
                <w:szCs w:val="20"/>
              </w:rPr>
            </w:pPr>
            <w:r>
              <w:rPr>
                <w:rFonts w:ascii="宋体" w:hAnsi="宋体" w:eastAsia="宋体" w:cs="宋体"/>
                <w:spacing w:val="4"/>
                <w:sz w:val="20"/>
                <w:szCs w:val="20"/>
              </w:rPr>
              <w:t>每学</w:t>
            </w:r>
            <w:r>
              <w:rPr>
                <w:rFonts w:ascii="宋体" w:hAnsi="宋体" w:eastAsia="宋体" w:cs="宋体"/>
                <w:spacing w:val="3"/>
                <w:sz w:val="20"/>
                <w:szCs w:val="20"/>
              </w:rPr>
              <w:t>期</w:t>
            </w:r>
            <w:r>
              <w:rPr>
                <w:rFonts w:ascii="宋体" w:hAnsi="宋体" w:eastAsia="宋体" w:cs="宋体"/>
                <w:spacing w:val="2"/>
                <w:sz w:val="20"/>
                <w:szCs w:val="20"/>
              </w:rPr>
              <w:t xml:space="preserve">示范教学课不少于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节课；</w:t>
            </w:r>
            <w:r>
              <w:rPr>
                <w:rFonts w:ascii="宋体" w:hAnsi="宋体" w:eastAsia="宋体" w:cs="宋体"/>
                <w:sz w:val="20"/>
                <w:szCs w:val="20"/>
              </w:rPr>
              <w:t xml:space="preserve"> </w:t>
            </w:r>
            <w:r>
              <w:rPr>
                <w:rFonts w:ascii="宋体" w:hAnsi="宋体" w:eastAsia="宋体" w:cs="宋体"/>
                <w:spacing w:val="5"/>
                <w:sz w:val="20"/>
                <w:szCs w:val="20"/>
              </w:rPr>
              <w:t xml:space="preserve">每学期集体备课 (研讨) 不少于 </w:t>
            </w:r>
            <w:r>
              <w:rPr>
                <w:rFonts w:ascii="Times New Roman" w:hAnsi="Times New Roman" w:eastAsia="Times New Roman" w:cs="Times New Roman"/>
                <w:spacing w:val="4"/>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次；</w:t>
            </w:r>
          </w:p>
          <w:p>
            <w:pPr>
              <w:spacing w:line="278" w:lineRule="auto"/>
              <w:ind w:left="114" w:right="104"/>
              <w:outlineLvl w:val="9"/>
              <w:rPr>
                <w:rFonts w:ascii="宋体" w:hAnsi="宋体" w:eastAsia="宋体" w:cs="宋体"/>
                <w:sz w:val="20"/>
                <w:szCs w:val="20"/>
              </w:rPr>
            </w:pPr>
            <w:r>
              <w:rPr>
                <w:rFonts w:ascii="宋体" w:hAnsi="宋体" w:eastAsia="宋体" w:cs="宋体"/>
                <w:spacing w:val="25"/>
                <w:sz w:val="20"/>
                <w:szCs w:val="20"/>
              </w:rPr>
              <w:t>有</w:t>
            </w:r>
            <w:r>
              <w:rPr>
                <w:rFonts w:ascii="宋体" w:hAnsi="宋体" w:eastAsia="宋体" w:cs="宋体"/>
                <w:spacing w:val="22"/>
                <w:sz w:val="20"/>
                <w:szCs w:val="20"/>
              </w:rPr>
              <w:t>计划支持教师参加国内外教学</w:t>
            </w:r>
            <w:r>
              <w:rPr>
                <w:rFonts w:ascii="宋体" w:hAnsi="宋体" w:eastAsia="宋体" w:cs="宋体"/>
                <w:sz w:val="20"/>
                <w:szCs w:val="20"/>
              </w:rPr>
              <w:t xml:space="preserve"> </w:t>
            </w:r>
            <w:r>
              <w:rPr>
                <w:rFonts w:ascii="宋体" w:hAnsi="宋体" w:eastAsia="宋体" w:cs="宋体"/>
                <w:spacing w:val="5"/>
                <w:sz w:val="20"/>
                <w:szCs w:val="20"/>
              </w:rPr>
              <w:t>研讨会。</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2" w:line="228" w:lineRule="auto"/>
              <w:ind w:left="117"/>
              <w:outlineLvl w:val="9"/>
              <w:rPr>
                <w:rFonts w:ascii="宋体" w:hAnsi="宋体" w:eastAsia="宋体" w:cs="宋体"/>
                <w:sz w:val="20"/>
                <w:szCs w:val="20"/>
              </w:rPr>
            </w:pPr>
            <w:r>
              <w:rPr>
                <w:rFonts w:ascii="宋体" w:hAnsi="宋体" w:eastAsia="宋体" w:cs="宋体"/>
                <w:spacing w:val="8"/>
                <w:sz w:val="20"/>
                <w:szCs w:val="20"/>
              </w:rPr>
              <w:t>未开</w:t>
            </w:r>
            <w:r>
              <w:rPr>
                <w:rFonts w:ascii="宋体" w:hAnsi="宋体" w:eastAsia="宋体" w:cs="宋体"/>
                <w:spacing w:val="7"/>
                <w:sz w:val="20"/>
                <w:szCs w:val="20"/>
              </w:rPr>
              <w:t>展</w:t>
            </w:r>
            <w:r>
              <w:rPr>
                <w:rFonts w:ascii="宋体" w:hAnsi="宋体" w:eastAsia="宋体" w:cs="宋体"/>
                <w:spacing w:val="4"/>
                <w:sz w:val="20"/>
                <w:szCs w:val="20"/>
              </w:rPr>
              <w:t>示范教学课，每学期计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before="114" w:line="306" w:lineRule="auto"/>
              <w:ind w:left="113" w:right="96" w:firstLine="3"/>
              <w:outlineLvl w:val="9"/>
              <w:rPr>
                <w:rFonts w:ascii="宋体" w:hAnsi="宋体" w:eastAsia="宋体" w:cs="宋体"/>
                <w:sz w:val="20"/>
                <w:szCs w:val="20"/>
              </w:rPr>
            </w:pPr>
            <w:r>
              <w:rPr>
                <w:rFonts w:ascii="宋体" w:hAnsi="宋体" w:eastAsia="宋体" w:cs="宋体"/>
                <w:spacing w:val="7"/>
                <w:sz w:val="20"/>
                <w:szCs w:val="20"/>
              </w:rPr>
              <w:t>未开展集体备课 (研讨) 活动，每学期</w:t>
            </w:r>
            <w:r>
              <w:rPr>
                <w:rFonts w:ascii="宋体" w:hAnsi="宋体" w:eastAsia="宋体" w:cs="宋体"/>
                <w:spacing w:val="6"/>
                <w:sz w:val="20"/>
                <w:szCs w:val="20"/>
              </w:rPr>
              <w:t>计</w:t>
            </w:r>
            <w:r>
              <w:rPr>
                <w:rFonts w:ascii="宋体" w:hAnsi="宋体" w:eastAsia="宋体" w:cs="宋体"/>
                <w:sz w:val="20"/>
                <w:szCs w:val="20"/>
              </w:rPr>
              <w:t xml:space="preserve">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分；一学期开展一次活动的，计</w:t>
            </w:r>
            <w:r>
              <w:rPr>
                <w:rFonts w:ascii="Times New Roman" w:hAnsi="Times New Roman" w:eastAsia="Times New Roman" w:cs="Times New Roman"/>
                <w:spacing w:val="3"/>
                <w:sz w:val="20"/>
                <w:szCs w:val="20"/>
              </w:rPr>
              <w:t xml:space="preserve">- 1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7"/>
                <w:sz w:val="20"/>
                <w:szCs w:val="20"/>
              </w:rPr>
              <w:t>参</w:t>
            </w:r>
            <w:r>
              <w:rPr>
                <w:rFonts w:ascii="宋体" w:hAnsi="宋体" w:eastAsia="宋体" w:cs="宋体"/>
                <w:spacing w:val="5"/>
                <w:sz w:val="20"/>
                <w:szCs w:val="20"/>
              </w:rPr>
              <w:t xml:space="preserve">加国内外教学研讨会教师少于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人的，</w:t>
            </w:r>
            <w:r>
              <w:rPr>
                <w:rFonts w:ascii="宋体" w:hAnsi="宋体" w:eastAsia="宋体" w:cs="宋体"/>
                <w:sz w:val="20"/>
                <w:szCs w:val="20"/>
              </w:rPr>
              <w:t xml:space="preserve"> </w:t>
            </w:r>
            <w:r>
              <w:rPr>
                <w:rFonts w:ascii="宋体" w:hAnsi="宋体" w:eastAsia="宋体" w:cs="宋体"/>
                <w:spacing w:val="6"/>
                <w:sz w:val="20"/>
                <w:szCs w:val="20"/>
              </w:rPr>
              <w:t>计</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p>
        </w:tc>
        <w:tc>
          <w:tcPr>
            <w:tcW w:w="1416" w:type="dxa"/>
          </w:tcPr>
          <w:p>
            <w:pPr>
              <w:spacing w:before="112" w:line="343"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63" w:type="dxa"/>
            <w:vMerge w:val="continue"/>
            <w:tcBorders>
              <w:top w:val="nil"/>
            </w:tcBorders>
          </w:tcPr>
          <w:p>
            <w:pPr>
              <w:outlineLvl w:val="9"/>
            </w:pPr>
          </w:p>
        </w:tc>
        <w:tc>
          <w:tcPr>
            <w:tcW w:w="1322" w:type="dxa"/>
          </w:tcPr>
          <w:p>
            <w:pPr>
              <w:spacing w:before="292" w:line="228" w:lineRule="auto"/>
              <w:ind w:left="245"/>
              <w:outlineLvl w:val="9"/>
              <w:rPr>
                <w:rFonts w:ascii="宋体" w:hAnsi="宋体" w:eastAsia="宋体" w:cs="宋体"/>
                <w:sz w:val="20"/>
                <w:szCs w:val="20"/>
              </w:rPr>
            </w:pPr>
            <w:r>
              <w:rPr>
                <w:rFonts w:ascii="宋体" w:hAnsi="宋体" w:eastAsia="宋体" w:cs="宋体"/>
                <w:spacing w:val="8"/>
                <w:sz w:val="20"/>
                <w:szCs w:val="20"/>
              </w:rPr>
              <w:t>观</w:t>
            </w:r>
            <w:r>
              <w:rPr>
                <w:rFonts w:ascii="宋体" w:hAnsi="宋体" w:eastAsia="宋体" w:cs="宋体"/>
                <w:spacing w:val="7"/>
                <w:sz w:val="20"/>
                <w:szCs w:val="20"/>
              </w:rPr>
              <w:t>摩教学</w:t>
            </w:r>
          </w:p>
        </w:tc>
        <w:tc>
          <w:tcPr>
            <w:tcW w:w="2579" w:type="dxa"/>
          </w:tcPr>
          <w:p>
            <w:pPr>
              <w:spacing w:before="293" w:line="229" w:lineRule="auto"/>
              <w:ind w:left="113"/>
              <w:outlineLvl w:val="9"/>
              <w:rPr>
                <w:rFonts w:ascii="宋体" w:hAnsi="宋体" w:eastAsia="宋体" w:cs="宋体"/>
                <w:sz w:val="20"/>
                <w:szCs w:val="20"/>
              </w:rPr>
            </w:pPr>
            <w:r>
              <w:rPr>
                <w:rFonts w:ascii="宋体" w:hAnsi="宋体" w:eastAsia="宋体" w:cs="宋体"/>
                <w:spacing w:val="11"/>
                <w:sz w:val="20"/>
                <w:szCs w:val="20"/>
              </w:rPr>
              <w:t>相</w:t>
            </w:r>
            <w:r>
              <w:rPr>
                <w:rFonts w:ascii="宋体" w:hAnsi="宋体" w:eastAsia="宋体" w:cs="宋体"/>
                <w:spacing w:val="7"/>
                <w:sz w:val="20"/>
                <w:szCs w:val="20"/>
              </w:rPr>
              <w:t>互听课、评课。</w:t>
            </w:r>
          </w:p>
        </w:tc>
        <w:tc>
          <w:tcPr>
            <w:tcW w:w="3336" w:type="dxa"/>
          </w:tcPr>
          <w:p>
            <w:pPr>
              <w:spacing w:before="113" w:line="280" w:lineRule="auto"/>
              <w:ind w:left="134" w:right="104" w:hanging="16"/>
              <w:outlineLvl w:val="9"/>
              <w:rPr>
                <w:rFonts w:ascii="宋体" w:hAnsi="宋体" w:eastAsia="宋体" w:cs="宋体"/>
                <w:sz w:val="20"/>
                <w:szCs w:val="20"/>
              </w:rPr>
            </w:pPr>
            <w:r>
              <w:rPr>
                <w:rFonts w:ascii="宋体" w:hAnsi="宋体" w:eastAsia="宋体" w:cs="宋体"/>
                <w:spacing w:val="11"/>
                <w:sz w:val="20"/>
                <w:szCs w:val="20"/>
              </w:rPr>
              <w:t>系</w:t>
            </w:r>
            <w:r>
              <w:rPr>
                <w:rFonts w:ascii="宋体" w:hAnsi="宋体" w:eastAsia="宋体" w:cs="宋体"/>
                <w:spacing w:val="6"/>
                <w:sz w:val="20"/>
                <w:szCs w:val="20"/>
              </w:rPr>
              <w:t>主任 (教研室主任) 每学期听课</w:t>
            </w:r>
            <w:r>
              <w:rPr>
                <w:rFonts w:ascii="宋体" w:hAnsi="宋体" w:eastAsia="宋体" w:cs="宋体"/>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 xml:space="preserve">8 </w:t>
            </w:r>
            <w:r>
              <w:rPr>
                <w:rFonts w:ascii="宋体" w:hAnsi="宋体" w:eastAsia="宋体" w:cs="宋体"/>
                <w:sz w:val="20"/>
                <w:szCs w:val="20"/>
              </w:rPr>
              <w:t>节；</w:t>
            </w:r>
          </w:p>
        </w:tc>
        <w:tc>
          <w:tcPr>
            <w:tcW w:w="788" w:type="dxa"/>
          </w:tcPr>
          <w:p>
            <w:pPr>
              <w:spacing w:before="113" w:line="228" w:lineRule="auto"/>
              <w:ind w:left="114"/>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3968" w:type="dxa"/>
          </w:tcPr>
          <w:p>
            <w:pPr>
              <w:spacing w:before="113" w:line="280" w:lineRule="auto"/>
              <w:ind w:left="114" w:right="101" w:firstLine="3"/>
              <w:outlineLvl w:val="9"/>
              <w:rPr>
                <w:rFonts w:ascii="宋体" w:hAnsi="宋体" w:eastAsia="宋体" w:cs="宋体"/>
                <w:sz w:val="20"/>
                <w:szCs w:val="20"/>
              </w:rPr>
            </w:pPr>
            <w:r>
              <w:rPr>
                <w:rFonts w:ascii="宋体" w:hAnsi="宋体" w:eastAsia="宋体" w:cs="宋体"/>
                <w:spacing w:val="8"/>
                <w:sz w:val="20"/>
                <w:szCs w:val="20"/>
              </w:rPr>
              <w:t>系</w:t>
            </w:r>
            <w:r>
              <w:rPr>
                <w:rFonts w:ascii="宋体" w:hAnsi="宋体" w:eastAsia="宋体" w:cs="宋体"/>
                <w:spacing w:val="5"/>
                <w:sz w:val="20"/>
                <w:szCs w:val="20"/>
              </w:rPr>
              <w:t xml:space="preserve"> </w:t>
            </w:r>
            <w:r>
              <w:rPr>
                <w:rFonts w:ascii="宋体" w:hAnsi="宋体" w:eastAsia="宋体" w:cs="宋体"/>
                <w:spacing w:val="4"/>
                <w:sz w:val="20"/>
                <w:szCs w:val="20"/>
              </w:rPr>
              <w:t xml:space="preserve">(教研室) 主任每学期听课少于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节计</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节以上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节以下计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p>
        </w:tc>
        <w:tc>
          <w:tcPr>
            <w:tcW w:w="1416" w:type="dxa"/>
          </w:tcPr>
          <w:p>
            <w:pPr>
              <w:spacing w:before="113" w:line="280" w:lineRule="auto"/>
              <w:ind w:left="114" w:right="108" w:firstLine="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减 分 不</w:t>
            </w:r>
            <w:r>
              <w:rPr>
                <w:rFonts w:ascii="宋体" w:hAnsi="宋体" w:eastAsia="宋体" w:cs="宋体"/>
                <w:sz w:val="20"/>
                <w:szCs w:val="20"/>
              </w:rPr>
              <w:t xml:space="preserve"> </w:t>
            </w:r>
            <w:r>
              <w:rPr>
                <w:rFonts w:ascii="宋体" w:hAnsi="宋体" w:eastAsia="宋体" w:cs="宋体"/>
                <w:spacing w:val="-4"/>
                <w:sz w:val="20"/>
                <w:szCs w:val="20"/>
              </w:rPr>
              <w:t>超过</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p>
        </w:tc>
      </w:tr>
    </w:tbl>
    <w:p>
      <w:pPr>
        <w:outlineLvl w:val="9"/>
      </w:pPr>
    </w:p>
    <w:p>
      <w:pPr>
        <w:outlineLvl w:val="9"/>
        <w:sectPr>
          <w:footerReference r:id="rId414"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63" w:type="dxa"/>
          </w:tcPr>
          <w:p>
            <w:pPr>
              <w:outlineLvl w:val="9"/>
            </w:pPr>
          </w:p>
        </w:tc>
        <w:tc>
          <w:tcPr>
            <w:tcW w:w="1322" w:type="dxa"/>
          </w:tcPr>
          <w:p>
            <w:pPr>
              <w:outlineLvl w:val="9"/>
            </w:pPr>
          </w:p>
        </w:tc>
        <w:tc>
          <w:tcPr>
            <w:tcW w:w="2579" w:type="dxa"/>
          </w:tcPr>
          <w:p>
            <w:pPr>
              <w:outlineLvl w:val="9"/>
            </w:pPr>
          </w:p>
        </w:tc>
        <w:tc>
          <w:tcPr>
            <w:tcW w:w="3336" w:type="dxa"/>
          </w:tcPr>
          <w:p>
            <w:pPr>
              <w:spacing w:before="113" w:line="228" w:lineRule="auto"/>
              <w:ind w:left="117"/>
              <w:outlineLvl w:val="9"/>
              <w:rPr>
                <w:rFonts w:ascii="宋体" w:hAnsi="宋体" w:eastAsia="宋体" w:cs="宋体"/>
                <w:sz w:val="20"/>
                <w:szCs w:val="20"/>
              </w:rPr>
            </w:pPr>
            <w:r>
              <w:rPr>
                <w:rFonts w:ascii="宋体" w:hAnsi="宋体" w:eastAsia="宋体" w:cs="宋体"/>
                <w:spacing w:val="13"/>
                <w:sz w:val="20"/>
                <w:szCs w:val="20"/>
              </w:rPr>
              <w:t>教</w:t>
            </w:r>
            <w:r>
              <w:rPr>
                <w:rFonts w:ascii="宋体" w:hAnsi="宋体" w:eastAsia="宋体" w:cs="宋体"/>
                <w:spacing w:val="7"/>
                <w:sz w:val="20"/>
                <w:szCs w:val="20"/>
              </w:rPr>
              <w:t>师相互听课每学期≥</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节。</w:t>
            </w:r>
          </w:p>
        </w:tc>
        <w:tc>
          <w:tcPr>
            <w:tcW w:w="788" w:type="dxa"/>
          </w:tcPr>
          <w:p>
            <w:pPr>
              <w:outlineLvl w:val="9"/>
            </w:pPr>
          </w:p>
        </w:tc>
        <w:tc>
          <w:tcPr>
            <w:tcW w:w="3968" w:type="dxa"/>
          </w:tcPr>
          <w:p>
            <w:pPr>
              <w:spacing w:before="76" w:line="297" w:lineRule="auto"/>
              <w:ind w:left="115" w:right="100"/>
              <w:outlineLvl w:val="9"/>
              <w:rPr>
                <w:rFonts w:ascii="宋体" w:hAnsi="宋体" w:eastAsia="宋体" w:cs="宋体"/>
                <w:sz w:val="20"/>
                <w:szCs w:val="20"/>
              </w:rPr>
            </w:pPr>
            <w:r>
              <w:rPr>
                <w:rFonts w:ascii="宋体" w:hAnsi="宋体" w:eastAsia="宋体" w:cs="宋体"/>
                <w:spacing w:val="14"/>
                <w:sz w:val="20"/>
                <w:szCs w:val="20"/>
              </w:rPr>
              <w:t>教</w:t>
            </w:r>
            <w:r>
              <w:rPr>
                <w:rFonts w:ascii="宋体" w:hAnsi="宋体" w:eastAsia="宋体" w:cs="宋体"/>
                <w:spacing w:val="13"/>
                <w:sz w:val="20"/>
                <w:szCs w:val="20"/>
              </w:rPr>
              <w:t>师</w:t>
            </w:r>
            <w:r>
              <w:rPr>
                <w:rFonts w:ascii="宋体" w:hAnsi="宋体" w:eastAsia="宋体" w:cs="宋体"/>
                <w:spacing w:val="7"/>
                <w:sz w:val="20"/>
                <w:szCs w:val="20"/>
              </w:rPr>
              <w:t xml:space="preserve">相互听课每学期少于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节，计</w:t>
            </w:r>
            <w:r>
              <w:rPr>
                <w:rFonts w:ascii="Times New Roman" w:hAnsi="Times New Roman" w:eastAsia="Times New Roman" w:cs="Times New Roman"/>
                <w:spacing w:val="7"/>
                <w:sz w:val="20"/>
                <w:szCs w:val="20"/>
              </w:rPr>
              <w:t xml:space="preserve">- 1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人</w:t>
            </w:r>
            <w:r>
              <w:rPr>
                <w:rFonts w:ascii="宋体" w:hAnsi="宋体" w:eastAsia="宋体" w:cs="宋体"/>
                <w:spacing w:val="2"/>
                <w:sz w:val="20"/>
                <w:szCs w:val="20"/>
              </w:rPr>
              <w:t>次。</w:t>
            </w:r>
          </w:p>
        </w:tc>
        <w:tc>
          <w:tcPr>
            <w:tcW w:w="1416" w:type="dxa"/>
          </w:tcPr>
          <w:p>
            <w:pPr>
              <w:spacing w:before="113" w:line="229" w:lineRule="auto"/>
              <w:ind w:left="125"/>
              <w:outlineLvl w:val="9"/>
              <w:rPr>
                <w:rFonts w:ascii="宋体" w:hAnsi="宋体" w:eastAsia="宋体" w:cs="宋体"/>
                <w:sz w:val="20"/>
                <w:szCs w:val="20"/>
              </w:rPr>
            </w:pPr>
            <w:r>
              <w:rPr>
                <w:rFonts w:ascii="宋体" w:hAnsi="宋体" w:eastAsia="宋体" w:cs="宋体"/>
                <w:spacing w:val="10"/>
                <w:sz w:val="20"/>
                <w:szCs w:val="20"/>
              </w:rPr>
              <w:t xml:space="preserve">(抽查 </w:t>
            </w:r>
            <w:r>
              <w:rPr>
                <w:rFonts w:ascii="Times New Roman" w:hAnsi="Times New Roman" w:eastAsia="Times New Roman" w:cs="Times New Roman"/>
                <w:spacing w:val="10"/>
                <w:sz w:val="20"/>
                <w:szCs w:val="20"/>
              </w:rPr>
              <w:t xml:space="preserve">5 </w:t>
            </w:r>
            <w:r>
              <w:rPr>
                <w:rFonts w:ascii="宋体" w:hAnsi="宋体" w:eastAsia="宋体" w:cs="宋体"/>
                <w:spacing w:val="10"/>
                <w:sz w:val="20"/>
                <w:szCs w:val="20"/>
              </w:rPr>
              <w:t>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2" w:hRule="atLeast"/>
        </w:trPr>
        <w:tc>
          <w:tcPr>
            <w:tcW w:w="763" w:type="dxa"/>
            <w:vMerge w:val="restart"/>
            <w:tcBorders>
              <w:bottom w:val="nil"/>
            </w:tcBorders>
          </w:tcPr>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3" w:lineRule="auto"/>
              <w:outlineLvl w:val="9"/>
            </w:pPr>
          </w:p>
          <w:p>
            <w:pPr>
              <w:spacing w:before="65" w:line="360" w:lineRule="exact"/>
              <w:ind w:left="180"/>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学</w:t>
            </w:r>
          </w:p>
          <w:p>
            <w:pPr>
              <w:spacing w:line="226" w:lineRule="auto"/>
              <w:ind w:left="177"/>
              <w:outlineLvl w:val="9"/>
              <w:rPr>
                <w:rFonts w:ascii="宋体" w:hAnsi="宋体" w:eastAsia="宋体" w:cs="宋体"/>
                <w:sz w:val="20"/>
                <w:szCs w:val="20"/>
              </w:rPr>
            </w:pPr>
            <w:r>
              <w:rPr>
                <w:rFonts w:ascii="宋体" w:hAnsi="宋体" w:eastAsia="宋体" w:cs="宋体"/>
                <w:spacing w:val="5"/>
                <w:sz w:val="20"/>
                <w:szCs w:val="20"/>
              </w:rPr>
              <w:t>研</w:t>
            </w:r>
            <w:r>
              <w:rPr>
                <w:rFonts w:ascii="宋体" w:hAnsi="宋体" w:eastAsia="宋体" w:cs="宋体"/>
                <w:spacing w:val="4"/>
                <w:sz w:val="20"/>
                <w:szCs w:val="20"/>
              </w:rPr>
              <w:t>究</w:t>
            </w:r>
          </w:p>
        </w:tc>
        <w:tc>
          <w:tcPr>
            <w:tcW w:w="1322" w:type="dxa"/>
          </w:tcPr>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研项目</w:t>
            </w:r>
          </w:p>
        </w:tc>
        <w:tc>
          <w:tcPr>
            <w:tcW w:w="2579" w:type="dxa"/>
          </w:tcPr>
          <w:p>
            <w:pPr>
              <w:spacing w:line="261"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before="65" w:line="332" w:lineRule="auto"/>
              <w:ind w:left="113" w:right="106" w:firstLine="2"/>
              <w:outlineLvl w:val="9"/>
              <w:rPr>
                <w:rFonts w:ascii="宋体" w:hAnsi="宋体" w:eastAsia="宋体" w:cs="宋体"/>
                <w:sz w:val="20"/>
                <w:szCs w:val="20"/>
              </w:rPr>
            </w:pPr>
            <w:r>
              <w:rPr>
                <w:rFonts w:ascii="宋体" w:hAnsi="宋体" w:eastAsia="宋体" w:cs="宋体"/>
                <w:spacing w:val="21"/>
                <w:sz w:val="20"/>
                <w:szCs w:val="20"/>
              </w:rPr>
              <w:t>教</w:t>
            </w:r>
            <w:r>
              <w:rPr>
                <w:rFonts w:ascii="宋体" w:hAnsi="宋体" w:eastAsia="宋体" w:cs="宋体"/>
                <w:spacing w:val="13"/>
                <w:sz w:val="20"/>
                <w:szCs w:val="20"/>
              </w:rPr>
              <w:t>育教学改革研究项目数</w:t>
            </w:r>
            <w:r>
              <w:rPr>
                <w:rFonts w:ascii="宋体" w:hAnsi="宋体" w:eastAsia="宋体" w:cs="宋体"/>
                <w:sz w:val="20"/>
                <w:szCs w:val="20"/>
              </w:rPr>
              <w:t xml:space="preserve"> 量；</w:t>
            </w:r>
          </w:p>
          <w:p>
            <w:pPr>
              <w:spacing w:line="226" w:lineRule="auto"/>
              <w:ind w:left="117"/>
              <w:outlineLvl w:val="9"/>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7"/>
                <w:sz w:val="20"/>
                <w:szCs w:val="20"/>
              </w:rPr>
              <w:t>目研究与结题。</w:t>
            </w:r>
          </w:p>
        </w:tc>
        <w:tc>
          <w:tcPr>
            <w:tcW w:w="3336" w:type="dxa"/>
          </w:tcPr>
          <w:p>
            <w:pPr>
              <w:spacing w:before="110" w:line="332" w:lineRule="auto"/>
              <w:ind w:left="116" w:right="104"/>
              <w:outlineLvl w:val="9"/>
              <w:rPr>
                <w:rFonts w:ascii="宋体" w:hAnsi="宋体" w:eastAsia="宋体" w:cs="宋体"/>
                <w:sz w:val="20"/>
                <w:szCs w:val="20"/>
              </w:rPr>
            </w:pPr>
            <w:r>
              <w:rPr>
                <w:rFonts w:ascii="宋体" w:hAnsi="宋体" w:eastAsia="宋体" w:cs="宋体"/>
                <w:spacing w:val="12"/>
                <w:sz w:val="20"/>
                <w:szCs w:val="20"/>
              </w:rPr>
              <w:t>主</w:t>
            </w:r>
            <w:r>
              <w:rPr>
                <w:rFonts w:ascii="宋体" w:hAnsi="宋体" w:eastAsia="宋体" w:cs="宋体"/>
                <w:spacing w:val="7"/>
                <w:sz w:val="20"/>
                <w:szCs w:val="20"/>
              </w:rPr>
              <w:t>持教育部、省教育厅、学校及相</w:t>
            </w:r>
            <w:r>
              <w:rPr>
                <w:rFonts w:ascii="宋体" w:hAnsi="宋体" w:eastAsia="宋体" w:cs="宋体"/>
                <w:sz w:val="20"/>
                <w:szCs w:val="20"/>
              </w:rPr>
              <w:t xml:space="preserve"> </w:t>
            </w:r>
            <w:r>
              <w:rPr>
                <w:rFonts w:ascii="宋体" w:hAnsi="宋体" w:eastAsia="宋体" w:cs="宋体"/>
                <w:spacing w:val="11"/>
                <w:sz w:val="20"/>
                <w:szCs w:val="20"/>
              </w:rPr>
              <w:t>关</w:t>
            </w:r>
            <w:r>
              <w:rPr>
                <w:rFonts w:ascii="宋体" w:hAnsi="宋体" w:eastAsia="宋体" w:cs="宋体"/>
                <w:spacing w:val="7"/>
                <w:sz w:val="20"/>
                <w:szCs w:val="20"/>
              </w:rPr>
              <w:t>组织发布的教育教学研究课题、</w:t>
            </w:r>
            <w:r>
              <w:rPr>
                <w:rFonts w:ascii="宋体" w:hAnsi="宋体" w:eastAsia="宋体" w:cs="宋体"/>
                <w:sz w:val="20"/>
                <w:szCs w:val="20"/>
              </w:rPr>
              <w:t xml:space="preserve"> </w:t>
            </w:r>
            <w:r>
              <w:rPr>
                <w:rFonts w:ascii="宋体" w:hAnsi="宋体" w:eastAsia="宋体" w:cs="宋体"/>
                <w:spacing w:val="11"/>
                <w:sz w:val="20"/>
                <w:szCs w:val="20"/>
              </w:rPr>
              <w:t>教</w:t>
            </w:r>
            <w:r>
              <w:rPr>
                <w:rFonts w:ascii="宋体" w:hAnsi="宋体" w:eastAsia="宋体" w:cs="宋体"/>
                <w:spacing w:val="7"/>
                <w:sz w:val="20"/>
                <w:szCs w:val="20"/>
              </w:rPr>
              <w:t>育科学规划项目；</w:t>
            </w:r>
          </w:p>
          <w:p>
            <w:pPr>
              <w:spacing w:line="342" w:lineRule="auto"/>
              <w:ind w:left="114" w:right="110" w:firstLine="3"/>
              <w:outlineLvl w:val="9"/>
              <w:rPr>
                <w:rFonts w:ascii="宋体" w:hAnsi="宋体" w:eastAsia="宋体" w:cs="宋体"/>
                <w:sz w:val="20"/>
                <w:szCs w:val="20"/>
              </w:rPr>
            </w:pPr>
            <w:r>
              <w:rPr>
                <w:rFonts w:ascii="宋体" w:hAnsi="宋体" w:eastAsia="宋体" w:cs="宋体"/>
                <w:spacing w:val="7"/>
                <w:sz w:val="20"/>
                <w:szCs w:val="20"/>
              </w:rPr>
              <w:t>项目研究按计划进行，及时结题</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3"/>
                <w:sz w:val="20"/>
                <w:szCs w:val="20"/>
              </w:rPr>
              <w:t>研</w:t>
            </w:r>
            <w:r>
              <w:rPr>
                <w:rFonts w:ascii="宋体" w:hAnsi="宋体" w:eastAsia="宋体" w:cs="宋体"/>
                <w:spacing w:val="7"/>
                <w:sz w:val="20"/>
                <w:szCs w:val="20"/>
              </w:rPr>
              <w:t>究成果符合预期。</w:t>
            </w:r>
          </w:p>
        </w:tc>
        <w:tc>
          <w:tcPr>
            <w:tcW w:w="788" w:type="dxa"/>
          </w:tcPr>
          <w:p>
            <w:pPr>
              <w:spacing w:before="109" w:line="343" w:lineRule="auto"/>
              <w:ind w:left="116" w:right="105" w:hanging="2"/>
              <w:outlineLvl w:val="9"/>
              <w:rPr>
                <w:rFonts w:ascii="宋体" w:hAnsi="宋体" w:eastAsia="宋体" w:cs="宋体"/>
                <w:sz w:val="20"/>
                <w:szCs w:val="20"/>
              </w:rPr>
            </w:pPr>
            <w:r>
              <w:rPr>
                <w:rFonts w:ascii="宋体" w:hAnsi="宋体" w:eastAsia="宋体" w:cs="宋体"/>
                <w:spacing w:val="21"/>
                <w:sz w:val="20"/>
                <w:szCs w:val="20"/>
              </w:rPr>
              <w:t>加 减</w:t>
            </w:r>
            <w:r>
              <w:rPr>
                <w:rFonts w:ascii="宋体" w:hAnsi="宋体" w:eastAsia="宋体" w:cs="宋体"/>
                <w:sz w:val="20"/>
                <w:szCs w:val="20"/>
              </w:rPr>
              <w:t xml:space="preserve"> 分</w:t>
            </w:r>
          </w:p>
        </w:tc>
        <w:tc>
          <w:tcPr>
            <w:tcW w:w="3968" w:type="dxa"/>
          </w:tcPr>
          <w:p>
            <w:pPr>
              <w:spacing w:before="73" w:line="332" w:lineRule="auto"/>
              <w:ind w:left="113" w:right="101"/>
              <w:outlineLvl w:val="9"/>
              <w:rPr>
                <w:rFonts w:ascii="宋体" w:hAnsi="宋体" w:eastAsia="宋体" w:cs="宋体"/>
                <w:sz w:val="20"/>
                <w:szCs w:val="20"/>
              </w:rPr>
            </w:pPr>
            <w:r>
              <w:rPr>
                <w:rFonts w:ascii="宋体" w:hAnsi="宋体" w:eastAsia="宋体" w:cs="宋体"/>
                <w:spacing w:val="2"/>
                <w:sz w:val="20"/>
                <w:szCs w:val="20"/>
              </w:rPr>
              <w:t xml:space="preserve">立项：主持教育部重点项目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项，一般</w:t>
            </w:r>
            <w:r>
              <w:rPr>
                <w:rFonts w:ascii="宋体" w:hAnsi="宋体" w:eastAsia="宋体" w:cs="宋体"/>
                <w:sz w:val="20"/>
                <w:szCs w:val="20"/>
              </w:rPr>
              <w:t xml:space="preserve"> </w:t>
            </w:r>
            <w:r>
              <w:rPr>
                <w:rFonts w:ascii="宋体" w:hAnsi="宋体" w:eastAsia="宋体" w:cs="宋体"/>
                <w:spacing w:val="-1"/>
                <w:sz w:val="20"/>
                <w:szCs w:val="20"/>
              </w:rPr>
              <w:t xml:space="preserve">项目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                         </w:t>
            </w:r>
            <w:r>
              <w:rPr>
                <w:rFonts w:ascii="宋体" w:hAnsi="宋体" w:eastAsia="宋体" w:cs="宋体"/>
                <w:spacing w:val="2"/>
                <w:sz w:val="20"/>
                <w:szCs w:val="20"/>
              </w:rPr>
              <w:t xml:space="preserve">省级重大 (点) 项目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1"/>
                <w:sz w:val="20"/>
                <w:szCs w:val="20"/>
              </w:rPr>
              <w:t xml:space="preserve">项，一般项目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r>
              <w:rPr>
                <w:rFonts w:ascii="宋体" w:hAnsi="宋体" w:eastAsia="宋体" w:cs="宋体"/>
                <w:sz w:val="20"/>
                <w:szCs w:val="20"/>
              </w:rPr>
              <w:t xml:space="preserve">                               </w:t>
            </w:r>
            <w:r>
              <w:rPr>
                <w:rFonts w:ascii="宋体" w:hAnsi="宋体" w:eastAsia="宋体" w:cs="宋体"/>
                <w:spacing w:val="8"/>
                <w:sz w:val="20"/>
                <w:szCs w:val="20"/>
              </w:rPr>
              <w:t>校</w:t>
            </w:r>
            <w:r>
              <w:rPr>
                <w:rFonts w:ascii="宋体" w:hAnsi="宋体" w:eastAsia="宋体" w:cs="宋体"/>
                <w:spacing w:val="6"/>
                <w:sz w:val="20"/>
                <w:szCs w:val="20"/>
              </w:rPr>
              <w:t>级重大 (点) 项目</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项，一般项目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 xml:space="preserve"> </w:t>
            </w:r>
            <w:r>
              <w:rPr>
                <w:rFonts w:ascii="宋体" w:hAnsi="宋体" w:eastAsia="宋体" w:cs="宋体"/>
                <w:spacing w:val="11"/>
                <w:sz w:val="20"/>
                <w:szCs w:val="20"/>
              </w:rPr>
              <w:t>分</w:t>
            </w:r>
            <w:r>
              <w:rPr>
                <w:rFonts w:ascii="Times New Roman" w:hAnsi="Times New Roman" w:eastAsia="Times New Roman" w:cs="Times New Roman"/>
                <w:spacing w:val="10"/>
                <w:sz w:val="20"/>
                <w:szCs w:val="20"/>
              </w:rPr>
              <w:t>/</w:t>
            </w:r>
            <w:r>
              <w:rPr>
                <w:rFonts w:ascii="宋体" w:hAnsi="宋体" w:eastAsia="宋体" w:cs="宋体"/>
                <w:spacing w:val="10"/>
                <w:sz w:val="20"/>
                <w:szCs w:val="20"/>
              </w:rPr>
              <w:t>项。</w:t>
            </w:r>
            <w:r>
              <w:rPr>
                <w:rFonts w:ascii="宋体" w:hAnsi="宋体" w:eastAsia="宋体" w:cs="宋体"/>
                <w:sz w:val="20"/>
                <w:szCs w:val="20"/>
              </w:rPr>
              <w:t xml:space="preserve">                               </w:t>
            </w:r>
            <w:r>
              <w:rPr>
                <w:rFonts w:ascii="宋体" w:hAnsi="宋体" w:eastAsia="宋体" w:cs="宋体"/>
                <w:spacing w:val="8"/>
                <w:sz w:val="20"/>
                <w:szCs w:val="20"/>
              </w:rPr>
              <w:t>结</w:t>
            </w:r>
            <w:r>
              <w:rPr>
                <w:rFonts w:ascii="宋体" w:hAnsi="宋体" w:eastAsia="宋体" w:cs="宋体"/>
                <w:spacing w:val="5"/>
                <w:sz w:val="20"/>
                <w:szCs w:val="20"/>
              </w:rPr>
              <w:t>题验收：</w:t>
            </w:r>
          </w:p>
          <w:p>
            <w:pPr>
              <w:spacing w:line="332" w:lineRule="auto"/>
              <w:ind w:left="114" w:right="46" w:firstLine="1"/>
              <w:outlineLvl w:val="9"/>
              <w:rPr>
                <w:rFonts w:ascii="宋体" w:hAnsi="宋体" w:eastAsia="宋体" w:cs="宋体"/>
                <w:sz w:val="20"/>
                <w:szCs w:val="20"/>
              </w:rPr>
            </w:pPr>
            <w:r>
              <w:rPr>
                <w:rFonts w:ascii="宋体" w:hAnsi="宋体" w:eastAsia="宋体" w:cs="宋体"/>
                <w:spacing w:val="-1"/>
                <w:sz w:val="20"/>
                <w:szCs w:val="20"/>
              </w:rPr>
              <w:t xml:space="preserve">教育部项目：优秀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项，良好 </w:t>
            </w:r>
            <w:r>
              <w:rPr>
                <w:rFonts w:ascii="Times New Roman" w:hAnsi="Times New Roman" w:eastAsia="Times New Roman" w:cs="Times New Roman"/>
                <w:sz w:val="20"/>
                <w:szCs w:val="20"/>
              </w:rPr>
              <w:t xml:space="preserve">3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 </w:t>
            </w:r>
            <w:r>
              <w:rPr>
                <w:rFonts w:ascii="宋体" w:hAnsi="宋体" w:eastAsia="宋体" w:cs="宋体"/>
                <w:spacing w:val="6"/>
                <w:sz w:val="20"/>
                <w:szCs w:val="20"/>
              </w:rPr>
              <w:t>合</w:t>
            </w:r>
            <w:r>
              <w:rPr>
                <w:rFonts w:ascii="宋体" w:hAnsi="宋体" w:eastAsia="宋体" w:cs="宋体"/>
                <w:spacing w:val="3"/>
                <w:sz w:val="20"/>
                <w:szCs w:val="20"/>
              </w:rPr>
              <w:t xml:space="preserve">格 </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分，不合格</w:t>
            </w:r>
            <w:r>
              <w:rPr>
                <w:rFonts w:ascii="Times New Roman" w:hAnsi="Times New Roman" w:eastAsia="Times New Roman" w:cs="Times New Roman"/>
                <w:spacing w:val="3"/>
                <w:sz w:val="20"/>
                <w:szCs w:val="20"/>
              </w:rPr>
              <w:t xml:space="preserve">-8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p>
          <w:p>
            <w:pPr>
              <w:spacing w:line="332" w:lineRule="auto"/>
              <w:ind w:left="114" w:right="46" w:firstLine="1"/>
              <w:outlineLvl w:val="9"/>
              <w:rPr>
                <w:rFonts w:ascii="宋体" w:hAnsi="宋体" w:eastAsia="宋体" w:cs="宋体"/>
                <w:sz w:val="20"/>
                <w:szCs w:val="20"/>
              </w:rPr>
            </w:pPr>
            <w:r>
              <w:rPr>
                <w:rFonts w:ascii="宋体" w:hAnsi="宋体" w:eastAsia="宋体" w:cs="宋体"/>
                <w:spacing w:val="-1"/>
                <w:sz w:val="20"/>
                <w:szCs w:val="20"/>
              </w:rPr>
              <w:t xml:space="preserve">教育厅项目：优秀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项，良好 </w:t>
            </w:r>
            <w:r>
              <w:rPr>
                <w:rFonts w:ascii="Times New Roman" w:hAnsi="Times New Roman" w:eastAsia="Times New Roman" w:cs="Times New Roman"/>
                <w:sz w:val="20"/>
                <w:szCs w:val="20"/>
              </w:rPr>
              <w:t xml:space="preserve">2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 </w:t>
            </w:r>
            <w:r>
              <w:rPr>
                <w:rFonts w:ascii="宋体" w:hAnsi="宋体" w:eastAsia="宋体" w:cs="宋体"/>
                <w:spacing w:val="6"/>
                <w:sz w:val="20"/>
                <w:szCs w:val="20"/>
              </w:rPr>
              <w:t xml:space="preserve">合格 </w:t>
            </w: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项，不合格</w:t>
            </w: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p>
          <w:p>
            <w:pPr>
              <w:spacing w:line="300" w:lineRule="auto"/>
              <w:ind w:left="114" w:right="154" w:firstLine="3"/>
              <w:outlineLvl w:val="9"/>
              <w:rPr>
                <w:rFonts w:ascii="宋体" w:hAnsi="宋体" w:eastAsia="宋体" w:cs="宋体"/>
                <w:sz w:val="20"/>
                <w:szCs w:val="20"/>
              </w:rPr>
            </w:pPr>
            <w:r>
              <w:rPr>
                <w:rFonts w:ascii="宋体" w:hAnsi="宋体" w:eastAsia="宋体" w:cs="宋体"/>
                <w:spacing w:val="-1"/>
                <w:sz w:val="20"/>
                <w:szCs w:val="20"/>
              </w:rPr>
              <w:t xml:space="preserve">学校项目：优秀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项， 良好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 </w:t>
            </w:r>
            <w:r>
              <w:rPr>
                <w:rFonts w:ascii="宋体" w:hAnsi="宋体" w:eastAsia="宋体" w:cs="宋体"/>
                <w:spacing w:val="6"/>
                <w:sz w:val="20"/>
                <w:szCs w:val="20"/>
              </w:rPr>
              <w:t xml:space="preserve">合格 </w:t>
            </w:r>
            <w:r>
              <w:rPr>
                <w:rFonts w:ascii="Times New Roman" w:hAnsi="Times New Roman" w:eastAsia="Times New Roman" w:cs="Times New Roman"/>
                <w:spacing w:val="4"/>
                <w:sz w:val="20"/>
                <w:szCs w:val="20"/>
              </w:rPr>
              <w:t>0</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项，不合格</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p>
        </w:tc>
        <w:tc>
          <w:tcPr>
            <w:tcW w:w="1416" w:type="dxa"/>
          </w:tcPr>
          <w:p>
            <w:pPr>
              <w:spacing w:before="109"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63" w:type="dxa"/>
            <w:vMerge w:val="continue"/>
            <w:tcBorders>
              <w:top w:val="nil"/>
              <w:bottom w:val="nil"/>
            </w:tcBorders>
          </w:tcPr>
          <w:p>
            <w:pPr>
              <w:outlineLvl w:val="9"/>
            </w:pPr>
          </w:p>
        </w:tc>
        <w:tc>
          <w:tcPr>
            <w:tcW w:w="1322" w:type="dxa"/>
          </w:tcPr>
          <w:p>
            <w:pPr>
              <w:spacing w:line="403"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研论文</w:t>
            </w:r>
          </w:p>
        </w:tc>
        <w:tc>
          <w:tcPr>
            <w:tcW w:w="2579" w:type="dxa"/>
          </w:tcPr>
          <w:p>
            <w:pPr>
              <w:spacing w:line="403" w:lineRule="auto"/>
              <w:outlineLvl w:val="9"/>
            </w:pPr>
          </w:p>
          <w:p>
            <w:pPr>
              <w:spacing w:before="65" w:line="228" w:lineRule="auto"/>
              <w:ind w:left="116"/>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8"/>
                <w:sz w:val="20"/>
                <w:szCs w:val="20"/>
              </w:rPr>
              <w:t>师发表的论文</w:t>
            </w:r>
          </w:p>
        </w:tc>
        <w:tc>
          <w:tcPr>
            <w:tcW w:w="3336" w:type="dxa"/>
          </w:tcPr>
          <w:p>
            <w:pPr>
              <w:spacing w:before="111" w:line="341" w:lineRule="auto"/>
              <w:ind w:left="116" w:right="104"/>
              <w:outlineLvl w:val="9"/>
              <w:rPr>
                <w:rFonts w:ascii="宋体" w:hAnsi="宋体" w:eastAsia="宋体" w:cs="宋体"/>
                <w:sz w:val="20"/>
                <w:szCs w:val="20"/>
              </w:rPr>
            </w:pPr>
            <w:r>
              <w:rPr>
                <w:rFonts w:ascii="宋体" w:hAnsi="宋体" w:eastAsia="宋体" w:cs="宋体"/>
                <w:spacing w:val="23"/>
                <w:sz w:val="20"/>
                <w:szCs w:val="20"/>
              </w:rPr>
              <w:t>教</w:t>
            </w:r>
            <w:r>
              <w:rPr>
                <w:rFonts w:ascii="宋体" w:hAnsi="宋体" w:eastAsia="宋体" w:cs="宋体"/>
                <w:spacing w:val="22"/>
                <w:sz w:val="20"/>
                <w:szCs w:val="20"/>
              </w:rPr>
              <w:t>师发表第一作者教育教学研究</w:t>
            </w:r>
            <w:r>
              <w:rPr>
                <w:rFonts w:ascii="宋体" w:hAnsi="宋体" w:eastAsia="宋体" w:cs="宋体"/>
                <w:sz w:val="20"/>
                <w:szCs w:val="20"/>
              </w:rPr>
              <w:t xml:space="preserve"> </w:t>
            </w:r>
            <w:r>
              <w:rPr>
                <w:rFonts w:ascii="宋体" w:hAnsi="宋体" w:eastAsia="宋体" w:cs="宋体"/>
                <w:spacing w:val="11"/>
                <w:sz w:val="20"/>
                <w:szCs w:val="20"/>
              </w:rPr>
              <w:t>论</w:t>
            </w:r>
            <w:r>
              <w:rPr>
                <w:rFonts w:ascii="宋体" w:hAnsi="宋体" w:eastAsia="宋体" w:cs="宋体"/>
                <w:spacing w:val="6"/>
                <w:sz w:val="20"/>
                <w:szCs w:val="20"/>
              </w:rPr>
              <w:t>文 (不包括会议论文集)；</w:t>
            </w:r>
          </w:p>
        </w:tc>
        <w:tc>
          <w:tcPr>
            <w:tcW w:w="788" w:type="dxa"/>
          </w:tcPr>
          <w:p>
            <w:pPr>
              <w:spacing w:before="112"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74" w:line="360" w:lineRule="exact"/>
              <w:ind w:left="118"/>
              <w:outlineLvl w:val="9"/>
              <w:rPr>
                <w:rFonts w:ascii="宋体" w:hAnsi="宋体" w:eastAsia="宋体" w:cs="宋体"/>
                <w:sz w:val="20"/>
                <w:szCs w:val="20"/>
              </w:rPr>
            </w:pPr>
            <w:r>
              <w:rPr>
                <w:rFonts w:ascii="Times New Roman" w:hAnsi="Times New Roman" w:eastAsia="Times New Roman" w:cs="Times New Roman"/>
                <w:spacing w:val="-1"/>
                <w:position w:val="7"/>
                <w:sz w:val="20"/>
                <w:szCs w:val="20"/>
              </w:rPr>
              <w:t>SCI</w:t>
            </w:r>
            <w:r>
              <w:rPr>
                <w:rFonts w:ascii="Times New Roman" w:hAnsi="Times New Roman" w:eastAsia="Times New Roman" w:cs="Times New Roman"/>
                <w:spacing w:val="-2"/>
                <w:position w:val="7"/>
                <w:sz w:val="20"/>
                <w:szCs w:val="20"/>
              </w:rPr>
              <w:t xml:space="preserve"> </w:t>
            </w:r>
            <w:r>
              <w:rPr>
                <w:rFonts w:ascii="宋体" w:hAnsi="宋体" w:eastAsia="宋体" w:cs="宋体"/>
                <w:spacing w:val="-2"/>
                <w:position w:val="7"/>
                <w:sz w:val="20"/>
                <w:szCs w:val="20"/>
              </w:rPr>
              <w:t>、</w:t>
            </w:r>
            <w:r>
              <w:rPr>
                <w:rFonts w:ascii="Times New Roman" w:hAnsi="Times New Roman" w:eastAsia="Times New Roman" w:cs="Times New Roman"/>
                <w:spacing w:val="-1"/>
                <w:position w:val="7"/>
                <w:sz w:val="20"/>
                <w:szCs w:val="20"/>
              </w:rPr>
              <w:t>EI</w:t>
            </w:r>
            <w:r>
              <w:rPr>
                <w:rFonts w:ascii="Times New Roman" w:hAnsi="Times New Roman" w:eastAsia="Times New Roman" w:cs="Times New Roman"/>
                <w:spacing w:val="-2"/>
                <w:position w:val="7"/>
                <w:sz w:val="20"/>
                <w:szCs w:val="20"/>
              </w:rPr>
              <w:t xml:space="preserve"> </w:t>
            </w:r>
            <w:r>
              <w:rPr>
                <w:rFonts w:ascii="宋体" w:hAnsi="宋体" w:eastAsia="宋体" w:cs="宋体"/>
                <w:spacing w:val="-2"/>
                <w:position w:val="7"/>
                <w:sz w:val="20"/>
                <w:szCs w:val="20"/>
              </w:rPr>
              <w:t xml:space="preserve">论文 </w:t>
            </w:r>
            <w:r>
              <w:rPr>
                <w:rFonts w:ascii="Times New Roman" w:hAnsi="Times New Roman" w:eastAsia="Times New Roman" w:cs="Times New Roman"/>
                <w:spacing w:val="-2"/>
                <w:position w:val="7"/>
                <w:sz w:val="20"/>
                <w:szCs w:val="20"/>
              </w:rPr>
              <w:t xml:space="preserve">5 </w:t>
            </w:r>
            <w:r>
              <w:rPr>
                <w:rFonts w:ascii="宋体" w:hAnsi="宋体" w:eastAsia="宋体" w:cs="宋体"/>
                <w:spacing w:val="-1"/>
                <w:position w:val="7"/>
                <w:sz w:val="20"/>
                <w:szCs w:val="20"/>
              </w:rPr>
              <w:t>分</w:t>
            </w:r>
            <w:r>
              <w:rPr>
                <w:rFonts w:ascii="Times New Roman" w:hAnsi="Times New Roman" w:eastAsia="Times New Roman" w:cs="Times New Roman"/>
                <w:spacing w:val="-1"/>
                <w:position w:val="7"/>
                <w:sz w:val="20"/>
                <w:szCs w:val="20"/>
              </w:rPr>
              <w:t>/</w:t>
            </w:r>
            <w:r>
              <w:rPr>
                <w:rFonts w:ascii="宋体" w:hAnsi="宋体" w:eastAsia="宋体" w:cs="宋体"/>
                <w:spacing w:val="-1"/>
                <w:position w:val="7"/>
                <w:sz w:val="20"/>
                <w:szCs w:val="20"/>
              </w:rPr>
              <w:t>篇；</w:t>
            </w:r>
          </w:p>
          <w:p>
            <w:pPr>
              <w:spacing w:line="281" w:lineRule="exact"/>
              <w:ind w:left="133"/>
              <w:outlineLvl w:val="9"/>
              <w:rPr>
                <w:rFonts w:ascii="宋体" w:hAnsi="宋体" w:eastAsia="宋体" w:cs="宋体"/>
                <w:sz w:val="20"/>
                <w:szCs w:val="20"/>
              </w:rPr>
            </w:pPr>
            <w:r>
              <w:rPr>
                <w:rFonts w:ascii="宋体" w:hAnsi="宋体" w:eastAsia="宋体" w:cs="宋体"/>
                <w:spacing w:val="16"/>
                <w:position w:val="1"/>
                <w:sz w:val="20"/>
                <w:szCs w:val="20"/>
              </w:rPr>
              <w:t>中</w:t>
            </w:r>
            <w:r>
              <w:rPr>
                <w:rFonts w:ascii="宋体" w:hAnsi="宋体" w:eastAsia="宋体" w:cs="宋体"/>
                <w:spacing w:val="9"/>
                <w:position w:val="1"/>
                <w:sz w:val="20"/>
                <w:szCs w:val="20"/>
              </w:rPr>
              <w:t>文核心期刊</w:t>
            </w:r>
            <w:r>
              <w:rPr>
                <w:rFonts w:ascii="Times New Roman" w:hAnsi="Times New Roman" w:eastAsia="Times New Roman" w:cs="Times New Roman"/>
                <w:spacing w:val="9"/>
                <w:position w:val="1"/>
                <w:sz w:val="20"/>
                <w:szCs w:val="20"/>
              </w:rPr>
              <w:t xml:space="preserve">2 </w:t>
            </w:r>
            <w:r>
              <w:rPr>
                <w:rFonts w:ascii="宋体" w:hAnsi="宋体" w:eastAsia="宋体" w:cs="宋体"/>
                <w:spacing w:val="9"/>
                <w:position w:val="1"/>
                <w:sz w:val="20"/>
                <w:szCs w:val="20"/>
              </w:rPr>
              <w:t>分</w:t>
            </w:r>
            <w:r>
              <w:rPr>
                <w:rFonts w:ascii="Times New Roman" w:hAnsi="Times New Roman" w:eastAsia="Times New Roman" w:cs="Times New Roman"/>
                <w:spacing w:val="9"/>
                <w:position w:val="1"/>
                <w:sz w:val="20"/>
                <w:szCs w:val="20"/>
              </w:rPr>
              <w:t>/</w:t>
            </w:r>
            <w:r>
              <w:rPr>
                <w:rFonts w:ascii="宋体" w:hAnsi="宋体" w:eastAsia="宋体" w:cs="宋体"/>
                <w:spacing w:val="9"/>
                <w:position w:val="1"/>
                <w:sz w:val="20"/>
                <w:szCs w:val="20"/>
              </w:rPr>
              <w:t>篇；</w:t>
            </w:r>
          </w:p>
          <w:p>
            <w:pPr>
              <w:spacing w:before="78" w:line="282" w:lineRule="exact"/>
              <w:ind w:left="117"/>
              <w:outlineLvl w:val="9"/>
              <w:rPr>
                <w:rFonts w:ascii="宋体" w:hAnsi="宋体" w:eastAsia="宋体" w:cs="宋体"/>
                <w:sz w:val="20"/>
                <w:szCs w:val="20"/>
              </w:rPr>
            </w:pPr>
            <w:r>
              <w:rPr>
                <w:rFonts w:ascii="宋体" w:hAnsi="宋体" w:eastAsia="宋体" w:cs="宋体"/>
                <w:spacing w:val="4"/>
                <w:position w:val="1"/>
                <w:sz w:val="20"/>
                <w:szCs w:val="20"/>
              </w:rPr>
              <w:t>一般</w:t>
            </w:r>
            <w:r>
              <w:rPr>
                <w:rFonts w:ascii="宋体" w:hAnsi="宋体" w:eastAsia="宋体" w:cs="宋体"/>
                <w:spacing w:val="3"/>
                <w:position w:val="1"/>
                <w:sz w:val="20"/>
                <w:szCs w:val="20"/>
              </w:rPr>
              <w:t>期</w:t>
            </w:r>
            <w:r>
              <w:rPr>
                <w:rFonts w:ascii="宋体" w:hAnsi="宋体" w:eastAsia="宋体" w:cs="宋体"/>
                <w:spacing w:val="2"/>
                <w:position w:val="1"/>
                <w:sz w:val="20"/>
                <w:szCs w:val="20"/>
              </w:rPr>
              <w:t xml:space="preserve">刊论文 </w:t>
            </w:r>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分</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篇。</w:t>
            </w:r>
          </w:p>
        </w:tc>
        <w:tc>
          <w:tcPr>
            <w:tcW w:w="1416" w:type="dxa"/>
          </w:tcPr>
          <w:p>
            <w:pPr>
              <w:spacing w:before="112"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763" w:type="dxa"/>
            <w:vMerge w:val="continue"/>
            <w:tcBorders>
              <w:top w:val="nil"/>
            </w:tcBorders>
          </w:tcPr>
          <w:p>
            <w:pPr>
              <w:outlineLvl w:val="9"/>
            </w:pPr>
          </w:p>
        </w:tc>
        <w:tc>
          <w:tcPr>
            <w:tcW w:w="1322" w:type="dxa"/>
          </w:tcPr>
          <w:p>
            <w:pPr>
              <w:spacing w:line="313" w:lineRule="auto"/>
              <w:outlineLvl w:val="9"/>
            </w:pPr>
          </w:p>
          <w:p>
            <w:pPr>
              <w:spacing w:line="314" w:lineRule="auto"/>
              <w:outlineLvl w:val="9"/>
            </w:pPr>
          </w:p>
          <w:p>
            <w:pPr>
              <w:spacing w:line="314" w:lineRule="auto"/>
              <w:outlineLvl w:val="9"/>
            </w:pPr>
          </w:p>
          <w:p>
            <w:pPr>
              <w:spacing w:before="65" w:line="228" w:lineRule="auto"/>
              <w:ind w:left="247"/>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研成果</w:t>
            </w:r>
          </w:p>
        </w:tc>
        <w:tc>
          <w:tcPr>
            <w:tcW w:w="2579" w:type="dxa"/>
          </w:tcPr>
          <w:p>
            <w:pPr>
              <w:spacing w:line="313" w:lineRule="auto"/>
              <w:outlineLvl w:val="9"/>
            </w:pPr>
          </w:p>
          <w:p>
            <w:pPr>
              <w:spacing w:line="314" w:lineRule="auto"/>
              <w:outlineLvl w:val="9"/>
            </w:pPr>
          </w:p>
          <w:p>
            <w:pPr>
              <w:spacing w:line="314" w:lineRule="auto"/>
              <w:outlineLvl w:val="9"/>
            </w:pPr>
          </w:p>
          <w:p>
            <w:pPr>
              <w:spacing w:before="65" w:line="229" w:lineRule="auto"/>
              <w:ind w:left="116"/>
              <w:outlineLvl w:val="9"/>
              <w:rPr>
                <w:rFonts w:ascii="宋体" w:hAnsi="宋体" w:eastAsia="宋体" w:cs="宋体"/>
                <w:sz w:val="20"/>
                <w:szCs w:val="20"/>
              </w:rPr>
            </w:pPr>
            <w:r>
              <w:rPr>
                <w:rFonts w:ascii="宋体" w:hAnsi="宋体" w:eastAsia="宋体" w:cs="宋体"/>
                <w:spacing w:val="9"/>
                <w:sz w:val="20"/>
                <w:szCs w:val="20"/>
              </w:rPr>
              <w:t>指</w:t>
            </w:r>
            <w:r>
              <w:rPr>
                <w:rFonts w:ascii="宋体" w:hAnsi="宋体" w:eastAsia="宋体" w:cs="宋体"/>
                <w:spacing w:val="6"/>
                <w:sz w:val="20"/>
                <w:szCs w:val="20"/>
              </w:rPr>
              <w:t>导学生</w:t>
            </w:r>
          </w:p>
        </w:tc>
        <w:tc>
          <w:tcPr>
            <w:tcW w:w="3336" w:type="dxa"/>
          </w:tcPr>
          <w:p>
            <w:pPr>
              <w:spacing w:line="254" w:lineRule="auto"/>
              <w:outlineLvl w:val="9"/>
            </w:pPr>
          </w:p>
          <w:p>
            <w:pPr>
              <w:spacing w:line="254" w:lineRule="auto"/>
              <w:outlineLvl w:val="9"/>
            </w:pPr>
          </w:p>
          <w:p>
            <w:pPr>
              <w:spacing w:line="255" w:lineRule="auto"/>
              <w:outlineLvl w:val="9"/>
            </w:pPr>
          </w:p>
          <w:p>
            <w:pPr>
              <w:spacing w:before="65" w:line="343" w:lineRule="auto"/>
              <w:ind w:left="117" w:right="110"/>
              <w:outlineLvl w:val="9"/>
              <w:rPr>
                <w:rFonts w:ascii="宋体" w:hAnsi="宋体" w:eastAsia="宋体" w:cs="宋体"/>
                <w:sz w:val="20"/>
                <w:szCs w:val="20"/>
              </w:rPr>
            </w:pPr>
            <w:r>
              <w:rPr>
                <w:rFonts w:ascii="宋体" w:hAnsi="宋体" w:eastAsia="宋体" w:cs="宋体"/>
                <w:spacing w:val="7"/>
                <w:sz w:val="20"/>
                <w:szCs w:val="20"/>
              </w:rPr>
              <w:t>教师指导学生参加学科技能竞赛</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8"/>
                <w:sz w:val="20"/>
                <w:szCs w:val="20"/>
              </w:rPr>
              <w:t>发</w:t>
            </w:r>
            <w:r>
              <w:rPr>
                <w:rFonts w:ascii="宋体" w:hAnsi="宋体" w:eastAsia="宋体" w:cs="宋体"/>
                <w:spacing w:val="6"/>
                <w:sz w:val="20"/>
                <w:szCs w:val="20"/>
              </w:rPr>
              <w:t>表作品</w:t>
            </w:r>
          </w:p>
        </w:tc>
        <w:tc>
          <w:tcPr>
            <w:tcW w:w="788" w:type="dxa"/>
          </w:tcPr>
          <w:p>
            <w:pPr>
              <w:outlineLvl w:val="9"/>
            </w:pPr>
          </w:p>
        </w:tc>
        <w:tc>
          <w:tcPr>
            <w:tcW w:w="3968" w:type="dxa"/>
          </w:tcPr>
          <w:p>
            <w:pPr>
              <w:spacing w:before="75" w:line="332" w:lineRule="auto"/>
              <w:ind w:left="115" w:right="102" w:hanging="1"/>
              <w:outlineLvl w:val="9"/>
              <w:rPr>
                <w:rFonts w:ascii="宋体" w:hAnsi="宋体" w:eastAsia="宋体" w:cs="宋体"/>
                <w:sz w:val="20"/>
                <w:szCs w:val="20"/>
              </w:rPr>
            </w:pPr>
            <w:r>
              <w:rPr>
                <w:rFonts w:ascii="宋体" w:hAnsi="宋体" w:eastAsia="宋体" w:cs="宋体"/>
                <w:spacing w:val="20"/>
                <w:sz w:val="20"/>
                <w:szCs w:val="20"/>
              </w:rPr>
              <w:t>校</w:t>
            </w:r>
            <w:r>
              <w:rPr>
                <w:rFonts w:ascii="宋体" w:hAnsi="宋体" w:eastAsia="宋体" w:cs="宋体"/>
                <w:spacing w:val="11"/>
                <w:sz w:val="20"/>
                <w:szCs w:val="20"/>
              </w:rPr>
              <w:t xml:space="preserve">级竞赛：特等奖 </w:t>
            </w:r>
            <w:r>
              <w:rPr>
                <w:rFonts w:ascii="Times New Roman" w:hAnsi="Times New Roman" w:eastAsia="Times New Roman" w:cs="Times New Roman"/>
                <w:spacing w:val="11"/>
                <w:sz w:val="20"/>
                <w:szCs w:val="20"/>
              </w:rPr>
              <w:t xml:space="preserve">2 </w:t>
            </w:r>
            <w:r>
              <w:rPr>
                <w:rFonts w:ascii="宋体" w:hAnsi="宋体" w:eastAsia="宋体" w:cs="宋体"/>
                <w:spacing w:val="11"/>
                <w:sz w:val="20"/>
                <w:szCs w:val="20"/>
              </w:rPr>
              <w:t>分</w:t>
            </w:r>
            <w:r>
              <w:rPr>
                <w:rFonts w:ascii="Times New Roman" w:hAnsi="Times New Roman" w:eastAsia="Times New Roman" w:cs="Times New Roman"/>
                <w:spacing w:val="11"/>
                <w:sz w:val="20"/>
                <w:szCs w:val="20"/>
              </w:rPr>
              <w:t>/</w:t>
            </w:r>
            <w:r>
              <w:rPr>
                <w:rFonts w:ascii="宋体" w:hAnsi="宋体" w:eastAsia="宋体" w:cs="宋体"/>
                <w:spacing w:val="11"/>
                <w:sz w:val="20"/>
                <w:szCs w:val="20"/>
              </w:rPr>
              <w:t xml:space="preserve">人次、一等奖 </w:t>
            </w:r>
            <w:r>
              <w:rPr>
                <w:rFonts w:ascii="Times New Roman" w:hAnsi="Times New Roman" w:eastAsia="Times New Roman" w:cs="Times New Roman"/>
                <w:spacing w:val="11"/>
                <w:sz w:val="20"/>
                <w:szCs w:val="20"/>
              </w:rPr>
              <w:t>1</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3"/>
                <w:sz w:val="20"/>
                <w:szCs w:val="20"/>
              </w:rPr>
              <w:t xml:space="preserve">人次、二等奖 </w:t>
            </w:r>
            <w:r>
              <w:rPr>
                <w:rFonts w:ascii="Times New Roman" w:hAnsi="Times New Roman" w:eastAsia="Times New Roman" w:cs="Times New Roman"/>
                <w:spacing w:val="3"/>
                <w:sz w:val="20"/>
                <w:szCs w:val="20"/>
              </w:rPr>
              <w:t xml:space="preserve">0.5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w:t>
            </w:r>
          </w:p>
          <w:p>
            <w:pPr>
              <w:spacing w:line="332" w:lineRule="auto"/>
              <w:ind w:left="115" w:right="100" w:firstLine="1"/>
              <w:outlineLvl w:val="9"/>
              <w:rPr>
                <w:rFonts w:ascii="宋体" w:hAnsi="宋体" w:eastAsia="宋体" w:cs="宋体"/>
                <w:sz w:val="20"/>
                <w:szCs w:val="20"/>
              </w:rPr>
            </w:pPr>
            <w:r>
              <w:rPr>
                <w:rFonts w:ascii="宋体" w:hAnsi="宋体" w:eastAsia="宋体" w:cs="宋体"/>
                <w:spacing w:val="17"/>
                <w:sz w:val="20"/>
                <w:szCs w:val="20"/>
              </w:rPr>
              <w:t>省</w:t>
            </w:r>
            <w:r>
              <w:rPr>
                <w:rFonts w:ascii="宋体" w:hAnsi="宋体" w:eastAsia="宋体" w:cs="宋体"/>
                <w:spacing w:val="11"/>
                <w:sz w:val="20"/>
                <w:szCs w:val="20"/>
              </w:rPr>
              <w:t xml:space="preserve">级竞赛：特等奖 </w:t>
            </w:r>
            <w:r>
              <w:rPr>
                <w:rFonts w:ascii="Times New Roman" w:hAnsi="Times New Roman" w:eastAsia="Times New Roman" w:cs="Times New Roman"/>
                <w:spacing w:val="11"/>
                <w:sz w:val="20"/>
                <w:szCs w:val="20"/>
              </w:rPr>
              <w:t xml:space="preserve">5 </w:t>
            </w:r>
            <w:r>
              <w:rPr>
                <w:rFonts w:ascii="宋体" w:hAnsi="宋体" w:eastAsia="宋体" w:cs="宋体"/>
                <w:spacing w:val="11"/>
                <w:sz w:val="20"/>
                <w:szCs w:val="20"/>
              </w:rPr>
              <w:t>分</w:t>
            </w:r>
            <w:r>
              <w:rPr>
                <w:rFonts w:ascii="Times New Roman" w:hAnsi="Times New Roman" w:eastAsia="Times New Roman" w:cs="Times New Roman"/>
                <w:spacing w:val="11"/>
                <w:sz w:val="20"/>
                <w:szCs w:val="20"/>
              </w:rPr>
              <w:t>/</w:t>
            </w:r>
            <w:r>
              <w:rPr>
                <w:rFonts w:ascii="宋体" w:hAnsi="宋体" w:eastAsia="宋体" w:cs="宋体"/>
                <w:spacing w:val="11"/>
                <w:sz w:val="20"/>
                <w:szCs w:val="20"/>
              </w:rPr>
              <w:t xml:space="preserve">人次、一等奖 </w:t>
            </w:r>
            <w:r>
              <w:rPr>
                <w:rFonts w:ascii="Times New Roman" w:hAnsi="Times New Roman" w:eastAsia="Times New Roman" w:cs="Times New Roman"/>
                <w:spacing w:val="11"/>
                <w:sz w:val="20"/>
                <w:szCs w:val="20"/>
              </w:rPr>
              <w:t>3</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5"/>
                <w:sz w:val="20"/>
                <w:szCs w:val="20"/>
              </w:rPr>
              <w:t>人</w:t>
            </w:r>
            <w:r>
              <w:rPr>
                <w:rFonts w:ascii="宋体" w:hAnsi="宋体" w:eastAsia="宋体" w:cs="宋体"/>
                <w:spacing w:val="3"/>
                <w:sz w:val="20"/>
                <w:szCs w:val="20"/>
              </w:rPr>
              <w:t xml:space="preserve">次、二等奖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人次、三等奖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rFonts w:ascii="宋体" w:hAnsi="宋体" w:eastAsia="宋体" w:cs="宋体"/>
                <w:spacing w:val="3"/>
                <w:sz w:val="20"/>
                <w:szCs w:val="20"/>
              </w:rPr>
              <w:t>人</w:t>
            </w:r>
            <w:r>
              <w:rPr>
                <w:rFonts w:ascii="宋体" w:hAnsi="宋体" w:eastAsia="宋体" w:cs="宋体"/>
                <w:spacing w:val="2"/>
                <w:sz w:val="20"/>
                <w:szCs w:val="20"/>
              </w:rPr>
              <w:t>次；</w:t>
            </w:r>
          </w:p>
          <w:p>
            <w:pPr>
              <w:spacing w:line="281" w:lineRule="exact"/>
              <w:ind w:left="134"/>
              <w:outlineLvl w:val="9"/>
              <w:rPr>
                <w:rFonts w:ascii="宋体" w:hAnsi="宋体" w:eastAsia="宋体" w:cs="宋体"/>
                <w:sz w:val="20"/>
                <w:szCs w:val="20"/>
              </w:rPr>
            </w:pPr>
            <w:r>
              <w:rPr>
                <w:rFonts w:ascii="宋体" w:hAnsi="宋体" w:eastAsia="宋体" w:cs="宋体"/>
                <w:spacing w:val="8"/>
                <w:position w:val="1"/>
                <w:sz w:val="20"/>
                <w:szCs w:val="20"/>
              </w:rPr>
              <w:t>国家级竞</w:t>
            </w:r>
            <w:r>
              <w:rPr>
                <w:rFonts w:ascii="宋体" w:hAnsi="宋体" w:eastAsia="宋体" w:cs="宋体"/>
                <w:spacing w:val="4"/>
                <w:position w:val="1"/>
                <w:sz w:val="20"/>
                <w:szCs w:val="20"/>
              </w:rPr>
              <w:t xml:space="preserve">赛：特等奖 </w:t>
            </w:r>
            <w:r>
              <w:rPr>
                <w:rFonts w:ascii="Times New Roman" w:hAnsi="Times New Roman" w:eastAsia="Times New Roman" w:cs="Times New Roman"/>
                <w:spacing w:val="4"/>
                <w:position w:val="1"/>
                <w:sz w:val="20"/>
                <w:szCs w:val="20"/>
              </w:rPr>
              <w:t xml:space="preserve">10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人次、一等奖</w:t>
            </w:r>
          </w:p>
        </w:tc>
        <w:tc>
          <w:tcPr>
            <w:tcW w:w="1416" w:type="dxa"/>
          </w:tcPr>
          <w:p>
            <w:pPr>
              <w:spacing w:before="112"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bl>
    <w:p>
      <w:pPr>
        <w:outlineLvl w:val="9"/>
      </w:pPr>
    </w:p>
    <w:p>
      <w:pPr>
        <w:outlineLvl w:val="9"/>
        <w:sectPr>
          <w:footerReference r:id="rId415"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763" w:type="dxa"/>
            <w:vMerge w:val="restart"/>
            <w:tcBorders>
              <w:bottom w:val="nil"/>
            </w:tcBorders>
          </w:tcPr>
          <w:p>
            <w:pPr>
              <w:outlineLvl w:val="9"/>
            </w:pPr>
          </w:p>
        </w:tc>
        <w:tc>
          <w:tcPr>
            <w:tcW w:w="1322" w:type="dxa"/>
          </w:tcPr>
          <w:p>
            <w:pPr>
              <w:outlineLvl w:val="9"/>
            </w:pPr>
          </w:p>
        </w:tc>
        <w:tc>
          <w:tcPr>
            <w:tcW w:w="2579" w:type="dxa"/>
          </w:tcPr>
          <w:p>
            <w:pPr>
              <w:outlineLvl w:val="9"/>
            </w:pPr>
          </w:p>
        </w:tc>
        <w:tc>
          <w:tcPr>
            <w:tcW w:w="3336" w:type="dxa"/>
          </w:tcPr>
          <w:p>
            <w:pPr>
              <w:outlineLvl w:val="9"/>
            </w:pPr>
          </w:p>
        </w:tc>
        <w:tc>
          <w:tcPr>
            <w:tcW w:w="788" w:type="dxa"/>
          </w:tcPr>
          <w:p>
            <w:pPr>
              <w:outlineLvl w:val="9"/>
            </w:pPr>
          </w:p>
        </w:tc>
        <w:tc>
          <w:tcPr>
            <w:tcW w:w="3968" w:type="dxa"/>
          </w:tcPr>
          <w:p>
            <w:pPr>
              <w:spacing w:before="76" w:line="332" w:lineRule="auto"/>
              <w:ind w:left="115" w:right="102" w:hanging="1"/>
              <w:outlineLvl w:val="9"/>
              <w:rPr>
                <w:rFonts w:ascii="宋体" w:hAnsi="宋体" w:eastAsia="宋体" w:cs="宋体"/>
                <w:sz w:val="20"/>
                <w:szCs w:val="20"/>
              </w:rPr>
            </w:pPr>
            <w:r>
              <w:rPr>
                <w:rFonts w:ascii="Times New Roman" w:hAnsi="Times New Roman" w:eastAsia="Times New Roman" w:cs="Times New Roman"/>
                <w:spacing w:val="14"/>
                <w:sz w:val="20"/>
                <w:szCs w:val="20"/>
              </w:rPr>
              <w:t>6</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分</w:t>
            </w:r>
            <w:r>
              <w:rPr>
                <w:rFonts w:ascii="Times New Roman" w:hAnsi="Times New Roman" w:eastAsia="Times New Roman" w:cs="Times New Roman"/>
                <w:spacing w:val="10"/>
                <w:sz w:val="20"/>
                <w:szCs w:val="20"/>
              </w:rPr>
              <w:t>/</w:t>
            </w:r>
            <w:r>
              <w:rPr>
                <w:rFonts w:ascii="宋体" w:hAnsi="宋体" w:eastAsia="宋体" w:cs="宋体"/>
                <w:spacing w:val="10"/>
                <w:sz w:val="20"/>
                <w:szCs w:val="20"/>
              </w:rPr>
              <w:t xml:space="preserve">人次、二等奖 </w:t>
            </w:r>
            <w:r>
              <w:rPr>
                <w:rFonts w:ascii="Times New Roman" w:hAnsi="Times New Roman" w:eastAsia="Times New Roman" w:cs="Times New Roman"/>
                <w:spacing w:val="10"/>
                <w:sz w:val="20"/>
                <w:szCs w:val="20"/>
              </w:rPr>
              <w:t xml:space="preserve">4 </w:t>
            </w:r>
            <w:r>
              <w:rPr>
                <w:rFonts w:ascii="宋体" w:hAnsi="宋体" w:eastAsia="宋体" w:cs="宋体"/>
                <w:spacing w:val="10"/>
                <w:sz w:val="20"/>
                <w:szCs w:val="20"/>
              </w:rPr>
              <w:t>分</w:t>
            </w:r>
            <w:r>
              <w:rPr>
                <w:rFonts w:ascii="Times New Roman" w:hAnsi="Times New Roman" w:eastAsia="Times New Roman" w:cs="Times New Roman"/>
                <w:spacing w:val="10"/>
                <w:sz w:val="20"/>
                <w:szCs w:val="20"/>
              </w:rPr>
              <w:t>/</w:t>
            </w:r>
            <w:r>
              <w:rPr>
                <w:rFonts w:ascii="宋体" w:hAnsi="宋体" w:eastAsia="宋体" w:cs="宋体"/>
                <w:spacing w:val="10"/>
                <w:sz w:val="20"/>
                <w:szCs w:val="20"/>
              </w:rPr>
              <w:t xml:space="preserve">人次、三等奖 </w:t>
            </w:r>
            <w:r>
              <w:rPr>
                <w:rFonts w:ascii="Times New Roman" w:hAnsi="Times New Roman" w:eastAsia="Times New Roman" w:cs="Times New Roman"/>
                <w:spacing w:val="10"/>
                <w:sz w:val="20"/>
                <w:szCs w:val="20"/>
              </w:rPr>
              <w:t>3</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人次；</w:t>
            </w:r>
          </w:p>
          <w:p>
            <w:pPr>
              <w:spacing w:line="281" w:lineRule="exact"/>
              <w:ind w:left="116"/>
              <w:outlineLvl w:val="9"/>
              <w:rPr>
                <w:rFonts w:ascii="宋体" w:hAnsi="宋体" w:eastAsia="宋体" w:cs="宋体"/>
                <w:sz w:val="20"/>
                <w:szCs w:val="20"/>
              </w:rPr>
            </w:pPr>
            <w:r>
              <w:rPr>
                <w:rFonts w:ascii="宋体" w:hAnsi="宋体" w:eastAsia="宋体" w:cs="宋体"/>
                <w:spacing w:val="5"/>
                <w:position w:val="1"/>
                <w:sz w:val="20"/>
                <w:szCs w:val="20"/>
              </w:rPr>
              <w:t xml:space="preserve">教师指导学生发表论文，计 </w:t>
            </w:r>
            <w:r>
              <w:rPr>
                <w:rFonts w:ascii="Times New Roman" w:hAnsi="Times New Roman" w:eastAsia="Times New Roman" w:cs="Times New Roman"/>
                <w:spacing w:val="5"/>
                <w:position w:val="1"/>
                <w:sz w:val="20"/>
                <w:szCs w:val="20"/>
              </w:rPr>
              <w:t xml:space="preserve">1 </w:t>
            </w:r>
            <w:r>
              <w:rPr>
                <w:rFonts w:ascii="宋体" w:hAnsi="宋体" w:eastAsia="宋体" w:cs="宋体"/>
                <w:spacing w:val="5"/>
                <w:position w:val="1"/>
                <w:sz w:val="20"/>
                <w:szCs w:val="20"/>
              </w:rPr>
              <w:t>分</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篇</w:t>
            </w:r>
            <w:r>
              <w:rPr>
                <w:rFonts w:ascii="宋体" w:hAnsi="宋体" w:eastAsia="宋体" w:cs="宋体"/>
                <w:spacing w:val="2"/>
                <w:position w:val="1"/>
                <w:sz w:val="20"/>
                <w:szCs w:val="20"/>
              </w:rPr>
              <w:t>。</w:t>
            </w:r>
          </w:p>
        </w:tc>
        <w:tc>
          <w:tcPr>
            <w:tcW w:w="1416"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44" w:hRule="atLeast"/>
        </w:trPr>
        <w:tc>
          <w:tcPr>
            <w:tcW w:w="763" w:type="dxa"/>
            <w:vMerge w:val="continue"/>
            <w:tcBorders>
              <w:top w:val="nil"/>
            </w:tcBorders>
          </w:tcPr>
          <w:p>
            <w:pPr>
              <w:outlineLvl w:val="9"/>
            </w:pPr>
          </w:p>
        </w:tc>
        <w:tc>
          <w:tcPr>
            <w:tcW w:w="1322" w:type="dxa"/>
          </w:tcPr>
          <w:p>
            <w:pPr>
              <w:spacing w:line="400" w:lineRule="auto"/>
              <w:outlineLvl w:val="9"/>
            </w:pPr>
          </w:p>
          <w:p>
            <w:pPr>
              <w:spacing w:before="65" w:line="344" w:lineRule="auto"/>
              <w:ind w:left="560" w:right="136" w:hanging="418"/>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7"/>
                <w:sz w:val="20"/>
                <w:szCs w:val="20"/>
              </w:rPr>
              <w:t>学方法手</w:t>
            </w:r>
            <w:r>
              <w:rPr>
                <w:rFonts w:ascii="宋体" w:hAnsi="宋体" w:eastAsia="宋体" w:cs="宋体"/>
                <w:sz w:val="20"/>
                <w:szCs w:val="20"/>
              </w:rPr>
              <w:t xml:space="preserve"> 段</w:t>
            </w:r>
          </w:p>
        </w:tc>
        <w:tc>
          <w:tcPr>
            <w:tcW w:w="2579" w:type="dxa"/>
          </w:tcPr>
          <w:p>
            <w:pPr>
              <w:spacing w:line="290" w:lineRule="auto"/>
              <w:outlineLvl w:val="9"/>
            </w:pPr>
          </w:p>
          <w:p>
            <w:pPr>
              <w:spacing w:line="290" w:lineRule="auto"/>
              <w:outlineLvl w:val="9"/>
            </w:pPr>
          </w:p>
          <w:p>
            <w:pPr>
              <w:spacing w:before="65" w:line="228" w:lineRule="auto"/>
              <w:ind w:left="114"/>
              <w:outlineLvl w:val="9"/>
              <w:rPr>
                <w:rFonts w:ascii="宋体" w:hAnsi="宋体" w:eastAsia="宋体" w:cs="宋体"/>
                <w:sz w:val="20"/>
                <w:szCs w:val="20"/>
              </w:rPr>
            </w:pPr>
            <w:r>
              <w:rPr>
                <w:rFonts w:ascii="宋体" w:hAnsi="宋体" w:eastAsia="宋体" w:cs="宋体"/>
                <w:spacing w:val="9"/>
                <w:sz w:val="20"/>
                <w:szCs w:val="20"/>
              </w:rPr>
              <w:t>新教法、新技术、新手段</w:t>
            </w:r>
          </w:p>
        </w:tc>
        <w:tc>
          <w:tcPr>
            <w:tcW w:w="3336" w:type="dxa"/>
          </w:tcPr>
          <w:p>
            <w:pPr>
              <w:spacing w:before="109" w:line="332" w:lineRule="auto"/>
              <w:ind w:left="118" w:right="106"/>
              <w:outlineLvl w:val="9"/>
              <w:rPr>
                <w:rFonts w:ascii="宋体" w:hAnsi="宋体" w:eastAsia="宋体" w:cs="宋体"/>
                <w:sz w:val="20"/>
                <w:szCs w:val="20"/>
              </w:rPr>
            </w:pPr>
            <w:r>
              <w:rPr>
                <w:rFonts w:ascii="宋体" w:hAnsi="宋体" w:eastAsia="宋体" w:cs="宋体"/>
                <w:spacing w:val="7"/>
                <w:sz w:val="20"/>
                <w:szCs w:val="20"/>
              </w:rPr>
              <w:t>贯彻以学生为中心理念，运用启</w:t>
            </w:r>
            <w:r>
              <w:rPr>
                <w:rFonts w:ascii="宋体" w:hAnsi="宋体" w:eastAsia="宋体" w:cs="宋体"/>
                <w:spacing w:val="6"/>
                <w:sz w:val="20"/>
                <w:szCs w:val="20"/>
              </w:rPr>
              <w:t>发</w:t>
            </w:r>
            <w:r>
              <w:rPr>
                <w:rFonts w:ascii="宋体" w:hAnsi="宋体" w:eastAsia="宋体" w:cs="宋体"/>
                <w:sz w:val="20"/>
                <w:szCs w:val="20"/>
              </w:rPr>
              <w:t xml:space="preserve"> </w:t>
            </w:r>
            <w:r>
              <w:rPr>
                <w:rFonts w:ascii="宋体" w:hAnsi="宋体" w:eastAsia="宋体" w:cs="宋体"/>
                <w:spacing w:val="9"/>
                <w:sz w:val="20"/>
                <w:szCs w:val="20"/>
              </w:rPr>
              <w:t>式</w:t>
            </w:r>
            <w:r>
              <w:rPr>
                <w:rFonts w:ascii="宋体" w:hAnsi="宋体" w:eastAsia="宋体" w:cs="宋体"/>
                <w:spacing w:val="8"/>
                <w:sz w:val="20"/>
                <w:szCs w:val="20"/>
              </w:rPr>
              <w:t>、研究式、讨论式等方法；</w:t>
            </w:r>
          </w:p>
          <w:p>
            <w:pPr>
              <w:spacing w:line="226" w:lineRule="auto"/>
              <w:ind w:left="115"/>
              <w:outlineLvl w:val="9"/>
              <w:rPr>
                <w:rFonts w:ascii="宋体" w:hAnsi="宋体" w:eastAsia="宋体" w:cs="宋体"/>
                <w:sz w:val="20"/>
                <w:szCs w:val="20"/>
              </w:rPr>
            </w:pPr>
            <w:r>
              <w:rPr>
                <w:rFonts w:ascii="宋体" w:hAnsi="宋体" w:eastAsia="宋体" w:cs="宋体"/>
                <w:spacing w:val="12"/>
                <w:sz w:val="20"/>
                <w:szCs w:val="20"/>
              </w:rPr>
              <w:t>合</w:t>
            </w:r>
            <w:r>
              <w:rPr>
                <w:rFonts w:ascii="宋体" w:hAnsi="宋体" w:eastAsia="宋体" w:cs="宋体"/>
                <w:spacing w:val="8"/>
                <w:sz w:val="20"/>
                <w:szCs w:val="20"/>
              </w:rPr>
              <w:t>理使用现代信息技术手段。</w:t>
            </w:r>
          </w:p>
        </w:tc>
        <w:tc>
          <w:tcPr>
            <w:tcW w:w="788" w:type="dxa"/>
          </w:tcPr>
          <w:p>
            <w:pPr>
              <w:spacing w:before="109"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70" w:line="317" w:lineRule="auto"/>
              <w:ind w:left="114" w:right="104" w:hanging="2"/>
              <w:outlineLvl w:val="9"/>
              <w:rPr>
                <w:rFonts w:ascii="宋体" w:hAnsi="宋体" w:eastAsia="宋体" w:cs="宋体"/>
                <w:sz w:val="20"/>
                <w:szCs w:val="20"/>
              </w:rPr>
            </w:pPr>
            <w:r>
              <w:rPr>
                <w:rFonts w:ascii="宋体" w:hAnsi="宋体" w:eastAsia="宋体" w:cs="宋体"/>
                <w:spacing w:val="1"/>
                <w:sz w:val="20"/>
                <w:szCs w:val="20"/>
              </w:rPr>
              <w:t>翻转课堂 (</w:t>
            </w:r>
            <w:r>
              <w:rPr>
                <w:rFonts w:ascii="Times New Roman" w:hAnsi="Times New Roman" w:eastAsia="Times New Roman" w:cs="Times New Roman"/>
                <w:sz w:val="20"/>
                <w:szCs w:val="20"/>
              </w:rPr>
              <w:t xml:space="preserve">3 </w:t>
            </w:r>
            <w:r>
              <w:rPr>
                <w:rFonts w:ascii="宋体" w:hAnsi="宋体" w:eastAsia="宋体" w:cs="宋体"/>
                <w:sz w:val="20"/>
                <w:szCs w:val="20"/>
              </w:rPr>
              <w:t xml:space="preserve">节课以上) ，计 </w:t>
            </w:r>
            <w:r>
              <w:rPr>
                <w:rFonts w:ascii="Times New Roman" w:hAnsi="Times New Roman" w:eastAsia="Times New Roman" w:cs="Times New Roman"/>
                <w:sz w:val="20"/>
                <w:szCs w:val="20"/>
              </w:rPr>
              <w:t xml:space="preserve">1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门课； </w:t>
            </w:r>
            <w:r>
              <w:rPr>
                <w:rFonts w:ascii="宋体" w:hAnsi="宋体" w:eastAsia="宋体" w:cs="宋体"/>
                <w:spacing w:val="1"/>
                <w:sz w:val="20"/>
                <w:szCs w:val="20"/>
              </w:rPr>
              <w:t>智慧课</w:t>
            </w:r>
            <w:r>
              <w:rPr>
                <w:rFonts w:ascii="宋体" w:hAnsi="宋体" w:eastAsia="宋体" w:cs="宋体"/>
                <w:sz w:val="20"/>
                <w:szCs w:val="20"/>
              </w:rPr>
              <w:t>堂 (</w:t>
            </w:r>
            <w:r>
              <w:rPr>
                <w:rFonts w:ascii="Times New Roman" w:hAnsi="Times New Roman" w:eastAsia="Times New Roman" w:cs="Times New Roman"/>
                <w:sz w:val="20"/>
                <w:szCs w:val="20"/>
              </w:rPr>
              <w:t xml:space="preserve">3 </w:t>
            </w:r>
            <w:r>
              <w:rPr>
                <w:rFonts w:ascii="宋体" w:hAnsi="宋体" w:eastAsia="宋体" w:cs="宋体"/>
                <w:sz w:val="20"/>
                <w:szCs w:val="20"/>
              </w:rPr>
              <w:t xml:space="preserve">节课以上) ，计 </w:t>
            </w:r>
            <w:r>
              <w:rPr>
                <w:rFonts w:ascii="Times New Roman" w:hAnsi="Times New Roman" w:eastAsia="Times New Roman" w:cs="Times New Roman"/>
                <w:sz w:val="20"/>
                <w:szCs w:val="20"/>
              </w:rPr>
              <w:t xml:space="preserve">1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门课； </w:t>
            </w:r>
            <w:r>
              <w:rPr>
                <w:rFonts w:ascii="宋体" w:hAnsi="宋体" w:eastAsia="宋体" w:cs="宋体"/>
                <w:spacing w:val="16"/>
                <w:sz w:val="20"/>
                <w:szCs w:val="20"/>
              </w:rPr>
              <w:t>其他</w:t>
            </w:r>
            <w:r>
              <w:rPr>
                <w:rFonts w:ascii="宋体" w:hAnsi="宋体" w:eastAsia="宋体" w:cs="宋体"/>
                <w:spacing w:val="9"/>
                <w:sz w:val="20"/>
                <w:szCs w:val="20"/>
              </w:rPr>
              <w:t>类</w:t>
            </w:r>
            <w:r>
              <w:rPr>
                <w:rFonts w:ascii="宋体" w:hAnsi="宋体" w:eastAsia="宋体" w:cs="宋体"/>
                <w:spacing w:val="8"/>
                <w:sz w:val="20"/>
                <w:szCs w:val="20"/>
              </w:rPr>
              <w:t>型创新课堂 (</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 xml:space="preserve">节课以上) ，计 </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tc>
        <w:tc>
          <w:tcPr>
            <w:tcW w:w="1416" w:type="dxa"/>
          </w:tcPr>
          <w:p>
            <w:pPr>
              <w:spacing w:before="109"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4" w:hRule="atLeast"/>
        </w:trPr>
        <w:tc>
          <w:tcPr>
            <w:tcW w:w="763" w:type="dxa"/>
          </w:tcPr>
          <w:p>
            <w:pPr>
              <w:spacing w:line="261"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before="65" w:line="360" w:lineRule="exact"/>
              <w:ind w:left="182"/>
              <w:outlineLvl w:val="9"/>
              <w:rPr>
                <w:rFonts w:ascii="宋体" w:hAnsi="宋体" w:eastAsia="宋体" w:cs="宋体"/>
                <w:sz w:val="20"/>
                <w:szCs w:val="20"/>
              </w:rPr>
            </w:pPr>
            <w:r>
              <w:rPr>
                <w:rFonts w:ascii="宋体" w:hAnsi="宋体" w:eastAsia="宋体" w:cs="宋体"/>
                <w:spacing w:val="3"/>
                <w:position w:val="11"/>
                <w:sz w:val="20"/>
                <w:szCs w:val="20"/>
              </w:rPr>
              <w:t>学</w:t>
            </w:r>
            <w:r>
              <w:rPr>
                <w:rFonts w:ascii="宋体" w:hAnsi="宋体" w:eastAsia="宋体" w:cs="宋体"/>
                <w:spacing w:val="2"/>
                <w:position w:val="11"/>
                <w:sz w:val="20"/>
                <w:szCs w:val="20"/>
              </w:rPr>
              <w:t>科</w:t>
            </w:r>
          </w:p>
          <w:p>
            <w:pPr>
              <w:spacing w:line="226" w:lineRule="auto"/>
              <w:ind w:left="177"/>
              <w:outlineLvl w:val="9"/>
              <w:rPr>
                <w:rFonts w:ascii="宋体" w:hAnsi="宋体" w:eastAsia="宋体" w:cs="宋体"/>
                <w:sz w:val="20"/>
                <w:szCs w:val="20"/>
              </w:rPr>
            </w:pPr>
            <w:r>
              <w:rPr>
                <w:rFonts w:ascii="宋体" w:hAnsi="宋体" w:eastAsia="宋体" w:cs="宋体"/>
                <w:spacing w:val="5"/>
                <w:sz w:val="20"/>
                <w:szCs w:val="20"/>
              </w:rPr>
              <w:t>科</w:t>
            </w:r>
            <w:r>
              <w:rPr>
                <w:rFonts w:ascii="宋体" w:hAnsi="宋体" w:eastAsia="宋体" w:cs="宋体"/>
                <w:spacing w:val="4"/>
                <w:sz w:val="20"/>
                <w:szCs w:val="20"/>
              </w:rPr>
              <w:t>研</w:t>
            </w:r>
          </w:p>
        </w:tc>
        <w:tc>
          <w:tcPr>
            <w:tcW w:w="1322" w:type="dxa"/>
          </w:tcPr>
          <w:p>
            <w:pPr>
              <w:spacing w:line="275" w:lineRule="auto"/>
              <w:outlineLvl w:val="9"/>
            </w:pPr>
          </w:p>
          <w:p>
            <w:pPr>
              <w:spacing w:line="275"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before="65" w:line="227" w:lineRule="auto"/>
              <w:ind w:left="245"/>
              <w:outlineLvl w:val="9"/>
              <w:rPr>
                <w:rFonts w:ascii="宋体" w:hAnsi="宋体" w:eastAsia="宋体" w:cs="宋体"/>
                <w:sz w:val="20"/>
                <w:szCs w:val="20"/>
              </w:rPr>
            </w:pPr>
            <w:r>
              <w:rPr>
                <w:rFonts w:ascii="宋体" w:hAnsi="宋体" w:eastAsia="宋体" w:cs="宋体"/>
                <w:spacing w:val="8"/>
                <w:sz w:val="20"/>
                <w:szCs w:val="20"/>
              </w:rPr>
              <w:t>科</w:t>
            </w:r>
            <w:r>
              <w:rPr>
                <w:rFonts w:ascii="宋体" w:hAnsi="宋体" w:eastAsia="宋体" w:cs="宋体"/>
                <w:spacing w:val="7"/>
                <w:sz w:val="20"/>
                <w:szCs w:val="20"/>
              </w:rPr>
              <w:t>研项目</w:t>
            </w:r>
          </w:p>
          <w:p>
            <w:pPr>
              <w:spacing w:before="114" w:line="343" w:lineRule="auto"/>
              <w:ind w:left="456" w:right="214"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579" w:type="dxa"/>
          </w:tcPr>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before="65" w:line="228" w:lineRule="auto"/>
              <w:ind w:left="117"/>
              <w:outlineLvl w:val="9"/>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目级别与数量</w:t>
            </w:r>
          </w:p>
        </w:tc>
        <w:tc>
          <w:tcPr>
            <w:tcW w:w="3336" w:type="dxa"/>
          </w:tcPr>
          <w:p>
            <w:pPr>
              <w:spacing w:before="110" w:line="342" w:lineRule="auto"/>
              <w:ind w:left="130" w:right="104" w:hanging="3"/>
              <w:outlineLvl w:val="9"/>
              <w:rPr>
                <w:rFonts w:ascii="宋体" w:hAnsi="宋体" w:eastAsia="宋体" w:cs="宋体"/>
                <w:sz w:val="20"/>
                <w:szCs w:val="20"/>
              </w:rPr>
            </w:pPr>
            <w:r>
              <w:rPr>
                <w:rFonts w:ascii="宋体" w:hAnsi="宋体" w:eastAsia="宋体" w:cs="宋体"/>
                <w:spacing w:val="25"/>
                <w:sz w:val="20"/>
                <w:szCs w:val="20"/>
              </w:rPr>
              <w:t>当</w:t>
            </w:r>
            <w:r>
              <w:rPr>
                <w:rFonts w:ascii="宋体" w:hAnsi="宋体" w:eastAsia="宋体" w:cs="宋体"/>
                <w:spacing w:val="21"/>
                <w:sz w:val="20"/>
                <w:szCs w:val="20"/>
              </w:rPr>
              <w:t>年新增我校为依托单位并主持</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5"/>
                <w:sz w:val="20"/>
                <w:szCs w:val="20"/>
              </w:rPr>
              <w:t>各类科研项目。</w:t>
            </w:r>
          </w:p>
        </w:tc>
        <w:tc>
          <w:tcPr>
            <w:tcW w:w="788" w:type="dxa"/>
          </w:tcPr>
          <w:p>
            <w:pPr>
              <w:spacing w:before="110" w:line="228" w:lineRule="auto"/>
              <w:ind w:left="114"/>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3968" w:type="dxa"/>
          </w:tcPr>
          <w:p>
            <w:pPr>
              <w:spacing w:before="72" w:line="281" w:lineRule="exact"/>
              <w:ind w:left="117"/>
              <w:outlineLvl w:val="9"/>
              <w:rPr>
                <w:rFonts w:ascii="宋体" w:hAnsi="宋体" w:eastAsia="宋体" w:cs="宋体"/>
                <w:sz w:val="20"/>
                <w:szCs w:val="20"/>
              </w:rPr>
            </w:pPr>
            <w:r>
              <w:rPr>
                <w:rFonts w:ascii="宋体" w:hAnsi="宋体" w:eastAsia="宋体" w:cs="宋体"/>
                <w:spacing w:val="12"/>
                <w:position w:val="1"/>
                <w:sz w:val="20"/>
                <w:szCs w:val="20"/>
              </w:rPr>
              <w:t>一</w:t>
            </w:r>
            <w:r>
              <w:rPr>
                <w:rFonts w:ascii="宋体" w:hAnsi="宋体" w:eastAsia="宋体" w:cs="宋体"/>
                <w:spacing w:val="9"/>
                <w:position w:val="1"/>
                <w:sz w:val="20"/>
                <w:szCs w:val="20"/>
              </w:rPr>
              <w:t>类</w:t>
            </w:r>
            <w:r>
              <w:rPr>
                <w:rFonts w:ascii="宋体" w:hAnsi="宋体" w:eastAsia="宋体" w:cs="宋体"/>
                <w:spacing w:val="6"/>
                <w:position w:val="1"/>
                <w:sz w:val="20"/>
                <w:szCs w:val="20"/>
              </w:rPr>
              <w:t>科研项目，</w:t>
            </w:r>
            <w:r>
              <w:rPr>
                <w:rFonts w:ascii="Times New Roman" w:hAnsi="Times New Roman" w:eastAsia="Times New Roman" w:cs="Times New Roman"/>
                <w:spacing w:val="6"/>
                <w:position w:val="1"/>
                <w:sz w:val="20"/>
                <w:szCs w:val="20"/>
              </w:rPr>
              <w:t xml:space="preserve">10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w:t>
            </w:r>
          </w:p>
          <w:p>
            <w:pPr>
              <w:spacing w:before="78" w:line="282" w:lineRule="exact"/>
              <w:ind w:left="134"/>
              <w:outlineLvl w:val="9"/>
              <w:rPr>
                <w:rFonts w:ascii="宋体" w:hAnsi="宋体" w:eastAsia="宋体" w:cs="宋体"/>
                <w:sz w:val="20"/>
                <w:szCs w:val="20"/>
              </w:rPr>
            </w:pPr>
            <w:r>
              <w:rPr>
                <w:rFonts w:ascii="宋体" w:hAnsi="宋体" w:eastAsia="宋体" w:cs="宋体"/>
                <w:spacing w:val="9"/>
                <w:position w:val="1"/>
                <w:sz w:val="20"/>
                <w:szCs w:val="20"/>
              </w:rPr>
              <w:t>国</w:t>
            </w:r>
            <w:r>
              <w:rPr>
                <w:rFonts w:ascii="宋体" w:hAnsi="宋体" w:eastAsia="宋体" w:cs="宋体"/>
                <w:spacing w:val="6"/>
                <w:position w:val="1"/>
                <w:sz w:val="20"/>
                <w:szCs w:val="20"/>
              </w:rPr>
              <w:t>家基金等二类项目，</w:t>
            </w:r>
            <w:r>
              <w:rPr>
                <w:rFonts w:ascii="Times New Roman" w:hAnsi="Times New Roman" w:eastAsia="Times New Roman" w:cs="Times New Roman"/>
                <w:spacing w:val="6"/>
                <w:position w:val="1"/>
                <w:sz w:val="20"/>
                <w:szCs w:val="20"/>
              </w:rPr>
              <w:t xml:space="preserve">5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w:t>
            </w:r>
          </w:p>
          <w:p>
            <w:pPr>
              <w:spacing w:before="78" w:line="282" w:lineRule="exact"/>
              <w:ind w:left="113"/>
              <w:outlineLvl w:val="9"/>
              <w:rPr>
                <w:rFonts w:ascii="宋体" w:hAnsi="宋体" w:eastAsia="宋体" w:cs="宋体"/>
                <w:sz w:val="20"/>
                <w:szCs w:val="20"/>
              </w:rPr>
            </w:pPr>
            <w:r>
              <w:rPr>
                <w:rFonts w:ascii="宋体" w:hAnsi="宋体" w:eastAsia="宋体" w:cs="宋体"/>
                <w:spacing w:val="11"/>
                <w:position w:val="1"/>
                <w:sz w:val="20"/>
                <w:szCs w:val="20"/>
              </w:rPr>
              <w:t>三</w:t>
            </w:r>
            <w:r>
              <w:rPr>
                <w:rFonts w:ascii="宋体" w:hAnsi="宋体" w:eastAsia="宋体" w:cs="宋体"/>
                <w:spacing w:val="6"/>
                <w:position w:val="1"/>
                <w:sz w:val="20"/>
                <w:szCs w:val="20"/>
              </w:rPr>
              <w:t>类项目，</w:t>
            </w:r>
            <w:r>
              <w:rPr>
                <w:rFonts w:ascii="Times New Roman" w:hAnsi="Times New Roman" w:eastAsia="Times New Roman" w:cs="Times New Roman"/>
                <w:spacing w:val="6"/>
                <w:position w:val="1"/>
                <w:sz w:val="20"/>
                <w:szCs w:val="20"/>
              </w:rPr>
              <w:t xml:space="preserve">3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w:t>
            </w:r>
          </w:p>
          <w:p>
            <w:pPr>
              <w:spacing w:before="78" w:line="346" w:lineRule="auto"/>
              <w:ind w:left="117" w:right="102" w:firstLine="16"/>
              <w:outlineLvl w:val="9"/>
              <w:rPr>
                <w:rFonts w:ascii="宋体" w:hAnsi="宋体" w:eastAsia="宋体" w:cs="宋体"/>
                <w:sz w:val="20"/>
                <w:szCs w:val="20"/>
              </w:rPr>
            </w:pPr>
            <w:r>
              <w:rPr>
                <w:rFonts w:ascii="宋体" w:hAnsi="宋体" w:eastAsia="宋体" w:cs="宋体"/>
                <w:spacing w:val="12"/>
                <w:sz w:val="20"/>
                <w:szCs w:val="20"/>
              </w:rPr>
              <w:t>四</w:t>
            </w:r>
            <w:r>
              <w:rPr>
                <w:rFonts w:ascii="宋体" w:hAnsi="宋体" w:eastAsia="宋体" w:cs="宋体"/>
                <w:spacing w:val="11"/>
                <w:sz w:val="20"/>
                <w:szCs w:val="20"/>
              </w:rPr>
              <w:t xml:space="preserve">类项目、淮南市科技计划项目， </w:t>
            </w:r>
            <w:r>
              <w:rPr>
                <w:rFonts w:ascii="Times New Roman" w:hAnsi="Times New Roman" w:eastAsia="Times New Roman" w:cs="Times New Roman"/>
                <w:spacing w:val="11"/>
                <w:sz w:val="20"/>
                <w:szCs w:val="20"/>
              </w:rPr>
              <w:t xml:space="preserve">1 </w:t>
            </w:r>
            <w:r>
              <w:rPr>
                <w:rFonts w:ascii="宋体" w:hAnsi="宋体" w:eastAsia="宋体" w:cs="宋体"/>
                <w:spacing w:val="11"/>
                <w:sz w:val="20"/>
                <w:szCs w:val="20"/>
              </w:rPr>
              <w:t>分</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 xml:space="preserve"> </w:t>
            </w:r>
            <w:r>
              <w:rPr>
                <w:rFonts w:ascii="宋体" w:hAnsi="宋体" w:eastAsia="宋体" w:cs="宋体"/>
                <w:spacing w:val="-2"/>
                <w:sz w:val="20"/>
                <w:szCs w:val="20"/>
              </w:rPr>
              <w:t>项</w:t>
            </w:r>
            <w:r>
              <w:rPr>
                <w:rFonts w:ascii="宋体" w:hAnsi="宋体" w:eastAsia="宋体" w:cs="宋体"/>
                <w:spacing w:val="-1"/>
                <w:sz w:val="20"/>
                <w:szCs w:val="20"/>
              </w:rPr>
              <w:t>；</w:t>
            </w:r>
          </w:p>
          <w:p>
            <w:pPr>
              <w:spacing w:before="9" w:line="332" w:lineRule="auto"/>
              <w:ind w:left="113" w:right="128" w:firstLine="4"/>
              <w:outlineLvl w:val="9"/>
              <w:rPr>
                <w:rFonts w:ascii="宋体" w:hAnsi="宋体" w:eastAsia="宋体" w:cs="宋体"/>
                <w:sz w:val="20"/>
                <w:szCs w:val="20"/>
              </w:rPr>
            </w:pPr>
            <w:r>
              <w:rPr>
                <w:rFonts w:ascii="宋体" w:hAnsi="宋体" w:eastAsia="宋体" w:cs="宋体"/>
                <w:spacing w:val="12"/>
                <w:sz w:val="20"/>
                <w:szCs w:val="20"/>
              </w:rPr>
              <w:t>学</w:t>
            </w:r>
            <w:r>
              <w:rPr>
                <w:rFonts w:ascii="宋体" w:hAnsi="宋体" w:eastAsia="宋体" w:cs="宋体"/>
                <w:spacing w:val="8"/>
                <w:sz w:val="20"/>
                <w:szCs w:val="20"/>
              </w:rPr>
              <w:t>校</w:t>
            </w:r>
            <w:r>
              <w:rPr>
                <w:rFonts w:ascii="宋体" w:hAnsi="宋体" w:eastAsia="宋体" w:cs="宋体"/>
                <w:spacing w:val="6"/>
                <w:sz w:val="20"/>
                <w:szCs w:val="20"/>
              </w:rPr>
              <w:t>项目、其他有经费到校的合作项目，</w:t>
            </w:r>
            <w:r>
              <w:rPr>
                <w:rFonts w:ascii="宋体" w:hAnsi="宋体" w:eastAsia="宋体" w:cs="宋体"/>
                <w:sz w:val="20"/>
                <w:szCs w:val="20"/>
              </w:rPr>
              <w:t xml:space="preserve"> </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p>
          <w:p>
            <w:pPr>
              <w:spacing w:line="224" w:lineRule="auto"/>
              <w:ind w:left="113"/>
              <w:outlineLvl w:val="9"/>
              <w:rPr>
                <w:rFonts w:ascii="宋体" w:hAnsi="宋体" w:eastAsia="宋体" w:cs="宋体"/>
                <w:sz w:val="20"/>
                <w:szCs w:val="20"/>
              </w:rPr>
            </w:pPr>
            <w:r>
              <w:rPr>
                <w:rFonts w:ascii="宋体" w:hAnsi="宋体" w:eastAsia="宋体" w:cs="宋体"/>
                <w:spacing w:val="6"/>
                <w:sz w:val="20"/>
                <w:szCs w:val="20"/>
              </w:rPr>
              <w:t>横向课题：</w:t>
            </w:r>
          </w:p>
          <w:p>
            <w:pPr>
              <w:spacing w:before="77" w:line="317" w:lineRule="auto"/>
              <w:ind w:left="115" w:right="98" w:firstLine="3"/>
              <w:outlineLvl w:val="9"/>
              <w:rPr>
                <w:rFonts w:ascii="宋体" w:hAnsi="宋体" w:eastAsia="宋体" w:cs="宋体"/>
                <w:sz w:val="20"/>
                <w:szCs w:val="20"/>
              </w:rPr>
            </w:pPr>
            <w:r>
              <w:rPr>
                <w:rFonts w:ascii="宋体" w:hAnsi="宋体" w:eastAsia="宋体" w:cs="宋体"/>
                <w:spacing w:val="4"/>
                <w:sz w:val="20"/>
                <w:szCs w:val="20"/>
              </w:rPr>
              <w:t xml:space="preserve">到账经费 </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万元</w:t>
            </w:r>
            <w:r>
              <w:rPr>
                <w:rFonts w:ascii="宋体" w:hAnsi="宋体" w:eastAsia="宋体" w:cs="宋体"/>
                <w:spacing w:val="2"/>
                <w:sz w:val="20"/>
                <w:szCs w:val="20"/>
              </w:rPr>
              <w:t>以上，</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r>
              <w:rPr>
                <w:rFonts w:ascii="Times New Roman" w:hAnsi="Times New Roman" w:eastAsia="Times New Roman" w:cs="Times New Roman"/>
                <w:spacing w:val="2"/>
                <w:sz w:val="20"/>
                <w:szCs w:val="20"/>
              </w:rPr>
              <w:t xml:space="preserve">20-30 </w:t>
            </w:r>
            <w:r>
              <w:rPr>
                <w:rFonts w:ascii="宋体" w:hAnsi="宋体" w:eastAsia="宋体" w:cs="宋体"/>
                <w:spacing w:val="2"/>
                <w:sz w:val="20"/>
                <w:szCs w:val="20"/>
              </w:rPr>
              <w:t>万</w:t>
            </w:r>
            <w:r>
              <w:rPr>
                <w:rFonts w:ascii="宋体" w:hAnsi="宋体" w:eastAsia="宋体" w:cs="宋体"/>
                <w:sz w:val="20"/>
                <w:szCs w:val="20"/>
              </w:rPr>
              <w:t xml:space="preserve"> </w:t>
            </w:r>
            <w:r>
              <w:rPr>
                <w:rFonts w:ascii="宋体" w:hAnsi="宋体" w:eastAsia="宋体" w:cs="宋体"/>
                <w:spacing w:val="6"/>
                <w:sz w:val="20"/>
                <w:szCs w:val="20"/>
              </w:rPr>
              <w:t>元，</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分</w:t>
            </w:r>
            <w:r>
              <w:rPr>
                <w:rFonts w:ascii="Times New Roman" w:hAnsi="Times New Roman" w:eastAsia="Times New Roman" w:cs="Times New Roman"/>
                <w:spacing w:val="4"/>
                <w:sz w:val="20"/>
                <w:szCs w:val="20"/>
              </w:rPr>
              <w:t>/</w:t>
            </w:r>
            <w:r>
              <w:rPr>
                <w:rFonts w:ascii="宋体" w:hAnsi="宋体" w:eastAsia="宋体" w:cs="宋体"/>
                <w:spacing w:val="3"/>
                <w:sz w:val="20"/>
                <w:szCs w:val="20"/>
              </w:rPr>
              <w:t xml:space="preserve">项； </w:t>
            </w:r>
            <w:r>
              <w:rPr>
                <w:rFonts w:ascii="Times New Roman" w:hAnsi="Times New Roman" w:eastAsia="Times New Roman" w:cs="Times New Roman"/>
                <w:spacing w:val="3"/>
                <w:sz w:val="20"/>
                <w:szCs w:val="20"/>
              </w:rPr>
              <w:t xml:space="preserve">10-20 </w:t>
            </w:r>
            <w:r>
              <w:rPr>
                <w:rFonts w:ascii="宋体" w:hAnsi="宋体" w:eastAsia="宋体" w:cs="宋体"/>
                <w:spacing w:val="3"/>
                <w:sz w:val="20"/>
                <w:szCs w:val="20"/>
              </w:rPr>
              <w:t>万元，</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r>
              <w:rPr>
                <w:rFonts w:ascii="Times New Roman" w:hAnsi="Times New Roman" w:eastAsia="Times New Roman" w:cs="Times New Roman"/>
                <w:spacing w:val="3"/>
                <w:sz w:val="20"/>
                <w:szCs w:val="20"/>
              </w:rPr>
              <w:t>5- 10</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万</w:t>
            </w:r>
            <w:r>
              <w:rPr>
                <w:rFonts w:ascii="宋体" w:hAnsi="宋体" w:eastAsia="宋体" w:cs="宋体"/>
                <w:spacing w:val="8"/>
                <w:sz w:val="20"/>
                <w:szCs w:val="20"/>
              </w:rPr>
              <w:t>元，</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项；</w:t>
            </w:r>
            <w:r>
              <w:rPr>
                <w:rFonts w:ascii="Times New Roman" w:hAnsi="Times New Roman" w:eastAsia="Times New Roman" w:cs="Times New Roman"/>
                <w:spacing w:val="8"/>
                <w:sz w:val="20"/>
                <w:szCs w:val="20"/>
              </w:rPr>
              <w:t xml:space="preserve">2-5 </w:t>
            </w:r>
            <w:r>
              <w:rPr>
                <w:rFonts w:ascii="宋体" w:hAnsi="宋体" w:eastAsia="宋体" w:cs="宋体"/>
                <w:spacing w:val="8"/>
                <w:sz w:val="20"/>
                <w:szCs w:val="20"/>
              </w:rPr>
              <w:t xml:space="preserve">万元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项；</w:t>
            </w:r>
            <w:r>
              <w:rPr>
                <w:rFonts w:ascii="Times New Roman" w:hAnsi="Times New Roman" w:eastAsia="Times New Roman" w:cs="Times New Roman"/>
                <w:spacing w:val="8"/>
                <w:sz w:val="20"/>
                <w:szCs w:val="20"/>
              </w:rPr>
              <w:t xml:space="preserve">0.5 </w:t>
            </w:r>
            <w:r>
              <w:rPr>
                <w:rFonts w:ascii="宋体" w:hAnsi="宋体" w:eastAsia="宋体" w:cs="宋体"/>
                <w:spacing w:val="8"/>
                <w:sz w:val="20"/>
                <w:szCs w:val="20"/>
              </w:rPr>
              <w:t>万</w:t>
            </w:r>
            <w:r>
              <w:rPr>
                <w:rFonts w:ascii="宋体" w:hAnsi="宋体" w:eastAsia="宋体" w:cs="宋体"/>
                <w:sz w:val="20"/>
                <w:szCs w:val="20"/>
              </w:rPr>
              <w:t xml:space="preserve"> </w:t>
            </w:r>
            <w:r>
              <w:rPr>
                <w:rFonts w:ascii="宋体" w:hAnsi="宋体" w:eastAsia="宋体" w:cs="宋体"/>
                <w:spacing w:val="1"/>
                <w:sz w:val="20"/>
                <w:szCs w:val="20"/>
              </w:rPr>
              <w:t xml:space="preserve">元以上 </w:t>
            </w:r>
            <w:r>
              <w:rPr>
                <w:rFonts w:ascii="Times New Roman" w:hAnsi="Times New Roman" w:eastAsia="Times New Roman" w:cs="Times New Roman"/>
                <w:spacing w:val="1"/>
                <w:sz w:val="20"/>
                <w:szCs w:val="20"/>
              </w:rPr>
              <w:t xml:space="preserve">0.5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项。</w:t>
            </w:r>
          </w:p>
        </w:tc>
        <w:tc>
          <w:tcPr>
            <w:tcW w:w="1416" w:type="dxa"/>
          </w:tcPr>
          <w:p>
            <w:pPr>
              <w:spacing w:before="110" w:line="343" w:lineRule="auto"/>
              <w:ind w:left="118" w:right="147" w:firstLine="5"/>
              <w:outlineLvl w:val="9"/>
              <w:rPr>
                <w:rFonts w:ascii="宋体" w:hAnsi="宋体" w:eastAsia="宋体" w:cs="宋体"/>
                <w:sz w:val="20"/>
                <w:szCs w:val="20"/>
              </w:rPr>
            </w:pPr>
            <w:r>
              <w:rPr>
                <w:rFonts w:ascii="宋体" w:hAnsi="宋体" w:eastAsia="宋体" w:cs="宋体"/>
                <w:spacing w:val="9"/>
                <w:sz w:val="20"/>
                <w:szCs w:val="20"/>
              </w:rPr>
              <w:t>累</w:t>
            </w:r>
            <w:r>
              <w:rPr>
                <w:rFonts w:ascii="宋体" w:hAnsi="宋体" w:eastAsia="宋体" w:cs="宋体"/>
                <w:spacing w:val="6"/>
                <w:sz w:val="20"/>
                <w:szCs w:val="20"/>
              </w:rPr>
              <w:t>计加分≥</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 xml:space="preserve"> </w:t>
            </w:r>
            <w:r>
              <w:rPr>
                <w:rFonts w:ascii="宋体" w:hAnsi="宋体" w:eastAsia="宋体" w:cs="宋体"/>
                <w:sz w:val="20"/>
                <w:szCs w:val="20"/>
              </w:rPr>
              <w:t>分</w:t>
            </w:r>
          </w:p>
        </w:tc>
      </w:tr>
    </w:tbl>
    <w:p>
      <w:pPr>
        <w:outlineLvl w:val="9"/>
      </w:pPr>
    </w:p>
    <w:p>
      <w:pPr>
        <w:outlineLvl w:val="9"/>
        <w:sectPr>
          <w:footerReference r:id="rId416"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7" w:hRule="atLeast"/>
        </w:trPr>
        <w:tc>
          <w:tcPr>
            <w:tcW w:w="763" w:type="dxa"/>
          </w:tcPr>
          <w:p>
            <w:pPr>
              <w:outlineLvl w:val="9"/>
            </w:pPr>
          </w:p>
        </w:tc>
        <w:tc>
          <w:tcPr>
            <w:tcW w:w="1322" w:type="dxa"/>
          </w:tcPr>
          <w:p>
            <w:pPr>
              <w:spacing w:line="253" w:lineRule="auto"/>
              <w:outlineLvl w:val="9"/>
            </w:pPr>
          </w:p>
          <w:p>
            <w:pPr>
              <w:spacing w:line="253" w:lineRule="auto"/>
              <w:outlineLvl w:val="9"/>
            </w:pPr>
          </w:p>
          <w:p>
            <w:pPr>
              <w:spacing w:line="253" w:lineRule="auto"/>
              <w:outlineLvl w:val="9"/>
            </w:pPr>
          </w:p>
          <w:p>
            <w:pPr>
              <w:spacing w:line="253" w:lineRule="auto"/>
              <w:outlineLvl w:val="9"/>
            </w:pPr>
          </w:p>
          <w:p>
            <w:pPr>
              <w:spacing w:line="253"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before="65" w:line="227" w:lineRule="auto"/>
              <w:ind w:left="245"/>
              <w:outlineLvl w:val="9"/>
              <w:rPr>
                <w:rFonts w:ascii="宋体" w:hAnsi="宋体" w:eastAsia="宋体" w:cs="宋体"/>
                <w:sz w:val="20"/>
                <w:szCs w:val="20"/>
              </w:rPr>
            </w:pPr>
            <w:r>
              <w:rPr>
                <w:rFonts w:ascii="宋体" w:hAnsi="宋体" w:eastAsia="宋体" w:cs="宋体"/>
                <w:spacing w:val="8"/>
                <w:sz w:val="20"/>
                <w:szCs w:val="20"/>
              </w:rPr>
              <w:t>科</w:t>
            </w:r>
            <w:r>
              <w:rPr>
                <w:rFonts w:ascii="宋体" w:hAnsi="宋体" w:eastAsia="宋体" w:cs="宋体"/>
                <w:spacing w:val="7"/>
                <w:sz w:val="20"/>
                <w:szCs w:val="20"/>
              </w:rPr>
              <w:t>研成果</w:t>
            </w:r>
          </w:p>
          <w:p>
            <w:pPr>
              <w:spacing w:before="114" w:line="343" w:lineRule="auto"/>
              <w:ind w:left="456" w:right="214"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579" w:type="dxa"/>
          </w:tcPr>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before="65" w:line="227" w:lineRule="auto"/>
              <w:ind w:left="113"/>
              <w:outlineLvl w:val="9"/>
              <w:rPr>
                <w:rFonts w:ascii="宋体" w:hAnsi="宋体" w:eastAsia="宋体" w:cs="宋体"/>
                <w:sz w:val="20"/>
                <w:szCs w:val="20"/>
              </w:rPr>
            </w:pPr>
            <w:r>
              <w:rPr>
                <w:rFonts w:ascii="宋体" w:hAnsi="宋体" w:eastAsia="宋体" w:cs="宋体"/>
                <w:spacing w:val="11"/>
                <w:sz w:val="20"/>
                <w:szCs w:val="20"/>
              </w:rPr>
              <w:t>科</w:t>
            </w:r>
            <w:r>
              <w:rPr>
                <w:rFonts w:ascii="宋体" w:hAnsi="宋体" w:eastAsia="宋体" w:cs="宋体"/>
                <w:spacing w:val="7"/>
                <w:sz w:val="20"/>
                <w:szCs w:val="20"/>
              </w:rPr>
              <w:t>研论文、专著，</w:t>
            </w:r>
          </w:p>
          <w:p>
            <w:pPr>
              <w:spacing w:before="113" w:line="339" w:lineRule="auto"/>
              <w:ind w:left="114" w:right="106" w:firstLine="2"/>
              <w:outlineLvl w:val="9"/>
              <w:rPr>
                <w:rFonts w:ascii="宋体" w:hAnsi="宋体" w:eastAsia="宋体" w:cs="宋体"/>
                <w:sz w:val="20"/>
                <w:szCs w:val="20"/>
              </w:rPr>
            </w:pPr>
            <w:r>
              <w:rPr>
                <w:rFonts w:ascii="宋体" w:hAnsi="宋体" w:eastAsia="宋体" w:cs="宋体"/>
                <w:spacing w:val="20"/>
                <w:sz w:val="20"/>
                <w:szCs w:val="20"/>
              </w:rPr>
              <w:t>发</w:t>
            </w:r>
            <w:r>
              <w:rPr>
                <w:rFonts w:ascii="宋体" w:hAnsi="宋体" w:eastAsia="宋体" w:cs="宋体"/>
                <w:spacing w:val="13"/>
                <w:sz w:val="20"/>
                <w:szCs w:val="20"/>
              </w:rPr>
              <w:t>明专利，各类应用性成</w:t>
            </w:r>
            <w:r>
              <w:rPr>
                <w:rFonts w:ascii="宋体" w:hAnsi="宋体" w:eastAsia="宋体" w:cs="宋体"/>
                <w:sz w:val="20"/>
                <w:szCs w:val="20"/>
              </w:rPr>
              <w:t xml:space="preserve"> </w:t>
            </w:r>
            <w:r>
              <w:rPr>
                <w:rFonts w:ascii="宋体" w:hAnsi="宋体" w:eastAsia="宋体" w:cs="宋体"/>
                <w:spacing w:val="14"/>
                <w:sz w:val="20"/>
                <w:szCs w:val="20"/>
              </w:rPr>
              <w:t>果、科研获奖、成果转</w:t>
            </w:r>
            <w:r>
              <w:rPr>
                <w:rFonts w:ascii="宋体" w:hAnsi="宋体" w:eastAsia="宋体" w:cs="宋体"/>
                <w:spacing w:val="12"/>
                <w:sz w:val="20"/>
                <w:szCs w:val="20"/>
              </w:rPr>
              <w:t>移</w:t>
            </w:r>
            <w:r>
              <w:rPr>
                <w:rFonts w:ascii="宋体" w:hAnsi="宋体" w:eastAsia="宋体" w:cs="宋体"/>
                <w:sz w:val="20"/>
                <w:szCs w:val="20"/>
              </w:rPr>
              <w:t xml:space="preserve"> </w:t>
            </w:r>
            <w:r>
              <w:rPr>
                <w:rFonts w:ascii="宋体" w:hAnsi="宋体" w:eastAsia="宋体" w:cs="宋体"/>
                <w:spacing w:val="4"/>
                <w:sz w:val="20"/>
                <w:szCs w:val="20"/>
              </w:rPr>
              <w:t>转化</w:t>
            </w:r>
          </w:p>
        </w:tc>
        <w:tc>
          <w:tcPr>
            <w:tcW w:w="3336" w:type="dxa"/>
          </w:tcPr>
          <w:p>
            <w:pPr>
              <w:spacing w:before="114" w:line="342" w:lineRule="auto"/>
              <w:ind w:left="116" w:right="104" w:firstLine="2"/>
              <w:outlineLvl w:val="9"/>
              <w:rPr>
                <w:rFonts w:ascii="宋体" w:hAnsi="宋体" w:eastAsia="宋体" w:cs="宋体"/>
                <w:sz w:val="20"/>
                <w:szCs w:val="20"/>
              </w:rPr>
            </w:pPr>
            <w:r>
              <w:rPr>
                <w:rFonts w:ascii="宋体" w:hAnsi="宋体" w:eastAsia="宋体" w:cs="宋体"/>
                <w:spacing w:val="9"/>
                <w:sz w:val="20"/>
                <w:szCs w:val="20"/>
              </w:rPr>
              <w:t>学</w:t>
            </w:r>
            <w:r>
              <w:rPr>
                <w:rFonts w:ascii="宋体" w:hAnsi="宋体" w:eastAsia="宋体" w:cs="宋体"/>
                <w:spacing w:val="7"/>
                <w:sz w:val="20"/>
                <w:szCs w:val="20"/>
              </w:rPr>
              <w:t>校为依托单位，教师为第一责任</w:t>
            </w:r>
            <w:r>
              <w:rPr>
                <w:rFonts w:ascii="宋体" w:hAnsi="宋体" w:eastAsia="宋体" w:cs="宋体"/>
                <w:sz w:val="20"/>
                <w:szCs w:val="20"/>
              </w:rPr>
              <w:t xml:space="preserve"> </w:t>
            </w:r>
            <w:r>
              <w:rPr>
                <w:rFonts w:ascii="宋体" w:hAnsi="宋体" w:eastAsia="宋体" w:cs="宋体"/>
                <w:spacing w:val="11"/>
                <w:sz w:val="20"/>
                <w:szCs w:val="20"/>
              </w:rPr>
              <w:t>者</w:t>
            </w:r>
            <w:r>
              <w:rPr>
                <w:rFonts w:ascii="宋体" w:hAnsi="宋体" w:eastAsia="宋体" w:cs="宋体"/>
                <w:spacing w:val="8"/>
                <w:sz w:val="20"/>
                <w:szCs w:val="20"/>
              </w:rPr>
              <w:t>的各类科研成果</w:t>
            </w:r>
          </w:p>
        </w:tc>
        <w:tc>
          <w:tcPr>
            <w:tcW w:w="788" w:type="dxa"/>
          </w:tcPr>
          <w:p>
            <w:pPr>
              <w:outlineLvl w:val="9"/>
            </w:pPr>
          </w:p>
        </w:tc>
        <w:tc>
          <w:tcPr>
            <w:tcW w:w="3968" w:type="dxa"/>
          </w:tcPr>
          <w:p>
            <w:pPr>
              <w:spacing w:before="76" w:line="332" w:lineRule="auto"/>
              <w:ind w:left="115" w:right="99"/>
              <w:outlineLvl w:val="9"/>
              <w:rPr>
                <w:rFonts w:ascii="宋体" w:hAnsi="宋体" w:eastAsia="宋体" w:cs="宋体"/>
                <w:sz w:val="20"/>
                <w:szCs w:val="20"/>
              </w:rPr>
            </w:pPr>
            <w:r>
              <w:rPr>
                <w:rFonts w:ascii="宋体" w:hAnsi="宋体" w:eastAsia="宋体" w:cs="宋体"/>
                <w:spacing w:val="-4"/>
                <w:sz w:val="20"/>
                <w:szCs w:val="20"/>
              </w:rPr>
              <w:t xml:space="preserve">论文：一类 </w:t>
            </w:r>
            <w:r>
              <w:rPr>
                <w:rFonts w:ascii="Times New Roman" w:hAnsi="Times New Roman" w:eastAsia="Times New Roman" w:cs="Times New Roman"/>
                <w:spacing w:val="-4"/>
                <w:sz w:val="20"/>
                <w:szCs w:val="20"/>
              </w:rPr>
              <w:t>5</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篇，二类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篇，三类 </w:t>
            </w: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 xml:space="preserve">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篇，四类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1"/>
                <w:sz w:val="20"/>
                <w:szCs w:val="20"/>
              </w:rPr>
              <w:t>篇</w:t>
            </w:r>
            <w:r>
              <w:rPr>
                <w:rFonts w:ascii="宋体" w:hAnsi="宋体" w:eastAsia="宋体" w:cs="宋体"/>
                <w:sz w:val="20"/>
                <w:szCs w:val="20"/>
              </w:rPr>
              <w:t>；</w:t>
            </w:r>
          </w:p>
          <w:p>
            <w:pPr>
              <w:spacing w:line="332" w:lineRule="auto"/>
              <w:ind w:left="116" w:right="100" w:firstLine="1"/>
              <w:outlineLvl w:val="9"/>
              <w:rPr>
                <w:rFonts w:ascii="宋体" w:hAnsi="宋体" w:eastAsia="宋体" w:cs="宋体"/>
                <w:sz w:val="20"/>
                <w:szCs w:val="20"/>
              </w:rPr>
            </w:pPr>
            <w:r>
              <w:rPr>
                <w:rFonts w:ascii="宋体" w:hAnsi="宋体" w:eastAsia="宋体" w:cs="宋体"/>
                <w:spacing w:val="6"/>
                <w:sz w:val="20"/>
                <w:szCs w:val="20"/>
              </w:rPr>
              <w:t xml:space="preserve">学术专著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部；学术编著、译著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1"/>
                <w:sz w:val="20"/>
                <w:szCs w:val="20"/>
              </w:rPr>
              <w:t>/</w:t>
            </w:r>
            <w:r>
              <w:rPr>
                <w:rFonts w:ascii="Times New Roman" w:hAnsi="Times New Roman" w:eastAsia="Times New Roman" w:cs="Times New Roman"/>
                <w:sz w:val="20"/>
                <w:szCs w:val="20"/>
              </w:rPr>
              <w:t xml:space="preserve"> </w:t>
            </w:r>
            <w:r>
              <w:rPr>
                <w:rFonts w:ascii="宋体" w:hAnsi="宋体" w:eastAsia="宋体" w:cs="宋体"/>
                <w:spacing w:val="-1"/>
                <w:sz w:val="20"/>
                <w:szCs w:val="20"/>
              </w:rPr>
              <w:t>部。</w:t>
            </w:r>
          </w:p>
          <w:p>
            <w:pPr>
              <w:spacing w:line="346" w:lineRule="auto"/>
              <w:ind w:left="116" w:right="107" w:hanging="3"/>
              <w:outlineLvl w:val="9"/>
              <w:rPr>
                <w:rFonts w:ascii="宋体" w:hAnsi="宋体" w:eastAsia="宋体" w:cs="宋体"/>
                <w:sz w:val="20"/>
                <w:szCs w:val="20"/>
              </w:rPr>
            </w:pPr>
            <w:r>
              <w:rPr>
                <w:rFonts w:ascii="宋体" w:hAnsi="宋体" w:eastAsia="宋体" w:cs="宋体"/>
                <w:spacing w:val="7"/>
                <w:sz w:val="20"/>
                <w:szCs w:val="20"/>
              </w:rPr>
              <w:t>授权发明专利，</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项；实用新型专利</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2"/>
                <w:sz w:val="20"/>
                <w:szCs w:val="20"/>
              </w:rPr>
              <w:t xml:space="preserve">软件著作权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项。</w:t>
            </w:r>
          </w:p>
          <w:p>
            <w:pPr>
              <w:spacing w:before="9" w:line="332" w:lineRule="auto"/>
              <w:ind w:left="115" w:right="101"/>
              <w:outlineLvl w:val="9"/>
              <w:rPr>
                <w:rFonts w:ascii="宋体" w:hAnsi="宋体" w:eastAsia="宋体" w:cs="宋体"/>
                <w:sz w:val="20"/>
                <w:szCs w:val="20"/>
              </w:rPr>
            </w:pPr>
            <w:r>
              <w:rPr>
                <w:rFonts w:ascii="宋体" w:hAnsi="宋体" w:eastAsia="宋体" w:cs="宋体"/>
                <w:spacing w:val="8"/>
                <w:sz w:val="20"/>
                <w:szCs w:val="20"/>
              </w:rPr>
              <w:t>各类咨政报告、立法建议、规划等被省</w:t>
            </w:r>
            <w:r>
              <w:rPr>
                <w:rFonts w:ascii="宋体" w:hAnsi="宋体" w:eastAsia="宋体" w:cs="宋体"/>
                <w:spacing w:val="7"/>
                <w:sz w:val="20"/>
                <w:szCs w:val="20"/>
              </w:rPr>
              <w:t>部</w:t>
            </w:r>
            <w:r>
              <w:rPr>
                <w:rFonts w:ascii="宋体" w:hAnsi="宋体" w:eastAsia="宋体" w:cs="宋体"/>
                <w:sz w:val="20"/>
                <w:szCs w:val="20"/>
              </w:rPr>
              <w:t xml:space="preserve"> </w:t>
            </w:r>
            <w:r>
              <w:rPr>
                <w:rFonts w:ascii="宋体" w:hAnsi="宋体" w:eastAsia="宋体" w:cs="宋体"/>
                <w:spacing w:val="2"/>
                <w:sz w:val="20"/>
                <w:szCs w:val="20"/>
              </w:rPr>
              <w:t xml:space="preserve">级政府采纳 </w:t>
            </w:r>
            <w:r>
              <w:rPr>
                <w:rFonts w:ascii="Times New Roman" w:hAnsi="Times New Roman" w:eastAsia="Times New Roman" w:cs="Times New Roman"/>
                <w:spacing w:val="2"/>
                <w:sz w:val="20"/>
                <w:szCs w:val="20"/>
              </w:rPr>
              <w:t xml:space="preserve">8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篇，被省政府部门、地</w:t>
            </w:r>
            <w:r>
              <w:rPr>
                <w:rFonts w:ascii="宋体" w:hAnsi="宋体" w:eastAsia="宋体" w:cs="宋体"/>
                <w:sz w:val="20"/>
                <w:szCs w:val="20"/>
              </w:rPr>
              <w:t xml:space="preserve">市 </w:t>
            </w:r>
            <w:r>
              <w:rPr>
                <w:rFonts w:ascii="宋体" w:hAnsi="宋体" w:eastAsia="宋体" w:cs="宋体"/>
                <w:spacing w:val="2"/>
                <w:sz w:val="20"/>
                <w:szCs w:val="20"/>
              </w:rPr>
              <w:t xml:space="preserve">级政府采纳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篇，被地厅级政府部</w:t>
            </w:r>
            <w:r>
              <w:rPr>
                <w:rFonts w:ascii="宋体" w:hAnsi="宋体" w:eastAsia="宋体" w:cs="宋体"/>
                <w:sz w:val="20"/>
                <w:szCs w:val="20"/>
              </w:rPr>
              <w:t xml:space="preserve">门采 </w:t>
            </w:r>
            <w:r>
              <w:rPr>
                <w:rFonts w:ascii="宋体" w:hAnsi="宋体" w:eastAsia="宋体" w:cs="宋体"/>
                <w:spacing w:val="-4"/>
                <w:sz w:val="20"/>
                <w:szCs w:val="20"/>
              </w:rPr>
              <w:t>纳</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篇。</w:t>
            </w:r>
          </w:p>
          <w:p>
            <w:pPr>
              <w:spacing w:before="1" w:line="308" w:lineRule="auto"/>
              <w:ind w:left="113" w:right="103"/>
              <w:outlineLvl w:val="9"/>
              <w:rPr>
                <w:rFonts w:ascii="宋体" w:hAnsi="宋体" w:eastAsia="宋体" w:cs="宋体"/>
                <w:sz w:val="20"/>
                <w:szCs w:val="20"/>
              </w:rPr>
            </w:pPr>
            <w:r>
              <w:rPr>
                <w:rFonts w:ascii="宋体" w:hAnsi="宋体" w:eastAsia="宋体" w:cs="宋体"/>
                <w:spacing w:val="13"/>
                <w:sz w:val="20"/>
                <w:szCs w:val="20"/>
              </w:rPr>
              <w:t xml:space="preserve">三类科研奖励一、二、三等奖分别计 </w:t>
            </w:r>
            <w:r>
              <w:rPr>
                <w:rFonts w:ascii="Times New Roman" w:hAnsi="Times New Roman" w:eastAsia="Times New Roman" w:cs="Times New Roman"/>
                <w:spacing w:val="13"/>
                <w:sz w:val="20"/>
                <w:szCs w:val="20"/>
              </w:rPr>
              <w:t>1</w:t>
            </w:r>
            <w:r>
              <w:rPr>
                <w:rFonts w:ascii="Times New Roman" w:hAnsi="Times New Roman" w:eastAsia="Times New Roman" w:cs="Times New Roman"/>
                <w:spacing w:val="10"/>
                <w:sz w:val="20"/>
                <w:szCs w:val="20"/>
              </w:rPr>
              <w:t>0</w:t>
            </w:r>
            <w:r>
              <w:rPr>
                <w:rFonts w:ascii="Times New Roman" w:hAnsi="Times New Roman" w:eastAsia="Times New Roman" w:cs="Times New Roman"/>
                <w:sz w:val="20"/>
                <w:szCs w:val="20"/>
              </w:rPr>
              <w:t xml:space="preserve"> </w:t>
            </w:r>
            <w:r>
              <w:rPr>
                <w:rFonts w:ascii="宋体" w:hAnsi="宋体" w:eastAsia="宋体" w:cs="宋体"/>
                <w:spacing w:val="17"/>
                <w:sz w:val="20"/>
                <w:szCs w:val="20"/>
              </w:rPr>
              <w:t>分</w:t>
            </w:r>
            <w:r>
              <w:rPr>
                <w:rFonts w:ascii="宋体" w:hAnsi="宋体" w:eastAsia="宋体" w:cs="宋体"/>
                <w:spacing w:val="12"/>
                <w:sz w:val="20"/>
                <w:szCs w:val="20"/>
              </w:rPr>
              <w:t>、</w:t>
            </w:r>
            <w:r>
              <w:rPr>
                <w:rFonts w:ascii="Times New Roman" w:hAnsi="Times New Roman" w:eastAsia="Times New Roman" w:cs="Times New Roman"/>
                <w:spacing w:val="12"/>
                <w:sz w:val="20"/>
                <w:szCs w:val="20"/>
              </w:rPr>
              <w:t xml:space="preserve">8 </w:t>
            </w:r>
            <w:r>
              <w:rPr>
                <w:rFonts w:ascii="宋体" w:hAnsi="宋体" w:eastAsia="宋体" w:cs="宋体"/>
                <w:spacing w:val="12"/>
                <w:sz w:val="20"/>
                <w:szCs w:val="20"/>
              </w:rPr>
              <w:t>分、</w:t>
            </w:r>
            <w:r>
              <w:rPr>
                <w:rFonts w:ascii="Times New Roman" w:hAnsi="Times New Roman" w:eastAsia="Times New Roman" w:cs="Times New Roman"/>
                <w:spacing w:val="12"/>
                <w:sz w:val="20"/>
                <w:szCs w:val="20"/>
              </w:rPr>
              <w:t xml:space="preserve">6 </w:t>
            </w:r>
            <w:r>
              <w:rPr>
                <w:rFonts w:ascii="宋体" w:hAnsi="宋体" w:eastAsia="宋体" w:cs="宋体"/>
                <w:spacing w:val="12"/>
                <w:sz w:val="20"/>
                <w:szCs w:val="20"/>
              </w:rPr>
              <w:t>分，我校为第二、三署名单</w:t>
            </w:r>
            <w:r>
              <w:rPr>
                <w:rFonts w:ascii="宋体" w:hAnsi="宋体" w:eastAsia="宋体" w:cs="宋体"/>
                <w:sz w:val="20"/>
                <w:szCs w:val="20"/>
              </w:rPr>
              <w:t xml:space="preserve"> </w:t>
            </w:r>
            <w:r>
              <w:rPr>
                <w:rFonts w:ascii="宋体" w:hAnsi="宋体" w:eastAsia="宋体" w:cs="宋体"/>
                <w:spacing w:val="-2"/>
                <w:sz w:val="20"/>
                <w:szCs w:val="20"/>
              </w:rPr>
              <w:t>位，分值计</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1/2 </w:t>
            </w:r>
            <w:r>
              <w:rPr>
                <w:rFonts w:ascii="宋体" w:hAnsi="宋体" w:eastAsia="宋体" w:cs="宋体"/>
                <w:spacing w:val="-1"/>
                <w:sz w:val="20"/>
                <w:szCs w:val="20"/>
              </w:rPr>
              <w:t>、</w:t>
            </w:r>
            <w:r>
              <w:rPr>
                <w:rFonts w:ascii="Times New Roman" w:hAnsi="Times New Roman" w:eastAsia="Times New Roman" w:cs="Times New Roman"/>
                <w:spacing w:val="-1"/>
                <w:sz w:val="20"/>
                <w:szCs w:val="20"/>
              </w:rPr>
              <w:t>1/3</w:t>
            </w:r>
            <w:r>
              <w:rPr>
                <w:rFonts w:ascii="宋体" w:hAnsi="宋体" w:eastAsia="宋体" w:cs="宋体"/>
                <w:spacing w:val="-1"/>
                <w:sz w:val="20"/>
                <w:szCs w:val="20"/>
              </w:rPr>
              <w:t>。</w:t>
            </w:r>
          </w:p>
          <w:p>
            <w:pPr>
              <w:spacing w:before="40" w:line="346" w:lineRule="auto"/>
              <w:ind w:left="118" w:right="102" w:hanging="3"/>
              <w:outlineLvl w:val="9"/>
              <w:rPr>
                <w:rFonts w:ascii="宋体" w:hAnsi="宋体" w:eastAsia="宋体" w:cs="宋体"/>
                <w:sz w:val="20"/>
                <w:szCs w:val="20"/>
              </w:rPr>
            </w:pPr>
            <w:r>
              <w:rPr>
                <w:rFonts w:ascii="宋体" w:hAnsi="宋体" w:eastAsia="宋体" w:cs="宋体"/>
                <w:spacing w:val="12"/>
                <w:sz w:val="20"/>
                <w:szCs w:val="20"/>
              </w:rPr>
              <w:t xml:space="preserve">成果实现转移转化，学校到帐经费 </w:t>
            </w:r>
            <w:r>
              <w:rPr>
                <w:rFonts w:ascii="Times New Roman" w:hAnsi="Times New Roman" w:eastAsia="Times New Roman" w:cs="Times New Roman"/>
                <w:spacing w:val="12"/>
                <w:sz w:val="20"/>
                <w:szCs w:val="20"/>
              </w:rPr>
              <w:t xml:space="preserve">1 </w:t>
            </w:r>
            <w:r>
              <w:rPr>
                <w:rFonts w:ascii="宋体" w:hAnsi="宋体" w:eastAsia="宋体" w:cs="宋体"/>
                <w:spacing w:val="12"/>
                <w:sz w:val="20"/>
                <w:szCs w:val="20"/>
              </w:rPr>
              <w:t>分</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 xml:space="preserve"> </w:t>
            </w:r>
            <w:r>
              <w:rPr>
                <w:rFonts w:ascii="宋体" w:hAnsi="宋体" w:eastAsia="宋体" w:cs="宋体"/>
                <w:spacing w:val="2"/>
                <w:sz w:val="20"/>
                <w:szCs w:val="20"/>
              </w:rPr>
              <w:t>万</w:t>
            </w:r>
            <w:r>
              <w:rPr>
                <w:rFonts w:ascii="宋体" w:hAnsi="宋体" w:eastAsia="宋体" w:cs="宋体"/>
                <w:spacing w:val="1"/>
                <w:sz w:val="20"/>
                <w:szCs w:val="20"/>
              </w:rPr>
              <w:t>元。</w:t>
            </w:r>
          </w:p>
          <w:p>
            <w:pPr>
              <w:spacing w:before="8" w:line="314" w:lineRule="auto"/>
              <w:ind w:left="113" w:right="103" w:firstLine="1"/>
              <w:outlineLvl w:val="9"/>
              <w:rPr>
                <w:rFonts w:ascii="宋体" w:hAnsi="宋体" w:eastAsia="宋体" w:cs="宋体"/>
                <w:sz w:val="20"/>
                <w:szCs w:val="20"/>
              </w:rPr>
            </w:pPr>
            <w:r>
              <w:rPr>
                <w:rFonts w:ascii="宋体" w:hAnsi="宋体" w:eastAsia="宋体" w:cs="宋体"/>
                <w:spacing w:val="8"/>
                <w:sz w:val="20"/>
                <w:szCs w:val="20"/>
              </w:rPr>
              <w:t>上述成果以外，为地方提供并被采纳的</w:t>
            </w:r>
            <w:r>
              <w:rPr>
                <w:rFonts w:ascii="宋体" w:hAnsi="宋体" w:eastAsia="宋体" w:cs="宋体"/>
                <w:spacing w:val="7"/>
                <w:sz w:val="20"/>
                <w:szCs w:val="20"/>
              </w:rPr>
              <w:t>各</w:t>
            </w:r>
            <w:r>
              <w:rPr>
                <w:rFonts w:ascii="宋体" w:hAnsi="宋体" w:eastAsia="宋体" w:cs="宋体"/>
                <w:sz w:val="20"/>
                <w:szCs w:val="20"/>
              </w:rPr>
              <w:t xml:space="preserve"> </w:t>
            </w:r>
            <w:r>
              <w:rPr>
                <w:rFonts w:ascii="宋体" w:hAnsi="宋体" w:eastAsia="宋体" w:cs="宋体"/>
                <w:spacing w:val="9"/>
                <w:sz w:val="20"/>
                <w:szCs w:val="20"/>
              </w:rPr>
              <w:t>类</w:t>
            </w:r>
            <w:r>
              <w:rPr>
                <w:rFonts w:ascii="宋体" w:hAnsi="宋体" w:eastAsia="宋体" w:cs="宋体"/>
                <w:spacing w:val="8"/>
                <w:sz w:val="20"/>
                <w:szCs w:val="20"/>
              </w:rPr>
              <w:t>报告、规划、建议、咨询、技术服务等</w:t>
            </w:r>
            <w:r>
              <w:rPr>
                <w:rFonts w:ascii="宋体" w:hAnsi="宋体" w:eastAsia="宋体" w:cs="宋体"/>
                <w:sz w:val="20"/>
                <w:szCs w:val="20"/>
              </w:rPr>
              <w:t xml:space="preserve"> </w:t>
            </w:r>
            <w:r>
              <w:rPr>
                <w:rFonts w:ascii="宋体" w:hAnsi="宋体" w:eastAsia="宋体" w:cs="宋体"/>
                <w:spacing w:val="12"/>
                <w:sz w:val="20"/>
                <w:szCs w:val="20"/>
              </w:rPr>
              <w:t>社</w:t>
            </w:r>
            <w:r>
              <w:rPr>
                <w:rFonts w:ascii="宋体" w:hAnsi="宋体" w:eastAsia="宋体" w:cs="宋体"/>
                <w:spacing w:val="6"/>
                <w:sz w:val="20"/>
                <w:szCs w:val="20"/>
              </w:rPr>
              <w:t xml:space="preserve">会服务成果，其他各类科研获奖，计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 xml:space="preserve">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项，最多计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p>
          <w:p>
            <w:pPr>
              <w:spacing w:before="81" w:line="311" w:lineRule="auto"/>
              <w:ind w:left="113" w:right="100" w:firstLine="1"/>
              <w:outlineLvl w:val="9"/>
              <w:rPr>
                <w:rFonts w:ascii="宋体" w:hAnsi="宋体" w:eastAsia="宋体" w:cs="宋体"/>
                <w:sz w:val="20"/>
                <w:szCs w:val="20"/>
              </w:rPr>
            </w:pPr>
            <w:r>
              <w:rPr>
                <w:rFonts w:ascii="宋体" w:hAnsi="宋体" w:eastAsia="宋体" w:cs="宋体"/>
                <w:spacing w:val="21"/>
                <w:sz w:val="20"/>
                <w:szCs w:val="20"/>
              </w:rPr>
              <w:t>音</w:t>
            </w:r>
            <w:r>
              <w:rPr>
                <w:rFonts w:ascii="宋体" w:hAnsi="宋体" w:eastAsia="宋体" w:cs="宋体"/>
                <w:spacing w:val="20"/>
                <w:sz w:val="20"/>
                <w:szCs w:val="20"/>
              </w:rPr>
              <w:t>体美学科专业教师获得国家部委及其</w:t>
            </w:r>
            <w:r>
              <w:rPr>
                <w:rFonts w:ascii="宋体" w:hAnsi="宋体" w:eastAsia="宋体" w:cs="宋体"/>
                <w:sz w:val="20"/>
                <w:szCs w:val="20"/>
              </w:rPr>
              <w:t xml:space="preserve"> </w:t>
            </w:r>
            <w:r>
              <w:rPr>
                <w:rFonts w:ascii="宋体" w:hAnsi="宋体" w:eastAsia="宋体" w:cs="宋体"/>
                <w:spacing w:val="23"/>
                <w:sz w:val="20"/>
                <w:szCs w:val="20"/>
              </w:rPr>
              <w:t>所</w:t>
            </w:r>
            <w:r>
              <w:rPr>
                <w:rFonts w:ascii="宋体" w:hAnsi="宋体" w:eastAsia="宋体" w:cs="宋体"/>
                <w:spacing w:val="20"/>
                <w:sz w:val="20"/>
                <w:szCs w:val="20"/>
              </w:rPr>
              <w:t>管辖的行业协会主办的权威性赛事或</w:t>
            </w:r>
            <w:r>
              <w:rPr>
                <w:rFonts w:ascii="宋体" w:hAnsi="宋体" w:eastAsia="宋体" w:cs="宋体"/>
                <w:sz w:val="20"/>
                <w:szCs w:val="20"/>
              </w:rPr>
              <w:t xml:space="preserve"> </w:t>
            </w:r>
            <w:r>
              <w:rPr>
                <w:rFonts w:ascii="宋体" w:hAnsi="宋体" w:eastAsia="宋体" w:cs="宋体"/>
                <w:spacing w:val="12"/>
                <w:sz w:val="20"/>
                <w:szCs w:val="20"/>
              </w:rPr>
              <w:t>展</w:t>
            </w:r>
            <w:r>
              <w:rPr>
                <w:rFonts w:ascii="宋体" w:hAnsi="宋体" w:eastAsia="宋体" w:cs="宋体"/>
                <w:spacing w:val="10"/>
                <w:sz w:val="20"/>
                <w:szCs w:val="20"/>
              </w:rPr>
              <w:t>演</w:t>
            </w:r>
            <w:r>
              <w:rPr>
                <w:rFonts w:ascii="宋体" w:hAnsi="宋体" w:eastAsia="宋体" w:cs="宋体"/>
                <w:spacing w:val="6"/>
                <w:sz w:val="20"/>
                <w:szCs w:val="20"/>
              </w:rPr>
              <w:t xml:space="preserve">活动，特等奖 (金奖)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项，一等</w:t>
            </w:r>
            <w:r>
              <w:rPr>
                <w:rFonts w:ascii="宋体" w:hAnsi="宋体" w:eastAsia="宋体" w:cs="宋体"/>
                <w:sz w:val="20"/>
                <w:szCs w:val="20"/>
              </w:rPr>
              <w:t xml:space="preserve"> </w:t>
            </w:r>
            <w:r>
              <w:rPr>
                <w:rFonts w:ascii="宋体" w:hAnsi="宋体" w:eastAsia="宋体" w:cs="宋体"/>
                <w:spacing w:val="10"/>
                <w:sz w:val="20"/>
                <w:szCs w:val="20"/>
              </w:rPr>
              <w:t>奖</w:t>
            </w:r>
            <w:r>
              <w:rPr>
                <w:rFonts w:ascii="宋体" w:hAnsi="宋体" w:eastAsia="宋体" w:cs="宋体"/>
                <w:spacing w:val="7"/>
                <w:sz w:val="20"/>
                <w:szCs w:val="20"/>
              </w:rPr>
              <w:t xml:space="preserve"> </w:t>
            </w:r>
            <w:r>
              <w:rPr>
                <w:rFonts w:ascii="宋体" w:hAnsi="宋体" w:eastAsia="宋体" w:cs="宋体"/>
                <w:spacing w:val="5"/>
                <w:sz w:val="20"/>
                <w:szCs w:val="20"/>
              </w:rPr>
              <w:t xml:space="preserve">(银奖)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项，二等奖 (铜奖)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rFonts w:ascii="宋体" w:hAnsi="宋体" w:eastAsia="宋体" w:cs="宋体"/>
                <w:spacing w:val="15"/>
                <w:sz w:val="20"/>
                <w:szCs w:val="20"/>
              </w:rPr>
              <w:t>项</w:t>
            </w:r>
            <w:r>
              <w:rPr>
                <w:rFonts w:ascii="宋体" w:hAnsi="宋体" w:eastAsia="宋体" w:cs="宋体"/>
                <w:spacing w:val="9"/>
                <w:sz w:val="20"/>
                <w:szCs w:val="20"/>
              </w:rPr>
              <w:t>。其它符合皖教人〔</w:t>
            </w:r>
            <w:r>
              <w:rPr>
                <w:rFonts w:ascii="Times New Roman" w:hAnsi="Times New Roman" w:eastAsia="Times New Roman" w:cs="Times New Roman"/>
                <w:spacing w:val="9"/>
                <w:sz w:val="20"/>
                <w:szCs w:val="20"/>
              </w:rPr>
              <w:t>2016</w:t>
            </w:r>
            <w:r>
              <w:rPr>
                <w:rFonts w:ascii="宋体" w:hAnsi="宋体" w:eastAsia="宋体" w:cs="宋体"/>
                <w:spacing w:val="9"/>
                <w:sz w:val="20"/>
                <w:szCs w:val="20"/>
              </w:rPr>
              <w:t>〕</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号文件届</w:t>
            </w:r>
          </w:p>
        </w:tc>
        <w:tc>
          <w:tcPr>
            <w:tcW w:w="1416" w:type="dxa"/>
          </w:tcPr>
          <w:p>
            <w:pPr>
              <w:spacing w:before="113" w:line="343" w:lineRule="auto"/>
              <w:ind w:left="131" w:right="108" w:hanging="8"/>
              <w:outlineLvl w:val="9"/>
              <w:rPr>
                <w:rFonts w:ascii="宋体" w:hAnsi="宋体" w:eastAsia="宋体" w:cs="宋体"/>
                <w:sz w:val="20"/>
                <w:szCs w:val="20"/>
              </w:rPr>
            </w:pPr>
            <w:r>
              <w:rPr>
                <w:rFonts w:ascii="宋体" w:hAnsi="宋体" w:eastAsia="宋体" w:cs="宋体"/>
                <w:spacing w:val="-29"/>
                <w:sz w:val="20"/>
                <w:szCs w:val="20"/>
              </w:rPr>
              <w:t>累</w:t>
            </w:r>
            <w:r>
              <w:rPr>
                <w:rFonts w:ascii="宋体" w:hAnsi="宋体" w:eastAsia="宋体" w:cs="宋体"/>
                <w:spacing w:val="-24"/>
                <w:sz w:val="20"/>
                <w:szCs w:val="20"/>
              </w:rPr>
              <w:t xml:space="preserve"> 计 加 分 ≥</w:t>
            </w:r>
            <w:r>
              <w:rPr>
                <w:rFonts w:ascii="宋体" w:hAnsi="宋体" w:eastAsia="宋体" w:cs="宋体"/>
                <w:sz w:val="20"/>
                <w:szCs w:val="20"/>
              </w:rPr>
              <w:t xml:space="preserve"> </w:t>
            </w:r>
            <w:r>
              <w:rPr>
                <w:rFonts w:ascii="Times New Roman" w:hAnsi="Times New Roman" w:eastAsia="Times New Roman" w:cs="Times New Roman"/>
                <w:spacing w:val="-1"/>
                <w:sz w:val="20"/>
                <w:szCs w:val="20"/>
              </w:rPr>
              <w:t xml:space="preserve">10 </w:t>
            </w:r>
            <w:r>
              <w:rPr>
                <w:rFonts w:ascii="宋体" w:hAnsi="宋体" w:eastAsia="宋体" w:cs="宋体"/>
                <w:sz w:val="20"/>
                <w:szCs w:val="20"/>
              </w:rPr>
              <w:t>分</w:t>
            </w:r>
          </w:p>
        </w:tc>
      </w:tr>
    </w:tbl>
    <w:p>
      <w:pPr>
        <w:outlineLvl w:val="9"/>
      </w:pPr>
    </w:p>
    <w:p>
      <w:pPr>
        <w:outlineLvl w:val="9"/>
        <w:sectPr>
          <w:footerReference r:id="rId417" w:type="default"/>
          <w:pgSz w:w="16839" w:h="11906"/>
          <w:pgMar w:top="1093" w:right="1347" w:bottom="1358" w:left="1313" w:header="878" w:footer="1197" w:gutter="0"/>
          <w:cols w:space="720" w:num="1"/>
        </w:sectPr>
      </w:pPr>
    </w:p>
    <w:p>
      <w:pPr>
        <w:outlineLvl w:val="9"/>
      </w:pPr>
    </w:p>
    <w:p>
      <w:pPr>
        <w:spacing w:line="138" w:lineRule="exact"/>
        <w:outlineLvl w:val="9"/>
      </w:pPr>
    </w:p>
    <w:tbl>
      <w:tblPr>
        <w:tblStyle w:val="23"/>
        <w:tblW w:w="141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322"/>
        <w:gridCol w:w="2579"/>
        <w:gridCol w:w="3336"/>
        <w:gridCol w:w="788"/>
        <w:gridCol w:w="3968"/>
        <w:gridCol w:w="1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4" w:hRule="atLeast"/>
        </w:trPr>
        <w:tc>
          <w:tcPr>
            <w:tcW w:w="763" w:type="dxa"/>
          </w:tcPr>
          <w:p>
            <w:pPr>
              <w:outlineLvl w:val="9"/>
            </w:pPr>
          </w:p>
        </w:tc>
        <w:tc>
          <w:tcPr>
            <w:tcW w:w="1322" w:type="dxa"/>
          </w:tcPr>
          <w:p>
            <w:pPr>
              <w:outlineLvl w:val="9"/>
            </w:pPr>
          </w:p>
        </w:tc>
        <w:tc>
          <w:tcPr>
            <w:tcW w:w="2579" w:type="dxa"/>
          </w:tcPr>
          <w:p>
            <w:pPr>
              <w:outlineLvl w:val="9"/>
            </w:pPr>
          </w:p>
        </w:tc>
        <w:tc>
          <w:tcPr>
            <w:tcW w:w="3336" w:type="dxa"/>
          </w:tcPr>
          <w:p>
            <w:pPr>
              <w:outlineLvl w:val="9"/>
            </w:pPr>
          </w:p>
        </w:tc>
        <w:tc>
          <w:tcPr>
            <w:tcW w:w="788" w:type="dxa"/>
          </w:tcPr>
          <w:p>
            <w:pPr>
              <w:outlineLvl w:val="9"/>
            </w:pPr>
          </w:p>
        </w:tc>
        <w:tc>
          <w:tcPr>
            <w:tcW w:w="3968" w:type="dxa"/>
          </w:tcPr>
          <w:p>
            <w:pPr>
              <w:spacing w:before="114" w:line="341" w:lineRule="auto"/>
              <w:ind w:left="117" w:right="111" w:firstLine="1"/>
              <w:outlineLvl w:val="9"/>
              <w:rPr>
                <w:rFonts w:ascii="宋体" w:hAnsi="宋体" w:eastAsia="宋体" w:cs="宋体"/>
                <w:sz w:val="20"/>
                <w:szCs w:val="20"/>
              </w:rPr>
            </w:pPr>
            <w:r>
              <w:rPr>
                <w:rFonts w:ascii="宋体" w:hAnsi="宋体" w:eastAsia="宋体" w:cs="宋体"/>
                <w:spacing w:val="13"/>
                <w:sz w:val="20"/>
                <w:szCs w:val="20"/>
              </w:rPr>
              <w:t>定</w:t>
            </w:r>
            <w:r>
              <w:rPr>
                <w:rFonts w:ascii="宋体" w:hAnsi="宋体" w:eastAsia="宋体" w:cs="宋体"/>
                <w:spacing w:val="7"/>
                <w:sz w:val="20"/>
                <w:szCs w:val="20"/>
              </w:rPr>
              <w:t>的音乐、美术、体育类一类教学效果、</w:t>
            </w:r>
            <w:r>
              <w:rPr>
                <w:rFonts w:ascii="宋体" w:hAnsi="宋体" w:eastAsia="宋体" w:cs="宋体"/>
                <w:sz w:val="20"/>
                <w:szCs w:val="20"/>
              </w:rPr>
              <w:t xml:space="preserve"> </w:t>
            </w:r>
            <w:r>
              <w:rPr>
                <w:rFonts w:ascii="宋体" w:hAnsi="宋体" w:eastAsia="宋体" w:cs="宋体"/>
                <w:spacing w:val="8"/>
                <w:sz w:val="20"/>
                <w:szCs w:val="20"/>
              </w:rPr>
              <w:t>一类实</w:t>
            </w:r>
            <w:r>
              <w:rPr>
                <w:rFonts w:ascii="宋体" w:hAnsi="宋体" w:eastAsia="宋体" w:cs="宋体"/>
                <w:spacing w:val="5"/>
                <w:sz w:val="20"/>
                <w:szCs w:val="20"/>
              </w:rPr>
              <w:t>践</w:t>
            </w:r>
            <w:r>
              <w:rPr>
                <w:rFonts w:ascii="宋体" w:hAnsi="宋体" w:eastAsia="宋体" w:cs="宋体"/>
                <w:spacing w:val="4"/>
                <w:sz w:val="20"/>
                <w:szCs w:val="20"/>
              </w:rPr>
              <w:t xml:space="preserve">业绩按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项的标准执行。</w:t>
            </w:r>
          </w:p>
        </w:tc>
        <w:tc>
          <w:tcPr>
            <w:tcW w:w="1416" w:type="dxa"/>
          </w:tcPr>
          <w:p>
            <w:pPr>
              <w:outlineLvl w:val="9"/>
            </w:pPr>
          </w:p>
        </w:tc>
      </w:tr>
    </w:tbl>
    <w:p>
      <w:pPr>
        <w:outlineLvl w:val="9"/>
      </w:pPr>
    </w:p>
    <w:p>
      <w:pPr>
        <w:outlineLvl w:val="9"/>
        <w:sectPr>
          <w:footerReference r:id="rId418" w:type="default"/>
          <w:pgSz w:w="16839" w:h="11906"/>
          <w:pgMar w:top="1093" w:right="1347" w:bottom="1358" w:left="1313" w:header="878" w:footer="1197" w:gutter="0"/>
          <w:cols w:space="720" w:num="1"/>
        </w:sectPr>
      </w:pPr>
    </w:p>
    <w:p>
      <w:pPr>
        <w:spacing w:before="347" w:line="490" w:lineRule="exact"/>
        <w:ind w:left="3265"/>
        <w:outlineLvl w:val="0"/>
        <w:rPr>
          <w:rFonts w:ascii="华文中宋" w:hAnsi="华文中宋" w:eastAsia="华文中宋" w:cs="华文中宋"/>
          <w:sz w:val="31"/>
          <w:szCs w:val="31"/>
        </w:rPr>
      </w:pPr>
      <w:bookmarkStart w:id="2757" w:name="_bookmark77"/>
      <w:bookmarkEnd w:id="2757"/>
      <w:bookmarkStart w:id="2758" w:name="_Toc4230"/>
      <w:bookmarkStart w:id="2759" w:name="_Toc123118766"/>
      <w:bookmarkStart w:id="2760" w:name="_Toc9060"/>
      <w:bookmarkStart w:id="2761" w:name="_Toc31827"/>
      <w:bookmarkStart w:id="2762" w:name="_Toc2095"/>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南师范学院基层教学组织年度工作考核办法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(试行)</w:t>
      </w:r>
      <w:bookmarkEnd w:id="2758"/>
      <w:bookmarkEnd w:id="2759"/>
      <w:bookmarkEnd w:id="2760"/>
      <w:bookmarkEnd w:id="2761"/>
      <w:bookmarkEnd w:id="2762"/>
    </w:p>
    <w:p>
      <w:pPr>
        <w:spacing w:before="11" w:line="228" w:lineRule="auto"/>
        <w:ind w:left="6128"/>
        <w:outlineLvl w:val="0"/>
        <w:rPr>
          <w:rFonts w:ascii="宋体" w:hAnsi="宋体" w:eastAsia="宋体" w:cs="宋体"/>
          <w:sz w:val="20"/>
          <w:szCs w:val="20"/>
        </w:rPr>
      </w:pPr>
      <w:bookmarkStart w:id="2763" w:name="_Toc10432"/>
      <w:r>
        <w:rPr>
          <w:rFonts w:ascii="宋体" w:hAnsi="宋体" w:eastAsia="宋体" w:cs="宋体"/>
          <w:spacing w:val="3"/>
          <w:sz w:val="20"/>
          <w:szCs w:val="20"/>
        </w:rPr>
        <w:t xml:space="preserve">校教学〔2019〕45 </w:t>
      </w:r>
      <w:r>
        <w:rPr>
          <w:rFonts w:ascii="宋体" w:hAnsi="宋体" w:eastAsia="宋体" w:cs="宋体"/>
          <w:spacing w:val="1"/>
          <w:sz w:val="20"/>
          <w:szCs w:val="20"/>
        </w:rPr>
        <w:t>号</w:t>
      </w:r>
      <w:bookmarkEnd w:id="2763"/>
    </w:p>
    <w:p>
      <w:pPr>
        <w:spacing w:before="113" w:line="228" w:lineRule="auto"/>
        <w:ind w:left="5876"/>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019 年 12 月 6 日印发)</w:t>
      </w:r>
    </w:p>
    <w:p>
      <w:pPr>
        <w:outlineLvl w:val="9"/>
      </w:pPr>
    </w:p>
    <w:p>
      <w:pPr>
        <w:spacing w:line="122"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38" w:type="dxa"/>
          </w:tcPr>
          <w:p>
            <w:pPr>
              <w:spacing w:before="113" w:line="360" w:lineRule="exact"/>
              <w:ind w:left="163"/>
              <w:outlineLvl w:val="9"/>
              <w:rPr>
                <w:rFonts w:ascii="宋体" w:hAnsi="宋体" w:eastAsia="宋体" w:cs="宋体"/>
                <w:sz w:val="20"/>
                <w:szCs w:val="20"/>
              </w:rPr>
            </w:pP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考核</w:t>
            </w:r>
          </w:p>
          <w:p>
            <w:pPr>
              <w:spacing w:line="227" w:lineRule="auto"/>
              <w:ind w:left="167"/>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项目</w:t>
            </w:r>
          </w:p>
        </w:tc>
        <w:tc>
          <w:tcPr>
            <w:tcW w:w="1279" w:type="dxa"/>
          </w:tcPr>
          <w:p>
            <w:pPr>
              <w:spacing w:before="293" w:line="227" w:lineRule="auto"/>
              <w:ind w:left="222"/>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考</w:t>
            </w:r>
            <w:r>
              <w:rPr>
                <w:rFonts w:ascii="宋体" w:hAnsi="宋体" w:eastAsia="宋体" w:cs="宋体"/>
                <w:spacing w:val="8"/>
                <w:sz w:val="20"/>
                <w:szCs w:val="20"/>
                <w14:textOutline w14:w="3797" w14:cap="sq" w14:cmpd="sng" w14:algn="ctr">
                  <w14:solidFill>
                    <w14:srgbClr w14:val="000000"/>
                  </w14:solidFill>
                  <w14:prstDash w14:val="solid"/>
                  <w14:bevel/>
                </w14:textOutline>
              </w:rPr>
              <w:t>核要素</w:t>
            </w:r>
          </w:p>
        </w:tc>
        <w:tc>
          <w:tcPr>
            <w:tcW w:w="2488" w:type="dxa"/>
          </w:tcPr>
          <w:p>
            <w:pPr>
              <w:spacing w:before="294" w:line="228" w:lineRule="auto"/>
              <w:ind w:left="93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观</w:t>
            </w:r>
            <w:r>
              <w:rPr>
                <w:rFonts w:ascii="宋体" w:hAnsi="宋体" w:eastAsia="宋体" w:cs="宋体"/>
                <w:spacing w:val="7"/>
                <w:sz w:val="20"/>
                <w:szCs w:val="20"/>
                <w14:textOutline w14:w="3797" w14:cap="sq" w14:cmpd="sng" w14:algn="ctr">
                  <w14:solidFill>
                    <w14:srgbClr w14:val="000000"/>
                  </w14:solidFill>
                  <w14:prstDash w14:val="solid"/>
                  <w14:bevel/>
                </w14:textOutline>
              </w:rPr>
              <w:t>测点</w:t>
            </w:r>
          </w:p>
        </w:tc>
        <w:tc>
          <w:tcPr>
            <w:tcW w:w="3826" w:type="dxa"/>
          </w:tcPr>
          <w:p>
            <w:pPr>
              <w:spacing w:before="293" w:line="228" w:lineRule="auto"/>
              <w:ind w:left="150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指标内</w:t>
            </w:r>
            <w:r>
              <w:rPr>
                <w:rFonts w:ascii="宋体" w:hAnsi="宋体" w:eastAsia="宋体" w:cs="宋体"/>
                <w:spacing w:val="7"/>
                <w:sz w:val="20"/>
                <w:szCs w:val="20"/>
                <w14:textOutline w14:w="3797" w14:cap="sq" w14:cmpd="sng" w14:algn="ctr">
                  <w14:solidFill>
                    <w14:srgbClr w14:val="000000"/>
                  </w14:solidFill>
                  <w14:prstDash w14:val="solid"/>
                  <w14:bevel/>
                </w14:textOutline>
              </w:rPr>
              <w:t>涵</w:t>
            </w:r>
          </w:p>
        </w:tc>
        <w:tc>
          <w:tcPr>
            <w:tcW w:w="850" w:type="dxa"/>
          </w:tcPr>
          <w:p>
            <w:pPr>
              <w:spacing w:before="113" w:line="360" w:lineRule="exact"/>
              <w:ind w:left="220"/>
              <w:outlineLvl w:val="9"/>
              <w:rPr>
                <w:rFonts w:ascii="宋体" w:hAnsi="宋体" w:eastAsia="宋体" w:cs="宋体"/>
                <w:sz w:val="20"/>
                <w:szCs w:val="20"/>
              </w:rPr>
            </w:pPr>
            <w:r>
              <w:rPr>
                <w:rFonts w:ascii="宋体" w:hAnsi="宋体" w:eastAsia="宋体" w:cs="宋体"/>
                <w:spacing w:val="6"/>
                <w:position w:val="11"/>
                <w:sz w:val="20"/>
                <w:szCs w:val="20"/>
                <w14:textOutline w14:w="3797" w14:cap="sq" w14:cmpd="sng" w14:algn="ctr">
                  <w14:solidFill>
                    <w14:srgbClr w14:val="000000"/>
                  </w14:solidFill>
                  <w14:prstDash w14:val="solid"/>
                  <w14:bevel/>
                </w14:textOutline>
              </w:rPr>
              <w:t>计分</w:t>
            </w:r>
          </w:p>
          <w:p>
            <w:pPr>
              <w:spacing w:line="226" w:lineRule="auto"/>
              <w:ind w:left="22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方</w:t>
            </w:r>
            <w:r>
              <w:rPr>
                <w:rFonts w:ascii="宋体" w:hAnsi="宋体" w:eastAsia="宋体" w:cs="宋体"/>
                <w:spacing w:val="5"/>
                <w:sz w:val="20"/>
                <w:szCs w:val="20"/>
                <w14:textOutline w14:w="3797" w14:cap="sq" w14:cmpd="sng" w14:algn="ctr">
                  <w14:solidFill>
                    <w14:srgbClr w14:val="000000"/>
                  </w14:solidFill>
                  <w14:prstDash w14:val="solid"/>
                  <w14:bevel/>
                </w14:textOutline>
              </w:rPr>
              <w:t>式</w:t>
            </w:r>
          </w:p>
        </w:tc>
        <w:tc>
          <w:tcPr>
            <w:tcW w:w="4823" w:type="dxa"/>
          </w:tcPr>
          <w:p>
            <w:pPr>
              <w:spacing w:before="294" w:line="228" w:lineRule="auto"/>
              <w:ind w:left="1995"/>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评分标</w:t>
            </w:r>
            <w:r>
              <w:rPr>
                <w:rFonts w:ascii="宋体" w:hAnsi="宋体" w:eastAsia="宋体" w:cs="宋体"/>
                <w:spacing w:val="8"/>
                <w:sz w:val="20"/>
                <w:szCs w:val="20"/>
                <w14:textOutline w14:w="3797" w14:cap="sq" w14:cmpd="sng" w14:algn="ctr">
                  <w14:solidFill>
                    <w14:srgbClr w14:val="000000"/>
                  </w14:solidFill>
                  <w14:prstDash w14:val="solid"/>
                  <w14:bevel/>
                </w14:textOutline>
              </w:rPr>
              <w:t>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738" w:type="dxa"/>
            <w:vMerge w:val="restart"/>
            <w:tcBorders>
              <w:bottom w:val="nil"/>
            </w:tcBorders>
          </w:tcPr>
          <w:p>
            <w:pPr>
              <w:spacing w:line="263" w:lineRule="auto"/>
              <w:outlineLvl w:val="9"/>
            </w:pPr>
          </w:p>
          <w:p>
            <w:pPr>
              <w:spacing w:line="263"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line="264" w:lineRule="auto"/>
              <w:outlineLvl w:val="9"/>
            </w:pPr>
          </w:p>
          <w:p>
            <w:pPr>
              <w:spacing w:before="65" w:line="360" w:lineRule="exact"/>
              <w:ind w:left="166"/>
              <w:outlineLvl w:val="9"/>
              <w:rPr>
                <w:rFonts w:ascii="宋体" w:hAnsi="宋体" w:eastAsia="宋体" w:cs="宋体"/>
                <w:sz w:val="20"/>
                <w:szCs w:val="20"/>
              </w:rPr>
            </w:pPr>
            <w:r>
              <w:rPr>
                <w:rFonts w:ascii="宋体" w:hAnsi="宋体" w:eastAsia="宋体" w:cs="宋体"/>
                <w:spacing w:val="4"/>
                <w:position w:val="11"/>
                <w:sz w:val="20"/>
                <w:szCs w:val="20"/>
              </w:rPr>
              <w:t>组</w:t>
            </w:r>
            <w:r>
              <w:rPr>
                <w:rFonts w:ascii="宋体" w:hAnsi="宋体" w:eastAsia="宋体" w:cs="宋体"/>
                <w:spacing w:val="3"/>
                <w:position w:val="11"/>
                <w:sz w:val="20"/>
                <w:szCs w:val="20"/>
              </w:rPr>
              <w:t>织</w:t>
            </w:r>
          </w:p>
          <w:p>
            <w:pPr>
              <w:spacing w:line="228" w:lineRule="auto"/>
              <w:ind w:left="163"/>
              <w:outlineLvl w:val="9"/>
              <w:rPr>
                <w:rFonts w:ascii="宋体" w:hAnsi="宋体" w:eastAsia="宋体" w:cs="宋体"/>
                <w:sz w:val="20"/>
                <w:szCs w:val="20"/>
              </w:rPr>
            </w:pPr>
            <w:r>
              <w:rPr>
                <w:rFonts w:ascii="宋体" w:hAnsi="宋体" w:eastAsia="宋体" w:cs="宋体"/>
                <w:spacing w:val="5"/>
                <w:sz w:val="20"/>
                <w:szCs w:val="20"/>
              </w:rPr>
              <w:t>运</w:t>
            </w:r>
            <w:r>
              <w:rPr>
                <w:rFonts w:ascii="宋体" w:hAnsi="宋体" w:eastAsia="宋体" w:cs="宋体"/>
                <w:spacing w:val="4"/>
                <w:sz w:val="20"/>
                <w:szCs w:val="20"/>
              </w:rPr>
              <w:t>行</w:t>
            </w:r>
          </w:p>
        </w:tc>
        <w:tc>
          <w:tcPr>
            <w:tcW w:w="1279" w:type="dxa"/>
          </w:tcPr>
          <w:p>
            <w:pPr>
              <w:spacing w:line="279" w:lineRule="auto"/>
              <w:outlineLvl w:val="9"/>
            </w:pPr>
          </w:p>
          <w:p>
            <w:pPr>
              <w:spacing w:line="279" w:lineRule="auto"/>
              <w:outlineLvl w:val="9"/>
            </w:pPr>
          </w:p>
          <w:p>
            <w:pPr>
              <w:spacing w:line="279" w:lineRule="auto"/>
              <w:outlineLvl w:val="9"/>
            </w:pPr>
          </w:p>
          <w:p>
            <w:pPr>
              <w:spacing w:line="280"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组</w:t>
            </w:r>
            <w:r>
              <w:rPr>
                <w:rFonts w:ascii="宋体" w:hAnsi="宋体" w:eastAsia="宋体" w:cs="宋体"/>
                <w:spacing w:val="6"/>
                <w:sz w:val="20"/>
                <w:szCs w:val="20"/>
              </w:rPr>
              <w:t>织制度</w:t>
            </w:r>
          </w:p>
        </w:tc>
        <w:tc>
          <w:tcPr>
            <w:tcW w:w="2488" w:type="dxa"/>
          </w:tcPr>
          <w:p>
            <w:pPr>
              <w:spacing w:before="112" w:line="317" w:lineRule="auto"/>
              <w:ind w:left="111" w:right="104" w:firstLine="23"/>
              <w:outlineLvl w:val="9"/>
              <w:rPr>
                <w:rFonts w:ascii="宋体" w:hAnsi="宋体" w:eastAsia="宋体" w:cs="宋体"/>
                <w:sz w:val="20"/>
                <w:szCs w:val="20"/>
              </w:rPr>
            </w:pPr>
            <w:r>
              <w:rPr>
                <w:rFonts w:ascii="宋体" w:hAnsi="宋体" w:eastAsia="宋体" w:cs="宋体"/>
                <w:spacing w:val="6"/>
                <w:sz w:val="20"/>
                <w:szCs w:val="20"/>
              </w:rPr>
              <w:t>岗位</w:t>
            </w:r>
            <w:r>
              <w:rPr>
                <w:rFonts w:ascii="宋体" w:hAnsi="宋体" w:eastAsia="宋体" w:cs="宋体"/>
                <w:spacing w:val="3"/>
                <w:sz w:val="20"/>
                <w:szCs w:val="20"/>
              </w:rPr>
              <w:t>责任制度、教研活动</w:t>
            </w:r>
            <w:r>
              <w:rPr>
                <w:rFonts w:ascii="宋体" w:hAnsi="宋体" w:eastAsia="宋体" w:cs="宋体"/>
                <w:sz w:val="20"/>
                <w:szCs w:val="20"/>
              </w:rPr>
              <w:t xml:space="preserve"> </w:t>
            </w:r>
            <w:r>
              <w:rPr>
                <w:rFonts w:ascii="宋体" w:hAnsi="宋体" w:eastAsia="宋体" w:cs="宋体"/>
                <w:spacing w:val="10"/>
                <w:sz w:val="20"/>
                <w:szCs w:val="20"/>
              </w:rPr>
              <w:t>例</w:t>
            </w:r>
            <w:r>
              <w:rPr>
                <w:rFonts w:ascii="宋体" w:hAnsi="宋体" w:eastAsia="宋体" w:cs="宋体"/>
                <w:spacing w:val="5"/>
                <w:sz w:val="20"/>
                <w:szCs w:val="20"/>
              </w:rPr>
              <w:t>会制度 、 听课评课制</w:t>
            </w:r>
            <w:r>
              <w:rPr>
                <w:rFonts w:ascii="宋体" w:hAnsi="宋体" w:eastAsia="宋体" w:cs="宋体"/>
                <w:sz w:val="20"/>
                <w:szCs w:val="20"/>
              </w:rPr>
              <w:t xml:space="preserve"> </w:t>
            </w:r>
            <w:r>
              <w:rPr>
                <w:rFonts w:ascii="宋体" w:hAnsi="宋体" w:eastAsia="宋体" w:cs="宋体"/>
                <w:spacing w:val="6"/>
                <w:sz w:val="20"/>
                <w:szCs w:val="20"/>
              </w:rPr>
              <w:t>度、青年教师导师制度、</w:t>
            </w:r>
            <w:r>
              <w:rPr>
                <w:rFonts w:ascii="宋体" w:hAnsi="宋体" w:eastAsia="宋体" w:cs="宋体"/>
                <w:sz w:val="20"/>
                <w:szCs w:val="20"/>
              </w:rPr>
              <w:t xml:space="preserve"> </w:t>
            </w:r>
            <w:r>
              <w:rPr>
                <w:rFonts w:ascii="宋体" w:hAnsi="宋体" w:eastAsia="宋体" w:cs="宋体"/>
                <w:spacing w:val="10"/>
                <w:sz w:val="20"/>
                <w:szCs w:val="20"/>
              </w:rPr>
              <w:t>教</w:t>
            </w:r>
            <w:r>
              <w:rPr>
                <w:rFonts w:ascii="宋体" w:hAnsi="宋体" w:eastAsia="宋体" w:cs="宋体"/>
                <w:spacing w:val="8"/>
                <w:sz w:val="20"/>
                <w:szCs w:val="20"/>
              </w:rPr>
              <w:t>学</w:t>
            </w:r>
            <w:r>
              <w:rPr>
                <w:rFonts w:ascii="宋体" w:hAnsi="宋体" w:eastAsia="宋体" w:cs="宋体"/>
                <w:spacing w:val="5"/>
                <w:sz w:val="20"/>
                <w:szCs w:val="20"/>
              </w:rPr>
              <w:t>检查考核制度、轮流</w:t>
            </w:r>
            <w:r>
              <w:rPr>
                <w:rFonts w:ascii="宋体" w:hAnsi="宋体" w:eastAsia="宋体" w:cs="宋体"/>
                <w:sz w:val="20"/>
                <w:szCs w:val="20"/>
              </w:rPr>
              <w:t xml:space="preserve"> </w:t>
            </w:r>
            <w:r>
              <w:rPr>
                <w:rFonts w:ascii="宋体" w:hAnsi="宋体" w:eastAsia="宋体" w:cs="宋体"/>
                <w:spacing w:val="10"/>
                <w:sz w:val="20"/>
                <w:szCs w:val="20"/>
              </w:rPr>
              <w:t>值</w:t>
            </w:r>
            <w:r>
              <w:rPr>
                <w:rFonts w:ascii="宋体" w:hAnsi="宋体" w:eastAsia="宋体" w:cs="宋体"/>
                <w:spacing w:val="8"/>
                <w:sz w:val="20"/>
                <w:szCs w:val="20"/>
              </w:rPr>
              <w:t>班</w:t>
            </w:r>
            <w:r>
              <w:rPr>
                <w:rFonts w:ascii="宋体" w:hAnsi="宋体" w:eastAsia="宋体" w:cs="宋体"/>
                <w:spacing w:val="5"/>
                <w:sz w:val="20"/>
                <w:szCs w:val="20"/>
              </w:rPr>
              <w:t>制度、经费使用管理</w:t>
            </w:r>
            <w:r>
              <w:rPr>
                <w:rFonts w:ascii="宋体" w:hAnsi="宋体" w:eastAsia="宋体" w:cs="宋体"/>
                <w:sz w:val="20"/>
                <w:szCs w:val="20"/>
              </w:rPr>
              <w:t xml:space="preserve"> </w:t>
            </w:r>
            <w:r>
              <w:rPr>
                <w:rFonts w:ascii="宋体" w:hAnsi="宋体" w:eastAsia="宋体" w:cs="宋体"/>
                <w:spacing w:val="15"/>
                <w:sz w:val="20"/>
                <w:szCs w:val="20"/>
              </w:rPr>
              <w:t>制度 、教学档案管理</w:t>
            </w:r>
            <w:r>
              <w:rPr>
                <w:rFonts w:ascii="宋体" w:hAnsi="宋体" w:eastAsia="宋体" w:cs="宋体"/>
                <w:spacing w:val="13"/>
                <w:sz w:val="20"/>
                <w:szCs w:val="20"/>
              </w:rPr>
              <w:t>制</w:t>
            </w:r>
            <w:r>
              <w:rPr>
                <w:rFonts w:ascii="宋体" w:hAnsi="宋体" w:eastAsia="宋体" w:cs="宋体"/>
                <w:sz w:val="20"/>
                <w:szCs w:val="20"/>
              </w:rPr>
              <w:t xml:space="preserve"> </w:t>
            </w:r>
            <w:r>
              <w:rPr>
                <w:rFonts w:ascii="宋体" w:hAnsi="宋体" w:eastAsia="宋体" w:cs="宋体"/>
                <w:spacing w:val="1"/>
                <w:sz w:val="20"/>
                <w:szCs w:val="20"/>
              </w:rPr>
              <w:t>度</w:t>
            </w:r>
            <w:r>
              <w:rPr>
                <w:rFonts w:ascii="宋体" w:hAnsi="宋体" w:eastAsia="宋体" w:cs="宋体"/>
                <w:sz w:val="20"/>
                <w:szCs w:val="20"/>
              </w:rPr>
              <w:t>。</w:t>
            </w:r>
          </w:p>
        </w:tc>
        <w:tc>
          <w:tcPr>
            <w:tcW w:w="3826" w:type="dxa"/>
          </w:tcPr>
          <w:p>
            <w:pPr>
              <w:spacing w:before="108" w:line="228" w:lineRule="auto"/>
              <w:ind w:left="118"/>
              <w:outlineLvl w:val="9"/>
              <w:rPr>
                <w:rFonts w:ascii="宋体" w:hAnsi="宋体" w:eastAsia="宋体" w:cs="宋体"/>
                <w:sz w:val="20"/>
                <w:szCs w:val="20"/>
              </w:rPr>
            </w:pPr>
            <w:r>
              <w:rPr>
                <w:rFonts w:ascii="宋体" w:hAnsi="宋体" w:eastAsia="宋体" w:cs="宋体"/>
                <w:spacing w:val="14"/>
                <w:sz w:val="20"/>
                <w:szCs w:val="20"/>
              </w:rPr>
              <w:t>管</w:t>
            </w:r>
            <w:r>
              <w:rPr>
                <w:rFonts w:ascii="宋体" w:hAnsi="宋体" w:eastAsia="宋体" w:cs="宋体"/>
                <w:spacing w:val="7"/>
                <w:sz w:val="20"/>
                <w:szCs w:val="20"/>
              </w:rPr>
              <w:t>理制度齐全、可执行。</w:t>
            </w:r>
          </w:p>
        </w:tc>
        <w:tc>
          <w:tcPr>
            <w:tcW w:w="850" w:type="dxa"/>
          </w:tcPr>
          <w:p>
            <w:pPr>
              <w:spacing w:before="109"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08" w:line="228" w:lineRule="auto"/>
              <w:ind w:left="117"/>
              <w:outlineLvl w:val="9"/>
              <w:rPr>
                <w:rFonts w:ascii="宋体" w:hAnsi="宋体" w:eastAsia="宋体" w:cs="宋体"/>
                <w:sz w:val="20"/>
                <w:szCs w:val="20"/>
              </w:rPr>
            </w:pPr>
            <w:r>
              <w:rPr>
                <w:rFonts w:ascii="宋体" w:hAnsi="宋体" w:eastAsia="宋体" w:cs="宋体"/>
                <w:spacing w:val="2"/>
                <w:sz w:val="20"/>
                <w:szCs w:val="20"/>
              </w:rPr>
              <w:t xml:space="preserve">组织管理制度每缺少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项，计</w:t>
            </w:r>
            <w:r>
              <w:rPr>
                <w:rFonts w:ascii="Times New Roman" w:hAnsi="Times New Roman" w:eastAsia="Times New Roman" w:cs="Times New Roman"/>
                <w:spacing w:val="2"/>
                <w:sz w:val="20"/>
                <w:szCs w:val="20"/>
              </w:rPr>
              <w:t xml:space="preserve">- 1 </w:t>
            </w:r>
            <w:r>
              <w:rPr>
                <w:rFonts w:ascii="宋体" w:hAnsi="宋体" w:eastAsia="宋体" w:cs="宋体"/>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738" w:type="dxa"/>
            <w:vMerge w:val="continue"/>
            <w:tcBorders>
              <w:top w:val="nil"/>
            </w:tcBorders>
          </w:tcPr>
          <w:p>
            <w:pPr>
              <w:outlineLvl w:val="9"/>
            </w:pPr>
          </w:p>
        </w:tc>
        <w:tc>
          <w:tcPr>
            <w:tcW w:w="1279" w:type="dxa"/>
          </w:tcPr>
          <w:p>
            <w:pPr>
              <w:spacing w:line="259" w:lineRule="auto"/>
              <w:outlineLvl w:val="9"/>
            </w:pPr>
          </w:p>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before="65" w:line="228" w:lineRule="auto"/>
              <w:ind w:left="122"/>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7"/>
                <w:sz w:val="20"/>
                <w:szCs w:val="20"/>
              </w:rPr>
              <w:t>研室活动</w:t>
            </w:r>
          </w:p>
        </w:tc>
        <w:tc>
          <w:tcPr>
            <w:tcW w:w="2488" w:type="dxa"/>
          </w:tcPr>
          <w:p>
            <w:pPr>
              <w:spacing w:line="404" w:lineRule="auto"/>
              <w:outlineLvl w:val="9"/>
            </w:pPr>
          </w:p>
          <w:p>
            <w:pPr>
              <w:spacing w:before="65" w:line="332" w:lineRule="auto"/>
              <w:ind w:left="113" w:right="108"/>
              <w:outlineLvl w:val="9"/>
              <w:rPr>
                <w:rFonts w:ascii="宋体" w:hAnsi="宋体" w:eastAsia="宋体" w:cs="宋体"/>
                <w:sz w:val="20"/>
                <w:szCs w:val="20"/>
              </w:rPr>
            </w:pPr>
            <w:r>
              <w:rPr>
                <w:rFonts w:ascii="宋体" w:hAnsi="宋体" w:eastAsia="宋体" w:cs="宋体"/>
                <w:spacing w:val="10"/>
                <w:sz w:val="20"/>
                <w:szCs w:val="20"/>
              </w:rPr>
              <w:t>年</w:t>
            </w:r>
            <w:r>
              <w:rPr>
                <w:rFonts w:ascii="宋体" w:hAnsi="宋体" w:eastAsia="宋体" w:cs="宋体"/>
                <w:spacing w:val="6"/>
                <w:sz w:val="20"/>
                <w:szCs w:val="20"/>
              </w:rPr>
              <w:t>度</w:t>
            </w:r>
            <w:r>
              <w:rPr>
                <w:rFonts w:ascii="宋体" w:hAnsi="宋体" w:eastAsia="宋体" w:cs="宋体"/>
                <w:spacing w:val="5"/>
                <w:sz w:val="20"/>
                <w:szCs w:val="20"/>
              </w:rPr>
              <w:t>活动计划，学期活动</w:t>
            </w:r>
            <w:r>
              <w:rPr>
                <w:rFonts w:ascii="宋体" w:hAnsi="宋体" w:eastAsia="宋体" w:cs="宋体"/>
                <w:sz w:val="20"/>
                <w:szCs w:val="20"/>
              </w:rPr>
              <w:t xml:space="preserve"> </w:t>
            </w:r>
            <w:r>
              <w:rPr>
                <w:rFonts w:ascii="宋体" w:hAnsi="宋体" w:eastAsia="宋体" w:cs="宋体"/>
                <w:spacing w:val="3"/>
                <w:sz w:val="20"/>
                <w:szCs w:val="20"/>
              </w:rPr>
              <w:t>方案</w:t>
            </w:r>
            <w:r>
              <w:rPr>
                <w:rFonts w:ascii="宋体" w:hAnsi="宋体" w:eastAsia="宋体" w:cs="宋体"/>
                <w:spacing w:val="2"/>
                <w:sz w:val="20"/>
                <w:szCs w:val="20"/>
              </w:rPr>
              <w:t>；</w:t>
            </w:r>
          </w:p>
          <w:p>
            <w:pPr>
              <w:spacing w:line="227" w:lineRule="auto"/>
              <w:ind w:left="115"/>
              <w:outlineLvl w:val="9"/>
              <w:rPr>
                <w:rFonts w:ascii="宋体" w:hAnsi="宋体" w:eastAsia="宋体" w:cs="宋体"/>
                <w:sz w:val="20"/>
                <w:szCs w:val="20"/>
              </w:rPr>
            </w:pPr>
            <w:r>
              <w:rPr>
                <w:rFonts w:ascii="宋体" w:hAnsi="宋体" w:eastAsia="宋体" w:cs="宋体"/>
                <w:spacing w:val="10"/>
                <w:sz w:val="20"/>
                <w:szCs w:val="20"/>
              </w:rPr>
              <w:t>活</w:t>
            </w:r>
            <w:r>
              <w:rPr>
                <w:rFonts w:ascii="宋体" w:hAnsi="宋体" w:eastAsia="宋体" w:cs="宋体"/>
                <w:spacing w:val="7"/>
                <w:sz w:val="20"/>
                <w:szCs w:val="20"/>
              </w:rPr>
              <w:t>动方案执行情况；</w:t>
            </w:r>
          </w:p>
          <w:p>
            <w:pPr>
              <w:spacing w:before="113" w:line="227" w:lineRule="auto"/>
              <w:ind w:left="116"/>
              <w:outlineLvl w:val="9"/>
              <w:rPr>
                <w:rFonts w:ascii="宋体" w:hAnsi="宋体" w:eastAsia="宋体" w:cs="宋体"/>
                <w:sz w:val="20"/>
                <w:szCs w:val="20"/>
              </w:rPr>
            </w:pPr>
            <w:r>
              <w:rPr>
                <w:rFonts w:ascii="宋体" w:hAnsi="宋体" w:eastAsia="宋体" w:cs="宋体"/>
                <w:spacing w:val="9"/>
                <w:sz w:val="20"/>
                <w:szCs w:val="20"/>
              </w:rPr>
              <w:t>学</w:t>
            </w:r>
            <w:r>
              <w:rPr>
                <w:rFonts w:ascii="宋体" w:hAnsi="宋体" w:eastAsia="宋体" w:cs="宋体"/>
                <w:spacing w:val="7"/>
                <w:sz w:val="20"/>
                <w:szCs w:val="20"/>
              </w:rPr>
              <w:t>期活动总结材料；</w:t>
            </w:r>
          </w:p>
          <w:p>
            <w:pPr>
              <w:spacing w:before="114" w:line="225" w:lineRule="auto"/>
              <w:ind w:left="116"/>
              <w:outlineLvl w:val="9"/>
              <w:rPr>
                <w:rFonts w:ascii="宋体" w:hAnsi="宋体" w:eastAsia="宋体" w:cs="宋体"/>
                <w:sz w:val="20"/>
                <w:szCs w:val="20"/>
              </w:rPr>
            </w:pPr>
            <w:r>
              <w:rPr>
                <w:rFonts w:ascii="宋体" w:hAnsi="宋体" w:eastAsia="宋体" w:cs="宋体"/>
                <w:spacing w:val="9"/>
                <w:sz w:val="20"/>
                <w:szCs w:val="20"/>
              </w:rPr>
              <w:t>典</w:t>
            </w:r>
            <w:r>
              <w:rPr>
                <w:rFonts w:ascii="宋体" w:hAnsi="宋体" w:eastAsia="宋体" w:cs="宋体"/>
                <w:spacing w:val="7"/>
                <w:sz w:val="20"/>
                <w:szCs w:val="20"/>
              </w:rPr>
              <w:t>型活动成果材料；</w:t>
            </w:r>
          </w:p>
          <w:p>
            <w:pPr>
              <w:spacing w:before="115" w:line="228" w:lineRule="auto"/>
              <w:ind w:left="112"/>
              <w:outlineLvl w:val="9"/>
              <w:rPr>
                <w:rFonts w:ascii="宋体" w:hAnsi="宋体" w:eastAsia="宋体" w:cs="宋体"/>
                <w:sz w:val="20"/>
                <w:szCs w:val="20"/>
              </w:rPr>
            </w:pPr>
            <w:r>
              <w:rPr>
                <w:rFonts w:ascii="宋体" w:hAnsi="宋体" w:eastAsia="宋体" w:cs="宋体"/>
                <w:spacing w:val="9"/>
                <w:sz w:val="20"/>
                <w:szCs w:val="20"/>
              </w:rPr>
              <w:t>轮</w:t>
            </w:r>
            <w:r>
              <w:rPr>
                <w:rFonts w:ascii="宋体" w:hAnsi="宋体" w:eastAsia="宋体" w:cs="宋体"/>
                <w:spacing w:val="8"/>
                <w:sz w:val="20"/>
                <w:szCs w:val="20"/>
              </w:rPr>
              <w:t>流值班制度执行情况。</w:t>
            </w:r>
          </w:p>
        </w:tc>
        <w:tc>
          <w:tcPr>
            <w:tcW w:w="3826" w:type="dxa"/>
          </w:tcPr>
          <w:p>
            <w:pPr>
              <w:spacing w:before="111" w:line="332" w:lineRule="auto"/>
              <w:ind w:left="112" w:right="154" w:firstLine="1"/>
              <w:outlineLvl w:val="9"/>
              <w:rPr>
                <w:rFonts w:ascii="宋体" w:hAnsi="宋体" w:eastAsia="宋体" w:cs="宋体"/>
                <w:sz w:val="20"/>
                <w:szCs w:val="20"/>
              </w:rPr>
            </w:pPr>
            <w:r>
              <w:rPr>
                <w:rFonts w:ascii="宋体" w:hAnsi="宋体" w:eastAsia="宋体" w:cs="宋体"/>
                <w:spacing w:val="16"/>
                <w:sz w:val="20"/>
                <w:szCs w:val="20"/>
              </w:rPr>
              <w:t>有</w:t>
            </w:r>
            <w:r>
              <w:rPr>
                <w:rFonts w:ascii="宋体" w:hAnsi="宋体" w:eastAsia="宋体" w:cs="宋体"/>
                <w:spacing w:val="11"/>
                <w:sz w:val="20"/>
                <w:szCs w:val="20"/>
              </w:rPr>
              <w:t>年</w:t>
            </w:r>
            <w:r>
              <w:rPr>
                <w:rFonts w:ascii="宋体" w:hAnsi="宋体" w:eastAsia="宋体" w:cs="宋体"/>
                <w:spacing w:val="8"/>
                <w:sz w:val="20"/>
                <w:szCs w:val="20"/>
              </w:rPr>
              <w:t>度活动计划，有学期活动方案；</w:t>
            </w:r>
            <w:r>
              <w:rPr>
                <w:rFonts w:ascii="宋体" w:hAnsi="宋体" w:eastAsia="宋体" w:cs="宋体"/>
                <w:sz w:val="20"/>
                <w:szCs w:val="20"/>
              </w:rPr>
              <w:t xml:space="preserve">  </w:t>
            </w:r>
            <w:r>
              <w:rPr>
                <w:rFonts w:ascii="宋体" w:hAnsi="宋体" w:eastAsia="宋体" w:cs="宋体"/>
                <w:spacing w:val="10"/>
                <w:sz w:val="20"/>
                <w:szCs w:val="20"/>
              </w:rPr>
              <w:t>每</w:t>
            </w:r>
            <w:r>
              <w:rPr>
                <w:rFonts w:ascii="宋体" w:hAnsi="宋体" w:eastAsia="宋体" w:cs="宋体"/>
                <w:spacing w:val="8"/>
                <w:sz w:val="20"/>
                <w:szCs w:val="20"/>
              </w:rPr>
              <w:t xml:space="preserve">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周开展一次业务、政治学习活动，</w:t>
            </w:r>
            <w:r>
              <w:rPr>
                <w:rFonts w:ascii="宋体" w:hAnsi="宋体" w:eastAsia="宋体" w:cs="宋体"/>
                <w:sz w:val="20"/>
                <w:szCs w:val="20"/>
              </w:rPr>
              <w:t xml:space="preserve"> </w:t>
            </w:r>
            <w:r>
              <w:rPr>
                <w:rFonts w:ascii="宋体" w:hAnsi="宋体" w:eastAsia="宋体" w:cs="宋体"/>
                <w:spacing w:val="6"/>
                <w:sz w:val="20"/>
                <w:szCs w:val="20"/>
              </w:rPr>
              <w:t>记录完整；</w:t>
            </w:r>
          </w:p>
          <w:p>
            <w:pPr>
              <w:spacing w:line="226" w:lineRule="auto"/>
              <w:ind w:left="114"/>
              <w:outlineLvl w:val="9"/>
              <w:rPr>
                <w:rFonts w:ascii="宋体" w:hAnsi="宋体" w:eastAsia="宋体" w:cs="宋体"/>
                <w:sz w:val="20"/>
                <w:szCs w:val="20"/>
              </w:rPr>
            </w:pPr>
            <w:r>
              <w:rPr>
                <w:rFonts w:ascii="宋体" w:hAnsi="宋体" w:eastAsia="宋体" w:cs="宋体"/>
                <w:spacing w:val="8"/>
                <w:sz w:val="20"/>
                <w:szCs w:val="20"/>
              </w:rPr>
              <w:t>有学期活动总结材料</w:t>
            </w:r>
            <w:r>
              <w:rPr>
                <w:rFonts w:ascii="宋体" w:hAnsi="宋体" w:eastAsia="宋体" w:cs="宋体"/>
                <w:spacing w:val="7"/>
                <w:sz w:val="20"/>
                <w:szCs w:val="20"/>
              </w:rPr>
              <w:t>；</w:t>
            </w:r>
          </w:p>
          <w:p>
            <w:pPr>
              <w:spacing w:before="114" w:line="225" w:lineRule="auto"/>
              <w:ind w:left="114"/>
              <w:outlineLvl w:val="9"/>
              <w:rPr>
                <w:rFonts w:ascii="宋体" w:hAnsi="宋体" w:eastAsia="宋体" w:cs="宋体"/>
                <w:sz w:val="20"/>
                <w:szCs w:val="20"/>
              </w:rPr>
            </w:pPr>
            <w:r>
              <w:rPr>
                <w:rFonts w:ascii="宋体" w:hAnsi="宋体" w:eastAsia="宋体" w:cs="宋体"/>
                <w:spacing w:val="8"/>
                <w:sz w:val="20"/>
                <w:szCs w:val="20"/>
              </w:rPr>
              <w:t>有典型活动成果材料</w:t>
            </w:r>
            <w:r>
              <w:rPr>
                <w:rFonts w:ascii="宋体" w:hAnsi="宋体" w:eastAsia="宋体" w:cs="宋体"/>
                <w:spacing w:val="7"/>
                <w:sz w:val="20"/>
                <w:szCs w:val="20"/>
              </w:rPr>
              <w:t>；</w:t>
            </w:r>
          </w:p>
          <w:p>
            <w:pPr>
              <w:spacing w:before="115" w:line="228" w:lineRule="auto"/>
              <w:ind w:left="113"/>
              <w:outlineLvl w:val="9"/>
              <w:rPr>
                <w:rFonts w:ascii="宋体" w:hAnsi="宋体" w:eastAsia="宋体" w:cs="宋体"/>
                <w:sz w:val="20"/>
                <w:szCs w:val="20"/>
              </w:rPr>
            </w:pPr>
            <w:r>
              <w:rPr>
                <w:rFonts w:ascii="宋体" w:hAnsi="宋体" w:eastAsia="宋体" w:cs="宋体"/>
                <w:spacing w:val="16"/>
                <w:sz w:val="20"/>
                <w:szCs w:val="20"/>
              </w:rPr>
              <w:t>轮</w:t>
            </w:r>
            <w:r>
              <w:rPr>
                <w:rFonts w:ascii="宋体" w:hAnsi="宋体" w:eastAsia="宋体" w:cs="宋体"/>
                <w:spacing w:val="12"/>
                <w:sz w:val="20"/>
                <w:szCs w:val="20"/>
              </w:rPr>
              <w:t>流</w:t>
            </w:r>
            <w:r>
              <w:rPr>
                <w:rFonts w:ascii="宋体" w:hAnsi="宋体" w:eastAsia="宋体" w:cs="宋体"/>
                <w:spacing w:val="8"/>
                <w:sz w:val="20"/>
                <w:szCs w:val="20"/>
              </w:rPr>
              <w:t>值班制度执行良好，记录完整。</w:t>
            </w:r>
          </w:p>
        </w:tc>
        <w:tc>
          <w:tcPr>
            <w:tcW w:w="850" w:type="dxa"/>
          </w:tcPr>
          <w:p>
            <w:pPr>
              <w:spacing w:before="111"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0" w:line="228" w:lineRule="auto"/>
              <w:ind w:left="116"/>
              <w:outlineLvl w:val="9"/>
              <w:rPr>
                <w:rFonts w:ascii="宋体" w:hAnsi="宋体" w:eastAsia="宋体" w:cs="宋体"/>
                <w:sz w:val="20"/>
                <w:szCs w:val="20"/>
              </w:rPr>
            </w:pPr>
            <w:r>
              <w:rPr>
                <w:rFonts w:ascii="宋体" w:hAnsi="宋体" w:eastAsia="宋体" w:cs="宋体"/>
                <w:spacing w:val="8"/>
                <w:sz w:val="20"/>
                <w:szCs w:val="20"/>
              </w:rPr>
              <w:t>无</w:t>
            </w:r>
            <w:r>
              <w:rPr>
                <w:rFonts w:ascii="宋体" w:hAnsi="宋体" w:eastAsia="宋体" w:cs="宋体"/>
                <w:spacing w:val="7"/>
                <w:sz w:val="20"/>
                <w:szCs w:val="20"/>
              </w:rPr>
              <w:t>年度活动计划，计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before="113" w:line="228" w:lineRule="auto"/>
              <w:ind w:left="116"/>
              <w:outlineLvl w:val="9"/>
              <w:rPr>
                <w:rFonts w:ascii="宋体" w:hAnsi="宋体" w:eastAsia="宋体" w:cs="宋体"/>
                <w:sz w:val="20"/>
                <w:szCs w:val="20"/>
              </w:rPr>
            </w:pPr>
            <w:r>
              <w:rPr>
                <w:rFonts w:ascii="宋体" w:hAnsi="宋体" w:eastAsia="宋体" w:cs="宋体"/>
                <w:spacing w:val="6"/>
                <w:sz w:val="20"/>
                <w:szCs w:val="20"/>
              </w:rPr>
              <w:t>无</w:t>
            </w:r>
            <w:r>
              <w:rPr>
                <w:rFonts w:ascii="宋体" w:hAnsi="宋体" w:eastAsia="宋体" w:cs="宋体"/>
                <w:spacing w:val="4"/>
                <w:sz w:val="20"/>
                <w:szCs w:val="20"/>
              </w:rPr>
              <w:t>学</w:t>
            </w:r>
            <w:r>
              <w:rPr>
                <w:rFonts w:ascii="宋体" w:hAnsi="宋体" w:eastAsia="宋体" w:cs="宋体"/>
                <w:spacing w:val="3"/>
                <w:sz w:val="20"/>
                <w:szCs w:val="20"/>
              </w:rPr>
              <w:t>期活动方案，计</w:t>
            </w:r>
            <w:r>
              <w:rPr>
                <w:rFonts w:ascii="Times New Roman" w:hAnsi="Times New Roman" w:eastAsia="Times New Roman" w:cs="Times New Roman"/>
                <w:spacing w:val="3"/>
                <w:sz w:val="20"/>
                <w:szCs w:val="20"/>
              </w:rPr>
              <w:t xml:space="preserve">- 1 </w:t>
            </w:r>
            <w:r>
              <w:rPr>
                <w:rFonts w:ascii="宋体" w:hAnsi="宋体" w:eastAsia="宋体" w:cs="宋体"/>
                <w:spacing w:val="3"/>
                <w:sz w:val="20"/>
                <w:szCs w:val="20"/>
              </w:rPr>
              <w:t>分；</w:t>
            </w:r>
          </w:p>
          <w:p>
            <w:pPr>
              <w:spacing w:before="113" w:line="332" w:lineRule="auto"/>
              <w:ind w:left="138" w:right="105" w:hanging="24"/>
              <w:outlineLvl w:val="9"/>
              <w:rPr>
                <w:rFonts w:ascii="宋体" w:hAnsi="宋体" w:eastAsia="宋体" w:cs="宋体"/>
                <w:sz w:val="20"/>
                <w:szCs w:val="20"/>
              </w:rPr>
            </w:pPr>
            <w:r>
              <w:rPr>
                <w:rFonts w:ascii="宋体" w:hAnsi="宋体" w:eastAsia="宋体" w:cs="宋体"/>
                <w:spacing w:val="12"/>
                <w:sz w:val="20"/>
                <w:szCs w:val="20"/>
              </w:rPr>
              <w:t>业务、</w:t>
            </w:r>
            <w:r>
              <w:rPr>
                <w:rFonts w:ascii="宋体" w:hAnsi="宋体" w:eastAsia="宋体" w:cs="宋体"/>
                <w:spacing w:val="7"/>
                <w:sz w:val="20"/>
                <w:szCs w:val="20"/>
              </w:rPr>
              <w:t>政</w:t>
            </w:r>
            <w:r>
              <w:rPr>
                <w:rFonts w:ascii="宋体" w:hAnsi="宋体" w:eastAsia="宋体" w:cs="宋体"/>
                <w:spacing w:val="6"/>
                <w:sz w:val="20"/>
                <w:szCs w:val="20"/>
              </w:rPr>
              <w:t xml:space="preserve">治学习活动一学期少于 </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次计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次</w:t>
            </w:r>
            <w:r>
              <w:rPr>
                <w:rFonts w:ascii="宋体" w:hAnsi="宋体" w:eastAsia="宋体" w:cs="宋体"/>
                <w:sz w:val="20"/>
                <w:szCs w:val="20"/>
              </w:rPr>
              <w:t xml:space="preserve"> </w:t>
            </w:r>
            <w:r>
              <w:rPr>
                <w:rFonts w:ascii="宋体" w:hAnsi="宋体" w:eastAsia="宋体" w:cs="宋体"/>
                <w:spacing w:val="-3"/>
                <w:sz w:val="20"/>
                <w:szCs w:val="20"/>
              </w:rPr>
              <w:t xml:space="preserve">以上不足 </w:t>
            </w:r>
            <w:r>
              <w:rPr>
                <w:rFonts w:ascii="Times New Roman" w:hAnsi="Times New Roman" w:eastAsia="Times New Roman" w:cs="Times New Roman"/>
                <w:spacing w:val="-3"/>
                <w:sz w:val="20"/>
                <w:szCs w:val="20"/>
              </w:rPr>
              <w:t xml:space="preserve">8 </w:t>
            </w:r>
            <w:r>
              <w:rPr>
                <w:rFonts w:ascii="宋体" w:hAnsi="宋体" w:eastAsia="宋体" w:cs="宋体"/>
                <w:spacing w:val="-3"/>
                <w:sz w:val="20"/>
                <w:szCs w:val="20"/>
              </w:rPr>
              <w:t>次计</w:t>
            </w:r>
            <w:r>
              <w:rPr>
                <w:rFonts w:ascii="Times New Roman" w:hAnsi="Times New Roman" w:eastAsia="Times New Roman" w:cs="Times New Roman"/>
                <w:spacing w:val="-3"/>
                <w:sz w:val="20"/>
                <w:szCs w:val="20"/>
              </w:rPr>
              <w:t xml:space="preserve">- 1 </w:t>
            </w:r>
            <w:r>
              <w:rPr>
                <w:rFonts w:ascii="宋体" w:hAnsi="宋体" w:eastAsia="宋体" w:cs="宋体"/>
                <w:spacing w:val="-3"/>
                <w:sz w:val="20"/>
                <w:szCs w:val="20"/>
              </w:rPr>
              <w:t>分</w:t>
            </w:r>
            <w:r>
              <w:rPr>
                <w:rFonts w:ascii="宋体" w:hAnsi="宋体" w:eastAsia="宋体" w:cs="宋体"/>
                <w:spacing w:val="-1"/>
                <w:sz w:val="20"/>
                <w:szCs w:val="20"/>
              </w:rPr>
              <w:t>；</w:t>
            </w:r>
          </w:p>
          <w:p>
            <w:pPr>
              <w:spacing w:line="227" w:lineRule="auto"/>
              <w:ind w:left="118"/>
              <w:outlineLvl w:val="9"/>
              <w:rPr>
                <w:rFonts w:ascii="宋体" w:hAnsi="宋体" w:eastAsia="宋体" w:cs="宋体"/>
                <w:sz w:val="20"/>
                <w:szCs w:val="20"/>
              </w:rPr>
            </w:pPr>
            <w:r>
              <w:rPr>
                <w:rFonts w:ascii="宋体" w:hAnsi="宋体" w:eastAsia="宋体" w:cs="宋体"/>
                <w:spacing w:val="8"/>
                <w:sz w:val="20"/>
                <w:szCs w:val="20"/>
              </w:rPr>
              <w:t>活动内容记录不完整、不真实，计</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分</w:t>
            </w:r>
            <w:r>
              <w:rPr>
                <w:rFonts w:ascii="宋体" w:hAnsi="宋体" w:eastAsia="宋体" w:cs="宋体"/>
                <w:spacing w:val="5"/>
                <w:sz w:val="20"/>
                <w:szCs w:val="20"/>
              </w:rPr>
              <w:t>；</w:t>
            </w:r>
          </w:p>
          <w:p>
            <w:pPr>
              <w:spacing w:before="113" w:line="227" w:lineRule="auto"/>
              <w:ind w:left="116"/>
              <w:outlineLvl w:val="9"/>
              <w:rPr>
                <w:rFonts w:ascii="宋体" w:hAnsi="宋体" w:eastAsia="宋体" w:cs="宋体"/>
                <w:sz w:val="20"/>
                <w:szCs w:val="20"/>
              </w:rPr>
            </w:pPr>
            <w:r>
              <w:rPr>
                <w:rFonts w:ascii="宋体" w:hAnsi="宋体" w:eastAsia="宋体" w:cs="宋体"/>
                <w:spacing w:val="5"/>
                <w:sz w:val="20"/>
                <w:szCs w:val="20"/>
              </w:rPr>
              <w:t>无</w:t>
            </w:r>
            <w:r>
              <w:rPr>
                <w:rFonts w:ascii="宋体" w:hAnsi="宋体" w:eastAsia="宋体" w:cs="宋体"/>
                <w:spacing w:val="4"/>
                <w:sz w:val="20"/>
                <w:szCs w:val="20"/>
              </w:rPr>
              <w:t>学期活动总结材料，计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before="115" w:line="225" w:lineRule="auto"/>
              <w:ind w:left="116"/>
              <w:outlineLvl w:val="9"/>
              <w:rPr>
                <w:rFonts w:ascii="宋体" w:hAnsi="宋体" w:eastAsia="宋体" w:cs="宋体"/>
                <w:sz w:val="20"/>
                <w:szCs w:val="20"/>
              </w:rPr>
            </w:pPr>
            <w:r>
              <w:rPr>
                <w:rFonts w:ascii="宋体" w:hAnsi="宋体" w:eastAsia="宋体" w:cs="宋体"/>
                <w:spacing w:val="5"/>
                <w:sz w:val="20"/>
                <w:szCs w:val="20"/>
              </w:rPr>
              <w:t>无</w:t>
            </w:r>
            <w:r>
              <w:rPr>
                <w:rFonts w:ascii="宋体" w:hAnsi="宋体" w:eastAsia="宋体" w:cs="宋体"/>
                <w:spacing w:val="4"/>
                <w:sz w:val="20"/>
                <w:szCs w:val="20"/>
              </w:rPr>
              <w:t>典型活动成果材料，计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before="115" w:line="228" w:lineRule="auto"/>
              <w:ind w:left="118"/>
              <w:outlineLvl w:val="9"/>
              <w:rPr>
                <w:rFonts w:ascii="宋体" w:hAnsi="宋体" w:eastAsia="宋体" w:cs="宋体"/>
                <w:sz w:val="20"/>
                <w:szCs w:val="20"/>
              </w:rPr>
            </w:pPr>
            <w:r>
              <w:rPr>
                <w:rFonts w:ascii="宋体" w:hAnsi="宋体" w:eastAsia="宋体" w:cs="宋体"/>
                <w:spacing w:val="9"/>
                <w:sz w:val="20"/>
                <w:szCs w:val="20"/>
              </w:rPr>
              <w:t>未</w:t>
            </w:r>
            <w:r>
              <w:rPr>
                <w:rFonts w:ascii="宋体" w:hAnsi="宋体" w:eastAsia="宋体" w:cs="宋体"/>
                <w:spacing w:val="8"/>
                <w:sz w:val="20"/>
                <w:szCs w:val="20"/>
              </w:rPr>
              <w:t>执行轮流值班制度或无值班记录，计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738" w:type="dxa"/>
          </w:tcPr>
          <w:p>
            <w:pPr>
              <w:spacing w:before="292" w:line="360" w:lineRule="exact"/>
              <w:ind w:left="165"/>
              <w:outlineLvl w:val="9"/>
              <w:rPr>
                <w:rFonts w:ascii="宋体" w:hAnsi="宋体" w:eastAsia="宋体" w:cs="宋体"/>
                <w:sz w:val="20"/>
                <w:szCs w:val="20"/>
              </w:rPr>
            </w:pPr>
            <w:r>
              <w:rPr>
                <w:rFonts w:ascii="宋体" w:hAnsi="宋体" w:eastAsia="宋体" w:cs="宋体"/>
                <w:spacing w:val="4"/>
                <w:position w:val="11"/>
                <w:sz w:val="20"/>
                <w:szCs w:val="20"/>
              </w:rPr>
              <w:t>条</w:t>
            </w:r>
            <w:r>
              <w:rPr>
                <w:rFonts w:ascii="宋体" w:hAnsi="宋体" w:eastAsia="宋体" w:cs="宋体"/>
                <w:spacing w:val="3"/>
                <w:position w:val="11"/>
                <w:sz w:val="20"/>
                <w:szCs w:val="20"/>
              </w:rPr>
              <w:t>件</w:t>
            </w:r>
          </w:p>
          <w:p>
            <w:pPr>
              <w:spacing w:line="227" w:lineRule="auto"/>
              <w:ind w:left="164"/>
              <w:outlineLvl w:val="9"/>
              <w:rPr>
                <w:rFonts w:ascii="宋体" w:hAnsi="宋体" w:eastAsia="宋体" w:cs="宋体"/>
                <w:sz w:val="20"/>
                <w:szCs w:val="20"/>
              </w:rPr>
            </w:pPr>
            <w:r>
              <w:rPr>
                <w:rFonts w:ascii="宋体" w:hAnsi="宋体" w:eastAsia="宋体" w:cs="宋体"/>
                <w:spacing w:val="4"/>
                <w:sz w:val="20"/>
                <w:szCs w:val="20"/>
              </w:rPr>
              <w:t>保障</w:t>
            </w:r>
          </w:p>
        </w:tc>
        <w:tc>
          <w:tcPr>
            <w:tcW w:w="1279" w:type="dxa"/>
          </w:tcPr>
          <w:p>
            <w:pPr>
              <w:spacing w:line="404" w:lineRule="auto"/>
              <w:outlineLvl w:val="9"/>
            </w:pPr>
          </w:p>
          <w:p>
            <w:pPr>
              <w:spacing w:before="65" w:line="228" w:lineRule="auto"/>
              <w:ind w:left="226"/>
              <w:outlineLvl w:val="9"/>
              <w:rPr>
                <w:rFonts w:ascii="宋体" w:hAnsi="宋体" w:eastAsia="宋体" w:cs="宋体"/>
                <w:sz w:val="20"/>
                <w:szCs w:val="20"/>
              </w:rPr>
            </w:pPr>
            <w:r>
              <w:rPr>
                <w:rFonts w:ascii="宋体" w:hAnsi="宋体" w:eastAsia="宋体" w:cs="宋体"/>
                <w:spacing w:val="7"/>
                <w:sz w:val="20"/>
                <w:szCs w:val="20"/>
              </w:rPr>
              <w:t>办</w:t>
            </w:r>
            <w:r>
              <w:rPr>
                <w:rFonts w:ascii="宋体" w:hAnsi="宋体" w:eastAsia="宋体" w:cs="宋体"/>
                <w:spacing w:val="6"/>
                <w:sz w:val="20"/>
                <w:szCs w:val="20"/>
              </w:rPr>
              <w:t>公场地</w:t>
            </w:r>
          </w:p>
        </w:tc>
        <w:tc>
          <w:tcPr>
            <w:tcW w:w="2488" w:type="dxa"/>
          </w:tcPr>
          <w:p>
            <w:pPr>
              <w:spacing w:before="292" w:line="228" w:lineRule="auto"/>
              <w:ind w:left="116"/>
              <w:outlineLvl w:val="9"/>
              <w:rPr>
                <w:rFonts w:ascii="宋体" w:hAnsi="宋体" w:eastAsia="宋体" w:cs="宋体"/>
                <w:sz w:val="20"/>
                <w:szCs w:val="20"/>
              </w:rPr>
            </w:pPr>
            <w:r>
              <w:rPr>
                <w:rFonts w:ascii="宋体" w:hAnsi="宋体" w:eastAsia="宋体" w:cs="宋体"/>
                <w:spacing w:val="5"/>
                <w:sz w:val="20"/>
                <w:szCs w:val="20"/>
              </w:rPr>
              <w:t>办公场所；</w:t>
            </w:r>
          </w:p>
          <w:p>
            <w:pPr>
              <w:spacing w:before="113" w:line="228" w:lineRule="auto"/>
              <w:ind w:left="116"/>
              <w:outlineLvl w:val="9"/>
              <w:rPr>
                <w:rFonts w:ascii="宋体" w:hAnsi="宋体" w:eastAsia="宋体" w:cs="宋体"/>
                <w:sz w:val="20"/>
                <w:szCs w:val="20"/>
              </w:rPr>
            </w:pPr>
            <w:r>
              <w:rPr>
                <w:rFonts w:ascii="宋体" w:hAnsi="宋体" w:eastAsia="宋体" w:cs="宋体"/>
                <w:spacing w:val="9"/>
                <w:sz w:val="20"/>
                <w:szCs w:val="20"/>
              </w:rPr>
              <w:t>办</w:t>
            </w:r>
            <w:r>
              <w:rPr>
                <w:rFonts w:ascii="宋体" w:hAnsi="宋体" w:eastAsia="宋体" w:cs="宋体"/>
                <w:spacing w:val="6"/>
                <w:sz w:val="20"/>
                <w:szCs w:val="20"/>
              </w:rPr>
              <w:t>公设备配备。</w:t>
            </w:r>
          </w:p>
        </w:tc>
        <w:tc>
          <w:tcPr>
            <w:tcW w:w="3826" w:type="dxa"/>
          </w:tcPr>
          <w:p>
            <w:pPr>
              <w:spacing w:before="113" w:line="332" w:lineRule="auto"/>
              <w:ind w:left="113" w:right="53"/>
              <w:outlineLvl w:val="9"/>
              <w:rPr>
                <w:rFonts w:ascii="宋体" w:hAnsi="宋体" w:eastAsia="宋体" w:cs="宋体"/>
                <w:sz w:val="20"/>
                <w:szCs w:val="20"/>
              </w:rPr>
            </w:pPr>
            <w:r>
              <w:rPr>
                <w:rFonts w:ascii="宋体" w:hAnsi="宋体" w:eastAsia="宋体" w:cs="宋体"/>
                <w:spacing w:val="-1"/>
                <w:sz w:val="20"/>
                <w:szCs w:val="20"/>
              </w:rPr>
              <w:t xml:space="preserve">有固定办公场所，人均面积不小于 </w:t>
            </w:r>
            <w:r>
              <w:rPr>
                <w:rFonts w:ascii="Times New Roman" w:hAnsi="Times New Roman" w:eastAsia="Times New Roman" w:cs="Times New Roman"/>
                <w:spacing w:val="-1"/>
                <w:sz w:val="20"/>
                <w:szCs w:val="20"/>
              </w:rPr>
              <w:t xml:space="preserve">3 </w:t>
            </w:r>
            <w:r>
              <w:rPr>
                <w:rFonts w:ascii="Times New Roman" w:hAnsi="Times New Roman" w:eastAsia="Times New Roman" w:cs="Times New Roman"/>
                <w:sz w:val="20"/>
                <w:szCs w:val="20"/>
              </w:rPr>
              <w:t>m</w:t>
            </w:r>
            <w:r>
              <w:rPr>
                <w:rFonts w:ascii="Times New Roman" w:hAnsi="Times New Roman" w:eastAsia="Times New Roman" w:cs="Times New Roman"/>
                <w:position w:val="6"/>
                <w:sz w:val="13"/>
                <w:szCs w:val="13"/>
              </w:rPr>
              <w:t>2</w:t>
            </w:r>
            <w:r>
              <w:rPr>
                <w:rFonts w:ascii="宋体" w:hAnsi="宋体" w:eastAsia="宋体" w:cs="宋体"/>
                <w:sz w:val="20"/>
                <w:szCs w:val="20"/>
              </w:rPr>
              <w:t xml:space="preserve">； </w:t>
            </w:r>
            <w:r>
              <w:rPr>
                <w:rFonts w:ascii="宋体" w:hAnsi="宋体" w:eastAsia="宋体" w:cs="宋体"/>
                <w:spacing w:val="-1"/>
                <w:sz w:val="20"/>
                <w:szCs w:val="20"/>
              </w:rPr>
              <w:t xml:space="preserve">配备办公桌椅 </w:t>
            </w:r>
            <w:r>
              <w:rPr>
                <w:rFonts w:ascii="宋体" w:hAnsi="宋体" w:eastAsia="宋体" w:cs="宋体"/>
                <w:sz w:val="20"/>
                <w:szCs w:val="20"/>
              </w:rPr>
              <w:t>( 一人一位)；</w:t>
            </w:r>
          </w:p>
          <w:p>
            <w:pPr>
              <w:spacing w:line="226" w:lineRule="auto"/>
              <w:ind w:left="113"/>
              <w:outlineLvl w:val="9"/>
              <w:rPr>
                <w:rFonts w:ascii="宋体" w:hAnsi="宋体" w:eastAsia="宋体" w:cs="宋体"/>
                <w:sz w:val="20"/>
                <w:szCs w:val="20"/>
              </w:rPr>
            </w:pPr>
            <w:r>
              <w:rPr>
                <w:rFonts w:ascii="宋体" w:hAnsi="宋体" w:eastAsia="宋体" w:cs="宋体"/>
                <w:spacing w:val="8"/>
                <w:sz w:val="20"/>
                <w:szCs w:val="20"/>
              </w:rPr>
              <w:t>配备公用打印机一台。</w:t>
            </w:r>
          </w:p>
        </w:tc>
        <w:tc>
          <w:tcPr>
            <w:tcW w:w="850" w:type="dxa"/>
          </w:tcPr>
          <w:p>
            <w:pPr>
              <w:spacing w:before="112"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2" w:line="360" w:lineRule="exact"/>
              <w:ind w:left="116"/>
              <w:outlineLvl w:val="9"/>
              <w:rPr>
                <w:rFonts w:ascii="宋体" w:hAnsi="宋体" w:eastAsia="宋体" w:cs="宋体"/>
                <w:sz w:val="20"/>
                <w:szCs w:val="20"/>
              </w:rPr>
            </w:pPr>
            <w:r>
              <w:rPr>
                <w:rFonts w:ascii="宋体" w:hAnsi="宋体" w:eastAsia="宋体" w:cs="宋体"/>
                <w:spacing w:val="8"/>
                <w:position w:val="11"/>
                <w:sz w:val="20"/>
                <w:szCs w:val="20"/>
              </w:rPr>
              <w:t>无</w:t>
            </w:r>
            <w:r>
              <w:rPr>
                <w:rFonts w:ascii="宋体" w:hAnsi="宋体" w:eastAsia="宋体" w:cs="宋体"/>
                <w:spacing w:val="7"/>
                <w:position w:val="11"/>
                <w:sz w:val="20"/>
                <w:szCs w:val="20"/>
              </w:rPr>
              <w:t>固定办公场所，计</w:t>
            </w:r>
            <w:r>
              <w:rPr>
                <w:rFonts w:ascii="Times New Roman" w:hAnsi="Times New Roman" w:eastAsia="Times New Roman" w:cs="Times New Roman"/>
                <w:spacing w:val="7"/>
                <w:position w:val="11"/>
                <w:sz w:val="20"/>
                <w:szCs w:val="20"/>
              </w:rPr>
              <w:t xml:space="preserve">-2 </w:t>
            </w:r>
            <w:r>
              <w:rPr>
                <w:rFonts w:ascii="宋体" w:hAnsi="宋体" w:eastAsia="宋体" w:cs="宋体"/>
                <w:spacing w:val="7"/>
                <w:position w:val="11"/>
                <w:sz w:val="20"/>
                <w:szCs w:val="20"/>
              </w:rPr>
              <w:t>分；</w:t>
            </w:r>
          </w:p>
          <w:p>
            <w:pPr>
              <w:spacing w:line="228" w:lineRule="auto"/>
              <w:ind w:left="116"/>
              <w:outlineLvl w:val="9"/>
              <w:rPr>
                <w:rFonts w:ascii="宋体" w:hAnsi="宋体" w:eastAsia="宋体" w:cs="宋体"/>
                <w:sz w:val="20"/>
                <w:szCs w:val="20"/>
              </w:rPr>
            </w:pPr>
            <w:r>
              <w:rPr>
                <w:rFonts w:ascii="宋体" w:hAnsi="宋体" w:eastAsia="宋体" w:cs="宋体"/>
                <w:spacing w:val="-2"/>
                <w:sz w:val="20"/>
                <w:szCs w:val="20"/>
              </w:rPr>
              <w:t>人均面积</w:t>
            </w:r>
            <w:r>
              <w:rPr>
                <w:rFonts w:ascii="宋体" w:hAnsi="宋体" w:eastAsia="宋体" w:cs="宋体"/>
                <w:spacing w:val="-1"/>
                <w:sz w:val="20"/>
                <w:szCs w:val="20"/>
              </w:rPr>
              <w:t xml:space="preserve">小于 </w:t>
            </w:r>
            <w:r>
              <w:rPr>
                <w:rFonts w:ascii="Times New Roman" w:hAnsi="Times New Roman" w:eastAsia="Times New Roman" w:cs="Times New Roman"/>
                <w:spacing w:val="-1"/>
                <w:sz w:val="20"/>
                <w:szCs w:val="20"/>
              </w:rPr>
              <w:t>3 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p>
          <w:p>
            <w:pPr>
              <w:spacing w:before="112" w:line="228" w:lineRule="auto"/>
              <w:ind w:left="118"/>
              <w:outlineLvl w:val="9"/>
              <w:rPr>
                <w:rFonts w:ascii="宋体" w:hAnsi="宋体" w:eastAsia="宋体" w:cs="宋体"/>
                <w:sz w:val="20"/>
                <w:szCs w:val="20"/>
              </w:rPr>
            </w:pPr>
            <w:r>
              <w:rPr>
                <w:rFonts w:ascii="宋体" w:hAnsi="宋体" w:eastAsia="宋体" w:cs="宋体"/>
                <w:spacing w:val="7"/>
                <w:sz w:val="20"/>
                <w:szCs w:val="20"/>
              </w:rPr>
              <w:t>未配备办公桌椅，计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r>
              <w:rPr>
                <w:rFonts w:ascii="宋体" w:hAnsi="宋体" w:eastAsia="宋体" w:cs="宋体"/>
                <w:spacing w:val="6"/>
                <w:sz w:val="20"/>
                <w:szCs w:val="20"/>
              </w:rPr>
              <w:t>；</w:t>
            </w:r>
          </w:p>
        </w:tc>
      </w:tr>
    </w:tbl>
    <w:p>
      <w:pPr>
        <w:outlineLvl w:val="9"/>
      </w:pPr>
    </w:p>
    <w:p>
      <w:pPr>
        <w:outlineLvl w:val="9"/>
        <w:sectPr>
          <w:headerReference r:id="rId419" w:type="default"/>
          <w:footerReference r:id="rId420"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38" w:type="dxa"/>
            <w:vMerge w:val="restart"/>
            <w:tcBorders>
              <w:bottom w:val="nil"/>
            </w:tcBorders>
          </w:tcPr>
          <w:p>
            <w:pPr>
              <w:outlineLvl w:val="9"/>
            </w:pPr>
          </w:p>
        </w:tc>
        <w:tc>
          <w:tcPr>
            <w:tcW w:w="1279" w:type="dxa"/>
          </w:tcPr>
          <w:p>
            <w:pPr>
              <w:outlineLvl w:val="9"/>
            </w:pPr>
          </w:p>
        </w:tc>
        <w:tc>
          <w:tcPr>
            <w:tcW w:w="2488" w:type="dxa"/>
          </w:tcPr>
          <w:p>
            <w:pPr>
              <w:outlineLvl w:val="9"/>
            </w:pPr>
          </w:p>
        </w:tc>
        <w:tc>
          <w:tcPr>
            <w:tcW w:w="3826" w:type="dxa"/>
          </w:tcPr>
          <w:p>
            <w:pPr>
              <w:outlineLvl w:val="9"/>
            </w:pPr>
          </w:p>
        </w:tc>
        <w:tc>
          <w:tcPr>
            <w:tcW w:w="850" w:type="dxa"/>
          </w:tcPr>
          <w:p>
            <w:pPr>
              <w:outlineLvl w:val="9"/>
            </w:pPr>
          </w:p>
        </w:tc>
        <w:tc>
          <w:tcPr>
            <w:tcW w:w="4823" w:type="dxa"/>
          </w:tcPr>
          <w:p>
            <w:pPr>
              <w:spacing w:before="113" w:line="227" w:lineRule="auto"/>
              <w:ind w:left="118"/>
              <w:outlineLvl w:val="9"/>
              <w:rPr>
                <w:rFonts w:ascii="宋体" w:hAnsi="宋体" w:eastAsia="宋体" w:cs="宋体"/>
                <w:sz w:val="20"/>
                <w:szCs w:val="20"/>
              </w:rPr>
            </w:pPr>
            <w:r>
              <w:rPr>
                <w:rFonts w:ascii="宋体" w:hAnsi="宋体" w:eastAsia="宋体" w:cs="宋体"/>
                <w:spacing w:val="10"/>
                <w:sz w:val="20"/>
                <w:szCs w:val="20"/>
              </w:rPr>
              <w:t>未</w:t>
            </w:r>
            <w:r>
              <w:rPr>
                <w:rFonts w:ascii="宋体" w:hAnsi="宋体" w:eastAsia="宋体" w:cs="宋体"/>
                <w:spacing w:val="7"/>
                <w:sz w:val="20"/>
                <w:szCs w:val="20"/>
              </w:rPr>
              <w:t>配备公用打印机，计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continue"/>
            <w:tcBorders>
              <w:top w:val="nil"/>
            </w:tcBorders>
          </w:tcPr>
          <w:p>
            <w:pPr>
              <w:outlineLvl w:val="9"/>
            </w:pPr>
          </w:p>
        </w:tc>
        <w:tc>
          <w:tcPr>
            <w:tcW w:w="1279" w:type="dxa"/>
          </w:tcPr>
          <w:p>
            <w:pPr>
              <w:spacing w:line="289" w:lineRule="auto"/>
              <w:outlineLvl w:val="9"/>
            </w:pPr>
          </w:p>
          <w:p>
            <w:pPr>
              <w:spacing w:line="290" w:lineRule="auto"/>
              <w:outlineLvl w:val="9"/>
            </w:pPr>
          </w:p>
          <w:p>
            <w:pPr>
              <w:spacing w:before="65" w:line="227" w:lineRule="auto"/>
              <w:ind w:left="226"/>
              <w:outlineLvl w:val="9"/>
              <w:rPr>
                <w:rFonts w:ascii="宋体" w:hAnsi="宋体" w:eastAsia="宋体" w:cs="宋体"/>
                <w:sz w:val="20"/>
                <w:szCs w:val="20"/>
              </w:rPr>
            </w:pPr>
            <w:r>
              <w:rPr>
                <w:rFonts w:ascii="宋体" w:hAnsi="宋体" w:eastAsia="宋体" w:cs="宋体"/>
                <w:spacing w:val="8"/>
                <w:sz w:val="20"/>
                <w:szCs w:val="20"/>
              </w:rPr>
              <w:t>活</w:t>
            </w:r>
            <w:r>
              <w:rPr>
                <w:rFonts w:ascii="宋体" w:hAnsi="宋体" w:eastAsia="宋体" w:cs="宋体"/>
                <w:spacing w:val="6"/>
                <w:sz w:val="20"/>
                <w:szCs w:val="20"/>
              </w:rPr>
              <w:t>动经费</w:t>
            </w:r>
          </w:p>
        </w:tc>
        <w:tc>
          <w:tcPr>
            <w:tcW w:w="2488" w:type="dxa"/>
          </w:tcPr>
          <w:p>
            <w:pPr>
              <w:spacing w:line="400" w:lineRule="auto"/>
              <w:outlineLvl w:val="9"/>
            </w:pPr>
          </w:p>
          <w:p>
            <w:pPr>
              <w:spacing w:before="65" w:line="360" w:lineRule="exact"/>
              <w:ind w:left="113"/>
              <w:outlineLvl w:val="9"/>
              <w:rPr>
                <w:rFonts w:ascii="宋体" w:hAnsi="宋体" w:eastAsia="宋体" w:cs="宋体"/>
                <w:sz w:val="20"/>
                <w:szCs w:val="20"/>
              </w:rPr>
            </w:pPr>
            <w:r>
              <w:rPr>
                <w:rFonts w:ascii="宋体" w:hAnsi="宋体" w:eastAsia="宋体" w:cs="宋体"/>
                <w:spacing w:val="7"/>
                <w:position w:val="11"/>
                <w:sz w:val="20"/>
                <w:szCs w:val="20"/>
              </w:rPr>
              <w:t>专项活动经费</w:t>
            </w:r>
            <w:r>
              <w:rPr>
                <w:rFonts w:ascii="宋体" w:hAnsi="宋体" w:eastAsia="宋体" w:cs="宋体"/>
                <w:spacing w:val="6"/>
                <w:position w:val="11"/>
                <w:sz w:val="20"/>
                <w:szCs w:val="20"/>
              </w:rPr>
              <w:t>；</w:t>
            </w:r>
          </w:p>
          <w:p>
            <w:pPr>
              <w:spacing w:line="226" w:lineRule="auto"/>
              <w:ind w:left="114"/>
              <w:outlineLvl w:val="9"/>
              <w:rPr>
                <w:rFonts w:ascii="宋体" w:hAnsi="宋体" w:eastAsia="宋体" w:cs="宋体"/>
                <w:sz w:val="20"/>
                <w:szCs w:val="20"/>
              </w:rPr>
            </w:pPr>
            <w:r>
              <w:rPr>
                <w:rFonts w:ascii="宋体" w:hAnsi="宋体" w:eastAsia="宋体" w:cs="宋体"/>
                <w:spacing w:val="7"/>
                <w:sz w:val="20"/>
                <w:szCs w:val="20"/>
              </w:rPr>
              <w:t>经费使用情况</w:t>
            </w:r>
            <w:r>
              <w:rPr>
                <w:rFonts w:ascii="宋体" w:hAnsi="宋体" w:eastAsia="宋体" w:cs="宋体"/>
                <w:spacing w:val="5"/>
                <w:sz w:val="20"/>
                <w:szCs w:val="20"/>
              </w:rPr>
              <w:t>。</w:t>
            </w:r>
          </w:p>
        </w:tc>
        <w:tc>
          <w:tcPr>
            <w:tcW w:w="3826" w:type="dxa"/>
          </w:tcPr>
          <w:p>
            <w:pPr>
              <w:spacing w:before="108" w:line="332" w:lineRule="auto"/>
              <w:ind w:left="115" w:right="106"/>
              <w:outlineLvl w:val="9"/>
              <w:rPr>
                <w:rFonts w:ascii="宋体" w:hAnsi="宋体" w:eastAsia="宋体" w:cs="宋体"/>
                <w:sz w:val="20"/>
                <w:szCs w:val="20"/>
              </w:rPr>
            </w:pPr>
            <w:r>
              <w:rPr>
                <w:rFonts w:ascii="宋体" w:hAnsi="宋体" w:eastAsia="宋体" w:cs="宋体"/>
                <w:spacing w:val="22"/>
                <w:sz w:val="20"/>
                <w:szCs w:val="20"/>
              </w:rPr>
              <w:t>按</w:t>
            </w:r>
            <w:r>
              <w:rPr>
                <w:rFonts w:ascii="宋体" w:hAnsi="宋体" w:eastAsia="宋体" w:cs="宋体"/>
                <w:spacing w:val="12"/>
                <w:sz w:val="20"/>
                <w:szCs w:val="20"/>
              </w:rPr>
              <w:t>学</w:t>
            </w:r>
            <w:r>
              <w:rPr>
                <w:rFonts w:ascii="宋体" w:hAnsi="宋体" w:eastAsia="宋体" w:cs="宋体"/>
                <w:spacing w:val="11"/>
                <w:sz w:val="20"/>
                <w:szCs w:val="20"/>
              </w:rPr>
              <w:t>校人均标准将日常活动经费分配至</w:t>
            </w:r>
            <w:r>
              <w:rPr>
                <w:rFonts w:ascii="宋体" w:hAnsi="宋体" w:eastAsia="宋体" w:cs="宋体"/>
                <w:sz w:val="20"/>
                <w:szCs w:val="20"/>
              </w:rPr>
              <w:t xml:space="preserve"> </w:t>
            </w:r>
            <w:r>
              <w:rPr>
                <w:rFonts w:ascii="宋体" w:hAnsi="宋体" w:eastAsia="宋体" w:cs="宋体"/>
                <w:spacing w:val="6"/>
                <w:sz w:val="20"/>
                <w:szCs w:val="20"/>
              </w:rPr>
              <w:t>教</w:t>
            </w:r>
            <w:r>
              <w:rPr>
                <w:rFonts w:ascii="宋体" w:hAnsi="宋体" w:eastAsia="宋体" w:cs="宋体"/>
                <w:spacing w:val="5"/>
                <w:sz w:val="20"/>
                <w:szCs w:val="20"/>
              </w:rPr>
              <w:t>学系 (教研室)；</w:t>
            </w:r>
          </w:p>
          <w:p>
            <w:pPr>
              <w:spacing w:before="1" w:line="280" w:lineRule="auto"/>
              <w:ind w:left="115" w:right="106" w:firstLine="2"/>
              <w:outlineLvl w:val="9"/>
              <w:rPr>
                <w:rFonts w:ascii="宋体" w:hAnsi="宋体" w:eastAsia="宋体" w:cs="宋体"/>
                <w:sz w:val="20"/>
                <w:szCs w:val="20"/>
              </w:rPr>
            </w:pPr>
            <w:r>
              <w:rPr>
                <w:rFonts w:ascii="宋体" w:hAnsi="宋体" w:eastAsia="宋体" w:cs="宋体"/>
                <w:spacing w:val="17"/>
                <w:sz w:val="20"/>
                <w:szCs w:val="20"/>
              </w:rPr>
              <w:t>系</w:t>
            </w:r>
            <w:r>
              <w:rPr>
                <w:rFonts w:ascii="宋体" w:hAnsi="宋体" w:eastAsia="宋体" w:cs="宋体"/>
                <w:spacing w:val="10"/>
                <w:sz w:val="20"/>
                <w:szCs w:val="20"/>
              </w:rPr>
              <w:t>主任 (教研室主任) 负责安排经费使</w:t>
            </w:r>
            <w:r>
              <w:rPr>
                <w:rFonts w:ascii="宋体" w:hAnsi="宋体" w:eastAsia="宋体" w:cs="宋体"/>
                <w:sz w:val="20"/>
                <w:szCs w:val="20"/>
              </w:rPr>
              <w:t xml:space="preserve"> </w:t>
            </w:r>
            <w:r>
              <w:rPr>
                <w:rFonts w:ascii="宋体" w:hAnsi="宋体" w:eastAsia="宋体" w:cs="宋体"/>
                <w:spacing w:val="7"/>
                <w:sz w:val="20"/>
                <w:szCs w:val="20"/>
              </w:rPr>
              <w:t>用，效果良好</w:t>
            </w:r>
            <w:r>
              <w:rPr>
                <w:rFonts w:ascii="宋体" w:hAnsi="宋体" w:eastAsia="宋体" w:cs="宋体"/>
                <w:spacing w:val="5"/>
                <w:sz w:val="20"/>
                <w:szCs w:val="20"/>
              </w:rPr>
              <w:t>。</w:t>
            </w:r>
          </w:p>
        </w:tc>
        <w:tc>
          <w:tcPr>
            <w:tcW w:w="850" w:type="dxa"/>
          </w:tcPr>
          <w:p>
            <w:pPr>
              <w:spacing w:before="108"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08" w:line="226" w:lineRule="auto"/>
              <w:ind w:left="116"/>
              <w:outlineLvl w:val="9"/>
              <w:rPr>
                <w:rFonts w:ascii="宋体" w:hAnsi="宋体" w:eastAsia="宋体" w:cs="宋体"/>
                <w:sz w:val="20"/>
                <w:szCs w:val="20"/>
              </w:rPr>
            </w:pPr>
            <w:r>
              <w:rPr>
                <w:rFonts w:ascii="宋体" w:hAnsi="宋体" w:eastAsia="宋体" w:cs="宋体"/>
                <w:spacing w:val="10"/>
                <w:sz w:val="20"/>
                <w:szCs w:val="20"/>
              </w:rPr>
              <w:t>人</w:t>
            </w:r>
            <w:r>
              <w:rPr>
                <w:rFonts w:ascii="宋体" w:hAnsi="宋体" w:eastAsia="宋体" w:cs="宋体"/>
                <w:spacing w:val="8"/>
                <w:sz w:val="20"/>
                <w:szCs w:val="20"/>
              </w:rPr>
              <w:t>均日常活动经费低于学校标准，计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p>
            <w:pPr>
              <w:spacing w:before="115" w:line="343" w:lineRule="auto"/>
              <w:ind w:left="115" w:right="105" w:firstLine="2"/>
              <w:outlineLvl w:val="9"/>
              <w:rPr>
                <w:rFonts w:ascii="宋体" w:hAnsi="宋体" w:eastAsia="宋体" w:cs="宋体"/>
                <w:sz w:val="20"/>
                <w:szCs w:val="20"/>
              </w:rPr>
            </w:pPr>
            <w:r>
              <w:rPr>
                <w:rFonts w:ascii="宋体" w:hAnsi="宋体" w:eastAsia="宋体" w:cs="宋体"/>
                <w:spacing w:val="10"/>
                <w:sz w:val="20"/>
                <w:szCs w:val="20"/>
              </w:rPr>
              <w:t>活</w:t>
            </w:r>
            <w:r>
              <w:rPr>
                <w:rFonts w:ascii="宋体" w:hAnsi="宋体" w:eastAsia="宋体" w:cs="宋体"/>
                <w:spacing w:val="8"/>
                <w:sz w:val="20"/>
                <w:szCs w:val="20"/>
              </w:rPr>
              <w:t>动经费使用未执行系 (教研室) 主任负责制，计</w:t>
            </w:r>
            <w:r>
              <w:rPr>
                <w:rFonts w:ascii="宋体" w:hAnsi="宋体" w:eastAsia="宋体" w:cs="宋体"/>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738" w:type="dxa"/>
            <w:vMerge w:val="restart"/>
            <w:tcBorders>
              <w:bottom w:val="nil"/>
            </w:tcBorders>
          </w:tcPr>
          <w:p>
            <w:pPr>
              <w:spacing w:line="244" w:lineRule="auto"/>
              <w:outlineLvl w:val="9"/>
            </w:pPr>
          </w:p>
          <w:p>
            <w:pPr>
              <w:spacing w:line="244" w:lineRule="auto"/>
              <w:outlineLvl w:val="9"/>
            </w:pPr>
          </w:p>
          <w:p>
            <w:pPr>
              <w:spacing w:line="244" w:lineRule="auto"/>
              <w:outlineLvl w:val="9"/>
            </w:pPr>
          </w:p>
          <w:p>
            <w:pPr>
              <w:spacing w:line="245" w:lineRule="auto"/>
              <w:outlineLvl w:val="9"/>
            </w:pPr>
          </w:p>
          <w:p>
            <w:pPr>
              <w:spacing w:line="245" w:lineRule="auto"/>
              <w:outlineLvl w:val="9"/>
            </w:pPr>
          </w:p>
          <w:p>
            <w:pPr>
              <w:spacing w:line="245" w:lineRule="auto"/>
              <w:outlineLvl w:val="9"/>
            </w:pPr>
          </w:p>
          <w:p>
            <w:pPr>
              <w:spacing w:line="245" w:lineRule="auto"/>
              <w:outlineLvl w:val="9"/>
            </w:pPr>
          </w:p>
          <w:p>
            <w:pPr>
              <w:spacing w:line="245" w:lineRule="auto"/>
              <w:outlineLvl w:val="9"/>
            </w:pPr>
          </w:p>
          <w:p>
            <w:pPr>
              <w:spacing w:line="245" w:lineRule="auto"/>
              <w:outlineLvl w:val="9"/>
            </w:pPr>
          </w:p>
          <w:p>
            <w:pPr>
              <w:spacing w:before="65" w:line="360" w:lineRule="exact"/>
              <w:ind w:left="166"/>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学</w:t>
            </w:r>
          </w:p>
          <w:p>
            <w:pPr>
              <w:spacing w:line="227" w:lineRule="auto"/>
              <w:ind w:left="165"/>
              <w:outlineLvl w:val="9"/>
              <w:rPr>
                <w:rFonts w:ascii="宋体" w:hAnsi="宋体" w:eastAsia="宋体" w:cs="宋体"/>
                <w:sz w:val="20"/>
                <w:szCs w:val="20"/>
              </w:rPr>
            </w:pPr>
            <w:r>
              <w:rPr>
                <w:rFonts w:ascii="宋体" w:hAnsi="宋体" w:eastAsia="宋体" w:cs="宋体"/>
                <w:spacing w:val="4"/>
                <w:sz w:val="20"/>
                <w:szCs w:val="20"/>
              </w:rPr>
              <w:t>文</w:t>
            </w:r>
            <w:r>
              <w:rPr>
                <w:rFonts w:ascii="宋体" w:hAnsi="宋体" w:eastAsia="宋体" w:cs="宋体"/>
                <w:spacing w:val="3"/>
                <w:sz w:val="20"/>
                <w:szCs w:val="20"/>
              </w:rPr>
              <w:t>件</w:t>
            </w:r>
          </w:p>
        </w:tc>
        <w:tc>
          <w:tcPr>
            <w:tcW w:w="1279" w:type="dxa"/>
          </w:tcPr>
          <w:p>
            <w:pPr>
              <w:spacing w:line="279" w:lineRule="auto"/>
              <w:outlineLvl w:val="9"/>
            </w:pPr>
          </w:p>
          <w:p>
            <w:pPr>
              <w:spacing w:line="279" w:lineRule="auto"/>
              <w:outlineLvl w:val="9"/>
            </w:pPr>
          </w:p>
          <w:p>
            <w:pPr>
              <w:spacing w:line="280" w:lineRule="auto"/>
              <w:outlineLvl w:val="9"/>
            </w:pPr>
          </w:p>
          <w:p>
            <w:pPr>
              <w:spacing w:line="280" w:lineRule="auto"/>
              <w:outlineLvl w:val="9"/>
            </w:pPr>
          </w:p>
          <w:p>
            <w:pPr>
              <w:spacing w:before="65" w:line="228" w:lineRule="auto"/>
              <w:ind w:left="223"/>
              <w:outlineLvl w:val="9"/>
              <w:rPr>
                <w:rFonts w:ascii="宋体" w:hAnsi="宋体" w:eastAsia="宋体" w:cs="宋体"/>
                <w:sz w:val="20"/>
                <w:szCs w:val="20"/>
              </w:rPr>
            </w:pPr>
            <w:r>
              <w:rPr>
                <w:rFonts w:ascii="宋体" w:hAnsi="宋体" w:eastAsia="宋体" w:cs="宋体"/>
                <w:spacing w:val="7"/>
                <w:sz w:val="20"/>
                <w:szCs w:val="20"/>
              </w:rPr>
              <w:t>培养方案</w:t>
            </w:r>
          </w:p>
        </w:tc>
        <w:tc>
          <w:tcPr>
            <w:tcW w:w="2488" w:type="dxa"/>
          </w:tcPr>
          <w:p>
            <w:pPr>
              <w:spacing w:line="313" w:lineRule="auto"/>
              <w:outlineLvl w:val="9"/>
            </w:pPr>
          </w:p>
          <w:p>
            <w:pPr>
              <w:spacing w:line="313" w:lineRule="auto"/>
              <w:outlineLvl w:val="9"/>
            </w:pPr>
          </w:p>
          <w:p>
            <w:pPr>
              <w:spacing w:line="314" w:lineRule="auto"/>
              <w:outlineLvl w:val="9"/>
            </w:pPr>
          </w:p>
          <w:p>
            <w:pPr>
              <w:spacing w:before="65" w:line="226" w:lineRule="auto"/>
              <w:ind w:left="113"/>
              <w:outlineLvl w:val="9"/>
              <w:rPr>
                <w:rFonts w:ascii="宋体" w:hAnsi="宋体" w:eastAsia="宋体" w:cs="宋体"/>
                <w:sz w:val="20"/>
                <w:szCs w:val="20"/>
              </w:rPr>
            </w:pPr>
            <w:r>
              <w:rPr>
                <w:rFonts w:ascii="宋体" w:hAnsi="宋体" w:eastAsia="宋体" w:cs="宋体"/>
                <w:spacing w:val="12"/>
                <w:sz w:val="20"/>
                <w:szCs w:val="20"/>
              </w:rPr>
              <w:t>专</w:t>
            </w:r>
            <w:r>
              <w:rPr>
                <w:rFonts w:ascii="宋体" w:hAnsi="宋体" w:eastAsia="宋体" w:cs="宋体"/>
                <w:spacing w:val="7"/>
                <w:sz w:val="20"/>
                <w:szCs w:val="20"/>
              </w:rPr>
              <w:t>业人才培养方案；</w:t>
            </w:r>
          </w:p>
          <w:p>
            <w:pPr>
              <w:spacing w:before="114" w:line="227" w:lineRule="auto"/>
              <w:ind w:left="113"/>
              <w:outlineLvl w:val="9"/>
              <w:rPr>
                <w:rFonts w:ascii="宋体" w:hAnsi="宋体" w:eastAsia="宋体" w:cs="宋体"/>
                <w:sz w:val="20"/>
                <w:szCs w:val="20"/>
              </w:rPr>
            </w:pPr>
            <w:r>
              <w:rPr>
                <w:rFonts w:ascii="宋体" w:hAnsi="宋体" w:eastAsia="宋体" w:cs="宋体"/>
                <w:spacing w:val="8"/>
                <w:sz w:val="20"/>
                <w:szCs w:val="20"/>
              </w:rPr>
              <w:t>方案研制过程论证材料。</w:t>
            </w:r>
          </w:p>
        </w:tc>
        <w:tc>
          <w:tcPr>
            <w:tcW w:w="3826" w:type="dxa"/>
          </w:tcPr>
          <w:p>
            <w:pPr>
              <w:spacing w:before="110" w:line="228" w:lineRule="auto"/>
              <w:ind w:left="114"/>
              <w:outlineLvl w:val="9"/>
              <w:rPr>
                <w:rFonts w:ascii="宋体" w:hAnsi="宋体" w:eastAsia="宋体" w:cs="宋体"/>
                <w:sz w:val="20"/>
                <w:szCs w:val="20"/>
              </w:rPr>
            </w:pPr>
            <w:r>
              <w:rPr>
                <w:rFonts w:ascii="宋体" w:hAnsi="宋体" w:eastAsia="宋体" w:cs="宋体"/>
                <w:spacing w:val="5"/>
                <w:sz w:val="20"/>
                <w:szCs w:val="20"/>
              </w:rPr>
              <w:t xml:space="preserve">培养方案基于 </w:t>
            </w:r>
            <w:r>
              <w:rPr>
                <w:rFonts w:ascii="Times New Roman" w:hAnsi="Times New Roman" w:eastAsia="Times New Roman" w:cs="Times New Roman"/>
                <w:sz w:val="20"/>
                <w:szCs w:val="20"/>
              </w:rPr>
              <w:t>OBE</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理念设计</w:t>
            </w:r>
            <w:r>
              <w:rPr>
                <w:rFonts w:ascii="宋体" w:hAnsi="宋体" w:eastAsia="宋体" w:cs="宋体"/>
                <w:spacing w:val="4"/>
                <w:sz w:val="20"/>
                <w:szCs w:val="20"/>
              </w:rPr>
              <w:t>；</w:t>
            </w:r>
          </w:p>
          <w:p>
            <w:pPr>
              <w:spacing w:before="114" w:line="332" w:lineRule="auto"/>
              <w:ind w:left="117" w:right="53" w:hanging="3"/>
              <w:outlineLvl w:val="9"/>
              <w:rPr>
                <w:rFonts w:ascii="宋体" w:hAnsi="宋体" w:eastAsia="宋体" w:cs="宋体"/>
                <w:sz w:val="20"/>
                <w:szCs w:val="20"/>
              </w:rPr>
            </w:pPr>
            <w:r>
              <w:rPr>
                <w:rFonts w:ascii="宋体" w:hAnsi="宋体" w:eastAsia="宋体" w:cs="宋体"/>
                <w:spacing w:val="3"/>
                <w:sz w:val="20"/>
                <w:szCs w:val="20"/>
              </w:rPr>
              <w:t>培养目标符合学校定位、体现专业属性</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4"/>
                <w:sz w:val="20"/>
                <w:szCs w:val="20"/>
              </w:rPr>
              <w:t>毕业要求可教</w:t>
            </w:r>
            <w:r>
              <w:rPr>
                <w:rFonts w:ascii="宋体" w:hAnsi="宋体" w:eastAsia="宋体" w:cs="宋体"/>
                <w:spacing w:val="3"/>
                <w:sz w:val="20"/>
                <w:szCs w:val="20"/>
              </w:rPr>
              <w:t>、</w:t>
            </w:r>
            <w:r>
              <w:rPr>
                <w:rFonts w:ascii="宋体" w:hAnsi="宋体" w:eastAsia="宋体" w:cs="宋体"/>
                <w:spacing w:val="2"/>
                <w:sz w:val="20"/>
                <w:szCs w:val="20"/>
              </w:rPr>
              <w:t>可学、可达成、可评价；</w:t>
            </w:r>
            <w:r>
              <w:rPr>
                <w:rFonts w:ascii="宋体" w:hAnsi="宋体" w:eastAsia="宋体" w:cs="宋体"/>
                <w:sz w:val="20"/>
                <w:szCs w:val="20"/>
              </w:rPr>
              <w:t xml:space="preserve"> </w:t>
            </w:r>
            <w:r>
              <w:rPr>
                <w:rFonts w:ascii="宋体" w:hAnsi="宋体" w:eastAsia="宋体" w:cs="宋体"/>
                <w:spacing w:val="21"/>
                <w:sz w:val="20"/>
                <w:szCs w:val="20"/>
              </w:rPr>
              <w:t>毕</w:t>
            </w:r>
            <w:r>
              <w:rPr>
                <w:rFonts w:ascii="宋体" w:hAnsi="宋体" w:eastAsia="宋体" w:cs="宋体"/>
                <w:spacing w:val="11"/>
                <w:sz w:val="20"/>
                <w:szCs w:val="20"/>
              </w:rPr>
              <w:t>业要求支撑培养目标、课程体系支撑</w:t>
            </w:r>
            <w:r>
              <w:rPr>
                <w:rFonts w:ascii="宋体" w:hAnsi="宋体" w:eastAsia="宋体" w:cs="宋体"/>
                <w:sz w:val="20"/>
                <w:szCs w:val="20"/>
              </w:rPr>
              <w:t xml:space="preserve"> </w:t>
            </w:r>
            <w:r>
              <w:rPr>
                <w:rFonts w:ascii="宋体" w:hAnsi="宋体" w:eastAsia="宋体" w:cs="宋体"/>
                <w:spacing w:val="8"/>
                <w:sz w:val="20"/>
                <w:szCs w:val="20"/>
              </w:rPr>
              <w:t>毕业要求，矩阵构建合理；</w:t>
            </w:r>
          </w:p>
          <w:p>
            <w:pPr>
              <w:spacing w:line="278" w:lineRule="auto"/>
              <w:ind w:left="112" w:right="106" w:firstLine="2"/>
              <w:outlineLvl w:val="9"/>
              <w:rPr>
                <w:rFonts w:ascii="宋体" w:hAnsi="宋体" w:eastAsia="宋体" w:cs="宋体"/>
                <w:sz w:val="20"/>
                <w:szCs w:val="20"/>
              </w:rPr>
            </w:pPr>
            <w:r>
              <w:rPr>
                <w:rFonts w:ascii="宋体" w:hAnsi="宋体" w:eastAsia="宋体" w:cs="宋体"/>
                <w:spacing w:val="22"/>
                <w:sz w:val="20"/>
                <w:szCs w:val="20"/>
              </w:rPr>
              <w:t>用</w:t>
            </w:r>
            <w:r>
              <w:rPr>
                <w:rFonts w:ascii="宋体" w:hAnsi="宋体" w:eastAsia="宋体" w:cs="宋体"/>
                <w:spacing w:val="12"/>
                <w:sz w:val="20"/>
                <w:szCs w:val="20"/>
              </w:rPr>
              <w:t>人</w:t>
            </w:r>
            <w:r>
              <w:rPr>
                <w:rFonts w:ascii="宋体" w:hAnsi="宋体" w:eastAsia="宋体" w:cs="宋体"/>
                <w:spacing w:val="11"/>
                <w:sz w:val="20"/>
                <w:szCs w:val="20"/>
              </w:rPr>
              <w:t>单位调研、毕业校友调研、师生座</w:t>
            </w:r>
            <w:r>
              <w:rPr>
                <w:rFonts w:ascii="宋体" w:hAnsi="宋体" w:eastAsia="宋体" w:cs="宋体"/>
                <w:sz w:val="20"/>
                <w:szCs w:val="20"/>
              </w:rPr>
              <w:t xml:space="preserve"> </w:t>
            </w:r>
            <w:r>
              <w:rPr>
                <w:rFonts w:ascii="宋体" w:hAnsi="宋体" w:eastAsia="宋体" w:cs="宋体"/>
                <w:spacing w:val="16"/>
                <w:sz w:val="20"/>
                <w:szCs w:val="20"/>
              </w:rPr>
              <w:t>谈</w:t>
            </w:r>
            <w:r>
              <w:rPr>
                <w:rFonts w:ascii="宋体" w:hAnsi="宋体" w:eastAsia="宋体" w:cs="宋体"/>
                <w:spacing w:val="9"/>
                <w:sz w:val="20"/>
                <w:szCs w:val="20"/>
              </w:rPr>
              <w:t>会</w:t>
            </w:r>
            <w:r>
              <w:rPr>
                <w:rFonts w:ascii="宋体" w:hAnsi="宋体" w:eastAsia="宋体" w:cs="宋体"/>
                <w:spacing w:val="8"/>
                <w:sz w:val="20"/>
                <w:szCs w:val="20"/>
              </w:rPr>
              <w:t>材料齐全，方案论证充分。</w:t>
            </w:r>
          </w:p>
        </w:tc>
        <w:tc>
          <w:tcPr>
            <w:tcW w:w="850" w:type="dxa"/>
          </w:tcPr>
          <w:p>
            <w:pPr>
              <w:spacing w:before="111"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1" w:line="332" w:lineRule="auto"/>
              <w:ind w:left="115" w:right="864"/>
              <w:outlineLvl w:val="9"/>
              <w:rPr>
                <w:rFonts w:ascii="宋体" w:hAnsi="宋体" w:eastAsia="宋体" w:cs="宋体"/>
                <w:sz w:val="20"/>
                <w:szCs w:val="20"/>
              </w:rPr>
            </w:pPr>
            <w:r>
              <w:rPr>
                <w:rFonts w:ascii="宋体" w:hAnsi="宋体" w:eastAsia="宋体" w:cs="宋体"/>
                <w:spacing w:val="6"/>
                <w:sz w:val="20"/>
                <w:szCs w:val="20"/>
              </w:rPr>
              <w:t>培养方</w:t>
            </w:r>
            <w:r>
              <w:rPr>
                <w:rFonts w:ascii="宋体" w:hAnsi="宋体" w:eastAsia="宋体" w:cs="宋体"/>
                <w:spacing w:val="5"/>
                <w:sz w:val="20"/>
                <w:szCs w:val="20"/>
              </w:rPr>
              <w:t>案</w:t>
            </w:r>
            <w:r>
              <w:rPr>
                <w:rFonts w:ascii="宋体" w:hAnsi="宋体" w:eastAsia="宋体" w:cs="宋体"/>
                <w:spacing w:val="3"/>
                <w:sz w:val="20"/>
                <w:szCs w:val="20"/>
              </w:rPr>
              <w:t xml:space="preserve">未体现 </w:t>
            </w:r>
            <w:r>
              <w:rPr>
                <w:rFonts w:ascii="Times New Roman" w:hAnsi="Times New Roman" w:eastAsia="Times New Roman" w:cs="Times New Roman"/>
                <w:sz w:val="20"/>
                <w:szCs w:val="20"/>
              </w:rPr>
              <w:t>OBE</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设计理念，计</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8"/>
                <w:sz w:val="20"/>
                <w:szCs w:val="20"/>
              </w:rPr>
              <w:t>培养目标与学校定位冲突明显，计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p>
            <w:pPr>
              <w:spacing w:line="226" w:lineRule="auto"/>
              <w:ind w:left="115"/>
              <w:outlineLvl w:val="9"/>
              <w:rPr>
                <w:rFonts w:ascii="宋体" w:hAnsi="宋体" w:eastAsia="宋体" w:cs="宋体"/>
                <w:sz w:val="20"/>
                <w:szCs w:val="20"/>
              </w:rPr>
            </w:pPr>
            <w:r>
              <w:rPr>
                <w:rFonts w:ascii="宋体" w:hAnsi="宋体" w:eastAsia="宋体" w:cs="宋体"/>
                <w:spacing w:val="14"/>
                <w:sz w:val="20"/>
                <w:szCs w:val="20"/>
              </w:rPr>
              <w:t>培养</w:t>
            </w:r>
            <w:r>
              <w:rPr>
                <w:rFonts w:ascii="宋体" w:hAnsi="宋体" w:eastAsia="宋体" w:cs="宋体"/>
                <w:spacing w:val="7"/>
                <w:sz w:val="20"/>
                <w:szCs w:val="20"/>
              </w:rPr>
              <w:t>目标未体现专业属性，计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before="115" w:line="332" w:lineRule="auto"/>
              <w:ind w:left="119" w:right="550"/>
              <w:outlineLvl w:val="9"/>
              <w:rPr>
                <w:rFonts w:ascii="宋体" w:hAnsi="宋体" w:eastAsia="宋体" w:cs="宋体"/>
                <w:sz w:val="20"/>
                <w:szCs w:val="20"/>
              </w:rPr>
            </w:pPr>
            <w:r>
              <w:rPr>
                <w:rFonts w:ascii="宋体" w:hAnsi="宋体" w:eastAsia="宋体" w:cs="宋体"/>
                <w:spacing w:val="6"/>
                <w:sz w:val="20"/>
                <w:szCs w:val="20"/>
              </w:rPr>
              <w:t>毕业要求叙述笼统，未分解指标点，计</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分；</w:t>
            </w:r>
            <w:r>
              <w:rPr>
                <w:rFonts w:ascii="宋体" w:hAnsi="宋体" w:eastAsia="宋体" w:cs="宋体"/>
                <w:sz w:val="20"/>
                <w:szCs w:val="20"/>
              </w:rPr>
              <w:t xml:space="preserve"> </w:t>
            </w:r>
            <w:r>
              <w:rPr>
                <w:rFonts w:ascii="宋体" w:hAnsi="宋体" w:eastAsia="宋体" w:cs="宋体"/>
                <w:spacing w:val="14"/>
                <w:sz w:val="20"/>
                <w:szCs w:val="20"/>
              </w:rPr>
              <w:t>毕业</w:t>
            </w:r>
            <w:r>
              <w:rPr>
                <w:rFonts w:ascii="宋体" w:hAnsi="宋体" w:eastAsia="宋体" w:cs="宋体"/>
                <w:spacing w:val="8"/>
                <w:sz w:val="20"/>
                <w:szCs w:val="20"/>
              </w:rPr>
              <w:t>要</w:t>
            </w:r>
            <w:r>
              <w:rPr>
                <w:rFonts w:ascii="宋体" w:hAnsi="宋体" w:eastAsia="宋体" w:cs="宋体"/>
                <w:spacing w:val="7"/>
                <w:sz w:val="20"/>
                <w:szCs w:val="20"/>
              </w:rPr>
              <w:t>求不能支撑培养目标，计</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分；</w:t>
            </w:r>
          </w:p>
          <w:p>
            <w:pPr>
              <w:spacing w:line="227" w:lineRule="auto"/>
              <w:ind w:left="114"/>
              <w:outlineLvl w:val="9"/>
              <w:rPr>
                <w:rFonts w:ascii="宋体" w:hAnsi="宋体" w:eastAsia="宋体" w:cs="宋体"/>
                <w:sz w:val="20"/>
                <w:szCs w:val="20"/>
              </w:rPr>
            </w:pPr>
            <w:r>
              <w:rPr>
                <w:rFonts w:ascii="宋体" w:hAnsi="宋体" w:eastAsia="宋体" w:cs="宋体"/>
                <w:spacing w:val="9"/>
                <w:sz w:val="20"/>
                <w:szCs w:val="20"/>
              </w:rPr>
              <w:t>课</w:t>
            </w:r>
            <w:r>
              <w:rPr>
                <w:rFonts w:ascii="宋体" w:hAnsi="宋体" w:eastAsia="宋体" w:cs="宋体"/>
                <w:spacing w:val="8"/>
                <w:sz w:val="20"/>
                <w:szCs w:val="20"/>
              </w:rPr>
              <w:t>程体系不能支撑毕业要求，计</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分；</w:t>
            </w:r>
          </w:p>
          <w:p>
            <w:pPr>
              <w:spacing w:before="113" w:line="227" w:lineRule="auto"/>
              <w:ind w:left="116"/>
              <w:outlineLvl w:val="9"/>
              <w:rPr>
                <w:rFonts w:ascii="宋体" w:hAnsi="宋体" w:eastAsia="宋体" w:cs="宋体"/>
                <w:sz w:val="20"/>
                <w:szCs w:val="20"/>
              </w:rPr>
            </w:pPr>
            <w:r>
              <w:rPr>
                <w:rFonts w:ascii="宋体" w:hAnsi="宋体" w:eastAsia="宋体" w:cs="宋体"/>
                <w:spacing w:val="10"/>
                <w:sz w:val="20"/>
                <w:szCs w:val="20"/>
              </w:rPr>
              <w:t>调</w:t>
            </w:r>
            <w:r>
              <w:rPr>
                <w:rFonts w:ascii="宋体" w:hAnsi="宋体" w:eastAsia="宋体" w:cs="宋体"/>
                <w:spacing w:val="8"/>
                <w:sz w:val="20"/>
                <w:szCs w:val="20"/>
              </w:rPr>
              <w:t>研材料缺失，方案论证不充分，计</w:t>
            </w:r>
            <w:r>
              <w:rPr>
                <w:rFonts w:ascii="Times New Roman" w:hAnsi="Times New Roman" w:eastAsia="Times New Roman" w:cs="Times New Roman"/>
                <w:spacing w:val="8"/>
                <w:sz w:val="20"/>
                <w:szCs w:val="20"/>
              </w:rPr>
              <w:t xml:space="preserve">-4 </w:t>
            </w:r>
            <w:r>
              <w:rPr>
                <w:rFonts w:ascii="宋体" w:hAnsi="宋体" w:eastAsia="宋体" w:cs="宋体"/>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738" w:type="dxa"/>
            <w:vMerge w:val="continue"/>
            <w:tcBorders>
              <w:top w:val="nil"/>
              <w:bottom w:val="nil"/>
            </w:tcBorders>
          </w:tcPr>
          <w:p>
            <w:pPr>
              <w:outlineLvl w:val="9"/>
            </w:pPr>
          </w:p>
        </w:tc>
        <w:tc>
          <w:tcPr>
            <w:tcW w:w="1279" w:type="dxa"/>
          </w:tcPr>
          <w:p>
            <w:pPr>
              <w:spacing w:line="292" w:lineRule="auto"/>
              <w:outlineLvl w:val="9"/>
            </w:pPr>
          </w:p>
          <w:p>
            <w:pPr>
              <w:spacing w:line="292" w:lineRule="auto"/>
              <w:outlineLvl w:val="9"/>
            </w:pPr>
          </w:p>
          <w:p>
            <w:pPr>
              <w:spacing w:before="65" w:line="344" w:lineRule="auto"/>
              <w:ind w:left="542" w:right="113" w:hanging="424"/>
              <w:outlineLvl w:val="9"/>
              <w:rPr>
                <w:rFonts w:ascii="宋体" w:hAnsi="宋体" w:eastAsia="宋体" w:cs="宋体"/>
                <w:sz w:val="20"/>
                <w:szCs w:val="20"/>
              </w:rPr>
            </w:pPr>
            <w:r>
              <w:rPr>
                <w:rFonts w:ascii="宋体" w:hAnsi="宋体" w:eastAsia="宋体" w:cs="宋体"/>
                <w:spacing w:val="9"/>
                <w:sz w:val="20"/>
                <w:szCs w:val="20"/>
              </w:rPr>
              <w:t>课</w:t>
            </w:r>
            <w:r>
              <w:rPr>
                <w:rFonts w:ascii="宋体" w:hAnsi="宋体" w:eastAsia="宋体" w:cs="宋体"/>
                <w:spacing w:val="8"/>
                <w:sz w:val="20"/>
                <w:szCs w:val="20"/>
              </w:rPr>
              <w:t>程教学大</w:t>
            </w:r>
            <w:r>
              <w:rPr>
                <w:rFonts w:ascii="宋体" w:hAnsi="宋体" w:eastAsia="宋体" w:cs="宋体"/>
                <w:sz w:val="20"/>
                <w:szCs w:val="20"/>
              </w:rPr>
              <w:t xml:space="preserve"> 纲</w:t>
            </w:r>
          </w:p>
        </w:tc>
        <w:tc>
          <w:tcPr>
            <w:tcW w:w="2488" w:type="dxa"/>
          </w:tcPr>
          <w:p>
            <w:pPr>
              <w:spacing w:line="291" w:lineRule="auto"/>
              <w:outlineLvl w:val="9"/>
            </w:pPr>
          </w:p>
          <w:p>
            <w:pPr>
              <w:spacing w:line="292" w:lineRule="auto"/>
              <w:outlineLvl w:val="9"/>
            </w:pPr>
          </w:p>
          <w:p>
            <w:pPr>
              <w:spacing w:before="65" w:line="343" w:lineRule="auto"/>
              <w:ind w:left="116" w:right="105" w:hanging="1"/>
              <w:outlineLvl w:val="9"/>
              <w:rPr>
                <w:rFonts w:ascii="宋体" w:hAnsi="宋体" w:eastAsia="宋体" w:cs="宋体"/>
                <w:sz w:val="20"/>
                <w:szCs w:val="20"/>
              </w:rPr>
            </w:pPr>
            <w:r>
              <w:rPr>
                <w:rFonts w:ascii="宋体" w:hAnsi="宋体" w:eastAsia="宋体" w:cs="宋体"/>
                <w:spacing w:val="10"/>
                <w:sz w:val="20"/>
                <w:szCs w:val="20"/>
              </w:rPr>
              <w:t>理</w:t>
            </w:r>
            <w:r>
              <w:rPr>
                <w:rFonts w:ascii="宋体" w:hAnsi="宋体" w:eastAsia="宋体" w:cs="宋体"/>
                <w:spacing w:val="7"/>
                <w:sz w:val="20"/>
                <w:szCs w:val="20"/>
              </w:rPr>
              <w:t>论</w:t>
            </w:r>
            <w:r>
              <w:rPr>
                <w:rFonts w:ascii="宋体" w:hAnsi="宋体" w:eastAsia="宋体" w:cs="宋体"/>
                <w:spacing w:val="5"/>
                <w:sz w:val="20"/>
                <w:szCs w:val="20"/>
              </w:rPr>
              <w:t>课、实验课、实践教</w:t>
            </w:r>
            <w:r>
              <w:rPr>
                <w:rFonts w:ascii="宋体" w:hAnsi="宋体" w:eastAsia="宋体" w:cs="宋体"/>
                <w:sz w:val="20"/>
                <w:szCs w:val="20"/>
              </w:rPr>
              <w:t xml:space="preserve"> </w:t>
            </w:r>
            <w:r>
              <w:rPr>
                <w:rFonts w:ascii="宋体" w:hAnsi="宋体" w:eastAsia="宋体" w:cs="宋体"/>
                <w:spacing w:val="7"/>
                <w:sz w:val="20"/>
                <w:szCs w:val="20"/>
              </w:rPr>
              <w:t>学环节教学大纲。</w:t>
            </w:r>
          </w:p>
        </w:tc>
        <w:tc>
          <w:tcPr>
            <w:tcW w:w="3826" w:type="dxa"/>
          </w:tcPr>
          <w:p>
            <w:pPr>
              <w:spacing w:before="113" w:line="332" w:lineRule="auto"/>
              <w:ind w:left="115" w:right="106" w:hanging="2"/>
              <w:outlineLvl w:val="9"/>
              <w:rPr>
                <w:rFonts w:ascii="宋体" w:hAnsi="宋体" w:eastAsia="宋体" w:cs="宋体"/>
                <w:sz w:val="20"/>
                <w:szCs w:val="20"/>
              </w:rPr>
            </w:pPr>
            <w:r>
              <w:rPr>
                <w:rFonts w:ascii="宋体" w:hAnsi="宋体" w:eastAsia="宋体" w:cs="宋体"/>
                <w:spacing w:val="20"/>
                <w:sz w:val="20"/>
                <w:szCs w:val="20"/>
              </w:rPr>
              <w:t>所</w:t>
            </w:r>
            <w:r>
              <w:rPr>
                <w:rFonts w:ascii="宋体" w:hAnsi="宋体" w:eastAsia="宋体" w:cs="宋体"/>
                <w:spacing w:val="11"/>
                <w:sz w:val="20"/>
                <w:szCs w:val="20"/>
              </w:rPr>
              <w:t>有</w:t>
            </w:r>
            <w:r>
              <w:rPr>
                <w:rFonts w:ascii="宋体" w:hAnsi="宋体" w:eastAsia="宋体" w:cs="宋体"/>
                <w:spacing w:val="10"/>
                <w:sz w:val="20"/>
                <w:szCs w:val="20"/>
              </w:rPr>
              <w:t>课程 (包括实践环节) 都有相应的</w:t>
            </w:r>
            <w:r>
              <w:rPr>
                <w:rFonts w:ascii="宋体" w:hAnsi="宋体" w:eastAsia="宋体" w:cs="宋体"/>
                <w:sz w:val="20"/>
                <w:szCs w:val="20"/>
              </w:rPr>
              <w:t xml:space="preserve"> </w:t>
            </w:r>
            <w:r>
              <w:rPr>
                <w:rFonts w:ascii="宋体" w:hAnsi="宋体" w:eastAsia="宋体" w:cs="宋体"/>
                <w:spacing w:val="6"/>
                <w:sz w:val="20"/>
                <w:szCs w:val="20"/>
              </w:rPr>
              <w:t>教学大纲</w:t>
            </w:r>
            <w:r>
              <w:rPr>
                <w:rFonts w:ascii="宋体" w:hAnsi="宋体" w:eastAsia="宋体" w:cs="宋体"/>
                <w:spacing w:val="5"/>
                <w:sz w:val="20"/>
                <w:szCs w:val="20"/>
              </w:rPr>
              <w:t>；</w:t>
            </w:r>
          </w:p>
          <w:p>
            <w:pPr>
              <w:spacing w:before="1" w:line="297" w:lineRule="auto"/>
              <w:ind w:left="113" w:right="106" w:firstLine="2"/>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大纲明确建立了课程目标与毕业要</w:t>
            </w:r>
            <w:r>
              <w:rPr>
                <w:rFonts w:ascii="宋体" w:hAnsi="宋体" w:eastAsia="宋体" w:cs="宋体"/>
                <w:sz w:val="20"/>
                <w:szCs w:val="20"/>
              </w:rPr>
              <w:t xml:space="preserve"> </w:t>
            </w:r>
            <w:r>
              <w:rPr>
                <w:rFonts w:ascii="宋体" w:hAnsi="宋体" w:eastAsia="宋体" w:cs="宋体"/>
                <w:spacing w:val="12"/>
                <w:sz w:val="20"/>
                <w:szCs w:val="20"/>
              </w:rPr>
              <w:t>求指标点的对应关系，具有“可教、</w:t>
            </w:r>
            <w:r>
              <w:rPr>
                <w:rFonts w:ascii="宋体" w:hAnsi="宋体" w:eastAsia="宋体" w:cs="宋体"/>
                <w:spacing w:val="9"/>
                <w:sz w:val="20"/>
                <w:szCs w:val="20"/>
              </w:rPr>
              <w:t>可</w:t>
            </w:r>
            <w:r>
              <w:rPr>
                <w:rFonts w:ascii="宋体" w:hAnsi="宋体" w:eastAsia="宋体" w:cs="宋体"/>
                <w:sz w:val="20"/>
                <w:szCs w:val="20"/>
              </w:rPr>
              <w:t xml:space="preserve"> </w:t>
            </w:r>
            <w:r>
              <w:rPr>
                <w:rFonts w:ascii="宋体" w:hAnsi="宋体" w:eastAsia="宋体" w:cs="宋体"/>
                <w:spacing w:val="8"/>
                <w:sz w:val="20"/>
                <w:szCs w:val="20"/>
              </w:rPr>
              <w:t>考、可评价”的作用。</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74" w:line="352" w:lineRule="auto"/>
              <w:ind w:left="114" w:right="70" w:firstLine="2"/>
              <w:outlineLvl w:val="9"/>
              <w:rPr>
                <w:rFonts w:ascii="宋体" w:hAnsi="宋体" w:eastAsia="宋体" w:cs="宋体"/>
                <w:sz w:val="20"/>
                <w:szCs w:val="20"/>
              </w:rPr>
            </w:pPr>
            <w:r>
              <w:rPr>
                <w:rFonts w:ascii="宋体" w:hAnsi="宋体" w:eastAsia="宋体" w:cs="宋体"/>
                <w:spacing w:val="4"/>
                <w:sz w:val="20"/>
                <w:szCs w:val="20"/>
              </w:rPr>
              <w:t>教学大纲 (包括实践环节) 不齐全，计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r>
              <w:rPr>
                <w:rFonts w:ascii="宋体" w:hAnsi="宋体" w:eastAsia="宋体" w:cs="宋体"/>
                <w:sz w:val="20"/>
                <w:szCs w:val="20"/>
              </w:rPr>
              <w:t xml:space="preserve">； </w:t>
            </w:r>
            <w:r>
              <w:rPr>
                <w:rFonts w:ascii="宋体" w:hAnsi="宋体" w:eastAsia="宋体" w:cs="宋体"/>
                <w:spacing w:val="19"/>
                <w:sz w:val="20"/>
                <w:szCs w:val="20"/>
              </w:rPr>
              <w:t>教学大纲未建立课程目标与毕业要求指标点的</w:t>
            </w:r>
            <w:r>
              <w:rPr>
                <w:rFonts w:ascii="宋体" w:hAnsi="宋体" w:eastAsia="宋体" w:cs="宋体"/>
                <w:spacing w:val="15"/>
                <w:sz w:val="20"/>
                <w:szCs w:val="20"/>
              </w:rPr>
              <w:t>对</w:t>
            </w:r>
            <w:r>
              <w:rPr>
                <w:rFonts w:ascii="宋体" w:hAnsi="宋体" w:eastAsia="宋体" w:cs="宋体"/>
                <w:sz w:val="20"/>
                <w:szCs w:val="20"/>
              </w:rPr>
              <w:t xml:space="preserve"> </w:t>
            </w:r>
            <w:r>
              <w:rPr>
                <w:rFonts w:ascii="宋体" w:hAnsi="宋体" w:eastAsia="宋体" w:cs="宋体"/>
                <w:spacing w:val="4"/>
                <w:sz w:val="20"/>
                <w:szCs w:val="20"/>
              </w:rPr>
              <w:t>应关</w:t>
            </w:r>
            <w:r>
              <w:rPr>
                <w:rFonts w:ascii="宋体" w:hAnsi="宋体" w:eastAsia="宋体" w:cs="宋体"/>
                <w:spacing w:val="3"/>
                <w:sz w:val="20"/>
                <w:szCs w:val="20"/>
              </w:rPr>
              <w:t>系</w:t>
            </w:r>
            <w:r>
              <w:rPr>
                <w:rFonts w:ascii="宋体" w:hAnsi="宋体" w:eastAsia="宋体" w:cs="宋体"/>
                <w:spacing w:val="2"/>
                <w:sz w:val="20"/>
                <w:szCs w:val="20"/>
              </w:rPr>
              <w:t>，计</w:t>
            </w:r>
            <w:r>
              <w:rPr>
                <w:rFonts w:ascii="Times New Roman" w:hAnsi="Times New Roman" w:eastAsia="Times New Roman" w:cs="Times New Roman"/>
                <w:spacing w:val="2"/>
                <w:sz w:val="20"/>
                <w:szCs w:val="20"/>
              </w:rPr>
              <w:t xml:space="preserve">- 1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门课。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38" w:type="dxa"/>
            <w:vMerge w:val="continue"/>
            <w:tcBorders>
              <w:top w:val="nil"/>
            </w:tcBorders>
          </w:tcPr>
          <w:p>
            <w:pPr>
              <w:outlineLvl w:val="9"/>
            </w:pPr>
          </w:p>
        </w:tc>
        <w:tc>
          <w:tcPr>
            <w:tcW w:w="1279" w:type="dxa"/>
          </w:tcPr>
          <w:p>
            <w:pPr>
              <w:spacing w:before="293" w:line="228" w:lineRule="auto"/>
              <w:ind w:left="227"/>
              <w:outlineLvl w:val="9"/>
              <w:rPr>
                <w:rFonts w:ascii="宋体" w:hAnsi="宋体" w:eastAsia="宋体" w:cs="宋体"/>
                <w:sz w:val="20"/>
                <w:szCs w:val="20"/>
              </w:rPr>
            </w:pPr>
            <w:r>
              <w:rPr>
                <w:rFonts w:ascii="宋体" w:hAnsi="宋体" w:eastAsia="宋体" w:cs="宋体"/>
                <w:spacing w:val="6"/>
                <w:sz w:val="20"/>
                <w:szCs w:val="20"/>
              </w:rPr>
              <w:t>管理制度</w:t>
            </w:r>
          </w:p>
        </w:tc>
        <w:tc>
          <w:tcPr>
            <w:tcW w:w="2488" w:type="dxa"/>
          </w:tcPr>
          <w:p>
            <w:pPr>
              <w:spacing w:before="113" w:line="280" w:lineRule="auto"/>
              <w:ind w:left="113" w:right="123"/>
              <w:outlineLvl w:val="9"/>
              <w:rPr>
                <w:rFonts w:ascii="宋体" w:hAnsi="宋体" w:eastAsia="宋体" w:cs="宋体"/>
                <w:sz w:val="20"/>
                <w:szCs w:val="20"/>
              </w:rPr>
            </w:pPr>
            <w:r>
              <w:rPr>
                <w:rFonts w:ascii="宋体" w:hAnsi="宋体" w:eastAsia="宋体" w:cs="宋体"/>
                <w:spacing w:val="6"/>
                <w:sz w:val="20"/>
                <w:szCs w:val="20"/>
              </w:rPr>
              <w:t>专</w:t>
            </w:r>
            <w:r>
              <w:rPr>
                <w:rFonts w:ascii="宋体" w:hAnsi="宋体" w:eastAsia="宋体" w:cs="宋体"/>
                <w:spacing w:val="4"/>
                <w:sz w:val="20"/>
                <w:szCs w:val="20"/>
              </w:rPr>
              <w:t>业层面教学管理制度；</w:t>
            </w:r>
            <w:r>
              <w:rPr>
                <w:rFonts w:ascii="宋体" w:hAnsi="宋体" w:eastAsia="宋体" w:cs="宋体"/>
                <w:sz w:val="20"/>
                <w:szCs w:val="20"/>
              </w:rPr>
              <w:t xml:space="preserve"> </w:t>
            </w:r>
            <w:r>
              <w:rPr>
                <w:rFonts w:ascii="宋体" w:hAnsi="宋体" w:eastAsia="宋体" w:cs="宋体"/>
                <w:spacing w:val="7"/>
                <w:sz w:val="20"/>
                <w:szCs w:val="20"/>
              </w:rPr>
              <w:t>制度执行情况</w:t>
            </w:r>
            <w:r>
              <w:rPr>
                <w:rFonts w:ascii="宋体" w:hAnsi="宋体" w:eastAsia="宋体" w:cs="宋体"/>
                <w:spacing w:val="6"/>
                <w:sz w:val="20"/>
                <w:szCs w:val="20"/>
              </w:rPr>
              <w:t>。</w:t>
            </w:r>
          </w:p>
        </w:tc>
        <w:tc>
          <w:tcPr>
            <w:tcW w:w="3826" w:type="dxa"/>
          </w:tcPr>
          <w:p>
            <w:pPr>
              <w:spacing w:before="113" w:line="360" w:lineRule="exact"/>
              <w:ind w:left="114"/>
              <w:outlineLvl w:val="9"/>
              <w:rPr>
                <w:rFonts w:ascii="宋体" w:hAnsi="宋体" w:eastAsia="宋体" w:cs="宋体"/>
                <w:sz w:val="20"/>
                <w:szCs w:val="20"/>
              </w:rPr>
            </w:pPr>
            <w:r>
              <w:rPr>
                <w:rFonts w:ascii="宋体" w:hAnsi="宋体" w:eastAsia="宋体" w:cs="宋体"/>
                <w:spacing w:val="12"/>
                <w:position w:val="11"/>
                <w:sz w:val="20"/>
                <w:szCs w:val="20"/>
              </w:rPr>
              <w:t>有</w:t>
            </w:r>
            <w:r>
              <w:rPr>
                <w:rFonts w:ascii="宋体" w:hAnsi="宋体" w:eastAsia="宋体" w:cs="宋体"/>
                <w:spacing w:val="8"/>
                <w:position w:val="11"/>
                <w:sz w:val="20"/>
                <w:szCs w:val="20"/>
              </w:rPr>
              <w:t>专业层面的教学管理制度；</w:t>
            </w:r>
          </w:p>
          <w:p>
            <w:pPr>
              <w:spacing w:line="227" w:lineRule="auto"/>
              <w:ind w:left="114"/>
              <w:outlineLvl w:val="9"/>
              <w:rPr>
                <w:rFonts w:ascii="宋体" w:hAnsi="宋体" w:eastAsia="宋体" w:cs="宋体"/>
                <w:sz w:val="20"/>
                <w:szCs w:val="20"/>
              </w:rPr>
            </w:pPr>
            <w:r>
              <w:rPr>
                <w:rFonts w:ascii="宋体" w:hAnsi="宋体" w:eastAsia="宋体" w:cs="宋体"/>
                <w:spacing w:val="10"/>
                <w:sz w:val="20"/>
                <w:szCs w:val="20"/>
              </w:rPr>
              <w:t>制</w:t>
            </w:r>
            <w:r>
              <w:rPr>
                <w:rFonts w:ascii="宋体" w:hAnsi="宋体" w:eastAsia="宋体" w:cs="宋体"/>
                <w:spacing w:val="7"/>
                <w:sz w:val="20"/>
                <w:szCs w:val="20"/>
              </w:rPr>
              <w:t>度执行效果好。</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112" w:line="280" w:lineRule="auto"/>
              <w:ind w:left="115" w:right="548"/>
              <w:outlineLvl w:val="9"/>
              <w:rPr>
                <w:rFonts w:ascii="宋体" w:hAnsi="宋体" w:eastAsia="宋体" w:cs="宋体"/>
                <w:sz w:val="20"/>
                <w:szCs w:val="20"/>
              </w:rPr>
            </w:pPr>
            <w:r>
              <w:rPr>
                <w:rFonts w:ascii="宋体" w:hAnsi="宋体" w:eastAsia="宋体" w:cs="宋体"/>
                <w:spacing w:val="10"/>
                <w:sz w:val="20"/>
                <w:szCs w:val="20"/>
              </w:rPr>
              <w:t>有体</w:t>
            </w:r>
            <w:r>
              <w:rPr>
                <w:rFonts w:ascii="宋体" w:hAnsi="宋体" w:eastAsia="宋体" w:cs="宋体"/>
                <w:spacing w:val="8"/>
                <w:sz w:val="20"/>
                <w:szCs w:val="20"/>
              </w:rPr>
              <w:t>现</w:t>
            </w:r>
            <w:r>
              <w:rPr>
                <w:rFonts w:ascii="宋体" w:hAnsi="宋体" w:eastAsia="宋体" w:cs="宋体"/>
                <w:spacing w:val="5"/>
                <w:sz w:val="20"/>
                <w:szCs w:val="20"/>
              </w:rPr>
              <w:t xml:space="preserve">专业属性的教学管理制度，计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r>
              <w:rPr>
                <w:rFonts w:ascii="宋体" w:hAnsi="宋体" w:eastAsia="宋体" w:cs="宋体"/>
                <w:sz w:val="20"/>
                <w:szCs w:val="20"/>
              </w:rPr>
              <w:t xml:space="preserve">  </w:t>
            </w:r>
            <w:r>
              <w:rPr>
                <w:rFonts w:ascii="宋体" w:hAnsi="宋体" w:eastAsia="宋体" w:cs="宋体"/>
                <w:spacing w:val="8"/>
                <w:sz w:val="20"/>
                <w:szCs w:val="20"/>
              </w:rPr>
              <w:t>有证明制</w:t>
            </w:r>
            <w:r>
              <w:rPr>
                <w:rFonts w:ascii="宋体" w:hAnsi="宋体" w:eastAsia="宋体" w:cs="宋体"/>
                <w:spacing w:val="4"/>
                <w:sz w:val="20"/>
                <w:szCs w:val="20"/>
              </w:rPr>
              <w:t xml:space="preserve">度执行效果好的过程材料，计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分</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738" w:type="dxa"/>
            <w:textDirection w:val="tbRlV"/>
          </w:tcPr>
          <w:p>
            <w:pPr>
              <w:spacing w:before="262" w:line="216" w:lineRule="auto"/>
              <w:ind w:left="293"/>
              <w:outlineLvl w:val="9"/>
              <w:rPr>
                <w:rFonts w:ascii="宋体" w:hAnsi="宋体" w:eastAsia="宋体" w:cs="宋体"/>
                <w:sz w:val="20"/>
                <w:szCs w:val="20"/>
              </w:rPr>
            </w:pPr>
            <w:r>
              <w:rPr>
                <w:rFonts w:ascii="宋体" w:hAnsi="宋体" w:eastAsia="宋体" w:cs="宋体"/>
                <w:spacing w:val="27"/>
                <w:sz w:val="20"/>
                <w:szCs w:val="20"/>
              </w:rPr>
              <w:t xml:space="preserve">教 学 运 </w:t>
            </w:r>
            <w:r>
              <w:rPr>
                <w:rFonts w:ascii="宋体" w:hAnsi="宋体" w:eastAsia="宋体" w:cs="宋体"/>
                <w:spacing w:val="26"/>
                <w:sz w:val="20"/>
                <w:szCs w:val="20"/>
              </w:rPr>
              <w:t>行</w:t>
            </w:r>
          </w:p>
        </w:tc>
        <w:tc>
          <w:tcPr>
            <w:tcW w:w="1279" w:type="dxa"/>
          </w:tcPr>
          <w:p>
            <w:pPr>
              <w:spacing w:line="254" w:lineRule="auto"/>
              <w:outlineLvl w:val="9"/>
            </w:pPr>
          </w:p>
          <w:p>
            <w:pPr>
              <w:spacing w:line="254" w:lineRule="auto"/>
              <w:outlineLvl w:val="9"/>
            </w:pPr>
          </w:p>
          <w:p>
            <w:pPr>
              <w:spacing w:line="254"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期</w:t>
            </w:r>
            <w:r>
              <w:rPr>
                <w:rFonts w:ascii="宋体" w:hAnsi="宋体" w:eastAsia="宋体" w:cs="宋体"/>
                <w:spacing w:val="6"/>
                <w:sz w:val="20"/>
                <w:szCs w:val="20"/>
              </w:rPr>
              <w:t>初检查</w:t>
            </w:r>
          </w:p>
        </w:tc>
        <w:tc>
          <w:tcPr>
            <w:tcW w:w="2488" w:type="dxa"/>
          </w:tcPr>
          <w:p>
            <w:pPr>
              <w:spacing w:line="406" w:lineRule="auto"/>
              <w:outlineLvl w:val="9"/>
            </w:pPr>
          </w:p>
          <w:p>
            <w:pPr>
              <w:spacing w:before="65" w:line="332" w:lineRule="auto"/>
              <w:ind w:left="115" w:right="123" w:firstLine="1"/>
              <w:outlineLvl w:val="9"/>
              <w:rPr>
                <w:rFonts w:ascii="宋体" w:hAnsi="宋体" w:eastAsia="宋体" w:cs="宋体"/>
                <w:sz w:val="20"/>
                <w:szCs w:val="20"/>
              </w:rPr>
            </w:pPr>
            <w:r>
              <w:rPr>
                <w:rFonts w:ascii="宋体" w:hAnsi="宋体" w:eastAsia="宋体" w:cs="宋体"/>
                <w:spacing w:val="4"/>
                <w:sz w:val="20"/>
                <w:szCs w:val="20"/>
              </w:rPr>
              <w:t>学期教学任务落实情况</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1"/>
                <w:sz w:val="20"/>
                <w:szCs w:val="20"/>
              </w:rPr>
              <w:t>教</w:t>
            </w:r>
            <w:r>
              <w:rPr>
                <w:rFonts w:ascii="宋体" w:hAnsi="宋体" w:eastAsia="宋体" w:cs="宋体"/>
                <w:spacing w:val="7"/>
                <w:sz w:val="20"/>
                <w:szCs w:val="20"/>
              </w:rPr>
              <w:t>学资料准备情况；</w:t>
            </w:r>
          </w:p>
          <w:p>
            <w:pPr>
              <w:spacing w:line="227" w:lineRule="auto"/>
              <w:ind w:left="115"/>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6"/>
                <w:sz w:val="20"/>
                <w:szCs w:val="20"/>
              </w:rPr>
              <w:t>案编写情况。</w:t>
            </w:r>
          </w:p>
        </w:tc>
        <w:tc>
          <w:tcPr>
            <w:tcW w:w="3826" w:type="dxa"/>
          </w:tcPr>
          <w:p>
            <w:pPr>
              <w:spacing w:before="113" w:line="332" w:lineRule="auto"/>
              <w:ind w:left="115" w:right="106"/>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任务完全落实，课程表、教材齐全</w:t>
            </w:r>
            <w:r>
              <w:rPr>
                <w:rFonts w:ascii="宋体" w:hAnsi="宋体" w:eastAsia="宋体" w:cs="宋体"/>
                <w:sz w:val="20"/>
                <w:szCs w:val="20"/>
              </w:rPr>
              <w:t xml:space="preserve"> </w:t>
            </w:r>
            <w:r>
              <w:rPr>
                <w:rFonts w:ascii="宋体" w:hAnsi="宋体" w:eastAsia="宋体" w:cs="宋体"/>
                <w:spacing w:val="8"/>
                <w:sz w:val="20"/>
                <w:szCs w:val="20"/>
              </w:rPr>
              <w:t>完备，任务书下达及时</w:t>
            </w:r>
            <w:r>
              <w:rPr>
                <w:rFonts w:ascii="宋体" w:hAnsi="宋体" w:eastAsia="宋体" w:cs="宋体"/>
                <w:spacing w:val="7"/>
                <w:sz w:val="20"/>
                <w:szCs w:val="20"/>
              </w:rPr>
              <w:t>；</w:t>
            </w:r>
          </w:p>
          <w:p>
            <w:pPr>
              <w:spacing w:line="227" w:lineRule="auto"/>
              <w:ind w:left="115"/>
              <w:outlineLvl w:val="9"/>
              <w:rPr>
                <w:rFonts w:ascii="宋体" w:hAnsi="宋体" w:eastAsia="宋体" w:cs="宋体"/>
                <w:sz w:val="20"/>
                <w:szCs w:val="20"/>
              </w:rPr>
            </w:pPr>
            <w:r>
              <w:rPr>
                <w:rFonts w:ascii="宋体" w:hAnsi="宋体" w:eastAsia="宋体" w:cs="宋体"/>
                <w:spacing w:val="14"/>
                <w:sz w:val="20"/>
                <w:szCs w:val="20"/>
              </w:rPr>
              <w:t>教</w:t>
            </w:r>
            <w:r>
              <w:rPr>
                <w:rFonts w:ascii="宋体" w:hAnsi="宋体" w:eastAsia="宋体" w:cs="宋体"/>
                <w:spacing w:val="12"/>
                <w:sz w:val="20"/>
                <w:szCs w:val="20"/>
              </w:rPr>
              <w:t>师</w:t>
            </w:r>
            <w:r>
              <w:rPr>
                <w:rFonts w:ascii="宋体" w:hAnsi="宋体" w:eastAsia="宋体" w:cs="宋体"/>
                <w:spacing w:val="7"/>
                <w:sz w:val="20"/>
                <w:szCs w:val="20"/>
              </w:rPr>
              <w:t>教学日历 (进度表) 编写及时；</w:t>
            </w:r>
          </w:p>
          <w:p>
            <w:pPr>
              <w:spacing w:before="113" w:line="228" w:lineRule="auto"/>
              <w:ind w:left="115"/>
              <w:outlineLvl w:val="9"/>
              <w:rPr>
                <w:rFonts w:ascii="宋体" w:hAnsi="宋体" w:eastAsia="宋体" w:cs="宋体"/>
                <w:sz w:val="20"/>
                <w:szCs w:val="20"/>
              </w:rPr>
            </w:pPr>
            <w:r>
              <w:rPr>
                <w:rFonts w:ascii="宋体" w:hAnsi="宋体" w:eastAsia="宋体" w:cs="宋体"/>
                <w:spacing w:val="16"/>
                <w:sz w:val="20"/>
                <w:szCs w:val="20"/>
              </w:rPr>
              <w:t>教</w:t>
            </w:r>
            <w:r>
              <w:rPr>
                <w:rFonts w:ascii="宋体" w:hAnsi="宋体" w:eastAsia="宋体" w:cs="宋体"/>
                <w:spacing w:val="10"/>
                <w:sz w:val="20"/>
                <w:szCs w:val="20"/>
              </w:rPr>
              <w:t>案</w:t>
            </w:r>
            <w:r>
              <w:rPr>
                <w:rFonts w:ascii="宋体" w:hAnsi="宋体" w:eastAsia="宋体" w:cs="宋体"/>
                <w:spacing w:val="8"/>
                <w:sz w:val="20"/>
                <w:szCs w:val="20"/>
              </w:rPr>
              <w:t>编写符合大纲要求，适时更新；</w:t>
            </w:r>
          </w:p>
          <w:p>
            <w:pPr>
              <w:spacing w:before="113" w:line="228" w:lineRule="auto"/>
              <w:ind w:left="115"/>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检查工作组织、检查记录、信息反</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3" w:line="224" w:lineRule="auto"/>
              <w:ind w:left="117"/>
              <w:outlineLvl w:val="9"/>
              <w:rPr>
                <w:rFonts w:ascii="宋体" w:hAnsi="宋体" w:eastAsia="宋体" w:cs="宋体"/>
                <w:sz w:val="20"/>
                <w:szCs w:val="20"/>
              </w:rPr>
            </w:pPr>
            <w:r>
              <w:rPr>
                <w:rFonts w:ascii="宋体" w:hAnsi="宋体" w:eastAsia="宋体" w:cs="宋体"/>
                <w:spacing w:val="4"/>
                <w:sz w:val="20"/>
                <w:szCs w:val="20"/>
              </w:rPr>
              <w:t>教学任务未完全落实，计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before="117" w:line="227" w:lineRule="auto"/>
              <w:ind w:left="114"/>
              <w:outlineLvl w:val="9"/>
              <w:rPr>
                <w:rFonts w:ascii="宋体" w:hAnsi="宋体" w:eastAsia="宋体" w:cs="宋体"/>
                <w:sz w:val="20"/>
                <w:szCs w:val="20"/>
              </w:rPr>
            </w:pPr>
            <w:r>
              <w:rPr>
                <w:rFonts w:ascii="宋体" w:hAnsi="宋体" w:eastAsia="宋体" w:cs="宋体"/>
                <w:spacing w:val="4"/>
                <w:sz w:val="20"/>
                <w:szCs w:val="20"/>
              </w:rPr>
              <w:t>任务书下达不及时，计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宋体" w:hAnsi="宋体" w:eastAsia="宋体" w:cs="宋体"/>
                <w:spacing w:val="3"/>
                <w:sz w:val="20"/>
                <w:szCs w:val="20"/>
              </w:rPr>
              <w:t>；</w:t>
            </w:r>
          </w:p>
          <w:p>
            <w:pPr>
              <w:spacing w:before="76" w:line="281" w:lineRule="exact"/>
              <w:ind w:left="117"/>
              <w:outlineLvl w:val="9"/>
              <w:rPr>
                <w:rFonts w:ascii="宋体" w:hAnsi="宋体" w:eastAsia="宋体" w:cs="宋体"/>
                <w:sz w:val="20"/>
                <w:szCs w:val="20"/>
              </w:rPr>
            </w:pPr>
            <w:r>
              <w:rPr>
                <w:rFonts w:ascii="宋体" w:hAnsi="宋体" w:eastAsia="宋体" w:cs="宋体"/>
                <w:spacing w:val="7"/>
                <w:position w:val="1"/>
                <w:sz w:val="20"/>
                <w:szCs w:val="20"/>
              </w:rPr>
              <w:t>教</w:t>
            </w:r>
            <w:r>
              <w:rPr>
                <w:rFonts w:ascii="宋体" w:hAnsi="宋体" w:eastAsia="宋体" w:cs="宋体"/>
                <w:spacing w:val="4"/>
                <w:position w:val="1"/>
                <w:sz w:val="20"/>
                <w:szCs w:val="20"/>
              </w:rPr>
              <w:t>材没有全部到位，计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门课；</w:t>
            </w:r>
          </w:p>
          <w:p>
            <w:pPr>
              <w:spacing w:before="78" w:line="282" w:lineRule="exact"/>
              <w:ind w:left="118"/>
              <w:outlineLvl w:val="9"/>
              <w:rPr>
                <w:rFonts w:ascii="宋体" w:hAnsi="宋体" w:eastAsia="宋体" w:cs="宋体"/>
                <w:sz w:val="20"/>
                <w:szCs w:val="20"/>
              </w:rPr>
            </w:pPr>
            <w:r>
              <w:rPr>
                <w:rFonts w:ascii="宋体" w:hAnsi="宋体" w:eastAsia="宋体" w:cs="宋体"/>
                <w:spacing w:val="8"/>
                <w:position w:val="1"/>
                <w:sz w:val="20"/>
                <w:szCs w:val="20"/>
              </w:rPr>
              <w:t>不按</w:t>
            </w:r>
            <w:r>
              <w:rPr>
                <w:rFonts w:ascii="宋体" w:hAnsi="宋体" w:eastAsia="宋体" w:cs="宋体"/>
                <w:spacing w:val="5"/>
                <w:position w:val="1"/>
                <w:sz w:val="20"/>
                <w:szCs w:val="20"/>
              </w:rPr>
              <w:t>时</w:t>
            </w:r>
            <w:r>
              <w:rPr>
                <w:rFonts w:ascii="宋体" w:hAnsi="宋体" w:eastAsia="宋体" w:cs="宋体"/>
                <w:spacing w:val="4"/>
                <w:position w:val="1"/>
                <w:sz w:val="20"/>
                <w:szCs w:val="20"/>
              </w:rPr>
              <w:t>提交教学日历，计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门课；</w:t>
            </w:r>
          </w:p>
          <w:p>
            <w:pPr>
              <w:spacing w:before="116" w:line="228" w:lineRule="auto"/>
              <w:ind w:left="116"/>
              <w:outlineLvl w:val="9"/>
              <w:rPr>
                <w:rFonts w:ascii="宋体" w:hAnsi="宋体" w:eastAsia="宋体" w:cs="宋体"/>
                <w:sz w:val="20"/>
                <w:szCs w:val="20"/>
              </w:rPr>
            </w:pPr>
            <w:r>
              <w:rPr>
                <w:rFonts w:ascii="宋体" w:hAnsi="宋体" w:eastAsia="宋体" w:cs="宋体"/>
                <w:spacing w:val="3"/>
                <w:sz w:val="20"/>
                <w:szCs w:val="20"/>
              </w:rPr>
              <w:t>无教学检查记录、无信息反馈与处理结果，计</w:t>
            </w:r>
            <w:r>
              <w:rPr>
                <w:rFonts w:ascii="Times New Roman" w:hAnsi="Times New Roman" w:eastAsia="Times New Roman" w:cs="Times New Roman"/>
                <w:spacing w:val="3"/>
                <w:sz w:val="20"/>
                <w:szCs w:val="20"/>
              </w:rPr>
              <w:t xml:space="preserve">-2 </w:t>
            </w:r>
            <w:r>
              <w:rPr>
                <w:rFonts w:ascii="宋体" w:hAnsi="宋体" w:eastAsia="宋体" w:cs="宋体"/>
                <w:spacing w:val="2"/>
                <w:sz w:val="20"/>
                <w:szCs w:val="20"/>
              </w:rPr>
              <w:t>分</w:t>
            </w:r>
            <w:r>
              <w:rPr>
                <w:rFonts w:ascii="宋体" w:hAnsi="宋体" w:eastAsia="宋体" w:cs="宋体"/>
                <w:sz w:val="20"/>
                <w:szCs w:val="20"/>
              </w:rPr>
              <w:t>。</w:t>
            </w:r>
          </w:p>
        </w:tc>
      </w:tr>
    </w:tbl>
    <w:p>
      <w:pPr>
        <w:outlineLvl w:val="9"/>
      </w:pPr>
    </w:p>
    <w:p>
      <w:pPr>
        <w:outlineLvl w:val="9"/>
        <w:sectPr>
          <w:footerReference r:id="rId421"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38" w:type="dxa"/>
            <w:vMerge w:val="restart"/>
            <w:tcBorders>
              <w:bottom w:val="nil"/>
            </w:tcBorders>
          </w:tcPr>
          <w:p>
            <w:pPr>
              <w:outlineLvl w:val="9"/>
            </w:pPr>
          </w:p>
        </w:tc>
        <w:tc>
          <w:tcPr>
            <w:tcW w:w="1279" w:type="dxa"/>
          </w:tcPr>
          <w:p>
            <w:pPr>
              <w:outlineLvl w:val="9"/>
            </w:pPr>
          </w:p>
        </w:tc>
        <w:tc>
          <w:tcPr>
            <w:tcW w:w="2488" w:type="dxa"/>
          </w:tcPr>
          <w:p>
            <w:pPr>
              <w:outlineLvl w:val="9"/>
            </w:pPr>
          </w:p>
        </w:tc>
        <w:tc>
          <w:tcPr>
            <w:tcW w:w="3826" w:type="dxa"/>
          </w:tcPr>
          <w:p>
            <w:pPr>
              <w:spacing w:before="113" w:line="227" w:lineRule="auto"/>
              <w:ind w:left="112"/>
              <w:outlineLvl w:val="9"/>
              <w:rPr>
                <w:rFonts w:ascii="宋体" w:hAnsi="宋体" w:eastAsia="宋体" w:cs="宋体"/>
                <w:sz w:val="20"/>
                <w:szCs w:val="20"/>
              </w:rPr>
            </w:pPr>
            <w:r>
              <w:rPr>
                <w:rFonts w:ascii="宋体" w:hAnsi="宋体" w:eastAsia="宋体" w:cs="宋体"/>
                <w:spacing w:val="8"/>
                <w:sz w:val="20"/>
                <w:szCs w:val="20"/>
              </w:rPr>
              <w:t>馈</w:t>
            </w:r>
            <w:r>
              <w:rPr>
                <w:rFonts w:ascii="宋体" w:hAnsi="宋体" w:eastAsia="宋体" w:cs="宋体"/>
                <w:spacing w:val="7"/>
                <w:sz w:val="20"/>
                <w:szCs w:val="20"/>
              </w:rPr>
              <w:t>与处理结果。</w:t>
            </w:r>
          </w:p>
        </w:tc>
        <w:tc>
          <w:tcPr>
            <w:tcW w:w="850" w:type="dxa"/>
          </w:tcPr>
          <w:p>
            <w:pPr>
              <w:outlineLvl w:val="9"/>
            </w:pPr>
          </w:p>
        </w:tc>
        <w:tc>
          <w:tcPr>
            <w:tcW w:w="482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738" w:type="dxa"/>
            <w:vMerge w:val="continue"/>
            <w:tcBorders>
              <w:top w:val="nil"/>
              <w:bottom w:val="nil"/>
            </w:tcBorders>
          </w:tcPr>
          <w:p>
            <w:pPr>
              <w:outlineLvl w:val="9"/>
            </w:pPr>
          </w:p>
        </w:tc>
        <w:tc>
          <w:tcPr>
            <w:tcW w:w="1279" w:type="dxa"/>
          </w:tcPr>
          <w:p>
            <w:pPr>
              <w:spacing w:line="275" w:lineRule="auto"/>
              <w:outlineLvl w:val="9"/>
            </w:pPr>
          </w:p>
          <w:p>
            <w:pPr>
              <w:spacing w:line="275" w:lineRule="auto"/>
              <w:outlineLvl w:val="9"/>
            </w:pPr>
          </w:p>
          <w:p>
            <w:pPr>
              <w:spacing w:line="275" w:lineRule="auto"/>
              <w:outlineLvl w:val="9"/>
            </w:pPr>
          </w:p>
          <w:p>
            <w:pPr>
              <w:spacing w:line="275" w:lineRule="auto"/>
              <w:outlineLvl w:val="9"/>
            </w:pPr>
          </w:p>
          <w:p>
            <w:pPr>
              <w:spacing w:line="276" w:lineRule="auto"/>
              <w:outlineLvl w:val="9"/>
            </w:pPr>
          </w:p>
          <w:p>
            <w:pPr>
              <w:spacing w:line="276"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期</w:t>
            </w:r>
            <w:r>
              <w:rPr>
                <w:rFonts w:ascii="宋体" w:hAnsi="宋体" w:eastAsia="宋体" w:cs="宋体"/>
                <w:spacing w:val="6"/>
                <w:sz w:val="20"/>
                <w:szCs w:val="20"/>
              </w:rPr>
              <w:t>中检查</w:t>
            </w:r>
          </w:p>
        </w:tc>
        <w:tc>
          <w:tcPr>
            <w:tcW w:w="2488" w:type="dxa"/>
          </w:tcPr>
          <w:p>
            <w:pPr>
              <w:spacing w:line="289" w:lineRule="auto"/>
              <w:outlineLvl w:val="9"/>
            </w:pPr>
          </w:p>
          <w:p>
            <w:pPr>
              <w:spacing w:line="290" w:lineRule="auto"/>
              <w:outlineLvl w:val="9"/>
            </w:pPr>
          </w:p>
          <w:p>
            <w:pPr>
              <w:spacing w:before="65" w:line="228" w:lineRule="auto"/>
              <w:ind w:left="115"/>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学计划执行情况；</w:t>
            </w:r>
          </w:p>
          <w:p>
            <w:pPr>
              <w:spacing w:before="114" w:line="332" w:lineRule="auto"/>
              <w:ind w:left="114" w:right="105"/>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7"/>
                <w:sz w:val="20"/>
                <w:szCs w:val="20"/>
              </w:rPr>
              <w:t>师</w:t>
            </w:r>
            <w:r>
              <w:rPr>
                <w:rFonts w:ascii="宋体" w:hAnsi="宋体" w:eastAsia="宋体" w:cs="宋体"/>
                <w:spacing w:val="5"/>
                <w:sz w:val="20"/>
                <w:szCs w:val="20"/>
              </w:rPr>
              <w:t>上课“五带”到堂情</w:t>
            </w:r>
            <w:r>
              <w:rPr>
                <w:rFonts w:ascii="宋体" w:hAnsi="宋体" w:eastAsia="宋体" w:cs="宋体"/>
                <w:sz w:val="20"/>
                <w:szCs w:val="20"/>
              </w:rPr>
              <w:t xml:space="preserve"> </w:t>
            </w:r>
            <w:r>
              <w:rPr>
                <w:rFonts w:ascii="宋体" w:hAnsi="宋体" w:eastAsia="宋体" w:cs="宋体"/>
                <w:spacing w:val="-1"/>
                <w:sz w:val="20"/>
                <w:szCs w:val="20"/>
              </w:rPr>
              <w:t>况</w:t>
            </w:r>
            <w:r>
              <w:rPr>
                <w:rFonts w:ascii="宋体" w:hAnsi="宋体" w:eastAsia="宋体" w:cs="宋体"/>
                <w:sz w:val="20"/>
                <w:szCs w:val="20"/>
              </w:rPr>
              <w:t>；</w:t>
            </w:r>
          </w:p>
          <w:p>
            <w:pPr>
              <w:spacing w:line="342" w:lineRule="auto"/>
              <w:ind w:left="112" w:right="123" w:hanging="1"/>
              <w:outlineLvl w:val="9"/>
              <w:rPr>
                <w:rFonts w:ascii="宋体" w:hAnsi="宋体" w:eastAsia="宋体" w:cs="宋体"/>
                <w:sz w:val="20"/>
                <w:szCs w:val="20"/>
              </w:rPr>
            </w:pPr>
            <w:r>
              <w:rPr>
                <w:rFonts w:ascii="宋体" w:hAnsi="宋体" w:eastAsia="宋体" w:cs="宋体"/>
                <w:spacing w:val="8"/>
                <w:sz w:val="20"/>
                <w:szCs w:val="20"/>
              </w:rPr>
              <w:t>课</w:t>
            </w:r>
            <w:r>
              <w:rPr>
                <w:rFonts w:ascii="宋体" w:hAnsi="宋体" w:eastAsia="宋体" w:cs="宋体"/>
                <w:spacing w:val="4"/>
                <w:sz w:val="20"/>
                <w:szCs w:val="20"/>
              </w:rPr>
              <w:t>程教学进度执行情况；</w:t>
            </w:r>
            <w:r>
              <w:rPr>
                <w:rFonts w:ascii="宋体" w:hAnsi="宋体" w:eastAsia="宋体" w:cs="宋体"/>
                <w:sz w:val="20"/>
                <w:szCs w:val="20"/>
              </w:rPr>
              <w:t xml:space="preserve"> </w:t>
            </w:r>
            <w:r>
              <w:rPr>
                <w:rFonts w:ascii="宋体" w:hAnsi="宋体" w:eastAsia="宋体" w:cs="宋体"/>
                <w:spacing w:val="8"/>
                <w:sz w:val="20"/>
                <w:szCs w:val="20"/>
              </w:rPr>
              <w:t>作业布置与批阅情况；</w:t>
            </w:r>
          </w:p>
          <w:p>
            <w:pPr>
              <w:spacing w:line="271" w:lineRule="auto"/>
              <w:outlineLvl w:val="9"/>
            </w:pPr>
          </w:p>
          <w:p>
            <w:pPr>
              <w:spacing w:before="65" w:line="224" w:lineRule="auto"/>
              <w:ind w:left="115"/>
              <w:outlineLvl w:val="9"/>
              <w:rPr>
                <w:rFonts w:ascii="宋体" w:hAnsi="宋体" w:eastAsia="宋体" w:cs="宋体"/>
                <w:sz w:val="20"/>
                <w:szCs w:val="20"/>
              </w:rPr>
            </w:pPr>
            <w:r>
              <w:rPr>
                <w:rFonts w:ascii="宋体" w:hAnsi="宋体" w:eastAsia="宋体" w:cs="宋体"/>
                <w:spacing w:val="7"/>
                <w:sz w:val="20"/>
                <w:szCs w:val="20"/>
              </w:rPr>
              <w:t>师</w:t>
            </w:r>
            <w:r>
              <w:rPr>
                <w:rFonts w:ascii="宋体" w:hAnsi="宋体" w:eastAsia="宋体" w:cs="宋体"/>
                <w:spacing w:val="6"/>
                <w:sz w:val="20"/>
                <w:szCs w:val="20"/>
              </w:rPr>
              <w:t>生座谈会。</w:t>
            </w:r>
          </w:p>
        </w:tc>
        <w:tc>
          <w:tcPr>
            <w:tcW w:w="3826" w:type="dxa"/>
          </w:tcPr>
          <w:p>
            <w:pPr>
              <w:spacing w:before="108" w:line="332" w:lineRule="auto"/>
              <w:ind w:left="113" w:right="103" w:firstLine="2"/>
              <w:outlineLvl w:val="9"/>
              <w:rPr>
                <w:rFonts w:ascii="宋体" w:hAnsi="宋体" w:eastAsia="宋体" w:cs="宋体"/>
                <w:sz w:val="20"/>
                <w:szCs w:val="20"/>
              </w:rPr>
            </w:pPr>
            <w:r>
              <w:rPr>
                <w:rFonts w:ascii="宋体" w:hAnsi="宋体" w:eastAsia="宋体" w:cs="宋体"/>
                <w:spacing w:val="12"/>
                <w:sz w:val="20"/>
                <w:szCs w:val="20"/>
              </w:rPr>
              <w:t>教学计划执行好，变动程序规范、手</w:t>
            </w:r>
            <w:r>
              <w:rPr>
                <w:rFonts w:ascii="宋体" w:hAnsi="宋体" w:eastAsia="宋体" w:cs="宋体"/>
                <w:spacing w:val="9"/>
                <w:sz w:val="20"/>
                <w:szCs w:val="20"/>
              </w:rPr>
              <w:t>续</w:t>
            </w:r>
            <w:r>
              <w:rPr>
                <w:rFonts w:ascii="宋体" w:hAnsi="宋体" w:eastAsia="宋体" w:cs="宋体"/>
                <w:sz w:val="20"/>
                <w:szCs w:val="20"/>
              </w:rPr>
              <w:t xml:space="preserve"> </w:t>
            </w:r>
            <w:r>
              <w:rPr>
                <w:rFonts w:ascii="宋体" w:hAnsi="宋体" w:eastAsia="宋体" w:cs="宋体"/>
                <w:spacing w:val="3"/>
                <w:sz w:val="20"/>
                <w:szCs w:val="20"/>
              </w:rPr>
              <w:t>齐全；</w:t>
            </w:r>
          </w:p>
          <w:p>
            <w:pPr>
              <w:spacing w:line="332" w:lineRule="auto"/>
              <w:ind w:left="114" w:right="106" w:hanging="11"/>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6"/>
                <w:sz w:val="20"/>
                <w:szCs w:val="20"/>
              </w:rPr>
              <w:t>五带”(教材、教学大纲、进度表、教</w:t>
            </w:r>
            <w:r>
              <w:rPr>
                <w:rFonts w:ascii="宋体" w:hAnsi="宋体" w:eastAsia="宋体" w:cs="宋体"/>
                <w:sz w:val="20"/>
                <w:szCs w:val="20"/>
              </w:rPr>
              <w:t xml:space="preserve"> </w:t>
            </w:r>
            <w:r>
              <w:rPr>
                <w:rFonts w:ascii="宋体" w:hAnsi="宋体" w:eastAsia="宋体" w:cs="宋体"/>
                <w:spacing w:val="4"/>
                <w:sz w:val="20"/>
                <w:szCs w:val="20"/>
              </w:rPr>
              <w:t xml:space="preserve">案、点名册) 到课堂率 </w:t>
            </w:r>
            <w:r>
              <w:rPr>
                <w:rFonts w:ascii="Times New Roman" w:hAnsi="Times New Roman" w:eastAsia="Times New Roman" w:cs="Times New Roman"/>
                <w:spacing w:val="4"/>
                <w:sz w:val="20"/>
                <w:szCs w:val="20"/>
              </w:rPr>
              <w:t>100%</w:t>
            </w:r>
            <w:r>
              <w:rPr>
                <w:rFonts w:ascii="宋体" w:hAnsi="宋体" w:eastAsia="宋体" w:cs="宋体"/>
                <w:spacing w:val="3"/>
                <w:sz w:val="20"/>
                <w:szCs w:val="20"/>
              </w:rPr>
              <w:t>；</w:t>
            </w:r>
          </w:p>
          <w:p>
            <w:pPr>
              <w:spacing w:line="332" w:lineRule="auto"/>
              <w:ind w:left="112" w:right="106" w:firstLine="3"/>
              <w:outlineLvl w:val="9"/>
              <w:rPr>
                <w:rFonts w:ascii="宋体" w:hAnsi="宋体" w:eastAsia="宋体" w:cs="宋体"/>
                <w:sz w:val="20"/>
                <w:szCs w:val="20"/>
              </w:rPr>
            </w:pPr>
            <w:r>
              <w:rPr>
                <w:rFonts w:ascii="宋体" w:hAnsi="宋体" w:eastAsia="宋体" w:cs="宋体"/>
                <w:spacing w:val="19"/>
                <w:sz w:val="20"/>
                <w:szCs w:val="20"/>
              </w:rPr>
              <w:t>教</w:t>
            </w:r>
            <w:r>
              <w:rPr>
                <w:rFonts w:ascii="宋体" w:hAnsi="宋体" w:eastAsia="宋体" w:cs="宋体"/>
                <w:spacing w:val="10"/>
                <w:sz w:val="20"/>
                <w:szCs w:val="20"/>
              </w:rPr>
              <w:t>学日历 (进度表) 填写规范，实际授</w:t>
            </w:r>
            <w:r>
              <w:rPr>
                <w:rFonts w:ascii="宋体" w:hAnsi="宋体" w:eastAsia="宋体" w:cs="宋体"/>
                <w:sz w:val="20"/>
                <w:szCs w:val="20"/>
              </w:rPr>
              <w:t xml:space="preserve"> </w:t>
            </w:r>
            <w:r>
              <w:rPr>
                <w:rFonts w:ascii="宋体" w:hAnsi="宋体" w:eastAsia="宋体" w:cs="宋体"/>
                <w:spacing w:val="10"/>
                <w:sz w:val="20"/>
                <w:szCs w:val="20"/>
              </w:rPr>
              <w:t>课</w:t>
            </w:r>
            <w:r>
              <w:rPr>
                <w:rFonts w:ascii="宋体" w:hAnsi="宋体" w:eastAsia="宋体" w:cs="宋体"/>
                <w:spacing w:val="8"/>
                <w:sz w:val="20"/>
                <w:szCs w:val="20"/>
              </w:rPr>
              <w:t>进度与计划安排一致；</w:t>
            </w:r>
          </w:p>
          <w:p>
            <w:pPr>
              <w:spacing w:line="227" w:lineRule="auto"/>
              <w:ind w:left="114"/>
              <w:outlineLvl w:val="9"/>
              <w:rPr>
                <w:rFonts w:ascii="宋体" w:hAnsi="宋体" w:eastAsia="宋体" w:cs="宋体"/>
                <w:sz w:val="20"/>
                <w:szCs w:val="20"/>
              </w:rPr>
            </w:pPr>
            <w:r>
              <w:rPr>
                <w:rFonts w:ascii="宋体" w:hAnsi="宋体" w:eastAsia="宋体" w:cs="宋体"/>
                <w:spacing w:val="16"/>
                <w:sz w:val="20"/>
                <w:szCs w:val="20"/>
              </w:rPr>
              <w:t>作</w:t>
            </w:r>
            <w:r>
              <w:rPr>
                <w:rFonts w:ascii="宋体" w:hAnsi="宋体" w:eastAsia="宋体" w:cs="宋体"/>
                <w:spacing w:val="8"/>
                <w:sz w:val="20"/>
                <w:szCs w:val="20"/>
              </w:rPr>
              <w:t>业数量合理，批阅及时认真；</w:t>
            </w:r>
          </w:p>
          <w:p>
            <w:pPr>
              <w:spacing w:before="115" w:line="332" w:lineRule="auto"/>
              <w:ind w:left="112" w:right="106" w:firstLine="3"/>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检查工作组织、检查记录、信息反</w:t>
            </w:r>
            <w:r>
              <w:rPr>
                <w:rFonts w:ascii="宋体" w:hAnsi="宋体" w:eastAsia="宋体" w:cs="宋体"/>
                <w:sz w:val="20"/>
                <w:szCs w:val="20"/>
              </w:rPr>
              <w:t xml:space="preserve"> </w:t>
            </w:r>
            <w:r>
              <w:rPr>
                <w:rFonts w:ascii="宋体" w:hAnsi="宋体" w:eastAsia="宋体" w:cs="宋体"/>
                <w:spacing w:val="8"/>
                <w:sz w:val="20"/>
                <w:szCs w:val="20"/>
              </w:rPr>
              <w:t>馈</w:t>
            </w:r>
            <w:r>
              <w:rPr>
                <w:rFonts w:ascii="宋体" w:hAnsi="宋体" w:eastAsia="宋体" w:cs="宋体"/>
                <w:spacing w:val="7"/>
                <w:sz w:val="20"/>
                <w:szCs w:val="20"/>
              </w:rPr>
              <w:t>与处理结果；</w:t>
            </w:r>
          </w:p>
          <w:p>
            <w:pPr>
              <w:spacing w:line="224" w:lineRule="auto"/>
              <w:ind w:left="121"/>
              <w:outlineLvl w:val="9"/>
              <w:rPr>
                <w:rFonts w:ascii="宋体" w:hAnsi="宋体" w:eastAsia="宋体" w:cs="宋体"/>
                <w:sz w:val="20"/>
                <w:szCs w:val="20"/>
              </w:rPr>
            </w:pPr>
            <w:r>
              <w:rPr>
                <w:rFonts w:ascii="宋体" w:hAnsi="宋体" w:eastAsia="宋体" w:cs="宋体"/>
                <w:spacing w:val="10"/>
                <w:sz w:val="20"/>
                <w:szCs w:val="20"/>
              </w:rPr>
              <w:t>召</w:t>
            </w:r>
            <w:r>
              <w:rPr>
                <w:rFonts w:ascii="宋体" w:hAnsi="宋体" w:eastAsia="宋体" w:cs="宋体"/>
                <w:spacing w:val="6"/>
                <w:sz w:val="20"/>
                <w:szCs w:val="20"/>
              </w:rPr>
              <w:t>开师生座谈会。</w:t>
            </w:r>
          </w:p>
        </w:tc>
        <w:tc>
          <w:tcPr>
            <w:tcW w:w="850" w:type="dxa"/>
          </w:tcPr>
          <w:p>
            <w:pPr>
              <w:spacing w:before="108"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71" w:line="332" w:lineRule="auto"/>
              <w:ind w:left="138" w:right="104" w:hanging="21"/>
              <w:outlineLvl w:val="9"/>
              <w:rPr>
                <w:rFonts w:ascii="宋体" w:hAnsi="宋体" w:eastAsia="宋体" w:cs="宋体"/>
                <w:sz w:val="20"/>
                <w:szCs w:val="20"/>
              </w:rPr>
            </w:pPr>
            <w:r>
              <w:rPr>
                <w:rFonts w:ascii="宋体" w:hAnsi="宋体" w:eastAsia="宋体" w:cs="宋体"/>
                <w:spacing w:val="11"/>
                <w:sz w:val="20"/>
                <w:szCs w:val="20"/>
              </w:rPr>
              <w:t>教学计划变动程序不规范、手续不齐全，计</w:t>
            </w:r>
            <w:r>
              <w:rPr>
                <w:rFonts w:ascii="Times New Roman" w:hAnsi="Times New Roman" w:eastAsia="Times New Roman" w:cs="Times New Roman"/>
                <w:spacing w:val="11"/>
                <w:sz w:val="20"/>
                <w:szCs w:val="20"/>
              </w:rPr>
              <w:t xml:space="preserve">- 1 </w:t>
            </w:r>
            <w:r>
              <w:rPr>
                <w:rFonts w:ascii="宋体" w:hAnsi="宋体" w:eastAsia="宋体" w:cs="宋体"/>
                <w:spacing w:val="11"/>
                <w:sz w:val="20"/>
                <w:szCs w:val="20"/>
              </w:rPr>
              <w:t>分</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 xml:space="preserve"> </w:t>
            </w:r>
            <w:r>
              <w:rPr>
                <w:rFonts w:ascii="宋体" w:hAnsi="宋体" w:eastAsia="宋体" w:cs="宋体"/>
                <w:spacing w:val="-6"/>
                <w:sz w:val="20"/>
                <w:szCs w:val="20"/>
              </w:rPr>
              <w:t>门</w:t>
            </w:r>
            <w:r>
              <w:rPr>
                <w:rFonts w:ascii="宋体" w:hAnsi="宋体" w:eastAsia="宋体" w:cs="宋体"/>
                <w:spacing w:val="-4"/>
                <w:sz w:val="20"/>
                <w:szCs w:val="20"/>
              </w:rPr>
              <w:t>课；</w:t>
            </w:r>
          </w:p>
          <w:p>
            <w:pPr>
              <w:spacing w:line="332" w:lineRule="auto"/>
              <w:ind w:left="117" w:right="158"/>
              <w:outlineLvl w:val="9"/>
              <w:rPr>
                <w:rFonts w:ascii="宋体" w:hAnsi="宋体" w:eastAsia="宋体" w:cs="宋体"/>
                <w:sz w:val="20"/>
                <w:szCs w:val="20"/>
              </w:rPr>
            </w:pPr>
            <w:r>
              <w:rPr>
                <w:rFonts w:ascii="宋体" w:hAnsi="宋体" w:eastAsia="宋体" w:cs="宋体"/>
                <w:spacing w:val="1"/>
                <w:sz w:val="20"/>
                <w:szCs w:val="20"/>
              </w:rPr>
              <w:t>教师</w:t>
            </w:r>
            <w:r>
              <w:rPr>
                <w:rFonts w:ascii="宋体" w:hAnsi="宋体" w:eastAsia="宋体" w:cs="宋体"/>
                <w:sz w:val="20"/>
                <w:szCs w:val="20"/>
              </w:rPr>
              <w:t xml:space="preserve">“五带”到课堂率小于 </w:t>
            </w:r>
            <w:r>
              <w:rPr>
                <w:rFonts w:ascii="Times New Roman" w:hAnsi="Times New Roman" w:eastAsia="Times New Roman" w:cs="Times New Roman"/>
                <w:sz w:val="20"/>
                <w:szCs w:val="20"/>
              </w:rPr>
              <w:t xml:space="preserve">100% </w:t>
            </w:r>
            <w:r>
              <w:rPr>
                <w:rFonts w:ascii="宋体" w:hAnsi="宋体" w:eastAsia="宋体" w:cs="宋体"/>
                <w:sz w:val="20"/>
                <w:szCs w:val="20"/>
              </w:rPr>
              <w:t>，计</w:t>
            </w:r>
            <w:r>
              <w:rPr>
                <w:rFonts w:ascii="Times New Roman" w:hAnsi="Times New Roman" w:eastAsia="Times New Roman" w:cs="Times New Roman"/>
                <w:sz w:val="20"/>
                <w:szCs w:val="20"/>
              </w:rPr>
              <w:t xml:space="preserve">- 1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门课； </w:t>
            </w:r>
            <w:r>
              <w:rPr>
                <w:rFonts w:ascii="宋体" w:hAnsi="宋体" w:eastAsia="宋体" w:cs="宋体"/>
                <w:spacing w:val="8"/>
                <w:sz w:val="20"/>
                <w:szCs w:val="20"/>
              </w:rPr>
              <w:t>教学</w:t>
            </w:r>
            <w:r>
              <w:rPr>
                <w:rFonts w:ascii="宋体" w:hAnsi="宋体" w:eastAsia="宋体" w:cs="宋体"/>
                <w:spacing w:val="6"/>
                <w:sz w:val="20"/>
                <w:szCs w:val="20"/>
              </w:rPr>
              <w:t>日</w:t>
            </w:r>
            <w:r>
              <w:rPr>
                <w:rFonts w:ascii="宋体" w:hAnsi="宋体" w:eastAsia="宋体" w:cs="宋体"/>
                <w:spacing w:val="4"/>
                <w:sz w:val="20"/>
                <w:szCs w:val="20"/>
              </w:rPr>
              <w:t>历填写不规范，计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before="1" w:line="346" w:lineRule="auto"/>
              <w:ind w:left="116" w:right="105" w:firstLine="3"/>
              <w:outlineLvl w:val="9"/>
              <w:rPr>
                <w:rFonts w:ascii="宋体" w:hAnsi="宋体" w:eastAsia="宋体" w:cs="宋体"/>
                <w:sz w:val="20"/>
                <w:szCs w:val="20"/>
              </w:rPr>
            </w:pPr>
            <w:r>
              <w:rPr>
                <w:rFonts w:ascii="宋体" w:hAnsi="宋体" w:eastAsia="宋体" w:cs="宋体"/>
                <w:spacing w:val="1"/>
                <w:sz w:val="20"/>
                <w:szCs w:val="20"/>
              </w:rPr>
              <w:t xml:space="preserve">实际授课进度较计划滞后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节课，计</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门课；滞 </w:t>
            </w:r>
            <w:r>
              <w:rPr>
                <w:rFonts w:ascii="宋体" w:hAnsi="宋体" w:eastAsia="宋体" w:cs="宋体"/>
                <w:spacing w:val="4"/>
                <w:sz w:val="20"/>
                <w:szCs w:val="20"/>
              </w:rPr>
              <w:t xml:space="preserve">后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节</w:t>
            </w:r>
            <w:r>
              <w:rPr>
                <w:rFonts w:ascii="宋体" w:hAnsi="宋体" w:eastAsia="宋体" w:cs="宋体"/>
                <w:spacing w:val="2"/>
                <w:sz w:val="20"/>
                <w:szCs w:val="20"/>
              </w:rPr>
              <w:t>课，计</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门课</w:t>
            </w:r>
          </w:p>
          <w:p>
            <w:pPr>
              <w:spacing w:before="7" w:line="332" w:lineRule="auto"/>
              <w:ind w:left="114" w:right="144"/>
              <w:outlineLvl w:val="9"/>
              <w:rPr>
                <w:rFonts w:ascii="宋体" w:hAnsi="宋体" w:eastAsia="宋体" w:cs="宋体"/>
                <w:sz w:val="20"/>
                <w:szCs w:val="20"/>
              </w:rPr>
            </w:pPr>
            <w:r>
              <w:rPr>
                <w:rFonts w:ascii="宋体" w:hAnsi="宋体" w:eastAsia="宋体" w:cs="宋体"/>
                <w:spacing w:val="10"/>
                <w:sz w:val="20"/>
                <w:szCs w:val="20"/>
              </w:rPr>
              <w:t>作</w:t>
            </w:r>
            <w:r>
              <w:rPr>
                <w:rFonts w:ascii="宋体" w:hAnsi="宋体" w:eastAsia="宋体" w:cs="宋体"/>
                <w:spacing w:val="7"/>
                <w:sz w:val="20"/>
                <w:szCs w:val="20"/>
              </w:rPr>
              <w:t>业数量少于两周一次，或批阅不及时、不认真，</w:t>
            </w:r>
            <w:r>
              <w:rPr>
                <w:rFonts w:ascii="宋体" w:hAnsi="宋体" w:eastAsia="宋体" w:cs="宋体"/>
                <w:sz w:val="20"/>
                <w:szCs w:val="20"/>
              </w:rPr>
              <w:t xml:space="preserve"> </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z w:val="20"/>
                <w:szCs w:val="20"/>
              </w:rPr>
              <w:t>门课；</w:t>
            </w:r>
          </w:p>
          <w:p>
            <w:pPr>
              <w:spacing w:line="278" w:lineRule="auto"/>
              <w:ind w:left="117" w:right="55" w:hanging="1"/>
              <w:outlineLvl w:val="9"/>
              <w:rPr>
                <w:rFonts w:ascii="宋体" w:hAnsi="宋体" w:eastAsia="宋体" w:cs="宋体"/>
                <w:sz w:val="20"/>
                <w:szCs w:val="20"/>
              </w:rPr>
            </w:pPr>
            <w:r>
              <w:rPr>
                <w:rFonts w:ascii="宋体" w:hAnsi="宋体" w:eastAsia="宋体" w:cs="宋体"/>
                <w:spacing w:val="2"/>
                <w:sz w:val="20"/>
                <w:szCs w:val="20"/>
              </w:rPr>
              <w:t>无教学检</w:t>
            </w:r>
            <w:r>
              <w:rPr>
                <w:rFonts w:ascii="宋体" w:hAnsi="宋体" w:eastAsia="宋体" w:cs="宋体"/>
                <w:spacing w:val="1"/>
                <w:sz w:val="20"/>
                <w:szCs w:val="20"/>
              </w:rPr>
              <w:t>查记录、无信息反馈与处理结果，计</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宋体" w:hAnsi="宋体" w:eastAsia="宋体" w:cs="宋体"/>
                <w:sz w:val="20"/>
                <w:szCs w:val="20"/>
              </w:rPr>
              <w:t xml:space="preserve"> </w:t>
            </w:r>
            <w:r>
              <w:rPr>
                <w:rFonts w:ascii="宋体" w:hAnsi="宋体" w:eastAsia="宋体" w:cs="宋体"/>
                <w:spacing w:val="12"/>
                <w:sz w:val="20"/>
                <w:szCs w:val="20"/>
              </w:rPr>
              <w:t>未</w:t>
            </w:r>
            <w:r>
              <w:rPr>
                <w:rFonts w:ascii="宋体" w:hAnsi="宋体" w:eastAsia="宋体" w:cs="宋体"/>
                <w:spacing w:val="8"/>
                <w:sz w:val="20"/>
                <w:szCs w:val="20"/>
              </w:rPr>
              <w:t>召开师生座谈会、或座谈会无记录，计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738" w:type="dxa"/>
            <w:vMerge w:val="continue"/>
            <w:tcBorders>
              <w:top w:val="nil"/>
              <w:bottom w:val="nil"/>
            </w:tcBorders>
          </w:tcPr>
          <w:p>
            <w:pPr>
              <w:outlineLvl w:val="9"/>
            </w:pPr>
          </w:p>
        </w:tc>
        <w:tc>
          <w:tcPr>
            <w:tcW w:w="1279" w:type="dxa"/>
          </w:tcPr>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line="276"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期</w:t>
            </w:r>
            <w:r>
              <w:rPr>
                <w:rFonts w:ascii="宋体" w:hAnsi="宋体" w:eastAsia="宋体" w:cs="宋体"/>
                <w:spacing w:val="6"/>
                <w:sz w:val="20"/>
                <w:szCs w:val="20"/>
              </w:rPr>
              <w:t>末检查</w:t>
            </w:r>
          </w:p>
        </w:tc>
        <w:tc>
          <w:tcPr>
            <w:tcW w:w="2488" w:type="dxa"/>
          </w:tcPr>
          <w:p>
            <w:pPr>
              <w:spacing w:line="291" w:lineRule="auto"/>
              <w:outlineLvl w:val="9"/>
            </w:pPr>
          </w:p>
          <w:p>
            <w:pPr>
              <w:spacing w:line="292" w:lineRule="auto"/>
              <w:outlineLvl w:val="9"/>
            </w:pPr>
          </w:p>
          <w:p>
            <w:pPr>
              <w:spacing w:before="65" w:line="360" w:lineRule="exact"/>
              <w:ind w:left="115"/>
              <w:outlineLvl w:val="9"/>
              <w:rPr>
                <w:rFonts w:ascii="宋体" w:hAnsi="宋体" w:eastAsia="宋体" w:cs="宋体"/>
                <w:sz w:val="20"/>
                <w:szCs w:val="20"/>
              </w:rPr>
            </w:pPr>
            <w:r>
              <w:rPr>
                <w:rFonts w:ascii="宋体" w:hAnsi="宋体" w:eastAsia="宋体" w:cs="宋体"/>
                <w:spacing w:val="6"/>
                <w:position w:val="11"/>
                <w:sz w:val="20"/>
                <w:szCs w:val="20"/>
              </w:rPr>
              <w:t>师</w:t>
            </w:r>
            <w:r>
              <w:rPr>
                <w:rFonts w:ascii="宋体" w:hAnsi="宋体" w:eastAsia="宋体" w:cs="宋体"/>
                <w:spacing w:val="5"/>
                <w:position w:val="11"/>
                <w:sz w:val="20"/>
                <w:szCs w:val="20"/>
              </w:rPr>
              <w:t>德师风；</w:t>
            </w:r>
          </w:p>
          <w:p>
            <w:pPr>
              <w:spacing w:line="229" w:lineRule="auto"/>
              <w:ind w:left="114"/>
              <w:outlineLvl w:val="9"/>
              <w:rPr>
                <w:rFonts w:ascii="宋体" w:hAnsi="宋体" w:eastAsia="宋体" w:cs="宋体"/>
                <w:sz w:val="20"/>
                <w:szCs w:val="20"/>
              </w:rPr>
            </w:pPr>
            <w:r>
              <w:rPr>
                <w:rFonts w:ascii="宋体" w:hAnsi="宋体" w:eastAsia="宋体" w:cs="宋体"/>
                <w:spacing w:val="7"/>
                <w:sz w:val="20"/>
                <w:szCs w:val="20"/>
              </w:rPr>
              <w:t>调、停课情况</w:t>
            </w:r>
            <w:r>
              <w:rPr>
                <w:rFonts w:ascii="宋体" w:hAnsi="宋体" w:eastAsia="宋体" w:cs="宋体"/>
                <w:spacing w:val="5"/>
                <w:sz w:val="20"/>
                <w:szCs w:val="20"/>
              </w:rPr>
              <w:t>；</w:t>
            </w:r>
          </w:p>
          <w:p>
            <w:pPr>
              <w:spacing w:before="111" w:line="360" w:lineRule="exact"/>
              <w:ind w:left="115"/>
              <w:outlineLvl w:val="9"/>
              <w:rPr>
                <w:rFonts w:ascii="宋体" w:hAnsi="宋体" w:eastAsia="宋体" w:cs="宋体"/>
                <w:sz w:val="20"/>
                <w:szCs w:val="20"/>
              </w:rPr>
            </w:pPr>
            <w:r>
              <w:rPr>
                <w:rFonts w:ascii="宋体" w:hAnsi="宋体" w:eastAsia="宋体" w:cs="宋体"/>
                <w:spacing w:val="11"/>
                <w:position w:val="11"/>
                <w:sz w:val="20"/>
                <w:szCs w:val="20"/>
              </w:rPr>
              <w:t>教</w:t>
            </w:r>
            <w:r>
              <w:rPr>
                <w:rFonts w:ascii="宋体" w:hAnsi="宋体" w:eastAsia="宋体" w:cs="宋体"/>
                <w:spacing w:val="7"/>
                <w:position w:val="11"/>
                <w:sz w:val="20"/>
                <w:szCs w:val="20"/>
              </w:rPr>
              <w:t>学任务完成情况；</w:t>
            </w:r>
          </w:p>
          <w:p>
            <w:pPr>
              <w:spacing w:line="224" w:lineRule="auto"/>
              <w:ind w:left="111"/>
              <w:outlineLvl w:val="9"/>
              <w:rPr>
                <w:rFonts w:ascii="宋体" w:hAnsi="宋体" w:eastAsia="宋体" w:cs="宋体"/>
                <w:sz w:val="20"/>
                <w:szCs w:val="20"/>
              </w:rPr>
            </w:pPr>
            <w:r>
              <w:rPr>
                <w:rFonts w:ascii="宋体" w:hAnsi="宋体" w:eastAsia="宋体" w:cs="宋体"/>
                <w:spacing w:val="6"/>
                <w:sz w:val="20"/>
                <w:szCs w:val="20"/>
              </w:rPr>
              <w:t>课程考试；</w:t>
            </w:r>
          </w:p>
          <w:p>
            <w:pPr>
              <w:spacing w:before="115" w:line="340" w:lineRule="auto"/>
              <w:ind w:left="114" w:right="105"/>
              <w:outlineLvl w:val="9"/>
              <w:rPr>
                <w:rFonts w:ascii="宋体" w:hAnsi="宋体" w:eastAsia="宋体" w:cs="宋体"/>
                <w:sz w:val="20"/>
                <w:szCs w:val="20"/>
              </w:rPr>
            </w:pPr>
            <w:r>
              <w:rPr>
                <w:rFonts w:ascii="宋体" w:hAnsi="宋体" w:eastAsia="宋体" w:cs="宋体"/>
                <w:spacing w:val="15"/>
                <w:sz w:val="20"/>
                <w:szCs w:val="20"/>
              </w:rPr>
              <w:t>教</w:t>
            </w:r>
            <w:r>
              <w:rPr>
                <w:rFonts w:ascii="宋体" w:hAnsi="宋体" w:eastAsia="宋体" w:cs="宋体"/>
                <w:spacing w:val="10"/>
                <w:sz w:val="20"/>
                <w:szCs w:val="20"/>
              </w:rPr>
              <w:t>学评价、教学效果，</w:t>
            </w:r>
            <w:r>
              <w:rPr>
                <w:rFonts w:ascii="宋体" w:hAnsi="宋体" w:eastAsia="宋体" w:cs="宋体"/>
                <w:sz w:val="20"/>
                <w:szCs w:val="20"/>
              </w:rPr>
              <w:t xml:space="preserve">  </w:t>
            </w:r>
            <w:r>
              <w:rPr>
                <w:rFonts w:ascii="宋体" w:hAnsi="宋体" w:eastAsia="宋体" w:cs="宋体"/>
                <w:spacing w:val="29"/>
                <w:sz w:val="20"/>
                <w:szCs w:val="20"/>
              </w:rPr>
              <w:t>学</w:t>
            </w:r>
            <w:r>
              <w:rPr>
                <w:rFonts w:ascii="宋体" w:hAnsi="宋体" w:eastAsia="宋体" w:cs="宋体"/>
                <w:spacing w:val="26"/>
                <w:sz w:val="20"/>
                <w:szCs w:val="20"/>
              </w:rPr>
              <w:t>年教学评价与质量分</w:t>
            </w:r>
            <w:r>
              <w:rPr>
                <w:rFonts w:ascii="宋体" w:hAnsi="宋体" w:eastAsia="宋体" w:cs="宋体"/>
                <w:sz w:val="20"/>
                <w:szCs w:val="20"/>
              </w:rPr>
              <w:t xml:space="preserve"> </w:t>
            </w:r>
            <w:r>
              <w:rPr>
                <w:rFonts w:ascii="宋体" w:hAnsi="宋体" w:eastAsia="宋体" w:cs="宋体"/>
                <w:spacing w:val="-1"/>
                <w:sz w:val="20"/>
                <w:szCs w:val="20"/>
              </w:rPr>
              <w:t>析</w:t>
            </w:r>
            <w:r>
              <w:rPr>
                <w:rFonts w:ascii="宋体" w:hAnsi="宋体" w:eastAsia="宋体" w:cs="宋体"/>
                <w:sz w:val="20"/>
                <w:szCs w:val="20"/>
              </w:rPr>
              <w:t>。</w:t>
            </w:r>
          </w:p>
        </w:tc>
        <w:tc>
          <w:tcPr>
            <w:tcW w:w="3826" w:type="dxa"/>
          </w:tcPr>
          <w:p>
            <w:pPr>
              <w:spacing w:before="112" w:line="332" w:lineRule="auto"/>
              <w:ind w:left="120" w:right="106" w:hanging="5"/>
              <w:outlineLvl w:val="9"/>
              <w:rPr>
                <w:rFonts w:ascii="宋体" w:hAnsi="宋体" w:eastAsia="宋体" w:cs="宋体"/>
                <w:sz w:val="20"/>
                <w:szCs w:val="20"/>
              </w:rPr>
            </w:pPr>
            <w:r>
              <w:rPr>
                <w:rFonts w:ascii="宋体" w:hAnsi="宋体" w:eastAsia="宋体" w:cs="宋体"/>
                <w:spacing w:val="22"/>
                <w:sz w:val="20"/>
                <w:szCs w:val="20"/>
              </w:rPr>
              <w:t>无</w:t>
            </w:r>
            <w:r>
              <w:rPr>
                <w:rFonts w:ascii="宋体" w:hAnsi="宋体" w:eastAsia="宋体" w:cs="宋体"/>
                <w:spacing w:val="12"/>
                <w:sz w:val="20"/>
                <w:szCs w:val="20"/>
              </w:rPr>
              <w:t>违</w:t>
            </w:r>
            <w:r>
              <w:rPr>
                <w:rFonts w:ascii="宋体" w:hAnsi="宋体" w:eastAsia="宋体" w:cs="宋体"/>
                <w:spacing w:val="11"/>
                <w:sz w:val="20"/>
                <w:szCs w:val="20"/>
              </w:rPr>
              <w:t>反教师职业道德规范和校规校纪现</w:t>
            </w:r>
            <w:r>
              <w:rPr>
                <w:rFonts w:ascii="宋体" w:hAnsi="宋体" w:eastAsia="宋体" w:cs="宋体"/>
                <w:sz w:val="20"/>
                <w:szCs w:val="20"/>
              </w:rPr>
              <w:t xml:space="preserve"> </w:t>
            </w:r>
            <w:r>
              <w:rPr>
                <w:rFonts w:ascii="宋体" w:hAnsi="宋体" w:eastAsia="宋体" w:cs="宋体"/>
                <w:spacing w:val="-4"/>
                <w:sz w:val="20"/>
                <w:szCs w:val="20"/>
              </w:rPr>
              <w:t>象</w:t>
            </w:r>
            <w:r>
              <w:rPr>
                <w:rFonts w:ascii="宋体" w:hAnsi="宋体" w:eastAsia="宋体" w:cs="宋体"/>
                <w:spacing w:val="-3"/>
                <w:sz w:val="20"/>
                <w:szCs w:val="20"/>
              </w:rPr>
              <w:t>；</w:t>
            </w:r>
          </w:p>
          <w:p>
            <w:pPr>
              <w:spacing w:line="332" w:lineRule="auto"/>
              <w:ind w:left="112" w:right="106" w:firstLine="2"/>
              <w:outlineLvl w:val="9"/>
              <w:rPr>
                <w:rFonts w:ascii="宋体" w:hAnsi="宋体" w:eastAsia="宋体" w:cs="宋体"/>
                <w:sz w:val="20"/>
                <w:szCs w:val="20"/>
              </w:rPr>
            </w:pPr>
            <w:r>
              <w:rPr>
                <w:rFonts w:ascii="宋体" w:hAnsi="宋体" w:eastAsia="宋体" w:cs="宋体"/>
                <w:spacing w:val="22"/>
                <w:sz w:val="20"/>
                <w:szCs w:val="20"/>
              </w:rPr>
              <w:t>无</w:t>
            </w:r>
            <w:r>
              <w:rPr>
                <w:rFonts w:ascii="宋体" w:hAnsi="宋体" w:eastAsia="宋体" w:cs="宋体"/>
                <w:spacing w:val="12"/>
                <w:sz w:val="20"/>
                <w:szCs w:val="20"/>
              </w:rPr>
              <w:t>不</w:t>
            </w:r>
            <w:r>
              <w:rPr>
                <w:rFonts w:ascii="宋体" w:hAnsi="宋体" w:eastAsia="宋体" w:cs="宋体"/>
                <w:spacing w:val="11"/>
                <w:sz w:val="20"/>
                <w:szCs w:val="20"/>
              </w:rPr>
              <w:t>当调、停课；调课手续齐全，补课</w:t>
            </w:r>
            <w:r>
              <w:rPr>
                <w:rFonts w:ascii="宋体" w:hAnsi="宋体" w:eastAsia="宋体" w:cs="宋体"/>
                <w:sz w:val="20"/>
                <w:szCs w:val="20"/>
              </w:rPr>
              <w:t xml:space="preserve"> </w:t>
            </w:r>
            <w:r>
              <w:rPr>
                <w:rFonts w:ascii="宋体" w:hAnsi="宋体" w:eastAsia="宋体" w:cs="宋体"/>
                <w:spacing w:val="4"/>
                <w:sz w:val="20"/>
                <w:szCs w:val="20"/>
              </w:rPr>
              <w:t>及</w:t>
            </w:r>
            <w:r>
              <w:rPr>
                <w:rFonts w:ascii="宋体" w:hAnsi="宋体" w:eastAsia="宋体" w:cs="宋体"/>
                <w:spacing w:val="3"/>
                <w:sz w:val="20"/>
                <w:szCs w:val="20"/>
              </w:rPr>
              <w:t>时；</w:t>
            </w:r>
          </w:p>
          <w:p>
            <w:pPr>
              <w:spacing w:line="227" w:lineRule="auto"/>
              <w:ind w:left="115"/>
              <w:outlineLvl w:val="9"/>
              <w:rPr>
                <w:rFonts w:ascii="宋体" w:hAnsi="宋体" w:eastAsia="宋体" w:cs="宋体"/>
                <w:sz w:val="20"/>
                <w:szCs w:val="20"/>
              </w:rPr>
            </w:pPr>
            <w:r>
              <w:rPr>
                <w:rFonts w:ascii="宋体" w:hAnsi="宋体" w:eastAsia="宋体" w:cs="宋体"/>
                <w:spacing w:val="8"/>
                <w:sz w:val="20"/>
                <w:szCs w:val="20"/>
              </w:rPr>
              <w:t>教学任务按计划完成</w:t>
            </w:r>
            <w:r>
              <w:rPr>
                <w:rFonts w:ascii="宋体" w:hAnsi="宋体" w:eastAsia="宋体" w:cs="宋体"/>
                <w:spacing w:val="6"/>
                <w:sz w:val="20"/>
                <w:szCs w:val="20"/>
              </w:rPr>
              <w:t>；</w:t>
            </w:r>
          </w:p>
          <w:p>
            <w:pPr>
              <w:spacing w:before="114" w:line="332" w:lineRule="auto"/>
              <w:ind w:left="115" w:right="106" w:hanging="2"/>
              <w:outlineLvl w:val="9"/>
              <w:rPr>
                <w:rFonts w:ascii="宋体" w:hAnsi="宋体" w:eastAsia="宋体" w:cs="宋体"/>
                <w:sz w:val="20"/>
                <w:szCs w:val="20"/>
              </w:rPr>
            </w:pPr>
            <w:r>
              <w:rPr>
                <w:rFonts w:ascii="宋体" w:hAnsi="宋体" w:eastAsia="宋体" w:cs="宋体"/>
                <w:spacing w:val="12"/>
                <w:sz w:val="20"/>
                <w:szCs w:val="20"/>
              </w:rPr>
              <w:t>试题难易度、题型、题量合理，与教</w:t>
            </w:r>
            <w:r>
              <w:rPr>
                <w:rFonts w:ascii="宋体" w:hAnsi="宋体" w:eastAsia="宋体" w:cs="宋体"/>
                <w:spacing w:val="9"/>
                <w:sz w:val="20"/>
                <w:szCs w:val="20"/>
              </w:rPr>
              <w:t>学</w:t>
            </w:r>
            <w:r>
              <w:rPr>
                <w:rFonts w:ascii="宋体" w:hAnsi="宋体" w:eastAsia="宋体" w:cs="宋体"/>
                <w:sz w:val="20"/>
                <w:szCs w:val="20"/>
              </w:rPr>
              <w:t xml:space="preserve"> </w:t>
            </w:r>
            <w:r>
              <w:rPr>
                <w:rFonts w:ascii="宋体" w:hAnsi="宋体" w:eastAsia="宋体" w:cs="宋体"/>
                <w:spacing w:val="11"/>
                <w:sz w:val="20"/>
                <w:szCs w:val="20"/>
              </w:rPr>
              <w:t>大</w:t>
            </w:r>
            <w:r>
              <w:rPr>
                <w:rFonts w:ascii="宋体" w:hAnsi="宋体" w:eastAsia="宋体" w:cs="宋体"/>
                <w:spacing w:val="6"/>
                <w:sz w:val="20"/>
                <w:szCs w:val="20"/>
              </w:rPr>
              <w:t>纲要求一致；</w:t>
            </w:r>
          </w:p>
          <w:p>
            <w:pPr>
              <w:spacing w:before="2" w:line="342" w:lineRule="auto"/>
              <w:ind w:left="113" w:right="106" w:firstLine="2"/>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评价组织有序，教学效果满意度良</w:t>
            </w:r>
            <w:r>
              <w:rPr>
                <w:rFonts w:ascii="宋体" w:hAnsi="宋体" w:eastAsia="宋体" w:cs="宋体"/>
                <w:sz w:val="20"/>
                <w:szCs w:val="20"/>
              </w:rPr>
              <w:t xml:space="preserve"> 好。</w:t>
            </w:r>
          </w:p>
        </w:tc>
        <w:tc>
          <w:tcPr>
            <w:tcW w:w="850" w:type="dxa"/>
          </w:tcPr>
          <w:p>
            <w:pPr>
              <w:spacing w:before="112"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2" w:line="296" w:lineRule="auto"/>
              <w:ind w:left="115" w:right="107" w:hanging="1"/>
              <w:outlineLvl w:val="9"/>
              <w:rPr>
                <w:rFonts w:ascii="宋体" w:hAnsi="宋体" w:eastAsia="宋体" w:cs="宋体"/>
                <w:sz w:val="20"/>
                <w:szCs w:val="20"/>
              </w:rPr>
            </w:pPr>
            <w:r>
              <w:rPr>
                <w:rFonts w:ascii="宋体" w:hAnsi="宋体" w:eastAsia="宋体" w:cs="宋体"/>
                <w:spacing w:val="19"/>
                <w:sz w:val="20"/>
                <w:szCs w:val="20"/>
              </w:rPr>
              <w:t>违反教师职业道德规范和校规校纪受到通报及</w:t>
            </w:r>
            <w:r>
              <w:rPr>
                <w:rFonts w:ascii="宋体" w:hAnsi="宋体" w:eastAsia="宋体" w:cs="宋体"/>
                <w:spacing w:val="15"/>
                <w:sz w:val="20"/>
                <w:szCs w:val="20"/>
              </w:rPr>
              <w:t>以</w:t>
            </w:r>
            <w:r>
              <w:rPr>
                <w:rFonts w:ascii="宋体" w:hAnsi="宋体" w:eastAsia="宋体" w:cs="宋体"/>
                <w:sz w:val="20"/>
                <w:szCs w:val="20"/>
              </w:rPr>
              <w:t xml:space="preserve"> </w:t>
            </w:r>
            <w:r>
              <w:rPr>
                <w:rFonts w:ascii="宋体" w:hAnsi="宋体" w:eastAsia="宋体" w:cs="宋体"/>
                <w:spacing w:val="9"/>
                <w:sz w:val="20"/>
                <w:szCs w:val="20"/>
              </w:rPr>
              <w:t>上</w:t>
            </w:r>
            <w:r>
              <w:rPr>
                <w:rFonts w:ascii="宋体" w:hAnsi="宋体" w:eastAsia="宋体" w:cs="宋体"/>
                <w:spacing w:val="6"/>
                <w:sz w:val="20"/>
                <w:szCs w:val="20"/>
              </w:rPr>
              <w:t>处理，计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人次；</w:t>
            </w:r>
          </w:p>
          <w:p>
            <w:pPr>
              <w:spacing w:before="41" w:line="281" w:lineRule="exact"/>
              <w:ind w:left="114"/>
              <w:outlineLvl w:val="9"/>
              <w:rPr>
                <w:rFonts w:ascii="宋体" w:hAnsi="宋体" w:eastAsia="宋体" w:cs="宋体"/>
                <w:sz w:val="20"/>
                <w:szCs w:val="20"/>
              </w:rPr>
            </w:pPr>
            <w:r>
              <w:rPr>
                <w:rFonts w:ascii="宋体" w:hAnsi="宋体" w:eastAsia="宋体" w:cs="宋体"/>
                <w:spacing w:val="8"/>
                <w:position w:val="1"/>
                <w:sz w:val="20"/>
                <w:szCs w:val="20"/>
              </w:rPr>
              <w:t>被认定</w:t>
            </w:r>
            <w:r>
              <w:rPr>
                <w:rFonts w:ascii="宋体" w:hAnsi="宋体" w:eastAsia="宋体" w:cs="宋体"/>
                <w:spacing w:val="5"/>
                <w:position w:val="1"/>
                <w:sz w:val="20"/>
                <w:szCs w:val="20"/>
              </w:rPr>
              <w:t>为</w:t>
            </w:r>
            <w:r>
              <w:rPr>
                <w:rFonts w:ascii="宋体" w:hAnsi="宋体" w:eastAsia="宋体" w:cs="宋体"/>
                <w:spacing w:val="4"/>
                <w:position w:val="1"/>
                <w:sz w:val="20"/>
                <w:szCs w:val="20"/>
              </w:rPr>
              <w:t>不当调停课，计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节课；</w:t>
            </w:r>
          </w:p>
          <w:p>
            <w:pPr>
              <w:spacing w:before="78" w:line="282" w:lineRule="exact"/>
              <w:ind w:left="116"/>
              <w:outlineLvl w:val="9"/>
              <w:rPr>
                <w:rFonts w:ascii="宋体" w:hAnsi="宋体" w:eastAsia="宋体" w:cs="宋体"/>
                <w:sz w:val="20"/>
                <w:szCs w:val="20"/>
              </w:rPr>
            </w:pPr>
            <w:r>
              <w:rPr>
                <w:rFonts w:ascii="宋体" w:hAnsi="宋体" w:eastAsia="宋体" w:cs="宋体"/>
                <w:spacing w:val="4"/>
                <w:position w:val="1"/>
                <w:sz w:val="20"/>
                <w:szCs w:val="20"/>
              </w:rPr>
              <w:t>调课手续不齐全，计</w:t>
            </w:r>
            <w:r>
              <w:rPr>
                <w:rFonts w:ascii="Times New Roman" w:hAnsi="Times New Roman" w:eastAsia="Times New Roman" w:cs="Times New Roman"/>
                <w:spacing w:val="4"/>
                <w:position w:val="1"/>
                <w:sz w:val="20"/>
                <w:szCs w:val="20"/>
              </w:rPr>
              <w:t xml:space="preserve">- 1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节课</w:t>
            </w:r>
            <w:r>
              <w:rPr>
                <w:rFonts w:ascii="宋体" w:hAnsi="宋体" w:eastAsia="宋体" w:cs="宋体"/>
                <w:spacing w:val="3"/>
                <w:position w:val="1"/>
                <w:sz w:val="20"/>
                <w:szCs w:val="20"/>
              </w:rPr>
              <w:t>；</w:t>
            </w:r>
          </w:p>
          <w:p>
            <w:pPr>
              <w:spacing w:before="78" w:line="282" w:lineRule="exact"/>
              <w:ind w:left="116"/>
              <w:outlineLvl w:val="9"/>
              <w:rPr>
                <w:rFonts w:ascii="宋体" w:hAnsi="宋体" w:eastAsia="宋体" w:cs="宋体"/>
                <w:sz w:val="20"/>
                <w:szCs w:val="20"/>
              </w:rPr>
            </w:pPr>
            <w:r>
              <w:rPr>
                <w:rFonts w:ascii="宋体" w:hAnsi="宋体" w:eastAsia="宋体" w:cs="宋体"/>
                <w:spacing w:val="12"/>
                <w:position w:val="1"/>
                <w:sz w:val="20"/>
                <w:szCs w:val="20"/>
              </w:rPr>
              <w:t>调</w:t>
            </w:r>
            <w:r>
              <w:rPr>
                <w:rFonts w:ascii="宋体" w:hAnsi="宋体" w:eastAsia="宋体" w:cs="宋体"/>
                <w:spacing w:val="6"/>
                <w:position w:val="1"/>
                <w:sz w:val="20"/>
                <w:szCs w:val="20"/>
              </w:rPr>
              <w:t>课未补，计</w:t>
            </w: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节课；</w:t>
            </w:r>
          </w:p>
          <w:p>
            <w:pPr>
              <w:spacing w:before="116" w:line="228" w:lineRule="auto"/>
              <w:ind w:left="118"/>
              <w:outlineLvl w:val="9"/>
              <w:rPr>
                <w:rFonts w:ascii="宋体" w:hAnsi="宋体" w:eastAsia="宋体" w:cs="宋体"/>
                <w:sz w:val="20"/>
                <w:szCs w:val="20"/>
              </w:rPr>
            </w:pPr>
            <w:r>
              <w:rPr>
                <w:rFonts w:ascii="宋体" w:hAnsi="宋体" w:eastAsia="宋体" w:cs="宋体"/>
                <w:spacing w:val="2"/>
                <w:sz w:val="20"/>
                <w:szCs w:val="20"/>
              </w:rPr>
              <w:t>一学</w:t>
            </w:r>
            <w:r>
              <w:rPr>
                <w:rFonts w:ascii="宋体" w:hAnsi="宋体" w:eastAsia="宋体" w:cs="宋体"/>
                <w:spacing w:val="1"/>
                <w:sz w:val="20"/>
                <w:szCs w:val="20"/>
              </w:rPr>
              <w:t xml:space="preserve">期人均调停课超过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次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节) ，计</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p>
          <w:p>
            <w:pPr>
              <w:spacing w:before="75" w:line="281" w:lineRule="exact"/>
              <w:ind w:left="117"/>
              <w:outlineLvl w:val="9"/>
              <w:rPr>
                <w:rFonts w:ascii="宋体" w:hAnsi="宋体" w:eastAsia="宋体" w:cs="宋体"/>
                <w:sz w:val="20"/>
                <w:szCs w:val="20"/>
              </w:rPr>
            </w:pPr>
            <w:r>
              <w:rPr>
                <w:rFonts w:ascii="宋体" w:hAnsi="宋体" w:eastAsia="宋体" w:cs="宋体"/>
                <w:spacing w:val="14"/>
                <w:position w:val="1"/>
                <w:sz w:val="20"/>
                <w:szCs w:val="20"/>
              </w:rPr>
              <w:t>教</w:t>
            </w:r>
            <w:r>
              <w:rPr>
                <w:rFonts w:ascii="宋体" w:hAnsi="宋体" w:eastAsia="宋体" w:cs="宋体"/>
                <w:spacing w:val="13"/>
                <w:position w:val="1"/>
                <w:sz w:val="20"/>
                <w:szCs w:val="20"/>
              </w:rPr>
              <w:t>学</w:t>
            </w:r>
            <w:r>
              <w:rPr>
                <w:rFonts w:ascii="宋体" w:hAnsi="宋体" w:eastAsia="宋体" w:cs="宋体"/>
                <w:spacing w:val="7"/>
                <w:position w:val="1"/>
                <w:sz w:val="20"/>
                <w:szCs w:val="20"/>
              </w:rPr>
              <w:t>任务没有按计划完成，计</w:t>
            </w:r>
            <w:r>
              <w:rPr>
                <w:rFonts w:ascii="Times New Roman" w:hAnsi="Times New Roman" w:eastAsia="Times New Roman" w:cs="Times New Roman"/>
                <w:spacing w:val="7"/>
                <w:position w:val="1"/>
                <w:sz w:val="20"/>
                <w:szCs w:val="20"/>
              </w:rPr>
              <w:t xml:space="preserve">-2 </w:t>
            </w:r>
            <w:r>
              <w:rPr>
                <w:rFonts w:ascii="宋体" w:hAnsi="宋体" w:eastAsia="宋体" w:cs="宋体"/>
                <w:spacing w:val="7"/>
                <w:position w:val="1"/>
                <w:sz w:val="20"/>
                <w:szCs w:val="20"/>
              </w:rPr>
              <w:t>分</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门课；</w:t>
            </w:r>
          </w:p>
          <w:p>
            <w:pPr>
              <w:spacing w:before="117" w:line="296" w:lineRule="auto"/>
              <w:ind w:left="114" w:right="107"/>
              <w:outlineLvl w:val="9"/>
              <w:rPr>
                <w:rFonts w:ascii="宋体" w:hAnsi="宋体" w:eastAsia="宋体" w:cs="宋体"/>
                <w:sz w:val="20"/>
                <w:szCs w:val="20"/>
              </w:rPr>
            </w:pPr>
            <w:r>
              <w:rPr>
                <w:rFonts w:ascii="宋体" w:hAnsi="宋体" w:eastAsia="宋体" w:cs="宋体"/>
                <w:spacing w:val="9"/>
                <w:sz w:val="20"/>
                <w:szCs w:val="20"/>
              </w:rPr>
              <w:t>试卷题型、题量不合理，与教学大纲要求明显不</w:t>
            </w:r>
            <w:r>
              <w:rPr>
                <w:rFonts w:ascii="宋体" w:hAnsi="宋体" w:eastAsia="宋体" w:cs="宋体"/>
                <w:spacing w:val="6"/>
                <w:sz w:val="20"/>
                <w:szCs w:val="20"/>
              </w:rPr>
              <w:t>一</w:t>
            </w:r>
            <w:r>
              <w:rPr>
                <w:rFonts w:ascii="宋体" w:hAnsi="宋体" w:eastAsia="宋体" w:cs="宋体"/>
                <w:sz w:val="20"/>
                <w:szCs w:val="20"/>
              </w:rPr>
              <w:t xml:space="preserve"> </w:t>
            </w:r>
            <w:r>
              <w:rPr>
                <w:rFonts w:ascii="宋体" w:hAnsi="宋体" w:eastAsia="宋体" w:cs="宋体"/>
                <w:spacing w:val="2"/>
                <w:sz w:val="20"/>
                <w:szCs w:val="20"/>
              </w:rPr>
              <w:t>致</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门课；</w:t>
            </w:r>
          </w:p>
          <w:p>
            <w:pPr>
              <w:spacing w:before="40" w:line="281" w:lineRule="exact"/>
              <w:ind w:left="117"/>
              <w:outlineLvl w:val="9"/>
              <w:rPr>
                <w:rFonts w:ascii="宋体" w:hAnsi="宋体" w:eastAsia="宋体" w:cs="宋体"/>
                <w:sz w:val="20"/>
                <w:szCs w:val="20"/>
              </w:rPr>
            </w:pPr>
            <w:r>
              <w:rPr>
                <w:rFonts w:ascii="宋体" w:hAnsi="宋体" w:eastAsia="宋体" w:cs="宋体"/>
                <w:spacing w:val="5"/>
                <w:position w:val="1"/>
                <w:sz w:val="20"/>
                <w:szCs w:val="20"/>
              </w:rPr>
              <w:t>教</w:t>
            </w:r>
            <w:r>
              <w:rPr>
                <w:rFonts w:ascii="宋体" w:hAnsi="宋体" w:eastAsia="宋体" w:cs="宋体"/>
                <w:spacing w:val="4"/>
                <w:position w:val="1"/>
                <w:sz w:val="20"/>
                <w:szCs w:val="20"/>
              </w:rPr>
              <w:t>学效果满意度≤</w:t>
            </w:r>
            <w:r>
              <w:rPr>
                <w:rFonts w:ascii="Times New Roman" w:hAnsi="Times New Roman" w:eastAsia="Times New Roman" w:cs="Times New Roman"/>
                <w:spacing w:val="4"/>
                <w:position w:val="1"/>
                <w:sz w:val="20"/>
                <w:szCs w:val="20"/>
              </w:rPr>
              <w:t xml:space="preserve">80% </w:t>
            </w:r>
            <w:r>
              <w:rPr>
                <w:rFonts w:ascii="宋体" w:hAnsi="宋体" w:eastAsia="宋体" w:cs="宋体"/>
                <w:spacing w:val="4"/>
                <w:position w:val="1"/>
                <w:sz w:val="20"/>
                <w:szCs w:val="20"/>
              </w:rPr>
              <w:t>，计</w:t>
            </w: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738" w:type="dxa"/>
            <w:vMerge w:val="continue"/>
            <w:tcBorders>
              <w:top w:val="nil"/>
            </w:tcBorders>
          </w:tcPr>
          <w:p>
            <w:pPr>
              <w:outlineLvl w:val="9"/>
            </w:pPr>
          </w:p>
        </w:tc>
        <w:tc>
          <w:tcPr>
            <w:tcW w:w="1279" w:type="dxa"/>
          </w:tcPr>
          <w:p>
            <w:pPr>
              <w:spacing w:before="292" w:line="344" w:lineRule="auto"/>
              <w:ind w:left="231" w:right="221" w:hanging="5"/>
              <w:outlineLvl w:val="9"/>
              <w:rPr>
                <w:rFonts w:ascii="宋体" w:hAnsi="宋体" w:eastAsia="宋体" w:cs="宋体"/>
                <w:sz w:val="20"/>
                <w:szCs w:val="20"/>
              </w:rPr>
            </w:pPr>
            <w:r>
              <w:rPr>
                <w:rFonts w:ascii="宋体" w:hAnsi="宋体" w:eastAsia="宋体" w:cs="宋体"/>
                <w:spacing w:val="7"/>
                <w:sz w:val="20"/>
                <w:szCs w:val="20"/>
              </w:rPr>
              <w:t>毕</w:t>
            </w:r>
            <w:r>
              <w:rPr>
                <w:rFonts w:ascii="宋体" w:hAnsi="宋体" w:eastAsia="宋体" w:cs="宋体"/>
                <w:spacing w:val="6"/>
                <w:sz w:val="20"/>
                <w:szCs w:val="20"/>
              </w:rPr>
              <w:t>业论文</w:t>
            </w:r>
            <w:r>
              <w:rPr>
                <w:rFonts w:ascii="宋体" w:hAnsi="宋体" w:eastAsia="宋体" w:cs="宋体"/>
                <w:sz w:val="20"/>
                <w:szCs w:val="20"/>
              </w:rPr>
              <w:t xml:space="preserve"> </w:t>
            </w:r>
            <w:r>
              <w:rPr>
                <w:rFonts w:ascii="宋体" w:hAnsi="宋体" w:eastAsia="宋体" w:cs="宋体"/>
                <w:spacing w:val="29"/>
                <w:sz w:val="20"/>
                <w:szCs w:val="20"/>
              </w:rPr>
              <w:t>(</w:t>
            </w:r>
            <w:r>
              <w:rPr>
                <w:rFonts w:ascii="宋体" w:hAnsi="宋体" w:eastAsia="宋体" w:cs="宋体"/>
                <w:spacing w:val="27"/>
                <w:sz w:val="20"/>
                <w:szCs w:val="20"/>
              </w:rPr>
              <w:t>设计)</w:t>
            </w:r>
          </w:p>
        </w:tc>
        <w:tc>
          <w:tcPr>
            <w:tcW w:w="2488" w:type="dxa"/>
          </w:tcPr>
          <w:p>
            <w:pPr>
              <w:spacing w:before="114" w:line="332" w:lineRule="auto"/>
              <w:ind w:left="112" w:right="104"/>
              <w:outlineLvl w:val="9"/>
              <w:rPr>
                <w:rFonts w:ascii="宋体" w:hAnsi="宋体" w:eastAsia="宋体" w:cs="宋体"/>
                <w:sz w:val="20"/>
                <w:szCs w:val="20"/>
              </w:rPr>
            </w:pPr>
            <w:r>
              <w:rPr>
                <w:rFonts w:ascii="宋体" w:hAnsi="宋体" w:eastAsia="宋体" w:cs="宋体"/>
                <w:spacing w:val="6"/>
                <w:sz w:val="20"/>
                <w:szCs w:val="20"/>
              </w:rPr>
              <w:t>开题、中期检查、评阅</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7"/>
                <w:sz w:val="20"/>
                <w:szCs w:val="20"/>
              </w:rPr>
              <w:t>答辩等环节</w:t>
            </w:r>
            <w:r>
              <w:rPr>
                <w:rFonts w:ascii="宋体" w:hAnsi="宋体" w:eastAsia="宋体" w:cs="宋体"/>
                <w:spacing w:val="5"/>
                <w:sz w:val="20"/>
                <w:szCs w:val="20"/>
              </w:rPr>
              <w:t>；</w:t>
            </w:r>
          </w:p>
          <w:p>
            <w:pPr>
              <w:spacing w:line="228" w:lineRule="auto"/>
              <w:ind w:left="114"/>
              <w:outlineLvl w:val="9"/>
              <w:rPr>
                <w:rFonts w:ascii="宋体" w:hAnsi="宋体" w:eastAsia="宋体" w:cs="宋体"/>
                <w:sz w:val="20"/>
                <w:szCs w:val="20"/>
              </w:rPr>
            </w:pPr>
            <w:r>
              <w:rPr>
                <w:rFonts w:ascii="宋体" w:hAnsi="宋体" w:eastAsia="宋体" w:cs="宋体"/>
                <w:spacing w:val="12"/>
                <w:sz w:val="20"/>
                <w:szCs w:val="20"/>
              </w:rPr>
              <w:t>论</w:t>
            </w:r>
            <w:r>
              <w:rPr>
                <w:rFonts w:ascii="宋体" w:hAnsi="宋体" w:eastAsia="宋体" w:cs="宋体"/>
                <w:spacing w:val="9"/>
                <w:sz w:val="20"/>
                <w:szCs w:val="20"/>
              </w:rPr>
              <w:t>文</w:t>
            </w:r>
            <w:r>
              <w:rPr>
                <w:rFonts w:ascii="宋体" w:hAnsi="宋体" w:eastAsia="宋体" w:cs="宋体"/>
                <w:spacing w:val="6"/>
                <w:sz w:val="20"/>
                <w:szCs w:val="20"/>
              </w:rPr>
              <w:t xml:space="preserve"> (设计) 总体质量，</w:t>
            </w:r>
          </w:p>
        </w:tc>
        <w:tc>
          <w:tcPr>
            <w:tcW w:w="3826" w:type="dxa"/>
          </w:tcPr>
          <w:p>
            <w:pPr>
              <w:spacing w:before="75" w:line="346" w:lineRule="auto"/>
              <w:ind w:left="117" w:right="103"/>
              <w:outlineLvl w:val="9"/>
              <w:rPr>
                <w:rFonts w:ascii="宋体" w:hAnsi="宋体" w:eastAsia="宋体" w:cs="宋体"/>
                <w:sz w:val="20"/>
                <w:szCs w:val="20"/>
              </w:rPr>
            </w:pPr>
            <w:r>
              <w:rPr>
                <w:rFonts w:ascii="宋体" w:hAnsi="宋体" w:eastAsia="宋体" w:cs="宋体"/>
                <w:spacing w:val="11"/>
                <w:sz w:val="20"/>
                <w:szCs w:val="20"/>
              </w:rPr>
              <w:t>学</w:t>
            </w:r>
            <w:r>
              <w:rPr>
                <w:rFonts w:ascii="宋体" w:hAnsi="宋体" w:eastAsia="宋体" w:cs="宋体"/>
                <w:spacing w:val="7"/>
                <w:sz w:val="20"/>
                <w:szCs w:val="20"/>
              </w:rPr>
              <w:t>院</w:t>
            </w:r>
            <w:r>
              <w:rPr>
                <w:rFonts w:ascii="Times New Roman" w:hAnsi="Times New Roman" w:eastAsia="Times New Roman" w:cs="Times New Roman"/>
                <w:spacing w:val="7"/>
                <w:sz w:val="20"/>
                <w:szCs w:val="20"/>
              </w:rPr>
              <w:t>/</w:t>
            </w:r>
            <w:r>
              <w:rPr>
                <w:rFonts w:ascii="宋体" w:hAnsi="宋体" w:eastAsia="宋体" w:cs="宋体"/>
                <w:spacing w:val="7"/>
                <w:sz w:val="20"/>
                <w:szCs w:val="20"/>
              </w:rPr>
              <w:t>专业层面有毕业论文 (设计) 工作</w:t>
            </w:r>
            <w:r>
              <w:rPr>
                <w:rFonts w:ascii="宋体" w:hAnsi="宋体" w:eastAsia="宋体" w:cs="宋体"/>
                <w:sz w:val="20"/>
                <w:szCs w:val="20"/>
              </w:rPr>
              <w:t xml:space="preserve"> </w:t>
            </w:r>
            <w:r>
              <w:rPr>
                <w:rFonts w:ascii="宋体" w:hAnsi="宋体" w:eastAsia="宋体" w:cs="宋体"/>
                <w:spacing w:val="5"/>
                <w:sz w:val="20"/>
                <w:szCs w:val="20"/>
              </w:rPr>
              <w:t>管理制度</w:t>
            </w:r>
            <w:r>
              <w:rPr>
                <w:rFonts w:ascii="宋体" w:hAnsi="宋体" w:eastAsia="宋体" w:cs="宋体"/>
                <w:spacing w:val="4"/>
                <w:sz w:val="20"/>
                <w:szCs w:val="20"/>
              </w:rPr>
              <w:t>；</w:t>
            </w:r>
          </w:p>
          <w:p>
            <w:pPr>
              <w:spacing w:before="8" w:line="228" w:lineRule="auto"/>
              <w:ind w:left="115"/>
              <w:outlineLvl w:val="9"/>
              <w:rPr>
                <w:rFonts w:ascii="宋体" w:hAnsi="宋体" w:eastAsia="宋体" w:cs="宋体"/>
                <w:sz w:val="20"/>
                <w:szCs w:val="20"/>
              </w:rPr>
            </w:pPr>
            <w:r>
              <w:rPr>
                <w:rFonts w:ascii="宋体" w:hAnsi="宋体" w:eastAsia="宋体" w:cs="宋体"/>
                <w:spacing w:val="19"/>
                <w:sz w:val="20"/>
                <w:szCs w:val="20"/>
              </w:rPr>
              <w:t>论</w:t>
            </w:r>
            <w:r>
              <w:rPr>
                <w:rFonts w:ascii="宋体" w:hAnsi="宋体" w:eastAsia="宋体" w:cs="宋体"/>
                <w:spacing w:val="10"/>
                <w:sz w:val="20"/>
                <w:szCs w:val="20"/>
              </w:rPr>
              <w:t>文 (设计) 各环节安排有序，过程实</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76" w:line="346" w:lineRule="auto"/>
              <w:ind w:left="115" w:right="107" w:firstLine="3"/>
              <w:outlineLvl w:val="9"/>
              <w:rPr>
                <w:rFonts w:ascii="宋体" w:hAnsi="宋体" w:eastAsia="宋体" w:cs="宋体"/>
                <w:sz w:val="20"/>
                <w:szCs w:val="20"/>
              </w:rPr>
            </w:pPr>
            <w:r>
              <w:rPr>
                <w:rFonts w:ascii="宋体" w:hAnsi="宋体" w:eastAsia="宋体" w:cs="宋体"/>
                <w:spacing w:val="10"/>
                <w:sz w:val="20"/>
                <w:szCs w:val="20"/>
              </w:rPr>
              <w:t>学院</w:t>
            </w:r>
            <w:r>
              <w:rPr>
                <w:rFonts w:ascii="Times New Roman" w:hAnsi="Times New Roman" w:eastAsia="Times New Roman" w:cs="Times New Roman"/>
                <w:spacing w:val="5"/>
                <w:sz w:val="20"/>
                <w:szCs w:val="20"/>
              </w:rPr>
              <w:t>/</w:t>
            </w:r>
            <w:r>
              <w:rPr>
                <w:rFonts w:ascii="宋体" w:hAnsi="宋体" w:eastAsia="宋体" w:cs="宋体"/>
                <w:spacing w:val="5"/>
                <w:sz w:val="20"/>
                <w:szCs w:val="20"/>
              </w:rPr>
              <w:t>专业层面未制定毕业论文 (设计) 工作管理办</w:t>
            </w:r>
            <w:r>
              <w:rPr>
                <w:rFonts w:ascii="宋体" w:hAnsi="宋体" w:eastAsia="宋体" w:cs="宋体"/>
                <w:sz w:val="20"/>
                <w:szCs w:val="20"/>
              </w:rPr>
              <w:t xml:space="preserve"> </w:t>
            </w:r>
            <w:r>
              <w:rPr>
                <w:rFonts w:ascii="宋体" w:hAnsi="宋体" w:eastAsia="宋体" w:cs="宋体"/>
                <w:spacing w:val="5"/>
                <w:sz w:val="20"/>
                <w:szCs w:val="20"/>
              </w:rPr>
              <w:t>法，计</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p>
          <w:p>
            <w:pPr>
              <w:spacing w:before="7" w:line="225" w:lineRule="auto"/>
              <w:ind w:left="117"/>
              <w:outlineLvl w:val="9"/>
              <w:rPr>
                <w:rFonts w:ascii="宋体" w:hAnsi="宋体" w:eastAsia="宋体" w:cs="宋体"/>
                <w:sz w:val="20"/>
                <w:szCs w:val="20"/>
              </w:rPr>
            </w:pPr>
            <w:r>
              <w:rPr>
                <w:rFonts w:ascii="宋体" w:hAnsi="宋体" w:eastAsia="宋体" w:cs="宋体"/>
                <w:spacing w:val="11"/>
                <w:sz w:val="20"/>
                <w:szCs w:val="20"/>
              </w:rPr>
              <w:t>指</w:t>
            </w:r>
            <w:r>
              <w:rPr>
                <w:rFonts w:ascii="宋体" w:hAnsi="宋体" w:eastAsia="宋体" w:cs="宋体"/>
                <w:spacing w:val="8"/>
                <w:sz w:val="20"/>
                <w:szCs w:val="20"/>
              </w:rPr>
              <w:t>导 (评阅) 教师工作存在明显敷衍塞责现象，计</w:t>
            </w:r>
          </w:p>
        </w:tc>
      </w:tr>
    </w:tbl>
    <w:p>
      <w:pPr>
        <w:outlineLvl w:val="9"/>
      </w:pPr>
    </w:p>
    <w:p>
      <w:pPr>
        <w:outlineLvl w:val="9"/>
        <w:sectPr>
          <w:footerReference r:id="rId422"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738" w:type="dxa"/>
          </w:tcPr>
          <w:p>
            <w:pPr>
              <w:outlineLvl w:val="9"/>
            </w:pPr>
          </w:p>
        </w:tc>
        <w:tc>
          <w:tcPr>
            <w:tcW w:w="1279" w:type="dxa"/>
          </w:tcPr>
          <w:p>
            <w:pPr>
              <w:outlineLvl w:val="9"/>
            </w:pPr>
          </w:p>
        </w:tc>
        <w:tc>
          <w:tcPr>
            <w:tcW w:w="2488" w:type="dxa"/>
          </w:tcPr>
          <w:p>
            <w:pPr>
              <w:spacing w:before="113" w:line="228" w:lineRule="auto"/>
              <w:ind w:left="113"/>
              <w:outlineLvl w:val="9"/>
              <w:rPr>
                <w:rFonts w:ascii="宋体" w:hAnsi="宋体" w:eastAsia="宋体" w:cs="宋体"/>
                <w:sz w:val="20"/>
                <w:szCs w:val="20"/>
              </w:rPr>
            </w:pPr>
            <w:r>
              <w:rPr>
                <w:rFonts w:ascii="宋体" w:hAnsi="宋体" w:eastAsia="宋体" w:cs="宋体"/>
                <w:spacing w:val="8"/>
                <w:sz w:val="20"/>
                <w:szCs w:val="20"/>
              </w:rPr>
              <w:t>整</w:t>
            </w:r>
            <w:r>
              <w:rPr>
                <w:rFonts w:ascii="宋体" w:hAnsi="宋体" w:eastAsia="宋体" w:cs="宋体"/>
                <w:spacing w:val="5"/>
                <w:sz w:val="20"/>
                <w:szCs w:val="20"/>
              </w:rPr>
              <w:t>理归档。</w:t>
            </w:r>
          </w:p>
        </w:tc>
        <w:tc>
          <w:tcPr>
            <w:tcW w:w="3826" w:type="dxa"/>
          </w:tcPr>
          <w:p>
            <w:pPr>
              <w:spacing w:before="113" w:line="228" w:lineRule="auto"/>
              <w:ind w:left="112"/>
              <w:outlineLvl w:val="9"/>
              <w:rPr>
                <w:rFonts w:ascii="宋体" w:hAnsi="宋体" w:eastAsia="宋体" w:cs="宋体"/>
                <w:sz w:val="20"/>
                <w:szCs w:val="20"/>
              </w:rPr>
            </w:pPr>
            <w:r>
              <w:rPr>
                <w:rFonts w:ascii="宋体" w:hAnsi="宋体" w:eastAsia="宋体" w:cs="宋体"/>
                <w:spacing w:val="4"/>
                <w:sz w:val="20"/>
                <w:szCs w:val="20"/>
              </w:rPr>
              <w:t>施</w:t>
            </w:r>
            <w:r>
              <w:rPr>
                <w:rFonts w:ascii="宋体" w:hAnsi="宋体" w:eastAsia="宋体" w:cs="宋体"/>
                <w:spacing w:val="3"/>
                <w:sz w:val="20"/>
                <w:szCs w:val="20"/>
              </w:rPr>
              <w:t>好；</w:t>
            </w:r>
          </w:p>
          <w:p>
            <w:pPr>
              <w:spacing w:before="75" w:line="281" w:lineRule="exact"/>
              <w:ind w:left="115"/>
              <w:outlineLvl w:val="9"/>
              <w:rPr>
                <w:rFonts w:ascii="宋体" w:hAnsi="宋体" w:eastAsia="宋体" w:cs="宋体"/>
                <w:sz w:val="20"/>
                <w:szCs w:val="20"/>
              </w:rPr>
            </w:pPr>
            <w:r>
              <w:rPr>
                <w:rFonts w:ascii="宋体" w:hAnsi="宋体" w:eastAsia="宋体" w:cs="宋体"/>
                <w:spacing w:val="8"/>
                <w:position w:val="1"/>
                <w:sz w:val="20"/>
                <w:szCs w:val="20"/>
              </w:rPr>
              <w:t>论</w:t>
            </w:r>
            <w:r>
              <w:rPr>
                <w:rFonts w:ascii="宋体" w:hAnsi="宋体" w:eastAsia="宋体" w:cs="宋体"/>
                <w:spacing w:val="5"/>
                <w:position w:val="1"/>
                <w:sz w:val="20"/>
                <w:szCs w:val="20"/>
              </w:rPr>
              <w:t>文</w:t>
            </w:r>
            <w:r>
              <w:rPr>
                <w:rFonts w:ascii="宋体" w:hAnsi="宋体" w:eastAsia="宋体" w:cs="宋体"/>
                <w:spacing w:val="4"/>
                <w:position w:val="1"/>
                <w:sz w:val="20"/>
                <w:szCs w:val="20"/>
              </w:rPr>
              <w:t xml:space="preserve"> (设计) 优秀率不低于 </w:t>
            </w:r>
            <w:r>
              <w:rPr>
                <w:rFonts w:ascii="Times New Roman" w:hAnsi="Times New Roman" w:eastAsia="Times New Roman" w:cs="Times New Roman"/>
                <w:spacing w:val="4"/>
                <w:position w:val="1"/>
                <w:sz w:val="20"/>
                <w:szCs w:val="20"/>
              </w:rPr>
              <w:t>10%</w:t>
            </w:r>
            <w:r>
              <w:rPr>
                <w:rFonts w:ascii="宋体" w:hAnsi="宋体" w:eastAsia="宋体" w:cs="宋体"/>
                <w:spacing w:val="4"/>
                <w:position w:val="1"/>
                <w:sz w:val="20"/>
                <w:szCs w:val="20"/>
              </w:rPr>
              <w:t>；</w:t>
            </w:r>
          </w:p>
          <w:p>
            <w:pPr>
              <w:spacing w:before="78" w:line="282" w:lineRule="exact"/>
              <w:ind w:left="115"/>
              <w:outlineLvl w:val="9"/>
              <w:rPr>
                <w:rFonts w:ascii="宋体" w:hAnsi="宋体" w:eastAsia="宋体" w:cs="宋体"/>
                <w:sz w:val="20"/>
                <w:szCs w:val="20"/>
              </w:rPr>
            </w:pPr>
            <w:r>
              <w:rPr>
                <w:rFonts w:ascii="宋体" w:hAnsi="宋体" w:eastAsia="宋体" w:cs="宋体"/>
                <w:spacing w:val="10"/>
                <w:position w:val="1"/>
                <w:sz w:val="20"/>
                <w:szCs w:val="20"/>
              </w:rPr>
              <w:t>理</w:t>
            </w:r>
            <w:r>
              <w:rPr>
                <w:rFonts w:ascii="宋体" w:hAnsi="宋体" w:eastAsia="宋体" w:cs="宋体"/>
                <w:spacing w:val="5"/>
                <w:position w:val="1"/>
                <w:sz w:val="20"/>
                <w:szCs w:val="20"/>
              </w:rPr>
              <w:t xml:space="preserve">工类专业综述类论文比例小于 </w:t>
            </w:r>
            <w:r>
              <w:rPr>
                <w:rFonts w:ascii="Times New Roman" w:hAnsi="Times New Roman" w:eastAsia="Times New Roman" w:cs="Times New Roman"/>
                <w:spacing w:val="5"/>
                <w:position w:val="1"/>
                <w:sz w:val="20"/>
                <w:szCs w:val="20"/>
              </w:rPr>
              <w:t>30%</w:t>
            </w:r>
            <w:r>
              <w:rPr>
                <w:rFonts w:ascii="宋体" w:hAnsi="宋体" w:eastAsia="宋体" w:cs="宋体"/>
                <w:spacing w:val="5"/>
                <w:position w:val="1"/>
                <w:sz w:val="20"/>
                <w:szCs w:val="20"/>
              </w:rPr>
              <w:t>。</w:t>
            </w:r>
          </w:p>
        </w:tc>
        <w:tc>
          <w:tcPr>
            <w:tcW w:w="850" w:type="dxa"/>
          </w:tcPr>
          <w:p>
            <w:pPr>
              <w:outlineLvl w:val="9"/>
            </w:pPr>
          </w:p>
        </w:tc>
        <w:tc>
          <w:tcPr>
            <w:tcW w:w="4823" w:type="dxa"/>
          </w:tcPr>
          <w:p>
            <w:pPr>
              <w:spacing w:before="76" w:line="281" w:lineRule="exact"/>
              <w:ind w:left="115"/>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w:t>
            </w:r>
            <w:r>
              <w:rPr>
                <w:rFonts w:ascii="Times New Roman" w:hAnsi="Times New Roman" w:eastAsia="Times New Roman" w:cs="Times New Roman"/>
                <w:spacing w:val="-4"/>
                <w:position w:val="1"/>
                <w:sz w:val="20"/>
                <w:szCs w:val="20"/>
              </w:rPr>
              <w:t xml:space="preserve">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篇；</w:t>
            </w:r>
          </w:p>
          <w:p>
            <w:pPr>
              <w:spacing w:before="79" w:line="332" w:lineRule="auto"/>
              <w:ind w:left="116" w:right="701"/>
              <w:outlineLvl w:val="9"/>
              <w:rPr>
                <w:rFonts w:ascii="宋体" w:hAnsi="宋体" w:eastAsia="宋体" w:cs="宋体"/>
                <w:sz w:val="20"/>
                <w:szCs w:val="20"/>
              </w:rPr>
            </w:pPr>
            <w:r>
              <w:rPr>
                <w:rFonts w:ascii="宋体" w:hAnsi="宋体" w:eastAsia="宋体" w:cs="宋体"/>
                <w:spacing w:val="6"/>
                <w:sz w:val="20"/>
                <w:szCs w:val="20"/>
              </w:rPr>
              <w:t>论文答辩比学校规定日期提前，计</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周</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4"/>
                <w:sz w:val="20"/>
                <w:szCs w:val="20"/>
              </w:rPr>
              <w:t>论文 (</w:t>
            </w:r>
            <w:r>
              <w:rPr>
                <w:rFonts w:ascii="宋体" w:hAnsi="宋体" w:eastAsia="宋体" w:cs="宋体"/>
                <w:spacing w:val="3"/>
                <w:sz w:val="20"/>
                <w:szCs w:val="20"/>
              </w:rPr>
              <w:t>设</w:t>
            </w:r>
            <w:r>
              <w:rPr>
                <w:rFonts w:ascii="宋体" w:hAnsi="宋体" w:eastAsia="宋体" w:cs="宋体"/>
                <w:spacing w:val="2"/>
                <w:sz w:val="20"/>
                <w:szCs w:val="20"/>
              </w:rPr>
              <w:t xml:space="preserve">计) 优秀率低于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，计</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p>
            <w:pPr>
              <w:spacing w:line="281" w:lineRule="exact"/>
              <w:ind w:left="117"/>
              <w:outlineLvl w:val="9"/>
              <w:rPr>
                <w:rFonts w:ascii="宋体" w:hAnsi="宋体" w:eastAsia="宋体" w:cs="宋体"/>
                <w:sz w:val="20"/>
                <w:szCs w:val="20"/>
              </w:rPr>
            </w:pPr>
            <w:r>
              <w:rPr>
                <w:rFonts w:ascii="宋体" w:hAnsi="宋体" w:eastAsia="宋体" w:cs="宋体"/>
                <w:spacing w:val="6"/>
                <w:position w:val="1"/>
                <w:sz w:val="20"/>
                <w:szCs w:val="20"/>
              </w:rPr>
              <w:t>理工类</w:t>
            </w:r>
            <w:r>
              <w:rPr>
                <w:rFonts w:ascii="宋体" w:hAnsi="宋体" w:eastAsia="宋体" w:cs="宋体"/>
                <w:spacing w:val="5"/>
                <w:position w:val="1"/>
                <w:sz w:val="20"/>
                <w:szCs w:val="20"/>
              </w:rPr>
              <w:t>专</w:t>
            </w:r>
            <w:r>
              <w:rPr>
                <w:rFonts w:ascii="宋体" w:hAnsi="宋体" w:eastAsia="宋体" w:cs="宋体"/>
                <w:spacing w:val="3"/>
                <w:position w:val="1"/>
                <w:sz w:val="20"/>
                <w:szCs w:val="20"/>
              </w:rPr>
              <w:t xml:space="preserve">业综述类论文比例大于 </w:t>
            </w:r>
            <w:r>
              <w:rPr>
                <w:rFonts w:ascii="Times New Roman" w:hAnsi="Times New Roman" w:eastAsia="Times New Roman" w:cs="Times New Roman"/>
                <w:spacing w:val="3"/>
                <w:position w:val="1"/>
                <w:sz w:val="20"/>
                <w:szCs w:val="20"/>
              </w:rPr>
              <w:t xml:space="preserve">30% </w:t>
            </w:r>
            <w:r>
              <w:rPr>
                <w:rFonts w:ascii="宋体" w:hAnsi="宋体" w:eastAsia="宋体" w:cs="宋体"/>
                <w:spacing w:val="3"/>
                <w:position w:val="1"/>
                <w:sz w:val="20"/>
                <w:szCs w:val="20"/>
              </w:rPr>
              <w:t>，计</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38" w:type="dxa"/>
            <w:vMerge w:val="restart"/>
            <w:tcBorders>
              <w:bottom w:val="nil"/>
            </w:tcBorders>
          </w:tcPr>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3" w:lineRule="auto"/>
              <w:outlineLvl w:val="9"/>
            </w:pPr>
          </w:p>
          <w:p>
            <w:pPr>
              <w:spacing w:line="253" w:lineRule="auto"/>
              <w:outlineLvl w:val="9"/>
            </w:pPr>
          </w:p>
          <w:p>
            <w:pPr>
              <w:spacing w:before="65" w:line="360" w:lineRule="exact"/>
              <w:ind w:left="164"/>
              <w:outlineLvl w:val="9"/>
              <w:rPr>
                <w:rFonts w:ascii="宋体" w:hAnsi="宋体" w:eastAsia="宋体" w:cs="宋体"/>
                <w:sz w:val="20"/>
                <w:szCs w:val="20"/>
              </w:rPr>
            </w:pPr>
            <w:r>
              <w:rPr>
                <w:rFonts w:ascii="宋体" w:hAnsi="宋体" w:eastAsia="宋体" w:cs="宋体"/>
                <w:spacing w:val="4"/>
                <w:position w:val="11"/>
                <w:sz w:val="20"/>
                <w:szCs w:val="20"/>
              </w:rPr>
              <w:t>专业</w:t>
            </w:r>
          </w:p>
          <w:p>
            <w:pPr>
              <w:spacing w:line="229" w:lineRule="auto"/>
              <w:ind w:left="166"/>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279" w:type="dxa"/>
          </w:tcPr>
          <w:p>
            <w:pPr>
              <w:spacing w:line="401" w:lineRule="auto"/>
              <w:outlineLvl w:val="9"/>
            </w:pPr>
          </w:p>
          <w:p>
            <w:pPr>
              <w:spacing w:before="65" w:line="229" w:lineRule="auto"/>
              <w:ind w:left="225"/>
              <w:outlineLvl w:val="9"/>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设规划</w:t>
            </w:r>
          </w:p>
        </w:tc>
        <w:tc>
          <w:tcPr>
            <w:tcW w:w="2488" w:type="dxa"/>
          </w:tcPr>
          <w:p>
            <w:pPr>
              <w:spacing w:before="289" w:line="360" w:lineRule="exact"/>
              <w:ind w:left="113"/>
              <w:outlineLvl w:val="9"/>
              <w:rPr>
                <w:rFonts w:ascii="宋体" w:hAnsi="宋体" w:eastAsia="宋体" w:cs="宋体"/>
                <w:sz w:val="20"/>
                <w:szCs w:val="20"/>
              </w:rPr>
            </w:pPr>
            <w:r>
              <w:rPr>
                <w:rFonts w:ascii="宋体" w:hAnsi="宋体" w:eastAsia="宋体" w:cs="宋体"/>
                <w:spacing w:val="7"/>
                <w:position w:val="11"/>
                <w:sz w:val="20"/>
                <w:szCs w:val="20"/>
              </w:rPr>
              <w:t>专业建设规划</w:t>
            </w:r>
            <w:r>
              <w:rPr>
                <w:rFonts w:ascii="宋体" w:hAnsi="宋体" w:eastAsia="宋体" w:cs="宋体"/>
                <w:spacing w:val="6"/>
                <w:position w:val="11"/>
                <w:sz w:val="20"/>
                <w:szCs w:val="20"/>
              </w:rPr>
              <w:t>；</w:t>
            </w:r>
          </w:p>
          <w:p>
            <w:pPr>
              <w:spacing w:line="227" w:lineRule="auto"/>
              <w:ind w:left="113"/>
              <w:outlineLvl w:val="9"/>
              <w:rPr>
                <w:rFonts w:ascii="宋体" w:hAnsi="宋体" w:eastAsia="宋体" w:cs="宋体"/>
                <w:sz w:val="20"/>
                <w:szCs w:val="20"/>
              </w:rPr>
            </w:pPr>
            <w:r>
              <w:rPr>
                <w:rFonts w:ascii="宋体" w:hAnsi="宋体" w:eastAsia="宋体" w:cs="宋体"/>
                <w:spacing w:val="7"/>
                <w:sz w:val="20"/>
                <w:szCs w:val="20"/>
              </w:rPr>
              <w:t>规划执行情况</w:t>
            </w:r>
            <w:r>
              <w:rPr>
                <w:rFonts w:ascii="宋体" w:hAnsi="宋体" w:eastAsia="宋体" w:cs="宋体"/>
                <w:spacing w:val="6"/>
                <w:sz w:val="20"/>
                <w:szCs w:val="20"/>
              </w:rPr>
              <w:t>。</w:t>
            </w:r>
          </w:p>
        </w:tc>
        <w:tc>
          <w:tcPr>
            <w:tcW w:w="3826" w:type="dxa"/>
          </w:tcPr>
          <w:p>
            <w:pPr>
              <w:spacing w:before="109" w:line="226" w:lineRule="auto"/>
              <w:ind w:left="114"/>
              <w:outlineLvl w:val="9"/>
              <w:rPr>
                <w:rFonts w:ascii="宋体" w:hAnsi="宋体" w:eastAsia="宋体" w:cs="宋体"/>
                <w:sz w:val="20"/>
                <w:szCs w:val="20"/>
              </w:rPr>
            </w:pPr>
            <w:r>
              <w:rPr>
                <w:rFonts w:ascii="宋体" w:hAnsi="宋体" w:eastAsia="宋体" w:cs="宋体"/>
                <w:spacing w:val="16"/>
                <w:sz w:val="20"/>
                <w:szCs w:val="20"/>
              </w:rPr>
              <w:t>有</w:t>
            </w:r>
            <w:r>
              <w:rPr>
                <w:rFonts w:ascii="宋体" w:hAnsi="宋体" w:eastAsia="宋体" w:cs="宋体"/>
                <w:spacing w:val="8"/>
                <w:sz w:val="20"/>
                <w:szCs w:val="20"/>
              </w:rPr>
              <w:t>涵盖考核年度的专业建设规划；</w:t>
            </w:r>
          </w:p>
          <w:p>
            <w:pPr>
              <w:spacing w:before="115" w:line="279" w:lineRule="auto"/>
              <w:ind w:left="113" w:right="106"/>
              <w:outlineLvl w:val="9"/>
              <w:rPr>
                <w:rFonts w:ascii="宋体" w:hAnsi="宋体" w:eastAsia="宋体" w:cs="宋体"/>
                <w:sz w:val="20"/>
                <w:szCs w:val="20"/>
              </w:rPr>
            </w:pPr>
            <w:r>
              <w:rPr>
                <w:rFonts w:ascii="宋体" w:hAnsi="宋体" w:eastAsia="宋体" w:cs="宋体"/>
                <w:spacing w:val="13"/>
                <w:sz w:val="20"/>
                <w:szCs w:val="20"/>
              </w:rPr>
              <w:t>有</w:t>
            </w:r>
            <w:r>
              <w:rPr>
                <w:rFonts w:ascii="宋体" w:hAnsi="宋体" w:eastAsia="宋体" w:cs="宋体"/>
                <w:spacing w:val="11"/>
                <w:sz w:val="20"/>
                <w:szCs w:val="20"/>
              </w:rPr>
              <w:t>专业建设年度工作总结 (专业年度质</w:t>
            </w:r>
            <w:r>
              <w:rPr>
                <w:rFonts w:ascii="宋体" w:hAnsi="宋体" w:eastAsia="宋体" w:cs="宋体"/>
                <w:sz w:val="20"/>
                <w:szCs w:val="20"/>
              </w:rPr>
              <w:t xml:space="preserve"> </w:t>
            </w:r>
            <w:r>
              <w:rPr>
                <w:rFonts w:ascii="宋体" w:hAnsi="宋体" w:eastAsia="宋体" w:cs="宋体"/>
                <w:spacing w:val="5"/>
                <w:sz w:val="20"/>
                <w:szCs w:val="20"/>
              </w:rPr>
              <w:t>量报告)</w:t>
            </w:r>
          </w:p>
        </w:tc>
        <w:tc>
          <w:tcPr>
            <w:tcW w:w="850" w:type="dxa"/>
          </w:tcPr>
          <w:p>
            <w:pPr>
              <w:spacing w:before="109"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09" w:line="226" w:lineRule="auto"/>
              <w:ind w:left="116"/>
              <w:outlineLvl w:val="9"/>
              <w:rPr>
                <w:rFonts w:ascii="宋体" w:hAnsi="宋体" w:eastAsia="宋体" w:cs="宋体"/>
                <w:sz w:val="20"/>
                <w:szCs w:val="20"/>
              </w:rPr>
            </w:pPr>
            <w:r>
              <w:rPr>
                <w:rFonts w:ascii="宋体" w:hAnsi="宋体" w:eastAsia="宋体" w:cs="宋体"/>
                <w:spacing w:val="10"/>
                <w:sz w:val="20"/>
                <w:szCs w:val="20"/>
              </w:rPr>
              <w:t>无</w:t>
            </w:r>
            <w:r>
              <w:rPr>
                <w:rFonts w:ascii="宋体" w:hAnsi="宋体" w:eastAsia="宋体" w:cs="宋体"/>
                <w:spacing w:val="8"/>
                <w:sz w:val="20"/>
                <w:szCs w:val="20"/>
              </w:rPr>
              <w:t>涵盖考核年度的专业建设规划，计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p>
            <w:pPr>
              <w:spacing w:before="115" w:line="280" w:lineRule="auto"/>
              <w:ind w:left="114" w:right="158" w:firstLine="1"/>
              <w:outlineLvl w:val="9"/>
              <w:rPr>
                <w:rFonts w:ascii="宋体" w:hAnsi="宋体" w:eastAsia="宋体" w:cs="宋体"/>
                <w:sz w:val="20"/>
                <w:szCs w:val="20"/>
              </w:rPr>
            </w:pPr>
            <w:r>
              <w:rPr>
                <w:rFonts w:ascii="宋体" w:hAnsi="宋体" w:eastAsia="宋体" w:cs="宋体"/>
                <w:spacing w:val="20"/>
                <w:sz w:val="20"/>
                <w:szCs w:val="20"/>
              </w:rPr>
              <w:t>无</w:t>
            </w:r>
            <w:r>
              <w:rPr>
                <w:rFonts w:ascii="宋体" w:hAnsi="宋体" w:eastAsia="宋体" w:cs="宋体"/>
                <w:spacing w:val="12"/>
                <w:sz w:val="20"/>
                <w:szCs w:val="20"/>
              </w:rPr>
              <w:t>专</w:t>
            </w:r>
            <w:r>
              <w:rPr>
                <w:rFonts w:ascii="宋体" w:hAnsi="宋体" w:eastAsia="宋体" w:cs="宋体"/>
                <w:spacing w:val="10"/>
                <w:sz w:val="20"/>
                <w:szCs w:val="20"/>
              </w:rPr>
              <w:t>业建设年度工作总结 (专业年度质量报告)，</w:t>
            </w:r>
            <w:r>
              <w:rPr>
                <w:rFonts w:ascii="宋体" w:hAnsi="宋体" w:eastAsia="宋体" w:cs="宋体"/>
                <w:sz w:val="20"/>
                <w:szCs w:val="20"/>
              </w:rPr>
              <w:t xml:space="preserve"> </w:t>
            </w:r>
            <w:r>
              <w:rPr>
                <w:rFonts w:ascii="宋体" w:hAnsi="宋体" w:eastAsia="宋体" w:cs="宋体"/>
                <w:spacing w:val="6"/>
                <w:sz w:val="20"/>
                <w:szCs w:val="20"/>
              </w:rPr>
              <w:t>计</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38" w:type="dxa"/>
            <w:vMerge w:val="continue"/>
            <w:tcBorders>
              <w:top w:val="nil"/>
              <w:bottom w:val="nil"/>
            </w:tcBorders>
          </w:tcPr>
          <w:p>
            <w:pPr>
              <w:outlineLvl w:val="9"/>
            </w:pPr>
          </w:p>
        </w:tc>
        <w:tc>
          <w:tcPr>
            <w:tcW w:w="1279" w:type="dxa"/>
          </w:tcPr>
          <w:p>
            <w:pPr>
              <w:spacing w:line="313" w:lineRule="auto"/>
              <w:outlineLvl w:val="9"/>
            </w:pPr>
          </w:p>
          <w:p>
            <w:pPr>
              <w:spacing w:line="313" w:lineRule="auto"/>
              <w:outlineLvl w:val="9"/>
            </w:pPr>
          </w:p>
          <w:p>
            <w:pPr>
              <w:spacing w:line="313" w:lineRule="auto"/>
              <w:outlineLvl w:val="9"/>
            </w:pPr>
          </w:p>
          <w:p>
            <w:pPr>
              <w:spacing w:before="65" w:line="226" w:lineRule="auto"/>
              <w:ind w:left="113"/>
              <w:outlineLvl w:val="9"/>
              <w:rPr>
                <w:rFonts w:ascii="宋体" w:hAnsi="宋体" w:eastAsia="宋体" w:cs="宋体"/>
                <w:sz w:val="20"/>
                <w:szCs w:val="20"/>
              </w:rPr>
            </w:pPr>
            <w:r>
              <w:rPr>
                <w:rFonts w:ascii="宋体" w:hAnsi="宋体" w:eastAsia="宋体" w:cs="宋体"/>
                <w:spacing w:val="7"/>
                <w:sz w:val="20"/>
                <w:szCs w:val="20"/>
              </w:rPr>
              <w:t>专业评估</w:t>
            </w:r>
          </w:p>
        </w:tc>
        <w:tc>
          <w:tcPr>
            <w:tcW w:w="2488" w:type="dxa"/>
          </w:tcPr>
          <w:p>
            <w:pPr>
              <w:spacing w:line="253" w:lineRule="auto"/>
              <w:outlineLvl w:val="9"/>
            </w:pPr>
          </w:p>
          <w:p>
            <w:pPr>
              <w:spacing w:line="253" w:lineRule="auto"/>
              <w:outlineLvl w:val="9"/>
            </w:pPr>
          </w:p>
          <w:p>
            <w:pPr>
              <w:spacing w:line="254" w:lineRule="auto"/>
              <w:outlineLvl w:val="9"/>
            </w:pPr>
          </w:p>
          <w:p>
            <w:pPr>
              <w:spacing w:before="65" w:line="360" w:lineRule="exact"/>
              <w:ind w:left="113"/>
              <w:outlineLvl w:val="9"/>
              <w:rPr>
                <w:rFonts w:ascii="宋体" w:hAnsi="宋体" w:eastAsia="宋体" w:cs="宋体"/>
                <w:sz w:val="20"/>
                <w:szCs w:val="20"/>
              </w:rPr>
            </w:pPr>
            <w:r>
              <w:rPr>
                <w:rFonts w:ascii="宋体" w:hAnsi="宋体" w:eastAsia="宋体" w:cs="宋体"/>
                <w:spacing w:val="12"/>
                <w:position w:val="11"/>
                <w:sz w:val="20"/>
                <w:szCs w:val="20"/>
              </w:rPr>
              <w:t>专</w:t>
            </w:r>
            <w:r>
              <w:rPr>
                <w:rFonts w:ascii="宋体" w:hAnsi="宋体" w:eastAsia="宋体" w:cs="宋体"/>
                <w:spacing w:val="7"/>
                <w:position w:val="11"/>
                <w:sz w:val="20"/>
                <w:szCs w:val="20"/>
              </w:rPr>
              <w:t>业评估组织实施；</w:t>
            </w:r>
          </w:p>
          <w:p>
            <w:pPr>
              <w:spacing w:line="226" w:lineRule="auto"/>
              <w:ind w:left="113"/>
              <w:outlineLvl w:val="9"/>
              <w:rPr>
                <w:rFonts w:ascii="宋体" w:hAnsi="宋体" w:eastAsia="宋体" w:cs="宋体"/>
                <w:sz w:val="20"/>
                <w:szCs w:val="20"/>
              </w:rPr>
            </w:pPr>
            <w:r>
              <w:rPr>
                <w:rFonts w:ascii="宋体" w:hAnsi="宋体" w:eastAsia="宋体" w:cs="宋体"/>
                <w:spacing w:val="7"/>
                <w:sz w:val="20"/>
                <w:szCs w:val="20"/>
              </w:rPr>
              <w:t>专业评估结果</w:t>
            </w:r>
            <w:r>
              <w:rPr>
                <w:rFonts w:ascii="宋体" w:hAnsi="宋体" w:eastAsia="宋体" w:cs="宋体"/>
                <w:spacing w:val="6"/>
                <w:sz w:val="20"/>
                <w:szCs w:val="20"/>
              </w:rPr>
              <w:t>。</w:t>
            </w:r>
          </w:p>
        </w:tc>
        <w:tc>
          <w:tcPr>
            <w:tcW w:w="3826" w:type="dxa"/>
          </w:tcPr>
          <w:p>
            <w:pPr>
              <w:spacing w:before="290" w:line="332" w:lineRule="auto"/>
              <w:ind w:left="120" w:right="35" w:hanging="5"/>
              <w:outlineLvl w:val="9"/>
              <w:rPr>
                <w:rFonts w:ascii="宋体" w:hAnsi="宋体" w:eastAsia="宋体" w:cs="宋体"/>
                <w:sz w:val="20"/>
                <w:szCs w:val="20"/>
              </w:rPr>
            </w:pPr>
            <w:r>
              <w:rPr>
                <w:rFonts w:ascii="宋体" w:hAnsi="宋体" w:eastAsia="宋体" w:cs="宋体"/>
                <w:spacing w:val="4"/>
                <w:sz w:val="20"/>
                <w:szCs w:val="20"/>
              </w:rPr>
              <w:t>成立专业评估组织机构，人员分工合理</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6"/>
                <w:sz w:val="20"/>
                <w:szCs w:val="20"/>
              </w:rPr>
              <w:t>责</w:t>
            </w:r>
            <w:r>
              <w:rPr>
                <w:rFonts w:ascii="宋体" w:hAnsi="宋体" w:eastAsia="宋体" w:cs="宋体"/>
                <w:spacing w:val="4"/>
                <w:sz w:val="20"/>
                <w:szCs w:val="20"/>
              </w:rPr>
              <w:t>任明确；</w:t>
            </w:r>
          </w:p>
          <w:p>
            <w:pPr>
              <w:spacing w:line="360" w:lineRule="exact"/>
              <w:ind w:left="147"/>
              <w:outlineLvl w:val="9"/>
              <w:rPr>
                <w:rFonts w:ascii="宋体" w:hAnsi="宋体" w:eastAsia="宋体" w:cs="宋体"/>
                <w:sz w:val="20"/>
                <w:szCs w:val="20"/>
              </w:rPr>
            </w:pPr>
            <w:r>
              <w:rPr>
                <w:rFonts w:ascii="宋体" w:hAnsi="宋体" w:eastAsia="宋体" w:cs="宋体"/>
                <w:spacing w:val="8"/>
                <w:position w:val="11"/>
                <w:sz w:val="20"/>
                <w:szCs w:val="20"/>
              </w:rPr>
              <w:t>自</w:t>
            </w:r>
            <w:r>
              <w:rPr>
                <w:rFonts w:ascii="宋体" w:hAnsi="宋体" w:eastAsia="宋体" w:cs="宋体"/>
                <w:spacing w:val="6"/>
                <w:position w:val="11"/>
                <w:sz w:val="20"/>
                <w:szCs w:val="20"/>
              </w:rPr>
              <w:t>评报告撰写认真，提交及时；</w:t>
            </w:r>
          </w:p>
          <w:p>
            <w:pPr>
              <w:spacing w:line="224" w:lineRule="auto"/>
              <w:ind w:left="114"/>
              <w:outlineLvl w:val="9"/>
              <w:rPr>
                <w:rFonts w:ascii="宋体" w:hAnsi="宋体" w:eastAsia="宋体" w:cs="宋体"/>
                <w:sz w:val="20"/>
                <w:szCs w:val="20"/>
              </w:rPr>
            </w:pPr>
            <w:r>
              <w:rPr>
                <w:rFonts w:ascii="宋体" w:hAnsi="宋体" w:eastAsia="宋体" w:cs="宋体"/>
                <w:spacing w:val="15"/>
                <w:sz w:val="20"/>
                <w:szCs w:val="20"/>
              </w:rPr>
              <w:t>支</w:t>
            </w:r>
            <w:r>
              <w:rPr>
                <w:rFonts w:ascii="宋体" w:hAnsi="宋体" w:eastAsia="宋体" w:cs="宋体"/>
                <w:spacing w:val="8"/>
                <w:sz w:val="20"/>
                <w:szCs w:val="20"/>
              </w:rPr>
              <w:t>撑材料客观真实，支撑有力；</w:t>
            </w:r>
          </w:p>
          <w:p>
            <w:pPr>
              <w:spacing w:before="117" w:line="226" w:lineRule="auto"/>
              <w:ind w:left="114"/>
              <w:outlineLvl w:val="9"/>
              <w:rPr>
                <w:rFonts w:ascii="宋体" w:hAnsi="宋体" w:eastAsia="宋体" w:cs="宋体"/>
                <w:sz w:val="20"/>
                <w:szCs w:val="20"/>
              </w:rPr>
            </w:pPr>
            <w:r>
              <w:rPr>
                <w:rFonts w:ascii="宋体" w:hAnsi="宋体" w:eastAsia="宋体" w:cs="宋体"/>
                <w:spacing w:val="12"/>
                <w:sz w:val="20"/>
                <w:szCs w:val="20"/>
              </w:rPr>
              <w:t>专</w:t>
            </w:r>
            <w:r>
              <w:rPr>
                <w:rFonts w:ascii="宋体" w:hAnsi="宋体" w:eastAsia="宋体" w:cs="宋体"/>
                <w:spacing w:val="7"/>
                <w:sz w:val="20"/>
                <w:szCs w:val="20"/>
              </w:rPr>
              <w:t>业评估结果良好。</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110" w:line="332" w:lineRule="auto"/>
              <w:ind w:left="114" w:right="110" w:firstLine="3"/>
              <w:outlineLvl w:val="9"/>
              <w:rPr>
                <w:rFonts w:ascii="宋体" w:hAnsi="宋体" w:eastAsia="宋体" w:cs="宋体"/>
                <w:sz w:val="20"/>
                <w:szCs w:val="20"/>
              </w:rPr>
            </w:pPr>
            <w:r>
              <w:rPr>
                <w:rFonts w:ascii="宋体" w:hAnsi="宋体" w:eastAsia="宋体" w:cs="宋体"/>
                <w:spacing w:val="16"/>
                <w:sz w:val="20"/>
                <w:szCs w:val="20"/>
              </w:rPr>
              <w:t>未</w:t>
            </w:r>
            <w:r>
              <w:rPr>
                <w:rFonts w:ascii="宋体" w:hAnsi="宋体" w:eastAsia="宋体" w:cs="宋体"/>
                <w:spacing w:val="13"/>
                <w:sz w:val="20"/>
                <w:szCs w:val="20"/>
              </w:rPr>
              <w:t>成</w:t>
            </w:r>
            <w:r>
              <w:rPr>
                <w:rFonts w:ascii="宋体" w:hAnsi="宋体" w:eastAsia="宋体" w:cs="宋体"/>
                <w:spacing w:val="8"/>
                <w:sz w:val="20"/>
                <w:szCs w:val="20"/>
              </w:rPr>
              <w:t>立专业评估组织，人员分工不合理、责任不明</w:t>
            </w:r>
            <w:r>
              <w:rPr>
                <w:rFonts w:ascii="宋体" w:hAnsi="宋体" w:eastAsia="宋体" w:cs="宋体"/>
                <w:sz w:val="20"/>
                <w:szCs w:val="20"/>
              </w:rPr>
              <w:t xml:space="preserve"> </w:t>
            </w:r>
            <w:r>
              <w:rPr>
                <w:rFonts w:ascii="宋体" w:hAnsi="宋体" w:eastAsia="宋体" w:cs="宋体"/>
                <w:spacing w:val="6"/>
                <w:sz w:val="20"/>
                <w:szCs w:val="20"/>
              </w:rPr>
              <w:t>确</w:t>
            </w:r>
            <w:r>
              <w:rPr>
                <w:rFonts w:ascii="宋体" w:hAnsi="宋体" w:eastAsia="宋体" w:cs="宋体"/>
                <w:spacing w:val="5"/>
                <w:sz w:val="20"/>
                <w:szCs w:val="20"/>
              </w:rPr>
              <w:t>，计</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p>
          <w:p>
            <w:pPr>
              <w:spacing w:line="359" w:lineRule="exact"/>
              <w:ind w:left="149"/>
              <w:outlineLvl w:val="9"/>
              <w:rPr>
                <w:rFonts w:ascii="宋体" w:hAnsi="宋体" w:eastAsia="宋体" w:cs="宋体"/>
                <w:sz w:val="20"/>
                <w:szCs w:val="20"/>
              </w:rPr>
            </w:pPr>
            <w:r>
              <w:rPr>
                <w:rFonts w:ascii="宋体" w:hAnsi="宋体" w:eastAsia="宋体" w:cs="宋体"/>
                <w:spacing w:val="9"/>
                <w:position w:val="11"/>
                <w:sz w:val="20"/>
                <w:szCs w:val="20"/>
              </w:rPr>
              <w:t>自</w:t>
            </w:r>
            <w:r>
              <w:rPr>
                <w:rFonts w:ascii="宋体" w:hAnsi="宋体" w:eastAsia="宋体" w:cs="宋体"/>
                <w:spacing w:val="6"/>
                <w:position w:val="11"/>
                <w:sz w:val="20"/>
                <w:szCs w:val="20"/>
              </w:rPr>
              <w:t>评报告敷衍了事，质量差，计</w:t>
            </w:r>
            <w:r>
              <w:rPr>
                <w:rFonts w:ascii="Times New Roman" w:hAnsi="Times New Roman" w:eastAsia="Times New Roman" w:cs="Times New Roman"/>
                <w:spacing w:val="6"/>
                <w:position w:val="11"/>
                <w:sz w:val="20"/>
                <w:szCs w:val="20"/>
              </w:rPr>
              <w:t xml:space="preserve">-3 </w:t>
            </w:r>
            <w:r>
              <w:rPr>
                <w:rFonts w:ascii="宋体" w:hAnsi="宋体" w:eastAsia="宋体" w:cs="宋体"/>
                <w:spacing w:val="6"/>
                <w:position w:val="11"/>
                <w:sz w:val="20"/>
                <w:szCs w:val="20"/>
              </w:rPr>
              <w:t>分；</w:t>
            </w:r>
          </w:p>
          <w:p>
            <w:pPr>
              <w:spacing w:line="226" w:lineRule="auto"/>
              <w:ind w:left="115"/>
              <w:outlineLvl w:val="9"/>
              <w:rPr>
                <w:rFonts w:ascii="宋体" w:hAnsi="宋体" w:eastAsia="宋体" w:cs="宋体"/>
                <w:sz w:val="20"/>
                <w:szCs w:val="20"/>
              </w:rPr>
            </w:pPr>
            <w:r>
              <w:rPr>
                <w:rFonts w:ascii="宋体" w:hAnsi="宋体" w:eastAsia="宋体" w:cs="宋体"/>
                <w:spacing w:val="8"/>
                <w:sz w:val="20"/>
                <w:szCs w:val="20"/>
              </w:rPr>
              <w:t>支撑材料缺失，支撑力度不够，计</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分；</w:t>
            </w:r>
          </w:p>
          <w:p>
            <w:pPr>
              <w:spacing w:before="76" w:line="301" w:lineRule="auto"/>
              <w:ind w:left="114" w:right="50"/>
              <w:outlineLvl w:val="9"/>
              <w:rPr>
                <w:rFonts w:ascii="宋体" w:hAnsi="宋体" w:eastAsia="宋体" w:cs="宋体"/>
                <w:sz w:val="20"/>
                <w:szCs w:val="20"/>
              </w:rPr>
            </w:pPr>
            <w:r>
              <w:rPr>
                <w:rFonts w:ascii="宋体" w:hAnsi="宋体" w:eastAsia="宋体" w:cs="宋体"/>
                <w:spacing w:val="-6"/>
                <w:sz w:val="20"/>
                <w:szCs w:val="20"/>
              </w:rPr>
              <w:t xml:space="preserve">专业评估结果排名前 </w:t>
            </w:r>
            <w:r>
              <w:rPr>
                <w:rFonts w:ascii="Times New Roman" w:hAnsi="Times New Roman" w:eastAsia="Times New Roman" w:cs="Times New Roman"/>
                <w:spacing w:val="-6"/>
                <w:sz w:val="20"/>
                <w:szCs w:val="20"/>
              </w:rPr>
              <w:t>30%</w:t>
            </w:r>
            <w:r>
              <w:rPr>
                <w:rFonts w:ascii="宋体" w:hAnsi="宋体" w:eastAsia="宋体" w:cs="宋体"/>
                <w:spacing w:val="-6"/>
                <w:sz w:val="20"/>
                <w:szCs w:val="20"/>
              </w:rPr>
              <w:t xml:space="preserve">，计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 xml:space="preserve">分，前 </w:t>
            </w:r>
            <w:r>
              <w:rPr>
                <w:rFonts w:ascii="Times New Roman" w:hAnsi="Times New Roman" w:eastAsia="Times New Roman" w:cs="Times New Roman"/>
                <w:spacing w:val="-6"/>
                <w:sz w:val="20"/>
                <w:szCs w:val="20"/>
              </w:rPr>
              <w:t>50%</w:t>
            </w:r>
            <w:r>
              <w:rPr>
                <w:rFonts w:ascii="宋体" w:hAnsi="宋体" w:eastAsia="宋体" w:cs="宋体"/>
                <w:spacing w:val="-6"/>
                <w:sz w:val="20"/>
                <w:szCs w:val="20"/>
              </w:rPr>
              <w:t xml:space="preserve">计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2"/>
                <w:sz w:val="20"/>
                <w:szCs w:val="20"/>
              </w:rPr>
              <w:t xml:space="preserve">排名后 </w:t>
            </w:r>
            <w:r>
              <w:rPr>
                <w:rFonts w:ascii="Times New Roman" w:hAnsi="Times New Roman" w:eastAsia="Times New Roman" w:cs="Times New Roman"/>
                <w:spacing w:val="-1"/>
                <w:sz w:val="20"/>
                <w:szCs w:val="20"/>
              </w:rPr>
              <w:t xml:space="preserve">30% </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738" w:type="dxa"/>
            <w:vMerge w:val="continue"/>
            <w:tcBorders>
              <w:top w:val="nil"/>
              <w:bottom w:val="nil"/>
            </w:tcBorders>
          </w:tcPr>
          <w:p>
            <w:pPr>
              <w:outlineLvl w:val="9"/>
            </w:pPr>
          </w:p>
        </w:tc>
        <w:tc>
          <w:tcPr>
            <w:tcW w:w="1279" w:type="dxa"/>
          </w:tcPr>
          <w:p>
            <w:pPr>
              <w:spacing w:line="279" w:lineRule="auto"/>
              <w:outlineLvl w:val="9"/>
            </w:pPr>
          </w:p>
          <w:p>
            <w:pPr>
              <w:spacing w:line="279" w:lineRule="auto"/>
              <w:outlineLvl w:val="9"/>
            </w:pPr>
          </w:p>
          <w:p>
            <w:pPr>
              <w:spacing w:line="280" w:lineRule="auto"/>
              <w:outlineLvl w:val="9"/>
            </w:pPr>
          </w:p>
          <w:p>
            <w:pPr>
              <w:spacing w:line="280" w:lineRule="auto"/>
              <w:outlineLvl w:val="9"/>
            </w:pPr>
          </w:p>
          <w:p>
            <w:pPr>
              <w:spacing w:before="65" w:line="226" w:lineRule="auto"/>
              <w:ind w:left="223"/>
              <w:outlineLvl w:val="9"/>
              <w:rPr>
                <w:rFonts w:ascii="宋体" w:hAnsi="宋体" w:eastAsia="宋体" w:cs="宋体"/>
                <w:sz w:val="20"/>
                <w:szCs w:val="20"/>
              </w:rPr>
            </w:pPr>
            <w:r>
              <w:rPr>
                <w:rFonts w:ascii="宋体" w:hAnsi="宋体" w:eastAsia="宋体" w:cs="宋体"/>
                <w:spacing w:val="7"/>
                <w:sz w:val="20"/>
                <w:szCs w:val="20"/>
              </w:rPr>
              <w:t>专业认证</w:t>
            </w:r>
          </w:p>
        </w:tc>
        <w:tc>
          <w:tcPr>
            <w:tcW w:w="2488" w:type="dxa"/>
          </w:tcPr>
          <w:p>
            <w:pPr>
              <w:spacing w:line="313" w:lineRule="auto"/>
              <w:outlineLvl w:val="9"/>
            </w:pPr>
          </w:p>
          <w:p>
            <w:pPr>
              <w:spacing w:line="313" w:lineRule="auto"/>
              <w:outlineLvl w:val="9"/>
            </w:pPr>
          </w:p>
          <w:p>
            <w:pPr>
              <w:spacing w:line="313" w:lineRule="auto"/>
              <w:outlineLvl w:val="9"/>
            </w:pPr>
          </w:p>
          <w:p>
            <w:pPr>
              <w:spacing w:before="65" w:line="360" w:lineRule="exact"/>
              <w:ind w:left="113"/>
              <w:outlineLvl w:val="9"/>
              <w:rPr>
                <w:rFonts w:ascii="宋体" w:hAnsi="宋体" w:eastAsia="宋体" w:cs="宋体"/>
                <w:sz w:val="20"/>
                <w:szCs w:val="20"/>
              </w:rPr>
            </w:pPr>
            <w:r>
              <w:rPr>
                <w:rFonts w:ascii="宋体" w:hAnsi="宋体" w:eastAsia="宋体" w:cs="宋体"/>
                <w:spacing w:val="12"/>
                <w:position w:val="11"/>
                <w:sz w:val="20"/>
                <w:szCs w:val="20"/>
              </w:rPr>
              <w:t>专</w:t>
            </w:r>
            <w:r>
              <w:rPr>
                <w:rFonts w:ascii="宋体" w:hAnsi="宋体" w:eastAsia="宋体" w:cs="宋体"/>
                <w:spacing w:val="7"/>
                <w:position w:val="11"/>
                <w:sz w:val="20"/>
                <w:szCs w:val="20"/>
              </w:rPr>
              <w:t>业认证组织实施，</w:t>
            </w:r>
          </w:p>
          <w:p>
            <w:pPr>
              <w:spacing w:line="226" w:lineRule="auto"/>
              <w:ind w:left="113"/>
              <w:outlineLvl w:val="9"/>
              <w:rPr>
                <w:rFonts w:ascii="宋体" w:hAnsi="宋体" w:eastAsia="宋体" w:cs="宋体"/>
                <w:sz w:val="20"/>
                <w:szCs w:val="20"/>
              </w:rPr>
            </w:pPr>
            <w:r>
              <w:rPr>
                <w:rFonts w:ascii="宋体" w:hAnsi="宋体" w:eastAsia="宋体" w:cs="宋体"/>
                <w:spacing w:val="7"/>
                <w:sz w:val="20"/>
                <w:szCs w:val="20"/>
              </w:rPr>
              <w:t>专业认证结果</w:t>
            </w:r>
            <w:r>
              <w:rPr>
                <w:rFonts w:ascii="宋体" w:hAnsi="宋体" w:eastAsia="宋体" w:cs="宋体"/>
                <w:spacing w:val="6"/>
                <w:sz w:val="20"/>
                <w:szCs w:val="20"/>
              </w:rPr>
              <w:t>。</w:t>
            </w:r>
          </w:p>
        </w:tc>
        <w:tc>
          <w:tcPr>
            <w:tcW w:w="3826" w:type="dxa"/>
          </w:tcPr>
          <w:p>
            <w:pPr>
              <w:spacing w:before="111" w:line="332" w:lineRule="auto"/>
              <w:ind w:left="120" w:right="35" w:hanging="5"/>
              <w:outlineLvl w:val="9"/>
              <w:rPr>
                <w:rFonts w:ascii="宋体" w:hAnsi="宋体" w:eastAsia="宋体" w:cs="宋体"/>
                <w:sz w:val="20"/>
                <w:szCs w:val="20"/>
              </w:rPr>
            </w:pPr>
            <w:r>
              <w:rPr>
                <w:rFonts w:ascii="宋体" w:hAnsi="宋体" w:eastAsia="宋体" w:cs="宋体"/>
                <w:spacing w:val="4"/>
                <w:sz w:val="20"/>
                <w:szCs w:val="20"/>
              </w:rPr>
              <w:t>成立专业认证组织机构，人员分工合理</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6"/>
                <w:sz w:val="20"/>
                <w:szCs w:val="20"/>
              </w:rPr>
              <w:t>责</w:t>
            </w:r>
            <w:r>
              <w:rPr>
                <w:rFonts w:ascii="宋体" w:hAnsi="宋体" w:eastAsia="宋体" w:cs="宋体"/>
                <w:spacing w:val="4"/>
                <w:sz w:val="20"/>
                <w:szCs w:val="20"/>
              </w:rPr>
              <w:t>任明确；</w:t>
            </w:r>
          </w:p>
          <w:p>
            <w:pPr>
              <w:spacing w:line="332" w:lineRule="auto"/>
              <w:ind w:left="147" w:right="620" w:hanging="32"/>
              <w:outlineLvl w:val="9"/>
              <w:rPr>
                <w:rFonts w:ascii="宋体" w:hAnsi="宋体" w:eastAsia="宋体" w:cs="宋体"/>
                <w:sz w:val="20"/>
                <w:szCs w:val="20"/>
              </w:rPr>
            </w:pPr>
            <w:r>
              <w:rPr>
                <w:rFonts w:ascii="宋体" w:hAnsi="宋体" w:eastAsia="宋体" w:cs="宋体"/>
                <w:spacing w:val="10"/>
                <w:sz w:val="20"/>
                <w:szCs w:val="20"/>
              </w:rPr>
              <w:t>数据</w:t>
            </w:r>
            <w:r>
              <w:rPr>
                <w:rFonts w:ascii="宋体" w:hAnsi="宋体" w:eastAsia="宋体" w:cs="宋体"/>
                <w:spacing w:val="5"/>
                <w:sz w:val="20"/>
                <w:szCs w:val="20"/>
              </w:rPr>
              <w:t>采集准确、完整，填报及时；</w:t>
            </w:r>
            <w:r>
              <w:rPr>
                <w:rFonts w:ascii="宋体" w:hAnsi="宋体" w:eastAsia="宋体" w:cs="宋体"/>
                <w:sz w:val="20"/>
                <w:szCs w:val="20"/>
              </w:rPr>
              <w:t xml:space="preserve"> </w:t>
            </w:r>
            <w:r>
              <w:rPr>
                <w:rFonts w:ascii="宋体" w:hAnsi="宋体" w:eastAsia="宋体" w:cs="宋体"/>
                <w:spacing w:val="10"/>
                <w:sz w:val="20"/>
                <w:szCs w:val="20"/>
              </w:rPr>
              <w:t>自评</w:t>
            </w:r>
            <w:r>
              <w:rPr>
                <w:rFonts w:ascii="宋体" w:hAnsi="宋体" w:eastAsia="宋体" w:cs="宋体"/>
                <w:spacing w:val="5"/>
                <w:sz w:val="20"/>
                <w:szCs w:val="20"/>
              </w:rPr>
              <w:t>报告撰写认真，质量高；</w:t>
            </w:r>
          </w:p>
          <w:p>
            <w:pPr>
              <w:spacing w:line="360" w:lineRule="exact"/>
              <w:ind w:left="114"/>
              <w:outlineLvl w:val="9"/>
              <w:rPr>
                <w:rFonts w:ascii="宋体" w:hAnsi="宋体" w:eastAsia="宋体" w:cs="宋体"/>
                <w:sz w:val="20"/>
                <w:szCs w:val="20"/>
              </w:rPr>
            </w:pPr>
            <w:r>
              <w:rPr>
                <w:rFonts w:ascii="宋体" w:hAnsi="宋体" w:eastAsia="宋体" w:cs="宋体"/>
                <w:spacing w:val="15"/>
                <w:position w:val="11"/>
                <w:sz w:val="20"/>
                <w:szCs w:val="20"/>
              </w:rPr>
              <w:t>支</w:t>
            </w:r>
            <w:r>
              <w:rPr>
                <w:rFonts w:ascii="宋体" w:hAnsi="宋体" w:eastAsia="宋体" w:cs="宋体"/>
                <w:spacing w:val="8"/>
                <w:position w:val="11"/>
                <w:sz w:val="20"/>
                <w:szCs w:val="20"/>
              </w:rPr>
              <w:t>撑材料客观真实，支撑有力；</w:t>
            </w:r>
          </w:p>
          <w:p>
            <w:pPr>
              <w:spacing w:line="226" w:lineRule="auto"/>
              <w:ind w:left="114"/>
              <w:outlineLvl w:val="9"/>
              <w:rPr>
                <w:rFonts w:ascii="宋体" w:hAnsi="宋体" w:eastAsia="宋体" w:cs="宋体"/>
                <w:sz w:val="20"/>
                <w:szCs w:val="20"/>
              </w:rPr>
            </w:pPr>
            <w:r>
              <w:rPr>
                <w:rFonts w:ascii="宋体" w:hAnsi="宋体" w:eastAsia="宋体" w:cs="宋体"/>
                <w:spacing w:val="12"/>
                <w:sz w:val="20"/>
                <w:szCs w:val="20"/>
              </w:rPr>
              <w:t>专</w:t>
            </w:r>
            <w:r>
              <w:rPr>
                <w:rFonts w:ascii="宋体" w:hAnsi="宋体" w:eastAsia="宋体" w:cs="宋体"/>
                <w:spacing w:val="7"/>
                <w:sz w:val="20"/>
                <w:szCs w:val="20"/>
              </w:rPr>
              <w:t>业认证结果良好。</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111" w:line="332" w:lineRule="auto"/>
              <w:ind w:left="114" w:right="110" w:firstLine="3"/>
              <w:outlineLvl w:val="9"/>
              <w:rPr>
                <w:rFonts w:ascii="宋体" w:hAnsi="宋体" w:eastAsia="宋体" w:cs="宋体"/>
                <w:sz w:val="20"/>
                <w:szCs w:val="20"/>
              </w:rPr>
            </w:pPr>
            <w:r>
              <w:rPr>
                <w:rFonts w:ascii="宋体" w:hAnsi="宋体" w:eastAsia="宋体" w:cs="宋体"/>
                <w:spacing w:val="16"/>
                <w:sz w:val="20"/>
                <w:szCs w:val="20"/>
              </w:rPr>
              <w:t>未</w:t>
            </w:r>
            <w:r>
              <w:rPr>
                <w:rFonts w:ascii="宋体" w:hAnsi="宋体" w:eastAsia="宋体" w:cs="宋体"/>
                <w:spacing w:val="13"/>
                <w:sz w:val="20"/>
                <w:szCs w:val="20"/>
              </w:rPr>
              <w:t>成</w:t>
            </w:r>
            <w:r>
              <w:rPr>
                <w:rFonts w:ascii="宋体" w:hAnsi="宋体" w:eastAsia="宋体" w:cs="宋体"/>
                <w:spacing w:val="8"/>
                <w:sz w:val="20"/>
                <w:szCs w:val="20"/>
              </w:rPr>
              <w:t>立专业认证组织，人员分工不合理、责任不明</w:t>
            </w:r>
            <w:r>
              <w:rPr>
                <w:rFonts w:ascii="宋体" w:hAnsi="宋体" w:eastAsia="宋体" w:cs="宋体"/>
                <w:sz w:val="20"/>
                <w:szCs w:val="20"/>
              </w:rPr>
              <w:t xml:space="preserve"> </w:t>
            </w:r>
            <w:r>
              <w:rPr>
                <w:rFonts w:ascii="宋体" w:hAnsi="宋体" w:eastAsia="宋体" w:cs="宋体"/>
                <w:spacing w:val="6"/>
                <w:sz w:val="20"/>
                <w:szCs w:val="20"/>
              </w:rPr>
              <w:t>确</w:t>
            </w:r>
            <w:r>
              <w:rPr>
                <w:rFonts w:ascii="宋体" w:hAnsi="宋体" w:eastAsia="宋体" w:cs="宋体"/>
                <w:spacing w:val="5"/>
                <w:sz w:val="20"/>
                <w:szCs w:val="20"/>
              </w:rPr>
              <w:t>，计</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p>
          <w:p>
            <w:pPr>
              <w:spacing w:line="226" w:lineRule="auto"/>
              <w:ind w:left="116"/>
              <w:outlineLvl w:val="9"/>
              <w:rPr>
                <w:rFonts w:ascii="宋体" w:hAnsi="宋体" w:eastAsia="宋体" w:cs="宋体"/>
                <w:sz w:val="20"/>
                <w:szCs w:val="20"/>
              </w:rPr>
            </w:pPr>
            <w:r>
              <w:rPr>
                <w:rFonts w:ascii="宋体" w:hAnsi="宋体" w:eastAsia="宋体" w:cs="宋体"/>
                <w:spacing w:val="14"/>
                <w:sz w:val="20"/>
                <w:szCs w:val="20"/>
              </w:rPr>
              <w:t>数</w:t>
            </w:r>
            <w:r>
              <w:rPr>
                <w:rFonts w:ascii="宋体" w:hAnsi="宋体" w:eastAsia="宋体" w:cs="宋体"/>
                <w:spacing w:val="13"/>
                <w:sz w:val="20"/>
                <w:szCs w:val="20"/>
              </w:rPr>
              <w:t>据</w:t>
            </w:r>
            <w:r>
              <w:rPr>
                <w:rFonts w:ascii="宋体" w:hAnsi="宋体" w:eastAsia="宋体" w:cs="宋体"/>
                <w:spacing w:val="7"/>
                <w:sz w:val="20"/>
                <w:szCs w:val="20"/>
              </w:rPr>
              <w:t>采集不准确、不完整，计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before="114" w:line="226" w:lineRule="auto"/>
              <w:ind w:left="149"/>
              <w:outlineLvl w:val="9"/>
              <w:rPr>
                <w:rFonts w:ascii="宋体" w:hAnsi="宋体" w:eastAsia="宋体" w:cs="宋体"/>
                <w:sz w:val="20"/>
                <w:szCs w:val="20"/>
              </w:rPr>
            </w:pPr>
            <w:r>
              <w:rPr>
                <w:rFonts w:ascii="宋体" w:hAnsi="宋体" w:eastAsia="宋体" w:cs="宋体"/>
                <w:spacing w:val="9"/>
                <w:sz w:val="20"/>
                <w:szCs w:val="20"/>
              </w:rPr>
              <w:t>自</w:t>
            </w:r>
            <w:r>
              <w:rPr>
                <w:rFonts w:ascii="宋体" w:hAnsi="宋体" w:eastAsia="宋体" w:cs="宋体"/>
                <w:spacing w:val="6"/>
                <w:sz w:val="20"/>
                <w:szCs w:val="20"/>
              </w:rPr>
              <w:t>评报告前后矛盾，质量差，计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p>
          <w:p>
            <w:pPr>
              <w:spacing w:before="114" w:line="227" w:lineRule="auto"/>
              <w:ind w:left="115"/>
              <w:outlineLvl w:val="9"/>
              <w:rPr>
                <w:rFonts w:ascii="宋体" w:hAnsi="宋体" w:eastAsia="宋体" w:cs="宋体"/>
                <w:sz w:val="20"/>
                <w:szCs w:val="20"/>
              </w:rPr>
            </w:pPr>
            <w:r>
              <w:rPr>
                <w:rFonts w:ascii="宋体" w:hAnsi="宋体" w:eastAsia="宋体" w:cs="宋体"/>
                <w:spacing w:val="8"/>
                <w:sz w:val="20"/>
                <w:szCs w:val="20"/>
              </w:rPr>
              <w:t>支撑材料缺失，支撑力度不够，计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p>
            <w:pPr>
              <w:spacing w:before="115" w:line="280" w:lineRule="auto"/>
              <w:ind w:left="114" w:right="107"/>
              <w:outlineLvl w:val="9"/>
              <w:rPr>
                <w:rFonts w:ascii="宋体" w:hAnsi="宋体" w:eastAsia="宋体" w:cs="宋体"/>
                <w:sz w:val="20"/>
                <w:szCs w:val="20"/>
              </w:rPr>
            </w:pPr>
            <w:r>
              <w:rPr>
                <w:rFonts w:ascii="宋体" w:hAnsi="宋体" w:eastAsia="宋体" w:cs="宋体"/>
                <w:spacing w:val="14"/>
                <w:sz w:val="20"/>
                <w:szCs w:val="20"/>
              </w:rPr>
              <w:t>通</w:t>
            </w:r>
            <w:r>
              <w:rPr>
                <w:rFonts w:ascii="宋体" w:hAnsi="宋体" w:eastAsia="宋体" w:cs="宋体"/>
                <w:spacing w:val="13"/>
                <w:sz w:val="20"/>
                <w:szCs w:val="20"/>
              </w:rPr>
              <w:t>过</w:t>
            </w:r>
            <w:r>
              <w:rPr>
                <w:rFonts w:ascii="宋体" w:hAnsi="宋体" w:eastAsia="宋体" w:cs="宋体"/>
                <w:spacing w:val="7"/>
                <w:sz w:val="20"/>
                <w:szCs w:val="20"/>
              </w:rPr>
              <w:t xml:space="preserve">专业认证计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分，有条件通过计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分；不通</w:t>
            </w:r>
            <w:r>
              <w:rPr>
                <w:rFonts w:ascii="宋体" w:hAnsi="宋体" w:eastAsia="宋体" w:cs="宋体"/>
                <w:sz w:val="20"/>
                <w:szCs w:val="20"/>
              </w:rPr>
              <w:t xml:space="preserve"> </w:t>
            </w:r>
            <w:r>
              <w:rPr>
                <w:rFonts w:ascii="宋体" w:hAnsi="宋体" w:eastAsia="宋体" w:cs="宋体"/>
                <w:spacing w:val="7"/>
                <w:sz w:val="20"/>
                <w:szCs w:val="20"/>
              </w:rPr>
              <w:t>过</w:t>
            </w:r>
            <w:r>
              <w:rPr>
                <w:rFonts w:ascii="宋体" w:hAnsi="宋体" w:eastAsia="宋体" w:cs="宋体"/>
                <w:spacing w:val="4"/>
                <w:sz w:val="20"/>
                <w:szCs w:val="20"/>
              </w:rPr>
              <w:t>计</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738" w:type="dxa"/>
            <w:vMerge w:val="continue"/>
            <w:tcBorders>
              <w:top w:val="nil"/>
            </w:tcBorders>
          </w:tcPr>
          <w:p>
            <w:pPr>
              <w:outlineLvl w:val="9"/>
            </w:pPr>
          </w:p>
        </w:tc>
        <w:tc>
          <w:tcPr>
            <w:tcW w:w="1279" w:type="dxa"/>
          </w:tcPr>
          <w:p>
            <w:pPr>
              <w:spacing w:line="406" w:lineRule="auto"/>
              <w:outlineLvl w:val="9"/>
            </w:pPr>
          </w:p>
          <w:p>
            <w:pPr>
              <w:spacing w:before="65" w:line="343" w:lineRule="auto"/>
              <w:ind w:left="436" w:right="221" w:hanging="213"/>
              <w:outlineLvl w:val="9"/>
              <w:rPr>
                <w:rFonts w:ascii="宋体" w:hAnsi="宋体" w:eastAsia="宋体" w:cs="宋体"/>
                <w:sz w:val="20"/>
                <w:szCs w:val="20"/>
              </w:rPr>
            </w:pPr>
            <w:r>
              <w:rPr>
                <w:rFonts w:ascii="宋体" w:hAnsi="宋体" w:eastAsia="宋体" w:cs="宋体"/>
                <w:spacing w:val="7"/>
                <w:sz w:val="20"/>
                <w:szCs w:val="20"/>
              </w:rPr>
              <w:t>质量工程</w:t>
            </w:r>
            <w:r>
              <w:rPr>
                <w:rFonts w:ascii="宋体" w:hAnsi="宋体" w:eastAsia="宋体" w:cs="宋体"/>
                <w:sz w:val="20"/>
                <w:szCs w:val="20"/>
              </w:rPr>
              <w:t xml:space="preserve"> </w:t>
            </w:r>
            <w:r>
              <w:rPr>
                <w:rFonts w:ascii="宋体" w:hAnsi="宋体" w:eastAsia="宋体" w:cs="宋体"/>
                <w:spacing w:val="3"/>
                <w:sz w:val="20"/>
                <w:szCs w:val="20"/>
              </w:rPr>
              <w:t>项目</w:t>
            </w:r>
          </w:p>
        </w:tc>
        <w:tc>
          <w:tcPr>
            <w:tcW w:w="2488" w:type="dxa"/>
          </w:tcPr>
          <w:p>
            <w:pPr>
              <w:spacing w:before="295" w:line="339" w:lineRule="auto"/>
              <w:ind w:left="111" w:right="105" w:firstLine="1"/>
              <w:outlineLvl w:val="9"/>
              <w:rPr>
                <w:rFonts w:ascii="宋体" w:hAnsi="宋体" w:eastAsia="宋体" w:cs="宋体"/>
                <w:sz w:val="20"/>
                <w:szCs w:val="20"/>
              </w:rPr>
            </w:pPr>
            <w:r>
              <w:rPr>
                <w:rFonts w:ascii="宋体" w:hAnsi="宋体" w:eastAsia="宋体" w:cs="宋体"/>
                <w:spacing w:val="29"/>
                <w:sz w:val="20"/>
                <w:szCs w:val="20"/>
              </w:rPr>
              <w:t>专</w:t>
            </w:r>
            <w:r>
              <w:rPr>
                <w:rFonts w:ascii="宋体" w:hAnsi="宋体" w:eastAsia="宋体" w:cs="宋体"/>
                <w:spacing w:val="26"/>
                <w:sz w:val="20"/>
                <w:szCs w:val="20"/>
              </w:rPr>
              <w:t>业类质量工程建设项</w:t>
            </w:r>
            <w:r>
              <w:rPr>
                <w:rFonts w:ascii="宋体" w:hAnsi="宋体" w:eastAsia="宋体" w:cs="宋体"/>
                <w:sz w:val="20"/>
                <w:szCs w:val="20"/>
              </w:rPr>
              <w:t xml:space="preserve"> </w:t>
            </w:r>
            <w:r>
              <w:rPr>
                <w:rFonts w:ascii="宋体" w:hAnsi="宋体" w:eastAsia="宋体" w:cs="宋体"/>
                <w:spacing w:val="6"/>
                <w:sz w:val="20"/>
                <w:szCs w:val="20"/>
              </w:rPr>
              <w:t>目申报立项、建设、结</w:t>
            </w:r>
            <w:r>
              <w:rPr>
                <w:rFonts w:ascii="宋体" w:hAnsi="宋体" w:eastAsia="宋体" w:cs="宋体"/>
                <w:spacing w:val="5"/>
                <w:sz w:val="20"/>
                <w:szCs w:val="20"/>
              </w:rPr>
              <w:t>题</w:t>
            </w:r>
            <w:r>
              <w:rPr>
                <w:rFonts w:ascii="宋体" w:hAnsi="宋体" w:eastAsia="宋体" w:cs="宋体"/>
                <w:sz w:val="20"/>
                <w:szCs w:val="20"/>
              </w:rPr>
              <w:t xml:space="preserve"> </w:t>
            </w:r>
            <w:r>
              <w:rPr>
                <w:rFonts w:ascii="宋体" w:hAnsi="宋体" w:eastAsia="宋体" w:cs="宋体"/>
                <w:spacing w:val="4"/>
                <w:sz w:val="20"/>
                <w:szCs w:val="20"/>
              </w:rPr>
              <w:t>验</w:t>
            </w:r>
            <w:r>
              <w:rPr>
                <w:rFonts w:ascii="宋体" w:hAnsi="宋体" w:eastAsia="宋体" w:cs="宋体"/>
                <w:spacing w:val="3"/>
                <w:sz w:val="20"/>
                <w:szCs w:val="20"/>
              </w:rPr>
              <w:t>收。</w:t>
            </w:r>
          </w:p>
        </w:tc>
        <w:tc>
          <w:tcPr>
            <w:tcW w:w="3826" w:type="dxa"/>
          </w:tcPr>
          <w:p>
            <w:pPr>
              <w:spacing w:before="114" w:line="227" w:lineRule="auto"/>
              <w:ind w:left="115"/>
              <w:outlineLvl w:val="9"/>
              <w:rPr>
                <w:rFonts w:ascii="宋体" w:hAnsi="宋体" w:eastAsia="宋体" w:cs="宋体"/>
                <w:sz w:val="20"/>
                <w:szCs w:val="20"/>
              </w:rPr>
            </w:pPr>
            <w:r>
              <w:rPr>
                <w:rFonts w:ascii="宋体" w:hAnsi="宋体" w:eastAsia="宋体" w:cs="宋体"/>
                <w:spacing w:val="4"/>
                <w:sz w:val="20"/>
                <w:szCs w:val="20"/>
              </w:rPr>
              <w:t>调研</w:t>
            </w:r>
            <w:r>
              <w:rPr>
                <w:rFonts w:ascii="宋体" w:hAnsi="宋体" w:eastAsia="宋体" w:cs="宋体"/>
                <w:spacing w:val="3"/>
                <w:sz w:val="20"/>
                <w:szCs w:val="20"/>
              </w:rPr>
              <w:t>论</w:t>
            </w:r>
            <w:r>
              <w:rPr>
                <w:rFonts w:ascii="宋体" w:hAnsi="宋体" w:eastAsia="宋体" w:cs="宋体"/>
                <w:spacing w:val="2"/>
                <w:sz w:val="20"/>
                <w:szCs w:val="20"/>
              </w:rPr>
              <w:t>证充分， 申报书撰写质量高；</w:t>
            </w:r>
          </w:p>
          <w:p>
            <w:pPr>
              <w:spacing w:before="114" w:line="297" w:lineRule="auto"/>
              <w:ind w:left="113" w:right="106"/>
              <w:outlineLvl w:val="9"/>
              <w:rPr>
                <w:rFonts w:ascii="宋体" w:hAnsi="宋体" w:eastAsia="宋体" w:cs="宋体"/>
                <w:sz w:val="20"/>
                <w:szCs w:val="20"/>
              </w:rPr>
            </w:pPr>
            <w:r>
              <w:rPr>
                <w:rFonts w:ascii="宋体" w:hAnsi="宋体" w:eastAsia="宋体" w:cs="宋体"/>
                <w:spacing w:val="16"/>
                <w:sz w:val="20"/>
                <w:szCs w:val="20"/>
              </w:rPr>
              <w:t>重</w:t>
            </w:r>
            <w:r>
              <w:rPr>
                <w:rFonts w:ascii="宋体" w:hAnsi="宋体" w:eastAsia="宋体" w:cs="宋体"/>
                <w:spacing w:val="12"/>
                <w:sz w:val="20"/>
                <w:szCs w:val="20"/>
              </w:rPr>
              <w:t>视</w:t>
            </w:r>
            <w:r>
              <w:rPr>
                <w:rFonts w:ascii="宋体" w:hAnsi="宋体" w:eastAsia="宋体" w:cs="宋体"/>
                <w:spacing w:val="8"/>
                <w:sz w:val="20"/>
                <w:szCs w:val="20"/>
              </w:rPr>
              <w:t>项目建设和过程管理，按期结项；</w:t>
            </w:r>
            <w:r>
              <w:rPr>
                <w:rFonts w:ascii="宋体" w:hAnsi="宋体" w:eastAsia="宋体" w:cs="宋体"/>
                <w:sz w:val="20"/>
                <w:szCs w:val="20"/>
              </w:rPr>
              <w:t xml:space="preserve"> </w:t>
            </w:r>
            <w:r>
              <w:rPr>
                <w:rFonts w:ascii="宋体" w:hAnsi="宋体" w:eastAsia="宋体" w:cs="宋体"/>
                <w:spacing w:val="12"/>
                <w:sz w:val="20"/>
                <w:szCs w:val="20"/>
              </w:rPr>
              <w:t>认真总结项目建设理念和做法，形成</w:t>
            </w:r>
            <w:r>
              <w:rPr>
                <w:rFonts w:ascii="宋体" w:hAnsi="宋体" w:eastAsia="宋体" w:cs="宋体"/>
                <w:spacing w:val="9"/>
                <w:sz w:val="20"/>
                <w:szCs w:val="20"/>
              </w:rPr>
              <w:t>模</w:t>
            </w:r>
            <w:r>
              <w:rPr>
                <w:rFonts w:ascii="宋体" w:hAnsi="宋体" w:eastAsia="宋体" w:cs="宋体"/>
                <w:sz w:val="20"/>
                <w:szCs w:val="20"/>
              </w:rPr>
              <w:t xml:space="preserve"> </w:t>
            </w:r>
            <w:r>
              <w:rPr>
                <w:rFonts w:ascii="宋体" w:hAnsi="宋体" w:eastAsia="宋体" w:cs="宋体"/>
                <w:spacing w:val="13"/>
                <w:sz w:val="20"/>
                <w:szCs w:val="20"/>
              </w:rPr>
              <w:t>式</w:t>
            </w:r>
            <w:r>
              <w:rPr>
                <w:rFonts w:ascii="宋体" w:hAnsi="宋体" w:eastAsia="宋体" w:cs="宋体"/>
                <w:spacing w:val="7"/>
                <w:sz w:val="20"/>
                <w:szCs w:val="20"/>
              </w:rPr>
              <w:t>，发挥示范作用。</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6" w:line="281" w:lineRule="exact"/>
              <w:ind w:left="115"/>
              <w:outlineLvl w:val="9"/>
              <w:rPr>
                <w:rFonts w:ascii="宋体" w:hAnsi="宋体" w:eastAsia="宋体" w:cs="宋体"/>
                <w:sz w:val="20"/>
                <w:szCs w:val="20"/>
              </w:rPr>
            </w:pPr>
            <w:r>
              <w:rPr>
                <w:rFonts w:ascii="宋体" w:hAnsi="宋体" w:eastAsia="宋体" w:cs="宋体"/>
                <w:spacing w:val="4"/>
                <w:position w:val="1"/>
                <w:sz w:val="20"/>
                <w:szCs w:val="20"/>
              </w:rPr>
              <w:t xml:space="preserve">校级项目：立项，计 </w:t>
            </w:r>
            <w:r>
              <w:rPr>
                <w:rFonts w:ascii="Times New Roman" w:hAnsi="Times New Roman" w:eastAsia="Times New Roman" w:cs="Times New Roman"/>
                <w:spacing w:val="4"/>
                <w:position w:val="1"/>
                <w:sz w:val="20"/>
                <w:szCs w:val="20"/>
              </w:rPr>
              <w:t xml:space="preserve">3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项</w:t>
            </w:r>
            <w:r>
              <w:rPr>
                <w:rFonts w:ascii="宋体" w:hAnsi="宋体" w:eastAsia="宋体" w:cs="宋体"/>
                <w:spacing w:val="3"/>
                <w:position w:val="1"/>
                <w:sz w:val="20"/>
                <w:szCs w:val="20"/>
              </w:rPr>
              <w:t>；</w:t>
            </w:r>
          </w:p>
          <w:p>
            <w:pPr>
              <w:spacing w:before="79" w:line="332" w:lineRule="auto"/>
              <w:ind w:left="117" w:right="104" w:firstLine="2"/>
              <w:outlineLvl w:val="9"/>
              <w:rPr>
                <w:rFonts w:ascii="宋体" w:hAnsi="宋体" w:eastAsia="宋体" w:cs="宋体"/>
                <w:sz w:val="20"/>
                <w:szCs w:val="20"/>
              </w:rPr>
            </w:pPr>
            <w:r>
              <w:rPr>
                <w:rFonts w:ascii="宋体" w:hAnsi="宋体" w:eastAsia="宋体" w:cs="宋体"/>
                <w:spacing w:val="-1"/>
                <w:sz w:val="20"/>
                <w:szCs w:val="20"/>
              </w:rPr>
              <w:t xml:space="preserve">结题验收：优秀计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项，良好计</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1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项，合格 </w:t>
            </w:r>
            <w:r>
              <w:rPr>
                <w:rFonts w:ascii="Times New Roman" w:hAnsi="Times New Roman" w:eastAsia="Times New Roman" w:cs="Times New Roman"/>
                <w:sz w:val="20"/>
                <w:szCs w:val="20"/>
              </w:rPr>
              <w:t xml:space="preserve">0 </w:t>
            </w:r>
            <w:r>
              <w:rPr>
                <w:rFonts w:ascii="宋体" w:hAnsi="宋体" w:eastAsia="宋体" w:cs="宋体"/>
                <w:spacing w:val="9"/>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项，不合格计</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w:t>
            </w:r>
          </w:p>
          <w:p>
            <w:pPr>
              <w:spacing w:line="281" w:lineRule="exact"/>
              <w:ind w:left="118"/>
              <w:outlineLvl w:val="9"/>
              <w:rPr>
                <w:rFonts w:ascii="宋体" w:hAnsi="宋体" w:eastAsia="宋体" w:cs="宋体"/>
                <w:sz w:val="20"/>
                <w:szCs w:val="20"/>
              </w:rPr>
            </w:pPr>
            <w:r>
              <w:rPr>
                <w:rFonts w:ascii="宋体" w:hAnsi="宋体" w:eastAsia="宋体" w:cs="宋体"/>
                <w:spacing w:val="6"/>
                <w:position w:val="1"/>
                <w:sz w:val="20"/>
                <w:szCs w:val="20"/>
              </w:rPr>
              <w:t>省级项目</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项；</w:t>
            </w:r>
          </w:p>
        </w:tc>
      </w:tr>
    </w:tbl>
    <w:p>
      <w:pPr>
        <w:outlineLvl w:val="9"/>
      </w:pPr>
    </w:p>
    <w:p>
      <w:pPr>
        <w:outlineLvl w:val="9"/>
        <w:sectPr>
          <w:footerReference r:id="rId423"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38" w:type="dxa"/>
            <w:vMerge w:val="restart"/>
            <w:tcBorders>
              <w:bottom w:val="nil"/>
            </w:tcBorders>
          </w:tcPr>
          <w:p>
            <w:pPr>
              <w:outlineLvl w:val="9"/>
            </w:pPr>
          </w:p>
        </w:tc>
        <w:tc>
          <w:tcPr>
            <w:tcW w:w="1279" w:type="dxa"/>
          </w:tcPr>
          <w:p>
            <w:pPr>
              <w:outlineLvl w:val="9"/>
            </w:pPr>
          </w:p>
        </w:tc>
        <w:tc>
          <w:tcPr>
            <w:tcW w:w="2488" w:type="dxa"/>
          </w:tcPr>
          <w:p>
            <w:pPr>
              <w:outlineLvl w:val="9"/>
            </w:pPr>
          </w:p>
        </w:tc>
        <w:tc>
          <w:tcPr>
            <w:tcW w:w="3826" w:type="dxa"/>
          </w:tcPr>
          <w:p>
            <w:pPr>
              <w:outlineLvl w:val="9"/>
            </w:pPr>
          </w:p>
        </w:tc>
        <w:tc>
          <w:tcPr>
            <w:tcW w:w="850" w:type="dxa"/>
          </w:tcPr>
          <w:p>
            <w:pPr>
              <w:outlineLvl w:val="9"/>
            </w:pPr>
          </w:p>
        </w:tc>
        <w:tc>
          <w:tcPr>
            <w:tcW w:w="4823" w:type="dxa"/>
          </w:tcPr>
          <w:p>
            <w:pPr>
              <w:spacing w:before="76" w:line="301" w:lineRule="auto"/>
              <w:ind w:left="117" w:right="104" w:firstLine="2"/>
              <w:outlineLvl w:val="9"/>
              <w:rPr>
                <w:rFonts w:ascii="宋体" w:hAnsi="宋体" w:eastAsia="宋体" w:cs="宋体"/>
                <w:sz w:val="20"/>
                <w:szCs w:val="20"/>
              </w:rPr>
            </w:pPr>
            <w:r>
              <w:rPr>
                <w:rFonts w:ascii="宋体" w:hAnsi="宋体" w:eastAsia="宋体" w:cs="宋体"/>
                <w:spacing w:val="-1"/>
                <w:sz w:val="20"/>
                <w:szCs w:val="20"/>
              </w:rPr>
              <w:t xml:space="preserve">结题验收：优秀计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项，良好计</w:t>
            </w:r>
            <w:r>
              <w:rPr>
                <w:rFonts w:ascii="宋体" w:hAnsi="宋体" w:eastAsia="宋体" w:cs="宋体"/>
                <w:sz w:val="20"/>
                <w:szCs w:val="20"/>
              </w:rPr>
              <w:t xml:space="preserve"> </w:t>
            </w:r>
            <w:r>
              <w:rPr>
                <w:rFonts w:ascii="Times New Roman" w:hAnsi="Times New Roman" w:eastAsia="Times New Roman" w:cs="Times New Roman"/>
                <w:sz w:val="20"/>
                <w:szCs w:val="20"/>
              </w:rPr>
              <w:t xml:space="preserve">3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 xml:space="preserve">项，合格 </w:t>
            </w:r>
            <w:r>
              <w:rPr>
                <w:rFonts w:ascii="Times New Roman" w:hAnsi="Times New Roman" w:eastAsia="Times New Roman" w:cs="Times New Roman"/>
                <w:sz w:val="20"/>
                <w:szCs w:val="20"/>
              </w:rPr>
              <w:t xml:space="preserve">0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项，不合格计</w:t>
            </w:r>
            <w:r>
              <w:rPr>
                <w:rFonts w:ascii="Times New Roman" w:hAnsi="Times New Roman" w:eastAsia="Times New Roman" w:cs="Times New Roman"/>
                <w:spacing w:val="3"/>
                <w:sz w:val="20"/>
                <w:szCs w:val="20"/>
              </w:rPr>
              <w:t xml:space="preserve">- 10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r>
              <w:rPr>
                <w:rFonts w:ascii="宋体" w:hAnsi="宋体" w:eastAsia="宋体" w:cs="宋体"/>
                <w:spacing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continue"/>
            <w:tcBorders>
              <w:top w:val="nil"/>
            </w:tcBorders>
          </w:tcPr>
          <w:p>
            <w:pPr>
              <w:outlineLvl w:val="9"/>
            </w:pPr>
          </w:p>
        </w:tc>
        <w:tc>
          <w:tcPr>
            <w:tcW w:w="1279" w:type="dxa"/>
          </w:tcPr>
          <w:p>
            <w:pPr>
              <w:spacing w:before="110" w:line="305" w:lineRule="auto"/>
              <w:ind w:left="119" w:right="113"/>
              <w:outlineLvl w:val="9"/>
              <w:rPr>
                <w:rFonts w:ascii="宋体" w:hAnsi="宋体" w:eastAsia="宋体" w:cs="宋体"/>
                <w:sz w:val="20"/>
                <w:szCs w:val="20"/>
              </w:rPr>
            </w:pPr>
            <w:r>
              <w:rPr>
                <w:rFonts w:ascii="宋体" w:hAnsi="宋体" w:eastAsia="宋体" w:cs="宋体"/>
                <w:spacing w:val="8"/>
                <w:sz w:val="20"/>
                <w:szCs w:val="20"/>
              </w:rPr>
              <w:t>研究生、公</w:t>
            </w:r>
            <w:r>
              <w:rPr>
                <w:rFonts w:ascii="宋体" w:hAnsi="宋体" w:eastAsia="宋体" w:cs="宋体"/>
                <w:sz w:val="20"/>
                <w:szCs w:val="20"/>
              </w:rPr>
              <w:t xml:space="preserve"> </w:t>
            </w:r>
            <w:r>
              <w:rPr>
                <w:rFonts w:ascii="宋体" w:hAnsi="宋体" w:eastAsia="宋体" w:cs="宋体"/>
                <w:spacing w:val="8"/>
                <w:sz w:val="20"/>
                <w:szCs w:val="20"/>
              </w:rPr>
              <w:t>务员、国家</w:t>
            </w:r>
            <w:r>
              <w:rPr>
                <w:rFonts w:ascii="宋体" w:hAnsi="宋体" w:eastAsia="宋体" w:cs="宋体"/>
                <w:sz w:val="20"/>
                <w:szCs w:val="20"/>
              </w:rPr>
              <w:t xml:space="preserve"> </w:t>
            </w:r>
            <w:r>
              <w:rPr>
                <w:rFonts w:ascii="宋体" w:hAnsi="宋体" w:eastAsia="宋体" w:cs="宋体"/>
                <w:spacing w:val="8"/>
                <w:sz w:val="20"/>
                <w:szCs w:val="20"/>
              </w:rPr>
              <w:t>职业资格考</w:t>
            </w:r>
            <w:r>
              <w:rPr>
                <w:rFonts w:ascii="宋体" w:hAnsi="宋体" w:eastAsia="宋体" w:cs="宋体"/>
                <w:sz w:val="20"/>
                <w:szCs w:val="20"/>
              </w:rPr>
              <w:t xml:space="preserve"> </w:t>
            </w:r>
            <w:r>
              <w:rPr>
                <w:rFonts w:ascii="宋体" w:hAnsi="宋体" w:eastAsia="宋体" w:cs="宋体"/>
                <w:spacing w:val="8"/>
                <w:sz w:val="20"/>
                <w:szCs w:val="20"/>
              </w:rPr>
              <w:t>试录取情况</w:t>
            </w:r>
          </w:p>
        </w:tc>
        <w:tc>
          <w:tcPr>
            <w:tcW w:w="2488" w:type="dxa"/>
          </w:tcPr>
          <w:p>
            <w:pPr>
              <w:spacing w:before="109" w:line="332" w:lineRule="auto"/>
              <w:ind w:left="112" w:right="105" w:firstLine="1"/>
              <w:outlineLvl w:val="9"/>
              <w:rPr>
                <w:rFonts w:ascii="宋体" w:hAnsi="宋体" w:eastAsia="宋体" w:cs="宋体"/>
                <w:sz w:val="20"/>
                <w:szCs w:val="20"/>
              </w:rPr>
            </w:pPr>
            <w:r>
              <w:rPr>
                <w:rFonts w:ascii="宋体" w:hAnsi="宋体" w:eastAsia="宋体" w:cs="宋体"/>
                <w:spacing w:val="29"/>
                <w:sz w:val="20"/>
                <w:szCs w:val="20"/>
              </w:rPr>
              <w:t>秋</w:t>
            </w:r>
            <w:r>
              <w:rPr>
                <w:rFonts w:ascii="宋体" w:hAnsi="宋体" w:eastAsia="宋体" w:cs="宋体"/>
                <w:spacing w:val="26"/>
                <w:sz w:val="20"/>
                <w:szCs w:val="20"/>
              </w:rPr>
              <w:t>季统招应届毕业生考</w:t>
            </w:r>
            <w:r>
              <w:rPr>
                <w:rFonts w:ascii="宋体" w:hAnsi="宋体" w:eastAsia="宋体" w:cs="宋体"/>
                <w:sz w:val="20"/>
                <w:szCs w:val="20"/>
              </w:rPr>
              <w:t xml:space="preserve"> </w:t>
            </w:r>
            <w:r>
              <w:rPr>
                <w:rFonts w:ascii="宋体" w:hAnsi="宋体" w:eastAsia="宋体" w:cs="宋体"/>
                <w:spacing w:val="7"/>
                <w:sz w:val="20"/>
                <w:szCs w:val="20"/>
              </w:rPr>
              <w:t>研录取情况</w:t>
            </w:r>
            <w:r>
              <w:rPr>
                <w:rFonts w:ascii="宋体" w:hAnsi="宋体" w:eastAsia="宋体" w:cs="宋体"/>
                <w:spacing w:val="5"/>
                <w:sz w:val="20"/>
                <w:szCs w:val="20"/>
              </w:rPr>
              <w:t>；</w:t>
            </w:r>
          </w:p>
          <w:p>
            <w:pPr>
              <w:spacing w:line="278" w:lineRule="auto"/>
              <w:ind w:left="112" w:right="105" w:firstLine="6"/>
              <w:outlineLvl w:val="9"/>
              <w:rPr>
                <w:rFonts w:ascii="宋体" w:hAnsi="宋体" w:eastAsia="宋体" w:cs="宋体"/>
                <w:sz w:val="20"/>
                <w:szCs w:val="20"/>
              </w:rPr>
            </w:pPr>
            <w:r>
              <w:rPr>
                <w:rFonts w:ascii="宋体" w:hAnsi="宋体" w:eastAsia="宋体" w:cs="宋体"/>
                <w:spacing w:val="8"/>
                <w:sz w:val="20"/>
                <w:szCs w:val="20"/>
              </w:rPr>
              <w:t>公</w:t>
            </w:r>
            <w:r>
              <w:rPr>
                <w:rFonts w:ascii="宋体" w:hAnsi="宋体" w:eastAsia="宋体" w:cs="宋体"/>
                <w:spacing w:val="5"/>
                <w:sz w:val="20"/>
                <w:szCs w:val="20"/>
              </w:rPr>
              <w:t>务员、国家职业资格考</w:t>
            </w:r>
            <w:r>
              <w:rPr>
                <w:rFonts w:ascii="宋体" w:hAnsi="宋体" w:eastAsia="宋体" w:cs="宋体"/>
                <w:sz w:val="20"/>
                <w:szCs w:val="20"/>
              </w:rPr>
              <w:t xml:space="preserve"> </w:t>
            </w:r>
            <w:r>
              <w:rPr>
                <w:rFonts w:ascii="宋体" w:hAnsi="宋体" w:eastAsia="宋体" w:cs="宋体"/>
                <w:spacing w:val="6"/>
                <w:sz w:val="20"/>
                <w:szCs w:val="20"/>
              </w:rPr>
              <w:t>试通过率</w:t>
            </w:r>
            <w:r>
              <w:rPr>
                <w:rFonts w:ascii="宋体" w:hAnsi="宋体" w:eastAsia="宋体" w:cs="宋体"/>
                <w:spacing w:val="5"/>
                <w:sz w:val="20"/>
                <w:szCs w:val="20"/>
              </w:rPr>
              <w:t>。</w:t>
            </w:r>
          </w:p>
        </w:tc>
        <w:tc>
          <w:tcPr>
            <w:tcW w:w="3826" w:type="dxa"/>
          </w:tcPr>
          <w:p>
            <w:pPr>
              <w:spacing w:before="109" w:line="342" w:lineRule="auto"/>
              <w:ind w:left="119" w:right="140"/>
              <w:outlineLvl w:val="9"/>
              <w:rPr>
                <w:rFonts w:ascii="宋体" w:hAnsi="宋体" w:eastAsia="宋体" w:cs="宋体"/>
                <w:sz w:val="20"/>
                <w:szCs w:val="20"/>
              </w:rPr>
            </w:pPr>
            <w:r>
              <w:rPr>
                <w:rFonts w:ascii="宋体" w:hAnsi="宋体" w:eastAsia="宋体" w:cs="宋体"/>
                <w:spacing w:val="16"/>
                <w:sz w:val="20"/>
                <w:szCs w:val="20"/>
              </w:rPr>
              <w:t>营</w:t>
            </w:r>
            <w:r>
              <w:rPr>
                <w:rFonts w:ascii="宋体" w:hAnsi="宋体" w:eastAsia="宋体" w:cs="宋体"/>
                <w:spacing w:val="9"/>
                <w:sz w:val="20"/>
                <w:szCs w:val="20"/>
              </w:rPr>
              <w:t>造优良学风，鼓励学生报考研究生、</w:t>
            </w:r>
            <w:r>
              <w:rPr>
                <w:rFonts w:ascii="宋体" w:hAnsi="宋体" w:eastAsia="宋体" w:cs="宋体"/>
                <w:sz w:val="20"/>
                <w:szCs w:val="20"/>
              </w:rPr>
              <w:t xml:space="preserve"> </w:t>
            </w:r>
            <w:r>
              <w:rPr>
                <w:rFonts w:ascii="宋体" w:hAnsi="宋体" w:eastAsia="宋体" w:cs="宋体"/>
                <w:spacing w:val="10"/>
                <w:sz w:val="20"/>
                <w:szCs w:val="20"/>
              </w:rPr>
              <w:t>公</w:t>
            </w:r>
            <w:r>
              <w:rPr>
                <w:rFonts w:ascii="宋体" w:hAnsi="宋体" w:eastAsia="宋体" w:cs="宋体"/>
                <w:spacing w:val="8"/>
                <w:sz w:val="20"/>
                <w:szCs w:val="20"/>
              </w:rPr>
              <w:t>务员及国家各类职业资格证。</w:t>
            </w:r>
          </w:p>
        </w:tc>
        <w:tc>
          <w:tcPr>
            <w:tcW w:w="850" w:type="dxa"/>
          </w:tcPr>
          <w:p>
            <w:pPr>
              <w:spacing w:before="109"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2" w:line="346" w:lineRule="auto"/>
              <w:ind w:left="134" w:right="48" w:hanging="19"/>
              <w:outlineLvl w:val="9"/>
              <w:rPr>
                <w:rFonts w:ascii="宋体" w:hAnsi="宋体" w:eastAsia="宋体" w:cs="宋体"/>
                <w:sz w:val="20"/>
                <w:szCs w:val="20"/>
              </w:rPr>
            </w:pPr>
            <w:r>
              <w:rPr>
                <w:rFonts w:ascii="宋体" w:hAnsi="宋体" w:eastAsia="宋体" w:cs="宋体"/>
                <w:spacing w:val="-4"/>
                <w:sz w:val="20"/>
                <w:szCs w:val="20"/>
              </w:rPr>
              <w:t>录</w:t>
            </w:r>
            <w:r>
              <w:rPr>
                <w:rFonts w:ascii="宋体" w:hAnsi="宋体" w:eastAsia="宋体" w:cs="宋体"/>
                <w:spacing w:val="-3"/>
                <w:sz w:val="20"/>
                <w:szCs w:val="20"/>
              </w:rPr>
              <w:t>取率≥</w:t>
            </w:r>
            <w:r>
              <w:rPr>
                <w:rFonts w:ascii="Times New Roman" w:hAnsi="Times New Roman" w:eastAsia="Times New Roman" w:cs="Times New Roman"/>
                <w:spacing w:val="-3"/>
                <w:sz w:val="20"/>
                <w:szCs w:val="20"/>
              </w:rPr>
              <w:t>5%</w:t>
            </w:r>
            <w:r>
              <w:rPr>
                <w:rFonts w:ascii="宋体" w:hAnsi="宋体" w:eastAsia="宋体" w:cs="宋体"/>
                <w:spacing w:val="-3"/>
                <w:sz w:val="20"/>
                <w:szCs w:val="20"/>
              </w:rPr>
              <w:t xml:space="preserve">计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10%</w:t>
            </w:r>
            <w:r>
              <w:rPr>
                <w:rFonts w:ascii="宋体" w:hAnsi="宋体" w:eastAsia="宋体" w:cs="宋体"/>
                <w:spacing w:val="-3"/>
                <w:sz w:val="20"/>
                <w:szCs w:val="20"/>
              </w:rPr>
              <w:t xml:space="preserve">计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15%</w:t>
            </w:r>
            <w:r>
              <w:rPr>
                <w:rFonts w:ascii="宋体" w:hAnsi="宋体" w:eastAsia="宋体" w:cs="宋体"/>
                <w:spacing w:val="-3"/>
                <w:sz w:val="20"/>
                <w:szCs w:val="20"/>
              </w:rPr>
              <w:t xml:space="preserve">计 </w:t>
            </w: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20%</w:t>
            </w:r>
            <w:r>
              <w:rPr>
                <w:rFonts w:ascii="宋体" w:hAnsi="宋体" w:eastAsia="宋体" w:cs="宋体"/>
                <w:spacing w:val="-2"/>
                <w:sz w:val="20"/>
                <w:szCs w:val="20"/>
              </w:rPr>
              <w:t xml:space="preserve">计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
                <w:sz w:val="20"/>
                <w:szCs w:val="20"/>
              </w:rPr>
              <w:t xml:space="preserve">0 </w:t>
            </w:r>
            <w:r>
              <w:rPr>
                <w:rFonts w:ascii="宋体" w:hAnsi="宋体" w:eastAsia="宋体" w:cs="宋体"/>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38" w:type="dxa"/>
            <w:vMerge w:val="restart"/>
            <w:tcBorders>
              <w:bottom w:val="nil"/>
            </w:tcBorders>
          </w:tcPr>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65" w:line="360" w:lineRule="exact"/>
              <w:ind w:left="163"/>
              <w:outlineLvl w:val="9"/>
              <w:rPr>
                <w:rFonts w:ascii="宋体" w:hAnsi="宋体" w:eastAsia="宋体" w:cs="宋体"/>
                <w:sz w:val="20"/>
                <w:szCs w:val="20"/>
              </w:rPr>
            </w:pPr>
            <w:r>
              <w:rPr>
                <w:rFonts w:ascii="宋体" w:hAnsi="宋体" w:eastAsia="宋体" w:cs="宋体"/>
                <w:spacing w:val="5"/>
                <w:position w:val="11"/>
                <w:sz w:val="20"/>
                <w:szCs w:val="20"/>
              </w:rPr>
              <w:t>课程</w:t>
            </w:r>
          </w:p>
          <w:p>
            <w:pPr>
              <w:spacing w:line="229" w:lineRule="auto"/>
              <w:ind w:left="166"/>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279" w:type="dxa"/>
          </w:tcPr>
          <w:p>
            <w:pPr>
              <w:spacing w:before="289" w:line="229" w:lineRule="auto"/>
              <w:ind w:left="225"/>
              <w:outlineLvl w:val="9"/>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设规划</w:t>
            </w:r>
          </w:p>
        </w:tc>
        <w:tc>
          <w:tcPr>
            <w:tcW w:w="2488" w:type="dxa"/>
          </w:tcPr>
          <w:p>
            <w:pPr>
              <w:spacing w:before="109" w:line="360" w:lineRule="exact"/>
              <w:ind w:left="111"/>
              <w:outlineLvl w:val="9"/>
              <w:rPr>
                <w:rFonts w:ascii="宋体" w:hAnsi="宋体" w:eastAsia="宋体" w:cs="宋体"/>
                <w:sz w:val="20"/>
                <w:szCs w:val="20"/>
              </w:rPr>
            </w:pPr>
            <w:r>
              <w:rPr>
                <w:rFonts w:ascii="宋体" w:hAnsi="宋体" w:eastAsia="宋体" w:cs="宋体"/>
                <w:spacing w:val="8"/>
                <w:position w:val="11"/>
                <w:sz w:val="20"/>
                <w:szCs w:val="20"/>
              </w:rPr>
              <w:t>课</w:t>
            </w:r>
            <w:r>
              <w:rPr>
                <w:rFonts w:ascii="宋体" w:hAnsi="宋体" w:eastAsia="宋体" w:cs="宋体"/>
                <w:spacing w:val="7"/>
                <w:position w:val="11"/>
                <w:sz w:val="20"/>
                <w:szCs w:val="20"/>
              </w:rPr>
              <w:t>程建设规划；</w:t>
            </w:r>
          </w:p>
          <w:p>
            <w:pPr>
              <w:spacing w:line="227" w:lineRule="auto"/>
              <w:ind w:left="113"/>
              <w:outlineLvl w:val="9"/>
              <w:rPr>
                <w:rFonts w:ascii="宋体" w:hAnsi="宋体" w:eastAsia="宋体" w:cs="宋体"/>
                <w:sz w:val="20"/>
                <w:szCs w:val="20"/>
              </w:rPr>
            </w:pPr>
            <w:r>
              <w:rPr>
                <w:rFonts w:ascii="宋体" w:hAnsi="宋体" w:eastAsia="宋体" w:cs="宋体"/>
                <w:spacing w:val="7"/>
                <w:sz w:val="20"/>
                <w:szCs w:val="20"/>
              </w:rPr>
              <w:t>规划执行情况</w:t>
            </w:r>
            <w:r>
              <w:rPr>
                <w:rFonts w:ascii="宋体" w:hAnsi="宋体" w:eastAsia="宋体" w:cs="宋体"/>
                <w:spacing w:val="6"/>
                <w:sz w:val="20"/>
                <w:szCs w:val="20"/>
              </w:rPr>
              <w:t>。</w:t>
            </w:r>
          </w:p>
        </w:tc>
        <w:tc>
          <w:tcPr>
            <w:tcW w:w="3826" w:type="dxa"/>
          </w:tcPr>
          <w:p>
            <w:pPr>
              <w:spacing w:before="109" w:line="280" w:lineRule="auto"/>
              <w:ind w:left="114" w:right="620"/>
              <w:outlineLvl w:val="9"/>
              <w:rPr>
                <w:rFonts w:ascii="宋体" w:hAnsi="宋体" w:eastAsia="宋体" w:cs="宋体"/>
                <w:sz w:val="20"/>
                <w:szCs w:val="20"/>
              </w:rPr>
            </w:pPr>
            <w:r>
              <w:rPr>
                <w:rFonts w:ascii="宋体" w:hAnsi="宋体" w:eastAsia="宋体" w:cs="宋体"/>
                <w:spacing w:val="10"/>
                <w:sz w:val="20"/>
                <w:szCs w:val="20"/>
              </w:rPr>
              <w:t>有涵</w:t>
            </w:r>
            <w:r>
              <w:rPr>
                <w:rFonts w:ascii="宋体" w:hAnsi="宋体" w:eastAsia="宋体" w:cs="宋体"/>
                <w:spacing w:val="6"/>
                <w:sz w:val="20"/>
                <w:szCs w:val="20"/>
              </w:rPr>
              <w:t>盖</w:t>
            </w:r>
            <w:r>
              <w:rPr>
                <w:rFonts w:ascii="宋体" w:hAnsi="宋体" w:eastAsia="宋体" w:cs="宋体"/>
                <w:spacing w:val="5"/>
                <w:sz w:val="20"/>
                <w:szCs w:val="20"/>
              </w:rPr>
              <w:t>考核年度的课程建设规划；</w:t>
            </w:r>
            <w:r>
              <w:rPr>
                <w:rFonts w:ascii="宋体" w:hAnsi="宋体" w:eastAsia="宋体" w:cs="宋体"/>
                <w:sz w:val="20"/>
                <w:szCs w:val="20"/>
              </w:rPr>
              <w:t xml:space="preserve"> </w:t>
            </w:r>
            <w:r>
              <w:rPr>
                <w:rFonts w:ascii="宋体" w:hAnsi="宋体" w:eastAsia="宋体" w:cs="宋体"/>
                <w:spacing w:val="8"/>
                <w:sz w:val="20"/>
                <w:szCs w:val="20"/>
              </w:rPr>
              <w:t>有年度建设材料和成果。</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09" w:line="280" w:lineRule="auto"/>
              <w:ind w:left="116" w:right="758"/>
              <w:outlineLvl w:val="9"/>
              <w:rPr>
                <w:rFonts w:ascii="宋体" w:hAnsi="宋体" w:eastAsia="宋体" w:cs="宋体"/>
                <w:sz w:val="20"/>
                <w:szCs w:val="20"/>
              </w:rPr>
            </w:pPr>
            <w:r>
              <w:rPr>
                <w:rFonts w:ascii="宋体" w:hAnsi="宋体" w:eastAsia="宋体" w:cs="宋体"/>
                <w:spacing w:val="6"/>
                <w:sz w:val="20"/>
                <w:szCs w:val="20"/>
              </w:rPr>
              <w:t>无涵盖考核年度的课程建设规划，计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4"/>
                <w:sz w:val="20"/>
                <w:szCs w:val="20"/>
              </w:rPr>
              <w:t>无</w:t>
            </w:r>
            <w:r>
              <w:rPr>
                <w:rFonts w:ascii="宋体" w:hAnsi="宋体" w:eastAsia="宋体" w:cs="宋体"/>
                <w:spacing w:val="11"/>
                <w:sz w:val="20"/>
                <w:szCs w:val="20"/>
              </w:rPr>
              <w:t>年</w:t>
            </w:r>
            <w:r>
              <w:rPr>
                <w:rFonts w:ascii="宋体" w:hAnsi="宋体" w:eastAsia="宋体" w:cs="宋体"/>
                <w:spacing w:val="7"/>
                <w:sz w:val="20"/>
                <w:szCs w:val="20"/>
              </w:rPr>
              <w:t>度建设材料及成果，计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38" w:type="dxa"/>
            <w:vMerge w:val="continue"/>
            <w:tcBorders>
              <w:top w:val="nil"/>
              <w:bottom w:val="nil"/>
            </w:tcBorders>
          </w:tcPr>
          <w:p>
            <w:pPr>
              <w:outlineLvl w:val="9"/>
            </w:pPr>
          </w:p>
        </w:tc>
        <w:tc>
          <w:tcPr>
            <w:tcW w:w="1279" w:type="dxa"/>
          </w:tcPr>
          <w:p>
            <w:pPr>
              <w:spacing w:line="313" w:lineRule="auto"/>
              <w:outlineLvl w:val="9"/>
            </w:pPr>
          </w:p>
          <w:p>
            <w:pPr>
              <w:spacing w:line="313" w:lineRule="auto"/>
              <w:outlineLvl w:val="9"/>
            </w:pPr>
          </w:p>
          <w:p>
            <w:pPr>
              <w:spacing w:line="313" w:lineRule="auto"/>
              <w:outlineLvl w:val="9"/>
            </w:pPr>
          </w:p>
          <w:p>
            <w:pPr>
              <w:spacing w:before="65" w:line="227" w:lineRule="auto"/>
              <w:ind w:left="222"/>
              <w:outlineLvl w:val="9"/>
              <w:rPr>
                <w:rFonts w:ascii="宋体" w:hAnsi="宋体" w:eastAsia="宋体" w:cs="宋体"/>
                <w:sz w:val="20"/>
                <w:szCs w:val="20"/>
              </w:rPr>
            </w:pPr>
            <w:r>
              <w:rPr>
                <w:rFonts w:ascii="宋体" w:hAnsi="宋体" w:eastAsia="宋体" w:cs="宋体"/>
                <w:spacing w:val="8"/>
                <w:sz w:val="20"/>
                <w:szCs w:val="20"/>
              </w:rPr>
              <w:t>精</w:t>
            </w:r>
            <w:r>
              <w:rPr>
                <w:rFonts w:ascii="宋体" w:hAnsi="宋体" w:eastAsia="宋体" w:cs="宋体"/>
                <w:spacing w:val="7"/>
                <w:sz w:val="20"/>
                <w:szCs w:val="20"/>
              </w:rPr>
              <w:t>品课程</w:t>
            </w:r>
          </w:p>
        </w:tc>
        <w:tc>
          <w:tcPr>
            <w:tcW w:w="2488" w:type="dxa"/>
          </w:tcPr>
          <w:p>
            <w:pPr>
              <w:spacing w:line="291" w:lineRule="auto"/>
              <w:outlineLvl w:val="9"/>
            </w:pPr>
          </w:p>
          <w:p>
            <w:pPr>
              <w:spacing w:line="291" w:lineRule="auto"/>
              <w:outlineLvl w:val="9"/>
            </w:pPr>
          </w:p>
          <w:p>
            <w:pPr>
              <w:spacing w:before="65" w:line="339" w:lineRule="auto"/>
              <w:ind w:left="112" w:right="49"/>
              <w:outlineLvl w:val="9"/>
              <w:rPr>
                <w:rFonts w:ascii="宋体" w:hAnsi="宋体" w:eastAsia="宋体" w:cs="宋体"/>
                <w:sz w:val="20"/>
                <w:szCs w:val="20"/>
              </w:rPr>
            </w:pPr>
            <w:r>
              <w:rPr>
                <w:rFonts w:ascii="宋体" w:hAnsi="宋体" w:eastAsia="宋体" w:cs="宋体"/>
                <w:spacing w:val="9"/>
                <w:sz w:val="20"/>
                <w:szCs w:val="20"/>
              </w:rPr>
              <w:t>精</w:t>
            </w:r>
            <w:r>
              <w:rPr>
                <w:rFonts w:ascii="宋体" w:hAnsi="宋体" w:eastAsia="宋体" w:cs="宋体"/>
                <w:spacing w:val="5"/>
                <w:sz w:val="20"/>
                <w:szCs w:val="20"/>
              </w:rPr>
              <w:t>品线下课程 、 智慧课</w:t>
            </w:r>
            <w:r>
              <w:rPr>
                <w:rFonts w:ascii="宋体" w:hAnsi="宋体" w:eastAsia="宋体" w:cs="宋体"/>
                <w:sz w:val="20"/>
                <w:szCs w:val="20"/>
              </w:rPr>
              <w:t xml:space="preserve"> </w:t>
            </w:r>
            <w:r>
              <w:rPr>
                <w:rFonts w:ascii="宋体" w:hAnsi="宋体" w:eastAsia="宋体" w:cs="宋体"/>
                <w:spacing w:val="8"/>
                <w:sz w:val="20"/>
                <w:szCs w:val="20"/>
              </w:rPr>
              <w:t>堂、</w:t>
            </w:r>
            <w:r>
              <w:rPr>
                <w:rFonts w:ascii="Times New Roman" w:hAnsi="Times New Roman" w:eastAsia="Times New Roman" w:cs="Times New Roman"/>
                <w:sz w:val="20"/>
                <w:szCs w:val="20"/>
              </w:rPr>
              <w:t>MOOC</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等课程立项</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0"/>
                <w:sz w:val="20"/>
                <w:szCs w:val="20"/>
              </w:rPr>
              <w:t>年</w:t>
            </w:r>
            <w:r>
              <w:rPr>
                <w:rFonts w:ascii="宋体" w:hAnsi="宋体" w:eastAsia="宋体" w:cs="宋体"/>
                <w:spacing w:val="7"/>
                <w:sz w:val="20"/>
                <w:szCs w:val="20"/>
              </w:rPr>
              <w:t>度检查与验收。</w:t>
            </w:r>
          </w:p>
        </w:tc>
        <w:tc>
          <w:tcPr>
            <w:tcW w:w="3826" w:type="dxa"/>
          </w:tcPr>
          <w:p>
            <w:pPr>
              <w:spacing w:before="111" w:line="339" w:lineRule="auto"/>
              <w:ind w:left="112" w:right="200" w:firstLine="2"/>
              <w:outlineLvl w:val="9"/>
              <w:rPr>
                <w:rFonts w:ascii="宋体" w:hAnsi="宋体" w:eastAsia="宋体" w:cs="宋体"/>
                <w:sz w:val="20"/>
                <w:szCs w:val="20"/>
              </w:rPr>
            </w:pPr>
            <w:r>
              <w:rPr>
                <w:rFonts w:ascii="宋体" w:hAnsi="宋体" w:eastAsia="宋体" w:cs="宋体"/>
                <w:spacing w:val="4"/>
                <w:sz w:val="20"/>
                <w:szCs w:val="20"/>
              </w:rPr>
              <w:t>调研</w:t>
            </w:r>
            <w:r>
              <w:rPr>
                <w:rFonts w:ascii="宋体" w:hAnsi="宋体" w:eastAsia="宋体" w:cs="宋体"/>
                <w:spacing w:val="3"/>
                <w:sz w:val="20"/>
                <w:szCs w:val="20"/>
              </w:rPr>
              <w:t>论</w:t>
            </w:r>
            <w:r>
              <w:rPr>
                <w:rFonts w:ascii="宋体" w:hAnsi="宋体" w:eastAsia="宋体" w:cs="宋体"/>
                <w:spacing w:val="2"/>
                <w:sz w:val="20"/>
                <w:szCs w:val="20"/>
              </w:rPr>
              <w:t>证充分， 申报书撰写质量高；</w:t>
            </w:r>
            <w:r>
              <w:rPr>
                <w:rFonts w:ascii="宋体" w:hAnsi="宋体" w:eastAsia="宋体" w:cs="宋体"/>
                <w:sz w:val="20"/>
                <w:szCs w:val="20"/>
              </w:rPr>
              <w:t xml:space="preserve">  </w:t>
            </w:r>
            <w:r>
              <w:rPr>
                <w:rFonts w:ascii="宋体" w:hAnsi="宋体" w:eastAsia="宋体" w:cs="宋体"/>
                <w:spacing w:val="12"/>
                <w:sz w:val="20"/>
                <w:szCs w:val="20"/>
              </w:rPr>
              <w:t>课</w:t>
            </w:r>
            <w:r>
              <w:rPr>
                <w:rFonts w:ascii="宋体" w:hAnsi="宋体" w:eastAsia="宋体" w:cs="宋体"/>
                <w:spacing w:val="6"/>
                <w:sz w:val="20"/>
                <w:szCs w:val="20"/>
              </w:rPr>
              <w:t>程资源丰富，界面美观，互动性好；</w:t>
            </w:r>
            <w:r>
              <w:rPr>
                <w:rFonts w:ascii="宋体" w:hAnsi="宋体" w:eastAsia="宋体" w:cs="宋体"/>
                <w:sz w:val="20"/>
                <w:szCs w:val="20"/>
              </w:rPr>
              <w:t xml:space="preserve"> </w:t>
            </w:r>
            <w:r>
              <w:rPr>
                <w:rFonts w:ascii="宋体" w:hAnsi="宋体" w:eastAsia="宋体" w:cs="宋体"/>
                <w:spacing w:val="6"/>
                <w:sz w:val="20"/>
                <w:szCs w:val="20"/>
              </w:rPr>
              <w:t>按期结项。</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2" w:line="281" w:lineRule="exact"/>
              <w:ind w:left="115"/>
              <w:outlineLvl w:val="9"/>
              <w:rPr>
                <w:rFonts w:ascii="宋体" w:hAnsi="宋体" w:eastAsia="宋体" w:cs="宋体"/>
                <w:sz w:val="20"/>
                <w:szCs w:val="20"/>
              </w:rPr>
            </w:pPr>
            <w:r>
              <w:rPr>
                <w:rFonts w:ascii="宋体" w:hAnsi="宋体" w:eastAsia="宋体" w:cs="宋体"/>
                <w:spacing w:val="6"/>
                <w:position w:val="1"/>
                <w:sz w:val="20"/>
                <w:szCs w:val="20"/>
              </w:rPr>
              <w:t>校级</w:t>
            </w:r>
            <w:r>
              <w:rPr>
                <w:rFonts w:ascii="宋体" w:hAnsi="宋体" w:eastAsia="宋体" w:cs="宋体"/>
                <w:spacing w:val="4"/>
                <w:position w:val="1"/>
                <w:sz w:val="20"/>
                <w:szCs w:val="20"/>
              </w:rPr>
              <w:t>：</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3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门课；</w:t>
            </w:r>
          </w:p>
          <w:p>
            <w:pPr>
              <w:spacing w:before="79" w:line="332" w:lineRule="auto"/>
              <w:ind w:left="115" w:right="156" w:firstLine="4"/>
              <w:outlineLvl w:val="9"/>
              <w:rPr>
                <w:rFonts w:ascii="宋体" w:hAnsi="宋体" w:eastAsia="宋体" w:cs="宋体"/>
                <w:sz w:val="20"/>
                <w:szCs w:val="20"/>
              </w:rPr>
            </w:pPr>
            <w:r>
              <w:rPr>
                <w:rFonts w:ascii="宋体" w:hAnsi="宋体" w:eastAsia="宋体" w:cs="宋体"/>
                <w:spacing w:val="2"/>
                <w:sz w:val="20"/>
                <w:szCs w:val="20"/>
              </w:rPr>
              <w:t>结题</w:t>
            </w:r>
            <w:r>
              <w:rPr>
                <w:rFonts w:ascii="宋体" w:hAnsi="宋体" w:eastAsia="宋体" w:cs="宋体"/>
                <w:spacing w:val="1"/>
                <w:sz w:val="20"/>
                <w:szCs w:val="20"/>
              </w:rPr>
              <w:t xml:space="preserve">验收：优秀计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门课，</w:t>
            </w:r>
            <w:r>
              <w:rPr>
                <w:rFonts w:ascii="宋体" w:hAnsi="宋体" w:eastAsia="宋体" w:cs="宋体"/>
                <w:sz w:val="20"/>
                <w:szCs w:val="20"/>
              </w:rPr>
              <w:t xml:space="preserve"> </w:t>
            </w:r>
            <w:r>
              <w:rPr>
                <w:rFonts w:ascii="宋体" w:hAnsi="宋体" w:eastAsia="宋体" w:cs="宋体"/>
                <w:spacing w:val="8"/>
                <w:sz w:val="20"/>
                <w:szCs w:val="20"/>
              </w:rPr>
              <w:t>合</w:t>
            </w:r>
            <w:r>
              <w:rPr>
                <w:rFonts w:ascii="宋体" w:hAnsi="宋体" w:eastAsia="宋体" w:cs="宋体"/>
                <w:spacing w:val="6"/>
                <w:sz w:val="20"/>
                <w:szCs w:val="20"/>
              </w:rPr>
              <w:t>格</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门课，不合格计</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line="281" w:lineRule="exact"/>
              <w:ind w:left="118"/>
              <w:outlineLvl w:val="9"/>
              <w:rPr>
                <w:rFonts w:ascii="宋体" w:hAnsi="宋体" w:eastAsia="宋体" w:cs="宋体"/>
                <w:sz w:val="20"/>
                <w:szCs w:val="20"/>
              </w:rPr>
            </w:pPr>
            <w:r>
              <w:rPr>
                <w:rFonts w:ascii="宋体" w:hAnsi="宋体" w:eastAsia="宋体" w:cs="宋体"/>
                <w:spacing w:val="6"/>
                <w:position w:val="1"/>
                <w:sz w:val="20"/>
                <w:szCs w:val="20"/>
              </w:rPr>
              <w:t>省</w:t>
            </w:r>
            <w:r>
              <w:rPr>
                <w:rFonts w:ascii="宋体" w:hAnsi="宋体" w:eastAsia="宋体" w:cs="宋体"/>
                <w:spacing w:val="4"/>
                <w:position w:val="1"/>
                <w:sz w:val="20"/>
                <w:szCs w:val="20"/>
              </w:rPr>
              <w:t>级</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门课；</w:t>
            </w:r>
          </w:p>
          <w:p>
            <w:pPr>
              <w:spacing w:before="77" w:line="301" w:lineRule="auto"/>
              <w:ind w:left="115" w:right="156" w:firstLine="4"/>
              <w:outlineLvl w:val="9"/>
              <w:rPr>
                <w:rFonts w:ascii="宋体" w:hAnsi="宋体" w:eastAsia="宋体" w:cs="宋体"/>
                <w:sz w:val="20"/>
                <w:szCs w:val="20"/>
              </w:rPr>
            </w:pPr>
            <w:r>
              <w:rPr>
                <w:rFonts w:ascii="宋体" w:hAnsi="宋体" w:eastAsia="宋体" w:cs="宋体"/>
                <w:spacing w:val="2"/>
                <w:sz w:val="20"/>
                <w:szCs w:val="20"/>
              </w:rPr>
              <w:t>结题</w:t>
            </w:r>
            <w:r>
              <w:rPr>
                <w:rFonts w:ascii="宋体" w:hAnsi="宋体" w:eastAsia="宋体" w:cs="宋体"/>
                <w:spacing w:val="1"/>
                <w:sz w:val="20"/>
                <w:szCs w:val="20"/>
              </w:rPr>
              <w:t xml:space="preserve">验收：优秀计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门课，</w:t>
            </w:r>
            <w:r>
              <w:rPr>
                <w:rFonts w:ascii="宋体" w:hAnsi="宋体" w:eastAsia="宋体" w:cs="宋体"/>
                <w:sz w:val="20"/>
                <w:szCs w:val="20"/>
              </w:rPr>
              <w:t xml:space="preserve"> </w:t>
            </w:r>
            <w:r>
              <w:rPr>
                <w:rFonts w:ascii="宋体" w:hAnsi="宋体" w:eastAsia="宋体" w:cs="宋体"/>
                <w:spacing w:val="8"/>
                <w:sz w:val="20"/>
                <w:szCs w:val="20"/>
              </w:rPr>
              <w:t>合格</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门课，不合格计</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分门课。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38" w:type="dxa"/>
            <w:vMerge w:val="continue"/>
            <w:tcBorders>
              <w:top w:val="nil"/>
              <w:bottom w:val="nil"/>
            </w:tcBorders>
          </w:tcPr>
          <w:p>
            <w:pPr>
              <w:outlineLvl w:val="9"/>
            </w:pPr>
          </w:p>
        </w:tc>
        <w:tc>
          <w:tcPr>
            <w:tcW w:w="1279" w:type="dxa"/>
          </w:tcPr>
          <w:p>
            <w:pPr>
              <w:spacing w:line="314" w:lineRule="auto"/>
              <w:outlineLvl w:val="9"/>
            </w:pPr>
          </w:p>
          <w:p>
            <w:pPr>
              <w:spacing w:line="314" w:lineRule="auto"/>
              <w:outlineLvl w:val="9"/>
            </w:pPr>
          </w:p>
          <w:p>
            <w:pPr>
              <w:spacing w:line="315" w:lineRule="auto"/>
              <w:outlineLvl w:val="9"/>
            </w:pPr>
          </w:p>
          <w:p>
            <w:pPr>
              <w:spacing w:before="65" w:line="228" w:lineRule="auto"/>
              <w:ind w:left="222"/>
              <w:outlineLvl w:val="9"/>
              <w:rPr>
                <w:rFonts w:ascii="宋体" w:hAnsi="宋体" w:eastAsia="宋体" w:cs="宋体"/>
                <w:sz w:val="20"/>
                <w:szCs w:val="20"/>
              </w:rPr>
            </w:pPr>
            <w:r>
              <w:rPr>
                <w:rFonts w:ascii="宋体" w:hAnsi="宋体" w:eastAsia="宋体" w:cs="宋体"/>
                <w:spacing w:val="8"/>
                <w:sz w:val="20"/>
                <w:szCs w:val="20"/>
              </w:rPr>
              <w:t>双</w:t>
            </w:r>
            <w:r>
              <w:rPr>
                <w:rFonts w:ascii="宋体" w:hAnsi="宋体" w:eastAsia="宋体" w:cs="宋体"/>
                <w:spacing w:val="7"/>
                <w:sz w:val="20"/>
                <w:szCs w:val="20"/>
              </w:rPr>
              <w:t>语课程</w:t>
            </w:r>
          </w:p>
        </w:tc>
        <w:tc>
          <w:tcPr>
            <w:tcW w:w="2488" w:type="dxa"/>
          </w:tcPr>
          <w:p>
            <w:pPr>
              <w:spacing w:line="406" w:lineRule="auto"/>
              <w:outlineLvl w:val="9"/>
            </w:pPr>
          </w:p>
          <w:p>
            <w:pPr>
              <w:spacing w:before="65" w:line="332" w:lineRule="auto"/>
              <w:ind w:left="112" w:right="105"/>
              <w:outlineLvl w:val="9"/>
              <w:rPr>
                <w:rFonts w:ascii="宋体" w:hAnsi="宋体" w:eastAsia="宋体" w:cs="宋体"/>
                <w:sz w:val="20"/>
                <w:szCs w:val="20"/>
              </w:rPr>
            </w:pPr>
            <w:r>
              <w:rPr>
                <w:rFonts w:ascii="宋体" w:hAnsi="宋体" w:eastAsia="宋体" w:cs="宋体"/>
                <w:spacing w:val="29"/>
                <w:sz w:val="20"/>
                <w:szCs w:val="20"/>
              </w:rPr>
              <w:t>专</w:t>
            </w:r>
            <w:r>
              <w:rPr>
                <w:rFonts w:ascii="宋体" w:hAnsi="宋体" w:eastAsia="宋体" w:cs="宋体"/>
                <w:spacing w:val="26"/>
                <w:sz w:val="20"/>
                <w:szCs w:val="20"/>
              </w:rPr>
              <w:t>业基础课或专业课中</w:t>
            </w:r>
            <w:r>
              <w:rPr>
                <w:rFonts w:ascii="宋体" w:hAnsi="宋体" w:eastAsia="宋体" w:cs="宋体"/>
                <w:sz w:val="20"/>
                <w:szCs w:val="20"/>
              </w:rPr>
              <w:t xml:space="preserve"> </w:t>
            </w:r>
            <w:r>
              <w:rPr>
                <w:rFonts w:ascii="宋体" w:hAnsi="宋体" w:eastAsia="宋体" w:cs="宋体"/>
                <w:spacing w:val="15"/>
                <w:sz w:val="20"/>
                <w:szCs w:val="20"/>
              </w:rPr>
              <w:t>双语课程立项 、建设</w:t>
            </w:r>
            <w:r>
              <w:rPr>
                <w:rFonts w:ascii="宋体" w:hAnsi="宋体" w:eastAsia="宋体" w:cs="宋体"/>
                <w:spacing w:val="14"/>
                <w:sz w:val="20"/>
                <w:szCs w:val="20"/>
              </w:rPr>
              <w:t>情</w:t>
            </w:r>
            <w:r>
              <w:rPr>
                <w:rFonts w:ascii="宋体" w:hAnsi="宋体" w:eastAsia="宋体" w:cs="宋体"/>
                <w:sz w:val="20"/>
                <w:szCs w:val="20"/>
              </w:rPr>
              <w:t xml:space="preserve"> 况；</w:t>
            </w:r>
          </w:p>
          <w:p>
            <w:pPr>
              <w:spacing w:line="224" w:lineRule="auto"/>
              <w:ind w:left="111"/>
              <w:outlineLvl w:val="9"/>
              <w:rPr>
                <w:rFonts w:ascii="宋体" w:hAnsi="宋体" w:eastAsia="宋体" w:cs="宋体"/>
                <w:sz w:val="20"/>
                <w:szCs w:val="20"/>
              </w:rPr>
            </w:pPr>
            <w:r>
              <w:rPr>
                <w:rFonts w:ascii="宋体" w:hAnsi="宋体" w:eastAsia="宋体" w:cs="宋体"/>
                <w:spacing w:val="6"/>
                <w:sz w:val="20"/>
                <w:szCs w:val="20"/>
              </w:rPr>
              <w:t>课程考试。</w:t>
            </w:r>
          </w:p>
        </w:tc>
        <w:tc>
          <w:tcPr>
            <w:tcW w:w="3826" w:type="dxa"/>
          </w:tcPr>
          <w:p>
            <w:pPr>
              <w:spacing w:before="113" w:line="328" w:lineRule="auto"/>
              <w:ind w:left="113" w:right="601"/>
              <w:outlineLvl w:val="9"/>
              <w:rPr>
                <w:rFonts w:ascii="宋体" w:hAnsi="宋体" w:eastAsia="宋体" w:cs="宋体"/>
                <w:sz w:val="20"/>
                <w:szCs w:val="20"/>
              </w:rPr>
            </w:pPr>
            <w:r>
              <w:rPr>
                <w:rFonts w:ascii="宋体" w:hAnsi="宋体" w:eastAsia="宋体" w:cs="宋体"/>
                <w:spacing w:val="7"/>
                <w:sz w:val="20"/>
                <w:szCs w:val="20"/>
              </w:rPr>
              <w:t>有英文版本的教材或教学参考书；</w:t>
            </w:r>
            <w:r>
              <w:rPr>
                <w:rFonts w:ascii="宋体" w:hAnsi="宋体" w:eastAsia="宋体" w:cs="宋体"/>
                <w:sz w:val="20"/>
                <w:szCs w:val="20"/>
              </w:rPr>
              <w:t xml:space="preserve"> </w:t>
            </w:r>
            <w:r>
              <w:rPr>
                <w:rFonts w:ascii="宋体" w:hAnsi="宋体" w:eastAsia="宋体" w:cs="宋体"/>
                <w:spacing w:val="8"/>
                <w:sz w:val="20"/>
                <w:szCs w:val="20"/>
              </w:rPr>
              <w:t xml:space="preserve">有中英文混合教案 </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z w:val="20"/>
                <w:szCs w:val="20"/>
              </w:rPr>
              <w:t>PPT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课件；</w:t>
            </w:r>
            <w:r>
              <w:rPr>
                <w:rFonts w:ascii="宋体" w:hAnsi="宋体" w:eastAsia="宋体" w:cs="宋体"/>
                <w:sz w:val="20"/>
                <w:szCs w:val="20"/>
              </w:rPr>
              <w:t xml:space="preserve">  </w:t>
            </w:r>
            <w:r>
              <w:rPr>
                <w:rFonts w:ascii="宋体" w:hAnsi="宋体" w:eastAsia="宋体" w:cs="宋体"/>
                <w:spacing w:val="7"/>
                <w:sz w:val="20"/>
                <w:szCs w:val="20"/>
              </w:rPr>
              <w:t>试卷中英文试题不少于四分之一。</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5" w:line="281" w:lineRule="exact"/>
              <w:ind w:left="115"/>
              <w:outlineLvl w:val="9"/>
              <w:rPr>
                <w:rFonts w:ascii="宋体" w:hAnsi="宋体" w:eastAsia="宋体" w:cs="宋体"/>
                <w:sz w:val="20"/>
                <w:szCs w:val="20"/>
              </w:rPr>
            </w:pPr>
            <w:r>
              <w:rPr>
                <w:rFonts w:ascii="宋体" w:hAnsi="宋体" w:eastAsia="宋体" w:cs="宋体"/>
                <w:spacing w:val="6"/>
                <w:position w:val="1"/>
                <w:sz w:val="20"/>
                <w:szCs w:val="20"/>
              </w:rPr>
              <w:t>校级</w:t>
            </w:r>
            <w:r>
              <w:rPr>
                <w:rFonts w:ascii="宋体" w:hAnsi="宋体" w:eastAsia="宋体" w:cs="宋体"/>
                <w:spacing w:val="4"/>
                <w:position w:val="1"/>
                <w:sz w:val="20"/>
                <w:szCs w:val="20"/>
              </w:rPr>
              <w:t>：</w:t>
            </w:r>
            <w:r>
              <w:rPr>
                <w:rFonts w:ascii="宋体" w:hAnsi="宋体" w:eastAsia="宋体" w:cs="宋体"/>
                <w:spacing w:val="3"/>
                <w:position w:val="1"/>
                <w:sz w:val="20"/>
                <w:szCs w:val="20"/>
              </w:rPr>
              <w:t xml:space="preserve">立项，计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门课；</w:t>
            </w:r>
          </w:p>
          <w:p>
            <w:pPr>
              <w:spacing w:before="79" w:line="332" w:lineRule="auto"/>
              <w:ind w:left="115" w:right="156" w:firstLine="4"/>
              <w:outlineLvl w:val="9"/>
              <w:rPr>
                <w:rFonts w:ascii="宋体" w:hAnsi="宋体" w:eastAsia="宋体" w:cs="宋体"/>
                <w:sz w:val="20"/>
                <w:szCs w:val="20"/>
              </w:rPr>
            </w:pPr>
            <w:r>
              <w:rPr>
                <w:rFonts w:ascii="宋体" w:hAnsi="宋体" w:eastAsia="宋体" w:cs="宋体"/>
                <w:spacing w:val="2"/>
                <w:sz w:val="20"/>
                <w:szCs w:val="20"/>
              </w:rPr>
              <w:t>结题</w:t>
            </w:r>
            <w:r>
              <w:rPr>
                <w:rFonts w:ascii="宋体" w:hAnsi="宋体" w:eastAsia="宋体" w:cs="宋体"/>
                <w:spacing w:val="1"/>
                <w:sz w:val="20"/>
                <w:szCs w:val="20"/>
              </w:rPr>
              <w:t xml:space="preserve">验收：优秀计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门课，</w:t>
            </w:r>
            <w:r>
              <w:rPr>
                <w:rFonts w:ascii="宋体" w:hAnsi="宋体" w:eastAsia="宋体" w:cs="宋体"/>
                <w:sz w:val="20"/>
                <w:szCs w:val="20"/>
              </w:rPr>
              <w:t xml:space="preserve"> </w:t>
            </w:r>
            <w:r>
              <w:rPr>
                <w:rFonts w:ascii="宋体" w:hAnsi="宋体" w:eastAsia="宋体" w:cs="宋体"/>
                <w:spacing w:val="8"/>
                <w:sz w:val="20"/>
                <w:szCs w:val="20"/>
              </w:rPr>
              <w:t>合</w:t>
            </w:r>
            <w:r>
              <w:rPr>
                <w:rFonts w:ascii="宋体" w:hAnsi="宋体" w:eastAsia="宋体" w:cs="宋体"/>
                <w:spacing w:val="6"/>
                <w:sz w:val="20"/>
                <w:szCs w:val="20"/>
              </w:rPr>
              <w:t>格</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门课，不合格计</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p>
            <w:pPr>
              <w:spacing w:line="281" w:lineRule="exact"/>
              <w:ind w:left="118"/>
              <w:outlineLvl w:val="9"/>
              <w:rPr>
                <w:rFonts w:ascii="宋体" w:hAnsi="宋体" w:eastAsia="宋体" w:cs="宋体"/>
                <w:sz w:val="20"/>
                <w:szCs w:val="20"/>
              </w:rPr>
            </w:pPr>
            <w:r>
              <w:rPr>
                <w:rFonts w:ascii="宋体" w:hAnsi="宋体" w:eastAsia="宋体" w:cs="宋体"/>
                <w:spacing w:val="4"/>
                <w:position w:val="1"/>
                <w:sz w:val="20"/>
                <w:szCs w:val="20"/>
              </w:rPr>
              <w:t>省级立项：</w:t>
            </w:r>
            <w:r>
              <w:rPr>
                <w:rFonts w:ascii="宋体" w:hAnsi="宋体" w:eastAsia="宋体" w:cs="宋体"/>
                <w:spacing w:val="2"/>
                <w:position w:val="1"/>
                <w:sz w:val="20"/>
                <w:szCs w:val="20"/>
              </w:rPr>
              <w:t xml:space="preserve">计 </w:t>
            </w:r>
            <w:r>
              <w:rPr>
                <w:rFonts w:ascii="Times New Roman" w:hAnsi="Times New Roman" w:eastAsia="Times New Roman" w:cs="Times New Roman"/>
                <w:spacing w:val="2"/>
                <w:position w:val="1"/>
                <w:sz w:val="20"/>
                <w:szCs w:val="20"/>
              </w:rPr>
              <w:t xml:space="preserve">2 </w:t>
            </w:r>
            <w:r>
              <w:rPr>
                <w:rFonts w:ascii="宋体" w:hAnsi="宋体" w:eastAsia="宋体" w:cs="宋体"/>
                <w:spacing w:val="2"/>
                <w:position w:val="1"/>
                <w:sz w:val="20"/>
                <w:szCs w:val="20"/>
              </w:rPr>
              <w:t>分</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门课；</w:t>
            </w:r>
          </w:p>
          <w:p>
            <w:pPr>
              <w:spacing w:before="79" w:line="299" w:lineRule="auto"/>
              <w:ind w:left="115" w:right="156" w:firstLine="4"/>
              <w:outlineLvl w:val="9"/>
              <w:rPr>
                <w:rFonts w:ascii="宋体" w:hAnsi="宋体" w:eastAsia="宋体" w:cs="宋体"/>
                <w:sz w:val="20"/>
                <w:szCs w:val="20"/>
              </w:rPr>
            </w:pPr>
            <w:r>
              <w:rPr>
                <w:rFonts w:ascii="宋体" w:hAnsi="宋体" w:eastAsia="宋体" w:cs="宋体"/>
                <w:spacing w:val="2"/>
                <w:sz w:val="20"/>
                <w:szCs w:val="20"/>
              </w:rPr>
              <w:t>结题</w:t>
            </w:r>
            <w:r>
              <w:rPr>
                <w:rFonts w:ascii="宋体" w:hAnsi="宋体" w:eastAsia="宋体" w:cs="宋体"/>
                <w:spacing w:val="1"/>
                <w:sz w:val="20"/>
                <w:szCs w:val="20"/>
              </w:rPr>
              <w:t xml:space="preserve">验收：优秀计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门课， 良好计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门课，</w:t>
            </w:r>
            <w:r>
              <w:rPr>
                <w:rFonts w:ascii="宋体" w:hAnsi="宋体" w:eastAsia="宋体" w:cs="宋体"/>
                <w:sz w:val="20"/>
                <w:szCs w:val="20"/>
              </w:rPr>
              <w:t xml:space="preserve"> </w:t>
            </w:r>
            <w:r>
              <w:rPr>
                <w:rFonts w:ascii="宋体" w:hAnsi="宋体" w:eastAsia="宋体" w:cs="宋体"/>
                <w:spacing w:val="8"/>
                <w:sz w:val="20"/>
                <w:szCs w:val="20"/>
              </w:rPr>
              <w:t>合</w:t>
            </w:r>
            <w:r>
              <w:rPr>
                <w:rFonts w:ascii="宋体" w:hAnsi="宋体" w:eastAsia="宋体" w:cs="宋体"/>
                <w:spacing w:val="6"/>
                <w:sz w:val="20"/>
                <w:szCs w:val="20"/>
              </w:rPr>
              <w:t>格</w:t>
            </w:r>
            <w:r>
              <w:rPr>
                <w:rFonts w:ascii="宋体" w:hAnsi="宋体" w:eastAsia="宋体" w:cs="宋体"/>
                <w:spacing w:val="4"/>
                <w:sz w:val="20"/>
                <w:szCs w:val="20"/>
              </w:rPr>
              <w:t xml:space="preserve"> </w:t>
            </w:r>
            <w:r>
              <w:rPr>
                <w:rFonts w:ascii="Times New Roman" w:hAnsi="Times New Roman" w:eastAsia="Times New Roman" w:cs="Times New Roman"/>
                <w:spacing w:val="4"/>
                <w:sz w:val="20"/>
                <w:szCs w:val="20"/>
              </w:rPr>
              <w:t xml:space="preserve">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门课，不合格计</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738" w:type="dxa"/>
            <w:vMerge w:val="continue"/>
            <w:tcBorders>
              <w:top w:val="nil"/>
            </w:tcBorders>
          </w:tcPr>
          <w:p>
            <w:pPr>
              <w:outlineLvl w:val="9"/>
            </w:pPr>
          </w:p>
        </w:tc>
        <w:tc>
          <w:tcPr>
            <w:tcW w:w="1279" w:type="dxa"/>
          </w:tcPr>
          <w:p>
            <w:pPr>
              <w:spacing w:line="292" w:lineRule="auto"/>
              <w:outlineLvl w:val="9"/>
            </w:pPr>
          </w:p>
          <w:p>
            <w:pPr>
              <w:spacing w:line="293" w:lineRule="auto"/>
              <w:outlineLvl w:val="9"/>
            </w:pPr>
          </w:p>
          <w:p>
            <w:pPr>
              <w:spacing w:before="65" w:line="228" w:lineRule="auto"/>
              <w:ind w:left="239"/>
              <w:outlineLvl w:val="9"/>
              <w:rPr>
                <w:rFonts w:ascii="宋体" w:hAnsi="宋体" w:eastAsia="宋体" w:cs="宋体"/>
                <w:sz w:val="20"/>
                <w:szCs w:val="20"/>
              </w:rPr>
            </w:pPr>
            <w:r>
              <w:rPr>
                <w:rFonts w:ascii="宋体" w:hAnsi="宋体" w:eastAsia="宋体" w:cs="宋体"/>
                <w:spacing w:val="4"/>
                <w:sz w:val="20"/>
                <w:szCs w:val="20"/>
              </w:rPr>
              <w:t>网</w:t>
            </w:r>
            <w:r>
              <w:rPr>
                <w:rFonts w:ascii="宋体" w:hAnsi="宋体" w:eastAsia="宋体" w:cs="宋体"/>
                <w:spacing w:val="3"/>
                <w:sz w:val="20"/>
                <w:szCs w:val="20"/>
              </w:rPr>
              <w:t>络课程</w:t>
            </w:r>
          </w:p>
        </w:tc>
        <w:tc>
          <w:tcPr>
            <w:tcW w:w="2488" w:type="dxa"/>
          </w:tcPr>
          <w:p>
            <w:pPr>
              <w:spacing w:before="115" w:line="306" w:lineRule="auto"/>
              <w:ind w:left="111" w:right="103" w:firstLine="3"/>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7"/>
                <w:sz w:val="20"/>
                <w:szCs w:val="20"/>
              </w:rPr>
              <w:t>学</w:t>
            </w:r>
            <w:r>
              <w:rPr>
                <w:rFonts w:ascii="宋体" w:hAnsi="宋体" w:eastAsia="宋体" w:cs="宋体"/>
                <w:spacing w:val="5"/>
                <w:sz w:val="20"/>
                <w:szCs w:val="20"/>
              </w:rPr>
              <w:t>大纲、教学讲义、课</w:t>
            </w:r>
            <w:r>
              <w:rPr>
                <w:rFonts w:ascii="宋体" w:hAnsi="宋体" w:eastAsia="宋体" w:cs="宋体"/>
                <w:sz w:val="20"/>
                <w:szCs w:val="20"/>
              </w:rPr>
              <w:t xml:space="preserve"> </w:t>
            </w:r>
            <w:r>
              <w:rPr>
                <w:rFonts w:ascii="宋体" w:hAnsi="宋体" w:eastAsia="宋体" w:cs="宋体"/>
                <w:spacing w:val="10"/>
                <w:sz w:val="20"/>
                <w:szCs w:val="20"/>
              </w:rPr>
              <w:t>件</w:t>
            </w:r>
            <w:r>
              <w:rPr>
                <w:rFonts w:ascii="宋体" w:hAnsi="宋体" w:eastAsia="宋体" w:cs="宋体"/>
                <w:spacing w:val="8"/>
                <w:sz w:val="20"/>
                <w:szCs w:val="20"/>
              </w:rPr>
              <w:t>、</w:t>
            </w:r>
            <w:r>
              <w:rPr>
                <w:rFonts w:ascii="宋体" w:hAnsi="宋体" w:eastAsia="宋体" w:cs="宋体"/>
                <w:spacing w:val="5"/>
                <w:sz w:val="20"/>
                <w:szCs w:val="20"/>
              </w:rPr>
              <w:t>教学资源、试题 (试</w:t>
            </w:r>
            <w:r>
              <w:rPr>
                <w:rFonts w:ascii="宋体" w:hAnsi="宋体" w:eastAsia="宋体" w:cs="宋体"/>
                <w:sz w:val="20"/>
                <w:szCs w:val="20"/>
              </w:rPr>
              <w:t xml:space="preserve"> </w:t>
            </w:r>
            <w:r>
              <w:rPr>
                <w:rFonts w:ascii="宋体" w:hAnsi="宋体" w:eastAsia="宋体" w:cs="宋体"/>
                <w:spacing w:val="10"/>
                <w:sz w:val="20"/>
                <w:szCs w:val="20"/>
              </w:rPr>
              <w:t>卷</w:t>
            </w:r>
            <w:r>
              <w:rPr>
                <w:rFonts w:ascii="宋体" w:hAnsi="宋体" w:eastAsia="宋体" w:cs="宋体"/>
                <w:spacing w:val="8"/>
                <w:sz w:val="20"/>
                <w:szCs w:val="20"/>
              </w:rPr>
              <w:t>)</w:t>
            </w:r>
            <w:r>
              <w:rPr>
                <w:rFonts w:ascii="宋体" w:hAnsi="宋体" w:eastAsia="宋体" w:cs="宋体"/>
                <w:spacing w:val="5"/>
                <w:sz w:val="20"/>
                <w:szCs w:val="20"/>
              </w:rPr>
              <w:t xml:space="preserve"> 库，作业布置，辅导</w:t>
            </w:r>
            <w:r>
              <w:rPr>
                <w:rFonts w:ascii="宋体" w:hAnsi="宋体" w:eastAsia="宋体" w:cs="宋体"/>
                <w:sz w:val="20"/>
                <w:szCs w:val="20"/>
              </w:rPr>
              <w:t xml:space="preserve"> </w:t>
            </w:r>
            <w:r>
              <w:rPr>
                <w:rFonts w:ascii="宋体" w:hAnsi="宋体" w:eastAsia="宋体" w:cs="宋体"/>
                <w:spacing w:val="4"/>
                <w:sz w:val="20"/>
                <w:szCs w:val="20"/>
              </w:rPr>
              <w:t>答</w:t>
            </w:r>
            <w:r>
              <w:rPr>
                <w:rFonts w:ascii="宋体" w:hAnsi="宋体" w:eastAsia="宋体" w:cs="宋体"/>
                <w:spacing w:val="3"/>
                <w:sz w:val="20"/>
                <w:szCs w:val="20"/>
              </w:rPr>
              <w:t>疑。</w:t>
            </w:r>
          </w:p>
        </w:tc>
        <w:tc>
          <w:tcPr>
            <w:tcW w:w="3826" w:type="dxa"/>
          </w:tcPr>
          <w:p>
            <w:pPr>
              <w:spacing w:before="114" w:line="332" w:lineRule="auto"/>
              <w:ind w:left="112" w:right="106"/>
              <w:outlineLvl w:val="9"/>
              <w:rPr>
                <w:rFonts w:ascii="宋体" w:hAnsi="宋体" w:eastAsia="宋体" w:cs="宋体"/>
                <w:sz w:val="20"/>
                <w:szCs w:val="20"/>
              </w:rPr>
            </w:pPr>
            <w:r>
              <w:rPr>
                <w:rFonts w:ascii="宋体" w:hAnsi="宋体" w:eastAsia="宋体" w:cs="宋体"/>
                <w:spacing w:val="12"/>
                <w:sz w:val="20"/>
                <w:szCs w:val="20"/>
              </w:rPr>
              <w:t>课程基于校园网络教学平台运行或建</w:t>
            </w:r>
            <w:r>
              <w:rPr>
                <w:rFonts w:ascii="宋体" w:hAnsi="宋体" w:eastAsia="宋体" w:cs="宋体"/>
                <w:spacing w:val="10"/>
                <w:sz w:val="20"/>
                <w:szCs w:val="20"/>
              </w:rPr>
              <w:t>有</w:t>
            </w:r>
            <w:r>
              <w:rPr>
                <w:rFonts w:ascii="宋体" w:hAnsi="宋体" w:eastAsia="宋体" w:cs="宋体"/>
                <w:sz w:val="20"/>
                <w:szCs w:val="20"/>
              </w:rPr>
              <w:t xml:space="preserve"> </w:t>
            </w:r>
            <w:r>
              <w:rPr>
                <w:rFonts w:ascii="宋体" w:hAnsi="宋体" w:eastAsia="宋体" w:cs="宋体"/>
                <w:spacing w:val="6"/>
                <w:sz w:val="20"/>
                <w:szCs w:val="20"/>
              </w:rPr>
              <w:t>独立网站</w:t>
            </w:r>
            <w:r>
              <w:rPr>
                <w:rFonts w:ascii="宋体" w:hAnsi="宋体" w:eastAsia="宋体" w:cs="宋体"/>
                <w:spacing w:val="5"/>
                <w:sz w:val="20"/>
                <w:szCs w:val="20"/>
              </w:rPr>
              <w:t>；</w:t>
            </w:r>
          </w:p>
          <w:p>
            <w:pPr>
              <w:spacing w:before="1" w:line="279" w:lineRule="auto"/>
              <w:ind w:left="114" w:right="106" w:firstLine="3"/>
              <w:outlineLvl w:val="9"/>
              <w:rPr>
                <w:rFonts w:ascii="宋体" w:hAnsi="宋体" w:eastAsia="宋体" w:cs="宋体"/>
                <w:sz w:val="20"/>
                <w:szCs w:val="20"/>
              </w:rPr>
            </w:pPr>
            <w:r>
              <w:rPr>
                <w:rFonts w:ascii="宋体" w:hAnsi="宋体" w:eastAsia="宋体" w:cs="宋体"/>
                <w:spacing w:val="21"/>
                <w:sz w:val="20"/>
                <w:szCs w:val="20"/>
              </w:rPr>
              <w:t>具</w:t>
            </w:r>
            <w:r>
              <w:rPr>
                <w:rFonts w:ascii="宋体" w:hAnsi="宋体" w:eastAsia="宋体" w:cs="宋体"/>
                <w:spacing w:val="11"/>
                <w:sz w:val="20"/>
                <w:szCs w:val="20"/>
              </w:rPr>
              <w:t>有交互性、共享性、开放性、协作性</w:t>
            </w:r>
            <w:r>
              <w:rPr>
                <w:rFonts w:ascii="宋体" w:hAnsi="宋体" w:eastAsia="宋体" w:cs="宋体"/>
                <w:sz w:val="20"/>
                <w:szCs w:val="20"/>
              </w:rPr>
              <w:t xml:space="preserve"> </w:t>
            </w:r>
            <w:r>
              <w:rPr>
                <w:rFonts w:ascii="宋体" w:hAnsi="宋体" w:eastAsia="宋体" w:cs="宋体"/>
                <w:spacing w:val="8"/>
                <w:sz w:val="20"/>
                <w:szCs w:val="20"/>
              </w:rPr>
              <w:t>和自主性等基本特征</w:t>
            </w:r>
            <w:r>
              <w:rPr>
                <w:rFonts w:ascii="宋体" w:hAnsi="宋体" w:eastAsia="宋体" w:cs="宋体"/>
                <w:spacing w:val="7"/>
                <w:sz w:val="20"/>
                <w:szCs w:val="20"/>
              </w:rPr>
              <w:t>。</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114" w:line="345" w:lineRule="auto"/>
              <w:ind w:left="114" w:right="107"/>
              <w:outlineLvl w:val="9"/>
              <w:rPr>
                <w:rFonts w:ascii="宋体" w:hAnsi="宋体" w:eastAsia="宋体" w:cs="宋体"/>
                <w:sz w:val="20"/>
                <w:szCs w:val="20"/>
              </w:rPr>
            </w:pPr>
            <w:r>
              <w:rPr>
                <w:rFonts w:ascii="宋体" w:hAnsi="宋体" w:eastAsia="宋体" w:cs="宋体"/>
                <w:spacing w:val="19"/>
                <w:sz w:val="20"/>
                <w:szCs w:val="20"/>
              </w:rPr>
              <w:t>基于学校网络教学平台运行或建有独立网站自</w:t>
            </w:r>
            <w:r>
              <w:rPr>
                <w:rFonts w:ascii="宋体" w:hAnsi="宋体" w:eastAsia="宋体" w:cs="宋体"/>
                <w:spacing w:val="15"/>
                <w:sz w:val="20"/>
                <w:szCs w:val="20"/>
              </w:rPr>
              <w:t>主</w:t>
            </w:r>
            <w:r>
              <w:rPr>
                <w:rFonts w:ascii="宋体" w:hAnsi="宋体" w:eastAsia="宋体" w:cs="宋体"/>
                <w:sz w:val="20"/>
                <w:szCs w:val="20"/>
              </w:rPr>
              <w:t xml:space="preserve"> </w:t>
            </w:r>
            <w:r>
              <w:rPr>
                <w:rFonts w:ascii="宋体" w:hAnsi="宋体" w:eastAsia="宋体" w:cs="宋体"/>
                <w:spacing w:val="9"/>
                <w:sz w:val="20"/>
                <w:szCs w:val="20"/>
              </w:rPr>
              <w:t>建设的课程，基本教学材料全部上网，更新及时</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
                <w:sz w:val="20"/>
                <w:szCs w:val="20"/>
              </w:rPr>
              <w:t xml:space="preserve">计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门课</w:t>
            </w:r>
            <w:r>
              <w:rPr>
                <w:rFonts w:ascii="宋体" w:hAnsi="宋体" w:eastAsia="宋体" w:cs="宋体"/>
                <w:sz w:val="20"/>
                <w:szCs w:val="20"/>
              </w:rPr>
              <w:t>。</w:t>
            </w:r>
          </w:p>
        </w:tc>
      </w:tr>
    </w:tbl>
    <w:p>
      <w:pPr>
        <w:outlineLvl w:val="9"/>
      </w:pPr>
    </w:p>
    <w:p>
      <w:pPr>
        <w:outlineLvl w:val="9"/>
        <w:sectPr>
          <w:footerReference r:id="rId424"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87" w:hRule="atLeast"/>
        </w:trPr>
        <w:tc>
          <w:tcPr>
            <w:tcW w:w="738" w:type="dxa"/>
            <w:vMerge w:val="restart"/>
            <w:tcBorders>
              <w:bottom w:val="nil"/>
            </w:tcBorders>
          </w:tcPr>
          <w:p>
            <w:pPr>
              <w:spacing w:line="254" w:lineRule="auto"/>
              <w:outlineLvl w:val="9"/>
            </w:pPr>
          </w:p>
          <w:p>
            <w:pPr>
              <w:spacing w:line="254" w:lineRule="auto"/>
              <w:outlineLvl w:val="9"/>
            </w:pPr>
          </w:p>
          <w:p>
            <w:pPr>
              <w:spacing w:line="254"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before="65" w:line="360" w:lineRule="exact"/>
              <w:ind w:left="166"/>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材</w:t>
            </w:r>
          </w:p>
          <w:p>
            <w:pPr>
              <w:spacing w:line="229" w:lineRule="auto"/>
              <w:ind w:left="166"/>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279" w:type="dxa"/>
          </w:tcPr>
          <w:p>
            <w:pPr>
              <w:spacing w:line="284" w:lineRule="auto"/>
              <w:outlineLvl w:val="9"/>
            </w:pPr>
          </w:p>
          <w:p>
            <w:pPr>
              <w:spacing w:line="284" w:lineRule="auto"/>
              <w:outlineLvl w:val="9"/>
            </w:pPr>
          </w:p>
          <w:p>
            <w:pPr>
              <w:spacing w:line="284" w:lineRule="auto"/>
              <w:outlineLvl w:val="9"/>
            </w:pPr>
          </w:p>
          <w:p>
            <w:pPr>
              <w:spacing w:before="65" w:line="229" w:lineRule="auto"/>
              <w:ind w:left="225"/>
              <w:outlineLvl w:val="9"/>
              <w:rPr>
                <w:rFonts w:ascii="宋体" w:hAnsi="宋体" w:eastAsia="宋体" w:cs="宋体"/>
                <w:sz w:val="20"/>
                <w:szCs w:val="20"/>
              </w:rPr>
            </w:pPr>
            <w:r>
              <w:rPr>
                <w:rFonts w:ascii="宋体" w:hAnsi="宋体" w:eastAsia="宋体" w:cs="宋体"/>
                <w:spacing w:val="9"/>
                <w:sz w:val="20"/>
                <w:szCs w:val="20"/>
              </w:rPr>
              <w:t>建</w:t>
            </w:r>
            <w:r>
              <w:rPr>
                <w:rFonts w:ascii="宋体" w:hAnsi="宋体" w:eastAsia="宋体" w:cs="宋体"/>
                <w:spacing w:val="6"/>
                <w:sz w:val="20"/>
                <w:szCs w:val="20"/>
              </w:rPr>
              <w:t>设规划</w:t>
            </w:r>
          </w:p>
        </w:tc>
        <w:tc>
          <w:tcPr>
            <w:tcW w:w="2488" w:type="dxa"/>
          </w:tcPr>
          <w:p>
            <w:pPr>
              <w:spacing w:line="336" w:lineRule="auto"/>
              <w:outlineLvl w:val="9"/>
            </w:pPr>
          </w:p>
          <w:p>
            <w:pPr>
              <w:spacing w:line="337" w:lineRule="auto"/>
              <w:outlineLvl w:val="9"/>
            </w:pPr>
          </w:p>
          <w:p>
            <w:pPr>
              <w:spacing w:before="65" w:line="360" w:lineRule="exact"/>
              <w:ind w:left="115"/>
              <w:outlineLvl w:val="9"/>
              <w:rPr>
                <w:rFonts w:ascii="宋体" w:hAnsi="宋体" w:eastAsia="宋体" w:cs="宋体"/>
                <w:sz w:val="20"/>
                <w:szCs w:val="20"/>
              </w:rPr>
            </w:pPr>
            <w:r>
              <w:rPr>
                <w:rFonts w:ascii="宋体" w:hAnsi="宋体" w:eastAsia="宋体" w:cs="宋体"/>
                <w:spacing w:val="11"/>
                <w:position w:val="11"/>
                <w:sz w:val="20"/>
                <w:szCs w:val="20"/>
              </w:rPr>
              <w:t>教</w:t>
            </w:r>
            <w:r>
              <w:rPr>
                <w:rFonts w:ascii="宋体" w:hAnsi="宋体" w:eastAsia="宋体" w:cs="宋体"/>
                <w:spacing w:val="6"/>
                <w:position w:val="11"/>
                <w:sz w:val="20"/>
                <w:szCs w:val="20"/>
              </w:rPr>
              <w:t>材建设规划；</w:t>
            </w:r>
          </w:p>
          <w:p>
            <w:pPr>
              <w:spacing w:line="227" w:lineRule="auto"/>
              <w:ind w:left="113"/>
              <w:outlineLvl w:val="9"/>
              <w:rPr>
                <w:rFonts w:ascii="宋体" w:hAnsi="宋体" w:eastAsia="宋体" w:cs="宋体"/>
                <w:sz w:val="20"/>
                <w:szCs w:val="20"/>
              </w:rPr>
            </w:pPr>
            <w:r>
              <w:rPr>
                <w:rFonts w:ascii="宋体" w:hAnsi="宋体" w:eastAsia="宋体" w:cs="宋体"/>
                <w:spacing w:val="7"/>
                <w:sz w:val="20"/>
                <w:szCs w:val="20"/>
              </w:rPr>
              <w:t>规划执行情况</w:t>
            </w:r>
            <w:r>
              <w:rPr>
                <w:rFonts w:ascii="宋体" w:hAnsi="宋体" w:eastAsia="宋体" w:cs="宋体"/>
                <w:spacing w:val="6"/>
                <w:sz w:val="20"/>
                <w:szCs w:val="20"/>
              </w:rPr>
              <w:t>。</w:t>
            </w:r>
          </w:p>
        </w:tc>
        <w:tc>
          <w:tcPr>
            <w:tcW w:w="3826" w:type="dxa"/>
          </w:tcPr>
          <w:p>
            <w:pPr>
              <w:spacing w:before="114" w:line="342" w:lineRule="auto"/>
              <w:ind w:left="114" w:right="620"/>
              <w:outlineLvl w:val="9"/>
              <w:rPr>
                <w:rFonts w:ascii="宋体" w:hAnsi="宋体" w:eastAsia="宋体" w:cs="宋体"/>
                <w:sz w:val="20"/>
                <w:szCs w:val="20"/>
              </w:rPr>
            </w:pPr>
            <w:r>
              <w:rPr>
                <w:rFonts w:ascii="宋体" w:hAnsi="宋体" w:eastAsia="宋体" w:cs="宋体"/>
                <w:spacing w:val="10"/>
                <w:sz w:val="20"/>
                <w:szCs w:val="20"/>
              </w:rPr>
              <w:t>有涵</w:t>
            </w:r>
            <w:r>
              <w:rPr>
                <w:rFonts w:ascii="宋体" w:hAnsi="宋体" w:eastAsia="宋体" w:cs="宋体"/>
                <w:spacing w:val="6"/>
                <w:sz w:val="20"/>
                <w:szCs w:val="20"/>
              </w:rPr>
              <w:t>盖</w:t>
            </w:r>
            <w:r>
              <w:rPr>
                <w:rFonts w:ascii="宋体" w:hAnsi="宋体" w:eastAsia="宋体" w:cs="宋体"/>
                <w:spacing w:val="5"/>
                <w:sz w:val="20"/>
                <w:szCs w:val="20"/>
              </w:rPr>
              <w:t>考核年度的教材建设规划；</w:t>
            </w:r>
            <w:r>
              <w:rPr>
                <w:rFonts w:ascii="宋体" w:hAnsi="宋体" w:eastAsia="宋体" w:cs="宋体"/>
                <w:sz w:val="20"/>
                <w:szCs w:val="20"/>
              </w:rPr>
              <w:t xml:space="preserve"> </w:t>
            </w:r>
            <w:r>
              <w:rPr>
                <w:rFonts w:ascii="宋体" w:hAnsi="宋体" w:eastAsia="宋体" w:cs="宋体"/>
                <w:spacing w:val="11"/>
                <w:sz w:val="20"/>
                <w:szCs w:val="20"/>
              </w:rPr>
              <w:t>有</w:t>
            </w:r>
            <w:r>
              <w:rPr>
                <w:rFonts w:ascii="宋体" w:hAnsi="宋体" w:eastAsia="宋体" w:cs="宋体"/>
                <w:spacing w:val="8"/>
                <w:sz w:val="20"/>
                <w:szCs w:val="20"/>
              </w:rPr>
              <w:t>建设规划周期总结材料。</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4" w:line="342" w:lineRule="auto"/>
              <w:ind w:left="117" w:right="758" w:hanging="1"/>
              <w:outlineLvl w:val="9"/>
              <w:rPr>
                <w:rFonts w:ascii="宋体" w:hAnsi="宋体" w:eastAsia="宋体" w:cs="宋体"/>
                <w:sz w:val="20"/>
                <w:szCs w:val="20"/>
              </w:rPr>
            </w:pPr>
            <w:r>
              <w:rPr>
                <w:rFonts w:ascii="宋体" w:hAnsi="宋体" w:eastAsia="宋体" w:cs="宋体"/>
                <w:spacing w:val="6"/>
                <w:sz w:val="20"/>
                <w:szCs w:val="20"/>
              </w:rPr>
              <w:t>无涵盖</w:t>
            </w:r>
            <w:r>
              <w:rPr>
                <w:rFonts w:ascii="宋体" w:hAnsi="宋体" w:eastAsia="宋体" w:cs="宋体"/>
                <w:spacing w:val="3"/>
                <w:sz w:val="20"/>
                <w:szCs w:val="20"/>
              </w:rPr>
              <w:t>考核年度的教材建设规划，计</w:t>
            </w:r>
            <w:r>
              <w:rPr>
                <w:rFonts w:ascii="Times New Roman" w:hAnsi="Times New Roman" w:eastAsia="Times New Roman" w:cs="Times New Roman"/>
                <w:spacing w:val="3"/>
                <w:sz w:val="20"/>
                <w:szCs w:val="20"/>
              </w:rPr>
              <w:t xml:space="preserve">- 1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5"/>
                <w:sz w:val="20"/>
                <w:szCs w:val="20"/>
              </w:rPr>
              <w:t>没有建设规划周期总结材料，计</w:t>
            </w:r>
            <w:r>
              <w:rPr>
                <w:rFonts w:ascii="Times New Roman" w:hAnsi="Times New Roman" w:eastAsia="Times New Roman" w:cs="Times New Roman"/>
                <w:spacing w:val="5"/>
                <w:sz w:val="20"/>
                <w:szCs w:val="20"/>
              </w:rPr>
              <w:t xml:space="preserve">- 1 </w:t>
            </w:r>
            <w:r>
              <w:rPr>
                <w:rFonts w:ascii="宋体" w:hAnsi="宋体" w:eastAsia="宋体" w:cs="宋体"/>
                <w:spacing w:val="5"/>
                <w:sz w:val="20"/>
                <w:szCs w:val="20"/>
              </w:rPr>
              <w:t>分</w:t>
            </w:r>
            <w:r>
              <w:rPr>
                <w:rFonts w:ascii="宋体" w:hAnsi="宋体" w:eastAsia="宋体" w:cs="宋体"/>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738" w:type="dxa"/>
            <w:vMerge w:val="continue"/>
            <w:tcBorders>
              <w:top w:val="nil"/>
              <w:bottom w:val="nil"/>
            </w:tcBorders>
          </w:tcPr>
          <w:p>
            <w:pPr>
              <w:outlineLvl w:val="9"/>
            </w:pPr>
          </w:p>
        </w:tc>
        <w:tc>
          <w:tcPr>
            <w:tcW w:w="1279" w:type="dxa"/>
          </w:tcPr>
          <w:p>
            <w:pPr>
              <w:spacing w:line="253" w:lineRule="auto"/>
              <w:outlineLvl w:val="9"/>
            </w:pPr>
          </w:p>
          <w:p>
            <w:pPr>
              <w:spacing w:line="254" w:lineRule="auto"/>
              <w:outlineLvl w:val="9"/>
            </w:pPr>
          </w:p>
          <w:p>
            <w:pPr>
              <w:spacing w:line="254" w:lineRule="auto"/>
              <w:outlineLvl w:val="9"/>
            </w:pPr>
          </w:p>
          <w:p>
            <w:pPr>
              <w:spacing w:before="65" w:line="227" w:lineRule="auto"/>
              <w:ind w:left="225"/>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材选用</w:t>
            </w:r>
          </w:p>
        </w:tc>
        <w:tc>
          <w:tcPr>
            <w:tcW w:w="2488" w:type="dxa"/>
          </w:tcPr>
          <w:p>
            <w:pPr>
              <w:spacing w:line="403" w:lineRule="auto"/>
              <w:outlineLvl w:val="9"/>
            </w:pPr>
          </w:p>
          <w:p>
            <w:pPr>
              <w:spacing w:before="65" w:line="340" w:lineRule="auto"/>
              <w:ind w:left="111" w:right="105" w:firstLine="6"/>
              <w:outlineLvl w:val="9"/>
              <w:rPr>
                <w:rFonts w:ascii="宋体" w:hAnsi="宋体" w:eastAsia="宋体" w:cs="宋体"/>
                <w:sz w:val="20"/>
                <w:szCs w:val="20"/>
              </w:rPr>
            </w:pPr>
            <w:r>
              <w:rPr>
                <w:rFonts w:ascii="宋体" w:hAnsi="宋体" w:eastAsia="宋体" w:cs="宋体"/>
                <w:spacing w:val="5"/>
                <w:sz w:val="20"/>
                <w:szCs w:val="20"/>
              </w:rPr>
              <w:t>高质量教材选用情况 (</w:t>
            </w:r>
            <w:r>
              <w:rPr>
                <w:rFonts w:ascii="宋体" w:hAnsi="宋体" w:eastAsia="宋体" w:cs="宋体"/>
                <w:spacing w:val="4"/>
                <w:sz w:val="20"/>
                <w:szCs w:val="20"/>
              </w:rPr>
              <w:t>公</w:t>
            </w:r>
            <w:r>
              <w:rPr>
                <w:rFonts w:ascii="宋体" w:hAnsi="宋体" w:eastAsia="宋体" w:cs="宋体"/>
                <w:sz w:val="20"/>
                <w:szCs w:val="20"/>
              </w:rPr>
              <w:t xml:space="preserve"> </w:t>
            </w:r>
            <w:r>
              <w:rPr>
                <w:rFonts w:ascii="宋体" w:hAnsi="宋体" w:eastAsia="宋体" w:cs="宋体"/>
                <w:spacing w:val="15"/>
                <w:sz w:val="20"/>
                <w:szCs w:val="20"/>
              </w:rPr>
              <w:t>共必修 、学科专业基础</w:t>
            </w:r>
            <w:r>
              <w:rPr>
                <w:rFonts w:ascii="宋体" w:hAnsi="宋体" w:eastAsia="宋体" w:cs="宋体"/>
                <w:sz w:val="20"/>
                <w:szCs w:val="20"/>
              </w:rPr>
              <w:t xml:space="preserve"> </w:t>
            </w:r>
            <w:r>
              <w:rPr>
                <w:rFonts w:ascii="宋体" w:hAnsi="宋体" w:eastAsia="宋体" w:cs="宋体"/>
                <w:spacing w:val="5"/>
                <w:sz w:val="20"/>
                <w:szCs w:val="20"/>
              </w:rPr>
              <w:t>课、专业课)</w:t>
            </w:r>
            <w:r>
              <w:rPr>
                <w:rFonts w:ascii="宋体" w:hAnsi="宋体" w:eastAsia="宋体" w:cs="宋体"/>
                <w:spacing w:val="4"/>
                <w:sz w:val="20"/>
                <w:szCs w:val="20"/>
              </w:rPr>
              <w:t>。</w:t>
            </w:r>
          </w:p>
        </w:tc>
        <w:tc>
          <w:tcPr>
            <w:tcW w:w="3826" w:type="dxa"/>
          </w:tcPr>
          <w:p>
            <w:pPr>
              <w:spacing w:before="111" w:line="332" w:lineRule="auto"/>
              <w:ind w:left="116" w:right="35" w:hanging="4"/>
              <w:outlineLvl w:val="9"/>
              <w:rPr>
                <w:rFonts w:ascii="宋体" w:hAnsi="宋体" w:eastAsia="宋体" w:cs="宋体"/>
                <w:sz w:val="20"/>
                <w:szCs w:val="20"/>
              </w:rPr>
            </w:pPr>
            <w:r>
              <w:rPr>
                <w:rFonts w:ascii="宋体" w:hAnsi="宋体" w:eastAsia="宋体" w:cs="宋体"/>
                <w:spacing w:val="5"/>
                <w:sz w:val="20"/>
                <w:szCs w:val="20"/>
              </w:rPr>
              <w:t>选</w:t>
            </w:r>
            <w:r>
              <w:rPr>
                <w:rFonts w:ascii="宋体" w:hAnsi="宋体" w:eastAsia="宋体" w:cs="宋体"/>
                <w:spacing w:val="4"/>
                <w:sz w:val="20"/>
                <w:szCs w:val="20"/>
              </w:rPr>
              <w:t>用国家统编教材、规划教材、新教材、</w:t>
            </w:r>
            <w:r>
              <w:rPr>
                <w:rFonts w:ascii="宋体" w:hAnsi="宋体" w:eastAsia="宋体" w:cs="宋体"/>
                <w:sz w:val="20"/>
                <w:szCs w:val="20"/>
              </w:rPr>
              <w:t xml:space="preserve"> </w:t>
            </w:r>
            <w:r>
              <w:rPr>
                <w:rFonts w:ascii="宋体" w:hAnsi="宋体" w:eastAsia="宋体" w:cs="宋体"/>
                <w:spacing w:val="6"/>
                <w:sz w:val="20"/>
                <w:szCs w:val="20"/>
              </w:rPr>
              <w:t>获</w:t>
            </w:r>
            <w:r>
              <w:rPr>
                <w:rFonts w:ascii="宋体" w:hAnsi="宋体" w:eastAsia="宋体" w:cs="宋体"/>
                <w:spacing w:val="5"/>
                <w:sz w:val="20"/>
                <w:szCs w:val="20"/>
              </w:rPr>
              <w:t>奖教材；</w:t>
            </w:r>
          </w:p>
          <w:p>
            <w:pPr>
              <w:spacing w:line="342" w:lineRule="auto"/>
              <w:ind w:left="115" w:right="106" w:hanging="3"/>
              <w:outlineLvl w:val="9"/>
              <w:rPr>
                <w:rFonts w:ascii="宋体" w:hAnsi="宋体" w:eastAsia="宋体" w:cs="宋体"/>
                <w:sz w:val="20"/>
                <w:szCs w:val="20"/>
              </w:rPr>
            </w:pPr>
            <w:r>
              <w:rPr>
                <w:rFonts w:ascii="宋体" w:hAnsi="宋体" w:eastAsia="宋体" w:cs="宋体"/>
                <w:spacing w:val="12"/>
                <w:sz w:val="20"/>
                <w:szCs w:val="20"/>
              </w:rPr>
              <w:t>选用本校教师自编教材，须履行审批</w:t>
            </w:r>
            <w:r>
              <w:rPr>
                <w:rFonts w:ascii="宋体" w:hAnsi="宋体" w:eastAsia="宋体" w:cs="宋体"/>
                <w:spacing w:val="10"/>
                <w:sz w:val="20"/>
                <w:szCs w:val="20"/>
              </w:rPr>
              <w:t>手</w:t>
            </w:r>
            <w:r>
              <w:rPr>
                <w:rFonts w:ascii="宋体" w:hAnsi="宋体" w:eastAsia="宋体" w:cs="宋体"/>
                <w:sz w:val="20"/>
                <w:szCs w:val="20"/>
              </w:rPr>
              <w:t xml:space="preserve"> </w:t>
            </w:r>
            <w:r>
              <w:rPr>
                <w:rFonts w:ascii="宋体" w:hAnsi="宋体" w:eastAsia="宋体" w:cs="宋体"/>
                <w:spacing w:val="-1"/>
                <w:sz w:val="20"/>
                <w:szCs w:val="20"/>
              </w:rPr>
              <w:t>续。</w:t>
            </w:r>
          </w:p>
        </w:tc>
        <w:tc>
          <w:tcPr>
            <w:tcW w:w="850" w:type="dxa"/>
          </w:tcPr>
          <w:p>
            <w:pPr>
              <w:spacing w:before="111"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1" w:line="227" w:lineRule="auto"/>
              <w:ind w:left="122"/>
              <w:outlineLvl w:val="9"/>
              <w:rPr>
                <w:rFonts w:ascii="宋体" w:hAnsi="宋体" w:eastAsia="宋体" w:cs="宋体"/>
                <w:sz w:val="20"/>
                <w:szCs w:val="20"/>
              </w:rPr>
            </w:pPr>
            <w:r>
              <w:rPr>
                <w:rFonts w:ascii="宋体" w:hAnsi="宋体" w:eastAsia="宋体" w:cs="宋体"/>
                <w:spacing w:val="5"/>
                <w:sz w:val="20"/>
                <w:szCs w:val="20"/>
              </w:rPr>
              <w:t>思政课没有选用国家统编教材，计</w:t>
            </w:r>
            <w:r>
              <w:rPr>
                <w:rFonts w:ascii="Times New Roman" w:hAnsi="Times New Roman" w:eastAsia="Times New Roman" w:cs="Times New Roman"/>
                <w:spacing w:val="5"/>
                <w:sz w:val="20"/>
                <w:szCs w:val="20"/>
              </w:rPr>
              <w:t xml:space="preserve">- 1 </w:t>
            </w:r>
            <w:r>
              <w:rPr>
                <w:rFonts w:ascii="宋体" w:hAnsi="宋体" w:eastAsia="宋体" w:cs="宋体"/>
                <w:spacing w:val="5"/>
                <w:sz w:val="20"/>
                <w:szCs w:val="20"/>
              </w:rPr>
              <w:t>分</w:t>
            </w:r>
            <w:r>
              <w:rPr>
                <w:rFonts w:ascii="宋体" w:hAnsi="宋体" w:eastAsia="宋体" w:cs="宋体"/>
                <w:spacing w:val="3"/>
                <w:sz w:val="20"/>
                <w:szCs w:val="20"/>
              </w:rPr>
              <w:t>；</w:t>
            </w:r>
          </w:p>
          <w:p>
            <w:pPr>
              <w:spacing w:before="114" w:line="332" w:lineRule="auto"/>
              <w:ind w:left="117" w:right="107" w:hanging="2"/>
              <w:outlineLvl w:val="9"/>
              <w:rPr>
                <w:rFonts w:ascii="宋体" w:hAnsi="宋体" w:eastAsia="宋体" w:cs="宋体"/>
                <w:sz w:val="20"/>
                <w:szCs w:val="20"/>
              </w:rPr>
            </w:pPr>
            <w:r>
              <w:rPr>
                <w:rFonts w:ascii="宋体" w:hAnsi="宋体" w:eastAsia="宋体" w:cs="宋体"/>
                <w:spacing w:val="9"/>
                <w:sz w:val="20"/>
                <w:szCs w:val="20"/>
              </w:rPr>
              <w:t>专业课程选用规划教材、新教材、获奖教材比例</w:t>
            </w:r>
            <w:r>
              <w:rPr>
                <w:rFonts w:ascii="宋体" w:hAnsi="宋体" w:eastAsia="宋体" w:cs="宋体"/>
                <w:spacing w:val="5"/>
                <w:sz w:val="20"/>
                <w:szCs w:val="20"/>
              </w:rPr>
              <w:t>小</w:t>
            </w:r>
            <w:r>
              <w:rPr>
                <w:rFonts w:ascii="宋体" w:hAnsi="宋体" w:eastAsia="宋体" w:cs="宋体"/>
                <w:sz w:val="20"/>
                <w:szCs w:val="20"/>
              </w:rPr>
              <w:t xml:space="preserve"> </w:t>
            </w:r>
            <w:r>
              <w:rPr>
                <w:rFonts w:ascii="宋体" w:hAnsi="宋体" w:eastAsia="宋体" w:cs="宋体"/>
                <w:spacing w:val="-6"/>
                <w:sz w:val="20"/>
                <w:szCs w:val="20"/>
              </w:rPr>
              <w:t>于</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 xml:space="preserve">50% </w:t>
            </w:r>
            <w:r>
              <w:rPr>
                <w:rFonts w:ascii="宋体" w:hAnsi="宋体" w:eastAsia="宋体" w:cs="宋体"/>
                <w:spacing w:val="-3"/>
                <w:sz w:val="20"/>
                <w:szCs w:val="20"/>
              </w:rPr>
              <w:t>，计</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p>
          <w:p>
            <w:pPr>
              <w:spacing w:before="1" w:line="282" w:lineRule="auto"/>
              <w:ind w:left="117" w:right="125" w:hanging="3"/>
              <w:outlineLvl w:val="9"/>
              <w:rPr>
                <w:rFonts w:ascii="宋体" w:hAnsi="宋体" w:eastAsia="宋体" w:cs="宋体"/>
                <w:sz w:val="20"/>
                <w:szCs w:val="20"/>
              </w:rPr>
            </w:pPr>
            <w:r>
              <w:rPr>
                <w:rFonts w:ascii="宋体" w:hAnsi="宋体" w:eastAsia="宋体" w:cs="宋体"/>
                <w:spacing w:val="12"/>
                <w:sz w:val="20"/>
                <w:szCs w:val="20"/>
              </w:rPr>
              <w:t>选用</w:t>
            </w:r>
            <w:r>
              <w:rPr>
                <w:rFonts w:ascii="宋体" w:hAnsi="宋体" w:eastAsia="宋体" w:cs="宋体"/>
                <w:spacing w:val="11"/>
                <w:sz w:val="20"/>
                <w:szCs w:val="20"/>
              </w:rPr>
              <w:t>本</w:t>
            </w:r>
            <w:r>
              <w:rPr>
                <w:rFonts w:ascii="宋体" w:hAnsi="宋体" w:eastAsia="宋体" w:cs="宋体"/>
                <w:spacing w:val="6"/>
                <w:sz w:val="20"/>
                <w:szCs w:val="20"/>
              </w:rPr>
              <w:t>校教师自编教材，没有履行审批手续，计</w:t>
            </w:r>
            <w:r>
              <w:rPr>
                <w:rFonts w:ascii="Times New Roman" w:hAnsi="Times New Roman" w:eastAsia="Times New Roman" w:cs="Times New Roman"/>
                <w:spacing w:val="6"/>
                <w:sz w:val="20"/>
                <w:szCs w:val="20"/>
              </w:rPr>
              <w:t>- 1</w:t>
            </w:r>
            <w:r>
              <w:rPr>
                <w:rFonts w:ascii="Times New Roman" w:hAnsi="Times New Roman" w:eastAsia="Times New Roman" w:cs="Times New Roman"/>
                <w:sz w:val="20"/>
                <w:szCs w:val="20"/>
              </w:rPr>
              <w:t xml:space="preserve">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门课。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continue"/>
            <w:tcBorders>
              <w:top w:val="nil"/>
            </w:tcBorders>
          </w:tcPr>
          <w:p>
            <w:pPr>
              <w:outlineLvl w:val="9"/>
            </w:pPr>
          </w:p>
        </w:tc>
        <w:tc>
          <w:tcPr>
            <w:tcW w:w="1279" w:type="dxa"/>
          </w:tcPr>
          <w:p>
            <w:pPr>
              <w:spacing w:line="404" w:lineRule="auto"/>
              <w:outlineLvl w:val="9"/>
            </w:pPr>
          </w:p>
          <w:p>
            <w:pPr>
              <w:spacing w:before="65" w:line="342" w:lineRule="auto"/>
              <w:ind w:left="224" w:right="148" w:hanging="104"/>
              <w:outlineLvl w:val="9"/>
              <w:rPr>
                <w:rFonts w:ascii="宋体" w:hAnsi="宋体" w:eastAsia="宋体" w:cs="宋体"/>
                <w:sz w:val="20"/>
                <w:szCs w:val="20"/>
              </w:rPr>
            </w:pPr>
            <w:r>
              <w:rPr>
                <w:rFonts w:ascii="宋体" w:hAnsi="宋体" w:eastAsia="宋体" w:cs="宋体"/>
                <w:spacing w:val="1"/>
                <w:sz w:val="20"/>
                <w:szCs w:val="20"/>
              </w:rPr>
              <w:t>校本教材、</w:t>
            </w:r>
            <w:r>
              <w:rPr>
                <w:rFonts w:ascii="宋体" w:hAnsi="宋体" w:eastAsia="宋体" w:cs="宋体"/>
                <w:sz w:val="20"/>
                <w:szCs w:val="20"/>
              </w:rPr>
              <w:t xml:space="preserve"> </w:t>
            </w:r>
            <w:r>
              <w:rPr>
                <w:rFonts w:ascii="宋体" w:hAnsi="宋体" w:eastAsia="宋体" w:cs="宋体"/>
                <w:spacing w:val="9"/>
                <w:sz w:val="20"/>
                <w:szCs w:val="20"/>
              </w:rPr>
              <w:t>教</w:t>
            </w:r>
            <w:r>
              <w:rPr>
                <w:rFonts w:ascii="宋体" w:hAnsi="宋体" w:eastAsia="宋体" w:cs="宋体"/>
                <w:spacing w:val="6"/>
                <w:sz w:val="20"/>
                <w:szCs w:val="20"/>
              </w:rPr>
              <w:t>辅资料</w:t>
            </w:r>
          </w:p>
        </w:tc>
        <w:tc>
          <w:tcPr>
            <w:tcW w:w="2488" w:type="dxa"/>
          </w:tcPr>
          <w:p>
            <w:pPr>
              <w:spacing w:line="403" w:lineRule="auto"/>
              <w:outlineLvl w:val="9"/>
            </w:pPr>
          </w:p>
          <w:p>
            <w:pPr>
              <w:spacing w:before="65" w:line="343" w:lineRule="auto"/>
              <w:ind w:left="115" w:right="108" w:hanging="2"/>
              <w:outlineLvl w:val="9"/>
              <w:rPr>
                <w:rFonts w:ascii="Times New Roman" w:hAnsi="Times New Roman" w:eastAsia="Times New Roman" w:cs="Times New Roman"/>
                <w:sz w:val="20"/>
                <w:szCs w:val="20"/>
              </w:rPr>
            </w:pPr>
            <w:r>
              <w:rPr>
                <w:rFonts w:ascii="宋体" w:hAnsi="宋体" w:eastAsia="宋体" w:cs="宋体"/>
                <w:spacing w:val="10"/>
                <w:sz w:val="20"/>
                <w:szCs w:val="20"/>
              </w:rPr>
              <w:t>校</w:t>
            </w:r>
            <w:r>
              <w:rPr>
                <w:rFonts w:ascii="宋体" w:hAnsi="宋体" w:eastAsia="宋体" w:cs="宋体"/>
                <w:spacing w:val="6"/>
                <w:sz w:val="20"/>
                <w:szCs w:val="20"/>
              </w:rPr>
              <w:t>本</w:t>
            </w:r>
            <w:r>
              <w:rPr>
                <w:rFonts w:ascii="宋体" w:hAnsi="宋体" w:eastAsia="宋体" w:cs="宋体"/>
                <w:spacing w:val="5"/>
                <w:sz w:val="20"/>
                <w:szCs w:val="20"/>
              </w:rPr>
              <w:t>教材、教辅资料的开</w:t>
            </w:r>
            <w:r>
              <w:rPr>
                <w:rFonts w:ascii="宋体" w:hAnsi="宋体" w:eastAsia="宋体" w:cs="宋体"/>
                <w:sz w:val="20"/>
                <w:szCs w:val="20"/>
              </w:rPr>
              <w:t xml:space="preserve"> </w:t>
            </w:r>
            <w:r>
              <w:rPr>
                <w:rFonts w:ascii="宋体" w:hAnsi="宋体" w:eastAsia="宋体" w:cs="宋体"/>
                <w:spacing w:val="11"/>
                <w:sz w:val="20"/>
                <w:szCs w:val="20"/>
              </w:rPr>
              <w:t>发</w:t>
            </w:r>
            <w:r>
              <w:rPr>
                <w:rFonts w:ascii="宋体" w:hAnsi="宋体" w:eastAsia="宋体" w:cs="宋体"/>
                <w:spacing w:val="8"/>
                <w:sz w:val="20"/>
                <w:szCs w:val="20"/>
              </w:rPr>
              <w:t>与使用</w:t>
            </w:r>
            <w:r>
              <w:rPr>
                <w:rFonts w:ascii="Times New Roman" w:hAnsi="Times New Roman" w:eastAsia="Times New Roman" w:cs="Times New Roman"/>
                <w:spacing w:val="8"/>
                <w:sz w:val="20"/>
                <w:szCs w:val="20"/>
              </w:rPr>
              <w:t>.</w:t>
            </w:r>
          </w:p>
        </w:tc>
        <w:tc>
          <w:tcPr>
            <w:tcW w:w="3826" w:type="dxa"/>
          </w:tcPr>
          <w:p>
            <w:pPr>
              <w:spacing w:before="112" w:line="342" w:lineRule="auto"/>
              <w:ind w:left="115" w:right="106" w:firstLine="22"/>
              <w:outlineLvl w:val="9"/>
              <w:rPr>
                <w:rFonts w:ascii="宋体" w:hAnsi="宋体" w:eastAsia="宋体" w:cs="宋体"/>
                <w:sz w:val="20"/>
                <w:szCs w:val="20"/>
              </w:rPr>
            </w:pPr>
            <w:r>
              <w:rPr>
                <w:rFonts w:ascii="宋体" w:hAnsi="宋体" w:eastAsia="宋体" w:cs="宋体"/>
                <w:spacing w:val="16"/>
                <w:sz w:val="20"/>
                <w:szCs w:val="20"/>
              </w:rPr>
              <w:t>由</w:t>
            </w:r>
            <w:r>
              <w:rPr>
                <w:rFonts w:ascii="宋体" w:hAnsi="宋体" w:eastAsia="宋体" w:cs="宋体"/>
                <w:spacing w:val="10"/>
                <w:sz w:val="20"/>
                <w:szCs w:val="20"/>
              </w:rPr>
              <w:t>我校教师担任主编或副主编编写教材</w:t>
            </w:r>
            <w:r>
              <w:rPr>
                <w:rFonts w:ascii="宋体" w:hAnsi="宋体" w:eastAsia="宋体" w:cs="宋体"/>
                <w:sz w:val="20"/>
                <w:szCs w:val="20"/>
              </w:rPr>
              <w:t xml:space="preserve"> </w:t>
            </w:r>
            <w:r>
              <w:rPr>
                <w:rFonts w:ascii="宋体" w:hAnsi="宋体" w:eastAsia="宋体" w:cs="宋体"/>
                <w:spacing w:val="16"/>
                <w:sz w:val="20"/>
                <w:szCs w:val="20"/>
              </w:rPr>
              <w:t>或</w:t>
            </w:r>
            <w:r>
              <w:rPr>
                <w:rFonts w:ascii="宋体" w:hAnsi="宋体" w:eastAsia="宋体" w:cs="宋体"/>
                <w:spacing w:val="11"/>
                <w:sz w:val="20"/>
                <w:szCs w:val="20"/>
              </w:rPr>
              <w:t>教</w:t>
            </w:r>
            <w:r>
              <w:rPr>
                <w:rFonts w:ascii="宋体" w:hAnsi="宋体" w:eastAsia="宋体" w:cs="宋体"/>
                <w:spacing w:val="8"/>
                <w:sz w:val="20"/>
                <w:szCs w:val="20"/>
              </w:rPr>
              <w:t>学参考书，且在一定范围内使用。</w:t>
            </w:r>
          </w:p>
        </w:tc>
        <w:tc>
          <w:tcPr>
            <w:tcW w:w="850" w:type="dxa"/>
          </w:tcPr>
          <w:p>
            <w:pPr>
              <w:spacing w:before="112"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4" w:line="332" w:lineRule="auto"/>
              <w:ind w:left="115" w:right="105" w:firstLine="1"/>
              <w:outlineLvl w:val="9"/>
              <w:rPr>
                <w:rFonts w:ascii="宋体" w:hAnsi="宋体" w:eastAsia="宋体" w:cs="宋体"/>
                <w:sz w:val="20"/>
                <w:szCs w:val="20"/>
              </w:rPr>
            </w:pPr>
            <w:r>
              <w:rPr>
                <w:rFonts w:ascii="宋体" w:hAnsi="宋体" w:eastAsia="宋体" w:cs="宋体"/>
                <w:spacing w:val="6"/>
                <w:sz w:val="20"/>
                <w:szCs w:val="20"/>
              </w:rPr>
              <w:t>主编国家级</w:t>
            </w:r>
            <w:r>
              <w:rPr>
                <w:rFonts w:ascii="宋体" w:hAnsi="宋体" w:eastAsia="宋体" w:cs="宋体"/>
                <w:spacing w:val="3"/>
                <w:sz w:val="20"/>
                <w:szCs w:val="20"/>
              </w:rPr>
              <w:t xml:space="preserve">规划教材，计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部，省级规划教材计</w:t>
            </w:r>
            <w:r>
              <w:rPr>
                <w:rFonts w:ascii="宋体" w:hAnsi="宋体" w:eastAsia="宋体" w:cs="宋体"/>
                <w:sz w:val="20"/>
                <w:szCs w:val="20"/>
              </w:rPr>
              <w:t xml:space="preserve"> </w:t>
            </w:r>
            <w:r>
              <w:rPr>
                <w:rFonts w:ascii="Times New Roman" w:hAnsi="Times New Roman" w:eastAsia="Times New Roman" w:cs="Times New Roman"/>
                <w:spacing w:val="4"/>
                <w:sz w:val="20"/>
                <w:szCs w:val="20"/>
              </w:rPr>
              <w:t>3</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部；</w:t>
            </w:r>
          </w:p>
          <w:p>
            <w:pPr>
              <w:spacing w:line="281" w:lineRule="exact"/>
              <w:ind w:left="119"/>
              <w:outlineLvl w:val="9"/>
              <w:rPr>
                <w:rFonts w:ascii="宋体" w:hAnsi="宋体" w:eastAsia="宋体" w:cs="宋体"/>
                <w:sz w:val="20"/>
                <w:szCs w:val="20"/>
              </w:rPr>
            </w:pPr>
            <w:r>
              <w:rPr>
                <w:rFonts w:ascii="宋体" w:hAnsi="宋体" w:eastAsia="宋体" w:cs="宋体"/>
                <w:spacing w:val="4"/>
                <w:position w:val="1"/>
                <w:sz w:val="20"/>
                <w:szCs w:val="20"/>
              </w:rPr>
              <w:t xml:space="preserve">正式出版的校本教材计 </w:t>
            </w: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部；</w:t>
            </w:r>
          </w:p>
          <w:p>
            <w:pPr>
              <w:spacing w:before="78" w:line="282" w:lineRule="exact"/>
              <w:ind w:left="119"/>
              <w:outlineLvl w:val="9"/>
              <w:rPr>
                <w:rFonts w:ascii="宋体" w:hAnsi="宋体" w:eastAsia="宋体" w:cs="宋体"/>
                <w:sz w:val="20"/>
                <w:szCs w:val="20"/>
              </w:rPr>
            </w:pPr>
            <w:r>
              <w:rPr>
                <w:rFonts w:ascii="宋体" w:hAnsi="宋体" w:eastAsia="宋体" w:cs="宋体"/>
                <w:spacing w:val="4"/>
                <w:position w:val="1"/>
                <w:sz w:val="20"/>
                <w:szCs w:val="20"/>
              </w:rPr>
              <w:t xml:space="preserve">正式出版的教辅资料计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738" w:type="dxa"/>
            <w:vMerge w:val="restart"/>
            <w:tcBorders>
              <w:bottom w:val="nil"/>
            </w:tcBorders>
          </w:tcPr>
          <w:p>
            <w:pPr>
              <w:spacing w:line="260" w:lineRule="auto"/>
              <w:outlineLvl w:val="9"/>
            </w:pPr>
          </w:p>
          <w:p>
            <w:pPr>
              <w:spacing w:line="261" w:lineRule="auto"/>
              <w:outlineLvl w:val="9"/>
            </w:pPr>
          </w:p>
          <w:p>
            <w:pPr>
              <w:spacing w:line="261" w:lineRule="auto"/>
              <w:outlineLvl w:val="9"/>
            </w:pPr>
          </w:p>
          <w:p>
            <w:pPr>
              <w:spacing w:line="261" w:lineRule="auto"/>
              <w:outlineLvl w:val="9"/>
            </w:pPr>
          </w:p>
          <w:p>
            <w:pPr>
              <w:spacing w:line="261" w:lineRule="auto"/>
              <w:outlineLvl w:val="9"/>
            </w:pPr>
          </w:p>
          <w:p>
            <w:pPr>
              <w:spacing w:before="65" w:line="360" w:lineRule="exact"/>
              <w:ind w:left="167"/>
              <w:outlineLvl w:val="9"/>
              <w:rPr>
                <w:rFonts w:ascii="宋体" w:hAnsi="宋体" w:eastAsia="宋体" w:cs="宋体"/>
                <w:sz w:val="20"/>
                <w:szCs w:val="20"/>
              </w:rPr>
            </w:pPr>
            <w:r>
              <w:rPr>
                <w:rFonts w:ascii="宋体" w:hAnsi="宋体" w:eastAsia="宋体" w:cs="宋体"/>
                <w:spacing w:val="3"/>
                <w:position w:val="11"/>
                <w:sz w:val="20"/>
                <w:szCs w:val="20"/>
              </w:rPr>
              <w:t>师资</w:t>
            </w:r>
          </w:p>
          <w:p>
            <w:pPr>
              <w:spacing w:line="228" w:lineRule="auto"/>
              <w:ind w:left="180"/>
              <w:outlineLvl w:val="9"/>
              <w:rPr>
                <w:rFonts w:ascii="宋体" w:hAnsi="宋体" w:eastAsia="宋体" w:cs="宋体"/>
                <w:sz w:val="20"/>
                <w:szCs w:val="20"/>
              </w:rPr>
            </w:pPr>
            <w:r>
              <w:rPr>
                <w:rFonts w:ascii="宋体" w:hAnsi="宋体" w:eastAsia="宋体" w:cs="宋体"/>
                <w:spacing w:val="-4"/>
                <w:sz w:val="20"/>
                <w:szCs w:val="20"/>
              </w:rPr>
              <w:t>队</w:t>
            </w:r>
            <w:r>
              <w:rPr>
                <w:rFonts w:ascii="宋体" w:hAnsi="宋体" w:eastAsia="宋体" w:cs="宋体"/>
                <w:spacing w:val="-3"/>
                <w:sz w:val="20"/>
                <w:szCs w:val="20"/>
              </w:rPr>
              <w:t>伍</w:t>
            </w:r>
          </w:p>
          <w:p>
            <w:pPr>
              <w:spacing w:before="112" w:line="229" w:lineRule="auto"/>
              <w:ind w:left="166"/>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279" w:type="dxa"/>
          </w:tcPr>
          <w:p>
            <w:pPr>
              <w:spacing w:line="254" w:lineRule="auto"/>
              <w:outlineLvl w:val="9"/>
            </w:pPr>
          </w:p>
          <w:p>
            <w:pPr>
              <w:spacing w:line="254" w:lineRule="auto"/>
              <w:outlineLvl w:val="9"/>
            </w:pPr>
          </w:p>
          <w:p>
            <w:pPr>
              <w:spacing w:line="255" w:lineRule="auto"/>
              <w:outlineLvl w:val="9"/>
            </w:pPr>
          </w:p>
          <w:p>
            <w:pPr>
              <w:spacing w:before="65" w:line="228" w:lineRule="auto"/>
              <w:ind w:left="239"/>
              <w:outlineLvl w:val="9"/>
              <w:rPr>
                <w:rFonts w:ascii="宋体" w:hAnsi="宋体" w:eastAsia="宋体" w:cs="宋体"/>
                <w:sz w:val="20"/>
                <w:szCs w:val="20"/>
              </w:rPr>
            </w:pPr>
            <w:r>
              <w:rPr>
                <w:rFonts w:ascii="宋体" w:hAnsi="宋体" w:eastAsia="宋体" w:cs="宋体"/>
                <w:spacing w:val="4"/>
                <w:sz w:val="20"/>
                <w:szCs w:val="20"/>
              </w:rPr>
              <w:t>队</w:t>
            </w:r>
            <w:r>
              <w:rPr>
                <w:rFonts w:ascii="宋体" w:hAnsi="宋体" w:eastAsia="宋体" w:cs="宋体"/>
                <w:spacing w:val="3"/>
                <w:sz w:val="20"/>
                <w:szCs w:val="20"/>
              </w:rPr>
              <w:t>伍结构</w:t>
            </w:r>
          </w:p>
        </w:tc>
        <w:tc>
          <w:tcPr>
            <w:tcW w:w="2488" w:type="dxa"/>
          </w:tcPr>
          <w:p>
            <w:pPr>
              <w:spacing w:line="292" w:lineRule="auto"/>
              <w:outlineLvl w:val="9"/>
            </w:pPr>
          </w:p>
          <w:p>
            <w:pPr>
              <w:spacing w:line="292" w:lineRule="auto"/>
              <w:outlineLvl w:val="9"/>
            </w:pPr>
          </w:p>
          <w:p>
            <w:pPr>
              <w:spacing w:before="65" w:line="228" w:lineRule="auto"/>
              <w:ind w:left="113"/>
              <w:outlineLvl w:val="9"/>
              <w:rPr>
                <w:rFonts w:ascii="宋体" w:hAnsi="宋体" w:eastAsia="宋体" w:cs="宋体"/>
                <w:sz w:val="20"/>
                <w:szCs w:val="20"/>
              </w:rPr>
            </w:pPr>
            <w:r>
              <w:rPr>
                <w:rFonts w:ascii="宋体" w:hAnsi="宋体" w:eastAsia="宋体" w:cs="宋体"/>
                <w:spacing w:val="7"/>
                <w:sz w:val="20"/>
                <w:szCs w:val="20"/>
              </w:rPr>
              <w:t>职称晋升情况</w:t>
            </w:r>
            <w:r>
              <w:rPr>
                <w:rFonts w:ascii="宋体" w:hAnsi="宋体" w:eastAsia="宋体" w:cs="宋体"/>
                <w:spacing w:val="6"/>
                <w:sz w:val="20"/>
                <w:szCs w:val="20"/>
              </w:rPr>
              <w:t>；</w:t>
            </w:r>
          </w:p>
          <w:p>
            <w:pPr>
              <w:spacing w:before="112" w:line="229" w:lineRule="auto"/>
              <w:ind w:left="116"/>
              <w:outlineLvl w:val="9"/>
              <w:rPr>
                <w:rFonts w:ascii="宋体" w:hAnsi="宋体" w:eastAsia="宋体" w:cs="宋体"/>
                <w:sz w:val="20"/>
                <w:szCs w:val="20"/>
              </w:rPr>
            </w:pPr>
            <w:r>
              <w:rPr>
                <w:rFonts w:ascii="宋体" w:hAnsi="宋体" w:eastAsia="宋体" w:cs="宋体"/>
                <w:spacing w:val="13"/>
                <w:sz w:val="20"/>
                <w:szCs w:val="20"/>
              </w:rPr>
              <w:t>学</w:t>
            </w:r>
            <w:r>
              <w:rPr>
                <w:rFonts w:ascii="宋体" w:hAnsi="宋体" w:eastAsia="宋体" w:cs="宋体"/>
                <w:spacing w:val="7"/>
                <w:sz w:val="20"/>
                <w:szCs w:val="20"/>
              </w:rPr>
              <w:t>历、学位提升情况。</w:t>
            </w:r>
          </w:p>
        </w:tc>
        <w:tc>
          <w:tcPr>
            <w:tcW w:w="3826" w:type="dxa"/>
          </w:tcPr>
          <w:p>
            <w:pPr>
              <w:spacing w:before="112" w:line="344" w:lineRule="auto"/>
              <w:ind w:left="122" w:right="106" w:hanging="8"/>
              <w:outlineLvl w:val="9"/>
              <w:rPr>
                <w:rFonts w:ascii="宋体" w:hAnsi="宋体" w:eastAsia="宋体" w:cs="宋体"/>
                <w:sz w:val="20"/>
                <w:szCs w:val="20"/>
              </w:rPr>
            </w:pPr>
            <w:r>
              <w:rPr>
                <w:rFonts w:ascii="宋体" w:hAnsi="宋体" w:eastAsia="宋体" w:cs="宋体"/>
                <w:spacing w:val="12"/>
                <w:sz w:val="20"/>
                <w:szCs w:val="20"/>
              </w:rPr>
              <w:t>职称结构、学历学位结构合理，梯队</w:t>
            </w:r>
            <w:r>
              <w:rPr>
                <w:rFonts w:ascii="宋体" w:hAnsi="宋体" w:eastAsia="宋体" w:cs="宋体"/>
                <w:spacing w:val="8"/>
                <w:sz w:val="20"/>
                <w:szCs w:val="20"/>
              </w:rPr>
              <w:t>明</w:t>
            </w:r>
            <w:r>
              <w:rPr>
                <w:rFonts w:ascii="宋体" w:hAnsi="宋体" w:eastAsia="宋体" w:cs="宋体"/>
                <w:sz w:val="20"/>
                <w:szCs w:val="20"/>
              </w:rPr>
              <w:t xml:space="preserve"> </w:t>
            </w:r>
            <w:r>
              <w:rPr>
                <w:rFonts w:ascii="宋体" w:hAnsi="宋体" w:eastAsia="宋体" w:cs="宋体"/>
                <w:spacing w:val="-5"/>
                <w:sz w:val="20"/>
                <w:szCs w:val="20"/>
              </w:rPr>
              <w:t>晰</w:t>
            </w:r>
            <w:r>
              <w:rPr>
                <w:rFonts w:ascii="宋体" w:hAnsi="宋体" w:eastAsia="宋体" w:cs="宋体"/>
                <w:spacing w:val="-4"/>
                <w:sz w:val="20"/>
                <w:szCs w:val="20"/>
              </w:rPr>
              <w:t>；</w:t>
            </w:r>
          </w:p>
        </w:tc>
        <w:tc>
          <w:tcPr>
            <w:tcW w:w="850" w:type="dxa"/>
          </w:tcPr>
          <w:p>
            <w:pPr>
              <w:spacing w:before="112"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4" w:line="360" w:lineRule="exact"/>
              <w:ind w:left="115"/>
              <w:outlineLvl w:val="9"/>
              <w:rPr>
                <w:rFonts w:ascii="宋体" w:hAnsi="宋体" w:eastAsia="宋体" w:cs="宋体"/>
                <w:sz w:val="20"/>
                <w:szCs w:val="20"/>
              </w:rPr>
            </w:pPr>
            <w:r>
              <w:rPr>
                <w:rFonts w:ascii="宋体" w:hAnsi="宋体" w:eastAsia="宋体" w:cs="宋体"/>
                <w:spacing w:val="6"/>
                <w:position w:val="8"/>
                <w:sz w:val="20"/>
                <w:szCs w:val="20"/>
              </w:rPr>
              <w:t>晋升</w:t>
            </w:r>
            <w:r>
              <w:rPr>
                <w:rFonts w:ascii="宋体" w:hAnsi="宋体" w:eastAsia="宋体" w:cs="宋体"/>
                <w:spacing w:val="4"/>
                <w:position w:val="8"/>
                <w:sz w:val="20"/>
                <w:szCs w:val="20"/>
              </w:rPr>
              <w:t>正</w:t>
            </w:r>
            <w:r>
              <w:rPr>
                <w:rFonts w:ascii="宋体" w:hAnsi="宋体" w:eastAsia="宋体" w:cs="宋体"/>
                <w:spacing w:val="3"/>
                <w:position w:val="8"/>
                <w:sz w:val="20"/>
                <w:szCs w:val="20"/>
              </w:rPr>
              <w:t xml:space="preserve">高职称，计 </w:t>
            </w:r>
            <w:r>
              <w:rPr>
                <w:rFonts w:ascii="Times New Roman" w:hAnsi="Times New Roman" w:eastAsia="Times New Roman" w:cs="Times New Roman"/>
                <w:spacing w:val="3"/>
                <w:position w:val="8"/>
                <w:sz w:val="20"/>
                <w:szCs w:val="20"/>
              </w:rPr>
              <w:t xml:space="preserve">3 </w:t>
            </w:r>
            <w:r>
              <w:rPr>
                <w:rFonts w:ascii="宋体" w:hAnsi="宋体" w:eastAsia="宋体" w:cs="宋体"/>
                <w:spacing w:val="3"/>
                <w:position w:val="8"/>
                <w:sz w:val="20"/>
                <w:szCs w:val="20"/>
              </w:rPr>
              <w:t>分</w:t>
            </w:r>
            <w:r>
              <w:rPr>
                <w:rFonts w:ascii="Times New Roman" w:hAnsi="Times New Roman" w:eastAsia="Times New Roman" w:cs="Times New Roman"/>
                <w:spacing w:val="3"/>
                <w:position w:val="8"/>
                <w:sz w:val="20"/>
                <w:szCs w:val="20"/>
              </w:rPr>
              <w:t>/</w:t>
            </w:r>
            <w:r>
              <w:rPr>
                <w:rFonts w:ascii="宋体" w:hAnsi="宋体" w:eastAsia="宋体" w:cs="宋体"/>
                <w:spacing w:val="3"/>
                <w:position w:val="8"/>
                <w:sz w:val="20"/>
                <w:szCs w:val="20"/>
              </w:rPr>
              <w:t>人；</w:t>
            </w:r>
          </w:p>
          <w:p>
            <w:pPr>
              <w:spacing w:line="281" w:lineRule="exact"/>
              <w:ind w:left="115"/>
              <w:outlineLvl w:val="9"/>
              <w:rPr>
                <w:rFonts w:ascii="宋体" w:hAnsi="宋体" w:eastAsia="宋体" w:cs="宋体"/>
                <w:sz w:val="20"/>
                <w:szCs w:val="20"/>
              </w:rPr>
            </w:pPr>
            <w:r>
              <w:rPr>
                <w:rFonts w:ascii="宋体" w:hAnsi="宋体" w:eastAsia="宋体" w:cs="宋体"/>
                <w:spacing w:val="6"/>
                <w:position w:val="1"/>
                <w:sz w:val="20"/>
                <w:szCs w:val="20"/>
              </w:rPr>
              <w:t>晋升</w:t>
            </w:r>
            <w:r>
              <w:rPr>
                <w:rFonts w:ascii="宋体" w:hAnsi="宋体" w:eastAsia="宋体" w:cs="宋体"/>
                <w:spacing w:val="4"/>
                <w:position w:val="1"/>
                <w:sz w:val="20"/>
                <w:szCs w:val="20"/>
              </w:rPr>
              <w:t>副</w:t>
            </w:r>
            <w:r>
              <w:rPr>
                <w:rFonts w:ascii="宋体" w:hAnsi="宋体" w:eastAsia="宋体" w:cs="宋体"/>
                <w:spacing w:val="3"/>
                <w:position w:val="1"/>
                <w:sz w:val="20"/>
                <w:szCs w:val="20"/>
              </w:rPr>
              <w:t xml:space="preserve">高职称，计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人；</w:t>
            </w:r>
          </w:p>
          <w:p>
            <w:pPr>
              <w:spacing w:before="78" w:line="282" w:lineRule="exact"/>
              <w:ind w:left="130"/>
              <w:outlineLvl w:val="9"/>
              <w:rPr>
                <w:rFonts w:ascii="宋体" w:hAnsi="宋体" w:eastAsia="宋体" w:cs="宋体"/>
                <w:sz w:val="20"/>
                <w:szCs w:val="20"/>
              </w:rPr>
            </w:pPr>
            <w:r>
              <w:rPr>
                <w:rFonts w:ascii="宋体" w:hAnsi="宋体" w:eastAsia="宋体" w:cs="宋体"/>
                <w:spacing w:val="3"/>
                <w:position w:val="1"/>
                <w:sz w:val="20"/>
                <w:szCs w:val="20"/>
              </w:rPr>
              <w:t xml:space="preserve">引进博士研究生，计 </w:t>
            </w:r>
            <w:r>
              <w:rPr>
                <w:rFonts w:ascii="Times New Roman" w:hAnsi="Times New Roman" w:eastAsia="Times New Roman" w:cs="Times New Roman"/>
                <w:spacing w:val="3"/>
                <w:position w:val="1"/>
                <w:sz w:val="20"/>
                <w:szCs w:val="20"/>
              </w:rPr>
              <w:t xml:space="preserve">3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人；</w:t>
            </w:r>
          </w:p>
          <w:p>
            <w:pPr>
              <w:spacing w:before="78" w:line="282" w:lineRule="exact"/>
              <w:ind w:left="115"/>
              <w:outlineLvl w:val="9"/>
              <w:rPr>
                <w:rFonts w:ascii="宋体" w:hAnsi="宋体" w:eastAsia="宋体" w:cs="宋体"/>
                <w:sz w:val="20"/>
                <w:szCs w:val="20"/>
              </w:rPr>
            </w:pPr>
            <w:r>
              <w:rPr>
                <w:rFonts w:ascii="宋体" w:hAnsi="宋体" w:eastAsia="宋体" w:cs="宋体"/>
                <w:spacing w:val="6"/>
                <w:position w:val="1"/>
                <w:sz w:val="20"/>
                <w:szCs w:val="20"/>
              </w:rPr>
              <w:t>培养</w:t>
            </w:r>
            <w:r>
              <w:rPr>
                <w:rFonts w:ascii="宋体" w:hAnsi="宋体" w:eastAsia="宋体" w:cs="宋体"/>
                <w:spacing w:val="4"/>
                <w:position w:val="1"/>
                <w:sz w:val="20"/>
                <w:szCs w:val="20"/>
              </w:rPr>
              <w:t>在</w:t>
            </w:r>
            <w:r>
              <w:rPr>
                <w:rFonts w:ascii="宋体" w:hAnsi="宋体" w:eastAsia="宋体" w:cs="宋体"/>
                <w:spacing w:val="3"/>
                <w:position w:val="1"/>
                <w:sz w:val="20"/>
                <w:szCs w:val="20"/>
              </w:rPr>
              <w:t xml:space="preserve">职博士，计 </w:t>
            </w:r>
            <w:r>
              <w:rPr>
                <w:rFonts w:ascii="Times New Roman" w:hAnsi="Times New Roman" w:eastAsia="Times New Roman" w:cs="Times New Roman"/>
                <w:spacing w:val="3"/>
                <w:position w:val="1"/>
                <w:sz w:val="20"/>
                <w:szCs w:val="20"/>
              </w:rPr>
              <w:t xml:space="preserve">2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人；</w:t>
            </w:r>
          </w:p>
          <w:p>
            <w:pPr>
              <w:spacing w:before="78" w:line="282" w:lineRule="exact"/>
              <w:ind w:left="115"/>
              <w:outlineLvl w:val="9"/>
              <w:rPr>
                <w:rFonts w:ascii="宋体" w:hAnsi="宋体" w:eastAsia="宋体" w:cs="宋体"/>
                <w:sz w:val="20"/>
                <w:szCs w:val="20"/>
              </w:rPr>
            </w:pPr>
            <w:r>
              <w:rPr>
                <w:rFonts w:ascii="宋体" w:hAnsi="宋体" w:eastAsia="宋体" w:cs="宋体"/>
                <w:spacing w:val="6"/>
                <w:position w:val="1"/>
                <w:sz w:val="20"/>
                <w:szCs w:val="20"/>
              </w:rPr>
              <w:t>流失教授</w:t>
            </w:r>
            <w:r>
              <w:rPr>
                <w:rFonts w:ascii="宋体" w:hAnsi="宋体" w:eastAsia="宋体" w:cs="宋体"/>
                <w:spacing w:val="3"/>
                <w:position w:val="1"/>
                <w:sz w:val="20"/>
                <w:szCs w:val="20"/>
              </w:rPr>
              <w:t>或博士</w:t>
            </w: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3"/>
                <w:position w:val="1"/>
                <w:sz w:val="20"/>
                <w:szCs w:val="20"/>
              </w:rPr>
              <w:t>计</w:t>
            </w:r>
            <w:r>
              <w:rPr>
                <w:rFonts w:ascii="Times New Roman" w:hAnsi="Times New Roman" w:eastAsia="Times New Roman" w:cs="Times New Roman"/>
                <w:spacing w:val="3"/>
                <w:position w:val="1"/>
                <w:sz w:val="20"/>
                <w:szCs w:val="20"/>
              </w:rPr>
              <w:t xml:space="preserve">- 1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人</w:t>
            </w: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738" w:type="dxa"/>
            <w:vMerge w:val="continue"/>
            <w:tcBorders>
              <w:top w:val="nil"/>
            </w:tcBorders>
          </w:tcPr>
          <w:p>
            <w:pPr>
              <w:outlineLvl w:val="9"/>
            </w:pPr>
          </w:p>
        </w:tc>
        <w:tc>
          <w:tcPr>
            <w:tcW w:w="1279" w:type="dxa"/>
          </w:tcPr>
          <w:p>
            <w:pPr>
              <w:spacing w:line="254" w:lineRule="auto"/>
              <w:outlineLvl w:val="9"/>
            </w:pPr>
          </w:p>
          <w:p>
            <w:pPr>
              <w:spacing w:line="254" w:lineRule="auto"/>
              <w:outlineLvl w:val="9"/>
            </w:pPr>
          </w:p>
          <w:p>
            <w:pPr>
              <w:spacing w:line="254"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学团队</w:t>
            </w:r>
          </w:p>
        </w:tc>
        <w:tc>
          <w:tcPr>
            <w:tcW w:w="2488" w:type="dxa"/>
          </w:tcPr>
          <w:p>
            <w:pPr>
              <w:spacing w:before="113" w:line="224" w:lineRule="auto"/>
              <w:ind w:left="112"/>
              <w:outlineLvl w:val="9"/>
              <w:rPr>
                <w:rFonts w:ascii="宋体" w:hAnsi="宋体" w:eastAsia="宋体" w:cs="宋体"/>
                <w:sz w:val="20"/>
                <w:szCs w:val="20"/>
              </w:rPr>
            </w:pPr>
            <w:r>
              <w:rPr>
                <w:rFonts w:ascii="宋体" w:hAnsi="宋体" w:eastAsia="宋体" w:cs="宋体"/>
                <w:spacing w:val="11"/>
                <w:sz w:val="20"/>
                <w:szCs w:val="20"/>
              </w:rPr>
              <w:t>青</w:t>
            </w:r>
            <w:r>
              <w:rPr>
                <w:rFonts w:ascii="宋体" w:hAnsi="宋体" w:eastAsia="宋体" w:cs="宋体"/>
                <w:spacing w:val="7"/>
                <w:sz w:val="20"/>
                <w:szCs w:val="20"/>
              </w:rPr>
              <w:t>年教师传帮带；</w:t>
            </w:r>
          </w:p>
          <w:p>
            <w:pPr>
              <w:spacing w:before="117" w:line="338" w:lineRule="auto"/>
              <w:ind w:left="112" w:right="108" w:firstLine="2"/>
              <w:outlineLvl w:val="9"/>
              <w:rPr>
                <w:rFonts w:ascii="宋体" w:hAnsi="宋体" w:eastAsia="宋体" w:cs="宋体"/>
                <w:sz w:val="20"/>
                <w:szCs w:val="20"/>
              </w:rPr>
            </w:pPr>
            <w:r>
              <w:rPr>
                <w:rFonts w:ascii="宋体" w:hAnsi="宋体" w:eastAsia="宋体" w:cs="宋体"/>
                <w:spacing w:val="8"/>
                <w:sz w:val="20"/>
                <w:szCs w:val="20"/>
              </w:rPr>
              <w:t>教学团队及建设成果</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28"/>
                <w:sz w:val="20"/>
                <w:szCs w:val="20"/>
              </w:rPr>
              <w:t>教</w:t>
            </w:r>
            <w:r>
              <w:rPr>
                <w:rFonts w:ascii="宋体" w:hAnsi="宋体" w:eastAsia="宋体" w:cs="宋体"/>
                <w:spacing w:val="26"/>
                <w:sz w:val="20"/>
                <w:szCs w:val="20"/>
              </w:rPr>
              <w:t>师参加国内外教学研</w:t>
            </w:r>
            <w:r>
              <w:rPr>
                <w:rFonts w:ascii="宋体" w:hAnsi="宋体" w:eastAsia="宋体" w:cs="宋体"/>
                <w:sz w:val="20"/>
                <w:szCs w:val="20"/>
              </w:rPr>
              <w:t xml:space="preserve"> </w:t>
            </w:r>
            <w:r>
              <w:rPr>
                <w:rFonts w:ascii="宋体" w:hAnsi="宋体" w:eastAsia="宋体" w:cs="宋体"/>
                <w:spacing w:val="3"/>
                <w:sz w:val="20"/>
                <w:szCs w:val="20"/>
              </w:rPr>
              <w:t>讨会。</w:t>
            </w:r>
          </w:p>
        </w:tc>
        <w:tc>
          <w:tcPr>
            <w:tcW w:w="3826" w:type="dxa"/>
          </w:tcPr>
          <w:p>
            <w:pPr>
              <w:spacing w:before="113" w:line="332" w:lineRule="auto"/>
              <w:ind w:left="113" w:right="106" w:firstLine="5"/>
              <w:outlineLvl w:val="9"/>
              <w:rPr>
                <w:rFonts w:ascii="宋体" w:hAnsi="宋体" w:eastAsia="宋体" w:cs="宋体"/>
                <w:sz w:val="20"/>
                <w:szCs w:val="20"/>
              </w:rPr>
            </w:pPr>
            <w:r>
              <w:rPr>
                <w:rFonts w:ascii="宋体" w:hAnsi="宋体" w:eastAsia="宋体" w:cs="宋体"/>
                <w:spacing w:val="20"/>
                <w:sz w:val="20"/>
                <w:szCs w:val="20"/>
              </w:rPr>
              <w:t>实</w:t>
            </w:r>
            <w:r>
              <w:rPr>
                <w:rFonts w:ascii="宋体" w:hAnsi="宋体" w:eastAsia="宋体" w:cs="宋体"/>
                <w:spacing w:val="11"/>
                <w:sz w:val="20"/>
                <w:szCs w:val="20"/>
              </w:rPr>
              <w:t>施青年教师导师制，效果好，材料齐</w:t>
            </w:r>
            <w:r>
              <w:rPr>
                <w:rFonts w:ascii="宋体" w:hAnsi="宋体" w:eastAsia="宋体" w:cs="宋体"/>
                <w:sz w:val="20"/>
                <w:szCs w:val="20"/>
              </w:rPr>
              <w:t xml:space="preserve"> 全；</w:t>
            </w:r>
          </w:p>
          <w:p>
            <w:pPr>
              <w:spacing w:line="332" w:lineRule="auto"/>
              <w:ind w:left="115" w:right="106"/>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团队目标明确，责任清晰，举措得</w:t>
            </w:r>
            <w:r>
              <w:rPr>
                <w:rFonts w:ascii="宋体" w:hAnsi="宋体" w:eastAsia="宋体" w:cs="宋体"/>
                <w:sz w:val="20"/>
                <w:szCs w:val="20"/>
              </w:rPr>
              <w:t xml:space="preserve"> </w:t>
            </w:r>
            <w:r>
              <w:rPr>
                <w:rFonts w:ascii="宋体" w:hAnsi="宋体" w:eastAsia="宋体" w:cs="宋体"/>
                <w:spacing w:val="10"/>
                <w:sz w:val="20"/>
                <w:szCs w:val="20"/>
              </w:rPr>
              <w:t>力</w:t>
            </w:r>
            <w:r>
              <w:rPr>
                <w:rFonts w:ascii="宋体" w:hAnsi="宋体" w:eastAsia="宋体" w:cs="宋体"/>
                <w:spacing w:val="6"/>
                <w:sz w:val="20"/>
                <w:szCs w:val="20"/>
              </w:rPr>
              <w:t>，成效显著；</w:t>
            </w:r>
          </w:p>
          <w:p>
            <w:pPr>
              <w:spacing w:line="227" w:lineRule="auto"/>
              <w:ind w:left="112"/>
              <w:outlineLvl w:val="9"/>
              <w:rPr>
                <w:rFonts w:ascii="宋体" w:hAnsi="宋体" w:eastAsia="宋体" w:cs="宋体"/>
                <w:sz w:val="20"/>
                <w:szCs w:val="20"/>
              </w:rPr>
            </w:pPr>
            <w:r>
              <w:rPr>
                <w:rFonts w:ascii="宋体" w:hAnsi="宋体" w:eastAsia="宋体" w:cs="宋体"/>
                <w:spacing w:val="20"/>
                <w:sz w:val="20"/>
                <w:szCs w:val="20"/>
              </w:rPr>
              <w:t>选</w:t>
            </w:r>
            <w:r>
              <w:rPr>
                <w:rFonts w:ascii="宋体" w:hAnsi="宋体" w:eastAsia="宋体" w:cs="宋体"/>
                <w:spacing w:val="11"/>
                <w:sz w:val="20"/>
                <w:szCs w:val="20"/>
              </w:rPr>
              <w:t>派</w:t>
            </w:r>
            <w:r>
              <w:rPr>
                <w:rFonts w:ascii="宋体" w:hAnsi="宋体" w:eastAsia="宋体" w:cs="宋体"/>
                <w:spacing w:val="10"/>
                <w:sz w:val="20"/>
                <w:szCs w:val="20"/>
              </w:rPr>
              <w:t>教师 (每年不少于五分之一教师)</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5" w:line="281" w:lineRule="exact"/>
              <w:ind w:left="115"/>
              <w:outlineLvl w:val="9"/>
              <w:rPr>
                <w:rFonts w:ascii="宋体" w:hAnsi="宋体" w:eastAsia="宋体" w:cs="宋体"/>
                <w:sz w:val="20"/>
                <w:szCs w:val="20"/>
              </w:rPr>
            </w:pPr>
            <w:r>
              <w:rPr>
                <w:rFonts w:ascii="宋体" w:hAnsi="宋体" w:eastAsia="宋体" w:cs="宋体"/>
                <w:spacing w:val="8"/>
                <w:position w:val="1"/>
                <w:sz w:val="20"/>
                <w:szCs w:val="20"/>
              </w:rPr>
              <w:t>校</w:t>
            </w:r>
            <w:r>
              <w:rPr>
                <w:rFonts w:ascii="宋体" w:hAnsi="宋体" w:eastAsia="宋体" w:cs="宋体"/>
                <w:spacing w:val="4"/>
                <w:position w:val="1"/>
                <w:sz w:val="20"/>
                <w:szCs w:val="20"/>
              </w:rPr>
              <w:t xml:space="preserve">级教学团队立项，计 </w:t>
            </w: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个；</w:t>
            </w:r>
          </w:p>
          <w:p>
            <w:pPr>
              <w:spacing w:before="116" w:line="280" w:lineRule="auto"/>
              <w:ind w:left="118" w:right="142" w:firstLine="1"/>
              <w:outlineLvl w:val="9"/>
              <w:rPr>
                <w:rFonts w:ascii="宋体" w:hAnsi="宋体" w:eastAsia="宋体" w:cs="宋体"/>
                <w:sz w:val="20"/>
                <w:szCs w:val="20"/>
              </w:rPr>
            </w:pPr>
            <w:r>
              <w:rPr>
                <w:rFonts w:ascii="宋体" w:hAnsi="宋体" w:eastAsia="宋体" w:cs="宋体"/>
                <w:spacing w:val="-6"/>
                <w:sz w:val="20"/>
                <w:szCs w:val="20"/>
              </w:rPr>
              <w:t>结题</w:t>
            </w:r>
            <w:r>
              <w:rPr>
                <w:rFonts w:ascii="宋体" w:hAnsi="宋体" w:eastAsia="宋体" w:cs="宋体"/>
                <w:spacing w:val="-5"/>
                <w:sz w:val="20"/>
                <w:szCs w:val="20"/>
              </w:rPr>
              <w:t>验</w:t>
            </w:r>
            <w:r>
              <w:rPr>
                <w:rFonts w:ascii="宋体" w:hAnsi="宋体" w:eastAsia="宋体" w:cs="宋体"/>
                <w:spacing w:val="-3"/>
                <w:sz w:val="20"/>
                <w:szCs w:val="20"/>
              </w:rPr>
              <w:t xml:space="preserve">收：优秀计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分， 良好计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分，合格 </w:t>
            </w:r>
            <w:r>
              <w:rPr>
                <w:rFonts w:ascii="Times New Roman" w:hAnsi="Times New Roman" w:eastAsia="Times New Roman" w:cs="Times New Roman"/>
                <w:spacing w:val="-3"/>
                <w:sz w:val="20"/>
                <w:szCs w:val="20"/>
              </w:rPr>
              <w:t xml:space="preserve">0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8"/>
                <w:sz w:val="20"/>
                <w:szCs w:val="20"/>
              </w:rPr>
              <w:t>不</w:t>
            </w:r>
            <w:r>
              <w:rPr>
                <w:rFonts w:ascii="宋体" w:hAnsi="宋体" w:eastAsia="宋体" w:cs="宋体"/>
                <w:spacing w:val="5"/>
                <w:sz w:val="20"/>
                <w:szCs w:val="20"/>
              </w:rPr>
              <w:t>合格计</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分。</w:t>
            </w:r>
          </w:p>
          <w:p>
            <w:pPr>
              <w:spacing w:before="75" w:line="281" w:lineRule="exact"/>
              <w:ind w:left="118"/>
              <w:outlineLvl w:val="9"/>
              <w:rPr>
                <w:rFonts w:ascii="宋体" w:hAnsi="宋体" w:eastAsia="宋体" w:cs="宋体"/>
                <w:sz w:val="20"/>
                <w:szCs w:val="20"/>
              </w:rPr>
            </w:pPr>
            <w:r>
              <w:rPr>
                <w:rFonts w:ascii="宋体" w:hAnsi="宋体" w:eastAsia="宋体" w:cs="宋体"/>
                <w:spacing w:val="5"/>
                <w:position w:val="1"/>
                <w:sz w:val="20"/>
                <w:szCs w:val="20"/>
              </w:rPr>
              <w:t>省</w:t>
            </w:r>
            <w:r>
              <w:rPr>
                <w:rFonts w:ascii="宋体" w:hAnsi="宋体" w:eastAsia="宋体" w:cs="宋体"/>
                <w:spacing w:val="4"/>
                <w:position w:val="1"/>
                <w:sz w:val="20"/>
                <w:szCs w:val="20"/>
              </w:rPr>
              <w:t xml:space="preserve">级教学团队立项，计 </w:t>
            </w:r>
            <w:r>
              <w:rPr>
                <w:rFonts w:ascii="Times New Roman" w:hAnsi="Times New Roman" w:eastAsia="Times New Roman" w:cs="Times New Roman"/>
                <w:spacing w:val="4"/>
                <w:position w:val="1"/>
                <w:sz w:val="20"/>
                <w:szCs w:val="20"/>
              </w:rPr>
              <w:t xml:space="preserve">4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个；</w:t>
            </w:r>
          </w:p>
          <w:p>
            <w:pPr>
              <w:spacing w:before="116" w:line="228" w:lineRule="auto"/>
              <w:ind w:left="119"/>
              <w:outlineLvl w:val="9"/>
              <w:rPr>
                <w:rFonts w:ascii="宋体" w:hAnsi="宋体" w:eastAsia="宋体" w:cs="宋体"/>
                <w:sz w:val="20"/>
                <w:szCs w:val="20"/>
              </w:rPr>
            </w:pPr>
            <w:r>
              <w:rPr>
                <w:rFonts w:ascii="宋体" w:hAnsi="宋体" w:eastAsia="宋体" w:cs="宋体"/>
                <w:spacing w:val="-2"/>
                <w:sz w:val="20"/>
                <w:szCs w:val="20"/>
              </w:rPr>
              <w:t xml:space="preserve">结题验收：优秀计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 xml:space="preserve">分， 良好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分，合格 </w:t>
            </w:r>
            <w:r>
              <w:rPr>
                <w:rFonts w:ascii="Times New Roman" w:hAnsi="Times New Roman" w:eastAsia="Times New Roman" w:cs="Times New Roman"/>
                <w:spacing w:val="-2"/>
                <w:sz w:val="20"/>
                <w:szCs w:val="20"/>
              </w:rPr>
              <w:t xml:space="preserve">0 </w:t>
            </w:r>
            <w:r>
              <w:rPr>
                <w:rFonts w:ascii="宋体" w:hAnsi="宋体" w:eastAsia="宋体" w:cs="宋体"/>
                <w:spacing w:val="-2"/>
                <w:sz w:val="20"/>
                <w:szCs w:val="20"/>
              </w:rPr>
              <w:t>分</w:t>
            </w:r>
            <w:r>
              <w:rPr>
                <w:rFonts w:ascii="宋体" w:hAnsi="宋体" w:eastAsia="宋体" w:cs="宋体"/>
                <w:spacing w:val="-1"/>
                <w:sz w:val="20"/>
                <w:szCs w:val="20"/>
              </w:rPr>
              <w:t>，</w:t>
            </w:r>
            <w:r>
              <w:rPr>
                <w:rFonts w:ascii="宋体" w:hAnsi="宋体" w:eastAsia="宋体" w:cs="宋体"/>
                <w:sz w:val="20"/>
                <w:szCs w:val="20"/>
              </w:rPr>
              <w:t>不</w:t>
            </w:r>
          </w:p>
        </w:tc>
      </w:tr>
    </w:tbl>
    <w:p>
      <w:pPr>
        <w:spacing w:line="197" w:lineRule="exact"/>
        <w:outlineLvl w:val="9"/>
        <w:rPr>
          <w:sz w:val="17"/>
        </w:rPr>
      </w:pPr>
    </w:p>
    <w:p>
      <w:pPr>
        <w:outlineLvl w:val="9"/>
        <w:sectPr>
          <w:footerReference r:id="rId425"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738" w:type="dxa"/>
            <w:vMerge w:val="restart"/>
            <w:tcBorders>
              <w:bottom w:val="nil"/>
            </w:tcBorders>
          </w:tcPr>
          <w:p>
            <w:pPr>
              <w:outlineLvl w:val="9"/>
            </w:pPr>
          </w:p>
        </w:tc>
        <w:tc>
          <w:tcPr>
            <w:tcW w:w="1279" w:type="dxa"/>
          </w:tcPr>
          <w:p>
            <w:pPr>
              <w:outlineLvl w:val="9"/>
            </w:pPr>
          </w:p>
        </w:tc>
        <w:tc>
          <w:tcPr>
            <w:tcW w:w="2488" w:type="dxa"/>
          </w:tcPr>
          <w:p>
            <w:pPr>
              <w:outlineLvl w:val="9"/>
            </w:pPr>
          </w:p>
        </w:tc>
        <w:tc>
          <w:tcPr>
            <w:tcW w:w="3826" w:type="dxa"/>
          </w:tcPr>
          <w:p>
            <w:pPr>
              <w:spacing w:before="113" w:line="341" w:lineRule="auto"/>
              <w:ind w:left="114" w:right="106"/>
              <w:outlineLvl w:val="9"/>
              <w:rPr>
                <w:rFonts w:ascii="宋体" w:hAnsi="宋体" w:eastAsia="宋体" w:cs="宋体"/>
                <w:sz w:val="20"/>
                <w:szCs w:val="20"/>
              </w:rPr>
            </w:pPr>
            <w:r>
              <w:rPr>
                <w:rFonts w:ascii="宋体" w:hAnsi="宋体" w:eastAsia="宋体" w:cs="宋体"/>
                <w:spacing w:val="22"/>
                <w:sz w:val="20"/>
                <w:szCs w:val="20"/>
              </w:rPr>
              <w:t>参</w:t>
            </w:r>
            <w:r>
              <w:rPr>
                <w:rFonts w:ascii="宋体" w:hAnsi="宋体" w:eastAsia="宋体" w:cs="宋体"/>
                <w:spacing w:val="12"/>
                <w:sz w:val="20"/>
                <w:szCs w:val="20"/>
              </w:rPr>
              <w:t>加</w:t>
            </w:r>
            <w:r>
              <w:rPr>
                <w:rFonts w:ascii="宋体" w:hAnsi="宋体" w:eastAsia="宋体" w:cs="宋体"/>
                <w:spacing w:val="11"/>
                <w:sz w:val="20"/>
                <w:szCs w:val="20"/>
              </w:rPr>
              <w:t>国内外教学研讨会，有参会教师分</w:t>
            </w:r>
            <w:r>
              <w:rPr>
                <w:rFonts w:ascii="宋体" w:hAnsi="宋体" w:eastAsia="宋体" w:cs="宋体"/>
                <w:sz w:val="20"/>
                <w:szCs w:val="20"/>
              </w:rPr>
              <w:t xml:space="preserve"> </w:t>
            </w:r>
            <w:r>
              <w:rPr>
                <w:rFonts w:ascii="宋体" w:hAnsi="宋体" w:eastAsia="宋体" w:cs="宋体"/>
                <w:spacing w:val="16"/>
                <w:sz w:val="20"/>
                <w:szCs w:val="20"/>
              </w:rPr>
              <w:t>享</w:t>
            </w:r>
            <w:r>
              <w:rPr>
                <w:rFonts w:ascii="宋体" w:hAnsi="宋体" w:eastAsia="宋体" w:cs="宋体"/>
                <w:spacing w:val="11"/>
                <w:sz w:val="20"/>
                <w:szCs w:val="20"/>
              </w:rPr>
              <w:t>会</w:t>
            </w:r>
            <w:r>
              <w:rPr>
                <w:rFonts w:ascii="宋体" w:hAnsi="宋体" w:eastAsia="宋体" w:cs="宋体"/>
                <w:spacing w:val="8"/>
                <w:sz w:val="20"/>
                <w:szCs w:val="20"/>
              </w:rPr>
              <w:t>议内容的书面材料和会议记录。</w:t>
            </w:r>
          </w:p>
        </w:tc>
        <w:tc>
          <w:tcPr>
            <w:tcW w:w="850" w:type="dxa"/>
          </w:tcPr>
          <w:p>
            <w:pPr>
              <w:outlineLvl w:val="9"/>
            </w:pPr>
          </w:p>
        </w:tc>
        <w:tc>
          <w:tcPr>
            <w:tcW w:w="4823" w:type="dxa"/>
          </w:tcPr>
          <w:p>
            <w:pPr>
              <w:spacing w:before="113" w:line="228" w:lineRule="auto"/>
              <w:ind w:left="115"/>
              <w:outlineLvl w:val="9"/>
              <w:rPr>
                <w:rFonts w:ascii="宋体" w:hAnsi="宋体" w:eastAsia="宋体" w:cs="宋体"/>
                <w:sz w:val="20"/>
                <w:szCs w:val="20"/>
              </w:rPr>
            </w:pPr>
            <w:r>
              <w:rPr>
                <w:rFonts w:ascii="宋体" w:hAnsi="宋体" w:eastAsia="宋体" w:cs="宋体"/>
                <w:spacing w:val="5"/>
                <w:sz w:val="20"/>
                <w:szCs w:val="20"/>
              </w:rPr>
              <w:t>合格计</w:t>
            </w: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分。</w:t>
            </w:r>
          </w:p>
          <w:p>
            <w:pPr>
              <w:spacing w:before="76" w:line="301" w:lineRule="auto"/>
              <w:ind w:left="114" w:right="105" w:firstLine="5"/>
              <w:outlineLvl w:val="9"/>
              <w:rPr>
                <w:rFonts w:ascii="宋体" w:hAnsi="宋体" w:eastAsia="宋体" w:cs="宋体"/>
                <w:sz w:val="20"/>
                <w:szCs w:val="20"/>
              </w:rPr>
            </w:pPr>
            <w:r>
              <w:rPr>
                <w:rFonts w:ascii="宋体" w:hAnsi="宋体" w:eastAsia="宋体" w:cs="宋体"/>
                <w:spacing w:val="6"/>
                <w:sz w:val="20"/>
                <w:szCs w:val="20"/>
              </w:rPr>
              <w:t>导师制</w:t>
            </w:r>
            <w:r>
              <w:rPr>
                <w:rFonts w:ascii="宋体" w:hAnsi="宋体" w:eastAsia="宋体" w:cs="宋体"/>
                <w:spacing w:val="5"/>
                <w:sz w:val="20"/>
                <w:szCs w:val="20"/>
              </w:rPr>
              <w:t>年</w:t>
            </w:r>
            <w:r>
              <w:rPr>
                <w:rFonts w:ascii="宋体" w:hAnsi="宋体" w:eastAsia="宋体" w:cs="宋体"/>
                <w:spacing w:val="3"/>
                <w:sz w:val="20"/>
                <w:szCs w:val="20"/>
              </w:rPr>
              <w:t xml:space="preserve">度考核获优秀等次，计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人次，不合格</w:t>
            </w:r>
            <w:r>
              <w:rPr>
                <w:rFonts w:ascii="宋体" w:hAnsi="宋体" w:eastAsia="宋体" w:cs="宋体"/>
                <w:sz w:val="20"/>
                <w:szCs w:val="20"/>
              </w:rPr>
              <w:t xml:space="preserve"> </w:t>
            </w:r>
            <w:r>
              <w:rPr>
                <w:rFonts w:ascii="宋体" w:hAnsi="宋体" w:eastAsia="宋体" w:cs="宋体"/>
                <w:spacing w:val="8"/>
                <w:sz w:val="20"/>
                <w:szCs w:val="20"/>
              </w:rPr>
              <w:t>计</w:t>
            </w:r>
            <w:r>
              <w:rPr>
                <w:rFonts w:ascii="Times New Roman" w:hAnsi="Times New Roman" w:eastAsia="Times New Roman" w:cs="Times New Roman"/>
                <w:spacing w:val="7"/>
                <w:sz w:val="20"/>
                <w:szCs w:val="20"/>
              </w:rPr>
              <w:t>-</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3" w:hRule="atLeast"/>
        </w:trPr>
        <w:tc>
          <w:tcPr>
            <w:tcW w:w="738" w:type="dxa"/>
            <w:vMerge w:val="continue"/>
            <w:tcBorders>
              <w:top w:val="nil"/>
            </w:tcBorders>
          </w:tcPr>
          <w:p>
            <w:pPr>
              <w:outlineLvl w:val="9"/>
            </w:pPr>
          </w:p>
        </w:tc>
        <w:tc>
          <w:tcPr>
            <w:tcW w:w="1279" w:type="dxa"/>
          </w:tcPr>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学奖励</w:t>
            </w:r>
          </w:p>
          <w:p>
            <w:pPr>
              <w:spacing w:before="113" w:line="343" w:lineRule="auto"/>
              <w:ind w:left="435" w:right="191"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488" w:type="dxa"/>
          </w:tcPr>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3" w:lineRule="auto"/>
              <w:outlineLvl w:val="9"/>
            </w:pPr>
          </w:p>
          <w:p>
            <w:pPr>
              <w:spacing w:line="243" w:lineRule="auto"/>
              <w:outlineLvl w:val="9"/>
            </w:pPr>
          </w:p>
          <w:p>
            <w:pPr>
              <w:spacing w:line="243" w:lineRule="auto"/>
              <w:outlineLvl w:val="9"/>
            </w:pPr>
          </w:p>
          <w:p>
            <w:pPr>
              <w:spacing w:before="65" w:line="332" w:lineRule="auto"/>
              <w:ind w:left="114" w:right="105"/>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4"/>
                <w:sz w:val="20"/>
                <w:szCs w:val="20"/>
              </w:rPr>
              <w:t>学名师奖 、教坛新秀</w:t>
            </w:r>
            <w:r>
              <w:rPr>
                <w:rFonts w:ascii="宋体" w:hAnsi="宋体" w:eastAsia="宋体" w:cs="宋体"/>
                <w:sz w:val="20"/>
                <w:szCs w:val="20"/>
              </w:rPr>
              <w:t xml:space="preserve"> </w:t>
            </w:r>
            <w:r>
              <w:rPr>
                <w:rFonts w:ascii="宋体" w:hAnsi="宋体" w:eastAsia="宋体" w:cs="宋体"/>
                <w:spacing w:val="8"/>
                <w:sz w:val="20"/>
                <w:szCs w:val="20"/>
              </w:rPr>
              <w:t>奖，教学质量优秀奖</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9"/>
                <w:sz w:val="20"/>
                <w:szCs w:val="20"/>
              </w:rPr>
              <w:t>教</w:t>
            </w:r>
            <w:r>
              <w:rPr>
                <w:rFonts w:ascii="宋体" w:hAnsi="宋体" w:eastAsia="宋体" w:cs="宋体"/>
                <w:spacing w:val="6"/>
                <w:sz w:val="20"/>
                <w:szCs w:val="20"/>
              </w:rPr>
              <w:t>学成果奖；</w:t>
            </w:r>
          </w:p>
          <w:p>
            <w:pPr>
              <w:spacing w:line="224" w:lineRule="auto"/>
              <w:ind w:left="114"/>
              <w:outlineLvl w:val="9"/>
              <w:rPr>
                <w:rFonts w:ascii="宋体" w:hAnsi="宋体" w:eastAsia="宋体" w:cs="宋体"/>
                <w:sz w:val="20"/>
                <w:szCs w:val="20"/>
              </w:rPr>
            </w:pPr>
            <w:r>
              <w:rPr>
                <w:rFonts w:ascii="宋体" w:hAnsi="宋体" w:eastAsia="宋体" w:cs="宋体"/>
                <w:spacing w:val="10"/>
                <w:sz w:val="20"/>
                <w:szCs w:val="20"/>
              </w:rPr>
              <w:t>单</w:t>
            </w:r>
            <w:r>
              <w:rPr>
                <w:rFonts w:ascii="宋体" w:hAnsi="宋体" w:eastAsia="宋体" w:cs="宋体"/>
                <w:spacing w:val="7"/>
                <w:sz w:val="20"/>
                <w:szCs w:val="20"/>
              </w:rPr>
              <w:t>项教学竞赛奖。</w:t>
            </w:r>
          </w:p>
        </w:tc>
        <w:tc>
          <w:tcPr>
            <w:tcW w:w="3826" w:type="dxa"/>
          </w:tcPr>
          <w:p>
            <w:pPr>
              <w:spacing w:line="401" w:lineRule="auto"/>
              <w:outlineLvl w:val="9"/>
            </w:pPr>
          </w:p>
          <w:p>
            <w:pPr>
              <w:spacing w:before="65" w:line="343" w:lineRule="auto"/>
              <w:ind w:left="115" w:right="106"/>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2"/>
                <w:sz w:val="20"/>
                <w:szCs w:val="20"/>
              </w:rPr>
              <w:t>学</w:t>
            </w:r>
            <w:r>
              <w:rPr>
                <w:rFonts w:ascii="宋体" w:hAnsi="宋体" w:eastAsia="宋体" w:cs="宋体"/>
                <w:spacing w:val="11"/>
                <w:sz w:val="20"/>
                <w:szCs w:val="20"/>
              </w:rPr>
              <w:t>成果奖必须与获奖人所从事的专业</w:t>
            </w:r>
            <w:r>
              <w:rPr>
                <w:rFonts w:ascii="宋体" w:hAnsi="宋体" w:eastAsia="宋体" w:cs="宋体"/>
                <w:sz w:val="20"/>
                <w:szCs w:val="20"/>
              </w:rPr>
              <w:t xml:space="preserve"> </w:t>
            </w:r>
            <w:r>
              <w:rPr>
                <w:rFonts w:ascii="宋体" w:hAnsi="宋体" w:eastAsia="宋体" w:cs="宋体"/>
                <w:spacing w:val="10"/>
                <w:sz w:val="20"/>
                <w:szCs w:val="20"/>
              </w:rPr>
              <w:t>建</w:t>
            </w:r>
            <w:r>
              <w:rPr>
                <w:rFonts w:ascii="宋体" w:hAnsi="宋体" w:eastAsia="宋体" w:cs="宋体"/>
                <w:spacing w:val="8"/>
                <w:sz w:val="20"/>
                <w:szCs w:val="20"/>
              </w:rPr>
              <w:t>设和教学工作直接相关。</w:t>
            </w:r>
          </w:p>
        </w:tc>
        <w:tc>
          <w:tcPr>
            <w:tcW w:w="850" w:type="dxa"/>
          </w:tcPr>
          <w:p>
            <w:pPr>
              <w:spacing w:before="109"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2" w:line="332" w:lineRule="auto"/>
              <w:ind w:left="120" w:right="105" w:firstLine="14"/>
              <w:outlineLvl w:val="9"/>
              <w:rPr>
                <w:rFonts w:ascii="宋体" w:hAnsi="宋体" w:eastAsia="宋体" w:cs="宋体"/>
                <w:sz w:val="20"/>
                <w:szCs w:val="20"/>
              </w:rPr>
            </w:pPr>
            <w:r>
              <w:rPr>
                <w:rFonts w:ascii="宋体" w:hAnsi="宋体" w:eastAsia="宋体" w:cs="宋体"/>
                <w:spacing w:val="4"/>
                <w:sz w:val="20"/>
                <w:szCs w:val="20"/>
              </w:rPr>
              <w:t>国家级教学</w:t>
            </w:r>
            <w:r>
              <w:rPr>
                <w:rFonts w:ascii="宋体" w:hAnsi="宋体" w:eastAsia="宋体" w:cs="宋体"/>
                <w:spacing w:val="2"/>
                <w:sz w:val="20"/>
                <w:szCs w:val="20"/>
              </w:rPr>
              <w:t xml:space="preserve">名师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人次，省级教学名师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人</w:t>
            </w:r>
            <w:r>
              <w:rPr>
                <w:rFonts w:ascii="宋体" w:hAnsi="宋体" w:eastAsia="宋体" w:cs="宋体"/>
                <w:sz w:val="20"/>
                <w:szCs w:val="20"/>
              </w:rPr>
              <w:t xml:space="preserve"> </w:t>
            </w:r>
            <w:r>
              <w:rPr>
                <w:rFonts w:ascii="宋体" w:hAnsi="宋体" w:eastAsia="宋体" w:cs="宋体"/>
                <w:spacing w:val="6"/>
                <w:sz w:val="20"/>
                <w:szCs w:val="20"/>
              </w:rPr>
              <w:t>次，</w:t>
            </w:r>
            <w:r>
              <w:rPr>
                <w:rFonts w:ascii="宋体" w:hAnsi="宋体" w:eastAsia="宋体" w:cs="宋体"/>
                <w:spacing w:val="5"/>
                <w:sz w:val="20"/>
                <w:szCs w:val="20"/>
              </w:rPr>
              <w:t>校</w:t>
            </w:r>
            <w:r>
              <w:rPr>
                <w:rFonts w:ascii="宋体" w:hAnsi="宋体" w:eastAsia="宋体" w:cs="宋体"/>
                <w:spacing w:val="3"/>
                <w:sz w:val="20"/>
                <w:szCs w:val="20"/>
              </w:rPr>
              <w:t xml:space="preserve">级教学名师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w:t>
            </w:r>
          </w:p>
          <w:p>
            <w:pPr>
              <w:spacing w:before="1" w:line="341" w:lineRule="auto"/>
              <w:ind w:left="116" w:right="55" w:firstLine="1"/>
              <w:outlineLvl w:val="9"/>
              <w:rPr>
                <w:rFonts w:ascii="宋体" w:hAnsi="宋体" w:eastAsia="宋体" w:cs="宋体"/>
                <w:sz w:val="20"/>
                <w:szCs w:val="20"/>
              </w:rPr>
            </w:pPr>
            <w:r>
              <w:rPr>
                <w:rFonts w:ascii="宋体" w:hAnsi="宋体" w:eastAsia="宋体" w:cs="宋体"/>
                <w:spacing w:val="2"/>
                <w:sz w:val="20"/>
                <w:szCs w:val="20"/>
              </w:rPr>
              <w:t>省级教坛</w:t>
            </w:r>
            <w:r>
              <w:rPr>
                <w:rFonts w:ascii="宋体" w:hAnsi="宋体" w:eastAsia="宋体" w:cs="宋体"/>
                <w:spacing w:val="1"/>
                <w:sz w:val="20"/>
                <w:szCs w:val="20"/>
              </w:rPr>
              <w:t xml:space="preserve">新秀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人次，校级教坛新秀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人次；</w:t>
            </w:r>
            <w:r>
              <w:rPr>
                <w:rFonts w:ascii="宋体" w:hAnsi="宋体" w:eastAsia="宋体" w:cs="宋体"/>
                <w:sz w:val="20"/>
                <w:szCs w:val="20"/>
              </w:rPr>
              <w:t xml:space="preserve"> </w:t>
            </w:r>
            <w:r>
              <w:rPr>
                <w:rFonts w:ascii="宋体" w:hAnsi="宋体" w:eastAsia="宋体" w:cs="宋体"/>
                <w:spacing w:val="6"/>
                <w:sz w:val="20"/>
                <w:szCs w:val="20"/>
              </w:rPr>
              <w:t>省级教学质</w:t>
            </w:r>
            <w:r>
              <w:rPr>
                <w:rFonts w:ascii="宋体" w:hAnsi="宋体" w:eastAsia="宋体" w:cs="宋体"/>
                <w:spacing w:val="3"/>
                <w:sz w:val="20"/>
                <w:szCs w:val="20"/>
              </w:rPr>
              <w:t xml:space="preserve">量优秀奖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人次，校级教学质量优秀</w:t>
            </w:r>
            <w:r>
              <w:rPr>
                <w:rFonts w:ascii="宋体" w:hAnsi="宋体" w:eastAsia="宋体" w:cs="宋体"/>
                <w:sz w:val="20"/>
                <w:szCs w:val="20"/>
              </w:rPr>
              <w:t xml:space="preserve"> </w:t>
            </w:r>
            <w:r>
              <w:rPr>
                <w:rFonts w:ascii="宋体" w:hAnsi="宋体" w:eastAsia="宋体" w:cs="宋体"/>
                <w:spacing w:val="-1"/>
                <w:sz w:val="20"/>
                <w:szCs w:val="20"/>
              </w:rPr>
              <w:t xml:space="preserve">奖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人次。</w:t>
            </w:r>
          </w:p>
          <w:p>
            <w:pPr>
              <w:spacing w:before="9" w:line="332" w:lineRule="auto"/>
              <w:ind w:left="114" w:right="50" w:firstLine="20"/>
              <w:outlineLvl w:val="9"/>
              <w:rPr>
                <w:rFonts w:ascii="宋体" w:hAnsi="宋体" w:eastAsia="宋体" w:cs="宋体"/>
                <w:sz w:val="20"/>
                <w:szCs w:val="20"/>
              </w:rPr>
            </w:pPr>
            <w:r>
              <w:rPr>
                <w:rFonts w:ascii="宋体" w:hAnsi="宋体" w:eastAsia="宋体" w:cs="宋体"/>
                <w:spacing w:val="17"/>
                <w:sz w:val="20"/>
                <w:szCs w:val="20"/>
              </w:rPr>
              <w:t>国</w:t>
            </w:r>
            <w:r>
              <w:rPr>
                <w:rFonts w:ascii="宋体" w:hAnsi="宋体" w:eastAsia="宋体" w:cs="宋体"/>
                <w:spacing w:val="9"/>
                <w:sz w:val="20"/>
                <w:szCs w:val="20"/>
              </w:rPr>
              <w:t xml:space="preserve">家级教学成果：特等奖排名第一 </w:t>
            </w:r>
            <w:r>
              <w:rPr>
                <w:rFonts w:ascii="Times New Roman" w:hAnsi="Times New Roman" w:eastAsia="Times New Roman" w:cs="Times New Roman"/>
                <w:spacing w:val="9"/>
                <w:sz w:val="20"/>
                <w:szCs w:val="20"/>
              </w:rPr>
              <w:t xml:space="preserve">10 </w:t>
            </w:r>
            <w:r>
              <w:rPr>
                <w:rFonts w:ascii="宋体" w:hAnsi="宋体" w:eastAsia="宋体" w:cs="宋体"/>
                <w:spacing w:val="9"/>
                <w:sz w:val="20"/>
                <w:szCs w:val="20"/>
              </w:rPr>
              <w:t>分，排名第</w:t>
            </w:r>
            <w:r>
              <w:rPr>
                <w:rFonts w:ascii="宋体" w:hAnsi="宋体" w:eastAsia="宋体" w:cs="宋体"/>
                <w:sz w:val="20"/>
                <w:szCs w:val="20"/>
              </w:rPr>
              <w:t xml:space="preserve"> </w:t>
            </w:r>
            <w:r>
              <w:rPr>
                <w:rFonts w:ascii="宋体" w:hAnsi="宋体" w:eastAsia="宋体" w:cs="宋体"/>
                <w:spacing w:val="2"/>
                <w:sz w:val="20"/>
                <w:szCs w:val="20"/>
              </w:rPr>
              <w:t xml:space="preserve">二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 xml:space="preserve">分，排名第三 </w:t>
            </w:r>
            <w:r>
              <w:rPr>
                <w:rFonts w:ascii="Times New Roman" w:hAnsi="Times New Roman" w:eastAsia="Times New Roman" w:cs="Times New Roman"/>
                <w:spacing w:val="2"/>
                <w:sz w:val="20"/>
                <w:szCs w:val="20"/>
              </w:rPr>
              <w:t xml:space="preserve">4 </w:t>
            </w:r>
            <w:r>
              <w:rPr>
                <w:rFonts w:ascii="宋体" w:hAnsi="宋体" w:eastAsia="宋体" w:cs="宋体"/>
                <w:spacing w:val="2"/>
                <w:sz w:val="20"/>
                <w:szCs w:val="20"/>
              </w:rPr>
              <w:t>分；一等奖排名第一</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分，排</w:t>
            </w:r>
            <w:r>
              <w:rPr>
                <w:rFonts w:ascii="宋体" w:hAnsi="宋体" w:eastAsia="宋体" w:cs="宋体"/>
                <w:sz w:val="20"/>
                <w:szCs w:val="20"/>
              </w:rPr>
              <w:t xml:space="preserve"> </w:t>
            </w:r>
            <w:r>
              <w:rPr>
                <w:rFonts w:ascii="宋体" w:hAnsi="宋体" w:eastAsia="宋体" w:cs="宋体"/>
                <w:spacing w:val="-6"/>
                <w:sz w:val="20"/>
                <w:szCs w:val="20"/>
              </w:rPr>
              <w:t>名第二</w:t>
            </w:r>
            <w:r>
              <w:rPr>
                <w:rFonts w:ascii="宋体" w:hAnsi="宋体" w:eastAsia="宋体" w:cs="宋体"/>
                <w:spacing w:val="-5"/>
                <w:sz w:val="20"/>
                <w:szCs w:val="20"/>
              </w:rPr>
              <w:t xml:space="preserve">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 xml:space="preserve">分，排名第三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分；二等奖排名第一 </w:t>
            </w:r>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2"/>
                <w:sz w:val="20"/>
                <w:szCs w:val="20"/>
              </w:rPr>
              <w:t>排名</w:t>
            </w:r>
            <w:r>
              <w:rPr>
                <w:rFonts w:ascii="宋体" w:hAnsi="宋体" w:eastAsia="宋体" w:cs="宋体"/>
                <w:spacing w:val="1"/>
                <w:sz w:val="20"/>
                <w:szCs w:val="20"/>
              </w:rPr>
              <w:t xml:space="preserve">第二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 xml:space="preserve">分，排名第三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p>
          <w:p>
            <w:pPr>
              <w:spacing w:before="1" w:line="332" w:lineRule="auto"/>
              <w:ind w:left="114" w:right="50" w:firstLine="3"/>
              <w:outlineLvl w:val="9"/>
              <w:rPr>
                <w:rFonts w:ascii="宋体" w:hAnsi="宋体" w:eastAsia="宋体" w:cs="宋体"/>
                <w:sz w:val="20"/>
                <w:szCs w:val="20"/>
              </w:rPr>
            </w:pPr>
            <w:r>
              <w:rPr>
                <w:rFonts w:ascii="宋体" w:hAnsi="宋体" w:eastAsia="宋体" w:cs="宋体"/>
                <w:spacing w:val="8"/>
                <w:sz w:val="20"/>
                <w:szCs w:val="20"/>
              </w:rPr>
              <w:t>省</w:t>
            </w:r>
            <w:r>
              <w:rPr>
                <w:rFonts w:ascii="宋体" w:hAnsi="宋体" w:eastAsia="宋体" w:cs="宋体"/>
                <w:spacing w:val="7"/>
                <w:sz w:val="20"/>
                <w:szCs w:val="20"/>
              </w:rPr>
              <w:t>级</w:t>
            </w:r>
            <w:r>
              <w:rPr>
                <w:rFonts w:ascii="宋体" w:hAnsi="宋体" w:eastAsia="宋体" w:cs="宋体"/>
                <w:spacing w:val="4"/>
                <w:sz w:val="20"/>
                <w:szCs w:val="20"/>
              </w:rPr>
              <w:t xml:space="preserve">教学成果：特等奖排名第一 </w:t>
            </w:r>
            <w:r>
              <w:rPr>
                <w:rFonts w:ascii="Times New Roman" w:hAnsi="Times New Roman" w:eastAsia="Times New Roman" w:cs="Times New Roman"/>
                <w:spacing w:val="4"/>
                <w:sz w:val="20"/>
                <w:szCs w:val="20"/>
              </w:rPr>
              <w:t xml:space="preserve">7 </w:t>
            </w:r>
            <w:r>
              <w:rPr>
                <w:rFonts w:ascii="宋体" w:hAnsi="宋体" w:eastAsia="宋体" w:cs="宋体"/>
                <w:spacing w:val="4"/>
                <w:sz w:val="20"/>
                <w:szCs w:val="20"/>
              </w:rPr>
              <w:t xml:space="preserve">分，排名第二 </w:t>
            </w: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分，排名第三</w:t>
            </w:r>
            <w:r>
              <w:rPr>
                <w:rFonts w:ascii="宋体" w:hAnsi="宋体" w:eastAsia="宋体" w:cs="宋体"/>
                <w:spacing w:val="4"/>
                <w:sz w:val="20"/>
                <w:szCs w:val="20"/>
              </w:rPr>
              <w:t xml:space="preserve">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分；一等奖排名第一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分，排名第</w:t>
            </w:r>
            <w:r>
              <w:rPr>
                <w:rFonts w:ascii="宋体" w:hAnsi="宋体" w:eastAsia="宋体" w:cs="宋体"/>
                <w:sz w:val="20"/>
                <w:szCs w:val="20"/>
              </w:rPr>
              <w:t xml:space="preserve"> </w:t>
            </w:r>
            <w:r>
              <w:rPr>
                <w:rFonts w:ascii="宋体" w:hAnsi="宋体" w:eastAsia="宋体" w:cs="宋体"/>
                <w:spacing w:val="2"/>
                <w:sz w:val="20"/>
                <w:szCs w:val="20"/>
              </w:rPr>
              <w:t xml:space="preserve">二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分，排名第三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分；二等奖排名第一</w:t>
            </w:r>
            <w:r>
              <w:rPr>
                <w:rFonts w:ascii="宋体" w:hAnsi="宋体" w:eastAsia="宋体" w:cs="宋体"/>
                <w:spacing w:val="1"/>
                <w:sz w:val="20"/>
                <w:szCs w:val="20"/>
              </w:rPr>
              <w:t xml:space="preserve">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分，排</w:t>
            </w:r>
            <w:r>
              <w:rPr>
                <w:rFonts w:ascii="宋体" w:hAnsi="宋体" w:eastAsia="宋体" w:cs="宋体"/>
                <w:sz w:val="20"/>
                <w:szCs w:val="20"/>
              </w:rPr>
              <w:t xml:space="preserve"> </w:t>
            </w:r>
            <w:r>
              <w:rPr>
                <w:rFonts w:ascii="宋体" w:hAnsi="宋体" w:eastAsia="宋体" w:cs="宋体"/>
                <w:spacing w:val="-6"/>
                <w:sz w:val="20"/>
                <w:szCs w:val="20"/>
              </w:rPr>
              <w:t>名第二</w:t>
            </w:r>
            <w:r>
              <w:rPr>
                <w:rFonts w:ascii="宋体" w:hAnsi="宋体" w:eastAsia="宋体" w:cs="宋体"/>
                <w:spacing w:val="-5"/>
                <w:sz w:val="20"/>
                <w:szCs w:val="20"/>
              </w:rPr>
              <w:t xml:space="preserve">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 xml:space="preserve">分，排名第三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分；三等奖排名第一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2"/>
                <w:sz w:val="20"/>
                <w:szCs w:val="20"/>
              </w:rPr>
              <w:t>排名</w:t>
            </w:r>
            <w:r>
              <w:rPr>
                <w:rFonts w:ascii="宋体" w:hAnsi="宋体" w:eastAsia="宋体" w:cs="宋体"/>
                <w:spacing w:val="1"/>
                <w:sz w:val="20"/>
                <w:szCs w:val="20"/>
              </w:rPr>
              <w:t xml:space="preserve">第二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 xml:space="preserve">分，排名第三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p>
          <w:p>
            <w:pPr>
              <w:spacing w:line="306" w:lineRule="auto"/>
              <w:ind w:left="116" w:right="103" w:hanging="1"/>
              <w:outlineLvl w:val="9"/>
              <w:rPr>
                <w:rFonts w:ascii="宋体" w:hAnsi="宋体" w:eastAsia="宋体" w:cs="宋体"/>
                <w:sz w:val="20"/>
                <w:szCs w:val="20"/>
              </w:rPr>
            </w:pPr>
            <w:r>
              <w:rPr>
                <w:rFonts w:ascii="宋体" w:hAnsi="宋体" w:eastAsia="宋体" w:cs="宋体"/>
                <w:spacing w:val="8"/>
                <w:sz w:val="20"/>
                <w:szCs w:val="20"/>
              </w:rPr>
              <w:t>校级</w:t>
            </w:r>
            <w:r>
              <w:rPr>
                <w:rFonts w:ascii="宋体" w:hAnsi="宋体" w:eastAsia="宋体" w:cs="宋体"/>
                <w:spacing w:val="5"/>
                <w:sz w:val="20"/>
                <w:szCs w:val="20"/>
              </w:rPr>
              <w:t>教</w:t>
            </w:r>
            <w:r>
              <w:rPr>
                <w:rFonts w:ascii="宋体" w:hAnsi="宋体" w:eastAsia="宋体" w:cs="宋体"/>
                <w:spacing w:val="4"/>
                <w:sz w:val="20"/>
                <w:szCs w:val="20"/>
              </w:rPr>
              <w:t xml:space="preserve">学成果：特等奖排名第一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 xml:space="preserve">分，排名第二 </w:t>
            </w:r>
            <w:r>
              <w:rPr>
                <w:rFonts w:ascii="Times New Roman" w:hAnsi="Times New Roman" w:eastAsia="Times New Roman" w:cs="Times New Roman"/>
                <w:spacing w:val="4"/>
                <w:sz w:val="20"/>
                <w:szCs w:val="20"/>
              </w:rPr>
              <w:t>3</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分，排名第</w:t>
            </w:r>
            <w:r>
              <w:rPr>
                <w:rFonts w:ascii="宋体" w:hAnsi="宋体" w:eastAsia="宋体" w:cs="宋体"/>
                <w:spacing w:val="5"/>
                <w:sz w:val="20"/>
                <w:szCs w:val="20"/>
              </w:rPr>
              <w:t>三</w:t>
            </w:r>
            <w:r>
              <w:rPr>
                <w:rFonts w:ascii="宋体" w:hAnsi="宋体" w:eastAsia="宋体" w:cs="宋体"/>
                <w:spacing w:val="3"/>
                <w:sz w:val="20"/>
                <w:szCs w:val="20"/>
              </w:rPr>
              <w:t xml:space="preserve">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 xml:space="preserve">分；一等奖排名第一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分，排名第</w:t>
            </w:r>
            <w:r>
              <w:rPr>
                <w:rFonts w:ascii="宋体" w:hAnsi="宋体" w:eastAsia="宋体" w:cs="宋体"/>
                <w:sz w:val="20"/>
                <w:szCs w:val="20"/>
              </w:rPr>
              <w:t xml:space="preserve"> </w:t>
            </w:r>
            <w:r>
              <w:rPr>
                <w:rFonts w:ascii="宋体" w:hAnsi="宋体" w:eastAsia="宋体" w:cs="宋体"/>
                <w:spacing w:val="2"/>
                <w:sz w:val="20"/>
                <w:szCs w:val="20"/>
              </w:rPr>
              <w:t xml:space="preserve">二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 xml:space="preserve">分，排名第三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分；二等奖排</w:t>
            </w:r>
            <w:r>
              <w:rPr>
                <w:rFonts w:ascii="宋体" w:hAnsi="宋体" w:eastAsia="宋体" w:cs="宋体"/>
                <w:spacing w:val="1"/>
                <w:sz w:val="20"/>
                <w:szCs w:val="20"/>
              </w:rPr>
              <w:t xml:space="preserve">名第一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分，排</w:t>
            </w:r>
            <w:r>
              <w:rPr>
                <w:rFonts w:ascii="宋体" w:hAnsi="宋体" w:eastAsia="宋体" w:cs="宋体"/>
                <w:sz w:val="20"/>
                <w:szCs w:val="20"/>
              </w:rPr>
              <w:t xml:space="preserve"> </w:t>
            </w:r>
            <w:r>
              <w:rPr>
                <w:rFonts w:ascii="宋体" w:hAnsi="宋体" w:eastAsia="宋体" w:cs="宋体"/>
                <w:spacing w:val="2"/>
                <w:sz w:val="20"/>
                <w:szCs w:val="20"/>
              </w:rPr>
              <w:t xml:space="preserve">名第二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 xml:space="preserve">分；三等奖排名第一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宋体" w:hAnsi="宋体" w:eastAsia="宋体" w:cs="宋体"/>
                <w:sz w:val="20"/>
                <w:szCs w:val="20"/>
              </w:rPr>
              <w:t>。</w:t>
            </w:r>
          </w:p>
          <w:p>
            <w:pPr>
              <w:spacing w:before="76" w:line="346" w:lineRule="auto"/>
              <w:ind w:left="115" w:right="107" w:firstLine="2"/>
              <w:outlineLvl w:val="9"/>
              <w:rPr>
                <w:rFonts w:ascii="宋体" w:hAnsi="宋体" w:eastAsia="宋体" w:cs="宋体"/>
                <w:sz w:val="20"/>
                <w:szCs w:val="20"/>
              </w:rPr>
            </w:pPr>
            <w:r>
              <w:rPr>
                <w:rFonts w:ascii="宋体" w:hAnsi="宋体" w:eastAsia="宋体" w:cs="宋体"/>
                <w:spacing w:val="6"/>
                <w:sz w:val="20"/>
                <w:szCs w:val="20"/>
              </w:rPr>
              <w:t>省高校</w:t>
            </w:r>
            <w:r>
              <w:rPr>
                <w:rFonts w:ascii="宋体" w:hAnsi="宋体" w:eastAsia="宋体" w:cs="宋体"/>
                <w:spacing w:val="5"/>
                <w:sz w:val="20"/>
                <w:szCs w:val="20"/>
              </w:rPr>
              <w:t>青</w:t>
            </w:r>
            <w:r>
              <w:rPr>
                <w:rFonts w:ascii="宋体" w:hAnsi="宋体" w:eastAsia="宋体" w:cs="宋体"/>
                <w:spacing w:val="3"/>
                <w:sz w:val="20"/>
                <w:szCs w:val="20"/>
              </w:rPr>
              <w:t xml:space="preserve">年教师教学竞赛一等奖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人次，二等奖</w:t>
            </w:r>
            <w:r>
              <w:rPr>
                <w:rFonts w:ascii="宋体" w:hAnsi="宋体" w:eastAsia="宋体" w:cs="宋体"/>
                <w:sz w:val="20"/>
                <w:szCs w:val="20"/>
              </w:rPr>
              <w:t xml:space="preserve"> </w:t>
            </w:r>
            <w:r>
              <w:rPr>
                <w:rFonts w:ascii="Times New Roman" w:hAnsi="Times New Roman" w:eastAsia="Times New Roman" w:cs="Times New Roman"/>
                <w:spacing w:val="6"/>
                <w:sz w:val="20"/>
                <w:szCs w:val="20"/>
              </w:rPr>
              <w:t xml:space="preserve">3 </w:t>
            </w:r>
            <w:r>
              <w:rPr>
                <w:rFonts w:ascii="宋体" w:hAnsi="宋体" w:eastAsia="宋体" w:cs="宋体"/>
                <w:spacing w:val="5"/>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人次，三等奖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人次；</w:t>
            </w:r>
          </w:p>
          <w:p>
            <w:pPr>
              <w:spacing w:before="8" w:line="224" w:lineRule="auto"/>
              <w:ind w:left="115"/>
              <w:outlineLvl w:val="9"/>
              <w:rPr>
                <w:rFonts w:ascii="宋体" w:hAnsi="宋体" w:eastAsia="宋体" w:cs="宋体"/>
                <w:sz w:val="20"/>
                <w:szCs w:val="20"/>
              </w:rPr>
            </w:pPr>
            <w:r>
              <w:rPr>
                <w:rFonts w:ascii="宋体" w:hAnsi="宋体" w:eastAsia="宋体" w:cs="宋体"/>
                <w:spacing w:val="16"/>
                <w:sz w:val="20"/>
                <w:szCs w:val="20"/>
              </w:rPr>
              <w:t>校</w:t>
            </w:r>
            <w:r>
              <w:rPr>
                <w:rFonts w:ascii="宋体" w:hAnsi="宋体" w:eastAsia="宋体" w:cs="宋体"/>
                <w:spacing w:val="15"/>
                <w:sz w:val="20"/>
                <w:szCs w:val="20"/>
              </w:rPr>
              <w:t>青</w:t>
            </w:r>
            <w:r>
              <w:rPr>
                <w:rFonts w:ascii="宋体" w:hAnsi="宋体" w:eastAsia="宋体" w:cs="宋体"/>
                <w:spacing w:val="8"/>
                <w:sz w:val="20"/>
                <w:szCs w:val="20"/>
              </w:rPr>
              <w:t>年教师教学竞赛、教育厅或行业协会主办的其</w:t>
            </w:r>
          </w:p>
        </w:tc>
      </w:tr>
    </w:tbl>
    <w:p>
      <w:pPr>
        <w:outlineLvl w:val="9"/>
      </w:pPr>
    </w:p>
    <w:p>
      <w:pPr>
        <w:outlineLvl w:val="9"/>
        <w:sectPr>
          <w:footerReference r:id="rId426"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8" w:hRule="atLeast"/>
        </w:trPr>
        <w:tc>
          <w:tcPr>
            <w:tcW w:w="738" w:type="dxa"/>
            <w:vMerge w:val="restart"/>
            <w:tcBorders>
              <w:bottom w:val="nil"/>
            </w:tcBorders>
          </w:tcPr>
          <w:p>
            <w:pPr>
              <w:outlineLvl w:val="9"/>
            </w:pPr>
          </w:p>
        </w:tc>
        <w:tc>
          <w:tcPr>
            <w:tcW w:w="1279" w:type="dxa"/>
          </w:tcPr>
          <w:p>
            <w:pPr>
              <w:outlineLvl w:val="9"/>
            </w:pPr>
          </w:p>
        </w:tc>
        <w:tc>
          <w:tcPr>
            <w:tcW w:w="2488" w:type="dxa"/>
          </w:tcPr>
          <w:p>
            <w:pPr>
              <w:outlineLvl w:val="9"/>
            </w:pPr>
          </w:p>
        </w:tc>
        <w:tc>
          <w:tcPr>
            <w:tcW w:w="3826" w:type="dxa"/>
          </w:tcPr>
          <w:p>
            <w:pPr>
              <w:outlineLvl w:val="9"/>
            </w:pPr>
          </w:p>
        </w:tc>
        <w:tc>
          <w:tcPr>
            <w:tcW w:w="850" w:type="dxa"/>
          </w:tcPr>
          <w:p>
            <w:pPr>
              <w:outlineLvl w:val="9"/>
            </w:pPr>
          </w:p>
        </w:tc>
        <w:tc>
          <w:tcPr>
            <w:tcW w:w="4823" w:type="dxa"/>
          </w:tcPr>
          <w:p>
            <w:pPr>
              <w:spacing w:before="76" w:line="332" w:lineRule="auto"/>
              <w:ind w:left="120" w:right="105" w:hanging="1"/>
              <w:outlineLvl w:val="9"/>
              <w:rPr>
                <w:rFonts w:ascii="宋体" w:hAnsi="宋体" w:eastAsia="宋体" w:cs="宋体"/>
                <w:sz w:val="20"/>
                <w:szCs w:val="20"/>
              </w:rPr>
            </w:pPr>
            <w:r>
              <w:rPr>
                <w:rFonts w:ascii="宋体" w:hAnsi="宋体" w:eastAsia="宋体" w:cs="宋体"/>
                <w:spacing w:val="12"/>
                <w:sz w:val="20"/>
                <w:szCs w:val="20"/>
              </w:rPr>
              <w:t>它单项</w:t>
            </w:r>
            <w:r>
              <w:rPr>
                <w:rFonts w:ascii="宋体" w:hAnsi="宋体" w:eastAsia="宋体" w:cs="宋体"/>
                <w:spacing w:val="8"/>
                <w:sz w:val="20"/>
                <w:szCs w:val="20"/>
              </w:rPr>
              <w:t>教</w:t>
            </w:r>
            <w:r>
              <w:rPr>
                <w:rFonts w:ascii="宋体" w:hAnsi="宋体" w:eastAsia="宋体" w:cs="宋体"/>
                <w:spacing w:val="6"/>
                <w:sz w:val="20"/>
                <w:szCs w:val="20"/>
              </w:rPr>
              <w:t xml:space="preserve">学竞赛一等奖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人次，二等奖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人</w:t>
            </w:r>
            <w:r>
              <w:rPr>
                <w:rFonts w:ascii="宋体" w:hAnsi="宋体" w:eastAsia="宋体" w:cs="宋体"/>
                <w:sz w:val="20"/>
                <w:szCs w:val="20"/>
              </w:rPr>
              <w:t xml:space="preserve"> </w:t>
            </w:r>
            <w:r>
              <w:rPr>
                <w:rFonts w:ascii="宋体" w:hAnsi="宋体" w:eastAsia="宋体" w:cs="宋体"/>
                <w:spacing w:val="3"/>
                <w:sz w:val="20"/>
                <w:szCs w:val="20"/>
              </w:rPr>
              <w:t>次</w:t>
            </w:r>
            <w:r>
              <w:rPr>
                <w:rFonts w:ascii="宋体" w:hAnsi="宋体" w:eastAsia="宋体" w:cs="宋体"/>
                <w:spacing w:val="2"/>
                <w:sz w:val="20"/>
                <w:szCs w:val="20"/>
              </w:rPr>
              <w:t xml:space="preserve">，三等奖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人次；</w:t>
            </w:r>
          </w:p>
          <w:p>
            <w:pPr>
              <w:spacing w:before="1" w:line="311" w:lineRule="auto"/>
              <w:ind w:left="114" w:right="50" w:firstLine="16"/>
              <w:outlineLvl w:val="9"/>
              <w:rPr>
                <w:rFonts w:ascii="宋体" w:hAnsi="宋体" w:eastAsia="宋体" w:cs="宋体"/>
                <w:sz w:val="20"/>
                <w:szCs w:val="20"/>
              </w:rPr>
            </w:pPr>
            <w:r>
              <w:rPr>
                <w:rFonts w:ascii="宋体" w:hAnsi="宋体" w:eastAsia="宋体" w:cs="宋体"/>
                <w:spacing w:val="8"/>
                <w:sz w:val="20"/>
                <w:szCs w:val="20"/>
              </w:rPr>
              <w:t>因违</w:t>
            </w:r>
            <w:r>
              <w:rPr>
                <w:rFonts w:ascii="宋体" w:hAnsi="宋体" w:eastAsia="宋体" w:cs="宋体"/>
                <w:spacing w:val="5"/>
                <w:sz w:val="20"/>
                <w:szCs w:val="20"/>
              </w:rPr>
              <w:t>反</w:t>
            </w:r>
            <w:r>
              <w:rPr>
                <w:rFonts w:ascii="宋体" w:hAnsi="宋体" w:eastAsia="宋体" w:cs="宋体"/>
                <w:spacing w:val="4"/>
                <w:sz w:val="20"/>
                <w:szCs w:val="20"/>
              </w:rPr>
              <w:t>教学纪律受到通报处理，计</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人次；一级</w:t>
            </w:r>
            <w:r>
              <w:rPr>
                <w:rFonts w:ascii="宋体" w:hAnsi="宋体" w:eastAsia="宋体" w:cs="宋体"/>
                <w:sz w:val="20"/>
                <w:szCs w:val="20"/>
              </w:rPr>
              <w:t xml:space="preserve"> </w:t>
            </w:r>
            <w:r>
              <w:rPr>
                <w:rFonts w:ascii="宋体" w:hAnsi="宋体" w:eastAsia="宋体" w:cs="宋体"/>
                <w:spacing w:val="4"/>
                <w:sz w:val="20"/>
                <w:szCs w:val="20"/>
              </w:rPr>
              <w:t>教学事故计</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人次，二级教学事故计</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人</w:t>
            </w:r>
            <w:r>
              <w:rPr>
                <w:rFonts w:ascii="宋体" w:hAnsi="宋体" w:eastAsia="宋体" w:cs="宋体"/>
                <w:spacing w:val="3"/>
                <w:sz w:val="20"/>
                <w:szCs w:val="20"/>
              </w:rPr>
              <w:t>次</w:t>
            </w:r>
            <w:r>
              <w:rPr>
                <w:rFonts w:ascii="宋体" w:hAnsi="宋体" w:eastAsia="宋体" w:cs="宋体"/>
                <w:sz w:val="20"/>
                <w:szCs w:val="20"/>
              </w:rPr>
              <w:t xml:space="preserve">， </w:t>
            </w:r>
            <w:r>
              <w:rPr>
                <w:rFonts w:ascii="宋体" w:hAnsi="宋体" w:eastAsia="宋体" w:cs="宋体"/>
                <w:spacing w:val="7"/>
                <w:sz w:val="20"/>
                <w:szCs w:val="20"/>
              </w:rPr>
              <w:t>三级教学事故计</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人次</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4" w:hRule="atLeast"/>
        </w:trPr>
        <w:tc>
          <w:tcPr>
            <w:tcW w:w="738" w:type="dxa"/>
            <w:vMerge w:val="continue"/>
            <w:tcBorders>
              <w:top w:val="nil"/>
            </w:tcBorders>
          </w:tcPr>
          <w:p>
            <w:pPr>
              <w:outlineLvl w:val="9"/>
            </w:pPr>
          </w:p>
        </w:tc>
        <w:tc>
          <w:tcPr>
            <w:tcW w:w="1279" w:type="dxa"/>
          </w:tcPr>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3" w:lineRule="auto"/>
              <w:outlineLvl w:val="9"/>
            </w:pPr>
          </w:p>
          <w:p>
            <w:pPr>
              <w:spacing w:line="243" w:lineRule="auto"/>
              <w:outlineLvl w:val="9"/>
            </w:pPr>
          </w:p>
          <w:p>
            <w:pPr>
              <w:spacing w:line="243" w:lineRule="auto"/>
              <w:outlineLvl w:val="9"/>
            </w:pPr>
          </w:p>
          <w:p>
            <w:pPr>
              <w:spacing w:before="65" w:line="224" w:lineRule="auto"/>
              <w:ind w:left="226"/>
              <w:outlineLvl w:val="9"/>
              <w:rPr>
                <w:rFonts w:ascii="宋体" w:hAnsi="宋体" w:eastAsia="宋体" w:cs="宋体"/>
                <w:sz w:val="20"/>
                <w:szCs w:val="20"/>
              </w:rPr>
            </w:pPr>
            <w:r>
              <w:rPr>
                <w:rFonts w:ascii="宋体" w:hAnsi="宋体" w:eastAsia="宋体" w:cs="宋体"/>
                <w:spacing w:val="7"/>
                <w:sz w:val="20"/>
                <w:szCs w:val="20"/>
              </w:rPr>
              <w:t>学</w:t>
            </w:r>
            <w:r>
              <w:rPr>
                <w:rFonts w:ascii="宋体" w:hAnsi="宋体" w:eastAsia="宋体" w:cs="宋体"/>
                <w:spacing w:val="6"/>
                <w:sz w:val="20"/>
                <w:szCs w:val="20"/>
              </w:rPr>
              <w:t>科竞赛</w:t>
            </w:r>
          </w:p>
          <w:p>
            <w:pPr>
              <w:spacing w:before="117" w:line="343" w:lineRule="auto"/>
              <w:ind w:left="435" w:right="191"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488" w:type="dxa"/>
          </w:tcPr>
          <w:p>
            <w:pPr>
              <w:spacing w:line="254"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line="255" w:lineRule="auto"/>
              <w:outlineLvl w:val="9"/>
            </w:pPr>
          </w:p>
          <w:p>
            <w:pPr>
              <w:spacing w:before="65" w:line="328" w:lineRule="auto"/>
              <w:ind w:left="102" w:right="435" w:firstLine="13"/>
              <w:outlineLvl w:val="9"/>
              <w:rPr>
                <w:rFonts w:ascii="宋体" w:hAnsi="宋体" w:eastAsia="宋体" w:cs="宋体"/>
                <w:sz w:val="20"/>
                <w:szCs w:val="20"/>
              </w:rPr>
            </w:pPr>
            <w:r>
              <w:rPr>
                <w:rFonts w:ascii="宋体" w:hAnsi="宋体" w:eastAsia="宋体" w:cs="宋体"/>
                <w:spacing w:val="-7"/>
                <w:sz w:val="20"/>
                <w:szCs w:val="20"/>
              </w:rPr>
              <w:t>省级以上“挑战杯”</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5"/>
                <w:sz w:val="20"/>
                <w:szCs w:val="20"/>
              </w:rPr>
              <w:t>“</w:t>
            </w:r>
            <w:r>
              <w:rPr>
                <w:rFonts w:ascii="宋体" w:hAnsi="宋体" w:eastAsia="宋体" w:cs="宋体"/>
                <w:spacing w:val="11"/>
                <w:sz w:val="20"/>
                <w:szCs w:val="20"/>
              </w:rPr>
              <w:t>互联网</w:t>
            </w:r>
            <w:r>
              <w:rPr>
                <w:rFonts w:ascii="Times New Roman" w:hAnsi="Times New Roman" w:eastAsia="Times New Roman" w:cs="Times New Roman"/>
                <w:spacing w:val="11"/>
                <w:sz w:val="20"/>
                <w:szCs w:val="20"/>
              </w:rPr>
              <w:t>+</w:t>
            </w:r>
            <w:r>
              <w:rPr>
                <w:rFonts w:ascii="宋体" w:hAnsi="宋体" w:eastAsia="宋体" w:cs="宋体"/>
                <w:spacing w:val="11"/>
                <w:sz w:val="20"/>
                <w:szCs w:val="20"/>
              </w:rPr>
              <w:t>”大赛，</w:t>
            </w:r>
            <w:r>
              <w:rPr>
                <w:rFonts w:ascii="宋体" w:hAnsi="宋体" w:eastAsia="宋体" w:cs="宋体"/>
                <w:sz w:val="20"/>
                <w:szCs w:val="20"/>
              </w:rPr>
              <w:t xml:space="preserve">  </w:t>
            </w:r>
            <w:r>
              <w:rPr>
                <w:rFonts w:ascii="宋体" w:hAnsi="宋体" w:eastAsia="宋体" w:cs="宋体"/>
                <w:spacing w:val="9"/>
                <w:sz w:val="20"/>
                <w:szCs w:val="20"/>
              </w:rPr>
              <w:t>学科与技能竞赛</w:t>
            </w:r>
            <w:r>
              <w:rPr>
                <w:rFonts w:ascii="宋体" w:hAnsi="宋体" w:eastAsia="宋体" w:cs="宋体"/>
                <w:spacing w:val="7"/>
                <w:sz w:val="20"/>
                <w:szCs w:val="20"/>
              </w:rPr>
              <w:t>；</w:t>
            </w:r>
          </w:p>
          <w:p>
            <w:pPr>
              <w:spacing w:before="13" w:line="342" w:lineRule="auto"/>
              <w:ind w:left="113" w:right="108" w:firstLine="3"/>
              <w:outlineLvl w:val="9"/>
              <w:rPr>
                <w:rFonts w:ascii="宋体" w:hAnsi="宋体" w:eastAsia="宋体" w:cs="宋体"/>
                <w:sz w:val="20"/>
                <w:szCs w:val="20"/>
              </w:rPr>
            </w:pPr>
            <w:r>
              <w:rPr>
                <w:rFonts w:ascii="宋体" w:hAnsi="宋体" w:eastAsia="宋体" w:cs="宋体"/>
                <w:spacing w:val="8"/>
                <w:sz w:val="20"/>
                <w:szCs w:val="20"/>
              </w:rPr>
              <w:t>学</w:t>
            </w:r>
            <w:r>
              <w:rPr>
                <w:rFonts w:ascii="宋体" w:hAnsi="宋体" w:eastAsia="宋体" w:cs="宋体"/>
                <w:spacing w:val="5"/>
                <w:sz w:val="20"/>
                <w:szCs w:val="20"/>
              </w:rPr>
              <w:t>生发表论文、申报发明</w:t>
            </w:r>
            <w:r>
              <w:rPr>
                <w:rFonts w:ascii="宋体" w:hAnsi="宋体" w:eastAsia="宋体" w:cs="宋体"/>
                <w:sz w:val="20"/>
                <w:szCs w:val="20"/>
              </w:rPr>
              <w:t xml:space="preserve"> </w:t>
            </w:r>
            <w:r>
              <w:rPr>
                <w:rFonts w:ascii="宋体" w:hAnsi="宋体" w:eastAsia="宋体" w:cs="宋体"/>
                <w:spacing w:val="3"/>
                <w:sz w:val="20"/>
                <w:szCs w:val="20"/>
              </w:rPr>
              <w:t>专利</w:t>
            </w:r>
            <w:r>
              <w:rPr>
                <w:rFonts w:ascii="宋体" w:hAnsi="宋体" w:eastAsia="宋体" w:cs="宋体"/>
                <w:spacing w:val="2"/>
                <w:sz w:val="20"/>
                <w:szCs w:val="20"/>
              </w:rPr>
              <w:t>。</w:t>
            </w:r>
          </w:p>
        </w:tc>
        <w:tc>
          <w:tcPr>
            <w:tcW w:w="3826" w:type="dxa"/>
          </w:tcPr>
          <w:p>
            <w:pPr>
              <w:spacing w:before="110" w:line="224" w:lineRule="auto"/>
              <w:ind w:left="115"/>
              <w:outlineLvl w:val="9"/>
              <w:rPr>
                <w:rFonts w:ascii="宋体" w:hAnsi="宋体" w:eastAsia="宋体" w:cs="宋体"/>
                <w:sz w:val="20"/>
                <w:szCs w:val="20"/>
              </w:rPr>
            </w:pPr>
            <w:r>
              <w:rPr>
                <w:rFonts w:ascii="宋体" w:hAnsi="宋体" w:eastAsia="宋体" w:cs="宋体"/>
                <w:spacing w:val="15"/>
                <w:sz w:val="20"/>
                <w:szCs w:val="20"/>
              </w:rPr>
              <w:t>教</w:t>
            </w:r>
            <w:r>
              <w:rPr>
                <w:rFonts w:ascii="宋体" w:hAnsi="宋体" w:eastAsia="宋体" w:cs="宋体"/>
                <w:spacing w:val="8"/>
                <w:sz w:val="20"/>
                <w:szCs w:val="20"/>
              </w:rPr>
              <w:t>师指导学生参加各类赛事获奖；</w:t>
            </w:r>
          </w:p>
          <w:p>
            <w:pPr>
              <w:tabs>
                <w:tab w:val="left" w:pos="222"/>
              </w:tabs>
              <w:spacing w:before="116" w:line="339" w:lineRule="auto"/>
              <w:ind w:left="112" w:right="106" w:firstLine="3"/>
              <w:outlineLvl w:val="9"/>
              <w:rPr>
                <w:rFonts w:ascii="宋体" w:hAnsi="宋体" w:eastAsia="宋体" w:cs="宋体"/>
                <w:sz w:val="20"/>
                <w:szCs w:val="20"/>
              </w:rPr>
            </w:pPr>
            <w:r>
              <w:rPr>
                <w:rFonts w:ascii="宋体" w:hAnsi="宋体" w:eastAsia="宋体" w:cs="宋体"/>
                <w:spacing w:val="19"/>
                <w:sz w:val="20"/>
                <w:szCs w:val="20"/>
              </w:rPr>
              <w:t>教</w:t>
            </w:r>
            <w:r>
              <w:rPr>
                <w:rFonts w:ascii="宋体" w:hAnsi="宋体" w:eastAsia="宋体" w:cs="宋体"/>
                <w:spacing w:val="10"/>
                <w:sz w:val="20"/>
                <w:szCs w:val="20"/>
              </w:rPr>
              <w:t>师指导学生 (教师作为通讯作者) 发</w:t>
            </w:r>
            <w:r>
              <w:rPr>
                <w:rFonts w:ascii="宋体" w:hAnsi="宋体" w:eastAsia="宋体" w:cs="宋体"/>
                <w:sz w:val="20"/>
                <w:szCs w:val="20"/>
              </w:rPr>
              <w:t xml:space="preserve"> </w:t>
            </w:r>
            <w:r>
              <w:rPr>
                <w:rFonts w:ascii="宋体" w:hAnsi="宋体" w:eastAsia="宋体" w:cs="宋体"/>
                <w:spacing w:val="20"/>
                <w:sz w:val="20"/>
                <w:szCs w:val="20"/>
              </w:rPr>
              <w:t>表</w:t>
            </w:r>
            <w:r>
              <w:rPr>
                <w:rFonts w:ascii="宋体" w:hAnsi="宋体" w:eastAsia="宋体" w:cs="宋体"/>
                <w:spacing w:val="11"/>
                <w:sz w:val="20"/>
                <w:szCs w:val="20"/>
              </w:rPr>
              <w:t>与</w:t>
            </w:r>
            <w:r>
              <w:rPr>
                <w:rFonts w:ascii="宋体" w:hAnsi="宋体" w:eastAsia="宋体" w:cs="宋体"/>
                <w:spacing w:val="10"/>
                <w:sz w:val="20"/>
                <w:szCs w:val="20"/>
              </w:rPr>
              <w:t>专业相关的学术论文或申请专利。</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(以学生所在专业计分)。</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3" w:line="332" w:lineRule="auto"/>
              <w:ind w:left="116" w:right="105" w:firstLine="18"/>
              <w:outlineLvl w:val="9"/>
              <w:rPr>
                <w:rFonts w:ascii="宋体" w:hAnsi="宋体" w:eastAsia="宋体" w:cs="宋体"/>
                <w:sz w:val="20"/>
                <w:szCs w:val="20"/>
              </w:rPr>
            </w:pPr>
            <w:r>
              <w:rPr>
                <w:rFonts w:ascii="宋体" w:hAnsi="宋体" w:eastAsia="宋体" w:cs="宋体"/>
                <w:spacing w:val="4"/>
                <w:sz w:val="20"/>
                <w:szCs w:val="20"/>
              </w:rPr>
              <w:t>国家级“挑</w:t>
            </w:r>
            <w:r>
              <w:rPr>
                <w:rFonts w:ascii="宋体" w:hAnsi="宋体" w:eastAsia="宋体" w:cs="宋体"/>
                <w:spacing w:val="2"/>
                <w:sz w:val="20"/>
                <w:szCs w:val="20"/>
              </w:rPr>
              <w:t xml:space="preserve">战杯”金奖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项，银奖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项，铜</w:t>
            </w:r>
            <w:r>
              <w:rPr>
                <w:rFonts w:ascii="宋体" w:hAnsi="宋体" w:eastAsia="宋体" w:cs="宋体"/>
                <w:sz w:val="20"/>
                <w:szCs w:val="20"/>
              </w:rPr>
              <w:t xml:space="preserve"> </w:t>
            </w:r>
            <w:r>
              <w:rPr>
                <w:rFonts w:ascii="宋体" w:hAnsi="宋体" w:eastAsia="宋体" w:cs="宋体"/>
                <w:spacing w:val="-4"/>
                <w:sz w:val="20"/>
                <w:szCs w:val="20"/>
              </w:rPr>
              <w:t>奖</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p>
          <w:p>
            <w:pPr>
              <w:spacing w:line="332" w:lineRule="auto"/>
              <w:ind w:left="116" w:right="105" w:firstLine="2"/>
              <w:outlineLvl w:val="9"/>
              <w:rPr>
                <w:rFonts w:ascii="宋体" w:hAnsi="宋体" w:eastAsia="宋体" w:cs="宋体"/>
                <w:sz w:val="20"/>
                <w:szCs w:val="20"/>
              </w:rPr>
            </w:pPr>
            <w:r>
              <w:rPr>
                <w:rFonts w:ascii="宋体" w:hAnsi="宋体" w:eastAsia="宋体" w:cs="宋体"/>
                <w:spacing w:val="12"/>
                <w:sz w:val="20"/>
                <w:szCs w:val="20"/>
              </w:rPr>
              <w:t>安徽省</w:t>
            </w:r>
            <w:r>
              <w:rPr>
                <w:rFonts w:ascii="宋体" w:hAnsi="宋体" w:eastAsia="宋体" w:cs="宋体"/>
                <w:spacing w:val="8"/>
                <w:sz w:val="20"/>
                <w:szCs w:val="20"/>
              </w:rPr>
              <w:t>“</w:t>
            </w:r>
            <w:r>
              <w:rPr>
                <w:rFonts w:ascii="宋体" w:hAnsi="宋体" w:eastAsia="宋体" w:cs="宋体"/>
                <w:spacing w:val="6"/>
                <w:sz w:val="20"/>
                <w:szCs w:val="20"/>
              </w:rPr>
              <w:t xml:space="preserve">挑战杯”金奖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项，银奖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项，铜</w:t>
            </w:r>
            <w:r>
              <w:rPr>
                <w:rFonts w:ascii="宋体" w:hAnsi="宋体" w:eastAsia="宋体" w:cs="宋体"/>
                <w:sz w:val="20"/>
                <w:szCs w:val="20"/>
              </w:rPr>
              <w:t xml:space="preserve"> </w:t>
            </w:r>
            <w:r>
              <w:rPr>
                <w:rFonts w:ascii="宋体" w:hAnsi="宋体" w:eastAsia="宋体" w:cs="宋体"/>
                <w:spacing w:val="-4"/>
                <w:sz w:val="20"/>
                <w:szCs w:val="20"/>
              </w:rPr>
              <w:t>奖</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p>
          <w:p>
            <w:pPr>
              <w:spacing w:line="332" w:lineRule="auto"/>
              <w:ind w:left="107" w:right="105" w:firstLine="28"/>
              <w:outlineLvl w:val="9"/>
              <w:rPr>
                <w:rFonts w:ascii="宋体" w:hAnsi="宋体" w:eastAsia="宋体" w:cs="宋体"/>
                <w:sz w:val="20"/>
                <w:szCs w:val="20"/>
              </w:rPr>
            </w:pPr>
            <w:r>
              <w:rPr>
                <w:rFonts w:ascii="宋体" w:hAnsi="宋体" w:eastAsia="宋体" w:cs="宋体"/>
                <w:spacing w:val="8"/>
                <w:sz w:val="20"/>
                <w:szCs w:val="20"/>
              </w:rPr>
              <w:t>国家级</w:t>
            </w:r>
            <w:r>
              <w:rPr>
                <w:rFonts w:ascii="宋体" w:hAnsi="宋体" w:eastAsia="宋体" w:cs="宋体"/>
                <w:spacing w:val="6"/>
                <w:sz w:val="20"/>
                <w:szCs w:val="20"/>
              </w:rPr>
              <w:t>“</w:t>
            </w:r>
            <w:r>
              <w:rPr>
                <w:rFonts w:ascii="宋体" w:hAnsi="宋体" w:eastAsia="宋体" w:cs="宋体"/>
                <w:spacing w:val="4"/>
                <w:sz w:val="20"/>
                <w:szCs w:val="20"/>
              </w:rPr>
              <w:t>互联网</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”大学生创新创业大赛金奖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分</w:t>
            </w:r>
            <w:r>
              <w:rPr>
                <w:rFonts w:ascii="宋体" w:hAnsi="宋体" w:eastAsia="宋体" w:cs="宋体"/>
                <w:sz w:val="20"/>
                <w:szCs w:val="20"/>
              </w:rPr>
              <w:t xml:space="preserve"> </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项，银奖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项，铜奖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项；</w:t>
            </w:r>
          </w:p>
          <w:p>
            <w:pPr>
              <w:spacing w:line="332" w:lineRule="auto"/>
              <w:ind w:left="116" w:right="103" w:firstLine="2"/>
              <w:outlineLvl w:val="9"/>
              <w:rPr>
                <w:rFonts w:ascii="宋体" w:hAnsi="宋体" w:eastAsia="宋体" w:cs="宋体"/>
                <w:sz w:val="20"/>
                <w:szCs w:val="20"/>
              </w:rPr>
            </w:pPr>
            <w:r>
              <w:rPr>
                <w:rFonts w:ascii="宋体" w:hAnsi="宋体" w:eastAsia="宋体" w:cs="宋体"/>
                <w:spacing w:val="4"/>
                <w:sz w:val="20"/>
                <w:szCs w:val="20"/>
              </w:rPr>
              <w:t>安徽省“互联网</w:t>
            </w:r>
            <w:r>
              <w:rPr>
                <w:rFonts w:ascii="Times New Roman" w:hAnsi="Times New Roman" w:eastAsia="Times New Roman" w:cs="Times New Roman"/>
                <w:spacing w:val="3"/>
                <w:sz w:val="20"/>
                <w:szCs w:val="20"/>
              </w:rPr>
              <w:t>+</w:t>
            </w:r>
            <w:r>
              <w:rPr>
                <w:rFonts w:ascii="宋体" w:hAnsi="宋体" w:eastAsia="宋体" w:cs="宋体"/>
                <w:spacing w:val="2"/>
                <w:sz w:val="20"/>
                <w:szCs w:val="20"/>
              </w:rPr>
              <w:t xml:space="preserve">”金奖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 xml:space="preserve">项，银奖 </w:t>
            </w: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项，铜</w:t>
            </w:r>
            <w:r>
              <w:rPr>
                <w:rFonts w:ascii="宋体" w:hAnsi="宋体" w:eastAsia="宋体" w:cs="宋体"/>
                <w:sz w:val="20"/>
                <w:szCs w:val="20"/>
              </w:rPr>
              <w:t xml:space="preserve"> </w:t>
            </w:r>
            <w:r>
              <w:rPr>
                <w:rFonts w:ascii="宋体" w:hAnsi="宋体" w:eastAsia="宋体" w:cs="宋体"/>
                <w:spacing w:val="-4"/>
                <w:sz w:val="20"/>
                <w:szCs w:val="20"/>
              </w:rPr>
              <w:t>奖</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p>
          <w:p>
            <w:pPr>
              <w:spacing w:line="332" w:lineRule="auto"/>
              <w:ind w:left="115" w:right="105"/>
              <w:outlineLvl w:val="9"/>
              <w:rPr>
                <w:rFonts w:ascii="宋体" w:hAnsi="宋体" w:eastAsia="宋体" w:cs="宋体"/>
                <w:sz w:val="20"/>
                <w:szCs w:val="20"/>
              </w:rPr>
            </w:pPr>
            <w:r>
              <w:rPr>
                <w:rFonts w:ascii="宋体" w:hAnsi="宋体" w:eastAsia="宋体" w:cs="宋体"/>
                <w:spacing w:val="6"/>
                <w:sz w:val="20"/>
                <w:szCs w:val="20"/>
              </w:rPr>
              <w:t>其它</w:t>
            </w:r>
            <w:r>
              <w:rPr>
                <w:rFonts w:ascii="宋体" w:hAnsi="宋体" w:eastAsia="宋体" w:cs="宋体"/>
                <w:spacing w:val="4"/>
                <w:sz w:val="20"/>
                <w:szCs w:val="20"/>
              </w:rPr>
              <w:t xml:space="preserve"> </w:t>
            </w:r>
            <w:r>
              <w:rPr>
                <w:rFonts w:ascii="Times New Roman" w:hAnsi="Times New Roman" w:eastAsia="Times New Roman" w:cs="Times New Roman"/>
                <w:sz w:val="20"/>
                <w:szCs w:val="20"/>
              </w:rPr>
              <w:t>A</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 xml:space="preserve">类赛事特等奖 </w:t>
            </w:r>
            <w:r>
              <w:rPr>
                <w:rFonts w:ascii="Times New Roman" w:hAnsi="Times New Roman" w:eastAsia="Times New Roman" w:cs="Times New Roman"/>
                <w:spacing w:val="3"/>
                <w:sz w:val="20"/>
                <w:szCs w:val="20"/>
              </w:rPr>
              <w:t xml:space="preserve">8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项、一等奖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项、二</w:t>
            </w:r>
            <w:r>
              <w:rPr>
                <w:rFonts w:ascii="宋体" w:hAnsi="宋体" w:eastAsia="宋体" w:cs="宋体"/>
                <w:sz w:val="20"/>
                <w:szCs w:val="20"/>
              </w:rPr>
              <w:t xml:space="preserve"> </w:t>
            </w:r>
            <w:r>
              <w:rPr>
                <w:rFonts w:ascii="宋体" w:hAnsi="宋体" w:eastAsia="宋体" w:cs="宋体"/>
                <w:spacing w:val="1"/>
                <w:sz w:val="20"/>
                <w:szCs w:val="20"/>
              </w:rPr>
              <w:t xml:space="preserve">等奖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项、三等奖 </w:t>
            </w:r>
            <w:r>
              <w:rPr>
                <w:rFonts w:ascii="Times New Roman" w:hAnsi="Times New Roman" w:eastAsia="Times New Roman" w:cs="Times New Roman"/>
                <w:spacing w:val="1"/>
                <w:sz w:val="20"/>
                <w:szCs w:val="20"/>
              </w:rPr>
              <w:t>2</w:t>
            </w:r>
            <w:r>
              <w:rPr>
                <w:rFonts w:ascii="Times New Roman" w:hAnsi="Times New Roman" w:eastAsia="Times New Roman" w:cs="Times New Roman"/>
                <w:sz w:val="20"/>
                <w:szCs w:val="20"/>
              </w:rPr>
              <w:t xml:space="preserve"> </w:t>
            </w:r>
            <w:r>
              <w:rPr>
                <w:rFonts w:ascii="宋体" w:hAnsi="宋体" w:eastAsia="宋体" w:cs="宋体"/>
                <w:sz w:val="20"/>
                <w:szCs w:val="20"/>
              </w:rPr>
              <w:t>分</w:t>
            </w:r>
            <w:r>
              <w:rPr>
                <w:rFonts w:ascii="Times New Roman" w:hAnsi="Times New Roman" w:eastAsia="Times New Roman" w:cs="Times New Roman"/>
                <w:sz w:val="20"/>
                <w:szCs w:val="20"/>
              </w:rPr>
              <w:t>/</w:t>
            </w:r>
            <w:r>
              <w:rPr>
                <w:rFonts w:ascii="宋体" w:hAnsi="宋体" w:eastAsia="宋体" w:cs="宋体"/>
                <w:sz w:val="20"/>
                <w:szCs w:val="20"/>
              </w:rPr>
              <w:t>项；</w:t>
            </w:r>
          </w:p>
          <w:p>
            <w:pPr>
              <w:spacing w:line="282" w:lineRule="exact"/>
              <w:ind w:left="110"/>
              <w:outlineLvl w:val="9"/>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3"/>
                <w:position w:val="1"/>
                <w:sz w:val="20"/>
                <w:szCs w:val="20"/>
              </w:rPr>
              <w:t xml:space="preserve"> </w:t>
            </w:r>
            <w:r>
              <w:rPr>
                <w:rFonts w:ascii="宋体" w:hAnsi="宋体" w:eastAsia="宋体" w:cs="宋体"/>
                <w:spacing w:val="3"/>
                <w:position w:val="1"/>
                <w:sz w:val="20"/>
                <w:szCs w:val="20"/>
              </w:rPr>
              <w:t xml:space="preserve">类赛事一等奖 </w:t>
            </w:r>
            <w:r>
              <w:rPr>
                <w:rFonts w:ascii="Times New Roman" w:hAnsi="Times New Roman" w:eastAsia="Times New Roman" w:cs="Times New Roman"/>
                <w:spacing w:val="3"/>
                <w:position w:val="1"/>
                <w:sz w:val="20"/>
                <w:szCs w:val="20"/>
              </w:rPr>
              <w:t xml:space="preserve">3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 xml:space="preserve">项、二等奖 </w:t>
            </w: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项</w:t>
            </w:r>
            <w:r>
              <w:rPr>
                <w:rFonts w:ascii="宋体" w:hAnsi="宋体" w:eastAsia="宋体" w:cs="宋体"/>
                <w:position w:val="1"/>
                <w:sz w:val="20"/>
                <w:szCs w:val="20"/>
              </w:rPr>
              <w:t>；</w:t>
            </w:r>
          </w:p>
          <w:p>
            <w:pPr>
              <w:spacing w:before="79" w:line="332" w:lineRule="auto"/>
              <w:ind w:left="107" w:right="105" w:firstLine="27"/>
              <w:outlineLvl w:val="9"/>
              <w:rPr>
                <w:rFonts w:ascii="宋体" w:hAnsi="宋体" w:eastAsia="宋体" w:cs="宋体"/>
                <w:sz w:val="20"/>
                <w:szCs w:val="20"/>
              </w:rPr>
            </w:pPr>
            <w:r>
              <w:rPr>
                <w:rFonts w:ascii="宋体" w:hAnsi="宋体" w:eastAsia="宋体" w:cs="宋体"/>
                <w:spacing w:val="1"/>
                <w:sz w:val="20"/>
                <w:szCs w:val="20"/>
              </w:rPr>
              <w:t xml:space="preserve">中文核心期刊 (北大) 论文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篇，其</w:t>
            </w:r>
            <w:r>
              <w:rPr>
                <w:rFonts w:ascii="宋体" w:hAnsi="宋体" w:eastAsia="宋体" w:cs="宋体"/>
                <w:sz w:val="20"/>
                <w:szCs w:val="20"/>
              </w:rPr>
              <w:t xml:space="preserve">它期刊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分 </w:t>
            </w:r>
            <w:r>
              <w:rPr>
                <w:rFonts w:ascii="Times New Roman" w:hAnsi="Times New Roman" w:eastAsia="Times New Roman" w:cs="Times New Roman"/>
                <w:spacing w:val="4"/>
                <w:sz w:val="20"/>
                <w:szCs w:val="20"/>
              </w:rPr>
              <w:t>/</w:t>
            </w:r>
            <w:r>
              <w:rPr>
                <w:rFonts w:ascii="宋体" w:hAnsi="宋体" w:eastAsia="宋体" w:cs="宋体"/>
                <w:spacing w:val="3"/>
                <w:sz w:val="20"/>
                <w:szCs w:val="20"/>
              </w:rPr>
              <w:t>篇；</w:t>
            </w:r>
          </w:p>
          <w:p>
            <w:pPr>
              <w:spacing w:line="346" w:lineRule="auto"/>
              <w:ind w:left="111" w:right="105" w:firstLine="2"/>
              <w:outlineLvl w:val="9"/>
              <w:rPr>
                <w:rFonts w:ascii="宋体" w:hAnsi="宋体" w:eastAsia="宋体" w:cs="宋体"/>
                <w:sz w:val="20"/>
                <w:szCs w:val="20"/>
              </w:rPr>
            </w:pPr>
            <w:r>
              <w:rPr>
                <w:rFonts w:ascii="宋体" w:hAnsi="宋体" w:eastAsia="宋体" w:cs="宋体"/>
                <w:spacing w:val="8"/>
                <w:sz w:val="20"/>
                <w:szCs w:val="20"/>
              </w:rPr>
              <w:t>授权发明专利</w:t>
            </w:r>
            <w:r>
              <w:rPr>
                <w:rFonts w:ascii="Times New Roman" w:hAnsi="Times New Roman" w:eastAsia="Times New Roman" w:cs="Times New Roman"/>
                <w:spacing w:val="8"/>
                <w:sz w:val="20"/>
                <w:szCs w:val="20"/>
              </w:rPr>
              <w:t xml:space="preserve">6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项，实用新型专利、软件著作权</w:t>
            </w:r>
            <w:r>
              <w:rPr>
                <w:rFonts w:ascii="宋体" w:hAnsi="宋体" w:eastAsia="宋体" w:cs="宋体"/>
                <w:sz w:val="20"/>
                <w:szCs w:val="20"/>
              </w:rPr>
              <w:t xml:space="preserve">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w:t>
            </w:r>
            <w:r>
              <w:rPr>
                <w:rFonts w:ascii="宋体" w:hAnsi="宋体" w:eastAsia="宋体" w:cs="宋体"/>
                <w:spacing w:val="3"/>
                <w:sz w:val="20"/>
                <w:szCs w:val="20"/>
              </w:rPr>
              <w:t>。</w:t>
            </w:r>
          </w:p>
          <w:p>
            <w:pPr>
              <w:tabs>
                <w:tab w:val="left" w:pos="225"/>
              </w:tabs>
              <w:spacing w:before="7" w:line="308" w:lineRule="auto"/>
              <w:ind w:left="117" w:right="105" w:hanging="1"/>
              <w:outlineLvl w:val="9"/>
              <w:rPr>
                <w:rFonts w:ascii="宋体" w:hAnsi="宋体" w:eastAsia="宋体" w:cs="宋体"/>
                <w:sz w:val="20"/>
                <w:szCs w:val="20"/>
              </w:rPr>
            </w:pPr>
            <w:r>
              <w:rPr>
                <w:rFonts w:ascii="宋体" w:hAnsi="宋体" w:eastAsia="宋体" w:cs="宋体"/>
                <w:spacing w:val="33"/>
                <w:sz w:val="20"/>
                <w:szCs w:val="20"/>
              </w:rPr>
              <w:t>音</w:t>
            </w:r>
            <w:r>
              <w:rPr>
                <w:rFonts w:ascii="宋体" w:hAnsi="宋体" w:eastAsia="宋体" w:cs="宋体"/>
                <w:spacing w:val="18"/>
                <w:sz w:val="20"/>
                <w:szCs w:val="20"/>
              </w:rPr>
              <w:t>体美学科专业学生获得国家部委及其所管辖的</w:t>
            </w:r>
            <w:r>
              <w:rPr>
                <w:rFonts w:ascii="宋体" w:hAnsi="宋体" w:eastAsia="宋体" w:cs="宋体"/>
                <w:sz w:val="20"/>
                <w:szCs w:val="20"/>
              </w:rPr>
              <w:t xml:space="preserve"> </w:t>
            </w:r>
            <w:r>
              <w:rPr>
                <w:rFonts w:ascii="宋体" w:hAnsi="宋体" w:eastAsia="宋体" w:cs="宋体"/>
                <w:spacing w:val="31"/>
                <w:sz w:val="20"/>
                <w:szCs w:val="20"/>
              </w:rPr>
              <w:t>行</w:t>
            </w:r>
            <w:r>
              <w:rPr>
                <w:rFonts w:ascii="宋体" w:hAnsi="宋体" w:eastAsia="宋体" w:cs="宋体"/>
                <w:spacing w:val="18"/>
                <w:sz w:val="20"/>
                <w:szCs w:val="20"/>
              </w:rPr>
              <w:t>业协会主办的权威性赛事或展演活动，特等奖</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宋体" w:hAnsi="宋体" w:eastAsia="宋体" w:cs="宋体"/>
                <w:spacing w:val="6"/>
                <w:sz w:val="20"/>
                <w:szCs w:val="20"/>
              </w:rPr>
              <w:t xml:space="preserve">金奖)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项，一等奖 (银奖)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项，二等奖</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宋体" w:hAnsi="宋体" w:eastAsia="宋体" w:cs="宋体"/>
                <w:spacing w:val="6"/>
                <w:sz w:val="20"/>
                <w:szCs w:val="20"/>
              </w:rPr>
              <w:t>铜</w:t>
            </w:r>
            <w:r>
              <w:rPr>
                <w:rFonts w:ascii="宋体" w:hAnsi="宋体" w:eastAsia="宋体" w:cs="宋体"/>
                <w:spacing w:val="4"/>
                <w:sz w:val="20"/>
                <w:szCs w:val="20"/>
              </w:rPr>
              <w:t xml:space="preserve">奖)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w:t>
            </w:r>
          </w:p>
        </w:tc>
      </w:tr>
    </w:tbl>
    <w:p>
      <w:pPr>
        <w:outlineLvl w:val="9"/>
      </w:pPr>
    </w:p>
    <w:p>
      <w:pPr>
        <w:outlineLvl w:val="9"/>
        <w:sectPr>
          <w:footerReference r:id="rId427"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738" w:type="dxa"/>
            <w:vMerge w:val="restart"/>
            <w:tcBorders>
              <w:bottom w:val="nil"/>
            </w:tcBorders>
          </w:tcPr>
          <w:p>
            <w:pPr>
              <w:spacing w:line="281" w:lineRule="auto"/>
              <w:outlineLvl w:val="9"/>
            </w:pPr>
          </w:p>
          <w:p>
            <w:pPr>
              <w:spacing w:line="281" w:lineRule="auto"/>
              <w:outlineLvl w:val="9"/>
            </w:pPr>
          </w:p>
          <w:p>
            <w:pPr>
              <w:spacing w:line="282" w:lineRule="auto"/>
              <w:outlineLvl w:val="9"/>
            </w:pPr>
          </w:p>
          <w:p>
            <w:pPr>
              <w:spacing w:line="282" w:lineRule="auto"/>
              <w:outlineLvl w:val="9"/>
            </w:pPr>
          </w:p>
          <w:p>
            <w:pPr>
              <w:spacing w:before="65" w:line="226" w:lineRule="auto"/>
              <w:ind w:left="164"/>
              <w:outlineLvl w:val="9"/>
              <w:rPr>
                <w:rFonts w:ascii="宋体" w:hAnsi="宋体" w:eastAsia="宋体" w:cs="宋体"/>
                <w:sz w:val="20"/>
                <w:szCs w:val="20"/>
              </w:rPr>
            </w:pPr>
            <w:r>
              <w:rPr>
                <w:rFonts w:ascii="宋体" w:hAnsi="宋体" w:eastAsia="宋体" w:cs="宋体"/>
                <w:spacing w:val="4"/>
                <w:sz w:val="20"/>
                <w:szCs w:val="20"/>
              </w:rPr>
              <w:t>专业</w:t>
            </w:r>
          </w:p>
          <w:p>
            <w:pPr>
              <w:spacing w:before="114" w:line="224" w:lineRule="auto"/>
              <w:ind w:left="168"/>
              <w:outlineLvl w:val="9"/>
              <w:rPr>
                <w:rFonts w:ascii="宋体" w:hAnsi="宋体" w:eastAsia="宋体" w:cs="宋体"/>
                <w:sz w:val="20"/>
                <w:szCs w:val="20"/>
              </w:rPr>
            </w:pPr>
            <w:r>
              <w:rPr>
                <w:rFonts w:ascii="宋体" w:hAnsi="宋体" w:eastAsia="宋体" w:cs="宋体"/>
                <w:spacing w:val="2"/>
                <w:sz w:val="20"/>
                <w:szCs w:val="20"/>
              </w:rPr>
              <w:t>实验</w:t>
            </w:r>
          </w:p>
          <w:p>
            <w:pPr>
              <w:spacing w:before="117" w:line="229" w:lineRule="auto"/>
              <w:ind w:left="167"/>
              <w:outlineLvl w:val="9"/>
              <w:rPr>
                <w:rFonts w:ascii="宋体" w:hAnsi="宋体" w:eastAsia="宋体" w:cs="宋体"/>
                <w:sz w:val="20"/>
                <w:szCs w:val="20"/>
              </w:rPr>
            </w:pPr>
            <w:r>
              <w:rPr>
                <w:rFonts w:ascii="宋体" w:hAnsi="宋体" w:eastAsia="宋体" w:cs="宋体"/>
                <w:spacing w:val="3"/>
                <w:sz w:val="20"/>
                <w:szCs w:val="20"/>
              </w:rPr>
              <w:t>室建</w:t>
            </w:r>
          </w:p>
          <w:p>
            <w:pPr>
              <w:spacing w:before="112" w:line="229" w:lineRule="auto"/>
              <w:ind w:left="272"/>
              <w:outlineLvl w:val="9"/>
              <w:rPr>
                <w:rFonts w:ascii="宋体" w:hAnsi="宋体" w:eastAsia="宋体" w:cs="宋体"/>
                <w:sz w:val="20"/>
                <w:szCs w:val="20"/>
              </w:rPr>
            </w:pPr>
            <w:r>
              <w:rPr>
                <w:rFonts w:ascii="宋体" w:hAnsi="宋体" w:eastAsia="宋体" w:cs="宋体"/>
                <w:sz w:val="20"/>
                <w:szCs w:val="20"/>
              </w:rPr>
              <w:t>设</w:t>
            </w:r>
          </w:p>
        </w:tc>
        <w:tc>
          <w:tcPr>
            <w:tcW w:w="1279" w:type="dxa"/>
          </w:tcPr>
          <w:p>
            <w:pPr>
              <w:spacing w:line="254" w:lineRule="auto"/>
              <w:outlineLvl w:val="9"/>
            </w:pPr>
          </w:p>
          <w:p>
            <w:pPr>
              <w:spacing w:line="254" w:lineRule="auto"/>
              <w:outlineLvl w:val="9"/>
            </w:pPr>
          </w:p>
          <w:p>
            <w:pPr>
              <w:spacing w:line="255" w:lineRule="auto"/>
              <w:outlineLvl w:val="9"/>
            </w:pPr>
          </w:p>
          <w:p>
            <w:pPr>
              <w:spacing w:before="65" w:line="343" w:lineRule="auto"/>
              <w:ind w:left="433" w:right="113" w:hanging="309"/>
              <w:outlineLvl w:val="9"/>
              <w:rPr>
                <w:rFonts w:ascii="宋体" w:hAnsi="宋体" w:eastAsia="宋体" w:cs="宋体"/>
                <w:sz w:val="20"/>
                <w:szCs w:val="20"/>
              </w:rPr>
            </w:pPr>
            <w:r>
              <w:rPr>
                <w:rFonts w:ascii="宋体" w:hAnsi="宋体" w:eastAsia="宋体" w:cs="宋体"/>
                <w:spacing w:val="7"/>
                <w:sz w:val="20"/>
                <w:szCs w:val="20"/>
              </w:rPr>
              <w:t>管理制度与</w:t>
            </w:r>
            <w:r>
              <w:rPr>
                <w:rFonts w:ascii="宋体" w:hAnsi="宋体" w:eastAsia="宋体" w:cs="宋体"/>
                <w:sz w:val="20"/>
                <w:szCs w:val="20"/>
              </w:rPr>
              <w:t xml:space="preserve"> </w:t>
            </w:r>
            <w:r>
              <w:rPr>
                <w:rFonts w:ascii="宋体" w:hAnsi="宋体" w:eastAsia="宋体" w:cs="宋体"/>
                <w:spacing w:val="5"/>
                <w:sz w:val="20"/>
                <w:szCs w:val="20"/>
              </w:rPr>
              <w:t>执</w:t>
            </w:r>
            <w:r>
              <w:rPr>
                <w:rFonts w:ascii="宋体" w:hAnsi="宋体" w:eastAsia="宋体" w:cs="宋体"/>
                <w:spacing w:val="4"/>
                <w:sz w:val="20"/>
                <w:szCs w:val="20"/>
              </w:rPr>
              <w:t>行</w:t>
            </w:r>
          </w:p>
        </w:tc>
        <w:tc>
          <w:tcPr>
            <w:tcW w:w="2488" w:type="dxa"/>
          </w:tcPr>
          <w:p>
            <w:pPr>
              <w:spacing w:before="114" w:line="332" w:lineRule="auto"/>
              <w:ind w:left="117" w:right="105"/>
              <w:outlineLvl w:val="9"/>
              <w:rPr>
                <w:rFonts w:ascii="宋体" w:hAnsi="宋体" w:eastAsia="宋体" w:cs="宋体"/>
                <w:sz w:val="20"/>
                <w:szCs w:val="20"/>
              </w:rPr>
            </w:pPr>
            <w:r>
              <w:rPr>
                <w:rFonts w:ascii="宋体" w:hAnsi="宋体" w:eastAsia="宋体" w:cs="宋体"/>
                <w:spacing w:val="26"/>
                <w:sz w:val="20"/>
                <w:szCs w:val="20"/>
              </w:rPr>
              <w:t>实验室年度工作计划</w:t>
            </w:r>
            <w:r>
              <w:rPr>
                <w:rFonts w:ascii="宋体" w:hAnsi="宋体" w:eastAsia="宋体" w:cs="宋体"/>
                <w:spacing w:val="25"/>
                <w:sz w:val="20"/>
                <w:szCs w:val="20"/>
              </w:rPr>
              <w:t>与</w:t>
            </w:r>
            <w:r>
              <w:rPr>
                <w:rFonts w:ascii="宋体" w:hAnsi="宋体" w:eastAsia="宋体" w:cs="宋体"/>
                <w:sz w:val="20"/>
                <w:szCs w:val="20"/>
              </w:rPr>
              <w:t xml:space="preserve"> </w:t>
            </w:r>
            <w:r>
              <w:rPr>
                <w:rFonts w:ascii="宋体" w:hAnsi="宋体" w:eastAsia="宋体" w:cs="宋体"/>
                <w:spacing w:val="2"/>
                <w:sz w:val="20"/>
                <w:szCs w:val="20"/>
              </w:rPr>
              <w:t>总</w:t>
            </w:r>
            <w:r>
              <w:rPr>
                <w:rFonts w:ascii="宋体" w:hAnsi="宋体" w:eastAsia="宋体" w:cs="宋体"/>
                <w:spacing w:val="1"/>
                <w:sz w:val="20"/>
                <w:szCs w:val="20"/>
              </w:rPr>
              <w:t>结；</w:t>
            </w:r>
          </w:p>
          <w:p>
            <w:pPr>
              <w:spacing w:line="224" w:lineRule="auto"/>
              <w:ind w:left="117"/>
              <w:outlineLvl w:val="9"/>
              <w:rPr>
                <w:rFonts w:ascii="宋体" w:hAnsi="宋体" w:eastAsia="宋体" w:cs="宋体"/>
                <w:sz w:val="20"/>
                <w:szCs w:val="20"/>
              </w:rPr>
            </w:pPr>
            <w:r>
              <w:rPr>
                <w:rFonts w:ascii="宋体" w:hAnsi="宋体" w:eastAsia="宋体" w:cs="宋体"/>
                <w:spacing w:val="8"/>
                <w:sz w:val="20"/>
                <w:szCs w:val="20"/>
              </w:rPr>
              <w:t>实</w:t>
            </w:r>
            <w:r>
              <w:rPr>
                <w:rFonts w:ascii="宋体" w:hAnsi="宋体" w:eastAsia="宋体" w:cs="宋体"/>
                <w:spacing w:val="7"/>
                <w:sz w:val="20"/>
                <w:szCs w:val="20"/>
              </w:rPr>
              <w:t>验教学管理制度；</w:t>
            </w:r>
          </w:p>
          <w:p>
            <w:pPr>
              <w:spacing w:before="116" w:line="298" w:lineRule="auto"/>
              <w:ind w:left="113" w:right="334" w:firstLine="4"/>
              <w:outlineLvl w:val="9"/>
              <w:rPr>
                <w:rFonts w:ascii="宋体" w:hAnsi="宋体" w:eastAsia="宋体" w:cs="宋体"/>
                <w:sz w:val="20"/>
                <w:szCs w:val="20"/>
              </w:rPr>
            </w:pPr>
            <w:r>
              <w:rPr>
                <w:rFonts w:ascii="宋体" w:hAnsi="宋体" w:eastAsia="宋体" w:cs="宋体"/>
                <w:spacing w:val="4"/>
                <w:sz w:val="20"/>
                <w:szCs w:val="20"/>
              </w:rPr>
              <w:t>实</w:t>
            </w:r>
            <w:r>
              <w:rPr>
                <w:rFonts w:ascii="宋体" w:hAnsi="宋体" w:eastAsia="宋体" w:cs="宋体"/>
                <w:spacing w:val="3"/>
                <w:sz w:val="20"/>
                <w:szCs w:val="20"/>
              </w:rPr>
              <w:t>验室安全管理制度；</w:t>
            </w:r>
            <w:r>
              <w:rPr>
                <w:rFonts w:ascii="宋体" w:hAnsi="宋体" w:eastAsia="宋体" w:cs="宋体"/>
                <w:sz w:val="20"/>
                <w:szCs w:val="20"/>
              </w:rPr>
              <w:t xml:space="preserve"> </w:t>
            </w:r>
            <w:r>
              <w:rPr>
                <w:rFonts w:ascii="宋体" w:hAnsi="宋体" w:eastAsia="宋体" w:cs="宋体"/>
                <w:spacing w:val="6"/>
                <w:sz w:val="20"/>
                <w:szCs w:val="20"/>
              </w:rPr>
              <w:t>实</w:t>
            </w:r>
            <w:r>
              <w:rPr>
                <w:rFonts w:ascii="宋体" w:hAnsi="宋体" w:eastAsia="宋体" w:cs="宋体"/>
                <w:spacing w:val="5"/>
                <w:sz w:val="20"/>
                <w:szCs w:val="20"/>
              </w:rPr>
              <w:t>验</w:t>
            </w:r>
            <w:r>
              <w:rPr>
                <w:rFonts w:ascii="宋体" w:hAnsi="宋体" w:eastAsia="宋体" w:cs="宋体"/>
                <w:spacing w:val="3"/>
                <w:sz w:val="20"/>
                <w:szCs w:val="20"/>
              </w:rPr>
              <w:t>室开放管理办法；</w:t>
            </w:r>
            <w:r>
              <w:rPr>
                <w:rFonts w:ascii="宋体" w:hAnsi="宋体" w:eastAsia="宋体" w:cs="宋体"/>
                <w:sz w:val="20"/>
                <w:szCs w:val="20"/>
              </w:rPr>
              <w:t xml:space="preserve"> </w:t>
            </w:r>
            <w:r>
              <w:rPr>
                <w:rFonts w:ascii="宋体" w:hAnsi="宋体" w:eastAsia="宋体" w:cs="宋体"/>
                <w:spacing w:val="10"/>
                <w:sz w:val="20"/>
                <w:szCs w:val="20"/>
              </w:rPr>
              <w:t>制</w:t>
            </w:r>
            <w:r>
              <w:rPr>
                <w:rFonts w:ascii="宋体" w:hAnsi="宋体" w:eastAsia="宋体" w:cs="宋体"/>
                <w:spacing w:val="7"/>
                <w:sz w:val="20"/>
                <w:szCs w:val="20"/>
              </w:rPr>
              <w:t>度运行及效果。</w:t>
            </w:r>
          </w:p>
        </w:tc>
        <w:tc>
          <w:tcPr>
            <w:tcW w:w="3826" w:type="dxa"/>
          </w:tcPr>
          <w:p>
            <w:pPr>
              <w:spacing w:before="113" w:line="280" w:lineRule="auto"/>
              <w:ind w:left="113" w:right="106" w:firstLine="5"/>
              <w:outlineLvl w:val="9"/>
              <w:rPr>
                <w:rFonts w:ascii="宋体" w:hAnsi="宋体" w:eastAsia="宋体" w:cs="宋体"/>
                <w:sz w:val="20"/>
                <w:szCs w:val="20"/>
              </w:rPr>
            </w:pPr>
            <w:r>
              <w:rPr>
                <w:rFonts w:ascii="宋体" w:hAnsi="宋体" w:eastAsia="宋体" w:cs="宋体"/>
                <w:spacing w:val="20"/>
                <w:sz w:val="20"/>
                <w:szCs w:val="20"/>
              </w:rPr>
              <w:t>实</w:t>
            </w:r>
            <w:r>
              <w:rPr>
                <w:rFonts w:ascii="宋体" w:hAnsi="宋体" w:eastAsia="宋体" w:cs="宋体"/>
                <w:spacing w:val="11"/>
                <w:sz w:val="20"/>
                <w:szCs w:val="20"/>
              </w:rPr>
              <w:t>验室安全责任人明确，运行管理制度</w:t>
            </w:r>
            <w:r>
              <w:rPr>
                <w:rFonts w:ascii="宋体" w:hAnsi="宋体" w:eastAsia="宋体" w:cs="宋体"/>
                <w:sz w:val="20"/>
                <w:szCs w:val="20"/>
              </w:rPr>
              <w:t xml:space="preserve"> </w:t>
            </w:r>
            <w:r>
              <w:rPr>
                <w:rFonts w:ascii="宋体" w:hAnsi="宋体" w:eastAsia="宋体" w:cs="宋体"/>
                <w:spacing w:val="8"/>
                <w:sz w:val="20"/>
                <w:szCs w:val="20"/>
              </w:rPr>
              <w:t>齐全，执行效果良好；</w:t>
            </w:r>
          </w:p>
          <w:p>
            <w:pPr>
              <w:spacing w:before="75" w:line="281" w:lineRule="exact"/>
              <w:ind w:left="118"/>
              <w:outlineLvl w:val="9"/>
              <w:rPr>
                <w:rFonts w:ascii="宋体" w:hAnsi="宋体" w:eastAsia="宋体" w:cs="宋体"/>
                <w:sz w:val="20"/>
                <w:szCs w:val="20"/>
              </w:rPr>
            </w:pPr>
            <w:r>
              <w:rPr>
                <w:rFonts w:ascii="宋体" w:hAnsi="宋体" w:eastAsia="宋体" w:cs="宋体"/>
                <w:spacing w:val="2"/>
                <w:position w:val="1"/>
                <w:sz w:val="20"/>
                <w:szCs w:val="20"/>
              </w:rPr>
              <w:t>实</w:t>
            </w:r>
            <w:r>
              <w:rPr>
                <w:rFonts w:ascii="宋体" w:hAnsi="宋体" w:eastAsia="宋体" w:cs="宋体"/>
                <w:spacing w:val="1"/>
                <w:position w:val="1"/>
                <w:sz w:val="20"/>
                <w:szCs w:val="20"/>
              </w:rPr>
              <w:t xml:space="preserve">验开出率 </w:t>
            </w:r>
            <w:r>
              <w:rPr>
                <w:rFonts w:ascii="Times New Roman" w:hAnsi="Times New Roman" w:eastAsia="Times New Roman" w:cs="Times New Roman"/>
                <w:spacing w:val="1"/>
                <w:position w:val="1"/>
                <w:sz w:val="20"/>
                <w:szCs w:val="20"/>
              </w:rPr>
              <w:t>100%</w:t>
            </w:r>
            <w:r>
              <w:rPr>
                <w:rFonts w:ascii="宋体" w:hAnsi="宋体" w:eastAsia="宋体" w:cs="宋体"/>
                <w:spacing w:val="1"/>
                <w:position w:val="1"/>
                <w:sz w:val="20"/>
                <w:szCs w:val="20"/>
              </w:rPr>
              <w:t>。</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3" w:line="323" w:lineRule="exact"/>
              <w:ind w:left="118"/>
              <w:outlineLvl w:val="9"/>
              <w:rPr>
                <w:rFonts w:ascii="宋体" w:hAnsi="宋体" w:eastAsia="宋体" w:cs="宋体"/>
                <w:sz w:val="20"/>
                <w:szCs w:val="20"/>
              </w:rPr>
            </w:pPr>
            <w:r>
              <w:rPr>
                <w:rFonts w:ascii="宋体" w:hAnsi="宋体" w:eastAsia="宋体" w:cs="宋体"/>
                <w:spacing w:val="8"/>
                <w:position w:val="8"/>
                <w:sz w:val="20"/>
                <w:szCs w:val="20"/>
              </w:rPr>
              <w:t>未明</w:t>
            </w:r>
            <w:r>
              <w:rPr>
                <w:rFonts w:ascii="宋体" w:hAnsi="宋体" w:eastAsia="宋体" w:cs="宋体"/>
                <w:spacing w:val="7"/>
                <w:position w:val="8"/>
                <w:sz w:val="20"/>
                <w:szCs w:val="20"/>
              </w:rPr>
              <w:t>确</w:t>
            </w:r>
            <w:r>
              <w:rPr>
                <w:rFonts w:ascii="宋体" w:hAnsi="宋体" w:eastAsia="宋体" w:cs="宋体"/>
                <w:spacing w:val="4"/>
                <w:position w:val="8"/>
                <w:sz w:val="20"/>
                <w:szCs w:val="20"/>
              </w:rPr>
              <w:t>实验室安全责任人，计</w:t>
            </w:r>
            <w:r>
              <w:rPr>
                <w:rFonts w:ascii="Times New Roman" w:hAnsi="Times New Roman" w:eastAsia="Times New Roman" w:cs="Times New Roman"/>
                <w:spacing w:val="4"/>
                <w:position w:val="8"/>
                <w:sz w:val="20"/>
                <w:szCs w:val="20"/>
              </w:rPr>
              <w:t xml:space="preserve">- 1 </w:t>
            </w:r>
            <w:r>
              <w:rPr>
                <w:rFonts w:ascii="宋体" w:hAnsi="宋体" w:eastAsia="宋体" w:cs="宋体"/>
                <w:spacing w:val="4"/>
                <w:position w:val="8"/>
                <w:sz w:val="20"/>
                <w:szCs w:val="20"/>
              </w:rPr>
              <w:t>分；</w:t>
            </w:r>
          </w:p>
          <w:p>
            <w:pPr>
              <w:spacing w:line="281" w:lineRule="exact"/>
              <w:ind w:left="119"/>
              <w:outlineLvl w:val="9"/>
              <w:rPr>
                <w:rFonts w:ascii="宋体" w:hAnsi="宋体" w:eastAsia="宋体" w:cs="宋体"/>
                <w:sz w:val="20"/>
                <w:szCs w:val="20"/>
              </w:rPr>
            </w:pPr>
            <w:r>
              <w:rPr>
                <w:rFonts w:ascii="宋体" w:hAnsi="宋体" w:eastAsia="宋体" w:cs="宋体"/>
                <w:spacing w:val="6"/>
                <w:position w:val="1"/>
                <w:sz w:val="20"/>
                <w:szCs w:val="20"/>
              </w:rPr>
              <w:t>管理</w:t>
            </w:r>
            <w:r>
              <w:rPr>
                <w:rFonts w:ascii="宋体" w:hAnsi="宋体" w:eastAsia="宋体" w:cs="宋体"/>
                <w:spacing w:val="5"/>
                <w:position w:val="1"/>
                <w:sz w:val="20"/>
                <w:szCs w:val="20"/>
              </w:rPr>
              <w:t>制</w:t>
            </w:r>
            <w:r>
              <w:rPr>
                <w:rFonts w:ascii="宋体" w:hAnsi="宋体" w:eastAsia="宋体" w:cs="宋体"/>
                <w:spacing w:val="3"/>
                <w:position w:val="1"/>
                <w:sz w:val="20"/>
                <w:szCs w:val="20"/>
              </w:rPr>
              <w:t>度未上墙，计</w:t>
            </w:r>
            <w:r>
              <w:rPr>
                <w:rFonts w:ascii="Times New Roman" w:hAnsi="Times New Roman" w:eastAsia="Times New Roman" w:cs="Times New Roman"/>
                <w:spacing w:val="3"/>
                <w:position w:val="1"/>
                <w:sz w:val="20"/>
                <w:szCs w:val="20"/>
              </w:rPr>
              <w:t xml:space="preserve">- 1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项；</w:t>
            </w:r>
          </w:p>
          <w:p>
            <w:pPr>
              <w:spacing w:before="78" w:line="398" w:lineRule="exact"/>
              <w:ind w:left="119"/>
              <w:outlineLvl w:val="9"/>
              <w:rPr>
                <w:rFonts w:ascii="宋体" w:hAnsi="宋体" w:eastAsia="宋体" w:cs="宋体"/>
                <w:sz w:val="20"/>
                <w:szCs w:val="20"/>
              </w:rPr>
            </w:pPr>
            <w:r>
              <w:rPr>
                <w:rFonts w:ascii="宋体" w:hAnsi="宋体" w:eastAsia="宋体" w:cs="宋体"/>
                <w:spacing w:val="2"/>
                <w:position w:val="11"/>
                <w:sz w:val="20"/>
                <w:szCs w:val="20"/>
              </w:rPr>
              <w:t>实</w:t>
            </w:r>
            <w:r>
              <w:rPr>
                <w:rFonts w:ascii="宋体" w:hAnsi="宋体" w:eastAsia="宋体" w:cs="宋体"/>
                <w:spacing w:val="1"/>
                <w:position w:val="11"/>
                <w:sz w:val="20"/>
                <w:szCs w:val="20"/>
              </w:rPr>
              <w:t xml:space="preserve">验开出率低于 </w:t>
            </w:r>
            <w:r>
              <w:rPr>
                <w:rFonts w:ascii="Times New Roman" w:hAnsi="Times New Roman" w:eastAsia="Times New Roman" w:cs="Times New Roman"/>
                <w:spacing w:val="1"/>
                <w:position w:val="11"/>
                <w:sz w:val="20"/>
                <w:szCs w:val="20"/>
              </w:rPr>
              <w:t xml:space="preserve">100% </w:t>
            </w:r>
            <w:r>
              <w:rPr>
                <w:rFonts w:ascii="宋体" w:hAnsi="宋体" w:eastAsia="宋体" w:cs="宋体"/>
                <w:spacing w:val="1"/>
                <w:position w:val="11"/>
                <w:sz w:val="20"/>
                <w:szCs w:val="20"/>
              </w:rPr>
              <w:t>，计</w:t>
            </w:r>
            <w:r>
              <w:rPr>
                <w:rFonts w:ascii="Times New Roman" w:hAnsi="Times New Roman" w:eastAsia="Times New Roman" w:cs="Times New Roman"/>
                <w:spacing w:val="1"/>
                <w:position w:val="11"/>
                <w:sz w:val="20"/>
                <w:szCs w:val="20"/>
              </w:rPr>
              <w:t xml:space="preserve">-2 </w:t>
            </w:r>
            <w:r>
              <w:rPr>
                <w:rFonts w:ascii="宋体" w:hAnsi="宋体" w:eastAsia="宋体" w:cs="宋体"/>
                <w:spacing w:val="1"/>
                <w:position w:val="11"/>
                <w:sz w:val="20"/>
                <w:szCs w:val="20"/>
              </w:rPr>
              <w:t>分；</w:t>
            </w:r>
          </w:p>
          <w:p>
            <w:pPr>
              <w:spacing w:line="224" w:lineRule="auto"/>
              <w:ind w:left="119"/>
              <w:outlineLvl w:val="9"/>
              <w:rPr>
                <w:rFonts w:ascii="宋体" w:hAnsi="宋体" w:eastAsia="宋体" w:cs="宋体"/>
                <w:sz w:val="20"/>
                <w:szCs w:val="20"/>
              </w:rPr>
            </w:pPr>
            <w:r>
              <w:rPr>
                <w:rFonts w:ascii="宋体" w:hAnsi="宋体" w:eastAsia="宋体" w:cs="宋体"/>
                <w:spacing w:val="14"/>
                <w:sz w:val="20"/>
                <w:szCs w:val="20"/>
              </w:rPr>
              <w:t>实</w:t>
            </w:r>
            <w:r>
              <w:rPr>
                <w:rFonts w:ascii="宋体" w:hAnsi="宋体" w:eastAsia="宋体" w:cs="宋体"/>
                <w:spacing w:val="10"/>
                <w:sz w:val="20"/>
                <w:szCs w:val="20"/>
              </w:rPr>
              <w:t>验</w:t>
            </w:r>
            <w:r>
              <w:rPr>
                <w:rFonts w:ascii="宋体" w:hAnsi="宋体" w:eastAsia="宋体" w:cs="宋体"/>
                <w:spacing w:val="7"/>
                <w:sz w:val="20"/>
                <w:szCs w:val="20"/>
              </w:rPr>
              <w:t>室出现安全责任事故，计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p>
          <w:p>
            <w:pPr>
              <w:spacing w:before="116" w:line="228" w:lineRule="auto"/>
              <w:ind w:left="118"/>
              <w:outlineLvl w:val="9"/>
              <w:rPr>
                <w:rFonts w:ascii="宋体" w:hAnsi="宋体" w:eastAsia="宋体" w:cs="宋体"/>
                <w:sz w:val="20"/>
                <w:szCs w:val="20"/>
              </w:rPr>
            </w:pPr>
            <w:r>
              <w:rPr>
                <w:rFonts w:ascii="宋体" w:hAnsi="宋体" w:eastAsia="宋体" w:cs="宋体"/>
                <w:spacing w:val="8"/>
                <w:sz w:val="20"/>
                <w:szCs w:val="20"/>
              </w:rPr>
              <w:t>没有年度工作计划或工作总结，计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宋体" w:hAnsi="宋体" w:eastAsia="宋体" w:cs="宋体"/>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continue"/>
            <w:tcBorders>
              <w:top w:val="nil"/>
            </w:tcBorders>
          </w:tcPr>
          <w:p>
            <w:pPr>
              <w:outlineLvl w:val="9"/>
            </w:pPr>
          </w:p>
        </w:tc>
        <w:tc>
          <w:tcPr>
            <w:tcW w:w="1279" w:type="dxa"/>
          </w:tcPr>
          <w:p>
            <w:pPr>
              <w:spacing w:line="402" w:lineRule="auto"/>
              <w:outlineLvl w:val="9"/>
            </w:pPr>
          </w:p>
          <w:p>
            <w:pPr>
              <w:spacing w:before="65" w:line="343" w:lineRule="auto"/>
              <w:ind w:left="433" w:right="113" w:hanging="311"/>
              <w:outlineLvl w:val="9"/>
              <w:rPr>
                <w:rFonts w:ascii="宋体" w:hAnsi="宋体" w:eastAsia="宋体" w:cs="宋体"/>
                <w:sz w:val="20"/>
                <w:szCs w:val="20"/>
              </w:rPr>
            </w:pPr>
            <w:r>
              <w:rPr>
                <w:rFonts w:ascii="宋体" w:hAnsi="宋体" w:eastAsia="宋体" w:cs="宋体"/>
                <w:spacing w:val="9"/>
                <w:sz w:val="20"/>
                <w:szCs w:val="20"/>
              </w:rPr>
              <w:t>设</w:t>
            </w:r>
            <w:r>
              <w:rPr>
                <w:rFonts w:ascii="宋体" w:hAnsi="宋体" w:eastAsia="宋体" w:cs="宋体"/>
                <w:spacing w:val="7"/>
                <w:sz w:val="20"/>
                <w:szCs w:val="20"/>
              </w:rPr>
              <w:t>备管理与</w:t>
            </w:r>
            <w:r>
              <w:rPr>
                <w:rFonts w:ascii="宋体" w:hAnsi="宋体" w:eastAsia="宋体" w:cs="宋体"/>
                <w:sz w:val="20"/>
                <w:szCs w:val="20"/>
              </w:rPr>
              <w:t xml:space="preserve"> </w:t>
            </w:r>
            <w:r>
              <w:rPr>
                <w:rFonts w:ascii="宋体" w:hAnsi="宋体" w:eastAsia="宋体" w:cs="宋体"/>
                <w:spacing w:val="4"/>
                <w:sz w:val="20"/>
                <w:szCs w:val="20"/>
              </w:rPr>
              <w:t>使用</w:t>
            </w:r>
          </w:p>
        </w:tc>
        <w:tc>
          <w:tcPr>
            <w:tcW w:w="2488" w:type="dxa"/>
          </w:tcPr>
          <w:p>
            <w:pPr>
              <w:spacing w:before="291" w:line="339" w:lineRule="auto"/>
              <w:ind w:left="112" w:right="105"/>
              <w:outlineLvl w:val="9"/>
              <w:rPr>
                <w:rFonts w:ascii="宋体" w:hAnsi="宋体" w:eastAsia="宋体" w:cs="宋体"/>
                <w:sz w:val="20"/>
                <w:szCs w:val="20"/>
              </w:rPr>
            </w:pPr>
            <w:r>
              <w:rPr>
                <w:rFonts w:ascii="宋体" w:hAnsi="宋体" w:eastAsia="宋体" w:cs="宋体"/>
                <w:spacing w:val="15"/>
                <w:sz w:val="20"/>
                <w:szCs w:val="20"/>
              </w:rPr>
              <w:t>仪器设备帐 、使用运</w:t>
            </w:r>
            <w:r>
              <w:rPr>
                <w:rFonts w:ascii="宋体" w:hAnsi="宋体" w:eastAsia="宋体" w:cs="宋体"/>
                <w:spacing w:val="13"/>
                <w:sz w:val="20"/>
                <w:szCs w:val="20"/>
              </w:rPr>
              <w:t>行</w:t>
            </w:r>
            <w:r>
              <w:rPr>
                <w:rFonts w:ascii="宋体" w:hAnsi="宋体" w:eastAsia="宋体" w:cs="宋体"/>
                <w:sz w:val="20"/>
                <w:szCs w:val="20"/>
              </w:rPr>
              <w:t xml:space="preserve"> </w:t>
            </w:r>
            <w:r>
              <w:rPr>
                <w:rFonts w:ascii="宋体" w:hAnsi="宋体" w:eastAsia="宋体" w:cs="宋体"/>
                <w:spacing w:val="6"/>
                <w:sz w:val="20"/>
                <w:szCs w:val="20"/>
              </w:rPr>
              <w:t>帐、开放管理账、设备</w:t>
            </w:r>
            <w:r>
              <w:rPr>
                <w:rFonts w:ascii="宋体" w:hAnsi="宋体" w:eastAsia="宋体" w:cs="宋体"/>
                <w:spacing w:val="4"/>
                <w:sz w:val="20"/>
                <w:szCs w:val="20"/>
              </w:rPr>
              <w:t>维</w:t>
            </w:r>
            <w:r>
              <w:rPr>
                <w:rFonts w:ascii="宋体" w:hAnsi="宋体" w:eastAsia="宋体" w:cs="宋体"/>
                <w:sz w:val="20"/>
                <w:szCs w:val="20"/>
              </w:rPr>
              <w:t xml:space="preserve"> </w:t>
            </w:r>
            <w:r>
              <w:rPr>
                <w:rFonts w:ascii="宋体" w:hAnsi="宋体" w:eastAsia="宋体" w:cs="宋体"/>
                <w:spacing w:val="3"/>
                <w:sz w:val="20"/>
                <w:szCs w:val="20"/>
              </w:rPr>
              <w:t>修帐。</w:t>
            </w:r>
          </w:p>
        </w:tc>
        <w:tc>
          <w:tcPr>
            <w:tcW w:w="3826" w:type="dxa"/>
          </w:tcPr>
          <w:p>
            <w:pPr>
              <w:spacing w:before="109" w:line="228" w:lineRule="auto"/>
              <w:ind w:left="114"/>
              <w:outlineLvl w:val="9"/>
              <w:rPr>
                <w:rFonts w:ascii="宋体" w:hAnsi="宋体" w:eastAsia="宋体" w:cs="宋体"/>
                <w:sz w:val="20"/>
                <w:szCs w:val="20"/>
              </w:rPr>
            </w:pPr>
            <w:r>
              <w:rPr>
                <w:rFonts w:ascii="宋体" w:hAnsi="宋体" w:eastAsia="宋体" w:cs="宋体"/>
                <w:spacing w:val="11"/>
                <w:sz w:val="20"/>
                <w:szCs w:val="20"/>
              </w:rPr>
              <w:t>仪</w:t>
            </w:r>
            <w:r>
              <w:rPr>
                <w:rFonts w:ascii="宋体" w:hAnsi="宋体" w:eastAsia="宋体" w:cs="宋体"/>
                <w:spacing w:val="8"/>
                <w:sz w:val="20"/>
                <w:szCs w:val="20"/>
              </w:rPr>
              <w:t>器设备帐、卡、物相符；</w:t>
            </w:r>
          </w:p>
          <w:p>
            <w:pPr>
              <w:spacing w:before="114" w:line="332" w:lineRule="auto"/>
              <w:ind w:left="117" w:right="620" w:hanging="1"/>
              <w:outlineLvl w:val="9"/>
              <w:rPr>
                <w:rFonts w:ascii="宋体" w:hAnsi="宋体" w:eastAsia="宋体" w:cs="宋体"/>
                <w:sz w:val="20"/>
                <w:szCs w:val="20"/>
              </w:rPr>
            </w:pPr>
            <w:r>
              <w:rPr>
                <w:rFonts w:ascii="宋体" w:hAnsi="宋体" w:eastAsia="宋体" w:cs="宋体"/>
                <w:spacing w:val="10"/>
                <w:sz w:val="20"/>
                <w:szCs w:val="20"/>
              </w:rPr>
              <w:t>维</w:t>
            </w:r>
            <w:r>
              <w:rPr>
                <w:rFonts w:ascii="宋体" w:hAnsi="宋体" w:eastAsia="宋体" w:cs="宋体"/>
                <w:spacing w:val="8"/>
                <w:sz w:val="20"/>
                <w:szCs w:val="20"/>
              </w:rPr>
              <w:t>修</w:t>
            </w:r>
            <w:r>
              <w:rPr>
                <w:rFonts w:ascii="宋体" w:hAnsi="宋体" w:eastAsia="宋体" w:cs="宋体"/>
                <w:spacing w:val="5"/>
                <w:sz w:val="20"/>
                <w:szCs w:val="20"/>
              </w:rPr>
              <w:t>及时、记录完整，状态良好；</w:t>
            </w:r>
            <w:r>
              <w:rPr>
                <w:rFonts w:ascii="宋体" w:hAnsi="宋体" w:eastAsia="宋体" w:cs="宋体"/>
                <w:sz w:val="20"/>
                <w:szCs w:val="20"/>
              </w:rPr>
              <w:t xml:space="preserve"> </w:t>
            </w:r>
            <w:r>
              <w:rPr>
                <w:rFonts w:ascii="宋体" w:hAnsi="宋体" w:eastAsia="宋体" w:cs="宋体"/>
                <w:spacing w:val="8"/>
                <w:sz w:val="20"/>
                <w:szCs w:val="20"/>
              </w:rPr>
              <w:t>实验室开放记录真实、完整；</w:t>
            </w:r>
          </w:p>
          <w:p>
            <w:pPr>
              <w:spacing w:line="227" w:lineRule="auto"/>
              <w:ind w:left="114"/>
              <w:outlineLvl w:val="9"/>
              <w:rPr>
                <w:rFonts w:ascii="宋体" w:hAnsi="宋体" w:eastAsia="宋体" w:cs="宋体"/>
                <w:sz w:val="20"/>
                <w:szCs w:val="20"/>
              </w:rPr>
            </w:pPr>
            <w:r>
              <w:rPr>
                <w:rFonts w:ascii="宋体" w:hAnsi="宋体" w:eastAsia="宋体" w:cs="宋体"/>
                <w:spacing w:val="12"/>
                <w:sz w:val="20"/>
                <w:szCs w:val="20"/>
              </w:rPr>
              <w:t>仪</w:t>
            </w:r>
            <w:r>
              <w:rPr>
                <w:rFonts w:ascii="宋体" w:hAnsi="宋体" w:eastAsia="宋体" w:cs="宋体"/>
                <w:spacing w:val="7"/>
                <w:sz w:val="20"/>
                <w:szCs w:val="20"/>
              </w:rPr>
              <w:t>器设备利用率高。</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72" w:line="314" w:lineRule="auto"/>
              <w:ind w:left="115" w:right="182" w:firstLine="7"/>
              <w:outlineLvl w:val="9"/>
              <w:rPr>
                <w:rFonts w:ascii="宋体" w:hAnsi="宋体" w:eastAsia="宋体" w:cs="宋体"/>
                <w:sz w:val="20"/>
                <w:szCs w:val="20"/>
              </w:rPr>
            </w:pPr>
            <w:r>
              <w:rPr>
                <w:rFonts w:ascii="宋体" w:hAnsi="宋体" w:eastAsia="宋体" w:cs="宋体"/>
                <w:spacing w:val="-1"/>
                <w:sz w:val="20"/>
                <w:szCs w:val="20"/>
              </w:rPr>
              <w:t>帐、卡、物</w:t>
            </w:r>
            <w:r>
              <w:rPr>
                <w:rFonts w:ascii="宋体" w:hAnsi="宋体" w:eastAsia="宋体" w:cs="宋体"/>
                <w:sz w:val="20"/>
                <w:szCs w:val="20"/>
              </w:rPr>
              <w:t>相符率≤</w:t>
            </w:r>
            <w:r>
              <w:rPr>
                <w:rFonts w:ascii="Times New Roman" w:hAnsi="Times New Roman" w:eastAsia="Times New Roman" w:cs="Times New Roman"/>
                <w:sz w:val="20"/>
                <w:szCs w:val="20"/>
              </w:rPr>
              <w:t>95%</w:t>
            </w:r>
            <w:r>
              <w:rPr>
                <w:rFonts w:ascii="宋体" w:hAnsi="宋体" w:eastAsia="宋体" w:cs="宋体"/>
                <w:sz w:val="20"/>
                <w:szCs w:val="20"/>
              </w:rPr>
              <w:t>计</w:t>
            </w:r>
            <w:r>
              <w:rPr>
                <w:rFonts w:ascii="Times New Roman" w:hAnsi="Times New Roman" w:eastAsia="Times New Roman" w:cs="Times New Roman"/>
                <w:sz w:val="20"/>
                <w:szCs w:val="20"/>
              </w:rPr>
              <w:t xml:space="preserve">- 1 </w:t>
            </w:r>
            <w:r>
              <w:rPr>
                <w:rFonts w:ascii="宋体" w:hAnsi="宋体" w:eastAsia="宋体" w:cs="宋体"/>
                <w:sz w:val="20"/>
                <w:szCs w:val="20"/>
              </w:rPr>
              <w:t>分， ≤</w:t>
            </w:r>
            <w:r>
              <w:rPr>
                <w:rFonts w:ascii="Times New Roman" w:hAnsi="Times New Roman" w:eastAsia="Times New Roman" w:cs="Times New Roman"/>
                <w:sz w:val="20"/>
                <w:szCs w:val="20"/>
              </w:rPr>
              <w:t>90%</w:t>
            </w:r>
            <w:r>
              <w:rPr>
                <w:rFonts w:ascii="宋体" w:hAnsi="宋体" w:eastAsia="宋体" w:cs="宋体"/>
                <w:sz w:val="20"/>
                <w:szCs w:val="20"/>
              </w:rPr>
              <w:t>计</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分； </w:t>
            </w:r>
            <w:r>
              <w:rPr>
                <w:rFonts w:ascii="宋体" w:hAnsi="宋体" w:eastAsia="宋体" w:cs="宋体"/>
                <w:spacing w:val="2"/>
                <w:sz w:val="20"/>
                <w:szCs w:val="20"/>
              </w:rPr>
              <w:t>仪器设备完好率</w:t>
            </w:r>
            <w:r>
              <w:rPr>
                <w:rFonts w:ascii="宋体" w:hAnsi="宋体" w:eastAsia="宋体" w:cs="宋体"/>
                <w:spacing w:val="1"/>
                <w:sz w:val="20"/>
                <w:szCs w:val="20"/>
              </w:rPr>
              <w:t>≤</w:t>
            </w:r>
            <w:r>
              <w:rPr>
                <w:rFonts w:ascii="Times New Roman" w:hAnsi="Times New Roman" w:eastAsia="Times New Roman" w:cs="Times New Roman"/>
                <w:spacing w:val="1"/>
                <w:sz w:val="20"/>
                <w:szCs w:val="20"/>
              </w:rPr>
              <w:t>95%</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- 1 </w:t>
            </w:r>
            <w:r>
              <w:rPr>
                <w:rFonts w:ascii="宋体" w:hAnsi="宋体" w:eastAsia="宋体" w:cs="宋体"/>
                <w:spacing w:val="1"/>
                <w:sz w:val="20"/>
                <w:szCs w:val="20"/>
              </w:rPr>
              <w:t>分， ≤</w:t>
            </w:r>
            <w:r>
              <w:rPr>
                <w:rFonts w:ascii="Times New Roman" w:hAnsi="Times New Roman" w:eastAsia="Times New Roman" w:cs="Times New Roman"/>
                <w:spacing w:val="1"/>
                <w:sz w:val="20"/>
                <w:szCs w:val="20"/>
              </w:rPr>
              <w:t>90%</w:t>
            </w:r>
            <w:r>
              <w:rPr>
                <w:rFonts w:ascii="宋体" w:hAnsi="宋体" w:eastAsia="宋体" w:cs="宋体"/>
                <w:spacing w:val="1"/>
                <w:sz w:val="20"/>
                <w:szCs w:val="20"/>
              </w:rPr>
              <w:t>计</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宋体" w:hAnsi="宋体" w:eastAsia="宋体" w:cs="宋体"/>
                <w:sz w:val="20"/>
                <w:szCs w:val="20"/>
              </w:rPr>
              <w:t xml:space="preserve">  </w:t>
            </w:r>
            <w:r>
              <w:rPr>
                <w:rFonts w:ascii="宋体" w:hAnsi="宋体" w:eastAsia="宋体" w:cs="宋体"/>
                <w:spacing w:val="12"/>
                <w:sz w:val="20"/>
                <w:szCs w:val="20"/>
              </w:rPr>
              <w:t>无</w:t>
            </w:r>
            <w:r>
              <w:rPr>
                <w:rFonts w:ascii="宋体" w:hAnsi="宋体" w:eastAsia="宋体" w:cs="宋体"/>
                <w:spacing w:val="8"/>
                <w:sz w:val="20"/>
                <w:szCs w:val="20"/>
              </w:rPr>
              <w:t>仪器设备维修记录或记录不完整，计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宋体" w:hAnsi="宋体" w:eastAsia="宋体" w:cs="宋体"/>
                <w:sz w:val="20"/>
                <w:szCs w:val="20"/>
              </w:rPr>
              <w:t xml:space="preserve">   </w:t>
            </w:r>
            <w:r>
              <w:rPr>
                <w:rFonts w:ascii="宋体" w:hAnsi="宋体" w:eastAsia="宋体" w:cs="宋体"/>
                <w:spacing w:val="15"/>
                <w:sz w:val="20"/>
                <w:szCs w:val="20"/>
              </w:rPr>
              <w:t>实</w:t>
            </w:r>
            <w:r>
              <w:rPr>
                <w:rFonts w:ascii="宋体" w:hAnsi="宋体" w:eastAsia="宋体" w:cs="宋体"/>
                <w:spacing w:val="8"/>
                <w:sz w:val="20"/>
                <w:szCs w:val="20"/>
              </w:rPr>
              <w:t>验室未向师生开放，或无开放记录，计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38" w:type="dxa"/>
            <w:vMerge w:val="restart"/>
            <w:tcBorders>
              <w:bottom w:val="nil"/>
            </w:tcBorders>
          </w:tcPr>
          <w:p>
            <w:pPr>
              <w:spacing w:line="255" w:lineRule="auto"/>
              <w:outlineLvl w:val="9"/>
            </w:pPr>
          </w:p>
          <w:p>
            <w:pPr>
              <w:spacing w:line="255" w:lineRule="auto"/>
              <w:outlineLvl w:val="9"/>
            </w:pPr>
          </w:p>
          <w:p>
            <w:pPr>
              <w:spacing w:line="255" w:lineRule="auto"/>
              <w:outlineLvl w:val="9"/>
            </w:pPr>
          </w:p>
          <w:p>
            <w:pPr>
              <w:spacing w:before="65" w:line="360" w:lineRule="exact"/>
              <w:ind w:left="163"/>
              <w:outlineLvl w:val="9"/>
              <w:rPr>
                <w:rFonts w:ascii="宋体" w:hAnsi="宋体" w:eastAsia="宋体" w:cs="宋体"/>
                <w:sz w:val="20"/>
                <w:szCs w:val="20"/>
              </w:rPr>
            </w:pPr>
            <w:r>
              <w:rPr>
                <w:rFonts w:ascii="宋体" w:hAnsi="宋体" w:eastAsia="宋体" w:cs="宋体"/>
                <w:spacing w:val="5"/>
                <w:position w:val="11"/>
                <w:sz w:val="20"/>
                <w:szCs w:val="20"/>
              </w:rPr>
              <w:t>基</w:t>
            </w:r>
            <w:r>
              <w:rPr>
                <w:rFonts w:ascii="宋体" w:hAnsi="宋体" w:eastAsia="宋体" w:cs="宋体"/>
                <w:spacing w:val="4"/>
                <w:position w:val="11"/>
                <w:sz w:val="20"/>
                <w:szCs w:val="20"/>
              </w:rPr>
              <w:t>地</w:t>
            </w:r>
          </w:p>
          <w:p>
            <w:pPr>
              <w:spacing w:line="229" w:lineRule="auto"/>
              <w:ind w:left="166"/>
              <w:outlineLvl w:val="9"/>
              <w:rPr>
                <w:rFonts w:ascii="宋体" w:hAnsi="宋体" w:eastAsia="宋体" w:cs="宋体"/>
                <w:sz w:val="20"/>
                <w:szCs w:val="20"/>
              </w:rPr>
            </w:pPr>
            <w:r>
              <w:rPr>
                <w:rFonts w:ascii="宋体" w:hAnsi="宋体" w:eastAsia="宋体" w:cs="宋体"/>
                <w:spacing w:val="4"/>
                <w:sz w:val="20"/>
                <w:szCs w:val="20"/>
              </w:rPr>
              <w:t>建</w:t>
            </w:r>
            <w:r>
              <w:rPr>
                <w:rFonts w:ascii="宋体" w:hAnsi="宋体" w:eastAsia="宋体" w:cs="宋体"/>
                <w:spacing w:val="3"/>
                <w:sz w:val="20"/>
                <w:szCs w:val="20"/>
              </w:rPr>
              <w:t>设</w:t>
            </w:r>
          </w:p>
        </w:tc>
        <w:tc>
          <w:tcPr>
            <w:tcW w:w="1279" w:type="dxa"/>
          </w:tcPr>
          <w:p>
            <w:pPr>
              <w:spacing w:before="290" w:line="228" w:lineRule="auto"/>
              <w:ind w:left="121"/>
              <w:outlineLvl w:val="9"/>
              <w:rPr>
                <w:rFonts w:ascii="宋体" w:hAnsi="宋体" w:eastAsia="宋体" w:cs="宋体"/>
                <w:sz w:val="20"/>
                <w:szCs w:val="20"/>
              </w:rPr>
            </w:pPr>
            <w:r>
              <w:rPr>
                <w:rFonts w:ascii="宋体" w:hAnsi="宋体" w:eastAsia="宋体" w:cs="宋体"/>
                <w:spacing w:val="8"/>
                <w:sz w:val="20"/>
                <w:szCs w:val="20"/>
              </w:rPr>
              <w:t>数量与制</w:t>
            </w:r>
            <w:r>
              <w:rPr>
                <w:rFonts w:ascii="宋体" w:hAnsi="宋体" w:eastAsia="宋体" w:cs="宋体"/>
                <w:spacing w:val="7"/>
                <w:sz w:val="20"/>
                <w:szCs w:val="20"/>
              </w:rPr>
              <w:t>度</w:t>
            </w:r>
          </w:p>
        </w:tc>
        <w:tc>
          <w:tcPr>
            <w:tcW w:w="2488" w:type="dxa"/>
          </w:tcPr>
          <w:p>
            <w:pPr>
              <w:spacing w:before="111" w:line="278" w:lineRule="auto"/>
              <w:ind w:left="117" w:right="123" w:hanging="4"/>
              <w:outlineLvl w:val="9"/>
              <w:rPr>
                <w:rFonts w:ascii="宋体" w:hAnsi="宋体" w:eastAsia="宋体" w:cs="宋体"/>
                <w:sz w:val="20"/>
                <w:szCs w:val="20"/>
              </w:rPr>
            </w:pPr>
            <w:r>
              <w:rPr>
                <w:rFonts w:ascii="宋体" w:hAnsi="宋体" w:eastAsia="宋体" w:cs="宋体"/>
                <w:spacing w:val="6"/>
                <w:sz w:val="20"/>
                <w:szCs w:val="20"/>
              </w:rPr>
              <w:t>校</w:t>
            </w:r>
            <w:r>
              <w:rPr>
                <w:rFonts w:ascii="宋体" w:hAnsi="宋体" w:eastAsia="宋体" w:cs="宋体"/>
                <w:spacing w:val="4"/>
                <w:sz w:val="20"/>
                <w:szCs w:val="20"/>
              </w:rPr>
              <w:t>外专业实习基地数量；</w:t>
            </w:r>
            <w:r>
              <w:rPr>
                <w:rFonts w:ascii="宋体" w:hAnsi="宋体" w:eastAsia="宋体" w:cs="宋体"/>
                <w:sz w:val="20"/>
                <w:szCs w:val="20"/>
              </w:rPr>
              <w:t xml:space="preserve"> </w:t>
            </w:r>
            <w:r>
              <w:rPr>
                <w:rFonts w:ascii="宋体" w:hAnsi="宋体" w:eastAsia="宋体" w:cs="宋体"/>
                <w:spacing w:val="8"/>
                <w:sz w:val="20"/>
                <w:szCs w:val="20"/>
              </w:rPr>
              <w:t>实</w:t>
            </w:r>
            <w:r>
              <w:rPr>
                <w:rFonts w:ascii="宋体" w:hAnsi="宋体" w:eastAsia="宋体" w:cs="宋体"/>
                <w:spacing w:val="6"/>
                <w:sz w:val="20"/>
                <w:szCs w:val="20"/>
              </w:rPr>
              <w:t>习管理制度。</w:t>
            </w:r>
          </w:p>
        </w:tc>
        <w:tc>
          <w:tcPr>
            <w:tcW w:w="3826" w:type="dxa"/>
          </w:tcPr>
          <w:p>
            <w:pPr>
              <w:spacing w:before="110" w:line="280" w:lineRule="auto"/>
              <w:ind w:left="118" w:right="35" w:hanging="4"/>
              <w:outlineLvl w:val="9"/>
              <w:rPr>
                <w:rFonts w:ascii="宋体" w:hAnsi="宋体" w:eastAsia="宋体" w:cs="宋体"/>
                <w:sz w:val="20"/>
                <w:szCs w:val="20"/>
              </w:rPr>
            </w:pPr>
            <w:r>
              <w:rPr>
                <w:rFonts w:ascii="宋体" w:hAnsi="宋体" w:eastAsia="宋体" w:cs="宋体"/>
                <w:spacing w:val="6"/>
                <w:sz w:val="20"/>
                <w:szCs w:val="20"/>
              </w:rPr>
              <w:t>有三个</w:t>
            </w:r>
            <w:r>
              <w:rPr>
                <w:rFonts w:ascii="宋体" w:hAnsi="宋体" w:eastAsia="宋体" w:cs="宋体"/>
                <w:spacing w:val="5"/>
                <w:sz w:val="20"/>
                <w:szCs w:val="20"/>
              </w:rPr>
              <w:t>以</w:t>
            </w:r>
            <w:r>
              <w:rPr>
                <w:rFonts w:ascii="宋体" w:hAnsi="宋体" w:eastAsia="宋体" w:cs="宋体"/>
                <w:spacing w:val="3"/>
                <w:sz w:val="20"/>
                <w:szCs w:val="20"/>
              </w:rPr>
              <w:t>上校外专业实习 (实训) 基地；</w:t>
            </w:r>
            <w:r>
              <w:rPr>
                <w:rFonts w:ascii="宋体" w:hAnsi="宋体" w:eastAsia="宋体" w:cs="宋体"/>
                <w:sz w:val="20"/>
                <w:szCs w:val="20"/>
              </w:rPr>
              <w:t xml:space="preserve"> </w:t>
            </w:r>
            <w:r>
              <w:rPr>
                <w:rFonts w:ascii="宋体" w:hAnsi="宋体" w:eastAsia="宋体" w:cs="宋体"/>
                <w:spacing w:val="6"/>
                <w:sz w:val="20"/>
                <w:szCs w:val="20"/>
              </w:rPr>
              <w:t>管理制度</w:t>
            </w:r>
            <w:r>
              <w:rPr>
                <w:rFonts w:ascii="宋体" w:hAnsi="宋体" w:eastAsia="宋体" w:cs="宋体"/>
                <w:spacing w:val="4"/>
                <w:sz w:val="20"/>
                <w:szCs w:val="20"/>
              </w:rPr>
              <w:t>健</w:t>
            </w:r>
            <w:r>
              <w:rPr>
                <w:rFonts w:ascii="宋体" w:hAnsi="宋体" w:eastAsia="宋体" w:cs="宋体"/>
                <w:spacing w:val="3"/>
                <w:sz w:val="20"/>
                <w:szCs w:val="20"/>
              </w:rPr>
              <w:t>全，校企双方人员责任明确。</w:t>
            </w:r>
          </w:p>
        </w:tc>
        <w:tc>
          <w:tcPr>
            <w:tcW w:w="850" w:type="dxa"/>
          </w:tcPr>
          <w:p>
            <w:pPr>
              <w:spacing w:before="111"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0" w:line="224" w:lineRule="auto"/>
              <w:ind w:left="114"/>
              <w:outlineLvl w:val="9"/>
              <w:rPr>
                <w:rFonts w:ascii="宋体" w:hAnsi="宋体" w:eastAsia="宋体" w:cs="宋体"/>
                <w:sz w:val="20"/>
                <w:szCs w:val="20"/>
              </w:rPr>
            </w:pPr>
            <w:r>
              <w:rPr>
                <w:rFonts w:ascii="宋体" w:hAnsi="宋体" w:eastAsia="宋体" w:cs="宋体"/>
                <w:spacing w:val="7"/>
                <w:sz w:val="20"/>
                <w:szCs w:val="20"/>
              </w:rPr>
              <w:t>三</w:t>
            </w:r>
            <w:r>
              <w:rPr>
                <w:rFonts w:ascii="宋体" w:hAnsi="宋体" w:eastAsia="宋体" w:cs="宋体"/>
                <w:spacing w:val="5"/>
                <w:sz w:val="20"/>
                <w:szCs w:val="20"/>
              </w:rPr>
              <w:t>个校外实习基地每少一个，计</w:t>
            </w:r>
            <w:r>
              <w:rPr>
                <w:rFonts w:ascii="Times New Roman" w:hAnsi="Times New Roman" w:eastAsia="Times New Roman" w:cs="Times New Roman"/>
                <w:spacing w:val="5"/>
                <w:sz w:val="20"/>
                <w:szCs w:val="20"/>
              </w:rPr>
              <w:t xml:space="preserve">- 1 </w:t>
            </w:r>
            <w:r>
              <w:rPr>
                <w:rFonts w:ascii="宋体" w:hAnsi="宋体" w:eastAsia="宋体" w:cs="宋体"/>
                <w:spacing w:val="5"/>
                <w:sz w:val="20"/>
                <w:szCs w:val="20"/>
              </w:rPr>
              <w:t>分；</w:t>
            </w:r>
          </w:p>
          <w:p>
            <w:pPr>
              <w:spacing w:before="117" w:line="224" w:lineRule="auto"/>
              <w:ind w:left="118"/>
              <w:outlineLvl w:val="9"/>
              <w:rPr>
                <w:rFonts w:ascii="宋体" w:hAnsi="宋体" w:eastAsia="宋体" w:cs="宋体"/>
                <w:sz w:val="20"/>
                <w:szCs w:val="20"/>
              </w:rPr>
            </w:pPr>
            <w:r>
              <w:rPr>
                <w:rFonts w:ascii="宋体" w:hAnsi="宋体" w:eastAsia="宋体" w:cs="宋体"/>
                <w:spacing w:val="9"/>
                <w:sz w:val="20"/>
                <w:szCs w:val="20"/>
              </w:rPr>
              <w:t>没</w:t>
            </w:r>
            <w:r>
              <w:rPr>
                <w:rFonts w:ascii="宋体" w:hAnsi="宋体" w:eastAsia="宋体" w:cs="宋体"/>
                <w:spacing w:val="8"/>
                <w:sz w:val="20"/>
                <w:szCs w:val="20"/>
              </w:rPr>
              <w:t>有实习管理制度，或制度不健全，计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continue"/>
            <w:tcBorders>
              <w:top w:val="nil"/>
            </w:tcBorders>
          </w:tcPr>
          <w:p>
            <w:pPr>
              <w:outlineLvl w:val="9"/>
            </w:pPr>
          </w:p>
        </w:tc>
        <w:tc>
          <w:tcPr>
            <w:tcW w:w="1279" w:type="dxa"/>
          </w:tcPr>
          <w:p>
            <w:pPr>
              <w:spacing w:line="290" w:lineRule="auto"/>
              <w:outlineLvl w:val="9"/>
            </w:pPr>
          </w:p>
          <w:p>
            <w:pPr>
              <w:spacing w:line="291" w:lineRule="auto"/>
              <w:outlineLvl w:val="9"/>
            </w:pPr>
          </w:p>
          <w:p>
            <w:pPr>
              <w:spacing w:before="65" w:line="228" w:lineRule="auto"/>
              <w:ind w:left="120"/>
              <w:outlineLvl w:val="9"/>
              <w:rPr>
                <w:rFonts w:ascii="宋体" w:hAnsi="宋体" w:eastAsia="宋体" w:cs="宋体"/>
                <w:sz w:val="20"/>
                <w:szCs w:val="20"/>
              </w:rPr>
            </w:pPr>
            <w:r>
              <w:rPr>
                <w:rFonts w:ascii="宋体" w:hAnsi="宋体" w:eastAsia="宋体" w:cs="宋体"/>
                <w:spacing w:val="8"/>
                <w:sz w:val="20"/>
                <w:szCs w:val="20"/>
              </w:rPr>
              <w:t>使用与效</w:t>
            </w:r>
            <w:r>
              <w:rPr>
                <w:rFonts w:ascii="宋体" w:hAnsi="宋体" w:eastAsia="宋体" w:cs="宋体"/>
                <w:spacing w:val="7"/>
                <w:sz w:val="20"/>
                <w:szCs w:val="20"/>
              </w:rPr>
              <w:t>果</w:t>
            </w:r>
          </w:p>
        </w:tc>
        <w:tc>
          <w:tcPr>
            <w:tcW w:w="2488" w:type="dxa"/>
          </w:tcPr>
          <w:p>
            <w:pPr>
              <w:spacing w:line="290" w:lineRule="auto"/>
              <w:outlineLvl w:val="9"/>
            </w:pPr>
          </w:p>
          <w:p>
            <w:pPr>
              <w:spacing w:line="291" w:lineRule="auto"/>
              <w:outlineLvl w:val="9"/>
            </w:pPr>
          </w:p>
          <w:p>
            <w:pPr>
              <w:spacing w:before="65" w:line="228" w:lineRule="auto"/>
              <w:ind w:left="112"/>
              <w:outlineLvl w:val="9"/>
              <w:rPr>
                <w:rFonts w:ascii="宋体" w:hAnsi="宋体" w:eastAsia="宋体" w:cs="宋体"/>
                <w:sz w:val="20"/>
                <w:szCs w:val="20"/>
              </w:rPr>
            </w:pPr>
            <w:r>
              <w:rPr>
                <w:rFonts w:ascii="宋体" w:hAnsi="宋体" w:eastAsia="宋体" w:cs="宋体"/>
                <w:spacing w:val="11"/>
                <w:sz w:val="20"/>
                <w:szCs w:val="20"/>
              </w:rPr>
              <w:t>基</w:t>
            </w:r>
            <w:r>
              <w:rPr>
                <w:rFonts w:ascii="宋体" w:hAnsi="宋体" w:eastAsia="宋体" w:cs="宋体"/>
                <w:spacing w:val="7"/>
                <w:sz w:val="20"/>
                <w:szCs w:val="20"/>
              </w:rPr>
              <w:t>地使用与效果。</w:t>
            </w:r>
          </w:p>
        </w:tc>
        <w:tc>
          <w:tcPr>
            <w:tcW w:w="3826" w:type="dxa"/>
          </w:tcPr>
          <w:p>
            <w:pPr>
              <w:spacing w:before="111" w:line="339" w:lineRule="auto"/>
              <w:ind w:left="112" w:right="106"/>
              <w:outlineLvl w:val="9"/>
              <w:rPr>
                <w:rFonts w:ascii="宋体" w:hAnsi="宋体" w:eastAsia="宋体" w:cs="宋体"/>
                <w:sz w:val="20"/>
                <w:szCs w:val="20"/>
              </w:rPr>
            </w:pPr>
            <w:r>
              <w:rPr>
                <w:rFonts w:ascii="宋体" w:hAnsi="宋体" w:eastAsia="宋体" w:cs="宋体"/>
                <w:spacing w:val="12"/>
                <w:sz w:val="20"/>
                <w:szCs w:val="20"/>
              </w:rPr>
              <w:t>在学生专业实习、教师应用能力培养</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2"/>
                <w:sz w:val="20"/>
                <w:szCs w:val="20"/>
              </w:rPr>
              <w:t>产学研合作等方面开展实质性工作，</w:t>
            </w:r>
            <w:r>
              <w:rPr>
                <w:rFonts w:ascii="宋体" w:hAnsi="宋体" w:eastAsia="宋体" w:cs="宋体"/>
                <w:spacing w:val="9"/>
                <w:sz w:val="20"/>
                <w:szCs w:val="20"/>
              </w:rPr>
              <w:t>使</w:t>
            </w:r>
            <w:r>
              <w:rPr>
                <w:rFonts w:ascii="宋体" w:hAnsi="宋体" w:eastAsia="宋体" w:cs="宋体"/>
                <w:sz w:val="20"/>
                <w:szCs w:val="20"/>
              </w:rPr>
              <w:t xml:space="preserve"> </w:t>
            </w:r>
            <w:r>
              <w:rPr>
                <w:rFonts w:ascii="宋体" w:hAnsi="宋体" w:eastAsia="宋体" w:cs="宋体"/>
                <w:spacing w:val="11"/>
                <w:sz w:val="20"/>
                <w:szCs w:val="20"/>
              </w:rPr>
              <w:t>用</w:t>
            </w:r>
            <w:r>
              <w:rPr>
                <w:rFonts w:ascii="宋体" w:hAnsi="宋体" w:eastAsia="宋体" w:cs="宋体"/>
                <w:spacing w:val="7"/>
                <w:sz w:val="20"/>
                <w:szCs w:val="20"/>
              </w:rPr>
              <w:t>运行效果良好。</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110" w:line="280" w:lineRule="auto"/>
              <w:ind w:left="114" w:right="107" w:firstLine="13"/>
              <w:outlineLvl w:val="9"/>
              <w:rPr>
                <w:rFonts w:ascii="宋体" w:hAnsi="宋体" w:eastAsia="宋体" w:cs="宋体"/>
                <w:sz w:val="20"/>
                <w:szCs w:val="20"/>
              </w:rPr>
            </w:pPr>
            <w:r>
              <w:rPr>
                <w:rFonts w:ascii="宋体" w:hAnsi="宋体" w:eastAsia="宋体" w:cs="宋体"/>
                <w:spacing w:val="14"/>
                <w:sz w:val="20"/>
                <w:szCs w:val="20"/>
              </w:rPr>
              <w:t>当</w:t>
            </w:r>
            <w:r>
              <w:rPr>
                <w:rFonts w:ascii="宋体" w:hAnsi="宋体" w:eastAsia="宋体" w:cs="宋体"/>
                <w:spacing w:val="8"/>
                <w:sz w:val="20"/>
                <w:szCs w:val="20"/>
              </w:rPr>
              <w:t>年有教师在基地接受培训或开展产学研合作，资</w:t>
            </w:r>
            <w:r>
              <w:rPr>
                <w:rFonts w:ascii="宋体" w:hAnsi="宋体" w:eastAsia="宋体" w:cs="宋体"/>
                <w:sz w:val="20"/>
                <w:szCs w:val="20"/>
              </w:rPr>
              <w:t xml:space="preserve"> </w:t>
            </w:r>
            <w:r>
              <w:rPr>
                <w:rFonts w:ascii="宋体" w:hAnsi="宋体" w:eastAsia="宋体" w:cs="宋体"/>
                <w:spacing w:val="6"/>
                <w:sz w:val="20"/>
                <w:szCs w:val="20"/>
              </w:rPr>
              <w:t>料完</w:t>
            </w:r>
            <w:r>
              <w:rPr>
                <w:rFonts w:ascii="宋体" w:hAnsi="宋体" w:eastAsia="宋体" w:cs="宋体"/>
                <w:spacing w:val="5"/>
                <w:sz w:val="20"/>
                <w:szCs w:val="20"/>
              </w:rPr>
              <w:t>整</w:t>
            </w:r>
            <w:r>
              <w:rPr>
                <w:rFonts w:ascii="宋体" w:hAnsi="宋体" w:eastAsia="宋体" w:cs="宋体"/>
                <w:spacing w:val="3"/>
                <w:sz w:val="20"/>
                <w:szCs w:val="20"/>
              </w:rPr>
              <w:t xml:space="preserve">，每人每项计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分；</w:t>
            </w:r>
          </w:p>
          <w:p>
            <w:pPr>
              <w:spacing w:before="75" w:line="360" w:lineRule="exact"/>
              <w:ind w:left="115"/>
              <w:outlineLvl w:val="9"/>
              <w:rPr>
                <w:rFonts w:ascii="宋体" w:hAnsi="宋体" w:eastAsia="宋体" w:cs="宋体"/>
                <w:sz w:val="20"/>
                <w:szCs w:val="20"/>
              </w:rPr>
            </w:pPr>
            <w:r>
              <w:rPr>
                <w:rFonts w:ascii="宋体" w:hAnsi="宋体" w:eastAsia="宋体" w:cs="宋体"/>
                <w:spacing w:val="8"/>
                <w:position w:val="8"/>
                <w:sz w:val="20"/>
                <w:szCs w:val="20"/>
              </w:rPr>
              <w:t>有</w:t>
            </w:r>
            <w:r>
              <w:rPr>
                <w:rFonts w:ascii="宋体" w:hAnsi="宋体" w:eastAsia="宋体" w:cs="宋体"/>
                <w:spacing w:val="5"/>
                <w:position w:val="8"/>
                <w:sz w:val="20"/>
                <w:szCs w:val="20"/>
              </w:rPr>
              <w:t xml:space="preserve">省级人才培养基地称号，计 </w:t>
            </w:r>
            <w:r>
              <w:rPr>
                <w:rFonts w:ascii="Times New Roman" w:hAnsi="Times New Roman" w:eastAsia="Times New Roman" w:cs="Times New Roman"/>
                <w:spacing w:val="5"/>
                <w:position w:val="8"/>
                <w:sz w:val="20"/>
                <w:szCs w:val="20"/>
              </w:rPr>
              <w:t xml:space="preserve">2 </w:t>
            </w:r>
            <w:r>
              <w:rPr>
                <w:rFonts w:ascii="宋体" w:hAnsi="宋体" w:eastAsia="宋体" w:cs="宋体"/>
                <w:spacing w:val="5"/>
                <w:position w:val="8"/>
                <w:sz w:val="20"/>
                <w:szCs w:val="20"/>
              </w:rPr>
              <w:t>分</w:t>
            </w:r>
            <w:r>
              <w:rPr>
                <w:rFonts w:ascii="Times New Roman" w:hAnsi="Times New Roman" w:eastAsia="Times New Roman" w:cs="Times New Roman"/>
                <w:spacing w:val="5"/>
                <w:position w:val="8"/>
                <w:sz w:val="20"/>
                <w:szCs w:val="20"/>
              </w:rPr>
              <w:t>/</w:t>
            </w:r>
            <w:r>
              <w:rPr>
                <w:rFonts w:ascii="宋体" w:hAnsi="宋体" w:eastAsia="宋体" w:cs="宋体"/>
                <w:spacing w:val="5"/>
                <w:position w:val="8"/>
                <w:sz w:val="20"/>
                <w:szCs w:val="20"/>
              </w:rPr>
              <w:t>个，</w:t>
            </w:r>
          </w:p>
          <w:p>
            <w:pPr>
              <w:spacing w:line="281" w:lineRule="exact"/>
              <w:ind w:left="115"/>
              <w:outlineLvl w:val="9"/>
              <w:rPr>
                <w:rFonts w:ascii="宋体" w:hAnsi="宋体" w:eastAsia="宋体" w:cs="宋体"/>
                <w:sz w:val="20"/>
                <w:szCs w:val="20"/>
              </w:rPr>
            </w:pPr>
            <w:r>
              <w:rPr>
                <w:rFonts w:ascii="宋体" w:hAnsi="宋体" w:eastAsia="宋体" w:cs="宋体"/>
                <w:spacing w:val="8"/>
                <w:position w:val="1"/>
                <w:sz w:val="20"/>
                <w:szCs w:val="20"/>
              </w:rPr>
              <w:t>有</w:t>
            </w:r>
            <w:r>
              <w:rPr>
                <w:rFonts w:ascii="宋体" w:hAnsi="宋体" w:eastAsia="宋体" w:cs="宋体"/>
                <w:spacing w:val="5"/>
                <w:position w:val="1"/>
                <w:sz w:val="20"/>
                <w:szCs w:val="20"/>
              </w:rPr>
              <w:t xml:space="preserve">校级人才培养基地称号，计 </w:t>
            </w:r>
            <w:r>
              <w:rPr>
                <w:rFonts w:ascii="Times New Roman" w:hAnsi="Times New Roman" w:eastAsia="Times New Roman" w:cs="Times New Roman"/>
                <w:spacing w:val="5"/>
                <w:position w:val="1"/>
                <w:sz w:val="20"/>
                <w:szCs w:val="20"/>
              </w:rPr>
              <w:t xml:space="preserve">1 </w:t>
            </w:r>
            <w:r>
              <w:rPr>
                <w:rFonts w:ascii="宋体" w:hAnsi="宋体" w:eastAsia="宋体" w:cs="宋体"/>
                <w:spacing w:val="5"/>
                <w:position w:val="1"/>
                <w:sz w:val="20"/>
                <w:szCs w:val="20"/>
              </w:rPr>
              <w:t>分</w:t>
            </w:r>
            <w:r>
              <w:rPr>
                <w:rFonts w:ascii="Times New Roman" w:hAnsi="Times New Roman" w:eastAsia="Times New Roman" w:cs="Times New Roman"/>
                <w:spacing w:val="5"/>
                <w:position w:val="1"/>
                <w:sz w:val="20"/>
                <w:szCs w:val="20"/>
              </w:rPr>
              <w:t>/</w:t>
            </w:r>
            <w:r>
              <w:rPr>
                <w:rFonts w:ascii="宋体" w:hAnsi="宋体" w:eastAsia="宋体" w:cs="宋体"/>
                <w:spacing w:val="5"/>
                <w:position w:val="1"/>
                <w:sz w:val="20"/>
                <w:szCs w:val="20"/>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restart"/>
            <w:tcBorders>
              <w:bottom w:val="nil"/>
            </w:tcBorders>
          </w:tcPr>
          <w:p>
            <w:pPr>
              <w:spacing w:line="281" w:lineRule="auto"/>
              <w:outlineLvl w:val="9"/>
            </w:pPr>
          </w:p>
          <w:p>
            <w:pPr>
              <w:spacing w:line="281" w:lineRule="auto"/>
              <w:outlineLvl w:val="9"/>
            </w:pPr>
          </w:p>
          <w:p>
            <w:pPr>
              <w:spacing w:line="282" w:lineRule="auto"/>
              <w:outlineLvl w:val="9"/>
            </w:pPr>
          </w:p>
          <w:p>
            <w:pPr>
              <w:spacing w:line="282" w:lineRule="auto"/>
              <w:outlineLvl w:val="9"/>
            </w:pPr>
          </w:p>
          <w:p>
            <w:pPr>
              <w:spacing w:before="65" w:line="360" w:lineRule="exact"/>
              <w:ind w:left="174"/>
              <w:outlineLvl w:val="9"/>
              <w:rPr>
                <w:rFonts w:ascii="宋体" w:hAnsi="宋体" w:eastAsia="宋体" w:cs="宋体"/>
                <w:sz w:val="20"/>
                <w:szCs w:val="20"/>
              </w:rPr>
            </w:pPr>
            <w:r>
              <w:rPr>
                <w:rFonts w:ascii="宋体" w:hAnsi="宋体" w:eastAsia="宋体" w:cs="宋体"/>
                <w:spacing w:val="-1"/>
                <w:position w:val="11"/>
                <w:sz w:val="20"/>
                <w:szCs w:val="20"/>
              </w:rPr>
              <w:t>审核</w:t>
            </w:r>
          </w:p>
          <w:p>
            <w:pPr>
              <w:spacing w:line="226" w:lineRule="auto"/>
              <w:ind w:left="163"/>
              <w:outlineLvl w:val="9"/>
              <w:rPr>
                <w:rFonts w:ascii="宋体" w:hAnsi="宋体" w:eastAsia="宋体" w:cs="宋体"/>
                <w:sz w:val="20"/>
                <w:szCs w:val="20"/>
              </w:rPr>
            </w:pPr>
            <w:r>
              <w:rPr>
                <w:rFonts w:ascii="宋体" w:hAnsi="宋体" w:eastAsia="宋体" w:cs="宋体"/>
                <w:spacing w:val="5"/>
                <w:sz w:val="20"/>
                <w:szCs w:val="20"/>
              </w:rPr>
              <w:t>评估</w:t>
            </w:r>
          </w:p>
        </w:tc>
        <w:tc>
          <w:tcPr>
            <w:tcW w:w="1279" w:type="dxa"/>
          </w:tcPr>
          <w:p>
            <w:pPr>
              <w:spacing w:line="292" w:lineRule="auto"/>
              <w:outlineLvl w:val="9"/>
            </w:pPr>
          </w:p>
          <w:p>
            <w:pPr>
              <w:spacing w:line="292" w:lineRule="auto"/>
              <w:outlineLvl w:val="9"/>
            </w:pPr>
          </w:p>
          <w:p>
            <w:pPr>
              <w:spacing w:before="65" w:line="228" w:lineRule="auto"/>
              <w:ind w:left="223"/>
              <w:outlineLvl w:val="9"/>
              <w:rPr>
                <w:rFonts w:ascii="宋体" w:hAnsi="宋体" w:eastAsia="宋体" w:cs="宋体"/>
                <w:sz w:val="20"/>
                <w:szCs w:val="20"/>
              </w:rPr>
            </w:pPr>
            <w:r>
              <w:rPr>
                <w:rFonts w:ascii="宋体" w:hAnsi="宋体" w:eastAsia="宋体" w:cs="宋体"/>
                <w:spacing w:val="7"/>
                <w:sz w:val="20"/>
                <w:szCs w:val="20"/>
              </w:rPr>
              <w:t>整改组织</w:t>
            </w:r>
          </w:p>
        </w:tc>
        <w:tc>
          <w:tcPr>
            <w:tcW w:w="2488" w:type="dxa"/>
          </w:tcPr>
          <w:p>
            <w:pPr>
              <w:spacing w:line="405" w:lineRule="auto"/>
              <w:outlineLvl w:val="9"/>
            </w:pPr>
          </w:p>
          <w:p>
            <w:pPr>
              <w:spacing w:before="65" w:line="343" w:lineRule="auto"/>
              <w:ind w:left="113" w:right="105"/>
              <w:outlineLvl w:val="9"/>
              <w:rPr>
                <w:rFonts w:ascii="宋体" w:hAnsi="宋体" w:eastAsia="宋体" w:cs="宋体"/>
                <w:sz w:val="20"/>
                <w:szCs w:val="20"/>
              </w:rPr>
            </w:pPr>
            <w:r>
              <w:rPr>
                <w:rFonts w:ascii="宋体" w:hAnsi="宋体" w:eastAsia="宋体" w:cs="宋体"/>
                <w:spacing w:val="15"/>
                <w:sz w:val="20"/>
                <w:szCs w:val="20"/>
              </w:rPr>
              <w:t>整改工作组织 、整改</w:t>
            </w:r>
            <w:r>
              <w:rPr>
                <w:rFonts w:ascii="宋体" w:hAnsi="宋体" w:eastAsia="宋体" w:cs="宋体"/>
                <w:spacing w:val="13"/>
                <w:sz w:val="20"/>
                <w:szCs w:val="20"/>
              </w:rPr>
              <w:t>任</w:t>
            </w:r>
            <w:r>
              <w:rPr>
                <w:rFonts w:ascii="宋体" w:hAnsi="宋体" w:eastAsia="宋体" w:cs="宋体"/>
                <w:sz w:val="20"/>
                <w:szCs w:val="20"/>
              </w:rPr>
              <w:t xml:space="preserve"> </w:t>
            </w:r>
            <w:r>
              <w:rPr>
                <w:rFonts w:ascii="宋体" w:hAnsi="宋体" w:eastAsia="宋体" w:cs="宋体"/>
                <w:spacing w:val="7"/>
                <w:sz w:val="20"/>
                <w:szCs w:val="20"/>
              </w:rPr>
              <w:t>务、整改路径</w:t>
            </w:r>
            <w:r>
              <w:rPr>
                <w:rFonts w:ascii="宋体" w:hAnsi="宋体" w:eastAsia="宋体" w:cs="宋体"/>
                <w:spacing w:val="5"/>
                <w:sz w:val="20"/>
                <w:szCs w:val="20"/>
              </w:rPr>
              <w:t>。</w:t>
            </w:r>
          </w:p>
        </w:tc>
        <w:tc>
          <w:tcPr>
            <w:tcW w:w="3826" w:type="dxa"/>
          </w:tcPr>
          <w:p>
            <w:pPr>
              <w:spacing w:before="114" w:line="332" w:lineRule="auto"/>
              <w:ind w:left="115" w:right="106" w:hanging="3"/>
              <w:outlineLvl w:val="9"/>
              <w:rPr>
                <w:rFonts w:ascii="宋体" w:hAnsi="宋体" w:eastAsia="宋体" w:cs="宋体"/>
                <w:sz w:val="20"/>
                <w:szCs w:val="20"/>
              </w:rPr>
            </w:pPr>
            <w:r>
              <w:rPr>
                <w:rFonts w:ascii="宋体" w:hAnsi="宋体" w:eastAsia="宋体" w:cs="宋体"/>
                <w:spacing w:val="12"/>
                <w:sz w:val="20"/>
                <w:szCs w:val="20"/>
              </w:rPr>
              <w:t>梳理了审核评估专家反馈的教师及专</w:t>
            </w:r>
            <w:r>
              <w:rPr>
                <w:rFonts w:ascii="宋体" w:hAnsi="宋体" w:eastAsia="宋体" w:cs="宋体"/>
                <w:spacing w:val="10"/>
                <w:sz w:val="20"/>
                <w:szCs w:val="20"/>
              </w:rPr>
              <w:t>业</w:t>
            </w:r>
            <w:r>
              <w:rPr>
                <w:rFonts w:ascii="宋体" w:hAnsi="宋体" w:eastAsia="宋体" w:cs="宋体"/>
                <w:sz w:val="20"/>
                <w:szCs w:val="20"/>
              </w:rPr>
              <w:t xml:space="preserve"> </w:t>
            </w:r>
            <w:r>
              <w:rPr>
                <w:rFonts w:ascii="宋体" w:hAnsi="宋体" w:eastAsia="宋体" w:cs="宋体"/>
                <w:spacing w:val="22"/>
                <w:sz w:val="20"/>
                <w:szCs w:val="20"/>
              </w:rPr>
              <w:t>建</w:t>
            </w:r>
            <w:r>
              <w:rPr>
                <w:rFonts w:ascii="宋体" w:hAnsi="宋体" w:eastAsia="宋体" w:cs="宋体"/>
                <w:spacing w:val="12"/>
                <w:sz w:val="20"/>
                <w:szCs w:val="20"/>
              </w:rPr>
              <w:t>设</w:t>
            </w:r>
            <w:r>
              <w:rPr>
                <w:rFonts w:ascii="宋体" w:hAnsi="宋体" w:eastAsia="宋体" w:cs="宋体"/>
                <w:spacing w:val="11"/>
                <w:sz w:val="20"/>
                <w:szCs w:val="20"/>
              </w:rPr>
              <w:t>层面存在的问题和不足，厘清了整</w:t>
            </w:r>
            <w:r>
              <w:rPr>
                <w:rFonts w:ascii="宋体" w:hAnsi="宋体" w:eastAsia="宋体" w:cs="宋体"/>
                <w:sz w:val="20"/>
                <w:szCs w:val="20"/>
              </w:rPr>
              <w:t xml:space="preserve"> </w:t>
            </w:r>
            <w:r>
              <w:rPr>
                <w:rFonts w:ascii="宋体" w:hAnsi="宋体" w:eastAsia="宋体" w:cs="宋体"/>
                <w:spacing w:val="10"/>
                <w:sz w:val="20"/>
                <w:szCs w:val="20"/>
              </w:rPr>
              <w:t>改</w:t>
            </w:r>
            <w:r>
              <w:rPr>
                <w:rFonts w:ascii="宋体" w:hAnsi="宋体" w:eastAsia="宋体" w:cs="宋体"/>
                <w:spacing w:val="8"/>
                <w:sz w:val="20"/>
                <w:szCs w:val="20"/>
              </w:rPr>
              <w:t>任务，明确了整改目标；</w:t>
            </w:r>
          </w:p>
          <w:p>
            <w:pPr>
              <w:spacing w:line="227" w:lineRule="auto"/>
              <w:ind w:left="114"/>
              <w:outlineLvl w:val="9"/>
              <w:rPr>
                <w:rFonts w:ascii="宋体" w:hAnsi="宋体" w:eastAsia="宋体" w:cs="宋体"/>
                <w:sz w:val="20"/>
                <w:szCs w:val="20"/>
              </w:rPr>
            </w:pPr>
            <w:r>
              <w:rPr>
                <w:rFonts w:ascii="宋体" w:hAnsi="宋体" w:eastAsia="宋体" w:cs="宋体"/>
                <w:spacing w:val="16"/>
                <w:sz w:val="20"/>
                <w:szCs w:val="20"/>
              </w:rPr>
              <w:t>制</w:t>
            </w:r>
            <w:r>
              <w:rPr>
                <w:rFonts w:ascii="宋体" w:hAnsi="宋体" w:eastAsia="宋体" w:cs="宋体"/>
                <w:spacing w:val="12"/>
                <w:sz w:val="20"/>
                <w:szCs w:val="20"/>
              </w:rPr>
              <w:t>定</w:t>
            </w:r>
            <w:r>
              <w:rPr>
                <w:rFonts w:ascii="宋体" w:hAnsi="宋体" w:eastAsia="宋体" w:cs="宋体"/>
                <w:spacing w:val="8"/>
                <w:sz w:val="20"/>
                <w:szCs w:val="20"/>
              </w:rPr>
              <w:t>了整改方案，落实了整改责任人。</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4" w:line="332" w:lineRule="auto"/>
              <w:ind w:left="114" w:right="107" w:firstLine="4"/>
              <w:outlineLvl w:val="9"/>
              <w:rPr>
                <w:rFonts w:ascii="宋体" w:hAnsi="宋体" w:eastAsia="宋体" w:cs="宋体"/>
                <w:sz w:val="20"/>
                <w:szCs w:val="20"/>
              </w:rPr>
            </w:pPr>
            <w:r>
              <w:rPr>
                <w:rFonts w:ascii="宋体" w:hAnsi="宋体" w:eastAsia="宋体" w:cs="宋体"/>
                <w:spacing w:val="31"/>
                <w:sz w:val="20"/>
                <w:szCs w:val="20"/>
              </w:rPr>
              <w:t>没</w:t>
            </w:r>
            <w:r>
              <w:rPr>
                <w:rFonts w:ascii="宋体" w:hAnsi="宋体" w:eastAsia="宋体" w:cs="宋体"/>
                <w:spacing w:val="18"/>
                <w:sz w:val="20"/>
                <w:szCs w:val="20"/>
              </w:rPr>
              <w:t>有梳理审核评估专家反馈的教师及专业建设存</w:t>
            </w:r>
            <w:r>
              <w:rPr>
                <w:rFonts w:ascii="宋体" w:hAnsi="宋体" w:eastAsia="宋体" w:cs="宋体"/>
                <w:sz w:val="20"/>
                <w:szCs w:val="20"/>
              </w:rPr>
              <w:t xml:space="preserve"> </w:t>
            </w:r>
            <w:r>
              <w:rPr>
                <w:rFonts w:ascii="宋体" w:hAnsi="宋体" w:eastAsia="宋体" w:cs="宋体"/>
                <w:spacing w:val="6"/>
                <w:sz w:val="20"/>
                <w:szCs w:val="20"/>
              </w:rPr>
              <w:t>在的问题</w:t>
            </w:r>
            <w:r>
              <w:rPr>
                <w:rFonts w:ascii="宋体" w:hAnsi="宋体" w:eastAsia="宋体" w:cs="宋体"/>
                <w:spacing w:val="3"/>
                <w:sz w:val="20"/>
                <w:szCs w:val="20"/>
              </w:rPr>
              <w:t>，整改任务、 目标不明确，计</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分；</w:t>
            </w:r>
          </w:p>
          <w:p>
            <w:pPr>
              <w:spacing w:line="227" w:lineRule="auto"/>
              <w:ind w:left="118"/>
              <w:outlineLvl w:val="9"/>
              <w:rPr>
                <w:rFonts w:ascii="宋体" w:hAnsi="宋体" w:eastAsia="宋体" w:cs="宋体"/>
                <w:sz w:val="20"/>
                <w:szCs w:val="20"/>
              </w:rPr>
            </w:pPr>
            <w:r>
              <w:rPr>
                <w:rFonts w:ascii="宋体" w:hAnsi="宋体" w:eastAsia="宋体" w:cs="宋体"/>
                <w:spacing w:val="13"/>
                <w:sz w:val="20"/>
                <w:szCs w:val="20"/>
              </w:rPr>
              <w:t>没</w:t>
            </w:r>
            <w:r>
              <w:rPr>
                <w:rFonts w:ascii="宋体" w:hAnsi="宋体" w:eastAsia="宋体" w:cs="宋体"/>
                <w:spacing w:val="8"/>
                <w:sz w:val="20"/>
                <w:szCs w:val="20"/>
              </w:rPr>
              <w:t>有制定整改方案，整改责任人不明确，计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738" w:type="dxa"/>
            <w:vMerge w:val="continue"/>
            <w:tcBorders>
              <w:top w:val="nil"/>
            </w:tcBorders>
          </w:tcPr>
          <w:p>
            <w:pPr>
              <w:outlineLvl w:val="9"/>
            </w:pPr>
          </w:p>
        </w:tc>
        <w:tc>
          <w:tcPr>
            <w:tcW w:w="1279" w:type="dxa"/>
          </w:tcPr>
          <w:p>
            <w:pPr>
              <w:spacing w:line="292" w:lineRule="auto"/>
              <w:outlineLvl w:val="9"/>
            </w:pPr>
          </w:p>
          <w:p>
            <w:pPr>
              <w:spacing w:line="293" w:lineRule="auto"/>
              <w:outlineLvl w:val="9"/>
            </w:pPr>
          </w:p>
          <w:p>
            <w:pPr>
              <w:spacing w:before="65" w:line="228" w:lineRule="auto"/>
              <w:ind w:left="223"/>
              <w:outlineLvl w:val="9"/>
              <w:rPr>
                <w:rFonts w:ascii="宋体" w:hAnsi="宋体" w:eastAsia="宋体" w:cs="宋体"/>
                <w:sz w:val="20"/>
                <w:szCs w:val="20"/>
              </w:rPr>
            </w:pPr>
            <w:r>
              <w:rPr>
                <w:rFonts w:ascii="宋体" w:hAnsi="宋体" w:eastAsia="宋体" w:cs="宋体"/>
                <w:spacing w:val="7"/>
                <w:sz w:val="20"/>
                <w:szCs w:val="20"/>
              </w:rPr>
              <w:t>整改成果</w:t>
            </w:r>
          </w:p>
        </w:tc>
        <w:tc>
          <w:tcPr>
            <w:tcW w:w="2488" w:type="dxa"/>
          </w:tcPr>
          <w:p>
            <w:pPr>
              <w:spacing w:line="292" w:lineRule="auto"/>
              <w:outlineLvl w:val="9"/>
            </w:pPr>
          </w:p>
          <w:p>
            <w:pPr>
              <w:spacing w:line="293" w:lineRule="auto"/>
              <w:outlineLvl w:val="9"/>
            </w:pPr>
          </w:p>
          <w:p>
            <w:pPr>
              <w:spacing w:before="65" w:line="224" w:lineRule="auto"/>
              <w:ind w:left="112"/>
              <w:outlineLvl w:val="9"/>
              <w:rPr>
                <w:rFonts w:ascii="宋体" w:hAnsi="宋体" w:eastAsia="宋体" w:cs="宋体"/>
                <w:sz w:val="20"/>
                <w:szCs w:val="20"/>
              </w:rPr>
            </w:pPr>
            <w:r>
              <w:rPr>
                <w:rFonts w:ascii="宋体" w:hAnsi="宋体" w:eastAsia="宋体" w:cs="宋体"/>
                <w:spacing w:val="8"/>
                <w:sz w:val="20"/>
                <w:szCs w:val="20"/>
              </w:rPr>
              <w:t>试卷、教学管理档案。</w:t>
            </w:r>
          </w:p>
        </w:tc>
        <w:tc>
          <w:tcPr>
            <w:tcW w:w="3826" w:type="dxa"/>
          </w:tcPr>
          <w:p>
            <w:pPr>
              <w:spacing w:before="114" w:line="332" w:lineRule="auto"/>
              <w:ind w:left="115" w:right="106" w:hanging="2"/>
              <w:outlineLvl w:val="9"/>
              <w:rPr>
                <w:rFonts w:ascii="宋体" w:hAnsi="宋体" w:eastAsia="宋体" w:cs="宋体"/>
                <w:sz w:val="20"/>
                <w:szCs w:val="20"/>
              </w:rPr>
            </w:pPr>
            <w:r>
              <w:rPr>
                <w:rFonts w:ascii="宋体" w:hAnsi="宋体" w:eastAsia="宋体" w:cs="宋体"/>
                <w:spacing w:val="12"/>
                <w:sz w:val="20"/>
                <w:szCs w:val="20"/>
              </w:rPr>
              <w:t>试卷批阅、课程分析认真，成绩登录</w:t>
            </w:r>
            <w:r>
              <w:rPr>
                <w:rFonts w:ascii="宋体" w:hAnsi="宋体" w:eastAsia="宋体" w:cs="宋体"/>
                <w:spacing w:val="9"/>
                <w:sz w:val="20"/>
                <w:szCs w:val="20"/>
              </w:rPr>
              <w:t>无</w:t>
            </w:r>
            <w:r>
              <w:rPr>
                <w:rFonts w:ascii="宋体" w:hAnsi="宋体" w:eastAsia="宋体" w:cs="宋体"/>
                <w:sz w:val="20"/>
                <w:szCs w:val="20"/>
              </w:rPr>
              <w:t xml:space="preserve"> </w:t>
            </w:r>
            <w:r>
              <w:rPr>
                <w:rFonts w:ascii="宋体" w:hAnsi="宋体" w:eastAsia="宋体" w:cs="宋体"/>
                <w:spacing w:val="11"/>
                <w:sz w:val="20"/>
                <w:szCs w:val="20"/>
              </w:rPr>
              <w:t>误</w:t>
            </w:r>
            <w:r>
              <w:rPr>
                <w:rFonts w:ascii="宋体" w:hAnsi="宋体" w:eastAsia="宋体" w:cs="宋体"/>
                <w:spacing w:val="7"/>
                <w:sz w:val="20"/>
                <w:szCs w:val="20"/>
              </w:rPr>
              <w:t>，试卷装订规范；</w:t>
            </w:r>
          </w:p>
          <w:p>
            <w:pPr>
              <w:spacing w:line="224" w:lineRule="auto"/>
              <w:ind w:left="114"/>
              <w:outlineLvl w:val="9"/>
              <w:rPr>
                <w:rFonts w:ascii="宋体" w:hAnsi="宋体" w:eastAsia="宋体" w:cs="宋体"/>
                <w:sz w:val="20"/>
                <w:szCs w:val="20"/>
              </w:rPr>
            </w:pPr>
            <w:r>
              <w:rPr>
                <w:rFonts w:ascii="宋体" w:hAnsi="宋体" w:eastAsia="宋体" w:cs="宋体"/>
                <w:spacing w:val="8"/>
                <w:sz w:val="20"/>
                <w:szCs w:val="20"/>
              </w:rPr>
              <w:t>有学期考试工作总结</w:t>
            </w:r>
            <w:r>
              <w:rPr>
                <w:rFonts w:ascii="宋体" w:hAnsi="宋体" w:eastAsia="宋体" w:cs="宋体"/>
                <w:spacing w:val="7"/>
                <w:sz w:val="20"/>
                <w:szCs w:val="20"/>
              </w:rPr>
              <w:t>；</w:t>
            </w:r>
          </w:p>
          <w:p>
            <w:pPr>
              <w:spacing w:before="116" w:line="228" w:lineRule="auto"/>
              <w:ind w:left="115"/>
              <w:outlineLvl w:val="9"/>
              <w:rPr>
                <w:rFonts w:ascii="宋体" w:hAnsi="宋体" w:eastAsia="宋体" w:cs="宋体"/>
                <w:sz w:val="20"/>
                <w:szCs w:val="20"/>
              </w:rPr>
            </w:pPr>
            <w:r>
              <w:rPr>
                <w:rFonts w:ascii="宋体" w:hAnsi="宋体" w:eastAsia="宋体" w:cs="宋体"/>
                <w:spacing w:val="16"/>
                <w:sz w:val="20"/>
                <w:szCs w:val="20"/>
              </w:rPr>
              <w:t>教</w:t>
            </w:r>
            <w:r>
              <w:rPr>
                <w:rFonts w:ascii="宋体" w:hAnsi="宋体" w:eastAsia="宋体" w:cs="宋体"/>
                <w:spacing w:val="10"/>
                <w:sz w:val="20"/>
                <w:szCs w:val="20"/>
              </w:rPr>
              <w:t>学</w:t>
            </w:r>
            <w:r>
              <w:rPr>
                <w:rFonts w:ascii="宋体" w:hAnsi="宋体" w:eastAsia="宋体" w:cs="宋体"/>
                <w:spacing w:val="8"/>
                <w:sz w:val="20"/>
                <w:szCs w:val="20"/>
              </w:rPr>
              <w:t>档案分类编目管理，保存妥当。</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4" w:line="332" w:lineRule="auto"/>
              <w:ind w:left="114" w:right="107"/>
              <w:outlineLvl w:val="9"/>
              <w:rPr>
                <w:rFonts w:ascii="宋体" w:hAnsi="宋体" w:eastAsia="宋体" w:cs="宋体"/>
                <w:sz w:val="20"/>
                <w:szCs w:val="20"/>
              </w:rPr>
            </w:pPr>
            <w:r>
              <w:rPr>
                <w:rFonts w:ascii="宋体" w:hAnsi="宋体" w:eastAsia="宋体" w:cs="宋体"/>
                <w:spacing w:val="9"/>
                <w:sz w:val="20"/>
                <w:szCs w:val="20"/>
              </w:rPr>
              <w:t>试卷批阅不严谨、成绩统计登录有误、试卷装订</w:t>
            </w:r>
            <w:r>
              <w:rPr>
                <w:rFonts w:ascii="宋体" w:hAnsi="宋体" w:eastAsia="宋体" w:cs="宋体"/>
                <w:spacing w:val="6"/>
                <w:sz w:val="20"/>
                <w:szCs w:val="20"/>
              </w:rPr>
              <w:t>不</w:t>
            </w:r>
            <w:r>
              <w:rPr>
                <w:rFonts w:ascii="宋体" w:hAnsi="宋体" w:eastAsia="宋体" w:cs="宋体"/>
                <w:sz w:val="20"/>
                <w:szCs w:val="20"/>
              </w:rPr>
              <w:t xml:space="preserve"> </w:t>
            </w:r>
            <w:r>
              <w:rPr>
                <w:rFonts w:ascii="宋体" w:hAnsi="宋体" w:eastAsia="宋体" w:cs="宋体"/>
                <w:spacing w:val="7"/>
                <w:sz w:val="20"/>
                <w:szCs w:val="20"/>
              </w:rPr>
              <w:t>规</w:t>
            </w:r>
            <w:r>
              <w:rPr>
                <w:rFonts w:ascii="宋体" w:hAnsi="宋体" w:eastAsia="宋体" w:cs="宋体"/>
                <w:spacing w:val="5"/>
                <w:sz w:val="20"/>
                <w:szCs w:val="20"/>
              </w:rPr>
              <w:t>范、课程小结无的放矢，计</w:t>
            </w:r>
            <w:r>
              <w:rPr>
                <w:rFonts w:ascii="Times New Roman" w:hAnsi="Times New Roman" w:eastAsia="Times New Roman" w:cs="Times New Roman"/>
                <w:spacing w:val="5"/>
                <w:sz w:val="20"/>
                <w:szCs w:val="20"/>
              </w:rPr>
              <w:t xml:space="preserve">- 1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门课；</w:t>
            </w:r>
          </w:p>
          <w:p>
            <w:pPr>
              <w:spacing w:before="2" w:line="279" w:lineRule="auto"/>
              <w:ind w:left="117" w:right="338"/>
              <w:outlineLvl w:val="9"/>
              <w:rPr>
                <w:rFonts w:ascii="宋体" w:hAnsi="宋体" w:eastAsia="宋体" w:cs="宋体"/>
                <w:sz w:val="20"/>
                <w:szCs w:val="20"/>
              </w:rPr>
            </w:pPr>
            <w:r>
              <w:rPr>
                <w:rFonts w:ascii="宋体" w:hAnsi="宋体" w:eastAsia="宋体" w:cs="宋体"/>
                <w:spacing w:val="10"/>
                <w:sz w:val="20"/>
                <w:szCs w:val="20"/>
              </w:rPr>
              <w:t>没有系</w:t>
            </w:r>
            <w:r>
              <w:rPr>
                <w:rFonts w:ascii="宋体" w:hAnsi="宋体" w:eastAsia="宋体" w:cs="宋体"/>
                <w:spacing w:val="9"/>
                <w:sz w:val="20"/>
                <w:szCs w:val="20"/>
              </w:rPr>
              <w:t xml:space="preserve"> </w:t>
            </w:r>
            <w:r>
              <w:rPr>
                <w:rFonts w:ascii="宋体" w:hAnsi="宋体" w:eastAsia="宋体" w:cs="宋体"/>
                <w:spacing w:val="5"/>
                <w:sz w:val="20"/>
                <w:szCs w:val="20"/>
              </w:rPr>
              <w:t>(教研室) 层面考试工作总结，计</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分；</w:t>
            </w:r>
            <w:r>
              <w:rPr>
                <w:rFonts w:ascii="宋体" w:hAnsi="宋体" w:eastAsia="宋体" w:cs="宋体"/>
                <w:sz w:val="20"/>
                <w:szCs w:val="20"/>
              </w:rPr>
              <w:t xml:space="preserve"> </w:t>
            </w:r>
            <w:r>
              <w:rPr>
                <w:rFonts w:ascii="宋体" w:hAnsi="宋体" w:eastAsia="宋体" w:cs="宋体"/>
                <w:spacing w:val="8"/>
                <w:sz w:val="20"/>
                <w:szCs w:val="20"/>
              </w:rPr>
              <w:t>教学档案未编目，存放混乱，计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宋体" w:hAnsi="宋体" w:eastAsia="宋体" w:cs="宋体"/>
                <w:spacing w:val="5"/>
                <w:sz w:val="20"/>
                <w:szCs w:val="20"/>
              </w:rPr>
              <w:t>。</w:t>
            </w:r>
          </w:p>
        </w:tc>
      </w:tr>
    </w:tbl>
    <w:p>
      <w:pPr>
        <w:outlineLvl w:val="9"/>
      </w:pPr>
    </w:p>
    <w:p>
      <w:pPr>
        <w:outlineLvl w:val="9"/>
        <w:sectPr>
          <w:footerReference r:id="rId428"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738" w:type="dxa"/>
            <w:vMerge w:val="restart"/>
            <w:tcBorders>
              <w:bottom w:val="nil"/>
            </w:tcBorders>
          </w:tcPr>
          <w:p>
            <w:pPr>
              <w:spacing w:line="254" w:lineRule="auto"/>
              <w:outlineLvl w:val="9"/>
            </w:pPr>
          </w:p>
          <w:p>
            <w:pPr>
              <w:spacing w:line="255" w:lineRule="auto"/>
              <w:outlineLvl w:val="9"/>
            </w:pPr>
          </w:p>
          <w:p>
            <w:pPr>
              <w:spacing w:line="255" w:lineRule="auto"/>
              <w:outlineLvl w:val="9"/>
            </w:pPr>
          </w:p>
          <w:p>
            <w:pPr>
              <w:spacing w:line="255" w:lineRule="auto"/>
              <w:outlineLvl w:val="9"/>
            </w:pPr>
          </w:p>
          <w:p>
            <w:pPr>
              <w:spacing w:before="65" w:line="360" w:lineRule="exact"/>
              <w:ind w:left="166"/>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学</w:t>
            </w:r>
          </w:p>
          <w:p>
            <w:pPr>
              <w:spacing w:line="229" w:lineRule="auto"/>
              <w:ind w:left="163"/>
              <w:outlineLvl w:val="9"/>
              <w:rPr>
                <w:rFonts w:ascii="宋体" w:hAnsi="宋体" w:eastAsia="宋体" w:cs="宋体"/>
                <w:sz w:val="20"/>
                <w:szCs w:val="20"/>
              </w:rPr>
            </w:pPr>
            <w:r>
              <w:rPr>
                <w:rFonts w:ascii="宋体" w:hAnsi="宋体" w:eastAsia="宋体" w:cs="宋体"/>
                <w:spacing w:val="5"/>
                <w:sz w:val="20"/>
                <w:szCs w:val="20"/>
              </w:rPr>
              <w:t>研</w:t>
            </w:r>
            <w:r>
              <w:rPr>
                <w:rFonts w:ascii="宋体" w:hAnsi="宋体" w:eastAsia="宋体" w:cs="宋体"/>
                <w:spacing w:val="4"/>
                <w:sz w:val="20"/>
                <w:szCs w:val="20"/>
              </w:rPr>
              <w:t>讨</w:t>
            </w:r>
          </w:p>
        </w:tc>
        <w:tc>
          <w:tcPr>
            <w:tcW w:w="1279" w:type="dxa"/>
          </w:tcPr>
          <w:p>
            <w:pPr>
              <w:spacing w:line="292" w:lineRule="auto"/>
              <w:outlineLvl w:val="9"/>
            </w:pPr>
          </w:p>
          <w:p>
            <w:pPr>
              <w:spacing w:line="293" w:lineRule="auto"/>
              <w:outlineLvl w:val="9"/>
            </w:pPr>
          </w:p>
          <w:p>
            <w:pPr>
              <w:spacing w:before="65" w:line="228" w:lineRule="auto"/>
              <w:ind w:left="222"/>
              <w:outlineLvl w:val="9"/>
              <w:rPr>
                <w:rFonts w:ascii="宋体" w:hAnsi="宋体" w:eastAsia="宋体" w:cs="宋体"/>
                <w:sz w:val="20"/>
                <w:szCs w:val="20"/>
              </w:rPr>
            </w:pPr>
            <w:r>
              <w:rPr>
                <w:rFonts w:ascii="宋体" w:hAnsi="宋体" w:eastAsia="宋体" w:cs="宋体"/>
                <w:spacing w:val="8"/>
                <w:sz w:val="20"/>
                <w:szCs w:val="20"/>
              </w:rPr>
              <w:t>研</w:t>
            </w:r>
            <w:r>
              <w:rPr>
                <w:rFonts w:ascii="宋体" w:hAnsi="宋体" w:eastAsia="宋体" w:cs="宋体"/>
                <w:spacing w:val="7"/>
                <w:sz w:val="20"/>
                <w:szCs w:val="20"/>
              </w:rPr>
              <w:t>讨活动</w:t>
            </w:r>
          </w:p>
        </w:tc>
        <w:tc>
          <w:tcPr>
            <w:tcW w:w="2488" w:type="dxa"/>
          </w:tcPr>
          <w:p>
            <w:pPr>
              <w:spacing w:line="406" w:lineRule="auto"/>
              <w:outlineLvl w:val="9"/>
            </w:pPr>
          </w:p>
          <w:p>
            <w:pPr>
              <w:spacing w:before="65" w:line="341" w:lineRule="auto"/>
              <w:ind w:left="132" w:right="123" w:hanging="17"/>
              <w:outlineLvl w:val="9"/>
              <w:rPr>
                <w:rFonts w:ascii="宋体" w:hAnsi="宋体" w:eastAsia="宋体" w:cs="宋体"/>
                <w:sz w:val="20"/>
                <w:szCs w:val="20"/>
              </w:rPr>
            </w:pPr>
            <w:r>
              <w:rPr>
                <w:rFonts w:ascii="宋体" w:hAnsi="宋体" w:eastAsia="宋体" w:cs="宋体"/>
                <w:spacing w:val="4"/>
                <w:sz w:val="20"/>
                <w:szCs w:val="20"/>
              </w:rPr>
              <w:t>教学示范课、集体备课；</w:t>
            </w:r>
            <w:r>
              <w:rPr>
                <w:rFonts w:ascii="宋体" w:hAnsi="宋体" w:eastAsia="宋体" w:cs="宋体"/>
                <w:sz w:val="20"/>
                <w:szCs w:val="20"/>
              </w:rPr>
              <w:t xml:space="preserve"> </w:t>
            </w:r>
            <w:r>
              <w:rPr>
                <w:rFonts w:ascii="宋体" w:hAnsi="宋体" w:eastAsia="宋体" w:cs="宋体"/>
                <w:spacing w:val="9"/>
                <w:sz w:val="20"/>
                <w:szCs w:val="20"/>
              </w:rPr>
              <w:t>国</w:t>
            </w:r>
            <w:r>
              <w:rPr>
                <w:rFonts w:ascii="宋体" w:hAnsi="宋体" w:eastAsia="宋体" w:cs="宋体"/>
                <w:spacing w:val="5"/>
                <w:sz w:val="20"/>
                <w:szCs w:val="20"/>
              </w:rPr>
              <w:t>内外教学研讨会。</w:t>
            </w:r>
          </w:p>
        </w:tc>
        <w:tc>
          <w:tcPr>
            <w:tcW w:w="3826" w:type="dxa"/>
          </w:tcPr>
          <w:p>
            <w:pPr>
              <w:spacing w:before="113" w:line="228" w:lineRule="auto"/>
              <w:ind w:left="113"/>
              <w:outlineLvl w:val="9"/>
              <w:rPr>
                <w:rFonts w:ascii="宋体" w:hAnsi="宋体" w:eastAsia="宋体" w:cs="宋体"/>
                <w:sz w:val="20"/>
                <w:szCs w:val="20"/>
              </w:rPr>
            </w:pPr>
            <w:r>
              <w:rPr>
                <w:rFonts w:ascii="宋体" w:hAnsi="宋体" w:eastAsia="宋体" w:cs="宋体"/>
                <w:spacing w:val="8"/>
                <w:sz w:val="20"/>
                <w:szCs w:val="20"/>
              </w:rPr>
              <w:t>每学</w:t>
            </w:r>
            <w:r>
              <w:rPr>
                <w:rFonts w:ascii="宋体" w:hAnsi="宋体" w:eastAsia="宋体" w:cs="宋体"/>
                <w:spacing w:val="7"/>
                <w:sz w:val="20"/>
                <w:szCs w:val="20"/>
              </w:rPr>
              <w:t>期</w:t>
            </w:r>
            <w:r>
              <w:rPr>
                <w:rFonts w:ascii="宋体" w:hAnsi="宋体" w:eastAsia="宋体" w:cs="宋体"/>
                <w:spacing w:val="4"/>
                <w:sz w:val="20"/>
                <w:szCs w:val="20"/>
              </w:rPr>
              <w:t xml:space="preserve">示范教学课不少于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节课；</w:t>
            </w:r>
          </w:p>
          <w:p>
            <w:pPr>
              <w:spacing w:before="114" w:line="296" w:lineRule="auto"/>
              <w:ind w:left="112" w:right="106"/>
              <w:outlineLvl w:val="9"/>
              <w:rPr>
                <w:rFonts w:ascii="宋体" w:hAnsi="宋体" w:eastAsia="宋体" w:cs="宋体"/>
                <w:sz w:val="20"/>
                <w:szCs w:val="20"/>
              </w:rPr>
            </w:pPr>
            <w:r>
              <w:rPr>
                <w:rFonts w:ascii="宋体" w:hAnsi="宋体" w:eastAsia="宋体" w:cs="宋体"/>
                <w:spacing w:val="5"/>
                <w:sz w:val="20"/>
                <w:szCs w:val="20"/>
              </w:rPr>
              <w:t xml:space="preserve">每学期集体备课 (研讨) 不少于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次</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27"/>
                <w:sz w:val="20"/>
                <w:szCs w:val="20"/>
              </w:rPr>
              <w:t>有</w:t>
            </w:r>
            <w:r>
              <w:rPr>
                <w:rFonts w:ascii="宋体" w:hAnsi="宋体" w:eastAsia="宋体" w:cs="宋体"/>
                <w:spacing w:val="25"/>
                <w:sz w:val="20"/>
                <w:szCs w:val="20"/>
              </w:rPr>
              <w:t>计划支持教师参加国内外教学研讨</w:t>
            </w:r>
            <w:r>
              <w:rPr>
                <w:rFonts w:ascii="宋体" w:hAnsi="宋体" w:eastAsia="宋体" w:cs="宋体"/>
                <w:sz w:val="20"/>
                <w:szCs w:val="20"/>
              </w:rPr>
              <w:t xml:space="preserve"> </w:t>
            </w:r>
            <w:r>
              <w:rPr>
                <w:rFonts w:ascii="宋体" w:hAnsi="宋体" w:eastAsia="宋体" w:cs="宋体"/>
                <w:spacing w:val="1"/>
                <w:sz w:val="20"/>
                <w:szCs w:val="20"/>
              </w:rPr>
              <w:t>会</w:t>
            </w:r>
            <w:r>
              <w:rPr>
                <w:rFonts w:ascii="宋体" w:hAnsi="宋体" w:eastAsia="宋体" w:cs="宋体"/>
                <w:sz w:val="20"/>
                <w:szCs w:val="20"/>
              </w:rPr>
              <w:t>。</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13" w:line="228" w:lineRule="auto"/>
              <w:ind w:left="118"/>
              <w:outlineLvl w:val="9"/>
              <w:rPr>
                <w:rFonts w:ascii="宋体" w:hAnsi="宋体" w:eastAsia="宋体" w:cs="宋体"/>
                <w:sz w:val="20"/>
                <w:szCs w:val="20"/>
              </w:rPr>
            </w:pPr>
            <w:r>
              <w:rPr>
                <w:rFonts w:ascii="宋体" w:hAnsi="宋体" w:eastAsia="宋体" w:cs="宋体"/>
                <w:spacing w:val="8"/>
                <w:sz w:val="20"/>
                <w:szCs w:val="20"/>
              </w:rPr>
              <w:t>未开</w:t>
            </w:r>
            <w:r>
              <w:rPr>
                <w:rFonts w:ascii="宋体" w:hAnsi="宋体" w:eastAsia="宋体" w:cs="宋体"/>
                <w:spacing w:val="7"/>
                <w:sz w:val="20"/>
                <w:szCs w:val="20"/>
              </w:rPr>
              <w:t>展</w:t>
            </w:r>
            <w:r>
              <w:rPr>
                <w:rFonts w:ascii="宋体" w:hAnsi="宋体" w:eastAsia="宋体" w:cs="宋体"/>
                <w:spacing w:val="4"/>
                <w:sz w:val="20"/>
                <w:szCs w:val="20"/>
              </w:rPr>
              <w:t>示范教学课，每学期计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p>
          <w:p>
            <w:pPr>
              <w:spacing w:before="114" w:line="332" w:lineRule="auto"/>
              <w:ind w:left="118" w:right="105"/>
              <w:outlineLvl w:val="9"/>
              <w:rPr>
                <w:rFonts w:ascii="宋体" w:hAnsi="宋体" w:eastAsia="宋体" w:cs="宋体"/>
                <w:sz w:val="20"/>
                <w:szCs w:val="20"/>
              </w:rPr>
            </w:pPr>
            <w:r>
              <w:rPr>
                <w:rFonts w:ascii="宋体" w:hAnsi="宋体" w:eastAsia="宋体" w:cs="宋体"/>
                <w:spacing w:val="7"/>
                <w:sz w:val="20"/>
                <w:szCs w:val="20"/>
              </w:rPr>
              <w:t>未开展集体备课 (研讨) 活动，每学期计</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r>
              <w:rPr>
                <w:rFonts w:ascii="宋体" w:hAnsi="宋体" w:eastAsia="宋体" w:cs="宋体"/>
                <w:spacing w:val="2"/>
                <w:sz w:val="20"/>
                <w:szCs w:val="20"/>
              </w:rPr>
              <w:t>一</w:t>
            </w:r>
            <w:r>
              <w:rPr>
                <w:rFonts w:ascii="宋体" w:hAnsi="宋体" w:eastAsia="宋体" w:cs="宋体"/>
                <w:sz w:val="20"/>
                <w:szCs w:val="20"/>
              </w:rPr>
              <w:t xml:space="preserve"> </w:t>
            </w:r>
            <w:r>
              <w:rPr>
                <w:rFonts w:ascii="宋体" w:hAnsi="宋体" w:eastAsia="宋体" w:cs="宋体"/>
                <w:spacing w:val="4"/>
                <w:sz w:val="20"/>
                <w:szCs w:val="20"/>
              </w:rPr>
              <w:t>学期开展一次活动的，计</w:t>
            </w:r>
            <w:r>
              <w:rPr>
                <w:rFonts w:ascii="Times New Roman" w:hAnsi="Times New Roman" w:eastAsia="Times New Roman" w:cs="Times New Roman"/>
                <w:spacing w:val="4"/>
                <w:sz w:val="20"/>
                <w:szCs w:val="20"/>
              </w:rPr>
              <w:t xml:space="preserve">- 1 </w:t>
            </w:r>
            <w:r>
              <w:rPr>
                <w:rFonts w:ascii="宋体" w:hAnsi="宋体" w:eastAsia="宋体" w:cs="宋体"/>
                <w:spacing w:val="4"/>
                <w:sz w:val="20"/>
                <w:szCs w:val="20"/>
              </w:rPr>
              <w:t>分</w:t>
            </w:r>
            <w:r>
              <w:rPr>
                <w:rFonts w:ascii="宋体" w:hAnsi="宋体" w:eastAsia="宋体" w:cs="宋体"/>
                <w:spacing w:val="2"/>
                <w:sz w:val="20"/>
                <w:szCs w:val="20"/>
              </w:rPr>
              <w:t>；</w:t>
            </w:r>
          </w:p>
          <w:p>
            <w:pPr>
              <w:spacing w:line="224" w:lineRule="auto"/>
              <w:ind w:left="116"/>
              <w:outlineLvl w:val="9"/>
              <w:rPr>
                <w:rFonts w:ascii="宋体" w:hAnsi="宋体" w:eastAsia="宋体" w:cs="宋体"/>
                <w:sz w:val="20"/>
                <w:szCs w:val="20"/>
              </w:rPr>
            </w:pPr>
            <w:r>
              <w:rPr>
                <w:rFonts w:ascii="宋体" w:hAnsi="宋体" w:eastAsia="宋体" w:cs="宋体"/>
                <w:spacing w:val="7"/>
                <w:sz w:val="20"/>
                <w:szCs w:val="20"/>
              </w:rPr>
              <w:t>参</w:t>
            </w:r>
            <w:r>
              <w:rPr>
                <w:rFonts w:ascii="宋体" w:hAnsi="宋体" w:eastAsia="宋体" w:cs="宋体"/>
                <w:spacing w:val="6"/>
                <w:sz w:val="20"/>
                <w:szCs w:val="20"/>
              </w:rPr>
              <w:t xml:space="preserve">加国内外教学研讨会教师少于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人的，计</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738" w:type="dxa"/>
            <w:vMerge w:val="continue"/>
            <w:tcBorders>
              <w:top w:val="nil"/>
            </w:tcBorders>
          </w:tcPr>
          <w:p>
            <w:pPr>
              <w:outlineLvl w:val="9"/>
            </w:pPr>
          </w:p>
        </w:tc>
        <w:tc>
          <w:tcPr>
            <w:tcW w:w="1279" w:type="dxa"/>
          </w:tcPr>
          <w:p>
            <w:pPr>
              <w:spacing w:line="472" w:lineRule="auto"/>
              <w:outlineLvl w:val="9"/>
            </w:pPr>
          </w:p>
          <w:p>
            <w:pPr>
              <w:spacing w:before="65" w:line="228" w:lineRule="auto"/>
              <w:ind w:left="222"/>
              <w:outlineLvl w:val="9"/>
              <w:rPr>
                <w:rFonts w:ascii="宋体" w:hAnsi="宋体" w:eastAsia="宋体" w:cs="宋体"/>
                <w:sz w:val="20"/>
                <w:szCs w:val="20"/>
              </w:rPr>
            </w:pPr>
            <w:r>
              <w:rPr>
                <w:rFonts w:ascii="宋体" w:hAnsi="宋体" w:eastAsia="宋体" w:cs="宋体"/>
                <w:spacing w:val="8"/>
                <w:sz w:val="20"/>
                <w:szCs w:val="20"/>
              </w:rPr>
              <w:t>观</w:t>
            </w:r>
            <w:r>
              <w:rPr>
                <w:rFonts w:ascii="宋体" w:hAnsi="宋体" w:eastAsia="宋体" w:cs="宋体"/>
                <w:spacing w:val="7"/>
                <w:sz w:val="20"/>
                <w:szCs w:val="20"/>
              </w:rPr>
              <w:t>摩教学</w:t>
            </w:r>
          </w:p>
        </w:tc>
        <w:tc>
          <w:tcPr>
            <w:tcW w:w="2488" w:type="dxa"/>
          </w:tcPr>
          <w:p>
            <w:pPr>
              <w:spacing w:line="473" w:lineRule="auto"/>
              <w:outlineLvl w:val="9"/>
            </w:pPr>
          </w:p>
          <w:p>
            <w:pPr>
              <w:spacing w:before="65" w:line="229" w:lineRule="auto"/>
              <w:ind w:left="112"/>
              <w:outlineLvl w:val="9"/>
              <w:rPr>
                <w:rFonts w:ascii="宋体" w:hAnsi="宋体" w:eastAsia="宋体" w:cs="宋体"/>
                <w:sz w:val="20"/>
                <w:szCs w:val="20"/>
              </w:rPr>
            </w:pPr>
            <w:r>
              <w:rPr>
                <w:rFonts w:ascii="宋体" w:hAnsi="宋体" w:eastAsia="宋体" w:cs="宋体"/>
                <w:spacing w:val="11"/>
                <w:sz w:val="20"/>
                <w:szCs w:val="20"/>
              </w:rPr>
              <w:t>相</w:t>
            </w:r>
            <w:r>
              <w:rPr>
                <w:rFonts w:ascii="宋体" w:hAnsi="宋体" w:eastAsia="宋体" w:cs="宋体"/>
                <w:spacing w:val="7"/>
                <w:sz w:val="20"/>
                <w:szCs w:val="20"/>
              </w:rPr>
              <w:t>互听课、评课。</w:t>
            </w:r>
          </w:p>
        </w:tc>
        <w:tc>
          <w:tcPr>
            <w:tcW w:w="3826" w:type="dxa"/>
          </w:tcPr>
          <w:p>
            <w:pPr>
              <w:spacing w:before="109" w:line="332" w:lineRule="auto"/>
              <w:ind w:left="113" w:right="104" w:firstLine="4"/>
              <w:outlineLvl w:val="9"/>
              <w:rPr>
                <w:rFonts w:ascii="宋体" w:hAnsi="宋体" w:eastAsia="宋体" w:cs="宋体"/>
                <w:sz w:val="20"/>
                <w:szCs w:val="20"/>
              </w:rPr>
            </w:pPr>
            <w:r>
              <w:rPr>
                <w:rFonts w:ascii="宋体" w:hAnsi="宋体" w:eastAsia="宋体" w:cs="宋体"/>
                <w:spacing w:val="28"/>
                <w:sz w:val="20"/>
                <w:szCs w:val="20"/>
              </w:rPr>
              <w:t>系</w:t>
            </w:r>
            <w:r>
              <w:rPr>
                <w:rFonts w:ascii="宋体" w:hAnsi="宋体" w:eastAsia="宋体" w:cs="宋体"/>
                <w:spacing w:val="15"/>
                <w:sz w:val="20"/>
                <w:szCs w:val="20"/>
              </w:rPr>
              <w:t>主任 (教研室主任) 每学期听课≥</w:t>
            </w:r>
            <w:r>
              <w:rPr>
                <w:rFonts w:ascii="Times New Roman" w:hAnsi="Times New Roman" w:eastAsia="Times New Roman" w:cs="Times New Roman"/>
                <w:spacing w:val="15"/>
                <w:sz w:val="20"/>
                <w:szCs w:val="20"/>
              </w:rPr>
              <w:t>8</w:t>
            </w:r>
            <w:r>
              <w:rPr>
                <w:rFonts w:ascii="Times New Roman" w:hAnsi="Times New Roman" w:eastAsia="Times New Roman" w:cs="Times New Roman"/>
                <w:sz w:val="20"/>
                <w:szCs w:val="20"/>
              </w:rPr>
              <w:t xml:space="preserve"> </w:t>
            </w:r>
            <w:r>
              <w:rPr>
                <w:rFonts w:ascii="宋体" w:hAnsi="宋体" w:eastAsia="宋体" w:cs="宋体"/>
                <w:sz w:val="20"/>
                <w:szCs w:val="20"/>
              </w:rPr>
              <w:t>节；</w:t>
            </w:r>
          </w:p>
          <w:p>
            <w:pPr>
              <w:spacing w:line="227" w:lineRule="auto"/>
              <w:ind w:left="115"/>
              <w:outlineLvl w:val="9"/>
              <w:rPr>
                <w:rFonts w:ascii="宋体" w:hAnsi="宋体" w:eastAsia="宋体" w:cs="宋体"/>
                <w:sz w:val="20"/>
                <w:szCs w:val="20"/>
              </w:rPr>
            </w:pPr>
            <w:r>
              <w:rPr>
                <w:rFonts w:ascii="宋体" w:hAnsi="宋体" w:eastAsia="宋体" w:cs="宋体"/>
                <w:spacing w:val="14"/>
                <w:sz w:val="20"/>
                <w:szCs w:val="20"/>
              </w:rPr>
              <w:t>教</w:t>
            </w:r>
            <w:r>
              <w:rPr>
                <w:rFonts w:ascii="宋体" w:hAnsi="宋体" w:eastAsia="宋体" w:cs="宋体"/>
                <w:spacing w:val="8"/>
                <w:sz w:val="20"/>
                <w:szCs w:val="20"/>
              </w:rPr>
              <w:t>师</w:t>
            </w:r>
            <w:r>
              <w:rPr>
                <w:rFonts w:ascii="宋体" w:hAnsi="宋体" w:eastAsia="宋体" w:cs="宋体"/>
                <w:spacing w:val="7"/>
                <w:sz w:val="20"/>
                <w:szCs w:val="20"/>
              </w:rPr>
              <w:t>相互听课每学期≥</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节。</w:t>
            </w:r>
          </w:p>
        </w:tc>
        <w:tc>
          <w:tcPr>
            <w:tcW w:w="850" w:type="dxa"/>
          </w:tcPr>
          <w:p>
            <w:pPr>
              <w:spacing w:before="109" w:line="228" w:lineRule="auto"/>
              <w:ind w:left="115"/>
              <w:outlineLvl w:val="9"/>
              <w:rPr>
                <w:rFonts w:ascii="宋体" w:hAnsi="宋体" w:eastAsia="宋体" w:cs="宋体"/>
                <w:sz w:val="20"/>
                <w:szCs w:val="20"/>
              </w:rPr>
            </w:pPr>
            <w:r>
              <w:rPr>
                <w:rFonts w:ascii="宋体" w:hAnsi="宋体" w:eastAsia="宋体" w:cs="宋体"/>
                <w:spacing w:val="5"/>
                <w:sz w:val="20"/>
                <w:szCs w:val="20"/>
              </w:rPr>
              <w:t>减</w:t>
            </w:r>
            <w:r>
              <w:rPr>
                <w:rFonts w:ascii="宋体" w:hAnsi="宋体" w:eastAsia="宋体" w:cs="宋体"/>
                <w:spacing w:val="4"/>
                <w:sz w:val="20"/>
                <w:szCs w:val="20"/>
              </w:rPr>
              <w:t>分</w:t>
            </w:r>
          </w:p>
        </w:tc>
        <w:tc>
          <w:tcPr>
            <w:tcW w:w="4823" w:type="dxa"/>
          </w:tcPr>
          <w:p>
            <w:pPr>
              <w:spacing w:before="109" w:line="280" w:lineRule="auto"/>
              <w:ind w:left="114" w:right="106" w:firstLine="4"/>
              <w:outlineLvl w:val="9"/>
              <w:rPr>
                <w:rFonts w:ascii="宋体" w:hAnsi="宋体" w:eastAsia="宋体" w:cs="宋体"/>
                <w:sz w:val="20"/>
                <w:szCs w:val="20"/>
              </w:rPr>
            </w:pPr>
            <w:r>
              <w:rPr>
                <w:rFonts w:ascii="宋体" w:hAnsi="宋体" w:eastAsia="宋体" w:cs="宋体"/>
                <w:spacing w:val="9"/>
                <w:sz w:val="20"/>
                <w:szCs w:val="20"/>
              </w:rPr>
              <w:t>系</w:t>
            </w:r>
            <w:r>
              <w:rPr>
                <w:rFonts w:ascii="宋体" w:hAnsi="宋体" w:eastAsia="宋体" w:cs="宋体"/>
                <w:spacing w:val="8"/>
                <w:sz w:val="20"/>
                <w:szCs w:val="20"/>
              </w:rPr>
              <w:t xml:space="preserve"> (教研室) 主任每学期听课少于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节计</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2</w:t>
            </w:r>
            <w:r>
              <w:rPr>
                <w:rFonts w:ascii="Times New Roman" w:hAnsi="Times New Roman" w:eastAsia="Times New Roman" w:cs="Times New Roman"/>
                <w:sz w:val="20"/>
                <w:szCs w:val="20"/>
              </w:rPr>
              <w:t xml:space="preserve"> </w:t>
            </w:r>
            <w:r>
              <w:rPr>
                <w:rFonts w:ascii="宋体" w:hAnsi="宋体" w:eastAsia="宋体" w:cs="宋体"/>
                <w:spacing w:val="-1"/>
                <w:sz w:val="20"/>
                <w:szCs w:val="20"/>
              </w:rPr>
              <w:t xml:space="preserve">节以上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节以</w:t>
            </w:r>
            <w:r>
              <w:rPr>
                <w:rFonts w:ascii="宋体" w:hAnsi="宋体" w:eastAsia="宋体" w:cs="宋体"/>
                <w:sz w:val="20"/>
                <w:szCs w:val="20"/>
              </w:rPr>
              <w:t>下计</w:t>
            </w:r>
            <w:r>
              <w:rPr>
                <w:rFonts w:ascii="Times New Roman" w:hAnsi="Times New Roman" w:eastAsia="Times New Roman" w:cs="Times New Roman"/>
                <w:sz w:val="20"/>
                <w:szCs w:val="20"/>
              </w:rPr>
              <w:t xml:space="preserve">- 1 </w:t>
            </w:r>
            <w:r>
              <w:rPr>
                <w:rFonts w:ascii="宋体" w:hAnsi="宋体" w:eastAsia="宋体" w:cs="宋体"/>
                <w:sz w:val="20"/>
                <w:szCs w:val="20"/>
              </w:rPr>
              <w:t>分；</w:t>
            </w:r>
          </w:p>
          <w:p>
            <w:pPr>
              <w:spacing w:before="74" w:line="282" w:lineRule="exact"/>
              <w:ind w:left="117"/>
              <w:outlineLvl w:val="9"/>
              <w:rPr>
                <w:rFonts w:ascii="宋体" w:hAnsi="宋体" w:eastAsia="宋体" w:cs="宋体"/>
                <w:sz w:val="20"/>
                <w:szCs w:val="20"/>
              </w:rPr>
            </w:pPr>
            <w:r>
              <w:rPr>
                <w:rFonts w:ascii="宋体" w:hAnsi="宋体" w:eastAsia="宋体" w:cs="宋体"/>
                <w:spacing w:val="5"/>
                <w:position w:val="1"/>
                <w:sz w:val="20"/>
                <w:szCs w:val="20"/>
              </w:rPr>
              <w:t>教</w:t>
            </w:r>
            <w:r>
              <w:rPr>
                <w:rFonts w:ascii="宋体" w:hAnsi="宋体" w:eastAsia="宋体" w:cs="宋体"/>
                <w:spacing w:val="3"/>
                <w:position w:val="1"/>
                <w:sz w:val="20"/>
                <w:szCs w:val="20"/>
              </w:rPr>
              <w:t xml:space="preserve">师相互听课每学期少于 </w:t>
            </w:r>
            <w:r>
              <w:rPr>
                <w:rFonts w:ascii="Times New Roman" w:hAnsi="Times New Roman" w:eastAsia="Times New Roman" w:cs="Times New Roman"/>
                <w:spacing w:val="3"/>
                <w:position w:val="1"/>
                <w:sz w:val="20"/>
                <w:szCs w:val="20"/>
              </w:rPr>
              <w:t xml:space="preserve">2 </w:t>
            </w:r>
            <w:r>
              <w:rPr>
                <w:rFonts w:ascii="宋体" w:hAnsi="宋体" w:eastAsia="宋体" w:cs="宋体"/>
                <w:spacing w:val="3"/>
                <w:position w:val="1"/>
                <w:sz w:val="20"/>
                <w:szCs w:val="20"/>
              </w:rPr>
              <w:t>节，计</w:t>
            </w:r>
            <w:r>
              <w:rPr>
                <w:rFonts w:ascii="Times New Roman" w:hAnsi="Times New Roman" w:eastAsia="Times New Roman" w:cs="Times New Roman"/>
                <w:spacing w:val="3"/>
                <w:position w:val="1"/>
                <w:sz w:val="20"/>
                <w:szCs w:val="20"/>
              </w:rPr>
              <w:t xml:space="preserve">- 1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人次。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738" w:type="dxa"/>
            <w:vMerge w:val="restart"/>
            <w:tcBorders>
              <w:bottom w:val="nil"/>
            </w:tcBorders>
          </w:tcPr>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before="65" w:line="360" w:lineRule="exact"/>
              <w:ind w:left="166"/>
              <w:outlineLvl w:val="9"/>
              <w:rPr>
                <w:rFonts w:ascii="宋体" w:hAnsi="宋体" w:eastAsia="宋体" w:cs="宋体"/>
                <w:sz w:val="20"/>
                <w:szCs w:val="20"/>
              </w:rPr>
            </w:pPr>
            <w:r>
              <w:rPr>
                <w:rFonts w:ascii="宋体" w:hAnsi="宋体" w:eastAsia="宋体" w:cs="宋体"/>
                <w:spacing w:val="4"/>
                <w:position w:val="11"/>
                <w:sz w:val="20"/>
                <w:szCs w:val="20"/>
              </w:rPr>
              <w:t>教</w:t>
            </w:r>
            <w:r>
              <w:rPr>
                <w:rFonts w:ascii="宋体" w:hAnsi="宋体" w:eastAsia="宋体" w:cs="宋体"/>
                <w:spacing w:val="3"/>
                <w:position w:val="11"/>
                <w:sz w:val="20"/>
                <w:szCs w:val="20"/>
              </w:rPr>
              <w:t>学</w:t>
            </w:r>
          </w:p>
          <w:p>
            <w:pPr>
              <w:spacing w:line="226" w:lineRule="auto"/>
              <w:ind w:left="163"/>
              <w:outlineLvl w:val="9"/>
              <w:rPr>
                <w:rFonts w:ascii="宋体" w:hAnsi="宋体" w:eastAsia="宋体" w:cs="宋体"/>
                <w:sz w:val="20"/>
                <w:szCs w:val="20"/>
              </w:rPr>
            </w:pPr>
            <w:r>
              <w:rPr>
                <w:rFonts w:ascii="宋体" w:hAnsi="宋体" w:eastAsia="宋体" w:cs="宋体"/>
                <w:spacing w:val="5"/>
                <w:sz w:val="20"/>
                <w:szCs w:val="20"/>
              </w:rPr>
              <w:t>研</w:t>
            </w:r>
            <w:r>
              <w:rPr>
                <w:rFonts w:ascii="宋体" w:hAnsi="宋体" w:eastAsia="宋体" w:cs="宋体"/>
                <w:spacing w:val="4"/>
                <w:sz w:val="20"/>
                <w:szCs w:val="20"/>
              </w:rPr>
              <w:t>究</w:t>
            </w:r>
          </w:p>
        </w:tc>
        <w:tc>
          <w:tcPr>
            <w:tcW w:w="1279" w:type="dxa"/>
          </w:tcPr>
          <w:p>
            <w:pPr>
              <w:spacing w:line="261" w:lineRule="auto"/>
              <w:outlineLvl w:val="9"/>
            </w:pPr>
          </w:p>
          <w:p>
            <w:pPr>
              <w:spacing w:line="261"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研项目</w:t>
            </w:r>
          </w:p>
        </w:tc>
        <w:tc>
          <w:tcPr>
            <w:tcW w:w="2488" w:type="dxa"/>
          </w:tcPr>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65" w:line="332" w:lineRule="auto"/>
              <w:ind w:left="114" w:right="105"/>
              <w:outlineLvl w:val="9"/>
              <w:rPr>
                <w:rFonts w:ascii="宋体" w:hAnsi="宋体" w:eastAsia="宋体" w:cs="宋体"/>
                <w:sz w:val="20"/>
                <w:szCs w:val="20"/>
              </w:rPr>
            </w:pPr>
            <w:r>
              <w:rPr>
                <w:rFonts w:ascii="宋体" w:hAnsi="宋体" w:eastAsia="宋体" w:cs="宋体"/>
                <w:spacing w:val="22"/>
                <w:sz w:val="20"/>
                <w:szCs w:val="20"/>
              </w:rPr>
              <w:t>教</w:t>
            </w:r>
            <w:r>
              <w:rPr>
                <w:rFonts w:ascii="宋体" w:hAnsi="宋体" w:eastAsia="宋体" w:cs="宋体"/>
                <w:spacing w:val="14"/>
                <w:sz w:val="20"/>
                <w:szCs w:val="20"/>
              </w:rPr>
              <w:t>育教学改革研究项 目</w:t>
            </w:r>
            <w:r>
              <w:rPr>
                <w:rFonts w:ascii="宋体" w:hAnsi="宋体" w:eastAsia="宋体" w:cs="宋体"/>
                <w:sz w:val="20"/>
                <w:szCs w:val="20"/>
              </w:rPr>
              <w:t xml:space="preserve"> </w:t>
            </w:r>
            <w:r>
              <w:rPr>
                <w:rFonts w:ascii="宋体" w:hAnsi="宋体" w:eastAsia="宋体" w:cs="宋体"/>
                <w:spacing w:val="3"/>
                <w:sz w:val="20"/>
                <w:szCs w:val="20"/>
              </w:rPr>
              <w:t>数</w:t>
            </w:r>
            <w:r>
              <w:rPr>
                <w:rFonts w:ascii="宋体" w:hAnsi="宋体" w:eastAsia="宋体" w:cs="宋体"/>
                <w:spacing w:val="2"/>
                <w:sz w:val="20"/>
                <w:szCs w:val="20"/>
              </w:rPr>
              <w:t>量；</w:t>
            </w:r>
          </w:p>
          <w:p>
            <w:pPr>
              <w:spacing w:line="226" w:lineRule="auto"/>
              <w:ind w:left="115"/>
              <w:outlineLvl w:val="9"/>
              <w:rPr>
                <w:rFonts w:ascii="宋体" w:hAnsi="宋体" w:eastAsia="宋体" w:cs="宋体"/>
                <w:sz w:val="20"/>
                <w:szCs w:val="20"/>
              </w:rPr>
            </w:pPr>
            <w:r>
              <w:rPr>
                <w:rFonts w:ascii="宋体" w:hAnsi="宋体" w:eastAsia="宋体" w:cs="宋体"/>
                <w:spacing w:val="8"/>
                <w:sz w:val="20"/>
                <w:szCs w:val="20"/>
              </w:rPr>
              <w:t>项</w:t>
            </w:r>
            <w:r>
              <w:rPr>
                <w:rFonts w:ascii="宋体" w:hAnsi="宋体" w:eastAsia="宋体" w:cs="宋体"/>
                <w:spacing w:val="7"/>
                <w:sz w:val="20"/>
                <w:szCs w:val="20"/>
              </w:rPr>
              <w:t>目研究与结题。</w:t>
            </w:r>
          </w:p>
        </w:tc>
        <w:tc>
          <w:tcPr>
            <w:tcW w:w="3826" w:type="dxa"/>
          </w:tcPr>
          <w:p>
            <w:pPr>
              <w:spacing w:before="110" w:line="332" w:lineRule="auto"/>
              <w:ind w:left="114" w:right="106"/>
              <w:outlineLvl w:val="9"/>
              <w:rPr>
                <w:rFonts w:ascii="宋体" w:hAnsi="宋体" w:eastAsia="宋体" w:cs="宋体"/>
                <w:sz w:val="20"/>
                <w:szCs w:val="20"/>
              </w:rPr>
            </w:pPr>
            <w:r>
              <w:rPr>
                <w:rFonts w:ascii="宋体" w:hAnsi="宋体" w:eastAsia="宋体" w:cs="宋体"/>
                <w:spacing w:val="22"/>
                <w:sz w:val="20"/>
                <w:szCs w:val="20"/>
              </w:rPr>
              <w:t>主</w:t>
            </w:r>
            <w:r>
              <w:rPr>
                <w:rFonts w:ascii="宋体" w:hAnsi="宋体" w:eastAsia="宋体" w:cs="宋体"/>
                <w:spacing w:val="12"/>
                <w:sz w:val="20"/>
                <w:szCs w:val="20"/>
              </w:rPr>
              <w:t>持</w:t>
            </w:r>
            <w:r>
              <w:rPr>
                <w:rFonts w:ascii="宋体" w:hAnsi="宋体" w:eastAsia="宋体" w:cs="宋体"/>
                <w:spacing w:val="11"/>
                <w:sz w:val="20"/>
                <w:szCs w:val="20"/>
              </w:rPr>
              <w:t>教育部、省教育厅、学校及相关组</w:t>
            </w:r>
            <w:r>
              <w:rPr>
                <w:rFonts w:ascii="宋体" w:hAnsi="宋体" w:eastAsia="宋体" w:cs="宋体"/>
                <w:sz w:val="20"/>
                <w:szCs w:val="20"/>
              </w:rPr>
              <w:t xml:space="preserve"> </w:t>
            </w:r>
            <w:r>
              <w:rPr>
                <w:rFonts w:ascii="宋体" w:hAnsi="宋体" w:eastAsia="宋体" w:cs="宋体"/>
                <w:spacing w:val="12"/>
                <w:sz w:val="20"/>
                <w:szCs w:val="20"/>
              </w:rPr>
              <w:t>织发布的教育教学研究课题、教育科</w:t>
            </w:r>
            <w:r>
              <w:rPr>
                <w:rFonts w:ascii="宋体" w:hAnsi="宋体" w:eastAsia="宋体" w:cs="宋体"/>
                <w:spacing w:val="8"/>
                <w:sz w:val="20"/>
                <w:szCs w:val="20"/>
              </w:rPr>
              <w:t>学</w:t>
            </w:r>
            <w:r>
              <w:rPr>
                <w:rFonts w:ascii="宋体" w:hAnsi="宋体" w:eastAsia="宋体" w:cs="宋体"/>
                <w:sz w:val="20"/>
                <w:szCs w:val="20"/>
              </w:rPr>
              <w:t xml:space="preserve"> </w:t>
            </w:r>
            <w:r>
              <w:rPr>
                <w:rFonts w:ascii="宋体" w:hAnsi="宋体" w:eastAsia="宋体" w:cs="宋体"/>
                <w:spacing w:val="8"/>
                <w:sz w:val="20"/>
                <w:szCs w:val="20"/>
              </w:rPr>
              <w:t>规</w:t>
            </w:r>
            <w:r>
              <w:rPr>
                <w:rFonts w:ascii="宋体" w:hAnsi="宋体" w:eastAsia="宋体" w:cs="宋体"/>
                <w:spacing w:val="5"/>
                <w:sz w:val="20"/>
                <w:szCs w:val="20"/>
              </w:rPr>
              <w:t>划项目；</w:t>
            </w:r>
          </w:p>
          <w:p>
            <w:pPr>
              <w:spacing w:before="1" w:line="342" w:lineRule="auto"/>
              <w:ind w:left="115" w:right="106" w:firstLine="1"/>
              <w:outlineLvl w:val="9"/>
              <w:rPr>
                <w:rFonts w:ascii="宋体" w:hAnsi="宋体" w:eastAsia="宋体" w:cs="宋体"/>
                <w:sz w:val="20"/>
                <w:szCs w:val="20"/>
              </w:rPr>
            </w:pPr>
            <w:r>
              <w:rPr>
                <w:rFonts w:ascii="宋体" w:hAnsi="宋体" w:eastAsia="宋体" w:cs="宋体"/>
                <w:spacing w:val="22"/>
                <w:sz w:val="20"/>
                <w:szCs w:val="20"/>
              </w:rPr>
              <w:t>项</w:t>
            </w:r>
            <w:r>
              <w:rPr>
                <w:rFonts w:ascii="宋体" w:hAnsi="宋体" w:eastAsia="宋体" w:cs="宋体"/>
                <w:spacing w:val="11"/>
                <w:sz w:val="20"/>
                <w:szCs w:val="20"/>
              </w:rPr>
              <w:t>目研究按计划进行，及时结题、研究</w:t>
            </w:r>
            <w:r>
              <w:rPr>
                <w:rFonts w:ascii="宋体" w:hAnsi="宋体" w:eastAsia="宋体" w:cs="宋体"/>
                <w:sz w:val="20"/>
                <w:szCs w:val="20"/>
              </w:rPr>
              <w:t xml:space="preserve"> </w:t>
            </w:r>
            <w:r>
              <w:rPr>
                <w:rFonts w:ascii="宋体" w:hAnsi="宋体" w:eastAsia="宋体" w:cs="宋体"/>
                <w:spacing w:val="7"/>
                <w:sz w:val="20"/>
                <w:szCs w:val="20"/>
              </w:rPr>
              <w:t>成果符合预期</w:t>
            </w:r>
            <w:r>
              <w:rPr>
                <w:rFonts w:ascii="宋体" w:hAnsi="宋体" w:eastAsia="宋体" w:cs="宋体"/>
                <w:spacing w:val="5"/>
                <w:sz w:val="20"/>
                <w:szCs w:val="20"/>
              </w:rPr>
              <w:t>。</w:t>
            </w:r>
          </w:p>
        </w:tc>
        <w:tc>
          <w:tcPr>
            <w:tcW w:w="850" w:type="dxa"/>
          </w:tcPr>
          <w:p>
            <w:pPr>
              <w:spacing w:before="109"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3" w:line="332" w:lineRule="auto"/>
              <w:ind w:left="107" w:right="105" w:firstLine="7"/>
              <w:outlineLvl w:val="9"/>
              <w:rPr>
                <w:rFonts w:ascii="宋体" w:hAnsi="宋体" w:eastAsia="宋体" w:cs="宋体"/>
                <w:sz w:val="20"/>
                <w:szCs w:val="20"/>
              </w:rPr>
            </w:pPr>
            <w:r>
              <w:rPr>
                <w:rFonts w:ascii="宋体" w:hAnsi="宋体" w:eastAsia="宋体" w:cs="宋体"/>
                <w:spacing w:val="10"/>
                <w:sz w:val="20"/>
                <w:szCs w:val="20"/>
              </w:rPr>
              <w:t>立项</w:t>
            </w:r>
            <w:r>
              <w:rPr>
                <w:rFonts w:ascii="宋体" w:hAnsi="宋体" w:eastAsia="宋体" w:cs="宋体"/>
                <w:spacing w:val="7"/>
                <w:sz w:val="20"/>
                <w:szCs w:val="20"/>
              </w:rPr>
              <w:t>：</w:t>
            </w:r>
            <w:r>
              <w:rPr>
                <w:rFonts w:ascii="宋体" w:hAnsi="宋体" w:eastAsia="宋体" w:cs="宋体"/>
                <w:spacing w:val="5"/>
                <w:sz w:val="20"/>
                <w:szCs w:val="20"/>
              </w:rPr>
              <w:t>主持教育部重点项目</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项，一般项目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w:t>
            </w:r>
            <w:r>
              <w:rPr>
                <w:rFonts w:ascii="宋体" w:hAnsi="宋体" w:eastAsia="宋体" w:cs="宋体"/>
                <w:sz w:val="20"/>
                <w:szCs w:val="20"/>
              </w:rPr>
              <w:t xml:space="preserve"> </w:t>
            </w:r>
            <w:r>
              <w:rPr>
                <w:rFonts w:ascii="Times New Roman" w:hAnsi="Times New Roman" w:eastAsia="Times New Roman" w:cs="Times New Roman"/>
                <w:spacing w:val="4"/>
                <w:sz w:val="20"/>
                <w:szCs w:val="20"/>
              </w:rPr>
              <w:t>/</w:t>
            </w:r>
            <w:r>
              <w:rPr>
                <w:rFonts w:ascii="宋体" w:hAnsi="宋体" w:eastAsia="宋体" w:cs="宋体"/>
                <w:spacing w:val="3"/>
                <w:sz w:val="20"/>
                <w:szCs w:val="20"/>
              </w:rPr>
              <w:t>项；</w:t>
            </w:r>
            <w:r>
              <w:rPr>
                <w:rFonts w:ascii="宋体" w:hAnsi="宋体" w:eastAsia="宋体" w:cs="宋体"/>
                <w:sz w:val="20"/>
                <w:szCs w:val="20"/>
              </w:rPr>
              <w:t xml:space="preserve">                                          </w:t>
            </w:r>
            <w:r>
              <w:rPr>
                <w:rFonts w:ascii="宋体" w:hAnsi="宋体" w:eastAsia="宋体" w:cs="宋体"/>
                <w:spacing w:val="14"/>
                <w:sz w:val="20"/>
                <w:szCs w:val="20"/>
              </w:rPr>
              <w:t>省</w:t>
            </w:r>
            <w:r>
              <w:rPr>
                <w:rFonts w:ascii="宋体" w:hAnsi="宋体" w:eastAsia="宋体" w:cs="宋体"/>
                <w:spacing w:val="8"/>
                <w:sz w:val="20"/>
                <w:szCs w:val="20"/>
              </w:rPr>
              <w:t>级</w:t>
            </w:r>
            <w:r>
              <w:rPr>
                <w:rFonts w:ascii="宋体" w:hAnsi="宋体" w:eastAsia="宋体" w:cs="宋体"/>
                <w:spacing w:val="7"/>
                <w:sz w:val="20"/>
                <w:szCs w:val="20"/>
              </w:rPr>
              <w:t xml:space="preserve">重大 (点) 项目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项，一般项目</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项；</w:t>
            </w:r>
            <w:r>
              <w:rPr>
                <w:rFonts w:ascii="宋体" w:hAnsi="宋体" w:eastAsia="宋体" w:cs="宋体"/>
                <w:sz w:val="20"/>
                <w:szCs w:val="20"/>
              </w:rPr>
              <w:t xml:space="preserve"> </w:t>
            </w:r>
            <w:r>
              <w:rPr>
                <w:rFonts w:ascii="宋体" w:hAnsi="宋体" w:eastAsia="宋体" w:cs="宋体"/>
                <w:spacing w:val="16"/>
                <w:sz w:val="20"/>
                <w:szCs w:val="20"/>
              </w:rPr>
              <w:t>校</w:t>
            </w:r>
            <w:r>
              <w:rPr>
                <w:rFonts w:ascii="宋体" w:hAnsi="宋体" w:eastAsia="宋体" w:cs="宋体"/>
                <w:spacing w:val="8"/>
                <w:sz w:val="20"/>
                <w:szCs w:val="20"/>
              </w:rPr>
              <w:t>级重大 (点) 项目</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 xml:space="preserve">项，一般项目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项。</w:t>
            </w:r>
            <w:r>
              <w:rPr>
                <w:rFonts w:ascii="宋体" w:hAnsi="宋体" w:eastAsia="宋体" w:cs="宋体"/>
                <w:sz w:val="20"/>
                <w:szCs w:val="20"/>
              </w:rPr>
              <w:t xml:space="preserve"> </w:t>
            </w:r>
            <w:r>
              <w:rPr>
                <w:rFonts w:ascii="宋体" w:hAnsi="宋体" w:eastAsia="宋体" w:cs="宋体"/>
                <w:spacing w:val="9"/>
                <w:sz w:val="20"/>
                <w:szCs w:val="20"/>
              </w:rPr>
              <w:t>结</w:t>
            </w:r>
            <w:r>
              <w:rPr>
                <w:rFonts w:ascii="宋体" w:hAnsi="宋体" w:eastAsia="宋体" w:cs="宋体"/>
                <w:spacing w:val="7"/>
                <w:sz w:val="20"/>
                <w:szCs w:val="20"/>
              </w:rPr>
              <w:t>题验收：</w:t>
            </w:r>
          </w:p>
          <w:p>
            <w:pPr>
              <w:spacing w:line="332" w:lineRule="auto"/>
              <w:ind w:left="117" w:right="104"/>
              <w:outlineLvl w:val="9"/>
              <w:rPr>
                <w:rFonts w:ascii="宋体" w:hAnsi="宋体" w:eastAsia="宋体" w:cs="宋体"/>
                <w:sz w:val="20"/>
                <w:szCs w:val="20"/>
              </w:rPr>
            </w:pPr>
            <w:r>
              <w:rPr>
                <w:rFonts w:ascii="宋体" w:hAnsi="宋体" w:eastAsia="宋体" w:cs="宋体"/>
                <w:spacing w:val="3"/>
                <w:sz w:val="20"/>
                <w:szCs w:val="20"/>
              </w:rPr>
              <w:t xml:space="preserve">教育部项目：优秀 </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项， 良好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项，合格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分，不合格</w:t>
            </w: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w:t>
            </w:r>
            <w:r>
              <w:rPr>
                <w:rFonts w:ascii="宋体" w:hAnsi="宋体" w:eastAsia="宋体" w:cs="宋体"/>
                <w:spacing w:val="5"/>
                <w:sz w:val="20"/>
                <w:szCs w:val="20"/>
              </w:rPr>
              <w:t>；</w:t>
            </w:r>
          </w:p>
          <w:p>
            <w:pPr>
              <w:spacing w:line="332" w:lineRule="auto"/>
              <w:ind w:left="117" w:right="104"/>
              <w:outlineLvl w:val="9"/>
              <w:rPr>
                <w:rFonts w:ascii="宋体" w:hAnsi="宋体" w:eastAsia="宋体" w:cs="宋体"/>
                <w:sz w:val="20"/>
                <w:szCs w:val="20"/>
              </w:rPr>
            </w:pPr>
            <w:r>
              <w:rPr>
                <w:rFonts w:ascii="宋体" w:hAnsi="宋体" w:eastAsia="宋体" w:cs="宋体"/>
                <w:spacing w:val="3"/>
                <w:sz w:val="20"/>
                <w:szCs w:val="20"/>
              </w:rPr>
              <w:t xml:space="preserve">教育厅项目：优秀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项， 良好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项，合格 </w:t>
            </w:r>
            <w:r>
              <w:rPr>
                <w:rFonts w:ascii="Times New Roman" w:hAnsi="Times New Roman" w:eastAsia="Times New Roman" w:cs="Times New Roman"/>
                <w:spacing w:val="1"/>
                <w:sz w:val="20"/>
                <w:szCs w:val="20"/>
              </w:rPr>
              <w:t>0</w:t>
            </w:r>
            <w:r>
              <w:rPr>
                <w:rFonts w:ascii="Times New Roman" w:hAnsi="Times New Roman" w:eastAsia="Times New Roman" w:cs="Times New Roman"/>
                <w:sz w:val="20"/>
                <w:szCs w:val="20"/>
              </w:rPr>
              <w:t xml:space="preserve">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项，不合格</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w:t>
            </w:r>
          </w:p>
          <w:p>
            <w:pPr>
              <w:spacing w:before="1" w:line="300" w:lineRule="auto"/>
              <w:ind w:left="118" w:right="104"/>
              <w:outlineLvl w:val="9"/>
              <w:rPr>
                <w:rFonts w:ascii="宋体" w:hAnsi="宋体" w:eastAsia="宋体" w:cs="宋体"/>
                <w:sz w:val="20"/>
                <w:szCs w:val="20"/>
              </w:rPr>
            </w:pPr>
            <w:r>
              <w:rPr>
                <w:rFonts w:ascii="宋体" w:hAnsi="宋体" w:eastAsia="宋体" w:cs="宋体"/>
                <w:spacing w:val="-1"/>
                <w:sz w:val="20"/>
                <w:szCs w:val="20"/>
              </w:rPr>
              <w:t xml:space="preserve">学校项目：优秀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项， 良好 </w:t>
            </w:r>
            <w:r>
              <w:rPr>
                <w:rFonts w:ascii="Times New Roman" w:hAnsi="Times New Roman" w:eastAsia="Times New Roman" w:cs="Times New Roman"/>
                <w:spacing w:val="-1"/>
                <w:sz w:val="20"/>
                <w:szCs w:val="20"/>
              </w:rPr>
              <w:t xml:space="preserve">1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项</w:t>
            </w:r>
            <w:r>
              <w:rPr>
                <w:rFonts w:ascii="宋体" w:hAnsi="宋体" w:eastAsia="宋体" w:cs="宋体"/>
                <w:sz w:val="20"/>
                <w:szCs w:val="20"/>
              </w:rPr>
              <w:t xml:space="preserve">，合格 </w:t>
            </w:r>
            <w:r>
              <w:rPr>
                <w:rFonts w:ascii="Times New Roman" w:hAnsi="Times New Roman" w:eastAsia="Times New Roman" w:cs="Times New Roman"/>
                <w:sz w:val="20"/>
                <w:szCs w:val="20"/>
              </w:rPr>
              <w:t xml:space="preserve">0 </w:t>
            </w:r>
            <w:r>
              <w:rPr>
                <w:rFonts w:ascii="宋体" w:hAnsi="宋体" w:eastAsia="宋体" w:cs="宋体"/>
                <w:sz w:val="20"/>
                <w:szCs w:val="20"/>
              </w:rPr>
              <w:t>分</w:t>
            </w:r>
            <w:r>
              <w:rPr>
                <w:rFonts w:ascii="Times New Roman" w:hAnsi="Times New Roman" w:eastAsia="Times New Roman" w:cs="Times New Roman"/>
                <w:sz w:val="20"/>
                <w:szCs w:val="20"/>
              </w:rPr>
              <w:t xml:space="preserve">/ </w:t>
            </w:r>
            <w:r>
              <w:rPr>
                <w:rFonts w:ascii="宋体" w:hAnsi="宋体" w:eastAsia="宋体" w:cs="宋体"/>
                <w:spacing w:val="6"/>
                <w:sz w:val="20"/>
                <w:szCs w:val="20"/>
              </w:rPr>
              <w:t>项，不合格</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w:t>
            </w:r>
            <w:r>
              <w:rPr>
                <w:rFonts w:ascii="宋体" w:hAnsi="宋体" w:eastAsia="宋体" w:cs="宋体"/>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38" w:type="dxa"/>
            <w:vMerge w:val="continue"/>
            <w:tcBorders>
              <w:top w:val="nil"/>
              <w:bottom w:val="nil"/>
            </w:tcBorders>
          </w:tcPr>
          <w:p>
            <w:pPr>
              <w:outlineLvl w:val="9"/>
            </w:pPr>
          </w:p>
        </w:tc>
        <w:tc>
          <w:tcPr>
            <w:tcW w:w="1279" w:type="dxa"/>
          </w:tcPr>
          <w:p>
            <w:pPr>
              <w:spacing w:line="292" w:lineRule="auto"/>
              <w:outlineLvl w:val="9"/>
            </w:pPr>
          </w:p>
          <w:p>
            <w:pPr>
              <w:spacing w:line="292" w:lineRule="auto"/>
              <w:outlineLvl w:val="9"/>
            </w:pPr>
          </w:p>
          <w:p>
            <w:pPr>
              <w:spacing w:before="65" w:line="228" w:lineRule="auto"/>
              <w:ind w:left="225"/>
              <w:outlineLvl w:val="9"/>
              <w:rPr>
                <w:rFonts w:ascii="宋体" w:hAnsi="宋体" w:eastAsia="宋体" w:cs="宋体"/>
                <w:sz w:val="20"/>
                <w:szCs w:val="20"/>
              </w:rPr>
            </w:pPr>
            <w:r>
              <w:rPr>
                <w:rFonts w:ascii="宋体" w:hAnsi="宋体" w:eastAsia="宋体" w:cs="宋体"/>
                <w:spacing w:val="9"/>
                <w:sz w:val="20"/>
                <w:szCs w:val="20"/>
              </w:rPr>
              <w:t>教</w:t>
            </w:r>
            <w:r>
              <w:rPr>
                <w:rFonts w:ascii="宋体" w:hAnsi="宋体" w:eastAsia="宋体" w:cs="宋体"/>
                <w:spacing w:val="6"/>
                <w:sz w:val="20"/>
                <w:szCs w:val="20"/>
              </w:rPr>
              <w:t>研论文</w:t>
            </w:r>
          </w:p>
        </w:tc>
        <w:tc>
          <w:tcPr>
            <w:tcW w:w="2488" w:type="dxa"/>
          </w:tcPr>
          <w:p>
            <w:pPr>
              <w:spacing w:line="292" w:lineRule="auto"/>
              <w:outlineLvl w:val="9"/>
            </w:pPr>
          </w:p>
          <w:p>
            <w:pPr>
              <w:spacing w:line="292" w:lineRule="auto"/>
              <w:outlineLvl w:val="9"/>
            </w:pPr>
          </w:p>
          <w:p>
            <w:pPr>
              <w:spacing w:before="65" w:line="228" w:lineRule="auto"/>
              <w:ind w:left="114"/>
              <w:outlineLvl w:val="9"/>
              <w:rPr>
                <w:rFonts w:ascii="宋体" w:hAnsi="宋体" w:eastAsia="宋体" w:cs="宋体"/>
                <w:sz w:val="20"/>
                <w:szCs w:val="20"/>
              </w:rPr>
            </w:pPr>
            <w:r>
              <w:rPr>
                <w:rFonts w:ascii="宋体" w:hAnsi="宋体" w:eastAsia="宋体" w:cs="宋体"/>
                <w:spacing w:val="8"/>
                <w:sz w:val="20"/>
                <w:szCs w:val="20"/>
              </w:rPr>
              <w:t>论文数量，期刊级别</w:t>
            </w:r>
            <w:r>
              <w:rPr>
                <w:rFonts w:ascii="宋体" w:hAnsi="宋体" w:eastAsia="宋体" w:cs="宋体"/>
                <w:spacing w:val="7"/>
                <w:sz w:val="20"/>
                <w:szCs w:val="20"/>
              </w:rPr>
              <w:t>。</w:t>
            </w:r>
          </w:p>
        </w:tc>
        <w:tc>
          <w:tcPr>
            <w:tcW w:w="3826" w:type="dxa"/>
          </w:tcPr>
          <w:p>
            <w:pPr>
              <w:spacing w:line="405" w:lineRule="auto"/>
              <w:outlineLvl w:val="9"/>
            </w:pPr>
          </w:p>
          <w:p>
            <w:pPr>
              <w:spacing w:before="65" w:line="341" w:lineRule="auto"/>
              <w:ind w:left="122" w:right="181" w:hanging="7"/>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7"/>
                <w:sz w:val="20"/>
                <w:szCs w:val="20"/>
              </w:rPr>
              <w:t>师发表第一作者教育教学研究论文。</w:t>
            </w:r>
            <w:r>
              <w:rPr>
                <w:rFonts w:ascii="宋体" w:hAnsi="宋体" w:eastAsia="宋体" w:cs="宋体"/>
                <w:sz w:val="20"/>
                <w:szCs w:val="20"/>
              </w:rPr>
              <w:t xml:space="preserve"> </w:t>
            </w:r>
            <w:r>
              <w:rPr>
                <w:rFonts w:ascii="宋体" w:hAnsi="宋体" w:eastAsia="宋体" w:cs="宋体"/>
                <w:spacing w:val="17"/>
                <w:sz w:val="20"/>
                <w:szCs w:val="20"/>
              </w:rPr>
              <w:t>(不包括会议论文集)</w:t>
            </w:r>
          </w:p>
        </w:tc>
        <w:tc>
          <w:tcPr>
            <w:tcW w:w="850" w:type="dxa"/>
          </w:tcPr>
          <w:p>
            <w:pPr>
              <w:spacing w:before="113" w:line="228" w:lineRule="auto"/>
              <w:ind w:left="115"/>
              <w:outlineLvl w:val="9"/>
              <w:rPr>
                <w:rFonts w:ascii="宋体" w:hAnsi="宋体" w:eastAsia="宋体" w:cs="宋体"/>
                <w:sz w:val="20"/>
                <w:szCs w:val="20"/>
              </w:rPr>
            </w:pPr>
            <w:r>
              <w:rPr>
                <w:rFonts w:ascii="宋体" w:hAnsi="宋体" w:eastAsia="宋体" w:cs="宋体"/>
                <w:spacing w:val="7"/>
                <w:sz w:val="20"/>
                <w:szCs w:val="20"/>
              </w:rPr>
              <w:t>加减</w:t>
            </w:r>
            <w:r>
              <w:rPr>
                <w:rFonts w:ascii="宋体" w:hAnsi="宋体" w:eastAsia="宋体" w:cs="宋体"/>
                <w:spacing w:val="6"/>
                <w:sz w:val="20"/>
                <w:szCs w:val="20"/>
              </w:rPr>
              <w:t>分</w:t>
            </w:r>
          </w:p>
        </w:tc>
        <w:tc>
          <w:tcPr>
            <w:tcW w:w="4823" w:type="dxa"/>
          </w:tcPr>
          <w:p>
            <w:pPr>
              <w:spacing w:before="75" w:line="281" w:lineRule="exact"/>
              <w:ind w:left="119"/>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SCI</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w:t>
            </w:r>
            <w:r>
              <w:rPr>
                <w:rFonts w:ascii="Times New Roman" w:hAnsi="Times New Roman" w:eastAsia="Times New Roman" w:cs="Times New Roman"/>
                <w:spacing w:val="-1"/>
                <w:position w:val="1"/>
                <w:sz w:val="20"/>
                <w:szCs w:val="20"/>
              </w:rPr>
              <w:t>EI</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 xml:space="preserve">论文 </w:t>
            </w:r>
            <w:r>
              <w:rPr>
                <w:rFonts w:ascii="Times New Roman" w:hAnsi="Times New Roman" w:eastAsia="Times New Roman" w:cs="Times New Roman"/>
                <w:spacing w:val="-2"/>
                <w:position w:val="1"/>
                <w:sz w:val="20"/>
                <w:szCs w:val="20"/>
              </w:rPr>
              <w:t xml:space="preserve">5 </w:t>
            </w:r>
            <w:r>
              <w:rPr>
                <w:rFonts w:ascii="宋体" w:hAnsi="宋体" w:eastAsia="宋体" w:cs="宋体"/>
                <w:spacing w:val="-1"/>
                <w:position w:val="1"/>
                <w:sz w:val="20"/>
                <w:szCs w:val="20"/>
              </w:rPr>
              <w:t>分</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篇；</w:t>
            </w:r>
          </w:p>
          <w:p>
            <w:pPr>
              <w:spacing w:before="78" w:line="360" w:lineRule="exact"/>
              <w:ind w:left="134"/>
              <w:outlineLvl w:val="9"/>
              <w:rPr>
                <w:rFonts w:ascii="宋体" w:hAnsi="宋体" w:eastAsia="宋体" w:cs="宋体"/>
                <w:sz w:val="20"/>
                <w:szCs w:val="20"/>
              </w:rPr>
            </w:pPr>
            <w:r>
              <w:rPr>
                <w:rFonts w:ascii="宋体" w:hAnsi="宋体" w:eastAsia="宋体" w:cs="宋体"/>
                <w:spacing w:val="14"/>
                <w:position w:val="8"/>
                <w:sz w:val="20"/>
                <w:szCs w:val="20"/>
              </w:rPr>
              <w:t>中</w:t>
            </w:r>
            <w:r>
              <w:rPr>
                <w:rFonts w:ascii="宋体" w:hAnsi="宋体" w:eastAsia="宋体" w:cs="宋体"/>
                <w:spacing w:val="9"/>
                <w:position w:val="8"/>
                <w:sz w:val="20"/>
                <w:szCs w:val="20"/>
              </w:rPr>
              <w:t>文核心期刊</w:t>
            </w:r>
            <w:r>
              <w:rPr>
                <w:rFonts w:ascii="Times New Roman" w:hAnsi="Times New Roman" w:eastAsia="Times New Roman" w:cs="Times New Roman"/>
                <w:spacing w:val="9"/>
                <w:position w:val="8"/>
                <w:sz w:val="20"/>
                <w:szCs w:val="20"/>
              </w:rPr>
              <w:t xml:space="preserve">2 </w:t>
            </w:r>
            <w:r>
              <w:rPr>
                <w:rFonts w:ascii="宋体" w:hAnsi="宋体" w:eastAsia="宋体" w:cs="宋体"/>
                <w:spacing w:val="9"/>
                <w:position w:val="8"/>
                <w:sz w:val="20"/>
                <w:szCs w:val="20"/>
              </w:rPr>
              <w:t>分</w:t>
            </w:r>
            <w:r>
              <w:rPr>
                <w:rFonts w:ascii="Times New Roman" w:hAnsi="Times New Roman" w:eastAsia="Times New Roman" w:cs="Times New Roman"/>
                <w:spacing w:val="9"/>
                <w:position w:val="8"/>
                <w:sz w:val="20"/>
                <w:szCs w:val="20"/>
              </w:rPr>
              <w:t>/</w:t>
            </w:r>
            <w:r>
              <w:rPr>
                <w:rFonts w:ascii="宋体" w:hAnsi="宋体" w:eastAsia="宋体" w:cs="宋体"/>
                <w:spacing w:val="9"/>
                <w:position w:val="8"/>
                <w:sz w:val="20"/>
                <w:szCs w:val="20"/>
              </w:rPr>
              <w:t>篇；</w:t>
            </w:r>
          </w:p>
          <w:p>
            <w:pPr>
              <w:spacing w:line="281" w:lineRule="exact"/>
              <w:ind w:left="118"/>
              <w:outlineLvl w:val="9"/>
              <w:rPr>
                <w:rFonts w:ascii="宋体" w:hAnsi="宋体" w:eastAsia="宋体" w:cs="宋体"/>
                <w:sz w:val="20"/>
                <w:szCs w:val="20"/>
              </w:rPr>
            </w:pPr>
            <w:r>
              <w:rPr>
                <w:rFonts w:ascii="宋体" w:hAnsi="宋体" w:eastAsia="宋体" w:cs="宋体"/>
                <w:spacing w:val="4"/>
                <w:position w:val="1"/>
                <w:sz w:val="20"/>
                <w:szCs w:val="20"/>
              </w:rPr>
              <w:t>一</w:t>
            </w:r>
            <w:r>
              <w:rPr>
                <w:rFonts w:ascii="宋体" w:hAnsi="宋体" w:eastAsia="宋体" w:cs="宋体"/>
                <w:spacing w:val="3"/>
                <w:position w:val="1"/>
                <w:sz w:val="20"/>
                <w:szCs w:val="20"/>
              </w:rPr>
              <w:t>般</w:t>
            </w:r>
            <w:r>
              <w:rPr>
                <w:rFonts w:ascii="宋体" w:hAnsi="宋体" w:eastAsia="宋体" w:cs="宋体"/>
                <w:spacing w:val="2"/>
                <w:position w:val="1"/>
                <w:sz w:val="20"/>
                <w:szCs w:val="20"/>
              </w:rPr>
              <w:t xml:space="preserve">期刊论文 </w:t>
            </w:r>
            <w:r>
              <w:rPr>
                <w:rFonts w:ascii="Times New Roman" w:hAnsi="Times New Roman" w:eastAsia="Times New Roman" w:cs="Times New Roman"/>
                <w:spacing w:val="2"/>
                <w:position w:val="1"/>
                <w:sz w:val="20"/>
                <w:szCs w:val="20"/>
              </w:rPr>
              <w:t xml:space="preserve">1 </w:t>
            </w:r>
            <w:r>
              <w:rPr>
                <w:rFonts w:ascii="宋体" w:hAnsi="宋体" w:eastAsia="宋体" w:cs="宋体"/>
                <w:spacing w:val="2"/>
                <w:position w:val="1"/>
                <w:sz w:val="20"/>
                <w:szCs w:val="20"/>
              </w:rPr>
              <w:t>分</w:t>
            </w:r>
            <w:r>
              <w:rPr>
                <w:rFonts w:ascii="Times New Roman" w:hAnsi="Times New Roman" w:eastAsia="Times New Roman" w:cs="Times New Roman"/>
                <w:spacing w:val="2"/>
                <w:position w:val="1"/>
                <w:sz w:val="20"/>
                <w:szCs w:val="20"/>
              </w:rPr>
              <w:t>/</w:t>
            </w:r>
            <w:r>
              <w:rPr>
                <w:rFonts w:ascii="宋体" w:hAnsi="宋体" w:eastAsia="宋体" w:cs="宋体"/>
                <w:spacing w:val="2"/>
                <w:position w:val="1"/>
                <w:sz w:val="20"/>
                <w:szCs w:val="20"/>
              </w:rPr>
              <w:t>篇；</w:t>
            </w:r>
          </w:p>
          <w:p>
            <w:pPr>
              <w:spacing w:before="116" w:line="228" w:lineRule="auto"/>
              <w:ind w:left="116"/>
              <w:outlineLvl w:val="9"/>
              <w:rPr>
                <w:rFonts w:ascii="宋体" w:hAnsi="宋体" w:eastAsia="宋体" w:cs="宋体"/>
                <w:sz w:val="20"/>
                <w:szCs w:val="20"/>
              </w:rPr>
            </w:pPr>
            <w:r>
              <w:rPr>
                <w:rFonts w:ascii="宋体" w:hAnsi="宋体" w:eastAsia="宋体" w:cs="宋体"/>
                <w:spacing w:val="4"/>
                <w:sz w:val="20"/>
                <w:szCs w:val="20"/>
              </w:rPr>
              <w:t xml:space="preserve">人均少于 </w:t>
            </w:r>
            <w:r>
              <w:rPr>
                <w:rFonts w:ascii="Times New Roman" w:hAnsi="Times New Roman" w:eastAsia="Times New Roman" w:cs="Times New Roman"/>
                <w:spacing w:val="4"/>
                <w:sz w:val="20"/>
                <w:szCs w:val="20"/>
              </w:rPr>
              <w:t>0</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篇，计</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38" w:type="dxa"/>
            <w:vMerge w:val="continue"/>
            <w:tcBorders>
              <w:top w:val="nil"/>
            </w:tcBorders>
          </w:tcPr>
          <w:p>
            <w:pPr>
              <w:outlineLvl w:val="9"/>
            </w:pPr>
          </w:p>
        </w:tc>
        <w:tc>
          <w:tcPr>
            <w:tcW w:w="1279" w:type="dxa"/>
          </w:tcPr>
          <w:p>
            <w:pPr>
              <w:spacing w:before="113" w:line="281" w:lineRule="auto"/>
              <w:ind w:left="540" w:right="113" w:hanging="418"/>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7"/>
                <w:sz w:val="20"/>
                <w:szCs w:val="20"/>
              </w:rPr>
              <w:t>学方法手</w:t>
            </w:r>
            <w:r>
              <w:rPr>
                <w:rFonts w:ascii="宋体" w:hAnsi="宋体" w:eastAsia="宋体" w:cs="宋体"/>
                <w:sz w:val="20"/>
                <w:szCs w:val="20"/>
              </w:rPr>
              <w:t xml:space="preserve"> 段</w:t>
            </w:r>
          </w:p>
        </w:tc>
        <w:tc>
          <w:tcPr>
            <w:tcW w:w="2488" w:type="dxa"/>
          </w:tcPr>
          <w:p>
            <w:pPr>
              <w:spacing w:before="293" w:line="228" w:lineRule="auto"/>
              <w:ind w:left="113"/>
              <w:outlineLvl w:val="9"/>
              <w:rPr>
                <w:rFonts w:ascii="宋体" w:hAnsi="宋体" w:eastAsia="宋体" w:cs="宋体"/>
                <w:sz w:val="20"/>
                <w:szCs w:val="20"/>
              </w:rPr>
            </w:pPr>
            <w:r>
              <w:rPr>
                <w:rFonts w:ascii="宋体" w:hAnsi="宋体" w:eastAsia="宋体" w:cs="宋体"/>
                <w:spacing w:val="6"/>
                <w:sz w:val="20"/>
                <w:szCs w:val="20"/>
              </w:rPr>
              <w:t>新教法、新技术、新手</w:t>
            </w:r>
            <w:r>
              <w:rPr>
                <w:rFonts w:ascii="宋体" w:hAnsi="宋体" w:eastAsia="宋体" w:cs="宋体"/>
                <w:spacing w:val="3"/>
                <w:sz w:val="20"/>
                <w:szCs w:val="20"/>
              </w:rPr>
              <w:t>段</w:t>
            </w:r>
          </w:p>
        </w:tc>
        <w:tc>
          <w:tcPr>
            <w:tcW w:w="3826" w:type="dxa"/>
          </w:tcPr>
          <w:p>
            <w:pPr>
              <w:spacing w:before="113" w:line="280" w:lineRule="auto"/>
              <w:ind w:left="113" w:right="140" w:firstLine="5"/>
              <w:outlineLvl w:val="9"/>
              <w:rPr>
                <w:rFonts w:ascii="宋体" w:hAnsi="宋体" w:eastAsia="宋体" w:cs="宋体"/>
                <w:sz w:val="20"/>
                <w:szCs w:val="20"/>
              </w:rPr>
            </w:pPr>
            <w:r>
              <w:rPr>
                <w:rFonts w:ascii="宋体" w:hAnsi="宋体" w:eastAsia="宋体" w:cs="宋体"/>
                <w:spacing w:val="17"/>
                <w:sz w:val="20"/>
                <w:szCs w:val="20"/>
              </w:rPr>
              <w:t>贯</w:t>
            </w:r>
            <w:r>
              <w:rPr>
                <w:rFonts w:ascii="宋体" w:hAnsi="宋体" w:eastAsia="宋体" w:cs="宋体"/>
                <w:spacing w:val="9"/>
                <w:sz w:val="20"/>
                <w:szCs w:val="20"/>
              </w:rPr>
              <w:t>彻以学生为中心理念，运用启发式、</w:t>
            </w:r>
            <w:r>
              <w:rPr>
                <w:rFonts w:ascii="宋体" w:hAnsi="宋体" w:eastAsia="宋体" w:cs="宋体"/>
                <w:sz w:val="20"/>
                <w:szCs w:val="20"/>
              </w:rPr>
              <w:t xml:space="preserve"> </w:t>
            </w:r>
            <w:r>
              <w:rPr>
                <w:rFonts w:ascii="宋体" w:hAnsi="宋体" w:eastAsia="宋体" w:cs="宋体"/>
                <w:spacing w:val="9"/>
                <w:sz w:val="20"/>
                <w:szCs w:val="20"/>
              </w:rPr>
              <w:t>研</w:t>
            </w:r>
            <w:r>
              <w:rPr>
                <w:rFonts w:ascii="宋体" w:hAnsi="宋体" w:eastAsia="宋体" w:cs="宋体"/>
                <w:spacing w:val="8"/>
                <w:sz w:val="20"/>
                <w:szCs w:val="20"/>
              </w:rPr>
              <w:t>究式、讨论式等方法；</w:t>
            </w:r>
          </w:p>
        </w:tc>
        <w:tc>
          <w:tcPr>
            <w:tcW w:w="850" w:type="dxa"/>
          </w:tcPr>
          <w:p>
            <w:pPr>
              <w:spacing w:before="114"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6" w:line="360" w:lineRule="exact"/>
              <w:ind w:left="113"/>
              <w:outlineLvl w:val="9"/>
              <w:rPr>
                <w:rFonts w:ascii="宋体" w:hAnsi="宋体" w:eastAsia="宋体" w:cs="宋体"/>
                <w:sz w:val="20"/>
                <w:szCs w:val="20"/>
              </w:rPr>
            </w:pPr>
            <w:r>
              <w:rPr>
                <w:rFonts w:ascii="宋体" w:hAnsi="宋体" w:eastAsia="宋体" w:cs="宋体"/>
                <w:spacing w:val="1"/>
                <w:position w:val="8"/>
                <w:sz w:val="20"/>
                <w:szCs w:val="20"/>
              </w:rPr>
              <w:t>翻转课堂 (</w:t>
            </w:r>
            <w:r>
              <w:rPr>
                <w:rFonts w:ascii="Times New Roman" w:hAnsi="Times New Roman" w:eastAsia="Times New Roman" w:cs="Times New Roman"/>
                <w:position w:val="8"/>
                <w:sz w:val="20"/>
                <w:szCs w:val="20"/>
              </w:rPr>
              <w:t xml:space="preserve">3 </w:t>
            </w:r>
            <w:r>
              <w:rPr>
                <w:rFonts w:ascii="宋体" w:hAnsi="宋体" w:eastAsia="宋体" w:cs="宋体"/>
                <w:position w:val="8"/>
                <w:sz w:val="20"/>
                <w:szCs w:val="20"/>
              </w:rPr>
              <w:t xml:space="preserve">节课以上) ，计 </w:t>
            </w:r>
            <w:r>
              <w:rPr>
                <w:rFonts w:ascii="Times New Roman" w:hAnsi="Times New Roman" w:eastAsia="Times New Roman" w:cs="Times New Roman"/>
                <w:position w:val="8"/>
                <w:sz w:val="20"/>
                <w:szCs w:val="20"/>
              </w:rPr>
              <w:t xml:space="preserve">1 </w:t>
            </w:r>
            <w:r>
              <w:rPr>
                <w:rFonts w:ascii="宋体" w:hAnsi="宋体" w:eastAsia="宋体" w:cs="宋体"/>
                <w:position w:val="8"/>
                <w:sz w:val="20"/>
                <w:szCs w:val="20"/>
              </w:rPr>
              <w:t>分</w:t>
            </w:r>
            <w:r>
              <w:rPr>
                <w:rFonts w:ascii="Times New Roman" w:hAnsi="Times New Roman" w:eastAsia="Times New Roman" w:cs="Times New Roman"/>
                <w:position w:val="8"/>
                <w:sz w:val="20"/>
                <w:szCs w:val="20"/>
              </w:rPr>
              <w:t>/</w:t>
            </w:r>
            <w:r>
              <w:rPr>
                <w:rFonts w:ascii="宋体" w:hAnsi="宋体" w:eastAsia="宋体" w:cs="宋体"/>
                <w:position w:val="8"/>
                <w:sz w:val="20"/>
                <w:szCs w:val="20"/>
              </w:rPr>
              <w:t>门课；</w:t>
            </w:r>
          </w:p>
          <w:p>
            <w:pPr>
              <w:spacing w:line="281" w:lineRule="exact"/>
              <w:ind w:left="119"/>
              <w:outlineLvl w:val="9"/>
              <w:rPr>
                <w:rFonts w:ascii="宋体" w:hAnsi="宋体" w:eastAsia="宋体" w:cs="宋体"/>
                <w:sz w:val="20"/>
                <w:szCs w:val="20"/>
              </w:rPr>
            </w:pPr>
            <w:r>
              <w:rPr>
                <w:rFonts w:ascii="宋体" w:hAnsi="宋体" w:eastAsia="宋体" w:cs="宋体"/>
                <w:spacing w:val="-1"/>
                <w:position w:val="1"/>
                <w:sz w:val="20"/>
                <w:szCs w:val="20"/>
              </w:rPr>
              <w:t>智</w:t>
            </w:r>
            <w:r>
              <w:rPr>
                <w:rFonts w:ascii="宋体" w:hAnsi="宋体" w:eastAsia="宋体" w:cs="宋体"/>
                <w:position w:val="1"/>
                <w:sz w:val="20"/>
                <w:szCs w:val="20"/>
              </w:rPr>
              <w:t>慧课堂 (</w:t>
            </w:r>
            <w:r>
              <w:rPr>
                <w:rFonts w:ascii="Times New Roman" w:hAnsi="Times New Roman" w:eastAsia="Times New Roman" w:cs="Times New Roman"/>
                <w:position w:val="1"/>
                <w:sz w:val="20"/>
                <w:szCs w:val="20"/>
              </w:rPr>
              <w:t xml:space="preserve">3 </w:t>
            </w:r>
            <w:r>
              <w:rPr>
                <w:rFonts w:ascii="宋体" w:hAnsi="宋体" w:eastAsia="宋体" w:cs="宋体"/>
                <w:position w:val="1"/>
                <w:sz w:val="20"/>
                <w:szCs w:val="20"/>
              </w:rPr>
              <w:t xml:space="preserve">节课以上) ，计 </w:t>
            </w:r>
            <w:r>
              <w:rPr>
                <w:rFonts w:ascii="Times New Roman" w:hAnsi="Times New Roman" w:eastAsia="Times New Roman" w:cs="Times New Roman"/>
                <w:position w:val="1"/>
                <w:sz w:val="20"/>
                <w:szCs w:val="20"/>
              </w:rPr>
              <w:t xml:space="preserve">1 </w:t>
            </w:r>
            <w:r>
              <w:rPr>
                <w:rFonts w:ascii="宋体" w:hAnsi="宋体" w:eastAsia="宋体" w:cs="宋体"/>
                <w:position w:val="1"/>
                <w:sz w:val="20"/>
                <w:szCs w:val="20"/>
              </w:rPr>
              <w:t>分</w:t>
            </w:r>
            <w:r>
              <w:rPr>
                <w:rFonts w:ascii="Times New Roman" w:hAnsi="Times New Roman" w:eastAsia="Times New Roman" w:cs="Times New Roman"/>
                <w:position w:val="1"/>
                <w:sz w:val="20"/>
                <w:szCs w:val="20"/>
              </w:rPr>
              <w:t>/</w:t>
            </w:r>
            <w:r>
              <w:rPr>
                <w:rFonts w:ascii="宋体" w:hAnsi="宋体" w:eastAsia="宋体" w:cs="宋体"/>
                <w:position w:val="1"/>
                <w:sz w:val="20"/>
                <w:szCs w:val="20"/>
              </w:rPr>
              <w:t>门课。</w:t>
            </w:r>
          </w:p>
        </w:tc>
      </w:tr>
    </w:tbl>
    <w:p>
      <w:pPr>
        <w:spacing w:line="229" w:lineRule="exact"/>
        <w:outlineLvl w:val="9"/>
        <w:rPr>
          <w:sz w:val="19"/>
        </w:rPr>
      </w:pPr>
    </w:p>
    <w:p>
      <w:pPr>
        <w:outlineLvl w:val="9"/>
        <w:sectPr>
          <w:footerReference r:id="rId429"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38" w:type="dxa"/>
          </w:tcPr>
          <w:p>
            <w:pPr>
              <w:outlineLvl w:val="9"/>
            </w:pPr>
          </w:p>
        </w:tc>
        <w:tc>
          <w:tcPr>
            <w:tcW w:w="1279" w:type="dxa"/>
          </w:tcPr>
          <w:p>
            <w:pPr>
              <w:outlineLvl w:val="9"/>
            </w:pPr>
          </w:p>
        </w:tc>
        <w:tc>
          <w:tcPr>
            <w:tcW w:w="2488" w:type="dxa"/>
          </w:tcPr>
          <w:p>
            <w:pPr>
              <w:outlineLvl w:val="9"/>
            </w:pPr>
          </w:p>
        </w:tc>
        <w:tc>
          <w:tcPr>
            <w:tcW w:w="3826" w:type="dxa"/>
          </w:tcPr>
          <w:p>
            <w:pPr>
              <w:spacing w:before="113" w:line="226" w:lineRule="auto"/>
              <w:ind w:left="114"/>
              <w:outlineLvl w:val="9"/>
              <w:rPr>
                <w:rFonts w:ascii="宋体" w:hAnsi="宋体" w:eastAsia="宋体" w:cs="宋体"/>
                <w:sz w:val="20"/>
                <w:szCs w:val="20"/>
              </w:rPr>
            </w:pPr>
            <w:r>
              <w:rPr>
                <w:rFonts w:ascii="宋体" w:hAnsi="宋体" w:eastAsia="宋体" w:cs="宋体"/>
                <w:spacing w:val="12"/>
                <w:sz w:val="20"/>
                <w:szCs w:val="20"/>
              </w:rPr>
              <w:t>合</w:t>
            </w:r>
            <w:r>
              <w:rPr>
                <w:rFonts w:ascii="宋体" w:hAnsi="宋体" w:eastAsia="宋体" w:cs="宋体"/>
                <w:spacing w:val="8"/>
                <w:sz w:val="20"/>
                <w:szCs w:val="20"/>
              </w:rPr>
              <w:t>理使用现代信息技术手段。</w:t>
            </w:r>
          </w:p>
        </w:tc>
        <w:tc>
          <w:tcPr>
            <w:tcW w:w="850" w:type="dxa"/>
          </w:tcPr>
          <w:p>
            <w:pPr>
              <w:outlineLvl w:val="9"/>
            </w:pPr>
          </w:p>
        </w:tc>
        <w:tc>
          <w:tcPr>
            <w:tcW w:w="4823" w:type="dxa"/>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38" w:type="dxa"/>
            <w:vMerge w:val="restart"/>
            <w:tcBorders>
              <w:bottom w:val="nil"/>
            </w:tcBorders>
          </w:tcPr>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line="254" w:lineRule="auto"/>
              <w:outlineLvl w:val="9"/>
            </w:pPr>
          </w:p>
          <w:p>
            <w:pPr>
              <w:spacing w:before="65" w:line="360" w:lineRule="exact"/>
              <w:ind w:left="168"/>
              <w:outlineLvl w:val="9"/>
              <w:rPr>
                <w:rFonts w:ascii="宋体" w:hAnsi="宋体" w:eastAsia="宋体" w:cs="宋体"/>
                <w:sz w:val="20"/>
                <w:szCs w:val="20"/>
              </w:rPr>
            </w:pPr>
            <w:r>
              <w:rPr>
                <w:rFonts w:ascii="宋体" w:hAnsi="宋体" w:eastAsia="宋体" w:cs="宋体"/>
                <w:spacing w:val="3"/>
                <w:position w:val="11"/>
                <w:sz w:val="20"/>
                <w:szCs w:val="20"/>
              </w:rPr>
              <w:t>学</w:t>
            </w:r>
            <w:r>
              <w:rPr>
                <w:rFonts w:ascii="宋体" w:hAnsi="宋体" w:eastAsia="宋体" w:cs="宋体"/>
                <w:spacing w:val="2"/>
                <w:position w:val="11"/>
                <w:sz w:val="20"/>
                <w:szCs w:val="20"/>
              </w:rPr>
              <w:t>科</w:t>
            </w:r>
          </w:p>
          <w:p>
            <w:pPr>
              <w:spacing w:line="226" w:lineRule="auto"/>
              <w:ind w:left="163"/>
              <w:outlineLvl w:val="9"/>
              <w:rPr>
                <w:rFonts w:ascii="宋体" w:hAnsi="宋体" w:eastAsia="宋体" w:cs="宋体"/>
                <w:sz w:val="20"/>
                <w:szCs w:val="20"/>
              </w:rPr>
            </w:pPr>
            <w:r>
              <w:rPr>
                <w:rFonts w:ascii="宋体" w:hAnsi="宋体" w:eastAsia="宋体" w:cs="宋体"/>
                <w:spacing w:val="5"/>
                <w:sz w:val="20"/>
                <w:szCs w:val="20"/>
              </w:rPr>
              <w:t>科</w:t>
            </w:r>
            <w:r>
              <w:rPr>
                <w:rFonts w:ascii="宋体" w:hAnsi="宋体" w:eastAsia="宋体" w:cs="宋体"/>
                <w:spacing w:val="4"/>
                <w:sz w:val="20"/>
                <w:szCs w:val="20"/>
              </w:rPr>
              <w:t>研</w:t>
            </w:r>
          </w:p>
        </w:tc>
        <w:tc>
          <w:tcPr>
            <w:tcW w:w="1279" w:type="dxa"/>
          </w:tcPr>
          <w:p>
            <w:pPr>
              <w:spacing w:line="399" w:lineRule="auto"/>
              <w:outlineLvl w:val="9"/>
            </w:pPr>
          </w:p>
          <w:p>
            <w:pPr>
              <w:spacing w:before="65" w:line="227" w:lineRule="auto"/>
              <w:ind w:left="222"/>
              <w:outlineLvl w:val="9"/>
              <w:rPr>
                <w:rFonts w:ascii="宋体" w:hAnsi="宋体" w:eastAsia="宋体" w:cs="宋体"/>
                <w:sz w:val="20"/>
                <w:szCs w:val="20"/>
              </w:rPr>
            </w:pPr>
            <w:r>
              <w:rPr>
                <w:rFonts w:ascii="宋体" w:hAnsi="宋体" w:eastAsia="宋体" w:cs="宋体"/>
                <w:spacing w:val="8"/>
                <w:sz w:val="20"/>
                <w:szCs w:val="20"/>
              </w:rPr>
              <w:t>科</w:t>
            </w:r>
            <w:r>
              <w:rPr>
                <w:rFonts w:ascii="宋体" w:hAnsi="宋体" w:eastAsia="宋体" w:cs="宋体"/>
                <w:spacing w:val="7"/>
                <w:sz w:val="20"/>
                <w:szCs w:val="20"/>
              </w:rPr>
              <w:t>研平台</w:t>
            </w:r>
          </w:p>
        </w:tc>
        <w:tc>
          <w:tcPr>
            <w:tcW w:w="2488" w:type="dxa"/>
          </w:tcPr>
          <w:p>
            <w:pPr>
              <w:spacing w:line="399" w:lineRule="auto"/>
              <w:outlineLvl w:val="9"/>
            </w:pPr>
          </w:p>
          <w:p>
            <w:pPr>
              <w:spacing w:before="65" w:line="228" w:lineRule="auto"/>
              <w:ind w:left="111"/>
              <w:outlineLvl w:val="9"/>
              <w:rPr>
                <w:rFonts w:ascii="宋体" w:hAnsi="宋体" w:eastAsia="宋体" w:cs="宋体"/>
                <w:sz w:val="20"/>
                <w:szCs w:val="20"/>
              </w:rPr>
            </w:pPr>
            <w:r>
              <w:rPr>
                <w:rFonts w:ascii="宋体" w:hAnsi="宋体" w:eastAsia="宋体" w:cs="宋体"/>
                <w:spacing w:val="12"/>
                <w:sz w:val="20"/>
                <w:szCs w:val="20"/>
              </w:rPr>
              <w:t>平</w:t>
            </w:r>
            <w:r>
              <w:rPr>
                <w:rFonts w:ascii="宋体" w:hAnsi="宋体" w:eastAsia="宋体" w:cs="宋体"/>
                <w:spacing w:val="7"/>
                <w:sz w:val="20"/>
                <w:szCs w:val="20"/>
              </w:rPr>
              <w:t>台级别与数量。</w:t>
            </w:r>
          </w:p>
        </w:tc>
        <w:tc>
          <w:tcPr>
            <w:tcW w:w="3826" w:type="dxa"/>
          </w:tcPr>
          <w:p>
            <w:pPr>
              <w:spacing w:before="105" w:line="300" w:lineRule="auto"/>
              <w:ind w:left="113" w:right="106"/>
              <w:outlineLvl w:val="9"/>
              <w:rPr>
                <w:rFonts w:ascii="宋体" w:hAnsi="宋体" w:eastAsia="宋体" w:cs="宋体"/>
                <w:sz w:val="20"/>
                <w:szCs w:val="20"/>
              </w:rPr>
            </w:pPr>
            <w:r>
              <w:rPr>
                <w:rFonts w:ascii="宋体" w:hAnsi="宋体" w:eastAsia="宋体" w:cs="宋体"/>
                <w:spacing w:val="12"/>
                <w:sz w:val="20"/>
                <w:szCs w:val="20"/>
              </w:rPr>
              <w:t>重点实验室、重点学科、工程实验室</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2"/>
                <w:sz w:val="20"/>
                <w:szCs w:val="20"/>
              </w:rPr>
              <w:t>工程技术研究中心、人文社科重点研</w:t>
            </w:r>
            <w:r>
              <w:rPr>
                <w:rFonts w:ascii="宋体" w:hAnsi="宋体" w:eastAsia="宋体" w:cs="宋体"/>
                <w:spacing w:val="9"/>
                <w:sz w:val="20"/>
                <w:szCs w:val="20"/>
              </w:rPr>
              <w:t>究</w:t>
            </w:r>
            <w:r>
              <w:rPr>
                <w:rFonts w:ascii="宋体" w:hAnsi="宋体" w:eastAsia="宋体" w:cs="宋体"/>
                <w:sz w:val="20"/>
                <w:szCs w:val="20"/>
              </w:rPr>
              <w:t xml:space="preserve"> </w:t>
            </w:r>
            <w:r>
              <w:rPr>
                <w:rFonts w:ascii="宋体" w:hAnsi="宋体" w:eastAsia="宋体" w:cs="宋体"/>
                <w:spacing w:val="8"/>
                <w:sz w:val="20"/>
                <w:szCs w:val="20"/>
              </w:rPr>
              <w:t>基地、科研创新团队。</w:t>
            </w:r>
          </w:p>
        </w:tc>
        <w:tc>
          <w:tcPr>
            <w:tcW w:w="850" w:type="dxa"/>
          </w:tcPr>
          <w:p>
            <w:pPr>
              <w:spacing w:before="107"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69" w:line="360" w:lineRule="exact"/>
              <w:ind w:left="115"/>
              <w:outlineLvl w:val="9"/>
              <w:rPr>
                <w:rFonts w:ascii="宋体" w:hAnsi="宋体" w:eastAsia="宋体" w:cs="宋体"/>
                <w:sz w:val="20"/>
                <w:szCs w:val="20"/>
              </w:rPr>
            </w:pPr>
            <w:r>
              <w:rPr>
                <w:rFonts w:ascii="宋体" w:hAnsi="宋体" w:eastAsia="宋体" w:cs="宋体"/>
                <w:spacing w:val="4"/>
                <w:position w:val="8"/>
                <w:sz w:val="20"/>
                <w:szCs w:val="20"/>
              </w:rPr>
              <w:t>新</w:t>
            </w:r>
            <w:r>
              <w:rPr>
                <w:rFonts w:ascii="宋体" w:hAnsi="宋体" w:eastAsia="宋体" w:cs="宋体"/>
                <w:spacing w:val="3"/>
                <w:position w:val="8"/>
                <w:sz w:val="20"/>
                <w:szCs w:val="20"/>
              </w:rPr>
              <w:t xml:space="preserve">入选省级平台 </w:t>
            </w:r>
            <w:r>
              <w:rPr>
                <w:rFonts w:ascii="Times New Roman" w:hAnsi="Times New Roman" w:eastAsia="Times New Roman" w:cs="Times New Roman"/>
                <w:spacing w:val="3"/>
                <w:position w:val="8"/>
                <w:sz w:val="20"/>
                <w:szCs w:val="20"/>
              </w:rPr>
              <w:t xml:space="preserve">10 </w:t>
            </w:r>
            <w:r>
              <w:rPr>
                <w:rFonts w:ascii="宋体" w:hAnsi="宋体" w:eastAsia="宋体" w:cs="宋体"/>
                <w:spacing w:val="3"/>
                <w:position w:val="8"/>
                <w:sz w:val="20"/>
                <w:szCs w:val="20"/>
              </w:rPr>
              <w:t>分</w:t>
            </w:r>
            <w:r>
              <w:rPr>
                <w:rFonts w:ascii="Times New Roman" w:hAnsi="Times New Roman" w:eastAsia="Times New Roman" w:cs="Times New Roman"/>
                <w:spacing w:val="3"/>
                <w:position w:val="8"/>
                <w:sz w:val="20"/>
                <w:szCs w:val="20"/>
              </w:rPr>
              <w:t>/</w:t>
            </w:r>
            <w:r>
              <w:rPr>
                <w:rFonts w:ascii="宋体" w:hAnsi="宋体" w:eastAsia="宋体" w:cs="宋体"/>
                <w:spacing w:val="3"/>
                <w:position w:val="8"/>
                <w:sz w:val="20"/>
                <w:szCs w:val="20"/>
              </w:rPr>
              <w:t>项；</w:t>
            </w:r>
          </w:p>
          <w:p>
            <w:pPr>
              <w:spacing w:line="281" w:lineRule="exact"/>
              <w:ind w:left="120"/>
              <w:outlineLvl w:val="9"/>
              <w:rPr>
                <w:rFonts w:ascii="宋体" w:hAnsi="宋体" w:eastAsia="宋体" w:cs="宋体"/>
                <w:sz w:val="20"/>
                <w:szCs w:val="20"/>
              </w:rPr>
            </w:pPr>
            <w:r>
              <w:rPr>
                <w:rFonts w:ascii="宋体" w:hAnsi="宋体" w:eastAsia="宋体" w:cs="宋体"/>
                <w:spacing w:val="1"/>
                <w:position w:val="1"/>
                <w:sz w:val="20"/>
                <w:szCs w:val="20"/>
              </w:rPr>
              <w:t xml:space="preserve">市级平台 </w:t>
            </w:r>
            <w:r>
              <w:rPr>
                <w:rFonts w:ascii="Times New Roman" w:hAnsi="Times New Roman" w:eastAsia="Times New Roman" w:cs="Times New Roman"/>
                <w:spacing w:val="1"/>
                <w:position w:val="1"/>
                <w:sz w:val="20"/>
                <w:szCs w:val="20"/>
              </w:rPr>
              <w:t xml:space="preserve">5 </w:t>
            </w:r>
            <w:r>
              <w:rPr>
                <w:rFonts w:ascii="宋体" w:hAnsi="宋体" w:eastAsia="宋体" w:cs="宋体"/>
                <w:position w:val="1"/>
                <w:sz w:val="20"/>
                <w:szCs w:val="20"/>
              </w:rPr>
              <w:t>分</w:t>
            </w:r>
            <w:r>
              <w:rPr>
                <w:rFonts w:ascii="Times New Roman" w:hAnsi="Times New Roman" w:eastAsia="Times New Roman" w:cs="Times New Roman"/>
                <w:position w:val="1"/>
                <w:sz w:val="20"/>
                <w:szCs w:val="20"/>
              </w:rPr>
              <w:t>/</w:t>
            </w:r>
            <w:r>
              <w:rPr>
                <w:rFonts w:ascii="宋体" w:hAnsi="宋体" w:eastAsia="宋体" w:cs="宋体"/>
                <w:position w:val="1"/>
                <w:sz w:val="20"/>
                <w:szCs w:val="20"/>
              </w:rPr>
              <w:t>项；</w:t>
            </w:r>
          </w:p>
          <w:p>
            <w:pPr>
              <w:spacing w:before="78" w:line="282" w:lineRule="exact"/>
              <w:ind w:left="115"/>
              <w:outlineLvl w:val="9"/>
              <w:rPr>
                <w:rFonts w:ascii="宋体" w:hAnsi="宋体" w:eastAsia="宋体" w:cs="宋体"/>
                <w:sz w:val="20"/>
                <w:szCs w:val="20"/>
              </w:rPr>
            </w:pPr>
            <w:r>
              <w:rPr>
                <w:rFonts w:ascii="宋体" w:hAnsi="宋体" w:eastAsia="宋体" w:cs="宋体"/>
                <w:spacing w:val="13"/>
                <w:position w:val="1"/>
                <w:sz w:val="20"/>
                <w:szCs w:val="20"/>
              </w:rPr>
              <w:t>校</w:t>
            </w:r>
            <w:r>
              <w:rPr>
                <w:rFonts w:ascii="宋体" w:hAnsi="宋体" w:eastAsia="宋体" w:cs="宋体"/>
                <w:spacing w:val="11"/>
                <w:position w:val="1"/>
                <w:sz w:val="20"/>
                <w:szCs w:val="20"/>
              </w:rPr>
              <w:t>级平台</w:t>
            </w:r>
            <w:r>
              <w:rPr>
                <w:rFonts w:ascii="Times New Roman" w:hAnsi="Times New Roman" w:eastAsia="Times New Roman" w:cs="Times New Roman"/>
                <w:spacing w:val="11"/>
                <w:position w:val="1"/>
                <w:sz w:val="20"/>
                <w:szCs w:val="20"/>
              </w:rPr>
              <w:t xml:space="preserve">2 </w:t>
            </w:r>
            <w:r>
              <w:rPr>
                <w:rFonts w:ascii="宋体" w:hAnsi="宋体" w:eastAsia="宋体" w:cs="宋体"/>
                <w:spacing w:val="11"/>
                <w:position w:val="1"/>
                <w:sz w:val="20"/>
                <w:szCs w:val="20"/>
              </w:rPr>
              <w:t>分</w:t>
            </w:r>
            <w:r>
              <w:rPr>
                <w:rFonts w:ascii="Times New Roman" w:hAnsi="Times New Roman" w:eastAsia="Times New Roman" w:cs="Times New Roman"/>
                <w:spacing w:val="11"/>
                <w:position w:val="1"/>
                <w:sz w:val="20"/>
                <w:szCs w:val="20"/>
              </w:rPr>
              <w:t>/</w:t>
            </w:r>
            <w:r>
              <w:rPr>
                <w:rFonts w:ascii="宋体" w:hAnsi="宋体" w:eastAsia="宋体" w:cs="宋体"/>
                <w:spacing w:val="11"/>
                <w:position w:val="1"/>
                <w:sz w:val="20"/>
                <w:szCs w:val="20"/>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738" w:type="dxa"/>
            <w:vMerge w:val="continue"/>
            <w:tcBorders>
              <w:top w:val="nil"/>
              <w:bottom w:val="nil"/>
            </w:tcBorders>
          </w:tcPr>
          <w:p>
            <w:pPr>
              <w:outlineLvl w:val="9"/>
            </w:pPr>
          </w:p>
        </w:tc>
        <w:tc>
          <w:tcPr>
            <w:tcW w:w="1279" w:type="dxa"/>
          </w:tcPr>
          <w:p>
            <w:pPr>
              <w:spacing w:line="279" w:lineRule="auto"/>
              <w:outlineLvl w:val="9"/>
            </w:pPr>
          </w:p>
          <w:p>
            <w:pPr>
              <w:spacing w:line="279" w:lineRule="auto"/>
              <w:outlineLvl w:val="9"/>
            </w:pPr>
          </w:p>
          <w:p>
            <w:pPr>
              <w:spacing w:line="280" w:lineRule="auto"/>
              <w:outlineLvl w:val="9"/>
            </w:pPr>
          </w:p>
          <w:p>
            <w:pPr>
              <w:spacing w:line="280" w:lineRule="auto"/>
              <w:outlineLvl w:val="9"/>
            </w:pPr>
          </w:p>
          <w:p>
            <w:pPr>
              <w:spacing w:before="65" w:line="227" w:lineRule="auto"/>
              <w:ind w:left="222"/>
              <w:outlineLvl w:val="9"/>
              <w:rPr>
                <w:rFonts w:ascii="宋体" w:hAnsi="宋体" w:eastAsia="宋体" w:cs="宋体"/>
                <w:sz w:val="20"/>
                <w:szCs w:val="20"/>
              </w:rPr>
            </w:pPr>
            <w:r>
              <w:rPr>
                <w:rFonts w:ascii="宋体" w:hAnsi="宋体" w:eastAsia="宋体" w:cs="宋体"/>
                <w:spacing w:val="8"/>
                <w:sz w:val="20"/>
                <w:szCs w:val="20"/>
              </w:rPr>
              <w:t>科</w:t>
            </w:r>
            <w:r>
              <w:rPr>
                <w:rFonts w:ascii="宋体" w:hAnsi="宋体" w:eastAsia="宋体" w:cs="宋体"/>
                <w:spacing w:val="7"/>
                <w:sz w:val="20"/>
                <w:szCs w:val="20"/>
              </w:rPr>
              <w:t>研项目</w:t>
            </w:r>
          </w:p>
          <w:p>
            <w:pPr>
              <w:spacing w:before="114" w:line="343" w:lineRule="auto"/>
              <w:ind w:left="435" w:right="191"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488" w:type="dxa"/>
          </w:tcPr>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65" w:line="228" w:lineRule="auto"/>
              <w:ind w:left="115"/>
              <w:outlineLvl w:val="9"/>
              <w:rPr>
                <w:rFonts w:ascii="宋体" w:hAnsi="宋体" w:eastAsia="宋体" w:cs="宋体"/>
                <w:sz w:val="20"/>
                <w:szCs w:val="20"/>
              </w:rPr>
            </w:pPr>
            <w:r>
              <w:rPr>
                <w:rFonts w:ascii="宋体" w:hAnsi="宋体" w:eastAsia="宋体" w:cs="宋体"/>
                <w:spacing w:val="9"/>
                <w:sz w:val="20"/>
                <w:szCs w:val="20"/>
              </w:rPr>
              <w:t>项</w:t>
            </w:r>
            <w:r>
              <w:rPr>
                <w:rFonts w:ascii="宋体" w:hAnsi="宋体" w:eastAsia="宋体" w:cs="宋体"/>
                <w:spacing w:val="8"/>
                <w:sz w:val="20"/>
                <w:szCs w:val="20"/>
              </w:rPr>
              <w:t>目级别与数量</w:t>
            </w:r>
          </w:p>
        </w:tc>
        <w:tc>
          <w:tcPr>
            <w:tcW w:w="3826" w:type="dxa"/>
          </w:tcPr>
          <w:p>
            <w:pPr>
              <w:spacing w:before="111" w:line="342" w:lineRule="auto"/>
              <w:ind w:left="113" w:right="106" w:firstLine="13"/>
              <w:outlineLvl w:val="9"/>
              <w:rPr>
                <w:rFonts w:ascii="宋体" w:hAnsi="宋体" w:eastAsia="宋体" w:cs="宋体"/>
                <w:sz w:val="20"/>
                <w:szCs w:val="20"/>
              </w:rPr>
            </w:pPr>
            <w:r>
              <w:rPr>
                <w:rFonts w:ascii="宋体" w:hAnsi="宋体" w:eastAsia="宋体" w:cs="宋体"/>
                <w:spacing w:val="12"/>
                <w:sz w:val="20"/>
                <w:szCs w:val="20"/>
              </w:rPr>
              <w:t>当</w:t>
            </w:r>
            <w:r>
              <w:rPr>
                <w:rFonts w:ascii="宋体" w:hAnsi="宋体" w:eastAsia="宋体" w:cs="宋体"/>
                <w:spacing w:val="11"/>
                <w:sz w:val="20"/>
                <w:szCs w:val="20"/>
              </w:rPr>
              <w:t>年新增我校为依托单位并主持的各类</w:t>
            </w:r>
            <w:r>
              <w:rPr>
                <w:rFonts w:ascii="宋体" w:hAnsi="宋体" w:eastAsia="宋体" w:cs="宋体"/>
                <w:sz w:val="20"/>
                <w:szCs w:val="20"/>
              </w:rPr>
              <w:t xml:space="preserve"> </w:t>
            </w:r>
            <w:r>
              <w:rPr>
                <w:rFonts w:ascii="宋体" w:hAnsi="宋体" w:eastAsia="宋体" w:cs="宋体"/>
                <w:spacing w:val="6"/>
                <w:sz w:val="20"/>
                <w:szCs w:val="20"/>
              </w:rPr>
              <w:t>科研项目</w:t>
            </w:r>
            <w:r>
              <w:rPr>
                <w:rFonts w:ascii="宋体" w:hAnsi="宋体" w:eastAsia="宋体" w:cs="宋体"/>
                <w:spacing w:val="5"/>
                <w:sz w:val="20"/>
                <w:szCs w:val="20"/>
              </w:rPr>
              <w:t>。</w:t>
            </w:r>
          </w:p>
        </w:tc>
        <w:tc>
          <w:tcPr>
            <w:tcW w:w="850" w:type="dxa"/>
          </w:tcPr>
          <w:p>
            <w:pPr>
              <w:spacing w:before="110"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2" w:line="281" w:lineRule="exact"/>
              <w:ind w:left="118"/>
              <w:outlineLvl w:val="9"/>
              <w:rPr>
                <w:rFonts w:ascii="宋体" w:hAnsi="宋体" w:eastAsia="宋体" w:cs="宋体"/>
                <w:sz w:val="20"/>
                <w:szCs w:val="20"/>
              </w:rPr>
            </w:pPr>
            <w:r>
              <w:rPr>
                <w:rFonts w:ascii="宋体" w:hAnsi="宋体" w:eastAsia="宋体" w:cs="宋体"/>
                <w:spacing w:val="12"/>
                <w:position w:val="1"/>
                <w:sz w:val="20"/>
                <w:szCs w:val="20"/>
              </w:rPr>
              <w:t>一</w:t>
            </w:r>
            <w:r>
              <w:rPr>
                <w:rFonts w:ascii="宋体" w:hAnsi="宋体" w:eastAsia="宋体" w:cs="宋体"/>
                <w:spacing w:val="7"/>
                <w:position w:val="1"/>
                <w:sz w:val="20"/>
                <w:szCs w:val="20"/>
              </w:rPr>
              <w:t>类</w:t>
            </w:r>
            <w:r>
              <w:rPr>
                <w:rFonts w:ascii="宋体" w:hAnsi="宋体" w:eastAsia="宋体" w:cs="宋体"/>
                <w:spacing w:val="6"/>
                <w:position w:val="1"/>
                <w:sz w:val="20"/>
                <w:szCs w:val="20"/>
              </w:rPr>
              <w:t>科研项目，</w:t>
            </w:r>
            <w:r>
              <w:rPr>
                <w:rFonts w:ascii="Times New Roman" w:hAnsi="Times New Roman" w:eastAsia="Times New Roman" w:cs="Times New Roman"/>
                <w:spacing w:val="6"/>
                <w:position w:val="1"/>
                <w:sz w:val="20"/>
                <w:szCs w:val="20"/>
              </w:rPr>
              <w:t xml:space="preserve">10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w:t>
            </w:r>
          </w:p>
          <w:p>
            <w:pPr>
              <w:spacing w:before="78" w:line="282" w:lineRule="exact"/>
              <w:ind w:left="135"/>
              <w:outlineLvl w:val="9"/>
              <w:rPr>
                <w:rFonts w:ascii="宋体" w:hAnsi="宋体" w:eastAsia="宋体" w:cs="宋体"/>
                <w:sz w:val="20"/>
                <w:szCs w:val="20"/>
              </w:rPr>
            </w:pPr>
            <w:r>
              <w:rPr>
                <w:rFonts w:ascii="宋体" w:hAnsi="宋体" w:eastAsia="宋体" w:cs="宋体"/>
                <w:spacing w:val="9"/>
                <w:position w:val="1"/>
                <w:sz w:val="20"/>
                <w:szCs w:val="20"/>
              </w:rPr>
              <w:t>国</w:t>
            </w:r>
            <w:r>
              <w:rPr>
                <w:rFonts w:ascii="宋体" w:hAnsi="宋体" w:eastAsia="宋体" w:cs="宋体"/>
                <w:spacing w:val="6"/>
                <w:position w:val="1"/>
                <w:sz w:val="20"/>
                <w:szCs w:val="20"/>
              </w:rPr>
              <w:t>家基金等二类项目，</w:t>
            </w:r>
            <w:r>
              <w:rPr>
                <w:rFonts w:ascii="Times New Roman" w:hAnsi="Times New Roman" w:eastAsia="Times New Roman" w:cs="Times New Roman"/>
                <w:spacing w:val="6"/>
                <w:position w:val="1"/>
                <w:sz w:val="20"/>
                <w:szCs w:val="20"/>
              </w:rPr>
              <w:t xml:space="preserve">5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w:t>
            </w:r>
          </w:p>
          <w:p>
            <w:pPr>
              <w:spacing w:before="78" w:line="282" w:lineRule="exact"/>
              <w:ind w:left="114"/>
              <w:outlineLvl w:val="9"/>
              <w:rPr>
                <w:rFonts w:ascii="宋体" w:hAnsi="宋体" w:eastAsia="宋体" w:cs="宋体"/>
                <w:sz w:val="20"/>
                <w:szCs w:val="20"/>
              </w:rPr>
            </w:pPr>
            <w:r>
              <w:rPr>
                <w:rFonts w:ascii="宋体" w:hAnsi="宋体" w:eastAsia="宋体" w:cs="宋体"/>
                <w:spacing w:val="11"/>
                <w:position w:val="1"/>
                <w:sz w:val="20"/>
                <w:szCs w:val="20"/>
              </w:rPr>
              <w:t>三</w:t>
            </w:r>
            <w:r>
              <w:rPr>
                <w:rFonts w:ascii="宋体" w:hAnsi="宋体" w:eastAsia="宋体" w:cs="宋体"/>
                <w:spacing w:val="6"/>
                <w:position w:val="1"/>
                <w:sz w:val="20"/>
                <w:szCs w:val="20"/>
              </w:rPr>
              <w:t>类项目，</w:t>
            </w:r>
            <w:r>
              <w:rPr>
                <w:rFonts w:ascii="Times New Roman" w:hAnsi="Times New Roman" w:eastAsia="Times New Roman" w:cs="Times New Roman"/>
                <w:spacing w:val="6"/>
                <w:position w:val="1"/>
                <w:sz w:val="20"/>
                <w:szCs w:val="20"/>
              </w:rPr>
              <w:t xml:space="preserve">3 </w:t>
            </w:r>
            <w:r>
              <w:rPr>
                <w:rFonts w:ascii="宋体" w:hAnsi="宋体" w:eastAsia="宋体" w:cs="宋体"/>
                <w:spacing w:val="6"/>
                <w:position w:val="1"/>
                <w:sz w:val="20"/>
                <w:szCs w:val="20"/>
              </w:rPr>
              <w:t>分</w:t>
            </w:r>
            <w:r>
              <w:rPr>
                <w:rFonts w:ascii="Times New Roman" w:hAnsi="Times New Roman" w:eastAsia="Times New Roman" w:cs="Times New Roman"/>
                <w:spacing w:val="6"/>
                <w:position w:val="1"/>
                <w:sz w:val="20"/>
                <w:szCs w:val="20"/>
              </w:rPr>
              <w:t>/</w:t>
            </w:r>
            <w:r>
              <w:rPr>
                <w:rFonts w:ascii="宋体" w:hAnsi="宋体" w:eastAsia="宋体" w:cs="宋体"/>
                <w:spacing w:val="6"/>
                <w:position w:val="1"/>
                <w:sz w:val="20"/>
                <w:szCs w:val="20"/>
              </w:rPr>
              <w:t>项；</w:t>
            </w:r>
          </w:p>
          <w:p>
            <w:pPr>
              <w:spacing w:before="78" w:line="282" w:lineRule="exact"/>
              <w:ind w:left="134"/>
              <w:outlineLvl w:val="9"/>
              <w:rPr>
                <w:rFonts w:ascii="宋体" w:hAnsi="宋体" w:eastAsia="宋体" w:cs="宋体"/>
                <w:sz w:val="20"/>
                <w:szCs w:val="20"/>
              </w:rPr>
            </w:pPr>
            <w:r>
              <w:rPr>
                <w:rFonts w:ascii="宋体" w:hAnsi="宋体" w:eastAsia="宋体" w:cs="宋体"/>
                <w:spacing w:val="11"/>
                <w:position w:val="1"/>
                <w:sz w:val="20"/>
                <w:szCs w:val="20"/>
              </w:rPr>
              <w:t>四</w:t>
            </w:r>
            <w:r>
              <w:rPr>
                <w:rFonts w:ascii="宋体" w:hAnsi="宋体" w:eastAsia="宋体" w:cs="宋体"/>
                <w:spacing w:val="7"/>
                <w:position w:val="1"/>
                <w:sz w:val="20"/>
                <w:szCs w:val="20"/>
              </w:rPr>
              <w:t>类项目、淮南市科技计划项目，</w:t>
            </w:r>
            <w:r>
              <w:rPr>
                <w:rFonts w:ascii="Times New Roman" w:hAnsi="Times New Roman" w:eastAsia="Times New Roman" w:cs="Times New Roman"/>
                <w:spacing w:val="7"/>
                <w:position w:val="1"/>
                <w:sz w:val="20"/>
                <w:szCs w:val="20"/>
              </w:rPr>
              <w:t xml:space="preserve">1 </w:t>
            </w:r>
            <w:r>
              <w:rPr>
                <w:rFonts w:ascii="宋体" w:hAnsi="宋体" w:eastAsia="宋体" w:cs="宋体"/>
                <w:spacing w:val="7"/>
                <w:position w:val="1"/>
                <w:sz w:val="20"/>
                <w:szCs w:val="20"/>
              </w:rPr>
              <w:t>分</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项；</w:t>
            </w:r>
          </w:p>
          <w:p>
            <w:pPr>
              <w:spacing w:before="79" w:line="332" w:lineRule="auto"/>
              <w:ind w:left="114" w:right="37" w:firstLine="5"/>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4"/>
                <w:sz w:val="20"/>
                <w:szCs w:val="20"/>
              </w:rPr>
              <w:t>校项目、其他有经费到校的合作项目，</w:t>
            </w:r>
            <w:r>
              <w:rPr>
                <w:rFonts w:ascii="Times New Roman" w:hAnsi="Times New Roman" w:eastAsia="Times New Roman" w:cs="Times New Roman"/>
                <w:spacing w:val="4"/>
                <w:sz w:val="20"/>
                <w:szCs w:val="20"/>
              </w:rPr>
              <w:t xml:space="preserve">0.5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w:t>
            </w:r>
            <w:r>
              <w:rPr>
                <w:rFonts w:ascii="宋体" w:hAnsi="宋体" w:eastAsia="宋体" w:cs="宋体"/>
                <w:sz w:val="20"/>
                <w:szCs w:val="20"/>
              </w:rPr>
              <w:t xml:space="preserve"> </w:t>
            </w:r>
            <w:r>
              <w:rPr>
                <w:rFonts w:ascii="宋体" w:hAnsi="宋体" w:eastAsia="宋体" w:cs="宋体"/>
                <w:spacing w:val="6"/>
                <w:sz w:val="20"/>
                <w:szCs w:val="20"/>
              </w:rPr>
              <w:t>横向课题：</w:t>
            </w:r>
          </w:p>
          <w:p>
            <w:pPr>
              <w:spacing w:before="2" w:line="310" w:lineRule="auto"/>
              <w:ind w:left="118" w:right="99" w:firstLine="2"/>
              <w:outlineLvl w:val="9"/>
              <w:rPr>
                <w:rFonts w:ascii="宋体" w:hAnsi="宋体" w:eastAsia="宋体" w:cs="宋体"/>
                <w:sz w:val="20"/>
                <w:szCs w:val="20"/>
              </w:rPr>
            </w:pPr>
            <w:r>
              <w:rPr>
                <w:rFonts w:ascii="宋体" w:hAnsi="宋体" w:eastAsia="宋体" w:cs="宋体"/>
                <w:spacing w:val="6"/>
                <w:sz w:val="20"/>
                <w:szCs w:val="20"/>
              </w:rPr>
              <w:t xml:space="preserve">到账经费 </w:t>
            </w:r>
            <w:r>
              <w:rPr>
                <w:rFonts w:ascii="Times New Roman" w:hAnsi="Times New Roman" w:eastAsia="Times New Roman" w:cs="Times New Roman"/>
                <w:spacing w:val="6"/>
                <w:sz w:val="20"/>
                <w:szCs w:val="20"/>
              </w:rPr>
              <w:t>30</w:t>
            </w:r>
            <w:r>
              <w:rPr>
                <w:rFonts w:ascii="Times New Roman" w:hAnsi="Times New Roman" w:eastAsia="Times New Roman" w:cs="Times New Roman"/>
                <w:spacing w:val="5"/>
                <w:sz w:val="20"/>
                <w:szCs w:val="20"/>
              </w:rPr>
              <w:t xml:space="preserve"> </w:t>
            </w:r>
            <w:r>
              <w:rPr>
                <w:rFonts w:ascii="宋体" w:hAnsi="宋体" w:eastAsia="宋体" w:cs="宋体"/>
                <w:spacing w:val="3"/>
                <w:sz w:val="20"/>
                <w:szCs w:val="20"/>
              </w:rPr>
              <w:t>万元以上，</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项；</w:t>
            </w:r>
            <w:r>
              <w:rPr>
                <w:rFonts w:ascii="Times New Roman" w:hAnsi="Times New Roman" w:eastAsia="Times New Roman" w:cs="Times New Roman"/>
                <w:spacing w:val="3"/>
                <w:sz w:val="20"/>
                <w:szCs w:val="20"/>
              </w:rPr>
              <w:t xml:space="preserve">20-30 </w:t>
            </w:r>
            <w:r>
              <w:rPr>
                <w:rFonts w:ascii="宋体" w:hAnsi="宋体" w:eastAsia="宋体" w:cs="宋体"/>
                <w:spacing w:val="3"/>
                <w:sz w:val="20"/>
                <w:szCs w:val="20"/>
              </w:rPr>
              <w:t>万元，</w:t>
            </w: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rFonts w:ascii="宋体" w:hAnsi="宋体" w:eastAsia="宋体" w:cs="宋体"/>
                <w:spacing w:val="4"/>
                <w:sz w:val="20"/>
                <w:szCs w:val="20"/>
              </w:rPr>
              <w:t>项；</w:t>
            </w:r>
            <w:r>
              <w:rPr>
                <w:rFonts w:ascii="Times New Roman" w:hAnsi="Times New Roman" w:eastAsia="Times New Roman" w:cs="Times New Roman"/>
                <w:spacing w:val="4"/>
                <w:sz w:val="20"/>
                <w:szCs w:val="20"/>
              </w:rPr>
              <w:t xml:space="preserve">10-20 </w:t>
            </w:r>
            <w:r>
              <w:rPr>
                <w:rFonts w:ascii="宋体" w:hAnsi="宋体" w:eastAsia="宋体" w:cs="宋体"/>
                <w:spacing w:val="4"/>
                <w:sz w:val="20"/>
                <w:szCs w:val="20"/>
              </w:rPr>
              <w:t>万元，</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w:t>
            </w:r>
            <w:r>
              <w:rPr>
                <w:rFonts w:ascii="Times New Roman" w:hAnsi="Times New Roman" w:eastAsia="Times New Roman" w:cs="Times New Roman"/>
                <w:spacing w:val="4"/>
                <w:sz w:val="20"/>
                <w:szCs w:val="20"/>
              </w:rPr>
              <w:t xml:space="preserve">5- 10 </w:t>
            </w:r>
            <w:r>
              <w:rPr>
                <w:rFonts w:ascii="宋体" w:hAnsi="宋体" w:eastAsia="宋体" w:cs="宋体"/>
                <w:spacing w:val="4"/>
                <w:sz w:val="20"/>
                <w:szCs w:val="20"/>
              </w:rPr>
              <w:t>万元，</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5</w:t>
            </w:r>
            <w:r>
              <w:rPr>
                <w:rFonts w:ascii="Times New Roman" w:hAnsi="Times New Roman" w:eastAsia="Times New Roman" w:cs="Times New Roman"/>
                <w:sz w:val="20"/>
                <w:szCs w:val="20"/>
              </w:rPr>
              <w:t xml:space="preserve"> </w:t>
            </w:r>
            <w:r>
              <w:rPr>
                <w:rFonts w:ascii="宋体" w:hAnsi="宋体" w:eastAsia="宋体" w:cs="宋体"/>
                <w:spacing w:val="2"/>
                <w:sz w:val="20"/>
                <w:szCs w:val="20"/>
              </w:rPr>
              <w:t xml:space="preserve">万元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r>
              <w:rPr>
                <w:rFonts w:ascii="Times New Roman" w:hAnsi="Times New Roman" w:eastAsia="Times New Roman" w:cs="Times New Roman"/>
                <w:spacing w:val="2"/>
                <w:sz w:val="20"/>
                <w:szCs w:val="20"/>
              </w:rPr>
              <w:t xml:space="preserve">0.5 </w:t>
            </w:r>
            <w:r>
              <w:rPr>
                <w:rFonts w:ascii="宋体" w:hAnsi="宋体" w:eastAsia="宋体" w:cs="宋体"/>
                <w:spacing w:val="2"/>
                <w:sz w:val="20"/>
                <w:szCs w:val="20"/>
              </w:rPr>
              <w:t xml:space="preserve">万元以上 </w:t>
            </w:r>
            <w:r>
              <w:rPr>
                <w:rFonts w:ascii="Times New Roman" w:hAnsi="Times New Roman" w:eastAsia="Times New Roman" w:cs="Times New Roman"/>
                <w:spacing w:val="1"/>
                <w:sz w:val="20"/>
                <w:szCs w:val="20"/>
              </w:rPr>
              <w:t xml:space="preserve">0.5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5" w:hRule="atLeast"/>
        </w:trPr>
        <w:tc>
          <w:tcPr>
            <w:tcW w:w="738" w:type="dxa"/>
            <w:vMerge w:val="continue"/>
            <w:tcBorders>
              <w:top w:val="nil"/>
            </w:tcBorders>
          </w:tcPr>
          <w:p>
            <w:pPr>
              <w:outlineLvl w:val="9"/>
            </w:pPr>
          </w:p>
        </w:tc>
        <w:tc>
          <w:tcPr>
            <w:tcW w:w="1279" w:type="dxa"/>
          </w:tcPr>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7" w:lineRule="auto"/>
              <w:outlineLvl w:val="9"/>
            </w:pPr>
          </w:p>
          <w:p>
            <w:pPr>
              <w:spacing w:before="65" w:line="227" w:lineRule="auto"/>
              <w:ind w:left="222"/>
              <w:outlineLvl w:val="9"/>
              <w:rPr>
                <w:rFonts w:ascii="宋体" w:hAnsi="宋体" w:eastAsia="宋体" w:cs="宋体"/>
                <w:sz w:val="20"/>
                <w:szCs w:val="20"/>
              </w:rPr>
            </w:pPr>
            <w:r>
              <w:rPr>
                <w:rFonts w:ascii="宋体" w:hAnsi="宋体" w:eastAsia="宋体" w:cs="宋体"/>
                <w:spacing w:val="8"/>
                <w:sz w:val="20"/>
                <w:szCs w:val="20"/>
              </w:rPr>
              <w:t>科</w:t>
            </w:r>
            <w:r>
              <w:rPr>
                <w:rFonts w:ascii="宋体" w:hAnsi="宋体" w:eastAsia="宋体" w:cs="宋体"/>
                <w:spacing w:val="7"/>
                <w:sz w:val="20"/>
                <w:szCs w:val="20"/>
              </w:rPr>
              <w:t>研成果</w:t>
            </w:r>
          </w:p>
          <w:p>
            <w:pPr>
              <w:spacing w:before="114" w:line="343" w:lineRule="auto"/>
              <w:ind w:left="435" w:right="191" w:hanging="227"/>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12"/>
                <w:sz w:val="20"/>
                <w:szCs w:val="20"/>
              </w:rPr>
              <w:t xml:space="preserve">最高 </w:t>
            </w:r>
            <w:r>
              <w:rPr>
                <w:rFonts w:ascii="Times New Roman" w:hAnsi="Times New Roman" w:eastAsia="Times New Roman" w:cs="Times New Roman"/>
                <w:spacing w:val="12"/>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1"/>
                <w:sz w:val="20"/>
                <w:szCs w:val="20"/>
              </w:rPr>
              <w:t>分)</w:t>
            </w:r>
          </w:p>
        </w:tc>
        <w:tc>
          <w:tcPr>
            <w:tcW w:w="2488" w:type="dxa"/>
          </w:tcPr>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line="260" w:lineRule="auto"/>
              <w:outlineLvl w:val="9"/>
            </w:pPr>
          </w:p>
          <w:p>
            <w:pPr>
              <w:spacing w:before="65" w:line="227" w:lineRule="auto"/>
              <w:ind w:left="112"/>
              <w:outlineLvl w:val="9"/>
              <w:rPr>
                <w:rFonts w:ascii="宋体" w:hAnsi="宋体" w:eastAsia="宋体" w:cs="宋体"/>
                <w:sz w:val="20"/>
                <w:szCs w:val="20"/>
              </w:rPr>
            </w:pPr>
            <w:r>
              <w:rPr>
                <w:rFonts w:ascii="宋体" w:hAnsi="宋体" w:eastAsia="宋体" w:cs="宋体"/>
                <w:spacing w:val="11"/>
                <w:sz w:val="20"/>
                <w:szCs w:val="20"/>
              </w:rPr>
              <w:t>科</w:t>
            </w:r>
            <w:r>
              <w:rPr>
                <w:rFonts w:ascii="宋体" w:hAnsi="宋体" w:eastAsia="宋体" w:cs="宋体"/>
                <w:spacing w:val="7"/>
                <w:sz w:val="20"/>
                <w:szCs w:val="20"/>
              </w:rPr>
              <w:t>研论文、专著，</w:t>
            </w:r>
          </w:p>
          <w:p>
            <w:pPr>
              <w:spacing w:before="113" w:line="339" w:lineRule="auto"/>
              <w:ind w:left="113" w:right="105" w:firstLine="2"/>
              <w:outlineLvl w:val="9"/>
              <w:rPr>
                <w:rFonts w:ascii="宋体" w:hAnsi="宋体" w:eastAsia="宋体" w:cs="宋体"/>
                <w:sz w:val="20"/>
                <w:szCs w:val="20"/>
              </w:rPr>
            </w:pPr>
            <w:r>
              <w:rPr>
                <w:rFonts w:ascii="宋体" w:hAnsi="宋体" w:eastAsia="宋体" w:cs="宋体"/>
                <w:spacing w:val="9"/>
                <w:sz w:val="20"/>
                <w:szCs w:val="20"/>
              </w:rPr>
              <w:t>发</w:t>
            </w:r>
            <w:r>
              <w:rPr>
                <w:rFonts w:ascii="宋体" w:hAnsi="宋体" w:eastAsia="宋体" w:cs="宋体"/>
                <w:spacing w:val="5"/>
                <w:sz w:val="20"/>
                <w:szCs w:val="20"/>
              </w:rPr>
              <w:t>明专利，各类应用性成</w:t>
            </w:r>
            <w:r>
              <w:rPr>
                <w:rFonts w:ascii="宋体" w:hAnsi="宋体" w:eastAsia="宋体" w:cs="宋体"/>
                <w:sz w:val="20"/>
                <w:szCs w:val="20"/>
              </w:rPr>
              <w:t xml:space="preserve"> </w:t>
            </w:r>
            <w:r>
              <w:rPr>
                <w:rFonts w:ascii="宋体" w:hAnsi="宋体" w:eastAsia="宋体" w:cs="宋体"/>
                <w:spacing w:val="6"/>
                <w:sz w:val="20"/>
                <w:szCs w:val="20"/>
              </w:rPr>
              <w:t>果、科研获奖、成果转</w:t>
            </w:r>
            <w:r>
              <w:rPr>
                <w:rFonts w:ascii="宋体" w:hAnsi="宋体" w:eastAsia="宋体" w:cs="宋体"/>
                <w:spacing w:val="3"/>
                <w:sz w:val="20"/>
                <w:szCs w:val="20"/>
              </w:rPr>
              <w:t>移</w:t>
            </w:r>
            <w:r>
              <w:rPr>
                <w:rFonts w:ascii="宋体" w:hAnsi="宋体" w:eastAsia="宋体" w:cs="宋体"/>
                <w:sz w:val="20"/>
                <w:szCs w:val="20"/>
              </w:rPr>
              <w:t xml:space="preserve"> </w:t>
            </w:r>
            <w:r>
              <w:rPr>
                <w:rFonts w:ascii="宋体" w:hAnsi="宋体" w:eastAsia="宋体" w:cs="宋体"/>
                <w:spacing w:val="4"/>
                <w:sz w:val="20"/>
                <w:szCs w:val="20"/>
              </w:rPr>
              <w:t>转化</w:t>
            </w:r>
          </w:p>
        </w:tc>
        <w:tc>
          <w:tcPr>
            <w:tcW w:w="3826" w:type="dxa"/>
          </w:tcPr>
          <w:p>
            <w:pPr>
              <w:spacing w:before="112" w:line="342" w:lineRule="auto"/>
              <w:ind w:left="115" w:right="106" w:firstLine="1"/>
              <w:outlineLvl w:val="9"/>
              <w:rPr>
                <w:rFonts w:ascii="宋体" w:hAnsi="宋体" w:eastAsia="宋体" w:cs="宋体"/>
                <w:sz w:val="20"/>
                <w:szCs w:val="20"/>
              </w:rPr>
            </w:pPr>
            <w:r>
              <w:rPr>
                <w:rFonts w:ascii="宋体" w:hAnsi="宋体" w:eastAsia="宋体" w:cs="宋体"/>
                <w:spacing w:val="21"/>
                <w:sz w:val="20"/>
                <w:szCs w:val="20"/>
              </w:rPr>
              <w:t>学</w:t>
            </w:r>
            <w:r>
              <w:rPr>
                <w:rFonts w:ascii="宋体" w:hAnsi="宋体" w:eastAsia="宋体" w:cs="宋体"/>
                <w:spacing w:val="11"/>
                <w:sz w:val="20"/>
                <w:szCs w:val="20"/>
              </w:rPr>
              <w:t>校为依托单位，教师为第一责任者的</w:t>
            </w:r>
            <w:r>
              <w:rPr>
                <w:rFonts w:ascii="宋体" w:hAnsi="宋体" w:eastAsia="宋体" w:cs="宋体"/>
                <w:sz w:val="20"/>
                <w:szCs w:val="20"/>
              </w:rPr>
              <w:t xml:space="preserve"> </w:t>
            </w:r>
            <w:r>
              <w:rPr>
                <w:rFonts w:ascii="宋体" w:hAnsi="宋体" w:eastAsia="宋体" w:cs="宋体"/>
                <w:spacing w:val="8"/>
                <w:sz w:val="20"/>
                <w:szCs w:val="20"/>
              </w:rPr>
              <w:t>各类科研成</w:t>
            </w:r>
            <w:r>
              <w:rPr>
                <w:rFonts w:ascii="宋体" w:hAnsi="宋体" w:eastAsia="宋体" w:cs="宋体"/>
                <w:spacing w:val="7"/>
                <w:sz w:val="20"/>
                <w:szCs w:val="20"/>
              </w:rPr>
              <w:t>果</w:t>
            </w:r>
          </w:p>
        </w:tc>
        <w:tc>
          <w:tcPr>
            <w:tcW w:w="850" w:type="dxa"/>
          </w:tcPr>
          <w:p>
            <w:pPr>
              <w:spacing w:before="112" w:line="228" w:lineRule="auto"/>
              <w:ind w:left="115"/>
              <w:outlineLvl w:val="9"/>
              <w:rPr>
                <w:rFonts w:ascii="宋体" w:hAnsi="宋体" w:eastAsia="宋体" w:cs="宋体"/>
                <w:sz w:val="20"/>
                <w:szCs w:val="20"/>
              </w:rPr>
            </w:pPr>
            <w:r>
              <w:rPr>
                <w:rFonts w:ascii="宋体" w:hAnsi="宋体" w:eastAsia="宋体" w:cs="宋体"/>
                <w:spacing w:val="5"/>
                <w:sz w:val="20"/>
                <w:szCs w:val="20"/>
              </w:rPr>
              <w:t>加</w:t>
            </w:r>
            <w:r>
              <w:rPr>
                <w:rFonts w:ascii="宋体" w:hAnsi="宋体" w:eastAsia="宋体" w:cs="宋体"/>
                <w:spacing w:val="4"/>
                <w:sz w:val="20"/>
                <w:szCs w:val="20"/>
              </w:rPr>
              <w:t>分</w:t>
            </w:r>
          </w:p>
        </w:tc>
        <w:tc>
          <w:tcPr>
            <w:tcW w:w="4823" w:type="dxa"/>
          </w:tcPr>
          <w:p>
            <w:pPr>
              <w:spacing w:before="74" w:line="332" w:lineRule="auto"/>
              <w:ind w:left="133" w:right="154" w:hanging="17"/>
              <w:outlineLvl w:val="9"/>
              <w:rPr>
                <w:rFonts w:ascii="宋体" w:hAnsi="宋体" w:eastAsia="宋体" w:cs="宋体"/>
                <w:sz w:val="20"/>
                <w:szCs w:val="20"/>
              </w:rPr>
            </w:pPr>
            <w:r>
              <w:rPr>
                <w:rFonts w:ascii="宋体" w:hAnsi="宋体" w:eastAsia="宋体" w:cs="宋体"/>
                <w:spacing w:val="1"/>
                <w:sz w:val="20"/>
                <w:szCs w:val="20"/>
              </w:rPr>
              <w:t xml:space="preserve">论文：一类 </w:t>
            </w:r>
            <w:r>
              <w:rPr>
                <w:rFonts w:ascii="Times New Roman" w:hAnsi="Times New Roman" w:eastAsia="Times New Roman" w:cs="Times New Roman"/>
                <w:spacing w:val="1"/>
                <w:sz w:val="20"/>
                <w:szCs w:val="20"/>
              </w:rPr>
              <w:t xml:space="preserve">5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篇，二类 </w:t>
            </w:r>
            <w:r>
              <w:rPr>
                <w:rFonts w:ascii="Times New Roman" w:hAnsi="Times New Roman" w:eastAsia="Times New Roman" w:cs="Times New Roman"/>
                <w:spacing w:val="1"/>
                <w:sz w:val="20"/>
                <w:szCs w:val="20"/>
              </w:rPr>
              <w:t xml:space="preserve">3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 xml:space="preserve">篇，三类 </w:t>
            </w:r>
            <w:r>
              <w:rPr>
                <w:rFonts w:ascii="Times New Roman" w:hAnsi="Times New Roman" w:eastAsia="Times New Roman" w:cs="Times New Roman"/>
                <w:spacing w:val="1"/>
                <w:sz w:val="20"/>
                <w:szCs w:val="20"/>
              </w:rPr>
              <w:t xml:space="preserve">2 </w:t>
            </w:r>
            <w:r>
              <w:rPr>
                <w:rFonts w:ascii="宋体" w:hAnsi="宋体" w:eastAsia="宋体" w:cs="宋体"/>
                <w:spacing w:val="1"/>
                <w:sz w:val="20"/>
                <w:szCs w:val="20"/>
              </w:rPr>
              <w:t>分</w:t>
            </w:r>
            <w:r>
              <w:rPr>
                <w:rFonts w:ascii="Times New Roman" w:hAnsi="Times New Roman" w:eastAsia="Times New Roman" w:cs="Times New Roman"/>
                <w:spacing w:val="1"/>
                <w:sz w:val="20"/>
                <w:szCs w:val="20"/>
              </w:rPr>
              <w:t>/</w:t>
            </w:r>
            <w:r>
              <w:rPr>
                <w:rFonts w:ascii="宋体" w:hAnsi="宋体" w:eastAsia="宋体" w:cs="宋体"/>
                <w:spacing w:val="1"/>
                <w:sz w:val="20"/>
                <w:szCs w:val="20"/>
              </w:rPr>
              <w:t>篇，</w:t>
            </w:r>
            <w:r>
              <w:rPr>
                <w:rFonts w:ascii="宋体" w:hAnsi="宋体" w:eastAsia="宋体" w:cs="宋体"/>
                <w:sz w:val="20"/>
                <w:szCs w:val="20"/>
              </w:rPr>
              <w:t xml:space="preserve"> </w:t>
            </w:r>
            <w:r>
              <w:rPr>
                <w:rFonts w:ascii="宋体" w:hAnsi="宋体" w:eastAsia="宋体" w:cs="宋体"/>
                <w:spacing w:val="-3"/>
                <w:sz w:val="20"/>
                <w:szCs w:val="20"/>
              </w:rPr>
              <w:t xml:space="preserve">四类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篇；</w:t>
            </w:r>
          </w:p>
          <w:p>
            <w:pPr>
              <w:spacing w:line="281" w:lineRule="exact"/>
              <w:ind w:left="119"/>
              <w:outlineLvl w:val="9"/>
              <w:rPr>
                <w:rFonts w:ascii="宋体" w:hAnsi="宋体" w:eastAsia="宋体" w:cs="宋体"/>
                <w:sz w:val="20"/>
                <w:szCs w:val="20"/>
              </w:rPr>
            </w:pPr>
            <w:r>
              <w:rPr>
                <w:rFonts w:ascii="宋体" w:hAnsi="宋体" w:eastAsia="宋体" w:cs="宋体"/>
                <w:spacing w:val="3"/>
                <w:position w:val="1"/>
                <w:sz w:val="20"/>
                <w:szCs w:val="20"/>
              </w:rPr>
              <w:t xml:space="preserve">学术专著 </w:t>
            </w:r>
            <w:r>
              <w:rPr>
                <w:rFonts w:ascii="Times New Roman" w:hAnsi="Times New Roman" w:eastAsia="Times New Roman" w:cs="Times New Roman"/>
                <w:spacing w:val="3"/>
                <w:position w:val="1"/>
                <w:sz w:val="20"/>
                <w:szCs w:val="20"/>
              </w:rPr>
              <w:t xml:space="preserve">5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3"/>
                <w:position w:val="1"/>
                <w:sz w:val="20"/>
                <w:szCs w:val="20"/>
              </w:rPr>
              <w:t xml:space="preserve">部；学术编著、译著 </w:t>
            </w:r>
            <w:r>
              <w:rPr>
                <w:rFonts w:ascii="Times New Roman" w:hAnsi="Times New Roman" w:eastAsia="Times New Roman" w:cs="Times New Roman"/>
                <w:spacing w:val="3"/>
                <w:position w:val="1"/>
                <w:sz w:val="20"/>
                <w:szCs w:val="20"/>
              </w:rPr>
              <w:t xml:space="preserve">3 </w:t>
            </w:r>
            <w:r>
              <w:rPr>
                <w:rFonts w:ascii="宋体" w:hAnsi="宋体" w:eastAsia="宋体" w:cs="宋体"/>
                <w:spacing w:val="3"/>
                <w:position w:val="1"/>
                <w:sz w:val="20"/>
                <w:szCs w:val="20"/>
              </w:rPr>
              <w:t>分</w:t>
            </w:r>
            <w:r>
              <w:rPr>
                <w:rFonts w:ascii="Times New Roman" w:hAnsi="Times New Roman" w:eastAsia="Times New Roman" w:cs="Times New Roman"/>
                <w:spacing w:val="3"/>
                <w:position w:val="1"/>
                <w:sz w:val="20"/>
                <w:szCs w:val="20"/>
              </w:rPr>
              <w:t>/</w:t>
            </w:r>
            <w:r>
              <w:rPr>
                <w:rFonts w:ascii="宋体" w:hAnsi="宋体" w:eastAsia="宋体" w:cs="宋体"/>
                <w:spacing w:val="2"/>
                <w:position w:val="1"/>
                <w:sz w:val="20"/>
                <w:szCs w:val="20"/>
              </w:rPr>
              <w:t>部</w:t>
            </w:r>
            <w:r>
              <w:rPr>
                <w:rFonts w:ascii="宋体" w:hAnsi="宋体" w:eastAsia="宋体" w:cs="宋体"/>
                <w:position w:val="1"/>
                <w:sz w:val="20"/>
                <w:szCs w:val="20"/>
              </w:rPr>
              <w:t>。</w:t>
            </w:r>
          </w:p>
          <w:p>
            <w:pPr>
              <w:spacing w:before="79" w:line="346" w:lineRule="auto"/>
              <w:ind w:left="114" w:right="105"/>
              <w:outlineLvl w:val="9"/>
              <w:rPr>
                <w:rFonts w:ascii="宋体" w:hAnsi="宋体" w:eastAsia="宋体" w:cs="宋体"/>
                <w:sz w:val="20"/>
                <w:szCs w:val="20"/>
              </w:rPr>
            </w:pPr>
            <w:r>
              <w:rPr>
                <w:rFonts w:ascii="宋体" w:hAnsi="宋体" w:eastAsia="宋体" w:cs="宋体"/>
                <w:spacing w:val="8"/>
                <w:sz w:val="20"/>
                <w:szCs w:val="20"/>
              </w:rPr>
              <w:t>授权发明专利，</w:t>
            </w: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项；实用新型专利、软件著作</w:t>
            </w:r>
            <w:r>
              <w:rPr>
                <w:rFonts w:ascii="宋体" w:hAnsi="宋体" w:eastAsia="宋体" w:cs="宋体"/>
                <w:sz w:val="20"/>
                <w:szCs w:val="20"/>
              </w:rPr>
              <w:t xml:space="preserve"> </w:t>
            </w:r>
            <w:r>
              <w:rPr>
                <w:rFonts w:ascii="宋体" w:hAnsi="宋体" w:eastAsia="宋体" w:cs="宋体"/>
                <w:spacing w:val="-2"/>
                <w:sz w:val="20"/>
                <w:szCs w:val="20"/>
              </w:rPr>
              <w:t xml:space="preserve">权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项。</w:t>
            </w:r>
          </w:p>
          <w:p>
            <w:pPr>
              <w:spacing w:before="8" w:line="332" w:lineRule="auto"/>
              <w:ind w:left="116" w:right="104"/>
              <w:outlineLvl w:val="9"/>
              <w:rPr>
                <w:rFonts w:ascii="宋体" w:hAnsi="宋体" w:eastAsia="宋体" w:cs="宋体"/>
                <w:sz w:val="20"/>
                <w:szCs w:val="20"/>
              </w:rPr>
            </w:pPr>
            <w:r>
              <w:rPr>
                <w:rFonts w:ascii="宋体" w:hAnsi="宋体" w:eastAsia="宋体" w:cs="宋体"/>
                <w:spacing w:val="16"/>
                <w:sz w:val="20"/>
                <w:szCs w:val="20"/>
              </w:rPr>
              <w:t>各</w:t>
            </w:r>
            <w:r>
              <w:rPr>
                <w:rFonts w:ascii="宋体" w:hAnsi="宋体" w:eastAsia="宋体" w:cs="宋体"/>
                <w:spacing w:val="14"/>
                <w:sz w:val="20"/>
                <w:szCs w:val="20"/>
              </w:rPr>
              <w:t>类</w:t>
            </w:r>
            <w:r>
              <w:rPr>
                <w:rFonts w:ascii="宋体" w:hAnsi="宋体" w:eastAsia="宋体" w:cs="宋体"/>
                <w:spacing w:val="8"/>
                <w:sz w:val="20"/>
                <w:szCs w:val="20"/>
              </w:rPr>
              <w:t>咨政报告、立法建议、规划等被省部级政府采</w:t>
            </w:r>
            <w:r>
              <w:rPr>
                <w:rFonts w:ascii="宋体" w:hAnsi="宋体" w:eastAsia="宋体" w:cs="宋体"/>
                <w:sz w:val="20"/>
                <w:szCs w:val="20"/>
              </w:rPr>
              <w:t xml:space="preserve"> </w:t>
            </w:r>
            <w:r>
              <w:rPr>
                <w:rFonts w:ascii="宋体" w:hAnsi="宋体" w:eastAsia="宋体" w:cs="宋体"/>
                <w:spacing w:val="7"/>
                <w:sz w:val="20"/>
                <w:szCs w:val="20"/>
              </w:rPr>
              <w:t xml:space="preserve">纳 </w:t>
            </w:r>
            <w:r>
              <w:rPr>
                <w:rFonts w:ascii="Times New Roman" w:hAnsi="Times New Roman" w:eastAsia="Times New Roman" w:cs="Times New Roman"/>
                <w:spacing w:val="7"/>
                <w:sz w:val="20"/>
                <w:szCs w:val="20"/>
              </w:rPr>
              <w:t xml:space="preserve">8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 xml:space="preserve">篇，被省政府部门、地市级政府采纳 </w:t>
            </w: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分</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rFonts w:ascii="宋体" w:hAnsi="宋体" w:eastAsia="宋体" w:cs="宋体"/>
                <w:spacing w:val="5"/>
                <w:sz w:val="20"/>
                <w:szCs w:val="20"/>
              </w:rPr>
              <w:t xml:space="preserve">篇，被地厅级政府部门采纳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篇</w:t>
            </w:r>
            <w:r>
              <w:rPr>
                <w:rFonts w:ascii="宋体" w:hAnsi="宋体" w:eastAsia="宋体" w:cs="宋体"/>
                <w:spacing w:val="1"/>
                <w:sz w:val="20"/>
                <w:szCs w:val="20"/>
              </w:rPr>
              <w:t>。</w:t>
            </w:r>
          </w:p>
          <w:p>
            <w:pPr>
              <w:spacing w:before="1" w:line="302" w:lineRule="auto"/>
              <w:ind w:left="114" w:right="37"/>
              <w:outlineLvl w:val="9"/>
              <w:rPr>
                <w:rFonts w:ascii="宋体" w:hAnsi="宋体" w:eastAsia="宋体" w:cs="宋体"/>
                <w:sz w:val="20"/>
                <w:szCs w:val="20"/>
              </w:rPr>
            </w:pPr>
            <w:r>
              <w:rPr>
                <w:rFonts w:ascii="宋体" w:hAnsi="宋体" w:eastAsia="宋体" w:cs="宋体"/>
                <w:spacing w:val="12"/>
                <w:sz w:val="20"/>
                <w:szCs w:val="20"/>
              </w:rPr>
              <w:t>三</w:t>
            </w:r>
            <w:r>
              <w:rPr>
                <w:rFonts w:ascii="宋体" w:hAnsi="宋体" w:eastAsia="宋体" w:cs="宋体"/>
                <w:spacing w:val="10"/>
                <w:sz w:val="20"/>
                <w:szCs w:val="20"/>
              </w:rPr>
              <w:t>类</w:t>
            </w:r>
            <w:r>
              <w:rPr>
                <w:rFonts w:ascii="宋体" w:hAnsi="宋体" w:eastAsia="宋体" w:cs="宋体"/>
                <w:spacing w:val="6"/>
                <w:sz w:val="20"/>
                <w:szCs w:val="20"/>
              </w:rPr>
              <w:t xml:space="preserve">科研奖励一、二、三等奖分别计 </w:t>
            </w: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分、</w:t>
            </w:r>
            <w:r>
              <w:rPr>
                <w:rFonts w:ascii="宋体" w:hAnsi="宋体" w:eastAsia="宋体" w:cs="宋体"/>
                <w:sz w:val="20"/>
                <w:szCs w:val="20"/>
              </w:rPr>
              <w:t xml:space="preserve"> </w:t>
            </w:r>
            <w:r>
              <w:rPr>
                <w:rFonts w:ascii="Times New Roman" w:hAnsi="Times New Roman" w:eastAsia="Times New Roman" w:cs="Times New Roman"/>
                <w:spacing w:val="2"/>
                <w:sz w:val="20"/>
                <w:szCs w:val="20"/>
              </w:rPr>
              <w:t xml:space="preserve">6 </w:t>
            </w:r>
            <w:r>
              <w:rPr>
                <w:rFonts w:ascii="宋体" w:hAnsi="宋体" w:eastAsia="宋体" w:cs="宋体"/>
                <w:spacing w:val="2"/>
                <w:sz w:val="20"/>
                <w:szCs w:val="20"/>
              </w:rPr>
              <w:t xml:space="preserve">分，我校为第二、三署名单位，分值计 </w:t>
            </w:r>
            <w:r>
              <w:rPr>
                <w:rFonts w:ascii="Times New Roman" w:hAnsi="Times New Roman" w:eastAsia="Times New Roman" w:cs="Times New Roman"/>
                <w:spacing w:val="2"/>
                <w:sz w:val="20"/>
                <w:szCs w:val="20"/>
              </w:rPr>
              <w:t xml:space="preserve">1/2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z w:val="20"/>
                <w:szCs w:val="20"/>
              </w:rPr>
              <w:t>3</w:t>
            </w:r>
            <w:r>
              <w:rPr>
                <w:rFonts w:ascii="宋体" w:hAnsi="宋体" w:eastAsia="宋体" w:cs="宋体"/>
                <w:sz w:val="20"/>
                <w:szCs w:val="20"/>
              </w:rPr>
              <w:t xml:space="preserve">。 </w:t>
            </w:r>
            <w:r>
              <w:rPr>
                <w:rFonts w:ascii="宋体" w:hAnsi="宋体" w:eastAsia="宋体" w:cs="宋体"/>
                <w:spacing w:val="10"/>
                <w:sz w:val="20"/>
                <w:szCs w:val="20"/>
              </w:rPr>
              <w:t>成果实</w:t>
            </w:r>
            <w:r>
              <w:rPr>
                <w:rFonts w:ascii="宋体" w:hAnsi="宋体" w:eastAsia="宋体" w:cs="宋体"/>
                <w:spacing w:val="7"/>
                <w:sz w:val="20"/>
                <w:szCs w:val="20"/>
              </w:rPr>
              <w:t>现</w:t>
            </w:r>
            <w:r>
              <w:rPr>
                <w:rFonts w:ascii="宋体" w:hAnsi="宋体" w:eastAsia="宋体" w:cs="宋体"/>
                <w:spacing w:val="5"/>
                <w:sz w:val="20"/>
                <w:szCs w:val="20"/>
              </w:rPr>
              <w:t xml:space="preserve">转移转化，学校到帐经费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w:t>
            </w:r>
            <w:r>
              <w:rPr>
                <w:rFonts w:ascii="宋体" w:hAnsi="宋体" w:eastAsia="宋体" w:cs="宋体"/>
                <w:spacing w:val="5"/>
                <w:sz w:val="20"/>
                <w:szCs w:val="20"/>
              </w:rPr>
              <w:t>万元。</w:t>
            </w:r>
          </w:p>
        </w:tc>
      </w:tr>
    </w:tbl>
    <w:p>
      <w:pPr>
        <w:outlineLvl w:val="9"/>
      </w:pPr>
    </w:p>
    <w:p>
      <w:pPr>
        <w:outlineLvl w:val="9"/>
        <w:sectPr>
          <w:footerReference r:id="rId430" w:type="default"/>
          <w:pgSz w:w="16839" w:h="11906"/>
          <w:pgMar w:top="1093" w:right="1440" w:bottom="1358" w:left="1327" w:header="878" w:footer="1197" w:gutter="0"/>
          <w:cols w:space="720" w:num="1"/>
        </w:sectPr>
      </w:pPr>
    </w:p>
    <w:p>
      <w:pPr>
        <w:outlineLvl w:val="9"/>
      </w:pPr>
    </w:p>
    <w:p>
      <w:pPr>
        <w:spacing w:line="138" w:lineRule="exact"/>
        <w:outlineLvl w:val="9"/>
      </w:pPr>
    </w:p>
    <w:tbl>
      <w:tblPr>
        <w:tblStyle w:val="23"/>
        <w:tblW w:w="140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8"/>
        <w:gridCol w:w="1279"/>
        <w:gridCol w:w="2488"/>
        <w:gridCol w:w="3826"/>
        <w:gridCol w:w="850"/>
        <w:gridCol w:w="48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9" w:hRule="atLeast"/>
        </w:trPr>
        <w:tc>
          <w:tcPr>
            <w:tcW w:w="738" w:type="dxa"/>
          </w:tcPr>
          <w:p>
            <w:pPr>
              <w:outlineLvl w:val="9"/>
            </w:pPr>
          </w:p>
        </w:tc>
        <w:tc>
          <w:tcPr>
            <w:tcW w:w="1279" w:type="dxa"/>
          </w:tcPr>
          <w:p>
            <w:pPr>
              <w:outlineLvl w:val="9"/>
            </w:pPr>
          </w:p>
        </w:tc>
        <w:tc>
          <w:tcPr>
            <w:tcW w:w="2488" w:type="dxa"/>
          </w:tcPr>
          <w:p>
            <w:pPr>
              <w:outlineLvl w:val="9"/>
            </w:pPr>
          </w:p>
        </w:tc>
        <w:tc>
          <w:tcPr>
            <w:tcW w:w="3826" w:type="dxa"/>
          </w:tcPr>
          <w:p>
            <w:pPr>
              <w:outlineLvl w:val="9"/>
            </w:pPr>
          </w:p>
        </w:tc>
        <w:tc>
          <w:tcPr>
            <w:tcW w:w="850" w:type="dxa"/>
          </w:tcPr>
          <w:p>
            <w:pPr>
              <w:outlineLvl w:val="9"/>
            </w:pPr>
          </w:p>
        </w:tc>
        <w:tc>
          <w:tcPr>
            <w:tcW w:w="4823" w:type="dxa"/>
          </w:tcPr>
          <w:p>
            <w:pPr>
              <w:spacing w:before="113" w:line="308" w:lineRule="auto"/>
              <w:ind w:left="114" w:right="107" w:firstLine="1"/>
              <w:outlineLvl w:val="9"/>
              <w:rPr>
                <w:rFonts w:ascii="宋体" w:hAnsi="宋体" w:eastAsia="宋体" w:cs="宋体"/>
                <w:sz w:val="20"/>
                <w:szCs w:val="20"/>
              </w:rPr>
            </w:pPr>
            <w:r>
              <w:rPr>
                <w:rFonts w:ascii="宋体" w:hAnsi="宋体" w:eastAsia="宋体" w:cs="宋体"/>
                <w:spacing w:val="16"/>
                <w:sz w:val="20"/>
                <w:szCs w:val="20"/>
              </w:rPr>
              <w:t>上述</w:t>
            </w:r>
            <w:r>
              <w:rPr>
                <w:rFonts w:ascii="宋体" w:hAnsi="宋体" w:eastAsia="宋体" w:cs="宋体"/>
                <w:spacing w:val="9"/>
                <w:sz w:val="20"/>
                <w:szCs w:val="20"/>
              </w:rPr>
              <w:t>成</w:t>
            </w:r>
            <w:r>
              <w:rPr>
                <w:rFonts w:ascii="宋体" w:hAnsi="宋体" w:eastAsia="宋体" w:cs="宋体"/>
                <w:spacing w:val="8"/>
                <w:sz w:val="20"/>
                <w:szCs w:val="20"/>
              </w:rPr>
              <w:t>果以外，为地方提供并被采纳的各类报告、</w:t>
            </w:r>
            <w:r>
              <w:rPr>
                <w:rFonts w:ascii="宋体" w:hAnsi="宋体" w:eastAsia="宋体" w:cs="宋体"/>
                <w:sz w:val="20"/>
                <w:szCs w:val="20"/>
              </w:rPr>
              <w:t xml:space="preserve"> </w:t>
            </w:r>
            <w:r>
              <w:rPr>
                <w:rFonts w:ascii="宋体" w:hAnsi="宋体" w:eastAsia="宋体" w:cs="宋体"/>
                <w:spacing w:val="9"/>
                <w:sz w:val="20"/>
                <w:szCs w:val="20"/>
              </w:rPr>
              <w:t>规划、建议、咨询、技术服务等社会服务成果，</w:t>
            </w:r>
            <w:r>
              <w:rPr>
                <w:rFonts w:ascii="宋体" w:hAnsi="宋体" w:eastAsia="宋体" w:cs="宋体"/>
                <w:spacing w:val="6"/>
                <w:sz w:val="20"/>
                <w:szCs w:val="20"/>
              </w:rPr>
              <w:t>其</w:t>
            </w:r>
            <w:r>
              <w:rPr>
                <w:rFonts w:ascii="宋体" w:hAnsi="宋体" w:eastAsia="宋体" w:cs="宋体"/>
                <w:sz w:val="20"/>
                <w:szCs w:val="20"/>
              </w:rPr>
              <w:t xml:space="preserve"> </w:t>
            </w:r>
            <w:r>
              <w:rPr>
                <w:rFonts w:ascii="宋体" w:hAnsi="宋体" w:eastAsia="宋体" w:cs="宋体"/>
                <w:spacing w:val="5"/>
                <w:sz w:val="20"/>
                <w:szCs w:val="20"/>
              </w:rPr>
              <w:t>他</w:t>
            </w:r>
            <w:r>
              <w:rPr>
                <w:rFonts w:ascii="宋体" w:hAnsi="宋体" w:eastAsia="宋体" w:cs="宋体"/>
                <w:spacing w:val="3"/>
                <w:sz w:val="20"/>
                <w:szCs w:val="20"/>
              </w:rPr>
              <w:t xml:space="preserve">各类科研获奖，计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项，最多计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分。</w:t>
            </w:r>
          </w:p>
          <w:p>
            <w:pPr>
              <w:tabs>
                <w:tab w:val="left" w:pos="225"/>
              </w:tabs>
              <w:spacing w:before="80" w:line="316" w:lineRule="auto"/>
              <w:ind w:left="114" w:right="105" w:firstLine="2"/>
              <w:outlineLvl w:val="9"/>
              <w:rPr>
                <w:rFonts w:ascii="宋体" w:hAnsi="宋体" w:eastAsia="宋体" w:cs="宋体"/>
                <w:sz w:val="20"/>
                <w:szCs w:val="20"/>
              </w:rPr>
            </w:pPr>
            <w:r>
              <w:rPr>
                <w:rFonts w:ascii="宋体" w:hAnsi="宋体" w:eastAsia="宋体" w:cs="宋体"/>
                <w:spacing w:val="33"/>
                <w:sz w:val="20"/>
                <w:szCs w:val="20"/>
              </w:rPr>
              <w:t>音</w:t>
            </w:r>
            <w:r>
              <w:rPr>
                <w:rFonts w:ascii="宋体" w:hAnsi="宋体" w:eastAsia="宋体" w:cs="宋体"/>
                <w:spacing w:val="18"/>
                <w:sz w:val="20"/>
                <w:szCs w:val="20"/>
              </w:rPr>
              <w:t>体美学科专业教师获得国家部委及其所管辖的</w:t>
            </w:r>
            <w:r>
              <w:rPr>
                <w:rFonts w:ascii="宋体" w:hAnsi="宋体" w:eastAsia="宋体" w:cs="宋体"/>
                <w:sz w:val="20"/>
                <w:szCs w:val="20"/>
              </w:rPr>
              <w:t xml:space="preserve"> </w:t>
            </w:r>
            <w:r>
              <w:rPr>
                <w:rFonts w:ascii="宋体" w:hAnsi="宋体" w:eastAsia="宋体" w:cs="宋体"/>
                <w:spacing w:val="19"/>
                <w:sz w:val="20"/>
                <w:szCs w:val="20"/>
              </w:rPr>
              <w:t>行业协会主办的权威性赛事或展演活动，特等</w:t>
            </w:r>
            <w:r>
              <w:rPr>
                <w:rFonts w:ascii="宋体" w:hAnsi="宋体" w:eastAsia="宋体" w:cs="宋体"/>
                <w:spacing w:val="15"/>
                <w:sz w:val="20"/>
                <w:szCs w:val="20"/>
              </w:rPr>
              <w:t>奖</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8"/>
                <w:sz w:val="20"/>
                <w:szCs w:val="20"/>
              </w:rPr>
              <w:t>(</w:t>
            </w:r>
            <w:r>
              <w:rPr>
                <w:rFonts w:ascii="宋体" w:hAnsi="宋体" w:eastAsia="宋体" w:cs="宋体"/>
                <w:spacing w:val="6"/>
                <w:sz w:val="20"/>
                <w:szCs w:val="20"/>
              </w:rPr>
              <w:t xml:space="preserve">金奖)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项，一等奖 (银奖)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项，二等奖</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3"/>
                <w:sz w:val="20"/>
                <w:szCs w:val="20"/>
              </w:rPr>
              <w:t>(</w:t>
            </w:r>
            <w:r>
              <w:rPr>
                <w:rFonts w:ascii="宋体" w:hAnsi="宋体" w:eastAsia="宋体" w:cs="宋体"/>
                <w:spacing w:val="8"/>
                <w:sz w:val="20"/>
                <w:szCs w:val="20"/>
              </w:rPr>
              <w:t xml:space="preserve">铜奖) </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w:t>
            </w:r>
            <w:r>
              <w:rPr>
                <w:rFonts w:ascii="宋体" w:hAnsi="宋体" w:eastAsia="宋体" w:cs="宋体"/>
                <w:spacing w:val="8"/>
                <w:sz w:val="20"/>
                <w:szCs w:val="20"/>
              </w:rPr>
              <w:t>项。其它符合皖教人〔</w:t>
            </w:r>
            <w:r>
              <w:rPr>
                <w:rFonts w:ascii="Times New Roman" w:hAnsi="Times New Roman" w:eastAsia="Times New Roman" w:cs="Times New Roman"/>
                <w:spacing w:val="8"/>
                <w:sz w:val="20"/>
                <w:szCs w:val="20"/>
              </w:rPr>
              <w:t>2016</w:t>
            </w:r>
            <w:r>
              <w:rPr>
                <w:rFonts w:ascii="宋体" w:hAnsi="宋体" w:eastAsia="宋体" w:cs="宋体"/>
                <w:spacing w:val="8"/>
                <w:sz w:val="20"/>
                <w:szCs w:val="20"/>
              </w:rPr>
              <w:t>〕</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号文</w:t>
            </w:r>
            <w:r>
              <w:rPr>
                <w:rFonts w:ascii="宋体" w:hAnsi="宋体" w:eastAsia="宋体" w:cs="宋体"/>
                <w:sz w:val="20"/>
                <w:szCs w:val="20"/>
              </w:rPr>
              <w:t xml:space="preserve"> </w:t>
            </w:r>
            <w:r>
              <w:rPr>
                <w:rFonts w:ascii="宋体" w:hAnsi="宋体" w:eastAsia="宋体" w:cs="宋体"/>
                <w:spacing w:val="9"/>
                <w:sz w:val="20"/>
                <w:szCs w:val="20"/>
              </w:rPr>
              <w:t>件届定的音乐、美术、体育类一类教学效果、一类</w:t>
            </w:r>
            <w:r>
              <w:rPr>
                <w:rFonts w:ascii="宋体" w:hAnsi="宋体" w:eastAsia="宋体" w:cs="宋体"/>
                <w:sz w:val="20"/>
                <w:szCs w:val="20"/>
              </w:rPr>
              <w:t xml:space="preserve"> </w:t>
            </w:r>
            <w:r>
              <w:rPr>
                <w:rFonts w:ascii="宋体" w:hAnsi="宋体" w:eastAsia="宋体" w:cs="宋体"/>
                <w:spacing w:val="8"/>
                <w:sz w:val="20"/>
                <w:szCs w:val="20"/>
              </w:rPr>
              <w:t>实</w:t>
            </w:r>
            <w:r>
              <w:rPr>
                <w:rFonts w:ascii="宋体" w:hAnsi="宋体" w:eastAsia="宋体" w:cs="宋体"/>
                <w:spacing w:val="5"/>
                <w:sz w:val="20"/>
                <w:szCs w:val="20"/>
              </w:rPr>
              <w:t>践</w:t>
            </w:r>
            <w:r>
              <w:rPr>
                <w:rFonts w:ascii="宋体" w:hAnsi="宋体" w:eastAsia="宋体" w:cs="宋体"/>
                <w:spacing w:val="4"/>
                <w:sz w:val="20"/>
                <w:szCs w:val="20"/>
              </w:rPr>
              <w:t xml:space="preserve">业绩按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项的标准执行。</w:t>
            </w:r>
          </w:p>
        </w:tc>
      </w:tr>
    </w:tbl>
    <w:p>
      <w:pPr>
        <w:spacing w:before="108" w:line="224" w:lineRule="auto"/>
        <w:ind w:left="123"/>
        <w:outlineLvl w:val="9"/>
        <w:rPr>
          <w:rFonts w:ascii="宋体" w:hAnsi="宋体" w:eastAsia="宋体" w:cs="宋体"/>
          <w:sz w:val="20"/>
          <w:szCs w:val="20"/>
        </w:rPr>
      </w:pPr>
      <w:r>
        <w:rPr>
          <w:rFonts w:ascii="宋体" w:hAnsi="宋体" w:eastAsia="宋体" w:cs="宋体"/>
          <w:spacing w:val="16"/>
          <w:sz w:val="20"/>
          <w:szCs w:val="20"/>
        </w:rPr>
        <w:t>备注：</w:t>
      </w:r>
      <w:r>
        <w:rPr>
          <w:rFonts w:ascii="Times New Roman" w:hAnsi="Times New Roman" w:eastAsia="Times New Roman" w:cs="Times New Roman"/>
          <w:spacing w:val="12"/>
          <w:sz w:val="20"/>
          <w:szCs w:val="20"/>
        </w:rPr>
        <w:t>1</w:t>
      </w:r>
      <w:r>
        <w:rPr>
          <w:rFonts w:ascii="Times New Roman" w:hAnsi="Times New Roman" w:eastAsia="Times New Roman" w:cs="Times New Roman"/>
          <w:spacing w:val="8"/>
          <w:sz w:val="20"/>
          <w:szCs w:val="20"/>
        </w:rPr>
        <w:t>.</w:t>
      </w:r>
      <w:r>
        <w:rPr>
          <w:rFonts w:ascii="宋体" w:hAnsi="宋体" w:eastAsia="宋体" w:cs="宋体"/>
          <w:spacing w:val="8"/>
          <w:sz w:val="20"/>
          <w:szCs w:val="20"/>
        </w:rPr>
        <w:t>本办法自发布之日起实施；</w:t>
      </w:r>
      <w:r>
        <w:rPr>
          <w:rFonts w:ascii="Times New Roman" w:hAnsi="Times New Roman" w:eastAsia="Times New Roman" w:cs="Times New Roman"/>
          <w:spacing w:val="8"/>
          <w:sz w:val="20"/>
          <w:szCs w:val="20"/>
        </w:rPr>
        <w:t>2.</w:t>
      </w:r>
      <w:r>
        <w:rPr>
          <w:rFonts w:ascii="宋体" w:hAnsi="宋体" w:eastAsia="宋体" w:cs="宋体"/>
          <w:spacing w:val="8"/>
          <w:sz w:val="20"/>
          <w:szCs w:val="20"/>
        </w:rPr>
        <w:t>本办法具体内容由相关职能部门负责解释。</w:t>
      </w:r>
    </w:p>
    <w:p>
      <w:pPr>
        <w:outlineLvl w:val="9"/>
        <w:sectPr>
          <w:footerReference r:id="rId431" w:type="default"/>
          <w:pgSz w:w="16839" w:h="11906"/>
          <w:pgMar w:top="1093" w:right="1440" w:bottom="1358" w:left="1327" w:header="878" w:footer="1197" w:gutter="0"/>
          <w:cols w:space="720" w:num="1"/>
        </w:sectPr>
      </w:pPr>
    </w:p>
    <w:p>
      <w:pPr>
        <w:spacing w:before="114" w:line="198" w:lineRule="auto"/>
        <w:jc w:val="center"/>
        <w:outlineLvl w:val="0"/>
      </w:pPr>
      <w:bookmarkStart w:id="2764" w:name="_Toc9412"/>
      <w:bookmarkStart w:id="2765" w:name="_Toc123118767"/>
      <w:bookmarkStart w:id="2766" w:name="_Toc2520"/>
      <w:bookmarkStart w:id="2767" w:name="_Toc5474"/>
      <w:bookmarkStart w:id="2768" w:name="_Toc25669"/>
      <w:r>
        <w:rPr>
          <w:rFonts w:ascii="华文中宋" w:hAnsi="华文中宋" w:eastAsia="华文中宋" w:cs="华文中宋"/>
          <w:spacing w:val="8"/>
          <w:sz w:val="31"/>
          <w:szCs w:val="31"/>
          <w14:textOutline w14:w="5791" w14:cap="sq" w14:cmpd="sng" w14:algn="ctr">
            <w14:solidFill>
              <w14:srgbClr w14:val="000000"/>
            </w14:solidFill>
            <w14:prstDash w14:val="solid"/>
            <w14:bevel/>
          </w14:textOutline>
        </w:rPr>
        <w:t>淮南师范学院2022年师范类专业认证工作实施方案</w:t>
      </w:r>
      <w:bookmarkEnd w:id="2764"/>
      <w:bookmarkEnd w:id="2765"/>
      <w:bookmarkEnd w:id="2766"/>
      <w:bookmarkEnd w:id="2767"/>
      <w:bookmarkEnd w:id="2768"/>
    </w:p>
    <w:p>
      <w:pPr>
        <w:spacing w:before="114" w:line="332" w:lineRule="auto"/>
        <w:ind w:left="8" w:right="68" w:firstLine="419"/>
        <w:jc w:val="center"/>
        <w:outlineLvl w:val="0"/>
        <w:rPr>
          <w:rFonts w:ascii="宋体" w:hAnsi="宋体" w:eastAsia="宋体" w:cs="宋体"/>
          <w:spacing w:val="5"/>
          <w:sz w:val="20"/>
          <w:szCs w:val="20"/>
        </w:rPr>
      </w:pPr>
      <w:bookmarkStart w:id="2769" w:name="_Toc15666"/>
      <w:r>
        <w:rPr>
          <w:rFonts w:hint="eastAsia" w:ascii="宋体" w:hAnsi="宋体" w:eastAsia="宋体" w:cs="宋体"/>
          <w:spacing w:val="5"/>
          <w:sz w:val="20"/>
          <w:szCs w:val="20"/>
        </w:rPr>
        <w:t>校评估〔2022〕1号</w:t>
      </w:r>
      <w:bookmarkEnd w:id="2769"/>
    </w:p>
    <w:p>
      <w:pPr>
        <w:spacing w:before="114" w:line="332" w:lineRule="auto"/>
        <w:ind w:left="8" w:right="68" w:firstLine="419"/>
        <w:jc w:val="center"/>
        <w:outlineLvl w:val="9"/>
        <w:rPr>
          <w:rFonts w:ascii="宋体" w:hAnsi="宋体" w:eastAsia="宋体" w:cs="宋体"/>
          <w:spacing w:val="5"/>
          <w:sz w:val="20"/>
          <w:szCs w:val="20"/>
        </w:rPr>
      </w:pPr>
      <w:r>
        <w:rPr>
          <w:rFonts w:hint="eastAsia" w:ascii="宋体" w:hAnsi="宋体" w:eastAsia="宋体" w:cs="宋体"/>
          <w:spacing w:val="5"/>
          <w:sz w:val="20"/>
          <w:szCs w:val="20"/>
        </w:rPr>
        <w:t>（2022年3月24日印发）</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根据学校工作安排，我校学前教育、物理学、汉语言文学、音乐学等专业拟申请参加2022年国家师范类专业二级认证。为确保认证各项准备工作有序推进，根据师范类专业认证工作要求，按照《淮南师范学院师范类专业认证工作实施办法（暂行）》，结合学校实际，制定本实施方案。</w:t>
      </w:r>
    </w:p>
    <w:p>
      <w:pPr>
        <w:spacing w:before="114" w:line="332" w:lineRule="auto"/>
        <w:ind w:left="8" w:right="68" w:firstLine="419"/>
        <w:outlineLvl w:val="9"/>
        <w:rPr>
          <w:rFonts w:ascii="宋体" w:hAnsi="宋体" w:eastAsia="宋体" w:cs="宋体"/>
          <w:b/>
          <w:bCs/>
          <w:spacing w:val="5"/>
          <w:sz w:val="20"/>
          <w:szCs w:val="20"/>
        </w:rPr>
      </w:pPr>
      <w:bookmarkStart w:id="2770" w:name="_Toc11374"/>
      <w:bookmarkStart w:id="2771" w:name="_Toc123118768"/>
      <w:bookmarkStart w:id="2772" w:name="_Toc28971"/>
      <w:r>
        <w:rPr>
          <w:rFonts w:hint="eastAsia" w:ascii="宋体" w:hAnsi="宋体" w:eastAsia="宋体" w:cs="宋体"/>
          <w:b/>
          <w:bCs/>
          <w:spacing w:val="5"/>
          <w:sz w:val="20"/>
          <w:szCs w:val="20"/>
        </w:rPr>
        <w:t>一、指导思想</w:t>
      </w:r>
      <w:bookmarkEnd w:id="2770"/>
      <w:bookmarkEnd w:id="2771"/>
      <w:bookmarkEnd w:id="2772"/>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贯彻“学生中心、产出导向、持续改进”专业认证理念，遵循“导向性、规范性、发展性、创新性”认证原则，依据师范类专业二级认证标准和专业认证新精神新要求，在生物科学、数学与应用数学、英语、化学等专业认证整改的基础上，准确把握专业认证的“主线”和“底线”要求，进行自评自建，加强持续改进，强化内涵建设、突出特色发展，切实推动师范类专业建设和人才培养质量的提升，提高学校服务引领区域基础教育发展的水平。</w:t>
      </w:r>
    </w:p>
    <w:p>
      <w:pPr>
        <w:spacing w:before="114" w:line="332" w:lineRule="auto"/>
        <w:ind w:left="8" w:right="68" w:firstLine="419"/>
        <w:outlineLvl w:val="9"/>
        <w:rPr>
          <w:rFonts w:ascii="宋体" w:hAnsi="宋体" w:eastAsia="宋体" w:cs="宋体"/>
          <w:spacing w:val="5"/>
          <w:sz w:val="20"/>
          <w:szCs w:val="20"/>
        </w:rPr>
      </w:pPr>
      <w:bookmarkStart w:id="2773" w:name="_Toc17723"/>
      <w:bookmarkStart w:id="2774" w:name="_Toc30640"/>
      <w:bookmarkStart w:id="2775" w:name="_Toc123118769"/>
      <w:r>
        <w:rPr>
          <w:rFonts w:hint="eastAsia" w:ascii="宋体" w:hAnsi="宋体" w:eastAsia="宋体" w:cs="宋体"/>
          <w:b/>
          <w:bCs/>
          <w:spacing w:val="5"/>
          <w:sz w:val="20"/>
          <w:szCs w:val="20"/>
        </w:rPr>
        <w:t>二、目标任务</w:t>
      </w:r>
      <w:bookmarkEnd w:id="2773"/>
      <w:bookmarkEnd w:id="2774"/>
      <w:bookmarkEnd w:id="2775"/>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1.以专业认证及整改为契机，进一步推动师范类专业人才培养模式改革，打造师范特色。</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2.以专业通过国家二级认证为导向，加强国家级、省级一流专业建设，提升专业建设水平和人才培养质量。</w:t>
      </w:r>
    </w:p>
    <w:p>
      <w:pPr>
        <w:spacing w:before="114" w:line="332" w:lineRule="auto"/>
        <w:ind w:left="8" w:right="68" w:firstLine="419"/>
        <w:outlineLvl w:val="9"/>
        <w:rPr>
          <w:rFonts w:ascii="宋体" w:hAnsi="宋体" w:eastAsia="宋体" w:cs="宋体"/>
          <w:b/>
          <w:bCs/>
          <w:spacing w:val="5"/>
          <w:sz w:val="20"/>
          <w:szCs w:val="20"/>
        </w:rPr>
      </w:pPr>
      <w:bookmarkStart w:id="2776" w:name="_Toc8409"/>
      <w:bookmarkStart w:id="2777" w:name="_Toc123118770"/>
      <w:bookmarkStart w:id="2778" w:name="_Toc15842"/>
      <w:r>
        <w:rPr>
          <w:rFonts w:hint="eastAsia" w:ascii="宋体" w:hAnsi="宋体" w:eastAsia="宋体" w:cs="宋体"/>
          <w:b/>
          <w:bCs/>
          <w:spacing w:val="5"/>
          <w:sz w:val="20"/>
          <w:szCs w:val="20"/>
        </w:rPr>
        <w:t>三、总体安排</w:t>
      </w:r>
      <w:bookmarkEnd w:id="2776"/>
      <w:bookmarkEnd w:id="2777"/>
      <w:bookmarkEnd w:id="2778"/>
    </w:p>
    <w:p>
      <w:pPr>
        <w:spacing w:before="114" w:line="332" w:lineRule="auto"/>
        <w:ind w:left="8" w:right="68" w:firstLine="419"/>
        <w:outlineLvl w:val="9"/>
        <w:rPr>
          <w:rFonts w:ascii="宋体" w:hAnsi="宋体" w:eastAsia="宋体" w:cs="宋体"/>
          <w:b/>
          <w:bCs/>
          <w:spacing w:val="5"/>
          <w:sz w:val="20"/>
          <w:szCs w:val="20"/>
        </w:rPr>
      </w:pPr>
      <w:bookmarkStart w:id="2779" w:name="_Toc12163"/>
      <w:bookmarkStart w:id="2780" w:name="_Toc31893"/>
      <w:bookmarkStart w:id="2781" w:name="_Toc123118771"/>
      <w:r>
        <w:rPr>
          <w:rFonts w:hint="eastAsia" w:ascii="宋体" w:hAnsi="宋体" w:eastAsia="宋体" w:cs="宋体"/>
          <w:b/>
          <w:bCs/>
          <w:spacing w:val="5"/>
          <w:sz w:val="20"/>
          <w:szCs w:val="20"/>
        </w:rPr>
        <w:t>（一）已认证专业</w:t>
      </w:r>
      <w:bookmarkEnd w:id="2779"/>
      <w:bookmarkEnd w:id="2780"/>
      <w:bookmarkEnd w:id="2781"/>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1.生物科学、数学与应用数学、英语和化学等四个已参加二级认证的专业，在固化认证成果的基础上，依据《普通高等学校师范类专业认证状态保持监控办法（试行）》，对照专家组意见与建议，制定整改方案（报学校审议通过），明确整改目标、任务与举措，有效落实各项整改工作。</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2.教务处、人事处、教学质量管理与评估办公室等相关职能部门应对标认证标准要求，结合专家意见与建议，加强相应的制度、标准等建设，推进师范专业教学改革，加强师范专业办学条件保障。</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3.党委巡察工作办公室等部门负责对师范专业认证整改情况进行督促、检查与问效。</w:t>
      </w:r>
    </w:p>
    <w:p>
      <w:pPr>
        <w:spacing w:before="114" w:line="332" w:lineRule="auto"/>
        <w:ind w:left="8" w:right="68" w:firstLine="419"/>
        <w:outlineLvl w:val="9"/>
        <w:rPr>
          <w:rFonts w:ascii="宋体" w:hAnsi="宋体" w:eastAsia="宋体" w:cs="宋体"/>
          <w:spacing w:val="5"/>
          <w:sz w:val="20"/>
          <w:szCs w:val="20"/>
        </w:rPr>
      </w:pPr>
      <w:bookmarkStart w:id="2782" w:name="_Toc28917"/>
      <w:bookmarkStart w:id="2783" w:name="_Toc26170"/>
      <w:bookmarkStart w:id="2784" w:name="_Toc123118772"/>
      <w:r>
        <w:rPr>
          <w:rFonts w:hint="eastAsia" w:ascii="宋体" w:hAnsi="宋体" w:eastAsia="宋体" w:cs="宋体"/>
          <w:b/>
          <w:bCs/>
          <w:spacing w:val="5"/>
          <w:sz w:val="20"/>
          <w:szCs w:val="20"/>
        </w:rPr>
        <w:t>（二）2022年拟认证专业</w:t>
      </w:r>
      <w:bookmarkEnd w:id="2782"/>
      <w:bookmarkEnd w:id="2783"/>
      <w:bookmarkEnd w:id="2784"/>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1.制定学院专业认证工作方案。2021年3月底前，各相关二级学院成立认证工作组，制定好详细的认证工作方案，明确任务、分工、时间节点及相关工作要求，报教学质量管理与评估办公室备案。</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2.进行专业认证申请。各专业在前期自评自建的基础上撰写《认证申请书》，报学校审核。上半年参加认证的专业，此项工作须在3月底前完成；下半年参加认证的专业应于6月底前定稿。</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3.专业进行自评自建。2022年3月底或8月底前，各专业对照专业认证标准要求，开展自评自建，撰写《自评报告》，准备支撑材料、教学档案材料、专家案头材料等。上半年参加认证的专业，此项工作应于4月底前完成；下半年参加认证的专业应于9月底前定稿。</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4.提交认证材料。上半年参加认证的专业，5月初应将《自评报告》、支撑材料等定稿、上传认证系统；下半年参加认证的专业，10月初完成上述工作，以便有足够的时间根据网评专家意见，进行整改、完善。</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5.准备迎接专家进校考查。参加认证的专业及其所在二级学院，应在专家进校前完成学院内部文化建设，联系落实好校外实习实践教学基地等工作。学校相关职能部门，以及承担参加认证专业教育教学工作的相关二级学院，根据岗位职责共同做好专家组进校前的各项准备工作。</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6.整改提高。认证结论反馈后，相关二级学院和专业，根据认证专家组反馈的意见与建议制定整改工作方案，明确整改目标，制定整改措施，落实整改任务，完善持续改进的人才培养机制。</w:t>
      </w:r>
    </w:p>
    <w:p>
      <w:pPr>
        <w:spacing w:before="114" w:line="332" w:lineRule="auto"/>
        <w:ind w:left="8" w:right="68" w:firstLine="419"/>
        <w:outlineLvl w:val="9"/>
        <w:rPr>
          <w:rFonts w:ascii="宋体" w:hAnsi="宋体" w:eastAsia="宋体" w:cs="宋体"/>
          <w:b/>
          <w:bCs/>
          <w:spacing w:val="5"/>
          <w:sz w:val="20"/>
          <w:szCs w:val="20"/>
        </w:rPr>
      </w:pPr>
      <w:bookmarkStart w:id="2785" w:name="_Toc30818"/>
      <w:bookmarkStart w:id="2786" w:name="_Toc17181"/>
      <w:bookmarkStart w:id="2787" w:name="_Toc123118773"/>
      <w:r>
        <w:rPr>
          <w:rFonts w:hint="eastAsia" w:ascii="宋体" w:hAnsi="宋体" w:eastAsia="宋体" w:cs="宋体"/>
          <w:b/>
          <w:bCs/>
          <w:spacing w:val="5"/>
          <w:sz w:val="20"/>
          <w:szCs w:val="20"/>
        </w:rPr>
        <w:t>（三）2023年拟认证专业</w:t>
      </w:r>
      <w:bookmarkEnd w:id="2785"/>
      <w:bookmarkEnd w:id="2786"/>
      <w:bookmarkEnd w:id="2787"/>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制定专业认证工作计划，把握认证“主线”和“底线”要求，对标加强专业内涵建设。</w:t>
      </w:r>
    </w:p>
    <w:p>
      <w:pPr>
        <w:spacing w:before="114" w:line="332" w:lineRule="auto"/>
        <w:ind w:left="8" w:right="68" w:firstLine="419"/>
        <w:outlineLvl w:val="9"/>
        <w:rPr>
          <w:rFonts w:ascii="宋体" w:hAnsi="宋体" w:eastAsia="宋体" w:cs="宋体"/>
          <w:b/>
          <w:bCs/>
          <w:spacing w:val="5"/>
          <w:sz w:val="20"/>
          <w:szCs w:val="20"/>
        </w:rPr>
      </w:pPr>
      <w:bookmarkStart w:id="2788" w:name="_Toc15551"/>
      <w:bookmarkStart w:id="2789" w:name="_Toc20403"/>
      <w:bookmarkStart w:id="2790" w:name="_Toc123118774"/>
      <w:r>
        <w:rPr>
          <w:rFonts w:hint="eastAsia" w:ascii="宋体" w:hAnsi="宋体" w:eastAsia="宋体" w:cs="宋体"/>
          <w:b/>
          <w:bCs/>
          <w:spacing w:val="5"/>
          <w:sz w:val="20"/>
          <w:szCs w:val="20"/>
        </w:rPr>
        <w:t>四、组织保障</w:t>
      </w:r>
      <w:bookmarkEnd w:id="2788"/>
      <w:bookmarkEnd w:id="2789"/>
      <w:bookmarkEnd w:id="2790"/>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为保障2022年师范类专业认证工作顺利进行，成立校院两级、学院和职能部门联动的工作组。</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b/>
          <w:bCs/>
          <w:spacing w:val="5"/>
          <w:sz w:val="20"/>
          <w:szCs w:val="20"/>
        </w:rPr>
        <w:t>1.学校师范专业认证工作领导组。</w:t>
      </w:r>
      <w:r>
        <w:rPr>
          <w:rFonts w:hint="eastAsia" w:ascii="宋体" w:hAnsi="宋体" w:eastAsia="宋体" w:cs="宋体"/>
          <w:spacing w:val="5"/>
          <w:sz w:val="20"/>
          <w:szCs w:val="20"/>
        </w:rPr>
        <w:t>负责指导、协调、保障、督查专业认证及整改工作。</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组长：陈永红</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副组长：校办公室、教学质量管理与评估办公室、教务处、党委巡察工作办公室等职能部门负责人</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成员：校办公室、组织部、党委巡察工作办公室、宣传部、教学质量管理与评估办公室、教务处、人事处、学生处、团委、就业创业工作处、资产与实验室管理处、信息化建设与管理处、财务处、图书馆、保卫处、后勤保障与基本建设处等职能部门负责人，有师范类专业的二级学院院长。</w:t>
      </w:r>
    </w:p>
    <w:p>
      <w:pPr>
        <w:spacing w:before="114" w:line="332" w:lineRule="auto"/>
        <w:ind w:left="8" w:right="68" w:firstLine="419"/>
        <w:outlineLvl w:val="9"/>
        <w:rPr>
          <w:rFonts w:ascii="宋体" w:hAnsi="宋体" w:eastAsia="宋体" w:cs="宋体"/>
          <w:spacing w:val="5"/>
          <w:sz w:val="20"/>
          <w:szCs w:val="20"/>
        </w:rPr>
      </w:pPr>
      <w:bookmarkStart w:id="2791" w:name="_Toc123118775"/>
      <w:bookmarkStart w:id="2792" w:name="_Toc7828"/>
      <w:bookmarkStart w:id="2793" w:name="_Toc17848"/>
      <w:r>
        <w:rPr>
          <w:rFonts w:hint="eastAsia" w:ascii="宋体" w:hAnsi="宋体" w:eastAsia="宋体" w:cs="宋体"/>
          <w:b/>
          <w:bCs/>
          <w:spacing w:val="5"/>
          <w:sz w:val="20"/>
          <w:szCs w:val="20"/>
        </w:rPr>
        <w:t>2.二级学院师范专业认证工作组。</w:t>
      </w:r>
      <w:r>
        <w:rPr>
          <w:rFonts w:hint="eastAsia" w:ascii="宋体" w:hAnsi="宋体" w:eastAsia="宋体" w:cs="宋体"/>
          <w:spacing w:val="5"/>
          <w:sz w:val="20"/>
          <w:szCs w:val="20"/>
        </w:rPr>
        <w:t>具体负责本学院认证工作。</w:t>
      </w:r>
      <w:bookmarkEnd w:id="2791"/>
      <w:bookmarkEnd w:id="2792"/>
      <w:bookmarkEnd w:id="2793"/>
    </w:p>
    <w:p>
      <w:pPr>
        <w:spacing w:before="114" w:line="332" w:lineRule="auto"/>
        <w:ind w:left="8" w:right="68" w:firstLine="419"/>
        <w:outlineLvl w:val="9"/>
        <w:rPr>
          <w:rFonts w:ascii="宋体" w:hAnsi="宋体" w:eastAsia="宋体" w:cs="宋体"/>
          <w:spacing w:val="5"/>
          <w:sz w:val="20"/>
          <w:szCs w:val="20"/>
        </w:rPr>
      </w:pPr>
      <w:bookmarkStart w:id="2794" w:name="_Toc13991"/>
      <w:bookmarkStart w:id="2795" w:name="_Toc123118776"/>
      <w:bookmarkStart w:id="2796" w:name="_Toc1202"/>
      <w:r>
        <w:rPr>
          <w:rFonts w:hint="eastAsia" w:ascii="宋体" w:hAnsi="宋体" w:eastAsia="宋体" w:cs="宋体"/>
          <w:spacing w:val="5"/>
          <w:sz w:val="20"/>
          <w:szCs w:val="20"/>
        </w:rPr>
        <w:t>组长：参加认证的学院院长、党委书记</w:t>
      </w:r>
      <w:bookmarkEnd w:id="2794"/>
      <w:bookmarkEnd w:id="2795"/>
      <w:bookmarkEnd w:id="2796"/>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副组长：参加认证的学院副院长、副书记</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成员：各相关二级学院指定。</w:t>
      </w:r>
    </w:p>
    <w:p>
      <w:pPr>
        <w:spacing w:before="114" w:line="332" w:lineRule="auto"/>
        <w:ind w:left="8" w:right="68" w:firstLine="419"/>
        <w:outlineLvl w:val="9"/>
        <w:rPr>
          <w:rFonts w:ascii="宋体" w:hAnsi="宋体" w:eastAsia="宋体" w:cs="宋体"/>
          <w:b/>
          <w:bCs/>
          <w:spacing w:val="5"/>
          <w:sz w:val="20"/>
          <w:szCs w:val="20"/>
        </w:rPr>
      </w:pPr>
      <w:bookmarkStart w:id="2797" w:name="_Toc123118777"/>
      <w:bookmarkStart w:id="2798" w:name="_Toc14331"/>
      <w:bookmarkStart w:id="2799" w:name="_Toc495"/>
      <w:r>
        <w:rPr>
          <w:rFonts w:hint="eastAsia" w:ascii="宋体" w:hAnsi="宋体" w:eastAsia="宋体" w:cs="宋体"/>
          <w:b/>
          <w:bCs/>
          <w:spacing w:val="5"/>
          <w:sz w:val="20"/>
          <w:szCs w:val="20"/>
        </w:rPr>
        <w:t>五、其他要求</w:t>
      </w:r>
      <w:bookmarkEnd w:id="2797"/>
      <w:bookmarkEnd w:id="2798"/>
      <w:bookmarkEnd w:id="2799"/>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b/>
          <w:bCs/>
          <w:spacing w:val="5"/>
          <w:sz w:val="20"/>
          <w:szCs w:val="20"/>
        </w:rPr>
        <w:t>1.高度重视。</w:t>
      </w:r>
      <w:r>
        <w:rPr>
          <w:rFonts w:hint="eastAsia" w:ascii="宋体" w:hAnsi="宋体" w:eastAsia="宋体" w:cs="宋体"/>
          <w:spacing w:val="5"/>
          <w:sz w:val="20"/>
          <w:szCs w:val="20"/>
        </w:rPr>
        <w:t>进行师范类专业二级认证是提高师范类专业人才培养质量和专业竞争力的重要抓手，也是促进我校师范类专业争创国家一流和省级一流专业的重要举措。各相关二级学院全体教职员工、各相关职能部门有关工作人员应提高站位、凝聚共识，充分认识专业认证工作的重要意义。</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b/>
          <w:bCs/>
          <w:spacing w:val="5"/>
          <w:sz w:val="20"/>
          <w:szCs w:val="20"/>
        </w:rPr>
        <w:t>2.对标履职。</w:t>
      </w:r>
      <w:r>
        <w:rPr>
          <w:rFonts w:hint="eastAsia" w:ascii="宋体" w:hAnsi="宋体" w:eastAsia="宋体" w:cs="宋体"/>
          <w:spacing w:val="5"/>
          <w:sz w:val="20"/>
          <w:szCs w:val="20"/>
        </w:rPr>
        <w:t>已参加认证的专业所在学院落实好认证整改工作。拟参加认证专业所在学院是专业二级认证工作的主体责任单位，学院各教职员工应按照学院工作分工和专业认证标准要求，高标准高要求完成认证任务。学校（学院）对认证工作中表现突出的集体/个人给予奖励，对拒不履行认证工作职责的个人或者由于个人职责履职不到位造成认证工作重大失误的予以责任追究。</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b/>
          <w:bCs/>
          <w:spacing w:val="5"/>
          <w:sz w:val="20"/>
          <w:szCs w:val="20"/>
        </w:rPr>
        <w:t>3.加强协作。</w:t>
      </w:r>
      <w:r>
        <w:rPr>
          <w:rFonts w:hint="eastAsia" w:ascii="宋体" w:hAnsi="宋体" w:eastAsia="宋体" w:cs="宋体"/>
          <w:spacing w:val="5"/>
          <w:sz w:val="20"/>
          <w:szCs w:val="20"/>
        </w:rPr>
        <w:t>由于今年参加认证的专业数量增加，时间紧、任务重，相关学院在专业认证工作中，应服从学校统一安排。遇到问题和困难时，及时向学校有关部门报告寻求解决办法。相关部门应积极主动配合有关学院，为2022年专业认证工作提供有力支持与保障。</w:t>
      </w:r>
    </w:p>
    <w:p>
      <w:pPr>
        <w:spacing w:before="114" w:line="332" w:lineRule="auto"/>
        <w:ind w:left="8" w:right="68" w:firstLine="419"/>
        <w:outlineLvl w:val="9"/>
        <w:rPr>
          <w:rFonts w:ascii="宋体" w:hAnsi="宋体" w:eastAsia="宋体" w:cs="宋体"/>
          <w:spacing w:val="5"/>
          <w:sz w:val="20"/>
          <w:szCs w:val="20"/>
        </w:rPr>
      </w:pPr>
      <w:r>
        <w:rPr>
          <w:rFonts w:hint="eastAsia" w:ascii="宋体" w:hAnsi="宋体" w:eastAsia="宋体" w:cs="宋体"/>
          <w:spacing w:val="5"/>
          <w:sz w:val="20"/>
          <w:szCs w:val="20"/>
        </w:rPr>
        <w:t>（说明：如参加认证专业数有限，以评估中心最终下达的指标和认证申请通过为准，其他专业应同时做好准备，优先参与明年的专业认证。）</w:t>
      </w:r>
    </w:p>
    <w:p>
      <w:pPr>
        <w:spacing w:line="395" w:lineRule="auto"/>
        <w:ind w:firstLine="400" w:firstLineChars="200"/>
        <w:outlineLvl w:val="9"/>
        <w:rPr>
          <w:rFonts w:ascii="宋体" w:hAnsi="宋体" w:eastAsia="宋体" w:cs="宋体"/>
          <w:sz w:val="20"/>
          <w:szCs w:val="20"/>
        </w:rPr>
      </w:pPr>
    </w:p>
    <w:p>
      <w:pPr>
        <w:ind w:firstLine="432" w:firstLineChars="200"/>
        <w:outlineLvl w:val="9"/>
        <w:rPr>
          <w:rFonts w:ascii="宋体" w:hAnsi="宋体" w:eastAsia="宋体" w:cs="宋体"/>
          <w:spacing w:val="8"/>
          <w:sz w:val="20"/>
          <w:szCs w:val="20"/>
          <w14:textOutline w14:w="5791" w14:cap="sq" w14:cmpd="sng" w14:algn="ctr">
            <w14:solidFill>
              <w14:srgbClr w14:val="000000"/>
            </w14:solidFill>
            <w14:prstDash w14:val="solid"/>
            <w14:bevel/>
          </w14:textOutline>
        </w:rPr>
      </w:pPr>
      <w:bookmarkStart w:id="2800" w:name="_bookmark78"/>
      <w:bookmarkEnd w:id="2800"/>
      <w:r>
        <w:rPr>
          <w:rFonts w:hint="eastAsia" w:ascii="宋体" w:hAnsi="宋体" w:eastAsia="宋体" w:cs="宋体"/>
          <w:spacing w:val="8"/>
          <w:sz w:val="20"/>
          <w:szCs w:val="20"/>
          <w14:textOutline w14:w="5791" w14:cap="sq" w14:cmpd="sng" w14:algn="ctr">
            <w14:solidFill>
              <w14:srgbClr w14:val="000000"/>
            </w14:solidFill>
            <w14:prstDash w14:val="solid"/>
            <w14:bevel/>
          </w14:textOutline>
        </w:rPr>
        <w:br w:type="page"/>
      </w:r>
    </w:p>
    <w:p>
      <w:pPr>
        <w:spacing w:before="114" w:line="198" w:lineRule="auto"/>
        <w:ind w:left="337"/>
        <w:outlineLvl w:val="0"/>
        <w:rPr>
          <w:rFonts w:ascii="华文中宋" w:hAnsi="华文中宋" w:eastAsia="华文中宋" w:cs="华文中宋"/>
          <w:sz w:val="31"/>
          <w:szCs w:val="31"/>
        </w:rPr>
      </w:pPr>
      <w:bookmarkStart w:id="2801" w:name="_Toc123118778"/>
      <w:bookmarkStart w:id="2802" w:name="_Toc13476"/>
      <w:bookmarkStart w:id="2803" w:name="_Toc5530"/>
      <w:bookmarkStart w:id="2804" w:name="_Toc4235"/>
      <w:bookmarkStart w:id="2805" w:name="_Toc14209"/>
      <w:r>
        <w:rPr>
          <w:rFonts w:ascii="华文中宋" w:hAnsi="华文中宋" w:eastAsia="华文中宋" w:cs="华文中宋"/>
          <w:spacing w:val="8"/>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南师范学院</w:t>
      </w:r>
      <w:r>
        <w:rPr>
          <w:rFonts w:ascii="华文中宋" w:hAnsi="华文中宋" w:eastAsia="华文中宋" w:cs="华文中宋"/>
          <w:spacing w:val="7"/>
          <w:sz w:val="31"/>
          <w:szCs w:val="31"/>
        </w:rPr>
        <w:t xml:space="preserve"> </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2021</w:t>
      </w:r>
      <w:r>
        <w:rPr>
          <w:rFonts w:ascii="华文中宋" w:hAnsi="华文中宋" w:eastAsia="华文中宋" w:cs="华文中宋"/>
          <w:spacing w:val="7"/>
          <w:sz w:val="31"/>
          <w:szCs w:val="31"/>
        </w:rPr>
        <w:t xml:space="preserve"> </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年师范类专业二级认证工作实施方案</w:t>
      </w:r>
      <w:bookmarkEnd w:id="2801"/>
      <w:bookmarkEnd w:id="2802"/>
      <w:bookmarkEnd w:id="2803"/>
      <w:bookmarkEnd w:id="2804"/>
      <w:bookmarkEnd w:id="2805"/>
    </w:p>
    <w:p>
      <w:pPr>
        <w:spacing w:before="56" w:line="226" w:lineRule="auto"/>
        <w:ind w:left="3409"/>
        <w:outlineLvl w:val="0"/>
        <w:rPr>
          <w:rFonts w:ascii="宋体" w:hAnsi="宋体" w:eastAsia="宋体" w:cs="宋体"/>
          <w:sz w:val="20"/>
          <w:szCs w:val="20"/>
        </w:rPr>
      </w:pPr>
      <w:bookmarkStart w:id="2806" w:name="_Toc123118779"/>
      <w:bookmarkStart w:id="2807" w:name="_Toc12511"/>
      <w:bookmarkStart w:id="2808" w:name="_Toc20381"/>
      <w:bookmarkStart w:id="2809" w:name="_Toc9831"/>
      <w:bookmarkStart w:id="2810" w:name="_Toc29491"/>
      <w:r>
        <w:rPr>
          <w:rFonts w:ascii="宋体" w:hAnsi="宋体" w:eastAsia="宋体" w:cs="宋体"/>
          <w:spacing w:val="4"/>
          <w:sz w:val="20"/>
          <w:szCs w:val="20"/>
        </w:rPr>
        <w:t>校评估</w:t>
      </w:r>
      <w:r>
        <w:rPr>
          <w:rFonts w:ascii="宋体" w:hAnsi="宋体" w:eastAsia="宋体" w:cs="宋体"/>
          <w:spacing w:val="3"/>
          <w:sz w:val="20"/>
          <w:szCs w:val="20"/>
        </w:rPr>
        <w:t>〔</w:t>
      </w:r>
      <w:r>
        <w:rPr>
          <w:rFonts w:ascii="宋体" w:hAnsi="宋体" w:eastAsia="宋体" w:cs="宋体"/>
          <w:spacing w:val="2"/>
          <w:sz w:val="20"/>
          <w:szCs w:val="20"/>
        </w:rPr>
        <w:t>2021〕1 号</w:t>
      </w:r>
      <w:bookmarkEnd w:id="2806"/>
      <w:bookmarkEnd w:id="2807"/>
      <w:bookmarkEnd w:id="2808"/>
      <w:bookmarkEnd w:id="2809"/>
      <w:bookmarkEnd w:id="2810"/>
    </w:p>
    <w:p>
      <w:pPr>
        <w:spacing w:before="114" w:line="228" w:lineRule="auto"/>
        <w:ind w:left="3107"/>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021 年 3 月 26 日印发)</w:t>
      </w:r>
    </w:p>
    <w:p>
      <w:pPr>
        <w:spacing w:before="114" w:line="332" w:lineRule="auto"/>
        <w:ind w:left="8" w:right="68" w:firstLine="419"/>
        <w:outlineLvl w:val="9"/>
        <w:rPr>
          <w:rFonts w:ascii="宋体" w:hAnsi="宋体" w:eastAsia="宋体" w:cs="宋体"/>
          <w:sz w:val="20"/>
          <w:szCs w:val="20"/>
        </w:rPr>
      </w:pPr>
      <w:r>
        <w:rPr>
          <w:rFonts w:ascii="宋体" w:hAnsi="宋体" w:eastAsia="宋体" w:cs="宋体"/>
          <w:spacing w:val="5"/>
          <w:sz w:val="20"/>
          <w:szCs w:val="20"/>
        </w:rPr>
        <w:t>根据学校工作安排，英语、化学、数学与应用数学、学前教育等四个专业拟参加 2021 年</w:t>
      </w:r>
      <w:r>
        <w:rPr>
          <w:rFonts w:ascii="宋体" w:hAnsi="宋体" w:eastAsia="宋体" w:cs="宋体"/>
          <w:spacing w:val="2"/>
          <w:sz w:val="20"/>
          <w:szCs w:val="20"/>
        </w:rPr>
        <w:t>国</w:t>
      </w:r>
      <w:r>
        <w:rPr>
          <w:rFonts w:ascii="宋体" w:hAnsi="宋体" w:eastAsia="宋体" w:cs="宋体"/>
          <w:sz w:val="20"/>
          <w:szCs w:val="20"/>
        </w:rPr>
        <w:t xml:space="preserve"> </w:t>
      </w:r>
      <w:r>
        <w:rPr>
          <w:rFonts w:ascii="宋体" w:hAnsi="宋体" w:eastAsia="宋体" w:cs="宋体"/>
          <w:spacing w:val="20"/>
          <w:sz w:val="20"/>
          <w:szCs w:val="20"/>
        </w:rPr>
        <w:t>家</w:t>
      </w:r>
      <w:r>
        <w:rPr>
          <w:rFonts w:ascii="宋体" w:hAnsi="宋体" w:eastAsia="宋体" w:cs="宋体"/>
          <w:spacing w:val="18"/>
          <w:sz w:val="20"/>
          <w:szCs w:val="20"/>
        </w:rPr>
        <w:t>师</w:t>
      </w:r>
      <w:r>
        <w:rPr>
          <w:rFonts w:ascii="宋体" w:hAnsi="宋体" w:eastAsia="宋体" w:cs="宋体"/>
          <w:spacing w:val="10"/>
          <w:sz w:val="20"/>
          <w:szCs w:val="20"/>
        </w:rPr>
        <w:t>范类专业二级认证。为确保专业认证各项准备工作有序推进，根据《淮南师范学院师范类</w:t>
      </w:r>
      <w:r>
        <w:rPr>
          <w:rFonts w:ascii="宋体" w:hAnsi="宋体" w:eastAsia="宋体" w:cs="宋体"/>
          <w:sz w:val="20"/>
          <w:szCs w:val="20"/>
        </w:rPr>
        <w:t xml:space="preserve"> </w:t>
      </w:r>
      <w:r>
        <w:rPr>
          <w:rFonts w:ascii="宋体" w:hAnsi="宋体" w:eastAsia="宋体" w:cs="宋体"/>
          <w:spacing w:val="12"/>
          <w:sz w:val="20"/>
          <w:szCs w:val="20"/>
        </w:rPr>
        <w:t>专业认证</w:t>
      </w:r>
      <w:r>
        <w:rPr>
          <w:rFonts w:ascii="宋体" w:hAnsi="宋体" w:eastAsia="宋体" w:cs="宋体"/>
          <w:spacing w:val="9"/>
          <w:sz w:val="20"/>
          <w:szCs w:val="20"/>
        </w:rPr>
        <w:t>工</w:t>
      </w:r>
      <w:r>
        <w:rPr>
          <w:rFonts w:ascii="宋体" w:hAnsi="宋体" w:eastAsia="宋体" w:cs="宋体"/>
          <w:spacing w:val="6"/>
          <w:sz w:val="20"/>
          <w:szCs w:val="20"/>
        </w:rPr>
        <w:t>作实施办法 (暂行)》，结合教育部师范专业认证工作新要求，制定本实施方案。</w:t>
      </w:r>
    </w:p>
    <w:p>
      <w:pPr>
        <w:spacing w:line="343" w:lineRule="exact"/>
        <w:ind w:left="431"/>
        <w:outlineLvl w:val="9"/>
        <w:rPr>
          <w:rFonts w:ascii="宋体" w:hAnsi="宋体" w:eastAsia="宋体" w:cs="宋体"/>
          <w:sz w:val="20"/>
          <w:szCs w:val="20"/>
        </w:rPr>
      </w:pPr>
      <w:bookmarkStart w:id="2811" w:name="_Toc9883"/>
      <w:bookmarkStart w:id="2812" w:name="_Toc123118780"/>
      <w:bookmarkStart w:id="2813" w:name="_Toc13040"/>
      <w:r>
        <w:rPr>
          <w:rFonts w:ascii="宋体" w:hAnsi="宋体" w:eastAsia="宋体" w:cs="宋体"/>
          <w:spacing w:val="11"/>
          <w:position w:val="2"/>
          <w:sz w:val="20"/>
          <w:szCs w:val="20"/>
        </w:rPr>
        <w:t>一</w:t>
      </w:r>
      <w:r>
        <w:rPr>
          <w:rFonts w:ascii="宋体" w:hAnsi="宋体" w:eastAsia="宋体" w:cs="宋体"/>
          <w:spacing w:val="7"/>
          <w:position w:val="2"/>
          <w:sz w:val="20"/>
          <w:szCs w:val="20"/>
        </w:rPr>
        <w:t>、指导思想</w:t>
      </w:r>
      <w:bookmarkEnd w:id="2811"/>
      <w:bookmarkEnd w:id="2812"/>
      <w:bookmarkEnd w:id="2813"/>
    </w:p>
    <w:p>
      <w:pPr>
        <w:spacing w:before="18" w:line="332" w:lineRule="auto"/>
        <w:ind w:left="12" w:right="68" w:firstLine="420"/>
        <w:outlineLvl w:val="9"/>
        <w:rPr>
          <w:rFonts w:ascii="宋体" w:hAnsi="宋体" w:eastAsia="宋体" w:cs="宋体"/>
          <w:sz w:val="20"/>
          <w:szCs w:val="20"/>
        </w:rPr>
      </w:pPr>
      <w:r>
        <w:rPr>
          <w:rFonts w:ascii="宋体" w:hAnsi="宋体" w:eastAsia="宋体" w:cs="宋体"/>
          <w:spacing w:val="10"/>
          <w:sz w:val="20"/>
          <w:szCs w:val="20"/>
        </w:rPr>
        <w:t>践</w:t>
      </w:r>
      <w:r>
        <w:rPr>
          <w:rFonts w:ascii="宋体" w:hAnsi="宋体" w:eastAsia="宋体" w:cs="宋体"/>
          <w:spacing w:val="7"/>
          <w:sz w:val="20"/>
          <w:szCs w:val="20"/>
        </w:rPr>
        <w:t>行</w:t>
      </w:r>
      <w:r>
        <w:rPr>
          <w:rFonts w:ascii="宋体" w:hAnsi="宋体" w:eastAsia="宋体" w:cs="宋体"/>
          <w:spacing w:val="5"/>
          <w:sz w:val="20"/>
          <w:szCs w:val="20"/>
        </w:rPr>
        <w:t>立德树人根本任务，贯彻落实“学生中心、产出导向、持续改进”工作理念，坚持“导</w:t>
      </w:r>
      <w:r>
        <w:rPr>
          <w:rFonts w:ascii="宋体" w:hAnsi="宋体" w:eastAsia="宋体" w:cs="宋体"/>
          <w:sz w:val="20"/>
          <w:szCs w:val="20"/>
        </w:rPr>
        <w:t xml:space="preserve"> </w:t>
      </w:r>
      <w:r>
        <w:rPr>
          <w:rFonts w:ascii="宋体" w:hAnsi="宋体" w:eastAsia="宋体" w:cs="宋体"/>
          <w:spacing w:val="20"/>
          <w:sz w:val="20"/>
          <w:szCs w:val="20"/>
        </w:rPr>
        <w:t>向</w:t>
      </w:r>
      <w:r>
        <w:rPr>
          <w:rFonts w:ascii="宋体" w:hAnsi="宋体" w:eastAsia="宋体" w:cs="宋体"/>
          <w:spacing w:val="15"/>
          <w:sz w:val="20"/>
          <w:szCs w:val="20"/>
        </w:rPr>
        <w:t>性</w:t>
      </w:r>
      <w:r>
        <w:rPr>
          <w:rFonts w:ascii="宋体" w:hAnsi="宋体" w:eastAsia="宋体" w:cs="宋体"/>
          <w:spacing w:val="10"/>
          <w:sz w:val="20"/>
          <w:szCs w:val="20"/>
        </w:rPr>
        <w:t>、规范性、发展性、创新性”认证原则，对专业人才培养方案、培养过程、培养质量进行</w:t>
      </w:r>
      <w:r>
        <w:rPr>
          <w:rFonts w:ascii="宋体" w:hAnsi="宋体" w:eastAsia="宋体" w:cs="宋体"/>
          <w:sz w:val="20"/>
          <w:szCs w:val="20"/>
        </w:rPr>
        <w:t xml:space="preserve"> </w:t>
      </w:r>
      <w:r>
        <w:rPr>
          <w:rFonts w:ascii="宋体" w:hAnsi="宋体" w:eastAsia="宋体" w:cs="宋体"/>
          <w:spacing w:val="10"/>
          <w:sz w:val="20"/>
          <w:szCs w:val="20"/>
        </w:rPr>
        <w:t>自我</w:t>
      </w:r>
      <w:r>
        <w:rPr>
          <w:rFonts w:ascii="宋体" w:hAnsi="宋体" w:eastAsia="宋体" w:cs="宋体"/>
          <w:spacing w:val="5"/>
          <w:sz w:val="20"/>
          <w:szCs w:val="20"/>
        </w:rPr>
        <w:t>检查、 自我诊断、 自我改进，构建完善“评价—反馈—改进”的闭环运行机制，不断提升</w:t>
      </w:r>
      <w:r>
        <w:rPr>
          <w:rFonts w:ascii="宋体" w:hAnsi="宋体" w:eastAsia="宋体" w:cs="宋体"/>
          <w:sz w:val="20"/>
          <w:szCs w:val="20"/>
        </w:rPr>
        <w:t xml:space="preserve"> </w:t>
      </w:r>
      <w:r>
        <w:rPr>
          <w:rFonts w:ascii="宋体" w:hAnsi="宋体" w:eastAsia="宋体" w:cs="宋体"/>
          <w:spacing w:val="16"/>
          <w:sz w:val="20"/>
          <w:szCs w:val="20"/>
        </w:rPr>
        <w:t>学</w:t>
      </w:r>
      <w:r>
        <w:rPr>
          <w:rFonts w:ascii="宋体" w:hAnsi="宋体" w:eastAsia="宋体" w:cs="宋体"/>
          <w:spacing w:val="8"/>
          <w:sz w:val="20"/>
          <w:szCs w:val="20"/>
        </w:rPr>
        <w:t>校人才培养能力和人才培养质量。</w:t>
      </w:r>
    </w:p>
    <w:p>
      <w:pPr>
        <w:spacing w:before="1" w:line="227" w:lineRule="auto"/>
        <w:ind w:left="431"/>
        <w:outlineLvl w:val="9"/>
        <w:rPr>
          <w:rFonts w:ascii="宋体" w:hAnsi="宋体" w:eastAsia="宋体" w:cs="宋体"/>
          <w:sz w:val="20"/>
          <w:szCs w:val="20"/>
        </w:rPr>
      </w:pPr>
      <w:bookmarkStart w:id="2814" w:name="_Toc16216"/>
      <w:bookmarkStart w:id="2815" w:name="_Toc27923"/>
      <w:bookmarkStart w:id="2816" w:name="_Toc123118781"/>
      <w:r>
        <w:rPr>
          <w:rFonts w:ascii="宋体" w:hAnsi="宋体" w:eastAsia="宋体" w:cs="宋体"/>
          <w:spacing w:val="-12"/>
          <w:sz w:val="20"/>
          <w:szCs w:val="20"/>
        </w:rPr>
        <w:t>二</w:t>
      </w:r>
      <w:r>
        <w:rPr>
          <w:rFonts w:ascii="宋体" w:hAnsi="宋体" w:eastAsia="宋体" w:cs="宋体"/>
          <w:spacing w:val="-7"/>
          <w:sz w:val="20"/>
          <w:szCs w:val="20"/>
        </w:rPr>
        <w:t>、 目标任务</w:t>
      </w:r>
      <w:bookmarkEnd w:id="2814"/>
      <w:bookmarkEnd w:id="2815"/>
      <w:bookmarkEnd w:id="2816"/>
    </w:p>
    <w:p>
      <w:pPr>
        <w:spacing w:before="114" w:line="332" w:lineRule="auto"/>
        <w:ind w:left="8" w:right="71" w:firstLine="435"/>
        <w:outlineLvl w:val="9"/>
        <w:rPr>
          <w:rFonts w:ascii="宋体" w:hAnsi="宋体" w:eastAsia="宋体" w:cs="宋体"/>
          <w:sz w:val="20"/>
          <w:szCs w:val="20"/>
        </w:rPr>
      </w:pPr>
      <w:r>
        <w:rPr>
          <w:rFonts w:ascii="宋体" w:hAnsi="宋体" w:eastAsia="宋体" w:cs="宋体"/>
          <w:spacing w:val="13"/>
          <w:sz w:val="20"/>
          <w:szCs w:val="20"/>
        </w:rPr>
        <w:t>1</w:t>
      </w:r>
      <w:r>
        <w:rPr>
          <w:rFonts w:ascii="宋体" w:hAnsi="宋体" w:eastAsia="宋体" w:cs="宋体"/>
          <w:spacing w:val="7"/>
          <w:sz w:val="20"/>
          <w:szCs w:val="20"/>
        </w:rPr>
        <w:t>.吃准吃透专业认证指标内涵，高质量地完成自评自建和相关材料的准备工作。 以良好的</w:t>
      </w:r>
      <w:r>
        <w:rPr>
          <w:rFonts w:ascii="宋体" w:hAnsi="宋体" w:eastAsia="宋体" w:cs="宋体"/>
          <w:sz w:val="20"/>
          <w:szCs w:val="20"/>
        </w:rPr>
        <w:t xml:space="preserve"> </w:t>
      </w:r>
      <w:r>
        <w:rPr>
          <w:rFonts w:ascii="宋体" w:hAnsi="宋体" w:eastAsia="宋体" w:cs="宋体"/>
          <w:spacing w:val="16"/>
          <w:sz w:val="20"/>
          <w:szCs w:val="20"/>
        </w:rPr>
        <w:t>状</w:t>
      </w:r>
      <w:r>
        <w:rPr>
          <w:rFonts w:ascii="宋体" w:hAnsi="宋体" w:eastAsia="宋体" w:cs="宋体"/>
          <w:spacing w:val="13"/>
          <w:sz w:val="20"/>
          <w:szCs w:val="20"/>
        </w:rPr>
        <w:t>态</w:t>
      </w:r>
      <w:r>
        <w:rPr>
          <w:rFonts w:ascii="宋体" w:hAnsi="宋体" w:eastAsia="宋体" w:cs="宋体"/>
          <w:spacing w:val="8"/>
          <w:sz w:val="20"/>
          <w:szCs w:val="20"/>
        </w:rPr>
        <w:t>迎接教育部认证专家组进校考查。</w:t>
      </w:r>
    </w:p>
    <w:p>
      <w:pPr>
        <w:spacing w:before="1" w:line="332" w:lineRule="auto"/>
        <w:ind w:left="11" w:right="71" w:firstLine="419"/>
        <w:outlineLvl w:val="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0"/>
          <w:sz w:val="20"/>
          <w:szCs w:val="20"/>
        </w:rPr>
        <w:t>.发现问题，分析原因，明确责任，立行立改，全面提升专业建设内涵，促进一流专业建</w:t>
      </w:r>
      <w:r>
        <w:rPr>
          <w:rFonts w:ascii="宋体" w:hAnsi="宋体" w:eastAsia="宋体" w:cs="宋体"/>
          <w:sz w:val="20"/>
          <w:szCs w:val="20"/>
        </w:rPr>
        <w:t xml:space="preserve"> </w:t>
      </w:r>
      <w:r>
        <w:rPr>
          <w:rFonts w:ascii="宋体" w:hAnsi="宋体" w:eastAsia="宋体" w:cs="宋体"/>
          <w:spacing w:val="-2"/>
          <w:sz w:val="20"/>
          <w:szCs w:val="20"/>
        </w:rPr>
        <w:t>设</w:t>
      </w:r>
      <w:r>
        <w:rPr>
          <w:rFonts w:ascii="宋体" w:hAnsi="宋体" w:eastAsia="宋体" w:cs="宋体"/>
          <w:spacing w:val="-1"/>
          <w:sz w:val="20"/>
          <w:szCs w:val="20"/>
        </w:rPr>
        <w:t>。</w:t>
      </w:r>
    </w:p>
    <w:p>
      <w:pPr>
        <w:spacing w:line="265" w:lineRule="exact"/>
        <w:ind w:left="428"/>
        <w:outlineLvl w:val="9"/>
        <w:rPr>
          <w:rFonts w:ascii="宋体" w:hAnsi="宋体" w:eastAsia="宋体" w:cs="宋体"/>
          <w:sz w:val="20"/>
          <w:szCs w:val="20"/>
        </w:rPr>
      </w:pPr>
      <w:bookmarkStart w:id="2817" w:name="_Toc19719"/>
      <w:bookmarkStart w:id="2818" w:name="_Toc2521"/>
      <w:bookmarkStart w:id="2819" w:name="_Toc123118782"/>
      <w:r>
        <w:rPr>
          <w:rFonts w:ascii="宋体" w:hAnsi="宋体" w:eastAsia="宋体" w:cs="宋体"/>
          <w:spacing w:val="9"/>
          <w:position w:val="1"/>
          <w:sz w:val="20"/>
          <w:szCs w:val="20"/>
        </w:rPr>
        <w:t>三</w:t>
      </w:r>
      <w:r>
        <w:rPr>
          <w:rFonts w:ascii="宋体" w:hAnsi="宋体" w:eastAsia="宋体" w:cs="宋体"/>
          <w:spacing w:val="8"/>
          <w:position w:val="1"/>
          <w:sz w:val="20"/>
          <w:szCs w:val="20"/>
        </w:rPr>
        <w:t>、总体安排</w:t>
      </w:r>
      <w:bookmarkEnd w:id="2817"/>
      <w:bookmarkEnd w:id="2818"/>
      <w:bookmarkEnd w:id="2819"/>
    </w:p>
    <w:p>
      <w:pPr>
        <w:spacing w:before="94" w:line="228" w:lineRule="auto"/>
        <w:ind w:left="443"/>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1.前期工作。</w:t>
      </w:r>
      <w:r>
        <w:rPr>
          <w:rFonts w:ascii="宋体" w:hAnsi="宋体" w:eastAsia="宋体" w:cs="宋体"/>
          <w:spacing w:val="6"/>
          <w:sz w:val="20"/>
          <w:szCs w:val="20"/>
        </w:rPr>
        <w:t>3</w:t>
      </w:r>
      <w:r>
        <w:rPr>
          <w:rFonts w:ascii="宋体" w:hAnsi="宋体" w:eastAsia="宋体" w:cs="宋体"/>
          <w:spacing w:val="4"/>
          <w:sz w:val="20"/>
          <w:szCs w:val="20"/>
        </w:rPr>
        <w:t xml:space="preserve"> 月 31 日前，相关二级学院研究制定专业认证工作方案，报评建办备案。</w:t>
      </w:r>
    </w:p>
    <w:p>
      <w:pPr>
        <w:spacing w:before="114" w:line="332" w:lineRule="auto"/>
        <w:ind w:left="11" w:right="6" w:firstLine="419"/>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2.专业申请。</w:t>
      </w:r>
      <w:r>
        <w:rPr>
          <w:rFonts w:ascii="宋体" w:hAnsi="宋体" w:eastAsia="宋体" w:cs="宋体"/>
          <w:spacing w:val="2"/>
          <w:sz w:val="20"/>
          <w:szCs w:val="20"/>
        </w:rPr>
        <w:t>5 月 31 日前，各专业在自评自建基</w:t>
      </w:r>
      <w:r>
        <w:rPr>
          <w:rFonts w:ascii="宋体" w:hAnsi="宋体" w:eastAsia="宋体" w:cs="宋体"/>
          <w:spacing w:val="1"/>
          <w:sz w:val="20"/>
          <w:szCs w:val="20"/>
        </w:rPr>
        <w:t>础上撰写《认证申请书》，报学校审议后，</w:t>
      </w:r>
      <w:r>
        <w:rPr>
          <w:rFonts w:ascii="宋体" w:hAnsi="宋体" w:eastAsia="宋体" w:cs="宋体"/>
          <w:sz w:val="20"/>
          <w:szCs w:val="20"/>
        </w:rPr>
        <w:t xml:space="preserve"> </w:t>
      </w:r>
      <w:r>
        <w:rPr>
          <w:rFonts w:ascii="宋体" w:hAnsi="宋体" w:eastAsia="宋体" w:cs="宋体"/>
          <w:spacing w:val="10"/>
          <w:sz w:val="20"/>
          <w:szCs w:val="20"/>
        </w:rPr>
        <w:t>于 6</w:t>
      </w:r>
      <w:r>
        <w:rPr>
          <w:rFonts w:ascii="宋体" w:hAnsi="宋体" w:eastAsia="宋体" w:cs="宋体"/>
          <w:spacing w:val="7"/>
          <w:sz w:val="20"/>
          <w:szCs w:val="20"/>
        </w:rPr>
        <w:t xml:space="preserve"> </w:t>
      </w:r>
      <w:r>
        <w:rPr>
          <w:rFonts w:ascii="宋体" w:hAnsi="宋体" w:eastAsia="宋体" w:cs="宋体"/>
          <w:spacing w:val="5"/>
          <w:sz w:val="20"/>
          <w:szCs w:val="20"/>
        </w:rPr>
        <w:t>月初通过国家师范类专业认证系统提交专业认证申请相关材料。</w:t>
      </w:r>
    </w:p>
    <w:p>
      <w:pPr>
        <w:spacing w:before="1" w:line="332" w:lineRule="auto"/>
        <w:ind w:left="7" w:right="68" w:firstLine="425"/>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3.</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自评自建。</w:t>
      </w:r>
      <w:r>
        <w:rPr>
          <w:rFonts w:ascii="宋体" w:hAnsi="宋体" w:eastAsia="宋体" w:cs="宋体"/>
          <w:spacing w:val="3"/>
          <w:sz w:val="20"/>
          <w:szCs w:val="20"/>
        </w:rPr>
        <w:t>7</w:t>
      </w:r>
      <w:r>
        <w:rPr>
          <w:rFonts w:ascii="宋体" w:hAnsi="宋体" w:eastAsia="宋体" w:cs="宋体"/>
          <w:spacing w:val="2"/>
          <w:sz w:val="20"/>
          <w:szCs w:val="20"/>
        </w:rPr>
        <w:t xml:space="preserve"> 月 31 日前，对照专业认证标准要求，全面开展自评自建，撰写自评报告，</w:t>
      </w:r>
      <w:r>
        <w:rPr>
          <w:rFonts w:ascii="宋体" w:hAnsi="宋体" w:eastAsia="宋体" w:cs="宋体"/>
          <w:sz w:val="20"/>
          <w:szCs w:val="20"/>
        </w:rPr>
        <w:t xml:space="preserve"> </w:t>
      </w:r>
      <w:r>
        <w:rPr>
          <w:rFonts w:ascii="宋体" w:hAnsi="宋体" w:eastAsia="宋体" w:cs="宋体"/>
          <w:spacing w:val="20"/>
          <w:sz w:val="20"/>
          <w:szCs w:val="20"/>
        </w:rPr>
        <w:t>同</w:t>
      </w:r>
      <w:r>
        <w:rPr>
          <w:rFonts w:ascii="宋体" w:hAnsi="宋体" w:eastAsia="宋体" w:cs="宋体"/>
          <w:spacing w:val="12"/>
          <w:sz w:val="20"/>
          <w:szCs w:val="20"/>
        </w:rPr>
        <w:t>步</w:t>
      </w:r>
      <w:r>
        <w:rPr>
          <w:rFonts w:ascii="宋体" w:hAnsi="宋体" w:eastAsia="宋体" w:cs="宋体"/>
          <w:spacing w:val="10"/>
          <w:sz w:val="20"/>
          <w:szCs w:val="20"/>
        </w:rPr>
        <w:t>开展支撑材料、教学档案材料等准备工作。8 月底前，邀请专家审查自评报告，各专业根</w:t>
      </w:r>
      <w:r>
        <w:rPr>
          <w:rFonts w:ascii="宋体" w:hAnsi="宋体" w:eastAsia="宋体" w:cs="宋体"/>
          <w:sz w:val="20"/>
          <w:szCs w:val="20"/>
        </w:rPr>
        <w:t xml:space="preserve"> </w:t>
      </w:r>
      <w:r>
        <w:rPr>
          <w:rFonts w:ascii="宋体" w:hAnsi="宋体" w:eastAsia="宋体" w:cs="宋体"/>
          <w:spacing w:val="13"/>
          <w:sz w:val="20"/>
          <w:szCs w:val="20"/>
        </w:rPr>
        <w:t>据</w:t>
      </w:r>
      <w:r>
        <w:rPr>
          <w:rFonts w:ascii="宋体" w:hAnsi="宋体" w:eastAsia="宋体" w:cs="宋体"/>
          <w:spacing w:val="8"/>
          <w:sz w:val="20"/>
          <w:szCs w:val="20"/>
        </w:rPr>
        <w:t>意见修改完善自评报告。</w:t>
      </w:r>
    </w:p>
    <w:p>
      <w:pPr>
        <w:spacing w:before="1" w:line="332" w:lineRule="auto"/>
        <w:ind w:left="17" w:right="63" w:firstLine="41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4.材</w:t>
      </w:r>
      <w:r>
        <w:rPr>
          <w:rFonts w:ascii="宋体" w:hAnsi="宋体" w:eastAsia="宋体" w:cs="宋体"/>
          <w:spacing w:val="9"/>
          <w:sz w:val="20"/>
          <w:szCs w:val="20"/>
          <w14:textOutline w14:w="3797" w14:cap="sq" w14:cmpd="sng" w14:algn="ctr">
            <w14:solidFill>
              <w14:srgbClr w14:val="000000"/>
            </w14:solidFill>
            <w14:prstDash w14:val="solid"/>
            <w14:bevel/>
          </w14:textOutline>
        </w:rPr>
        <w:t>料</w:t>
      </w:r>
      <w:r>
        <w:rPr>
          <w:rFonts w:ascii="宋体" w:hAnsi="宋体" w:eastAsia="宋体" w:cs="宋体"/>
          <w:spacing w:val="7"/>
          <w:sz w:val="20"/>
          <w:szCs w:val="20"/>
          <w14:textOutline w14:w="3797" w14:cap="sq" w14:cmpd="sng" w14:algn="ctr">
            <w14:solidFill>
              <w14:srgbClr w14:val="000000"/>
            </w14:solidFill>
            <w14:prstDash w14:val="solid"/>
            <w14:bevel/>
          </w14:textOutline>
        </w:rPr>
        <w:t>定稿。</w:t>
      </w:r>
      <w:r>
        <w:rPr>
          <w:rFonts w:ascii="宋体" w:hAnsi="宋体" w:eastAsia="宋体" w:cs="宋体"/>
          <w:spacing w:val="7"/>
          <w:sz w:val="20"/>
          <w:szCs w:val="20"/>
        </w:rPr>
        <w:t>9 月底前， 自评报告、支撑材料、专家案头材料等基本定稿，并对自评自建</w:t>
      </w:r>
      <w:r>
        <w:rPr>
          <w:rFonts w:ascii="宋体" w:hAnsi="宋体" w:eastAsia="宋体" w:cs="宋体"/>
          <w:sz w:val="20"/>
          <w:szCs w:val="20"/>
        </w:rPr>
        <w:t xml:space="preserve"> </w:t>
      </w:r>
      <w:r>
        <w:rPr>
          <w:rFonts w:ascii="宋体" w:hAnsi="宋体" w:eastAsia="宋体" w:cs="宋体"/>
          <w:spacing w:val="8"/>
          <w:sz w:val="20"/>
          <w:szCs w:val="20"/>
        </w:rPr>
        <w:t>阶段发现的问题及时进行整改</w:t>
      </w:r>
      <w:r>
        <w:rPr>
          <w:rFonts w:ascii="宋体" w:hAnsi="宋体" w:eastAsia="宋体" w:cs="宋体"/>
          <w:spacing w:val="7"/>
          <w:sz w:val="20"/>
          <w:szCs w:val="20"/>
        </w:rPr>
        <w:t>。</w:t>
      </w:r>
    </w:p>
    <w:p>
      <w:pPr>
        <w:spacing w:before="1" w:line="332" w:lineRule="auto"/>
        <w:ind w:left="24" w:right="61" w:firstLine="40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5.认证材料提交。</w:t>
      </w:r>
      <w:r>
        <w:rPr>
          <w:rFonts w:ascii="宋体" w:hAnsi="宋体" w:eastAsia="宋体" w:cs="宋体"/>
          <w:spacing w:val="5"/>
          <w:sz w:val="20"/>
          <w:szCs w:val="20"/>
        </w:rPr>
        <w:t>10 月初， 自评报告、支撑材料等完成定稿并上传认证系统，各专业根据</w:t>
      </w:r>
      <w:r>
        <w:rPr>
          <w:rFonts w:ascii="宋体" w:hAnsi="宋体" w:eastAsia="宋体" w:cs="宋体"/>
          <w:sz w:val="20"/>
          <w:szCs w:val="20"/>
        </w:rPr>
        <w:t xml:space="preserve"> </w:t>
      </w:r>
      <w:r>
        <w:rPr>
          <w:rFonts w:ascii="宋体" w:hAnsi="宋体" w:eastAsia="宋体" w:cs="宋体"/>
          <w:spacing w:val="12"/>
          <w:sz w:val="20"/>
          <w:szCs w:val="20"/>
        </w:rPr>
        <w:t>网</w:t>
      </w:r>
      <w:r>
        <w:rPr>
          <w:rFonts w:ascii="宋体" w:hAnsi="宋体" w:eastAsia="宋体" w:cs="宋体"/>
          <w:spacing w:val="8"/>
          <w:sz w:val="20"/>
          <w:szCs w:val="20"/>
        </w:rPr>
        <w:t>络评审专家意见，及时修改完善相关材料。</w:t>
      </w:r>
    </w:p>
    <w:p>
      <w:pPr>
        <w:spacing w:line="332" w:lineRule="auto"/>
        <w:ind w:left="9" w:right="61" w:firstLine="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6.迎接专家进校。</w:t>
      </w:r>
      <w:r>
        <w:rPr>
          <w:rFonts w:ascii="宋体" w:hAnsi="宋体" w:eastAsia="宋体" w:cs="宋体"/>
          <w:spacing w:val="5"/>
          <w:sz w:val="20"/>
          <w:szCs w:val="20"/>
        </w:rPr>
        <w:t>10 月~11 月初， 自评报告、支撑材料、专家工作案头材料、教学档</w:t>
      </w:r>
      <w:r>
        <w:rPr>
          <w:rFonts w:ascii="宋体" w:hAnsi="宋体" w:eastAsia="宋体" w:cs="宋体"/>
          <w:spacing w:val="2"/>
          <w:sz w:val="20"/>
          <w:szCs w:val="20"/>
        </w:rPr>
        <w:t>案</w:t>
      </w:r>
      <w:r>
        <w:rPr>
          <w:rFonts w:ascii="宋体" w:hAnsi="宋体" w:eastAsia="宋体" w:cs="宋体"/>
          <w:sz w:val="20"/>
          <w:szCs w:val="20"/>
        </w:rPr>
        <w:t xml:space="preserve">等 </w:t>
      </w:r>
      <w:r>
        <w:rPr>
          <w:rFonts w:ascii="宋体" w:hAnsi="宋体" w:eastAsia="宋体" w:cs="宋体"/>
          <w:spacing w:val="8"/>
          <w:sz w:val="20"/>
          <w:szCs w:val="20"/>
        </w:rPr>
        <w:t>纸质材料最终定稿。同步开展学院文化建设。10 月底前，完成专家组进校各项准备工作</w:t>
      </w:r>
      <w:r>
        <w:rPr>
          <w:rFonts w:ascii="宋体" w:hAnsi="宋体" w:eastAsia="宋体" w:cs="宋体"/>
          <w:sz w:val="20"/>
          <w:szCs w:val="20"/>
        </w:rPr>
        <w:t>。</w:t>
      </w:r>
    </w:p>
    <w:p>
      <w:pPr>
        <w:spacing w:before="1" w:line="332" w:lineRule="auto"/>
        <w:ind w:left="8" w:firstLine="424"/>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7</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14:textOutline w14:w="3797" w14:cap="sq" w14:cmpd="sng" w14:algn="ctr">
            <w14:solidFill>
              <w14:srgbClr w14:val="000000"/>
            </w14:solidFill>
            <w14:prstDash w14:val="solid"/>
            <w14:bevel/>
          </w14:textOutline>
        </w:rPr>
        <w:t>整改提高。</w:t>
      </w:r>
      <w:r>
        <w:rPr>
          <w:rFonts w:ascii="宋体" w:hAnsi="宋体" w:eastAsia="宋体" w:cs="宋体"/>
          <w:spacing w:val="10"/>
          <w:sz w:val="20"/>
          <w:szCs w:val="20"/>
        </w:rPr>
        <w:t>认证结论反馈后，相关学院和专业，根据认证专家组反馈的意见与建议制定</w:t>
      </w:r>
      <w:r>
        <w:rPr>
          <w:rFonts w:ascii="宋体" w:hAnsi="宋体" w:eastAsia="宋体" w:cs="宋体"/>
          <w:sz w:val="20"/>
          <w:szCs w:val="20"/>
        </w:rPr>
        <w:t xml:space="preserve"> </w:t>
      </w:r>
      <w:r>
        <w:rPr>
          <w:rFonts w:ascii="宋体" w:hAnsi="宋体" w:eastAsia="宋体" w:cs="宋体"/>
          <w:spacing w:val="12"/>
          <w:sz w:val="20"/>
          <w:szCs w:val="20"/>
        </w:rPr>
        <w:t>整</w:t>
      </w:r>
      <w:r>
        <w:rPr>
          <w:rFonts w:ascii="宋体" w:hAnsi="宋体" w:eastAsia="宋体" w:cs="宋体"/>
          <w:spacing w:val="7"/>
          <w:sz w:val="20"/>
          <w:szCs w:val="20"/>
        </w:rPr>
        <w:t>改工作方案，明确整改目标，落实整改任务，制定整改措施，完善持续改进的人才培养机制。</w:t>
      </w:r>
    </w:p>
    <w:p>
      <w:pPr>
        <w:spacing w:before="1" w:line="230" w:lineRule="auto"/>
        <w:ind w:left="447"/>
        <w:outlineLvl w:val="9"/>
        <w:rPr>
          <w:rFonts w:ascii="宋体" w:hAnsi="宋体" w:eastAsia="宋体" w:cs="宋体"/>
          <w:sz w:val="20"/>
          <w:szCs w:val="20"/>
        </w:rPr>
      </w:pPr>
      <w:bookmarkStart w:id="2820" w:name="_Toc123118783"/>
      <w:bookmarkStart w:id="2821" w:name="_Toc28007"/>
      <w:bookmarkStart w:id="2822" w:name="_Toc28788"/>
      <w:r>
        <w:rPr>
          <w:rFonts w:ascii="宋体" w:hAnsi="宋体" w:eastAsia="宋体" w:cs="宋体"/>
          <w:spacing w:val="12"/>
          <w:sz w:val="20"/>
          <w:szCs w:val="20"/>
        </w:rPr>
        <w:t>四</w:t>
      </w:r>
      <w:r>
        <w:rPr>
          <w:rFonts w:ascii="宋体" w:hAnsi="宋体" w:eastAsia="宋体" w:cs="宋体"/>
          <w:spacing w:val="7"/>
          <w:sz w:val="20"/>
          <w:szCs w:val="20"/>
        </w:rPr>
        <w:t>、</w:t>
      </w:r>
      <w:r>
        <w:rPr>
          <w:rFonts w:ascii="宋体" w:hAnsi="宋体" w:eastAsia="宋体" w:cs="宋体"/>
          <w:spacing w:val="6"/>
          <w:sz w:val="20"/>
          <w:szCs w:val="20"/>
        </w:rPr>
        <w:t>认证前主要工作</w:t>
      </w:r>
      <w:bookmarkEnd w:id="2820"/>
      <w:bookmarkEnd w:id="2821"/>
      <w:bookmarkEnd w:id="2822"/>
    </w:p>
    <w:p>
      <w:pPr>
        <w:spacing w:before="110" w:line="227" w:lineRule="auto"/>
        <w:ind w:left="623"/>
        <w:outlineLvl w:val="9"/>
        <w:rPr>
          <w:rFonts w:ascii="宋体" w:hAnsi="宋体" w:eastAsia="宋体" w:cs="宋体"/>
          <w:sz w:val="20"/>
          <w:szCs w:val="20"/>
        </w:rPr>
      </w:pPr>
      <w:bookmarkStart w:id="2823" w:name="_Toc717"/>
      <w:bookmarkStart w:id="2824" w:name="_Toc25648"/>
      <w:bookmarkStart w:id="2825" w:name="_Toc123118784"/>
      <w:r>
        <w:rPr>
          <w:rFonts w:ascii="宋体" w:hAnsi="宋体" w:eastAsia="宋体" w:cs="宋体"/>
          <w:spacing w:val="12"/>
          <w:sz w:val="20"/>
          <w:szCs w:val="20"/>
          <w14:textOutline w14:w="3797" w14:cap="sq" w14:cmpd="sng" w14:algn="ctr">
            <w14:solidFill>
              <w14:srgbClr w14:val="000000"/>
            </w14:solidFill>
            <w14:prstDash w14:val="solid"/>
            <w14:bevel/>
          </w14:textOutline>
        </w:rPr>
        <w:t>1</w:t>
      </w:r>
      <w:r>
        <w:rPr>
          <w:rFonts w:ascii="宋体" w:hAnsi="宋体" w:eastAsia="宋体" w:cs="宋体"/>
          <w:spacing w:val="10"/>
          <w:sz w:val="20"/>
          <w:szCs w:val="20"/>
          <w14:textOutline w14:w="3797" w14:cap="sq" w14:cmpd="sng" w14:algn="ctr">
            <w14:solidFill>
              <w14:srgbClr w14:val="000000"/>
            </w14:solidFill>
            <w14:prstDash w14:val="solid"/>
            <w14:bevel/>
          </w14:textOutline>
        </w:rPr>
        <w:t>.</w:t>
      </w:r>
      <w:r>
        <w:rPr>
          <w:rFonts w:ascii="宋体" w:hAnsi="宋体" w:eastAsia="宋体" w:cs="宋体"/>
          <w:sz w:val="20"/>
          <w:szCs w:val="20"/>
          <w14:textOutline w14:w="3797" w14:cap="sq" w14:cmpd="sng" w14:algn="ctr">
            <w14:solidFill>
              <w14:srgbClr w14:val="000000"/>
            </w14:solidFill>
            <w14:prstDash w14:val="solid"/>
            <w14:bevel/>
          </w14:textOutline>
        </w:rPr>
        <w:t>OBE</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理念人才培养方案与教学大纲修订</w:t>
      </w:r>
      <w:bookmarkEnd w:id="2823"/>
      <w:bookmarkEnd w:id="2824"/>
      <w:bookmarkEnd w:id="2825"/>
    </w:p>
    <w:p>
      <w:pPr>
        <w:spacing w:before="115" w:line="332" w:lineRule="auto"/>
        <w:ind w:left="15" w:right="68" w:firstLine="595"/>
        <w:outlineLvl w:val="9"/>
        <w:rPr>
          <w:rFonts w:ascii="宋体" w:hAnsi="宋体" w:eastAsia="宋体" w:cs="宋体"/>
          <w:sz w:val="20"/>
          <w:szCs w:val="20"/>
        </w:rPr>
      </w:pPr>
      <w:r>
        <w:rPr>
          <w:rFonts w:ascii="宋体" w:hAnsi="宋体" w:eastAsia="宋体" w:cs="宋体"/>
          <w:spacing w:val="10"/>
          <w:sz w:val="20"/>
          <w:szCs w:val="20"/>
        </w:rPr>
        <w:t>20</w:t>
      </w:r>
      <w:r>
        <w:rPr>
          <w:rFonts w:ascii="宋体" w:hAnsi="宋体" w:eastAsia="宋体" w:cs="宋体"/>
          <w:spacing w:val="9"/>
          <w:sz w:val="20"/>
          <w:szCs w:val="20"/>
        </w:rPr>
        <w:t>2</w:t>
      </w:r>
      <w:r>
        <w:rPr>
          <w:rFonts w:ascii="宋体" w:hAnsi="宋体" w:eastAsia="宋体" w:cs="宋体"/>
          <w:spacing w:val="5"/>
          <w:sz w:val="20"/>
          <w:szCs w:val="20"/>
        </w:rPr>
        <w:t>1 年 4 月底前，各专业完成专业人才培养方案与课程教学大纲修订工作，优先完成核</w:t>
      </w:r>
      <w:r>
        <w:rPr>
          <w:rFonts w:ascii="宋体" w:hAnsi="宋体" w:eastAsia="宋体" w:cs="宋体"/>
          <w:sz w:val="20"/>
          <w:szCs w:val="20"/>
        </w:rPr>
        <w:t xml:space="preserve"> </w:t>
      </w:r>
      <w:r>
        <w:rPr>
          <w:rFonts w:ascii="宋体" w:hAnsi="宋体" w:eastAsia="宋体" w:cs="宋体"/>
          <w:spacing w:val="14"/>
          <w:sz w:val="20"/>
          <w:szCs w:val="20"/>
        </w:rPr>
        <w:t>心</w:t>
      </w:r>
      <w:r>
        <w:rPr>
          <w:rFonts w:ascii="宋体" w:hAnsi="宋体" w:eastAsia="宋体" w:cs="宋体"/>
          <w:spacing w:val="9"/>
          <w:sz w:val="20"/>
          <w:szCs w:val="20"/>
        </w:rPr>
        <w:t>课</w:t>
      </w:r>
      <w:r>
        <w:rPr>
          <w:rFonts w:ascii="宋体" w:hAnsi="宋体" w:eastAsia="宋体" w:cs="宋体"/>
          <w:spacing w:val="7"/>
          <w:sz w:val="20"/>
          <w:szCs w:val="20"/>
        </w:rPr>
        <w:t>程教学大纲修订工作。</w:t>
      </w:r>
    </w:p>
    <w:p>
      <w:pPr>
        <w:spacing w:line="270" w:lineRule="exact"/>
        <w:ind w:left="610"/>
        <w:outlineLvl w:val="9"/>
        <w:rPr>
          <w:rFonts w:ascii="宋体" w:hAnsi="宋体" w:eastAsia="宋体" w:cs="宋体"/>
          <w:sz w:val="20"/>
          <w:szCs w:val="20"/>
        </w:rPr>
      </w:pPr>
      <w:bookmarkStart w:id="2826" w:name="_Toc12085"/>
      <w:bookmarkStart w:id="2827" w:name="_Toc123118785"/>
      <w:bookmarkStart w:id="2828" w:name="_Toc31065"/>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2</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.认证申请书</w:t>
      </w:r>
      <w:bookmarkEnd w:id="2826"/>
      <w:bookmarkEnd w:id="2827"/>
      <w:bookmarkEnd w:id="2828"/>
    </w:p>
    <w:p>
      <w:pPr>
        <w:outlineLvl w:val="9"/>
        <w:sectPr>
          <w:headerReference r:id="rId432" w:type="default"/>
          <w:footerReference r:id="rId433" w:type="default"/>
          <w:pgSz w:w="12240" w:h="15840"/>
          <w:pgMar w:top="962" w:right="1731" w:bottom="1089" w:left="1800" w:header="746" w:footer="929" w:gutter="0"/>
          <w:cols w:space="720" w:num="1"/>
        </w:sectPr>
      </w:pPr>
    </w:p>
    <w:p>
      <w:pPr>
        <w:spacing w:line="259" w:lineRule="auto"/>
        <w:outlineLvl w:val="9"/>
      </w:pPr>
    </w:p>
    <w:p>
      <w:pPr>
        <w:spacing w:line="260" w:lineRule="auto"/>
        <w:outlineLvl w:val="9"/>
      </w:pPr>
    </w:p>
    <w:p>
      <w:pPr>
        <w:spacing w:before="66" w:line="332" w:lineRule="auto"/>
        <w:ind w:left="7" w:right="68" w:firstLine="606"/>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1"/>
          <w:sz w:val="20"/>
          <w:szCs w:val="20"/>
        </w:rPr>
        <w:t>认</w:t>
      </w:r>
      <w:r>
        <w:rPr>
          <w:rFonts w:ascii="宋体" w:hAnsi="宋体" w:eastAsia="宋体" w:cs="宋体"/>
          <w:spacing w:val="8"/>
          <w:sz w:val="20"/>
          <w:szCs w:val="20"/>
        </w:rPr>
        <w:t>证申请书》 内容主要包括专业达到认证基本条件与底线要求的相关材料。如毕业要</w:t>
      </w:r>
      <w:r>
        <w:rPr>
          <w:rFonts w:ascii="宋体" w:hAnsi="宋体" w:eastAsia="宋体" w:cs="宋体"/>
          <w:sz w:val="20"/>
          <w:szCs w:val="20"/>
        </w:rPr>
        <w:t xml:space="preserve"> </w:t>
      </w:r>
      <w:r>
        <w:rPr>
          <w:rFonts w:ascii="宋体" w:hAnsi="宋体" w:eastAsia="宋体" w:cs="宋体"/>
          <w:spacing w:val="20"/>
          <w:sz w:val="20"/>
          <w:szCs w:val="20"/>
        </w:rPr>
        <w:t>求</w:t>
      </w:r>
      <w:r>
        <w:rPr>
          <w:rFonts w:ascii="宋体" w:hAnsi="宋体" w:eastAsia="宋体" w:cs="宋体"/>
          <w:spacing w:val="10"/>
          <w:sz w:val="20"/>
          <w:szCs w:val="20"/>
        </w:rPr>
        <w:t>、面向产出的课程目标达成评价机制和毕业要求达成评价机制，各项毕业要求指标点 (观测</w:t>
      </w:r>
      <w:r>
        <w:rPr>
          <w:rFonts w:ascii="宋体" w:hAnsi="宋体" w:eastAsia="宋体" w:cs="宋体"/>
          <w:sz w:val="20"/>
          <w:szCs w:val="20"/>
        </w:rPr>
        <w:t xml:space="preserve"> </w:t>
      </w:r>
      <w:r>
        <w:rPr>
          <w:rFonts w:ascii="宋体" w:hAnsi="宋体" w:eastAsia="宋体" w:cs="宋体"/>
          <w:spacing w:val="7"/>
          <w:sz w:val="20"/>
          <w:szCs w:val="20"/>
        </w:rPr>
        <w:t>点</w:t>
      </w:r>
      <w:r>
        <w:rPr>
          <w:rFonts w:ascii="宋体" w:hAnsi="宋体" w:eastAsia="宋体" w:cs="宋体"/>
          <w:spacing w:val="5"/>
          <w:sz w:val="20"/>
          <w:szCs w:val="20"/>
        </w:rPr>
        <w:t>) 达成情况评价，6-8 门课程的课程目标达成情况评价报告等。5 月底前，必须完成申请书初</w:t>
      </w:r>
      <w:r>
        <w:rPr>
          <w:rFonts w:ascii="宋体" w:hAnsi="宋体" w:eastAsia="宋体" w:cs="宋体"/>
          <w:sz w:val="20"/>
          <w:szCs w:val="20"/>
        </w:rPr>
        <w:t xml:space="preserve"> </w:t>
      </w:r>
      <w:r>
        <w:rPr>
          <w:rFonts w:ascii="宋体" w:hAnsi="宋体" w:eastAsia="宋体" w:cs="宋体"/>
          <w:spacing w:val="2"/>
          <w:sz w:val="20"/>
          <w:szCs w:val="20"/>
        </w:rPr>
        <w:t>稿。模板见附件 1</w:t>
      </w:r>
      <w:r>
        <w:rPr>
          <w:rFonts w:ascii="宋体" w:hAnsi="宋体" w:eastAsia="宋体" w:cs="宋体"/>
          <w:sz w:val="20"/>
          <w:szCs w:val="20"/>
        </w:rPr>
        <w:t>。</w:t>
      </w:r>
    </w:p>
    <w:p>
      <w:pPr>
        <w:spacing w:line="268" w:lineRule="exact"/>
        <w:ind w:left="612"/>
        <w:outlineLvl w:val="9"/>
        <w:rPr>
          <w:rFonts w:ascii="宋体" w:hAnsi="宋体" w:eastAsia="宋体" w:cs="宋体"/>
          <w:sz w:val="20"/>
          <w:szCs w:val="20"/>
        </w:rPr>
      </w:pPr>
      <w:bookmarkStart w:id="2829" w:name="_Toc123118786"/>
      <w:bookmarkStart w:id="2830" w:name="_Toc3818"/>
      <w:bookmarkStart w:id="2831" w:name="_Toc19629"/>
      <w:r>
        <w:rPr>
          <w:rFonts w:ascii="宋体" w:hAnsi="宋体" w:eastAsia="宋体" w:cs="宋体"/>
          <w:spacing w:val="12"/>
          <w:position w:val="1"/>
          <w:sz w:val="20"/>
          <w:szCs w:val="20"/>
          <w14:textOutline w14:w="3797" w14:cap="sq" w14:cmpd="sng" w14:algn="ctr">
            <w14:solidFill>
              <w14:srgbClr w14:val="000000"/>
            </w14:solidFill>
            <w14:prstDash w14:val="solid"/>
            <w14:bevel/>
          </w14:textOutline>
        </w:rPr>
        <w:t>3</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.专业自评自建</w:t>
      </w:r>
      <w:bookmarkEnd w:id="2829"/>
      <w:bookmarkEnd w:id="2830"/>
      <w:bookmarkEnd w:id="2831"/>
    </w:p>
    <w:p>
      <w:pPr>
        <w:spacing w:before="91" w:line="228" w:lineRule="auto"/>
        <w:ind w:left="446"/>
        <w:outlineLvl w:val="9"/>
        <w:rPr>
          <w:rFonts w:ascii="宋体" w:hAnsi="宋体" w:eastAsia="宋体" w:cs="宋体"/>
          <w:sz w:val="20"/>
          <w:szCs w:val="20"/>
        </w:rPr>
      </w:pPr>
      <w:r>
        <w:rPr>
          <w:rFonts w:ascii="宋体" w:hAnsi="宋体" w:eastAsia="宋体" w:cs="宋体"/>
          <w:spacing w:val="8"/>
          <w:sz w:val="20"/>
          <w:szCs w:val="20"/>
        </w:rPr>
        <w:t>围绕二</w:t>
      </w:r>
      <w:r>
        <w:rPr>
          <w:rFonts w:ascii="宋体" w:hAnsi="宋体" w:eastAsia="宋体" w:cs="宋体"/>
          <w:spacing w:val="6"/>
          <w:sz w:val="20"/>
          <w:szCs w:val="20"/>
        </w:rPr>
        <w:t>级</w:t>
      </w:r>
      <w:r>
        <w:rPr>
          <w:rFonts w:ascii="宋体" w:hAnsi="宋体" w:eastAsia="宋体" w:cs="宋体"/>
          <w:spacing w:val="4"/>
          <w:sz w:val="20"/>
          <w:szCs w:val="20"/>
        </w:rPr>
        <w:t>认证 8 个一级指标、39 个二级指标，开展专业自我评估，撰写自评报告。</w:t>
      </w:r>
    </w:p>
    <w:p>
      <w:pPr>
        <w:spacing w:before="114" w:line="332" w:lineRule="auto"/>
        <w:ind w:left="9" w:right="56" w:firstLine="428"/>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(1</w:t>
      </w:r>
      <w:r>
        <w:rPr>
          <w:rFonts w:ascii="宋体" w:hAnsi="宋体" w:eastAsia="宋体" w:cs="宋体"/>
          <w:spacing w:val="17"/>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专业人才培养质量达成度评价。</w:t>
      </w:r>
      <w:r>
        <w:rPr>
          <w:rFonts w:ascii="宋体" w:hAnsi="宋体" w:eastAsia="宋体" w:cs="宋体"/>
          <w:spacing w:val="9"/>
          <w:sz w:val="20"/>
          <w:szCs w:val="20"/>
        </w:rPr>
        <w:t>围绕专业人才培养目标、毕业要求 (指标点) 和课程</w:t>
      </w:r>
      <w:r>
        <w:rPr>
          <w:rFonts w:ascii="宋体" w:hAnsi="宋体" w:eastAsia="宋体" w:cs="宋体"/>
          <w:sz w:val="20"/>
          <w:szCs w:val="20"/>
        </w:rPr>
        <w:t xml:space="preserve"> </w:t>
      </w:r>
      <w:r>
        <w:rPr>
          <w:rFonts w:ascii="宋体" w:hAnsi="宋体" w:eastAsia="宋体" w:cs="宋体"/>
          <w:spacing w:val="20"/>
          <w:sz w:val="20"/>
          <w:szCs w:val="20"/>
        </w:rPr>
        <w:t>目标，</w:t>
      </w:r>
      <w:r>
        <w:rPr>
          <w:rFonts w:ascii="宋体" w:hAnsi="宋体" w:eastAsia="宋体" w:cs="宋体"/>
          <w:spacing w:val="12"/>
          <w:sz w:val="20"/>
          <w:szCs w:val="20"/>
        </w:rPr>
        <w:t>进</w:t>
      </w:r>
      <w:r>
        <w:rPr>
          <w:rFonts w:ascii="宋体" w:hAnsi="宋体" w:eastAsia="宋体" w:cs="宋体"/>
          <w:spacing w:val="10"/>
          <w:sz w:val="20"/>
          <w:szCs w:val="20"/>
        </w:rPr>
        <w:t>行专业人才培养目标达成度评价、毕业要求指标点达成度评价和课程目标达成评价，</w:t>
      </w:r>
      <w:r>
        <w:rPr>
          <w:rFonts w:ascii="宋体" w:hAnsi="宋体" w:eastAsia="宋体" w:cs="宋体"/>
          <w:sz w:val="20"/>
          <w:szCs w:val="20"/>
        </w:rPr>
        <w:t xml:space="preserve"> </w:t>
      </w:r>
      <w:r>
        <w:rPr>
          <w:rFonts w:ascii="宋体" w:hAnsi="宋体" w:eastAsia="宋体" w:cs="宋体"/>
          <w:spacing w:val="8"/>
          <w:sz w:val="20"/>
          <w:szCs w:val="20"/>
        </w:rPr>
        <w:t>完成相应的评价报告</w:t>
      </w:r>
      <w:r>
        <w:rPr>
          <w:rFonts w:ascii="宋体" w:hAnsi="宋体" w:eastAsia="宋体" w:cs="宋体"/>
          <w:spacing w:val="7"/>
          <w:sz w:val="20"/>
          <w:szCs w:val="20"/>
        </w:rPr>
        <w:t>。</w:t>
      </w:r>
    </w:p>
    <w:p>
      <w:pPr>
        <w:spacing w:line="332" w:lineRule="auto"/>
        <w:ind w:left="9" w:firstLine="42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(2)</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撰写自评报告</w:t>
      </w:r>
      <w:r>
        <w:rPr>
          <w:rFonts w:ascii="宋体" w:hAnsi="宋体" w:eastAsia="宋体" w:cs="宋体"/>
          <w:spacing w:val="10"/>
          <w:sz w:val="20"/>
          <w:szCs w:val="20"/>
        </w:rPr>
        <w:t>。成立专业自评报告编制工作组，在基于专业基本状态数据分析的基</w:t>
      </w:r>
      <w:r>
        <w:rPr>
          <w:rFonts w:ascii="宋体" w:hAnsi="宋体" w:eastAsia="宋体" w:cs="宋体"/>
          <w:spacing w:val="8"/>
          <w:sz w:val="20"/>
          <w:szCs w:val="20"/>
        </w:rPr>
        <w:t>础</w:t>
      </w:r>
      <w:r>
        <w:rPr>
          <w:rFonts w:ascii="宋体" w:hAnsi="宋体" w:eastAsia="宋体" w:cs="宋体"/>
          <w:sz w:val="20"/>
          <w:szCs w:val="20"/>
        </w:rPr>
        <w:t xml:space="preserve"> </w:t>
      </w:r>
      <w:r>
        <w:rPr>
          <w:rFonts w:ascii="宋体" w:hAnsi="宋体" w:eastAsia="宋体" w:cs="宋体"/>
          <w:spacing w:val="10"/>
          <w:sz w:val="20"/>
          <w:szCs w:val="20"/>
        </w:rPr>
        <w:t>上，认真</w:t>
      </w:r>
      <w:r>
        <w:rPr>
          <w:rFonts w:ascii="宋体" w:hAnsi="宋体" w:eastAsia="宋体" w:cs="宋体"/>
          <w:spacing w:val="5"/>
          <w:sz w:val="20"/>
          <w:szCs w:val="20"/>
        </w:rPr>
        <w:t>分析、总结与凝练，撰写《专业认证自评报告》，综合评判各项指标达成情况，准确详</w:t>
      </w:r>
      <w:r>
        <w:rPr>
          <w:rFonts w:ascii="宋体" w:hAnsi="宋体" w:eastAsia="宋体" w:cs="宋体"/>
          <w:sz w:val="20"/>
          <w:szCs w:val="20"/>
        </w:rPr>
        <w:t xml:space="preserve"> </w:t>
      </w:r>
      <w:r>
        <w:rPr>
          <w:rFonts w:ascii="宋体" w:hAnsi="宋体" w:eastAsia="宋体" w:cs="宋体"/>
          <w:spacing w:val="7"/>
          <w:sz w:val="20"/>
          <w:szCs w:val="20"/>
        </w:rPr>
        <w:t>实地反映专业办学现状和成效，实事求是地查找问题，针对性地提出改进措施。模板见附件 2</w:t>
      </w:r>
      <w:r>
        <w:rPr>
          <w:rFonts w:ascii="宋体" w:hAnsi="宋体" w:eastAsia="宋体" w:cs="宋体"/>
          <w:spacing w:val="4"/>
          <w:sz w:val="20"/>
          <w:szCs w:val="20"/>
        </w:rPr>
        <w:t>。</w:t>
      </w:r>
    </w:p>
    <w:p>
      <w:pPr>
        <w:spacing w:before="1" w:line="332" w:lineRule="auto"/>
        <w:ind w:left="8" w:firstLine="610"/>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(3</w:t>
      </w:r>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相关认证材料准备。</w:t>
      </w:r>
      <w:r>
        <w:rPr>
          <w:rFonts w:ascii="宋体" w:hAnsi="宋体" w:eastAsia="宋体" w:cs="宋体"/>
          <w:spacing w:val="10"/>
          <w:sz w:val="20"/>
          <w:szCs w:val="20"/>
        </w:rPr>
        <w:t>主要包括教学档案、支撑材料和专家案头材料三个方面。教学</w:t>
      </w:r>
      <w:r>
        <w:rPr>
          <w:rFonts w:ascii="宋体" w:hAnsi="宋体" w:eastAsia="宋体" w:cs="宋体"/>
          <w:sz w:val="20"/>
          <w:szCs w:val="20"/>
        </w:rPr>
        <w:t xml:space="preserve"> </w:t>
      </w:r>
      <w:r>
        <w:rPr>
          <w:rFonts w:ascii="宋体" w:hAnsi="宋体" w:eastAsia="宋体" w:cs="宋体"/>
          <w:spacing w:val="20"/>
          <w:sz w:val="20"/>
          <w:szCs w:val="20"/>
        </w:rPr>
        <w:t>档</w:t>
      </w:r>
      <w:r>
        <w:rPr>
          <w:rFonts w:ascii="宋体" w:hAnsi="宋体" w:eastAsia="宋体" w:cs="宋体"/>
          <w:spacing w:val="19"/>
          <w:sz w:val="20"/>
          <w:szCs w:val="20"/>
        </w:rPr>
        <w:t>案</w:t>
      </w:r>
      <w:r>
        <w:rPr>
          <w:rFonts w:ascii="宋体" w:hAnsi="宋体" w:eastAsia="宋体" w:cs="宋体"/>
          <w:spacing w:val="10"/>
          <w:sz w:val="20"/>
          <w:szCs w:val="20"/>
        </w:rPr>
        <w:t>涵盖教学管理、教学运行、教学研究过程形成的具有保存价值的文字、数据、图表、声像</w:t>
      </w:r>
      <w:r>
        <w:rPr>
          <w:rFonts w:ascii="宋体" w:hAnsi="宋体" w:eastAsia="宋体" w:cs="宋体"/>
          <w:sz w:val="20"/>
          <w:szCs w:val="20"/>
        </w:rPr>
        <w:t xml:space="preserve"> </w:t>
      </w:r>
      <w:r>
        <w:rPr>
          <w:rFonts w:ascii="宋体" w:hAnsi="宋体" w:eastAsia="宋体" w:cs="宋体"/>
          <w:spacing w:val="13"/>
          <w:sz w:val="20"/>
          <w:szCs w:val="20"/>
        </w:rPr>
        <w:t>材</w:t>
      </w:r>
      <w:r>
        <w:rPr>
          <w:rFonts w:ascii="宋体" w:hAnsi="宋体" w:eastAsia="宋体" w:cs="宋体"/>
          <w:spacing w:val="7"/>
          <w:sz w:val="20"/>
          <w:szCs w:val="20"/>
        </w:rPr>
        <w:t>料等；支撑材料是佐证自评报告的材料；专家案头材料是方便专家进校考察工作的检索材料。</w:t>
      </w:r>
    </w:p>
    <w:p>
      <w:pPr>
        <w:spacing w:line="332" w:lineRule="auto"/>
        <w:ind w:left="21" w:right="63" w:firstLine="416"/>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(4)</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其他准备工作。</w:t>
      </w:r>
      <w:r>
        <w:rPr>
          <w:rFonts w:ascii="宋体" w:hAnsi="宋体" w:eastAsia="宋体" w:cs="宋体"/>
          <w:spacing w:val="10"/>
          <w:sz w:val="20"/>
          <w:szCs w:val="20"/>
        </w:rPr>
        <w:t>对照专业认证标准要求，深化课堂教学改革，加强专业办学条件和</w:t>
      </w:r>
      <w:r>
        <w:rPr>
          <w:rFonts w:ascii="宋体" w:hAnsi="宋体" w:eastAsia="宋体" w:cs="宋体"/>
          <w:spacing w:val="6"/>
          <w:sz w:val="20"/>
          <w:szCs w:val="20"/>
        </w:rPr>
        <w:t>学</w:t>
      </w:r>
      <w:r>
        <w:rPr>
          <w:rFonts w:ascii="宋体" w:hAnsi="宋体" w:eastAsia="宋体" w:cs="宋体"/>
          <w:sz w:val="20"/>
          <w:szCs w:val="20"/>
        </w:rPr>
        <w:t xml:space="preserve"> </w:t>
      </w:r>
      <w:r>
        <w:rPr>
          <w:rFonts w:ascii="宋体" w:hAnsi="宋体" w:eastAsia="宋体" w:cs="宋体"/>
          <w:spacing w:val="10"/>
          <w:sz w:val="20"/>
          <w:szCs w:val="20"/>
        </w:rPr>
        <w:t>院</w:t>
      </w:r>
      <w:r>
        <w:rPr>
          <w:rFonts w:ascii="宋体" w:hAnsi="宋体" w:eastAsia="宋体" w:cs="宋体"/>
          <w:spacing w:val="8"/>
          <w:sz w:val="20"/>
          <w:szCs w:val="20"/>
        </w:rPr>
        <w:t>文化建设，做好实践基地准备等工作。</w:t>
      </w:r>
    </w:p>
    <w:p>
      <w:pPr>
        <w:spacing w:before="1" w:line="237" w:lineRule="auto"/>
        <w:ind w:left="431"/>
        <w:outlineLvl w:val="9"/>
        <w:rPr>
          <w:rFonts w:ascii="宋体" w:hAnsi="宋体" w:eastAsia="宋体" w:cs="宋体"/>
          <w:sz w:val="20"/>
          <w:szCs w:val="20"/>
        </w:rPr>
      </w:pPr>
      <w:bookmarkStart w:id="2832" w:name="_Toc4209"/>
      <w:bookmarkStart w:id="2833" w:name="_Toc123118787"/>
      <w:bookmarkStart w:id="2834" w:name="_Toc23607"/>
      <w:r>
        <w:rPr>
          <w:rFonts w:ascii="宋体" w:hAnsi="宋体" w:eastAsia="宋体" w:cs="宋体"/>
          <w:spacing w:val="11"/>
          <w:sz w:val="20"/>
          <w:szCs w:val="20"/>
        </w:rPr>
        <w:t>五</w:t>
      </w:r>
      <w:r>
        <w:rPr>
          <w:rFonts w:ascii="宋体" w:hAnsi="宋体" w:eastAsia="宋体" w:cs="宋体"/>
          <w:spacing w:val="7"/>
          <w:sz w:val="20"/>
          <w:szCs w:val="20"/>
        </w:rPr>
        <w:t>、组织保障</w:t>
      </w:r>
      <w:bookmarkEnd w:id="2832"/>
      <w:bookmarkEnd w:id="2833"/>
      <w:bookmarkEnd w:id="2834"/>
    </w:p>
    <w:p>
      <w:pPr>
        <w:spacing w:before="103" w:line="332" w:lineRule="auto"/>
        <w:ind w:left="442" w:right="1185" w:hanging="12"/>
        <w:outlineLvl w:val="9"/>
        <w:rPr>
          <w:rFonts w:ascii="宋体" w:hAnsi="宋体" w:eastAsia="宋体" w:cs="宋体"/>
          <w:sz w:val="20"/>
          <w:szCs w:val="20"/>
        </w:rPr>
      </w:pPr>
      <w:r>
        <w:rPr>
          <w:rFonts w:ascii="宋体" w:hAnsi="宋体" w:eastAsia="宋体" w:cs="宋体"/>
          <w:spacing w:val="16"/>
          <w:sz w:val="20"/>
          <w:szCs w:val="20"/>
        </w:rPr>
        <w:t>为保</w:t>
      </w:r>
      <w:r>
        <w:rPr>
          <w:rFonts w:ascii="宋体" w:hAnsi="宋体" w:eastAsia="宋体" w:cs="宋体"/>
          <w:spacing w:val="12"/>
          <w:sz w:val="20"/>
          <w:szCs w:val="20"/>
        </w:rPr>
        <w:t>障</w:t>
      </w:r>
      <w:r>
        <w:rPr>
          <w:rFonts w:ascii="宋体" w:hAnsi="宋体" w:eastAsia="宋体" w:cs="宋体"/>
          <w:spacing w:val="8"/>
          <w:sz w:val="20"/>
          <w:szCs w:val="20"/>
        </w:rPr>
        <w:t>师范类专业二级认证工作顺利进行，成立校院两级、院部联动工作组。</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1.学校专业认证工作领导组。</w:t>
      </w:r>
      <w:r>
        <w:rPr>
          <w:rFonts w:ascii="宋体" w:hAnsi="宋体" w:eastAsia="宋体" w:cs="宋体"/>
          <w:spacing w:val="9"/>
          <w:sz w:val="20"/>
          <w:szCs w:val="20"/>
        </w:rPr>
        <w:t>负责指导、协调、保障专业认证工作</w:t>
      </w:r>
      <w:r>
        <w:rPr>
          <w:rFonts w:ascii="宋体" w:hAnsi="宋体" w:eastAsia="宋体" w:cs="宋体"/>
          <w:spacing w:val="4"/>
          <w:sz w:val="20"/>
          <w:szCs w:val="20"/>
        </w:rPr>
        <w:t>。</w:t>
      </w:r>
    </w:p>
    <w:p>
      <w:pPr>
        <w:spacing w:line="231" w:lineRule="auto"/>
        <w:ind w:left="430"/>
        <w:outlineLvl w:val="9"/>
        <w:rPr>
          <w:rFonts w:ascii="宋体" w:hAnsi="宋体" w:eastAsia="宋体" w:cs="宋体"/>
          <w:sz w:val="20"/>
          <w:szCs w:val="20"/>
        </w:rPr>
      </w:pPr>
      <w:r>
        <w:rPr>
          <w:rFonts w:ascii="宋体" w:hAnsi="宋体" w:eastAsia="宋体" w:cs="宋体"/>
          <w:spacing w:val="8"/>
          <w:sz w:val="20"/>
          <w:szCs w:val="20"/>
        </w:rPr>
        <w:t>组长：陈永</w:t>
      </w:r>
      <w:r>
        <w:rPr>
          <w:rFonts w:ascii="宋体" w:hAnsi="宋体" w:eastAsia="宋体" w:cs="宋体"/>
          <w:spacing w:val="7"/>
          <w:sz w:val="20"/>
          <w:szCs w:val="20"/>
        </w:rPr>
        <w:t>红</w:t>
      </w:r>
    </w:p>
    <w:p>
      <w:pPr>
        <w:spacing w:before="109" w:line="228" w:lineRule="auto"/>
        <w:ind w:left="432"/>
        <w:outlineLvl w:val="9"/>
        <w:rPr>
          <w:rFonts w:ascii="宋体" w:hAnsi="宋体" w:eastAsia="宋体" w:cs="宋体"/>
          <w:sz w:val="20"/>
          <w:szCs w:val="20"/>
        </w:rPr>
      </w:pPr>
      <w:bookmarkStart w:id="2835" w:name="_Toc17849"/>
      <w:bookmarkStart w:id="2836" w:name="_Toc123118788"/>
      <w:bookmarkStart w:id="2837" w:name="_Toc9658"/>
      <w:r>
        <w:rPr>
          <w:rFonts w:ascii="宋体" w:hAnsi="宋体" w:eastAsia="宋体" w:cs="宋体"/>
          <w:spacing w:val="13"/>
          <w:sz w:val="20"/>
          <w:szCs w:val="20"/>
        </w:rPr>
        <w:t>副</w:t>
      </w:r>
      <w:r>
        <w:rPr>
          <w:rFonts w:ascii="宋体" w:hAnsi="宋体" w:eastAsia="宋体" w:cs="宋体"/>
          <w:spacing w:val="8"/>
          <w:sz w:val="20"/>
          <w:szCs w:val="20"/>
        </w:rPr>
        <w:t>组长：王炳油 夏维奇 鲁先文</w:t>
      </w:r>
      <w:bookmarkEnd w:id="2835"/>
      <w:bookmarkEnd w:id="2836"/>
      <w:bookmarkEnd w:id="2837"/>
    </w:p>
    <w:p>
      <w:pPr>
        <w:spacing w:before="115" w:line="332" w:lineRule="auto"/>
        <w:ind w:left="7" w:right="71" w:firstLine="422"/>
        <w:outlineLvl w:val="9"/>
        <w:rPr>
          <w:rFonts w:ascii="宋体" w:hAnsi="宋体" w:eastAsia="宋体" w:cs="宋体"/>
          <w:sz w:val="20"/>
          <w:szCs w:val="20"/>
        </w:rPr>
      </w:pPr>
      <w:r>
        <w:rPr>
          <w:rFonts w:ascii="宋体" w:hAnsi="宋体" w:eastAsia="宋体" w:cs="宋体"/>
          <w:spacing w:val="20"/>
          <w:sz w:val="20"/>
          <w:szCs w:val="20"/>
        </w:rPr>
        <w:t>成</w:t>
      </w:r>
      <w:r>
        <w:rPr>
          <w:rFonts w:ascii="宋体" w:hAnsi="宋体" w:eastAsia="宋体" w:cs="宋体"/>
          <w:spacing w:val="17"/>
          <w:sz w:val="20"/>
          <w:szCs w:val="20"/>
        </w:rPr>
        <w:t>员</w:t>
      </w:r>
      <w:r>
        <w:rPr>
          <w:rFonts w:ascii="宋体" w:hAnsi="宋体" w:eastAsia="宋体" w:cs="宋体"/>
          <w:spacing w:val="10"/>
          <w:sz w:val="20"/>
          <w:szCs w:val="20"/>
        </w:rPr>
        <w:t>：校办公室、教务处、人事处、宣传部、学生处、就业创业工作处、团委、资产与实</w:t>
      </w:r>
      <w:r>
        <w:rPr>
          <w:rFonts w:ascii="宋体" w:hAnsi="宋体" w:eastAsia="宋体" w:cs="宋体"/>
          <w:sz w:val="20"/>
          <w:szCs w:val="20"/>
        </w:rPr>
        <w:t xml:space="preserve"> </w:t>
      </w:r>
      <w:r>
        <w:rPr>
          <w:rFonts w:ascii="宋体" w:hAnsi="宋体" w:eastAsia="宋体" w:cs="宋体"/>
          <w:spacing w:val="20"/>
          <w:sz w:val="20"/>
          <w:szCs w:val="20"/>
        </w:rPr>
        <w:t>验室</w:t>
      </w:r>
      <w:r>
        <w:rPr>
          <w:rFonts w:ascii="宋体" w:hAnsi="宋体" w:eastAsia="宋体" w:cs="宋体"/>
          <w:spacing w:val="10"/>
          <w:sz w:val="20"/>
          <w:szCs w:val="20"/>
        </w:rPr>
        <w:t>管理处、财务处、图书馆、武装部等职能部门负责人，教育学院、化学与材料工程学院、</w:t>
      </w:r>
      <w:r>
        <w:rPr>
          <w:rFonts w:ascii="宋体" w:hAnsi="宋体" w:eastAsia="宋体" w:cs="宋体"/>
          <w:sz w:val="20"/>
          <w:szCs w:val="20"/>
        </w:rPr>
        <w:t xml:space="preserve"> </w:t>
      </w:r>
      <w:r>
        <w:rPr>
          <w:rFonts w:ascii="宋体" w:hAnsi="宋体" w:eastAsia="宋体" w:cs="宋体"/>
          <w:spacing w:val="20"/>
          <w:sz w:val="20"/>
          <w:szCs w:val="20"/>
        </w:rPr>
        <w:t>外国</w:t>
      </w:r>
      <w:r>
        <w:rPr>
          <w:rFonts w:ascii="宋体" w:hAnsi="宋体" w:eastAsia="宋体" w:cs="宋体"/>
          <w:spacing w:val="10"/>
          <w:sz w:val="20"/>
          <w:szCs w:val="20"/>
        </w:rPr>
        <w:t>语学院、金融与数学学院、马克思主义学院、体育学院、计算机学院、文学与传播学院、</w:t>
      </w:r>
      <w:r>
        <w:rPr>
          <w:rFonts w:ascii="宋体" w:hAnsi="宋体" w:eastAsia="宋体" w:cs="宋体"/>
          <w:sz w:val="20"/>
          <w:szCs w:val="20"/>
        </w:rPr>
        <w:t xml:space="preserve"> </w:t>
      </w:r>
      <w:r>
        <w:rPr>
          <w:rFonts w:ascii="宋体" w:hAnsi="宋体" w:eastAsia="宋体" w:cs="宋体"/>
          <w:spacing w:val="12"/>
          <w:sz w:val="20"/>
          <w:szCs w:val="20"/>
        </w:rPr>
        <w:t>电</w:t>
      </w:r>
      <w:r>
        <w:rPr>
          <w:rFonts w:ascii="宋体" w:hAnsi="宋体" w:eastAsia="宋体" w:cs="宋体"/>
          <w:spacing w:val="9"/>
          <w:sz w:val="20"/>
          <w:szCs w:val="20"/>
        </w:rPr>
        <w:t>子工程学院、美术与设计学院等二级学院院长。</w:t>
      </w:r>
    </w:p>
    <w:p>
      <w:pPr>
        <w:spacing w:line="270" w:lineRule="exact"/>
        <w:ind w:left="430"/>
        <w:outlineLvl w:val="9"/>
        <w:rPr>
          <w:rFonts w:ascii="宋体" w:hAnsi="宋体" w:eastAsia="宋体" w:cs="宋体"/>
          <w:sz w:val="20"/>
          <w:szCs w:val="20"/>
        </w:rPr>
      </w:pPr>
      <w:bookmarkStart w:id="2838" w:name="_Toc25282"/>
      <w:bookmarkStart w:id="2839" w:name="_Toc123118789"/>
      <w:bookmarkStart w:id="2840" w:name="_Toc31973"/>
      <w:r>
        <w:rPr>
          <w:rFonts w:ascii="宋体" w:hAnsi="宋体" w:eastAsia="宋体" w:cs="宋体"/>
          <w:spacing w:val="18"/>
          <w:position w:val="1"/>
          <w:sz w:val="20"/>
          <w:szCs w:val="20"/>
          <w14:textOutline w14:w="3797" w14:cap="sq" w14:cmpd="sng" w14:algn="ctr">
            <w14:solidFill>
              <w14:srgbClr w14:val="000000"/>
            </w14:solidFill>
            <w14:prstDash w14:val="solid"/>
            <w14:bevel/>
          </w14:textOutline>
        </w:rPr>
        <w:t>2</w:t>
      </w:r>
      <w:r>
        <w:rPr>
          <w:rFonts w:ascii="宋体" w:hAnsi="宋体" w:eastAsia="宋体" w:cs="宋体"/>
          <w:spacing w:val="14"/>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学院专业认证工作组。具体负责本学院认证相关工作。</w:t>
      </w:r>
      <w:bookmarkEnd w:id="2838"/>
      <w:bookmarkEnd w:id="2839"/>
      <w:bookmarkEnd w:id="2840"/>
    </w:p>
    <w:p>
      <w:pPr>
        <w:spacing w:before="90" w:line="360" w:lineRule="exact"/>
        <w:ind w:left="430"/>
        <w:outlineLvl w:val="9"/>
        <w:rPr>
          <w:rFonts w:ascii="宋体" w:hAnsi="宋体" w:eastAsia="宋体" w:cs="宋体"/>
          <w:sz w:val="20"/>
          <w:szCs w:val="20"/>
        </w:rPr>
      </w:pPr>
      <w:bookmarkStart w:id="2841" w:name="_Toc22822"/>
      <w:bookmarkStart w:id="2842" w:name="_Toc123118790"/>
      <w:bookmarkStart w:id="2843" w:name="_Toc3005"/>
      <w:r>
        <w:rPr>
          <w:rFonts w:ascii="宋体" w:hAnsi="宋体" w:eastAsia="宋体" w:cs="宋体"/>
          <w:spacing w:val="14"/>
          <w:position w:val="11"/>
          <w:sz w:val="20"/>
          <w:szCs w:val="20"/>
        </w:rPr>
        <w:t>组</w:t>
      </w:r>
      <w:r>
        <w:rPr>
          <w:rFonts w:ascii="宋体" w:hAnsi="宋体" w:eastAsia="宋体" w:cs="宋体"/>
          <w:spacing w:val="9"/>
          <w:position w:val="11"/>
          <w:sz w:val="20"/>
          <w:szCs w:val="20"/>
        </w:rPr>
        <w:t>长：参加认证学院的院长、党委书记</w:t>
      </w:r>
      <w:bookmarkEnd w:id="2841"/>
      <w:bookmarkEnd w:id="2842"/>
      <w:bookmarkEnd w:id="2843"/>
    </w:p>
    <w:p>
      <w:pPr>
        <w:spacing w:before="1" w:line="227" w:lineRule="auto"/>
        <w:ind w:left="432"/>
        <w:outlineLvl w:val="9"/>
        <w:rPr>
          <w:rFonts w:ascii="宋体" w:hAnsi="宋体" w:eastAsia="宋体" w:cs="宋体"/>
          <w:sz w:val="20"/>
          <w:szCs w:val="20"/>
        </w:rPr>
      </w:pPr>
      <w:r>
        <w:rPr>
          <w:rFonts w:ascii="宋体" w:hAnsi="宋体" w:eastAsia="宋体" w:cs="宋体"/>
          <w:spacing w:val="12"/>
          <w:sz w:val="20"/>
          <w:szCs w:val="20"/>
        </w:rPr>
        <w:t>副</w:t>
      </w:r>
      <w:r>
        <w:rPr>
          <w:rFonts w:ascii="宋体" w:hAnsi="宋体" w:eastAsia="宋体" w:cs="宋体"/>
          <w:spacing w:val="9"/>
          <w:sz w:val="20"/>
          <w:szCs w:val="20"/>
        </w:rPr>
        <w:t>组长：参加认证学院的副院长、副书记</w:t>
      </w:r>
    </w:p>
    <w:p>
      <w:pPr>
        <w:spacing w:before="113" w:line="229" w:lineRule="auto"/>
        <w:ind w:left="429"/>
        <w:outlineLvl w:val="9"/>
        <w:rPr>
          <w:rFonts w:ascii="宋体" w:hAnsi="宋体" w:eastAsia="宋体" w:cs="宋体"/>
          <w:sz w:val="20"/>
          <w:szCs w:val="20"/>
        </w:rPr>
      </w:pPr>
      <w:r>
        <w:rPr>
          <w:rFonts w:ascii="宋体" w:hAnsi="宋体" w:eastAsia="宋体" w:cs="宋体"/>
          <w:spacing w:val="15"/>
          <w:sz w:val="20"/>
          <w:szCs w:val="20"/>
        </w:rPr>
        <w:t>成</w:t>
      </w:r>
      <w:r>
        <w:rPr>
          <w:rFonts w:ascii="宋体" w:hAnsi="宋体" w:eastAsia="宋体" w:cs="宋体"/>
          <w:spacing w:val="8"/>
          <w:sz w:val="20"/>
          <w:szCs w:val="20"/>
        </w:rPr>
        <w:t>员：二级学院相关工作人员。</w:t>
      </w:r>
    </w:p>
    <w:p>
      <w:pPr>
        <w:spacing w:before="112" w:line="232" w:lineRule="auto"/>
        <w:ind w:left="429"/>
        <w:outlineLvl w:val="9"/>
        <w:rPr>
          <w:rFonts w:ascii="宋体" w:hAnsi="宋体" w:eastAsia="宋体" w:cs="宋体"/>
          <w:sz w:val="20"/>
          <w:szCs w:val="20"/>
        </w:rPr>
      </w:pPr>
      <w:bookmarkStart w:id="2844" w:name="_Toc16114"/>
      <w:bookmarkStart w:id="2845" w:name="_Toc21978"/>
      <w:bookmarkStart w:id="2846" w:name="_Toc123118791"/>
      <w:r>
        <w:rPr>
          <w:rFonts w:ascii="宋体" w:hAnsi="宋体" w:eastAsia="宋体" w:cs="宋体"/>
          <w:spacing w:val="8"/>
          <w:sz w:val="20"/>
          <w:szCs w:val="20"/>
        </w:rPr>
        <w:t>六、其他要</w:t>
      </w:r>
      <w:r>
        <w:rPr>
          <w:rFonts w:ascii="宋体" w:hAnsi="宋体" w:eastAsia="宋体" w:cs="宋体"/>
          <w:spacing w:val="7"/>
          <w:sz w:val="20"/>
          <w:szCs w:val="20"/>
        </w:rPr>
        <w:t>求</w:t>
      </w:r>
      <w:bookmarkEnd w:id="2844"/>
      <w:bookmarkEnd w:id="2845"/>
      <w:bookmarkEnd w:id="2846"/>
    </w:p>
    <w:p>
      <w:pPr>
        <w:spacing w:before="110" w:line="332" w:lineRule="auto"/>
        <w:ind w:left="6" w:right="63" w:firstLine="437"/>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1</w:t>
      </w:r>
      <w:r>
        <w:rPr>
          <w:rFonts w:ascii="宋体" w:hAnsi="宋体" w:eastAsia="宋体" w:cs="宋体"/>
          <w:spacing w:val="10"/>
          <w:sz w:val="20"/>
          <w:szCs w:val="20"/>
          <w14:textOutline w14:w="3797" w14:cap="sq" w14:cmpd="sng" w14:algn="ctr">
            <w14:solidFill>
              <w14:srgbClr w14:val="000000"/>
            </w14:solidFill>
            <w14:prstDash w14:val="solid"/>
            <w14:bevel/>
          </w14:textOutline>
        </w:rPr>
        <w:t>.高度重视。</w:t>
      </w:r>
      <w:r>
        <w:rPr>
          <w:rFonts w:ascii="宋体" w:hAnsi="宋体" w:eastAsia="宋体" w:cs="宋体"/>
          <w:spacing w:val="10"/>
          <w:sz w:val="20"/>
          <w:szCs w:val="20"/>
        </w:rPr>
        <w:t>师范类专业二级认证是提高人才培养质量和办学竞争力的重要机遇，也是促</w:t>
      </w:r>
      <w:r>
        <w:rPr>
          <w:rFonts w:ascii="宋体" w:hAnsi="宋体" w:eastAsia="宋体" w:cs="宋体"/>
          <w:sz w:val="20"/>
          <w:szCs w:val="20"/>
        </w:rPr>
        <w:t xml:space="preserve"> </w:t>
      </w:r>
      <w:r>
        <w:rPr>
          <w:rFonts w:ascii="宋体" w:hAnsi="宋体" w:eastAsia="宋体" w:cs="宋体"/>
          <w:spacing w:val="20"/>
          <w:sz w:val="20"/>
          <w:szCs w:val="20"/>
        </w:rPr>
        <w:t>进我</w:t>
      </w:r>
      <w:r>
        <w:rPr>
          <w:rFonts w:ascii="宋体" w:hAnsi="宋体" w:eastAsia="宋体" w:cs="宋体"/>
          <w:spacing w:val="10"/>
          <w:sz w:val="20"/>
          <w:szCs w:val="20"/>
        </w:rPr>
        <w:t>校师范类专业争创国家级、省级一流专业的抓手。全校上下应充分认识专业认证工作的重</w:t>
      </w:r>
      <w:r>
        <w:rPr>
          <w:rFonts w:ascii="宋体" w:hAnsi="宋体" w:eastAsia="宋体" w:cs="宋体"/>
          <w:sz w:val="20"/>
          <w:szCs w:val="20"/>
        </w:rPr>
        <w:t xml:space="preserve"> </w:t>
      </w:r>
      <w:r>
        <w:rPr>
          <w:rFonts w:ascii="宋体" w:hAnsi="宋体" w:eastAsia="宋体" w:cs="宋体"/>
          <w:spacing w:val="16"/>
          <w:sz w:val="20"/>
          <w:szCs w:val="20"/>
        </w:rPr>
        <w:t>要</w:t>
      </w:r>
      <w:r>
        <w:rPr>
          <w:rFonts w:ascii="宋体" w:hAnsi="宋体" w:eastAsia="宋体" w:cs="宋体"/>
          <w:spacing w:val="10"/>
          <w:sz w:val="20"/>
          <w:szCs w:val="20"/>
        </w:rPr>
        <w:t>意</w:t>
      </w:r>
      <w:r>
        <w:rPr>
          <w:rFonts w:ascii="宋体" w:hAnsi="宋体" w:eastAsia="宋体" w:cs="宋体"/>
          <w:spacing w:val="8"/>
          <w:sz w:val="20"/>
          <w:szCs w:val="20"/>
        </w:rPr>
        <w:t>义，提高站位，做好工作。</w:t>
      </w:r>
    </w:p>
    <w:p>
      <w:pPr>
        <w:spacing w:line="342" w:lineRule="auto"/>
        <w:ind w:left="16" w:right="63" w:firstLine="414"/>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2</w:t>
      </w: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14:textOutline w14:w="3797" w14:cap="sq" w14:cmpd="sng" w14:algn="ctr">
            <w14:solidFill>
              <w14:srgbClr w14:val="000000"/>
            </w14:solidFill>
            <w14:prstDash w14:val="solid"/>
            <w14:bevel/>
          </w14:textOutline>
        </w:rPr>
        <w:t>对标履职。</w:t>
      </w:r>
      <w:r>
        <w:rPr>
          <w:rFonts w:ascii="宋体" w:hAnsi="宋体" w:eastAsia="宋体" w:cs="宋体"/>
          <w:spacing w:val="10"/>
          <w:sz w:val="20"/>
          <w:szCs w:val="20"/>
        </w:rPr>
        <w:t>参加认证专业所在学院是认证工作的主体责任单位，全体教师和教学管理人</w:t>
      </w:r>
      <w:r>
        <w:rPr>
          <w:rFonts w:ascii="宋体" w:hAnsi="宋体" w:eastAsia="宋体" w:cs="宋体"/>
          <w:sz w:val="20"/>
          <w:szCs w:val="20"/>
        </w:rPr>
        <w:t xml:space="preserve"> </w:t>
      </w:r>
      <w:r>
        <w:rPr>
          <w:rFonts w:ascii="宋体" w:hAnsi="宋体" w:eastAsia="宋体" w:cs="宋体"/>
          <w:spacing w:val="18"/>
          <w:sz w:val="20"/>
          <w:szCs w:val="20"/>
        </w:rPr>
        <w:t>员</w:t>
      </w:r>
      <w:r>
        <w:rPr>
          <w:rFonts w:ascii="宋体" w:hAnsi="宋体" w:eastAsia="宋体" w:cs="宋体"/>
          <w:spacing w:val="12"/>
          <w:sz w:val="20"/>
          <w:szCs w:val="20"/>
        </w:rPr>
        <w:t>应</w:t>
      </w:r>
      <w:r>
        <w:rPr>
          <w:rFonts w:ascii="宋体" w:hAnsi="宋体" w:eastAsia="宋体" w:cs="宋体"/>
          <w:spacing w:val="9"/>
          <w:sz w:val="20"/>
          <w:szCs w:val="20"/>
        </w:rPr>
        <w:t>按照专业认证标准要求，根据本单位分工，高标准、高质量地及时完成相关工作任务。</w:t>
      </w:r>
    </w:p>
    <w:p>
      <w:pPr>
        <w:outlineLvl w:val="9"/>
        <w:sectPr>
          <w:footerReference r:id="rId434" w:type="default"/>
          <w:pgSz w:w="12240" w:h="15840"/>
          <w:pgMar w:top="962" w:right="1731" w:bottom="1089" w:left="1800" w:header="746" w:footer="929" w:gutter="0"/>
          <w:cols w:space="720" w:num="1"/>
        </w:sectPr>
      </w:pPr>
    </w:p>
    <w:p>
      <w:pPr>
        <w:spacing w:line="259" w:lineRule="auto"/>
        <w:outlineLvl w:val="9"/>
      </w:pPr>
    </w:p>
    <w:p>
      <w:pPr>
        <w:spacing w:line="260" w:lineRule="auto"/>
        <w:outlineLvl w:val="9"/>
      </w:pPr>
    </w:p>
    <w:p>
      <w:pPr>
        <w:spacing w:before="65" w:line="332" w:lineRule="auto"/>
        <w:ind w:left="7" w:firstLine="425"/>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3</w:t>
      </w:r>
      <w:r>
        <w:rPr>
          <w:rFonts w:ascii="宋体" w:hAnsi="宋体" w:eastAsia="宋体" w:cs="宋体"/>
          <w:spacing w:val="12"/>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14:textOutline w14:w="3797" w14:cap="sq" w14:cmpd="sng" w14:algn="ctr">
            <w14:solidFill>
              <w14:srgbClr w14:val="000000"/>
            </w14:solidFill>
            <w14:prstDash w14:val="solid"/>
            <w14:bevel/>
          </w14:textOutline>
        </w:rPr>
        <w:t>统筹协作。</w:t>
      </w:r>
      <w:r>
        <w:rPr>
          <w:rFonts w:ascii="宋体" w:hAnsi="宋体" w:eastAsia="宋体" w:cs="宋体"/>
          <w:spacing w:val="10"/>
          <w:sz w:val="20"/>
          <w:szCs w:val="20"/>
        </w:rPr>
        <w:t>专业认证工作时间紧、任务重，各学院、各部门应加强协同配合，及时研究</w:t>
      </w:r>
      <w:r>
        <w:rPr>
          <w:rFonts w:ascii="宋体" w:hAnsi="宋体" w:eastAsia="宋体" w:cs="宋体"/>
          <w:sz w:val="20"/>
          <w:szCs w:val="20"/>
        </w:rPr>
        <w:t xml:space="preserve"> </w:t>
      </w:r>
      <w:r>
        <w:rPr>
          <w:rFonts w:ascii="宋体" w:hAnsi="宋体" w:eastAsia="宋体" w:cs="宋体"/>
          <w:spacing w:val="18"/>
          <w:sz w:val="20"/>
          <w:szCs w:val="20"/>
        </w:rPr>
        <w:t>解</w:t>
      </w:r>
      <w:r>
        <w:rPr>
          <w:rFonts w:ascii="宋体" w:hAnsi="宋体" w:eastAsia="宋体" w:cs="宋体"/>
          <w:spacing w:val="15"/>
          <w:sz w:val="20"/>
          <w:szCs w:val="20"/>
        </w:rPr>
        <w:t>决</w:t>
      </w:r>
      <w:r>
        <w:rPr>
          <w:rFonts w:ascii="宋体" w:hAnsi="宋体" w:eastAsia="宋体" w:cs="宋体"/>
          <w:spacing w:val="9"/>
          <w:sz w:val="20"/>
          <w:szCs w:val="20"/>
        </w:rPr>
        <w:t>认证过程中出现的困难和问题，确保参加认证的专业顺利通过二级认证。</w:t>
      </w:r>
    </w:p>
    <w:p>
      <w:pPr>
        <w:spacing w:before="1" w:line="343" w:lineRule="auto"/>
        <w:ind w:left="10" w:right="7" w:firstLine="427"/>
        <w:outlineLvl w:val="9"/>
        <w:rPr>
          <w:rFonts w:ascii="宋体" w:hAnsi="宋体" w:eastAsia="宋体" w:cs="宋体"/>
          <w:sz w:val="20"/>
          <w:szCs w:val="20"/>
        </w:rPr>
      </w:pPr>
      <w:r>
        <w:rPr>
          <w:rFonts w:ascii="宋体" w:hAnsi="宋体" w:eastAsia="宋体" w:cs="宋体"/>
          <w:spacing w:val="10"/>
          <w:sz w:val="20"/>
          <w:szCs w:val="20"/>
        </w:rPr>
        <w:t>(说明：如参加认证的专业名额有限， 以评估中心最终下达的指标和认证申请书审核通</w:t>
      </w:r>
      <w:r>
        <w:rPr>
          <w:rFonts w:ascii="宋体" w:hAnsi="宋体" w:eastAsia="宋体" w:cs="宋体"/>
          <w:spacing w:val="9"/>
          <w:sz w:val="20"/>
          <w:szCs w:val="20"/>
        </w:rPr>
        <w:t>过</w:t>
      </w:r>
      <w:r>
        <w:rPr>
          <w:rFonts w:ascii="宋体" w:hAnsi="宋体" w:eastAsia="宋体" w:cs="宋体"/>
          <w:sz w:val="20"/>
          <w:szCs w:val="20"/>
        </w:rPr>
        <w:t xml:space="preserve"> </w:t>
      </w:r>
      <w:r>
        <w:rPr>
          <w:rFonts w:ascii="宋体" w:hAnsi="宋体" w:eastAsia="宋体" w:cs="宋体"/>
          <w:spacing w:val="12"/>
          <w:sz w:val="20"/>
          <w:szCs w:val="20"/>
        </w:rPr>
        <w:t>为准</w:t>
      </w:r>
      <w:r>
        <w:rPr>
          <w:rFonts w:ascii="宋体" w:hAnsi="宋体" w:eastAsia="宋体" w:cs="宋体"/>
          <w:spacing w:val="11"/>
          <w:sz w:val="20"/>
          <w:szCs w:val="20"/>
        </w:rPr>
        <w:t>，</w:t>
      </w:r>
      <w:r>
        <w:rPr>
          <w:rFonts w:ascii="宋体" w:hAnsi="宋体" w:eastAsia="宋体" w:cs="宋体"/>
          <w:spacing w:val="6"/>
          <w:sz w:val="20"/>
          <w:szCs w:val="20"/>
        </w:rPr>
        <w:t>其他专业应同时做好准备，优先参与明年的专业认证。)</w:t>
      </w:r>
    </w:p>
    <w:p>
      <w:pPr>
        <w:spacing w:line="268" w:lineRule="auto"/>
        <w:outlineLvl w:val="9"/>
      </w:pPr>
    </w:p>
    <w:p>
      <w:pPr>
        <w:spacing w:before="65" w:line="227" w:lineRule="auto"/>
        <w:ind w:left="653"/>
        <w:outlineLvl w:val="9"/>
        <w:rPr>
          <w:rFonts w:ascii="宋体" w:hAnsi="宋体" w:eastAsia="宋体" w:cs="宋体"/>
          <w:sz w:val="20"/>
          <w:szCs w:val="20"/>
        </w:rPr>
      </w:pPr>
      <w:bookmarkStart w:id="2847" w:name="_Toc14471"/>
      <w:bookmarkStart w:id="2848" w:name="_Toc24152"/>
      <w:bookmarkStart w:id="2849" w:name="_Toc123118792"/>
      <w:r>
        <w:rPr>
          <w:rFonts w:ascii="宋体" w:hAnsi="宋体" w:eastAsia="宋体" w:cs="宋体"/>
          <w:spacing w:val="14"/>
          <w:sz w:val="20"/>
          <w:szCs w:val="20"/>
        </w:rPr>
        <w:t>附</w:t>
      </w:r>
      <w:r>
        <w:rPr>
          <w:rFonts w:ascii="宋体" w:hAnsi="宋体" w:eastAsia="宋体" w:cs="宋体"/>
          <w:spacing w:val="8"/>
          <w:sz w:val="20"/>
          <w:szCs w:val="20"/>
        </w:rPr>
        <w:t>件</w:t>
      </w:r>
      <w:r>
        <w:rPr>
          <w:rFonts w:ascii="宋体" w:hAnsi="宋体" w:eastAsia="宋体" w:cs="宋体"/>
          <w:spacing w:val="7"/>
          <w:sz w:val="20"/>
          <w:szCs w:val="20"/>
        </w:rPr>
        <w:t>：1.认证申请书模板及要求</w:t>
      </w:r>
      <w:bookmarkEnd w:id="2847"/>
      <w:bookmarkEnd w:id="2848"/>
      <w:bookmarkEnd w:id="2849"/>
    </w:p>
    <w:p>
      <w:pPr>
        <w:spacing w:before="114" w:line="360" w:lineRule="exact"/>
        <w:ind w:left="1270"/>
        <w:outlineLvl w:val="9"/>
        <w:rPr>
          <w:rFonts w:ascii="宋体" w:hAnsi="宋体" w:eastAsia="宋体" w:cs="宋体"/>
          <w:sz w:val="20"/>
          <w:szCs w:val="20"/>
        </w:rPr>
      </w:pPr>
      <w:r>
        <w:rPr>
          <w:rFonts w:ascii="宋体" w:hAnsi="宋体" w:eastAsia="宋体" w:cs="宋体"/>
          <w:spacing w:val="1"/>
          <w:position w:val="11"/>
          <w:sz w:val="20"/>
          <w:szCs w:val="20"/>
        </w:rPr>
        <w:t>2. 自评报告指导书 (学前二</w:t>
      </w:r>
      <w:r>
        <w:rPr>
          <w:rFonts w:ascii="宋体" w:hAnsi="宋体" w:eastAsia="宋体" w:cs="宋体"/>
          <w:position w:val="11"/>
          <w:sz w:val="20"/>
          <w:szCs w:val="20"/>
        </w:rPr>
        <w:t>级)</w:t>
      </w:r>
    </w:p>
    <w:p>
      <w:pPr>
        <w:spacing w:line="226" w:lineRule="auto"/>
        <w:ind w:left="1272"/>
        <w:outlineLvl w:val="9"/>
        <w:rPr>
          <w:rFonts w:ascii="宋体" w:hAnsi="宋体" w:eastAsia="宋体" w:cs="宋体"/>
          <w:sz w:val="20"/>
          <w:szCs w:val="20"/>
        </w:rPr>
      </w:pPr>
      <w:r>
        <w:rPr>
          <w:rFonts w:ascii="宋体" w:hAnsi="宋体" w:eastAsia="宋体" w:cs="宋体"/>
          <w:spacing w:val="1"/>
          <w:sz w:val="20"/>
          <w:szCs w:val="20"/>
        </w:rPr>
        <w:t>3. 自评报告指导书 (中教</w:t>
      </w:r>
      <w:r>
        <w:rPr>
          <w:rFonts w:ascii="宋体" w:hAnsi="宋体" w:eastAsia="宋体" w:cs="宋体"/>
          <w:sz w:val="20"/>
          <w:szCs w:val="20"/>
        </w:rPr>
        <w:t>二级)</w:t>
      </w:r>
    </w:p>
    <w:p>
      <w:pPr>
        <w:outlineLvl w:val="9"/>
        <w:sectPr>
          <w:headerReference r:id="rId435" w:type="default"/>
          <w:footerReference r:id="rId436" w:type="default"/>
          <w:pgSz w:w="12240" w:h="15840"/>
          <w:pgMar w:top="962" w:right="1795" w:bottom="1089" w:left="1800" w:header="746" w:footer="929" w:gutter="0"/>
          <w:cols w:space="720" w:num="1"/>
        </w:sectPr>
      </w:pPr>
    </w:p>
    <w:p>
      <w:pPr>
        <w:spacing w:before="289" w:line="490" w:lineRule="exact"/>
        <w:ind w:left="332"/>
        <w:outlineLvl w:val="0"/>
        <w:rPr>
          <w:rFonts w:ascii="华文中宋" w:hAnsi="华文中宋" w:eastAsia="华文中宋" w:cs="华文中宋"/>
          <w:sz w:val="31"/>
          <w:szCs w:val="31"/>
        </w:rPr>
      </w:pPr>
      <w:bookmarkStart w:id="2850" w:name="_bookmark79"/>
      <w:bookmarkEnd w:id="2850"/>
      <w:bookmarkStart w:id="2851" w:name="_Toc7847"/>
      <w:bookmarkStart w:id="2852" w:name="_Toc123118793"/>
      <w:bookmarkStart w:id="2853" w:name="_Toc19238"/>
      <w:bookmarkStart w:id="2854" w:name="_Toc19128"/>
      <w:bookmarkStart w:id="2855" w:name="_Toc19116"/>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师范学院本科教学质量保障的组织结构与职责</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2851"/>
      <w:bookmarkEnd w:id="2852"/>
      <w:bookmarkEnd w:id="2853"/>
      <w:bookmarkEnd w:id="2854"/>
      <w:bookmarkEnd w:id="2855"/>
    </w:p>
    <w:p>
      <w:pPr>
        <w:spacing w:before="10" w:line="228" w:lineRule="auto"/>
        <w:ind w:left="3488"/>
        <w:outlineLvl w:val="0"/>
        <w:rPr>
          <w:rFonts w:ascii="宋体" w:hAnsi="宋体" w:eastAsia="宋体" w:cs="宋体"/>
          <w:sz w:val="20"/>
          <w:szCs w:val="20"/>
        </w:rPr>
      </w:pPr>
      <w:bookmarkStart w:id="2856" w:name="_Toc3865"/>
      <w:bookmarkStart w:id="2857" w:name="_Toc13383"/>
      <w:bookmarkStart w:id="2858" w:name="_Toc123118794"/>
      <w:bookmarkStart w:id="2859" w:name="_Toc12053"/>
      <w:bookmarkStart w:id="2860" w:name="_Toc17729"/>
      <w:r>
        <w:rPr>
          <w:rFonts w:ascii="宋体" w:hAnsi="宋体" w:eastAsia="宋体" w:cs="宋体"/>
          <w:sz w:val="20"/>
          <w:szCs w:val="20"/>
        </w:rPr>
        <w:t>校教学〔2021〕59 号</w:t>
      </w:r>
      <w:bookmarkEnd w:id="2856"/>
      <w:bookmarkEnd w:id="2857"/>
      <w:bookmarkEnd w:id="2858"/>
      <w:bookmarkEnd w:id="2859"/>
      <w:bookmarkEnd w:id="2860"/>
    </w:p>
    <w:p>
      <w:pPr>
        <w:spacing w:before="113" w:line="228"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021 年 9 月 18 日印发)</w:t>
      </w:r>
    </w:p>
    <w:p>
      <w:pPr>
        <w:spacing w:line="406" w:lineRule="auto"/>
        <w:outlineLvl w:val="9"/>
      </w:pPr>
    </w:p>
    <w:p>
      <w:pPr>
        <w:spacing w:before="65" w:line="332" w:lineRule="auto"/>
        <w:ind w:left="8" w:right="52" w:firstLine="414"/>
        <w:outlineLvl w:val="9"/>
        <w:rPr>
          <w:rFonts w:ascii="宋体" w:hAnsi="宋体" w:eastAsia="宋体" w:cs="宋体"/>
          <w:sz w:val="20"/>
          <w:szCs w:val="20"/>
        </w:rPr>
      </w:pPr>
      <w:r>
        <w:rPr>
          <w:rFonts w:ascii="宋体" w:hAnsi="宋体" w:eastAsia="宋体" w:cs="宋体"/>
          <w:spacing w:val="5"/>
          <w:sz w:val="20"/>
          <w:szCs w:val="20"/>
        </w:rPr>
        <w:t>为确保学校本科教学质量保障体系有序、高效运行，根据《淮南师范学院关于加强本科教育教</w:t>
      </w:r>
      <w:r>
        <w:rPr>
          <w:rFonts w:ascii="宋体" w:hAnsi="宋体" w:eastAsia="宋体" w:cs="宋体"/>
          <w:spacing w:val="2"/>
          <w:sz w:val="20"/>
          <w:szCs w:val="20"/>
        </w:rPr>
        <w:t>学</w:t>
      </w:r>
      <w:r>
        <w:rPr>
          <w:rFonts w:ascii="宋体" w:hAnsi="宋体" w:eastAsia="宋体" w:cs="宋体"/>
          <w:sz w:val="20"/>
          <w:szCs w:val="20"/>
        </w:rPr>
        <w:t xml:space="preserve"> </w:t>
      </w:r>
      <w:r>
        <w:rPr>
          <w:rFonts w:ascii="宋体" w:hAnsi="宋体" w:eastAsia="宋体" w:cs="宋体"/>
          <w:spacing w:val="7"/>
          <w:sz w:val="20"/>
          <w:szCs w:val="20"/>
        </w:rPr>
        <w:t>质</w:t>
      </w:r>
      <w:r>
        <w:rPr>
          <w:rFonts w:ascii="宋体" w:hAnsi="宋体" w:eastAsia="宋体" w:cs="宋体"/>
          <w:spacing w:val="5"/>
          <w:sz w:val="20"/>
          <w:szCs w:val="20"/>
        </w:rPr>
        <w:t>量保障体系建设的实施意见》，特制定本办法，以明确学校本科教学质量保障的组织结构、具体机</w:t>
      </w:r>
      <w:r>
        <w:rPr>
          <w:rFonts w:ascii="宋体" w:hAnsi="宋体" w:eastAsia="宋体" w:cs="宋体"/>
          <w:sz w:val="20"/>
          <w:szCs w:val="20"/>
        </w:rPr>
        <w:t xml:space="preserve"> </w:t>
      </w:r>
      <w:r>
        <w:rPr>
          <w:rFonts w:ascii="宋体" w:hAnsi="宋体" w:eastAsia="宋体" w:cs="宋体"/>
          <w:spacing w:val="5"/>
          <w:sz w:val="20"/>
          <w:szCs w:val="20"/>
        </w:rPr>
        <w:t>构</w:t>
      </w:r>
      <w:r>
        <w:rPr>
          <w:rFonts w:ascii="宋体" w:hAnsi="宋体" w:eastAsia="宋体" w:cs="宋体"/>
          <w:spacing w:val="4"/>
          <w:sz w:val="20"/>
          <w:szCs w:val="20"/>
        </w:rPr>
        <w:t>与工作职责。</w:t>
      </w:r>
    </w:p>
    <w:p>
      <w:pPr>
        <w:spacing w:line="343" w:lineRule="exact"/>
        <w:ind w:left="423"/>
        <w:outlineLvl w:val="9"/>
        <w:rPr>
          <w:rFonts w:ascii="宋体" w:hAnsi="宋体" w:eastAsia="宋体" w:cs="宋体"/>
          <w:sz w:val="20"/>
          <w:szCs w:val="20"/>
        </w:rPr>
      </w:pPr>
      <w:bookmarkStart w:id="2861" w:name="_Toc12521"/>
      <w:bookmarkStart w:id="2862" w:name="_Toc10737"/>
      <w:bookmarkStart w:id="2863" w:name="_Toc123118795"/>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、组织结构</w:t>
      </w:r>
      <w:bookmarkEnd w:id="2861"/>
      <w:bookmarkEnd w:id="2862"/>
      <w:bookmarkEnd w:id="2863"/>
    </w:p>
    <w:p>
      <w:pPr>
        <w:spacing w:before="17" w:line="227" w:lineRule="auto"/>
        <w:ind w:left="424"/>
        <w:outlineLvl w:val="9"/>
        <w:rPr>
          <w:rFonts w:ascii="宋体" w:hAnsi="宋体" w:eastAsia="宋体" w:cs="宋体"/>
          <w:sz w:val="20"/>
          <w:szCs w:val="20"/>
        </w:rPr>
      </w:pPr>
      <w:r>
        <w:rPr>
          <w:rFonts w:ascii="宋体" w:hAnsi="宋体" w:eastAsia="宋体" w:cs="宋体"/>
          <w:spacing w:val="10"/>
          <w:sz w:val="20"/>
          <w:szCs w:val="20"/>
        </w:rPr>
        <w:t>学校本科</w:t>
      </w:r>
      <w:r>
        <w:rPr>
          <w:rFonts w:ascii="宋体" w:hAnsi="宋体" w:eastAsia="宋体" w:cs="宋体"/>
          <w:spacing w:val="5"/>
          <w:sz w:val="20"/>
          <w:szCs w:val="20"/>
        </w:rPr>
        <w:t>教学质量保障的组织结构由领导机构、执行机构、管理机构和监督机构四个部分组成。</w:t>
      </w:r>
    </w:p>
    <w:p>
      <w:pPr>
        <w:spacing w:before="115" w:line="332" w:lineRule="auto"/>
        <w:ind w:left="7" w:right="52" w:firstLine="428"/>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1.领导机</w:t>
      </w:r>
      <w:r>
        <w:rPr>
          <w:rFonts w:ascii="宋体" w:hAnsi="宋体" w:eastAsia="宋体" w:cs="宋体"/>
          <w:spacing w:val="4"/>
          <w:sz w:val="20"/>
          <w:szCs w:val="20"/>
          <w14:textOutline w14:w="3797" w14:cap="sq" w14:cmpd="sng" w14:algn="ctr">
            <w14:solidFill>
              <w14:srgbClr w14:val="000000"/>
            </w14:solidFill>
            <w14:prstDash w14:val="solid"/>
            <w14:bevel/>
          </w14:textOutline>
        </w:rPr>
        <w:t>构：</w:t>
      </w:r>
      <w:r>
        <w:rPr>
          <w:rFonts w:ascii="宋体" w:hAnsi="宋体" w:eastAsia="宋体" w:cs="宋体"/>
          <w:spacing w:val="4"/>
          <w:sz w:val="20"/>
          <w:szCs w:val="20"/>
        </w:rPr>
        <w:t>学校党委会、校长办公会是学校教学质量保障工作的领导机构和最高决策机构，统</w:t>
      </w:r>
      <w:r>
        <w:rPr>
          <w:rFonts w:ascii="宋体" w:hAnsi="宋体" w:eastAsia="宋体" w:cs="宋体"/>
          <w:sz w:val="20"/>
          <w:szCs w:val="20"/>
        </w:rPr>
        <w:t xml:space="preserve"> </w:t>
      </w:r>
      <w:r>
        <w:rPr>
          <w:rFonts w:ascii="宋体" w:hAnsi="宋体" w:eastAsia="宋体" w:cs="宋体"/>
          <w:spacing w:val="8"/>
          <w:sz w:val="20"/>
          <w:szCs w:val="20"/>
        </w:rPr>
        <w:t>一</w:t>
      </w:r>
      <w:r>
        <w:rPr>
          <w:rFonts w:ascii="宋体" w:hAnsi="宋体" w:eastAsia="宋体" w:cs="宋体"/>
          <w:spacing w:val="5"/>
          <w:sz w:val="20"/>
          <w:szCs w:val="20"/>
        </w:rPr>
        <w:t>领导保障体系的建设工作，决定保障和提高本科教学质量的方针、政策和措施，研究和解决教学质</w:t>
      </w:r>
      <w:r>
        <w:rPr>
          <w:rFonts w:ascii="宋体" w:hAnsi="宋体" w:eastAsia="宋体" w:cs="宋体"/>
          <w:sz w:val="20"/>
          <w:szCs w:val="20"/>
        </w:rPr>
        <w:t xml:space="preserve"> </w:t>
      </w:r>
      <w:r>
        <w:rPr>
          <w:rFonts w:ascii="宋体" w:hAnsi="宋体" w:eastAsia="宋体" w:cs="宋体"/>
          <w:spacing w:val="8"/>
          <w:sz w:val="20"/>
          <w:szCs w:val="20"/>
        </w:rPr>
        <w:t>量</w:t>
      </w:r>
      <w:r>
        <w:rPr>
          <w:rFonts w:ascii="宋体" w:hAnsi="宋体" w:eastAsia="宋体" w:cs="宋体"/>
          <w:spacing w:val="7"/>
          <w:sz w:val="20"/>
          <w:szCs w:val="20"/>
        </w:rPr>
        <w:t>管</w:t>
      </w:r>
      <w:r>
        <w:rPr>
          <w:rFonts w:ascii="宋体" w:hAnsi="宋体" w:eastAsia="宋体" w:cs="宋体"/>
          <w:spacing w:val="4"/>
          <w:sz w:val="20"/>
          <w:szCs w:val="20"/>
        </w:rPr>
        <w:t>理中的重大问题。</w:t>
      </w:r>
    </w:p>
    <w:p>
      <w:pPr>
        <w:spacing w:before="1" w:line="332" w:lineRule="auto"/>
        <w:ind w:left="8" w:right="52" w:firstLine="41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2.执行机构：</w:t>
      </w:r>
      <w:r>
        <w:rPr>
          <w:rFonts w:ascii="宋体" w:hAnsi="宋体" w:eastAsia="宋体" w:cs="宋体"/>
          <w:spacing w:val="8"/>
          <w:sz w:val="20"/>
          <w:szCs w:val="20"/>
        </w:rPr>
        <w:t>教</w:t>
      </w:r>
      <w:r>
        <w:rPr>
          <w:rFonts w:ascii="宋体" w:hAnsi="宋体" w:eastAsia="宋体" w:cs="宋体"/>
          <w:spacing w:val="5"/>
          <w:sz w:val="20"/>
          <w:szCs w:val="20"/>
        </w:rPr>
        <w:t>务</w:t>
      </w:r>
      <w:r>
        <w:rPr>
          <w:rFonts w:ascii="宋体" w:hAnsi="宋体" w:eastAsia="宋体" w:cs="宋体"/>
          <w:spacing w:val="4"/>
          <w:sz w:val="20"/>
          <w:szCs w:val="20"/>
        </w:rPr>
        <w:t>处、人事处、学生处等相关职能部门和二级学院是学校教学质量保障工作的执</w:t>
      </w:r>
      <w:r>
        <w:rPr>
          <w:rFonts w:ascii="宋体" w:hAnsi="宋体" w:eastAsia="宋体" w:cs="宋体"/>
          <w:sz w:val="20"/>
          <w:szCs w:val="20"/>
        </w:rPr>
        <w:t xml:space="preserve"> </w:t>
      </w:r>
      <w:r>
        <w:rPr>
          <w:rFonts w:ascii="宋体" w:hAnsi="宋体" w:eastAsia="宋体" w:cs="宋体"/>
          <w:spacing w:val="7"/>
          <w:sz w:val="20"/>
          <w:szCs w:val="20"/>
        </w:rPr>
        <w:t>行</w:t>
      </w:r>
      <w:r>
        <w:rPr>
          <w:rFonts w:ascii="宋体" w:hAnsi="宋体" w:eastAsia="宋体" w:cs="宋体"/>
          <w:spacing w:val="5"/>
          <w:sz w:val="20"/>
          <w:szCs w:val="20"/>
        </w:rPr>
        <w:t>机构。各职能部门负责落实学校关于本科教育教学质量保障的工作部署，服务于学生发展与人才培</w:t>
      </w:r>
      <w:r>
        <w:rPr>
          <w:rFonts w:ascii="宋体" w:hAnsi="宋体" w:eastAsia="宋体" w:cs="宋体"/>
          <w:sz w:val="20"/>
          <w:szCs w:val="20"/>
        </w:rPr>
        <w:t xml:space="preserve"> </w:t>
      </w:r>
      <w:r>
        <w:rPr>
          <w:rFonts w:ascii="宋体" w:hAnsi="宋体" w:eastAsia="宋体" w:cs="宋体"/>
          <w:spacing w:val="7"/>
          <w:sz w:val="20"/>
          <w:szCs w:val="20"/>
        </w:rPr>
        <w:t>养</w:t>
      </w:r>
      <w:r>
        <w:rPr>
          <w:rFonts w:ascii="宋体" w:hAnsi="宋体" w:eastAsia="宋体" w:cs="宋体"/>
          <w:spacing w:val="5"/>
          <w:sz w:val="20"/>
          <w:szCs w:val="20"/>
        </w:rPr>
        <w:t>目标的实现。二级学院确立专业培养目标，实施人才培养方案，执行教学计划，规范教学运行，加</w:t>
      </w:r>
      <w:r>
        <w:rPr>
          <w:rFonts w:ascii="宋体" w:hAnsi="宋体" w:eastAsia="宋体" w:cs="宋体"/>
          <w:sz w:val="20"/>
          <w:szCs w:val="20"/>
        </w:rPr>
        <w:t xml:space="preserve"> </w:t>
      </w:r>
      <w:r>
        <w:rPr>
          <w:rFonts w:ascii="宋体" w:hAnsi="宋体" w:eastAsia="宋体" w:cs="宋体"/>
          <w:spacing w:val="10"/>
          <w:sz w:val="20"/>
          <w:szCs w:val="20"/>
        </w:rPr>
        <w:t>强</w:t>
      </w:r>
      <w:r>
        <w:rPr>
          <w:rFonts w:ascii="宋体" w:hAnsi="宋体" w:eastAsia="宋体" w:cs="宋体"/>
          <w:spacing w:val="6"/>
          <w:sz w:val="20"/>
          <w:szCs w:val="20"/>
        </w:rPr>
        <w:t>学</w:t>
      </w:r>
      <w:r>
        <w:rPr>
          <w:rFonts w:ascii="宋体" w:hAnsi="宋体" w:eastAsia="宋体" w:cs="宋体"/>
          <w:spacing w:val="5"/>
          <w:sz w:val="20"/>
          <w:szCs w:val="20"/>
        </w:rPr>
        <w:t>院内部教学质量管理，提升人才培养质量。</w:t>
      </w:r>
    </w:p>
    <w:p>
      <w:pPr>
        <w:spacing w:before="1" w:line="332" w:lineRule="auto"/>
        <w:ind w:left="7" w:right="52" w:firstLine="41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3.管理机构：</w:t>
      </w:r>
      <w:r>
        <w:rPr>
          <w:rFonts w:ascii="宋体" w:hAnsi="宋体" w:eastAsia="宋体" w:cs="宋体"/>
          <w:spacing w:val="5"/>
          <w:sz w:val="20"/>
          <w:szCs w:val="20"/>
        </w:rPr>
        <w:t>由</w:t>
      </w:r>
      <w:r>
        <w:rPr>
          <w:rFonts w:ascii="宋体" w:hAnsi="宋体" w:eastAsia="宋体" w:cs="宋体"/>
          <w:spacing w:val="4"/>
          <w:sz w:val="20"/>
          <w:szCs w:val="20"/>
        </w:rPr>
        <w:t>教学质量管理与评估办公室、教务处等部门组成，负责落实领导机构有关学校教</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5"/>
          <w:sz w:val="20"/>
          <w:szCs w:val="20"/>
        </w:rPr>
        <w:t>质量保障工作的重大决策，负责学校质量保障体系整体设计，组织协调全校教学质量保障工作和本</w:t>
      </w:r>
      <w:r>
        <w:rPr>
          <w:rFonts w:ascii="宋体" w:hAnsi="宋体" w:eastAsia="宋体" w:cs="宋体"/>
          <w:sz w:val="20"/>
          <w:szCs w:val="20"/>
        </w:rPr>
        <w:t xml:space="preserve"> </w:t>
      </w:r>
      <w:r>
        <w:rPr>
          <w:rFonts w:ascii="宋体" w:hAnsi="宋体" w:eastAsia="宋体" w:cs="宋体"/>
          <w:spacing w:val="5"/>
          <w:sz w:val="20"/>
          <w:szCs w:val="20"/>
        </w:rPr>
        <w:t>科教学质量的管理工作</w:t>
      </w:r>
      <w:r>
        <w:rPr>
          <w:rFonts w:ascii="宋体" w:hAnsi="宋体" w:eastAsia="宋体" w:cs="宋体"/>
          <w:spacing w:val="3"/>
          <w:sz w:val="20"/>
          <w:szCs w:val="20"/>
        </w:rPr>
        <w:t>。</w:t>
      </w:r>
    </w:p>
    <w:p>
      <w:pPr>
        <w:spacing w:before="1" w:line="332" w:lineRule="auto"/>
        <w:ind w:left="6" w:firstLine="413"/>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4.监督机构：</w:t>
      </w:r>
      <w:r>
        <w:rPr>
          <w:rFonts w:ascii="宋体" w:hAnsi="宋体" w:eastAsia="宋体" w:cs="宋体"/>
          <w:spacing w:val="2"/>
          <w:sz w:val="20"/>
          <w:szCs w:val="20"/>
        </w:rPr>
        <w:t>教学质量管理与评估办公室</w:t>
      </w:r>
      <w:r>
        <w:rPr>
          <w:rFonts w:ascii="宋体" w:hAnsi="宋体" w:eastAsia="宋体" w:cs="宋体"/>
          <w:spacing w:val="1"/>
          <w:sz w:val="20"/>
          <w:szCs w:val="20"/>
        </w:rPr>
        <w:t>、教学督导组是学校教学质量保障工作的主要监督机构，</w:t>
      </w:r>
      <w:r>
        <w:rPr>
          <w:rFonts w:ascii="宋体" w:hAnsi="宋体" w:eastAsia="宋体" w:cs="宋体"/>
          <w:sz w:val="20"/>
          <w:szCs w:val="20"/>
        </w:rPr>
        <w:t xml:space="preserve"> </w:t>
      </w:r>
      <w:r>
        <w:rPr>
          <w:rFonts w:ascii="宋体" w:hAnsi="宋体" w:eastAsia="宋体" w:cs="宋体"/>
          <w:spacing w:val="14"/>
          <w:sz w:val="20"/>
          <w:szCs w:val="20"/>
        </w:rPr>
        <w:t>负责</w:t>
      </w:r>
      <w:r>
        <w:rPr>
          <w:rFonts w:ascii="宋体" w:hAnsi="宋体" w:eastAsia="宋体" w:cs="宋体"/>
          <w:spacing w:val="9"/>
          <w:sz w:val="20"/>
          <w:szCs w:val="20"/>
        </w:rPr>
        <w:t>对</w:t>
      </w:r>
      <w:r>
        <w:rPr>
          <w:rFonts w:ascii="宋体" w:hAnsi="宋体" w:eastAsia="宋体" w:cs="宋体"/>
          <w:spacing w:val="7"/>
          <w:sz w:val="20"/>
          <w:szCs w:val="20"/>
        </w:rPr>
        <w:t>本科教育教学质量进行监测、评价、反馈，为领导机构提供决策支持，并督促有关部门/学院</w:t>
      </w:r>
      <w:r>
        <w:rPr>
          <w:rFonts w:ascii="宋体" w:hAnsi="宋体" w:eastAsia="宋体" w:cs="宋体"/>
          <w:sz w:val="20"/>
          <w:szCs w:val="20"/>
        </w:rPr>
        <w:t xml:space="preserve"> </w:t>
      </w:r>
      <w:r>
        <w:rPr>
          <w:rFonts w:ascii="宋体" w:hAnsi="宋体" w:eastAsia="宋体" w:cs="宋体"/>
          <w:spacing w:val="10"/>
          <w:sz w:val="20"/>
          <w:szCs w:val="20"/>
        </w:rPr>
        <w:t>进行改进</w:t>
      </w:r>
      <w:r>
        <w:rPr>
          <w:rFonts w:ascii="宋体" w:hAnsi="宋体" w:eastAsia="宋体" w:cs="宋体"/>
          <w:spacing w:val="7"/>
          <w:sz w:val="20"/>
          <w:szCs w:val="20"/>
        </w:rPr>
        <w:t>。</w:t>
      </w:r>
      <w:r>
        <w:rPr>
          <w:rFonts w:ascii="宋体" w:hAnsi="宋体" w:eastAsia="宋体" w:cs="宋体"/>
          <w:spacing w:val="5"/>
          <w:sz w:val="20"/>
          <w:szCs w:val="20"/>
        </w:rPr>
        <w:t>上级教育主管部门是学校教育教学质量、专业办学质量的校外监督机构。</w:t>
      </w:r>
    </w:p>
    <w:p>
      <w:pPr>
        <w:spacing w:line="274" w:lineRule="exact"/>
        <w:ind w:left="423"/>
        <w:outlineLvl w:val="9"/>
        <w:rPr>
          <w:rFonts w:ascii="宋体" w:hAnsi="宋体" w:eastAsia="宋体" w:cs="宋体"/>
          <w:sz w:val="20"/>
          <w:szCs w:val="20"/>
        </w:rPr>
      </w:pPr>
      <w:bookmarkStart w:id="2864" w:name="_Toc123118796"/>
      <w:bookmarkStart w:id="2865" w:name="_Toc5167"/>
      <w:bookmarkStart w:id="2866" w:name="_Toc22072"/>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二、组织机构与工作职</w:t>
      </w: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责</w:t>
      </w:r>
      <w:bookmarkEnd w:id="2864"/>
      <w:bookmarkEnd w:id="2865"/>
      <w:bookmarkEnd w:id="2866"/>
    </w:p>
    <w:p>
      <w:pPr>
        <w:spacing w:before="86" w:line="227" w:lineRule="auto"/>
        <w:ind w:left="430"/>
        <w:outlineLvl w:val="9"/>
        <w:rPr>
          <w:rFonts w:ascii="宋体" w:hAnsi="宋体" w:eastAsia="宋体" w:cs="宋体"/>
          <w:sz w:val="20"/>
          <w:szCs w:val="20"/>
        </w:rPr>
      </w:pPr>
      <w:bookmarkStart w:id="2867" w:name="_Toc123118797"/>
      <w:bookmarkStart w:id="2868" w:name="_Toc8537"/>
      <w:bookmarkStart w:id="2869" w:name="_Toc3313"/>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校级领导机构</w:t>
      </w:r>
      <w:bookmarkEnd w:id="2867"/>
      <w:bookmarkEnd w:id="2868"/>
      <w:bookmarkEnd w:id="2869"/>
    </w:p>
    <w:p>
      <w:pPr>
        <w:spacing w:before="116" w:line="332" w:lineRule="auto"/>
        <w:ind w:left="6" w:right="52" w:firstLine="41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学校党委会、校长办公会：</w:t>
      </w:r>
      <w:r>
        <w:rPr>
          <w:rFonts w:ascii="宋体" w:hAnsi="宋体" w:eastAsia="宋体" w:cs="宋体"/>
          <w:spacing w:val="5"/>
          <w:sz w:val="20"/>
          <w:szCs w:val="20"/>
        </w:rPr>
        <w:t>全面领导学校本科教育教学质量保障体系建设工作，审议学校有</w:t>
      </w:r>
      <w:r>
        <w:rPr>
          <w:rFonts w:ascii="宋体" w:hAnsi="宋体" w:eastAsia="宋体" w:cs="宋体"/>
          <w:spacing w:val="3"/>
          <w:sz w:val="20"/>
          <w:szCs w:val="20"/>
        </w:rPr>
        <w:t>关</w:t>
      </w:r>
      <w:r>
        <w:rPr>
          <w:rFonts w:ascii="宋体" w:hAnsi="宋体" w:eastAsia="宋体" w:cs="宋体"/>
          <w:sz w:val="20"/>
          <w:szCs w:val="20"/>
        </w:rPr>
        <w:t xml:space="preserve">本 </w:t>
      </w:r>
      <w:r>
        <w:rPr>
          <w:rFonts w:ascii="宋体" w:hAnsi="宋体" w:eastAsia="宋体" w:cs="宋体"/>
          <w:spacing w:val="8"/>
          <w:sz w:val="20"/>
          <w:szCs w:val="20"/>
        </w:rPr>
        <w:t>科</w:t>
      </w:r>
      <w:r>
        <w:rPr>
          <w:rFonts w:ascii="宋体" w:hAnsi="宋体" w:eastAsia="宋体" w:cs="宋体"/>
          <w:spacing w:val="5"/>
          <w:sz w:val="20"/>
          <w:szCs w:val="20"/>
        </w:rPr>
        <w:t>教育教学质量保障体系建设的重大决策。学校党委书记、校长是学校本科教学质量保障工作第一责</w:t>
      </w:r>
      <w:r>
        <w:rPr>
          <w:rFonts w:ascii="宋体" w:hAnsi="宋体" w:eastAsia="宋体" w:cs="宋体"/>
          <w:sz w:val="20"/>
          <w:szCs w:val="20"/>
        </w:rPr>
        <w:t xml:space="preserve"> </w:t>
      </w:r>
      <w:r>
        <w:rPr>
          <w:rFonts w:ascii="宋体" w:hAnsi="宋体" w:eastAsia="宋体" w:cs="宋体"/>
          <w:spacing w:val="10"/>
          <w:sz w:val="20"/>
          <w:szCs w:val="20"/>
        </w:rPr>
        <w:t>任人</w:t>
      </w:r>
      <w:r>
        <w:rPr>
          <w:rFonts w:ascii="宋体" w:hAnsi="宋体" w:eastAsia="宋体" w:cs="宋体"/>
          <w:spacing w:val="8"/>
          <w:sz w:val="20"/>
          <w:szCs w:val="20"/>
        </w:rPr>
        <w:t>，</w:t>
      </w:r>
      <w:r>
        <w:rPr>
          <w:rFonts w:ascii="宋体" w:hAnsi="宋体" w:eastAsia="宋体" w:cs="宋体"/>
          <w:spacing w:val="5"/>
          <w:sz w:val="20"/>
          <w:szCs w:val="20"/>
        </w:rPr>
        <w:t>分管教学工作的校领导全面负责本科教学质量保障工作。</w:t>
      </w:r>
    </w:p>
    <w:p>
      <w:pPr>
        <w:spacing w:line="227" w:lineRule="auto"/>
        <w:ind w:left="430"/>
        <w:outlineLvl w:val="9"/>
        <w:rPr>
          <w:rFonts w:ascii="宋体" w:hAnsi="宋体" w:eastAsia="宋体" w:cs="宋体"/>
          <w:sz w:val="20"/>
          <w:szCs w:val="20"/>
        </w:rPr>
      </w:pPr>
      <w:bookmarkStart w:id="2870" w:name="_Toc17007"/>
      <w:bookmarkStart w:id="2871" w:name="_Toc123118798"/>
      <w:bookmarkStart w:id="2872" w:name="_Toc25703"/>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职能部门</w:t>
      </w:r>
      <w:bookmarkEnd w:id="2870"/>
      <w:bookmarkEnd w:id="2871"/>
      <w:bookmarkEnd w:id="2872"/>
    </w:p>
    <w:p>
      <w:pPr>
        <w:spacing w:before="114" w:line="224" w:lineRule="auto"/>
        <w:ind w:left="43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1.校办公</w:t>
      </w:r>
      <w:r>
        <w:rPr>
          <w:rFonts w:ascii="宋体" w:hAnsi="宋体" w:eastAsia="宋体" w:cs="宋体"/>
          <w:spacing w:val="4"/>
          <w:sz w:val="20"/>
          <w:szCs w:val="20"/>
          <w14:textOutline w14:w="3797" w14:cap="sq" w14:cmpd="sng" w14:algn="ctr">
            <w14:solidFill>
              <w14:srgbClr w14:val="000000"/>
            </w14:solidFill>
            <w14:prstDash w14:val="solid"/>
            <w14:bevel/>
          </w14:textOutline>
        </w:rPr>
        <w:t>室：</w:t>
      </w:r>
      <w:r>
        <w:rPr>
          <w:rFonts w:ascii="宋体" w:hAnsi="宋体" w:eastAsia="宋体" w:cs="宋体"/>
          <w:spacing w:val="4"/>
          <w:sz w:val="20"/>
          <w:szCs w:val="20"/>
        </w:rPr>
        <w:t>落实党委会、院长办公会定期研究本科教育教学工作的制度，确保本科教学中心地</w:t>
      </w:r>
    </w:p>
    <w:p>
      <w:pPr>
        <w:spacing w:before="118" w:line="332" w:lineRule="auto"/>
        <w:ind w:left="15" w:right="49" w:hanging="8"/>
        <w:outlineLvl w:val="9"/>
        <w:rPr>
          <w:rFonts w:ascii="宋体" w:hAnsi="宋体" w:eastAsia="宋体" w:cs="宋体"/>
          <w:sz w:val="20"/>
          <w:szCs w:val="20"/>
        </w:rPr>
      </w:pPr>
      <w:r>
        <w:rPr>
          <w:rFonts w:ascii="宋体" w:hAnsi="宋体" w:eastAsia="宋体" w:cs="宋体"/>
          <w:spacing w:val="10"/>
          <w:sz w:val="20"/>
          <w:szCs w:val="20"/>
        </w:rPr>
        <w:t>位</w:t>
      </w:r>
      <w:r>
        <w:rPr>
          <w:rFonts w:ascii="宋体" w:hAnsi="宋体" w:eastAsia="宋体" w:cs="宋体"/>
          <w:spacing w:val="5"/>
          <w:sz w:val="20"/>
          <w:szCs w:val="20"/>
        </w:rPr>
        <w:t>，坚持以本为本。组织落实校领导联系二级学院、深入教学一线调研等制度。协调、督促校内各职</w:t>
      </w:r>
      <w:r>
        <w:rPr>
          <w:rFonts w:ascii="宋体" w:hAnsi="宋体" w:eastAsia="宋体" w:cs="宋体"/>
          <w:sz w:val="20"/>
          <w:szCs w:val="20"/>
        </w:rPr>
        <w:t xml:space="preserve"> </w:t>
      </w:r>
      <w:r>
        <w:rPr>
          <w:rFonts w:ascii="宋体" w:hAnsi="宋体" w:eastAsia="宋体" w:cs="宋体"/>
          <w:spacing w:val="5"/>
          <w:sz w:val="20"/>
          <w:szCs w:val="20"/>
        </w:rPr>
        <w:t>能部门工作，形成工作合力服务人才培养</w:t>
      </w:r>
      <w:r>
        <w:rPr>
          <w:rFonts w:ascii="宋体" w:hAnsi="宋体" w:eastAsia="宋体" w:cs="宋体"/>
          <w:spacing w:val="1"/>
          <w:sz w:val="20"/>
          <w:szCs w:val="20"/>
        </w:rPr>
        <w:t>。</w:t>
      </w:r>
    </w:p>
    <w:p>
      <w:pPr>
        <w:spacing w:line="332" w:lineRule="auto"/>
        <w:ind w:left="11" w:right="52"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2.宣传部：</w:t>
      </w:r>
      <w:r>
        <w:rPr>
          <w:rFonts w:ascii="宋体" w:hAnsi="宋体" w:eastAsia="宋体" w:cs="宋体"/>
          <w:spacing w:val="5"/>
          <w:sz w:val="20"/>
          <w:szCs w:val="20"/>
        </w:rPr>
        <w:t>落实意识形态工作责任制，统筹学校思想政治工作体系建设和“三全育人”工作</w:t>
      </w:r>
      <w:r>
        <w:rPr>
          <w:rFonts w:ascii="宋体" w:hAnsi="宋体" w:eastAsia="宋体" w:cs="宋体"/>
          <w:spacing w:val="2"/>
          <w:sz w:val="20"/>
          <w:szCs w:val="20"/>
        </w:rPr>
        <w:t>。</w:t>
      </w:r>
      <w:r>
        <w:rPr>
          <w:rFonts w:ascii="宋体" w:hAnsi="宋体" w:eastAsia="宋体" w:cs="宋体"/>
          <w:sz w:val="20"/>
          <w:szCs w:val="20"/>
        </w:rPr>
        <w:t xml:space="preserve">统 </w:t>
      </w:r>
      <w:r>
        <w:rPr>
          <w:rFonts w:ascii="宋体" w:hAnsi="宋体" w:eastAsia="宋体" w:cs="宋体"/>
          <w:spacing w:val="8"/>
          <w:sz w:val="20"/>
          <w:szCs w:val="20"/>
        </w:rPr>
        <w:t>筹</w:t>
      </w:r>
      <w:r>
        <w:rPr>
          <w:rFonts w:ascii="宋体" w:hAnsi="宋体" w:eastAsia="宋体" w:cs="宋体"/>
          <w:spacing w:val="5"/>
          <w:sz w:val="20"/>
          <w:szCs w:val="20"/>
        </w:rPr>
        <w:t>文明校园和校园文化建设，营造良好的育人环境。</w:t>
      </w:r>
    </w:p>
    <w:p>
      <w:pPr>
        <w:spacing w:before="1" w:line="332" w:lineRule="auto"/>
        <w:ind w:left="6" w:right="52" w:firstLine="41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3.组织部：</w:t>
      </w:r>
      <w:r>
        <w:rPr>
          <w:rFonts w:ascii="宋体" w:hAnsi="宋体" w:eastAsia="宋体" w:cs="宋体"/>
          <w:spacing w:val="8"/>
          <w:sz w:val="20"/>
          <w:szCs w:val="20"/>
        </w:rPr>
        <w:t>加</w:t>
      </w:r>
      <w:r>
        <w:rPr>
          <w:rFonts w:ascii="宋体" w:hAnsi="宋体" w:eastAsia="宋体" w:cs="宋体"/>
          <w:spacing w:val="7"/>
          <w:sz w:val="20"/>
          <w:szCs w:val="20"/>
        </w:rPr>
        <w:t>强</w:t>
      </w:r>
      <w:r>
        <w:rPr>
          <w:rFonts w:ascii="宋体" w:hAnsi="宋体" w:eastAsia="宋体" w:cs="宋体"/>
          <w:spacing w:val="4"/>
          <w:sz w:val="20"/>
          <w:szCs w:val="20"/>
        </w:rPr>
        <w:t>学校党建工作，以党建促事业发展、促学校人才培养质量的提升。加强干部队伍</w:t>
      </w:r>
      <w:r>
        <w:rPr>
          <w:rFonts w:ascii="宋体" w:hAnsi="宋体" w:eastAsia="宋体" w:cs="宋体"/>
          <w:sz w:val="20"/>
          <w:szCs w:val="20"/>
        </w:rPr>
        <w:t xml:space="preserve"> </w:t>
      </w:r>
      <w:r>
        <w:rPr>
          <w:rFonts w:ascii="宋体" w:hAnsi="宋体" w:eastAsia="宋体" w:cs="宋体"/>
          <w:spacing w:val="9"/>
          <w:sz w:val="20"/>
          <w:szCs w:val="20"/>
        </w:rPr>
        <w:t>建</w:t>
      </w:r>
      <w:r>
        <w:rPr>
          <w:rFonts w:ascii="宋体" w:hAnsi="宋体" w:eastAsia="宋体" w:cs="宋体"/>
          <w:spacing w:val="5"/>
          <w:sz w:val="20"/>
          <w:szCs w:val="20"/>
        </w:rPr>
        <w:t>设，建立健全学校内部领导干部级领导班子年度考核评价体系，提升干部能力水平，促进学校、专</w:t>
      </w:r>
      <w:r>
        <w:rPr>
          <w:rFonts w:ascii="宋体" w:hAnsi="宋体" w:eastAsia="宋体" w:cs="宋体"/>
          <w:sz w:val="20"/>
          <w:szCs w:val="20"/>
        </w:rPr>
        <w:t xml:space="preserve"> </w:t>
      </w:r>
      <w:r>
        <w:rPr>
          <w:rFonts w:ascii="宋体" w:hAnsi="宋体" w:eastAsia="宋体" w:cs="宋体"/>
          <w:spacing w:val="8"/>
          <w:sz w:val="20"/>
          <w:szCs w:val="20"/>
        </w:rPr>
        <w:t>业</w:t>
      </w:r>
      <w:r>
        <w:rPr>
          <w:rFonts w:ascii="宋体" w:hAnsi="宋体" w:eastAsia="宋体" w:cs="宋体"/>
          <w:spacing w:val="5"/>
          <w:sz w:val="20"/>
          <w:szCs w:val="20"/>
        </w:rPr>
        <w:t>办</w:t>
      </w:r>
      <w:r>
        <w:rPr>
          <w:rFonts w:ascii="宋体" w:hAnsi="宋体" w:eastAsia="宋体" w:cs="宋体"/>
          <w:spacing w:val="4"/>
          <w:sz w:val="20"/>
          <w:szCs w:val="20"/>
        </w:rPr>
        <w:t>学水平提升。</w:t>
      </w:r>
    </w:p>
    <w:p>
      <w:pPr>
        <w:spacing w:before="1" w:line="342" w:lineRule="auto"/>
        <w:ind w:left="8" w:right="52" w:firstLine="41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4.发展规划处：</w:t>
      </w:r>
      <w:r>
        <w:rPr>
          <w:rFonts w:ascii="宋体" w:hAnsi="宋体" w:eastAsia="宋体" w:cs="宋体"/>
          <w:spacing w:val="5"/>
          <w:sz w:val="20"/>
          <w:szCs w:val="20"/>
        </w:rPr>
        <w:t>统筹学校中长期事业发展规划，研究提出学校人才培养总体目标，明确学校人</w:t>
      </w:r>
      <w:r>
        <w:rPr>
          <w:rFonts w:ascii="宋体" w:hAnsi="宋体" w:eastAsia="宋体" w:cs="宋体"/>
          <w:spacing w:val="1"/>
          <w:sz w:val="20"/>
          <w:szCs w:val="20"/>
        </w:rPr>
        <w:t>才</w:t>
      </w:r>
      <w:r>
        <w:rPr>
          <w:rFonts w:ascii="宋体" w:hAnsi="宋体" w:eastAsia="宋体" w:cs="宋体"/>
          <w:sz w:val="20"/>
          <w:szCs w:val="20"/>
        </w:rPr>
        <w:t xml:space="preserve"> </w:t>
      </w:r>
      <w:r>
        <w:rPr>
          <w:rFonts w:ascii="宋体" w:hAnsi="宋体" w:eastAsia="宋体" w:cs="宋体"/>
          <w:spacing w:val="10"/>
          <w:sz w:val="20"/>
          <w:szCs w:val="20"/>
        </w:rPr>
        <w:t>培养模式</w:t>
      </w:r>
      <w:r>
        <w:rPr>
          <w:rFonts w:ascii="宋体" w:hAnsi="宋体" w:eastAsia="宋体" w:cs="宋体"/>
          <w:spacing w:val="7"/>
          <w:sz w:val="20"/>
          <w:szCs w:val="20"/>
        </w:rPr>
        <w:t>改</w:t>
      </w:r>
      <w:r>
        <w:rPr>
          <w:rFonts w:ascii="宋体" w:hAnsi="宋体" w:eastAsia="宋体" w:cs="宋体"/>
          <w:spacing w:val="5"/>
          <w:sz w:val="20"/>
          <w:szCs w:val="20"/>
        </w:rPr>
        <w:t>革、体制机制改革的主要思路与举措，明确学校质量保障体系建设的总目标。</w:t>
      </w:r>
    </w:p>
    <w:p>
      <w:pPr>
        <w:outlineLvl w:val="9"/>
        <w:sectPr>
          <w:headerReference r:id="rId437" w:type="default"/>
          <w:footerReference r:id="rId438" w:type="default"/>
          <w:pgSz w:w="11906" w:h="16839"/>
          <w:pgMar w:top="1118" w:right="1348" w:bottom="1216" w:left="1473" w:header="878" w:footer="1056" w:gutter="0"/>
          <w:cols w:space="720" w:num="1"/>
        </w:sectPr>
      </w:pPr>
    </w:p>
    <w:p>
      <w:pPr>
        <w:spacing w:line="390" w:lineRule="auto"/>
        <w:outlineLvl w:val="9"/>
      </w:pPr>
    </w:p>
    <w:p>
      <w:pPr>
        <w:spacing w:before="65" w:line="332" w:lineRule="auto"/>
        <w:ind w:left="7" w:right="63" w:firstLine="41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5.教学质量管</w:t>
      </w:r>
      <w:r>
        <w:rPr>
          <w:rFonts w:ascii="宋体" w:hAnsi="宋体" w:eastAsia="宋体" w:cs="宋体"/>
          <w:spacing w:val="7"/>
          <w:sz w:val="20"/>
          <w:szCs w:val="20"/>
          <w14:textOutline w14:w="3797" w14:cap="sq" w14:cmpd="sng" w14:algn="ctr">
            <w14:solidFill>
              <w14:srgbClr w14:val="000000"/>
            </w14:solidFill>
            <w14:prstDash w14:val="solid"/>
            <w14:bevel/>
          </w14:textOutline>
        </w:rPr>
        <w:t>理</w:t>
      </w:r>
      <w:r>
        <w:rPr>
          <w:rFonts w:ascii="宋体" w:hAnsi="宋体" w:eastAsia="宋体" w:cs="宋体"/>
          <w:spacing w:val="4"/>
          <w:sz w:val="20"/>
          <w:szCs w:val="20"/>
          <w14:textOutline w14:w="3797" w14:cap="sq" w14:cmpd="sng" w14:algn="ctr">
            <w14:solidFill>
              <w14:srgbClr w14:val="000000"/>
            </w14:solidFill>
            <w14:prstDash w14:val="solid"/>
            <w14:bevel/>
          </w14:textOutline>
        </w:rPr>
        <w:t>与评估办公室：</w:t>
      </w:r>
      <w:r>
        <w:rPr>
          <w:rFonts w:ascii="宋体" w:hAnsi="宋体" w:eastAsia="宋体" w:cs="宋体"/>
          <w:spacing w:val="4"/>
          <w:sz w:val="20"/>
          <w:szCs w:val="20"/>
        </w:rPr>
        <w:t>负责学校质保体系的整体设计及运行管理，统筹协调本科教育教</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5"/>
          <w:sz w:val="20"/>
          <w:szCs w:val="20"/>
        </w:rPr>
        <w:t>质量保障制度建设工作。组织开展审核评估、专业认证、专业评估等教育教学评估，组织专业开展</w:t>
      </w:r>
      <w:r>
        <w:rPr>
          <w:rFonts w:ascii="宋体" w:hAnsi="宋体" w:eastAsia="宋体" w:cs="宋体"/>
          <w:sz w:val="20"/>
          <w:szCs w:val="20"/>
        </w:rPr>
        <w:t xml:space="preserve"> </w:t>
      </w:r>
      <w:r>
        <w:rPr>
          <w:rFonts w:ascii="宋体" w:hAnsi="宋体" w:eastAsia="宋体" w:cs="宋体"/>
          <w:spacing w:val="8"/>
          <w:sz w:val="20"/>
          <w:szCs w:val="20"/>
        </w:rPr>
        <w:t>人</w:t>
      </w:r>
      <w:r>
        <w:rPr>
          <w:rFonts w:ascii="宋体" w:hAnsi="宋体" w:eastAsia="宋体" w:cs="宋体"/>
          <w:spacing w:val="5"/>
          <w:sz w:val="20"/>
          <w:szCs w:val="20"/>
        </w:rPr>
        <w:t>才培养目标达成和毕业要求达成情况评价工作，督促评估评价整改与持续改进。负责学校本科教学</w:t>
      </w:r>
      <w:r>
        <w:rPr>
          <w:rFonts w:ascii="宋体" w:hAnsi="宋体" w:eastAsia="宋体" w:cs="宋体"/>
          <w:sz w:val="20"/>
          <w:szCs w:val="20"/>
        </w:rPr>
        <w:t xml:space="preserve"> </w:t>
      </w:r>
      <w:r>
        <w:rPr>
          <w:rFonts w:ascii="宋体" w:hAnsi="宋体" w:eastAsia="宋体" w:cs="宋体"/>
          <w:spacing w:val="10"/>
          <w:sz w:val="20"/>
          <w:szCs w:val="20"/>
        </w:rPr>
        <w:t>基</w:t>
      </w:r>
      <w:r>
        <w:rPr>
          <w:rFonts w:ascii="宋体" w:hAnsi="宋体" w:eastAsia="宋体" w:cs="宋体"/>
          <w:spacing w:val="5"/>
          <w:sz w:val="20"/>
          <w:szCs w:val="20"/>
        </w:rPr>
        <w:t>本状态常态监测、本科教学质量年度报告工作，开展师生满意度调查，为学校教学改革与建设提供</w:t>
      </w:r>
      <w:r>
        <w:rPr>
          <w:rFonts w:ascii="宋体" w:hAnsi="宋体" w:eastAsia="宋体" w:cs="宋体"/>
          <w:sz w:val="20"/>
          <w:szCs w:val="20"/>
        </w:rPr>
        <w:t xml:space="preserve"> </w:t>
      </w:r>
      <w:r>
        <w:rPr>
          <w:rFonts w:ascii="宋体" w:hAnsi="宋体" w:eastAsia="宋体" w:cs="宋体"/>
          <w:spacing w:val="5"/>
          <w:sz w:val="20"/>
          <w:szCs w:val="20"/>
        </w:rPr>
        <w:t>决</w:t>
      </w:r>
      <w:r>
        <w:rPr>
          <w:rFonts w:ascii="宋体" w:hAnsi="宋体" w:eastAsia="宋体" w:cs="宋体"/>
          <w:spacing w:val="3"/>
          <w:sz w:val="20"/>
          <w:szCs w:val="20"/>
        </w:rPr>
        <w:t>策参考。</w:t>
      </w:r>
    </w:p>
    <w:p>
      <w:pPr>
        <w:spacing w:line="332" w:lineRule="auto"/>
        <w:ind w:left="10" w:right="70" w:firstLine="4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6.教学督导组</w:t>
      </w:r>
      <w:r>
        <w:rPr>
          <w:rFonts w:ascii="宋体" w:hAnsi="宋体" w:eastAsia="宋体" w:cs="宋体"/>
          <w:spacing w:val="7"/>
          <w:sz w:val="20"/>
          <w:szCs w:val="20"/>
          <w14:textOutline w14:w="3797" w14:cap="sq" w14:cmpd="sng" w14:algn="ctr">
            <w14:solidFill>
              <w14:srgbClr w14:val="000000"/>
            </w14:solidFill>
            <w14:prstDash w14:val="solid"/>
            <w14:bevel/>
          </w14:textOutline>
        </w:rPr>
        <w:t>：</w:t>
      </w:r>
      <w:r>
        <w:rPr>
          <w:rFonts w:ascii="宋体" w:hAnsi="宋体" w:eastAsia="宋体" w:cs="宋体"/>
          <w:spacing w:val="4"/>
          <w:sz w:val="20"/>
          <w:szCs w:val="20"/>
        </w:rPr>
        <w:t>制定实施教学督导工作制度，对学校教育教学管理、教学运行、教学质量、教育</w:t>
      </w:r>
      <w:r>
        <w:rPr>
          <w:rFonts w:ascii="宋体" w:hAnsi="宋体" w:eastAsia="宋体" w:cs="宋体"/>
          <w:sz w:val="20"/>
          <w:szCs w:val="20"/>
        </w:rPr>
        <w:t xml:space="preserve"> </w:t>
      </w:r>
      <w:r>
        <w:rPr>
          <w:rFonts w:ascii="宋体" w:hAnsi="宋体" w:eastAsia="宋体" w:cs="宋体"/>
          <w:spacing w:val="10"/>
          <w:sz w:val="20"/>
          <w:szCs w:val="20"/>
        </w:rPr>
        <w:t>教学</w:t>
      </w:r>
      <w:r>
        <w:rPr>
          <w:rFonts w:ascii="宋体" w:hAnsi="宋体" w:eastAsia="宋体" w:cs="宋体"/>
          <w:spacing w:val="7"/>
          <w:sz w:val="20"/>
          <w:szCs w:val="20"/>
        </w:rPr>
        <w:t>秩</w:t>
      </w:r>
      <w:r>
        <w:rPr>
          <w:rFonts w:ascii="宋体" w:hAnsi="宋体" w:eastAsia="宋体" w:cs="宋体"/>
          <w:spacing w:val="5"/>
          <w:sz w:val="20"/>
          <w:szCs w:val="20"/>
        </w:rPr>
        <w:t>序、教风学风等进行检查、监督与反馈，促进教风学风建设。</w:t>
      </w:r>
    </w:p>
    <w:p>
      <w:pPr>
        <w:spacing w:before="1" w:line="332" w:lineRule="auto"/>
        <w:ind w:left="8" w:right="63" w:firstLine="41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7.教务处：</w:t>
      </w:r>
      <w:r>
        <w:rPr>
          <w:rFonts w:ascii="宋体" w:hAnsi="宋体" w:eastAsia="宋体" w:cs="宋体"/>
          <w:spacing w:val="8"/>
          <w:sz w:val="20"/>
          <w:szCs w:val="20"/>
        </w:rPr>
        <w:t>编</w:t>
      </w:r>
      <w:r>
        <w:rPr>
          <w:rFonts w:ascii="宋体" w:hAnsi="宋体" w:eastAsia="宋体" w:cs="宋体"/>
          <w:spacing w:val="7"/>
          <w:sz w:val="20"/>
          <w:szCs w:val="20"/>
        </w:rPr>
        <w:t>制</w:t>
      </w:r>
      <w:r>
        <w:rPr>
          <w:rFonts w:ascii="宋体" w:hAnsi="宋体" w:eastAsia="宋体" w:cs="宋体"/>
          <w:spacing w:val="4"/>
          <w:sz w:val="20"/>
          <w:szCs w:val="20"/>
        </w:rPr>
        <w:t>落实学校专业建设发展规划和年度执行计划。制订、落实年度招生计划，加强招</w:t>
      </w:r>
      <w:r>
        <w:rPr>
          <w:rFonts w:ascii="宋体" w:hAnsi="宋体" w:eastAsia="宋体" w:cs="宋体"/>
          <w:sz w:val="20"/>
          <w:szCs w:val="20"/>
        </w:rPr>
        <w:t xml:space="preserve"> </w:t>
      </w:r>
      <w:r>
        <w:rPr>
          <w:rFonts w:ascii="宋体" w:hAnsi="宋体" w:eastAsia="宋体" w:cs="宋体"/>
          <w:spacing w:val="7"/>
          <w:sz w:val="20"/>
          <w:szCs w:val="20"/>
        </w:rPr>
        <w:t>生</w:t>
      </w:r>
      <w:r>
        <w:rPr>
          <w:rFonts w:ascii="宋体" w:hAnsi="宋体" w:eastAsia="宋体" w:cs="宋体"/>
          <w:spacing w:val="5"/>
          <w:sz w:val="20"/>
          <w:szCs w:val="20"/>
        </w:rPr>
        <w:t>宣传，提高生源质量。统筹指导专业建设和课程资源建设，指导专业教学改革与课堂教学改革。组</w:t>
      </w:r>
      <w:r>
        <w:rPr>
          <w:rFonts w:ascii="宋体" w:hAnsi="宋体" w:eastAsia="宋体" w:cs="宋体"/>
          <w:sz w:val="20"/>
          <w:szCs w:val="20"/>
        </w:rPr>
        <w:t xml:space="preserve"> </w:t>
      </w:r>
      <w:r>
        <w:rPr>
          <w:rFonts w:ascii="宋体" w:hAnsi="宋体" w:eastAsia="宋体" w:cs="宋体"/>
          <w:spacing w:val="7"/>
          <w:sz w:val="20"/>
          <w:szCs w:val="20"/>
        </w:rPr>
        <w:t>织</w:t>
      </w:r>
      <w:r>
        <w:rPr>
          <w:rFonts w:ascii="宋体" w:hAnsi="宋体" w:eastAsia="宋体" w:cs="宋体"/>
          <w:spacing w:val="5"/>
          <w:sz w:val="20"/>
          <w:szCs w:val="20"/>
        </w:rPr>
        <w:t>修订专业人才培养方案，明晰专业人才培养目标、毕业要求及其质量标准。制定学校本科教学运行</w:t>
      </w:r>
      <w:r>
        <w:rPr>
          <w:rFonts w:ascii="宋体" w:hAnsi="宋体" w:eastAsia="宋体" w:cs="宋体"/>
          <w:sz w:val="20"/>
          <w:szCs w:val="20"/>
        </w:rPr>
        <w:t xml:space="preserve"> </w:t>
      </w:r>
      <w:r>
        <w:rPr>
          <w:rFonts w:ascii="宋体" w:hAnsi="宋体" w:eastAsia="宋体" w:cs="宋体"/>
          <w:spacing w:val="9"/>
          <w:sz w:val="20"/>
          <w:szCs w:val="20"/>
        </w:rPr>
        <w:t>管</w:t>
      </w:r>
      <w:r>
        <w:rPr>
          <w:rFonts w:ascii="宋体" w:hAnsi="宋体" w:eastAsia="宋体" w:cs="宋体"/>
          <w:spacing w:val="5"/>
          <w:sz w:val="20"/>
          <w:szCs w:val="20"/>
        </w:rPr>
        <w:t>理相关制度，进行教学运行日常管理。组织开展课程目标达成评价。促进课堂教学质量和专业办学</w:t>
      </w:r>
      <w:r>
        <w:rPr>
          <w:rFonts w:ascii="宋体" w:hAnsi="宋体" w:eastAsia="宋体" w:cs="宋体"/>
          <w:sz w:val="20"/>
          <w:szCs w:val="20"/>
        </w:rPr>
        <w:t xml:space="preserve"> </w:t>
      </w:r>
      <w:r>
        <w:rPr>
          <w:rFonts w:ascii="宋体" w:hAnsi="宋体" w:eastAsia="宋体" w:cs="宋体"/>
          <w:spacing w:val="7"/>
          <w:sz w:val="20"/>
          <w:szCs w:val="20"/>
        </w:rPr>
        <w:t>质</w:t>
      </w:r>
      <w:r>
        <w:rPr>
          <w:rFonts w:ascii="宋体" w:hAnsi="宋体" w:eastAsia="宋体" w:cs="宋体"/>
          <w:spacing w:val="4"/>
          <w:sz w:val="20"/>
          <w:szCs w:val="20"/>
        </w:rPr>
        <w:t>量的不断提升。</w:t>
      </w:r>
    </w:p>
    <w:p>
      <w:pPr>
        <w:spacing w:before="1" w:line="332" w:lineRule="auto"/>
        <w:ind w:left="6" w:right="63" w:firstLine="414"/>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8.人事处：</w:t>
      </w:r>
      <w:r>
        <w:rPr>
          <w:rFonts w:ascii="宋体" w:hAnsi="宋体" w:eastAsia="宋体" w:cs="宋体"/>
          <w:spacing w:val="5"/>
          <w:sz w:val="20"/>
          <w:szCs w:val="20"/>
        </w:rPr>
        <w:t>编制落实学校师资队伍建设规划和年度执行计划。负责教师思想政治教育和师德</w:t>
      </w:r>
      <w:r>
        <w:rPr>
          <w:rFonts w:ascii="宋体" w:hAnsi="宋体" w:eastAsia="宋体" w:cs="宋体"/>
          <w:spacing w:val="4"/>
          <w:sz w:val="20"/>
          <w:szCs w:val="20"/>
        </w:rPr>
        <w:t>师</w:t>
      </w:r>
      <w:r>
        <w:rPr>
          <w:rFonts w:ascii="宋体" w:hAnsi="宋体" w:eastAsia="宋体" w:cs="宋体"/>
          <w:sz w:val="20"/>
          <w:szCs w:val="20"/>
        </w:rPr>
        <w:t xml:space="preserve">风 </w:t>
      </w:r>
      <w:r>
        <w:rPr>
          <w:rFonts w:ascii="宋体" w:hAnsi="宋体" w:eastAsia="宋体" w:cs="宋体"/>
          <w:spacing w:val="10"/>
          <w:sz w:val="20"/>
          <w:szCs w:val="20"/>
        </w:rPr>
        <w:t>建</w:t>
      </w:r>
      <w:r>
        <w:rPr>
          <w:rFonts w:ascii="宋体" w:hAnsi="宋体" w:eastAsia="宋体" w:cs="宋体"/>
          <w:spacing w:val="6"/>
          <w:sz w:val="20"/>
          <w:szCs w:val="20"/>
        </w:rPr>
        <w:t>设</w:t>
      </w:r>
      <w:r>
        <w:rPr>
          <w:rFonts w:ascii="宋体" w:hAnsi="宋体" w:eastAsia="宋体" w:cs="宋体"/>
          <w:spacing w:val="5"/>
          <w:sz w:val="20"/>
          <w:szCs w:val="20"/>
        </w:rPr>
        <w:t>，建立健全师德师风建设长效机制。保障师资队伍规模和结构的良性发展，提升教师队伍教学能</w:t>
      </w:r>
      <w:r>
        <w:rPr>
          <w:rFonts w:ascii="宋体" w:hAnsi="宋体" w:eastAsia="宋体" w:cs="宋体"/>
          <w:sz w:val="20"/>
          <w:szCs w:val="20"/>
        </w:rPr>
        <w:t xml:space="preserve"> </w:t>
      </w:r>
      <w:r>
        <w:rPr>
          <w:rFonts w:ascii="宋体" w:hAnsi="宋体" w:eastAsia="宋体" w:cs="宋体"/>
          <w:spacing w:val="8"/>
          <w:sz w:val="20"/>
          <w:szCs w:val="20"/>
        </w:rPr>
        <w:t>力</w:t>
      </w:r>
      <w:r>
        <w:rPr>
          <w:rFonts w:ascii="宋体" w:hAnsi="宋体" w:eastAsia="宋体" w:cs="宋体"/>
          <w:spacing w:val="5"/>
          <w:sz w:val="20"/>
          <w:szCs w:val="20"/>
        </w:rPr>
        <w:t>和水平，服务教师职业发展。落实以师德为第一标准的教师分类考核评价和学校内部教学工作及事</w:t>
      </w:r>
      <w:r>
        <w:rPr>
          <w:rFonts w:ascii="宋体" w:hAnsi="宋体" w:eastAsia="宋体" w:cs="宋体"/>
          <w:sz w:val="20"/>
          <w:szCs w:val="20"/>
        </w:rPr>
        <w:t xml:space="preserve"> </w:t>
      </w:r>
      <w:r>
        <w:rPr>
          <w:rFonts w:ascii="宋体" w:hAnsi="宋体" w:eastAsia="宋体" w:cs="宋体"/>
          <w:spacing w:val="10"/>
          <w:sz w:val="20"/>
          <w:szCs w:val="20"/>
        </w:rPr>
        <w:t>业发展考</w:t>
      </w:r>
      <w:r>
        <w:rPr>
          <w:rFonts w:ascii="宋体" w:hAnsi="宋体" w:eastAsia="宋体" w:cs="宋体"/>
          <w:spacing w:val="6"/>
          <w:sz w:val="20"/>
          <w:szCs w:val="20"/>
        </w:rPr>
        <w:t>核</w:t>
      </w:r>
      <w:r>
        <w:rPr>
          <w:rFonts w:ascii="宋体" w:hAnsi="宋体" w:eastAsia="宋体" w:cs="宋体"/>
          <w:spacing w:val="5"/>
          <w:sz w:val="20"/>
          <w:szCs w:val="20"/>
        </w:rPr>
        <w:t>、绩效评价工作。健全学校内部奖励激励工作机制，促进内生动力形成。</w:t>
      </w:r>
    </w:p>
    <w:p>
      <w:pPr>
        <w:spacing w:before="1" w:line="332" w:lineRule="auto"/>
        <w:ind w:left="13" w:right="33" w:firstLine="407"/>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9.学生处：</w:t>
      </w:r>
      <w:r>
        <w:rPr>
          <w:rFonts w:ascii="宋体" w:hAnsi="宋体" w:eastAsia="宋体" w:cs="宋体"/>
          <w:spacing w:val="5"/>
          <w:sz w:val="20"/>
          <w:szCs w:val="20"/>
        </w:rPr>
        <w:t>健全学生指导与服务体系。负责学生思想政治教育，统筹协调学生生活指导、学</w:t>
      </w:r>
      <w:r>
        <w:rPr>
          <w:rFonts w:ascii="宋体" w:hAnsi="宋体" w:eastAsia="宋体" w:cs="宋体"/>
          <w:spacing w:val="2"/>
          <w:sz w:val="20"/>
          <w:szCs w:val="20"/>
        </w:rPr>
        <w:t>习</w:t>
      </w:r>
      <w:r>
        <w:rPr>
          <w:rFonts w:ascii="宋体" w:hAnsi="宋体" w:eastAsia="宋体" w:cs="宋体"/>
          <w:sz w:val="20"/>
          <w:szCs w:val="20"/>
        </w:rPr>
        <w:t xml:space="preserve">指 </w:t>
      </w:r>
      <w:r>
        <w:rPr>
          <w:rFonts w:ascii="宋体" w:hAnsi="宋体" w:eastAsia="宋体" w:cs="宋体"/>
          <w:spacing w:val="5"/>
          <w:sz w:val="20"/>
          <w:szCs w:val="20"/>
        </w:rPr>
        <w:t>导、职业生涯指导、就业创业指导、心理健康指导等工作。落实“三全育人”工作。负责加强学生</w:t>
      </w:r>
      <w:r>
        <w:rPr>
          <w:rFonts w:ascii="宋体" w:hAnsi="宋体" w:eastAsia="宋体" w:cs="宋体"/>
          <w:spacing w:val="2"/>
          <w:sz w:val="20"/>
          <w:szCs w:val="20"/>
        </w:rPr>
        <w:t>教</w:t>
      </w:r>
      <w:r>
        <w:rPr>
          <w:rFonts w:ascii="宋体" w:hAnsi="宋体" w:eastAsia="宋体" w:cs="宋体"/>
          <w:sz w:val="20"/>
          <w:szCs w:val="20"/>
        </w:rPr>
        <w:t xml:space="preserve"> </w:t>
      </w:r>
      <w:r>
        <w:rPr>
          <w:rFonts w:ascii="宋体" w:hAnsi="宋体" w:eastAsia="宋体" w:cs="宋体"/>
          <w:spacing w:val="2"/>
          <w:sz w:val="20"/>
          <w:szCs w:val="20"/>
        </w:rPr>
        <w:t>育管理及</w:t>
      </w:r>
      <w:r>
        <w:rPr>
          <w:rFonts w:ascii="宋体" w:hAnsi="宋体" w:eastAsia="宋体" w:cs="宋体"/>
          <w:spacing w:val="1"/>
          <w:sz w:val="20"/>
          <w:szCs w:val="20"/>
        </w:rPr>
        <w:t>心理健康教育。健全学生管理及学生综合评价规章制度，加强优良学风建设，服务学生发展。</w:t>
      </w:r>
    </w:p>
    <w:p>
      <w:pPr>
        <w:spacing w:before="1" w:line="332" w:lineRule="auto"/>
        <w:ind w:left="8" w:firstLine="42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10.团委：</w:t>
      </w:r>
      <w:r>
        <w:rPr>
          <w:rFonts w:ascii="宋体" w:hAnsi="宋体" w:eastAsia="宋体" w:cs="宋体"/>
          <w:spacing w:val="6"/>
          <w:sz w:val="20"/>
          <w:szCs w:val="20"/>
        </w:rPr>
        <w:t>团结、</w:t>
      </w:r>
      <w:r>
        <w:rPr>
          <w:rFonts w:ascii="宋体" w:hAnsi="宋体" w:eastAsia="宋体" w:cs="宋体"/>
          <w:spacing w:val="4"/>
          <w:sz w:val="20"/>
          <w:szCs w:val="20"/>
        </w:rPr>
        <w:t>教</w:t>
      </w:r>
      <w:r>
        <w:rPr>
          <w:rFonts w:ascii="宋体" w:hAnsi="宋体" w:eastAsia="宋体" w:cs="宋体"/>
          <w:spacing w:val="3"/>
          <w:sz w:val="20"/>
          <w:szCs w:val="20"/>
        </w:rPr>
        <w:t>育和服务广大青年学生，及时了解学生学习和思想动态，加强优良学风建设。</w:t>
      </w:r>
      <w:r>
        <w:rPr>
          <w:rFonts w:ascii="宋体" w:hAnsi="宋体" w:eastAsia="宋体" w:cs="宋体"/>
          <w:sz w:val="20"/>
          <w:szCs w:val="20"/>
        </w:rPr>
        <w:t xml:space="preserve"> </w:t>
      </w:r>
      <w:r>
        <w:rPr>
          <w:rFonts w:ascii="宋体" w:hAnsi="宋体" w:eastAsia="宋体" w:cs="宋体"/>
          <w:spacing w:val="9"/>
          <w:sz w:val="20"/>
          <w:szCs w:val="20"/>
        </w:rPr>
        <w:t>紧</w:t>
      </w:r>
      <w:r>
        <w:rPr>
          <w:rFonts w:ascii="宋体" w:hAnsi="宋体" w:eastAsia="宋体" w:cs="宋体"/>
          <w:spacing w:val="5"/>
          <w:sz w:val="20"/>
          <w:szCs w:val="20"/>
        </w:rPr>
        <w:t>密对接第一课堂，组织开展团学、社会实践、志愿服务、社团活动等校园文化活动，落实第二课堂</w:t>
      </w:r>
      <w:r>
        <w:rPr>
          <w:rFonts w:ascii="宋体" w:hAnsi="宋体" w:eastAsia="宋体" w:cs="宋体"/>
          <w:sz w:val="20"/>
          <w:szCs w:val="20"/>
        </w:rPr>
        <w:t xml:space="preserve"> </w:t>
      </w:r>
      <w:r>
        <w:rPr>
          <w:rFonts w:ascii="宋体" w:hAnsi="宋体" w:eastAsia="宋体" w:cs="宋体"/>
          <w:spacing w:val="10"/>
          <w:sz w:val="20"/>
          <w:szCs w:val="20"/>
        </w:rPr>
        <w:t>德育、社</w:t>
      </w:r>
      <w:r>
        <w:rPr>
          <w:rFonts w:ascii="宋体" w:hAnsi="宋体" w:eastAsia="宋体" w:cs="宋体"/>
          <w:spacing w:val="5"/>
          <w:sz w:val="20"/>
          <w:szCs w:val="20"/>
        </w:rPr>
        <w:t>会责任教育、劳育和大学生美育等建设任务，引领、服务青年学生成长成才。</w:t>
      </w:r>
    </w:p>
    <w:p>
      <w:pPr>
        <w:spacing w:before="1" w:line="332" w:lineRule="auto"/>
        <w:ind w:left="7" w:right="35" w:firstLine="42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11.就业</w:t>
      </w:r>
      <w:r>
        <w:rPr>
          <w:rFonts w:ascii="宋体" w:hAnsi="宋体" w:eastAsia="宋体" w:cs="宋体"/>
          <w:spacing w:val="10"/>
          <w:sz w:val="20"/>
          <w:szCs w:val="20"/>
          <w14:textOutline w14:w="3797" w14:cap="sq" w14:cmpd="sng" w14:algn="ctr">
            <w14:solidFill>
              <w14:srgbClr w14:val="000000"/>
            </w14:solidFill>
            <w14:prstDash w14:val="solid"/>
            <w14:bevel/>
          </w14:textOutline>
        </w:rPr>
        <w:t>创</w:t>
      </w:r>
      <w:r>
        <w:rPr>
          <w:rFonts w:ascii="宋体" w:hAnsi="宋体" w:eastAsia="宋体" w:cs="宋体"/>
          <w:spacing w:val="6"/>
          <w:sz w:val="20"/>
          <w:szCs w:val="20"/>
          <w14:textOutline w14:w="3797" w14:cap="sq" w14:cmpd="sng" w14:algn="ctr">
            <w14:solidFill>
              <w14:srgbClr w14:val="000000"/>
            </w14:solidFill>
            <w14:prstDash w14:val="solid"/>
            <w14:bevel/>
          </w14:textOutline>
        </w:rPr>
        <w:t>业工作处：</w:t>
      </w:r>
      <w:r>
        <w:rPr>
          <w:rFonts w:ascii="宋体" w:hAnsi="宋体" w:eastAsia="宋体" w:cs="宋体"/>
          <w:spacing w:val="6"/>
          <w:sz w:val="20"/>
          <w:szCs w:val="20"/>
        </w:rPr>
        <w:t>建立健全学校就业创业指导与服务体系，加强大学生职业生涯规划、就业</w:t>
      </w:r>
      <w:r>
        <w:rPr>
          <w:rFonts w:ascii="宋体" w:hAnsi="宋体" w:eastAsia="宋体" w:cs="宋体"/>
          <w:sz w:val="20"/>
          <w:szCs w:val="20"/>
        </w:rPr>
        <w:t xml:space="preserve"> </w:t>
      </w:r>
      <w:r>
        <w:rPr>
          <w:rFonts w:ascii="宋体" w:hAnsi="宋体" w:eastAsia="宋体" w:cs="宋体"/>
          <w:spacing w:val="8"/>
          <w:sz w:val="20"/>
          <w:szCs w:val="20"/>
        </w:rPr>
        <w:t>创</w:t>
      </w:r>
      <w:r>
        <w:rPr>
          <w:rFonts w:ascii="宋体" w:hAnsi="宋体" w:eastAsia="宋体" w:cs="宋体"/>
          <w:spacing w:val="5"/>
          <w:sz w:val="20"/>
          <w:szCs w:val="20"/>
        </w:rPr>
        <w:t>业指导，营造良好的创新创业校园环境，提高毕业生就业创业质量与水平。负责人才市场需求分析</w:t>
      </w:r>
      <w:r>
        <w:rPr>
          <w:rFonts w:ascii="宋体" w:hAnsi="宋体" w:eastAsia="宋体" w:cs="宋体"/>
          <w:sz w:val="20"/>
          <w:szCs w:val="20"/>
        </w:rPr>
        <w:t xml:space="preserve"> </w:t>
      </w:r>
      <w:r>
        <w:rPr>
          <w:rFonts w:ascii="宋体" w:hAnsi="宋体" w:eastAsia="宋体" w:cs="宋体"/>
          <w:spacing w:val="10"/>
          <w:sz w:val="20"/>
          <w:szCs w:val="20"/>
        </w:rPr>
        <w:t>调研和毕业生</w:t>
      </w:r>
      <w:r>
        <w:rPr>
          <w:rFonts w:ascii="宋体" w:hAnsi="宋体" w:eastAsia="宋体" w:cs="宋体"/>
          <w:spacing w:val="8"/>
          <w:sz w:val="20"/>
          <w:szCs w:val="20"/>
        </w:rPr>
        <w:t>就</w:t>
      </w:r>
      <w:r>
        <w:rPr>
          <w:rFonts w:ascii="宋体" w:hAnsi="宋体" w:eastAsia="宋体" w:cs="宋体"/>
          <w:spacing w:val="5"/>
          <w:sz w:val="20"/>
          <w:szCs w:val="20"/>
        </w:rPr>
        <w:t>业质量的分析评价，建立健全毕业生、用人单位跟踪调查与反馈机制，为专业调整、</w:t>
      </w:r>
      <w:r>
        <w:rPr>
          <w:rFonts w:ascii="宋体" w:hAnsi="宋体" w:eastAsia="宋体" w:cs="宋体"/>
          <w:sz w:val="20"/>
          <w:szCs w:val="20"/>
        </w:rPr>
        <w:t xml:space="preserve"> </w:t>
      </w:r>
      <w:r>
        <w:rPr>
          <w:rFonts w:ascii="宋体" w:hAnsi="宋体" w:eastAsia="宋体" w:cs="宋体"/>
          <w:spacing w:val="8"/>
          <w:sz w:val="20"/>
          <w:szCs w:val="20"/>
        </w:rPr>
        <w:t>专</w:t>
      </w:r>
      <w:r>
        <w:rPr>
          <w:rFonts w:ascii="宋体" w:hAnsi="宋体" w:eastAsia="宋体" w:cs="宋体"/>
          <w:spacing w:val="5"/>
          <w:sz w:val="20"/>
          <w:szCs w:val="20"/>
        </w:rPr>
        <w:t>业建设、专业教学改革提供参考依据。</w:t>
      </w:r>
    </w:p>
    <w:p>
      <w:pPr>
        <w:spacing w:line="332" w:lineRule="auto"/>
        <w:ind w:left="9" w:right="68" w:firstLine="42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12.财务</w:t>
      </w:r>
      <w:r>
        <w:rPr>
          <w:rFonts w:ascii="宋体" w:hAnsi="宋体" w:eastAsia="宋体" w:cs="宋体"/>
          <w:spacing w:val="10"/>
          <w:sz w:val="20"/>
          <w:szCs w:val="20"/>
          <w14:textOutline w14:w="3797" w14:cap="sq" w14:cmpd="sng" w14:algn="ctr">
            <w14:solidFill>
              <w14:srgbClr w14:val="000000"/>
            </w14:solidFill>
            <w14:prstDash w14:val="solid"/>
            <w14:bevel/>
          </w14:textOutline>
        </w:rPr>
        <w:t>处</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建立和完善教学经费投入与保障工作机制，保障学校总体教学经费、各类专项工作</w:t>
      </w:r>
      <w:r>
        <w:rPr>
          <w:rFonts w:ascii="宋体" w:hAnsi="宋体" w:eastAsia="宋体" w:cs="宋体"/>
          <w:sz w:val="20"/>
          <w:szCs w:val="20"/>
        </w:rPr>
        <w:t xml:space="preserve"> </w:t>
      </w:r>
      <w:r>
        <w:rPr>
          <w:rFonts w:ascii="宋体" w:hAnsi="宋体" w:eastAsia="宋体" w:cs="宋体"/>
          <w:spacing w:val="8"/>
          <w:sz w:val="20"/>
          <w:szCs w:val="20"/>
        </w:rPr>
        <w:t>经</w:t>
      </w:r>
      <w:r>
        <w:rPr>
          <w:rFonts w:ascii="宋体" w:hAnsi="宋体" w:eastAsia="宋体" w:cs="宋体"/>
          <w:spacing w:val="5"/>
          <w:sz w:val="20"/>
          <w:szCs w:val="20"/>
        </w:rPr>
        <w:t>费和各专业办学经费满足教学工作需要。</w:t>
      </w:r>
    </w:p>
    <w:p>
      <w:pPr>
        <w:spacing w:before="1" w:line="227" w:lineRule="auto"/>
        <w:ind w:left="43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13.资产</w:t>
      </w:r>
      <w:r>
        <w:rPr>
          <w:rFonts w:ascii="宋体" w:hAnsi="宋体" w:eastAsia="宋体" w:cs="宋体"/>
          <w:spacing w:val="10"/>
          <w:sz w:val="20"/>
          <w:szCs w:val="20"/>
          <w14:textOutline w14:w="3797" w14:cap="sq" w14:cmpd="sng" w14:algn="ctr">
            <w14:solidFill>
              <w14:srgbClr w14:val="000000"/>
            </w14:solidFill>
            <w14:prstDash w14:val="solid"/>
            <w14:bevel/>
          </w14:textOutline>
        </w:rPr>
        <w:t>与</w:t>
      </w:r>
      <w:r>
        <w:rPr>
          <w:rFonts w:ascii="宋体" w:hAnsi="宋体" w:eastAsia="宋体" w:cs="宋体"/>
          <w:spacing w:val="6"/>
          <w:sz w:val="20"/>
          <w:szCs w:val="20"/>
          <w14:textOutline w14:w="3797" w14:cap="sq" w14:cmpd="sng" w14:algn="ctr">
            <w14:solidFill>
              <w14:srgbClr w14:val="000000"/>
            </w14:solidFill>
            <w14:prstDash w14:val="solid"/>
            <w14:bevel/>
          </w14:textOutline>
        </w:rPr>
        <w:t>实验室管理处：</w:t>
      </w:r>
      <w:r>
        <w:rPr>
          <w:rFonts w:ascii="宋体" w:hAnsi="宋体" w:eastAsia="宋体" w:cs="宋体"/>
          <w:spacing w:val="6"/>
          <w:sz w:val="20"/>
          <w:szCs w:val="20"/>
        </w:rPr>
        <w:t>保障各类教学用房、体育场馆等教学条件供给配置，负责全校资产管</w:t>
      </w:r>
    </w:p>
    <w:p>
      <w:pPr>
        <w:spacing w:before="114" w:line="332" w:lineRule="auto"/>
        <w:ind w:left="17" w:right="66" w:hanging="7"/>
        <w:outlineLvl w:val="9"/>
        <w:rPr>
          <w:rFonts w:ascii="宋体" w:hAnsi="宋体" w:eastAsia="宋体" w:cs="宋体"/>
          <w:sz w:val="20"/>
          <w:szCs w:val="20"/>
        </w:rPr>
      </w:pPr>
      <w:r>
        <w:rPr>
          <w:rFonts w:ascii="宋体" w:hAnsi="宋体" w:eastAsia="宋体" w:cs="宋体"/>
          <w:spacing w:val="5"/>
          <w:sz w:val="20"/>
          <w:szCs w:val="20"/>
        </w:rPr>
        <w:t>理，确保教学活动的正常有序进行。编制、落实实验室建设发展规划和年度实施计划，保障校内实验</w:t>
      </w:r>
      <w:r>
        <w:rPr>
          <w:rFonts w:ascii="宋体" w:hAnsi="宋体" w:eastAsia="宋体" w:cs="宋体"/>
          <w:sz w:val="20"/>
          <w:szCs w:val="20"/>
        </w:rPr>
        <w:t xml:space="preserve"> </w:t>
      </w:r>
      <w:r>
        <w:rPr>
          <w:rFonts w:ascii="宋体" w:hAnsi="宋体" w:eastAsia="宋体" w:cs="宋体"/>
          <w:spacing w:val="18"/>
          <w:sz w:val="20"/>
          <w:szCs w:val="20"/>
        </w:rPr>
        <w:t>(</w:t>
      </w:r>
      <w:r>
        <w:rPr>
          <w:rFonts w:ascii="宋体" w:hAnsi="宋体" w:eastAsia="宋体" w:cs="宋体"/>
          <w:spacing w:val="9"/>
          <w:sz w:val="20"/>
          <w:szCs w:val="20"/>
        </w:rPr>
        <w:t>实训) 教学、多媒体教学条件不断改善。</w:t>
      </w:r>
    </w:p>
    <w:p>
      <w:pPr>
        <w:spacing w:before="1" w:line="332" w:lineRule="auto"/>
        <w:ind w:left="7" w:right="66" w:firstLine="42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14.科研</w:t>
      </w:r>
      <w:r>
        <w:rPr>
          <w:rFonts w:ascii="宋体" w:hAnsi="宋体" w:eastAsia="宋体" w:cs="宋体"/>
          <w:spacing w:val="10"/>
          <w:sz w:val="20"/>
          <w:szCs w:val="20"/>
          <w14:textOutline w14:w="3797" w14:cap="sq" w14:cmpd="sng" w14:algn="ctr">
            <w14:solidFill>
              <w14:srgbClr w14:val="000000"/>
            </w14:solidFill>
            <w14:prstDash w14:val="solid"/>
            <w14:bevel/>
          </w14:textOutline>
        </w:rPr>
        <w:t>处</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编制落实学校学科建设发展规划及年度执行计划，加强科学研究与学科建设，推进</w:t>
      </w:r>
      <w:r>
        <w:rPr>
          <w:rFonts w:ascii="宋体" w:hAnsi="宋体" w:eastAsia="宋体" w:cs="宋体"/>
          <w:sz w:val="20"/>
          <w:szCs w:val="20"/>
        </w:rPr>
        <w:t xml:space="preserve"> </w:t>
      </w:r>
      <w:r>
        <w:rPr>
          <w:rFonts w:ascii="宋体" w:hAnsi="宋体" w:eastAsia="宋体" w:cs="宋体"/>
          <w:spacing w:val="8"/>
          <w:sz w:val="20"/>
          <w:szCs w:val="20"/>
        </w:rPr>
        <w:t>产</w:t>
      </w:r>
      <w:r>
        <w:rPr>
          <w:rFonts w:ascii="宋体" w:hAnsi="宋体" w:eastAsia="宋体" w:cs="宋体"/>
          <w:spacing w:val="5"/>
          <w:sz w:val="20"/>
          <w:szCs w:val="20"/>
        </w:rPr>
        <w:t>教融合、校企合作、产学研一体化，提升教师科研水平和科研成果转化能力，引导激励教师科研转</w:t>
      </w:r>
      <w:r>
        <w:rPr>
          <w:rFonts w:ascii="宋体" w:hAnsi="宋体" w:eastAsia="宋体" w:cs="宋体"/>
          <w:sz w:val="20"/>
          <w:szCs w:val="20"/>
        </w:rPr>
        <w:t xml:space="preserve"> </w:t>
      </w:r>
      <w:r>
        <w:rPr>
          <w:rFonts w:ascii="宋体" w:hAnsi="宋体" w:eastAsia="宋体" w:cs="宋体"/>
          <w:spacing w:val="10"/>
          <w:sz w:val="20"/>
          <w:szCs w:val="20"/>
        </w:rPr>
        <w:t>化、反哺</w:t>
      </w:r>
      <w:r>
        <w:rPr>
          <w:rFonts w:ascii="宋体" w:hAnsi="宋体" w:eastAsia="宋体" w:cs="宋体"/>
          <w:spacing w:val="8"/>
          <w:sz w:val="20"/>
          <w:szCs w:val="20"/>
        </w:rPr>
        <w:t>教</w:t>
      </w:r>
      <w:r>
        <w:rPr>
          <w:rFonts w:ascii="宋体" w:hAnsi="宋体" w:eastAsia="宋体" w:cs="宋体"/>
          <w:spacing w:val="5"/>
          <w:sz w:val="20"/>
          <w:szCs w:val="20"/>
        </w:rPr>
        <w:t>学。负责大学生课外科技创新指导与服务，提高大学生科技创新能力与水平。</w:t>
      </w:r>
    </w:p>
    <w:p>
      <w:pPr>
        <w:spacing w:before="1" w:line="332" w:lineRule="auto"/>
        <w:ind w:left="8" w:right="16" w:firstLine="42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15.信</w:t>
      </w:r>
      <w:r>
        <w:rPr>
          <w:rFonts w:ascii="宋体" w:hAnsi="宋体" w:eastAsia="宋体" w:cs="宋体"/>
          <w:spacing w:val="3"/>
          <w:sz w:val="20"/>
          <w:szCs w:val="20"/>
          <w14:textOutline w14:w="3797" w14:cap="sq" w14:cmpd="sng" w14:algn="ctr">
            <w14:solidFill>
              <w14:srgbClr w14:val="000000"/>
            </w14:solidFill>
            <w14:prstDash w14:val="solid"/>
            <w14:bevel/>
          </w14:textOutline>
        </w:rPr>
        <w:t>息化建设与管理处：</w:t>
      </w:r>
      <w:r>
        <w:rPr>
          <w:rFonts w:ascii="宋体" w:hAnsi="宋体" w:eastAsia="宋体" w:cs="宋体"/>
          <w:spacing w:val="3"/>
          <w:sz w:val="20"/>
          <w:szCs w:val="20"/>
        </w:rPr>
        <w:t>制定学校信息化建设发展总体规划，加强校园网、数字化校园等建设，</w:t>
      </w:r>
      <w:r>
        <w:rPr>
          <w:rFonts w:ascii="宋体" w:hAnsi="宋体" w:eastAsia="宋体" w:cs="宋体"/>
          <w:sz w:val="20"/>
          <w:szCs w:val="20"/>
        </w:rPr>
        <w:t xml:space="preserve"> </w:t>
      </w:r>
      <w:r>
        <w:rPr>
          <w:rFonts w:ascii="宋体" w:hAnsi="宋体" w:eastAsia="宋体" w:cs="宋体"/>
          <w:spacing w:val="5"/>
          <w:sz w:val="20"/>
          <w:szCs w:val="20"/>
        </w:rPr>
        <w:t>提高信息化校园建设与管理水平。</w:t>
      </w:r>
    </w:p>
    <w:p>
      <w:pPr>
        <w:spacing w:before="1" w:line="342" w:lineRule="auto"/>
        <w:ind w:left="14" w:right="13" w:firstLine="421"/>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16.图书</w:t>
      </w:r>
      <w:r>
        <w:rPr>
          <w:rFonts w:ascii="宋体" w:hAnsi="宋体" w:eastAsia="宋体" w:cs="宋体"/>
          <w:spacing w:val="3"/>
          <w:sz w:val="20"/>
          <w:szCs w:val="20"/>
          <w14:textOutline w14:w="3797" w14:cap="sq" w14:cmpd="sng" w14:algn="ctr">
            <w14:solidFill>
              <w14:srgbClr w14:val="000000"/>
            </w14:solidFill>
            <w14:prstDash w14:val="solid"/>
            <w14:bevel/>
          </w14:textOutline>
        </w:rPr>
        <w:t>馆：</w:t>
      </w:r>
      <w:r>
        <w:rPr>
          <w:rFonts w:ascii="宋体" w:hAnsi="宋体" w:eastAsia="宋体" w:cs="宋体"/>
          <w:spacing w:val="3"/>
          <w:sz w:val="20"/>
          <w:szCs w:val="20"/>
        </w:rPr>
        <w:t>保障文献信息资源建设满足专业教学、学生成长、教师科研等需要；加强读者服务，</w:t>
      </w:r>
      <w:r>
        <w:rPr>
          <w:rFonts w:ascii="宋体" w:hAnsi="宋体" w:eastAsia="宋体" w:cs="宋体"/>
          <w:sz w:val="20"/>
          <w:szCs w:val="20"/>
        </w:rPr>
        <w:t xml:space="preserve"> </w:t>
      </w:r>
      <w:r>
        <w:rPr>
          <w:rFonts w:ascii="宋体" w:hAnsi="宋体" w:eastAsia="宋体" w:cs="宋体"/>
          <w:spacing w:val="10"/>
          <w:sz w:val="20"/>
          <w:szCs w:val="20"/>
        </w:rPr>
        <w:t>营</w:t>
      </w:r>
      <w:r>
        <w:rPr>
          <w:rFonts w:ascii="宋体" w:hAnsi="宋体" w:eastAsia="宋体" w:cs="宋体"/>
          <w:spacing w:val="7"/>
          <w:sz w:val="20"/>
          <w:szCs w:val="20"/>
        </w:rPr>
        <w:t>造</w:t>
      </w:r>
      <w:r>
        <w:rPr>
          <w:rFonts w:ascii="宋体" w:hAnsi="宋体" w:eastAsia="宋体" w:cs="宋体"/>
          <w:spacing w:val="5"/>
          <w:sz w:val="20"/>
          <w:szCs w:val="20"/>
        </w:rPr>
        <w:t>良好的校园读书环境；开展信息技能培训，提升大学生信息素养。</w:t>
      </w:r>
    </w:p>
    <w:p>
      <w:pPr>
        <w:outlineLvl w:val="9"/>
        <w:sectPr>
          <w:headerReference r:id="rId439" w:type="default"/>
          <w:footerReference r:id="rId440" w:type="default"/>
          <w:pgSz w:w="11906" w:h="16839"/>
          <w:pgMar w:top="1093" w:right="1335" w:bottom="1216" w:left="1473" w:header="878" w:footer="1056" w:gutter="0"/>
          <w:cols w:space="720" w:num="1"/>
        </w:sectPr>
      </w:pPr>
    </w:p>
    <w:p>
      <w:pPr>
        <w:spacing w:line="389" w:lineRule="auto"/>
        <w:outlineLvl w:val="9"/>
      </w:pPr>
    </w:p>
    <w:p>
      <w:pPr>
        <w:spacing w:before="65" w:line="332" w:lineRule="auto"/>
        <w:ind w:left="11" w:right="32" w:firstLine="42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17.后勤</w:t>
      </w:r>
      <w:r>
        <w:rPr>
          <w:rFonts w:ascii="宋体" w:hAnsi="宋体" w:eastAsia="宋体" w:cs="宋体"/>
          <w:spacing w:val="10"/>
          <w:sz w:val="20"/>
          <w:szCs w:val="20"/>
          <w14:textOutline w14:w="3797" w14:cap="sq" w14:cmpd="sng" w14:algn="ctr">
            <w14:solidFill>
              <w14:srgbClr w14:val="000000"/>
            </w14:solidFill>
            <w14:prstDash w14:val="solid"/>
            <w14:bevel/>
          </w14:textOutline>
        </w:rPr>
        <w:t>保</w:t>
      </w:r>
      <w:r>
        <w:rPr>
          <w:rFonts w:ascii="宋体" w:hAnsi="宋体" w:eastAsia="宋体" w:cs="宋体"/>
          <w:spacing w:val="6"/>
          <w:sz w:val="20"/>
          <w:szCs w:val="20"/>
          <w14:textOutline w14:w="3797" w14:cap="sq" w14:cmpd="sng" w14:algn="ctr">
            <w14:solidFill>
              <w14:srgbClr w14:val="000000"/>
            </w14:solidFill>
            <w14:prstDash w14:val="solid"/>
            <w14:bevel/>
          </w14:textOutline>
        </w:rPr>
        <w:t>障与基本建设处：</w:t>
      </w:r>
      <w:r>
        <w:rPr>
          <w:rFonts w:ascii="宋体" w:hAnsi="宋体" w:eastAsia="宋体" w:cs="宋体"/>
          <w:spacing w:val="6"/>
          <w:sz w:val="20"/>
          <w:szCs w:val="20"/>
        </w:rPr>
        <w:t>保障各类功能教室和教学场所的正常使用，保证教学活动的有序进</w:t>
      </w:r>
      <w:r>
        <w:rPr>
          <w:rFonts w:ascii="宋体" w:hAnsi="宋体" w:eastAsia="宋体" w:cs="宋体"/>
          <w:sz w:val="20"/>
          <w:szCs w:val="20"/>
        </w:rPr>
        <w:t xml:space="preserve"> </w:t>
      </w:r>
      <w:r>
        <w:rPr>
          <w:rFonts w:ascii="宋体" w:hAnsi="宋体" w:eastAsia="宋体" w:cs="宋体"/>
          <w:spacing w:val="10"/>
          <w:sz w:val="20"/>
          <w:szCs w:val="20"/>
        </w:rPr>
        <w:t>行</w:t>
      </w:r>
      <w:r>
        <w:rPr>
          <w:rFonts w:ascii="宋体" w:hAnsi="宋体" w:eastAsia="宋体" w:cs="宋体"/>
          <w:spacing w:val="9"/>
          <w:sz w:val="20"/>
          <w:szCs w:val="20"/>
        </w:rPr>
        <w:t>。</w:t>
      </w:r>
      <w:r>
        <w:rPr>
          <w:rFonts w:ascii="宋体" w:hAnsi="宋体" w:eastAsia="宋体" w:cs="宋体"/>
          <w:spacing w:val="5"/>
          <w:sz w:val="20"/>
          <w:szCs w:val="20"/>
        </w:rPr>
        <w:t>保障宿舍、食堂等生活场所满足学生在校学习生活的需要。</w:t>
      </w:r>
    </w:p>
    <w:p>
      <w:pPr>
        <w:spacing w:line="332" w:lineRule="auto"/>
        <w:ind w:left="7" w:right="30" w:firstLine="428"/>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18.国际合作与交流处：</w:t>
      </w:r>
      <w:r>
        <w:rPr>
          <w:rFonts w:ascii="宋体" w:hAnsi="宋体" w:eastAsia="宋体" w:cs="宋体"/>
          <w:spacing w:val="7"/>
          <w:sz w:val="20"/>
          <w:szCs w:val="20"/>
        </w:rPr>
        <w:t>组织对外宣传，开展国际交流与合作，引进海外优质教育资源，开发</w:t>
      </w:r>
      <w:r>
        <w:rPr>
          <w:rFonts w:ascii="宋体" w:hAnsi="宋体" w:eastAsia="宋体" w:cs="宋体"/>
          <w:sz w:val="20"/>
          <w:szCs w:val="20"/>
        </w:rPr>
        <w:t xml:space="preserve">多 </w:t>
      </w:r>
      <w:r>
        <w:rPr>
          <w:rFonts w:ascii="宋体" w:hAnsi="宋体" w:eastAsia="宋体" w:cs="宋体"/>
          <w:spacing w:val="10"/>
          <w:sz w:val="20"/>
          <w:szCs w:val="20"/>
        </w:rPr>
        <w:t>层次的教</w:t>
      </w:r>
      <w:r>
        <w:rPr>
          <w:rFonts w:ascii="宋体" w:hAnsi="宋体" w:eastAsia="宋体" w:cs="宋体"/>
          <w:spacing w:val="8"/>
          <w:sz w:val="20"/>
          <w:szCs w:val="20"/>
        </w:rPr>
        <w:t>育</w:t>
      </w:r>
      <w:r>
        <w:rPr>
          <w:rFonts w:ascii="宋体" w:hAnsi="宋体" w:eastAsia="宋体" w:cs="宋体"/>
          <w:spacing w:val="5"/>
          <w:sz w:val="20"/>
          <w:szCs w:val="20"/>
        </w:rPr>
        <w:t>合作交流项目，不断提升学校国际化办学水平，推动人才培养质量的国际化。</w:t>
      </w:r>
    </w:p>
    <w:p>
      <w:pPr>
        <w:spacing w:line="332" w:lineRule="auto"/>
        <w:ind w:left="8" w:right="32" w:firstLine="42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19.党委</w:t>
      </w:r>
      <w:r>
        <w:rPr>
          <w:rFonts w:ascii="宋体" w:hAnsi="宋体" w:eastAsia="宋体" w:cs="宋体"/>
          <w:spacing w:val="10"/>
          <w:sz w:val="20"/>
          <w:szCs w:val="20"/>
          <w14:textOutline w14:w="3797" w14:cap="sq" w14:cmpd="sng" w14:algn="ctr">
            <w14:solidFill>
              <w14:srgbClr w14:val="000000"/>
            </w14:solidFill>
            <w14:prstDash w14:val="solid"/>
            <w14:bevel/>
          </w14:textOutline>
        </w:rPr>
        <w:t>巡</w:t>
      </w:r>
      <w:r>
        <w:rPr>
          <w:rFonts w:ascii="宋体" w:hAnsi="宋体" w:eastAsia="宋体" w:cs="宋体"/>
          <w:spacing w:val="6"/>
          <w:sz w:val="20"/>
          <w:szCs w:val="20"/>
          <w14:textOutline w14:w="3797" w14:cap="sq" w14:cmpd="sng" w14:algn="ctr">
            <w14:solidFill>
              <w14:srgbClr w14:val="000000"/>
            </w14:solidFill>
            <w14:prstDash w14:val="solid"/>
            <w14:bevel/>
          </w14:textOutline>
        </w:rPr>
        <w:t>察办公室：</w:t>
      </w:r>
      <w:r>
        <w:rPr>
          <w:rFonts w:ascii="宋体" w:hAnsi="宋体" w:eastAsia="宋体" w:cs="宋体"/>
          <w:spacing w:val="6"/>
          <w:sz w:val="20"/>
          <w:szCs w:val="20"/>
        </w:rPr>
        <w:t>对二级学院党建促发展、党建促人才培养工作进行必要的专项巡查与整改</w:t>
      </w:r>
      <w:r>
        <w:rPr>
          <w:rFonts w:ascii="宋体" w:hAnsi="宋体" w:eastAsia="宋体" w:cs="宋体"/>
          <w:sz w:val="20"/>
          <w:szCs w:val="20"/>
        </w:rPr>
        <w:t xml:space="preserve"> </w:t>
      </w:r>
      <w:r>
        <w:rPr>
          <w:rFonts w:ascii="宋体" w:hAnsi="宋体" w:eastAsia="宋体" w:cs="宋体"/>
          <w:spacing w:val="2"/>
          <w:sz w:val="20"/>
          <w:szCs w:val="20"/>
        </w:rPr>
        <w:t>监督。</w:t>
      </w:r>
    </w:p>
    <w:p>
      <w:pPr>
        <w:spacing w:line="226" w:lineRule="auto"/>
        <w:ind w:left="42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20.</w:t>
      </w:r>
      <w:r>
        <w:rPr>
          <w:rFonts w:ascii="宋体" w:hAnsi="宋体" w:eastAsia="宋体" w:cs="宋体"/>
          <w:spacing w:val="5"/>
          <w:sz w:val="20"/>
          <w:szCs w:val="20"/>
          <w14:textOutline w14:w="3797" w14:cap="sq" w14:cmpd="sng" w14:algn="ctr">
            <w14:solidFill>
              <w14:srgbClr w14:val="000000"/>
            </w14:solidFill>
            <w14:prstDash w14:val="solid"/>
            <w14:bevel/>
          </w14:textOutline>
        </w:rPr>
        <w:t>审计处：</w:t>
      </w:r>
      <w:r>
        <w:rPr>
          <w:rFonts w:ascii="宋体" w:hAnsi="宋体" w:eastAsia="宋体" w:cs="宋体"/>
          <w:spacing w:val="5"/>
          <w:sz w:val="20"/>
          <w:szCs w:val="20"/>
        </w:rPr>
        <w:t>对学院内部经费使用进行专项审计，加强学校内部质量与风险控制。</w:t>
      </w:r>
    </w:p>
    <w:p>
      <w:pPr>
        <w:spacing w:before="115" w:line="332" w:lineRule="auto"/>
        <w:ind w:left="8" w:right="30" w:firstLine="414"/>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2</w:t>
      </w:r>
      <w:r>
        <w:rPr>
          <w:rFonts w:ascii="宋体" w:hAnsi="宋体" w:eastAsia="宋体" w:cs="宋体"/>
          <w:spacing w:val="7"/>
          <w:sz w:val="20"/>
          <w:szCs w:val="20"/>
          <w14:textOutline w14:w="3797" w14:cap="sq" w14:cmpd="sng" w14:algn="ctr">
            <w14:solidFill>
              <w14:srgbClr w14:val="000000"/>
            </w14:solidFill>
            <w14:prstDash w14:val="solid"/>
            <w14:bevel/>
          </w14:textOutline>
        </w:rPr>
        <w:t>1.纪委办公室：</w:t>
      </w:r>
      <w:r>
        <w:rPr>
          <w:rFonts w:ascii="宋体" w:hAnsi="宋体" w:eastAsia="宋体" w:cs="宋体"/>
          <w:spacing w:val="7"/>
          <w:sz w:val="20"/>
          <w:szCs w:val="20"/>
        </w:rPr>
        <w:t>负责学校党风廉政教育和反腐败的教育、分工、督导、考核等工作，促进学校</w:t>
      </w:r>
      <w:r>
        <w:rPr>
          <w:rFonts w:ascii="宋体" w:hAnsi="宋体" w:eastAsia="宋体" w:cs="宋体"/>
          <w:sz w:val="20"/>
          <w:szCs w:val="20"/>
        </w:rPr>
        <w:t xml:space="preserve"> </w:t>
      </w:r>
      <w:r>
        <w:rPr>
          <w:rFonts w:ascii="宋体" w:hAnsi="宋体" w:eastAsia="宋体" w:cs="宋体"/>
          <w:spacing w:val="4"/>
          <w:sz w:val="20"/>
          <w:szCs w:val="20"/>
        </w:rPr>
        <w:t>校</w:t>
      </w:r>
      <w:r>
        <w:rPr>
          <w:rFonts w:ascii="宋体" w:hAnsi="宋体" w:eastAsia="宋体" w:cs="宋体"/>
          <w:spacing w:val="3"/>
          <w:sz w:val="20"/>
          <w:szCs w:val="20"/>
        </w:rPr>
        <w:t>风建设。</w:t>
      </w:r>
    </w:p>
    <w:p>
      <w:pPr>
        <w:spacing w:line="228" w:lineRule="auto"/>
        <w:ind w:left="423"/>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22.</w:t>
      </w:r>
      <w:r>
        <w:rPr>
          <w:rFonts w:ascii="宋体" w:hAnsi="宋体" w:eastAsia="宋体" w:cs="宋体"/>
          <w:spacing w:val="9"/>
          <w:sz w:val="20"/>
          <w:szCs w:val="20"/>
          <w14:textOutline w14:w="3797" w14:cap="sq" w14:cmpd="sng" w14:algn="ctr">
            <w14:solidFill>
              <w14:srgbClr w14:val="000000"/>
            </w14:solidFill>
            <w14:prstDash w14:val="solid"/>
            <w14:bevel/>
          </w14:textOutline>
        </w:rPr>
        <w:t>校</w:t>
      </w:r>
      <w:r>
        <w:rPr>
          <w:rFonts w:ascii="宋体" w:hAnsi="宋体" w:eastAsia="宋体" w:cs="宋体"/>
          <w:spacing w:val="5"/>
          <w:sz w:val="20"/>
          <w:szCs w:val="20"/>
          <w14:textOutline w14:w="3797" w14:cap="sq" w14:cmpd="sng" w14:algn="ctr">
            <w14:solidFill>
              <w14:srgbClr w14:val="000000"/>
            </w14:solidFill>
            <w14:prstDash w14:val="solid"/>
            <w14:bevel/>
          </w14:textOutline>
        </w:rPr>
        <w:t>工会：</w:t>
      </w:r>
      <w:r>
        <w:rPr>
          <w:rFonts w:ascii="宋体" w:hAnsi="宋体" w:eastAsia="宋体" w:cs="宋体"/>
          <w:spacing w:val="5"/>
          <w:sz w:val="20"/>
          <w:szCs w:val="20"/>
        </w:rPr>
        <w:t>充分发挥“两代会”及其代表在学校教育教学改革与建设重大决策审议中的作用。</w:t>
      </w:r>
    </w:p>
    <w:p>
      <w:pPr>
        <w:spacing w:before="113" w:line="228" w:lineRule="auto"/>
        <w:ind w:left="430"/>
        <w:outlineLvl w:val="9"/>
        <w:rPr>
          <w:rFonts w:ascii="宋体" w:hAnsi="宋体" w:eastAsia="宋体" w:cs="宋体"/>
          <w:sz w:val="20"/>
          <w:szCs w:val="20"/>
        </w:rPr>
      </w:pPr>
      <w:bookmarkStart w:id="2873" w:name="_Toc8259"/>
      <w:bookmarkStart w:id="2874" w:name="_Toc13614"/>
      <w:bookmarkStart w:id="2875" w:name="_Toc123118799"/>
      <w:r>
        <w:rPr>
          <w:rFonts w:ascii="宋体" w:hAnsi="宋体" w:eastAsia="宋体" w:cs="宋体"/>
          <w:spacing w:val="19"/>
          <w:sz w:val="20"/>
          <w:szCs w:val="20"/>
          <w14:textOutline w14:w="3797" w14:cap="sq" w14:cmpd="sng" w14:algn="ctr">
            <w14:solidFill>
              <w14:srgbClr w14:val="000000"/>
            </w14:solidFill>
            <w14:prstDash w14:val="solid"/>
            <w14:bevel/>
          </w14:textOutline>
        </w:rPr>
        <w:t>(</w:t>
      </w: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16"/>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二级学院</w:t>
      </w:r>
      <w:bookmarkEnd w:id="2873"/>
      <w:bookmarkEnd w:id="2874"/>
      <w:bookmarkEnd w:id="2875"/>
    </w:p>
    <w:p>
      <w:pPr>
        <w:spacing w:before="113" w:line="225" w:lineRule="auto"/>
        <w:ind w:left="423"/>
        <w:outlineLvl w:val="9"/>
        <w:rPr>
          <w:rFonts w:ascii="宋体" w:hAnsi="宋体" w:eastAsia="宋体" w:cs="宋体"/>
          <w:sz w:val="20"/>
          <w:szCs w:val="20"/>
        </w:rPr>
      </w:pPr>
      <w:r>
        <w:rPr>
          <w:rFonts w:ascii="宋体" w:hAnsi="宋体" w:eastAsia="宋体" w:cs="宋体"/>
          <w:spacing w:val="5"/>
          <w:sz w:val="20"/>
          <w:szCs w:val="20"/>
        </w:rPr>
        <w:t>二级学院是学校内部本科教育教学质量保障工作的责任主体。各二级学院党政负责人是第一责</w:t>
      </w:r>
      <w:r>
        <w:rPr>
          <w:rFonts w:ascii="宋体" w:hAnsi="宋体" w:eastAsia="宋体" w:cs="宋体"/>
          <w:spacing w:val="1"/>
          <w:sz w:val="20"/>
          <w:szCs w:val="20"/>
        </w:rPr>
        <w:t>任</w:t>
      </w:r>
    </w:p>
    <w:p>
      <w:pPr>
        <w:spacing w:before="116" w:line="231" w:lineRule="auto"/>
        <w:ind w:left="9"/>
        <w:outlineLvl w:val="9"/>
        <w:rPr>
          <w:rFonts w:ascii="宋体" w:hAnsi="宋体" w:eastAsia="宋体" w:cs="宋体"/>
          <w:sz w:val="20"/>
          <w:szCs w:val="20"/>
        </w:rPr>
      </w:pPr>
      <w:r>
        <w:rPr>
          <w:rFonts w:ascii="宋体" w:hAnsi="宋体" w:eastAsia="宋体" w:cs="宋体"/>
          <w:spacing w:val="10"/>
          <w:sz w:val="20"/>
          <w:szCs w:val="20"/>
        </w:rPr>
        <w:t>人，院</w:t>
      </w:r>
      <w:r>
        <w:rPr>
          <w:rFonts w:ascii="宋体" w:hAnsi="宋体" w:eastAsia="宋体" w:cs="宋体"/>
          <w:spacing w:val="6"/>
          <w:sz w:val="20"/>
          <w:szCs w:val="20"/>
        </w:rPr>
        <w:t>长</w:t>
      </w:r>
      <w:r>
        <w:rPr>
          <w:rFonts w:ascii="宋体" w:hAnsi="宋体" w:eastAsia="宋体" w:cs="宋体"/>
          <w:spacing w:val="5"/>
          <w:sz w:val="20"/>
          <w:szCs w:val="20"/>
        </w:rPr>
        <w:t>是落实本科教育教学质量保障工作的主要责任人。主要质保职责有：</w:t>
      </w:r>
    </w:p>
    <w:p>
      <w:pPr>
        <w:spacing w:before="111" w:line="332" w:lineRule="auto"/>
        <w:ind w:left="15" w:right="32" w:firstLine="42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1.负责</w:t>
      </w:r>
      <w:r>
        <w:rPr>
          <w:rFonts w:ascii="宋体" w:hAnsi="宋体" w:eastAsia="宋体" w:cs="宋体"/>
          <w:spacing w:val="6"/>
          <w:sz w:val="20"/>
          <w:szCs w:val="20"/>
          <w14:textOutline w14:w="3797" w14:cap="sq" w14:cmpd="sng" w14:algn="ctr">
            <w14:solidFill>
              <w14:srgbClr w14:val="000000"/>
            </w14:solidFill>
            <w14:prstDash w14:val="solid"/>
            <w14:bevel/>
          </w14:textOutline>
        </w:rPr>
        <w:t>统</w:t>
      </w:r>
      <w:r>
        <w:rPr>
          <w:rFonts w:ascii="宋体" w:hAnsi="宋体" w:eastAsia="宋体" w:cs="宋体"/>
          <w:spacing w:val="4"/>
          <w:sz w:val="20"/>
          <w:szCs w:val="20"/>
          <w14:textOutline w14:w="3797" w14:cap="sq" w14:cmpd="sng" w14:algn="ctr">
            <w14:solidFill>
              <w14:srgbClr w14:val="000000"/>
            </w14:solidFill>
            <w14:prstDash w14:val="solid"/>
            <w14:bevel/>
          </w14:textOutline>
        </w:rPr>
        <w:t>筹学院内专业建设与课程建设。</w:t>
      </w:r>
      <w:r>
        <w:rPr>
          <w:rFonts w:ascii="宋体" w:hAnsi="宋体" w:eastAsia="宋体" w:cs="宋体"/>
          <w:spacing w:val="4"/>
          <w:sz w:val="20"/>
          <w:szCs w:val="20"/>
        </w:rPr>
        <w:t>组织审定专业人才培养方案、教学计划的执行，健全学</w:t>
      </w:r>
      <w:r>
        <w:rPr>
          <w:rFonts w:ascii="宋体" w:hAnsi="宋体" w:eastAsia="宋体" w:cs="宋体"/>
          <w:sz w:val="20"/>
          <w:szCs w:val="20"/>
        </w:rPr>
        <w:t xml:space="preserve"> </w:t>
      </w:r>
      <w:r>
        <w:rPr>
          <w:rFonts w:ascii="宋体" w:hAnsi="宋体" w:eastAsia="宋体" w:cs="宋体"/>
          <w:spacing w:val="5"/>
          <w:sz w:val="20"/>
          <w:szCs w:val="20"/>
        </w:rPr>
        <w:t>院层面的教学管理规章制度及其运行机制，加强学院内部教学质量管理，健全学院内部教学质量</w:t>
      </w:r>
      <w:r>
        <w:rPr>
          <w:rFonts w:ascii="宋体" w:hAnsi="宋体" w:eastAsia="宋体" w:cs="宋体"/>
          <w:spacing w:val="3"/>
          <w:sz w:val="20"/>
          <w:szCs w:val="20"/>
        </w:rPr>
        <w:t>持</w:t>
      </w:r>
      <w:r>
        <w:rPr>
          <w:rFonts w:ascii="宋体" w:hAnsi="宋体" w:eastAsia="宋体" w:cs="宋体"/>
          <w:sz w:val="20"/>
          <w:szCs w:val="20"/>
        </w:rPr>
        <w:t xml:space="preserve">续 </w:t>
      </w:r>
      <w:r>
        <w:rPr>
          <w:rFonts w:ascii="宋体" w:hAnsi="宋体" w:eastAsia="宋体" w:cs="宋体"/>
          <w:spacing w:val="8"/>
          <w:sz w:val="20"/>
          <w:szCs w:val="20"/>
        </w:rPr>
        <w:t>改</w:t>
      </w:r>
      <w:r>
        <w:rPr>
          <w:rFonts w:ascii="宋体" w:hAnsi="宋体" w:eastAsia="宋体" w:cs="宋体"/>
          <w:spacing w:val="5"/>
          <w:sz w:val="20"/>
          <w:szCs w:val="20"/>
        </w:rPr>
        <w:t>进的机制，保证专业办学质量和人才培养质量的提升。</w:t>
      </w:r>
    </w:p>
    <w:p>
      <w:pPr>
        <w:spacing w:before="1" w:line="332" w:lineRule="auto"/>
        <w:ind w:left="8" w:right="27" w:firstLine="41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2.负责学院内</w:t>
      </w:r>
      <w:r>
        <w:rPr>
          <w:rFonts w:ascii="宋体" w:hAnsi="宋体" w:eastAsia="宋体" w:cs="宋体"/>
          <w:spacing w:val="7"/>
          <w:sz w:val="20"/>
          <w:szCs w:val="20"/>
          <w14:textOutline w14:w="3797" w14:cap="sq" w14:cmpd="sng" w14:algn="ctr">
            <w14:solidFill>
              <w14:srgbClr w14:val="000000"/>
            </w14:solidFill>
            <w14:prstDash w14:val="solid"/>
            <w14:bevel/>
          </w14:textOutline>
        </w:rPr>
        <w:t>部</w:t>
      </w:r>
      <w:r>
        <w:rPr>
          <w:rFonts w:ascii="宋体" w:hAnsi="宋体" w:eastAsia="宋体" w:cs="宋体"/>
          <w:spacing w:val="4"/>
          <w:sz w:val="20"/>
          <w:szCs w:val="20"/>
          <w14:textOutline w14:w="3797" w14:cap="sq" w14:cmpd="sng" w14:algn="ctr">
            <w14:solidFill>
              <w14:srgbClr w14:val="000000"/>
            </w14:solidFill>
            <w14:prstDash w14:val="solid"/>
            <w14:bevel/>
          </w14:textOutline>
        </w:rPr>
        <w:t>教学质量保障体系建设。</w:t>
      </w:r>
      <w:r>
        <w:rPr>
          <w:rFonts w:ascii="宋体" w:hAnsi="宋体" w:eastAsia="宋体" w:cs="宋体"/>
          <w:spacing w:val="4"/>
          <w:sz w:val="20"/>
          <w:szCs w:val="20"/>
        </w:rPr>
        <w:t>参照学校质保体系组织结构，健全学院内部的质量保障</w:t>
      </w:r>
      <w:r>
        <w:rPr>
          <w:rFonts w:ascii="宋体" w:hAnsi="宋体" w:eastAsia="宋体" w:cs="宋体"/>
          <w:sz w:val="20"/>
          <w:szCs w:val="20"/>
        </w:rPr>
        <w:t xml:space="preserve"> </w:t>
      </w:r>
      <w:r>
        <w:rPr>
          <w:rFonts w:ascii="宋体" w:hAnsi="宋体" w:eastAsia="宋体" w:cs="宋体"/>
          <w:spacing w:val="9"/>
          <w:sz w:val="20"/>
          <w:szCs w:val="20"/>
        </w:rPr>
        <w:t>组</w:t>
      </w:r>
      <w:r>
        <w:rPr>
          <w:rFonts w:ascii="宋体" w:hAnsi="宋体" w:eastAsia="宋体" w:cs="宋体"/>
          <w:spacing w:val="5"/>
          <w:sz w:val="20"/>
          <w:szCs w:val="20"/>
        </w:rPr>
        <w:t>织，并明晰组织机构工作职责，健全学院层面教学管理规章制度，规范学院内部教学质量保障的工</w:t>
      </w:r>
      <w:r>
        <w:rPr>
          <w:rFonts w:ascii="宋体" w:hAnsi="宋体" w:eastAsia="宋体" w:cs="宋体"/>
          <w:sz w:val="20"/>
          <w:szCs w:val="20"/>
        </w:rPr>
        <w:t xml:space="preserve"> </w:t>
      </w:r>
      <w:r>
        <w:rPr>
          <w:rFonts w:ascii="宋体" w:hAnsi="宋体" w:eastAsia="宋体" w:cs="宋体"/>
          <w:spacing w:val="8"/>
          <w:sz w:val="20"/>
          <w:szCs w:val="20"/>
        </w:rPr>
        <w:t>作</w:t>
      </w:r>
      <w:r>
        <w:rPr>
          <w:rFonts w:ascii="宋体" w:hAnsi="宋体" w:eastAsia="宋体" w:cs="宋体"/>
          <w:spacing w:val="5"/>
          <w:sz w:val="20"/>
          <w:szCs w:val="20"/>
        </w:rPr>
        <w:t>流程，提高质量保障体系运行成效。</w:t>
      </w:r>
    </w:p>
    <w:p>
      <w:pPr>
        <w:spacing w:before="1" w:line="226" w:lineRule="auto"/>
        <w:ind w:left="430"/>
        <w:outlineLvl w:val="9"/>
        <w:rPr>
          <w:rFonts w:ascii="宋体" w:hAnsi="宋体" w:eastAsia="宋体" w:cs="宋体"/>
          <w:sz w:val="20"/>
          <w:szCs w:val="20"/>
        </w:rPr>
      </w:pPr>
      <w:bookmarkStart w:id="2876" w:name="_Toc123118800"/>
      <w:bookmarkStart w:id="2877" w:name="_Toc28446"/>
      <w:bookmarkStart w:id="2878" w:name="_Toc20388"/>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基层教学组织</w:t>
      </w:r>
      <w:bookmarkEnd w:id="2876"/>
      <w:bookmarkEnd w:id="2877"/>
      <w:bookmarkEnd w:id="2878"/>
    </w:p>
    <w:p>
      <w:pPr>
        <w:spacing w:before="115" w:line="332" w:lineRule="auto"/>
        <w:ind w:left="8" w:firstLine="411"/>
        <w:outlineLvl w:val="9"/>
        <w:rPr>
          <w:rFonts w:ascii="宋体" w:hAnsi="宋体" w:eastAsia="宋体" w:cs="宋体"/>
          <w:sz w:val="20"/>
          <w:szCs w:val="20"/>
        </w:rPr>
      </w:pPr>
      <w:r>
        <w:rPr>
          <w:rFonts w:ascii="宋体" w:hAnsi="宋体" w:eastAsia="宋体" w:cs="宋体"/>
          <w:spacing w:val="5"/>
          <w:sz w:val="20"/>
          <w:szCs w:val="20"/>
        </w:rPr>
        <w:t>基层教学组织是专业教学质量保障的工作主体，负责研究制定专业人才培养方案，明晰专业人才</w:t>
      </w:r>
      <w:r>
        <w:rPr>
          <w:rFonts w:ascii="宋体" w:hAnsi="宋体" w:eastAsia="宋体" w:cs="宋体"/>
          <w:sz w:val="20"/>
          <w:szCs w:val="20"/>
        </w:rPr>
        <w:t xml:space="preserve"> </w:t>
      </w:r>
      <w:r>
        <w:rPr>
          <w:rFonts w:ascii="宋体" w:hAnsi="宋体" w:eastAsia="宋体" w:cs="宋体"/>
          <w:spacing w:val="7"/>
          <w:sz w:val="20"/>
          <w:szCs w:val="20"/>
        </w:rPr>
        <w:t>培</w:t>
      </w:r>
      <w:r>
        <w:rPr>
          <w:rFonts w:ascii="宋体" w:hAnsi="宋体" w:eastAsia="宋体" w:cs="宋体"/>
          <w:spacing w:val="5"/>
          <w:sz w:val="20"/>
          <w:szCs w:val="20"/>
        </w:rPr>
        <w:t>养、毕业要求、课程教学等质量目标与质量标准，按计划、按标准执行教学计划，进行人才培养模</w:t>
      </w:r>
      <w:r>
        <w:rPr>
          <w:rFonts w:ascii="宋体" w:hAnsi="宋体" w:eastAsia="宋体" w:cs="宋体"/>
          <w:sz w:val="20"/>
          <w:szCs w:val="20"/>
        </w:rPr>
        <w:t xml:space="preserve"> </w:t>
      </w:r>
      <w:r>
        <w:rPr>
          <w:rFonts w:ascii="宋体" w:hAnsi="宋体" w:eastAsia="宋体" w:cs="宋体"/>
          <w:spacing w:val="10"/>
          <w:sz w:val="20"/>
          <w:szCs w:val="20"/>
        </w:rPr>
        <w:t>式改革和课程</w:t>
      </w:r>
      <w:r>
        <w:rPr>
          <w:rFonts w:ascii="宋体" w:hAnsi="宋体" w:eastAsia="宋体" w:cs="宋体"/>
          <w:spacing w:val="7"/>
          <w:sz w:val="20"/>
          <w:szCs w:val="20"/>
        </w:rPr>
        <w:t>教</w:t>
      </w:r>
      <w:r>
        <w:rPr>
          <w:rFonts w:ascii="宋体" w:hAnsi="宋体" w:eastAsia="宋体" w:cs="宋体"/>
          <w:spacing w:val="5"/>
          <w:sz w:val="20"/>
          <w:szCs w:val="20"/>
        </w:rPr>
        <w:t>学改革，加强教师、学生的自我质量管理，组织开展课程目标达成、毕业要求达成、</w:t>
      </w:r>
      <w:r>
        <w:rPr>
          <w:rFonts w:ascii="宋体" w:hAnsi="宋体" w:eastAsia="宋体" w:cs="宋体"/>
          <w:sz w:val="20"/>
          <w:szCs w:val="20"/>
        </w:rPr>
        <w:t xml:space="preserve"> </w:t>
      </w:r>
      <w:r>
        <w:rPr>
          <w:rFonts w:ascii="宋体" w:hAnsi="宋体" w:eastAsia="宋体" w:cs="宋体"/>
          <w:spacing w:val="10"/>
          <w:sz w:val="20"/>
          <w:szCs w:val="20"/>
        </w:rPr>
        <w:t>培养</w:t>
      </w:r>
      <w:r>
        <w:rPr>
          <w:rFonts w:ascii="宋体" w:hAnsi="宋体" w:eastAsia="宋体" w:cs="宋体"/>
          <w:spacing w:val="8"/>
          <w:sz w:val="20"/>
          <w:szCs w:val="20"/>
        </w:rPr>
        <w:t>目</w:t>
      </w:r>
      <w:r>
        <w:rPr>
          <w:rFonts w:ascii="宋体" w:hAnsi="宋体" w:eastAsia="宋体" w:cs="宋体"/>
          <w:spacing w:val="5"/>
          <w:sz w:val="20"/>
          <w:szCs w:val="20"/>
        </w:rPr>
        <w:t>标达成评价，保障课程教学质量和专业人才培养质量提升。</w:t>
      </w:r>
    </w:p>
    <w:p>
      <w:pPr>
        <w:spacing w:line="266" w:lineRule="exact"/>
        <w:ind w:left="523"/>
        <w:outlineLvl w:val="9"/>
        <w:rPr>
          <w:rFonts w:ascii="宋体" w:hAnsi="宋体" w:eastAsia="宋体" w:cs="宋体"/>
          <w:sz w:val="20"/>
          <w:szCs w:val="20"/>
        </w:rPr>
      </w:pPr>
      <w:r>
        <w:rPr>
          <w:rFonts w:ascii="宋体" w:hAnsi="宋体" w:eastAsia="宋体" w:cs="宋体"/>
          <w:spacing w:val="14"/>
          <w:position w:val="1"/>
          <w:sz w:val="20"/>
          <w:szCs w:val="20"/>
          <w14:textOutline w14:w="3797" w14:cap="sq" w14:cmpd="sng" w14:algn="ctr">
            <w14:solidFill>
              <w14:srgbClr w14:val="000000"/>
            </w14:solidFill>
            <w14:prstDash w14:val="solid"/>
            <w14:bevel/>
          </w14:textOutline>
        </w:rPr>
        <w:t>三</w:t>
      </w:r>
      <w:r>
        <w:rPr>
          <w:rFonts w:ascii="宋体" w:hAnsi="宋体" w:eastAsia="宋体" w:cs="宋体"/>
          <w:spacing w:val="10"/>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本办法自发布之日起开始执行，由教学质量管理与评估办公室负责解释。原《淮南师范学</w:t>
      </w:r>
    </w:p>
    <w:p>
      <w:pPr>
        <w:spacing w:before="94" w:line="224" w:lineRule="auto"/>
        <w:ind w:left="21"/>
        <w:outlineLvl w:val="9"/>
        <w:rPr>
          <w:rFonts w:ascii="宋体" w:hAnsi="宋体" w:eastAsia="宋体" w:cs="宋体"/>
          <w:sz w:val="20"/>
          <w:szCs w:val="20"/>
        </w:rPr>
      </w:pPr>
      <w:bookmarkStart w:id="2879" w:name="_Toc3016"/>
      <w:bookmarkStart w:id="2880" w:name="_Toc8375"/>
      <w:bookmarkStart w:id="2881" w:name="_Toc123118801"/>
      <w:bookmarkStart w:id="2882" w:name="_Toc23446"/>
      <w:r>
        <w:rPr>
          <w:rFonts w:ascii="宋体" w:hAnsi="宋体" w:eastAsia="宋体" w:cs="宋体"/>
          <w:spacing w:val="4"/>
          <w:sz w:val="20"/>
          <w:szCs w:val="20"/>
          <w14:textOutline w14:w="3797" w14:cap="sq" w14:cmpd="sng" w14:algn="ctr">
            <w14:solidFill>
              <w14:srgbClr w14:val="000000"/>
            </w14:solidFill>
            <w14:prstDash w14:val="solid"/>
            <w14:bevel/>
          </w14:textOutline>
        </w:rPr>
        <w:t>院本科教学质量保障的组织结构与职责</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(试行)》(校教学〔2018〕18</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号)</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同时废止</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bookmarkEnd w:id="2879"/>
      <w:bookmarkEnd w:id="2880"/>
      <w:bookmarkEnd w:id="2881"/>
      <w:bookmarkEnd w:id="2882"/>
    </w:p>
    <w:p>
      <w:pPr>
        <w:outlineLvl w:val="9"/>
        <w:sectPr>
          <w:headerReference r:id="rId441" w:type="default"/>
          <w:footerReference r:id="rId442" w:type="default"/>
          <w:pgSz w:w="11906" w:h="16839"/>
          <w:pgMar w:top="1093" w:right="1371" w:bottom="1216" w:left="1473" w:header="878" w:footer="1056" w:gutter="0"/>
          <w:cols w:space="720" w:num="1"/>
        </w:sectPr>
      </w:pPr>
    </w:p>
    <w:p>
      <w:pPr>
        <w:spacing w:before="314" w:line="489" w:lineRule="exact"/>
        <w:ind w:left="506"/>
        <w:outlineLvl w:val="0"/>
        <w:rPr>
          <w:rFonts w:ascii="华文中宋" w:hAnsi="华文中宋" w:eastAsia="华文中宋" w:cs="华文中宋"/>
          <w:sz w:val="31"/>
          <w:szCs w:val="31"/>
        </w:rPr>
      </w:pPr>
      <w:bookmarkStart w:id="2883" w:name="_bookmark80"/>
      <w:bookmarkEnd w:id="2883"/>
      <w:bookmarkStart w:id="2884" w:name="_Toc123118802"/>
      <w:bookmarkStart w:id="2885" w:name="_Toc24754"/>
      <w:bookmarkStart w:id="2886" w:name="_Toc12286"/>
      <w:bookmarkStart w:id="2887" w:name="_Toc12404"/>
      <w:r>
        <w:rPr>
          <w:rFonts w:ascii="华文中宋" w:hAnsi="华文中宋" w:eastAsia="华文中宋" w:cs="华文中宋"/>
          <w:spacing w:val="-6"/>
          <w:position w:val="5"/>
          <w:sz w:val="31"/>
          <w:szCs w:val="31"/>
          <w14:textOutline w14:w="5613" w14:cap="sq" w14:cmpd="sng" w14:algn="ctr">
            <w14:solidFill>
              <w14:srgbClr w14:val="000000"/>
            </w14:solidFill>
            <w14:prstDash w14:val="solid"/>
            <w14:bevel/>
          </w14:textOutline>
        </w:rPr>
        <w:t>淮南师范学院本科教学质量监控评价体系运行办法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r>
        <w:rPr>
          <w:rFonts w:ascii="华文中宋" w:hAnsi="华文中宋" w:eastAsia="华文中宋" w:cs="华文中宋"/>
          <w:spacing w:val="-5"/>
          <w:position w:val="5"/>
          <w:sz w:val="31"/>
          <w:szCs w:val="31"/>
          <w14:textOutline w14:w="5791" w14:cap="sq" w14:cmpd="sng" w14:algn="ctr">
            <w14:solidFill>
              <w14:srgbClr w14:val="000000"/>
            </w14:solidFill>
            <w14:prstDash w14:val="solid"/>
            <w14:bevel/>
          </w14:textOutline>
        </w:rPr>
        <w:t>)</w:t>
      </w:r>
      <w:bookmarkEnd w:id="2884"/>
      <w:bookmarkEnd w:id="2885"/>
      <w:bookmarkEnd w:id="2886"/>
      <w:bookmarkEnd w:id="2887"/>
    </w:p>
    <w:p>
      <w:pPr>
        <w:spacing w:before="11" w:line="228" w:lineRule="auto"/>
        <w:ind w:left="3488"/>
        <w:outlineLvl w:val="0"/>
        <w:rPr>
          <w:rFonts w:ascii="宋体" w:hAnsi="宋体" w:eastAsia="宋体" w:cs="宋体"/>
          <w:sz w:val="20"/>
          <w:szCs w:val="20"/>
        </w:rPr>
      </w:pPr>
      <w:bookmarkStart w:id="2888" w:name="_Toc123118803"/>
      <w:bookmarkStart w:id="2889" w:name="_Toc14226"/>
      <w:bookmarkStart w:id="2890" w:name="_Toc12530"/>
      <w:bookmarkStart w:id="2891" w:name="_Toc25224"/>
      <w:bookmarkStart w:id="2892" w:name="_Toc1073"/>
      <w:r>
        <w:rPr>
          <w:rFonts w:ascii="宋体" w:hAnsi="宋体" w:eastAsia="宋体" w:cs="宋体"/>
          <w:sz w:val="20"/>
          <w:szCs w:val="20"/>
        </w:rPr>
        <w:t>校教学〔2021〕58 号</w:t>
      </w:r>
      <w:bookmarkEnd w:id="2888"/>
      <w:bookmarkEnd w:id="2889"/>
      <w:bookmarkEnd w:id="2890"/>
      <w:bookmarkEnd w:id="2891"/>
      <w:bookmarkEnd w:id="2892"/>
    </w:p>
    <w:p>
      <w:pPr>
        <w:spacing w:before="113" w:line="228"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021 年 9 月 18 日印发)</w:t>
      </w:r>
    </w:p>
    <w:p>
      <w:pPr>
        <w:spacing w:line="405" w:lineRule="auto"/>
        <w:outlineLvl w:val="9"/>
      </w:pPr>
    </w:p>
    <w:p>
      <w:pPr>
        <w:spacing w:before="65" w:line="228" w:lineRule="auto"/>
        <w:ind w:left="3766"/>
        <w:outlineLvl w:val="9"/>
        <w:rPr>
          <w:rFonts w:ascii="宋体" w:hAnsi="宋体" w:eastAsia="宋体" w:cs="宋体"/>
          <w:sz w:val="20"/>
          <w:szCs w:val="20"/>
        </w:rPr>
      </w:pPr>
      <w:bookmarkStart w:id="2893" w:name="_Toc21029"/>
      <w:bookmarkStart w:id="2894" w:name="_Toc14803"/>
      <w:bookmarkStart w:id="2895" w:name="_Toc123118804"/>
      <w:r>
        <w:rPr>
          <w:rFonts w:ascii="宋体" w:hAnsi="宋体" w:eastAsia="宋体" w:cs="宋体"/>
          <w:spacing w:val="5"/>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总</w:t>
      </w:r>
      <w:r>
        <w:rPr>
          <w:rFonts w:ascii="宋体" w:hAnsi="宋体" w:eastAsia="宋体" w:cs="宋体"/>
          <w:spacing w:val="5"/>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则</w:t>
      </w:r>
      <w:bookmarkEnd w:id="2893"/>
      <w:bookmarkEnd w:id="2894"/>
      <w:bookmarkEnd w:id="2895"/>
    </w:p>
    <w:p>
      <w:pPr>
        <w:spacing w:before="113" w:line="228"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为进一步加强学校教学质量监控与评价体系建设，提高教学质量保障体系建设的有</w:t>
      </w:r>
      <w:r>
        <w:rPr>
          <w:rFonts w:ascii="宋体" w:hAnsi="宋体" w:eastAsia="宋体" w:cs="宋体"/>
          <w:spacing w:val="8"/>
          <w:sz w:val="20"/>
          <w:szCs w:val="20"/>
        </w:rPr>
        <w:t>效</w:t>
      </w:r>
    </w:p>
    <w:p>
      <w:pPr>
        <w:spacing w:before="113" w:line="228" w:lineRule="auto"/>
        <w:ind w:left="6"/>
        <w:outlineLvl w:val="9"/>
        <w:rPr>
          <w:rFonts w:ascii="宋体" w:hAnsi="宋体" w:eastAsia="宋体" w:cs="宋体"/>
          <w:sz w:val="20"/>
          <w:szCs w:val="20"/>
        </w:rPr>
      </w:pPr>
      <w:r>
        <w:rPr>
          <w:rFonts w:ascii="宋体" w:hAnsi="宋体" w:eastAsia="宋体" w:cs="宋体"/>
          <w:spacing w:val="10"/>
          <w:sz w:val="20"/>
          <w:szCs w:val="20"/>
        </w:rPr>
        <w:t>度，根据《</w:t>
      </w:r>
      <w:r>
        <w:rPr>
          <w:rFonts w:ascii="宋体" w:hAnsi="宋体" w:eastAsia="宋体" w:cs="宋体"/>
          <w:spacing w:val="7"/>
          <w:sz w:val="20"/>
          <w:szCs w:val="20"/>
        </w:rPr>
        <w:t>淮</w:t>
      </w:r>
      <w:r>
        <w:rPr>
          <w:rFonts w:ascii="宋体" w:hAnsi="宋体" w:eastAsia="宋体" w:cs="宋体"/>
          <w:spacing w:val="5"/>
          <w:sz w:val="20"/>
          <w:szCs w:val="20"/>
        </w:rPr>
        <w:t>南师范学院关于加强本科教育教学质量保障体系建设的实施意见》，特制定本办法。</w:t>
      </w:r>
    </w:p>
    <w:p>
      <w:pPr>
        <w:spacing w:before="114" w:line="332" w:lineRule="auto"/>
        <w:ind w:left="9" w:right="102" w:firstLine="411"/>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4"/>
          <w:sz w:val="20"/>
          <w:szCs w:val="20"/>
        </w:rPr>
        <w:t xml:space="preserve"> 教学质量监控与评价体系建设是教育教学质量保障体系建设的重要组成部分，坚持“学</w:t>
      </w:r>
      <w:r>
        <w:rPr>
          <w:rFonts w:ascii="宋体" w:hAnsi="宋体" w:eastAsia="宋体" w:cs="宋体"/>
          <w:sz w:val="20"/>
          <w:szCs w:val="20"/>
        </w:rPr>
        <w:t xml:space="preserve"> </w:t>
      </w:r>
      <w:r>
        <w:rPr>
          <w:rFonts w:ascii="宋体" w:hAnsi="宋体" w:eastAsia="宋体" w:cs="宋体"/>
          <w:spacing w:val="10"/>
          <w:sz w:val="20"/>
          <w:szCs w:val="20"/>
        </w:rPr>
        <w:t>生</w:t>
      </w:r>
      <w:r>
        <w:rPr>
          <w:rFonts w:ascii="宋体" w:hAnsi="宋体" w:eastAsia="宋体" w:cs="宋体"/>
          <w:spacing w:val="8"/>
          <w:sz w:val="20"/>
          <w:szCs w:val="20"/>
        </w:rPr>
        <w:t>中</w:t>
      </w:r>
      <w:r>
        <w:rPr>
          <w:rFonts w:ascii="宋体" w:hAnsi="宋体" w:eastAsia="宋体" w:cs="宋体"/>
          <w:spacing w:val="5"/>
          <w:sz w:val="20"/>
          <w:szCs w:val="20"/>
        </w:rPr>
        <w:t>心、产出导向、持续改进、多元参与”的理念。</w:t>
      </w:r>
    </w:p>
    <w:p>
      <w:pPr>
        <w:spacing w:before="1" w:line="332" w:lineRule="auto"/>
        <w:ind w:left="6" w:right="97"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教学质量监控与评价体系建设的目标与主要任务：构建校-院-基层教学组织/专业—课</w:t>
      </w:r>
      <w:r>
        <w:rPr>
          <w:rFonts w:ascii="宋体" w:hAnsi="宋体" w:eastAsia="宋体" w:cs="宋体"/>
          <w:sz w:val="20"/>
          <w:szCs w:val="20"/>
        </w:rPr>
        <w:t xml:space="preserve"> </w:t>
      </w:r>
      <w:r>
        <w:rPr>
          <w:rFonts w:ascii="宋体" w:hAnsi="宋体" w:eastAsia="宋体" w:cs="宋体"/>
          <w:spacing w:val="12"/>
          <w:sz w:val="20"/>
          <w:szCs w:val="20"/>
        </w:rPr>
        <w:t>程—教师</w:t>
      </w:r>
      <w:r>
        <w:rPr>
          <w:rFonts w:ascii="宋体" w:hAnsi="宋体" w:eastAsia="宋体" w:cs="宋体"/>
          <w:spacing w:val="11"/>
          <w:sz w:val="20"/>
          <w:szCs w:val="20"/>
        </w:rPr>
        <w:t>和</w:t>
      </w:r>
      <w:r>
        <w:rPr>
          <w:rFonts w:ascii="宋体" w:hAnsi="宋体" w:eastAsia="宋体" w:cs="宋体"/>
          <w:spacing w:val="6"/>
          <w:sz w:val="20"/>
          <w:szCs w:val="20"/>
        </w:rPr>
        <w:t>学生四级教学质量监控与评价体系，实现对人才培养全过程、全要素、全方位的监督、</w:t>
      </w:r>
      <w:r>
        <w:rPr>
          <w:rFonts w:ascii="宋体" w:hAnsi="宋体" w:eastAsia="宋体" w:cs="宋体"/>
          <w:sz w:val="20"/>
          <w:szCs w:val="20"/>
        </w:rPr>
        <w:t xml:space="preserve"> </w:t>
      </w:r>
      <w:r>
        <w:rPr>
          <w:rFonts w:ascii="宋体" w:hAnsi="宋体" w:eastAsia="宋体" w:cs="宋体"/>
          <w:spacing w:val="12"/>
          <w:sz w:val="20"/>
          <w:szCs w:val="20"/>
        </w:rPr>
        <w:t>检查、监</w:t>
      </w:r>
      <w:r>
        <w:rPr>
          <w:rFonts w:ascii="宋体" w:hAnsi="宋体" w:eastAsia="宋体" w:cs="宋体"/>
          <w:spacing w:val="11"/>
          <w:sz w:val="20"/>
          <w:szCs w:val="20"/>
        </w:rPr>
        <w:t>测</w:t>
      </w:r>
      <w:r>
        <w:rPr>
          <w:rFonts w:ascii="宋体" w:hAnsi="宋体" w:eastAsia="宋体" w:cs="宋体"/>
          <w:spacing w:val="6"/>
          <w:sz w:val="20"/>
          <w:szCs w:val="20"/>
        </w:rPr>
        <w:t>和评价，加强持续改进，形成教学质量监控—评价—反馈—改进的闭环，促进学校教育</w:t>
      </w:r>
      <w:r>
        <w:rPr>
          <w:rFonts w:ascii="宋体" w:hAnsi="宋体" w:eastAsia="宋体" w:cs="宋体"/>
          <w:sz w:val="20"/>
          <w:szCs w:val="20"/>
        </w:rPr>
        <w:t xml:space="preserve"> </w:t>
      </w:r>
      <w:r>
        <w:rPr>
          <w:rFonts w:ascii="宋体" w:hAnsi="宋体" w:eastAsia="宋体" w:cs="宋体"/>
          <w:spacing w:val="-12"/>
          <w:sz w:val="20"/>
          <w:szCs w:val="20"/>
        </w:rPr>
        <w:t>教学质</w:t>
      </w:r>
      <w:r>
        <w:rPr>
          <w:rFonts w:ascii="宋体" w:hAnsi="宋体" w:eastAsia="宋体" w:cs="宋体"/>
          <w:spacing w:val="-8"/>
          <w:sz w:val="20"/>
          <w:szCs w:val="20"/>
        </w:rPr>
        <w:t>量</w:t>
      </w:r>
      <w:r>
        <w:rPr>
          <w:rFonts w:ascii="宋体" w:hAnsi="宋体" w:eastAsia="宋体" w:cs="宋体"/>
          <w:spacing w:val="-6"/>
          <w:sz w:val="20"/>
          <w:szCs w:val="20"/>
        </w:rPr>
        <w:t>不断提高，形成自觉、 自省、 自律、 自查、 自纠的质量文化。</w:t>
      </w:r>
    </w:p>
    <w:p>
      <w:pPr>
        <w:spacing w:before="1" w:line="226" w:lineRule="auto"/>
        <w:ind w:left="3094"/>
        <w:outlineLvl w:val="9"/>
        <w:rPr>
          <w:rFonts w:ascii="宋体" w:hAnsi="宋体" w:eastAsia="宋体" w:cs="宋体"/>
          <w:sz w:val="20"/>
          <w:szCs w:val="20"/>
        </w:rPr>
      </w:pPr>
      <w:bookmarkStart w:id="2896" w:name="_Toc26277"/>
      <w:bookmarkStart w:id="2897" w:name="_Toc4269"/>
      <w:bookmarkStart w:id="2898" w:name="_Toc123118805"/>
      <w:r>
        <w:rPr>
          <w:rFonts w:ascii="宋体" w:hAnsi="宋体" w:eastAsia="宋体" w:cs="宋体"/>
          <w:spacing w:val="6"/>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监控机构与职能分</w:t>
      </w:r>
      <w:r>
        <w:rPr>
          <w:rFonts w:ascii="宋体" w:hAnsi="宋体" w:eastAsia="宋体" w:cs="宋体"/>
          <w:spacing w:val="4"/>
          <w:sz w:val="20"/>
          <w:szCs w:val="20"/>
          <w14:textOutline w14:w="3797" w14:cap="sq" w14:cmpd="sng" w14:algn="ctr">
            <w14:solidFill>
              <w14:srgbClr w14:val="000000"/>
            </w14:solidFill>
            <w14:prstDash w14:val="solid"/>
            <w14:bevel/>
          </w14:textOutline>
        </w:rPr>
        <w:t>工</w:t>
      </w:r>
      <w:bookmarkEnd w:id="2896"/>
      <w:bookmarkEnd w:id="2897"/>
      <w:bookmarkEnd w:id="2898"/>
    </w:p>
    <w:p>
      <w:pPr>
        <w:spacing w:before="116"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学校教学质量监控与评价的组织机构， 由教学质量管理与评估办公室、教务处、人事</w:t>
      </w:r>
      <w:r>
        <w:rPr>
          <w:rFonts w:ascii="宋体" w:hAnsi="宋体" w:eastAsia="宋体" w:cs="宋体"/>
          <w:sz w:val="20"/>
          <w:szCs w:val="20"/>
        </w:rPr>
        <w:t xml:space="preserve"> </w:t>
      </w:r>
      <w:r>
        <w:rPr>
          <w:rFonts w:ascii="宋体" w:hAnsi="宋体" w:eastAsia="宋体" w:cs="宋体"/>
          <w:spacing w:val="12"/>
          <w:sz w:val="20"/>
          <w:szCs w:val="20"/>
        </w:rPr>
        <w:t>处、学生</w:t>
      </w:r>
      <w:r>
        <w:rPr>
          <w:rFonts w:ascii="宋体" w:hAnsi="宋体" w:eastAsia="宋体" w:cs="宋体"/>
          <w:spacing w:val="6"/>
          <w:sz w:val="20"/>
          <w:szCs w:val="20"/>
        </w:rPr>
        <w:t>处、教学督导组组成。评估办重点负责专业、学院、学校层面的教学质量监控与评价。教</w:t>
      </w:r>
      <w:r>
        <w:rPr>
          <w:rFonts w:ascii="宋体" w:hAnsi="宋体" w:eastAsia="宋体" w:cs="宋体"/>
          <w:sz w:val="20"/>
          <w:szCs w:val="20"/>
        </w:rPr>
        <w:t xml:space="preserve"> </w:t>
      </w:r>
      <w:r>
        <w:rPr>
          <w:rFonts w:ascii="宋体" w:hAnsi="宋体" w:eastAsia="宋体" w:cs="宋体"/>
          <w:spacing w:val="12"/>
          <w:sz w:val="20"/>
          <w:szCs w:val="20"/>
        </w:rPr>
        <w:t>务处重点</w:t>
      </w:r>
      <w:r>
        <w:rPr>
          <w:rFonts w:ascii="宋体" w:hAnsi="宋体" w:eastAsia="宋体" w:cs="宋体"/>
          <w:spacing w:val="6"/>
          <w:sz w:val="20"/>
          <w:szCs w:val="20"/>
        </w:rPr>
        <w:t>负责专业、课程、教师和学生层面以及日常教学运行的教学质量监控与评价。人事处重点</w:t>
      </w:r>
      <w:r>
        <w:rPr>
          <w:rFonts w:ascii="宋体" w:hAnsi="宋体" w:eastAsia="宋体" w:cs="宋体"/>
          <w:sz w:val="20"/>
          <w:szCs w:val="20"/>
        </w:rPr>
        <w:t xml:space="preserve"> </w:t>
      </w:r>
      <w:r>
        <w:rPr>
          <w:rFonts w:ascii="宋体" w:hAnsi="宋体" w:eastAsia="宋体" w:cs="宋体"/>
          <w:spacing w:val="12"/>
          <w:sz w:val="20"/>
          <w:szCs w:val="20"/>
        </w:rPr>
        <w:t>负责对教</w:t>
      </w:r>
      <w:r>
        <w:rPr>
          <w:rFonts w:ascii="宋体" w:hAnsi="宋体" w:eastAsia="宋体" w:cs="宋体"/>
          <w:spacing w:val="6"/>
          <w:sz w:val="20"/>
          <w:szCs w:val="20"/>
        </w:rPr>
        <w:t>师师德师风和教学能力水平的监控与评价。学生处重点负责对学生学习、学风建设的监控</w:t>
      </w:r>
      <w:r>
        <w:rPr>
          <w:rFonts w:ascii="宋体" w:hAnsi="宋体" w:eastAsia="宋体" w:cs="宋体"/>
          <w:sz w:val="20"/>
          <w:szCs w:val="20"/>
        </w:rPr>
        <w:t xml:space="preserve"> </w:t>
      </w:r>
      <w:r>
        <w:rPr>
          <w:rFonts w:ascii="宋体" w:hAnsi="宋体" w:eastAsia="宋体" w:cs="宋体"/>
          <w:spacing w:val="10"/>
          <w:sz w:val="20"/>
          <w:szCs w:val="20"/>
        </w:rPr>
        <w:t>与</w:t>
      </w:r>
      <w:r>
        <w:rPr>
          <w:rFonts w:ascii="宋体" w:hAnsi="宋体" w:eastAsia="宋体" w:cs="宋体"/>
          <w:spacing w:val="5"/>
          <w:sz w:val="20"/>
          <w:szCs w:val="20"/>
        </w:rPr>
        <w:t>评价。教学督导重点负责教风学风常态化监控。</w:t>
      </w:r>
    </w:p>
    <w:p>
      <w:pPr>
        <w:spacing w:line="332" w:lineRule="auto"/>
        <w:ind w:left="8" w:right="34"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0"/>
          <w:sz w:val="20"/>
          <w:szCs w:val="20"/>
        </w:rPr>
        <w:t xml:space="preserve"> 二</w:t>
      </w:r>
      <w:r>
        <w:rPr>
          <w:rFonts w:ascii="宋体" w:hAnsi="宋体" w:eastAsia="宋体" w:cs="宋体"/>
          <w:spacing w:val="7"/>
          <w:sz w:val="20"/>
          <w:szCs w:val="20"/>
        </w:rPr>
        <w:t>级</w:t>
      </w:r>
      <w:r>
        <w:rPr>
          <w:rFonts w:ascii="宋体" w:hAnsi="宋体" w:eastAsia="宋体" w:cs="宋体"/>
          <w:spacing w:val="5"/>
          <w:sz w:val="20"/>
          <w:szCs w:val="20"/>
        </w:rPr>
        <w:t>学院是专业人才培养的主体责任单位，也是进行教学质量自我监控与评价的主体。</w:t>
      </w:r>
      <w:r>
        <w:rPr>
          <w:rFonts w:ascii="宋体" w:hAnsi="宋体" w:eastAsia="宋体" w:cs="宋体"/>
          <w:sz w:val="20"/>
          <w:szCs w:val="20"/>
        </w:rPr>
        <w:t xml:space="preserve"> </w:t>
      </w:r>
      <w:r>
        <w:rPr>
          <w:rFonts w:ascii="宋体" w:hAnsi="宋体" w:eastAsia="宋体" w:cs="宋体"/>
          <w:spacing w:val="10"/>
          <w:sz w:val="20"/>
          <w:szCs w:val="20"/>
        </w:rPr>
        <w:t>重点负责</w:t>
      </w:r>
      <w:r>
        <w:rPr>
          <w:rFonts w:ascii="宋体" w:hAnsi="宋体" w:eastAsia="宋体" w:cs="宋体"/>
          <w:spacing w:val="7"/>
          <w:sz w:val="20"/>
          <w:szCs w:val="20"/>
        </w:rPr>
        <w:t>评</w:t>
      </w:r>
      <w:r>
        <w:rPr>
          <w:rFonts w:ascii="宋体" w:hAnsi="宋体" w:eastAsia="宋体" w:cs="宋体"/>
          <w:spacing w:val="5"/>
          <w:sz w:val="20"/>
          <w:szCs w:val="20"/>
        </w:rPr>
        <w:t>教、评学工作，包括专业自评、课程评估、教师教学评价、学生学习评价等。</w:t>
      </w:r>
    </w:p>
    <w:p>
      <w:pPr>
        <w:spacing w:before="1" w:line="332" w:lineRule="auto"/>
        <w:ind w:left="9" w:right="115"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2"/>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其他各职能处室 (部门) 按照《淮南师范学院本科教学质量保障的组织结构与职责》</w:t>
      </w:r>
      <w:r>
        <w:rPr>
          <w:rFonts w:ascii="宋体" w:hAnsi="宋体" w:eastAsia="宋体" w:cs="宋体"/>
          <w:sz w:val="20"/>
          <w:szCs w:val="20"/>
        </w:rPr>
        <w:t xml:space="preserve"> </w:t>
      </w:r>
      <w:r>
        <w:rPr>
          <w:rFonts w:ascii="宋体" w:hAnsi="宋体" w:eastAsia="宋体" w:cs="宋体"/>
          <w:spacing w:val="6"/>
          <w:sz w:val="20"/>
          <w:szCs w:val="20"/>
        </w:rPr>
        <w:t>落</w:t>
      </w:r>
      <w:r>
        <w:rPr>
          <w:rFonts w:ascii="宋体" w:hAnsi="宋体" w:eastAsia="宋体" w:cs="宋体"/>
          <w:spacing w:val="5"/>
          <w:sz w:val="20"/>
          <w:szCs w:val="20"/>
        </w:rPr>
        <w:t>实教学质量监控和评价工作责任。</w:t>
      </w:r>
    </w:p>
    <w:p>
      <w:pPr>
        <w:spacing w:before="1" w:line="226" w:lineRule="auto"/>
        <w:ind w:left="3043"/>
        <w:outlineLvl w:val="9"/>
        <w:rPr>
          <w:rFonts w:ascii="宋体" w:hAnsi="宋体" w:eastAsia="宋体" w:cs="宋体"/>
          <w:sz w:val="20"/>
          <w:szCs w:val="20"/>
        </w:rPr>
      </w:pPr>
      <w:bookmarkStart w:id="2899" w:name="_Toc30478"/>
      <w:bookmarkStart w:id="2900" w:name="_Toc123118806"/>
      <w:bookmarkStart w:id="2901" w:name="_Toc3614"/>
      <w:r>
        <w:rPr>
          <w:rFonts w:ascii="宋体" w:hAnsi="宋体" w:eastAsia="宋体" w:cs="宋体"/>
          <w:spacing w:val="10"/>
          <w:sz w:val="20"/>
          <w:szCs w:val="20"/>
          <w14:textOutline w14:w="3797" w14:cap="sq" w14:cmpd="sng" w14:algn="ctr">
            <w14:solidFill>
              <w14:srgbClr w14:val="000000"/>
            </w14:solidFill>
            <w14:prstDash w14:val="solid"/>
            <w14:bevel/>
          </w14:textOutline>
        </w:rPr>
        <w:t>第三</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监控依据与主要内容</w:t>
      </w:r>
      <w:bookmarkEnd w:id="2899"/>
      <w:bookmarkEnd w:id="2900"/>
      <w:bookmarkEnd w:id="2901"/>
    </w:p>
    <w:p>
      <w:pPr>
        <w:spacing w:before="115" w:line="332" w:lineRule="auto"/>
        <w:ind w:left="6" w:right="100"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9"/>
          <w:sz w:val="20"/>
          <w:szCs w:val="20"/>
        </w:rPr>
        <w:t xml:space="preserve"> 根据专业人才培养方案，专业人才培养目标、毕业要求及标准、教学环节质量标准</w:t>
      </w:r>
      <w:r>
        <w:rPr>
          <w:rFonts w:ascii="宋体" w:hAnsi="宋体" w:eastAsia="宋体" w:cs="宋体"/>
          <w:spacing w:val="6"/>
          <w:sz w:val="20"/>
          <w:szCs w:val="20"/>
        </w:rPr>
        <w:t>等</w:t>
      </w:r>
      <w:r>
        <w:rPr>
          <w:rFonts w:ascii="宋体" w:hAnsi="宋体" w:eastAsia="宋体" w:cs="宋体"/>
          <w:sz w:val="20"/>
          <w:szCs w:val="20"/>
        </w:rPr>
        <w:t xml:space="preserve"> </w:t>
      </w:r>
      <w:r>
        <w:rPr>
          <w:rFonts w:ascii="宋体" w:hAnsi="宋体" w:eastAsia="宋体" w:cs="宋体"/>
          <w:spacing w:val="12"/>
          <w:sz w:val="20"/>
          <w:szCs w:val="20"/>
        </w:rPr>
        <w:t>对专业人</w:t>
      </w:r>
      <w:r>
        <w:rPr>
          <w:rFonts w:ascii="宋体" w:hAnsi="宋体" w:eastAsia="宋体" w:cs="宋体"/>
          <w:spacing w:val="8"/>
          <w:sz w:val="20"/>
          <w:szCs w:val="20"/>
        </w:rPr>
        <w:t>才</w:t>
      </w:r>
      <w:r>
        <w:rPr>
          <w:rFonts w:ascii="宋体" w:hAnsi="宋体" w:eastAsia="宋体" w:cs="宋体"/>
          <w:spacing w:val="6"/>
          <w:sz w:val="20"/>
          <w:szCs w:val="20"/>
        </w:rPr>
        <w:t>培养全过程和要素进行教学质量监控与评价。依据教学管理规章制度及考核评价标准进</w:t>
      </w:r>
      <w:r>
        <w:rPr>
          <w:rFonts w:ascii="宋体" w:hAnsi="宋体" w:eastAsia="宋体" w:cs="宋体"/>
          <w:sz w:val="20"/>
          <w:szCs w:val="20"/>
        </w:rPr>
        <w:t xml:space="preserve"> </w:t>
      </w:r>
      <w:r>
        <w:rPr>
          <w:rFonts w:ascii="宋体" w:hAnsi="宋体" w:eastAsia="宋体" w:cs="宋体"/>
          <w:spacing w:val="8"/>
          <w:sz w:val="20"/>
          <w:szCs w:val="20"/>
        </w:rPr>
        <w:t>行</w:t>
      </w:r>
      <w:r>
        <w:rPr>
          <w:rFonts w:ascii="宋体" w:hAnsi="宋体" w:eastAsia="宋体" w:cs="宋体"/>
          <w:spacing w:val="5"/>
          <w:sz w:val="20"/>
          <w:szCs w:val="20"/>
        </w:rPr>
        <w:t>教学运行和教学管理监控与评价。</w:t>
      </w:r>
    </w:p>
    <w:p>
      <w:pPr>
        <w:spacing w:before="2" w:line="332" w:lineRule="auto"/>
        <w:ind w:left="6" w:right="97" w:firstLine="413"/>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监控的主要内</w:t>
      </w:r>
      <w:r>
        <w:rPr>
          <w:rFonts w:ascii="宋体" w:hAnsi="宋体" w:eastAsia="宋体" w:cs="宋体"/>
          <w:spacing w:val="4"/>
          <w:sz w:val="20"/>
          <w:szCs w:val="20"/>
        </w:rPr>
        <w:t>容</w:t>
      </w:r>
      <w:r>
        <w:rPr>
          <w:rFonts w:ascii="宋体" w:hAnsi="宋体" w:eastAsia="宋体" w:cs="宋体"/>
          <w:spacing w:val="3"/>
          <w:sz w:val="20"/>
          <w:szCs w:val="20"/>
        </w:rPr>
        <w:t>有：  (1) 学校人才培养总目标、专业发展规划及计划、招生计划的合</w:t>
      </w:r>
      <w:r>
        <w:rPr>
          <w:rFonts w:ascii="宋体" w:hAnsi="宋体" w:eastAsia="宋体" w:cs="宋体"/>
          <w:sz w:val="20"/>
          <w:szCs w:val="20"/>
        </w:rPr>
        <w:t xml:space="preserve"> </w:t>
      </w:r>
      <w:r>
        <w:rPr>
          <w:rFonts w:ascii="宋体" w:hAnsi="宋体" w:eastAsia="宋体" w:cs="宋体"/>
          <w:spacing w:val="2"/>
          <w:sz w:val="20"/>
          <w:szCs w:val="20"/>
        </w:rPr>
        <w:t>理性、科学性，学校本科教学基本状态及本科教学质量。  (2) 学院本科教学建设与改革</w:t>
      </w:r>
      <w:r>
        <w:rPr>
          <w:rFonts w:ascii="宋体" w:hAnsi="宋体" w:eastAsia="宋体" w:cs="宋体"/>
          <w:sz w:val="20"/>
          <w:szCs w:val="20"/>
        </w:rPr>
        <w:t xml:space="preserve">、教学管理 </w:t>
      </w:r>
      <w:r>
        <w:rPr>
          <w:rFonts w:ascii="宋体" w:hAnsi="宋体" w:eastAsia="宋体" w:cs="宋体"/>
          <w:spacing w:val="-1"/>
          <w:sz w:val="20"/>
          <w:szCs w:val="20"/>
        </w:rPr>
        <w:t>成效。 (3) 专业人才培养方案合理</w:t>
      </w:r>
      <w:r>
        <w:rPr>
          <w:rFonts w:ascii="宋体" w:hAnsi="宋体" w:eastAsia="宋体" w:cs="宋体"/>
          <w:sz w:val="20"/>
          <w:szCs w:val="20"/>
        </w:rPr>
        <w:t xml:space="preserve">性；教学计划安排、课堂教学、专业实验实习实训、毕业设计 (论 </w:t>
      </w:r>
      <w:r>
        <w:rPr>
          <w:rFonts w:ascii="宋体" w:hAnsi="宋体" w:eastAsia="宋体" w:cs="宋体"/>
          <w:spacing w:val="12"/>
          <w:sz w:val="20"/>
          <w:szCs w:val="20"/>
        </w:rPr>
        <w:t xml:space="preserve">文) </w:t>
      </w:r>
      <w:r>
        <w:rPr>
          <w:rFonts w:ascii="宋体" w:hAnsi="宋体" w:eastAsia="宋体" w:cs="宋体"/>
          <w:spacing w:val="8"/>
          <w:sz w:val="20"/>
          <w:szCs w:val="20"/>
        </w:rPr>
        <w:t>等</w:t>
      </w:r>
      <w:r>
        <w:rPr>
          <w:rFonts w:ascii="宋体" w:hAnsi="宋体" w:eastAsia="宋体" w:cs="宋体"/>
          <w:spacing w:val="6"/>
          <w:sz w:val="20"/>
          <w:szCs w:val="20"/>
        </w:rPr>
        <w:t>教学环节和第二课堂管理的规范性；课程教学质量和专业人才培养质量；师资队伍建设、课</w:t>
      </w:r>
      <w:r>
        <w:rPr>
          <w:rFonts w:ascii="宋体" w:hAnsi="宋体" w:eastAsia="宋体" w:cs="宋体"/>
          <w:sz w:val="20"/>
          <w:szCs w:val="20"/>
        </w:rPr>
        <w:t xml:space="preserve"> </w:t>
      </w:r>
      <w:r>
        <w:rPr>
          <w:rFonts w:ascii="宋体" w:hAnsi="宋体" w:eastAsia="宋体" w:cs="宋体"/>
          <w:spacing w:val="2"/>
          <w:sz w:val="20"/>
          <w:szCs w:val="20"/>
        </w:rPr>
        <w:t>程资源建设、教材资源建设、图书资料、实验室等条件的支撑度。  (4) 学生成长过程与学</w:t>
      </w:r>
      <w:r>
        <w:rPr>
          <w:rFonts w:ascii="宋体" w:hAnsi="宋体" w:eastAsia="宋体" w:cs="宋体"/>
          <w:spacing w:val="1"/>
          <w:sz w:val="20"/>
          <w:szCs w:val="20"/>
        </w:rPr>
        <w:t>生</w:t>
      </w:r>
      <w:r>
        <w:rPr>
          <w:rFonts w:ascii="宋体" w:hAnsi="宋体" w:eastAsia="宋体" w:cs="宋体"/>
          <w:sz w:val="20"/>
          <w:szCs w:val="20"/>
        </w:rPr>
        <w:t xml:space="preserve">学习效 </w:t>
      </w:r>
      <w:r>
        <w:rPr>
          <w:rFonts w:ascii="宋体" w:hAnsi="宋体" w:eastAsia="宋体" w:cs="宋体"/>
          <w:spacing w:val="2"/>
          <w:sz w:val="20"/>
          <w:szCs w:val="20"/>
        </w:rPr>
        <w:t>果，教师师德师风及能力水平。  (5) 毕业生及用人单位的满</w:t>
      </w:r>
      <w:r>
        <w:rPr>
          <w:rFonts w:ascii="宋体" w:hAnsi="宋体" w:eastAsia="宋体" w:cs="宋体"/>
          <w:sz w:val="20"/>
          <w:szCs w:val="20"/>
        </w:rPr>
        <w:t>意度。</w:t>
      </w:r>
    </w:p>
    <w:p>
      <w:pPr>
        <w:spacing w:line="226" w:lineRule="auto"/>
        <w:ind w:left="3146"/>
        <w:outlineLvl w:val="9"/>
        <w:rPr>
          <w:rFonts w:ascii="宋体" w:hAnsi="宋体" w:eastAsia="宋体" w:cs="宋体"/>
          <w:sz w:val="20"/>
          <w:szCs w:val="20"/>
        </w:rPr>
      </w:pPr>
      <w:bookmarkStart w:id="2902" w:name="_Toc19391"/>
      <w:bookmarkStart w:id="2903" w:name="_Toc123118807"/>
      <w:bookmarkStart w:id="2904" w:name="_Toc31112"/>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监控评价主要措施</w:t>
      </w:r>
      <w:bookmarkEnd w:id="2902"/>
      <w:bookmarkEnd w:id="2903"/>
      <w:bookmarkEnd w:id="2904"/>
    </w:p>
    <w:p>
      <w:pPr>
        <w:spacing w:before="116" w:line="337"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6"/>
          <w:sz w:val="20"/>
          <w:szCs w:val="20"/>
        </w:rPr>
        <w:t xml:space="preserve">  监控的主要措施有：本科教学基本状态常态监测制度、本科教学质量年度报告制度，</w:t>
      </w:r>
      <w:r>
        <w:rPr>
          <w:rFonts w:ascii="宋体" w:hAnsi="宋体" w:eastAsia="宋体" w:cs="宋体"/>
          <w:sz w:val="20"/>
          <w:szCs w:val="20"/>
        </w:rPr>
        <w:t xml:space="preserve"> </w:t>
      </w:r>
      <w:r>
        <w:rPr>
          <w:rFonts w:ascii="宋体" w:hAnsi="宋体" w:eastAsia="宋体" w:cs="宋体"/>
          <w:spacing w:val="12"/>
          <w:sz w:val="20"/>
          <w:szCs w:val="20"/>
        </w:rPr>
        <w:t>专业评估</w:t>
      </w:r>
      <w:r>
        <w:rPr>
          <w:rFonts w:ascii="宋体" w:hAnsi="宋体" w:eastAsia="宋体" w:cs="宋体"/>
          <w:spacing w:val="8"/>
          <w:sz w:val="20"/>
          <w:szCs w:val="20"/>
        </w:rPr>
        <w:t>与</w:t>
      </w:r>
      <w:r>
        <w:rPr>
          <w:rFonts w:ascii="宋体" w:hAnsi="宋体" w:eastAsia="宋体" w:cs="宋体"/>
          <w:spacing w:val="6"/>
          <w:sz w:val="20"/>
          <w:szCs w:val="20"/>
        </w:rPr>
        <w:t>认证、课程评估、教材评估、实验室等专项评估制度，专业人才培养方案合理性评价制</w:t>
      </w:r>
      <w:r>
        <w:rPr>
          <w:rFonts w:ascii="宋体" w:hAnsi="宋体" w:eastAsia="宋体" w:cs="宋体"/>
          <w:sz w:val="20"/>
          <w:szCs w:val="20"/>
        </w:rPr>
        <w:t xml:space="preserve"> </w:t>
      </w:r>
      <w:r>
        <w:rPr>
          <w:rFonts w:ascii="宋体" w:hAnsi="宋体" w:eastAsia="宋体" w:cs="宋体"/>
          <w:spacing w:val="12"/>
          <w:sz w:val="20"/>
          <w:szCs w:val="20"/>
        </w:rPr>
        <w:t>度，人才</w:t>
      </w:r>
      <w:r>
        <w:rPr>
          <w:rFonts w:ascii="宋体" w:hAnsi="宋体" w:eastAsia="宋体" w:cs="宋体"/>
          <w:spacing w:val="8"/>
          <w:sz w:val="20"/>
          <w:szCs w:val="20"/>
        </w:rPr>
        <w:t>培</w:t>
      </w:r>
      <w:r>
        <w:rPr>
          <w:rFonts w:ascii="宋体" w:hAnsi="宋体" w:eastAsia="宋体" w:cs="宋体"/>
          <w:spacing w:val="6"/>
          <w:sz w:val="20"/>
          <w:szCs w:val="20"/>
        </w:rPr>
        <w:t>养质量达成情况评价制度，人才培养过程常态监控与评价制度，教学工作考核制度，就</w:t>
      </w:r>
      <w:r>
        <w:rPr>
          <w:rFonts w:ascii="宋体" w:hAnsi="宋体" w:eastAsia="宋体" w:cs="宋体"/>
          <w:sz w:val="20"/>
          <w:szCs w:val="20"/>
        </w:rPr>
        <w:t xml:space="preserve"> </w:t>
      </w:r>
      <w:r>
        <w:rPr>
          <w:rFonts w:ascii="宋体" w:hAnsi="宋体" w:eastAsia="宋体" w:cs="宋体"/>
          <w:spacing w:val="10"/>
          <w:sz w:val="20"/>
          <w:szCs w:val="20"/>
        </w:rPr>
        <w:t>业质</w:t>
      </w:r>
      <w:r>
        <w:rPr>
          <w:rFonts w:ascii="宋体" w:hAnsi="宋体" w:eastAsia="宋体" w:cs="宋体"/>
          <w:spacing w:val="9"/>
          <w:sz w:val="20"/>
          <w:szCs w:val="20"/>
        </w:rPr>
        <w:t>量</w:t>
      </w:r>
      <w:r>
        <w:rPr>
          <w:rFonts w:ascii="宋体" w:hAnsi="宋体" w:eastAsia="宋体" w:cs="宋体"/>
          <w:spacing w:val="5"/>
          <w:sz w:val="20"/>
          <w:szCs w:val="20"/>
        </w:rPr>
        <w:t>年度报告制度，毕业生跟踪调查制度，满意度调查制度等。</w:t>
      </w:r>
    </w:p>
    <w:p>
      <w:pPr>
        <w:outlineLvl w:val="9"/>
        <w:sectPr>
          <w:headerReference r:id="rId443" w:type="default"/>
          <w:footerReference r:id="rId444"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7" w:right="100" w:firstLine="428"/>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.本科教学基本状态常态监测制度。</w:t>
      </w:r>
      <w:r>
        <w:rPr>
          <w:rFonts w:ascii="宋体" w:hAnsi="宋体" w:eastAsia="宋体" w:cs="宋体"/>
          <w:spacing w:val="6"/>
          <w:sz w:val="20"/>
          <w:szCs w:val="20"/>
        </w:rPr>
        <w:t>加强校内基本状态数据采集等平台建设，定期采集填报本</w:t>
      </w:r>
      <w:r>
        <w:rPr>
          <w:rFonts w:ascii="宋体" w:hAnsi="宋体" w:eastAsia="宋体" w:cs="宋体"/>
          <w:sz w:val="20"/>
          <w:szCs w:val="20"/>
        </w:rPr>
        <w:t xml:space="preserve"> </w:t>
      </w:r>
      <w:r>
        <w:rPr>
          <w:rFonts w:ascii="宋体" w:hAnsi="宋体" w:eastAsia="宋体" w:cs="宋体"/>
          <w:spacing w:val="12"/>
          <w:sz w:val="20"/>
          <w:szCs w:val="20"/>
        </w:rPr>
        <w:t>科教学基</w:t>
      </w:r>
      <w:r>
        <w:rPr>
          <w:rFonts w:ascii="宋体" w:hAnsi="宋体" w:eastAsia="宋体" w:cs="宋体"/>
          <w:spacing w:val="7"/>
          <w:sz w:val="20"/>
          <w:szCs w:val="20"/>
        </w:rPr>
        <w:t>本</w:t>
      </w:r>
      <w:r>
        <w:rPr>
          <w:rFonts w:ascii="宋体" w:hAnsi="宋体" w:eastAsia="宋体" w:cs="宋体"/>
          <w:spacing w:val="6"/>
          <w:sz w:val="20"/>
          <w:szCs w:val="20"/>
        </w:rPr>
        <w:t>状态数据，实现校、院、专业三级的基本教学状态常态监测，加强学生学习、教师教学</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4"/>
          <w:sz w:val="20"/>
          <w:szCs w:val="20"/>
        </w:rPr>
        <w:t>实时动态监测。</w:t>
      </w:r>
    </w:p>
    <w:p>
      <w:pPr>
        <w:spacing w:before="1"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8"/>
          <w:sz w:val="20"/>
          <w:szCs w:val="20"/>
          <w14:textOutline w14:w="3797" w14:cap="sq" w14:cmpd="sng" w14:algn="ctr">
            <w14:solidFill>
              <w14:srgbClr w14:val="000000"/>
            </w14:solidFill>
            <w14:prstDash w14:val="solid"/>
            <w14:bevel/>
          </w14:textOutline>
        </w:rPr>
        <w:t>本</w:t>
      </w:r>
      <w:r>
        <w:rPr>
          <w:rFonts w:ascii="宋体" w:hAnsi="宋体" w:eastAsia="宋体" w:cs="宋体"/>
          <w:spacing w:val="6"/>
          <w:sz w:val="20"/>
          <w:szCs w:val="20"/>
          <w14:textOutline w14:w="3797" w14:cap="sq" w14:cmpd="sng" w14:algn="ctr">
            <w14:solidFill>
              <w14:srgbClr w14:val="000000"/>
            </w14:solidFill>
            <w14:prstDash w14:val="solid"/>
            <w14:bevel/>
          </w14:textOutline>
        </w:rPr>
        <w:t>科教学质量年度报告制度。</w:t>
      </w:r>
      <w:r>
        <w:rPr>
          <w:rFonts w:ascii="宋体" w:hAnsi="宋体" w:eastAsia="宋体" w:cs="宋体"/>
          <w:spacing w:val="6"/>
          <w:sz w:val="20"/>
          <w:szCs w:val="20"/>
        </w:rPr>
        <w:t>基于本科教学基本状态数据，定期编制发布校、专业年度本科</w:t>
      </w:r>
      <w:r>
        <w:rPr>
          <w:rFonts w:ascii="宋体" w:hAnsi="宋体" w:eastAsia="宋体" w:cs="宋体"/>
          <w:sz w:val="20"/>
          <w:szCs w:val="20"/>
        </w:rPr>
        <w:t xml:space="preserve"> </w:t>
      </w:r>
      <w:r>
        <w:rPr>
          <w:rFonts w:ascii="宋体" w:hAnsi="宋体" w:eastAsia="宋体" w:cs="宋体"/>
          <w:spacing w:val="12"/>
          <w:sz w:val="20"/>
          <w:szCs w:val="20"/>
        </w:rPr>
        <w:t>教学质量</w:t>
      </w:r>
      <w:r>
        <w:rPr>
          <w:rFonts w:ascii="宋体" w:hAnsi="宋体" w:eastAsia="宋体" w:cs="宋体"/>
          <w:spacing w:val="6"/>
          <w:sz w:val="20"/>
          <w:szCs w:val="20"/>
        </w:rPr>
        <w:t>报告。总结分析学校和专业在师资队伍、教学改革与建设、学生学习与发展、质量保障等</w:t>
      </w:r>
      <w:r>
        <w:rPr>
          <w:rFonts w:ascii="宋体" w:hAnsi="宋体" w:eastAsia="宋体" w:cs="宋体"/>
          <w:sz w:val="20"/>
          <w:szCs w:val="20"/>
        </w:rPr>
        <w:t xml:space="preserve"> </w:t>
      </w:r>
      <w:r>
        <w:rPr>
          <w:rFonts w:ascii="宋体" w:hAnsi="宋体" w:eastAsia="宋体" w:cs="宋体"/>
          <w:spacing w:val="10"/>
          <w:sz w:val="20"/>
          <w:szCs w:val="20"/>
        </w:rPr>
        <w:t>方面</w:t>
      </w:r>
      <w:r>
        <w:rPr>
          <w:rFonts w:ascii="宋体" w:hAnsi="宋体" w:eastAsia="宋体" w:cs="宋体"/>
          <w:spacing w:val="5"/>
          <w:sz w:val="20"/>
          <w:szCs w:val="20"/>
        </w:rPr>
        <w:t>取得的成绩、存在的不足与问题，并提出改进措施。</w:t>
      </w:r>
    </w:p>
    <w:p>
      <w:pPr>
        <w:spacing w:before="1" w:line="332" w:lineRule="auto"/>
        <w:ind w:left="6" w:right="102"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专业认证与评估制度。</w:t>
      </w:r>
      <w:r>
        <w:rPr>
          <w:rFonts w:ascii="宋体" w:hAnsi="宋体" w:eastAsia="宋体" w:cs="宋体"/>
          <w:spacing w:val="6"/>
          <w:sz w:val="20"/>
          <w:szCs w:val="20"/>
        </w:rPr>
        <w:t>根据国家和安徽省专业评估与专业认证办法，结合学校实际，组织专</w:t>
      </w:r>
      <w:r>
        <w:rPr>
          <w:rFonts w:ascii="宋体" w:hAnsi="宋体" w:eastAsia="宋体" w:cs="宋体"/>
          <w:sz w:val="20"/>
          <w:szCs w:val="20"/>
        </w:rPr>
        <w:t xml:space="preserve"> </w:t>
      </w:r>
      <w:r>
        <w:rPr>
          <w:rFonts w:ascii="宋体" w:hAnsi="宋体" w:eastAsia="宋体" w:cs="宋体"/>
          <w:spacing w:val="12"/>
          <w:sz w:val="20"/>
          <w:szCs w:val="20"/>
        </w:rPr>
        <w:t>业开展自</w:t>
      </w:r>
      <w:r>
        <w:rPr>
          <w:rFonts w:ascii="宋体" w:hAnsi="宋体" w:eastAsia="宋体" w:cs="宋体"/>
          <w:spacing w:val="6"/>
          <w:sz w:val="20"/>
          <w:szCs w:val="20"/>
        </w:rPr>
        <w:t>评自建，接受上级教育主管部门和第三方的专业评估与认证和进行必要的校级专业评估。</w:t>
      </w:r>
      <w:r>
        <w:rPr>
          <w:rFonts w:ascii="宋体" w:hAnsi="宋体" w:eastAsia="宋体" w:cs="宋体"/>
          <w:sz w:val="20"/>
          <w:szCs w:val="20"/>
        </w:rPr>
        <w:t xml:space="preserve"> </w:t>
      </w:r>
      <w:r>
        <w:rPr>
          <w:rFonts w:ascii="宋体" w:hAnsi="宋体" w:eastAsia="宋体" w:cs="宋体"/>
          <w:spacing w:val="10"/>
          <w:sz w:val="20"/>
          <w:szCs w:val="20"/>
        </w:rPr>
        <w:t>并</w:t>
      </w:r>
      <w:r>
        <w:rPr>
          <w:rFonts w:ascii="宋体" w:hAnsi="宋体" w:eastAsia="宋体" w:cs="宋体"/>
          <w:spacing w:val="8"/>
          <w:sz w:val="20"/>
          <w:szCs w:val="20"/>
        </w:rPr>
        <w:t>根</w:t>
      </w:r>
      <w:r>
        <w:rPr>
          <w:rFonts w:ascii="宋体" w:hAnsi="宋体" w:eastAsia="宋体" w:cs="宋体"/>
          <w:spacing w:val="5"/>
          <w:sz w:val="20"/>
          <w:szCs w:val="20"/>
        </w:rPr>
        <w:t>据评估认证中专家的意见与建议及时进行整改。</w:t>
      </w:r>
    </w:p>
    <w:p>
      <w:pPr>
        <w:spacing w:line="332" w:lineRule="auto"/>
        <w:ind w:left="7" w:right="48"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11"/>
          <w:sz w:val="20"/>
          <w:szCs w:val="20"/>
          <w14:textOutline w14:w="3797" w14:cap="sq" w14:cmpd="sng" w14:algn="ctr">
            <w14:solidFill>
              <w14:srgbClr w14:val="000000"/>
            </w14:solidFill>
            <w14:prstDash w14:val="solid"/>
            <w14:bevel/>
          </w14:textOutline>
        </w:rPr>
        <w:t>课</w:t>
      </w:r>
      <w:r>
        <w:rPr>
          <w:rFonts w:ascii="宋体" w:hAnsi="宋体" w:eastAsia="宋体" w:cs="宋体"/>
          <w:spacing w:val="6"/>
          <w:sz w:val="20"/>
          <w:szCs w:val="20"/>
          <w14:textOutline w14:w="3797" w14:cap="sq" w14:cmpd="sng" w14:algn="ctr">
            <w14:solidFill>
              <w14:srgbClr w14:val="000000"/>
            </w14:solidFill>
            <w14:prstDash w14:val="solid"/>
            <w14:bevel/>
          </w14:textOutline>
        </w:rPr>
        <w:t>程评估制度。</w:t>
      </w:r>
      <w:r>
        <w:rPr>
          <w:rFonts w:ascii="宋体" w:hAnsi="宋体" w:eastAsia="宋体" w:cs="宋体"/>
          <w:spacing w:val="6"/>
          <w:sz w:val="20"/>
          <w:szCs w:val="20"/>
        </w:rPr>
        <w:t>建立四年一轮的课程评估制度。聚焦课程目标达成情况，制定课程评估指标</w:t>
      </w:r>
      <w:r>
        <w:rPr>
          <w:rFonts w:ascii="宋体" w:hAnsi="宋体" w:eastAsia="宋体" w:cs="宋体"/>
          <w:sz w:val="20"/>
          <w:szCs w:val="20"/>
        </w:rPr>
        <w:t xml:space="preserve"> </w:t>
      </w:r>
      <w:r>
        <w:rPr>
          <w:rFonts w:ascii="宋体" w:hAnsi="宋体" w:eastAsia="宋体" w:cs="宋体"/>
          <w:spacing w:val="6"/>
          <w:sz w:val="20"/>
          <w:szCs w:val="20"/>
        </w:rPr>
        <w:t>体</w:t>
      </w:r>
      <w:r>
        <w:rPr>
          <w:rFonts w:ascii="宋体" w:hAnsi="宋体" w:eastAsia="宋体" w:cs="宋体"/>
          <w:spacing w:val="4"/>
          <w:sz w:val="20"/>
          <w:szCs w:val="20"/>
        </w:rPr>
        <w:t>系</w:t>
      </w:r>
      <w:r>
        <w:rPr>
          <w:rFonts w:ascii="宋体" w:hAnsi="宋体" w:eastAsia="宋体" w:cs="宋体"/>
          <w:spacing w:val="3"/>
          <w:sz w:val="20"/>
          <w:szCs w:val="20"/>
        </w:rPr>
        <w:t>，从课程建设、课程教学改革、课程教学质量、持续改进等方面进行评估，加强课程资源建设，</w:t>
      </w:r>
      <w:r>
        <w:rPr>
          <w:rFonts w:ascii="宋体" w:hAnsi="宋体" w:eastAsia="宋体" w:cs="宋体"/>
          <w:sz w:val="20"/>
          <w:szCs w:val="20"/>
        </w:rPr>
        <w:t xml:space="preserve"> </w:t>
      </w:r>
      <w:r>
        <w:rPr>
          <w:rFonts w:ascii="宋体" w:hAnsi="宋体" w:eastAsia="宋体" w:cs="宋体"/>
          <w:spacing w:val="10"/>
          <w:sz w:val="20"/>
          <w:szCs w:val="20"/>
        </w:rPr>
        <w:t>促进优</w:t>
      </w:r>
      <w:r>
        <w:rPr>
          <w:rFonts w:ascii="宋体" w:hAnsi="宋体" w:eastAsia="宋体" w:cs="宋体"/>
          <w:spacing w:val="5"/>
          <w:sz w:val="20"/>
          <w:szCs w:val="20"/>
        </w:rPr>
        <w:t>质示范课程、一流课程建设。提升课程高阶性、创新性和挑战性。</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5.</w:t>
      </w:r>
      <w:r>
        <w:rPr>
          <w:rFonts w:ascii="宋体" w:hAnsi="宋体" w:eastAsia="宋体" w:cs="宋体"/>
          <w:spacing w:val="6"/>
          <w:sz w:val="20"/>
          <w:szCs w:val="20"/>
          <w14:textOutline w14:w="3797" w14:cap="sq" w14:cmpd="sng" w14:algn="ctr">
            <w14:solidFill>
              <w14:srgbClr w14:val="000000"/>
            </w14:solidFill>
            <w14:prstDash w14:val="solid"/>
            <w14:bevel/>
          </w14:textOutline>
        </w:rPr>
        <w:t>教材评估制度。</w:t>
      </w:r>
      <w:r>
        <w:rPr>
          <w:rFonts w:ascii="宋体" w:hAnsi="宋体" w:eastAsia="宋体" w:cs="宋体"/>
          <w:spacing w:val="6"/>
          <w:sz w:val="20"/>
          <w:szCs w:val="20"/>
        </w:rPr>
        <w:t>教材建设委员会负责全校的教材选用工作，依据教材工作相关要求办法审核</w:t>
      </w:r>
      <w:r>
        <w:rPr>
          <w:rFonts w:ascii="宋体" w:hAnsi="宋体" w:eastAsia="宋体" w:cs="宋体"/>
          <w:sz w:val="20"/>
          <w:szCs w:val="20"/>
        </w:rPr>
        <w:t xml:space="preserve"> </w:t>
      </w:r>
      <w:r>
        <w:rPr>
          <w:rFonts w:ascii="宋体" w:hAnsi="宋体" w:eastAsia="宋体" w:cs="宋体"/>
          <w:spacing w:val="12"/>
          <w:sz w:val="20"/>
          <w:szCs w:val="20"/>
        </w:rPr>
        <w:t>评估全校</w:t>
      </w:r>
      <w:r>
        <w:rPr>
          <w:rFonts w:ascii="宋体" w:hAnsi="宋体" w:eastAsia="宋体" w:cs="宋体"/>
          <w:spacing w:val="8"/>
          <w:sz w:val="20"/>
          <w:szCs w:val="20"/>
        </w:rPr>
        <w:t>教</w:t>
      </w:r>
      <w:r>
        <w:rPr>
          <w:rFonts w:ascii="宋体" w:hAnsi="宋体" w:eastAsia="宋体" w:cs="宋体"/>
          <w:spacing w:val="6"/>
          <w:sz w:val="20"/>
          <w:szCs w:val="20"/>
        </w:rPr>
        <w:t>材选用情况。二级学院是本学院专业教学教材选用工作主体，负责本单位的教材选用审</w:t>
      </w:r>
      <w:r>
        <w:rPr>
          <w:rFonts w:ascii="宋体" w:hAnsi="宋体" w:eastAsia="宋体" w:cs="宋体"/>
          <w:sz w:val="20"/>
          <w:szCs w:val="20"/>
        </w:rPr>
        <w:t xml:space="preserve"> </w:t>
      </w:r>
      <w:r>
        <w:rPr>
          <w:rFonts w:ascii="宋体" w:hAnsi="宋体" w:eastAsia="宋体" w:cs="宋体"/>
          <w:spacing w:val="6"/>
          <w:sz w:val="20"/>
          <w:szCs w:val="20"/>
        </w:rPr>
        <w:t>核</w:t>
      </w:r>
      <w:r>
        <w:rPr>
          <w:rFonts w:ascii="宋体" w:hAnsi="宋体" w:eastAsia="宋体" w:cs="宋体"/>
          <w:spacing w:val="3"/>
          <w:sz w:val="20"/>
          <w:szCs w:val="20"/>
        </w:rPr>
        <w:t>与评估。</w:t>
      </w:r>
    </w:p>
    <w:p>
      <w:pPr>
        <w:spacing w:line="332" w:lineRule="auto"/>
        <w:ind w:left="6" w:right="105" w:firstLine="4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6.</w:t>
      </w:r>
      <w:r>
        <w:rPr>
          <w:rFonts w:ascii="宋体" w:hAnsi="宋体" w:eastAsia="宋体" w:cs="宋体"/>
          <w:spacing w:val="6"/>
          <w:sz w:val="20"/>
          <w:szCs w:val="20"/>
          <w14:textOutline w14:w="3797" w14:cap="sq" w14:cmpd="sng" w14:algn="ctr">
            <w14:solidFill>
              <w14:srgbClr w14:val="000000"/>
            </w14:solidFill>
            <w14:prstDash w14:val="solid"/>
            <w14:bevel/>
          </w14:textOutline>
        </w:rPr>
        <w:t>实验室专项评估。</w:t>
      </w:r>
      <w:r>
        <w:rPr>
          <w:rFonts w:ascii="宋体" w:hAnsi="宋体" w:eastAsia="宋体" w:cs="宋体"/>
          <w:spacing w:val="6"/>
          <w:sz w:val="20"/>
          <w:szCs w:val="20"/>
        </w:rPr>
        <w:t>资产与实验室管理处负责对全校的实验室建设情况进行专项评估，保证实</w:t>
      </w:r>
      <w:r>
        <w:rPr>
          <w:rFonts w:ascii="宋体" w:hAnsi="宋体" w:eastAsia="宋体" w:cs="宋体"/>
          <w:sz w:val="20"/>
          <w:szCs w:val="20"/>
        </w:rPr>
        <w:t xml:space="preserve"> </w:t>
      </w:r>
      <w:r>
        <w:rPr>
          <w:rFonts w:ascii="宋体" w:hAnsi="宋体" w:eastAsia="宋体" w:cs="宋体"/>
          <w:spacing w:val="9"/>
          <w:sz w:val="20"/>
          <w:szCs w:val="20"/>
        </w:rPr>
        <w:t>验</w:t>
      </w:r>
      <w:r>
        <w:rPr>
          <w:rFonts w:ascii="宋体" w:hAnsi="宋体" w:eastAsia="宋体" w:cs="宋体"/>
          <w:spacing w:val="5"/>
          <w:sz w:val="20"/>
          <w:szCs w:val="20"/>
        </w:rPr>
        <w:t>室条件建设满足专业人才培养的需要。</w:t>
      </w:r>
    </w:p>
    <w:p>
      <w:pPr>
        <w:spacing w:before="1" w:line="226" w:lineRule="auto"/>
        <w:ind w:left="42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7</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人才培养方案合理性评价制度。</w:t>
      </w:r>
      <w:r>
        <w:rPr>
          <w:rFonts w:ascii="宋体" w:hAnsi="宋体" w:eastAsia="宋体" w:cs="宋体"/>
          <w:spacing w:val="6"/>
          <w:sz w:val="20"/>
          <w:szCs w:val="20"/>
        </w:rPr>
        <w:t>依据《淮南师范学院本科专业人才培养方案管理办法》等制</w:t>
      </w:r>
    </w:p>
    <w:p>
      <w:pPr>
        <w:spacing w:before="115" w:line="332" w:lineRule="auto"/>
        <w:ind w:left="6" w:right="29"/>
        <w:outlineLvl w:val="9"/>
        <w:rPr>
          <w:rFonts w:ascii="宋体" w:hAnsi="宋体" w:eastAsia="宋体" w:cs="宋体"/>
          <w:sz w:val="20"/>
          <w:szCs w:val="20"/>
        </w:rPr>
      </w:pPr>
      <w:r>
        <w:rPr>
          <w:rFonts w:ascii="宋体" w:hAnsi="宋体" w:eastAsia="宋体" w:cs="宋体"/>
          <w:spacing w:val="6"/>
          <w:sz w:val="20"/>
          <w:szCs w:val="20"/>
        </w:rPr>
        <w:t>度，各专业制定</w:t>
      </w:r>
      <w:r>
        <w:rPr>
          <w:rFonts w:ascii="宋体" w:hAnsi="宋体" w:eastAsia="宋体" w:cs="宋体"/>
          <w:spacing w:val="5"/>
          <w:sz w:val="20"/>
          <w:szCs w:val="20"/>
        </w:rPr>
        <w:t>人</w:t>
      </w:r>
      <w:r>
        <w:rPr>
          <w:rFonts w:ascii="宋体" w:hAnsi="宋体" w:eastAsia="宋体" w:cs="宋体"/>
          <w:spacing w:val="3"/>
          <w:sz w:val="20"/>
          <w:szCs w:val="20"/>
        </w:rPr>
        <w:t>才培养方案修订的具体工作方案，组织毕业生、用人单位、家长、在校生、教师、</w:t>
      </w:r>
      <w:r>
        <w:rPr>
          <w:rFonts w:ascii="宋体" w:hAnsi="宋体" w:eastAsia="宋体" w:cs="宋体"/>
          <w:sz w:val="20"/>
          <w:szCs w:val="20"/>
        </w:rPr>
        <w:t xml:space="preserve"> </w:t>
      </w:r>
      <w:r>
        <w:rPr>
          <w:rFonts w:ascii="宋体" w:hAnsi="宋体" w:eastAsia="宋体" w:cs="宋体"/>
          <w:spacing w:val="12"/>
          <w:sz w:val="20"/>
          <w:szCs w:val="20"/>
        </w:rPr>
        <w:t>地方教育</w:t>
      </w:r>
      <w:r>
        <w:rPr>
          <w:rFonts w:ascii="宋体" w:hAnsi="宋体" w:eastAsia="宋体" w:cs="宋体"/>
          <w:spacing w:val="7"/>
          <w:sz w:val="20"/>
          <w:szCs w:val="20"/>
        </w:rPr>
        <w:t>主</w:t>
      </w:r>
      <w:r>
        <w:rPr>
          <w:rFonts w:ascii="宋体" w:hAnsi="宋体" w:eastAsia="宋体" w:cs="宋体"/>
          <w:spacing w:val="6"/>
          <w:sz w:val="20"/>
          <w:szCs w:val="20"/>
        </w:rPr>
        <w:t>管部门等利益相关方和同行专家开展人才培养目标合理性、毕业要求合理性、课程体系</w:t>
      </w:r>
      <w:r>
        <w:rPr>
          <w:rFonts w:ascii="宋体" w:hAnsi="宋体" w:eastAsia="宋体" w:cs="宋体"/>
          <w:sz w:val="20"/>
          <w:szCs w:val="20"/>
        </w:rPr>
        <w:t xml:space="preserve"> </w:t>
      </w:r>
      <w:r>
        <w:rPr>
          <w:rFonts w:ascii="宋体" w:hAnsi="宋体" w:eastAsia="宋体" w:cs="宋体"/>
          <w:spacing w:val="10"/>
          <w:sz w:val="20"/>
          <w:szCs w:val="20"/>
        </w:rPr>
        <w:t>合理性</w:t>
      </w:r>
      <w:r>
        <w:rPr>
          <w:rFonts w:ascii="宋体" w:hAnsi="宋体" w:eastAsia="宋体" w:cs="宋体"/>
          <w:spacing w:val="9"/>
          <w:sz w:val="20"/>
          <w:szCs w:val="20"/>
        </w:rPr>
        <w:t>等</w:t>
      </w:r>
      <w:r>
        <w:rPr>
          <w:rFonts w:ascii="宋体" w:hAnsi="宋体" w:eastAsia="宋体" w:cs="宋体"/>
          <w:spacing w:val="5"/>
          <w:sz w:val="20"/>
          <w:szCs w:val="20"/>
        </w:rPr>
        <w:t>评价与论证，合理修订人才培养方案，增强专业定与社会需求的适应度。</w:t>
      </w:r>
    </w:p>
    <w:p>
      <w:pPr>
        <w:spacing w:before="1" w:line="332" w:lineRule="auto"/>
        <w:ind w:left="7" w:right="67"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8.</w:t>
      </w:r>
      <w:r>
        <w:rPr>
          <w:rFonts w:ascii="宋体" w:hAnsi="宋体" w:eastAsia="宋体" w:cs="宋体"/>
          <w:spacing w:val="7"/>
          <w:sz w:val="20"/>
          <w:szCs w:val="20"/>
          <w14:textOutline w14:w="3797" w14:cap="sq" w14:cmpd="sng" w14:algn="ctr">
            <w14:solidFill>
              <w14:srgbClr w14:val="000000"/>
            </w14:solidFill>
            <w14:prstDash w14:val="solid"/>
            <w14:bevel/>
          </w14:textOutline>
        </w:rPr>
        <w:t>人</w:t>
      </w:r>
      <w:r>
        <w:rPr>
          <w:rFonts w:ascii="宋体" w:hAnsi="宋体" w:eastAsia="宋体" w:cs="宋体"/>
          <w:spacing w:val="6"/>
          <w:sz w:val="20"/>
          <w:szCs w:val="20"/>
          <w14:textOutline w14:w="3797" w14:cap="sq" w14:cmpd="sng" w14:algn="ctr">
            <w14:solidFill>
              <w14:srgbClr w14:val="000000"/>
            </w14:solidFill>
            <w14:prstDash w14:val="solid"/>
            <w14:bevel/>
          </w14:textOutline>
        </w:rPr>
        <w:t>才培养质量达成情况评价制度。</w:t>
      </w:r>
      <w:r>
        <w:rPr>
          <w:rFonts w:ascii="宋体" w:hAnsi="宋体" w:eastAsia="宋体" w:cs="宋体"/>
          <w:spacing w:val="6"/>
          <w:sz w:val="20"/>
          <w:szCs w:val="20"/>
        </w:rPr>
        <w:t>进行毕业生跟踪调查，通过多元利益相关方评价，定性与</w:t>
      </w:r>
      <w:r>
        <w:rPr>
          <w:rFonts w:ascii="宋体" w:hAnsi="宋体" w:eastAsia="宋体" w:cs="宋体"/>
          <w:sz w:val="20"/>
          <w:szCs w:val="20"/>
        </w:rPr>
        <w:t xml:space="preserve"> </w:t>
      </w:r>
      <w:r>
        <w:rPr>
          <w:rFonts w:ascii="宋体" w:hAnsi="宋体" w:eastAsia="宋体" w:cs="宋体"/>
          <w:spacing w:val="12"/>
          <w:sz w:val="20"/>
          <w:szCs w:val="20"/>
        </w:rPr>
        <w:t>定量相结</w:t>
      </w:r>
      <w:r>
        <w:rPr>
          <w:rFonts w:ascii="宋体" w:hAnsi="宋体" w:eastAsia="宋体" w:cs="宋体"/>
          <w:spacing w:val="7"/>
          <w:sz w:val="20"/>
          <w:szCs w:val="20"/>
        </w:rPr>
        <w:t>合</w:t>
      </w:r>
      <w:r>
        <w:rPr>
          <w:rFonts w:ascii="宋体" w:hAnsi="宋体" w:eastAsia="宋体" w:cs="宋体"/>
          <w:spacing w:val="6"/>
          <w:sz w:val="20"/>
          <w:szCs w:val="20"/>
        </w:rPr>
        <w:t>专业人才培养目标达成情况。通过毕业生离校前调查、毕业生座谈会、毕业生跟踪调查</w:t>
      </w:r>
      <w:r>
        <w:rPr>
          <w:rFonts w:ascii="宋体" w:hAnsi="宋体" w:eastAsia="宋体" w:cs="宋体"/>
          <w:sz w:val="20"/>
          <w:szCs w:val="20"/>
        </w:rPr>
        <w:t xml:space="preserve"> </w:t>
      </w:r>
      <w:r>
        <w:rPr>
          <w:rFonts w:ascii="宋体" w:hAnsi="宋体" w:eastAsia="宋体" w:cs="宋体"/>
          <w:spacing w:val="12"/>
          <w:sz w:val="20"/>
          <w:szCs w:val="20"/>
        </w:rPr>
        <w:t>和用人单</w:t>
      </w:r>
      <w:r>
        <w:rPr>
          <w:rFonts w:ascii="宋体" w:hAnsi="宋体" w:eastAsia="宋体" w:cs="宋体"/>
          <w:spacing w:val="7"/>
          <w:sz w:val="20"/>
          <w:szCs w:val="20"/>
        </w:rPr>
        <w:t>位</w:t>
      </w:r>
      <w:r>
        <w:rPr>
          <w:rFonts w:ascii="宋体" w:hAnsi="宋体" w:eastAsia="宋体" w:cs="宋体"/>
          <w:spacing w:val="6"/>
          <w:sz w:val="20"/>
          <w:szCs w:val="20"/>
        </w:rPr>
        <w:t>反馈等多种方式，及时获取学生、家长、用人单位等对学校人才培养的意见和建议，动</w:t>
      </w:r>
      <w:r>
        <w:rPr>
          <w:rFonts w:ascii="宋体" w:hAnsi="宋体" w:eastAsia="宋体" w:cs="宋体"/>
          <w:sz w:val="20"/>
          <w:szCs w:val="20"/>
        </w:rPr>
        <w:t xml:space="preserve"> </w:t>
      </w:r>
      <w:r>
        <w:rPr>
          <w:rFonts w:ascii="宋体" w:hAnsi="宋体" w:eastAsia="宋体" w:cs="宋体"/>
          <w:spacing w:val="4"/>
          <w:sz w:val="20"/>
          <w:szCs w:val="20"/>
        </w:rPr>
        <w:t>态监控人才培养质量状况，适时</w:t>
      </w:r>
      <w:r>
        <w:rPr>
          <w:rFonts w:ascii="宋体" w:hAnsi="宋体" w:eastAsia="宋体" w:cs="宋体"/>
          <w:spacing w:val="2"/>
          <w:sz w:val="20"/>
          <w:szCs w:val="20"/>
        </w:rPr>
        <w:t>调整人才培养计划和人才培养模式，实现人才培养质量的稳步提高。</w:t>
      </w:r>
    </w:p>
    <w:p>
      <w:pPr>
        <w:spacing w:before="2"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9</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人才培养过程监控与评价。</w:t>
      </w:r>
      <w:r>
        <w:rPr>
          <w:rFonts w:ascii="宋体" w:hAnsi="宋体" w:eastAsia="宋体" w:cs="宋体"/>
          <w:spacing w:val="6"/>
          <w:sz w:val="20"/>
          <w:szCs w:val="20"/>
        </w:rPr>
        <w:t>通过校、院两级课堂教学实时监控、课堂教学周报、三期教学检</w:t>
      </w:r>
      <w:r>
        <w:rPr>
          <w:rFonts w:ascii="宋体" w:hAnsi="宋体" w:eastAsia="宋体" w:cs="宋体"/>
          <w:sz w:val="20"/>
          <w:szCs w:val="20"/>
        </w:rPr>
        <w:t xml:space="preserve"> </w:t>
      </w:r>
      <w:r>
        <w:rPr>
          <w:rFonts w:ascii="宋体" w:hAnsi="宋体" w:eastAsia="宋体" w:cs="宋体"/>
          <w:spacing w:val="12"/>
          <w:sz w:val="20"/>
          <w:szCs w:val="20"/>
        </w:rPr>
        <w:t>查、专项</w:t>
      </w:r>
      <w:r>
        <w:rPr>
          <w:rFonts w:ascii="宋体" w:hAnsi="宋体" w:eastAsia="宋体" w:cs="宋体"/>
          <w:spacing w:val="6"/>
          <w:sz w:val="20"/>
          <w:szCs w:val="20"/>
        </w:rPr>
        <w:t>教学检查、教学督导检查巡查、学生信息员监控、全员听课、教师评学等制度举措，对课</w:t>
      </w:r>
      <w:r>
        <w:rPr>
          <w:rFonts w:ascii="宋体" w:hAnsi="宋体" w:eastAsia="宋体" w:cs="宋体"/>
          <w:sz w:val="20"/>
          <w:szCs w:val="20"/>
        </w:rPr>
        <w:t xml:space="preserve"> </w:t>
      </w:r>
      <w:r>
        <w:rPr>
          <w:rFonts w:ascii="宋体" w:hAnsi="宋体" w:eastAsia="宋体" w:cs="宋体"/>
          <w:spacing w:val="12"/>
          <w:sz w:val="20"/>
          <w:szCs w:val="20"/>
        </w:rPr>
        <w:t>堂教</w:t>
      </w:r>
      <w:r>
        <w:rPr>
          <w:rFonts w:ascii="宋体" w:hAnsi="宋体" w:eastAsia="宋体" w:cs="宋体"/>
          <w:spacing w:val="6"/>
          <w:sz w:val="20"/>
          <w:szCs w:val="20"/>
        </w:rPr>
        <w:t>学、实验实训、专业实习见习、毕业设计 (论文) 、第二课堂等教师教学、学生学习、教学管</w:t>
      </w:r>
      <w:r>
        <w:rPr>
          <w:rFonts w:ascii="宋体" w:hAnsi="宋体" w:eastAsia="宋体" w:cs="宋体"/>
          <w:sz w:val="20"/>
          <w:szCs w:val="20"/>
        </w:rPr>
        <w:t xml:space="preserve"> </w:t>
      </w:r>
      <w:r>
        <w:rPr>
          <w:rFonts w:ascii="宋体" w:hAnsi="宋体" w:eastAsia="宋体" w:cs="宋体"/>
          <w:spacing w:val="12"/>
          <w:sz w:val="20"/>
          <w:szCs w:val="20"/>
        </w:rPr>
        <w:t>理过程进</w:t>
      </w:r>
      <w:r>
        <w:rPr>
          <w:rFonts w:ascii="宋体" w:hAnsi="宋体" w:eastAsia="宋体" w:cs="宋体"/>
          <w:spacing w:val="6"/>
          <w:sz w:val="20"/>
          <w:szCs w:val="20"/>
        </w:rPr>
        <w:t>行监控。加强学生学习过程和学习成效评价，实行学业预警等制度。注重建立师范生等个</w:t>
      </w:r>
      <w:r>
        <w:rPr>
          <w:rFonts w:ascii="宋体" w:hAnsi="宋体" w:eastAsia="宋体" w:cs="宋体"/>
          <w:sz w:val="20"/>
          <w:szCs w:val="20"/>
        </w:rPr>
        <w:t xml:space="preserve"> </w:t>
      </w:r>
      <w:r>
        <w:rPr>
          <w:rFonts w:ascii="宋体" w:hAnsi="宋体" w:eastAsia="宋体" w:cs="宋体"/>
          <w:spacing w:val="10"/>
          <w:sz w:val="20"/>
          <w:szCs w:val="20"/>
        </w:rPr>
        <w:t>人</w:t>
      </w:r>
      <w:r>
        <w:rPr>
          <w:rFonts w:ascii="宋体" w:hAnsi="宋体" w:eastAsia="宋体" w:cs="宋体"/>
          <w:spacing w:val="9"/>
          <w:sz w:val="20"/>
          <w:szCs w:val="20"/>
        </w:rPr>
        <w:t>成</w:t>
      </w:r>
      <w:r>
        <w:rPr>
          <w:rFonts w:ascii="宋体" w:hAnsi="宋体" w:eastAsia="宋体" w:cs="宋体"/>
          <w:spacing w:val="5"/>
          <w:sz w:val="20"/>
          <w:szCs w:val="20"/>
        </w:rPr>
        <w:t>长档案建设，加强对学生发展过程的监控、评价与服务。</w:t>
      </w:r>
    </w:p>
    <w:p>
      <w:pPr>
        <w:spacing w:before="1" w:line="332" w:lineRule="auto"/>
        <w:ind w:left="6" w:right="100" w:firstLine="42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10</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14:textOutline w14:w="3797" w14:cap="sq" w14:cmpd="sng" w14:algn="ctr">
            <w14:solidFill>
              <w14:srgbClr w14:val="000000"/>
            </w14:solidFill>
            <w14:prstDash w14:val="solid"/>
            <w14:bevel/>
          </w14:textOutline>
        </w:rPr>
        <w:t>教学工作年度考核制度。</w:t>
      </w:r>
      <w:r>
        <w:rPr>
          <w:rFonts w:ascii="宋体" w:hAnsi="宋体" w:eastAsia="宋体" w:cs="宋体"/>
          <w:spacing w:val="8"/>
          <w:sz w:val="20"/>
          <w:szCs w:val="20"/>
        </w:rPr>
        <w:t>实施教师教学、基层教学组织和学院教学工作年度考核制度。依</w:t>
      </w:r>
      <w:r>
        <w:rPr>
          <w:rFonts w:ascii="宋体" w:hAnsi="宋体" w:eastAsia="宋体" w:cs="宋体"/>
          <w:sz w:val="20"/>
          <w:szCs w:val="20"/>
        </w:rPr>
        <w:t xml:space="preserve"> </w:t>
      </w:r>
      <w:r>
        <w:rPr>
          <w:rFonts w:ascii="宋体" w:hAnsi="宋体" w:eastAsia="宋体" w:cs="宋体"/>
          <w:spacing w:val="12"/>
          <w:sz w:val="20"/>
          <w:szCs w:val="20"/>
        </w:rPr>
        <w:t>据教师教</w:t>
      </w:r>
      <w:r>
        <w:rPr>
          <w:rFonts w:ascii="宋体" w:hAnsi="宋体" w:eastAsia="宋体" w:cs="宋体"/>
          <w:spacing w:val="8"/>
          <w:sz w:val="20"/>
          <w:szCs w:val="20"/>
        </w:rPr>
        <w:t>学</w:t>
      </w:r>
      <w:r>
        <w:rPr>
          <w:rFonts w:ascii="宋体" w:hAnsi="宋体" w:eastAsia="宋体" w:cs="宋体"/>
          <w:spacing w:val="6"/>
          <w:sz w:val="20"/>
          <w:szCs w:val="20"/>
        </w:rPr>
        <w:t>工作年度考核办法，对教师师德师风、教学工作量、课堂教学质量和教学改革研究成果</w:t>
      </w:r>
      <w:r>
        <w:rPr>
          <w:rFonts w:ascii="宋体" w:hAnsi="宋体" w:eastAsia="宋体" w:cs="宋体"/>
          <w:sz w:val="20"/>
          <w:szCs w:val="20"/>
        </w:rPr>
        <w:t xml:space="preserve"> </w:t>
      </w:r>
      <w:r>
        <w:rPr>
          <w:rFonts w:ascii="宋体" w:hAnsi="宋体" w:eastAsia="宋体" w:cs="宋体"/>
          <w:spacing w:val="12"/>
          <w:sz w:val="20"/>
          <w:szCs w:val="20"/>
        </w:rPr>
        <w:t>等进行综</w:t>
      </w:r>
      <w:r>
        <w:rPr>
          <w:rFonts w:ascii="宋体" w:hAnsi="宋体" w:eastAsia="宋体" w:cs="宋体"/>
          <w:spacing w:val="8"/>
          <w:sz w:val="20"/>
          <w:szCs w:val="20"/>
        </w:rPr>
        <w:t>合</w:t>
      </w:r>
      <w:r>
        <w:rPr>
          <w:rFonts w:ascii="宋体" w:hAnsi="宋体" w:eastAsia="宋体" w:cs="宋体"/>
          <w:spacing w:val="6"/>
          <w:sz w:val="20"/>
          <w:szCs w:val="20"/>
        </w:rPr>
        <w:t>考核与评价。根据基层教学组织建设标准与考核办法，定期组织开展基层教学组织工作</w:t>
      </w:r>
      <w:r>
        <w:rPr>
          <w:rFonts w:ascii="宋体" w:hAnsi="宋体" w:eastAsia="宋体" w:cs="宋体"/>
          <w:sz w:val="20"/>
          <w:szCs w:val="20"/>
        </w:rPr>
        <w:t xml:space="preserve"> </w:t>
      </w:r>
      <w:r>
        <w:rPr>
          <w:rFonts w:ascii="宋体" w:hAnsi="宋体" w:eastAsia="宋体" w:cs="宋体"/>
          <w:spacing w:val="10"/>
          <w:sz w:val="20"/>
          <w:szCs w:val="20"/>
        </w:rPr>
        <w:t>考评。建立</w:t>
      </w:r>
      <w:r>
        <w:rPr>
          <w:rFonts w:ascii="宋体" w:hAnsi="宋体" w:eastAsia="宋体" w:cs="宋体"/>
          <w:spacing w:val="7"/>
          <w:sz w:val="20"/>
          <w:szCs w:val="20"/>
        </w:rPr>
        <w:t>并</w:t>
      </w:r>
      <w:r>
        <w:rPr>
          <w:rFonts w:ascii="宋体" w:hAnsi="宋体" w:eastAsia="宋体" w:cs="宋体"/>
          <w:spacing w:val="5"/>
          <w:sz w:val="20"/>
          <w:szCs w:val="20"/>
        </w:rPr>
        <w:t>完善二级学院教学工作年度考核指标体系，定期对二级学院教学工作进行年度考核。</w:t>
      </w:r>
    </w:p>
    <w:p>
      <w:pPr>
        <w:spacing w:before="1" w:line="332" w:lineRule="auto"/>
        <w:ind w:left="8" w:right="102" w:firstLine="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11</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14:textOutline w14:w="3797" w14:cap="sq" w14:cmpd="sng" w14:algn="ctr">
            <w14:solidFill>
              <w14:srgbClr w14:val="000000"/>
            </w14:solidFill>
            <w14:prstDash w14:val="solid"/>
            <w14:bevel/>
          </w14:textOutline>
        </w:rPr>
        <w:t>就业质量年度报告制度。</w:t>
      </w:r>
      <w:r>
        <w:rPr>
          <w:rFonts w:ascii="宋体" w:hAnsi="宋体" w:eastAsia="宋体" w:cs="宋体"/>
          <w:spacing w:val="8"/>
          <w:sz w:val="20"/>
          <w:szCs w:val="20"/>
        </w:rPr>
        <w:t>定期对毕业生就业率、就业去向、行业分布、专业相关性等进行</w:t>
      </w:r>
      <w:r>
        <w:rPr>
          <w:rFonts w:ascii="宋体" w:hAnsi="宋体" w:eastAsia="宋体" w:cs="宋体"/>
          <w:sz w:val="20"/>
          <w:szCs w:val="20"/>
        </w:rPr>
        <w:t xml:space="preserve"> </w:t>
      </w:r>
      <w:r>
        <w:rPr>
          <w:rFonts w:ascii="宋体" w:hAnsi="宋体" w:eastAsia="宋体" w:cs="宋体"/>
          <w:spacing w:val="10"/>
          <w:sz w:val="20"/>
          <w:szCs w:val="20"/>
        </w:rPr>
        <w:t>监</w:t>
      </w:r>
      <w:r>
        <w:rPr>
          <w:rFonts w:ascii="宋体" w:hAnsi="宋体" w:eastAsia="宋体" w:cs="宋体"/>
          <w:spacing w:val="7"/>
          <w:sz w:val="20"/>
          <w:szCs w:val="20"/>
        </w:rPr>
        <w:t>测</w:t>
      </w:r>
      <w:r>
        <w:rPr>
          <w:rFonts w:ascii="宋体" w:hAnsi="宋体" w:eastAsia="宋体" w:cs="宋体"/>
          <w:spacing w:val="5"/>
          <w:sz w:val="20"/>
          <w:szCs w:val="20"/>
        </w:rPr>
        <w:t>与评价，及时公开发布专业就业质量年度报告。</w:t>
      </w:r>
    </w:p>
    <w:p>
      <w:pPr>
        <w:spacing w:before="1" w:line="342" w:lineRule="auto"/>
        <w:ind w:left="7" w:right="100" w:firstLine="428"/>
        <w:outlineLvl w:val="9"/>
        <w:rPr>
          <w:rFonts w:ascii="宋体" w:hAnsi="宋体" w:eastAsia="宋体" w:cs="宋体"/>
          <w:sz w:val="20"/>
          <w:szCs w:val="20"/>
        </w:rPr>
      </w:pPr>
      <w:r>
        <w:rPr>
          <w:rFonts w:ascii="宋体" w:hAnsi="宋体" w:eastAsia="宋体" w:cs="宋体"/>
          <w:spacing w:val="16"/>
          <w:sz w:val="20"/>
          <w:szCs w:val="20"/>
        </w:rPr>
        <w:t>12</w:t>
      </w:r>
      <w:r>
        <w:rPr>
          <w:rFonts w:ascii="宋体" w:hAnsi="宋体" w:eastAsia="宋体" w:cs="宋体"/>
          <w:spacing w:val="11"/>
          <w:sz w:val="20"/>
          <w:szCs w:val="20"/>
        </w:rPr>
        <w:t>.</w:t>
      </w:r>
      <w:r>
        <w:rPr>
          <w:rFonts w:ascii="宋体" w:hAnsi="宋体" w:eastAsia="宋体" w:cs="宋体"/>
          <w:spacing w:val="8"/>
          <w:sz w:val="20"/>
          <w:szCs w:val="20"/>
          <w14:textOutline w14:w="3797" w14:cap="sq" w14:cmpd="sng" w14:algn="ctr">
            <w14:solidFill>
              <w14:srgbClr w14:val="000000"/>
            </w14:solidFill>
            <w14:prstDash w14:val="solid"/>
            <w14:bevel/>
          </w14:textOutline>
        </w:rPr>
        <w:t>毕业生跟踪调查制度。</w:t>
      </w:r>
      <w:r>
        <w:rPr>
          <w:rFonts w:ascii="宋体" w:hAnsi="宋体" w:eastAsia="宋体" w:cs="宋体"/>
          <w:spacing w:val="8"/>
          <w:sz w:val="20"/>
          <w:szCs w:val="20"/>
        </w:rPr>
        <w:t>建立健全校院两级的毕业生跟踪调查制度，完善毕业生跟踪调查的</w:t>
      </w:r>
      <w:r>
        <w:rPr>
          <w:rFonts w:ascii="宋体" w:hAnsi="宋体" w:eastAsia="宋体" w:cs="宋体"/>
          <w:sz w:val="20"/>
          <w:szCs w:val="20"/>
        </w:rPr>
        <w:t xml:space="preserve"> </w:t>
      </w:r>
      <w:r>
        <w:rPr>
          <w:rFonts w:ascii="宋体" w:hAnsi="宋体" w:eastAsia="宋体" w:cs="宋体"/>
          <w:spacing w:val="10"/>
          <w:sz w:val="20"/>
          <w:szCs w:val="20"/>
        </w:rPr>
        <w:t>体制</w:t>
      </w:r>
      <w:r>
        <w:rPr>
          <w:rFonts w:ascii="宋体" w:hAnsi="宋体" w:eastAsia="宋体" w:cs="宋体"/>
          <w:spacing w:val="5"/>
          <w:sz w:val="20"/>
          <w:szCs w:val="20"/>
        </w:rPr>
        <w:t>与机制，加强以专业调查为主体的毕业生跟踪调查。</w:t>
      </w:r>
    </w:p>
    <w:p>
      <w:pPr>
        <w:outlineLvl w:val="9"/>
        <w:sectPr>
          <w:footerReference r:id="rId445"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8" w:right="100" w:firstLine="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13</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14:textOutline w14:w="3797" w14:cap="sq" w14:cmpd="sng" w14:algn="ctr">
            <w14:solidFill>
              <w14:srgbClr w14:val="000000"/>
            </w14:solidFill>
            <w14:prstDash w14:val="solid"/>
            <w14:bevel/>
          </w14:textOutline>
        </w:rPr>
        <w:t>满意度调查制度。</w:t>
      </w:r>
      <w:r>
        <w:rPr>
          <w:rFonts w:ascii="宋体" w:hAnsi="宋体" w:eastAsia="宋体" w:cs="宋体"/>
          <w:spacing w:val="8"/>
          <w:sz w:val="20"/>
          <w:szCs w:val="20"/>
        </w:rPr>
        <w:t>坚持以学生发展为中心，定期开展在校生、毕业生及用人单位对学校和</w:t>
      </w:r>
      <w:r>
        <w:rPr>
          <w:rFonts w:ascii="宋体" w:hAnsi="宋体" w:eastAsia="宋体" w:cs="宋体"/>
          <w:sz w:val="20"/>
          <w:szCs w:val="20"/>
        </w:rPr>
        <w:t xml:space="preserve"> </w:t>
      </w:r>
      <w:r>
        <w:rPr>
          <w:rFonts w:ascii="宋体" w:hAnsi="宋体" w:eastAsia="宋体" w:cs="宋体"/>
          <w:spacing w:val="10"/>
          <w:sz w:val="20"/>
          <w:szCs w:val="20"/>
        </w:rPr>
        <w:t>专业人</w:t>
      </w:r>
      <w:r>
        <w:rPr>
          <w:rFonts w:ascii="宋体" w:hAnsi="宋体" w:eastAsia="宋体" w:cs="宋体"/>
          <w:spacing w:val="6"/>
          <w:sz w:val="20"/>
          <w:szCs w:val="20"/>
        </w:rPr>
        <w:t>才</w:t>
      </w:r>
      <w:r>
        <w:rPr>
          <w:rFonts w:ascii="宋体" w:hAnsi="宋体" w:eastAsia="宋体" w:cs="宋体"/>
          <w:spacing w:val="5"/>
          <w:sz w:val="20"/>
          <w:szCs w:val="20"/>
        </w:rPr>
        <w:t>培养、师资队伍建设、教学资源、学生服务等方面的满意度调查。</w:t>
      </w:r>
    </w:p>
    <w:p>
      <w:pPr>
        <w:spacing w:line="332" w:lineRule="auto"/>
        <w:ind w:left="15" w:right="105" w:firstLine="405"/>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加强校内教学质量监控评价信息化建设。</w:t>
      </w:r>
      <w:r>
        <w:rPr>
          <w:rFonts w:ascii="宋体" w:hAnsi="宋体" w:eastAsia="宋体" w:cs="宋体"/>
          <w:spacing w:val="4"/>
          <w:sz w:val="20"/>
          <w:szCs w:val="20"/>
        </w:rPr>
        <w:t>加强校园信息化建设，充分利用大数据、“</w:t>
      </w:r>
      <w:r>
        <w:rPr>
          <w:rFonts w:ascii="宋体" w:hAnsi="宋体" w:eastAsia="宋体" w:cs="宋体"/>
          <w:spacing w:val="2"/>
          <w:sz w:val="20"/>
          <w:szCs w:val="20"/>
        </w:rPr>
        <w:t>智</w:t>
      </w:r>
      <w:r>
        <w:rPr>
          <w:rFonts w:ascii="宋体" w:hAnsi="宋体" w:eastAsia="宋体" w:cs="宋体"/>
          <w:sz w:val="20"/>
          <w:szCs w:val="20"/>
        </w:rPr>
        <w:t xml:space="preserve"> </w:t>
      </w:r>
      <w:r>
        <w:rPr>
          <w:rFonts w:ascii="宋体" w:hAnsi="宋体" w:eastAsia="宋体" w:cs="宋体"/>
          <w:spacing w:val="7"/>
          <w:sz w:val="20"/>
          <w:szCs w:val="20"/>
        </w:rPr>
        <w:t>慧</w:t>
      </w:r>
      <w:r>
        <w:rPr>
          <w:rFonts w:ascii="宋体" w:hAnsi="宋体" w:eastAsia="宋体" w:cs="宋体"/>
          <w:spacing w:val="5"/>
          <w:sz w:val="20"/>
          <w:szCs w:val="20"/>
        </w:rPr>
        <w:t>+”等现代信息技术手段，改进监控技术与方法，提升监控成效。</w:t>
      </w:r>
    </w:p>
    <w:p>
      <w:pPr>
        <w:spacing w:before="1" w:line="332" w:lineRule="auto"/>
        <w:ind w:left="6" w:right="67"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改进评价方式方法。</w:t>
      </w:r>
      <w:r>
        <w:rPr>
          <w:rFonts w:ascii="宋体" w:hAnsi="宋体" w:eastAsia="宋体" w:cs="宋体"/>
          <w:spacing w:val="9"/>
          <w:sz w:val="20"/>
          <w:szCs w:val="20"/>
        </w:rPr>
        <w:t>建立健全学校、学院、专业、课程等评价指标体系，改进结</w:t>
      </w:r>
      <w:r>
        <w:rPr>
          <w:rFonts w:ascii="宋体" w:hAnsi="宋体" w:eastAsia="宋体" w:cs="宋体"/>
          <w:spacing w:val="3"/>
          <w:sz w:val="20"/>
          <w:szCs w:val="20"/>
        </w:rPr>
        <w:t>果</w:t>
      </w:r>
      <w:r>
        <w:rPr>
          <w:rFonts w:ascii="宋体" w:hAnsi="宋体" w:eastAsia="宋体" w:cs="宋体"/>
          <w:sz w:val="20"/>
          <w:szCs w:val="20"/>
        </w:rPr>
        <w:t xml:space="preserve"> </w:t>
      </w:r>
      <w:r>
        <w:rPr>
          <w:rFonts w:ascii="宋体" w:hAnsi="宋体" w:eastAsia="宋体" w:cs="宋体"/>
          <w:spacing w:val="12"/>
          <w:sz w:val="20"/>
          <w:szCs w:val="20"/>
        </w:rPr>
        <w:t>评价，强</w:t>
      </w:r>
      <w:r>
        <w:rPr>
          <w:rFonts w:ascii="宋体" w:hAnsi="宋体" w:eastAsia="宋体" w:cs="宋体"/>
          <w:spacing w:val="8"/>
          <w:sz w:val="20"/>
          <w:szCs w:val="20"/>
        </w:rPr>
        <w:t>化</w:t>
      </w:r>
      <w:r>
        <w:rPr>
          <w:rFonts w:ascii="宋体" w:hAnsi="宋体" w:eastAsia="宋体" w:cs="宋体"/>
          <w:spacing w:val="6"/>
          <w:sz w:val="20"/>
          <w:szCs w:val="20"/>
        </w:rPr>
        <w:t>过程评价、探索增值评价，健全综合评价。合理使用课程考试等结果性评价方法，课程</w:t>
      </w:r>
      <w:r>
        <w:rPr>
          <w:rFonts w:ascii="宋体" w:hAnsi="宋体" w:eastAsia="宋体" w:cs="宋体"/>
          <w:sz w:val="20"/>
          <w:szCs w:val="20"/>
        </w:rPr>
        <w:t xml:space="preserve"> </w:t>
      </w:r>
      <w:r>
        <w:rPr>
          <w:rFonts w:ascii="宋体" w:hAnsi="宋体" w:eastAsia="宋体" w:cs="宋体"/>
          <w:spacing w:val="12"/>
          <w:sz w:val="20"/>
          <w:szCs w:val="20"/>
        </w:rPr>
        <w:t>表现测评</w:t>
      </w:r>
      <w:r>
        <w:rPr>
          <w:rFonts w:ascii="宋体" w:hAnsi="宋体" w:eastAsia="宋体" w:cs="宋体"/>
          <w:spacing w:val="8"/>
          <w:sz w:val="20"/>
          <w:szCs w:val="20"/>
        </w:rPr>
        <w:t>、</w:t>
      </w:r>
      <w:r>
        <w:rPr>
          <w:rFonts w:ascii="宋体" w:hAnsi="宋体" w:eastAsia="宋体" w:cs="宋体"/>
          <w:spacing w:val="6"/>
          <w:sz w:val="20"/>
          <w:szCs w:val="20"/>
        </w:rPr>
        <w:t>作业检测、单元测试、期中考核等过程评价方法，技能考核、案例分析、设计展示、课</w:t>
      </w:r>
      <w:r>
        <w:rPr>
          <w:rFonts w:ascii="宋体" w:hAnsi="宋体" w:eastAsia="宋体" w:cs="宋体"/>
          <w:sz w:val="20"/>
          <w:szCs w:val="20"/>
        </w:rPr>
        <w:t xml:space="preserve"> </w:t>
      </w:r>
      <w:r>
        <w:rPr>
          <w:rFonts w:ascii="宋体" w:hAnsi="宋体" w:eastAsia="宋体" w:cs="宋体"/>
          <w:spacing w:val="2"/>
          <w:sz w:val="20"/>
          <w:szCs w:val="20"/>
        </w:rPr>
        <w:t>程论文、专题报告、实验实训、学生成长档案等表现性评价方法，毕业设计 (</w:t>
      </w:r>
      <w:r>
        <w:rPr>
          <w:rFonts w:ascii="宋体" w:hAnsi="宋体" w:eastAsia="宋体" w:cs="宋体"/>
          <w:spacing w:val="1"/>
          <w:sz w:val="20"/>
          <w:szCs w:val="20"/>
        </w:rPr>
        <w:t>论文) 、实践报告 (实</w:t>
      </w:r>
      <w:r>
        <w:rPr>
          <w:rFonts w:ascii="宋体" w:hAnsi="宋体" w:eastAsia="宋体" w:cs="宋体"/>
          <w:sz w:val="20"/>
          <w:szCs w:val="20"/>
        </w:rPr>
        <w:t xml:space="preserve"> </w:t>
      </w:r>
      <w:r>
        <w:rPr>
          <w:rFonts w:ascii="宋体" w:hAnsi="宋体" w:eastAsia="宋体" w:cs="宋体"/>
          <w:spacing w:val="4"/>
          <w:sz w:val="20"/>
          <w:szCs w:val="20"/>
        </w:rPr>
        <w:t>习见习研习) 等综合性评价</w:t>
      </w:r>
      <w:r>
        <w:rPr>
          <w:rFonts w:ascii="宋体" w:hAnsi="宋体" w:eastAsia="宋体" w:cs="宋体"/>
          <w:spacing w:val="3"/>
          <w:sz w:val="20"/>
          <w:szCs w:val="20"/>
        </w:rPr>
        <w:t>方</w:t>
      </w:r>
      <w:r>
        <w:rPr>
          <w:rFonts w:ascii="宋体" w:hAnsi="宋体" w:eastAsia="宋体" w:cs="宋体"/>
          <w:spacing w:val="2"/>
          <w:sz w:val="20"/>
          <w:szCs w:val="20"/>
        </w:rPr>
        <w:t>法，以及外部调查、问卷调查、学生访谈、专项分析等间接评价方法。</w:t>
      </w:r>
    </w:p>
    <w:p>
      <w:pPr>
        <w:spacing w:line="226" w:lineRule="auto"/>
        <w:ind w:left="2990"/>
        <w:outlineLvl w:val="9"/>
        <w:rPr>
          <w:rFonts w:ascii="宋体" w:hAnsi="宋体" w:eastAsia="宋体" w:cs="宋体"/>
          <w:sz w:val="20"/>
          <w:szCs w:val="20"/>
        </w:rPr>
      </w:pPr>
      <w:bookmarkStart w:id="2905" w:name="_Toc16039"/>
      <w:bookmarkStart w:id="2906" w:name="_Toc123118808"/>
      <w:bookmarkStart w:id="2907" w:name="_Toc32045"/>
      <w:r>
        <w:rPr>
          <w:rFonts w:ascii="宋体" w:hAnsi="宋体" w:eastAsia="宋体" w:cs="宋体"/>
          <w:spacing w:val="6"/>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监控评价体系闭环运</w:t>
      </w:r>
      <w:r>
        <w:rPr>
          <w:rFonts w:ascii="宋体" w:hAnsi="宋体" w:eastAsia="宋体" w:cs="宋体"/>
          <w:spacing w:val="4"/>
          <w:sz w:val="20"/>
          <w:szCs w:val="20"/>
          <w14:textOutline w14:w="3797" w14:cap="sq" w14:cmpd="sng" w14:algn="ctr">
            <w14:solidFill>
              <w14:srgbClr w14:val="000000"/>
            </w14:solidFill>
            <w14:prstDash w14:val="solid"/>
            <w14:bevel/>
          </w14:textOutline>
        </w:rPr>
        <w:t>行</w:t>
      </w:r>
      <w:bookmarkEnd w:id="2905"/>
      <w:bookmarkEnd w:id="2906"/>
      <w:bookmarkEnd w:id="2907"/>
    </w:p>
    <w:p>
      <w:pPr>
        <w:spacing w:before="115" w:line="332" w:lineRule="auto"/>
        <w:ind w:left="10" w:right="105" w:firstLine="41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9"/>
          <w:sz w:val="20"/>
          <w:szCs w:val="20"/>
        </w:rPr>
        <w:t xml:space="preserve"> 实行教学质量监控一把手负责制，各二级学院、职能部门负责人是本单位教学质</w:t>
      </w:r>
      <w:r>
        <w:rPr>
          <w:rFonts w:ascii="宋体" w:hAnsi="宋体" w:eastAsia="宋体" w:cs="宋体"/>
          <w:spacing w:val="6"/>
          <w:sz w:val="20"/>
          <w:szCs w:val="20"/>
        </w:rPr>
        <w:t>量</w:t>
      </w:r>
      <w:r>
        <w:rPr>
          <w:rFonts w:ascii="宋体" w:hAnsi="宋体" w:eastAsia="宋体" w:cs="宋体"/>
          <w:sz w:val="20"/>
          <w:szCs w:val="20"/>
        </w:rPr>
        <w:t xml:space="preserve"> </w:t>
      </w:r>
      <w:r>
        <w:rPr>
          <w:rFonts w:ascii="宋体" w:hAnsi="宋体" w:eastAsia="宋体" w:cs="宋体"/>
          <w:spacing w:val="8"/>
          <w:sz w:val="20"/>
          <w:szCs w:val="20"/>
        </w:rPr>
        <w:t>工</w:t>
      </w:r>
      <w:r>
        <w:rPr>
          <w:rFonts w:ascii="宋体" w:hAnsi="宋体" w:eastAsia="宋体" w:cs="宋体"/>
          <w:spacing w:val="7"/>
          <w:sz w:val="20"/>
          <w:szCs w:val="20"/>
        </w:rPr>
        <w:t>作</w:t>
      </w:r>
      <w:r>
        <w:rPr>
          <w:rFonts w:ascii="宋体" w:hAnsi="宋体" w:eastAsia="宋体" w:cs="宋体"/>
          <w:spacing w:val="4"/>
          <w:sz w:val="20"/>
          <w:szCs w:val="20"/>
        </w:rPr>
        <w:t>监控的第一责任人。</w:t>
      </w:r>
    </w:p>
    <w:p>
      <w:pPr>
        <w:spacing w:before="1" w:line="332" w:lineRule="auto"/>
        <w:ind w:left="6" w:right="50" w:firstLine="414"/>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5"/>
          <w:sz w:val="20"/>
          <w:szCs w:val="20"/>
        </w:rPr>
        <w:t xml:space="preserve"> 坚持质量改进</w:t>
      </w:r>
      <w:r>
        <w:rPr>
          <w:rFonts w:ascii="宋体" w:hAnsi="宋体" w:eastAsia="宋体" w:cs="宋体"/>
          <w:sz w:val="20"/>
          <w:szCs w:val="20"/>
        </w:rPr>
        <w:t>PDCA</w:t>
      </w:r>
      <w:r>
        <w:rPr>
          <w:rFonts w:ascii="宋体" w:hAnsi="宋体" w:eastAsia="宋体" w:cs="宋体"/>
          <w:spacing w:val="5"/>
          <w:sz w:val="20"/>
          <w:szCs w:val="20"/>
        </w:rPr>
        <w:t>循环，强化质量持续改进。完善质量信息采集反馈的途径与渠道，</w:t>
      </w:r>
      <w:r>
        <w:rPr>
          <w:rFonts w:ascii="宋体" w:hAnsi="宋体" w:eastAsia="宋体" w:cs="宋体"/>
          <w:sz w:val="20"/>
          <w:szCs w:val="20"/>
        </w:rPr>
        <w:t xml:space="preserve"> </w:t>
      </w:r>
      <w:r>
        <w:rPr>
          <w:rFonts w:ascii="宋体" w:hAnsi="宋体" w:eastAsia="宋体" w:cs="宋体"/>
          <w:spacing w:val="12"/>
          <w:sz w:val="20"/>
          <w:szCs w:val="20"/>
        </w:rPr>
        <w:t>健全教学</w:t>
      </w:r>
      <w:r>
        <w:rPr>
          <w:rFonts w:ascii="宋体" w:hAnsi="宋体" w:eastAsia="宋体" w:cs="宋体"/>
          <w:spacing w:val="9"/>
          <w:sz w:val="20"/>
          <w:szCs w:val="20"/>
        </w:rPr>
        <w:t>质</w:t>
      </w:r>
      <w:r>
        <w:rPr>
          <w:rFonts w:ascii="宋体" w:hAnsi="宋体" w:eastAsia="宋体" w:cs="宋体"/>
          <w:spacing w:val="6"/>
          <w:sz w:val="20"/>
          <w:szCs w:val="20"/>
        </w:rPr>
        <w:t>量信息采集—评价反馈—持续改进的工作机制。各级质量监控组织应及时科学、合理向</w:t>
      </w:r>
      <w:r>
        <w:rPr>
          <w:rFonts w:ascii="宋体" w:hAnsi="宋体" w:eastAsia="宋体" w:cs="宋体"/>
          <w:sz w:val="20"/>
          <w:szCs w:val="20"/>
        </w:rPr>
        <w:t xml:space="preserve"> </w:t>
      </w:r>
      <w:r>
        <w:rPr>
          <w:rFonts w:ascii="宋体" w:hAnsi="宋体" w:eastAsia="宋体" w:cs="宋体"/>
          <w:spacing w:val="12"/>
          <w:sz w:val="20"/>
          <w:szCs w:val="20"/>
        </w:rPr>
        <w:t>学校、相</w:t>
      </w:r>
      <w:r>
        <w:rPr>
          <w:rFonts w:ascii="宋体" w:hAnsi="宋体" w:eastAsia="宋体" w:cs="宋体"/>
          <w:spacing w:val="9"/>
          <w:sz w:val="20"/>
          <w:szCs w:val="20"/>
        </w:rPr>
        <w:t>关</w:t>
      </w:r>
      <w:r>
        <w:rPr>
          <w:rFonts w:ascii="宋体" w:hAnsi="宋体" w:eastAsia="宋体" w:cs="宋体"/>
          <w:spacing w:val="6"/>
          <w:sz w:val="20"/>
          <w:szCs w:val="20"/>
        </w:rPr>
        <w:t>部门、教师或学生个人等反馈发现的质量问题，各级组织或个人接到反馈问题后，应及</w:t>
      </w:r>
      <w:r>
        <w:rPr>
          <w:rFonts w:ascii="宋体" w:hAnsi="宋体" w:eastAsia="宋体" w:cs="宋体"/>
          <w:sz w:val="20"/>
          <w:szCs w:val="20"/>
        </w:rPr>
        <w:t xml:space="preserve"> </w:t>
      </w:r>
      <w:r>
        <w:rPr>
          <w:rFonts w:ascii="宋体" w:hAnsi="宋体" w:eastAsia="宋体" w:cs="宋体"/>
          <w:spacing w:val="12"/>
          <w:sz w:val="20"/>
          <w:szCs w:val="20"/>
        </w:rPr>
        <w:t>时作出回</w:t>
      </w:r>
      <w:r>
        <w:rPr>
          <w:rFonts w:ascii="宋体" w:hAnsi="宋体" w:eastAsia="宋体" w:cs="宋体"/>
          <w:spacing w:val="9"/>
          <w:sz w:val="20"/>
          <w:szCs w:val="20"/>
        </w:rPr>
        <w:t>应</w:t>
      </w:r>
      <w:r>
        <w:rPr>
          <w:rFonts w:ascii="宋体" w:hAnsi="宋体" w:eastAsia="宋体" w:cs="宋体"/>
          <w:spacing w:val="6"/>
          <w:sz w:val="20"/>
          <w:szCs w:val="20"/>
        </w:rPr>
        <w:t>，对存在的问题，能立即改进的应立即改进，不能立即改进的，应制定相应计划有序改</w:t>
      </w:r>
      <w:r>
        <w:rPr>
          <w:rFonts w:ascii="宋体" w:hAnsi="宋体" w:eastAsia="宋体" w:cs="宋体"/>
          <w:sz w:val="20"/>
          <w:szCs w:val="20"/>
        </w:rPr>
        <w:t xml:space="preserve"> </w:t>
      </w:r>
      <w:r>
        <w:rPr>
          <w:rFonts w:ascii="宋体" w:hAnsi="宋体" w:eastAsia="宋体" w:cs="宋体"/>
          <w:spacing w:val="1"/>
          <w:sz w:val="20"/>
          <w:szCs w:val="20"/>
        </w:rPr>
        <w:t>进。</w:t>
      </w:r>
    </w:p>
    <w:p>
      <w:pPr>
        <w:spacing w:before="1" w:line="224" w:lineRule="auto"/>
        <w:ind w:left="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9"/>
          <w:sz w:val="20"/>
          <w:szCs w:val="20"/>
        </w:rPr>
        <w:t xml:space="preserve"> 各级组织应加强对反馈问题整改落实情况的跟踪。同时，承担有整改工作任务的</w:t>
      </w:r>
      <w:r>
        <w:rPr>
          <w:rFonts w:ascii="宋体" w:hAnsi="宋体" w:eastAsia="宋体" w:cs="宋体"/>
          <w:spacing w:val="6"/>
          <w:sz w:val="20"/>
          <w:szCs w:val="20"/>
        </w:rPr>
        <w:t>部</w:t>
      </w:r>
    </w:p>
    <w:p>
      <w:pPr>
        <w:spacing w:before="117" w:line="332" w:lineRule="auto"/>
        <w:ind w:left="6" w:right="100" w:firstLine="24"/>
        <w:outlineLvl w:val="9"/>
        <w:rPr>
          <w:rFonts w:ascii="宋体" w:hAnsi="宋体" w:eastAsia="宋体" w:cs="宋体"/>
          <w:sz w:val="20"/>
          <w:szCs w:val="20"/>
        </w:rPr>
      </w:pPr>
      <w:r>
        <w:rPr>
          <w:rFonts w:ascii="宋体" w:hAnsi="宋体" w:eastAsia="宋体" w:cs="宋体"/>
          <w:spacing w:val="8"/>
          <w:sz w:val="20"/>
          <w:szCs w:val="20"/>
        </w:rPr>
        <w:t>门</w:t>
      </w:r>
      <w:r>
        <w:rPr>
          <w:rFonts w:ascii="宋体" w:hAnsi="宋体" w:eastAsia="宋体" w:cs="宋体"/>
          <w:spacing w:val="6"/>
          <w:sz w:val="20"/>
          <w:szCs w:val="20"/>
        </w:rPr>
        <w:t>，应根据整改任务的性质，及时向学校教学质量监控工作领导小组、相关职能部门和二级学院反</w:t>
      </w:r>
      <w:r>
        <w:rPr>
          <w:rFonts w:ascii="宋体" w:hAnsi="宋体" w:eastAsia="宋体" w:cs="宋体"/>
          <w:sz w:val="20"/>
          <w:szCs w:val="20"/>
        </w:rPr>
        <w:t xml:space="preserve"> </w:t>
      </w:r>
      <w:r>
        <w:rPr>
          <w:rFonts w:ascii="宋体" w:hAnsi="宋体" w:eastAsia="宋体" w:cs="宋体"/>
          <w:spacing w:val="5"/>
          <w:sz w:val="20"/>
          <w:szCs w:val="20"/>
        </w:rPr>
        <w:t>馈</w:t>
      </w:r>
      <w:r>
        <w:rPr>
          <w:rFonts w:ascii="宋体" w:hAnsi="宋体" w:eastAsia="宋体" w:cs="宋体"/>
          <w:spacing w:val="3"/>
          <w:sz w:val="20"/>
          <w:szCs w:val="20"/>
        </w:rPr>
        <w:t>信息。</w:t>
      </w:r>
    </w:p>
    <w:p>
      <w:pPr>
        <w:spacing w:before="1" w:line="332" w:lineRule="auto"/>
        <w:ind w:left="24" w:right="105" w:firstLine="395"/>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各级组织在进行教学质量信息采集—监控评价—反馈改进工作时，应加强档案资</w:t>
      </w:r>
      <w:r>
        <w:rPr>
          <w:rFonts w:ascii="宋体" w:hAnsi="宋体" w:eastAsia="宋体" w:cs="宋体"/>
          <w:spacing w:val="6"/>
          <w:sz w:val="20"/>
          <w:szCs w:val="20"/>
        </w:rPr>
        <w:t>料</w:t>
      </w:r>
      <w:r>
        <w:rPr>
          <w:rFonts w:ascii="宋体" w:hAnsi="宋体" w:eastAsia="宋体" w:cs="宋体"/>
          <w:sz w:val="20"/>
          <w:szCs w:val="20"/>
        </w:rPr>
        <w:t xml:space="preserve"> </w:t>
      </w:r>
      <w:r>
        <w:rPr>
          <w:rFonts w:ascii="宋体" w:hAnsi="宋体" w:eastAsia="宋体" w:cs="宋体"/>
          <w:spacing w:val="5"/>
          <w:sz w:val="20"/>
          <w:szCs w:val="20"/>
        </w:rPr>
        <w:t>的建设与管理，保存好信息反馈与体现持续改进工作的原始档案资料</w:t>
      </w:r>
      <w:r>
        <w:rPr>
          <w:rFonts w:ascii="宋体" w:hAnsi="宋体" w:eastAsia="宋体" w:cs="宋体"/>
          <w:spacing w:val="2"/>
          <w:sz w:val="20"/>
          <w:szCs w:val="20"/>
        </w:rPr>
        <w:t>。</w:t>
      </w:r>
    </w:p>
    <w:p>
      <w:pPr>
        <w:spacing w:before="1" w:line="226" w:lineRule="auto"/>
        <w:ind w:left="3713"/>
        <w:outlineLvl w:val="9"/>
        <w:rPr>
          <w:rFonts w:ascii="宋体" w:hAnsi="宋体" w:eastAsia="宋体" w:cs="宋体"/>
          <w:sz w:val="20"/>
          <w:szCs w:val="20"/>
        </w:rPr>
      </w:pPr>
      <w:bookmarkStart w:id="2908" w:name="_Toc123118809"/>
      <w:bookmarkStart w:id="2909" w:name="_Toc4756"/>
      <w:bookmarkStart w:id="2910" w:name="_Toc17763"/>
      <w:r>
        <w:rPr>
          <w:rFonts w:ascii="宋体" w:hAnsi="宋体" w:eastAsia="宋体" w:cs="宋体"/>
          <w:spacing w:val="5"/>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附</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则</w:t>
      </w:r>
      <w:bookmarkEnd w:id="2908"/>
      <w:bookmarkEnd w:id="2909"/>
      <w:bookmarkEnd w:id="2910"/>
    </w:p>
    <w:p>
      <w:pPr>
        <w:spacing w:before="114" w:line="343" w:lineRule="auto"/>
        <w:ind w:left="11" w:right="105" w:firstLine="40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六</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本办法自发布之日起开始执行， 由教学质量管理与评估办公室负责解释。原《淮南</w:t>
      </w:r>
      <w:r>
        <w:rPr>
          <w:rFonts w:ascii="宋体" w:hAnsi="宋体" w:eastAsia="宋体" w:cs="宋体"/>
          <w:sz w:val="20"/>
          <w:szCs w:val="20"/>
        </w:rPr>
        <w:t xml:space="preserve"> </w:t>
      </w:r>
      <w:r>
        <w:rPr>
          <w:rFonts w:ascii="宋体" w:hAnsi="宋体" w:eastAsia="宋体" w:cs="宋体"/>
          <w:spacing w:val="1"/>
          <w:sz w:val="20"/>
          <w:szCs w:val="20"/>
        </w:rPr>
        <w:t>师范学院内部教学质量监控体系运行办法》  (校教学〔2018〕51 号) 同时废止。</w:t>
      </w:r>
    </w:p>
    <w:p>
      <w:pPr>
        <w:outlineLvl w:val="9"/>
        <w:sectPr>
          <w:footerReference r:id="rId446" w:type="default"/>
          <w:pgSz w:w="11906" w:h="16839"/>
          <w:pgMar w:top="1093" w:right="1440" w:bottom="1216" w:left="1473" w:header="878" w:footer="1056" w:gutter="0"/>
          <w:cols w:space="720" w:num="1"/>
        </w:sectPr>
      </w:pPr>
    </w:p>
    <w:p>
      <w:pPr>
        <w:spacing w:line="265" w:lineRule="auto"/>
        <w:outlineLvl w:val="9"/>
      </w:pPr>
    </w:p>
    <w:p>
      <w:pPr>
        <w:spacing w:before="114" w:line="198" w:lineRule="auto"/>
        <w:ind w:left="319"/>
        <w:outlineLvl w:val="0"/>
        <w:rPr>
          <w:rFonts w:ascii="华文中宋" w:hAnsi="华文中宋" w:eastAsia="华文中宋" w:cs="华文中宋"/>
          <w:sz w:val="31"/>
          <w:szCs w:val="31"/>
        </w:rPr>
      </w:pPr>
      <w:bookmarkStart w:id="2911" w:name="_bookmark81"/>
      <w:bookmarkEnd w:id="2911"/>
      <w:bookmarkStart w:id="2912" w:name="_Toc21030"/>
      <w:bookmarkStart w:id="2913" w:name="_Toc17650"/>
      <w:bookmarkStart w:id="2914" w:name="_Toc123118810"/>
      <w:bookmarkStart w:id="2915" w:name="_Toc7262"/>
      <w:bookmarkStart w:id="2916" w:name="_Toc5741"/>
      <w:r>
        <w:rPr>
          <w:rFonts w:ascii="华文中宋" w:hAnsi="华文中宋" w:eastAsia="华文中宋" w:cs="华文中宋"/>
          <w:spacing w:val="-33"/>
          <w:sz w:val="31"/>
          <w:szCs w:val="31"/>
          <w14:textOutline w14:w="5499" w14:cap="sq" w14:cmpd="sng" w14:algn="ctr">
            <w14:solidFill>
              <w14:srgbClr w14:val="000000"/>
            </w14:solidFill>
            <w14:prstDash w14:val="solid"/>
            <w14:bevel/>
          </w14:textOutline>
        </w:rPr>
        <w:t>淮</w:t>
      </w:r>
      <w:r>
        <w:rPr>
          <w:rFonts w:ascii="华文中宋" w:hAnsi="华文中宋" w:eastAsia="华文中宋" w:cs="华文中宋"/>
          <w:spacing w:val="-25"/>
          <w:sz w:val="31"/>
          <w:szCs w:val="31"/>
          <w14:textOutline w14:w="5499" w14:cap="sq" w14:cmpd="sng" w14:algn="ctr">
            <w14:solidFill>
              <w14:srgbClr w14:val="000000"/>
            </w14:solidFill>
            <w14:prstDash w14:val="solid"/>
            <w14:bevel/>
          </w14:textOutline>
        </w:rPr>
        <w:t>南师范学院关于加强本科教育教学质量保障体系建设的实施意见</w:t>
      </w:r>
      <w:bookmarkEnd w:id="2912"/>
      <w:bookmarkEnd w:id="2913"/>
      <w:bookmarkEnd w:id="2914"/>
      <w:bookmarkEnd w:id="2915"/>
      <w:bookmarkEnd w:id="2916"/>
    </w:p>
    <w:p>
      <w:pPr>
        <w:spacing w:before="56" w:line="228" w:lineRule="auto"/>
        <w:ind w:left="3488"/>
        <w:outlineLvl w:val="0"/>
        <w:rPr>
          <w:rFonts w:ascii="宋体" w:hAnsi="宋体" w:eastAsia="宋体" w:cs="宋体"/>
          <w:sz w:val="20"/>
          <w:szCs w:val="20"/>
        </w:rPr>
      </w:pPr>
      <w:bookmarkStart w:id="2917" w:name="_Toc3183"/>
      <w:bookmarkStart w:id="2918" w:name="_Toc12754"/>
      <w:bookmarkStart w:id="2919" w:name="_Toc13474"/>
      <w:bookmarkStart w:id="2920" w:name="_Toc123118811"/>
      <w:bookmarkStart w:id="2921" w:name="_Toc3857"/>
      <w:r>
        <w:rPr>
          <w:rFonts w:ascii="宋体" w:hAnsi="宋体" w:eastAsia="宋体" w:cs="宋体"/>
          <w:sz w:val="20"/>
          <w:szCs w:val="20"/>
        </w:rPr>
        <w:t>校教学〔2021〕57 号</w:t>
      </w:r>
      <w:bookmarkEnd w:id="2917"/>
      <w:bookmarkEnd w:id="2918"/>
      <w:bookmarkEnd w:id="2919"/>
      <w:bookmarkEnd w:id="2920"/>
      <w:bookmarkEnd w:id="2921"/>
    </w:p>
    <w:p>
      <w:pPr>
        <w:spacing w:before="113" w:line="228"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021 年 9 月 18 日印发)</w:t>
      </w:r>
    </w:p>
    <w:p>
      <w:pPr>
        <w:tabs>
          <w:tab w:val="left" w:pos="116"/>
        </w:tabs>
        <w:spacing w:before="115" w:line="332" w:lineRule="auto"/>
        <w:ind w:left="9" w:right="195" w:firstLine="411"/>
        <w:outlineLvl w:val="9"/>
        <w:rPr>
          <w:rFonts w:ascii="宋体" w:hAnsi="宋体" w:eastAsia="宋体" w:cs="宋体"/>
          <w:sz w:val="20"/>
          <w:szCs w:val="20"/>
        </w:rPr>
      </w:pPr>
      <w:r>
        <w:rPr>
          <w:rFonts w:ascii="宋体" w:hAnsi="宋体" w:eastAsia="宋体" w:cs="宋体"/>
          <w:spacing w:val="12"/>
          <w:sz w:val="20"/>
          <w:szCs w:val="20"/>
        </w:rPr>
        <w:t>提高人才</w:t>
      </w:r>
      <w:r>
        <w:rPr>
          <w:rFonts w:ascii="宋体" w:hAnsi="宋体" w:eastAsia="宋体" w:cs="宋体"/>
          <w:spacing w:val="6"/>
          <w:sz w:val="20"/>
          <w:szCs w:val="20"/>
        </w:rPr>
        <w:t>培养质量是高等教育内涵发展的核心要求，加强本科教育教学质量保障体系建设是高</w:t>
      </w:r>
      <w:r>
        <w:rPr>
          <w:rFonts w:ascii="宋体" w:hAnsi="宋体" w:eastAsia="宋体" w:cs="宋体"/>
          <w:sz w:val="20"/>
          <w:szCs w:val="20"/>
        </w:rPr>
        <w:t xml:space="preserve"> </w:t>
      </w:r>
      <w:r>
        <w:rPr>
          <w:rFonts w:ascii="宋体" w:hAnsi="宋体" w:eastAsia="宋体" w:cs="宋体"/>
          <w:spacing w:val="12"/>
          <w:sz w:val="20"/>
          <w:szCs w:val="20"/>
        </w:rPr>
        <w:t>等学校高</w:t>
      </w:r>
      <w:r>
        <w:rPr>
          <w:rFonts w:ascii="宋体" w:hAnsi="宋体" w:eastAsia="宋体" w:cs="宋体"/>
          <w:spacing w:val="6"/>
          <w:sz w:val="20"/>
          <w:szCs w:val="20"/>
        </w:rPr>
        <w:t>质量内涵建设与发展的重要内容。为深入贯彻落实习近平总书记关于教育的重要论述和全</w:t>
      </w:r>
      <w:r>
        <w:rPr>
          <w:rFonts w:ascii="宋体" w:hAnsi="宋体" w:eastAsia="宋体" w:cs="宋体"/>
          <w:sz w:val="20"/>
          <w:szCs w:val="20"/>
        </w:rPr>
        <w:t xml:space="preserve"> </w:t>
      </w:r>
      <w:r>
        <w:rPr>
          <w:rFonts w:ascii="宋体" w:hAnsi="宋体" w:eastAsia="宋体" w:cs="宋体"/>
          <w:spacing w:val="12"/>
          <w:sz w:val="20"/>
          <w:szCs w:val="20"/>
        </w:rPr>
        <w:t>国教育大</w:t>
      </w:r>
      <w:r>
        <w:rPr>
          <w:rFonts w:ascii="宋体" w:hAnsi="宋体" w:eastAsia="宋体" w:cs="宋体"/>
          <w:spacing w:val="6"/>
          <w:sz w:val="20"/>
          <w:szCs w:val="20"/>
        </w:rPr>
        <w:t>会精神，落实党的十九届五中全会关于建设高质量教育体系的要求，根据中共中央国务院</w:t>
      </w:r>
      <w:r>
        <w:rPr>
          <w:rFonts w:ascii="宋体" w:hAnsi="宋体" w:eastAsia="宋体" w:cs="宋体"/>
          <w:sz w:val="20"/>
          <w:szCs w:val="20"/>
        </w:rPr>
        <w:t xml:space="preserve"> </w:t>
      </w:r>
      <w:r>
        <w:rPr>
          <w:rFonts w:ascii="宋体" w:hAnsi="宋体" w:eastAsia="宋体" w:cs="宋体"/>
          <w:spacing w:val="19"/>
          <w:sz w:val="20"/>
          <w:szCs w:val="20"/>
        </w:rPr>
        <w:t>《深化新时代教育评价改革总体方案》 和教育部《普通高校本科教育教学审核评估实施方案</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6"/>
          <w:sz w:val="20"/>
          <w:szCs w:val="20"/>
        </w:rPr>
        <w:t xml:space="preserve">(2021-2025 </w:t>
      </w:r>
      <w:r>
        <w:rPr>
          <w:rFonts w:ascii="宋体" w:hAnsi="宋体" w:eastAsia="宋体" w:cs="宋体"/>
          <w:spacing w:val="5"/>
          <w:sz w:val="20"/>
          <w:szCs w:val="20"/>
        </w:rPr>
        <w:t>年</w:t>
      </w:r>
      <w:r>
        <w:rPr>
          <w:rFonts w:ascii="宋体" w:hAnsi="宋体" w:eastAsia="宋体" w:cs="宋体"/>
          <w:spacing w:val="3"/>
          <w:sz w:val="20"/>
          <w:szCs w:val="20"/>
        </w:rPr>
        <w:t>)》等文件精神，结合学校第一轮审核评估和师范类专业认证等专家意见与建议，现</w:t>
      </w:r>
      <w:r>
        <w:rPr>
          <w:rFonts w:ascii="宋体" w:hAnsi="宋体" w:eastAsia="宋体" w:cs="宋体"/>
          <w:sz w:val="20"/>
          <w:szCs w:val="20"/>
        </w:rPr>
        <w:t xml:space="preserve"> </w:t>
      </w:r>
      <w:r>
        <w:rPr>
          <w:rFonts w:ascii="宋体" w:hAnsi="宋体" w:eastAsia="宋体" w:cs="宋体"/>
          <w:spacing w:val="10"/>
          <w:sz w:val="20"/>
          <w:szCs w:val="20"/>
        </w:rPr>
        <w:t>就加</w:t>
      </w:r>
      <w:r>
        <w:rPr>
          <w:rFonts w:ascii="宋体" w:hAnsi="宋体" w:eastAsia="宋体" w:cs="宋体"/>
          <w:spacing w:val="7"/>
          <w:sz w:val="20"/>
          <w:szCs w:val="20"/>
        </w:rPr>
        <w:t>强</w:t>
      </w:r>
      <w:r>
        <w:rPr>
          <w:rFonts w:ascii="宋体" w:hAnsi="宋体" w:eastAsia="宋体" w:cs="宋体"/>
          <w:spacing w:val="5"/>
          <w:sz w:val="20"/>
          <w:szCs w:val="20"/>
        </w:rPr>
        <w:t>和完善学校本科教育教学质量保障体系建设提出如下意见。</w:t>
      </w:r>
    </w:p>
    <w:p>
      <w:pPr>
        <w:spacing w:line="342" w:lineRule="exact"/>
        <w:ind w:left="423"/>
        <w:outlineLvl w:val="9"/>
        <w:rPr>
          <w:rFonts w:ascii="宋体" w:hAnsi="宋体" w:eastAsia="宋体" w:cs="宋体"/>
          <w:sz w:val="20"/>
          <w:szCs w:val="20"/>
        </w:rPr>
      </w:pPr>
      <w:bookmarkStart w:id="2922" w:name="_Toc1618"/>
      <w:bookmarkStart w:id="2923" w:name="_Toc123118812"/>
      <w:bookmarkStart w:id="2924" w:name="_Toc30123"/>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、指导思想</w:t>
      </w:r>
      <w:bookmarkEnd w:id="2922"/>
      <w:bookmarkEnd w:id="2923"/>
      <w:bookmarkEnd w:id="2924"/>
    </w:p>
    <w:p>
      <w:pPr>
        <w:spacing w:before="17" w:line="224" w:lineRule="auto"/>
        <w:ind w:left="444"/>
        <w:outlineLvl w:val="9"/>
        <w:rPr>
          <w:rFonts w:ascii="宋体" w:hAnsi="宋体" w:eastAsia="宋体" w:cs="宋体"/>
          <w:sz w:val="20"/>
          <w:szCs w:val="20"/>
        </w:rPr>
      </w:pPr>
      <w:r>
        <w:rPr>
          <w:rFonts w:ascii="宋体" w:hAnsi="宋体" w:eastAsia="宋体" w:cs="宋体"/>
          <w:spacing w:val="7"/>
          <w:sz w:val="20"/>
          <w:szCs w:val="20"/>
        </w:rPr>
        <w:t>以</w:t>
      </w:r>
      <w:r>
        <w:rPr>
          <w:rFonts w:ascii="宋体" w:hAnsi="宋体" w:eastAsia="宋体" w:cs="宋体"/>
          <w:spacing w:val="6"/>
          <w:sz w:val="20"/>
          <w:szCs w:val="20"/>
        </w:rPr>
        <w:t>习近平新时代中国特色社会主义思想为指导，全面贯彻党的教育方针，落实立德树人根本任</w:t>
      </w:r>
    </w:p>
    <w:p>
      <w:pPr>
        <w:spacing w:before="118" w:line="332" w:lineRule="auto"/>
        <w:ind w:left="8"/>
        <w:outlineLvl w:val="9"/>
        <w:rPr>
          <w:rFonts w:ascii="宋体" w:hAnsi="宋体" w:eastAsia="宋体" w:cs="宋体"/>
          <w:sz w:val="20"/>
          <w:szCs w:val="20"/>
        </w:rPr>
      </w:pPr>
      <w:r>
        <w:rPr>
          <w:rFonts w:ascii="宋体" w:hAnsi="宋体" w:eastAsia="宋体" w:cs="宋体"/>
          <w:spacing w:val="12"/>
          <w:sz w:val="20"/>
          <w:szCs w:val="20"/>
        </w:rPr>
        <w:t>务，坚</w:t>
      </w:r>
      <w:r>
        <w:rPr>
          <w:rFonts w:ascii="宋体" w:hAnsi="宋体" w:eastAsia="宋体" w:cs="宋体"/>
          <w:spacing w:val="9"/>
          <w:sz w:val="20"/>
          <w:szCs w:val="20"/>
        </w:rPr>
        <w:t>持</w:t>
      </w:r>
      <w:r>
        <w:rPr>
          <w:rFonts w:ascii="宋体" w:hAnsi="宋体" w:eastAsia="宋体" w:cs="宋体"/>
          <w:spacing w:val="6"/>
          <w:sz w:val="20"/>
          <w:szCs w:val="20"/>
        </w:rPr>
        <w:t>“地方性、应用型、师范性、高水平”办学定位，深化“立德树人、知行合一、学以致用”</w:t>
      </w:r>
      <w:r>
        <w:rPr>
          <w:rFonts w:ascii="宋体" w:hAnsi="宋体" w:eastAsia="宋体" w:cs="宋体"/>
          <w:sz w:val="20"/>
          <w:szCs w:val="20"/>
        </w:rPr>
        <w:t xml:space="preserve"> </w:t>
      </w:r>
      <w:r>
        <w:rPr>
          <w:rFonts w:ascii="宋体" w:hAnsi="宋体" w:eastAsia="宋体" w:cs="宋体"/>
          <w:spacing w:val="12"/>
          <w:sz w:val="20"/>
          <w:szCs w:val="20"/>
        </w:rPr>
        <w:t>办学理念</w:t>
      </w:r>
      <w:r>
        <w:rPr>
          <w:rFonts w:ascii="宋体" w:hAnsi="宋体" w:eastAsia="宋体" w:cs="宋体"/>
          <w:spacing w:val="6"/>
          <w:sz w:val="20"/>
          <w:szCs w:val="20"/>
        </w:rPr>
        <w:t>，强化人才培养核心地位，促进质量革命向纵深发展，系统构建更高质量的本科教育教学</w:t>
      </w:r>
      <w:r>
        <w:rPr>
          <w:rFonts w:ascii="宋体" w:hAnsi="宋体" w:eastAsia="宋体" w:cs="宋体"/>
          <w:sz w:val="20"/>
          <w:szCs w:val="20"/>
        </w:rPr>
        <w:t xml:space="preserve">  </w:t>
      </w:r>
      <w:r>
        <w:rPr>
          <w:rFonts w:ascii="宋体" w:hAnsi="宋体" w:eastAsia="宋体" w:cs="宋体"/>
          <w:spacing w:val="10"/>
          <w:sz w:val="20"/>
          <w:szCs w:val="20"/>
        </w:rPr>
        <w:t>质量保障</w:t>
      </w:r>
      <w:r>
        <w:rPr>
          <w:rFonts w:ascii="宋体" w:hAnsi="宋体" w:eastAsia="宋体" w:cs="宋体"/>
          <w:spacing w:val="6"/>
          <w:sz w:val="20"/>
          <w:szCs w:val="20"/>
        </w:rPr>
        <w:t>体</w:t>
      </w:r>
      <w:r>
        <w:rPr>
          <w:rFonts w:ascii="宋体" w:hAnsi="宋体" w:eastAsia="宋体" w:cs="宋体"/>
          <w:spacing w:val="5"/>
          <w:sz w:val="20"/>
          <w:szCs w:val="20"/>
        </w:rPr>
        <w:t>系，为学校培养“高素质基础教育师资和应用型专门人才”提供有力保证。</w:t>
      </w:r>
    </w:p>
    <w:p>
      <w:pPr>
        <w:spacing w:line="273" w:lineRule="exact"/>
        <w:ind w:left="423"/>
        <w:outlineLvl w:val="9"/>
        <w:rPr>
          <w:rFonts w:ascii="宋体" w:hAnsi="宋体" w:eastAsia="宋体" w:cs="宋体"/>
          <w:sz w:val="20"/>
          <w:szCs w:val="20"/>
        </w:rPr>
      </w:pPr>
      <w:bookmarkStart w:id="2925" w:name="_Toc567"/>
      <w:bookmarkStart w:id="2926" w:name="_Toc12470"/>
      <w:bookmarkStart w:id="2927" w:name="_Toc123118813"/>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、基本原则</w:t>
      </w:r>
      <w:bookmarkEnd w:id="2925"/>
      <w:bookmarkEnd w:id="2926"/>
      <w:bookmarkEnd w:id="2927"/>
    </w:p>
    <w:p>
      <w:pPr>
        <w:spacing w:before="88" w:line="332" w:lineRule="auto"/>
        <w:ind w:left="8" w:right="203" w:firstLine="414"/>
        <w:outlineLvl w:val="9"/>
        <w:rPr>
          <w:rFonts w:ascii="宋体" w:hAnsi="宋体" w:eastAsia="宋体" w:cs="宋体"/>
          <w:sz w:val="20"/>
          <w:szCs w:val="20"/>
        </w:rPr>
      </w:pPr>
      <w:r>
        <w:rPr>
          <w:rFonts w:ascii="宋体" w:hAnsi="宋体" w:eastAsia="宋体" w:cs="宋体"/>
          <w:spacing w:val="12"/>
          <w:sz w:val="20"/>
          <w:szCs w:val="20"/>
        </w:rPr>
        <w:t>充分发</w:t>
      </w:r>
      <w:r>
        <w:rPr>
          <w:rFonts w:ascii="宋体" w:hAnsi="宋体" w:eastAsia="宋体" w:cs="宋体"/>
          <w:spacing w:val="10"/>
          <w:sz w:val="20"/>
          <w:szCs w:val="20"/>
        </w:rPr>
        <w:t>挥</w:t>
      </w:r>
      <w:r>
        <w:rPr>
          <w:rFonts w:ascii="宋体" w:hAnsi="宋体" w:eastAsia="宋体" w:cs="宋体"/>
          <w:spacing w:val="6"/>
          <w:sz w:val="20"/>
          <w:szCs w:val="20"/>
        </w:rPr>
        <w:t>教育教学评价的指挥棒作用，坚持“学生中心、产出导向、持续改进、多元参与”的</w:t>
      </w:r>
      <w:r>
        <w:rPr>
          <w:rFonts w:ascii="宋体" w:hAnsi="宋体" w:eastAsia="宋体" w:cs="宋体"/>
          <w:sz w:val="20"/>
          <w:szCs w:val="20"/>
        </w:rPr>
        <w:t xml:space="preserve"> </w:t>
      </w:r>
      <w:r>
        <w:rPr>
          <w:rFonts w:ascii="宋体" w:hAnsi="宋体" w:eastAsia="宋体" w:cs="宋体"/>
          <w:spacing w:val="10"/>
          <w:sz w:val="20"/>
          <w:szCs w:val="20"/>
        </w:rPr>
        <w:t>质保</w:t>
      </w:r>
      <w:r>
        <w:rPr>
          <w:rFonts w:ascii="宋体" w:hAnsi="宋体" w:eastAsia="宋体" w:cs="宋体"/>
          <w:spacing w:val="6"/>
          <w:sz w:val="20"/>
          <w:szCs w:val="20"/>
        </w:rPr>
        <w:t>理</w:t>
      </w:r>
      <w:r>
        <w:rPr>
          <w:rFonts w:ascii="宋体" w:hAnsi="宋体" w:eastAsia="宋体" w:cs="宋体"/>
          <w:spacing w:val="5"/>
          <w:sz w:val="20"/>
          <w:szCs w:val="20"/>
        </w:rPr>
        <w:t>念，提高教学质量保障体系的系统性、科学性、有效性。</w:t>
      </w:r>
    </w:p>
    <w:p>
      <w:pPr>
        <w:spacing w:before="1" w:line="332" w:lineRule="auto"/>
        <w:ind w:left="6" w:right="203"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学生中心。</w:t>
      </w:r>
      <w:r>
        <w:rPr>
          <w:rFonts w:ascii="宋体" w:hAnsi="宋体" w:eastAsia="宋体" w:cs="宋体"/>
          <w:spacing w:val="8"/>
          <w:sz w:val="20"/>
          <w:szCs w:val="20"/>
        </w:rPr>
        <w:t>坚持把保护学生利益作为质量保障的重点，以“学”为中心配置教育教学资</w:t>
      </w:r>
      <w:r>
        <w:rPr>
          <w:rFonts w:ascii="宋体" w:hAnsi="宋体" w:eastAsia="宋体" w:cs="宋体"/>
          <w:sz w:val="20"/>
          <w:szCs w:val="20"/>
        </w:rPr>
        <w:t xml:space="preserve"> </w:t>
      </w:r>
      <w:r>
        <w:rPr>
          <w:rFonts w:ascii="宋体" w:hAnsi="宋体" w:eastAsia="宋体" w:cs="宋体"/>
          <w:spacing w:val="12"/>
          <w:sz w:val="20"/>
          <w:szCs w:val="20"/>
        </w:rPr>
        <w:t>源、安排</w:t>
      </w:r>
      <w:r>
        <w:rPr>
          <w:rFonts w:ascii="宋体" w:hAnsi="宋体" w:eastAsia="宋体" w:cs="宋体"/>
          <w:spacing w:val="8"/>
          <w:sz w:val="20"/>
          <w:szCs w:val="20"/>
        </w:rPr>
        <w:t>教</w:t>
      </w:r>
      <w:r>
        <w:rPr>
          <w:rFonts w:ascii="宋体" w:hAnsi="宋体" w:eastAsia="宋体" w:cs="宋体"/>
          <w:spacing w:val="6"/>
          <w:sz w:val="20"/>
          <w:szCs w:val="20"/>
        </w:rPr>
        <w:t>学活动、加强教学管理与服务，构建覆盖人才培养全过程、全要素的教育教学质量保障</w:t>
      </w:r>
      <w:r>
        <w:rPr>
          <w:rFonts w:ascii="宋体" w:hAnsi="宋体" w:eastAsia="宋体" w:cs="宋体"/>
          <w:sz w:val="20"/>
          <w:szCs w:val="20"/>
        </w:rPr>
        <w:t xml:space="preserve"> </w:t>
      </w:r>
      <w:r>
        <w:rPr>
          <w:rFonts w:ascii="宋体" w:hAnsi="宋体" w:eastAsia="宋体" w:cs="宋体"/>
          <w:spacing w:val="10"/>
          <w:sz w:val="20"/>
          <w:szCs w:val="20"/>
        </w:rPr>
        <w:t>体</w:t>
      </w:r>
      <w:r>
        <w:rPr>
          <w:rFonts w:ascii="宋体" w:hAnsi="宋体" w:eastAsia="宋体" w:cs="宋体"/>
          <w:spacing w:val="7"/>
          <w:sz w:val="20"/>
          <w:szCs w:val="20"/>
        </w:rPr>
        <w:t>系</w:t>
      </w:r>
      <w:r>
        <w:rPr>
          <w:rFonts w:ascii="宋体" w:hAnsi="宋体" w:eastAsia="宋体" w:cs="宋体"/>
          <w:spacing w:val="5"/>
          <w:sz w:val="20"/>
          <w:szCs w:val="20"/>
        </w:rPr>
        <w:t>，促进学生发展、学生学习和学习效果提升。</w:t>
      </w:r>
    </w:p>
    <w:p>
      <w:pPr>
        <w:spacing w:before="1" w:line="332" w:lineRule="auto"/>
        <w:ind w:left="9" w:right="153" w:firstLine="421"/>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(二)</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产出导向。</w:t>
      </w:r>
      <w:r>
        <w:rPr>
          <w:rFonts w:ascii="宋体" w:hAnsi="宋体" w:eastAsia="宋体" w:cs="宋体"/>
          <w:spacing w:val="5"/>
          <w:sz w:val="20"/>
          <w:szCs w:val="20"/>
        </w:rPr>
        <w:t>立足地方经济社会发展和学生全面发展的需要，重点以学生发展成效为导向</w:t>
      </w:r>
      <w:r>
        <w:rPr>
          <w:rFonts w:ascii="宋体" w:hAnsi="宋体" w:eastAsia="宋体" w:cs="宋体"/>
          <w:sz w:val="20"/>
          <w:szCs w:val="20"/>
        </w:rPr>
        <w:t xml:space="preserve">， </w:t>
      </w:r>
      <w:r>
        <w:rPr>
          <w:rFonts w:ascii="宋体" w:hAnsi="宋体" w:eastAsia="宋体" w:cs="宋体"/>
          <w:spacing w:val="2"/>
          <w:sz w:val="20"/>
          <w:szCs w:val="20"/>
        </w:rPr>
        <w:t>聚焦学生毕业后“学到了什么”和“能做什么”，提升师资和条件的保障度、切实提高培养目</w:t>
      </w:r>
      <w:r>
        <w:rPr>
          <w:rFonts w:ascii="宋体" w:hAnsi="宋体" w:eastAsia="宋体" w:cs="宋体"/>
          <w:sz w:val="20"/>
          <w:szCs w:val="20"/>
        </w:rPr>
        <w:t xml:space="preserve">标的达 </w:t>
      </w:r>
      <w:r>
        <w:rPr>
          <w:rFonts w:ascii="宋体" w:hAnsi="宋体" w:eastAsia="宋体" w:cs="宋体"/>
          <w:spacing w:val="5"/>
          <w:sz w:val="20"/>
          <w:szCs w:val="20"/>
        </w:rPr>
        <w:t>成度、社会需求的适应度</w:t>
      </w:r>
      <w:r>
        <w:rPr>
          <w:rFonts w:ascii="宋体" w:hAnsi="宋体" w:eastAsia="宋体" w:cs="宋体"/>
          <w:spacing w:val="3"/>
          <w:sz w:val="20"/>
          <w:szCs w:val="20"/>
        </w:rPr>
        <w:t>。</w:t>
      </w:r>
    </w:p>
    <w:p>
      <w:pPr>
        <w:spacing w:before="1" w:line="332" w:lineRule="auto"/>
        <w:ind w:left="6" w:right="203" w:firstLine="42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持续改进。</w:t>
      </w:r>
      <w:r>
        <w:rPr>
          <w:rFonts w:ascii="宋体" w:hAnsi="宋体" w:eastAsia="宋体" w:cs="宋体"/>
          <w:spacing w:val="8"/>
          <w:sz w:val="20"/>
          <w:szCs w:val="20"/>
        </w:rPr>
        <w:t>聚焦毕业生核心能力素质要求，重点健全教育教学质量监控、评价与持续改</w:t>
      </w:r>
      <w:r>
        <w:rPr>
          <w:rFonts w:ascii="宋体" w:hAnsi="宋体" w:eastAsia="宋体" w:cs="宋体"/>
          <w:sz w:val="20"/>
          <w:szCs w:val="20"/>
        </w:rPr>
        <w:t xml:space="preserve"> </w:t>
      </w:r>
      <w:r>
        <w:rPr>
          <w:rFonts w:ascii="宋体" w:hAnsi="宋体" w:eastAsia="宋体" w:cs="宋体"/>
          <w:spacing w:val="12"/>
          <w:sz w:val="20"/>
          <w:szCs w:val="20"/>
        </w:rPr>
        <w:t>进机制，</w:t>
      </w:r>
      <w:r>
        <w:rPr>
          <w:rFonts w:ascii="宋体" w:hAnsi="宋体" w:eastAsia="宋体" w:cs="宋体"/>
          <w:spacing w:val="9"/>
          <w:sz w:val="20"/>
          <w:szCs w:val="20"/>
        </w:rPr>
        <w:t>实</w:t>
      </w:r>
      <w:r>
        <w:rPr>
          <w:rFonts w:ascii="宋体" w:hAnsi="宋体" w:eastAsia="宋体" w:cs="宋体"/>
          <w:spacing w:val="6"/>
          <w:sz w:val="20"/>
          <w:szCs w:val="20"/>
        </w:rPr>
        <w:t>现“监控—评价—反馈—改进”闭环，加强质量文化建设，推动人才培养质量的不断提</w:t>
      </w:r>
      <w:r>
        <w:rPr>
          <w:rFonts w:ascii="宋体" w:hAnsi="宋体" w:eastAsia="宋体" w:cs="宋体"/>
          <w:sz w:val="20"/>
          <w:szCs w:val="20"/>
        </w:rPr>
        <w:t xml:space="preserve"> </w:t>
      </w:r>
      <w:r>
        <w:rPr>
          <w:rFonts w:ascii="宋体" w:hAnsi="宋体" w:eastAsia="宋体" w:cs="宋体"/>
          <w:spacing w:val="1"/>
          <w:sz w:val="20"/>
          <w:szCs w:val="20"/>
        </w:rPr>
        <w:t>升。</w:t>
      </w:r>
    </w:p>
    <w:p>
      <w:pPr>
        <w:spacing w:before="1" w:line="332" w:lineRule="auto"/>
        <w:ind w:left="8" w:right="203" w:firstLine="422"/>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(四)</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多元参与。</w:t>
      </w:r>
      <w:r>
        <w:rPr>
          <w:rFonts w:ascii="宋体" w:hAnsi="宋体" w:eastAsia="宋体" w:cs="宋体"/>
          <w:spacing w:val="11"/>
          <w:sz w:val="20"/>
          <w:szCs w:val="20"/>
        </w:rPr>
        <w:t>发挥学生作为学校教育核心利益群体的作用,健全利益相关群体广泛参与</w:t>
      </w:r>
      <w:r>
        <w:rPr>
          <w:rFonts w:ascii="宋体" w:hAnsi="宋体" w:eastAsia="宋体" w:cs="宋体"/>
          <w:spacing w:val="7"/>
          <w:sz w:val="20"/>
          <w:szCs w:val="20"/>
        </w:rPr>
        <w:t>学</w:t>
      </w:r>
      <w:r>
        <w:rPr>
          <w:rFonts w:ascii="宋体" w:hAnsi="宋体" w:eastAsia="宋体" w:cs="宋体"/>
          <w:sz w:val="20"/>
          <w:szCs w:val="20"/>
        </w:rPr>
        <w:t xml:space="preserve"> </w:t>
      </w:r>
      <w:r>
        <w:rPr>
          <w:rFonts w:ascii="宋体" w:hAnsi="宋体" w:eastAsia="宋体" w:cs="宋体"/>
          <w:spacing w:val="12"/>
          <w:sz w:val="20"/>
          <w:szCs w:val="20"/>
        </w:rPr>
        <w:t>校内部质</w:t>
      </w:r>
      <w:r>
        <w:rPr>
          <w:rFonts w:ascii="宋体" w:hAnsi="宋体" w:eastAsia="宋体" w:cs="宋体"/>
          <w:spacing w:val="6"/>
          <w:sz w:val="20"/>
          <w:szCs w:val="20"/>
        </w:rPr>
        <w:t>量保障活动的长效机制。建立学校自我评价与政府或者第三方外部评价相结合、利益相关</w:t>
      </w:r>
      <w:r>
        <w:rPr>
          <w:rFonts w:ascii="宋体" w:hAnsi="宋体" w:eastAsia="宋体" w:cs="宋体"/>
          <w:sz w:val="20"/>
          <w:szCs w:val="20"/>
        </w:rPr>
        <w:t xml:space="preserve"> </w:t>
      </w:r>
      <w:r>
        <w:rPr>
          <w:rFonts w:ascii="宋体" w:hAnsi="宋体" w:eastAsia="宋体" w:cs="宋体"/>
          <w:spacing w:val="7"/>
          <w:sz w:val="20"/>
          <w:szCs w:val="20"/>
        </w:rPr>
        <w:t>方</w:t>
      </w:r>
      <w:r>
        <w:rPr>
          <w:rFonts w:ascii="宋体" w:hAnsi="宋体" w:eastAsia="宋体" w:cs="宋体"/>
          <w:spacing w:val="5"/>
          <w:sz w:val="20"/>
          <w:szCs w:val="20"/>
        </w:rPr>
        <w:t>多元参与、共同治理的质量保障模式。</w:t>
      </w:r>
    </w:p>
    <w:p>
      <w:pPr>
        <w:spacing w:line="265" w:lineRule="exact"/>
        <w:ind w:left="420"/>
        <w:outlineLvl w:val="9"/>
        <w:rPr>
          <w:rFonts w:ascii="宋体" w:hAnsi="宋体" w:eastAsia="宋体" w:cs="宋体"/>
          <w:sz w:val="20"/>
          <w:szCs w:val="20"/>
        </w:rPr>
      </w:pPr>
      <w:bookmarkStart w:id="2928" w:name="_Toc123118814"/>
      <w:bookmarkStart w:id="2929" w:name="_Toc4526"/>
      <w:bookmarkStart w:id="2930" w:name="_Toc26255"/>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三、建设目</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标</w:t>
      </w:r>
      <w:bookmarkEnd w:id="2928"/>
      <w:bookmarkEnd w:id="2929"/>
      <w:bookmarkEnd w:id="2930"/>
    </w:p>
    <w:p>
      <w:pPr>
        <w:spacing w:before="96" w:line="332" w:lineRule="auto"/>
        <w:ind w:left="7" w:right="203" w:firstLine="415"/>
        <w:outlineLvl w:val="9"/>
        <w:rPr>
          <w:rFonts w:ascii="宋体" w:hAnsi="宋体" w:eastAsia="宋体" w:cs="宋体"/>
          <w:sz w:val="20"/>
          <w:szCs w:val="20"/>
        </w:rPr>
      </w:pPr>
      <w:r>
        <w:rPr>
          <w:rFonts w:ascii="宋体" w:hAnsi="宋体" w:eastAsia="宋体" w:cs="宋体"/>
          <w:spacing w:val="12"/>
          <w:sz w:val="20"/>
          <w:szCs w:val="20"/>
        </w:rPr>
        <w:t>更新质</w:t>
      </w:r>
      <w:r>
        <w:rPr>
          <w:rFonts w:ascii="宋体" w:hAnsi="宋体" w:eastAsia="宋体" w:cs="宋体"/>
          <w:spacing w:val="10"/>
          <w:sz w:val="20"/>
          <w:szCs w:val="20"/>
        </w:rPr>
        <w:t>保</w:t>
      </w:r>
      <w:r>
        <w:rPr>
          <w:rFonts w:ascii="宋体" w:hAnsi="宋体" w:eastAsia="宋体" w:cs="宋体"/>
          <w:spacing w:val="6"/>
          <w:sz w:val="20"/>
          <w:szCs w:val="20"/>
        </w:rPr>
        <w:t>理念，增强质量意识，完善质量标准，健全质保机制，强化质量管理、质量评价、质</w:t>
      </w:r>
      <w:r>
        <w:rPr>
          <w:rFonts w:ascii="宋体" w:hAnsi="宋体" w:eastAsia="宋体" w:cs="宋体"/>
          <w:sz w:val="20"/>
          <w:szCs w:val="20"/>
        </w:rPr>
        <w:t xml:space="preserve"> </w:t>
      </w:r>
      <w:r>
        <w:rPr>
          <w:rFonts w:ascii="宋体" w:hAnsi="宋体" w:eastAsia="宋体" w:cs="宋体"/>
          <w:spacing w:val="8"/>
          <w:sz w:val="20"/>
          <w:szCs w:val="20"/>
        </w:rPr>
        <w:t>量</w:t>
      </w:r>
      <w:r>
        <w:rPr>
          <w:rFonts w:ascii="宋体" w:hAnsi="宋体" w:eastAsia="宋体" w:cs="宋体"/>
          <w:spacing w:val="7"/>
          <w:sz w:val="20"/>
          <w:szCs w:val="20"/>
        </w:rPr>
        <w:t>持</w:t>
      </w:r>
      <w:r>
        <w:rPr>
          <w:rFonts w:ascii="宋体" w:hAnsi="宋体" w:eastAsia="宋体" w:cs="宋体"/>
          <w:spacing w:val="4"/>
          <w:sz w:val="20"/>
          <w:szCs w:val="20"/>
        </w:rPr>
        <w:t>续改进，构建学生中心、产出导向、持续改进、多元参与的质保体系，培育形成自觉、 自省、</w:t>
      </w:r>
      <w:r>
        <w:rPr>
          <w:rFonts w:ascii="宋体" w:hAnsi="宋体" w:eastAsia="宋体" w:cs="宋体"/>
          <w:sz w:val="20"/>
          <w:szCs w:val="20"/>
        </w:rPr>
        <w:t xml:space="preserve"> </w:t>
      </w:r>
      <w:r>
        <w:rPr>
          <w:rFonts w:ascii="宋体" w:hAnsi="宋体" w:eastAsia="宋体" w:cs="宋体"/>
          <w:spacing w:val="-2"/>
          <w:sz w:val="20"/>
          <w:szCs w:val="20"/>
        </w:rPr>
        <w:t>自律、 自查、 自纠的质量文化，保证人才培养质量持续提</w:t>
      </w:r>
      <w:r>
        <w:rPr>
          <w:rFonts w:ascii="宋体" w:hAnsi="宋体" w:eastAsia="宋体" w:cs="宋体"/>
          <w:sz w:val="20"/>
          <w:szCs w:val="20"/>
        </w:rPr>
        <w:t>升。</w:t>
      </w:r>
    </w:p>
    <w:p>
      <w:pPr>
        <w:spacing w:line="230" w:lineRule="auto"/>
        <w:ind w:left="440"/>
        <w:outlineLvl w:val="9"/>
        <w:rPr>
          <w:rFonts w:ascii="宋体" w:hAnsi="宋体" w:eastAsia="宋体" w:cs="宋体"/>
          <w:sz w:val="20"/>
          <w:szCs w:val="20"/>
        </w:rPr>
      </w:pPr>
      <w:bookmarkStart w:id="2931" w:name="_Toc9444"/>
      <w:bookmarkStart w:id="2932" w:name="_Toc123118815"/>
      <w:bookmarkStart w:id="2933" w:name="_Toc2747"/>
      <w:r>
        <w:rPr>
          <w:rFonts w:ascii="宋体" w:hAnsi="宋体" w:eastAsia="宋体" w:cs="宋体"/>
          <w:spacing w:val="4"/>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w:t>
      </w:r>
      <w:r>
        <w:rPr>
          <w:rFonts w:ascii="宋体" w:hAnsi="宋体" w:eastAsia="宋体" w:cs="宋体"/>
          <w:spacing w:val="2"/>
          <w:sz w:val="20"/>
          <w:szCs w:val="20"/>
          <w14:textOutline w14:w="3797" w14:cap="sq" w14:cmpd="sng" w14:algn="ctr">
            <w14:solidFill>
              <w14:srgbClr w14:val="000000"/>
            </w14:solidFill>
            <w14:prstDash w14:val="solid"/>
            <w14:bevel/>
          </w14:textOutline>
        </w:rPr>
        <w:t>建设举措</w:t>
      </w:r>
      <w:bookmarkEnd w:id="2931"/>
      <w:bookmarkEnd w:id="2932"/>
      <w:bookmarkEnd w:id="2933"/>
    </w:p>
    <w:p>
      <w:pPr>
        <w:spacing w:before="109" w:line="338" w:lineRule="auto"/>
        <w:ind w:left="8" w:right="203" w:firstLine="427"/>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.完善教育教学质量保障组织结构与职责。</w:t>
      </w:r>
      <w:r>
        <w:rPr>
          <w:rFonts w:ascii="宋体" w:hAnsi="宋体" w:eastAsia="宋体" w:cs="宋体"/>
          <w:spacing w:val="6"/>
          <w:sz w:val="20"/>
          <w:szCs w:val="20"/>
        </w:rPr>
        <w:t>完善“学校—学院—基层教学组织”三级质量保障</w:t>
      </w:r>
      <w:r>
        <w:rPr>
          <w:rFonts w:ascii="宋体" w:hAnsi="宋体" w:eastAsia="宋体" w:cs="宋体"/>
          <w:sz w:val="20"/>
          <w:szCs w:val="20"/>
        </w:rPr>
        <w:t xml:space="preserve"> </w:t>
      </w:r>
      <w:r>
        <w:rPr>
          <w:rFonts w:ascii="宋体" w:hAnsi="宋体" w:eastAsia="宋体" w:cs="宋体"/>
          <w:spacing w:val="12"/>
          <w:sz w:val="20"/>
          <w:szCs w:val="20"/>
        </w:rPr>
        <w:t>组织体系</w:t>
      </w:r>
      <w:r>
        <w:rPr>
          <w:rFonts w:ascii="宋体" w:hAnsi="宋体" w:eastAsia="宋体" w:cs="宋体"/>
          <w:spacing w:val="6"/>
          <w:sz w:val="20"/>
          <w:szCs w:val="20"/>
        </w:rPr>
        <w:t>，健全校院两级质量保障的领导机构、管理机构、执行机构和监督机构与职责。强化二级</w:t>
      </w:r>
      <w:r>
        <w:rPr>
          <w:rFonts w:ascii="宋体" w:hAnsi="宋体" w:eastAsia="宋体" w:cs="宋体"/>
          <w:sz w:val="20"/>
          <w:szCs w:val="20"/>
        </w:rPr>
        <w:t xml:space="preserve"> </w:t>
      </w:r>
      <w:r>
        <w:rPr>
          <w:rFonts w:ascii="宋体" w:hAnsi="宋体" w:eastAsia="宋体" w:cs="宋体"/>
          <w:spacing w:val="12"/>
          <w:sz w:val="20"/>
          <w:szCs w:val="20"/>
        </w:rPr>
        <w:t>学院、基</w:t>
      </w:r>
      <w:r>
        <w:rPr>
          <w:rFonts w:ascii="宋体" w:hAnsi="宋体" w:eastAsia="宋体" w:cs="宋体"/>
          <w:spacing w:val="6"/>
          <w:sz w:val="20"/>
          <w:szCs w:val="20"/>
        </w:rPr>
        <w:t>层教学组织质量保障的主体责任。充分发挥二级学院、基层教学组织在专业建设与人才培</w:t>
      </w:r>
      <w:r>
        <w:rPr>
          <w:rFonts w:ascii="宋体" w:hAnsi="宋体" w:eastAsia="宋体" w:cs="宋体"/>
          <w:sz w:val="20"/>
          <w:szCs w:val="20"/>
        </w:rPr>
        <w:t xml:space="preserve"> </w:t>
      </w:r>
      <w:r>
        <w:rPr>
          <w:rFonts w:ascii="宋体" w:hAnsi="宋体" w:eastAsia="宋体" w:cs="宋体"/>
          <w:spacing w:val="10"/>
          <w:sz w:val="20"/>
          <w:szCs w:val="20"/>
        </w:rPr>
        <w:t>养质量保</w:t>
      </w:r>
      <w:r>
        <w:rPr>
          <w:rFonts w:ascii="宋体" w:hAnsi="宋体" w:eastAsia="宋体" w:cs="宋体"/>
          <w:spacing w:val="7"/>
          <w:sz w:val="20"/>
          <w:szCs w:val="20"/>
        </w:rPr>
        <w:t>障</w:t>
      </w:r>
      <w:r>
        <w:rPr>
          <w:rFonts w:ascii="宋体" w:hAnsi="宋体" w:eastAsia="宋体" w:cs="宋体"/>
          <w:spacing w:val="5"/>
          <w:sz w:val="20"/>
          <w:szCs w:val="20"/>
        </w:rPr>
        <w:t>中的主体作用。加强专兼结合的教学督导队伍、教学质量管理队伍建设水平。</w:t>
      </w:r>
    </w:p>
    <w:p>
      <w:pPr>
        <w:outlineLvl w:val="9"/>
        <w:sectPr>
          <w:headerReference r:id="rId447" w:type="default"/>
          <w:footerReference r:id="rId448" w:type="default"/>
          <w:pgSz w:w="11906" w:h="16839"/>
          <w:pgMar w:top="1093" w:right="1336" w:bottom="1216" w:left="1473" w:header="878" w:footer="1056" w:gutter="0"/>
          <w:cols w:space="720" w:num="1"/>
        </w:sectPr>
      </w:pPr>
    </w:p>
    <w:p>
      <w:pPr>
        <w:spacing w:line="389" w:lineRule="auto"/>
        <w:outlineLvl w:val="9"/>
      </w:pPr>
    </w:p>
    <w:p>
      <w:pPr>
        <w:spacing w:before="65" w:line="332" w:lineRule="auto"/>
        <w:ind w:left="7" w:right="100" w:firstLine="415"/>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2.完善教育教学质量标准。</w:t>
      </w:r>
      <w:r>
        <w:rPr>
          <w:rFonts w:ascii="宋体" w:hAnsi="宋体" w:eastAsia="宋体" w:cs="宋体"/>
          <w:spacing w:val="4"/>
          <w:sz w:val="20"/>
          <w:szCs w:val="20"/>
        </w:rPr>
        <w:t xml:space="preserve">基于 </w:t>
      </w:r>
      <w:r>
        <w:rPr>
          <w:rFonts w:ascii="宋体" w:hAnsi="宋体" w:eastAsia="宋体" w:cs="宋体"/>
          <w:sz w:val="20"/>
          <w:szCs w:val="20"/>
        </w:rPr>
        <w:t>OBE</w:t>
      </w:r>
      <w:r>
        <w:rPr>
          <w:rFonts w:ascii="宋体" w:hAnsi="宋体" w:eastAsia="宋体" w:cs="宋体"/>
          <w:spacing w:val="4"/>
          <w:sz w:val="20"/>
          <w:szCs w:val="20"/>
        </w:rPr>
        <w:t xml:space="preserve"> 理念，健全专业人才培养质量标准，明晰专业人才培养</w:t>
      </w:r>
      <w:r>
        <w:rPr>
          <w:rFonts w:ascii="宋体" w:hAnsi="宋体" w:eastAsia="宋体" w:cs="宋体"/>
          <w:spacing w:val="2"/>
          <w:sz w:val="20"/>
          <w:szCs w:val="20"/>
        </w:rPr>
        <w:t>目</w:t>
      </w:r>
      <w:r>
        <w:rPr>
          <w:rFonts w:ascii="宋体" w:hAnsi="宋体" w:eastAsia="宋体" w:cs="宋体"/>
          <w:sz w:val="20"/>
          <w:szCs w:val="20"/>
        </w:rPr>
        <w:t xml:space="preserve"> </w:t>
      </w:r>
      <w:r>
        <w:rPr>
          <w:rFonts w:ascii="宋体" w:hAnsi="宋体" w:eastAsia="宋体" w:cs="宋体"/>
          <w:spacing w:val="12"/>
          <w:sz w:val="20"/>
          <w:szCs w:val="20"/>
        </w:rPr>
        <w:t>标、毕业</w:t>
      </w:r>
      <w:r>
        <w:rPr>
          <w:rFonts w:ascii="宋体" w:hAnsi="宋体" w:eastAsia="宋体" w:cs="宋体"/>
          <w:spacing w:val="7"/>
          <w:sz w:val="20"/>
          <w:szCs w:val="20"/>
        </w:rPr>
        <w:t>要</w:t>
      </w:r>
      <w:r>
        <w:rPr>
          <w:rFonts w:ascii="宋体" w:hAnsi="宋体" w:eastAsia="宋体" w:cs="宋体"/>
          <w:spacing w:val="6"/>
          <w:sz w:val="20"/>
          <w:szCs w:val="20"/>
        </w:rPr>
        <w:t>求、课程教学目标及其内涵要求。健全专业建设、课程建设、教材建设质量标准。分类</w:t>
      </w:r>
      <w:r>
        <w:rPr>
          <w:rFonts w:ascii="宋体" w:hAnsi="宋体" w:eastAsia="宋体" w:cs="宋体"/>
          <w:sz w:val="20"/>
          <w:szCs w:val="20"/>
        </w:rPr>
        <w:t xml:space="preserve"> </w:t>
      </w:r>
      <w:r>
        <w:rPr>
          <w:rFonts w:ascii="宋体" w:hAnsi="宋体" w:eastAsia="宋体" w:cs="宋体"/>
          <w:spacing w:val="5"/>
          <w:sz w:val="20"/>
          <w:szCs w:val="20"/>
        </w:rPr>
        <w:t>健全各专业 (专业群) 人才培养主要教学环节质量标准。</w:t>
      </w:r>
    </w:p>
    <w:p>
      <w:pPr>
        <w:spacing w:line="332" w:lineRule="auto"/>
        <w:ind w:left="10" w:right="105" w:firstLine="414"/>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10"/>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规范教育教学质量保障工作流程。</w:t>
      </w:r>
      <w:r>
        <w:rPr>
          <w:rFonts w:ascii="宋体" w:hAnsi="宋体" w:eastAsia="宋体" w:cs="宋体"/>
          <w:spacing w:val="6"/>
          <w:sz w:val="20"/>
          <w:szCs w:val="20"/>
        </w:rPr>
        <w:t>各级质量保障组织机构应根据职责范围和工作任务，进一</w:t>
      </w:r>
      <w:r>
        <w:rPr>
          <w:rFonts w:ascii="宋体" w:hAnsi="宋体" w:eastAsia="宋体" w:cs="宋体"/>
          <w:sz w:val="20"/>
          <w:szCs w:val="20"/>
        </w:rPr>
        <w:t xml:space="preserve"> </w:t>
      </w:r>
      <w:r>
        <w:rPr>
          <w:rFonts w:ascii="宋体" w:hAnsi="宋体" w:eastAsia="宋体" w:cs="宋体"/>
          <w:spacing w:val="10"/>
          <w:sz w:val="20"/>
          <w:szCs w:val="20"/>
        </w:rPr>
        <w:t>步明确</w:t>
      </w:r>
      <w:r>
        <w:rPr>
          <w:rFonts w:ascii="宋体" w:hAnsi="宋体" w:eastAsia="宋体" w:cs="宋体"/>
          <w:spacing w:val="6"/>
          <w:sz w:val="20"/>
          <w:szCs w:val="20"/>
        </w:rPr>
        <w:t>质</w:t>
      </w:r>
      <w:r>
        <w:rPr>
          <w:rFonts w:ascii="宋体" w:hAnsi="宋体" w:eastAsia="宋体" w:cs="宋体"/>
          <w:spacing w:val="5"/>
          <w:sz w:val="20"/>
          <w:szCs w:val="20"/>
        </w:rPr>
        <w:t>量保障工作流程，明确工作基本规范，增强质量保障工作的规范化管理。</w:t>
      </w:r>
    </w:p>
    <w:p>
      <w:pPr>
        <w:spacing w:before="1"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4.</w:t>
      </w:r>
      <w:r>
        <w:rPr>
          <w:rFonts w:ascii="宋体" w:hAnsi="宋体" w:eastAsia="宋体" w:cs="宋体"/>
          <w:spacing w:val="9"/>
          <w:sz w:val="20"/>
          <w:szCs w:val="20"/>
          <w14:textOutline w14:w="3797" w14:cap="sq" w14:cmpd="sng" w14:algn="ctr">
            <w14:solidFill>
              <w14:srgbClr w14:val="000000"/>
            </w14:solidFill>
            <w14:prstDash w14:val="solid"/>
            <w14:bevel/>
          </w14:textOutline>
        </w:rPr>
        <w:t>加</w:t>
      </w:r>
      <w:r>
        <w:rPr>
          <w:rFonts w:ascii="宋体" w:hAnsi="宋体" w:eastAsia="宋体" w:cs="宋体"/>
          <w:spacing w:val="6"/>
          <w:sz w:val="20"/>
          <w:szCs w:val="20"/>
          <w14:textOutline w14:w="3797" w14:cap="sq" w14:cmpd="sng" w14:algn="ctr">
            <w14:solidFill>
              <w14:srgbClr w14:val="000000"/>
            </w14:solidFill>
            <w14:prstDash w14:val="solid"/>
            <w14:bevel/>
          </w14:textOutline>
        </w:rPr>
        <w:t>强教育教学过程质量常态监控。</w:t>
      </w:r>
      <w:r>
        <w:rPr>
          <w:rFonts w:ascii="宋体" w:hAnsi="宋体" w:eastAsia="宋体" w:cs="宋体"/>
          <w:spacing w:val="6"/>
          <w:sz w:val="20"/>
          <w:szCs w:val="20"/>
        </w:rPr>
        <w:t>完善校院两级教学质量常态化教学质量监控机制，定期对</w:t>
      </w:r>
      <w:r>
        <w:rPr>
          <w:rFonts w:ascii="宋体" w:hAnsi="宋体" w:eastAsia="宋体" w:cs="宋体"/>
          <w:sz w:val="20"/>
          <w:szCs w:val="20"/>
        </w:rPr>
        <w:t xml:space="preserve"> </w:t>
      </w:r>
      <w:r>
        <w:rPr>
          <w:rFonts w:ascii="宋体" w:hAnsi="宋体" w:eastAsia="宋体" w:cs="宋体"/>
          <w:spacing w:val="12"/>
          <w:sz w:val="20"/>
          <w:szCs w:val="20"/>
        </w:rPr>
        <w:t>各主要教</w:t>
      </w:r>
      <w:r>
        <w:rPr>
          <w:rFonts w:ascii="宋体" w:hAnsi="宋体" w:eastAsia="宋体" w:cs="宋体"/>
          <w:spacing w:val="7"/>
          <w:sz w:val="20"/>
          <w:szCs w:val="20"/>
        </w:rPr>
        <w:t>学</w:t>
      </w:r>
      <w:r>
        <w:rPr>
          <w:rFonts w:ascii="宋体" w:hAnsi="宋体" w:eastAsia="宋体" w:cs="宋体"/>
          <w:spacing w:val="6"/>
          <w:sz w:val="20"/>
          <w:szCs w:val="20"/>
        </w:rPr>
        <w:t>环节质量实施监控与评价，实现对学校—学院—专业—课程—教师和学生全方位的质量</w:t>
      </w:r>
      <w:r>
        <w:rPr>
          <w:rFonts w:ascii="宋体" w:hAnsi="宋体" w:eastAsia="宋体" w:cs="宋体"/>
          <w:sz w:val="20"/>
          <w:szCs w:val="20"/>
        </w:rPr>
        <w:t xml:space="preserve"> </w:t>
      </w:r>
      <w:r>
        <w:rPr>
          <w:rFonts w:ascii="宋体" w:hAnsi="宋体" w:eastAsia="宋体" w:cs="宋体"/>
          <w:spacing w:val="10"/>
          <w:sz w:val="20"/>
          <w:szCs w:val="20"/>
        </w:rPr>
        <w:t>监控</w:t>
      </w:r>
      <w:r>
        <w:rPr>
          <w:rFonts w:ascii="宋体" w:hAnsi="宋体" w:eastAsia="宋体" w:cs="宋体"/>
          <w:spacing w:val="8"/>
          <w:sz w:val="20"/>
          <w:szCs w:val="20"/>
        </w:rPr>
        <w:t>，</w:t>
      </w:r>
      <w:r>
        <w:rPr>
          <w:rFonts w:ascii="宋体" w:hAnsi="宋体" w:eastAsia="宋体" w:cs="宋体"/>
          <w:spacing w:val="5"/>
          <w:sz w:val="20"/>
          <w:szCs w:val="20"/>
        </w:rPr>
        <w:t>尤其注重加强专业教学过程和学生成长过程的常态化监控。</w:t>
      </w:r>
    </w:p>
    <w:p>
      <w:pPr>
        <w:spacing w:before="1"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5.</w:t>
      </w:r>
      <w:r>
        <w:rPr>
          <w:rFonts w:ascii="宋体" w:hAnsi="宋体" w:eastAsia="宋体" w:cs="宋体"/>
          <w:spacing w:val="6"/>
          <w:sz w:val="20"/>
          <w:szCs w:val="20"/>
          <w14:textOutline w14:w="3797" w14:cap="sq" w14:cmpd="sng" w14:algn="ctr">
            <w14:solidFill>
              <w14:srgbClr w14:val="000000"/>
            </w14:solidFill>
            <w14:prstDash w14:val="solid"/>
            <w14:bevel/>
          </w14:textOutline>
        </w:rPr>
        <w:t>改进教育教学质量评价。</w:t>
      </w:r>
      <w:r>
        <w:rPr>
          <w:rFonts w:ascii="宋体" w:hAnsi="宋体" w:eastAsia="宋体" w:cs="宋体"/>
          <w:spacing w:val="6"/>
          <w:sz w:val="20"/>
          <w:szCs w:val="20"/>
        </w:rPr>
        <w:t>改进结果评价，强化过程评价，探索增值评价，健全综合评价。建</w:t>
      </w:r>
      <w:r>
        <w:rPr>
          <w:rFonts w:ascii="宋体" w:hAnsi="宋体" w:eastAsia="宋体" w:cs="宋体"/>
          <w:sz w:val="20"/>
          <w:szCs w:val="20"/>
        </w:rPr>
        <w:t xml:space="preserve"> </w:t>
      </w:r>
      <w:r>
        <w:rPr>
          <w:rFonts w:ascii="宋体" w:hAnsi="宋体" w:eastAsia="宋体" w:cs="宋体"/>
          <w:spacing w:val="12"/>
          <w:sz w:val="20"/>
          <w:szCs w:val="20"/>
        </w:rPr>
        <w:t>立健全以</w:t>
      </w:r>
      <w:r>
        <w:rPr>
          <w:rFonts w:ascii="宋体" w:hAnsi="宋体" w:eastAsia="宋体" w:cs="宋体"/>
          <w:spacing w:val="7"/>
          <w:sz w:val="20"/>
          <w:szCs w:val="20"/>
        </w:rPr>
        <w:t>专</w:t>
      </w:r>
      <w:r>
        <w:rPr>
          <w:rFonts w:ascii="宋体" w:hAnsi="宋体" w:eastAsia="宋体" w:cs="宋体"/>
          <w:spacing w:val="6"/>
          <w:sz w:val="20"/>
          <w:szCs w:val="20"/>
        </w:rPr>
        <w:t>业教学为基础、学生发展为中心的教学质量评价体系，评教评学评管相结合。充分利用</w:t>
      </w:r>
      <w:r>
        <w:rPr>
          <w:rFonts w:ascii="宋体" w:hAnsi="宋体" w:eastAsia="宋体" w:cs="宋体"/>
          <w:sz w:val="20"/>
          <w:szCs w:val="20"/>
        </w:rPr>
        <w:t xml:space="preserve"> </w:t>
      </w:r>
      <w:r>
        <w:rPr>
          <w:rFonts w:ascii="宋体" w:hAnsi="宋体" w:eastAsia="宋体" w:cs="宋体"/>
          <w:spacing w:val="12"/>
          <w:sz w:val="20"/>
          <w:szCs w:val="20"/>
        </w:rPr>
        <w:t>大数据等</w:t>
      </w:r>
      <w:r>
        <w:rPr>
          <w:rFonts w:ascii="宋体" w:hAnsi="宋体" w:eastAsia="宋体" w:cs="宋体"/>
          <w:spacing w:val="7"/>
          <w:sz w:val="20"/>
          <w:szCs w:val="20"/>
        </w:rPr>
        <w:t>现</w:t>
      </w:r>
      <w:r>
        <w:rPr>
          <w:rFonts w:ascii="宋体" w:hAnsi="宋体" w:eastAsia="宋体" w:cs="宋体"/>
          <w:spacing w:val="6"/>
          <w:sz w:val="20"/>
          <w:szCs w:val="20"/>
        </w:rPr>
        <w:t>代信息技术手段改进评价方式方法。合理使用定性与定量评价、直接评价和间接评价方</w:t>
      </w:r>
      <w:r>
        <w:rPr>
          <w:rFonts w:ascii="宋体" w:hAnsi="宋体" w:eastAsia="宋体" w:cs="宋体"/>
          <w:sz w:val="20"/>
          <w:szCs w:val="20"/>
        </w:rPr>
        <w:t xml:space="preserve"> </w:t>
      </w:r>
      <w:r>
        <w:rPr>
          <w:rFonts w:ascii="宋体" w:hAnsi="宋体" w:eastAsia="宋体" w:cs="宋体"/>
          <w:spacing w:val="12"/>
          <w:sz w:val="20"/>
          <w:szCs w:val="20"/>
        </w:rPr>
        <w:t>法，开展</w:t>
      </w:r>
      <w:r>
        <w:rPr>
          <w:rFonts w:ascii="宋体" w:hAnsi="宋体" w:eastAsia="宋体" w:cs="宋体"/>
          <w:spacing w:val="7"/>
          <w:sz w:val="20"/>
          <w:szCs w:val="20"/>
        </w:rPr>
        <w:t>教</w:t>
      </w:r>
      <w:r>
        <w:rPr>
          <w:rFonts w:ascii="宋体" w:hAnsi="宋体" w:eastAsia="宋体" w:cs="宋体"/>
          <w:spacing w:val="6"/>
          <w:sz w:val="20"/>
          <w:szCs w:val="20"/>
        </w:rPr>
        <w:t>学质量评价和学生学习成效评价。增强教育教学质量评价的科学性、客观性、公平性和</w:t>
      </w:r>
      <w:r>
        <w:rPr>
          <w:rFonts w:ascii="宋体" w:hAnsi="宋体" w:eastAsia="宋体" w:cs="宋体"/>
          <w:sz w:val="20"/>
          <w:szCs w:val="20"/>
        </w:rPr>
        <w:t xml:space="preserve"> </w:t>
      </w:r>
      <w:r>
        <w:rPr>
          <w:rFonts w:ascii="宋体" w:hAnsi="宋体" w:eastAsia="宋体" w:cs="宋体"/>
          <w:spacing w:val="4"/>
          <w:sz w:val="20"/>
          <w:szCs w:val="20"/>
        </w:rPr>
        <w:t>有</w:t>
      </w:r>
      <w:r>
        <w:rPr>
          <w:rFonts w:ascii="宋体" w:hAnsi="宋体" w:eastAsia="宋体" w:cs="宋体"/>
          <w:spacing w:val="3"/>
          <w:sz w:val="20"/>
          <w:szCs w:val="20"/>
        </w:rPr>
        <w:t>效性。</w:t>
      </w:r>
    </w:p>
    <w:p>
      <w:pPr>
        <w:spacing w:before="1" w:line="332" w:lineRule="auto"/>
        <w:ind w:left="8" w:right="97"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6.</w:t>
      </w:r>
      <w:r>
        <w:rPr>
          <w:rFonts w:ascii="宋体" w:hAnsi="宋体" w:eastAsia="宋体" w:cs="宋体"/>
          <w:spacing w:val="9"/>
          <w:sz w:val="20"/>
          <w:szCs w:val="20"/>
          <w14:textOutline w14:w="3797" w14:cap="sq" w14:cmpd="sng" w14:algn="ctr">
            <w14:solidFill>
              <w14:srgbClr w14:val="000000"/>
            </w14:solidFill>
            <w14:prstDash w14:val="solid"/>
            <w14:bevel/>
          </w14:textOutline>
        </w:rPr>
        <w:t>加</w:t>
      </w:r>
      <w:r>
        <w:rPr>
          <w:rFonts w:ascii="宋体" w:hAnsi="宋体" w:eastAsia="宋体" w:cs="宋体"/>
          <w:spacing w:val="6"/>
          <w:sz w:val="20"/>
          <w:szCs w:val="20"/>
          <w14:textOutline w14:w="3797" w14:cap="sq" w14:cmpd="sng" w14:algn="ctr">
            <w14:solidFill>
              <w14:srgbClr w14:val="000000"/>
            </w14:solidFill>
            <w14:prstDash w14:val="solid"/>
            <w14:bevel/>
          </w14:textOutline>
        </w:rPr>
        <w:t>强学校内部自我评估。</w:t>
      </w:r>
      <w:r>
        <w:rPr>
          <w:rFonts w:ascii="宋体" w:hAnsi="宋体" w:eastAsia="宋体" w:cs="宋体"/>
          <w:spacing w:val="6"/>
          <w:sz w:val="20"/>
          <w:szCs w:val="20"/>
        </w:rPr>
        <w:t>健全专业自我评估制度，促进专业质量自我改进与提升持续，推进</w:t>
      </w:r>
      <w:r>
        <w:rPr>
          <w:rFonts w:ascii="宋体" w:hAnsi="宋体" w:eastAsia="宋体" w:cs="宋体"/>
          <w:sz w:val="20"/>
          <w:szCs w:val="20"/>
        </w:rPr>
        <w:t xml:space="preserve"> </w:t>
      </w:r>
      <w:r>
        <w:rPr>
          <w:rFonts w:ascii="宋体" w:hAnsi="宋体" w:eastAsia="宋体" w:cs="宋体"/>
          <w:spacing w:val="12"/>
          <w:sz w:val="20"/>
          <w:szCs w:val="20"/>
        </w:rPr>
        <w:t>一流专业</w:t>
      </w:r>
      <w:r>
        <w:rPr>
          <w:rFonts w:ascii="宋体" w:hAnsi="宋体" w:eastAsia="宋体" w:cs="宋体"/>
          <w:spacing w:val="6"/>
          <w:sz w:val="20"/>
          <w:szCs w:val="20"/>
        </w:rPr>
        <w:t>建设。建立四年一轮的课程评估制度，聚焦课程目标达成情况评价，提升课程高阶性、创</w:t>
      </w:r>
      <w:r>
        <w:rPr>
          <w:rFonts w:ascii="宋体" w:hAnsi="宋体" w:eastAsia="宋体" w:cs="宋体"/>
          <w:sz w:val="20"/>
          <w:szCs w:val="20"/>
        </w:rPr>
        <w:t xml:space="preserve"> </w:t>
      </w:r>
      <w:r>
        <w:rPr>
          <w:rFonts w:ascii="宋体" w:hAnsi="宋体" w:eastAsia="宋体" w:cs="宋体"/>
          <w:spacing w:val="8"/>
          <w:sz w:val="20"/>
          <w:szCs w:val="20"/>
        </w:rPr>
        <w:t>新</w:t>
      </w:r>
      <w:r>
        <w:rPr>
          <w:rFonts w:ascii="宋体" w:hAnsi="宋体" w:eastAsia="宋体" w:cs="宋体"/>
          <w:spacing w:val="5"/>
          <w:sz w:val="20"/>
          <w:szCs w:val="20"/>
        </w:rPr>
        <w:t>性</w:t>
      </w:r>
      <w:r>
        <w:rPr>
          <w:rFonts w:ascii="宋体" w:hAnsi="宋体" w:eastAsia="宋体" w:cs="宋体"/>
          <w:spacing w:val="4"/>
          <w:sz w:val="20"/>
          <w:szCs w:val="20"/>
        </w:rPr>
        <w:t>和挑战性。开展课堂教学、毕业论文 (设计)、实践教学、实验室建设等专项评估。充分发挥教</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6"/>
          <w:sz w:val="20"/>
          <w:szCs w:val="20"/>
        </w:rPr>
        <w:t>评</w:t>
      </w:r>
      <w:r>
        <w:rPr>
          <w:rFonts w:ascii="宋体" w:hAnsi="宋体" w:eastAsia="宋体" w:cs="宋体"/>
          <w:spacing w:val="4"/>
          <w:sz w:val="20"/>
          <w:szCs w:val="20"/>
        </w:rPr>
        <w:t>估的导向性作用。</w:t>
      </w:r>
    </w:p>
    <w:p>
      <w:pPr>
        <w:spacing w:before="1" w:line="332" w:lineRule="auto"/>
        <w:ind w:left="9" w:right="100"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7</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健全多元参与的教学评价机制。</w:t>
      </w:r>
      <w:r>
        <w:rPr>
          <w:rFonts w:ascii="宋体" w:hAnsi="宋体" w:eastAsia="宋体" w:cs="宋体"/>
          <w:spacing w:val="6"/>
          <w:sz w:val="20"/>
          <w:szCs w:val="20"/>
        </w:rPr>
        <w:t>健全教师、在校生、毕业生和用人单位等参与教学治理和教</w:t>
      </w:r>
      <w:r>
        <w:rPr>
          <w:rFonts w:ascii="宋体" w:hAnsi="宋体" w:eastAsia="宋体" w:cs="宋体"/>
          <w:sz w:val="20"/>
          <w:szCs w:val="20"/>
        </w:rPr>
        <w:t xml:space="preserve"> </w:t>
      </w:r>
      <w:r>
        <w:rPr>
          <w:rFonts w:ascii="宋体" w:hAnsi="宋体" w:eastAsia="宋体" w:cs="宋体"/>
          <w:spacing w:val="12"/>
          <w:sz w:val="20"/>
          <w:szCs w:val="20"/>
        </w:rPr>
        <w:t>学评价的</w:t>
      </w:r>
      <w:r>
        <w:rPr>
          <w:rFonts w:ascii="宋体" w:hAnsi="宋体" w:eastAsia="宋体" w:cs="宋体"/>
          <w:spacing w:val="6"/>
          <w:sz w:val="20"/>
          <w:szCs w:val="20"/>
        </w:rPr>
        <w:t>工作机制。健全毕业生跟踪反馈机制。健全用人单位、教育行政部门等利益相关方参与的</w:t>
      </w:r>
      <w:r>
        <w:rPr>
          <w:rFonts w:ascii="宋体" w:hAnsi="宋体" w:eastAsia="宋体" w:cs="宋体"/>
          <w:sz w:val="20"/>
          <w:szCs w:val="20"/>
        </w:rPr>
        <w:t xml:space="preserve"> </w:t>
      </w:r>
      <w:r>
        <w:rPr>
          <w:rFonts w:ascii="宋体" w:hAnsi="宋体" w:eastAsia="宋体" w:cs="宋体"/>
          <w:spacing w:val="12"/>
          <w:sz w:val="20"/>
          <w:szCs w:val="20"/>
        </w:rPr>
        <w:t>社会评价</w:t>
      </w:r>
      <w:r>
        <w:rPr>
          <w:rFonts w:ascii="宋体" w:hAnsi="宋体" w:eastAsia="宋体" w:cs="宋体"/>
          <w:spacing w:val="6"/>
          <w:sz w:val="20"/>
          <w:szCs w:val="20"/>
        </w:rPr>
        <w:t>机制。加强和完善学校内部自我评价，并充分发挥上级教育评估机构、第三方评估机构等</w:t>
      </w:r>
      <w:r>
        <w:rPr>
          <w:rFonts w:ascii="宋体" w:hAnsi="宋体" w:eastAsia="宋体" w:cs="宋体"/>
          <w:sz w:val="20"/>
          <w:szCs w:val="20"/>
        </w:rPr>
        <w:t xml:space="preserve"> </w:t>
      </w:r>
      <w:r>
        <w:rPr>
          <w:rFonts w:ascii="宋体" w:hAnsi="宋体" w:eastAsia="宋体" w:cs="宋体"/>
          <w:spacing w:val="5"/>
          <w:sz w:val="20"/>
          <w:szCs w:val="20"/>
        </w:rPr>
        <w:t>参与学校教育教学评估的作用</w:t>
      </w:r>
      <w:r>
        <w:rPr>
          <w:rFonts w:ascii="宋体" w:hAnsi="宋体" w:eastAsia="宋体" w:cs="宋体"/>
          <w:spacing w:val="3"/>
          <w:sz w:val="20"/>
          <w:szCs w:val="20"/>
        </w:rPr>
        <w:t>。</w:t>
      </w:r>
    </w:p>
    <w:p>
      <w:pPr>
        <w:spacing w:before="1" w:line="332" w:lineRule="auto"/>
        <w:ind w:left="7" w:right="101"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8.</w:t>
      </w:r>
      <w:r>
        <w:rPr>
          <w:rFonts w:ascii="宋体" w:hAnsi="宋体" w:eastAsia="宋体" w:cs="宋体"/>
          <w:spacing w:val="7"/>
          <w:sz w:val="20"/>
          <w:szCs w:val="20"/>
          <w14:textOutline w14:w="3797" w14:cap="sq" w14:cmpd="sng" w14:algn="ctr">
            <w14:solidFill>
              <w14:srgbClr w14:val="000000"/>
            </w14:solidFill>
            <w14:prstDash w14:val="solid"/>
            <w14:bevel/>
          </w14:textOutline>
        </w:rPr>
        <w:t>健</w:t>
      </w:r>
      <w:r>
        <w:rPr>
          <w:rFonts w:ascii="宋体" w:hAnsi="宋体" w:eastAsia="宋体" w:cs="宋体"/>
          <w:spacing w:val="6"/>
          <w:sz w:val="20"/>
          <w:szCs w:val="20"/>
          <w14:textOutline w14:w="3797" w14:cap="sq" w14:cmpd="sng" w14:algn="ctr">
            <w14:solidFill>
              <w14:srgbClr w14:val="000000"/>
            </w14:solidFill>
            <w14:prstDash w14:val="solid"/>
            <w14:bevel/>
          </w14:textOutline>
        </w:rPr>
        <w:t>全持续改进的工作机制。</w:t>
      </w:r>
      <w:r>
        <w:rPr>
          <w:rFonts w:ascii="宋体" w:hAnsi="宋体" w:eastAsia="宋体" w:cs="宋体"/>
          <w:spacing w:val="6"/>
          <w:sz w:val="20"/>
          <w:szCs w:val="20"/>
        </w:rPr>
        <w:t>加强评价—反馈—改进的闭环运行。强化校内外评估评价结果的</w:t>
      </w:r>
      <w:r>
        <w:rPr>
          <w:rFonts w:ascii="宋体" w:hAnsi="宋体" w:eastAsia="宋体" w:cs="宋体"/>
          <w:sz w:val="20"/>
          <w:szCs w:val="20"/>
        </w:rPr>
        <w:t xml:space="preserve"> </w:t>
      </w:r>
      <w:r>
        <w:rPr>
          <w:rFonts w:ascii="宋体" w:hAnsi="宋体" w:eastAsia="宋体" w:cs="宋体"/>
          <w:spacing w:val="12"/>
          <w:sz w:val="20"/>
          <w:szCs w:val="20"/>
        </w:rPr>
        <w:t>运用，</w:t>
      </w:r>
      <w:r>
        <w:rPr>
          <w:rFonts w:ascii="宋体" w:hAnsi="宋体" w:eastAsia="宋体" w:cs="宋体"/>
          <w:spacing w:val="6"/>
          <w:sz w:val="20"/>
          <w:szCs w:val="20"/>
        </w:rPr>
        <w:t>健全教育教学质量评价跟踪问效制度。针对突出的质量问题开展专项督查，建立评估/评价/</w:t>
      </w:r>
      <w:r>
        <w:rPr>
          <w:rFonts w:ascii="宋体" w:hAnsi="宋体" w:eastAsia="宋体" w:cs="宋体"/>
          <w:sz w:val="20"/>
          <w:szCs w:val="20"/>
        </w:rPr>
        <w:t xml:space="preserve"> </w:t>
      </w:r>
      <w:r>
        <w:rPr>
          <w:rFonts w:ascii="宋体" w:hAnsi="宋体" w:eastAsia="宋体" w:cs="宋体"/>
          <w:spacing w:val="9"/>
          <w:sz w:val="20"/>
          <w:szCs w:val="20"/>
        </w:rPr>
        <w:t>考</w:t>
      </w:r>
      <w:r>
        <w:rPr>
          <w:rFonts w:ascii="宋体" w:hAnsi="宋体" w:eastAsia="宋体" w:cs="宋体"/>
          <w:spacing w:val="5"/>
          <w:sz w:val="20"/>
          <w:szCs w:val="20"/>
        </w:rPr>
        <w:t>核结果公示、约谈及整改复查机制。</w:t>
      </w:r>
    </w:p>
    <w:p>
      <w:pPr>
        <w:spacing w:before="1" w:line="332" w:lineRule="auto"/>
        <w:ind w:left="7" w:right="100" w:firstLine="413"/>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9.加强教育教</w:t>
      </w:r>
      <w:r>
        <w:rPr>
          <w:rFonts w:ascii="宋体" w:hAnsi="宋体" w:eastAsia="宋体" w:cs="宋体"/>
          <w:spacing w:val="3"/>
          <w:sz w:val="20"/>
          <w:szCs w:val="20"/>
          <w14:textOutline w14:w="3797" w14:cap="sq" w14:cmpd="sng" w14:algn="ctr">
            <w14:solidFill>
              <w14:srgbClr w14:val="000000"/>
            </w14:solidFill>
            <w14:prstDash w14:val="solid"/>
            <w14:bevel/>
          </w14:textOutline>
        </w:rPr>
        <w:t>学质量保障制度建设。</w:t>
      </w:r>
      <w:r>
        <w:rPr>
          <w:rFonts w:ascii="宋体" w:hAnsi="宋体" w:eastAsia="宋体" w:cs="宋体"/>
          <w:spacing w:val="3"/>
          <w:sz w:val="20"/>
          <w:szCs w:val="20"/>
        </w:rPr>
        <w:t>完善宏观 (学校) — 中观 (学院/专业/基层教学组织) —</w:t>
      </w:r>
      <w:r>
        <w:rPr>
          <w:rFonts w:ascii="宋体" w:hAnsi="宋体" w:eastAsia="宋体" w:cs="宋体"/>
          <w:sz w:val="20"/>
          <w:szCs w:val="20"/>
        </w:rPr>
        <w:t xml:space="preserve"> </w:t>
      </w:r>
      <w:r>
        <w:rPr>
          <w:rFonts w:ascii="宋体" w:hAnsi="宋体" w:eastAsia="宋体" w:cs="宋体"/>
          <w:spacing w:val="12"/>
          <w:sz w:val="20"/>
          <w:szCs w:val="20"/>
        </w:rPr>
        <w:t>微</w:t>
      </w:r>
      <w:r>
        <w:rPr>
          <w:rFonts w:ascii="宋体" w:hAnsi="宋体" w:eastAsia="宋体" w:cs="宋体"/>
          <w:spacing w:val="7"/>
          <w:sz w:val="20"/>
          <w:szCs w:val="20"/>
        </w:rPr>
        <w:t>观</w:t>
      </w:r>
      <w:r>
        <w:rPr>
          <w:rFonts w:ascii="宋体" w:hAnsi="宋体" w:eastAsia="宋体" w:cs="宋体"/>
          <w:spacing w:val="6"/>
          <w:sz w:val="20"/>
          <w:szCs w:val="20"/>
        </w:rPr>
        <w:t xml:space="preserve"> (课程/教师/学生) 的教育教学质量管理监控与评价制度，健全覆盖人才培养全过程、全要素</w:t>
      </w:r>
      <w:r>
        <w:rPr>
          <w:rFonts w:ascii="宋体" w:hAnsi="宋体" w:eastAsia="宋体" w:cs="宋体"/>
          <w:sz w:val="20"/>
          <w:szCs w:val="20"/>
        </w:rPr>
        <w:t xml:space="preserve"> </w:t>
      </w:r>
      <w:r>
        <w:rPr>
          <w:rFonts w:ascii="宋体" w:hAnsi="宋体" w:eastAsia="宋体" w:cs="宋体"/>
          <w:spacing w:val="12"/>
          <w:sz w:val="20"/>
          <w:szCs w:val="20"/>
        </w:rPr>
        <w:t>的教学质</w:t>
      </w:r>
      <w:r>
        <w:rPr>
          <w:rFonts w:ascii="宋体" w:hAnsi="宋体" w:eastAsia="宋体" w:cs="宋体"/>
          <w:spacing w:val="7"/>
          <w:sz w:val="20"/>
          <w:szCs w:val="20"/>
        </w:rPr>
        <w:t>量</w:t>
      </w:r>
      <w:r>
        <w:rPr>
          <w:rFonts w:ascii="宋体" w:hAnsi="宋体" w:eastAsia="宋体" w:cs="宋体"/>
          <w:spacing w:val="6"/>
          <w:sz w:val="20"/>
          <w:szCs w:val="20"/>
        </w:rPr>
        <w:t>监控与评价制度体系，健全校院两级教育教学管理与服务制度体系。建立健全教学质量</w:t>
      </w:r>
      <w:r>
        <w:rPr>
          <w:rFonts w:ascii="宋体" w:hAnsi="宋体" w:eastAsia="宋体" w:cs="宋体"/>
          <w:sz w:val="20"/>
          <w:szCs w:val="20"/>
        </w:rPr>
        <w:t xml:space="preserve"> </w:t>
      </w:r>
      <w:r>
        <w:rPr>
          <w:rFonts w:ascii="宋体" w:hAnsi="宋体" w:eastAsia="宋体" w:cs="宋体"/>
          <w:spacing w:val="10"/>
          <w:sz w:val="20"/>
          <w:szCs w:val="20"/>
        </w:rPr>
        <w:t>信息</w:t>
      </w:r>
      <w:r>
        <w:rPr>
          <w:rFonts w:ascii="宋体" w:hAnsi="宋体" w:eastAsia="宋体" w:cs="宋体"/>
          <w:spacing w:val="6"/>
          <w:sz w:val="20"/>
          <w:szCs w:val="20"/>
        </w:rPr>
        <w:t>公</w:t>
      </w:r>
      <w:r>
        <w:rPr>
          <w:rFonts w:ascii="宋体" w:hAnsi="宋体" w:eastAsia="宋体" w:cs="宋体"/>
          <w:spacing w:val="5"/>
          <w:sz w:val="20"/>
          <w:szCs w:val="20"/>
        </w:rPr>
        <w:t>开及年度质量报告制度。增强制度执行力与执行效能。</w:t>
      </w:r>
    </w:p>
    <w:p>
      <w:pPr>
        <w:spacing w:before="1" w:line="332" w:lineRule="auto"/>
        <w:ind w:left="11" w:right="102" w:firstLine="42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10</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14:textOutline w14:w="3797" w14:cap="sq" w14:cmpd="sng" w14:algn="ctr">
            <w14:solidFill>
              <w14:srgbClr w14:val="000000"/>
            </w14:solidFill>
            <w14:prstDash w14:val="solid"/>
            <w14:bevel/>
          </w14:textOutline>
        </w:rPr>
        <w:t>加强师资队伍保障。</w:t>
      </w:r>
      <w:r>
        <w:rPr>
          <w:rFonts w:ascii="宋体" w:hAnsi="宋体" w:eastAsia="宋体" w:cs="宋体"/>
          <w:spacing w:val="8"/>
          <w:sz w:val="20"/>
          <w:szCs w:val="20"/>
        </w:rPr>
        <w:t>落实师资队伍建设发展规划。构建师德师风建设长效机制，加强师德</w:t>
      </w:r>
      <w:r>
        <w:rPr>
          <w:rFonts w:ascii="宋体" w:hAnsi="宋体" w:eastAsia="宋体" w:cs="宋体"/>
          <w:sz w:val="20"/>
          <w:szCs w:val="20"/>
        </w:rPr>
        <w:t xml:space="preserve"> </w:t>
      </w:r>
      <w:r>
        <w:rPr>
          <w:rFonts w:ascii="宋体" w:hAnsi="宋体" w:eastAsia="宋体" w:cs="宋体"/>
          <w:spacing w:val="12"/>
          <w:sz w:val="20"/>
          <w:szCs w:val="20"/>
        </w:rPr>
        <w:t>师风建</w:t>
      </w:r>
      <w:r>
        <w:rPr>
          <w:rFonts w:ascii="宋体" w:hAnsi="宋体" w:eastAsia="宋体" w:cs="宋体"/>
          <w:spacing w:val="8"/>
          <w:sz w:val="20"/>
          <w:szCs w:val="20"/>
        </w:rPr>
        <w:t>设</w:t>
      </w:r>
      <w:r>
        <w:rPr>
          <w:rFonts w:ascii="宋体" w:hAnsi="宋体" w:eastAsia="宋体" w:cs="宋体"/>
          <w:spacing w:val="6"/>
          <w:sz w:val="20"/>
          <w:szCs w:val="20"/>
        </w:rPr>
        <w:t>。坚持“引用稳育”并举，扩大师资队伍数量，优化师资队伍结构，提升教师教书育人、</w:t>
      </w:r>
      <w:r>
        <w:rPr>
          <w:rFonts w:ascii="宋体" w:hAnsi="宋体" w:eastAsia="宋体" w:cs="宋体"/>
          <w:sz w:val="20"/>
          <w:szCs w:val="20"/>
        </w:rPr>
        <w:t xml:space="preserve"> </w:t>
      </w:r>
      <w:r>
        <w:rPr>
          <w:rFonts w:ascii="宋体" w:hAnsi="宋体" w:eastAsia="宋体" w:cs="宋体"/>
          <w:spacing w:val="10"/>
          <w:sz w:val="20"/>
          <w:szCs w:val="20"/>
        </w:rPr>
        <w:t>管理</w:t>
      </w:r>
      <w:r>
        <w:rPr>
          <w:rFonts w:ascii="宋体" w:hAnsi="宋体" w:eastAsia="宋体" w:cs="宋体"/>
          <w:spacing w:val="8"/>
          <w:sz w:val="20"/>
          <w:szCs w:val="20"/>
        </w:rPr>
        <w:t>育</w:t>
      </w:r>
      <w:r>
        <w:rPr>
          <w:rFonts w:ascii="宋体" w:hAnsi="宋体" w:eastAsia="宋体" w:cs="宋体"/>
          <w:spacing w:val="5"/>
          <w:sz w:val="20"/>
          <w:szCs w:val="20"/>
        </w:rPr>
        <w:t>人、服务育人的能力和水平，保证师资队伍建设满足人才培养需要。</w:t>
      </w:r>
    </w:p>
    <w:p>
      <w:pPr>
        <w:spacing w:before="1" w:line="332" w:lineRule="auto"/>
        <w:ind w:left="9" w:right="36" w:firstLine="426"/>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1</w:t>
      </w:r>
      <w:r>
        <w:rPr>
          <w:rFonts w:ascii="宋体" w:hAnsi="宋体" w:eastAsia="宋体" w:cs="宋体"/>
          <w:spacing w:val="5"/>
          <w:sz w:val="20"/>
          <w:szCs w:val="20"/>
          <w14:textOutline w14:w="3797" w14:cap="sq" w14:cmpd="sng" w14:algn="ctr">
            <w14:solidFill>
              <w14:srgbClr w14:val="000000"/>
            </w14:solidFill>
            <w14:prstDash w14:val="solid"/>
            <w14:bevel/>
          </w14:textOutline>
        </w:rPr>
        <w:t>1.加强教学条件与资源保障。</w:t>
      </w:r>
      <w:r>
        <w:rPr>
          <w:rFonts w:ascii="宋体" w:hAnsi="宋体" w:eastAsia="宋体" w:cs="宋体"/>
          <w:spacing w:val="5"/>
          <w:sz w:val="20"/>
          <w:szCs w:val="20"/>
        </w:rPr>
        <w:t>多渠道筹措办学经费，保障各类教学经费、图书资料、校园网、</w:t>
      </w:r>
      <w:r>
        <w:rPr>
          <w:rFonts w:ascii="宋体" w:hAnsi="宋体" w:eastAsia="宋体" w:cs="宋体"/>
          <w:sz w:val="20"/>
          <w:szCs w:val="20"/>
        </w:rPr>
        <w:t xml:space="preserve"> </w:t>
      </w:r>
      <w:r>
        <w:rPr>
          <w:rFonts w:ascii="宋体" w:hAnsi="宋体" w:eastAsia="宋体" w:cs="宋体"/>
          <w:spacing w:val="12"/>
          <w:sz w:val="20"/>
          <w:szCs w:val="20"/>
        </w:rPr>
        <w:t>数字化校</w:t>
      </w:r>
      <w:r>
        <w:rPr>
          <w:rFonts w:ascii="宋体" w:hAnsi="宋体" w:eastAsia="宋体" w:cs="宋体"/>
          <w:spacing w:val="6"/>
          <w:sz w:val="20"/>
          <w:szCs w:val="20"/>
        </w:rPr>
        <w:t>园建设，运动场所、体育设施、艺术场馆、实验室、实习基地等满足教学需要。加强课程</w:t>
      </w:r>
      <w:r>
        <w:rPr>
          <w:rFonts w:ascii="宋体" w:hAnsi="宋体" w:eastAsia="宋体" w:cs="宋体"/>
          <w:sz w:val="20"/>
          <w:szCs w:val="20"/>
        </w:rPr>
        <w:t xml:space="preserve"> </w:t>
      </w:r>
      <w:r>
        <w:rPr>
          <w:rFonts w:ascii="宋体" w:hAnsi="宋体" w:eastAsia="宋体" w:cs="宋体"/>
          <w:spacing w:val="10"/>
          <w:sz w:val="20"/>
          <w:szCs w:val="20"/>
        </w:rPr>
        <w:t>资源、教</w:t>
      </w:r>
      <w:r>
        <w:rPr>
          <w:rFonts w:ascii="宋体" w:hAnsi="宋体" w:eastAsia="宋体" w:cs="宋体"/>
          <w:spacing w:val="6"/>
          <w:sz w:val="20"/>
          <w:szCs w:val="20"/>
        </w:rPr>
        <w:t>材</w:t>
      </w:r>
      <w:r>
        <w:rPr>
          <w:rFonts w:ascii="宋体" w:hAnsi="宋体" w:eastAsia="宋体" w:cs="宋体"/>
          <w:spacing w:val="5"/>
          <w:sz w:val="20"/>
          <w:szCs w:val="20"/>
        </w:rPr>
        <w:t>资源、智慧教学资源、学科资源等建设，提高教学条件与资源保障的现代化水平。</w:t>
      </w:r>
    </w:p>
    <w:p>
      <w:pPr>
        <w:spacing w:before="3" w:line="337" w:lineRule="auto"/>
        <w:ind w:left="8" w:right="100" w:firstLine="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12</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14:textOutline w14:w="3797" w14:cap="sq" w14:cmpd="sng" w14:algn="ctr">
            <w14:solidFill>
              <w14:srgbClr w14:val="000000"/>
            </w14:solidFill>
            <w14:prstDash w14:val="solid"/>
            <w14:bevel/>
          </w14:textOutline>
        </w:rPr>
        <w:t>加强学生指导与服务保障。</w:t>
      </w:r>
      <w:r>
        <w:rPr>
          <w:rFonts w:ascii="宋体" w:hAnsi="宋体" w:eastAsia="宋体" w:cs="宋体"/>
          <w:spacing w:val="8"/>
          <w:sz w:val="20"/>
          <w:szCs w:val="20"/>
        </w:rPr>
        <w:t>根据师范生和非师范生培养需要，分类建立系统化的学生发展</w:t>
      </w:r>
      <w:r>
        <w:rPr>
          <w:rFonts w:ascii="宋体" w:hAnsi="宋体" w:eastAsia="宋体" w:cs="宋体"/>
          <w:sz w:val="20"/>
          <w:szCs w:val="20"/>
        </w:rPr>
        <w:t xml:space="preserve"> </w:t>
      </w:r>
      <w:r>
        <w:rPr>
          <w:rFonts w:ascii="宋体" w:hAnsi="宋体" w:eastAsia="宋体" w:cs="宋体"/>
          <w:spacing w:val="12"/>
          <w:sz w:val="20"/>
          <w:szCs w:val="20"/>
        </w:rPr>
        <w:t>和学业指</w:t>
      </w:r>
      <w:r>
        <w:rPr>
          <w:rFonts w:ascii="宋体" w:hAnsi="宋体" w:eastAsia="宋体" w:cs="宋体"/>
          <w:spacing w:val="6"/>
          <w:sz w:val="20"/>
          <w:szCs w:val="20"/>
        </w:rPr>
        <w:t>导与服务体系，提高学生思想政治教育、学习、职业生涯、就业创业和心理健康、职后成</w:t>
      </w:r>
      <w:r>
        <w:rPr>
          <w:rFonts w:ascii="宋体" w:hAnsi="宋体" w:eastAsia="宋体" w:cs="宋体"/>
          <w:sz w:val="20"/>
          <w:szCs w:val="20"/>
        </w:rPr>
        <w:t xml:space="preserve"> </w:t>
      </w:r>
      <w:r>
        <w:rPr>
          <w:rFonts w:ascii="宋体" w:hAnsi="宋体" w:eastAsia="宋体" w:cs="宋体"/>
          <w:spacing w:val="8"/>
          <w:sz w:val="20"/>
          <w:szCs w:val="20"/>
        </w:rPr>
        <w:t>长</w:t>
      </w:r>
      <w:r>
        <w:rPr>
          <w:rFonts w:ascii="宋体" w:hAnsi="宋体" w:eastAsia="宋体" w:cs="宋体"/>
          <w:spacing w:val="6"/>
          <w:sz w:val="20"/>
          <w:szCs w:val="20"/>
        </w:rPr>
        <w:t>等</w:t>
      </w:r>
      <w:r>
        <w:rPr>
          <w:rFonts w:ascii="宋体" w:hAnsi="宋体" w:eastAsia="宋体" w:cs="宋体"/>
          <w:spacing w:val="4"/>
          <w:sz w:val="20"/>
          <w:szCs w:val="20"/>
        </w:rPr>
        <w:t>指导与服务水平，为学生全面发展和个性化发展提供有效保障，提升学生学习体验、 自我发展</w:t>
      </w:r>
      <w:r>
        <w:rPr>
          <w:rFonts w:ascii="宋体" w:hAnsi="宋体" w:eastAsia="宋体" w:cs="宋体"/>
          <w:sz w:val="20"/>
          <w:szCs w:val="20"/>
        </w:rPr>
        <w:t xml:space="preserve"> </w:t>
      </w:r>
      <w:r>
        <w:rPr>
          <w:rFonts w:ascii="宋体" w:hAnsi="宋体" w:eastAsia="宋体" w:cs="宋体"/>
          <w:spacing w:val="8"/>
          <w:sz w:val="20"/>
          <w:szCs w:val="20"/>
        </w:rPr>
        <w:t>能</w:t>
      </w:r>
      <w:r>
        <w:rPr>
          <w:rFonts w:ascii="宋体" w:hAnsi="宋体" w:eastAsia="宋体" w:cs="宋体"/>
          <w:spacing w:val="6"/>
          <w:sz w:val="20"/>
          <w:szCs w:val="20"/>
        </w:rPr>
        <w:t>力</w:t>
      </w:r>
      <w:r>
        <w:rPr>
          <w:rFonts w:ascii="宋体" w:hAnsi="宋体" w:eastAsia="宋体" w:cs="宋体"/>
          <w:spacing w:val="4"/>
          <w:sz w:val="20"/>
          <w:szCs w:val="20"/>
        </w:rPr>
        <w:t>和职业发展能力。</w:t>
      </w:r>
    </w:p>
    <w:p>
      <w:pPr>
        <w:outlineLvl w:val="9"/>
        <w:sectPr>
          <w:headerReference r:id="rId449" w:type="default"/>
          <w:footerReference r:id="rId450"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6" w:right="34" w:firstLine="429"/>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3</w:t>
      </w:r>
      <w:r>
        <w:rPr>
          <w:rFonts w:ascii="宋体" w:hAnsi="宋体" w:eastAsia="宋体" w:cs="宋体"/>
          <w:spacing w:val="5"/>
          <w:sz w:val="20"/>
          <w:szCs w:val="20"/>
          <w14:textOutline w14:w="3797" w14:cap="sq" w14:cmpd="sng" w14:algn="ctr">
            <w14:solidFill>
              <w14:srgbClr w14:val="000000"/>
            </w14:solidFill>
            <w14:prstDash w14:val="solid"/>
            <w14:bevel/>
          </w14:textOutline>
        </w:rPr>
        <w:t>.加强质量文化建设。</w:t>
      </w:r>
      <w:r>
        <w:rPr>
          <w:rFonts w:ascii="宋体" w:hAnsi="宋体" w:eastAsia="宋体" w:cs="宋体"/>
          <w:spacing w:val="5"/>
          <w:sz w:val="20"/>
          <w:szCs w:val="20"/>
        </w:rPr>
        <w:t>更新质保理念，加强质保新理念、质量目标、质量规范等制度的宣传、</w:t>
      </w:r>
      <w:r>
        <w:rPr>
          <w:rFonts w:ascii="宋体" w:hAnsi="宋体" w:eastAsia="宋体" w:cs="宋体"/>
          <w:sz w:val="20"/>
          <w:szCs w:val="20"/>
        </w:rPr>
        <w:t xml:space="preserve"> </w:t>
      </w:r>
      <w:r>
        <w:rPr>
          <w:rFonts w:ascii="宋体" w:hAnsi="宋体" w:eastAsia="宋体" w:cs="宋体"/>
          <w:spacing w:val="12"/>
          <w:sz w:val="20"/>
          <w:szCs w:val="20"/>
        </w:rPr>
        <w:t>学习与教</w:t>
      </w:r>
      <w:r>
        <w:rPr>
          <w:rFonts w:ascii="宋体" w:hAnsi="宋体" w:eastAsia="宋体" w:cs="宋体"/>
          <w:spacing w:val="9"/>
          <w:sz w:val="20"/>
          <w:szCs w:val="20"/>
        </w:rPr>
        <w:t>育</w:t>
      </w:r>
      <w:r>
        <w:rPr>
          <w:rFonts w:ascii="宋体" w:hAnsi="宋体" w:eastAsia="宋体" w:cs="宋体"/>
          <w:spacing w:val="6"/>
          <w:sz w:val="20"/>
          <w:szCs w:val="20"/>
        </w:rPr>
        <w:t>，增进教师、学生、教学管理工作的认识、理解与认同。加强质量管理制度的实施，促</w:t>
      </w:r>
      <w:r>
        <w:rPr>
          <w:rFonts w:ascii="宋体" w:hAnsi="宋体" w:eastAsia="宋体" w:cs="宋体"/>
          <w:sz w:val="20"/>
          <w:szCs w:val="20"/>
        </w:rPr>
        <w:t xml:space="preserve"> </w:t>
      </w:r>
      <w:r>
        <w:rPr>
          <w:rFonts w:ascii="宋体" w:hAnsi="宋体" w:eastAsia="宋体" w:cs="宋体"/>
          <w:spacing w:val="10"/>
          <w:sz w:val="20"/>
          <w:szCs w:val="20"/>
        </w:rPr>
        <w:t>进教学及管</w:t>
      </w:r>
      <w:r>
        <w:rPr>
          <w:rFonts w:ascii="宋体" w:hAnsi="宋体" w:eastAsia="宋体" w:cs="宋体"/>
          <w:spacing w:val="8"/>
          <w:sz w:val="20"/>
          <w:szCs w:val="20"/>
        </w:rPr>
        <w:t>理</w:t>
      </w:r>
      <w:r>
        <w:rPr>
          <w:rFonts w:ascii="宋体" w:hAnsi="宋体" w:eastAsia="宋体" w:cs="宋体"/>
          <w:spacing w:val="5"/>
          <w:sz w:val="20"/>
          <w:szCs w:val="20"/>
        </w:rPr>
        <w:t>行为规范的养成，推动学校本科教育教学质量保障工作由制度规范向文化自觉转变。</w:t>
      </w:r>
    </w:p>
    <w:p>
      <w:pPr>
        <w:spacing w:line="237" w:lineRule="auto"/>
        <w:ind w:left="423"/>
        <w:outlineLvl w:val="9"/>
        <w:rPr>
          <w:rFonts w:ascii="宋体" w:hAnsi="宋体" w:eastAsia="宋体" w:cs="宋体"/>
          <w:sz w:val="20"/>
          <w:szCs w:val="20"/>
        </w:rPr>
      </w:pPr>
      <w:bookmarkStart w:id="2934" w:name="_Toc3450"/>
      <w:bookmarkStart w:id="2935" w:name="_Toc123118816"/>
      <w:bookmarkStart w:id="2936" w:name="_Toc20267"/>
      <w:r>
        <w:rPr>
          <w:rFonts w:ascii="宋体" w:hAnsi="宋体" w:eastAsia="宋体" w:cs="宋体"/>
          <w:spacing w:val="6"/>
          <w:sz w:val="20"/>
          <w:szCs w:val="20"/>
          <w14:textOutline w14:w="3797" w14:cap="sq" w14:cmpd="sng" w14:algn="ctr">
            <w14:solidFill>
              <w14:srgbClr w14:val="000000"/>
            </w14:solidFill>
            <w14:prstDash w14:val="solid"/>
            <w14:bevel/>
          </w14:textOutline>
        </w:rPr>
        <w:t>五</w:t>
      </w:r>
      <w:r>
        <w:rPr>
          <w:rFonts w:ascii="宋体" w:hAnsi="宋体" w:eastAsia="宋体" w:cs="宋体"/>
          <w:spacing w:val="5"/>
          <w:sz w:val="20"/>
          <w:szCs w:val="20"/>
          <w14:textOutline w14:w="3797" w14:cap="sq" w14:cmpd="sng" w14:algn="ctr">
            <w14:solidFill>
              <w14:srgbClr w14:val="000000"/>
            </w14:solidFill>
            <w14:prstDash w14:val="solid"/>
            <w14:bevel/>
          </w14:textOutline>
        </w:rPr>
        <w:t>、实施保障</w:t>
      </w:r>
      <w:bookmarkEnd w:id="2934"/>
      <w:bookmarkEnd w:id="2935"/>
      <w:bookmarkEnd w:id="2936"/>
    </w:p>
    <w:p>
      <w:pPr>
        <w:spacing w:before="103" w:line="332" w:lineRule="auto"/>
        <w:ind w:left="9" w:right="100" w:firstLine="426"/>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1</w:t>
      </w:r>
      <w:r>
        <w:rPr>
          <w:rFonts w:ascii="宋体" w:hAnsi="宋体" w:eastAsia="宋体" w:cs="宋体"/>
          <w:spacing w:val="6"/>
          <w:sz w:val="20"/>
          <w:szCs w:val="20"/>
          <w14:textOutline w14:w="3797" w14:cap="sq" w14:cmpd="sng" w14:algn="ctr">
            <w14:solidFill>
              <w14:srgbClr w14:val="000000"/>
            </w14:solidFill>
            <w14:prstDash w14:val="solid"/>
            <w14:bevel/>
          </w14:textOutline>
        </w:rPr>
        <w:t>.强化组织领导。</w:t>
      </w:r>
      <w:r>
        <w:rPr>
          <w:rFonts w:ascii="宋体" w:hAnsi="宋体" w:eastAsia="宋体" w:cs="宋体"/>
          <w:spacing w:val="6"/>
          <w:sz w:val="20"/>
          <w:szCs w:val="20"/>
        </w:rPr>
        <w:t>学校党政统一领导学校教育教学质量保障体系建设工作，决定有关保障和提</w:t>
      </w:r>
      <w:r>
        <w:rPr>
          <w:rFonts w:ascii="宋体" w:hAnsi="宋体" w:eastAsia="宋体" w:cs="宋体"/>
          <w:sz w:val="20"/>
          <w:szCs w:val="20"/>
        </w:rPr>
        <w:t xml:space="preserve"> </w:t>
      </w:r>
      <w:r>
        <w:rPr>
          <w:rFonts w:ascii="宋体" w:hAnsi="宋体" w:eastAsia="宋体" w:cs="宋体"/>
          <w:spacing w:val="12"/>
          <w:sz w:val="20"/>
          <w:szCs w:val="20"/>
        </w:rPr>
        <w:t>高本科教</w:t>
      </w:r>
      <w:r>
        <w:rPr>
          <w:rFonts w:ascii="宋体" w:hAnsi="宋体" w:eastAsia="宋体" w:cs="宋体"/>
          <w:spacing w:val="6"/>
          <w:sz w:val="20"/>
          <w:szCs w:val="20"/>
        </w:rPr>
        <w:t>育教学质量的重大政策。校党委书记和校长是学校本科教育教学质量保障工作的第一责任</w:t>
      </w:r>
      <w:r>
        <w:rPr>
          <w:rFonts w:ascii="宋体" w:hAnsi="宋体" w:eastAsia="宋体" w:cs="宋体"/>
          <w:sz w:val="20"/>
          <w:szCs w:val="20"/>
        </w:rPr>
        <w:t xml:space="preserve"> </w:t>
      </w:r>
      <w:r>
        <w:rPr>
          <w:rFonts w:ascii="宋体" w:hAnsi="宋体" w:eastAsia="宋体" w:cs="宋体"/>
          <w:spacing w:val="12"/>
          <w:sz w:val="20"/>
          <w:szCs w:val="20"/>
        </w:rPr>
        <w:t>人。各二</w:t>
      </w:r>
      <w:r>
        <w:rPr>
          <w:rFonts w:ascii="宋体" w:hAnsi="宋体" w:eastAsia="宋体" w:cs="宋体"/>
          <w:spacing w:val="6"/>
          <w:sz w:val="20"/>
          <w:szCs w:val="20"/>
        </w:rPr>
        <w:t>级学院的党政负责人、专业负责人、课程负责人分别是本学院、专业、课程教学质量保障</w:t>
      </w:r>
      <w:r>
        <w:rPr>
          <w:rFonts w:ascii="宋体" w:hAnsi="宋体" w:eastAsia="宋体" w:cs="宋体"/>
          <w:sz w:val="20"/>
          <w:szCs w:val="20"/>
        </w:rPr>
        <w:t xml:space="preserve"> </w:t>
      </w:r>
      <w:r>
        <w:rPr>
          <w:rFonts w:ascii="宋体" w:hAnsi="宋体" w:eastAsia="宋体" w:cs="宋体"/>
          <w:spacing w:val="7"/>
          <w:sz w:val="20"/>
          <w:szCs w:val="20"/>
        </w:rPr>
        <w:t>工</w:t>
      </w:r>
      <w:r>
        <w:rPr>
          <w:rFonts w:ascii="宋体" w:hAnsi="宋体" w:eastAsia="宋体" w:cs="宋体"/>
          <w:spacing w:val="4"/>
          <w:sz w:val="20"/>
          <w:szCs w:val="20"/>
        </w:rPr>
        <w:t>作的第一责任人。</w:t>
      </w:r>
    </w:p>
    <w:p>
      <w:pPr>
        <w:spacing w:before="1" w:line="332" w:lineRule="auto"/>
        <w:ind w:left="6" w:right="100"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2.强化</w:t>
      </w:r>
      <w:r>
        <w:rPr>
          <w:rFonts w:ascii="宋体" w:hAnsi="宋体" w:eastAsia="宋体" w:cs="宋体"/>
          <w:spacing w:val="8"/>
          <w:sz w:val="20"/>
          <w:szCs w:val="20"/>
          <w14:textOutline w14:w="3797" w14:cap="sq" w14:cmpd="sng" w14:algn="ctr">
            <w14:solidFill>
              <w14:srgbClr w14:val="000000"/>
            </w14:solidFill>
            <w14:prstDash w14:val="solid"/>
            <w14:bevel/>
          </w14:textOutline>
        </w:rPr>
        <w:t>责任落实。</w:t>
      </w:r>
      <w:r>
        <w:rPr>
          <w:rFonts w:ascii="宋体" w:hAnsi="宋体" w:eastAsia="宋体" w:cs="宋体"/>
          <w:spacing w:val="8"/>
          <w:sz w:val="20"/>
          <w:szCs w:val="20"/>
        </w:rPr>
        <w:t>学校—学院—专业/基层教学组织，三级质量保障组织机构，要高度重视、</w:t>
      </w:r>
      <w:r>
        <w:rPr>
          <w:rFonts w:ascii="宋体" w:hAnsi="宋体" w:eastAsia="宋体" w:cs="宋体"/>
          <w:sz w:val="20"/>
          <w:szCs w:val="20"/>
        </w:rPr>
        <w:t xml:space="preserve"> </w:t>
      </w:r>
      <w:r>
        <w:rPr>
          <w:rFonts w:ascii="宋体" w:hAnsi="宋体" w:eastAsia="宋体" w:cs="宋体"/>
          <w:spacing w:val="12"/>
          <w:sz w:val="20"/>
          <w:szCs w:val="20"/>
        </w:rPr>
        <w:t>切实加强</w:t>
      </w:r>
      <w:r>
        <w:rPr>
          <w:rFonts w:ascii="宋体" w:hAnsi="宋体" w:eastAsia="宋体" w:cs="宋体"/>
          <w:spacing w:val="8"/>
          <w:sz w:val="20"/>
          <w:szCs w:val="20"/>
        </w:rPr>
        <w:t>本</w:t>
      </w:r>
      <w:r>
        <w:rPr>
          <w:rFonts w:ascii="宋体" w:hAnsi="宋体" w:eastAsia="宋体" w:cs="宋体"/>
          <w:spacing w:val="6"/>
          <w:sz w:val="20"/>
          <w:szCs w:val="20"/>
        </w:rPr>
        <w:t>科教育教学质量保障工作，落实质保目标任务要求，责任到人，促进本科教育教学质量</w:t>
      </w:r>
      <w:r>
        <w:rPr>
          <w:rFonts w:ascii="宋体" w:hAnsi="宋体" w:eastAsia="宋体" w:cs="宋体"/>
          <w:sz w:val="20"/>
          <w:szCs w:val="20"/>
        </w:rPr>
        <w:t xml:space="preserve"> </w:t>
      </w:r>
      <w:r>
        <w:rPr>
          <w:rFonts w:ascii="宋体" w:hAnsi="宋体" w:eastAsia="宋体" w:cs="宋体"/>
          <w:spacing w:val="4"/>
          <w:sz w:val="20"/>
          <w:szCs w:val="20"/>
        </w:rPr>
        <w:t>再上新台阶。</w:t>
      </w:r>
    </w:p>
    <w:p>
      <w:pPr>
        <w:spacing w:before="1"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3.</w:t>
      </w:r>
      <w:r>
        <w:rPr>
          <w:rFonts w:ascii="宋体" w:hAnsi="宋体" w:eastAsia="宋体" w:cs="宋体"/>
          <w:spacing w:val="6"/>
          <w:sz w:val="20"/>
          <w:szCs w:val="20"/>
          <w14:textOutline w14:w="3797" w14:cap="sq" w14:cmpd="sng" w14:algn="ctr">
            <w14:solidFill>
              <w14:srgbClr w14:val="000000"/>
            </w14:solidFill>
            <w14:prstDash w14:val="solid"/>
            <w14:bevel/>
          </w14:textOutline>
        </w:rPr>
        <w:t>健全激励约束机制。</w:t>
      </w:r>
      <w:r>
        <w:rPr>
          <w:rFonts w:ascii="宋体" w:hAnsi="宋体" w:eastAsia="宋体" w:cs="宋体"/>
          <w:spacing w:val="6"/>
          <w:sz w:val="20"/>
          <w:szCs w:val="20"/>
        </w:rPr>
        <w:t>建立校内教育教学质量考核、评估、评价结果公示制度，将考核结果与</w:t>
      </w:r>
      <w:r>
        <w:rPr>
          <w:rFonts w:ascii="宋体" w:hAnsi="宋体" w:eastAsia="宋体" w:cs="宋体"/>
          <w:sz w:val="20"/>
          <w:szCs w:val="20"/>
        </w:rPr>
        <w:t xml:space="preserve"> </w:t>
      </w:r>
      <w:r>
        <w:rPr>
          <w:rFonts w:ascii="宋体" w:hAnsi="宋体" w:eastAsia="宋体" w:cs="宋体"/>
          <w:spacing w:val="12"/>
          <w:sz w:val="20"/>
          <w:szCs w:val="20"/>
        </w:rPr>
        <w:t>绩效奖励</w:t>
      </w:r>
      <w:r>
        <w:rPr>
          <w:rFonts w:ascii="宋体" w:hAnsi="宋体" w:eastAsia="宋体" w:cs="宋体"/>
          <w:spacing w:val="8"/>
          <w:sz w:val="20"/>
          <w:szCs w:val="20"/>
        </w:rPr>
        <w:t>挂</w:t>
      </w:r>
      <w:r>
        <w:rPr>
          <w:rFonts w:ascii="宋体" w:hAnsi="宋体" w:eastAsia="宋体" w:cs="宋体"/>
          <w:spacing w:val="6"/>
          <w:sz w:val="20"/>
          <w:szCs w:val="20"/>
        </w:rPr>
        <w:t>钩。将评价结果作为政策制定、资源配置、改进教学管理等方面的重要决策，强化考核</w:t>
      </w:r>
      <w:r>
        <w:rPr>
          <w:rFonts w:ascii="宋体" w:hAnsi="宋体" w:eastAsia="宋体" w:cs="宋体"/>
          <w:sz w:val="20"/>
          <w:szCs w:val="20"/>
        </w:rPr>
        <w:t xml:space="preserve"> </w:t>
      </w:r>
      <w:r>
        <w:rPr>
          <w:rFonts w:ascii="宋体" w:hAnsi="宋体" w:eastAsia="宋体" w:cs="宋体"/>
          <w:spacing w:val="12"/>
          <w:sz w:val="20"/>
          <w:szCs w:val="20"/>
        </w:rPr>
        <w:t>评价结果</w:t>
      </w:r>
      <w:r>
        <w:rPr>
          <w:rFonts w:ascii="宋体" w:hAnsi="宋体" w:eastAsia="宋体" w:cs="宋体"/>
          <w:spacing w:val="8"/>
          <w:sz w:val="20"/>
          <w:szCs w:val="20"/>
        </w:rPr>
        <w:t>在</w:t>
      </w:r>
      <w:r>
        <w:rPr>
          <w:rFonts w:ascii="宋体" w:hAnsi="宋体" w:eastAsia="宋体" w:cs="宋体"/>
          <w:spacing w:val="6"/>
          <w:sz w:val="20"/>
          <w:szCs w:val="20"/>
        </w:rPr>
        <w:t>教学绩效分配、教学项目申报、教师职称晋升、学生评优选优等方面的运用，激发内生</w:t>
      </w:r>
      <w:r>
        <w:rPr>
          <w:rFonts w:ascii="宋体" w:hAnsi="宋体" w:eastAsia="宋体" w:cs="宋体"/>
          <w:sz w:val="20"/>
          <w:szCs w:val="20"/>
        </w:rPr>
        <w:t xml:space="preserve"> </w:t>
      </w:r>
      <w:r>
        <w:rPr>
          <w:rFonts w:ascii="宋体" w:hAnsi="宋体" w:eastAsia="宋体" w:cs="宋体"/>
          <w:spacing w:val="4"/>
          <w:sz w:val="20"/>
          <w:szCs w:val="20"/>
        </w:rPr>
        <w:t>动</w:t>
      </w:r>
      <w:r>
        <w:rPr>
          <w:rFonts w:ascii="宋体" w:hAnsi="宋体" w:eastAsia="宋体" w:cs="宋体"/>
          <w:spacing w:val="2"/>
          <w:sz w:val="20"/>
          <w:szCs w:val="20"/>
        </w:rPr>
        <w:t>力。</w:t>
      </w:r>
    </w:p>
    <w:p>
      <w:pPr>
        <w:spacing w:before="1" w:line="231" w:lineRule="auto"/>
        <w:ind w:left="422"/>
        <w:outlineLvl w:val="9"/>
        <w:rPr>
          <w:rFonts w:ascii="宋体" w:hAnsi="宋体" w:eastAsia="宋体" w:cs="宋体"/>
          <w:sz w:val="20"/>
          <w:szCs w:val="20"/>
        </w:rPr>
      </w:pPr>
      <w:bookmarkStart w:id="2937" w:name="_Toc123118817"/>
      <w:bookmarkStart w:id="2938" w:name="_Toc30691"/>
      <w:bookmarkStart w:id="2939" w:name="_Toc7875"/>
      <w:r>
        <w:rPr>
          <w:rFonts w:ascii="宋体" w:hAnsi="宋体" w:eastAsia="宋体" w:cs="宋体"/>
          <w:spacing w:val="6"/>
          <w:sz w:val="20"/>
          <w:szCs w:val="20"/>
          <w14:textOutline w14:w="3797" w14:cap="sq" w14:cmpd="sng" w14:algn="ctr">
            <w14:solidFill>
              <w14:srgbClr w14:val="000000"/>
            </w14:solidFill>
            <w14:prstDash w14:val="solid"/>
            <w14:bevel/>
          </w14:textOutline>
        </w:rPr>
        <w:t>六</w:t>
      </w:r>
      <w:r>
        <w:rPr>
          <w:rFonts w:ascii="宋体" w:hAnsi="宋体" w:eastAsia="宋体" w:cs="宋体"/>
          <w:spacing w:val="4"/>
          <w:sz w:val="20"/>
          <w:szCs w:val="20"/>
          <w14:textOutline w14:w="3797" w14:cap="sq" w14:cmpd="sng" w14:algn="ctr">
            <w14:solidFill>
              <w14:srgbClr w14:val="000000"/>
            </w14:solidFill>
            <w14:prstDash w14:val="solid"/>
            <w14:bevel/>
          </w14:textOutline>
        </w:rPr>
        <w:t>、其他</w:t>
      </w:r>
      <w:bookmarkEnd w:id="2937"/>
      <w:bookmarkEnd w:id="2938"/>
      <w:bookmarkEnd w:id="2939"/>
    </w:p>
    <w:p>
      <w:pPr>
        <w:spacing w:before="109" w:line="270" w:lineRule="exact"/>
        <w:ind w:left="436"/>
        <w:outlineLvl w:val="9"/>
        <w:rPr>
          <w:rFonts w:ascii="宋体" w:hAnsi="宋体" w:eastAsia="宋体" w:cs="宋体"/>
          <w:sz w:val="20"/>
          <w:szCs w:val="20"/>
        </w:rPr>
      </w:pPr>
      <w:bookmarkStart w:id="2940" w:name="_Toc123118818"/>
      <w:bookmarkStart w:id="2941" w:name="_Toc5676"/>
      <w:bookmarkStart w:id="2942" w:name="_Toc24408"/>
      <w:r>
        <w:rPr>
          <w:rFonts w:ascii="宋体" w:hAnsi="宋体" w:eastAsia="宋体" w:cs="宋体"/>
          <w:spacing w:val="8"/>
          <w:position w:val="1"/>
          <w:sz w:val="20"/>
          <w:szCs w:val="20"/>
        </w:rPr>
        <w:t>1.</w:t>
      </w:r>
      <w:r>
        <w:rPr>
          <w:rFonts w:ascii="宋体" w:hAnsi="宋体" w:eastAsia="宋体" w:cs="宋体"/>
          <w:spacing w:val="7"/>
          <w:position w:val="1"/>
          <w:sz w:val="20"/>
          <w:szCs w:val="20"/>
        </w:rPr>
        <w:t>本</w:t>
      </w:r>
      <w:r>
        <w:rPr>
          <w:rFonts w:ascii="宋体" w:hAnsi="宋体" w:eastAsia="宋体" w:cs="宋体"/>
          <w:spacing w:val="4"/>
          <w:position w:val="1"/>
          <w:sz w:val="20"/>
          <w:szCs w:val="20"/>
        </w:rPr>
        <w:t>实施意见由教学质量管理与评估办公室负责解释。</w:t>
      </w:r>
      <w:bookmarkEnd w:id="2940"/>
      <w:bookmarkEnd w:id="2941"/>
      <w:bookmarkEnd w:id="2942"/>
    </w:p>
    <w:p>
      <w:pPr>
        <w:spacing w:before="89" w:line="343" w:lineRule="auto"/>
        <w:ind w:left="24" w:right="100" w:firstLine="398"/>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本</w:t>
      </w:r>
      <w:r>
        <w:rPr>
          <w:rFonts w:ascii="宋体" w:hAnsi="宋体" w:eastAsia="宋体" w:cs="宋体"/>
          <w:spacing w:val="6"/>
          <w:sz w:val="20"/>
          <w:szCs w:val="20"/>
        </w:rPr>
        <w:t>实施意见自颁布之日起开始执行，原《淮南师范学院关于加强本科教学质量保障体系建设</w:t>
      </w:r>
      <w:r>
        <w:rPr>
          <w:rFonts w:ascii="宋体" w:hAnsi="宋体" w:eastAsia="宋体" w:cs="宋体"/>
          <w:sz w:val="20"/>
          <w:szCs w:val="20"/>
        </w:rPr>
        <w:t xml:space="preserve"> </w:t>
      </w:r>
      <w:r>
        <w:rPr>
          <w:rFonts w:ascii="宋体" w:hAnsi="宋体" w:eastAsia="宋体" w:cs="宋体"/>
          <w:spacing w:val="2"/>
          <w:sz w:val="20"/>
          <w:szCs w:val="20"/>
        </w:rPr>
        <w:t>的意见》(校教学〔2018</w:t>
      </w:r>
      <w:r>
        <w:rPr>
          <w:rFonts w:ascii="宋体" w:hAnsi="宋体" w:eastAsia="宋体" w:cs="宋体"/>
          <w:spacing w:val="1"/>
          <w:sz w:val="20"/>
          <w:szCs w:val="20"/>
        </w:rPr>
        <w:t>〕17 号) 同时废止。</w:t>
      </w:r>
    </w:p>
    <w:p>
      <w:pPr>
        <w:outlineLvl w:val="9"/>
        <w:sectPr>
          <w:footerReference r:id="rId451" w:type="default"/>
          <w:pgSz w:w="11906" w:h="16839"/>
          <w:pgMar w:top="1093" w:right="1440" w:bottom="1216" w:left="1473" w:header="878" w:footer="1056" w:gutter="0"/>
          <w:cols w:space="720" w:num="1"/>
        </w:sectPr>
      </w:pPr>
    </w:p>
    <w:p>
      <w:pPr>
        <w:spacing w:line="312" w:lineRule="auto"/>
        <w:outlineLvl w:val="9"/>
      </w:pPr>
    </w:p>
    <w:p>
      <w:pPr>
        <w:spacing w:line="312" w:lineRule="auto"/>
        <w:outlineLvl w:val="9"/>
      </w:pPr>
    </w:p>
    <w:p>
      <w:pPr>
        <w:spacing w:before="115" w:line="197" w:lineRule="auto"/>
        <w:ind w:left="1911"/>
        <w:outlineLvl w:val="0"/>
        <w:rPr>
          <w:rFonts w:ascii="华文中宋" w:hAnsi="华文中宋" w:eastAsia="华文中宋" w:cs="华文中宋"/>
          <w:sz w:val="31"/>
          <w:szCs w:val="31"/>
        </w:rPr>
      </w:pPr>
      <w:bookmarkStart w:id="2943" w:name="_bookmark82"/>
      <w:bookmarkEnd w:id="2943"/>
      <w:bookmarkStart w:id="2944" w:name="_Toc15197"/>
      <w:bookmarkStart w:id="2945" w:name="_Toc7182"/>
      <w:bookmarkStart w:id="2946" w:name="_Toc1680"/>
      <w:bookmarkStart w:id="2947" w:name="_Toc123118819"/>
      <w:bookmarkStart w:id="2948" w:name="_Toc20490"/>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师范学院教学督导工作实施办法</w:t>
      </w:r>
      <w:bookmarkEnd w:id="2944"/>
      <w:bookmarkEnd w:id="2945"/>
      <w:bookmarkEnd w:id="2946"/>
      <w:bookmarkEnd w:id="2947"/>
      <w:bookmarkEnd w:id="2948"/>
    </w:p>
    <w:p>
      <w:pPr>
        <w:spacing w:before="56" w:line="360" w:lineRule="exact"/>
        <w:ind w:left="3538"/>
        <w:outlineLvl w:val="0"/>
        <w:rPr>
          <w:rFonts w:ascii="宋体" w:hAnsi="宋体" w:eastAsia="宋体" w:cs="宋体"/>
          <w:sz w:val="20"/>
          <w:szCs w:val="20"/>
        </w:rPr>
      </w:pPr>
      <w:bookmarkStart w:id="2949" w:name="_Toc8612"/>
      <w:r>
        <w:rPr>
          <w:rFonts w:ascii="宋体" w:hAnsi="宋体" w:eastAsia="宋体" w:cs="宋体"/>
          <w:position w:val="11"/>
          <w:sz w:val="20"/>
          <w:szCs w:val="20"/>
        </w:rPr>
        <w:t>校教学〔2019〕7 号</w:t>
      </w:r>
      <w:bookmarkEnd w:id="2949"/>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19 年 4 月 2 日印发)</w:t>
      </w:r>
    </w:p>
    <w:p>
      <w:pPr>
        <w:spacing w:line="405" w:lineRule="auto"/>
        <w:outlineLvl w:val="9"/>
      </w:pPr>
    </w:p>
    <w:p>
      <w:pPr>
        <w:spacing w:before="65" w:line="230" w:lineRule="auto"/>
        <w:ind w:left="3715"/>
        <w:outlineLvl w:val="9"/>
        <w:rPr>
          <w:rFonts w:ascii="黑体" w:hAnsi="黑体" w:eastAsia="黑体" w:cs="黑体"/>
          <w:sz w:val="20"/>
          <w:szCs w:val="20"/>
        </w:rPr>
      </w:pPr>
      <w:bookmarkStart w:id="2950" w:name="_Toc7378"/>
      <w:bookmarkStart w:id="2951" w:name="_Toc123118820"/>
      <w:bookmarkStart w:id="2952" w:name="_Toc22010"/>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950"/>
      <w:bookmarkEnd w:id="2951"/>
      <w:bookmarkEnd w:id="2952"/>
    </w:p>
    <w:p>
      <w:pPr>
        <w:spacing w:before="110" w:line="228"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7"/>
          <w:sz w:val="20"/>
          <w:szCs w:val="20"/>
        </w:rPr>
        <w:t xml:space="preserve"> </w:t>
      </w:r>
      <w:r>
        <w:rPr>
          <w:rFonts w:ascii="宋体" w:hAnsi="宋体" w:eastAsia="宋体" w:cs="宋体"/>
          <w:spacing w:val="6"/>
          <w:sz w:val="20"/>
          <w:szCs w:val="20"/>
        </w:rPr>
        <w:t xml:space="preserve"> 教学督导组织是高校内部教学质量监控与保障体系的重要组成部分。建立教学督导制</w:t>
      </w:r>
    </w:p>
    <w:p>
      <w:pPr>
        <w:spacing w:before="115" w:line="332" w:lineRule="auto"/>
        <w:ind w:left="9" w:right="100" w:hanging="3"/>
        <w:outlineLvl w:val="9"/>
        <w:rPr>
          <w:rFonts w:ascii="宋体" w:hAnsi="宋体" w:eastAsia="宋体" w:cs="宋体"/>
          <w:sz w:val="20"/>
          <w:szCs w:val="20"/>
        </w:rPr>
      </w:pPr>
      <w:r>
        <w:rPr>
          <w:rFonts w:ascii="宋体" w:hAnsi="宋体" w:eastAsia="宋体" w:cs="宋体"/>
          <w:spacing w:val="8"/>
          <w:sz w:val="20"/>
          <w:szCs w:val="20"/>
        </w:rPr>
        <w:t>度，</w:t>
      </w:r>
      <w:r>
        <w:rPr>
          <w:rFonts w:ascii="宋体" w:hAnsi="宋体" w:eastAsia="宋体" w:cs="宋体"/>
          <w:spacing w:val="4"/>
          <w:sz w:val="20"/>
          <w:szCs w:val="20"/>
        </w:rPr>
        <w:t xml:space="preserve"> 旨在及时、全面地了解学校教学运行及管理工作的动态信息，提高解决实际问题的针对性和时</w:t>
      </w:r>
      <w:r>
        <w:rPr>
          <w:rFonts w:ascii="宋体" w:hAnsi="宋体" w:eastAsia="宋体" w:cs="宋体"/>
          <w:sz w:val="20"/>
          <w:szCs w:val="20"/>
        </w:rPr>
        <w:t xml:space="preserve"> </w:t>
      </w:r>
      <w:r>
        <w:rPr>
          <w:rFonts w:ascii="宋体" w:hAnsi="宋体" w:eastAsia="宋体" w:cs="宋体"/>
          <w:spacing w:val="12"/>
          <w:sz w:val="20"/>
          <w:szCs w:val="20"/>
        </w:rPr>
        <w:t>效性，</w:t>
      </w:r>
      <w:r>
        <w:rPr>
          <w:rFonts w:ascii="宋体" w:hAnsi="宋体" w:eastAsia="宋体" w:cs="宋体"/>
          <w:spacing w:val="11"/>
          <w:sz w:val="20"/>
          <w:szCs w:val="20"/>
        </w:rPr>
        <w:t>发</w:t>
      </w:r>
      <w:r>
        <w:rPr>
          <w:rFonts w:ascii="宋体" w:hAnsi="宋体" w:eastAsia="宋体" w:cs="宋体"/>
          <w:spacing w:val="6"/>
          <w:sz w:val="20"/>
          <w:szCs w:val="20"/>
        </w:rPr>
        <w:t>挥优秀教师的“传、帮、带”作用，不断提升广大教师教书育人的责任意识和业务能力，</w:t>
      </w:r>
      <w:r>
        <w:rPr>
          <w:rFonts w:ascii="宋体" w:hAnsi="宋体" w:eastAsia="宋体" w:cs="宋体"/>
          <w:sz w:val="20"/>
          <w:szCs w:val="20"/>
        </w:rPr>
        <w:t xml:space="preserve"> </w:t>
      </w:r>
      <w:r>
        <w:rPr>
          <w:rFonts w:ascii="宋体" w:hAnsi="宋体" w:eastAsia="宋体" w:cs="宋体"/>
          <w:spacing w:val="-2"/>
          <w:sz w:val="20"/>
          <w:szCs w:val="20"/>
        </w:rPr>
        <w:t>构</w:t>
      </w:r>
      <w:r>
        <w:rPr>
          <w:rFonts w:ascii="宋体" w:hAnsi="宋体" w:eastAsia="宋体" w:cs="宋体"/>
          <w:spacing w:val="-1"/>
          <w:sz w:val="20"/>
          <w:szCs w:val="20"/>
        </w:rPr>
        <w:t>建和完善学校自我监控、 自我评价、 自我发展的内部质量保障体系。</w:t>
      </w:r>
    </w:p>
    <w:p>
      <w:pPr>
        <w:spacing w:before="1" w:line="226"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教学督导工作坚持“客观、公平、公正、公开” 的原则，秉承 “以督促管，以导促</w:t>
      </w:r>
    </w:p>
    <w:p>
      <w:pPr>
        <w:spacing w:before="114" w:line="229" w:lineRule="auto"/>
        <w:ind w:left="10"/>
        <w:outlineLvl w:val="9"/>
        <w:rPr>
          <w:rFonts w:ascii="宋体" w:hAnsi="宋体" w:eastAsia="宋体" w:cs="宋体"/>
          <w:sz w:val="20"/>
          <w:szCs w:val="20"/>
        </w:rPr>
      </w:pPr>
      <w:r>
        <w:rPr>
          <w:rFonts w:ascii="宋体" w:hAnsi="宋体" w:eastAsia="宋体" w:cs="宋体"/>
          <w:spacing w:val="8"/>
          <w:sz w:val="20"/>
          <w:szCs w:val="20"/>
        </w:rPr>
        <w:t>建</w:t>
      </w:r>
      <w:r>
        <w:rPr>
          <w:rFonts w:ascii="宋体" w:hAnsi="宋体" w:eastAsia="宋体" w:cs="宋体"/>
          <w:spacing w:val="5"/>
          <w:sz w:val="20"/>
          <w:szCs w:val="20"/>
        </w:rPr>
        <w:t>，管建结合，重在发展”的工作思路。</w:t>
      </w:r>
    </w:p>
    <w:p>
      <w:pPr>
        <w:spacing w:before="112" w:line="229" w:lineRule="auto"/>
        <w:ind w:left="2940"/>
        <w:outlineLvl w:val="9"/>
        <w:rPr>
          <w:rFonts w:ascii="黑体" w:hAnsi="黑体" w:eastAsia="黑体" w:cs="黑体"/>
          <w:sz w:val="20"/>
          <w:szCs w:val="20"/>
        </w:rPr>
      </w:pPr>
      <w:bookmarkStart w:id="2953" w:name="_Toc20948"/>
      <w:bookmarkStart w:id="2954" w:name="_Toc22700"/>
      <w:bookmarkStart w:id="2955" w:name="_Toc123118821"/>
      <w:r>
        <w:rPr>
          <w:rFonts w:ascii="黑体" w:hAnsi="黑体" w:eastAsia="黑体" w:cs="黑体"/>
          <w:spacing w:val="6"/>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教学督导组织结构与聘</w:t>
      </w:r>
      <w:r>
        <w:rPr>
          <w:rFonts w:ascii="黑体" w:hAnsi="黑体" w:eastAsia="黑体" w:cs="黑体"/>
          <w:spacing w:val="5"/>
          <w:sz w:val="20"/>
          <w:szCs w:val="20"/>
          <w14:textOutline w14:w="3797" w14:cap="sq" w14:cmpd="sng" w14:algn="ctr">
            <w14:solidFill>
              <w14:srgbClr w14:val="000000"/>
            </w14:solidFill>
            <w14:prstDash w14:val="solid"/>
            <w14:bevel/>
          </w14:textOutline>
        </w:rPr>
        <w:t>任</w:t>
      </w:r>
      <w:bookmarkEnd w:id="2953"/>
      <w:bookmarkEnd w:id="2954"/>
      <w:bookmarkEnd w:id="2955"/>
    </w:p>
    <w:p>
      <w:pPr>
        <w:spacing w:before="113" w:line="332" w:lineRule="auto"/>
        <w:ind w:left="7" w:right="31"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4"/>
          <w:sz w:val="20"/>
          <w:szCs w:val="20"/>
        </w:rPr>
        <w:t xml:space="preserve"> </w:t>
      </w:r>
      <w:r>
        <w:rPr>
          <w:rFonts w:ascii="宋体" w:hAnsi="宋体" w:eastAsia="宋体" w:cs="宋体"/>
          <w:spacing w:val="3"/>
          <w:sz w:val="20"/>
          <w:szCs w:val="20"/>
        </w:rPr>
        <w:t xml:space="preserve"> 实行学校、二级学院两级教学督导工作体系。学校成立“淮南师范学院教学督导室”，</w:t>
      </w:r>
      <w:r>
        <w:rPr>
          <w:rFonts w:ascii="宋体" w:hAnsi="宋体" w:eastAsia="宋体" w:cs="宋体"/>
          <w:sz w:val="20"/>
          <w:szCs w:val="20"/>
        </w:rPr>
        <w:t xml:space="preserve"> </w:t>
      </w:r>
      <w:r>
        <w:rPr>
          <w:rFonts w:ascii="宋体" w:hAnsi="宋体" w:eastAsia="宋体" w:cs="宋体"/>
          <w:spacing w:val="6"/>
          <w:sz w:val="20"/>
          <w:szCs w:val="20"/>
        </w:rPr>
        <w:t>各二级学院成</w:t>
      </w:r>
      <w:r>
        <w:rPr>
          <w:rFonts w:ascii="宋体" w:hAnsi="宋体" w:eastAsia="宋体" w:cs="宋体"/>
          <w:spacing w:val="5"/>
          <w:sz w:val="20"/>
          <w:szCs w:val="20"/>
        </w:rPr>
        <w:t>立</w:t>
      </w:r>
      <w:r>
        <w:rPr>
          <w:rFonts w:ascii="宋体" w:hAnsi="宋体" w:eastAsia="宋体" w:cs="宋体"/>
          <w:spacing w:val="3"/>
          <w:sz w:val="20"/>
          <w:szCs w:val="20"/>
        </w:rPr>
        <w:t>相应的教学督导组。二级学院教学督导组在工作上接受学校教学督导室的宏观指导、</w:t>
      </w:r>
      <w:r>
        <w:rPr>
          <w:rFonts w:ascii="宋体" w:hAnsi="宋体" w:eastAsia="宋体" w:cs="宋体"/>
          <w:sz w:val="20"/>
          <w:szCs w:val="20"/>
        </w:rPr>
        <w:t xml:space="preserve"> </w:t>
      </w:r>
      <w:r>
        <w:rPr>
          <w:rFonts w:ascii="宋体" w:hAnsi="宋体" w:eastAsia="宋体" w:cs="宋体"/>
          <w:spacing w:val="4"/>
          <w:sz w:val="20"/>
          <w:szCs w:val="20"/>
        </w:rPr>
        <w:t>检查和考核。</w:t>
      </w:r>
    </w:p>
    <w:p>
      <w:pPr>
        <w:spacing w:before="1" w:line="332" w:lineRule="auto"/>
        <w:ind w:left="7" w:right="100" w:firstLine="428"/>
        <w:outlineLvl w:val="9"/>
        <w:rPr>
          <w:rFonts w:ascii="宋体" w:hAnsi="宋体" w:eastAsia="宋体" w:cs="宋体"/>
          <w:sz w:val="20"/>
          <w:szCs w:val="20"/>
        </w:rPr>
      </w:pPr>
      <w:r>
        <w:rPr>
          <w:rFonts w:ascii="宋体" w:hAnsi="宋体" w:eastAsia="宋体" w:cs="宋体"/>
          <w:spacing w:val="6"/>
          <w:sz w:val="20"/>
          <w:szCs w:val="20"/>
        </w:rPr>
        <w:t>1. 校级教学督</w:t>
      </w:r>
      <w:r>
        <w:rPr>
          <w:rFonts w:ascii="宋体" w:hAnsi="宋体" w:eastAsia="宋体" w:cs="宋体"/>
          <w:spacing w:val="5"/>
          <w:sz w:val="20"/>
          <w:szCs w:val="20"/>
        </w:rPr>
        <w:t>导</w:t>
      </w:r>
      <w:r>
        <w:rPr>
          <w:rFonts w:ascii="宋体" w:hAnsi="宋体" w:eastAsia="宋体" w:cs="宋体"/>
          <w:spacing w:val="3"/>
          <w:sz w:val="20"/>
          <w:szCs w:val="20"/>
        </w:rPr>
        <w:t>室在学校党政领导下，对学校教学管理和运行过程开展监督与检查，并对教学</w:t>
      </w:r>
      <w:r>
        <w:rPr>
          <w:rFonts w:ascii="宋体" w:hAnsi="宋体" w:eastAsia="宋体" w:cs="宋体"/>
          <w:sz w:val="20"/>
          <w:szCs w:val="20"/>
        </w:rPr>
        <w:t xml:space="preserve"> </w:t>
      </w:r>
      <w:r>
        <w:rPr>
          <w:rFonts w:ascii="宋体" w:hAnsi="宋体" w:eastAsia="宋体" w:cs="宋体"/>
          <w:spacing w:val="7"/>
          <w:sz w:val="20"/>
          <w:szCs w:val="20"/>
        </w:rPr>
        <w:t>基</w:t>
      </w:r>
      <w:r>
        <w:rPr>
          <w:rFonts w:ascii="宋体" w:hAnsi="宋体" w:eastAsia="宋体" w:cs="宋体"/>
          <w:spacing w:val="4"/>
          <w:sz w:val="20"/>
          <w:szCs w:val="20"/>
        </w:rPr>
        <w:t>本建设提出合理化建议。督导室设组长和秘书各 1 名，组长由学校聘任，秘书由发展规划处教学</w:t>
      </w:r>
      <w:r>
        <w:rPr>
          <w:rFonts w:ascii="宋体" w:hAnsi="宋体" w:eastAsia="宋体" w:cs="宋体"/>
          <w:sz w:val="20"/>
          <w:szCs w:val="20"/>
        </w:rPr>
        <w:t xml:space="preserve"> </w:t>
      </w:r>
      <w:r>
        <w:rPr>
          <w:rFonts w:ascii="宋体" w:hAnsi="宋体" w:eastAsia="宋体" w:cs="宋体"/>
          <w:spacing w:val="10"/>
          <w:sz w:val="20"/>
          <w:szCs w:val="20"/>
        </w:rPr>
        <w:t>督导</w:t>
      </w:r>
      <w:r>
        <w:rPr>
          <w:rFonts w:ascii="宋体" w:hAnsi="宋体" w:eastAsia="宋体" w:cs="宋体"/>
          <w:spacing w:val="9"/>
          <w:sz w:val="20"/>
          <w:szCs w:val="20"/>
        </w:rPr>
        <w:t>与</w:t>
      </w:r>
      <w:r>
        <w:rPr>
          <w:rFonts w:ascii="宋体" w:hAnsi="宋体" w:eastAsia="宋体" w:cs="宋体"/>
          <w:spacing w:val="5"/>
          <w:sz w:val="20"/>
          <w:szCs w:val="20"/>
        </w:rPr>
        <w:t>质量监控科科长兼任，督导室日常办事处设在发展规划处。</w:t>
      </w:r>
    </w:p>
    <w:p>
      <w:pPr>
        <w:spacing w:line="332" w:lineRule="auto"/>
        <w:ind w:left="6" w:right="48" w:firstLine="416"/>
        <w:outlineLvl w:val="9"/>
        <w:rPr>
          <w:rFonts w:ascii="宋体" w:hAnsi="宋体" w:eastAsia="宋体" w:cs="宋体"/>
          <w:sz w:val="20"/>
          <w:szCs w:val="20"/>
        </w:rPr>
      </w:pPr>
      <w:r>
        <w:rPr>
          <w:rFonts w:ascii="宋体" w:hAnsi="宋体" w:eastAsia="宋体" w:cs="宋体"/>
          <w:spacing w:val="-2"/>
          <w:sz w:val="20"/>
          <w:szCs w:val="20"/>
        </w:rPr>
        <w:t>2. 校级教学督导员实行聘任制，由 7-9 人组成，每届聘期二年。</w:t>
      </w:r>
      <w:r>
        <w:rPr>
          <w:rFonts w:ascii="宋体" w:hAnsi="宋体" w:eastAsia="宋体" w:cs="宋体"/>
          <w:spacing w:val="-1"/>
          <w:sz w:val="20"/>
          <w:szCs w:val="20"/>
        </w:rPr>
        <w:t>督导员原则上由退休教师担任，</w:t>
      </w:r>
      <w:r>
        <w:rPr>
          <w:rFonts w:ascii="宋体" w:hAnsi="宋体" w:eastAsia="宋体" w:cs="宋体"/>
          <w:sz w:val="20"/>
          <w:szCs w:val="20"/>
        </w:rPr>
        <w:t xml:space="preserve"> </w:t>
      </w:r>
      <w:r>
        <w:rPr>
          <w:rFonts w:ascii="宋体" w:hAnsi="宋体" w:eastAsia="宋体" w:cs="宋体"/>
          <w:spacing w:val="10"/>
          <w:sz w:val="20"/>
          <w:szCs w:val="20"/>
        </w:rPr>
        <w:t>在</w:t>
      </w:r>
      <w:r>
        <w:rPr>
          <w:rFonts w:ascii="宋体" w:hAnsi="宋体" w:eastAsia="宋体" w:cs="宋体"/>
          <w:spacing w:val="5"/>
          <w:sz w:val="20"/>
          <w:szCs w:val="20"/>
        </w:rPr>
        <w:t>个人自荐、组织推荐的基础上选聘。</w:t>
      </w:r>
    </w:p>
    <w:p>
      <w:pPr>
        <w:spacing w:before="1" w:line="332" w:lineRule="auto"/>
        <w:ind w:left="10" w:right="100" w:firstLine="414"/>
        <w:outlineLvl w:val="9"/>
        <w:rPr>
          <w:rFonts w:ascii="宋体" w:hAnsi="宋体" w:eastAsia="宋体" w:cs="宋体"/>
          <w:sz w:val="20"/>
          <w:szCs w:val="20"/>
        </w:rPr>
      </w:pPr>
      <w:r>
        <w:rPr>
          <w:rFonts w:ascii="宋体" w:hAnsi="宋体" w:eastAsia="宋体" w:cs="宋体"/>
          <w:spacing w:val="6"/>
          <w:sz w:val="20"/>
          <w:szCs w:val="20"/>
        </w:rPr>
        <w:t>3. 二级学院教学督导</w:t>
      </w:r>
      <w:r>
        <w:rPr>
          <w:rFonts w:ascii="宋体" w:hAnsi="宋体" w:eastAsia="宋体" w:cs="宋体"/>
          <w:spacing w:val="4"/>
          <w:sz w:val="20"/>
          <w:szCs w:val="20"/>
        </w:rPr>
        <w:t>组</w:t>
      </w:r>
      <w:r>
        <w:rPr>
          <w:rFonts w:ascii="宋体" w:hAnsi="宋体" w:eastAsia="宋体" w:cs="宋体"/>
          <w:spacing w:val="3"/>
          <w:sz w:val="20"/>
          <w:szCs w:val="20"/>
        </w:rPr>
        <w:t>由3 人组成，分管教学副院长任组长，督导员原则上由本单位退休教师</w:t>
      </w:r>
      <w:r>
        <w:rPr>
          <w:rFonts w:ascii="宋体" w:hAnsi="宋体" w:eastAsia="宋体" w:cs="宋体"/>
          <w:sz w:val="20"/>
          <w:szCs w:val="20"/>
        </w:rPr>
        <w:t xml:space="preserve"> </w:t>
      </w:r>
      <w:r>
        <w:rPr>
          <w:rFonts w:ascii="宋体" w:hAnsi="宋体" w:eastAsia="宋体" w:cs="宋体"/>
          <w:spacing w:val="12"/>
          <w:sz w:val="20"/>
          <w:szCs w:val="20"/>
        </w:rPr>
        <w:t>或具有</w:t>
      </w:r>
      <w:r>
        <w:rPr>
          <w:rFonts w:ascii="宋体" w:hAnsi="宋体" w:eastAsia="宋体" w:cs="宋体"/>
          <w:spacing w:val="11"/>
          <w:sz w:val="20"/>
          <w:szCs w:val="20"/>
        </w:rPr>
        <w:t>高</w:t>
      </w:r>
      <w:r>
        <w:rPr>
          <w:rFonts w:ascii="宋体" w:hAnsi="宋体" w:eastAsia="宋体" w:cs="宋体"/>
          <w:spacing w:val="6"/>
          <w:sz w:val="20"/>
          <w:szCs w:val="20"/>
        </w:rPr>
        <w:t>级职称的专任教师担任，二级学院院长聘任，每届聘期二年。校级教学督导员不兼任二级</w:t>
      </w:r>
      <w:r>
        <w:rPr>
          <w:rFonts w:ascii="宋体" w:hAnsi="宋体" w:eastAsia="宋体" w:cs="宋体"/>
          <w:sz w:val="20"/>
          <w:szCs w:val="20"/>
        </w:rPr>
        <w:t xml:space="preserve"> </w:t>
      </w:r>
      <w:r>
        <w:rPr>
          <w:rFonts w:ascii="宋体" w:hAnsi="宋体" w:eastAsia="宋体" w:cs="宋体"/>
          <w:spacing w:val="6"/>
          <w:sz w:val="20"/>
          <w:szCs w:val="20"/>
        </w:rPr>
        <w:t>学</w:t>
      </w:r>
      <w:r>
        <w:rPr>
          <w:rFonts w:ascii="宋体" w:hAnsi="宋体" w:eastAsia="宋体" w:cs="宋体"/>
          <w:spacing w:val="4"/>
          <w:sz w:val="20"/>
          <w:szCs w:val="20"/>
        </w:rPr>
        <w:t>院教学督导员。</w:t>
      </w:r>
    </w:p>
    <w:p>
      <w:pPr>
        <w:spacing w:before="1" w:line="225" w:lineRule="auto"/>
        <w:ind w:left="420"/>
        <w:outlineLvl w:val="9"/>
        <w:rPr>
          <w:rFonts w:ascii="宋体" w:hAnsi="宋体" w:eastAsia="宋体" w:cs="宋体"/>
          <w:sz w:val="20"/>
          <w:szCs w:val="20"/>
        </w:rPr>
      </w:pPr>
      <w:bookmarkStart w:id="2956" w:name="_Toc17844"/>
      <w:bookmarkStart w:id="2957" w:name="_Toc14562"/>
      <w:bookmarkStart w:id="2958" w:name="_Toc123118822"/>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四条</w:t>
      </w:r>
      <w:r>
        <w:rPr>
          <w:rFonts w:ascii="宋体" w:hAnsi="宋体" w:eastAsia="宋体" w:cs="宋体"/>
          <w:spacing w:val="5"/>
          <w:sz w:val="20"/>
          <w:szCs w:val="20"/>
        </w:rPr>
        <w:t xml:space="preserve">  教学督导员应具备以下基本条件：</w:t>
      </w:r>
      <w:bookmarkEnd w:id="2956"/>
      <w:bookmarkEnd w:id="2957"/>
      <w:bookmarkEnd w:id="2958"/>
    </w:p>
    <w:p>
      <w:pPr>
        <w:spacing w:before="115" w:line="225" w:lineRule="auto"/>
        <w:ind w:left="436"/>
        <w:outlineLvl w:val="9"/>
        <w:rPr>
          <w:rFonts w:ascii="宋体" w:hAnsi="宋体" w:eastAsia="宋体" w:cs="宋体"/>
          <w:sz w:val="20"/>
          <w:szCs w:val="20"/>
        </w:rPr>
      </w:pPr>
      <w:r>
        <w:rPr>
          <w:rFonts w:ascii="宋体" w:hAnsi="宋体" w:eastAsia="宋体" w:cs="宋体"/>
          <w:spacing w:val="1"/>
          <w:sz w:val="20"/>
          <w:szCs w:val="20"/>
        </w:rPr>
        <w:t>1. 具有强烈的事业心和责任感，</w:t>
      </w:r>
      <w:r>
        <w:rPr>
          <w:rFonts w:ascii="宋体" w:hAnsi="宋体" w:eastAsia="宋体" w:cs="宋体"/>
          <w:sz w:val="20"/>
          <w:szCs w:val="20"/>
        </w:rPr>
        <w:t>时间有保障，能认真履行督导职责，积极主动地参加各项工作。</w:t>
      </w:r>
    </w:p>
    <w:p>
      <w:pPr>
        <w:spacing w:before="117" w:line="228" w:lineRule="auto"/>
        <w:ind w:left="423"/>
        <w:outlineLvl w:val="9"/>
        <w:rPr>
          <w:rFonts w:ascii="宋体" w:hAnsi="宋体" w:eastAsia="宋体" w:cs="宋体"/>
          <w:sz w:val="20"/>
          <w:szCs w:val="20"/>
        </w:rPr>
      </w:pPr>
      <w:r>
        <w:rPr>
          <w:rFonts w:ascii="宋体" w:hAnsi="宋体" w:eastAsia="宋体" w:cs="宋体"/>
          <w:spacing w:val="9"/>
          <w:sz w:val="20"/>
          <w:szCs w:val="20"/>
        </w:rPr>
        <w:t>2</w:t>
      </w:r>
      <w:r>
        <w:rPr>
          <w:rFonts w:ascii="宋体" w:hAnsi="宋体" w:eastAsia="宋体" w:cs="宋体"/>
          <w:spacing w:val="5"/>
          <w:sz w:val="20"/>
          <w:szCs w:val="20"/>
        </w:rPr>
        <w:t>. 长期从事教学或教学管理工作，教学认真、效果好，在师生中有威信。</w:t>
      </w:r>
    </w:p>
    <w:p>
      <w:pPr>
        <w:spacing w:before="113" w:line="228" w:lineRule="auto"/>
        <w:ind w:left="424"/>
        <w:outlineLvl w:val="9"/>
        <w:rPr>
          <w:rFonts w:ascii="宋体" w:hAnsi="宋体" w:eastAsia="宋体" w:cs="宋体"/>
          <w:sz w:val="20"/>
          <w:szCs w:val="20"/>
        </w:rPr>
      </w:pPr>
      <w:r>
        <w:rPr>
          <w:rFonts w:ascii="宋体" w:hAnsi="宋体" w:eastAsia="宋体" w:cs="宋体"/>
          <w:spacing w:val="1"/>
          <w:sz w:val="20"/>
          <w:szCs w:val="20"/>
        </w:rPr>
        <w:t>3. 关注高等教育教学改革动态，具有较高的政策水平</w:t>
      </w:r>
      <w:r>
        <w:rPr>
          <w:rFonts w:ascii="宋体" w:hAnsi="宋体" w:eastAsia="宋体" w:cs="宋体"/>
          <w:sz w:val="20"/>
          <w:szCs w:val="20"/>
        </w:rPr>
        <w:t>及理论素养，熟悉学校教学管理规章制度。</w:t>
      </w:r>
    </w:p>
    <w:p>
      <w:pPr>
        <w:spacing w:before="113" w:line="229" w:lineRule="auto"/>
        <w:ind w:left="419"/>
        <w:outlineLvl w:val="9"/>
        <w:rPr>
          <w:rFonts w:ascii="宋体" w:hAnsi="宋体" w:eastAsia="宋体" w:cs="宋体"/>
          <w:sz w:val="20"/>
          <w:szCs w:val="20"/>
        </w:rPr>
      </w:pPr>
      <w:bookmarkStart w:id="2959" w:name="_Toc123118823"/>
      <w:bookmarkStart w:id="2960" w:name="_Toc31469"/>
      <w:bookmarkStart w:id="2961" w:name="_Toc1909"/>
      <w:r>
        <w:rPr>
          <w:rFonts w:ascii="宋体" w:hAnsi="宋体" w:eastAsia="宋体" w:cs="宋体"/>
          <w:spacing w:val="5"/>
          <w:sz w:val="20"/>
          <w:szCs w:val="20"/>
        </w:rPr>
        <w:t>4. 为人正派，坚持原则，敢讲真话，办事公正</w:t>
      </w:r>
      <w:r>
        <w:rPr>
          <w:rFonts w:ascii="宋体" w:hAnsi="宋体" w:eastAsia="宋体" w:cs="宋体"/>
          <w:spacing w:val="4"/>
          <w:sz w:val="20"/>
          <w:szCs w:val="20"/>
        </w:rPr>
        <w:t>。</w:t>
      </w:r>
      <w:bookmarkEnd w:id="2959"/>
      <w:bookmarkEnd w:id="2960"/>
      <w:bookmarkEnd w:id="2961"/>
    </w:p>
    <w:p>
      <w:pPr>
        <w:spacing w:before="112" w:line="228" w:lineRule="auto"/>
        <w:ind w:left="424"/>
        <w:outlineLvl w:val="9"/>
        <w:rPr>
          <w:rFonts w:ascii="宋体" w:hAnsi="宋体" w:eastAsia="宋体" w:cs="宋体"/>
          <w:sz w:val="20"/>
          <w:szCs w:val="20"/>
        </w:rPr>
      </w:pPr>
      <w:r>
        <w:rPr>
          <w:rFonts w:ascii="宋体" w:hAnsi="宋体" w:eastAsia="宋体" w:cs="宋体"/>
          <w:spacing w:val="2"/>
          <w:sz w:val="20"/>
          <w:szCs w:val="20"/>
        </w:rPr>
        <w:t xml:space="preserve">5. 身体健康，能正常参加教学督导工作，年龄原则上不超过 70 </w:t>
      </w:r>
      <w:r>
        <w:rPr>
          <w:rFonts w:ascii="宋体" w:hAnsi="宋体" w:eastAsia="宋体" w:cs="宋体"/>
          <w:spacing w:val="1"/>
          <w:sz w:val="20"/>
          <w:szCs w:val="20"/>
        </w:rPr>
        <w:t>周</w:t>
      </w:r>
      <w:r>
        <w:rPr>
          <w:rFonts w:ascii="宋体" w:hAnsi="宋体" w:eastAsia="宋体" w:cs="宋体"/>
          <w:sz w:val="20"/>
          <w:szCs w:val="20"/>
        </w:rPr>
        <w:t>岁。</w:t>
      </w:r>
    </w:p>
    <w:p>
      <w:pPr>
        <w:spacing w:before="113" w:line="229" w:lineRule="auto"/>
        <w:ind w:left="3662"/>
        <w:outlineLvl w:val="9"/>
        <w:rPr>
          <w:rFonts w:ascii="黑体" w:hAnsi="黑体" w:eastAsia="黑体" w:cs="黑体"/>
          <w:sz w:val="20"/>
          <w:szCs w:val="20"/>
        </w:rPr>
      </w:pPr>
      <w:bookmarkStart w:id="2962" w:name="_Toc123118824"/>
      <w:bookmarkStart w:id="2963" w:name="_Toc12050"/>
      <w:bookmarkStart w:id="2964" w:name="_Toc29404"/>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工作职责</w:t>
      </w:r>
      <w:bookmarkEnd w:id="2962"/>
      <w:bookmarkEnd w:id="2963"/>
      <w:bookmarkEnd w:id="2964"/>
    </w:p>
    <w:p>
      <w:pPr>
        <w:spacing w:before="112" w:line="332" w:lineRule="auto"/>
        <w:ind w:left="6" w:right="130" w:firstLine="413"/>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w:t>
      </w:r>
      <w:r>
        <w:rPr>
          <w:rFonts w:ascii="宋体" w:hAnsi="宋体" w:eastAsia="宋体" w:cs="宋体"/>
          <w:spacing w:val="3"/>
          <w:sz w:val="20"/>
          <w:szCs w:val="20"/>
        </w:rPr>
        <w:t xml:space="preserve">  “校级教学督导室”对学校教育教学管理、教学运行、教学质量等进行检查、监督、</w:t>
      </w:r>
      <w:r>
        <w:rPr>
          <w:rFonts w:ascii="宋体" w:hAnsi="宋体" w:eastAsia="宋体" w:cs="宋体"/>
          <w:sz w:val="20"/>
          <w:szCs w:val="20"/>
        </w:rPr>
        <w:t xml:space="preserve"> </w:t>
      </w:r>
      <w:r>
        <w:rPr>
          <w:rFonts w:ascii="宋体" w:hAnsi="宋体" w:eastAsia="宋体" w:cs="宋体"/>
          <w:spacing w:val="5"/>
          <w:sz w:val="20"/>
          <w:szCs w:val="20"/>
        </w:rPr>
        <w:t>评估和指导。工作职责包括</w:t>
      </w:r>
      <w:r>
        <w:rPr>
          <w:rFonts w:ascii="宋体" w:hAnsi="宋体" w:eastAsia="宋体" w:cs="宋体"/>
          <w:spacing w:val="4"/>
          <w:sz w:val="20"/>
          <w:szCs w:val="20"/>
        </w:rPr>
        <w:t>：</w:t>
      </w:r>
    </w:p>
    <w:p>
      <w:pPr>
        <w:spacing w:before="1" w:line="226" w:lineRule="auto"/>
        <w:ind w:left="436"/>
        <w:outlineLvl w:val="9"/>
        <w:rPr>
          <w:rFonts w:ascii="宋体" w:hAnsi="宋体" w:eastAsia="宋体" w:cs="宋体"/>
          <w:sz w:val="20"/>
          <w:szCs w:val="20"/>
        </w:rPr>
      </w:pPr>
      <w:r>
        <w:rPr>
          <w:rFonts w:ascii="宋体" w:hAnsi="宋体" w:eastAsia="宋体" w:cs="宋体"/>
          <w:spacing w:val="6"/>
          <w:sz w:val="20"/>
          <w:szCs w:val="20"/>
        </w:rPr>
        <w:t>1. 研究制订年</w:t>
      </w:r>
      <w:r>
        <w:rPr>
          <w:rFonts w:ascii="宋体" w:hAnsi="宋体" w:eastAsia="宋体" w:cs="宋体"/>
          <w:spacing w:val="5"/>
          <w:sz w:val="20"/>
          <w:szCs w:val="20"/>
        </w:rPr>
        <w:t>度</w:t>
      </w:r>
      <w:r>
        <w:rPr>
          <w:rFonts w:ascii="宋体" w:hAnsi="宋体" w:eastAsia="宋体" w:cs="宋体"/>
          <w:spacing w:val="3"/>
          <w:sz w:val="20"/>
          <w:szCs w:val="20"/>
        </w:rPr>
        <w:t>教学督导工作计划，落实督导工作任务，定期召开工作例会，汇总督导工作信</w:t>
      </w:r>
    </w:p>
    <w:p>
      <w:pPr>
        <w:spacing w:before="115" w:line="332" w:lineRule="auto"/>
        <w:ind w:left="6" w:right="100" w:firstLine="9"/>
        <w:outlineLvl w:val="9"/>
        <w:rPr>
          <w:rFonts w:ascii="宋体" w:hAnsi="宋体" w:eastAsia="宋体" w:cs="宋体"/>
          <w:sz w:val="20"/>
          <w:szCs w:val="20"/>
        </w:rPr>
      </w:pPr>
      <w:r>
        <w:rPr>
          <w:rFonts w:ascii="宋体" w:hAnsi="宋体" w:eastAsia="宋体" w:cs="宋体"/>
          <w:spacing w:val="12"/>
          <w:sz w:val="20"/>
          <w:szCs w:val="20"/>
        </w:rPr>
        <w:t>息，</w:t>
      </w:r>
      <w:r>
        <w:rPr>
          <w:rFonts w:ascii="宋体" w:hAnsi="宋体" w:eastAsia="宋体" w:cs="宋体"/>
          <w:spacing w:val="10"/>
          <w:sz w:val="20"/>
          <w:szCs w:val="20"/>
        </w:rPr>
        <w:t>筛</w:t>
      </w:r>
      <w:r>
        <w:rPr>
          <w:rFonts w:ascii="宋体" w:hAnsi="宋体" w:eastAsia="宋体" w:cs="宋体"/>
          <w:spacing w:val="6"/>
          <w:sz w:val="20"/>
          <w:szCs w:val="20"/>
        </w:rPr>
        <w:t>查、分析教学运行及教风学风建设等方面存在的问题，提出整改建议，并以书面形式向学校</w:t>
      </w:r>
      <w:r>
        <w:rPr>
          <w:rFonts w:ascii="宋体" w:hAnsi="宋体" w:eastAsia="宋体" w:cs="宋体"/>
          <w:sz w:val="20"/>
          <w:szCs w:val="20"/>
        </w:rPr>
        <w:t xml:space="preserve"> </w:t>
      </w:r>
      <w:r>
        <w:rPr>
          <w:rFonts w:ascii="宋体" w:hAnsi="宋体" w:eastAsia="宋体" w:cs="宋体"/>
          <w:spacing w:val="5"/>
          <w:sz w:val="20"/>
          <w:szCs w:val="20"/>
        </w:rPr>
        <w:t>及有关部门提交相应材料。</w:t>
      </w:r>
    </w:p>
    <w:p>
      <w:pPr>
        <w:spacing w:before="1" w:line="342" w:lineRule="auto"/>
        <w:ind w:left="6" w:right="48" w:firstLine="416"/>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5"/>
          <w:sz w:val="20"/>
          <w:szCs w:val="20"/>
        </w:rPr>
        <w:t>. 对学校教学运行秩序、教风及学生学习状态进行监督、检查和评估。开展日常巡课、查课，</w:t>
      </w:r>
      <w:r>
        <w:rPr>
          <w:rFonts w:ascii="宋体" w:hAnsi="宋体" w:eastAsia="宋体" w:cs="宋体"/>
          <w:sz w:val="20"/>
          <w:szCs w:val="20"/>
        </w:rPr>
        <w:t xml:space="preserve"> </w:t>
      </w:r>
      <w:r>
        <w:rPr>
          <w:rFonts w:ascii="宋体" w:hAnsi="宋体" w:eastAsia="宋体" w:cs="宋体"/>
          <w:spacing w:val="12"/>
          <w:sz w:val="20"/>
          <w:szCs w:val="20"/>
        </w:rPr>
        <w:t>及时核</w:t>
      </w:r>
      <w:r>
        <w:rPr>
          <w:rFonts w:ascii="宋体" w:hAnsi="宋体" w:eastAsia="宋体" w:cs="宋体"/>
          <w:spacing w:val="8"/>
          <w:sz w:val="20"/>
          <w:szCs w:val="20"/>
        </w:rPr>
        <w:t>查</w:t>
      </w:r>
      <w:r>
        <w:rPr>
          <w:rFonts w:ascii="宋体" w:hAnsi="宋体" w:eastAsia="宋体" w:cs="宋体"/>
          <w:spacing w:val="6"/>
          <w:sz w:val="20"/>
          <w:szCs w:val="20"/>
        </w:rPr>
        <w:t>并向教学单位和职能部门通报例行巡课、查课中发现的异常情况；深入课堂听课、评课，</w:t>
      </w:r>
    </w:p>
    <w:p>
      <w:pPr>
        <w:outlineLvl w:val="9"/>
        <w:sectPr>
          <w:footerReference r:id="rId452"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9" w:right="100" w:hanging="2"/>
        <w:outlineLvl w:val="9"/>
        <w:rPr>
          <w:rFonts w:ascii="宋体" w:hAnsi="宋体" w:eastAsia="宋体" w:cs="宋体"/>
          <w:sz w:val="20"/>
          <w:szCs w:val="20"/>
        </w:rPr>
      </w:pPr>
      <w:r>
        <w:rPr>
          <w:rFonts w:ascii="宋体" w:hAnsi="宋体" w:eastAsia="宋体" w:cs="宋体"/>
          <w:spacing w:val="12"/>
          <w:sz w:val="20"/>
          <w:szCs w:val="20"/>
        </w:rPr>
        <w:t>做好听课</w:t>
      </w:r>
      <w:r>
        <w:rPr>
          <w:rFonts w:ascii="宋体" w:hAnsi="宋体" w:eastAsia="宋体" w:cs="宋体"/>
          <w:spacing w:val="7"/>
          <w:sz w:val="20"/>
          <w:szCs w:val="20"/>
        </w:rPr>
        <w:t>记</w:t>
      </w:r>
      <w:r>
        <w:rPr>
          <w:rFonts w:ascii="宋体" w:hAnsi="宋体" w:eastAsia="宋体" w:cs="宋体"/>
          <w:spacing w:val="6"/>
          <w:sz w:val="20"/>
          <w:szCs w:val="20"/>
        </w:rPr>
        <w:t>录、分析授课效果，向授课教师和教学单位反馈意见和建议，向二级学院提出需要帮扶</w:t>
      </w:r>
      <w:r>
        <w:rPr>
          <w:rFonts w:ascii="宋体" w:hAnsi="宋体" w:eastAsia="宋体" w:cs="宋体"/>
          <w:sz w:val="20"/>
          <w:szCs w:val="20"/>
        </w:rPr>
        <w:t xml:space="preserve"> </w:t>
      </w:r>
      <w:r>
        <w:rPr>
          <w:rFonts w:ascii="宋体" w:hAnsi="宋体" w:eastAsia="宋体" w:cs="宋体"/>
          <w:spacing w:val="12"/>
          <w:sz w:val="20"/>
          <w:szCs w:val="20"/>
        </w:rPr>
        <w:t>教师的</w:t>
      </w:r>
      <w:r>
        <w:rPr>
          <w:rFonts w:ascii="宋体" w:hAnsi="宋体" w:eastAsia="宋体" w:cs="宋体"/>
          <w:spacing w:val="11"/>
          <w:sz w:val="20"/>
          <w:szCs w:val="20"/>
        </w:rPr>
        <w:t>建</w:t>
      </w:r>
      <w:r>
        <w:rPr>
          <w:rFonts w:ascii="宋体" w:hAnsi="宋体" w:eastAsia="宋体" w:cs="宋体"/>
          <w:spacing w:val="6"/>
          <w:sz w:val="20"/>
          <w:szCs w:val="20"/>
        </w:rPr>
        <w:t>议名单，并对改进情况进行追踪评价；配合学校开展专业认证、专业评估、审核评估等专</w:t>
      </w:r>
      <w:r>
        <w:rPr>
          <w:rFonts w:ascii="宋体" w:hAnsi="宋体" w:eastAsia="宋体" w:cs="宋体"/>
          <w:sz w:val="20"/>
          <w:szCs w:val="20"/>
        </w:rPr>
        <w:t xml:space="preserve"> </w:t>
      </w:r>
      <w:r>
        <w:rPr>
          <w:rFonts w:ascii="宋体" w:hAnsi="宋体" w:eastAsia="宋体" w:cs="宋体"/>
          <w:spacing w:val="6"/>
          <w:sz w:val="20"/>
          <w:szCs w:val="20"/>
        </w:rPr>
        <w:t>项</w:t>
      </w:r>
      <w:r>
        <w:rPr>
          <w:rFonts w:ascii="宋体" w:hAnsi="宋体" w:eastAsia="宋体" w:cs="宋体"/>
          <w:spacing w:val="4"/>
          <w:sz w:val="20"/>
          <w:szCs w:val="20"/>
        </w:rPr>
        <w:t>教学评估工作。</w:t>
      </w:r>
    </w:p>
    <w:p>
      <w:pPr>
        <w:spacing w:before="1" w:line="332" w:lineRule="auto"/>
        <w:ind w:left="6" w:right="97" w:firstLine="417"/>
        <w:outlineLvl w:val="9"/>
        <w:rPr>
          <w:rFonts w:ascii="宋体" w:hAnsi="宋体" w:eastAsia="宋体" w:cs="宋体"/>
          <w:sz w:val="20"/>
          <w:szCs w:val="20"/>
        </w:rPr>
      </w:pPr>
      <w:r>
        <w:rPr>
          <w:rFonts w:ascii="宋体" w:hAnsi="宋体" w:eastAsia="宋体" w:cs="宋体"/>
          <w:spacing w:val="4"/>
          <w:sz w:val="20"/>
          <w:szCs w:val="20"/>
        </w:rPr>
        <w:t>3. 协调指导二级学院开展教学督导工作，对二级学院年度教学督导工作进行评价；参与学校</w:t>
      </w:r>
      <w:r>
        <w:rPr>
          <w:rFonts w:ascii="宋体" w:hAnsi="宋体" w:eastAsia="宋体" w:cs="宋体"/>
          <w:spacing w:val="1"/>
          <w:sz w:val="20"/>
          <w:szCs w:val="20"/>
        </w:rPr>
        <w:t>对</w:t>
      </w:r>
      <w:r>
        <w:rPr>
          <w:rFonts w:ascii="宋体" w:hAnsi="宋体" w:eastAsia="宋体" w:cs="宋体"/>
          <w:sz w:val="20"/>
          <w:szCs w:val="20"/>
        </w:rPr>
        <w:t xml:space="preserve"> </w:t>
      </w:r>
      <w:r>
        <w:rPr>
          <w:rFonts w:ascii="宋体" w:hAnsi="宋体" w:eastAsia="宋体" w:cs="宋体"/>
          <w:spacing w:val="12"/>
          <w:sz w:val="20"/>
          <w:szCs w:val="20"/>
        </w:rPr>
        <w:t>二级学院</w:t>
      </w:r>
      <w:r>
        <w:rPr>
          <w:rFonts w:ascii="宋体" w:hAnsi="宋体" w:eastAsia="宋体" w:cs="宋体"/>
          <w:spacing w:val="8"/>
          <w:sz w:val="20"/>
          <w:szCs w:val="20"/>
        </w:rPr>
        <w:t>的</w:t>
      </w:r>
      <w:r>
        <w:rPr>
          <w:rFonts w:ascii="宋体" w:hAnsi="宋体" w:eastAsia="宋体" w:cs="宋体"/>
          <w:spacing w:val="6"/>
          <w:sz w:val="20"/>
          <w:szCs w:val="20"/>
        </w:rPr>
        <w:t>年度教学工作考核；会同二级学院督导开展职称晋升和教学荣誉类称号教师的评价性听</w:t>
      </w:r>
      <w:r>
        <w:rPr>
          <w:rFonts w:ascii="宋体" w:hAnsi="宋体" w:eastAsia="宋体" w:cs="宋体"/>
          <w:sz w:val="20"/>
          <w:szCs w:val="20"/>
        </w:rPr>
        <w:t xml:space="preserve"> </w:t>
      </w:r>
      <w:r>
        <w:rPr>
          <w:rFonts w:ascii="宋体" w:hAnsi="宋体" w:eastAsia="宋体" w:cs="宋体"/>
          <w:spacing w:val="12"/>
          <w:sz w:val="20"/>
          <w:szCs w:val="20"/>
        </w:rPr>
        <w:t>课，参与</w:t>
      </w:r>
      <w:r>
        <w:rPr>
          <w:rFonts w:ascii="宋体" w:hAnsi="宋体" w:eastAsia="宋体" w:cs="宋体"/>
          <w:spacing w:val="11"/>
          <w:sz w:val="20"/>
          <w:szCs w:val="20"/>
        </w:rPr>
        <w:t>新</w:t>
      </w:r>
      <w:r>
        <w:rPr>
          <w:rFonts w:ascii="宋体" w:hAnsi="宋体" w:eastAsia="宋体" w:cs="宋体"/>
          <w:spacing w:val="6"/>
          <w:sz w:val="20"/>
          <w:szCs w:val="20"/>
        </w:rPr>
        <w:t>进教师授课资格认定、转正定职等教学环节考核；参与学校组织的教师教学能力评比、</w:t>
      </w:r>
      <w:r>
        <w:rPr>
          <w:rFonts w:ascii="宋体" w:hAnsi="宋体" w:eastAsia="宋体" w:cs="宋体"/>
          <w:sz w:val="20"/>
          <w:szCs w:val="20"/>
        </w:rPr>
        <w:t xml:space="preserve"> </w:t>
      </w:r>
      <w:r>
        <w:rPr>
          <w:rFonts w:ascii="宋体" w:hAnsi="宋体" w:eastAsia="宋体" w:cs="宋体"/>
          <w:spacing w:val="10"/>
          <w:sz w:val="20"/>
          <w:szCs w:val="20"/>
        </w:rPr>
        <w:t>教学</w:t>
      </w:r>
      <w:r>
        <w:rPr>
          <w:rFonts w:ascii="宋体" w:hAnsi="宋体" w:eastAsia="宋体" w:cs="宋体"/>
          <w:spacing w:val="6"/>
          <w:sz w:val="20"/>
          <w:szCs w:val="20"/>
        </w:rPr>
        <w:t>竞</w:t>
      </w:r>
      <w:r>
        <w:rPr>
          <w:rFonts w:ascii="宋体" w:hAnsi="宋体" w:eastAsia="宋体" w:cs="宋体"/>
          <w:spacing w:val="5"/>
          <w:sz w:val="20"/>
          <w:szCs w:val="20"/>
        </w:rPr>
        <w:t>赛等活动；参加学校教风、学风情况检查与评估。</w:t>
      </w:r>
    </w:p>
    <w:p>
      <w:pPr>
        <w:spacing w:line="332" w:lineRule="auto"/>
        <w:ind w:left="11" w:right="100" w:firstLine="408"/>
        <w:outlineLvl w:val="9"/>
        <w:rPr>
          <w:rFonts w:ascii="宋体" w:hAnsi="宋体" w:eastAsia="宋体" w:cs="宋体"/>
          <w:sz w:val="20"/>
          <w:szCs w:val="20"/>
        </w:rPr>
      </w:pPr>
      <w:r>
        <w:rPr>
          <w:rFonts w:ascii="宋体" w:hAnsi="宋体" w:eastAsia="宋体" w:cs="宋体"/>
          <w:spacing w:val="4"/>
          <w:sz w:val="20"/>
          <w:szCs w:val="20"/>
        </w:rPr>
        <w:t>4. 加强现代教育理论和实践学习，结合学校办学定位和管理理念，总结、梳理教学质量监控</w:t>
      </w:r>
      <w:r>
        <w:rPr>
          <w:rFonts w:ascii="宋体" w:hAnsi="宋体" w:eastAsia="宋体" w:cs="宋体"/>
          <w:spacing w:val="3"/>
          <w:sz w:val="20"/>
          <w:szCs w:val="20"/>
        </w:rPr>
        <w:t>和</w:t>
      </w:r>
      <w:r>
        <w:rPr>
          <w:rFonts w:ascii="宋体" w:hAnsi="宋体" w:eastAsia="宋体" w:cs="宋体"/>
          <w:sz w:val="20"/>
          <w:szCs w:val="20"/>
        </w:rPr>
        <w:t xml:space="preserve"> </w:t>
      </w:r>
      <w:r>
        <w:rPr>
          <w:rFonts w:ascii="宋体" w:hAnsi="宋体" w:eastAsia="宋体" w:cs="宋体"/>
          <w:spacing w:val="12"/>
          <w:sz w:val="20"/>
          <w:szCs w:val="20"/>
        </w:rPr>
        <w:t>督导工</w:t>
      </w:r>
      <w:r>
        <w:rPr>
          <w:rFonts w:ascii="宋体" w:hAnsi="宋体" w:eastAsia="宋体" w:cs="宋体"/>
          <w:spacing w:val="10"/>
          <w:sz w:val="20"/>
          <w:szCs w:val="20"/>
        </w:rPr>
        <w:t>作</w:t>
      </w:r>
      <w:r>
        <w:rPr>
          <w:rFonts w:ascii="宋体" w:hAnsi="宋体" w:eastAsia="宋体" w:cs="宋体"/>
          <w:spacing w:val="6"/>
          <w:sz w:val="20"/>
          <w:szCs w:val="20"/>
        </w:rPr>
        <w:t>的经验和做法；对学校人才培养工作中存在的重点、突出和共性问题进行专项调研，为相</w:t>
      </w:r>
      <w:r>
        <w:rPr>
          <w:rFonts w:ascii="宋体" w:hAnsi="宋体" w:eastAsia="宋体" w:cs="宋体"/>
          <w:sz w:val="20"/>
          <w:szCs w:val="20"/>
        </w:rPr>
        <w:t xml:space="preserve"> </w:t>
      </w:r>
      <w:r>
        <w:rPr>
          <w:rFonts w:ascii="宋体" w:hAnsi="宋体" w:eastAsia="宋体" w:cs="宋体"/>
          <w:spacing w:val="7"/>
          <w:sz w:val="20"/>
          <w:szCs w:val="20"/>
        </w:rPr>
        <w:t>关</w:t>
      </w:r>
      <w:r>
        <w:rPr>
          <w:rFonts w:ascii="宋体" w:hAnsi="宋体" w:eastAsia="宋体" w:cs="宋体"/>
          <w:spacing w:val="4"/>
          <w:sz w:val="20"/>
          <w:szCs w:val="20"/>
        </w:rPr>
        <w:t>部门提供决策依据。</w:t>
      </w:r>
    </w:p>
    <w:p>
      <w:pPr>
        <w:spacing w:line="332" w:lineRule="auto"/>
        <w:ind w:left="11" w:right="100" w:firstLine="412"/>
        <w:outlineLvl w:val="9"/>
        <w:rPr>
          <w:rFonts w:ascii="宋体" w:hAnsi="宋体" w:eastAsia="宋体" w:cs="宋体"/>
          <w:sz w:val="20"/>
          <w:szCs w:val="20"/>
        </w:rPr>
      </w:pPr>
      <w:r>
        <w:rPr>
          <w:rFonts w:ascii="宋体" w:hAnsi="宋体" w:eastAsia="宋体" w:cs="宋体"/>
          <w:spacing w:val="4"/>
          <w:sz w:val="20"/>
          <w:szCs w:val="20"/>
        </w:rPr>
        <w:t>5. 负责学生班级信息员日常管理工作。定期组织召开信息员座谈会，收集学生对教学建设</w:t>
      </w:r>
      <w:r>
        <w:rPr>
          <w:rFonts w:ascii="宋体" w:hAnsi="宋体" w:eastAsia="宋体" w:cs="宋体"/>
          <w:spacing w:val="3"/>
          <w:sz w:val="20"/>
          <w:szCs w:val="20"/>
        </w:rPr>
        <w:t>、</w:t>
      </w:r>
      <w:r>
        <w:rPr>
          <w:rFonts w:ascii="宋体" w:hAnsi="宋体" w:eastAsia="宋体" w:cs="宋体"/>
          <w:sz w:val="20"/>
          <w:szCs w:val="20"/>
        </w:rPr>
        <w:t xml:space="preserve">教 </w:t>
      </w:r>
      <w:r>
        <w:rPr>
          <w:rFonts w:ascii="宋体" w:hAnsi="宋体" w:eastAsia="宋体" w:cs="宋体"/>
          <w:spacing w:val="10"/>
          <w:sz w:val="20"/>
          <w:szCs w:val="20"/>
        </w:rPr>
        <w:t>学管理</w:t>
      </w:r>
      <w:r>
        <w:rPr>
          <w:rFonts w:ascii="宋体" w:hAnsi="宋体" w:eastAsia="宋体" w:cs="宋体"/>
          <w:spacing w:val="9"/>
          <w:sz w:val="20"/>
          <w:szCs w:val="20"/>
        </w:rPr>
        <w:t>等</w:t>
      </w:r>
      <w:r>
        <w:rPr>
          <w:rFonts w:ascii="宋体" w:hAnsi="宋体" w:eastAsia="宋体" w:cs="宋体"/>
          <w:spacing w:val="5"/>
          <w:sz w:val="20"/>
          <w:szCs w:val="20"/>
        </w:rPr>
        <w:t>方面的意见、建议和要求，并将相关信息及时反馈给相关职能部门和二级学院。</w:t>
      </w:r>
    </w:p>
    <w:p>
      <w:pPr>
        <w:spacing w:line="224" w:lineRule="auto"/>
        <w:ind w:left="422"/>
        <w:outlineLvl w:val="9"/>
        <w:rPr>
          <w:rFonts w:ascii="宋体" w:hAnsi="宋体" w:eastAsia="宋体" w:cs="宋体"/>
          <w:sz w:val="20"/>
          <w:szCs w:val="20"/>
        </w:rPr>
      </w:pPr>
      <w:bookmarkStart w:id="2965" w:name="_Toc6990"/>
      <w:bookmarkStart w:id="2966" w:name="_Toc9676"/>
      <w:bookmarkStart w:id="2967" w:name="_Toc123118825"/>
      <w:r>
        <w:rPr>
          <w:rFonts w:ascii="宋体" w:hAnsi="宋体" w:eastAsia="宋体" w:cs="宋体"/>
          <w:spacing w:val="8"/>
          <w:sz w:val="20"/>
          <w:szCs w:val="20"/>
        </w:rPr>
        <w:t>6</w:t>
      </w:r>
      <w:r>
        <w:rPr>
          <w:rFonts w:ascii="宋体" w:hAnsi="宋体" w:eastAsia="宋体" w:cs="宋体"/>
          <w:spacing w:val="5"/>
          <w:sz w:val="20"/>
          <w:szCs w:val="20"/>
        </w:rPr>
        <w:t>.</w:t>
      </w:r>
      <w:r>
        <w:rPr>
          <w:rFonts w:ascii="宋体" w:hAnsi="宋体" w:eastAsia="宋体" w:cs="宋体"/>
          <w:spacing w:val="4"/>
          <w:sz w:val="20"/>
          <w:szCs w:val="20"/>
        </w:rPr>
        <w:t xml:space="preserve"> 完成学校委托的其他工作。</w:t>
      </w:r>
      <w:bookmarkEnd w:id="2965"/>
      <w:bookmarkEnd w:id="2966"/>
      <w:bookmarkEnd w:id="2967"/>
    </w:p>
    <w:p>
      <w:pPr>
        <w:spacing w:before="118" w:line="332" w:lineRule="auto"/>
        <w:ind w:left="7" w:right="102" w:firstLine="412"/>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4"/>
          <w:sz w:val="20"/>
          <w:szCs w:val="20"/>
        </w:rPr>
        <w:t xml:space="preserve">   “二级学院教学督导组”负责本单位教育教学秩序、教风、学风等的检查、监督和</w:t>
      </w:r>
      <w:r>
        <w:rPr>
          <w:rFonts w:ascii="宋体" w:hAnsi="宋体" w:eastAsia="宋体" w:cs="宋体"/>
          <w:sz w:val="20"/>
          <w:szCs w:val="20"/>
        </w:rPr>
        <w:t xml:space="preserve">评 </w:t>
      </w:r>
      <w:r>
        <w:rPr>
          <w:rFonts w:ascii="宋体" w:hAnsi="宋体" w:eastAsia="宋体" w:cs="宋体"/>
          <w:spacing w:val="8"/>
          <w:sz w:val="20"/>
          <w:szCs w:val="20"/>
        </w:rPr>
        <w:t>估</w:t>
      </w:r>
      <w:r>
        <w:rPr>
          <w:rFonts w:ascii="宋体" w:hAnsi="宋体" w:eastAsia="宋体" w:cs="宋体"/>
          <w:spacing w:val="4"/>
          <w:sz w:val="20"/>
          <w:szCs w:val="20"/>
        </w:rPr>
        <w:t>。工作职责包括：</w:t>
      </w:r>
    </w:p>
    <w:p>
      <w:pPr>
        <w:spacing w:before="1"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rPr>
        <w:t>1. 对本学院教</w:t>
      </w:r>
      <w:r>
        <w:rPr>
          <w:rFonts w:ascii="宋体" w:hAnsi="宋体" w:eastAsia="宋体" w:cs="宋体"/>
          <w:spacing w:val="5"/>
          <w:sz w:val="20"/>
          <w:szCs w:val="20"/>
        </w:rPr>
        <w:t>师</w:t>
      </w:r>
      <w:r>
        <w:rPr>
          <w:rFonts w:ascii="宋体" w:hAnsi="宋体" w:eastAsia="宋体" w:cs="宋体"/>
          <w:spacing w:val="3"/>
          <w:sz w:val="20"/>
          <w:szCs w:val="20"/>
        </w:rPr>
        <w:t>以及各专业开设的各类课程进行随机性听课，重点跟踪、帮扶新进校教师、青</w:t>
      </w:r>
      <w:r>
        <w:rPr>
          <w:rFonts w:ascii="宋体" w:hAnsi="宋体" w:eastAsia="宋体" w:cs="宋体"/>
          <w:sz w:val="20"/>
          <w:szCs w:val="20"/>
        </w:rPr>
        <w:t xml:space="preserve"> </w:t>
      </w:r>
      <w:r>
        <w:rPr>
          <w:rFonts w:ascii="宋体" w:hAnsi="宋体" w:eastAsia="宋体" w:cs="宋体"/>
          <w:spacing w:val="10"/>
          <w:sz w:val="20"/>
          <w:szCs w:val="20"/>
        </w:rPr>
        <w:t>年教师的</w:t>
      </w:r>
      <w:r>
        <w:rPr>
          <w:rFonts w:ascii="宋体" w:hAnsi="宋体" w:eastAsia="宋体" w:cs="宋体"/>
          <w:spacing w:val="5"/>
          <w:sz w:val="20"/>
          <w:szCs w:val="20"/>
        </w:rPr>
        <w:t>课堂教学，提升备课、教案编写、教学组织及运用现代教育技术手段的能力。</w:t>
      </w:r>
    </w:p>
    <w:p>
      <w:pPr>
        <w:spacing w:line="332" w:lineRule="auto"/>
        <w:ind w:left="15" w:right="100" w:firstLine="407"/>
        <w:outlineLvl w:val="9"/>
        <w:rPr>
          <w:rFonts w:ascii="宋体" w:hAnsi="宋体" w:eastAsia="宋体" w:cs="宋体"/>
          <w:sz w:val="20"/>
          <w:szCs w:val="20"/>
        </w:rPr>
      </w:pPr>
      <w:r>
        <w:rPr>
          <w:rFonts w:ascii="宋体" w:hAnsi="宋体" w:eastAsia="宋体" w:cs="宋体"/>
          <w:spacing w:val="4"/>
          <w:sz w:val="20"/>
          <w:szCs w:val="20"/>
        </w:rPr>
        <w:t>2. 组织并联合学校教学督导组开展本学院教师职称晋升和教学荣誉类称号的教学评价工作；</w:t>
      </w:r>
      <w:r>
        <w:rPr>
          <w:rFonts w:ascii="宋体" w:hAnsi="宋体" w:eastAsia="宋体" w:cs="宋体"/>
          <w:sz w:val="20"/>
          <w:szCs w:val="20"/>
        </w:rPr>
        <w:t xml:space="preserve">负 </w:t>
      </w:r>
      <w:r>
        <w:rPr>
          <w:rFonts w:ascii="宋体" w:hAnsi="宋体" w:eastAsia="宋体" w:cs="宋体"/>
          <w:spacing w:val="10"/>
          <w:sz w:val="20"/>
          <w:szCs w:val="20"/>
        </w:rPr>
        <w:t>责</w:t>
      </w:r>
      <w:r>
        <w:rPr>
          <w:rFonts w:ascii="宋体" w:hAnsi="宋体" w:eastAsia="宋体" w:cs="宋体"/>
          <w:spacing w:val="8"/>
          <w:sz w:val="20"/>
          <w:szCs w:val="20"/>
        </w:rPr>
        <w:t>本</w:t>
      </w:r>
      <w:r>
        <w:rPr>
          <w:rFonts w:ascii="宋体" w:hAnsi="宋体" w:eastAsia="宋体" w:cs="宋体"/>
          <w:spacing w:val="5"/>
          <w:sz w:val="20"/>
          <w:szCs w:val="20"/>
        </w:rPr>
        <w:t>学院新进教师授课资格认定、转正定职等教学环节能力的考核。</w:t>
      </w:r>
    </w:p>
    <w:p>
      <w:pPr>
        <w:spacing w:before="1" w:line="332" w:lineRule="auto"/>
        <w:ind w:left="8" w:right="31" w:firstLine="416"/>
        <w:outlineLvl w:val="9"/>
        <w:rPr>
          <w:rFonts w:ascii="宋体" w:hAnsi="宋体" w:eastAsia="宋体" w:cs="宋体"/>
          <w:sz w:val="20"/>
          <w:szCs w:val="20"/>
        </w:rPr>
      </w:pPr>
      <w:r>
        <w:rPr>
          <w:rFonts w:ascii="宋体" w:hAnsi="宋体" w:eastAsia="宋体" w:cs="宋体"/>
          <w:spacing w:val="1"/>
          <w:sz w:val="20"/>
          <w:szCs w:val="20"/>
        </w:rPr>
        <w:t>3. 参与本学院教学质量保障体系的构建，参加期初、期中、期末教学检查工</w:t>
      </w:r>
      <w:r>
        <w:rPr>
          <w:rFonts w:ascii="宋体" w:hAnsi="宋体" w:eastAsia="宋体" w:cs="宋体"/>
          <w:sz w:val="20"/>
          <w:szCs w:val="20"/>
        </w:rPr>
        <w:t xml:space="preserve">作，并对课程开设、 </w:t>
      </w:r>
      <w:r>
        <w:rPr>
          <w:rFonts w:ascii="宋体" w:hAnsi="宋体" w:eastAsia="宋体" w:cs="宋体"/>
          <w:spacing w:val="4"/>
          <w:sz w:val="20"/>
          <w:szCs w:val="20"/>
        </w:rPr>
        <w:t>专业见习、实习、课程设计、学年论文、毕业设计 (论文)、课程考核等主要教学环节的执行，以及</w:t>
      </w:r>
      <w:r>
        <w:rPr>
          <w:rFonts w:ascii="宋体" w:hAnsi="宋体" w:eastAsia="宋体" w:cs="宋体"/>
          <w:sz w:val="20"/>
          <w:szCs w:val="20"/>
        </w:rPr>
        <w:t xml:space="preserve"> </w:t>
      </w:r>
      <w:r>
        <w:rPr>
          <w:rFonts w:ascii="宋体" w:hAnsi="宋体" w:eastAsia="宋体" w:cs="宋体"/>
          <w:spacing w:val="10"/>
          <w:sz w:val="20"/>
          <w:szCs w:val="20"/>
        </w:rPr>
        <w:t>教学档</w:t>
      </w:r>
      <w:r>
        <w:rPr>
          <w:rFonts w:ascii="宋体" w:hAnsi="宋体" w:eastAsia="宋体" w:cs="宋体"/>
          <w:spacing w:val="5"/>
          <w:sz w:val="20"/>
          <w:szCs w:val="20"/>
        </w:rPr>
        <w:t>案建设情况进行督查和评估，促进教学管理工作规范化、制度化。</w:t>
      </w:r>
    </w:p>
    <w:p>
      <w:pPr>
        <w:spacing w:before="1" w:line="332" w:lineRule="auto"/>
        <w:ind w:left="10" w:right="97" w:firstLine="409"/>
        <w:outlineLvl w:val="9"/>
        <w:rPr>
          <w:rFonts w:ascii="宋体" w:hAnsi="宋体" w:eastAsia="宋体" w:cs="宋体"/>
          <w:sz w:val="20"/>
          <w:szCs w:val="20"/>
        </w:rPr>
      </w:pPr>
      <w:r>
        <w:rPr>
          <w:rFonts w:ascii="宋体" w:hAnsi="宋体" w:eastAsia="宋体" w:cs="宋体"/>
          <w:spacing w:val="6"/>
          <w:sz w:val="20"/>
          <w:szCs w:val="20"/>
        </w:rPr>
        <w:t>4</w:t>
      </w:r>
      <w:r>
        <w:rPr>
          <w:rFonts w:ascii="宋体" w:hAnsi="宋体" w:eastAsia="宋体" w:cs="宋体"/>
          <w:spacing w:val="4"/>
          <w:sz w:val="20"/>
          <w:szCs w:val="20"/>
        </w:rPr>
        <w:t>. 开展教师教学质量评价与反馈工作。及时将督导过程中收集到的教师教学问题信息反馈给教</w:t>
      </w:r>
      <w:r>
        <w:rPr>
          <w:rFonts w:ascii="宋体" w:hAnsi="宋体" w:eastAsia="宋体" w:cs="宋体"/>
          <w:sz w:val="20"/>
          <w:szCs w:val="20"/>
        </w:rPr>
        <w:t xml:space="preserve"> </w:t>
      </w:r>
      <w:r>
        <w:rPr>
          <w:rFonts w:ascii="宋体" w:hAnsi="宋体" w:eastAsia="宋体" w:cs="宋体"/>
          <w:spacing w:val="12"/>
          <w:sz w:val="20"/>
          <w:szCs w:val="20"/>
        </w:rPr>
        <w:t>师本人</w:t>
      </w:r>
      <w:r>
        <w:rPr>
          <w:rFonts w:ascii="宋体" w:hAnsi="宋体" w:eastAsia="宋体" w:cs="宋体"/>
          <w:spacing w:val="11"/>
          <w:sz w:val="20"/>
          <w:szCs w:val="20"/>
        </w:rPr>
        <w:t>及</w:t>
      </w:r>
      <w:r>
        <w:rPr>
          <w:rFonts w:ascii="宋体" w:hAnsi="宋体" w:eastAsia="宋体" w:cs="宋体"/>
          <w:spacing w:val="6"/>
          <w:sz w:val="20"/>
          <w:szCs w:val="20"/>
        </w:rPr>
        <w:t>所在学院；深入课堂听课、查课，向教师所在学院和学校督导室提出需要帮扶教师的建议</w:t>
      </w:r>
      <w:r>
        <w:rPr>
          <w:rFonts w:ascii="宋体" w:hAnsi="宋体" w:eastAsia="宋体" w:cs="宋体"/>
          <w:sz w:val="20"/>
          <w:szCs w:val="20"/>
        </w:rPr>
        <w:t xml:space="preserve"> </w:t>
      </w:r>
      <w:r>
        <w:rPr>
          <w:rFonts w:ascii="宋体" w:hAnsi="宋体" w:eastAsia="宋体" w:cs="宋体"/>
          <w:spacing w:val="10"/>
          <w:sz w:val="20"/>
          <w:szCs w:val="20"/>
        </w:rPr>
        <w:t>名单，并</w:t>
      </w:r>
      <w:r>
        <w:rPr>
          <w:rFonts w:ascii="宋体" w:hAnsi="宋体" w:eastAsia="宋体" w:cs="宋体"/>
          <w:spacing w:val="7"/>
          <w:sz w:val="20"/>
          <w:szCs w:val="20"/>
        </w:rPr>
        <w:t>对</w:t>
      </w:r>
      <w:r>
        <w:rPr>
          <w:rFonts w:ascii="宋体" w:hAnsi="宋体" w:eastAsia="宋体" w:cs="宋体"/>
          <w:spacing w:val="5"/>
          <w:sz w:val="20"/>
          <w:szCs w:val="20"/>
        </w:rPr>
        <w:t>整改结果跟踪评价；为教师教学工作年度考核、专业技术职务晋升等提供参考依据。</w:t>
      </w:r>
    </w:p>
    <w:p>
      <w:pPr>
        <w:spacing w:before="1" w:line="332" w:lineRule="auto"/>
        <w:ind w:left="11" w:right="31" w:firstLine="413"/>
        <w:outlineLvl w:val="9"/>
        <w:rPr>
          <w:rFonts w:ascii="宋体" w:hAnsi="宋体" w:eastAsia="宋体" w:cs="宋体"/>
          <w:sz w:val="20"/>
          <w:szCs w:val="20"/>
        </w:rPr>
      </w:pPr>
      <w:r>
        <w:rPr>
          <w:rFonts w:ascii="宋体" w:hAnsi="宋体" w:eastAsia="宋体" w:cs="宋体"/>
          <w:spacing w:val="5"/>
          <w:sz w:val="20"/>
          <w:szCs w:val="20"/>
        </w:rPr>
        <w:t>5. 开展教学工作调研与咨询。参与人才培养方案制 (修) 订、毕业设计 (论文) 开题、答辩、</w:t>
      </w:r>
      <w:r>
        <w:rPr>
          <w:rFonts w:ascii="宋体" w:hAnsi="宋体" w:eastAsia="宋体" w:cs="宋体"/>
          <w:sz w:val="20"/>
          <w:szCs w:val="20"/>
        </w:rPr>
        <w:t xml:space="preserve"> </w:t>
      </w:r>
      <w:r>
        <w:rPr>
          <w:rFonts w:ascii="宋体" w:hAnsi="宋体" w:eastAsia="宋体" w:cs="宋体"/>
          <w:spacing w:val="10"/>
          <w:sz w:val="20"/>
          <w:szCs w:val="20"/>
        </w:rPr>
        <w:t>师生座</w:t>
      </w:r>
      <w:r>
        <w:rPr>
          <w:rFonts w:ascii="宋体" w:hAnsi="宋体" w:eastAsia="宋体" w:cs="宋体"/>
          <w:spacing w:val="8"/>
          <w:sz w:val="20"/>
          <w:szCs w:val="20"/>
        </w:rPr>
        <w:t>谈</w:t>
      </w:r>
      <w:r>
        <w:rPr>
          <w:rFonts w:ascii="宋体" w:hAnsi="宋体" w:eastAsia="宋体" w:cs="宋体"/>
          <w:spacing w:val="5"/>
          <w:sz w:val="20"/>
          <w:szCs w:val="20"/>
        </w:rPr>
        <w:t>会、专题调研等活动，为所在单位加强和改进教学工作提供建设性的意见和建议。</w:t>
      </w:r>
    </w:p>
    <w:p>
      <w:pPr>
        <w:spacing w:line="224" w:lineRule="auto"/>
        <w:ind w:left="422"/>
        <w:outlineLvl w:val="9"/>
        <w:rPr>
          <w:rFonts w:ascii="宋体" w:hAnsi="宋体" w:eastAsia="宋体" w:cs="宋体"/>
          <w:sz w:val="20"/>
          <w:szCs w:val="20"/>
        </w:rPr>
      </w:pPr>
      <w:bookmarkStart w:id="2968" w:name="_Toc32241"/>
      <w:bookmarkStart w:id="2969" w:name="_Toc28750"/>
      <w:bookmarkStart w:id="2970" w:name="_Toc123118826"/>
      <w:r>
        <w:rPr>
          <w:rFonts w:ascii="宋体" w:hAnsi="宋体" w:eastAsia="宋体" w:cs="宋体"/>
          <w:spacing w:val="8"/>
          <w:sz w:val="20"/>
          <w:szCs w:val="20"/>
        </w:rPr>
        <w:t xml:space="preserve">6. </w:t>
      </w:r>
      <w:r>
        <w:rPr>
          <w:rFonts w:ascii="宋体" w:hAnsi="宋体" w:eastAsia="宋体" w:cs="宋体"/>
          <w:spacing w:val="4"/>
          <w:sz w:val="20"/>
          <w:szCs w:val="20"/>
        </w:rPr>
        <w:t>完成校级教学督导委托的其他工作。</w:t>
      </w:r>
      <w:bookmarkEnd w:id="2968"/>
      <w:bookmarkEnd w:id="2969"/>
      <w:bookmarkEnd w:id="2970"/>
    </w:p>
    <w:p>
      <w:pPr>
        <w:spacing w:before="118" w:line="229" w:lineRule="auto"/>
        <w:ind w:left="2837"/>
        <w:outlineLvl w:val="9"/>
        <w:rPr>
          <w:rFonts w:ascii="黑体" w:hAnsi="黑体" w:eastAsia="黑体" w:cs="黑体"/>
          <w:sz w:val="20"/>
          <w:szCs w:val="20"/>
        </w:rPr>
      </w:pPr>
      <w:bookmarkStart w:id="2971" w:name="_Toc123118827"/>
      <w:bookmarkStart w:id="2972" w:name="_Toc7956"/>
      <w:bookmarkStart w:id="2973" w:name="_Toc30301"/>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6"/>
          <w:sz w:val="20"/>
          <w:szCs w:val="20"/>
          <w14:textOutline w14:w="3797" w14:cap="sq" w14:cmpd="sng" w14:algn="ctr">
            <w14:solidFill>
              <w14:srgbClr w14:val="000000"/>
            </w14:solidFill>
            <w14:prstDash w14:val="solid"/>
            <w14:bevel/>
          </w14:textOutline>
        </w:rPr>
        <w:t>四章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教学督导员待遇和经费保障</w:t>
      </w:r>
      <w:bookmarkEnd w:id="2971"/>
      <w:bookmarkEnd w:id="2972"/>
      <w:bookmarkEnd w:id="2973"/>
    </w:p>
    <w:p>
      <w:pPr>
        <w:spacing w:before="112" w:line="332" w:lineRule="auto"/>
        <w:ind w:left="15" w:right="100" w:firstLine="405"/>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教学督导员待</w:t>
      </w:r>
      <w:r>
        <w:rPr>
          <w:rFonts w:ascii="宋体" w:hAnsi="宋体" w:eastAsia="宋体" w:cs="宋体"/>
          <w:spacing w:val="3"/>
          <w:sz w:val="20"/>
          <w:szCs w:val="20"/>
        </w:rPr>
        <w:t>遇。教学督导员实行津贴制，学校督导室组长每年津贴 2.6 万元，督导</w:t>
      </w:r>
      <w:r>
        <w:rPr>
          <w:rFonts w:ascii="宋体" w:hAnsi="宋体" w:eastAsia="宋体" w:cs="宋体"/>
          <w:sz w:val="20"/>
          <w:szCs w:val="20"/>
        </w:rPr>
        <w:t xml:space="preserve"> </w:t>
      </w:r>
      <w:r>
        <w:rPr>
          <w:rFonts w:ascii="宋体" w:hAnsi="宋体" w:eastAsia="宋体" w:cs="宋体"/>
          <w:spacing w:val="4"/>
          <w:sz w:val="20"/>
          <w:szCs w:val="20"/>
        </w:rPr>
        <w:t>员每人每年津贴 2.2 万元，交通补贴按行政人员标准发放。二级学院教学督导员在完成督导工</w:t>
      </w:r>
      <w:r>
        <w:rPr>
          <w:rFonts w:ascii="宋体" w:hAnsi="宋体" w:eastAsia="宋体" w:cs="宋体"/>
          <w:sz w:val="20"/>
          <w:szCs w:val="20"/>
        </w:rPr>
        <w:t xml:space="preserve">作职 </w:t>
      </w:r>
      <w:r>
        <w:rPr>
          <w:rFonts w:ascii="宋体" w:hAnsi="宋体" w:eastAsia="宋体" w:cs="宋体"/>
          <w:spacing w:val="7"/>
          <w:sz w:val="20"/>
          <w:szCs w:val="20"/>
        </w:rPr>
        <w:t>责</w:t>
      </w:r>
      <w:r>
        <w:rPr>
          <w:rFonts w:ascii="宋体" w:hAnsi="宋体" w:eastAsia="宋体" w:cs="宋体"/>
          <w:spacing w:val="4"/>
          <w:sz w:val="20"/>
          <w:szCs w:val="20"/>
        </w:rPr>
        <w:t>前提下，每学期定额津贴3000 元。</w:t>
      </w:r>
    </w:p>
    <w:p>
      <w:pPr>
        <w:spacing w:before="1" w:line="332" w:lineRule="auto"/>
        <w:ind w:left="9" w:right="135" w:firstLine="411"/>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0"/>
          <w:sz w:val="20"/>
          <w:szCs w:val="20"/>
        </w:rPr>
        <w:t xml:space="preserve">  </w:t>
      </w:r>
      <w:r>
        <w:rPr>
          <w:rFonts w:ascii="宋体" w:hAnsi="宋体" w:eastAsia="宋体" w:cs="宋体"/>
          <w:spacing w:val="6"/>
          <w:sz w:val="20"/>
          <w:szCs w:val="20"/>
        </w:rPr>
        <w:t>经</w:t>
      </w:r>
      <w:r>
        <w:rPr>
          <w:rFonts w:ascii="宋体" w:hAnsi="宋体" w:eastAsia="宋体" w:cs="宋体"/>
          <w:spacing w:val="5"/>
          <w:sz w:val="20"/>
          <w:szCs w:val="20"/>
        </w:rPr>
        <w:t>费保障。学校在年度经费预算安排中设立教学督导专项经费，主要用于津贴发放、</w:t>
      </w:r>
      <w:r>
        <w:rPr>
          <w:rFonts w:ascii="宋体" w:hAnsi="宋体" w:eastAsia="宋体" w:cs="宋体"/>
          <w:sz w:val="20"/>
          <w:szCs w:val="20"/>
        </w:rPr>
        <w:t xml:space="preserve"> </w:t>
      </w:r>
      <w:r>
        <w:rPr>
          <w:rFonts w:ascii="宋体" w:hAnsi="宋体" w:eastAsia="宋体" w:cs="宋体"/>
          <w:spacing w:val="6"/>
          <w:sz w:val="20"/>
          <w:szCs w:val="20"/>
        </w:rPr>
        <w:t>调</w:t>
      </w:r>
      <w:r>
        <w:rPr>
          <w:rFonts w:ascii="宋体" w:hAnsi="宋体" w:eastAsia="宋体" w:cs="宋体"/>
          <w:spacing w:val="4"/>
          <w:sz w:val="20"/>
          <w:szCs w:val="20"/>
        </w:rPr>
        <w:t>研</w:t>
      </w:r>
      <w:r>
        <w:rPr>
          <w:rFonts w:ascii="宋体" w:hAnsi="宋体" w:eastAsia="宋体" w:cs="宋体"/>
          <w:spacing w:val="3"/>
          <w:sz w:val="20"/>
          <w:szCs w:val="20"/>
        </w:rPr>
        <w:t>培训等。</w:t>
      </w:r>
    </w:p>
    <w:p>
      <w:pPr>
        <w:spacing w:before="1" w:line="229" w:lineRule="auto"/>
        <w:ind w:left="3662"/>
        <w:outlineLvl w:val="9"/>
        <w:rPr>
          <w:rFonts w:ascii="黑体" w:hAnsi="黑体" w:eastAsia="黑体" w:cs="黑体"/>
          <w:sz w:val="20"/>
          <w:szCs w:val="20"/>
        </w:rPr>
      </w:pPr>
      <w:bookmarkStart w:id="2974" w:name="_Toc380"/>
      <w:bookmarkStart w:id="2975" w:name="_Toc2468"/>
      <w:bookmarkStart w:id="2976" w:name="_Toc123118828"/>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五章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日常管理</w:t>
      </w:r>
      <w:bookmarkEnd w:id="2974"/>
      <w:bookmarkEnd w:id="2975"/>
      <w:bookmarkEnd w:id="2976"/>
    </w:p>
    <w:p>
      <w:pPr>
        <w:spacing w:before="111" w:line="332" w:lineRule="auto"/>
        <w:ind w:left="11" w:right="151" w:firstLine="40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第九</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学校、二级学院两级教学督导在各自独立开展工作的同时，应加强联系，互通信息，</w:t>
      </w:r>
      <w:r>
        <w:rPr>
          <w:rFonts w:ascii="宋体" w:hAnsi="宋体" w:eastAsia="宋体" w:cs="宋体"/>
          <w:sz w:val="20"/>
          <w:szCs w:val="20"/>
        </w:rPr>
        <w:t xml:space="preserve"> </w:t>
      </w:r>
      <w:r>
        <w:rPr>
          <w:rFonts w:ascii="宋体" w:hAnsi="宋体" w:eastAsia="宋体" w:cs="宋体"/>
          <w:spacing w:val="10"/>
          <w:sz w:val="20"/>
          <w:szCs w:val="20"/>
        </w:rPr>
        <w:t>交流经</w:t>
      </w:r>
      <w:r>
        <w:rPr>
          <w:rFonts w:ascii="宋体" w:hAnsi="宋体" w:eastAsia="宋体" w:cs="宋体"/>
          <w:spacing w:val="7"/>
          <w:sz w:val="20"/>
          <w:szCs w:val="20"/>
        </w:rPr>
        <w:t>验</w:t>
      </w:r>
      <w:r>
        <w:rPr>
          <w:rFonts w:ascii="宋体" w:hAnsi="宋体" w:eastAsia="宋体" w:cs="宋体"/>
          <w:spacing w:val="5"/>
          <w:sz w:val="20"/>
          <w:szCs w:val="20"/>
        </w:rPr>
        <w:t>，研究解决学校教学及管理工作中存在的共性问题，提高教学督导工作水平。</w:t>
      </w:r>
    </w:p>
    <w:p>
      <w:pPr>
        <w:spacing w:before="1" w:line="227"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各教学单位、各部门和全体教职员工应充分理解教学督导在教师队伍建设和规范教学</w:t>
      </w:r>
    </w:p>
    <w:p>
      <w:pPr>
        <w:outlineLvl w:val="9"/>
        <w:sectPr>
          <w:footerReference r:id="rId453" w:type="default"/>
          <w:pgSz w:w="11906" w:h="16839"/>
          <w:pgMar w:top="1093" w:right="1440" w:bottom="1216" w:left="1473" w:header="878" w:footer="1056" w:gutter="0"/>
          <w:cols w:space="720" w:num="1"/>
        </w:sectPr>
      </w:pPr>
    </w:p>
    <w:p>
      <w:pPr>
        <w:spacing w:line="389" w:lineRule="auto"/>
        <w:outlineLvl w:val="9"/>
      </w:pPr>
    </w:p>
    <w:p>
      <w:pPr>
        <w:spacing w:before="65" w:line="332" w:lineRule="auto"/>
        <w:ind w:left="8" w:right="100" w:hanging="1"/>
        <w:outlineLvl w:val="9"/>
        <w:rPr>
          <w:rFonts w:ascii="宋体" w:hAnsi="宋体" w:eastAsia="宋体" w:cs="宋体"/>
          <w:sz w:val="20"/>
          <w:szCs w:val="20"/>
        </w:rPr>
      </w:pPr>
      <w:r>
        <w:rPr>
          <w:rFonts w:ascii="宋体" w:hAnsi="宋体" w:eastAsia="宋体" w:cs="宋体"/>
          <w:spacing w:val="8"/>
          <w:sz w:val="20"/>
          <w:szCs w:val="20"/>
        </w:rPr>
        <w:t>运</w:t>
      </w:r>
      <w:r>
        <w:rPr>
          <w:rFonts w:ascii="宋体" w:hAnsi="宋体" w:eastAsia="宋体" w:cs="宋体"/>
          <w:spacing w:val="7"/>
          <w:sz w:val="20"/>
          <w:szCs w:val="20"/>
        </w:rPr>
        <w:t>行</w:t>
      </w:r>
      <w:r>
        <w:rPr>
          <w:rFonts w:ascii="宋体" w:hAnsi="宋体" w:eastAsia="宋体" w:cs="宋体"/>
          <w:spacing w:val="4"/>
          <w:sz w:val="20"/>
          <w:szCs w:val="20"/>
        </w:rPr>
        <w:t>过程中的重要作用， 自觉支持和配合各级教学督导员的工作，积极吸纳教学督导员的合理化建</w:t>
      </w:r>
      <w:r>
        <w:rPr>
          <w:rFonts w:ascii="宋体" w:hAnsi="宋体" w:eastAsia="宋体" w:cs="宋体"/>
          <w:sz w:val="20"/>
          <w:szCs w:val="20"/>
        </w:rPr>
        <w:t xml:space="preserve"> </w:t>
      </w:r>
      <w:r>
        <w:rPr>
          <w:rFonts w:ascii="宋体" w:hAnsi="宋体" w:eastAsia="宋体" w:cs="宋体"/>
          <w:spacing w:val="8"/>
          <w:sz w:val="20"/>
          <w:szCs w:val="20"/>
        </w:rPr>
        <w:t>议</w:t>
      </w:r>
      <w:r>
        <w:rPr>
          <w:rFonts w:ascii="宋体" w:hAnsi="宋体" w:eastAsia="宋体" w:cs="宋体"/>
          <w:spacing w:val="5"/>
          <w:sz w:val="20"/>
          <w:szCs w:val="20"/>
        </w:rPr>
        <w:t>，不得妨碍或拒绝教学督导员开展工作。</w:t>
      </w:r>
    </w:p>
    <w:p>
      <w:pPr>
        <w:spacing w:before="1" w:line="332" w:lineRule="auto"/>
        <w:ind w:left="9" w:right="100"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8"/>
          <w:sz w:val="20"/>
          <w:szCs w:val="20"/>
        </w:rPr>
        <w:t xml:space="preserve">  学校对教学督导工作实行分层考核与评价,并与津贴发放挂钩。学校对校级教学督</w:t>
      </w:r>
      <w:r>
        <w:rPr>
          <w:rFonts w:ascii="宋体" w:hAnsi="宋体" w:eastAsia="宋体" w:cs="宋体"/>
          <w:sz w:val="20"/>
          <w:szCs w:val="20"/>
        </w:rPr>
        <w:t xml:space="preserve"> </w:t>
      </w:r>
      <w:r>
        <w:rPr>
          <w:rFonts w:ascii="宋体" w:hAnsi="宋体" w:eastAsia="宋体" w:cs="宋体"/>
          <w:spacing w:val="12"/>
          <w:sz w:val="20"/>
          <w:szCs w:val="20"/>
        </w:rPr>
        <w:t>导工作进</w:t>
      </w:r>
      <w:r>
        <w:rPr>
          <w:rFonts w:ascii="宋体" w:hAnsi="宋体" w:eastAsia="宋体" w:cs="宋体"/>
          <w:spacing w:val="6"/>
          <w:sz w:val="20"/>
          <w:szCs w:val="20"/>
        </w:rPr>
        <w:t>行年度考核与评价，校级教学督导室对二级学院教学督导组进行年度考核与评价，评选教</w:t>
      </w:r>
      <w:r>
        <w:rPr>
          <w:rFonts w:ascii="宋体" w:hAnsi="宋体" w:eastAsia="宋体" w:cs="宋体"/>
          <w:sz w:val="20"/>
          <w:szCs w:val="20"/>
        </w:rPr>
        <w:t xml:space="preserve"> </w:t>
      </w:r>
      <w:r>
        <w:rPr>
          <w:rFonts w:ascii="宋体" w:hAnsi="宋体" w:eastAsia="宋体" w:cs="宋体"/>
          <w:spacing w:val="12"/>
          <w:sz w:val="20"/>
          <w:szCs w:val="20"/>
        </w:rPr>
        <w:t>学督导工</w:t>
      </w:r>
      <w:r>
        <w:rPr>
          <w:rFonts w:ascii="宋体" w:hAnsi="宋体" w:eastAsia="宋体" w:cs="宋体"/>
          <w:spacing w:val="6"/>
          <w:sz w:val="20"/>
          <w:szCs w:val="20"/>
        </w:rPr>
        <w:t>作优秀个人和先进集体，并予以表彰和奖励。对责任心不强、工作不尽职、身体条件不适</w:t>
      </w:r>
      <w:r>
        <w:rPr>
          <w:rFonts w:ascii="宋体" w:hAnsi="宋体" w:eastAsia="宋体" w:cs="宋体"/>
          <w:sz w:val="20"/>
          <w:szCs w:val="20"/>
        </w:rPr>
        <w:t xml:space="preserve"> </w:t>
      </w:r>
      <w:r>
        <w:rPr>
          <w:rFonts w:ascii="宋体" w:hAnsi="宋体" w:eastAsia="宋体" w:cs="宋体"/>
          <w:spacing w:val="10"/>
          <w:sz w:val="20"/>
          <w:szCs w:val="20"/>
        </w:rPr>
        <w:t>者提</w:t>
      </w:r>
      <w:r>
        <w:rPr>
          <w:rFonts w:ascii="宋体" w:hAnsi="宋体" w:eastAsia="宋体" w:cs="宋体"/>
          <w:spacing w:val="6"/>
          <w:sz w:val="20"/>
          <w:szCs w:val="20"/>
        </w:rPr>
        <w:t>前</w:t>
      </w:r>
      <w:r>
        <w:rPr>
          <w:rFonts w:ascii="宋体" w:hAnsi="宋体" w:eastAsia="宋体" w:cs="宋体"/>
          <w:spacing w:val="5"/>
          <w:sz w:val="20"/>
          <w:szCs w:val="20"/>
        </w:rPr>
        <w:t>解聘，对徇私舞弊、弄虚作假者，提请学校按师德失范处理。</w:t>
      </w:r>
    </w:p>
    <w:p>
      <w:pPr>
        <w:spacing w:before="1" w:line="229" w:lineRule="auto"/>
        <w:ind w:left="3662"/>
        <w:outlineLvl w:val="9"/>
        <w:rPr>
          <w:rFonts w:ascii="黑体" w:hAnsi="黑体" w:eastAsia="黑体" w:cs="黑体"/>
          <w:sz w:val="20"/>
          <w:szCs w:val="20"/>
        </w:rPr>
      </w:pPr>
      <w:bookmarkStart w:id="2977" w:name="_Toc123118829"/>
      <w:bookmarkStart w:id="2978" w:name="_Toc16381"/>
      <w:bookmarkStart w:id="2979" w:name="_Toc14808"/>
      <w:r>
        <w:rPr>
          <w:rFonts w:ascii="黑体" w:hAnsi="黑体" w:eastAsia="黑体" w:cs="黑体"/>
          <w:spacing w:val="6"/>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六章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977"/>
      <w:bookmarkEnd w:id="2978"/>
      <w:bookmarkEnd w:id="2979"/>
    </w:p>
    <w:p>
      <w:pPr>
        <w:spacing w:before="112" w:line="332" w:lineRule="auto"/>
        <w:ind w:left="9" w:right="2"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12"/>
          <w:sz w:val="20"/>
          <w:szCs w:val="20"/>
        </w:rPr>
        <w:t xml:space="preserve"> </w:t>
      </w:r>
      <w:r>
        <w:rPr>
          <w:rFonts w:ascii="宋体" w:hAnsi="宋体" w:eastAsia="宋体" w:cs="宋体"/>
          <w:spacing w:val="9"/>
          <w:sz w:val="20"/>
          <w:szCs w:val="20"/>
        </w:rPr>
        <w:t xml:space="preserve"> </w:t>
      </w:r>
      <w:r>
        <w:rPr>
          <w:rFonts w:ascii="宋体" w:hAnsi="宋体" w:eastAsia="宋体" w:cs="宋体"/>
          <w:spacing w:val="6"/>
          <w:sz w:val="20"/>
          <w:szCs w:val="20"/>
        </w:rPr>
        <w:t>为进一步提高对教师课堂教学水平评价的科学性和公正性，所有申报教师系列中、</w:t>
      </w:r>
      <w:r>
        <w:rPr>
          <w:rFonts w:ascii="宋体" w:hAnsi="宋体" w:eastAsia="宋体" w:cs="宋体"/>
          <w:sz w:val="20"/>
          <w:szCs w:val="20"/>
        </w:rPr>
        <w:t xml:space="preserve"> </w:t>
      </w:r>
      <w:r>
        <w:rPr>
          <w:rFonts w:ascii="宋体" w:hAnsi="宋体" w:eastAsia="宋体" w:cs="宋体"/>
          <w:spacing w:val="4"/>
          <w:sz w:val="20"/>
          <w:szCs w:val="20"/>
        </w:rPr>
        <w:t>高级专业技术职称的教学人员，申报“教学名师” 、“教坛新秀” 、“青年教师教学基本功竞赛</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2"/>
          <w:sz w:val="20"/>
          <w:szCs w:val="20"/>
        </w:rPr>
        <w:t>等评优评</w:t>
      </w:r>
      <w:r>
        <w:rPr>
          <w:rFonts w:ascii="宋体" w:hAnsi="宋体" w:eastAsia="宋体" w:cs="宋体"/>
          <w:spacing w:val="6"/>
          <w:sz w:val="20"/>
          <w:szCs w:val="20"/>
        </w:rPr>
        <w:t>先的教师，均应于每学期开学第一周内，提出听课申请，听课申请表由二级学院汇总后交</w:t>
      </w:r>
      <w:r>
        <w:rPr>
          <w:rFonts w:ascii="宋体" w:hAnsi="宋体" w:eastAsia="宋体" w:cs="宋体"/>
          <w:sz w:val="20"/>
          <w:szCs w:val="20"/>
        </w:rPr>
        <w:t xml:space="preserve"> </w:t>
      </w:r>
      <w:r>
        <w:rPr>
          <w:rFonts w:ascii="宋体" w:hAnsi="宋体" w:eastAsia="宋体" w:cs="宋体"/>
          <w:spacing w:val="10"/>
          <w:sz w:val="20"/>
          <w:szCs w:val="20"/>
        </w:rPr>
        <w:t>由学校教</w:t>
      </w:r>
      <w:r>
        <w:rPr>
          <w:rFonts w:ascii="宋体" w:hAnsi="宋体" w:eastAsia="宋体" w:cs="宋体"/>
          <w:spacing w:val="8"/>
          <w:sz w:val="20"/>
          <w:szCs w:val="20"/>
        </w:rPr>
        <w:t>学</w:t>
      </w:r>
      <w:r>
        <w:rPr>
          <w:rFonts w:ascii="宋体" w:hAnsi="宋体" w:eastAsia="宋体" w:cs="宋体"/>
          <w:spacing w:val="5"/>
          <w:sz w:val="20"/>
          <w:szCs w:val="20"/>
        </w:rPr>
        <w:t>督导室汇总。听课为随机性听课，由二级学院负责组织，学校教学督导员参与实施。</w:t>
      </w:r>
    </w:p>
    <w:p>
      <w:pPr>
        <w:spacing w:line="332" w:lineRule="auto"/>
        <w:ind w:left="11" w:right="100"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二级学院参照本办法组建教学督导组，制订相应的督导工作实施细则，组织开展教</w:t>
      </w:r>
      <w:r>
        <w:rPr>
          <w:rFonts w:ascii="宋体" w:hAnsi="宋体" w:eastAsia="宋体" w:cs="宋体"/>
          <w:sz w:val="20"/>
          <w:szCs w:val="20"/>
        </w:rPr>
        <w:t xml:space="preserve"> </w:t>
      </w:r>
      <w:r>
        <w:rPr>
          <w:rFonts w:ascii="宋体" w:hAnsi="宋体" w:eastAsia="宋体" w:cs="宋体"/>
          <w:spacing w:val="4"/>
          <w:sz w:val="20"/>
          <w:szCs w:val="20"/>
        </w:rPr>
        <w:t>学</w:t>
      </w:r>
      <w:r>
        <w:rPr>
          <w:rFonts w:ascii="宋体" w:hAnsi="宋体" w:eastAsia="宋体" w:cs="宋体"/>
          <w:spacing w:val="3"/>
          <w:sz w:val="20"/>
          <w:szCs w:val="20"/>
        </w:rPr>
        <w:t>督导工作。</w:t>
      </w:r>
    </w:p>
    <w:p>
      <w:pPr>
        <w:spacing w:before="1" w:line="342" w:lineRule="auto"/>
        <w:ind w:left="10" w:right="105"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8"/>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本办法自发布之日起开始执行，由发展规划处、教务处、人事处负责解释。原《淮</w:t>
      </w:r>
      <w:r>
        <w:rPr>
          <w:rFonts w:ascii="宋体" w:hAnsi="宋体" w:eastAsia="宋体" w:cs="宋体"/>
          <w:sz w:val="20"/>
          <w:szCs w:val="20"/>
        </w:rPr>
        <w:t xml:space="preserve"> </w:t>
      </w:r>
      <w:r>
        <w:rPr>
          <w:rFonts w:ascii="宋体" w:hAnsi="宋体" w:eastAsia="宋体" w:cs="宋体"/>
          <w:spacing w:val="6"/>
          <w:sz w:val="20"/>
          <w:szCs w:val="20"/>
        </w:rPr>
        <w:t>南</w:t>
      </w:r>
      <w:r>
        <w:rPr>
          <w:rFonts w:ascii="宋体" w:hAnsi="宋体" w:eastAsia="宋体" w:cs="宋体"/>
          <w:spacing w:val="5"/>
          <w:sz w:val="20"/>
          <w:szCs w:val="20"/>
        </w:rPr>
        <w:t>师</w:t>
      </w:r>
      <w:r>
        <w:rPr>
          <w:rFonts w:ascii="宋体" w:hAnsi="宋体" w:eastAsia="宋体" w:cs="宋体"/>
          <w:spacing w:val="3"/>
          <w:sz w:val="20"/>
          <w:szCs w:val="20"/>
        </w:rPr>
        <w:t>范学院教学督导工作条例》(校教学〔2018〕10 号) 同时废止。</w:t>
      </w:r>
    </w:p>
    <w:p>
      <w:pPr>
        <w:outlineLvl w:val="9"/>
        <w:sectPr>
          <w:footerReference r:id="rId454" w:type="default"/>
          <w:pgSz w:w="11906" w:h="16839"/>
          <w:pgMar w:top="1093" w:right="1440" w:bottom="1216" w:left="1473" w:header="878" w:footer="1056" w:gutter="0"/>
          <w:cols w:space="720" w:num="1"/>
        </w:sectPr>
      </w:pPr>
    </w:p>
    <w:p>
      <w:pPr>
        <w:outlineLvl w:val="9"/>
      </w:pPr>
    </w:p>
    <w:p>
      <w:pPr>
        <w:spacing w:before="115" w:line="198" w:lineRule="auto"/>
        <w:ind w:left="1436"/>
        <w:outlineLvl w:val="0"/>
        <w:rPr>
          <w:rFonts w:ascii="华文中宋" w:hAnsi="华文中宋" w:eastAsia="华文中宋" w:cs="华文中宋"/>
          <w:sz w:val="31"/>
          <w:szCs w:val="31"/>
        </w:rPr>
      </w:pPr>
      <w:bookmarkStart w:id="2980" w:name="_bookmark83"/>
      <w:bookmarkEnd w:id="2980"/>
      <w:bookmarkStart w:id="2981" w:name="_Toc123118830"/>
      <w:bookmarkStart w:id="2982" w:name="_Toc23598"/>
      <w:bookmarkStart w:id="2983" w:name="_Toc23300"/>
      <w:bookmarkStart w:id="2984" w:name="_Toc14796"/>
      <w:bookmarkStart w:id="2985" w:name="_Toc2859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师范学院学生教学信息员工作实施办法</w:t>
      </w:r>
      <w:bookmarkEnd w:id="2981"/>
      <w:bookmarkEnd w:id="2982"/>
      <w:bookmarkEnd w:id="2983"/>
      <w:bookmarkEnd w:id="2984"/>
      <w:bookmarkEnd w:id="2985"/>
    </w:p>
    <w:p>
      <w:pPr>
        <w:spacing w:before="56" w:line="360" w:lineRule="exact"/>
        <w:ind w:left="3338"/>
        <w:outlineLvl w:val="0"/>
        <w:rPr>
          <w:rFonts w:ascii="宋体" w:hAnsi="宋体" w:eastAsia="宋体" w:cs="宋体"/>
          <w:sz w:val="20"/>
          <w:szCs w:val="20"/>
        </w:rPr>
      </w:pPr>
      <w:bookmarkStart w:id="2986" w:name="_Toc31178"/>
      <w:r>
        <w:rPr>
          <w:rFonts w:ascii="宋体" w:hAnsi="宋体" w:eastAsia="宋体" w:cs="宋体"/>
          <w:spacing w:val="1"/>
          <w:position w:val="11"/>
          <w:sz w:val="20"/>
          <w:szCs w:val="20"/>
        </w:rPr>
        <w:t>督导办公室〔2</w:t>
      </w:r>
      <w:r>
        <w:rPr>
          <w:rFonts w:ascii="宋体" w:hAnsi="宋体" w:eastAsia="宋体" w:cs="宋体"/>
          <w:position w:val="11"/>
          <w:sz w:val="20"/>
          <w:szCs w:val="20"/>
        </w:rPr>
        <w:t>019〕3 号</w:t>
      </w:r>
      <w:bookmarkEnd w:id="2986"/>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019 年 4 月 30 日印发)</w:t>
      </w:r>
    </w:p>
    <w:p>
      <w:pPr>
        <w:spacing w:line="405" w:lineRule="auto"/>
        <w:outlineLvl w:val="9"/>
      </w:pPr>
    </w:p>
    <w:p>
      <w:pPr>
        <w:spacing w:before="65" w:line="230" w:lineRule="auto"/>
        <w:ind w:left="3713"/>
        <w:outlineLvl w:val="9"/>
        <w:rPr>
          <w:rFonts w:ascii="黑体" w:hAnsi="黑体" w:eastAsia="黑体" w:cs="黑体"/>
          <w:sz w:val="20"/>
          <w:szCs w:val="20"/>
        </w:rPr>
      </w:pPr>
      <w:bookmarkStart w:id="2987" w:name="_Toc123118831"/>
      <w:bookmarkStart w:id="2988" w:name="_Toc12076"/>
      <w:bookmarkStart w:id="2989" w:name="_Toc23621"/>
      <w:r>
        <w:rPr>
          <w:rFonts w:ascii="黑体" w:hAnsi="黑体" w:eastAsia="黑体" w:cs="黑体"/>
          <w:spacing w:val="6"/>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2987"/>
      <w:bookmarkEnd w:id="2988"/>
      <w:bookmarkEnd w:id="2989"/>
    </w:p>
    <w:p>
      <w:pPr>
        <w:spacing w:before="111" w:line="332" w:lineRule="auto"/>
        <w:ind w:left="7" w:right="45" w:firstLine="412"/>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为加强教学工作信息收集与反馈，及时、准确、全面地了解教学工作状态，进一</w:t>
      </w:r>
      <w:r>
        <w:rPr>
          <w:rFonts w:ascii="宋体" w:hAnsi="宋体" w:eastAsia="宋体" w:cs="宋体"/>
          <w:spacing w:val="2"/>
          <w:sz w:val="20"/>
          <w:szCs w:val="20"/>
        </w:rPr>
        <w:t>步</w:t>
      </w:r>
      <w:r>
        <w:rPr>
          <w:rFonts w:ascii="宋体" w:hAnsi="宋体" w:eastAsia="宋体" w:cs="宋体"/>
          <w:sz w:val="20"/>
          <w:szCs w:val="20"/>
        </w:rPr>
        <w:t xml:space="preserve"> </w:t>
      </w:r>
      <w:r>
        <w:rPr>
          <w:rFonts w:ascii="宋体" w:hAnsi="宋体" w:eastAsia="宋体" w:cs="宋体"/>
          <w:spacing w:val="6"/>
          <w:sz w:val="20"/>
          <w:szCs w:val="20"/>
        </w:rPr>
        <w:t>完善</w:t>
      </w:r>
      <w:r>
        <w:rPr>
          <w:rFonts w:ascii="宋体" w:hAnsi="宋体" w:eastAsia="宋体" w:cs="宋体"/>
          <w:spacing w:val="3"/>
          <w:sz w:val="20"/>
          <w:szCs w:val="20"/>
        </w:rPr>
        <w:t>教学质量监控体系，充分发挥学生参与教学运行和自我管理、自我教育、自我服务的主体作用，</w:t>
      </w:r>
      <w:r>
        <w:rPr>
          <w:rFonts w:ascii="宋体" w:hAnsi="宋体" w:eastAsia="宋体" w:cs="宋体"/>
          <w:sz w:val="20"/>
          <w:szCs w:val="20"/>
        </w:rPr>
        <w:t xml:space="preserve"> </w:t>
      </w:r>
      <w:r>
        <w:rPr>
          <w:rFonts w:ascii="宋体" w:hAnsi="宋体" w:eastAsia="宋体" w:cs="宋体"/>
          <w:spacing w:val="8"/>
          <w:sz w:val="20"/>
          <w:szCs w:val="20"/>
        </w:rPr>
        <w:t>特</w:t>
      </w:r>
      <w:r>
        <w:rPr>
          <w:rFonts w:ascii="宋体" w:hAnsi="宋体" w:eastAsia="宋体" w:cs="宋体"/>
          <w:spacing w:val="4"/>
          <w:sz w:val="20"/>
          <w:szCs w:val="20"/>
        </w:rPr>
        <w:t>制定本实施办法。</w:t>
      </w:r>
    </w:p>
    <w:p>
      <w:pPr>
        <w:spacing w:before="1" w:line="332" w:lineRule="auto"/>
        <w:ind w:left="11" w:right="45"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学生教学信息员主要职责是为学校教学工作提供反馈信息 (包括学生学习、学风、教</w:t>
      </w:r>
      <w:r>
        <w:rPr>
          <w:rFonts w:ascii="宋体" w:hAnsi="宋体" w:eastAsia="宋体" w:cs="宋体"/>
          <w:sz w:val="20"/>
          <w:szCs w:val="20"/>
        </w:rPr>
        <w:t xml:space="preserve"> </w:t>
      </w:r>
      <w:r>
        <w:rPr>
          <w:rFonts w:ascii="宋体" w:hAnsi="宋体" w:eastAsia="宋体" w:cs="宋体"/>
          <w:spacing w:val="1"/>
          <w:sz w:val="20"/>
          <w:szCs w:val="20"/>
        </w:rPr>
        <w:t>学条件、教学管理、教师教学等教学信息的收集与反馈)，为学校教学工作提</w:t>
      </w:r>
      <w:r>
        <w:rPr>
          <w:rFonts w:ascii="宋体" w:hAnsi="宋体" w:eastAsia="宋体" w:cs="宋体"/>
          <w:sz w:val="20"/>
          <w:szCs w:val="20"/>
        </w:rPr>
        <w:t xml:space="preserve">供有价值的意见和建议， </w:t>
      </w:r>
      <w:r>
        <w:rPr>
          <w:rFonts w:ascii="宋体" w:hAnsi="宋体" w:eastAsia="宋体" w:cs="宋体"/>
          <w:spacing w:val="5"/>
          <w:sz w:val="20"/>
          <w:szCs w:val="20"/>
        </w:rPr>
        <w:t>以利于改进教学工作，提高教学质量。</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6"/>
          <w:sz w:val="20"/>
          <w:szCs w:val="20"/>
        </w:rPr>
        <w:t xml:space="preserve">  对信息员反映的情况，教学督导办公室将给予充分重视。学生教学信息员应积极主动</w:t>
      </w:r>
      <w:r>
        <w:rPr>
          <w:rFonts w:ascii="宋体" w:hAnsi="宋体" w:eastAsia="宋体" w:cs="宋体"/>
          <w:sz w:val="20"/>
          <w:szCs w:val="20"/>
        </w:rPr>
        <w:t xml:space="preserve"> </w:t>
      </w:r>
      <w:r>
        <w:rPr>
          <w:rFonts w:ascii="宋体" w:hAnsi="宋体" w:eastAsia="宋体" w:cs="宋体"/>
          <w:spacing w:val="12"/>
          <w:sz w:val="20"/>
          <w:szCs w:val="20"/>
        </w:rPr>
        <w:t>完成所承</w:t>
      </w:r>
      <w:r>
        <w:rPr>
          <w:rFonts w:ascii="宋体" w:hAnsi="宋体" w:eastAsia="宋体" w:cs="宋体"/>
          <w:spacing w:val="8"/>
          <w:sz w:val="20"/>
          <w:szCs w:val="20"/>
        </w:rPr>
        <w:t>担</w:t>
      </w:r>
      <w:r>
        <w:rPr>
          <w:rFonts w:ascii="宋体" w:hAnsi="宋体" w:eastAsia="宋体" w:cs="宋体"/>
          <w:spacing w:val="6"/>
          <w:sz w:val="20"/>
          <w:szCs w:val="20"/>
        </w:rPr>
        <w:t>的任务。学校及各学院有关领导、教师和广大学生，要对信息员的工作给予积极支持。</w:t>
      </w:r>
      <w:r>
        <w:rPr>
          <w:rFonts w:ascii="宋体" w:hAnsi="宋体" w:eastAsia="宋体" w:cs="宋体"/>
          <w:sz w:val="20"/>
          <w:szCs w:val="20"/>
        </w:rPr>
        <w:t xml:space="preserve"> </w:t>
      </w:r>
      <w:r>
        <w:rPr>
          <w:rFonts w:ascii="宋体" w:hAnsi="宋体" w:eastAsia="宋体" w:cs="宋体"/>
          <w:spacing w:val="10"/>
          <w:sz w:val="20"/>
          <w:szCs w:val="20"/>
        </w:rPr>
        <w:t>任</w:t>
      </w:r>
      <w:r>
        <w:rPr>
          <w:rFonts w:ascii="宋体" w:hAnsi="宋体" w:eastAsia="宋体" w:cs="宋体"/>
          <w:spacing w:val="7"/>
          <w:sz w:val="20"/>
          <w:szCs w:val="20"/>
        </w:rPr>
        <w:t>何</w:t>
      </w:r>
      <w:r>
        <w:rPr>
          <w:rFonts w:ascii="宋体" w:hAnsi="宋体" w:eastAsia="宋体" w:cs="宋体"/>
          <w:spacing w:val="5"/>
          <w:sz w:val="20"/>
          <w:szCs w:val="20"/>
        </w:rPr>
        <w:t>人不得以任何理由阻扰信息员履行工作职责。</w:t>
      </w:r>
    </w:p>
    <w:p>
      <w:pPr>
        <w:spacing w:before="2" w:line="229" w:lineRule="auto"/>
        <w:ind w:left="3610"/>
        <w:outlineLvl w:val="9"/>
        <w:rPr>
          <w:rFonts w:ascii="黑体" w:hAnsi="黑体" w:eastAsia="黑体" w:cs="黑体"/>
          <w:sz w:val="20"/>
          <w:szCs w:val="20"/>
        </w:rPr>
      </w:pPr>
      <w:bookmarkStart w:id="2990" w:name="_Toc30088"/>
      <w:bookmarkStart w:id="2991" w:name="_Toc25774"/>
      <w:bookmarkStart w:id="2992" w:name="_Toc123118832"/>
      <w:r>
        <w:rPr>
          <w:rFonts w:ascii="黑体" w:hAnsi="黑体" w:eastAsia="黑体" w:cs="黑体"/>
          <w:spacing w:val="5"/>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组织领导</w:t>
      </w:r>
      <w:bookmarkEnd w:id="2990"/>
      <w:bookmarkEnd w:id="2991"/>
      <w:bookmarkEnd w:id="2992"/>
    </w:p>
    <w:p>
      <w:pPr>
        <w:spacing w:before="110" w:line="227" w:lineRule="auto"/>
        <w:ind w:left="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学生教学信息员由教学督导办公室直接领导，具体工作由教学督导办公室负责组织落</w:t>
      </w:r>
    </w:p>
    <w:p>
      <w:pPr>
        <w:spacing w:before="115" w:line="224" w:lineRule="auto"/>
        <w:ind w:left="12"/>
        <w:outlineLvl w:val="9"/>
        <w:rPr>
          <w:rFonts w:ascii="宋体" w:hAnsi="宋体" w:eastAsia="宋体" w:cs="宋体"/>
          <w:sz w:val="20"/>
          <w:szCs w:val="20"/>
        </w:rPr>
      </w:pPr>
      <w:r>
        <w:rPr>
          <w:rFonts w:ascii="宋体" w:hAnsi="宋体" w:eastAsia="宋体" w:cs="宋体"/>
          <w:spacing w:val="5"/>
          <w:sz w:val="20"/>
          <w:szCs w:val="20"/>
        </w:rPr>
        <w:t>实，各二级学院教学秘书协助实施</w:t>
      </w:r>
      <w:r>
        <w:rPr>
          <w:rFonts w:ascii="宋体" w:hAnsi="宋体" w:eastAsia="宋体" w:cs="宋体"/>
          <w:spacing w:val="3"/>
          <w:sz w:val="20"/>
          <w:szCs w:val="20"/>
        </w:rPr>
        <w:t>。</w:t>
      </w:r>
    </w:p>
    <w:p>
      <w:pPr>
        <w:spacing w:before="118" w:line="332" w:lineRule="auto"/>
        <w:ind w:left="10" w:right="100" w:firstLine="41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r>
        <w:rPr>
          <w:rFonts w:ascii="宋体" w:hAnsi="宋体" w:eastAsia="宋体" w:cs="宋体"/>
          <w:spacing w:val="5"/>
          <w:sz w:val="20"/>
          <w:szCs w:val="20"/>
        </w:rPr>
        <w:t xml:space="preserve">  各二级学院成立学生教学信息员小组，设组长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名，组长一般由各二级学院学生会学</w:t>
      </w:r>
      <w:r>
        <w:rPr>
          <w:rFonts w:ascii="宋体" w:hAnsi="宋体" w:eastAsia="宋体" w:cs="宋体"/>
          <w:sz w:val="20"/>
          <w:szCs w:val="20"/>
        </w:rPr>
        <w:t xml:space="preserve"> </w:t>
      </w:r>
      <w:r>
        <w:rPr>
          <w:rFonts w:ascii="宋体" w:hAnsi="宋体" w:eastAsia="宋体" w:cs="宋体"/>
          <w:spacing w:val="10"/>
          <w:sz w:val="20"/>
          <w:szCs w:val="20"/>
        </w:rPr>
        <w:t>习</w:t>
      </w:r>
      <w:r>
        <w:rPr>
          <w:rFonts w:ascii="宋体" w:hAnsi="宋体" w:eastAsia="宋体" w:cs="宋体"/>
          <w:spacing w:val="6"/>
          <w:sz w:val="20"/>
          <w:szCs w:val="20"/>
        </w:rPr>
        <w:t>部</w:t>
      </w:r>
      <w:r>
        <w:rPr>
          <w:rFonts w:ascii="宋体" w:hAnsi="宋体" w:eastAsia="宋体" w:cs="宋体"/>
          <w:spacing w:val="5"/>
          <w:sz w:val="20"/>
          <w:szCs w:val="20"/>
        </w:rPr>
        <w:t xml:space="preserve">长兼任；小组成员由各班级教学信息员组成，班级教学信息员按每班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名的比例产生。二级学</w:t>
      </w:r>
      <w:r>
        <w:rPr>
          <w:rFonts w:ascii="宋体" w:hAnsi="宋体" w:eastAsia="宋体" w:cs="宋体"/>
          <w:sz w:val="20"/>
          <w:szCs w:val="20"/>
        </w:rPr>
        <w:t xml:space="preserve"> </w:t>
      </w:r>
      <w:r>
        <w:rPr>
          <w:rFonts w:ascii="宋体" w:hAnsi="宋体" w:eastAsia="宋体" w:cs="宋体"/>
          <w:spacing w:val="12"/>
          <w:sz w:val="20"/>
          <w:szCs w:val="20"/>
        </w:rPr>
        <w:t>院学生</w:t>
      </w:r>
      <w:r>
        <w:rPr>
          <w:rFonts w:ascii="宋体" w:hAnsi="宋体" w:eastAsia="宋体" w:cs="宋体"/>
          <w:spacing w:val="11"/>
          <w:sz w:val="20"/>
          <w:szCs w:val="20"/>
        </w:rPr>
        <w:t>教</w:t>
      </w:r>
      <w:r>
        <w:rPr>
          <w:rFonts w:ascii="宋体" w:hAnsi="宋体" w:eastAsia="宋体" w:cs="宋体"/>
          <w:spacing w:val="6"/>
          <w:sz w:val="20"/>
          <w:szCs w:val="20"/>
        </w:rPr>
        <w:t>学信息员小组组长及成员由各二级学院选拔确定，报教学督导办公室备案。教学督导办公</w:t>
      </w:r>
      <w:r>
        <w:rPr>
          <w:rFonts w:ascii="宋体" w:hAnsi="宋体" w:eastAsia="宋体" w:cs="宋体"/>
          <w:sz w:val="20"/>
          <w:szCs w:val="20"/>
        </w:rPr>
        <w:t xml:space="preserve"> </w:t>
      </w:r>
      <w:r>
        <w:rPr>
          <w:rFonts w:ascii="宋体" w:hAnsi="宋体" w:eastAsia="宋体" w:cs="宋体"/>
          <w:spacing w:val="12"/>
          <w:sz w:val="20"/>
          <w:szCs w:val="20"/>
        </w:rPr>
        <w:t>室有权</w:t>
      </w:r>
      <w:r>
        <w:rPr>
          <w:rFonts w:ascii="宋体" w:hAnsi="宋体" w:eastAsia="宋体" w:cs="宋体"/>
          <w:spacing w:val="11"/>
          <w:sz w:val="20"/>
          <w:szCs w:val="20"/>
        </w:rPr>
        <w:t>根</w:t>
      </w:r>
      <w:r>
        <w:rPr>
          <w:rFonts w:ascii="宋体" w:hAnsi="宋体" w:eastAsia="宋体" w:cs="宋体"/>
          <w:spacing w:val="6"/>
          <w:sz w:val="20"/>
          <w:szCs w:val="20"/>
        </w:rPr>
        <w:t>据信息员工作表现提出人选更换建议。学生教学信息员如中途退出，须事先向所在学院和</w:t>
      </w:r>
      <w:r>
        <w:rPr>
          <w:rFonts w:ascii="宋体" w:hAnsi="宋体" w:eastAsia="宋体" w:cs="宋体"/>
          <w:sz w:val="20"/>
          <w:szCs w:val="20"/>
        </w:rPr>
        <w:t xml:space="preserve"> </w:t>
      </w:r>
      <w:r>
        <w:rPr>
          <w:rFonts w:ascii="宋体" w:hAnsi="宋体" w:eastAsia="宋体" w:cs="宋体"/>
          <w:spacing w:val="10"/>
          <w:sz w:val="20"/>
          <w:szCs w:val="20"/>
        </w:rPr>
        <w:t>教学</w:t>
      </w:r>
      <w:r>
        <w:rPr>
          <w:rFonts w:ascii="宋体" w:hAnsi="宋体" w:eastAsia="宋体" w:cs="宋体"/>
          <w:spacing w:val="5"/>
          <w:sz w:val="20"/>
          <w:szCs w:val="20"/>
        </w:rPr>
        <w:t>督导办公室提出申请，经协商同意后，重新确定递补人选。</w:t>
      </w:r>
    </w:p>
    <w:p>
      <w:pPr>
        <w:spacing w:before="1" w:line="226" w:lineRule="auto"/>
        <w:ind w:left="420"/>
        <w:outlineLvl w:val="9"/>
        <w:rPr>
          <w:rFonts w:ascii="宋体" w:hAnsi="宋体" w:eastAsia="宋体" w:cs="宋体"/>
          <w:sz w:val="20"/>
          <w:szCs w:val="20"/>
        </w:rPr>
      </w:pPr>
      <w:bookmarkStart w:id="2993" w:name="_Toc12456"/>
      <w:bookmarkStart w:id="2994" w:name="_Toc2345"/>
      <w:bookmarkStart w:id="2995" w:name="_Toc123118833"/>
      <w:r>
        <w:rPr>
          <w:rFonts w:ascii="宋体" w:hAnsi="宋体" w:eastAsia="宋体" w:cs="宋体"/>
          <w:spacing w:val="5"/>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5"/>
          <w:sz w:val="20"/>
          <w:szCs w:val="20"/>
        </w:rPr>
        <w:t xml:space="preserve">  学生教学信息员的基本条件</w:t>
      </w:r>
      <w:r>
        <w:rPr>
          <w:rFonts w:ascii="宋体" w:hAnsi="宋体" w:eastAsia="宋体" w:cs="宋体"/>
          <w:spacing w:val="4"/>
          <w:sz w:val="20"/>
          <w:szCs w:val="20"/>
        </w:rPr>
        <w:t>：</w:t>
      </w:r>
      <w:bookmarkEnd w:id="2993"/>
      <w:bookmarkEnd w:id="2994"/>
      <w:bookmarkEnd w:id="2995"/>
    </w:p>
    <w:p>
      <w:pPr>
        <w:spacing w:before="114" w:line="228" w:lineRule="auto"/>
        <w:ind w:left="436"/>
        <w:outlineLvl w:val="9"/>
        <w:rPr>
          <w:rFonts w:ascii="宋体" w:hAnsi="宋体" w:eastAsia="宋体" w:cs="宋体"/>
          <w:sz w:val="20"/>
          <w:szCs w:val="20"/>
        </w:rPr>
      </w:pPr>
      <w:bookmarkStart w:id="2996" w:name="_Toc4034"/>
      <w:bookmarkStart w:id="2997" w:name="_Toc31714"/>
      <w:bookmarkStart w:id="2998" w:name="_Toc123118834"/>
      <w:r>
        <w:rPr>
          <w:rFonts w:ascii="Times New Roman" w:hAnsi="Times New Roman" w:eastAsia="Times New Roman" w:cs="Times New Roman"/>
          <w:spacing w:val="7"/>
          <w:sz w:val="20"/>
          <w:szCs w:val="20"/>
        </w:rPr>
        <w:t>1</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思想品德优良，能实事求是、客观公正地反映情况；</w:t>
      </w:r>
      <w:bookmarkEnd w:id="2996"/>
      <w:bookmarkEnd w:id="2997"/>
      <w:bookmarkEnd w:id="2998"/>
    </w:p>
    <w:p>
      <w:pPr>
        <w:spacing w:before="113" w:line="228" w:lineRule="auto"/>
        <w:ind w:left="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有较强的观察、综合、分析能力和信息处理能力以及良好的文字表达能力；</w:t>
      </w:r>
    </w:p>
    <w:p>
      <w:pPr>
        <w:spacing w:before="114" w:line="332" w:lineRule="auto"/>
        <w:ind w:left="11" w:right="100" w:firstLine="409"/>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有高度的责任感和主人翁精神，善于联系老师和同学，自愿为学校师生服务，关注学校的教</w:t>
      </w:r>
      <w:r>
        <w:rPr>
          <w:rFonts w:ascii="宋体" w:hAnsi="宋体" w:eastAsia="宋体" w:cs="宋体"/>
          <w:sz w:val="20"/>
          <w:szCs w:val="20"/>
        </w:rPr>
        <w:t xml:space="preserve"> </w:t>
      </w:r>
      <w:r>
        <w:rPr>
          <w:rFonts w:ascii="宋体" w:hAnsi="宋体" w:eastAsia="宋体" w:cs="宋体"/>
          <w:spacing w:val="5"/>
          <w:sz w:val="20"/>
          <w:szCs w:val="20"/>
        </w:rPr>
        <w:t>学工作，参与教学信息的收集和反馈；</w:t>
      </w:r>
    </w:p>
    <w:p>
      <w:pPr>
        <w:spacing w:before="1" w:line="224" w:lineRule="auto"/>
        <w:ind w:left="415"/>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成绩优良</w:t>
      </w:r>
      <w:r>
        <w:rPr>
          <w:rFonts w:ascii="宋体" w:hAnsi="宋体" w:eastAsia="宋体" w:cs="宋体"/>
          <w:spacing w:val="2"/>
          <w:sz w:val="20"/>
          <w:szCs w:val="20"/>
        </w:rPr>
        <w:t>；</w:t>
      </w:r>
    </w:p>
    <w:p>
      <w:pPr>
        <w:spacing w:before="116" w:line="228" w:lineRule="auto"/>
        <w:ind w:left="422"/>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组织纪律性强</w:t>
      </w:r>
      <w:r>
        <w:rPr>
          <w:rFonts w:ascii="宋体" w:hAnsi="宋体" w:eastAsia="宋体" w:cs="宋体"/>
          <w:spacing w:val="2"/>
          <w:sz w:val="20"/>
          <w:szCs w:val="20"/>
        </w:rPr>
        <w:t>。</w:t>
      </w:r>
    </w:p>
    <w:p>
      <w:pPr>
        <w:spacing w:before="114" w:line="229" w:lineRule="auto"/>
        <w:ind w:left="3610"/>
        <w:outlineLvl w:val="9"/>
        <w:rPr>
          <w:rFonts w:ascii="黑体" w:hAnsi="黑体" w:eastAsia="黑体" w:cs="黑体"/>
          <w:sz w:val="20"/>
          <w:szCs w:val="20"/>
        </w:rPr>
      </w:pPr>
      <w:bookmarkStart w:id="2999" w:name="_Toc4471"/>
      <w:bookmarkStart w:id="3000" w:name="_Toc13737"/>
      <w:bookmarkStart w:id="3001" w:name="_Toc123118835"/>
      <w:r>
        <w:rPr>
          <w:rFonts w:ascii="黑体" w:hAnsi="黑体" w:eastAsia="黑体" w:cs="黑体"/>
          <w:spacing w:val="5"/>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工作职责</w:t>
      </w:r>
      <w:bookmarkEnd w:id="2999"/>
      <w:bookmarkEnd w:id="3000"/>
      <w:bookmarkEnd w:id="3001"/>
    </w:p>
    <w:p>
      <w:pPr>
        <w:spacing w:before="113" w:line="332" w:lineRule="auto"/>
        <w:ind w:left="6" w:right="31" w:firstLine="41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学生教学信息员负责收集、整理、核实教学信息，客观全面反映教学情况和广大学生</w:t>
      </w:r>
      <w:r>
        <w:rPr>
          <w:rFonts w:ascii="宋体" w:hAnsi="宋体" w:eastAsia="宋体" w:cs="宋体"/>
          <w:sz w:val="20"/>
          <w:szCs w:val="20"/>
        </w:rPr>
        <w:t xml:space="preserve"> </w:t>
      </w:r>
      <w:r>
        <w:rPr>
          <w:rFonts w:ascii="宋体" w:hAnsi="宋体" w:eastAsia="宋体" w:cs="宋体"/>
          <w:spacing w:val="6"/>
          <w:sz w:val="20"/>
          <w:szCs w:val="20"/>
        </w:rPr>
        <w:t>对教学的合理化</w:t>
      </w:r>
      <w:r>
        <w:rPr>
          <w:rFonts w:ascii="宋体" w:hAnsi="宋体" w:eastAsia="宋体" w:cs="宋体"/>
          <w:spacing w:val="3"/>
          <w:sz w:val="20"/>
          <w:szCs w:val="20"/>
        </w:rPr>
        <w:t>要求和建议，同时将教学督导办公室有关信息及时传递到学生中去。信息要求真实、</w:t>
      </w:r>
      <w:r>
        <w:rPr>
          <w:rFonts w:ascii="宋体" w:hAnsi="宋体" w:eastAsia="宋体" w:cs="宋体"/>
          <w:sz w:val="20"/>
          <w:szCs w:val="20"/>
        </w:rPr>
        <w:t xml:space="preserve"> </w:t>
      </w:r>
      <w:r>
        <w:rPr>
          <w:rFonts w:ascii="宋体" w:hAnsi="宋体" w:eastAsia="宋体" w:cs="宋体"/>
          <w:spacing w:val="4"/>
          <w:sz w:val="20"/>
          <w:szCs w:val="20"/>
        </w:rPr>
        <w:t>准</w:t>
      </w:r>
      <w:r>
        <w:rPr>
          <w:rFonts w:ascii="宋体" w:hAnsi="宋体" w:eastAsia="宋体" w:cs="宋体"/>
          <w:spacing w:val="2"/>
          <w:sz w:val="20"/>
          <w:szCs w:val="20"/>
        </w:rPr>
        <w:t>确。</w:t>
      </w:r>
    </w:p>
    <w:p>
      <w:pPr>
        <w:spacing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教学督导办公室负责学生教学信息员的日常管理，组织学生教学信息员活动。收集和</w:t>
      </w:r>
      <w:r>
        <w:rPr>
          <w:rFonts w:ascii="宋体" w:hAnsi="宋体" w:eastAsia="宋体" w:cs="宋体"/>
          <w:sz w:val="20"/>
          <w:szCs w:val="20"/>
        </w:rPr>
        <w:t xml:space="preserve"> </w:t>
      </w:r>
      <w:r>
        <w:rPr>
          <w:rFonts w:ascii="宋体" w:hAnsi="宋体" w:eastAsia="宋体" w:cs="宋体"/>
          <w:spacing w:val="10"/>
          <w:sz w:val="20"/>
          <w:szCs w:val="20"/>
        </w:rPr>
        <w:t>整理第一</w:t>
      </w:r>
      <w:r>
        <w:rPr>
          <w:rFonts w:ascii="宋体" w:hAnsi="宋体" w:eastAsia="宋体" w:cs="宋体"/>
          <w:spacing w:val="6"/>
          <w:sz w:val="20"/>
          <w:szCs w:val="20"/>
        </w:rPr>
        <w:t>手</w:t>
      </w:r>
      <w:r>
        <w:rPr>
          <w:rFonts w:ascii="宋体" w:hAnsi="宋体" w:eastAsia="宋体" w:cs="宋体"/>
          <w:spacing w:val="5"/>
          <w:sz w:val="20"/>
          <w:szCs w:val="20"/>
        </w:rPr>
        <w:t>教学信息并及时向有关单位通报。必要时向校领导报告，由相关部门协同解决。</w:t>
      </w:r>
    </w:p>
    <w:p>
      <w:pPr>
        <w:spacing w:before="1" w:line="225" w:lineRule="auto"/>
        <w:ind w:left="420"/>
        <w:outlineLvl w:val="9"/>
        <w:rPr>
          <w:rFonts w:ascii="宋体" w:hAnsi="宋体" w:eastAsia="宋体" w:cs="宋体"/>
          <w:sz w:val="20"/>
          <w:szCs w:val="20"/>
        </w:rPr>
      </w:pPr>
      <w:bookmarkStart w:id="3002" w:name="_Toc32252"/>
      <w:bookmarkStart w:id="3003" w:name="_Toc31533"/>
      <w:bookmarkStart w:id="3004" w:name="_Toc123118836"/>
      <w:r>
        <w:rPr>
          <w:rFonts w:ascii="宋体" w:hAnsi="宋体" w:eastAsia="宋体" w:cs="宋体"/>
          <w:spacing w:val="5"/>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5"/>
          <w:sz w:val="20"/>
          <w:szCs w:val="20"/>
        </w:rPr>
        <w:t xml:space="preserve">  学生教学信息员具体工作内容：</w:t>
      </w:r>
      <w:bookmarkEnd w:id="3002"/>
      <w:bookmarkEnd w:id="3003"/>
      <w:bookmarkEnd w:id="3004"/>
    </w:p>
    <w:p>
      <w:pPr>
        <w:spacing w:before="115" w:line="343" w:lineRule="auto"/>
        <w:ind w:left="8" w:right="107" w:firstLine="428"/>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w:t>
      </w:r>
      <w:r>
        <w:rPr>
          <w:rFonts w:ascii="宋体" w:hAnsi="宋体" w:eastAsia="宋体" w:cs="宋体"/>
          <w:spacing w:val="3"/>
          <w:sz w:val="20"/>
          <w:szCs w:val="20"/>
        </w:rPr>
        <w:t>教</w:t>
      </w:r>
      <w:r>
        <w:rPr>
          <w:rFonts w:ascii="宋体" w:hAnsi="宋体" w:eastAsia="宋体" w:cs="宋体"/>
          <w:spacing w:val="2"/>
          <w:sz w:val="20"/>
          <w:szCs w:val="20"/>
        </w:rPr>
        <w:t>师教学方面的信息收集，包括教师调 (停、代) 课情况、教学进度、教学内容、教学方法</w:t>
      </w:r>
      <w:r>
        <w:rPr>
          <w:rFonts w:ascii="宋体" w:hAnsi="宋体" w:eastAsia="宋体" w:cs="宋体"/>
          <w:sz w:val="20"/>
          <w:szCs w:val="20"/>
        </w:rPr>
        <w:t xml:space="preserve"> </w:t>
      </w:r>
      <w:r>
        <w:rPr>
          <w:rFonts w:ascii="宋体" w:hAnsi="宋体" w:eastAsia="宋体" w:cs="宋体"/>
          <w:spacing w:val="10"/>
          <w:sz w:val="20"/>
          <w:szCs w:val="20"/>
        </w:rPr>
        <w:t>和教学手段</w:t>
      </w:r>
      <w:r>
        <w:rPr>
          <w:rFonts w:ascii="宋体" w:hAnsi="宋体" w:eastAsia="宋体" w:cs="宋体"/>
          <w:spacing w:val="8"/>
          <w:sz w:val="20"/>
          <w:szCs w:val="20"/>
        </w:rPr>
        <w:t>的</w:t>
      </w:r>
      <w:r>
        <w:rPr>
          <w:rFonts w:ascii="宋体" w:hAnsi="宋体" w:eastAsia="宋体" w:cs="宋体"/>
          <w:spacing w:val="5"/>
          <w:sz w:val="20"/>
          <w:szCs w:val="20"/>
        </w:rPr>
        <w:t>运用、教学特点、课堂教学组织、师德师风等方面的情况；教学过程各环节 (备课、</w:t>
      </w:r>
    </w:p>
    <w:p>
      <w:pPr>
        <w:outlineLvl w:val="9"/>
        <w:sectPr>
          <w:headerReference r:id="rId455" w:type="default"/>
          <w:footerReference r:id="rId456" w:type="default"/>
          <w:pgSz w:w="11906" w:h="16839"/>
          <w:pgMar w:top="1118" w:right="1440" w:bottom="1216" w:left="1473" w:header="878" w:footer="1056" w:gutter="0"/>
          <w:cols w:space="720" w:num="1"/>
        </w:sectPr>
      </w:pPr>
    </w:p>
    <w:p>
      <w:pPr>
        <w:spacing w:line="388" w:lineRule="auto"/>
        <w:outlineLvl w:val="9"/>
      </w:pPr>
    </w:p>
    <w:p>
      <w:pPr>
        <w:spacing w:before="65" w:line="228" w:lineRule="auto"/>
        <w:ind w:left="6"/>
        <w:outlineLvl w:val="9"/>
        <w:rPr>
          <w:rFonts w:ascii="宋体" w:hAnsi="宋体" w:eastAsia="宋体" w:cs="宋体"/>
          <w:sz w:val="20"/>
          <w:szCs w:val="20"/>
        </w:rPr>
      </w:pPr>
      <w:r>
        <w:rPr>
          <w:rFonts w:ascii="宋体" w:hAnsi="宋体" w:eastAsia="宋体" w:cs="宋体"/>
          <w:spacing w:val="10"/>
          <w:sz w:val="20"/>
          <w:szCs w:val="20"/>
        </w:rPr>
        <w:t>课堂教</w:t>
      </w:r>
      <w:r>
        <w:rPr>
          <w:rFonts w:ascii="宋体" w:hAnsi="宋体" w:eastAsia="宋体" w:cs="宋体"/>
          <w:spacing w:val="9"/>
          <w:sz w:val="20"/>
          <w:szCs w:val="20"/>
        </w:rPr>
        <w:t>学</w:t>
      </w:r>
      <w:r>
        <w:rPr>
          <w:rFonts w:ascii="宋体" w:hAnsi="宋体" w:eastAsia="宋体" w:cs="宋体"/>
          <w:spacing w:val="5"/>
          <w:sz w:val="20"/>
          <w:szCs w:val="20"/>
        </w:rPr>
        <w:t>、实验教学、作业批改、课外辅导、实践环节、课程设计、考试等) 的意见和建议。</w:t>
      </w:r>
    </w:p>
    <w:p>
      <w:pPr>
        <w:spacing w:before="114" w:line="332" w:lineRule="auto"/>
        <w:ind w:left="11" w:right="100" w:firstLine="404"/>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学生学习方面的信息收集，包括学习态度、学习方法、学习纪律、学习负担、课堂表现、课</w:t>
      </w:r>
      <w:r>
        <w:rPr>
          <w:rFonts w:ascii="宋体" w:hAnsi="宋体" w:eastAsia="宋体" w:cs="宋体"/>
          <w:sz w:val="20"/>
          <w:szCs w:val="20"/>
        </w:rPr>
        <w:t xml:space="preserve"> </w:t>
      </w:r>
      <w:r>
        <w:rPr>
          <w:rFonts w:ascii="宋体" w:hAnsi="宋体" w:eastAsia="宋体" w:cs="宋体"/>
          <w:spacing w:val="6"/>
          <w:sz w:val="20"/>
          <w:szCs w:val="20"/>
        </w:rPr>
        <w:t>外</w:t>
      </w:r>
      <w:r>
        <w:rPr>
          <w:rFonts w:ascii="宋体" w:hAnsi="宋体" w:eastAsia="宋体" w:cs="宋体"/>
          <w:spacing w:val="5"/>
          <w:sz w:val="20"/>
          <w:szCs w:val="20"/>
        </w:rPr>
        <w:t>活</w:t>
      </w:r>
      <w:r>
        <w:rPr>
          <w:rFonts w:ascii="宋体" w:hAnsi="宋体" w:eastAsia="宋体" w:cs="宋体"/>
          <w:spacing w:val="3"/>
          <w:sz w:val="20"/>
          <w:szCs w:val="20"/>
        </w:rPr>
        <w:t>动等信息。</w:t>
      </w:r>
    </w:p>
    <w:p>
      <w:pPr>
        <w:spacing w:before="1" w:line="332" w:lineRule="auto"/>
        <w:ind w:left="8" w:right="31" w:firstLine="412"/>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3. </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教学管理方面的信息收集，包括学生对学校教学管理制度的制定与实施、教学活动的组织、</w:t>
      </w:r>
      <w:r>
        <w:rPr>
          <w:rFonts w:ascii="宋体" w:hAnsi="宋体" w:eastAsia="宋体" w:cs="宋体"/>
          <w:sz w:val="20"/>
          <w:szCs w:val="20"/>
        </w:rPr>
        <w:t xml:space="preserve"> </w:t>
      </w:r>
      <w:r>
        <w:rPr>
          <w:rFonts w:ascii="宋体" w:hAnsi="宋体" w:eastAsia="宋体" w:cs="宋体"/>
          <w:spacing w:val="6"/>
          <w:sz w:val="20"/>
          <w:szCs w:val="20"/>
        </w:rPr>
        <w:t>教学质量管理</w:t>
      </w:r>
      <w:r>
        <w:rPr>
          <w:rFonts w:ascii="宋体" w:hAnsi="宋体" w:eastAsia="宋体" w:cs="宋体"/>
          <w:spacing w:val="4"/>
          <w:sz w:val="20"/>
          <w:szCs w:val="20"/>
        </w:rPr>
        <w:t>、</w:t>
      </w:r>
      <w:r>
        <w:rPr>
          <w:rFonts w:ascii="宋体" w:hAnsi="宋体" w:eastAsia="宋体" w:cs="宋体"/>
          <w:spacing w:val="3"/>
          <w:sz w:val="20"/>
          <w:szCs w:val="20"/>
        </w:rPr>
        <w:t>培养计划执行情况及本专业课程设置等方面存在的问题，以及学生对改进教学管理、</w:t>
      </w:r>
      <w:r>
        <w:rPr>
          <w:rFonts w:ascii="宋体" w:hAnsi="宋体" w:eastAsia="宋体" w:cs="宋体"/>
          <w:sz w:val="20"/>
          <w:szCs w:val="20"/>
        </w:rPr>
        <w:t xml:space="preserve"> </w:t>
      </w:r>
      <w:r>
        <w:rPr>
          <w:rFonts w:ascii="宋体" w:hAnsi="宋体" w:eastAsia="宋体" w:cs="宋体"/>
          <w:spacing w:val="7"/>
          <w:sz w:val="20"/>
          <w:szCs w:val="20"/>
        </w:rPr>
        <w:t>提</w:t>
      </w:r>
      <w:r>
        <w:rPr>
          <w:rFonts w:ascii="宋体" w:hAnsi="宋体" w:eastAsia="宋体" w:cs="宋体"/>
          <w:spacing w:val="5"/>
          <w:sz w:val="20"/>
          <w:szCs w:val="20"/>
        </w:rPr>
        <w:t>高教学质量等方面的合理化建议。</w:t>
      </w:r>
    </w:p>
    <w:p>
      <w:pPr>
        <w:spacing w:line="332" w:lineRule="auto"/>
        <w:ind w:left="7" w:right="100" w:firstLine="407"/>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6"/>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教学条件方面的信息收集，包括教材选用，教室、自修室、实验室、图书资料、照明等教学</w:t>
      </w:r>
      <w:r>
        <w:rPr>
          <w:rFonts w:ascii="宋体" w:hAnsi="宋体" w:eastAsia="宋体" w:cs="宋体"/>
          <w:sz w:val="20"/>
          <w:szCs w:val="20"/>
        </w:rPr>
        <w:t xml:space="preserve"> </w:t>
      </w:r>
      <w:r>
        <w:rPr>
          <w:rFonts w:ascii="宋体" w:hAnsi="宋体" w:eastAsia="宋体" w:cs="宋体"/>
          <w:spacing w:val="6"/>
          <w:sz w:val="20"/>
          <w:szCs w:val="20"/>
        </w:rPr>
        <w:t>基</w:t>
      </w:r>
      <w:r>
        <w:rPr>
          <w:rFonts w:ascii="宋体" w:hAnsi="宋体" w:eastAsia="宋体" w:cs="宋体"/>
          <w:spacing w:val="5"/>
          <w:sz w:val="20"/>
          <w:szCs w:val="20"/>
        </w:rPr>
        <w:t>本设施的使用情况与存在问题。</w:t>
      </w:r>
    </w:p>
    <w:p>
      <w:pPr>
        <w:spacing w:line="332" w:lineRule="auto"/>
        <w:ind w:left="24" w:right="105" w:firstLine="397"/>
        <w:outlineLvl w:val="9"/>
        <w:rPr>
          <w:rFonts w:ascii="宋体" w:hAnsi="宋体" w:eastAsia="宋体" w:cs="宋体"/>
          <w:sz w:val="20"/>
          <w:szCs w:val="20"/>
        </w:rPr>
      </w:pPr>
      <w:r>
        <w:rPr>
          <w:rFonts w:ascii="Times New Roman" w:hAnsi="Times New Roman" w:eastAsia="Times New Roman" w:cs="Times New Roman"/>
          <w:spacing w:val="4"/>
          <w:sz w:val="20"/>
          <w:szCs w:val="20"/>
        </w:rPr>
        <w:t>5</w:t>
      </w:r>
      <w:r>
        <w:rPr>
          <w:rFonts w:ascii="宋体" w:hAnsi="宋体" w:eastAsia="宋体" w:cs="宋体"/>
          <w:spacing w:val="4"/>
          <w:sz w:val="20"/>
          <w:szCs w:val="20"/>
        </w:rPr>
        <w:t>．学风方面的信息收集，包括学生在遵守校纪校规、上课出勤、课堂表现以及考风考纪等方</w:t>
      </w:r>
      <w:r>
        <w:rPr>
          <w:rFonts w:ascii="宋体" w:hAnsi="宋体" w:eastAsia="宋体" w:cs="宋体"/>
          <w:sz w:val="20"/>
          <w:szCs w:val="20"/>
        </w:rPr>
        <w:t xml:space="preserve">面 </w:t>
      </w:r>
      <w:r>
        <w:rPr>
          <w:rFonts w:ascii="宋体" w:hAnsi="宋体" w:eastAsia="宋体" w:cs="宋体"/>
          <w:spacing w:val="-1"/>
          <w:sz w:val="20"/>
          <w:szCs w:val="20"/>
        </w:rPr>
        <w:t>的情况。</w:t>
      </w:r>
    </w:p>
    <w:p>
      <w:pPr>
        <w:spacing w:line="332" w:lineRule="auto"/>
        <w:ind w:left="10" w:right="102" w:firstLine="411"/>
        <w:outlineLvl w:val="9"/>
        <w:rPr>
          <w:rFonts w:ascii="宋体" w:hAnsi="宋体" w:eastAsia="宋体" w:cs="宋体"/>
          <w:sz w:val="20"/>
          <w:szCs w:val="20"/>
        </w:rPr>
      </w:pPr>
      <w:r>
        <w:rPr>
          <w:rFonts w:ascii="Times New Roman" w:hAnsi="Times New Roman" w:eastAsia="Times New Roman" w:cs="Times New Roman"/>
          <w:spacing w:val="4"/>
          <w:sz w:val="20"/>
          <w:szCs w:val="20"/>
        </w:rPr>
        <w:t>6</w:t>
      </w:r>
      <w:r>
        <w:rPr>
          <w:rFonts w:ascii="宋体" w:hAnsi="宋体" w:eastAsia="宋体" w:cs="宋体"/>
          <w:spacing w:val="4"/>
          <w:sz w:val="20"/>
          <w:szCs w:val="20"/>
        </w:rPr>
        <w:t>．协助二级学院、教务处、学校教学督导办公室开展期初、期中及期末教学检查；配合教学</w:t>
      </w:r>
      <w:r>
        <w:rPr>
          <w:rFonts w:ascii="宋体" w:hAnsi="宋体" w:eastAsia="宋体" w:cs="宋体"/>
          <w:spacing w:val="3"/>
          <w:sz w:val="20"/>
          <w:szCs w:val="20"/>
        </w:rPr>
        <w:t>管</w:t>
      </w:r>
      <w:r>
        <w:rPr>
          <w:rFonts w:ascii="宋体" w:hAnsi="宋体" w:eastAsia="宋体" w:cs="宋体"/>
          <w:sz w:val="20"/>
          <w:szCs w:val="20"/>
        </w:rPr>
        <w:t xml:space="preserve"> </w:t>
      </w:r>
      <w:r>
        <w:rPr>
          <w:rFonts w:ascii="宋体" w:hAnsi="宋体" w:eastAsia="宋体" w:cs="宋体"/>
          <w:spacing w:val="8"/>
          <w:sz w:val="20"/>
          <w:szCs w:val="20"/>
        </w:rPr>
        <w:t>理部</w:t>
      </w:r>
      <w:r>
        <w:rPr>
          <w:rFonts w:ascii="宋体" w:hAnsi="宋体" w:eastAsia="宋体" w:cs="宋体"/>
          <w:spacing w:val="5"/>
          <w:sz w:val="20"/>
          <w:szCs w:val="20"/>
        </w:rPr>
        <w:t>门</w:t>
      </w:r>
      <w:r>
        <w:rPr>
          <w:rFonts w:ascii="宋体" w:hAnsi="宋体" w:eastAsia="宋体" w:cs="宋体"/>
          <w:spacing w:val="4"/>
          <w:sz w:val="20"/>
          <w:szCs w:val="20"/>
        </w:rPr>
        <w:t>开展教学调查工作。</w:t>
      </w:r>
    </w:p>
    <w:p>
      <w:pPr>
        <w:spacing w:line="224" w:lineRule="auto"/>
        <w:ind w:left="420"/>
        <w:outlineLvl w:val="9"/>
        <w:rPr>
          <w:rFonts w:ascii="宋体" w:hAnsi="宋体" w:eastAsia="宋体" w:cs="宋体"/>
          <w:sz w:val="20"/>
          <w:szCs w:val="20"/>
        </w:rPr>
      </w:pPr>
      <w:r>
        <w:rPr>
          <w:rFonts w:ascii="Times New Roman" w:hAnsi="Times New Roman" w:eastAsia="Times New Roman" w:cs="Times New Roman"/>
          <w:spacing w:val="1"/>
          <w:sz w:val="20"/>
          <w:szCs w:val="20"/>
        </w:rPr>
        <w:t>7</w:t>
      </w:r>
      <w:r>
        <w:rPr>
          <w:rFonts w:ascii="宋体" w:hAnsi="宋体" w:eastAsia="宋体" w:cs="宋体"/>
          <w:spacing w:val="1"/>
          <w:sz w:val="20"/>
          <w:szCs w:val="20"/>
        </w:rPr>
        <w:t>．参加教学督导办公室组织的会议及相关活动，积极撰写和提供有价值</w:t>
      </w:r>
      <w:r>
        <w:rPr>
          <w:rFonts w:ascii="宋体" w:hAnsi="宋体" w:eastAsia="宋体" w:cs="宋体"/>
          <w:sz w:val="20"/>
          <w:szCs w:val="20"/>
        </w:rPr>
        <w:t>的宣传稿件和调查报告。</w:t>
      </w:r>
    </w:p>
    <w:p>
      <w:pPr>
        <w:spacing w:before="117" w:line="265" w:lineRule="exact"/>
        <w:ind w:left="425"/>
        <w:outlineLvl w:val="9"/>
        <w:rPr>
          <w:rFonts w:ascii="宋体" w:hAnsi="宋体" w:eastAsia="宋体" w:cs="宋体"/>
          <w:sz w:val="20"/>
          <w:szCs w:val="20"/>
        </w:rPr>
      </w:pPr>
      <w:bookmarkStart w:id="3005" w:name="_Toc14194"/>
      <w:bookmarkStart w:id="3006" w:name="_Toc6152"/>
      <w:bookmarkStart w:id="3007" w:name="_Toc123118837"/>
      <w:r>
        <w:rPr>
          <w:rFonts w:ascii="Times New Roman" w:hAnsi="Times New Roman" w:eastAsia="Times New Roman" w:cs="Times New Roman"/>
          <w:spacing w:val="2"/>
          <w:position w:val="1"/>
          <w:sz w:val="20"/>
          <w:szCs w:val="20"/>
        </w:rPr>
        <w:t xml:space="preserve">8 </w:t>
      </w:r>
      <w:r>
        <w:rPr>
          <w:rFonts w:ascii="宋体" w:hAnsi="宋体" w:eastAsia="宋体" w:cs="宋体"/>
          <w:spacing w:val="2"/>
          <w:position w:val="1"/>
          <w:sz w:val="20"/>
          <w:szCs w:val="20"/>
        </w:rPr>
        <w:t>．其他有关教学方面</w:t>
      </w:r>
      <w:r>
        <w:rPr>
          <w:rFonts w:ascii="宋体" w:hAnsi="宋体" w:eastAsia="宋体" w:cs="宋体"/>
          <w:spacing w:val="1"/>
          <w:position w:val="1"/>
          <w:sz w:val="20"/>
          <w:szCs w:val="20"/>
        </w:rPr>
        <w:t>的意见和建议。</w:t>
      </w:r>
      <w:bookmarkEnd w:id="3005"/>
      <w:bookmarkEnd w:id="3006"/>
      <w:bookmarkEnd w:id="3007"/>
    </w:p>
    <w:p>
      <w:pPr>
        <w:spacing w:before="95" w:line="230" w:lineRule="auto"/>
        <w:ind w:left="3662"/>
        <w:outlineLvl w:val="9"/>
        <w:rPr>
          <w:rFonts w:ascii="黑体" w:hAnsi="黑体" w:eastAsia="黑体" w:cs="黑体"/>
          <w:sz w:val="20"/>
          <w:szCs w:val="20"/>
        </w:rPr>
      </w:pPr>
      <w:bookmarkStart w:id="3008" w:name="_Toc21046"/>
      <w:bookmarkStart w:id="3009" w:name="_Toc26486"/>
      <w:bookmarkStart w:id="3010" w:name="_Toc123118838"/>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四</w:t>
      </w:r>
      <w:r>
        <w:rPr>
          <w:rFonts w:ascii="黑体" w:hAnsi="黑体" w:eastAsia="黑体" w:cs="黑体"/>
          <w:spacing w:val="4"/>
          <w:sz w:val="20"/>
          <w:szCs w:val="20"/>
          <w14:textOutline w14:w="3797" w14:cap="sq" w14:cmpd="sng" w14:algn="ctr">
            <w14:solidFill>
              <w14:srgbClr w14:val="000000"/>
            </w14:solidFill>
            <w14:prstDash w14:val="solid"/>
            <w14:bevel/>
          </w14:textOutline>
        </w:rPr>
        <w:t>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奖</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罚</w:t>
      </w:r>
      <w:bookmarkEnd w:id="3008"/>
      <w:bookmarkEnd w:id="3009"/>
      <w:bookmarkEnd w:id="3010"/>
    </w:p>
    <w:p>
      <w:pPr>
        <w:spacing w:before="111" w:line="307" w:lineRule="auto"/>
        <w:ind w:left="9" w:right="100" w:firstLine="41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6"/>
          <w:sz w:val="20"/>
          <w:szCs w:val="20"/>
        </w:rPr>
        <w:t xml:space="preserve">  学校根据学生教学信息员每学年反映教学信息的数量、准确度、工作总结、参加活动</w:t>
      </w:r>
      <w:r>
        <w:rPr>
          <w:rFonts w:ascii="宋体" w:hAnsi="宋体" w:eastAsia="宋体" w:cs="宋体"/>
          <w:sz w:val="20"/>
          <w:szCs w:val="20"/>
        </w:rPr>
        <w:t xml:space="preserve"> </w:t>
      </w:r>
      <w:r>
        <w:rPr>
          <w:rFonts w:ascii="宋体" w:hAnsi="宋体" w:eastAsia="宋体" w:cs="宋体"/>
          <w:spacing w:val="2"/>
          <w:sz w:val="20"/>
          <w:szCs w:val="20"/>
        </w:rPr>
        <w:t>等情况，评选“优秀学生教学信息员”，颁发荣誉证书并给予奖励。“优秀学生教学信息员”</w:t>
      </w:r>
      <w:r>
        <w:rPr>
          <w:rFonts w:ascii="宋体" w:hAnsi="宋体" w:eastAsia="宋体" w:cs="宋体"/>
          <w:sz w:val="20"/>
          <w:szCs w:val="20"/>
        </w:rPr>
        <w:t xml:space="preserve">获得者 </w:t>
      </w:r>
      <w:r>
        <w:rPr>
          <w:rFonts w:ascii="宋体" w:hAnsi="宋体" w:eastAsia="宋体" w:cs="宋体"/>
          <w:spacing w:val="-1"/>
          <w:sz w:val="20"/>
          <w:szCs w:val="20"/>
        </w:rPr>
        <w:t>的学年成绩综合排名需在</w:t>
      </w:r>
      <w:r>
        <w:rPr>
          <w:rFonts w:ascii="宋体" w:hAnsi="宋体" w:eastAsia="宋体" w:cs="宋体"/>
          <w:sz w:val="20"/>
          <w:szCs w:val="20"/>
        </w:rPr>
        <w:t xml:space="preserve">班级前 </w:t>
      </w:r>
      <w:r>
        <w:rPr>
          <w:rFonts w:ascii="Times New Roman" w:hAnsi="Times New Roman" w:eastAsia="Times New Roman" w:cs="Times New Roman"/>
          <w:sz w:val="20"/>
          <w:szCs w:val="20"/>
        </w:rPr>
        <w:t xml:space="preserve">50% </w:t>
      </w:r>
      <w:r>
        <w:rPr>
          <w:rFonts w:ascii="宋体" w:hAnsi="宋体" w:eastAsia="宋体" w:cs="宋体"/>
          <w:sz w:val="20"/>
          <w:szCs w:val="20"/>
        </w:rPr>
        <w:t xml:space="preserve">。“优秀学生教学信息员”按信息员总人数 </w:t>
      </w:r>
      <w:r>
        <w:rPr>
          <w:rFonts w:ascii="Times New Roman" w:hAnsi="Times New Roman" w:eastAsia="Times New Roman" w:cs="Times New Roman"/>
          <w:sz w:val="20"/>
          <w:szCs w:val="20"/>
        </w:rPr>
        <w:t>20%</w:t>
      </w:r>
      <w:r>
        <w:rPr>
          <w:rFonts w:ascii="宋体" w:hAnsi="宋体" w:eastAsia="宋体" w:cs="宋体"/>
          <w:sz w:val="20"/>
          <w:szCs w:val="20"/>
        </w:rPr>
        <w:t>的比例产生。</w:t>
      </w:r>
    </w:p>
    <w:p>
      <w:pPr>
        <w:spacing w:before="83"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信息员无故不参加信息员活动，对教学督导办公室布置的工作不能及时有效地完成</w:t>
      </w:r>
      <w:r>
        <w:rPr>
          <w:rFonts w:ascii="宋体" w:hAnsi="宋体" w:eastAsia="宋体" w:cs="宋体"/>
          <w:sz w:val="20"/>
          <w:szCs w:val="20"/>
        </w:rPr>
        <w:t xml:space="preserve"> </w:t>
      </w:r>
      <w:r>
        <w:rPr>
          <w:rFonts w:ascii="宋体" w:hAnsi="宋体" w:eastAsia="宋体" w:cs="宋体"/>
          <w:spacing w:val="10"/>
          <w:sz w:val="20"/>
          <w:szCs w:val="20"/>
        </w:rPr>
        <w:t>或违反</w:t>
      </w:r>
      <w:r>
        <w:rPr>
          <w:rFonts w:ascii="宋体" w:hAnsi="宋体" w:eastAsia="宋体" w:cs="宋体"/>
          <w:spacing w:val="6"/>
          <w:sz w:val="20"/>
          <w:szCs w:val="20"/>
        </w:rPr>
        <w:t>校</w:t>
      </w:r>
      <w:r>
        <w:rPr>
          <w:rFonts w:ascii="宋体" w:hAnsi="宋体" w:eastAsia="宋体" w:cs="宋体"/>
          <w:spacing w:val="5"/>
          <w:sz w:val="20"/>
          <w:szCs w:val="20"/>
        </w:rPr>
        <w:t>规校纪，教学督导办公室将予以解聘并告知其所在院系、班级和辅导员。</w:t>
      </w:r>
    </w:p>
    <w:p>
      <w:pPr>
        <w:spacing w:before="1" w:line="229" w:lineRule="auto"/>
        <w:ind w:left="3662"/>
        <w:outlineLvl w:val="9"/>
        <w:rPr>
          <w:rFonts w:ascii="黑体" w:hAnsi="黑体" w:eastAsia="黑体" w:cs="黑体"/>
          <w:sz w:val="20"/>
          <w:szCs w:val="20"/>
        </w:rPr>
      </w:pPr>
      <w:bookmarkStart w:id="3011" w:name="_Toc31904"/>
      <w:bookmarkStart w:id="3012" w:name="_Toc123118839"/>
      <w:bookmarkStart w:id="3013" w:name="_Toc8167"/>
      <w:r>
        <w:rPr>
          <w:rFonts w:ascii="黑体" w:hAnsi="黑体" w:eastAsia="黑体" w:cs="黑体"/>
          <w:spacing w:val="6"/>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五章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3011"/>
      <w:bookmarkEnd w:id="3012"/>
      <w:bookmarkEnd w:id="3013"/>
    </w:p>
    <w:p>
      <w:pPr>
        <w:spacing w:before="110" w:line="343" w:lineRule="auto"/>
        <w:ind w:left="11" w:right="102" w:firstLine="408"/>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本办法自发布之日起执行，由教学督导办公室负责解释。原《淮南师范学院学生教</w:t>
      </w:r>
      <w:r>
        <w:rPr>
          <w:rFonts w:ascii="宋体" w:hAnsi="宋体" w:eastAsia="宋体" w:cs="宋体"/>
          <w:sz w:val="20"/>
          <w:szCs w:val="20"/>
        </w:rPr>
        <w:t xml:space="preserve"> </w:t>
      </w:r>
      <w:r>
        <w:rPr>
          <w:rFonts w:ascii="宋体" w:hAnsi="宋体" w:eastAsia="宋体" w:cs="宋体"/>
          <w:spacing w:val="8"/>
          <w:sz w:val="20"/>
          <w:szCs w:val="20"/>
        </w:rPr>
        <w:t>学信息</w:t>
      </w:r>
      <w:r>
        <w:rPr>
          <w:rFonts w:ascii="宋体" w:hAnsi="宋体" w:eastAsia="宋体" w:cs="宋体"/>
          <w:spacing w:val="4"/>
          <w:sz w:val="20"/>
          <w:szCs w:val="20"/>
        </w:rPr>
        <w:t>员工作条例》(校教学〔</w:t>
      </w:r>
      <w:r>
        <w:rPr>
          <w:rFonts w:ascii="Times New Roman" w:hAnsi="Times New Roman" w:eastAsia="Times New Roman" w:cs="Times New Roman"/>
          <w:spacing w:val="4"/>
          <w:sz w:val="20"/>
          <w:szCs w:val="20"/>
        </w:rPr>
        <w:t>2013</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8 </w:t>
      </w:r>
      <w:r>
        <w:rPr>
          <w:rFonts w:ascii="宋体" w:hAnsi="宋体" w:eastAsia="宋体" w:cs="宋体"/>
          <w:spacing w:val="4"/>
          <w:sz w:val="20"/>
          <w:szCs w:val="20"/>
        </w:rPr>
        <w:t>号) 同时废止。</w:t>
      </w:r>
    </w:p>
    <w:p>
      <w:pPr>
        <w:outlineLvl w:val="9"/>
        <w:sectPr>
          <w:headerReference r:id="rId457" w:type="default"/>
          <w:footerReference r:id="rId458" w:type="default"/>
          <w:pgSz w:w="11906" w:h="16839"/>
          <w:pgMar w:top="1093" w:right="1440" w:bottom="1216" w:left="1473" w:header="878" w:footer="1056" w:gutter="0"/>
          <w:cols w:space="720" w:num="1"/>
        </w:sectPr>
      </w:pPr>
    </w:p>
    <w:p>
      <w:pPr>
        <w:spacing w:line="244" w:lineRule="auto"/>
        <w:outlineLvl w:val="9"/>
      </w:pPr>
    </w:p>
    <w:p>
      <w:pPr>
        <w:spacing w:before="114" w:line="196" w:lineRule="auto"/>
        <w:ind w:left="1436"/>
        <w:outlineLvl w:val="0"/>
        <w:rPr>
          <w:rFonts w:ascii="华文中宋" w:hAnsi="华文中宋" w:eastAsia="华文中宋" w:cs="华文中宋"/>
          <w:sz w:val="31"/>
          <w:szCs w:val="31"/>
        </w:rPr>
      </w:pPr>
      <w:bookmarkStart w:id="3014" w:name="_bookmark84"/>
      <w:bookmarkEnd w:id="3014"/>
      <w:bookmarkStart w:id="3015" w:name="_Toc123118840"/>
      <w:bookmarkStart w:id="3016" w:name="_Toc4725"/>
      <w:bookmarkStart w:id="3017" w:name="_Toc25476"/>
      <w:bookmarkStart w:id="3018" w:name="_Toc17034"/>
      <w:bookmarkStart w:id="3019" w:name="_Toc19972"/>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师范学院基层教学组织建设与管理办法</w:t>
      </w:r>
      <w:bookmarkEnd w:id="3015"/>
      <w:bookmarkEnd w:id="3016"/>
      <w:bookmarkEnd w:id="3017"/>
      <w:bookmarkEnd w:id="3018"/>
      <w:bookmarkEnd w:id="3019"/>
    </w:p>
    <w:p>
      <w:pPr>
        <w:spacing w:before="56" w:line="360" w:lineRule="exact"/>
        <w:ind w:left="3488"/>
        <w:outlineLvl w:val="0"/>
        <w:rPr>
          <w:rFonts w:ascii="宋体" w:hAnsi="宋体" w:eastAsia="宋体" w:cs="宋体"/>
          <w:sz w:val="20"/>
          <w:szCs w:val="20"/>
        </w:rPr>
      </w:pPr>
      <w:bookmarkStart w:id="3020" w:name="_Toc2033"/>
      <w:r>
        <w:rPr>
          <w:rFonts w:ascii="宋体" w:hAnsi="宋体" w:eastAsia="宋体" w:cs="宋体"/>
          <w:position w:val="11"/>
          <w:sz w:val="20"/>
          <w:szCs w:val="20"/>
        </w:rPr>
        <w:t>校教学〔2019〕37 号</w:t>
      </w:r>
      <w:bookmarkEnd w:id="3020"/>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019 年 9 月 24 日印发)</w:t>
      </w:r>
    </w:p>
    <w:p>
      <w:pPr>
        <w:spacing w:line="405" w:lineRule="auto"/>
        <w:outlineLvl w:val="9"/>
      </w:pPr>
    </w:p>
    <w:p>
      <w:pPr>
        <w:spacing w:before="65" w:line="230" w:lineRule="auto"/>
        <w:ind w:left="3816"/>
        <w:outlineLvl w:val="9"/>
        <w:rPr>
          <w:rFonts w:ascii="黑体" w:hAnsi="黑体" w:eastAsia="黑体" w:cs="黑体"/>
          <w:sz w:val="20"/>
          <w:szCs w:val="20"/>
        </w:rPr>
      </w:pPr>
      <w:bookmarkStart w:id="3021" w:name="_Toc29162"/>
      <w:bookmarkStart w:id="3022" w:name="_Toc123118841"/>
      <w:bookmarkStart w:id="3023" w:name="_Toc18027"/>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一章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总</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3021"/>
      <w:bookmarkEnd w:id="3022"/>
      <w:bookmarkEnd w:id="3023"/>
    </w:p>
    <w:p>
      <w:pPr>
        <w:spacing w:before="113" w:line="332" w:lineRule="auto"/>
        <w:ind w:left="7" w:right="100" w:firstLine="41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基层教学组织是学校专业建设和人才培养的基本单元，是落实教学任务、开展教研活</w:t>
      </w:r>
      <w:r>
        <w:rPr>
          <w:rFonts w:ascii="宋体" w:hAnsi="宋体" w:eastAsia="宋体" w:cs="宋体"/>
          <w:sz w:val="20"/>
          <w:szCs w:val="20"/>
        </w:rPr>
        <w:t xml:space="preserve"> </w:t>
      </w:r>
      <w:r>
        <w:rPr>
          <w:rFonts w:ascii="宋体" w:hAnsi="宋体" w:eastAsia="宋体" w:cs="宋体"/>
          <w:spacing w:val="12"/>
          <w:sz w:val="20"/>
          <w:szCs w:val="20"/>
        </w:rPr>
        <w:t>动、推进</w:t>
      </w:r>
      <w:r>
        <w:rPr>
          <w:rFonts w:ascii="宋体" w:hAnsi="宋体" w:eastAsia="宋体" w:cs="宋体"/>
          <w:spacing w:val="7"/>
          <w:sz w:val="20"/>
          <w:szCs w:val="20"/>
        </w:rPr>
        <w:t>教</w:t>
      </w:r>
      <w:r>
        <w:rPr>
          <w:rFonts w:ascii="宋体" w:hAnsi="宋体" w:eastAsia="宋体" w:cs="宋体"/>
          <w:spacing w:val="6"/>
          <w:sz w:val="20"/>
          <w:szCs w:val="20"/>
        </w:rPr>
        <w:t>学改革、促进教师专业化成长的基础教学组织。根据《安徽省高水平本科教育建设行动</w:t>
      </w:r>
      <w:r>
        <w:rPr>
          <w:rFonts w:ascii="宋体" w:hAnsi="宋体" w:eastAsia="宋体" w:cs="宋体"/>
          <w:sz w:val="20"/>
          <w:szCs w:val="20"/>
        </w:rPr>
        <w:t xml:space="preserve"> </w:t>
      </w:r>
      <w:r>
        <w:rPr>
          <w:rFonts w:ascii="宋体" w:hAnsi="宋体" w:eastAsia="宋体" w:cs="宋体"/>
          <w:spacing w:val="12"/>
          <w:sz w:val="20"/>
          <w:szCs w:val="20"/>
        </w:rPr>
        <w:t>计划》《</w:t>
      </w:r>
      <w:r>
        <w:rPr>
          <w:rFonts w:ascii="宋体" w:hAnsi="宋体" w:eastAsia="宋体" w:cs="宋体"/>
          <w:spacing w:val="8"/>
          <w:sz w:val="20"/>
          <w:szCs w:val="20"/>
        </w:rPr>
        <w:t>安</w:t>
      </w:r>
      <w:r>
        <w:rPr>
          <w:rFonts w:ascii="宋体" w:hAnsi="宋体" w:eastAsia="宋体" w:cs="宋体"/>
          <w:spacing w:val="6"/>
          <w:sz w:val="20"/>
          <w:szCs w:val="20"/>
        </w:rPr>
        <w:t>徽省教育厅关于在全省高校开展“基层教学组织”和“基本教学活动”标准化建设和示</w:t>
      </w:r>
      <w:r>
        <w:rPr>
          <w:rFonts w:ascii="宋体" w:hAnsi="宋体" w:eastAsia="宋体" w:cs="宋体"/>
          <w:sz w:val="20"/>
          <w:szCs w:val="20"/>
        </w:rPr>
        <w:t xml:space="preserve"> </w:t>
      </w:r>
      <w:r>
        <w:rPr>
          <w:rFonts w:ascii="宋体" w:hAnsi="宋体" w:eastAsia="宋体" w:cs="宋体"/>
          <w:spacing w:val="10"/>
          <w:sz w:val="20"/>
          <w:szCs w:val="20"/>
        </w:rPr>
        <w:t>范创</w:t>
      </w:r>
      <w:r>
        <w:rPr>
          <w:rFonts w:ascii="宋体" w:hAnsi="宋体" w:eastAsia="宋体" w:cs="宋体"/>
          <w:spacing w:val="6"/>
          <w:sz w:val="20"/>
          <w:szCs w:val="20"/>
        </w:rPr>
        <w:t>建</w:t>
      </w:r>
      <w:r>
        <w:rPr>
          <w:rFonts w:ascii="宋体" w:hAnsi="宋体" w:eastAsia="宋体" w:cs="宋体"/>
          <w:spacing w:val="5"/>
          <w:sz w:val="20"/>
          <w:szCs w:val="20"/>
        </w:rPr>
        <w:t>工作的通知》精神，结合我校实际情况，制定本办法。</w:t>
      </w:r>
    </w:p>
    <w:p>
      <w:pPr>
        <w:spacing w:line="229" w:lineRule="auto"/>
        <w:ind w:left="3146"/>
        <w:outlineLvl w:val="9"/>
        <w:rPr>
          <w:rFonts w:ascii="黑体" w:hAnsi="黑体" w:eastAsia="黑体" w:cs="黑体"/>
          <w:sz w:val="20"/>
          <w:szCs w:val="20"/>
        </w:rPr>
      </w:pPr>
      <w:bookmarkStart w:id="3024" w:name="_Toc123118842"/>
      <w:bookmarkStart w:id="3025" w:name="_Toc21780"/>
      <w:bookmarkStart w:id="3026" w:name="_Toc19932"/>
      <w:r>
        <w:rPr>
          <w:rFonts w:ascii="黑体" w:hAnsi="黑体" w:eastAsia="黑体" w:cs="黑体"/>
          <w:spacing w:val="6"/>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基层教学组织的设</w:t>
      </w:r>
      <w:r>
        <w:rPr>
          <w:rFonts w:ascii="黑体" w:hAnsi="黑体" w:eastAsia="黑体" w:cs="黑体"/>
          <w:spacing w:val="4"/>
          <w:sz w:val="20"/>
          <w:szCs w:val="20"/>
          <w14:textOutline w14:w="3797" w14:cap="sq" w14:cmpd="sng" w14:algn="ctr">
            <w14:solidFill>
              <w14:srgbClr w14:val="000000"/>
            </w14:solidFill>
            <w14:prstDash w14:val="solid"/>
            <w14:bevel/>
          </w14:textOutline>
        </w:rPr>
        <w:t>置</w:t>
      </w:r>
      <w:bookmarkEnd w:id="3024"/>
      <w:bookmarkEnd w:id="3025"/>
      <w:bookmarkEnd w:id="3026"/>
    </w:p>
    <w:p>
      <w:pPr>
        <w:spacing w:before="112"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基层教学组织是学校专业建设和开展日常教学活动的业务主体，分为教学系、公共课</w:t>
      </w:r>
      <w:r>
        <w:rPr>
          <w:rFonts w:ascii="宋体" w:hAnsi="宋体" w:eastAsia="宋体" w:cs="宋体"/>
          <w:sz w:val="20"/>
          <w:szCs w:val="20"/>
        </w:rPr>
        <w:t xml:space="preserve"> </w:t>
      </w:r>
      <w:r>
        <w:rPr>
          <w:rFonts w:ascii="宋体" w:hAnsi="宋体" w:eastAsia="宋体" w:cs="宋体"/>
          <w:spacing w:val="10"/>
          <w:sz w:val="20"/>
          <w:szCs w:val="20"/>
        </w:rPr>
        <w:t>教研室</w:t>
      </w:r>
      <w:r>
        <w:rPr>
          <w:rFonts w:ascii="宋体" w:hAnsi="宋体" w:eastAsia="宋体" w:cs="宋体"/>
          <w:spacing w:val="9"/>
          <w:sz w:val="20"/>
          <w:szCs w:val="20"/>
        </w:rPr>
        <w:t>两</w:t>
      </w:r>
      <w:r>
        <w:rPr>
          <w:rFonts w:ascii="宋体" w:hAnsi="宋体" w:eastAsia="宋体" w:cs="宋体"/>
          <w:spacing w:val="5"/>
          <w:sz w:val="20"/>
          <w:szCs w:val="20"/>
        </w:rPr>
        <w:t>种类型。本质属性是教学和学术组织，兼有一定的管理职能，隶属二级学院领导。</w:t>
      </w:r>
    </w:p>
    <w:p>
      <w:pPr>
        <w:spacing w:before="1" w:line="225" w:lineRule="auto"/>
        <w:ind w:left="420"/>
        <w:outlineLvl w:val="9"/>
        <w:rPr>
          <w:rFonts w:ascii="宋体" w:hAnsi="宋体" w:eastAsia="宋体" w:cs="宋体"/>
          <w:sz w:val="20"/>
          <w:szCs w:val="20"/>
        </w:rPr>
      </w:pPr>
      <w:bookmarkStart w:id="3027" w:name="_Toc29574"/>
      <w:bookmarkStart w:id="3028" w:name="_Toc23878"/>
      <w:bookmarkStart w:id="3029" w:name="_Toc123118843"/>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三条</w:t>
      </w:r>
      <w:r>
        <w:rPr>
          <w:rFonts w:ascii="宋体" w:hAnsi="宋体" w:eastAsia="宋体" w:cs="宋体"/>
          <w:spacing w:val="5"/>
          <w:sz w:val="20"/>
          <w:szCs w:val="20"/>
        </w:rPr>
        <w:t xml:space="preserve">  基层教学组织设置应具备以下条件：</w:t>
      </w:r>
      <w:bookmarkEnd w:id="3027"/>
      <w:bookmarkEnd w:id="3028"/>
      <w:bookmarkEnd w:id="3029"/>
    </w:p>
    <w:p>
      <w:pPr>
        <w:spacing w:before="117" w:line="332" w:lineRule="auto"/>
        <w:ind w:left="420" w:right="996" w:firstLine="15"/>
        <w:outlineLvl w:val="9"/>
        <w:rPr>
          <w:rFonts w:ascii="宋体" w:hAnsi="宋体" w:eastAsia="宋体" w:cs="宋体"/>
          <w:sz w:val="20"/>
          <w:szCs w:val="20"/>
        </w:rPr>
      </w:pPr>
      <w:r>
        <w:rPr>
          <w:rFonts w:ascii="宋体" w:hAnsi="宋体" w:eastAsia="宋体" w:cs="宋体"/>
          <w:spacing w:val="1"/>
          <w:sz w:val="20"/>
          <w:szCs w:val="20"/>
        </w:rPr>
        <w:t>1.有 5</w:t>
      </w:r>
      <w:r>
        <w:rPr>
          <w:rFonts w:ascii="宋体" w:hAnsi="宋体" w:eastAsia="宋体" w:cs="宋体"/>
          <w:sz w:val="20"/>
          <w:szCs w:val="20"/>
        </w:rPr>
        <w:t xml:space="preserve"> 名以上专任教师，其中具有副高级以上专业技术职称的教师不少于 2 名。    </w:t>
      </w:r>
      <w:r>
        <w:rPr>
          <w:rFonts w:ascii="宋体" w:hAnsi="宋体" w:eastAsia="宋体" w:cs="宋体"/>
          <w:spacing w:val="7"/>
          <w:sz w:val="20"/>
          <w:szCs w:val="20"/>
        </w:rPr>
        <w:t>2</w:t>
      </w:r>
      <w:r>
        <w:rPr>
          <w:rFonts w:ascii="宋体" w:hAnsi="宋体" w:eastAsia="宋体" w:cs="宋体"/>
          <w:spacing w:val="6"/>
          <w:sz w:val="20"/>
          <w:szCs w:val="20"/>
        </w:rPr>
        <w:t>.承担专业人才培养方案中设置的必修课程或专业选修课程。</w:t>
      </w:r>
      <w:r>
        <w:rPr>
          <w:rFonts w:ascii="宋体" w:hAnsi="宋体" w:eastAsia="宋体" w:cs="宋体"/>
          <w:sz w:val="20"/>
          <w:szCs w:val="20"/>
        </w:rPr>
        <w:t xml:space="preserve">                    </w:t>
      </w:r>
      <w:r>
        <w:rPr>
          <w:rFonts w:ascii="宋体" w:hAnsi="宋体" w:eastAsia="宋体" w:cs="宋体"/>
          <w:spacing w:val="2"/>
          <w:sz w:val="20"/>
          <w:szCs w:val="20"/>
        </w:rPr>
        <w:t>3.有固定的开展教学及研究活动的工作场所和办公设施，面积不小于人均 3 平</w:t>
      </w:r>
      <w:r>
        <w:rPr>
          <w:rFonts w:ascii="宋体" w:hAnsi="宋体" w:eastAsia="宋体" w:cs="宋体"/>
          <w:sz w:val="20"/>
          <w:szCs w:val="20"/>
        </w:rPr>
        <w:t xml:space="preserve">方米。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基层教学组织的设置，应遵循以下基本原则：</w:t>
      </w:r>
    </w:p>
    <w:p>
      <w:pPr>
        <w:spacing w:line="332" w:lineRule="auto"/>
        <w:ind w:left="10" w:right="100" w:firstLine="425"/>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.按需设置。基层教学组织是开展专业建设和教学工作的基本单元，其设置要坚持有利于巩固</w:t>
      </w:r>
      <w:r>
        <w:rPr>
          <w:rFonts w:ascii="宋体" w:hAnsi="宋体" w:eastAsia="宋体" w:cs="宋体"/>
          <w:sz w:val="20"/>
          <w:szCs w:val="20"/>
        </w:rPr>
        <w:t xml:space="preserve"> </w:t>
      </w:r>
      <w:r>
        <w:rPr>
          <w:rFonts w:ascii="宋体" w:hAnsi="宋体" w:eastAsia="宋体" w:cs="宋体"/>
          <w:spacing w:val="10"/>
          <w:sz w:val="20"/>
          <w:szCs w:val="20"/>
        </w:rPr>
        <w:t>教</w:t>
      </w:r>
      <w:r>
        <w:rPr>
          <w:rFonts w:ascii="宋体" w:hAnsi="宋体" w:eastAsia="宋体" w:cs="宋体"/>
          <w:spacing w:val="9"/>
          <w:sz w:val="20"/>
          <w:szCs w:val="20"/>
        </w:rPr>
        <w:t>学</w:t>
      </w:r>
      <w:r>
        <w:rPr>
          <w:rFonts w:ascii="宋体" w:hAnsi="宋体" w:eastAsia="宋体" w:cs="宋体"/>
          <w:spacing w:val="5"/>
          <w:sz w:val="20"/>
          <w:szCs w:val="20"/>
        </w:rPr>
        <w:t>基础地位，按专业常规教学活动管理需要的原则进行。</w:t>
      </w:r>
    </w:p>
    <w:p>
      <w:pPr>
        <w:spacing w:before="1" w:line="332" w:lineRule="auto"/>
        <w:ind w:left="12" w:right="31" w:firstLine="410"/>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5"/>
          <w:sz w:val="20"/>
          <w:szCs w:val="20"/>
        </w:rPr>
        <w:t>分</w:t>
      </w:r>
      <w:r>
        <w:rPr>
          <w:rFonts w:ascii="宋体" w:hAnsi="宋体" w:eastAsia="宋体" w:cs="宋体"/>
          <w:spacing w:val="3"/>
          <w:sz w:val="20"/>
          <w:szCs w:val="20"/>
        </w:rPr>
        <w:t>类设置。基层教学组织的设置要有利于专业建设和课程教学工作的组织、管理和质量提升。</w:t>
      </w:r>
      <w:r>
        <w:rPr>
          <w:rFonts w:ascii="宋体" w:hAnsi="宋体" w:eastAsia="宋体" w:cs="宋体"/>
          <w:sz w:val="20"/>
          <w:szCs w:val="20"/>
        </w:rPr>
        <w:t xml:space="preserve"> </w:t>
      </w:r>
      <w:r>
        <w:rPr>
          <w:rFonts w:ascii="宋体" w:hAnsi="宋体" w:eastAsia="宋体" w:cs="宋体"/>
          <w:spacing w:val="10"/>
          <w:sz w:val="20"/>
          <w:szCs w:val="20"/>
        </w:rPr>
        <w:t>原</w:t>
      </w:r>
      <w:r>
        <w:rPr>
          <w:rFonts w:ascii="宋体" w:hAnsi="宋体" w:eastAsia="宋体" w:cs="宋体"/>
          <w:spacing w:val="8"/>
          <w:sz w:val="20"/>
          <w:szCs w:val="20"/>
        </w:rPr>
        <w:t>则</w:t>
      </w:r>
      <w:r>
        <w:rPr>
          <w:rFonts w:ascii="宋体" w:hAnsi="宋体" w:eastAsia="宋体" w:cs="宋体"/>
          <w:spacing w:val="5"/>
          <w:sz w:val="20"/>
          <w:szCs w:val="20"/>
        </w:rPr>
        <w:t>上，所有本科专业以专业成立教学系，量大面广的公共必修课以课程 (群) 组建教研室。</w:t>
      </w:r>
    </w:p>
    <w:p>
      <w:pPr>
        <w:spacing w:before="1" w:line="332" w:lineRule="auto"/>
        <w:ind w:left="11" w:right="100" w:firstLine="413"/>
        <w:outlineLvl w:val="9"/>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6"/>
          <w:sz w:val="20"/>
          <w:szCs w:val="20"/>
        </w:rPr>
        <w:t>.全员归属。所有参与教学工作 (包括实验课教师、担任教学任务的机关人员) 的在编及校外</w:t>
      </w:r>
      <w:r>
        <w:rPr>
          <w:rFonts w:ascii="宋体" w:hAnsi="宋体" w:eastAsia="宋体" w:cs="宋体"/>
          <w:sz w:val="20"/>
          <w:szCs w:val="20"/>
        </w:rPr>
        <w:t xml:space="preserve"> </w:t>
      </w:r>
      <w:r>
        <w:rPr>
          <w:rFonts w:ascii="宋体" w:hAnsi="宋体" w:eastAsia="宋体" w:cs="宋体"/>
          <w:spacing w:val="6"/>
          <w:sz w:val="20"/>
          <w:szCs w:val="20"/>
        </w:rPr>
        <w:t>兼</w:t>
      </w:r>
      <w:r>
        <w:rPr>
          <w:rFonts w:ascii="宋体" w:hAnsi="宋体" w:eastAsia="宋体" w:cs="宋体"/>
          <w:spacing w:val="5"/>
          <w:sz w:val="20"/>
          <w:szCs w:val="20"/>
        </w:rPr>
        <w:t>职教师都应纳入基层教学组织管理。</w:t>
      </w:r>
    </w:p>
    <w:p>
      <w:pPr>
        <w:spacing w:line="332" w:lineRule="auto"/>
        <w:ind w:left="10" w:right="100" w:firstLine="409"/>
        <w:outlineLvl w:val="9"/>
        <w:rPr>
          <w:rFonts w:ascii="宋体" w:hAnsi="宋体" w:eastAsia="宋体" w:cs="宋体"/>
          <w:sz w:val="20"/>
          <w:szCs w:val="20"/>
        </w:rPr>
      </w:pPr>
      <w:r>
        <w:rPr>
          <w:rFonts w:ascii="宋体" w:hAnsi="宋体" w:eastAsia="宋体" w:cs="宋体"/>
          <w:spacing w:val="12"/>
          <w:sz w:val="20"/>
          <w:szCs w:val="20"/>
        </w:rPr>
        <w:t>4.重</w:t>
      </w:r>
      <w:r>
        <w:rPr>
          <w:rFonts w:ascii="宋体" w:hAnsi="宋体" w:eastAsia="宋体" w:cs="宋体"/>
          <w:spacing w:val="7"/>
          <w:sz w:val="20"/>
          <w:szCs w:val="20"/>
        </w:rPr>
        <w:t>在</w:t>
      </w:r>
      <w:r>
        <w:rPr>
          <w:rFonts w:ascii="宋体" w:hAnsi="宋体" w:eastAsia="宋体" w:cs="宋体"/>
          <w:spacing w:val="6"/>
          <w:sz w:val="20"/>
          <w:szCs w:val="20"/>
        </w:rPr>
        <w:t>建设。基层教学组织要围绕影响人才培养质量的要素和环节开展工作，把重点放在常规</w:t>
      </w:r>
      <w:r>
        <w:rPr>
          <w:rFonts w:ascii="宋体" w:hAnsi="宋体" w:eastAsia="宋体" w:cs="宋体"/>
          <w:sz w:val="20"/>
          <w:szCs w:val="20"/>
        </w:rPr>
        <w:t xml:space="preserve"> </w:t>
      </w:r>
      <w:r>
        <w:rPr>
          <w:rFonts w:ascii="宋体" w:hAnsi="宋体" w:eastAsia="宋体" w:cs="宋体"/>
          <w:spacing w:val="10"/>
          <w:sz w:val="20"/>
          <w:szCs w:val="20"/>
        </w:rPr>
        <w:t>教学</w:t>
      </w:r>
      <w:r>
        <w:rPr>
          <w:rFonts w:ascii="宋体" w:hAnsi="宋体" w:eastAsia="宋体" w:cs="宋体"/>
          <w:spacing w:val="5"/>
          <w:sz w:val="20"/>
          <w:szCs w:val="20"/>
        </w:rPr>
        <w:t>业务的组织与管理上，提升专业建设内涵和课程教学质量。</w:t>
      </w:r>
    </w:p>
    <w:p>
      <w:pPr>
        <w:spacing w:before="1" w:line="332" w:lineRule="auto"/>
        <w:ind w:left="21" w:right="102" w:firstLine="39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第五</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基层教学组织的设置要保持相对稳定，新建、调整或撤销基层教学组织，应由二级学</w:t>
      </w:r>
      <w:r>
        <w:rPr>
          <w:rFonts w:ascii="宋体" w:hAnsi="宋体" w:eastAsia="宋体" w:cs="宋体"/>
          <w:sz w:val="20"/>
          <w:szCs w:val="20"/>
        </w:rPr>
        <w:t xml:space="preserve"> </w:t>
      </w:r>
      <w:r>
        <w:rPr>
          <w:rFonts w:ascii="宋体" w:hAnsi="宋体" w:eastAsia="宋体" w:cs="宋体"/>
          <w:spacing w:val="5"/>
          <w:sz w:val="20"/>
          <w:szCs w:val="20"/>
        </w:rPr>
        <w:t>院提出，学校教学工作委员会审批，审批结果报教务处、人事处备案。</w:t>
      </w:r>
    </w:p>
    <w:p>
      <w:pPr>
        <w:spacing w:before="1" w:line="332" w:lineRule="auto"/>
        <w:ind w:left="6" w:right="100" w:firstLine="413"/>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6"/>
          <w:sz w:val="20"/>
          <w:szCs w:val="20"/>
        </w:rPr>
        <w:t xml:space="preserve">  基层教学组织负责人 (主任) 应在教学组织所属教师中遴选产生 (二级学院行政领导</w:t>
      </w:r>
      <w:r>
        <w:rPr>
          <w:rFonts w:ascii="宋体" w:hAnsi="宋体" w:eastAsia="宋体" w:cs="宋体"/>
          <w:sz w:val="20"/>
          <w:szCs w:val="20"/>
        </w:rPr>
        <w:t xml:space="preserve"> </w:t>
      </w:r>
      <w:r>
        <w:rPr>
          <w:rFonts w:ascii="宋体" w:hAnsi="宋体" w:eastAsia="宋体" w:cs="宋体"/>
          <w:spacing w:val="4"/>
          <w:sz w:val="20"/>
          <w:szCs w:val="20"/>
        </w:rPr>
        <w:t>原则上不担任负责人) ，每届任期为 3 年，可连任。基层教学组织负责人由二级学院召开党政联席</w:t>
      </w:r>
      <w:r>
        <w:rPr>
          <w:rFonts w:ascii="宋体" w:hAnsi="宋体" w:eastAsia="宋体" w:cs="宋体"/>
          <w:sz w:val="20"/>
          <w:szCs w:val="20"/>
        </w:rPr>
        <w:t xml:space="preserve"> </w:t>
      </w:r>
      <w:r>
        <w:rPr>
          <w:rFonts w:ascii="宋体" w:hAnsi="宋体" w:eastAsia="宋体" w:cs="宋体"/>
          <w:spacing w:val="8"/>
          <w:sz w:val="20"/>
          <w:szCs w:val="20"/>
        </w:rPr>
        <w:t>会</w:t>
      </w:r>
      <w:r>
        <w:rPr>
          <w:rFonts w:ascii="宋体" w:hAnsi="宋体" w:eastAsia="宋体" w:cs="宋体"/>
          <w:spacing w:val="5"/>
          <w:sz w:val="20"/>
          <w:szCs w:val="20"/>
        </w:rPr>
        <w:t>议研究决定，报党委组织部备案。</w:t>
      </w:r>
    </w:p>
    <w:p>
      <w:pPr>
        <w:spacing w:line="229" w:lineRule="auto"/>
        <w:ind w:left="3043"/>
        <w:outlineLvl w:val="9"/>
        <w:rPr>
          <w:rFonts w:ascii="黑体" w:hAnsi="黑体" w:eastAsia="黑体" w:cs="黑体"/>
          <w:sz w:val="20"/>
          <w:szCs w:val="20"/>
        </w:rPr>
      </w:pPr>
      <w:bookmarkStart w:id="3030" w:name="_Toc7347"/>
      <w:bookmarkStart w:id="3031" w:name="_Toc123118844"/>
      <w:bookmarkStart w:id="3032" w:name="_Toc18350"/>
      <w:r>
        <w:rPr>
          <w:rFonts w:ascii="黑体" w:hAnsi="黑体" w:eastAsia="黑体" w:cs="黑体"/>
          <w:spacing w:val="6"/>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基层教学组织工作任</w:t>
      </w:r>
      <w:r>
        <w:rPr>
          <w:rFonts w:ascii="黑体" w:hAnsi="黑体" w:eastAsia="黑体" w:cs="黑体"/>
          <w:spacing w:val="5"/>
          <w:sz w:val="20"/>
          <w:szCs w:val="20"/>
          <w14:textOutline w14:w="3797" w14:cap="sq" w14:cmpd="sng" w14:algn="ctr">
            <w14:solidFill>
              <w14:srgbClr w14:val="000000"/>
            </w14:solidFill>
            <w14:prstDash w14:val="solid"/>
            <w14:bevel/>
          </w14:textOutline>
        </w:rPr>
        <w:t>务</w:t>
      </w:r>
      <w:bookmarkEnd w:id="3030"/>
      <w:bookmarkEnd w:id="3031"/>
      <w:bookmarkEnd w:id="3032"/>
    </w:p>
    <w:p>
      <w:pPr>
        <w:spacing w:before="112" w:line="228" w:lineRule="auto"/>
        <w:ind w:left="420"/>
        <w:outlineLvl w:val="9"/>
        <w:rPr>
          <w:rFonts w:ascii="宋体" w:hAnsi="宋体" w:eastAsia="宋体" w:cs="宋体"/>
          <w:sz w:val="20"/>
          <w:szCs w:val="20"/>
        </w:rPr>
      </w:pPr>
      <w:bookmarkStart w:id="3033" w:name="_Toc16029"/>
      <w:bookmarkStart w:id="3034" w:name="_Toc123118845"/>
      <w:bookmarkStart w:id="3035" w:name="_Toc4522"/>
      <w:r>
        <w:rPr>
          <w:rFonts w:ascii="宋体" w:hAnsi="宋体" w:eastAsia="宋体" w:cs="宋体"/>
          <w:spacing w:val="5"/>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5"/>
          <w:sz w:val="20"/>
          <w:szCs w:val="20"/>
        </w:rPr>
        <w:t xml:space="preserve">  组织教</w:t>
      </w:r>
      <w:r>
        <w:rPr>
          <w:rFonts w:ascii="宋体" w:hAnsi="宋体" w:eastAsia="宋体" w:cs="宋体"/>
          <w:spacing w:val="3"/>
          <w:sz w:val="20"/>
          <w:szCs w:val="20"/>
        </w:rPr>
        <w:t>学</w:t>
      </w:r>
      <w:bookmarkEnd w:id="3033"/>
      <w:bookmarkEnd w:id="3034"/>
      <w:bookmarkEnd w:id="3035"/>
    </w:p>
    <w:p>
      <w:pPr>
        <w:spacing w:before="114" w:line="332" w:lineRule="auto"/>
        <w:ind w:left="423" w:right="105" w:firstLine="12"/>
        <w:outlineLvl w:val="9"/>
        <w:rPr>
          <w:rFonts w:ascii="宋体" w:hAnsi="宋体" w:eastAsia="宋体" w:cs="宋体"/>
          <w:sz w:val="20"/>
          <w:szCs w:val="20"/>
        </w:rPr>
      </w:pPr>
      <w:r>
        <w:rPr>
          <w:rFonts w:ascii="宋体" w:hAnsi="宋体" w:eastAsia="宋体" w:cs="宋体"/>
          <w:spacing w:val="10"/>
          <w:sz w:val="20"/>
          <w:szCs w:val="20"/>
        </w:rPr>
        <w:t>1.根</w:t>
      </w:r>
      <w:r>
        <w:rPr>
          <w:rFonts w:ascii="宋体" w:hAnsi="宋体" w:eastAsia="宋体" w:cs="宋体"/>
          <w:spacing w:val="5"/>
          <w:sz w:val="20"/>
          <w:szCs w:val="20"/>
        </w:rPr>
        <w:t>据人才培养方案和教学计划安排，组织落实教学任务。</w:t>
      </w:r>
      <w:r>
        <w:rPr>
          <w:rFonts w:ascii="宋体" w:hAnsi="宋体" w:eastAsia="宋体" w:cs="宋体"/>
          <w:sz w:val="20"/>
          <w:szCs w:val="20"/>
        </w:rPr>
        <w:t xml:space="preserve">                               </w:t>
      </w:r>
      <w:r>
        <w:rPr>
          <w:rFonts w:ascii="宋体" w:hAnsi="宋体" w:eastAsia="宋体" w:cs="宋体"/>
          <w:spacing w:val="7"/>
          <w:sz w:val="20"/>
          <w:szCs w:val="20"/>
        </w:rPr>
        <w:t>2</w:t>
      </w:r>
      <w:r>
        <w:rPr>
          <w:rFonts w:ascii="宋体" w:hAnsi="宋体" w:eastAsia="宋体" w:cs="宋体"/>
          <w:spacing w:val="6"/>
          <w:sz w:val="20"/>
          <w:szCs w:val="20"/>
        </w:rPr>
        <w:t>.组织开展新教师上课、教师上新课试讲，并进行评价。</w:t>
      </w:r>
      <w:r>
        <w:rPr>
          <w:rFonts w:ascii="宋体" w:hAnsi="宋体" w:eastAsia="宋体" w:cs="宋体"/>
          <w:sz w:val="20"/>
          <w:szCs w:val="20"/>
        </w:rPr>
        <w:t xml:space="preserve">                                 </w:t>
      </w:r>
      <w:r>
        <w:rPr>
          <w:rFonts w:ascii="宋体" w:hAnsi="宋体" w:eastAsia="宋体" w:cs="宋体"/>
          <w:spacing w:val="2"/>
          <w:sz w:val="20"/>
          <w:szCs w:val="20"/>
        </w:rPr>
        <w:t>3.加强各教学环节 (如备课、授课、</w:t>
      </w:r>
      <w:r>
        <w:rPr>
          <w:rFonts w:ascii="宋体" w:hAnsi="宋体" w:eastAsia="宋体" w:cs="宋体"/>
          <w:spacing w:val="1"/>
          <w:sz w:val="20"/>
          <w:szCs w:val="20"/>
        </w:rPr>
        <w:t>实验、实训、见习、实习、课程设计、考核、毕业论文 (设</w:t>
      </w:r>
    </w:p>
    <w:p>
      <w:pPr>
        <w:spacing w:before="1" w:line="227" w:lineRule="auto"/>
        <w:ind w:left="7"/>
        <w:outlineLvl w:val="9"/>
        <w:rPr>
          <w:rFonts w:ascii="宋体" w:hAnsi="宋体" w:eastAsia="宋体" w:cs="宋体"/>
          <w:sz w:val="20"/>
          <w:szCs w:val="20"/>
        </w:rPr>
      </w:pPr>
      <w:r>
        <w:rPr>
          <w:rFonts w:ascii="宋体" w:hAnsi="宋体" w:eastAsia="宋体" w:cs="宋体"/>
          <w:spacing w:val="5"/>
          <w:sz w:val="20"/>
          <w:szCs w:val="20"/>
        </w:rPr>
        <w:t>计</w:t>
      </w:r>
      <w:r>
        <w:rPr>
          <w:rFonts w:ascii="宋体" w:hAnsi="宋体" w:eastAsia="宋体" w:cs="宋体"/>
          <w:spacing w:val="4"/>
          <w:sz w:val="20"/>
          <w:szCs w:val="20"/>
        </w:rPr>
        <w:t>) 等) 的指导和督查。</w:t>
      </w:r>
    </w:p>
    <w:p>
      <w:pPr>
        <w:spacing w:before="113" w:line="270" w:lineRule="exact"/>
        <w:ind w:left="419"/>
        <w:outlineLvl w:val="9"/>
        <w:rPr>
          <w:rFonts w:ascii="宋体" w:hAnsi="宋体" w:eastAsia="宋体" w:cs="宋体"/>
          <w:sz w:val="20"/>
          <w:szCs w:val="20"/>
        </w:rPr>
      </w:pPr>
      <w:bookmarkStart w:id="3036" w:name="_Toc123118846"/>
      <w:bookmarkStart w:id="3037" w:name="_Toc31932"/>
      <w:bookmarkStart w:id="3038" w:name="_Toc19475"/>
      <w:r>
        <w:rPr>
          <w:rFonts w:ascii="宋体" w:hAnsi="宋体" w:eastAsia="宋体" w:cs="宋体"/>
          <w:spacing w:val="5"/>
          <w:position w:val="1"/>
          <w:sz w:val="20"/>
          <w:szCs w:val="20"/>
        </w:rPr>
        <w:t>4.开展多元教学评价和教学质量分析</w:t>
      </w:r>
      <w:r>
        <w:rPr>
          <w:rFonts w:ascii="宋体" w:hAnsi="宋体" w:eastAsia="宋体" w:cs="宋体"/>
          <w:spacing w:val="2"/>
          <w:position w:val="1"/>
          <w:sz w:val="20"/>
          <w:szCs w:val="20"/>
        </w:rPr>
        <w:t>。</w:t>
      </w:r>
      <w:bookmarkEnd w:id="3036"/>
      <w:bookmarkEnd w:id="3037"/>
      <w:bookmarkEnd w:id="3038"/>
    </w:p>
    <w:p>
      <w:pPr>
        <w:outlineLvl w:val="9"/>
        <w:sectPr>
          <w:headerReference r:id="rId459" w:type="default"/>
          <w:footerReference r:id="rId460" w:type="default"/>
          <w:pgSz w:w="11906" w:h="16839"/>
          <w:pgMar w:top="1118" w:right="1440" w:bottom="1216" w:left="1473" w:header="878" w:footer="1056" w:gutter="0"/>
          <w:cols w:space="720" w:num="1"/>
        </w:sectPr>
      </w:pPr>
    </w:p>
    <w:p>
      <w:pPr>
        <w:spacing w:line="349" w:lineRule="auto"/>
        <w:outlineLvl w:val="9"/>
      </w:pPr>
    </w:p>
    <w:p>
      <w:pPr>
        <w:spacing w:before="65" w:line="226" w:lineRule="auto"/>
        <w:ind w:left="420"/>
        <w:outlineLvl w:val="9"/>
        <w:rPr>
          <w:rFonts w:ascii="宋体" w:hAnsi="宋体" w:eastAsia="宋体" w:cs="宋体"/>
          <w:sz w:val="20"/>
          <w:szCs w:val="20"/>
        </w:rPr>
      </w:pPr>
      <w:bookmarkStart w:id="3039" w:name="_Toc123118847"/>
      <w:bookmarkStart w:id="3040" w:name="_Toc4831"/>
      <w:bookmarkStart w:id="3041" w:name="_Toc8763"/>
      <w:r>
        <w:rPr>
          <w:rFonts w:ascii="宋体" w:hAnsi="宋体" w:eastAsia="宋体" w:cs="宋体"/>
          <w:spacing w:val="5"/>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5"/>
          <w:sz w:val="20"/>
          <w:szCs w:val="20"/>
        </w:rPr>
        <w:t xml:space="preserve">  专业建</w:t>
      </w:r>
      <w:r>
        <w:rPr>
          <w:rFonts w:ascii="宋体" w:hAnsi="宋体" w:eastAsia="宋体" w:cs="宋体"/>
          <w:spacing w:val="3"/>
          <w:sz w:val="20"/>
          <w:szCs w:val="20"/>
        </w:rPr>
        <w:t>设</w:t>
      </w:r>
      <w:bookmarkEnd w:id="3039"/>
      <w:bookmarkEnd w:id="3040"/>
      <w:bookmarkEnd w:id="3041"/>
    </w:p>
    <w:p>
      <w:pPr>
        <w:spacing w:before="115" w:line="332" w:lineRule="auto"/>
        <w:ind w:left="10" w:right="100" w:firstLine="425"/>
        <w:outlineLvl w:val="9"/>
        <w:rPr>
          <w:rFonts w:ascii="宋体" w:hAnsi="宋体" w:eastAsia="宋体" w:cs="宋体"/>
          <w:sz w:val="20"/>
          <w:szCs w:val="20"/>
        </w:rPr>
      </w:pPr>
      <w:r>
        <w:rPr>
          <w:rFonts w:ascii="宋体" w:hAnsi="宋体" w:eastAsia="宋体" w:cs="宋体"/>
          <w:spacing w:val="6"/>
          <w:sz w:val="20"/>
          <w:szCs w:val="20"/>
        </w:rPr>
        <w:t>1.开展相关学科</w:t>
      </w:r>
      <w:r>
        <w:rPr>
          <w:rFonts w:ascii="宋体" w:hAnsi="宋体" w:eastAsia="宋体" w:cs="宋体"/>
          <w:spacing w:val="5"/>
          <w:sz w:val="20"/>
          <w:szCs w:val="20"/>
        </w:rPr>
        <w:t>、</w:t>
      </w:r>
      <w:r>
        <w:rPr>
          <w:rFonts w:ascii="宋体" w:hAnsi="宋体" w:eastAsia="宋体" w:cs="宋体"/>
          <w:spacing w:val="3"/>
          <w:sz w:val="20"/>
          <w:szCs w:val="20"/>
        </w:rPr>
        <w:t>产业和领域发展趋势与人才需求研究，制定落实专业建设规划， 申报专业类</w:t>
      </w:r>
      <w:r>
        <w:rPr>
          <w:rFonts w:ascii="宋体" w:hAnsi="宋体" w:eastAsia="宋体" w:cs="宋体"/>
          <w:sz w:val="20"/>
          <w:szCs w:val="20"/>
        </w:rPr>
        <w:t xml:space="preserve"> </w:t>
      </w:r>
      <w:r>
        <w:rPr>
          <w:rFonts w:ascii="宋体" w:hAnsi="宋体" w:eastAsia="宋体" w:cs="宋体"/>
          <w:spacing w:val="3"/>
          <w:sz w:val="20"/>
          <w:szCs w:val="20"/>
        </w:rPr>
        <w:t>建设项目。</w:t>
      </w:r>
    </w:p>
    <w:p>
      <w:pPr>
        <w:spacing w:line="270" w:lineRule="exact"/>
        <w:ind w:left="423"/>
        <w:outlineLvl w:val="9"/>
        <w:rPr>
          <w:rFonts w:ascii="宋体" w:hAnsi="宋体" w:eastAsia="宋体" w:cs="宋体"/>
          <w:sz w:val="20"/>
          <w:szCs w:val="20"/>
        </w:rPr>
      </w:pPr>
      <w:r>
        <w:rPr>
          <w:rFonts w:ascii="宋体" w:hAnsi="宋体" w:eastAsia="宋体" w:cs="宋体"/>
          <w:spacing w:val="10"/>
          <w:position w:val="1"/>
          <w:sz w:val="20"/>
          <w:szCs w:val="20"/>
        </w:rPr>
        <w:t>2.</w:t>
      </w:r>
      <w:r>
        <w:rPr>
          <w:rFonts w:ascii="宋体" w:hAnsi="宋体" w:eastAsia="宋体" w:cs="宋体"/>
          <w:spacing w:val="5"/>
          <w:position w:val="1"/>
          <w:sz w:val="20"/>
          <w:szCs w:val="20"/>
        </w:rPr>
        <w:t>根据经济社会形势发展和用人单位的需求变化，适时组织修订专业人才培养方案。</w:t>
      </w:r>
    </w:p>
    <w:p>
      <w:pPr>
        <w:spacing w:before="89" w:line="269" w:lineRule="exact"/>
        <w:ind w:left="424"/>
        <w:outlineLvl w:val="9"/>
        <w:rPr>
          <w:rFonts w:ascii="宋体" w:hAnsi="宋体" w:eastAsia="宋体" w:cs="宋体"/>
          <w:sz w:val="20"/>
          <w:szCs w:val="20"/>
        </w:rPr>
      </w:pPr>
      <w:bookmarkStart w:id="3042" w:name="_Toc28636"/>
      <w:bookmarkStart w:id="3043" w:name="_Toc11407"/>
      <w:bookmarkStart w:id="3044" w:name="_Toc123118848"/>
      <w:r>
        <w:rPr>
          <w:rFonts w:ascii="宋体" w:hAnsi="宋体" w:eastAsia="宋体" w:cs="宋体"/>
          <w:spacing w:val="10"/>
          <w:position w:val="1"/>
          <w:sz w:val="20"/>
          <w:szCs w:val="20"/>
        </w:rPr>
        <w:t>3</w:t>
      </w:r>
      <w:r>
        <w:rPr>
          <w:rFonts w:ascii="宋体" w:hAnsi="宋体" w:eastAsia="宋体" w:cs="宋体"/>
          <w:spacing w:val="7"/>
          <w:position w:val="1"/>
          <w:sz w:val="20"/>
          <w:szCs w:val="20"/>
        </w:rPr>
        <w:t>.</w:t>
      </w:r>
      <w:r>
        <w:rPr>
          <w:rFonts w:ascii="宋体" w:hAnsi="宋体" w:eastAsia="宋体" w:cs="宋体"/>
          <w:spacing w:val="5"/>
          <w:position w:val="1"/>
          <w:sz w:val="20"/>
          <w:szCs w:val="20"/>
        </w:rPr>
        <w:t>开展专业建设，加强档案管理，负责专业评估、专业认证基本材料的准备工作。</w:t>
      </w:r>
      <w:bookmarkEnd w:id="3042"/>
      <w:bookmarkEnd w:id="3043"/>
      <w:bookmarkEnd w:id="3044"/>
    </w:p>
    <w:p>
      <w:pPr>
        <w:spacing w:before="91" w:line="227" w:lineRule="auto"/>
        <w:ind w:left="420"/>
        <w:outlineLvl w:val="9"/>
        <w:rPr>
          <w:rFonts w:ascii="宋体" w:hAnsi="宋体" w:eastAsia="宋体" w:cs="宋体"/>
          <w:sz w:val="20"/>
          <w:szCs w:val="20"/>
        </w:rPr>
      </w:pPr>
      <w:bookmarkStart w:id="3045" w:name="_Toc29585"/>
      <w:bookmarkStart w:id="3046" w:name="_Toc123118849"/>
      <w:bookmarkStart w:id="3047" w:name="_Toc4532"/>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九条</w:t>
      </w:r>
      <w:r>
        <w:rPr>
          <w:rFonts w:ascii="宋体" w:hAnsi="宋体" w:eastAsia="宋体" w:cs="宋体"/>
          <w:spacing w:val="5"/>
          <w:sz w:val="20"/>
          <w:szCs w:val="20"/>
        </w:rPr>
        <w:t xml:space="preserve">  课程与教材建设</w:t>
      </w:r>
      <w:bookmarkEnd w:id="3045"/>
      <w:bookmarkEnd w:id="3046"/>
      <w:bookmarkEnd w:id="3047"/>
    </w:p>
    <w:p>
      <w:pPr>
        <w:spacing w:before="114" w:line="270" w:lineRule="exact"/>
        <w:ind w:left="436"/>
        <w:outlineLvl w:val="9"/>
        <w:rPr>
          <w:rFonts w:ascii="宋体" w:hAnsi="宋体" w:eastAsia="宋体" w:cs="宋体"/>
          <w:sz w:val="20"/>
          <w:szCs w:val="20"/>
        </w:rPr>
      </w:pPr>
      <w:r>
        <w:rPr>
          <w:rFonts w:ascii="宋体" w:hAnsi="宋体" w:eastAsia="宋体" w:cs="宋体"/>
          <w:spacing w:val="5"/>
          <w:position w:val="1"/>
          <w:sz w:val="20"/>
          <w:szCs w:val="20"/>
        </w:rPr>
        <w:t>1.构建支撑专业毕业要求的课程体系，制定并实施课程建设规划、教学大纲、课程标准。</w:t>
      </w:r>
    </w:p>
    <w:p>
      <w:pPr>
        <w:spacing w:before="91"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开</w:t>
      </w:r>
      <w:r>
        <w:rPr>
          <w:rFonts w:ascii="宋体" w:hAnsi="宋体" w:eastAsia="宋体" w:cs="宋体"/>
          <w:spacing w:val="6"/>
          <w:sz w:val="20"/>
          <w:szCs w:val="20"/>
        </w:rPr>
        <w:t>展集体备课活动，根据专业培养目标和毕业要求，组织研讨课程内容整合、教学方法改革</w:t>
      </w:r>
      <w:r>
        <w:rPr>
          <w:rFonts w:ascii="宋体" w:hAnsi="宋体" w:eastAsia="宋体" w:cs="宋体"/>
          <w:sz w:val="20"/>
          <w:szCs w:val="20"/>
        </w:rPr>
        <w:t xml:space="preserve"> </w:t>
      </w:r>
      <w:r>
        <w:rPr>
          <w:rFonts w:ascii="宋体" w:hAnsi="宋体" w:eastAsia="宋体" w:cs="宋体"/>
          <w:spacing w:val="7"/>
          <w:sz w:val="20"/>
          <w:szCs w:val="20"/>
        </w:rPr>
        <w:t>和</w:t>
      </w:r>
      <w:r>
        <w:rPr>
          <w:rFonts w:ascii="宋体" w:hAnsi="宋体" w:eastAsia="宋体" w:cs="宋体"/>
          <w:spacing w:val="4"/>
          <w:sz w:val="20"/>
          <w:szCs w:val="20"/>
        </w:rPr>
        <w:t>评价方式创新。</w:t>
      </w:r>
    </w:p>
    <w:p>
      <w:pPr>
        <w:spacing w:line="332" w:lineRule="auto"/>
        <w:ind w:left="15" w:right="100" w:firstLine="409"/>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推</w:t>
      </w:r>
      <w:r>
        <w:rPr>
          <w:rFonts w:ascii="宋体" w:hAnsi="宋体" w:eastAsia="宋体" w:cs="宋体"/>
          <w:spacing w:val="6"/>
          <w:sz w:val="20"/>
          <w:szCs w:val="20"/>
        </w:rPr>
        <w:t>进现代信息技术和教育教学的深度融合，开展在线开放课程、微课、智慧课堂等课程教学</w:t>
      </w:r>
      <w:r>
        <w:rPr>
          <w:rFonts w:ascii="宋体" w:hAnsi="宋体" w:eastAsia="宋体" w:cs="宋体"/>
          <w:sz w:val="20"/>
          <w:szCs w:val="20"/>
        </w:rPr>
        <w:t xml:space="preserve"> </w:t>
      </w:r>
      <w:r>
        <w:rPr>
          <w:rFonts w:ascii="宋体" w:hAnsi="宋体" w:eastAsia="宋体" w:cs="宋体"/>
          <w:spacing w:val="-1"/>
          <w:sz w:val="20"/>
          <w:szCs w:val="20"/>
        </w:rPr>
        <w:t>改</w:t>
      </w:r>
      <w:r>
        <w:rPr>
          <w:rFonts w:ascii="宋体" w:hAnsi="宋体" w:eastAsia="宋体" w:cs="宋体"/>
          <w:sz w:val="20"/>
          <w:szCs w:val="20"/>
        </w:rPr>
        <w:t>革。</w:t>
      </w:r>
    </w:p>
    <w:p>
      <w:pPr>
        <w:spacing w:before="1" w:line="332" w:lineRule="auto"/>
        <w:ind w:left="9" w:right="100" w:firstLine="410"/>
        <w:outlineLvl w:val="9"/>
        <w:rPr>
          <w:rFonts w:ascii="宋体" w:hAnsi="宋体" w:eastAsia="宋体" w:cs="宋体"/>
          <w:sz w:val="20"/>
          <w:szCs w:val="20"/>
        </w:rPr>
      </w:pPr>
      <w:r>
        <w:rPr>
          <w:rFonts w:ascii="宋体" w:hAnsi="宋体" w:eastAsia="宋体" w:cs="宋体"/>
          <w:spacing w:val="12"/>
          <w:sz w:val="20"/>
          <w:szCs w:val="20"/>
        </w:rPr>
        <w:t>4.负</w:t>
      </w:r>
      <w:r>
        <w:rPr>
          <w:rFonts w:ascii="宋体" w:hAnsi="宋体" w:eastAsia="宋体" w:cs="宋体"/>
          <w:spacing w:val="7"/>
          <w:sz w:val="20"/>
          <w:szCs w:val="20"/>
        </w:rPr>
        <w:t>责</w:t>
      </w:r>
      <w:r>
        <w:rPr>
          <w:rFonts w:ascii="宋体" w:hAnsi="宋体" w:eastAsia="宋体" w:cs="宋体"/>
          <w:spacing w:val="6"/>
          <w:sz w:val="20"/>
          <w:szCs w:val="20"/>
        </w:rPr>
        <w:t>教材的选用，组织编写高质量教材和教学指导用书，进行教材、课件、试题库、资源库</w:t>
      </w:r>
      <w:r>
        <w:rPr>
          <w:rFonts w:ascii="宋体" w:hAnsi="宋体" w:eastAsia="宋体" w:cs="宋体"/>
          <w:sz w:val="20"/>
          <w:szCs w:val="20"/>
        </w:rPr>
        <w:t xml:space="preserve"> </w:t>
      </w:r>
      <w:r>
        <w:rPr>
          <w:rFonts w:ascii="宋体" w:hAnsi="宋体" w:eastAsia="宋体" w:cs="宋体"/>
          <w:spacing w:val="7"/>
          <w:sz w:val="20"/>
          <w:szCs w:val="20"/>
        </w:rPr>
        <w:t>等</w:t>
      </w:r>
      <w:r>
        <w:rPr>
          <w:rFonts w:ascii="宋体" w:hAnsi="宋体" w:eastAsia="宋体" w:cs="宋体"/>
          <w:spacing w:val="4"/>
          <w:sz w:val="20"/>
          <w:szCs w:val="20"/>
        </w:rPr>
        <w:t>教学资源建设。</w:t>
      </w:r>
    </w:p>
    <w:p>
      <w:pPr>
        <w:spacing w:line="224" w:lineRule="auto"/>
        <w:ind w:left="420"/>
        <w:outlineLvl w:val="9"/>
        <w:rPr>
          <w:rFonts w:ascii="宋体" w:hAnsi="宋体" w:eastAsia="宋体" w:cs="宋体"/>
          <w:sz w:val="20"/>
          <w:szCs w:val="20"/>
        </w:rPr>
      </w:pPr>
      <w:bookmarkStart w:id="3048" w:name="_Toc28119"/>
      <w:bookmarkStart w:id="3049" w:name="_Toc5723"/>
      <w:bookmarkStart w:id="3050" w:name="_Toc123118850"/>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实践教</w:t>
      </w:r>
      <w:r>
        <w:rPr>
          <w:rFonts w:ascii="宋体" w:hAnsi="宋体" w:eastAsia="宋体" w:cs="宋体"/>
          <w:spacing w:val="3"/>
          <w:sz w:val="20"/>
          <w:szCs w:val="20"/>
        </w:rPr>
        <w:t>学</w:t>
      </w:r>
      <w:bookmarkEnd w:id="3048"/>
      <w:bookmarkEnd w:id="3049"/>
      <w:bookmarkEnd w:id="3050"/>
    </w:p>
    <w:p>
      <w:pPr>
        <w:spacing w:before="117" w:line="271" w:lineRule="exact"/>
        <w:ind w:left="436"/>
        <w:outlineLvl w:val="9"/>
        <w:rPr>
          <w:rFonts w:ascii="宋体" w:hAnsi="宋体" w:eastAsia="宋体" w:cs="宋体"/>
          <w:sz w:val="20"/>
          <w:szCs w:val="20"/>
        </w:rPr>
      </w:pPr>
      <w:r>
        <w:rPr>
          <w:rFonts w:ascii="宋体" w:hAnsi="宋体" w:eastAsia="宋体" w:cs="宋体"/>
          <w:spacing w:val="5"/>
          <w:position w:val="1"/>
          <w:sz w:val="20"/>
          <w:szCs w:val="20"/>
        </w:rPr>
        <w:t>1.根据专业培养目标和毕业要求，研究制定实践教学方案，并在实施过程中不断优化</w:t>
      </w:r>
      <w:r>
        <w:rPr>
          <w:rFonts w:ascii="宋体" w:hAnsi="宋体" w:eastAsia="宋体" w:cs="宋体"/>
          <w:spacing w:val="3"/>
          <w:position w:val="1"/>
          <w:sz w:val="20"/>
          <w:szCs w:val="20"/>
        </w:rPr>
        <w:t>。</w:t>
      </w:r>
    </w:p>
    <w:p>
      <w:pPr>
        <w:spacing w:before="89" w:line="224" w:lineRule="auto"/>
        <w:ind w:left="423"/>
        <w:outlineLvl w:val="9"/>
        <w:rPr>
          <w:rFonts w:ascii="宋体" w:hAnsi="宋体" w:eastAsia="宋体" w:cs="宋体"/>
          <w:sz w:val="20"/>
          <w:szCs w:val="20"/>
        </w:rPr>
      </w:pPr>
      <w:r>
        <w:rPr>
          <w:rFonts w:ascii="宋体" w:hAnsi="宋体" w:eastAsia="宋体" w:cs="宋体"/>
          <w:spacing w:val="5"/>
          <w:sz w:val="20"/>
          <w:szCs w:val="20"/>
        </w:rPr>
        <w:t>2.组织协调实验、实训、见习、实习、毕业论文 (设计) 等教学环节的实施</w:t>
      </w:r>
      <w:r>
        <w:rPr>
          <w:rFonts w:ascii="宋体" w:hAnsi="宋体" w:eastAsia="宋体" w:cs="宋体"/>
          <w:spacing w:val="3"/>
          <w:sz w:val="20"/>
          <w:szCs w:val="20"/>
        </w:rPr>
        <w:t>。</w:t>
      </w:r>
    </w:p>
    <w:p>
      <w:pPr>
        <w:spacing w:before="118" w:line="268" w:lineRule="exact"/>
        <w:ind w:left="424"/>
        <w:outlineLvl w:val="9"/>
        <w:rPr>
          <w:rFonts w:ascii="宋体" w:hAnsi="宋体" w:eastAsia="宋体" w:cs="宋体"/>
          <w:sz w:val="20"/>
          <w:szCs w:val="20"/>
        </w:rPr>
      </w:pPr>
      <w:bookmarkStart w:id="3051" w:name="_Toc19782"/>
      <w:bookmarkStart w:id="3052" w:name="_Toc19471"/>
      <w:bookmarkStart w:id="3053" w:name="_Toc123118851"/>
      <w:r>
        <w:rPr>
          <w:rFonts w:ascii="宋体" w:hAnsi="宋体" w:eastAsia="宋体" w:cs="宋体"/>
          <w:spacing w:val="8"/>
          <w:position w:val="1"/>
          <w:sz w:val="20"/>
          <w:szCs w:val="20"/>
        </w:rPr>
        <w:t>3.</w:t>
      </w:r>
      <w:r>
        <w:rPr>
          <w:rFonts w:ascii="宋体" w:hAnsi="宋体" w:eastAsia="宋体" w:cs="宋体"/>
          <w:spacing w:val="6"/>
          <w:position w:val="1"/>
          <w:sz w:val="20"/>
          <w:szCs w:val="20"/>
        </w:rPr>
        <w:t>负</w:t>
      </w:r>
      <w:r>
        <w:rPr>
          <w:rFonts w:ascii="宋体" w:hAnsi="宋体" w:eastAsia="宋体" w:cs="宋体"/>
          <w:spacing w:val="4"/>
          <w:position w:val="1"/>
          <w:sz w:val="20"/>
          <w:szCs w:val="20"/>
        </w:rPr>
        <w:t>责专业实验室建设、管理和使用。</w:t>
      </w:r>
      <w:bookmarkEnd w:id="3051"/>
      <w:bookmarkEnd w:id="3052"/>
      <w:bookmarkEnd w:id="3053"/>
    </w:p>
    <w:p>
      <w:pPr>
        <w:spacing w:before="92" w:line="270" w:lineRule="exact"/>
        <w:ind w:left="419"/>
        <w:outlineLvl w:val="9"/>
        <w:rPr>
          <w:rFonts w:ascii="宋体" w:hAnsi="宋体" w:eastAsia="宋体" w:cs="宋体"/>
          <w:sz w:val="20"/>
          <w:szCs w:val="20"/>
        </w:rPr>
      </w:pPr>
      <w:r>
        <w:rPr>
          <w:rFonts w:ascii="宋体" w:hAnsi="宋体" w:eastAsia="宋体" w:cs="宋体"/>
          <w:spacing w:val="10"/>
          <w:position w:val="1"/>
          <w:sz w:val="20"/>
          <w:szCs w:val="20"/>
        </w:rPr>
        <w:t>4.</w:t>
      </w:r>
      <w:r>
        <w:rPr>
          <w:rFonts w:ascii="宋体" w:hAnsi="宋体" w:eastAsia="宋体" w:cs="宋体"/>
          <w:spacing w:val="7"/>
          <w:position w:val="1"/>
          <w:sz w:val="20"/>
          <w:szCs w:val="20"/>
        </w:rPr>
        <w:t>推</w:t>
      </w:r>
      <w:r>
        <w:rPr>
          <w:rFonts w:ascii="宋体" w:hAnsi="宋体" w:eastAsia="宋体" w:cs="宋体"/>
          <w:spacing w:val="5"/>
          <w:position w:val="1"/>
          <w:sz w:val="20"/>
          <w:szCs w:val="20"/>
        </w:rPr>
        <w:t>进创新创业教育改革，指导大学生开展学科与技能竞赛、创新创业实践活动。</w:t>
      </w:r>
    </w:p>
    <w:p>
      <w:pPr>
        <w:spacing w:before="90" w:line="332" w:lineRule="auto"/>
        <w:ind w:left="8" w:right="100" w:firstLine="416"/>
        <w:outlineLvl w:val="9"/>
        <w:rPr>
          <w:rFonts w:ascii="宋体" w:hAnsi="宋体" w:eastAsia="宋体" w:cs="宋体"/>
          <w:sz w:val="20"/>
          <w:szCs w:val="20"/>
        </w:rPr>
      </w:pPr>
      <w:r>
        <w:rPr>
          <w:rFonts w:ascii="宋体" w:hAnsi="宋体" w:eastAsia="宋体" w:cs="宋体"/>
          <w:spacing w:val="12"/>
          <w:sz w:val="20"/>
          <w:szCs w:val="20"/>
        </w:rPr>
        <w:t>5.</w:t>
      </w:r>
      <w:r>
        <w:rPr>
          <w:rFonts w:ascii="宋体" w:hAnsi="宋体" w:eastAsia="宋体" w:cs="宋体"/>
          <w:spacing w:val="8"/>
          <w:sz w:val="20"/>
          <w:szCs w:val="20"/>
        </w:rPr>
        <w:t>负</w:t>
      </w:r>
      <w:r>
        <w:rPr>
          <w:rFonts w:ascii="宋体" w:hAnsi="宋体" w:eastAsia="宋体" w:cs="宋体"/>
          <w:spacing w:val="6"/>
          <w:sz w:val="20"/>
          <w:szCs w:val="20"/>
        </w:rPr>
        <w:t>责校内外专业实践教学基地的建设、使用和管理，组织开展学生专业实习和产学研合作工</w:t>
      </w:r>
      <w:r>
        <w:rPr>
          <w:rFonts w:ascii="宋体" w:hAnsi="宋体" w:eastAsia="宋体" w:cs="宋体"/>
          <w:sz w:val="20"/>
          <w:szCs w:val="20"/>
        </w:rPr>
        <w:t xml:space="preserve"> 作。</w:t>
      </w:r>
    </w:p>
    <w:p>
      <w:pPr>
        <w:spacing w:before="1" w:line="226" w:lineRule="auto"/>
        <w:ind w:left="420"/>
        <w:outlineLvl w:val="9"/>
        <w:rPr>
          <w:rFonts w:ascii="宋体" w:hAnsi="宋体" w:eastAsia="宋体" w:cs="宋体"/>
          <w:sz w:val="20"/>
          <w:szCs w:val="20"/>
        </w:rPr>
      </w:pPr>
      <w:bookmarkStart w:id="3054" w:name="_Toc26851"/>
      <w:bookmarkStart w:id="3055" w:name="_Toc123118852"/>
      <w:bookmarkStart w:id="3056" w:name="_Toc3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5"/>
          <w:sz w:val="20"/>
          <w:szCs w:val="20"/>
        </w:rPr>
        <w:t xml:space="preserve">  教学研究与改革</w:t>
      </w:r>
      <w:bookmarkEnd w:id="3054"/>
      <w:bookmarkEnd w:id="3055"/>
      <w:bookmarkEnd w:id="3056"/>
    </w:p>
    <w:p>
      <w:pPr>
        <w:spacing w:before="115" w:line="332" w:lineRule="auto"/>
        <w:ind w:left="15" w:right="100" w:firstLine="420"/>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.定期开展业务学习活动，及时传达学习上级有关教育教学改革文件精神和工作要求，转变教</w:t>
      </w:r>
      <w:r>
        <w:rPr>
          <w:rFonts w:ascii="宋体" w:hAnsi="宋体" w:eastAsia="宋体" w:cs="宋体"/>
          <w:sz w:val="20"/>
          <w:szCs w:val="20"/>
        </w:rPr>
        <w:t xml:space="preserve"> </w:t>
      </w:r>
      <w:r>
        <w:rPr>
          <w:rFonts w:ascii="宋体" w:hAnsi="宋体" w:eastAsia="宋体" w:cs="宋体"/>
          <w:spacing w:val="8"/>
          <w:sz w:val="20"/>
          <w:szCs w:val="20"/>
        </w:rPr>
        <w:t>育思想</w:t>
      </w:r>
      <w:r>
        <w:rPr>
          <w:rFonts w:ascii="宋体" w:hAnsi="宋体" w:eastAsia="宋体" w:cs="宋体"/>
          <w:spacing w:val="5"/>
          <w:sz w:val="20"/>
          <w:szCs w:val="20"/>
        </w:rPr>
        <w:t>观</w:t>
      </w:r>
      <w:r>
        <w:rPr>
          <w:rFonts w:ascii="宋体" w:hAnsi="宋体" w:eastAsia="宋体" w:cs="宋体"/>
          <w:spacing w:val="4"/>
          <w:sz w:val="20"/>
          <w:szCs w:val="20"/>
        </w:rPr>
        <w:t>念，了解教改领域最新动态。</w:t>
      </w:r>
    </w:p>
    <w:p>
      <w:pPr>
        <w:spacing w:before="1" w:line="332" w:lineRule="auto"/>
        <w:ind w:left="12" w:right="100" w:firstLine="410"/>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组</w:t>
      </w:r>
      <w:r>
        <w:rPr>
          <w:rFonts w:ascii="宋体" w:hAnsi="宋体" w:eastAsia="宋体" w:cs="宋体"/>
          <w:spacing w:val="6"/>
          <w:sz w:val="20"/>
          <w:szCs w:val="20"/>
        </w:rPr>
        <w:t>织各级各类教育教学研究项目的申报，加强在建项目的过程管理，重视项目结题、成果总</w:t>
      </w:r>
      <w:r>
        <w:rPr>
          <w:rFonts w:ascii="宋体" w:hAnsi="宋体" w:eastAsia="宋体" w:cs="宋体"/>
          <w:sz w:val="20"/>
          <w:szCs w:val="20"/>
        </w:rPr>
        <w:t xml:space="preserve"> </w:t>
      </w:r>
      <w:r>
        <w:rPr>
          <w:rFonts w:ascii="宋体" w:hAnsi="宋体" w:eastAsia="宋体" w:cs="宋体"/>
          <w:spacing w:val="6"/>
          <w:sz w:val="20"/>
          <w:szCs w:val="20"/>
        </w:rPr>
        <w:t>结</w:t>
      </w:r>
      <w:r>
        <w:rPr>
          <w:rFonts w:ascii="宋体" w:hAnsi="宋体" w:eastAsia="宋体" w:cs="宋体"/>
          <w:spacing w:val="4"/>
          <w:sz w:val="20"/>
          <w:szCs w:val="20"/>
        </w:rPr>
        <w:t>和</w:t>
      </w:r>
      <w:r>
        <w:rPr>
          <w:rFonts w:ascii="宋体" w:hAnsi="宋体" w:eastAsia="宋体" w:cs="宋体"/>
          <w:spacing w:val="3"/>
          <w:sz w:val="20"/>
          <w:szCs w:val="20"/>
        </w:rPr>
        <w:t>推广应用。</w:t>
      </w:r>
    </w:p>
    <w:p>
      <w:pPr>
        <w:spacing w:line="268" w:lineRule="exact"/>
        <w:ind w:left="424"/>
        <w:outlineLvl w:val="9"/>
        <w:rPr>
          <w:rFonts w:ascii="宋体" w:hAnsi="宋体" w:eastAsia="宋体" w:cs="宋体"/>
          <w:sz w:val="20"/>
          <w:szCs w:val="20"/>
        </w:rPr>
      </w:pPr>
      <w:r>
        <w:rPr>
          <w:rFonts w:ascii="宋体" w:hAnsi="宋体" w:eastAsia="宋体" w:cs="宋体"/>
          <w:spacing w:val="10"/>
          <w:position w:val="1"/>
          <w:sz w:val="20"/>
          <w:szCs w:val="20"/>
        </w:rPr>
        <w:t>3.</w:t>
      </w:r>
      <w:r>
        <w:rPr>
          <w:rFonts w:ascii="宋体" w:hAnsi="宋体" w:eastAsia="宋体" w:cs="宋体"/>
          <w:spacing w:val="6"/>
          <w:position w:val="1"/>
          <w:sz w:val="20"/>
          <w:szCs w:val="20"/>
        </w:rPr>
        <w:t>定</w:t>
      </w:r>
      <w:r>
        <w:rPr>
          <w:rFonts w:ascii="宋体" w:hAnsi="宋体" w:eastAsia="宋体" w:cs="宋体"/>
          <w:spacing w:val="5"/>
          <w:position w:val="1"/>
          <w:sz w:val="20"/>
          <w:szCs w:val="20"/>
        </w:rPr>
        <w:t>期开展教学研讨与交流活动，组织相互听课、教学观摩、教学竞赛，开展同行评议。</w:t>
      </w:r>
    </w:p>
    <w:p>
      <w:pPr>
        <w:spacing w:before="92" w:line="270" w:lineRule="exact"/>
        <w:ind w:left="419"/>
        <w:outlineLvl w:val="9"/>
        <w:rPr>
          <w:rFonts w:ascii="宋体" w:hAnsi="宋体" w:eastAsia="宋体" w:cs="宋体"/>
          <w:sz w:val="20"/>
          <w:szCs w:val="20"/>
        </w:rPr>
      </w:pPr>
      <w:r>
        <w:rPr>
          <w:rFonts w:ascii="宋体" w:hAnsi="宋体" w:eastAsia="宋体" w:cs="宋体"/>
          <w:spacing w:val="10"/>
          <w:position w:val="1"/>
          <w:sz w:val="20"/>
          <w:szCs w:val="20"/>
        </w:rPr>
        <w:t>4.有</w:t>
      </w:r>
      <w:r>
        <w:rPr>
          <w:rFonts w:ascii="宋体" w:hAnsi="宋体" w:eastAsia="宋体" w:cs="宋体"/>
          <w:spacing w:val="6"/>
          <w:position w:val="1"/>
          <w:sz w:val="20"/>
          <w:szCs w:val="20"/>
        </w:rPr>
        <w:t>计</w:t>
      </w:r>
      <w:r>
        <w:rPr>
          <w:rFonts w:ascii="宋体" w:hAnsi="宋体" w:eastAsia="宋体" w:cs="宋体"/>
          <w:spacing w:val="5"/>
          <w:position w:val="1"/>
          <w:sz w:val="20"/>
          <w:szCs w:val="20"/>
        </w:rPr>
        <w:t>划地选派教师参加与专业或课程有关的国内外教学研讨活动，发表教学研究论文。</w:t>
      </w:r>
    </w:p>
    <w:p>
      <w:pPr>
        <w:spacing w:before="90" w:line="226" w:lineRule="auto"/>
        <w:ind w:left="420"/>
        <w:outlineLvl w:val="9"/>
        <w:rPr>
          <w:rFonts w:ascii="宋体" w:hAnsi="宋体" w:eastAsia="宋体" w:cs="宋体"/>
          <w:sz w:val="20"/>
          <w:szCs w:val="20"/>
        </w:rPr>
      </w:pPr>
      <w:bookmarkStart w:id="3057" w:name="_Toc123118853"/>
      <w:bookmarkStart w:id="3058" w:name="_Toc31492"/>
      <w:bookmarkStart w:id="3059" w:name="_Toc14906"/>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5"/>
          <w:sz w:val="20"/>
          <w:szCs w:val="20"/>
        </w:rPr>
        <w:t xml:space="preserve">  教师专业化发展</w:t>
      </w:r>
      <w:bookmarkEnd w:id="3057"/>
      <w:bookmarkEnd w:id="3058"/>
      <w:bookmarkEnd w:id="3059"/>
    </w:p>
    <w:p>
      <w:pPr>
        <w:spacing w:before="115"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1.加强</w:t>
      </w:r>
      <w:r>
        <w:rPr>
          <w:rFonts w:ascii="宋体" w:hAnsi="宋体" w:eastAsia="宋体" w:cs="宋体"/>
          <w:spacing w:val="6"/>
          <w:position w:val="1"/>
          <w:sz w:val="20"/>
          <w:szCs w:val="20"/>
        </w:rPr>
        <w:t>师</w:t>
      </w:r>
      <w:r>
        <w:rPr>
          <w:rFonts w:ascii="宋体" w:hAnsi="宋体" w:eastAsia="宋体" w:cs="宋体"/>
          <w:spacing w:val="4"/>
          <w:position w:val="1"/>
          <w:sz w:val="20"/>
          <w:szCs w:val="20"/>
        </w:rPr>
        <w:t>德师风建设，增强教师教书育人的责任感和使命感。</w:t>
      </w:r>
    </w:p>
    <w:p>
      <w:pPr>
        <w:spacing w:before="90" w:line="270" w:lineRule="exact"/>
        <w:ind w:left="423"/>
        <w:outlineLvl w:val="9"/>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5"/>
          <w:position w:val="1"/>
          <w:sz w:val="20"/>
          <w:szCs w:val="20"/>
        </w:rPr>
        <w:t>.</w:t>
      </w:r>
      <w:r>
        <w:rPr>
          <w:rFonts w:ascii="宋体" w:hAnsi="宋体" w:eastAsia="宋体" w:cs="宋体"/>
          <w:spacing w:val="4"/>
          <w:position w:val="1"/>
          <w:sz w:val="20"/>
          <w:szCs w:val="20"/>
        </w:rPr>
        <w:t>落实教授为本科生上课制度。</w:t>
      </w:r>
    </w:p>
    <w:p>
      <w:pPr>
        <w:spacing w:before="91" w:line="332" w:lineRule="auto"/>
        <w:ind w:left="10" w:right="100" w:firstLine="414"/>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加</w:t>
      </w:r>
      <w:r>
        <w:rPr>
          <w:rFonts w:ascii="宋体" w:hAnsi="宋体" w:eastAsia="宋体" w:cs="宋体"/>
          <w:spacing w:val="6"/>
          <w:sz w:val="20"/>
          <w:szCs w:val="20"/>
        </w:rPr>
        <w:t>强教学梯队建设，制定教师培养计划，为青年教师安排导师，组织对青年教师和导师的考</w:t>
      </w:r>
      <w:r>
        <w:rPr>
          <w:rFonts w:ascii="宋体" w:hAnsi="宋体" w:eastAsia="宋体" w:cs="宋体"/>
          <w:sz w:val="20"/>
          <w:szCs w:val="20"/>
        </w:rPr>
        <w:t xml:space="preserve"> </w:t>
      </w:r>
      <w:r>
        <w:rPr>
          <w:rFonts w:ascii="宋体" w:hAnsi="宋体" w:eastAsia="宋体" w:cs="宋体"/>
          <w:spacing w:val="-1"/>
          <w:sz w:val="20"/>
          <w:szCs w:val="20"/>
        </w:rPr>
        <w:t>核。</w:t>
      </w:r>
    </w:p>
    <w:p>
      <w:pPr>
        <w:spacing w:line="270" w:lineRule="exact"/>
        <w:ind w:left="419"/>
        <w:outlineLvl w:val="9"/>
        <w:rPr>
          <w:rFonts w:ascii="宋体" w:hAnsi="宋体" w:eastAsia="宋体" w:cs="宋体"/>
          <w:sz w:val="20"/>
          <w:szCs w:val="20"/>
        </w:rPr>
      </w:pPr>
      <w:bookmarkStart w:id="3060" w:name="_Toc9183"/>
      <w:bookmarkStart w:id="3061" w:name="_Toc10720"/>
      <w:bookmarkStart w:id="3062" w:name="_Toc123118854"/>
      <w:r>
        <w:rPr>
          <w:rFonts w:ascii="宋体" w:hAnsi="宋体" w:eastAsia="宋体" w:cs="宋体"/>
          <w:spacing w:val="7"/>
          <w:position w:val="1"/>
          <w:sz w:val="20"/>
          <w:szCs w:val="20"/>
        </w:rPr>
        <w:t>4</w:t>
      </w:r>
      <w:r>
        <w:rPr>
          <w:rFonts w:ascii="宋体" w:hAnsi="宋体" w:eastAsia="宋体" w:cs="宋体"/>
          <w:spacing w:val="5"/>
          <w:position w:val="1"/>
          <w:sz w:val="20"/>
          <w:szCs w:val="20"/>
        </w:rPr>
        <w:t>.有计划选派教师赴国内外高校、相关单位进修培训。</w:t>
      </w:r>
      <w:bookmarkEnd w:id="3060"/>
      <w:bookmarkEnd w:id="3061"/>
      <w:bookmarkEnd w:id="3062"/>
    </w:p>
    <w:p>
      <w:pPr>
        <w:spacing w:before="90" w:line="229" w:lineRule="auto"/>
        <w:ind w:left="3043"/>
        <w:outlineLvl w:val="9"/>
        <w:rPr>
          <w:rFonts w:ascii="黑体" w:hAnsi="黑体" w:eastAsia="黑体" w:cs="黑体"/>
          <w:sz w:val="20"/>
          <w:szCs w:val="20"/>
        </w:rPr>
      </w:pPr>
      <w:bookmarkStart w:id="3063" w:name="_Toc123118855"/>
      <w:bookmarkStart w:id="3064" w:name="_Toc12131"/>
      <w:bookmarkStart w:id="3065" w:name="_Toc20116"/>
      <w:r>
        <w:rPr>
          <w:rFonts w:ascii="黑体" w:hAnsi="黑体" w:eastAsia="黑体" w:cs="黑体"/>
          <w:spacing w:val="6"/>
          <w:sz w:val="20"/>
          <w:szCs w:val="20"/>
          <w14:textOutline w14:w="3797" w14:cap="sq" w14:cmpd="sng" w14:algn="ctr">
            <w14:solidFill>
              <w14:srgbClr w14:val="000000"/>
            </w14:solidFill>
            <w14:prstDash w14:val="solid"/>
            <w14:bevel/>
          </w14:textOutline>
        </w:rPr>
        <w:t>第四章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基层教学组织主任权</w:t>
      </w:r>
      <w:r>
        <w:rPr>
          <w:rFonts w:ascii="黑体" w:hAnsi="黑体" w:eastAsia="黑体" w:cs="黑体"/>
          <w:spacing w:val="5"/>
          <w:sz w:val="20"/>
          <w:szCs w:val="20"/>
          <w14:textOutline w14:w="3797" w14:cap="sq" w14:cmpd="sng" w14:algn="ctr">
            <w14:solidFill>
              <w14:srgbClr w14:val="000000"/>
            </w14:solidFill>
            <w14:prstDash w14:val="solid"/>
            <w14:bevel/>
          </w14:textOutline>
        </w:rPr>
        <w:t>责</w:t>
      </w:r>
      <w:bookmarkEnd w:id="3063"/>
      <w:bookmarkEnd w:id="3064"/>
      <w:bookmarkEnd w:id="3065"/>
    </w:p>
    <w:p>
      <w:pPr>
        <w:spacing w:before="112" w:line="332" w:lineRule="auto"/>
        <w:ind w:left="14" w:right="102" w:firstLine="406"/>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2"/>
          <w:sz w:val="20"/>
          <w:szCs w:val="20"/>
        </w:rPr>
        <w:t xml:space="preserve">  基层教学组织设主任 1 名，</w:t>
      </w:r>
      <w:r>
        <w:rPr>
          <w:rFonts w:ascii="宋体" w:hAnsi="宋体" w:eastAsia="宋体" w:cs="宋体"/>
          <w:spacing w:val="1"/>
          <w:sz w:val="20"/>
          <w:szCs w:val="20"/>
        </w:rPr>
        <w:t>人数超过 15 人的可增设 1 名副主任。主任任职条件如</w:t>
      </w:r>
      <w:r>
        <w:rPr>
          <w:rFonts w:ascii="宋体" w:hAnsi="宋体" w:eastAsia="宋体" w:cs="宋体"/>
          <w:sz w:val="20"/>
          <w:szCs w:val="20"/>
        </w:rPr>
        <w:t xml:space="preserve"> </w:t>
      </w:r>
      <w:r>
        <w:rPr>
          <w:rFonts w:ascii="宋体" w:hAnsi="宋体" w:eastAsia="宋体" w:cs="宋体"/>
          <w:spacing w:val="-3"/>
          <w:sz w:val="20"/>
          <w:szCs w:val="20"/>
        </w:rPr>
        <w:t>下：</w:t>
      </w:r>
    </w:p>
    <w:p>
      <w:pPr>
        <w:spacing w:line="270" w:lineRule="exact"/>
        <w:ind w:left="436"/>
        <w:outlineLvl w:val="9"/>
        <w:rPr>
          <w:rFonts w:ascii="宋体" w:hAnsi="宋体" w:eastAsia="宋体" w:cs="宋体"/>
          <w:sz w:val="20"/>
          <w:szCs w:val="20"/>
        </w:rPr>
      </w:pPr>
      <w:r>
        <w:rPr>
          <w:rFonts w:ascii="宋体" w:hAnsi="宋体" w:eastAsia="宋体" w:cs="宋体"/>
          <w:spacing w:val="4"/>
          <w:position w:val="1"/>
          <w:sz w:val="20"/>
          <w:szCs w:val="20"/>
        </w:rPr>
        <w:t>1.有良好的思想政治素质和职业道德</w:t>
      </w:r>
      <w:r>
        <w:rPr>
          <w:rFonts w:ascii="宋体" w:hAnsi="宋体" w:eastAsia="宋体" w:cs="宋体"/>
          <w:spacing w:val="3"/>
          <w:position w:val="1"/>
          <w:sz w:val="20"/>
          <w:szCs w:val="20"/>
        </w:rPr>
        <w:t>；</w:t>
      </w:r>
    </w:p>
    <w:p>
      <w:pPr>
        <w:spacing w:before="90" w:line="270" w:lineRule="exact"/>
        <w:ind w:left="423"/>
        <w:outlineLvl w:val="9"/>
        <w:rPr>
          <w:rFonts w:ascii="宋体" w:hAnsi="宋体" w:eastAsia="宋体" w:cs="宋体"/>
          <w:sz w:val="20"/>
          <w:szCs w:val="20"/>
        </w:rPr>
      </w:pPr>
      <w:r>
        <w:rPr>
          <w:rFonts w:ascii="宋体" w:hAnsi="宋体" w:eastAsia="宋体" w:cs="宋体"/>
          <w:spacing w:val="5"/>
          <w:position w:val="1"/>
          <w:sz w:val="20"/>
          <w:szCs w:val="20"/>
        </w:rPr>
        <w:t>2.长期从事本科教学工作，教学工作经验丰富</w:t>
      </w:r>
      <w:r>
        <w:rPr>
          <w:rFonts w:ascii="宋体" w:hAnsi="宋体" w:eastAsia="宋体" w:cs="宋体"/>
          <w:spacing w:val="2"/>
          <w:position w:val="1"/>
          <w:sz w:val="20"/>
          <w:szCs w:val="20"/>
        </w:rPr>
        <w:t>；</w:t>
      </w:r>
    </w:p>
    <w:p>
      <w:pPr>
        <w:outlineLvl w:val="9"/>
        <w:sectPr>
          <w:headerReference r:id="rId461" w:type="default"/>
          <w:footerReference r:id="rId462" w:type="default"/>
          <w:pgSz w:w="11906" w:h="16839"/>
          <w:pgMar w:top="1132" w:right="1440" w:bottom="1007" w:left="1473" w:header="882" w:footer="847" w:gutter="0"/>
          <w:cols w:space="720" w:num="1"/>
        </w:sectPr>
      </w:pPr>
    </w:p>
    <w:p>
      <w:pPr>
        <w:spacing w:line="349" w:lineRule="auto"/>
        <w:outlineLvl w:val="9"/>
      </w:pPr>
    </w:p>
    <w:p>
      <w:pPr>
        <w:spacing w:before="65" w:line="360" w:lineRule="exact"/>
        <w:ind w:left="424"/>
        <w:outlineLvl w:val="9"/>
        <w:rPr>
          <w:rFonts w:ascii="宋体" w:hAnsi="宋体" w:eastAsia="宋体" w:cs="宋体"/>
          <w:sz w:val="20"/>
          <w:szCs w:val="20"/>
        </w:rPr>
      </w:pPr>
      <w:r>
        <w:rPr>
          <w:rFonts w:ascii="宋体" w:hAnsi="宋体" w:eastAsia="宋体" w:cs="宋体"/>
          <w:spacing w:val="8"/>
          <w:position w:val="11"/>
          <w:sz w:val="20"/>
          <w:szCs w:val="20"/>
        </w:rPr>
        <w:t>3.有</w:t>
      </w:r>
      <w:r>
        <w:rPr>
          <w:rFonts w:ascii="宋体" w:hAnsi="宋体" w:eastAsia="宋体" w:cs="宋体"/>
          <w:spacing w:val="7"/>
          <w:position w:val="11"/>
          <w:sz w:val="20"/>
          <w:szCs w:val="20"/>
        </w:rPr>
        <w:t>较</w:t>
      </w:r>
      <w:r>
        <w:rPr>
          <w:rFonts w:ascii="宋体" w:hAnsi="宋体" w:eastAsia="宋体" w:cs="宋体"/>
          <w:spacing w:val="4"/>
          <w:position w:val="11"/>
          <w:sz w:val="20"/>
          <w:szCs w:val="20"/>
        </w:rPr>
        <w:t>强的科学研究能力和一定的学术影响；</w:t>
      </w:r>
    </w:p>
    <w:p>
      <w:pPr>
        <w:spacing w:line="270" w:lineRule="exact"/>
        <w:ind w:left="419"/>
        <w:outlineLvl w:val="9"/>
        <w:rPr>
          <w:rFonts w:ascii="宋体" w:hAnsi="宋体" w:eastAsia="宋体" w:cs="宋体"/>
          <w:sz w:val="20"/>
          <w:szCs w:val="20"/>
        </w:rPr>
      </w:pPr>
      <w:r>
        <w:rPr>
          <w:rFonts w:ascii="宋体" w:hAnsi="宋体" w:eastAsia="宋体" w:cs="宋体"/>
          <w:spacing w:val="5"/>
          <w:position w:val="1"/>
          <w:sz w:val="20"/>
          <w:szCs w:val="20"/>
        </w:rPr>
        <w:t>4.有较强的组织管理能力，公道正派</w:t>
      </w:r>
      <w:r>
        <w:rPr>
          <w:rFonts w:ascii="宋体" w:hAnsi="宋体" w:eastAsia="宋体" w:cs="宋体"/>
          <w:spacing w:val="2"/>
          <w:position w:val="1"/>
          <w:sz w:val="20"/>
          <w:szCs w:val="20"/>
        </w:rPr>
        <w:t>；</w:t>
      </w:r>
    </w:p>
    <w:p>
      <w:pPr>
        <w:spacing w:before="91" w:line="332" w:lineRule="auto"/>
        <w:ind w:left="420" w:right="1409" w:firstLine="4"/>
        <w:outlineLvl w:val="9"/>
        <w:rPr>
          <w:rFonts w:ascii="宋体" w:hAnsi="宋体" w:eastAsia="宋体" w:cs="宋体"/>
          <w:sz w:val="20"/>
          <w:szCs w:val="20"/>
        </w:rPr>
      </w:pPr>
      <w:r>
        <w:rPr>
          <w:rFonts w:ascii="宋体" w:hAnsi="宋体" w:eastAsia="宋体" w:cs="宋体"/>
          <w:spacing w:val="8"/>
          <w:sz w:val="20"/>
          <w:szCs w:val="20"/>
        </w:rPr>
        <w:t>5.具</w:t>
      </w:r>
      <w:r>
        <w:rPr>
          <w:rFonts w:ascii="宋体" w:hAnsi="宋体" w:eastAsia="宋体" w:cs="宋体"/>
          <w:spacing w:val="5"/>
          <w:sz w:val="20"/>
          <w:szCs w:val="20"/>
        </w:rPr>
        <w:t>有</w:t>
      </w:r>
      <w:r>
        <w:rPr>
          <w:rFonts w:ascii="宋体" w:hAnsi="宋体" w:eastAsia="宋体" w:cs="宋体"/>
          <w:spacing w:val="4"/>
          <w:sz w:val="20"/>
          <w:szCs w:val="20"/>
        </w:rPr>
        <w:t>副高级以上专业技术职务，或已取得博士学位且担任讲师职称三年以上。</w:t>
      </w:r>
      <w:r>
        <w:rPr>
          <w:rFonts w:ascii="宋体" w:hAnsi="宋体" w:eastAsia="宋体" w:cs="宋体"/>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5"/>
          <w:sz w:val="20"/>
          <w:szCs w:val="20"/>
        </w:rPr>
        <w:t xml:space="preserve">  基层教学组织主任的主要职权是：</w:t>
      </w:r>
      <w:r>
        <w:rPr>
          <w:rFonts w:ascii="宋体" w:hAnsi="宋体" w:eastAsia="宋体" w:cs="宋体"/>
          <w:sz w:val="20"/>
          <w:szCs w:val="20"/>
        </w:rPr>
        <w:t xml:space="preserve">                               </w:t>
      </w:r>
      <w:r>
        <w:rPr>
          <w:rFonts w:ascii="宋体" w:hAnsi="宋体" w:eastAsia="宋体" w:cs="宋体"/>
          <w:spacing w:val="5"/>
          <w:sz w:val="20"/>
          <w:szCs w:val="20"/>
        </w:rPr>
        <w:t>1.参与教学组织教师调入或调出的决策咨询</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5"/>
          <w:sz w:val="20"/>
          <w:szCs w:val="20"/>
        </w:rPr>
        <w:t>2.提出专业建设和师资培养等工作建议</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5"/>
          <w:sz w:val="20"/>
          <w:szCs w:val="20"/>
        </w:rPr>
        <w:t>3.负责教学组织日常活动经费使用管理</w:t>
      </w:r>
      <w:r>
        <w:rPr>
          <w:rFonts w:ascii="宋体" w:hAnsi="宋体" w:eastAsia="宋体" w:cs="宋体"/>
          <w:spacing w:val="3"/>
          <w:sz w:val="20"/>
          <w:szCs w:val="20"/>
        </w:rPr>
        <w:t>；</w:t>
      </w:r>
    </w:p>
    <w:p>
      <w:pPr>
        <w:spacing w:line="332" w:lineRule="auto"/>
        <w:ind w:left="424" w:right="602" w:hanging="5"/>
        <w:outlineLvl w:val="9"/>
        <w:rPr>
          <w:rFonts w:ascii="宋体" w:hAnsi="宋体" w:eastAsia="宋体" w:cs="宋体"/>
          <w:sz w:val="20"/>
          <w:szCs w:val="20"/>
        </w:rPr>
      </w:pPr>
      <w:r>
        <w:rPr>
          <w:rFonts w:ascii="宋体" w:hAnsi="宋体" w:eastAsia="宋体" w:cs="宋体"/>
          <w:spacing w:val="8"/>
          <w:sz w:val="20"/>
          <w:szCs w:val="20"/>
        </w:rPr>
        <w:t>4.</w:t>
      </w:r>
      <w:r>
        <w:rPr>
          <w:rFonts w:ascii="宋体" w:hAnsi="宋体" w:eastAsia="宋体" w:cs="宋体"/>
          <w:spacing w:val="5"/>
          <w:sz w:val="20"/>
          <w:szCs w:val="20"/>
        </w:rPr>
        <w:t>组</w:t>
      </w:r>
      <w:r>
        <w:rPr>
          <w:rFonts w:ascii="宋体" w:hAnsi="宋体" w:eastAsia="宋体" w:cs="宋体"/>
          <w:spacing w:val="4"/>
          <w:sz w:val="20"/>
          <w:szCs w:val="20"/>
        </w:rPr>
        <w:t>织对教师业务进行考核，审定教学大纲、教案、讲义、教学进度计划表等教学文件；</w:t>
      </w:r>
      <w:r>
        <w:rPr>
          <w:rFonts w:ascii="宋体" w:hAnsi="宋体" w:eastAsia="宋体" w:cs="宋体"/>
          <w:sz w:val="20"/>
          <w:szCs w:val="20"/>
        </w:rPr>
        <w:t xml:space="preserve"> </w:t>
      </w:r>
      <w:r>
        <w:rPr>
          <w:rFonts w:ascii="宋体" w:hAnsi="宋体" w:eastAsia="宋体" w:cs="宋体"/>
          <w:spacing w:val="8"/>
          <w:sz w:val="20"/>
          <w:szCs w:val="20"/>
        </w:rPr>
        <w:t>5.负</w:t>
      </w:r>
      <w:r>
        <w:rPr>
          <w:rFonts w:ascii="宋体" w:hAnsi="宋体" w:eastAsia="宋体" w:cs="宋体"/>
          <w:spacing w:val="5"/>
          <w:sz w:val="20"/>
          <w:szCs w:val="20"/>
        </w:rPr>
        <w:t>责</w:t>
      </w:r>
      <w:r>
        <w:rPr>
          <w:rFonts w:ascii="宋体" w:hAnsi="宋体" w:eastAsia="宋体" w:cs="宋体"/>
          <w:spacing w:val="4"/>
          <w:sz w:val="20"/>
          <w:szCs w:val="20"/>
        </w:rPr>
        <w:t>教材选用、试卷命题与审核工作；</w:t>
      </w:r>
    </w:p>
    <w:p>
      <w:pPr>
        <w:spacing w:line="268" w:lineRule="exact"/>
        <w:ind w:left="422"/>
        <w:outlineLvl w:val="9"/>
        <w:rPr>
          <w:rFonts w:ascii="宋体" w:hAnsi="宋体" w:eastAsia="宋体" w:cs="宋体"/>
          <w:sz w:val="20"/>
          <w:szCs w:val="20"/>
        </w:rPr>
      </w:pPr>
      <w:bookmarkStart w:id="3066" w:name="_Toc123118856"/>
      <w:bookmarkStart w:id="3067" w:name="_Toc32523"/>
      <w:bookmarkStart w:id="3068" w:name="_Toc20271"/>
      <w:r>
        <w:rPr>
          <w:rFonts w:ascii="宋体" w:hAnsi="宋体" w:eastAsia="宋体" w:cs="宋体"/>
          <w:spacing w:val="8"/>
          <w:position w:val="1"/>
          <w:sz w:val="20"/>
          <w:szCs w:val="20"/>
        </w:rPr>
        <w:t>6.</w:t>
      </w:r>
      <w:r>
        <w:rPr>
          <w:rFonts w:ascii="宋体" w:hAnsi="宋体" w:eastAsia="宋体" w:cs="宋体"/>
          <w:spacing w:val="7"/>
          <w:position w:val="1"/>
          <w:sz w:val="20"/>
          <w:szCs w:val="20"/>
        </w:rPr>
        <w:t>履</w:t>
      </w:r>
      <w:r>
        <w:rPr>
          <w:rFonts w:ascii="宋体" w:hAnsi="宋体" w:eastAsia="宋体" w:cs="宋体"/>
          <w:spacing w:val="4"/>
          <w:position w:val="1"/>
          <w:sz w:val="20"/>
          <w:szCs w:val="20"/>
        </w:rPr>
        <w:t>行主任职责所需要的其他职权。</w:t>
      </w:r>
      <w:bookmarkEnd w:id="3066"/>
      <w:bookmarkEnd w:id="3067"/>
      <w:bookmarkEnd w:id="3068"/>
    </w:p>
    <w:p>
      <w:pPr>
        <w:spacing w:before="92" w:line="360" w:lineRule="exact"/>
        <w:ind w:left="420"/>
        <w:outlineLvl w:val="9"/>
        <w:rPr>
          <w:rFonts w:ascii="宋体" w:hAnsi="宋体" w:eastAsia="宋体" w:cs="宋体"/>
          <w:sz w:val="20"/>
          <w:szCs w:val="20"/>
        </w:rPr>
      </w:pPr>
      <w:bookmarkStart w:id="3069" w:name="_Toc123118857"/>
      <w:bookmarkStart w:id="3070" w:name="_Toc5558"/>
      <w:bookmarkStart w:id="3071" w:name="_Toc15007"/>
      <w:r>
        <w:rPr>
          <w:rFonts w:ascii="宋体" w:hAnsi="宋体" w:eastAsia="宋体" w:cs="宋体"/>
          <w:spacing w:val="8"/>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5"/>
          <w:position w:val="11"/>
          <w:sz w:val="20"/>
          <w:szCs w:val="20"/>
        </w:rPr>
        <w:t xml:space="preserve">  基层教学组织主任的主要职责是：</w:t>
      </w:r>
      <w:bookmarkEnd w:id="3069"/>
      <w:bookmarkEnd w:id="3070"/>
      <w:bookmarkEnd w:id="3071"/>
    </w:p>
    <w:p>
      <w:pPr>
        <w:spacing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w:t>
      </w:r>
      <w:r>
        <w:rPr>
          <w:rFonts w:ascii="宋体" w:hAnsi="宋体" w:eastAsia="宋体" w:cs="宋体"/>
          <w:spacing w:val="5"/>
          <w:position w:val="1"/>
          <w:sz w:val="20"/>
          <w:szCs w:val="20"/>
        </w:rPr>
        <w:t>组</w:t>
      </w:r>
      <w:r>
        <w:rPr>
          <w:rFonts w:ascii="宋体" w:hAnsi="宋体" w:eastAsia="宋体" w:cs="宋体"/>
          <w:spacing w:val="4"/>
          <w:position w:val="1"/>
          <w:sz w:val="20"/>
          <w:szCs w:val="20"/>
        </w:rPr>
        <w:t>织开展教师职业道德教育，做好思想政治工作；</w:t>
      </w:r>
    </w:p>
    <w:p>
      <w:pPr>
        <w:spacing w:before="90" w:line="270" w:lineRule="exact"/>
        <w:ind w:left="423"/>
        <w:outlineLvl w:val="9"/>
        <w:rPr>
          <w:rFonts w:ascii="宋体" w:hAnsi="宋体" w:eastAsia="宋体" w:cs="宋体"/>
          <w:sz w:val="20"/>
          <w:szCs w:val="20"/>
        </w:rPr>
      </w:pPr>
      <w:r>
        <w:rPr>
          <w:rFonts w:ascii="宋体" w:hAnsi="宋体" w:eastAsia="宋体" w:cs="宋体"/>
          <w:spacing w:val="5"/>
          <w:position w:val="1"/>
          <w:sz w:val="20"/>
          <w:szCs w:val="20"/>
        </w:rPr>
        <w:t>2.组织教师业务学习，开展教学研究与教学改革</w:t>
      </w:r>
      <w:r>
        <w:rPr>
          <w:rFonts w:ascii="宋体" w:hAnsi="宋体" w:eastAsia="宋体" w:cs="宋体"/>
          <w:spacing w:val="4"/>
          <w:position w:val="1"/>
          <w:sz w:val="20"/>
          <w:szCs w:val="20"/>
        </w:rPr>
        <w:t>；</w:t>
      </w:r>
    </w:p>
    <w:p>
      <w:pPr>
        <w:spacing w:before="90" w:line="268" w:lineRule="exact"/>
        <w:ind w:left="424"/>
        <w:outlineLvl w:val="9"/>
        <w:rPr>
          <w:rFonts w:ascii="宋体" w:hAnsi="宋体" w:eastAsia="宋体" w:cs="宋体"/>
          <w:sz w:val="20"/>
          <w:szCs w:val="20"/>
        </w:rPr>
      </w:pPr>
      <w:r>
        <w:rPr>
          <w:rFonts w:ascii="宋体" w:hAnsi="宋体" w:eastAsia="宋体" w:cs="宋体"/>
          <w:spacing w:val="10"/>
          <w:position w:val="1"/>
          <w:sz w:val="20"/>
          <w:szCs w:val="20"/>
        </w:rPr>
        <w:t>3</w:t>
      </w:r>
      <w:r>
        <w:rPr>
          <w:rFonts w:ascii="宋体" w:hAnsi="宋体" w:eastAsia="宋体" w:cs="宋体"/>
          <w:spacing w:val="5"/>
          <w:position w:val="1"/>
          <w:sz w:val="20"/>
          <w:szCs w:val="20"/>
        </w:rPr>
        <w:t>.参与学科和专业建设，开展课程、教材、师资、实验室等教学基本建设；</w:t>
      </w:r>
    </w:p>
    <w:p>
      <w:pPr>
        <w:spacing w:before="92" w:line="270" w:lineRule="exact"/>
        <w:ind w:left="419"/>
        <w:outlineLvl w:val="9"/>
        <w:rPr>
          <w:rFonts w:ascii="宋体" w:hAnsi="宋体" w:eastAsia="宋体" w:cs="宋体"/>
          <w:sz w:val="20"/>
          <w:szCs w:val="20"/>
        </w:rPr>
      </w:pPr>
      <w:r>
        <w:rPr>
          <w:rFonts w:ascii="宋体" w:hAnsi="宋体" w:eastAsia="宋体" w:cs="宋体"/>
          <w:spacing w:val="8"/>
          <w:position w:val="1"/>
          <w:sz w:val="20"/>
          <w:szCs w:val="20"/>
        </w:rPr>
        <w:t>4.</w:t>
      </w:r>
      <w:r>
        <w:rPr>
          <w:rFonts w:ascii="宋体" w:hAnsi="宋体" w:eastAsia="宋体" w:cs="宋体"/>
          <w:spacing w:val="7"/>
          <w:position w:val="1"/>
          <w:sz w:val="20"/>
          <w:szCs w:val="20"/>
        </w:rPr>
        <w:t>落</w:t>
      </w:r>
      <w:r>
        <w:rPr>
          <w:rFonts w:ascii="宋体" w:hAnsi="宋体" w:eastAsia="宋体" w:cs="宋体"/>
          <w:spacing w:val="4"/>
          <w:position w:val="1"/>
          <w:sz w:val="20"/>
          <w:szCs w:val="20"/>
        </w:rPr>
        <w:t>实教学任务，执行教学计划；</w:t>
      </w:r>
    </w:p>
    <w:p>
      <w:pPr>
        <w:spacing w:before="90" w:line="360" w:lineRule="exact"/>
        <w:ind w:left="424"/>
        <w:outlineLvl w:val="9"/>
        <w:rPr>
          <w:rFonts w:ascii="宋体" w:hAnsi="宋体" w:eastAsia="宋体" w:cs="宋体"/>
          <w:sz w:val="20"/>
          <w:szCs w:val="20"/>
        </w:rPr>
      </w:pPr>
      <w:r>
        <w:rPr>
          <w:rFonts w:ascii="宋体" w:hAnsi="宋体" w:eastAsia="宋体" w:cs="宋体"/>
          <w:spacing w:val="7"/>
          <w:position w:val="11"/>
          <w:sz w:val="20"/>
          <w:szCs w:val="20"/>
        </w:rPr>
        <w:t>5</w:t>
      </w:r>
      <w:r>
        <w:rPr>
          <w:rFonts w:ascii="宋体" w:hAnsi="宋体" w:eastAsia="宋体" w:cs="宋体"/>
          <w:spacing w:val="5"/>
          <w:position w:val="11"/>
          <w:sz w:val="20"/>
          <w:szCs w:val="20"/>
        </w:rPr>
        <w:t>.加强教学过程管理，强化教学质量监控，营造优良的教风学风；</w:t>
      </w:r>
    </w:p>
    <w:p>
      <w:pPr>
        <w:spacing w:line="268" w:lineRule="exact"/>
        <w:ind w:left="422"/>
        <w:outlineLvl w:val="9"/>
        <w:rPr>
          <w:rFonts w:ascii="宋体" w:hAnsi="宋体" w:eastAsia="宋体" w:cs="宋体"/>
          <w:sz w:val="20"/>
          <w:szCs w:val="20"/>
        </w:rPr>
      </w:pPr>
      <w:r>
        <w:rPr>
          <w:rFonts w:ascii="宋体" w:hAnsi="宋体" w:eastAsia="宋体" w:cs="宋体"/>
          <w:spacing w:val="8"/>
          <w:position w:val="1"/>
          <w:sz w:val="20"/>
          <w:szCs w:val="20"/>
        </w:rPr>
        <w:t>6.</w:t>
      </w:r>
      <w:r>
        <w:rPr>
          <w:rFonts w:ascii="宋体" w:hAnsi="宋体" w:eastAsia="宋体" w:cs="宋体"/>
          <w:spacing w:val="4"/>
          <w:position w:val="1"/>
          <w:sz w:val="20"/>
          <w:szCs w:val="20"/>
        </w:rPr>
        <w:t>组织完成学校规定的其它工作。</w:t>
      </w:r>
    </w:p>
    <w:p>
      <w:pPr>
        <w:spacing w:before="92" w:line="360" w:lineRule="exact"/>
        <w:ind w:left="3043"/>
        <w:outlineLvl w:val="9"/>
        <w:rPr>
          <w:rFonts w:ascii="黑体" w:hAnsi="黑体" w:eastAsia="黑体" w:cs="黑体"/>
          <w:sz w:val="20"/>
          <w:szCs w:val="20"/>
        </w:rPr>
      </w:pPr>
      <w:bookmarkStart w:id="3072" w:name="_Toc18828"/>
      <w:bookmarkStart w:id="3073" w:name="_Toc26346"/>
      <w:bookmarkStart w:id="3074" w:name="_Toc123118858"/>
      <w:r>
        <w:rPr>
          <w:rFonts w:ascii="黑体" w:hAnsi="黑体" w:eastAsia="黑体" w:cs="黑体"/>
          <w:spacing w:val="6"/>
          <w:position w:val="11"/>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6"/>
          <w:position w:val="11"/>
          <w:sz w:val="20"/>
          <w:szCs w:val="20"/>
        </w:rPr>
        <w:t xml:space="preserve"> </w:t>
      </w:r>
      <w:r>
        <w:rPr>
          <w:rFonts w:ascii="黑体" w:hAnsi="黑体" w:eastAsia="黑体" w:cs="黑体"/>
          <w:spacing w:val="6"/>
          <w:position w:val="11"/>
          <w:sz w:val="20"/>
          <w:szCs w:val="20"/>
          <w14:textOutline w14:w="3797" w14:cap="sq" w14:cmpd="sng" w14:algn="ctr">
            <w14:solidFill>
              <w14:srgbClr w14:val="000000"/>
            </w14:solidFill>
            <w14:prstDash w14:val="solid"/>
            <w14:bevel/>
          </w14:textOutline>
        </w:rPr>
        <w:t>基层教学组织工作制</w:t>
      </w:r>
      <w:r>
        <w:rPr>
          <w:rFonts w:ascii="黑体" w:hAnsi="黑体" w:eastAsia="黑体" w:cs="黑体"/>
          <w:spacing w:val="5"/>
          <w:position w:val="11"/>
          <w:sz w:val="20"/>
          <w:szCs w:val="20"/>
          <w14:textOutline w14:w="3797" w14:cap="sq" w14:cmpd="sng" w14:algn="ctr">
            <w14:solidFill>
              <w14:srgbClr w14:val="000000"/>
            </w14:solidFill>
            <w14:prstDash w14:val="solid"/>
            <w14:bevel/>
          </w14:textOutline>
        </w:rPr>
        <w:t>度</w:t>
      </w:r>
      <w:bookmarkEnd w:id="3072"/>
      <w:bookmarkEnd w:id="3073"/>
      <w:bookmarkEnd w:id="3074"/>
    </w:p>
    <w:p>
      <w:pPr>
        <w:spacing w:line="224" w:lineRule="auto"/>
        <w:ind w:left="420"/>
        <w:outlineLvl w:val="9"/>
        <w:rPr>
          <w:rFonts w:ascii="宋体" w:hAnsi="宋体" w:eastAsia="宋体" w:cs="宋体"/>
          <w:sz w:val="20"/>
          <w:szCs w:val="20"/>
        </w:rPr>
      </w:pPr>
      <w:bookmarkStart w:id="3075" w:name="_Toc123118859"/>
      <w:bookmarkStart w:id="3076" w:name="_Toc27707"/>
      <w:bookmarkStart w:id="3077" w:name="_Toc13095"/>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十六条</w:t>
      </w:r>
      <w:r>
        <w:rPr>
          <w:rFonts w:ascii="宋体" w:hAnsi="宋体" w:eastAsia="宋体" w:cs="宋体"/>
          <w:spacing w:val="5"/>
          <w:sz w:val="20"/>
          <w:szCs w:val="20"/>
        </w:rPr>
        <w:t xml:space="preserve">  岗位责任制度</w:t>
      </w:r>
      <w:bookmarkEnd w:id="3075"/>
      <w:bookmarkEnd w:id="3076"/>
      <w:bookmarkEnd w:id="3077"/>
    </w:p>
    <w:p>
      <w:pPr>
        <w:spacing w:before="117" w:line="270" w:lineRule="exact"/>
        <w:ind w:left="436"/>
        <w:outlineLvl w:val="9"/>
        <w:rPr>
          <w:rFonts w:ascii="宋体" w:hAnsi="宋体" w:eastAsia="宋体" w:cs="宋体"/>
          <w:sz w:val="20"/>
          <w:szCs w:val="20"/>
        </w:rPr>
      </w:pPr>
      <w:r>
        <w:rPr>
          <w:rFonts w:ascii="宋体" w:hAnsi="宋体" w:eastAsia="宋体" w:cs="宋体"/>
          <w:spacing w:val="8"/>
          <w:position w:val="1"/>
          <w:sz w:val="20"/>
          <w:szCs w:val="20"/>
        </w:rPr>
        <w:t>1.基层</w:t>
      </w:r>
      <w:r>
        <w:rPr>
          <w:rFonts w:ascii="宋体" w:hAnsi="宋体" w:eastAsia="宋体" w:cs="宋体"/>
          <w:spacing w:val="4"/>
          <w:position w:val="1"/>
          <w:sz w:val="20"/>
          <w:szCs w:val="20"/>
        </w:rPr>
        <w:t>教学组织要明确提出主任岗位职责、教师岗位职责；</w:t>
      </w:r>
    </w:p>
    <w:p>
      <w:pPr>
        <w:spacing w:before="90" w:line="270" w:lineRule="exact"/>
        <w:ind w:left="423"/>
        <w:outlineLvl w:val="9"/>
        <w:rPr>
          <w:rFonts w:ascii="宋体" w:hAnsi="宋体" w:eastAsia="宋体" w:cs="宋体"/>
          <w:sz w:val="20"/>
          <w:szCs w:val="20"/>
        </w:rPr>
      </w:pPr>
      <w:r>
        <w:rPr>
          <w:rFonts w:ascii="宋体" w:hAnsi="宋体" w:eastAsia="宋体" w:cs="宋体"/>
          <w:spacing w:val="8"/>
          <w:position w:val="1"/>
          <w:sz w:val="20"/>
          <w:szCs w:val="20"/>
        </w:rPr>
        <w:t>2</w:t>
      </w:r>
      <w:r>
        <w:rPr>
          <w:rFonts w:ascii="宋体" w:hAnsi="宋体" w:eastAsia="宋体" w:cs="宋体"/>
          <w:spacing w:val="5"/>
          <w:position w:val="1"/>
          <w:sz w:val="20"/>
          <w:szCs w:val="20"/>
        </w:rPr>
        <w:t>.根据工作职责和岗位分工，明确各工作环节的责任和要求。</w:t>
      </w:r>
    </w:p>
    <w:p>
      <w:pPr>
        <w:spacing w:before="89" w:line="228" w:lineRule="auto"/>
        <w:ind w:left="420"/>
        <w:outlineLvl w:val="9"/>
        <w:rPr>
          <w:rFonts w:ascii="宋体" w:hAnsi="宋体" w:eastAsia="宋体" w:cs="宋体"/>
          <w:sz w:val="20"/>
          <w:szCs w:val="20"/>
        </w:rPr>
      </w:pPr>
      <w:bookmarkStart w:id="3078" w:name="_Toc20612"/>
      <w:bookmarkStart w:id="3079" w:name="_Toc123118860"/>
      <w:bookmarkStart w:id="3080" w:name="_Toc3148"/>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十七条</w:t>
      </w:r>
      <w:r>
        <w:rPr>
          <w:rFonts w:ascii="宋体" w:hAnsi="宋体" w:eastAsia="宋体" w:cs="宋体"/>
          <w:spacing w:val="5"/>
          <w:sz w:val="20"/>
          <w:szCs w:val="20"/>
        </w:rPr>
        <w:t xml:space="preserve">  教研活动制度</w:t>
      </w:r>
      <w:bookmarkEnd w:id="3078"/>
      <w:bookmarkEnd w:id="3079"/>
      <w:bookmarkEnd w:id="3080"/>
    </w:p>
    <w:p>
      <w:pPr>
        <w:spacing w:before="115" w:line="332" w:lineRule="auto"/>
        <w:ind w:left="8" w:right="100" w:firstLine="427"/>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.基层教学组织应进行有计划的学习和研究活动，定期召开例会，及时传达落实学校和本学院</w:t>
      </w:r>
      <w:r>
        <w:rPr>
          <w:rFonts w:ascii="宋体" w:hAnsi="宋体" w:eastAsia="宋体" w:cs="宋体"/>
          <w:sz w:val="20"/>
          <w:szCs w:val="20"/>
        </w:rPr>
        <w:t xml:space="preserve"> </w:t>
      </w:r>
      <w:r>
        <w:rPr>
          <w:rFonts w:ascii="宋体" w:hAnsi="宋体" w:eastAsia="宋体" w:cs="宋体"/>
          <w:spacing w:val="10"/>
          <w:sz w:val="20"/>
          <w:szCs w:val="20"/>
        </w:rPr>
        <w:t>有</w:t>
      </w:r>
      <w:r>
        <w:rPr>
          <w:rFonts w:ascii="宋体" w:hAnsi="宋体" w:eastAsia="宋体" w:cs="宋体"/>
          <w:spacing w:val="5"/>
          <w:sz w:val="20"/>
          <w:szCs w:val="20"/>
        </w:rPr>
        <w:t>关文件和要求，研讨和处理教学工作中的问题。</w:t>
      </w:r>
    </w:p>
    <w:p>
      <w:pPr>
        <w:spacing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原</w:t>
      </w:r>
      <w:r>
        <w:rPr>
          <w:rFonts w:ascii="宋体" w:hAnsi="宋体" w:eastAsia="宋体" w:cs="宋体"/>
          <w:spacing w:val="6"/>
          <w:sz w:val="20"/>
          <w:szCs w:val="20"/>
        </w:rPr>
        <w:t>则上每两周组织开展一次教研活动。每学期初，要集体研究制定本学期工作计划，期末要</w:t>
      </w:r>
      <w:r>
        <w:rPr>
          <w:rFonts w:ascii="宋体" w:hAnsi="宋体" w:eastAsia="宋体" w:cs="宋体"/>
          <w:sz w:val="20"/>
          <w:szCs w:val="20"/>
        </w:rPr>
        <w:t xml:space="preserve"> </w:t>
      </w:r>
      <w:r>
        <w:rPr>
          <w:rFonts w:ascii="宋体" w:hAnsi="宋体" w:eastAsia="宋体" w:cs="宋体"/>
          <w:spacing w:val="10"/>
          <w:sz w:val="20"/>
          <w:szCs w:val="20"/>
        </w:rPr>
        <w:t>进行学期</w:t>
      </w:r>
      <w:r>
        <w:rPr>
          <w:rFonts w:ascii="宋体" w:hAnsi="宋体" w:eastAsia="宋体" w:cs="宋体"/>
          <w:spacing w:val="9"/>
          <w:sz w:val="20"/>
          <w:szCs w:val="20"/>
        </w:rPr>
        <w:t>工</w:t>
      </w:r>
      <w:r>
        <w:rPr>
          <w:rFonts w:ascii="宋体" w:hAnsi="宋体" w:eastAsia="宋体" w:cs="宋体"/>
          <w:spacing w:val="5"/>
          <w:sz w:val="20"/>
          <w:szCs w:val="20"/>
        </w:rPr>
        <w:t>作总结。举行的集体活动和会议应做好记录，做到时间、人员、内容三落实。</w:t>
      </w:r>
    </w:p>
    <w:p>
      <w:pPr>
        <w:spacing w:before="1" w:line="332" w:lineRule="auto"/>
        <w:ind w:left="435" w:right="1613" w:hanging="15"/>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5"/>
          <w:sz w:val="20"/>
          <w:szCs w:val="20"/>
        </w:rPr>
        <w:t xml:space="preserve">  听课、评课制度</w:t>
      </w:r>
      <w:r>
        <w:rPr>
          <w:rFonts w:ascii="宋体" w:hAnsi="宋体" w:eastAsia="宋体" w:cs="宋体"/>
          <w:sz w:val="20"/>
          <w:szCs w:val="20"/>
        </w:rPr>
        <w:t xml:space="preserve">                                             </w:t>
      </w:r>
      <w:r>
        <w:rPr>
          <w:rFonts w:ascii="宋体" w:hAnsi="宋体" w:eastAsia="宋体" w:cs="宋体"/>
          <w:spacing w:val="6"/>
          <w:sz w:val="20"/>
          <w:szCs w:val="20"/>
        </w:rPr>
        <w:t>1</w:t>
      </w:r>
      <w:r>
        <w:rPr>
          <w:rFonts w:ascii="宋体" w:hAnsi="宋体" w:eastAsia="宋体" w:cs="宋体"/>
          <w:spacing w:val="4"/>
          <w:sz w:val="20"/>
          <w:szCs w:val="20"/>
        </w:rPr>
        <w:t>.试讲制度。新教师上课、教师开新课必须先进行试讲，确保课程教学质量。</w:t>
      </w:r>
    </w:p>
    <w:p>
      <w:pPr>
        <w:spacing w:before="1" w:line="332" w:lineRule="auto"/>
        <w:ind w:left="19" w:right="102" w:firstLine="403"/>
        <w:outlineLvl w:val="9"/>
        <w:rPr>
          <w:rFonts w:ascii="宋体" w:hAnsi="宋体" w:eastAsia="宋体" w:cs="宋体"/>
          <w:sz w:val="20"/>
          <w:szCs w:val="20"/>
        </w:rPr>
      </w:pPr>
      <w:r>
        <w:rPr>
          <w:rFonts w:ascii="宋体" w:hAnsi="宋体" w:eastAsia="宋体" w:cs="宋体"/>
          <w:spacing w:val="-1"/>
          <w:sz w:val="20"/>
          <w:szCs w:val="20"/>
        </w:rPr>
        <w:t xml:space="preserve">2.相互听课、看课、评课制度。从事高校教学工作未满 3 年或年龄在 </w:t>
      </w:r>
      <w:r>
        <w:rPr>
          <w:rFonts w:ascii="宋体" w:hAnsi="宋体" w:eastAsia="宋体" w:cs="宋体"/>
          <w:sz w:val="20"/>
          <w:szCs w:val="20"/>
        </w:rPr>
        <w:t xml:space="preserve">35 周岁以下的教师每学期 </w:t>
      </w:r>
      <w:r>
        <w:rPr>
          <w:rFonts w:ascii="宋体" w:hAnsi="宋体" w:eastAsia="宋体" w:cs="宋体"/>
          <w:spacing w:val="-2"/>
          <w:sz w:val="20"/>
          <w:szCs w:val="20"/>
        </w:rPr>
        <w:t>听课不少于 6 节，其他教师不少于 4 节，基层教学组织主任、副主任</w:t>
      </w:r>
      <w:r>
        <w:rPr>
          <w:rFonts w:ascii="宋体" w:hAnsi="宋体" w:eastAsia="宋体" w:cs="宋体"/>
          <w:spacing w:val="-1"/>
          <w:sz w:val="20"/>
          <w:szCs w:val="20"/>
        </w:rPr>
        <w:t>每学期听课不少于 8 节。</w:t>
      </w:r>
    </w:p>
    <w:p>
      <w:pPr>
        <w:spacing w:line="332" w:lineRule="auto"/>
        <w:ind w:left="420" w:right="790" w:firstLine="4"/>
        <w:outlineLvl w:val="9"/>
        <w:rPr>
          <w:rFonts w:ascii="宋体" w:hAnsi="宋体" w:eastAsia="宋体" w:cs="宋体"/>
          <w:sz w:val="20"/>
          <w:szCs w:val="20"/>
        </w:rPr>
      </w:pPr>
      <w:r>
        <w:rPr>
          <w:rFonts w:ascii="宋体" w:hAnsi="宋体" w:eastAsia="宋体" w:cs="宋体"/>
          <w:spacing w:val="2"/>
          <w:sz w:val="20"/>
          <w:szCs w:val="20"/>
        </w:rPr>
        <w:t>3.教学观摩课制度。每学期至少组织 2 次观摩课或研讨课，组织课程评议和交流</w:t>
      </w:r>
      <w:r>
        <w:rPr>
          <w:rFonts w:ascii="宋体" w:hAnsi="宋体" w:eastAsia="宋体" w:cs="宋体"/>
          <w:sz w:val="20"/>
          <w:szCs w:val="20"/>
        </w:rPr>
        <w:t xml:space="preserve">活动。 </w:t>
      </w:r>
      <w:r>
        <w:rPr>
          <w:rFonts w:ascii="宋体" w:hAnsi="宋体" w:eastAsia="宋体" w:cs="宋体"/>
          <w:spacing w:val="7"/>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十九条</w:t>
      </w:r>
      <w:r>
        <w:rPr>
          <w:rFonts w:ascii="宋体" w:hAnsi="宋体" w:eastAsia="宋体" w:cs="宋体"/>
          <w:spacing w:val="5"/>
          <w:sz w:val="20"/>
          <w:szCs w:val="20"/>
        </w:rPr>
        <w:t xml:space="preserve">  青年教师导师制度</w:t>
      </w:r>
    </w:p>
    <w:p>
      <w:pPr>
        <w:spacing w:before="1" w:line="332" w:lineRule="auto"/>
        <w:ind w:left="8" w:right="100" w:firstLine="427"/>
        <w:outlineLvl w:val="9"/>
        <w:rPr>
          <w:rFonts w:ascii="宋体" w:hAnsi="宋体" w:eastAsia="宋体" w:cs="宋体"/>
          <w:sz w:val="20"/>
          <w:szCs w:val="20"/>
        </w:rPr>
      </w:pPr>
      <w:r>
        <w:rPr>
          <w:rFonts w:ascii="宋体" w:hAnsi="宋体" w:eastAsia="宋体" w:cs="宋体"/>
          <w:spacing w:val="2"/>
          <w:sz w:val="20"/>
          <w:szCs w:val="20"/>
        </w:rPr>
        <w:t>1.基层教学组织应</w:t>
      </w:r>
      <w:r>
        <w:rPr>
          <w:rFonts w:ascii="宋体" w:hAnsi="宋体" w:eastAsia="宋体" w:cs="宋体"/>
          <w:spacing w:val="1"/>
          <w:sz w:val="20"/>
          <w:szCs w:val="20"/>
        </w:rPr>
        <w:t>为进校不满 3 年或从事教学工作未满 3 年的教师安排指导教师，落实教学工</w:t>
      </w:r>
      <w:r>
        <w:rPr>
          <w:rFonts w:ascii="宋体" w:hAnsi="宋体" w:eastAsia="宋体" w:cs="宋体"/>
          <w:sz w:val="20"/>
          <w:szCs w:val="20"/>
        </w:rPr>
        <w:t xml:space="preserve"> </w:t>
      </w:r>
      <w:r>
        <w:rPr>
          <w:rFonts w:ascii="宋体" w:hAnsi="宋体" w:eastAsia="宋体" w:cs="宋体"/>
          <w:spacing w:val="4"/>
          <w:sz w:val="20"/>
          <w:szCs w:val="20"/>
        </w:rPr>
        <w:t>作的传帮带</w:t>
      </w:r>
      <w:r>
        <w:rPr>
          <w:rFonts w:ascii="宋体" w:hAnsi="宋体" w:eastAsia="宋体" w:cs="宋体"/>
          <w:spacing w:val="3"/>
          <w:sz w:val="20"/>
          <w:szCs w:val="20"/>
        </w:rPr>
        <w:t>。</w:t>
      </w:r>
    </w:p>
    <w:p>
      <w:pPr>
        <w:spacing w:line="360" w:lineRule="exact"/>
        <w:ind w:left="423"/>
        <w:outlineLvl w:val="9"/>
        <w:rPr>
          <w:rFonts w:ascii="宋体" w:hAnsi="宋体" w:eastAsia="宋体" w:cs="宋体"/>
          <w:sz w:val="20"/>
          <w:szCs w:val="20"/>
        </w:rPr>
      </w:pPr>
      <w:bookmarkStart w:id="3081" w:name="_Toc123118861"/>
      <w:bookmarkStart w:id="3082" w:name="_Toc20962"/>
      <w:bookmarkStart w:id="3083" w:name="_Toc2992"/>
      <w:r>
        <w:rPr>
          <w:rFonts w:ascii="宋体" w:hAnsi="宋体" w:eastAsia="宋体" w:cs="宋体"/>
          <w:spacing w:val="7"/>
          <w:position w:val="11"/>
          <w:sz w:val="20"/>
          <w:szCs w:val="20"/>
        </w:rPr>
        <w:t>2</w:t>
      </w:r>
      <w:r>
        <w:rPr>
          <w:rFonts w:ascii="宋体" w:hAnsi="宋体" w:eastAsia="宋体" w:cs="宋体"/>
          <w:spacing w:val="5"/>
          <w:position w:val="11"/>
          <w:sz w:val="20"/>
          <w:szCs w:val="20"/>
        </w:rPr>
        <w:t>.强化过程管理和结果考核，经考核合格者方可安排教学任务。</w:t>
      </w:r>
      <w:bookmarkEnd w:id="3081"/>
      <w:bookmarkEnd w:id="3082"/>
      <w:bookmarkEnd w:id="3083"/>
    </w:p>
    <w:p>
      <w:pPr>
        <w:spacing w:before="1" w:line="227" w:lineRule="auto"/>
        <w:ind w:left="420"/>
        <w:outlineLvl w:val="9"/>
        <w:rPr>
          <w:rFonts w:ascii="宋体" w:hAnsi="宋体" w:eastAsia="宋体" w:cs="宋体"/>
          <w:sz w:val="20"/>
          <w:szCs w:val="20"/>
        </w:rPr>
      </w:pPr>
      <w:bookmarkStart w:id="3084" w:name="_Toc8306"/>
      <w:bookmarkStart w:id="3085" w:name="_Toc123118862"/>
      <w:bookmarkStart w:id="3086" w:name="_Toc25181"/>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二十条</w:t>
      </w:r>
      <w:r>
        <w:rPr>
          <w:rFonts w:ascii="宋体" w:hAnsi="宋体" w:eastAsia="宋体" w:cs="宋体"/>
          <w:spacing w:val="5"/>
          <w:sz w:val="20"/>
          <w:szCs w:val="20"/>
        </w:rPr>
        <w:t xml:space="preserve">  教学检查、考核制度</w:t>
      </w:r>
      <w:bookmarkEnd w:id="3084"/>
      <w:bookmarkEnd w:id="3085"/>
      <w:bookmarkEnd w:id="3086"/>
    </w:p>
    <w:p>
      <w:pPr>
        <w:spacing w:before="112" w:line="343" w:lineRule="auto"/>
        <w:ind w:left="12" w:right="100" w:firstLine="423"/>
        <w:outlineLvl w:val="9"/>
        <w:rPr>
          <w:rFonts w:ascii="宋体" w:hAnsi="宋体" w:eastAsia="宋体" w:cs="宋体"/>
          <w:sz w:val="20"/>
          <w:szCs w:val="20"/>
        </w:rPr>
      </w:pPr>
      <w:r>
        <w:rPr>
          <w:rFonts w:ascii="宋体" w:hAnsi="宋体" w:eastAsia="宋体" w:cs="宋体"/>
          <w:spacing w:val="6"/>
          <w:sz w:val="20"/>
          <w:szCs w:val="20"/>
        </w:rPr>
        <w:t>1.基层教学组织应坚持开展侧重点不同的“三期” (期初、期中、期末) 教学工作检查，</w:t>
      </w:r>
      <w:r>
        <w:rPr>
          <w:rFonts w:ascii="宋体" w:hAnsi="宋体" w:eastAsia="宋体" w:cs="宋体"/>
          <w:spacing w:val="3"/>
          <w:sz w:val="20"/>
          <w:szCs w:val="20"/>
        </w:rPr>
        <w:t>发</w:t>
      </w:r>
      <w:r>
        <w:rPr>
          <w:rFonts w:ascii="宋体" w:hAnsi="宋体" w:eastAsia="宋体" w:cs="宋体"/>
          <w:sz w:val="20"/>
          <w:szCs w:val="20"/>
        </w:rPr>
        <w:t xml:space="preserve">现 </w:t>
      </w:r>
      <w:r>
        <w:rPr>
          <w:rFonts w:ascii="宋体" w:hAnsi="宋体" w:eastAsia="宋体" w:cs="宋体"/>
          <w:spacing w:val="5"/>
          <w:sz w:val="20"/>
          <w:szCs w:val="20"/>
        </w:rPr>
        <w:t>并及时解决教学、管理工作中存在的问题</w:t>
      </w:r>
      <w:r>
        <w:rPr>
          <w:rFonts w:ascii="宋体" w:hAnsi="宋体" w:eastAsia="宋体" w:cs="宋体"/>
          <w:spacing w:val="4"/>
          <w:sz w:val="20"/>
          <w:szCs w:val="20"/>
        </w:rPr>
        <w:t>。</w:t>
      </w:r>
    </w:p>
    <w:p>
      <w:pPr>
        <w:outlineLvl w:val="9"/>
        <w:sectPr>
          <w:footerReference r:id="rId463" w:type="default"/>
          <w:pgSz w:w="11906" w:h="16839"/>
          <w:pgMar w:top="1132" w:right="1440" w:bottom="1007" w:left="1473" w:header="882" w:footer="847" w:gutter="0"/>
          <w:cols w:space="720" w:num="1"/>
        </w:sectPr>
      </w:pPr>
    </w:p>
    <w:p>
      <w:pPr>
        <w:spacing w:line="350" w:lineRule="auto"/>
        <w:outlineLvl w:val="9"/>
      </w:pPr>
    </w:p>
    <w:p>
      <w:pPr>
        <w:spacing w:before="65" w:line="332" w:lineRule="auto"/>
        <w:ind w:left="10" w:right="48" w:firstLine="415"/>
        <w:outlineLvl w:val="9"/>
        <w:rPr>
          <w:rFonts w:ascii="宋体" w:hAnsi="宋体" w:eastAsia="宋体" w:cs="宋体"/>
          <w:sz w:val="20"/>
          <w:szCs w:val="20"/>
        </w:rPr>
      </w:pPr>
      <w:r>
        <w:rPr>
          <w:rFonts w:ascii="宋体" w:hAnsi="宋体" w:eastAsia="宋体" w:cs="宋体"/>
          <w:spacing w:val="3"/>
          <w:sz w:val="20"/>
          <w:szCs w:val="20"/>
        </w:rPr>
        <w:t>2.根据岗位职责要求，从德、能、勤、绩等方面加强对部门成员工作和学习情况的检查、</w:t>
      </w:r>
      <w:r>
        <w:rPr>
          <w:rFonts w:ascii="宋体" w:hAnsi="宋体" w:eastAsia="宋体" w:cs="宋体"/>
          <w:sz w:val="20"/>
          <w:szCs w:val="20"/>
        </w:rPr>
        <w:t xml:space="preserve">考核， </w:t>
      </w:r>
      <w:r>
        <w:rPr>
          <w:rFonts w:ascii="宋体" w:hAnsi="宋体" w:eastAsia="宋体" w:cs="宋体"/>
          <w:spacing w:val="10"/>
          <w:sz w:val="20"/>
          <w:szCs w:val="20"/>
        </w:rPr>
        <w:t>考核结</w:t>
      </w:r>
      <w:r>
        <w:rPr>
          <w:rFonts w:ascii="宋体" w:hAnsi="宋体" w:eastAsia="宋体" w:cs="宋体"/>
          <w:spacing w:val="5"/>
          <w:sz w:val="20"/>
          <w:szCs w:val="20"/>
        </w:rPr>
        <w:t>果计入教师个人业务档案，并与评先评优、职称晋升等挂钩。</w:t>
      </w:r>
    </w:p>
    <w:p>
      <w:pPr>
        <w:spacing w:line="226" w:lineRule="auto"/>
        <w:ind w:left="422"/>
        <w:outlineLvl w:val="9"/>
        <w:rPr>
          <w:rFonts w:ascii="宋体" w:hAnsi="宋体" w:eastAsia="宋体" w:cs="宋体"/>
          <w:sz w:val="20"/>
          <w:szCs w:val="20"/>
        </w:rPr>
      </w:pPr>
      <w:bookmarkStart w:id="3087" w:name="_Toc20571"/>
      <w:bookmarkStart w:id="3088" w:name="_Toc123118863"/>
      <w:bookmarkStart w:id="3089" w:name="_Toc3041"/>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二十一条</w:t>
      </w:r>
      <w:r>
        <w:rPr>
          <w:rFonts w:ascii="宋体" w:hAnsi="宋体" w:eastAsia="宋体" w:cs="宋体"/>
          <w:spacing w:val="5"/>
          <w:sz w:val="20"/>
          <w:szCs w:val="20"/>
        </w:rPr>
        <w:t xml:space="preserve">  档案资料管理制度</w:t>
      </w:r>
      <w:bookmarkEnd w:id="3087"/>
      <w:bookmarkEnd w:id="3088"/>
      <w:bookmarkEnd w:id="3089"/>
    </w:p>
    <w:p>
      <w:pPr>
        <w:spacing w:before="115" w:line="332" w:lineRule="auto"/>
        <w:ind w:left="10" w:right="151" w:firstLine="427"/>
        <w:outlineLvl w:val="9"/>
        <w:rPr>
          <w:rFonts w:ascii="宋体" w:hAnsi="宋体" w:eastAsia="宋体" w:cs="宋体"/>
          <w:sz w:val="20"/>
          <w:szCs w:val="20"/>
        </w:rPr>
      </w:pPr>
      <w:r>
        <w:rPr>
          <w:rFonts w:ascii="宋体" w:hAnsi="宋体" w:eastAsia="宋体" w:cs="宋体"/>
          <w:spacing w:val="5"/>
          <w:sz w:val="20"/>
          <w:szCs w:val="20"/>
        </w:rPr>
        <w:t>1.基层教学组织应树立档案工作理念，凡与专业建设和人才培养工作相关的教学文件和资</w:t>
      </w:r>
      <w:r>
        <w:rPr>
          <w:rFonts w:ascii="宋体" w:hAnsi="宋体" w:eastAsia="宋体" w:cs="宋体"/>
          <w:spacing w:val="4"/>
          <w:sz w:val="20"/>
          <w:szCs w:val="20"/>
        </w:rPr>
        <w:t>料</w:t>
      </w:r>
      <w:r>
        <w:rPr>
          <w:rFonts w:ascii="宋体" w:hAnsi="宋体" w:eastAsia="宋体" w:cs="宋体"/>
          <w:sz w:val="20"/>
          <w:szCs w:val="20"/>
        </w:rPr>
        <w:t xml:space="preserve">， </w:t>
      </w:r>
      <w:r>
        <w:rPr>
          <w:rFonts w:ascii="宋体" w:hAnsi="宋体" w:eastAsia="宋体" w:cs="宋体"/>
          <w:spacing w:val="5"/>
          <w:sz w:val="20"/>
          <w:szCs w:val="20"/>
        </w:rPr>
        <w:t>均应纳入教学档案编目保管</w:t>
      </w:r>
      <w:r>
        <w:rPr>
          <w:rFonts w:ascii="宋体" w:hAnsi="宋体" w:eastAsia="宋体" w:cs="宋体"/>
          <w:spacing w:val="3"/>
          <w:sz w:val="20"/>
          <w:szCs w:val="20"/>
        </w:rPr>
        <w:t>。</w:t>
      </w:r>
    </w:p>
    <w:p>
      <w:pPr>
        <w:spacing w:line="226" w:lineRule="auto"/>
        <w:ind w:left="425"/>
        <w:outlineLvl w:val="9"/>
        <w:rPr>
          <w:rFonts w:ascii="宋体" w:hAnsi="宋体" w:eastAsia="宋体" w:cs="宋体"/>
          <w:sz w:val="20"/>
          <w:szCs w:val="20"/>
        </w:rPr>
      </w:pPr>
      <w:r>
        <w:rPr>
          <w:rFonts w:ascii="宋体" w:hAnsi="宋体" w:eastAsia="宋体" w:cs="宋体"/>
          <w:spacing w:val="9"/>
          <w:sz w:val="20"/>
          <w:szCs w:val="20"/>
        </w:rPr>
        <w:t>2</w:t>
      </w:r>
      <w:r>
        <w:rPr>
          <w:rFonts w:ascii="宋体" w:hAnsi="宋体" w:eastAsia="宋体" w:cs="宋体"/>
          <w:spacing w:val="5"/>
          <w:sz w:val="20"/>
          <w:szCs w:val="20"/>
        </w:rPr>
        <w:t>.及时做好考试试卷、毕业论文 (设计) 等的材料整理归档工作，并按规定时限妥善保管。</w:t>
      </w:r>
    </w:p>
    <w:p>
      <w:pPr>
        <w:spacing w:before="114" w:line="227" w:lineRule="auto"/>
        <w:ind w:left="422"/>
        <w:outlineLvl w:val="9"/>
        <w:rPr>
          <w:rFonts w:ascii="宋体" w:hAnsi="宋体" w:eastAsia="宋体" w:cs="宋体"/>
          <w:sz w:val="20"/>
          <w:szCs w:val="20"/>
        </w:rPr>
      </w:pPr>
      <w:bookmarkStart w:id="3090" w:name="_Toc123118864"/>
      <w:bookmarkStart w:id="3091" w:name="_Toc20610"/>
      <w:bookmarkStart w:id="3092" w:name="_Toc21636"/>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二十二条</w:t>
      </w:r>
      <w:r>
        <w:rPr>
          <w:rFonts w:ascii="宋体" w:hAnsi="宋体" w:eastAsia="宋体" w:cs="宋体"/>
          <w:spacing w:val="5"/>
          <w:sz w:val="20"/>
          <w:szCs w:val="20"/>
        </w:rPr>
        <w:t xml:space="preserve">  经费使用管理制度</w:t>
      </w:r>
      <w:bookmarkEnd w:id="3090"/>
      <w:bookmarkEnd w:id="3091"/>
      <w:bookmarkEnd w:id="3092"/>
    </w:p>
    <w:p>
      <w:pPr>
        <w:spacing w:before="115" w:line="332" w:lineRule="auto"/>
        <w:ind w:left="11" w:right="100" w:firstLine="426"/>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.学校以专项经费形式将基层教学组织日常活动经费拨付至二级学院，二级学院根据学校标准</w:t>
      </w:r>
      <w:r>
        <w:rPr>
          <w:rFonts w:ascii="宋体" w:hAnsi="宋体" w:eastAsia="宋体" w:cs="宋体"/>
          <w:sz w:val="20"/>
          <w:szCs w:val="20"/>
        </w:rPr>
        <w:t xml:space="preserve"> </w:t>
      </w:r>
      <w:r>
        <w:rPr>
          <w:rFonts w:ascii="宋体" w:hAnsi="宋体" w:eastAsia="宋体" w:cs="宋体"/>
          <w:spacing w:val="10"/>
          <w:sz w:val="20"/>
          <w:szCs w:val="20"/>
        </w:rPr>
        <w:t>按</w:t>
      </w:r>
      <w:r>
        <w:rPr>
          <w:rFonts w:ascii="宋体" w:hAnsi="宋体" w:eastAsia="宋体" w:cs="宋体"/>
          <w:spacing w:val="9"/>
          <w:sz w:val="20"/>
          <w:szCs w:val="20"/>
        </w:rPr>
        <w:t>教</w:t>
      </w:r>
      <w:r>
        <w:rPr>
          <w:rFonts w:ascii="宋体" w:hAnsi="宋体" w:eastAsia="宋体" w:cs="宋体"/>
          <w:spacing w:val="5"/>
          <w:sz w:val="20"/>
          <w:szCs w:val="20"/>
        </w:rPr>
        <w:t>学组织人数分配，由基层教学组织负责人负责使用。</w:t>
      </w:r>
    </w:p>
    <w:p>
      <w:pPr>
        <w:spacing w:line="332" w:lineRule="auto"/>
        <w:ind w:left="10" w:right="100" w:firstLine="415"/>
        <w:outlineLvl w:val="9"/>
        <w:rPr>
          <w:rFonts w:ascii="宋体" w:hAnsi="宋体" w:eastAsia="宋体" w:cs="宋体"/>
          <w:sz w:val="20"/>
          <w:szCs w:val="20"/>
        </w:rPr>
      </w:pPr>
      <w:r>
        <w:rPr>
          <w:rFonts w:ascii="宋体" w:hAnsi="宋体" w:eastAsia="宋体" w:cs="宋体"/>
          <w:spacing w:val="12"/>
          <w:sz w:val="20"/>
          <w:szCs w:val="20"/>
        </w:rPr>
        <w:t>2.</w:t>
      </w:r>
      <w:r>
        <w:rPr>
          <w:rFonts w:ascii="宋体" w:hAnsi="宋体" w:eastAsia="宋体" w:cs="宋体"/>
          <w:spacing w:val="10"/>
          <w:sz w:val="20"/>
          <w:szCs w:val="20"/>
        </w:rPr>
        <w:t>基</w:t>
      </w:r>
      <w:r>
        <w:rPr>
          <w:rFonts w:ascii="宋体" w:hAnsi="宋体" w:eastAsia="宋体" w:cs="宋体"/>
          <w:spacing w:val="6"/>
          <w:sz w:val="20"/>
          <w:szCs w:val="20"/>
        </w:rPr>
        <w:t>层教学组织活动经费实行专款专用，经费主要用于教学改革、教科研活动和师资培训。要</w:t>
      </w:r>
      <w:r>
        <w:rPr>
          <w:rFonts w:ascii="宋体" w:hAnsi="宋体" w:eastAsia="宋体" w:cs="宋体"/>
          <w:sz w:val="20"/>
          <w:szCs w:val="20"/>
        </w:rPr>
        <w:t xml:space="preserve"> </w:t>
      </w:r>
      <w:r>
        <w:rPr>
          <w:rFonts w:ascii="宋体" w:hAnsi="宋体" w:eastAsia="宋体" w:cs="宋体"/>
          <w:spacing w:val="10"/>
          <w:sz w:val="20"/>
          <w:szCs w:val="20"/>
        </w:rPr>
        <w:t>加强</w:t>
      </w:r>
      <w:r>
        <w:rPr>
          <w:rFonts w:ascii="宋体" w:hAnsi="宋体" w:eastAsia="宋体" w:cs="宋体"/>
          <w:spacing w:val="7"/>
          <w:sz w:val="20"/>
          <w:szCs w:val="20"/>
        </w:rPr>
        <w:t>资</w:t>
      </w:r>
      <w:r>
        <w:rPr>
          <w:rFonts w:ascii="宋体" w:hAnsi="宋体" w:eastAsia="宋体" w:cs="宋体"/>
          <w:spacing w:val="5"/>
          <w:sz w:val="20"/>
          <w:szCs w:val="20"/>
        </w:rPr>
        <w:t>源共享，避免重复建设，注重使用效益，严禁挪用浪费。</w:t>
      </w:r>
    </w:p>
    <w:p>
      <w:pPr>
        <w:spacing w:before="1" w:line="227" w:lineRule="auto"/>
        <w:ind w:left="422"/>
        <w:outlineLvl w:val="9"/>
        <w:rPr>
          <w:rFonts w:ascii="宋体" w:hAnsi="宋体" w:eastAsia="宋体" w:cs="宋体"/>
          <w:sz w:val="20"/>
          <w:szCs w:val="20"/>
        </w:rPr>
      </w:pPr>
      <w:bookmarkStart w:id="3093" w:name="_Toc16635"/>
      <w:bookmarkStart w:id="3094" w:name="_Toc13287"/>
      <w:bookmarkStart w:id="3095" w:name="_Toc123118865"/>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二十三条</w:t>
      </w:r>
      <w:r>
        <w:rPr>
          <w:rFonts w:ascii="宋体" w:hAnsi="宋体" w:eastAsia="宋体" w:cs="宋体"/>
          <w:spacing w:val="5"/>
          <w:sz w:val="20"/>
          <w:szCs w:val="20"/>
        </w:rPr>
        <w:t xml:space="preserve">  轮流值班制度</w:t>
      </w:r>
      <w:bookmarkEnd w:id="3093"/>
      <w:bookmarkEnd w:id="3094"/>
      <w:bookmarkEnd w:id="3095"/>
    </w:p>
    <w:p>
      <w:pPr>
        <w:spacing w:before="113" w:line="228" w:lineRule="auto"/>
        <w:ind w:left="422"/>
        <w:outlineLvl w:val="9"/>
        <w:rPr>
          <w:rFonts w:ascii="宋体" w:hAnsi="宋体" w:eastAsia="宋体" w:cs="宋体"/>
          <w:sz w:val="20"/>
          <w:szCs w:val="20"/>
        </w:rPr>
      </w:pPr>
      <w:r>
        <w:rPr>
          <w:rFonts w:ascii="宋体" w:hAnsi="宋体" w:eastAsia="宋体" w:cs="宋体"/>
          <w:spacing w:val="4"/>
          <w:sz w:val="20"/>
          <w:szCs w:val="20"/>
        </w:rPr>
        <w:t>每个工作日，基层教学组织应安</w:t>
      </w:r>
      <w:r>
        <w:rPr>
          <w:rFonts w:ascii="宋体" w:hAnsi="宋体" w:eastAsia="宋体" w:cs="宋体"/>
          <w:spacing w:val="3"/>
          <w:sz w:val="20"/>
          <w:szCs w:val="20"/>
        </w:rPr>
        <w:t>排</w:t>
      </w:r>
      <w:r>
        <w:rPr>
          <w:rFonts w:ascii="宋体" w:hAnsi="宋体" w:eastAsia="宋体" w:cs="宋体"/>
          <w:spacing w:val="2"/>
          <w:sz w:val="20"/>
          <w:szCs w:val="20"/>
        </w:rPr>
        <w:t xml:space="preserve"> 1-2 名教师值班，为学生辅导答疑，处理日常事务。</w:t>
      </w:r>
    </w:p>
    <w:p>
      <w:pPr>
        <w:spacing w:before="113" w:line="227" w:lineRule="auto"/>
        <w:ind w:left="422"/>
        <w:outlineLvl w:val="9"/>
        <w:rPr>
          <w:rFonts w:ascii="宋体" w:hAnsi="宋体" w:eastAsia="宋体" w:cs="宋体"/>
          <w:sz w:val="20"/>
          <w:szCs w:val="20"/>
        </w:rPr>
      </w:pPr>
      <w:bookmarkStart w:id="3096" w:name="_Toc9270"/>
      <w:bookmarkStart w:id="3097" w:name="_Toc123118866"/>
      <w:bookmarkStart w:id="3098" w:name="_Toc13030"/>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6"/>
          <w:sz w:val="20"/>
          <w:szCs w:val="20"/>
          <w14:textOutline w14:w="3797" w14:cap="sq" w14:cmpd="sng" w14:algn="ctr">
            <w14:solidFill>
              <w14:srgbClr w14:val="000000"/>
            </w14:solidFill>
            <w14:prstDash w14:val="solid"/>
            <w14:bevel/>
          </w14:textOutline>
        </w:rPr>
        <w:t>二</w:t>
      </w:r>
      <w:r>
        <w:rPr>
          <w:rFonts w:ascii="宋体" w:hAnsi="宋体" w:eastAsia="宋体" w:cs="宋体"/>
          <w:spacing w:val="9"/>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9"/>
          <w:sz w:val="20"/>
          <w:szCs w:val="20"/>
        </w:rPr>
        <w:t xml:space="preserve">  基层教学组织活动要确保“三个到位”</w:t>
      </w:r>
      <w:bookmarkEnd w:id="3096"/>
      <w:bookmarkEnd w:id="3097"/>
      <w:bookmarkEnd w:id="3098"/>
    </w:p>
    <w:p>
      <w:pPr>
        <w:spacing w:before="116" w:line="332" w:lineRule="auto"/>
        <w:ind w:left="11" w:right="29" w:firstLine="414"/>
        <w:outlineLvl w:val="9"/>
        <w:rPr>
          <w:rFonts w:ascii="宋体" w:hAnsi="宋体" w:eastAsia="宋体" w:cs="宋体"/>
          <w:sz w:val="20"/>
          <w:szCs w:val="20"/>
        </w:rPr>
      </w:pPr>
      <w:r>
        <w:rPr>
          <w:rFonts w:ascii="宋体" w:hAnsi="宋体" w:eastAsia="宋体" w:cs="宋体"/>
          <w:spacing w:val="12"/>
          <w:sz w:val="20"/>
          <w:szCs w:val="20"/>
        </w:rPr>
        <w:t>一是教</w:t>
      </w:r>
      <w:r>
        <w:rPr>
          <w:rFonts w:ascii="宋体" w:hAnsi="宋体" w:eastAsia="宋体" w:cs="宋体"/>
          <w:spacing w:val="9"/>
          <w:sz w:val="20"/>
          <w:szCs w:val="20"/>
        </w:rPr>
        <w:t>学</w:t>
      </w:r>
      <w:r>
        <w:rPr>
          <w:rFonts w:ascii="宋体" w:hAnsi="宋体" w:eastAsia="宋体" w:cs="宋体"/>
          <w:spacing w:val="6"/>
          <w:sz w:val="20"/>
          <w:szCs w:val="20"/>
        </w:rPr>
        <w:t>文件发放到位，凡是与教学有关的文件，基层教学组织必须有相应的复印件；二是会</w:t>
      </w:r>
      <w:r>
        <w:rPr>
          <w:rFonts w:ascii="宋体" w:hAnsi="宋体" w:eastAsia="宋体" w:cs="宋体"/>
          <w:sz w:val="20"/>
          <w:szCs w:val="20"/>
        </w:rPr>
        <w:t xml:space="preserve"> </w:t>
      </w:r>
      <w:r>
        <w:rPr>
          <w:rFonts w:ascii="宋体" w:hAnsi="宋体" w:eastAsia="宋体" w:cs="宋体"/>
          <w:spacing w:val="12"/>
          <w:sz w:val="20"/>
          <w:szCs w:val="20"/>
        </w:rPr>
        <w:t>议精神传</w:t>
      </w:r>
      <w:r>
        <w:rPr>
          <w:rFonts w:ascii="宋体" w:hAnsi="宋体" w:eastAsia="宋体" w:cs="宋体"/>
          <w:spacing w:val="6"/>
          <w:sz w:val="20"/>
          <w:szCs w:val="20"/>
        </w:rPr>
        <w:t>达到位，学校召开的涉及专业建设和人才培养工作的会议精神，均应及时传达到基层教学</w:t>
      </w:r>
      <w:r>
        <w:rPr>
          <w:rFonts w:ascii="宋体" w:hAnsi="宋体" w:eastAsia="宋体" w:cs="宋体"/>
          <w:sz w:val="20"/>
          <w:szCs w:val="20"/>
        </w:rPr>
        <w:t xml:space="preserve"> </w:t>
      </w:r>
      <w:r>
        <w:rPr>
          <w:rFonts w:ascii="宋体" w:hAnsi="宋体" w:eastAsia="宋体" w:cs="宋体"/>
          <w:spacing w:val="6"/>
          <w:sz w:val="20"/>
          <w:szCs w:val="20"/>
        </w:rPr>
        <w:t>组织；三是培训</w:t>
      </w:r>
      <w:r>
        <w:rPr>
          <w:rFonts w:ascii="宋体" w:hAnsi="宋体" w:eastAsia="宋体" w:cs="宋体"/>
          <w:spacing w:val="3"/>
          <w:sz w:val="20"/>
          <w:szCs w:val="20"/>
        </w:rPr>
        <w:t>考察交流到位，基层教学组织主任和教师应有计划地参加与教学有关的培训、考察、</w:t>
      </w:r>
      <w:r>
        <w:rPr>
          <w:rFonts w:ascii="宋体" w:hAnsi="宋体" w:eastAsia="宋体" w:cs="宋体"/>
          <w:sz w:val="20"/>
          <w:szCs w:val="20"/>
        </w:rPr>
        <w:t xml:space="preserve"> </w:t>
      </w:r>
      <w:r>
        <w:rPr>
          <w:rFonts w:ascii="宋体" w:hAnsi="宋体" w:eastAsia="宋体" w:cs="宋体"/>
          <w:spacing w:val="8"/>
          <w:sz w:val="20"/>
          <w:szCs w:val="20"/>
        </w:rPr>
        <w:t>交</w:t>
      </w:r>
      <w:r>
        <w:rPr>
          <w:rFonts w:ascii="宋体" w:hAnsi="宋体" w:eastAsia="宋体" w:cs="宋体"/>
          <w:spacing w:val="5"/>
          <w:sz w:val="20"/>
          <w:szCs w:val="20"/>
        </w:rPr>
        <w:t>流活动，拓宽视野，推进学科专业建设。</w:t>
      </w:r>
    </w:p>
    <w:p>
      <w:pPr>
        <w:spacing w:line="229" w:lineRule="auto"/>
        <w:ind w:left="3046"/>
        <w:outlineLvl w:val="9"/>
        <w:rPr>
          <w:rFonts w:ascii="黑体" w:hAnsi="黑体" w:eastAsia="黑体" w:cs="黑体"/>
          <w:sz w:val="20"/>
          <w:szCs w:val="20"/>
        </w:rPr>
      </w:pPr>
      <w:bookmarkStart w:id="3099" w:name="_Toc22498"/>
      <w:bookmarkStart w:id="3100" w:name="_Toc123118867"/>
      <w:bookmarkStart w:id="3101" w:name="_Toc30148"/>
      <w:r>
        <w:rPr>
          <w:rFonts w:ascii="黑体" w:hAnsi="黑体" w:eastAsia="黑体" w:cs="黑体"/>
          <w:spacing w:val="6"/>
          <w:sz w:val="20"/>
          <w:szCs w:val="20"/>
          <w14:textOutline w14:w="3797" w14:cap="sq" w14:cmpd="sng" w14:algn="ctr">
            <w14:solidFill>
              <w14:srgbClr w14:val="000000"/>
            </w14:solidFill>
            <w14:prstDash w14:val="solid"/>
            <w14:bevel/>
          </w14:textOutline>
        </w:rPr>
        <w:t>第六章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基层教学组织考核评</w:t>
      </w:r>
      <w:r>
        <w:rPr>
          <w:rFonts w:ascii="黑体" w:hAnsi="黑体" w:eastAsia="黑体" w:cs="黑体"/>
          <w:spacing w:val="5"/>
          <w:sz w:val="20"/>
          <w:szCs w:val="20"/>
          <w14:textOutline w14:w="3797" w14:cap="sq" w14:cmpd="sng" w14:algn="ctr">
            <w14:solidFill>
              <w14:srgbClr w14:val="000000"/>
            </w14:solidFill>
            <w14:prstDash w14:val="solid"/>
            <w14:bevel/>
          </w14:textOutline>
        </w:rPr>
        <w:t>估</w:t>
      </w:r>
      <w:bookmarkEnd w:id="3099"/>
      <w:bookmarkEnd w:id="3100"/>
      <w:bookmarkEnd w:id="3101"/>
    </w:p>
    <w:p>
      <w:pPr>
        <w:spacing w:before="113" w:line="332" w:lineRule="auto"/>
        <w:ind w:right="100" w:firstLine="42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6"/>
          <w:sz w:val="20"/>
          <w:szCs w:val="20"/>
          <w14:textOutline w14:w="3797" w14:cap="sq" w14:cmpd="sng" w14:algn="ctr">
            <w14:solidFill>
              <w14:srgbClr w14:val="000000"/>
            </w14:solidFill>
            <w14:prstDash w14:val="solid"/>
            <w14:bevel/>
          </w14:textOutline>
        </w:rPr>
        <w:t>五条</w:t>
      </w:r>
      <w:r>
        <w:rPr>
          <w:rFonts w:ascii="宋体" w:hAnsi="宋体" w:eastAsia="宋体" w:cs="宋体"/>
          <w:spacing w:val="6"/>
          <w:sz w:val="20"/>
          <w:szCs w:val="20"/>
        </w:rPr>
        <w:t xml:space="preserve">  学校每年对基层教学组织工作进行量化考评，考核等级分“优秀”、“良好”、</w:t>
      </w:r>
      <w:r>
        <w:rPr>
          <w:rFonts w:ascii="宋体" w:hAnsi="宋体" w:eastAsia="宋体" w:cs="宋体"/>
          <w:sz w:val="20"/>
          <w:szCs w:val="20"/>
        </w:rPr>
        <w:t xml:space="preserve"> </w:t>
      </w:r>
      <w:r>
        <w:rPr>
          <w:rFonts w:ascii="宋体" w:hAnsi="宋体" w:eastAsia="宋体" w:cs="宋体"/>
          <w:spacing w:val="7"/>
          <w:sz w:val="20"/>
          <w:szCs w:val="20"/>
        </w:rPr>
        <w:t>“合格”和“不合格”四档，给予考核“优秀”的基层教学组织进行奖励，与学校二级分配挂</w:t>
      </w:r>
      <w:r>
        <w:rPr>
          <w:rFonts w:ascii="宋体" w:hAnsi="宋体" w:eastAsia="宋体" w:cs="宋体"/>
          <w:spacing w:val="6"/>
          <w:sz w:val="20"/>
          <w:szCs w:val="20"/>
        </w:rPr>
        <w:t>钩</w:t>
      </w:r>
      <w:r>
        <w:rPr>
          <w:rFonts w:ascii="宋体" w:hAnsi="宋体" w:eastAsia="宋体" w:cs="宋体"/>
          <w:sz w:val="20"/>
          <w:szCs w:val="20"/>
        </w:rPr>
        <w:t xml:space="preserve">， </w:t>
      </w:r>
      <w:r>
        <w:rPr>
          <w:rFonts w:ascii="宋体" w:hAnsi="宋体" w:eastAsia="宋体" w:cs="宋体"/>
          <w:spacing w:val="7"/>
          <w:sz w:val="20"/>
          <w:szCs w:val="20"/>
        </w:rPr>
        <w:t>对认定为“不合格”的基层教学组织须限期整改，整改不合格的撤换主要负责人。基层教学组</w:t>
      </w:r>
      <w:r>
        <w:rPr>
          <w:rFonts w:ascii="宋体" w:hAnsi="宋体" w:eastAsia="宋体" w:cs="宋体"/>
          <w:spacing w:val="6"/>
          <w:sz w:val="20"/>
          <w:szCs w:val="20"/>
        </w:rPr>
        <w:t>织</w:t>
      </w:r>
      <w:r>
        <w:rPr>
          <w:rFonts w:ascii="宋体" w:hAnsi="宋体" w:eastAsia="宋体" w:cs="宋体"/>
          <w:sz w:val="20"/>
          <w:szCs w:val="20"/>
        </w:rPr>
        <w:t xml:space="preserve">负 </w:t>
      </w:r>
      <w:r>
        <w:rPr>
          <w:rFonts w:ascii="宋体" w:hAnsi="宋体" w:eastAsia="宋体" w:cs="宋体"/>
          <w:spacing w:val="6"/>
          <w:sz w:val="20"/>
          <w:szCs w:val="20"/>
        </w:rPr>
        <w:t>责人年度考核等次与基层教学组织工作年度考评等次一致</w:t>
      </w:r>
      <w:r>
        <w:rPr>
          <w:rFonts w:ascii="宋体" w:hAnsi="宋体" w:eastAsia="宋体" w:cs="宋体"/>
          <w:spacing w:val="2"/>
          <w:sz w:val="20"/>
          <w:szCs w:val="20"/>
        </w:rPr>
        <w:t>。</w:t>
      </w:r>
    </w:p>
    <w:p>
      <w:pPr>
        <w:spacing w:before="1" w:line="332" w:lineRule="auto"/>
        <w:ind w:left="10" w:right="102" w:firstLine="41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6"/>
          <w:sz w:val="20"/>
          <w:szCs w:val="20"/>
        </w:rPr>
        <w:t xml:space="preserve">  基层教学组织负责人实行岗位津贴制度，考评合格的津贴标准为 500 元/月；</w:t>
      </w:r>
      <w:r>
        <w:rPr>
          <w:rFonts w:ascii="宋体" w:hAnsi="宋体" w:eastAsia="宋体" w:cs="宋体"/>
          <w:spacing w:val="4"/>
          <w:sz w:val="20"/>
          <w:szCs w:val="20"/>
        </w:rPr>
        <w:t>基</w:t>
      </w:r>
      <w:r>
        <w:rPr>
          <w:rFonts w:ascii="宋体" w:hAnsi="宋体" w:eastAsia="宋体" w:cs="宋体"/>
          <w:sz w:val="20"/>
          <w:szCs w:val="20"/>
        </w:rPr>
        <w:t xml:space="preserve"> </w:t>
      </w:r>
      <w:r>
        <w:rPr>
          <w:rFonts w:ascii="宋体" w:hAnsi="宋体" w:eastAsia="宋体" w:cs="宋体"/>
          <w:spacing w:val="4"/>
          <w:sz w:val="20"/>
          <w:szCs w:val="20"/>
        </w:rPr>
        <w:t>层教</w:t>
      </w:r>
      <w:r>
        <w:rPr>
          <w:rFonts w:ascii="宋体" w:hAnsi="宋体" w:eastAsia="宋体" w:cs="宋体"/>
          <w:spacing w:val="3"/>
          <w:sz w:val="20"/>
          <w:szCs w:val="20"/>
        </w:rPr>
        <w:t>学</w:t>
      </w:r>
      <w:r>
        <w:rPr>
          <w:rFonts w:ascii="宋体" w:hAnsi="宋体" w:eastAsia="宋体" w:cs="宋体"/>
          <w:spacing w:val="2"/>
          <w:sz w:val="20"/>
          <w:szCs w:val="20"/>
        </w:rPr>
        <w:t>组织副主任津贴按 300 元/月发放；考核不合格，取消相应待遇。</w:t>
      </w:r>
    </w:p>
    <w:p>
      <w:pPr>
        <w:spacing w:before="1" w:line="229" w:lineRule="auto"/>
        <w:ind w:left="3818"/>
        <w:outlineLvl w:val="9"/>
        <w:rPr>
          <w:rFonts w:ascii="黑体" w:hAnsi="黑体" w:eastAsia="黑体" w:cs="黑体"/>
          <w:sz w:val="20"/>
          <w:szCs w:val="20"/>
        </w:rPr>
      </w:pPr>
      <w:bookmarkStart w:id="3102" w:name="_Toc30551"/>
      <w:bookmarkStart w:id="3103" w:name="_Toc22179"/>
      <w:bookmarkStart w:id="3104" w:name="_Toc123118868"/>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七章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则</w:t>
      </w:r>
      <w:bookmarkEnd w:id="3102"/>
      <w:bookmarkEnd w:id="3103"/>
      <w:bookmarkEnd w:id="3104"/>
    </w:p>
    <w:p>
      <w:pPr>
        <w:spacing w:before="111" w:line="224" w:lineRule="auto"/>
        <w:ind w:left="422"/>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七</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本办法自公布之日起实施，由教务处负责解释。《淮南师范学院教学系及公共课</w:t>
      </w:r>
    </w:p>
    <w:p>
      <w:pPr>
        <w:spacing w:before="117" w:line="225" w:lineRule="auto"/>
        <w:ind w:left="12"/>
        <w:outlineLvl w:val="9"/>
        <w:rPr>
          <w:rFonts w:ascii="宋体" w:hAnsi="宋体" w:eastAsia="宋体" w:cs="宋体"/>
          <w:sz w:val="20"/>
          <w:szCs w:val="20"/>
        </w:rPr>
      </w:pPr>
      <w:bookmarkStart w:id="3105" w:name="_Toc14195"/>
      <w:bookmarkStart w:id="3106" w:name="_Toc123118869"/>
      <w:bookmarkStart w:id="3107" w:name="_Toc14040"/>
      <w:r>
        <w:rPr>
          <w:rFonts w:ascii="宋体" w:hAnsi="宋体" w:eastAsia="宋体" w:cs="宋体"/>
          <w:spacing w:val="1"/>
          <w:sz w:val="20"/>
          <w:szCs w:val="20"/>
        </w:rPr>
        <w:t>教学部负责人聘任管</w:t>
      </w:r>
      <w:r>
        <w:rPr>
          <w:rFonts w:ascii="宋体" w:hAnsi="宋体" w:eastAsia="宋体" w:cs="宋体"/>
          <w:sz w:val="20"/>
          <w:szCs w:val="20"/>
        </w:rPr>
        <w:t>理办法》  (校教学〔2016〕8 号) 同</w:t>
      </w:r>
      <w:bookmarkEnd w:id="3105"/>
      <w:bookmarkEnd w:id="3106"/>
      <w:bookmarkEnd w:id="3107"/>
    </w:p>
    <w:p>
      <w:pPr>
        <w:outlineLvl w:val="9"/>
        <w:sectPr>
          <w:headerReference r:id="rId464" w:type="default"/>
          <w:footerReference r:id="rId465" w:type="default"/>
          <w:pgSz w:w="11906" w:h="16839"/>
          <w:pgMar w:top="1132" w:right="1440" w:bottom="1007" w:left="1471" w:header="882" w:footer="847" w:gutter="0"/>
          <w:cols w:space="720" w:num="1"/>
        </w:sectPr>
      </w:pPr>
    </w:p>
    <w:p>
      <w:pPr>
        <w:spacing w:before="289" w:line="489" w:lineRule="exact"/>
        <w:ind w:left="1594"/>
        <w:outlineLvl w:val="0"/>
        <w:rPr>
          <w:rFonts w:ascii="华文中宋" w:hAnsi="华文中宋" w:eastAsia="华文中宋" w:cs="华文中宋"/>
          <w:sz w:val="31"/>
          <w:szCs w:val="31"/>
        </w:rPr>
      </w:pPr>
      <w:bookmarkStart w:id="3108" w:name="_bookmark85"/>
      <w:bookmarkEnd w:id="3108"/>
      <w:bookmarkStart w:id="3109" w:name="_Toc30796"/>
      <w:bookmarkStart w:id="3110" w:name="_Toc123118870"/>
      <w:bookmarkStart w:id="3111" w:name="_Toc19254"/>
      <w:bookmarkStart w:id="3112" w:name="_Toc30426"/>
      <w:bookmarkStart w:id="3113" w:name="_Toc3086"/>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师范学院听课制度实施办法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3109"/>
      <w:bookmarkEnd w:id="3110"/>
      <w:bookmarkEnd w:id="3111"/>
      <w:bookmarkEnd w:id="3112"/>
      <w:bookmarkEnd w:id="3113"/>
    </w:p>
    <w:p>
      <w:pPr>
        <w:spacing w:before="12" w:line="360" w:lineRule="exact"/>
        <w:ind w:left="3538"/>
        <w:outlineLvl w:val="0"/>
        <w:rPr>
          <w:rFonts w:ascii="宋体" w:hAnsi="宋体" w:eastAsia="宋体" w:cs="宋体"/>
          <w:sz w:val="20"/>
          <w:szCs w:val="20"/>
        </w:rPr>
      </w:pPr>
      <w:bookmarkStart w:id="3114" w:name="_Toc10495"/>
      <w:r>
        <w:rPr>
          <w:rFonts w:ascii="宋体" w:hAnsi="宋体" w:eastAsia="宋体" w:cs="宋体"/>
          <w:position w:val="11"/>
          <w:sz w:val="20"/>
          <w:szCs w:val="20"/>
        </w:rPr>
        <w:t>校教学〔2020〕1 号</w:t>
      </w:r>
      <w:bookmarkEnd w:id="3114"/>
    </w:p>
    <w:p>
      <w:pPr>
        <w:spacing w:line="227" w:lineRule="auto"/>
        <w:ind w:left="3291"/>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9"/>
          <w:sz w:val="20"/>
          <w:szCs w:val="20"/>
        </w:rPr>
        <w:t>0</w:t>
      </w:r>
      <w:r>
        <w:rPr>
          <w:rFonts w:ascii="宋体" w:hAnsi="宋体" w:eastAsia="宋体" w:cs="宋体"/>
          <w:spacing w:val="-5"/>
          <w:sz w:val="20"/>
          <w:szCs w:val="20"/>
        </w:rPr>
        <w:t>20 年 1 月 7 日印发)</w:t>
      </w:r>
    </w:p>
    <w:p>
      <w:pPr>
        <w:spacing w:line="406" w:lineRule="auto"/>
        <w:outlineLvl w:val="9"/>
      </w:pPr>
    </w:p>
    <w:p>
      <w:pPr>
        <w:spacing w:before="65" w:line="332" w:lineRule="auto"/>
        <w:ind w:left="8" w:right="97" w:firstLine="414"/>
        <w:outlineLvl w:val="9"/>
        <w:rPr>
          <w:rFonts w:ascii="宋体" w:hAnsi="宋体" w:eastAsia="宋体" w:cs="宋体"/>
          <w:sz w:val="20"/>
          <w:szCs w:val="20"/>
        </w:rPr>
      </w:pPr>
      <w:r>
        <w:rPr>
          <w:rFonts w:ascii="宋体" w:hAnsi="宋体" w:eastAsia="宋体" w:cs="宋体"/>
          <w:spacing w:val="12"/>
          <w:sz w:val="20"/>
          <w:szCs w:val="20"/>
        </w:rPr>
        <w:t>为深入</w:t>
      </w:r>
      <w:r>
        <w:rPr>
          <w:rFonts w:ascii="宋体" w:hAnsi="宋体" w:eastAsia="宋体" w:cs="宋体"/>
          <w:spacing w:val="10"/>
          <w:sz w:val="20"/>
          <w:szCs w:val="20"/>
        </w:rPr>
        <w:t>贯</w:t>
      </w:r>
      <w:r>
        <w:rPr>
          <w:rFonts w:ascii="宋体" w:hAnsi="宋体" w:eastAsia="宋体" w:cs="宋体"/>
          <w:spacing w:val="6"/>
          <w:sz w:val="20"/>
          <w:szCs w:val="20"/>
        </w:rPr>
        <w:t>彻全国教育大会、新时代全国高等学校本科教育工作会议精神、认真落实《教育部关</w:t>
      </w:r>
      <w:r>
        <w:rPr>
          <w:rFonts w:ascii="宋体" w:hAnsi="宋体" w:eastAsia="宋体" w:cs="宋体"/>
          <w:sz w:val="20"/>
          <w:szCs w:val="20"/>
        </w:rPr>
        <w:t xml:space="preserve"> </w:t>
      </w:r>
      <w:r>
        <w:rPr>
          <w:rFonts w:ascii="宋体" w:hAnsi="宋体" w:eastAsia="宋体" w:cs="宋体"/>
          <w:spacing w:val="8"/>
          <w:sz w:val="20"/>
          <w:szCs w:val="20"/>
        </w:rPr>
        <w:t>于深</w:t>
      </w:r>
      <w:r>
        <w:rPr>
          <w:rFonts w:ascii="宋体" w:hAnsi="宋体" w:eastAsia="宋体" w:cs="宋体"/>
          <w:spacing w:val="5"/>
          <w:sz w:val="20"/>
          <w:szCs w:val="20"/>
        </w:rPr>
        <w:t>化</w:t>
      </w:r>
      <w:r>
        <w:rPr>
          <w:rFonts w:ascii="宋体" w:hAnsi="宋体" w:eastAsia="宋体" w:cs="宋体"/>
          <w:spacing w:val="4"/>
          <w:sz w:val="20"/>
          <w:szCs w:val="20"/>
        </w:rPr>
        <w:t>本科教育教学改革 全面提高人才培养质量的意见》，进一步构建和完善教学质量监控与信息</w:t>
      </w:r>
      <w:r>
        <w:rPr>
          <w:rFonts w:ascii="宋体" w:hAnsi="宋体" w:eastAsia="宋体" w:cs="宋体"/>
          <w:sz w:val="20"/>
          <w:szCs w:val="20"/>
        </w:rPr>
        <w:t xml:space="preserve"> </w:t>
      </w:r>
      <w:r>
        <w:rPr>
          <w:rFonts w:ascii="宋体" w:hAnsi="宋体" w:eastAsia="宋体" w:cs="宋体"/>
          <w:spacing w:val="10"/>
          <w:sz w:val="20"/>
          <w:szCs w:val="20"/>
        </w:rPr>
        <w:t>反馈体</w:t>
      </w:r>
      <w:r>
        <w:rPr>
          <w:rFonts w:ascii="宋体" w:hAnsi="宋体" w:eastAsia="宋体" w:cs="宋体"/>
          <w:spacing w:val="6"/>
          <w:sz w:val="20"/>
          <w:szCs w:val="20"/>
        </w:rPr>
        <w:t>系</w:t>
      </w:r>
      <w:r>
        <w:rPr>
          <w:rFonts w:ascii="宋体" w:hAnsi="宋体" w:eastAsia="宋体" w:cs="宋体"/>
          <w:spacing w:val="5"/>
          <w:sz w:val="20"/>
          <w:szCs w:val="20"/>
        </w:rPr>
        <w:t>，现就学校各级管理干部和教师深入课堂听课提出以下具体要求。</w:t>
      </w:r>
    </w:p>
    <w:p>
      <w:pPr>
        <w:spacing w:line="343" w:lineRule="exact"/>
        <w:ind w:left="423"/>
        <w:outlineLvl w:val="9"/>
        <w:rPr>
          <w:rFonts w:ascii="宋体" w:hAnsi="宋体" w:eastAsia="宋体" w:cs="宋体"/>
          <w:sz w:val="20"/>
          <w:szCs w:val="20"/>
        </w:rPr>
      </w:pPr>
      <w:bookmarkStart w:id="3115" w:name="_Toc6580"/>
      <w:bookmarkStart w:id="3116" w:name="_Toc123118871"/>
      <w:bookmarkStart w:id="3117" w:name="_Toc17670"/>
      <w:r>
        <w:rPr>
          <w:rFonts w:ascii="宋体" w:hAnsi="宋体" w:eastAsia="宋体" w:cs="宋体"/>
          <w:spacing w:val="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5"/>
          <w:position w:val="2"/>
          <w:sz w:val="20"/>
          <w:szCs w:val="20"/>
          <w14:textOutline w14:w="3797" w14:cap="sq" w14:cmpd="sng" w14:algn="ctr">
            <w14:solidFill>
              <w14:srgbClr w14:val="000000"/>
            </w14:solidFill>
            <w14:prstDash w14:val="solid"/>
            <w14:bevel/>
          </w14:textOutline>
        </w:rPr>
        <w:t>、听课组织</w:t>
      </w:r>
      <w:bookmarkEnd w:id="3115"/>
      <w:bookmarkEnd w:id="3116"/>
      <w:bookmarkEnd w:id="3117"/>
    </w:p>
    <w:p>
      <w:pPr>
        <w:spacing w:before="18" w:line="332" w:lineRule="auto"/>
        <w:ind w:left="9" w:right="100" w:firstLine="426"/>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.学校成立以分管教学工作的副校长为组长，教务、人事、学生、实验与设备管理等部门负责</w:t>
      </w:r>
      <w:r>
        <w:rPr>
          <w:rFonts w:ascii="宋体" w:hAnsi="宋体" w:eastAsia="宋体" w:cs="宋体"/>
          <w:sz w:val="20"/>
          <w:szCs w:val="20"/>
        </w:rPr>
        <w:t xml:space="preserve"> </w:t>
      </w:r>
      <w:r>
        <w:rPr>
          <w:rFonts w:ascii="宋体" w:hAnsi="宋体" w:eastAsia="宋体" w:cs="宋体"/>
          <w:spacing w:val="12"/>
          <w:sz w:val="20"/>
          <w:szCs w:val="20"/>
        </w:rPr>
        <w:t>人参加的</w:t>
      </w:r>
      <w:r>
        <w:rPr>
          <w:rFonts w:ascii="宋体" w:hAnsi="宋体" w:eastAsia="宋体" w:cs="宋体"/>
          <w:spacing w:val="6"/>
          <w:sz w:val="20"/>
          <w:szCs w:val="20"/>
        </w:rPr>
        <w:t>听课工作领导小组，负责全校听课情况督查和听课结果的处理工作。听课工作领导小组下</w:t>
      </w:r>
      <w:r>
        <w:rPr>
          <w:rFonts w:ascii="宋体" w:hAnsi="宋体" w:eastAsia="宋体" w:cs="宋体"/>
          <w:sz w:val="20"/>
          <w:szCs w:val="20"/>
        </w:rPr>
        <w:t xml:space="preserve"> </w:t>
      </w:r>
      <w:r>
        <w:rPr>
          <w:rFonts w:ascii="宋体" w:hAnsi="宋体" w:eastAsia="宋体" w:cs="宋体"/>
          <w:spacing w:val="5"/>
          <w:sz w:val="20"/>
          <w:szCs w:val="20"/>
        </w:rPr>
        <w:t>设办公室，办公室设在教务处</w:t>
      </w:r>
      <w:r>
        <w:rPr>
          <w:rFonts w:ascii="宋体" w:hAnsi="宋体" w:eastAsia="宋体" w:cs="宋体"/>
          <w:spacing w:val="3"/>
          <w:sz w:val="20"/>
          <w:szCs w:val="20"/>
        </w:rPr>
        <w:t>。</w:t>
      </w:r>
    </w:p>
    <w:p>
      <w:pPr>
        <w:spacing w:before="1" w:line="332" w:lineRule="auto"/>
        <w:ind w:left="9" w:right="100" w:firstLine="413"/>
        <w:outlineLvl w:val="9"/>
        <w:rPr>
          <w:rFonts w:ascii="宋体" w:hAnsi="宋体" w:eastAsia="宋体" w:cs="宋体"/>
          <w:sz w:val="20"/>
          <w:szCs w:val="20"/>
        </w:rPr>
      </w:pPr>
      <w:r>
        <w:rPr>
          <w:rFonts w:ascii="宋体" w:hAnsi="宋体" w:eastAsia="宋体" w:cs="宋体"/>
          <w:spacing w:val="10"/>
          <w:sz w:val="20"/>
          <w:szCs w:val="20"/>
        </w:rPr>
        <w:t>2</w:t>
      </w:r>
      <w:r>
        <w:rPr>
          <w:rFonts w:ascii="宋体" w:hAnsi="宋体" w:eastAsia="宋体" w:cs="宋体"/>
          <w:spacing w:val="6"/>
          <w:sz w:val="20"/>
          <w:szCs w:val="20"/>
        </w:rPr>
        <w:t>.各教学单位成立以行政负责人为组长，教学副院长、教学系 (教研室) 主任、实验室主任等</w:t>
      </w:r>
      <w:r>
        <w:rPr>
          <w:rFonts w:ascii="宋体" w:hAnsi="宋体" w:eastAsia="宋体" w:cs="宋体"/>
          <w:sz w:val="20"/>
          <w:szCs w:val="20"/>
        </w:rPr>
        <w:t xml:space="preserve"> </w:t>
      </w:r>
      <w:r>
        <w:rPr>
          <w:rFonts w:ascii="宋体" w:hAnsi="宋体" w:eastAsia="宋体" w:cs="宋体"/>
          <w:spacing w:val="10"/>
          <w:sz w:val="20"/>
          <w:szCs w:val="20"/>
        </w:rPr>
        <w:t>参加的</w:t>
      </w:r>
      <w:r>
        <w:rPr>
          <w:rFonts w:ascii="宋体" w:hAnsi="宋体" w:eastAsia="宋体" w:cs="宋体"/>
          <w:spacing w:val="6"/>
          <w:sz w:val="20"/>
          <w:szCs w:val="20"/>
        </w:rPr>
        <w:t>听</w:t>
      </w:r>
      <w:r>
        <w:rPr>
          <w:rFonts w:ascii="宋体" w:hAnsi="宋体" w:eastAsia="宋体" w:cs="宋体"/>
          <w:spacing w:val="5"/>
          <w:sz w:val="20"/>
          <w:szCs w:val="20"/>
        </w:rPr>
        <w:t>课工作领导小组，负责本单位听课情况督查和听课结果的处理工作。</w:t>
      </w:r>
    </w:p>
    <w:p>
      <w:pPr>
        <w:spacing w:line="273" w:lineRule="exact"/>
        <w:ind w:left="423"/>
        <w:outlineLvl w:val="9"/>
        <w:rPr>
          <w:rFonts w:ascii="宋体" w:hAnsi="宋体" w:eastAsia="宋体" w:cs="宋体"/>
          <w:sz w:val="20"/>
          <w:szCs w:val="20"/>
        </w:rPr>
      </w:pPr>
      <w:bookmarkStart w:id="3118" w:name="_Toc11571"/>
      <w:bookmarkStart w:id="3119" w:name="_Toc123118872"/>
      <w:bookmarkStart w:id="3120" w:name="_Toc28986"/>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5"/>
          <w:position w:val="1"/>
          <w:sz w:val="20"/>
          <w:szCs w:val="20"/>
          <w14:textOutline w14:w="3797" w14:cap="sq" w14:cmpd="sng" w14:algn="ctr">
            <w14:solidFill>
              <w14:srgbClr w14:val="000000"/>
            </w14:solidFill>
            <w14:prstDash w14:val="solid"/>
            <w14:bevel/>
          </w14:textOutline>
        </w:rPr>
        <w:t>、听课节次要求</w:t>
      </w:r>
      <w:bookmarkEnd w:id="3118"/>
      <w:bookmarkEnd w:id="3119"/>
      <w:bookmarkEnd w:id="3120"/>
    </w:p>
    <w:p>
      <w:pPr>
        <w:spacing w:before="88" w:line="332" w:lineRule="auto"/>
        <w:ind w:left="10" w:right="100" w:firstLine="414"/>
        <w:outlineLvl w:val="9"/>
        <w:rPr>
          <w:rFonts w:ascii="宋体" w:hAnsi="宋体" w:eastAsia="宋体" w:cs="宋体"/>
          <w:sz w:val="20"/>
          <w:szCs w:val="20"/>
        </w:rPr>
      </w:pPr>
      <w:r>
        <w:rPr>
          <w:rFonts w:ascii="宋体" w:hAnsi="宋体" w:eastAsia="宋体" w:cs="宋体"/>
          <w:spacing w:val="6"/>
          <w:sz w:val="20"/>
          <w:szCs w:val="20"/>
        </w:rPr>
        <w:t>3.校领导、非教师身</w:t>
      </w:r>
      <w:r>
        <w:rPr>
          <w:rFonts w:ascii="宋体" w:hAnsi="宋体" w:eastAsia="宋体" w:cs="宋体"/>
          <w:spacing w:val="5"/>
          <w:sz w:val="20"/>
          <w:szCs w:val="20"/>
        </w:rPr>
        <w:t>份</w:t>
      </w:r>
      <w:r>
        <w:rPr>
          <w:rFonts w:ascii="宋体" w:hAnsi="宋体" w:eastAsia="宋体" w:cs="宋体"/>
          <w:spacing w:val="3"/>
          <w:sz w:val="20"/>
          <w:szCs w:val="20"/>
        </w:rPr>
        <w:t>的副处级及以上管理干部，每学期听课不少于 2 节次；专任教师、具有</w:t>
      </w:r>
      <w:r>
        <w:rPr>
          <w:rFonts w:ascii="宋体" w:hAnsi="宋体" w:eastAsia="宋体" w:cs="宋体"/>
          <w:sz w:val="20"/>
          <w:szCs w:val="20"/>
        </w:rPr>
        <w:t xml:space="preserve"> </w:t>
      </w:r>
      <w:r>
        <w:rPr>
          <w:rFonts w:ascii="宋体" w:hAnsi="宋体" w:eastAsia="宋体" w:cs="宋体"/>
          <w:spacing w:val="-4"/>
          <w:sz w:val="20"/>
          <w:szCs w:val="20"/>
        </w:rPr>
        <w:t>教师身份的机关人员</w:t>
      </w:r>
      <w:r>
        <w:rPr>
          <w:rFonts w:ascii="宋体" w:hAnsi="宋体" w:eastAsia="宋体" w:cs="宋体"/>
          <w:spacing w:val="-3"/>
          <w:sz w:val="20"/>
          <w:szCs w:val="20"/>
        </w:rPr>
        <w:t>每</w:t>
      </w:r>
      <w:r>
        <w:rPr>
          <w:rFonts w:ascii="宋体" w:hAnsi="宋体" w:eastAsia="宋体" w:cs="宋体"/>
          <w:spacing w:val="-2"/>
          <w:sz w:val="20"/>
          <w:szCs w:val="20"/>
        </w:rPr>
        <w:t>学期听课不少于 4 节次；从事高校教学工作未满 3 周年或年龄在 35 周岁以下</w:t>
      </w:r>
      <w:r>
        <w:rPr>
          <w:rFonts w:ascii="宋体" w:hAnsi="宋体" w:eastAsia="宋体" w:cs="宋体"/>
          <w:sz w:val="20"/>
          <w:szCs w:val="20"/>
        </w:rPr>
        <w:t xml:space="preserve"> </w:t>
      </w:r>
      <w:r>
        <w:rPr>
          <w:rFonts w:ascii="宋体" w:hAnsi="宋体" w:eastAsia="宋体" w:cs="宋体"/>
          <w:spacing w:val="-2"/>
          <w:sz w:val="20"/>
          <w:szCs w:val="20"/>
        </w:rPr>
        <w:t>的教师每学期听课不</w:t>
      </w:r>
      <w:r>
        <w:rPr>
          <w:rFonts w:ascii="宋体" w:hAnsi="宋体" w:eastAsia="宋体" w:cs="宋体"/>
          <w:spacing w:val="-1"/>
          <w:sz w:val="20"/>
          <w:szCs w:val="20"/>
        </w:rPr>
        <w:t>少于 6 节次。</w:t>
      </w:r>
    </w:p>
    <w:p>
      <w:pPr>
        <w:spacing w:line="332" w:lineRule="auto"/>
        <w:ind w:left="11" w:right="107" w:firstLine="408"/>
        <w:outlineLvl w:val="9"/>
        <w:rPr>
          <w:rFonts w:ascii="宋体" w:hAnsi="宋体" w:eastAsia="宋体" w:cs="宋体"/>
          <w:sz w:val="20"/>
          <w:szCs w:val="20"/>
        </w:rPr>
      </w:pPr>
      <w:r>
        <w:rPr>
          <w:rFonts w:ascii="宋体" w:hAnsi="宋体" w:eastAsia="宋体" w:cs="宋体"/>
          <w:spacing w:val="6"/>
          <w:sz w:val="20"/>
          <w:szCs w:val="20"/>
        </w:rPr>
        <w:t>4．教学系 (教研室</w:t>
      </w:r>
      <w:r>
        <w:rPr>
          <w:rFonts w:ascii="宋体" w:hAnsi="宋体" w:eastAsia="宋体" w:cs="宋体"/>
          <w:spacing w:val="5"/>
          <w:sz w:val="20"/>
          <w:szCs w:val="20"/>
        </w:rPr>
        <w:t>)</w:t>
      </w:r>
      <w:r>
        <w:rPr>
          <w:rFonts w:ascii="宋体" w:hAnsi="宋体" w:eastAsia="宋体" w:cs="宋体"/>
          <w:spacing w:val="3"/>
          <w:sz w:val="20"/>
          <w:szCs w:val="20"/>
        </w:rPr>
        <w:t xml:space="preserve"> 主任、实验室主任、辅导员、班主任听课要经常化、制度化，每学期听课</w:t>
      </w:r>
      <w:r>
        <w:rPr>
          <w:rFonts w:ascii="宋体" w:hAnsi="宋体" w:eastAsia="宋体" w:cs="宋体"/>
          <w:sz w:val="20"/>
          <w:szCs w:val="20"/>
        </w:rPr>
        <w:t xml:space="preserve"> </w:t>
      </w:r>
      <w:r>
        <w:rPr>
          <w:rFonts w:ascii="宋体" w:hAnsi="宋体" w:eastAsia="宋体" w:cs="宋体"/>
          <w:spacing w:val="-9"/>
          <w:sz w:val="20"/>
          <w:szCs w:val="20"/>
        </w:rPr>
        <w:t>不</w:t>
      </w:r>
      <w:r>
        <w:rPr>
          <w:rFonts w:ascii="宋体" w:hAnsi="宋体" w:eastAsia="宋体" w:cs="宋体"/>
          <w:spacing w:val="-8"/>
          <w:sz w:val="20"/>
          <w:szCs w:val="20"/>
        </w:rPr>
        <w:t>少于 8 节次。</w:t>
      </w:r>
    </w:p>
    <w:p>
      <w:pPr>
        <w:spacing w:before="1" w:line="332" w:lineRule="auto"/>
        <w:ind w:left="10" w:right="100" w:firstLine="414"/>
        <w:outlineLvl w:val="9"/>
        <w:rPr>
          <w:rFonts w:ascii="宋体" w:hAnsi="宋体" w:eastAsia="宋体" w:cs="宋体"/>
          <w:sz w:val="20"/>
          <w:szCs w:val="20"/>
        </w:rPr>
      </w:pPr>
      <w:r>
        <w:rPr>
          <w:rFonts w:ascii="宋体" w:hAnsi="宋体" w:eastAsia="宋体" w:cs="宋体"/>
          <w:spacing w:val="6"/>
          <w:sz w:val="20"/>
          <w:szCs w:val="20"/>
        </w:rPr>
        <w:t>5.除青年教师与导</w:t>
      </w:r>
      <w:r>
        <w:rPr>
          <w:rFonts w:ascii="宋体" w:hAnsi="宋体" w:eastAsia="宋体" w:cs="宋体"/>
          <w:spacing w:val="4"/>
          <w:sz w:val="20"/>
          <w:szCs w:val="20"/>
        </w:rPr>
        <w:t>师</w:t>
      </w:r>
      <w:r>
        <w:rPr>
          <w:rFonts w:ascii="宋体" w:hAnsi="宋体" w:eastAsia="宋体" w:cs="宋体"/>
          <w:spacing w:val="3"/>
          <w:sz w:val="20"/>
          <w:szCs w:val="20"/>
        </w:rPr>
        <w:t>之间的相互听课 (只记入 2 节次) 情形外，其他教师一学期重复听同一位</w:t>
      </w:r>
      <w:r>
        <w:rPr>
          <w:rFonts w:ascii="宋体" w:hAnsi="宋体" w:eastAsia="宋体" w:cs="宋体"/>
          <w:sz w:val="20"/>
          <w:szCs w:val="20"/>
        </w:rPr>
        <w:t xml:space="preserve"> </w:t>
      </w:r>
      <w:r>
        <w:rPr>
          <w:rFonts w:ascii="宋体" w:hAnsi="宋体" w:eastAsia="宋体" w:cs="宋体"/>
          <w:spacing w:val="-7"/>
          <w:sz w:val="20"/>
          <w:szCs w:val="20"/>
        </w:rPr>
        <w:t>教</w:t>
      </w:r>
      <w:r>
        <w:rPr>
          <w:rFonts w:ascii="宋体" w:hAnsi="宋体" w:eastAsia="宋体" w:cs="宋体"/>
          <w:spacing w:val="-5"/>
          <w:sz w:val="20"/>
          <w:szCs w:val="20"/>
        </w:rPr>
        <w:t>师的授课不应超过 2 节次 (超过 2 节次的，只计 2 节次)。</w:t>
      </w:r>
    </w:p>
    <w:p>
      <w:pPr>
        <w:spacing w:before="1" w:line="227" w:lineRule="auto"/>
        <w:ind w:left="422"/>
        <w:outlineLvl w:val="9"/>
        <w:rPr>
          <w:rFonts w:ascii="宋体" w:hAnsi="宋体" w:eastAsia="宋体" w:cs="宋体"/>
          <w:sz w:val="20"/>
          <w:szCs w:val="20"/>
        </w:rPr>
      </w:pPr>
      <w:bookmarkStart w:id="3121" w:name="_Toc13541"/>
      <w:bookmarkStart w:id="3122" w:name="_Toc4586"/>
      <w:bookmarkStart w:id="3123" w:name="_Toc123118873"/>
      <w:r>
        <w:rPr>
          <w:rFonts w:ascii="宋体" w:hAnsi="宋体" w:eastAsia="宋体" w:cs="宋体"/>
          <w:spacing w:val="1"/>
          <w:sz w:val="20"/>
          <w:szCs w:val="20"/>
        </w:rPr>
        <w:t>6.以上听课节次均以自然课即45 分钟为</w:t>
      </w:r>
      <w:r>
        <w:rPr>
          <w:rFonts w:ascii="宋体" w:hAnsi="宋体" w:eastAsia="宋体" w:cs="宋体"/>
          <w:sz w:val="20"/>
          <w:szCs w:val="20"/>
        </w:rPr>
        <w:t xml:space="preserve"> 1 节计算。</w:t>
      </w:r>
      <w:bookmarkEnd w:id="3121"/>
      <w:bookmarkEnd w:id="3122"/>
      <w:bookmarkEnd w:id="3123"/>
    </w:p>
    <w:p>
      <w:pPr>
        <w:spacing w:before="113" w:line="266" w:lineRule="exact"/>
        <w:ind w:left="420"/>
        <w:outlineLvl w:val="9"/>
        <w:rPr>
          <w:rFonts w:ascii="宋体" w:hAnsi="宋体" w:eastAsia="宋体" w:cs="宋体"/>
          <w:sz w:val="20"/>
          <w:szCs w:val="20"/>
        </w:rPr>
      </w:pPr>
      <w:bookmarkStart w:id="3124" w:name="_Toc20657"/>
      <w:bookmarkStart w:id="3125" w:name="_Toc4482"/>
      <w:bookmarkStart w:id="3126" w:name="_Toc123118874"/>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三、听课方式与反馈</w:t>
      </w:r>
      <w:bookmarkEnd w:id="3124"/>
      <w:bookmarkEnd w:id="3125"/>
      <w:bookmarkEnd w:id="3126"/>
    </w:p>
    <w:p>
      <w:pPr>
        <w:spacing w:before="94" w:line="269" w:lineRule="exact"/>
        <w:ind w:left="425"/>
        <w:outlineLvl w:val="9"/>
        <w:rPr>
          <w:rFonts w:ascii="宋体" w:hAnsi="宋体" w:eastAsia="宋体" w:cs="宋体"/>
          <w:sz w:val="20"/>
          <w:szCs w:val="20"/>
        </w:rPr>
      </w:pPr>
      <w:r>
        <w:rPr>
          <w:rFonts w:ascii="宋体" w:hAnsi="宋体" w:eastAsia="宋体" w:cs="宋体"/>
          <w:spacing w:val="10"/>
          <w:position w:val="1"/>
          <w:sz w:val="20"/>
          <w:szCs w:val="20"/>
        </w:rPr>
        <w:t>7</w:t>
      </w:r>
      <w:r>
        <w:rPr>
          <w:rFonts w:ascii="宋体" w:hAnsi="宋体" w:eastAsia="宋体" w:cs="宋体"/>
          <w:spacing w:val="9"/>
          <w:position w:val="1"/>
          <w:sz w:val="20"/>
          <w:szCs w:val="20"/>
        </w:rPr>
        <w:t>．</w:t>
      </w:r>
      <w:r>
        <w:rPr>
          <w:rFonts w:ascii="宋体" w:hAnsi="宋体" w:eastAsia="宋体" w:cs="宋体"/>
          <w:spacing w:val="5"/>
          <w:position w:val="1"/>
          <w:sz w:val="20"/>
          <w:szCs w:val="20"/>
        </w:rPr>
        <w:t>听课人员可随机选择听课对象，也可由听课工作领导小组有针对性的统一组织。</w:t>
      </w:r>
    </w:p>
    <w:p>
      <w:pPr>
        <w:spacing w:before="92" w:line="332" w:lineRule="auto"/>
        <w:ind w:left="16" w:right="100" w:firstLine="404"/>
        <w:outlineLvl w:val="9"/>
        <w:rPr>
          <w:rFonts w:ascii="宋体" w:hAnsi="宋体" w:eastAsia="宋体" w:cs="宋体"/>
          <w:sz w:val="20"/>
          <w:szCs w:val="20"/>
        </w:rPr>
      </w:pPr>
      <w:r>
        <w:rPr>
          <w:rFonts w:ascii="宋体" w:hAnsi="宋体" w:eastAsia="宋体" w:cs="宋体"/>
          <w:spacing w:val="12"/>
          <w:sz w:val="20"/>
          <w:szCs w:val="20"/>
        </w:rPr>
        <w:t>8.听</w:t>
      </w:r>
      <w:r>
        <w:rPr>
          <w:rFonts w:ascii="宋体" w:hAnsi="宋体" w:eastAsia="宋体" w:cs="宋体"/>
          <w:spacing w:val="6"/>
          <w:sz w:val="20"/>
          <w:szCs w:val="20"/>
        </w:rPr>
        <w:t>课人员除按《听课记录表》的要求逐项填写评价意见外，应重点了解和掌握以下几方面信</w:t>
      </w:r>
      <w:r>
        <w:rPr>
          <w:rFonts w:ascii="宋体" w:hAnsi="宋体" w:eastAsia="宋体" w:cs="宋体"/>
          <w:sz w:val="20"/>
          <w:szCs w:val="20"/>
        </w:rPr>
        <w:t xml:space="preserve"> </w:t>
      </w:r>
      <w:r>
        <w:rPr>
          <w:rFonts w:ascii="宋体" w:hAnsi="宋体" w:eastAsia="宋体" w:cs="宋体"/>
          <w:spacing w:val="-5"/>
          <w:sz w:val="20"/>
          <w:szCs w:val="20"/>
        </w:rPr>
        <w:t>息</w:t>
      </w:r>
      <w:r>
        <w:rPr>
          <w:rFonts w:ascii="宋体" w:hAnsi="宋体" w:eastAsia="宋体" w:cs="宋体"/>
          <w:spacing w:val="-4"/>
          <w:sz w:val="20"/>
          <w:szCs w:val="20"/>
        </w:rPr>
        <w:t>：</w:t>
      </w:r>
    </w:p>
    <w:p>
      <w:pPr>
        <w:spacing w:before="1" w:line="226"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1) 教师备课与课堂授课的基本情况；</w:t>
      </w:r>
    </w:p>
    <w:p>
      <w:pPr>
        <w:spacing w:before="114" w:line="227"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2) 学生到课与课堂听课的基本情况；</w:t>
      </w:r>
    </w:p>
    <w:p>
      <w:pPr>
        <w:spacing w:before="114" w:line="228" w:lineRule="auto"/>
        <w:ind w:left="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3</w:t>
      </w:r>
      <w:r>
        <w:rPr>
          <w:rFonts w:ascii="宋体" w:hAnsi="宋体" w:eastAsia="宋体" w:cs="宋体"/>
          <w:spacing w:val="8"/>
          <w:sz w:val="20"/>
          <w:szCs w:val="20"/>
        </w:rPr>
        <w:t>) 教师进行教学方法和手段改革与学生互动情况；</w:t>
      </w:r>
    </w:p>
    <w:p>
      <w:pPr>
        <w:spacing w:before="113" w:line="224" w:lineRule="auto"/>
        <w:ind w:left="430"/>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9"/>
          <w:sz w:val="20"/>
          <w:szCs w:val="20"/>
        </w:rPr>
        <w:t>4) 实际授课进度与教学日历的一致性。</w:t>
      </w:r>
    </w:p>
    <w:p>
      <w:pPr>
        <w:spacing w:before="118" w:line="332" w:lineRule="auto"/>
        <w:ind w:left="6" w:right="102" w:firstLine="414"/>
        <w:outlineLvl w:val="9"/>
        <w:rPr>
          <w:rFonts w:ascii="宋体" w:hAnsi="宋体" w:eastAsia="宋体" w:cs="宋体"/>
          <w:sz w:val="20"/>
          <w:szCs w:val="20"/>
        </w:rPr>
      </w:pPr>
      <w:r>
        <w:rPr>
          <w:rFonts w:ascii="宋体" w:hAnsi="宋体" w:eastAsia="宋体" w:cs="宋体"/>
          <w:spacing w:val="12"/>
          <w:sz w:val="20"/>
          <w:szCs w:val="20"/>
        </w:rPr>
        <w:t>9.</w:t>
      </w:r>
      <w:r>
        <w:rPr>
          <w:rFonts w:ascii="宋体" w:hAnsi="宋体" w:eastAsia="宋体" w:cs="宋体"/>
          <w:spacing w:val="9"/>
          <w:sz w:val="20"/>
          <w:szCs w:val="20"/>
        </w:rPr>
        <w:t>听</w:t>
      </w:r>
      <w:r>
        <w:rPr>
          <w:rFonts w:ascii="宋体" w:hAnsi="宋体" w:eastAsia="宋体" w:cs="宋体"/>
          <w:spacing w:val="6"/>
          <w:sz w:val="20"/>
          <w:szCs w:val="20"/>
        </w:rPr>
        <w:t>课应本着“加强交流、取长补短、相互借鉴、共同提高”的原则进行。听课人员应就教师</w:t>
      </w:r>
      <w:r>
        <w:rPr>
          <w:rFonts w:ascii="宋体" w:hAnsi="宋体" w:eastAsia="宋体" w:cs="宋体"/>
          <w:sz w:val="20"/>
          <w:szCs w:val="20"/>
        </w:rPr>
        <w:t xml:space="preserve"> </w:t>
      </w:r>
      <w:r>
        <w:rPr>
          <w:rFonts w:ascii="宋体" w:hAnsi="宋体" w:eastAsia="宋体" w:cs="宋体"/>
          <w:spacing w:val="10"/>
          <w:sz w:val="20"/>
          <w:szCs w:val="20"/>
        </w:rPr>
        <w:t>课堂</w:t>
      </w:r>
      <w:r>
        <w:rPr>
          <w:rFonts w:ascii="宋体" w:hAnsi="宋体" w:eastAsia="宋体" w:cs="宋体"/>
          <w:spacing w:val="6"/>
          <w:sz w:val="20"/>
          <w:szCs w:val="20"/>
        </w:rPr>
        <w:t>教</w:t>
      </w:r>
      <w:r>
        <w:rPr>
          <w:rFonts w:ascii="宋体" w:hAnsi="宋体" w:eastAsia="宋体" w:cs="宋体"/>
          <w:spacing w:val="5"/>
          <w:sz w:val="20"/>
          <w:szCs w:val="20"/>
        </w:rPr>
        <w:t>学中存在的不足及时与授课教师进行沟通与交流。</w:t>
      </w:r>
    </w:p>
    <w:p>
      <w:pPr>
        <w:spacing w:before="1" w:line="230" w:lineRule="auto"/>
        <w:ind w:left="440"/>
        <w:outlineLvl w:val="9"/>
        <w:rPr>
          <w:rFonts w:ascii="宋体" w:hAnsi="宋体" w:eastAsia="宋体" w:cs="宋体"/>
          <w:sz w:val="20"/>
          <w:szCs w:val="20"/>
        </w:rPr>
      </w:pPr>
      <w:bookmarkStart w:id="3127" w:name="_Toc17276"/>
      <w:bookmarkStart w:id="3128" w:name="_Toc123118875"/>
      <w:bookmarkStart w:id="3129" w:name="_Toc30184"/>
      <w:r>
        <w:rPr>
          <w:rFonts w:ascii="宋体" w:hAnsi="宋体" w:eastAsia="宋体" w:cs="宋体"/>
          <w:spacing w:val="4"/>
          <w:sz w:val="20"/>
          <w:szCs w:val="20"/>
          <w14:textOutline w14:w="3797" w14:cap="sq" w14:cmpd="sng" w14:algn="ctr">
            <w14:solidFill>
              <w14:srgbClr w14:val="000000"/>
            </w14:solidFill>
            <w14:prstDash w14:val="solid"/>
            <w14:bevel/>
          </w14:textOutline>
        </w:rPr>
        <w:t>四、听课管理与抽</w:t>
      </w:r>
      <w:r>
        <w:rPr>
          <w:rFonts w:ascii="宋体" w:hAnsi="宋体" w:eastAsia="宋体" w:cs="宋体"/>
          <w:spacing w:val="2"/>
          <w:sz w:val="20"/>
          <w:szCs w:val="20"/>
          <w14:textOutline w14:w="3797" w14:cap="sq" w14:cmpd="sng" w14:algn="ctr">
            <w14:solidFill>
              <w14:srgbClr w14:val="000000"/>
            </w14:solidFill>
            <w14:prstDash w14:val="solid"/>
            <w14:bevel/>
          </w14:textOutline>
        </w:rPr>
        <w:t>查</w:t>
      </w:r>
      <w:bookmarkEnd w:id="3127"/>
      <w:bookmarkEnd w:id="3128"/>
      <w:bookmarkEnd w:id="3129"/>
    </w:p>
    <w:p>
      <w:pPr>
        <w:spacing w:before="111" w:line="332" w:lineRule="auto"/>
        <w:ind w:left="10" w:right="100" w:firstLine="425"/>
        <w:outlineLvl w:val="9"/>
        <w:rPr>
          <w:rFonts w:ascii="宋体" w:hAnsi="宋体" w:eastAsia="宋体" w:cs="宋体"/>
          <w:sz w:val="20"/>
          <w:szCs w:val="20"/>
        </w:rPr>
      </w:pPr>
      <w:r>
        <w:rPr>
          <w:rFonts w:ascii="宋体" w:hAnsi="宋体" w:eastAsia="宋体" w:cs="宋体"/>
          <w:spacing w:val="16"/>
          <w:sz w:val="20"/>
          <w:szCs w:val="20"/>
        </w:rPr>
        <w:t>10</w:t>
      </w:r>
      <w:r>
        <w:rPr>
          <w:rFonts w:ascii="宋体" w:hAnsi="宋体" w:eastAsia="宋体" w:cs="宋体"/>
          <w:spacing w:val="11"/>
          <w:sz w:val="20"/>
          <w:szCs w:val="20"/>
        </w:rPr>
        <w:t>.</w:t>
      </w:r>
      <w:r>
        <w:rPr>
          <w:rFonts w:ascii="宋体" w:hAnsi="宋体" w:eastAsia="宋体" w:cs="宋体"/>
          <w:spacing w:val="8"/>
          <w:sz w:val="20"/>
          <w:szCs w:val="20"/>
        </w:rPr>
        <w:t>每学期开学第一周，各二级学院向教务处报送本单位“听课工作领导小组”成员名单，领</w:t>
      </w:r>
      <w:r>
        <w:rPr>
          <w:rFonts w:ascii="宋体" w:hAnsi="宋体" w:eastAsia="宋体" w:cs="宋体"/>
          <w:sz w:val="20"/>
          <w:szCs w:val="20"/>
        </w:rPr>
        <w:t xml:space="preserve"> </w:t>
      </w:r>
      <w:r>
        <w:rPr>
          <w:rFonts w:ascii="宋体" w:hAnsi="宋体" w:eastAsia="宋体" w:cs="宋体"/>
          <w:spacing w:val="2"/>
          <w:sz w:val="20"/>
          <w:szCs w:val="20"/>
        </w:rPr>
        <w:t>取《听课记录表》，及时发放到所有教</w:t>
      </w:r>
      <w:r>
        <w:rPr>
          <w:rFonts w:ascii="宋体" w:hAnsi="宋体" w:eastAsia="宋体" w:cs="宋体"/>
          <w:spacing w:val="1"/>
          <w:sz w:val="20"/>
          <w:szCs w:val="20"/>
        </w:rPr>
        <w:t>师 (含兼职教师) 手中。</w:t>
      </w:r>
    </w:p>
    <w:p>
      <w:pPr>
        <w:spacing w:line="332" w:lineRule="auto"/>
        <w:ind w:left="15" w:right="132" w:firstLine="420"/>
        <w:outlineLvl w:val="9"/>
        <w:rPr>
          <w:rFonts w:ascii="宋体" w:hAnsi="宋体" w:eastAsia="宋体" w:cs="宋体"/>
          <w:sz w:val="20"/>
          <w:szCs w:val="20"/>
        </w:rPr>
      </w:pPr>
      <w:r>
        <w:rPr>
          <w:rFonts w:ascii="宋体" w:hAnsi="宋体" w:eastAsia="宋体" w:cs="宋体"/>
          <w:spacing w:val="3"/>
          <w:sz w:val="20"/>
          <w:szCs w:val="20"/>
        </w:rPr>
        <w:t>11.学校领导、非教师身份副处级及以上管理干部的《听课记录表》，由党委组织部负责发</w:t>
      </w:r>
      <w:r>
        <w:rPr>
          <w:rFonts w:ascii="宋体" w:hAnsi="宋体" w:eastAsia="宋体" w:cs="宋体"/>
          <w:sz w:val="20"/>
          <w:szCs w:val="20"/>
        </w:rPr>
        <w:t xml:space="preserve">放、 </w:t>
      </w:r>
      <w:r>
        <w:rPr>
          <w:rFonts w:ascii="宋体" w:hAnsi="宋体" w:eastAsia="宋体" w:cs="宋体"/>
          <w:spacing w:val="6"/>
          <w:sz w:val="20"/>
          <w:szCs w:val="20"/>
        </w:rPr>
        <w:t>收</w:t>
      </w:r>
      <w:r>
        <w:rPr>
          <w:rFonts w:ascii="宋体" w:hAnsi="宋体" w:eastAsia="宋体" w:cs="宋体"/>
          <w:spacing w:val="5"/>
          <w:sz w:val="20"/>
          <w:szCs w:val="20"/>
        </w:rPr>
        <w:t>取</w:t>
      </w:r>
      <w:r>
        <w:rPr>
          <w:rFonts w:ascii="宋体" w:hAnsi="宋体" w:eastAsia="宋体" w:cs="宋体"/>
          <w:spacing w:val="3"/>
          <w:sz w:val="20"/>
          <w:szCs w:val="20"/>
        </w:rPr>
        <w:t>和信息统计。</w:t>
      </w:r>
    </w:p>
    <w:p>
      <w:pPr>
        <w:spacing w:before="1" w:line="226" w:lineRule="auto"/>
        <w:ind w:left="436"/>
        <w:outlineLvl w:val="9"/>
        <w:rPr>
          <w:rFonts w:ascii="宋体" w:hAnsi="宋体" w:eastAsia="宋体" w:cs="宋体"/>
          <w:sz w:val="20"/>
          <w:szCs w:val="20"/>
        </w:rPr>
      </w:pPr>
      <w:r>
        <w:rPr>
          <w:rFonts w:ascii="宋体" w:hAnsi="宋体" w:eastAsia="宋体" w:cs="宋体"/>
          <w:spacing w:val="6"/>
          <w:sz w:val="20"/>
          <w:szCs w:val="20"/>
        </w:rPr>
        <w:t>12.每学</w:t>
      </w:r>
      <w:r>
        <w:rPr>
          <w:rFonts w:ascii="宋体" w:hAnsi="宋体" w:eastAsia="宋体" w:cs="宋体"/>
          <w:spacing w:val="5"/>
          <w:sz w:val="20"/>
          <w:szCs w:val="20"/>
        </w:rPr>
        <w:t>期</w:t>
      </w:r>
      <w:r>
        <w:rPr>
          <w:rFonts w:ascii="宋体" w:hAnsi="宋体" w:eastAsia="宋体" w:cs="宋体"/>
          <w:spacing w:val="3"/>
          <w:sz w:val="20"/>
          <w:szCs w:val="20"/>
        </w:rPr>
        <w:t>教学周结束后，各学院以教学系 (教研室) 为单位收集本系 (室) 专、兼职教师的听</w:t>
      </w:r>
    </w:p>
    <w:p>
      <w:pPr>
        <w:outlineLvl w:val="9"/>
        <w:sectPr>
          <w:headerReference r:id="rId466" w:type="default"/>
          <w:footerReference r:id="rId467" w:type="default"/>
          <w:pgSz w:w="11906" w:h="16839"/>
          <w:pgMar w:top="1118" w:right="1440" w:bottom="1216" w:left="1473" w:header="878" w:footer="1056" w:gutter="0"/>
          <w:cols w:space="720" w:num="1"/>
        </w:sectPr>
      </w:pPr>
    </w:p>
    <w:p>
      <w:pPr>
        <w:spacing w:line="349" w:lineRule="auto"/>
        <w:outlineLvl w:val="9"/>
      </w:pPr>
    </w:p>
    <w:p>
      <w:pPr>
        <w:spacing w:before="65" w:line="227" w:lineRule="auto"/>
        <w:ind w:left="6"/>
        <w:outlineLvl w:val="9"/>
        <w:rPr>
          <w:rFonts w:ascii="宋体" w:hAnsi="宋体" w:eastAsia="宋体" w:cs="宋体"/>
          <w:sz w:val="20"/>
          <w:szCs w:val="20"/>
        </w:rPr>
      </w:pPr>
      <w:r>
        <w:rPr>
          <w:rFonts w:ascii="宋体" w:hAnsi="宋体" w:eastAsia="宋体" w:cs="宋体"/>
          <w:spacing w:val="10"/>
          <w:sz w:val="20"/>
          <w:szCs w:val="20"/>
        </w:rPr>
        <w:t>课记录</w:t>
      </w:r>
      <w:r>
        <w:rPr>
          <w:rFonts w:ascii="宋体" w:hAnsi="宋体" w:eastAsia="宋体" w:cs="宋体"/>
          <w:spacing w:val="5"/>
          <w:sz w:val="20"/>
          <w:szCs w:val="20"/>
        </w:rPr>
        <w:t>本，统计听课节数。以学院为单位在电子政务中公布听课结果。</w:t>
      </w:r>
    </w:p>
    <w:p>
      <w:pPr>
        <w:spacing w:before="114" w:line="332" w:lineRule="auto"/>
        <w:ind w:left="7" w:right="130" w:firstLine="428"/>
        <w:outlineLvl w:val="9"/>
        <w:rPr>
          <w:rFonts w:ascii="宋体" w:hAnsi="宋体" w:eastAsia="宋体" w:cs="宋体"/>
          <w:sz w:val="20"/>
          <w:szCs w:val="20"/>
        </w:rPr>
      </w:pPr>
      <w:r>
        <w:rPr>
          <w:rFonts w:ascii="宋体" w:hAnsi="宋体" w:eastAsia="宋体" w:cs="宋体"/>
          <w:spacing w:val="10"/>
          <w:sz w:val="20"/>
          <w:szCs w:val="20"/>
        </w:rPr>
        <w:t>13</w:t>
      </w:r>
      <w:r>
        <w:rPr>
          <w:rFonts w:ascii="宋体" w:hAnsi="宋体" w:eastAsia="宋体" w:cs="宋体"/>
          <w:spacing w:val="5"/>
          <w:sz w:val="20"/>
          <w:szCs w:val="20"/>
        </w:rPr>
        <w:t>. 教师听课记录的真实性及听课任务完成情况，由各学院“听课工作领导小组”负责核查、</w:t>
      </w:r>
      <w:r>
        <w:rPr>
          <w:rFonts w:ascii="宋体" w:hAnsi="宋体" w:eastAsia="宋体" w:cs="宋体"/>
          <w:sz w:val="20"/>
          <w:szCs w:val="20"/>
        </w:rPr>
        <w:t xml:space="preserve"> </w:t>
      </w:r>
      <w:r>
        <w:rPr>
          <w:rFonts w:ascii="宋体" w:hAnsi="宋体" w:eastAsia="宋体" w:cs="宋体"/>
          <w:spacing w:val="3"/>
          <w:sz w:val="20"/>
          <w:szCs w:val="20"/>
        </w:rPr>
        <w:t>汇</w:t>
      </w:r>
      <w:r>
        <w:rPr>
          <w:rFonts w:ascii="宋体" w:hAnsi="宋体" w:eastAsia="宋体" w:cs="宋体"/>
          <w:spacing w:val="2"/>
          <w:sz w:val="20"/>
          <w:szCs w:val="20"/>
        </w:rPr>
        <w:t>总。</w:t>
      </w:r>
    </w:p>
    <w:p>
      <w:pPr>
        <w:spacing w:line="270" w:lineRule="exact"/>
        <w:ind w:left="436"/>
        <w:outlineLvl w:val="9"/>
        <w:rPr>
          <w:rFonts w:ascii="宋体" w:hAnsi="宋体" w:eastAsia="宋体" w:cs="宋体"/>
          <w:sz w:val="20"/>
          <w:szCs w:val="20"/>
        </w:rPr>
      </w:pPr>
      <w:r>
        <w:rPr>
          <w:rFonts w:ascii="宋体" w:hAnsi="宋体" w:eastAsia="宋体" w:cs="宋体"/>
          <w:spacing w:val="7"/>
          <w:position w:val="1"/>
          <w:sz w:val="20"/>
          <w:szCs w:val="20"/>
        </w:rPr>
        <w:t>1</w:t>
      </w:r>
      <w:r>
        <w:rPr>
          <w:rFonts w:ascii="宋体" w:hAnsi="宋体" w:eastAsia="宋体" w:cs="宋体"/>
          <w:spacing w:val="5"/>
          <w:position w:val="1"/>
          <w:sz w:val="20"/>
          <w:szCs w:val="20"/>
        </w:rPr>
        <w:t>4.学校“听课工作领导小组”组织人员随机抽查教师听课记录和听课任务的完成情况。</w:t>
      </w:r>
    </w:p>
    <w:p>
      <w:pPr>
        <w:spacing w:before="89" w:line="238" w:lineRule="auto"/>
        <w:ind w:left="423"/>
        <w:outlineLvl w:val="9"/>
        <w:rPr>
          <w:rFonts w:ascii="宋体" w:hAnsi="宋体" w:eastAsia="宋体" w:cs="宋体"/>
          <w:sz w:val="20"/>
          <w:szCs w:val="20"/>
        </w:rPr>
      </w:pPr>
      <w:bookmarkStart w:id="3130" w:name="_Toc23054"/>
      <w:bookmarkStart w:id="3131" w:name="_Toc23244"/>
      <w:bookmarkStart w:id="3132" w:name="_Toc123118876"/>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宋体" w:hAnsi="宋体" w:eastAsia="宋体" w:cs="宋体"/>
          <w:spacing w:val="5"/>
          <w:sz w:val="20"/>
          <w:szCs w:val="20"/>
          <w14:textOutline w14:w="3797" w14:cap="sq" w14:cmpd="sng" w14:algn="ctr">
            <w14:solidFill>
              <w14:srgbClr w14:val="000000"/>
            </w14:solidFill>
            <w14:prstDash w14:val="solid"/>
            <w14:bevel/>
          </w14:textOutline>
        </w:rPr>
        <w:t>听课结果及处理</w:t>
      </w:r>
      <w:bookmarkEnd w:id="3130"/>
      <w:bookmarkEnd w:id="3131"/>
      <w:bookmarkEnd w:id="3132"/>
    </w:p>
    <w:p>
      <w:pPr>
        <w:spacing w:before="103" w:line="332" w:lineRule="auto"/>
        <w:ind w:left="10" w:right="31" w:firstLine="425"/>
        <w:outlineLvl w:val="9"/>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9"/>
          <w:sz w:val="20"/>
          <w:szCs w:val="20"/>
        </w:rPr>
        <w:t>5</w:t>
      </w:r>
      <w:r>
        <w:rPr>
          <w:rFonts w:ascii="宋体" w:hAnsi="宋体" w:eastAsia="宋体" w:cs="宋体"/>
          <w:spacing w:val="5"/>
          <w:sz w:val="20"/>
          <w:szCs w:val="20"/>
        </w:rPr>
        <w:t>.实施听课制度是落实教学工作中心地位，改进机关作风，加强教风、学风建设的重要举措。</w:t>
      </w:r>
      <w:r>
        <w:rPr>
          <w:rFonts w:ascii="宋体" w:hAnsi="宋体" w:eastAsia="宋体" w:cs="宋体"/>
          <w:sz w:val="20"/>
          <w:szCs w:val="20"/>
        </w:rPr>
        <w:t xml:space="preserve"> </w:t>
      </w:r>
      <w:r>
        <w:rPr>
          <w:rFonts w:ascii="宋体" w:hAnsi="宋体" w:eastAsia="宋体" w:cs="宋体"/>
          <w:spacing w:val="10"/>
          <w:sz w:val="20"/>
          <w:szCs w:val="20"/>
        </w:rPr>
        <w:t>各级</w:t>
      </w:r>
      <w:r>
        <w:rPr>
          <w:rFonts w:ascii="宋体" w:hAnsi="宋体" w:eastAsia="宋体" w:cs="宋体"/>
          <w:spacing w:val="6"/>
          <w:sz w:val="20"/>
          <w:szCs w:val="20"/>
        </w:rPr>
        <w:t>领</w:t>
      </w:r>
      <w:r>
        <w:rPr>
          <w:rFonts w:ascii="宋体" w:hAnsi="宋体" w:eastAsia="宋体" w:cs="宋体"/>
          <w:spacing w:val="5"/>
          <w:sz w:val="20"/>
          <w:szCs w:val="20"/>
        </w:rPr>
        <w:t>导干部、教学管理人员和广大教师必须坚持执行听课制度。</w:t>
      </w:r>
    </w:p>
    <w:p>
      <w:pPr>
        <w:spacing w:line="332" w:lineRule="auto"/>
        <w:ind w:left="8" w:right="100" w:firstLine="427"/>
        <w:outlineLvl w:val="9"/>
        <w:rPr>
          <w:rFonts w:ascii="宋体" w:hAnsi="宋体" w:eastAsia="宋体" w:cs="宋体"/>
          <w:sz w:val="20"/>
          <w:szCs w:val="20"/>
        </w:rPr>
      </w:pPr>
      <w:r>
        <w:rPr>
          <w:rFonts w:ascii="宋体" w:hAnsi="宋体" w:eastAsia="宋体" w:cs="宋体"/>
          <w:spacing w:val="6"/>
          <w:sz w:val="20"/>
          <w:szCs w:val="20"/>
        </w:rPr>
        <w:t>16.听课记</w:t>
      </w:r>
      <w:r>
        <w:rPr>
          <w:rFonts w:ascii="宋体" w:hAnsi="宋体" w:eastAsia="宋体" w:cs="宋体"/>
          <w:spacing w:val="5"/>
          <w:sz w:val="20"/>
          <w:szCs w:val="20"/>
        </w:rPr>
        <w:t>录</w:t>
      </w:r>
      <w:r>
        <w:rPr>
          <w:rFonts w:ascii="宋体" w:hAnsi="宋体" w:eastAsia="宋体" w:cs="宋体"/>
          <w:spacing w:val="3"/>
          <w:sz w:val="20"/>
          <w:szCs w:val="20"/>
        </w:rPr>
        <w:t>的真实性和听课任务的完成情况将与教学系 (教研室) 年度教学考核挂钩，未完成</w:t>
      </w:r>
      <w:r>
        <w:rPr>
          <w:rFonts w:ascii="宋体" w:hAnsi="宋体" w:eastAsia="宋体" w:cs="宋体"/>
          <w:sz w:val="20"/>
          <w:szCs w:val="20"/>
        </w:rPr>
        <w:t xml:space="preserve"> </w:t>
      </w:r>
      <w:r>
        <w:rPr>
          <w:rFonts w:ascii="宋体" w:hAnsi="宋体" w:eastAsia="宋体" w:cs="宋体"/>
          <w:spacing w:val="4"/>
          <w:sz w:val="20"/>
          <w:szCs w:val="20"/>
        </w:rPr>
        <w:t>规定听课节数者，除按校教学〔2019〕45 号扣分外，当事人当年教学考核不得定为优秀等级。</w:t>
      </w:r>
    </w:p>
    <w:p>
      <w:pPr>
        <w:spacing w:before="1" w:line="332" w:lineRule="auto"/>
        <w:ind w:left="20" w:right="102" w:firstLine="415"/>
        <w:outlineLvl w:val="9"/>
        <w:rPr>
          <w:rFonts w:ascii="宋体" w:hAnsi="宋体" w:eastAsia="宋体" w:cs="宋体"/>
          <w:sz w:val="20"/>
          <w:szCs w:val="20"/>
        </w:rPr>
      </w:pPr>
      <w:r>
        <w:rPr>
          <w:rFonts w:ascii="宋体" w:hAnsi="宋体" w:eastAsia="宋体" w:cs="宋体"/>
          <w:spacing w:val="6"/>
          <w:sz w:val="20"/>
          <w:szCs w:val="20"/>
        </w:rPr>
        <w:t>17.检查中如果</w:t>
      </w:r>
      <w:r>
        <w:rPr>
          <w:rFonts w:ascii="宋体" w:hAnsi="宋体" w:eastAsia="宋体" w:cs="宋体"/>
          <w:spacing w:val="3"/>
          <w:sz w:val="20"/>
          <w:szCs w:val="20"/>
        </w:rPr>
        <w:t>发现《听课记录》有弄虚作假行为者，当事人本学期听课任务视为未完成，取消</w:t>
      </w:r>
      <w:r>
        <w:rPr>
          <w:rFonts w:ascii="宋体" w:hAnsi="宋体" w:eastAsia="宋体" w:cs="宋体"/>
          <w:sz w:val="20"/>
          <w:szCs w:val="20"/>
        </w:rPr>
        <w:t xml:space="preserve"> </w:t>
      </w:r>
      <w:r>
        <w:rPr>
          <w:rFonts w:ascii="宋体" w:hAnsi="宋体" w:eastAsia="宋体" w:cs="宋体"/>
          <w:spacing w:val="5"/>
          <w:sz w:val="20"/>
          <w:szCs w:val="20"/>
        </w:rPr>
        <w:t>当年职称晋升和评先评优资格，并记录为师德失范行为</w:t>
      </w:r>
      <w:r>
        <w:rPr>
          <w:rFonts w:ascii="宋体" w:hAnsi="宋体" w:eastAsia="宋体" w:cs="宋体"/>
          <w:spacing w:val="2"/>
          <w:sz w:val="20"/>
          <w:szCs w:val="20"/>
        </w:rPr>
        <w:t>。</w:t>
      </w:r>
    </w:p>
    <w:p>
      <w:pPr>
        <w:spacing w:before="1" w:line="332" w:lineRule="auto"/>
        <w:ind w:left="11" w:right="100" w:firstLine="424"/>
        <w:outlineLvl w:val="9"/>
        <w:rPr>
          <w:rFonts w:ascii="宋体" w:hAnsi="宋体" w:eastAsia="宋体" w:cs="宋体"/>
          <w:sz w:val="20"/>
          <w:szCs w:val="20"/>
        </w:rPr>
      </w:pPr>
      <w:r>
        <w:rPr>
          <w:rFonts w:ascii="宋体" w:hAnsi="宋体" w:eastAsia="宋体" w:cs="宋体"/>
          <w:spacing w:val="9"/>
          <w:sz w:val="20"/>
          <w:szCs w:val="20"/>
        </w:rPr>
        <w:t>1</w:t>
      </w:r>
      <w:r>
        <w:rPr>
          <w:rFonts w:ascii="宋体" w:hAnsi="宋体" w:eastAsia="宋体" w:cs="宋体"/>
          <w:spacing w:val="6"/>
          <w:sz w:val="20"/>
          <w:szCs w:val="20"/>
        </w:rPr>
        <w:t>8．教务处负责对听课过程中反映的情况和问题进行整理、汇总，并向学校领导和相关部门进</w:t>
      </w:r>
      <w:r>
        <w:rPr>
          <w:rFonts w:ascii="宋体" w:hAnsi="宋体" w:eastAsia="宋体" w:cs="宋体"/>
          <w:sz w:val="20"/>
          <w:szCs w:val="20"/>
        </w:rPr>
        <w:t xml:space="preserve"> </w:t>
      </w:r>
      <w:r>
        <w:rPr>
          <w:rFonts w:ascii="宋体" w:hAnsi="宋体" w:eastAsia="宋体" w:cs="宋体"/>
          <w:spacing w:val="10"/>
          <w:sz w:val="20"/>
          <w:szCs w:val="20"/>
        </w:rPr>
        <w:t>行</w:t>
      </w:r>
      <w:r>
        <w:rPr>
          <w:rFonts w:ascii="宋体" w:hAnsi="宋体" w:eastAsia="宋体" w:cs="宋体"/>
          <w:spacing w:val="7"/>
          <w:sz w:val="20"/>
          <w:szCs w:val="20"/>
        </w:rPr>
        <w:t>反</w:t>
      </w:r>
      <w:r>
        <w:rPr>
          <w:rFonts w:ascii="宋体" w:hAnsi="宋体" w:eastAsia="宋体" w:cs="宋体"/>
          <w:spacing w:val="5"/>
          <w:sz w:val="20"/>
          <w:szCs w:val="20"/>
        </w:rPr>
        <w:t>馈，有关责任部门应及时进行研究并提出处理意见。</w:t>
      </w:r>
    </w:p>
    <w:p>
      <w:pPr>
        <w:spacing w:before="2" w:line="340" w:lineRule="auto"/>
        <w:ind w:left="19" w:right="114" w:firstLine="402"/>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六、本办法自发布之日起开始执行，由教务处负责解释。原《淮南师范学院校、院</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(系)</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两</w:t>
      </w:r>
      <w:r>
        <w:rPr>
          <w:rFonts w:ascii="宋体" w:hAnsi="宋体" w:eastAsia="宋体" w:cs="宋体"/>
          <w:spacing w:val="3"/>
          <w:sz w:val="20"/>
          <w:szCs w:val="20"/>
          <w14:textOutline w14:w="3797" w14:cap="sq" w14:cmpd="sng" w14:algn="ctr">
            <w14:solidFill>
              <w14:srgbClr w14:val="000000"/>
            </w14:solidFill>
            <w14:prstDash w14:val="solid"/>
            <w14:bevel/>
          </w14:textOutline>
        </w:rPr>
        <w:t>级</w:t>
      </w:r>
      <w:r>
        <w:rPr>
          <w:rFonts w:ascii="宋体" w:hAnsi="宋体" w:eastAsia="宋体" w:cs="宋体"/>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听课制度实</w:t>
      </w:r>
      <w:r>
        <w:rPr>
          <w:rFonts w:ascii="宋体" w:hAnsi="宋体" w:eastAsia="宋体" w:cs="宋体"/>
          <w:spacing w:val="4"/>
          <w:sz w:val="20"/>
          <w:szCs w:val="20"/>
          <w14:textOutline w14:w="3797" w14:cap="sq" w14:cmpd="sng" w14:algn="ctr">
            <w14:solidFill>
              <w14:srgbClr w14:val="000000"/>
            </w14:solidFill>
            <w14:prstDash w14:val="solid"/>
            <w14:bevel/>
          </w14:textOutline>
        </w:rPr>
        <w:t>施意见》(校教学〔</w:t>
      </w:r>
      <w:r>
        <w:rPr>
          <w:rFonts w:ascii="Times New Roman" w:hAnsi="Times New Roman" w:eastAsia="Times New Roman" w:cs="Times New Roman"/>
          <w:b/>
          <w:bCs/>
          <w:spacing w:val="4"/>
          <w:sz w:val="20"/>
          <w:szCs w:val="20"/>
        </w:rPr>
        <w:t>2014</w:t>
      </w:r>
      <w:r>
        <w:rPr>
          <w:rFonts w:ascii="宋体" w:hAnsi="宋体" w:eastAsia="宋体" w:cs="宋体"/>
          <w:spacing w:val="4"/>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4"/>
          <w:sz w:val="20"/>
          <w:szCs w:val="20"/>
        </w:rPr>
        <w:t>24</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号)</w:t>
      </w:r>
      <w:r>
        <w:rPr>
          <w:rFonts w:ascii="宋体" w:hAnsi="宋体" w:eastAsia="宋体" w:cs="宋体"/>
          <w:spacing w:val="4"/>
          <w:sz w:val="20"/>
          <w:szCs w:val="20"/>
        </w:rPr>
        <w:t xml:space="preserve"> </w:t>
      </w:r>
      <w:r>
        <w:rPr>
          <w:rFonts w:ascii="宋体" w:hAnsi="宋体" w:eastAsia="宋体" w:cs="宋体"/>
          <w:spacing w:val="4"/>
          <w:sz w:val="20"/>
          <w:szCs w:val="20"/>
          <w14:textOutline w14:w="3797" w14:cap="sq" w14:cmpd="sng" w14:algn="ctr">
            <w14:solidFill>
              <w14:srgbClr w14:val="000000"/>
            </w14:solidFill>
            <w14:prstDash w14:val="solid"/>
            <w14:bevel/>
          </w14:textOutline>
        </w:rPr>
        <w:t>同时废止。</w:t>
      </w:r>
    </w:p>
    <w:p>
      <w:pPr>
        <w:outlineLvl w:val="9"/>
        <w:sectPr>
          <w:headerReference r:id="rId468" w:type="default"/>
          <w:footerReference r:id="rId469" w:type="default"/>
          <w:pgSz w:w="11906" w:h="16839"/>
          <w:pgMar w:top="1132" w:right="1440" w:bottom="1007" w:left="1473" w:header="882" w:footer="847" w:gutter="0"/>
          <w:cols w:space="720" w:num="1"/>
        </w:sectPr>
      </w:pPr>
    </w:p>
    <w:p>
      <w:pPr>
        <w:spacing w:line="242" w:lineRule="auto"/>
        <w:outlineLvl w:val="9"/>
      </w:pPr>
    </w:p>
    <w:p>
      <w:pPr>
        <w:spacing w:before="114" w:line="197" w:lineRule="auto"/>
        <w:ind w:left="1124"/>
        <w:outlineLvl w:val="0"/>
        <w:rPr>
          <w:rFonts w:ascii="华文中宋" w:hAnsi="华文中宋" w:eastAsia="华文中宋" w:cs="华文中宋"/>
          <w:sz w:val="31"/>
          <w:szCs w:val="31"/>
        </w:rPr>
      </w:pPr>
      <w:bookmarkStart w:id="3133" w:name="_bookmark86"/>
      <w:bookmarkEnd w:id="3133"/>
      <w:bookmarkStart w:id="3134" w:name="_Toc754"/>
      <w:bookmarkStart w:id="3135" w:name="_Toc29642"/>
      <w:bookmarkStart w:id="3136" w:name="_Toc123118877"/>
      <w:bookmarkStart w:id="3137" w:name="_Toc17673"/>
      <w:bookmarkStart w:id="3138" w:name="_Toc22918"/>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范学院本科专业评估与认证工作实施办法</w:t>
      </w:r>
      <w:bookmarkEnd w:id="3134"/>
      <w:bookmarkEnd w:id="3135"/>
      <w:bookmarkEnd w:id="3136"/>
      <w:bookmarkEnd w:id="3137"/>
      <w:bookmarkEnd w:id="3138"/>
    </w:p>
    <w:p>
      <w:pPr>
        <w:spacing w:before="56" w:line="360" w:lineRule="exact"/>
        <w:ind w:left="3541"/>
        <w:outlineLvl w:val="0"/>
        <w:rPr>
          <w:rFonts w:ascii="宋体" w:hAnsi="宋体" w:eastAsia="宋体" w:cs="宋体"/>
          <w:sz w:val="20"/>
          <w:szCs w:val="20"/>
        </w:rPr>
      </w:pPr>
      <w:bookmarkStart w:id="3139" w:name="_Toc26702"/>
      <w:r>
        <w:rPr>
          <w:rFonts w:ascii="宋体" w:hAnsi="宋体" w:eastAsia="宋体" w:cs="宋体"/>
          <w:position w:val="11"/>
          <w:sz w:val="20"/>
          <w:szCs w:val="20"/>
        </w:rPr>
        <w:t>校评估〔2019〕2 号</w:t>
      </w:r>
      <w:bookmarkEnd w:id="3139"/>
    </w:p>
    <w:p>
      <w:pPr>
        <w:spacing w:line="227" w:lineRule="auto"/>
        <w:ind w:left="3243"/>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019 年 1 月 23 日印发)</w:t>
      </w:r>
    </w:p>
    <w:p>
      <w:pPr>
        <w:spacing w:line="407" w:lineRule="auto"/>
        <w:outlineLvl w:val="9"/>
      </w:pPr>
    </w:p>
    <w:p>
      <w:pPr>
        <w:spacing w:before="65" w:line="332" w:lineRule="auto"/>
        <w:ind w:left="9" w:right="97" w:firstLine="413"/>
        <w:outlineLvl w:val="9"/>
        <w:rPr>
          <w:rFonts w:ascii="宋体" w:hAnsi="宋体" w:eastAsia="宋体" w:cs="宋体"/>
          <w:sz w:val="20"/>
          <w:szCs w:val="20"/>
        </w:rPr>
      </w:pPr>
      <w:r>
        <w:rPr>
          <w:rFonts w:ascii="宋体" w:hAnsi="宋体" w:eastAsia="宋体" w:cs="宋体"/>
          <w:spacing w:val="12"/>
          <w:sz w:val="20"/>
          <w:szCs w:val="20"/>
        </w:rPr>
        <w:t>为深入贯</w:t>
      </w:r>
      <w:r>
        <w:rPr>
          <w:rFonts w:ascii="宋体" w:hAnsi="宋体" w:eastAsia="宋体" w:cs="宋体"/>
          <w:spacing w:val="9"/>
          <w:sz w:val="20"/>
          <w:szCs w:val="20"/>
        </w:rPr>
        <w:t>彻</w:t>
      </w:r>
      <w:r>
        <w:rPr>
          <w:rFonts w:ascii="宋体" w:hAnsi="宋体" w:eastAsia="宋体" w:cs="宋体"/>
          <w:spacing w:val="6"/>
          <w:sz w:val="20"/>
          <w:szCs w:val="20"/>
        </w:rPr>
        <w:t>落实“新时代全国高等学校本科教育工作会议”精神和《教育部关于加快建设高水</w:t>
      </w:r>
      <w:r>
        <w:rPr>
          <w:rFonts w:ascii="宋体" w:hAnsi="宋体" w:eastAsia="宋体" w:cs="宋体"/>
          <w:sz w:val="20"/>
          <w:szCs w:val="20"/>
        </w:rPr>
        <w:t xml:space="preserve"> </w:t>
      </w:r>
      <w:r>
        <w:rPr>
          <w:rFonts w:ascii="宋体" w:hAnsi="宋体" w:eastAsia="宋体" w:cs="宋体"/>
          <w:spacing w:val="12"/>
          <w:sz w:val="20"/>
          <w:szCs w:val="20"/>
        </w:rPr>
        <w:t>平本科教</w:t>
      </w:r>
      <w:r>
        <w:rPr>
          <w:rFonts w:ascii="宋体" w:hAnsi="宋体" w:eastAsia="宋体" w:cs="宋体"/>
          <w:spacing w:val="8"/>
          <w:sz w:val="20"/>
          <w:szCs w:val="20"/>
        </w:rPr>
        <w:t>育</w:t>
      </w:r>
      <w:r>
        <w:rPr>
          <w:rFonts w:ascii="宋体" w:hAnsi="宋体" w:eastAsia="宋体" w:cs="宋体"/>
          <w:spacing w:val="6"/>
          <w:sz w:val="20"/>
          <w:szCs w:val="20"/>
        </w:rPr>
        <w:t>全面提高人才培养能力的意见》要求，进一步引导和促进各专业科学定位，提升办学内</w:t>
      </w:r>
      <w:r>
        <w:rPr>
          <w:rFonts w:ascii="宋体" w:hAnsi="宋体" w:eastAsia="宋体" w:cs="宋体"/>
          <w:sz w:val="20"/>
          <w:szCs w:val="20"/>
        </w:rPr>
        <w:t xml:space="preserve"> </w:t>
      </w:r>
      <w:r>
        <w:rPr>
          <w:rFonts w:ascii="宋体" w:hAnsi="宋体" w:eastAsia="宋体" w:cs="宋体"/>
          <w:spacing w:val="12"/>
          <w:sz w:val="20"/>
          <w:szCs w:val="20"/>
        </w:rPr>
        <w:t>涵，提高</w:t>
      </w:r>
      <w:r>
        <w:rPr>
          <w:rFonts w:ascii="宋体" w:hAnsi="宋体" w:eastAsia="宋体" w:cs="宋体"/>
          <w:spacing w:val="8"/>
          <w:sz w:val="20"/>
          <w:szCs w:val="20"/>
        </w:rPr>
        <w:t>人</w:t>
      </w:r>
      <w:r>
        <w:rPr>
          <w:rFonts w:ascii="宋体" w:hAnsi="宋体" w:eastAsia="宋体" w:cs="宋体"/>
          <w:spacing w:val="6"/>
          <w:sz w:val="20"/>
          <w:szCs w:val="20"/>
        </w:rPr>
        <w:t>才培养质量。根据安徽省普通本科高校专业合作委员会关于专业评估的工作安排和国家</w:t>
      </w:r>
      <w:r>
        <w:rPr>
          <w:rFonts w:ascii="宋体" w:hAnsi="宋体" w:eastAsia="宋体" w:cs="宋体"/>
          <w:sz w:val="20"/>
          <w:szCs w:val="20"/>
        </w:rPr>
        <w:t xml:space="preserve"> </w:t>
      </w:r>
      <w:r>
        <w:rPr>
          <w:rFonts w:ascii="宋体" w:hAnsi="宋体" w:eastAsia="宋体" w:cs="宋体"/>
          <w:spacing w:val="10"/>
          <w:sz w:val="20"/>
          <w:szCs w:val="20"/>
        </w:rPr>
        <w:t>师范类专</w:t>
      </w:r>
      <w:r>
        <w:rPr>
          <w:rFonts w:ascii="宋体" w:hAnsi="宋体" w:eastAsia="宋体" w:cs="宋体"/>
          <w:spacing w:val="7"/>
          <w:sz w:val="20"/>
          <w:szCs w:val="20"/>
        </w:rPr>
        <w:t>业</w:t>
      </w:r>
      <w:r>
        <w:rPr>
          <w:rFonts w:ascii="宋体" w:hAnsi="宋体" w:eastAsia="宋体" w:cs="宋体"/>
          <w:spacing w:val="5"/>
          <w:sz w:val="20"/>
          <w:szCs w:val="20"/>
        </w:rPr>
        <w:t>认证的形势要求，现就我校本科专业评估与认证工作的实施提出如下意见。</w:t>
      </w:r>
    </w:p>
    <w:p>
      <w:pPr>
        <w:spacing w:line="334" w:lineRule="exact"/>
        <w:ind w:left="426"/>
        <w:outlineLvl w:val="9"/>
        <w:rPr>
          <w:rFonts w:ascii="黑体" w:hAnsi="黑体" w:eastAsia="黑体" w:cs="黑体"/>
          <w:sz w:val="20"/>
          <w:szCs w:val="20"/>
        </w:rPr>
      </w:pPr>
      <w:bookmarkStart w:id="3140" w:name="_Toc123118878"/>
      <w:bookmarkStart w:id="3141" w:name="_Toc7026"/>
      <w:bookmarkStart w:id="3142" w:name="_Toc18622"/>
      <w:r>
        <w:rPr>
          <w:rFonts w:ascii="黑体" w:hAnsi="黑体" w:eastAsia="黑体" w:cs="黑体"/>
          <w:spacing w:val="12"/>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8"/>
          <w:position w:val="3"/>
          <w:sz w:val="20"/>
          <w:szCs w:val="20"/>
          <w14:textOutline w14:w="3797" w14:cap="sq" w14:cmpd="sng" w14:algn="ctr">
            <w14:solidFill>
              <w14:srgbClr w14:val="000000"/>
            </w14:solidFill>
            <w14:prstDash w14:val="solid"/>
            <w14:bevel/>
          </w14:textOutline>
        </w:rPr>
        <w:t>、</w:t>
      </w:r>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开展本科专业评估与认证工作的重要意义与形势要求</w:t>
      </w:r>
      <w:bookmarkEnd w:id="3140"/>
      <w:bookmarkEnd w:id="3141"/>
      <w:bookmarkEnd w:id="3142"/>
    </w:p>
    <w:p>
      <w:pPr>
        <w:spacing w:before="28" w:line="332" w:lineRule="auto"/>
        <w:ind w:left="10" w:right="100" w:firstLine="427"/>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1.深刻认识开展专业评估与认证工作的重要意义。</w:t>
      </w:r>
      <w:r>
        <w:rPr>
          <w:rFonts w:ascii="宋体" w:hAnsi="宋体" w:eastAsia="宋体" w:cs="宋体"/>
          <w:spacing w:val="6"/>
          <w:sz w:val="20"/>
          <w:szCs w:val="20"/>
        </w:rPr>
        <w:t>专业作为人才培养的基本单元，是高校对</w:t>
      </w:r>
      <w:r>
        <w:rPr>
          <w:rFonts w:ascii="宋体" w:hAnsi="宋体" w:eastAsia="宋体" w:cs="宋体"/>
          <w:spacing w:val="4"/>
          <w:sz w:val="20"/>
          <w:szCs w:val="20"/>
        </w:rPr>
        <w:t>接</w:t>
      </w:r>
      <w:r>
        <w:rPr>
          <w:rFonts w:ascii="宋体" w:hAnsi="宋体" w:eastAsia="宋体" w:cs="宋体"/>
          <w:sz w:val="20"/>
          <w:szCs w:val="20"/>
        </w:rPr>
        <w:t xml:space="preserve"> </w:t>
      </w:r>
      <w:r>
        <w:rPr>
          <w:rFonts w:ascii="宋体" w:hAnsi="宋体" w:eastAsia="宋体" w:cs="宋体"/>
          <w:spacing w:val="12"/>
          <w:sz w:val="20"/>
          <w:szCs w:val="20"/>
        </w:rPr>
        <w:t>国家和区</w:t>
      </w:r>
      <w:r>
        <w:rPr>
          <w:rFonts w:ascii="宋体" w:hAnsi="宋体" w:eastAsia="宋体" w:cs="宋体"/>
          <w:spacing w:val="6"/>
          <w:sz w:val="20"/>
          <w:szCs w:val="20"/>
        </w:rPr>
        <w:t>域经济社会发展需求的出发点和落脚点，是建设地方应用型高水平大学的重要抓手。开展</w:t>
      </w:r>
      <w:r>
        <w:rPr>
          <w:rFonts w:ascii="宋体" w:hAnsi="宋体" w:eastAsia="宋体" w:cs="宋体"/>
          <w:sz w:val="20"/>
          <w:szCs w:val="20"/>
        </w:rPr>
        <w:t xml:space="preserve"> </w:t>
      </w:r>
      <w:r>
        <w:rPr>
          <w:rFonts w:ascii="宋体" w:hAnsi="宋体" w:eastAsia="宋体" w:cs="宋体"/>
          <w:spacing w:val="12"/>
          <w:sz w:val="20"/>
          <w:szCs w:val="20"/>
        </w:rPr>
        <w:t>专业评估</w:t>
      </w:r>
      <w:r>
        <w:rPr>
          <w:rFonts w:ascii="宋体" w:hAnsi="宋体" w:eastAsia="宋体" w:cs="宋体"/>
          <w:spacing w:val="7"/>
          <w:sz w:val="20"/>
          <w:szCs w:val="20"/>
        </w:rPr>
        <w:t>与</w:t>
      </w:r>
      <w:r>
        <w:rPr>
          <w:rFonts w:ascii="宋体" w:hAnsi="宋体" w:eastAsia="宋体" w:cs="宋体"/>
          <w:spacing w:val="6"/>
          <w:sz w:val="20"/>
          <w:szCs w:val="20"/>
        </w:rPr>
        <w:t>认证工作，既是新时期“五位一体”本科教学评估制度的要求，也是优化专业结构、引</w:t>
      </w:r>
      <w:r>
        <w:rPr>
          <w:rFonts w:ascii="宋体" w:hAnsi="宋体" w:eastAsia="宋体" w:cs="宋体"/>
          <w:sz w:val="20"/>
          <w:szCs w:val="20"/>
        </w:rPr>
        <w:t xml:space="preserve"> </w:t>
      </w:r>
      <w:r>
        <w:rPr>
          <w:rFonts w:ascii="宋体" w:hAnsi="宋体" w:eastAsia="宋体" w:cs="宋体"/>
          <w:spacing w:val="12"/>
          <w:sz w:val="20"/>
          <w:szCs w:val="20"/>
        </w:rPr>
        <w:t>导专业合</w:t>
      </w:r>
      <w:r>
        <w:rPr>
          <w:rFonts w:ascii="宋体" w:hAnsi="宋体" w:eastAsia="宋体" w:cs="宋体"/>
          <w:spacing w:val="6"/>
          <w:sz w:val="20"/>
          <w:szCs w:val="20"/>
        </w:rPr>
        <w:t>理定位、实施特色发展的需要，更是规范教学管理、促进专业内涵建设、提高专业人才培</w:t>
      </w:r>
      <w:r>
        <w:rPr>
          <w:rFonts w:ascii="宋体" w:hAnsi="宋体" w:eastAsia="宋体" w:cs="宋体"/>
          <w:sz w:val="20"/>
          <w:szCs w:val="20"/>
        </w:rPr>
        <w:t xml:space="preserve"> </w:t>
      </w:r>
      <w:r>
        <w:rPr>
          <w:rFonts w:ascii="宋体" w:hAnsi="宋体" w:eastAsia="宋体" w:cs="宋体"/>
          <w:spacing w:val="10"/>
          <w:sz w:val="20"/>
          <w:szCs w:val="20"/>
        </w:rPr>
        <w:t>养质量的</w:t>
      </w:r>
      <w:r>
        <w:rPr>
          <w:rFonts w:ascii="宋体" w:hAnsi="宋体" w:eastAsia="宋体" w:cs="宋体"/>
          <w:spacing w:val="7"/>
          <w:sz w:val="20"/>
          <w:szCs w:val="20"/>
        </w:rPr>
        <w:t>内</w:t>
      </w:r>
      <w:r>
        <w:rPr>
          <w:rFonts w:ascii="宋体" w:hAnsi="宋体" w:eastAsia="宋体" w:cs="宋体"/>
          <w:spacing w:val="5"/>
          <w:sz w:val="20"/>
          <w:szCs w:val="20"/>
        </w:rPr>
        <w:t>在要求。专业评估与认证的结果，直接影响专业的生存、发展，乃至学校的声誉。</w:t>
      </w:r>
    </w:p>
    <w:p>
      <w:pPr>
        <w:spacing w:before="3" w:line="332" w:lineRule="auto"/>
        <w:ind w:right="97" w:firstLine="42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2</w:t>
      </w:r>
      <w:r>
        <w:rPr>
          <w:rFonts w:ascii="宋体" w:hAnsi="宋体" w:eastAsia="宋体" w:cs="宋体"/>
          <w:spacing w:val="11"/>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准确把握专业评估与认证工作的形势要求。</w:t>
      </w:r>
      <w:r>
        <w:rPr>
          <w:rFonts w:ascii="宋体" w:hAnsi="宋体" w:eastAsia="宋体" w:cs="宋体"/>
          <w:spacing w:val="6"/>
          <w:sz w:val="20"/>
          <w:szCs w:val="20"/>
        </w:rPr>
        <w:t>去年以来，全国教育大会、新时代全国高等学校</w:t>
      </w:r>
      <w:r>
        <w:rPr>
          <w:rFonts w:ascii="宋体" w:hAnsi="宋体" w:eastAsia="宋体" w:cs="宋体"/>
          <w:sz w:val="20"/>
          <w:szCs w:val="20"/>
        </w:rPr>
        <w:t xml:space="preserve"> </w:t>
      </w:r>
      <w:r>
        <w:rPr>
          <w:rFonts w:ascii="宋体" w:hAnsi="宋体" w:eastAsia="宋体" w:cs="宋体"/>
          <w:spacing w:val="7"/>
          <w:sz w:val="20"/>
          <w:szCs w:val="20"/>
        </w:rPr>
        <w:t>本科教育工作会议相继召开，教育部密集印发了“关于狠抓新时代全国高等学校本科教育工作会</w:t>
      </w:r>
      <w:r>
        <w:rPr>
          <w:rFonts w:ascii="宋体" w:hAnsi="宋体" w:eastAsia="宋体" w:cs="宋体"/>
          <w:sz w:val="20"/>
          <w:szCs w:val="20"/>
        </w:rPr>
        <w:t xml:space="preserve">议 </w:t>
      </w:r>
      <w:r>
        <w:rPr>
          <w:rFonts w:ascii="宋体" w:hAnsi="宋体" w:eastAsia="宋体" w:cs="宋体"/>
          <w:spacing w:val="4"/>
          <w:sz w:val="20"/>
          <w:szCs w:val="20"/>
        </w:rPr>
        <w:t>精神落实</w:t>
      </w:r>
      <w:r>
        <w:rPr>
          <w:rFonts w:ascii="宋体" w:hAnsi="宋体" w:eastAsia="宋体" w:cs="宋体"/>
          <w:spacing w:val="2"/>
          <w:sz w:val="20"/>
          <w:szCs w:val="20"/>
        </w:rPr>
        <w:t>的通知”和“关于加快建设高水平本科教育全面提高人才培养能力的意见”；安徽省出台了</w:t>
      </w:r>
      <w:r>
        <w:rPr>
          <w:rFonts w:ascii="宋体" w:hAnsi="宋体" w:eastAsia="宋体" w:cs="宋体"/>
          <w:sz w:val="20"/>
          <w:szCs w:val="20"/>
        </w:rPr>
        <w:t xml:space="preserve"> </w:t>
      </w:r>
      <w:r>
        <w:rPr>
          <w:rFonts w:ascii="宋体" w:hAnsi="宋体" w:eastAsia="宋体" w:cs="宋体"/>
          <w:spacing w:val="2"/>
          <w:sz w:val="20"/>
          <w:szCs w:val="20"/>
        </w:rPr>
        <w:t>“地方应用型高水平本科院校建设标准 (试行)”和“高水平本科教育行动计划 (征求意见稿)”。我</w:t>
      </w:r>
      <w:r>
        <w:rPr>
          <w:rFonts w:ascii="宋体" w:hAnsi="宋体" w:eastAsia="宋体" w:cs="宋体"/>
          <w:sz w:val="20"/>
          <w:szCs w:val="20"/>
        </w:rPr>
        <w:t xml:space="preserve"> </w:t>
      </w:r>
      <w:r>
        <w:rPr>
          <w:rFonts w:ascii="宋体" w:hAnsi="宋体" w:eastAsia="宋体" w:cs="宋体"/>
          <w:spacing w:val="7"/>
          <w:sz w:val="20"/>
          <w:szCs w:val="20"/>
        </w:rPr>
        <w:t>国高等教育正处于内涵发展、质量提升和全面提高人才培养能力的关键阶段，一流专业建设“双</w:t>
      </w:r>
      <w:r>
        <w:rPr>
          <w:rFonts w:ascii="宋体" w:hAnsi="宋体" w:eastAsia="宋体" w:cs="宋体"/>
          <w:sz w:val="20"/>
          <w:szCs w:val="20"/>
        </w:rPr>
        <w:t xml:space="preserve">万 </w:t>
      </w:r>
      <w:r>
        <w:rPr>
          <w:rFonts w:ascii="宋体" w:hAnsi="宋体" w:eastAsia="宋体" w:cs="宋体"/>
          <w:spacing w:val="7"/>
          <w:sz w:val="20"/>
          <w:szCs w:val="20"/>
        </w:rPr>
        <w:t>计划”已经启动。近年来，我校通过迎评促建和校内专业评估工作的开展，质量意识得以强化</w:t>
      </w:r>
      <w:r>
        <w:rPr>
          <w:rFonts w:ascii="宋体" w:hAnsi="宋体" w:eastAsia="宋体" w:cs="宋体"/>
          <w:spacing w:val="6"/>
          <w:sz w:val="20"/>
          <w:szCs w:val="20"/>
        </w:rPr>
        <w:t>，</w:t>
      </w:r>
      <w:r>
        <w:rPr>
          <w:rFonts w:ascii="宋体" w:hAnsi="宋体" w:eastAsia="宋体" w:cs="宋体"/>
          <w:sz w:val="20"/>
          <w:szCs w:val="20"/>
        </w:rPr>
        <w:t xml:space="preserve">内 </w:t>
      </w:r>
      <w:r>
        <w:rPr>
          <w:rFonts w:ascii="宋体" w:hAnsi="宋体" w:eastAsia="宋体" w:cs="宋体"/>
          <w:spacing w:val="7"/>
          <w:sz w:val="20"/>
          <w:szCs w:val="20"/>
        </w:rPr>
        <w:t>涵建设有所提升。但专业培养目标不准确，专业发展思路不清晰，教学改革不深入，应用型人</w:t>
      </w:r>
      <w:r>
        <w:rPr>
          <w:rFonts w:ascii="宋体" w:hAnsi="宋体" w:eastAsia="宋体" w:cs="宋体"/>
          <w:spacing w:val="6"/>
          <w:sz w:val="20"/>
          <w:szCs w:val="20"/>
        </w:rPr>
        <w:t>才</w:t>
      </w:r>
      <w:r>
        <w:rPr>
          <w:rFonts w:ascii="宋体" w:hAnsi="宋体" w:eastAsia="宋体" w:cs="宋体"/>
          <w:sz w:val="20"/>
          <w:szCs w:val="20"/>
        </w:rPr>
        <w:t xml:space="preserve">培 </w:t>
      </w:r>
      <w:r>
        <w:rPr>
          <w:rFonts w:ascii="宋体" w:hAnsi="宋体" w:eastAsia="宋体" w:cs="宋体"/>
          <w:spacing w:val="7"/>
          <w:sz w:val="20"/>
          <w:szCs w:val="20"/>
        </w:rPr>
        <w:t>养落实不到位的现象仍然存在，优势特色专业偏少，在省内的影响力不够。各专业要主动适应</w:t>
      </w:r>
      <w:r>
        <w:rPr>
          <w:rFonts w:ascii="宋体" w:hAnsi="宋体" w:eastAsia="宋体" w:cs="宋体"/>
          <w:spacing w:val="6"/>
          <w:sz w:val="20"/>
          <w:szCs w:val="20"/>
        </w:rPr>
        <w:t>高</w:t>
      </w:r>
      <w:r>
        <w:rPr>
          <w:rFonts w:ascii="宋体" w:hAnsi="宋体" w:eastAsia="宋体" w:cs="宋体"/>
          <w:sz w:val="20"/>
          <w:szCs w:val="20"/>
        </w:rPr>
        <w:t xml:space="preserve">等 </w:t>
      </w:r>
      <w:r>
        <w:rPr>
          <w:rFonts w:ascii="宋体" w:hAnsi="宋体" w:eastAsia="宋体" w:cs="宋体"/>
          <w:spacing w:val="7"/>
          <w:sz w:val="20"/>
          <w:szCs w:val="20"/>
        </w:rPr>
        <w:t>教育发展新趋势新要求，牢牢抓住提高人才培养能力这个核心，认真对照评估指标体系，结合</w:t>
      </w:r>
      <w:r>
        <w:rPr>
          <w:rFonts w:ascii="宋体" w:hAnsi="宋体" w:eastAsia="宋体" w:cs="宋体"/>
          <w:spacing w:val="6"/>
          <w:sz w:val="20"/>
          <w:szCs w:val="20"/>
        </w:rPr>
        <w:t>审</w:t>
      </w:r>
      <w:r>
        <w:rPr>
          <w:rFonts w:ascii="宋体" w:hAnsi="宋体" w:eastAsia="宋体" w:cs="宋体"/>
          <w:sz w:val="20"/>
          <w:szCs w:val="20"/>
        </w:rPr>
        <w:t xml:space="preserve">核 </w:t>
      </w:r>
      <w:r>
        <w:rPr>
          <w:rFonts w:ascii="宋体" w:hAnsi="宋体" w:eastAsia="宋体" w:cs="宋体"/>
          <w:spacing w:val="7"/>
          <w:sz w:val="20"/>
          <w:szCs w:val="20"/>
        </w:rPr>
        <w:t>评估过程中发现的问题和不足，深入查找原因，逐条落实整改，确保省级专业评估、国家级师</w:t>
      </w:r>
      <w:r>
        <w:rPr>
          <w:rFonts w:ascii="宋体" w:hAnsi="宋体" w:eastAsia="宋体" w:cs="宋体"/>
          <w:spacing w:val="6"/>
          <w:sz w:val="20"/>
          <w:szCs w:val="20"/>
        </w:rPr>
        <w:t>范</w:t>
      </w:r>
      <w:r>
        <w:rPr>
          <w:rFonts w:ascii="宋体" w:hAnsi="宋体" w:eastAsia="宋体" w:cs="宋体"/>
          <w:sz w:val="20"/>
          <w:szCs w:val="20"/>
        </w:rPr>
        <w:t xml:space="preserve">类 </w:t>
      </w:r>
      <w:r>
        <w:rPr>
          <w:rFonts w:ascii="宋体" w:hAnsi="宋体" w:eastAsia="宋体" w:cs="宋体"/>
          <w:spacing w:val="10"/>
          <w:sz w:val="20"/>
          <w:szCs w:val="20"/>
        </w:rPr>
        <w:t>专</w:t>
      </w:r>
      <w:r>
        <w:rPr>
          <w:rFonts w:ascii="宋体" w:hAnsi="宋体" w:eastAsia="宋体" w:cs="宋体"/>
          <w:spacing w:val="8"/>
          <w:sz w:val="20"/>
          <w:szCs w:val="20"/>
        </w:rPr>
        <w:t>业</w:t>
      </w:r>
      <w:r>
        <w:rPr>
          <w:rFonts w:ascii="宋体" w:hAnsi="宋体" w:eastAsia="宋体" w:cs="宋体"/>
          <w:spacing w:val="5"/>
          <w:sz w:val="20"/>
          <w:szCs w:val="20"/>
        </w:rPr>
        <w:t>认证取得良好成绩。</w:t>
      </w:r>
    </w:p>
    <w:p>
      <w:pPr>
        <w:spacing w:line="360" w:lineRule="exact"/>
        <w:ind w:left="426"/>
        <w:outlineLvl w:val="9"/>
        <w:rPr>
          <w:rFonts w:ascii="黑体" w:hAnsi="黑体" w:eastAsia="黑体" w:cs="黑体"/>
          <w:sz w:val="20"/>
          <w:szCs w:val="20"/>
        </w:rPr>
      </w:pPr>
      <w:bookmarkStart w:id="3143" w:name="_Toc10202"/>
      <w:bookmarkStart w:id="3144" w:name="_Toc13457"/>
      <w:bookmarkStart w:id="3145" w:name="_Toc123118879"/>
      <w:r>
        <w:rPr>
          <w:rFonts w:ascii="黑体" w:hAnsi="黑体" w:eastAsia="黑体" w:cs="黑体"/>
          <w:spacing w:val="12"/>
          <w:position w:val="12"/>
          <w:sz w:val="20"/>
          <w:szCs w:val="20"/>
          <w14:textOutline w14:w="3797" w14:cap="sq" w14:cmpd="sng" w14:algn="ctr">
            <w14:solidFill>
              <w14:srgbClr w14:val="000000"/>
            </w14:solidFill>
            <w14:prstDash w14:val="solid"/>
            <w14:bevel/>
          </w14:textOutline>
        </w:rPr>
        <w:t>二</w:t>
      </w:r>
      <w:r>
        <w:rPr>
          <w:rFonts w:ascii="黑体" w:hAnsi="黑体" w:eastAsia="黑体" w:cs="黑体"/>
          <w:spacing w:val="7"/>
          <w:position w:val="12"/>
          <w:sz w:val="20"/>
          <w:szCs w:val="20"/>
          <w14:textOutline w14:w="3797" w14:cap="sq" w14:cmpd="sng" w14:algn="ctr">
            <w14:solidFill>
              <w14:srgbClr w14:val="000000"/>
            </w14:solidFill>
            <w14:prstDash w14:val="solid"/>
            <w14:bevel/>
          </w14:textOutline>
        </w:rPr>
        <w:t>、</w:t>
      </w:r>
      <w:r>
        <w:rPr>
          <w:rFonts w:ascii="黑体" w:hAnsi="黑体" w:eastAsia="黑体" w:cs="黑体"/>
          <w:spacing w:val="6"/>
          <w:position w:val="12"/>
          <w:sz w:val="20"/>
          <w:szCs w:val="20"/>
          <w14:textOutline w14:w="3797" w14:cap="sq" w14:cmpd="sng" w14:algn="ctr">
            <w14:solidFill>
              <w14:srgbClr w14:val="000000"/>
            </w14:solidFill>
            <w14:prstDash w14:val="solid"/>
            <w14:bevel/>
          </w14:textOutline>
        </w:rPr>
        <w:t>开展专业评估与认证工作的指导思想与基本原则</w:t>
      </w:r>
      <w:bookmarkEnd w:id="3143"/>
      <w:bookmarkEnd w:id="3144"/>
      <w:bookmarkEnd w:id="3145"/>
    </w:p>
    <w:p>
      <w:pPr>
        <w:spacing w:line="270" w:lineRule="exact"/>
        <w:ind w:left="438"/>
        <w:outlineLvl w:val="9"/>
        <w:rPr>
          <w:rFonts w:ascii="宋体" w:hAnsi="宋体" w:eastAsia="宋体" w:cs="宋体"/>
          <w:sz w:val="20"/>
          <w:szCs w:val="20"/>
        </w:rPr>
      </w:pPr>
      <w:bookmarkStart w:id="3146" w:name="_Toc123118880"/>
      <w:bookmarkStart w:id="3147" w:name="_Toc4778"/>
      <w:bookmarkStart w:id="3148" w:name="_Toc4512"/>
      <w:r>
        <w:rPr>
          <w:rFonts w:ascii="宋体" w:hAnsi="宋体" w:eastAsia="宋体" w:cs="宋体"/>
          <w:spacing w:val="2"/>
          <w:position w:val="1"/>
          <w:sz w:val="20"/>
          <w:szCs w:val="20"/>
          <w14:textOutline w14:w="3797" w14:cap="sq" w14:cmpd="sng" w14:algn="ctr">
            <w14:solidFill>
              <w14:srgbClr w14:val="000000"/>
            </w14:solidFill>
            <w14:prstDash w14:val="solid"/>
            <w14:bevel/>
          </w14:textOutline>
        </w:rPr>
        <w:t>1.指导思</w:t>
      </w:r>
      <w:r>
        <w:rPr>
          <w:rFonts w:ascii="宋体" w:hAnsi="宋体" w:eastAsia="宋体" w:cs="宋体"/>
          <w:position w:val="1"/>
          <w:sz w:val="20"/>
          <w:szCs w:val="20"/>
          <w14:textOutline w14:w="3797" w14:cap="sq" w14:cmpd="sng" w14:algn="ctr">
            <w14:solidFill>
              <w14:srgbClr w14:val="000000"/>
            </w14:solidFill>
            <w14:prstDash w14:val="solid"/>
            <w14:bevel/>
          </w14:textOutline>
        </w:rPr>
        <w:t>想</w:t>
      </w:r>
      <w:bookmarkEnd w:id="3146"/>
      <w:bookmarkEnd w:id="3147"/>
      <w:bookmarkEnd w:id="3148"/>
    </w:p>
    <w:p>
      <w:pPr>
        <w:spacing w:before="91" w:line="332" w:lineRule="auto"/>
        <w:ind w:left="10" w:right="100" w:firstLine="417"/>
        <w:outlineLvl w:val="9"/>
        <w:rPr>
          <w:rFonts w:ascii="宋体" w:hAnsi="宋体" w:eastAsia="宋体" w:cs="宋体"/>
          <w:sz w:val="20"/>
          <w:szCs w:val="20"/>
        </w:rPr>
      </w:pPr>
      <w:r>
        <w:rPr>
          <w:rFonts w:ascii="宋体" w:hAnsi="宋体" w:eastAsia="宋体" w:cs="宋体"/>
          <w:spacing w:val="12"/>
          <w:sz w:val="20"/>
          <w:szCs w:val="20"/>
        </w:rPr>
        <w:t>以习近</w:t>
      </w:r>
      <w:r>
        <w:rPr>
          <w:rFonts w:ascii="宋体" w:hAnsi="宋体" w:eastAsia="宋体" w:cs="宋体"/>
          <w:spacing w:val="8"/>
          <w:sz w:val="20"/>
          <w:szCs w:val="20"/>
        </w:rPr>
        <w:t>平</w:t>
      </w:r>
      <w:r>
        <w:rPr>
          <w:rFonts w:ascii="宋体" w:hAnsi="宋体" w:eastAsia="宋体" w:cs="宋体"/>
          <w:spacing w:val="6"/>
          <w:sz w:val="20"/>
          <w:szCs w:val="20"/>
        </w:rPr>
        <w:t>新时代中国特色社会主义思想为指导，全面贯彻落实全国教育大会和新时代全国高等</w:t>
      </w:r>
      <w:r>
        <w:rPr>
          <w:rFonts w:ascii="宋体" w:hAnsi="宋体" w:eastAsia="宋体" w:cs="宋体"/>
          <w:sz w:val="20"/>
          <w:szCs w:val="20"/>
        </w:rPr>
        <w:t xml:space="preserve"> </w:t>
      </w:r>
      <w:r>
        <w:rPr>
          <w:rFonts w:ascii="宋体" w:hAnsi="宋体" w:eastAsia="宋体" w:cs="宋体"/>
          <w:spacing w:val="12"/>
          <w:sz w:val="20"/>
          <w:szCs w:val="20"/>
        </w:rPr>
        <w:t>学校本科</w:t>
      </w:r>
      <w:r>
        <w:rPr>
          <w:rFonts w:ascii="宋体" w:hAnsi="宋体" w:eastAsia="宋体" w:cs="宋体"/>
          <w:spacing w:val="8"/>
          <w:sz w:val="20"/>
          <w:szCs w:val="20"/>
        </w:rPr>
        <w:t>教</w:t>
      </w:r>
      <w:r>
        <w:rPr>
          <w:rFonts w:ascii="宋体" w:hAnsi="宋体" w:eastAsia="宋体" w:cs="宋体"/>
          <w:spacing w:val="6"/>
          <w:sz w:val="20"/>
          <w:szCs w:val="20"/>
        </w:rPr>
        <w:t>育工作会议精神，坚持“以评促建，以评促改，以评促管，评建结合，重在建设”的方</w:t>
      </w:r>
      <w:r>
        <w:rPr>
          <w:rFonts w:ascii="宋体" w:hAnsi="宋体" w:eastAsia="宋体" w:cs="宋体"/>
          <w:sz w:val="20"/>
          <w:szCs w:val="20"/>
        </w:rPr>
        <w:t xml:space="preserve"> </w:t>
      </w:r>
      <w:r>
        <w:rPr>
          <w:rFonts w:ascii="宋体" w:hAnsi="宋体" w:eastAsia="宋体" w:cs="宋体"/>
          <w:spacing w:val="10"/>
          <w:sz w:val="20"/>
          <w:szCs w:val="20"/>
        </w:rPr>
        <w:t>针</w:t>
      </w:r>
      <w:r>
        <w:rPr>
          <w:rFonts w:ascii="宋体" w:hAnsi="宋体" w:eastAsia="宋体" w:cs="宋体"/>
          <w:spacing w:val="6"/>
          <w:sz w:val="20"/>
          <w:szCs w:val="20"/>
        </w:rPr>
        <w:t>，</w:t>
      </w:r>
      <w:r>
        <w:rPr>
          <w:rFonts w:ascii="宋体" w:hAnsi="宋体" w:eastAsia="宋体" w:cs="宋体"/>
          <w:spacing w:val="5"/>
          <w:sz w:val="20"/>
          <w:szCs w:val="20"/>
        </w:rPr>
        <w:t>加强专业内涵建设，提高人才培养能力。</w:t>
      </w:r>
    </w:p>
    <w:p>
      <w:pPr>
        <w:spacing w:line="270" w:lineRule="exact"/>
        <w:ind w:left="425"/>
        <w:outlineLvl w:val="9"/>
        <w:rPr>
          <w:rFonts w:ascii="宋体" w:hAnsi="宋体" w:eastAsia="宋体" w:cs="宋体"/>
          <w:sz w:val="20"/>
          <w:szCs w:val="20"/>
        </w:rPr>
      </w:pPr>
      <w:bookmarkStart w:id="3149" w:name="_Toc9555"/>
      <w:bookmarkStart w:id="3150" w:name="_Toc123118881"/>
      <w:bookmarkStart w:id="3151" w:name="_Toc20559"/>
      <w:r>
        <w:rPr>
          <w:rFonts w:ascii="宋体" w:hAnsi="宋体" w:eastAsia="宋体" w:cs="宋体"/>
          <w:spacing w:val="4"/>
          <w:position w:val="1"/>
          <w:sz w:val="20"/>
          <w:szCs w:val="20"/>
          <w14:textOutline w14:w="3797" w14:cap="sq" w14:cmpd="sng" w14:algn="ctr">
            <w14:solidFill>
              <w14:srgbClr w14:val="000000"/>
            </w14:solidFill>
            <w14:prstDash w14:val="solid"/>
            <w14:bevel/>
          </w14:textOutline>
        </w:rPr>
        <w:t>2.总体目</w:t>
      </w: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标</w:t>
      </w:r>
      <w:bookmarkEnd w:id="3149"/>
      <w:bookmarkEnd w:id="3150"/>
      <w:bookmarkEnd w:id="3151"/>
    </w:p>
    <w:p>
      <w:pPr>
        <w:spacing w:before="92" w:line="332" w:lineRule="auto"/>
        <w:ind w:left="10" w:right="31" w:firstLine="395"/>
        <w:outlineLvl w:val="9"/>
        <w:rPr>
          <w:rFonts w:ascii="宋体" w:hAnsi="宋体" w:eastAsia="宋体" w:cs="宋体"/>
          <w:sz w:val="20"/>
          <w:szCs w:val="20"/>
        </w:rPr>
      </w:pPr>
      <w:r>
        <w:rPr>
          <w:rFonts w:ascii="宋体" w:hAnsi="宋体" w:eastAsia="宋体" w:cs="宋体"/>
          <w:spacing w:val="8"/>
          <w:sz w:val="20"/>
          <w:szCs w:val="20"/>
        </w:rPr>
        <w:t xml:space="preserve">经过 </w:t>
      </w:r>
      <w:r>
        <w:rPr>
          <w:rFonts w:ascii="宋体" w:hAnsi="宋体" w:eastAsia="宋体" w:cs="宋体"/>
          <w:spacing w:val="6"/>
          <w:sz w:val="20"/>
          <w:szCs w:val="20"/>
        </w:rPr>
        <w:t>5</w:t>
      </w:r>
      <w:r>
        <w:rPr>
          <w:rFonts w:ascii="宋体" w:hAnsi="宋体" w:eastAsia="宋体" w:cs="宋体"/>
          <w:spacing w:val="4"/>
          <w:sz w:val="20"/>
          <w:szCs w:val="20"/>
        </w:rPr>
        <w:t xml:space="preserve"> 年的努力，建成若干个省内一流本科专业点，引领带动全校专业建设水平与人才培养能</w:t>
      </w:r>
      <w:r>
        <w:rPr>
          <w:rFonts w:ascii="宋体" w:hAnsi="宋体" w:eastAsia="宋体" w:cs="宋体"/>
          <w:sz w:val="20"/>
          <w:szCs w:val="20"/>
        </w:rPr>
        <w:t xml:space="preserve"> </w:t>
      </w:r>
      <w:r>
        <w:rPr>
          <w:rFonts w:ascii="宋体" w:hAnsi="宋体" w:eastAsia="宋体" w:cs="宋体"/>
          <w:spacing w:val="12"/>
          <w:sz w:val="20"/>
          <w:szCs w:val="20"/>
        </w:rPr>
        <w:t>力全面提</w:t>
      </w:r>
      <w:r>
        <w:rPr>
          <w:rFonts w:ascii="宋体" w:hAnsi="宋体" w:eastAsia="宋体" w:cs="宋体"/>
          <w:spacing w:val="7"/>
          <w:sz w:val="20"/>
          <w:szCs w:val="20"/>
        </w:rPr>
        <w:t>升</w:t>
      </w:r>
      <w:r>
        <w:rPr>
          <w:rFonts w:ascii="宋体" w:hAnsi="宋体" w:eastAsia="宋体" w:cs="宋体"/>
          <w:spacing w:val="6"/>
          <w:sz w:val="20"/>
          <w:szCs w:val="20"/>
        </w:rPr>
        <w:t>，教师教学能力和学生学习成效显著增强，教学质量保障体系更加完善，质量文化建设</w:t>
      </w:r>
      <w:r>
        <w:rPr>
          <w:rFonts w:ascii="宋体" w:hAnsi="宋体" w:eastAsia="宋体" w:cs="宋体"/>
          <w:sz w:val="20"/>
          <w:szCs w:val="20"/>
        </w:rPr>
        <w:t xml:space="preserve"> </w:t>
      </w:r>
      <w:r>
        <w:rPr>
          <w:rFonts w:ascii="宋体" w:hAnsi="宋体" w:eastAsia="宋体" w:cs="宋体"/>
          <w:spacing w:val="6"/>
          <w:sz w:val="20"/>
          <w:szCs w:val="20"/>
        </w:rPr>
        <w:t>取得明</w:t>
      </w:r>
      <w:r>
        <w:rPr>
          <w:rFonts w:ascii="宋体" w:hAnsi="宋体" w:eastAsia="宋体" w:cs="宋体"/>
          <w:spacing w:val="5"/>
          <w:sz w:val="20"/>
          <w:szCs w:val="20"/>
        </w:rPr>
        <w:t>显</w:t>
      </w:r>
      <w:r>
        <w:rPr>
          <w:rFonts w:ascii="宋体" w:hAnsi="宋体" w:eastAsia="宋体" w:cs="宋体"/>
          <w:spacing w:val="3"/>
          <w:sz w:val="20"/>
          <w:szCs w:val="20"/>
        </w:rPr>
        <w:t>成效。到 2035 年，形成有学校特色的地方应用型高水平本科教育体系，为建设教育强省、</w:t>
      </w:r>
      <w:r>
        <w:rPr>
          <w:rFonts w:ascii="宋体" w:hAnsi="宋体" w:eastAsia="宋体" w:cs="宋体"/>
          <w:sz w:val="20"/>
          <w:szCs w:val="20"/>
        </w:rPr>
        <w:t xml:space="preserve"> </w:t>
      </w:r>
      <w:r>
        <w:rPr>
          <w:rFonts w:ascii="宋体" w:hAnsi="宋体" w:eastAsia="宋体" w:cs="宋体"/>
          <w:spacing w:val="10"/>
          <w:sz w:val="20"/>
          <w:szCs w:val="20"/>
        </w:rPr>
        <w:t>加</w:t>
      </w:r>
      <w:r>
        <w:rPr>
          <w:rFonts w:ascii="宋体" w:hAnsi="宋体" w:eastAsia="宋体" w:cs="宋体"/>
          <w:spacing w:val="6"/>
          <w:sz w:val="20"/>
          <w:szCs w:val="20"/>
        </w:rPr>
        <w:t>快</w:t>
      </w:r>
      <w:r>
        <w:rPr>
          <w:rFonts w:ascii="宋体" w:hAnsi="宋体" w:eastAsia="宋体" w:cs="宋体"/>
          <w:spacing w:val="5"/>
          <w:sz w:val="20"/>
          <w:szCs w:val="20"/>
        </w:rPr>
        <w:t>现代化五大发展美好安徽建设提供人才支撑。</w:t>
      </w:r>
    </w:p>
    <w:p>
      <w:pPr>
        <w:spacing w:line="268" w:lineRule="exact"/>
        <w:ind w:left="427"/>
        <w:outlineLvl w:val="9"/>
        <w:rPr>
          <w:rFonts w:ascii="宋体" w:hAnsi="宋体" w:eastAsia="宋体" w:cs="宋体"/>
          <w:sz w:val="20"/>
          <w:szCs w:val="20"/>
        </w:rPr>
      </w:pPr>
      <w:bookmarkStart w:id="3152" w:name="_Toc11361"/>
      <w:bookmarkStart w:id="3153" w:name="_Toc10874"/>
      <w:bookmarkStart w:id="3154" w:name="_Toc123118882"/>
      <w:r>
        <w:rPr>
          <w:rFonts w:ascii="宋体" w:hAnsi="宋体" w:eastAsia="宋体" w:cs="宋体"/>
          <w:spacing w:val="6"/>
          <w:position w:val="1"/>
          <w:sz w:val="20"/>
          <w:szCs w:val="20"/>
          <w14:textOutline w14:w="3797" w14:cap="sq" w14:cmpd="sng" w14:algn="ctr">
            <w14:solidFill>
              <w14:srgbClr w14:val="000000"/>
            </w14:solidFill>
            <w14:prstDash w14:val="solid"/>
            <w14:bevel/>
          </w14:textOutline>
        </w:rPr>
        <w:t>3</w:t>
      </w:r>
      <w:r>
        <w:rPr>
          <w:rFonts w:ascii="宋体" w:hAnsi="宋体" w:eastAsia="宋体" w:cs="宋体"/>
          <w:spacing w:val="4"/>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3"/>
          <w:position w:val="1"/>
          <w:sz w:val="20"/>
          <w:szCs w:val="20"/>
          <w14:textOutline w14:w="3797" w14:cap="sq" w14:cmpd="sng" w14:algn="ctr">
            <w14:solidFill>
              <w14:srgbClr w14:val="000000"/>
            </w14:solidFill>
            <w14:prstDash w14:val="solid"/>
            <w14:bevel/>
          </w14:textOutline>
        </w:rPr>
        <w:t>基本原则</w:t>
      </w:r>
      <w:bookmarkEnd w:id="3152"/>
      <w:bookmarkEnd w:id="3153"/>
      <w:bookmarkEnd w:id="3154"/>
    </w:p>
    <w:p>
      <w:pPr>
        <w:spacing w:before="92" w:line="342" w:lineRule="auto"/>
        <w:ind w:left="10" w:right="100" w:firstLine="391"/>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7"/>
          <w:sz w:val="20"/>
          <w:szCs w:val="20"/>
        </w:rPr>
        <w:t>—坚持稳步推进原则。专业评估与认证是评价、监督、保障和提高专业人才培养质量的重要</w:t>
      </w:r>
      <w:r>
        <w:rPr>
          <w:rFonts w:ascii="宋体" w:hAnsi="宋体" w:eastAsia="宋体" w:cs="宋体"/>
          <w:sz w:val="20"/>
          <w:szCs w:val="20"/>
        </w:rPr>
        <w:t xml:space="preserve"> </w:t>
      </w:r>
      <w:r>
        <w:rPr>
          <w:rFonts w:ascii="宋体" w:hAnsi="宋体" w:eastAsia="宋体" w:cs="宋体"/>
          <w:spacing w:val="12"/>
          <w:sz w:val="20"/>
          <w:szCs w:val="20"/>
        </w:rPr>
        <w:t>举措，是</w:t>
      </w:r>
      <w:r>
        <w:rPr>
          <w:rFonts w:ascii="宋体" w:hAnsi="宋体" w:eastAsia="宋体" w:cs="宋体"/>
          <w:spacing w:val="7"/>
          <w:sz w:val="20"/>
          <w:szCs w:val="20"/>
        </w:rPr>
        <w:t>高</w:t>
      </w:r>
      <w:r>
        <w:rPr>
          <w:rFonts w:ascii="宋体" w:hAnsi="宋体" w:eastAsia="宋体" w:cs="宋体"/>
          <w:spacing w:val="6"/>
          <w:sz w:val="20"/>
          <w:szCs w:val="20"/>
        </w:rPr>
        <w:t>等教育质量保障体系的重要组成部分。学校建立周期性的校内专业评估制度。各专业应</w:t>
      </w:r>
    </w:p>
    <w:p>
      <w:pPr>
        <w:outlineLvl w:val="9"/>
        <w:sectPr>
          <w:headerReference r:id="rId470" w:type="default"/>
          <w:footerReference r:id="rId471" w:type="default"/>
          <w:pgSz w:w="11906" w:h="16839"/>
          <w:pgMar w:top="1118" w:right="1440" w:bottom="1216" w:left="1471" w:header="878" w:footer="1056" w:gutter="0"/>
          <w:cols w:space="720" w:num="1"/>
        </w:sectPr>
      </w:pPr>
    </w:p>
    <w:p>
      <w:pPr>
        <w:spacing w:line="350" w:lineRule="auto"/>
        <w:outlineLvl w:val="9"/>
      </w:pPr>
    </w:p>
    <w:p>
      <w:pPr>
        <w:spacing w:before="65" w:line="332" w:lineRule="auto"/>
        <w:ind w:left="11" w:right="100" w:hanging="5"/>
        <w:outlineLvl w:val="9"/>
        <w:rPr>
          <w:rFonts w:ascii="宋体" w:hAnsi="宋体" w:eastAsia="宋体" w:cs="宋体"/>
          <w:sz w:val="20"/>
          <w:szCs w:val="20"/>
        </w:rPr>
      </w:pPr>
      <w:r>
        <w:rPr>
          <w:rFonts w:ascii="宋体" w:hAnsi="宋体" w:eastAsia="宋体" w:cs="宋体"/>
          <w:spacing w:val="12"/>
          <w:sz w:val="20"/>
          <w:szCs w:val="20"/>
        </w:rPr>
        <w:t>在加强建</w:t>
      </w:r>
      <w:r>
        <w:rPr>
          <w:rFonts w:ascii="宋体" w:hAnsi="宋体" w:eastAsia="宋体" w:cs="宋体"/>
          <w:spacing w:val="8"/>
          <w:sz w:val="20"/>
          <w:szCs w:val="20"/>
        </w:rPr>
        <w:t>设</w:t>
      </w:r>
      <w:r>
        <w:rPr>
          <w:rFonts w:ascii="宋体" w:hAnsi="宋体" w:eastAsia="宋体" w:cs="宋体"/>
          <w:spacing w:val="6"/>
          <w:sz w:val="20"/>
          <w:szCs w:val="20"/>
        </w:rPr>
        <w:t>的基础上，积极申报、按期接受省级专业评估；师范类专业还应主动对接申请国家级师</w:t>
      </w:r>
      <w:r>
        <w:rPr>
          <w:rFonts w:ascii="宋体" w:hAnsi="宋体" w:eastAsia="宋体" w:cs="宋体"/>
          <w:sz w:val="20"/>
          <w:szCs w:val="20"/>
        </w:rPr>
        <w:t xml:space="preserve"> </w:t>
      </w:r>
      <w:r>
        <w:rPr>
          <w:rFonts w:ascii="宋体" w:hAnsi="宋体" w:eastAsia="宋体" w:cs="宋体"/>
          <w:spacing w:val="10"/>
          <w:sz w:val="20"/>
          <w:szCs w:val="20"/>
        </w:rPr>
        <w:t>范类专业</w:t>
      </w:r>
      <w:r>
        <w:rPr>
          <w:rFonts w:ascii="宋体" w:hAnsi="宋体" w:eastAsia="宋体" w:cs="宋体"/>
          <w:spacing w:val="6"/>
          <w:sz w:val="20"/>
          <w:szCs w:val="20"/>
        </w:rPr>
        <w:t>第</w:t>
      </w:r>
      <w:r>
        <w:rPr>
          <w:rFonts w:ascii="宋体" w:hAnsi="宋体" w:eastAsia="宋体" w:cs="宋体"/>
          <w:spacing w:val="5"/>
          <w:sz w:val="20"/>
          <w:szCs w:val="20"/>
        </w:rPr>
        <w:t>二级、第三级认证；鼓励支持有条件的工科专业积极谋划申请国际工程教育专业认证。</w:t>
      </w:r>
    </w:p>
    <w:p>
      <w:pPr>
        <w:spacing w:before="1" w:line="332" w:lineRule="auto"/>
        <w:ind w:left="6" w:right="100" w:firstLine="392"/>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7"/>
          <w:sz w:val="20"/>
          <w:szCs w:val="20"/>
        </w:rPr>
        <w:t>—坚持目标导向原则。主动对接普通高等学校本科专业类教学质量国家标准、国家级师范类</w:t>
      </w:r>
      <w:r>
        <w:rPr>
          <w:rFonts w:ascii="宋体" w:hAnsi="宋体" w:eastAsia="宋体" w:cs="宋体"/>
          <w:sz w:val="20"/>
          <w:szCs w:val="20"/>
        </w:rPr>
        <w:t xml:space="preserve"> </w:t>
      </w:r>
      <w:r>
        <w:rPr>
          <w:rFonts w:ascii="宋体" w:hAnsi="宋体" w:eastAsia="宋体" w:cs="宋体"/>
          <w:spacing w:val="12"/>
          <w:sz w:val="20"/>
          <w:szCs w:val="20"/>
        </w:rPr>
        <w:t>专业认证</w:t>
      </w:r>
      <w:r>
        <w:rPr>
          <w:rFonts w:ascii="宋体" w:hAnsi="宋体" w:eastAsia="宋体" w:cs="宋体"/>
          <w:spacing w:val="8"/>
          <w:sz w:val="20"/>
          <w:szCs w:val="20"/>
        </w:rPr>
        <w:t>、</w:t>
      </w:r>
      <w:r>
        <w:rPr>
          <w:rFonts w:ascii="宋体" w:hAnsi="宋体" w:eastAsia="宋体" w:cs="宋体"/>
          <w:spacing w:val="6"/>
          <w:sz w:val="20"/>
          <w:szCs w:val="20"/>
        </w:rPr>
        <w:t>国际工程教育专业认证、省级专业评估等标准要求，合理确定专业定位与目标，完善人</w:t>
      </w:r>
      <w:r>
        <w:rPr>
          <w:rFonts w:ascii="宋体" w:hAnsi="宋体" w:eastAsia="宋体" w:cs="宋体"/>
          <w:sz w:val="20"/>
          <w:szCs w:val="20"/>
        </w:rPr>
        <w:t xml:space="preserve"> </w:t>
      </w:r>
      <w:r>
        <w:rPr>
          <w:rFonts w:ascii="宋体" w:hAnsi="宋体" w:eastAsia="宋体" w:cs="宋体"/>
          <w:spacing w:val="12"/>
          <w:sz w:val="20"/>
          <w:szCs w:val="20"/>
        </w:rPr>
        <w:t>才培养方</w:t>
      </w:r>
      <w:r>
        <w:rPr>
          <w:rFonts w:ascii="宋体" w:hAnsi="宋体" w:eastAsia="宋体" w:cs="宋体"/>
          <w:spacing w:val="8"/>
          <w:sz w:val="20"/>
          <w:szCs w:val="20"/>
        </w:rPr>
        <w:t>案</w:t>
      </w:r>
      <w:r>
        <w:rPr>
          <w:rFonts w:ascii="宋体" w:hAnsi="宋体" w:eastAsia="宋体" w:cs="宋体"/>
          <w:spacing w:val="6"/>
          <w:sz w:val="20"/>
          <w:szCs w:val="20"/>
        </w:rPr>
        <w:t>，优化课程体系和教学环节安排，加强师资与教学条件建设，构建运行有效的质量保障</w:t>
      </w:r>
      <w:r>
        <w:rPr>
          <w:rFonts w:ascii="宋体" w:hAnsi="宋体" w:eastAsia="宋体" w:cs="宋体"/>
          <w:sz w:val="20"/>
          <w:szCs w:val="20"/>
        </w:rPr>
        <w:t xml:space="preserve"> </w:t>
      </w:r>
      <w:r>
        <w:rPr>
          <w:rFonts w:ascii="宋体" w:hAnsi="宋体" w:eastAsia="宋体" w:cs="宋体"/>
          <w:spacing w:val="10"/>
          <w:sz w:val="20"/>
          <w:szCs w:val="20"/>
        </w:rPr>
        <w:t>体系，切</w:t>
      </w:r>
      <w:r>
        <w:rPr>
          <w:rFonts w:ascii="宋体" w:hAnsi="宋体" w:eastAsia="宋体" w:cs="宋体"/>
          <w:spacing w:val="7"/>
          <w:sz w:val="20"/>
          <w:szCs w:val="20"/>
        </w:rPr>
        <w:t>实</w:t>
      </w:r>
      <w:r>
        <w:rPr>
          <w:rFonts w:ascii="宋体" w:hAnsi="宋体" w:eastAsia="宋体" w:cs="宋体"/>
          <w:spacing w:val="5"/>
          <w:sz w:val="20"/>
          <w:szCs w:val="20"/>
        </w:rPr>
        <w:t>提高专业人才培养的目标达成度、社会适应度、质保有效度和结果满意度。</w:t>
      </w:r>
    </w:p>
    <w:p>
      <w:pPr>
        <w:spacing w:before="1" w:line="332" w:lineRule="auto"/>
        <w:ind w:left="7" w:right="100" w:firstLine="391"/>
        <w:outlineLvl w:val="9"/>
        <w:rPr>
          <w:rFonts w:ascii="宋体" w:hAnsi="宋体" w:eastAsia="宋体" w:cs="宋体"/>
          <w:sz w:val="20"/>
          <w:szCs w:val="20"/>
        </w:rPr>
      </w:pPr>
      <w:r>
        <w:rPr>
          <w:rFonts w:ascii="宋体" w:hAnsi="宋体" w:eastAsia="宋体" w:cs="宋体"/>
          <w:spacing w:val="12"/>
          <w:sz w:val="20"/>
          <w:szCs w:val="20"/>
        </w:rPr>
        <w:t>——坚持院</w:t>
      </w:r>
      <w:r>
        <w:rPr>
          <w:rFonts w:ascii="宋体" w:hAnsi="宋体" w:eastAsia="宋体" w:cs="宋体"/>
          <w:spacing w:val="7"/>
          <w:sz w:val="20"/>
          <w:szCs w:val="20"/>
        </w:rPr>
        <w:t xml:space="preserve"> </w:t>
      </w:r>
      <w:r>
        <w:rPr>
          <w:rFonts w:ascii="宋体" w:hAnsi="宋体" w:eastAsia="宋体" w:cs="宋体"/>
          <w:spacing w:val="6"/>
          <w:sz w:val="20"/>
          <w:szCs w:val="20"/>
        </w:rPr>
        <w:t>(系) 主体原则。二级学院是学校办学的主体，是专业人才培养方案的制定者、教</w:t>
      </w:r>
      <w:r>
        <w:rPr>
          <w:rFonts w:ascii="宋体" w:hAnsi="宋体" w:eastAsia="宋体" w:cs="宋体"/>
          <w:sz w:val="20"/>
          <w:szCs w:val="20"/>
        </w:rPr>
        <w:t xml:space="preserve"> </w:t>
      </w:r>
      <w:r>
        <w:rPr>
          <w:rFonts w:ascii="宋体" w:hAnsi="宋体" w:eastAsia="宋体" w:cs="宋体"/>
          <w:spacing w:val="2"/>
          <w:sz w:val="20"/>
          <w:szCs w:val="20"/>
        </w:rPr>
        <w:t>学过程的组织者和教学效果的检验者，应牢固树立自我评估、 自我检验、 自我改进的意识</w:t>
      </w:r>
      <w:r>
        <w:rPr>
          <w:rFonts w:ascii="宋体" w:hAnsi="宋体" w:eastAsia="宋体" w:cs="宋体"/>
          <w:spacing w:val="1"/>
          <w:sz w:val="20"/>
          <w:szCs w:val="20"/>
        </w:rPr>
        <w:t>。</w:t>
      </w:r>
      <w:r>
        <w:rPr>
          <w:rFonts w:ascii="宋体" w:hAnsi="宋体" w:eastAsia="宋体" w:cs="宋体"/>
          <w:sz w:val="20"/>
          <w:szCs w:val="20"/>
        </w:rPr>
        <w:t xml:space="preserve">各专业 </w:t>
      </w:r>
      <w:r>
        <w:rPr>
          <w:rFonts w:ascii="宋体" w:hAnsi="宋体" w:eastAsia="宋体" w:cs="宋体"/>
          <w:spacing w:val="12"/>
          <w:sz w:val="20"/>
          <w:szCs w:val="20"/>
        </w:rPr>
        <w:t>应对照所</w:t>
      </w:r>
      <w:r>
        <w:rPr>
          <w:rFonts w:ascii="宋体" w:hAnsi="宋体" w:eastAsia="宋体" w:cs="宋体"/>
          <w:spacing w:val="7"/>
          <w:sz w:val="20"/>
          <w:szCs w:val="20"/>
        </w:rPr>
        <w:t>属</w:t>
      </w:r>
      <w:r>
        <w:rPr>
          <w:rFonts w:ascii="宋体" w:hAnsi="宋体" w:eastAsia="宋体" w:cs="宋体"/>
          <w:spacing w:val="6"/>
          <w:sz w:val="20"/>
          <w:szCs w:val="20"/>
        </w:rPr>
        <w:t>本科专业类教学质量国家标准和安徽省本科专业评估指标体系，加强条件和内涵建设，</w:t>
      </w:r>
      <w:r>
        <w:rPr>
          <w:rFonts w:ascii="宋体" w:hAnsi="宋体" w:eastAsia="宋体" w:cs="宋体"/>
          <w:sz w:val="20"/>
          <w:szCs w:val="20"/>
        </w:rPr>
        <w:t xml:space="preserve"> </w:t>
      </w:r>
      <w:r>
        <w:rPr>
          <w:rFonts w:ascii="宋体" w:hAnsi="宋体" w:eastAsia="宋体" w:cs="宋体"/>
          <w:spacing w:val="12"/>
          <w:sz w:val="20"/>
          <w:szCs w:val="20"/>
        </w:rPr>
        <w:t>保持与专</w:t>
      </w:r>
      <w:r>
        <w:rPr>
          <w:rFonts w:ascii="宋体" w:hAnsi="宋体" w:eastAsia="宋体" w:cs="宋体"/>
          <w:spacing w:val="7"/>
          <w:sz w:val="20"/>
          <w:szCs w:val="20"/>
        </w:rPr>
        <w:t>业</w:t>
      </w:r>
      <w:r>
        <w:rPr>
          <w:rFonts w:ascii="宋体" w:hAnsi="宋体" w:eastAsia="宋体" w:cs="宋体"/>
          <w:spacing w:val="6"/>
          <w:sz w:val="20"/>
          <w:szCs w:val="20"/>
        </w:rPr>
        <w:t>合作委员会的信息沟通，及时向学校有关职能部门反馈专业评估信息，做好省级专业评</w:t>
      </w:r>
      <w:r>
        <w:rPr>
          <w:rFonts w:ascii="宋体" w:hAnsi="宋体" w:eastAsia="宋体" w:cs="宋体"/>
          <w:sz w:val="20"/>
          <w:szCs w:val="20"/>
        </w:rPr>
        <w:t xml:space="preserve"> </w:t>
      </w:r>
      <w:r>
        <w:rPr>
          <w:rFonts w:ascii="宋体" w:hAnsi="宋体" w:eastAsia="宋体" w:cs="宋体"/>
          <w:spacing w:val="4"/>
          <w:sz w:val="20"/>
          <w:szCs w:val="20"/>
        </w:rPr>
        <w:t>估</w:t>
      </w:r>
      <w:r>
        <w:rPr>
          <w:rFonts w:ascii="宋体" w:hAnsi="宋体" w:eastAsia="宋体" w:cs="宋体"/>
          <w:spacing w:val="3"/>
          <w:sz w:val="20"/>
          <w:szCs w:val="20"/>
        </w:rPr>
        <w:t>工作。</w:t>
      </w:r>
    </w:p>
    <w:p>
      <w:pPr>
        <w:spacing w:line="227" w:lineRule="auto"/>
        <w:ind w:left="399"/>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7"/>
          <w:sz w:val="20"/>
          <w:szCs w:val="20"/>
        </w:rPr>
        <w:t>—坚持服务需求原则。相关职能部门应根据专业评估与认证工作的需要，积极主动地开展工</w:t>
      </w:r>
    </w:p>
    <w:p>
      <w:pPr>
        <w:spacing w:before="113" w:line="228" w:lineRule="auto"/>
        <w:ind w:left="8"/>
        <w:outlineLvl w:val="9"/>
        <w:rPr>
          <w:rFonts w:ascii="宋体" w:hAnsi="宋体" w:eastAsia="宋体" w:cs="宋体"/>
          <w:sz w:val="20"/>
          <w:szCs w:val="20"/>
        </w:rPr>
      </w:pPr>
      <w:r>
        <w:rPr>
          <w:rFonts w:ascii="宋体" w:hAnsi="宋体" w:eastAsia="宋体" w:cs="宋体"/>
          <w:spacing w:val="10"/>
          <w:sz w:val="20"/>
          <w:szCs w:val="20"/>
        </w:rPr>
        <w:t>作，形成</w:t>
      </w:r>
      <w:r>
        <w:rPr>
          <w:rFonts w:ascii="宋体" w:hAnsi="宋体" w:eastAsia="宋体" w:cs="宋体"/>
          <w:spacing w:val="7"/>
          <w:sz w:val="20"/>
          <w:szCs w:val="20"/>
        </w:rPr>
        <w:t>学</w:t>
      </w:r>
      <w:r>
        <w:rPr>
          <w:rFonts w:ascii="宋体" w:hAnsi="宋体" w:eastAsia="宋体" w:cs="宋体"/>
          <w:spacing w:val="5"/>
          <w:sz w:val="20"/>
          <w:szCs w:val="20"/>
        </w:rPr>
        <w:t>校统筹、专业主体、上下联动的工作机制，确保专业评估与认证工作的顺利进行。</w:t>
      </w:r>
    </w:p>
    <w:p>
      <w:pPr>
        <w:spacing w:before="113" w:line="264" w:lineRule="exact"/>
        <w:ind w:left="424"/>
        <w:outlineLvl w:val="9"/>
        <w:rPr>
          <w:rFonts w:ascii="黑体" w:hAnsi="黑体" w:eastAsia="黑体" w:cs="黑体"/>
          <w:sz w:val="20"/>
          <w:szCs w:val="20"/>
        </w:rPr>
      </w:pPr>
      <w:bookmarkStart w:id="3155" w:name="_Toc86"/>
      <w:bookmarkStart w:id="3156" w:name="_Toc17082"/>
      <w:bookmarkStart w:id="3157" w:name="_Toc123118883"/>
      <w:r>
        <w:rPr>
          <w:rFonts w:ascii="黑体" w:hAnsi="黑体" w:eastAsia="黑体" w:cs="黑体"/>
          <w:spacing w:val="7"/>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6"/>
          <w:position w:val="1"/>
          <w:sz w:val="20"/>
          <w:szCs w:val="20"/>
          <w14:textOutline w14:w="3797" w14:cap="sq" w14:cmpd="sng" w14:algn="ctr">
            <w14:solidFill>
              <w14:srgbClr w14:val="000000"/>
            </w14:solidFill>
            <w14:prstDash w14:val="solid"/>
            <w14:bevel/>
          </w14:textOutline>
        </w:rPr>
        <w:t>、专业评估与认证工作的组织实施</w:t>
      </w:r>
      <w:bookmarkEnd w:id="3155"/>
      <w:bookmarkEnd w:id="3156"/>
      <w:bookmarkEnd w:id="3157"/>
    </w:p>
    <w:p>
      <w:pPr>
        <w:spacing w:before="97" w:line="332" w:lineRule="auto"/>
        <w:ind w:left="6" w:right="100" w:firstLine="409"/>
        <w:outlineLvl w:val="9"/>
        <w:rPr>
          <w:rFonts w:ascii="宋体" w:hAnsi="宋体" w:eastAsia="宋体" w:cs="宋体"/>
          <w:sz w:val="20"/>
          <w:szCs w:val="20"/>
        </w:rPr>
      </w:pPr>
      <w:r>
        <w:rPr>
          <w:rFonts w:ascii="宋体" w:hAnsi="宋体" w:eastAsia="宋体" w:cs="宋体"/>
          <w:spacing w:val="12"/>
          <w:sz w:val="20"/>
          <w:szCs w:val="20"/>
        </w:rPr>
        <w:t>1.学</w:t>
      </w:r>
      <w:r>
        <w:rPr>
          <w:rFonts w:ascii="宋体" w:hAnsi="宋体" w:eastAsia="宋体" w:cs="宋体"/>
          <w:spacing w:val="10"/>
          <w:sz w:val="20"/>
          <w:szCs w:val="20"/>
        </w:rPr>
        <w:t>校</w:t>
      </w:r>
      <w:r>
        <w:rPr>
          <w:rFonts w:ascii="宋体" w:hAnsi="宋体" w:eastAsia="宋体" w:cs="宋体"/>
          <w:spacing w:val="6"/>
          <w:sz w:val="20"/>
          <w:szCs w:val="20"/>
        </w:rPr>
        <w:t>成立专业评估与认证工作领导小组，统筹指导专业评估与认证工作。组长由校长担任，</w:t>
      </w:r>
      <w:r>
        <w:rPr>
          <w:rFonts w:ascii="宋体" w:hAnsi="宋体" w:eastAsia="宋体" w:cs="宋体"/>
          <w:sz w:val="20"/>
          <w:szCs w:val="20"/>
        </w:rPr>
        <w:t xml:space="preserve"> </w:t>
      </w:r>
      <w:r>
        <w:rPr>
          <w:rFonts w:ascii="宋体" w:hAnsi="宋体" w:eastAsia="宋体" w:cs="宋体"/>
          <w:spacing w:val="12"/>
          <w:sz w:val="20"/>
          <w:szCs w:val="20"/>
        </w:rPr>
        <w:t>副组长由</w:t>
      </w:r>
      <w:r>
        <w:rPr>
          <w:rFonts w:ascii="宋体" w:hAnsi="宋体" w:eastAsia="宋体" w:cs="宋体"/>
          <w:spacing w:val="8"/>
          <w:sz w:val="20"/>
          <w:szCs w:val="20"/>
        </w:rPr>
        <w:t>分</w:t>
      </w:r>
      <w:r>
        <w:rPr>
          <w:rFonts w:ascii="宋体" w:hAnsi="宋体" w:eastAsia="宋体" w:cs="宋体"/>
          <w:spacing w:val="6"/>
          <w:sz w:val="20"/>
          <w:szCs w:val="20"/>
        </w:rPr>
        <w:t>管教学的副校长担任，成员由评建办、教务处、人事处、实验与设备管理处、科技处、</w:t>
      </w:r>
      <w:r>
        <w:rPr>
          <w:rFonts w:ascii="宋体" w:hAnsi="宋体" w:eastAsia="宋体" w:cs="宋体"/>
          <w:sz w:val="20"/>
          <w:szCs w:val="20"/>
        </w:rPr>
        <w:t xml:space="preserve"> </w:t>
      </w:r>
      <w:r>
        <w:rPr>
          <w:rFonts w:ascii="宋体" w:hAnsi="宋体" w:eastAsia="宋体" w:cs="宋体"/>
          <w:spacing w:val="12"/>
          <w:sz w:val="20"/>
          <w:szCs w:val="20"/>
        </w:rPr>
        <w:t>教师教育</w:t>
      </w:r>
      <w:r>
        <w:rPr>
          <w:rFonts w:ascii="宋体" w:hAnsi="宋体" w:eastAsia="宋体" w:cs="宋体"/>
          <w:spacing w:val="8"/>
          <w:sz w:val="20"/>
          <w:szCs w:val="20"/>
        </w:rPr>
        <w:t>实</w:t>
      </w:r>
      <w:r>
        <w:rPr>
          <w:rFonts w:ascii="宋体" w:hAnsi="宋体" w:eastAsia="宋体" w:cs="宋体"/>
          <w:spacing w:val="6"/>
          <w:sz w:val="20"/>
          <w:szCs w:val="20"/>
        </w:rPr>
        <w:t>训中心、招生办公室、就业创业工作处、资产管理处、图书馆等部门负责人组成。专业</w:t>
      </w:r>
      <w:r>
        <w:rPr>
          <w:rFonts w:ascii="宋体" w:hAnsi="宋体" w:eastAsia="宋体" w:cs="宋体"/>
          <w:sz w:val="20"/>
          <w:szCs w:val="20"/>
        </w:rPr>
        <w:t xml:space="preserve"> </w:t>
      </w:r>
      <w:r>
        <w:rPr>
          <w:rFonts w:ascii="宋体" w:hAnsi="宋体" w:eastAsia="宋体" w:cs="宋体"/>
          <w:spacing w:val="10"/>
          <w:sz w:val="20"/>
          <w:szCs w:val="20"/>
        </w:rPr>
        <w:t>评估与</w:t>
      </w:r>
      <w:r>
        <w:rPr>
          <w:rFonts w:ascii="宋体" w:hAnsi="宋体" w:eastAsia="宋体" w:cs="宋体"/>
          <w:spacing w:val="9"/>
          <w:sz w:val="20"/>
          <w:szCs w:val="20"/>
        </w:rPr>
        <w:t>认</w:t>
      </w:r>
      <w:r>
        <w:rPr>
          <w:rFonts w:ascii="宋体" w:hAnsi="宋体" w:eastAsia="宋体" w:cs="宋体"/>
          <w:spacing w:val="5"/>
          <w:sz w:val="20"/>
          <w:szCs w:val="20"/>
        </w:rPr>
        <w:t>证办公室设在评建办，主任由评建办主任担任，秘书由评建办秘书担任。</w:t>
      </w:r>
    </w:p>
    <w:p>
      <w:pPr>
        <w:spacing w:before="1" w:line="332" w:lineRule="auto"/>
        <w:ind w:left="17" w:right="100" w:firstLine="385"/>
        <w:outlineLvl w:val="9"/>
        <w:rPr>
          <w:rFonts w:ascii="宋体" w:hAnsi="宋体" w:eastAsia="宋体" w:cs="宋体"/>
          <w:sz w:val="20"/>
          <w:szCs w:val="20"/>
        </w:rPr>
      </w:pPr>
      <w:r>
        <w:rPr>
          <w:rFonts w:ascii="宋体" w:hAnsi="宋体" w:eastAsia="宋体" w:cs="宋体"/>
          <w:spacing w:val="8"/>
          <w:sz w:val="20"/>
          <w:szCs w:val="20"/>
        </w:rPr>
        <w:t>2.专</w:t>
      </w:r>
      <w:r>
        <w:rPr>
          <w:rFonts w:ascii="宋体" w:hAnsi="宋体" w:eastAsia="宋体" w:cs="宋体"/>
          <w:spacing w:val="7"/>
          <w:sz w:val="20"/>
          <w:szCs w:val="20"/>
        </w:rPr>
        <w:t>业</w:t>
      </w:r>
      <w:r>
        <w:rPr>
          <w:rFonts w:ascii="宋体" w:hAnsi="宋体" w:eastAsia="宋体" w:cs="宋体"/>
          <w:spacing w:val="4"/>
          <w:sz w:val="20"/>
          <w:szCs w:val="20"/>
        </w:rPr>
        <w:t>所在二级学院履行专业评估与认证工作的主体责任，负责专业建设数据采集、 自评报告</w:t>
      </w:r>
      <w:r>
        <w:rPr>
          <w:rFonts w:ascii="宋体" w:hAnsi="宋体" w:eastAsia="宋体" w:cs="宋体"/>
          <w:sz w:val="20"/>
          <w:szCs w:val="20"/>
        </w:rPr>
        <w:t xml:space="preserve"> </w:t>
      </w:r>
      <w:r>
        <w:rPr>
          <w:rFonts w:ascii="宋体" w:hAnsi="宋体" w:eastAsia="宋体" w:cs="宋体"/>
          <w:spacing w:val="14"/>
          <w:sz w:val="20"/>
          <w:szCs w:val="20"/>
        </w:rPr>
        <w:t>(和数据</w:t>
      </w:r>
      <w:r>
        <w:rPr>
          <w:rFonts w:ascii="宋体" w:hAnsi="宋体" w:eastAsia="宋体" w:cs="宋体"/>
          <w:spacing w:val="7"/>
          <w:sz w:val="20"/>
          <w:szCs w:val="20"/>
        </w:rPr>
        <w:t>分析报告) 撰写、支撑材料准备、专业建设成果展示、专家现场考察等工作。</w:t>
      </w:r>
    </w:p>
    <w:p>
      <w:pPr>
        <w:spacing w:before="1" w:line="332" w:lineRule="auto"/>
        <w:ind w:left="11" w:right="135" w:firstLine="393"/>
        <w:outlineLvl w:val="9"/>
        <w:rPr>
          <w:rFonts w:ascii="宋体" w:hAnsi="宋体" w:eastAsia="宋体" w:cs="宋体"/>
          <w:sz w:val="20"/>
          <w:szCs w:val="20"/>
        </w:rPr>
      </w:pPr>
      <w:r>
        <w:rPr>
          <w:rFonts w:ascii="宋体" w:hAnsi="宋体" w:eastAsia="宋体" w:cs="宋体"/>
          <w:spacing w:val="6"/>
          <w:sz w:val="20"/>
          <w:szCs w:val="20"/>
        </w:rPr>
        <w:t>3.评建办负责协调专业评估与认证工作相关事宜，组织开展业务培训，提供业务指导与帮助</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9"/>
          <w:sz w:val="20"/>
          <w:szCs w:val="20"/>
        </w:rPr>
        <w:t>校</w:t>
      </w:r>
      <w:r>
        <w:rPr>
          <w:rFonts w:ascii="宋体" w:hAnsi="宋体" w:eastAsia="宋体" w:cs="宋体"/>
          <w:spacing w:val="5"/>
          <w:sz w:val="20"/>
          <w:szCs w:val="20"/>
        </w:rPr>
        <w:t>办公室负责专业评估与认证工作人员接待，住宿和车辆安排。</w:t>
      </w:r>
    </w:p>
    <w:p>
      <w:pPr>
        <w:spacing w:line="235" w:lineRule="auto"/>
        <w:ind w:left="432"/>
        <w:outlineLvl w:val="9"/>
        <w:rPr>
          <w:rFonts w:ascii="黑体" w:hAnsi="黑体" w:eastAsia="黑体" w:cs="黑体"/>
          <w:sz w:val="20"/>
          <w:szCs w:val="20"/>
        </w:rPr>
      </w:pPr>
      <w:bookmarkStart w:id="3158" w:name="_Toc123118884"/>
      <w:bookmarkStart w:id="3159" w:name="_Toc26416"/>
      <w:bookmarkStart w:id="3160" w:name="_Toc14525"/>
      <w:r>
        <w:rPr>
          <w:rFonts w:ascii="黑体" w:hAnsi="黑体" w:eastAsia="黑体" w:cs="黑体"/>
          <w:spacing w:val="10"/>
          <w:sz w:val="20"/>
          <w:szCs w:val="20"/>
          <w14:textOutline w14:w="3797" w14:cap="sq" w14:cmpd="sng" w14:algn="ctr">
            <w14:solidFill>
              <w14:srgbClr w14:val="000000"/>
            </w14:solidFill>
            <w14:prstDash w14:val="solid"/>
            <w14:bevel/>
          </w14:textOutline>
        </w:rPr>
        <w:t>四</w:t>
      </w:r>
      <w:r>
        <w:rPr>
          <w:rFonts w:ascii="黑体" w:hAnsi="黑体" w:eastAsia="黑体" w:cs="黑体"/>
          <w:spacing w:val="9"/>
          <w:sz w:val="20"/>
          <w:szCs w:val="20"/>
          <w14:textOutline w14:w="3797" w14:cap="sq" w14:cmpd="sng" w14:algn="ctr">
            <w14:solidFill>
              <w14:srgbClr w14:val="000000"/>
            </w14:solidFill>
            <w14:prstDash w14:val="solid"/>
            <w14:bevel/>
          </w14:textOutline>
        </w:rPr>
        <w:t>、</w:t>
      </w:r>
      <w:r>
        <w:rPr>
          <w:rFonts w:ascii="黑体" w:hAnsi="黑体" w:eastAsia="黑体" w:cs="黑体"/>
          <w:spacing w:val="5"/>
          <w:sz w:val="20"/>
          <w:szCs w:val="20"/>
          <w14:textOutline w14:w="3797" w14:cap="sq" w14:cmpd="sng" w14:algn="ctr">
            <w14:solidFill>
              <w14:srgbClr w14:val="000000"/>
            </w14:solidFill>
            <w14:prstDash w14:val="solid"/>
            <w14:bevel/>
          </w14:textOutline>
        </w:rPr>
        <w:t>专业评估与认证工作的基本流程</w:t>
      </w:r>
      <w:bookmarkEnd w:id="3158"/>
      <w:bookmarkEnd w:id="3159"/>
      <w:bookmarkEnd w:id="3160"/>
    </w:p>
    <w:p>
      <w:pPr>
        <w:spacing w:before="106" w:line="332" w:lineRule="auto"/>
        <w:ind w:left="8" w:right="48" w:firstLine="427"/>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1.申请。</w:t>
      </w:r>
      <w:r>
        <w:rPr>
          <w:rFonts w:ascii="宋体" w:hAnsi="宋体" w:eastAsia="宋体" w:cs="宋体"/>
          <w:spacing w:val="4"/>
          <w:sz w:val="20"/>
          <w:szCs w:val="20"/>
        </w:rPr>
        <w:t>拟接受省级</w:t>
      </w:r>
      <w:r>
        <w:rPr>
          <w:rFonts w:ascii="宋体" w:hAnsi="宋体" w:eastAsia="宋体" w:cs="宋体"/>
          <w:spacing w:val="3"/>
          <w:sz w:val="20"/>
          <w:szCs w:val="20"/>
        </w:rPr>
        <w:t>专</w:t>
      </w:r>
      <w:r>
        <w:rPr>
          <w:rFonts w:ascii="宋体" w:hAnsi="宋体" w:eastAsia="宋体" w:cs="宋体"/>
          <w:spacing w:val="2"/>
          <w:sz w:val="20"/>
          <w:szCs w:val="20"/>
        </w:rPr>
        <w:t>业评估的专业，应提前一学期向学校专业评估与认证工作领导小组报告，</w:t>
      </w:r>
      <w:r>
        <w:rPr>
          <w:rFonts w:ascii="宋体" w:hAnsi="宋体" w:eastAsia="宋体" w:cs="宋体"/>
          <w:sz w:val="20"/>
          <w:szCs w:val="20"/>
        </w:rPr>
        <w:t xml:space="preserve"> </w:t>
      </w:r>
      <w:r>
        <w:rPr>
          <w:rFonts w:ascii="宋体" w:hAnsi="宋体" w:eastAsia="宋体" w:cs="宋体"/>
          <w:spacing w:val="12"/>
          <w:sz w:val="20"/>
          <w:szCs w:val="20"/>
        </w:rPr>
        <w:t>经学校同</w:t>
      </w:r>
      <w:r>
        <w:rPr>
          <w:rFonts w:ascii="宋体" w:hAnsi="宋体" w:eastAsia="宋体" w:cs="宋体"/>
          <w:spacing w:val="6"/>
          <w:sz w:val="20"/>
          <w:szCs w:val="20"/>
        </w:rPr>
        <w:t>意后，向安徽省专业类合作委员会提交评估申请；国家级师范类专业认证、国际工程教育</w:t>
      </w:r>
      <w:r>
        <w:rPr>
          <w:rFonts w:ascii="宋体" w:hAnsi="宋体" w:eastAsia="宋体" w:cs="宋体"/>
          <w:sz w:val="20"/>
          <w:szCs w:val="20"/>
        </w:rPr>
        <w:t xml:space="preserve"> </w:t>
      </w:r>
      <w:r>
        <w:rPr>
          <w:rFonts w:ascii="宋体" w:hAnsi="宋体" w:eastAsia="宋体" w:cs="宋体"/>
          <w:spacing w:val="12"/>
          <w:sz w:val="20"/>
          <w:szCs w:val="20"/>
        </w:rPr>
        <w:t>专业认证</w:t>
      </w:r>
      <w:r>
        <w:rPr>
          <w:rFonts w:ascii="宋体" w:hAnsi="宋体" w:eastAsia="宋体" w:cs="宋体"/>
          <w:spacing w:val="6"/>
          <w:sz w:val="20"/>
          <w:szCs w:val="20"/>
        </w:rPr>
        <w:t>申请由学校评建办牵头负责；校级专业评估依据评估方案进行。申请通过后，进入自评阶</w:t>
      </w:r>
      <w:r>
        <w:rPr>
          <w:rFonts w:ascii="宋体" w:hAnsi="宋体" w:eastAsia="宋体" w:cs="宋体"/>
          <w:sz w:val="20"/>
          <w:szCs w:val="20"/>
        </w:rPr>
        <w:t xml:space="preserve"> 段。</w:t>
      </w:r>
    </w:p>
    <w:p>
      <w:pPr>
        <w:spacing w:before="1" w:line="332" w:lineRule="auto"/>
        <w:ind w:left="12" w:right="100" w:firstLine="359"/>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2.专</w:t>
      </w:r>
      <w:r>
        <w:rPr>
          <w:rFonts w:ascii="宋体" w:hAnsi="宋体" w:eastAsia="宋体" w:cs="宋体"/>
          <w:spacing w:val="10"/>
          <w:sz w:val="20"/>
          <w:szCs w:val="20"/>
          <w14:textOutline w14:w="3797" w14:cap="sq" w14:cmpd="sng" w14:algn="ctr">
            <w14:solidFill>
              <w14:srgbClr w14:val="000000"/>
            </w14:solidFill>
            <w14:prstDash w14:val="solid"/>
            <w14:bevel/>
          </w14:textOutline>
        </w:rPr>
        <w:t>业</w:t>
      </w:r>
      <w:r>
        <w:rPr>
          <w:rFonts w:ascii="宋体" w:hAnsi="宋体" w:eastAsia="宋体" w:cs="宋体"/>
          <w:spacing w:val="7"/>
          <w:sz w:val="20"/>
          <w:szCs w:val="20"/>
          <w14:textOutline w14:w="3797" w14:cap="sq" w14:cmpd="sng" w14:algn="ctr">
            <w14:solidFill>
              <w14:srgbClr w14:val="000000"/>
            </w14:solidFill>
            <w14:prstDash w14:val="solid"/>
            <w14:bevel/>
          </w14:textOutline>
        </w:rPr>
        <w:t>自评。</w:t>
      </w:r>
      <w:r>
        <w:rPr>
          <w:rFonts w:ascii="宋体" w:hAnsi="宋体" w:eastAsia="宋体" w:cs="宋体"/>
          <w:spacing w:val="7"/>
          <w:sz w:val="20"/>
          <w:szCs w:val="20"/>
        </w:rPr>
        <w:t>各专业依据专业评估与认证工作要求，采集、填报有关数据，撰写并提交自评报</w:t>
      </w:r>
      <w:r>
        <w:rPr>
          <w:rFonts w:ascii="宋体" w:hAnsi="宋体" w:eastAsia="宋体" w:cs="宋体"/>
          <w:sz w:val="20"/>
          <w:szCs w:val="20"/>
        </w:rPr>
        <w:t xml:space="preserve"> </w:t>
      </w:r>
      <w:r>
        <w:rPr>
          <w:rFonts w:ascii="宋体" w:hAnsi="宋体" w:eastAsia="宋体" w:cs="宋体"/>
          <w:spacing w:val="-3"/>
          <w:sz w:val="20"/>
          <w:szCs w:val="20"/>
        </w:rPr>
        <w:t>告</w:t>
      </w:r>
      <w:r>
        <w:rPr>
          <w:rFonts w:ascii="宋体" w:hAnsi="宋体" w:eastAsia="宋体" w:cs="宋体"/>
          <w:spacing w:val="-2"/>
          <w:sz w:val="20"/>
          <w:szCs w:val="20"/>
        </w:rPr>
        <w:t>。</w:t>
      </w:r>
    </w:p>
    <w:p>
      <w:pPr>
        <w:spacing w:before="1" w:line="332" w:lineRule="auto"/>
        <w:ind w:left="6" w:right="102" w:firstLine="430"/>
        <w:outlineLvl w:val="9"/>
        <w:rPr>
          <w:rFonts w:ascii="宋体" w:hAnsi="宋体" w:eastAsia="宋体" w:cs="宋体"/>
          <w:sz w:val="20"/>
          <w:szCs w:val="20"/>
        </w:rPr>
      </w:pPr>
      <w:r>
        <w:rPr>
          <w:rFonts w:ascii="宋体" w:hAnsi="宋体" w:eastAsia="宋体" w:cs="宋体"/>
          <w:spacing w:val="20"/>
          <w:sz w:val="20"/>
          <w:szCs w:val="20"/>
        </w:rPr>
        <w:t>(1)</w:t>
      </w:r>
      <w:r>
        <w:rPr>
          <w:rFonts w:ascii="宋体" w:hAnsi="宋体" w:eastAsia="宋体" w:cs="宋体"/>
          <w:spacing w:val="11"/>
          <w:sz w:val="20"/>
          <w:szCs w:val="20"/>
        </w:rPr>
        <w:t xml:space="preserve"> </w:t>
      </w:r>
      <w:r>
        <w:rPr>
          <w:rFonts w:ascii="宋体" w:hAnsi="宋体" w:eastAsia="宋体" w:cs="宋体"/>
          <w:spacing w:val="10"/>
          <w:sz w:val="20"/>
          <w:szCs w:val="20"/>
        </w:rPr>
        <w:t>采集专业基本状态数据。包括教师、学生、课程、科研、教研、专业培养计划等基本数</w:t>
      </w:r>
      <w:r>
        <w:rPr>
          <w:rFonts w:ascii="宋体" w:hAnsi="宋体" w:eastAsia="宋体" w:cs="宋体"/>
          <w:sz w:val="20"/>
          <w:szCs w:val="20"/>
        </w:rPr>
        <w:t xml:space="preserve"> </w:t>
      </w:r>
      <w:r>
        <w:rPr>
          <w:rFonts w:ascii="宋体" w:hAnsi="宋体" w:eastAsia="宋体" w:cs="宋体"/>
          <w:spacing w:val="8"/>
          <w:sz w:val="20"/>
          <w:szCs w:val="20"/>
        </w:rPr>
        <w:t>据</w:t>
      </w:r>
      <w:r>
        <w:rPr>
          <w:rFonts w:ascii="宋体" w:hAnsi="宋体" w:eastAsia="宋体" w:cs="宋体"/>
          <w:spacing w:val="5"/>
          <w:sz w:val="20"/>
          <w:szCs w:val="20"/>
        </w:rPr>
        <w:t>和</w:t>
      </w:r>
      <w:r>
        <w:rPr>
          <w:rFonts w:ascii="宋体" w:hAnsi="宋体" w:eastAsia="宋体" w:cs="宋体"/>
          <w:spacing w:val="4"/>
          <w:sz w:val="20"/>
          <w:szCs w:val="20"/>
        </w:rPr>
        <w:t>一些事实数据。</w:t>
      </w:r>
    </w:p>
    <w:p>
      <w:pPr>
        <w:spacing w:line="332" w:lineRule="auto"/>
        <w:ind w:left="9" w:right="31" w:firstLine="428"/>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7"/>
          <w:sz w:val="20"/>
          <w:szCs w:val="20"/>
        </w:rPr>
        <w:t xml:space="preserve"> 撰写自评报告。内容包括专业简介、师资队伍、教学建设与改革、教学条件、质量保障、</w:t>
      </w:r>
      <w:r>
        <w:rPr>
          <w:rFonts w:ascii="宋体" w:hAnsi="宋体" w:eastAsia="宋体" w:cs="宋体"/>
          <w:sz w:val="20"/>
          <w:szCs w:val="20"/>
        </w:rPr>
        <w:t xml:space="preserve"> </w:t>
      </w:r>
      <w:r>
        <w:rPr>
          <w:rFonts w:ascii="宋体" w:hAnsi="宋体" w:eastAsia="宋体" w:cs="宋体"/>
          <w:spacing w:val="7"/>
          <w:sz w:val="20"/>
          <w:szCs w:val="20"/>
        </w:rPr>
        <w:t>人</w:t>
      </w:r>
      <w:r>
        <w:rPr>
          <w:rFonts w:ascii="宋体" w:hAnsi="宋体" w:eastAsia="宋体" w:cs="宋体"/>
          <w:spacing w:val="4"/>
          <w:sz w:val="20"/>
          <w:szCs w:val="20"/>
        </w:rPr>
        <w:t>才培养成效等。</w:t>
      </w:r>
    </w:p>
    <w:p>
      <w:pPr>
        <w:spacing w:before="1" w:line="332" w:lineRule="auto"/>
        <w:ind w:left="11" w:right="102" w:firstLine="426"/>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1"/>
          <w:sz w:val="20"/>
          <w:szCs w:val="20"/>
        </w:rPr>
        <w:t>3</w:t>
      </w:r>
      <w:r>
        <w:rPr>
          <w:rFonts w:ascii="宋体" w:hAnsi="宋体" w:eastAsia="宋体" w:cs="宋体"/>
          <w:spacing w:val="10"/>
          <w:sz w:val="20"/>
          <w:szCs w:val="20"/>
        </w:rPr>
        <w:t>) 经学校专业评估与认证工作领导小组 (或校长办公会) 审定后，上报专业自评报告和相</w:t>
      </w:r>
      <w:r>
        <w:rPr>
          <w:rFonts w:ascii="宋体" w:hAnsi="宋体" w:eastAsia="宋体" w:cs="宋体"/>
          <w:sz w:val="20"/>
          <w:szCs w:val="20"/>
        </w:rPr>
        <w:t xml:space="preserve"> </w:t>
      </w:r>
      <w:r>
        <w:rPr>
          <w:rFonts w:ascii="宋体" w:hAnsi="宋体" w:eastAsia="宋体" w:cs="宋体"/>
          <w:spacing w:val="4"/>
          <w:sz w:val="20"/>
          <w:szCs w:val="20"/>
        </w:rPr>
        <w:t>关</w:t>
      </w:r>
      <w:r>
        <w:rPr>
          <w:rFonts w:ascii="宋体" w:hAnsi="宋体" w:eastAsia="宋体" w:cs="宋体"/>
          <w:spacing w:val="2"/>
          <w:sz w:val="20"/>
          <w:szCs w:val="20"/>
        </w:rPr>
        <w:t>数据。</w:t>
      </w:r>
    </w:p>
    <w:p>
      <w:pPr>
        <w:spacing w:before="1" w:line="332" w:lineRule="auto"/>
        <w:ind w:left="7" w:right="34" w:firstLine="424"/>
        <w:outlineLvl w:val="9"/>
        <w:rPr>
          <w:rFonts w:ascii="宋体" w:hAnsi="宋体" w:eastAsia="宋体" w:cs="宋体"/>
          <w:sz w:val="20"/>
          <w:szCs w:val="20"/>
        </w:rPr>
      </w:pPr>
      <w:r>
        <w:rPr>
          <w:rFonts w:ascii="宋体" w:hAnsi="宋体" w:eastAsia="宋体" w:cs="宋体"/>
          <w:spacing w:val="3"/>
          <w:sz w:val="20"/>
          <w:szCs w:val="20"/>
          <w14:textOutline w14:w="3797" w14:cap="sq" w14:cmpd="sng" w14:algn="ctr">
            <w14:solidFill>
              <w14:srgbClr w14:val="000000"/>
            </w14:solidFill>
            <w14:prstDash w14:val="solid"/>
            <w14:bevel/>
          </w14:textOutline>
        </w:rPr>
        <w:t>3.专家驻校考察。</w:t>
      </w:r>
      <w:r>
        <w:rPr>
          <w:rFonts w:ascii="宋体" w:hAnsi="宋体" w:eastAsia="宋体" w:cs="宋体"/>
          <w:spacing w:val="3"/>
          <w:sz w:val="20"/>
          <w:szCs w:val="20"/>
        </w:rPr>
        <w:t>根据相关要求，做好专家驻校考察过程中的深度访谈、听课看课、考查走</w:t>
      </w:r>
      <w:r>
        <w:rPr>
          <w:rFonts w:ascii="宋体" w:hAnsi="宋体" w:eastAsia="宋体" w:cs="宋体"/>
          <w:spacing w:val="2"/>
          <w:sz w:val="20"/>
          <w:szCs w:val="20"/>
        </w:rPr>
        <w:t>访</w:t>
      </w:r>
      <w:r>
        <w:rPr>
          <w:rFonts w:ascii="宋体" w:hAnsi="宋体" w:eastAsia="宋体" w:cs="宋体"/>
          <w:sz w:val="20"/>
          <w:szCs w:val="20"/>
        </w:rPr>
        <w:t xml:space="preserve">、 </w:t>
      </w:r>
      <w:r>
        <w:rPr>
          <w:rFonts w:ascii="宋体" w:hAnsi="宋体" w:eastAsia="宋体" w:cs="宋体"/>
          <w:spacing w:val="8"/>
          <w:sz w:val="20"/>
          <w:szCs w:val="20"/>
        </w:rPr>
        <w:t>材</w:t>
      </w:r>
      <w:r>
        <w:rPr>
          <w:rFonts w:ascii="宋体" w:hAnsi="宋体" w:eastAsia="宋体" w:cs="宋体"/>
          <w:spacing w:val="7"/>
          <w:sz w:val="20"/>
          <w:szCs w:val="20"/>
        </w:rPr>
        <w:t>料</w:t>
      </w:r>
      <w:r>
        <w:rPr>
          <w:rFonts w:ascii="宋体" w:hAnsi="宋体" w:eastAsia="宋体" w:cs="宋体"/>
          <w:spacing w:val="4"/>
          <w:sz w:val="20"/>
          <w:szCs w:val="20"/>
        </w:rPr>
        <w:t>审阅等准备工作。</w:t>
      </w:r>
    </w:p>
    <w:p>
      <w:pPr>
        <w:spacing w:before="1" w:line="226" w:lineRule="auto"/>
        <w:ind w:left="437"/>
        <w:outlineLvl w:val="9"/>
        <w:rPr>
          <w:rFonts w:ascii="宋体" w:hAnsi="宋体" w:eastAsia="宋体" w:cs="宋体"/>
          <w:sz w:val="20"/>
          <w:szCs w:val="20"/>
        </w:rPr>
      </w:pPr>
      <w:r>
        <w:rPr>
          <w:rFonts w:ascii="宋体" w:hAnsi="宋体" w:eastAsia="宋体" w:cs="宋体"/>
          <w:spacing w:val="8"/>
          <w:sz w:val="20"/>
          <w:szCs w:val="20"/>
        </w:rPr>
        <w:t>(1) 准备好教学档案材料。包括试卷、毕业设计 (论文)、各教学环节的教学档案材料 (</w:t>
      </w:r>
      <w:r>
        <w:rPr>
          <w:rFonts w:ascii="宋体" w:hAnsi="宋体" w:eastAsia="宋体" w:cs="宋体"/>
          <w:spacing w:val="7"/>
          <w:sz w:val="20"/>
          <w:szCs w:val="20"/>
        </w:rPr>
        <w:t>教</w:t>
      </w:r>
      <w:r>
        <w:rPr>
          <w:rFonts w:ascii="宋体" w:hAnsi="宋体" w:eastAsia="宋体" w:cs="宋体"/>
          <w:sz w:val="20"/>
          <w:szCs w:val="20"/>
        </w:rPr>
        <w:t>案</w:t>
      </w:r>
    </w:p>
    <w:p>
      <w:pPr>
        <w:outlineLvl w:val="9"/>
        <w:sectPr>
          <w:headerReference r:id="rId472" w:type="default"/>
          <w:footerReference r:id="rId473" w:type="default"/>
          <w:pgSz w:w="11906" w:h="16839"/>
          <w:pgMar w:top="1132" w:right="1440" w:bottom="1007" w:left="1473" w:header="882" w:footer="847" w:gutter="0"/>
          <w:cols w:space="720" w:num="1"/>
        </w:sectPr>
      </w:pPr>
    </w:p>
    <w:p>
      <w:pPr>
        <w:spacing w:line="241" w:lineRule="auto"/>
        <w:outlineLvl w:val="9"/>
      </w:pPr>
    </w:p>
    <w:p>
      <w:pPr>
        <w:spacing w:line="242" w:lineRule="auto"/>
        <w:outlineLvl w:val="9"/>
      </w:pPr>
    </w:p>
    <w:p>
      <w:pPr>
        <w:spacing w:before="65" w:line="103" w:lineRule="exact"/>
        <w:ind w:left="335"/>
        <w:outlineLvl w:val="9"/>
        <w:rPr>
          <w:rFonts w:ascii="宋体" w:hAnsi="宋体" w:eastAsia="宋体" w:cs="宋体"/>
          <w:sz w:val="20"/>
          <w:szCs w:val="20"/>
        </w:rPr>
      </w:pPr>
      <w:r>
        <w:pict>
          <v:shape id="_x0000_s1034" o:spid="_x0000_s1034" o:spt="202" type="#_x0000_t202" style="position:absolute;left:0pt;margin-left:-0.5pt;margin-top:-4.45pt;height:14.35pt;width:16.4pt;z-index:251849728;mso-width-relative:page;mso-height-relative:page;" filled="f" stroked="f" coordsize="21600,21600">
            <v:path/>
            <v:fill on="f" focussize="0,0"/>
            <v:stroke on="f" joinstyle="miter"/>
            <v:imagedata o:title=""/>
            <o:lock v:ext="edit"/>
            <v:textbox inset="0mm,0mm,0mm,0mm">
              <w:txbxContent>
                <w:p>
                  <w:pPr>
                    <w:spacing w:before="19" w:line="228" w:lineRule="auto"/>
                    <w:ind w:left="20"/>
                    <w:rPr>
                      <w:rFonts w:ascii="宋体" w:hAnsi="宋体" w:eastAsia="宋体" w:cs="宋体"/>
                      <w:sz w:val="20"/>
                      <w:szCs w:val="20"/>
                    </w:rPr>
                  </w:pPr>
                  <w:r>
                    <w:rPr>
                      <w:rFonts w:ascii="宋体" w:hAnsi="宋体" w:eastAsia="宋体" w:cs="宋体"/>
                      <w:spacing w:val="-1"/>
                      <w:sz w:val="20"/>
                      <w:szCs w:val="20"/>
                    </w:rPr>
                    <w:t>等</w:t>
                  </w:r>
                  <w:r>
                    <w:rPr>
                      <w:rFonts w:ascii="宋体" w:hAnsi="宋体" w:eastAsia="宋体" w:cs="宋体"/>
                      <w:sz w:val="20"/>
                      <w:szCs w:val="20"/>
                    </w:rPr>
                    <w:t>)</w:t>
                  </w:r>
                </w:p>
              </w:txbxContent>
            </v:textbox>
          </v:shape>
        </w:pict>
      </w:r>
      <w:r>
        <w:rPr>
          <w:rFonts w:ascii="宋体" w:hAnsi="宋体" w:eastAsia="宋体" w:cs="宋体"/>
          <w:position w:val="1"/>
          <w:sz w:val="20"/>
          <w:szCs w:val="20"/>
        </w:rPr>
        <w:t>。</w:t>
      </w:r>
    </w:p>
    <w:p>
      <w:pPr>
        <w:spacing w:before="122" w:line="227" w:lineRule="auto"/>
        <w:ind w:left="437"/>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12"/>
          <w:sz w:val="20"/>
          <w:szCs w:val="20"/>
        </w:rPr>
        <w:t xml:space="preserve"> </w:t>
      </w:r>
      <w:r>
        <w:rPr>
          <w:rFonts w:ascii="宋体" w:hAnsi="宋体" w:eastAsia="宋体" w:cs="宋体"/>
          <w:spacing w:val="7"/>
          <w:sz w:val="20"/>
          <w:szCs w:val="20"/>
        </w:rPr>
        <w:t>准备支撑材料。研制支撑材料目录，支撑材料要对自评报告形成有力支撑。</w:t>
      </w:r>
    </w:p>
    <w:p>
      <w:pPr>
        <w:spacing w:before="114" w:line="226" w:lineRule="auto"/>
        <w:ind w:left="430"/>
        <w:outlineLvl w:val="9"/>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12"/>
          <w:sz w:val="20"/>
          <w:szCs w:val="20"/>
        </w:rPr>
        <w:t>)</w:t>
      </w:r>
      <w:r>
        <w:rPr>
          <w:rFonts w:ascii="宋体" w:hAnsi="宋体" w:eastAsia="宋体" w:cs="宋体"/>
          <w:spacing w:val="8"/>
          <w:sz w:val="20"/>
          <w:szCs w:val="20"/>
        </w:rPr>
        <w:t xml:space="preserve"> 制作专业汇报</w:t>
      </w:r>
      <w:r>
        <w:rPr>
          <w:rFonts w:ascii="宋体" w:hAnsi="宋体" w:eastAsia="宋体" w:cs="宋体"/>
          <w:sz w:val="20"/>
          <w:szCs w:val="20"/>
        </w:rPr>
        <w:t>PPT</w:t>
      </w:r>
      <w:r>
        <w:rPr>
          <w:rFonts w:ascii="宋体" w:hAnsi="宋体" w:eastAsia="宋体" w:cs="宋体"/>
          <w:spacing w:val="8"/>
          <w:sz w:val="20"/>
          <w:szCs w:val="20"/>
        </w:rPr>
        <w:t>。突出专业建设的理念、举措与成效。</w:t>
      </w:r>
    </w:p>
    <w:p>
      <w:pPr>
        <w:spacing w:before="115" w:line="225" w:lineRule="auto"/>
        <w:ind w:left="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0"/>
          <w:sz w:val="20"/>
          <w:szCs w:val="20"/>
        </w:rPr>
        <w:t>4) 准备好其它背景材料。</w:t>
      </w:r>
    </w:p>
    <w:p>
      <w:pPr>
        <w:spacing w:before="115" w:line="226" w:lineRule="auto"/>
        <w:ind w:left="419"/>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4.整</w:t>
      </w:r>
      <w:r>
        <w:rPr>
          <w:rFonts w:ascii="宋体" w:hAnsi="宋体" w:eastAsia="宋体" w:cs="宋体"/>
          <w:spacing w:val="6"/>
          <w:sz w:val="20"/>
          <w:szCs w:val="20"/>
          <w14:textOutline w14:w="3797" w14:cap="sq" w14:cmpd="sng" w14:algn="ctr">
            <w14:solidFill>
              <w14:srgbClr w14:val="000000"/>
            </w14:solidFill>
            <w14:prstDash w14:val="solid"/>
            <w14:bevel/>
          </w14:textOutline>
        </w:rPr>
        <w:t>改</w:t>
      </w:r>
      <w:r>
        <w:rPr>
          <w:rFonts w:ascii="宋体" w:hAnsi="宋体" w:eastAsia="宋体" w:cs="宋体"/>
          <w:spacing w:val="5"/>
          <w:sz w:val="20"/>
          <w:szCs w:val="20"/>
          <w14:textOutline w14:w="3797" w14:cap="sq" w14:cmpd="sng" w14:algn="ctr">
            <w14:solidFill>
              <w14:srgbClr w14:val="000000"/>
            </w14:solidFill>
            <w14:prstDash w14:val="solid"/>
            <w14:bevel/>
          </w14:textOutline>
        </w:rPr>
        <w:t>提高。</w:t>
      </w:r>
      <w:r>
        <w:rPr>
          <w:rFonts w:ascii="宋体" w:hAnsi="宋体" w:eastAsia="宋体" w:cs="宋体"/>
          <w:spacing w:val="5"/>
          <w:sz w:val="20"/>
          <w:szCs w:val="20"/>
        </w:rPr>
        <w:t>依据专家意见与建议，制定整改方案，按时提交整改工作报告。</w:t>
      </w:r>
    </w:p>
    <w:p>
      <w:pPr>
        <w:spacing w:before="115" w:line="263" w:lineRule="exact"/>
        <w:ind w:left="426"/>
        <w:outlineLvl w:val="9"/>
        <w:rPr>
          <w:rFonts w:ascii="黑体" w:hAnsi="黑体" w:eastAsia="黑体" w:cs="黑体"/>
          <w:sz w:val="20"/>
          <w:szCs w:val="20"/>
        </w:rPr>
      </w:pPr>
      <w:bookmarkStart w:id="3161" w:name="_Toc123118885"/>
      <w:bookmarkStart w:id="3162" w:name="_Toc25542"/>
      <w:bookmarkStart w:id="3163" w:name="_Toc19903"/>
      <w:r>
        <w:rPr>
          <w:rFonts w:ascii="黑体" w:hAnsi="黑体" w:eastAsia="黑体" w:cs="黑体"/>
          <w:spacing w:val="10"/>
          <w:position w:val="1"/>
          <w:sz w:val="20"/>
          <w:szCs w:val="20"/>
          <w14:textOutline w14:w="3797" w14:cap="sq" w14:cmpd="sng" w14:algn="ctr">
            <w14:solidFill>
              <w14:srgbClr w14:val="000000"/>
            </w14:solidFill>
            <w14:prstDash w14:val="solid"/>
            <w14:bevel/>
          </w14:textOutline>
        </w:rPr>
        <w:t>五</w:t>
      </w:r>
      <w:r>
        <w:rPr>
          <w:rFonts w:ascii="黑体" w:hAnsi="黑体" w:eastAsia="黑体" w:cs="黑体"/>
          <w:spacing w:val="9"/>
          <w:position w:val="1"/>
          <w:sz w:val="20"/>
          <w:szCs w:val="20"/>
          <w14:textOutline w14:w="3797" w14:cap="sq" w14:cmpd="sng" w14:algn="ctr">
            <w14:solidFill>
              <w14:srgbClr w14:val="000000"/>
            </w14:solidFill>
            <w14:prstDash w14:val="solid"/>
            <w14:bevel/>
          </w14:textOutline>
        </w:rPr>
        <w:t>、</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专业评估与认证结果使用</w:t>
      </w:r>
      <w:bookmarkEnd w:id="3161"/>
      <w:bookmarkEnd w:id="3162"/>
      <w:bookmarkEnd w:id="3163"/>
    </w:p>
    <w:p>
      <w:pPr>
        <w:spacing w:before="99" w:line="332" w:lineRule="auto"/>
        <w:ind w:left="6" w:right="31" w:firstLine="414"/>
        <w:outlineLvl w:val="9"/>
        <w:rPr>
          <w:rFonts w:ascii="宋体" w:hAnsi="宋体" w:eastAsia="宋体" w:cs="宋体"/>
          <w:sz w:val="20"/>
          <w:szCs w:val="20"/>
        </w:rPr>
      </w:pPr>
      <w:r>
        <w:rPr>
          <w:rFonts w:ascii="宋体" w:hAnsi="宋体" w:eastAsia="宋体" w:cs="宋体"/>
          <w:spacing w:val="7"/>
          <w:sz w:val="20"/>
          <w:szCs w:val="20"/>
        </w:rPr>
        <w:t>专业评估与认证结果不仅能鉴定专业办学质量和水平，诊断专业建设和教学工作存在的问题</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6"/>
          <w:sz w:val="20"/>
          <w:szCs w:val="20"/>
        </w:rPr>
        <w:t>发挥“以评促建</w:t>
      </w:r>
      <w:r>
        <w:rPr>
          <w:rFonts w:ascii="宋体" w:hAnsi="宋体" w:eastAsia="宋体" w:cs="宋体"/>
          <w:spacing w:val="3"/>
          <w:sz w:val="20"/>
          <w:szCs w:val="20"/>
        </w:rPr>
        <w:t>”的作用，还应具有激励和督促的作用。评估与认证结果是学校进行专业结构调整、</w:t>
      </w:r>
      <w:r>
        <w:rPr>
          <w:rFonts w:ascii="宋体" w:hAnsi="宋体" w:eastAsia="宋体" w:cs="宋体"/>
          <w:sz w:val="20"/>
          <w:szCs w:val="20"/>
        </w:rPr>
        <w:t xml:space="preserve"> </w:t>
      </w:r>
      <w:r>
        <w:rPr>
          <w:rFonts w:ascii="宋体" w:hAnsi="宋体" w:eastAsia="宋体" w:cs="宋体"/>
          <w:spacing w:val="12"/>
          <w:sz w:val="20"/>
          <w:szCs w:val="20"/>
        </w:rPr>
        <w:t>优化资</w:t>
      </w:r>
      <w:r>
        <w:rPr>
          <w:rFonts w:ascii="宋体" w:hAnsi="宋体" w:eastAsia="宋体" w:cs="宋体"/>
          <w:spacing w:val="7"/>
          <w:sz w:val="20"/>
          <w:szCs w:val="20"/>
        </w:rPr>
        <w:t>源</w:t>
      </w:r>
      <w:r>
        <w:rPr>
          <w:rFonts w:ascii="宋体" w:hAnsi="宋体" w:eastAsia="宋体" w:cs="宋体"/>
          <w:spacing w:val="6"/>
          <w:sz w:val="20"/>
          <w:szCs w:val="20"/>
        </w:rPr>
        <w:t>配置和经费投入的重要参考。在省级专业评估中排名前三分之一的，学校给予每个专业 5</w:t>
      </w:r>
      <w:r>
        <w:rPr>
          <w:rFonts w:ascii="宋体" w:hAnsi="宋体" w:eastAsia="宋体" w:cs="宋体"/>
          <w:sz w:val="20"/>
          <w:szCs w:val="20"/>
        </w:rPr>
        <w:t xml:space="preserve"> </w:t>
      </w:r>
      <w:r>
        <w:rPr>
          <w:rFonts w:ascii="宋体" w:hAnsi="宋体" w:eastAsia="宋体" w:cs="宋体"/>
          <w:spacing w:val="2"/>
          <w:sz w:val="20"/>
          <w:szCs w:val="20"/>
        </w:rPr>
        <w:t>万元的绩效奖励；通过师范类专业第二级认证的，每个专业奖励 10 万元；通过师范类专业</w:t>
      </w:r>
      <w:r>
        <w:rPr>
          <w:rFonts w:ascii="宋体" w:hAnsi="宋体" w:eastAsia="宋体" w:cs="宋体"/>
          <w:sz w:val="20"/>
          <w:szCs w:val="20"/>
        </w:rPr>
        <w:t xml:space="preserve">第三级认 </w:t>
      </w:r>
      <w:r>
        <w:rPr>
          <w:rFonts w:ascii="宋体" w:hAnsi="宋体" w:eastAsia="宋体" w:cs="宋体"/>
          <w:spacing w:val="1"/>
          <w:sz w:val="20"/>
          <w:szCs w:val="20"/>
        </w:rPr>
        <w:t>证的，每个专业奖励 20</w:t>
      </w:r>
      <w:r>
        <w:rPr>
          <w:rFonts w:ascii="宋体" w:hAnsi="宋体" w:eastAsia="宋体" w:cs="宋体"/>
          <w:sz w:val="20"/>
          <w:szCs w:val="20"/>
        </w:rPr>
        <w:t xml:space="preserve"> 万元；通过国际工程教育专业认证的，每专业奖励 100 万元。</w:t>
      </w:r>
    </w:p>
    <w:p>
      <w:pPr>
        <w:spacing w:before="1" w:line="235" w:lineRule="auto"/>
        <w:ind w:left="427"/>
        <w:outlineLvl w:val="9"/>
        <w:rPr>
          <w:rFonts w:ascii="黑体" w:hAnsi="黑体" w:eastAsia="黑体" w:cs="黑体"/>
          <w:sz w:val="20"/>
          <w:szCs w:val="20"/>
        </w:rPr>
      </w:pPr>
      <w:bookmarkStart w:id="3164" w:name="_Toc8028"/>
      <w:bookmarkStart w:id="3165" w:name="_Toc123118886"/>
      <w:bookmarkStart w:id="3166" w:name="_Toc16111"/>
      <w:r>
        <w:rPr>
          <w:rFonts w:ascii="黑体" w:hAnsi="黑体" w:eastAsia="黑体" w:cs="黑体"/>
          <w:spacing w:val="10"/>
          <w:sz w:val="20"/>
          <w:szCs w:val="20"/>
          <w14:textOutline w14:w="3797" w14:cap="sq" w14:cmpd="sng" w14:algn="ctr">
            <w14:solidFill>
              <w14:srgbClr w14:val="000000"/>
            </w14:solidFill>
            <w14:prstDash w14:val="solid"/>
            <w14:bevel/>
          </w14:textOutline>
        </w:rPr>
        <w:t>六</w:t>
      </w:r>
      <w:r>
        <w:rPr>
          <w:rFonts w:ascii="黑体" w:hAnsi="黑体" w:eastAsia="黑体" w:cs="黑体"/>
          <w:spacing w:val="8"/>
          <w:sz w:val="20"/>
          <w:szCs w:val="20"/>
          <w14:textOutline w14:w="3797" w14:cap="sq" w14:cmpd="sng" w14:algn="ctr">
            <w14:solidFill>
              <w14:srgbClr w14:val="000000"/>
            </w14:solidFill>
            <w14:prstDash w14:val="solid"/>
            <w14:bevel/>
          </w14:textOutline>
        </w:rPr>
        <w:t>、</w:t>
      </w:r>
      <w:r>
        <w:rPr>
          <w:rFonts w:ascii="黑体" w:hAnsi="黑体" w:eastAsia="黑体" w:cs="黑体"/>
          <w:spacing w:val="5"/>
          <w:sz w:val="20"/>
          <w:szCs w:val="20"/>
          <w14:textOutline w14:w="3797" w14:cap="sq" w14:cmpd="sng" w14:algn="ctr">
            <w14:solidFill>
              <w14:srgbClr w14:val="000000"/>
            </w14:solidFill>
            <w14:prstDash w14:val="solid"/>
            <w14:bevel/>
          </w14:textOutline>
        </w:rPr>
        <w:t>专业评估与认证工作保障</w:t>
      </w:r>
      <w:bookmarkEnd w:id="3164"/>
      <w:bookmarkEnd w:id="3165"/>
      <w:bookmarkEnd w:id="3166"/>
    </w:p>
    <w:p>
      <w:pPr>
        <w:spacing w:before="105" w:line="332" w:lineRule="auto"/>
        <w:ind w:left="19" w:right="100" w:firstLine="397"/>
        <w:outlineLvl w:val="9"/>
        <w:rPr>
          <w:rFonts w:ascii="宋体" w:hAnsi="宋体" w:eastAsia="宋体" w:cs="宋体"/>
          <w:sz w:val="20"/>
          <w:szCs w:val="20"/>
        </w:rPr>
      </w:pPr>
      <w:r>
        <w:rPr>
          <w:rFonts w:ascii="宋体" w:hAnsi="宋体" w:eastAsia="宋体" w:cs="宋体"/>
          <w:spacing w:val="12"/>
          <w:sz w:val="20"/>
          <w:szCs w:val="20"/>
        </w:rPr>
        <w:t>1.根</w:t>
      </w:r>
      <w:r>
        <w:rPr>
          <w:rFonts w:ascii="宋体" w:hAnsi="宋体" w:eastAsia="宋体" w:cs="宋体"/>
          <w:spacing w:val="10"/>
          <w:sz w:val="20"/>
          <w:szCs w:val="20"/>
        </w:rPr>
        <w:t>据</w:t>
      </w:r>
      <w:r>
        <w:rPr>
          <w:rFonts w:ascii="宋体" w:hAnsi="宋体" w:eastAsia="宋体" w:cs="宋体"/>
          <w:spacing w:val="6"/>
          <w:sz w:val="20"/>
          <w:szCs w:val="20"/>
        </w:rPr>
        <w:t>专业评估与认证工作安排，学校在年度经费预算中除了建设经费之外，安排评估专项经</w:t>
      </w:r>
      <w:r>
        <w:rPr>
          <w:rFonts w:ascii="宋体" w:hAnsi="宋体" w:eastAsia="宋体" w:cs="宋体"/>
          <w:sz w:val="20"/>
          <w:szCs w:val="20"/>
        </w:rPr>
        <w:t xml:space="preserve"> </w:t>
      </w:r>
      <w:r>
        <w:rPr>
          <w:rFonts w:ascii="宋体" w:hAnsi="宋体" w:eastAsia="宋体" w:cs="宋体"/>
          <w:spacing w:val="-6"/>
          <w:sz w:val="20"/>
          <w:szCs w:val="20"/>
        </w:rPr>
        <w:t>费</w:t>
      </w:r>
      <w:r>
        <w:rPr>
          <w:rFonts w:ascii="宋体" w:hAnsi="宋体" w:eastAsia="宋体" w:cs="宋体"/>
          <w:spacing w:val="-5"/>
          <w:sz w:val="20"/>
          <w:szCs w:val="20"/>
        </w:rPr>
        <w:t>。</w:t>
      </w:r>
    </w:p>
    <w:p>
      <w:pPr>
        <w:spacing w:line="270" w:lineRule="exact"/>
        <w:ind w:left="403"/>
        <w:outlineLvl w:val="9"/>
        <w:rPr>
          <w:rFonts w:ascii="宋体" w:hAnsi="宋体" w:eastAsia="宋体" w:cs="宋体"/>
          <w:sz w:val="20"/>
          <w:szCs w:val="20"/>
        </w:rPr>
      </w:pPr>
      <w:r>
        <w:rPr>
          <w:rFonts w:ascii="宋体" w:hAnsi="宋体" w:eastAsia="宋体" w:cs="宋体"/>
          <w:spacing w:val="10"/>
          <w:position w:val="1"/>
          <w:sz w:val="20"/>
          <w:szCs w:val="20"/>
        </w:rPr>
        <w:t>2</w:t>
      </w:r>
      <w:r>
        <w:rPr>
          <w:rFonts w:ascii="宋体" w:hAnsi="宋体" w:eastAsia="宋体" w:cs="宋体"/>
          <w:spacing w:val="5"/>
          <w:position w:val="1"/>
          <w:sz w:val="20"/>
          <w:szCs w:val="20"/>
        </w:rPr>
        <w:t>.评建办、校办公室负责协助二级学院做好专家驻校考察相关工作。</w:t>
      </w:r>
    </w:p>
    <w:p>
      <w:pPr>
        <w:spacing w:before="90" w:line="332" w:lineRule="auto"/>
        <w:ind w:left="15" w:right="100" w:firstLine="390"/>
        <w:outlineLvl w:val="9"/>
        <w:rPr>
          <w:rFonts w:ascii="宋体" w:hAnsi="宋体" w:eastAsia="宋体" w:cs="宋体"/>
          <w:sz w:val="20"/>
          <w:szCs w:val="20"/>
        </w:rPr>
      </w:pPr>
      <w:r>
        <w:rPr>
          <w:rFonts w:ascii="宋体" w:hAnsi="宋体" w:eastAsia="宋体" w:cs="宋体"/>
          <w:spacing w:val="7"/>
          <w:sz w:val="20"/>
          <w:szCs w:val="20"/>
        </w:rPr>
        <w:t>3.教务处指导和协调专业制定建设规划、人才培养方案、教学大纲，统筹做好课程建设、</w:t>
      </w:r>
      <w:r>
        <w:rPr>
          <w:rFonts w:ascii="宋体" w:hAnsi="宋体" w:eastAsia="宋体" w:cs="宋体"/>
          <w:spacing w:val="6"/>
          <w:sz w:val="20"/>
          <w:szCs w:val="20"/>
        </w:rPr>
        <w:t>教</w:t>
      </w:r>
      <w:r>
        <w:rPr>
          <w:rFonts w:ascii="宋体" w:hAnsi="宋体" w:eastAsia="宋体" w:cs="宋体"/>
          <w:sz w:val="20"/>
          <w:szCs w:val="20"/>
        </w:rPr>
        <w:t xml:space="preserve">学 </w:t>
      </w:r>
      <w:r>
        <w:rPr>
          <w:rFonts w:ascii="宋体" w:hAnsi="宋体" w:eastAsia="宋体" w:cs="宋体"/>
          <w:spacing w:val="6"/>
          <w:sz w:val="20"/>
          <w:szCs w:val="20"/>
        </w:rPr>
        <w:t>改</w:t>
      </w:r>
      <w:r>
        <w:rPr>
          <w:rFonts w:ascii="宋体" w:hAnsi="宋体" w:eastAsia="宋体" w:cs="宋体"/>
          <w:spacing w:val="4"/>
          <w:sz w:val="20"/>
          <w:szCs w:val="20"/>
        </w:rPr>
        <w:t>革、教学管理等工作。</w:t>
      </w:r>
    </w:p>
    <w:p>
      <w:pPr>
        <w:spacing w:before="1" w:line="332" w:lineRule="auto"/>
        <w:ind w:left="405" w:right="192" w:hanging="5"/>
        <w:outlineLvl w:val="9"/>
        <w:rPr>
          <w:rFonts w:ascii="宋体" w:hAnsi="宋体" w:eastAsia="宋体" w:cs="宋体"/>
          <w:sz w:val="20"/>
          <w:szCs w:val="20"/>
        </w:rPr>
      </w:pPr>
      <w:r>
        <w:rPr>
          <w:rFonts w:ascii="宋体" w:hAnsi="宋体" w:eastAsia="宋体" w:cs="宋体"/>
          <w:spacing w:val="8"/>
          <w:sz w:val="20"/>
          <w:szCs w:val="20"/>
        </w:rPr>
        <w:t>4.人事处负责</w:t>
      </w:r>
      <w:r>
        <w:rPr>
          <w:rFonts w:ascii="宋体" w:hAnsi="宋体" w:eastAsia="宋体" w:cs="宋体"/>
          <w:spacing w:val="6"/>
          <w:sz w:val="20"/>
          <w:szCs w:val="20"/>
        </w:rPr>
        <w:t>专</w:t>
      </w:r>
      <w:r>
        <w:rPr>
          <w:rFonts w:ascii="宋体" w:hAnsi="宋体" w:eastAsia="宋体" w:cs="宋体"/>
          <w:spacing w:val="4"/>
          <w:sz w:val="20"/>
          <w:szCs w:val="20"/>
        </w:rPr>
        <w:t>业师资队伍建设和教师教学能力提升，协助二级学院做好兼职教师聘任工作。</w:t>
      </w:r>
      <w:r>
        <w:rPr>
          <w:rFonts w:ascii="宋体" w:hAnsi="宋体" w:eastAsia="宋体" w:cs="宋体"/>
          <w:sz w:val="20"/>
          <w:szCs w:val="20"/>
        </w:rPr>
        <w:t xml:space="preserve"> </w:t>
      </w:r>
      <w:r>
        <w:rPr>
          <w:rFonts w:ascii="宋体" w:hAnsi="宋体" w:eastAsia="宋体" w:cs="宋体"/>
          <w:spacing w:val="10"/>
          <w:sz w:val="20"/>
          <w:szCs w:val="20"/>
        </w:rPr>
        <w:t>5</w:t>
      </w:r>
      <w:r>
        <w:rPr>
          <w:rFonts w:ascii="宋体" w:hAnsi="宋体" w:eastAsia="宋体" w:cs="宋体"/>
          <w:spacing w:val="5"/>
          <w:sz w:val="20"/>
          <w:szCs w:val="20"/>
        </w:rPr>
        <w:t>.科技处负责产学研合作，为教师科研能力提升和学科平台建设提供支持。</w:t>
      </w:r>
    </w:p>
    <w:p>
      <w:pPr>
        <w:spacing w:before="1" w:line="332" w:lineRule="auto"/>
        <w:ind w:left="10" w:right="100" w:firstLine="392"/>
        <w:outlineLvl w:val="9"/>
        <w:rPr>
          <w:rFonts w:ascii="宋体" w:hAnsi="宋体" w:eastAsia="宋体" w:cs="宋体"/>
          <w:sz w:val="20"/>
          <w:szCs w:val="20"/>
        </w:rPr>
      </w:pPr>
      <w:r>
        <w:rPr>
          <w:rFonts w:ascii="宋体" w:hAnsi="宋体" w:eastAsia="宋体" w:cs="宋体"/>
          <w:spacing w:val="7"/>
          <w:sz w:val="20"/>
          <w:szCs w:val="20"/>
        </w:rPr>
        <w:t>6.实验与设备管理处负责实验室建设规划的制定和实施，指导和督促二级学院做好实验教学</w:t>
      </w:r>
      <w:r>
        <w:rPr>
          <w:rFonts w:ascii="宋体" w:hAnsi="宋体" w:eastAsia="宋体" w:cs="宋体"/>
          <w:spacing w:val="1"/>
          <w:sz w:val="20"/>
          <w:szCs w:val="20"/>
        </w:rPr>
        <w:t>管</w:t>
      </w:r>
      <w:r>
        <w:rPr>
          <w:rFonts w:ascii="宋体" w:hAnsi="宋体" w:eastAsia="宋体" w:cs="宋体"/>
          <w:sz w:val="20"/>
          <w:szCs w:val="20"/>
        </w:rPr>
        <w:t xml:space="preserve"> </w:t>
      </w:r>
      <w:r>
        <w:rPr>
          <w:rFonts w:ascii="宋体" w:hAnsi="宋体" w:eastAsia="宋体" w:cs="宋体"/>
          <w:spacing w:val="6"/>
          <w:sz w:val="20"/>
          <w:szCs w:val="20"/>
        </w:rPr>
        <w:t>理</w:t>
      </w:r>
      <w:r>
        <w:rPr>
          <w:rFonts w:ascii="宋体" w:hAnsi="宋体" w:eastAsia="宋体" w:cs="宋体"/>
          <w:spacing w:val="4"/>
          <w:sz w:val="20"/>
          <w:szCs w:val="20"/>
        </w:rPr>
        <w:t>和信息采集工作。</w:t>
      </w:r>
    </w:p>
    <w:p>
      <w:pPr>
        <w:spacing w:line="268" w:lineRule="exact"/>
        <w:ind w:left="406"/>
        <w:outlineLvl w:val="9"/>
        <w:rPr>
          <w:rFonts w:ascii="宋体" w:hAnsi="宋体" w:eastAsia="宋体" w:cs="宋体"/>
          <w:sz w:val="20"/>
          <w:szCs w:val="20"/>
        </w:rPr>
      </w:pPr>
      <w:r>
        <w:rPr>
          <w:rFonts w:ascii="宋体" w:hAnsi="宋体" w:eastAsia="宋体" w:cs="宋体"/>
          <w:spacing w:val="10"/>
          <w:position w:val="1"/>
          <w:sz w:val="20"/>
          <w:szCs w:val="20"/>
        </w:rPr>
        <w:t>7</w:t>
      </w:r>
      <w:r>
        <w:rPr>
          <w:rFonts w:ascii="宋体" w:hAnsi="宋体" w:eastAsia="宋体" w:cs="宋体"/>
          <w:spacing w:val="6"/>
          <w:position w:val="1"/>
          <w:sz w:val="20"/>
          <w:szCs w:val="20"/>
        </w:rPr>
        <w:t>.</w:t>
      </w:r>
      <w:r>
        <w:rPr>
          <w:rFonts w:ascii="宋体" w:hAnsi="宋体" w:eastAsia="宋体" w:cs="宋体"/>
          <w:spacing w:val="5"/>
          <w:position w:val="1"/>
          <w:sz w:val="20"/>
          <w:szCs w:val="20"/>
        </w:rPr>
        <w:t>教师教育实训中心负责师范类专业教师教育技能培训、专业见习实习工作。</w:t>
      </w:r>
    </w:p>
    <w:p>
      <w:pPr>
        <w:spacing w:before="92" w:line="343" w:lineRule="auto"/>
        <w:ind w:left="10" w:right="100" w:firstLine="391"/>
        <w:outlineLvl w:val="9"/>
        <w:rPr>
          <w:rFonts w:ascii="宋体" w:hAnsi="宋体" w:eastAsia="宋体" w:cs="宋体"/>
          <w:sz w:val="20"/>
          <w:szCs w:val="20"/>
        </w:rPr>
      </w:pPr>
      <w:r>
        <w:rPr>
          <w:rFonts w:ascii="宋体" w:hAnsi="宋体" w:eastAsia="宋体" w:cs="宋体"/>
          <w:spacing w:val="7"/>
          <w:sz w:val="20"/>
          <w:szCs w:val="20"/>
        </w:rPr>
        <w:t>8.招生办公室、就业创业工作处、财务处、资产管理处、图书馆等部门，根据专业评估与认</w:t>
      </w:r>
      <w:r>
        <w:rPr>
          <w:rFonts w:ascii="宋体" w:hAnsi="宋体" w:eastAsia="宋体" w:cs="宋体"/>
          <w:spacing w:val="2"/>
          <w:sz w:val="20"/>
          <w:szCs w:val="20"/>
        </w:rPr>
        <w:t>证</w:t>
      </w:r>
      <w:r>
        <w:rPr>
          <w:rFonts w:ascii="宋体" w:hAnsi="宋体" w:eastAsia="宋体" w:cs="宋体"/>
          <w:sz w:val="20"/>
          <w:szCs w:val="20"/>
        </w:rPr>
        <w:t xml:space="preserve"> </w:t>
      </w:r>
      <w:r>
        <w:rPr>
          <w:rFonts w:ascii="宋体" w:hAnsi="宋体" w:eastAsia="宋体" w:cs="宋体"/>
          <w:spacing w:val="5"/>
          <w:sz w:val="20"/>
          <w:szCs w:val="20"/>
        </w:rPr>
        <w:t>工作需要，做好支持和服务工作</w:t>
      </w:r>
      <w:r>
        <w:rPr>
          <w:rFonts w:ascii="宋体" w:hAnsi="宋体" w:eastAsia="宋体" w:cs="宋体"/>
          <w:spacing w:val="4"/>
          <w:sz w:val="20"/>
          <w:szCs w:val="20"/>
        </w:rPr>
        <w:t>。</w:t>
      </w:r>
    </w:p>
    <w:p>
      <w:pPr>
        <w:outlineLvl w:val="9"/>
        <w:sectPr>
          <w:footerReference r:id="rId474" w:type="default"/>
          <w:pgSz w:w="11906" w:h="16839"/>
          <w:pgMar w:top="1132" w:right="1440" w:bottom="1007" w:left="1473" w:header="882" w:footer="847" w:gutter="0"/>
          <w:cols w:space="720" w:num="1"/>
        </w:sectPr>
      </w:pPr>
    </w:p>
    <w:p>
      <w:pPr>
        <w:spacing w:before="275" w:line="491" w:lineRule="exact"/>
        <w:ind w:left="829"/>
        <w:outlineLvl w:val="0"/>
        <w:rPr>
          <w:rFonts w:ascii="华文中宋" w:hAnsi="华文中宋" w:eastAsia="华文中宋" w:cs="华文中宋"/>
          <w:sz w:val="31"/>
          <w:szCs w:val="31"/>
        </w:rPr>
      </w:pPr>
      <w:bookmarkStart w:id="3167" w:name="_bookmark87"/>
      <w:bookmarkEnd w:id="3167"/>
      <w:bookmarkStart w:id="3168" w:name="_Toc25919"/>
      <w:bookmarkStart w:id="3169" w:name="_Toc123118887"/>
      <w:bookmarkStart w:id="3170" w:name="_Toc19000"/>
      <w:bookmarkStart w:id="3171" w:name="_Toc23221"/>
      <w:bookmarkStart w:id="3172" w:name="_Toc30600"/>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南师范学院师范类专业认证工作实施办法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(暂行)</w:t>
      </w:r>
      <w:bookmarkEnd w:id="3168"/>
      <w:bookmarkEnd w:id="3169"/>
      <w:bookmarkEnd w:id="3170"/>
      <w:bookmarkEnd w:id="3171"/>
      <w:bookmarkEnd w:id="3172"/>
    </w:p>
    <w:p>
      <w:pPr>
        <w:spacing w:before="10" w:line="360" w:lineRule="exact"/>
        <w:ind w:left="3586"/>
        <w:outlineLvl w:val="0"/>
        <w:rPr>
          <w:rFonts w:ascii="宋体" w:hAnsi="宋体" w:eastAsia="宋体" w:cs="宋体"/>
          <w:sz w:val="20"/>
          <w:szCs w:val="20"/>
        </w:rPr>
      </w:pPr>
      <w:bookmarkStart w:id="3173" w:name="_Toc277"/>
      <w:r>
        <w:rPr>
          <w:rFonts w:ascii="宋体" w:hAnsi="宋体" w:eastAsia="宋体" w:cs="宋体"/>
          <w:spacing w:val="4"/>
          <w:position w:val="11"/>
          <w:sz w:val="20"/>
          <w:szCs w:val="20"/>
        </w:rPr>
        <w:t>校评</w:t>
      </w:r>
      <w:r>
        <w:rPr>
          <w:rFonts w:ascii="宋体" w:hAnsi="宋体" w:eastAsia="宋体" w:cs="宋体"/>
          <w:spacing w:val="2"/>
          <w:position w:val="11"/>
          <w:sz w:val="20"/>
          <w:szCs w:val="20"/>
        </w:rPr>
        <w:t>估〔2019〕3 号</w:t>
      </w:r>
      <w:bookmarkEnd w:id="3173"/>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019 年 12 月 5 日印发)</w:t>
      </w:r>
    </w:p>
    <w:p>
      <w:pPr>
        <w:spacing w:line="407" w:lineRule="auto"/>
        <w:outlineLvl w:val="9"/>
      </w:pPr>
    </w:p>
    <w:p>
      <w:pPr>
        <w:spacing w:before="65" w:line="332" w:lineRule="auto"/>
        <w:ind w:left="8" w:right="1" w:firstLine="556"/>
        <w:outlineLvl w:val="9"/>
        <w:rPr>
          <w:rFonts w:ascii="宋体" w:hAnsi="宋体" w:eastAsia="宋体" w:cs="宋体"/>
          <w:sz w:val="20"/>
          <w:szCs w:val="20"/>
        </w:rPr>
      </w:pPr>
      <w:r>
        <w:rPr>
          <w:rFonts w:ascii="宋体" w:hAnsi="宋体" w:eastAsia="宋体" w:cs="宋体"/>
          <w:spacing w:val="20"/>
          <w:sz w:val="20"/>
          <w:szCs w:val="20"/>
        </w:rPr>
        <w:t>为贯</w:t>
      </w:r>
      <w:r>
        <w:rPr>
          <w:rFonts w:ascii="宋体" w:hAnsi="宋体" w:eastAsia="宋体" w:cs="宋体"/>
          <w:spacing w:val="15"/>
          <w:sz w:val="20"/>
          <w:szCs w:val="20"/>
        </w:rPr>
        <w:t>彻</w:t>
      </w:r>
      <w:r>
        <w:rPr>
          <w:rFonts w:ascii="宋体" w:hAnsi="宋体" w:eastAsia="宋体" w:cs="宋体"/>
          <w:spacing w:val="10"/>
          <w:sz w:val="20"/>
          <w:szCs w:val="20"/>
        </w:rPr>
        <w:t>落实全国教育大会、新时代全国高等学校本科教育工作会议精神，加强师范类专业建</w:t>
      </w:r>
      <w:r>
        <w:rPr>
          <w:rFonts w:ascii="宋体" w:hAnsi="宋体" w:eastAsia="宋体" w:cs="宋体"/>
          <w:sz w:val="20"/>
          <w:szCs w:val="20"/>
        </w:rPr>
        <w:t xml:space="preserve"> </w:t>
      </w:r>
      <w:r>
        <w:rPr>
          <w:rFonts w:ascii="宋体" w:hAnsi="宋体" w:eastAsia="宋体" w:cs="宋体"/>
          <w:spacing w:val="9"/>
          <w:sz w:val="20"/>
          <w:szCs w:val="20"/>
        </w:rPr>
        <w:t>设，建立健全教师教育质量保障体系，不断提高教师培养质量，根据教育部《普通高等学校师范</w:t>
      </w:r>
      <w:r>
        <w:rPr>
          <w:rFonts w:ascii="宋体" w:hAnsi="宋体" w:eastAsia="宋体" w:cs="宋体"/>
          <w:spacing w:val="5"/>
          <w:sz w:val="20"/>
          <w:szCs w:val="20"/>
        </w:rPr>
        <w:t>类</w:t>
      </w:r>
      <w:r>
        <w:rPr>
          <w:rFonts w:ascii="宋体" w:hAnsi="宋体" w:eastAsia="宋体" w:cs="宋体"/>
          <w:sz w:val="20"/>
          <w:szCs w:val="20"/>
        </w:rPr>
        <w:t xml:space="preserve"> </w:t>
      </w:r>
      <w:r>
        <w:rPr>
          <w:rFonts w:ascii="宋体" w:hAnsi="宋体" w:eastAsia="宋体" w:cs="宋体"/>
          <w:spacing w:val="12"/>
          <w:sz w:val="20"/>
          <w:szCs w:val="20"/>
        </w:rPr>
        <w:t>专</w:t>
      </w:r>
      <w:r>
        <w:rPr>
          <w:rFonts w:ascii="宋体" w:hAnsi="宋体" w:eastAsia="宋体" w:cs="宋体"/>
          <w:spacing w:val="7"/>
          <w:sz w:val="20"/>
          <w:szCs w:val="20"/>
        </w:rPr>
        <w:t>业</w:t>
      </w:r>
      <w:r>
        <w:rPr>
          <w:rFonts w:ascii="宋体" w:hAnsi="宋体" w:eastAsia="宋体" w:cs="宋体"/>
          <w:spacing w:val="6"/>
          <w:sz w:val="20"/>
          <w:szCs w:val="20"/>
        </w:rPr>
        <w:t>认证实施办法 (暂行)》和《安徽省普通高等学校师范类专业认证实施方案(试行)》，结合我校</w:t>
      </w:r>
      <w:r>
        <w:rPr>
          <w:rFonts w:ascii="宋体" w:hAnsi="宋体" w:eastAsia="宋体" w:cs="宋体"/>
          <w:sz w:val="20"/>
          <w:szCs w:val="20"/>
        </w:rPr>
        <w:t xml:space="preserve"> </w:t>
      </w:r>
      <w:r>
        <w:rPr>
          <w:rFonts w:ascii="宋体" w:hAnsi="宋体" w:eastAsia="宋体" w:cs="宋体"/>
          <w:spacing w:val="8"/>
          <w:sz w:val="20"/>
          <w:szCs w:val="20"/>
        </w:rPr>
        <w:t>实际，特制定本方案</w:t>
      </w:r>
      <w:r>
        <w:rPr>
          <w:rFonts w:ascii="宋体" w:hAnsi="宋体" w:eastAsia="宋体" w:cs="宋体"/>
          <w:spacing w:val="7"/>
          <w:sz w:val="20"/>
          <w:szCs w:val="20"/>
        </w:rPr>
        <w:t>。</w:t>
      </w:r>
    </w:p>
    <w:p>
      <w:pPr>
        <w:spacing w:line="334" w:lineRule="exact"/>
        <w:ind w:left="431"/>
        <w:outlineLvl w:val="9"/>
        <w:rPr>
          <w:rFonts w:ascii="黑体" w:hAnsi="黑体" w:eastAsia="黑体" w:cs="黑体"/>
          <w:sz w:val="20"/>
          <w:szCs w:val="20"/>
        </w:rPr>
      </w:pPr>
      <w:bookmarkStart w:id="3174" w:name="_Toc13758"/>
      <w:bookmarkStart w:id="3175" w:name="_Toc123118888"/>
      <w:bookmarkStart w:id="3176" w:name="_Toc24471"/>
      <w:r>
        <w:rPr>
          <w:rFonts w:ascii="黑体" w:hAnsi="黑体" w:eastAsia="黑体" w:cs="黑体"/>
          <w:spacing w:val="11"/>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8"/>
          <w:position w:val="3"/>
          <w:sz w:val="20"/>
          <w:szCs w:val="20"/>
          <w14:textOutline w14:w="3797" w14:cap="sq" w14:cmpd="sng" w14:algn="ctr">
            <w14:solidFill>
              <w14:srgbClr w14:val="000000"/>
            </w14:solidFill>
            <w14:prstDash w14:val="solid"/>
            <w14:bevel/>
          </w14:textOutline>
        </w:rPr>
        <w:t>、指导思想</w:t>
      </w:r>
      <w:bookmarkEnd w:id="3174"/>
      <w:bookmarkEnd w:id="3175"/>
      <w:bookmarkEnd w:id="3176"/>
    </w:p>
    <w:p>
      <w:pPr>
        <w:spacing w:before="27" w:line="332" w:lineRule="auto"/>
        <w:ind w:left="8" w:right="1" w:firstLine="419"/>
        <w:outlineLvl w:val="9"/>
        <w:rPr>
          <w:rFonts w:ascii="宋体" w:hAnsi="宋体" w:eastAsia="宋体" w:cs="宋体"/>
          <w:sz w:val="20"/>
          <w:szCs w:val="20"/>
        </w:rPr>
      </w:pPr>
      <w:r>
        <w:rPr>
          <w:rFonts w:ascii="宋体" w:hAnsi="宋体" w:eastAsia="宋体" w:cs="宋体"/>
          <w:spacing w:val="9"/>
          <w:sz w:val="20"/>
          <w:szCs w:val="20"/>
        </w:rPr>
        <w:t>全面贯彻党的教育方针，落实立德树人根本任务，坚持“学生中心、产出导向、持续改进”</w:t>
      </w:r>
      <w:r>
        <w:rPr>
          <w:rFonts w:ascii="宋体" w:hAnsi="宋体" w:eastAsia="宋体" w:cs="宋体"/>
          <w:spacing w:val="4"/>
          <w:sz w:val="20"/>
          <w:szCs w:val="20"/>
        </w:rPr>
        <w:t>的</w:t>
      </w:r>
      <w:r>
        <w:rPr>
          <w:rFonts w:ascii="宋体" w:hAnsi="宋体" w:eastAsia="宋体" w:cs="宋体"/>
          <w:sz w:val="20"/>
          <w:szCs w:val="20"/>
        </w:rPr>
        <w:t xml:space="preserve"> </w:t>
      </w:r>
      <w:r>
        <w:rPr>
          <w:rFonts w:ascii="宋体" w:hAnsi="宋体" w:eastAsia="宋体" w:cs="宋体"/>
          <w:spacing w:val="9"/>
          <w:sz w:val="20"/>
          <w:szCs w:val="20"/>
        </w:rPr>
        <w:t>专业认证理念，遵循“导向性、规范性、发展性、创新性”认证原则，对师范类专业人才培养方</w:t>
      </w:r>
      <w:r>
        <w:rPr>
          <w:rFonts w:ascii="宋体" w:hAnsi="宋体" w:eastAsia="宋体" w:cs="宋体"/>
          <w:spacing w:val="5"/>
          <w:sz w:val="20"/>
          <w:szCs w:val="20"/>
        </w:rPr>
        <w:t>案</w:t>
      </w:r>
      <w:r>
        <w:rPr>
          <w:rFonts w:ascii="宋体" w:hAnsi="宋体" w:eastAsia="宋体" w:cs="宋体"/>
          <w:sz w:val="20"/>
          <w:szCs w:val="20"/>
        </w:rPr>
        <w:t xml:space="preserve"> </w:t>
      </w:r>
      <w:r>
        <w:rPr>
          <w:rFonts w:ascii="宋体" w:hAnsi="宋体" w:eastAsia="宋体" w:cs="宋体"/>
          <w:spacing w:val="12"/>
          <w:sz w:val="20"/>
          <w:szCs w:val="20"/>
        </w:rPr>
        <w:t>设计、</w:t>
      </w:r>
      <w:r>
        <w:rPr>
          <w:rFonts w:ascii="宋体" w:hAnsi="宋体" w:eastAsia="宋体" w:cs="宋体"/>
          <w:spacing w:val="8"/>
          <w:sz w:val="20"/>
          <w:szCs w:val="20"/>
        </w:rPr>
        <w:t>培</w:t>
      </w:r>
      <w:r>
        <w:rPr>
          <w:rFonts w:ascii="宋体" w:hAnsi="宋体" w:eastAsia="宋体" w:cs="宋体"/>
          <w:spacing w:val="6"/>
          <w:sz w:val="20"/>
          <w:szCs w:val="20"/>
        </w:rPr>
        <w:t>养过程、培养质量进行自我检查、自我诊断、自我改进，夯实专业建设内涵,构建完善“评</w:t>
      </w:r>
      <w:r>
        <w:rPr>
          <w:rFonts w:ascii="宋体" w:hAnsi="宋体" w:eastAsia="宋体" w:cs="宋体"/>
          <w:sz w:val="20"/>
          <w:szCs w:val="20"/>
        </w:rPr>
        <w:t xml:space="preserve"> </w:t>
      </w:r>
      <w:r>
        <w:rPr>
          <w:rFonts w:ascii="宋体" w:hAnsi="宋体" w:eastAsia="宋体" w:cs="宋体"/>
          <w:spacing w:val="16"/>
          <w:sz w:val="20"/>
          <w:szCs w:val="20"/>
        </w:rPr>
        <w:t>价-反</w:t>
      </w:r>
      <w:r>
        <w:rPr>
          <w:rFonts w:ascii="宋体" w:hAnsi="宋体" w:eastAsia="宋体" w:cs="宋体"/>
          <w:spacing w:val="13"/>
          <w:sz w:val="20"/>
          <w:szCs w:val="20"/>
        </w:rPr>
        <w:t>馈</w:t>
      </w:r>
      <w:r>
        <w:rPr>
          <w:rFonts w:ascii="宋体" w:hAnsi="宋体" w:eastAsia="宋体" w:cs="宋体"/>
          <w:spacing w:val="8"/>
          <w:sz w:val="20"/>
          <w:szCs w:val="20"/>
        </w:rPr>
        <w:t>-改进”的闭环运行机制，全面保障和提升师范类专业人才培养质量，培养造就一批党和人</w:t>
      </w:r>
      <w:r>
        <w:rPr>
          <w:rFonts w:ascii="宋体" w:hAnsi="宋体" w:eastAsia="宋体" w:cs="宋体"/>
          <w:sz w:val="20"/>
          <w:szCs w:val="20"/>
        </w:rPr>
        <w:t xml:space="preserve"> </w:t>
      </w:r>
      <w:r>
        <w:rPr>
          <w:rFonts w:ascii="宋体" w:hAnsi="宋体" w:eastAsia="宋体" w:cs="宋体"/>
          <w:spacing w:val="9"/>
          <w:sz w:val="20"/>
          <w:szCs w:val="20"/>
        </w:rPr>
        <w:t>民满意的高素质专业化创新型教师队伍</w:t>
      </w:r>
      <w:r>
        <w:rPr>
          <w:rFonts w:ascii="宋体" w:hAnsi="宋体" w:eastAsia="宋体" w:cs="宋体"/>
          <w:spacing w:val="6"/>
          <w:sz w:val="20"/>
          <w:szCs w:val="20"/>
        </w:rPr>
        <w:t>。</w:t>
      </w:r>
    </w:p>
    <w:p>
      <w:pPr>
        <w:spacing w:before="1" w:line="230" w:lineRule="auto"/>
        <w:ind w:left="431"/>
        <w:outlineLvl w:val="9"/>
        <w:rPr>
          <w:rFonts w:ascii="黑体" w:hAnsi="黑体" w:eastAsia="黑体" w:cs="黑体"/>
          <w:sz w:val="20"/>
          <w:szCs w:val="20"/>
        </w:rPr>
      </w:pPr>
      <w:bookmarkStart w:id="3177" w:name="_Toc18158"/>
      <w:bookmarkStart w:id="3178" w:name="_Toc123118889"/>
      <w:bookmarkStart w:id="3179" w:name="_Toc5569"/>
      <w:r>
        <w:rPr>
          <w:rFonts w:ascii="黑体" w:hAnsi="黑体" w:eastAsia="黑体" w:cs="黑体"/>
          <w:spacing w:val="-7"/>
          <w:sz w:val="20"/>
          <w:szCs w:val="20"/>
          <w14:textOutline w14:w="3797" w14:cap="sq" w14:cmpd="sng" w14:algn="ctr">
            <w14:solidFill>
              <w14:srgbClr w14:val="000000"/>
            </w14:solidFill>
            <w14:prstDash w14:val="solid"/>
            <w14:bevel/>
          </w14:textOutline>
        </w:rPr>
        <w:t>二、</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目标要求</w:t>
      </w:r>
      <w:bookmarkEnd w:id="3177"/>
      <w:bookmarkEnd w:id="3178"/>
      <w:bookmarkEnd w:id="3179"/>
    </w:p>
    <w:p>
      <w:pPr>
        <w:spacing w:before="111" w:line="332" w:lineRule="auto"/>
        <w:ind w:left="8" w:right="70" w:firstLine="442"/>
        <w:outlineLvl w:val="9"/>
        <w:rPr>
          <w:rFonts w:ascii="宋体" w:hAnsi="宋体" w:eastAsia="宋体" w:cs="宋体"/>
          <w:sz w:val="20"/>
          <w:szCs w:val="20"/>
        </w:rPr>
      </w:pPr>
      <w:r>
        <w:rPr>
          <w:rFonts w:ascii="宋体" w:hAnsi="宋体" w:eastAsia="宋体" w:cs="宋体"/>
          <w:spacing w:val="11"/>
          <w:sz w:val="20"/>
          <w:szCs w:val="20"/>
        </w:rPr>
        <w:t>以</w:t>
      </w:r>
      <w:r>
        <w:rPr>
          <w:rFonts w:ascii="宋体" w:hAnsi="宋体" w:eastAsia="宋体" w:cs="宋体"/>
          <w:spacing w:val="9"/>
          <w:sz w:val="20"/>
          <w:szCs w:val="20"/>
        </w:rPr>
        <w:t>认证理念和标准推动师范类专业教学改革，加强师范类专业建设,引导师范类专业聚焦毕业</w:t>
      </w:r>
      <w:r>
        <w:rPr>
          <w:rFonts w:ascii="宋体" w:hAnsi="宋体" w:eastAsia="宋体" w:cs="宋体"/>
          <w:sz w:val="20"/>
          <w:szCs w:val="20"/>
        </w:rPr>
        <w:t xml:space="preserve"> </w:t>
      </w:r>
      <w:r>
        <w:rPr>
          <w:rFonts w:ascii="宋体" w:hAnsi="宋体" w:eastAsia="宋体" w:cs="宋体"/>
          <w:spacing w:val="7"/>
          <w:sz w:val="20"/>
          <w:szCs w:val="20"/>
        </w:rPr>
        <w:t>生核心能力素质培养，建立基于产出、持续改进的质量保障机制与文化。力争到 2025 年，学</w:t>
      </w:r>
      <w:r>
        <w:rPr>
          <w:rFonts w:ascii="宋体" w:hAnsi="宋体" w:eastAsia="宋体" w:cs="宋体"/>
          <w:spacing w:val="6"/>
          <w:sz w:val="20"/>
          <w:szCs w:val="20"/>
        </w:rPr>
        <w:t>校</w:t>
      </w:r>
      <w:r>
        <w:rPr>
          <w:rFonts w:ascii="宋体" w:hAnsi="宋体" w:eastAsia="宋体" w:cs="宋体"/>
          <w:sz w:val="20"/>
          <w:szCs w:val="20"/>
        </w:rPr>
        <w:t xml:space="preserve">现 </w:t>
      </w:r>
      <w:r>
        <w:rPr>
          <w:rFonts w:ascii="宋体" w:hAnsi="宋体" w:eastAsia="宋体" w:cs="宋体"/>
          <w:spacing w:val="14"/>
          <w:sz w:val="20"/>
          <w:szCs w:val="20"/>
        </w:rPr>
        <w:t>有师范类</w:t>
      </w:r>
      <w:r>
        <w:rPr>
          <w:rFonts w:ascii="宋体" w:hAnsi="宋体" w:eastAsia="宋体" w:cs="宋体"/>
          <w:spacing w:val="8"/>
          <w:sz w:val="20"/>
          <w:szCs w:val="20"/>
        </w:rPr>
        <w:t>本</w:t>
      </w:r>
      <w:r>
        <w:rPr>
          <w:rFonts w:ascii="宋体" w:hAnsi="宋体" w:eastAsia="宋体" w:cs="宋体"/>
          <w:spacing w:val="7"/>
          <w:sz w:val="20"/>
          <w:szCs w:val="20"/>
        </w:rPr>
        <w:t>科专业全部通过教育部第二级专业认证，2 个左右专业通过第三级认证。</w:t>
      </w:r>
    </w:p>
    <w:p>
      <w:pPr>
        <w:spacing w:line="264" w:lineRule="exact"/>
        <w:ind w:left="431"/>
        <w:outlineLvl w:val="9"/>
        <w:rPr>
          <w:rFonts w:ascii="黑体" w:hAnsi="黑体" w:eastAsia="黑体" w:cs="黑体"/>
          <w:sz w:val="20"/>
          <w:szCs w:val="20"/>
        </w:rPr>
      </w:pPr>
      <w:bookmarkStart w:id="3180" w:name="_Toc123118890"/>
      <w:bookmarkStart w:id="3181" w:name="_Toc31870"/>
      <w:bookmarkStart w:id="3182" w:name="_Toc7055"/>
      <w:r>
        <w:rPr>
          <w:rFonts w:ascii="黑体" w:hAnsi="黑体" w:eastAsia="黑体" w:cs="黑体"/>
          <w:spacing w:val="10"/>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8"/>
          <w:position w:val="1"/>
          <w:sz w:val="20"/>
          <w:szCs w:val="20"/>
          <w14:textOutline w14:w="3797" w14:cap="sq" w14:cmpd="sng" w14:algn="ctr">
            <w14:solidFill>
              <w14:srgbClr w14:val="000000"/>
            </w14:solidFill>
            <w14:prstDash w14:val="solid"/>
            <w14:bevel/>
          </w14:textOutline>
        </w:rPr>
        <w:t>、基本原则</w:t>
      </w:r>
      <w:bookmarkEnd w:id="3180"/>
      <w:bookmarkEnd w:id="3181"/>
      <w:bookmarkEnd w:id="3182"/>
    </w:p>
    <w:p>
      <w:pPr>
        <w:spacing w:before="97" w:line="332" w:lineRule="auto"/>
        <w:ind w:left="8" w:right="3" w:firstLine="434"/>
        <w:outlineLvl w:val="9"/>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10"/>
          <w:sz w:val="20"/>
          <w:szCs w:val="20"/>
        </w:rPr>
        <w:t>.</w:t>
      </w:r>
      <w:r>
        <w:rPr>
          <w:rFonts w:ascii="宋体" w:hAnsi="宋体" w:eastAsia="宋体" w:cs="宋体"/>
          <w:spacing w:val="8"/>
          <w:sz w:val="20"/>
          <w:szCs w:val="20"/>
        </w:rPr>
        <w:t>系统谋划、整体推进。师范类专业认证工作是一项系统工程，认证结果事关专业生存、学生</w:t>
      </w:r>
      <w:r>
        <w:rPr>
          <w:rFonts w:ascii="宋体" w:hAnsi="宋体" w:eastAsia="宋体" w:cs="宋体"/>
          <w:sz w:val="20"/>
          <w:szCs w:val="20"/>
        </w:rPr>
        <w:t xml:space="preserve"> </w:t>
      </w:r>
      <w:r>
        <w:rPr>
          <w:rFonts w:ascii="宋体" w:hAnsi="宋体" w:eastAsia="宋体" w:cs="宋体"/>
          <w:spacing w:val="9"/>
          <w:sz w:val="20"/>
          <w:szCs w:val="20"/>
        </w:rPr>
        <w:t>发展和学校声誉。时间紧，任务重。相关职能部门、二级学院要充分认识师范类专业认证工作的</w:t>
      </w:r>
      <w:r>
        <w:rPr>
          <w:rFonts w:ascii="宋体" w:hAnsi="宋体" w:eastAsia="宋体" w:cs="宋体"/>
          <w:spacing w:val="3"/>
          <w:sz w:val="20"/>
          <w:szCs w:val="20"/>
        </w:rPr>
        <w:t>重</w:t>
      </w:r>
      <w:r>
        <w:rPr>
          <w:rFonts w:ascii="宋体" w:hAnsi="宋体" w:eastAsia="宋体" w:cs="宋体"/>
          <w:sz w:val="20"/>
          <w:szCs w:val="20"/>
        </w:rPr>
        <w:t xml:space="preserve"> </w:t>
      </w:r>
      <w:r>
        <w:rPr>
          <w:rFonts w:ascii="宋体" w:hAnsi="宋体" w:eastAsia="宋体" w:cs="宋体"/>
          <w:spacing w:val="18"/>
          <w:sz w:val="20"/>
          <w:szCs w:val="20"/>
        </w:rPr>
        <w:t>要</w:t>
      </w:r>
      <w:r>
        <w:rPr>
          <w:rFonts w:ascii="宋体" w:hAnsi="宋体" w:eastAsia="宋体" w:cs="宋体"/>
          <w:spacing w:val="17"/>
          <w:sz w:val="20"/>
          <w:szCs w:val="20"/>
        </w:rPr>
        <w:t>意</w:t>
      </w:r>
      <w:r>
        <w:rPr>
          <w:rFonts w:ascii="宋体" w:hAnsi="宋体" w:eastAsia="宋体" w:cs="宋体"/>
          <w:spacing w:val="9"/>
          <w:sz w:val="20"/>
          <w:szCs w:val="20"/>
        </w:rPr>
        <w:t>义，加强系统谋划与整体设计，狠抓专业内涵建设，有效推进师范类专业认证工作。</w:t>
      </w:r>
    </w:p>
    <w:p>
      <w:pPr>
        <w:spacing w:before="1" w:line="332" w:lineRule="auto"/>
        <w:ind w:left="6" w:right="3" w:firstLine="423"/>
        <w:outlineLvl w:val="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5"/>
          <w:sz w:val="20"/>
          <w:szCs w:val="20"/>
        </w:rPr>
        <w:t>全</w:t>
      </w:r>
      <w:r>
        <w:rPr>
          <w:rFonts w:ascii="宋体" w:hAnsi="宋体" w:eastAsia="宋体" w:cs="宋体"/>
          <w:spacing w:val="8"/>
          <w:sz w:val="20"/>
          <w:szCs w:val="20"/>
        </w:rPr>
        <w:t>面启动、试点先行</w:t>
      </w:r>
      <w:r>
        <w:rPr>
          <w:rFonts w:ascii="宋体" w:hAnsi="宋体" w:eastAsia="宋体" w:cs="宋体"/>
          <w:spacing w:val="8"/>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为顺利推进学校师范类专业认证工作的进行，发挥示范作用，采用试</w:t>
      </w:r>
      <w:r>
        <w:rPr>
          <w:rFonts w:ascii="宋体" w:hAnsi="宋体" w:eastAsia="宋体" w:cs="宋体"/>
          <w:sz w:val="20"/>
          <w:szCs w:val="20"/>
        </w:rPr>
        <w:t xml:space="preserve"> </w:t>
      </w:r>
      <w:r>
        <w:rPr>
          <w:rFonts w:ascii="宋体" w:hAnsi="宋体" w:eastAsia="宋体" w:cs="宋体"/>
          <w:spacing w:val="12"/>
          <w:sz w:val="20"/>
          <w:szCs w:val="20"/>
        </w:rPr>
        <w:t>点的方</w:t>
      </w:r>
      <w:r>
        <w:rPr>
          <w:rFonts w:ascii="宋体" w:hAnsi="宋体" w:eastAsia="宋体" w:cs="宋体"/>
          <w:spacing w:val="7"/>
          <w:sz w:val="20"/>
          <w:szCs w:val="20"/>
        </w:rPr>
        <w:t>式</w:t>
      </w:r>
      <w:r>
        <w:rPr>
          <w:rFonts w:ascii="宋体" w:hAnsi="宋体" w:eastAsia="宋体" w:cs="宋体"/>
          <w:spacing w:val="6"/>
          <w:sz w:val="20"/>
          <w:szCs w:val="20"/>
        </w:rPr>
        <w:t>打造专业认证“样板间” ，分批推荐建设基础好、管理规范的专业参加认证，带动一流专</w:t>
      </w:r>
      <w:r>
        <w:rPr>
          <w:rFonts w:ascii="宋体" w:hAnsi="宋体" w:eastAsia="宋体" w:cs="宋体"/>
          <w:sz w:val="20"/>
          <w:szCs w:val="20"/>
        </w:rPr>
        <w:t xml:space="preserve"> </w:t>
      </w:r>
      <w:r>
        <w:rPr>
          <w:rFonts w:ascii="宋体" w:hAnsi="宋体" w:eastAsia="宋体" w:cs="宋体"/>
          <w:spacing w:val="6"/>
          <w:sz w:val="20"/>
          <w:szCs w:val="20"/>
        </w:rPr>
        <w:t>业</w:t>
      </w:r>
      <w:r>
        <w:rPr>
          <w:rFonts w:ascii="宋体" w:hAnsi="宋体" w:eastAsia="宋体" w:cs="宋体"/>
          <w:spacing w:val="5"/>
          <w:sz w:val="20"/>
          <w:szCs w:val="20"/>
        </w:rPr>
        <w:t>建设。</w:t>
      </w:r>
    </w:p>
    <w:p>
      <w:pPr>
        <w:spacing w:before="1" w:line="332" w:lineRule="auto"/>
        <w:ind w:left="8" w:firstLine="423"/>
        <w:outlineLvl w:val="9"/>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14"/>
          <w:sz w:val="20"/>
          <w:szCs w:val="20"/>
        </w:rPr>
        <w:t>校</w:t>
      </w:r>
      <w:r>
        <w:rPr>
          <w:rFonts w:ascii="宋体" w:hAnsi="宋体" w:eastAsia="宋体" w:cs="宋体"/>
          <w:spacing w:val="8"/>
          <w:sz w:val="20"/>
          <w:szCs w:val="20"/>
        </w:rPr>
        <w:t>院协同、专业主体。二级学院是专业建设与认证工作的责任主体。相关专业应对照教育部</w:t>
      </w:r>
      <w:r>
        <w:rPr>
          <w:rFonts w:ascii="宋体" w:hAnsi="宋体" w:eastAsia="宋体" w:cs="宋体"/>
          <w:sz w:val="20"/>
          <w:szCs w:val="20"/>
        </w:rPr>
        <w:t xml:space="preserve"> </w:t>
      </w:r>
      <w:r>
        <w:rPr>
          <w:rFonts w:ascii="宋体" w:hAnsi="宋体" w:eastAsia="宋体" w:cs="宋体"/>
          <w:spacing w:val="12"/>
          <w:sz w:val="20"/>
          <w:szCs w:val="20"/>
        </w:rPr>
        <w:t>师范类</w:t>
      </w:r>
      <w:r>
        <w:rPr>
          <w:rFonts w:ascii="宋体" w:hAnsi="宋体" w:eastAsia="宋体" w:cs="宋体"/>
          <w:spacing w:val="9"/>
          <w:sz w:val="20"/>
          <w:szCs w:val="20"/>
        </w:rPr>
        <w:t>专</w:t>
      </w:r>
      <w:r>
        <w:rPr>
          <w:rFonts w:ascii="宋体" w:hAnsi="宋体" w:eastAsia="宋体" w:cs="宋体"/>
          <w:spacing w:val="6"/>
          <w:sz w:val="20"/>
          <w:szCs w:val="20"/>
        </w:rPr>
        <w:t>业“认证标准” ，认真开展自评自建，建立专业质量持续改进机制，提升专业建设内涵。</w:t>
      </w:r>
      <w:r>
        <w:rPr>
          <w:rFonts w:ascii="宋体" w:hAnsi="宋体" w:eastAsia="宋体" w:cs="宋体"/>
          <w:sz w:val="20"/>
          <w:szCs w:val="20"/>
        </w:rPr>
        <w:t xml:space="preserve"> </w:t>
      </w:r>
      <w:r>
        <w:rPr>
          <w:rFonts w:ascii="宋体" w:hAnsi="宋体" w:eastAsia="宋体" w:cs="宋体"/>
          <w:spacing w:val="9"/>
          <w:sz w:val="20"/>
          <w:szCs w:val="20"/>
        </w:rPr>
        <w:t>职能部门应根据师范类专业认证工作需要，主动做好服务工作，形成学校统筹、专业主体、上下</w:t>
      </w:r>
      <w:r>
        <w:rPr>
          <w:rFonts w:ascii="宋体" w:hAnsi="宋体" w:eastAsia="宋体" w:cs="宋体"/>
          <w:spacing w:val="3"/>
          <w:sz w:val="20"/>
          <w:szCs w:val="20"/>
        </w:rPr>
        <w:t>联</w:t>
      </w:r>
      <w:r>
        <w:rPr>
          <w:rFonts w:ascii="宋体" w:hAnsi="宋体" w:eastAsia="宋体" w:cs="宋体"/>
          <w:sz w:val="20"/>
          <w:szCs w:val="20"/>
        </w:rPr>
        <w:t xml:space="preserve"> </w:t>
      </w:r>
      <w:r>
        <w:rPr>
          <w:rFonts w:ascii="宋体" w:hAnsi="宋体" w:eastAsia="宋体" w:cs="宋体"/>
          <w:spacing w:val="9"/>
          <w:sz w:val="20"/>
          <w:szCs w:val="20"/>
        </w:rPr>
        <w:t>动的工作机制，确保专业认证工作顺利推进</w:t>
      </w:r>
      <w:r>
        <w:rPr>
          <w:rFonts w:ascii="宋体" w:hAnsi="宋体" w:eastAsia="宋体" w:cs="宋体"/>
          <w:spacing w:val="8"/>
          <w:sz w:val="20"/>
          <w:szCs w:val="20"/>
        </w:rPr>
        <w:t>。</w:t>
      </w:r>
    </w:p>
    <w:p>
      <w:pPr>
        <w:spacing w:line="235" w:lineRule="auto"/>
        <w:ind w:left="440"/>
        <w:outlineLvl w:val="9"/>
        <w:rPr>
          <w:rFonts w:ascii="黑体" w:hAnsi="黑体" w:eastAsia="黑体" w:cs="黑体"/>
          <w:sz w:val="20"/>
          <w:szCs w:val="20"/>
        </w:rPr>
      </w:pPr>
      <w:bookmarkStart w:id="3183" w:name="_Toc26567"/>
      <w:bookmarkStart w:id="3184" w:name="_Toc4561"/>
      <w:bookmarkStart w:id="3185" w:name="_Toc123118891"/>
      <w:r>
        <w:rPr>
          <w:rFonts w:ascii="黑体" w:hAnsi="黑体" w:eastAsia="黑体" w:cs="黑体"/>
          <w:spacing w:val="7"/>
          <w:sz w:val="20"/>
          <w:szCs w:val="20"/>
          <w14:textOutline w14:w="3797" w14:cap="sq" w14:cmpd="sng" w14:algn="ctr">
            <w14:solidFill>
              <w14:srgbClr w14:val="000000"/>
            </w14:solidFill>
            <w14:prstDash w14:val="solid"/>
            <w14:bevel/>
          </w14:textOutline>
        </w:rPr>
        <w:t>四、工作程序</w:t>
      </w:r>
      <w:bookmarkEnd w:id="3183"/>
      <w:bookmarkEnd w:id="3184"/>
      <w:bookmarkEnd w:id="3185"/>
    </w:p>
    <w:p>
      <w:pPr>
        <w:spacing w:before="106" w:line="332" w:lineRule="auto"/>
        <w:ind w:left="430" w:right="1049" w:firstLine="12"/>
        <w:outlineLvl w:val="9"/>
        <w:rPr>
          <w:rFonts w:ascii="宋体" w:hAnsi="宋体" w:eastAsia="宋体" w:cs="宋体"/>
          <w:sz w:val="20"/>
          <w:szCs w:val="20"/>
        </w:rPr>
      </w:pPr>
      <w:r>
        <w:rPr>
          <w:rFonts w:ascii="宋体" w:hAnsi="宋体" w:eastAsia="宋体" w:cs="宋体"/>
          <w:spacing w:val="12"/>
          <w:sz w:val="20"/>
          <w:szCs w:val="20"/>
        </w:rPr>
        <w:t xml:space="preserve">1. </w:t>
      </w:r>
      <w:r>
        <w:rPr>
          <w:rFonts w:ascii="宋体" w:hAnsi="宋体" w:eastAsia="宋体" w:cs="宋体"/>
          <w:spacing w:val="10"/>
          <w:sz w:val="20"/>
          <w:szCs w:val="20"/>
        </w:rPr>
        <w:t>自</w:t>
      </w:r>
      <w:r>
        <w:rPr>
          <w:rFonts w:ascii="宋体" w:hAnsi="宋体" w:eastAsia="宋体" w:cs="宋体"/>
          <w:spacing w:val="6"/>
          <w:sz w:val="20"/>
          <w:szCs w:val="20"/>
        </w:rPr>
        <w:t>评自建。对照专业“认证标准”查找问题，列举证据，开展自评自建工作。</w:t>
      </w:r>
      <w:r>
        <w:rPr>
          <w:rFonts w:ascii="宋体" w:hAnsi="宋体" w:eastAsia="宋体" w:cs="宋体"/>
          <w:sz w:val="20"/>
          <w:szCs w:val="20"/>
        </w:rPr>
        <w:t xml:space="preserve">  </w:t>
      </w:r>
      <w:r>
        <w:rPr>
          <w:rFonts w:ascii="宋体" w:hAnsi="宋体" w:eastAsia="宋体" w:cs="宋体"/>
          <w:spacing w:val="16"/>
          <w:sz w:val="20"/>
          <w:szCs w:val="20"/>
        </w:rPr>
        <w:t>2.</w:t>
      </w:r>
      <w:r>
        <w:rPr>
          <w:rFonts w:ascii="宋体" w:hAnsi="宋体" w:eastAsia="宋体" w:cs="宋体"/>
          <w:spacing w:val="10"/>
          <w:sz w:val="20"/>
          <w:szCs w:val="20"/>
        </w:rPr>
        <w:t>学</w:t>
      </w:r>
      <w:r>
        <w:rPr>
          <w:rFonts w:ascii="宋体" w:hAnsi="宋体" w:eastAsia="宋体" w:cs="宋体"/>
          <w:spacing w:val="8"/>
          <w:sz w:val="20"/>
          <w:szCs w:val="20"/>
        </w:rPr>
        <w:t>院申请。在专业自评自建的基础上，二级学院向学校提出参加专业认证申请。</w:t>
      </w:r>
    </w:p>
    <w:p>
      <w:pPr>
        <w:spacing w:before="1" w:line="332" w:lineRule="auto"/>
        <w:ind w:left="7" w:right="3" w:firstLine="424"/>
        <w:outlineLvl w:val="9"/>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14"/>
          <w:sz w:val="20"/>
          <w:szCs w:val="20"/>
        </w:rPr>
        <w:t>校</w:t>
      </w:r>
      <w:r>
        <w:rPr>
          <w:rFonts w:ascii="宋体" w:hAnsi="宋体" w:eastAsia="宋体" w:cs="宋体"/>
          <w:spacing w:val="8"/>
          <w:sz w:val="20"/>
          <w:szCs w:val="20"/>
        </w:rPr>
        <w:t>内预认证。经学校研究同意申请参加师范类专业认证的专业，将邀请校外专家来校进行预</w:t>
      </w:r>
      <w:r>
        <w:rPr>
          <w:rFonts w:ascii="宋体" w:hAnsi="宋体" w:eastAsia="宋体" w:cs="宋体"/>
          <w:sz w:val="20"/>
          <w:szCs w:val="20"/>
        </w:rPr>
        <w:t xml:space="preserve"> </w:t>
      </w:r>
      <w:r>
        <w:rPr>
          <w:rFonts w:ascii="宋体" w:hAnsi="宋体" w:eastAsia="宋体" w:cs="宋体"/>
          <w:spacing w:val="6"/>
          <w:sz w:val="20"/>
          <w:szCs w:val="20"/>
        </w:rPr>
        <w:t>认证工作</w:t>
      </w:r>
      <w:r>
        <w:rPr>
          <w:rFonts w:ascii="宋体" w:hAnsi="宋体" w:eastAsia="宋体" w:cs="宋体"/>
          <w:spacing w:val="5"/>
          <w:sz w:val="20"/>
          <w:szCs w:val="20"/>
        </w:rPr>
        <w:t>。</w:t>
      </w:r>
    </w:p>
    <w:p>
      <w:pPr>
        <w:spacing w:before="1" w:line="332" w:lineRule="auto"/>
        <w:ind w:left="431" w:right="209" w:hanging="5"/>
        <w:outlineLvl w:val="9"/>
        <w:rPr>
          <w:rFonts w:ascii="宋体" w:hAnsi="宋体" w:eastAsia="宋体" w:cs="宋体"/>
          <w:sz w:val="20"/>
          <w:szCs w:val="20"/>
        </w:rPr>
      </w:pPr>
      <w:r>
        <w:rPr>
          <w:rFonts w:ascii="宋体" w:hAnsi="宋体" w:eastAsia="宋体" w:cs="宋体"/>
          <w:spacing w:val="12"/>
          <w:sz w:val="20"/>
          <w:szCs w:val="20"/>
        </w:rPr>
        <w:t>4</w:t>
      </w:r>
      <w:r>
        <w:rPr>
          <w:rFonts w:ascii="宋体" w:hAnsi="宋体" w:eastAsia="宋体" w:cs="宋体"/>
          <w:spacing w:val="10"/>
          <w:sz w:val="20"/>
          <w:szCs w:val="20"/>
        </w:rPr>
        <w:t>.整改提高。针对预认证过程中发现的问题，建立整改台帐，逐条进行整改。</w:t>
      </w:r>
      <w:r>
        <w:rPr>
          <w:rFonts w:ascii="宋体" w:hAnsi="宋体" w:eastAsia="宋体" w:cs="宋体"/>
          <w:sz w:val="20"/>
          <w:szCs w:val="20"/>
        </w:rPr>
        <w:t xml:space="preserve">            </w:t>
      </w:r>
      <w:r>
        <w:rPr>
          <w:rFonts w:ascii="宋体" w:hAnsi="宋体" w:eastAsia="宋体" w:cs="宋体"/>
          <w:spacing w:val="16"/>
          <w:sz w:val="20"/>
          <w:szCs w:val="20"/>
        </w:rPr>
        <w:t>5.学</w:t>
      </w:r>
      <w:r>
        <w:rPr>
          <w:rFonts w:ascii="宋体" w:hAnsi="宋体" w:eastAsia="宋体" w:cs="宋体"/>
          <w:spacing w:val="8"/>
          <w:sz w:val="20"/>
          <w:szCs w:val="20"/>
        </w:rPr>
        <w:t>校申请。根据整改效果，学校确定推荐参加认证的专业，向教育厅正式提交认证申请。</w:t>
      </w:r>
    </w:p>
    <w:p>
      <w:pPr>
        <w:spacing w:line="342" w:lineRule="auto"/>
        <w:ind w:left="6" w:right="3" w:firstLine="422"/>
        <w:outlineLvl w:val="9"/>
        <w:rPr>
          <w:rFonts w:ascii="宋体" w:hAnsi="宋体" w:eastAsia="宋体" w:cs="宋体"/>
          <w:sz w:val="20"/>
          <w:szCs w:val="20"/>
        </w:rPr>
      </w:pPr>
      <w:r>
        <w:rPr>
          <w:rFonts w:ascii="宋体" w:hAnsi="宋体" w:eastAsia="宋体" w:cs="宋体"/>
          <w:spacing w:val="16"/>
          <w:sz w:val="20"/>
          <w:szCs w:val="20"/>
        </w:rPr>
        <w:t>6.专</w:t>
      </w:r>
      <w:r>
        <w:rPr>
          <w:rFonts w:ascii="宋体" w:hAnsi="宋体" w:eastAsia="宋体" w:cs="宋体"/>
          <w:spacing w:val="8"/>
          <w:sz w:val="20"/>
          <w:szCs w:val="20"/>
        </w:rPr>
        <w:t>家进校。根据评估中心安排，接受申请认证的专业做好专家组进校前的各项准备工作，迎</w:t>
      </w:r>
      <w:r>
        <w:rPr>
          <w:rFonts w:ascii="宋体" w:hAnsi="宋体" w:eastAsia="宋体" w:cs="宋体"/>
          <w:sz w:val="20"/>
          <w:szCs w:val="20"/>
        </w:rPr>
        <w:t xml:space="preserve"> </w:t>
      </w:r>
      <w:r>
        <w:rPr>
          <w:rFonts w:ascii="宋体" w:hAnsi="宋体" w:eastAsia="宋体" w:cs="宋体"/>
          <w:spacing w:val="12"/>
          <w:sz w:val="20"/>
          <w:szCs w:val="20"/>
        </w:rPr>
        <w:t>接</w:t>
      </w:r>
      <w:r>
        <w:rPr>
          <w:rFonts w:ascii="宋体" w:hAnsi="宋体" w:eastAsia="宋体" w:cs="宋体"/>
          <w:spacing w:val="7"/>
          <w:sz w:val="20"/>
          <w:szCs w:val="20"/>
        </w:rPr>
        <w:t>专家进校考查。</w:t>
      </w:r>
    </w:p>
    <w:p>
      <w:pPr>
        <w:outlineLvl w:val="9"/>
        <w:sectPr>
          <w:headerReference r:id="rId475" w:type="default"/>
          <w:footerReference r:id="rId476" w:type="default"/>
          <w:pgSz w:w="11906" w:h="16839"/>
          <w:pgMar w:top="1132" w:right="1438" w:bottom="1151" w:left="1473" w:header="882" w:footer="991" w:gutter="0"/>
          <w:cols w:space="720" w:num="1"/>
        </w:sectPr>
      </w:pPr>
    </w:p>
    <w:p>
      <w:pPr>
        <w:spacing w:line="350" w:lineRule="auto"/>
        <w:outlineLvl w:val="9"/>
      </w:pPr>
    </w:p>
    <w:p>
      <w:pPr>
        <w:spacing w:before="65" w:line="332" w:lineRule="auto"/>
        <w:ind w:left="7" w:right="54" w:firstLine="425"/>
        <w:outlineLvl w:val="9"/>
        <w:rPr>
          <w:rFonts w:ascii="宋体" w:hAnsi="宋体" w:eastAsia="宋体" w:cs="宋体"/>
          <w:sz w:val="20"/>
          <w:szCs w:val="20"/>
        </w:rPr>
      </w:pPr>
      <w:r>
        <w:rPr>
          <w:rFonts w:ascii="宋体" w:hAnsi="宋体" w:eastAsia="宋体" w:cs="宋体"/>
          <w:spacing w:val="16"/>
          <w:sz w:val="20"/>
          <w:szCs w:val="20"/>
        </w:rPr>
        <w:t>7.</w:t>
      </w:r>
      <w:r>
        <w:rPr>
          <w:rFonts w:ascii="宋体" w:hAnsi="宋体" w:eastAsia="宋体" w:cs="宋体"/>
          <w:spacing w:val="13"/>
          <w:sz w:val="20"/>
          <w:szCs w:val="20"/>
        </w:rPr>
        <w:t>持</w:t>
      </w:r>
      <w:r>
        <w:rPr>
          <w:rFonts w:ascii="宋体" w:hAnsi="宋体" w:eastAsia="宋体" w:cs="宋体"/>
          <w:spacing w:val="8"/>
          <w:sz w:val="20"/>
          <w:szCs w:val="20"/>
        </w:rPr>
        <w:t>续改进。根据专家反馈意见制定整改工作方案，明确整改目标，落实整改任务，制定整改</w:t>
      </w:r>
      <w:r>
        <w:rPr>
          <w:rFonts w:ascii="宋体" w:hAnsi="宋体" w:eastAsia="宋体" w:cs="宋体"/>
          <w:sz w:val="20"/>
          <w:szCs w:val="20"/>
        </w:rPr>
        <w:t xml:space="preserve"> </w:t>
      </w:r>
      <w:r>
        <w:rPr>
          <w:rFonts w:ascii="宋体" w:hAnsi="宋体" w:eastAsia="宋体" w:cs="宋体"/>
          <w:spacing w:val="16"/>
          <w:sz w:val="20"/>
          <w:szCs w:val="20"/>
        </w:rPr>
        <w:t>措</w:t>
      </w:r>
      <w:r>
        <w:rPr>
          <w:rFonts w:ascii="宋体" w:hAnsi="宋体" w:eastAsia="宋体" w:cs="宋体"/>
          <w:spacing w:val="13"/>
          <w:sz w:val="20"/>
          <w:szCs w:val="20"/>
        </w:rPr>
        <w:t>施</w:t>
      </w:r>
      <w:r>
        <w:rPr>
          <w:rFonts w:ascii="宋体" w:hAnsi="宋体" w:eastAsia="宋体" w:cs="宋体"/>
          <w:spacing w:val="8"/>
          <w:sz w:val="20"/>
          <w:szCs w:val="20"/>
        </w:rPr>
        <w:t>，完善持续改进的人才培养机制。</w:t>
      </w:r>
    </w:p>
    <w:p>
      <w:pPr>
        <w:spacing w:before="1" w:line="242" w:lineRule="auto"/>
        <w:ind w:left="433"/>
        <w:outlineLvl w:val="9"/>
        <w:rPr>
          <w:rFonts w:ascii="黑体" w:hAnsi="黑体" w:eastAsia="黑体" w:cs="黑体"/>
          <w:sz w:val="20"/>
          <w:szCs w:val="20"/>
        </w:rPr>
      </w:pPr>
      <w:bookmarkStart w:id="3186" w:name="_Toc123118892"/>
      <w:bookmarkStart w:id="3187" w:name="_Toc25288"/>
      <w:bookmarkStart w:id="3188" w:name="_Toc10581"/>
      <w:r>
        <w:rPr>
          <w:rFonts w:ascii="黑体" w:hAnsi="黑体" w:eastAsia="黑体" w:cs="黑体"/>
          <w:spacing w:val="8"/>
          <w:sz w:val="20"/>
          <w:szCs w:val="20"/>
          <w14:textOutline w14:w="3797" w14:cap="sq" w14:cmpd="sng" w14:algn="ctr">
            <w14:solidFill>
              <w14:srgbClr w14:val="000000"/>
            </w14:solidFill>
            <w14:prstDash w14:val="solid"/>
            <w14:bevel/>
          </w14:textOutline>
        </w:rPr>
        <w:t>五、任务分工</w:t>
      </w:r>
      <w:bookmarkEnd w:id="3186"/>
      <w:bookmarkEnd w:id="3187"/>
      <w:bookmarkEnd w:id="3188"/>
    </w:p>
    <w:p>
      <w:pPr>
        <w:spacing w:before="97" w:line="332" w:lineRule="auto"/>
        <w:ind w:left="10" w:right="54" w:firstLine="417"/>
        <w:outlineLvl w:val="9"/>
        <w:rPr>
          <w:rFonts w:ascii="宋体" w:hAnsi="宋体" w:eastAsia="宋体" w:cs="宋体"/>
          <w:sz w:val="20"/>
          <w:szCs w:val="20"/>
        </w:rPr>
      </w:pPr>
      <w:r>
        <w:rPr>
          <w:rFonts w:ascii="宋体" w:hAnsi="宋体" w:eastAsia="宋体" w:cs="宋体"/>
          <w:spacing w:val="10"/>
          <w:sz w:val="20"/>
          <w:szCs w:val="20"/>
        </w:rPr>
        <w:t>根</w:t>
      </w:r>
      <w:r>
        <w:rPr>
          <w:rFonts w:ascii="宋体" w:hAnsi="宋体" w:eastAsia="宋体" w:cs="宋体"/>
          <w:spacing w:val="6"/>
          <w:sz w:val="20"/>
          <w:szCs w:val="20"/>
        </w:rPr>
        <w:t>据《普通高等学校师范类专业认证实施办法 (暂行)》，对照专业认证标准，二级学院、职能</w:t>
      </w:r>
      <w:r>
        <w:rPr>
          <w:rFonts w:ascii="宋体" w:hAnsi="宋体" w:eastAsia="宋体" w:cs="宋体"/>
          <w:sz w:val="20"/>
          <w:szCs w:val="20"/>
        </w:rPr>
        <w:t xml:space="preserve"> </w:t>
      </w:r>
      <w:r>
        <w:rPr>
          <w:rFonts w:ascii="宋体" w:hAnsi="宋体" w:eastAsia="宋体" w:cs="宋体"/>
          <w:spacing w:val="10"/>
          <w:sz w:val="20"/>
          <w:szCs w:val="20"/>
        </w:rPr>
        <w:t>部</w:t>
      </w:r>
      <w:r>
        <w:rPr>
          <w:rFonts w:ascii="宋体" w:hAnsi="宋体" w:eastAsia="宋体" w:cs="宋体"/>
          <w:spacing w:val="8"/>
          <w:sz w:val="20"/>
          <w:szCs w:val="20"/>
        </w:rPr>
        <w:t>门主要任务分工见附件。</w:t>
      </w:r>
    </w:p>
    <w:p>
      <w:pPr>
        <w:spacing w:line="235" w:lineRule="auto"/>
        <w:ind w:left="434"/>
        <w:outlineLvl w:val="9"/>
        <w:rPr>
          <w:rFonts w:ascii="黑体" w:hAnsi="黑体" w:eastAsia="黑体" w:cs="黑体"/>
          <w:sz w:val="20"/>
          <w:szCs w:val="20"/>
        </w:rPr>
      </w:pPr>
      <w:bookmarkStart w:id="3189" w:name="_Toc25629"/>
      <w:bookmarkStart w:id="3190" w:name="_Toc123118893"/>
      <w:bookmarkStart w:id="3191" w:name="_Toc19099"/>
      <w:r>
        <w:rPr>
          <w:rFonts w:ascii="黑体" w:hAnsi="黑体" w:eastAsia="黑体" w:cs="黑体"/>
          <w:spacing w:val="8"/>
          <w:sz w:val="20"/>
          <w:szCs w:val="20"/>
          <w14:textOutline w14:w="3797" w14:cap="sq" w14:cmpd="sng" w14:algn="ctr">
            <w14:solidFill>
              <w14:srgbClr w14:val="000000"/>
            </w14:solidFill>
            <w14:prstDash w14:val="solid"/>
            <w14:bevel/>
          </w14:textOutline>
        </w:rPr>
        <w:t>六、组织保</w:t>
      </w:r>
      <w:r>
        <w:rPr>
          <w:rFonts w:ascii="黑体" w:hAnsi="黑体" w:eastAsia="黑体" w:cs="黑体"/>
          <w:spacing w:val="7"/>
          <w:sz w:val="20"/>
          <w:szCs w:val="20"/>
          <w14:textOutline w14:w="3797" w14:cap="sq" w14:cmpd="sng" w14:algn="ctr">
            <w14:solidFill>
              <w14:srgbClr w14:val="000000"/>
            </w14:solidFill>
            <w14:prstDash w14:val="solid"/>
            <w14:bevel/>
          </w14:textOutline>
        </w:rPr>
        <w:t>障</w:t>
      </w:r>
      <w:bookmarkEnd w:id="3189"/>
      <w:bookmarkEnd w:id="3190"/>
      <w:bookmarkEnd w:id="3191"/>
    </w:p>
    <w:p>
      <w:pPr>
        <w:spacing w:before="104" w:line="270" w:lineRule="exact"/>
        <w:ind w:left="443"/>
        <w:outlineLvl w:val="9"/>
        <w:rPr>
          <w:rFonts w:ascii="宋体" w:hAnsi="宋体" w:eastAsia="宋体" w:cs="宋体"/>
          <w:sz w:val="20"/>
          <w:szCs w:val="20"/>
        </w:rPr>
      </w:pPr>
      <w:bookmarkStart w:id="3192" w:name="_Toc123118894"/>
      <w:bookmarkStart w:id="3193" w:name="_Toc14567"/>
      <w:bookmarkStart w:id="3194" w:name="_Toc5411"/>
      <w:r>
        <w:rPr>
          <w:rFonts w:ascii="宋体" w:hAnsi="宋体" w:eastAsia="宋体" w:cs="宋体"/>
          <w:spacing w:val="10"/>
          <w:position w:val="1"/>
          <w:sz w:val="20"/>
          <w:szCs w:val="20"/>
        </w:rPr>
        <w:t>1</w:t>
      </w:r>
      <w:r>
        <w:rPr>
          <w:rFonts w:ascii="宋体" w:hAnsi="宋体" w:eastAsia="宋体" w:cs="宋体"/>
          <w:spacing w:val="5"/>
          <w:position w:val="1"/>
          <w:sz w:val="20"/>
          <w:szCs w:val="20"/>
        </w:rPr>
        <w:t>.学校组织机构</w:t>
      </w:r>
      <w:bookmarkEnd w:id="3192"/>
      <w:bookmarkEnd w:id="3193"/>
      <w:bookmarkEnd w:id="3194"/>
    </w:p>
    <w:p>
      <w:pPr>
        <w:spacing w:before="90" w:line="332" w:lineRule="auto"/>
        <w:ind w:left="430" w:right="471" w:firstLine="1"/>
        <w:outlineLvl w:val="9"/>
        <w:rPr>
          <w:rFonts w:ascii="宋体" w:hAnsi="宋体" w:eastAsia="宋体" w:cs="宋体"/>
          <w:sz w:val="20"/>
          <w:szCs w:val="20"/>
        </w:rPr>
      </w:pPr>
      <w:r>
        <w:rPr>
          <w:rFonts w:ascii="宋体" w:hAnsi="宋体" w:eastAsia="宋体" w:cs="宋体"/>
          <w:spacing w:val="16"/>
          <w:sz w:val="20"/>
          <w:szCs w:val="20"/>
        </w:rPr>
        <w:t>学校成</w:t>
      </w:r>
      <w:r>
        <w:rPr>
          <w:rFonts w:ascii="宋体" w:hAnsi="宋体" w:eastAsia="宋体" w:cs="宋体"/>
          <w:spacing w:val="13"/>
          <w:sz w:val="20"/>
          <w:szCs w:val="20"/>
        </w:rPr>
        <w:t>立</w:t>
      </w:r>
      <w:r>
        <w:rPr>
          <w:rFonts w:ascii="宋体" w:hAnsi="宋体" w:eastAsia="宋体" w:cs="宋体"/>
          <w:spacing w:val="8"/>
          <w:sz w:val="20"/>
          <w:szCs w:val="20"/>
        </w:rPr>
        <w:t>师范类专业认证工作领导小组，统筹协调解决专业认证工作过程中出现的问题。</w:t>
      </w:r>
      <w:r>
        <w:rPr>
          <w:rFonts w:ascii="宋体" w:hAnsi="宋体" w:eastAsia="宋体" w:cs="宋体"/>
          <w:sz w:val="20"/>
          <w:szCs w:val="20"/>
        </w:rPr>
        <w:t xml:space="preserve"> </w:t>
      </w:r>
      <w:r>
        <w:rPr>
          <w:rFonts w:ascii="宋体" w:hAnsi="宋体" w:eastAsia="宋体" w:cs="宋体"/>
          <w:spacing w:val="8"/>
          <w:sz w:val="20"/>
          <w:szCs w:val="20"/>
        </w:rPr>
        <w:t>组长：陈永</w:t>
      </w:r>
      <w:r>
        <w:rPr>
          <w:rFonts w:ascii="宋体" w:hAnsi="宋体" w:eastAsia="宋体" w:cs="宋体"/>
          <w:spacing w:val="7"/>
          <w:sz w:val="20"/>
          <w:szCs w:val="20"/>
        </w:rPr>
        <w:t>红</w:t>
      </w:r>
    </w:p>
    <w:p>
      <w:pPr>
        <w:spacing w:before="1" w:line="229" w:lineRule="auto"/>
        <w:ind w:left="429"/>
        <w:outlineLvl w:val="9"/>
        <w:rPr>
          <w:rFonts w:ascii="宋体" w:hAnsi="宋体" w:eastAsia="宋体" w:cs="宋体"/>
          <w:sz w:val="20"/>
          <w:szCs w:val="20"/>
        </w:rPr>
      </w:pPr>
      <w:r>
        <w:rPr>
          <w:rFonts w:ascii="宋体" w:hAnsi="宋体" w:eastAsia="宋体" w:cs="宋体"/>
          <w:spacing w:val="17"/>
          <w:sz w:val="20"/>
          <w:szCs w:val="20"/>
        </w:rPr>
        <w:t>成</w:t>
      </w:r>
      <w:r>
        <w:rPr>
          <w:rFonts w:ascii="宋体" w:hAnsi="宋体" w:eastAsia="宋体" w:cs="宋体"/>
          <w:spacing w:val="9"/>
          <w:sz w:val="20"/>
          <w:szCs w:val="20"/>
        </w:rPr>
        <w:t>员：相关职能部门负责人、二级学院院长</w:t>
      </w:r>
    </w:p>
    <w:p>
      <w:pPr>
        <w:spacing w:before="112" w:line="332" w:lineRule="auto"/>
        <w:ind w:left="12" w:right="54" w:firstLine="414"/>
        <w:outlineLvl w:val="9"/>
        <w:rPr>
          <w:rFonts w:ascii="宋体" w:hAnsi="宋体" w:eastAsia="宋体" w:cs="宋体"/>
          <w:sz w:val="20"/>
          <w:szCs w:val="20"/>
        </w:rPr>
      </w:pPr>
      <w:r>
        <w:rPr>
          <w:rFonts w:ascii="宋体" w:hAnsi="宋体" w:eastAsia="宋体" w:cs="宋体"/>
          <w:spacing w:val="9"/>
          <w:sz w:val="20"/>
          <w:szCs w:val="20"/>
        </w:rPr>
        <w:t>领导小组下设办公室，办公室设在评建办，办公室主任由评建办主任兼任。职责：联系认证</w:t>
      </w:r>
      <w:r>
        <w:rPr>
          <w:rFonts w:ascii="宋体" w:hAnsi="宋体" w:eastAsia="宋体" w:cs="宋体"/>
          <w:spacing w:val="2"/>
          <w:sz w:val="20"/>
          <w:szCs w:val="20"/>
        </w:rPr>
        <w:t>主</w:t>
      </w:r>
      <w:r>
        <w:rPr>
          <w:rFonts w:ascii="宋体" w:hAnsi="宋体" w:eastAsia="宋体" w:cs="宋体"/>
          <w:sz w:val="20"/>
          <w:szCs w:val="20"/>
        </w:rPr>
        <w:t xml:space="preserve"> </w:t>
      </w:r>
      <w:r>
        <w:rPr>
          <w:rFonts w:ascii="宋体" w:hAnsi="宋体" w:eastAsia="宋体" w:cs="宋体"/>
          <w:spacing w:val="9"/>
          <w:sz w:val="20"/>
          <w:szCs w:val="20"/>
        </w:rPr>
        <w:t>管部门，及时反馈有关信息，负责认证工作的组织申报</w:t>
      </w:r>
      <w:r>
        <w:rPr>
          <w:rFonts w:ascii="宋体" w:hAnsi="宋体" w:eastAsia="宋体" w:cs="宋体"/>
          <w:spacing w:val="8"/>
          <w:sz w:val="20"/>
          <w:szCs w:val="20"/>
        </w:rPr>
        <w:t>。</w:t>
      </w:r>
    </w:p>
    <w:p>
      <w:pPr>
        <w:spacing w:line="270" w:lineRule="exact"/>
        <w:ind w:left="430"/>
        <w:outlineLvl w:val="9"/>
        <w:rPr>
          <w:rFonts w:ascii="宋体" w:hAnsi="宋体" w:eastAsia="宋体" w:cs="宋体"/>
          <w:sz w:val="20"/>
          <w:szCs w:val="20"/>
        </w:rPr>
      </w:pPr>
      <w:bookmarkStart w:id="3195" w:name="_Toc11222"/>
      <w:bookmarkStart w:id="3196" w:name="_Toc123118895"/>
      <w:bookmarkStart w:id="3197" w:name="_Toc28142"/>
      <w:r>
        <w:rPr>
          <w:rFonts w:ascii="宋体" w:hAnsi="宋体" w:eastAsia="宋体" w:cs="宋体"/>
          <w:spacing w:val="9"/>
          <w:position w:val="1"/>
          <w:sz w:val="20"/>
          <w:szCs w:val="20"/>
        </w:rPr>
        <w:t>2</w:t>
      </w:r>
      <w:r>
        <w:rPr>
          <w:rFonts w:ascii="宋体" w:hAnsi="宋体" w:eastAsia="宋体" w:cs="宋体"/>
          <w:spacing w:val="7"/>
          <w:position w:val="1"/>
          <w:sz w:val="20"/>
          <w:szCs w:val="20"/>
        </w:rPr>
        <w:t>.学院组织机构</w:t>
      </w:r>
      <w:bookmarkEnd w:id="3195"/>
      <w:bookmarkEnd w:id="3196"/>
      <w:bookmarkEnd w:id="3197"/>
    </w:p>
    <w:p>
      <w:pPr>
        <w:spacing w:before="91" w:line="332" w:lineRule="auto"/>
        <w:ind w:left="8" w:right="121" w:firstLine="422"/>
        <w:outlineLvl w:val="9"/>
        <w:rPr>
          <w:rFonts w:ascii="宋体" w:hAnsi="宋体" w:eastAsia="宋体" w:cs="宋体"/>
          <w:sz w:val="20"/>
          <w:szCs w:val="20"/>
        </w:rPr>
      </w:pPr>
      <w:r>
        <w:rPr>
          <w:rFonts w:ascii="宋体" w:hAnsi="宋体" w:eastAsia="宋体" w:cs="宋体"/>
          <w:spacing w:val="11"/>
          <w:sz w:val="20"/>
          <w:szCs w:val="20"/>
        </w:rPr>
        <w:t>二</w:t>
      </w:r>
      <w:r>
        <w:rPr>
          <w:rFonts w:ascii="宋体" w:hAnsi="宋体" w:eastAsia="宋体" w:cs="宋体"/>
          <w:spacing w:val="7"/>
          <w:sz w:val="20"/>
          <w:szCs w:val="20"/>
        </w:rPr>
        <w:t>级学院成立专业认证工作组，负责专业认证各项工作的落实，撰写《专业自评报告》、收集</w:t>
      </w:r>
      <w:r>
        <w:rPr>
          <w:rFonts w:ascii="宋体" w:hAnsi="宋体" w:eastAsia="宋体" w:cs="宋体"/>
          <w:sz w:val="20"/>
          <w:szCs w:val="20"/>
        </w:rPr>
        <w:t xml:space="preserve"> </w:t>
      </w:r>
      <w:r>
        <w:rPr>
          <w:rFonts w:ascii="宋体" w:hAnsi="宋体" w:eastAsia="宋体" w:cs="宋体"/>
          <w:spacing w:val="10"/>
          <w:sz w:val="20"/>
          <w:szCs w:val="20"/>
        </w:rPr>
        <w:t>整</w:t>
      </w:r>
      <w:r>
        <w:rPr>
          <w:rFonts w:ascii="宋体" w:hAnsi="宋体" w:eastAsia="宋体" w:cs="宋体"/>
          <w:spacing w:val="9"/>
          <w:sz w:val="20"/>
          <w:szCs w:val="20"/>
        </w:rPr>
        <w:t>理支撑材料、做好专家现场考查各项准备工作。</w:t>
      </w:r>
    </w:p>
    <w:p>
      <w:pPr>
        <w:spacing w:line="238" w:lineRule="auto"/>
        <w:ind w:left="426"/>
        <w:outlineLvl w:val="9"/>
        <w:rPr>
          <w:rFonts w:ascii="黑体" w:hAnsi="黑体" w:eastAsia="黑体" w:cs="黑体"/>
          <w:sz w:val="20"/>
          <w:szCs w:val="20"/>
        </w:rPr>
      </w:pPr>
      <w:bookmarkStart w:id="3198" w:name="_Toc123118896"/>
      <w:bookmarkStart w:id="3199" w:name="_Toc15619"/>
      <w:bookmarkStart w:id="3200" w:name="_Toc16164"/>
      <w:r>
        <w:rPr>
          <w:rFonts w:ascii="黑体" w:hAnsi="黑体" w:eastAsia="黑体" w:cs="黑体"/>
          <w:spacing w:val="12"/>
          <w:sz w:val="20"/>
          <w:szCs w:val="20"/>
          <w14:textOutline w14:w="3797" w14:cap="sq" w14:cmpd="sng" w14:algn="ctr">
            <w14:solidFill>
              <w14:srgbClr w14:val="000000"/>
            </w14:solidFill>
            <w14:prstDash w14:val="solid"/>
            <w14:bevel/>
          </w14:textOutline>
        </w:rPr>
        <w:t>七</w:t>
      </w:r>
      <w:r>
        <w:rPr>
          <w:rFonts w:ascii="黑体" w:hAnsi="黑体" w:eastAsia="黑体" w:cs="黑体"/>
          <w:spacing w:val="9"/>
          <w:sz w:val="20"/>
          <w:szCs w:val="20"/>
          <w14:textOutline w14:w="3797" w14:cap="sq" w14:cmpd="sng" w14:algn="ctr">
            <w14:solidFill>
              <w14:srgbClr w14:val="000000"/>
            </w14:solidFill>
            <w14:prstDash w14:val="solid"/>
            <w14:bevel/>
          </w14:textOutline>
        </w:rPr>
        <w:t>、支持与奖励</w:t>
      </w:r>
      <w:bookmarkEnd w:id="3198"/>
      <w:bookmarkEnd w:id="3199"/>
      <w:bookmarkEnd w:id="3200"/>
    </w:p>
    <w:p>
      <w:pPr>
        <w:spacing w:before="103" w:line="332" w:lineRule="auto"/>
        <w:ind w:left="9" w:right="54" w:firstLine="433"/>
        <w:outlineLvl w:val="9"/>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10"/>
          <w:sz w:val="20"/>
          <w:szCs w:val="20"/>
        </w:rPr>
        <w:t>.</w:t>
      </w:r>
      <w:r>
        <w:rPr>
          <w:rFonts w:ascii="宋体" w:hAnsi="宋体" w:eastAsia="宋体" w:cs="宋体"/>
          <w:spacing w:val="8"/>
          <w:sz w:val="20"/>
          <w:szCs w:val="20"/>
        </w:rPr>
        <w:t>学校在专业建设经费中设立师范类专业认证工作专项经费，</w:t>
      </w:r>
      <w:r>
        <w:rPr>
          <w:rFonts w:ascii="宋体" w:hAnsi="宋体" w:eastAsia="宋体" w:cs="宋体"/>
          <w:color w:val="333333"/>
          <w:spacing w:val="8"/>
          <w:sz w:val="20"/>
          <w:szCs w:val="20"/>
        </w:rPr>
        <w:t>对评估中心受理认证的师范专业</w:t>
      </w:r>
      <w:r>
        <w:rPr>
          <w:rFonts w:ascii="宋体" w:hAnsi="宋体" w:eastAsia="宋体" w:cs="宋体"/>
          <w:color w:val="333333"/>
          <w:sz w:val="20"/>
          <w:szCs w:val="20"/>
        </w:rPr>
        <w:t xml:space="preserve"> </w:t>
      </w:r>
      <w:r>
        <w:rPr>
          <w:rFonts w:ascii="宋体" w:hAnsi="宋体" w:eastAsia="宋体" w:cs="宋体"/>
          <w:color w:val="333333"/>
          <w:spacing w:val="14"/>
          <w:sz w:val="20"/>
          <w:szCs w:val="20"/>
        </w:rPr>
        <w:t>按</w:t>
      </w:r>
      <w:r>
        <w:rPr>
          <w:rFonts w:ascii="宋体" w:hAnsi="宋体" w:eastAsia="宋体" w:cs="宋体"/>
          <w:color w:val="333333"/>
          <w:spacing w:val="12"/>
          <w:sz w:val="20"/>
          <w:szCs w:val="20"/>
        </w:rPr>
        <w:t>每</w:t>
      </w:r>
      <w:r>
        <w:rPr>
          <w:rFonts w:ascii="宋体" w:hAnsi="宋体" w:eastAsia="宋体" w:cs="宋体"/>
          <w:color w:val="333333"/>
          <w:spacing w:val="7"/>
          <w:sz w:val="20"/>
          <w:szCs w:val="20"/>
        </w:rPr>
        <w:t xml:space="preserve">个专业 </w:t>
      </w:r>
      <w:r>
        <w:rPr>
          <w:rFonts w:ascii="宋体" w:hAnsi="宋体" w:eastAsia="宋体" w:cs="宋体"/>
          <w:spacing w:val="7"/>
          <w:sz w:val="20"/>
          <w:szCs w:val="20"/>
        </w:rPr>
        <w:t xml:space="preserve">50 </w:t>
      </w:r>
      <w:r>
        <w:rPr>
          <w:rFonts w:ascii="宋体" w:hAnsi="宋体" w:eastAsia="宋体" w:cs="宋体"/>
          <w:color w:val="333333"/>
          <w:spacing w:val="7"/>
          <w:sz w:val="20"/>
          <w:szCs w:val="20"/>
        </w:rPr>
        <w:t>万元的标准划拨专项工作经费，</w:t>
      </w:r>
      <w:r>
        <w:rPr>
          <w:rFonts w:ascii="宋体" w:hAnsi="宋体" w:eastAsia="宋体" w:cs="宋体"/>
          <w:spacing w:val="7"/>
          <w:sz w:val="20"/>
          <w:szCs w:val="20"/>
        </w:rPr>
        <w:t>用于</w:t>
      </w:r>
      <w:r>
        <w:rPr>
          <w:rFonts w:ascii="宋体" w:hAnsi="宋体" w:eastAsia="宋体" w:cs="宋体"/>
          <w:color w:val="333333"/>
          <w:spacing w:val="7"/>
          <w:sz w:val="20"/>
          <w:szCs w:val="20"/>
        </w:rPr>
        <w:t>开展自评自建工作。</w:t>
      </w:r>
      <w:r>
        <w:rPr>
          <w:rFonts w:ascii="宋体" w:hAnsi="宋体" w:eastAsia="宋体" w:cs="宋体"/>
          <w:spacing w:val="7"/>
          <w:sz w:val="20"/>
          <w:szCs w:val="20"/>
        </w:rPr>
        <w:t>对通过二级认证的专业、</w:t>
      </w:r>
      <w:r>
        <w:rPr>
          <w:rFonts w:ascii="宋体" w:hAnsi="宋体" w:eastAsia="宋体" w:cs="宋体"/>
          <w:sz w:val="20"/>
          <w:szCs w:val="20"/>
        </w:rPr>
        <w:t xml:space="preserve"> </w:t>
      </w:r>
      <w:r>
        <w:rPr>
          <w:rFonts w:ascii="宋体" w:hAnsi="宋体" w:eastAsia="宋体" w:cs="宋体"/>
          <w:spacing w:val="15"/>
          <w:sz w:val="20"/>
          <w:szCs w:val="20"/>
        </w:rPr>
        <w:t>学</w:t>
      </w:r>
      <w:r>
        <w:rPr>
          <w:rFonts w:ascii="宋体" w:hAnsi="宋体" w:eastAsia="宋体" w:cs="宋体"/>
          <w:spacing w:val="9"/>
          <w:sz w:val="20"/>
          <w:szCs w:val="20"/>
        </w:rPr>
        <w:t>院以及在专业认证工作中做出突出贡献的个人给予相应的奖励。</w:t>
      </w:r>
    </w:p>
    <w:p>
      <w:pPr>
        <w:spacing w:before="1" w:line="332" w:lineRule="auto"/>
        <w:ind w:left="7" w:right="54" w:firstLine="422"/>
        <w:outlineLvl w:val="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5"/>
          <w:sz w:val="20"/>
          <w:szCs w:val="20"/>
        </w:rPr>
        <w:t>学</w:t>
      </w:r>
      <w:r>
        <w:rPr>
          <w:rFonts w:ascii="宋体" w:hAnsi="宋体" w:eastAsia="宋体" w:cs="宋体"/>
          <w:spacing w:val="8"/>
          <w:sz w:val="20"/>
          <w:szCs w:val="20"/>
        </w:rPr>
        <w:t>校优先推荐通过认证的专业申报国家级、省级一流专业建设项目，并将在招生计划指标分</w:t>
      </w:r>
      <w:r>
        <w:rPr>
          <w:rFonts w:ascii="宋体" w:hAnsi="宋体" w:eastAsia="宋体" w:cs="宋体"/>
          <w:sz w:val="20"/>
          <w:szCs w:val="20"/>
        </w:rPr>
        <w:t xml:space="preserve"> </w:t>
      </w:r>
      <w:r>
        <w:rPr>
          <w:rFonts w:ascii="宋体" w:hAnsi="宋体" w:eastAsia="宋体" w:cs="宋体"/>
          <w:spacing w:val="15"/>
          <w:sz w:val="20"/>
          <w:szCs w:val="20"/>
        </w:rPr>
        <w:t>配</w:t>
      </w:r>
      <w:r>
        <w:rPr>
          <w:rFonts w:ascii="宋体" w:hAnsi="宋体" w:eastAsia="宋体" w:cs="宋体"/>
          <w:spacing w:val="9"/>
          <w:sz w:val="20"/>
          <w:szCs w:val="20"/>
        </w:rPr>
        <w:t>、教学成果、教改立项、教学团队等项目中予以倾斜支持。</w:t>
      </w:r>
    </w:p>
    <w:p>
      <w:pPr>
        <w:spacing w:line="236" w:lineRule="auto"/>
        <w:ind w:left="427"/>
        <w:outlineLvl w:val="9"/>
        <w:rPr>
          <w:rFonts w:ascii="黑体" w:hAnsi="黑体" w:eastAsia="黑体" w:cs="黑体"/>
          <w:sz w:val="20"/>
          <w:szCs w:val="20"/>
        </w:rPr>
      </w:pPr>
      <w:bookmarkStart w:id="3201" w:name="_Toc8512"/>
      <w:bookmarkStart w:id="3202" w:name="_Toc6962"/>
      <w:bookmarkStart w:id="3203" w:name="_Toc123118897"/>
      <w:r>
        <w:rPr>
          <w:rFonts w:ascii="黑体" w:hAnsi="黑体" w:eastAsia="黑体" w:cs="黑体"/>
          <w:spacing w:val="9"/>
          <w:sz w:val="20"/>
          <w:szCs w:val="20"/>
          <w14:textOutline w14:w="3797" w14:cap="sq" w14:cmpd="sng" w14:algn="ctr">
            <w14:solidFill>
              <w14:srgbClr w14:val="000000"/>
            </w14:solidFill>
            <w14:prstDash w14:val="solid"/>
            <w14:bevel/>
          </w14:textOutline>
        </w:rPr>
        <w:t>八、有关要求</w:t>
      </w:r>
      <w:bookmarkEnd w:id="3201"/>
      <w:bookmarkEnd w:id="3202"/>
      <w:bookmarkEnd w:id="3203"/>
    </w:p>
    <w:p>
      <w:pPr>
        <w:spacing w:before="105" w:line="332" w:lineRule="auto"/>
        <w:ind w:left="7" w:right="54" w:firstLine="435"/>
        <w:outlineLvl w:val="9"/>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10"/>
          <w:sz w:val="20"/>
          <w:szCs w:val="20"/>
        </w:rPr>
        <w:t>.</w:t>
      </w:r>
      <w:r>
        <w:rPr>
          <w:rFonts w:ascii="宋体" w:hAnsi="宋体" w:eastAsia="宋体" w:cs="宋体"/>
          <w:spacing w:val="8"/>
          <w:sz w:val="20"/>
          <w:szCs w:val="20"/>
        </w:rPr>
        <w:t>加强宣传发动。学校相关职能部门、二级学院要通过研讨会、培训会、新媒体平台等途径，</w:t>
      </w:r>
      <w:r>
        <w:rPr>
          <w:rFonts w:ascii="宋体" w:hAnsi="宋体" w:eastAsia="宋体" w:cs="宋体"/>
          <w:sz w:val="20"/>
          <w:szCs w:val="20"/>
        </w:rPr>
        <w:t xml:space="preserve"> </w:t>
      </w:r>
      <w:r>
        <w:rPr>
          <w:rFonts w:ascii="宋体" w:hAnsi="宋体" w:eastAsia="宋体" w:cs="宋体"/>
          <w:spacing w:val="9"/>
          <w:sz w:val="20"/>
          <w:szCs w:val="20"/>
        </w:rPr>
        <w:t>加强专业建设和认证工作的宣传，强化二级学院认证主体责任，提升广大师生及管理人员对专业</w:t>
      </w:r>
      <w:r>
        <w:rPr>
          <w:rFonts w:ascii="宋体" w:hAnsi="宋体" w:eastAsia="宋体" w:cs="宋体"/>
          <w:spacing w:val="4"/>
          <w:sz w:val="20"/>
          <w:szCs w:val="20"/>
        </w:rPr>
        <w:t>认</w:t>
      </w:r>
      <w:r>
        <w:rPr>
          <w:rFonts w:ascii="宋体" w:hAnsi="宋体" w:eastAsia="宋体" w:cs="宋体"/>
          <w:sz w:val="20"/>
          <w:szCs w:val="20"/>
        </w:rPr>
        <w:t xml:space="preserve"> </w:t>
      </w:r>
      <w:r>
        <w:rPr>
          <w:rFonts w:ascii="宋体" w:hAnsi="宋体" w:eastAsia="宋体" w:cs="宋体"/>
          <w:spacing w:val="18"/>
          <w:sz w:val="20"/>
          <w:szCs w:val="20"/>
        </w:rPr>
        <w:t>证</w:t>
      </w:r>
      <w:r>
        <w:rPr>
          <w:rFonts w:ascii="宋体" w:hAnsi="宋体" w:eastAsia="宋体" w:cs="宋体"/>
          <w:spacing w:val="13"/>
          <w:sz w:val="20"/>
          <w:szCs w:val="20"/>
        </w:rPr>
        <w:t>理</w:t>
      </w:r>
      <w:r>
        <w:rPr>
          <w:rFonts w:ascii="宋体" w:hAnsi="宋体" w:eastAsia="宋体" w:cs="宋体"/>
          <w:spacing w:val="9"/>
          <w:sz w:val="20"/>
          <w:szCs w:val="20"/>
        </w:rPr>
        <w:t>念与内涵的理解，营造“人人关注认证，人人参与认证”的氛围。</w:t>
      </w:r>
    </w:p>
    <w:p>
      <w:pPr>
        <w:spacing w:before="1" w:line="332" w:lineRule="auto"/>
        <w:ind w:left="8" w:right="54" w:firstLine="421"/>
        <w:outlineLvl w:val="9"/>
        <w:rPr>
          <w:rFonts w:ascii="宋体" w:hAnsi="宋体" w:eastAsia="宋体" w:cs="宋体"/>
          <w:sz w:val="20"/>
          <w:szCs w:val="20"/>
        </w:rPr>
      </w:pPr>
      <w:r>
        <w:rPr>
          <w:rFonts w:ascii="宋体" w:hAnsi="宋体" w:eastAsia="宋体" w:cs="宋体"/>
          <w:spacing w:val="7"/>
          <w:sz w:val="20"/>
          <w:szCs w:val="20"/>
        </w:rPr>
        <w:t>2</w:t>
      </w:r>
      <w:r>
        <w:rPr>
          <w:rFonts w:ascii="宋体" w:hAnsi="宋体" w:eastAsia="宋体" w:cs="宋体"/>
          <w:spacing w:val="6"/>
          <w:sz w:val="20"/>
          <w:szCs w:val="20"/>
        </w:rPr>
        <w:t>.坚持标准引领。围绕“五个度” ，从培养目标、毕业要求、课程与教学、合作与实践、师资</w:t>
      </w:r>
      <w:r>
        <w:rPr>
          <w:rFonts w:ascii="宋体" w:hAnsi="宋体" w:eastAsia="宋体" w:cs="宋体"/>
          <w:sz w:val="20"/>
          <w:szCs w:val="20"/>
        </w:rPr>
        <w:t xml:space="preserve"> </w:t>
      </w:r>
      <w:r>
        <w:rPr>
          <w:rFonts w:ascii="宋体" w:hAnsi="宋体" w:eastAsia="宋体" w:cs="宋体"/>
          <w:spacing w:val="12"/>
          <w:sz w:val="20"/>
          <w:szCs w:val="20"/>
        </w:rPr>
        <w:t>队</w:t>
      </w:r>
      <w:r>
        <w:rPr>
          <w:rFonts w:ascii="宋体" w:hAnsi="宋体" w:eastAsia="宋体" w:cs="宋体"/>
          <w:spacing w:val="11"/>
          <w:sz w:val="20"/>
          <w:szCs w:val="20"/>
        </w:rPr>
        <w:t>伍</w:t>
      </w:r>
      <w:r>
        <w:rPr>
          <w:rFonts w:ascii="宋体" w:hAnsi="宋体" w:eastAsia="宋体" w:cs="宋体"/>
          <w:spacing w:val="6"/>
          <w:sz w:val="20"/>
          <w:szCs w:val="20"/>
        </w:rPr>
        <w:t>、支持条件、质量保障、学生发展等 8 个维度，开展专业认证“说、做、证、改”工作。做到</w:t>
      </w:r>
      <w:r>
        <w:rPr>
          <w:rFonts w:ascii="宋体" w:hAnsi="宋体" w:eastAsia="宋体" w:cs="宋体"/>
          <w:sz w:val="20"/>
          <w:szCs w:val="20"/>
        </w:rPr>
        <w:t xml:space="preserve"> </w:t>
      </w:r>
      <w:r>
        <w:rPr>
          <w:rFonts w:ascii="宋体" w:hAnsi="宋体" w:eastAsia="宋体" w:cs="宋体"/>
          <w:spacing w:val="7"/>
          <w:sz w:val="20"/>
          <w:szCs w:val="20"/>
        </w:rPr>
        <w:t>逐条回应、观点明确， 内容完整、层次清楚，数据准确、依据充分，佐证有力、评价恰</w:t>
      </w:r>
      <w:r>
        <w:rPr>
          <w:rFonts w:ascii="宋体" w:hAnsi="宋体" w:eastAsia="宋体" w:cs="宋体"/>
          <w:spacing w:val="6"/>
          <w:sz w:val="20"/>
          <w:szCs w:val="20"/>
        </w:rPr>
        <w:t>当</w:t>
      </w:r>
      <w:r>
        <w:rPr>
          <w:rFonts w:ascii="宋体" w:hAnsi="宋体" w:eastAsia="宋体" w:cs="宋体"/>
          <w:sz w:val="20"/>
          <w:szCs w:val="20"/>
        </w:rPr>
        <w:t>。</w:t>
      </w:r>
    </w:p>
    <w:p>
      <w:pPr>
        <w:spacing w:before="1" w:line="332" w:lineRule="auto"/>
        <w:ind w:left="7" w:firstLine="424"/>
        <w:outlineLvl w:val="9"/>
        <w:rPr>
          <w:rFonts w:ascii="宋体" w:hAnsi="宋体" w:eastAsia="宋体" w:cs="宋体"/>
          <w:sz w:val="20"/>
          <w:szCs w:val="20"/>
        </w:rPr>
      </w:pPr>
      <w:r>
        <w:rPr>
          <w:rFonts w:ascii="宋体" w:hAnsi="宋体" w:eastAsia="宋体" w:cs="宋体"/>
          <w:spacing w:val="5"/>
          <w:sz w:val="20"/>
          <w:szCs w:val="20"/>
        </w:rPr>
        <w:t>3.强化协同推进。二级学院要</w:t>
      </w:r>
      <w:r>
        <w:rPr>
          <w:rFonts w:ascii="宋体" w:hAnsi="宋体" w:eastAsia="宋体" w:cs="宋体"/>
          <w:color w:val="333333"/>
          <w:spacing w:val="5"/>
          <w:sz w:val="20"/>
          <w:szCs w:val="20"/>
        </w:rPr>
        <w:t>围绕专业认证工作总目标，制定工作推进方案，细化各阶段任务</w:t>
      </w:r>
      <w:r>
        <w:rPr>
          <w:rFonts w:ascii="宋体" w:hAnsi="宋体" w:eastAsia="宋体" w:cs="宋体"/>
          <w:color w:val="333333"/>
          <w:spacing w:val="2"/>
          <w:sz w:val="20"/>
          <w:szCs w:val="20"/>
        </w:rPr>
        <w:t>，</w:t>
      </w:r>
      <w:r>
        <w:rPr>
          <w:rFonts w:ascii="宋体" w:hAnsi="宋体" w:eastAsia="宋体" w:cs="宋体"/>
          <w:color w:val="333333"/>
          <w:sz w:val="20"/>
          <w:szCs w:val="20"/>
        </w:rPr>
        <w:t xml:space="preserve"> </w:t>
      </w:r>
      <w:r>
        <w:rPr>
          <w:rFonts w:ascii="宋体" w:hAnsi="宋体" w:eastAsia="宋体" w:cs="宋体"/>
          <w:color w:val="333333"/>
          <w:spacing w:val="9"/>
          <w:sz w:val="20"/>
          <w:szCs w:val="20"/>
        </w:rPr>
        <w:t>统筹学院教学、团学、行政等力量，全力保障专业认工作有序开展。</w:t>
      </w:r>
      <w:r>
        <w:rPr>
          <w:rFonts w:ascii="宋体" w:hAnsi="宋体" w:eastAsia="宋体" w:cs="宋体"/>
          <w:spacing w:val="9"/>
          <w:sz w:val="20"/>
          <w:szCs w:val="20"/>
        </w:rPr>
        <w:t>相关部门应主动配合，为师</w:t>
      </w:r>
      <w:r>
        <w:rPr>
          <w:rFonts w:ascii="宋体" w:hAnsi="宋体" w:eastAsia="宋体" w:cs="宋体"/>
          <w:spacing w:val="4"/>
          <w:sz w:val="20"/>
          <w:szCs w:val="20"/>
        </w:rPr>
        <w:t>范</w:t>
      </w:r>
      <w:r>
        <w:rPr>
          <w:rFonts w:ascii="宋体" w:hAnsi="宋体" w:eastAsia="宋体" w:cs="宋体"/>
          <w:sz w:val="20"/>
          <w:szCs w:val="20"/>
        </w:rPr>
        <w:t xml:space="preserve"> </w:t>
      </w:r>
      <w:r>
        <w:rPr>
          <w:rFonts w:ascii="宋体" w:hAnsi="宋体" w:eastAsia="宋体" w:cs="宋体"/>
          <w:spacing w:val="9"/>
          <w:sz w:val="20"/>
          <w:szCs w:val="20"/>
        </w:rPr>
        <w:t>类专业通过专业认证提供有力的支持与保障。</w:t>
      </w:r>
    </w:p>
    <w:p>
      <w:pPr>
        <w:spacing w:before="2" w:line="342" w:lineRule="auto"/>
        <w:ind w:left="6" w:firstLine="420"/>
        <w:outlineLvl w:val="9"/>
        <w:rPr>
          <w:rFonts w:ascii="宋体" w:hAnsi="宋体" w:eastAsia="宋体" w:cs="宋体"/>
          <w:sz w:val="20"/>
          <w:szCs w:val="20"/>
        </w:rPr>
      </w:pPr>
      <w:r>
        <w:rPr>
          <w:rFonts w:ascii="宋体" w:hAnsi="宋体" w:eastAsia="宋体" w:cs="宋体"/>
          <w:color w:val="333333"/>
          <w:spacing w:val="7"/>
          <w:sz w:val="20"/>
          <w:szCs w:val="20"/>
        </w:rPr>
        <w:t>4</w:t>
      </w:r>
      <w:r>
        <w:rPr>
          <w:rFonts w:ascii="宋体" w:hAnsi="宋体" w:eastAsia="宋体" w:cs="宋体"/>
          <w:color w:val="333333"/>
          <w:spacing w:val="5"/>
          <w:sz w:val="20"/>
          <w:szCs w:val="20"/>
        </w:rPr>
        <w:t>.注重特色凝练。师范类专业要认真总结长期以来的办学实践，梳理人才培养理念、培养模式，</w:t>
      </w:r>
      <w:r>
        <w:rPr>
          <w:rFonts w:ascii="宋体" w:hAnsi="宋体" w:eastAsia="宋体" w:cs="宋体"/>
          <w:color w:val="333333"/>
          <w:sz w:val="20"/>
          <w:szCs w:val="20"/>
        </w:rPr>
        <w:t xml:space="preserve"> </w:t>
      </w:r>
      <w:r>
        <w:rPr>
          <w:rFonts w:ascii="宋体" w:hAnsi="宋体" w:eastAsia="宋体" w:cs="宋体"/>
          <w:color w:val="333333"/>
          <w:spacing w:val="8"/>
          <w:sz w:val="20"/>
          <w:szCs w:val="20"/>
        </w:rPr>
        <w:t>凝</w:t>
      </w:r>
      <w:r>
        <w:rPr>
          <w:rFonts w:ascii="宋体" w:hAnsi="宋体" w:eastAsia="宋体" w:cs="宋体"/>
          <w:color w:val="333333"/>
          <w:spacing w:val="7"/>
          <w:sz w:val="20"/>
          <w:szCs w:val="20"/>
        </w:rPr>
        <w:t>练办学特色。</w:t>
      </w:r>
    </w:p>
    <w:p>
      <w:pPr>
        <w:outlineLvl w:val="9"/>
        <w:sectPr>
          <w:headerReference r:id="rId477" w:type="default"/>
          <w:footerReference r:id="rId478" w:type="default"/>
          <w:pgSz w:w="11906" w:h="16839"/>
          <w:pgMar w:top="1132" w:right="1387" w:bottom="1151" w:left="1473" w:header="882" w:footer="991" w:gutter="0"/>
          <w:cols w:space="720" w:num="1"/>
        </w:sectPr>
      </w:pPr>
    </w:p>
    <w:p>
      <w:pPr>
        <w:spacing w:line="263" w:lineRule="auto"/>
        <w:outlineLvl w:val="9"/>
      </w:pPr>
    </w:p>
    <w:p>
      <w:pPr>
        <w:spacing w:before="91" w:line="218" w:lineRule="auto"/>
        <w:ind w:left="134"/>
        <w:outlineLvl w:val="9"/>
        <w:rPr>
          <w:rFonts w:ascii="仿宋" w:hAnsi="仿宋" w:eastAsia="仿宋" w:cs="仿宋"/>
          <w:sz w:val="28"/>
          <w:szCs w:val="28"/>
        </w:rPr>
      </w:pPr>
      <w:bookmarkStart w:id="3204" w:name="_Toc123118898"/>
      <w:bookmarkStart w:id="3205" w:name="_Toc12460"/>
      <w:bookmarkStart w:id="3206" w:name="_Toc27696"/>
      <w:r>
        <w:rPr>
          <w:rFonts w:ascii="仿宋" w:hAnsi="仿宋" w:eastAsia="仿宋" w:cs="仿宋"/>
          <w:color w:val="333333"/>
          <w:spacing w:val="-15"/>
          <w:sz w:val="28"/>
          <w:szCs w:val="28"/>
        </w:rPr>
        <w:t>附件</w:t>
      </w:r>
      <w:bookmarkEnd w:id="3204"/>
      <w:bookmarkEnd w:id="3205"/>
      <w:bookmarkEnd w:id="3206"/>
    </w:p>
    <w:p>
      <w:pPr>
        <w:spacing w:before="313" w:line="172" w:lineRule="auto"/>
        <w:ind w:left="1913"/>
        <w:outlineLvl w:val="9"/>
        <w:rPr>
          <w:rFonts w:ascii="华文中宋" w:hAnsi="华文中宋" w:eastAsia="华文中宋" w:cs="华文中宋"/>
          <w:sz w:val="29"/>
          <w:szCs w:val="29"/>
        </w:rPr>
      </w:pPr>
      <w:r>
        <w:rPr>
          <w:rFonts w:ascii="华文中宋" w:hAnsi="华文中宋" w:eastAsia="华文中宋" w:cs="华文中宋"/>
          <w:spacing w:val="16"/>
          <w:sz w:val="29"/>
          <w:szCs w:val="29"/>
          <w14:textOutline w14:w="5448" w14:cap="sq" w14:cmpd="sng" w14:algn="ctr">
            <w14:solidFill>
              <w14:srgbClr w14:val="000000"/>
            </w14:solidFill>
            <w14:prstDash w14:val="solid"/>
            <w14:bevel/>
          </w14:textOutline>
        </w:rPr>
        <w:t>师</w:t>
      </w:r>
      <w:r>
        <w:rPr>
          <w:rFonts w:ascii="华文中宋" w:hAnsi="华文中宋" w:eastAsia="华文中宋" w:cs="华文中宋"/>
          <w:spacing w:val="9"/>
          <w:sz w:val="29"/>
          <w:szCs w:val="29"/>
          <w14:textOutline w14:w="5448" w14:cap="sq" w14:cmpd="sng" w14:algn="ctr">
            <w14:solidFill>
              <w14:srgbClr w14:val="000000"/>
            </w14:solidFill>
            <w14:prstDash w14:val="solid"/>
            <w14:bevel/>
          </w14:textOutline>
        </w:rPr>
        <w:t>范类专业认证工作职能部门分工一览表</w:t>
      </w:r>
    </w:p>
    <w:tbl>
      <w:tblPr>
        <w:tblStyle w:val="23"/>
        <w:tblW w:w="9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7"/>
        <w:gridCol w:w="3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497" w:type="dxa"/>
          </w:tcPr>
          <w:p>
            <w:pPr>
              <w:spacing w:before="93" w:line="218" w:lineRule="auto"/>
              <w:ind w:left="2342"/>
              <w:outlineLvl w:val="9"/>
              <w:rPr>
                <w:rFonts w:ascii="等线" w:hAnsi="等线" w:eastAsia="等线" w:cs="等线"/>
                <w:sz w:val="20"/>
                <w:szCs w:val="20"/>
              </w:rPr>
            </w:pPr>
            <w:r>
              <w:rPr>
                <w:rFonts w:ascii="等线" w:hAnsi="等线" w:eastAsia="等线" w:cs="等线"/>
                <w:b/>
                <w:bCs/>
                <w:spacing w:val="7"/>
                <w:sz w:val="20"/>
                <w:szCs w:val="20"/>
              </w:rPr>
              <w:t>主</w:t>
            </w:r>
            <w:r>
              <w:rPr>
                <w:rFonts w:ascii="等线" w:hAnsi="等线" w:eastAsia="等线" w:cs="等线"/>
                <w:b/>
                <w:bCs/>
                <w:spacing w:val="5"/>
                <w:sz w:val="20"/>
                <w:szCs w:val="20"/>
              </w:rPr>
              <w:t>要任务</w:t>
            </w:r>
          </w:p>
        </w:tc>
        <w:tc>
          <w:tcPr>
            <w:tcW w:w="3694" w:type="dxa"/>
          </w:tcPr>
          <w:p>
            <w:pPr>
              <w:spacing w:before="55" w:line="301" w:lineRule="exact"/>
              <w:ind w:left="1175"/>
              <w:outlineLvl w:val="9"/>
              <w:rPr>
                <w:rFonts w:ascii="等线" w:hAnsi="等线" w:eastAsia="等线" w:cs="等线"/>
                <w:sz w:val="20"/>
                <w:szCs w:val="20"/>
              </w:rPr>
            </w:pPr>
            <w:r>
              <w:rPr>
                <w:rFonts w:ascii="等线" w:hAnsi="等线" w:eastAsia="等线" w:cs="等线"/>
                <w:b/>
                <w:bCs/>
                <w:spacing w:val="8"/>
                <w:position w:val="3"/>
                <w:sz w:val="20"/>
                <w:szCs w:val="20"/>
              </w:rPr>
              <w:t>指导/协助部</w:t>
            </w:r>
            <w:r>
              <w:rPr>
                <w:rFonts w:ascii="等线" w:hAnsi="等线" w:eastAsia="等线" w:cs="等线"/>
                <w:b/>
                <w:bCs/>
                <w:spacing w:val="7"/>
                <w:position w:val="3"/>
                <w:sz w:val="20"/>
                <w:szCs w:val="20"/>
              </w:rPr>
              <w:t>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0" w:line="227" w:lineRule="auto"/>
              <w:ind w:left="299"/>
              <w:outlineLvl w:val="9"/>
              <w:rPr>
                <w:rFonts w:ascii="宋体" w:hAnsi="宋体" w:eastAsia="宋体" w:cs="宋体"/>
                <w:sz w:val="20"/>
                <w:szCs w:val="20"/>
              </w:rPr>
            </w:pPr>
            <w:r>
              <w:rPr>
                <w:rFonts w:ascii="Times New Roman" w:hAnsi="Times New Roman" w:eastAsia="Times New Roman" w:cs="Times New Roman"/>
                <w:spacing w:val="7"/>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人才培养方案修订。</w:t>
            </w:r>
          </w:p>
        </w:tc>
        <w:tc>
          <w:tcPr>
            <w:tcW w:w="3694" w:type="dxa"/>
          </w:tcPr>
          <w:p>
            <w:pPr>
              <w:spacing w:before="90" w:line="228" w:lineRule="auto"/>
              <w:ind w:left="1539"/>
              <w:outlineLvl w:val="9"/>
              <w:rPr>
                <w:rFonts w:ascii="宋体" w:hAnsi="宋体" w:eastAsia="宋体" w:cs="宋体"/>
                <w:sz w:val="20"/>
                <w:szCs w:val="20"/>
              </w:rPr>
            </w:pPr>
            <w:r>
              <w:rPr>
                <w:rFonts w:ascii="宋体" w:hAnsi="宋体" w:eastAsia="宋体" w:cs="宋体"/>
                <w:spacing w:val="6"/>
                <w:sz w:val="20"/>
                <w:szCs w:val="20"/>
              </w:rPr>
              <w:t>教务处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2" w:line="226" w:lineRule="auto"/>
              <w:ind w:left="279"/>
              <w:outlineLvl w:val="9"/>
              <w:rPr>
                <w:rFonts w:ascii="宋体" w:hAnsi="宋体" w:eastAsia="宋体" w:cs="宋体"/>
                <w:sz w:val="20"/>
                <w:szCs w:val="20"/>
              </w:rPr>
            </w:pPr>
            <w:r>
              <w:rPr>
                <w:rFonts w:ascii="Times New Roman" w:hAnsi="Times New Roman" w:eastAsia="Times New Roman" w:cs="Times New Roman"/>
                <w:spacing w:val="12"/>
                <w:sz w:val="20"/>
                <w:szCs w:val="20"/>
              </w:rPr>
              <w:t>2</w:t>
            </w:r>
            <w:r>
              <w:rPr>
                <w:rFonts w:ascii="Times New Roman" w:hAnsi="Times New Roman" w:eastAsia="Times New Roman" w:cs="Times New Roman"/>
                <w:spacing w:val="9"/>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专业发展规划制定。</w:t>
            </w:r>
          </w:p>
          <w:p>
            <w:pPr>
              <w:spacing w:before="115" w:line="226" w:lineRule="auto"/>
              <w:ind w:left="283"/>
              <w:outlineLvl w:val="9"/>
              <w:rPr>
                <w:rFonts w:ascii="宋体" w:hAnsi="宋体" w:eastAsia="宋体" w:cs="宋体"/>
                <w:sz w:val="20"/>
                <w:szCs w:val="20"/>
              </w:rPr>
            </w:pPr>
            <w:r>
              <w:rPr>
                <w:rFonts w:ascii="Times New Roman" w:hAnsi="Times New Roman" w:eastAsia="Times New Roman" w:cs="Times New Roman"/>
                <w:spacing w:val="11"/>
                <w:sz w:val="20"/>
                <w:szCs w:val="20"/>
              </w:rPr>
              <w:t>3</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建立专业质量年度报告制度。</w:t>
            </w:r>
          </w:p>
        </w:tc>
        <w:tc>
          <w:tcPr>
            <w:tcW w:w="3694" w:type="dxa"/>
          </w:tcPr>
          <w:p>
            <w:pPr>
              <w:spacing w:before="92" w:line="360" w:lineRule="exact"/>
              <w:ind w:left="1329"/>
              <w:outlineLvl w:val="9"/>
              <w:rPr>
                <w:rFonts w:ascii="宋体" w:hAnsi="宋体" w:eastAsia="宋体" w:cs="宋体"/>
                <w:sz w:val="20"/>
                <w:szCs w:val="20"/>
              </w:rPr>
            </w:pPr>
            <w:r>
              <w:rPr>
                <w:rFonts w:ascii="宋体" w:hAnsi="宋体" w:eastAsia="宋体" w:cs="宋体"/>
                <w:spacing w:val="9"/>
                <w:position w:val="11"/>
                <w:sz w:val="20"/>
                <w:szCs w:val="20"/>
              </w:rPr>
              <w:t>发</w:t>
            </w:r>
            <w:r>
              <w:rPr>
                <w:rFonts w:ascii="宋体" w:hAnsi="宋体" w:eastAsia="宋体" w:cs="宋体"/>
                <w:spacing w:val="7"/>
                <w:position w:val="11"/>
                <w:sz w:val="20"/>
                <w:szCs w:val="20"/>
              </w:rPr>
              <w:t>展规划处</w:t>
            </w:r>
          </w:p>
          <w:p>
            <w:pPr>
              <w:spacing w:line="227" w:lineRule="auto"/>
              <w:ind w:left="1536"/>
              <w:outlineLvl w:val="9"/>
              <w:rPr>
                <w:rFonts w:ascii="宋体" w:hAnsi="宋体" w:eastAsia="宋体" w:cs="宋体"/>
                <w:sz w:val="20"/>
                <w:szCs w:val="20"/>
              </w:rPr>
            </w:pPr>
            <w:r>
              <w:rPr>
                <w:rFonts w:ascii="宋体" w:hAnsi="宋体" w:eastAsia="宋体" w:cs="宋体"/>
                <w:spacing w:val="7"/>
                <w:sz w:val="20"/>
                <w:szCs w:val="20"/>
              </w:rPr>
              <w:t>评建办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2" w:line="226" w:lineRule="auto"/>
              <w:ind w:left="278"/>
              <w:outlineLvl w:val="9"/>
              <w:rPr>
                <w:rFonts w:ascii="宋体" w:hAnsi="宋体" w:eastAsia="宋体" w:cs="宋体"/>
                <w:sz w:val="20"/>
                <w:szCs w:val="20"/>
              </w:rPr>
            </w:pPr>
            <w:r>
              <w:rPr>
                <w:rFonts w:ascii="Times New Roman" w:hAnsi="Times New Roman" w:eastAsia="Times New Roman" w:cs="Times New Roman"/>
                <w:spacing w:val="14"/>
                <w:sz w:val="20"/>
                <w:szCs w:val="20"/>
              </w:rPr>
              <w:t>4</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毕业生追踪调研报告制度。</w:t>
            </w:r>
          </w:p>
        </w:tc>
        <w:tc>
          <w:tcPr>
            <w:tcW w:w="3694" w:type="dxa"/>
          </w:tcPr>
          <w:p>
            <w:pPr>
              <w:spacing w:before="92" w:line="228" w:lineRule="auto"/>
              <w:ind w:left="1119"/>
              <w:outlineLvl w:val="9"/>
              <w:rPr>
                <w:rFonts w:ascii="宋体" w:hAnsi="宋体" w:eastAsia="宋体" w:cs="宋体"/>
                <w:sz w:val="20"/>
                <w:szCs w:val="20"/>
              </w:rPr>
            </w:pPr>
            <w:r>
              <w:rPr>
                <w:rFonts w:ascii="宋体" w:hAnsi="宋体" w:eastAsia="宋体" w:cs="宋体"/>
                <w:spacing w:val="11"/>
                <w:sz w:val="20"/>
                <w:szCs w:val="20"/>
              </w:rPr>
              <w:t>就</w:t>
            </w:r>
            <w:r>
              <w:rPr>
                <w:rFonts w:ascii="宋体" w:hAnsi="宋体" w:eastAsia="宋体" w:cs="宋体"/>
                <w:spacing w:val="8"/>
                <w:sz w:val="20"/>
                <w:szCs w:val="20"/>
              </w:rPr>
              <w:t>业创业工作处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3" w:line="226" w:lineRule="auto"/>
              <w:ind w:left="285"/>
              <w:outlineLvl w:val="9"/>
              <w:rPr>
                <w:rFonts w:ascii="宋体" w:hAnsi="宋体" w:eastAsia="宋体" w:cs="宋体"/>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建立培养目标定期评估制度。</w:t>
            </w:r>
          </w:p>
          <w:p>
            <w:pPr>
              <w:spacing w:before="115" w:line="226" w:lineRule="auto"/>
              <w:ind w:left="283"/>
              <w:outlineLvl w:val="9"/>
              <w:rPr>
                <w:rFonts w:ascii="宋体" w:hAnsi="宋体" w:eastAsia="宋体" w:cs="宋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第三方专业评估。</w:t>
            </w:r>
          </w:p>
        </w:tc>
        <w:tc>
          <w:tcPr>
            <w:tcW w:w="3694" w:type="dxa"/>
          </w:tcPr>
          <w:p>
            <w:pPr>
              <w:spacing w:before="93" w:line="228" w:lineRule="auto"/>
              <w:ind w:left="1536"/>
              <w:outlineLvl w:val="9"/>
              <w:rPr>
                <w:rFonts w:ascii="宋体" w:hAnsi="宋体" w:eastAsia="宋体" w:cs="宋体"/>
                <w:sz w:val="20"/>
                <w:szCs w:val="20"/>
              </w:rPr>
            </w:pPr>
            <w:r>
              <w:rPr>
                <w:rFonts w:ascii="宋体" w:hAnsi="宋体" w:eastAsia="宋体" w:cs="宋体"/>
                <w:spacing w:val="7"/>
                <w:sz w:val="20"/>
                <w:szCs w:val="20"/>
              </w:rPr>
              <w:t>评建办</w:t>
            </w:r>
          </w:p>
          <w:p>
            <w:pPr>
              <w:spacing w:before="113" w:line="228" w:lineRule="auto"/>
              <w:ind w:left="1119"/>
              <w:outlineLvl w:val="9"/>
              <w:rPr>
                <w:rFonts w:ascii="宋体" w:hAnsi="宋体" w:eastAsia="宋体" w:cs="宋体"/>
                <w:sz w:val="20"/>
                <w:szCs w:val="20"/>
              </w:rPr>
            </w:pPr>
            <w:r>
              <w:rPr>
                <w:rFonts w:ascii="宋体" w:hAnsi="宋体" w:eastAsia="宋体" w:cs="宋体"/>
                <w:spacing w:val="11"/>
                <w:sz w:val="20"/>
                <w:szCs w:val="20"/>
              </w:rPr>
              <w:t>就</w:t>
            </w:r>
            <w:r>
              <w:rPr>
                <w:rFonts w:ascii="宋体" w:hAnsi="宋体" w:eastAsia="宋体" w:cs="宋体"/>
                <w:spacing w:val="8"/>
                <w:sz w:val="20"/>
                <w:szCs w:val="20"/>
              </w:rPr>
              <w:t>业创业工作处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8" w:lineRule="auto"/>
              <w:ind w:left="282"/>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构建师德教育体系</w:t>
            </w:r>
          </w:p>
        </w:tc>
        <w:tc>
          <w:tcPr>
            <w:tcW w:w="3694" w:type="dxa"/>
          </w:tcPr>
          <w:p>
            <w:pPr>
              <w:spacing w:before="93" w:line="228" w:lineRule="auto"/>
              <w:ind w:left="1539"/>
              <w:outlineLvl w:val="9"/>
              <w:rPr>
                <w:rFonts w:ascii="宋体" w:hAnsi="宋体" w:eastAsia="宋体" w:cs="宋体"/>
                <w:sz w:val="20"/>
                <w:szCs w:val="20"/>
              </w:rPr>
            </w:pPr>
            <w:r>
              <w:rPr>
                <w:rFonts w:ascii="宋体" w:hAnsi="宋体" w:eastAsia="宋体" w:cs="宋体"/>
                <w:spacing w:val="6"/>
                <w:sz w:val="20"/>
                <w:szCs w:val="20"/>
              </w:rPr>
              <w:t>教务处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2" w:line="228" w:lineRule="auto"/>
              <w:ind w:left="287"/>
              <w:outlineLvl w:val="9"/>
              <w:rPr>
                <w:rFonts w:ascii="宋体" w:hAnsi="宋体" w:eastAsia="宋体" w:cs="宋体"/>
                <w:sz w:val="20"/>
                <w:szCs w:val="20"/>
              </w:rPr>
            </w:pPr>
            <w:r>
              <w:rPr>
                <w:rFonts w:ascii="Times New Roman" w:hAnsi="Times New Roman" w:eastAsia="Times New Roman" w:cs="Times New Roman"/>
                <w:spacing w:val="9"/>
                <w:sz w:val="20"/>
                <w:szCs w:val="20"/>
              </w:rPr>
              <w:t>8</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教学大纲修订。</w:t>
            </w:r>
          </w:p>
        </w:tc>
        <w:tc>
          <w:tcPr>
            <w:tcW w:w="3694" w:type="dxa"/>
          </w:tcPr>
          <w:p>
            <w:pPr>
              <w:spacing w:before="92" w:line="228" w:lineRule="auto"/>
              <w:ind w:left="1539"/>
              <w:outlineLvl w:val="9"/>
              <w:rPr>
                <w:rFonts w:ascii="宋体" w:hAnsi="宋体" w:eastAsia="宋体" w:cs="宋体"/>
                <w:sz w:val="20"/>
                <w:szCs w:val="20"/>
              </w:rPr>
            </w:pPr>
            <w:r>
              <w:rPr>
                <w:rFonts w:ascii="宋体" w:hAnsi="宋体" w:eastAsia="宋体" w:cs="宋体"/>
                <w:spacing w:val="6"/>
                <w:sz w:val="20"/>
                <w:szCs w:val="20"/>
              </w:rPr>
              <w:t>教务处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273" w:line="228" w:lineRule="auto"/>
              <w:ind w:left="283"/>
              <w:outlineLvl w:val="9"/>
              <w:rPr>
                <w:rFonts w:ascii="宋体" w:hAnsi="宋体" w:eastAsia="宋体" w:cs="宋体"/>
                <w:sz w:val="20"/>
                <w:szCs w:val="20"/>
              </w:rPr>
            </w:pPr>
            <w:r>
              <w:rPr>
                <w:rFonts w:ascii="Times New Roman" w:hAnsi="Times New Roman" w:eastAsia="Times New Roman" w:cs="Times New Roman"/>
                <w:spacing w:val="12"/>
                <w:sz w:val="20"/>
                <w:szCs w:val="20"/>
              </w:rPr>
              <w:t>9</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师范生教育情怀教育。</w:t>
            </w:r>
          </w:p>
        </w:tc>
        <w:tc>
          <w:tcPr>
            <w:tcW w:w="3694" w:type="dxa"/>
          </w:tcPr>
          <w:p>
            <w:pPr>
              <w:spacing w:before="93" w:line="228" w:lineRule="auto"/>
              <w:ind w:left="1539"/>
              <w:outlineLvl w:val="9"/>
              <w:rPr>
                <w:rFonts w:ascii="宋体" w:hAnsi="宋体" w:eastAsia="宋体" w:cs="宋体"/>
                <w:sz w:val="20"/>
                <w:szCs w:val="20"/>
              </w:rPr>
            </w:pPr>
            <w:r>
              <w:rPr>
                <w:rFonts w:ascii="宋体" w:hAnsi="宋体" w:eastAsia="宋体" w:cs="宋体"/>
                <w:spacing w:val="6"/>
                <w:sz w:val="20"/>
                <w:szCs w:val="20"/>
              </w:rPr>
              <w:t>教务处</w:t>
            </w:r>
          </w:p>
          <w:p>
            <w:pPr>
              <w:spacing w:before="113" w:line="224" w:lineRule="auto"/>
              <w:ind w:left="750"/>
              <w:outlineLvl w:val="9"/>
              <w:rPr>
                <w:rFonts w:ascii="宋体" w:hAnsi="宋体" w:eastAsia="宋体" w:cs="宋体"/>
                <w:sz w:val="20"/>
                <w:szCs w:val="20"/>
              </w:rPr>
            </w:pPr>
            <w:r>
              <w:rPr>
                <w:rFonts w:ascii="宋体" w:hAnsi="宋体" w:eastAsia="宋体" w:cs="宋体"/>
                <w:spacing w:val="12"/>
                <w:sz w:val="20"/>
                <w:szCs w:val="20"/>
              </w:rPr>
              <w:t>教</w:t>
            </w:r>
            <w:r>
              <w:rPr>
                <w:rFonts w:ascii="宋体" w:hAnsi="宋体" w:eastAsia="宋体" w:cs="宋体"/>
                <w:spacing w:val="8"/>
                <w:sz w:val="20"/>
                <w:szCs w:val="20"/>
              </w:rPr>
              <w:t>师教育实训中心 团委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6" w:lineRule="auto"/>
              <w:ind w:left="299"/>
              <w:outlineLvl w:val="9"/>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专业质量标准研制。</w:t>
            </w:r>
          </w:p>
        </w:tc>
        <w:tc>
          <w:tcPr>
            <w:tcW w:w="3694" w:type="dxa"/>
          </w:tcPr>
          <w:p>
            <w:pPr>
              <w:spacing w:before="93" w:line="224" w:lineRule="auto"/>
              <w:ind w:left="170"/>
              <w:outlineLvl w:val="9"/>
              <w:rPr>
                <w:rFonts w:ascii="宋体" w:hAnsi="宋体" w:eastAsia="宋体" w:cs="宋体"/>
                <w:sz w:val="20"/>
                <w:szCs w:val="20"/>
              </w:rPr>
            </w:pPr>
            <w:r>
              <w:rPr>
                <w:rFonts w:ascii="宋体" w:hAnsi="宋体" w:eastAsia="宋体" w:cs="宋体"/>
                <w:spacing w:val="14"/>
                <w:sz w:val="20"/>
                <w:szCs w:val="20"/>
              </w:rPr>
              <w:t>评</w:t>
            </w:r>
            <w:r>
              <w:rPr>
                <w:rFonts w:ascii="宋体" w:hAnsi="宋体" w:eastAsia="宋体" w:cs="宋体"/>
                <w:spacing w:val="8"/>
                <w:sz w:val="20"/>
                <w:szCs w:val="20"/>
              </w:rPr>
              <w:t>建办  教务处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8" w:lineRule="auto"/>
              <w:ind w:left="299"/>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11.      </w:t>
            </w:r>
            <w:r>
              <w:rPr>
                <w:rFonts w:ascii="宋体" w:hAnsi="宋体" w:eastAsia="宋体" w:cs="宋体"/>
                <w:spacing w:val="5"/>
                <w:sz w:val="20"/>
                <w:szCs w:val="20"/>
              </w:rPr>
              <w:t>师范生教学能力培养。</w:t>
            </w:r>
          </w:p>
        </w:tc>
        <w:tc>
          <w:tcPr>
            <w:tcW w:w="3694" w:type="dxa"/>
          </w:tcPr>
          <w:p>
            <w:pPr>
              <w:spacing w:before="95" w:line="224" w:lineRule="auto"/>
              <w:ind w:left="59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务处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8" w:lineRule="auto"/>
              <w:ind w:left="299"/>
              <w:outlineLvl w:val="9"/>
              <w:rPr>
                <w:rFonts w:ascii="宋体" w:hAnsi="宋体" w:eastAsia="宋体" w:cs="宋体"/>
                <w:sz w:val="20"/>
                <w:szCs w:val="20"/>
              </w:rPr>
            </w:pPr>
            <w:r>
              <w:rPr>
                <w:rFonts w:ascii="Times New Roman" w:hAnsi="Times New Roman" w:eastAsia="Times New Roman" w:cs="Times New Roman"/>
                <w:spacing w:val="10"/>
                <w:sz w:val="20"/>
                <w:szCs w:val="20"/>
              </w:rPr>
              <w:t>12</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师范生技术融合能力培养。</w:t>
            </w:r>
          </w:p>
        </w:tc>
        <w:tc>
          <w:tcPr>
            <w:tcW w:w="3694" w:type="dxa"/>
          </w:tcPr>
          <w:p>
            <w:pPr>
              <w:spacing w:before="94" w:line="224" w:lineRule="auto"/>
              <w:ind w:left="59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务处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2" w:line="228" w:lineRule="auto"/>
              <w:ind w:left="299"/>
              <w:outlineLvl w:val="9"/>
              <w:rPr>
                <w:rFonts w:ascii="宋体" w:hAnsi="宋体" w:eastAsia="宋体" w:cs="宋体"/>
                <w:sz w:val="20"/>
                <w:szCs w:val="20"/>
              </w:rPr>
            </w:pPr>
            <w:r>
              <w:rPr>
                <w:rFonts w:ascii="Times New Roman" w:hAnsi="Times New Roman" w:eastAsia="Times New Roman" w:cs="Times New Roman"/>
                <w:spacing w:val="10"/>
                <w:sz w:val="20"/>
                <w:szCs w:val="20"/>
              </w:rPr>
              <w:t>13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师范生班级指导能力培养。</w:t>
            </w:r>
          </w:p>
        </w:tc>
        <w:tc>
          <w:tcPr>
            <w:tcW w:w="3694" w:type="dxa"/>
          </w:tcPr>
          <w:p>
            <w:pPr>
              <w:spacing w:before="93" w:line="224" w:lineRule="auto"/>
              <w:ind w:left="59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务处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8" w:lineRule="auto"/>
              <w:ind w:left="299"/>
              <w:outlineLvl w:val="9"/>
              <w:rPr>
                <w:rFonts w:ascii="宋体" w:hAnsi="宋体" w:eastAsia="宋体" w:cs="宋体"/>
                <w:sz w:val="20"/>
                <w:szCs w:val="20"/>
              </w:rPr>
            </w:pPr>
            <w:r>
              <w:rPr>
                <w:rFonts w:ascii="Times New Roman" w:hAnsi="Times New Roman" w:eastAsia="Times New Roman" w:cs="Times New Roman"/>
                <w:spacing w:val="10"/>
                <w:sz w:val="20"/>
                <w:szCs w:val="20"/>
              </w:rPr>
              <w:t>14</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师范生综合育人能力培养。</w:t>
            </w:r>
          </w:p>
        </w:tc>
        <w:tc>
          <w:tcPr>
            <w:tcW w:w="3694" w:type="dxa"/>
          </w:tcPr>
          <w:p>
            <w:pPr>
              <w:spacing w:before="94" w:line="224" w:lineRule="auto"/>
              <w:ind w:left="59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务处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8" w:lineRule="auto"/>
              <w:ind w:left="299"/>
              <w:outlineLvl w:val="9"/>
              <w:rPr>
                <w:rFonts w:ascii="宋体" w:hAnsi="宋体" w:eastAsia="宋体" w:cs="宋体"/>
                <w:sz w:val="20"/>
                <w:szCs w:val="20"/>
              </w:rPr>
            </w:pPr>
            <w:r>
              <w:rPr>
                <w:rFonts w:ascii="Times New Roman" w:hAnsi="Times New Roman" w:eastAsia="Times New Roman" w:cs="Times New Roman"/>
                <w:spacing w:val="10"/>
                <w:sz w:val="20"/>
                <w:szCs w:val="20"/>
              </w:rPr>
              <w:t>15</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师范生自主学习能力培养。</w:t>
            </w:r>
          </w:p>
        </w:tc>
        <w:tc>
          <w:tcPr>
            <w:tcW w:w="3694" w:type="dxa"/>
          </w:tcPr>
          <w:p>
            <w:pPr>
              <w:spacing w:before="93" w:line="224" w:lineRule="auto"/>
              <w:ind w:left="59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务处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8" w:lineRule="auto"/>
              <w:ind w:left="299"/>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16.      </w:t>
            </w:r>
            <w:r>
              <w:rPr>
                <w:rFonts w:ascii="宋体" w:hAnsi="宋体" w:eastAsia="宋体" w:cs="宋体"/>
                <w:spacing w:val="5"/>
                <w:sz w:val="20"/>
                <w:szCs w:val="20"/>
              </w:rPr>
              <w:t>师范生国际视野培养。</w:t>
            </w:r>
          </w:p>
        </w:tc>
        <w:tc>
          <w:tcPr>
            <w:tcW w:w="3694" w:type="dxa"/>
          </w:tcPr>
          <w:p>
            <w:pPr>
              <w:spacing w:before="95" w:line="228" w:lineRule="auto"/>
              <w:ind w:left="926"/>
              <w:outlineLvl w:val="9"/>
              <w:rPr>
                <w:rFonts w:ascii="宋体" w:hAnsi="宋体" w:eastAsia="宋体" w:cs="宋体"/>
                <w:sz w:val="20"/>
                <w:szCs w:val="20"/>
              </w:rPr>
            </w:pPr>
            <w:r>
              <w:rPr>
                <w:rFonts w:ascii="宋体" w:hAnsi="宋体" w:eastAsia="宋体" w:cs="宋体"/>
                <w:spacing w:val="12"/>
                <w:sz w:val="20"/>
                <w:szCs w:val="20"/>
              </w:rPr>
              <w:t>国</w:t>
            </w:r>
            <w:r>
              <w:rPr>
                <w:rFonts w:ascii="宋体" w:hAnsi="宋体" w:eastAsia="宋体" w:cs="宋体"/>
                <w:spacing w:val="6"/>
                <w:sz w:val="20"/>
                <w:szCs w:val="20"/>
              </w:rPr>
              <w:t>际合作与交流中心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7" w:lineRule="auto"/>
              <w:ind w:left="299"/>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17.      </w:t>
            </w:r>
            <w:r>
              <w:rPr>
                <w:rFonts w:ascii="宋体" w:hAnsi="宋体" w:eastAsia="宋体" w:cs="宋体"/>
                <w:spacing w:val="6"/>
                <w:sz w:val="20"/>
                <w:szCs w:val="20"/>
              </w:rPr>
              <w:t>师范生教育反思与研究能力培养。</w:t>
            </w:r>
          </w:p>
        </w:tc>
        <w:tc>
          <w:tcPr>
            <w:tcW w:w="3694" w:type="dxa"/>
          </w:tcPr>
          <w:p>
            <w:pPr>
              <w:spacing w:before="94"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5" w:line="228" w:lineRule="auto"/>
              <w:ind w:left="299"/>
              <w:outlineLvl w:val="9"/>
              <w:rPr>
                <w:rFonts w:ascii="宋体" w:hAnsi="宋体" w:eastAsia="宋体" w:cs="宋体"/>
                <w:sz w:val="20"/>
                <w:szCs w:val="20"/>
              </w:rPr>
            </w:pPr>
            <w:r>
              <w:rPr>
                <w:rFonts w:ascii="Times New Roman" w:hAnsi="Times New Roman" w:eastAsia="Times New Roman" w:cs="Times New Roman"/>
                <w:spacing w:val="10"/>
                <w:sz w:val="20"/>
                <w:szCs w:val="20"/>
              </w:rPr>
              <w:t>18</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师范生交流合作能力培养。</w:t>
            </w:r>
          </w:p>
        </w:tc>
        <w:tc>
          <w:tcPr>
            <w:tcW w:w="3694" w:type="dxa"/>
          </w:tcPr>
          <w:p>
            <w:pPr>
              <w:spacing w:before="95"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8" w:lineRule="auto"/>
              <w:ind w:left="299"/>
              <w:outlineLvl w:val="9"/>
              <w:rPr>
                <w:rFonts w:ascii="宋体" w:hAnsi="宋体" w:eastAsia="宋体" w:cs="宋体"/>
                <w:sz w:val="20"/>
                <w:szCs w:val="20"/>
              </w:rPr>
            </w:pPr>
            <w:r>
              <w:rPr>
                <w:rFonts w:ascii="Times New Roman" w:hAnsi="Times New Roman" w:eastAsia="Times New Roman" w:cs="Times New Roman"/>
                <w:spacing w:val="8"/>
                <w:sz w:val="20"/>
                <w:szCs w:val="20"/>
              </w:rPr>
              <w:t>19.</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课程建设规划制定。</w:t>
            </w:r>
          </w:p>
        </w:tc>
        <w:tc>
          <w:tcPr>
            <w:tcW w:w="3694" w:type="dxa"/>
          </w:tcPr>
          <w:p>
            <w:pPr>
              <w:spacing w:before="94" w:line="228" w:lineRule="auto"/>
              <w:ind w:left="909"/>
              <w:outlineLvl w:val="9"/>
              <w:rPr>
                <w:rFonts w:ascii="宋体" w:hAnsi="宋体" w:eastAsia="宋体" w:cs="宋体"/>
                <w:sz w:val="20"/>
                <w:szCs w:val="20"/>
              </w:rPr>
            </w:pPr>
            <w:r>
              <w:rPr>
                <w:rFonts w:ascii="宋体" w:hAnsi="宋体" w:eastAsia="宋体" w:cs="宋体"/>
                <w:spacing w:val="14"/>
                <w:sz w:val="20"/>
                <w:szCs w:val="20"/>
              </w:rPr>
              <w:t>发</w:t>
            </w:r>
            <w:r>
              <w:rPr>
                <w:rFonts w:ascii="宋体" w:hAnsi="宋体" w:eastAsia="宋体" w:cs="宋体"/>
                <w:spacing w:val="7"/>
                <w:sz w:val="20"/>
                <w:szCs w:val="20"/>
              </w:rPr>
              <w:t>展规划处  教务处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8" w:lineRule="auto"/>
              <w:ind w:left="279"/>
              <w:outlineLvl w:val="9"/>
              <w:rPr>
                <w:rFonts w:ascii="宋体" w:hAnsi="宋体" w:eastAsia="宋体" w:cs="宋体"/>
                <w:sz w:val="20"/>
                <w:szCs w:val="20"/>
              </w:rPr>
            </w:pPr>
            <w:r>
              <w:rPr>
                <w:rFonts w:ascii="Times New Roman" w:hAnsi="Times New Roman" w:eastAsia="Times New Roman" w:cs="Times New Roman"/>
                <w:spacing w:val="2"/>
                <w:sz w:val="20"/>
                <w:szCs w:val="20"/>
              </w:rPr>
              <w:t>20</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“三位一体”协同育人。</w:t>
            </w:r>
          </w:p>
        </w:tc>
        <w:tc>
          <w:tcPr>
            <w:tcW w:w="3694" w:type="dxa"/>
          </w:tcPr>
          <w:p>
            <w:pPr>
              <w:spacing w:before="93"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4" w:lineRule="auto"/>
              <w:ind w:left="279"/>
              <w:outlineLvl w:val="9"/>
              <w:rPr>
                <w:rFonts w:ascii="宋体" w:hAnsi="宋体" w:eastAsia="宋体" w:cs="宋体"/>
                <w:sz w:val="20"/>
                <w:szCs w:val="20"/>
              </w:rPr>
            </w:pPr>
            <w:r>
              <w:rPr>
                <w:rFonts w:ascii="Times New Roman" w:hAnsi="Times New Roman" w:eastAsia="Times New Roman" w:cs="Times New Roman"/>
                <w:spacing w:val="10"/>
                <w:sz w:val="20"/>
                <w:szCs w:val="20"/>
              </w:rPr>
              <w:t>21</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教育实践基地建设。</w:t>
            </w:r>
          </w:p>
        </w:tc>
        <w:tc>
          <w:tcPr>
            <w:tcW w:w="3694" w:type="dxa"/>
          </w:tcPr>
          <w:p>
            <w:pPr>
              <w:spacing w:before="94"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4" w:lineRule="auto"/>
              <w:ind w:left="279"/>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加强实践教学。</w:t>
            </w:r>
          </w:p>
        </w:tc>
        <w:tc>
          <w:tcPr>
            <w:tcW w:w="3694" w:type="dxa"/>
          </w:tcPr>
          <w:p>
            <w:pPr>
              <w:spacing w:before="93"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8" w:lineRule="auto"/>
              <w:ind w:left="279"/>
              <w:outlineLvl w:val="9"/>
              <w:rPr>
                <w:rFonts w:ascii="宋体" w:hAnsi="宋体" w:eastAsia="宋体" w:cs="宋体"/>
                <w:sz w:val="20"/>
                <w:szCs w:val="20"/>
              </w:rPr>
            </w:pPr>
            <w:r>
              <w:rPr>
                <w:rFonts w:ascii="Times New Roman" w:hAnsi="Times New Roman" w:eastAsia="Times New Roman" w:cs="Times New Roman"/>
                <w:spacing w:val="1"/>
                <w:sz w:val="20"/>
                <w:szCs w:val="20"/>
              </w:rPr>
              <w:t xml:space="preserve">23.        </w:t>
            </w:r>
            <w:r>
              <w:rPr>
                <w:rFonts w:ascii="宋体" w:hAnsi="宋体" w:eastAsia="宋体" w:cs="宋体"/>
                <w:spacing w:val="1"/>
                <w:sz w:val="20"/>
                <w:szCs w:val="20"/>
              </w:rPr>
              <w:t>“双</w:t>
            </w:r>
            <w:r>
              <w:rPr>
                <w:rFonts w:ascii="宋体" w:hAnsi="宋体" w:eastAsia="宋体" w:cs="宋体"/>
                <w:sz w:val="20"/>
                <w:szCs w:val="20"/>
              </w:rPr>
              <w:t>导师”制度建设。</w:t>
            </w:r>
          </w:p>
        </w:tc>
        <w:tc>
          <w:tcPr>
            <w:tcW w:w="3694" w:type="dxa"/>
          </w:tcPr>
          <w:p>
            <w:pPr>
              <w:spacing w:before="95"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4" w:lineRule="auto"/>
              <w:ind w:left="279"/>
              <w:outlineLvl w:val="9"/>
              <w:rPr>
                <w:rFonts w:ascii="宋体" w:hAnsi="宋体" w:eastAsia="宋体" w:cs="宋体"/>
                <w:sz w:val="20"/>
                <w:szCs w:val="20"/>
              </w:rPr>
            </w:pPr>
            <w:r>
              <w:rPr>
                <w:rFonts w:ascii="Times New Roman" w:hAnsi="Times New Roman" w:eastAsia="Times New Roman" w:cs="Times New Roman"/>
                <w:spacing w:val="10"/>
                <w:sz w:val="20"/>
                <w:szCs w:val="20"/>
              </w:rPr>
              <w:t>24</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教育实践质量管理。</w:t>
            </w:r>
          </w:p>
        </w:tc>
        <w:tc>
          <w:tcPr>
            <w:tcW w:w="3694" w:type="dxa"/>
          </w:tcPr>
          <w:p>
            <w:pPr>
              <w:spacing w:before="94"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6" w:lineRule="auto"/>
              <w:ind w:left="279"/>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师资队伍建设。</w:t>
            </w:r>
          </w:p>
        </w:tc>
        <w:tc>
          <w:tcPr>
            <w:tcW w:w="3694" w:type="dxa"/>
          </w:tcPr>
          <w:p>
            <w:pPr>
              <w:spacing w:before="93" w:line="228" w:lineRule="auto"/>
              <w:ind w:left="1539"/>
              <w:outlineLvl w:val="9"/>
              <w:rPr>
                <w:rFonts w:ascii="宋体" w:hAnsi="宋体" w:eastAsia="宋体" w:cs="宋体"/>
                <w:sz w:val="20"/>
                <w:szCs w:val="20"/>
              </w:rPr>
            </w:pPr>
            <w:r>
              <w:rPr>
                <w:rFonts w:ascii="宋体" w:hAnsi="宋体" w:eastAsia="宋体" w:cs="宋体"/>
                <w:spacing w:val="7"/>
                <w:sz w:val="20"/>
                <w:szCs w:val="20"/>
              </w:rPr>
              <w:t>人</w:t>
            </w:r>
            <w:r>
              <w:rPr>
                <w:rFonts w:ascii="宋体" w:hAnsi="宋体" w:eastAsia="宋体" w:cs="宋体"/>
                <w:spacing w:val="6"/>
                <w:sz w:val="20"/>
                <w:szCs w:val="20"/>
              </w:rPr>
              <w:t>事处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4" w:line="226" w:lineRule="auto"/>
              <w:ind w:left="279"/>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26.      </w:t>
            </w:r>
            <w:r>
              <w:rPr>
                <w:rFonts w:ascii="宋体" w:hAnsi="宋体" w:eastAsia="宋体" w:cs="宋体"/>
                <w:spacing w:val="7"/>
                <w:sz w:val="20"/>
                <w:szCs w:val="20"/>
              </w:rPr>
              <w:t>专业教师职业道德建设规划制定</w:t>
            </w:r>
            <w:r>
              <w:rPr>
                <w:rFonts w:ascii="宋体" w:hAnsi="宋体" w:eastAsia="宋体" w:cs="宋体"/>
                <w:spacing w:val="3"/>
                <w:sz w:val="20"/>
                <w:szCs w:val="20"/>
              </w:rPr>
              <w:t>。</w:t>
            </w:r>
          </w:p>
          <w:p>
            <w:pPr>
              <w:spacing w:before="115" w:line="226" w:lineRule="auto"/>
              <w:ind w:left="279"/>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7"/>
                <w:sz w:val="20"/>
                <w:szCs w:val="20"/>
              </w:rPr>
              <w:t xml:space="preserve">7.      </w:t>
            </w:r>
            <w:r>
              <w:rPr>
                <w:rFonts w:ascii="宋体" w:hAnsi="宋体" w:eastAsia="宋体" w:cs="宋体"/>
                <w:spacing w:val="7"/>
                <w:sz w:val="20"/>
                <w:szCs w:val="20"/>
              </w:rPr>
              <w:t>专业教师教育教学能力建设规划制定。</w:t>
            </w:r>
          </w:p>
        </w:tc>
        <w:tc>
          <w:tcPr>
            <w:tcW w:w="3694" w:type="dxa"/>
          </w:tcPr>
          <w:p>
            <w:pPr>
              <w:spacing w:before="275" w:line="228" w:lineRule="auto"/>
              <w:ind w:left="907"/>
              <w:outlineLvl w:val="9"/>
              <w:rPr>
                <w:rFonts w:ascii="宋体" w:hAnsi="宋体" w:eastAsia="宋体" w:cs="宋体"/>
                <w:sz w:val="20"/>
                <w:szCs w:val="20"/>
              </w:rPr>
            </w:pPr>
            <w:r>
              <w:rPr>
                <w:rFonts w:ascii="宋体" w:hAnsi="宋体" w:eastAsia="宋体" w:cs="宋体"/>
                <w:spacing w:val="8"/>
                <w:sz w:val="20"/>
                <w:szCs w:val="20"/>
              </w:rPr>
              <w:t>人事处  发展规划</w:t>
            </w:r>
            <w:r>
              <w:rPr>
                <w:rFonts w:ascii="宋体" w:hAnsi="宋体" w:eastAsia="宋体" w:cs="宋体"/>
                <w:spacing w:val="7"/>
                <w:sz w:val="20"/>
                <w:szCs w:val="20"/>
              </w:rPr>
              <w:t>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4" w:line="224" w:lineRule="auto"/>
              <w:ind w:left="279"/>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28.      </w:t>
            </w:r>
            <w:r>
              <w:rPr>
                <w:rFonts w:ascii="宋体" w:hAnsi="宋体" w:eastAsia="宋体" w:cs="宋体"/>
                <w:spacing w:val="7"/>
                <w:sz w:val="20"/>
                <w:szCs w:val="20"/>
              </w:rPr>
              <w:t>专业教师实践经历政策制度建设</w:t>
            </w:r>
            <w:r>
              <w:rPr>
                <w:rFonts w:ascii="宋体" w:hAnsi="宋体" w:eastAsia="宋体" w:cs="宋体"/>
                <w:spacing w:val="3"/>
                <w:sz w:val="20"/>
                <w:szCs w:val="20"/>
              </w:rPr>
              <w:t>。</w:t>
            </w:r>
          </w:p>
        </w:tc>
        <w:tc>
          <w:tcPr>
            <w:tcW w:w="3694" w:type="dxa"/>
          </w:tcPr>
          <w:p>
            <w:pPr>
              <w:spacing w:before="94" w:line="224" w:lineRule="auto"/>
              <w:ind w:left="593"/>
              <w:outlineLvl w:val="9"/>
              <w:rPr>
                <w:rFonts w:ascii="宋体" w:hAnsi="宋体" w:eastAsia="宋体" w:cs="宋体"/>
                <w:sz w:val="20"/>
                <w:szCs w:val="20"/>
              </w:rPr>
            </w:pPr>
            <w:r>
              <w:rPr>
                <w:rFonts w:ascii="宋体" w:hAnsi="宋体" w:eastAsia="宋体" w:cs="宋体"/>
                <w:spacing w:val="11"/>
                <w:sz w:val="20"/>
                <w:szCs w:val="20"/>
              </w:rPr>
              <w:t>人</w:t>
            </w:r>
            <w:r>
              <w:rPr>
                <w:rFonts w:ascii="宋体" w:hAnsi="宋体" w:eastAsia="宋体" w:cs="宋体"/>
                <w:spacing w:val="8"/>
                <w:sz w:val="20"/>
                <w:szCs w:val="20"/>
              </w:rPr>
              <w:t>事处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5497" w:type="dxa"/>
          </w:tcPr>
          <w:p>
            <w:pPr>
              <w:spacing w:before="96" w:line="226" w:lineRule="auto"/>
              <w:ind w:left="279"/>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29.      </w:t>
            </w:r>
            <w:r>
              <w:rPr>
                <w:rFonts w:ascii="宋体" w:hAnsi="宋体" w:eastAsia="宋体" w:cs="宋体"/>
                <w:spacing w:val="7"/>
                <w:sz w:val="20"/>
                <w:szCs w:val="20"/>
              </w:rPr>
              <w:t>专业教师队伍建设中长期发展规划。</w:t>
            </w:r>
          </w:p>
          <w:p>
            <w:pPr>
              <w:spacing w:before="115" w:line="226" w:lineRule="auto"/>
              <w:ind w:left="283"/>
              <w:outlineLvl w:val="9"/>
              <w:rPr>
                <w:rFonts w:ascii="宋体" w:hAnsi="宋体" w:eastAsia="宋体" w:cs="宋体"/>
                <w:sz w:val="20"/>
                <w:szCs w:val="20"/>
              </w:rPr>
            </w:pPr>
            <w:r>
              <w:rPr>
                <w:rFonts w:ascii="Times New Roman" w:hAnsi="Times New Roman" w:eastAsia="Times New Roman" w:cs="Times New Roman"/>
                <w:spacing w:val="12"/>
                <w:sz w:val="20"/>
                <w:szCs w:val="20"/>
              </w:rPr>
              <w:t>30</w:t>
            </w:r>
            <w:r>
              <w:rPr>
                <w:rFonts w:ascii="Times New Roman" w:hAnsi="Times New Roman" w:eastAsia="Times New Roman" w:cs="Times New Roman"/>
                <w:spacing w:val="9"/>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专业教师培养培训等制度执行等。</w:t>
            </w:r>
          </w:p>
        </w:tc>
        <w:tc>
          <w:tcPr>
            <w:tcW w:w="3694" w:type="dxa"/>
          </w:tcPr>
          <w:p>
            <w:pPr>
              <w:spacing w:before="276" w:line="228" w:lineRule="auto"/>
              <w:ind w:left="907"/>
              <w:outlineLvl w:val="9"/>
              <w:rPr>
                <w:rFonts w:ascii="宋体" w:hAnsi="宋体" w:eastAsia="宋体" w:cs="宋体"/>
                <w:sz w:val="20"/>
                <w:szCs w:val="20"/>
              </w:rPr>
            </w:pPr>
            <w:r>
              <w:rPr>
                <w:rFonts w:ascii="宋体" w:hAnsi="宋体" w:eastAsia="宋体" w:cs="宋体"/>
                <w:spacing w:val="8"/>
                <w:sz w:val="20"/>
                <w:szCs w:val="20"/>
              </w:rPr>
              <w:t>人事处  发展规划</w:t>
            </w:r>
            <w:r>
              <w:rPr>
                <w:rFonts w:ascii="宋体" w:hAnsi="宋体" w:eastAsia="宋体" w:cs="宋体"/>
                <w:spacing w:val="7"/>
                <w:sz w:val="20"/>
                <w:szCs w:val="20"/>
              </w:rPr>
              <w:t>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5497" w:type="dxa"/>
          </w:tcPr>
          <w:p>
            <w:pPr>
              <w:spacing w:before="112" w:line="226" w:lineRule="auto"/>
              <w:ind w:left="283"/>
              <w:outlineLvl w:val="9"/>
              <w:rPr>
                <w:rFonts w:ascii="宋体" w:hAnsi="宋体" w:eastAsia="宋体" w:cs="宋体"/>
                <w:sz w:val="20"/>
                <w:szCs w:val="20"/>
              </w:rPr>
            </w:pPr>
            <w:r>
              <w:rPr>
                <w:rFonts w:ascii="Times New Roman" w:hAnsi="Times New Roman" w:eastAsia="Times New Roman" w:cs="Times New Roman"/>
                <w:spacing w:val="10"/>
                <w:sz w:val="20"/>
                <w:szCs w:val="20"/>
              </w:rPr>
              <w:t>31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专业建设经费投入。</w:t>
            </w:r>
          </w:p>
        </w:tc>
        <w:tc>
          <w:tcPr>
            <w:tcW w:w="3694" w:type="dxa"/>
          </w:tcPr>
          <w:p>
            <w:pPr>
              <w:spacing w:before="111" w:line="228" w:lineRule="auto"/>
              <w:ind w:left="1538"/>
              <w:outlineLvl w:val="9"/>
              <w:rPr>
                <w:rFonts w:ascii="宋体" w:hAnsi="宋体" w:eastAsia="宋体" w:cs="宋体"/>
                <w:sz w:val="20"/>
                <w:szCs w:val="20"/>
              </w:rPr>
            </w:pPr>
            <w:r>
              <w:rPr>
                <w:rFonts w:ascii="宋体" w:hAnsi="宋体" w:eastAsia="宋体" w:cs="宋体"/>
                <w:spacing w:val="7"/>
                <w:sz w:val="20"/>
                <w:szCs w:val="20"/>
              </w:rPr>
              <w:t>财</w:t>
            </w:r>
            <w:r>
              <w:rPr>
                <w:rFonts w:ascii="宋体" w:hAnsi="宋体" w:eastAsia="宋体" w:cs="宋体"/>
                <w:spacing w:val="6"/>
                <w:sz w:val="20"/>
                <w:szCs w:val="20"/>
              </w:rPr>
              <w:t>务处</w:t>
            </w:r>
          </w:p>
        </w:tc>
      </w:tr>
    </w:tbl>
    <w:p>
      <w:pPr>
        <w:outlineLvl w:val="9"/>
      </w:pPr>
    </w:p>
    <w:p>
      <w:pPr>
        <w:outlineLvl w:val="9"/>
        <w:sectPr>
          <w:headerReference r:id="rId479" w:type="default"/>
          <w:footerReference r:id="rId480" w:type="default"/>
          <w:pgSz w:w="11906" w:h="16839"/>
          <w:pgMar w:top="1132" w:right="1338" w:bottom="1151" w:left="1371" w:header="882" w:footer="991" w:gutter="0"/>
          <w:cols w:space="720" w:num="1"/>
        </w:sectPr>
      </w:pPr>
    </w:p>
    <w:p>
      <w:pPr>
        <w:outlineLvl w:val="9"/>
      </w:pPr>
    </w:p>
    <w:p>
      <w:pPr>
        <w:spacing w:line="65" w:lineRule="exact"/>
        <w:outlineLvl w:val="9"/>
      </w:pPr>
    </w:p>
    <w:tbl>
      <w:tblPr>
        <w:tblStyle w:val="23"/>
        <w:tblW w:w="9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97"/>
        <w:gridCol w:w="36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5497" w:type="dxa"/>
          </w:tcPr>
          <w:p>
            <w:pPr>
              <w:spacing w:before="95" w:line="226" w:lineRule="auto"/>
              <w:ind w:left="283"/>
              <w:outlineLvl w:val="9"/>
              <w:rPr>
                <w:rFonts w:ascii="宋体" w:hAnsi="宋体" w:eastAsia="宋体" w:cs="宋体"/>
                <w:sz w:val="20"/>
                <w:szCs w:val="20"/>
              </w:rPr>
            </w:pPr>
            <w:r>
              <w:rPr>
                <w:rFonts w:ascii="Times New Roman" w:hAnsi="Times New Roman" w:eastAsia="Times New Roman" w:cs="Times New Roman"/>
                <w:spacing w:val="12"/>
                <w:sz w:val="20"/>
                <w:szCs w:val="20"/>
              </w:rPr>
              <w:t>32</w:t>
            </w:r>
            <w:r>
              <w:rPr>
                <w:rFonts w:ascii="Times New Roman" w:hAnsi="Times New Roman" w:eastAsia="Times New Roman" w:cs="Times New Roman"/>
                <w:spacing w:val="7"/>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师范类专业教育教学设施建设。</w:t>
            </w:r>
          </w:p>
        </w:tc>
        <w:tc>
          <w:tcPr>
            <w:tcW w:w="3694" w:type="dxa"/>
          </w:tcPr>
          <w:p>
            <w:pPr>
              <w:spacing w:before="94" w:line="224" w:lineRule="auto"/>
              <w:ind w:left="71"/>
              <w:outlineLvl w:val="9"/>
              <w:rPr>
                <w:rFonts w:ascii="宋体" w:hAnsi="宋体" w:eastAsia="宋体" w:cs="宋体"/>
                <w:sz w:val="20"/>
                <w:szCs w:val="20"/>
              </w:rPr>
            </w:pPr>
            <w:r>
              <w:rPr>
                <w:rFonts w:ascii="宋体" w:hAnsi="宋体" w:eastAsia="宋体" w:cs="宋体"/>
                <w:spacing w:val="16"/>
                <w:sz w:val="20"/>
                <w:szCs w:val="20"/>
              </w:rPr>
              <w:t>实</w:t>
            </w:r>
            <w:r>
              <w:rPr>
                <w:rFonts w:ascii="宋体" w:hAnsi="宋体" w:eastAsia="宋体" w:cs="宋体"/>
                <w:spacing w:val="11"/>
                <w:sz w:val="20"/>
                <w:szCs w:val="20"/>
              </w:rPr>
              <w:t>验</w:t>
            </w:r>
            <w:r>
              <w:rPr>
                <w:rFonts w:ascii="宋体" w:hAnsi="宋体" w:eastAsia="宋体" w:cs="宋体"/>
                <w:spacing w:val="8"/>
                <w:sz w:val="20"/>
                <w:szCs w:val="20"/>
              </w:rPr>
              <w:t>与设备管理处  教师教育实训中心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2" w:line="226" w:lineRule="auto"/>
              <w:ind w:left="283"/>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33.      </w:t>
            </w:r>
            <w:r>
              <w:rPr>
                <w:rFonts w:ascii="宋体" w:hAnsi="宋体" w:eastAsia="宋体" w:cs="宋体"/>
                <w:spacing w:val="2"/>
                <w:sz w:val="20"/>
                <w:szCs w:val="20"/>
              </w:rPr>
              <w:t>教学资源建设 (数字资源、图书</w:t>
            </w:r>
            <w:r>
              <w:rPr>
                <w:rFonts w:ascii="宋体" w:hAnsi="宋体" w:eastAsia="宋体" w:cs="宋体"/>
                <w:spacing w:val="1"/>
                <w:sz w:val="20"/>
                <w:szCs w:val="20"/>
              </w:rPr>
              <w:t>、教学案例库等) 。</w:t>
            </w:r>
          </w:p>
        </w:tc>
        <w:tc>
          <w:tcPr>
            <w:tcW w:w="3694" w:type="dxa"/>
          </w:tcPr>
          <w:p>
            <w:pPr>
              <w:spacing w:before="92" w:line="227" w:lineRule="auto"/>
              <w:ind w:left="403"/>
              <w:outlineLvl w:val="9"/>
              <w:rPr>
                <w:rFonts w:ascii="宋体" w:hAnsi="宋体" w:eastAsia="宋体" w:cs="宋体"/>
                <w:sz w:val="20"/>
                <w:szCs w:val="20"/>
              </w:rPr>
            </w:pPr>
            <w:r>
              <w:rPr>
                <w:rFonts w:ascii="宋体" w:hAnsi="宋体" w:eastAsia="宋体" w:cs="宋体"/>
                <w:spacing w:val="7"/>
                <w:sz w:val="20"/>
                <w:szCs w:val="20"/>
              </w:rPr>
              <w:t>图书馆  教务处  网络信息中</w:t>
            </w:r>
            <w:r>
              <w:rPr>
                <w:rFonts w:ascii="宋体" w:hAnsi="宋体" w:eastAsia="宋体" w:cs="宋体"/>
                <w:spacing w:val="4"/>
                <w:sz w:val="20"/>
                <w:szCs w:val="20"/>
              </w:rPr>
              <w:t>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1" w:line="226" w:lineRule="auto"/>
              <w:ind w:left="283"/>
              <w:outlineLvl w:val="9"/>
              <w:rPr>
                <w:rFonts w:ascii="宋体" w:hAnsi="宋体" w:eastAsia="宋体" w:cs="宋体"/>
                <w:sz w:val="20"/>
                <w:szCs w:val="20"/>
              </w:rPr>
            </w:pPr>
            <w:r>
              <w:rPr>
                <w:rFonts w:ascii="Times New Roman" w:hAnsi="Times New Roman" w:eastAsia="Times New Roman" w:cs="Times New Roman"/>
                <w:spacing w:val="12"/>
                <w:sz w:val="20"/>
                <w:szCs w:val="20"/>
              </w:rPr>
              <w:t>3</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专业教学质量保障体系建设。</w:t>
            </w:r>
          </w:p>
        </w:tc>
        <w:tc>
          <w:tcPr>
            <w:tcW w:w="3694" w:type="dxa"/>
          </w:tcPr>
          <w:p>
            <w:pPr>
              <w:spacing w:before="90" w:line="228" w:lineRule="auto"/>
              <w:ind w:left="1536"/>
              <w:outlineLvl w:val="9"/>
              <w:rPr>
                <w:rFonts w:ascii="宋体" w:hAnsi="宋体" w:eastAsia="宋体" w:cs="宋体"/>
                <w:sz w:val="20"/>
                <w:szCs w:val="20"/>
              </w:rPr>
            </w:pPr>
            <w:r>
              <w:rPr>
                <w:rFonts w:ascii="宋体" w:hAnsi="宋体" w:eastAsia="宋体" w:cs="宋体"/>
                <w:spacing w:val="7"/>
                <w:sz w:val="20"/>
                <w:szCs w:val="20"/>
              </w:rPr>
              <w:t>评建办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5497" w:type="dxa"/>
          </w:tcPr>
          <w:p>
            <w:pPr>
              <w:spacing w:before="118" w:line="228" w:lineRule="auto"/>
              <w:ind w:left="283"/>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评教评学。</w:t>
            </w:r>
          </w:p>
        </w:tc>
        <w:tc>
          <w:tcPr>
            <w:tcW w:w="3694" w:type="dxa"/>
          </w:tcPr>
          <w:p>
            <w:pPr>
              <w:spacing w:before="118" w:line="228" w:lineRule="auto"/>
              <w:ind w:left="699"/>
              <w:outlineLvl w:val="9"/>
              <w:rPr>
                <w:rFonts w:ascii="宋体" w:hAnsi="宋体" w:eastAsia="宋体" w:cs="宋体"/>
                <w:sz w:val="20"/>
                <w:szCs w:val="20"/>
              </w:rPr>
            </w:pPr>
            <w:r>
              <w:rPr>
                <w:rFonts w:ascii="宋体" w:hAnsi="宋体" w:eastAsia="宋体" w:cs="宋体"/>
                <w:spacing w:val="10"/>
                <w:sz w:val="20"/>
                <w:szCs w:val="20"/>
              </w:rPr>
              <w:t>教</w:t>
            </w:r>
            <w:r>
              <w:rPr>
                <w:rFonts w:ascii="宋体" w:hAnsi="宋体" w:eastAsia="宋体" w:cs="宋体"/>
                <w:spacing w:val="8"/>
                <w:sz w:val="20"/>
                <w:szCs w:val="20"/>
              </w:rPr>
              <w:t>务处  教学督导办公室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5497" w:type="dxa"/>
          </w:tcPr>
          <w:p>
            <w:pPr>
              <w:spacing w:before="92" w:line="228" w:lineRule="auto"/>
              <w:ind w:left="283"/>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督导队伍。</w:t>
            </w:r>
          </w:p>
          <w:p>
            <w:pPr>
              <w:spacing w:before="112" w:line="226" w:lineRule="auto"/>
              <w:ind w:left="283"/>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37.      </w:t>
            </w:r>
            <w:r>
              <w:rPr>
                <w:rFonts w:ascii="宋体" w:hAnsi="宋体" w:eastAsia="宋体" w:cs="宋体"/>
                <w:spacing w:val="5"/>
                <w:sz w:val="20"/>
                <w:szCs w:val="20"/>
              </w:rPr>
              <w:t>专业自我评估。</w:t>
            </w:r>
          </w:p>
          <w:p>
            <w:pPr>
              <w:spacing w:before="115" w:line="226" w:lineRule="auto"/>
              <w:ind w:left="283"/>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38.      </w:t>
            </w:r>
            <w:r>
              <w:rPr>
                <w:rFonts w:ascii="宋体" w:hAnsi="宋体" w:eastAsia="宋体" w:cs="宋体"/>
                <w:spacing w:val="6"/>
                <w:sz w:val="20"/>
                <w:szCs w:val="20"/>
              </w:rPr>
              <w:t>专业教学管理制度建设</w:t>
            </w:r>
            <w:r>
              <w:rPr>
                <w:rFonts w:ascii="宋体" w:hAnsi="宋体" w:eastAsia="宋体" w:cs="宋体"/>
                <w:spacing w:val="5"/>
                <w:sz w:val="20"/>
                <w:szCs w:val="20"/>
              </w:rPr>
              <w:t>。</w:t>
            </w:r>
          </w:p>
        </w:tc>
        <w:tc>
          <w:tcPr>
            <w:tcW w:w="3694" w:type="dxa"/>
          </w:tcPr>
          <w:p>
            <w:pPr>
              <w:spacing w:line="384" w:lineRule="auto"/>
              <w:outlineLvl w:val="9"/>
            </w:pPr>
          </w:p>
          <w:p>
            <w:pPr>
              <w:spacing w:before="65" w:line="228" w:lineRule="auto"/>
              <w:ind w:left="696"/>
              <w:outlineLvl w:val="9"/>
              <w:rPr>
                <w:rFonts w:ascii="宋体" w:hAnsi="宋体" w:eastAsia="宋体" w:cs="宋体"/>
                <w:sz w:val="20"/>
                <w:szCs w:val="20"/>
              </w:rPr>
            </w:pPr>
            <w:r>
              <w:rPr>
                <w:rFonts w:ascii="宋体" w:hAnsi="宋体" w:eastAsia="宋体" w:cs="宋体"/>
                <w:spacing w:val="13"/>
                <w:sz w:val="20"/>
                <w:szCs w:val="20"/>
              </w:rPr>
              <w:t>评</w:t>
            </w:r>
            <w:r>
              <w:rPr>
                <w:rFonts w:ascii="宋体" w:hAnsi="宋体" w:eastAsia="宋体" w:cs="宋体"/>
                <w:spacing w:val="8"/>
                <w:sz w:val="20"/>
                <w:szCs w:val="20"/>
              </w:rPr>
              <w:t>建办  教学督导办公室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1" w:line="228" w:lineRule="auto"/>
              <w:ind w:left="283"/>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39.      </w:t>
            </w:r>
            <w:r>
              <w:rPr>
                <w:rFonts w:ascii="宋体" w:hAnsi="宋体" w:eastAsia="宋体" w:cs="宋体"/>
                <w:spacing w:val="6"/>
                <w:sz w:val="20"/>
                <w:szCs w:val="20"/>
              </w:rPr>
              <w:t>第三方毕业生跟踪调查</w:t>
            </w:r>
            <w:r>
              <w:rPr>
                <w:rFonts w:ascii="宋体" w:hAnsi="宋体" w:eastAsia="宋体" w:cs="宋体"/>
                <w:spacing w:val="5"/>
                <w:sz w:val="20"/>
                <w:szCs w:val="20"/>
              </w:rPr>
              <w:t>。</w:t>
            </w:r>
          </w:p>
          <w:p>
            <w:pPr>
              <w:spacing w:before="113" w:line="227" w:lineRule="auto"/>
              <w:ind w:left="278"/>
              <w:outlineLvl w:val="9"/>
              <w:rPr>
                <w:rFonts w:ascii="宋体" w:hAnsi="宋体" w:eastAsia="宋体" w:cs="宋体"/>
                <w:sz w:val="20"/>
                <w:szCs w:val="20"/>
              </w:rPr>
            </w:pPr>
            <w:r>
              <w:rPr>
                <w:rFonts w:ascii="Times New Roman" w:hAnsi="Times New Roman" w:eastAsia="Times New Roman" w:cs="Times New Roman"/>
                <w:spacing w:val="12"/>
                <w:sz w:val="20"/>
                <w:szCs w:val="20"/>
              </w:rPr>
              <w:t>4</w:t>
            </w:r>
            <w:r>
              <w:rPr>
                <w:rFonts w:ascii="Times New Roman" w:hAnsi="Times New Roman" w:eastAsia="Times New Roman" w:cs="Times New Roman"/>
                <w:spacing w:val="10"/>
                <w:sz w:val="20"/>
                <w:szCs w:val="20"/>
              </w:rPr>
              <w:t>0</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毕业生跟踪反馈机制建设。</w:t>
            </w:r>
          </w:p>
        </w:tc>
        <w:tc>
          <w:tcPr>
            <w:tcW w:w="3694" w:type="dxa"/>
          </w:tcPr>
          <w:p>
            <w:pPr>
              <w:spacing w:before="272" w:line="228" w:lineRule="auto"/>
              <w:ind w:left="1119"/>
              <w:outlineLvl w:val="9"/>
              <w:rPr>
                <w:rFonts w:ascii="宋体" w:hAnsi="宋体" w:eastAsia="宋体" w:cs="宋体"/>
                <w:sz w:val="20"/>
                <w:szCs w:val="20"/>
              </w:rPr>
            </w:pPr>
            <w:r>
              <w:rPr>
                <w:rFonts w:ascii="宋体" w:hAnsi="宋体" w:eastAsia="宋体" w:cs="宋体"/>
                <w:spacing w:val="11"/>
                <w:sz w:val="20"/>
                <w:szCs w:val="20"/>
              </w:rPr>
              <w:t>就</w:t>
            </w:r>
            <w:r>
              <w:rPr>
                <w:rFonts w:ascii="宋体" w:hAnsi="宋体" w:eastAsia="宋体" w:cs="宋体"/>
                <w:spacing w:val="8"/>
                <w:sz w:val="20"/>
                <w:szCs w:val="20"/>
              </w:rPr>
              <w:t>业创业工作处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2" w:line="227" w:lineRule="auto"/>
              <w:ind w:left="278"/>
              <w:outlineLvl w:val="9"/>
              <w:rPr>
                <w:rFonts w:ascii="宋体" w:hAnsi="宋体" w:eastAsia="宋体" w:cs="宋体"/>
                <w:sz w:val="20"/>
                <w:szCs w:val="20"/>
              </w:rPr>
            </w:pPr>
            <w:r>
              <w:rPr>
                <w:rFonts w:ascii="Times New Roman" w:hAnsi="Times New Roman" w:eastAsia="Times New Roman" w:cs="Times New Roman"/>
                <w:spacing w:val="12"/>
                <w:sz w:val="20"/>
                <w:szCs w:val="20"/>
              </w:rPr>
              <w:t>41.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校内基本教学状态信息库建设。</w:t>
            </w:r>
          </w:p>
          <w:p>
            <w:pPr>
              <w:spacing w:before="114" w:line="227" w:lineRule="auto"/>
              <w:ind w:left="278"/>
              <w:outlineLvl w:val="9"/>
              <w:rPr>
                <w:rFonts w:ascii="宋体" w:hAnsi="宋体" w:eastAsia="宋体" w:cs="宋体"/>
                <w:sz w:val="20"/>
                <w:szCs w:val="20"/>
              </w:rPr>
            </w:pPr>
            <w:r>
              <w:rPr>
                <w:rFonts w:ascii="Times New Roman" w:hAnsi="Times New Roman" w:eastAsia="Times New Roman" w:cs="Times New Roman"/>
                <w:spacing w:val="12"/>
                <w:sz w:val="20"/>
                <w:szCs w:val="20"/>
              </w:rPr>
              <w:t>42.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校内教学质量信息反馈与改进。</w:t>
            </w:r>
          </w:p>
        </w:tc>
        <w:tc>
          <w:tcPr>
            <w:tcW w:w="3694" w:type="dxa"/>
          </w:tcPr>
          <w:p>
            <w:pPr>
              <w:spacing w:before="92" w:line="360" w:lineRule="exact"/>
              <w:ind w:left="1536"/>
              <w:outlineLvl w:val="9"/>
              <w:rPr>
                <w:rFonts w:ascii="宋体" w:hAnsi="宋体" w:eastAsia="宋体" w:cs="宋体"/>
                <w:sz w:val="20"/>
                <w:szCs w:val="20"/>
              </w:rPr>
            </w:pPr>
            <w:r>
              <w:rPr>
                <w:rFonts w:ascii="宋体" w:hAnsi="宋体" w:eastAsia="宋体" w:cs="宋体"/>
                <w:spacing w:val="7"/>
                <w:position w:val="11"/>
                <w:sz w:val="20"/>
                <w:szCs w:val="20"/>
              </w:rPr>
              <w:t>评建办</w:t>
            </w:r>
          </w:p>
          <w:p>
            <w:pPr>
              <w:spacing w:line="227" w:lineRule="auto"/>
              <w:ind w:left="1539"/>
              <w:outlineLvl w:val="9"/>
              <w:rPr>
                <w:rFonts w:ascii="宋体" w:hAnsi="宋体" w:eastAsia="宋体" w:cs="宋体"/>
                <w:sz w:val="20"/>
                <w:szCs w:val="20"/>
              </w:rPr>
            </w:pPr>
            <w:r>
              <w:rPr>
                <w:rFonts w:ascii="宋体" w:hAnsi="宋体" w:eastAsia="宋体" w:cs="宋体"/>
                <w:spacing w:val="6"/>
                <w:sz w:val="20"/>
                <w:szCs w:val="20"/>
              </w:rPr>
              <w:t>教务处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5" w:line="228" w:lineRule="auto"/>
              <w:ind w:left="278"/>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43.      </w:t>
            </w:r>
            <w:r>
              <w:rPr>
                <w:rFonts w:ascii="宋体" w:hAnsi="宋体" w:eastAsia="宋体" w:cs="宋体"/>
                <w:spacing w:val="7"/>
                <w:sz w:val="20"/>
                <w:szCs w:val="20"/>
              </w:rPr>
              <w:t>新生录取、招生宣传等相关工作</w:t>
            </w:r>
            <w:r>
              <w:rPr>
                <w:rFonts w:ascii="宋体" w:hAnsi="宋体" w:eastAsia="宋体" w:cs="宋体"/>
                <w:spacing w:val="4"/>
                <w:sz w:val="20"/>
                <w:szCs w:val="20"/>
              </w:rPr>
              <w:t>。</w:t>
            </w:r>
          </w:p>
        </w:tc>
        <w:tc>
          <w:tcPr>
            <w:tcW w:w="3694" w:type="dxa"/>
          </w:tcPr>
          <w:p>
            <w:pPr>
              <w:spacing w:before="94" w:line="228" w:lineRule="auto"/>
              <w:ind w:left="1538"/>
              <w:outlineLvl w:val="9"/>
              <w:rPr>
                <w:rFonts w:ascii="宋体" w:hAnsi="宋体" w:eastAsia="宋体" w:cs="宋体"/>
                <w:sz w:val="20"/>
                <w:szCs w:val="20"/>
              </w:rPr>
            </w:pPr>
            <w:r>
              <w:rPr>
                <w:rFonts w:ascii="宋体" w:hAnsi="宋体" w:eastAsia="宋体" w:cs="宋体"/>
                <w:spacing w:val="7"/>
                <w:sz w:val="20"/>
                <w:szCs w:val="20"/>
              </w:rPr>
              <w:t>招</w:t>
            </w:r>
            <w:r>
              <w:rPr>
                <w:rFonts w:ascii="宋体" w:hAnsi="宋体" w:eastAsia="宋体" w:cs="宋体"/>
                <w:spacing w:val="6"/>
                <w:sz w:val="20"/>
                <w:szCs w:val="20"/>
              </w:rPr>
              <w:t>生办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4" w:lineRule="auto"/>
              <w:ind w:left="278"/>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新生心理素质测试相关工作及材料。</w:t>
            </w:r>
          </w:p>
        </w:tc>
        <w:tc>
          <w:tcPr>
            <w:tcW w:w="3694" w:type="dxa"/>
          </w:tcPr>
          <w:p>
            <w:pPr>
              <w:spacing w:before="93" w:line="229" w:lineRule="auto"/>
              <w:ind w:left="1541"/>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5"/>
                <w:sz w:val="20"/>
                <w:szCs w:val="20"/>
              </w:rPr>
              <w:t>生处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5497" w:type="dxa"/>
          </w:tcPr>
          <w:p>
            <w:pPr>
              <w:spacing w:before="95" w:line="228" w:lineRule="auto"/>
              <w:ind w:left="278"/>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学生学情分析。</w:t>
            </w:r>
          </w:p>
          <w:p>
            <w:pPr>
              <w:spacing w:before="112" w:line="226" w:lineRule="auto"/>
              <w:ind w:left="278"/>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学生发展评价。</w:t>
            </w:r>
          </w:p>
        </w:tc>
        <w:tc>
          <w:tcPr>
            <w:tcW w:w="3694" w:type="dxa"/>
          </w:tcPr>
          <w:p>
            <w:pPr>
              <w:spacing w:before="275" w:line="229" w:lineRule="auto"/>
              <w:ind w:left="1541"/>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5"/>
                <w:sz w:val="20"/>
                <w:szCs w:val="20"/>
              </w:rPr>
              <w:t>生处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3" w:line="228" w:lineRule="auto"/>
              <w:ind w:left="278"/>
              <w:outlineLvl w:val="9"/>
              <w:rPr>
                <w:rFonts w:ascii="宋体" w:hAnsi="宋体" w:eastAsia="宋体" w:cs="宋体"/>
                <w:sz w:val="20"/>
                <w:szCs w:val="20"/>
              </w:rPr>
            </w:pPr>
            <w:r>
              <w:rPr>
                <w:rFonts w:ascii="Times New Roman" w:hAnsi="Times New Roman" w:eastAsia="Times New Roman" w:cs="Times New Roman"/>
                <w:spacing w:val="12"/>
                <w:sz w:val="20"/>
                <w:szCs w:val="20"/>
              </w:rPr>
              <w:t>47</w:t>
            </w:r>
            <w:r>
              <w:rPr>
                <w:rFonts w:ascii="Times New Roman" w:hAnsi="Times New Roman" w:eastAsia="Times New Roman" w:cs="Times New Roman"/>
                <w:spacing w:val="7"/>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师范生指导与服务体系建设。</w:t>
            </w:r>
          </w:p>
        </w:tc>
        <w:tc>
          <w:tcPr>
            <w:tcW w:w="3694" w:type="dxa"/>
          </w:tcPr>
          <w:p>
            <w:pPr>
              <w:spacing w:before="94" w:line="229" w:lineRule="auto"/>
              <w:ind w:left="1541"/>
              <w:outlineLvl w:val="9"/>
              <w:rPr>
                <w:rFonts w:ascii="宋体" w:hAnsi="宋体" w:eastAsia="宋体" w:cs="宋体"/>
                <w:sz w:val="20"/>
                <w:szCs w:val="20"/>
              </w:rPr>
            </w:pPr>
            <w:r>
              <w:rPr>
                <w:rFonts w:ascii="宋体" w:hAnsi="宋体" w:eastAsia="宋体" w:cs="宋体"/>
                <w:spacing w:val="6"/>
                <w:sz w:val="20"/>
                <w:szCs w:val="20"/>
              </w:rPr>
              <w:t>学</w:t>
            </w:r>
            <w:r>
              <w:rPr>
                <w:rFonts w:ascii="宋体" w:hAnsi="宋体" w:eastAsia="宋体" w:cs="宋体"/>
                <w:spacing w:val="5"/>
                <w:sz w:val="20"/>
                <w:szCs w:val="20"/>
              </w:rPr>
              <w:t>生处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5" w:line="228" w:lineRule="auto"/>
              <w:ind w:left="278"/>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毕业生就业率。</w:t>
            </w:r>
          </w:p>
          <w:p>
            <w:pPr>
              <w:spacing w:before="113" w:line="228" w:lineRule="auto"/>
              <w:ind w:left="278"/>
              <w:outlineLvl w:val="9"/>
              <w:rPr>
                <w:rFonts w:ascii="宋体" w:hAnsi="宋体" w:eastAsia="宋体" w:cs="宋体"/>
                <w:sz w:val="20"/>
                <w:szCs w:val="20"/>
              </w:rPr>
            </w:pPr>
            <w:r>
              <w:rPr>
                <w:rFonts w:ascii="Times New Roman" w:hAnsi="Times New Roman" w:eastAsia="Times New Roman" w:cs="Times New Roman"/>
                <w:spacing w:val="11"/>
                <w:sz w:val="20"/>
                <w:szCs w:val="20"/>
              </w:rPr>
              <w:t>4</w:t>
            </w: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毕业生就业指导与服务。</w:t>
            </w:r>
          </w:p>
        </w:tc>
        <w:tc>
          <w:tcPr>
            <w:tcW w:w="3694" w:type="dxa"/>
          </w:tcPr>
          <w:p>
            <w:pPr>
              <w:spacing w:before="275" w:line="228" w:lineRule="auto"/>
              <w:ind w:left="1119"/>
              <w:outlineLvl w:val="9"/>
              <w:rPr>
                <w:rFonts w:ascii="宋体" w:hAnsi="宋体" w:eastAsia="宋体" w:cs="宋体"/>
                <w:sz w:val="20"/>
                <w:szCs w:val="20"/>
              </w:rPr>
            </w:pPr>
            <w:r>
              <w:rPr>
                <w:rFonts w:ascii="宋体" w:hAnsi="宋体" w:eastAsia="宋体" w:cs="宋体"/>
                <w:spacing w:val="11"/>
                <w:sz w:val="20"/>
                <w:szCs w:val="20"/>
              </w:rPr>
              <w:t>就</w:t>
            </w:r>
            <w:r>
              <w:rPr>
                <w:rFonts w:ascii="宋体" w:hAnsi="宋体" w:eastAsia="宋体" w:cs="宋体"/>
                <w:spacing w:val="8"/>
                <w:sz w:val="20"/>
                <w:szCs w:val="20"/>
              </w:rPr>
              <w:t>业创业工作处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5497" w:type="dxa"/>
          </w:tcPr>
          <w:p>
            <w:pPr>
              <w:spacing w:before="150" w:line="224" w:lineRule="auto"/>
              <w:ind w:left="285"/>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50.      </w:t>
            </w:r>
            <w:r>
              <w:rPr>
                <w:rFonts w:ascii="宋体" w:hAnsi="宋体" w:eastAsia="宋体" w:cs="宋体"/>
                <w:spacing w:val="5"/>
                <w:sz w:val="20"/>
                <w:szCs w:val="20"/>
              </w:rPr>
              <w:t>教师资格考试</w:t>
            </w:r>
            <w:r>
              <w:rPr>
                <w:rFonts w:ascii="宋体" w:hAnsi="宋体" w:eastAsia="宋体" w:cs="宋体"/>
                <w:spacing w:val="3"/>
                <w:sz w:val="20"/>
                <w:szCs w:val="20"/>
              </w:rPr>
              <w:t>。</w:t>
            </w:r>
          </w:p>
        </w:tc>
        <w:tc>
          <w:tcPr>
            <w:tcW w:w="3694" w:type="dxa"/>
          </w:tcPr>
          <w:p>
            <w:pPr>
              <w:spacing w:before="150" w:line="224" w:lineRule="auto"/>
              <w:ind w:left="1014"/>
              <w:outlineLvl w:val="9"/>
              <w:rPr>
                <w:rFonts w:ascii="宋体" w:hAnsi="宋体" w:eastAsia="宋体" w:cs="宋体"/>
                <w:sz w:val="20"/>
                <w:szCs w:val="20"/>
              </w:rPr>
            </w:pPr>
            <w:r>
              <w:rPr>
                <w:rFonts w:ascii="宋体" w:hAnsi="宋体" w:eastAsia="宋体" w:cs="宋体"/>
                <w:spacing w:val="11"/>
                <w:sz w:val="20"/>
                <w:szCs w:val="20"/>
              </w:rPr>
              <w:t>教</w:t>
            </w:r>
            <w:r>
              <w:rPr>
                <w:rFonts w:ascii="宋体" w:hAnsi="宋体" w:eastAsia="宋体" w:cs="宋体"/>
                <w:spacing w:val="8"/>
                <w:sz w:val="20"/>
                <w:szCs w:val="20"/>
              </w:rPr>
              <w:t>师教育实训中心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5497" w:type="dxa"/>
          </w:tcPr>
          <w:p>
            <w:pPr>
              <w:spacing w:before="95" w:line="226" w:lineRule="auto"/>
              <w:ind w:left="285"/>
              <w:outlineLvl w:val="9"/>
              <w:rPr>
                <w:rFonts w:ascii="宋体" w:hAnsi="宋体" w:eastAsia="宋体" w:cs="宋体"/>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毕业生专业发展状况调查。</w:t>
            </w:r>
          </w:p>
          <w:p>
            <w:pPr>
              <w:spacing w:before="114" w:line="224" w:lineRule="auto"/>
              <w:ind w:left="285"/>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52.      </w:t>
            </w:r>
            <w:r>
              <w:rPr>
                <w:rFonts w:ascii="宋体" w:hAnsi="宋体" w:eastAsia="宋体" w:cs="宋体"/>
                <w:spacing w:val="6"/>
                <w:sz w:val="20"/>
                <w:szCs w:val="20"/>
              </w:rPr>
              <w:t>毕业生社会满意度调研</w:t>
            </w:r>
            <w:r>
              <w:rPr>
                <w:rFonts w:ascii="宋体" w:hAnsi="宋体" w:eastAsia="宋体" w:cs="宋体"/>
                <w:spacing w:val="4"/>
                <w:sz w:val="20"/>
                <w:szCs w:val="20"/>
              </w:rPr>
              <w:t>。</w:t>
            </w:r>
          </w:p>
        </w:tc>
        <w:tc>
          <w:tcPr>
            <w:tcW w:w="3694" w:type="dxa"/>
          </w:tcPr>
          <w:p>
            <w:pPr>
              <w:spacing w:before="275" w:line="228" w:lineRule="auto"/>
              <w:ind w:left="1119"/>
              <w:outlineLvl w:val="9"/>
              <w:rPr>
                <w:rFonts w:ascii="宋体" w:hAnsi="宋体" w:eastAsia="宋体" w:cs="宋体"/>
                <w:sz w:val="20"/>
                <w:szCs w:val="20"/>
              </w:rPr>
            </w:pPr>
            <w:r>
              <w:rPr>
                <w:rFonts w:ascii="宋体" w:hAnsi="宋体" w:eastAsia="宋体" w:cs="宋体"/>
                <w:spacing w:val="11"/>
                <w:sz w:val="20"/>
                <w:szCs w:val="20"/>
              </w:rPr>
              <w:t>就</w:t>
            </w:r>
            <w:r>
              <w:rPr>
                <w:rFonts w:ascii="宋体" w:hAnsi="宋体" w:eastAsia="宋体" w:cs="宋体"/>
                <w:spacing w:val="8"/>
                <w:sz w:val="20"/>
                <w:szCs w:val="20"/>
              </w:rPr>
              <w:t>业创业工作处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5497" w:type="dxa"/>
          </w:tcPr>
          <w:p>
            <w:pPr>
              <w:spacing w:before="96" w:line="228" w:lineRule="auto"/>
              <w:ind w:left="285"/>
              <w:outlineLvl w:val="9"/>
              <w:rPr>
                <w:rFonts w:ascii="宋体" w:hAnsi="宋体" w:eastAsia="宋体" w:cs="宋体"/>
                <w:sz w:val="20"/>
                <w:szCs w:val="20"/>
              </w:rPr>
            </w:pPr>
            <w:r>
              <w:rPr>
                <w:rFonts w:ascii="Times New Roman" w:hAnsi="Times New Roman" w:eastAsia="Times New Roman" w:cs="Times New Roman"/>
                <w:spacing w:val="10"/>
                <w:sz w:val="20"/>
                <w:szCs w:val="20"/>
              </w:rPr>
              <w:t>53</w:t>
            </w:r>
            <w:r>
              <w:rPr>
                <w:rFonts w:ascii="Times New Roman" w:hAnsi="Times New Roman" w:eastAsia="Times New Roman" w:cs="Times New Roman"/>
                <w:spacing w:val="9"/>
                <w:sz w:val="20"/>
                <w:szCs w:val="20"/>
              </w:rPr>
              <w:t>.</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毕业生支持相关工作。</w:t>
            </w:r>
          </w:p>
        </w:tc>
        <w:tc>
          <w:tcPr>
            <w:tcW w:w="3694" w:type="dxa"/>
          </w:tcPr>
          <w:p>
            <w:pPr>
              <w:spacing w:before="97" w:line="228" w:lineRule="auto"/>
              <w:ind w:left="1119"/>
              <w:outlineLvl w:val="9"/>
              <w:rPr>
                <w:rFonts w:ascii="宋体" w:hAnsi="宋体" w:eastAsia="宋体" w:cs="宋体"/>
                <w:sz w:val="20"/>
                <w:szCs w:val="20"/>
              </w:rPr>
            </w:pPr>
            <w:r>
              <w:rPr>
                <w:rFonts w:ascii="宋体" w:hAnsi="宋体" w:eastAsia="宋体" w:cs="宋体"/>
                <w:spacing w:val="11"/>
                <w:sz w:val="20"/>
                <w:szCs w:val="20"/>
              </w:rPr>
              <w:t>就</w:t>
            </w:r>
            <w:r>
              <w:rPr>
                <w:rFonts w:ascii="宋体" w:hAnsi="宋体" w:eastAsia="宋体" w:cs="宋体"/>
                <w:spacing w:val="8"/>
                <w:sz w:val="20"/>
                <w:szCs w:val="20"/>
              </w:rPr>
              <w:t>业创业工作处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5497" w:type="dxa"/>
          </w:tcPr>
          <w:p>
            <w:pPr>
              <w:spacing w:before="96" w:line="225" w:lineRule="auto"/>
              <w:ind w:left="285"/>
              <w:outlineLvl w:val="9"/>
              <w:rPr>
                <w:rFonts w:ascii="宋体" w:hAnsi="宋体" w:eastAsia="宋体" w:cs="宋体"/>
                <w:sz w:val="20"/>
                <w:szCs w:val="20"/>
              </w:rPr>
            </w:pPr>
            <w:r>
              <w:rPr>
                <w:rFonts w:ascii="Times New Roman" w:hAnsi="Times New Roman" w:eastAsia="Times New Roman" w:cs="Times New Roman"/>
                <w:spacing w:val="8"/>
                <w:sz w:val="20"/>
                <w:szCs w:val="20"/>
              </w:rPr>
              <w:t>5</w:t>
            </w:r>
            <w:r>
              <w:rPr>
                <w:rFonts w:ascii="Times New Roman" w:hAnsi="Times New Roman" w:eastAsia="Times New Roman" w:cs="Times New Roman"/>
                <w:spacing w:val="5"/>
                <w:sz w:val="20"/>
                <w:szCs w:val="20"/>
              </w:rPr>
              <w:t xml:space="preserve">4.      </w:t>
            </w:r>
            <w:r>
              <w:rPr>
                <w:rFonts w:ascii="宋体" w:hAnsi="宋体" w:eastAsia="宋体" w:cs="宋体"/>
                <w:spacing w:val="5"/>
                <w:sz w:val="20"/>
                <w:szCs w:val="20"/>
              </w:rPr>
              <w:t>其他相关工作</w:t>
            </w:r>
          </w:p>
        </w:tc>
        <w:tc>
          <w:tcPr>
            <w:tcW w:w="3694" w:type="dxa"/>
          </w:tcPr>
          <w:p>
            <w:pPr>
              <w:spacing w:before="95" w:line="225" w:lineRule="auto"/>
              <w:ind w:left="1119"/>
              <w:outlineLvl w:val="9"/>
              <w:rPr>
                <w:rFonts w:ascii="宋体" w:hAnsi="宋体" w:eastAsia="宋体" w:cs="宋体"/>
                <w:sz w:val="20"/>
                <w:szCs w:val="20"/>
              </w:rPr>
            </w:pPr>
            <w:r>
              <w:rPr>
                <w:rFonts w:ascii="宋体" w:hAnsi="宋体" w:eastAsia="宋体" w:cs="宋体"/>
                <w:spacing w:val="11"/>
                <w:sz w:val="20"/>
                <w:szCs w:val="20"/>
              </w:rPr>
              <w:t>依</w:t>
            </w:r>
            <w:r>
              <w:rPr>
                <w:rFonts w:ascii="宋体" w:hAnsi="宋体" w:eastAsia="宋体" w:cs="宋体"/>
                <w:spacing w:val="8"/>
                <w:sz w:val="20"/>
                <w:szCs w:val="20"/>
              </w:rPr>
              <w:t>部门职责而定</w:t>
            </w:r>
          </w:p>
        </w:tc>
      </w:tr>
    </w:tbl>
    <w:p>
      <w:pPr>
        <w:outlineLvl w:val="9"/>
      </w:pPr>
    </w:p>
    <w:p>
      <w:pPr>
        <w:outlineLvl w:val="9"/>
        <w:sectPr>
          <w:headerReference r:id="rId481" w:type="default"/>
          <w:footerReference r:id="rId482" w:type="default"/>
          <w:pgSz w:w="11906" w:h="16839"/>
          <w:pgMar w:top="1132" w:right="1338" w:bottom="1151" w:left="1371" w:header="882" w:footer="991" w:gutter="0"/>
          <w:cols w:space="720" w:num="1"/>
        </w:sectPr>
      </w:pPr>
    </w:p>
    <w:p>
      <w:pPr>
        <w:spacing w:before="342" w:line="198" w:lineRule="auto"/>
        <w:ind w:left="1628"/>
        <w:outlineLvl w:val="0"/>
        <w:rPr>
          <w:rFonts w:ascii="华文中宋" w:hAnsi="华文中宋" w:eastAsia="华文中宋" w:cs="华文中宋"/>
          <w:sz w:val="31"/>
          <w:szCs w:val="31"/>
        </w:rPr>
      </w:pPr>
      <w:bookmarkStart w:id="3207" w:name="_bookmark88"/>
      <w:bookmarkEnd w:id="3207"/>
      <w:bookmarkStart w:id="3208" w:name="_Toc18821"/>
      <w:bookmarkStart w:id="3209" w:name="_Toc9662"/>
      <w:bookmarkStart w:id="3210" w:name="_Toc17269"/>
      <w:bookmarkStart w:id="3211" w:name="_Toc11416"/>
      <w:bookmarkStart w:id="3212" w:name="_Toc123118927"/>
      <w:bookmarkStart w:id="3213" w:name="_Toc28866"/>
      <w:bookmarkStart w:id="3214" w:name="_Toc10137"/>
      <w:bookmarkStart w:id="3215" w:name="_Toc26944"/>
      <w:bookmarkStart w:id="3216" w:name="_Toc123118899"/>
      <w:bookmarkStart w:id="3217" w:name="_Toc16623"/>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南师范学院教育事业统计工作管理办法</w:t>
      </w:r>
      <w:bookmarkEnd w:id="3208"/>
      <w:bookmarkEnd w:id="3209"/>
      <w:bookmarkEnd w:id="3210"/>
      <w:bookmarkEnd w:id="3211"/>
      <w:bookmarkEnd w:id="3212"/>
    </w:p>
    <w:p>
      <w:pPr>
        <w:spacing w:before="56" w:line="360" w:lineRule="exact"/>
        <w:ind w:left="3586"/>
        <w:outlineLvl w:val="0"/>
        <w:rPr>
          <w:rFonts w:ascii="宋体" w:hAnsi="宋体" w:eastAsia="宋体" w:cs="宋体"/>
          <w:sz w:val="20"/>
          <w:szCs w:val="20"/>
        </w:rPr>
      </w:pPr>
      <w:bookmarkStart w:id="3218" w:name="_Toc4622"/>
      <w:r>
        <w:rPr>
          <w:rFonts w:ascii="宋体" w:hAnsi="宋体" w:eastAsia="宋体" w:cs="宋体"/>
          <w:spacing w:val="4"/>
          <w:position w:val="11"/>
          <w:sz w:val="20"/>
          <w:szCs w:val="20"/>
        </w:rPr>
        <w:t>校政</w:t>
      </w:r>
      <w:r>
        <w:rPr>
          <w:rFonts w:ascii="宋体" w:hAnsi="宋体" w:eastAsia="宋体" w:cs="宋体"/>
          <w:spacing w:val="2"/>
          <w:position w:val="11"/>
          <w:sz w:val="20"/>
          <w:szCs w:val="20"/>
        </w:rPr>
        <w:t>办〔2019〕8 号</w:t>
      </w:r>
      <w:bookmarkEnd w:id="3218"/>
    </w:p>
    <w:p>
      <w:pPr>
        <w:spacing w:line="227" w:lineRule="auto"/>
        <w:ind w:left="3229"/>
        <w:outlineLvl w:val="9"/>
        <w:rPr>
          <w:rFonts w:ascii="宋体" w:hAnsi="宋体" w:eastAsia="宋体" w:cs="宋体"/>
          <w:sz w:val="20"/>
          <w:szCs w:val="20"/>
        </w:rPr>
      </w:pPr>
      <w:r>
        <w:rPr>
          <w:rFonts w:ascii="宋体" w:hAnsi="宋体" w:eastAsia="宋体" w:cs="宋体"/>
          <w:spacing w:val="-3"/>
          <w:sz w:val="20"/>
          <w:szCs w:val="20"/>
        </w:rPr>
        <w:t>(2019 年 10 月 14 日印发</w:t>
      </w:r>
      <w:r>
        <w:rPr>
          <w:rFonts w:ascii="宋体" w:hAnsi="宋体" w:eastAsia="宋体" w:cs="宋体"/>
          <w:sz w:val="20"/>
          <w:szCs w:val="20"/>
        </w:rPr>
        <w:t>)</w:t>
      </w:r>
    </w:p>
    <w:p>
      <w:pPr>
        <w:spacing w:line="405" w:lineRule="auto"/>
        <w:outlineLvl w:val="9"/>
      </w:pPr>
    </w:p>
    <w:p>
      <w:pPr>
        <w:spacing w:before="65" w:line="230" w:lineRule="auto"/>
        <w:ind w:left="3768"/>
        <w:outlineLvl w:val="9"/>
        <w:rPr>
          <w:rFonts w:ascii="黑体" w:hAnsi="黑体" w:eastAsia="黑体" w:cs="黑体"/>
          <w:sz w:val="20"/>
          <w:szCs w:val="20"/>
        </w:rPr>
      </w:pPr>
      <w:bookmarkStart w:id="3219" w:name="_Toc5396"/>
      <w:bookmarkStart w:id="3220" w:name="_Toc24491"/>
      <w:bookmarkStart w:id="3221" w:name="_Toc123118928"/>
      <w:r>
        <w:rPr>
          <w:rFonts w:ascii="黑体" w:hAnsi="黑体" w:eastAsia="黑体" w:cs="黑体"/>
          <w:spacing w:val="9"/>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一章</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总</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则</w:t>
      </w:r>
      <w:bookmarkEnd w:id="3219"/>
      <w:bookmarkEnd w:id="3220"/>
      <w:bookmarkEnd w:id="3221"/>
    </w:p>
    <w:p>
      <w:pPr>
        <w:spacing w:before="112" w:line="332" w:lineRule="auto"/>
        <w:ind w:left="6"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为加强学校统计工作，保障统计资料的真实性、准确性、完整性和及时性，发挥统计</w:t>
      </w:r>
      <w:r>
        <w:rPr>
          <w:rFonts w:ascii="宋体" w:hAnsi="宋体" w:eastAsia="宋体" w:cs="宋体"/>
          <w:sz w:val="20"/>
          <w:szCs w:val="20"/>
        </w:rPr>
        <w:t xml:space="preserve"> </w:t>
      </w:r>
      <w:r>
        <w:rPr>
          <w:rFonts w:ascii="宋体" w:hAnsi="宋体" w:eastAsia="宋体" w:cs="宋体"/>
          <w:spacing w:val="9"/>
          <w:sz w:val="20"/>
          <w:szCs w:val="20"/>
        </w:rPr>
        <w:t>在学校管理和科学决策中的重要作用，根据《中华人民共和国统计法》《中华人民共和国统计法</w:t>
      </w:r>
      <w:r>
        <w:rPr>
          <w:rFonts w:ascii="宋体" w:hAnsi="宋体" w:eastAsia="宋体" w:cs="宋体"/>
          <w:spacing w:val="5"/>
          <w:sz w:val="20"/>
          <w:szCs w:val="20"/>
        </w:rPr>
        <w:t>实</w:t>
      </w:r>
      <w:r>
        <w:rPr>
          <w:rFonts w:ascii="宋体" w:hAnsi="宋体" w:eastAsia="宋体" w:cs="宋体"/>
          <w:sz w:val="20"/>
          <w:szCs w:val="20"/>
        </w:rPr>
        <w:t xml:space="preserve"> </w:t>
      </w:r>
      <w:r>
        <w:rPr>
          <w:rFonts w:ascii="宋体" w:hAnsi="宋体" w:eastAsia="宋体" w:cs="宋体"/>
          <w:spacing w:val="18"/>
          <w:sz w:val="20"/>
          <w:szCs w:val="20"/>
        </w:rPr>
        <w:t>施</w:t>
      </w:r>
      <w:r>
        <w:rPr>
          <w:rFonts w:ascii="宋体" w:hAnsi="宋体" w:eastAsia="宋体" w:cs="宋体"/>
          <w:spacing w:val="15"/>
          <w:sz w:val="20"/>
          <w:szCs w:val="20"/>
        </w:rPr>
        <w:t>条</w:t>
      </w:r>
      <w:r>
        <w:rPr>
          <w:rFonts w:ascii="宋体" w:hAnsi="宋体" w:eastAsia="宋体" w:cs="宋体"/>
          <w:spacing w:val="9"/>
          <w:sz w:val="20"/>
          <w:szCs w:val="20"/>
        </w:rPr>
        <w:t>例》《教育统计管理规定》等法律法规，结合学校实际，特制定本办法。</w:t>
      </w:r>
    </w:p>
    <w:p>
      <w:pPr>
        <w:spacing w:line="332" w:lineRule="auto"/>
        <w:ind w:left="7"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学校教育事业统计工作是国家教育统计工作的重要组成部分，是把握学校发展态势的</w:t>
      </w:r>
      <w:r>
        <w:rPr>
          <w:rFonts w:ascii="宋体" w:hAnsi="宋体" w:eastAsia="宋体" w:cs="宋体"/>
          <w:sz w:val="20"/>
          <w:szCs w:val="20"/>
        </w:rPr>
        <w:t xml:space="preserve"> </w:t>
      </w:r>
      <w:r>
        <w:rPr>
          <w:rFonts w:ascii="宋体" w:hAnsi="宋体" w:eastAsia="宋体" w:cs="宋体"/>
          <w:spacing w:val="18"/>
          <w:sz w:val="20"/>
          <w:szCs w:val="20"/>
        </w:rPr>
        <w:t>基本</w:t>
      </w:r>
      <w:r>
        <w:rPr>
          <w:rFonts w:ascii="宋体" w:hAnsi="宋体" w:eastAsia="宋体" w:cs="宋体"/>
          <w:spacing w:val="9"/>
          <w:sz w:val="20"/>
          <w:szCs w:val="20"/>
        </w:rPr>
        <w:t>手段，是编制学校事业发展规划的重要依据，是实施学校科学管理决策前提条件。</w:t>
      </w:r>
    </w:p>
    <w:p>
      <w:pPr>
        <w:spacing w:before="1" w:line="332" w:lineRule="auto"/>
        <w:ind w:left="8" w:right="83"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3"/>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学校教育事业统计工作的基本任务是，及时、准确、真实地填报教育事业统计数据；</w:t>
      </w:r>
      <w:r>
        <w:rPr>
          <w:rFonts w:ascii="宋体" w:hAnsi="宋体" w:eastAsia="宋体" w:cs="宋体"/>
          <w:sz w:val="20"/>
          <w:szCs w:val="20"/>
        </w:rPr>
        <w:t xml:space="preserve"> </w:t>
      </w:r>
      <w:r>
        <w:rPr>
          <w:rFonts w:ascii="宋体" w:hAnsi="宋体" w:eastAsia="宋体" w:cs="宋体"/>
          <w:spacing w:val="18"/>
          <w:sz w:val="20"/>
          <w:szCs w:val="20"/>
        </w:rPr>
        <w:t>开</w:t>
      </w:r>
      <w:r>
        <w:rPr>
          <w:rFonts w:ascii="宋体" w:hAnsi="宋体" w:eastAsia="宋体" w:cs="宋体"/>
          <w:spacing w:val="11"/>
          <w:sz w:val="20"/>
          <w:szCs w:val="20"/>
        </w:rPr>
        <w:t>展</w:t>
      </w:r>
      <w:r>
        <w:rPr>
          <w:rFonts w:ascii="宋体" w:hAnsi="宋体" w:eastAsia="宋体" w:cs="宋体"/>
          <w:spacing w:val="9"/>
          <w:sz w:val="20"/>
          <w:szCs w:val="20"/>
        </w:rPr>
        <w:t>统计资料收集和统计调查；实施统计分析和统计服务；实行统计监督。</w:t>
      </w:r>
    </w:p>
    <w:p>
      <w:pPr>
        <w:spacing w:line="229" w:lineRule="auto"/>
        <w:ind w:left="3190"/>
        <w:outlineLvl w:val="9"/>
        <w:rPr>
          <w:rFonts w:ascii="黑体" w:hAnsi="黑体" w:eastAsia="黑体" w:cs="黑体"/>
          <w:sz w:val="20"/>
          <w:szCs w:val="20"/>
        </w:rPr>
      </w:pPr>
      <w:bookmarkStart w:id="3222" w:name="_Toc12787"/>
      <w:bookmarkStart w:id="3223" w:name="_Toc8748"/>
      <w:bookmarkStart w:id="3224" w:name="_Toc123118929"/>
      <w:r>
        <w:rPr>
          <w:rFonts w:ascii="黑体" w:hAnsi="黑体" w:eastAsia="黑体" w:cs="黑体"/>
          <w:spacing w:val="16"/>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二章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组织机构及职责范围</w:t>
      </w:r>
      <w:bookmarkEnd w:id="3222"/>
      <w:bookmarkEnd w:id="3223"/>
      <w:bookmarkEnd w:id="3224"/>
    </w:p>
    <w:p>
      <w:pPr>
        <w:spacing w:before="113" w:line="332" w:lineRule="auto"/>
        <w:ind w:left="11" w:right="70"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学校统计工作实行统一领导、归口管理、分级负责。学校成立教育事业统计工作领导</w:t>
      </w:r>
      <w:r>
        <w:rPr>
          <w:rFonts w:ascii="宋体" w:hAnsi="宋体" w:eastAsia="宋体" w:cs="宋体"/>
          <w:sz w:val="20"/>
          <w:szCs w:val="20"/>
        </w:rPr>
        <w:t xml:space="preserve"> </w:t>
      </w:r>
      <w:r>
        <w:rPr>
          <w:rFonts w:ascii="宋体" w:hAnsi="宋体" w:eastAsia="宋体" w:cs="宋体"/>
          <w:spacing w:val="16"/>
          <w:sz w:val="20"/>
          <w:szCs w:val="20"/>
        </w:rPr>
        <w:t>小组</w:t>
      </w:r>
      <w:r>
        <w:rPr>
          <w:rFonts w:ascii="宋体" w:hAnsi="宋体" w:eastAsia="宋体" w:cs="宋体"/>
          <w:spacing w:val="11"/>
          <w:sz w:val="20"/>
          <w:szCs w:val="20"/>
        </w:rPr>
        <w:t>，</w:t>
      </w:r>
      <w:r>
        <w:rPr>
          <w:rFonts w:ascii="宋体" w:hAnsi="宋体" w:eastAsia="宋体" w:cs="宋体"/>
          <w:spacing w:val="8"/>
          <w:sz w:val="20"/>
          <w:szCs w:val="20"/>
        </w:rPr>
        <w:t>校长担任组长，成员由相关职能部门负责人担任 (具体名单见附件) 。领导小组办公室设在</w:t>
      </w:r>
      <w:r>
        <w:rPr>
          <w:rFonts w:ascii="宋体" w:hAnsi="宋体" w:eastAsia="宋体" w:cs="宋体"/>
          <w:sz w:val="20"/>
          <w:szCs w:val="20"/>
        </w:rPr>
        <w:t xml:space="preserve"> </w:t>
      </w:r>
      <w:r>
        <w:rPr>
          <w:rFonts w:ascii="宋体" w:hAnsi="宋体" w:eastAsia="宋体" w:cs="宋体"/>
          <w:spacing w:val="10"/>
          <w:sz w:val="20"/>
          <w:szCs w:val="20"/>
        </w:rPr>
        <w:t>发</w:t>
      </w:r>
      <w:r>
        <w:rPr>
          <w:rFonts w:ascii="宋体" w:hAnsi="宋体" w:eastAsia="宋体" w:cs="宋体"/>
          <w:spacing w:val="9"/>
          <w:sz w:val="20"/>
          <w:szCs w:val="20"/>
        </w:rPr>
        <w:t>展规划处，具体负责教育事业统计的日常管理工作。</w:t>
      </w:r>
    </w:p>
    <w:p>
      <w:pPr>
        <w:spacing w:before="1" w:line="332" w:lineRule="auto"/>
        <w:ind w:left="9" w:right="66" w:firstLine="418"/>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发展规划</w:t>
      </w:r>
      <w:r>
        <w:rPr>
          <w:rFonts w:ascii="宋体" w:hAnsi="宋体" w:eastAsia="宋体" w:cs="宋体"/>
          <w:spacing w:val="5"/>
          <w:sz w:val="20"/>
          <w:szCs w:val="20"/>
        </w:rPr>
        <w:t>处</w:t>
      </w:r>
      <w:r>
        <w:rPr>
          <w:rFonts w:ascii="宋体" w:hAnsi="宋体" w:eastAsia="宋体" w:cs="宋体"/>
          <w:spacing w:val="3"/>
          <w:sz w:val="20"/>
          <w:szCs w:val="20"/>
        </w:rPr>
        <w:t>配备 1 名专职统计人员，相关职能部门确定 1 名兼职统计人员具体负责本</w:t>
      </w:r>
      <w:r>
        <w:rPr>
          <w:rFonts w:ascii="宋体" w:hAnsi="宋体" w:eastAsia="宋体" w:cs="宋体"/>
          <w:sz w:val="20"/>
          <w:szCs w:val="20"/>
        </w:rPr>
        <w:t xml:space="preserve"> </w:t>
      </w:r>
      <w:r>
        <w:rPr>
          <w:rFonts w:ascii="宋体" w:hAnsi="宋体" w:eastAsia="宋体" w:cs="宋体"/>
          <w:spacing w:val="18"/>
          <w:sz w:val="20"/>
          <w:szCs w:val="20"/>
        </w:rPr>
        <w:t>单</w:t>
      </w:r>
      <w:r>
        <w:rPr>
          <w:rFonts w:ascii="宋体" w:hAnsi="宋体" w:eastAsia="宋体" w:cs="宋体"/>
          <w:spacing w:val="12"/>
          <w:sz w:val="20"/>
          <w:szCs w:val="20"/>
        </w:rPr>
        <w:t>位</w:t>
      </w:r>
      <w:r>
        <w:rPr>
          <w:rFonts w:ascii="宋体" w:hAnsi="宋体" w:eastAsia="宋体" w:cs="宋体"/>
          <w:spacing w:val="9"/>
          <w:sz w:val="20"/>
          <w:szCs w:val="20"/>
        </w:rPr>
        <w:t>的统计工作。人员变更时，应及时安排人员接管，同时报发展规划处备案。</w:t>
      </w:r>
    </w:p>
    <w:p>
      <w:pPr>
        <w:spacing w:line="332" w:lineRule="auto"/>
        <w:ind w:left="18" w:right="70" w:firstLine="40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学校教育事业统计工作领导小组负责对全校统计工作的统一指导、监督与检查，负责</w:t>
      </w:r>
      <w:r>
        <w:rPr>
          <w:rFonts w:ascii="宋体" w:hAnsi="宋体" w:eastAsia="宋体" w:cs="宋体"/>
          <w:sz w:val="20"/>
          <w:szCs w:val="20"/>
        </w:rPr>
        <w:t xml:space="preserve"> </w:t>
      </w:r>
      <w:r>
        <w:rPr>
          <w:rFonts w:ascii="宋体" w:hAnsi="宋体" w:eastAsia="宋体" w:cs="宋体"/>
          <w:spacing w:val="8"/>
          <w:sz w:val="20"/>
          <w:szCs w:val="20"/>
        </w:rPr>
        <w:t>审</w:t>
      </w:r>
      <w:r>
        <w:rPr>
          <w:rFonts w:ascii="宋体" w:hAnsi="宋体" w:eastAsia="宋体" w:cs="宋体"/>
          <w:spacing w:val="7"/>
          <w:sz w:val="20"/>
          <w:szCs w:val="20"/>
        </w:rPr>
        <w:t>核学校教育统计报表。</w:t>
      </w:r>
    </w:p>
    <w:p>
      <w:pPr>
        <w:spacing w:before="1" w:line="332" w:lineRule="auto"/>
        <w:ind w:left="8" w:right="70"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发展规划处是学校教育事业统计工作的归口管理部门，负责全校教育事业统计工作的</w:t>
      </w:r>
      <w:r>
        <w:rPr>
          <w:rFonts w:ascii="宋体" w:hAnsi="宋体" w:eastAsia="宋体" w:cs="宋体"/>
          <w:sz w:val="20"/>
          <w:szCs w:val="20"/>
        </w:rPr>
        <w:t xml:space="preserve"> </w:t>
      </w:r>
      <w:r>
        <w:rPr>
          <w:rFonts w:ascii="宋体" w:hAnsi="宋体" w:eastAsia="宋体" w:cs="宋体"/>
          <w:spacing w:val="16"/>
          <w:sz w:val="20"/>
          <w:szCs w:val="20"/>
        </w:rPr>
        <w:t>协</w:t>
      </w:r>
      <w:r>
        <w:rPr>
          <w:rFonts w:ascii="宋体" w:hAnsi="宋体" w:eastAsia="宋体" w:cs="宋体"/>
          <w:spacing w:val="8"/>
          <w:sz w:val="20"/>
          <w:szCs w:val="20"/>
        </w:rPr>
        <w:t>调和管理工作。主要职责如下：</w:t>
      </w:r>
    </w:p>
    <w:p>
      <w:pPr>
        <w:spacing w:line="228" w:lineRule="auto"/>
        <w:ind w:left="437"/>
        <w:outlineLvl w:val="9"/>
        <w:rPr>
          <w:rFonts w:ascii="宋体" w:hAnsi="宋体" w:eastAsia="宋体" w:cs="宋体"/>
          <w:sz w:val="20"/>
          <w:szCs w:val="20"/>
        </w:rPr>
      </w:pPr>
      <w:r>
        <w:rPr>
          <w:rFonts w:ascii="宋体" w:hAnsi="宋体" w:eastAsia="宋体" w:cs="宋体"/>
          <w:spacing w:val="14"/>
          <w:sz w:val="20"/>
          <w:szCs w:val="20"/>
        </w:rPr>
        <w:t xml:space="preserve">( </w:t>
      </w:r>
      <w:r>
        <w:rPr>
          <w:rFonts w:ascii="宋体" w:hAnsi="宋体" w:eastAsia="宋体" w:cs="宋体"/>
          <w:spacing w:val="11"/>
          <w:sz w:val="20"/>
          <w:szCs w:val="20"/>
        </w:rPr>
        <w:t>一</w:t>
      </w:r>
      <w:r>
        <w:rPr>
          <w:rFonts w:ascii="宋体" w:hAnsi="宋体" w:eastAsia="宋体" w:cs="宋体"/>
          <w:spacing w:val="7"/>
          <w:sz w:val="20"/>
          <w:szCs w:val="20"/>
        </w:rPr>
        <w:t>) 制定、执行学校教育事业统计管理制度；</w:t>
      </w:r>
    </w:p>
    <w:p>
      <w:pPr>
        <w:spacing w:before="113" w:line="228"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二) 组织全校统计工作，完成学校教育事业统计工作任务；</w:t>
      </w:r>
    </w:p>
    <w:p>
      <w:pPr>
        <w:spacing w:before="113" w:line="225"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三) 负责统计调查表的汇总、上报、分析等工作；</w:t>
      </w:r>
    </w:p>
    <w:p>
      <w:pPr>
        <w:spacing w:before="116" w:line="226"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四) 做好统计资料的归档工作，建立健全学校统计台帐；</w:t>
      </w:r>
    </w:p>
    <w:p>
      <w:pPr>
        <w:spacing w:before="115"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五) 组织统计人员业务培训和交流。</w:t>
      </w:r>
    </w:p>
    <w:p>
      <w:pPr>
        <w:spacing w:before="113" w:line="225" w:lineRule="auto"/>
        <w:ind w:left="427"/>
        <w:outlineLvl w:val="9"/>
        <w:rPr>
          <w:rFonts w:ascii="宋体" w:hAnsi="宋体" w:eastAsia="宋体" w:cs="宋体"/>
          <w:sz w:val="20"/>
          <w:szCs w:val="20"/>
        </w:rPr>
      </w:pPr>
      <w:bookmarkStart w:id="3225" w:name="_Toc27301"/>
      <w:bookmarkStart w:id="3226" w:name="_Toc24765"/>
      <w:bookmarkStart w:id="3227" w:name="_Toc123118930"/>
      <w:r>
        <w:rPr>
          <w:rFonts w:ascii="宋体" w:hAnsi="宋体" w:eastAsia="宋体" w:cs="宋体"/>
          <w:spacing w:val="9"/>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9"/>
          <w:sz w:val="20"/>
          <w:szCs w:val="20"/>
        </w:rPr>
        <w:t xml:space="preserve">  各职能部门负责本单位的统计工作，主要职责如下</w:t>
      </w:r>
      <w:r>
        <w:rPr>
          <w:rFonts w:ascii="宋体" w:hAnsi="宋体" w:eastAsia="宋体" w:cs="宋体"/>
          <w:spacing w:val="8"/>
          <w:sz w:val="20"/>
          <w:szCs w:val="20"/>
        </w:rPr>
        <w:t>：</w:t>
      </w:r>
      <w:bookmarkEnd w:id="3225"/>
      <w:bookmarkEnd w:id="3226"/>
      <w:bookmarkEnd w:id="3227"/>
    </w:p>
    <w:p>
      <w:pPr>
        <w:spacing w:before="116" w:line="231" w:lineRule="auto"/>
        <w:ind w:left="437"/>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 xml:space="preserve"> 一)认真执行教育事业统计管理制度的有关规定，根据本单位业务情况建立相应的统计制度；</w:t>
      </w:r>
    </w:p>
    <w:p>
      <w:pPr>
        <w:spacing w:before="110" w:line="225"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7"/>
          <w:sz w:val="20"/>
          <w:szCs w:val="20"/>
        </w:rPr>
        <w:t>二</w:t>
      </w:r>
      <w:r>
        <w:rPr>
          <w:rFonts w:ascii="宋体" w:hAnsi="宋体" w:eastAsia="宋体" w:cs="宋体"/>
          <w:spacing w:val="11"/>
          <w:sz w:val="20"/>
          <w:szCs w:val="20"/>
        </w:rPr>
        <w:t>) 负责本部门职责范围内的专项统计工作，核实、审查、汇总和报送相关专项统计数据；</w:t>
      </w:r>
    </w:p>
    <w:p>
      <w:pPr>
        <w:spacing w:before="117" w:line="227"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4"/>
          <w:sz w:val="20"/>
          <w:szCs w:val="20"/>
        </w:rPr>
        <w:t>三</w:t>
      </w:r>
      <w:r>
        <w:rPr>
          <w:rFonts w:ascii="宋体" w:hAnsi="宋体" w:eastAsia="宋体" w:cs="宋体"/>
          <w:spacing w:val="12"/>
          <w:sz w:val="20"/>
          <w:szCs w:val="20"/>
        </w:rPr>
        <w:t>) 结合本单位工作开展统计分析和统计预测；</w:t>
      </w:r>
    </w:p>
    <w:p>
      <w:pPr>
        <w:spacing w:before="114" w:line="226"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四) 做好本部门统计资料的归档工作，妥善管理历史资料。</w:t>
      </w:r>
    </w:p>
    <w:p>
      <w:pPr>
        <w:spacing w:before="115" w:line="229" w:lineRule="auto"/>
        <w:ind w:left="3506"/>
        <w:outlineLvl w:val="9"/>
        <w:rPr>
          <w:rFonts w:ascii="黑体" w:hAnsi="黑体" w:eastAsia="黑体" w:cs="黑体"/>
          <w:sz w:val="20"/>
          <w:szCs w:val="20"/>
        </w:rPr>
      </w:pPr>
      <w:bookmarkStart w:id="3228" w:name="_Toc123118931"/>
      <w:bookmarkStart w:id="3229" w:name="_Toc19964"/>
      <w:bookmarkStart w:id="3230" w:name="_Toc10446"/>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三章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统计工作制度</w:t>
      </w:r>
      <w:bookmarkEnd w:id="3228"/>
      <w:bookmarkEnd w:id="3229"/>
      <w:bookmarkEnd w:id="3230"/>
    </w:p>
    <w:p>
      <w:pPr>
        <w:spacing w:before="113" w:line="332" w:lineRule="auto"/>
        <w:ind w:left="6" w:firstLine="42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0"/>
          <w:sz w:val="20"/>
          <w:szCs w:val="20"/>
        </w:rPr>
        <w:t xml:space="preserve"> </w:t>
      </w:r>
      <w:r>
        <w:rPr>
          <w:rFonts w:ascii="宋体" w:hAnsi="宋体" w:eastAsia="宋体" w:cs="宋体"/>
          <w:spacing w:val="9"/>
          <w:sz w:val="20"/>
          <w:szCs w:val="20"/>
        </w:rPr>
        <w:t>台账制度。各单位在进行统计工作中，应按照国家有关规定设置原始记录、建立统计</w:t>
      </w:r>
      <w:r>
        <w:rPr>
          <w:rFonts w:ascii="宋体" w:hAnsi="宋体" w:eastAsia="宋体" w:cs="宋体"/>
          <w:sz w:val="20"/>
          <w:szCs w:val="20"/>
        </w:rPr>
        <w:t xml:space="preserve"> </w:t>
      </w:r>
      <w:r>
        <w:rPr>
          <w:rFonts w:ascii="宋体" w:hAnsi="宋体" w:eastAsia="宋体" w:cs="宋体"/>
          <w:spacing w:val="10"/>
          <w:sz w:val="20"/>
          <w:szCs w:val="20"/>
        </w:rPr>
        <w:t>台账。避免原</w:t>
      </w:r>
      <w:r>
        <w:rPr>
          <w:rFonts w:ascii="宋体" w:hAnsi="宋体" w:eastAsia="宋体" w:cs="宋体"/>
          <w:spacing w:val="9"/>
          <w:sz w:val="20"/>
          <w:szCs w:val="20"/>
        </w:rPr>
        <w:t>始</w:t>
      </w:r>
      <w:r>
        <w:rPr>
          <w:rFonts w:ascii="宋体" w:hAnsi="宋体" w:eastAsia="宋体" w:cs="宋体"/>
          <w:spacing w:val="5"/>
          <w:sz w:val="20"/>
          <w:szCs w:val="20"/>
        </w:rPr>
        <w:t>统计记录和统计台帐中错、漏、重复等情况发生，保证统计数据真实、准确、完整、</w:t>
      </w:r>
      <w:r>
        <w:rPr>
          <w:rFonts w:ascii="宋体" w:hAnsi="宋体" w:eastAsia="宋体" w:cs="宋体"/>
          <w:sz w:val="20"/>
          <w:szCs w:val="20"/>
        </w:rPr>
        <w:t xml:space="preserve"> </w:t>
      </w:r>
      <w:r>
        <w:rPr>
          <w:rFonts w:ascii="宋体" w:hAnsi="宋体" w:eastAsia="宋体" w:cs="宋体"/>
          <w:spacing w:val="4"/>
          <w:sz w:val="20"/>
          <w:szCs w:val="20"/>
        </w:rPr>
        <w:t>及</w:t>
      </w:r>
      <w:r>
        <w:rPr>
          <w:rFonts w:ascii="宋体" w:hAnsi="宋体" w:eastAsia="宋体" w:cs="宋体"/>
          <w:spacing w:val="3"/>
          <w:sz w:val="20"/>
          <w:szCs w:val="20"/>
        </w:rPr>
        <w:t>时。</w:t>
      </w:r>
    </w:p>
    <w:p>
      <w:pPr>
        <w:spacing w:before="2" w:line="342" w:lineRule="auto"/>
        <w:ind w:left="6" w:right="66" w:firstLine="454"/>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8"/>
          <w:sz w:val="20"/>
          <w:szCs w:val="20"/>
        </w:rPr>
        <w:t xml:space="preserve">  归档制度。各单位上报教育事业统计数据时须同时报送统计台帐，并建立部门统计</w:t>
      </w:r>
      <w:r>
        <w:rPr>
          <w:rFonts w:ascii="宋体" w:hAnsi="宋体" w:eastAsia="宋体" w:cs="宋体"/>
          <w:spacing w:val="5"/>
          <w:sz w:val="20"/>
          <w:szCs w:val="20"/>
        </w:rPr>
        <w:t>数</w:t>
      </w:r>
      <w:r>
        <w:rPr>
          <w:rFonts w:ascii="宋体" w:hAnsi="宋体" w:eastAsia="宋体" w:cs="宋体"/>
          <w:sz w:val="20"/>
          <w:szCs w:val="20"/>
        </w:rPr>
        <w:t xml:space="preserve"> </w:t>
      </w:r>
      <w:r>
        <w:rPr>
          <w:rFonts w:ascii="宋体" w:hAnsi="宋体" w:eastAsia="宋体" w:cs="宋体"/>
          <w:spacing w:val="18"/>
          <w:sz w:val="20"/>
          <w:szCs w:val="20"/>
        </w:rPr>
        <w:t>据档</w:t>
      </w:r>
      <w:r>
        <w:rPr>
          <w:rFonts w:ascii="宋体" w:hAnsi="宋体" w:eastAsia="宋体" w:cs="宋体"/>
          <w:spacing w:val="10"/>
          <w:sz w:val="20"/>
          <w:szCs w:val="20"/>
        </w:rPr>
        <w:t>案</w:t>
      </w:r>
      <w:r>
        <w:rPr>
          <w:rFonts w:ascii="宋体" w:hAnsi="宋体" w:eastAsia="宋体" w:cs="宋体"/>
          <w:spacing w:val="9"/>
          <w:sz w:val="20"/>
          <w:szCs w:val="20"/>
        </w:rPr>
        <w:t>。发展规划处负责统计台账的统一归档管理。学校档案室负责统计报表卷宗管理。</w:t>
      </w:r>
    </w:p>
    <w:p>
      <w:pPr>
        <w:outlineLvl w:val="9"/>
        <w:sectPr>
          <w:headerReference r:id="rId483" w:type="default"/>
          <w:footerReference r:id="rId484" w:type="default"/>
          <w:pgSz w:w="11906" w:h="16839"/>
          <w:pgMar w:top="1132" w:right="1371" w:bottom="1151" w:left="1473" w:header="882" w:footer="991" w:gutter="0"/>
          <w:cols w:space="720" w:num="1"/>
        </w:sectPr>
      </w:pPr>
    </w:p>
    <w:p>
      <w:pPr>
        <w:spacing w:line="350" w:lineRule="auto"/>
        <w:outlineLvl w:val="9"/>
      </w:pPr>
    </w:p>
    <w:p>
      <w:pPr>
        <w:spacing w:before="65" w:line="332" w:lineRule="auto"/>
        <w:ind w:left="11" w:right="183" w:firstLine="642"/>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8"/>
          <w:sz w:val="20"/>
          <w:szCs w:val="20"/>
        </w:rPr>
        <w:t xml:space="preserve">  审核制度。各单位报送数据需经统计业务员核实、部门负责人审核签字后，上报</w:t>
      </w:r>
      <w:r>
        <w:rPr>
          <w:rFonts w:ascii="宋体" w:hAnsi="宋体" w:eastAsia="宋体" w:cs="宋体"/>
          <w:sz w:val="20"/>
          <w:szCs w:val="20"/>
        </w:rPr>
        <w:t xml:space="preserve"> </w:t>
      </w:r>
      <w:r>
        <w:rPr>
          <w:rFonts w:ascii="宋体" w:hAnsi="宋体" w:eastAsia="宋体" w:cs="宋体"/>
          <w:spacing w:val="18"/>
          <w:sz w:val="20"/>
          <w:szCs w:val="20"/>
        </w:rPr>
        <w:t>发</w:t>
      </w:r>
      <w:r>
        <w:rPr>
          <w:rFonts w:ascii="宋体" w:hAnsi="宋体" w:eastAsia="宋体" w:cs="宋体"/>
          <w:spacing w:val="13"/>
          <w:sz w:val="20"/>
          <w:szCs w:val="20"/>
        </w:rPr>
        <w:t>展</w:t>
      </w:r>
      <w:r>
        <w:rPr>
          <w:rFonts w:ascii="宋体" w:hAnsi="宋体" w:eastAsia="宋体" w:cs="宋体"/>
          <w:spacing w:val="9"/>
          <w:sz w:val="20"/>
          <w:szCs w:val="20"/>
        </w:rPr>
        <w:t>规划处汇总和审核。教育事业统计工作领导小组负责对学校报送数据进行审议。</w:t>
      </w:r>
    </w:p>
    <w:p>
      <w:pPr>
        <w:spacing w:line="332" w:lineRule="auto"/>
        <w:ind w:left="8" w:right="181" w:firstLine="63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2"/>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保密制度。参与统计工作的人员应当按照国家保密规定，做好有关统计资料的保</w:t>
      </w:r>
      <w:r>
        <w:rPr>
          <w:rFonts w:ascii="宋体" w:hAnsi="宋体" w:eastAsia="宋体" w:cs="宋体"/>
          <w:sz w:val="20"/>
          <w:szCs w:val="20"/>
        </w:rPr>
        <w:t xml:space="preserve"> </w:t>
      </w:r>
      <w:r>
        <w:rPr>
          <w:rFonts w:ascii="宋体" w:hAnsi="宋体" w:eastAsia="宋体" w:cs="宋体"/>
          <w:spacing w:val="18"/>
          <w:sz w:val="20"/>
          <w:szCs w:val="20"/>
        </w:rPr>
        <w:t>密</w:t>
      </w:r>
      <w:r>
        <w:rPr>
          <w:rFonts w:ascii="宋体" w:hAnsi="宋体" w:eastAsia="宋体" w:cs="宋体"/>
          <w:spacing w:val="11"/>
          <w:sz w:val="20"/>
          <w:szCs w:val="20"/>
        </w:rPr>
        <w:t>工</w:t>
      </w:r>
      <w:r>
        <w:rPr>
          <w:rFonts w:ascii="宋体" w:hAnsi="宋体" w:eastAsia="宋体" w:cs="宋体"/>
          <w:spacing w:val="9"/>
          <w:sz w:val="20"/>
          <w:szCs w:val="20"/>
        </w:rPr>
        <w:t>作。统计调查中获得的涉及学校、个人等不宜公开的信息不得外泄。</w:t>
      </w:r>
    </w:p>
    <w:p>
      <w:pPr>
        <w:spacing w:line="229" w:lineRule="auto"/>
        <w:ind w:left="3506"/>
        <w:outlineLvl w:val="9"/>
        <w:rPr>
          <w:rFonts w:ascii="黑体" w:hAnsi="黑体" w:eastAsia="黑体" w:cs="黑体"/>
          <w:sz w:val="20"/>
          <w:szCs w:val="20"/>
        </w:rPr>
      </w:pPr>
      <w:bookmarkStart w:id="3231" w:name="_Toc13057"/>
      <w:bookmarkStart w:id="3232" w:name="_Toc123118932"/>
      <w:bookmarkStart w:id="3233" w:name="_Toc6619"/>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四章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统计工作流程</w:t>
      </w:r>
      <w:bookmarkEnd w:id="3231"/>
      <w:bookmarkEnd w:id="3232"/>
      <w:bookmarkEnd w:id="3233"/>
    </w:p>
    <w:p>
      <w:pPr>
        <w:spacing w:before="112" w:line="332" w:lineRule="auto"/>
        <w:ind w:left="10" w:right="181" w:firstLine="63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2"/>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统计任务分解。学校接到上级机关下达的统计任务后，由发展规划处按业务内容</w:t>
      </w:r>
      <w:r>
        <w:rPr>
          <w:rFonts w:ascii="宋体" w:hAnsi="宋体" w:eastAsia="宋体" w:cs="宋体"/>
          <w:sz w:val="20"/>
          <w:szCs w:val="20"/>
        </w:rPr>
        <w:t xml:space="preserve"> </w:t>
      </w:r>
      <w:r>
        <w:rPr>
          <w:rFonts w:ascii="宋体" w:hAnsi="宋体" w:eastAsia="宋体" w:cs="宋体"/>
          <w:spacing w:val="8"/>
          <w:sz w:val="20"/>
          <w:szCs w:val="20"/>
        </w:rPr>
        <w:t>分解到相关职能单位</w:t>
      </w:r>
      <w:r>
        <w:rPr>
          <w:rFonts w:ascii="宋体" w:hAnsi="宋体" w:eastAsia="宋体" w:cs="宋体"/>
          <w:spacing w:val="6"/>
          <w:sz w:val="20"/>
          <w:szCs w:val="20"/>
        </w:rPr>
        <w:t>。</w:t>
      </w:r>
    </w:p>
    <w:p>
      <w:pPr>
        <w:spacing w:line="332" w:lineRule="auto"/>
        <w:ind w:left="7" w:right="126" w:firstLine="63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5"/>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数据采集与报送。各职能部门严格根据统计调查范围、指标涵义、计算方法、分</w:t>
      </w:r>
      <w:r>
        <w:rPr>
          <w:rFonts w:ascii="宋体" w:hAnsi="宋体" w:eastAsia="宋体" w:cs="宋体"/>
          <w:sz w:val="20"/>
          <w:szCs w:val="20"/>
        </w:rPr>
        <w:t xml:space="preserve"> </w:t>
      </w:r>
      <w:r>
        <w:rPr>
          <w:rFonts w:ascii="宋体" w:hAnsi="宋体" w:eastAsia="宋体" w:cs="宋体"/>
          <w:spacing w:val="10"/>
          <w:sz w:val="20"/>
          <w:szCs w:val="20"/>
        </w:rPr>
        <w:t>类标准</w:t>
      </w:r>
      <w:r>
        <w:rPr>
          <w:rFonts w:ascii="宋体" w:hAnsi="宋体" w:eastAsia="宋体" w:cs="宋体"/>
          <w:spacing w:val="6"/>
          <w:sz w:val="20"/>
          <w:szCs w:val="20"/>
        </w:rPr>
        <w:t>等</w:t>
      </w:r>
      <w:r>
        <w:rPr>
          <w:rFonts w:ascii="宋体" w:hAnsi="宋体" w:eastAsia="宋体" w:cs="宋体"/>
          <w:spacing w:val="5"/>
          <w:sz w:val="20"/>
          <w:szCs w:val="20"/>
        </w:rPr>
        <w:t>规定要求，按要求在规定时间内完成信息收集和填报工作。经部门负责人审核签字确认后，</w:t>
      </w:r>
      <w:r>
        <w:rPr>
          <w:rFonts w:ascii="宋体" w:hAnsi="宋体" w:eastAsia="宋体" w:cs="宋体"/>
          <w:sz w:val="20"/>
          <w:szCs w:val="20"/>
        </w:rPr>
        <w:t xml:space="preserve"> </w:t>
      </w:r>
      <w:r>
        <w:rPr>
          <w:rFonts w:ascii="宋体" w:hAnsi="宋体" w:eastAsia="宋体" w:cs="宋体"/>
          <w:spacing w:val="9"/>
          <w:sz w:val="20"/>
          <w:szCs w:val="20"/>
        </w:rPr>
        <w:t>连同统计台账和统计材料报送发展规划处</w:t>
      </w:r>
      <w:r>
        <w:rPr>
          <w:rFonts w:ascii="宋体" w:hAnsi="宋体" w:eastAsia="宋体" w:cs="宋体"/>
          <w:spacing w:val="7"/>
          <w:sz w:val="20"/>
          <w:szCs w:val="20"/>
        </w:rPr>
        <w:t>。</w:t>
      </w:r>
    </w:p>
    <w:p>
      <w:pPr>
        <w:spacing w:before="1" w:line="332" w:lineRule="auto"/>
        <w:ind w:left="13" w:right="181" w:firstLine="6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2"/>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数据汇总与审核。发展规划处汇总、审核各部门报送的数据，完成统计数据的填</w:t>
      </w:r>
      <w:r>
        <w:rPr>
          <w:rFonts w:ascii="宋体" w:hAnsi="宋体" w:eastAsia="宋体" w:cs="宋体"/>
          <w:sz w:val="20"/>
          <w:szCs w:val="20"/>
        </w:rPr>
        <w:t xml:space="preserve"> </w:t>
      </w:r>
      <w:r>
        <w:rPr>
          <w:rFonts w:ascii="宋体" w:hAnsi="宋体" w:eastAsia="宋体" w:cs="宋体"/>
          <w:spacing w:val="18"/>
          <w:sz w:val="20"/>
          <w:szCs w:val="20"/>
        </w:rPr>
        <w:t>写</w:t>
      </w:r>
      <w:r>
        <w:rPr>
          <w:rFonts w:ascii="宋体" w:hAnsi="宋体" w:eastAsia="宋体" w:cs="宋体"/>
          <w:spacing w:val="12"/>
          <w:sz w:val="20"/>
          <w:szCs w:val="20"/>
        </w:rPr>
        <w:t>工</w:t>
      </w:r>
      <w:r>
        <w:rPr>
          <w:rFonts w:ascii="宋体" w:hAnsi="宋体" w:eastAsia="宋体" w:cs="宋体"/>
          <w:spacing w:val="9"/>
          <w:sz w:val="20"/>
          <w:szCs w:val="20"/>
        </w:rPr>
        <w:t>作，并报送学校教育事业统计工作领导小组审核，确认无误后上报院长办公会终审。</w:t>
      </w:r>
    </w:p>
    <w:p>
      <w:pPr>
        <w:spacing w:line="332" w:lineRule="auto"/>
        <w:ind w:left="11" w:right="181" w:firstLine="63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2"/>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统计数据上报。学校数据报表，经院长办公会终审无误、校长签字、盖章后，由</w:t>
      </w:r>
      <w:r>
        <w:rPr>
          <w:rFonts w:ascii="宋体" w:hAnsi="宋体" w:eastAsia="宋体" w:cs="宋体"/>
          <w:sz w:val="20"/>
          <w:szCs w:val="20"/>
        </w:rPr>
        <w:t xml:space="preserve"> </w:t>
      </w:r>
      <w:r>
        <w:rPr>
          <w:rFonts w:ascii="宋体" w:hAnsi="宋体" w:eastAsia="宋体" w:cs="宋体"/>
          <w:spacing w:val="14"/>
          <w:sz w:val="20"/>
          <w:szCs w:val="20"/>
        </w:rPr>
        <w:t>发</w:t>
      </w:r>
      <w:r>
        <w:rPr>
          <w:rFonts w:ascii="宋体" w:hAnsi="宋体" w:eastAsia="宋体" w:cs="宋体"/>
          <w:spacing w:val="8"/>
          <w:sz w:val="20"/>
          <w:szCs w:val="20"/>
        </w:rPr>
        <w:t>展规划处负责向上级部门报送。</w:t>
      </w:r>
    </w:p>
    <w:p>
      <w:pPr>
        <w:spacing w:before="1" w:line="332" w:lineRule="auto"/>
        <w:ind w:left="33" w:right="186" w:firstLine="60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七条</w:t>
      </w:r>
      <w:r>
        <w:rPr>
          <w:rFonts w:ascii="宋体" w:hAnsi="宋体" w:eastAsia="宋体" w:cs="宋体"/>
          <w:spacing w:val="8"/>
          <w:sz w:val="20"/>
          <w:szCs w:val="20"/>
        </w:rPr>
        <w:t xml:space="preserve">  统计数据存档。上报的统计调查表需移交校档案室存档。统计材料和统计台账，</w:t>
      </w:r>
      <w:r>
        <w:rPr>
          <w:rFonts w:ascii="宋体" w:hAnsi="宋体" w:eastAsia="宋体" w:cs="宋体"/>
          <w:sz w:val="20"/>
          <w:szCs w:val="20"/>
        </w:rPr>
        <w:t xml:space="preserve"> </w:t>
      </w:r>
      <w:r>
        <w:rPr>
          <w:rFonts w:ascii="宋体" w:hAnsi="宋体" w:eastAsia="宋体" w:cs="宋体"/>
          <w:spacing w:val="2"/>
          <w:sz w:val="20"/>
          <w:szCs w:val="20"/>
        </w:rPr>
        <w:t>由发展规划处保存，至</w:t>
      </w:r>
      <w:r>
        <w:rPr>
          <w:rFonts w:ascii="宋体" w:hAnsi="宋体" w:eastAsia="宋体" w:cs="宋体"/>
          <w:spacing w:val="1"/>
          <w:sz w:val="20"/>
          <w:szCs w:val="20"/>
        </w:rPr>
        <w:t>少 5 年。原始记录和相关档案材料， 由各职能部门保管，至少 3 年。</w:t>
      </w:r>
    </w:p>
    <w:p>
      <w:pPr>
        <w:spacing w:line="229" w:lineRule="auto"/>
        <w:ind w:left="3506"/>
        <w:outlineLvl w:val="9"/>
        <w:rPr>
          <w:rFonts w:ascii="黑体" w:hAnsi="黑体" w:eastAsia="黑体" w:cs="黑体"/>
          <w:sz w:val="20"/>
          <w:szCs w:val="20"/>
        </w:rPr>
      </w:pPr>
      <w:bookmarkStart w:id="3234" w:name="_Toc3598"/>
      <w:bookmarkStart w:id="3235" w:name="_Toc123118933"/>
      <w:bookmarkStart w:id="3236" w:name="_Toc4119"/>
      <w:r>
        <w:rPr>
          <w:rFonts w:ascii="黑体" w:hAnsi="黑体" w:eastAsia="黑体" w:cs="黑体"/>
          <w:spacing w:val="10"/>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五章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统计工作监管</w:t>
      </w:r>
      <w:bookmarkEnd w:id="3234"/>
      <w:bookmarkEnd w:id="3235"/>
      <w:bookmarkEnd w:id="3236"/>
    </w:p>
    <w:p>
      <w:pPr>
        <w:spacing w:before="113" w:line="332" w:lineRule="auto"/>
        <w:ind w:left="20" w:right="110" w:firstLine="6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2"/>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根据《教育统计管理规定》，教育统计应当接受社会公众监督。教育统计资料应</w:t>
      </w:r>
      <w:r>
        <w:rPr>
          <w:rFonts w:ascii="宋体" w:hAnsi="宋体" w:eastAsia="宋体" w:cs="宋体"/>
          <w:sz w:val="20"/>
          <w:szCs w:val="20"/>
        </w:rPr>
        <w:t xml:space="preserve"> </w:t>
      </w:r>
      <w:r>
        <w:rPr>
          <w:rFonts w:ascii="宋体" w:hAnsi="宋体" w:eastAsia="宋体" w:cs="宋体"/>
          <w:spacing w:val="10"/>
          <w:sz w:val="20"/>
          <w:szCs w:val="20"/>
        </w:rPr>
        <w:t>当真实、</w:t>
      </w:r>
      <w:r>
        <w:rPr>
          <w:rFonts w:ascii="宋体" w:hAnsi="宋体" w:eastAsia="宋体" w:cs="宋体"/>
          <w:spacing w:val="5"/>
          <w:sz w:val="20"/>
          <w:szCs w:val="20"/>
        </w:rPr>
        <w:t>准确，任何单位和个人不得利用虚假教育统计资料骗取荣誉称号、物质利益或者职务晋升。</w:t>
      </w:r>
    </w:p>
    <w:p>
      <w:pPr>
        <w:spacing w:line="332" w:lineRule="auto"/>
        <w:ind w:left="7" w:right="181" w:firstLine="64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十九条</w:t>
      </w:r>
      <w:r>
        <w:rPr>
          <w:rFonts w:ascii="宋体" w:hAnsi="宋体" w:eastAsia="宋体" w:cs="宋体"/>
          <w:spacing w:val="8"/>
          <w:sz w:val="20"/>
          <w:szCs w:val="20"/>
        </w:rPr>
        <w:t xml:space="preserve">  各部门负责人、参与统计工作的相关人员应依法开展统计工作。及时提供统计资</w:t>
      </w:r>
      <w:r>
        <w:rPr>
          <w:rFonts w:ascii="宋体" w:hAnsi="宋体" w:eastAsia="宋体" w:cs="宋体"/>
          <w:sz w:val="20"/>
          <w:szCs w:val="20"/>
        </w:rPr>
        <w:t xml:space="preserve"> </w:t>
      </w:r>
      <w:r>
        <w:rPr>
          <w:rFonts w:ascii="宋体" w:hAnsi="宋体" w:eastAsia="宋体" w:cs="宋体"/>
          <w:spacing w:val="18"/>
          <w:sz w:val="20"/>
          <w:szCs w:val="20"/>
        </w:rPr>
        <w:t>料，</w:t>
      </w:r>
      <w:r>
        <w:rPr>
          <w:rFonts w:ascii="宋体" w:hAnsi="宋体" w:eastAsia="宋体" w:cs="宋体"/>
          <w:spacing w:val="9"/>
          <w:sz w:val="20"/>
          <w:szCs w:val="20"/>
        </w:rPr>
        <w:t>不得拒报、迟报、漏报、虚报、瞒报、错报，不得自行伪造、编造、篡改统计资料。</w:t>
      </w:r>
    </w:p>
    <w:p>
      <w:pPr>
        <w:spacing w:before="1" w:line="229" w:lineRule="auto"/>
        <w:ind w:left="3874"/>
        <w:outlineLvl w:val="9"/>
        <w:rPr>
          <w:rFonts w:ascii="黑体" w:hAnsi="黑体" w:eastAsia="黑体" w:cs="黑体"/>
          <w:sz w:val="20"/>
          <w:szCs w:val="20"/>
        </w:rPr>
      </w:pPr>
      <w:bookmarkStart w:id="3237" w:name="_Toc8653"/>
      <w:bookmarkStart w:id="3238" w:name="_Toc123118934"/>
      <w:bookmarkStart w:id="3239" w:name="_Toc30951"/>
      <w:r>
        <w:rPr>
          <w:rFonts w:ascii="黑体" w:hAnsi="黑体" w:eastAsia="黑体" w:cs="黑体"/>
          <w:spacing w:val="12"/>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六章</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附</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则</w:t>
      </w:r>
      <w:bookmarkEnd w:id="3237"/>
      <w:bookmarkEnd w:id="3238"/>
      <w:bookmarkEnd w:id="3239"/>
    </w:p>
    <w:p>
      <w:pPr>
        <w:spacing w:before="112" w:line="341" w:lineRule="auto"/>
        <w:ind w:left="64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8"/>
          <w:sz w:val="20"/>
          <w:szCs w:val="20"/>
        </w:rPr>
        <w:t xml:space="preserve">  各职能部门向上级主管部门报送的其他教育统计数据，应同时报发展规划处备案</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9"/>
          <w:sz w:val="20"/>
          <w:szCs w:val="20"/>
          <w14:textOutline w14:w="3797" w14:cap="sq" w14:cmpd="sng" w14:algn="ctr">
            <w14:solidFill>
              <w14:srgbClr w14:val="000000"/>
            </w14:solidFill>
            <w14:prstDash w14:val="solid"/>
            <w14:bevel/>
          </w14:textOutline>
        </w:rPr>
        <w:t>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本办法自公布之日起执行。 由发展规划处负责解释。</w:t>
      </w:r>
    </w:p>
    <w:p>
      <w:pPr>
        <w:outlineLvl w:val="9"/>
        <w:sectPr>
          <w:headerReference r:id="rId485" w:type="default"/>
          <w:footerReference r:id="rId486" w:type="default"/>
          <w:pgSz w:w="11906" w:h="16839"/>
          <w:pgMar w:top="1132" w:right="1260" w:bottom="1151" w:left="1473" w:header="882" w:footer="991" w:gutter="0"/>
          <w:cols w:space="720" w:num="1"/>
        </w:sectPr>
      </w:pPr>
    </w:p>
    <w:p>
      <w:pPr>
        <w:spacing w:before="275" w:line="490" w:lineRule="exact"/>
        <w:ind w:left="990"/>
        <w:outlineLvl w:val="0"/>
        <w:rPr>
          <w:rFonts w:ascii="华文中宋" w:hAnsi="华文中宋" w:eastAsia="华文中宋" w:cs="华文中宋"/>
          <w:sz w:val="31"/>
          <w:szCs w:val="31"/>
        </w:rPr>
      </w:pPr>
      <w:r>
        <w:rPr>
          <w:rFonts w:ascii="华文中宋" w:hAnsi="华文中宋" w:eastAsia="华文中宋" w:cs="华文中宋"/>
          <w:spacing w:val="18"/>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5"/>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师范学院实验</w:t>
      </w:r>
      <w:r>
        <w:rPr>
          <w:rFonts w:ascii="华文中宋" w:hAnsi="华文中宋" w:eastAsia="华文中宋" w:cs="华文中宋"/>
          <w:spacing w:val="9"/>
          <w:position w:val="5"/>
          <w:sz w:val="31"/>
          <w:szCs w:val="31"/>
        </w:rPr>
        <w:t xml:space="preserve">  </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(实践)</w:t>
      </w:r>
      <w:r>
        <w:rPr>
          <w:rFonts w:ascii="华文中宋" w:hAnsi="华文中宋" w:eastAsia="华文中宋" w:cs="华文中宋"/>
          <w:spacing w:val="9"/>
          <w:position w:val="5"/>
          <w:sz w:val="31"/>
          <w:szCs w:val="31"/>
        </w:rPr>
        <w:t xml:space="preserve">  </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中心主任聘任管理办法</w:t>
      </w:r>
      <w:bookmarkEnd w:id="3213"/>
      <w:bookmarkEnd w:id="3214"/>
      <w:bookmarkEnd w:id="3215"/>
      <w:bookmarkEnd w:id="3216"/>
      <w:bookmarkEnd w:id="3217"/>
    </w:p>
    <w:p>
      <w:pPr>
        <w:spacing w:before="11" w:line="360" w:lineRule="exact"/>
        <w:ind w:left="3586"/>
        <w:outlineLvl w:val="0"/>
        <w:rPr>
          <w:rFonts w:ascii="宋体" w:hAnsi="宋体" w:eastAsia="宋体" w:cs="宋体"/>
          <w:sz w:val="20"/>
          <w:szCs w:val="20"/>
        </w:rPr>
      </w:pPr>
      <w:bookmarkStart w:id="3240" w:name="_Toc8198"/>
      <w:r>
        <w:rPr>
          <w:rFonts w:ascii="宋体" w:hAnsi="宋体" w:eastAsia="宋体" w:cs="宋体"/>
          <w:spacing w:val="4"/>
          <w:position w:val="11"/>
          <w:sz w:val="20"/>
          <w:szCs w:val="20"/>
        </w:rPr>
        <w:t>校实</w:t>
      </w:r>
      <w:r>
        <w:rPr>
          <w:rFonts w:ascii="宋体" w:hAnsi="宋体" w:eastAsia="宋体" w:cs="宋体"/>
          <w:spacing w:val="2"/>
          <w:position w:val="11"/>
          <w:sz w:val="20"/>
          <w:szCs w:val="20"/>
        </w:rPr>
        <w:t>验〔2016〕1 号</w:t>
      </w:r>
      <w:bookmarkEnd w:id="3240"/>
    </w:p>
    <w:p>
      <w:pPr>
        <w:spacing w:line="227" w:lineRule="auto"/>
        <w:ind w:left="3334"/>
        <w:outlineLvl w:val="9"/>
        <w:rPr>
          <w:rFonts w:ascii="宋体" w:hAnsi="宋体" w:eastAsia="宋体" w:cs="宋体"/>
          <w:sz w:val="20"/>
          <w:szCs w:val="20"/>
        </w:rPr>
      </w:pPr>
      <w:r>
        <w:rPr>
          <w:rFonts w:ascii="宋体" w:hAnsi="宋体" w:eastAsia="宋体" w:cs="宋体"/>
          <w:spacing w:val="-6"/>
          <w:sz w:val="20"/>
          <w:szCs w:val="20"/>
        </w:rPr>
        <w:t>(201</w:t>
      </w:r>
      <w:r>
        <w:rPr>
          <w:rFonts w:ascii="宋体" w:hAnsi="宋体" w:eastAsia="宋体" w:cs="宋体"/>
          <w:spacing w:val="-5"/>
          <w:sz w:val="20"/>
          <w:szCs w:val="20"/>
        </w:rPr>
        <w:t>6</w:t>
      </w:r>
      <w:r>
        <w:rPr>
          <w:rFonts w:ascii="宋体" w:hAnsi="宋体" w:eastAsia="宋体" w:cs="宋体"/>
          <w:spacing w:val="-3"/>
          <w:sz w:val="20"/>
          <w:szCs w:val="20"/>
        </w:rPr>
        <w:t xml:space="preserve"> 年 3 月 2 日印发)</w:t>
      </w:r>
    </w:p>
    <w:p>
      <w:pPr>
        <w:spacing w:line="406" w:lineRule="auto"/>
        <w:outlineLvl w:val="9"/>
      </w:pPr>
    </w:p>
    <w:p>
      <w:pPr>
        <w:spacing w:before="65" w:line="226" w:lineRule="auto"/>
        <w:ind w:left="431"/>
        <w:outlineLvl w:val="9"/>
        <w:rPr>
          <w:rFonts w:ascii="黑体" w:hAnsi="黑体" w:eastAsia="黑体" w:cs="黑体"/>
          <w:sz w:val="20"/>
          <w:szCs w:val="20"/>
        </w:rPr>
      </w:pPr>
      <w:bookmarkStart w:id="3241" w:name="_Toc22302"/>
      <w:bookmarkStart w:id="3242" w:name="_Toc12974"/>
      <w:bookmarkStart w:id="3243" w:name="_Toc123118900"/>
      <w:r>
        <w:rPr>
          <w:rFonts w:ascii="黑体" w:hAnsi="黑体" w:eastAsia="黑体" w:cs="黑体"/>
          <w:spacing w:val="9"/>
          <w:sz w:val="20"/>
          <w:szCs w:val="20"/>
          <w14:textOutline w14:w="3797" w14:cap="sq" w14:cmpd="sng" w14:algn="ctr">
            <w14:solidFill>
              <w14:srgbClr w14:val="000000"/>
            </w14:solidFill>
            <w14:prstDash w14:val="solid"/>
            <w14:bevel/>
          </w14:textOutline>
        </w:rPr>
        <w:t>一、实验</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(实践)</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中心主任任职条</w:t>
      </w:r>
      <w:r>
        <w:rPr>
          <w:rFonts w:ascii="黑体" w:hAnsi="黑体" w:eastAsia="黑体" w:cs="黑体"/>
          <w:spacing w:val="7"/>
          <w:sz w:val="20"/>
          <w:szCs w:val="20"/>
          <w14:textOutline w14:w="3797" w14:cap="sq" w14:cmpd="sng" w14:algn="ctr">
            <w14:solidFill>
              <w14:srgbClr w14:val="000000"/>
            </w14:solidFill>
            <w14:prstDash w14:val="solid"/>
            <w14:bevel/>
          </w14:textOutline>
        </w:rPr>
        <w:t>件</w:t>
      </w:r>
      <w:bookmarkEnd w:id="3241"/>
      <w:bookmarkEnd w:id="3242"/>
      <w:bookmarkEnd w:id="3243"/>
    </w:p>
    <w:p>
      <w:pPr>
        <w:spacing w:before="115" w:line="332" w:lineRule="auto"/>
        <w:ind w:left="8" w:right="68" w:firstLine="435"/>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热爱教育事业，了解和掌握各级教育主管部门颁发的教育法规、条例和规定，并能认真</w:t>
      </w:r>
      <w:r>
        <w:rPr>
          <w:rFonts w:ascii="宋体" w:hAnsi="宋体" w:eastAsia="宋体" w:cs="宋体"/>
          <w:spacing w:val="6"/>
          <w:sz w:val="20"/>
          <w:szCs w:val="20"/>
        </w:rPr>
        <w:t>宣</w:t>
      </w:r>
      <w:r>
        <w:rPr>
          <w:rFonts w:ascii="宋体" w:hAnsi="宋体" w:eastAsia="宋体" w:cs="宋体"/>
          <w:sz w:val="20"/>
          <w:szCs w:val="20"/>
        </w:rPr>
        <w:t xml:space="preserve">传 </w:t>
      </w:r>
      <w:r>
        <w:rPr>
          <w:rFonts w:ascii="宋体" w:hAnsi="宋体" w:eastAsia="宋体" w:cs="宋体"/>
          <w:spacing w:val="5"/>
          <w:sz w:val="20"/>
          <w:szCs w:val="20"/>
        </w:rPr>
        <w:t>和执行</w:t>
      </w:r>
      <w:r>
        <w:rPr>
          <w:rFonts w:ascii="宋体" w:hAnsi="宋体" w:eastAsia="宋体" w:cs="宋体"/>
          <w:spacing w:val="4"/>
          <w:sz w:val="20"/>
          <w:szCs w:val="20"/>
        </w:rPr>
        <w:t>。</w:t>
      </w:r>
    </w:p>
    <w:p>
      <w:pPr>
        <w:spacing w:line="224" w:lineRule="auto"/>
        <w:ind w:left="423"/>
        <w:outlineLvl w:val="9"/>
        <w:rPr>
          <w:rFonts w:ascii="宋体" w:hAnsi="宋体" w:eastAsia="宋体" w:cs="宋体"/>
          <w:sz w:val="20"/>
          <w:szCs w:val="20"/>
        </w:rPr>
      </w:pPr>
      <w:r>
        <w:rPr>
          <w:rFonts w:ascii="Times New Roman" w:hAnsi="Times New Roman" w:eastAsia="Times New Roman" w:cs="Times New Roman"/>
          <w:spacing w:val="16"/>
          <w:sz w:val="20"/>
          <w:szCs w:val="20"/>
        </w:rPr>
        <w:t>2.</w:t>
      </w:r>
      <w:r>
        <w:rPr>
          <w:rFonts w:ascii="Times New Roman" w:hAnsi="Times New Roman" w:eastAsia="Times New Roman" w:cs="Times New Roman"/>
          <w:spacing w:val="12"/>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长期从事教学或实验室工作，有清晰的实验室建设与管理思路，具有创新意识和开拓精神。</w:t>
      </w:r>
    </w:p>
    <w:p>
      <w:pPr>
        <w:spacing w:before="117" w:line="228" w:lineRule="auto"/>
        <w:ind w:left="428"/>
        <w:outlineLvl w:val="9"/>
        <w:rPr>
          <w:rFonts w:ascii="宋体" w:hAnsi="宋体" w:eastAsia="宋体" w:cs="宋体"/>
          <w:sz w:val="20"/>
          <w:szCs w:val="20"/>
        </w:rPr>
      </w:pPr>
      <w:r>
        <w:rPr>
          <w:rFonts w:ascii="Times New Roman" w:hAnsi="Times New Roman" w:eastAsia="Times New Roman" w:cs="Times New Roman"/>
          <w:spacing w:val="16"/>
          <w:sz w:val="20"/>
          <w:szCs w:val="20"/>
        </w:rPr>
        <w:t xml:space="preserve">3. </w:t>
      </w:r>
      <w:r>
        <w:rPr>
          <w:rFonts w:ascii="Times New Roman" w:hAnsi="Times New Roman" w:eastAsia="Times New Roman" w:cs="Times New Roman"/>
          <w:spacing w:val="12"/>
          <w:sz w:val="20"/>
          <w:szCs w:val="20"/>
        </w:rPr>
        <w:t xml:space="preserve"> </w:t>
      </w:r>
      <w:r>
        <w:rPr>
          <w:rFonts w:ascii="宋体" w:hAnsi="宋体" w:eastAsia="宋体" w:cs="宋体"/>
          <w:spacing w:val="8"/>
          <w:sz w:val="20"/>
          <w:szCs w:val="20"/>
        </w:rPr>
        <w:t>坚持原则，作风正派，严于律已，实事求是，团结同志，在教师中有一定威信。</w:t>
      </w:r>
    </w:p>
    <w:p>
      <w:pPr>
        <w:spacing w:before="114" w:line="225" w:lineRule="auto"/>
        <w:ind w:left="422"/>
        <w:outlineLvl w:val="9"/>
        <w:rPr>
          <w:rFonts w:ascii="宋体" w:hAnsi="宋体" w:eastAsia="宋体" w:cs="宋体"/>
          <w:sz w:val="20"/>
          <w:szCs w:val="20"/>
        </w:rPr>
      </w:pPr>
      <w:r>
        <w:rPr>
          <w:rFonts w:ascii="Times New Roman" w:hAnsi="Times New Roman" w:eastAsia="Times New Roman" w:cs="Times New Roman"/>
          <w:spacing w:val="9"/>
          <w:sz w:val="20"/>
          <w:szCs w:val="20"/>
        </w:rPr>
        <w:t xml:space="preserve">4.  </w:t>
      </w:r>
      <w:r>
        <w:rPr>
          <w:rFonts w:ascii="宋体" w:hAnsi="宋体" w:eastAsia="宋体" w:cs="宋体"/>
          <w:spacing w:val="9"/>
          <w:sz w:val="20"/>
          <w:szCs w:val="20"/>
        </w:rPr>
        <w:t>具有较强的组织管理能力、服务意识和敬业精神，能够较好地履行岗位职责</w:t>
      </w:r>
      <w:r>
        <w:rPr>
          <w:rFonts w:ascii="宋体" w:hAnsi="宋体" w:eastAsia="宋体" w:cs="宋体"/>
          <w:spacing w:val="3"/>
          <w:sz w:val="20"/>
          <w:szCs w:val="20"/>
        </w:rPr>
        <w:t>。</w:t>
      </w:r>
    </w:p>
    <w:p>
      <w:pPr>
        <w:spacing w:before="116" w:line="225" w:lineRule="auto"/>
        <w:ind w:left="429"/>
        <w:outlineLvl w:val="9"/>
        <w:rPr>
          <w:rFonts w:ascii="宋体" w:hAnsi="宋体" w:eastAsia="宋体" w:cs="宋体"/>
          <w:sz w:val="20"/>
          <w:szCs w:val="20"/>
        </w:rPr>
      </w:pPr>
      <w:r>
        <w:rPr>
          <w:rFonts w:ascii="Times New Roman" w:hAnsi="Times New Roman" w:eastAsia="Times New Roman" w:cs="Times New Roman"/>
          <w:spacing w:val="15"/>
          <w:sz w:val="20"/>
          <w:szCs w:val="20"/>
        </w:rPr>
        <w:t>5</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原则上应具有相应专业背景的副高及以上专业技术职称。</w:t>
      </w:r>
    </w:p>
    <w:p>
      <w:pPr>
        <w:spacing w:before="116" w:line="226" w:lineRule="auto"/>
        <w:ind w:left="431"/>
        <w:outlineLvl w:val="9"/>
        <w:rPr>
          <w:rFonts w:ascii="黑体" w:hAnsi="黑体" w:eastAsia="黑体" w:cs="黑体"/>
          <w:sz w:val="20"/>
          <w:szCs w:val="20"/>
        </w:rPr>
      </w:pPr>
      <w:bookmarkStart w:id="3244" w:name="_Toc123118901"/>
      <w:bookmarkStart w:id="3245" w:name="_Toc16384"/>
      <w:bookmarkStart w:id="3246" w:name="_Toc8788"/>
      <w:r>
        <w:rPr>
          <w:rFonts w:ascii="黑体" w:hAnsi="黑体" w:eastAsia="黑体" w:cs="黑体"/>
          <w:spacing w:val="9"/>
          <w:sz w:val="20"/>
          <w:szCs w:val="20"/>
          <w14:textOutline w14:w="3797" w14:cap="sq" w14:cmpd="sng" w14:algn="ctr">
            <w14:solidFill>
              <w14:srgbClr w14:val="000000"/>
            </w14:solidFill>
            <w14:prstDash w14:val="solid"/>
            <w14:bevel/>
          </w14:textOutline>
        </w:rPr>
        <w:t>二、实验</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(实践)</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中心主任工作职</w:t>
      </w:r>
      <w:r>
        <w:rPr>
          <w:rFonts w:ascii="黑体" w:hAnsi="黑体" w:eastAsia="黑体" w:cs="黑体"/>
          <w:spacing w:val="7"/>
          <w:sz w:val="20"/>
          <w:szCs w:val="20"/>
          <w14:textOutline w14:w="3797" w14:cap="sq" w14:cmpd="sng" w14:algn="ctr">
            <w14:solidFill>
              <w14:srgbClr w14:val="000000"/>
            </w14:solidFill>
            <w14:prstDash w14:val="solid"/>
            <w14:bevel/>
          </w14:textOutline>
        </w:rPr>
        <w:t>责</w:t>
      </w:r>
      <w:bookmarkEnd w:id="3244"/>
      <w:bookmarkEnd w:id="3245"/>
      <w:bookmarkEnd w:id="3246"/>
    </w:p>
    <w:p>
      <w:pPr>
        <w:spacing w:before="116" w:line="332" w:lineRule="auto"/>
        <w:ind w:left="8" w:right="70" w:firstLine="424"/>
        <w:outlineLvl w:val="9"/>
        <w:rPr>
          <w:rFonts w:ascii="宋体" w:hAnsi="宋体" w:eastAsia="宋体" w:cs="宋体"/>
          <w:sz w:val="20"/>
          <w:szCs w:val="20"/>
        </w:rPr>
      </w:pPr>
      <w:r>
        <w:rPr>
          <w:rFonts w:ascii="宋体" w:hAnsi="宋体" w:eastAsia="宋体" w:cs="宋体"/>
          <w:spacing w:val="8"/>
          <w:sz w:val="20"/>
          <w:szCs w:val="20"/>
        </w:rPr>
        <w:t>实验 (实践) 中心主任属学术性、业务性管理工作岗位，隶属各二级学院 (部、处) 的领导</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16"/>
          <w:sz w:val="20"/>
          <w:szCs w:val="20"/>
        </w:rPr>
        <w:t>协助</w:t>
      </w:r>
      <w:r>
        <w:rPr>
          <w:rFonts w:ascii="宋体" w:hAnsi="宋体" w:eastAsia="宋体" w:cs="宋体"/>
          <w:spacing w:val="15"/>
          <w:sz w:val="20"/>
          <w:szCs w:val="20"/>
        </w:rPr>
        <w:t>领</w:t>
      </w:r>
      <w:r>
        <w:rPr>
          <w:rFonts w:ascii="宋体" w:hAnsi="宋体" w:eastAsia="宋体" w:cs="宋体"/>
          <w:spacing w:val="8"/>
          <w:sz w:val="20"/>
          <w:szCs w:val="20"/>
        </w:rPr>
        <w:t>导做好本实验 (实践) 中心的实验室建设、实验教学管理、仪器设备管理、实验人员管理及</w:t>
      </w:r>
      <w:r>
        <w:rPr>
          <w:rFonts w:ascii="宋体" w:hAnsi="宋体" w:eastAsia="宋体" w:cs="宋体"/>
          <w:sz w:val="20"/>
          <w:szCs w:val="20"/>
        </w:rPr>
        <w:t xml:space="preserve"> </w:t>
      </w:r>
      <w:r>
        <w:rPr>
          <w:rFonts w:ascii="宋体" w:hAnsi="宋体" w:eastAsia="宋体" w:cs="宋体"/>
          <w:spacing w:val="9"/>
          <w:sz w:val="20"/>
          <w:szCs w:val="20"/>
        </w:rPr>
        <w:t>实验室安全管理等方面工作。具体职责如下</w:t>
      </w:r>
      <w:r>
        <w:rPr>
          <w:rFonts w:ascii="宋体" w:hAnsi="宋体" w:eastAsia="宋体" w:cs="宋体"/>
          <w:spacing w:val="8"/>
          <w:sz w:val="20"/>
          <w:szCs w:val="20"/>
        </w:rPr>
        <w:t>：</w:t>
      </w:r>
    </w:p>
    <w:p>
      <w:pPr>
        <w:spacing w:line="224" w:lineRule="auto"/>
        <w:ind w:left="444"/>
        <w:outlineLvl w:val="9"/>
        <w:rPr>
          <w:rFonts w:ascii="宋体" w:hAnsi="宋体" w:eastAsia="宋体" w:cs="宋体"/>
          <w:sz w:val="20"/>
          <w:szCs w:val="20"/>
        </w:rPr>
      </w:pPr>
      <w:bookmarkStart w:id="3247" w:name="_Toc16193"/>
      <w:bookmarkStart w:id="3248" w:name="_Toc123118902"/>
      <w:bookmarkStart w:id="3249" w:name="_Toc2294"/>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制定实验建设与发展规划及年度工作计划。</w:t>
      </w:r>
      <w:bookmarkEnd w:id="3247"/>
      <w:bookmarkEnd w:id="3248"/>
      <w:bookmarkEnd w:id="3249"/>
    </w:p>
    <w:p>
      <w:pPr>
        <w:spacing w:before="118" w:line="332" w:lineRule="auto"/>
        <w:ind w:left="10" w:right="70" w:firstLine="413"/>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制定、完善本单位实验室建设、实验教学管理、仪器设备管理、实验室安全与卫生等各项管</w:t>
      </w:r>
      <w:r>
        <w:rPr>
          <w:rFonts w:ascii="宋体" w:hAnsi="宋体" w:eastAsia="宋体" w:cs="宋体"/>
          <w:sz w:val="20"/>
          <w:szCs w:val="20"/>
        </w:rPr>
        <w:t xml:space="preserve"> </w:t>
      </w:r>
      <w:r>
        <w:rPr>
          <w:rFonts w:ascii="宋体" w:hAnsi="宋体" w:eastAsia="宋体" w:cs="宋体"/>
          <w:spacing w:val="8"/>
          <w:sz w:val="20"/>
          <w:szCs w:val="20"/>
        </w:rPr>
        <w:t>理制度，并监督执行</w:t>
      </w:r>
      <w:r>
        <w:rPr>
          <w:rFonts w:ascii="宋体" w:hAnsi="宋体" w:eastAsia="宋体" w:cs="宋体"/>
          <w:spacing w:val="6"/>
          <w:sz w:val="20"/>
          <w:szCs w:val="20"/>
        </w:rPr>
        <w:t>。</w:t>
      </w:r>
    </w:p>
    <w:p>
      <w:pPr>
        <w:spacing w:line="332" w:lineRule="auto"/>
        <w:ind w:left="7" w:right="70" w:firstLine="420"/>
        <w:outlineLvl w:val="9"/>
        <w:rPr>
          <w:rFonts w:ascii="宋体" w:hAnsi="宋体" w:eastAsia="宋体" w:cs="宋体"/>
          <w:sz w:val="20"/>
          <w:szCs w:val="20"/>
        </w:rPr>
      </w:pPr>
      <w:r>
        <w:rPr>
          <w:rFonts w:ascii="Times New Roman" w:hAnsi="Times New Roman" w:eastAsia="Times New Roman" w:cs="Times New Roman"/>
          <w:spacing w:val="13"/>
          <w:sz w:val="20"/>
          <w:szCs w:val="20"/>
        </w:rPr>
        <w:t>3</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负责年度实验室建设项目的申报、实施与管理工作；负责本单位仪器设备采购调研、选型论</w:t>
      </w:r>
      <w:r>
        <w:rPr>
          <w:rFonts w:ascii="宋体" w:hAnsi="宋体" w:eastAsia="宋体" w:cs="宋体"/>
          <w:sz w:val="20"/>
          <w:szCs w:val="20"/>
        </w:rPr>
        <w:t xml:space="preserve"> </w:t>
      </w:r>
      <w:r>
        <w:rPr>
          <w:rFonts w:ascii="宋体" w:hAnsi="宋体" w:eastAsia="宋体" w:cs="宋体"/>
          <w:spacing w:val="11"/>
          <w:sz w:val="20"/>
          <w:szCs w:val="20"/>
        </w:rPr>
        <w:t>证</w:t>
      </w:r>
      <w:r>
        <w:rPr>
          <w:rFonts w:ascii="宋体" w:hAnsi="宋体" w:eastAsia="宋体" w:cs="宋体"/>
          <w:spacing w:val="9"/>
          <w:sz w:val="20"/>
          <w:szCs w:val="20"/>
        </w:rPr>
        <w:t>、技术文件编制、设备安装、调试、验收等工作。</w:t>
      </w:r>
    </w:p>
    <w:p>
      <w:pPr>
        <w:spacing w:before="1" w:line="224" w:lineRule="auto"/>
        <w:ind w:left="422"/>
        <w:outlineLvl w:val="9"/>
        <w:rPr>
          <w:rFonts w:ascii="宋体" w:hAnsi="宋体" w:eastAsia="宋体" w:cs="宋体"/>
          <w:sz w:val="20"/>
          <w:szCs w:val="20"/>
        </w:rPr>
      </w:pPr>
      <w:r>
        <w:rPr>
          <w:rFonts w:ascii="Times New Roman" w:hAnsi="Times New Roman" w:eastAsia="Times New Roman" w:cs="Times New Roman"/>
          <w:spacing w:val="9"/>
          <w:sz w:val="20"/>
          <w:szCs w:val="20"/>
        </w:rPr>
        <w:t xml:space="preserve">4.  </w:t>
      </w:r>
      <w:r>
        <w:rPr>
          <w:rFonts w:ascii="宋体" w:hAnsi="宋体" w:eastAsia="宋体" w:cs="宋体"/>
          <w:spacing w:val="9"/>
          <w:sz w:val="20"/>
          <w:szCs w:val="20"/>
        </w:rPr>
        <w:t>负责教科研仪器设备和低值易耗品管理工作；组织开展仪器设备的定期保养和维修工作</w:t>
      </w:r>
      <w:r>
        <w:rPr>
          <w:rFonts w:ascii="宋体" w:hAnsi="宋体" w:eastAsia="宋体" w:cs="宋体"/>
          <w:spacing w:val="7"/>
          <w:sz w:val="20"/>
          <w:szCs w:val="20"/>
        </w:rPr>
        <w:t>。</w:t>
      </w:r>
    </w:p>
    <w:p>
      <w:pPr>
        <w:spacing w:before="118" w:line="332" w:lineRule="auto"/>
        <w:ind w:left="8" w:right="70" w:firstLine="421"/>
        <w:outlineLvl w:val="9"/>
        <w:rPr>
          <w:rFonts w:ascii="宋体" w:hAnsi="宋体" w:eastAsia="宋体" w:cs="宋体"/>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协助专业负责人编写或审定实验教学大纲和实验指导书；组织实验课程主讲教师根据教学大</w:t>
      </w:r>
      <w:r>
        <w:rPr>
          <w:rFonts w:ascii="宋体" w:hAnsi="宋体" w:eastAsia="宋体" w:cs="宋体"/>
          <w:sz w:val="20"/>
          <w:szCs w:val="20"/>
        </w:rPr>
        <w:t xml:space="preserve"> </w:t>
      </w:r>
      <w:r>
        <w:rPr>
          <w:rFonts w:ascii="宋体" w:hAnsi="宋体" w:eastAsia="宋体" w:cs="宋体"/>
          <w:spacing w:val="16"/>
          <w:sz w:val="20"/>
          <w:szCs w:val="20"/>
        </w:rPr>
        <w:t>纲选</w:t>
      </w:r>
      <w:r>
        <w:rPr>
          <w:rFonts w:ascii="宋体" w:hAnsi="宋体" w:eastAsia="宋体" w:cs="宋体"/>
          <w:spacing w:val="15"/>
          <w:sz w:val="20"/>
          <w:szCs w:val="20"/>
        </w:rPr>
        <w:t>定</w:t>
      </w:r>
      <w:r>
        <w:rPr>
          <w:rFonts w:ascii="宋体" w:hAnsi="宋体" w:eastAsia="宋体" w:cs="宋体"/>
          <w:spacing w:val="8"/>
          <w:sz w:val="20"/>
          <w:szCs w:val="20"/>
        </w:rPr>
        <w:t>实验项目，选用实验教材 (或指导书) ；督促实验教师及技术人员做好实验教学准备，包括</w:t>
      </w:r>
      <w:r>
        <w:rPr>
          <w:rFonts w:ascii="宋体" w:hAnsi="宋体" w:eastAsia="宋体" w:cs="宋体"/>
          <w:sz w:val="20"/>
          <w:szCs w:val="20"/>
        </w:rPr>
        <w:t xml:space="preserve"> </w:t>
      </w:r>
      <w:r>
        <w:rPr>
          <w:rFonts w:ascii="宋体" w:hAnsi="宋体" w:eastAsia="宋体" w:cs="宋体"/>
          <w:spacing w:val="16"/>
          <w:sz w:val="20"/>
          <w:szCs w:val="20"/>
        </w:rPr>
        <w:t>仪</w:t>
      </w:r>
      <w:r>
        <w:rPr>
          <w:rFonts w:ascii="宋体" w:hAnsi="宋体" w:eastAsia="宋体" w:cs="宋体"/>
          <w:spacing w:val="9"/>
          <w:sz w:val="20"/>
          <w:szCs w:val="20"/>
        </w:rPr>
        <w:t>器设备整理与调试、实验材料的准备，各种技术条件的保障等。</w:t>
      </w:r>
    </w:p>
    <w:p>
      <w:pPr>
        <w:spacing w:before="1" w:line="332" w:lineRule="auto"/>
        <w:ind w:left="8" w:right="69" w:firstLine="420"/>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审核授课教师的实验教学课程进度表及运行表；编排本实验 (实践) 中心的实验课程表</w:t>
      </w:r>
      <w:r>
        <w:rPr>
          <w:rFonts w:ascii="宋体" w:hAnsi="宋体" w:eastAsia="宋体" w:cs="宋体"/>
          <w:spacing w:val="6"/>
          <w:sz w:val="20"/>
          <w:szCs w:val="20"/>
        </w:rPr>
        <w:t>；</w:t>
      </w:r>
      <w:r>
        <w:rPr>
          <w:rFonts w:ascii="宋体" w:hAnsi="宋体" w:eastAsia="宋体" w:cs="宋体"/>
          <w:sz w:val="20"/>
          <w:szCs w:val="20"/>
        </w:rPr>
        <w:t xml:space="preserve">督 </w:t>
      </w:r>
      <w:r>
        <w:rPr>
          <w:rFonts w:ascii="宋体" w:hAnsi="宋体" w:eastAsia="宋体" w:cs="宋体"/>
          <w:spacing w:val="16"/>
          <w:sz w:val="20"/>
          <w:szCs w:val="20"/>
        </w:rPr>
        <w:t>促实验指</w:t>
      </w:r>
      <w:r>
        <w:rPr>
          <w:rFonts w:ascii="宋体" w:hAnsi="宋体" w:eastAsia="宋体" w:cs="宋体"/>
          <w:spacing w:val="9"/>
          <w:sz w:val="20"/>
          <w:szCs w:val="20"/>
        </w:rPr>
        <w:t>导</w:t>
      </w:r>
      <w:r>
        <w:rPr>
          <w:rFonts w:ascii="宋体" w:hAnsi="宋体" w:eastAsia="宋体" w:cs="宋体"/>
          <w:spacing w:val="8"/>
          <w:sz w:val="20"/>
          <w:szCs w:val="20"/>
        </w:rPr>
        <w:t>教师规范填写过程监控文件 (如实验开出记录、实验室工作日志、仪器设备使用记录、</w:t>
      </w:r>
      <w:r>
        <w:rPr>
          <w:rFonts w:ascii="宋体" w:hAnsi="宋体" w:eastAsia="宋体" w:cs="宋体"/>
          <w:sz w:val="20"/>
          <w:szCs w:val="20"/>
        </w:rPr>
        <w:t xml:space="preserve"> </w:t>
      </w:r>
      <w:r>
        <w:rPr>
          <w:rFonts w:ascii="宋体" w:hAnsi="宋体" w:eastAsia="宋体" w:cs="宋体"/>
          <w:spacing w:val="14"/>
          <w:sz w:val="20"/>
          <w:szCs w:val="20"/>
        </w:rPr>
        <w:t>仪</w:t>
      </w:r>
      <w:r>
        <w:rPr>
          <w:rFonts w:ascii="宋体" w:hAnsi="宋体" w:eastAsia="宋体" w:cs="宋体"/>
          <w:spacing w:val="8"/>
          <w:sz w:val="20"/>
          <w:szCs w:val="20"/>
        </w:rPr>
        <w:t>器</w:t>
      </w:r>
      <w:r>
        <w:rPr>
          <w:rFonts w:ascii="宋体" w:hAnsi="宋体" w:eastAsia="宋体" w:cs="宋体"/>
          <w:spacing w:val="7"/>
          <w:sz w:val="20"/>
          <w:szCs w:val="20"/>
        </w:rPr>
        <w:t>设备维修记录等) 。</w:t>
      </w:r>
    </w:p>
    <w:p>
      <w:pPr>
        <w:spacing w:line="224" w:lineRule="auto"/>
        <w:ind w:left="427"/>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7.  </w:t>
      </w:r>
      <w:r>
        <w:rPr>
          <w:rFonts w:ascii="宋体" w:hAnsi="宋体" w:eastAsia="宋体" w:cs="宋体"/>
          <w:spacing w:val="11"/>
          <w:sz w:val="20"/>
          <w:szCs w:val="20"/>
        </w:rPr>
        <w:t>负</w:t>
      </w:r>
      <w:r>
        <w:rPr>
          <w:rFonts w:ascii="宋体" w:hAnsi="宋体" w:eastAsia="宋体" w:cs="宋体"/>
          <w:spacing w:val="6"/>
          <w:sz w:val="20"/>
          <w:szCs w:val="20"/>
        </w:rPr>
        <w:t>责实验 (实践) 中心工作档案的建设工作，负责实验 (实践) 中心基本信息收集、整理工</w:t>
      </w:r>
    </w:p>
    <w:p>
      <w:pPr>
        <w:spacing w:before="118" w:line="228" w:lineRule="auto"/>
        <w:ind w:left="8"/>
        <w:outlineLvl w:val="9"/>
        <w:rPr>
          <w:rFonts w:ascii="宋体" w:hAnsi="宋体" w:eastAsia="宋体" w:cs="宋体"/>
          <w:sz w:val="20"/>
          <w:szCs w:val="20"/>
        </w:rPr>
      </w:pPr>
      <w:r>
        <w:rPr>
          <w:rFonts w:ascii="宋体" w:hAnsi="宋体" w:eastAsia="宋体" w:cs="宋体"/>
          <w:spacing w:val="9"/>
          <w:sz w:val="20"/>
          <w:szCs w:val="20"/>
        </w:rPr>
        <w:t>作，定期统计汇总，及时上报相关数据</w:t>
      </w:r>
      <w:r>
        <w:rPr>
          <w:rFonts w:ascii="宋体" w:hAnsi="宋体" w:eastAsia="宋体" w:cs="宋体"/>
          <w:spacing w:val="6"/>
          <w:sz w:val="20"/>
          <w:szCs w:val="20"/>
        </w:rPr>
        <w:t>。</w:t>
      </w:r>
    </w:p>
    <w:p>
      <w:pPr>
        <w:spacing w:before="112" w:line="224" w:lineRule="auto"/>
        <w:ind w:left="432"/>
        <w:outlineLvl w:val="9"/>
        <w:rPr>
          <w:rFonts w:ascii="宋体" w:hAnsi="宋体" w:eastAsia="宋体" w:cs="宋体"/>
          <w:sz w:val="20"/>
          <w:szCs w:val="20"/>
        </w:rPr>
      </w:pPr>
      <w:r>
        <w:rPr>
          <w:rFonts w:ascii="Times New Roman" w:hAnsi="Times New Roman" w:eastAsia="Times New Roman" w:cs="Times New Roman"/>
          <w:spacing w:val="16"/>
          <w:sz w:val="20"/>
          <w:szCs w:val="20"/>
        </w:rPr>
        <w:t>8</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协助本单位领导做好实验 (实践) 中心工作人员的日常管理、业务培训及考核工作。</w:t>
      </w:r>
    </w:p>
    <w:p>
      <w:pPr>
        <w:spacing w:before="118" w:line="225" w:lineRule="auto"/>
        <w:ind w:left="427"/>
        <w:outlineLvl w:val="9"/>
        <w:rPr>
          <w:rFonts w:ascii="宋体" w:hAnsi="宋体" w:eastAsia="宋体" w:cs="宋体"/>
          <w:sz w:val="20"/>
          <w:szCs w:val="20"/>
        </w:rPr>
      </w:pPr>
      <w:bookmarkStart w:id="3250" w:name="_Toc30155"/>
      <w:bookmarkStart w:id="3251" w:name="_Toc9588"/>
      <w:bookmarkStart w:id="3252" w:name="_Toc123118903"/>
      <w:r>
        <w:rPr>
          <w:rFonts w:ascii="Times New Roman" w:hAnsi="Times New Roman" w:eastAsia="Times New Roman" w:cs="Times New Roman"/>
          <w:spacing w:val="7"/>
          <w:sz w:val="20"/>
          <w:szCs w:val="20"/>
        </w:rPr>
        <w:t xml:space="preserve">9.  </w:t>
      </w:r>
      <w:r>
        <w:rPr>
          <w:rFonts w:ascii="宋体" w:hAnsi="宋体" w:eastAsia="宋体" w:cs="宋体"/>
          <w:spacing w:val="7"/>
          <w:sz w:val="20"/>
          <w:szCs w:val="20"/>
        </w:rPr>
        <w:t>完成学校交办的其他工作。</w:t>
      </w:r>
      <w:bookmarkEnd w:id="3250"/>
      <w:bookmarkEnd w:id="3251"/>
      <w:bookmarkEnd w:id="3252"/>
    </w:p>
    <w:p>
      <w:pPr>
        <w:spacing w:before="116" w:line="226" w:lineRule="auto"/>
        <w:ind w:left="431"/>
        <w:outlineLvl w:val="9"/>
        <w:rPr>
          <w:rFonts w:ascii="黑体" w:hAnsi="黑体" w:eastAsia="黑体" w:cs="黑体"/>
          <w:sz w:val="20"/>
          <w:szCs w:val="20"/>
        </w:rPr>
      </w:pPr>
      <w:bookmarkStart w:id="3253" w:name="_Toc123118904"/>
      <w:bookmarkStart w:id="3254" w:name="_Toc30569"/>
      <w:bookmarkStart w:id="3255" w:name="_Toc9034"/>
      <w:r>
        <w:rPr>
          <w:rFonts w:ascii="黑体" w:hAnsi="黑体" w:eastAsia="黑体" w:cs="黑体"/>
          <w:spacing w:val="16"/>
          <w:sz w:val="20"/>
          <w:szCs w:val="20"/>
          <w14:textOutline w14:w="3797" w14:cap="sq" w14:cmpd="sng" w14:algn="ctr">
            <w14:solidFill>
              <w14:srgbClr w14:val="000000"/>
            </w14:solidFill>
            <w14:prstDash w14:val="solid"/>
            <w14:bevel/>
          </w14:textOutline>
        </w:rPr>
        <w:t>三</w:t>
      </w:r>
      <w:r>
        <w:rPr>
          <w:rFonts w:ascii="黑体" w:hAnsi="黑体" w:eastAsia="黑体" w:cs="黑体"/>
          <w:spacing w:val="9"/>
          <w:sz w:val="20"/>
          <w:szCs w:val="20"/>
          <w14:textOutline w14:w="3797" w14:cap="sq" w14:cmpd="sng" w14:algn="ctr">
            <w14:solidFill>
              <w14:srgbClr w14:val="000000"/>
            </w14:solidFill>
            <w14:prstDash w14:val="solid"/>
            <w14:bevel/>
          </w14:textOutline>
        </w:rPr>
        <w:t>、</w:t>
      </w:r>
      <w:r>
        <w:rPr>
          <w:rFonts w:ascii="黑体" w:hAnsi="黑体" w:eastAsia="黑体" w:cs="黑体"/>
          <w:spacing w:val="8"/>
          <w:sz w:val="20"/>
          <w:szCs w:val="20"/>
          <w14:textOutline w14:w="3797" w14:cap="sq" w14:cmpd="sng" w14:algn="ctr">
            <w14:solidFill>
              <w14:srgbClr w14:val="000000"/>
            </w14:solidFill>
            <w14:prstDash w14:val="solid"/>
            <w14:bevel/>
          </w14:textOutline>
        </w:rPr>
        <w:t>实验</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(实践)</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中心主任聘任</w:t>
      </w:r>
      <w:bookmarkEnd w:id="3253"/>
      <w:bookmarkEnd w:id="3254"/>
      <w:bookmarkEnd w:id="3255"/>
    </w:p>
    <w:p>
      <w:pPr>
        <w:spacing w:before="116" w:line="332" w:lineRule="auto"/>
        <w:ind w:left="7" w:right="73" w:firstLine="436"/>
        <w:outlineLvl w:val="9"/>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8"/>
          <w:sz w:val="20"/>
          <w:szCs w:val="20"/>
        </w:rPr>
        <w:t>.</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实验 (实践) 中心主任采取自主申报，二级学院 (部、处) 择优推荐，报实验与设备管理处</w:t>
      </w:r>
      <w:r>
        <w:rPr>
          <w:rFonts w:ascii="宋体" w:hAnsi="宋体" w:eastAsia="宋体" w:cs="宋体"/>
          <w:sz w:val="20"/>
          <w:szCs w:val="20"/>
        </w:rPr>
        <w:t xml:space="preserve"> </w:t>
      </w:r>
      <w:r>
        <w:rPr>
          <w:rFonts w:ascii="宋体" w:hAnsi="宋体" w:eastAsia="宋体" w:cs="宋体"/>
          <w:spacing w:val="8"/>
          <w:sz w:val="20"/>
          <w:szCs w:val="20"/>
        </w:rPr>
        <w:t>汇总</w:t>
      </w:r>
      <w:r>
        <w:rPr>
          <w:rFonts w:ascii="宋体" w:hAnsi="宋体" w:eastAsia="宋体" w:cs="宋体"/>
          <w:spacing w:val="4"/>
          <w:sz w:val="20"/>
          <w:szCs w:val="20"/>
        </w:rPr>
        <w:t>，经校长办公会议审批后， 由学校统一聘任。</w:t>
      </w:r>
    </w:p>
    <w:p>
      <w:pPr>
        <w:spacing w:line="332" w:lineRule="auto"/>
        <w:ind w:left="7" w:right="68" w:firstLine="416"/>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实验 (实践) 中心主任聘期一般为三年，聘期第一年为试用期；试用期满，考核合格后正</w:t>
      </w:r>
      <w:r>
        <w:rPr>
          <w:rFonts w:ascii="宋体" w:hAnsi="宋体" w:eastAsia="宋体" w:cs="宋体"/>
          <w:spacing w:val="5"/>
          <w:sz w:val="20"/>
          <w:szCs w:val="20"/>
        </w:rPr>
        <w:t>式</w:t>
      </w:r>
      <w:r>
        <w:rPr>
          <w:rFonts w:ascii="宋体" w:hAnsi="宋体" w:eastAsia="宋体" w:cs="宋体"/>
          <w:sz w:val="20"/>
          <w:szCs w:val="20"/>
        </w:rPr>
        <w:t xml:space="preserve"> </w:t>
      </w:r>
      <w:r>
        <w:rPr>
          <w:rFonts w:ascii="宋体" w:hAnsi="宋体" w:eastAsia="宋体" w:cs="宋体"/>
          <w:spacing w:val="3"/>
          <w:sz w:val="20"/>
          <w:szCs w:val="20"/>
        </w:rPr>
        <w:t>聘任。</w:t>
      </w:r>
    </w:p>
    <w:p>
      <w:pPr>
        <w:spacing w:before="1" w:line="226" w:lineRule="auto"/>
        <w:ind w:left="440"/>
        <w:outlineLvl w:val="9"/>
        <w:rPr>
          <w:rFonts w:ascii="黑体" w:hAnsi="黑体" w:eastAsia="黑体" w:cs="黑体"/>
          <w:sz w:val="20"/>
          <w:szCs w:val="20"/>
        </w:rPr>
      </w:pPr>
      <w:bookmarkStart w:id="3256" w:name="_Toc17285"/>
      <w:bookmarkStart w:id="3257" w:name="_Toc23374"/>
      <w:bookmarkStart w:id="3258" w:name="_Toc123118905"/>
      <w:r>
        <w:rPr>
          <w:rFonts w:ascii="黑体" w:hAnsi="黑体" w:eastAsia="黑体" w:cs="黑体"/>
          <w:spacing w:val="9"/>
          <w:sz w:val="20"/>
          <w:szCs w:val="20"/>
          <w14:textOutline w14:w="3797" w14:cap="sq" w14:cmpd="sng" w14:algn="ctr">
            <w14:solidFill>
              <w14:srgbClr w14:val="000000"/>
            </w14:solidFill>
            <w14:prstDash w14:val="solid"/>
            <w14:bevel/>
          </w14:textOutline>
        </w:rPr>
        <w:t>四</w:t>
      </w:r>
      <w:r>
        <w:rPr>
          <w:rFonts w:ascii="黑体" w:hAnsi="黑体" w:eastAsia="黑体" w:cs="黑体"/>
          <w:spacing w:val="8"/>
          <w:sz w:val="20"/>
          <w:szCs w:val="20"/>
          <w14:textOutline w14:w="3797" w14:cap="sq" w14:cmpd="sng" w14:algn="ctr">
            <w14:solidFill>
              <w14:srgbClr w14:val="000000"/>
            </w14:solidFill>
            <w14:prstDash w14:val="solid"/>
            <w14:bevel/>
          </w14:textOutline>
        </w:rPr>
        <w:t>、实验</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(实践)</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中心主任待遇</w:t>
      </w:r>
      <w:bookmarkEnd w:id="3256"/>
      <w:bookmarkEnd w:id="3257"/>
      <w:bookmarkEnd w:id="3258"/>
    </w:p>
    <w:p>
      <w:pPr>
        <w:spacing w:before="114" w:line="224" w:lineRule="auto"/>
        <w:ind w:left="432"/>
        <w:outlineLvl w:val="9"/>
        <w:rPr>
          <w:rFonts w:ascii="宋体" w:hAnsi="宋体" w:eastAsia="宋体" w:cs="宋体"/>
          <w:sz w:val="20"/>
          <w:szCs w:val="20"/>
        </w:rPr>
      </w:pPr>
      <w:r>
        <w:rPr>
          <w:rFonts w:ascii="宋体" w:hAnsi="宋体" w:eastAsia="宋体" w:cs="宋体"/>
          <w:spacing w:val="12"/>
          <w:sz w:val="20"/>
          <w:szCs w:val="20"/>
        </w:rPr>
        <w:t>实验(实</w:t>
      </w:r>
      <w:r>
        <w:rPr>
          <w:rFonts w:ascii="宋体" w:hAnsi="宋体" w:eastAsia="宋体" w:cs="宋体"/>
          <w:spacing w:val="10"/>
          <w:sz w:val="20"/>
          <w:szCs w:val="20"/>
        </w:rPr>
        <w:t>践</w:t>
      </w:r>
      <w:r>
        <w:rPr>
          <w:rFonts w:ascii="宋体" w:hAnsi="宋体" w:eastAsia="宋体" w:cs="宋体"/>
          <w:spacing w:val="6"/>
          <w:sz w:val="20"/>
          <w:szCs w:val="20"/>
        </w:rPr>
        <w:t xml:space="preserve">) 中心主任津贴根据实验室教学仪器设备总值及当年完成的实验教学总人时数按 </w:t>
      </w:r>
      <w:r>
        <w:rPr>
          <w:rFonts w:ascii="Times New Roman" w:hAnsi="Times New Roman" w:eastAsia="Times New Roman" w:cs="Times New Roman"/>
          <w:sz w:val="20"/>
          <w:szCs w:val="20"/>
        </w:rPr>
        <w:t>A</w:t>
      </w:r>
      <w:r>
        <w:rPr>
          <w:rFonts w:ascii="宋体" w:hAnsi="宋体" w:eastAsia="宋体" w:cs="宋体"/>
          <w:spacing w:val="6"/>
          <w:sz w:val="20"/>
          <w:szCs w:val="20"/>
        </w:rPr>
        <w:t>、</w:t>
      </w:r>
    </w:p>
    <w:p>
      <w:pPr>
        <w:outlineLvl w:val="9"/>
        <w:sectPr>
          <w:headerReference r:id="rId487" w:type="default"/>
          <w:footerReference r:id="rId488" w:type="default"/>
          <w:pgSz w:w="11906" w:h="16839"/>
          <w:pgMar w:top="1132" w:right="1368" w:bottom="1151" w:left="1473" w:header="882" w:footer="991" w:gutter="0"/>
          <w:cols w:space="720" w:num="1"/>
        </w:sectPr>
      </w:pPr>
    </w:p>
    <w:p>
      <w:pPr>
        <w:spacing w:line="349" w:lineRule="auto"/>
        <w:outlineLvl w:val="9"/>
      </w:pPr>
    </w:p>
    <w:p>
      <w:pPr>
        <w:spacing w:before="65" w:line="228" w:lineRule="auto"/>
        <w:ind w:left="3"/>
        <w:outlineLvl w:val="9"/>
        <w:rPr>
          <w:rFonts w:ascii="宋体" w:hAnsi="宋体" w:eastAsia="宋体" w:cs="宋体"/>
          <w:sz w:val="20"/>
          <w:szCs w:val="20"/>
        </w:rPr>
      </w:pPr>
      <w:bookmarkStart w:id="3259" w:name="_Toc6799"/>
      <w:bookmarkStart w:id="3260" w:name="_Toc11283"/>
      <w:bookmarkStart w:id="3261" w:name="_Toc123118906"/>
      <w:r>
        <w:rPr>
          <w:rFonts w:ascii="Times New Roman" w:hAnsi="Times New Roman" w:eastAsia="Times New Roman" w:cs="Times New Roman"/>
          <w:spacing w:val="-1"/>
          <w:sz w:val="20"/>
          <w:szCs w:val="20"/>
        </w:rPr>
        <w:t>B</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四档发放。</w:t>
      </w:r>
      <w:bookmarkEnd w:id="3259"/>
      <w:bookmarkEnd w:id="3260"/>
      <w:bookmarkEnd w:id="3261"/>
    </w:p>
    <w:p>
      <w:pPr>
        <w:spacing w:before="114" w:line="332" w:lineRule="auto"/>
        <w:ind w:left="6" w:firstLine="414"/>
        <w:outlineLvl w:val="9"/>
        <w:rPr>
          <w:rFonts w:ascii="宋体" w:hAnsi="宋体" w:eastAsia="宋体" w:cs="宋体"/>
          <w:sz w:val="20"/>
          <w:szCs w:val="20"/>
        </w:rPr>
      </w:pPr>
      <w:r>
        <w:rPr>
          <w:rFonts w:ascii="Times New Roman" w:hAnsi="Times New Roman" w:eastAsia="Times New Roman" w:cs="Times New Roman"/>
          <w:sz w:val="20"/>
          <w:szCs w:val="20"/>
        </w:rPr>
        <w:t>A</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档：年实验教学人时数在 </w:t>
      </w:r>
      <w:r>
        <w:rPr>
          <w:rFonts w:ascii="Times New Roman" w:hAnsi="Times New Roman" w:eastAsia="Times New Roman" w:cs="Times New Roman"/>
          <w:spacing w:val="6"/>
          <w:sz w:val="20"/>
          <w:szCs w:val="20"/>
        </w:rPr>
        <w:t xml:space="preserve">64800 </w:t>
      </w:r>
      <w:r>
        <w:rPr>
          <w:rFonts w:ascii="宋体" w:hAnsi="宋体" w:eastAsia="宋体" w:cs="宋体"/>
          <w:spacing w:val="6"/>
          <w:sz w:val="20"/>
          <w:szCs w:val="20"/>
        </w:rPr>
        <w:t xml:space="preserve">以上，且管理的仪器设备总额不低于 </w:t>
      </w:r>
      <w:r>
        <w:rPr>
          <w:rFonts w:ascii="Times New Roman" w:hAnsi="Times New Roman" w:eastAsia="Times New Roman" w:cs="Times New Roman"/>
          <w:spacing w:val="6"/>
          <w:sz w:val="20"/>
          <w:szCs w:val="20"/>
        </w:rPr>
        <w:t xml:space="preserve">800 </w:t>
      </w:r>
      <w:r>
        <w:rPr>
          <w:rFonts w:ascii="宋体" w:hAnsi="宋体" w:eastAsia="宋体" w:cs="宋体"/>
          <w:spacing w:val="6"/>
          <w:sz w:val="20"/>
          <w:szCs w:val="20"/>
        </w:rPr>
        <w:t>万元人民币，</w:t>
      </w:r>
      <w:r>
        <w:rPr>
          <w:rFonts w:ascii="宋体" w:hAnsi="宋体" w:eastAsia="宋体" w:cs="宋体"/>
          <w:spacing w:val="3"/>
          <w:sz w:val="20"/>
          <w:szCs w:val="20"/>
        </w:rPr>
        <w:t>经</w:t>
      </w:r>
      <w:r>
        <w:rPr>
          <w:rFonts w:ascii="宋体" w:hAnsi="宋体" w:eastAsia="宋体" w:cs="宋体"/>
          <w:sz w:val="20"/>
          <w:szCs w:val="20"/>
        </w:rPr>
        <w:t xml:space="preserve">考 </w:t>
      </w:r>
      <w:r>
        <w:rPr>
          <w:rFonts w:ascii="宋体" w:hAnsi="宋体" w:eastAsia="宋体" w:cs="宋体"/>
          <w:spacing w:val="4"/>
          <w:sz w:val="20"/>
          <w:szCs w:val="20"/>
        </w:rPr>
        <w:t xml:space="preserve">评合格，享受 </w:t>
      </w:r>
      <w:r>
        <w:rPr>
          <w:rFonts w:ascii="Times New Roman" w:hAnsi="Times New Roman" w:eastAsia="Times New Roman" w:cs="Times New Roman"/>
          <w:sz w:val="20"/>
          <w:szCs w:val="20"/>
        </w:rPr>
        <w:t>A</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档岗位津贴，每人每年 </w:t>
      </w:r>
      <w:r>
        <w:rPr>
          <w:rFonts w:ascii="Times New Roman" w:hAnsi="Times New Roman" w:eastAsia="Times New Roman" w:cs="Times New Roman"/>
          <w:spacing w:val="4"/>
          <w:sz w:val="20"/>
          <w:szCs w:val="20"/>
        </w:rPr>
        <w:t xml:space="preserve">7500 </w:t>
      </w:r>
      <w:r>
        <w:rPr>
          <w:rFonts w:ascii="宋体" w:hAnsi="宋体" w:eastAsia="宋体" w:cs="宋体"/>
          <w:spacing w:val="3"/>
          <w:sz w:val="20"/>
          <w:szCs w:val="20"/>
        </w:rPr>
        <w:t>元</w:t>
      </w:r>
      <w:r>
        <w:rPr>
          <w:rFonts w:ascii="宋体" w:hAnsi="宋体" w:eastAsia="宋体" w:cs="宋体"/>
          <w:sz w:val="20"/>
          <w:szCs w:val="20"/>
        </w:rPr>
        <w:t>。</w:t>
      </w:r>
    </w:p>
    <w:p>
      <w:pPr>
        <w:spacing w:line="227" w:lineRule="auto"/>
        <w:ind w:left="423"/>
        <w:outlineLvl w:val="9"/>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8"/>
          <w:sz w:val="20"/>
          <w:szCs w:val="20"/>
        </w:rPr>
        <w:t xml:space="preserve"> </w:t>
      </w:r>
      <w:r>
        <w:rPr>
          <w:rFonts w:ascii="宋体" w:hAnsi="宋体" w:eastAsia="宋体" w:cs="宋体"/>
          <w:spacing w:val="18"/>
          <w:sz w:val="20"/>
          <w:szCs w:val="20"/>
        </w:rPr>
        <w:t>档：年</w:t>
      </w:r>
      <w:r>
        <w:rPr>
          <w:rFonts w:ascii="宋体" w:hAnsi="宋体" w:eastAsia="宋体" w:cs="宋体"/>
          <w:spacing w:val="9"/>
          <w:sz w:val="20"/>
          <w:szCs w:val="20"/>
        </w:rPr>
        <w:t xml:space="preserve">实验教学总人时数在 </w:t>
      </w:r>
      <w:r>
        <w:rPr>
          <w:rFonts w:ascii="Times New Roman" w:hAnsi="Times New Roman" w:eastAsia="Times New Roman" w:cs="Times New Roman"/>
          <w:spacing w:val="9"/>
          <w:sz w:val="20"/>
          <w:szCs w:val="20"/>
        </w:rPr>
        <w:t>28800</w:t>
      </w:r>
      <w:r>
        <w:rPr>
          <w:rFonts w:ascii="宋体" w:hAnsi="宋体" w:eastAsia="宋体" w:cs="宋体"/>
          <w:spacing w:val="9"/>
          <w:sz w:val="20"/>
          <w:szCs w:val="20"/>
        </w:rPr>
        <w:t>~</w:t>
      </w:r>
      <w:r>
        <w:rPr>
          <w:rFonts w:ascii="Times New Roman" w:hAnsi="Times New Roman" w:eastAsia="Times New Roman" w:cs="Times New Roman"/>
          <w:spacing w:val="9"/>
          <w:sz w:val="20"/>
          <w:szCs w:val="20"/>
        </w:rPr>
        <w:t xml:space="preserve">64800 </w:t>
      </w:r>
      <w:r>
        <w:rPr>
          <w:rFonts w:ascii="宋体" w:hAnsi="宋体" w:eastAsia="宋体" w:cs="宋体"/>
          <w:spacing w:val="9"/>
          <w:sz w:val="20"/>
          <w:szCs w:val="20"/>
        </w:rPr>
        <w:t xml:space="preserve">之间，且管理的仪器设备总额不低于 </w:t>
      </w:r>
      <w:r>
        <w:rPr>
          <w:rFonts w:ascii="Times New Roman" w:hAnsi="Times New Roman" w:eastAsia="Times New Roman" w:cs="Times New Roman"/>
          <w:spacing w:val="9"/>
          <w:sz w:val="20"/>
          <w:szCs w:val="20"/>
        </w:rPr>
        <w:t xml:space="preserve">600 </w:t>
      </w:r>
      <w:r>
        <w:rPr>
          <w:rFonts w:ascii="宋体" w:hAnsi="宋体" w:eastAsia="宋体" w:cs="宋体"/>
          <w:spacing w:val="9"/>
          <w:sz w:val="20"/>
          <w:szCs w:val="20"/>
        </w:rPr>
        <w:t>万人民</w:t>
      </w:r>
    </w:p>
    <w:p>
      <w:pPr>
        <w:spacing w:before="113" w:line="227" w:lineRule="auto"/>
        <w:ind w:left="30"/>
        <w:outlineLvl w:val="9"/>
        <w:rPr>
          <w:rFonts w:ascii="宋体" w:hAnsi="宋体" w:eastAsia="宋体" w:cs="宋体"/>
          <w:sz w:val="20"/>
          <w:szCs w:val="20"/>
        </w:rPr>
      </w:pPr>
      <w:r>
        <w:rPr>
          <w:rFonts w:ascii="宋体" w:hAnsi="宋体" w:eastAsia="宋体" w:cs="宋体"/>
          <w:spacing w:val="4"/>
          <w:sz w:val="20"/>
          <w:szCs w:val="20"/>
        </w:rPr>
        <w:t xml:space="preserve">币，经考评合格，享受 </w:t>
      </w:r>
      <w:r>
        <w:rPr>
          <w:rFonts w:ascii="Times New Roman" w:hAnsi="Times New Roman" w:eastAsia="Times New Roman" w:cs="Times New Roman"/>
          <w:sz w:val="20"/>
          <w:szCs w:val="20"/>
        </w:rPr>
        <w:t>B</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档岗位津贴，每人每年 </w:t>
      </w:r>
      <w:r>
        <w:rPr>
          <w:rFonts w:ascii="Times New Roman" w:hAnsi="Times New Roman" w:eastAsia="Times New Roman" w:cs="Times New Roman"/>
          <w:spacing w:val="4"/>
          <w:sz w:val="20"/>
          <w:szCs w:val="20"/>
        </w:rPr>
        <w:t xml:space="preserve">6500 </w:t>
      </w:r>
      <w:r>
        <w:rPr>
          <w:rFonts w:ascii="宋体" w:hAnsi="宋体" w:eastAsia="宋体" w:cs="宋体"/>
          <w:spacing w:val="3"/>
          <w:sz w:val="20"/>
          <w:szCs w:val="20"/>
        </w:rPr>
        <w:t>元</w:t>
      </w:r>
      <w:r>
        <w:rPr>
          <w:rFonts w:ascii="宋体" w:hAnsi="宋体" w:eastAsia="宋体" w:cs="宋体"/>
          <w:sz w:val="20"/>
          <w:szCs w:val="20"/>
        </w:rPr>
        <w:t>。</w:t>
      </w:r>
    </w:p>
    <w:p>
      <w:pPr>
        <w:spacing w:before="114" w:line="332" w:lineRule="auto"/>
        <w:ind w:left="28" w:right="2" w:firstLine="398"/>
        <w:outlineLvl w:val="9"/>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8"/>
          <w:sz w:val="20"/>
          <w:szCs w:val="20"/>
        </w:rPr>
        <w:t xml:space="preserve"> </w:t>
      </w:r>
      <w:r>
        <w:rPr>
          <w:rFonts w:ascii="宋体" w:hAnsi="宋体" w:eastAsia="宋体" w:cs="宋体"/>
          <w:spacing w:val="18"/>
          <w:sz w:val="20"/>
          <w:szCs w:val="20"/>
        </w:rPr>
        <w:t>档：</w:t>
      </w:r>
      <w:r>
        <w:rPr>
          <w:rFonts w:ascii="宋体" w:hAnsi="宋体" w:eastAsia="宋体" w:cs="宋体"/>
          <w:spacing w:val="14"/>
          <w:sz w:val="20"/>
          <w:szCs w:val="20"/>
        </w:rPr>
        <w:t>年</w:t>
      </w:r>
      <w:r>
        <w:rPr>
          <w:rFonts w:ascii="宋体" w:hAnsi="宋体" w:eastAsia="宋体" w:cs="宋体"/>
          <w:spacing w:val="9"/>
          <w:sz w:val="20"/>
          <w:szCs w:val="20"/>
        </w:rPr>
        <w:t xml:space="preserve">实验教学总人时数在 </w:t>
      </w:r>
      <w:r>
        <w:rPr>
          <w:rFonts w:ascii="Times New Roman" w:hAnsi="Times New Roman" w:eastAsia="Times New Roman" w:cs="Times New Roman"/>
          <w:spacing w:val="9"/>
          <w:sz w:val="20"/>
          <w:szCs w:val="20"/>
        </w:rPr>
        <w:t>14400</w:t>
      </w:r>
      <w:r>
        <w:rPr>
          <w:rFonts w:ascii="宋体" w:hAnsi="宋体" w:eastAsia="宋体" w:cs="宋体"/>
          <w:spacing w:val="9"/>
          <w:sz w:val="20"/>
          <w:szCs w:val="20"/>
        </w:rPr>
        <w:t>~</w:t>
      </w:r>
      <w:r>
        <w:rPr>
          <w:rFonts w:ascii="Times New Roman" w:hAnsi="Times New Roman" w:eastAsia="Times New Roman" w:cs="Times New Roman"/>
          <w:spacing w:val="9"/>
          <w:sz w:val="20"/>
          <w:szCs w:val="20"/>
        </w:rPr>
        <w:t xml:space="preserve">28800 </w:t>
      </w:r>
      <w:r>
        <w:rPr>
          <w:rFonts w:ascii="宋体" w:hAnsi="宋体" w:eastAsia="宋体" w:cs="宋体"/>
          <w:spacing w:val="9"/>
          <w:sz w:val="20"/>
          <w:szCs w:val="20"/>
        </w:rPr>
        <w:t xml:space="preserve">之间、且管理的仪器设备总额不低于 </w:t>
      </w:r>
      <w:r>
        <w:rPr>
          <w:rFonts w:ascii="Times New Roman" w:hAnsi="Times New Roman" w:eastAsia="Times New Roman" w:cs="Times New Roman"/>
          <w:spacing w:val="9"/>
          <w:sz w:val="20"/>
          <w:szCs w:val="20"/>
        </w:rPr>
        <w:t xml:space="preserve">300 </w:t>
      </w:r>
      <w:r>
        <w:rPr>
          <w:rFonts w:ascii="宋体" w:hAnsi="宋体" w:eastAsia="宋体" w:cs="宋体"/>
          <w:spacing w:val="9"/>
          <w:sz w:val="20"/>
          <w:szCs w:val="20"/>
        </w:rPr>
        <w:t>万元人</w:t>
      </w:r>
      <w:r>
        <w:rPr>
          <w:rFonts w:ascii="宋体" w:hAnsi="宋体" w:eastAsia="宋体" w:cs="宋体"/>
          <w:sz w:val="20"/>
          <w:szCs w:val="20"/>
        </w:rPr>
        <w:t xml:space="preserve"> </w:t>
      </w:r>
      <w:r>
        <w:rPr>
          <w:rFonts w:ascii="宋体" w:hAnsi="宋体" w:eastAsia="宋体" w:cs="宋体"/>
          <w:spacing w:val="6"/>
          <w:sz w:val="20"/>
          <w:szCs w:val="20"/>
        </w:rPr>
        <w:t>民</w:t>
      </w:r>
      <w:r>
        <w:rPr>
          <w:rFonts w:ascii="宋体" w:hAnsi="宋体" w:eastAsia="宋体" w:cs="宋体"/>
          <w:spacing w:val="4"/>
          <w:sz w:val="20"/>
          <w:szCs w:val="20"/>
        </w:rPr>
        <w:t xml:space="preserve">币，经考评合格，享受 </w:t>
      </w:r>
      <w:r>
        <w:rPr>
          <w:rFonts w:ascii="Times New Roman" w:hAnsi="Times New Roman" w:eastAsia="Times New Roman" w:cs="Times New Roman"/>
          <w:sz w:val="20"/>
          <w:szCs w:val="20"/>
        </w:rPr>
        <w:t>C</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档岗位津贴，每年每人 </w:t>
      </w:r>
      <w:r>
        <w:rPr>
          <w:rFonts w:ascii="Times New Roman" w:hAnsi="Times New Roman" w:eastAsia="Times New Roman" w:cs="Times New Roman"/>
          <w:spacing w:val="4"/>
          <w:sz w:val="20"/>
          <w:szCs w:val="20"/>
        </w:rPr>
        <w:t xml:space="preserve">6000 </w:t>
      </w:r>
      <w:r>
        <w:rPr>
          <w:rFonts w:ascii="宋体" w:hAnsi="宋体" w:eastAsia="宋体" w:cs="宋体"/>
          <w:spacing w:val="4"/>
          <w:sz w:val="20"/>
          <w:szCs w:val="20"/>
        </w:rPr>
        <w:t>元。</w:t>
      </w:r>
    </w:p>
    <w:p>
      <w:pPr>
        <w:spacing w:line="332" w:lineRule="auto"/>
        <w:ind w:left="6" w:firstLine="416"/>
        <w:outlineLvl w:val="9"/>
        <w:rPr>
          <w:rFonts w:ascii="宋体" w:hAnsi="宋体" w:eastAsia="宋体" w:cs="宋体"/>
          <w:sz w:val="20"/>
          <w:szCs w:val="20"/>
        </w:rPr>
      </w:pPr>
      <w:r>
        <w:rPr>
          <w:rFonts w:ascii="Times New Roman" w:hAnsi="Times New Roman" w:eastAsia="Times New Roman" w:cs="Times New Roman"/>
          <w:sz w:val="20"/>
          <w:szCs w:val="20"/>
        </w:rPr>
        <w:t>D</w:t>
      </w:r>
      <w:r>
        <w:rPr>
          <w:rFonts w:ascii="Times New Roman" w:hAnsi="Times New Roman" w:eastAsia="Times New Roman" w:cs="Times New Roman"/>
          <w:spacing w:val="10"/>
          <w:sz w:val="20"/>
          <w:szCs w:val="20"/>
        </w:rPr>
        <w:t xml:space="preserve"> </w:t>
      </w:r>
      <w:r>
        <w:rPr>
          <w:rFonts w:ascii="宋体" w:hAnsi="宋体" w:eastAsia="宋体" w:cs="宋体"/>
          <w:spacing w:val="10"/>
          <w:sz w:val="20"/>
          <w:szCs w:val="20"/>
        </w:rPr>
        <w:t>档：年实验教</w:t>
      </w:r>
      <w:r>
        <w:rPr>
          <w:rFonts w:ascii="宋体" w:hAnsi="宋体" w:eastAsia="宋体" w:cs="宋体"/>
          <w:spacing w:val="7"/>
          <w:sz w:val="20"/>
          <w:szCs w:val="20"/>
        </w:rPr>
        <w:t>学</w:t>
      </w:r>
      <w:r>
        <w:rPr>
          <w:rFonts w:ascii="宋体" w:hAnsi="宋体" w:eastAsia="宋体" w:cs="宋体"/>
          <w:spacing w:val="5"/>
          <w:sz w:val="20"/>
          <w:szCs w:val="20"/>
        </w:rPr>
        <w:t xml:space="preserve">总人时数在 </w:t>
      </w:r>
      <w:r>
        <w:rPr>
          <w:rFonts w:ascii="Times New Roman" w:hAnsi="Times New Roman" w:eastAsia="Times New Roman" w:cs="Times New Roman"/>
          <w:spacing w:val="5"/>
          <w:sz w:val="20"/>
          <w:szCs w:val="20"/>
        </w:rPr>
        <w:t xml:space="preserve">14400 </w:t>
      </w:r>
      <w:r>
        <w:rPr>
          <w:rFonts w:ascii="宋体" w:hAnsi="宋体" w:eastAsia="宋体" w:cs="宋体"/>
          <w:spacing w:val="5"/>
          <w:sz w:val="20"/>
          <w:szCs w:val="20"/>
        </w:rPr>
        <w:t xml:space="preserve">以下，或管理的仪器设备总额不足 </w:t>
      </w:r>
      <w:r>
        <w:rPr>
          <w:rFonts w:ascii="Times New Roman" w:hAnsi="Times New Roman" w:eastAsia="Times New Roman" w:cs="Times New Roman"/>
          <w:spacing w:val="5"/>
          <w:sz w:val="20"/>
          <w:szCs w:val="20"/>
        </w:rPr>
        <w:t xml:space="preserve">300 </w:t>
      </w:r>
      <w:r>
        <w:rPr>
          <w:rFonts w:ascii="宋体" w:hAnsi="宋体" w:eastAsia="宋体" w:cs="宋体"/>
          <w:spacing w:val="5"/>
          <w:sz w:val="20"/>
          <w:szCs w:val="20"/>
        </w:rPr>
        <w:t>万元人民币，经考</w:t>
      </w:r>
      <w:r>
        <w:rPr>
          <w:rFonts w:ascii="宋体" w:hAnsi="宋体" w:eastAsia="宋体" w:cs="宋体"/>
          <w:sz w:val="20"/>
          <w:szCs w:val="20"/>
        </w:rPr>
        <w:t xml:space="preserve"> </w:t>
      </w:r>
      <w:r>
        <w:rPr>
          <w:rFonts w:ascii="宋体" w:hAnsi="宋体" w:eastAsia="宋体" w:cs="宋体"/>
          <w:spacing w:val="4"/>
          <w:sz w:val="20"/>
          <w:szCs w:val="20"/>
        </w:rPr>
        <w:t xml:space="preserve">评合格，享受 </w:t>
      </w:r>
      <w:r>
        <w:rPr>
          <w:rFonts w:ascii="Times New Roman" w:hAnsi="Times New Roman" w:eastAsia="Times New Roman" w:cs="Times New Roman"/>
          <w:sz w:val="20"/>
          <w:szCs w:val="20"/>
        </w:rPr>
        <w:t>D</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档岗位津贴，每年每人 </w:t>
      </w:r>
      <w:r>
        <w:rPr>
          <w:rFonts w:ascii="Times New Roman" w:hAnsi="Times New Roman" w:eastAsia="Times New Roman" w:cs="Times New Roman"/>
          <w:spacing w:val="4"/>
          <w:sz w:val="20"/>
          <w:szCs w:val="20"/>
        </w:rPr>
        <w:t xml:space="preserve">5500 </w:t>
      </w:r>
      <w:r>
        <w:rPr>
          <w:rFonts w:ascii="宋体" w:hAnsi="宋体" w:eastAsia="宋体" w:cs="宋体"/>
          <w:spacing w:val="3"/>
          <w:sz w:val="20"/>
          <w:szCs w:val="20"/>
        </w:rPr>
        <w:t>元</w:t>
      </w:r>
      <w:r>
        <w:rPr>
          <w:rFonts w:ascii="宋体" w:hAnsi="宋体" w:eastAsia="宋体" w:cs="宋体"/>
          <w:sz w:val="20"/>
          <w:szCs w:val="20"/>
        </w:rPr>
        <w:t>。</w:t>
      </w:r>
    </w:p>
    <w:p>
      <w:pPr>
        <w:spacing w:line="224" w:lineRule="auto"/>
        <w:ind w:left="432"/>
        <w:outlineLvl w:val="9"/>
        <w:rPr>
          <w:rFonts w:ascii="宋体" w:hAnsi="宋体" w:eastAsia="宋体" w:cs="宋体"/>
          <w:sz w:val="20"/>
          <w:szCs w:val="20"/>
        </w:rPr>
      </w:pPr>
      <w:r>
        <w:rPr>
          <w:rFonts w:ascii="宋体" w:hAnsi="宋体" w:eastAsia="宋体" w:cs="宋体"/>
          <w:spacing w:val="18"/>
          <w:sz w:val="20"/>
          <w:szCs w:val="20"/>
        </w:rPr>
        <w:t>实</w:t>
      </w:r>
      <w:r>
        <w:rPr>
          <w:rFonts w:ascii="宋体" w:hAnsi="宋体" w:eastAsia="宋体" w:cs="宋体"/>
          <w:spacing w:val="13"/>
          <w:sz w:val="20"/>
          <w:szCs w:val="20"/>
        </w:rPr>
        <w:t>验</w:t>
      </w:r>
      <w:r>
        <w:rPr>
          <w:rFonts w:ascii="宋体" w:hAnsi="宋体" w:eastAsia="宋体" w:cs="宋体"/>
          <w:spacing w:val="9"/>
          <w:sz w:val="20"/>
          <w:szCs w:val="20"/>
        </w:rPr>
        <w:t>教学任务或仪器设备总值仅有一项达到标准的，依次降档给予实验室主任岗位津贴。</w:t>
      </w:r>
    </w:p>
    <w:p>
      <w:pPr>
        <w:spacing w:before="118" w:line="332" w:lineRule="auto"/>
        <w:ind w:left="33" w:right="4" w:firstLine="399"/>
        <w:outlineLvl w:val="9"/>
        <w:rPr>
          <w:rFonts w:ascii="宋体" w:hAnsi="宋体" w:eastAsia="宋体" w:cs="宋体"/>
          <w:sz w:val="20"/>
          <w:szCs w:val="20"/>
        </w:rPr>
      </w:pPr>
      <w:r>
        <w:rPr>
          <w:rFonts w:ascii="宋体" w:hAnsi="宋体" w:eastAsia="宋体" w:cs="宋体"/>
          <w:spacing w:val="16"/>
          <w:sz w:val="20"/>
          <w:szCs w:val="20"/>
        </w:rPr>
        <w:t>实验教</w:t>
      </w:r>
      <w:r>
        <w:rPr>
          <w:rFonts w:ascii="宋体" w:hAnsi="宋体" w:eastAsia="宋体" w:cs="宋体"/>
          <w:spacing w:val="13"/>
          <w:sz w:val="20"/>
          <w:szCs w:val="20"/>
        </w:rPr>
        <w:t>学</w:t>
      </w:r>
      <w:r>
        <w:rPr>
          <w:rFonts w:ascii="宋体" w:hAnsi="宋体" w:eastAsia="宋体" w:cs="宋体"/>
          <w:spacing w:val="8"/>
          <w:sz w:val="20"/>
          <w:szCs w:val="20"/>
        </w:rPr>
        <w:t>总人时数由学校实验室管理部门根据各学院实验教学任务书统计；教学仪器设备总值</w:t>
      </w:r>
      <w:r>
        <w:rPr>
          <w:rFonts w:ascii="宋体" w:hAnsi="宋体" w:eastAsia="宋体" w:cs="宋体"/>
          <w:sz w:val="20"/>
          <w:szCs w:val="20"/>
        </w:rPr>
        <w:t xml:space="preserve"> </w:t>
      </w:r>
      <w:r>
        <w:rPr>
          <w:rFonts w:ascii="宋体" w:hAnsi="宋体" w:eastAsia="宋体" w:cs="宋体"/>
          <w:spacing w:val="9"/>
          <w:sz w:val="20"/>
          <w:szCs w:val="20"/>
        </w:rPr>
        <w:t>由</w:t>
      </w:r>
      <w:r>
        <w:rPr>
          <w:rFonts w:ascii="宋体" w:hAnsi="宋体" w:eastAsia="宋体" w:cs="宋体"/>
          <w:spacing w:val="6"/>
          <w:sz w:val="20"/>
          <w:szCs w:val="20"/>
        </w:rPr>
        <w:t>资产管理部门进行统计。</w:t>
      </w:r>
    </w:p>
    <w:p>
      <w:pPr>
        <w:spacing w:before="1" w:line="226" w:lineRule="auto"/>
        <w:ind w:left="433"/>
        <w:outlineLvl w:val="9"/>
        <w:rPr>
          <w:rFonts w:ascii="黑体" w:hAnsi="黑体" w:eastAsia="黑体" w:cs="黑体"/>
          <w:sz w:val="20"/>
          <w:szCs w:val="20"/>
        </w:rPr>
      </w:pPr>
      <w:bookmarkStart w:id="3262" w:name="_Toc123118907"/>
      <w:bookmarkStart w:id="3263" w:name="_Toc24658"/>
      <w:bookmarkStart w:id="3264" w:name="_Toc8048"/>
      <w:r>
        <w:rPr>
          <w:rFonts w:ascii="黑体" w:hAnsi="黑体" w:eastAsia="黑体" w:cs="黑体"/>
          <w:spacing w:val="9"/>
          <w:sz w:val="20"/>
          <w:szCs w:val="20"/>
          <w14:textOutline w14:w="3797" w14:cap="sq" w14:cmpd="sng" w14:algn="ctr">
            <w14:solidFill>
              <w14:srgbClr w14:val="000000"/>
            </w14:solidFill>
            <w14:prstDash w14:val="solid"/>
            <w14:bevel/>
          </w14:textOutline>
        </w:rPr>
        <w:t>五、实验</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(实践)</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中心主任的管理和考</w:t>
      </w:r>
      <w:r>
        <w:rPr>
          <w:rFonts w:ascii="黑体" w:hAnsi="黑体" w:eastAsia="黑体" w:cs="黑体"/>
          <w:spacing w:val="7"/>
          <w:sz w:val="20"/>
          <w:szCs w:val="20"/>
          <w14:textOutline w14:w="3797" w14:cap="sq" w14:cmpd="sng" w14:algn="ctr">
            <w14:solidFill>
              <w14:srgbClr w14:val="000000"/>
            </w14:solidFill>
            <w14:prstDash w14:val="solid"/>
            <w14:bevel/>
          </w14:textOutline>
        </w:rPr>
        <w:t>核</w:t>
      </w:r>
      <w:bookmarkEnd w:id="3262"/>
      <w:bookmarkEnd w:id="3263"/>
      <w:bookmarkEnd w:id="3264"/>
    </w:p>
    <w:p>
      <w:pPr>
        <w:spacing w:before="114" w:line="280" w:lineRule="auto"/>
        <w:ind w:left="9" w:firstLine="434"/>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1.  </w:t>
      </w:r>
      <w:r>
        <w:rPr>
          <w:rFonts w:ascii="宋体" w:hAnsi="宋体" w:eastAsia="宋体" w:cs="宋体"/>
          <w:spacing w:val="6"/>
          <w:sz w:val="20"/>
          <w:szCs w:val="20"/>
        </w:rPr>
        <w:t>实验 (实践) 中心主任须接受年度和任期考核，考评结果作为实验室主任津贴发放与续聘的</w:t>
      </w:r>
      <w:r>
        <w:rPr>
          <w:rFonts w:ascii="宋体" w:hAnsi="宋体" w:eastAsia="宋体" w:cs="宋体"/>
          <w:sz w:val="20"/>
          <w:szCs w:val="20"/>
        </w:rPr>
        <w:t xml:space="preserve"> </w:t>
      </w:r>
      <w:r>
        <w:rPr>
          <w:rFonts w:ascii="宋体" w:hAnsi="宋体" w:eastAsia="宋体" w:cs="宋体"/>
          <w:spacing w:val="9"/>
          <w:sz w:val="20"/>
          <w:szCs w:val="20"/>
        </w:rPr>
        <w:t>主要依据，考核工作由实验与设备管理处负责</w:t>
      </w:r>
      <w:r>
        <w:rPr>
          <w:rFonts w:ascii="宋体" w:hAnsi="宋体" w:eastAsia="宋体" w:cs="宋体"/>
          <w:spacing w:val="7"/>
          <w:sz w:val="20"/>
          <w:szCs w:val="20"/>
        </w:rPr>
        <w:t>。</w:t>
      </w:r>
    </w:p>
    <w:p>
      <w:pPr>
        <w:spacing w:before="77" w:line="346" w:lineRule="auto"/>
        <w:ind w:left="27" w:right="18" w:firstLine="396"/>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2.  </w:t>
      </w:r>
      <w:r>
        <w:rPr>
          <w:rFonts w:ascii="宋体" w:hAnsi="宋体" w:eastAsia="宋体" w:cs="宋体"/>
          <w:spacing w:val="10"/>
          <w:sz w:val="20"/>
          <w:szCs w:val="20"/>
        </w:rPr>
        <w:t>实</w:t>
      </w:r>
      <w:r>
        <w:rPr>
          <w:rFonts w:ascii="宋体" w:hAnsi="宋体" w:eastAsia="宋体" w:cs="宋体"/>
          <w:spacing w:val="7"/>
          <w:sz w:val="20"/>
          <w:szCs w:val="20"/>
        </w:rPr>
        <w:t>验</w:t>
      </w:r>
      <w:r>
        <w:rPr>
          <w:rFonts w:ascii="宋体" w:hAnsi="宋体" w:eastAsia="宋体" w:cs="宋体"/>
          <w:spacing w:val="5"/>
          <w:sz w:val="20"/>
          <w:szCs w:val="20"/>
        </w:rPr>
        <w:t xml:space="preserve"> (实践) 中心主任考核结果分为优秀 (</w:t>
      </w:r>
      <w:r>
        <w:rPr>
          <w:rFonts w:ascii="Times New Roman" w:hAnsi="Times New Roman" w:eastAsia="Times New Roman" w:cs="Times New Roman"/>
          <w:spacing w:val="5"/>
          <w:sz w:val="20"/>
          <w:szCs w:val="20"/>
        </w:rPr>
        <w:t>15%</w:t>
      </w:r>
      <w:r>
        <w:rPr>
          <w:rFonts w:ascii="宋体" w:hAnsi="宋体" w:eastAsia="宋体" w:cs="宋体"/>
          <w:spacing w:val="5"/>
          <w:sz w:val="20"/>
          <w:szCs w:val="20"/>
        </w:rPr>
        <w:t>) 、 良好 (</w:t>
      </w:r>
      <w:r>
        <w:rPr>
          <w:rFonts w:ascii="Times New Roman" w:hAnsi="Times New Roman" w:eastAsia="Times New Roman" w:cs="Times New Roman"/>
          <w:spacing w:val="5"/>
          <w:sz w:val="20"/>
          <w:szCs w:val="20"/>
        </w:rPr>
        <w:t>45%</w:t>
      </w:r>
      <w:r>
        <w:rPr>
          <w:rFonts w:ascii="宋体" w:hAnsi="宋体" w:eastAsia="宋体" w:cs="宋体"/>
          <w:spacing w:val="5"/>
          <w:sz w:val="20"/>
          <w:szCs w:val="20"/>
        </w:rPr>
        <w:t>) 、合格与不合格 (</w:t>
      </w:r>
      <w:r>
        <w:rPr>
          <w:rFonts w:ascii="Times New Roman" w:hAnsi="Times New Roman" w:eastAsia="Times New Roman" w:cs="Times New Roman"/>
          <w:spacing w:val="5"/>
          <w:sz w:val="20"/>
          <w:szCs w:val="20"/>
        </w:rPr>
        <w:t>40%</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4"/>
          <w:sz w:val="20"/>
          <w:szCs w:val="20"/>
        </w:rPr>
        <w:t>四档。考核结果为优秀</w:t>
      </w:r>
      <w:r>
        <w:rPr>
          <w:rFonts w:ascii="宋体" w:hAnsi="宋体" w:eastAsia="宋体" w:cs="宋体"/>
          <w:spacing w:val="2"/>
          <w:sz w:val="20"/>
          <w:szCs w:val="20"/>
        </w:rPr>
        <w:t xml:space="preserve">、 良好的，实验室主任岗位津贴分别上浮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w:t>
      </w:r>
      <w:r>
        <w:rPr>
          <w:rFonts w:ascii="Times New Roman" w:hAnsi="Times New Roman" w:eastAsia="Times New Roman" w:cs="Times New Roman"/>
          <w:spacing w:val="2"/>
          <w:sz w:val="20"/>
          <w:szCs w:val="20"/>
        </w:rPr>
        <w:t>5%</w:t>
      </w:r>
      <w:r>
        <w:rPr>
          <w:rFonts w:ascii="宋体" w:hAnsi="宋体" w:eastAsia="宋体" w:cs="宋体"/>
          <w:spacing w:val="2"/>
          <w:sz w:val="20"/>
          <w:szCs w:val="20"/>
        </w:rPr>
        <w:t>。</w:t>
      </w:r>
    </w:p>
    <w:p>
      <w:pPr>
        <w:spacing w:before="8" w:line="332" w:lineRule="auto"/>
        <w:ind w:left="7" w:firstLine="420"/>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实验 (实践) 中心主任工作期间，因责任心不强或管理不到位，造成设备非正常损坏、实</w:t>
      </w:r>
      <w:r>
        <w:rPr>
          <w:rFonts w:ascii="宋体" w:hAnsi="宋体" w:eastAsia="宋体" w:cs="宋体"/>
          <w:spacing w:val="1"/>
          <w:sz w:val="20"/>
          <w:szCs w:val="20"/>
        </w:rPr>
        <w:t>验</w:t>
      </w:r>
      <w:r>
        <w:rPr>
          <w:rFonts w:ascii="宋体" w:hAnsi="宋体" w:eastAsia="宋体" w:cs="宋体"/>
          <w:sz w:val="20"/>
          <w:szCs w:val="20"/>
        </w:rPr>
        <w:t xml:space="preserve"> </w:t>
      </w:r>
      <w:r>
        <w:rPr>
          <w:rFonts w:ascii="宋体" w:hAnsi="宋体" w:eastAsia="宋体" w:cs="宋体"/>
          <w:spacing w:val="9"/>
          <w:sz w:val="20"/>
          <w:szCs w:val="20"/>
        </w:rPr>
        <w:t>室出现重大安全事故、实验室建设计划不能按期完成或实验教学不能按计划开出的，考核定为不</w:t>
      </w:r>
      <w:r>
        <w:rPr>
          <w:rFonts w:ascii="宋体" w:hAnsi="宋体" w:eastAsia="宋体" w:cs="宋体"/>
          <w:spacing w:val="4"/>
          <w:sz w:val="20"/>
          <w:szCs w:val="20"/>
        </w:rPr>
        <w:t>合</w:t>
      </w:r>
      <w:r>
        <w:rPr>
          <w:rFonts w:ascii="宋体" w:hAnsi="宋体" w:eastAsia="宋体" w:cs="宋体"/>
          <w:sz w:val="20"/>
          <w:szCs w:val="20"/>
        </w:rPr>
        <w:t xml:space="preserve"> </w:t>
      </w:r>
      <w:r>
        <w:rPr>
          <w:rFonts w:ascii="宋体" w:hAnsi="宋体" w:eastAsia="宋体" w:cs="宋体"/>
          <w:spacing w:val="13"/>
          <w:sz w:val="20"/>
          <w:szCs w:val="20"/>
        </w:rPr>
        <w:t>格</w:t>
      </w:r>
      <w:r>
        <w:rPr>
          <w:rFonts w:ascii="宋体" w:hAnsi="宋体" w:eastAsia="宋体" w:cs="宋体"/>
          <w:spacing w:val="9"/>
          <w:sz w:val="20"/>
          <w:szCs w:val="20"/>
        </w:rPr>
        <w:t>，并视实际造成的后果扣除相应津贴，追究相应责任。</w:t>
      </w:r>
    </w:p>
    <w:p>
      <w:pPr>
        <w:spacing w:before="1" w:line="235" w:lineRule="auto"/>
        <w:ind w:left="434"/>
        <w:outlineLvl w:val="9"/>
        <w:rPr>
          <w:rFonts w:ascii="黑体" w:hAnsi="黑体" w:eastAsia="黑体" w:cs="黑体"/>
          <w:sz w:val="20"/>
          <w:szCs w:val="20"/>
        </w:rPr>
      </w:pPr>
      <w:bookmarkStart w:id="3265" w:name="_Toc7996"/>
      <w:bookmarkStart w:id="3266" w:name="_Toc123118908"/>
      <w:bookmarkStart w:id="3267" w:name="_Toc15389"/>
      <w:r>
        <w:rPr>
          <w:rFonts w:ascii="黑体" w:hAnsi="黑体" w:eastAsia="黑体" w:cs="黑体"/>
          <w:spacing w:val="7"/>
          <w:sz w:val="20"/>
          <w:szCs w:val="20"/>
          <w14:textOutline w14:w="3797" w14:cap="sq" w14:cmpd="sng" w14:algn="ctr">
            <w14:solidFill>
              <w14:srgbClr w14:val="000000"/>
            </w14:solidFill>
            <w14:prstDash w14:val="solid"/>
            <w14:bevel/>
          </w14:textOutline>
        </w:rPr>
        <w:t>六、其</w:t>
      </w:r>
      <w:r>
        <w:rPr>
          <w:rFonts w:ascii="黑体" w:hAnsi="黑体" w:eastAsia="黑体" w:cs="黑体"/>
          <w:spacing w:val="6"/>
          <w:sz w:val="20"/>
          <w:szCs w:val="20"/>
          <w14:textOutline w14:w="3797" w14:cap="sq" w14:cmpd="sng" w14:algn="ctr">
            <w14:solidFill>
              <w14:srgbClr w14:val="000000"/>
            </w14:solidFill>
            <w14:prstDash w14:val="solid"/>
            <w14:bevel/>
          </w14:textOutline>
        </w:rPr>
        <w:t>它</w:t>
      </w:r>
      <w:bookmarkEnd w:id="3265"/>
      <w:bookmarkEnd w:id="3266"/>
      <w:bookmarkEnd w:id="3267"/>
    </w:p>
    <w:p>
      <w:pPr>
        <w:spacing w:before="67" w:line="281" w:lineRule="exact"/>
        <w:ind w:left="444"/>
        <w:outlineLvl w:val="9"/>
        <w:rPr>
          <w:rFonts w:ascii="宋体" w:hAnsi="宋体" w:eastAsia="宋体" w:cs="宋体"/>
          <w:sz w:val="20"/>
          <w:szCs w:val="20"/>
        </w:rPr>
      </w:pPr>
      <w:r>
        <w:rPr>
          <w:rFonts w:ascii="Times New Roman" w:hAnsi="Times New Roman" w:eastAsia="Times New Roman" w:cs="Times New Roman"/>
          <w:spacing w:val="12"/>
          <w:position w:val="1"/>
          <w:sz w:val="20"/>
          <w:szCs w:val="20"/>
        </w:rPr>
        <w:t xml:space="preserve">1.  </w:t>
      </w:r>
      <w:r>
        <w:rPr>
          <w:rFonts w:ascii="宋体" w:hAnsi="宋体" w:eastAsia="宋体" w:cs="宋体"/>
          <w:spacing w:val="12"/>
          <w:position w:val="1"/>
          <w:sz w:val="20"/>
          <w:szCs w:val="20"/>
        </w:rPr>
        <w:t>实</w:t>
      </w:r>
      <w:r>
        <w:rPr>
          <w:rFonts w:ascii="宋体" w:hAnsi="宋体" w:eastAsia="宋体" w:cs="宋体"/>
          <w:spacing w:val="11"/>
          <w:position w:val="1"/>
          <w:sz w:val="20"/>
          <w:szCs w:val="20"/>
        </w:rPr>
        <w:t>验</w:t>
      </w:r>
      <w:r>
        <w:rPr>
          <w:rFonts w:ascii="宋体" w:hAnsi="宋体" w:eastAsia="宋体" w:cs="宋体"/>
          <w:spacing w:val="6"/>
          <w:position w:val="1"/>
          <w:sz w:val="20"/>
          <w:szCs w:val="20"/>
        </w:rPr>
        <w:t xml:space="preserve"> (实践) 中心主任原则上实行坐班制，按不低于行政人员 </w:t>
      </w:r>
      <w:r>
        <w:rPr>
          <w:rFonts w:ascii="Times New Roman" w:hAnsi="Times New Roman" w:eastAsia="Times New Roman" w:cs="Times New Roman"/>
          <w:spacing w:val="6"/>
          <w:position w:val="1"/>
          <w:sz w:val="20"/>
          <w:szCs w:val="20"/>
        </w:rPr>
        <w:t>70%</w:t>
      </w:r>
      <w:r>
        <w:rPr>
          <w:rFonts w:ascii="宋体" w:hAnsi="宋体" w:eastAsia="宋体" w:cs="宋体"/>
          <w:spacing w:val="6"/>
          <w:position w:val="1"/>
          <w:sz w:val="20"/>
          <w:szCs w:val="20"/>
        </w:rPr>
        <w:t>的标准进行出勤考核。</w:t>
      </w:r>
    </w:p>
    <w:p>
      <w:pPr>
        <w:spacing w:before="117" w:line="227" w:lineRule="auto"/>
        <w:ind w:left="423"/>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本办法自颁发之日起执行，凡以往有关文件与本办法不一致的， 以本办法为准。</w:t>
      </w:r>
    </w:p>
    <w:p>
      <w:pPr>
        <w:spacing w:before="114" w:line="224" w:lineRule="auto"/>
        <w:ind w:left="428"/>
        <w:outlineLvl w:val="9"/>
        <w:rPr>
          <w:rFonts w:ascii="宋体" w:hAnsi="宋体" w:eastAsia="宋体" w:cs="宋体"/>
          <w:sz w:val="20"/>
          <w:szCs w:val="20"/>
        </w:rPr>
      </w:pPr>
      <w:bookmarkStart w:id="3268" w:name="_Toc123118909"/>
      <w:bookmarkStart w:id="3269" w:name="_Toc14995"/>
      <w:bookmarkStart w:id="3270" w:name="_Toc12092"/>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本办法由实验与设备管理处、人事处负责解释。</w:t>
      </w:r>
      <w:bookmarkEnd w:id="3268"/>
      <w:bookmarkEnd w:id="3269"/>
      <w:bookmarkEnd w:id="3270"/>
    </w:p>
    <w:p>
      <w:pPr>
        <w:outlineLvl w:val="9"/>
        <w:sectPr>
          <w:headerReference r:id="rId489" w:type="default"/>
          <w:footerReference r:id="rId490" w:type="default"/>
          <w:pgSz w:w="11906" w:h="16839"/>
          <w:pgMar w:top="1132" w:right="1437" w:bottom="1151" w:left="1473" w:header="882" w:footer="991" w:gutter="0"/>
          <w:cols w:space="720" w:num="1"/>
        </w:sectPr>
      </w:pPr>
    </w:p>
    <w:p>
      <w:pPr>
        <w:spacing w:before="275" w:line="491" w:lineRule="exact"/>
        <w:ind w:left="1309"/>
        <w:outlineLvl w:val="0"/>
        <w:rPr>
          <w:rFonts w:ascii="华文中宋" w:hAnsi="华文中宋" w:eastAsia="华文中宋" w:cs="华文中宋"/>
          <w:sz w:val="31"/>
          <w:szCs w:val="31"/>
        </w:rPr>
      </w:pPr>
      <w:bookmarkStart w:id="3271" w:name="_bookmark89"/>
      <w:bookmarkEnd w:id="3271"/>
      <w:bookmarkStart w:id="3272" w:name="_Toc19330"/>
      <w:bookmarkStart w:id="3273" w:name="_Toc24834"/>
      <w:bookmarkStart w:id="3274" w:name="_Toc22363"/>
      <w:bookmarkStart w:id="3275" w:name="_Toc123118910"/>
      <w:bookmarkStart w:id="3276" w:name="_Toc28326"/>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南师范学院专业技术人员考核办法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(试行)</w:t>
      </w:r>
      <w:bookmarkEnd w:id="3272"/>
      <w:bookmarkEnd w:id="3273"/>
      <w:bookmarkEnd w:id="3274"/>
      <w:bookmarkEnd w:id="3275"/>
      <w:bookmarkEnd w:id="3276"/>
    </w:p>
    <w:p>
      <w:pPr>
        <w:spacing w:before="10" w:line="360" w:lineRule="exact"/>
        <w:ind w:left="3534"/>
        <w:outlineLvl w:val="0"/>
        <w:rPr>
          <w:rFonts w:ascii="宋体" w:hAnsi="宋体" w:eastAsia="宋体" w:cs="宋体"/>
          <w:sz w:val="20"/>
          <w:szCs w:val="20"/>
        </w:rPr>
      </w:pPr>
      <w:bookmarkStart w:id="3277" w:name="_Toc27538"/>
      <w:r>
        <w:rPr>
          <w:rFonts w:ascii="宋体" w:hAnsi="宋体" w:eastAsia="宋体" w:cs="宋体"/>
          <w:spacing w:val="3"/>
          <w:position w:val="11"/>
          <w:sz w:val="20"/>
          <w:szCs w:val="20"/>
        </w:rPr>
        <w:t xml:space="preserve">校人事〔2017〕55 </w:t>
      </w:r>
      <w:r>
        <w:rPr>
          <w:rFonts w:ascii="宋体" w:hAnsi="宋体" w:eastAsia="宋体" w:cs="宋体"/>
          <w:spacing w:val="1"/>
          <w:position w:val="11"/>
          <w:sz w:val="20"/>
          <w:szCs w:val="20"/>
        </w:rPr>
        <w:t>号</w:t>
      </w:r>
      <w:bookmarkEnd w:id="3277"/>
    </w:p>
    <w:p>
      <w:pPr>
        <w:spacing w:line="227" w:lineRule="auto"/>
        <w:ind w:left="3440"/>
        <w:outlineLvl w:val="9"/>
        <w:rPr>
          <w:rFonts w:ascii="宋体" w:hAnsi="宋体" w:eastAsia="宋体" w:cs="宋体"/>
          <w:sz w:val="20"/>
          <w:szCs w:val="20"/>
        </w:rPr>
      </w:pPr>
      <w:r>
        <w:rPr>
          <w:rFonts w:ascii="宋体" w:hAnsi="宋体" w:eastAsia="宋体" w:cs="宋体"/>
          <w:spacing w:val="-4"/>
          <w:sz w:val="20"/>
          <w:szCs w:val="20"/>
        </w:rPr>
        <w:t xml:space="preserve">(2017 </w:t>
      </w:r>
      <w:r>
        <w:rPr>
          <w:rFonts w:ascii="宋体" w:hAnsi="宋体" w:eastAsia="宋体" w:cs="宋体"/>
          <w:spacing w:val="-3"/>
          <w:sz w:val="20"/>
          <w:szCs w:val="20"/>
        </w:rPr>
        <w:t>年</w:t>
      </w:r>
      <w:r>
        <w:rPr>
          <w:rFonts w:ascii="宋体" w:hAnsi="宋体" w:eastAsia="宋体" w:cs="宋体"/>
          <w:spacing w:val="-2"/>
          <w:sz w:val="20"/>
          <w:szCs w:val="20"/>
        </w:rPr>
        <w:t xml:space="preserve"> 12 月 29 日)</w:t>
      </w:r>
    </w:p>
    <w:p>
      <w:pPr>
        <w:spacing w:line="405" w:lineRule="auto"/>
        <w:outlineLvl w:val="9"/>
      </w:pPr>
    </w:p>
    <w:p>
      <w:pPr>
        <w:spacing w:before="65" w:line="227" w:lineRule="auto"/>
        <w:ind w:left="430"/>
        <w:outlineLvl w:val="9"/>
        <w:rPr>
          <w:rFonts w:ascii="宋体" w:hAnsi="宋体" w:eastAsia="宋体" w:cs="宋体"/>
          <w:sz w:val="20"/>
          <w:szCs w:val="20"/>
        </w:rPr>
      </w:pPr>
      <w:r>
        <w:rPr>
          <w:rFonts w:ascii="宋体" w:hAnsi="宋体" w:eastAsia="宋体" w:cs="宋体"/>
          <w:spacing w:val="16"/>
          <w:sz w:val="20"/>
          <w:szCs w:val="20"/>
        </w:rPr>
        <w:t>为深化</w:t>
      </w:r>
      <w:r>
        <w:rPr>
          <w:rFonts w:ascii="宋体" w:hAnsi="宋体" w:eastAsia="宋体" w:cs="宋体"/>
          <w:spacing w:val="15"/>
          <w:sz w:val="20"/>
          <w:szCs w:val="20"/>
        </w:rPr>
        <w:t>高</w:t>
      </w:r>
      <w:r>
        <w:rPr>
          <w:rFonts w:ascii="宋体" w:hAnsi="宋体" w:eastAsia="宋体" w:cs="宋体"/>
          <w:spacing w:val="8"/>
          <w:sz w:val="20"/>
          <w:szCs w:val="20"/>
        </w:rPr>
        <w:t>等教育领域综合改革，调动和激励广大专业技术人员从事教书育人和科学研究的积极</w:t>
      </w:r>
    </w:p>
    <w:p>
      <w:pPr>
        <w:spacing w:before="115" w:line="332" w:lineRule="auto"/>
        <w:ind w:left="15" w:right="70" w:hanging="5"/>
        <w:outlineLvl w:val="9"/>
        <w:rPr>
          <w:rFonts w:ascii="宋体" w:hAnsi="宋体" w:eastAsia="宋体" w:cs="宋体"/>
          <w:sz w:val="20"/>
          <w:szCs w:val="20"/>
        </w:rPr>
      </w:pPr>
      <w:r>
        <w:rPr>
          <w:rFonts w:ascii="宋体" w:hAnsi="宋体" w:eastAsia="宋体" w:cs="宋体"/>
          <w:spacing w:val="9"/>
          <w:sz w:val="20"/>
          <w:szCs w:val="20"/>
        </w:rPr>
        <w:t>性，增强队伍活力，提高办学质量，按照中共中央《关于深化人才发展体制机制改革的意见》和</w:t>
      </w:r>
      <w:r>
        <w:rPr>
          <w:rFonts w:ascii="宋体" w:hAnsi="宋体" w:eastAsia="宋体" w:cs="宋体"/>
          <w:spacing w:val="1"/>
          <w:sz w:val="20"/>
          <w:szCs w:val="20"/>
        </w:rPr>
        <w:t>教</w:t>
      </w:r>
      <w:r>
        <w:rPr>
          <w:rFonts w:ascii="宋体" w:hAnsi="宋体" w:eastAsia="宋体" w:cs="宋体"/>
          <w:sz w:val="20"/>
          <w:szCs w:val="20"/>
        </w:rPr>
        <w:t xml:space="preserve"> </w:t>
      </w:r>
      <w:r>
        <w:rPr>
          <w:rFonts w:ascii="宋体" w:hAnsi="宋体" w:eastAsia="宋体" w:cs="宋体"/>
          <w:spacing w:val="18"/>
          <w:sz w:val="20"/>
          <w:szCs w:val="20"/>
        </w:rPr>
        <w:t>育</w:t>
      </w:r>
      <w:r>
        <w:rPr>
          <w:rFonts w:ascii="宋体" w:hAnsi="宋体" w:eastAsia="宋体" w:cs="宋体"/>
          <w:spacing w:val="10"/>
          <w:sz w:val="20"/>
          <w:szCs w:val="20"/>
        </w:rPr>
        <w:t>部</w:t>
      </w:r>
      <w:r>
        <w:rPr>
          <w:rFonts w:ascii="宋体" w:hAnsi="宋体" w:eastAsia="宋体" w:cs="宋体"/>
          <w:spacing w:val="9"/>
          <w:sz w:val="20"/>
          <w:szCs w:val="20"/>
        </w:rPr>
        <w:t>《教育部关于深化高校教师考核评价制度改革的指导意见》要求，特制定本办法。</w:t>
      </w:r>
    </w:p>
    <w:p>
      <w:pPr>
        <w:spacing w:line="342" w:lineRule="exact"/>
        <w:ind w:left="423"/>
        <w:outlineLvl w:val="9"/>
        <w:rPr>
          <w:rFonts w:ascii="宋体" w:hAnsi="宋体" w:eastAsia="宋体" w:cs="宋体"/>
          <w:sz w:val="20"/>
          <w:szCs w:val="20"/>
        </w:rPr>
      </w:pPr>
      <w:bookmarkStart w:id="3278" w:name="_Toc13966"/>
      <w:bookmarkStart w:id="3279" w:name="_Toc123118911"/>
      <w:bookmarkStart w:id="3280" w:name="_Toc3960"/>
      <w:r>
        <w:rPr>
          <w:rFonts w:ascii="宋体" w:hAnsi="宋体" w:eastAsia="宋体" w:cs="宋体"/>
          <w:color w:val="333333"/>
          <w:spacing w:val="11"/>
          <w:position w:val="2"/>
          <w:sz w:val="20"/>
          <w:szCs w:val="20"/>
          <w14:textOutline w14:w="3797" w14:cap="sq" w14:cmpd="sng" w14:algn="ctr">
            <w14:solidFill>
              <w14:srgbClr w14:val="333333"/>
            </w14:solidFill>
            <w14:prstDash w14:val="solid"/>
            <w14:bevel/>
          </w14:textOutline>
        </w:rPr>
        <w:t>一</w:t>
      </w:r>
      <w:r>
        <w:rPr>
          <w:rFonts w:ascii="宋体" w:hAnsi="宋体" w:eastAsia="宋体" w:cs="宋体"/>
          <w:color w:val="333333"/>
          <w:spacing w:val="8"/>
          <w:position w:val="2"/>
          <w:sz w:val="20"/>
          <w:szCs w:val="20"/>
          <w14:textOutline w14:w="3797" w14:cap="sq" w14:cmpd="sng" w14:algn="ctr">
            <w14:solidFill>
              <w14:srgbClr w14:val="333333"/>
            </w14:solidFill>
            <w14:prstDash w14:val="solid"/>
            <w14:bevel/>
          </w14:textOutline>
        </w:rPr>
        <w:t>、考核原则</w:t>
      </w:r>
      <w:bookmarkEnd w:id="3278"/>
      <w:bookmarkEnd w:id="3279"/>
      <w:bookmarkEnd w:id="3280"/>
    </w:p>
    <w:p>
      <w:pPr>
        <w:spacing w:before="17" w:line="225" w:lineRule="auto"/>
        <w:ind w:left="433"/>
        <w:outlineLvl w:val="9"/>
        <w:rPr>
          <w:rFonts w:ascii="宋体" w:hAnsi="宋体" w:eastAsia="宋体" w:cs="宋体"/>
          <w:sz w:val="20"/>
          <w:szCs w:val="20"/>
        </w:rPr>
      </w:pPr>
      <w:bookmarkStart w:id="3281" w:name="_Toc30451"/>
      <w:bookmarkStart w:id="3282" w:name="_Toc1217"/>
      <w:bookmarkStart w:id="3283" w:name="_Toc123118912"/>
      <w:r>
        <w:rPr>
          <w:rFonts w:ascii="宋体" w:hAnsi="宋体" w:eastAsia="宋体" w:cs="宋体"/>
          <w:spacing w:val="16"/>
          <w:sz w:val="20"/>
          <w:szCs w:val="20"/>
        </w:rPr>
        <w:t xml:space="preserve">( </w:t>
      </w:r>
      <w:r>
        <w:rPr>
          <w:rFonts w:ascii="宋体" w:hAnsi="宋体" w:eastAsia="宋体" w:cs="宋体"/>
          <w:spacing w:val="11"/>
          <w:sz w:val="20"/>
          <w:szCs w:val="20"/>
        </w:rPr>
        <w:t>一</w:t>
      </w:r>
      <w:r>
        <w:rPr>
          <w:rFonts w:ascii="宋体" w:hAnsi="宋体" w:eastAsia="宋体" w:cs="宋体"/>
          <w:spacing w:val="8"/>
          <w:sz w:val="20"/>
          <w:szCs w:val="20"/>
        </w:rPr>
        <w:t>) 全面考核专业技术人员思想政治表现与师德和履行岗位职责的状况。</w:t>
      </w:r>
      <w:bookmarkEnd w:id="3281"/>
      <w:bookmarkEnd w:id="3282"/>
      <w:bookmarkEnd w:id="3283"/>
    </w:p>
    <w:p>
      <w:pPr>
        <w:spacing w:before="117" w:line="227" w:lineRule="auto"/>
        <w:ind w:left="433"/>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二</w:t>
      </w:r>
      <w:r>
        <w:rPr>
          <w:rFonts w:ascii="宋体" w:hAnsi="宋体" w:eastAsia="宋体" w:cs="宋体"/>
          <w:spacing w:val="11"/>
          <w:sz w:val="20"/>
          <w:szCs w:val="20"/>
        </w:rPr>
        <w:t>) 定性与定量考核相结合，单项考核与综合考核相结合，平时考核与年度考核相结合。</w:t>
      </w:r>
    </w:p>
    <w:p>
      <w:pPr>
        <w:spacing w:before="114" w:line="228" w:lineRule="auto"/>
        <w:ind w:left="433"/>
        <w:outlineLvl w:val="9"/>
        <w:rPr>
          <w:rFonts w:ascii="宋体" w:hAnsi="宋体" w:eastAsia="宋体" w:cs="宋体"/>
          <w:sz w:val="20"/>
          <w:szCs w:val="20"/>
        </w:rPr>
      </w:pPr>
      <w:bookmarkStart w:id="3284" w:name="_Toc8063"/>
      <w:bookmarkStart w:id="3285" w:name="_Toc16207"/>
      <w:bookmarkStart w:id="3286" w:name="_Toc123118913"/>
      <w:r>
        <w:rPr>
          <w:rFonts w:ascii="宋体" w:hAnsi="宋体" w:eastAsia="宋体" w:cs="宋体"/>
          <w:spacing w:val="23"/>
          <w:sz w:val="20"/>
          <w:szCs w:val="20"/>
        </w:rPr>
        <w:t>(</w:t>
      </w:r>
      <w:r>
        <w:rPr>
          <w:rFonts w:ascii="宋体" w:hAnsi="宋体" w:eastAsia="宋体" w:cs="宋体"/>
          <w:spacing w:val="12"/>
          <w:sz w:val="20"/>
          <w:szCs w:val="20"/>
        </w:rPr>
        <w:t>三) 客观公正、实事求是，力求评价准确、科学。</w:t>
      </w:r>
      <w:bookmarkEnd w:id="3284"/>
      <w:bookmarkEnd w:id="3285"/>
      <w:bookmarkEnd w:id="3286"/>
    </w:p>
    <w:p>
      <w:pPr>
        <w:spacing w:before="75" w:line="282" w:lineRule="exact"/>
        <w:ind w:left="433"/>
        <w:outlineLvl w:val="9"/>
        <w:rPr>
          <w:rFonts w:ascii="宋体" w:hAnsi="宋体" w:eastAsia="宋体" w:cs="宋体"/>
          <w:sz w:val="20"/>
          <w:szCs w:val="20"/>
        </w:rPr>
      </w:pPr>
      <w:r>
        <w:rPr>
          <w:rFonts w:ascii="宋体" w:hAnsi="宋体" w:eastAsia="宋体" w:cs="宋体"/>
          <w:spacing w:val="9"/>
          <w:position w:val="2"/>
          <w:sz w:val="20"/>
          <w:szCs w:val="20"/>
        </w:rPr>
        <w:t>(四) 鼓励先进，鞭策后进。考核结果与职务评聘、奖励性绩效工资</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包括特殊人才津贴</w:t>
      </w:r>
      <w:r>
        <w:rPr>
          <w:rFonts w:ascii="Times New Roman" w:hAnsi="Times New Roman" w:eastAsia="Times New Roman" w:cs="Times New Roman"/>
          <w:spacing w:val="9"/>
          <w:position w:val="2"/>
          <w:sz w:val="20"/>
          <w:szCs w:val="20"/>
        </w:rPr>
        <w:t>)</w:t>
      </w:r>
      <w:r>
        <w:rPr>
          <w:rFonts w:ascii="宋体" w:hAnsi="宋体" w:eastAsia="宋体" w:cs="宋体"/>
          <w:spacing w:val="9"/>
          <w:position w:val="2"/>
          <w:sz w:val="20"/>
          <w:szCs w:val="20"/>
        </w:rPr>
        <w:t>挂钩</w:t>
      </w:r>
      <w:r>
        <w:rPr>
          <w:rFonts w:ascii="宋体" w:hAnsi="宋体" w:eastAsia="宋体" w:cs="宋体"/>
          <w:spacing w:val="7"/>
          <w:position w:val="2"/>
          <w:sz w:val="20"/>
          <w:szCs w:val="20"/>
        </w:rPr>
        <w:t>。</w:t>
      </w:r>
    </w:p>
    <w:p>
      <w:pPr>
        <w:spacing w:before="116" w:line="273" w:lineRule="exact"/>
        <w:ind w:left="423"/>
        <w:outlineLvl w:val="9"/>
        <w:rPr>
          <w:rFonts w:ascii="宋体" w:hAnsi="宋体" w:eastAsia="宋体" w:cs="宋体"/>
          <w:sz w:val="20"/>
          <w:szCs w:val="20"/>
        </w:rPr>
      </w:pPr>
      <w:bookmarkStart w:id="3287" w:name="_Toc7569"/>
      <w:bookmarkStart w:id="3288" w:name="_Toc11044"/>
      <w:bookmarkStart w:id="3289" w:name="_Toc123118914"/>
      <w:r>
        <w:rPr>
          <w:rFonts w:ascii="宋体" w:hAnsi="宋体" w:eastAsia="宋体" w:cs="宋体"/>
          <w:color w:val="333333"/>
          <w:spacing w:val="11"/>
          <w:position w:val="1"/>
          <w:sz w:val="20"/>
          <w:szCs w:val="20"/>
          <w14:textOutline w14:w="3797" w14:cap="sq" w14:cmpd="sng" w14:algn="ctr">
            <w14:solidFill>
              <w14:srgbClr w14:val="333333"/>
            </w14:solidFill>
            <w14:prstDash w14:val="solid"/>
            <w14:bevel/>
          </w14:textOutline>
        </w:rPr>
        <w:t>二</w:t>
      </w:r>
      <w:r>
        <w:rPr>
          <w:rFonts w:ascii="宋体" w:hAnsi="宋体" w:eastAsia="宋体" w:cs="宋体"/>
          <w:color w:val="333333"/>
          <w:spacing w:val="8"/>
          <w:position w:val="1"/>
          <w:sz w:val="20"/>
          <w:szCs w:val="20"/>
          <w14:textOutline w14:w="3797" w14:cap="sq" w14:cmpd="sng" w14:algn="ctr">
            <w14:solidFill>
              <w14:srgbClr w14:val="333333"/>
            </w14:solidFill>
            <w14:prstDash w14:val="solid"/>
            <w14:bevel/>
          </w14:textOutline>
        </w:rPr>
        <w:t>、考核对象</w:t>
      </w:r>
      <w:bookmarkEnd w:id="3287"/>
      <w:bookmarkEnd w:id="3288"/>
      <w:bookmarkEnd w:id="3289"/>
    </w:p>
    <w:p>
      <w:pPr>
        <w:spacing w:before="87" w:line="224" w:lineRule="auto"/>
        <w:ind w:left="425"/>
        <w:outlineLvl w:val="9"/>
        <w:rPr>
          <w:rFonts w:ascii="宋体" w:hAnsi="宋体" w:eastAsia="宋体" w:cs="宋体"/>
          <w:sz w:val="20"/>
          <w:szCs w:val="20"/>
        </w:rPr>
      </w:pPr>
      <w:r>
        <w:rPr>
          <w:rFonts w:ascii="宋体" w:hAnsi="宋体" w:eastAsia="宋体" w:cs="宋体"/>
          <w:spacing w:val="18"/>
          <w:sz w:val="20"/>
          <w:szCs w:val="20"/>
        </w:rPr>
        <w:t>教</w:t>
      </w:r>
      <w:r>
        <w:rPr>
          <w:rFonts w:ascii="宋体" w:hAnsi="宋体" w:eastAsia="宋体" w:cs="宋体"/>
          <w:spacing w:val="15"/>
          <w:sz w:val="20"/>
          <w:szCs w:val="20"/>
        </w:rPr>
        <w:t>师</w:t>
      </w:r>
      <w:r>
        <w:rPr>
          <w:rFonts w:ascii="宋体" w:hAnsi="宋体" w:eastAsia="宋体" w:cs="宋体"/>
          <w:spacing w:val="9"/>
          <w:sz w:val="20"/>
          <w:szCs w:val="20"/>
        </w:rPr>
        <w:t>系列和实验系列专业技术人员、辅助系列专业技术人员、政工师系列专业技术人员。</w:t>
      </w:r>
    </w:p>
    <w:p>
      <w:pPr>
        <w:spacing w:before="117" w:line="266" w:lineRule="exact"/>
        <w:ind w:left="422"/>
        <w:outlineLvl w:val="9"/>
        <w:rPr>
          <w:rFonts w:ascii="宋体" w:hAnsi="宋体" w:eastAsia="宋体" w:cs="宋体"/>
          <w:sz w:val="20"/>
          <w:szCs w:val="20"/>
        </w:rPr>
      </w:pPr>
      <w:bookmarkStart w:id="3290" w:name="_Toc13404"/>
      <w:bookmarkStart w:id="3291" w:name="_Toc123118915"/>
      <w:bookmarkStart w:id="3292" w:name="_Toc15909"/>
      <w:r>
        <w:rPr>
          <w:rFonts w:ascii="宋体" w:hAnsi="宋体" w:eastAsia="宋体" w:cs="宋体"/>
          <w:color w:val="333333"/>
          <w:spacing w:val="13"/>
          <w:position w:val="1"/>
          <w:sz w:val="20"/>
          <w:szCs w:val="20"/>
          <w14:textOutline w14:w="3797" w14:cap="sq" w14:cmpd="sng" w14:algn="ctr">
            <w14:solidFill>
              <w14:srgbClr w14:val="333333"/>
            </w14:solidFill>
            <w14:prstDash w14:val="solid"/>
            <w14:bevel/>
          </w14:textOutline>
        </w:rPr>
        <w:t>三</w:t>
      </w:r>
      <w:r>
        <w:rPr>
          <w:rFonts w:ascii="宋体" w:hAnsi="宋体" w:eastAsia="宋体" w:cs="宋体"/>
          <w:color w:val="333333"/>
          <w:spacing w:val="9"/>
          <w:position w:val="1"/>
          <w:sz w:val="20"/>
          <w:szCs w:val="20"/>
          <w14:textOutline w14:w="3797" w14:cap="sq" w14:cmpd="sng" w14:algn="ctr">
            <w14:solidFill>
              <w14:srgbClr w14:val="333333"/>
            </w14:solidFill>
            <w14:prstDash w14:val="solid"/>
            <w14:bevel/>
          </w14:textOutline>
        </w:rPr>
        <w:t>、考核指标体系</w:t>
      </w:r>
      <w:bookmarkEnd w:id="3290"/>
      <w:bookmarkEnd w:id="3291"/>
      <w:bookmarkEnd w:id="3292"/>
    </w:p>
    <w:p>
      <w:pPr>
        <w:spacing w:before="95" w:line="332" w:lineRule="auto"/>
        <w:ind w:left="6" w:firstLine="426"/>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 xml:space="preserve"> </w:t>
      </w:r>
      <w:r>
        <w:rPr>
          <w:rFonts w:ascii="宋体" w:hAnsi="宋体" w:eastAsia="宋体" w:cs="宋体"/>
          <w:spacing w:val="5"/>
          <w:sz w:val="20"/>
          <w:szCs w:val="20"/>
        </w:rPr>
        <w:t>一) 专业技术人员考核分为正高级专业技术职务、副高级专业技术职务、中级专业技术职务、</w:t>
      </w:r>
      <w:r>
        <w:rPr>
          <w:rFonts w:ascii="宋体" w:hAnsi="宋体" w:eastAsia="宋体" w:cs="宋体"/>
          <w:sz w:val="20"/>
          <w:szCs w:val="20"/>
        </w:rPr>
        <w:t xml:space="preserve"> </w:t>
      </w:r>
      <w:r>
        <w:rPr>
          <w:rFonts w:ascii="宋体" w:hAnsi="宋体" w:eastAsia="宋体" w:cs="宋体"/>
          <w:spacing w:val="14"/>
          <w:sz w:val="20"/>
          <w:szCs w:val="20"/>
        </w:rPr>
        <w:t>初</w:t>
      </w:r>
      <w:r>
        <w:rPr>
          <w:rFonts w:ascii="宋体" w:hAnsi="宋体" w:eastAsia="宋体" w:cs="宋体"/>
          <w:spacing w:val="8"/>
          <w:sz w:val="20"/>
          <w:szCs w:val="20"/>
        </w:rPr>
        <w:t>级专业技术职务四个级别。</w:t>
      </w:r>
    </w:p>
    <w:p>
      <w:pPr>
        <w:spacing w:before="1" w:line="332" w:lineRule="auto"/>
        <w:ind w:left="8" w:right="70" w:firstLine="424"/>
        <w:outlineLvl w:val="9"/>
        <w:rPr>
          <w:rFonts w:ascii="宋体" w:hAnsi="宋体" w:eastAsia="宋体" w:cs="宋体"/>
          <w:sz w:val="20"/>
          <w:szCs w:val="20"/>
        </w:rPr>
      </w:pPr>
      <w:r>
        <w:rPr>
          <w:rFonts w:ascii="宋体" w:hAnsi="宋体" w:eastAsia="宋体" w:cs="宋体"/>
          <w:spacing w:val="11"/>
          <w:sz w:val="20"/>
          <w:szCs w:val="20"/>
        </w:rPr>
        <w:t>(二) 专业技术人员考核由政治思想表现与师德考核、课时工作量考核和教科研成果考核几</w:t>
      </w:r>
      <w:r>
        <w:rPr>
          <w:rFonts w:ascii="宋体" w:hAnsi="宋体" w:eastAsia="宋体" w:cs="宋体"/>
          <w:spacing w:val="5"/>
          <w:sz w:val="20"/>
          <w:szCs w:val="20"/>
        </w:rPr>
        <w:t>方</w:t>
      </w:r>
      <w:r>
        <w:rPr>
          <w:rFonts w:ascii="宋体" w:hAnsi="宋体" w:eastAsia="宋体" w:cs="宋体"/>
          <w:sz w:val="20"/>
          <w:szCs w:val="20"/>
        </w:rPr>
        <w:t xml:space="preserve"> </w:t>
      </w:r>
      <w:r>
        <w:rPr>
          <w:rFonts w:ascii="宋体" w:hAnsi="宋体" w:eastAsia="宋体" w:cs="宋体"/>
          <w:spacing w:val="5"/>
          <w:sz w:val="20"/>
          <w:szCs w:val="20"/>
        </w:rPr>
        <w:t>面组成</w:t>
      </w:r>
      <w:r>
        <w:rPr>
          <w:rFonts w:ascii="宋体" w:hAnsi="宋体" w:eastAsia="宋体" w:cs="宋体"/>
          <w:spacing w:val="4"/>
          <w:sz w:val="20"/>
          <w:szCs w:val="20"/>
        </w:rPr>
        <w:t>。</w:t>
      </w:r>
    </w:p>
    <w:p>
      <w:pPr>
        <w:spacing w:line="332" w:lineRule="auto"/>
        <w:ind w:left="6" w:firstLine="426"/>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0"/>
          <w:sz w:val="20"/>
          <w:szCs w:val="20"/>
        </w:rPr>
        <w:t>三)专业技术人员考核实行分项积分和综合积分制。分项积分包括思想政治表现与师德积分、</w:t>
      </w:r>
      <w:r>
        <w:rPr>
          <w:rFonts w:ascii="宋体" w:hAnsi="宋体" w:eastAsia="宋体" w:cs="宋体"/>
          <w:sz w:val="20"/>
          <w:szCs w:val="20"/>
        </w:rPr>
        <w:t xml:space="preserve"> </w:t>
      </w:r>
      <w:r>
        <w:rPr>
          <w:rFonts w:ascii="宋体" w:hAnsi="宋体" w:eastAsia="宋体" w:cs="宋体"/>
          <w:spacing w:val="9"/>
          <w:sz w:val="20"/>
          <w:szCs w:val="20"/>
        </w:rPr>
        <w:t>课时工作量积分、教科研成果积分</w:t>
      </w:r>
      <w:r>
        <w:rPr>
          <w:rFonts w:ascii="宋体" w:hAnsi="宋体" w:eastAsia="宋体" w:cs="宋体"/>
          <w:spacing w:val="6"/>
          <w:sz w:val="20"/>
          <w:szCs w:val="20"/>
        </w:rPr>
        <w:t>。</w:t>
      </w:r>
    </w:p>
    <w:p>
      <w:pPr>
        <w:spacing w:before="1" w:line="230" w:lineRule="auto"/>
        <w:ind w:left="447"/>
        <w:outlineLvl w:val="9"/>
        <w:rPr>
          <w:rFonts w:ascii="宋体" w:hAnsi="宋体" w:eastAsia="宋体" w:cs="宋体"/>
          <w:sz w:val="20"/>
          <w:szCs w:val="20"/>
        </w:rPr>
      </w:pPr>
      <w:bookmarkStart w:id="3293" w:name="_Toc17983"/>
      <w:bookmarkStart w:id="3294" w:name="_Toc123118916"/>
      <w:bookmarkStart w:id="3295" w:name="_Toc5378"/>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、思想政治表现与师德考核</w:t>
      </w:r>
      <w:bookmarkEnd w:id="3293"/>
      <w:bookmarkEnd w:id="3294"/>
      <w:bookmarkEnd w:id="3295"/>
    </w:p>
    <w:p>
      <w:pPr>
        <w:spacing w:before="110" w:line="227" w:lineRule="auto"/>
        <w:ind w:left="437"/>
        <w:outlineLvl w:val="9"/>
        <w:rPr>
          <w:rFonts w:ascii="宋体" w:hAnsi="宋体" w:eastAsia="宋体" w:cs="宋体"/>
          <w:sz w:val="20"/>
          <w:szCs w:val="20"/>
        </w:rPr>
      </w:pPr>
      <w:bookmarkStart w:id="3296" w:name="_Toc123118917"/>
      <w:bookmarkStart w:id="3297" w:name="_Toc480"/>
      <w:bookmarkStart w:id="3298" w:name="_Toc5844"/>
      <w:r>
        <w:rPr>
          <w:rFonts w:ascii="宋体" w:hAnsi="宋体" w:eastAsia="宋体" w:cs="宋体"/>
          <w:spacing w:val="10"/>
          <w:sz w:val="20"/>
          <w:szCs w:val="20"/>
        </w:rPr>
        <w:t>(</w:t>
      </w:r>
      <w:r>
        <w:rPr>
          <w:rFonts w:ascii="宋体" w:hAnsi="宋体" w:eastAsia="宋体" w:cs="宋体"/>
          <w:spacing w:val="5"/>
          <w:sz w:val="20"/>
          <w:szCs w:val="20"/>
        </w:rPr>
        <w:t xml:space="preserve"> 一) 考核内容</w:t>
      </w:r>
      <w:bookmarkEnd w:id="3296"/>
      <w:bookmarkEnd w:id="3297"/>
      <w:bookmarkEnd w:id="3298"/>
    </w:p>
    <w:p>
      <w:pPr>
        <w:spacing w:before="114" w:line="227" w:lineRule="auto"/>
        <w:ind w:left="451"/>
        <w:outlineLvl w:val="9"/>
        <w:rPr>
          <w:rFonts w:ascii="宋体" w:hAnsi="宋体" w:eastAsia="宋体" w:cs="宋体"/>
          <w:sz w:val="20"/>
          <w:szCs w:val="20"/>
        </w:rPr>
      </w:pPr>
      <w:r>
        <w:rPr>
          <w:rFonts w:ascii="宋体" w:hAnsi="宋体" w:eastAsia="宋体" w:cs="宋体"/>
          <w:spacing w:val="16"/>
          <w:sz w:val="20"/>
          <w:szCs w:val="20"/>
        </w:rPr>
        <w:t>以</w:t>
      </w:r>
      <w:r>
        <w:rPr>
          <w:rFonts w:ascii="宋体" w:hAnsi="宋体" w:eastAsia="宋体" w:cs="宋体"/>
          <w:spacing w:val="9"/>
          <w:sz w:val="20"/>
          <w:szCs w:val="20"/>
        </w:rPr>
        <w:t>定</w:t>
      </w:r>
      <w:r>
        <w:rPr>
          <w:rFonts w:ascii="宋体" w:hAnsi="宋体" w:eastAsia="宋体" w:cs="宋体"/>
          <w:spacing w:val="8"/>
          <w:sz w:val="20"/>
          <w:szCs w:val="20"/>
        </w:rPr>
        <w:t>性考核为主，主要考核专业技术人员以下七方面内容：</w:t>
      </w:r>
    </w:p>
    <w:p>
      <w:pPr>
        <w:spacing w:before="114" w:line="267" w:lineRule="exact"/>
        <w:ind w:left="444"/>
        <w:outlineLvl w:val="9"/>
        <w:rPr>
          <w:rFonts w:ascii="宋体" w:hAnsi="宋体" w:eastAsia="宋体" w:cs="宋体"/>
          <w:sz w:val="20"/>
          <w:szCs w:val="20"/>
        </w:rPr>
      </w:pPr>
      <w:r>
        <w:rPr>
          <w:rFonts w:ascii="Times New Roman" w:hAnsi="Times New Roman" w:eastAsia="Times New Roman" w:cs="Times New Roman"/>
          <w:spacing w:val="4"/>
          <w:position w:val="1"/>
          <w:sz w:val="20"/>
          <w:szCs w:val="20"/>
        </w:rPr>
        <w:t>1</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．思想品质和政治立场；</w:t>
      </w:r>
    </w:p>
    <w:p>
      <w:pPr>
        <w:spacing w:before="93" w:line="267" w:lineRule="exact"/>
        <w:ind w:left="423"/>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2 </w:t>
      </w:r>
      <w:r>
        <w:rPr>
          <w:rFonts w:ascii="宋体" w:hAnsi="宋体" w:eastAsia="宋体" w:cs="宋体"/>
          <w:spacing w:val="1"/>
          <w:position w:val="1"/>
          <w:sz w:val="20"/>
          <w:szCs w:val="20"/>
        </w:rPr>
        <w:t>．师德和教风</w:t>
      </w:r>
      <w:r>
        <w:rPr>
          <w:rFonts w:ascii="宋体" w:hAnsi="宋体" w:eastAsia="宋体" w:cs="宋体"/>
          <w:position w:val="1"/>
          <w:sz w:val="20"/>
          <w:szCs w:val="20"/>
        </w:rPr>
        <w:t>；</w:t>
      </w:r>
    </w:p>
    <w:p>
      <w:pPr>
        <w:spacing w:before="93" w:line="265" w:lineRule="exact"/>
        <w:ind w:left="428"/>
        <w:outlineLvl w:val="9"/>
        <w:rPr>
          <w:rFonts w:ascii="宋体" w:hAnsi="宋体" w:eastAsia="宋体" w:cs="宋体"/>
          <w:sz w:val="20"/>
          <w:szCs w:val="20"/>
        </w:rPr>
      </w:pPr>
      <w:r>
        <w:rPr>
          <w:rFonts w:ascii="Times New Roman" w:hAnsi="Times New Roman" w:eastAsia="Times New Roman" w:cs="Times New Roman"/>
          <w:spacing w:val="12"/>
          <w:position w:val="1"/>
          <w:sz w:val="20"/>
          <w:szCs w:val="20"/>
        </w:rPr>
        <w:t>3</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．教书育人、严谨治学、服务社会，为人师表；</w:t>
      </w:r>
    </w:p>
    <w:p>
      <w:pPr>
        <w:spacing w:before="95" w:line="267" w:lineRule="exact"/>
        <w:ind w:left="422"/>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position w:val="1"/>
          <w:sz w:val="20"/>
          <w:szCs w:val="20"/>
        </w:rPr>
        <w:t xml:space="preserve"> </w:t>
      </w:r>
      <w:r>
        <w:rPr>
          <w:rFonts w:ascii="宋体" w:hAnsi="宋体" w:eastAsia="宋体" w:cs="宋体"/>
          <w:position w:val="1"/>
          <w:sz w:val="20"/>
          <w:szCs w:val="20"/>
        </w:rPr>
        <w:t>．遵纪守法；</w:t>
      </w:r>
    </w:p>
    <w:p>
      <w:pPr>
        <w:spacing w:before="93" w:line="265" w:lineRule="exact"/>
        <w:ind w:left="429"/>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5</w:t>
      </w:r>
      <w:r>
        <w:rPr>
          <w:rFonts w:ascii="Times New Roman" w:hAnsi="Times New Roman" w:eastAsia="Times New Roman" w:cs="Times New Roman"/>
          <w:spacing w:val="4"/>
          <w:position w:val="1"/>
          <w:sz w:val="20"/>
          <w:szCs w:val="20"/>
        </w:rPr>
        <w:t xml:space="preserve"> </w:t>
      </w:r>
      <w:r>
        <w:rPr>
          <w:rFonts w:ascii="宋体" w:hAnsi="宋体" w:eastAsia="宋体" w:cs="宋体"/>
          <w:spacing w:val="3"/>
          <w:position w:val="1"/>
          <w:sz w:val="20"/>
          <w:szCs w:val="20"/>
        </w:rPr>
        <w:t>．政治学习和集体活动；</w:t>
      </w:r>
    </w:p>
    <w:p>
      <w:pPr>
        <w:spacing w:before="95" w:line="265" w:lineRule="exact"/>
        <w:ind w:left="428"/>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6</w:t>
      </w:r>
      <w:r>
        <w:rPr>
          <w:rFonts w:ascii="Times New Roman" w:hAnsi="Times New Roman" w:eastAsia="Times New Roman" w:cs="Times New Roman"/>
          <w:spacing w:val="4"/>
          <w:position w:val="1"/>
          <w:sz w:val="20"/>
          <w:szCs w:val="20"/>
        </w:rPr>
        <w:t xml:space="preserve"> </w:t>
      </w:r>
      <w:r>
        <w:rPr>
          <w:rFonts w:ascii="宋体" w:hAnsi="宋体" w:eastAsia="宋体" w:cs="宋体"/>
          <w:spacing w:val="4"/>
          <w:position w:val="1"/>
          <w:sz w:val="20"/>
          <w:szCs w:val="20"/>
        </w:rPr>
        <w:t>．团队合作精神及思想作风；</w:t>
      </w:r>
    </w:p>
    <w:p>
      <w:pPr>
        <w:spacing w:before="95" w:line="265" w:lineRule="exact"/>
        <w:ind w:left="427"/>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7</w:t>
      </w:r>
      <w:r>
        <w:rPr>
          <w:rFonts w:ascii="Times New Roman" w:hAnsi="Times New Roman" w:eastAsia="Times New Roman" w:cs="Times New Roman"/>
          <w:spacing w:val="5"/>
          <w:position w:val="1"/>
          <w:sz w:val="20"/>
          <w:szCs w:val="20"/>
        </w:rPr>
        <w:t xml:space="preserve"> </w:t>
      </w:r>
      <w:r>
        <w:rPr>
          <w:rFonts w:ascii="宋体" w:hAnsi="宋体" w:eastAsia="宋体" w:cs="宋体"/>
          <w:spacing w:val="4"/>
          <w:position w:val="1"/>
          <w:sz w:val="20"/>
          <w:szCs w:val="20"/>
        </w:rPr>
        <w:t>．爱岗敬业及全年出勤情况。</w:t>
      </w:r>
    </w:p>
    <w:p>
      <w:pPr>
        <w:spacing w:before="95" w:line="228" w:lineRule="auto"/>
        <w:ind w:left="437"/>
        <w:outlineLvl w:val="9"/>
        <w:rPr>
          <w:rFonts w:ascii="宋体" w:hAnsi="宋体" w:eastAsia="宋体" w:cs="宋体"/>
          <w:sz w:val="20"/>
          <w:szCs w:val="20"/>
        </w:rPr>
      </w:pPr>
      <w:bookmarkStart w:id="3299" w:name="_Toc123118918"/>
      <w:bookmarkStart w:id="3300" w:name="_Toc24287"/>
      <w:bookmarkStart w:id="3301" w:name="_Toc7168"/>
      <w:r>
        <w:rPr>
          <w:rFonts w:ascii="宋体" w:hAnsi="宋体" w:eastAsia="宋体" w:cs="宋体"/>
          <w:spacing w:val="19"/>
          <w:sz w:val="20"/>
          <w:szCs w:val="20"/>
        </w:rPr>
        <w:t>(二) 记分办</w:t>
      </w:r>
      <w:r>
        <w:rPr>
          <w:rFonts w:ascii="宋体" w:hAnsi="宋体" w:eastAsia="宋体" w:cs="宋体"/>
          <w:spacing w:val="17"/>
          <w:sz w:val="20"/>
          <w:szCs w:val="20"/>
        </w:rPr>
        <w:t>法</w:t>
      </w:r>
      <w:bookmarkEnd w:id="3299"/>
      <w:bookmarkEnd w:id="3300"/>
      <w:bookmarkEnd w:id="3301"/>
    </w:p>
    <w:p>
      <w:pPr>
        <w:spacing w:before="114" w:line="228" w:lineRule="auto"/>
        <w:ind w:left="549"/>
        <w:outlineLvl w:val="9"/>
        <w:rPr>
          <w:rFonts w:ascii="宋体" w:hAnsi="宋体" w:eastAsia="宋体" w:cs="宋体"/>
          <w:sz w:val="20"/>
          <w:szCs w:val="20"/>
        </w:rPr>
      </w:pPr>
      <w:r>
        <w:rPr>
          <w:rFonts w:ascii="Times New Roman" w:hAnsi="Times New Roman" w:eastAsia="Times New Roman" w:cs="Times New Roman"/>
          <w:spacing w:val="11"/>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．思想政治表现与师德考核分合格和不合格，记分标准分别为：</w:t>
      </w: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分和</w:t>
      </w:r>
      <w:r>
        <w:rPr>
          <w:rFonts w:ascii="Times New Roman" w:hAnsi="Times New Roman" w:eastAsia="Times New Roman" w:cs="Times New Roman"/>
          <w:spacing w:val="8"/>
          <w:sz w:val="20"/>
          <w:szCs w:val="20"/>
        </w:rPr>
        <w:t xml:space="preserve">0 </w:t>
      </w:r>
      <w:r>
        <w:rPr>
          <w:rFonts w:ascii="宋体" w:hAnsi="宋体" w:eastAsia="宋体" w:cs="宋体"/>
          <w:spacing w:val="8"/>
          <w:sz w:val="20"/>
          <w:szCs w:val="20"/>
        </w:rPr>
        <w:t>分。</w:t>
      </w:r>
    </w:p>
    <w:p>
      <w:pPr>
        <w:spacing w:before="112" w:line="267" w:lineRule="exact"/>
        <w:ind w:left="529"/>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2 </w:t>
      </w:r>
      <w:r>
        <w:rPr>
          <w:rFonts w:ascii="宋体" w:hAnsi="宋体" w:eastAsia="宋体" w:cs="宋体"/>
          <w:spacing w:val="8"/>
          <w:position w:val="1"/>
          <w:sz w:val="20"/>
          <w:szCs w:val="20"/>
        </w:rPr>
        <w:t>．凡在考核自然年度内有下列情况之一者，其思想政治表现与师德考核定为不合格</w:t>
      </w:r>
      <w:r>
        <w:rPr>
          <w:rFonts w:ascii="宋体" w:hAnsi="宋体" w:eastAsia="宋体" w:cs="宋体"/>
          <w:spacing w:val="4"/>
          <w:position w:val="1"/>
          <w:sz w:val="20"/>
          <w:szCs w:val="20"/>
        </w:rPr>
        <w:t>：</w:t>
      </w:r>
    </w:p>
    <w:p>
      <w:pPr>
        <w:spacing w:before="94" w:line="228" w:lineRule="auto"/>
        <w:ind w:left="543"/>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1</w:t>
      </w:r>
      <w:r>
        <w:rPr>
          <w:rFonts w:ascii="宋体" w:hAnsi="宋体" w:eastAsia="宋体" w:cs="宋体"/>
          <w:spacing w:val="12"/>
          <w:sz w:val="20"/>
          <w:szCs w:val="20"/>
        </w:rPr>
        <w:t>) 有损害国家利益、损害学生和学校合法权益的行为；</w:t>
      </w:r>
    </w:p>
    <w:p>
      <w:pPr>
        <w:spacing w:before="112" w:line="228" w:lineRule="auto"/>
        <w:ind w:left="543"/>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2</w:t>
      </w:r>
      <w:r>
        <w:rPr>
          <w:rFonts w:ascii="宋体" w:hAnsi="宋体" w:eastAsia="宋体" w:cs="宋体"/>
          <w:spacing w:val="12"/>
          <w:sz w:val="20"/>
          <w:szCs w:val="20"/>
        </w:rPr>
        <w:t>) 在教育教学活动中有违背党的路线方针政策的言行；</w:t>
      </w:r>
    </w:p>
    <w:p>
      <w:pPr>
        <w:spacing w:before="113" w:line="227" w:lineRule="auto"/>
        <w:ind w:left="543"/>
        <w:outlineLvl w:val="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3</w:t>
      </w:r>
      <w:r>
        <w:rPr>
          <w:rFonts w:ascii="宋体" w:hAnsi="宋体" w:eastAsia="宋体" w:cs="宋体"/>
          <w:spacing w:val="16"/>
          <w:sz w:val="20"/>
          <w:szCs w:val="20"/>
        </w:rPr>
        <w:t>)</w:t>
      </w:r>
      <w:r>
        <w:rPr>
          <w:rFonts w:ascii="宋体" w:hAnsi="宋体" w:eastAsia="宋体" w:cs="宋体"/>
          <w:spacing w:val="10"/>
          <w:sz w:val="20"/>
          <w:szCs w:val="20"/>
        </w:rPr>
        <w:t xml:space="preserve"> 在科研工作中弄虚作假、抄袭剽窃、篡改侵吞他人学术成果、违规使用科研经费以及滥</w:t>
      </w:r>
    </w:p>
    <w:p>
      <w:pPr>
        <w:spacing w:before="115" w:line="226" w:lineRule="auto"/>
        <w:ind w:left="9"/>
        <w:outlineLvl w:val="9"/>
        <w:rPr>
          <w:rFonts w:ascii="宋体" w:hAnsi="宋体" w:eastAsia="宋体" w:cs="宋体"/>
          <w:sz w:val="20"/>
          <w:szCs w:val="20"/>
        </w:rPr>
      </w:pPr>
      <w:r>
        <w:rPr>
          <w:rFonts w:ascii="宋体" w:hAnsi="宋体" w:eastAsia="宋体" w:cs="宋体"/>
          <w:spacing w:val="8"/>
          <w:sz w:val="20"/>
          <w:szCs w:val="20"/>
        </w:rPr>
        <w:t>用学术资源和学术影响</w:t>
      </w:r>
      <w:r>
        <w:rPr>
          <w:rFonts w:ascii="宋体" w:hAnsi="宋体" w:eastAsia="宋体" w:cs="宋体"/>
          <w:spacing w:val="7"/>
          <w:sz w:val="20"/>
          <w:szCs w:val="20"/>
        </w:rPr>
        <w:t>；</w:t>
      </w:r>
    </w:p>
    <w:p>
      <w:pPr>
        <w:outlineLvl w:val="9"/>
        <w:sectPr>
          <w:headerReference r:id="rId491" w:type="default"/>
          <w:footerReference r:id="rId492" w:type="default"/>
          <w:pgSz w:w="11906" w:h="16839"/>
          <w:pgMar w:top="1132" w:right="1371" w:bottom="1151" w:left="1473" w:header="882" w:footer="991" w:gutter="0"/>
          <w:cols w:space="720" w:num="1"/>
        </w:sectPr>
      </w:pPr>
    </w:p>
    <w:p>
      <w:pPr>
        <w:spacing w:line="349" w:lineRule="auto"/>
        <w:outlineLvl w:val="9"/>
      </w:pPr>
    </w:p>
    <w:p>
      <w:pPr>
        <w:spacing w:before="65" w:line="228" w:lineRule="auto"/>
        <w:ind w:left="543"/>
        <w:outlineLvl w:val="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12"/>
          <w:sz w:val="20"/>
          <w:szCs w:val="20"/>
        </w:rPr>
        <w:t>4</w:t>
      </w:r>
      <w:r>
        <w:rPr>
          <w:rFonts w:ascii="宋体" w:hAnsi="宋体" w:eastAsia="宋体" w:cs="宋体"/>
          <w:spacing w:val="12"/>
          <w:sz w:val="20"/>
          <w:szCs w:val="20"/>
        </w:rPr>
        <w:t>) 有影响正常教育教学工作的兼职兼薪行为；</w:t>
      </w:r>
    </w:p>
    <w:p>
      <w:pPr>
        <w:spacing w:before="113" w:line="228" w:lineRule="auto"/>
        <w:ind w:left="543"/>
        <w:outlineLvl w:val="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5</w:t>
      </w:r>
      <w:r>
        <w:rPr>
          <w:rFonts w:ascii="宋体" w:hAnsi="宋体" w:eastAsia="宋体" w:cs="宋体"/>
          <w:spacing w:val="12"/>
          <w:sz w:val="20"/>
          <w:szCs w:val="20"/>
        </w:rPr>
        <w:t>) 在招生、考试、学生推优等工作中徇私舞弊；</w:t>
      </w:r>
    </w:p>
    <w:p>
      <w:pPr>
        <w:spacing w:before="112" w:line="228" w:lineRule="auto"/>
        <w:ind w:left="543"/>
        <w:outlineLvl w:val="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9"/>
          <w:sz w:val="20"/>
          <w:szCs w:val="20"/>
        </w:rPr>
        <w:t>6</w:t>
      </w:r>
      <w:r>
        <w:rPr>
          <w:rFonts w:ascii="宋体" w:hAnsi="宋体" w:eastAsia="宋体" w:cs="宋体"/>
          <w:spacing w:val="11"/>
          <w:sz w:val="20"/>
          <w:szCs w:val="20"/>
        </w:rPr>
        <w:t>) 索要或收受学生及家长的礼品、礼金、有价证券、支付凭证等财物；</w:t>
      </w:r>
    </w:p>
    <w:p>
      <w:pPr>
        <w:spacing w:before="113" w:line="224" w:lineRule="auto"/>
        <w:ind w:left="543"/>
        <w:outlineLvl w:val="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12"/>
          <w:sz w:val="20"/>
          <w:szCs w:val="20"/>
        </w:rPr>
        <w:t>7</w:t>
      </w:r>
      <w:r>
        <w:rPr>
          <w:rFonts w:ascii="宋体" w:hAnsi="宋体" w:eastAsia="宋体" w:cs="宋体"/>
          <w:spacing w:val="12"/>
          <w:sz w:val="20"/>
          <w:szCs w:val="20"/>
        </w:rPr>
        <w:t>) 对学生实施性骚扰或与学生发生不正当关系；</w:t>
      </w:r>
    </w:p>
    <w:p>
      <w:pPr>
        <w:spacing w:before="117" w:line="225" w:lineRule="auto"/>
        <w:ind w:left="543"/>
        <w:outlineLvl w:val="9"/>
        <w:rPr>
          <w:rFonts w:ascii="宋体" w:hAnsi="宋体" w:eastAsia="宋体" w:cs="宋体"/>
          <w:sz w:val="20"/>
          <w:szCs w:val="20"/>
        </w:rPr>
      </w:pPr>
      <w:r>
        <w:rPr>
          <w:rFonts w:ascii="宋体" w:hAnsi="宋体" w:eastAsia="宋体" w:cs="宋体"/>
          <w:spacing w:val="24"/>
          <w:sz w:val="20"/>
          <w:szCs w:val="20"/>
        </w:rPr>
        <w:t>(</w:t>
      </w:r>
      <w:r>
        <w:rPr>
          <w:rFonts w:ascii="Times New Roman" w:hAnsi="Times New Roman" w:eastAsia="Times New Roman" w:cs="Times New Roman"/>
          <w:spacing w:val="13"/>
          <w:sz w:val="20"/>
          <w:szCs w:val="20"/>
        </w:rPr>
        <w:t>8</w:t>
      </w:r>
      <w:r>
        <w:rPr>
          <w:rFonts w:ascii="宋体" w:hAnsi="宋体" w:eastAsia="宋体" w:cs="宋体"/>
          <w:spacing w:val="12"/>
          <w:sz w:val="20"/>
          <w:szCs w:val="20"/>
        </w:rPr>
        <w:t>) 其他违反法律法规、校纪校规的行为。</w:t>
      </w:r>
    </w:p>
    <w:p>
      <w:pPr>
        <w:spacing w:before="116" w:line="228" w:lineRule="auto"/>
        <w:ind w:left="437"/>
        <w:outlineLvl w:val="9"/>
        <w:rPr>
          <w:rFonts w:ascii="宋体" w:hAnsi="宋体" w:eastAsia="宋体" w:cs="宋体"/>
          <w:sz w:val="20"/>
          <w:szCs w:val="20"/>
        </w:rPr>
      </w:pPr>
      <w:bookmarkStart w:id="3302" w:name="_Toc13611"/>
      <w:bookmarkStart w:id="3303" w:name="_Toc19141"/>
      <w:bookmarkStart w:id="3304" w:name="_Toc123118919"/>
      <w:r>
        <w:rPr>
          <w:rFonts w:ascii="宋体" w:hAnsi="宋体" w:eastAsia="宋体" w:cs="宋体"/>
          <w:spacing w:val="19"/>
          <w:sz w:val="20"/>
          <w:szCs w:val="20"/>
        </w:rPr>
        <w:t>(三) 积分要</w:t>
      </w:r>
      <w:r>
        <w:rPr>
          <w:rFonts w:ascii="宋体" w:hAnsi="宋体" w:eastAsia="宋体" w:cs="宋体"/>
          <w:spacing w:val="17"/>
          <w:sz w:val="20"/>
          <w:szCs w:val="20"/>
        </w:rPr>
        <w:t>求</w:t>
      </w:r>
      <w:bookmarkEnd w:id="3302"/>
      <w:bookmarkEnd w:id="3303"/>
      <w:bookmarkEnd w:id="3304"/>
    </w:p>
    <w:p>
      <w:pPr>
        <w:spacing w:before="113" w:line="226" w:lineRule="auto"/>
        <w:ind w:left="428"/>
        <w:outlineLvl w:val="9"/>
        <w:rPr>
          <w:rFonts w:ascii="宋体" w:hAnsi="宋体" w:eastAsia="宋体" w:cs="宋体"/>
          <w:sz w:val="20"/>
          <w:szCs w:val="20"/>
        </w:rPr>
      </w:pPr>
      <w:r>
        <w:rPr>
          <w:rFonts w:ascii="宋体" w:hAnsi="宋体" w:eastAsia="宋体" w:cs="宋体"/>
          <w:spacing w:val="12"/>
          <w:sz w:val="20"/>
          <w:szCs w:val="20"/>
        </w:rPr>
        <w:t>专业</w:t>
      </w:r>
      <w:r>
        <w:rPr>
          <w:rFonts w:ascii="宋体" w:hAnsi="宋体" w:eastAsia="宋体" w:cs="宋体"/>
          <w:spacing w:val="8"/>
          <w:sz w:val="20"/>
          <w:szCs w:val="20"/>
        </w:rPr>
        <w:t>技</w:t>
      </w:r>
      <w:r>
        <w:rPr>
          <w:rFonts w:ascii="宋体" w:hAnsi="宋体" w:eastAsia="宋体" w:cs="宋体"/>
          <w:spacing w:val="6"/>
          <w:sz w:val="20"/>
          <w:szCs w:val="20"/>
        </w:rPr>
        <w:t xml:space="preserve">术人员的思想政治表现与师德积分应达到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p>
    <w:p>
      <w:pPr>
        <w:spacing w:before="115" w:line="238" w:lineRule="auto"/>
        <w:ind w:left="431"/>
        <w:outlineLvl w:val="9"/>
        <w:rPr>
          <w:rFonts w:ascii="宋体" w:hAnsi="宋体" w:eastAsia="宋体" w:cs="宋体"/>
          <w:sz w:val="20"/>
          <w:szCs w:val="20"/>
        </w:rPr>
      </w:pPr>
      <w:bookmarkStart w:id="3305" w:name="_Toc21405"/>
      <w:bookmarkStart w:id="3306" w:name="_Toc10502"/>
      <w:bookmarkStart w:id="3307" w:name="_Toc123118920"/>
      <w:r>
        <w:rPr>
          <w:rFonts w:ascii="宋体" w:hAnsi="宋体" w:eastAsia="宋体" w:cs="宋体"/>
          <w:spacing w:val="14"/>
          <w:sz w:val="20"/>
          <w:szCs w:val="20"/>
          <w14:textOutline w14:w="3797" w14:cap="sq" w14:cmpd="sng" w14:algn="ctr">
            <w14:solidFill>
              <w14:srgbClr w14:val="000000"/>
            </w14:solidFill>
            <w14:prstDash w14:val="solid"/>
            <w14:bevel/>
          </w14:textOutline>
        </w:rPr>
        <w:t>五</w:t>
      </w:r>
      <w:r>
        <w:rPr>
          <w:rFonts w:ascii="宋体" w:hAnsi="宋体" w:eastAsia="宋体" w:cs="宋体"/>
          <w:spacing w:val="9"/>
          <w:sz w:val="20"/>
          <w:szCs w:val="20"/>
          <w14:textOutline w14:w="3797" w14:cap="sq" w14:cmpd="sng" w14:algn="ctr">
            <w14:solidFill>
              <w14:srgbClr w14:val="000000"/>
            </w14:solidFill>
            <w14:prstDash w14:val="solid"/>
            <w14:bevel/>
          </w14:textOutline>
        </w:rPr>
        <w:t>、教学科研工作考核</w:t>
      </w:r>
      <w:bookmarkEnd w:id="3305"/>
      <w:bookmarkEnd w:id="3306"/>
      <w:bookmarkEnd w:id="3307"/>
    </w:p>
    <w:p>
      <w:pPr>
        <w:spacing w:before="103" w:line="332" w:lineRule="auto"/>
        <w:ind w:left="10" w:right="71" w:firstLine="42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教学工作积分是指我校在职专业技术人员一个自然年度内从事教学和教研成果及项目积</w:t>
      </w:r>
      <w:r>
        <w:rPr>
          <w:rFonts w:ascii="宋体" w:hAnsi="宋体" w:eastAsia="宋体" w:cs="宋体"/>
          <w:sz w:val="20"/>
          <w:szCs w:val="20"/>
        </w:rPr>
        <w:t xml:space="preserve"> </w:t>
      </w:r>
      <w:r>
        <w:rPr>
          <w:rFonts w:ascii="宋体" w:hAnsi="宋体" w:eastAsia="宋体" w:cs="宋体"/>
          <w:spacing w:val="16"/>
          <w:sz w:val="20"/>
          <w:szCs w:val="20"/>
        </w:rPr>
        <w:t>分的</w:t>
      </w:r>
      <w:r>
        <w:rPr>
          <w:rFonts w:ascii="宋体" w:hAnsi="宋体" w:eastAsia="宋体" w:cs="宋体"/>
          <w:spacing w:val="14"/>
          <w:sz w:val="20"/>
          <w:szCs w:val="20"/>
        </w:rPr>
        <w:t>量</w:t>
      </w:r>
      <w:r>
        <w:rPr>
          <w:rFonts w:ascii="宋体" w:hAnsi="宋体" w:eastAsia="宋体" w:cs="宋体"/>
          <w:spacing w:val="8"/>
          <w:sz w:val="20"/>
          <w:szCs w:val="20"/>
        </w:rPr>
        <w:t>化指标 (分) 。分为课时工作量积分、教学成果积分二个部分。</w:t>
      </w:r>
    </w:p>
    <w:p>
      <w:pPr>
        <w:spacing w:before="1" w:line="332" w:lineRule="auto"/>
        <w:ind w:left="6" w:right="70" w:firstLine="430"/>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科研成果积分是指我校在职在岗专业技术人员一个自然年度内从事科学研究积分的量化</w:t>
      </w:r>
      <w:r>
        <w:rPr>
          <w:rFonts w:ascii="宋体" w:hAnsi="宋体" w:eastAsia="宋体" w:cs="宋体"/>
          <w:sz w:val="20"/>
          <w:szCs w:val="20"/>
        </w:rPr>
        <w:t xml:space="preserve"> </w:t>
      </w:r>
      <w:r>
        <w:rPr>
          <w:rFonts w:ascii="宋体" w:hAnsi="宋体" w:eastAsia="宋体" w:cs="宋体"/>
          <w:spacing w:val="16"/>
          <w:sz w:val="20"/>
          <w:szCs w:val="20"/>
        </w:rPr>
        <w:t>指标</w:t>
      </w:r>
      <w:r>
        <w:rPr>
          <w:rFonts w:ascii="宋体" w:hAnsi="宋体" w:eastAsia="宋体" w:cs="宋体"/>
          <w:spacing w:val="15"/>
          <w:sz w:val="20"/>
          <w:szCs w:val="20"/>
        </w:rPr>
        <w:t xml:space="preserve"> </w:t>
      </w:r>
      <w:r>
        <w:rPr>
          <w:rFonts w:ascii="宋体" w:hAnsi="宋体" w:eastAsia="宋体" w:cs="宋体"/>
          <w:spacing w:val="8"/>
          <w:sz w:val="20"/>
          <w:szCs w:val="20"/>
        </w:rPr>
        <w:t>(分) 。科研成果积分计算按照科研项目，论文、著作成果，科研获奖，文学、艺术、体育专</w:t>
      </w:r>
      <w:r>
        <w:rPr>
          <w:rFonts w:ascii="宋体" w:hAnsi="宋体" w:eastAsia="宋体" w:cs="宋体"/>
          <w:sz w:val="20"/>
          <w:szCs w:val="20"/>
        </w:rPr>
        <w:t xml:space="preserve"> </w:t>
      </w:r>
      <w:r>
        <w:rPr>
          <w:rFonts w:ascii="宋体" w:hAnsi="宋体" w:eastAsia="宋体" w:cs="宋体"/>
          <w:spacing w:val="9"/>
          <w:sz w:val="20"/>
          <w:szCs w:val="20"/>
        </w:rPr>
        <w:t>业实践成果，知识产权成果及成果推广，学科、平台及团队建设，学术交流等方面分别计分，汇</w:t>
      </w:r>
      <w:r>
        <w:rPr>
          <w:rFonts w:ascii="宋体" w:hAnsi="宋体" w:eastAsia="宋体" w:cs="宋体"/>
          <w:spacing w:val="5"/>
          <w:sz w:val="20"/>
          <w:szCs w:val="20"/>
        </w:rPr>
        <w:t>总</w:t>
      </w:r>
      <w:r>
        <w:rPr>
          <w:rFonts w:ascii="宋体" w:hAnsi="宋体" w:eastAsia="宋体" w:cs="宋体"/>
          <w:sz w:val="20"/>
          <w:szCs w:val="20"/>
        </w:rPr>
        <w:t xml:space="preserve"> </w:t>
      </w:r>
      <w:r>
        <w:rPr>
          <w:rFonts w:ascii="宋体" w:hAnsi="宋体" w:eastAsia="宋体" w:cs="宋体"/>
          <w:spacing w:val="9"/>
          <w:sz w:val="20"/>
          <w:szCs w:val="20"/>
        </w:rPr>
        <w:t>得</w:t>
      </w:r>
      <w:r>
        <w:rPr>
          <w:rFonts w:ascii="宋体" w:hAnsi="宋体" w:eastAsia="宋体" w:cs="宋体"/>
          <w:spacing w:val="8"/>
          <w:sz w:val="20"/>
          <w:szCs w:val="20"/>
        </w:rPr>
        <w:t>分为科研成果积分。</w:t>
      </w:r>
    </w:p>
    <w:p>
      <w:pPr>
        <w:spacing w:before="1" w:line="332" w:lineRule="auto"/>
        <w:ind w:left="10" w:right="69" w:firstLine="427"/>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8"/>
          <w:sz w:val="20"/>
          <w:szCs w:val="20"/>
        </w:rPr>
        <w:t xml:space="preserve">三) 一个自然年度内，教师系列和实验系列专业技术人员完成的课时工作量积分应不少于 </w:t>
      </w:r>
      <w:r>
        <w:rPr>
          <w:rFonts w:ascii="Times New Roman" w:hAnsi="Times New Roman" w:eastAsia="Times New Roman" w:cs="Times New Roman"/>
          <w:spacing w:val="8"/>
          <w:sz w:val="20"/>
          <w:szCs w:val="20"/>
        </w:rPr>
        <w:t>20</w:t>
      </w:r>
      <w:r>
        <w:rPr>
          <w:rFonts w:ascii="Times New Roman" w:hAnsi="Times New Roman" w:eastAsia="Times New Roman" w:cs="Times New Roman"/>
          <w:sz w:val="20"/>
          <w:szCs w:val="20"/>
        </w:rPr>
        <w:t xml:space="preserve"> </w:t>
      </w:r>
      <w:r>
        <w:rPr>
          <w:rFonts w:ascii="宋体" w:hAnsi="宋体" w:eastAsia="宋体" w:cs="宋体"/>
          <w:spacing w:val="8"/>
          <w:sz w:val="20"/>
          <w:szCs w:val="20"/>
        </w:rPr>
        <w:t>分</w:t>
      </w:r>
      <w:r>
        <w:rPr>
          <w:rFonts w:ascii="宋体" w:hAnsi="宋体" w:eastAsia="宋体" w:cs="宋体"/>
          <w:spacing w:val="7"/>
          <w:sz w:val="20"/>
          <w:szCs w:val="20"/>
        </w:rPr>
        <w:t xml:space="preserve"> </w:t>
      </w:r>
      <w:r>
        <w:rPr>
          <w:rFonts w:ascii="宋体" w:hAnsi="宋体" w:eastAsia="宋体" w:cs="宋体"/>
          <w:spacing w:val="4"/>
          <w:sz w:val="20"/>
          <w:szCs w:val="20"/>
        </w:rPr>
        <w:t xml:space="preserve">(即 </w:t>
      </w:r>
      <w:r>
        <w:rPr>
          <w:rFonts w:ascii="Times New Roman" w:hAnsi="Times New Roman" w:eastAsia="Times New Roman" w:cs="Times New Roman"/>
          <w:spacing w:val="4"/>
          <w:sz w:val="20"/>
          <w:szCs w:val="20"/>
        </w:rPr>
        <w:t xml:space="preserve">300 </w:t>
      </w:r>
      <w:r>
        <w:rPr>
          <w:rFonts w:ascii="宋体" w:hAnsi="宋体" w:eastAsia="宋体" w:cs="宋体"/>
          <w:spacing w:val="4"/>
          <w:sz w:val="20"/>
          <w:szCs w:val="20"/>
        </w:rPr>
        <w:t>标准课时</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一级、二级、三级教学事故分别扣除 </w:t>
      </w:r>
      <w:r>
        <w:rPr>
          <w:rFonts w:ascii="Times New Roman" w:hAnsi="Times New Roman" w:eastAsia="Times New Roman" w:cs="Times New Roman"/>
          <w:spacing w:val="4"/>
          <w:sz w:val="20"/>
          <w:szCs w:val="20"/>
        </w:rPr>
        <w:t xml:space="preserve">50 </w:t>
      </w:r>
      <w:r>
        <w:rPr>
          <w:rFonts w:ascii="宋体" w:hAnsi="宋体" w:eastAsia="宋体" w:cs="宋体"/>
          <w:spacing w:val="4"/>
          <w:sz w:val="20"/>
          <w:szCs w:val="20"/>
        </w:rPr>
        <w:t>课时、</w:t>
      </w:r>
      <w:r>
        <w:rPr>
          <w:rFonts w:ascii="Times New Roman" w:hAnsi="Times New Roman" w:eastAsia="Times New Roman" w:cs="Times New Roman"/>
          <w:spacing w:val="4"/>
          <w:sz w:val="20"/>
          <w:szCs w:val="20"/>
        </w:rPr>
        <w:t xml:space="preserve">30 </w:t>
      </w:r>
      <w:r>
        <w:rPr>
          <w:rFonts w:ascii="宋体" w:hAnsi="宋体" w:eastAsia="宋体" w:cs="宋体"/>
          <w:spacing w:val="4"/>
          <w:sz w:val="20"/>
          <w:szCs w:val="20"/>
        </w:rPr>
        <w:t>课时、</w:t>
      </w:r>
      <w:r>
        <w:rPr>
          <w:rFonts w:ascii="Times New Roman" w:hAnsi="Times New Roman" w:eastAsia="Times New Roman" w:cs="Times New Roman"/>
          <w:spacing w:val="4"/>
          <w:sz w:val="20"/>
          <w:szCs w:val="20"/>
        </w:rPr>
        <w:t xml:space="preserve">20 </w:t>
      </w:r>
      <w:r>
        <w:rPr>
          <w:rFonts w:ascii="宋体" w:hAnsi="宋体" w:eastAsia="宋体" w:cs="宋体"/>
          <w:spacing w:val="4"/>
          <w:sz w:val="20"/>
          <w:szCs w:val="20"/>
        </w:rPr>
        <w:t>课时) ，辅导员课</w:t>
      </w:r>
      <w:r>
        <w:rPr>
          <w:rFonts w:ascii="宋体" w:hAnsi="宋体" w:eastAsia="宋体" w:cs="宋体"/>
          <w:sz w:val="20"/>
          <w:szCs w:val="20"/>
        </w:rPr>
        <w:t xml:space="preserve"> </w:t>
      </w:r>
      <w:r>
        <w:rPr>
          <w:rFonts w:ascii="宋体" w:hAnsi="宋体" w:eastAsia="宋体" w:cs="宋体"/>
          <w:spacing w:val="9"/>
          <w:sz w:val="20"/>
          <w:szCs w:val="20"/>
        </w:rPr>
        <w:t>时工作量按教育部《普通高等学校辅导员队伍建设规定》执行，其他专业技术人员、政工师系列</w:t>
      </w:r>
      <w:r>
        <w:rPr>
          <w:rFonts w:ascii="宋体" w:hAnsi="宋体" w:eastAsia="宋体" w:cs="宋体"/>
          <w:spacing w:val="1"/>
          <w:sz w:val="20"/>
          <w:szCs w:val="20"/>
        </w:rPr>
        <w:t>课</w:t>
      </w:r>
      <w:r>
        <w:rPr>
          <w:rFonts w:ascii="宋体" w:hAnsi="宋体" w:eastAsia="宋体" w:cs="宋体"/>
          <w:sz w:val="20"/>
          <w:szCs w:val="20"/>
        </w:rPr>
        <w:t xml:space="preserve"> </w:t>
      </w:r>
      <w:r>
        <w:rPr>
          <w:rFonts w:ascii="宋体" w:hAnsi="宋体" w:eastAsia="宋体" w:cs="宋体"/>
          <w:spacing w:val="8"/>
          <w:sz w:val="20"/>
          <w:szCs w:val="20"/>
        </w:rPr>
        <w:t>时工作量积分不作要求</w:t>
      </w:r>
      <w:r>
        <w:rPr>
          <w:rFonts w:ascii="宋体" w:hAnsi="宋体" w:eastAsia="宋体" w:cs="宋体"/>
          <w:spacing w:val="7"/>
          <w:sz w:val="20"/>
          <w:szCs w:val="20"/>
        </w:rPr>
        <w:t>。</w:t>
      </w:r>
    </w:p>
    <w:p>
      <w:pPr>
        <w:spacing w:before="4" w:line="313" w:lineRule="auto"/>
        <w:ind w:left="6" w:right="70" w:firstLine="430"/>
        <w:outlineLvl w:val="9"/>
        <w:rPr>
          <w:rFonts w:ascii="宋体" w:hAnsi="宋体" w:eastAsia="宋体" w:cs="宋体"/>
          <w:sz w:val="20"/>
          <w:szCs w:val="20"/>
        </w:rPr>
      </w:pPr>
      <w:r>
        <w:rPr>
          <w:rFonts w:ascii="宋体" w:hAnsi="宋体" w:eastAsia="宋体" w:cs="宋体"/>
          <w:spacing w:val="10"/>
          <w:sz w:val="20"/>
          <w:szCs w:val="20"/>
        </w:rPr>
        <w:t>(四) 具有</w:t>
      </w:r>
      <w:r>
        <w:rPr>
          <w:rFonts w:ascii="宋体" w:hAnsi="宋体" w:eastAsia="宋体" w:cs="宋体"/>
          <w:spacing w:val="7"/>
          <w:sz w:val="20"/>
          <w:szCs w:val="20"/>
        </w:rPr>
        <w:t>正</w:t>
      </w:r>
      <w:r>
        <w:rPr>
          <w:rFonts w:ascii="宋体" w:hAnsi="宋体" w:eastAsia="宋体" w:cs="宋体"/>
          <w:spacing w:val="5"/>
          <w:sz w:val="20"/>
          <w:szCs w:val="20"/>
        </w:rPr>
        <w:t>高、副高、中级和初级职称的人员，在一个自然年度内完成的教科研成果积分 (教</w:t>
      </w:r>
      <w:r>
        <w:rPr>
          <w:rFonts w:ascii="宋体" w:hAnsi="宋体" w:eastAsia="宋体" w:cs="宋体"/>
          <w:sz w:val="20"/>
          <w:szCs w:val="20"/>
        </w:rPr>
        <w:t xml:space="preserve"> </w:t>
      </w:r>
      <w:r>
        <w:rPr>
          <w:rFonts w:ascii="宋体" w:hAnsi="宋体" w:eastAsia="宋体" w:cs="宋体"/>
          <w:spacing w:val="6"/>
          <w:sz w:val="20"/>
          <w:szCs w:val="20"/>
        </w:rPr>
        <w:t xml:space="preserve">学成果积分和科研成果积分) 应分别不少于 </w:t>
      </w: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 xml:space="preserve">分和 </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双肩挑</w:t>
      </w:r>
      <w:r>
        <w:rPr>
          <w:rFonts w:ascii="Times New Roman" w:hAnsi="Times New Roman" w:eastAsia="Times New Roman" w:cs="Times New Roman"/>
          <w:spacing w:val="6"/>
          <w:sz w:val="20"/>
          <w:szCs w:val="20"/>
        </w:rPr>
        <w:t>”</w:t>
      </w:r>
      <w:r>
        <w:rPr>
          <w:rFonts w:ascii="宋体" w:hAnsi="宋体" w:eastAsia="宋体" w:cs="宋体"/>
          <w:spacing w:val="6"/>
          <w:sz w:val="20"/>
          <w:szCs w:val="20"/>
        </w:rPr>
        <w:t>人员教科研成</w:t>
      </w:r>
      <w:r>
        <w:rPr>
          <w:rFonts w:ascii="宋体" w:hAnsi="宋体" w:eastAsia="宋体" w:cs="宋体"/>
          <w:spacing w:val="5"/>
          <w:sz w:val="20"/>
          <w:szCs w:val="20"/>
        </w:rPr>
        <w:t>果</w:t>
      </w:r>
      <w:r>
        <w:rPr>
          <w:rFonts w:ascii="宋体" w:hAnsi="宋体" w:eastAsia="宋体" w:cs="宋体"/>
          <w:sz w:val="20"/>
          <w:szCs w:val="20"/>
        </w:rPr>
        <w:t xml:space="preserve">积 </w:t>
      </w:r>
      <w:r>
        <w:rPr>
          <w:rFonts w:ascii="宋体" w:hAnsi="宋体" w:eastAsia="宋体" w:cs="宋体"/>
          <w:spacing w:val="12"/>
          <w:sz w:val="20"/>
          <w:szCs w:val="20"/>
        </w:rPr>
        <w:t>分应分</w:t>
      </w:r>
      <w:r>
        <w:rPr>
          <w:rFonts w:ascii="宋体" w:hAnsi="宋体" w:eastAsia="宋体" w:cs="宋体"/>
          <w:spacing w:val="9"/>
          <w:sz w:val="20"/>
          <w:szCs w:val="20"/>
        </w:rPr>
        <w:t>别</w:t>
      </w:r>
      <w:r>
        <w:rPr>
          <w:rFonts w:ascii="宋体" w:hAnsi="宋体" w:eastAsia="宋体" w:cs="宋体"/>
          <w:spacing w:val="6"/>
          <w:sz w:val="20"/>
          <w:szCs w:val="20"/>
        </w:rPr>
        <w:t xml:space="preserve">不少于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 xml:space="preserve">分和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分；辅助系列专业技术人员教科研成果积分按同级教师和实</w:t>
      </w:r>
      <w:r>
        <w:rPr>
          <w:rFonts w:ascii="宋体" w:hAnsi="宋体" w:eastAsia="宋体" w:cs="宋体"/>
          <w:sz w:val="20"/>
          <w:szCs w:val="20"/>
        </w:rPr>
        <w:t xml:space="preserve"> </w:t>
      </w:r>
      <w:r>
        <w:rPr>
          <w:rFonts w:ascii="宋体" w:hAnsi="宋体" w:eastAsia="宋体" w:cs="宋体"/>
          <w:spacing w:val="8"/>
          <w:sz w:val="20"/>
          <w:szCs w:val="20"/>
        </w:rPr>
        <w:t>验</w:t>
      </w:r>
      <w:r>
        <w:rPr>
          <w:rFonts w:ascii="宋体" w:hAnsi="宋体" w:eastAsia="宋体" w:cs="宋体"/>
          <w:spacing w:val="7"/>
          <w:sz w:val="20"/>
          <w:szCs w:val="20"/>
        </w:rPr>
        <w:t>系</w:t>
      </w:r>
      <w:r>
        <w:rPr>
          <w:rFonts w:ascii="宋体" w:hAnsi="宋体" w:eastAsia="宋体" w:cs="宋体"/>
          <w:spacing w:val="4"/>
          <w:sz w:val="20"/>
          <w:szCs w:val="20"/>
        </w:rPr>
        <w:t xml:space="preserve">列专业技术人员 </w:t>
      </w:r>
      <w:r>
        <w:rPr>
          <w:rFonts w:ascii="Times New Roman" w:hAnsi="Times New Roman" w:eastAsia="Times New Roman" w:cs="Times New Roman"/>
          <w:spacing w:val="4"/>
          <w:sz w:val="20"/>
          <w:szCs w:val="20"/>
        </w:rPr>
        <w:t>80%</w:t>
      </w:r>
      <w:r>
        <w:rPr>
          <w:rFonts w:ascii="宋体" w:hAnsi="宋体" w:eastAsia="宋体" w:cs="宋体"/>
          <w:spacing w:val="4"/>
          <w:sz w:val="20"/>
          <w:szCs w:val="20"/>
        </w:rPr>
        <w:t>要求。</w:t>
      </w:r>
    </w:p>
    <w:p>
      <w:pPr>
        <w:spacing w:before="42" w:line="346" w:lineRule="auto"/>
        <w:ind w:left="9" w:firstLine="428"/>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8"/>
          <w:sz w:val="20"/>
          <w:szCs w:val="20"/>
        </w:rPr>
        <w:t xml:space="preserve">五)教科研成果积分和课时工作量积分超过要求部分可以相互折合，最高只能相互折合 </w:t>
      </w:r>
      <w:r>
        <w:rPr>
          <w:rFonts w:ascii="Times New Roman" w:hAnsi="Times New Roman" w:eastAsia="Times New Roman" w:cs="Times New Roman"/>
          <w:spacing w:val="8"/>
          <w:sz w:val="20"/>
          <w:szCs w:val="20"/>
        </w:rPr>
        <w:t>20%</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0"/>
          <w:sz w:val="20"/>
          <w:szCs w:val="20"/>
        </w:rPr>
        <w:t>折</w:t>
      </w:r>
      <w:r>
        <w:rPr>
          <w:rFonts w:ascii="宋体" w:hAnsi="宋体" w:eastAsia="宋体" w:cs="宋体"/>
          <w:spacing w:val="5"/>
          <w:sz w:val="20"/>
          <w:szCs w:val="20"/>
        </w:rPr>
        <w:t xml:space="preserve">合比例为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教科研成果积分</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标准课时。</w:t>
      </w:r>
    </w:p>
    <w:p>
      <w:pPr>
        <w:spacing w:before="9" w:line="332" w:lineRule="auto"/>
        <w:ind w:left="8" w:right="70" w:firstLine="429"/>
        <w:outlineLvl w:val="9"/>
        <w:rPr>
          <w:rFonts w:ascii="宋体" w:hAnsi="宋体" w:eastAsia="宋体" w:cs="宋体"/>
          <w:sz w:val="20"/>
          <w:szCs w:val="20"/>
        </w:rPr>
      </w:pPr>
      <w:r>
        <w:rPr>
          <w:rFonts w:ascii="宋体" w:hAnsi="宋体" w:eastAsia="宋体" w:cs="宋体"/>
          <w:spacing w:val="20"/>
          <w:sz w:val="20"/>
          <w:szCs w:val="20"/>
        </w:rPr>
        <w:t>(六)</w:t>
      </w:r>
      <w:r>
        <w:rPr>
          <w:rFonts w:ascii="宋体" w:hAnsi="宋体" w:eastAsia="宋体" w:cs="宋体"/>
          <w:spacing w:val="12"/>
          <w:sz w:val="20"/>
          <w:szCs w:val="20"/>
        </w:rPr>
        <w:t xml:space="preserve"> </w:t>
      </w:r>
      <w:r>
        <w:rPr>
          <w:rFonts w:ascii="宋体" w:hAnsi="宋体" w:eastAsia="宋体" w:cs="宋体"/>
          <w:spacing w:val="10"/>
          <w:sz w:val="20"/>
          <w:szCs w:val="20"/>
        </w:rPr>
        <w:t>本年度教科研成果积分在满足本年度教学科研工作考核要求的前提下，可以下移到下一</w:t>
      </w:r>
      <w:r>
        <w:rPr>
          <w:rFonts w:ascii="宋体" w:hAnsi="宋体" w:eastAsia="宋体" w:cs="宋体"/>
          <w:sz w:val="20"/>
          <w:szCs w:val="20"/>
        </w:rPr>
        <w:t xml:space="preserve"> </w:t>
      </w:r>
      <w:r>
        <w:rPr>
          <w:rFonts w:ascii="宋体" w:hAnsi="宋体" w:eastAsia="宋体" w:cs="宋体"/>
          <w:spacing w:val="18"/>
          <w:sz w:val="20"/>
          <w:szCs w:val="20"/>
        </w:rPr>
        <w:t>年</w:t>
      </w:r>
      <w:r>
        <w:rPr>
          <w:rFonts w:ascii="宋体" w:hAnsi="宋体" w:eastAsia="宋体" w:cs="宋体"/>
          <w:spacing w:val="15"/>
          <w:sz w:val="20"/>
          <w:szCs w:val="20"/>
        </w:rPr>
        <w:t>度</w:t>
      </w:r>
      <w:r>
        <w:rPr>
          <w:rFonts w:ascii="宋体" w:hAnsi="宋体" w:eastAsia="宋体" w:cs="宋体"/>
          <w:spacing w:val="9"/>
          <w:sz w:val="20"/>
          <w:szCs w:val="20"/>
        </w:rPr>
        <w:t>使用。上一年度下移积分只能用于补足当年积分不足部分，且不能再次下移。</w:t>
      </w:r>
    </w:p>
    <w:p>
      <w:pPr>
        <w:spacing w:before="1" w:line="332" w:lineRule="auto"/>
        <w:ind w:left="8" w:right="70" w:firstLine="429"/>
        <w:outlineLvl w:val="9"/>
        <w:rPr>
          <w:rFonts w:ascii="宋体" w:hAnsi="宋体" w:eastAsia="宋体" w:cs="宋体"/>
          <w:sz w:val="20"/>
          <w:szCs w:val="20"/>
        </w:rPr>
      </w:pPr>
      <w:r>
        <w:rPr>
          <w:rFonts w:ascii="宋体" w:hAnsi="宋体" w:eastAsia="宋体" w:cs="宋体"/>
          <w:spacing w:val="20"/>
          <w:sz w:val="20"/>
          <w:szCs w:val="20"/>
        </w:rPr>
        <w:t>(七)</w:t>
      </w:r>
      <w:r>
        <w:rPr>
          <w:rFonts w:ascii="宋体" w:hAnsi="宋体" w:eastAsia="宋体" w:cs="宋体"/>
          <w:spacing w:val="12"/>
          <w:sz w:val="20"/>
          <w:szCs w:val="20"/>
        </w:rPr>
        <w:t xml:space="preserve"> </w:t>
      </w:r>
      <w:r>
        <w:rPr>
          <w:rFonts w:ascii="宋体" w:hAnsi="宋体" w:eastAsia="宋体" w:cs="宋体"/>
          <w:spacing w:val="10"/>
          <w:sz w:val="20"/>
          <w:szCs w:val="20"/>
        </w:rPr>
        <w:t>上半年进校工作的教职工当年教科研成果积分和课时工作量积分减半考核，下半年进校</w:t>
      </w:r>
      <w:r>
        <w:rPr>
          <w:rFonts w:ascii="宋体" w:hAnsi="宋体" w:eastAsia="宋体" w:cs="宋体"/>
          <w:sz w:val="20"/>
          <w:szCs w:val="20"/>
        </w:rPr>
        <w:t xml:space="preserve"> </w:t>
      </w:r>
      <w:r>
        <w:rPr>
          <w:rFonts w:ascii="宋体" w:hAnsi="宋体" w:eastAsia="宋体" w:cs="宋体"/>
          <w:spacing w:val="9"/>
          <w:sz w:val="20"/>
          <w:szCs w:val="20"/>
        </w:rPr>
        <w:t>工作的教职工当年不考核；年中专业技术职务发生变化的，当年按原专业技术职务等级考核。经</w:t>
      </w:r>
      <w:r>
        <w:rPr>
          <w:rFonts w:ascii="宋体" w:hAnsi="宋体" w:eastAsia="宋体" w:cs="宋体"/>
          <w:spacing w:val="1"/>
          <w:sz w:val="20"/>
          <w:szCs w:val="20"/>
        </w:rPr>
        <w:t>学</w:t>
      </w:r>
      <w:r>
        <w:rPr>
          <w:rFonts w:ascii="宋体" w:hAnsi="宋体" w:eastAsia="宋体" w:cs="宋体"/>
          <w:sz w:val="20"/>
          <w:szCs w:val="20"/>
        </w:rPr>
        <w:t xml:space="preserve"> </w:t>
      </w:r>
      <w:r>
        <w:rPr>
          <w:rFonts w:ascii="宋体" w:hAnsi="宋体" w:eastAsia="宋体" w:cs="宋体"/>
          <w:spacing w:val="14"/>
          <w:sz w:val="20"/>
          <w:szCs w:val="20"/>
        </w:rPr>
        <w:t>校批准的</w:t>
      </w:r>
      <w:r>
        <w:rPr>
          <w:rFonts w:ascii="宋体" w:hAnsi="宋体" w:eastAsia="宋体" w:cs="宋体"/>
          <w:spacing w:val="11"/>
          <w:sz w:val="20"/>
          <w:szCs w:val="20"/>
        </w:rPr>
        <w:t>产</w:t>
      </w:r>
      <w:r>
        <w:rPr>
          <w:rFonts w:ascii="宋体" w:hAnsi="宋体" w:eastAsia="宋体" w:cs="宋体"/>
          <w:spacing w:val="7"/>
          <w:sz w:val="20"/>
          <w:szCs w:val="20"/>
        </w:rPr>
        <w:t xml:space="preserve">假、病假、事假 </w:t>
      </w:r>
      <w:r>
        <w:rPr>
          <w:rFonts w:ascii="Times New Roman" w:hAnsi="Times New Roman" w:eastAsia="Times New Roman" w:cs="Times New Roman"/>
          <w:spacing w:val="7"/>
          <w:sz w:val="20"/>
          <w:szCs w:val="20"/>
        </w:rPr>
        <w:t xml:space="preserve">3-6 </w:t>
      </w:r>
      <w:r>
        <w:rPr>
          <w:rFonts w:ascii="宋体" w:hAnsi="宋体" w:eastAsia="宋体" w:cs="宋体"/>
          <w:spacing w:val="7"/>
          <w:sz w:val="20"/>
          <w:szCs w:val="20"/>
        </w:rPr>
        <w:t>个月的教职工当年教科研成果积分和课时工作量积分减半考核。</w:t>
      </w:r>
    </w:p>
    <w:p>
      <w:pPr>
        <w:spacing w:before="1" w:line="332" w:lineRule="auto"/>
        <w:ind w:left="9" w:right="137" w:firstLine="428"/>
        <w:outlineLvl w:val="9"/>
        <w:rPr>
          <w:rFonts w:ascii="宋体" w:hAnsi="宋体" w:eastAsia="宋体" w:cs="宋体"/>
          <w:sz w:val="20"/>
          <w:szCs w:val="20"/>
        </w:rPr>
      </w:pPr>
      <w:r>
        <w:rPr>
          <w:rFonts w:ascii="宋体" w:hAnsi="宋体" w:eastAsia="宋体" w:cs="宋体"/>
          <w:spacing w:val="10"/>
          <w:sz w:val="20"/>
          <w:szCs w:val="20"/>
        </w:rPr>
        <w:t>(八) 教学成果积分和科研成果积分分别按校教学〔</w:t>
      </w:r>
      <w:r>
        <w:rPr>
          <w:rFonts w:ascii="Times New Roman" w:hAnsi="Times New Roman" w:eastAsia="Times New Roman" w:cs="Times New Roman"/>
          <w:spacing w:val="10"/>
          <w:sz w:val="20"/>
          <w:szCs w:val="20"/>
        </w:rPr>
        <w:t>2017</w:t>
      </w:r>
      <w:r>
        <w:rPr>
          <w:rFonts w:ascii="宋体" w:hAnsi="宋体" w:eastAsia="宋体" w:cs="宋体"/>
          <w:spacing w:val="10"/>
          <w:sz w:val="20"/>
          <w:szCs w:val="20"/>
        </w:rPr>
        <w:t>〕</w:t>
      </w:r>
      <w:r>
        <w:rPr>
          <w:rFonts w:ascii="Times New Roman" w:hAnsi="Times New Roman" w:eastAsia="Times New Roman" w:cs="Times New Roman"/>
          <w:spacing w:val="10"/>
          <w:sz w:val="20"/>
          <w:szCs w:val="20"/>
        </w:rPr>
        <w:t xml:space="preserve">44 </w:t>
      </w:r>
      <w:r>
        <w:rPr>
          <w:rFonts w:ascii="宋体" w:hAnsi="宋体" w:eastAsia="宋体" w:cs="宋体"/>
          <w:spacing w:val="10"/>
          <w:sz w:val="20"/>
          <w:szCs w:val="20"/>
        </w:rPr>
        <w:t>号文件和校科研〔</w:t>
      </w:r>
      <w:r>
        <w:rPr>
          <w:rFonts w:ascii="Times New Roman" w:hAnsi="Times New Roman" w:eastAsia="Times New Roman" w:cs="Times New Roman"/>
          <w:spacing w:val="10"/>
          <w:sz w:val="20"/>
          <w:szCs w:val="20"/>
        </w:rPr>
        <w:t>2017</w:t>
      </w:r>
      <w:r>
        <w:rPr>
          <w:rFonts w:ascii="宋体" w:hAnsi="宋体" w:eastAsia="宋体" w:cs="宋体"/>
          <w:spacing w:val="10"/>
          <w:sz w:val="20"/>
          <w:szCs w:val="20"/>
        </w:rPr>
        <w:t>〕</w:t>
      </w:r>
      <w:r>
        <w:rPr>
          <w:rFonts w:ascii="Times New Roman" w:hAnsi="Times New Roman" w:eastAsia="Times New Roman" w:cs="Times New Roman"/>
          <w:spacing w:val="10"/>
          <w:sz w:val="20"/>
          <w:szCs w:val="20"/>
        </w:rPr>
        <w:t xml:space="preserve">20 </w:t>
      </w:r>
      <w:r>
        <w:rPr>
          <w:rFonts w:ascii="宋体" w:hAnsi="宋体" w:eastAsia="宋体" w:cs="宋体"/>
          <w:spacing w:val="5"/>
          <w:sz w:val="20"/>
          <w:szCs w:val="20"/>
        </w:rPr>
        <w:t>号</w:t>
      </w:r>
      <w:r>
        <w:rPr>
          <w:rFonts w:ascii="宋体" w:hAnsi="宋体" w:eastAsia="宋体" w:cs="宋体"/>
          <w:sz w:val="20"/>
          <w:szCs w:val="20"/>
        </w:rPr>
        <w:t xml:space="preserve"> </w:t>
      </w:r>
      <w:r>
        <w:rPr>
          <w:rFonts w:ascii="宋体" w:hAnsi="宋体" w:eastAsia="宋体" w:cs="宋体"/>
          <w:spacing w:val="7"/>
          <w:sz w:val="20"/>
          <w:szCs w:val="20"/>
        </w:rPr>
        <w:t>文</w:t>
      </w:r>
      <w:r>
        <w:rPr>
          <w:rFonts w:ascii="宋体" w:hAnsi="宋体" w:eastAsia="宋体" w:cs="宋体"/>
          <w:spacing w:val="5"/>
          <w:sz w:val="20"/>
          <w:szCs w:val="20"/>
        </w:rPr>
        <w:t>件计算。</w:t>
      </w:r>
    </w:p>
    <w:p>
      <w:pPr>
        <w:spacing w:before="1" w:line="231" w:lineRule="auto"/>
        <w:ind w:left="429"/>
        <w:outlineLvl w:val="9"/>
        <w:rPr>
          <w:rFonts w:ascii="宋体" w:hAnsi="宋体" w:eastAsia="宋体" w:cs="宋体"/>
          <w:sz w:val="20"/>
          <w:szCs w:val="20"/>
        </w:rPr>
      </w:pPr>
      <w:bookmarkStart w:id="3308" w:name="_Toc6325"/>
      <w:bookmarkStart w:id="3309" w:name="_Toc123118921"/>
      <w:bookmarkStart w:id="3310" w:name="_Toc7748"/>
      <w:r>
        <w:rPr>
          <w:rFonts w:ascii="宋体" w:hAnsi="宋体" w:eastAsia="宋体" w:cs="宋体"/>
          <w:spacing w:val="12"/>
          <w:sz w:val="20"/>
          <w:szCs w:val="20"/>
          <w14:textOutline w14:w="3797" w14:cap="sq" w14:cmpd="sng" w14:algn="ctr">
            <w14:solidFill>
              <w14:srgbClr w14:val="000000"/>
            </w14:solidFill>
            <w14:prstDash w14:val="solid"/>
            <w14:bevel/>
          </w14:textOutline>
        </w:rPr>
        <w:t>六</w:t>
      </w:r>
      <w:r>
        <w:rPr>
          <w:rFonts w:ascii="宋体" w:hAnsi="宋体" w:eastAsia="宋体" w:cs="宋体"/>
          <w:spacing w:val="9"/>
          <w:sz w:val="20"/>
          <w:szCs w:val="20"/>
          <w14:textOutline w14:w="3797" w14:cap="sq" w14:cmpd="sng" w14:algn="ctr">
            <w14:solidFill>
              <w14:srgbClr w14:val="000000"/>
            </w14:solidFill>
            <w14:prstDash w14:val="solid"/>
            <w14:bevel/>
          </w14:textOutline>
        </w:rPr>
        <w:t>、综合考核结果</w:t>
      </w:r>
      <w:bookmarkEnd w:id="3308"/>
      <w:bookmarkEnd w:id="3309"/>
      <w:bookmarkEnd w:id="3310"/>
    </w:p>
    <w:p>
      <w:pPr>
        <w:spacing w:before="108" w:line="227" w:lineRule="auto"/>
        <w:ind w:left="437"/>
        <w:outlineLvl w:val="9"/>
        <w:rPr>
          <w:rFonts w:ascii="宋体" w:hAnsi="宋体" w:eastAsia="宋体" w:cs="宋体"/>
          <w:sz w:val="20"/>
          <w:szCs w:val="20"/>
        </w:rPr>
      </w:pPr>
      <w:bookmarkStart w:id="3311" w:name="_Toc6869"/>
      <w:bookmarkStart w:id="3312" w:name="_Toc123118922"/>
      <w:bookmarkStart w:id="3313" w:name="_Toc24444"/>
      <w:r>
        <w:rPr>
          <w:rFonts w:ascii="宋体" w:hAnsi="宋体" w:eastAsia="宋体" w:cs="宋体"/>
          <w:spacing w:val="8"/>
          <w:sz w:val="20"/>
          <w:szCs w:val="20"/>
        </w:rPr>
        <w:t>( 一) 综合考核结果分为合格和不合格二个等级</w:t>
      </w:r>
      <w:r>
        <w:rPr>
          <w:rFonts w:ascii="宋体" w:hAnsi="宋体" w:eastAsia="宋体" w:cs="宋体"/>
          <w:spacing w:val="6"/>
          <w:sz w:val="20"/>
          <w:szCs w:val="20"/>
        </w:rPr>
        <w:t>。</w:t>
      </w:r>
      <w:bookmarkEnd w:id="3311"/>
      <w:bookmarkEnd w:id="3312"/>
      <w:bookmarkEnd w:id="3313"/>
    </w:p>
    <w:p>
      <w:pPr>
        <w:spacing w:before="115" w:line="332" w:lineRule="auto"/>
        <w:ind w:left="10" w:right="83" w:firstLine="42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9"/>
          <w:sz w:val="20"/>
          <w:szCs w:val="20"/>
        </w:rPr>
        <w:t>二</w:t>
      </w:r>
      <w:r>
        <w:rPr>
          <w:rFonts w:ascii="宋体" w:hAnsi="宋体" w:eastAsia="宋体" w:cs="宋体"/>
          <w:spacing w:val="10"/>
          <w:sz w:val="20"/>
          <w:szCs w:val="20"/>
        </w:rPr>
        <w:t>) 思想政治表现与师德考核结果、课时工作量考核结果和教科研成果考核结果均为合格，</w:t>
      </w:r>
      <w:r>
        <w:rPr>
          <w:rFonts w:ascii="宋体" w:hAnsi="宋体" w:eastAsia="宋体" w:cs="宋体"/>
          <w:sz w:val="20"/>
          <w:szCs w:val="20"/>
        </w:rPr>
        <w:t xml:space="preserve"> </w:t>
      </w:r>
      <w:r>
        <w:rPr>
          <w:rFonts w:ascii="宋体" w:hAnsi="宋体" w:eastAsia="宋体" w:cs="宋体"/>
          <w:spacing w:val="8"/>
          <w:sz w:val="20"/>
          <w:szCs w:val="20"/>
        </w:rPr>
        <w:t>综合考核结果为合格</w:t>
      </w:r>
      <w:r>
        <w:rPr>
          <w:rFonts w:ascii="宋体" w:hAnsi="宋体" w:eastAsia="宋体" w:cs="宋体"/>
          <w:spacing w:val="6"/>
          <w:sz w:val="20"/>
          <w:szCs w:val="20"/>
        </w:rPr>
        <w:t>。</w:t>
      </w:r>
    </w:p>
    <w:p>
      <w:pPr>
        <w:spacing w:before="1" w:line="342" w:lineRule="auto"/>
        <w:ind w:left="10" w:right="70" w:firstLine="427"/>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思想政治表现与师德考核结果不合格，或课时工作量考核结果不合格，或教科研成果考</w:t>
      </w:r>
      <w:r>
        <w:rPr>
          <w:rFonts w:ascii="宋体" w:hAnsi="宋体" w:eastAsia="宋体" w:cs="宋体"/>
          <w:sz w:val="20"/>
          <w:szCs w:val="20"/>
        </w:rPr>
        <w:t xml:space="preserve"> </w:t>
      </w:r>
      <w:r>
        <w:rPr>
          <w:rFonts w:ascii="宋体" w:hAnsi="宋体" w:eastAsia="宋体" w:cs="宋体"/>
          <w:spacing w:val="16"/>
          <w:sz w:val="20"/>
          <w:szCs w:val="20"/>
        </w:rPr>
        <w:t>核</w:t>
      </w:r>
      <w:r>
        <w:rPr>
          <w:rFonts w:ascii="宋体" w:hAnsi="宋体" w:eastAsia="宋体" w:cs="宋体"/>
          <w:spacing w:val="14"/>
          <w:sz w:val="20"/>
          <w:szCs w:val="20"/>
        </w:rPr>
        <w:t>结</w:t>
      </w:r>
      <w:r>
        <w:rPr>
          <w:rFonts w:ascii="宋体" w:hAnsi="宋体" w:eastAsia="宋体" w:cs="宋体"/>
          <w:spacing w:val="8"/>
          <w:sz w:val="20"/>
          <w:szCs w:val="20"/>
        </w:rPr>
        <w:t>果不合格，综合考核结果为不合格。</w:t>
      </w:r>
    </w:p>
    <w:p>
      <w:pPr>
        <w:outlineLvl w:val="9"/>
        <w:sectPr>
          <w:footerReference r:id="rId493" w:type="default"/>
          <w:pgSz w:w="11906" w:h="16839"/>
          <w:pgMar w:top="1132" w:right="1371" w:bottom="1151" w:left="1473" w:header="882" w:footer="991" w:gutter="0"/>
          <w:cols w:space="720" w:num="1"/>
        </w:sectPr>
      </w:pPr>
    </w:p>
    <w:p>
      <w:pPr>
        <w:spacing w:line="349" w:lineRule="auto"/>
        <w:outlineLvl w:val="9"/>
      </w:pPr>
    </w:p>
    <w:p>
      <w:pPr>
        <w:spacing w:before="65" w:line="239" w:lineRule="auto"/>
        <w:ind w:left="419"/>
        <w:outlineLvl w:val="9"/>
        <w:rPr>
          <w:rFonts w:ascii="宋体" w:hAnsi="宋体" w:eastAsia="宋体" w:cs="宋体"/>
          <w:sz w:val="20"/>
          <w:szCs w:val="20"/>
        </w:rPr>
      </w:pPr>
      <w:bookmarkStart w:id="3314" w:name="_Toc1581"/>
      <w:bookmarkStart w:id="3315" w:name="_Toc18474"/>
      <w:bookmarkStart w:id="3316" w:name="_Toc123118923"/>
      <w:r>
        <w:rPr>
          <w:rFonts w:ascii="宋体" w:hAnsi="宋体" w:eastAsia="宋体" w:cs="宋体"/>
          <w:spacing w:val="10"/>
          <w:sz w:val="20"/>
          <w:szCs w:val="20"/>
          <w14:textOutline w14:w="3797" w14:cap="sq" w14:cmpd="sng" w14:algn="ctr">
            <w14:solidFill>
              <w14:srgbClr w14:val="000000"/>
            </w14:solidFill>
            <w14:prstDash w14:val="solid"/>
            <w14:bevel/>
          </w14:textOutline>
        </w:rPr>
        <w:t>七、综合考核结果应</w:t>
      </w:r>
      <w:r>
        <w:rPr>
          <w:rFonts w:ascii="宋体" w:hAnsi="宋体" w:eastAsia="宋体" w:cs="宋体"/>
          <w:spacing w:val="9"/>
          <w:sz w:val="20"/>
          <w:szCs w:val="20"/>
          <w14:textOutline w14:w="3797" w14:cap="sq" w14:cmpd="sng" w14:algn="ctr">
            <w14:solidFill>
              <w14:srgbClr w14:val="000000"/>
            </w14:solidFill>
            <w14:prstDash w14:val="solid"/>
            <w14:bevel/>
          </w14:textOutline>
        </w:rPr>
        <w:t>用</w:t>
      </w:r>
      <w:bookmarkEnd w:id="3314"/>
      <w:bookmarkEnd w:id="3315"/>
      <w:bookmarkEnd w:id="3316"/>
    </w:p>
    <w:p>
      <w:pPr>
        <w:spacing w:before="101" w:line="226" w:lineRule="auto"/>
        <w:ind w:left="437"/>
        <w:outlineLvl w:val="9"/>
        <w:rPr>
          <w:rFonts w:ascii="宋体" w:hAnsi="宋体" w:eastAsia="宋体" w:cs="宋体"/>
          <w:sz w:val="20"/>
          <w:szCs w:val="20"/>
        </w:rPr>
      </w:pPr>
      <w:r>
        <w:rPr>
          <w:rFonts w:ascii="宋体" w:hAnsi="宋体" w:eastAsia="宋体" w:cs="宋体"/>
          <w:spacing w:val="16"/>
          <w:sz w:val="20"/>
          <w:szCs w:val="20"/>
        </w:rPr>
        <w:t>( 一</w:t>
      </w:r>
      <w:r>
        <w:rPr>
          <w:rFonts w:ascii="宋体" w:hAnsi="宋体" w:eastAsia="宋体" w:cs="宋体"/>
          <w:spacing w:val="10"/>
          <w:sz w:val="20"/>
          <w:szCs w:val="20"/>
        </w:rPr>
        <w:t>)</w:t>
      </w:r>
      <w:r>
        <w:rPr>
          <w:rFonts w:ascii="宋体" w:hAnsi="宋体" w:eastAsia="宋体" w:cs="宋体"/>
          <w:spacing w:val="8"/>
          <w:sz w:val="20"/>
          <w:szCs w:val="20"/>
        </w:rPr>
        <w:t xml:space="preserve"> 对综合考核结果合格的专业技术人员，全额发放每个月的预发奖励性绩效。</w:t>
      </w:r>
    </w:p>
    <w:p>
      <w:pPr>
        <w:spacing w:before="115" w:line="226"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二</w:t>
      </w:r>
      <w:r>
        <w:rPr>
          <w:rFonts w:ascii="宋体" w:hAnsi="宋体" w:eastAsia="宋体" w:cs="宋体"/>
          <w:spacing w:val="11"/>
          <w:sz w:val="20"/>
          <w:szCs w:val="20"/>
        </w:rPr>
        <w:t>) 对综合考核结果不合格的专业技术人员，教学考核和年度考核不能评为优秀等次。</w:t>
      </w:r>
    </w:p>
    <w:p>
      <w:pPr>
        <w:spacing w:before="114" w:line="314" w:lineRule="auto"/>
        <w:ind w:left="6" w:right="54" w:firstLine="430"/>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9"/>
          <w:sz w:val="20"/>
          <w:szCs w:val="20"/>
        </w:rPr>
        <w:t>)</w:t>
      </w:r>
      <w:r>
        <w:rPr>
          <w:rFonts w:ascii="宋体" w:hAnsi="宋体" w:eastAsia="宋体" w:cs="宋体"/>
          <w:spacing w:val="10"/>
          <w:sz w:val="20"/>
          <w:szCs w:val="20"/>
        </w:rPr>
        <w:t xml:space="preserve"> 对综合考核结果为不合格的专业技术人员，预发奖励性绩效按如下标准发放：实得月预</w:t>
      </w:r>
      <w:r>
        <w:rPr>
          <w:rFonts w:ascii="宋体" w:hAnsi="宋体" w:eastAsia="宋体" w:cs="宋体"/>
          <w:sz w:val="20"/>
          <w:szCs w:val="20"/>
        </w:rPr>
        <w:t xml:space="preserve"> </w:t>
      </w:r>
      <w:r>
        <w:rPr>
          <w:rFonts w:ascii="宋体" w:hAnsi="宋体" w:eastAsia="宋体" w:cs="宋体"/>
          <w:spacing w:val="9"/>
          <w:sz w:val="20"/>
          <w:szCs w:val="20"/>
        </w:rPr>
        <w:t>发奖励性绩效</w:t>
      </w:r>
      <w:r>
        <w:rPr>
          <w:rFonts w:ascii="Times New Roman" w:hAnsi="Times New Roman" w:eastAsia="Times New Roman" w:cs="Times New Roman"/>
          <w:spacing w:val="9"/>
          <w:sz w:val="20"/>
          <w:szCs w:val="20"/>
        </w:rPr>
        <w:t>=</w:t>
      </w:r>
      <w:r>
        <w:rPr>
          <w:rFonts w:ascii="宋体" w:hAnsi="宋体" w:eastAsia="宋体" w:cs="宋体"/>
          <w:spacing w:val="9"/>
          <w:sz w:val="20"/>
          <w:szCs w:val="20"/>
        </w:rPr>
        <w:t>相应职称预发奖励性绩效</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rPr>
        <w:t>{ (实际完成的思想政治表现与师德积分</w:t>
      </w:r>
      <w:r>
        <w:rPr>
          <w:rFonts w:ascii="Times New Roman" w:hAnsi="Times New Roman" w:eastAsia="Times New Roman" w:cs="Times New Roman"/>
          <w:spacing w:val="9"/>
          <w:sz w:val="20"/>
          <w:szCs w:val="20"/>
        </w:rPr>
        <w:t>/</w:t>
      </w:r>
      <w:r>
        <w:rPr>
          <w:rFonts w:ascii="宋体" w:hAnsi="宋体" w:eastAsia="宋体" w:cs="宋体"/>
          <w:spacing w:val="9"/>
          <w:sz w:val="20"/>
          <w:szCs w:val="20"/>
        </w:rPr>
        <w:t>应完成的思</w:t>
      </w:r>
      <w:r>
        <w:rPr>
          <w:rFonts w:ascii="宋体" w:hAnsi="宋体" w:eastAsia="宋体" w:cs="宋体"/>
          <w:spacing w:val="1"/>
          <w:sz w:val="20"/>
          <w:szCs w:val="20"/>
        </w:rPr>
        <w:t>想</w:t>
      </w:r>
      <w:r>
        <w:rPr>
          <w:rFonts w:ascii="宋体" w:hAnsi="宋体" w:eastAsia="宋体" w:cs="宋体"/>
          <w:sz w:val="20"/>
          <w:szCs w:val="20"/>
        </w:rPr>
        <w:t xml:space="preserve"> </w:t>
      </w:r>
      <w:r>
        <w:rPr>
          <w:rFonts w:ascii="宋体" w:hAnsi="宋体" w:eastAsia="宋体" w:cs="宋体"/>
          <w:spacing w:val="12"/>
          <w:sz w:val="20"/>
          <w:szCs w:val="20"/>
        </w:rPr>
        <w:t>政治表</w:t>
      </w:r>
      <w:r>
        <w:rPr>
          <w:rFonts w:ascii="宋体" w:hAnsi="宋体" w:eastAsia="宋体" w:cs="宋体"/>
          <w:spacing w:val="7"/>
          <w:sz w:val="20"/>
          <w:szCs w:val="20"/>
        </w:rPr>
        <w:t>现</w:t>
      </w:r>
      <w:r>
        <w:rPr>
          <w:rFonts w:ascii="宋体" w:hAnsi="宋体" w:eastAsia="宋体" w:cs="宋体"/>
          <w:spacing w:val="6"/>
          <w:sz w:val="20"/>
          <w:szCs w:val="20"/>
        </w:rPr>
        <w:t xml:space="preserve">与师德积分) </w:t>
      </w:r>
      <w:r>
        <w:rPr>
          <w:rFonts w:ascii="Times New Roman" w:hAnsi="Times New Roman" w:eastAsia="Times New Roman" w:cs="Times New Roman"/>
          <w:spacing w:val="6"/>
          <w:sz w:val="20"/>
          <w:szCs w:val="20"/>
        </w:rPr>
        <w:t xml:space="preserve">×20%+  </w:t>
      </w:r>
      <w:r>
        <w:rPr>
          <w:rFonts w:ascii="宋体" w:hAnsi="宋体" w:eastAsia="宋体" w:cs="宋体"/>
          <w:spacing w:val="6"/>
          <w:sz w:val="20"/>
          <w:szCs w:val="20"/>
        </w:rPr>
        <w:t>(实际完成的课时工作量积分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应完成的课时工作量积分) </w:t>
      </w:r>
      <w:r>
        <w:rPr>
          <w:rFonts w:ascii="Times New Roman" w:hAnsi="Times New Roman" w:eastAsia="Times New Roman" w:cs="Times New Roman"/>
          <w:spacing w:val="6"/>
          <w:sz w:val="20"/>
          <w:szCs w:val="20"/>
        </w:rPr>
        <w:t xml:space="preserve">×30%+  </w:t>
      </w:r>
      <w:r>
        <w:rPr>
          <w:rFonts w:ascii="宋体" w:hAnsi="宋体" w:eastAsia="宋体" w:cs="宋体"/>
          <w:spacing w:val="6"/>
          <w:sz w:val="20"/>
          <w:szCs w:val="20"/>
        </w:rPr>
        <w:t>(实</w:t>
      </w:r>
      <w:r>
        <w:rPr>
          <w:rFonts w:ascii="宋体" w:hAnsi="宋体" w:eastAsia="宋体" w:cs="宋体"/>
          <w:sz w:val="20"/>
          <w:szCs w:val="20"/>
        </w:rPr>
        <w:t xml:space="preserve"> </w:t>
      </w:r>
      <w:r>
        <w:rPr>
          <w:rFonts w:ascii="宋体" w:hAnsi="宋体" w:eastAsia="宋体" w:cs="宋体"/>
          <w:spacing w:val="10"/>
          <w:sz w:val="20"/>
          <w:szCs w:val="20"/>
        </w:rPr>
        <w:t>际</w:t>
      </w:r>
      <w:r>
        <w:rPr>
          <w:rFonts w:ascii="宋体" w:hAnsi="宋体" w:eastAsia="宋体" w:cs="宋体"/>
          <w:spacing w:val="8"/>
          <w:sz w:val="20"/>
          <w:szCs w:val="20"/>
        </w:rPr>
        <w:t>完成的教科研成果积分</w:t>
      </w:r>
      <w:r>
        <w:rPr>
          <w:rFonts w:ascii="Times New Roman" w:hAnsi="Times New Roman" w:eastAsia="Times New Roman" w:cs="Times New Roman"/>
          <w:spacing w:val="8"/>
          <w:sz w:val="20"/>
          <w:szCs w:val="20"/>
        </w:rPr>
        <w:t>/</w:t>
      </w:r>
      <w:r>
        <w:rPr>
          <w:rFonts w:ascii="宋体" w:hAnsi="宋体" w:eastAsia="宋体" w:cs="宋体"/>
          <w:spacing w:val="8"/>
          <w:sz w:val="20"/>
          <w:szCs w:val="20"/>
        </w:rPr>
        <w:t xml:space="preserve">应完成的教科研成果积分) </w:t>
      </w:r>
      <w:r>
        <w:rPr>
          <w:rFonts w:ascii="Times New Roman" w:hAnsi="Times New Roman" w:eastAsia="Times New Roman" w:cs="Times New Roman"/>
          <w:spacing w:val="8"/>
          <w:sz w:val="20"/>
          <w:szCs w:val="20"/>
        </w:rPr>
        <w:t>×50%</w:t>
      </w:r>
      <w:r>
        <w:rPr>
          <w:rFonts w:ascii="宋体" w:hAnsi="宋体" w:eastAsia="宋体" w:cs="宋体"/>
          <w:spacing w:val="8"/>
          <w:sz w:val="20"/>
          <w:szCs w:val="20"/>
        </w:rPr>
        <w:t>} 。</w:t>
      </w:r>
    </w:p>
    <w:p>
      <w:pPr>
        <w:spacing w:before="41" w:line="281" w:lineRule="exact"/>
        <w:ind w:left="437"/>
        <w:outlineLvl w:val="9"/>
        <w:rPr>
          <w:rFonts w:ascii="宋体" w:hAnsi="宋体" w:eastAsia="宋体" w:cs="宋体"/>
          <w:sz w:val="20"/>
          <w:szCs w:val="20"/>
        </w:rPr>
      </w:pPr>
      <w:bookmarkStart w:id="3317" w:name="_Toc123118924"/>
      <w:bookmarkStart w:id="3318" w:name="_Toc27967"/>
      <w:bookmarkStart w:id="3319" w:name="_Toc11128"/>
      <w:r>
        <w:rPr>
          <w:rFonts w:ascii="宋体" w:hAnsi="宋体" w:eastAsia="宋体" w:cs="宋体"/>
          <w:spacing w:val="11"/>
          <w:position w:val="1"/>
          <w:sz w:val="20"/>
          <w:szCs w:val="20"/>
        </w:rPr>
        <w:t>(</w:t>
      </w:r>
      <w:r>
        <w:rPr>
          <w:rFonts w:ascii="宋体" w:hAnsi="宋体" w:eastAsia="宋体" w:cs="宋体"/>
          <w:spacing w:val="7"/>
          <w:position w:val="1"/>
          <w:sz w:val="20"/>
          <w:szCs w:val="20"/>
        </w:rPr>
        <w:t>四) 实际完成的积分</w:t>
      </w:r>
      <w:r>
        <w:rPr>
          <w:rFonts w:ascii="Times New Roman" w:hAnsi="Times New Roman" w:eastAsia="Times New Roman" w:cs="Times New Roman"/>
          <w:spacing w:val="7"/>
          <w:position w:val="1"/>
          <w:sz w:val="20"/>
          <w:szCs w:val="20"/>
        </w:rPr>
        <w:t>/</w:t>
      </w:r>
      <w:r>
        <w:rPr>
          <w:rFonts w:ascii="宋体" w:hAnsi="宋体" w:eastAsia="宋体" w:cs="宋体"/>
          <w:spacing w:val="7"/>
          <w:position w:val="1"/>
          <w:sz w:val="20"/>
          <w:szCs w:val="20"/>
        </w:rPr>
        <w:t xml:space="preserve">应完成的积分大于 </w:t>
      </w:r>
      <w:r>
        <w:rPr>
          <w:rFonts w:ascii="Times New Roman" w:hAnsi="Times New Roman" w:eastAsia="Times New Roman" w:cs="Times New Roman"/>
          <w:spacing w:val="7"/>
          <w:position w:val="1"/>
          <w:sz w:val="20"/>
          <w:szCs w:val="20"/>
        </w:rPr>
        <w:t xml:space="preserve">1 </w:t>
      </w:r>
      <w:r>
        <w:rPr>
          <w:rFonts w:ascii="宋体" w:hAnsi="宋体" w:eastAsia="宋体" w:cs="宋体"/>
          <w:spacing w:val="7"/>
          <w:position w:val="1"/>
          <w:sz w:val="20"/>
          <w:szCs w:val="20"/>
        </w:rPr>
        <w:t xml:space="preserve">的按 </w:t>
      </w:r>
      <w:r>
        <w:rPr>
          <w:rFonts w:ascii="Times New Roman" w:hAnsi="Times New Roman" w:eastAsia="Times New Roman" w:cs="Times New Roman"/>
          <w:spacing w:val="7"/>
          <w:position w:val="1"/>
          <w:sz w:val="20"/>
          <w:szCs w:val="20"/>
        </w:rPr>
        <w:t xml:space="preserve">1 </w:t>
      </w:r>
      <w:r>
        <w:rPr>
          <w:rFonts w:ascii="宋体" w:hAnsi="宋体" w:eastAsia="宋体" w:cs="宋体"/>
          <w:spacing w:val="7"/>
          <w:position w:val="1"/>
          <w:sz w:val="20"/>
          <w:szCs w:val="20"/>
        </w:rPr>
        <w:t>计算。</w:t>
      </w:r>
      <w:bookmarkEnd w:id="3317"/>
      <w:bookmarkEnd w:id="3318"/>
      <w:bookmarkEnd w:id="3319"/>
    </w:p>
    <w:p>
      <w:pPr>
        <w:spacing w:before="117" w:line="228" w:lineRule="auto"/>
        <w:ind w:left="423"/>
        <w:outlineLvl w:val="9"/>
        <w:rPr>
          <w:rFonts w:ascii="宋体" w:hAnsi="宋体" w:eastAsia="宋体" w:cs="宋体"/>
          <w:sz w:val="20"/>
          <w:szCs w:val="20"/>
        </w:rPr>
      </w:pPr>
      <w:bookmarkStart w:id="3320" w:name="_Toc123118925"/>
      <w:bookmarkStart w:id="3321" w:name="_Toc24118"/>
      <w:bookmarkStart w:id="3322" w:name="_Toc9774"/>
      <w:r>
        <w:rPr>
          <w:rFonts w:ascii="宋体" w:hAnsi="宋体" w:eastAsia="宋体" w:cs="宋体"/>
          <w:spacing w:val="11"/>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、考核方法</w:t>
      </w:r>
      <w:bookmarkEnd w:id="3320"/>
      <w:bookmarkEnd w:id="3321"/>
      <w:bookmarkEnd w:id="3322"/>
    </w:p>
    <w:p>
      <w:pPr>
        <w:spacing w:before="114" w:line="332" w:lineRule="auto"/>
        <w:ind w:left="9" w:right="54" w:firstLine="428"/>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专业技术人员考核每年进行一次，思想政治表现与师德积分、课时工作量积分、教科研</w:t>
      </w:r>
      <w:r>
        <w:rPr>
          <w:rFonts w:ascii="宋体" w:hAnsi="宋体" w:eastAsia="宋体" w:cs="宋体"/>
          <w:sz w:val="20"/>
          <w:szCs w:val="20"/>
        </w:rPr>
        <w:t xml:space="preserve"> </w:t>
      </w:r>
      <w:r>
        <w:rPr>
          <w:rFonts w:ascii="宋体" w:hAnsi="宋体" w:eastAsia="宋体" w:cs="宋体"/>
          <w:spacing w:val="11"/>
          <w:sz w:val="20"/>
          <w:szCs w:val="20"/>
        </w:rPr>
        <w:t>成</w:t>
      </w:r>
      <w:r>
        <w:rPr>
          <w:rFonts w:ascii="宋体" w:hAnsi="宋体" w:eastAsia="宋体" w:cs="宋体"/>
          <w:spacing w:val="8"/>
          <w:sz w:val="20"/>
          <w:szCs w:val="20"/>
        </w:rPr>
        <w:t>果积分均按自然年度核算。</w:t>
      </w:r>
    </w:p>
    <w:p>
      <w:pPr>
        <w:spacing w:before="1" w:line="332" w:lineRule="auto"/>
        <w:ind w:left="9" w:firstLine="428"/>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7"/>
          <w:sz w:val="20"/>
          <w:szCs w:val="20"/>
        </w:rPr>
        <w:t>二) 专业技术人员根据本办法的积分计算要求，填写《淮南师范学院专业技术人员考核表》，</w:t>
      </w:r>
      <w:r>
        <w:rPr>
          <w:rFonts w:ascii="宋体" w:hAnsi="宋体" w:eastAsia="宋体" w:cs="宋体"/>
          <w:sz w:val="20"/>
          <w:szCs w:val="20"/>
        </w:rPr>
        <w:t xml:space="preserve"> </w:t>
      </w:r>
      <w:r>
        <w:rPr>
          <w:rFonts w:ascii="宋体" w:hAnsi="宋体" w:eastAsia="宋体" w:cs="宋体"/>
          <w:spacing w:val="9"/>
          <w:sz w:val="20"/>
          <w:szCs w:val="20"/>
        </w:rPr>
        <w:t>并提供体现本人思想政治表现与师德、课时工作量、教科研成果的佐证材料，经二级学院初审汇</w:t>
      </w:r>
      <w:r>
        <w:rPr>
          <w:rFonts w:ascii="宋体" w:hAnsi="宋体" w:eastAsia="宋体" w:cs="宋体"/>
          <w:spacing w:val="2"/>
          <w:sz w:val="20"/>
          <w:szCs w:val="20"/>
        </w:rPr>
        <w:t>总</w:t>
      </w:r>
      <w:r>
        <w:rPr>
          <w:rFonts w:ascii="宋体" w:hAnsi="宋体" w:eastAsia="宋体" w:cs="宋体"/>
          <w:sz w:val="20"/>
          <w:szCs w:val="20"/>
        </w:rPr>
        <w:t xml:space="preserve"> </w:t>
      </w:r>
      <w:r>
        <w:rPr>
          <w:rFonts w:ascii="宋体" w:hAnsi="宋体" w:eastAsia="宋体" w:cs="宋体"/>
          <w:spacing w:val="16"/>
          <w:sz w:val="20"/>
          <w:szCs w:val="20"/>
        </w:rPr>
        <w:t>后</w:t>
      </w:r>
      <w:r>
        <w:rPr>
          <w:rFonts w:ascii="宋体" w:hAnsi="宋体" w:eastAsia="宋体" w:cs="宋体"/>
          <w:spacing w:val="11"/>
          <w:sz w:val="20"/>
          <w:szCs w:val="20"/>
        </w:rPr>
        <w:t>报</w:t>
      </w:r>
      <w:r>
        <w:rPr>
          <w:rFonts w:ascii="宋体" w:hAnsi="宋体" w:eastAsia="宋体" w:cs="宋体"/>
          <w:spacing w:val="8"/>
          <w:sz w:val="20"/>
          <w:szCs w:val="20"/>
        </w:rPr>
        <w:t>送学校相关职能部门最终确认。</w:t>
      </w:r>
    </w:p>
    <w:p>
      <w:pPr>
        <w:spacing w:line="230" w:lineRule="auto"/>
        <w:ind w:left="425"/>
        <w:outlineLvl w:val="9"/>
        <w:rPr>
          <w:rFonts w:ascii="宋体" w:hAnsi="宋体" w:eastAsia="宋体" w:cs="宋体"/>
          <w:sz w:val="20"/>
          <w:szCs w:val="20"/>
        </w:rPr>
      </w:pPr>
      <w:bookmarkStart w:id="3323" w:name="_Toc29790"/>
      <w:bookmarkStart w:id="3324" w:name="_Toc123118926"/>
      <w:bookmarkStart w:id="3325" w:name="_Toc4666"/>
      <w:r>
        <w:rPr>
          <w:rFonts w:ascii="宋体" w:hAnsi="宋体" w:eastAsia="宋体" w:cs="宋体"/>
          <w:color w:val="333333"/>
          <w:spacing w:val="8"/>
          <w:sz w:val="20"/>
          <w:szCs w:val="20"/>
          <w14:textOutline w14:w="3797" w14:cap="sq" w14:cmpd="sng" w14:algn="ctr">
            <w14:solidFill>
              <w14:srgbClr w14:val="333333"/>
            </w14:solidFill>
            <w14:prstDash w14:val="solid"/>
            <w14:bevel/>
          </w14:textOutline>
        </w:rPr>
        <w:t>九</w:t>
      </w:r>
      <w:r>
        <w:rPr>
          <w:rFonts w:ascii="宋体" w:hAnsi="宋体" w:eastAsia="宋体" w:cs="宋体"/>
          <w:color w:val="333333"/>
          <w:spacing w:val="7"/>
          <w:sz w:val="20"/>
          <w:szCs w:val="20"/>
          <w14:textOutline w14:w="3797" w14:cap="sq" w14:cmpd="sng" w14:algn="ctr">
            <w14:solidFill>
              <w14:srgbClr w14:val="333333"/>
            </w14:solidFill>
            <w14:prstDash w14:val="solid"/>
            <w14:bevel/>
          </w14:textOutline>
        </w:rPr>
        <w:t>、附则</w:t>
      </w:r>
      <w:bookmarkEnd w:id="3323"/>
      <w:bookmarkEnd w:id="3324"/>
      <w:bookmarkEnd w:id="3325"/>
    </w:p>
    <w:p>
      <w:pPr>
        <w:spacing w:before="111" w:line="225"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 xml:space="preserve"> </w:t>
      </w:r>
      <w:r>
        <w:rPr>
          <w:rFonts w:ascii="宋体" w:hAnsi="宋体" w:eastAsia="宋体" w:cs="宋体"/>
          <w:spacing w:val="8"/>
          <w:sz w:val="20"/>
          <w:szCs w:val="20"/>
        </w:rPr>
        <w:t>一) 本办法中</w:t>
      </w:r>
      <w:r>
        <w:rPr>
          <w:rFonts w:ascii="Times New Roman" w:hAnsi="Times New Roman" w:eastAsia="Times New Roman" w:cs="Times New Roman"/>
          <w:spacing w:val="8"/>
          <w:sz w:val="20"/>
          <w:szCs w:val="20"/>
        </w:rPr>
        <w:t>“</w:t>
      </w:r>
      <w:r>
        <w:rPr>
          <w:rFonts w:ascii="宋体" w:hAnsi="宋体" w:eastAsia="宋体" w:cs="宋体"/>
          <w:spacing w:val="8"/>
          <w:sz w:val="20"/>
          <w:szCs w:val="20"/>
        </w:rPr>
        <w:t>双肩挑</w:t>
      </w:r>
      <w:r>
        <w:rPr>
          <w:rFonts w:ascii="Times New Roman" w:hAnsi="Times New Roman" w:eastAsia="Times New Roman" w:cs="Times New Roman"/>
          <w:spacing w:val="8"/>
          <w:sz w:val="20"/>
          <w:szCs w:val="20"/>
        </w:rPr>
        <w:t>”</w:t>
      </w:r>
      <w:r>
        <w:rPr>
          <w:rFonts w:ascii="宋体" w:hAnsi="宋体" w:eastAsia="宋体" w:cs="宋体"/>
          <w:spacing w:val="8"/>
          <w:sz w:val="20"/>
          <w:szCs w:val="20"/>
        </w:rPr>
        <w:t>人员是指同时具有行政岗位和专业技术职务的人员。</w:t>
      </w:r>
    </w:p>
    <w:p>
      <w:pPr>
        <w:spacing w:before="116" w:line="226" w:lineRule="auto"/>
        <w:ind w:left="437"/>
        <w:outlineLvl w:val="9"/>
        <w:rPr>
          <w:rFonts w:ascii="宋体" w:hAnsi="宋体" w:eastAsia="宋体" w:cs="宋体"/>
          <w:sz w:val="20"/>
          <w:szCs w:val="20"/>
        </w:rPr>
      </w:pPr>
      <w:r>
        <w:rPr>
          <w:rFonts w:ascii="宋体" w:hAnsi="宋体" w:eastAsia="宋体" w:cs="宋体"/>
          <w:spacing w:val="22"/>
          <w:sz w:val="20"/>
          <w:szCs w:val="20"/>
        </w:rPr>
        <w:t>(二</w:t>
      </w:r>
      <w:r>
        <w:rPr>
          <w:rFonts w:ascii="宋体" w:hAnsi="宋体" w:eastAsia="宋体" w:cs="宋体"/>
          <w:spacing w:val="14"/>
          <w:sz w:val="20"/>
          <w:szCs w:val="20"/>
        </w:rPr>
        <w:t>)</w:t>
      </w:r>
      <w:r>
        <w:rPr>
          <w:rFonts w:ascii="宋体" w:hAnsi="宋体" w:eastAsia="宋体" w:cs="宋体"/>
          <w:spacing w:val="11"/>
          <w:sz w:val="20"/>
          <w:szCs w:val="20"/>
        </w:rPr>
        <w:t xml:space="preserve"> 博士学位未取得高级专业技术职务人员按副高级专业技术职务要求。</w:t>
      </w:r>
    </w:p>
    <w:p>
      <w:pPr>
        <w:spacing w:before="115" w:line="227" w:lineRule="auto"/>
        <w:ind w:left="437"/>
        <w:outlineLvl w:val="9"/>
        <w:rPr>
          <w:rFonts w:ascii="宋体" w:hAnsi="宋体" w:eastAsia="宋体" w:cs="宋体"/>
          <w:sz w:val="20"/>
          <w:szCs w:val="20"/>
        </w:rPr>
      </w:pPr>
      <w:r>
        <w:rPr>
          <w:rFonts w:ascii="宋体" w:hAnsi="宋体" w:eastAsia="宋体" w:cs="宋体"/>
          <w:spacing w:val="13"/>
          <w:sz w:val="20"/>
          <w:szCs w:val="20"/>
        </w:rPr>
        <w:t>(三) 凡与本办法不一致的，以本办法为准</w:t>
      </w:r>
      <w:r>
        <w:rPr>
          <w:rFonts w:ascii="宋体" w:hAnsi="宋体" w:eastAsia="宋体" w:cs="宋体"/>
          <w:spacing w:val="10"/>
          <w:sz w:val="20"/>
          <w:szCs w:val="20"/>
        </w:rPr>
        <w:t>。</w:t>
      </w:r>
    </w:p>
    <w:p>
      <w:pPr>
        <w:spacing w:before="114" w:line="227" w:lineRule="auto"/>
        <w:ind w:left="437"/>
        <w:outlineLvl w:val="9"/>
        <w:rPr>
          <w:rFonts w:ascii="宋体" w:hAnsi="宋体" w:eastAsia="宋体" w:cs="宋体"/>
          <w:sz w:val="20"/>
          <w:szCs w:val="20"/>
        </w:rPr>
      </w:pPr>
      <w:r>
        <w:rPr>
          <w:rFonts w:ascii="宋体" w:hAnsi="宋体" w:eastAsia="宋体" w:cs="宋体"/>
          <w:spacing w:val="4"/>
          <w:sz w:val="20"/>
          <w:szCs w:val="20"/>
        </w:rPr>
        <w:t xml:space="preserve">(四) 本办法自 </w:t>
      </w:r>
      <w:r>
        <w:rPr>
          <w:rFonts w:ascii="Times New Roman" w:hAnsi="Times New Roman" w:eastAsia="Times New Roman" w:cs="Times New Roman"/>
          <w:spacing w:val="4"/>
          <w:sz w:val="20"/>
          <w:szCs w:val="20"/>
        </w:rPr>
        <w:t xml:space="preserve">2018 </w:t>
      </w:r>
      <w:r>
        <w:rPr>
          <w:rFonts w:ascii="宋体" w:hAnsi="宋体" w:eastAsia="宋体" w:cs="宋体"/>
          <w:spacing w:val="4"/>
          <w:sz w:val="20"/>
          <w:szCs w:val="20"/>
        </w:rPr>
        <w:t xml:space="preserve">年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月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日起执</w:t>
      </w:r>
      <w:r>
        <w:rPr>
          <w:rFonts w:ascii="宋体" w:hAnsi="宋体" w:eastAsia="宋体" w:cs="宋体"/>
          <w:spacing w:val="3"/>
          <w:sz w:val="20"/>
          <w:szCs w:val="20"/>
        </w:rPr>
        <w:t>行</w:t>
      </w:r>
      <w:r>
        <w:rPr>
          <w:rFonts w:ascii="宋体" w:hAnsi="宋体" w:eastAsia="宋体" w:cs="宋体"/>
          <w:sz w:val="20"/>
          <w:szCs w:val="20"/>
        </w:rPr>
        <w:t>。</w:t>
      </w:r>
    </w:p>
    <w:p>
      <w:pPr>
        <w:spacing w:before="114" w:line="227"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五) 本办法由人事处、教务处和科技处负责解释。</w:t>
      </w:r>
    </w:p>
    <w:p>
      <w:pPr>
        <w:outlineLvl w:val="9"/>
        <w:sectPr>
          <w:headerReference r:id="rId494" w:type="default"/>
          <w:footerReference r:id="rId495" w:type="default"/>
          <w:pgSz w:w="11906" w:h="16839"/>
          <w:pgMar w:top="1132" w:right="1387" w:bottom="1151" w:left="1473" w:header="882" w:footer="991" w:gutter="0"/>
          <w:cols w:space="720" w:num="1"/>
        </w:sectPr>
      </w:pPr>
    </w:p>
    <w:p>
      <w:pPr>
        <w:spacing w:line="520" w:lineRule="exact"/>
        <w:jc w:val="center"/>
        <w:outlineLvl w:val="0"/>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pPr>
      <w:bookmarkStart w:id="3326" w:name="_bookmark90"/>
      <w:bookmarkEnd w:id="3326"/>
      <w:bookmarkStart w:id="3327" w:name="_bookmark91"/>
      <w:bookmarkEnd w:id="3327"/>
      <w:bookmarkStart w:id="3328" w:name="_Toc123118935"/>
      <w:bookmarkStart w:id="3329" w:name="_Toc18848"/>
      <w:bookmarkStart w:id="3330" w:name="_Toc18831"/>
      <w:bookmarkStart w:id="3331" w:name="_Toc18875"/>
      <w:bookmarkStart w:id="3332" w:name="_Toc14788"/>
      <w:r>
        <w:rPr>
          <w:rFonts w:hint="eastAsia"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淮南师范学院学术专著出版资助管理办法（修订）</w:t>
      </w:r>
      <w:bookmarkEnd w:id="3328"/>
      <w:bookmarkEnd w:id="3329"/>
      <w:bookmarkEnd w:id="3330"/>
      <w:bookmarkEnd w:id="3331"/>
    </w:p>
    <w:p>
      <w:pPr>
        <w:spacing w:before="113" w:line="332" w:lineRule="auto"/>
        <w:ind w:left="20" w:right="110" w:firstLine="620"/>
        <w:jc w:val="center"/>
        <w:outlineLvl w:val="0"/>
        <w:rPr>
          <w:rFonts w:ascii="宋体" w:hAnsi="宋体" w:eastAsia="宋体" w:cs="宋体"/>
          <w:spacing w:val="8"/>
          <w:sz w:val="20"/>
          <w:szCs w:val="20"/>
        </w:rPr>
      </w:pPr>
      <w:bookmarkStart w:id="3333" w:name="_Toc18938"/>
      <w:r>
        <w:rPr>
          <w:rFonts w:hint="eastAsia" w:ascii="宋体" w:hAnsi="宋体" w:eastAsia="宋体" w:cs="宋体"/>
          <w:spacing w:val="8"/>
          <w:sz w:val="20"/>
          <w:szCs w:val="20"/>
        </w:rPr>
        <w:t>校科研〔2022〕6号</w:t>
      </w:r>
      <w:bookmarkEnd w:id="3333"/>
    </w:p>
    <w:p>
      <w:pPr>
        <w:spacing w:before="113" w:line="332" w:lineRule="auto"/>
        <w:ind w:left="20" w:right="110" w:firstLine="620"/>
        <w:jc w:val="center"/>
        <w:outlineLvl w:val="9"/>
        <w:rPr>
          <w:rFonts w:ascii="仿宋" w:hAnsi="仿宋" w:eastAsia="仿宋"/>
          <w:b/>
        </w:rPr>
      </w:pPr>
      <w:r>
        <w:rPr>
          <w:rFonts w:hint="eastAsia" w:ascii="宋体" w:hAnsi="宋体" w:eastAsia="宋体" w:cs="宋体"/>
          <w:spacing w:val="8"/>
          <w:sz w:val="20"/>
          <w:szCs w:val="20"/>
        </w:rPr>
        <w:t>2022年8月12日印发</w:t>
      </w:r>
    </w:p>
    <w:p>
      <w:pPr>
        <w:spacing w:before="120" w:beforeLines="50" w:after="120" w:afterLines="50" w:line="500" w:lineRule="exact"/>
        <w:jc w:val="center"/>
        <w:outlineLvl w:val="9"/>
        <w:rPr>
          <w:rFonts w:ascii="宋体" w:hAnsi="宋体" w:eastAsia="宋体" w:cs="宋体"/>
          <w:b/>
          <w:sz w:val="20"/>
          <w:szCs w:val="20"/>
        </w:rPr>
      </w:pPr>
      <w:bookmarkStart w:id="3334" w:name="_Toc123118936"/>
      <w:bookmarkStart w:id="3335" w:name="_Toc21619"/>
      <w:bookmarkStart w:id="3336" w:name="_Toc19638"/>
      <w:r>
        <w:rPr>
          <w:rFonts w:hint="eastAsia" w:ascii="宋体" w:hAnsi="宋体" w:eastAsia="宋体" w:cs="宋体"/>
          <w:b/>
          <w:sz w:val="20"/>
          <w:szCs w:val="20"/>
        </w:rPr>
        <w:t>第一章 总则</w:t>
      </w:r>
      <w:bookmarkEnd w:id="3334"/>
      <w:bookmarkEnd w:id="3335"/>
      <w:bookmarkEnd w:id="3336"/>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第一条 为促使多出高层次、高水平的学术专著，提高我校学术水平和知名度，学校设立学术专著出版基金，特制定本办法。</w:t>
      </w:r>
    </w:p>
    <w:p>
      <w:pPr>
        <w:spacing w:line="520" w:lineRule="exact"/>
        <w:ind w:firstLine="378" w:firstLineChars="189"/>
        <w:outlineLvl w:val="9"/>
        <w:rPr>
          <w:rFonts w:ascii="宋体" w:hAnsi="宋体" w:eastAsia="宋体" w:cs="宋体"/>
          <w:sz w:val="20"/>
          <w:szCs w:val="20"/>
        </w:rPr>
      </w:pPr>
      <w:bookmarkStart w:id="3337" w:name="_Toc24439"/>
      <w:bookmarkStart w:id="3338" w:name="_Toc123118937"/>
      <w:bookmarkStart w:id="3339" w:name="_Toc27618"/>
      <w:r>
        <w:rPr>
          <w:rFonts w:hint="eastAsia" w:ascii="宋体" w:hAnsi="宋体" w:eastAsia="宋体" w:cs="宋体"/>
          <w:sz w:val="20"/>
          <w:szCs w:val="20"/>
        </w:rPr>
        <w:t>第二条 申请出版资助的学术专著（不含教材）须符合以下条件：</w:t>
      </w:r>
      <w:bookmarkEnd w:id="3337"/>
      <w:bookmarkEnd w:id="3338"/>
      <w:bookmarkEnd w:id="3339"/>
    </w:p>
    <w:p>
      <w:pPr>
        <w:spacing w:line="520" w:lineRule="exact"/>
        <w:ind w:left="567" w:leftChars="270"/>
        <w:outlineLvl w:val="9"/>
        <w:rPr>
          <w:rFonts w:ascii="宋体" w:hAnsi="宋体" w:eastAsia="宋体" w:cs="宋体"/>
          <w:sz w:val="20"/>
          <w:szCs w:val="20"/>
        </w:rPr>
      </w:pPr>
      <w:bookmarkStart w:id="3340" w:name="_Toc123118938"/>
      <w:bookmarkStart w:id="3341" w:name="_Toc12593"/>
      <w:bookmarkStart w:id="3342" w:name="_Toc28700"/>
      <w:r>
        <w:rPr>
          <w:rFonts w:hint="eastAsia" w:ascii="宋体" w:hAnsi="宋体" w:eastAsia="宋体" w:cs="宋体"/>
          <w:sz w:val="20"/>
          <w:szCs w:val="20"/>
        </w:rPr>
        <w:t>1.须具有重要的理论意义或应用价值；</w:t>
      </w:r>
      <w:bookmarkEnd w:id="3340"/>
      <w:bookmarkEnd w:id="3341"/>
      <w:bookmarkEnd w:id="3342"/>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2.须符合国家政策、法规及《淮南师范学院学术道德与行为规范》要求。</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第三条 学校维护学术专著出版资助工作的严肃性。对资助出版的学术专著的评审，由淮南师范学院学术专著出版资助评审专家组按照评审程序独立进行，学术专著出版资助评审工作的主管部门是科研处。</w:t>
      </w:r>
    </w:p>
    <w:p>
      <w:pPr>
        <w:spacing w:line="520" w:lineRule="exact"/>
        <w:ind w:firstLine="400" w:firstLineChars="200"/>
        <w:outlineLvl w:val="9"/>
        <w:rPr>
          <w:rFonts w:ascii="宋体" w:hAnsi="宋体" w:eastAsia="宋体" w:cs="宋体"/>
          <w:sz w:val="20"/>
          <w:szCs w:val="20"/>
        </w:rPr>
      </w:pPr>
      <w:bookmarkStart w:id="3343" w:name="_Toc25250"/>
      <w:bookmarkStart w:id="3344" w:name="_Toc19619"/>
      <w:bookmarkStart w:id="3345" w:name="_Toc123118939"/>
      <w:r>
        <w:rPr>
          <w:rFonts w:hint="eastAsia" w:ascii="宋体" w:hAnsi="宋体" w:eastAsia="宋体" w:cs="宋体"/>
          <w:sz w:val="20"/>
          <w:szCs w:val="20"/>
        </w:rPr>
        <w:t>第四条 淮南师范学院学术专著出版资助的申请，一般每年受理一次。</w:t>
      </w:r>
      <w:bookmarkEnd w:id="3343"/>
      <w:bookmarkEnd w:id="3344"/>
      <w:bookmarkEnd w:id="3345"/>
    </w:p>
    <w:p>
      <w:pPr>
        <w:spacing w:before="120" w:beforeLines="50" w:after="120" w:afterLines="50" w:line="500" w:lineRule="exact"/>
        <w:jc w:val="center"/>
        <w:outlineLvl w:val="9"/>
        <w:rPr>
          <w:rFonts w:ascii="宋体" w:hAnsi="宋体" w:eastAsia="宋体" w:cs="宋体"/>
          <w:b/>
          <w:sz w:val="20"/>
          <w:szCs w:val="20"/>
        </w:rPr>
      </w:pPr>
      <w:bookmarkStart w:id="3346" w:name="_Toc4122"/>
      <w:bookmarkStart w:id="3347" w:name="_Toc123118940"/>
      <w:bookmarkStart w:id="3348" w:name="_Toc7589"/>
      <w:r>
        <w:rPr>
          <w:rFonts w:hint="eastAsia" w:ascii="宋体" w:hAnsi="宋体" w:eastAsia="宋体" w:cs="宋体"/>
          <w:b/>
          <w:sz w:val="20"/>
          <w:szCs w:val="20"/>
        </w:rPr>
        <w:t>第二章 申请条件</w:t>
      </w:r>
      <w:bookmarkEnd w:id="3346"/>
      <w:bookmarkEnd w:id="3347"/>
      <w:bookmarkEnd w:id="3348"/>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第五条 申请人必须是我校具有副高以上专业技术职务或者具有博士学位的教师、科研人员和管理人员。不具有高级专业技术职务或者博士学位的人员，申报时必须由两名具有正高级专业技术职务的同行专家推荐，并写出书面推荐意见。</w:t>
      </w:r>
    </w:p>
    <w:p>
      <w:pPr>
        <w:spacing w:line="520" w:lineRule="exact"/>
        <w:ind w:firstLine="400" w:firstLineChars="200"/>
        <w:outlineLvl w:val="9"/>
        <w:rPr>
          <w:rFonts w:ascii="宋体" w:hAnsi="宋体" w:eastAsia="宋体" w:cs="宋体"/>
          <w:sz w:val="20"/>
          <w:szCs w:val="20"/>
        </w:rPr>
      </w:pPr>
      <w:bookmarkStart w:id="3349" w:name="_Toc123118941"/>
      <w:bookmarkStart w:id="3350" w:name="_Toc27965"/>
      <w:bookmarkStart w:id="3351" w:name="_Toc17481"/>
      <w:r>
        <w:rPr>
          <w:rFonts w:hint="eastAsia" w:ascii="宋体" w:hAnsi="宋体" w:eastAsia="宋体" w:cs="宋体"/>
          <w:sz w:val="20"/>
          <w:szCs w:val="20"/>
        </w:rPr>
        <w:t>第六条 申请内容必须实事求是，著作内容不得涉及国家法律、法规禁止的领域或内容。</w:t>
      </w:r>
      <w:bookmarkEnd w:id="3349"/>
      <w:bookmarkEnd w:id="3350"/>
      <w:bookmarkEnd w:id="3351"/>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第七条 必须具有正规出版社的出版计划或出版合同。选定的出版社应是我校规定的导向出版社。</w:t>
      </w:r>
    </w:p>
    <w:p>
      <w:pPr>
        <w:spacing w:before="120" w:beforeLines="50" w:after="120" w:afterLines="50" w:line="500" w:lineRule="exact"/>
        <w:jc w:val="center"/>
        <w:outlineLvl w:val="9"/>
        <w:rPr>
          <w:rFonts w:ascii="宋体" w:hAnsi="宋体" w:eastAsia="宋体" w:cs="宋体"/>
          <w:b/>
          <w:sz w:val="20"/>
          <w:szCs w:val="20"/>
        </w:rPr>
      </w:pPr>
      <w:bookmarkStart w:id="3352" w:name="_Toc123118942"/>
      <w:bookmarkStart w:id="3353" w:name="_Toc14401"/>
      <w:bookmarkStart w:id="3354" w:name="_Toc28057"/>
      <w:r>
        <w:rPr>
          <w:rFonts w:hint="eastAsia" w:ascii="宋体" w:hAnsi="宋体" w:eastAsia="宋体" w:cs="宋体"/>
          <w:b/>
          <w:sz w:val="20"/>
          <w:szCs w:val="20"/>
        </w:rPr>
        <w:t>第三章 申请程序</w:t>
      </w:r>
      <w:bookmarkEnd w:id="3352"/>
      <w:bookmarkEnd w:id="3353"/>
      <w:bookmarkEnd w:id="3354"/>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第八条 申请者必须如实填写《淮南师范学院学术专著资助出版申请书》。</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第九条 申请者所在学院应对申请书进行审核，保证申请书的各项内容实事求是。</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第十条 各学院要通过其学术委员会对申报的学术专著进行认真的初评，并出具评审意见，按学术水平排出顺序，确保申报质量。</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第十一条 申请者提供的申报材料包括《淮南师范学院学术专著资助出版申请书》、书稿和出版社出版合同原件、复印件各一份。</w:t>
      </w:r>
    </w:p>
    <w:p>
      <w:pPr>
        <w:spacing w:line="520" w:lineRule="exact"/>
        <w:ind w:firstLine="400" w:firstLineChars="200"/>
        <w:outlineLvl w:val="9"/>
        <w:rPr>
          <w:rFonts w:ascii="宋体" w:hAnsi="宋体" w:eastAsia="宋体" w:cs="宋体"/>
          <w:sz w:val="20"/>
          <w:szCs w:val="20"/>
        </w:rPr>
      </w:pPr>
      <w:bookmarkStart w:id="3355" w:name="_Toc6112"/>
      <w:bookmarkStart w:id="3356" w:name="_Toc123118943"/>
      <w:bookmarkStart w:id="3357" w:name="_Toc1313"/>
      <w:r>
        <w:rPr>
          <w:rFonts w:hint="eastAsia" w:ascii="宋体" w:hAnsi="宋体" w:eastAsia="宋体" w:cs="宋体"/>
          <w:sz w:val="20"/>
          <w:szCs w:val="20"/>
        </w:rPr>
        <w:t>第十二条 学校主管部门在规定时间内受理由各学院统一上报的申请材料。</w:t>
      </w:r>
      <w:bookmarkEnd w:id="3355"/>
      <w:bookmarkEnd w:id="3356"/>
      <w:bookmarkEnd w:id="3357"/>
    </w:p>
    <w:p>
      <w:pPr>
        <w:spacing w:before="120" w:beforeLines="50" w:after="120" w:afterLines="50" w:line="500" w:lineRule="exact"/>
        <w:jc w:val="center"/>
        <w:outlineLvl w:val="9"/>
        <w:rPr>
          <w:rFonts w:ascii="宋体" w:hAnsi="宋体" w:eastAsia="宋体" w:cs="宋体"/>
          <w:b/>
          <w:sz w:val="20"/>
          <w:szCs w:val="20"/>
        </w:rPr>
      </w:pPr>
      <w:bookmarkStart w:id="3358" w:name="_Toc123118944"/>
      <w:bookmarkStart w:id="3359" w:name="_Toc26549"/>
      <w:bookmarkStart w:id="3360" w:name="_Toc11487"/>
      <w:r>
        <w:rPr>
          <w:rFonts w:hint="eastAsia" w:ascii="宋体" w:hAnsi="宋体" w:eastAsia="宋体" w:cs="宋体"/>
          <w:b/>
          <w:sz w:val="20"/>
          <w:szCs w:val="20"/>
        </w:rPr>
        <w:t>第四章 评审与资助</w:t>
      </w:r>
      <w:bookmarkEnd w:id="3358"/>
      <w:bookmarkEnd w:id="3359"/>
      <w:bookmarkEnd w:id="3360"/>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第十三条 学校主管部门对申请人进行资格认定，对申报的学术专著和申请书进行形式审查及书稿内容查重。重复率超过15%的申报著作，取消其申报资格。</w:t>
      </w:r>
    </w:p>
    <w:p>
      <w:pPr>
        <w:spacing w:line="520" w:lineRule="exact"/>
        <w:ind w:firstLine="400" w:firstLineChars="200"/>
        <w:outlineLvl w:val="9"/>
        <w:rPr>
          <w:rFonts w:ascii="宋体" w:hAnsi="宋体" w:eastAsia="宋体" w:cs="宋体"/>
          <w:sz w:val="20"/>
          <w:szCs w:val="20"/>
        </w:rPr>
      </w:pPr>
      <w:bookmarkStart w:id="3361" w:name="_Toc123118945"/>
      <w:bookmarkStart w:id="3362" w:name="_Toc24318"/>
      <w:bookmarkStart w:id="3363" w:name="_Toc18752"/>
      <w:r>
        <w:rPr>
          <w:rFonts w:hint="eastAsia" w:ascii="宋体" w:hAnsi="宋体" w:eastAsia="宋体" w:cs="宋体"/>
          <w:sz w:val="20"/>
          <w:szCs w:val="20"/>
        </w:rPr>
        <w:t>第十四条 学术专著出版资助的评审程序如下：</w:t>
      </w:r>
      <w:bookmarkEnd w:id="3361"/>
      <w:bookmarkEnd w:id="3362"/>
      <w:bookmarkEnd w:id="3363"/>
    </w:p>
    <w:p>
      <w:pPr>
        <w:spacing w:line="520" w:lineRule="exact"/>
        <w:ind w:firstLine="400" w:firstLineChars="200"/>
        <w:outlineLvl w:val="9"/>
        <w:rPr>
          <w:rFonts w:ascii="宋体" w:hAnsi="宋体" w:eastAsia="宋体" w:cs="宋体"/>
          <w:sz w:val="20"/>
          <w:szCs w:val="20"/>
        </w:rPr>
      </w:pPr>
      <w:bookmarkStart w:id="3364" w:name="_Toc123118946"/>
      <w:bookmarkStart w:id="3365" w:name="_Toc3898"/>
      <w:bookmarkStart w:id="3366" w:name="_Toc15195"/>
      <w:r>
        <w:rPr>
          <w:rFonts w:hint="eastAsia" w:ascii="宋体" w:hAnsi="宋体" w:eastAsia="宋体" w:cs="宋体"/>
          <w:sz w:val="20"/>
          <w:szCs w:val="20"/>
        </w:rPr>
        <w:t>1.按申报学术专著所属学科分送校外两名同行专家通讯评审；</w:t>
      </w:r>
      <w:bookmarkEnd w:id="3364"/>
      <w:bookmarkEnd w:id="3365"/>
      <w:bookmarkEnd w:id="3366"/>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2.两名校外同行专家通讯评审均通过的学术专著，由淮南师范学院学术专著出版资助评审专家组进行会议评审。评审专家组成员由校内相关学科的专家和校学术委员会部分成员组成。</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3.评审结束后，由评审组签署评审意见，并报请校学术委员会审定，经校长办公会审核后以学校文件形式下达。</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第十五条 学术专著出版资助分为A档和B档两类。其中，A档按照该著作出版合同确定的出版费用的100%进行资助，且每部最高资助额度原则上不超过10万元；B档按照该著作出版合同确定的出版费用的70%进行资助，且每部最高资助额度不超过5万元。博士毕业五年（含）内以博士论文出版的专著，直接给予A档资助。</w:t>
      </w:r>
    </w:p>
    <w:p>
      <w:pPr>
        <w:spacing w:before="120" w:beforeLines="50" w:after="120" w:afterLines="50" w:line="500" w:lineRule="exact"/>
        <w:jc w:val="center"/>
        <w:outlineLvl w:val="9"/>
        <w:rPr>
          <w:rFonts w:ascii="宋体" w:hAnsi="宋体" w:eastAsia="宋体" w:cs="宋体"/>
          <w:b/>
          <w:sz w:val="20"/>
          <w:szCs w:val="20"/>
        </w:rPr>
      </w:pPr>
      <w:bookmarkStart w:id="3367" w:name="_Toc7409"/>
      <w:bookmarkStart w:id="3368" w:name="_Toc123118947"/>
      <w:bookmarkStart w:id="3369" w:name="_Toc11958"/>
      <w:r>
        <w:rPr>
          <w:rFonts w:hint="eastAsia" w:ascii="宋体" w:hAnsi="宋体" w:eastAsia="宋体" w:cs="宋体"/>
          <w:b/>
          <w:sz w:val="20"/>
          <w:szCs w:val="20"/>
        </w:rPr>
        <w:t>第五章 实施与管理</w:t>
      </w:r>
      <w:bookmarkEnd w:id="3367"/>
      <w:bookmarkEnd w:id="3368"/>
      <w:bookmarkEnd w:id="3369"/>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第十六条 著作人应按资助合同在规定期限内在约定的出版社完成出版计划。</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第十七条 有下列情况之一者，可进行出版计划调整：</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1.因著作内容需进行适度调整（但不影响著作质量者），可适当延长出版时间，但延长期最多不超过一年；</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2.因出版社原因，不能在原约定出版社出版的，由著作人提出书面申请，经主管部门同意后，可变更为级别相当的出版社出版。</w:t>
      </w:r>
    </w:p>
    <w:p>
      <w:pPr>
        <w:spacing w:line="520" w:lineRule="exact"/>
        <w:ind w:firstLine="400" w:firstLineChars="200"/>
        <w:outlineLvl w:val="9"/>
        <w:rPr>
          <w:rFonts w:ascii="宋体" w:hAnsi="宋体" w:eastAsia="宋体" w:cs="宋体"/>
          <w:sz w:val="20"/>
          <w:szCs w:val="20"/>
        </w:rPr>
      </w:pPr>
      <w:bookmarkStart w:id="3370" w:name="_Toc123118948"/>
      <w:bookmarkStart w:id="3371" w:name="_Toc504"/>
      <w:bookmarkStart w:id="3372" w:name="_Toc1429"/>
      <w:r>
        <w:rPr>
          <w:rFonts w:hint="eastAsia" w:ascii="宋体" w:hAnsi="宋体" w:eastAsia="宋体" w:cs="宋体"/>
          <w:sz w:val="20"/>
          <w:szCs w:val="20"/>
        </w:rPr>
        <w:t>第十八条 有下列情况之一者，应取消资助计划：</w:t>
      </w:r>
      <w:bookmarkEnd w:id="3370"/>
      <w:bookmarkEnd w:id="3371"/>
      <w:bookmarkEnd w:id="3372"/>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1.著作人未能如期完成出版计划，延期一年仍不能完成出版计划者；</w:t>
      </w:r>
    </w:p>
    <w:p>
      <w:pPr>
        <w:spacing w:line="520" w:lineRule="exact"/>
        <w:ind w:left="567" w:leftChars="270"/>
        <w:outlineLvl w:val="9"/>
        <w:rPr>
          <w:rFonts w:ascii="宋体" w:hAnsi="宋体" w:eastAsia="宋体" w:cs="宋体"/>
          <w:sz w:val="20"/>
          <w:szCs w:val="20"/>
        </w:rPr>
      </w:pPr>
      <w:r>
        <w:rPr>
          <w:rFonts w:hint="eastAsia" w:ascii="宋体" w:hAnsi="宋体" w:eastAsia="宋体" w:cs="宋体"/>
          <w:sz w:val="20"/>
          <w:szCs w:val="20"/>
        </w:rPr>
        <w:t>2.因著作人或出版社原因取消出版计划者；</w:t>
      </w:r>
    </w:p>
    <w:p>
      <w:pPr>
        <w:spacing w:line="520" w:lineRule="exact"/>
        <w:ind w:left="567" w:leftChars="270"/>
        <w:outlineLvl w:val="9"/>
        <w:rPr>
          <w:rFonts w:ascii="宋体" w:hAnsi="宋体" w:eastAsia="宋体" w:cs="宋体"/>
          <w:sz w:val="20"/>
          <w:szCs w:val="20"/>
        </w:rPr>
      </w:pPr>
      <w:r>
        <w:rPr>
          <w:rFonts w:hint="eastAsia" w:ascii="宋体" w:hAnsi="宋体" w:eastAsia="宋体" w:cs="宋体"/>
          <w:sz w:val="20"/>
          <w:szCs w:val="20"/>
        </w:rPr>
        <w:t>3.著作人提出取消出版资助计划者；</w:t>
      </w:r>
    </w:p>
    <w:p>
      <w:pPr>
        <w:spacing w:line="520" w:lineRule="exact"/>
        <w:ind w:left="567" w:leftChars="270"/>
        <w:outlineLvl w:val="9"/>
        <w:rPr>
          <w:rFonts w:ascii="宋体" w:hAnsi="宋体" w:eastAsia="宋体" w:cs="宋体"/>
          <w:sz w:val="20"/>
          <w:szCs w:val="20"/>
        </w:rPr>
      </w:pPr>
      <w:r>
        <w:rPr>
          <w:rFonts w:hint="eastAsia" w:ascii="宋体" w:hAnsi="宋体" w:eastAsia="宋体" w:cs="宋体"/>
          <w:sz w:val="20"/>
          <w:szCs w:val="20"/>
        </w:rPr>
        <w:t>4.该著作已由其他基金全额资助出版者。</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第十九条 学术专著出版时，必须在醒目位置（封面、扉页或封底）上标注“淮南师范学院学术专著出版基金资助”字样。</w:t>
      </w:r>
    </w:p>
    <w:p>
      <w:pPr>
        <w:spacing w:line="520" w:lineRule="exact"/>
        <w:ind w:firstLine="400" w:firstLineChars="200"/>
        <w:outlineLvl w:val="9"/>
        <w:rPr>
          <w:rFonts w:ascii="宋体" w:hAnsi="宋体" w:eastAsia="宋体" w:cs="宋体"/>
          <w:sz w:val="20"/>
          <w:szCs w:val="20"/>
        </w:rPr>
      </w:pPr>
      <w:bookmarkStart w:id="3373" w:name="_Toc123118949"/>
      <w:bookmarkStart w:id="3374" w:name="_Toc1113"/>
      <w:bookmarkStart w:id="3375" w:name="_Toc11276"/>
      <w:r>
        <w:rPr>
          <w:rFonts w:hint="eastAsia" w:ascii="宋体" w:hAnsi="宋体" w:eastAsia="宋体" w:cs="宋体"/>
          <w:sz w:val="20"/>
          <w:szCs w:val="20"/>
        </w:rPr>
        <w:t>第二十条 学术专著出版后，需向校图书馆提供样书20册供存档之用。</w:t>
      </w:r>
      <w:bookmarkEnd w:id="3373"/>
      <w:bookmarkEnd w:id="3374"/>
      <w:bookmarkEnd w:id="3375"/>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第二十一条 淮南师范学院学术专著出版资助经费实行单独建账，专款专用。出版资助经费凭出版合同，按照财务有关管理规定，由财务处以转账形式直接拨付出版社。</w:t>
      </w:r>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第二十二条 申请者如有合同造假和学术不端等违法违规行为，一经查实，立即取消资助资格，如已进行资助的，著作人须全额退还资助经费，且五年内不得申请学术专著出版基金资助。</w:t>
      </w:r>
    </w:p>
    <w:p>
      <w:pPr>
        <w:spacing w:before="120" w:beforeLines="50" w:after="120" w:afterLines="50" w:line="500" w:lineRule="exact"/>
        <w:jc w:val="center"/>
        <w:outlineLvl w:val="9"/>
        <w:rPr>
          <w:rFonts w:ascii="宋体" w:hAnsi="宋体" w:eastAsia="宋体" w:cs="宋体"/>
          <w:b/>
          <w:sz w:val="20"/>
          <w:szCs w:val="20"/>
        </w:rPr>
      </w:pPr>
      <w:bookmarkStart w:id="3376" w:name="_Toc22343"/>
      <w:bookmarkStart w:id="3377" w:name="_Toc31578"/>
      <w:bookmarkStart w:id="3378" w:name="_Toc123118950"/>
      <w:r>
        <w:rPr>
          <w:rFonts w:hint="eastAsia" w:ascii="宋体" w:hAnsi="宋体" w:eastAsia="宋体" w:cs="宋体"/>
          <w:b/>
          <w:sz w:val="20"/>
          <w:szCs w:val="20"/>
        </w:rPr>
        <w:t>第六章 附则</w:t>
      </w:r>
      <w:bookmarkEnd w:id="3376"/>
      <w:bookmarkEnd w:id="3377"/>
      <w:bookmarkEnd w:id="3378"/>
    </w:p>
    <w:p>
      <w:pPr>
        <w:spacing w:line="520" w:lineRule="exact"/>
        <w:ind w:firstLine="400" w:firstLineChars="200"/>
        <w:outlineLvl w:val="9"/>
        <w:rPr>
          <w:rFonts w:ascii="宋体" w:hAnsi="宋体" w:eastAsia="宋体" w:cs="宋体"/>
          <w:sz w:val="20"/>
          <w:szCs w:val="20"/>
        </w:rPr>
      </w:pPr>
      <w:r>
        <w:rPr>
          <w:rFonts w:hint="eastAsia" w:ascii="宋体" w:hAnsi="宋体" w:eastAsia="宋体" w:cs="宋体"/>
          <w:sz w:val="20"/>
          <w:szCs w:val="20"/>
        </w:rPr>
        <w:t>第二十三条 本办法自发布之日起执行。原《淮南师范学院学术专著出版资助管理办法》（校科研〔2022〕1号）同时废止。</w:t>
      </w:r>
    </w:p>
    <w:p>
      <w:pPr>
        <w:spacing w:line="520" w:lineRule="exact"/>
        <w:ind w:firstLine="400" w:firstLineChars="200"/>
        <w:outlineLvl w:val="9"/>
        <w:rPr>
          <w:rFonts w:ascii="宋体" w:hAnsi="宋体" w:eastAsia="宋体" w:cs="宋体"/>
          <w:sz w:val="20"/>
          <w:szCs w:val="20"/>
        </w:rPr>
      </w:pPr>
      <w:bookmarkStart w:id="3379" w:name="_Toc1052"/>
      <w:bookmarkStart w:id="3380" w:name="_Toc123118951"/>
      <w:bookmarkStart w:id="3381" w:name="_Toc31331"/>
      <w:r>
        <w:rPr>
          <w:rFonts w:hint="eastAsia" w:ascii="宋体" w:hAnsi="宋体" w:eastAsia="宋体" w:cs="宋体"/>
          <w:sz w:val="20"/>
          <w:szCs w:val="20"/>
        </w:rPr>
        <w:t>第二十四条 本办法由科研处负责解释。</w:t>
      </w:r>
      <w:bookmarkEnd w:id="3379"/>
      <w:bookmarkEnd w:id="3380"/>
      <w:bookmarkEnd w:id="3381"/>
    </w:p>
    <w:p>
      <w:pPr>
        <w:spacing w:line="520" w:lineRule="exact"/>
        <w:jc w:val="center"/>
        <w:outlineLvl w:val="9"/>
        <w:rPr>
          <w:rFonts w:ascii="宋体" w:hAnsi="宋体" w:eastAsia="宋体" w:cs="宋体"/>
          <w:sz w:val="20"/>
          <w:szCs w:val="20"/>
        </w:rPr>
      </w:pPr>
      <w:r>
        <w:rPr>
          <w:rFonts w:hint="eastAsia" w:ascii="宋体" w:hAnsi="宋体" w:eastAsia="宋体" w:cs="宋体"/>
          <w:sz w:val="20"/>
          <w:szCs w:val="20"/>
        </w:rPr>
        <w:t xml:space="preserve"> </w:t>
      </w:r>
    </w:p>
    <w:p>
      <w:pPr>
        <w:outlineLvl w:val="9"/>
        <w:rPr>
          <w:rFonts w:ascii="宋体" w:hAnsi="宋体" w:eastAsia="宋体" w:cs="宋体"/>
          <w:bCs/>
          <w:sz w:val="20"/>
          <w:szCs w:val="20"/>
        </w:rPr>
      </w:pPr>
      <w:r>
        <w:rPr>
          <w:rFonts w:hint="eastAsia" w:ascii="宋体" w:hAnsi="宋体" w:eastAsia="宋体" w:cs="宋体"/>
          <w:bCs/>
          <w:sz w:val="20"/>
          <w:szCs w:val="20"/>
        </w:rPr>
        <w:br w:type="page"/>
      </w:r>
    </w:p>
    <w:p>
      <w:pPr>
        <w:outlineLvl w:val="9"/>
        <w:rPr>
          <w:rFonts w:ascii="宋体" w:hAnsi="宋体" w:eastAsia="宋体" w:cs="宋体"/>
          <w:bCs/>
          <w:sz w:val="20"/>
          <w:szCs w:val="20"/>
        </w:rPr>
      </w:pPr>
    </w:p>
    <w:p>
      <w:pPr>
        <w:outlineLvl w:val="9"/>
        <w:rPr>
          <w:rFonts w:ascii="宋体" w:hAnsi="宋体" w:eastAsia="宋体" w:cs="宋体"/>
          <w:sz w:val="20"/>
          <w:szCs w:val="20"/>
        </w:rPr>
      </w:pPr>
    </w:p>
    <w:p>
      <w:pPr>
        <w:ind w:firstLine="400" w:firstLineChars="200"/>
        <w:outlineLvl w:val="9"/>
        <w:rPr>
          <w:rFonts w:ascii="宋体" w:hAnsi="宋体" w:eastAsia="宋体" w:cs="宋体"/>
          <w:sz w:val="20"/>
          <w:szCs w:val="20"/>
        </w:rPr>
      </w:pPr>
    </w:p>
    <w:p>
      <w:pPr>
        <w:ind w:firstLine="404" w:firstLineChars="202"/>
        <w:outlineLvl w:val="9"/>
        <w:rPr>
          <w:rFonts w:ascii="宋体" w:hAnsi="宋体" w:eastAsia="宋体" w:cs="宋体"/>
          <w:sz w:val="20"/>
          <w:szCs w:val="20"/>
        </w:rPr>
      </w:pPr>
    </w:p>
    <w:p>
      <w:pPr>
        <w:spacing w:line="480" w:lineRule="auto"/>
        <w:ind w:leftChars="-114" w:right="-178" w:rightChars="-85" w:hanging="239" w:hangingChars="114"/>
        <w:outlineLvl w:val="9"/>
        <w:rPr>
          <w:u w:val="single"/>
        </w:rPr>
      </w:pPr>
      <w:r>
        <w:rPr>
          <w:rFonts w:hint="eastAsia"/>
        </w:rPr>
        <w:t>编号：</w:t>
      </w:r>
      <w:r>
        <w:rPr>
          <w:rFonts w:hint="eastAsia"/>
          <w:u w:val="single"/>
        </w:rPr>
        <w:t xml:space="preserve">                 </w:t>
      </w:r>
    </w:p>
    <w:p>
      <w:pPr>
        <w:spacing w:line="480" w:lineRule="auto"/>
        <w:ind w:left="420" w:right="-178" w:rightChars="-85"/>
        <w:outlineLvl w:val="9"/>
      </w:pPr>
    </w:p>
    <w:p>
      <w:pPr>
        <w:spacing w:line="480" w:lineRule="auto"/>
        <w:ind w:left="420" w:right="-178" w:rightChars="-85"/>
        <w:outlineLvl w:val="9"/>
      </w:pPr>
    </w:p>
    <w:p>
      <w:pPr>
        <w:tabs>
          <w:tab w:val="left" w:pos="2880"/>
        </w:tabs>
        <w:spacing w:line="480" w:lineRule="auto"/>
        <w:ind w:left="420" w:right="-178" w:rightChars="-85"/>
        <w:jc w:val="center"/>
        <w:outlineLvl w:val="9"/>
        <w:rPr>
          <w:b/>
          <w:bCs/>
        </w:rPr>
      </w:pPr>
      <w:r>
        <w:rPr>
          <w:rFonts w:hint="eastAsia"/>
          <w:b/>
          <w:bCs/>
          <w:sz w:val="52"/>
        </w:rPr>
        <w:t>淮 南 师 范 学 院</w:t>
      </w:r>
    </w:p>
    <w:p>
      <w:pPr>
        <w:tabs>
          <w:tab w:val="left" w:pos="2880"/>
        </w:tabs>
        <w:spacing w:line="480" w:lineRule="auto"/>
        <w:ind w:left="420" w:right="-178" w:rightChars="-85"/>
        <w:jc w:val="center"/>
        <w:outlineLvl w:val="9"/>
        <w:rPr>
          <w:b/>
          <w:bCs/>
        </w:rPr>
      </w:pPr>
    </w:p>
    <w:p>
      <w:pPr>
        <w:spacing w:line="480" w:lineRule="auto"/>
        <w:ind w:left="420" w:right="-178" w:rightChars="-85"/>
        <w:jc w:val="center"/>
        <w:outlineLvl w:val="9"/>
        <w:rPr>
          <w:sz w:val="48"/>
        </w:rPr>
      </w:pPr>
      <w:bookmarkStart w:id="3382" w:name="_Toc123118952"/>
      <w:bookmarkStart w:id="3383" w:name="_Toc32537"/>
      <w:bookmarkStart w:id="3384" w:name="_Toc2423"/>
      <w:r>
        <w:rPr>
          <w:rFonts w:hint="eastAsia"/>
          <w:b/>
          <w:bCs/>
          <w:sz w:val="48"/>
        </w:rPr>
        <w:t>学 术 专 著 出 版 资 助 申 请 书</w:t>
      </w:r>
      <w:bookmarkEnd w:id="3382"/>
      <w:bookmarkEnd w:id="3383"/>
      <w:bookmarkEnd w:id="3384"/>
    </w:p>
    <w:p>
      <w:pPr>
        <w:spacing w:line="480" w:lineRule="auto"/>
        <w:ind w:left="420" w:right="-178" w:rightChars="-85"/>
        <w:jc w:val="center"/>
        <w:outlineLvl w:val="9"/>
      </w:pPr>
    </w:p>
    <w:p>
      <w:pPr>
        <w:spacing w:line="480" w:lineRule="auto"/>
        <w:ind w:left="420" w:right="-178" w:rightChars="-85"/>
        <w:outlineLvl w:val="9"/>
      </w:pPr>
    </w:p>
    <w:p>
      <w:pPr>
        <w:spacing w:line="480" w:lineRule="auto"/>
        <w:ind w:left="420" w:right="-178" w:rightChars="-85" w:firstLine="1198" w:firstLineChars="428"/>
        <w:outlineLvl w:val="9"/>
        <w:rPr>
          <w:sz w:val="28"/>
        </w:rPr>
      </w:pPr>
      <w:r>
        <w:rPr>
          <w:rFonts w:hint="eastAsia"/>
          <w:sz w:val="28"/>
        </w:rPr>
        <w:t>著 作 名 称：</w:t>
      </w:r>
      <w:r>
        <w:rPr>
          <w:rFonts w:hint="eastAsia"/>
          <w:sz w:val="28"/>
          <w:u w:val="single"/>
        </w:rPr>
        <w:t xml:space="preserve">                           </w:t>
      </w:r>
    </w:p>
    <w:p>
      <w:pPr>
        <w:spacing w:line="480" w:lineRule="auto"/>
        <w:ind w:left="420" w:right="-178" w:rightChars="-85" w:firstLine="1198" w:firstLineChars="428"/>
        <w:outlineLvl w:val="9"/>
        <w:rPr>
          <w:sz w:val="28"/>
        </w:rPr>
      </w:pPr>
      <w:r>
        <w:rPr>
          <w:rFonts w:hint="eastAsia"/>
          <w:sz w:val="28"/>
        </w:rPr>
        <w:t>学        科：</w:t>
      </w:r>
      <w:r>
        <w:rPr>
          <w:rFonts w:hint="eastAsia"/>
          <w:sz w:val="28"/>
          <w:u w:val="single"/>
        </w:rPr>
        <w:t xml:space="preserve">                           </w:t>
      </w:r>
    </w:p>
    <w:p>
      <w:pPr>
        <w:spacing w:line="480" w:lineRule="auto"/>
        <w:ind w:left="420" w:right="-178" w:rightChars="-85" w:firstLine="1198" w:firstLineChars="428"/>
        <w:outlineLvl w:val="9"/>
        <w:rPr>
          <w:sz w:val="28"/>
        </w:rPr>
      </w:pPr>
      <w:r>
        <w:rPr>
          <w:rFonts w:hint="eastAsia"/>
          <w:sz w:val="28"/>
        </w:rPr>
        <w:t>申   请   人：</w:t>
      </w:r>
      <w:r>
        <w:rPr>
          <w:rFonts w:hint="eastAsia"/>
          <w:sz w:val="28"/>
          <w:u w:val="single"/>
        </w:rPr>
        <w:t xml:space="preserve">                           </w:t>
      </w:r>
    </w:p>
    <w:p>
      <w:pPr>
        <w:spacing w:line="480" w:lineRule="auto"/>
        <w:ind w:left="420" w:right="-178" w:rightChars="-85" w:firstLine="1198" w:firstLineChars="428"/>
        <w:outlineLvl w:val="9"/>
        <w:rPr>
          <w:sz w:val="28"/>
        </w:rPr>
      </w:pPr>
      <w:r>
        <w:rPr>
          <w:rFonts w:hint="eastAsia"/>
          <w:sz w:val="28"/>
        </w:rPr>
        <w:t>专业技术职务：</w:t>
      </w:r>
      <w:r>
        <w:rPr>
          <w:rFonts w:hint="eastAsia"/>
          <w:sz w:val="28"/>
          <w:u w:val="single"/>
        </w:rPr>
        <w:t xml:space="preserve">                           </w:t>
      </w:r>
    </w:p>
    <w:p>
      <w:pPr>
        <w:spacing w:line="480" w:lineRule="auto"/>
        <w:ind w:left="420" w:right="-178" w:rightChars="-85" w:firstLine="1198" w:firstLineChars="428"/>
        <w:outlineLvl w:val="9"/>
        <w:rPr>
          <w:sz w:val="28"/>
          <w:u w:val="single"/>
        </w:rPr>
      </w:pPr>
      <w:r>
        <w:rPr>
          <w:rFonts w:hint="eastAsia"/>
          <w:sz w:val="28"/>
        </w:rPr>
        <w:t>单        位：</w:t>
      </w:r>
      <w:r>
        <w:rPr>
          <w:rFonts w:hint="eastAsia"/>
          <w:sz w:val="28"/>
          <w:u w:val="single"/>
        </w:rPr>
        <w:t xml:space="preserve">                           </w:t>
      </w:r>
    </w:p>
    <w:p>
      <w:pPr>
        <w:spacing w:line="480" w:lineRule="auto"/>
        <w:ind w:left="420" w:right="-178" w:rightChars="-85" w:firstLine="1198" w:firstLineChars="428"/>
        <w:outlineLvl w:val="9"/>
        <w:rPr>
          <w:sz w:val="28"/>
          <w:u w:val="single"/>
        </w:rPr>
      </w:pPr>
      <w:r>
        <w:rPr>
          <w:rFonts w:hint="eastAsia"/>
          <w:sz w:val="28"/>
        </w:rPr>
        <w:t>联 系  电 话：</w:t>
      </w:r>
      <w:r>
        <w:rPr>
          <w:rFonts w:hint="eastAsia"/>
          <w:sz w:val="28"/>
          <w:u w:val="single"/>
        </w:rPr>
        <w:t xml:space="preserve">                           </w:t>
      </w:r>
    </w:p>
    <w:p>
      <w:pPr>
        <w:spacing w:line="480" w:lineRule="auto"/>
        <w:ind w:left="420" w:right="-178" w:rightChars="-85" w:firstLine="1198" w:firstLineChars="428"/>
        <w:outlineLvl w:val="9"/>
        <w:rPr>
          <w:u w:val="single"/>
        </w:rPr>
      </w:pPr>
      <w:r>
        <w:rPr>
          <w:rFonts w:hint="eastAsia"/>
          <w:sz w:val="28"/>
        </w:rPr>
        <w:t>填 表  日 期：</w:t>
      </w:r>
      <w:r>
        <w:rPr>
          <w:rFonts w:hint="eastAsia"/>
          <w:sz w:val="28"/>
          <w:u w:val="single"/>
        </w:rPr>
        <w:t xml:space="preserve">                           </w:t>
      </w:r>
    </w:p>
    <w:p>
      <w:pPr>
        <w:spacing w:line="480" w:lineRule="auto"/>
        <w:ind w:left="420" w:right="-178" w:rightChars="-85"/>
        <w:outlineLvl w:val="9"/>
      </w:pPr>
    </w:p>
    <w:p>
      <w:pPr>
        <w:spacing w:line="480" w:lineRule="auto"/>
        <w:ind w:left="420" w:right="-178" w:rightChars="-85"/>
        <w:outlineLvl w:val="9"/>
      </w:pPr>
    </w:p>
    <w:p>
      <w:pPr>
        <w:spacing w:line="480" w:lineRule="auto"/>
        <w:ind w:left="420" w:right="-178" w:rightChars="-85"/>
        <w:outlineLvl w:val="9"/>
      </w:pPr>
    </w:p>
    <w:p>
      <w:pPr>
        <w:spacing w:line="480" w:lineRule="auto"/>
        <w:ind w:left="420" w:right="-178" w:rightChars="-85"/>
        <w:jc w:val="center"/>
        <w:outlineLvl w:val="9"/>
        <w:rPr>
          <w:b/>
          <w:bCs/>
          <w:sz w:val="30"/>
        </w:rPr>
      </w:pPr>
      <w:r>
        <w:rPr>
          <w:rFonts w:hint="eastAsia"/>
          <w:b/>
          <w:bCs/>
          <w:sz w:val="30"/>
        </w:rPr>
        <w:t>淮南师范学院 科研处</w:t>
      </w:r>
    </w:p>
    <w:p>
      <w:pPr>
        <w:spacing w:line="480" w:lineRule="auto"/>
        <w:ind w:left="420" w:right="-178" w:rightChars="-85"/>
        <w:jc w:val="center"/>
        <w:outlineLvl w:val="9"/>
        <w:rPr>
          <w:sz w:val="30"/>
        </w:rPr>
      </w:pPr>
      <w:r>
        <w:rPr>
          <w:rFonts w:hint="eastAsia"/>
          <w:sz w:val="30"/>
        </w:rPr>
        <w:t>2022年</w:t>
      </w:r>
      <w:r>
        <w:rPr>
          <w:sz w:val="30"/>
        </w:rPr>
        <w:t>8</w:t>
      </w:r>
      <w:r>
        <w:rPr>
          <w:rFonts w:hint="eastAsia"/>
          <w:sz w:val="30"/>
        </w:rPr>
        <w:t>月</w:t>
      </w:r>
    </w:p>
    <w:p>
      <w:pPr>
        <w:spacing w:line="480" w:lineRule="auto"/>
        <w:ind w:left="420" w:right="-178" w:rightChars="-85"/>
        <w:jc w:val="center"/>
        <w:outlineLvl w:val="9"/>
        <w:rPr>
          <w:sz w:val="30"/>
        </w:rPr>
      </w:pPr>
    </w:p>
    <w:p>
      <w:pPr>
        <w:spacing w:line="480" w:lineRule="auto"/>
        <w:ind w:left="420" w:right="-178" w:rightChars="-85"/>
        <w:jc w:val="center"/>
        <w:outlineLvl w:val="9"/>
        <w:rPr>
          <w:sz w:val="30"/>
        </w:rPr>
      </w:pPr>
    </w:p>
    <w:p>
      <w:pPr>
        <w:spacing w:line="480" w:lineRule="auto"/>
        <w:ind w:left="420" w:right="-178" w:rightChars="-85"/>
        <w:jc w:val="center"/>
        <w:outlineLvl w:val="9"/>
        <w:rPr>
          <w:sz w:val="30"/>
        </w:rPr>
      </w:pPr>
    </w:p>
    <w:p>
      <w:pPr>
        <w:spacing w:line="480" w:lineRule="auto"/>
        <w:ind w:left="420" w:right="-178" w:rightChars="-85"/>
        <w:jc w:val="center"/>
        <w:outlineLvl w:val="9"/>
        <w:rPr>
          <w:sz w:val="30"/>
        </w:rPr>
      </w:pPr>
      <w:r>
        <w:rPr>
          <w:rFonts w:hint="eastAsia"/>
          <w:sz w:val="30"/>
        </w:rPr>
        <w:t>填写说明</w:t>
      </w:r>
    </w:p>
    <w:p>
      <w:pPr>
        <w:spacing w:line="480" w:lineRule="auto"/>
        <w:ind w:left="420" w:right="-178" w:rightChars="-85"/>
        <w:jc w:val="center"/>
        <w:outlineLvl w:val="9"/>
        <w:rPr>
          <w:sz w:val="30"/>
        </w:rPr>
      </w:pPr>
    </w:p>
    <w:p>
      <w:pPr>
        <w:spacing w:line="480" w:lineRule="auto"/>
        <w:ind w:left="598" w:leftChars="85" w:hanging="420" w:hangingChars="140"/>
        <w:outlineLvl w:val="9"/>
        <w:rPr>
          <w:sz w:val="28"/>
        </w:rPr>
      </w:pPr>
      <w:r>
        <w:rPr>
          <w:rFonts w:hint="eastAsia"/>
          <w:sz w:val="30"/>
        </w:rPr>
        <w:t>1．</w:t>
      </w:r>
      <w:r>
        <w:rPr>
          <w:rFonts w:hint="eastAsia"/>
          <w:sz w:val="28"/>
        </w:rPr>
        <w:t>本表作为我校学术专著资助出版选题的论证、确立和报批的主要依据，请逐项认真填写；</w:t>
      </w:r>
    </w:p>
    <w:p>
      <w:pPr>
        <w:spacing w:line="480" w:lineRule="auto"/>
        <w:ind w:left="178" w:leftChars="85" w:right="-178" w:rightChars="-85"/>
        <w:outlineLvl w:val="9"/>
        <w:rPr>
          <w:sz w:val="28"/>
        </w:rPr>
      </w:pPr>
      <w:bookmarkStart w:id="3385" w:name="_Toc123118953"/>
      <w:bookmarkStart w:id="3386" w:name="_Toc8118"/>
      <w:bookmarkStart w:id="3387" w:name="_Toc20870"/>
      <w:r>
        <w:rPr>
          <w:rFonts w:hint="eastAsia"/>
          <w:sz w:val="28"/>
        </w:rPr>
        <w:t>2．填写内容必须实事求是，用计算机填写打印；</w:t>
      </w:r>
      <w:bookmarkEnd w:id="3385"/>
      <w:bookmarkEnd w:id="3386"/>
      <w:bookmarkEnd w:id="3387"/>
    </w:p>
    <w:p>
      <w:pPr>
        <w:spacing w:line="480" w:lineRule="auto"/>
        <w:ind w:left="738" w:leftChars="85" w:right="-178" w:rightChars="-85" w:hanging="560" w:hangingChars="200"/>
        <w:outlineLvl w:val="9"/>
        <w:rPr>
          <w:sz w:val="28"/>
        </w:rPr>
      </w:pPr>
      <w:r>
        <w:rPr>
          <w:rFonts w:hint="eastAsia"/>
          <w:sz w:val="28"/>
        </w:rPr>
        <w:t>3．不具有高级专业技术职务的人员，需有两名同行专家推荐，并填写推荐意见表；</w:t>
      </w:r>
    </w:p>
    <w:p>
      <w:pPr>
        <w:spacing w:line="480" w:lineRule="auto"/>
        <w:ind w:left="738" w:leftChars="85" w:right="-178" w:rightChars="-85" w:hanging="560" w:hangingChars="200"/>
        <w:outlineLvl w:val="9"/>
        <w:rPr>
          <w:sz w:val="28"/>
        </w:rPr>
      </w:pPr>
      <w:bookmarkStart w:id="3388" w:name="_Toc30849"/>
      <w:bookmarkStart w:id="3389" w:name="_Toc123118954"/>
      <w:bookmarkStart w:id="3390" w:name="_Toc6772"/>
      <w:r>
        <w:rPr>
          <w:rFonts w:hint="eastAsia"/>
          <w:sz w:val="28"/>
        </w:rPr>
        <w:t>4．本表后，必须附与出版社签订的出版合同或出版协议。</w:t>
      </w:r>
      <w:bookmarkEnd w:id="3388"/>
      <w:bookmarkEnd w:id="3389"/>
      <w:bookmarkEnd w:id="3390"/>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spacing w:line="480" w:lineRule="auto"/>
        <w:ind w:left="600" w:right="-178" w:rightChars="-85" w:hanging="600" w:hangingChars="200"/>
        <w:outlineLvl w:val="9"/>
        <w:rPr>
          <w:sz w:val="30"/>
        </w:rPr>
      </w:pPr>
    </w:p>
    <w:p>
      <w:pPr>
        <w:numPr>
          <w:ilvl w:val="0"/>
          <w:numId w:val="1"/>
        </w:numPr>
        <w:spacing w:line="480" w:lineRule="auto"/>
        <w:ind w:right="-178" w:rightChars="-85"/>
        <w:outlineLvl w:val="9"/>
      </w:pPr>
      <w:r>
        <w:rPr>
          <w:rFonts w:hint="eastAsia"/>
          <w:sz w:val="32"/>
        </w:rPr>
        <w:t>申请者个人情况</w:t>
      </w:r>
    </w:p>
    <w:tbl>
      <w:tblPr>
        <w:tblStyle w:val="18"/>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95"/>
        <w:gridCol w:w="885"/>
        <w:gridCol w:w="1080"/>
        <w:gridCol w:w="975"/>
        <w:gridCol w:w="1005"/>
        <w:gridCol w:w="979"/>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80" w:type="dxa"/>
            <w:vAlign w:val="center"/>
          </w:tcPr>
          <w:p>
            <w:pPr>
              <w:spacing w:line="480" w:lineRule="auto"/>
              <w:ind w:right="-178" w:rightChars="-85"/>
              <w:jc w:val="center"/>
              <w:outlineLvl w:val="9"/>
            </w:pPr>
            <w:r>
              <w:rPr>
                <w:rFonts w:hint="eastAsia"/>
              </w:rPr>
              <w:t>姓名</w:t>
            </w:r>
          </w:p>
        </w:tc>
        <w:tc>
          <w:tcPr>
            <w:tcW w:w="1080" w:type="dxa"/>
            <w:gridSpan w:val="2"/>
            <w:vAlign w:val="center"/>
          </w:tcPr>
          <w:p>
            <w:pPr>
              <w:spacing w:line="480" w:lineRule="auto"/>
              <w:ind w:right="-178" w:rightChars="-85"/>
              <w:jc w:val="center"/>
              <w:outlineLvl w:val="9"/>
            </w:pPr>
          </w:p>
        </w:tc>
        <w:tc>
          <w:tcPr>
            <w:tcW w:w="1080" w:type="dxa"/>
            <w:vAlign w:val="center"/>
          </w:tcPr>
          <w:p>
            <w:pPr>
              <w:spacing w:line="480" w:lineRule="auto"/>
              <w:ind w:right="-178" w:rightChars="-85"/>
              <w:jc w:val="center"/>
              <w:outlineLvl w:val="9"/>
            </w:pPr>
            <w:r>
              <w:rPr>
                <w:rFonts w:hint="eastAsia"/>
              </w:rPr>
              <w:t>性别</w:t>
            </w:r>
          </w:p>
        </w:tc>
        <w:tc>
          <w:tcPr>
            <w:tcW w:w="975" w:type="dxa"/>
            <w:vAlign w:val="center"/>
          </w:tcPr>
          <w:p>
            <w:pPr>
              <w:spacing w:line="480" w:lineRule="auto"/>
              <w:ind w:right="-178" w:rightChars="-85"/>
              <w:jc w:val="center"/>
              <w:outlineLvl w:val="9"/>
            </w:pPr>
          </w:p>
        </w:tc>
        <w:tc>
          <w:tcPr>
            <w:tcW w:w="1005" w:type="dxa"/>
            <w:vAlign w:val="center"/>
          </w:tcPr>
          <w:p>
            <w:pPr>
              <w:spacing w:line="240" w:lineRule="exact"/>
              <w:ind w:right="-178" w:rightChars="-85"/>
              <w:jc w:val="center"/>
              <w:outlineLvl w:val="9"/>
            </w:pPr>
            <w:r>
              <w:rPr>
                <w:rFonts w:hint="eastAsia"/>
              </w:rPr>
              <w:t>出生</w:t>
            </w:r>
          </w:p>
          <w:p>
            <w:pPr>
              <w:spacing w:line="240" w:lineRule="exact"/>
              <w:ind w:right="-178" w:rightChars="-85"/>
              <w:jc w:val="center"/>
              <w:outlineLvl w:val="9"/>
            </w:pPr>
            <w:r>
              <w:rPr>
                <w:rFonts w:hint="eastAsia"/>
              </w:rPr>
              <w:t>年月</w:t>
            </w:r>
          </w:p>
        </w:tc>
        <w:tc>
          <w:tcPr>
            <w:tcW w:w="979" w:type="dxa"/>
            <w:vAlign w:val="center"/>
          </w:tcPr>
          <w:p>
            <w:pPr>
              <w:spacing w:line="480" w:lineRule="auto"/>
              <w:ind w:right="-178" w:rightChars="-85"/>
              <w:jc w:val="center"/>
              <w:outlineLvl w:val="9"/>
            </w:pPr>
          </w:p>
        </w:tc>
        <w:tc>
          <w:tcPr>
            <w:tcW w:w="1134" w:type="dxa"/>
            <w:vAlign w:val="center"/>
          </w:tcPr>
          <w:p>
            <w:pPr>
              <w:spacing w:line="480" w:lineRule="auto"/>
              <w:ind w:right="-178" w:rightChars="-85"/>
              <w:jc w:val="center"/>
              <w:outlineLvl w:val="9"/>
            </w:pPr>
            <w:r>
              <w:rPr>
                <w:rFonts w:hint="eastAsia"/>
              </w:rPr>
              <w:t>民族</w:t>
            </w:r>
          </w:p>
        </w:tc>
        <w:tc>
          <w:tcPr>
            <w:tcW w:w="1134" w:type="dxa"/>
            <w:vAlign w:val="center"/>
          </w:tcPr>
          <w:p>
            <w:pPr>
              <w:spacing w:line="480" w:lineRule="auto"/>
              <w:ind w:right="-178" w:rightChars="-85"/>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80" w:type="dxa"/>
            <w:vAlign w:val="center"/>
          </w:tcPr>
          <w:p>
            <w:pPr>
              <w:spacing w:line="240" w:lineRule="exact"/>
              <w:ind w:right="-178" w:rightChars="-85"/>
              <w:jc w:val="center"/>
              <w:outlineLvl w:val="9"/>
            </w:pPr>
            <w:r>
              <w:rPr>
                <w:rFonts w:hint="eastAsia"/>
              </w:rPr>
              <w:t>专业技术</w:t>
            </w:r>
          </w:p>
          <w:p>
            <w:pPr>
              <w:spacing w:line="240" w:lineRule="exact"/>
              <w:ind w:right="-178" w:rightChars="-85"/>
              <w:jc w:val="center"/>
              <w:outlineLvl w:val="9"/>
            </w:pPr>
            <w:r>
              <w:rPr>
                <w:rFonts w:hint="eastAsia"/>
              </w:rPr>
              <w:t>职务</w:t>
            </w:r>
          </w:p>
        </w:tc>
        <w:tc>
          <w:tcPr>
            <w:tcW w:w="1080" w:type="dxa"/>
            <w:gridSpan w:val="2"/>
            <w:vAlign w:val="center"/>
          </w:tcPr>
          <w:p>
            <w:pPr>
              <w:spacing w:line="480" w:lineRule="auto"/>
              <w:ind w:right="-178" w:rightChars="-85"/>
              <w:jc w:val="center"/>
              <w:outlineLvl w:val="9"/>
            </w:pPr>
          </w:p>
        </w:tc>
        <w:tc>
          <w:tcPr>
            <w:tcW w:w="1080" w:type="dxa"/>
            <w:vAlign w:val="center"/>
          </w:tcPr>
          <w:p>
            <w:pPr>
              <w:spacing w:line="240" w:lineRule="exact"/>
              <w:ind w:right="-178" w:rightChars="-85"/>
              <w:jc w:val="center"/>
              <w:outlineLvl w:val="9"/>
            </w:pPr>
            <w:r>
              <w:rPr>
                <w:rFonts w:hint="eastAsia"/>
              </w:rPr>
              <w:t>任现职</w:t>
            </w:r>
          </w:p>
          <w:p>
            <w:pPr>
              <w:spacing w:line="240" w:lineRule="exact"/>
              <w:ind w:right="-178" w:rightChars="-85"/>
              <w:jc w:val="center"/>
              <w:outlineLvl w:val="9"/>
            </w:pPr>
            <w:r>
              <w:rPr>
                <w:rFonts w:hint="eastAsia"/>
              </w:rPr>
              <w:t>时间</w:t>
            </w:r>
          </w:p>
        </w:tc>
        <w:tc>
          <w:tcPr>
            <w:tcW w:w="975" w:type="dxa"/>
            <w:vAlign w:val="center"/>
          </w:tcPr>
          <w:p>
            <w:pPr>
              <w:spacing w:line="480" w:lineRule="auto"/>
              <w:ind w:right="-178" w:rightChars="-85"/>
              <w:jc w:val="center"/>
              <w:outlineLvl w:val="9"/>
            </w:pPr>
          </w:p>
        </w:tc>
        <w:tc>
          <w:tcPr>
            <w:tcW w:w="1005" w:type="dxa"/>
            <w:vAlign w:val="center"/>
          </w:tcPr>
          <w:p>
            <w:pPr>
              <w:spacing w:line="240" w:lineRule="exact"/>
              <w:ind w:right="-178" w:rightChars="-85"/>
              <w:jc w:val="center"/>
              <w:outlineLvl w:val="9"/>
            </w:pPr>
            <w:r>
              <w:rPr>
                <w:rFonts w:hint="eastAsia"/>
              </w:rPr>
              <w:t>最后</w:t>
            </w:r>
          </w:p>
          <w:p>
            <w:pPr>
              <w:spacing w:line="240" w:lineRule="exact"/>
              <w:ind w:right="-178" w:rightChars="-85"/>
              <w:jc w:val="center"/>
              <w:outlineLvl w:val="9"/>
            </w:pPr>
            <w:r>
              <w:rPr>
                <w:rFonts w:hint="eastAsia"/>
              </w:rPr>
              <w:t>学历</w:t>
            </w:r>
          </w:p>
        </w:tc>
        <w:tc>
          <w:tcPr>
            <w:tcW w:w="979" w:type="dxa"/>
            <w:vAlign w:val="center"/>
          </w:tcPr>
          <w:p>
            <w:pPr>
              <w:spacing w:line="480" w:lineRule="auto"/>
              <w:ind w:right="-178" w:rightChars="-85"/>
              <w:jc w:val="center"/>
              <w:outlineLvl w:val="9"/>
            </w:pPr>
          </w:p>
        </w:tc>
        <w:tc>
          <w:tcPr>
            <w:tcW w:w="1134" w:type="dxa"/>
            <w:vAlign w:val="center"/>
          </w:tcPr>
          <w:p>
            <w:pPr>
              <w:spacing w:line="480" w:lineRule="auto"/>
              <w:ind w:right="-178" w:rightChars="-85"/>
              <w:jc w:val="center"/>
              <w:outlineLvl w:val="9"/>
            </w:pPr>
            <w:r>
              <w:rPr>
                <w:rFonts w:hint="eastAsia"/>
              </w:rPr>
              <w:t>学位</w:t>
            </w:r>
          </w:p>
        </w:tc>
        <w:tc>
          <w:tcPr>
            <w:tcW w:w="1134" w:type="dxa"/>
            <w:vAlign w:val="center"/>
          </w:tcPr>
          <w:p>
            <w:pPr>
              <w:spacing w:line="480" w:lineRule="auto"/>
              <w:ind w:right="-178" w:rightChars="-85"/>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160" w:type="dxa"/>
            <w:gridSpan w:val="3"/>
            <w:vAlign w:val="center"/>
          </w:tcPr>
          <w:p>
            <w:pPr>
              <w:spacing w:line="480" w:lineRule="auto"/>
              <w:ind w:right="-178" w:rightChars="-85"/>
              <w:jc w:val="center"/>
              <w:outlineLvl w:val="9"/>
            </w:pPr>
            <w:r>
              <w:rPr>
                <w:rFonts w:hint="eastAsia"/>
              </w:rPr>
              <w:t>学科及学术方向</w:t>
            </w:r>
          </w:p>
        </w:tc>
        <w:tc>
          <w:tcPr>
            <w:tcW w:w="6307" w:type="dxa"/>
            <w:gridSpan w:val="6"/>
            <w:vAlign w:val="center"/>
          </w:tcPr>
          <w:p>
            <w:pPr>
              <w:spacing w:line="480" w:lineRule="auto"/>
              <w:ind w:right="-178" w:rightChars="-85"/>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atLeast"/>
        </w:trPr>
        <w:tc>
          <w:tcPr>
            <w:tcW w:w="1275" w:type="dxa"/>
            <w:gridSpan w:val="2"/>
            <w:vAlign w:val="center"/>
          </w:tcPr>
          <w:p>
            <w:pPr>
              <w:ind w:right="-178" w:rightChars="-85"/>
              <w:jc w:val="center"/>
              <w:outlineLvl w:val="9"/>
            </w:pPr>
            <w:r>
              <w:rPr>
                <w:rFonts w:hint="eastAsia"/>
              </w:rPr>
              <w:t>本</w:t>
            </w:r>
          </w:p>
          <w:p>
            <w:pPr>
              <w:ind w:right="-178" w:rightChars="-85"/>
              <w:jc w:val="center"/>
              <w:outlineLvl w:val="9"/>
            </w:pPr>
            <w:r>
              <w:rPr>
                <w:rFonts w:hint="eastAsia"/>
              </w:rPr>
              <w:t>人</w:t>
            </w:r>
          </w:p>
          <w:p>
            <w:pPr>
              <w:ind w:right="-178" w:rightChars="-85"/>
              <w:jc w:val="center"/>
              <w:outlineLvl w:val="9"/>
            </w:pPr>
            <w:r>
              <w:rPr>
                <w:rFonts w:hint="eastAsia"/>
              </w:rPr>
              <w:t>近</w:t>
            </w:r>
          </w:p>
          <w:p>
            <w:pPr>
              <w:ind w:right="-178" w:rightChars="-85"/>
              <w:jc w:val="center"/>
              <w:outlineLvl w:val="9"/>
            </w:pPr>
            <w:r>
              <w:rPr>
                <w:rFonts w:hint="eastAsia"/>
              </w:rPr>
              <w:t>三</w:t>
            </w:r>
          </w:p>
          <w:p>
            <w:pPr>
              <w:ind w:right="-178" w:rightChars="-85"/>
              <w:jc w:val="center"/>
              <w:outlineLvl w:val="9"/>
            </w:pPr>
            <w:r>
              <w:rPr>
                <w:rFonts w:hint="eastAsia"/>
              </w:rPr>
              <w:t>年</w:t>
            </w:r>
          </w:p>
          <w:p>
            <w:pPr>
              <w:ind w:right="-178" w:rightChars="-85"/>
              <w:jc w:val="center"/>
              <w:outlineLvl w:val="9"/>
            </w:pPr>
            <w:r>
              <w:rPr>
                <w:rFonts w:hint="eastAsia"/>
              </w:rPr>
              <w:t>来</w:t>
            </w:r>
          </w:p>
          <w:p>
            <w:pPr>
              <w:ind w:right="-178" w:rightChars="-85"/>
              <w:jc w:val="center"/>
              <w:outlineLvl w:val="9"/>
            </w:pPr>
            <w:r>
              <w:rPr>
                <w:rFonts w:hint="eastAsia"/>
              </w:rPr>
              <w:t>代</w:t>
            </w:r>
          </w:p>
          <w:p>
            <w:pPr>
              <w:ind w:right="-178" w:rightChars="-85"/>
              <w:jc w:val="center"/>
              <w:outlineLvl w:val="9"/>
            </w:pPr>
            <w:r>
              <w:rPr>
                <w:rFonts w:hint="eastAsia"/>
              </w:rPr>
              <w:t>表</w:t>
            </w:r>
          </w:p>
          <w:p>
            <w:pPr>
              <w:ind w:right="-178" w:rightChars="-85"/>
              <w:jc w:val="center"/>
              <w:outlineLvl w:val="9"/>
            </w:pPr>
            <w:r>
              <w:rPr>
                <w:rFonts w:hint="eastAsia"/>
              </w:rPr>
              <w:t>性</w:t>
            </w:r>
          </w:p>
          <w:p>
            <w:pPr>
              <w:ind w:right="-178" w:rightChars="-85"/>
              <w:jc w:val="center"/>
              <w:outlineLvl w:val="9"/>
            </w:pPr>
            <w:r>
              <w:rPr>
                <w:rFonts w:hint="eastAsia"/>
              </w:rPr>
              <w:t>科</w:t>
            </w:r>
          </w:p>
          <w:p>
            <w:pPr>
              <w:ind w:right="-178" w:rightChars="-85"/>
              <w:jc w:val="center"/>
              <w:outlineLvl w:val="9"/>
            </w:pPr>
            <w:r>
              <w:rPr>
                <w:rFonts w:hint="eastAsia"/>
              </w:rPr>
              <w:t>研</w:t>
            </w:r>
          </w:p>
          <w:p>
            <w:pPr>
              <w:ind w:right="-178" w:rightChars="-85"/>
              <w:jc w:val="center"/>
              <w:outlineLvl w:val="9"/>
            </w:pPr>
            <w:r>
              <w:rPr>
                <w:rFonts w:hint="eastAsia"/>
              </w:rPr>
              <w:t>成</w:t>
            </w:r>
          </w:p>
          <w:p>
            <w:pPr>
              <w:ind w:right="-178" w:rightChars="-85"/>
              <w:jc w:val="center"/>
              <w:outlineLvl w:val="9"/>
            </w:pPr>
            <w:r>
              <w:rPr>
                <w:rFonts w:hint="eastAsia"/>
              </w:rPr>
              <w:t>果</w:t>
            </w:r>
          </w:p>
        </w:tc>
        <w:tc>
          <w:tcPr>
            <w:tcW w:w="7192" w:type="dxa"/>
            <w:gridSpan w:val="7"/>
          </w:tcPr>
          <w:p>
            <w:pPr>
              <w:spacing w:line="480" w:lineRule="auto"/>
              <w:ind w:right="-178" w:rightChars="-85"/>
              <w:outlineLvl w:val="9"/>
            </w:pPr>
          </w:p>
        </w:tc>
      </w:tr>
    </w:tbl>
    <w:p>
      <w:pPr>
        <w:spacing w:line="480" w:lineRule="auto"/>
        <w:ind w:left="420" w:right="-178" w:rightChars="-85"/>
        <w:outlineLvl w:val="9"/>
        <w:rPr>
          <w:sz w:val="32"/>
        </w:rPr>
      </w:pPr>
      <w:r>
        <w:rPr>
          <w:rFonts w:hint="eastAsia"/>
          <w:sz w:val="32"/>
        </w:rPr>
        <w:t>二、著作简介</w:t>
      </w:r>
    </w:p>
    <w:tbl>
      <w:tblPr>
        <w:tblStyle w:val="18"/>
        <w:tblW w:w="9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
        <w:gridCol w:w="623"/>
        <w:gridCol w:w="1465"/>
        <w:gridCol w:w="1843"/>
        <w:gridCol w:w="26"/>
        <w:gridCol w:w="2344"/>
        <w:gridCol w:w="40"/>
        <w:gridCol w:w="850"/>
        <w:gridCol w:w="25"/>
        <w:gridCol w:w="1251"/>
        <w:gridCol w:w="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703" w:hRule="atLeast"/>
        </w:trPr>
        <w:tc>
          <w:tcPr>
            <w:tcW w:w="2088" w:type="dxa"/>
            <w:gridSpan w:val="2"/>
            <w:vAlign w:val="center"/>
          </w:tcPr>
          <w:p>
            <w:pPr>
              <w:ind w:right="-178" w:rightChars="-85"/>
              <w:jc w:val="center"/>
              <w:outlineLvl w:val="9"/>
            </w:pPr>
            <w:r>
              <w:rPr>
                <w:rFonts w:hint="eastAsia"/>
              </w:rPr>
              <w:t>著作名称</w:t>
            </w:r>
          </w:p>
          <w:p>
            <w:pPr>
              <w:ind w:right="-178" w:rightChars="-85"/>
              <w:jc w:val="center"/>
              <w:outlineLvl w:val="9"/>
            </w:pPr>
            <w:r>
              <w:rPr>
                <w:rFonts w:hint="eastAsia"/>
              </w:rPr>
              <w:t>（包括副题）</w:t>
            </w:r>
          </w:p>
        </w:tc>
        <w:tc>
          <w:tcPr>
            <w:tcW w:w="4213" w:type="dxa"/>
            <w:gridSpan w:val="3"/>
            <w:vAlign w:val="center"/>
          </w:tcPr>
          <w:p>
            <w:pPr>
              <w:ind w:right="-178" w:rightChars="-85"/>
              <w:jc w:val="center"/>
              <w:outlineLvl w:val="9"/>
            </w:pPr>
          </w:p>
        </w:tc>
        <w:tc>
          <w:tcPr>
            <w:tcW w:w="915" w:type="dxa"/>
            <w:gridSpan w:val="3"/>
            <w:vAlign w:val="center"/>
          </w:tcPr>
          <w:p>
            <w:pPr>
              <w:ind w:right="-178" w:rightChars="-85"/>
              <w:jc w:val="center"/>
              <w:outlineLvl w:val="9"/>
            </w:pPr>
            <w:r>
              <w:rPr>
                <w:rFonts w:hint="eastAsia"/>
              </w:rPr>
              <w:t>估计</w:t>
            </w:r>
          </w:p>
          <w:p>
            <w:pPr>
              <w:ind w:right="-178" w:rightChars="-85"/>
              <w:jc w:val="center"/>
              <w:outlineLvl w:val="9"/>
            </w:pPr>
            <w:r>
              <w:rPr>
                <w:rFonts w:hint="eastAsia"/>
              </w:rPr>
              <w:t>字数</w:t>
            </w:r>
          </w:p>
        </w:tc>
        <w:tc>
          <w:tcPr>
            <w:tcW w:w="1251" w:type="dxa"/>
            <w:vAlign w:val="center"/>
          </w:tcPr>
          <w:p>
            <w:pPr>
              <w:ind w:right="-178" w:rightChars="-85"/>
              <w:jc w:val="center"/>
              <w:outlineLvl w:val="9"/>
            </w:pPr>
          </w:p>
          <w:p>
            <w:pPr>
              <w:ind w:right="-178" w:rightChars="-85"/>
              <w:jc w:val="center"/>
              <w:outlineLvl w:val="9"/>
            </w:pPr>
          </w:p>
          <w:p>
            <w:pPr>
              <w:ind w:right="-178" w:rightChars="-85"/>
              <w:jc w:val="center"/>
              <w:outlineLvl w:val="9"/>
            </w:pPr>
            <w:r>
              <w:rPr>
                <w:rFonts w:hint="eastAsia"/>
              </w:rPr>
              <w:t>（千字）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765" w:hRule="atLeast"/>
        </w:trPr>
        <w:tc>
          <w:tcPr>
            <w:tcW w:w="2088" w:type="dxa"/>
            <w:gridSpan w:val="2"/>
            <w:vAlign w:val="center"/>
          </w:tcPr>
          <w:p>
            <w:pPr>
              <w:ind w:right="-178" w:rightChars="-85"/>
              <w:jc w:val="center"/>
              <w:outlineLvl w:val="9"/>
            </w:pPr>
            <w:r>
              <w:rPr>
                <w:rFonts w:hint="eastAsia"/>
              </w:rPr>
              <w:t>著作英（外）文名称</w:t>
            </w:r>
          </w:p>
        </w:tc>
        <w:tc>
          <w:tcPr>
            <w:tcW w:w="6379" w:type="dxa"/>
            <w:gridSpan w:val="7"/>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765" w:hRule="atLeast"/>
        </w:trPr>
        <w:tc>
          <w:tcPr>
            <w:tcW w:w="2088" w:type="dxa"/>
            <w:gridSpan w:val="2"/>
            <w:vAlign w:val="center"/>
          </w:tcPr>
          <w:p>
            <w:pPr>
              <w:ind w:right="-178" w:rightChars="-85"/>
              <w:jc w:val="center"/>
              <w:outlineLvl w:val="9"/>
            </w:pPr>
            <w:r>
              <w:rPr>
                <w:rFonts w:hint="eastAsia"/>
              </w:rPr>
              <w:t>依托项目名称及编号</w:t>
            </w:r>
          </w:p>
        </w:tc>
        <w:tc>
          <w:tcPr>
            <w:tcW w:w="4253" w:type="dxa"/>
            <w:gridSpan w:val="4"/>
            <w:vAlign w:val="center"/>
          </w:tcPr>
          <w:p>
            <w:pPr>
              <w:ind w:right="-178" w:rightChars="-85"/>
              <w:outlineLvl w:val="9"/>
            </w:pPr>
          </w:p>
        </w:tc>
        <w:tc>
          <w:tcPr>
            <w:tcW w:w="850" w:type="dxa"/>
            <w:vAlign w:val="center"/>
          </w:tcPr>
          <w:p>
            <w:pPr>
              <w:ind w:right="-178" w:rightChars="-85"/>
              <w:jc w:val="center"/>
              <w:outlineLvl w:val="9"/>
            </w:pPr>
            <w:r>
              <w:rPr>
                <w:rFonts w:hint="eastAsia"/>
              </w:rPr>
              <w:t>申请资助类型</w:t>
            </w:r>
          </w:p>
        </w:tc>
        <w:tc>
          <w:tcPr>
            <w:tcW w:w="1276" w:type="dxa"/>
            <w:gridSpan w:val="2"/>
            <w:vAlign w:val="center"/>
          </w:tcPr>
          <w:p>
            <w:pPr>
              <w:ind w:right="-178" w:rightChars="-85"/>
              <w:jc w:val="center"/>
              <w:outlineLvl w:val="9"/>
            </w:pPr>
            <w:r>
              <w:rPr>
                <w:rFonts w:hint="eastAsia"/>
              </w:rPr>
              <w:t>（A，B）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765" w:hRule="atLeast"/>
        </w:trPr>
        <w:tc>
          <w:tcPr>
            <w:tcW w:w="2088" w:type="dxa"/>
            <w:gridSpan w:val="2"/>
            <w:vAlign w:val="center"/>
          </w:tcPr>
          <w:p>
            <w:pPr>
              <w:ind w:right="-178" w:rightChars="-85"/>
              <w:jc w:val="center"/>
              <w:outlineLvl w:val="9"/>
            </w:pPr>
            <w:r>
              <w:rPr>
                <w:rFonts w:hint="eastAsia"/>
              </w:rPr>
              <w:t>是否申报国家社科基金后期资助项目</w:t>
            </w:r>
          </w:p>
        </w:tc>
        <w:tc>
          <w:tcPr>
            <w:tcW w:w="1843" w:type="dxa"/>
            <w:vAlign w:val="center"/>
          </w:tcPr>
          <w:p>
            <w:pPr>
              <w:ind w:right="-178" w:rightChars="-85"/>
              <w:jc w:val="center"/>
              <w:outlineLvl w:val="9"/>
            </w:pPr>
          </w:p>
        </w:tc>
        <w:tc>
          <w:tcPr>
            <w:tcW w:w="2410" w:type="dxa"/>
            <w:gridSpan w:val="3"/>
            <w:vAlign w:val="center"/>
          </w:tcPr>
          <w:p>
            <w:pPr>
              <w:ind w:right="-178" w:rightChars="-85"/>
              <w:outlineLvl w:val="9"/>
            </w:pPr>
            <w:r>
              <w:rPr>
                <w:rFonts w:hint="eastAsia"/>
              </w:rPr>
              <w:t>没有申报国家社科基金</w:t>
            </w:r>
          </w:p>
          <w:p>
            <w:pPr>
              <w:ind w:right="-178" w:rightChars="-85"/>
              <w:outlineLvl w:val="9"/>
            </w:pPr>
            <w:r>
              <w:rPr>
                <w:rFonts w:hint="eastAsia"/>
              </w:rPr>
              <w:t>后期资助项目的原因</w:t>
            </w:r>
          </w:p>
        </w:tc>
        <w:tc>
          <w:tcPr>
            <w:tcW w:w="2126" w:type="dxa"/>
            <w:gridSpan w:val="3"/>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765" w:hRule="atLeast"/>
        </w:trPr>
        <w:tc>
          <w:tcPr>
            <w:tcW w:w="2088" w:type="dxa"/>
            <w:gridSpan w:val="2"/>
            <w:vAlign w:val="center"/>
          </w:tcPr>
          <w:p>
            <w:pPr>
              <w:ind w:right="-178" w:rightChars="-85"/>
              <w:jc w:val="center"/>
              <w:outlineLvl w:val="9"/>
            </w:pPr>
            <w:r>
              <w:rPr>
                <w:rFonts w:hint="eastAsia"/>
              </w:rPr>
              <w:t>是否是系列丛书</w:t>
            </w:r>
          </w:p>
        </w:tc>
        <w:tc>
          <w:tcPr>
            <w:tcW w:w="6379" w:type="dxa"/>
            <w:gridSpan w:val="7"/>
            <w:vAlign w:val="center"/>
          </w:tcPr>
          <w:p>
            <w:pPr>
              <w:ind w:right="-178" w:rightChars="-85"/>
              <w:outlineLvl w:val="9"/>
            </w:pPr>
            <w:r>
              <w:rPr>
                <w:rFonts w:hint="eastAsia"/>
              </w:rPr>
              <w:t>（可附系列丛书简介）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746" w:hRule="atLeast"/>
        </w:trPr>
        <w:tc>
          <w:tcPr>
            <w:tcW w:w="2088" w:type="dxa"/>
            <w:gridSpan w:val="2"/>
            <w:vAlign w:val="center"/>
          </w:tcPr>
          <w:p>
            <w:pPr>
              <w:ind w:right="-178" w:rightChars="-85"/>
              <w:jc w:val="center"/>
              <w:outlineLvl w:val="9"/>
            </w:pPr>
            <w:r>
              <w:rPr>
                <w:rFonts w:hint="eastAsia"/>
              </w:rPr>
              <w:t>出版社</w:t>
            </w:r>
          </w:p>
          <w:p>
            <w:pPr>
              <w:ind w:right="-178" w:rightChars="-85"/>
              <w:jc w:val="center"/>
              <w:outlineLvl w:val="9"/>
            </w:pPr>
            <w:r>
              <w:rPr>
                <w:rFonts w:hint="eastAsia"/>
              </w:rPr>
              <w:t>（可附简介）</w:t>
            </w:r>
          </w:p>
        </w:tc>
        <w:tc>
          <w:tcPr>
            <w:tcW w:w="6379" w:type="dxa"/>
            <w:gridSpan w:val="7"/>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558" w:hRule="atLeast"/>
        </w:trPr>
        <w:tc>
          <w:tcPr>
            <w:tcW w:w="2088" w:type="dxa"/>
            <w:gridSpan w:val="2"/>
            <w:tcBorders>
              <w:bottom w:val="single" w:color="auto" w:sz="4" w:space="0"/>
            </w:tcBorders>
            <w:vAlign w:val="center"/>
          </w:tcPr>
          <w:p>
            <w:pPr>
              <w:ind w:right="-178" w:rightChars="-85"/>
              <w:jc w:val="center"/>
              <w:outlineLvl w:val="9"/>
            </w:pPr>
            <w:r>
              <w:rPr>
                <w:rFonts w:hint="eastAsia"/>
              </w:rPr>
              <w:t>拟出版时间</w:t>
            </w:r>
          </w:p>
        </w:tc>
        <w:tc>
          <w:tcPr>
            <w:tcW w:w="1869" w:type="dxa"/>
            <w:gridSpan w:val="2"/>
            <w:tcBorders>
              <w:bottom w:val="single" w:color="auto" w:sz="4" w:space="0"/>
            </w:tcBorders>
            <w:vAlign w:val="center"/>
          </w:tcPr>
          <w:p>
            <w:pPr>
              <w:ind w:right="-178" w:rightChars="-85"/>
              <w:jc w:val="center"/>
              <w:outlineLvl w:val="9"/>
            </w:pPr>
          </w:p>
        </w:tc>
        <w:tc>
          <w:tcPr>
            <w:tcW w:w="2344" w:type="dxa"/>
            <w:tcBorders>
              <w:bottom w:val="single" w:color="auto" w:sz="4" w:space="0"/>
            </w:tcBorders>
            <w:vAlign w:val="center"/>
          </w:tcPr>
          <w:p>
            <w:pPr>
              <w:ind w:right="-178" w:rightChars="-85"/>
              <w:jc w:val="center"/>
              <w:outlineLvl w:val="9"/>
            </w:pPr>
            <w:r>
              <w:rPr>
                <w:rFonts w:hint="eastAsia"/>
              </w:rPr>
              <w:t>出版经费数额</w:t>
            </w:r>
          </w:p>
        </w:tc>
        <w:tc>
          <w:tcPr>
            <w:tcW w:w="2166" w:type="dxa"/>
            <w:gridSpan w:val="4"/>
            <w:tcBorders>
              <w:bottom w:val="single" w:color="auto" w:sz="4" w:space="0"/>
            </w:tcBorders>
            <w:vAlign w:val="center"/>
          </w:tcPr>
          <w:p>
            <w:pPr>
              <w:ind w:right="-178" w:rightChars="-85"/>
              <w:jc w:val="center"/>
              <w:outlineLvl w:val="9"/>
            </w:pPr>
            <w:r>
              <w:rPr>
                <w:rFonts w:hint="eastAsia"/>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8" w:type="dxa"/>
          <w:wAfter w:w="267" w:type="dxa"/>
          <w:trHeight w:val="521" w:hRule="atLeast"/>
        </w:trPr>
        <w:tc>
          <w:tcPr>
            <w:tcW w:w="2088" w:type="dxa"/>
            <w:gridSpan w:val="2"/>
            <w:vAlign w:val="center"/>
          </w:tcPr>
          <w:p>
            <w:pPr>
              <w:ind w:right="-178" w:rightChars="-85"/>
              <w:jc w:val="center"/>
              <w:outlineLvl w:val="9"/>
            </w:pPr>
            <w:r>
              <w:rPr>
                <w:rFonts w:hint="eastAsia"/>
              </w:rPr>
              <w:t>申请经费数额</w:t>
            </w:r>
          </w:p>
        </w:tc>
        <w:tc>
          <w:tcPr>
            <w:tcW w:w="1869" w:type="dxa"/>
            <w:gridSpan w:val="2"/>
            <w:vAlign w:val="center"/>
          </w:tcPr>
          <w:p>
            <w:pPr>
              <w:ind w:right="-178" w:rightChars="-85"/>
              <w:jc w:val="center"/>
              <w:outlineLvl w:val="9"/>
            </w:pPr>
            <w:r>
              <w:rPr>
                <w:rFonts w:hint="eastAsia"/>
              </w:rPr>
              <w:t xml:space="preserve"> </w:t>
            </w:r>
            <w:r>
              <w:t xml:space="preserve">       </w:t>
            </w:r>
            <w:r>
              <w:rPr>
                <w:rFonts w:hint="eastAsia"/>
              </w:rPr>
              <w:t>万元</w:t>
            </w:r>
          </w:p>
        </w:tc>
        <w:tc>
          <w:tcPr>
            <w:tcW w:w="2344" w:type="dxa"/>
            <w:vAlign w:val="center"/>
          </w:tcPr>
          <w:p>
            <w:pPr>
              <w:ind w:right="-178" w:rightChars="-85"/>
              <w:jc w:val="center"/>
              <w:outlineLvl w:val="9"/>
            </w:pPr>
            <w:r>
              <w:rPr>
                <w:rFonts w:hint="eastAsia"/>
              </w:rPr>
              <w:t>拟自筹经费数额</w:t>
            </w:r>
          </w:p>
        </w:tc>
        <w:tc>
          <w:tcPr>
            <w:tcW w:w="2166" w:type="dxa"/>
            <w:gridSpan w:val="4"/>
            <w:vAlign w:val="center"/>
          </w:tcPr>
          <w:p>
            <w:pPr>
              <w:ind w:right="-178" w:rightChars="-85"/>
              <w:jc w:val="center"/>
              <w:outlineLvl w:val="9"/>
            </w:pPr>
            <w:r>
              <w:rPr>
                <w:rFonts w:hint="eastAsia"/>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0" w:hRule="atLeast"/>
        </w:trPr>
        <w:tc>
          <w:tcPr>
            <w:tcW w:w="911" w:type="dxa"/>
            <w:gridSpan w:val="2"/>
            <w:vAlign w:val="center"/>
          </w:tcPr>
          <w:p>
            <w:pPr>
              <w:spacing w:line="480" w:lineRule="auto"/>
              <w:ind w:right="-178" w:rightChars="-85"/>
              <w:jc w:val="center"/>
              <w:outlineLvl w:val="9"/>
            </w:pPr>
            <w:r>
              <w:rPr>
                <w:rFonts w:hint="eastAsia"/>
              </w:rPr>
              <w:t>著</w:t>
            </w:r>
          </w:p>
          <w:p>
            <w:pPr>
              <w:spacing w:line="480" w:lineRule="auto"/>
              <w:ind w:right="-178" w:rightChars="-85"/>
              <w:jc w:val="center"/>
              <w:outlineLvl w:val="9"/>
            </w:pPr>
            <w:r>
              <w:rPr>
                <w:rFonts w:hint="eastAsia"/>
              </w:rPr>
              <w:t>作</w:t>
            </w:r>
          </w:p>
          <w:p>
            <w:pPr>
              <w:spacing w:line="480" w:lineRule="auto"/>
              <w:ind w:right="-178" w:rightChars="-85"/>
              <w:jc w:val="center"/>
              <w:outlineLvl w:val="9"/>
            </w:pPr>
            <w:r>
              <w:rPr>
                <w:rFonts w:hint="eastAsia"/>
              </w:rPr>
              <w:t>内</w:t>
            </w:r>
          </w:p>
          <w:p>
            <w:pPr>
              <w:spacing w:line="480" w:lineRule="auto"/>
              <w:ind w:right="-178" w:rightChars="-85"/>
              <w:jc w:val="center"/>
              <w:outlineLvl w:val="9"/>
            </w:pPr>
            <w:r>
              <w:rPr>
                <w:rFonts w:hint="eastAsia"/>
              </w:rPr>
              <w:t>容</w:t>
            </w:r>
          </w:p>
          <w:p>
            <w:pPr>
              <w:spacing w:line="480" w:lineRule="auto"/>
              <w:ind w:right="-178" w:rightChars="-85"/>
              <w:jc w:val="center"/>
              <w:outlineLvl w:val="9"/>
            </w:pPr>
            <w:r>
              <w:rPr>
                <w:rFonts w:hint="eastAsia"/>
              </w:rPr>
              <w:t>提</w:t>
            </w:r>
          </w:p>
          <w:p>
            <w:pPr>
              <w:spacing w:line="480" w:lineRule="auto"/>
              <w:ind w:right="-178" w:rightChars="-85"/>
              <w:jc w:val="center"/>
              <w:outlineLvl w:val="9"/>
            </w:pPr>
            <w:r>
              <w:rPr>
                <w:rFonts w:hint="eastAsia"/>
              </w:rPr>
              <w:t>要</w:t>
            </w:r>
          </w:p>
        </w:tc>
        <w:tc>
          <w:tcPr>
            <w:tcW w:w="8111" w:type="dxa"/>
            <w:gridSpan w:val="9"/>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9" w:hRule="atLeast"/>
        </w:trPr>
        <w:tc>
          <w:tcPr>
            <w:tcW w:w="911" w:type="dxa"/>
            <w:gridSpan w:val="2"/>
            <w:vAlign w:val="center"/>
          </w:tcPr>
          <w:p>
            <w:pPr>
              <w:ind w:right="-178" w:rightChars="-85"/>
              <w:jc w:val="center"/>
              <w:outlineLvl w:val="9"/>
            </w:pPr>
            <w:r>
              <w:rPr>
                <w:rFonts w:hint="eastAsia"/>
              </w:rPr>
              <w:t>著</w:t>
            </w:r>
          </w:p>
          <w:p>
            <w:pPr>
              <w:ind w:right="-178" w:rightChars="-85"/>
              <w:jc w:val="center"/>
              <w:outlineLvl w:val="9"/>
            </w:pPr>
            <w:r>
              <w:rPr>
                <w:rFonts w:hint="eastAsia"/>
              </w:rPr>
              <w:t>作</w:t>
            </w:r>
          </w:p>
          <w:p>
            <w:pPr>
              <w:ind w:right="-178" w:rightChars="-85"/>
              <w:jc w:val="center"/>
              <w:outlineLvl w:val="9"/>
            </w:pPr>
            <w:r>
              <w:rPr>
                <w:rFonts w:hint="eastAsia"/>
              </w:rPr>
              <w:t>的</w:t>
            </w:r>
          </w:p>
          <w:p>
            <w:pPr>
              <w:ind w:right="-178" w:rightChars="-85"/>
              <w:jc w:val="center"/>
              <w:outlineLvl w:val="9"/>
            </w:pPr>
            <w:r>
              <w:rPr>
                <w:rFonts w:hint="eastAsia"/>
              </w:rPr>
              <w:t>学</w:t>
            </w:r>
          </w:p>
          <w:p>
            <w:pPr>
              <w:ind w:right="-178" w:rightChars="-85"/>
              <w:jc w:val="center"/>
              <w:outlineLvl w:val="9"/>
            </w:pPr>
            <w:r>
              <w:rPr>
                <w:rFonts w:hint="eastAsia"/>
              </w:rPr>
              <w:t>术</w:t>
            </w:r>
          </w:p>
          <w:p>
            <w:pPr>
              <w:ind w:right="-178" w:rightChars="-85"/>
              <w:jc w:val="center"/>
              <w:outlineLvl w:val="9"/>
            </w:pPr>
            <w:r>
              <w:rPr>
                <w:rFonts w:hint="eastAsia"/>
              </w:rPr>
              <w:t>创</w:t>
            </w:r>
          </w:p>
          <w:p>
            <w:pPr>
              <w:ind w:right="-178" w:rightChars="-85"/>
              <w:jc w:val="center"/>
              <w:outlineLvl w:val="9"/>
            </w:pPr>
            <w:r>
              <w:rPr>
                <w:rFonts w:hint="eastAsia"/>
              </w:rPr>
              <w:t>新</w:t>
            </w:r>
          </w:p>
          <w:p>
            <w:pPr>
              <w:ind w:right="-178" w:rightChars="-85"/>
              <w:jc w:val="center"/>
              <w:outlineLvl w:val="9"/>
            </w:pPr>
            <w:r>
              <w:rPr>
                <w:rFonts w:hint="eastAsia"/>
              </w:rPr>
              <w:t>点</w:t>
            </w:r>
          </w:p>
          <w:p>
            <w:pPr>
              <w:ind w:right="-178" w:rightChars="-85"/>
              <w:jc w:val="center"/>
              <w:outlineLvl w:val="9"/>
            </w:pPr>
            <w:r>
              <w:rPr>
                <w:rFonts w:hint="eastAsia"/>
              </w:rPr>
              <w:t>及</w:t>
            </w:r>
          </w:p>
          <w:p>
            <w:pPr>
              <w:ind w:right="-178" w:rightChars="-85"/>
              <w:jc w:val="center"/>
              <w:outlineLvl w:val="9"/>
            </w:pPr>
            <w:r>
              <w:rPr>
                <w:rFonts w:hint="eastAsia"/>
              </w:rPr>
              <w:t>其</w:t>
            </w:r>
          </w:p>
          <w:p>
            <w:pPr>
              <w:ind w:right="-178" w:rightChars="-85"/>
              <w:jc w:val="center"/>
              <w:outlineLvl w:val="9"/>
            </w:pPr>
            <w:r>
              <w:rPr>
                <w:rFonts w:hint="eastAsia"/>
              </w:rPr>
              <w:t>意</w:t>
            </w:r>
          </w:p>
          <w:p>
            <w:pPr>
              <w:ind w:right="-178" w:rightChars="-85"/>
              <w:jc w:val="center"/>
              <w:outlineLvl w:val="9"/>
            </w:pPr>
            <w:r>
              <w:rPr>
                <w:rFonts w:hint="eastAsia"/>
              </w:rPr>
              <w:t>义</w:t>
            </w:r>
          </w:p>
        </w:tc>
        <w:tc>
          <w:tcPr>
            <w:tcW w:w="8111" w:type="dxa"/>
            <w:gridSpan w:val="9"/>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trPr>
        <w:tc>
          <w:tcPr>
            <w:tcW w:w="911" w:type="dxa"/>
            <w:gridSpan w:val="2"/>
            <w:vAlign w:val="center"/>
          </w:tcPr>
          <w:p>
            <w:pPr>
              <w:ind w:right="-178" w:rightChars="-85"/>
              <w:jc w:val="center"/>
              <w:outlineLvl w:val="9"/>
            </w:pPr>
            <w:r>
              <w:rPr>
                <w:rFonts w:hint="eastAsia"/>
              </w:rPr>
              <w:t>国</w:t>
            </w:r>
          </w:p>
          <w:p>
            <w:pPr>
              <w:ind w:right="-178" w:rightChars="-85"/>
              <w:jc w:val="center"/>
              <w:outlineLvl w:val="9"/>
            </w:pPr>
            <w:r>
              <w:rPr>
                <w:rFonts w:hint="eastAsia"/>
              </w:rPr>
              <w:t>内</w:t>
            </w:r>
          </w:p>
          <w:p>
            <w:pPr>
              <w:ind w:right="-178" w:rightChars="-85"/>
              <w:jc w:val="center"/>
              <w:outlineLvl w:val="9"/>
            </w:pPr>
            <w:r>
              <w:rPr>
                <w:rFonts w:hint="eastAsia"/>
              </w:rPr>
              <w:t>外</w:t>
            </w:r>
          </w:p>
          <w:p>
            <w:pPr>
              <w:ind w:right="-178" w:rightChars="-85"/>
              <w:jc w:val="center"/>
              <w:outlineLvl w:val="9"/>
            </w:pPr>
            <w:r>
              <w:rPr>
                <w:rFonts w:hint="eastAsia"/>
              </w:rPr>
              <w:t>同</w:t>
            </w:r>
          </w:p>
          <w:p>
            <w:pPr>
              <w:ind w:right="-178" w:rightChars="-85"/>
              <w:jc w:val="center"/>
              <w:outlineLvl w:val="9"/>
            </w:pPr>
            <w:r>
              <w:rPr>
                <w:rFonts w:hint="eastAsia"/>
              </w:rPr>
              <w:t>类</w:t>
            </w:r>
          </w:p>
          <w:p>
            <w:pPr>
              <w:ind w:right="-178" w:rightChars="-85"/>
              <w:jc w:val="center"/>
              <w:outlineLvl w:val="9"/>
            </w:pPr>
            <w:r>
              <w:rPr>
                <w:rFonts w:hint="eastAsia"/>
              </w:rPr>
              <w:t>学</w:t>
            </w:r>
          </w:p>
          <w:p>
            <w:pPr>
              <w:ind w:right="-178" w:rightChars="-85"/>
              <w:jc w:val="center"/>
              <w:outlineLvl w:val="9"/>
            </w:pPr>
            <w:r>
              <w:rPr>
                <w:rFonts w:hint="eastAsia"/>
              </w:rPr>
              <w:t>术</w:t>
            </w:r>
          </w:p>
          <w:p>
            <w:pPr>
              <w:ind w:right="-178" w:rightChars="-85"/>
              <w:jc w:val="center"/>
              <w:outlineLvl w:val="9"/>
            </w:pPr>
            <w:r>
              <w:rPr>
                <w:rFonts w:hint="eastAsia"/>
              </w:rPr>
              <w:t>著</w:t>
            </w:r>
          </w:p>
          <w:p>
            <w:pPr>
              <w:ind w:right="-178" w:rightChars="-85"/>
              <w:jc w:val="center"/>
              <w:outlineLvl w:val="9"/>
            </w:pPr>
            <w:r>
              <w:rPr>
                <w:rFonts w:hint="eastAsia"/>
              </w:rPr>
              <w:t>作</w:t>
            </w:r>
          </w:p>
          <w:p>
            <w:pPr>
              <w:ind w:right="-178" w:rightChars="-85"/>
              <w:jc w:val="center"/>
              <w:outlineLvl w:val="9"/>
            </w:pPr>
            <w:r>
              <w:rPr>
                <w:rFonts w:hint="eastAsia"/>
              </w:rPr>
              <w:t>情</w:t>
            </w:r>
          </w:p>
          <w:p>
            <w:pPr>
              <w:ind w:right="-178" w:rightChars="-85"/>
              <w:jc w:val="center"/>
              <w:outlineLvl w:val="9"/>
            </w:pPr>
            <w:r>
              <w:rPr>
                <w:rFonts w:hint="eastAsia"/>
              </w:rPr>
              <w:t>况</w:t>
            </w:r>
          </w:p>
        </w:tc>
        <w:tc>
          <w:tcPr>
            <w:tcW w:w="8111" w:type="dxa"/>
            <w:gridSpan w:val="9"/>
            <w:vAlign w:val="center"/>
          </w:tcPr>
          <w:p>
            <w:pPr>
              <w:ind w:right="-178" w:rightChars="-85"/>
              <w:outlineLvl w:val="9"/>
            </w:pPr>
          </w:p>
        </w:tc>
      </w:tr>
    </w:tbl>
    <w:p>
      <w:pPr>
        <w:ind w:right="-178" w:rightChars="-85"/>
        <w:outlineLvl w:val="9"/>
        <w:rPr>
          <w:sz w:val="32"/>
        </w:rPr>
      </w:pPr>
    </w:p>
    <w:p>
      <w:pPr>
        <w:ind w:right="-178" w:rightChars="-85"/>
        <w:outlineLvl w:val="9"/>
        <w:rPr>
          <w:sz w:val="32"/>
        </w:rPr>
      </w:pPr>
      <w:r>
        <w:rPr>
          <w:rFonts w:hint="eastAsia"/>
          <w:sz w:val="32"/>
        </w:rPr>
        <w:t>三、专家推荐意见（1）</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45"/>
        <w:gridCol w:w="1440"/>
        <w:gridCol w:w="1260"/>
        <w:gridCol w:w="1080"/>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140" w:type="dxa"/>
            <w:vAlign w:val="center"/>
          </w:tcPr>
          <w:p>
            <w:pPr>
              <w:ind w:right="-178" w:rightChars="-85"/>
              <w:outlineLvl w:val="9"/>
            </w:pPr>
            <w:r>
              <w:rPr>
                <w:rFonts w:hint="eastAsia"/>
              </w:rPr>
              <w:t>推荐者姓名</w:t>
            </w:r>
          </w:p>
        </w:tc>
        <w:tc>
          <w:tcPr>
            <w:tcW w:w="1245" w:type="dxa"/>
            <w:vAlign w:val="center"/>
          </w:tcPr>
          <w:p>
            <w:pPr>
              <w:ind w:right="-178" w:rightChars="-85"/>
              <w:outlineLvl w:val="9"/>
            </w:pPr>
          </w:p>
        </w:tc>
        <w:tc>
          <w:tcPr>
            <w:tcW w:w="1440" w:type="dxa"/>
            <w:vAlign w:val="center"/>
          </w:tcPr>
          <w:p>
            <w:pPr>
              <w:ind w:right="-178" w:rightChars="-85"/>
              <w:outlineLvl w:val="9"/>
            </w:pPr>
            <w:r>
              <w:rPr>
                <w:rFonts w:hint="eastAsia"/>
              </w:rPr>
              <w:t>专业技术职务</w:t>
            </w:r>
          </w:p>
        </w:tc>
        <w:tc>
          <w:tcPr>
            <w:tcW w:w="1260" w:type="dxa"/>
            <w:vAlign w:val="center"/>
          </w:tcPr>
          <w:p>
            <w:pPr>
              <w:ind w:right="-178" w:rightChars="-85"/>
              <w:outlineLvl w:val="9"/>
            </w:pPr>
          </w:p>
        </w:tc>
        <w:tc>
          <w:tcPr>
            <w:tcW w:w="1080" w:type="dxa"/>
            <w:vAlign w:val="center"/>
          </w:tcPr>
          <w:p>
            <w:pPr>
              <w:ind w:right="-178" w:rightChars="-85"/>
              <w:outlineLvl w:val="9"/>
            </w:pPr>
            <w:r>
              <w:rPr>
                <w:rFonts w:hint="eastAsia"/>
              </w:rPr>
              <w:t>工作单位</w:t>
            </w:r>
          </w:p>
        </w:tc>
        <w:tc>
          <w:tcPr>
            <w:tcW w:w="2925" w:type="dxa"/>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3" w:hRule="atLeast"/>
          <w:jc w:val="center"/>
        </w:trPr>
        <w:tc>
          <w:tcPr>
            <w:tcW w:w="9090" w:type="dxa"/>
            <w:gridSpan w:val="6"/>
          </w:tcPr>
          <w:p>
            <w:pPr>
              <w:ind w:right="-178" w:rightChars="-85" w:firstLine="210" w:firstLineChars="100"/>
              <w:outlineLvl w:val="9"/>
            </w:pPr>
            <w:r>
              <w:rPr>
                <w:rFonts w:hint="eastAsia"/>
              </w:rPr>
              <w:t xml:space="preserve">    对申请人学术水平、科研能力、所申请的学术专著在本学科是否具有较高的学术价值的</w:t>
            </w:r>
          </w:p>
          <w:p>
            <w:pPr>
              <w:ind w:right="-178" w:rightChars="-85" w:firstLine="210" w:firstLineChars="100"/>
              <w:outlineLvl w:val="9"/>
            </w:pPr>
            <w:r>
              <w:rPr>
                <w:rFonts w:hint="eastAsia"/>
              </w:rPr>
              <w:t>客观性评价和推荐意见。</w:t>
            </w:r>
          </w:p>
          <w:p>
            <w:pPr>
              <w:ind w:right="-178" w:rightChars="-85" w:firstLine="210" w:firstLineChars="100"/>
              <w:outlineLvl w:val="9"/>
            </w:pPr>
          </w:p>
          <w:p>
            <w:pPr>
              <w:ind w:right="-178" w:rightChars="-85" w:firstLine="210" w:firstLineChars="100"/>
              <w:outlineLvl w:val="9"/>
            </w:pPr>
            <w:r>
              <w:rPr>
                <w:rFonts w:hint="eastAsia"/>
              </w:rPr>
              <w:t>推荐意见：</w:t>
            </w: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spacing w:line="480" w:lineRule="auto"/>
              <w:ind w:right="-178" w:rightChars="-85" w:firstLine="3780" w:firstLineChars="1800"/>
              <w:outlineLvl w:val="9"/>
            </w:pPr>
            <w:r>
              <w:rPr>
                <w:rFonts w:hint="eastAsia"/>
              </w:rPr>
              <w:t>推荐者签名：</w:t>
            </w:r>
          </w:p>
          <w:p>
            <w:pPr>
              <w:spacing w:line="480" w:lineRule="auto"/>
              <w:ind w:right="-178" w:rightChars="-85"/>
              <w:outlineLvl w:val="9"/>
            </w:pPr>
            <w:r>
              <w:rPr>
                <w:rFonts w:hint="eastAsia"/>
              </w:rPr>
              <w:t xml:space="preserve">                                              年   月   日</w:t>
            </w:r>
          </w:p>
        </w:tc>
      </w:tr>
    </w:tbl>
    <w:p>
      <w:pPr>
        <w:ind w:right="-178" w:rightChars="-85"/>
        <w:outlineLvl w:val="9"/>
        <w:rPr>
          <w:sz w:val="32"/>
        </w:rPr>
      </w:pPr>
      <w:r>
        <w:rPr>
          <w:rFonts w:hint="eastAsia"/>
          <w:sz w:val="32"/>
        </w:rPr>
        <w:t>四、专家推荐意见（2）</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080"/>
        <w:gridCol w:w="1436"/>
        <w:gridCol w:w="1444"/>
        <w:gridCol w:w="1260"/>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00" w:type="dxa"/>
            <w:vAlign w:val="center"/>
          </w:tcPr>
          <w:p>
            <w:pPr>
              <w:ind w:right="-178" w:rightChars="-85"/>
              <w:outlineLvl w:val="9"/>
            </w:pPr>
            <w:r>
              <w:rPr>
                <w:rFonts w:hint="eastAsia"/>
              </w:rPr>
              <w:t>推荐者姓名</w:t>
            </w:r>
          </w:p>
        </w:tc>
        <w:tc>
          <w:tcPr>
            <w:tcW w:w="1080" w:type="dxa"/>
            <w:vAlign w:val="center"/>
          </w:tcPr>
          <w:p>
            <w:pPr>
              <w:ind w:right="-178" w:rightChars="-85"/>
              <w:outlineLvl w:val="9"/>
            </w:pPr>
          </w:p>
        </w:tc>
        <w:tc>
          <w:tcPr>
            <w:tcW w:w="1436" w:type="dxa"/>
            <w:vAlign w:val="center"/>
          </w:tcPr>
          <w:p>
            <w:pPr>
              <w:ind w:right="-178" w:rightChars="-85"/>
              <w:outlineLvl w:val="9"/>
            </w:pPr>
            <w:r>
              <w:rPr>
                <w:rFonts w:hint="eastAsia"/>
              </w:rPr>
              <w:t>专业技术职务</w:t>
            </w:r>
          </w:p>
        </w:tc>
        <w:tc>
          <w:tcPr>
            <w:tcW w:w="1444" w:type="dxa"/>
            <w:vAlign w:val="center"/>
          </w:tcPr>
          <w:p>
            <w:pPr>
              <w:ind w:right="-178" w:rightChars="-85"/>
              <w:outlineLvl w:val="9"/>
            </w:pPr>
          </w:p>
        </w:tc>
        <w:tc>
          <w:tcPr>
            <w:tcW w:w="1260" w:type="dxa"/>
            <w:vAlign w:val="center"/>
          </w:tcPr>
          <w:p>
            <w:pPr>
              <w:ind w:right="-178" w:rightChars="-85"/>
              <w:outlineLvl w:val="9"/>
            </w:pPr>
            <w:r>
              <w:rPr>
                <w:rFonts w:hint="eastAsia"/>
              </w:rPr>
              <w:t>工作单位</w:t>
            </w:r>
          </w:p>
        </w:tc>
        <w:tc>
          <w:tcPr>
            <w:tcW w:w="2787" w:type="dxa"/>
            <w:vAlign w:val="center"/>
          </w:tcPr>
          <w:p>
            <w:pPr>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3" w:hRule="atLeast"/>
          <w:jc w:val="center"/>
        </w:trPr>
        <w:tc>
          <w:tcPr>
            <w:tcW w:w="9207" w:type="dxa"/>
            <w:gridSpan w:val="6"/>
          </w:tcPr>
          <w:p>
            <w:pPr>
              <w:ind w:right="-178" w:rightChars="-85" w:firstLine="210" w:firstLineChars="100"/>
              <w:outlineLvl w:val="9"/>
            </w:pPr>
            <w:r>
              <w:rPr>
                <w:rFonts w:hint="eastAsia"/>
              </w:rPr>
              <w:t xml:space="preserve">    对申请人学术水平、科研能力、所申请的学术专著在本学科是否具有较高的学术价值的</w:t>
            </w:r>
          </w:p>
          <w:p>
            <w:pPr>
              <w:ind w:right="-178" w:rightChars="-85" w:firstLine="210" w:firstLineChars="100"/>
              <w:outlineLvl w:val="9"/>
            </w:pPr>
            <w:r>
              <w:rPr>
                <w:rFonts w:hint="eastAsia"/>
              </w:rPr>
              <w:t>客观性评价和推荐意见。</w:t>
            </w:r>
          </w:p>
          <w:p>
            <w:pPr>
              <w:ind w:right="-178" w:rightChars="-85" w:firstLine="210" w:firstLineChars="100"/>
              <w:outlineLvl w:val="9"/>
            </w:pPr>
          </w:p>
          <w:p>
            <w:pPr>
              <w:ind w:right="-178" w:rightChars="-85" w:firstLine="210" w:firstLineChars="100"/>
              <w:outlineLvl w:val="9"/>
            </w:pPr>
            <w:r>
              <w:rPr>
                <w:rFonts w:hint="eastAsia"/>
              </w:rPr>
              <w:t>推荐意见：</w:t>
            </w: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spacing w:line="480" w:lineRule="auto"/>
              <w:ind w:right="-178" w:rightChars="-85" w:firstLine="3780" w:firstLineChars="1800"/>
              <w:outlineLvl w:val="9"/>
            </w:pPr>
            <w:r>
              <w:rPr>
                <w:rFonts w:hint="eastAsia"/>
              </w:rPr>
              <w:t>推荐者签名：</w:t>
            </w:r>
          </w:p>
          <w:p>
            <w:pPr>
              <w:spacing w:line="480" w:lineRule="auto"/>
              <w:ind w:right="-178" w:rightChars="-85"/>
              <w:outlineLvl w:val="9"/>
            </w:pPr>
            <w:r>
              <w:rPr>
                <w:rFonts w:hint="eastAsia"/>
              </w:rPr>
              <w:t xml:space="preserve">                                              年   月   日</w:t>
            </w:r>
          </w:p>
        </w:tc>
      </w:tr>
    </w:tbl>
    <w:p>
      <w:pPr>
        <w:ind w:left="420" w:right="-178" w:rightChars="-85"/>
        <w:outlineLvl w:val="9"/>
      </w:pPr>
    </w:p>
    <w:p>
      <w:pPr>
        <w:ind w:right="-178" w:rightChars="-85"/>
        <w:outlineLvl w:val="9"/>
        <w:rPr>
          <w:sz w:val="32"/>
        </w:rPr>
      </w:pPr>
      <w:r>
        <w:rPr>
          <w:rFonts w:hint="eastAsia"/>
          <w:sz w:val="32"/>
        </w:rPr>
        <w:t>五、学院分学术委员会及学科带头人意见</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6" w:hRule="atLeast"/>
          <w:jc w:val="center"/>
        </w:trPr>
        <w:tc>
          <w:tcPr>
            <w:tcW w:w="9288" w:type="dxa"/>
          </w:tcPr>
          <w:p>
            <w:pPr>
              <w:spacing w:line="360" w:lineRule="auto"/>
              <w:ind w:right="-178" w:rightChars="-85"/>
              <w:outlineLvl w:val="9"/>
            </w:pPr>
            <w:r>
              <w:rPr>
                <w:rFonts w:hint="eastAsia"/>
              </w:rPr>
              <w:t>所在学院学科带头人对申请者及本著作对学科发展所起的作用的评价意见</w:t>
            </w: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p>
            <w:pPr>
              <w:spacing w:line="360" w:lineRule="auto"/>
              <w:ind w:right="-178" w:rightChars="-85"/>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4" w:hRule="atLeast"/>
          <w:jc w:val="center"/>
        </w:trPr>
        <w:tc>
          <w:tcPr>
            <w:tcW w:w="9288" w:type="dxa"/>
          </w:tcPr>
          <w:p>
            <w:pPr>
              <w:outlineLvl w:val="9"/>
            </w:pPr>
            <w:r>
              <w:rPr>
                <w:rFonts w:hint="eastAsia"/>
              </w:rPr>
              <w:t>分学术委员会对申请人的政治表现、科研水平的综合评价和所申请出版资助的学术专著、学术水平、学术价值及内容真实性的评审意见</w:t>
            </w:r>
          </w:p>
          <w:p>
            <w:pPr>
              <w:ind w:right="-178" w:rightChars="-85"/>
              <w:jc w:val="right"/>
              <w:outlineLvl w:val="9"/>
            </w:pPr>
          </w:p>
          <w:p>
            <w:pPr>
              <w:ind w:right="-178" w:rightChars="-85"/>
              <w:jc w:val="right"/>
              <w:outlineLvl w:val="9"/>
            </w:pPr>
          </w:p>
          <w:p>
            <w:pPr>
              <w:ind w:right="-178" w:rightChars="-85"/>
              <w:jc w:val="right"/>
              <w:outlineLvl w:val="9"/>
            </w:pPr>
          </w:p>
          <w:p>
            <w:pPr>
              <w:ind w:right="-178" w:rightChars="-85"/>
              <w:jc w:val="right"/>
              <w:outlineLvl w:val="9"/>
            </w:pPr>
          </w:p>
          <w:p>
            <w:pPr>
              <w:ind w:right="-178" w:rightChars="-85"/>
              <w:jc w:val="right"/>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jc w:val="right"/>
              <w:outlineLvl w:val="9"/>
            </w:pPr>
          </w:p>
          <w:p>
            <w:pPr>
              <w:spacing w:line="360" w:lineRule="auto"/>
              <w:ind w:right="-178" w:rightChars="-85"/>
              <w:jc w:val="center"/>
              <w:outlineLvl w:val="9"/>
            </w:pPr>
            <w:r>
              <w:rPr>
                <w:rFonts w:hint="eastAsia"/>
              </w:rPr>
              <w:t xml:space="preserve">                       单位负责人签名：</w:t>
            </w:r>
          </w:p>
          <w:p>
            <w:pPr>
              <w:spacing w:line="360" w:lineRule="auto"/>
              <w:ind w:right="-178" w:rightChars="-85"/>
              <w:jc w:val="center"/>
              <w:outlineLvl w:val="9"/>
            </w:pPr>
            <w:r>
              <w:rPr>
                <w:rFonts w:hint="eastAsia"/>
              </w:rPr>
              <w:t xml:space="preserve">                                 公章：</w:t>
            </w:r>
          </w:p>
          <w:p>
            <w:pPr>
              <w:spacing w:line="360" w:lineRule="auto"/>
              <w:ind w:right="-178" w:rightChars="-85"/>
              <w:jc w:val="center"/>
              <w:outlineLvl w:val="9"/>
            </w:pPr>
            <w:r>
              <w:rPr>
                <w:rFonts w:hint="eastAsia"/>
              </w:rPr>
              <w:t xml:space="preserve">                                     年   月   日</w:t>
            </w:r>
          </w:p>
        </w:tc>
      </w:tr>
    </w:tbl>
    <w:p>
      <w:pPr>
        <w:ind w:left="420" w:right="-178" w:rightChars="-85"/>
        <w:outlineLvl w:val="9"/>
      </w:pPr>
    </w:p>
    <w:p>
      <w:pPr>
        <w:ind w:left="420" w:right="-178" w:rightChars="-85"/>
        <w:outlineLvl w:val="9"/>
      </w:pPr>
    </w:p>
    <w:p>
      <w:pPr>
        <w:ind w:left="420" w:right="-178" w:rightChars="-85"/>
        <w:outlineLvl w:val="9"/>
      </w:pPr>
    </w:p>
    <w:p>
      <w:pPr>
        <w:ind w:right="-178" w:rightChars="-85"/>
        <w:outlineLvl w:val="9"/>
        <w:rPr>
          <w:sz w:val="32"/>
        </w:rPr>
      </w:pPr>
      <w:r>
        <w:rPr>
          <w:rFonts w:hint="eastAsia"/>
          <w:sz w:val="32"/>
        </w:rPr>
        <w:t>六、评审意见</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trPr>
        <w:tc>
          <w:tcPr>
            <w:tcW w:w="9288" w:type="dxa"/>
          </w:tcPr>
          <w:p>
            <w:pPr>
              <w:ind w:right="-178" w:rightChars="-85"/>
              <w:outlineLvl w:val="9"/>
            </w:pPr>
            <w:r>
              <w:rPr>
                <w:rFonts w:hint="eastAsia"/>
              </w:rPr>
              <w:t>校学术专著出版资助评审委员会意见</w:t>
            </w: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spacing w:line="480" w:lineRule="auto"/>
              <w:ind w:right="-178" w:rightChars="-85"/>
              <w:jc w:val="center"/>
              <w:outlineLvl w:val="9"/>
            </w:pPr>
            <w:r>
              <w:rPr>
                <w:rFonts w:hint="eastAsia"/>
              </w:rPr>
              <w:t>主任委员签名：</w:t>
            </w:r>
          </w:p>
          <w:p>
            <w:pPr>
              <w:ind w:right="-178" w:rightChars="-85" w:firstLine="3570" w:firstLineChars="1700"/>
              <w:outlineLvl w:val="9"/>
            </w:pPr>
            <w:r>
              <w:rPr>
                <w:rFonts w:hint="eastAsi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3" w:hRule="atLeast"/>
        </w:trPr>
        <w:tc>
          <w:tcPr>
            <w:tcW w:w="9288" w:type="dxa"/>
          </w:tcPr>
          <w:p>
            <w:pPr>
              <w:ind w:right="-178" w:rightChars="-85"/>
              <w:outlineLvl w:val="9"/>
            </w:pPr>
            <w:r>
              <w:rPr>
                <w:rFonts w:hint="eastAsia"/>
              </w:rPr>
              <w:t>主管部门意见</w:t>
            </w: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r>
              <w:rPr>
                <w:rFonts w:hint="eastAsia"/>
              </w:rPr>
              <w:t xml:space="preserve">       签名：</w:t>
            </w:r>
          </w:p>
          <w:p>
            <w:pPr>
              <w:ind w:right="-178" w:rightChars="-85"/>
              <w:outlineLvl w:val="9"/>
            </w:pPr>
            <w:r>
              <w:rPr>
                <w:rFonts w:hint="eastAsia"/>
              </w:rPr>
              <w:t xml:space="preserve">                                         公章：</w:t>
            </w:r>
          </w:p>
          <w:p>
            <w:pPr>
              <w:ind w:right="-178" w:rightChars="-85" w:firstLine="4410" w:firstLineChars="2100"/>
              <w:outlineLvl w:val="9"/>
            </w:pPr>
          </w:p>
          <w:p>
            <w:pPr>
              <w:ind w:right="-178" w:rightChars="-85" w:firstLine="3570" w:firstLineChars="1700"/>
              <w:outlineLvl w:val="9"/>
            </w:pPr>
            <w:r>
              <w:rPr>
                <w:rFonts w:hint="eastAsia"/>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6" w:hRule="atLeast"/>
        </w:trPr>
        <w:tc>
          <w:tcPr>
            <w:tcW w:w="9288" w:type="dxa"/>
          </w:tcPr>
          <w:p>
            <w:pPr>
              <w:ind w:right="-178" w:rightChars="-85"/>
              <w:outlineLvl w:val="9"/>
            </w:pPr>
            <w:r>
              <w:rPr>
                <w:rFonts w:hint="eastAsia"/>
              </w:rPr>
              <w:t>校领导意见</w:t>
            </w: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outlineLvl w:val="9"/>
            </w:pPr>
          </w:p>
          <w:p>
            <w:pPr>
              <w:ind w:right="-178" w:rightChars="-85" w:firstLine="4110"/>
              <w:outlineLvl w:val="9"/>
            </w:pPr>
            <w:r>
              <w:rPr>
                <w:rFonts w:hint="eastAsia"/>
              </w:rPr>
              <w:t>主管校长签名：</w:t>
            </w:r>
          </w:p>
          <w:p>
            <w:pPr>
              <w:ind w:right="-178" w:rightChars="-85" w:firstLine="4110"/>
              <w:outlineLvl w:val="9"/>
            </w:pPr>
            <w:r>
              <w:rPr>
                <w:rFonts w:hint="eastAsia"/>
              </w:rPr>
              <w:t xml:space="preserve">        公章：</w:t>
            </w:r>
          </w:p>
          <w:p>
            <w:pPr>
              <w:ind w:right="-178" w:rightChars="-85" w:firstLine="4110"/>
              <w:outlineLvl w:val="9"/>
            </w:pPr>
          </w:p>
          <w:p>
            <w:pPr>
              <w:ind w:right="-178" w:rightChars="-85" w:firstLine="3570" w:firstLineChars="1700"/>
              <w:outlineLvl w:val="9"/>
            </w:pPr>
            <w:r>
              <w:rPr>
                <w:rFonts w:hint="eastAsia"/>
              </w:rPr>
              <w:t xml:space="preserve">                 年   月   日              </w:t>
            </w:r>
          </w:p>
        </w:tc>
      </w:tr>
    </w:tbl>
    <w:p>
      <w:pPr>
        <w:ind w:right="-178" w:rightChars="-85"/>
        <w:outlineLvl w:val="9"/>
      </w:pPr>
    </w:p>
    <w:p>
      <w:pPr>
        <w:outlineLvl w:val="9"/>
        <w:rPr>
          <w:rFonts w:ascii="宋体" w:hAnsi="宋体" w:eastAsia="宋体" w:cs="宋体"/>
          <w:sz w:val="20"/>
          <w:szCs w:val="20"/>
        </w:rPr>
      </w:pPr>
    </w:p>
    <w:p>
      <w:pPr>
        <w:outlineLvl w:val="9"/>
        <w:rPr>
          <w:rFonts w:ascii="宋体" w:hAnsi="宋体" w:eastAsia="宋体" w:cs="宋体"/>
          <w:sz w:val="20"/>
          <w:szCs w:val="20"/>
        </w:rPr>
      </w:pPr>
    </w:p>
    <w:p>
      <w:pPr>
        <w:outlineLvl w:val="9"/>
        <w:rPr>
          <w:rFonts w:ascii="宋体" w:hAnsi="宋体" w:eastAsia="宋体" w:cs="宋体"/>
          <w:spacing w:val="11"/>
          <w:position w:val="5"/>
          <w:sz w:val="20"/>
          <w:szCs w:val="20"/>
          <w14:textOutline w14:w="5791" w14:cap="sq" w14:cmpd="sng" w14:algn="ctr">
            <w14:solidFill>
              <w14:srgbClr w14:val="000000"/>
            </w14:solidFill>
            <w14:prstDash w14:val="solid"/>
            <w14:bevel/>
          </w14:textOutline>
        </w:rPr>
      </w:pPr>
    </w:p>
    <w:p>
      <w:pPr>
        <w:outlineLvl w:val="9"/>
        <w:rPr>
          <w:rFonts w:ascii="宋体" w:hAnsi="宋体" w:eastAsia="宋体" w:cs="宋体"/>
          <w:spacing w:val="11"/>
          <w:position w:val="5"/>
          <w:sz w:val="20"/>
          <w:szCs w:val="20"/>
          <w14:textOutline w14:w="5791" w14:cap="sq" w14:cmpd="sng" w14:algn="ctr">
            <w14:solidFill>
              <w14:srgbClr w14:val="000000"/>
            </w14:solidFill>
            <w14:prstDash w14:val="solid"/>
            <w14:bevel/>
          </w14:textOutline>
        </w:rPr>
      </w:pPr>
      <w:r>
        <w:rPr>
          <w:rFonts w:hint="eastAsia" w:ascii="宋体" w:hAnsi="宋体" w:eastAsia="宋体" w:cs="宋体"/>
          <w:spacing w:val="11"/>
          <w:position w:val="5"/>
          <w:sz w:val="20"/>
          <w:szCs w:val="20"/>
          <w14:textOutline w14:w="5791" w14:cap="sq" w14:cmpd="sng" w14:algn="ctr">
            <w14:solidFill>
              <w14:srgbClr w14:val="000000"/>
            </w14:solidFill>
            <w14:prstDash w14:val="solid"/>
            <w14:bevel/>
          </w14:textOutline>
        </w:rPr>
        <w:br w:type="page"/>
      </w:r>
    </w:p>
    <w:p>
      <w:pPr>
        <w:spacing w:before="275" w:line="489" w:lineRule="exact"/>
        <w:jc w:val="center"/>
        <w:outlineLvl w:val="0"/>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pPr>
      <w:bookmarkStart w:id="3391" w:name="_Toc8311"/>
      <w:bookmarkStart w:id="3392" w:name="_Toc123118955"/>
      <w:bookmarkStart w:id="3393" w:name="_Toc10490"/>
      <w:bookmarkStart w:id="3394" w:name="_Toc24153"/>
      <w:r>
        <w:rPr>
          <w:rFonts w:hint="eastAsia"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淮南师范学院学术专著出版资助管理办法</w:t>
      </w:r>
      <w:bookmarkEnd w:id="3332"/>
      <w:bookmarkEnd w:id="3391"/>
      <w:bookmarkEnd w:id="3392"/>
      <w:bookmarkEnd w:id="3393"/>
      <w:bookmarkEnd w:id="3394"/>
    </w:p>
    <w:p>
      <w:pPr>
        <w:spacing w:before="113" w:line="332" w:lineRule="auto"/>
        <w:ind w:left="20" w:right="110" w:firstLine="620"/>
        <w:jc w:val="center"/>
        <w:outlineLvl w:val="0"/>
        <w:rPr>
          <w:rFonts w:ascii="宋体" w:hAnsi="宋体" w:eastAsia="宋体" w:cs="宋体"/>
          <w:spacing w:val="8"/>
          <w:sz w:val="20"/>
          <w:szCs w:val="20"/>
        </w:rPr>
      </w:pPr>
      <w:bookmarkStart w:id="3395" w:name="_Toc274"/>
      <w:r>
        <w:rPr>
          <w:rFonts w:hint="eastAsia" w:ascii="宋体" w:hAnsi="宋体" w:eastAsia="宋体" w:cs="宋体"/>
          <w:spacing w:val="8"/>
          <w:sz w:val="20"/>
          <w:szCs w:val="20"/>
        </w:rPr>
        <w:t>校科研〔2022〕1号</w:t>
      </w:r>
      <w:bookmarkEnd w:id="3395"/>
    </w:p>
    <w:p>
      <w:pPr>
        <w:spacing w:before="113" w:line="332" w:lineRule="auto"/>
        <w:ind w:left="20" w:right="110" w:firstLine="620"/>
        <w:jc w:val="center"/>
        <w:outlineLvl w:val="9"/>
        <w:rPr>
          <w:rFonts w:ascii="宋体" w:hAnsi="宋体" w:eastAsia="宋体" w:cs="宋体"/>
          <w:spacing w:val="8"/>
          <w:sz w:val="20"/>
          <w:szCs w:val="20"/>
        </w:rPr>
      </w:pPr>
      <w:r>
        <w:rPr>
          <w:rFonts w:hint="eastAsia" w:ascii="宋体" w:hAnsi="宋体" w:eastAsia="宋体" w:cs="宋体"/>
          <w:spacing w:val="8"/>
          <w:sz w:val="20"/>
          <w:szCs w:val="20"/>
        </w:rPr>
        <w:t>2022年5月3日印发</w:t>
      </w:r>
    </w:p>
    <w:p>
      <w:pPr>
        <w:spacing w:before="113" w:line="332" w:lineRule="auto"/>
        <w:ind w:left="20" w:right="110" w:firstLine="620"/>
        <w:jc w:val="center"/>
        <w:outlineLvl w:val="9"/>
        <w:rPr>
          <w:rFonts w:ascii="宋体" w:hAnsi="宋体" w:eastAsia="宋体" w:cs="宋体"/>
          <w:b/>
          <w:bCs/>
          <w:spacing w:val="8"/>
          <w:sz w:val="20"/>
          <w:szCs w:val="20"/>
        </w:rPr>
      </w:pPr>
      <w:bookmarkStart w:id="3396" w:name="_Toc123118956"/>
      <w:bookmarkStart w:id="3397" w:name="_Toc26307"/>
      <w:bookmarkStart w:id="3398" w:name="_Toc24488"/>
      <w:r>
        <w:rPr>
          <w:rFonts w:hint="eastAsia" w:ascii="宋体" w:hAnsi="宋体" w:eastAsia="宋体" w:cs="宋体"/>
          <w:b/>
          <w:bCs/>
          <w:spacing w:val="8"/>
          <w:sz w:val="20"/>
          <w:szCs w:val="20"/>
        </w:rPr>
        <w:t>第一章 总则</w:t>
      </w:r>
      <w:bookmarkEnd w:id="3396"/>
      <w:bookmarkEnd w:id="3397"/>
      <w:bookmarkEnd w:id="3398"/>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第一条 为促使多出高层次、高水平的学术专著，提高我校学术水平和知名度，学校设立学术专著出版基金，特制定本办法。</w:t>
      </w:r>
    </w:p>
    <w:p>
      <w:pPr>
        <w:spacing w:before="113" w:line="332" w:lineRule="auto"/>
        <w:ind w:left="20" w:right="110" w:firstLine="620"/>
        <w:outlineLvl w:val="9"/>
        <w:rPr>
          <w:rFonts w:ascii="宋体" w:hAnsi="宋体" w:eastAsia="宋体" w:cs="宋体"/>
          <w:spacing w:val="8"/>
          <w:sz w:val="20"/>
          <w:szCs w:val="20"/>
        </w:rPr>
      </w:pPr>
      <w:bookmarkStart w:id="3399" w:name="_Toc21141"/>
      <w:bookmarkStart w:id="3400" w:name="_Toc16761"/>
      <w:bookmarkStart w:id="3401" w:name="_Toc123118957"/>
      <w:r>
        <w:rPr>
          <w:rFonts w:hint="eastAsia" w:ascii="宋体" w:hAnsi="宋体" w:eastAsia="宋体" w:cs="宋体"/>
          <w:spacing w:val="8"/>
          <w:sz w:val="20"/>
          <w:szCs w:val="20"/>
        </w:rPr>
        <w:t>第二条 申请出版资助的学术专著（不含教材）须符合以下条件：</w:t>
      </w:r>
      <w:bookmarkEnd w:id="3399"/>
      <w:bookmarkEnd w:id="3400"/>
      <w:bookmarkEnd w:id="3401"/>
    </w:p>
    <w:p>
      <w:pPr>
        <w:spacing w:before="113" w:line="332" w:lineRule="auto"/>
        <w:ind w:left="20" w:right="110" w:firstLine="620"/>
        <w:outlineLvl w:val="9"/>
        <w:rPr>
          <w:rFonts w:ascii="宋体" w:hAnsi="宋体" w:eastAsia="宋体" w:cs="宋体"/>
          <w:spacing w:val="8"/>
          <w:sz w:val="20"/>
          <w:szCs w:val="20"/>
        </w:rPr>
      </w:pPr>
      <w:bookmarkStart w:id="3402" w:name="_Toc15300"/>
      <w:bookmarkStart w:id="3403" w:name="_Toc12307"/>
      <w:bookmarkStart w:id="3404" w:name="_Toc123118958"/>
      <w:r>
        <w:rPr>
          <w:rFonts w:hint="eastAsia" w:ascii="宋体" w:hAnsi="宋体" w:eastAsia="宋体" w:cs="宋体"/>
          <w:spacing w:val="8"/>
          <w:sz w:val="20"/>
          <w:szCs w:val="20"/>
        </w:rPr>
        <w:t>1.须具有重要的理论意义或应用价值；</w:t>
      </w:r>
      <w:bookmarkEnd w:id="3402"/>
      <w:bookmarkEnd w:id="3403"/>
      <w:bookmarkEnd w:id="3404"/>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2.须符合国家政策、法规及《淮南师范学院学术道德与行为规范》要求。</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第三条 学校维护学术专著出版资助工作的严肃性。对资助出版的学术专著的评审，由淮南师范学院学术专著出版资助评审专家组按照评审程序独立进行，学术专著出版资助评审工作的主管部门是科研处。</w:t>
      </w:r>
    </w:p>
    <w:p>
      <w:pPr>
        <w:spacing w:before="113" w:line="332" w:lineRule="auto"/>
        <w:ind w:left="20" w:right="110" w:firstLine="620"/>
        <w:outlineLvl w:val="9"/>
        <w:rPr>
          <w:rFonts w:ascii="宋体" w:hAnsi="宋体" w:eastAsia="宋体" w:cs="宋体"/>
          <w:spacing w:val="8"/>
          <w:sz w:val="20"/>
          <w:szCs w:val="20"/>
        </w:rPr>
      </w:pPr>
      <w:bookmarkStart w:id="3405" w:name="_Toc5"/>
      <w:bookmarkStart w:id="3406" w:name="_Toc30535"/>
      <w:bookmarkStart w:id="3407" w:name="_Toc123118959"/>
      <w:r>
        <w:rPr>
          <w:rFonts w:hint="eastAsia" w:ascii="宋体" w:hAnsi="宋体" w:eastAsia="宋体" w:cs="宋体"/>
          <w:spacing w:val="8"/>
          <w:sz w:val="20"/>
          <w:szCs w:val="20"/>
        </w:rPr>
        <w:t>第四条 淮南师范学院学术专著出版资助的申请，一般每年受理一次。</w:t>
      </w:r>
      <w:bookmarkEnd w:id="3405"/>
      <w:bookmarkEnd w:id="3406"/>
      <w:bookmarkEnd w:id="3407"/>
    </w:p>
    <w:p>
      <w:pPr>
        <w:spacing w:before="113" w:line="332" w:lineRule="auto"/>
        <w:ind w:left="20" w:right="110" w:firstLine="620"/>
        <w:jc w:val="center"/>
        <w:outlineLvl w:val="9"/>
        <w:rPr>
          <w:rFonts w:ascii="宋体" w:hAnsi="宋体" w:eastAsia="宋体" w:cs="宋体"/>
          <w:b/>
          <w:bCs/>
          <w:spacing w:val="8"/>
          <w:sz w:val="20"/>
          <w:szCs w:val="20"/>
        </w:rPr>
      </w:pPr>
      <w:bookmarkStart w:id="3408" w:name="_Toc31508"/>
      <w:bookmarkStart w:id="3409" w:name="_Toc123118960"/>
      <w:bookmarkStart w:id="3410" w:name="_Toc8901"/>
      <w:r>
        <w:rPr>
          <w:rFonts w:hint="eastAsia" w:ascii="宋体" w:hAnsi="宋体" w:eastAsia="宋体" w:cs="宋体"/>
          <w:b/>
          <w:bCs/>
          <w:spacing w:val="8"/>
          <w:sz w:val="20"/>
          <w:szCs w:val="20"/>
        </w:rPr>
        <w:t>第二章 申请条件</w:t>
      </w:r>
      <w:bookmarkEnd w:id="3408"/>
      <w:bookmarkEnd w:id="3409"/>
      <w:bookmarkEnd w:id="3410"/>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第五条 申请人必须是我校具有副高以上专业技术职务或者具有博士学位的教师、科研人员和管理人员。不具有高级专业技术职务或者博士学位的人员，申报时必须由两名具有副高以上专业技术职务的同行专家推荐，并写出书面推荐意见。</w:t>
      </w:r>
    </w:p>
    <w:p>
      <w:pPr>
        <w:spacing w:before="113" w:line="332" w:lineRule="auto"/>
        <w:ind w:left="20" w:right="110" w:firstLine="620"/>
        <w:outlineLvl w:val="9"/>
        <w:rPr>
          <w:rFonts w:ascii="宋体" w:hAnsi="宋体" w:eastAsia="宋体" w:cs="宋体"/>
          <w:spacing w:val="8"/>
          <w:sz w:val="20"/>
          <w:szCs w:val="20"/>
        </w:rPr>
      </w:pPr>
      <w:bookmarkStart w:id="3411" w:name="_Toc24364"/>
      <w:bookmarkStart w:id="3412" w:name="_Toc123118961"/>
      <w:bookmarkStart w:id="3413" w:name="_Toc27679"/>
      <w:r>
        <w:rPr>
          <w:rFonts w:hint="eastAsia" w:ascii="宋体" w:hAnsi="宋体" w:eastAsia="宋体" w:cs="宋体"/>
          <w:spacing w:val="8"/>
          <w:sz w:val="20"/>
          <w:szCs w:val="20"/>
        </w:rPr>
        <w:t>第六条 申请内容必须实事求是，著作内容不得涉及国家法律、法规禁止的领域或内容。</w:t>
      </w:r>
      <w:bookmarkEnd w:id="3411"/>
      <w:bookmarkEnd w:id="3412"/>
      <w:bookmarkEnd w:id="3413"/>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第七条 必须具有正规出版社的出版计划或出版合同。选定的出版社应是我校规定的导向出版社。</w:t>
      </w:r>
    </w:p>
    <w:p>
      <w:pPr>
        <w:spacing w:before="113" w:line="332" w:lineRule="auto"/>
        <w:ind w:left="20" w:right="110" w:firstLine="620"/>
        <w:jc w:val="center"/>
        <w:outlineLvl w:val="9"/>
        <w:rPr>
          <w:rFonts w:ascii="宋体" w:hAnsi="宋体" w:eastAsia="宋体" w:cs="宋体"/>
          <w:b/>
          <w:bCs/>
          <w:spacing w:val="8"/>
          <w:sz w:val="20"/>
          <w:szCs w:val="20"/>
        </w:rPr>
      </w:pPr>
      <w:bookmarkStart w:id="3414" w:name="_Toc123118962"/>
      <w:bookmarkStart w:id="3415" w:name="_Toc8818"/>
      <w:bookmarkStart w:id="3416" w:name="_Toc8774"/>
      <w:r>
        <w:rPr>
          <w:rFonts w:hint="eastAsia" w:ascii="宋体" w:hAnsi="宋体" w:eastAsia="宋体" w:cs="宋体"/>
          <w:b/>
          <w:bCs/>
          <w:spacing w:val="8"/>
          <w:sz w:val="20"/>
          <w:szCs w:val="20"/>
        </w:rPr>
        <w:t>第三章 申请程序</w:t>
      </w:r>
      <w:bookmarkEnd w:id="3414"/>
      <w:bookmarkEnd w:id="3415"/>
      <w:bookmarkEnd w:id="3416"/>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第八条 申请者必须如实填写《淮南师范学院学术专著资助出版申请书》。</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第九条 申请者所在学院应对申请书进行审核，保证申请书的各项内容实事求是。</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第十条 各学院要通过其学术委员会对申报的学术专著进行认真的初评，并出具评审意见，按学术水平排出顺序，确保申报质量。</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第十一条 申请者提供的申报材料包括《淮南师范学院学术专著资助出版申请书》、书稿和出版社出版合同原件、复印件各一份。</w:t>
      </w:r>
    </w:p>
    <w:p>
      <w:pPr>
        <w:spacing w:before="113" w:line="332" w:lineRule="auto"/>
        <w:ind w:left="20" w:right="110" w:firstLine="620"/>
        <w:outlineLvl w:val="9"/>
        <w:rPr>
          <w:rFonts w:ascii="宋体" w:hAnsi="宋体" w:eastAsia="宋体" w:cs="宋体"/>
          <w:spacing w:val="8"/>
          <w:sz w:val="20"/>
          <w:szCs w:val="20"/>
        </w:rPr>
      </w:pPr>
      <w:bookmarkStart w:id="3417" w:name="_Toc25173"/>
      <w:bookmarkStart w:id="3418" w:name="_Toc123118963"/>
      <w:bookmarkStart w:id="3419" w:name="_Toc31710"/>
      <w:r>
        <w:rPr>
          <w:rFonts w:hint="eastAsia" w:ascii="宋体" w:hAnsi="宋体" w:eastAsia="宋体" w:cs="宋体"/>
          <w:spacing w:val="8"/>
          <w:sz w:val="20"/>
          <w:szCs w:val="20"/>
        </w:rPr>
        <w:t>第十二条 学校主管部门在规定时间内受理由各学院统一上报的申请材料。</w:t>
      </w:r>
      <w:bookmarkEnd w:id="3417"/>
      <w:bookmarkEnd w:id="3418"/>
      <w:bookmarkEnd w:id="3419"/>
    </w:p>
    <w:p>
      <w:pPr>
        <w:spacing w:before="113" w:line="332" w:lineRule="auto"/>
        <w:ind w:left="20" w:right="110" w:firstLine="620"/>
        <w:jc w:val="center"/>
        <w:outlineLvl w:val="9"/>
        <w:rPr>
          <w:rFonts w:ascii="宋体" w:hAnsi="宋体" w:eastAsia="宋体" w:cs="宋体"/>
          <w:b/>
          <w:bCs/>
          <w:spacing w:val="8"/>
          <w:sz w:val="20"/>
          <w:szCs w:val="20"/>
        </w:rPr>
      </w:pPr>
      <w:bookmarkStart w:id="3420" w:name="_Toc123118964"/>
      <w:bookmarkStart w:id="3421" w:name="_Toc8144"/>
      <w:bookmarkStart w:id="3422" w:name="_Toc2004"/>
      <w:r>
        <w:rPr>
          <w:rFonts w:hint="eastAsia" w:ascii="宋体" w:hAnsi="宋体" w:eastAsia="宋体" w:cs="宋体"/>
          <w:b/>
          <w:bCs/>
          <w:spacing w:val="8"/>
          <w:sz w:val="20"/>
          <w:szCs w:val="20"/>
        </w:rPr>
        <w:t>第四章 评审程序</w:t>
      </w:r>
      <w:bookmarkEnd w:id="3420"/>
      <w:bookmarkEnd w:id="3421"/>
      <w:bookmarkEnd w:id="3422"/>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第十三条 学校主管部门对申请人进行资格认定，对申报的学术专著和申请书进行形式审查及书稿内容查重。重复率超过20%的申报著作，取消其申报资格。</w:t>
      </w:r>
    </w:p>
    <w:p>
      <w:pPr>
        <w:spacing w:before="113" w:line="332" w:lineRule="auto"/>
        <w:ind w:left="20" w:right="110" w:firstLine="620"/>
        <w:outlineLvl w:val="9"/>
        <w:rPr>
          <w:rFonts w:ascii="宋体" w:hAnsi="宋体" w:eastAsia="宋体" w:cs="宋体"/>
          <w:spacing w:val="8"/>
          <w:sz w:val="20"/>
          <w:szCs w:val="20"/>
        </w:rPr>
      </w:pPr>
      <w:bookmarkStart w:id="3423" w:name="_Toc123118965"/>
      <w:bookmarkStart w:id="3424" w:name="_Toc9087"/>
      <w:bookmarkStart w:id="3425" w:name="_Toc5509"/>
      <w:r>
        <w:rPr>
          <w:rFonts w:hint="eastAsia" w:ascii="宋体" w:hAnsi="宋体" w:eastAsia="宋体" w:cs="宋体"/>
          <w:spacing w:val="8"/>
          <w:sz w:val="20"/>
          <w:szCs w:val="20"/>
        </w:rPr>
        <w:t>第十四条 学术专著出版资助的评审程序如下：</w:t>
      </w:r>
      <w:bookmarkEnd w:id="3423"/>
      <w:bookmarkEnd w:id="3424"/>
      <w:bookmarkEnd w:id="3425"/>
    </w:p>
    <w:p>
      <w:pPr>
        <w:spacing w:before="113" w:line="332" w:lineRule="auto"/>
        <w:ind w:left="20" w:right="110" w:firstLine="620"/>
        <w:outlineLvl w:val="9"/>
        <w:rPr>
          <w:rFonts w:ascii="宋体" w:hAnsi="宋体" w:eastAsia="宋体" w:cs="宋体"/>
          <w:spacing w:val="8"/>
          <w:sz w:val="20"/>
          <w:szCs w:val="20"/>
        </w:rPr>
      </w:pPr>
      <w:bookmarkStart w:id="3426" w:name="_Toc31028"/>
      <w:bookmarkStart w:id="3427" w:name="_Toc13432"/>
      <w:bookmarkStart w:id="3428" w:name="_Toc123118966"/>
      <w:r>
        <w:rPr>
          <w:rFonts w:hint="eastAsia" w:ascii="宋体" w:hAnsi="宋体" w:eastAsia="宋体" w:cs="宋体"/>
          <w:spacing w:val="8"/>
          <w:sz w:val="20"/>
          <w:szCs w:val="20"/>
        </w:rPr>
        <w:t>1.按申报学术专著所属学科分送校外两名同行专家通讯评审；</w:t>
      </w:r>
      <w:bookmarkEnd w:id="3426"/>
      <w:bookmarkEnd w:id="3427"/>
      <w:bookmarkEnd w:id="3428"/>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2.两名校外同行专家通讯评审均通过的学术专著，由淮南师范学院学术专著出版资助评审专家组进行会议评审。评审专家组成员由校内相关学科的专家和校学术委员会部分成员组成。</w:t>
      </w:r>
    </w:p>
    <w:p>
      <w:pPr>
        <w:spacing w:before="113" w:line="332" w:lineRule="auto"/>
        <w:ind w:left="20" w:right="110" w:firstLine="620"/>
        <w:outlineLvl w:val="9"/>
        <w:rPr>
          <w:rFonts w:ascii="宋体" w:hAnsi="宋体" w:eastAsia="宋体" w:cs="宋体"/>
          <w:spacing w:val="8"/>
          <w:sz w:val="20"/>
          <w:szCs w:val="20"/>
        </w:rPr>
      </w:pPr>
      <w:bookmarkStart w:id="3429" w:name="_Toc879"/>
      <w:bookmarkStart w:id="3430" w:name="_Toc123118967"/>
      <w:bookmarkStart w:id="3431" w:name="_Toc31823"/>
      <w:r>
        <w:rPr>
          <w:rFonts w:hint="eastAsia" w:ascii="宋体" w:hAnsi="宋体" w:eastAsia="宋体" w:cs="宋体"/>
          <w:spacing w:val="8"/>
          <w:sz w:val="20"/>
          <w:szCs w:val="20"/>
        </w:rPr>
        <w:t>3.评审结束后，由评审组签署评审意见，并报请校学术委员会审定。</w:t>
      </w:r>
      <w:bookmarkEnd w:id="3429"/>
      <w:bookmarkEnd w:id="3430"/>
      <w:bookmarkEnd w:id="3431"/>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第十五条 学术专著出版资助分为重点资助和一般资助两个层次。重点资助按照该著作出版合同确定的出版费用的90%进行资助，一般资助按照该著作出版合同确定的出版费用的70%进行资助。每部著作最高资助额度原则上不超过5万元。</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第十六条 国家社科基金结项鉴定为优秀的成果，且由我校认定的导向出版社出版，可直接给予重点资助。</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第十七条 申请者如有合同造假和学术不端行为，一经查实，申请人三年内不得申请学术专著出版基金资助。</w:t>
      </w:r>
    </w:p>
    <w:p>
      <w:pPr>
        <w:spacing w:before="113" w:line="332" w:lineRule="auto"/>
        <w:ind w:left="20" w:right="110" w:firstLine="620"/>
        <w:jc w:val="center"/>
        <w:outlineLvl w:val="9"/>
        <w:rPr>
          <w:rFonts w:ascii="宋体" w:hAnsi="宋体" w:eastAsia="宋体" w:cs="宋体"/>
          <w:b/>
          <w:bCs/>
          <w:spacing w:val="8"/>
          <w:sz w:val="20"/>
          <w:szCs w:val="20"/>
        </w:rPr>
      </w:pPr>
      <w:bookmarkStart w:id="3432" w:name="_Toc31190"/>
      <w:bookmarkStart w:id="3433" w:name="_Toc115"/>
      <w:bookmarkStart w:id="3434" w:name="_Toc123118968"/>
      <w:r>
        <w:rPr>
          <w:rFonts w:hint="eastAsia" w:ascii="宋体" w:hAnsi="宋体" w:eastAsia="宋体" w:cs="宋体"/>
          <w:b/>
          <w:bCs/>
          <w:spacing w:val="8"/>
          <w:sz w:val="20"/>
          <w:szCs w:val="20"/>
        </w:rPr>
        <w:t>第五章 实施与管理</w:t>
      </w:r>
      <w:bookmarkEnd w:id="3432"/>
      <w:bookmarkEnd w:id="3433"/>
      <w:bookmarkEnd w:id="3434"/>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第十八条 评审通过的学术专著资助名单经校学术委员会审定并经主管校长签批后以学校文件形式下达。</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第十九条 著作人应按资助合同在规定期限内在约定的出版社完成出版计划。</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第二十条 有下列情况之一者，可进行出版计划调整：</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1.因著作内容需进行适度调整（但不影响著作质量者），可适当延长出版时间，但延长期最多不超过一年；</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2.因出版社原因，不能在原约定出版社出版的，由著作人提出书面申请，经主管部门同意后，可变更为级别相当的出版社出版。</w:t>
      </w:r>
    </w:p>
    <w:p>
      <w:pPr>
        <w:spacing w:before="113" w:line="332" w:lineRule="auto"/>
        <w:ind w:left="20" w:right="110" w:firstLine="620"/>
        <w:outlineLvl w:val="9"/>
        <w:rPr>
          <w:rFonts w:ascii="宋体" w:hAnsi="宋体" w:eastAsia="宋体" w:cs="宋体"/>
          <w:spacing w:val="8"/>
          <w:sz w:val="20"/>
          <w:szCs w:val="20"/>
        </w:rPr>
      </w:pPr>
      <w:bookmarkStart w:id="3435" w:name="_Toc15677"/>
      <w:bookmarkStart w:id="3436" w:name="_Toc30860"/>
      <w:bookmarkStart w:id="3437" w:name="_Toc123118969"/>
      <w:r>
        <w:rPr>
          <w:rFonts w:hint="eastAsia" w:ascii="宋体" w:hAnsi="宋体" w:eastAsia="宋体" w:cs="宋体"/>
          <w:spacing w:val="8"/>
          <w:sz w:val="20"/>
          <w:szCs w:val="20"/>
        </w:rPr>
        <w:t>第二十一条 有下列情况之一者，应取消资助计划：</w:t>
      </w:r>
      <w:bookmarkEnd w:id="3435"/>
      <w:bookmarkEnd w:id="3436"/>
      <w:bookmarkEnd w:id="3437"/>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1.在出版资助合同调整后一年内仍不能出版者；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2.著作人提出取消出版资助计划者；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3.由其他基金对该著作进行全额资助者。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第二十二条 学术专著出版时，必须在醒目位置（封面、扉页或封底）上标注“淮南师范学院学术专著出版基金资助”字样。</w:t>
      </w:r>
    </w:p>
    <w:p>
      <w:pPr>
        <w:spacing w:before="113" w:line="332" w:lineRule="auto"/>
        <w:ind w:left="20" w:right="110" w:firstLine="620"/>
        <w:outlineLvl w:val="9"/>
        <w:rPr>
          <w:rFonts w:ascii="宋体" w:hAnsi="宋体" w:eastAsia="宋体" w:cs="宋体"/>
          <w:spacing w:val="8"/>
          <w:sz w:val="20"/>
          <w:szCs w:val="20"/>
        </w:rPr>
      </w:pPr>
      <w:bookmarkStart w:id="3438" w:name="_Toc13077"/>
      <w:bookmarkStart w:id="3439" w:name="_Toc22193"/>
      <w:bookmarkStart w:id="3440" w:name="_Toc123118970"/>
      <w:r>
        <w:rPr>
          <w:rFonts w:hint="eastAsia" w:ascii="宋体" w:hAnsi="宋体" w:eastAsia="宋体" w:cs="宋体"/>
          <w:spacing w:val="8"/>
          <w:sz w:val="20"/>
          <w:szCs w:val="20"/>
        </w:rPr>
        <w:t>第二十三条 学术专著出版后，需向主管部门提供样书五册供存档之用。</w:t>
      </w:r>
      <w:bookmarkEnd w:id="3438"/>
      <w:bookmarkEnd w:id="3439"/>
      <w:bookmarkEnd w:id="3440"/>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第二十四条 淮南师范学院学术专著出版资助经费实行单独建账，专款专用。出版资助经费凭出版合同，按照财务有关管理规定，由财务处以转账形式直接拨付出版社。</w:t>
      </w:r>
    </w:p>
    <w:p>
      <w:pPr>
        <w:spacing w:before="113" w:line="332" w:lineRule="auto"/>
        <w:ind w:left="20" w:right="110" w:firstLine="620"/>
        <w:outlineLvl w:val="9"/>
        <w:rPr>
          <w:rFonts w:ascii="宋体" w:hAnsi="宋体" w:eastAsia="宋体" w:cs="宋体"/>
          <w:spacing w:val="8"/>
          <w:sz w:val="20"/>
          <w:szCs w:val="20"/>
        </w:rPr>
      </w:pPr>
      <w:bookmarkStart w:id="3441" w:name="_Toc2601"/>
      <w:bookmarkStart w:id="3442" w:name="_Toc123118971"/>
      <w:bookmarkStart w:id="3443" w:name="_Toc22667"/>
      <w:r>
        <w:rPr>
          <w:rFonts w:hint="eastAsia" w:ascii="宋体" w:hAnsi="宋体" w:eastAsia="宋体" w:cs="宋体"/>
          <w:spacing w:val="8"/>
          <w:sz w:val="20"/>
          <w:szCs w:val="20"/>
        </w:rPr>
        <w:t>第二十五条 有下列情况之一者，将暂停资助经费的使用：</w:t>
      </w:r>
      <w:bookmarkEnd w:id="3441"/>
      <w:bookmarkEnd w:id="3442"/>
      <w:bookmarkEnd w:id="3443"/>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1.因著作人或出版社原因，未能按计划出版者；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2.著作人对原申报著作内容有重大调整，影响该著作质量者；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3.擅自更改资助合同规定的出版社者。</w:t>
      </w:r>
    </w:p>
    <w:p>
      <w:pPr>
        <w:spacing w:before="113" w:line="332" w:lineRule="auto"/>
        <w:ind w:left="20" w:right="110" w:firstLine="620"/>
        <w:outlineLvl w:val="9"/>
        <w:rPr>
          <w:rFonts w:ascii="宋体" w:hAnsi="宋体" w:eastAsia="宋体" w:cs="宋体"/>
          <w:spacing w:val="8"/>
          <w:sz w:val="20"/>
          <w:szCs w:val="20"/>
        </w:rPr>
      </w:pPr>
      <w:bookmarkStart w:id="3444" w:name="_Toc28494"/>
      <w:bookmarkStart w:id="3445" w:name="_Toc12495"/>
      <w:bookmarkStart w:id="3446" w:name="_Toc123118972"/>
      <w:r>
        <w:rPr>
          <w:rFonts w:hint="eastAsia" w:ascii="宋体" w:hAnsi="宋体" w:eastAsia="宋体" w:cs="宋体"/>
          <w:spacing w:val="8"/>
          <w:sz w:val="20"/>
          <w:szCs w:val="20"/>
        </w:rPr>
        <w:t>第二十六条 有下列情况之一者，将收回出版资助经费：</w:t>
      </w:r>
      <w:bookmarkEnd w:id="3444"/>
      <w:bookmarkEnd w:id="3445"/>
      <w:bookmarkEnd w:id="3446"/>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1.著作人未能如期完成出版计划，延期一年仍不能完成出版计划者；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2.因著作人或出版社原因取消出版计划者；</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3.该著作已由其他基金全额资助出版者。</w:t>
      </w:r>
    </w:p>
    <w:p>
      <w:pPr>
        <w:spacing w:before="113" w:line="332" w:lineRule="auto"/>
        <w:ind w:left="20" w:right="110" w:firstLine="620"/>
        <w:jc w:val="center"/>
        <w:outlineLvl w:val="9"/>
        <w:rPr>
          <w:rFonts w:ascii="宋体" w:hAnsi="宋体" w:eastAsia="宋体" w:cs="宋体"/>
          <w:b/>
          <w:bCs/>
          <w:spacing w:val="8"/>
          <w:sz w:val="20"/>
          <w:szCs w:val="20"/>
        </w:rPr>
      </w:pPr>
      <w:bookmarkStart w:id="3447" w:name="_Toc123118973"/>
      <w:bookmarkStart w:id="3448" w:name="_Toc14695"/>
      <w:bookmarkStart w:id="3449" w:name="_Toc321"/>
      <w:r>
        <w:rPr>
          <w:rFonts w:hint="eastAsia" w:ascii="宋体" w:hAnsi="宋体" w:eastAsia="宋体" w:cs="宋体"/>
          <w:b/>
          <w:bCs/>
          <w:spacing w:val="8"/>
          <w:sz w:val="20"/>
          <w:szCs w:val="20"/>
        </w:rPr>
        <w:t>第六章 附则</w:t>
      </w:r>
      <w:bookmarkEnd w:id="3447"/>
      <w:bookmarkEnd w:id="3448"/>
      <w:bookmarkEnd w:id="3449"/>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第二十七条 本办法由科研处负责解释。</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第二十八条 本办法自发布之日起执行。</w:t>
      </w:r>
    </w:p>
    <w:p>
      <w:pPr>
        <w:jc w:val="center"/>
        <w:outlineLvl w:val="0"/>
        <w:rPr>
          <w:rFonts w:ascii="华文中宋" w:eastAsia="华文中宋"/>
          <w:sz w:val="44"/>
          <w:szCs w:val="44"/>
        </w:rPr>
      </w:pPr>
      <w:r>
        <w:rPr>
          <w:rFonts w:hint="eastAsia"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br w:type="page"/>
      </w:r>
      <w:bookmarkStart w:id="3450" w:name="_Toc26998"/>
      <w:bookmarkStart w:id="3451" w:name="_Toc1826"/>
      <w:bookmarkStart w:id="3452" w:name="_Toc123118974"/>
      <w:bookmarkStart w:id="3453" w:name="_Toc7025"/>
      <w:r>
        <w:rPr>
          <w:rFonts w:hint="eastAsia"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淮南师范学院退休教授返聘管理实施办法（修订）</w:t>
      </w:r>
      <w:bookmarkEnd w:id="3450"/>
      <w:bookmarkEnd w:id="3451"/>
      <w:bookmarkEnd w:id="3452"/>
      <w:bookmarkEnd w:id="3453"/>
    </w:p>
    <w:p>
      <w:pPr>
        <w:spacing w:before="113" w:line="332" w:lineRule="auto"/>
        <w:ind w:left="20" w:right="110" w:firstLine="620"/>
        <w:jc w:val="center"/>
        <w:outlineLvl w:val="0"/>
        <w:rPr>
          <w:rFonts w:ascii="宋体" w:hAnsi="宋体" w:eastAsia="宋体" w:cs="宋体"/>
          <w:spacing w:val="8"/>
          <w:sz w:val="20"/>
          <w:szCs w:val="20"/>
        </w:rPr>
      </w:pPr>
      <w:bookmarkStart w:id="3454" w:name="_Toc25311"/>
      <w:r>
        <w:rPr>
          <w:rFonts w:hint="eastAsia" w:ascii="宋体" w:hAnsi="宋体" w:eastAsia="宋体" w:cs="宋体"/>
          <w:spacing w:val="8"/>
          <w:sz w:val="20"/>
          <w:szCs w:val="20"/>
        </w:rPr>
        <w:t>校人事〔2022〕25号</w:t>
      </w:r>
      <w:bookmarkEnd w:id="3454"/>
    </w:p>
    <w:p>
      <w:pPr>
        <w:spacing w:before="113" w:line="332" w:lineRule="auto"/>
        <w:ind w:left="20" w:right="110" w:firstLine="620"/>
        <w:jc w:val="center"/>
        <w:outlineLvl w:val="9"/>
        <w:rPr>
          <w:rFonts w:ascii="宋体" w:hAnsi="宋体" w:eastAsia="宋体" w:cs="宋体"/>
          <w:b/>
          <w:bCs/>
          <w:spacing w:val="8"/>
          <w:sz w:val="20"/>
          <w:szCs w:val="20"/>
        </w:rPr>
      </w:pPr>
      <w:r>
        <w:rPr>
          <w:rFonts w:hint="eastAsia" w:ascii="宋体" w:hAnsi="宋体" w:eastAsia="宋体" w:cs="宋体"/>
          <w:spacing w:val="8"/>
          <w:sz w:val="20"/>
          <w:szCs w:val="20"/>
        </w:rPr>
        <w:t>（2022年7月11日印发）</w:t>
      </w:r>
    </w:p>
    <w:p>
      <w:pPr>
        <w:spacing w:before="113" w:line="332" w:lineRule="auto"/>
        <w:ind w:left="20" w:right="110" w:firstLine="620"/>
        <w:jc w:val="center"/>
        <w:outlineLvl w:val="9"/>
        <w:rPr>
          <w:rFonts w:ascii="宋体" w:hAnsi="宋体" w:eastAsia="宋体" w:cs="宋体"/>
          <w:b/>
          <w:bCs/>
          <w:spacing w:val="8"/>
          <w:sz w:val="20"/>
          <w:szCs w:val="20"/>
        </w:rPr>
      </w:pPr>
      <w:bookmarkStart w:id="3455" w:name="_Toc32122"/>
      <w:bookmarkStart w:id="3456" w:name="_Toc123118975"/>
      <w:bookmarkStart w:id="3457" w:name="_Toc18179"/>
      <w:r>
        <w:rPr>
          <w:rFonts w:hint="eastAsia" w:ascii="宋体" w:hAnsi="宋体" w:eastAsia="宋体" w:cs="宋体"/>
          <w:b/>
          <w:bCs/>
          <w:spacing w:val="8"/>
          <w:sz w:val="20"/>
          <w:szCs w:val="20"/>
        </w:rPr>
        <w:t>第一章  总  则</w:t>
      </w:r>
      <w:bookmarkEnd w:id="3455"/>
      <w:bookmarkEnd w:id="3456"/>
      <w:bookmarkEnd w:id="3457"/>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第一条 为满足我校教学、科研工作的需要，落实教授为本科生上课制度，充分发挥退休教授在人才培养、学科建设和科学研究及社会服务中的重要作用，进一步规范、完善退休人员返聘工作，根据国家及安徽省有关政策，结合学校实际，特制定本办法。</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第二条 本办法适用于受聘我校具有正教授专业技术职称，达到法定退休年龄，因学校学科专业建设和教学工作需要的教师。</w:t>
      </w:r>
    </w:p>
    <w:p>
      <w:pPr>
        <w:spacing w:before="113" w:line="332" w:lineRule="auto"/>
        <w:ind w:left="20" w:right="110" w:firstLine="620"/>
        <w:jc w:val="center"/>
        <w:outlineLvl w:val="9"/>
        <w:rPr>
          <w:rFonts w:ascii="宋体" w:hAnsi="宋体" w:eastAsia="宋体" w:cs="宋体"/>
          <w:b/>
          <w:bCs/>
          <w:spacing w:val="8"/>
          <w:sz w:val="20"/>
          <w:szCs w:val="20"/>
        </w:rPr>
      </w:pPr>
      <w:bookmarkStart w:id="3458" w:name="_Toc17603"/>
      <w:bookmarkStart w:id="3459" w:name="_Toc4038"/>
      <w:bookmarkStart w:id="3460" w:name="_Toc123118976"/>
      <w:r>
        <w:rPr>
          <w:rFonts w:hint="eastAsia" w:ascii="宋体" w:hAnsi="宋体" w:eastAsia="宋体" w:cs="宋体"/>
          <w:b/>
          <w:bCs/>
          <w:spacing w:val="8"/>
          <w:sz w:val="20"/>
          <w:szCs w:val="20"/>
        </w:rPr>
        <w:t>第二章  返聘条件</w:t>
      </w:r>
      <w:bookmarkEnd w:id="3458"/>
      <w:bookmarkEnd w:id="3459"/>
      <w:bookmarkEnd w:id="3460"/>
    </w:p>
    <w:p>
      <w:pPr>
        <w:spacing w:before="113" w:line="332" w:lineRule="auto"/>
        <w:ind w:left="20" w:right="110" w:firstLine="620"/>
        <w:outlineLvl w:val="9"/>
        <w:rPr>
          <w:rFonts w:ascii="宋体" w:hAnsi="宋体" w:eastAsia="宋体" w:cs="宋体"/>
          <w:spacing w:val="8"/>
          <w:sz w:val="20"/>
          <w:szCs w:val="20"/>
        </w:rPr>
      </w:pPr>
      <w:bookmarkStart w:id="3461" w:name="_Toc32005"/>
      <w:bookmarkStart w:id="3462" w:name="_Toc15749"/>
      <w:bookmarkStart w:id="3463" w:name="_Toc123118977"/>
      <w:r>
        <w:rPr>
          <w:rFonts w:hint="eastAsia" w:ascii="宋体" w:hAnsi="宋体" w:eastAsia="宋体" w:cs="宋体"/>
          <w:spacing w:val="8"/>
          <w:sz w:val="20"/>
          <w:szCs w:val="20"/>
        </w:rPr>
        <w:t>第三条 退休教授符合以下条件可申请返聘。</w:t>
      </w:r>
      <w:bookmarkEnd w:id="3461"/>
      <w:bookmarkEnd w:id="3462"/>
      <w:bookmarkEnd w:id="3463"/>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 受聘教授专业技术职务，年龄不超过65周岁；</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 xml:space="preserve">2. 爱岗敬业，师德高尚，教学能力强，师生认可度高； </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 身体健康，精力充沛，能正常履行教学科研工作职责。</w:t>
      </w:r>
    </w:p>
    <w:p>
      <w:pPr>
        <w:spacing w:before="113" w:line="332" w:lineRule="auto"/>
        <w:ind w:left="20" w:right="110" w:firstLine="620"/>
        <w:jc w:val="center"/>
        <w:outlineLvl w:val="9"/>
        <w:rPr>
          <w:rFonts w:ascii="宋体" w:hAnsi="宋体" w:eastAsia="宋体" w:cs="宋体"/>
          <w:b/>
          <w:bCs/>
          <w:spacing w:val="8"/>
          <w:sz w:val="20"/>
          <w:szCs w:val="20"/>
        </w:rPr>
      </w:pPr>
      <w:bookmarkStart w:id="3464" w:name="_Toc123118978"/>
      <w:bookmarkStart w:id="3465" w:name="_Toc23378"/>
      <w:bookmarkStart w:id="3466" w:name="_Toc16043"/>
      <w:r>
        <w:rPr>
          <w:rFonts w:hint="eastAsia" w:ascii="宋体" w:hAnsi="宋体" w:eastAsia="宋体" w:cs="宋体"/>
          <w:b/>
          <w:bCs/>
          <w:spacing w:val="8"/>
          <w:sz w:val="20"/>
          <w:szCs w:val="20"/>
        </w:rPr>
        <w:t>第三章  任务与待遇</w:t>
      </w:r>
      <w:bookmarkEnd w:id="3464"/>
      <w:bookmarkEnd w:id="3465"/>
      <w:bookmarkEnd w:id="3466"/>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第四条 返聘教授主要从事课程教学、青年教师培养和教学督导工作。具体任务包括：每学年主讲1门及以上专业基础或专业核心课程，总自然课时不少于128节；指导2名及以上中青年教师业务提升；担任学校或所在学院的教学督导员。</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第五条 返聘人员正常工资待遇按事业单位退休人员政策执行。返聘期间完成第四条所述任务并经考核合格，学校按8000元/月的标准按月发放校内津贴（1年按10个月）。</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第六条 根据工作需要和个人专长，二级学院可以安排返聘教授指导本科生毕业论文（毕业设计），担任大学生学科与技能竞赛的指导教师。自然课时超出128节部分的课酬、指导本科生毕业论文（毕业设计）的待遇按在职教授处理，由二级学院从二次分配中支付；指导学科与技能竞赛的报酬，根据竞赛成绩按相关规定兑现奖励。</w:t>
      </w:r>
    </w:p>
    <w:p>
      <w:pPr>
        <w:spacing w:before="113" w:line="332" w:lineRule="auto"/>
        <w:ind w:left="20" w:right="110" w:firstLine="620"/>
        <w:jc w:val="center"/>
        <w:outlineLvl w:val="9"/>
        <w:rPr>
          <w:rFonts w:ascii="宋体" w:hAnsi="宋体" w:eastAsia="宋体" w:cs="宋体"/>
          <w:b/>
          <w:bCs/>
          <w:spacing w:val="8"/>
          <w:sz w:val="20"/>
          <w:szCs w:val="20"/>
        </w:rPr>
      </w:pPr>
      <w:bookmarkStart w:id="3467" w:name="_Toc22269"/>
      <w:bookmarkStart w:id="3468" w:name="_Toc29863"/>
      <w:bookmarkStart w:id="3469" w:name="_Toc123118979"/>
      <w:r>
        <w:rPr>
          <w:rFonts w:hint="eastAsia" w:ascii="宋体" w:hAnsi="宋体" w:eastAsia="宋体" w:cs="宋体"/>
          <w:b/>
          <w:bCs/>
          <w:spacing w:val="8"/>
          <w:sz w:val="20"/>
          <w:szCs w:val="20"/>
        </w:rPr>
        <w:t>第四章  返聘程序</w:t>
      </w:r>
      <w:bookmarkEnd w:id="3467"/>
      <w:bookmarkEnd w:id="3468"/>
      <w:bookmarkEnd w:id="3469"/>
    </w:p>
    <w:p>
      <w:pPr>
        <w:spacing w:before="113" w:line="332" w:lineRule="auto"/>
        <w:ind w:left="20" w:right="110" w:firstLine="620"/>
        <w:outlineLvl w:val="9"/>
        <w:rPr>
          <w:rFonts w:ascii="宋体" w:hAnsi="宋体" w:eastAsia="宋体" w:cs="宋体"/>
          <w:spacing w:val="8"/>
          <w:sz w:val="20"/>
          <w:szCs w:val="20"/>
        </w:rPr>
      </w:pPr>
      <w:bookmarkStart w:id="3470" w:name="_Toc123118980"/>
      <w:bookmarkStart w:id="3471" w:name="_Toc29528"/>
      <w:bookmarkStart w:id="3472" w:name="_Toc17978"/>
      <w:r>
        <w:rPr>
          <w:rFonts w:hint="eastAsia" w:ascii="宋体" w:hAnsi="宋体" w:eastAsia="宋体" w:cs="宋体"/>
          <w:spacing w:val="8"/>
          <w:sz w:val="20"/>
          <w:szCs w:val="20"/>
        </w:rPr>
        <w:t>第七条 返聘人员由学校组织考核，二级学院聘用。具体申报程序如下：</w:t>
      </w:r>
      <w:bookmarkEnd w:id="3470"/>
      <w:bookmarkEnd w:id="3471"/>
      <w:bookmarkEnd w:id="3472"/>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 受理时间：学校每年受理二次。每年5月底前，受理当年12月底前到达退休年龄或返聘期将满人员的申请；每年11月底前，受理下一年6月底前到达退休年龄或返聘期将满人员的申请。</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 个人申请：符合返聘条件的专业技术岗位人员，达到法定退休年龄3个月前，根据个人意愿填写《淮南师范学院退休教授返聘审批表》（见附件），交所在单位审核。</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 单位推荐：申请人所在二级学院根据本单位学科专业建设和教学工作实际需要，在综合考虑师资队伍现状的基础上，经党政联席会议研究，明确是否返聘的意见，每个专业原则上返聘教授不超过1人，特殊情况由学校研究决定。对拟推荐聘用的返聘教师，须提供聘用理由的说明材料，签署具体符合“返聘条件”的条款，由单位党政负责人签字盖章后报学校人事处。</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4. 审批与签订协议：人事处根据所在单位意见，进一步审核有关材料后，提交学校审定。经学校研究同意后，由人事处下达返聘通知，并签订返聘协议。</w:t>
      </w:r>
    </w:p>
    <w:p>
      <w:pPr>
        <w:spacing w:before="113" w:line="332" w:lineRule="auto"/>
        <w:ind w:left="20" w:right="110" w:firstLine="620"/>
        <w:jc w:val="center"/>
        <w:outlineLvl w:val="9"/>
        <w:rPr>
          <w:rFonts w:ascii="宋体" w:hAnsi="宋体" w:eastAsia="宋体" w:cs="宋体"/>
          <w:b/>
          <w:bCs/>
          <w:spacing w:val="8"/>
          <w:sz w:val="20"/>
          <w:szCs w:val="20"/>
        </w:rPr>
      </w:pPr>
      <w:bookmarkStart w:id="3473" w:name="_Toc28296"/>
      <w:bookmarkStart w:id="3474" w:name="_Toc123118981"/>
      <w:bookmarkStart w:id="3475" w:name="_Toc8186"/>
      <w:r>
        <w:rPr>
          <w:rFonts w:hint="eastAsia" w:ascii="宋体" w:hAnsi="宋体" w:eastAsia="宋体" w:cs="宋体"/>
          <w:b/>
          <w:bCs/>
          <w:spacing w:val="8"/>
          <w:sz w:val="20"/>
          <w:szCs w:val="20"/>
        </w:rPr>
        <w:t>第五章  返聘管理</w:t>
      </w:r>
      <w:bookmarkEnd w:id="3473"/>
      <w:bookmarkEnd w:id="3474"/>
      <w:bookmarkEnd w:id="3475"/>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第八条 返聘人员实行协议管理，全职在学校工作，不占聘用单位的编制数额。返聘年限原则上不超过3年，对专业需求迫切，业务能力强的返聘者，年限可适当放宽，但最长不超过5年。每次返聘期限为1年，如须继续返聘，应重新申请报批，返聘次数一般不超过3次。二级学院与返聘人员签订工作合同，细化明确工作量，并报人事处备案。</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第九条 返聘人员一年内累计病、事假超过3个月或未能完成岗位职责的，应提前结束聘期。聘期内如不能坚持正常工作或违反有关管理规定的，学校有权单方面解除聘用关系，并终止相关聘用待遇。若考核结果不合格，学校将终止返聘。</w:t>
      </w:r>
    </w:p>
    <w:p>
      <w:pPr>
        <w:spacing w:before="113" w:line="332" w:lineRule="auto"/>
        <w:ind w:left="20" w:right="110" w:firstLine="620"/>
        <w:outlineLvl w:val="9"/>
        <w:rPr>
          <w:rFonts w:ascii="宋体" w:hAnsi="宋体" w:eastAsia="宋体" w:cs="宋体"/>
          <w:spacing w:val="8"/>
          <w:sz w:val="20"/>
          <w:szCs w:val="20"/>
        </w:rPr>
      </w:pPr>
      <w:bookmarkStart w:id="3476" w:name="_Toc19361"/>
      <w:bookmarkStart w:id="3477" w:name="_Toc29126"/>
      <w:bookmarkStart w:id="3478" w:name="_Toc123118982"/>
      <w:r>
        <w:rPr>
          <w:rFonts w:hint="eastAsia" w:ascii="宋体" w:hAnsi="宋体" w:eastAsia="宋体" w:cs="宋体"/>
          <w:spacing w:val="8"/>
          <w:sz w:val="20"/>
          <w:szCs w:val="20"/>
        </w:rPr>
        <w:t>第十条 个人自愿辞聘者，应提前一个月向所在单位提出申请。</w:t>
      </w:r>
      <w:bookmarkEnd w:id="3476"/>
      <w:bookmarkEnd w:id="3477"/>
      <w:bookmarkEnd w:id="3478"/>
    </w:p>
    <w:p>
      <w:pPr>
        <w:spacing w:before="113" w:line="332" w:lineRule="auto"/>
        <w:ind w:left="20" w:right="110" w:firstLine="620"/>
        <w:jc w:val="center"/>
        <w:outlineLvl w:val="9"/>
        <w:rPr>
          <w:rFonts w:ascii="宋体" w:hAnsi="宋体" w:eastAsia="宋体" w:cs="宋体"/>
          <w:b/>
          <w:bCs/>
          <w:spacing w:val="8"/>
          <w:sz w:val="20"/>
          <w:szCs w:val="20"/>
        </w:rPr>
      </w:pPr>
      <w:bookmarkStart w:id="3479" w:name="_Toc7918"/>
      <w:bookmarkStart w:id="3480" w:name="_Toc27402"/>
      <w:bookmarkStart w:id="3481" w:name="_Toc123118983"/>
      <w:r>
        <w:rPr>
          <w:rFonts w:hint="eastAsia" w:ascii="宋体" w:hAnsi="宋体" w:eastAsia="宋体" w:cs="宋体"/>
          <w:b/>
          <w:bCs/>
          <w:spacing w:val="8"/>
          <w:sz w:val="20"/>
          <w:szCs w:val="20"/>
        </w:rPr>
        <w:t>第六章  附  则</w:t>
      </w:r>
      <w:bookmarkEnd w:id="3479"/>
      <w:bookmarkEnd w:id="3480"/>
      <w:bookmarkEnd w:id="3481"/>
    </w:p>
    <w:p>
      <w:pPr>
        <w:spacing w:before="113" w:line="332" w:lineRule="auto"/>
        <w:ind w:left="20" w:right="110" w:firstLine="620"/>
        <w:outlineLvl w:val="9"/>
        <w:rPr>
          <w:rFonts w:ascii="宋体" w:hAnsi="宋体" w:eastAsia="宋体" w:cs="宋体"/>
          <w:spacing w:val="8"/>
          <w:sz w:val="20"/>
          <w:szCs w:val="20"/>
        </w:rPr>
      </w:pPr>
      <w:bookmarkStart w:id="3482" w:name="_Toc12483"/>
      <w:bookmarkStart w:id="3483" w:name="_Toc16543"/>
      <w:bookmarkStart w:id="3484" w:name="_Toc123118984"/>
      <w:r>
        <w:rPr>
          <w:rFonts w:hint="eastAsia" w:ascii="宋体" w:hAnsi="宋体" w:eastAsia="宋体" w:cs="宋体"/>
          <w:spacing w:val="8"/>
          <w:sz w:val="20"/>
          <w:szCs w:val="20"/>
        </w:rPr>
        <w:t>第十一条 本办法适应于从事教学和人才培养工作的退休教授返聘，由人事处负责解释。</w:t>
      </w:r>
      <w:bookmarkEnd w:id="3482"/>
      <w:bookmarkEnd w:id="3483"/>
      <w:bookmarkEnd w:id="3484"/>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第十二条 本办法自发文之日起实施，原《淮南师范学院退休教授返聘管理实施办法（试行）》（校人事〔2021〕39号）同时废止。</w:t>
      </w:r>
    </w:p>
    <w:p>
      <w:pPr>
        <w:spacing w:before="113" w:line="332" w:lineRule="auto"/>
        <w:ind w:left="20" w:right="110" w:firstLine="620"/>
        <w:outlineLvl w:val="9"/>
        <w:rPr>
          <w:rFonts w:ascii="宋体" w:hAnsi="宋体" w:eastAsia="宋体" w:cs="宋体"/>
          <w:spacing w:val="8"/>
          <w:sz w:val="20"/>
          <w:szCs w:val="20"/>
        </w:rPr>
      </w:pPr>
    </w:p>
    <w:p>
      <w:pPr>
        <w:spacing w:line="444" w:lineRule="auto"/>
        <w:ind w:firstLine="600" w:firstLineChars="200"/>
        <w:outlineLvl w:val="9"/>
        <w:rPr>
          <w:rFonts w:ascii="方正仿宋_GBK" w:eastAsia="方正仿宋_GBK"/>
          <w:sz w:val="30"/>
          <w:szCs w:val="30"/>
        </w:rPr>
      </w:pPr>
    </w:p>
    <w:p>
      <w:pPr>
        <w:spacing w:line="444" w:lineRule="auto"/>
        <w:ind w:firstLine="600" w:firstLineChars="200"/>
        <w:outlineLvl w:val="9"/>
        <w:rPr>
          <w:rFonts w:ascii="方正仿宋_GBK" w:eastAsia="方正仿宋_GBK"/>
          <w:sz w:val="30"/>
          <w:szCs w:val="30"/>
        </w:rPr>
      </w:pPr>
    </w:p>
    <w:p>
      <w:pPr>
        <w:spacing w:line="444" w:lineRule="auto"/>
        <w:ind w:firstLine="600" w:firstLineChars="200"/>
        <w:outlineLvl w:val="9"/>
        <w:rPr>
          <w:rFonts w:ascii="方正仿宋_GBK" w:eastAsia="方正仿宋_GBK"/>
          <w:sz w:val="30"/>
          <w:szCs w:val="30"/>
        </w:rPr>
      </w:pPr>
    </w:p>
    <w:p>
      <w:pPr>
        <w:spacing w:line="444" w:lineRule="auto"/>
        <w:ind w:firstLine="600" w:firstLineChars="200"/>
        <w:outlineLvl w:val="9"/>
        <w:rPr>
          <w:rFonts w:ascii="方正仿宋_GBK" w:eastAsia="方正仿宋_GBK"/>
          <w:sz w:val="30"/>
          <w:szCs w:val="30"/>
        </w:rPr>
      </w:pPr>
    </w:p>
    <w:p>
      <w:pPr>
        <w:outlineLvl w:val="9"/>
        <w:rPr>
          <w:szCs w:val="30"/>
        </w:rPr>
      </w:pPr>
    </w:p>
    <w:p>
      <w:pPr>
        <w:outlineLvl w:val="9"/>
      </w:pPr>
    </w:p>
    <w:p>
      <w:pPr>
        <w:outlineLvl w:val="9"/>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pPr>
    </w:p>
    <w:p>
      <w:pPr>
        <w:outlineLvl w:val="9"/>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pPr>
      <w:r>
        <w:rPr>
          <w:rFonts w:hint="eastAsia"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br w:type="page"/>
      </w:r>
    </w:p>
    <w:p>
      <w:pPr>
        <w:spacing w:before="275" w:line="489" w:lineRule="exact"/>
        <w:outlineLvl w:val="0"/>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pPr>
      <w:bookmarkStart w:id="3485" w:name="_Toc13224"/>
      <w:bookmarkStart w:id="3486" w:name="_Toc123118985"/>
      <w:bookmarkStart w:id="3487" w:name="_Toc27786"/>
      <w:bookmarkStart w:id="3488" w:name="_Toc23712"/>
      <w:bookmarkStart w:id="3489" w:name="_Toc22530"/>
      <w:r>
        <w:rPr>
          <w:rFonts w:hint="eastAsia"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淮南师范学院优秀教师、优秀教育工作者评选办法（暂行）</w:t>
      </w:r>
      <w:bookmarkEnd w:id="3485"/>
      <w:bookmarkEnd w:id="3486"/>
      <w:bookmarkEnd w:id="3487"/>
      <w:bookmarkEnd w:id="3488"/>
      <w:bookmarkEnd w:id="3489"/>
    </w:p>
    <w:p>
      <w:pPr>
        <w:spacing w:before="113" w:line="332" w:lineRule="auto"/>
        <w:ind w:left="20" w:right="110" w:firstLine="620"/>
        <w:jc w:val="center"/>
        <w:outlineLvl w:val="0"/>
        <w:rPr>
          <w:rFonts w:ascii="宋体" w:hAnsi="宋体" w:eastAsia="宋体" w:cs="宋体"/>
          <w:spacing w:val="8"/>
          <w:sz w:val="20"/>
          <w:szCs w:val="20"/>
        </w:rPr>
      </w:pPr>
      <w:bookmarkStart w:id="3490" w:name="_Toc15305"/>
      <w:r>
        <w:rPr>
          <w:rFonts w:hint="eastAsia" w:ascii="宋体" w:hAnsi="宋体" w:eastAsia="宋体" w:cs="宋体"/>
          <w:spacing w:val="8"/>
          <w:sz w:val="20"/>
          <w:szCs w:val="20"/>
        </w:rPr>
        <w:t>校人事〔2022〕16号</w:t>
      </w:r>
      <w:bookmarkEnd w:id="3490"/>
    </w:p>
    <w:p>
      <w:pPr>
        <w:spacing w:before="113" w:line="332" w:lineRule="auto"/>
        <w:ind w:left="20" w:right="110" w:firstLine="620"/>
        <w:jc w:val="center"/>
        <w:outlineLvl w:val="9"/>
        <w:rPr>
          <w:rFonts w:ascii="宋体" w:hAnsi="宋体" w:eastAsia="宋体" w:cs="宋体"/>
          <w:spacing w:val="8"/>
          <w:sz w:val="20"/>
          <w:szCs w:val="20"/>
        </w:rPr>
      </w:pPr>
      <w:r>
        <w:rPr>
          <w:rFonts w:hint="eastAsia" w:ascii="宋体" w:hAnsi="宋体" w:eastAsia="宋体" w:cs="宋体"/>
          <w:spacing w:val="8"/>
          <w:sz w:val="20"/>
          <w:szCs w:val="20"/>
        </w:rPr>
        <w:t>（2022年4月24日印发）</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为贯彻落实《中共中央 国务院关于全面深化新时代教师队伍建设改革的意见》、《中共中央 国务院关于深化新时代教育评价改革总体方案》文件精神，充分调动广大教师和教育工作者的积极性，激励我校广大教师和教育工作者投身教育事业，表彰奖励在教书育人工作中涌现出来的爱岗敬业、为人师表、无私奉献的优秀典型，全面提高教师和教育工作者的综合素质和师德修养，结合学校实际，制定本办法。</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第一条 优秀教师、优秀教育工作者的评选遵循实事求是、好中选优和公开、公平、公正原则。</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第二条 学校每年评选一次校级优秀教师和校级优秀教育工作者。推荐和评选范围为我校在岗且从事高等教育教学及管理服务工作满3年（含3年）的教师和教育工作者（具有博士学位教师需从事高等教育教学工作2年以上（含2年），其中优秀教师评选范围为专任教师；优秀教育工作者评选范围为学校从事管理工作人员、教学辅助工作人员以及工勤人员。</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第三条 近三年，已2次获得优秀教师和优秀教育工作者，或已取得省部级及以上劳动模范、优秀教师、先进工作者等荣誉称号人员不参加评选。校级领导不参加评选。</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第四条 年度考核不合格者、出现教学事故者、受到党纪政纪处分或党纪政纪处分未解除或受到组织审查未作结论者，有违学术道德诚信或师德考核认定不合格者，均不得作为推荐人选。</w:t>
      </w:r>
    </w:p>
    <w:p>
      <w:pPr>
        <w:spacing w:before="113" w:line="332" w:lineRule="auto"/>
        <w:ind w:left="20" w:right="110" w:firstLine="620"/>
        <w:outlineLvl w:val="9"/>
        <w:rPr>
          <w:rFonts w:ascii="宋体" w:hAnsi="宋体" w:eastAsia="宋体" w:cs="宋体"/>
          <w:spacing w:val="8"/>
          <w:sz w:val="20"/>
          <w:szCs w:val="20"/>
        </w:rPr>
      </w:pPr>
      <w:bookmarkStart w:id="3491" w:name="_Toc28112"/>
      <w:bookmarkStart w:id="3492" w:name="_Toc123118986"/>
      <w:bookmarkStart w:id="3493" w:name="_Toc18895"/>
      <w:r>
        <w:rPr>
          <w:rFonts w:hint="eastAsia" w:ascii="宋体" w:hAnsi="宋体" w:eastAsia="宋体" w:cs="宋体"/>
          <w:spacing w:val="8"/>
          <w:sz w:val="20"/>
          <w:szCs w:val="20"/>
        </w:rPr>
        <w:t>第五条 优秀教师的评选条件：</w:t>
      </w:r>
      <w:bookmarkEnd w:id="3491"/>
      <w:bookmarkEnd w:id="3492"/>
      <w:bookmarkEnd w:id="3493"/>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坚持以习近平新时代中国特色社会主义思想为指导，认真贯彻落实习近平总书记关于教育的重要论述，忠诚党的教育事业，坚守立德树人使命，带头培育和践行社会主义核心价值观，模范履行岗位职责，求真务实，开拓创新，传播知识，关爱学生，为人师表，充分展现新时代人民教师的光荣形象。</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坚守教学一线，积极承担教学任务，教学工作量饱满；注重知行合一，因材施教，教学能力强，教学效果好；积极进行教学改革与创新，成绩显著；积极指导学生开展创新创业活动，坚持利用课余时间为学生答疑解惑，深受学生欢迎，是学生的良师益友。推荐当年，年度教学考核为优秀等次。</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治学严谨，学风端正，有良好的团队合作精神；积极开展科学研究和社会服务工作，注重科研与教学的结合。参选当年获得省级以上教学、科研工作奖励，或作为第一指导教师指导学生参加学科与技能竞赛获省级二等奖以上奖项，或作为主持人获批省级以上教科研课题立项者优先推荐。</w:t>
      </w:r>
    </w:p>
    <w:p>
      <w:pPr>
        <w:spacing w:before="113" w:line="332" w:lineRule="auto"/>
        <w:ind w:left="20" w:right="110" w:firstLine="620"/>
        <w:outlineLvl w:val="9"/>
        <w:rPr>
          <w:rFonts w:ascii="宋体" w:hAnsi="宋体" w:eastAsia="宋体" w:cs="宋体"/>
          <w:spacing w:val="8"/>
          <w:sz w:val="20"/>
          <w:szCs w:val="20"/>
        </w:rPr>
      </w:pPr>
      <w:bookmarkStart w:id="3494" w:name="_Toc29408"/>
      <w:bookmarkStart w:id="3495" w:name="_Toc14428"/>
      <w:bookmarkStart w:id="3496" w:name="_Toc123118987"/>
      <w:r>
        <w:rPr>
          <w:rFonts w:hint="eastAsia" w:ascii="宋体" w:hAnsi="宋体" w:eastAsia="宋体" w:cs="宋体"/>
          <w:spacing w:val="8"/>
          <w:sz w:val="20"/>
          <w:szCs w:val="20"/>
        </w:rPr>
        <w:t>4.</w:t>
      </w:r>
      <w:bookmarkStart w:id="3497" w:name="_Hlk101281968"/>
      <w:r>
        <w:rPr>
          <w:rFonts w:hint="eastAsia" w:ascii="宋体" w:hAnsi="宋体" w:eastAsia="宋体" w:cs="宋体"/>
          <w:spacing w:val="8"/>
          <w:sz w:val="20"/>
          <w:szCs w:val="20"/>
        </w:rPr>
        <w:t>推荐当年，年度考核为优秀等次。</w:t>
      </w:r>
      <w:bookmarkEnd w:id="3494"/>
      <w:bookmarkEnd w:id="3495"/>
      <w:bookmarkEnd w:id="3496"/>
      <w:bookmarkEnd w:id="3497"/>
    </w:p>
    <w:p>
      <w:pPr>
        <w:spacing w:before="113" w:line="332" w:lineRule="auto"/>
        <w:ind w:left="20" w:right="110" w:firstLine="620"/>
        <w:outlineLvl w:val="9"/>
        <w:rPr>
          <w:rFonts w:ascii="宋体" w:hAnsi="宋体" w:eastAsia="宋体" w:cs="宋体"/>
          <w:spacing w:val="8"/>
          <w:sz w:val="20"/>
          <w:szCs w:val="20"/>
        </w:rPr>
      </w:pPr>
      <w:bookmarkStart w:id="3498" w:name="_Toc7517"/>
      <w:bookmarkStart w:id="3499" w:name="_Toc5369"/>
      <w:bookmarkStart w:id="3500" w:name="_Toc123118988"/>
      <w:r>
        <w:rPr>
          <w:rFonts w:hint="eastAsia" w:ascii="宋体" w:hAnsi="宋体" w:eastAsia="宋体" w:cs="宋体"/>
          <w:spacing w:val="8"/>
          <w:sz w:val="20"/>
          <w:szCs w:val="20"/>
        </w:rPr>
        <w:t>第六条 优秀教育工作者的评选条件：</w:t>
      </w:r>
      <w:bookmarkEnd w:id="3498"/>
      <w:bookmarkEnd w:id="3499"/>
      <w:bookmarkEnd w:id="3500"/>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1.坚持以习近平新时代中国特色社会主义思想为指导，认真贯彻落实习近平总书记关于教育的重要论述，忠诚党的教育事业，坚守立德树人使命，带头培育和践行社会主义核心价值观，模范履行岗位职责，求真务实，开拓创新，真抓实干，无私奉献，品德高尚，充分展现新时代教育工作者的良好形象。</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2.认真贯彻党的教育方针，严格执行学校各项规章制度，工作作风良好，纪律严明，敬业爱岗，无私奉献，全心全意为教职工和学生服务，努力做到管理育人，服务育人，深受师生好评。</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3.具有先进的管理理念，认真钻研管理业务，探索管理工作规律。参选当年获得省级以上奖励或运用科学方法创造性地开展管理、服务工作，在管理规范化和科学化方面取得显著成绩者优先推荐。</w:t>
      </w:r>
    </w:p>
    <w:p>
      <w:pPr>
        <w:spacing w:before="113" w:line="332" w:lineRule="auto"/>
        <w:ind w:left="20" w:right="110" w:firstLine="620"/>
        <w:outlineLvl w:val="9"/>
        <w:rPr>
          <w:rFonts w:ascii="宋体" w:hAnsi="宋体" w:eastAsia="宋体" w:cs="宋体"/>
          <w:spacing w:val="8"/>
          <w:sz w:val="20"/>
          <w:szCs w:val="20"/>
        </w:rPr>
      </w:pPr>
      <w:bookmarkStart w:id="3501" w:name="_Toc30467"/>
      <w:bookmarkStart w:id="3502" w:name="_Toc123118989"/>
      <w:bookmarkStart w:id="3503" w:name="_Toc9106"/>
      <w:r>
        <w:rPr>
          <w:rFonts w:hint="eastAsia" w:ascii="宋体" w:hAnsi="宋体" w:eastAsia="宋体" w:cs="宋体"/>
          <w:spacing w:val="8"/>
          <w:sz w:val="20"/>
          <w:szCs w:val="20"/>
        </w:rPr>
        <w:t>4.推荐当年，年度考核为优秀等次。</w:t>
      </w:r>
      <w:bookmarkEnd w:id="3501"/>
      <w:bookmarkEnd w:id="3502"/>
      <w:bookmarkEnd w:id="3503"/>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第七条 优秀教师、优秀教育工作者每年推荐、评选人数不超过当年学校教职工年度考核优秀等次总数的百分之五十。</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第八条 学校成立优秀教师、优秀教育工作者评选工作领导小组，领导小组由学校分管人事工作校领导和组织部、人事处、纪委办、宣传部、教务处、科研处、学生处、工会等部门主要负责人组成。评选工作领导小组下设办公室， 办公室主任由人事处处长担任。</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 xml:space="preserve">第九条 </w:t>
      </w:r>
      <w:bookmarkStart w:id="3504" w:name="_Hlk101449690"/>
      <w:r>
        <w:rPr>
          <w:rFonts w:hint="eastAsia" w:ascii="宋体" w:hAnsi="宋体" w:eastAsia="宋体" w:cs="宋体"/>
          <w:spacing w:val="8"/>
          <w:sz w:val="20"/>
          <w:szCs w:val="20"/>
        </w:rPr>
        <w:t>优秀教师、优秀教育工作者评选</w:t>
      </w:r>
      <w:bookmarkEnd w:id="3504"/>
      <w:r>
        <w:rPr>
          <w:rFonts w:hint="eastAsia" w:ascii="宋体" w:hAnsi="宋体" w:eastAsia="宋体" w:cs="宋体"/>
          <w:spacing w:val="8"/>
          <w:sz w:val="20"/>
          <w:szCs w:val="20"/>
        </w:rPr>
        <w:t>由二级单位组织实施（处级干部优秀教师、优秀教育工作者评选由学校另行组织实施，行政机关优秀教师、优秀教育工作者评选由机关党委负责实施），各二级单位成立评选工作小组，成员不少于5人，其中一线教职工代表比例不低于50%。二级单位应根据学校推荐和评选条件，结合工作实际，制定推荐办法，在充分发扬民主，坚持公正、公平、公开原则的基础上，按指标确定推荐人选，并在本单位公示3天，公示内容为拟推荐人选的基本情况和主要事迹，公示无异议后，将本单位组织评优工作情况上报学校评选工作领导小组办公室。</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第十条 评选工作领导小组办公室对推荐人选进行初审，报学校评选工作领导小组审议后，确定候选人名单，在全校公示，公示时间为5天。公示无异议后，提交学校校长办公会审定后，发文公布表彰。</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第十一条 学校坚持精神奖励和物质奖励相结合、以精神奖励为主的原则。向优秀教师和优秀教育工作者颁发荣誉证书并给予1500元一次性奖励。</w:t>
      </w:r>
    </w:p>
    <w:p>
      <w:pPr>
        <w:spacing w:before="113" w:line="332" w:lineRule="auto"/>
        <w:ind w:left="20" w:right="110" w:firstLine="620"/>
        <w:outlineLvl w:val="9"/>
        <w:rPr>
          <w:rFonts w:ascii="宋体" w:hAnsi="宋体" w:eastAsia="宋体" w:cs="宋体"/>
          <w:spacing w:val="8"/>
          <w:sz w:val="20"/>
          <w:szCs w:val="20"/>
        </w:rPr>
      </w:pPr>
      <w:r>
        <w:rPr>
          <w:rFonts w:hint="eastAsia" w:ascii="宋体" w:hAnsi="宋体" w:eastAsia="宋体" w:cs="宋体"/>
          <w:spacing w:val="8"/>
          <w:sz w:val="20"/>
          <w:szCs w:val="20"/>
        </w:rPr>
        <w:t>第十二条 推荐省级及以上优秀教师和优秀教育工作者，原则上从校级优秀教师和优秀教育工作者中选拔推荐。</w:t>
      </w:r>
    </w:p>
    <w:p>
      <w:pPr>
        <w:spacing w:before="113" w:line="332" w:lineRule="auto"/>
        <w:ind w:left="20" w:right="110" w:firstLine="620"/>
        <w:outlineLvl w:val="9"/>
        <w:rPr>
          <w:rFonts w:ascii="宋体" w:hAnsi="宋体" w:eastAsia="宋体" w:cs="宋体"/>
          <w:spacing w:val="8"/>
          <w:sz w:val="20"/>
          <w:szCs w:val="20"/>
        </w:rPr>
      </w:pPr>
      <w:bookmarkStart w:id="3505" w:name="_Toc9047"/>
      <w:bookmarkStart w:id="3506" w:name="_Toc23482"/>
      <w:bookmarkStart w:id="3507" w:name="_Toc123118990"/>
      <w:r>
        <w:rPr>
          <w:rFonts w:hint="eastAsia" w:ascii="宋体" w:hAnsi="宋体" w:eastAsia="宋体" w:cs="宋体"/>
          <w:spacing w:val="8"/>
          <w:sz w:val="20"/>
          <w:szCs w:val="20"/>
        </w:rPr>
        <w:t>第十三条 本办法自发布之日起施行，由人事处负责解释。</w:t>
      </w:r>
      <w:bookmarkEnd w:id="3505"/>
      <w:bookmarkEnd w:id="3506"/>
      <w:bookmarkEnd w:id="3507"/>
    </w:p>
    <w:p>
      <w:pPr>
        <w:outlineLvl w:val="9"/>
        <w:rPr>
          <w:rFonts w:ascii="宋体" w:hAnsi="宋体" w:eastAsia="宋体" w:cs="宋体"/>
          <w:spacing w:val="8"/>
          <w:sz w:val="20"/>
          <w:szCs w:val="20"/>
        </w:rPr>
      </w:pPr>
      <w:r>
        <w:rPr>
          <w:rFonts w:hint="eastAsia" w:ascii="宋体" w:hAnsi="宋体" w:eastAsia="宋体" w:cs="宋体"/>
          <w:spacing w:val="8"/>
          <w:sz w:val="20"/>
          <w:szCs w:val="20"/>
        </w:rPr>
        <w:br w:type="page"/>
      </w:r>
    </w:p>
    <w:p>
      <w:pPr>
        <w:kinsoku/>
        <w:autoSpaceDE/>
        <w:autoSpaceDN/>
        <w:snapToGrid/>
        <w:spacing w:line="332" w:lineRule="auto"/>
        <w:jc w:val="center"/>
        <w:textAlignment w:val="auto"/>
        <w:outlineLvl w:val="0"/>
        <w:rPr>
          <w:rFonts w:hint="default" w:eastAsia="宋体" w:cs="宋体"/>
          <w:bCs/>
          <w:sz w:val="20"/>
        </w:rPr>
      </w:pPr>
      <w:bookmarkStart w:id="3508" w:name="_Toc21400"/>
      <w:bookmarkStart w:id="3509" w:name="_Toc25778"/>
      <w:bookmarkStart w:id="3510" w:name="_Toc123118991"/>
      <w:bookmarkStart w:id="3511" w:name="_Toc5778"/>
      <w:bookmarkStart w:id="3512" w:name="_Toc2481"/>
      <w:bookmarkStart w:id="3513" w:name="_Toc5978"/>
      <w:r>
        <w:rPr>
          <w:rFonts w:ascii="华文中宋" w:hAnsi="华文中宋" w:eastAsia="华文中宋" w:cs="华文中宋"/>
          <w:spacing w:val="6"/>
          <w:sz w:val="31"/>
          <w:szCs w:val="31"/>
        </w:rPr>
        <w:t>淮南师范学院教坛新秀评选办法（修订）</w:t>
      </w:r>
      <w:bookmarkEnd w:id="3508"/>
      <w:bookmarkEnd w:id="3509"/>
      <w:bookmarkEnd w:id="3510"/>
      <w:bookmarkEnd w:id="3511"/>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3514" w:name="_Toc123118992"/>
      <w:bookmarkStart w:id="3515" w:name="_Toc18666"/>
      <w:bookmarkStart w:id="3516" w:name="_Toc21649"/>
      <w:bookmarkStart w:id="3517" w:name="_Toc17610"/>
      <w:r>
        <w:rPr>
          <w:rFonts w:hint="eastAsia" w:ascii="宋体" w:hAnsi="宋体" w:eastAsia="宋体" w:cs="宋体"/>
          <w:spacing w:val="4"/>
          <w:sz w:val="20"/>
          <w:szCs w:val="20"/>
        </w:rPr>
        <w:t>校教学〔2022〕53号</w:t>
      </w:r>
      <w:bookmarkEnd w:id="3514"/>
      <w:bookmarkEnd w:id="3515"/>
      <w:bookmarkEnd w:id="3516"/>
      <w:bookmarkEnd w:id="3517"/>
    </w:p>
    <w:p>
      <w:pPr>
        <w:widowControl w:val="0"/>
        <w:kinsoku/>
        <w:autoSpaceDE/>
        <w:autoSpaceDN/>
        <w:adjustRightInd/>
        <w:snapToGrid/>
        <w:spacing w:before="113" w:line="332" w:lineRule="auto"/>
        <w:jc w:val="center"/>
        <w:textAlignment w:val="auto"/>
        <w:outlineLvl w:val="9"/>
        <w:rPr>
          <w:rFonts w:ascii="宋体" w:hAnsi="宋体" w:eastAsia="宋体" w:cs="宋体"/>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22年12月9日印发)</w:t>
      </w:r>
    </w:p>
    <w:p>
      <w:pPr>
        <w:kinsoku/>
        <w:autoSpaceDE/>
        <w:autoSpaceDN/>
        <w:snapToGrid/>
        <w:spacing w:before="120" w:beforeLines="50" w:line="332" w:lineRule="auto"/>
        <w:jc w:val="center"/>
        <w:textAlignment w:val="auto"/>
        <w:outlineLvl w:val="9"/>
        <w:rPr>
          <w:rFonts w:ascii="宋体" w:hAnsi="宋体" w:eastAsia="宋体" w:cs="宋体"/>
          <w:b/>
          <w:bCs/>
          <w:sz w:val="20"/>
          <w:szCs w:val="20"/>
        </w:rPr>
      </w:pPr>
      <w:bookmarkStart w:id="3518" w:name="_Toc5201"/>
      <w:bookmarkStart w:id="3519" w:name="_Toc22624"/>
      <w:bookmarkStart w:id="3520" w:name="_Toc123118993"/>
      <w:r>
        <w:rPr>
          <w:rFonts w:hint="eastAsia" w:ascii="宋体" w:hAnsi="宋体" w:eastAsia="宋体" w:cs="宋体"/>
          <w:b/>
          <w:bCs/>
          <w:sz w:val="20"/>
          <w:szCs w:val="20"/>
        </w:rPr>
        <w:t>第一章 总 则</w:t>
      </w:r>
      <w:bookmarkEnd w:id="3518"/>
      <w:bookmarkEnd w:id="3519"/>
      <w:bookmarkEnd w:id="3520"/>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第一条</w:t>
      </w:r>
      <w:r>
        <w:rPr>
          <w:rFonts w:hint="eastAsia" w:ascii="宋体" w:hAnsi="宋体" w:eastAsia="宋体" w:cs="宋体"/>
          <w:sz w:val="20"/>
          <w:szCs w:val="20"/>
        </w:rPr>
        <w:t xml:space="preserve"> 为树立一批师德高尚、潜心教书育人的优秀青年教师典型，引导教师投入教书育人工作，结合学校实际，制定本办法。</w:t>
      </w:r>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21" w:name="_Toc2346"/>
      <w:bookmarkStart w:id="3522" w:name="_Toc123118994"/>
      <w:bookmarkStart w:id="3523" w:name="_Toc25963"/>
      <w:r>
        <w:rPr>
          <w:rFonts w:hint="eastAsia" w:ascii="宋体" w:hAnsi="宋体" w:eastAsia="宋体" w:cs="宋体"/>
          <w:b/>
          <w:bCs/>
          <w:sz w:val="20"/>
          <w:szCs w:val="20"/>
        </w:rPr>
        <w:t>第二条</w:t>
      </w:r>
      <w:r>
        <w:rPr>
          <w:rFonts w:hint="eastAsia" w:ascii="宋体" w:hAnsi="宋体" w:eastAsia="宋体" w:cs="宋体"/>
          <w:sz w:val="20"/>
          <w:szCs w:val="20"/>
        </w:rPr>
        <w:t xml:space="preserve"> 教坛新秀每两年评选一次，评选名额每次不超过10名。</w:t>
      </w:r>
      <w:bookmarkEnd w:id="3521"/>
      <w:bookmarkEnd w:id="3522"/>
      <w:bookmarkEnd w:id="3523"/>
    </w:p>
    <w:p>
      <w:pPr>
        <w:kinsoku/>
        <w:autoSpaceDE/>
        <w:autoSpaceDN/>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第三条</w:t>
      </w:r>
      <w:r>
        <w:rPr>
          <w:rFonts w:hint="eastAsia" w:ascii="宋体" w:hAnsi="宋体" w:eastAsia="宋体" w:cs="宋体"/>
          <w:sz w:val="20"/>
          <w:szCs w:val="20"/>
        </w:rPr>
        <w:t xml:space="preserve"> 教坛新秀的评选坚持坚持公平、公正、公开，面向一线、面向本科、面向创新的原则。</w:t>
      </w:r>
    </w:p>
    <w:p>
      <w:pPr>
        <w:kinsoku/>
        <w:autoSpaceDE/>
        <w:autoSpaceDN/>
        <w:snapToGrid/>
        <w:spacing w:line="332" w:lineRule="auto"/>
        <w:jc w:val="center"/>
        <w:textAlignment w:val="auto"/>
        <w:outlineLvl w:val="9"/>
        <w:rPr>
          <w:rFonts w:ascii="宋体" w:hAnsi="宋体" w:eastAsia="宋体" w:cs="宋体"/>
          <w:b/>
          <w:bCs/>
          <w:sz w:val="20"/>
          <w:szCs w:val="20"/>
        </w:rPr>
      </w:pPr>
      <w:bookmarkStart w:id="3524" w:name="_Toc123118995"/>
      <w:bookmarkStart w:id="3525" w:name="_Toc4350"/>
      <w:bookmarkStart w:id="3526" w:name="_Toc17855"/>
      <w:r>
        <w:rPr>
          <w:rFonts w:hint="eastAsia" w:ascii="宋体" w:hAnsi="宋体" w:eastAsia="宋体" w:cs="宋体"/>
          <w:b/>
          <w:bCs/>
          <w:sz w:val="20"/>
          <w:szCs w:val="20"/>
        </w:rPr>
        <w:t>第二章 参评条件</w:t>
      </w:r>
      <w:bookmarkEnd w:id="3524"/>
      <w:bookmarkEnd w:id="3525"/>
      <w:bookmarkEnd w:id="3526"/>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27" w:name="_Toc23497"/>
      <w:bookmarkStart w:id="3528" w:name="_Toc123118996"/>
      <w:bookmarkStart w:id="3529" w:name="_Toc17371"/>
      <w:r>
        <w:rPr>
          <w:rFonts w:hint="eastAsia" w:ascii="宋体" w:hAnsi="宋体" w:eastAsia="宋体" w:cs="宋体"/>
          <w:b/>
          <w:bCs/>
          <w:sz w:val="20"/>
          <w:szCs w:val="20"/>
        </w:rPr>
        <w:t>第四条</w:t>
      </w:r>
      <w:r>
        <w:rPr>
          <w:rFonts w:hint="eastAsia" w:ascii="宋体" w:hAnsi="宋体" w:eastAsia="宋体" w:cs="宋体"/>
          <w:sz w:val="20"/>
          <w:szCs w:val="20"/>
        </w:rPr>
        <w:t xml:space="preserve"> 教坛新秀参评条件</w:t>
      </w:r>
      <w:bookmarkEnd w:id="3527"/>
      <w:bookmarkEnd w:id="3528"/>
      <w:bookmarkEnd w:id="3529"/>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参评教坛新秀需要满足以下条件的“（一）至（三）”项，以及“（四）至（七）”中的2项。</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（一）爱岗敬业，教风端正，关爱学生，为人师表，模范遵守教师职业道德未出现教学事故或受其它处分。</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（二）具有高校教师资格证，在高校工作4年以上（其中，本校工作2年以上），年龄40周岁以下的青年教师。</w:t>
      </w:r>
    </w:p>
    <w:p>
      <w:pPr>
        <w:kinsoku/>
        <w:autoSpaceDE/>
        <w:autoSpaceDN/>
        <w:snapToGrid/>
        <w:spacing w:line="332" w:lineRule="auto"/>
        <w:ind w:firstLine="400" w:firstLineChars="200"/>
        <w:textAlignment w:val="auto"/>
        <w:outlineLvl w:val="9"/>
        <w:rPr>
          <w:rFonts w:ascii="宋体" w:hAnsi="宋体" w:eastAsia="宋体" w:cs="宋体"/>
          <w:sz w:val="20"/>
          <w:szCs w:val="20"/>
        </w:rPr>
      </w:pPr>
      <w:bookmarkStart w:id="3530" w:name="_Toc16738"/>
      <w:bookmarkStart w:id="3531" w:name="_Toc123118997"/>
      <w:bookmarkStart w:id="3532" w:name="_Toc7884"/>
      <w:r>
        <w:rPr>
          <w:rFonts w:hint="eastAsia" w:ascii="宋体" w:hAnsi="宋体" w:eastAsia="宋体" w:cs="宋体"/>
          <w:sz w:val="20"/>
          <w:szCs w:val="20"/>
        </w:rPr>
        <w:t>（三）年度教学考核应在本基层教学组织前三分之一以内。</w:t>
      </w:r>
      <w:bookmarkEnd w:id="3530"/>
      <w:bookmarkEnd w:id="3531"/>
      <w:bookmarkEnd w:id="3532"/>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（四）教学工作量饱满，高于所在基层教学组织平均水平（实际授课时数不得低于每周6课时）。</w:t>
      </w:r>
    </w:p>
    <w:p>
      <w:pPr>
        <w:kinsoku/>
        <w:autoSpaceDE/>
        <w:autoSpaceDN/>
        <w:snapToGrid/>
        <w:spacing w:line="332" w:lineRule="auto"/>
        <w:ind w:firstLine="400" w:firstLineChars="200"/>
        <w:textAlignment w:val="auto"/>
        <w:outlineLvl w:val="9"/>
        <w:rPr>
          <w:rFonts w:ascii="宋体" w:hAnsi="宋体" w:eastAsia="宋体" w:cs="宋体"/>
          <w:sz w:val="20"/>
          <w:szCs w:val="20"/>
        </w:rPr>
      </w:pPr>
      <w:bookmarkStart w:id="3533" w:name="_Toc123118998"/>
      <w:bookmarkStart w:id="3534" w:name="_Toc1999"/>
      <w:bookmarkStart w:id="3535" w:name="_Toc26341"/>
      <w:r>
        <w:rPr>
          <w:rFonts w:hint="eastAsia" w:ascii="宋体" w:hAnsi="宋体" w:eastAsia="宋体" w:cs="宋体"/>
          <w:sz w:val="20"/>
          <w:szCs w:val="20"/>
        </w:rPr>
        <w:t>（五）任现职以来，主持过校级及以上教研或科研项目，结项结果合格以上。</w:t>
      </w:r>
      <w:bookmarkEnd w:id="3533"/>
      <w:bookmarkEnd w:id="3534"/>
      <w:bookmarkEnd w:id="3535"/>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（六）作为主讲教师，获学校青年教师教学竞赛、智慧教学竞赛等比赛二等奖及以上，或获安徽省高校教师教学创新大赛、青年教师教学竞赛等三等奖及以上。</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（七）指导学生参加学科与技能竞赛获B类赛事三等奖以上奖励，或指导学生获省级以上大学生创新创业训练计划项目立项并结项，或指导学生公开发表学术论文或作品，或指导学生获得专利。</w:t>
      </w:r>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36" w:name="_Toc12885"/>
      <w:bookmarkStart w:id="3537" w:name="_Toc123118999"/>
      <w:bookmarkStart w:id="3538" w:name="_Toc15044"/>
      <w:r>
        <w:rPr>
          <w:rFonts w:hint="eastAsia" w:ascii="宋体" w:hAnsi="宋体" w:eastAsia="宋体" w:cs="宋体"/>
          <w:b/>
          <w:bCs/>
          <w:sz w:val="20"/>
          <w:szCs w:val="20"/>
        </w:rPr>
        <w:t>第五条</w:t>
      </w:r>
      <w:r>
        <w:rPr>
          <w:rFonts w:hint="eastAsia" w:ascii="宋体" w:hAnsi="宋体" w:eastAsia="宋体" w:cs="宋体"/>
          <w:sz w:val="20"/>
          <w:szCs w:val="20"/>
        </w:rPr>
        <w:t xml:space="preserve"> 有以下情形之一者，不接受参评</w:t>
      </w:r>
      <w:bookmarkEnd w:id="3536"/>
      <w:bookmarkEnd w:id="3537"/>
      <w:bookmarkEnd w:id="3538"/>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（一）近5年内出现教学事故、学术不端或受过其他行政处分等。</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（二）已获校级及以上教坛新秀称号者不得再参评。</w:t>
      </w:r>
    </w:p>
    <w:p>
      <w:pPr>
        <w:kinsoku/>
        <w:autoSpaceDE/>
        <w:autoSpaceDN/>
        <w:snapToGrid/>
        <w:spacing w:line="332" w:lineRule="auto"/>
        <w:jc w:val="center"/>
        <w:textAlignment w:val="auto"/>
        <w:outlineLvl w:val="9"/>
        <w:rPr>
          <w:rFonts w:ascii="宋体" w:hAnsi="宋体" w:eastAsia="宋体" w:cs="宋体"/>
          <w:b/>
          <w:bCs/>
          <w:sz w:val="20"/>
          <w:szCs w:val="20"/>
        </w:rPr>
      </w:pPr>
      <w:bookmarkStart w:id="3539" w:name="_Toc123119000"/>
      <w:bookmarkStart w:id="3540" w:name="_Toc21983"/>
      <w:bookmarkStart w:id="3541" w:name="_Toc32084"/>
      <w:r>
        <w:rPr>
          <w:rFonts w:hint="eastAsia" w:ascii="宋体" w:hAnsi="宋体" w:eastAsia="宋体" w:cs="宋体"/>
          <w:b/>
          <w:bCs/>
          <w:sz w:val="20"/>
          <w:szCs w:val="20"/>
        </w:rPr>
        <w:t>第三章 评选和表彰</w:t>
      </w:r>
      <w:bookmarkEnd w:id="3539"/>
      <w:bookmarkEnd w:id="3540"/>
      <w:bookmarkEnd w:id="3541"/>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第六条</w:t>
      </w:r>
      <w:r>
        <w:rPr>
          <w:rFonts w:hint="eastAsia" w:ascii="宋体" w:hAnsi="宋体" w:eastAsia="宋体" w:cs="宋体"/>
          <w:sz w:val="20"/>
          <w:szCs w:val="20"/>
        </w:rPr>
        <w:t xml:space="preserve"> 教坛新秀的评选，按教师个人申报、所在教学单位初审推荐、学校评选专家小组评审、校长办公会审定等程序进行。</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（一）申报推荐。教师个人申报，各二级学院对照条件推选候选人名单，向教务处报送《淮南师范学院教坛新秀候选人推荐表》以及相关佐证材料。</w:t>
      </w:r>
    </w:p>
    <w:p>
      <w:pPr>
        <w:kinsoku/>
        <w:autoSpaceDE/>
        <w:autoSpaceDN/>
        <w:snapToGrid/>
        <w:spacing w:line="332" w:lineRule="auto"/>
        <w:ind w:firstLine="400" w:firstLineChars="200"/>
        <w:textAlignment w:val="auto"/>
        <w:outlineLvl w:val="9"/>
        <w:rPr>
          <w:rFonts w:ascii="宋体" w:hAnsi="宋体" w:eastAsia="宋体" w:cs="宋体"/>
          <w:sz w:val="20"/>
          <w:szCs w:val="20"/>
        </w:rPr>
      </w:pPr>
      <w:bookmarkStart w:id="3542" w:name="_Toc15292"/>
      <w:bookmarkStart w:id="3543" w:name="_Toc27582"/>
      <w:bookmarkStart w:id="3544" w:name="_Toc123119001"/>
      <w:r>
        <w:rPr>
          <w:rFonts w:hint="eastAsia" w:ascii="宋体" w:hAnsi="宋体" w:eastAsia="宋体" w:cs="宋体"/>
          <w:sz w:val="20"/>
          <w:szCs w:val="20"/>
        </w:rPr>
        <w:t>（二）资格审查。教务处会同人事处、科研处等部门完成对候选人资格的审查工作。</w:t>
      </w:r>
      <w:bookmarkEnd w:id="3542"/>
      <w:bookmarkEnd w:id="3543"/>
      <w:bookmarkEnd w:id="3544"/>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（三）专家组评审。教务处组织专家评审，专家组对每一名候选人课堂教学的听课不少于1课时，并审查教案、教学课件等教学档案。学校按专家评分高低拟定获奖名单。</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（四）公示。拟获奖名单在校内公示五个工作日。</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（五）校长办公会审定。</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（六）发文公布。</w:t>
      </w:r>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第七条</w:t>
      </w:r>
      <w:r>
        <w:rPr>
          <w:rFonts w:hint="eastAsia" w:ascii="宋体" w:hAnsi="宋体" w:eastAsia="宋体" w:cs="宋体"/>
          <w:sz w:val="20"/>
          <w:szCs w:val="20"/>
        </w:rPr>
        <w:t xml:space="preserve"> 学校为教坛新秀获得者颁发荣誉证书，并按教学成果奖励办法兑现奖金。</w:t>
      </w:r>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第八条</w:t>
      </w:r>
      <w:r>
        <w:rPr>
          <w:rFonts w:hint="eastAsia" w:ascii="宋体" w:hAnsi="宋体" w:eastAsia="宋体" w:cs="宋体"/>
          <w:sz w:val="20"/>
          <w:szCs w:val="20"/>
        </w:rPr>
        <w:t xml:space="preserve"> 教坛新秀获得者先进事迹记入个人档案。</w:t>
      </w:r>
    </w:p>
    <w:p>
      <w:pPr>
        <w:kinsoku/>
        <w:autoSpaceDE/>
        <w:autoSpaceDN/>
        <w:snapToGrid/>
        <w:spacing w:line="332" w:lineRule="auto"/>
        <w:jc w:val="center"/>
        <w:textAlignment w:val="auto"/>
        <w:outlineLvl w:val="9"/>
        <w:rPr>
          <w:rFonts w:ascii="宋体" w:hAnsi="宋体" w:eastAsia="宋体" w:cs="宋体"/>
          <w:b/>
          <w:bCs/>
          <w:sz w:val="20"/>
          <w:szCs w:val="20"/>
        </w:rPr>
      </w:pPr>
      <w:bookmarkStart w:id="3545" w:name="_Toc8713"/>
      <w:bookmarkStart w:id="3546" w:name="_Toc123119002"/>
      <w:bookmarkStart w:id="3547" w:name="_Toc8352"/>
      <w:r>
        <w:rPr>
          <w:rFonts w:hint="eastAsia" w:ascii="宋体" w:hAnsi="宋体" w:eastAsia="宋体" w:cs="宋体"/>
          <w:b/>
          <w:bCs/>
          <w:sz w:val="20"/>
          <w:szCs w:val="20"/>
        </w:rPr>
        <w:t>第四章 附 则</w:t>
      </w:r>
      <w:bookmarkEnd w:id="3545"/>
      <w:bookmarkEnd w:id="3546"/>
      <w:bookmarkEnd w:id="3547"/>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 xml:space="preserve">第九条 </w:t>
      </w:r>
      <w:r>
        <w:rPr>
          <w:rFonts w:hint="eastAsia" w:ascii="宋体" w:hAnsi="宋体" w:eastAsia="宋体" w:cs="宋体"/>
          <w:sz w:val="20"/>
          <w:szCs w:val="20"/>
        </w:rPr>
        <w:t>在校青年教师竞赛、教学创新大赛、智慧教学大赛等比赛中获得一等奖第一名的青年教师优先推荐。</w:t>
      </w:r>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48" w:name="_Toc123119003"/>
      <w:bookmarkStart w:id="3549" w:name="_Toc15816"/>
      <w:bookmarkStart w:id="3550" w:name="_Toc10983"/>
      <w:r>
        <w:rPr>
          <w:rFonts w:hint="eastAsia" w:ascii="宋体" w:hAnsi="宋体" w:eastAsia="宋体" w:cs="宋体"/>
          <w:b/>
          <w:bCs/>
          <w:sz w:val="20"/>
          <w:szCs w:val="20"/>
        </w:rPr>
        <w:t>第十条</w:t>
      </w:r>
      <w:r>
        <w:rPr>
          <w:rFonts w:hint="eastAsia" w:ascii="宋体" w:hAnsi="宋体" w:eastAsia="宋体" w:cs="宋体"/>
          <w:sz w:val="20"/>
          <w:szCs w:val="20"/>
        </w:rPr>
        <w:t xml:space="preserve"> 教坛新秀获得者出现教学事故或其他严重损害教师荣誉行为的，撤销其荣誉称号。</w:t>
      </w:r>
      <w:bookmarkEnd w:id="3548"/>
      <w:bookmarkEnd w:id="3549"/>
      <w:bookmarkEnd w:id="3550"/>
    </w:p>
    <w:p>
      <w:pPr>
        <w:kinsoku/>
        <w:autoSpaceDE/>
        <w:autoSpaceDN/>
        <w:snapToGrid/>
        <w:spacing w:line="332" w:lineRule="auto"/>
        <w:ind w:firstLine="402" w:firstLineChars="200"/>
        <w:textAlignment w:val="auto"/>
        <w:outlineLvl w:val="9"/>
        <w:rPr>
          <w:rFonts w:ascii="宋体" w:hAnsi="宋体" w:eastAsia="宋体" w:cs="宋体"/>
          <w:b/>
          <w:sz w:val="20"/>
          <w:szCs w:val="20"/>
        </w:rPr>
      </w:pPr>
      <w:r>
        <w:rPr>
          <w:rFonts w:hint="eastAsia" w:ascii="宋体" w:hAnsi="宋体" w:eastAsia="宋体" w:cs="宋体"/>
          <w:b/>
          <w:bCs/>
          <w:sz w:val="20"/>
          <w:szCs w:val="20"/>
        </w:rPr>
        <w:t>第十一条</w:t>
      </w:r>
      <w:r>
        <w:rPr>
          <w:rFonts w:hint="eastAsia" w:ascii="宋体" w:hAnsi="宋体" w:eastAsia="宋体" w:cs="宋体"/>
          <w:sz w:val="20"/>
          <w:szCs w:val="20"/>
        </w:rPr>
        <w:t xml:space="preserve"> 本办法自发文之日起施行，由教务处负责解释。原《淮南师范学院教坛新秀奖评选办法（修订）》（院教学〔2011〕30号）同时废止。</w:t>
      </w: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kinsoku/>
        <w:autoSpaceDE/>
        <w:autoSpaceDN/>
        <w:snapToGrid/>
        <w:spacing w:line="332" w:lineRule="auto"/>
        <w:jc w:val="center"/>
        <w:textAlignment w:val="auto"/>
        <w:outlineLvl w:val="0"/>
        <w:rPr>
          <w:rFonts w:hint="default" w:ascii="华文中宋" w:hAnsi="华文中宋" w:eastAsia="华文中宋" w:cs="华文中宋"/>
          <w:spacing w:val="6"/>
          <w:sz w:val="31"/>
          <w:szCs w:val="31"/>
        </w:rPr>
      </w:pPr>
      <w:bookmarkStart w:id="3551" w:name="_Toc31880"/>
      <w:bookmarkStart w:id="3552" w:name="_Toc123119004"/>
      <w:bookmarkStart w:id="3553" w:name="_Toc28735"/>
      <w:bookmarkStart w:id="3554" w:name="_Toc19357"/>
      <w:r>
        <w:rPr>
          <w:rFonts w:ascii="华文中宋" w:hAnsi="华文中宋" w:eastAsia="华文中宋" w:cs="华文中宋"/>
          <w:spacing w:val="6"/>
          <w:sz w:val="31"/>
          <w:szCs w:val="31"/>
        </w:rPr>
        <w:softHyphen/>
      </w:r>
      <w:r>
        <w:rPr>
          <w:rFonts w:ascii="华文中宋" w:hAnsi="华文中宋" w:eastAsia="华文中宋" w:cs="华文中宋"/>
          <w:spacing w:val="6"/>
          <w:sz w:val="31"/>
          <w:szCs w:val="31"/>
        </w:rPr>
        <w:softHyphen/>
      </w:r>
      <w:r>
        <w:rPr>
          <w:rFonts w:ascii="华文中宋" w:hAnsi="华文中宋" w:eastAsia="华文中宋" w:cs="华文中宋"/>
          <w:spacing w:val="6"/>
          <w:sz w:val="31"/>
          <w:szCs w:val="31"/>
        </w:rPr>
        <w:softHyphen/>
      </w:r>
      <w:r>
        <w:rPr>
          <w:rFonts w:ascii="华文中宋" w:hAnsi="华文中宋" w:eastAsia="华文中宋" w:cs="华文中宋"/>
          <w:spacing w:val="6"/>
          <w:sz w:val="31"/>
          <w:szCs w:val="31"/>
        </w:rPr>
        <w:softHyphen/>
      </w:r>
      <w:r>
        <w:rPr>
          <w:rFonts w:ascii="华文中宋" w:hAnsi="华文中宋" w:eastAsia="华文中宋" w:cs="华文中宋"/>
          <w:spacing w:val="6"/>
          <w:sz w:val="31"/>
          <w:szCs w:val="31"/>
        </w:rPr>
        <w:t>淮南师范学院教学名师评选办法（修订）</w:t>
      </w:r>
      <w:bookmarkEnd w:id="3551"/>
      <w:bookmarkEnd w:id="3552"/>
      <w:bookmarkEnd w:id="3553"/>
      <w:bookmarkEnd w:id="3554"/>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3555" w:name="_Toc5838"/>
      <w:bookmarkStart w:id="3556" w:name="_Toc20623"/>
      <w:bookmarkStart w:id="3557" w:name="_Toc123119005"/>
      <w:bookmarkStart w:id="3558" w:name="_Toc23329"/>
      <w:bookmarkStart w:id="3559" w:name="_Toc17003"/>
      <w:bookmarkStart w:id="3560" w:name="_Toc13679"/>
      <w:bookmarkStart w:id="3561" w:name="_Toc17991"/>
      <w:bookmarkStart w:id="3562" w:name="_Toc49108515"/>
      <w:bookmarkStart w:id="3563" w:name="_Toc20968"/>
      <w:bookmarkStart w:id="3564" w:name="_Toc2943"/>
      <w:bookmarkStart w:id="3565" w:name="_Toc14063"/>
      <w:bookmarkStart w:id="3566" w:name="_Toc30969"/>
      <w:r>
        <w:rPr>
          <w:rFonts w:hint="eastAsia" w:ascii="宋体" w:hAnsi="宋体" w:eastAsia="宋体" w:cs="宋体"/>
          <w:spacing w:val="4"/>
          <w:sz w:val="20"/>
          <w:szCs w:val="20"/>
        </w:rPr>
        <w:t>校教学〔2022〕52号</w:t>
      </w:r>
      <w:bookmarkEnd w:id="3555"/>
      <w:bookmarkEnd w:id="3556"/>
      <w:bookmarkEnd w:id="3557"/>
      <w:bookmarkEnd w:id="3558"/>
    </w:p>
    <w:p>
      <w:pPr>
        <w:widowControl w:val="0"/>
        <w:kinsoku/>
        <w:autoSpaceDE/>
        <w:autoSpaceDN/>
        <w:adjustRightInd/>
        <w:snapToGrid/>
        <w:spacing w:before="113" w:line="332" w:lineRule="auto"/>
        <w:jc w:val="center"/>
        <w:textAlignment w:val="auto"/>
        <w:outlineLvl w:val="9"/>
        <w:rPr>
          <w:rFonts w:ascii="宋体" w:hAnsi="宋体" w:eastAsia="宋体" w:cs="宋体"/>
          <w:b/>
          <w:bCs/>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22年12月9日印发)</w:t>
      </w:r>
    </w:p>
    <w:p>
      <w:pPr>
        <w:kinsoku/>
        <w:autoSpaceDE/>
        <w:autoSpaceDN/>
        <w:snapToGrid/>
        <w:spacing w:line="332" w:lineRule="auto"/>
        <w:jc w:val="center"/>
        <w:textAlignment w:val="auto"/>
        <w:outlineLvl w:val="9"/>
        <w:rPr>
          <w:rFonts w:ascii="宋体" w:hAnsi="宋体" w:eastAsia="宋体" w:cs="宋体"/>
          <w:b/>
          <w:bCs/>
          <w:sz w:val="20"/>
          <w:szCs w:val="20"/>
        </w:rPr>
      </w:pPr>
      <w:bookmarkStart w:id="3567" w:name="_Toc15370"/>
      <w:bookmarkStart w:id="3568" w:name="_Toc27347"/>
      <w:bookmarkStart w:id="3569" w:name="_Toc123119006"/>
      <w:r>
        <w:rPr>
          <w:rFonts w:hint="eastAsia" w:ascii="宋体" w:hAnsi="宋体" w:eastAsia="宋体" w:cs="宋体"/>
          <w:b/>
          <w:bCs/>
          <w:sz w:val="20"/>
          <w:szCs w:val="20"/>
        </w:rPr>
        <w:t>第一章  总  则</w:t>
      </w:r>
      <w:bookmarkEnd w:id="3567"/>
      <w:bookmarkEnd w:id="3568"/>
      <w:bookmarkEnd w:id="3569"/>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第一条</w:t>
      </w:r>
      <w:r>
        <w:rPr>
          <w:rFonts w:hint="eastAsia" w:ascii="宋体" w:hAnsi="宋体" w:eastAsia="宋体" w:cs="宋体"/>
          <w:sz w:val="20"/>
          <w:szCs w:val="20"/>
        </w:rPr>
        <w:t xml:space="preserve"> 为表彰长期在教学一线从事教书育人工作、学术造诣深、教学水平高的教师，引领全体教师按照“四有”好老师要求投身教学，打造一流本科教育，着力提高人才培养质量，参照省级教学名师评选指南，结合学校实际，制定本办法。</w:t>
      </w:r>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70" w:name="_Toc17425"/>
      <w:bookmarkStart w:id="3571" w:name="_Toc123119007"/>
      <w:bookmarkStart w:id="3572" w:name="_Toc19338"/>
      <w:r>
        <w:rPr>
          <w:rFonts w:hint="eastAsia" w:ascii="宋体" w:hAnsi="宋体" w:eastAsia="宋体" w:cs="宋体"/>
          <w:b/>
          <w:bCs/>
          <w:sz w:val="20"/>
          <w:szCs w:val="20"/>
        </w:rPr>
        <w:t>第二条</w:t>
      </w:r>
      <w:r>
        <w:rPr>
          <w:rFonts w:hint="eastAsia" w:ascii="宋体" w:hAnsi="宋体" w:eastAsia="宋体" w:cs="宋体"/>
          <w:sz w:val="20"/>
          <w:szCs w:val="20"/>
        </w:rPr>
        <w:t xml:space="preserve"> 教学名师每两年评选一次，评选名额每次不超过5名。</w:t>
      </w:r>
      <w:bookmarkEnd w:id="3570"/>
      <w:bookmarkEnd w:id="3571"/>
      <w:bookmarkEnd w:id="3572"/>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第三条</w:t>
      </w:r>
      <w:r>
        <w:rPr>
          <w:rFonts w:hint="eastAsia" w:ascii="宋体" w:hAnsi="宋体" w:eastAsia="宋体" w:cs="宋体"/>
          <w:sz w:val="20"/>
          <w:szCs w:val="20"/>
        </w:rPr>
        <w:t xml:space="preserve"> 教学名师的评选坚持坚持公平、公正、公开，面向一线、面向本科、面向创新的原则。</w:t>
      </w:r>
    </w:p>
    <w:p>
      <w:pPr>
        <w:kinsoku/>
        <w:autoSpaceDE/>
        <w:autoSpaceDN/>
        <w:snapToGrid/>
        <w:spacing w:line="332" w:lineRule="auto"/>
        <w:jc w:val="center"/>
        <w:textAlignment w:val="auto"/>
        <w:outlineLvl w:val="9"/>
        <w:rPr>
          <w:rFonts w:ascii="宋体" w:hAnsi="宋体" w:eastAsia="宋体" w:cs="宋体"/>
          <w:b/>
          <w:bCs/>
          <w:sz w:val="20"/>
          <w:szCs w:val="20"/>
        </w:rPr>
      </w:pPr>
      <w:bookmarkStart w:id="3573" w:name="_Toc123119008"/>
      <w:bookmarkStart w:id="3574" w:name="_Toc418"/>
      <w:bookmarkStart w:id="3575" w:name="_Toc24760"/>
      <w:r>
        <w:rPr>
          <w:rFonts w:hint="eastAsia" w:ascii="宋体" w:hAnsi="宋体" w:eastAsia="宋体" w:cs="宋体"/>
          <w:b/>
          <w:bCs/>
          <w:sz w:val="20"/>
          <w:szCs w:val="20"/>
        </w:rPr>
        <w:t>第二章  参评条件</w:t>
      </w:r>
      <w:bookmarkEnd w:id="3573"/>
      <w:bookmarkEnd w:id="3574"/>
      <w:bookmarkEnd w:id="3575"/>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76" w:name="_Toc13648"/>
      <w:bookmarkStart w:id="3577" w:name="_Toc123119009"/>
      <w:bookmarkStart w:id="3578" w:name="_Toc19202"/>
      <w:r>
        <w:rPr>
          <w:rFonts w:hint="eastAsia" w:ascii="宋体" w:hAnsi="宋体" w:eastAsia="宋体" w:cs="宋体"/>
          <w:b/>
          <w:bCs/>
          <w:sz w:val="20"/>
          <w:szCs w:val="20"/>
        </w:rPr>
        <w:t>第四条</w:t>
      </w:r>
      <w:r>
        <w:rPr>
          <w:rFonts w:hint="eastAsia" w:ascii="宋体" w:hAnsi="宋体" w:eastAsia="宋体" w:cs="宋体"/>
          <w:sz w:val="20"/>
          <w:szCs w:val="20"/>
        </w:rPr>
        <w:t xml:space="preserve"> 教学名师参评条件</w:t>
      </w:r>
      <w:bookmarkEnd w:id="3576"/>
      <w:bookmarkEnd w:id="3577"/>
      <w:bookmarkEnd w:id="3578"/>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参评教学名师需要满足以下条件的“（一）至（四）”项，以及“（五）至（十二）”中的6项。</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（一）政治立场坚定，师德高尚；事业心强，富有创新协作精神；治学严谨，教风端正；诚信育人，为人师表。</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（二）承担本科教学任务不少于10年，具有教授职称， 60周岁以下。近五年来，年均教学工作量不少于200学时。</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（三）因材施教，课程讲授方法灵活，能激发学生的学习兴趣，促进学生积极思维和调动学生潜在的能力，给学生以深刻的创新熏陶，学生评价结果在学院前30%以上。</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（四）指导和帮助中青年教师不断提高授课水平，重视教学队伍建设，对形成结构合理的教学梯队、形成本校该领域教学的地位做出重要贡献。</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（五）主讲课程在全省同领域内有较大影响，形成独特而有效的教学风格，并在学校和省内外重要教学有关会议上分享过课程建设经验。</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（六）主持过省级及以上质量工程专业类或课程类建设项目，结项结果良好以上。</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（七）主持过省级及以上科研项目，结项结果良好以上。</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（八）获得过省级及以上教学成果奖，或获得过厅级及以上科研奖励。</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（九）自编或主编高水平、有特色、版本新的教材，或出版过教研专著，或出版过科研专著。</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（十）发表过高质量的教研论文（需同行专家鉴定）。</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（十一）发表过高质量的科研论文（需同行专家鉴定）。</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十二）指导学生参加学科与技能竞赛获B类赛事一等奖以上奖励，或指导学生获国家级大学生创新创业训练计划项目立项并结项，或指导学生公开发表学术论文或作品（学生为第一作者），或指导学生获得专利。</w:t>
      </w:r>
    </w:p>
    <w:p>
      <w:pPr>
        <w:kinsoku/>
        <w:autoSpaceDE/>
        <w:autoSpaceDN/>
        <w:snapToGrid/>
        <w:spacing w:line="332" w:lineRule="auto"/>
        <w:ind w:firstLine="402" w:firstLineChars="200"/>
        <w:textAlignment w:val="auto"/>
        <w:outlineLvl w:val="9"/>
        <w:rPr>
          <w:rFonts w:ascii="宋体" w:hAnsi="宋体" w:eastAsia="宋体" w:cs="宋体"/>
          <w:sz w:val="20"/>
          <w:szCs w:val="20"/>
        </w:rPr>
      </w:pPr>
      <w:bookmarkStart w:id="3579" w:name="_Toc3635"/>
      <w:bookmarkStart w:id="3580" w:name="_Toc25936"/>
      <w:bookmarkStart w:id="3581" w:name="_Toc123119010"/>
      <w:r>
        <w:rPr>
          <w:rFonts w:hint="eastAsia" w:ascii="宋体" w:hAnsi="宋体" w:eastAsia="宋体" w:cs="宋体"/>
          <w:b/>
          <w:bCs/>
          <w:sz w:val="20"/>
          <w:szCs w:val="20"/>
        </w:rPr>
        <w:t>第五条</w:t>
      </w:r>
      <w:r>
        <w:rPr>
          <w:rFonts w:hint="eastAsia" w:ascii="宋体" w:hAnsi="宋体" w:eastAsia="宋体" w:cs="宋体"/>
          <w:sz w:val="20"/>
          <w:szCs w:val="20"/>
        </w:rPr>
        <w:t xml:space="preserve">  有以下情形之一者，不接受参评</w:t>
      </w:r>
      <w:bookmarkEnd w:id="3579"/>
      <w:bookmarkEnd w:id="3580"/>
      <w:bookmarkEnd w:id="3581"/>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（一）近5年内出现教学事故、学术不端或受过其他行政处分等。</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（二）已获省级教学名师称号者不得再参评。</w:t>
      </w:r>
    </w:p>
    <w:p>
      <w:pPr>
        <w:kinsoku/>
        <w:autoSpaceDE/>
        <w:autoSpaceDN/>
        <w:snapToGrid/>
        <w:spacing w:line="332" w:lineRule="auto"/>
        <w:jc w:val="center"/>
        <w:textAlignment w:val="auto"/>
        <w:outlineLvl w:val="9"/>
        <w:rPr>
          <w:rFonts w:ascii="宋体" w:hAnsi="宋体" w:eastAsia="宋体" w:cs="宋体"/>
          <w:b/>
          <w:bCs/>
          <w:sz w:val="20"/>
          <w:szCs w:val="20"/>
        </w:rPr>
      </w:pPr>
      <w:bookmarkStart w:id="3582" w:name="_Toc930"/>
      <w:bookmarkStart w:id="3583" w:name="_Toc982"/>
      <w:bookmarkStart w:id="3584" w:name="_Toc123119011"/>
      <w:r>
        <w:rPr>
          <w:rFonts w:hint="eastAsia" w:ascii="宋体" w:hAnsi="宋体" w:eastAsia="宋体" w:cs="宋体"/>
          <w:b/>
          <w:bCs/>
          <w:sz w:val="20"/>
          <w:szCs w:val="20"/>
        </w:rPr>
        <w:t>第三章  评选和表彰</w:t>
      </w:r>
      <w:bookmarkEnd w:id="3582"/>
      <w:bookmarkEnd w:id="3583"/>
      <w:bookmarkEnd w:id="3584"/>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第六条</w:t>
      </w:r>
      <w:r>
        <w:rPr>
          <w:rFonts w:hint="eastAsia" w:ascii="宋体" w:hAnsi="宋体" w:eastAsia="宋体" w:cs="宋体"/>
          <w:sz w:val="20"/>
          <w:szCs w:val="20"/>
        </w:rPr>
        <w:t xml:space="preserve"> 教学名师的评选，按教师个人申报、所在教学单位初审推荐、学校评选专家小组评审、校长办公会审定等程序进行。</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（一）申报推荐。教师个人申报，各二级学院对照条件组织初审和推荐工作，向教务处报送《淮南师范学院教学名师候选人推荐表》以及相关佐证材料。</w:t>
      </w:r>
    </w:p>
    <w:p>
      <w:pPr>
        <w:kinsoku/>
        <w:autoSpaceDE/>
        <w:autoSpaceDN/>
        <w:snapToGrid/>
        <w:spacing w:line="332" w:lineRule="auto"/>
        <w:ind w:firstLine="400" w:firstLineChars="200"/>
        <w:textAlignment w:val="auto"/>
        <w:outlineLvl w:val="9"/>
        <w:rPr>
          <w:rFonts w:ascii="宋体" w:hAnsi="宋体" w:eastAsia="宋体" w:cs="宋体"/>
          <w:sz w:val="20"/>
          <w:szCs w:val="20"/>
        </w:rPr>
      </w:pPr>
      <w:bookmarkStart w:id="3585" w:name="_Toc123119012"/>
      <w:bookmarkStart w:id="3586" w:name="_Toc30410"/>
      <w:bookmarkStart w:id="3587" w:name="_Toc13993"/>
      <w:r>
        <w:rPr>
          <w:rFonts w:hint="eastAsia" w:ascii="宋体" w:hAnsi="宋体" w:eastAsia="宋体" w:cs="宋体"/>
          <w:sz w:val="20"/>
          <w:szCs w:val="20"/>
        </w:rPr>
        <w:t>（二）资格审查。教务处会同人事处、科研处等部门完成对候选人资格的审查工作。</w:t>
      </w:r>
      <w:bookmarkEnd w:id="3585"/>
      <w:bookmarkEnd w:id="3586"/>
      <w:bookmarkEnd w:id="3587"/>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（三）专家组评审。教务处组织专家评审，专家组对每一名候选人课堂教学的听课不少于1课时，并审查教案、教学课件等教学档案。学校按专家评分高低拟定获奖名单。</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（四）公示。拟获奖名单在校内公示五个工作日。</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（五）校长办公会审定。</w:t>
      </w:r>
    </w:p>
    <w:p>
      <w:pPr>
        <w:kinsoku/>
        <w:autoSpaceDE/>
        <w:autoSpaceDN/>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（六）发文公布。</w:t>
      </w:r>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第七条</w:t>
      </w:r>
      <w:r>
        <w:rPr>
          <w:rFonts w:hint="eastAsia" w:ascii="宋体" w:hAnsi="宋体" w:eastAsia="宋体" w:cs="宋体"/>
          <w:sz w:val="20"/>
          <w:szCs w:val="20"/>
        </w:rPr>
        <w:t xml:space="preserve"> 学校为教学名师获得者颁发荣誉证书，并按教学成果奖励办法兑现奖金。</w:t>
      </w:r>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第八条</w:t>
      </w:r>
      <w:r>
        <w:rPr>
          <w:rFonts w:hint="eastAsia" w:ascii="宋体" w:hAnsi="宋体" w:eastAsia="宋体" w:cs="宋体"/>
          <w:sz w:val="20"/>
          <w:szCs w:val="20"/>
        </w:rPr>
        <w:t xml:space="preserve"> 教学名师获得者先进事迹记入个人档案。</w:t>
      </w:r>
    </w:p>
    <w:p>
      <w:pPr>
        <w:kinsoku/>
        <w:autoSpaceDE/>
        <w:autoSpaceDN/>
        <w:snapToGrid/>
        <w:spacing w:line="332" w:lineRule="auto"/>
        <w:jc w:val="center"/>
        <w:textAlignment w:val="auto"/>
        <w:outlineLvl w:val="9"/>
        <w:rPr>
          <w:rFonts w:ascii="宋体" w:hAnsi="宋体" w:eastAsia="宋体" w:cs="宋体"/>
          <w:sz w:val="20"/>
          <w:szCs w:val="20"/>
        </w:rPr>
      </w:pPr>
      <w:bookmarkStart w:id="3588" w:name="_Toc123119013"/>
      <w:bookmarkStart w:id="3589" w:name="_Toc26832"/>
      <w:bookmarkStart w:id="3590" w:name="_Toc4684"/>
      <w:r>
        <w:rPr>
          <w:rFonts w:hint="eastAsia" w:ascii="宋体" w:hAnsi="宋体" w:eastAsia="宋体" w:cs="宋体"/>
          <w:b/>
          <w:bCs/>
          <w:sz w:val="20"/>
          <w:szCs w:val="20"/>
        </w:rPr>
        <w:t>第四章  附  则</w:t>
      </w:r>
      <w:bookmarkEnd w:id="3588"/>
      <w:bookmarkEnd w:id="3589"/>
      <w:bookmarkEnd w:id="3590"/>
    </w:p>
    <w:p>
      <w:pPr>
        <w:kinsoku/>
        <w:autoSpaceDE/>
        <w:autoSpaceDN/>
        <w:snapToGrid/>
        <w:spacing w:line="332" w:lineRule="auto"/>
        <w:ind w:firstLine="402" w:firstLineChars="200"/>
        <w:textAlignment w:val="auto"/>
        <w:outlineLvl w:val="9"/>
        <w:rPr>
          <w:rFonts w:ascii="宋体" w:hAnsi="宋体" w:eastAsia="宋体" w:cs="宋体"/>
          <w:b/>
          <w:bCs/>
          <w:sz w:val="20"/>
          <w:szCs w:val="20"/>
        </w:rPr>
      </w:pPr>
      <w:r>
        <w:rPr>
          <w:rFonts w:hint="eastAsia" w:ascii="宋体" w:hAnsi="宋体" w:eastAsia="宋体" w:cs="宋体"/>
          <w:b/>
          <w:bCs/>
          <w:sz w:val="20"/>
          <w:szCs w:val="20"/>
        </w:rPr>
        <w:t xml:space="preserve">第九条 </w:t>
      </w:r>
      <w:r>
        <w:rPr>
          <w:rFonts w:hint="eastAsia" w:ascii="宋体" w:hAnsi="宋体" w:eastAsia="宋体" w:cs="宋体"/>
          <w:sz w:val="20"/>
          <w:szCs w:val="20"/>
        </w:rPr>
        <w:t>国家级一流课程主持人优先推荐。</w:t>
      </w:r>
    </w:p>
    <w:p>
      <w:pPr>
        <w:kinsoku/>
        <w:autoSpaceDE/>
        <w:autoSpaceDN/>
        <w:snapToGrid/>
        <w:spacing w:line="332" w:lineRule="auto"/>
        <w:ind w:firstLine="402" w:firstLineChars="200"/>
        <w:textAlignment w:val="auto"/>
        <w:outlineLvl w:val="9"/>
        <w:rPr>
          <w:rFonts w:ascii="宋体" w:hAnsi="宋体" w:eastAsia="宋体" w:cs="宋体"/>
          <w:sz w:val="20"/>
          <w:szCs w:val="20"/>
        </w:rPr>
      </w:pPr>
      <w:r>
        <w:rPr>
          <w:rFonts w:hint="eastAsia" w:ascii="宋体" w:hAnsi="宋体" w:eastAsia="宋体" w:cs="宋体"/>
          <w:b/>
          <w:bCs/>
          <w:sz w:val="20"/>
          <w:szCs w:val="20"/>
        </w:rPr>
        <w:t>第十条</w:t>
      </w:r>
      <w:r>
        <w:rPr>
          <w:rFonts w:hint="eastAsia" w:ascii="宋体" w:hAnsi="宋体" w:eastAsia="宋体" w:cs="宋体"/>
          <w:sz w:val="20"/>
          <w:szCs w:val="20"/>
        </w:rPr>
        <w:t xml:space="preserve"> 教学名师获得者出现教学事故或其他严重损害教师荣誉行为的，撤销其荣誉称号。</w:t>
      </w:r>
    </w:p>
    <w:p>
      <w:pPr>
        <w:kinsoku/>
        <w:autoSpaceDE/>
        <w:autoSpaceDN/>
        <w:snapToGrid/>
        <w:spacing w:line="332" w:lineRule="auto"/>
        <w:ind w:firstLine="402" w:firstLineChars="200"/>
        <w:textAlignment w:val="auto"/>
        <w:outlineLvl w:val="9"/>
        <w:rPr>
          <w:rFonts w:ascii="宋体" w:hAnsi="宋体" w:eastAsia="宋体" w:cs="宋体"/>
          <w:b/>
          <w:sz w:val="20"/>
          <w:szCs w:val="20"/>
        </w:rPr>
      </w:pPr>
      <w:r>
        <w:rPr>
          <w:rFonts w:hint="eastAsia" w:ascii="宋体" w:hAnsi="宋体" w:eastAsia="宋体" w:cs="宋体"/>
          <w:b/>
          <w:bCs/>
          <w:sz w:val="20"/>
          <w:szCs w:val="20"/>
        </w:rPr>
        <w:t>第十一条</w:t>
      </w:r>
      <w:r>
        <w:rPr>
          <w:rFonts w:hint="eastAsia" w:ascii="宋体" w:hAnsi="宋体" w:eastAsia="宋体" w:cs="宋体"/>
          <w:sz w:val="20"/>
          <w:szCs w:val="20"/>
        </w:rPr>
        <w:t xml:space="preserve"> 本办法自发文之日起施行，由教务处负责解释。原《淮南师范学院教学名师奖评选办法（修订）》（院教学〔2011〕30号）同时废止。</w:t>
      </w:r>
      <w:bookmarkEnd w:id="3559"/>
      <w:bookmarkEnd w:id="3560"/>
      <w:bookmarkEnd w:id="3561"/>
      <w:bookmarkEnd w:id="3562"/>
      <w:bookmarkEnd w:id="3563"/>
      <w:bookmarkEnd w:id="3564"/>
      <w:bookmarkEnd w:id="3565"/>
      <w:bookmarkEnd w:id="3566"/>
    </w:p>
    <w:p>
      <w:pPr>
        <w:kinsoku/>
        <w:autoSpaceDE/>
        <w:autoSpaceDN/>
        <w:snapToGrid/>
        <w:spacing w:line="332" w:lineRule="auto"/>
        <w:ind w:firstLine="400" w:firstLineChars="200"/>
        <w:textAlignment w:val="auto"/>
        <w:outlineLvl w:val="9"/>
        <w:rPr>
          <w:rFonts w:ascii="宋体" w:hAnsi="宋体" w:eastAsia="宋体" w:cs="宋体"/>
          <w:sz w:val="20"/>
          <w:szCs w:val="20"/>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ascii="华文中宋" w:hAnsi="华文中宋" w:eastAsia="华文中宋" w:cs="华文中宋"/>
          <w:spacing w:val="6"/>
          <w:sz w:val="31"/>
          <w:szCs w:val="31"/>
        </w:rPr>
      </w:pPr>
    </w:p>
    <w:p>
      <w:pPr>
        <w:spacing w:before="342" w:line="198" w:lineRule="auto"/>
        <w:ind w:left="334"/>
        <w:outlineLvl w:val="9"/>
        <w:rPr>
          <w:rFonts w:hint="eastAsia" w:ascii="华文中宋" w:hAnsi="华文中宋" w:eastAsia="华文中宋" w:cs="华文中宋"/>
          <w:spacing w:val="6"/>
          <w:sz w:val="31"/>
          <w:szCs w:val="31"/>
        </w:rPr>
      </w:pPr>
      <w:bookmarkStart w:id="3591" w:name="_Toc20756"/>
      <w:bookmarkStart w:id="3592" w:name="_Toc21210"/>
      <w:bookmarkStart w:id="3593" w:name="_Toc123119014"/>
    </w:p>
    <w:p>
      <w:pPr>
        <w:spacing w:before="342" w:line="198" w:lineRule="auto"/>
        <w:ind w:left="334"/>
        <w:outlineLvl w:val="0"/>
        <w:rPr>
          <w:rFonts w:ascii="华文中宋" w:hAnsi="华文中宋" w:eastAsia="华文中宋" w:cs="华文中宋"/>
          <w:spacing w:val="6"/>
          <w:sz w:val="31"/>
          <w:szCs w:val="31"/>
        </w:rPr>
      </w:pPr>
      <w:bookmarkStart w:id="3594" w:name="_Toc30538"/>
      <w:r>
        <w:rPr>
          <w:rFonts w:hint="eastAsia" w:ascii="华文中宋" w:hAnsi="华文中宋" w:eastAsia="华文中宋" w:cs="华文中宋"/>
          <w:spacing w:val="6"/>
          <w:sz w:val="31"/>
          <w:szCs w:val="31"/>
        </w:rPr>
        <w:t>淮南师范学院工勤技能岗位晋升与聘任实施办法（试行）</w:t>
      </w:r>
      <w:bookmarkEnd w:id="3591"/>
      <w:bookmarkEnd w:id="3592"/>
      <w:bookmarkEnd w:id="3593"/>
      <w:bookmarkEnd w:id="3594"/>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3595" w:name="_Toc123119015"/>
      <w:bookmarkStart w:id="3596" w:name="_Toc18271"/>
      <w:bookmarkStart w:id="3597" w:name="_Toc15056"/>
      <w:bookmarkStart w:id="3598" w:name="_Toc24220"/>
      <w:r>
        <w:rPr>
          <w:rFonts w:hint="eastAsia" w:ascii="宋体" w:hAnsi="宋体" w:eastAsia="宋体" w:cs="宋体"/>
          <w:sz w:val="20"/>
          <w:szCs w:val="20"/>
        </w:rPr>
        <w:t>校人事〔2022〕39号</w:t>
      </w:r>
      <w:bookmarkEnd w:id="3595"/>
      <w:bookmarkEnd w:id="3596"/>
      <w:bookmarkEnd w:id="3597"/>
      <w:bookmarkEnd w:id="3598"/>
    </w:p>
    <w:p>
      <w:pPr>
        <w:widowControl w:val="0"/>
        <w:kinsoku/>
        <w:autoSpaceDE/>
        <w:autoSpaceDN/>
        <w:adjustRightInd/>
        <w:snapToGrid/>
        <w:spacing w:before="113" w:line="332" w:lineRule="auto"/>
        <w:jc w:val="center"/>
        <w:textAlignment w:val="auto"/>
        <w:outlineLvl w:val="9"/>
        <w:rPr>
          <w:rFonts w:ascii="宋体" w:hAnsi="宋体" w:eastAsia="宋体" w:cs="宋体"/>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22年11月11日印发)</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为深化我校人事制度改革，完善技能人才评价机制，充分调动工勤人员工作的积极性、创造性，提升工勤队伍职业化、专业化水平，根据《关于进一步做好机关事业单位工勤人员职业技能水平评价工作的通知》（皖人社秘[2020]57号）、《安徽省事业单位岗位设置管理实施意见》（皖办发[2008]17号）、《关于印发安徽省机关事业单位工勤人员职业技能鉴定实施意见的通知》（皖人社发[2016]2号）等文件精神，结合我校实际，特制订本办法。</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599" w:name="_Toc123119016"/>
      <w:bookmarkStart w:id="3600" w:name="_Toc23474"/>
      <w:bookmarkStart w:id="3601" w:name="_Toc14575"/>
      <w:r>
        <w:rPr>
          <w:rFonts w:hint="eastAsia" w:ascii="宋体" w:hAnsi="宋体" w:eastAsia="宋体" w:cs="宋体"/>
          <w:b/>
          <w:sz w:val="20"/>
          <w:szCs w:val="20"/>
        </w:rPr>
        <w:t>一、组织领导</w:t>
      </w:r>
      <w:bookmarkEnd w:id="3599"/>
      <w:bookmarkEnd w:id="3600"/>
      <w:bookmarkEnd w:id="3601"/>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3602" w:name="_Toc123119017"/>
      <w:bookmarkStart w:id="3603" w:name="_Toc23658"/>
      <w:bookmarkStart w:id="3604" w:name="_Toc25046"/>
      <w:r>
        <w:rPr>
          <w:rFonts w:hint="eastAsia" w:ascii="宋体" w:hAnsi="宋体" w:eastAsia="宋体" w:cs="宋体"/>
          <w:sz w:val="20"/>
          <w:szCs w:val="20"/>
        </w:rPr>
        <w:t>（一）领导小组</w:t>
      </w:r>
      <w:bookmarkEnd w:id="3602"/>
      <w:bookmarkEnd w:id="3603"/>
      <w:bookmarkEnd w:id="3604"/>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 xml:space="preserve">学校成立工勤技能岗位晋升与聘用工作领导小组，由学校主要领导任组长，分管校领导任副组长，人事处及纪委办公室等相关职能部门主要负责人为成员，负责指导工勤技能岗位晋升与聘用工作。                                                                                                                                                                                                                                                                                                                                                                                </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领导小组下设办公室，办公室设在人事处，负责处理工勤技能岗位晋级聘用中的具体组织与实施。</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3605" w:name="_Toc28045"/>
      <w:bookmarkStart w:id="3606" w:name="_Toc7707"/>
      <w:bookmarkStart w:id="3607" w:name="_Toc123119018"/>
      <w:r>
        <w:rPr>
          <w:rFonts w:hint="eastAsia" w:ascii="宋体" w:hAnsi="宋体" w:eastAsia="宋体" w:cs="宋体"/>
          <w:sz w:val="20"/>
          <w:szCs w:val="20"/>
        </w:rPr>
        <w:t>（二）考核工作小组</w:t>
      </w:r>
      <w:bookmarkEnd w:id="3605"/>
      <w:bookmarkEnd w:id="3606"/>
      <w:bookmarkEnd w:id="3607"/>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学校成立工勤技能岗位考核工作小组（以下简称工作小组），负责研究制定考核工作实施细则，具体组织实施工勤技能岗位考核工作。</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工作小组由学校工勤岗位所在二级单位主要负责人及相关人员组成。</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08" w:name="_Toc31119"/>
      <w:bookmarkStart w:id="3609" w:name="_Toc123119019"/>
      <w:bookmarkStart w:id="3610" w:name="_Toc11369"/>
      <w:r>
        <w:rPr>
          <w:rFonts w:hint="eastAsia" w:ascii="宋体" w:hAnsi="宋体" w:eastAsia="宋体" w:cs="宋体"/>
          <w:b/>
          <w:sz w:val="20"/>
          <w:szCs w:val="20"/>
        </w:rPr>
        <w:t>二、基本原则</w:t>
      </w:r>
      <w:bookmarkEnd w:id="3608"/>
      <w:bookmarkEnd w:id="3609"/>
      <w:bookmarkEnd w:id="3610"/>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1、科学合理，按需设岗。从服务学校教学科研、人才培养和日常运行的需要出发，对工勤技能岗位统筹规划与合理设置。</w:t>
      </w:r>
      <w:r>
        <w:rPr>
          <w:rFonts w:hint="eastAsia" w:ascii="宋体" w:hAnsi="宋体" w:eastAsia="宋体" w:cs="宋体"/>
          <w:sz w:val="20"/>
          <w:szCs w:val="20"/>
        </w:rPr>
        <w:br w:type="textWrapping"/>
      </w:r>
      <w:r>
        <w:rPr>
          <w:rFonts w:hint="eastAsia" w:ascii="宋体" w:hAnsi="宋体" w:eastAsia="宋体" w:cs="宋体"/>
          <w:sz w:val="20"/>
          <w:szCs w:val="20"/>
        </w:rPr>
        <w:t xml:space="preserve">    2、规范管理，逐步到位。根据相关文件要求，实行按需设岗、竞聘上岗、按岗聘用的运行机制。</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11" w:name="_Toc123119020"/>
      <w:bookmarkStart w:id="3612" w:name="_Toc27282"/>
      <w:bookmarkStart w:id="3613" w:name="_Toc16582"/>
      <w:r>
        <w:rPr>
          <w:rFonts w:hint="eastAsia" w:ascii="宋体" w:hAnsi="宋体" w:eastAsia="宋体" w:cs="宋体"/>
          <w:b/>
          <w:sz w:val="20"/>
          <w:szCs w:val="20"/>
        </w:rPr>
        <w:t>三、岗位工种分类及晋级评价方式</w:t>
      </w:r>
      <w:bookmarkEnd w:id="3611"/>
      <w:bookmarkEnd w:id="3612"/>
      <w:bookmarkEnd w:id="3613"/>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14" w:name="_Toc2895"/>
      <w:bookmarkStart w:id="3615" w:name="_Toc32602"/>
      <w:bookmarkStart w:id="3616" w:name="_Toc123119021"/>
      <w:r>
        <w:rPr>
          <w:rFonts w:hint="eastAsia" w:ascii="宋体" w:hAnsi="宋体" w:eastAsia="宋体" w:cs="宋体"/>
          <w:b/>
          <w:sz w:val="20"/>
          <w:szCs w:val="20"/>
        </w:rPr>
        <w:t>1、保留在国家职业资格目录内的职业（工种）</w:t>
      </w:r>
      <w:bookmarkEnd w:id="3614"/>
      <w:bookmarkEnd w:id="3615"/>
      <w:bookmarkEnd w:id="3616"/>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工勤人员所从事职业（工种）保留在国家职业资格目录内的，继续按照《安徽省机关事业单位工勤人员职业技能鉴定实施意见》（皖人社发〔2016〕2号）申报职业技能鉴定。</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职业资格目录依照《人力资源社会保障部关于公布国家职业资格目录的通知》（人社部发〔2017〕68号）执行，职业技能鉴定申报条件依照《国家职业标准》及我省职业技能鉴定有关规定执行（查询网址具体链接如下：http://www.mohrss.gov.cn/SYrlzyhshbzb/SYgundongxinwen/201710/t20171024_280005.html）。</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工勤人员参加职业技能鉴定，需经个人提出申请、人事处审核、职业技能鉴定机构进行条件审查、参加相关考试、通过后获得证书，并作为岗位晋升与聘任的条件之一。</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r>
        <w:rPr>
          <w:rFonts w:hint="eastAsia" w:ascii="宋体" w:hAnsi="宋体" w:eastAsia="宋体" w:cs="宋体"/>
          <w:b/>
          <w:sz w:val="20"/>
          <w:szCs w:val="20"/>
        </w:rPr>
        <w:t>2、所从事职业（工种）保留在国家职业资格目录外、在我省已开展职业技能等级认定的职业（工种）</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工勤人员所从事职业（工种）保留在国家职业资格目录外、在我省已开展职业技能等级认定的，需经个人提出申请、人事处审核后，参加相应职业技能等级认定。职业技能等级认定工作由学校委托具备职业技能等级认定条件的单位或社会培训评价组织实施。取得的职业技能等级证书作为岗位晋升与聘任的条件之一。</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17" w:name="_Toc17697"/>
      <w:bookmarkStart w:id="3618" w:name="_Toc5152"/>
      <w:bookmarkStart w:id="3619" w:name="_Toc123119022"/>
      <w:r>
        <w:rPr>
          <w:rFonts w:hint="eastAsia" w:ascii="宋体" w:hAnsi="宋体" w:eastAsia="宋体" w:cs="宋体"/>
          <w:b/>
          <w:sz w:val="20"/>
          <w:szCs w:val="20"/>
        </w:rPr>
        <w:t>3、国家职业资格目录外、在我省尚未开展职业技能等级认定的职业（工种）</w:t>
      </w:r>
      <w:bookmarkEnd w:id="3617"/>
      <w:bookmarkEnd w:id="3618"/>
      <w:bookmarkEnd w:id="3619"/>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工勤人员所从事职业（工种）在国家职业资格目录外、在我省尚未开展职业技能等级认定的，需经个人提出晋级申请、由学校自主评价。</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自主评价由工作小组负责组织，依据皖人社秘〔2020〕57号文附件2中自主评价基本申报条件，以平时考核和年度考核为基础，从严要求、评聘结合，在国家职业技能标准（尚无国家职业技能标准的可参照行业规范）规定的等级和单位岗位结构比例内进行，并报人社厅职业技能鉴定中心备案。</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20" w:name="_Toc123119023"/>
      <w:bookmarkStart w:id="3621" w:name="_Toc29877"/>
      <w:bookmarkStart w:id="3622" w:name="_Toc638"/>
      <w:r>
        <w:rPr>
          <w:rFonts w:hint="eastAsia" w:ascii="宋体" w:hAnsi="宋体" w:eastAsia="宋体" w:cs="宋体"/>
          <w:b/>
          <w:sz w:val="20"/>
          <w:szCs w:val="20"/>
        </w:rPr>
        <w:t>4、普通工岗位人员转技能岗位</w:t>
      </w:r>
      <w:bookmarkEnd w:id="3620"/>
      <w:bookmarkEnd w:id="3621"/>
      <w:bookmarkEnd w:id="3622"/>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在单位岗位结构比例内有工勤技能岗位空缺的情况下，原在普通工岗位但实际从事技能岗位工作的工勤人员，经职业技能鉴定、职业技能等级认定或学校自主评价合格后，可转为技能岗位初级工（五级）。</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23" w:name="_Toc4850"/>
      <w:bookmarkStart w:id="3624" w:name="_Toc32540"/>
      <w:bookmarkStart w:id="3625" w:name="_Toc123119024"/>
      <w:r>
        <w:rPr>
          <w:rFonts w:hint="eastAsia" w:ascii="宋体" w:hAnsi="宋体" w:eastAsia="宋体" w:cs="宋体"/>
          <w:b/>
          <w:sz w:val="20"/>
          <w:szCs w:val="20"/>
        </w:rPr>
        <w:t>四、岗位晋升条件</w:t>
      </w:r>
      <w:bookmarkEnd w:id="3623"/>
      <w:bookmarkEnd w:id="3624"/>
      <w:bookmarkEnd w:id="3625"/>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3626" w:name="_Toc25156"/>
      <w:bookmarkStart w:id="3627" w:name="_Toc123119025"/>
      <w:bookmarkStart w:id="3628" w:name="_Toc4881"/>
      <w:r>
        <w:rPr>
          <w:rFonts w:hint="eastAsia" w:ascii="宋体" w:hAnsi="宋体" w:eastAsia="宋体" w:cs="宋体"/>
          <w:sz w:val="20"/>
          <w:szCs w:val="20"/>
        </w:rPr>
        <w:t>（一）基本条件</w:t>
      </w:r>
      <w:bookmarkEnd w:id="3626"/>
      <w:bookmarkEnd w:id="3627"/>
      <w:bookmarkEnd w:id="3628"/>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1、遵守国家法律、法规和学校各项规章制度；</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2、具有较强的事业心和责任感，具有岗位所需的专业、能力和技能，能达到聘用岗位的工作要求，具备岗位要求的身体条件；</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3、认真履行岗位职责，热爱本职工作，服从工作安排，能积极主动地开展工作和优质高效完成各项工作任务。任现职以来年度考核为合格及以上等次。</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bookmarkStart w:id="3629" w:name="_Toc9056"/>
      <w:bookmarkStart w:id="3630" w:name="_Toc123119026"/>
      <w:bookmarkStart w:id="3631" w:name="_Toc6901"/>
      <w:r>
        <w:rPr>
          <w:rFonts w:hint="eastAsia" w:ascii="宋体" w:hAnsi="宋体" w:eastAsia="宋体" w:cs="宋体"/>
          <w:sz w:val="20"/>
          <w:szCs w:val="20"/>
        </w:rPr>
        <w:t>（二）各级岗位申报条件</w:t>
      </w:r>
      <w:bookmarkEnd w:id="3629"/>
      <w:bookmarkEnd w:id="3630"/>
      <w:bookmarkEnd w:id="3631"/>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已取得原安徽省机关事业单位技术等级岗位证书或国家职业资格证书，并符合下列条件的，可申报参加晋级：</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sz w:val="20"/>
          <w:szCs w:val="20"/>
        </w:rPr>
        <w:t>1、</w:t>
      </w:r>
      <w:r>
        <w:rPr>
          <w:rFonts w:hint="eastAsia" w:ascii="宋体" w:hAnsi="宋体" w:eastAsia="宋体" w:cs="宋体"/>
          <w:bCs/>
          <w:sz w:val="20"/>
          <w:szCs w:val="20"/>
        </w:rPr>
        <w:t>二级工勤技能岗位（技师）</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（1）工龄满25年或从事本岗位连续工作15年以上（包括15年）现仍在本岗位任职；</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（2）须受聘在本职业工种三级岗位（高级工）工作满5年，获得技师等级证书；</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（3）在本职岗位工作中能发挥技术骨干作用，工作中无责任事故，圆满完成本岗位年度工作目标任务。近5年年度考核为合格及以上等次。</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2、三级工勤技能岗位（高级工）</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（1）工龄满20年或从事本岗位连续工作15年以上（包括15年）现仍在本岗位任职；</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（2）须受聘在本职业工种四级岗位（中级工）工作满5年，获得高级工等级证书；</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（3）工作中无责任事故，胜任本岗位各项工作，近5年年度考核为合格及以上等次。</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3、四级工勤技能岗位（中级工）</w:t>
      </w:r>
    </w:p>
    <w:p>
      <w:pPr>
        <w:kinsoku/>
        <w:autoSpaceDE/>
        <w:autoSpaceDN/>
        <w:adjustRightInd/>
        <w:snapToGrid/>
        <w:spacing w:line="332" w:lineRule="auto"/>
        <w:textAlignment w:val="auto"/>
        <w:outlineLvl w:val="9"/>
        <w:rPr>
          <w:rFonts w:ascii="宋体" w:hAnsi="宋体" w:eastAsia="宋体" w:cs="宋体"/>
          <w:sz w:val="20"/>
          <w:szCs w:val="20"/>
        </w:rPr>
      </w:pPr>
      <w:r>
        <w:rPr>
          <w:rFonts w:hint="eastAsia" w:ascii="宋体" w:hAnsi="宋体" w:eastAsia="宋体" w:cs="宋体"/>
          <w:sz w:val="20"/>
          <w:szCs w:val="20"/>
        </w:rPr>
        <w:t xml:space="preserve">    （1）工龄满10年或从事本岗位连续工作5年以上（包括5年）现仍在本岗位任职；</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（2）须受聘在本职业工种五级岗位（初级工）工作满5年，获得中级工等级证书；</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（3）熟练掌握本岗位的业务知识和操作技能，工作中无重大责任事故，独立完成本岗位年度工作任务。</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4、五级工勤技能岗位（初级工）</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（1）须学徒（培训生）学习期满和工作见习、试用期满，获得初级工等级证书。</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（2）熟悉本岗位的业务知识和操作技能，工作中无投诉，较好完成本岗位年度工作任务。</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32" w:name="_Toc31010"/>
      <w:bookmarkStart w:id="3633" w:name="_Toc123119027"/>
      <w:bookmarkStart w:id="3634" w:name="_Toc2883"/>
      <w:r>
        <w:rPr>
          <w:rFonts w:hint="eastAsia" w:ascii="宋体" w:hAnsi="宋体" w:eastAsia="宋体" w:cs="宋体"/>
          <w:b/>
          <w:sz w:val="20"/>
          <w:szCs w:val="20"/>
        </w:rPr>
        <w:t>五、晋升对象及程序</w:t>
      </w:r>
      <w:bookmarkEnd w:id="3632"/>
      <w:bookmarkEnd w:id="3633"/>
      <w:bookmarkEnd w:id="3634"/>
    </w:p>
    <w:p>
      <w:pPr>
        <w:kinsoku/>
        <w:autoSpaceDE/>
        <w:autoSpaceDN/>
        <w:adjustRightInd/>
        <w:snapToGrid/>
        <w:spacing w:line="332" w:lineRule="auto"/>
        <w:ind w:firstLine="643"/>
        <w:textAlignment w:val="auto"/>
        <w:outlineLvl w:val="9"/>
        <w:rPr>
          <w:rFonts w:ascii="宋体" w:hAnsi="宋体" w:eastAsia="宋体" w:cs="宋体"/>
          <w:bCs/>
          <w:sz w:val="20"/>
          <w:szCs w:val="20"/>
        </w:rPr>
      </w:pPr>
      <w:bookmarkStart w:id="3635" w:name="_Toc3390"/>
      <w:bookmarkStart w:id="3636" w:name="_Toc2432"/>
      <w:bookmarkStart w:id="3637" w:name="_Toc123119028"/>
      <w:r>
        <w:rPr>
          <w:rFonts w:hint="eastAsia" w:ascii="宋体" w:hAnsi="宋体" w:eastAsia="宋体" w:cs="宋体"/>
          <w:bCs/>
          <w:sz w:val="20"/>
          <w:szCs w:val="20"/>
        </w:rPr>
        <w:t>（一）晋升对象</w:t>
      </w:r>
      <w:bookmarkEnd w:id="3635"/>
      <w:bookmarkEnd w:id="3636"/>
      <w:bookmarkEnd w:id="3637"/>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学校在岗在编、人事代理工勤技能人员。</w:t>
      </w:r>
    </w:p>
    <w:p>
      <w:pPr>
        <w:kinsoku/>
        <w:autoSpaceDE/>
        <w:autoSpaceDN/>
        <w:adjustRightInd/>
        <w:snapToGrid/>
        <w:spacing w:line="332" w:lineRule="auto"/>
        <w:ind w:firstLine="643"/>
        <w:textAlignment w:val="auto"/>
        <w:outlineLvl w:val="9"/>
        <w:rPr>
          <w:rFonts w:ascii="宋体" w:hAnsi="宋体" w:eastAsia="宋体" w:cs="宋体"/>
          <w:bCs/>
          <w:sz w:val="20"/>
          <w:szCs w:val="20"/>
        </w:rPr>
      </w:pPr>
      <w:bookmarkStart w:id="3638" w:name="_Toc123119029"/>
      <w:bookmarkStart w:id="3639" w:name="_Toc13659"/>
      <w:bookmarkStart w:id="3640" w:name="_Toc29283"/>
      <w:r>
        <w:rPr>
          <w:rFonts w:hint="eastAsia" w:ascii="宋体" w:hAnsi="宋体" w:eastAsia="宋体" w:cs="宋体"/>
          <w:bCs/>
          <w:sz w:val="20"/>
          <w:szCs w:val="20"/>
        </w:rPr>
        <w:t>（二）程序</w:t>
      </w:r>
      <w:bookmarkEnd w:id="3638"/>
      <w:bookmarkEnd w:id="3639"/>
      <w:bookmarkEnd w:id="3640"/>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1、公布岗位职数</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发布申报通知，根据上级主管部门核定岗位数及实际工作需要，确定评聘职数并公布。</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2、个人申请</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符合条件人员根据学校发布的评聘信息，以书面形式提出评聘申请，同时提交《淮南师范学院工勤技能岗位晋级聘用申报表》一式2份及相关佐证材料。</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3、单位推荐</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各单位按照相关文件要求，对申报人员进行资格审查及材料审核，对符合条件人员进行择优推荐，推荐结果须在本单位公示。</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4、学校审核</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人事处牵头相关部门审定申报人员的资格条件。</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5、评审推荐</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学校工勤技能岗位考核工作小组组织评审，确定拟推荐岗位晋升人员。</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r>
        <w:rPr>
          <w:rFonts w:hint="eastAsia" w:ascii="宋体" w:hAnsi="宋体" w:eastAsia="宋体" w:cs="宋体"/>
          <w:bCs/>
          <w:sz w:val="20"/>
          <w:szCs w:val="20"/>
        </w:rPr>
        <w:t>6、公示上报</w:t>
      </w:r>
    </w:p>
    <w:p>
      <w:pPr>
        <w:kinsoku/>
        <w:autoSpaceDE/>
        <w:autoSpaceDN/>
        <w:adjustRightInd/>
        <w:snapToGrid/>
        <w:spacing w:line="332" w:lineRule="auto"/>
        <w:ind w:firstLine="640"/>
        <w:textAlignment w:val="auto"/>
        <w:outlineLvl w:val="9"/>
        <w:rPr>
          <w:rFonts w:ascii="宋体" w:hAnsi="宋体" w:eastAsia="宋体" w:cs="宋体"/>
          <w:sz w:val="20"/>
          <w:szCs w:val="20"/>
        </w:rPr>
      </w:pPr>
      <w:r>
        <w:rPr>
          <w:rFonts w:hint="eastAsia" w:ascii="宋体" w:hAnsi="宋体" w:eastAsia="宋体" w:cs="宋体"/>
          <w:sz w:val="20"/>
          <w:szCs w:val="20"/>
        </w:rPr>
        <w:t>学校对评审拟通过人员名单进行公示，公示期为7天。经公示，无异议的，公布聘用结果并报人社厅备案。</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7、待遇兑现</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完成聘用备案手续后，兑现新的岗位工资待遇。</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41" w:name="_Toc22968"/>
      <w:bookmarkStart w:id="3642" w:name="_Toc123119030"/>
      <w:bookmarkStart w:id="3643" w:name="_Toc22228"/>
      <w:r>
        <w:rPr>
          <w:rFonts w:hint="eastAsia" w:ascii="宋体" w:hAnsi="宋体" w:eastAsia="宋体" w:cs="宋体"/>
          <w:b/>
          <w:sz w:val="20"/>
          <w:szCs w:val="20"/>
        </w:rPr>
        <w:t>六、聘用管理</w:t>
      </w:r>
      <w:bookmarkEnd w:id="3641"/>
      <w:bookmarkEnd w:id="3642"/>
      <w:bookmarkEnd w:id="3643"/>
    </w:p>
    <w:p>
      <w:pPr>
        <w:pStyle w:val="34"/>
        <w:spacing w:line="332" w:lineRule="auto"/>
        <w:ind w:firstLine="400" w:firstLineChars="200"/>
        <w:outlineLvl w:val="9"/>
        <w:rPr>
          <w:rFonts w:ascii="宋体" w:hAnsi="宋体" w:cs="宋体"/>
          <w:sz w:val="20"/>
          <w:szCs w:val="20"/>
        </w:rPr>
      </w:pPr>
      <w:r>
        <w:rPr>
          <w:rFonts w:hint="eastAsia" w:ascii="宋体" w:hAnsi="宋体" w:cs="宋体"/>
          <w:sz w:val="20"/>
          <w:szCs w:val="20"/>
        </w:rPr>
        <w:t>受聘后执行国家、省规定的相应工勤技能岗位工资标准及福利待遇。在聘用期内，受聘人员应自觉遵守国家法律法规、学校的各项规章制度，认真履行岗位职责。聘期结束后，学校对受聘人员聘用期内履行岗位职责情况进行综合考核，经考核合格者，可继续续聘到相应岗位。</w:t>
      </w:r>
    </w:p>
    <w:p>
      <w:pPr>
        <w:kinsoku/>
        <w:autoSpaceDE/>
        <w:autoSpaceDN/>
        <w:adjustRightInd/>
        <w:snapToGrid/>
        <w:spacing w:line="332" w:lineRule="auto"/>
        <w:ind w:firstLine="402" w:firstLineChars="200"/>
        <w:textAlignment w:val="auto"/>
        <w:outlineLvl w:val="9"/>
        <w:rPr>
          <w:rFonts w:ascii="宋体" w:hAnsi="宋体" w:eastAsia="宋体" w:cs="宋体"/>
          <w:b/>
          <w:sz w:val="20"/>
          <w:szCs w:val="20"/>
        </w:rPr>
      </w:pPr>
      <w:bookmarkStart w:id="3644" w:name="_Toc123119031"/>
      <w:bookmarkStart w:id="3645" w:name="_Toc11757"/>
      <w:bookmarkStart w:id="3646" w:name="_Toc21163"/>
      <w:r>
        <w:rPr>
          <w:rFonts w:hint="eastAsia" w:ascii="宋体" w:hAnsi="宋体" w:eastAsia="宋体" w:cs="宋体"/>
          <w:b/>
          <w:sz w:val="20"/>
          <w:szCs w:val="20"/>
        </w:rPr>
        <w:t>七、其他事项</w:t>
      </w:r>
      <w:bookmarkEnd w:id="3644"/>
      <w:bookmarkEnd w:id="3645"/>
      <w:bookmarkEnd w:id="3646"/>
    </w:p>
    <w:p>
      <w:pPr>
        <w:pStyle w:val="5"/>
        <w:tabs>
          <w:tab w:val="left" w:pos="2717"/>
        </w:tabs>
        <w:overflowPunct w:val="0"/>
        <w:spacing w:line="332" w:lineRule="auto"/>
        <w:ind w:left="0" w:firstLine="400" w:firstLineChars="200"/>
        <w:outlineLvl w:val="9"/>
        <w:rPr>
          <w:rFonts w:ascii="宋体" w:hAnsi="宋体" w:cs="宋体"/>
          <w:sz w:val="20"/>
          <w:szCs w:val="20"/>
        </w:rPr>
      </w:pPr>
      <w:r>
        <w:rPr>
          <w:rFonts w:hint="eastAsia" w:ascii="宋体" w:hAnsi="宋体" w:cs="宋体"/>
          <w:sz w:val="20"/>
          <w:szCs w:val="20"/>
        </w:rPr>
        <w:t>1、申报人应签订《诚信承诺书》，保证申报材料的真实可信，并按时按要求提供有关材料，严格遵守评审纪律。凡经查实申报材料弄虚作假，或拉拢、贿赂评审组织成员，或捏造事实诬告、诽谤他人，或以任何形式干扰评审工作等行为者，一律取消其申报参评资格。已获得评审通过的，取消评审结果，并视情节按有关规定进一步处理。</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2、在材料审核及评审过程中，对专家或教职工认为有异议的申报材料，学校将逐一核实，若存在师德失范、弄虚作假等行为，将一票否决，并按有关规定严肃处理。因弄虚作假等通过评审聘任的，撤销其评审聘任结果。</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3、对在近两个年度中，出现年度考核不合格、处分、教学事故以及违纪违法行为等情况的人员本年度不得申报。</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4、工勤人员的现职业（工种）等级及工龄信息的确认，由人事处通过技能等级证书、原劳动人事部门印发的文件和工资变动审批表等材料追溯确定。</w:t>
      </w:r>
    </w:p>
    <w:p>
      <w:pPr>
        <w:kinsoku/>
        <w:autoSpaceDE/>
        <w:autoSpaceDN/>
        <w:adjustRightInd/>
        <w:snapToGrid/>
        <w:spacing w:line="332" w:lineRule="auto"/>
        <w:ind w:firstLine="400" w:firstLineChars="200"/>
        <w:textAlignment w:val="auto"/>
        <w:outlineLvl w:val="9"/>
        <w:rPr>
          <w:rFonts w:ascii="宋体" w:hAnsi="宋体" w:eastAsia="宋体" w:cs="宋体"/>
          <w:sz w:val="20"/>
          <w:szCs w:val="20"/>
        </w:rPr>
      </w:pPr>
      <w:r>
        <w:rPr>
          <w:rFonts w:hint="eastAsia" w:ascii="宋体" w:hAnsi="宋体" w:eastAsia="宋体" w:cs="宋体"/>
          <w:sz w:val="20"/>
          <w:szCs w:val="20"/>
        </w:rPr>
        <w:t>5、本办法自印发之日起施行，未尽事项按《关于进一步做好机关事业单位工勤人员职业技能水平评价工作的通知》（皖人社秘〔2020〕57号）文件执行。如上级部门政策调整，则按相关政策执行。上级主管部门办法规定与本办法规定不一致的，以上级主管部门办法规定为准。</w:t>
      </w:r>
    </w:p>
    <w:p>
      <w:pPr>
        <w:kinsoku/>
        <w:autoSpaceDE/>
        <w:autoSpaceDN/>
        <w:adjustRightInd/>
        <w:snapToGrid/>
        <w:spacing w:line="332" w:lineRule="auto"/>
        <w:ind w:firstLine="400" w:firstLineChars="200"/>
        <w:textAlignment w:val="auto"/>
        <w:outlineLvl w:val="9"/>
        <w:rPr>
          <w:rFonts w:ascii="宋体" w:hAnsi="宋体" w:eastAsia="宋体" w:cs="宋体"/>
          <w:bCs/>
          <w:sz w:val="20"/>
          <w:szCs w:val="20"/>
        </w:rPr>
      </w:pPr>
      <w:bookmarkStart w:id="3647" w:name="_Toc30036"/>
      <w:bookmarkStart w:id="3648" w:name="_Toc123119032"/>
      <w:bookmarkStart w:id="3649" w:name="_Toc543"/>
      <w:r>
        <w:rPr>
          <w:rFonts w:hint="eastAsia" w:ascii="宋体" w:hAnsi="宋体" w:eastAsia="宋体" w:cs="宋体"/>
          <w:bCs/>
          <w:sz w:val="20"/>
          <w:szCs w:val="20"/>
        </w:rPr>
        <w:t>八、本办法由人事处负责解释，自公布之日起施行。</w:t>
      </w:r>
      <w:bookmarkEnd w:id="3647"/>
      <w:bookmarkEnd w:id="3648"/>
      <w:bookmarkEnd w:id="3649"/>
    </w:p>
    <w:p>
      <w:pPr>
        <w:kinsoku/>
        <w:autoSpaceDE/>
        <w:autoSpaceDN/>
        <w:adjustRightInd/>
        <w:snapToGrid/>
        <w:spacing w:line="332" w:lineRule="auto"/>
        <w:textAlignment w:val="auto"/>
        <w:outlineLvl w:val="9"/>
        <w:rPr>
          <w:rFonts w:ascii="宋体" w:hAnsi="宋体" w:eastAsia="宋体" w:cs="宋体"/>
          <w:sz w:val="20"/>
          <w:szCs w:val="20"/>
        </w:rPr>
      </w:pPr>
    </w:p>
    <w:p>
      <w:pPr>
        <w:kinsoku/>
        <w:autoSpaceDE/>
        <w:autoSpaceDN/>
        <w:adjustRightInd/>
        <w:snapToGrid/>
        <w:spacing w:line="332" w:lineRule="auto"/>
        <w:textAlignment w:val="auto"/>
        <w:outlineLvl w:val="9"/>
        <w:rPr>
          <w:rFonts w:ascii="宋体" w:hAnsi="宋体" w:eastAsia="宋体" w:cs="宋体"/>
          <w:sz w:val="20"/>
          <w:szCs w:val="20"/>
        </w:rPr>
      </w:pPr>
    </w:p>
    <w:p>
      <w:pPr>
        <w:spacing w:after="120" w:afterLines="50" w:line="400" w:lineRule="exact"/>
        <w:jc w:val="center"/>
        <w:outlineLvl w:val="9"/>
        <w:rPr>
          <w:rFonts w:ascii="宋体" w:hAnsi="宋体" w:eastAsia="宋体" w:cs="宋体"/>
          <w:b/>
          <w:bCs/>
          <w:sz w:val="28"/>
          <w:szCs w:val="28"/>
        </w:rPr>
      </w:pPr>
      <w:bookmarkStart w:id="3650" w:name="_Toc26114"/>
      <w:bookmarkStart w:id="3651" w:name="_Toc123119033"/>
      <w:bookmarkStart w:id="3652" w:name="_Toc1222"/>
      <w:r>
        <w:rPr>
          <w:rFonts w:hint="eastAsia" w:ascii="宋体" w:hAnsi="宋体" w:eastAsia="宋体" w:cs="宋体"/>
          <w:b/>
          <w:bCs/>
          <w:sz w:val="28"/>
          <w:szCs w:val="28"/>
        </w:rPr>
        <w:t>淮南师范学院工勤技能岗位晋级聘用申报表</w:t>
      </w:r>
      <w:bookmarkEnd w:id="3650"/>
      <w:bookmarkEnd w:id="3651"/>
      <w:bookmarkEnd w:id="3652"/>
    </w:p>
    <w:tbl>
      <w:tblPr>
        <w:tblStyle w:val="18"/>
        <w:tblW w:w="10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448"/>
        <w:gridCol w:w="1401"/>
        <w:gridCol w:w="463"/>
        <w:gridCol w:w="819"/>
        <w:gridCol w:w="1237"/>
        <w:gridCol w:w="1383"/>
        <w:gridCol w:w="1401"/>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369"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单位</w:t>
            </w:r>
          </w:p>
        </w:tc>
        <w:tc>
          <w:tcPr>
            <w:tcW w:w="1401" w:type="dxa"/>
            <w:vAlign w:val="center"/>
          </w:tcPr>
          <w:p>
            <w:pPr>
              <w:jc w:val="center"/>
              <w:outlineLvl w:val="9"/>
              <w:rPr>
                <w:rFonts w:ascii="宋体" w:hAnsi="宋体" w:eastAsia="宋体" w:cs="宋体"/>
                <w:sz w:val="20"/>
                <w:szCs w:val="20"/>
              </w:rPr>
            </w:pPr>
          </w:p>
        </w:tc>
        <w:tc>
          <w:tcPr>
            <w:tcW w:w="1282"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姓名</w:t>
            </w:r>
          </w:p>
        </w:tc>
        <w:tc>
          <w:tcPr>
            <w:tcW w:w="1237" w:type="dxa"/>
            <w:vAlign w:val="center"/>
          </w:tcPr>
          <w:p>
            <w:pPr>
              <w:jc w:val="cente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r>
              <w:rPr>
                <w:rFonts w:hint="eastAsia" w:ascii="宋体" w:hAnsi="宋体" w:eastAsia="宋体" w:cs="宋体"/>
                <w:sz w:val="20"/>
                <w:szCs w:val="20"/>
              </w:rPr>
              <w:t>性别</w:t>
            </w:r>
          </w:p>
        </w:tc>
        <w:tc>
          <w:tcPr>
            <w:tcW w:w="1401" w:type="dxa"/>
            <w:vAlign w:val="center"/>
          </w:tcPr>
          <w:p>
            <w:pPr>
              <w:jc w:val="center"/>
              <w:outlineLvl w:val="9"/>
              <w:rPr>
                <w:rFonts w:ascii="宋体" w:hAnsi="宋体" w:eastAsia="宋体" w:cs="宋体"/>
                <w:sz w:val="20"/>
                <w:szCs w:val="20"/>
              </w:rPr>
            </w:pPr>
          </w:p>
        </w:tc>
        <w:tc>
          <w:tcPr>
            <w:tcW w:w="2123" w:type="dxa"/>
            <w:vMerge w:val="restart"/>
            <w:vAlign w:val="center"/>
          </w:tcPr>
          <w:p>
            <w:pPr>
              <w:jc w:val="center"/>
              <w:outlineLvl w:val="9"/>
              <w:rPr>
                <w:rFonts w:ascii="宋体" w:hAnsi="宋体" w:eastAsia="宋体" w:cs="宋体"/>
                <w:sz w:val="20"/>
                <w:szCs w:val="20"/>
              </w:rPr>
            </w:pPr>
            <w:r>
              <w:rPr>
                <w:rFonts w:hint="eastAsia" w:ascii="宋体" w:hAnsi="宋体" w:eastAsia="宋体" w:cs="宋体"/>
                <w:sz w:val="20"/>
                <w:szCs w:val="20"/>
              </w:rPr>
              <w:t>贴照片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369"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文化程度</w:t>
            </w:r>
          </w:p>
        </w:tc>
        <w:tc>
          <w:tcPr>
            <w:tcW w:w="1401" w:type="dxa"/>
            <w:vAlign w:val="center"/>
          </w:tcPr>
          <w:p>
            <w:pPr>
              <w:jc w:val="center"/>
              <w:outlineLvl w:val="9"/>
              <w:rPr>
                <w:rFonts w:ascii="宋体" w:hAnsi="宋体" w:eastAsia="宋体" w:cs="宋体"/>
                <w:sz w:val="20"/>
                <w:szCs w:val="20"/>
              </w:rPr>
            </w:pPr>
          </w:p>
        </w:tc>
        <w:tc>
          <w:tcPr>
            <w:tcW w:w="1282"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出生年月</w:t>
            </w:r>
          </w:p>
        </w:tc>
        <w:tc>
          <w:tcPr>
            <w:tcW w:w="1237" w:type="dxa"/>
            <w:vAlign w:val="center"/>
          </w:tcPr>
          <w:p>
            <w:pPr>
              <w:jc w:val="cente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参工时间</w:t>
            </w:r>
          </w:p>
        </w:tc>
        <w:tc>
          <w:tcPr>
            <w:tcW w:w="1401" w:type="dxa"/>
            <w:vAlign w:val="center"/>
          </w:tcPr>
          <w:p>
            <w:pPr>
              <w:jc w:val="center"/>
              <w:outlineLvl w:val="9"/>
              <w:rPr>
                <w:rFonts w:ascii="宋体" w:hAnsi="宋体" w:eastAsia="宋体" w:cs="宋体"/>
                <w:sz w:val="20"/>
                <w:szCs w:val="20"/>
              </w:rPr>
            </w:pPr>
          </w:p>
        </w:tc>
        <w:tc>
          <w:tcPr>
            <w:tcW w:w="2123" w:type="dxa"/>
            <w:vMerge w:val="continue"/>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9" w:hRule="atLeast"/>
          <w:jc w:val="center"/>
        </w:trPr>
        <w:tc>
          <w:tcPr>
            <w:tcW w:w="1369"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健康状况</w:t>
            </w:r>
          </w:p>
        </w:tc>
        <w:tc>
          <w:tcPr>
            <w:tcW w:w="1401" w:type="dxa"/>
            <w:vAlign w:val="center"/>
          </w:tcPr>
          <w:p>
            <w:pPr>
              <w:jc w:val="center"/>
              <w:outlineLvl w:val="9"/>
              <w:rPr>
                <w:rFonts w:ascii="宋体" w:hAnsi="宋体" w:eastAsia="宋体" w:cs="宋体"/>
                <w:sz w:val="20"/>
                <w:szCs w:val="20"/>
              </w:rPr>
            </w:pPr>
          </w:p>
        </w:tc>
        <w:tc>
          <w:tcPr>
            <w:tcW w:w="1282"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现聘岗位</w:t>
            </w:r>
          </w:p>
          <w:p>
            <w:pPr>
              <w:jc w:val="center"/>
              <w:outlineLvl w:val="9"/>
              <w:rPr>
                <w:rFonts w:ascii="宋体" w:hAnsi="宋体" w:eastAsia="宋体" w:cs="宋体"/>
                <w:sz w:val="20"/>
                <w:szCs w:val="20"/>
              </w:rPr>
            </w:pPr>
            <w:r>
              <w:rPr>
                <w:rFonts w:hint="eastAsia" w:ascii="宋体" w:hAnsi="宋体" w:eastAsia="宋体" w:cs="宋体"/>
                <w:sz w:val="20"/>
                <w:szCs w:val="20"/>
              </w:rPr>
              <w:t>（工种）</w:t>
            </w:r>
          </w:p>
        </w:tc>
        <w:tc>
          <w:tcPr>
            <w:tcW w:w="1237" w:type="dxa"/>
            <w:vAlign w:val="center"/>
          </w:tcPr>
          <w:p>
            <w:pPr>
              <w:jc w:val="cente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r>
              <w:rPr>
                <w:rFonts w:hint="eastAsia" w:ascii="宋体" w:hAnsi="宋体" w:eastAsia="宋体" w:cs="宋体"/>
                <w:sz w:val="20"/>
                <w:szCs w:val="20"/>
              </w:rPr>
              <w:t>现聘岗位等级</w:t>
            </w:r>
          </w:p>
        </w:tc>
        <w:tc>
          <w:tcPr>
            <w:tcW w:w="1401" w:type="dxa"/>
            <w:vAlign w:val="center"/>
          </w:tcPr>
          <w:p>
            <w:pPr>
              <w:jc w:val="center"/>
              <w:outlineLvl w:val="9"/>
              <w:rPr>
                <w:rFonts w:ascii="宋体" w:hAnsi="宋体" w:eastAsia="宋体" w:cs="宋体"/>
                <w:sz w:val="20"/>
                <w:szCs w:val="20"/>
              </w:rPr>
            </w:pPr>
          </w:p>
        </w:tc>
        <w:tc>
          <w:tcPr>
            <w:tcW w:w="2123" w:type="dxa"/>
            <w:vMerge w:val="continue"/>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369"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现聘等级时间</w:t>
            </w:r>
          </w:p>
        </w:tc>
        <w:tc>
          <w:tcPr>
            <w:tcW w:w="1401" w:type="dxa"/>
            <w:vAlign w:val="center"/>
          </w:tcPr>
          <w:p>
            <w:pPr>
              <w:jc w:val="center"/>
              <w:outlineLvl w:val="9"/>
              <w:rPr>
                <w:rFonts w:ascii="宋体" w:hAnsi="宋体" w:eastAsia="宋体" w:cs="宋体"/>
                <w:sz w:val="20"/>
                <w:szCs w:val="20"/>
              </w:rPr>
            </w:pPr>
          </w:p>
        </w:tc>
        <w:tc>
          <w:tcPr>
            <w:tcW w:w="1282"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最高等级证书</w:t>
            </w:r>
          </w:p>
        </w:tc>
        <w:tc>
          <w:tcPr>
            <w:tcW w:w="1237" w:type="dxa"/>
            <w:vAlign w:val="center"/>
          </w:tcPr>
          <w:p>
            <w:pPr>
              <w:jc w:val="cente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r>
              <w:rPr>
                <w:rFonts w:hint="eastAsia" w:ascii="宋体" w:hAnsi="宋体" w:eastAsia="宋体" w:cs="宋体"/>
                <w:sz w:val="20"/>
                <w:szCs w:val="20"/>
              </w:rPr>
              <w:t>证书取得时间</w:t>
            </w:r>
          </w:p>
        </w:tc>
        <w:tc>
          <w:tcPr>
            <w:tcW w:w="1401" w:type="dxa"/>
            <w:vAlign w:val="center"/>
          </w:tcPr>
          <w:p>
            <w:pPr>
              <w:jc w:val="center"/>
              <w:outlineLvl w:val="9"/>
              <w:rPr>
                <w:rFonts w:ascii="宋体" w:hAnsi="宋体" w:eastAsia="宋体" w:cs="宋体"/>
                <w:sz w:val="20"/>
                <w:szCs w:val="20"/>
              </w:rPr>
            </w:pPr>
          </w:p>
        </w:tc>
        <w:tc>
          <w:tcPr>
            <w:tcW w:w="2123" w:type="dxa"/>
            <w:vMerge w:val="continue"/>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369"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申报晋级等级</w:t>
            </w:r>
          </w:p>
        </w:tc>
        <w:tc>
          <w:tcPr>
            <w:tcW w:w="6704" w:type="dxa"/>
            <w:gridSpan w:val="6"/>
            <w:vAlign w:val="center"/>
          </w:tcPr>
          <w:p>
            <w:pPr>
              <w:jc w:val="center"/>
              <w:outlineLvl w:val="9"/>
              <w:rPr>
                <w:rFonts w:ascii="宋体" w:hAnsi="宋体" w:eastAsia="宋体" w:cs="宋体"/>
                <w:sz w:val="20"/>
                <w:szCs w:val="20"/>
              </w:rPr>
            </w:pPr>
          </w:p>
        </w:tc>
        <w:tc>
          <w:tcPr>
            <w:tcW w:w="2123" w:type="dxa"/>
            <w:vMerge w:val="continue"/>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69" w:type="dxa"/>
            <w:gridSpan w:val="2"/>
            <w:vMerge w:val="restart"/>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工作简历</w:t>
            </w:r>
          </w:p>
        </w:tc>
        <w:tc>
          <w:tcPr>
            <w:tcW w:w="1864"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起止时间</w:t>
            </w:r>
          </w:p>
        </w:tc>
        <w:tc>
          <w:tcPr>
            <w:tcW w:w="2056"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单位</w:t>
            </w:r>
          </w:p>
        </w:tc>
        <w:tc>
          <w:tcPr>
            <w:tcW w:w="1383" w:type="dxa"/>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岗位</w:t>
            </w:r>
          </w:p>
        </w:tc>
        <w:tc>
          <w:tcPr>
            <w:tcW w:w="3524"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主要工作内容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9" w:type="dxa"/>
            <w:gridSpan w:val="2"/>
            <w:vMerge w:val="continue"/>
            <w:vAlign w:val="center"/>
          </w:tcPr>
          <w:p>
            <w:pPr>
              <w:jc w:val="center"/>
              <w:outlineLvl w:val="9"/>
              <w:rPr>
                <w:rFonts w:ascii="宋体" w:hAnsi="宋体" w:eastAsia="宋体" w:cs="宋体"/>
                <w:sz w:val="20"/>
                <w:szCs w:val="20"/>
              </w:rPr>
            </w:pPr>
          </w:p>
        </w:tc>
        <w:tc>
          <w:tcPr>
            <w:tcW w:w="1864" w:type="dxa"/>
            <w:gridSpan w:val="2"/>
            <w:vAlign w:val="center"/>
          </w:tcPr>
          <w:p>
            <w:pPr>
              <w:outlineLvl w:val="9"/>
              <w:rPr>
                <w:rFonts w:ascii="宋体" w:hAnsi="宋体" w:eastAsia="宋体" w:cs="宋体"/>
                <w:sz w:val="20"/>
                <w:szCs w:val="20"/>
              </w:rPr>
            </w:pPr>
          </w:p>
        </w:tc>
        <w:tc>
          <w:tcPr>
            <w:tcW w:w="2056" w:type="dxa"/>
            <w:gridSpan w:val="2"/>
            <w:vAlign w:val="center"/>
          </w:tcPr>
          <w:p>
            <w:pP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p>
        </w:tc>
        <w:tc>
          <w:tcPr>
            <w:tcW w:w="3524" w:type="dxa"/>
            <w:gridSpan w:val="2"/>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9" w:type="dxa"/>
            <w:gridSpan w:val="2"/>
            <w:vMerge w:val="continue"/>
            <w:vAlign w:val="center"/>
          </w:tcPr>
          <w:p>
            <w:pPr>
              <w:jc w:val="center"/>
              <w:outlineLvl w:val="9"/>
              <w:rPr>
                <w:rFonts w:ascii="宋体" w:hAnsi="宋体" w:eastAsia="宋体" w:cs="宋体"/>
                <w:sz w:val="20"/>
                <w:szCs w:val="20"/>
              </w:rPr>
            </w:pPr>
          </w:p>
        </w:tc>
        <w:tc>
          <w:tcPr>
            <w:tcW w:w="1864" w:type="dxa"/>
            <w:gridSpan w:val="2"/>
            <w:vAlign w:val="center"/>
          </w:tcPr>
          <w:p>
            <w:pPr>
              <w:outlineLvl w:val="9"/>
              <w:rPr>
                <w:rFonts w:ascii="宋体" w:hAnsi="宋体" w:eastAsia="宋体" w:cs="宋体"/>
                <w:sz w:val="20"/>
                <w:szCs w:val="20"/>
              </w:rPr>
            </w:pPr>
          </w:p>
        </w:tc>
        <w:tc>
          <w:tcPr>
            <w:tcW w:w="2056" w:type="dxa"/>
            <w:gridSpan w:val="2"/>
            <w:vAlign w:val="center"/>
          </w:tcPr>
          <w:p>
            <w:pP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p>
        </w:tc>
        <w:tc>
          <w:tcPr>
            <w:tcW w:w="3524" w:type="dxa"/>
            <w:gridSpan w:val="2"/>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9" w:type="dxa"/>
            <w:gridSpan w:val="2"/>
            <w:vMerge w:val="continue"/>
            <w:vAlign w:val="center"/>
          </w:tcPr>
          <w:p>
            <w:pPr>
              <w:jc w:val="center"/>
              <w:outlineLvl w:val="9"/>
              <w:rPr>
                <w:rFonts w:ascii="宋体" w:hAnsi="宋体" w:eastAsia="宋体" w:cs="宋体"/>
                <w:sz w:val="20"/>
                <w:szCs w:val="20"/>
              </w:rPr>
            </w:pPr>
          </w:p>
        </w:tc>
        <w:tc>
          <w:tcPr>
            <w:tcW w:w="1864" w:type="dxa"/>
            <w:gridSpan w:val="2"/>
            <w:vAlign w:val="center"/>
          </w:tcPr>
          <w:p>
            <w:pPr>
              <w:jc w:val="center"/>
              <w:outlineLvl w:val="9"/>
              <w:rPr>
                <w:rFonts w:ascii="宋体" w:hAnsi="宋体" w:eastAsia="宋体" w:cs="宋体"/>
                <w:sz w:val="20"/>
                <w:szCs w:val="20"/>
              </w:rPr>
            </w:pPr>
          </w:p>
        </w:tc>
        <w:tc>
          <w:tcPr>
            <w:tcW w:w="2056" w:type="dxa"/>
            <w:gridSpan w:val="2"/>
            <w:vAlign w:val="center"/>
          </w:tcPr>
          <w:p>
            <w:pPr>
              <w:outlineLvl w:val="9"/>
              <w:rPr>
                <w:rFonts w:ascii="宋体" w:hAnsi="宋体" w:eastAsia="宋体" w:cs="宋体"/>
                <w:sz w:val="20"/>
                <w:szCs w:val="20"/>
              </w:rPr>
            </w:pPr>
          </w:p>
        </w:tc>
        <w:tc>
          <w:tcPr>
            <w:tcW w:w="1383" w:type="dxa"/>
            <w:vAlign w:val="center"/>
          </w:tcPr>
          <w:p>
            <w:pPr>
              <w:jc w:val="center"/>
              <w:outlineLvl w:val="9"/>
              <w:rPr>
                <w:rFonts w:ascii="宋体" w:hAnsi="宋体" w:eastAsia="宋体" w:cs="宋体"/>
                <w:sz w:val="20"/>
                <w:szCs w:val="20"/>
              </w:rPr>
            </w:pPr>
          </w:p>
        </w:tc>
        <w:tc>
          <w:tcPr>
            <w:tcW w:w="3524" w:type="dxa"/>
            <w:gridSpan w:val="2"/>
            <w:vAlign w:val="center"/>
          </w:tcPr>
          <w:p>
            <w:pPr>
              <w:jc w:val="center"/>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369" w:type="dxa"/>
            <w:gridSpan w:val="2"/>
            <w:vMerge w:val="restart"/>
            <w:vAlign w:val="center"/>
          </w:tcPr>
          <w:p>
            <w:pPr>
              <w:jc w:val="center"/>
              <w:outlineLvl w:val="9"/>
              <w:rPr>
                <w:rFonts w:ascii="宋体" w:hAnsi="宋体" w:eastAsia="宋体" w:cs="宋体"/>
                <w:sz w:val="20"/>
                <w:szCs w:val="20"/>
              </w:rPr>
            </w:pPr>
            <w:r>
              <w:rPr>
                <w:rFonts w:hint="eastAsia" w:ascii="宋体" w:hAnsi="宋体" w:eastAsia="宋体" w:cs="宋体"/>
                <w:sz w:val="20"/>
                <w:szCs w:val="20"/>
              </w:rPr>
              <w:t>获奖情况</w:t>
            </w:r>
          </w:p>
        </w:tc>
        <w:tc>
          <w:tcPr>
            <w:tcW w:w="1864"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名称</w:t>
            </w:r>
          </w:p>
        </w:tc>
        <w:tc>
          <w:tcPr>
            <w:tcW w:w="2056" w:type="dxa"/>
            <w:gridSpan w:val="2"/>
            <w:vAlign w:val="center"/>
          </w:tcPr>
          <w:p>
            <w:pPr>
              <w:ind w:firstLine="600" w:firstLineChars="300"/>
              <w:outlineLvl w:val="9"/>
              <w:rPr>
                <w:rFonts w:ascii="宋体" w:hAnsi="宋体" w:eastAsia="宋体" w:cs="宋体"/>
                <w:sz w:val="20"/>
                <w:szCs w:val="20"/>
              </w:rPr>
            </w:pPr>
            <w:r>
              <w:rPr>
                <w:rFonts w:hint="eastAsia" w:ascii="宋体" w:hAnsi="宋体" w:eastAsia="宋体" w:cs="宋体"/>
                <w:sz w:val="20"/>
                <w:szCs w:val="20"/>
              </w:rPr>
              <w:t>类别</w:t>
            </w:r>
          </w:p>
        </w:tc>
        <w:tc>
          <w:tcPr>
            <w:tcW w:w="1383" w:type="dxa"/>
            <w:vAlign w:val="center"/>
          </w:tcPr>
          <w:p>
            <w:pPr>
              <w:jc w:val="center"/>
              <w:outlineLvl w:val="9"/>
              <w:rPr>
                <w:rFonts w:ascii="宋体" w:hAnsi="宋体" w:eastAsia="宋体" w:cs="宋体"/>
                <w:sz w:val="20"/>
                <w:szCs w:val="20"/>
              </w:rPr>
            </w:pPr>
            <w:r>
              <w:rPr>
                <w:rFonts w:hint="eastAsia" w:ascii="宋体" w:hAnsi="宋体" w:eastAsia="宋体" w:cs="宋体"/>
                <w:sz w:val="20"/>
                <w:szCs w:val="20"/>
              </w:rPr>
              <w:t>获奖时间</w:t>
            </w:r>
          </w:p>
        </w:tc>
        <w:tc>
          <w:tcPr>
            <w:tcW w:w="3524" w:type="dxa"/>
            <w:gridSpan w:val="2"/>
            <w:vAlign w:val="center"/>
          </w:tcPr>
          <w:p>
            <w:pPr>
              <w:jc w:val="center"/>
              <w:outlineLvl w:val="9"/>
              <w:rPr>
                <w:rFonts w:ascii="宋体" w:hAnsi="宋体" w:eastAsia="宋体" w:cs="宋体"/>
                <w:sz w:val="20"/>
                <w:szCs w:val="20"/>
              </w:rPr>
            </w:pPr>
            <w:r>
              <w:rPr>
                <w:rFonts w:hint="eastAsia" w:ascii="宋体" w:hAnsi="宋体" w:eastAsia="宋体" w:cs="宋体"/>
                <w:sz w:val="20"/>
                <w:szCs w:val="20"/>
              </w:rPr>
              <w:t>授予单位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9" w:type="dxa"/>
            <w:gridSpan w:val="2"/>
            <w:vMerge w:val="continue"/>
          </w:tcPr>
          <w:p>
            <w:pPr>
              <w:ind w:right="600"/>
              <w:outlineLvl w:val="9"/>
              <w:rPr>
                <w:rFonts w:ascii="宋体" w:hAnsi="宋体" w:eastAsia="宋体" w:cs="宋体"/>
                <w:sz w:val="20"/>
                <w:szCs w:val="20"/>
              </w:rPr>
            </w:pPr>
          </w:p>
        </w:tc>
        <w:tc>
          <w:tcPr>
            <w:tcW w:w="1864" w:type="dxa"/>
            <w:gridSpan w:val="2"/>
          </w:tcPr>
          <w:p>
            <w:pPr>
              <w:ind w:right="600"/>
              <w:outlineLvl w:val="9"/>
              <w:rPr>
                <w:rFonts w:ascii="宋体" w:hAnsi="宋体" w:eastAsia="宋体" w:cs="宋体"/>
                <w:sz w:val="20"/>
                <w:szCs w:val="20"/>
              </w:rPr>
            </w:pPr>
          </w:p>
        </w:tc>
        <w:tc>
          <w:tcPr>
            <w:tcW w:w="2056" w:type="dxa"/>
            <w:gridSpan w:val="2"/>
          </w:tcPr>
          <w:p>
            <w:pPr>
              <w:ind w:right="600"/>
              <w:outlineLvl w:val="9"/>
              <w:rPr>
                <w:rFonts w:ascii="宋体" w:hAnsi="宋体" w:eastAsia="宋体" w:cs="宋体"/>
                <w:sz w:val="20"/>
                <w:szCs w:val="20"/>
              </w:rPr>
            </w:pPr>
          </w:p>
        </w:tc>
        <w:tc>
          <w:tcPr>
            <w:tcW w:w="1383" w:type="dxa"/>
          </w:tcPr>
          <w:p>
            <w:pPr>
              <w:ind w:right="600"/>
              <w:outlineLvl w:val="9"/>
              <w:rPr>
                <w:rFonts w:ascii="宋体" w:hAnsi="宋体" w:eastAsia="宋体" w:cs="宋体"/>
                <w:sz w:val="20"/>
                <w:szCs w:val="20"/>
              </w:rPr>
            </w:pPr>
          </w:p>
        </w:tc>
        <w:tc>
          <w:tcPr>
            <w:tcW w:w="3524" w:type="dxa"/>
            <w:gridSpan w:val="2"/>
          </w:tcPr>
          <w:p>
            <w:pPr>
              <w:ind w:right="600"/>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9" w:type="dxa"/>
            <w:gridSpan w:val="2"/>
            <w:vMerge w:val="continue"/>
          </w:tcPr>
          <w:p>
            <w:pPr>
              <w:ind w:right="600"/>
              <w:outlineLvl w:val="9"/>
              <w:rPr>
                <w:rFonts w:ascii="宋体" w:hAnsi="宋体" w:eastAsia="宋体" w:cs="宋体"/>
                <w:sz w:val="20"/>
                <w:szCs w:val="20"/>
              </w:rPr>
            </w:pPr>
          </w:p>
        </w:tc>
        <w:tc>
          <w:tcPr>
            <w:tcW w:w="1864" w:type="dxa"/>
            <w:gridSpan w:val="2"/>
          </w:tcPr>
          <w:p>
            <w:pPr>
              <w:ind w:right="600"/>
              <w:outlineLvl w:val="9"/>
              <w:rPr>
                <w:rFonts w:ascii="宋体" w:hAnsi="宋体" w:eastAsia="宋体" w:cs="宋体"/>
                <w:sz w:val="20"/>
                <w:szCs w:val="20"/>
              </w:rPr>
            </w:pPr>
          </w:p>
        </w:tc>
        <w:tc>
          <w:tcPr>
            <w:tcW w:w="2056" w:type="dxa"/>
            <w:gridSpan w:val="2"/>
          </w:tcPr>
          <w:p>
            <w:pPr>
              <w:ind w:right="600"/>
              <w:outlineLvl w:val="9"/>
              <w:rPr>
                <w:rFonts w:ascii="宋体" w:hAnsi="宋体" w:eastAsia="宋体" w:cs="宋体"/>
                <w:sz w:val="20"/>
                <w:szCs w:val="20"/>
              </w:rPr>
            </w:pPr>
          </w:p>
        </w:tc>
        <w:tc>
          <w:tcPr>
            <w:tcW w:w="1383" w:type="dxa"/>
          </w:tcPr>
          <w:p>
            <w:pPr>
              <w:ind w:right="600"/>
              <w:outlineLvl w:val="9"/>
              <w:rPr>
                <w:rFonts w:ascii="宋体" w:hAnsi="宋体" w:eastAsia="宋体" w:cs="宋体"/>
                <w:sz w:val="20"/>
                <w:szCs w:val="20"/>
              </w:rPr>
            </w:pPr>
          </w:p>
        </w:tc>
        <w:tc>
          <w:tcPr>
            <w:tcW w:w="3524" w:type="dxa"/>
            <w:gridSpan w:val="2"/>
          </w:tcPr>
          <w:p>
            <w:pPr>
              <w:ind w:right="600"/>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9" w:type="dxa"/>
            <w:gridSpan w:val="2"/>
            <w:vMerge w:val="continue"/>
          </w:tcPr>
          <w:p>
            <w:pPr>
              <w:ind w:right="600"/>
              <w:outlineLvl w:val="9"/>
              <w:rPr>
                <w:rFonts w:ascii="宋体" w:hAnsi="宋体" w:eastAsia="宋体" w:cs="宋体"/>
                <w:sz w:val="20"/>
                <w:szCs w:val="20"/>
              </w:rPr>
            </w:pPr>
          </w:p>
        </w:tc>
        <w:tc>
          <w:tcPr>
            <w:tcW w:w="1864" w:type="dxa"/>
            <w:gridSpan w:val="2"/>
          </w:tcPr>
          <w:p>
            <w:pPr>
              <w:ind w:right="600"/>
              <w:outlineLvl w:val="9"/>
              <w:rPr>
                <w:rFonts w:ascii="宋体" w:hAnsi="宋体" w:eastAsia="宋体" w:cs="宋体"/>
                <w:sz w:val="20"/>
                <w:szCs w:val="20"/>
              </w:rPr>
            </w:pPr>
          </w:p>
        </w:tc>
        <w:tc>
          <w:tcPr>
            <w:tcW w:w="2056" w:type="dxa"/>
            <w:gridSpan w:val="2"/>
          </w:tcPr>
          <w:p>
            <w:pPr>
              <w:ind w:right="600"/>
              <w:outlineLvl w:val="9"/>
              <w:rPr>
                <w:rFonts w:ascii="宋体" w:hAnsi="宋体" w:eastAsia="宋体" w:cs="宋体"/>
                <w:sz w:val="20"/>
                <w:szCs w:val="20"/>
              </w:rPr>
            </w:pPr>
          </w:p>
        </w:tc>
        <w:tc>
          <w:tcPr>
            <w:tcW w:w="1383" w:type="dxa"/>
          </w:tcPr>
          <w:p>
            <w:pPr>
              <w:ind w:right="600"/>
              <w:outlineLvl w:val="9"/>
              <w:rPr>
                <w:rFonts w:ascii="宋体" w:hAnsi="宋体" w:eastAsia="宋体" w:cs="宋体"/>
                <w:sz w:val="20"/>
                <w:szCs w:val="20"/>
              </w:rPr>
            </w:pPr>
          </w:p>
        </w:tc>
        <w:tc>
          <w:tcPr>
            <w:tcW w:w="3524" w:type="dxa"/>
            <w:gridSpan w:val="2"/>
          </w:tcPr>
          <w:p>
            <w:pPr>
              <w:ind w:right="600"/>
              <w:outlineLvl w:val="9"/>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10196" w:type="dxa"/>
            <w:gridSpan w:val="9"/>
          </w:tcPr>
          <w:p>
            <w:pPr>
              <w:ind w:right="600"/>
              <w:outlineLvl w:val="9"/>
              <w:rPr>
                <w:rFonts w:ascii="宋体" w:hAnsi="宋体" w:eastAsia="宋体" w:cs="宋体"/>
                <w:sz w:val="20"/>
                <w:szCs w:val="20"/>
              </w:rPr>
            </w:pPr>
            <w:r>
              <w:rPr>
                <w:rFonts w:hint="eastAsia" w:ascii="宋体" w:hAnsi="宋体" w:eastAsia="宋体" w:cs="宋体"/>
                <w:sz w:val="20"/>
                <w:szCs w:val="20"/>
              </w:rPr>
              <w:t>任现技术等级以来年度考核情况：</w:t>
            </w:r>
          </w:p>
          <w:p>
            <w:pPr>
              <w:ind w:right="600" w:firstLine="400" w:firstLineChars="200"/>
              <w:outlineLvl w:val="9"/>
              <w:rPr>
                <w:rFonts w:ascii="宋体" w:hAnsi="宋体" w:eastAsia="宋体" w:cs="宋体"/>
                <w:sz w:val="20"/>
                <w:szCs w:val="20"/>
              </w:rPr>
            </w:pPr>
          </w:p>
          <w:p>
            <w:pPr>
              <w:ind w:right="600" w:firstLine="400" w:firstLineChars="200"/>
              <w:outlineLvl w:val="9"/>
              <w:rPr>
                <w:rFonts w:ascii="宋体" w:hAnsi="宋体" w:eastAsia="宋体" w:cs="宋体"/>
                <w:sz w:val="20"/>
                <w:szCs w:val="20"/>
              </w:rPr>
            </w:pPr>
            <w:r>
              <w:rPr>
                <w:rFonts w:hint="eastAsia" w:ascii="宋体" w:hAnsi="宋体" w:eastAsia="宋体" w:cs="宋体"/>
                <w:sz w:val="20"/>
                <w:szCs w:val="20"/>
              </w:rPr>
              <w:t>年度考核优秀等次有</w:t>
            </w:r>
            <w:r>
              <w:rPr>
                <w:rFonts w:hint="eastAsia" w:ascii="宋体" w:hAnsi="宋体" w:eastAsia="宋体" w:cs="宋体"/>
                <w:sz w:val="20"/>
                <w:szCs w:val="20"/>
                <w:u w:val="single"/>
              </w:rPr>
              <w:t xml:space="preserve">       </w:t>
            </w:r>
            <w:r>
              <w:rPr>
                <w:rFonts w:hint="eastAsia" w:ascii="宋体" w:hAnsi="宋体" w:eastAsia="宋体" w:cs="宋体"/>
                <w:sz w:val="20"/>
                <w:szCs w:val="20"/>
              </w:rPr>
              <w:t>次，取得年份为：</w:t>
            </w:r>
            <w:r>
              <w:rPr>
                <w:rFonts w:hint="eastAsia" w:ascii="宋体" w:hAnsi="宋体" w:eastAsia="宋体" w:cs="宋体"/>
                <w:sz w:val="20"/>
                <w:szCs w:val="20"/>
                <w:u w:val="single"/>
              </w:rPr>
              <w:t xml:space="preserve">                               </w:t>
            </w:r>
            <w:r>
              <w:rPr>
                <w:rFonts w:hint="eastAsia" w:ascii="宋体" w:hAnsi="宋体" w:eastAsia="宋体" w:cs="宋体"/>
                <w:sz w:val="20"/>
                <w:szCs w:val="20"/>
              </w:rPr>
              <w:t>；          其余年度考核均为合格。</w:t>
            </w:r>
          </w:p>
          <w:p>
            <w:pPr>
              <w:ind w:right="600" w:firstLine="400" w:firstLineChars="200"/>
              <w:outlineLvl w:val="9"/>
              <w:rPr>
                <w:rFonts w:ascii="宋体" w:hAnsi="宋体" w:eastAsia="宋体" w:cs="宋体"/>
                <w:sz w:val="20"/>
                <w:szCs w:val="20"/>
              </w:rPr>
            </w:pPr>
          </w:p>
          <w:p>
            <w:pPr>
              <w:ind w:right="600"/>
              <w:outlineLvl w:val="9"/>
              <w:rPr>
                <w:rFonts w:ascii="宋体" w:hAnsi="宋体" w:eastAsia="宋体" w:cs="宋体"/>
                <w:sz w:val="20"/>
                <w:szCs w:val="20"/>
              </w:rPr>
            </w:pPr>
            <w:r>
              <w:rPr>
                <w:rFonts w:hint="eastAsia" w:ascii="宋体" w:hAnsi="宋体" w:eastAsia="宋体" w:cs="宋体"/>
                <w:sz w:val="20"/>
                <w:szCs w:val="20"/>
              </w:rPr>
              <w:t>（如有年度考核合格以下等次，请补充说明）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10196" w:type="dxa"/>
            <w:gridSpan w:val="9"/>
          </w:tcPr>
          <w:p>
            <w:pPr>
              <w:outlineLvl w:val="9"/>
              <w:rPr>
                <w:rFonts w:ascii="宋体" w:hAnsi="宋体" w:eastAsia="宋体" w:cs="宋体"/>
                <w:sz w:val="20"/>
                <w:szCs w:val="20"/>
              </w:rPr>
            </w:pPr>
            <w:r>
              <w:rPr>
                <w:rFonts w:hint="eastAsia" w:ascii="宋体" w:hAnsi="宋体" w:eastAsia="宋体" w:cs="宋体"/>
                <w:sz w:val="20"/>
                <w:szCs w:val="20"/>
              </w:rPr>
              <w:t>本人承诺：</w:t>
            </w:r>
          </w:p>
          <w:p>
            <w:pPr>
              <w:ind w:firstLine="1000" w:firstLineChars="500"/>
              <w:outlineLvl w:val="9"/>
              <w:rPr>
                <w:rFonts w:ascii="宋体" w:hAnsi="宋体" w:eastAsia="宋体" w:cs="宋体"/>
                <w:sz w:val="20"/>
                <w:szCs w:val="20"/>
              </w:rPr>
            </w:pPr>
            <w:r>
              <w:rPr>
                <w:rFonts w:hint="eastAsia" w:ascii="宋体" w:hAnsi="宋体" w:eastAsia="宋体" w:cs="宋体"/>
                <w:sz w:val="20"/>
                <w:szCs w:val="20"/>
              </w:rPr>
              <w:t>1、以上所填内容属实；</w:t>
            </w:r>
          </w:p>
          <w:p>
            <w:pPr>
              <w:ind w:firstLine="1000" w:firstLineChars="500"/>
              <w:outlineLvl w:val="9"/>
              <w:rPr>
                <w:rFonts w:ascii="宋体" w:hAnsi="宋体" w:eastAsia="宋体" w:cs="宋体"/>
                <w:sz w:val="20"/>
                <w:szCs w:val="20"/>
              </w:rPr>
            </w:pPr>
            <w:r>
              <w:rPr>
                <w:rFonts w:hint="eastAsia" w:ascii="宋体" w:hAnsi="宋体" w:eastAsia="宋体" w:cs="宋体"/>
                <w:sz w:val="20"/>
                <w:szCs w:val="20"/>
              </w:rPr>
              <w:t>2、已充分了解学校工勤岗位晋级聘用文件规定；</w:t>
            </w:r>
          </w:p>
          <w:p>
            <w:pPr>
              <w:ind w:firstLine="1000" w:firstLineChars="500"/>
              <w:outlineLvl w:val="9"/>
              <w:rPr>
                <w:rFonts w:ascii="宋体" w:hAnsi="宋体" w:eastAsia="宋体" w:cs="宋体"/>
                <w:sz w:val="20"/>
                <w:szCs w:val="20"/>
              </w:rPr>
            </w:pPr>
            <w:r>
              <w:rPr>
                <w:rFonts w:hint="eastAsia" w:ascii="宋体" w:hAnsi="宋体" w:eastAsia="宋体" w:cs="宋体"/>
                <w:sz w:val="20"/>
                <w:szCs w:val="20"/>
              </w:rPr>
              <w:t>3、本人愿意与学校签订聘用合同，能履行学校规定的岗位职责，完成相应工作任务。</w:t>
            </w:r>
          </w:p>
          <w:p>
            <w:pPr>
              <w:ind w:right="600"/>
              <w:jc w:val="center"/>
              <w:outlineLvl w:val="9"/>
              <w:rPr>
                <w:rFonts w:ascii="宋体" w:hAnsi="宋体" w:eastAsia="宋体" w:cs="宋体"/>
                <w:sz w:val="20"/>
                <w:szCs w:val="20"/>
              </w:rPr>
            </w:pPr>
            <w:r>
              <w:rPr>
                <w:rFonts w:hint="eastAsia" w:ascii="宋体" w:hAnsi="宋体" w:eastAsia="宋体" w:cs="宋体"/>
                <w:sz w:val="20"/>
                <w:szCs w:val="20"/>
              </w:rPr>
              <w:t xml:space="preserve">                                             </w:t>
            </w:r>
          </w:p>
          <w:p>
            <w:pPr>
              <w:ind w:right="600"/>
              <w:jc w:val="center"/>
              <w:outlineLvl w:val="9"/>
              <w:rPr>
                <w:rFonts w:ascii="宋体" w:hAnsi="宋体" w:eastAsia="宋体" w:cs="宋体"/>
                <w:sz w:val="20"/>
                <w:szCs w:val="20"/>
              </w:rPr>
            </w:pPr>
            <w:r>
              <w:rPr>
                <w:rFonts w:hint="eastAsia" w:ascii="宋体" w:hAnsi="宋体" w:eastAsia="宋体" w:cs="宋体"/>
                <w:sz w:val="20"/>
                <w:szCs w:val="20"/>
              </w:rPr>
              <w:t xml:space="preserve">                                                申请人签字：</w:t>
            </w:r>
          </w:p>
          <w:p>
            <w:pPr>
              <w:ind w:right="600"/>
              <w:jc w:val="right"/>
              <w:outlineLvl w:val="9"/>
              <w:rPr>
                <w:rFonts w:ascii="宋体" w:hAnsi="宋体" w:eastAsia="宋体" w:cs="宋体"/>
                <w:sz w:val="20"/>
                <w:szCs w:val="20"/>
              </w:rPr>
            </w:pPr>
            <w:r>
              <w:rPr>
                <w:rFonts w:hint="eastAsia" w:ascii="宋体" w:hAnsi="宋体" w:eastAsia="宋体" w:cs="宋体"/>
                <w:sz w:val="20"/>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7" w:hRule="atLeast"/>
          <w:jc w:val="center"/>
        </w:trPr>
        <w:tc>
          <w:tcPr>
            <w:tcW w:w="921" w:type="dxa"/>
            <w:textDirection w:val="tbRlV"/>
          </w:tcPr>
          <w:p>
            <w:pPr>
              <w:ind w:left="113" w:right="113"/>
              <w:jc w:val="center"/>
              <w:outlineLvl w:val="9"/>
              <w:rPr>
                <w:rFonts w:ascii="宋体" w:hAnsi="宋体" w:eastAsia="宋体" w:cs="宋体"/>
                <w:sz w:val="20"/>
                <w:szCs w:val="20"/>
              </w:rPr>
            </w:pPr>
            <w:r>
              <w:rPr>
                <w:rFonts w:hint="eastAsia" w:ascii="宋体" w:hAnsi="宋体" w:eastAsia="宋体" w:cs="宋体"/>
                <w:sz w:val="20"/>
                <w:szCs w:val="20"/>
              </w:rPr>
              <w:t>所在单位审核推荐意见</w:t>
            </w:r>
          </w:p>
          <w:p>
            <w:pPr>
              <w:ind w:left="113" w:right="113" w:firstLine="6600" w:firstLineChars="3300"/>
              <w:jc w:val="center"/>
              <w:outlineLvl w:val="9"/>
              <w:rPr>
                <w:rFonts w:ascii="宋体" w:hAnsi="宋体" w:eastAsia="宋体" w:cs="宋体"/>
                <w:sz w:val="20"/>
                <w:szCs w:val="20"/>
              </w:rPr>
            </w:pPr>
          </w:p>
        </w:tc>
        <w:tc>
          <w:tcPr>
            <w:tcW w:w="9275" w:type="dxa"/>
            <w:gridSpan w:val="8"/>
          </w:tcPr>
          <w:p>
            <w:pPr>
              <w:outlineLvl w:val="9"/>
              <w:rPr>
                <w:rFonts w:ascii="宋体" w:hAnsi="宋体" w:eastAsia="宋体" w:cs="宋体"/>
                <w:sz w:val="20"/>
                <w:szCs w:val="20"/>
              </w:rPr>
            </w:pPr>
          </w:p>
          <w:p>
            <w:pPr>
              <w:outlineLvl w:val="9"/>
              <w:rPr>
                <w:rFonts w:ascii="宋体" w:hAnsi="宋体" w:eastAsia="宋体" w:cs="宋体"/>
                <w:sz w:val="20"/>
                <w:szCs w:val="20"/>
              </w:rPr>
            </w:pPr>
          </w:p>
          <w:p>
            <w:pPr>
              <w:outlineLvl w:val="9"/>
              <w:rPr>
                <w:rFonts w:ascii="宋体" w:hAnsi="宋体" w:eastAsia="宋体" w:cs="宋体"/>
                <w:sz w:val="20"/>
                <w:szCs w:val="20"/>
              </w:rPr>
            </w:pPr>
          </w:p>
          <w:p>
            <w:pPr>
              <w:ind w:firstLine="700" w:firstLineChars="350"/>
              <w:outlineLvl w:val="9"/>
              <w:rPr>
                <w:rFonts w:ascii="宋体" w:hAnsi="宋体" w:eastAsia="宋体" w:cs="宋体"/>
                <w:sz w:val="20"/>
                <w:szCs w:val="20"/>
              </w:rPr>
            </w:pPr>
          </w:p>
          <w:p>
            <w:pPr>
              <w:outlineLvl w:val="9"/>
              <w:rPr>
                <w:rFonts w:ascii="宋体" w:hAnsi="宋体" w:eastAsia="宋体" w:cs="宋体"/>
                <w:sz w:val="20"/>
                <w:szCs w:val="20"/>
              </w:rPr>
            </w:pPr>
            <w:r>
              <w:rPr>
                <w:rFonts w:hint="eastAsia" w:ascii="宋体" w:hAnsi="宋体" w:eastAsia="宋体" w:cs="宋体"/>
                <w:sz w:val="20"/>
                <w:szCs w:val="20"/>
              </w:rPr>
              <w:t xml:space="preserve">                                            负责人签字（盖章）：</w:t>
            </w:r>
          </w:p>
          <w:p>
            <w:pPr>
              <w:wordWrap w:val="0"/>
              <w:ind w:firstLine="700" w:firstLineChars="350"/>
              <w:jc w:val="right"/>
              <w:outlineLvl w:val="9"/>
              <w:rPr>
                <w:rFonts w:ascii="宋体" w:hAnsi="宋体" w:eastAsia="宋体" w:cs="宋体"/>
                <w:sz w:val="20"/>
                <w:szCs w:val="20"/>
              </w:rPr>
            </w:pPr>
            <w:r>
              <w:rPr>
                <w:rFonts w:hint="eastAsia" w:ascii="宋体" w:hAnsi="宋体" w:eastAsia="宋体" w:cs="宋体"/>
                <w:sz w:val="20"/>
                <w:szCs w:val="20"/>
              </w:rPr>
              <w:t xml:space="preserve">                                              </w:t>
            </w:r>
          </w:p>
          <w:p>
            <w:pPr>
              <w:wordWrap w:val="0"/>
              <w:ind w:firstLine="700" w:firstLineChars="350"/>
              <w:jc w:val="right"/>
              <w:outlineLvl w:val="9"/>
              <w:rPr>
                <w:rFonts w:ascii="宋体" w:hAnsi="宋体" w:eastAsia="宋体" w:cs="宋体"/>
                <w:sz w:val="20"/>
                <w:szCs w:val="20"/>
              </w:rPr>
            </w:pPr>
            <w:r>
              <w:rPr>
                <w:rFonts w:hint="eastAsia" w:ascii="宋体" w:hAnsi="宋体" w:eastAsia="宋体" w:cs="宋体"/>
                <w:sz w:val="20"/>
                <w:szCs w:val="20"/>
              </w:rPr>
              <w:t xml:space="preserve">     年    月    日  </w:t>
            </w:r>
          </w:p>
          <w:p>
            <w:pPr>
              <w:wordWrap w:val="0"/>
              <w:ind w:firstLine="700" w:firstLineChars="350"/>
              <w:jc w:val="right"/>
              <w:outlineLvl w:val="9"/>
              <w:rPr>
                <w:rFonts w:ascii="宋体" w:hAnsi="宋体" w:eastAsia="宋体" w:cs="宋体"/>
                <w:sz w:val="20"/>
                <w:szCs w:val="20"/>
              </w:rPr>
            </w:pPr>
            <w:r>
              <w:rPr>
                <w:rFonts w:hint="eastAsia" w:ascii="宋体" w:hAnsi="宋体" w:eastAsia="宋体" w:cs="宋体"/>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jc w:val="center"/>
        </w:trPr>
        <w:tc>
          <w:tcPr>
            <w:tcW w:w="921" w:type="dxa"/>
            <w:textDirection w:val="tbRlV"/>
            <w:vAlign w:val="center"/>
          </w:tcPr>
          <w:p>
            <w:pPr>
              <w:ind w:left="113" w:right="113"/>
              <w:jc w:val="center"/>
              <w:outlineLvl w:val="9"/>
              <w:rPr>
                <w:rFonts w:ascii="宋体" w:hAnsi="宋体" w:eastAsia="宋体" w:cs="宋体"/>
                <w:sz w:val="20"/>
                <w:szCs w:val="20"/>
              </w:rPr>
            </w:pPr>
            <w:r>
              <w:rPr>
                <w:rFonts w:hint="eastAsia" w:ascii="宋体" w:hAnsi="宋体" w:eastAsia="宋体" w:cs="宋体"/>
                <w:sz w:val="20"/>
                <w:szCs w:val="20"/>
              </w:rPr>
              <w:t>材料审核意见</w:t>
            </w:r>
          </w:p>
        </w:tc>
        <w:tc>
          <w:tcPr>
            <w:tcW w:w="9275" w:type="dxa"/>
            <w:gridSpan w:val="8"/>
          </w:tcPr>
          <w:p>
            <w:pPr>
              <w:jc w:val="center"/>
              <w:outlineLvl w:val="9"/>
              <w:rPr>
                <w:rFonts w:ascii="宋体" w:hAnsi="宋体" w:eastAsia="宋体" w:cs="宋体"/>
                <w:sz w:val="20"/>
                <w:szCs w:val="20"/>
              </w:rPr>
            </w:pPr>
          </w:p>
          <w:p>
            <w:pPr>
              <w:ind w:firstLine="1004" w:firstLineChars="500"/>
              <w:outlineLvl w:val="9"/>
              <w:rPr>
                <w:rFonts w:ascii="宋体" w:hAnsi="宋体" w:eastAsia="宋体" w:cs="宋体"/>
                <w:b/>
                <w:bCs/>
                <w:sz w:val="20"/>
                <w:szCs w:val="20"/>
              </w:rPr>
            </w:pPr>
          </w:p>
          <w:p>
            <w:pPr>
              <w:ind w:firstLine="1004" w:firstLineChars="500"/>
              <w:outlineLvl w:val="9"/>
              <w:rPr>
                <w:rFonts w:ascii="宋体" w:hAnsi="宋体" w:eastAsia="宋体" w:cs="宋体"/>
                <w:sz w:val="20"/>
                <w:szCs w:val="20"/>
              </w:rPr>
            </w:pPr>
            <w:r>
              <w:rPr>
                <w:rFonts w:hint="eastAsia" w:ascii="宋体" w:hAnsi="宋体" w:eastAsia="宋体" w:cs="宋体"/>
                <w:b/>
                <w:bCs/>
                <w:sz w:val="20"/>
                <w:szCs w:val="20"/>
              </w:rPr>
              <w:t>属 实</w:t>
            </w:r>
            <w:r>
              <w:rPr>
                <w:rFonts w:hint="eastAsia" w:ascii="宋体" w:hAnsi="宋体" w:eastAsia="宋体" w:cs="宋体"/>
                <w:sz w:val="20"/>
                <w:szCs w:val="20"/>
              </w:rPr>
              <w:t xml:space="preserve"> </w:t>
            </w:r>
          </w:p>
          <w:p>
            <w:pPr>
              <w:jc w:val="center"/>
              <w:outlineLvl w:val="9"/>
              <w:rPr>
                <w:rFonts w:ascii="宋体" w:hAnsi="宋体" w:eastAsia="宋体" w:cs="宋体"/>
                <w:sz w:val="20"/>
                <w:szCs w:val="20"/>
                <w:u w:val="single"/>
              </w:rPr>
            </w:pPr>
            <w:r>
              <w:rPr>
                <w:rFonts w:hint="eastAsia" w:ascii="宋体" w:hAnsi="宋体" w:eastAsia="宋体" w:cs="宋体"/>
                <w:sz w:val="20"/>
                <w:szCs w:val="20"/>
              </w:rPr>
              <w:t xml:space="preserve">            相关部门盖章：</w:t>
            </w:r>
            <w:r>
              <w:rPr>
                <w:rFonts w:hint="eastAsia" w:ascii="宋体" w:hAnsi="宋体" w:eastAsia="宋体" w:cs="宋体"/>
                <w:sz w:val="20"/>
                <w:szCs w:val="20"/>
                <w:u w:val="single"/>
              </w:rPr>
              <w:t xml:space="preserve">                     </w:t>
            </w:r>
          </w:p>
          <w:p>
            <w:pPr>
              <w:outlineLvl w:val="9"/>
              <w:rPr>
                <w:rFonts w:ascii="宋体" w:hAnsi="宋体" w:eastAsia="宋体" w:cs="宋体"/>
                <w:sz w:val="20"/>
                <w:szCs w:val="20"/>
              </w:rPr>
            </w:pPr>
            <w:r>
              <w:rPr>
                <w:rFonts w:hint="eastAsia" w:ascii="宋体" w:hAnsi="宋体" w:eastAsia="宋体" w:cs="宋体"/>
                <w:sz w:val="20"/>
                <w:szCs w:val="20"/>
              </w:rPr>
              <w:t xml:space="preserve">                            </w:t>
            </w:r>
          </w:p>
          <w:p>
            <w:pPr>
              <w:ind w:firstLine="5600" w:firstLineChars="2800"/>
              <w:outlineLvl w:val="9"/>
              <w:rPr>
                <w:rFonts w:ascii="宋体" w:hAnsi="宋体" w:eastAsia="宋体" w:cs="宋体"/>
                <w:sz w:val="20"/>
                <w:szCs w:val="20"/>
              </w:rPr>
            </w:pPr>
            <w:r>
              <w:rPr>
                <w:rFonts w:hint="eastAsia" w:ascii="宋体" w:hAnsi="宋体" w:eastAsia="宋体" w:cs="宋体"/>
                <w:sz w:val="20"/>
                <w:szCs w:val="20"/>
              </w:rPr>
              <w:t xml:space="preserve"> 年    月    日</w:t>
            </w:r>
          </w:p>
          <w:p>
            <w:pPr>
              <w:outlineLvl w:val="9"/>
              <w:rPr>
                <w:rFonts w:ascii="宋体" w:hAnsi="宋体" w:eastAsia="宋体" w:cs="宋体"/>
                <w:sz w:val="20"/>
                <w:szCs w:val="20"/>
              </w:rPr>
            </w:pPr>
            <w:r>
              <w:rPr>
                <w:rFonts w:hint="eastAsia" w:ascii="宋体" w:hAnsi="宋体" w:eastAsia="宋体" w:cs="宋体"/>
                <w:sz w:val="20"/>
                <w:szCs w:val="20"/>
              </w:rPr>
              <w:t>注：年度考核由人事处签章，其他业绩根据归口部门签章。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jc w:val="center"/>
        </w:trPr>
        <w:tc>
          <w:tcPr>
            <w:tcW w:w="921" w:type="dxa"/>
            <w:textDirection w:val="tbRlV"/>
            <w:vAlign w:val="center"/>
          </w:tcPr>
          <w:p>
            <w:pPr>
              <w:spacing w:line="240" w:lineRule="exact"/>
              <w:ind w:left="113" w:right="113"/>
              <w:jc w:val="center"/>
              <w:outlineLvl w:val="9"/>
              <w:rPr>
                <w:rFonts w:ascii="宋体" w:hAnsi="宋体" w:eastAsia="宋体" w:cs="宋体"/>
                <w:sz w:val="20"/>
                <w:szCs w:val="20"/>
              </w:rPr>
            </w:pPr>
            <w:r>
              <w:rPr>
                <w:rFonts w:hint="eastAsia" w:ascii="宋体" w:hAnsi="宋体" w:eastAsia="宋体" w:cs="宋体"/>
                <w:sz w:val="20"/>
                <w:szCs w:val="20"/>
              </w:rPr>
              <w:t>校工勤技能岗位考核工作小组</w:t>
            </w:r>
          </w:p>
        </w:tc>
        <w:tc>
          <w:tcPr>
            <w:tcW w:w="9275" w:type="dxa"/>
            <w:gridSpan w:val="8"/>
          </w:tcPr>
          <w:p>
            <w:pPr>
              <w:spacing w:line="400" w:lineRule="atLeast"/>
              <w:outlineLvl w:val="9"/>
              <w:rPr>
                <w:rFonts w:ascii="宋体" w:hAnsi="宋体" w:eastAsia="宋体" w:cs="宋体"/>
                <w:b/>
                <w:sz w:val="20"/>
                <w:szCs w:val="20"/>
              </w:rPr>
            </w:pPr>
          </w:p>
          <w:p>
            <w:pPr>
              <w:spacing w:line="400" w:lineRule="atLeast"/>
              <w:jc w:val="center"/>
              <w:outlineLvl w:val="9"/>
              <w:rPr>
                <w:rFonts w:ascii="宋体" w:hAnsi="宋体" w:eastAsia="宋体" w:cs="宋体"/>
                <w:b/>
                <w:sz w:val="20"/>
                <w:szCs w:val="20"/>
              </w:rPr>
            </w:pPr>
            <w:r>
              <w:rPr>
                <w:rFonts w:hint="eastAsia" w:ascii="宋体" w:hAnsi="宋体" w:eastAsia="宋体" w:cs="宋体"/>
                <w:b/>
                <w:sz w:val="20"/>
                <w:szCs w:val="20"/>
              </w:rPr>
              <w:t xml:space="preserve">同意晋升        </w:t>
            </w:r>
          </w:p>
          <w:p>
            <w:pPr>
              <w:outlineLvl w:val="9"/>
              <w:rPr>
                <w:rFonts w:ascii="宋体" w:hAnsi="宋体" w:eastAsia="宋体" w:cs="宋体"/>
                <w:sz w:val="20"/>
                <w:szCs w:val="20"/>
              </w:rPr>
            </w:pPr>
          </w:p>
          <w:p>
            <w:pPr>
              <w:outlineLvl w:val="9"/>
              <w:rPr>
                <w:rFonts w:ascii="宋体" w:hAnsi="宋体" w:eastAsia="宋体" w:cs="宋体"/>
                <w:sz w:val="20"/>
                <w:szCs w:val="20"/>
              </w:rPr>
            </w:pPr>
          </w:p>
          <w:p>
            <w:pPr>
              <w:ind w:firstLine="4600" w:firstLineChars="2300"/>
              <w:outlineLvl w:val="9"/>
              <w:rPr>
                <w:rFonts w:ascii="宋体" w:hAnsi="宋体" w:eastAsia="宋体" w:cs="宋体"/>
                <w:sz w:val="20"/>
                <w:szCs w:val="20"/>
              </w:rPr>
            </w:pPr>
            <w:r>
              <w:rPr>
                <w:rFonts w:hint="eastAsia" w:ascii="宋体" w:hAnsi="宋体" w:eastAsia="宋体" w:cs="宋体"/>
                <w:sz w:val="20"/>
                <w:szCs w:val="20"/>
              </w:rPr>
              <w:t>主任签字：</w:t>
            </w:r>
            <w:r>
              <w:rPr>
                <w:rFonts w:hint="eastAsia" w:ascii="宋体" w:hAnsi="宋体" w:eastAsia="宋体" w:cs="宋体"/>
                <w:sz w:val="20"/>
                <w:szCs w:val="20"/>
                <w:u w:val="single"/>
              </w:rPr>
              <w:t xml:space="preserve">           </w:t>
            </w:r>
            <w:r>
              <w:rPr>
                <w:rFonts w:hint="eastAsia" w:ascii="宋体" w:hAnsi="宋体" w:eastAsia="宋体" w:cs="宋体"/>
                <w:sz w:val="20"/>
                <w:szCs w:val="20"/>
              </w:rPr>
              <w:t xml:space="preserve">                    </w:t>
            </w:r>
          </w:p>
          <w:p>
            <w:pPr>
              <w:ind w:firstLine="4800" w:firstLineChars="2400"/>
              <w:outlineLvl w:val="9"/>
              <w:rPr>
                <w:rFonts w:ascii="宋体" w:hAnsi="宋体" w:eastAsia="宋体" w:cs="宋体"/>
                <w:sz w:val="20"/>
                <w:szCs w:val="20"/>
              </w:rPr>
            </w:pPr>
          </w:p>
          <w:p>
            <w:pPr>
              <w:jc w:val="right"/>
              <w:outlineLvl w:val="9"/>
              <w:rPr>
                <w:rFonts w:ascii="宋体" w:hAnsi="宋体" w:eastAsia="宋体" w:cs="宋体"/>
                <w:sz w:val="20"/>
                <w:szCs w:val="20"/>
              </w:rPr>
            </w:pPr>
            <w:r>
              <w:rPr>
                <w:rFonts w:hint="eastAsia" w:ascii="宋体" w:hAnsi="宋体" w:eastAsia="宋体" w:cs="宋体"/>
                <w:sz w:val="20"/>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 w:type="dxa"/>
            <w:textDirection w:val="tbRlV"/>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学校公示情况</w:t>
            </w:r>
          </w:p>
        </w:tc>
        <w:tc>
          <w:tcPr>
            <w:tcW w:w="9275" w:type="dxa"/>
            <w:gridSpan w:val="8"/>
          </w:tcPr>
          <w:p>
            <w:pPr>
              <w:spacing w:line="400" w:lineRule="atLeast"/>
              <w:outlineLvl w:val="9"/>
              <w:rPr>
                <w:rFonts w:ascii="宋体" w:hAnsi="宋体" w:eastAsia="宋体" w:cs="宋体"/>
                <w:b/>
                <w:bCs/>
                <w:sz w:val="20"/>
                <w:szCs w:val="20"/>
              </w:rPr>
            </w:pPr>
          </w:p>
          <w:p>
            <w:pPr>
              <w:spacing w:line="400" w:lineRule="atLeast"/>
              <w:outlineLvl w:val="9"/>
              <w:rPr>
                <w:rFonts w:ascii="宋体" w:hAnsi="宋体" w:eastAsia="宋体" w:cs="宋体"/>
                <w:b/>
                <w:bCs/>
                <w:sz w:val="20"/>
                <w:szCs w:val="20"/>
              </w:rPr>
            </w:pPr>
          </w:p>
          <w:p>
            <w:pPr>
              <w:spacing w:line="400" w:lineRule="atLeast"/>
              <w:jc w:val="center"/>
              <w:outlineLvl w:val="9"/>
              <w:rPr>
                <w:rFonts w:ascii="宋体" w:hAnsi="宋体" w:eastAsia="宋体" w:cs="宋体"/>
                <w:b/>
                <w:bCs/>
                <w:sz w:val="20"/>
                <w:szCs w:val="20"/>
              </w:rPr>
            </w:pPr>
            <w:r>
              <w:rPr>
                <w:rFonts w:hint="eastAsia" w:ascii="宋体" w:hAnsi="宋体" w:eastAsia="宋体" w:cs="宋体"/>
                <w:b/>
                <w:bCs/>
                <w:sz w:val="20"/>
                <w:szCs w:val="20"/>
              </w:rPr>
              <w:t xml:space="preserve">公示无异议 </w:t>
            </w:r>
          </w:p>
          <w:p>
            <w:pPr>
              <w:spacing w:line="400" w:lineRule="atLeast"/>
              <w:jc w:val="center"/>
              <w:outlineLvl w:val="9"/>
              <w:rPr>
                <w:rFonts w:ascii="宋体" w:hAnsi="宋体" w:eastAsia="宋体" w:cs="宋体"/>
                <w:b/>
                <w:bCs/>
                <w:sz w:val="20"/>
                <w:szCs w:val="20"/>
              </w:rPr>
            </w:pPr>
          </w:p>
          <w:p>
            <w:pPr>
              <w:wordWrap w:val="0"/>
              <w:spacing w:line="400" w:lineRule="atLeast"/>
              <w:jc w:val="right"/>
              <w:outlineLvl w:val="9"/>
              <w:rPr>
                <w:rFonts w:ascii="宋体" w:hAnsi="宋体" w:eastAsia="宋体" w:cs="宋体"/>
                <w:sz w:val="20"/>
                <w:szCs w:val="20"/>
              </w:rPr>
            </w:pPr>
            <w:r>
              <w:rPr>
                <w:rFonts w:hint="eastAsia" w:ascii="宋体" w:hAnsi="宋体" w:eastAsia="宋体" w:cs="宋体"/>
                <w:sz w:val="20"/>
                <w:szCs w:val="20"/>
              </w:rPr>
              <w:t xml:space="preserve">                   人事处盖章：              </w:t>
            </w:r>
          </w:p>
          <w:p>
            <w:pPr>
              <w:wordWrap w:val="0"/>
              <w:outlineLvl w:val="9"/>
              <w:rPr>
                <w:rFonts w:ascii="宋体" w:hAnsi="宋体" w:eastAsia="宋体" w:cs="宋体"/>
                <w:sz w:val="20"/>
                <w:szCs w:val="20"/>
              </w:rPr>
            </w:pPr>
            <w:r>
              <w:rPr>
                <w:rFonts w:hint="eastAsia" w:ascii="宋体" w:hAnsi="宋体" w:eastAsia="宋体" w:cs="宋体"/>
                <w:sz w:val="20"/>
                <w:szCs w:val="20"/>
              </w:rPr>
              <w:t xml:space="preserve">                                                            </w:t>
            </w:r>
          </w:p>
          <w:p>
            <w:pPr>
              <w:wordWrap w:val="0"/>
              <w:jc w:val="right"/>
              <w:outlineLvl w:val="9"/>
              <w:rPr>
                <w:rFonts w:ascii="宋体" w:hAnsi="宋体" w:eastAsia="宋体" w:cs="宋体"/>
                <w:sz w:val="20"/>
                <w:szCs w:val="20"/>
              </w:rPr>
            </w:pPr>
            <w:r>
              <w:rPr>
                <w:rFonts w:hint="eastAsia" w:ascii="宋体" w:hAnsi="宋体" w:eastAsia="宋体" w:cs="宋体"/>
                <w:sz w:val="20"/>
                <w:szCs w:val="20"/>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921" w:type="dxa"/>
            <w:textDirection w:val="tbRlV"/>
            <w:vAlign w:val="center"/>
          </w:tcPr>
          <w:p>
            <w:pPr>
              <w:jc w:val="center"/>
              <w:outlineLvl w:val="9"/>
              <w:rPr>
                <w:rFonts w:ascii="宋体" w:hAnsi="宋体" w:eastAsia="宋体" w:cs="宋体"/>
                <w:sz w:val="20"/>
                <w:szCs w:val="20"/>
              </w:rPr>
            </w:pPr>
            <w:r>
              <w:rPr>
                <w:rFonts w:hint="eastAsia" w:ascii="宋体" w:hAnsi="宋体" w:eastAsia="宋体" w:cs="宋体"/>
                <w:sz w:val="20"/>
                <w:szCs w:val="20"/>
              </w:rPr>
              <w:t>校长办公会审议意见</w:t>
            </w:r>
          </w:p>
        </w:tc>
        <w:tc>
          <w:tcPr>
            <w:tcW w:w="9275" w:type="dxa"/>
            <w:gridSpan w:val="8"/>
          </w:tcPr>
          <w:p>
            <w:pPr>
              <w:jc w:val="center"/>
              <w:outlineLvl w:val="9"/>
              <w:rPr>
                <w:rFonts w:ascii="宋体" w:hAnsi="宋体" w:eastAsia="宋体" w:cs="宋体"/>
                <w:b/>
                <w:bCs/>
                <w:sz w:val="20"/>
                <w:szCs w:val="20"/>
              </w:rPr>
            </w:pPr>
          </w:p>
          <w:p>
            <w:pPr>
              <w:jc w:val="center"/>
              <w:outlineLvl w:val="9"/>
              <w:rPr>
                <w:rFonts w:ascii="宋体" w:hAnsi="宋体" w:eastAsia="宋体" w:cs="宋体"/>
                <w:b/>
                <w:bCs/>
                <w:sz w:val="20"/>
                <w:szCs w:val="20"/>
              </w:rPr>
            </w:pPr>
          </w:p>
          <w:p>
            <w:pPr>
              <w:jc w:val="center"/>
              <w:outlineLvl w:val="9"/>
              <w:rPr>
                <w:rFonts w:ascii="宋体" w:hAnsi="宋体" w:eastAsia="宋体" w:cs="宋体"/>
                <w:b/>
                <w:bCs/>
                <w:sz w:val="20"/>
                <w:szCs w:val="20"/>
              </w:rPr>
            </w:pPr>
          </w:p>
          <w:p>
            <w:pPr>
              <w:jc w:val="center"/>
              <w:outlineLvl w:val="9"/>
              <w:rPr>
                <w:rFonts w:ascii="宋体" w:hAnsi="宋体" w:eastAsia="宋体" w:cs="宋体"/>
                <w:sz w:val="20"/>
                <w:szCs w:val="20"/>
              </w:rPr>
            </w:pPr>
            <w:r>
              <w:rPr>
                <w:rFonts w:hint="eastAsia" w:ascii="宋体" w:hAnsi="宋体" w:eastAsia="宋体" w:cs="宋体"/>
                <w:b/>
                <w:bCs/>
                <w:sz w:val="20"/>
                <w:szCs w:val="20"/>
              </w:rPr>
              <w:t>同    意</w:t>
            </w:r>
          </w:p>
          <w:p>
            <w:pPr>
              <w:ind w:left="239" w:leftChars="114" w:firstLine="4400" w:firstLineChars="2200"/>
              <w:jc w:val="center"/>
              <w:outlineLvl w:val="9"/>
              <w:rPr>
                <w:rFonts w:ascii="宋体" w:hAnsi="宋体" w:eastAsia="宋体" w:cs="宋体"/>
                <w:sz w:val="20"/>
                <w:szCs w:val="20"/>
              </w:rPr>
            </w:pPr>
          </w:p>
          <w:p>
            <w:pPr>
              <w:ind w:left="239" w:leftChars="114" w:firstLine="4400" w:firstLineChars="2200"/>
              <w:jc w:val="center"/>
              <w:outlineLvl w:val="9"/>
              <w:rPr>
                <w:rFonts w:ascii="宋体" w:hAnsi="宋体" w:eastAsia="宋体" w:cs="宋体"/>
                <w:sz w:val="20"/>
                <w:szCs w:val="20"/>
              </w:rPr>
            </w:pPr>
            <w:r>
              <w:rPr>
                <w:rFonts w:hint="eastAsia" w:ascii="宋体" w:hAnsi="宋体" w:eastAsia="宋体" w:cs="宋体"/>
                <w:sz w:val="20"/>
                <w:szCs w:val="20"/>
              </w:rPr>
              <w:t xml:space="preserve"> 公  章</w:t>
            </w:r>
          </w:p>
          <w:p>
            <w:pPr>
              <w:ind w:left="239" w:leftChars="114" w:firstLine="4400" w:firstLineChars="2200"/>
              <w:jc w:val="center"/>
              <w:outlineLvl w:val="9"/>
              <w:rPr>
                <w:rFonts w:ascii="宋体" w:hAnsi="宋体" w:eastAsia="宋体" w:cs="宋体"/>
                <w:sz w:val="20"/>
                <w:szCs w:val="20"/>
              </w:rPr>
            </w:pPr>
            <w:r>
              <w:rPr>
                <w:rFonts w:hint="eastAsia" w:ascii="宋体" w:hAnsi="宋体" w:eastAsia="宋体" w:cs="宋体"/>
                <w:sz w:val="20"/>
                <w:szCs w:val="20"/>
              </w:rPr>
              <w:t xml:space="preserve"> </w:t>
            </w:r>
          </w:p>
          <w:p>
            <w:pPr>
              <w:ind w:left="239" w:leftChars="114" w:firstLine="4400" w:firstLineChars="2200"/>
              <w:jc w:val="center"/>
              <w:outlineLvl w:val="9"/>
              <w:rPr>
                <w:rFonts w:ascii="宋体" w:hAnsi="宋体" w:eastAsia="宋体" w:cs="宋体"/>
                <w:sz w:val="20"/>
                <w:szCs w:val="20"/>
              </w:rPr>
            </w:pPr>
            <w:r>
              <w:rPr>
                <w:rFonts w:hint="eastAsia" w:ascii="宋体" w:hAnsi="宋体" w:eastAsia="宋体" w:cs="宋体"/>
                <w:sz w:val="20"/>
                <w:szCs w:val="20"/>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921" w:type="dxa"/>
            <w:textDirection w:val="tbRlV"/>
            <w:vAlign w:val="center"/>
          </w:tcPr>
          <w:p>
            <w:pPr>
              <w:jc w:val="center"/>
              <w:outlineLvl w:val="9"/>
              <w:rPr>
                <w:rFonts w:ascii="宋体" w:hAnsi="宋体" w:eastAsia="宋体" w:cs="宋体"/>
                <w:sz w:val="20"/>
                <w:szCs w:val="20"/>
              </w:rPr>
            </w:pPr>
            <w:r>
              <w:rPr>
                <w:rFonts w:hint="eastAsia" w:ascii="宋体" w:hAnsi="宋体" w:eastAsia="宋体" w:cs="宋体"/>
                <w:sz w:val="20"/>
                <w:szCs w:val="20"/>
              </w:rPr>
              <w:t>党委会审核意见</w:t>
            </w:r>
          </w:p>
        </w:tc>
        <w:tc>
          <w:tcPr>
            <w:tcW w:w="9275" w:type="dxa"/>
            <w:gridSpan w:val="8"/>
          </w:tcPr>
          <w:p>
            <w:pPr>
              <w:jc w:val="center"/>
              <w:outlineLvl w:val="9"/>
              <w:rPr>
                <w:rFonts w:ascii="宋体" w:hAnsi="宋体" w:eastAsia="宋体" w:cs="宋体"/>
                <w:b/>
                <w:bCs/>
                <w:sz w:val="20"/>
                <w:szCs w:val="20"/>
              </w:rPr>
            </w:pPr>
          </w:p>
          <w:p>
            <w:pPr>
              <w:jc w:val="center"/>
              <w:outlineLvl w:val="9"/>
              <w:rPr>
                <w:rFonts w:ascii="宋体" w:hAnsi="宋体" w:eastAsia="宋体" w:cs="宋体"/>
                <w:b/>
                <w:bCs/>
                <w:sz w:val="20"/>
                <w:szCs w:val="20"/>
              </w:rPr>
            </w:pPr>
          </w:p>
          <w:p>
            <w:pPr>
              <w:jc w:val="center"/>
              <w:outlineLvl w:val="9"/>
              <w:rPr>
                <w:rFonts w:ascii="宋体" w:hAnsi="宋体" w:eastAsia="宋体" w:cs="宋体"/>
                <w:b/>
                <w:bCs/>
                <w:sz w:val="20"/>
                <w:szCs w:val="20"/>
              </w:rPr>
            </w:pPr>
          </w:p>
          <w:p>
            <w:pPr>
              <w:jc w:val="center"/>
              <w:outlineLvl w:val="9"/>
              <w:rPr>
                <w:rFonts w:ascii="宋体" w:hAnsi="宋体" w:eastAsia="宋体" w:cs="宋体"/>
                <w:b/>
                <w:bCs/>
                <w:sz w:val="20"/>
                <w:szCs w:val="20"/>
              </w:rPr>
            </w:pPr>
            <w:r>
              <w:rPr>
                <w:rFonts w:hint="eastAsia" w:ascii="宋体" w:hAnsi="宋体" w:eastAsia="宋体" w:cs="宋体"/>
                <w:b/>
                <w:bCs/>
                <w:sz w:val="20"/>
                <w:szCs w:val="20"/>
              </w:rPr>
              <w:t>同    意</w:t>
            </w:r>
          </w:p>
          <w:p>
            <w:pPr>
              <w:jc w:val="center"/>
              <w:outlineLvl w:val="9"/>
              <w:rPr>
                <w:rFonts w:ascii="宋体" w:hAnsi="宋体" w:eastAsia="宋体" w:cs="宋体"/>
                <w:b/>
                <w:bCs/>
                <w:sz w:val="20"/>
                <w:szCs w:val="20"/>
              </w:rPr>
            </w:pPr>
          </w:p>
          <w:p>
            <w:pPr>
              <w:ind w:firstLine="5800" w:firstLineChars="2900"/>
              <w:outlineLvl w:val="9"/>
              <w:rPr>
                <w:rFonts w:ascii="宋体" w:hAnsi="宋体" w:eastAsia="宋体" w:cs="宋体"/>
                <w:sz w:val="20"/>
                <w:szCs w:val="20"/>
              </w:rPr>
            </w:pPr>
            <w:r>
              <w:rPr>
                <w:rFonts w:hint="eastAsia" w:ascii="宋体" w:hAnsi="宋体" w:eastAsia="宋体" w:cs="宋体"/>
                <w:sz w:val="20"/>
                <w:szCs w:val="20"/>
              </w:rPr>
              <w:t>公  章</w:t>
            </w:r>
          </w:p>
          <w:p>
            <w:pPr>
              <w:ind w:firstLine="5000" w:firstLineChars="2500"/>
              <w:outlineLvl w:val="9"/>
              <w:rPr>
                <w:rFonts w:ascii="宋体" w:hAnsi="宋体" w:eastAsia="宋体" w:cs="宋体"/>
                <w:sz w:val="20"/>
                <w:szCs w:val="20"/>
              </w:rPr>
            </w:pPr>
          </w:p>
          <w:p>
            <w:pPr>
              <w:ind w:firstLine="4600" w:firstLineChars="2300"/>
              <w:outlineLvl w:val="9"/>
              <w:rPr>
                <w:rFonts w:ascii="宋体" w:hAnsi="宋体" w:eastAsia="宋体" w:cs="宋体"/>
                <w:sz w:val="20"/>
                <w:szCs w:val="20"/>
              </w:rPr>
            </w:pPr>
            <w:r>
              <w:rPr>
                <w:rFonts w:hint="eastAsia" w:ascii="宋体" w:hAnsi="宋体" w:eastAsia="宋体" w:cs="宋体"/>
                <w:sz w:val="20"/>
                <w:szCs w:val="20"/>
              </w:rPr>
              <w:t xml:space="preserve">               年    月    日     </w:t>
            </w:r>
          </w:p>
        </w:tc>
      </w:tr>
    </w:tbl>
    <w:p>
      <w:pPr>
        <w:outlineLvl w:val="9"/>
        <w:rPr>
          <w:rFonts w:ascii="宋体" w:hAnsi="宋体" w:eastAsia="宋体" w:cs="宋体"/>
          <w:sz w:val="20"/>
          <w:szCs w:val="20"/>
        </w:rPr>
      </w:pPr>
      <w:r>
        <w:rPr>
          <w:rFonts w:hint="eastAsia" w:ascii="宋体" w:hAnsi="宋体" w:eastAsia="宋体" w:cs="宋体"/>
          <w:sz w:val="20"/>
          <w:szCs w:val="20"/>
        </w:rPr>
        <w:t>（注：请双面打印）</w:t>
      </w:r>
    </w:p>
    <w:p>
      <w:pPr>
        <w:kinsoku/>
        <w:spacing w:line="360" w:lineRule="exact"/>
        <w:jc w:val="center"/>
        <w:outlineLvl w:val="0"/>
        <w:rPr>
          <w:rFonts w:hint="default" w:ascii="华文中宋" w:hAnsi="华文中宋" w:eastAsia="华文中宋" w:cs="华文中宋"/>
          <w:spacing w:val="15"/>
          <w:sz w:val="44"/>
          <w:szCs w:val="44"/>
        </w:rPr>
      </w:pPr>
      <w:bookmarkStart w:id="3653" w:name="_Toc123119034"/>
      <w:bookmarkStart w:id="3654" w:name="_Toc30829"/>
      <w:bookmarkStart w:id="3655" w:name="_Toc27144"/>
      <w:bookmarkStart w:id="3656" w:name="_Toc24943"/>
      <w:r>
        <w:rPr>
          <w:rFonts w:eastAsia="华文中宋" w:asciiTheme="majorHAnsi" w:hAnsiTheme="majorHAnsi" w:cstheme="majorBidi"/>
          <w:b/>
          <w:bCs/>
          <w:kern w:val="2"/>
          <w:sz w:val="32"/>
          <w:szCs w:val="32"/>
        </w:rPr>
        <w:t>淮南师范学院专业技术职称评审办法（试行）</w:t>
      </w:r>
      <w:bookmarkEnd w:id="3512"/>
      <w:bookmarkEnd w:id="3513"/>
      <w:bookmarkEnd w:id="3653"/>
      <w:bookmarkEnd w:id="3654"/>
      <w:bookmarkEnd w:id="3655"/>
      <w:bookmarkEnd w:id="3656"/>
      <w:r>
        <w:rPr>
          <w:rFonts w:ascii="华文中宋" w:eastAsia="华文中宋" w:cs="华文中宋"/>
          <w:sz w:val="44"/>
          <w:szCs w:val="44"/>
        </w:rPr>
        <w:t xml:space="preserve"> </w:t>
      </w:r>
    </w:p>
    <w:p>
      <w:pPr>
        <w:widowControl w:val="0"/>
        <w:kinsoku/>
        <w:autoSpaceDE/>
        <w:autoSpaceDN/>
        <w:adjustRightInd/>
        <w:snapToGrid/>
        <w:spacing w:line="360" w:lineRule="exact"/>
        <w:jc w:val="center"/>
        <w:textAlignment w:val="auto"/>
        <w:outlineLvl w:val="0"/>
        <w:rPr>
          <w:rFonts w:ascii="宋体" w:hAnsi="宋体" w:eastAsia="宋体" w:cs="宋体"/>
          <w:kern w:val="2"/>
          <w:lang w:bidi="ar"/>
        </w:rPr>
      </w:pPr>
      <w:bookmarkStart w:id="3657" w:name="_Toc1194"/>
      <w:bookmarkStart w:id="3658" w:name="_Toc123119035"/>
      <w:bookmarkStart w:id="3659" w:name="_Toc2170"/>
      <w:bookmarkStart w:id="3660" w:name="_Toc22438"/>
      <w:bookmarkStart w:id="3661" w:name="_Toc29137"/>
      <w:bookmarkStart w:id="3662" w:name="_Toc10768"/>
      <w:r>
        <w:rPr>
          <w:rFonts w:hint="eastAsia" w:ascii="宋体" w:hAnsi="宋体" w:eastAsia="宋体" w:cs="宋体"/>
          <w:kern w:val="2"/>
          <w:lang w:bidi="ar"/>
        </w:rPr>
        <w:t>校人事〔2021〕47号</w:t>
      </w:r>
      <w:bookmarkEnd w:id="3657"/>
      <w:bookmarkEnd w:id="3658"/>
      <w:bookmarkEnd w:id="3659"/>
      <w:bookmarkEnd w:id="3660"/>
      <w:bookmarkEnd w:id="3661"/>
      <w:bookmarkEnd w:id="3662"/>
    </w:p>
    <w:p>
      <w:pPr>
        <w:widowControl w:val="0"/>
        <w:kinsoku/>
        <w:autoSpaceDE/>
        <w:autoSpaceDN/>
        <w:adjustRightInd/>
        <w:snapToGrid/>
        <w:spacing w:line="360" w:lineRule="exact"/>
        <w:jc w:val="center"/>
        <w:textAlignment w:val="auto"/>
        <w:outlineLvl w:val="9"/>
        <w:rPr>
          <w:rFonts w:ascii="宋体" w:hAnsi="宋体" w:eastAsia="宋体" w:cs="宋体"/>
          <w:kern w:val="2"/>
          <w:lang w:bidi="ar"/>
        </w:rPr>
      </w:pPr>
      <w:r>
        <w:rPr>
          <w:rFonts w:hint="eastAsia" w:ascii="宋体" w:hAnsi="宋体" w:eastAsia="宋体" w:cs="宋体"/>
          <w:kern w:val="2"/>
          <w:lang w:bidi="ar"/>
        </w:rPr>
        <w:t>（2021年11月12日印发）</w:t>
      </w:r>
    </w:p>
    <w:p>
      <w:pPr>
        <w:widowControl w:val="0"/>
        <w:kinsoku/>
        <w:autoSpaceDE/>
        <w:autoSpaceDN/>
        <w:adjustRightInd/>
        <w:snapToGrid/>
        <w:spacing w:line="360" w:lineRule="exact"/>
        <w:jc w:val="center"/>
        <w:textAlignment w:val="auto"/>
        <w:outlineLvl w:val="9"/>
        <w:rPr>
          <w:rFonts w:ascii="宋体" w:hAnsi="宋体" w:eastAsia="宋体" w:cs="宋体"/>
          <w:kern w:val="2"/>
          <w:lang w:bidi="ar"/>
        </w:rPr>
      </w:pP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63" w:name="_Toc123119036"/>
      <w:bookmarkStart w:id="3664" w:name="_Toc30267"/>
      <w:bookmarkStart w:id="3665" w:name="_Toc18161"/>
      <w:r>
        <w:rPr>
          <w:rFonts w:hint="eastAsia" w:ascii="宋体" w:hAnsi="宋体" w:eastAsia="宋体" w:cs="宋体"/>
          <w:b/>
          <w:spacing w:val="15"/>
          <w:shd w:val="clear" w:color="auto" w:fill="FFFFFF"/>
          <w:lang w:bidi="ar"/>
        </w:rPr>
        <w:t>第一章 总 则</w:t>
      </w:r>
      <w:bookmarkEnd w:id="3663"/>
      <w:bookmarkEnd w:id="3664"/>
      <w:bookmarkEnd w:id="3665"/>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 xml:space="preserve">第一条 </w:t>
      </w:r>
      <w:r>
        <w:rPr>
          <w:rFonts w:hint="eastAsia" w:ascii="宋体" w:hAnsi="宋体" w:eastAsia="宋体" w:cs="宋体"/>
          <w:spacing w:val="15"/>
          <w:shd w:val="clear" w:color="auto" w:fill="FFFFFF"/>
          <w:lang w:bidi="ar"/>
        </w:rPr>
        <w:t>为客观、公正、科学地评价广大教师的教学科研能力和水平，培养造就一支高素质、专业化、创新型教师队伍，落实立德树人根本任务，根据国家和安徽省有关文件精神，结合学校实际情况，制定本办法。</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666" w:name="_Toc11779"/>
      <w:bookmarkStart w:id="3667" w:name="_Toc3674"/>
      <w:bookmarkStart w:id="3668" w:name="_Toc123119037"/>
      <w:r>
        <w:rPr>
          <w:rFonts w:hint="eastAsia" w:ascii="宋体" w:hAnsi="宋体" w:eastAsia="宋体" w:cs="宋体"/>
          <w:b/>
          <w:bCs/>
          <w:spacing w:val="15"/>
          <w:shd w:val="clear" w:color="auto" w:fill="FFFFFF"/>
          <w:lang w:bidi="ar"/>
        </w:rPr>
        <w:t>第二条</w:t>
      </w:r>
      <w:r>
        <w:rPr>
          <w:rFonts w:hint="eastAsia" w:ascii="宋体" w:hAnsi="宋体" w:eastAsia="宋体" w:cs="宋体"/>
          <w:spacing w:val="15"/>
          <w:shd w:val="clear" w:color="auto" w:fill="FFFFFF"/>
          <w:lang w:bidi="ar"/>
        </w:rPr>
        <w:t xml:space="preserve"> 基本原则</w:t>
      </w:r>
      <w:bookmarkEnd w:id="3666"/>
      <w:bookmarkEnd w:id="3667"/>
      <w:bookmarkEnd w:id="3668"/>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（一）以德为先。将师德师风作为第一标准，引导广大教师以德立身、以德立学、以德施教、以德育德。</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科学评价。遵循人才成长规律，以品德、能力、业绩为导向，完善评价标准，创新评价方式，克服唯论文、唯帽子、唯学历、唯奖项、唯项目等倾向，发挥职称评聘的导向作用，引导教师积极在人才培养、科学研究、社会服务和文化传承与创新工作中争先创优。</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（三）分类评审。以人才特长、学科属性和岗位特点为依据，完善分类评审体系，设置科学合理、差异化的评审条件，重点考察申报人业绩与贡献。</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（四）规范程序。规范评审程序和评审环节，严格评审组织要求，坚持公开、公平、竞争、择优的原则，加强评审过程监督。</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69" w:name="_Toc123119038"/>
      <w:bookmarkStart w:id="3670" w:name="_Toc24580"/>
      <w:bookmarkStart w:id="3671" w:name="_Toc14279"/>
      <w:r>
        <w:rPr>
          <w:rFonts w:hint="eastAsia" w:ascii="宋体" w:hAnsi="宋体" w:eastAsia="宋体" w:cs="宋体"/>
          <w:b/>
          <w:spacing w:val="15"/>
          <w:shd w:val="clear" w:color="auto" w:fill="FFFFFF"/>
          <w:lang w:bidi="ar"/>
        </w:rPr>
        <w:t>第二章  评审范围及权限</w:t>
      </w:r>
      <w:bookmarkEnd w:id="3669"/>
      <w:bookmarkEnd w:id="3670"/>
      <w:bookmarkEnd w:id="3671"/>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672" w:name="_Toc8963"/>
      <w:bookmarkStart w:id="3673" w:name="_Toc23164"/>
      <w:bookmarkStart w:id="3674" w:name="_Toc123119039"/>
      <w:r>
        <w:rPr>
          <w:rFonts w:hint="eastAsia" w:ascii="宋体" w:hAnsi="宋体" w:eastAsia="宋体" w:cs="宋体"/>
          <w:b/>
          <w:bCs/>
          <w:spacing w:val="15"/>
          <w:shd w:val="clear" w:color="auto" w:fill="FFFFFF"/>
          <w:lang w:bidi="ar"/>
        </w:rPr>
        <w:t>第三条</w:t>
      </w:r>
      <w:r>
        <w:rPr>
          <w:rFonts w:hint="eastAsia" w:ascii="宋体" w:hAnsi="宋体" w:eastAsia="宋体" w:cs="宋体"/>
          <w:spacing w:val="15"/>
          <w:shd w:val="clear" w:color="auto" w:fill="FFFFFF"/>
          <w:lang w:bidi="ar"/>
        </w:rPr>
        <w:t xml:space="preserve"> 申报人应为与我校建立了聘用关系的全职在岗专业技术人员（含非事业编）。</w:t>
      </w:r>
      <w:bookmarkEnd w:id="3672"/>
      <w:bookmarkEnd w:id="3673"/>
      <w:bookmarkEnd w:id="3674"/>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第四条</w:t>
      </w:r>
      <w:r>
        <w:rPr>
          <w:rFonts w:hint="eastAsia" w:ascii="宋体" w:hAnsi="宋体" w:eastAsia="宋体" w:cs="宋体"/>
          <w:spacing w:val="15"/>
          <w:shd w:val="clear" w:color="auto" w:fill="FFFFFF"/>
          <w:lang w:bidi="ar"/>
        </w:rPr>
        <w:t xml:space="preserve"> 本办法所及职称系列包括我校具有评审权和需委托第三方评审两大类型。其中：教师系列、实验系列专业技术职称、中级政工师任职资格三个系列，学校按学科大类设置评审组自行组织评审；符合学校岗位需求的其它系列职称，学校向省级主管部门推荐进行第三方评审。</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（一）教师系列职称分为教授、副教授、讲师、助教；实验系列职称分为高级实验师、实验师、助理实验师。</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 工程技术系列、经济系列、会计系列、审计系列、卫生系列、编辑出版系列和档案系列等人员的职称申报，学校将根据专业技术岗位需求量及空岗数决定是否受理，对决定受理的由学校负责向相应机构推荐评审。</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75" w:name="_Toc21681"/>
      <w:bookmarkStart w:id="3676" w:name="_Toc123119040"/>
      <w:bookmarkStart w:id="3677" w:name="_Toc31629"/>
      <w:r>
        <w:rPr>
          <w:rFonts w:hint="eastAsia" w:ascii="宋体" w:hAnsi="宋体" w:eastAsia="宋体" w:cs="宋体"/>
          <w:b/>
          <w:spacing w:val="15"/>
          <w:shd w:val="clear" w:color="auto" w:fill="FFFFFF"/>
          <w:lang w:bidi="ar"/>
        </w:rPr>
        <w:t>第三章  评审指标</w:t>
      </w:r>
      <w:bookmarkEnd w:id="3675"/>
      <w:bookmarkEnd w:id="3676"/>
      <w:bookmarkEnd w:id="3677"/>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第五条</w:t>
      </w:r>
      <w:r>
        <w:rPr>
          <w:rFonts w:hint="eastAsia" w:ascii="宋体" w:hAnsi="宋体" w:eastAsia="宋体" w:cs="宋体"/>
          <w:spacing w:val="15"/>
          <w:shd w:val="clear" w:color="auto" w:fill="FFFFFF"/>
          <w:lang w:bidi="ar"/>
        </w:rPr>
        <w:t xml:space="preserve"> 学校每年根据安徽省人力资源和社会保障厅、安徽省教育厅核准的岗位设置方案，以现有专业技术人员总体状况和结构为基础，同时考虑学科专业平台建设及高水平成果等因素，核定我校当年各等级职称评审指标。评审指标为评审通过人数上限，最终通过人员的数量根据评审结果确定。职称转系列评审指标视当年参评情况统筹设定。</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第六条</w:t>
      </w:r>
      <w:r>
        <w:rPr>
          <w:rFonts w:hint="eastAsia" w:ascii="宋体" w:hAnsi="宋体" w:eastAsia="宋体" w:cs="宋体"/>
          <w:spacing w:val="15"/>
          <w:shd w:val="clear" w:color="auto" w:fill="FFFFFF"/>
          <w:lang w:bidi="ar"/>
        </w:rPr>
        <w:t xml:space="preserve"> 根据队伍建设发展需要，学校设定专项高级职称评审指标用于当年度辅导员、思政课教师和教师教育课程教师等学科专家评议组的评审；设定专项高级职称评审指标用于委托评审申报人员的推荐评审。</w:t>
      </w:r>
    </w:p>
    <w:p>
      <w:pPr>
        <w:shd w:val="clear" w:color="auto" w:fill="FFFFFF"/>
        <w:kinsoku/>
        <w:autoSpaceDE/>
        <w:autoSpaceDN/>
        <w:adjustRightInd/>
        <w:snapToGrid/>
        <w:spacing w:line="360" w:lineRule="exact"/>
        <w:jc w:val="center"/>
        <w:textAlignment w:val="auto"/>
        <w:outlineLvl w:val="9"/>
        <w:rPr>
          <w:rFonts w:ascii="宋体" w:hAnsi="宋体" w:eastAsia="宋体" w:cs="宋体"/>
          <w:bCs/>
          <w:spacing w:val="15"/>
          <w:shd w:val="clear" w:color="auto" w:fill="FFFFFF"/>
        </w:rPr>
      </w:pPr>
      <w:bookmarkStart w:id="3678" w:name="_Toc123119041"/>
      <w:bookmarkStart w:id="3679" w:name="_Toc9161"/>
      <w:bookmarkStart w:id="3680" w:name="_Toc24894"/>
      <w:r>
        <w:rPr>
          <w:rFonts w:hint="eastAsia" w:ascii="宋体" w:hAnsi="宋体" w:eastAsia="宋体" w:cs="宋体"/>
          <w:b/>
          <w:spacing w:val="15"/>
          <w:shd w:val="clear" w:color="auto" w:fill="FFFFFF"/>
          <w:lang w:bidi="ar"/>
        </w:rPr>
        <w:t>第四章  评审条件</w:t>
      </w:r>
      <w:bookmarkEnd w:id="3678"/>
      <w:bookmarkEnd w:id="3679"/>
      <w:bookmarkEnd w:id="3680"/>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第七条</w:t>
      </w:r>
      <w:r>
        <w:rPr>
          <w:rFonts w:hint="eastAsia" w:ascii="宋体" w:hAnsi="宋体" w:eastAsia="宋体" w:cs="宋体"/>
          <w:spacing w:val="15"/>
          <w:shd w:val="clear" w:color="auto" w:fill="FFFFFF"/>
          <w:lang w:bidi="ar"/>
        </w:rPr>
        <w:t xml:space="preserve"> 2021年起，我校教师和实验技术人员两个系列职称评审实行双轨制，过渡期两年，其中教师系列高（中）级职称，申请人可以选择《安徽省普通本科高等学校教师专业技术资格申报条件（试行）》（皖教人〔2016〕1号）或《淮南师范学院教师专业技术资格申报条件》相关条款提出申请，学科组按相应标准进行评审；实验系列高（中）级职称，申请人可以选择《安徽省高等学校实验技术人员专业技术资格条件（试行）》（皖教人〔2010〕1号）或《淮南师范学院实验系列专业技术资格申报条件》相关条款提出申请，学科组按相应标准进行评审。</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中级政工师职务评审中学历资历和论文著作条件等，按《安徽省思想政治工作人员专业职务评定工作若干规定》（皖宣字〔2011〕22号）和省政工职评办《关于政工专业职务评定工作若干具体问题的处理意见》执行。</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第八条</w:t>
      </w:r>
      <w:r>
        <w:rPr>
          <w:rFonts w:hint="eastAsia" w:ascii="宋体" w:hAnsi="宋体" w:eastAsia="宋体" w:cs="宋体"/>
          <w:spacing w:val="15"/>
          <w:shd w:val="clear" w:color="auto" w:fill="FFFFFF"/>
          <w:lang w:bidi="ar"/>
        </w:rPr>
        <w:t xml:space="preserve"> 思想政治与师德师风表现是教师和实验系列职称、中级政工师职务评聘的首要考察指标。对思想政治与师德师风表现不合格的教师，实行“一票否决”；对年度师德考核不合格的教师，三年内不得推荐晋升高一级职称。“双带头人”教师党支部书记在同等情况下优先推荐评审。</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第九条</w:t>
      </w:r>
      <w:r>
        <w:rPr>
          <w:rFonts w:hint="eastAsia" w:ascii="宋体" w:hAnsi="宋体" w:eastAsia="宋体" w:cs="宋体"/>
          <w:spacing w:val="15"/>
          <w:shd w:val="clear" w:color="auto" w:fill="FFFFFF"/>
          <w:lang w:bidi="ar"/>
        </w:rPr>
        <w:t xml:space="preserve"> 突出教育教学能力和业绩。把课堂教学质量作为主要标准，凡申报教师及实验系列高级专业技术职称的人员，须在上一学年申请听课并已被听课，学校相关部门对其教学态度、教学能力、教学工作量、学生评教、督导听课、参与教学改革与建设、指导学生等进行综合评价，教学水平评价不合格者，不推荐晋升高一级职称。</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81" w:name="_Toc26668"/>
      <w:bookmarkStart w:id="3682" w:name="_Toc123119042"/>
      <w:bookmarkStart w:id="3683" w:name="_Toc31151"/>
      <w:r>
        <w:rPr>
          <w:rFonts w:hint="eastAsia" w:ascii="宋体" w:hAnsi="宋体" w:eastAsia="宋体" w:cs="宋体"/>
          <w:b/>
          <w:spacing w:val="15"/>
          <w:shd w:val="clear" w:color="auto" w:fill="FFFFFF"/>
          <w:lang w:bidi="ar"/>
        </w:rPr>
        <w:t>第五章  评审组织</w:t>
      </w:r>
      <w:bookmarkEnd w:id="3681"/>
      <w:bookmarkEnd w:id="3682"/>
      <w:bookmarkEnd w:id="3683"/>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第十条</w:t>
      </w:r>
      <w:r>
        <w:rPr>
          <w:rFonts w:hint="eastAsia" w:ascii="宋体" w:hAnsi="宋体" w:eastAsia="宋体" w:cs="宋体"/>
          <w:spacing w:val="15"/>
          <w:shd w:val="clear" w:color="auto" w:fill="FFFFFF"/>
          <w:lang w:bidi="ar"/>
        </w:rPr>
        <w:t xml:space="preserve"> 学校成立职称评审工作领导小组，以党委书记、校长为组长，负责全校职称评审工作，在政策制定、方案审定、协调落实和督促检查等方面发挥统筹协调作用。</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第十一条</w:t>
      </w:r>
      <w:r>
        <w:rPr>
          <w:rFonts w:hint="eastAsia" w:ascii="宋体" w:hAnsi="宋体" w:eastAsia="宋体" w:cs="宋体"/>
          <w:spacing w:val="15"/>
          <w:shd w:val="clear" w:color="auto" w:fill="FFFFFF"/>
          <w:lang w:bidi="ar"/>
        </w:rPr>
        <w:t xml:space="preserve"> 学校职称评审工作领导小组下设办公室（简称“职评办”），设在人事处，负责职称评聘工作的具体组织与实施，办公室主任由人事处长兼任。人事处负责审核申报者的学历、资历、年度考核等材料；教务处负责申报人员的教学质量考核评价和教学业绩材料审核；科研处负责申报人员的学术道德审查和科研业绩材料审核；二级学院对申报人所有材料进行初审；学校纪委办全程监督职称评审工作的规范性，协同职评办受理教师的申述、检举，提出处理意见和建议。</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第十二条</w:t>
      </w:r>
      <w:r>
        <w:rPr>
          <w:rFonts w:hint="eastAsia" w:ascii="宋体" w:hAnsi="宋体" w:eastAsia="宋体" w:cs="宋体"/>
          <w:spacing w:val="15"/>
          <w:shd w:val="clear" w:color="auto" w:fill="FFFFFF"/>
          <w:lang w:bidi="ar"/>
        </w:rPr>
        <w:t xml:space="preserve"> 学校成立职称评审专家委员会（简称“评委会”），党委书记、校长任评审专家委员会主任，学科评议组组长及评审专家任委员，人数不少于19人，其中委员全部为教授，本校专家不超过全体委员的三分之一。评审专家委员会下设学科评议组，负责对申报人任职资格进行评审，并向评审专家委员会提出评审意见。每个学科评议组成员不少于5人，设组长、副组长各1人。</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第十三条</w:t>
      </w:r>
      <w:r>
        <w:rPr>
          <w:rFonts w:hint="eastAsia" w:ascii="宋体" w:hAnsi="宋体" w:eastAsia="宋体" w:cs="宋体"/>
          <w:spacing w:val="15"/>
          <w:shd w:val="clear" w:color="auto" w:fill="FFFFFF"/>
          <w:lang w:bidi="ar"/>
        </w:rPr>
        <w:t xml:space="preserve"> 评委会中的校内专家，由职评办在校纪委办监督下从本校教授中抽选，校外专家从安徽省高校人才专家库中抽选。评委会及学科组专家每年调整一次，调整量应占上年度专家总数的1/3以上，同一专家参加评审会议一般不得连续超过3次。</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第十四条</w:t>
      </w:r>
      <w:r>
        <w:rPr>
          <w:rFonts w:hint="eastAsia" w:ascii="宋体" w:hAnsi="宋体" w:eastAsia="宋体" w:cs="宋体"/>
          <w:spacing w:val="15"/>
          <w:shd w:val="clear" w:color="auto" w:fill="FFFFFF"/>
          <w:lang w:bidi="ar"/>
        </w:rPr>
        <w:t xml:space="preserve"> 评委会（学科组）按照核定指标限额，采取无记名投票方式表决通过（推荐）人选。学科组同意票数须达到出席会议专家数1/2以上方可推荐，确定建议通过对象并提交评委会审议。评委会同意票数须达到出席会议评委总数的2/3以上方可通过。通过（推荐）人数超过指标限额，按照同意票数多少排序确定通过（推荐）人员。评审结果以专家充分评议后的一次性投票表决为准，不进行复议或增补投票，如有指标空余留于下一年度使用。</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第十五条</w:t>
      </w:r>
      <w:r>
        <w:rPr>
          <w:rFonts w:hint="eastAsia" w:ascii="宋体" w:hAnsi="宋体" w:eastAsia="宋体" w:cs="宋体"/>
          <w:spacing w:val="15"/>
          <w:shd w:val="clear" w:color="auto" w:fill="FFFFFF"/>
          <w:lang w:bidi="ar"/>
        </w:rPr>
        <w:t xml:space="preserve"> 二级学院成立考核推荐专家组，由党政主要负责人和相关学科副教授以上同行专家组成，一般不少于 5人，负责对本单位申报人员进行资格审查、考核评议、推荐等工作。学生处牵头组建专职辅导员职称考核推荐专家组，由部门主要负责人、二级学院党组织负责人及长期从事思政教育的专家等组成，一般不少于5人，负责专职辅导员申报职称的资格审查、考核评议、推荐等工作。马克思主义学院牵头组建思政课教师考核推荐专家组，负责思想政治理论课教师申报职称的资格审查、考核评议、推荐等工作。</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84" w:name="_Toc10850"/>
      <w:bookmarkStart w:id="3685" w:name="_Toc13135"/>
      <w:bookmarkStart w:id="3686" w:name="_Toc123119043"/>
      <w:r>
        <w:rPr>
          <w:rFonts w:hint="eastAsia" w:ascii="宋体" w:hAnsi="宋体" w:eastAsia="宋体" w:cs="宋体"/>
          <w:b/>
          <w:spacing w:val="15"/>
          <w:shd w:val="clear" w:color="auto" w:fill="FFFFFF"/>
          <w:lang w:bidi="ar"/>
        </w:rPr>
        <w:t>第六章  评审程序</w:t>
      </w:r>
      <w:bookmarkEnd w:id="3684"/>
      <w:bookmarkEnd w:id="3685"/>
      <w:bookmarkEnd w:id="3686"/>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687" w:name="_Toc123119044"/>
      <w:bookmarkStart w:id="3688" w:name="_Toc23120"/>
      <w:bookmarkStart w:id="3689" w:name="_Toc19783"/>
      <w:r>
        <w:rPr>
          <w:rFonts w:hint="eastAsia" w:ascii="宋体" w:hAnsi="宋体" w:eastAsia="宋体" w:cs="宋体"/>
          <w:b/>
          <w:bCs/>
          <w:spacing w:val="15"/>
          <w:shd w:val="clear" w:color="auto" w:fill="FFFFFF"/>
          <w:lang w:bidi="ar"/>
        </w:rPr>
        <w:t>第十六条</w:t>
      </w:r>
      <w:r>
        <w:rPr>
          <w:rFonts w:hint="eastAsia" w:ascii="宋体" w:hAnsi="宋体" w:eastAsia="宋体" w:cs="宋体"/>
          <w:spacing w:val="15"/>
          <w:shd w:val="clear" w:color="auto" w:fill="FFFFFF"/>
          <w:lang w:bidi="ar"/>
        </w:rPr>
        <w:t xml:space="preserve"> 学校专业技术职称评聘工作按照以下程序进行：</w:t>
      </w:r>
      <w:bookmarkEnd w:id="3687"/>
      <w:bookmarkEnd w:id="3688"/>
      <w:bookmarkEnd w:id="368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1．制订评审方案。职评办根据有关文件精神，结合岗位职数等情况，研究制订当年度评审实施方案，上报安徽省教育厅审批，经同意后实施。</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2．发布开评通知。根据教育厅批复和学校工作安排，发布年度职称评聘工作通知，组织评议评审工作。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3．个人提出申请。申报人根据岗位和自身情况提出申请，按要求提供任现职以来的教学、科研等业绩成果及必要证件等相关材料，签订诚信承诺书。</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4．二级学院资格初审。申请人所在二级学院受理个人申报，对申报人提交申报材料的真实性和准确性进行核查。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部门审核确认。科研处负责代表作相似性检测，教务处负责教学质量考核，人事处组织代表作同行专家鉴定，并与申报人按照《淮南师范学院教职工服务期管理规定（暂行）》（校人事〔2020〕7号）签订职称评聘协议。</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评议推荐。各二级学院制定教师系列和实验系列专业技术职务任职资格评议推荐方案，并结合各专业岗位情况评议推荐人选并进行结果公示，公示期不少于五个工作日。经公示无异议后按专业排序向学校推荐。申报政工师人员由所在部门进行评议后，确定是否推荐到学校。</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7．申报材料公示。人事处对各部门推荐人员的申报材料进行整理、汇总后，在全校范围内进行公示。</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8．职称评审工作领导小组推荐。对专题报告和通过资格审核并公示无异议的申报人，职称评审工作领导小组根据其具体情况决定是否向评审委员会推荐。</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学科组及评委会评审。校评委会及学科组按照既定方案组织评审，对照岗位条件全面审查申报人情况，衡量其学术水平和发展潜力，投票决定通过人选。破格申报人员应向学科组述职（答辩），重点阐述任现职以来的工作业绩、学术水平和实际贡献。</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10．评审结果公示。评审通过人员在校内公示不少于五个工作日，广泛接受监督。具体公示办法按照《淮南师范学院职称评审通过人员公示管理办法》（见附件）执行。</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11．学校会议审定。评审结果公示无异议（或有异议但经查证属于不属实意见）后，学校召开会议审定。</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12．上报安徽省教育厅、安徽省人力资源和社会保障厅备案。根据上级主管部门的要求，学校将评审结果以正式文件形式报安徽省教育厅、安徽省人力资源和社会保障厅审核、备案。</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13．学校下文聘任。经安徽省教育厅、安徽省人力资源和社会保障厅备案后，学校对具备相应资格的人员进行聘任；职评办负责签订聘任协议等事宜。</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90" w:name="_Toc123119045"/>
      <w:bookmarkStart w:id="3691" w:name="_Toc8456"/>
      <w:bookmarkStart w:id="3692" w:name="_Toc4989"/>
      <w:r>
        <w:rPr>
          <w:rFonts w:hint="eastAsia" w:ascii="宋体" w:hAnsi="宋体" w:eastAsia="宋体" w:cs="宋体"/>
          <w:b/>
          <w:spacing w:val="15"/>
          <w:shd w:val="clear" w:color="auto" w:fill="FFFFFF"/>
          <w:lang w:bidi="ar"/>
        </w:rPr>
        <w:t>第七章  绿色通道</w:t>
      </w:r>
      <w:bookmarkEnd w:id="3690"/>
      <w:bookmarkEnd w:id="3691"/>
      <w:bookmarkEnd w:id="3692"/>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第十七条</w:t>
      </w:r>
      <w:r>
        <w:rPr>
          <w:rFonts w:hint="eastAsia" w:ascii="宋体" w:hAnsi="宋体" w:eastAsia="宋体" w:cs="宋体"/>
          <w:spacing w:val="15"/>
          <w:shd w:val="clear" w:color="auto" w:fill="FFFFFF"/>
          <w:lang w:bidi="ar"/>
        </w:rPr>
        <w:t xml:space="preserve"> 根据《安徽省关于建立引进海外高层次人才和急需紧缺人才职称评审绿色通道的指导意见》（皖人社发〔2020〕18号）文件精神，学校建立引进海外高层次人才和急需紧缺人才职称评审绿色通道，凡符合条件的人才可直接考核评定教师或实验系列高级职称。</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93" w:name="_Toc18202"/>
      <w:bookmarkStart w:id="3694" w:name="_Toc7720"/>
      <w:bookmarkStart w:id="3695" w:name="_Toc123119046"/>
      <w:r>
        <w:rPr>
          <w:rFonts w:hint="eastAsia" w:ascii="宋体" w:hAnsi="宋体" w:eastAsia="宋体" w:cs="宋体"/>
          <w:b/>
          <w:spacing w:val="15"/>
          <w:shd w:val="clear" w:color="auto" w:fill="FFFFFF"/>
          <w:lang w:bidi="ar"/>
        </w:rPr>
        <w:t>第八章  相关规定</w:t>
      </w:r>
      <w:bookmarkEnd w:id="3693"/>
      <w:bookmarkEnd w:id="3694"/>
      <w:bookmarkEnd w:id="3695"/>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第十八条</w:t>
      </w:r>
      <w:r>
        <w:rPr>
          <w:rFonts w:hint="eastAsia" w:ascii="宋体" w:hAnsi="宋体" w:eastAsia="宋体" w:cs="宋体"/>
          <w:spacing w:val="15"/>
          <w:shd w:val="clear" w:color="auto" w:fill="FFFFFF"/>
          <w:lang w:bidi="ar"/>
        </w:rPr>
        <w:t xml:space="preserve"> 申报教师和实验系列高级职称人员代表作必须进行相似性检测与匿名外审鉴定。个人提交的所有代表作送审材料任何地方不得出现姓名等个人信息，否则取消职称评审申报资格，责任自负。每年只送审一次，当年不得要求重复送审或更换重新送审。</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申报副教授、高级实验师、教授的人员应提交送2篇（部）代表作（其中以学术论文作为评审条件之一申报教授的人员应提交3篇代表作），且原则上至少1篇发表在国内科技期刊上，以学术著作作为评审条件之一的必须另行送审。</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代表作相似性检测结果不超过30%；每篇代表作均由3名同行专家鉴定，以《安徽省普通本科高等学校教师专业技术资格申报条件（试行）》（皖教人〔2016〕1号）申报正高级职称的，代表作同行专家鉴定结果“两达一基”及以上视为通过，申报副高职称代表作同行专家鉴定结果“一达两基”及以上视为通过。作为过渡期，以《淮南师范学院教师专业技术资格申报条件》申报正高级职称的，代表作同行专家鉴定结果“一达两基”及以上视为通过，但须增加一个相应的选择性指标，以示以强补弱；申报副高职称代表作同行专家鉴定结果“三基”及以上视为通过，但须增加一个相应的选择性指标，以示以强补弱。代表作鉴定意见及相似性检测结果在送审当年及下一年度内有效。</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第十九条</w:t>
      </w:r>
      <w:r>
        <w:rPr>
          <w:rFonts w:hint="eastAsia" w:ascii="宋体" w:hAnsi="宋体" w:eastAsia="宋体" w:cs="宋体"/>
          <w:spacing w:val="15"/>
          <w:shd w:val="clear" w:color="auto" w:fill="FFFFFF"/>
          <w:lang w:bidi="ar"/>
        </w:rPr>
        <w:t xml:space="preserve"> 为吸引更多优秀人才来校工作，根据人才引进有关政策，学校对引进的博士研究生，经考核能胜任和履行讲师职责，可以申请直接认定为讲师。</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第二十条</w:t>
      </w:r>
      <w:r>
        <w:rPr>
          <w:rFonts w:hint="eastAsia" w:ascii="宋体" w:hAnsi="宋体" w:eastAsia="宋体" w:cs="宋体"/>
          <w:spacing w:val="15"/>
          <w:shd w:val="clear" w:color="auto" w:fill="FFFFFF"/>
          <w:lang w:bidi="ar"/>
        </w:rPr>
        <w:t xml:space="preserve"> 新调入学校教师岗位的专业技术人员，如原专业技术职务与现岗位专业技术系列不一致的，应按程序申请转系列评聘。因工作需要在校内调动而调整专业技术岗位的，应及时申请转评与现岗位一致的专业技术职务。转岗评聘的要求按照我省和学校转岗评聘有关规定执行。</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第二十一条</w:t>
      </w:r>
      <w:r>
        <w:rPr>
          <w:rFonts w:hint="eastAsia" w:ascii="宋体" w:hAnsi="宋体" w:eastAsia="宋体" w:cs="宋体"/>
          <w:spacing w:val="15"/>
          <w:shd w:val="clear" w:color="auto" w:fill="FFFFFF"/>
          <w:lang w:bidi="ar"/>
        </w:rPr>
        <w:t xml:space="preserve"> 为加强和稳定教师教育系列课程队伍建设，打造师范特色，考虑到学科差异，对于近年来由中小幼学校引进的从事教师教育课程教学的高级教师，在完成学校规定的教学科研基本任务后，可暂不实行代表作鉴定，根据任期内教学科研业绩转评相应职称。</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第二十二条</w:t>
      </w:r>
      <w:r>
        <w:rPr>
          <w:rFonts w:hint="eastAsia" w:ascii="宋体" w:hAnsi="宋体" w:eastAsia="宋体" w:cs="宋体"/>
          <w:spacing w:val="15"/>
          <w:shd w:val="clear" w:color="auto" w:fill="FFFFFF"/>
          <w:lang w:bidi="ar"/>
        </w:rPr>
        <w:t xml:space="preserve"> 其他系列专业技术人员职称评聘推荐工作参照本办法执行，评聘条件以各系列省级主管部门和学校有关规定为准。</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696" w:name="_Toc123119047"/>
      <w:bookmarkStart w:id="3697" w:name="_Toc29844"/>
      <w:bookmarkStart w:id="3698" w:name="_Toc4552"/>
      <w:r>
        <w:rPr>
          <w:rFonts w:hint="eastAsia" w:ascii="宋体" w:hAnsi="宋体" w:eastAsia="宋体" w:cs="宋体"/>
          <w:b/>
          <w:spacing w:val="15"/>
          <w:shd w:val="clear" w:color="auto" w:fill="FFFFFF"/>
          <w:lang w:bidi="ar"/>
        </w:rPr>
        <w:t>第九章  评审纪律</w:t>
      </w:r>
      <w:bookmarkEnd w:id="3696"/>
      <w:bookmarkEnd w:id="3697"/>
      <w:bookmarkEnd w:id="3698"/>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第二十三条</w:t>
      </w:r>
      <w:r>
        <w:rPr>
          <w:rFonts w:hint="eastAsia" w:ascii="宋体" w:hAnsi="宋体" w:eastAsia="宋体" w:cs="宋体"/>
          <w:spacing w:val="15"/>
          <w:shd w:val="clear" w:color="auto" w:fill="FFFFFF"/>
          <w:lang w:bidi="ar"/>
        </w:rPr>
        <w:t xml:space="preserve"> 所有申报人均须签订诚信承诺书，对本人学术行为是否符合学术规范、申报材料是否真实做出承诺。对违背诚信承诺、弄虚作假的申报人实行“一票否决”，取消其当年的申报资格，且从下年度起三年内不得再次申报；已经评审的，其评审结果无效。</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第二十四条</w:t>
      </w:r>
      <w:r>
        <w:rPr>
          <w:rFonts w:hint="eastAsia" w:ascii="宋体" w:hAnsi="宋体" w:eastAsia="宋体" w:cs="宋体"/>
          <w:spacing w:val="15"/>
          <w:shd w:val="clear" w:color="auto" w:fill="FFFFFF"/>
          <w:lang w:bidi="ar"/>
        </w:rPr>
        <w:t xml:space="preserve"> 执行回避制度和保密制度。评审专家与当年申报晋升职称的人员有直系亲属、配偶关系、三代以内旁系血亲或近姻亲关系的，应当回避，即不担任当年的评审专家；与申报人有直接师生关系的，在评议该申报人时，评委应予回避，但可参加投票。参加抽取评审专家名单的人员，对随机抽取产生的专家名单负有保密责任；评审专家对参与评审、评审过程和结果负有保密义务。</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第二十五条</w:t>
      </w:r>
      <w:r>
        <w:rPr>
          <w:rFonts w:hint="eastAsia" w:ascii="宋体" w:hAnsi="宋体" w:eastAsia="宋体" w:cs="宋体"/>
          <w:spacing w:val="15"/>
          <w:shd w:val="clear" w:color="auto" w:fill="FFFFFF"/>
          <w:lang w:bidi="ar"/>
        </w:rPr>
        <w:t xml:space="preserve"> 申报人、其他非评审相关人员不得干扰评审工作，不得打听评委信息及联系评委要求在评审过程给予关照。如有申报人干扰评审工作，一经查实，取消当年的申报资格，且从下年度起三年内不得再次申报；已经评审的，其评审结果无效。如有非评审相关人员干扰评审工作，一经查实，根据学校有关规定严肃处理。</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第二十六条</w:t>
      </w:r>
      <w:r>
        <w:rPr>
          <w:rFonts w:hint="eastAsia" w:ascii="宋体" w:hAnsi="宋体" w:eastAsia="宋体" w:cs="宋体"/>
          <w:spacing w:val="15"/>
          <w:shd w:val="clear" w:color="auto" w:fill="FFFFFF"/>
          <w:lang w:bidi="ar"/>
        </w:rPr>
        <w:t xml:space="preserve"> 评审结果公示期间，纪委办及人事处负责群众反映意见的收集、整理工作，并做好有关情况的调查核实，必要时可联合学校相关部门进行核实。</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第二十七条</w:t>
      </w:r>
      <w:r>
        <w:rPr>
          <w:rFonts w:hint="eastAsia" w:ascii="宋体" w:hAnsi="宋体" w:eastAsia="宋体" w:cs="宋体"/>
          <w:spacing w:val="15"/>
          <w:shd w:val="clear" w:color="auto" w:fill="FFFFFF"/>
          <w:lang w:bidi="ar"/>
        </w:rPr>
        <w:t xml:space="preserve"> 评审未获通过的，当年不进行复评。下一年度必须取得新的业绩成果才能申报。</w:t>
      </w:r>
    </w:p>
    <w:p>
      <w:pPr>
        <w:shd w:val="clear" w:color="auto" w:fill="FFFFFF"/>
        <w:kinsoku/>
        <w:autoSpaceDE/>
        <w:autoSpaceDN/>
        <w:adjustRightInd/>
        <w:snapToGrid/>
        <w:spacing w:line="360" w:lineRule="exact"/>
        <w:ind w:firstLine="482" w:firstLineChars="200"/>
        <w:jc w:val="center"/>
        <w:textAlignment w:val="auto"/>
        <w:outlineLvl w:val="9"/>
        <w:rPr>
          <w:rFonts w:ascii="宋体" w:hAnsi="宋体" w:eastAsia="宋体" w:cs="宋体"/>
          <w:b/>
          <w:spacing w:val="15"/>
          <w:shd w:val="clear" w:color="auto" w:fill="FFFFFF"/>
        </w:rPr>
      </w:pPr>
      <w:bookmarkStart w:id="3699" w:name="_Toc14433"/>
      <w:bookmarkStart w:id="3700" w:name="_Toc8983"/>
      <w:bookmarkStart w:id="3701" w:name="_Toc123119048"/>
      <w:r>
        <w:rPr>
          <w:rFonts w:hint="eastAsia" w:ascii="宋体" w:hAnsi="宋体" w:eastAsia="宋体" w:cs="宋体"/>
          <w:b/>
          <w:spacing w:val="15"/>
          <w:shd w:val="clear" w:color="auto" w:fill="FFFFFF"/>
          <w:lang w:bidi="ar"/>
        </w:rPr>
        <w:t>第十章  附则</w:t>
      </w:r>
      <w:bookmarkEnd w:id="3699"/>
      <w:bookmarkEnd w:id="3700"/>
      <w:bookmarkEnd w:id="3701"/>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第二十八条</w:t>
      </w:r>
      <w:r>
        <w:rPr>
          <w:rFonts w:hint="eastAsia" w:ascii="宋体" w:hAnsi="宋体" w:eastAsia="宋体" w:cs="宋体"/>
          <w:spacing w:val="15"/>
          <w:shd w:val="clear" w:color="auto" w:fill="FFFFFF"/>
          <w:lang w:bidi="ar"/>
        </w:rPr>
        <w:t xml:space="preserve"> 试行教师分类管理。教师系列高级职称分为教学型、教学科研型和科研型等各类进行评审。</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第二十九条</w:t>
      </w:r>
      <w:r>
        <w:rPr>
          <w:rFonts w:hint="eastAsia" w:ascii="宋体" w:hAnsi="宋体" w:eastAsia="宋体" w:cs="宋体"/>
          <w:spacing w:val="15"/>
          <w:shd w:val="clear" w:color="auto" w:fill="FFFFFF"/>
          <w:lang w:bidi="ar"/>
        </w:rPr>
        <w:t xml:space="preserve"> 学校其它文件中涉及职称评审的有关条款与本办法不一致的，以本办法为准。本办法未尽事宜，由学校职称评审工作领导小组讨论决定。本办法未规定的或上级部门另有规定的，按照上级部门的规定执行。上级如有政策调整，以上级最新政策为准。</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第三十条</w:t>
      </w:r>
      <w:r>
        <w:rPr>
          <w:rFonts w:hint="eastAsia" w:ascii="宋体" w:hAnsi="宋体" w:eastAsia="宋体" w:cs="宋体"/>
          <w:spacing w:val="15"/>
          <w:shd w:val="clear" w:color="auto" w:fill="FFFFFF"/>
          <w:lang w:bidi="ar"/>
        </w:rPr>
        <w:t xml:space="preserve"> 学校有权根据本办法并结合学校的发展实际和工作重点，对各级各类职称评审的业绩资格条件进行调整，未尽事宜根据本办法精神及原则制定实施细则，且由学校会议研究决定修改后正式实施。如无修改则继续执行。</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第三十一条</w:t>
      </w:r>
      <w:r>
        <w:rPr>
          <w:rFonts w:hint="eastAsia" w:ascii="宋体" w:hAnsi="宋体" w:eastAsia="宋体" w:cs="宋体"/>
          <w:spacing w:val="15"/>
          <w:shd w:val="clear" w:color="auto" w:fill="FFFFFF"/>
          <w:lang w:bidi="ar"/>
        </w:rPr>
        <w:t xml:space="preserve"> 本办法由人事处（职评办）负责解释。</w:t>
      </w:r>
    </w:p>
    <w:p>
      <w:pPr>
        <w:kinsoku/>
        <w:autoSpaceDE/>
        <w:autoSpaceDN/>
        <w:adjustRightInd/>
        <w:snapToGrid/>
        <w:spacing w:line="360" w:lineRule="exact"/>
        <w:ind w:firstLine="482" w:firstLineChars="200"/>
        <w:textAlignment w:val="auto"/>
        <w:outlineLvl w:val="9"/>
        <w:rPr>
          <w:rFonts w:ascii="宋体" w:hAnsi="宋体" w:eastAsia="宋体" w:cs="宋体"/>
        </w:rPr>
      </w:pPr>
      <w:r>
        <w:rPr>
          <w:rFonts w:hint="eastAsia" w:ascii="宋体" w:hAnsi="宋体" w:eastAsia="宋体" w:cs="宋体"/>
          <w:b/>
          <w:bCs/>
          <w:spacing w:val="15"/>
          <w:kern w:val="2"/>
          <w:lang w:bidi="ar"/>
        </w:rPr>
        <w:t>第三十二条</w:t>
      </w:r>
      <w:r>
        <w:rPr>
          <w:rFonts w:hint="eastAsia" w:ascii="宋体" w:hAnsi="宋体" w:eastAsia="宋体" w:cs="宋体"/>
          <w:spacing w:val="15"/>
          <w:kern w:val="2"/>
          <w:lang w:bidi="ar"/>
        </w:rPr>
        <w:t xml:space="preserve"> 本办法自印发之日起试行。</w:t>
      </w:r>
    </w:p>
    <w:p>
      <w:pPr>
        <w:kinsoku/>
        <w:spacing w:line="360" w:lineRule="exact"/>
        <w:jc w:val="center"/>
        <w:outlineLvl w:val="0"/>
        <w:rPr>
          <w:rFonts w:hint="default" w:ascii="华文中宋" w:hAnsi="华文中宋" w:eastAsia="华文中宋" w:cs="华文中宋"/>
          <w:spacing w:val="15"/>
          <w:sz w:val="44"/>
          <w:szCs w:val="44"/>
        </w:rPr>
      </w:pPr>
      <w:r>
        <w:rPr>
          <w:rFonts w:hAnsi="华文中宋" w:cs="华文中宋"/>
        </w:rPr>
        <w:br w:type="page"/>
      </w:r>
      <w:bookmarkStart w:id="3702" w:name="_Toc28837"/>
      <w:bookmarkStart w:id="3703" w:name="_Toc19226"/>
      <w:bookmarkStart w:id="3704" w:name="_Toc31147"/>
      <w:bookmarkStart w:id="3705" w:name="_Toc123119049"/>
      <w:bookmarkStart w:id="3706" w:name="_Toc1013"/>
      <w:bookmarkStart w:id="3707" w:name="_Toc10901"/>
      <w:r>
        <w:rPr>
          <w:rFonts w:eastAsia="华文中宋" w:asciiTheme="majorHAnsi" w:hAnsiTheme="majorHAnsi" w:cstheme="majorBidi"/>
          <w:b/>
          <w:bCs/>
          <w:kern w:val="2"/>
          <w:sz w:val="32"/>
          <w:szCs w:val="32"/>
        </w:rPr>
        <w:t>淮南师范学院实验系列专业技术职称资格申报条件（试行）</w:t>
      </w:r>
      <w:bookmarkEnd w:id="3702"/>
      <w:bookmarkEnd w:id="3703"/>
      <w:bookmarkEnd w:id="3704"/>
      <w:bookmarkEnd w:id="3705"/>
      <w:bookmarkEnd w:id="3706"/>
      <w:bookmarkEnd w:id="3707"/>
      <w:r>
        <w:rPr>
          <w:rFonts w:ascii="华文中宋" w:eastAsia="华文中宋" w:cs="华文中宋"/>
          <w:sz w:val="44"/>
          <w:szCs w:val="44"/>
        </w:rPr>
        <w:t xml:space="preserve"> </w:t>
      </w:r>
    </w:p>
    <w:p>
      <w:pPr>
        <w:widowControl w:val="0"/>
        <w:kinsoku/>
        <w:autoSpaceDE/>
        <w:autoSpaceDN/>
        <w:adjustRightInd/>
        <w:snapToGrid/>
        <w:spacing w:line="360" w:lineRule="exact"/>
        <w:jc w:val="center"/>
        <w:textAlignment w:val="auto"/>
        <w:outlineLvl w:val="0"/>
        <w:rPr>
          <w:rFonts w:ascii="宋体" w:hAnsi="宋体" w:eastAsia="宋体" w:cs="宋体"/>
          <w:bCs/>
          <w:kern w:val="2"/>
          <w:lang w:bidi="ar"/>
        </w:rPr>
      </w:pPr>
      <w:bookmarkStart w:id="3708" w:name="_Toc16161"/>
      <w:bookmarkStart w:id="3709" w:name="_Toc28690"/>
      <w:bookmarkStart w:id="3710" w:name="_Toc29035"/>
      <w:bookmarkStart w:id="3711" w:name="_Toc123119050"/>
      <w:bookmarkStart w:id="3712" w:name="_Toc10833"/>
      <w:bookmarkStart w:id="3713" w:name="_Toc28858"/>
      <w:r>
        <w:rPr>
          <w:rFonts w:hint="eastAsia" w:ascii="宋体" w:hAnsi="宋体" w:eastAsia="宋体" w:cs="宋体"/>
          <w:bCs/>
          <w:kern w:val="2"/>
          <w:lang w:bidi="ar"/>
        </w:rPr>
        <w:t>校人事〔2021〕46号</w:t>
      </w:r>
      <w:bookmarkEnd w:id="3708"/>
      <w:bookmarkEnd w:id="3709"/>
      <w:bookmarkEnd w:id="3710"/>
      <w:bookmarkEnd w:id="3711"/>
      <w:bookmarkEnd w:id="3712"/>
      <w:bookmarkEnd w:id="3713"/>
    </w:p>
    <w:p>
      <w:pPr>
        <w:widowControl w:val="0"/>
        <w:kinsoku/>
        <w:autoSpaceDE/>
        <w:autoSpaceDN/>
        <w:adjustRightInd/>
        <w:snapToGrid/>
        <w:spacing w:line="360" w:lineRule="exact"/>
        <w:jc w:val="center"/>
        <w:textAlignment w:val="auto"/>
        <w:outlineLvl w:val="9"/>
        <w:rPr>
          <w:rFonts w:ascii="宋体" w:hAnsi="宋体" w:eastAsia="宋体" w:cs="宋体"/>
        </w:rPr>
      </w:pPr>
      <w:r>
        <w:rPr>
          <w:rFonts w:hint="eastAsia" w:ascii="宋体" w:hAnsi="宋体" w:eastAsia="宋体" w:cs="宋体"/>
        </w:rPr>
        <w:t>（</w:t>
      </w:r>
      <w:r>
        <w:rPr>
          <w:rFonts w:hint="eastAsia" w:ascii="宋体" w:hAnsi="宋体" w:eastAsia="宋体" w:cs="宋体"/>
          <w:kern w:val="2"/>
          <w:lang w:bidi="ar"/>
        </w:rPr>
        <w:t>2021年11月12日印发</w:t>
      </w:r>
      <w:r>
        <w:rPr>
          <w:rFonts w:hint="eastAsia" w:ascii="宋体" w:hAnsi="宋体" w:eastAsia="宋体" w:cs="宋体"/>
        </w:rPr>
        <w:t>）</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lang w:bidi="ar"/>
        </w:rPr>
      </w:pPr>
      <w:bookmarkStart w:id="3714" w:name="_Toc5305"/>
      <w:bookmarkStart w:id="3715" w:name="_Toc22451"/>
      <w:bookmarkStart w:id="3716" w:name="_Toc123119051"/>
      <w:r>
        <w:rPr>
          <w:rFonts w:hint="eastAsia" w:ascii="宋体" w:hAnsi="宋体" w:eastAsia="宋体" w:cs="宋体"/>
          <w:b/>
          <w:spacing w:val="15"/>
          <w:shd w:val="clear" w:color="auto" w:fill="FFFFFF"/>
          <w:lang w:bidi="ar"/>
        </w:rPr>
        <w:t>第一章 总 则</w:t>
      </w:r>
      <w:bookmarkEnd w:id="3714"/>
      <w:bookmarkEnd w:id="3715"/>
      <w:bookmarkEnd w:id="3716"/>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b/>
          <w:bCs/>
          <w:spacing w:val="15"/>
          <w:shd w:val="clear" w:color="auto" w:fill="FFFFFF"/>
        </w:rPr>
      </w:pPr>
      <w:r>
        <w:rPr>
          <w:rFonts w:hint="eastAsia" w:ascii="宋体" w:hAnsi="宋体" w:eastAsia="宋体" w:cs="宋体"/>
          <w:b/>
          <w:bCs/>
          <w:spacing w:val="15"/>
          <w:shd w:val="clear" w:color="auto" w:fill="FFFFFF"/>
          <w:lang w:bidi="ar"/>
        </w:rPr>
        <w:t xml:space="preserve">第一条 </w:t>
      </w:r>
      <w:r>
        <w:rPr>
          <w:rFonts w:hint="eastAsia" w:ascii="宋体" w:hAnsi="宋体" w:eastAsia="宋体" w:cs="宋体"/>
          <w:spacing w:val="15"/>
          <w:shd w:val="clear" w:color="auto" w:fill="FFFFFF"/>
          <w:lang w:bidi="ar"/>
        </w:rPr>
        <w:t>为客观、公正、科学地评价我校高校实验技术人员的业务水平和工作能力，培养造就一支高素质的实验技术人员队伍，规范高等学校实验技术系列专业技术资格评审工作，根据国家《实验技术人员职务试行条例》及职称制度改革的有关规定，结合我校高校实际，制定本资格条件。</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 xml:space="preserve">第二条 </w:t>
      </w:r>
      <w:r>
        <w:rPr>
          <w:rFonts w:hint="eastAsia" w:ascii="宋体" w:hAnsi="宋体" w:eastAsia="宋体" w:cs="宋体"/>
          <w:spacing w:val="15"/>
          <w:shd w:val="clear" w:color="auto" w:fill="FFFFFF"/>
          <w:lang w:bidi="ar"/>
        </w:rPr>
        <w:t>对符合本资格条件规定申报的人员，通过评审或其他与评审相结合的方式进行评价。取得相应专业技术资格人员，表明其具备承担相应岗位工作的理论水平和业务能力。</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第三条</w:t>
      </w:r>
      <w:r>
        <w:rPr>
          <w:rFonts w:hint="eastAsia" w:ascii="宋体" w:hAnsi="宋体" w:eastAsia="宋体" w:cs="宋体"/>
          <w:spacing w:val="15"/>
          <w:shd w:val="clear" w:color="auto" w:fill="FFFFFF"/>
          <w:lang w:bidi="ar"/>
        </w:rPr>
        <w:t xml:space="preserve"> 本条件适用于我校从事实验教学、实验技术研究、实验室建设与管理、实验器材设计开发、仪器设备使用与管理等工作，为教学、科研和社会服务等提供实验服务和技术支撑的在职在岗专业技术人员。</w:t>
      </w:r>
    </w:p>
    <w:p>
      <w:pPr>
        <w:shd w:val="clear" w:color="auto" w:fill="FFFFFF"/>
        <w:kinsoku/>
        <w:autoSpaceDE/>
        <w:autoSpaceDN/>
        <w:adjustRightInd/>
        <w:snapToGrid/>
        <w:spacing w:line="360" w:lineRule="exact"/>
        <w:jc w:val="center"/>
        <w:textAlignment w:val="auto"/>
        <w:outlineLvl w:val="9"/>
        <w:rPr>
          <w:rFonts w:ascii="宋体" w:hAnsi="宋体" w:eastAsia="宋体" w:cs="宋体"/>
          <w:bCs/>
          <w:spacing w:val="15"/>
          <w:shd w:val="clear" w:color="auto" w:fill="FFFFFF"/>
        </w:rPr>
      </w:pPr>
      <w:bookmarkStart w:id="3717" w:name="_Toc4968"/>
      <w:bookmarkStart w:id="3718" w:name="_Toc21534"/>
      <w:bookmarkStart w:id="3719" w:name="_Toc123119052"/>
      <w:r>
        <w:rPr>
          <w:rFonts w:hint="eastAsia" w:ascii="宋体" w:hAnsi="宋体" w:eastAsia="宋体" w:cs="宋体"/>
          <w:b/>
          <w:spacing w:val="15"/>
          <w:shd w:val="clear" w:color="auto" w:fill="FFFFFF"/>
          <w:lang w:bidi="ar"/>
        </w:rPr>
        <w:t>第二章 基本条件</w:t>
      </w:r>
      <w:bookmarkEnd w:id="3717"/>
      <w:bookmarkEnd w:id="3718"/>
      <w:bookmarkEnd w:id="3719"/>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第四条</w:t>
      </w:r>
      <w:r>
        <w:rPr>
          <w:rFonts w:hint="eastAsia" w:ascii="宋体" w:hAnsi="宋体" w:eastAsia="宋体" w:cs="宋体"/>
          <w:spacing w:val="15"/>
          <w:shd w:val="clear" w:color="auto" w:fill="FFFFFF"/>
          <w:lang w:bidi="ar"/>
        </w:rPr>
        <w:t xml:space="preserve"> 拥护中国共产党的领导，热爱社会主义祖国，遵守公民道德规范，遵守国家的政策法令和学校规章制度，具有献身于科学、教育事业的精神和良好的职业道德，学风端正，为人师表。</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第五条</w:t>
      </w:r>
      <w:r>
        <w:rPr>
          <w:rFonts w:hint="eastAsia" w:ascii="宋体" w:hAnsi="宋体" w:eastAsia="宋体" w:cs="宋体"/>
          <w:spacing w:val="15"/>
          <w:shd w:val="clear" w:color="auto" w:fill="FFFFFF"/>
          <w:lang w:bidi="ar"/>
        </w:rPr>
        <w:t xml:space="preserve"> 在实验技术岗位一线工作，能全面履行本岗位职责和义务，任期内年度考核均为合格以上。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第六条</w:t>
      </w:r>
      <w:r>
        <w:rPr>
          <w:rFonts w:hint="eastAsia" w:ascii="宋体" w:hAnsi="宋体" w:eastAsia="宋体" w:cs="宋体"/>
          <w:spacing w:val="15"/>
          <w:shd w:val="clear" w:color="auto" w:fill="FFFFFF"/>
          <w:lang w:bidi="ar"/>
        </w:rPr>
        <w:t xml:space="preserve"> 身心健康，具备实验技术岗位所需要的专业知识和技能。</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第七条</w:t>
      </w:r>
      <w:r>
        <w:rPr>
          <w:rFonts w:hint="eastAsia" w:ascii="宋体" w:hAnsi="宋体" w:eastAsia="宋体" w:cs="宋体"/>
          <w:spacing w:val="15"/>
          <w:shd w:val="clear" w:color="auto" w:fill="FFFFFF"/>
          <w:lang w:bidi="ar"/>
        </w:rPr>
        <w:t xml:space="preserve"> 完成规定的本专业继续教育任务。</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第八条</w:t>
      </w:r>
      <w:r>
        <w:rPr>
          <w:rFonts w:hint="eastAsia" w:ascii="宋体" w:hAnsi="宋体" w:eastAsia="宋体" w:cs="宋体"/>
          <w:spacing w:val="15"/>
          <w:shd w:val="clear" w:color="auto" w:fill="FFFFFF"/>
          <w:lang w:bidi="ar"/>
        </w:rPr>
        <w:t xml:space="preserve"> 出现下列情形之一的，在规定的任职年限基础上延迟申报：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（一）在规定任职期限内，有年度考核不合格的延迟申报。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（二）任期内有教学事故者，延迟1年申报；任期内有重大教学事故者，延迟2年申报。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（三）谎报学历，资历、业绩，剽窃他人成果等弄虚作假行为者，除取消当年申报资格外，延迟2年申报。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（四）任期内受警告处分者，从解除处分之日起，延期1年申报；受记过及以上处分者，从解除处分之日起，延期2年申报。</w:t>
      </w:r>
    </w:p>
    <w:p>
      <w:pPr>
        <w:shd w:val="clear" w:color="auto" w:fill="FFFFFF"/>
        <w:kinsoku/>
        <w:autoSpaceDE/>
        <w:autoSpaceDN/>
        <w:adjustRightInd/>
        <w:snapToGrid/>
        <w:spacing w:line="360" w:lineRule="exact"/>
        <w:jc w:val="center"/>
        <w:textAlignment w:val="auto"/>
        <w:outlineLvl w:val="9"/>
        <w:rPr>
          <w:rFonts w:ascii="宋体" w:hAnsi="宋体" w:eastAsia="宋体" w:cs="宋体"/>
          <w:bCs/>
          <w:spacing w:val="15"/>
          <w:shd w:val="clear" w:color="auto" w:fill="FFFFFF"/>
        </w:rPr>
      </w:pPr>
      <w:bookmarkStart w:id="3720" w:name="_Toc2933"/>
      <w:bookmarkStart w:id="3721" w:name="_Toc26095"/>
      <w:bookmarkStart w:id="3722" w:name="_Toc123119053"/>
      <w:r>
        <w:rPr>
          <w:rFonts w:hint="eastAsia" w:ascii="宋体" w:hAnsi="宋体" w:eastAsia="宋体" w:cs="宋体"/>
          <w:b/>
          <w:spacing w:val="15"/>
          <w:shd w:val="clear" w:color="auto" w:fill="FFFFFF"/>
          <w:lang w:bidi="ar"/>
        </w:rPr>
        <w:t>第三章 初、中级资格认定条件</w:t>
      </w:r>
      <w:bookmarkEnd w:id="3720"/>
      <w:bookmarkEnd w:id="3721"/>
      <w:bookmarkEnd w:id="3722"/>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23" w:name="_Toc1303"/>
      <w:bookmarkStart w:id="3724" w:name="_Toc28811"/>
      <w:bookmarkStart w:id="3725" w:name="_Toc123119054"/>
      <w:r>
        <w:rPr>
          <w:rFonts w:hint="eastAsia" w:ascii="宋体" w:hAnsi="宋体" w:eastAsia="宋体" w:cs="宋体"/>
          <w:b/>
          <w:bCs/>
          <w:spacing w:val="15"/>
          <w:shd w:val="clear" w:color="auto" w:fill="FFFFFF"/>
          <w:lang w:bidi="ar"/>
        </w:rPr>
        <w:t>第九条</w:t>
      </w:r>
      <w:r>
        <w:rPr>
          <w:rFonts w:hint="eastAsia" w:ascii="宋体" w:hAnsi="宋体" w:eastAsia="宋体" w:cs="宋体"/>
          <w:spacing w:val="15"/>
          <w:shd w:val="clear" w:color="auto" w:fill="FFFFFF"/>
          <w:lang w:bidi="ar"/>
        </w:rPr>
        <w:t xml:space="preserve"> 直接认定实验员、助理实验师资格条件</w:t>
      </w:r>
      <w:bookmarkEnd w:id="3723"/>
      <w:bookmarkEnd w:id="3724"/>
      <w:bookmarkEnd w:id="3725"/>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（一）大学专科毕业，从事实验技术工作满1年，经考核能胜任实验员职责，可直接认定实验员资格。</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（二）大学专科毕业，任实验员职务满2年，经考核能胜任助理实验师职责，可直接认定助理实验师资格。</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（三）大学本科毕业，从事实验技术工作满1年，经考核能胜任助理实验师职责，可直接认定助理实验师资格。</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26" w:name="_Toc123119055"/>
      <w:bookmarkStart w:id="3727" w:name="_Toc11351"/>
      <w:bookmarkStart w:id="3728" w:name="_Toc7400"/>
      <w:r>
        <w:rPr>
          <w:rFonts w:hint="eastAsia" w:ascii="宋体" w:hAnsi="宋体" w:eastAsia="宋体" w:cs="宋体"/>
          <w:b/>
          <w:bCs/>
          <w:spacing w:val="15"/>
          <w:shd w:val="clear" w:color="auto" w:fill="FFFFFF"/>
          <w:lang w:bidi="ar"/>
        </w:rPr>
        <w:t>第十条</w:t>
      </w:r>
      <w:r>
        <w:rPr>
          <w:rFonts w:hint="eastAsia" w:ascii="宋体" w:hAnsi="宋体" w:eastAsia="宋体" w:cs="宋体"/>
          <w:spacing w:val="15"/>
          <w:shd w:val="clear" w:color="auto" w:fill="FFFFFF"/>
          <w:lang w:bidi="ar"/>
        </w:rPr>
        <w:t xml:space="preserve"> 直接认定实验师资格条件</w:t>
      </w:r>
      <w:bookmarkEnd w:id="3726"/>
      <w:bookmarkEnd w:id="3727"/>
      <w:bookmarkEnd w:id="3728"/>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729" w:name="_Toc3488"/>
      <w:bookmarkStart w:id="3730" w:name="_Toc19999"/>
      <w:bookmarkStart w:id="3731" w:name="_Toc123119056"/>
      <w:r>
        <w:rPr>
          <w:rFonts w:hint="eastAsia" w:ascii="宋体" w:hAnsi="宋体" w:eastAsia="宋体" w:cs="宋体"/>
          <w:spacing w:val="15"/>
          <w:shd w:val="clear" w:color="auto" w:fill="FFFFFF"/>
          <w:lang w:bidi="ar"/>
        </w:rPr>
        <w:t>（一）获得博士学位后，经考核，能胜任和履行实验师职责。</w:t>
      </w:r>
      <w:bookmarkEnd w:id="3729"/>
      <w:bookmarkEnd w:id="3730"/>
      <w:bookmarkEnd w:id="3731"/>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（二）获得硕士学位后，承担高校实验技术工作满3年；或获得大学本科学历，工作后取得硕士学位从事高校实验技术工作满1年，累计从事本专业工作满3年。</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其他人员申报，应符合以下第十一条至第十三条具体要求。</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lang w:bidi="ar"/>
        </w:rPr>
      </w:pPr>
      <w:bookmarkStart w:id="3732" w:name="_Toc123119057"/>
      <w:bookmarkStart w:id="3733" w:name="_Toc31744"/>
      <w:bookmarkStart w:id="3734" w:name="_Toc29977"/>
      <w:r>
        <w:rPr>
          <w:rFonts w:hint="eastAsia" w:ascii="宋体" w:hAnsi="宋体" w:eastAsia="宋体" w:cs="宋体"/>
          <w:b/>
          <w:spacing w:val="15"/>
          <w:shd w:val="clear" w:color="auto" w:fill="FFFFFF"/>
          <w:lang w:bidi="ar"/>
        </w:rPr>
        <w:t>第四章 实验师资格评审条件</w:t>
      </w:r>
      <w:bookmarkEnd w:id="3732"/>
      <w:bookmarkEnd w:id="3733"/>
      <w:bookmarkEnd w:id="3734"/>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35" w:name="_Toc123119058"/>
      <w:bookmarkStart w:id="3736" w:name="_Toc16512"/>
      <w:bookmarkStart w:id="3737" w:name="_Toc11107"/>
      <w:r>
        <w:rPr>
          <w:rFonts w:hint="eastAsia" w:ascii="宋体" w:hAnsi="宋体" w:eastAsia="宋体" w:cs="宋体"/>
          <w:b/>
          <w:bCs/>
          <w:spacing w:val="15"/>
          <w:shd w:val="clear" w:color="auto" w:fill="FFFFFF"/>
          <w:lang w:bidi="ar"/>
        </w:rPr>
        <w:t>第十一条</w:t>
      </w:r>
      <w:r>
        <w:rPr>
          <w:rFonts w:hint="eastAsia" w:ascii="宋体" w:hAnsi="宋体" w:eastAsia="宋体" w:cs="宋体"/>
          <w:spacing w:val="15"/>
          <w:shd w:val="clear" w:color="auto" w:fill="FFFFFF"/>
          <w:lang w:bidi="ar"/>
        </w:rPr>
        <w:t xml:space="preserve"> 学历和资历符合下列条件之一</w:t>
      </w:r>
      <w:bookmarkEnd w:id="3735"/>
      <w:bookmarkEnd w:id="3736"/>
      <w:bookmarkEnd w:id="3737"/>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（一）硕士研究生毕业或获得第二学士学位后，受聘助理实验师职务满3年。</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（二）大学本科毕业后，从事实验技术工作5年以上且受聘助理实验师职务4年以上。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38" w:name="_Toc28662"/>
      <w:bookmarkStart w:id="3739" w:name="_Toc123119059"/>
      <w:bookmarkStart w:id="3740" w:name="_Toc22104"/>
      <w:r>
        <w:rPr>
          <w:rFonts w:hint="eastAsia" w:ascii="宋体" w:hAnsi="宋体" w:eastAsia="宋体" w:cs="宋体"/>
          <w:b/>
          <w:bCs/>
          <w:spacing w:val="15"/>
          <w:shd w:val="clear" w:color="auto" w:fill="FFFFFF"/>
          <w:lang w:bidi="ar"/>
        </w:rPr>
        <w:t>第十二条</w:t>
      </w:r>
      <w:r>
        <w:rPr>
          <w:rFonts w:hint="eastAsia" w:ascii="宋体" w:hAnsi="宋体" w:eastAsia="宋体" w:cs="宋体"/>
          <w:spacing w:val="15"/>
          <w:shd w:val="clear" w:color="auto" w:fill="FFFFFF"/>
          <w:lang w:bidi="ar"/>
        </w:rPr>
        <w:t xml:space="preserve"> 实验教学工作符合下列要求</w:t>
      </w:r>
      <w:bookmarkEnd w:id="3738"/>
      <w:bookmarkEnd w:id="3739"/>
      <w:bookmarkEnd w:id="3740"/>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（一）掌握与本专业有关的专业知识和技术，了解本学科实验常用实验仪器、设备的发展动态、规格和性能，能了解本专业最新的发展动态，写出较高水平的实验报告（附实验综述报告1份）。</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按照教学大纲要求，能独立规划实验或实训（教学）项目、设计实验或实训方案，能承担实验或实训课程的教学和指导。独立进行本、专科生1门实验或实训课的全部准备工作，并能独立指导学生进行实验或实训。任现职以来，承担本校实验或实训教学（实习）工作量不低于所在实验室平均教学工作量，教学效果好（提供实验教学质量评价结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（三）能对与实验工作有关的一般仪器，设备进行安装调试、维护检修和排除故障（提供实例）。</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（四）积极参加实验（训）室的建设和实验课程的建设工作，有娴熟的实验技能、技巧和较丰富的实践经验（提供实例）。</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41" w:name="_Toc10884"/>
      <w:bookmarkStart w:id="3742" w:name="_Toc123119060"/>
      <w:bookmarkStart w:id="3743" w:name="_Toc28718"/>
      <w:r>
        <w:rPr>
          <w:rFonts w:hint="eastAsia" w:ascii="宋体" w:hAnsi="宋体" w:eastAsia="宋体" w:cs="宋体"/>
          <w:b/>
          <w:bCs/>
          <w:spacing w:val="15"/>
          <w:shd w:val="clear" w:color="auto" w:fill="FFFFFF"/>
          <w:lang w:bidi="ar"/>
        </w:rPr>
        <w:t>第十三条</w:t>
      </w:r>
      <w:r>
        <w:rPr>
          <w:rFonts w:hint="eastAsia" w:ascii="宋体" w:hAnsi="宋体" w:eastAsia="宋体" w:cs="宋体"/>
          <w:spacing w:val="15"/>
          <w:shd w:val="clear" w:color="auto" w:fill="FFFFFF"/>
          <w:lang w:bidi="ar"/>
        </w:rPr>
        <w:t xml:space="preserve"> 实验教学科研业绩与成果具备下列第（一）项和第（二）至（八）项中的一项：</w:t>
      </w:r>
      <w:bookmarkEnd w:id="3741"/>
      <w:bookmarkEnd w:id="3742"/>
      <w:bookmarkEnd w:id="3743"/>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（一）在四类以上学术期刊上发表本学科的学术论文或实验报告或实验教学研究论文1篇以上。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（二）在三类以上学术期刊发表本学科的学术论文的学术论文或实验报告或实验教学研究论文1篇以上；或正式出版本专业学术著作（含实验教材）1部，其中本人撰写2万字以上。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（三）获得三类以上科研奖励1项或获与本专业相关的专利1项。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（四）获校级以上教学成果奖1项。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（五）获得地厅级以上综合表彰奖励1项。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（六）注重培养学生的专业实践技能和创新能力，直接指导的学生个人或团体在校级以上专业竞赛或作品评比中获得过校级二等奖以上奖励，或本人在相关的专业技能竞赛中获得市厅级二等奖以上奖励。</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（七）在大型仪器设备的维护（维修）方面取得突出成绩，为学校节约资金5万元以上（须附实例和学校财务部门的证明）。</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（八）主持五类以上科学研究项目1项以上、或三类以上教育教学研究项目1项以上，并取得阶段性成果。</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lang w:bidi="ar"/>
        </w:rPr>
      </w:pPr>
      <w:bookmarkStart w:id="3744" w:name="_Toc1531"/>
      <w:bookmarkStart w:id="3745" w:name="_Toc23068"/>
      <w:bookmarkStart w:id="3746" w:name="_Toc123119061"/>
      <w:r>
        <w:rPr>
          <w:rFonts w:hint="eastAsia" w:ascii="宋体" w:hAnsi="宋体" w:eastAsia="宋体" w:cs="宋体"/>
          <w:b/>
          <w:spacing w:val="15"/>
          <w:shd w:val="clear" w:color="auto" w:fill="FFFFFF"/>
          <w:lang w:bidi="ar"/>
        </w:rPr>
        <w:t>第五章 高级实验师资格条件</w:t>
      </w:r>
      <w:bookmarkEnd w:id="3744"/>
      <w:bookmarkEnd w:id="3745"/>
      <w:bookmarkEnd w:id="3746"/>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47" w:name="_Toc16473"/>
      <w:bookmarkStart w:id="3748" w:name="_Toc123119062"/>
      <w:bookmarkStart w:id="3749" w:name="_Toc12408"/>
      <w:r>
        <w:rPr>
          <w:rFonts w:hint="eastAsia" w:ascii="宋体" w:hAnsi="宋体" w:eastAsia="宋体" w:cs="宋体"/>
          <w:b/>
          <w:bCs/>
          <w:spacing w:val="15"/>
          <w:shd w:val="clear" w:color="auto" w:fill="FFFFFF"/>
          <w:lang w:bidi="ar"/>
        </w:rPr>
        <w:t>第十四条</w:t>
      </w:r>
      <w:r>
        <w:rPr>
          <w:rFonts w:hint="eastAsia" w:ascii="宋体" w:hAnsi="宋体" w:eastAsia="宋体" w:cs="宋体"/>
          <w:spacing w:val="15"/>
          <w:shd w:val="clear" w:color="auto" w:fill="FFFFFF"/>
          <w:lang w:bidi="ar"/>
        </w:rPr>
        <w:t xml:space="preserve"> 学历和资历符合下列条件之一</w:t>
      </w:r>
      <w:bookmarkEnd w:id="3747"/>
      <w:bookmarkEnd w:id="3748"/>
      <w:bookmarkEnd w:id="374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（一）获得博士学位后，受聘实验师职务满2年。</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（二）获得硕士学位，受聘实验师职务满5年。</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（三）研究生毕业或获得第二学士学位，普通本科院校实验技术人员，受聘实验师职务满6年。</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750" w:name="_Toc13608"/>
      <w:bookmarkStart w:id="3751" w:name="_Toc27868"/>
      <w:bookmarkStart w:id="3752" w:name="_Toc123119063"/>
      <w:r>
        <w:rPr>
          <w:rFonts w:hint="eastAsia" w:ascii="宋体" w:hAnsi="宋体" w:eastAsia="宋体" w:cs="宋体"/>
          <w:spacing w:val="15"/>
          <w:shd w:val="clear" w:color="auto" w:fill="FFFFFF"/>
          <w:lang w:bidi="ar"/>
        </w:rPr>
        <w:t>（四）大学本科毕业后，普通本科院校实验技术人员，受聘实验师职务满8年。</w:t>
      </w:r>
      <w:bookmarkEnd w:id="3750"/>
      <w:bookmarkEnd w:id="3751"/>
      <w:bookmarkEnd w:id="3752"/>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53" w:name="_Toc123119064"/>
      <w:bookmarkStart w:id="3754" w:name="_Toc10161"/>
      <w:bookmarkStart w:id="3755" w:name="_Toc10813"/>
      <w:r>
        <w:rPr>
          <w:rFonts w:hint="eastAsia" w:ascii="宋体" w:hAnsi="宋体" w:eastAsia="宋体" w:cs="宋体"/>
          <w:b/>
          <w:bCs/>
          <w:spacing w:val="15"/>
          <w:shd w:val="clear" w:color="auto" w:fill="FFFFFF"/>
          <w:lang w:bidi="ar"/>
        </w:rPr>
        <w:t>第十五条</w:t>
      </w:r>
      <w:r>
        <w:rPr>
          <w:rFonts w:hint="eastAsia" w:ascii="宋体" w:hAnsi="宋体" w:eastAsia="宋体" w:cs="宋体"/>
          <w:spacing w:val="15"/>
          <w:shd w:val="clear" w:color="auto" w:fill="FFFFFF"/>
          <w:lang w:bidi="ar"/>
        </w:rPr>
        <w:t xml:space="preserve"> 实验教学工作符合下列要求</w:t>
      </w:r>
      <w:bookmarkEnd w:id="3753"/>
      <w:bookmarkEnd w:id="3754"/>
      <w:bookmarkEnd w:id="3755"/>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具有本专业扎实的专业知识和组织指导大型实验技术工作以及解决关键性技术问题的能力，熟悉本专业国内外实验设备、仪器的发展动态、规格和性能，熟悉本专业国内外的实验技术现状的发展动态，发表1篇以上实验综述报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（二）具有组织、指导中、初级专业技术人员进行实验技术或实训工作和学习的能力，实验技术娴熟。</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（三）独立开设一门以上实验或实训课程，或独立担任两门以上实验（含实训、野外实习）课程教学指导工作，任现职以来。在本校承担实验（实训、实习）教学工作量不低于同实验室教师平均工作量。</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具有组织和指导大型实验技术工作以及解决关键性技术问题的能力，任实验师期间参与学校实验室建设和实验课程建设工作，负责1项以上实验技术或仪器设备的维修、改进工作，或1项以上引进新技术和设备的使用、改造工作，并在实际应用取得良好效果（提供实例方案）。</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56" w:name="_Toc123119065"/>
      <w:bookmarkStart w:id="3757" w:name="_Toc31878"/>
      <w:bookmarkStart w:id="3758" w:name="_Toc12865"/>
      <w:r>
        <w:rPr>
          <w:rFonts w:hint="eastAsia" w:ascii="宋体" w:hAnsi="宋体" w:eastAsia="宋体" w:cs="宋体"/>
          <w:b/>
          <w:bCs/>
          <w:spacing w:val="15"/>
          <w:shd w:val="clear" w:color="auto" w:fill="FFFFFF"/>
          <w:lang w:bidi="ar"/>
        </w:rPr>
        <w:t>第十六条</w:t>
      </w:r>
      <w:r>
        <w:rPr>
          <w:rFonts w:hint="eastAsia" w:ascii="宋体" w:hAnsi="宋体" w:eastAsia="宋体" w:cs="宋体"/>
          <w:spacing w:val="15"/>
          <w:shd w:val="clear" w:color="auto" w:fill="FFFFFF"/>
          <w:lang w:bidi="ar"/>
        </w:rPr>
        <w:t xml:space="preserve"> 实验教学科研业绩与成果具备下列第（一）项和第（二）至（七）项中的一项</w:t>
      </w:r>
      <w:bookmarkEnd w:id="3756"/>
      <w:bookmarkEnd w:id="3757"/>
      <w:bookmarkEnd w:id="3758"/>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（一）在三类以上学术期刊发表学术论文、实验教学研究论文、实验报告2篇以上。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（二）在二类以上学术期刊公开发表学术论文、实验教学研究论文、实验报告1篇以上。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（三）公开出版有较高水平的专著或译著1部以上，或参加编写省级以上规划教材1部以上（本人撰写4万字以上），并在四类以上学术期刊上发表论文1篇以上。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作为研究项目主要实验技术完成人，获二类以上科研奖1项或三类科研奖励2项以上；或获省级教育教学成果奖1项；或获国家发明专利（前5名）1项以上；或作为第一完成人获实用新型专利2项以上，并产生良好的社会经济效益，且到校经费10万元以上（附校财务主管部门证明）；或作为主要起草人（前3名）撰写或修订国家（行业）标准1项或地方标准2项以上，且已公布实施。</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（五）培养学生的专业实践技能和创新能力实绩突出，直接指导的学生个人或团队在专业比赛或作品评比中获市厅级二等奖或省部级三等奖1项以上；或本人在专业竞赛中获省部级二等奖1项以上。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六）主持或参加一类教育教学研究项目（前5名）1项以上、或二类教育教学研究项目（前2名）1项以上；或主持三类教育教学研究项目；或参加三类以上科学研究项目（前3名）并主持四类以上科学研究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七）主持承担过重要实验装置的研制，在实验技术装置的研制、技术改造、大型实验仪器、设备改造等方面有重大贡献，取得显著的社会经济效益，为本单位节约资金10万元以上（须附对比分析材料和实验设备管理部门和财务部门证明材料），在技术上达到省内先进水平，并具有有关专业会议和同行专家鉴定认可的技术文件以及论文或实物资料（含公开发行的声像资料）。</w:t>
      </w:r>
    </w:p>
    <w:p>
      <w:pPr>
        <w:shd w:val="clear" w:color="auto" w:fill="FFFFFF"/>
        <w:kinsoku/>
        <w:autoSpaceDE/>
        <w:autoSpaceDN/>
        <w:adjustRightInd/>
        <w:snapToGrid/>
        <w:spacing w:line="360" w:lineRule="exact"/>
        <w:jc w:val="center"/>
        <w:textAlignment w:val="auto"/>
        <w:outlineLvl w:val="9"/>
        <w:rPr>
          <w:rFonts w:ascii="宋体" w:hAnsi="宋体" w:eastAsia="宋体" w:cs="宋体"/>
          <w:bCs/>
          <w:spacing w:val="15"/>
          <w:shd w:val="clear" w:color="auto" w:fill="FFFFFF"/>
        </w:rPr>
      </w:pPr>
      <w:bookmarkStart w:id="3759" w:name="_Toc23227"/>
      <w:bookmarkStart w:id="3760" w:name="_Toc123119066"/>
      <w:bookmarkStart w:id="3761" w:name="_Toc21086"/>
      <w:r>
        <w:rPr>
          <w:rFonts w:hint="eastAsia" w:ascii="宋体" w:hAnsi="宋体" w:eastAsia="宋体" w:cs="宋体"/>
          <w:b/>
          <w:spacing w:val="15"/>
          <w:shd w:val="clear" w:color="auto" w:fill="FFFFFF"/>
          <w:lang w:bidi="ar"/>
        </w:rPr>
        <w:t>第六章 破格评审条件</w:t>
      </w:r>
      <w:bookmarkEnd w:id="3759"/>
      <w:bookmarkEnd w:id="3760"/>
      <w:bookmarkEnd w:id="3761"/>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第十七条</w:t>
      </w:r>
      <w:r>
        <w:rPr>
          <w:rFonts w:hint="eastAsia" w:ascii="宋体" w:hAnsi="宋体" w:eastAsia="宋体" w:cs="宋体"/>
          <w:spacing w:val="15"/>
          <w:shd w:val="clear" w:color="auto" w:fill="FFFFFF"/>
          <w:lang w:bidi="ar"/>
        </w:rPr>
        <w:t xml:space="preserve"> 具备规定学历、受聘实验师职务满规定任期的一半以上，可破格申报高级实验师资格；或不具备规定学历，但确有真才实学、成绩显著、贡献突出的实验技术人员，受聘实验师职务满8年以上，可破格申报高级实验师资格。</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破格申报高级实验师资格，除具备第十五条和第十六条外，还须具备下列条件中的两项：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（一）在三类以上学术期刊公开发表学术论文、实验教学研究论文、实验报告3篇以上，其中有1篇以上在一类以上期刊发表。</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（二）作为研究项目实验技术第一完成人，获一类科研奖励；或获二类科研奖励一等奖（前8名）、二等奖（前5名）、三等奖（前2名）。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762" w:name="_Toc9197"/>
      <w:bookmarkStart w:id="3763" w:name="_Toc16318"/>
      <w:bookmarkStart w:id="3764" w:name="_Toc123119067"/>
      <w:r>
        <w:rPr>
          <w:rFonts w:hint="eastAsia" w:ascii="宋体" w:hAnsi="宋体" w:eastAsia="宋体" w:cs="宋体"/>
          <w:spacing w:val="15"/>
          <w:shd w:val="clear" w:color="auto" w:fill="FFFFFF"/>
          <w:lang w:bidi="ar"/>
        </w:rPr>
        <w:t>（三）获得省级教学成果一等奖1项以上。</w:t>
      </w:r>
      <w:bookmarkEnd w:id="3762"/>
      <w:bookmarkEnd w:id="3763"/>
      <w:bookmarkEnd w:id="3764"/>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（四）培养学生的专业实践技能和创新能力实绩突出，直接指导的学生个人或团队在专业比赛或作品评比中获得市厅级一等奖或省部级二等奖1项以上；或本人在专业竞赛中获省部级一等奖1项以上。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（五）作为主要实验技术负责人，创建了具有省内先进水平的实验室，并投入使用（须附有省级政府主管部门检查验收的技术认定文件）。</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765" w:name="_Toc123119068"/>
      <w:bookmarkStart w:id="3766" w:name="_Toc28442"/>
      <w:bookmarkStart w:id="3767" w:name="_Toc27620"/>
      <w:r>
        <w:rPr>
          <w:rFonts w:hint="eastAsia" w:ascii="宋体" w:hAnsi="宋体" w:eastAsia="宋体" w:cs="宋体"/>
          <w:b/>
          <w:spacing w:val="15"/>
          <w:shd w:val="clear" w:color="auto" w:fill="FFFFFF"/>
          <w:lang w:bidi="ar"/>
        </w:rPr>
        <w:t>第七章 附则</w:t>
      </w:r>
      <w:bookmarkEnd w:id="3765"/>
      <w:bookmarkEnd w:id="3766"/>
      <w:bookmarkEnd w:id="3767"/>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第十八条</w:t>
      </w:r>
      <w:r>
        <w:rPr>
          <w:rFonts w:hint="eastAsia" w:ascii="宋体" w:hAnsi="宋体" w:eastAsia="宋体" w:cs="宋体"/>
          <w:spacing w:val="15"/>
          <w:shd w:val="clear" w:color="auto" w:fill="FFFFFF"/>
          <w:lang w:bidi="ar"/>
        </w:rPr>
        <w:t xml:space="preserve"> 本资格条件中规定的学历（位），是指国民教育系列中与申报学科专业相同或相近专业的学历（位）。所学专业与申报专业不同的，必须参加过同专业1年以上进修并取得结业证书。</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68" w:name="_Toc12880"/>
      <w:bookmarkStart w:id="3769" w:name="_Toc123119069"/>
      <w:bookmarkStart w:id="3770" w:name="_Toc25272"/>
      <w:r>
        <w:rPr>
          <w:rFonts w:hint="eastAsia" w:ascii="宋体" w:hAnsi="宋体" w:eastAsia="宋体" w:cs="宋体"/>
          <w:b/>
          <w:bCs/>
          <w:spacing w:val="15"/>
          <w:shd w:val="clear" w:color="auto" w:fill="FFFFFF"/>
          <w:lang w:bidi="ar"/>
        </w:rPr>
        <w:t>第十九条</w:t>
      </w:r>
      <w:r>
        <w:rPr>
          <w:rFonts w:hint="eastAsia" w:ascii="宋体" w:hAnsi="宋体" w:eastAsia="宋体" w:cs="宋体"/>
          <w:spacing w:val="15"/>
          <w:shd w:val="clear" w:color="auto" w:fill="FFFFFF"/>
          <w:lang w:bidi="ar"/>
        </w:rPr>
        <w:t xml:space="preserve"> 本资格条件规定的直接认定对象是指全日制高校毕业生。</w:t>
      </w:r>
      <w:bookmarkEnd w:id="3768"/>
      <w:bookmarkEnd w:id="3769"/>
      <w:bookmarkEnd w:id="3770"/>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第二十条</w:t>
      </w:r>
      <w:r>
        <w:rPr>
          <w:rFonts w:hint="eastAsia" w:ascii="宋体" w:hAnsi="宋体" w:eastAsia="宋体" w:cs="宋体"/>
          <w:spacing w:val="15"/>
          <w:shd w:val="clear" w:color="auto" w:fill="FFFFFF"/>
          <w:lang w:bidi="ar"/>
        </w:rPr>
        <w:t xml:space="preserve"> 转岗评审的，其它系列专业技术资格须先转评为实验系列同级专业技术资格，且取得资格一年后，方可申报高一级的实验系列专业技术资格。申报晋升时，转评前后从事高校实验技术工作须满一个基本任职年限。其中，高校教师系列转评为实验系列的人员，原任教同时承担实验教学任务的，转评前后任职年限可以合并计算。</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第二十一条</w:t>
      </w:r>
      <w:r>
        <w:rPr>
          <w:rFonts w:hint="eastAsia" w:ascii="宋体" w:hAnsi="宋体" w:eastAsia="宋体" w:cs="宋体"/>
          <w:spacing w:val="15"/>
          <w:shd w:val="clear" w:color="auto" w:fill="FFFFFF"/>
          <w:lang w:bidi="ar"/>
        </w:rPr>
        <w:t xml:space="preserve"> 本资格条件所要求的论文必须是独立或第一作者或外文刊物通讯作者完成，并公开发表在具有“CN”、“ISSN”刊号的学术刊物上；著作、教材、实验指导书、实验报告是指具有国际标准书号ISBN书号的正式出版物。在学术期刊的“增刊、特刊、专刊、专辑”上发表的论文以及论文集上收录的论文均不计入规定的数量。按要求数量提交的论文，须有二分之一以上在非本单位主办的期刊上发表。</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第二十二条</w:t>
      </w:r>
      <w:r>
        <w:rPr>
          <w:rFonts w:hint="eastAsia" w:ascii="宋体" w:hAnsi="宋体" w:eastAsia="宋体" w:cs="宋体"/>
          <w:spacing w:val="15"/>
          <w:shd w:val="clear" w:color="auto" w:fill="FFFFFF"/>
          <w:lang w:bidi="ar"/>
        </w:rPr>
        <w:t xml:space="preserve"> 本资格申报条件所提到的教学科研成果的分类见附件：教学科研成果分类表(附表1至附表6)。</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第二十三条</w:t>
      </w:r>
      <w:r>
        <w:rPr>
          <w:rFonts w:hint="eastAsia" w:ascii="宋体" w:hAnsi="宋体" w:eastAsia="宋体" w:cs="宋体"/>
          <w:spacing w:val="15"/>
          <w:shd w:val="clear" w:color="auto" w:fill="FFFFFF"/>
          <w:lang w:bidi="ar"/>
        </w:rPr>
        <w:t xml:space="preserve"> 本资格条件中所有的业绩均为任现职以来所取得的成果（所有成果的截止日期为省教育厅规定的报送材料日期前一个月）。</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第二十四条</w:t>
      </w:r>
      <w:r>
        <w:rPr>
          <w:rFonts w:hint="eastAsia" w:ascii="宋体" w:hAnsi="宋体" w:eastAsia="宋体" w:cs="宋体"/>
          <w:spacing w:val="15"/>
          <w:shd w:val="clear" w:color="auto" w:fill="FFFFFF"/>
          <w:lang w:bidi="ar"/>
        </w:rPr>
        <w:t xml:space="preserve"> 申报高级实验师的人员应提交2篇代表作，破格申报提交3篇代表作。由学校组织校外3名同行专家鉴定，鉴定结果作为学校推荐和专家评审的重要参考依据。</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71" w:name="_Toc18275"/>
      <w:bookmarkStart w:id="3772" w:name="_Toc27677"/>
      <w:bookmarkStart w:id="3773" w:name="_Toc123119070"/>
      <w:r>
        <w:rPr>
          <w:rFonts w:hint="eastAsia" w:ascii="宋体" w:hAnsi="宋体" w:eastAsia="宋体" w:cs="宋体"/>
          <w:b/>
          <w:bCs/>
          <w:spacing w:val="15"/>
          <w:shd w:val="clear" w:color="auto" w:fill="FFFFFF"/>
          <w:lang w:bidi="ar"/>
        </w:rPr>
        <w:t>第二十五条</w:t>
      </w:r>
      <w:r>
        <w:rPr>
          <w:rFonts w:hint="eastAsia" w:ascii="宋体" w:hAnsi="宋体" w:eastAsia="宋体" w:cs="宋体"/>
          <w:spacing w:val="15"/>
          <w:shd w:val="clear" w:color="auto" w:fill="FFFFFF"/>
          <w:lang w:bidi="ar"/>
        </w:rPr>
        <w:t xml:space="preserve"> 本资格条件中冠有“以上”者，均含本级。</w:t>
      </w:r>
      <w:bookmarkEnd w:id="3771"/>
      <w:bookmarkEnd w:id="3772"/>
      <w:bookmarkEnd w:id="3773"/>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第二十六条</w:t>
      </w:r>
      <w:r>
        <w:rPr>
          <w:rFonts w:hint="eastAsia" w:ascii="宋体" w:hAnsi="宋体" w:eastAsia="宋体" w:cs="宋体"/>
          <w:spacing w:val="15"/>
          <w:shd w:val="clear" w:color="auto" w:fill="FFFFFF"/>
          <w:lang w:bidi="ar"/>
        </w:rPr>
        <w:t xml:space="preserve"> 所有获奖均以颁奖文件或完成人的获奖证书为准。同一项目多次获奖的，取其中最高奖项。</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第二十七条</w:t>
      </w:r>
      <w:r>
        <w:rPr>
          <w:rFonts w:hint="eastAsia" w:ascii="宋体" w:hAnsi="宋体" w:eastAsia="宋体" w:cs="宋体"/>
          <w:spacing w:val="15"/>
          <w:shd w:val="clear" w:color="auto" w:fill="FFFFFF"/>
          <w:lang w:bidi="ar"/>
        </w:rPr>
        <w:t xml:space="preserve"> 本资格申报条件中同一成果不可同时作为满足两个条款的依据。</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第二十八条</w:t>
      </w:r>
      <w:r>
        <w:rPr>
          <w:rFonts w:hint="eastAsia" w:ascii="宋体" w:hAnsi="宋体" w:eastAsia="宋体" w:cs="宋体"/>
          <w:spacing w:val="15"/>
          <w:shd w:val="clear" w:color="auto" w:fill="FFFFFF"/>
          <w:lang w:bidi="ar"/>
        </w:rPr>
        <w:t xml:space="preserve"> “双肩挑”人员，实验教学工作量不低于申报系列任职要求的二分之一。</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第二十九条</w:t>
      </w:r>
      <w:r>
        <w:rPr>
          <w:rFonts w:hint="eastAsia" w:ascii="宋体" w:hAnsi="宋体" w:eastAsia="宋体" w:cs="宋体"/>
          <w:spacing w:val="15"/>
          <w:shd w:val="clear" w:color="auto" w:fill="FFFFFF"/>
          <w:lang w:bidi="ar"/>
        </w:rPr>
        <w:t xml:space="preserve"> 若申报人员在教学、科研条件尚未达到某一条款要求，但综合业绩特别突出，且属于学校学科专业建设急需人才，可以专题报告形式推荐申报。</w:t>
      </w:r>
    </w:p>
    <w:p>
      <w:pPr>
        <w:kinsoku/>
        <w:autoSpaceDE/>
        <w:autoSpaceDN/>
        <w:adjustRightInd/>
        <w:snapToGrid/>
        <w:spacing w:line="360" w:lineRule="exact"/>
        <w:ind w:firstLine="482" w:firstLineChars="200"/>
        <w:textAlignment w:val="auto"/>
        <w:outlineLvl w:val="9"/>
        <w:rPr>
          <w:rFonts w:ascii="宋体" w:hAnsi="宋体" w:eastAsia="宋体" w:cs="宋体"/>
          <w:spacing w:val="15"/>
          <w:kern w:val="2"/>
          <w:lang w:bidi="ar"/>
        </w:rPr>
      </w:pPr>
      <w:bookmarkStart w:id="3774" w:name="_Toc123119071"/>
      <w:bookmarkStart w:id="3775" w:name="_Toc14367"/>
      <w:bookmarkStart w:id="3776" w:name="_Toc13396"/>
      <w:r>
        <w:rPr>
          <w:rFonts w:hint="eastAsia" w:ascii="宋体" w:hAnsi="宋体" w:eastAsia="宋体" w:cs="宋体"/>
          <w:b/>
          <w:bCs/>
          <w:spacing w:val="15"/>
          <w:kern w:val="2"/>
          <w:lang w:bidi="ar"/>
        </w:rPr>
        <w:t>第三十条</w:t>
      </w:r>
      <w:r>
        <w:rPr>
          <w:rFonts w:hint="eastAsia" w:ascii="宋体" w:hAnsi="宋体" w:eastAsia="宋体" w:cs="宋体"/>
          <w:spacing w:val="15"/>
          <w:kern w:val="2"/>
          <w:lang w:bidi="ar"/>
        </w:rPr>
        <w:t xml:space="preserve"> 本资格申报条件自公布之日起试行。</w:t>
      </w:r>
      <w:bookmarkEnd w:id="3774"/>
      <w:bookmarkEnd w:id="3775"/>
      <w:bookmarkEnd w:id="3776"/>
    </w:p>
    <w:p>
      <w:pPr>
        <w:widowControl w:val="0"/>
        <w:tabs>
          <w:tab w:val="center" w:pos="4153"/>
        </w:tabs>
        <w:kinsoku/>
        <w:spacing w:line="360" w:lineRule="exact"/>
        <w:jc w:val="center"/>
        <w:outlineLvl w:val="9"/>
        <w:rPr>
          <w:rFonts w:ascii="Times New Roman" w:hAnsi="Times New Roman" w:eastAsia="仿宋" w:cs="Times New Roman"/>
          <w:sz w:val="28"/>
          <w:szCs w:val="28"/>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仿宋"/>
          <w:kern w:val="2"/>
          <w:sz w:val="28"/>
          <w:szCs w:val="28"/>
          <w:lang w:bidi="ar"/>
        </w:rPr>
      </w:pPr>
    </w:p>
    <w:p>
      <w:pPr>
        <w:outlineLvl w:val="9"/>
        <w:rPr>
          <w:rFonts w:ascii="Times New Roman" w:hAnsi="Times New Roman" w:eastAsia="仿宋" w:cs="仿宋"/>
          <w:kern w:val="2"/>
          <w:sz w:val="28"/>
          <w:szCs w:val="28"/>
          <w:lang w:bidi="ar"/>
        </w:rPr>
      </w:pPr>
      <w:r>
        <w:rPr>
          <w:rFonts w:hint="eastAsia" w:ascii="Times New Roman" w:hAnsi="Times New Roman" w:eastAsia="仿宋" w:cs="仿宋"/>
          <w:kern w:val="2"/>
          <w:sz w:val="28"/>
          <w:szCs w:val="28"/>
          <w:lang w:bidi="ar"/>
        </w:rPr>
        <w:br w:type="page"/>
      </w:r>
    </w:p>
    <w:p>
      <w:pPr>
        <w:widowControl w:val="0"/>
        <w:tabs>
          <w:tab w:val="center" w:pos="4153"/>
        </w:tabs>
        <w:kinsoku/>
        <w:spacing w:line="360" w:lineRule="exact"/>
        <w:jc w:val="both"/>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both"/>
        <w:outlineLvl w:val="9"/>
        <w:rPr>
          <w:rFonts w:ascii="Times New Roman" w:hAnsi="Times New Roman" w:eastAsia="仿宋" w:cs="仿宋"/>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Times New Roman"/>
          <w:sz w:val="28"/>
          <w:szCs w:val="28"/>
        </w:rPr>
      </w:pPr>
      <w:r>
        <w:rPr>
          <w:rFonts w:hint="eastAsia" w:ascii="Times New Roman" w:hAnsi="Times New Roman" w:eastAsia="仿宋" w:cs="仿宋"/>
          <w:kern w:val="2"/>
          <w:sz w:val="28"/>
          <w:szCs w:val="28"/>
          <w:lang w:bidi="ar"/>
        </w:rPr>
        <w:t>附表</w:t>
      </w:r>
      <w:r>
        <w:rPr>
          <w:rFonts w:ascii="Times New Roman" w:hAnsi="Times New Roman" w:eastAsia="仿宋" w:cs="Times New Roman"/>
          <w:kern w:val="2"/>
          <w:sz w:val="28"/>
          <w:szCs w:val="28"/>
          <w:lang w:bidi="ar"/>
        </w:rPr>
        <w:t xml:space="preserve">1   </w:t>
      </w:r>
      <w:r>
        <w:rPr>
          <w:rFonts w:hint="eastAsia" w:ascii="Times New Roman" w:hAnsi="Times New Roman" w:eastAsia="仿宋" w:cs="仿宋"/>
          <w:kern w:val="2"/>
          <w:sz w:val="28"/>
          <w:szCs w:val="28"/>
          <w:lang w:bidi="ar"/>
        </w:rPr>
        <w:t>论文分类表</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6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仿宋_GB2312" w:hAnsi="华文仿宋" w:eastAsia="仿宋_GB2312" w:cs="仿宋_GB2312"/>
                <w:b/>
              </w:rPr>
            </w:pPr>
            <w:r>
              <w:rPr>
                <w:rFonts w:hint="eastAsia" w:ascii="仿宋_GB2312" w:hAnsi="华文仿宋" w:eastAsia="仿宋_GB2312" w:cs="仿宋_GB2312"/>
                <w:b/>
                <w:kern w:val="2"/>
                <w:szCs w:val="22"/>
                <w:lang w:bidi="ar"/>
              </w:rPr>
              <w:t>等级</w:t>
            </w:r>
          </w:p>
        </w:tc>
        <w:tc>
          <w:tcPr>
            <w:tcW w:w="6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仿宋_GB2312" w:hAnsi="华文仿宋" w:eastAsia="仿宋_GB2312" w:cs="仿宋_GB2312"/>
                <w:b/>
              </w:rPr>
            </w:pPr>
            <w:r>
              <w:rPr>
                <w:rFonts w:hint="eastAsia" w:ascii="仿宋_GB2312" w:hAnsi="华文仿宋" w:eastAsia="仿宋_GB2312" w:cs="仿宋_GB2312"/>
                <w:b/>
                <w:kern w:val="2"/>
                <w:szCs w:val="22"/>
                <w:lang w:bidi="ar"/>
              </w:rPr>
              <w:t>论文（期刊）收录数据库、杂志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2" w:hRule="atLeast"/>
          <w:jc w:val="center"/>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仿宋_GB2312" w:hAnsi="华文仿宋" w:eastAsia="仿宋_GB2312" w:cs="仿宋_GB2312"/>
              </w:rPr>
            </w:pPr>
            <w:r>
              <w:rPr>
                <w:rFonts w:hint="eastAsia" w:ascii="仿宋_GB2312" w:hAnsi="华文仿宋" w:eastAsia="仿宋_GB2312" w:cs="仿宋_GB2312"/>
                <w:kern w:val="2"/>
                <w:szCs w:val="22"/>
                <w:lang w:bidi="ar"/>
              </w:rPr>
              <w:t>一类</w:t>
            </w:r>
          </w:p>
        </w:tc>
        <w:tc>
          <w:tcPr>
            <w:tcW w:w="6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《科学引文索引》（</w:t>
            </w:r>
            <w:r>
              <w:rPr>
                <w:rFonts w:ascii="Times New Roman" w:hAnsi="Times New Roman" w:eastAsia="仿宋" w:cs="Times New Roman"/>
                <w:kern w:val="2"/>
                <w:lang w:bidi="ar"/>
              </w:rPr>
              <w:t>SCI</w:t>
            </w:r>
            <w:r>
              <w:rPr>
                <w:rFonts w:hint="eastAsia" w:ascii="Times New Roman" w:hAnsi="Times New Roman" w:eastAsia="仿宋" w:cs="仿宋"/>
                <w:kern w:val="2"/>
                <w:lang w:bidi="ar"/>
              </w:rPr>
              <w:t>、</w:t>
            </w:r>
            <w:r>
              <w:rPr>
                <w:rFonts w:ascii="Times New Roman" w:hAnsi="Times New Roman" w:eastAsia="仿宋" w:cs="Times New Roman"/>
                <w:kern w:val="2"/>
                <w:lang w:bidi="ar"/>
              </w:rPr>
              <w:t>SCIE</w:t>
            </w:r>
            <w:r>
              <w:rPr>
                <w:rFonts w:hint="eastAsia" w:ascii="Times New Roman" w:hAnsi="Times New Roman" w:eastAsia="仿宋" w:cs="仿宋"/>
                <w:kern w:val="2"/>
                <w:lang w:bidi="ar"/>
              </w:rPr>
              <w:t>）</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《社会科学引文索引》（</w:t>
            </w:r>
            <w:r>
              <w:rPr>
                <w:rFonts w:ascii="Times New Roman" w:hAnsi="Times New Roman" w:eastAsia="仿宋" w:cs="Times New Roman"/>
                <w:kern w:val="2"/>
                <w:lang w:bidi="ar"/>
              </w:rPr>
              <w:t>SSCI</w:t>
            </w:r>
            <w:r>
              <w:rPr>
                <w:rFonts w:hint="eastAsia" w:ascii="Times New Roman" w:hAnsi="Times New Roman" w:eastAsia="仿宋" w:cs="仿宋"/>
                <w:kern w:val="2"/>
                <w:lang w:bidi="ar"/>
              </w:rPr>
              <w:t>）</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《工程索引》（</w:t>
            </w:r>
            <w:r>
              <w:rPr>
                <w:rFonts w:ascii="Times New Roman" w:hAnsi="Times New Roman" w:eastAsia="仿宋" w:cs="Times New Roman"/>
                <w:kern w:val="2"/>
                <w:lang w:bidi="ar"/>
              </w:rPr>
              <w:t>EI</w:t>
            </w:r>
            <w:r>
              <w:rPr>
                <w:rFonts w:hint="eastAsia" w:ascii="Times New Roman" w:hAnsi="Times New Roman" w:eastAsia="仿宋" w:cs="仿宋"/>
                <w:kern w:val="2"/>
                <w:lang w:bidi="ar"/>
              </w:rPr>
              <w:t>）</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《艺术人文引文索引》（</w:t>
            </w:r>
            <w:r>
              <w:rPr>
                <w:rFonts w:ascii="Times New Roman" w:hAnsi="Times New Roman" w:eastAsia="仿宋" w:cs="Times New Roman"/>
                <w:kern w:val="2"/>
                <w:lang w:bidi="ar"/>
              </w:rPr>
              <w:t>A&amp;HCI</w:t>
            </w:r>
            <w:r>
              <w:rPr>
                <w:rFonts w:hint="eastAsia" w:ascii="Times New Roman" w:hAnsi="Times New Roman" w:eastAsia="仿宋" w:cs="仿宋"/>
                <w:kern w:val="2"/>
                <w:lang w:bidi="ar"/>
              </w:rPr>
              <w:t>）</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《医学文献联机数据库》（</w:t>
            </w:r>
            <w:r>
              <w:rPr>
                <w:rFonts w:ascii="Times New Roman" w:hAnsi="Times New Roman" w:eastAsia="仿宋" w:cs="Times New Roman"/>
                <w:kern w:val="2"/>
                <w:lang w:bidi="ar"/>
              </w:rPr>
              <w:t>MEDLINE</w:t>
            </w:r>
            <w:r>
              <w:rPr>
                <w:rFonts w:hint="eastAsia" w:ascii="Times New Roman" w:hAnsi="Times New Roman" w:eastAsia="仿宋" w:cs="仿宋"/>
                <w:kern w:val="2"/>
                <w:lang w:bidi="ar"/>
              </w:rPr>
              <w:t>）</w:t>
            </w:r>
          </w:p>
          <w:p>
            <w:pPr>
              <w:widowControl w:val="0"/>
              <w:kinsoku/>
              <w:spacing w:line="360" w:lineRule="exact"/>
              <w:ind w:firstLine="105" w:firstLineChars="50"/>
              <w:outlineLvl w:val="9"/>
              <w:rPr>
                <w:rFonts w:ascii="Times New Roman" w:hAnsi="Times New Roman" w:eastAsia="仿宋" w:cs="Times New Roman"/>
              </w:rPr>
            </w:pPr>
            <w:r>
              <w:rPr>
                <w:rFonts w:hint="eastAsia" w:ascii="Times New Roman" w:hAnsi="Times New Roman" w:eastAsia="仿宋" w:cs="仿宋"/>
                <w:kern w:val="2"/>
                <w:lang w:bidi="ar"/>
              </w:rPr>
              <w:t>新华文摘（全文）</w:t>
            </w:r>
          </w:p>
          <w:p>
            <w:pPr>
              <w:widowControl w:val="0"/>
              <w:kinsoku/>
              <w:spacing w:line="360" w:lineRule="exact"/>
              <w:ind w:firstLine="105" w:firstLineChars="50"/>
              <w:outlineLvl w:val="9"/>
              <w:rPr>
                <w:rFonts w:ascii="Times New Roman" w:hAnsi="Times New Roman" w:eastAsia="仿宋" w:cs="Times New Roman"/>
              </w:rPr>
            </w:pPr>
            <w:r>
              <w:rPr>
                <w:rFonts w:hint="eastAsia" w:ascii="Times New Roman" w:hAnsi="Times New Roman" w:eastAsia="仿宋" w:cs="仿宋"/>
                <w:kern w:val="2"/>
                <w:lang w:bidi="ar"/>
              </w:rPr>
              <w:t>中国社会科学</w:t>
            </w:r>
            <w:r>
              <w:rPr>
                <w:rFonts w:ascii="Times New Roman" w:hAnsi="Times New Roman" w:eastAsia="仿宋" w:cs="Times New Roman"/>
                <w:kern w:val="2"/>
                <w:lang w:bidi="ar"/>
              </w:rPr>
              <w:t xml:space="preserve"> </w:t>
            </w:r>
          </w:p>
          <w:p>
            <w:pPr>
              <w:widowControl w:val="0"/>
              <w:kinsoku/>
              <w:spacing w:line="360" w:lineRule="exact"/>
              <w:ind w:firstLine="105" w:firstLineChars="50"/>
              <w:outlineLvl w:val="9"/>
              <w:rPr>
                <w:rFonts w:ascii="Times New Roman" w:hAnsi="Times New Roman" w:eastAsia="仿宋" w:cs="Times New Roman"/>
              </w:rPr>
            </w:pPr>
            <w:r>
              <w:rPr>
                <w:rFonts w:hint="eastAsia" w:ascii="Times New Roman" w:hAnsi="Times New Roman" w:eastAsia="仿宋" w:cs="仿宋"/>
                <w:kern w:val="2"/>
                <w:lang w:bidi="ar"/>
              </w:rPr>
              <w:t>求是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 w:hRule="atLeast"/>
          <w:jc w:val="center"/>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仿宋_GB2312" w:hAnsi="华文仿宋" w:eastAsia="仿宋_GB2312" w:cs="仿宋_GB2312"/>
              </w:rPr>
            </w:pPr>
            <w:r>
              <w:rPr>
                <w:rFonts w:hint="eastAsia" w:ascii="仿宋_GB2312" w:hAnsi="华文仿宋" w:eastAsia="仿宋_GB2312" w:cs="仿宋_GB2312"/>
                <w:kern w:val="2"/>
                <w:szCs w:val="22"/>
                <w:lang w:bidi="ar"/>
              </w:rPr>
              <w:t>二类</w:t>
            </w:r>
          </w:p>
        </w:tc>
        <w:tc>
          <w:tcPr>
            <w:tcW w:w="6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《中国科学引文数据库》（</w:t>
            </w:r>
            <w:r>
              <w:rPr>
                <w:rFonts w:ascii="Times New Roman" w:hAnsi="Times New Roman" w:eastAsia="仿宋" w:cs="Times New Roman"/>
                <w:kern w:val="2"/>
                <w:lang w:bidi="ar"/>
              </w:rPr>
              <w:t>CSCD</w:t>
            </w:r>
            <w:r>
              <w:rPr>
                <w:rFonts w:hint="eastAsia" w:ascii="Times New Roman" w:hAnsi="Times New Roman" w:eastAsia="仿宋" w:cs="仿宋"/>
                <w:kern w:val="2"/>
                <w:lang w:bidi="ar"/>
              </w:rPr>
              <w:t>）</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《中文社会科学引文索引》（</w:t>
            </w:r>
            <w:r>
              <w:rPr>
                <w:rFonts w:ascii="Times New Roman" w:hAnsi="Times New Roman" w:eastAsia="仿宋" w:cs="Times New Roman"/>
                <w:kern w:val="2"/>
                <w:lang w:bidi="ar"/>
              </w:rPr>
              <w:t>CSSCI</w:t>
            </w:r>
            <w:r>
              <w:rPr>
                <w:rFonts w:hint="eastAsia" w:ascii="Times New Roman" w:hAnsi="Times New Roman" w:eastAsia="仿宋" w:cs="仿宋"/>
                <w:kern w:val="2"/>
                <w:lang w:bidi="ar"/>
              </w:rPr>
              <w:t>）</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《人大报刊复印资料》（全文）</w:t>
            </w:r>
          </w:p>
          <w:p>
            <w:pPr>
              <w:widowControl w:val="0"/>
              <w:kinsoku/>
              <w:spacing w:line="360" w:lineRule="exact"/>
              <w:ind w:firstLine="105" w:firstLineChars="50"/>
              <w:outlineLvl w:val="9"/>
              <w:rPr>
                <w:rFonts w:ascii="Times New Roman" w:hAnsi="Times New Roman" w:eastAsia="仿宋" w:cs="Times New Roman"/>
              </w:rPr>
            </w:pPr>
            <w:r>
              <w:rPr>
                <w:rFonts w:hint="eastAsia" w:ascii="Times New Roman" w:hAnsi="Times New Roman" w:eastAsia="仿宋" w:cs="仿宋"/>
                <w:kern w:val="2"/>
                <w:lang w:bidi="ar"/>
              </w:rPr>
              <w:t>人民日报（理论版）</w:t>
            </w:r>
          </w:p>
          <w:p>
            <w:pPr>
              <w:widowControl w:val="0"/>
              <w:kinsoku/>
              <w:spacing w:line="360" w:lineRule="exact"/>
              <w:ind w:firstLine="105" w:firstLineChars="50"/>
              <w:outlineLvl w:val="9"/>
              <w:rPr>
                <w:rFonts w:ascii="Times New Roman" w:hAnsi="Times New Roman" w:eastAsia="仿宋" w:cs="Times New Roman"/>
              </w:rPr>
            </w:pPr>
            <w:r>
              <w:rPr>
                <w:rFonts w:hint="eastAsia" w:ascii="Times New Roman" w:hAnsi="Times New Roman" w:eastAsia="仿宋" w:cs="仿宋"/>
                <w:kern w:val="2"/>
                <w:lang w:bidi="ar"/>
              </w:rPr>
              <w:t>光明日报（理论版）</w:t>
            </w:r>
          </w:p>
          <w:p>
            <w:pPr>
              <w:widowControl w:val="0"/>
              <w:kinsoku/>
              <w:spacing w:line="360" w:lineRule="exact"/>
              <w:outlineLvl w:val="9"/>
              <w:rPr>
                <w:rFonts w:ascii="Times New Roman" w:hAnsi="Times New Roman" w:eastAsia="仿宋"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8" w:hRule="atLeast"/>
          <w:jc w:val="center"/>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仿宋_GB2312" w:hAnsi="华文仿宋" w:eastAsia="仿宋_GB2312" w:cs="仿宋_GB2312"/>
              </w:rPr>
            </w:pPr>
            <w:r>
              <w:rPr>
                <w:rFonts w:hint="eastAsia" w:ascii="仿宋_GB2312" w:hAnsi="华文仿宋" w:eastAsia="仿宋_GB2312" w:cs="仿宋_GB2312"/>
                <w:kern w:val="2"/>
                <w:szCs w:val="22"/>
                <w:lang w:bidi="ar"/>
              </w:rPr>
              <w:t>三类</w:t>
            </w:r>
          </w:p>
        </w:tc>
        <w:tc>
          <w:tcPr>
            <w:tcW w:w="6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《中文核心期刊要目总览》</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《中国科学引文数据库》（</w:t>
            </w:r>
            <w:r>
              <w:rPr>
                <w:rFonts w:ascii="Times New Roman" w:hAnsi="Times New Roman" w:eastAsia="仿宋" w:cs="Times New Roman"/>
                <w:kern w:val="2"/>
                <w:lang w:bidi="ar"/>
              </w:rPr>
              <w:t>CSCD</w:t>
            </w:r>
            <w:r>
              <w:rPr>
                <w:rFonts w:hint="eastAsia" w:ascii="Times New Roman" w:hAnsi="Times New Roman" w:eastAsia="仿宋" w:cs="仿宋"/>
                <w:kern w:val="2"/>
                <w:lang w:bidi="ar"/>
              </w:rPr>
              <w:t>）（扩展版）</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《中文社会科学引文索引》（</w:t>
            </w:r>
            <w:r>
              <w:rPr>
                <w:rFonts w:ascii="Times New Roman" w:hAnsi="Times New Roman" w:eastAsia="仿宋" w:cs="Times New Roman"/>
                <w:kern w:val="2"/>
                <w:lang w:bidi="ar"/>
              </w:rPr>
              <w:t>CSSCI</w:t>
            </w:r>
            <w:r>
              <w:rPr>
                <w:rFonts w:hint="eastAsia" w:ascii="Times New Roman" w:hAnsi="Times New Roman" w:eastAsia="仿宋" w:cs="仿宋"/>
                <w:kern w:val="2"/>
                <w:lang w:bidi="ar"/>
              </w:rPr>
              <w:t>）（扩展版）</w:t>
            </w:r>
          </w:p>
          <w:p>
            <w:pPr>
              <w:widowControl w:val="0"/>
              <w:kinsoku/>
              <w:spacing w:line="360" w:lineRule="exact"/>
              <w:ind w:firstLine="105" w:firstLineChars="50"/>
              <w:outlineLvl w:val="9"/>
              <w:rPr>
                <w:rFonts w:ascii="Times New Roman" w:hAnsi="Times New Roman" w:eastAsia="仿宋" w:cs="Times New Roman"/>
              </w:rPr>
            </w:pPr>
            <w:r>
              <w:rPr>
                <w:rFonts w:hint="eastAsia" w:ascii="Times New Roman" w:hAnsi="Times New Roman" w:eastAsia="仿宋" w:cs="仿宋"/>
                <w:kern w:val="2"/>
                <w:lang w:bidi="ar"/>
              </w:rPr>
              <w:t>国内其他普通本科高校学报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仿宋_GB2312" w:hAnsi="华文仿宋" w:eastAsia="仿宋_GB2312" w:cs="仿宋_GB2312"/>
              </w:rPr>
            </w:pPr>
            <w:r>
              <w:rPr>
                <w:rFonts w:hint="eastAsia" w:ascii="仿宋_GB2312" w:hAnsi="华文仿宋" w:eastAsia="仿宋_GB2312" w:cs="仿宋_GB2312"/>
                <w:kern w:val="2"/>
                <w:szCs w:val="22"/>
                <w:lang w:bidi="ar"/>
              </w:rPr>
              <w:t>四类</w:t>
            </w:r>
          </w:p>
        </w:tc>
        <w:tc>
          <w:tcPr>
            <w:tcW w:w="68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其他公开出版的学术期刊</w:t>
            </w:r>
          </w:p>
        </w:tc>
      </w:tr>
    </w:tbl>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outlineLvl w:val="9"/>
        <w:rPr>
          <w:rFonts w:ascii="Times New Roman" w:hAnsi="Times New Roman" w:eastAsia="仿宋" w:cs="Times New Roman"/>
        </w:rPr>
      </w:pPr>
    </w:p>
    <w:p>
      <w:pPr>
        <w:widowControl w:val="0"/>
        <w:tabs>
          <w:tab w:val="center" w:pos="4153"/>
        </w:tabs>
        <w:kinsoku/>
        <w:spacing w:line="360" w:lineRule="exact"/>
        <w:jc w:val="center"/>
        <w:outlineLvl w:val="9"/>
        <w:rPr>
          <w:rFonts w:ascii="Times New Roman" w:hAnsi="Times New Roman" w:eastAsia="仿宋" w:cs="Times New Roman"/>
          <w:b/>
          <w:bCs/>
          <w:sz w:val="28"/>
          <w:szCs w:val="28"/>
        </w:rPr>
      </w:pPr>
      <w:r>
        <w:rPr>
          <w:rFonts w:hint="eastAsia" w:ascii="Times New Roman" w:hAnsi="Times New Roman" w:eastAsia="仿宋" w:cs="仿宋"/>
          <w:b/>
          <w:bCs/>
          <w:kern w:val="2"/>
          <w:sz w:val="28"/>
          <w:szCs w:val="28"/>
          <w:lang w:bidi="ar"/>
        </w:rPr>
        <w:t>附表</w:t>
      </w:r>
      <w:r>
        <w:rPr>
          <w:rFonts w:ascii="Times New Roman" w:hAnsi="Times New Roman" w:eastAsia="仿宋" w:cs="Times New Roman"/>
          <w:b/>
          <w:bCs/>
          <w:kern w:val="2"/>
          <w:sz w:val="28"/>
          <w:szCs w:val="28"/>
          <w:lang w:bidi="ar"/>
        </w:rPr>
        <w:t xml:space="preserve">2 </w:t>
      </w:r>
      <w:r>
        <w:rPr>
          <w:rFonts w:hint="eastAsia" w:ascii="Times New Roman" w:hAnsi="Times New Roman" w:eastAsia="仿宋" w:cs="仿宋"/>
          <w:b/>
          <w:bCs/>
          <w:kern w:val="2"/>
          <w:sz w:val="28"/>
          <w:szCs w:val="28"/>
          <w:lang w:bidi="ar"/>
        </w:rPr>
        <w:t>科研项目分类表</w:t>
      </w:r>
    </w:p>
    <w:tbl>
      <w:tblPr>
        <w:tblStyle w:val="18"/>
        <w:tblW w:w="77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9"/>
        <w:gridCol w:w="3693"/>
        <w:gridCol w:w="35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等级</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自然科学类</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社会科学类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1" w:hRule="atLeast"/>
          <w:jc w:val="center"/>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一类</w:t>
            </w:r>
          </w:p>
          <w:p>
            <w:pPr>
              <w:widowControl w:val="0"/>
              <w:kinsoku/>
              <w:spacing w:line="360" w:lineRule="exact"/>
              <w:jc w:val="center"/>
              <w:outlineLvl w:val="9"/>
              <w:rPr>
                <w:rFonts w:ascii="Times New Roman" w:hAnsi="Times New Roman" w:eastAsia="仿宋" w:cs="Times New Roman"/>
              </w:rPr>
            </w:pPr>
          </w:p>
        </w:tc>
        <w:tc>
          <w:tcPr>
            <w:tcW w:w="3690" w:type="dxa"/>
            <w:tcBorders>
              <w:top w:val="single" w:color="000000" w:sz="4" w:space="0"/>
              <w:left w:val="single" w:color="000000" w:sz="4" w:space="0"/>
              <w:bottom w:val="single" w:color="000000" w:sz="4" w:space="0"/>
              <w:right w:val="single" w:color="auto"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b/>
                <w:bCs/>
                <w:color w:val="70AD47"/>
                <w:kern w:val="2"/>
                <w:lang w:bidi="ar"/>
              </w:rPr>
              <w:t>国家科技专项</w:t>
            </w:r>
            <w:r>
              <w:rPr>
                <w:rFonts w:hint="eastAsia" w:ascii="Times New Roman" w:hAnsi="Times New Roman" w:eastAsia="仿宋" w:cs="仿宋"/>
                <w:kern w:val="2"/>
                <w:lang w:bidi="ar"/>
              </w:rPr>
              <w:t>（经费</w:t>
            </w:r>
            <w:r>
              <w:rPr>
                <w:rFonts w:ascii="Times New Roman" w:hAnsi="Times New Roman" w:eastAsia="仿宋" w:cs="Times New Roman"/>
                <w:kern w:val="2"/>
                <w:lang w:bidi="ar"/>
              </w:rPr>
              <w:t>200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国家杰出、</w:t>
            </w:r>
            <w:r>
              <w:rPr>
                <w:rFonts w:hint="eastAsia" w:ascii="Times New Roman" w:hAnsi="Times New Roman" w:eastAsia="仿宋" w:cs="仿宋"/>
                <w:b/>
                <w:bCs/>
                <w:color w:val="70AD47"/>
                <w:kern w:val="2"/>
                <w:lang w:bidi="ar"/>
              </w:rPr>
              <w:t>优秀</w:t>
            </w:r>
            <w:r>
              <w:rPr>
                <w:rFonts w:hint="eastAsia" w:ascii="Times New Roman" w:hAnsi="Times New Roman" w:eastAsia="仿宋" w:cs="仿宋"/>
                <w:kern w:val="2"/>
                <w:lang w:bidi="ar"/>
              </w:rPr>
              <w:t>青年科学基金</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国家自然科学基金重点、重大项目</w:t>
            </w:r>
          </w:p>
          <w:p>
            <w:pPr>
              <w:widowControl w:val="0"/>
              <w:kinsoku/>
              <w:spacing w:line="360" w:lineRule="exact"/>
              <w:outlineLvl w:val="9"/>
              <w:rPr>
                <w:rFonts w:ascii="Times New Roman" w:hAnsi="Times New Roman" w:eastAsia="仿宋" w:cs="Times New Roman"/>
              </w:rPr>
            </w:pPr>
            <w:r>
              <w:rPr>
                <w:rFonts w:ascii="Times New Roman" w:hAnsi="Times New Roman" w:eastAsia="仿宋" w:cs="Times New Roman"/>
                <w:kern w:val="2"/>
                <w:lang w:bidi="ar"/>
              </w:rPr>
              <w:t>863</w:t>
            </w:r>
            <w:r>
              <w:rPr>
                <w:rFonts w:hint="eastAsia" w:ascii="Times New Roman" w:hAnsi="Times New Roman" w:eastAsia="仿宋" w:cs="仿宋"/>
                <w:kern w:val="2"/>
                <w:lang w:bidi="ar"/>
              </w:rPr>
              <w:t>、</w:t>
            </w:r>
            <w:r>
              <w:rPr>
                <w:rFonts w:ascii="Times New Roman" w:hAnsi="Times New Roman" w:eastAsia="仿宋" w:cs="Times New Roman"/>
                <w:kern w:val="2"/>
                <w:lang w:bidi="ar"/>
              </w:rPr>
              <w:t>973</w:t>
            </w:r>
            <w:r>
              <w:rPr>
                <w:rFonts w:hint="eastAsia" w:ascii="Times New Roman" w:hAnsi="Times New Roman" w:eastAsia="仿宋" w:cs="仿宋"/>
                <w:kern w:val="2"/>
                <w:lang w:bidi="ar"/>
              </w:rPr>
              <w:t>计划课题（经费</w:t>
            </w:r>
            <w:r>
              <w:rPr>
                <w:rFonts w:ascii="Times New Roman" w:hAnsi="Times New Roman" w:eastAsia="仿宋" w:cs="Times New Roman"/>
                <w:kern w:val="2"/>
                <w:lang w:bidi="ar"/>
              </w:rPr>
              <w:t>100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国家科技支撑计划课题（经费</w:t>
            </w:r>
            <w:r>
              <w:rPr>
                <w:rFonts w:ascii="Times New Roman" w:hAnsi="Times New Roman" w:eastAsia="仿宋" w:cs="Times New Roman"/>
                <w:kern w:val="2"/>
                <w:lang w:bidi="ar"/>
              </w:rPr>
              <w:t>100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国家自然科学基金重大研究计划项目（经费</w:t>
            </w:r>
            <w:r>
              <w:rPr>
                <w:rFonts w:ascii="Times New Roman" w:hAnsi="Times New Roman" w:eastAsia="仿宋" w:cs="Times New Roman"/>
                <w:kern w:val="2"/>
                <w:lang w:bidi="ar"/>
              </w:rPr>
              <w:t>100</w:t>
            </w:r>
            <w:r>
              <w:rPr>
                <w:rFonts w:hint="eastAsia" w:ascii="Times New Roman" w:hAnsi="Times New Roman" w:eastAsia="仿宋" w:cs="仿宋"/>
                <w:kern w:val="2"/>
                <w:lang w:bidi="ar"/>
              </w:rPr>
              <w:t>万元以上）</w:t>
            </w:r>
          </w:p>
        </w:tc>
        <w:tc>
          <w:tcPr>
            <w:tcW w:w="3510" w:type="dxa"/>
            <w:tcBorders>
              <w:top w:val="single" w:color="000000" w:sz="4" w:space="0"/>
              <w:left w:val="single" w:color="auto" w:sz="4" w:space="0"/>
              <w:bottom w:val="single" w:color="000000" w:sz="4" w:space="0"/>
              <w:right w:val="single" w:color="000000"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国家社科基金重点、重大项目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国家软科学研究计划重大项目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教育部哲学社会科学研究重大课题攻关项目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高等学校全国优秀博士学位论文作者专项资金</w:t>
            </w:r>
          </w:p>
          <w:p>
            <w:pPr>
              <w:widowControl w:val="0"/>
              <w:kinsoku/>
              <w:spacing w:line="360" w:lineRule="exact"/>
              <w:outlineLvl w:val="9"/>
              <w:rPr>
                <w:rFonts w:ascii="Times New Roman" w:hAnsi="Times New Roman" w:eastAsia="仿宋"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8" w:hRule="atLeast"/>
          <w:jc w:val="center"/>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二类</w:t>
            </w:r>
          </w:p>
          <w:p>
            <w:pPr>
              <w:widowControl w:val="0"/>
              <w:kinsoku/>
              <w:spacing w:line="360" w:lineRule="exact"/>
              <w:jc w:val="center"/>
              <w:outlineLvl w:val="9"/>
              <w:rPr>
                <w:rFonts w:ascii="Times New Roman" w:hAnsi="Times New Roman" w:eastAsia="仿宋" w:cs="Times New Roman"/>
              </w:rPr>
            </w:pPr>
          </w:p>
        </w:tc>
        <w:tc>
          <w:tcPr>
            <w:tcW w:w="3690" w:type="dxa"/>
            <w:tcBorders>
              <w:top w:val="single" w:color="000000" w:sz="4" w:space="0"/>
              <w:left w:val="single" w:color="000000" w:sz="4" w:space="0"/>
              <w:bottom w:val="single" w:color="000000" w:sz="4" w:space="0"/>
              <w:right w:val="single" w:color="auto"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国家自然科学基金项目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b/>
                <w:bCs/>
                <w:color w:val="70AD47"/>
                <w:kern w:val="2"/>
                <w:lang w:bidi="ar"/>
              </w:rPr>
              <w:t>国家科技专项</w:t>
            </w:r>
            <w:r>
              <w:rPr>
                <w:rFonts w:hint="eastAsia" w:ascii="Times New Roman" w:hAnsi="Times New Roman" w:eastAsia="仿宋" w:cs="仿宋"/>
                <w:kern w:val="2"/>
                <w:lang w:bidi="ar"/>
              </w:rPr>
              <w:t>（经费</w:t>
            </w:r>
            <w:r>
              <w:rPr>
                <w:rFonts w:ascii="Times New Roman" w:hAnsi="Times New Roman" w:eastAsia="仿宋" w:cs="Times New Roman"/>
                <w:kern w:val="2"/>
                <w:lang w:bidi="ar"/>
              </w:rPr>
              <w:t>60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国家政策引导类科技计划</w:t>
            </w:r>
          </w:p>
          <w:p>
            <w:pPr>
              <w:widowControl w:val="0"/>
              <w:kinsoku/>
              <w:spacing w:line="360" w:lineRule="exact"/>
              <w:outlineLvl w:val="9"/>
              <w:rPr>
                <w:rFonts w:ascii="Times New Roman" w:hAnsi="Times New Roman" w:eastAsia="仿宋" w:cs="Times New Roman"/>
              </w:rPr>
            </w:pPr>
            <w:r>
              <w:rPr>
                <w:rFonts w:ascii="Times New Roman" w:hAnsi="Times New Roman" w:eastAsia="仿宋" w:cs="Times New Roman"/>
                <w:kern w:val="2"/>
                <w:lang w:bidi="ar"/>
              </w:rPr>
              <w:t>863</w:t>
            </w:r>
            <w:r>
              <w:rPr>
                <w:rFonts w:hint="eastAsia" w:ascii="Times New Roman" w:hAnsi="Times New Roman" w:eastAsia="仿宋" w:cs="仿宋"/>
                <w:kern w:val="2"/>
                <w:lang w:bidi="ar"/>
              </w:rPr>
              <w:t>、</w:t>
            </w:r>
            <w:r>
              <w:rPr>
                <w:rFonts w:ascii="Times New Roman" w:hAnsi="Times New Roman" w:eastAsia="仿宋" w:cs="Times New Roman"/>
                <w:kern w:val="2"/>
                <w:lang w:bidi="ar"/>
              </w:rPr>
              <w:t>973</w:t>
            </w:r>
            <w:r>
              <w:rPr>
                <w:rFonts w:hint="eastAsia" w:ascii="Times New Roman" w:hAnsi="Times New Roman" w:eastAsia="仿宋" w:cs="仿宋"/>
                <w:kern w:val="2"/>
                <w:lang w:bidi="ar"/>
              </w:rPr>
              <w:t>计划课题（经费</w:t>
            </w:r>
            <w:r>
              <w:rPr>
                <w:rFonts w:ascii="Times New Roman" w:hAnsi="Times New Roman" w:eastAsia="仿宋" w:cs="Times New Roman"/>
                <w:kern w:val="2"/>
                <w:lang w:bidi="ar"/>
              </w:rPr>
              <w:t>30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霍英东教育基金会高等院校青年教师基金</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省部级委托专项课题（经费</w:t>
            </w:r>
            <w:r>
              <w:rPr>
                <w:rFonts w:ascii="Times New Roman" w:hAnsi="Times New Roman" w:eastAsia="仿宋" w:cs="Times New Roman"/>
                <w:kern w:val="2"/>
                <w:lang w:bidi="ar"/>
              </w:rPr>
              <w:t>40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企业委托研发类课题（到校研究经费</w:t>
            </w:r>
            <w:r>
              <w:rPr>
                <w:rFonts w:ascii="Times New Roman" w:hAnsi="Times New Roman" w:eastAsia="仿宋" w:cs="Times New Roman"/>
                <w:kern w:val="2"/>
                <w:lang w:bidi="ar"/>
              </w:rPr>
              <w:t>80</w:t>
            </w:r>
            <w:r>
              <w:rPr>
                <w:rFonts w:hint="eastAsia" w:ascii="Times New Roman" w:hAnsi="Times New Roman" w:eastAsia="仿宋" w:cs="仿宋"/>
                <w:kern w:val="2"/>
                <w:lang w:bidi="ar"/>
              </w:rPr>
              <w:t>万元以上）</w:t>
            </w:r>
          </w:p>
        </w:tc>
        <w:tc>
          <w:tcPr>
            <w:tcW w:w="3510" w:type="dxa"/>
            <w:tcBorders>
              <w:top w:val="single" w:color="000000" w:sz="4" w:space="0"/>
              <w:left w:val="single" w:color="auto" w:sz="4" w:space="0"/>
              <w:bottom w:val="single" w:color="000000" w:sz="4" w:space="0"/>
              <w:right w:val="single" w:color="000000"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国家社科基金项目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国家软科学研究计划</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霍英东教育基金会高等院校青年教师基金</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省部级委托专项课题（研究经费</w:t>
            </w:r>
            <w:r>
              <w:rPr>
                <w:rFonts w:ascii="Times New Roman" w:hAnsi="Times New Roman" w:eastAsia="仿宋" w:cs="Times New Roman"/>
                <w:kern w:val="2"/>
                <w:lang w:bidi="ar"/>
              </w:rPr>
              <w:t>20</w:t>
            </w:r>
            <w:r>
              <w:rPr>
                <w:rFonts w:hint="eastAsia" w:ascii="Times New Roman" w:hAnsi="Times New Roman" w:eastAsia="仿宋" w:cs="仿宋"/>
                <w:kern w:val="2"/>
                <w:lang w:bidi="ar"/>
              </w:rPr>
              <w:t>万以上）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企业委托咨询类课题（到校研究经费</w:t>
            </w:r>
            <w:r>
              <w:rPr>
                <w:rFonts w:ascii="Times New Roman" w:hAnsi="Times New Roman" w:eastAsia="仿宋" w:cs="Times New Roman"/>
                <w:kern w:val="2"/>
                <w:lang w:bidi="ar"/>
              </w:rPr>
              <w:t>40</w:t>
            </w:r>
            <w:r>
              <w:rPr>
                <w:rFonts w:hint="eastAsia" w:ascii="Times New Roman" w:hAnsi="Times New Roman" w:eastAsia="仿宋" w:cs="仿宋"/>
                <w:kern w:val="2"/>
                <w:lang w:bidi="ar"/>
              </w:rPr>
              <w:t>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三类</w:t>
            </w:r>
          </w:p>
          <w:p>
            <w:pPr>
              <w:widowControl w:val="0"/>
              <w:kinsoku/>
              <w:spacing w:line="360" w:lineRule="exact"/>
              <w:jc w:val="center"/>
              <w:outlineLvl w:val="9"/>
              <w:rPr>
                <w:rFonts w:ascii="Times New Roman" w:hAnsi="Times New Roman" w:eastAsia="仿宋" w:cs="Times New Roman"/>
              </w:rPr>
            </w:pPr>
          </w:p>
        </w:tc>
        <w:tc>
          <w:tcPr>
            <w:tcW w:w="3690" w:type="dxa"/>
            <w:tcBorders>
              <w:top w:val="single" w:color="000000" w:sz="4" w:space="0"/>
              <w:left w:val="single" w:color="000000" w:sz="4" w:space="0"/>
              <w:bottom w:val="single" w:color="000000" w:sz="4" w:space="0"/>
              <w:right w:val="single" w:color="auto"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安徽省科技项目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教育部研究项目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安徽省教育厅重点研究项目</w:t>
            </w:r>
          </w:p>
          <w:p>
            <w:pPr>
              <w:widowControl w:val="0"/>
              <w:kinsoku/>
              <w:spacing w:line="360" w:lineRule="exact"/>
              <w:outlineLvl w:val="9"/>
              <w:rPr>
                <w:rFonts w:ascii="Times New Roman" w:hAnsi="Times New Roman" w:eastAsia="仿宋" w:cs="Times New Roman"/>
              </w:rPr>
            </w:pPr>
            <w:r>
              <w:rPr>
                <w:rFonts w:ascii="Times New Roman" w:hAnsi="Times New Roman" w:eastAsia="仿宋" w:cs="Times New Roman"/>
                <w:kern w:val="2"/>
                <w:lang w:bidi="ar"/>
              </w:rPr>
              <w:t>863</w:t>
            </w:r>
            <w:r>
              <w:rPr>
                <w:rFonts w:hint="eastAsia" w:ascii="Times New Roman" w:hAnsi="Times New Roman" w:eastAsia="仿宋" w:cs="仿宋"/>
                <w:kern w:val="2"/>
                <w:lang w:bidi="ar"/>
              </w:rPr>
              <w:t>、</w:t>
            </w:r>
            <w:r>
              <w:rPr>
                <w:rFonts w:ascii="Times New Roman" w:hAnsi="Times New Roman" w:eastAsia="仿宋" w:cs="Times New Roman"/>
                <w:kern w:val="2"/>
                <w:lang w:bidi="ar"/>
              </w:rPr>
              <w:t>973</w:t>
            </w:r>
            <w:r>
              <w:rPr>
                <w:rFonts w:hint="eastAsia" w:ascii="Times New Roman" w:hAnsi="Times New Roman" w:eastAsia="仿宋" w:cs="仿宋"/>
                <w:kern w:val="2"/>
                <w:lang w:bidi="ar"/>
              </w:rPr>
              <w:t>计划课题（经费</w:t>
            </w:r>
            <w:r>
              <w:rPr>
                <w:rFonts w:ascii="Times New Roman" w:hAnsi="Times New Roman" w:eastAsia="仿宋" w:cs="Times New Roman"/>
                <w:kern w:val="2"/>
                <w:lang w:bidi="ar"/>
              </w:rPr>
              <w:t>10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b/>
                <w:bCs/>
                <w:color w:val="70AD47"/>
                <w:kern w:val="2"/>
                <w:lang w:bidi="ar"/>
              </w:rPr>
              <w:t>国家科技专项</w:t>
            </w:r>
            <w:r>
              <w:rPr>
                <w:rFonts w:hint="eastAsia" w:ascii="Times New Roman" w:hAnsi="Times New Roman" w:eastAsia="仿宋" w:cs="仿宋"/>
                <w:kern w:val="2"/>
                <w:lang w:bidi="ar"/>
              </w:rPr>
              <w:t>（经费</w:t>
            </w:r>
            <w:r>
              <w:rPr>
                <w:rFonts w:ascii="Times New Roman" w:hAnsi="Times New Roman" w:eastAsia="仿宋" w:cs="Times New Roman"/>
                <w:kern w:val="2"/>
                <w:lang w:bidi="ar"/>
              </w:rPr>
              <w:t>20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国家重点实验室和国家工程（技术）研究中心开放基金</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中国博士后科学基金</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省部级委托专项课题（经费</w:t>
            </w:r>
            <w:r>
              <w:rPr>
                <w:rFonts w:ascii="Times New Roman" w:hAnsi="Times New Roman" w:eastAsia="仿宋" w:cs="Times New Roman"/>
                <w:kern w:val="2"/>
                <w:lang w:bidi="ar"/>
              </w:rPr>
              <w:t>20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企业委托研发类课题（到校研究经费</w:t>
            </w:r>
            <w:r>
              <w:rPr>
                <w:rFonts w:ascii="Times New Roman" w:hAnsi="Times New Roman" w:eastAsia="仿宋" w:cs="Times New Roman"/>
                <w:kern w:val="2"/>
                <w:lang w:bidi="ar"/>
              </w:rPr>
              <w:t>40</w:t>
            </w:r>
            <w:r>
              <w:rPr>
                <w:rFonts w:hint="eastAsia" w:ascii="Times New Roman" w:hAnsi="Times New Roman" w:eastAsia="仿宋" w:cs="仿宋"/>
                <w:kern w:val="2"/>
                <w:lang w:bidi="ar"/>
              </w:rPr>
              <w:t>万元以上）</w:t>
            </w:r>
          </w:p>
        </w:tc>
        <w:tc>
          <w:tcPr>
            <w:tcW w:w="3510" w:type="dxa"/>
            <w:tcBorders>
              <w:top w:val="single" w:color="000000" w:sz="4" w:space="0"/>
              <w:left w:val="single" w:color="auto" w:sz="4" w:space="0"/>
              <w:bottom w:val="single" w:color="000000" w:sz="4" w:space="0"/>
              <w:right w:val="single" w:color="000000"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安徽省人文社科研究项目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教育部研究项目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安徽省教育厅重点研究项目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中国博士后科学基金资助</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省部级委托专项课题（经费</w:t>
            </w:r>
            <w:r>
              <w:rPr>
                <w:rFonts w:ascii="Times New Roman" w:hAnsi="Times New Roman" w:eastAsia="仿宋" w:cs="Times New Roman"/>
                <w:kern w:val="2"/>
                <w:lang w:bidi="ar"/>
              </w:rPr>
              <w:t>10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企业委托咨询类课题（到校研究经费</w:t>
            </w:r>
            <w:r>
              <w:rPr>
                <w:rFonts w:ascii="Times New Roman" w:hAnsi="Times New Roman" w:eastAsia="仿宋" w:cs="Times New Roman"/>
                <w:kern w:val="2"/>
                <w:lang w:bidi="ar"/>
              </w:rPr>
              <w:t>20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5" w:hRule="atLeast"/>
          <w:jc w:val="center"/>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四类</w:t>
            </w:r>
          </w:p>
          <w:p>
            <w:pPr>
              <w:widowControl w:val="0"/>
              <w:kinsoku/>
              <w:spacing w:line="360" w:lineRule="exact"/>
              <w:jc w:val="center"/>
              <w:outlineLvl w:val="9"/>
              <w:rPr>
                <w:rFonts w:ascii="Times New Roman" w:hAnsi="Times New Roman" w:eastAsia="仿宋" w:cs="Times New Roman"/>
              </w:rPr>
            </w:pPr>
          </w:p>
        </w:tc>
        <w:tc>
          <w:tcPr>
            <w:tcW w:w="3690" w:type="dxa"/>
            <w:tcBorders>
              <w:top w:val="single" w:color="000000" w:sz="4" w:space="0"/>
              <w:left w:val="single" w:color="000000" w:sz="4" w:space="0"/>
              <w:bottom w:val="single" w:color="000000" w:sz="4" w:space="0"/>
              <w:right w:val="single" w:color="auto"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安徽省教育厅一般研究项目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省部级重点实验室、工程（技术）研究中心开放基金</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省部级委托专项课题（经费</w:t>
            </w:r>
            <w:r>
              <w:rPr>
                <w:rFonts w:ascii="Times New Roman" w:hAnsi="Times New Roman" w:eastAsia="仿宋" w:cs="Times New Roman"/>
                <w:kern w:val="2"/>
                <w:lang w:bidi="ar"/>
              </w:rPr>
              <w:t>10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市厅级单位委托专项课题（经费</w:t>
            </w:r>
            <w:r>
              <w:rPr>
                <w:rFonts w:ascii="Times New Roman" w:hAnsi="Times New Roman" w:eastAsia="仿宋" w:cs="Times New Roman"/>
                <w:kern w:val="2"/>
                <w:lang w:bidi="ar"/>
              </w:rPr>
              <w:t>10</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校级研究重点项目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企业委托研发类课题（到校研究经费</w:t>
            </w:r>
            <w:r>
              <w:rPr>
                <w:rFonts w:ascii="Times New Roman" w:hAnsi="Times New Roman" w:eastAsia="仿宋" w:cs="Times New Roman"/>
                <w:kern w:val="2"/>
                <w:lang w:bidi="ar"/>
              </w:rPr>
              <w:t>20</w:t>
            </w:r>
            <w:r>
              <w:rPr>
                <w:rFonts w:hint="eastAsia" w:ascii="Times New Roman" w:hAnsi="Times New Roman" w:eastAsia="仿宋" w:cs="仿宋"/>
                <w:kern w:val="2"/>
                <w:lang w:bidi="ar"/>
              </w:rPr>
              <w:t>万元以上）</w:t>
            </w:r>
          </w:p>
        </w:tc>
        <w:tc>
          <w:tcPr>
            <w:tcW w:w="3510" w:type="dxa"/>
            <w:tcBorders>
              <w:top w:val="single" w:color="000000" w:sz="4" w:space="0"/>
              <w:left w:val="single" w:color="auto" w:sz="4" w:space="0"/>
              <w:bottom w:val="single" w:color="000000" w:sz="4" w:space="0"/>
              <w:right w:val="single" w:color="000000"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安徽省教育厅一般研究项目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省部级委托专项课题（研究经费</w:t>
            </w:r>
            <w:r>
              <w:rPr>
                <w:rFonts w:ascii="Times New Roman" w:hAnsi="Times New Roman" w:eastAsia="仿宋" w:cs="Times New Roman"/>
                <w:kern w:val="2"/>
                <w:lang w:bidi="ar"/>
              </w:rPr>
              <w:t>5</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市厅级单位委托专项课题（研究经费</w:t>
            </w:r>
            <w:r>
              <w:rPr>
                <w:rFonts w:ascii="Times New Roman" w:hAnsi="Times New Roman" w:eastAsia="仿宋" w:cs="Times New Roman"/>
                <w:kern w:val="2"/>
                <w:lang w:bidi="ar"/>
              </w:rPr>
              <w:t>3</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校级研究重点项目</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企业委托咨询类课题（到校研究经费</w:t>
            </w:r>
            <w:r>
              <w:rPr>
                <w:rFonts w:ascii="Times New Roman" w:hAnsi="Times New Roman" w:eastAsia="仿宋" w:cs="Times New Roman"/>
                <w:kern w:val="2"/>
                <w:lang w:bidi="ar"/>
              </w:rPr>
              <w:t>10</w:t>
            </w:r>
            <w:r>
              <w:rPr>
                <w:rFonts w:hint="eastAsia" w:ascii="Times New Roman" w:hAnsi="Times New Roman" w:eastAsia="仿宋" w:cs="仿宋"/>
                <w:kern w:val="2"/>
                <w:lang w:bidi="ar"/>
              </w:rPr>
              <w:t>万元以上）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6" w:hRule="atLeast"/>
          <w:jc w:val="center"/>
        </w:trPr>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五类</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各类单位设立或立项的课题（研究经费</w:t>
            </w:r>
            <w:r>
              <w:rPr>
                <w:rFonts w:ascii="Times New Roman" w:hAnsi="Times New Roman" w:eastAsia="仿宋" w:cs="Times New Roman"/>
                <w:kern w:val="2"/>
                <w:lang w:bidi="ar"/>
              </w:rPr>
              <w:t>1</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企业委托研发类课题（到校研究经费</w:t>
            </w:r>
            <w:r>
              <w:rPr>
                <w:rFonts w:ascii="Times New Roman" w:hAnsi="Times New Roman" w:eastAsia="仿宋" w:cs="Times New Roman"/>
                <w:kern w:val="2"/>
                <w:lang w:bidi="ar"/>
              </w:rPr>
              <w:t>2</w:t>
            </w:r>
            <w:r>
              <w:rPr>
                <w:rFonts w:hint="eastAsia" w:ascii="Times New Roman" w:hAnsi="Times New Roman" w:eastAsia="仿宋" w:cs="仿宋"/>
                <w:kern w:val="2"/>
                <w:lang w:bidi="ar"/>
              </w:rPr>
              <w:t>万元以上）</w:t>
            </w:r>
          </w:p>
        </w:tc>
        <w:tc>
          <w:tcPr>
            <w:tcW w:w="3510" w:type="dxa"/>
            <w:tcBorders>
              <w:top w:val="single" w:color="000000" w:sz="4" w:space="0"/>
              <w:left w:val="single" w:color="000000" w:sz="4" w:space="0"/>
              <w:bottom w:val="single" w:color="000000" w:sz="4" w:space="0"/>
              <w:right w:val="single" w:color="000000" w:sz="4" w:space="0"/>
            </w:tcBorders>
            <w:shd w:val="clear" w:color="auto" w:fill="auto"/>
          </w:tcPr>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各类单位设立或立项的课题（研究经费</w:t>
            </w:r>
            <w:r>
              <w:rPr>
                <w:rFonts w:ascii="Times New Roman" w:hAnsi="Times New Roman" w:eastAsia="仿宋" w:cs="Times New Roman"/>
                <w:kern w:val="2"/>
                <w:lang w:bidi="ar"/>
              </w:rPr>
              <w:t>0.3</w:t>
            </w:r>
            <w:r>
              <w:rPr>
                <w:rFonts w:hint="eastAsia" w:ascii="Times New Roman" w:hAnsi="Times New Roman" w:eastAsia="仿宋" w:cs="仿宋"/>
                <w:kern w:val="2"/>
                <w:lang w:bidi="ar"/>
              </w:rPr>
              <w:t>万元以上）</w:t>
            </w:r>
          </w:p>
          <w:p>
            <w:pPr>
              <w:widowControl w:val="0"/>
              <w:kinsoku/>
              <w:spacing w:line="360" w:lineRule="exact"/>
              <w:outlineLvl w:val="9"/>
              <w:rPr>
                <w:rFonts w:ascii="Times New Roman" w:hAnsi="Times New Roman" w:eastAsia="仿宋" w:cs="Times New Roman"/>
              </w:rPr>
            </w:pPr>
            <w:r>
              <w:rPr>
                <w:rFonts w:hint="eastAsia" w:ascii="Times New Roman" w:hAnsi="Times New Roman" w:eastAsia="仿宋" w:cs="仿宋"/>
                <w:kern w:val="2"/>
                <w:lang w:bidi="ar"/>
              </w:rPr>
              <w:t>企业委托咨询类课题（到校研究经费</w:t>
            </w:r>
            <w:r>
              <w:rPr>
                <w:rFonts w:ascii="Times New Roman" w:hAnsi="Times New Roman" w:eastAsia="仿宋" w:cs="Times New Roman"/>
                <w:kern w:val="2"/>
                <w:lang w:bidi="ar"/>
              </w:rPr>
              <w:t>1</w:t>
            </w:r>
            <w:r>
              <w:rPr>
                <w:rFonts w:hint="eastAsia" w:ascii="Times New Roman" w:hAnsi="Times New Roman" w:eastAsia="仿宋" w:cs="仿宋"/>
                <w:kern w:val="2"/>
                <w:lang w:bidi="ar"/>
              </w:rPr>
              <w:t>万元以上）</w:t>
            </w:r>
          </w:p>
        </w:tc>
      </w:tr>
    </w:tbl>
    <w:p>
      <w:pPr>
        <w:widowControl w:val="0"/>
        <w:kinsoku/>
        <w:spacing w:line="360" w:lineRule="exact"/>
        <w:jc w:val="both"/>
        <w:outlineLvl w:val="9"/>
        <w:rPr>
          <w:rFonts w:ascii="Times New Roman" w:hAnsi="Times New Roman" w:eastAsia="仿宋" w:cs="Times New Roman"/>
        </w:rPr>
      </w:pPr>
    </w:p>
    <w:p>
      <w:pPr>
        <w:widowControl w:val="0"/>
        <w:tabs>
          <w:tab w:val="center" w:pos="4153"/>
        </w:tabs>
        <w:kinsoku/>
        <w:spacing w:line="360" w:lineRule="exact"/>
        <w:jc w:val="center"/>
        <w:outlineLvl w:val="9"/>
        <w:rPr>
          <w:rFonts w:ascii="Times New Roman" w:hAnsi="Times New Roman" w:eastAsia="仿宋" w:cs="仿宋"/>
          <w:b/>
          <w:bCs/>
          <w:kern w:val="2"/>
          <w:sz w:val="28"/>
          <w:szCs w:val="28"/>
          <w:lang w:bidi="ar"/>
        </w:rPr>
      </w:pPr>
    </w:p>
    <w:p>
      <w:pPr>
        <w:widowControl w:val="0"/>
        <w:tabs>
          <w:tab w:val="center" w:pos="4153"/>
        </w:tabs>
        <w:kinsoku/>
        <w:spacing w:line="360" w:lineRule="exact"/>
        <w:jc w:val="center"/>
        <w:outlineLvl w:val="9"/>
        <w:rPr>
          <w:rFonts w:ascii="Times New Roman" w:hAnsi="Times New Roman" w:eastAsia="仿宋" w:cs="Times New Roman"/>
          <w:b/>
          <w:bCs/>
          <w:sz w:val="28"/>
          <w:szCs w:val="28"/>
        </w:rPr>
      </w:pPr>
      <w:r>
        <w:rPr>
          <w:rFonts w:hint="eastAsia" w:ascii="Times New Roman" w:hAnsi="Times New Roman" w:eastAsia="仿宋" w:cs="仿宋"/>
          <w:b/>
          <w:bCs/>
          <w:kern w:val="2"/>
          <w:sz w:val="28"/>
          <w:szCs w:val="28"/>
          <w:lang w:bidi="ar"/>
        </w:rPr>
        <w:t>附表</w:t>
      </w:r>
      <w:r>
        <w:rPr>
          <w:rFonts w:ascii="Times New Roman" w:hAnsi="Times New Roman" w:eastAsia="仿宋" w:cs="Times New Roman"/>
          <w:b/>
          <w:bCs/>
          <w:kern w:val="2"/>
          <w:sz w:val="28"/>
          <w:szCs w:val="28"/>
          <w:lang w:bidi="ar"/>
        </w:rPr>
        <w:t xml:space="preserve">3  </w:t>
      </w:r>
      <w:r>
        <w:rPr>
          <w:rFonts w:hint="eastAsia" w:ascii="Times New Roman" w:hAnsi="Times New Roman" w:eastAsia="仿宋" w:cs="仿宋"/>
          <w:b/>
          <w:bCs/>
          <w:kern w:val="2"/>
          <w:sz w:val="28"/>
          <w:szCs w:val="28"/>
          <w:lang w:bidi="ar"/>
        </w:rPr>
        <w:t>科研奖励分类表</w:t>
      </w:r>
    </w:p>
    <w:tbl>
      <w:tblPr>
        <w:tblStyle w:val="18"/>
        <w:tblW w:w="0" w:type="auto"/>
        <w:jc w:val="center"/>
        <w:tblLayout w:type="autofit"/>
        <w:tblCellMar>
          <w:top w:w="0" w:type="dxa"/>
          <w:left w:w="0" w:type="dxa"/>
          <w:bottom w:w="0" w:type="dxa"/>
          <w:right w:w="0" w:type="dxa"/>
        </w:tblCellMar>
      </w:tblPr>
      <w:tblGrid>
        <w:gridCol w:w="1419"/>
        <w:gridCol w:w="1286"/>
        <w:gridCol w:w="2325"/>
        <w:gridCol w:w="2849"/>
      </w:tblGrid>
      <w:tr>
        <w:tblPrEx>
          <w:tblCellMar>
            <w:top w:w="0" w:type="dxa"/>
            <w:left w:w="0" w:type="dxa"/>
            <w:bottom w:w="0" w:type="dxa"/>
            <w:right w:w="0" w:type="dxa"/>
          </w:tblCellMar>
        </w:tblPrEx>
        <w:trPr>
          <w:trHeight w:val="1217" w:hRule="atLeast"/>
          <w:jc w:val="center"/>
        </w:trPr>
        <w:tc>
          <w:tcPr>
            <w:tcW w:w="1419" w:type="dxa"/>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奖励类别</w:t>
            </w:r>
          </w:p>
        </w:tc>
        <w:tc>
          <w:tcPr>
            <w:tcW w:w="1286" w:type="dxa"/>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奖励等级</w:t>
            </w:r>
          </w:p>
        </w:tc>
        <w:tc>
          <w:tcPr>
            <w:tcW w:w="2325" w:type="dxa"/>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自然科学类</w:t>
            </w:r>
          </w:p>
        </w:tc>
        <w:tc>
          <w:tcPr>
            <w:tcW w:w="2849" w:type="dxa"/>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人文社会类</w:t>
            </w:r>
          </w:p>
        </w:tc>
      </w:tr>
      <w:tr>
        <w:tblPrEx>
          <w:tblCellMar>
            <w:top w:w="0" w:type="dxa"/>
            <w:left w:w="0" w:type="dxa"/>
            <w:bottom w:w="0" w:type="dxa"/>
            <w:right w:w="0" w:type="dxa"/>
          </w:tblCellMar>
        </w:tblPrEx>
        <w:trPr>
          <w:trHeight w:val="1513" w:hRule="atLeast"/>
          <w:jc w:val="center"/>
        </w:trPr>
        <w:tc>
          <w:tcPr>
            <w:tcW w:w="1419" w:type="dxa"/>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一类</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（国家级）</w:t>
            </w:r>
          </w:p>
        </w:tc>
        <w:tc>
          <w:tcPr>
            <w:tcW w:w="1286"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一等奖</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二等奖</w:t>
            </w:r>
          </w:p>
        </w:tc>
        <w:tc>
          <w:tcPr>
            <w:tcW w:w="2325"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国家科学技术奖</w:t>
            </w:r>
          </w:p>
        </w:tc>
        <w:tc>
          <w:tcPr>
            <w:tcW w:w="2849"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w:t>
            </w:r>
            <w:r>
              <w:rPr>
                <w:rFonts w:ascii="Times New Roman" w:hAnsi="Times New Roman" w:eastAsia="仿宋" w:cs="Times New Roman"/>
                <w:kern w:val="2"/>
                <w:lang w:bidi="ar"/>
              </w:rPr>
              <w:t>“</w:t>
            </w:r>
            <w:r>
              <w:rPr>
                <w:rFonts w:hint="eastAsia" w:ascii="Times New Roman" w:hAnsi="Times New Roman" w:eastAsia="仿宋" w:cs="仿宋"/>
                <w:kern w:val="2"/>
                <w:lang w:bidi="ar"/>
              </w:rPr>
              <w:t>五个一工程</w:t>
            </w:r>
            <w:r>
              <w:rPr>
                <w:rFonts w:ascii="Times New Roman" w:hAnsi="Times New Roman" w:eastAsia="仿宋" w:cs="Times New Roman"/>
                <w:kern w:val="2"/>
                <w:lang w:bidi="ar"/>
              </w:rPr>
              <w:t>”</w:t>
            </w:r>
            <w:r>
              <w:rPr>
                <w:rFonts w:hint="eastAsia" w:ascii="Times New Roman" w:hAnsi="Times New Roman" w:eastAsia="仿宋" w:cs="仿宋"/>
                <w:kern w:val="2"/>
                <w:lang w:bidi="ar"/>
              </w:rPr>
              <w:t>奖</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国家图书奖</w:t>
            </w:r>
          </w:p>
        </w:tc>
      </w:tr>
      <w:tr>
        <w:tblPrEx>
          <w:tblCellMar>
            <w:top w:w="0" w:type="dxa"/>
            <w:left w:w="0" w:type="dxa"/>
            <w:bottom w:w="0" w:type="dxa"/>
            <w:right w:w="0" w:type="dxa"/>
          </w:tblCellMar>
        </w:tblPrEx>
        <w:trPr>
          <w:trHeight w:val="1611" w:hRule="atLeast"/>
          <w:jc w:val="center"/>
        </w:trPr>
        <w:tc>
          <w:tcPr>
            <w:tcW w:w="1419" w:type="dxa"/>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二类</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（省部级）</w:t>
            </w:r>
          </w:p>
        </w:tc>
        <w:tc>
          <w:tcPr>
            <w:tcW w:w="1286" w:type="dxa"/>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一等奖</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二等奖</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三等奖</w:t>
            </w:r>
          </w:p>
        </w:tc>
        <w:tc>
          <w:tcPr>
            <w:tcW w:w="2325"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省部级科学技术奖</w:t>
            </w:r>
          </w:p>
        </w:tc>
        <w:tc>
          <w:tcPr>
            <w:tcW w:w="2849"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省部级优秀社会科学成果奖</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w:t>
            </w:r>
            <w:r>
              <w:rPr>
                <w:rFonts w:ascii="Times New Roman" w:hAnsi="Times New Roman" w:eastAsia="仿宋" w:cs="Times New Roman"/>
                <w:kern w:val="2"/>
                <w:lang w:bidi="ar"/>
              </w:rPr>
              <w:t>“</w:t>
            </w:r>
            <w:r>
              <w:rPr>
                <w:rFonts w:hint="eastAsia" w:ascii="Times New Roman" w:hAnsi="Times New Roman" w:eastAsia="仿宋" w:cs="仿宋"/>
                <w:kern w:val="2"/>
                <w:lang w:bidi="ar"/>
              </w:rPr>
              <w:t>五个一工程</w:t>
            </w:r>
            <w:r>
              <w:rPr>
                <w:rFonts w:ascii="Times New Roman" w:hAnsi="Times New Roman" w:eastAsia="仿宋" w:cs="Times New Roman"/>
                <w:kern w:val="2"/>
                <w:lang w:bidi="ar"/>
              </w:rPr>
              <w:t>”</w:t>
            </w:r>
            <w:r>
              <w:rPr>
                <w:rFonts w:hint="eastAsia" w:ascii="Times New Roman" w:hAnsi="Times New Roman" w:eastAsia="仿宋" w:cs="仿宋"/>
                <w:kern w:val="2"/>
                <w:lang w:bidi="ar"/>
              </w:rPr>
              <w:t>奖</w:t>
            </w:r>
          </w:p>
        </w:tc>
      </w:tr>
      <w:tr>
        <w:tblPrEx>
          <w:tblCellMar>
            <w:top w:w="0" w:type="dxa"/>
            <w:left w:w="0" w:type="dxa"/>
            <w:bottom w:w="0" w:type="dxa"/>
            <w:right w:w="0" w:type="dxa"/>
          </w:tblCellMar>
        </w:tblPrEx>
        <w:trPr>
          <w:trHeight w:val="4635" w:hRule="atLeast"/>
          <w:jc w:val="center"/>
        </w:trPr>
        <w:tc>
          <w:tcPr>
            <w:tcW w:w="1419" w:type="dxa"/>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pPr>
              <w:kinsoku/>
              <w:spacing w:line="360" w:lineRule="exact"/>
              <w:outlineLvl w:val="9"/>
              <w:rPr>
                <w:rFonts w:ascii="Calibri" w:hAnsi="Calibri" w:cs="Calibri"/>
                <w:sz w:val="20"/>
                <w:szCs w:val="20"/>
              </w:rPr>
            </w:pPr>
          </w:p>
        </w:tc>
        <w:tc>
          <w:tcPr>
            <w:tcW w:w="1286" w:type="dxa"/>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pPr>
              <w:kinsoku/>
              <w:spacing w:line="360" w:lineRule="exact"/>
              <w:outlineLvl w:val="9"/>
              <w:rPr>
                <w:rFonts w:ascii="Calibri" w:hAnsi="Calibri" w:cs="Calibri"/>
                <w:sz w:val="20"/>
                <w:szCs w:val="20"/>
              </w:rPr>
            </w:pPr>
          </w:p>
        </w:tc>
        <w:tc>
          <w:tcPr>
            <w:tcW w:w="517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ascii="Times New Roman" w:hAnsi="Times New Roman" w:eastAsia="仿宋" w:cs="Times New Roman"/>
                <w:kern w:val="2"/>
                <w:lang w:bidi="ar"/>
              </w:rPr>
              <w:t>1.</w:t>
            </w:r>
            <w:r>
              <w:rPr>
                <w:rFonts w:hint="eastAsia" w:ascii="Times New Roman" w:hAnsi="Times New Roman" w:eastAsia="仿宋" w:cs="仿宋"/>
                <w:kern w:val="2"/>
                <w:lang w:bidi="ar"/>
              </w:rPr>
              <w:t>经教育部认定视为省部级奖的全国性基金会奖：霍英东基金奖，安子介国际贸易研究奖，浦山世界经济学优秀论文奖，思勉原创奖，张培刚发展经济学优秀成果奖，孙冶方研究基金会、吴玉章研究基金会、陶行知研究基金会、钱端升基金会颁发的社会科学优秀成果奖。</w:t>
            </w:r>
          </w:p>
          <w:p>
            <w:pPr>
              <w:widowControl w:val="0"/>
              <w:kinsoku/>
              <w:spacing w:line="360" w:lineRule="exact"/>
              <w:jc w:val="both"/>
              <w:outlineLvl w:val="9"/>
              <w:rPr>
                <w:rFonts w:ascii="Times New Roman" w:hAnsi="Times New Roman" w:eastAsia="仿宋" w:cs="Times New Roman"/>
              </w:rPr>
            </w:pPr>
            <w:r>
              <w:rPr>
                <w:rFonts w:ascii="Times New Roman" w:hAnsi="Times New Roman" w:eastAsia="仿宋" w:cs="Times New Roman"/>
                <w:kern w:val="2"/>
                <w:lang w:bidi="ar"/>
              </w:rPr>
              <w:t>2.</w:t>
            </w:r>
            <w:r>
              <w:rPr>
                <w:rFonts w:hint="eastAsia" w:ascii="Times New Roman" w:hAnsi="Times New Roman" w:eastAsia="仿宋" w:cs="仿宋"/>
                <w:kern w:val="2"/>
                <w:lang w:bidi="ar"/>
              </w:rPr>
              <w:t>全国农牧渔业丰收奖（排名第一）、中华农业科技二等奖以上（排名第一）。</w:t>
            </w:r>
          </w:p>
          <w:p>
            <w:pPr>
              <w:widowControl w:val="0"/>
              <w:kinsoku/>
              <w:spacing w:line="360" w:lineRule="exact"/>
              <w:jc w:val="both"/>
              <w:outlineLvl w:val="9"/>
              <w:rPr>
                <w:rFonts w:ascii="Times New Roman" w:hAnsi="Times New Roman" w:eastAsia="仿宋" w:cs="Times New Roman"/>
              </w:rPr>
            </w:pPr>
            <w:r>
              <w:rPr>
                <w:rFonts w:ascii="Times New Roman" w:hAnsi="Times New Roman" w:eastAsia="仿宋" w:cs="Times New Roman"/>
                <w:kern w:val="2"/>
                <w:lang w:bidi="ar"/>
              </w:rPr>
              <w:t>3.</w:t>
            </w:r>
            <w:r>
              <w:rPr>
                <w:rFonts w:hint="eastAsia" w:ascii="Times New Roman" w:hAnsi="Times New Roman" w:eastAsia="仿宋" w:cs="仿宋"/>
                <w:kern w:val="2"/>
                <w:lang w:bidi="ar"/>
              </w:rPr>
              <w:t>其他可推荐国家科学技术奖的部门设立的科学技术奖（含社会科学奖）</w:t>
            </w:r>
          </w:p>
        </w:tc>
      </w:tr>
      <w:tr>
        <w:tblPrEx>
          <w:tblCellMar>
            <w:top w:w="0" w:type="dxa"/>
            <w:left w:w="0" w:type="dxa"/>
            <w:bottom w:w="0" w:type="dxa"/>
            <w:right w:w="0" w:type="dxa"/>
          </w:tblCellMar>
        </w:tblPrEx>
        <w:trPr>
          <w:trHeight w:val="1546" w:hRule="atLeast"/>
          <w:jc w:val="center"/>
        </w:trPr>
        <w:tc>
          <w:tcPr>
            <w:tcW w:w="1419" w:type="dxa"/>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三类</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（市厅级）</w:t>
            </w:r>
          </w:p>
        </w:tc>
        <w:tc>
          <w:tcPr>
            <w:tcW w:w="1286" w:type="dxa"/>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一等奖</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二等奖</w:t>
            </w: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三等奖</w:t>
            </w:r>
          </w:p>
        </w:tc>
        <w:tc>
          <w:tcPr>
            <w:tcW w:w="2325"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市厅科学技术奖</w:t>
            </w:r>
          </w:p>
        </w:tc>
        <w:tc>
          <w:tcPr>
            <w:tcW w:w="2849" w:type="dxa"/>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市厅优秀社会科学成果奖</w:t>
            </w:r>
          </w:p>
        </w:tc>
      </w:tr>
      <w:tr>
        <w:tblPrEx>
          <w:tblCellMar>
            <w:top w:w="0" w:type="dxa"/>
            <w:left w:w="0" w:type="dxa"/>
            <w:bottom w:w="0" w:type="dxa"/>
            <w:right w:w="0" w:type="dxa"/>
          </w:tblCellMar>
        </w:tblPrEx>
        <w:trPr>
          <w:trHeight w:val="1628" w:hRule="atLeast"/>
          <w:jc w:val="center"/>
        </w:trPr>
        <w:tc>
          <w:tcPr>
            <w:tcW w:w="1419" w:type="dxa"/>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pPr>
              <w:kinsoku/>
              <w:spacing w:line="360" w:lineRule="exact"/>
              <w:outlineLvl w:val="9"/>
              <w:rPr>
                <w:rFonts w:ascii="Calibri" w:hAnsi="Calibri" w:cs="Calibri"/>
                <w:sz w:val="20"/>
                <w:szCs w:val="20"/>
              </w:rPr>
            </w:pPr>
          </w:p>
        </w:tc>
        <w:tc>
          <w:tcPr>
            <w:tcW w:w="1286" w:type="dxa"/>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pPr>
              <w:kinsoku/>
              <w:spacing w:line="360" w:lineRule="exact"/>
              <w:outlineLvl w:val="9"/>
              <w:rPr>
                <w:rFonts w:ascii="Calibri" w:hAnsi="Calibri" w:cs="Calibri"/>
                <w:sz w:val="20"/>
                <w:szCs w:val="20"/>
              </w:rPr>
            </w:pPr>
          </w:p>
        </w:tc>
        <w:tc>
          <w:tcPr>
            <w:tcW w:w="517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在科技部登记注册的但不可推荐国家科学技术奖的一级学会设立的科学技术奖（含社会科学奖）、省社会科学届学术年会优秀成果（二等奖及以上）</w:t>
            </w:r>
          </w:p>
        </w:tc>
      </w:tr>
    </w:tbl>
    <w:p>
      <w:pPr>
        <w:widowControl w:val="0"/>
        <w:kinsoku/>
        <w:spacing w:line="360" w:lineRule="exact"/>
        <w:jc w:val="center"/>
        <w:outlineLvl w:val="9"/>
        <w:rPr>
          <w:rFonts w:ascii="Times New Roman" w:hAnsi="Times New Roman" w:eastAsia="仿宋" w:cs="Times New Roman"/>
          <w:sz w:val="28"/>
          <w:szCs w:val="28"/>
        </w:rPr>
      </w:pPr>
    </w:p>
    <w:p>
      <w:pPr>
        <w:widowControl w:val="0"/>
        <w:kinsoku/>
        <w:spacing w:line="360" w:lineRule="exact"/>
        <w:jc w:val="center"/>
        <w:outlineLvl w:val="9"/>
        <w:rPr>
          <w:rFonts w:ascii="Times New Roman" w:hAnsi="Times New Roman" w:eastAsia="仿宋" w:cs="Times New Roman"/>
          <w:sz w:val="28"/>
          <w:szCs w:val="28"/>
        </w:rPr>
      </w:pPr>
    </w:p>
    <w:p>
      <w:pPr>
        <w:widowControl w:val="0"/>
        <w:kinsoku/>
        <w:spacing w:line="360" w:lineRule="exact"/>
        <w:jc w:val="center"/>
        <w:outlineLvl w:val="9"/>
        <w:rPr>
          <w:rFonts w:ascii="Times New Roman" w:hAnsi="Times New Roman" w:eastAsia="仿宋" w:cs="仿宋"/>
          <w:b/>
          <w:bCs/>
          <w:kern w:val="2"/>
          <w:sz w:val="28"/>
          <w:szCs w:val="28"/>
          <w:lang w:bidi="ar"/>
        </w:rPr>
      </w:pPr>
    </w:p>
    <w:p>
      <w:pPr>
        <w:widowControl w:val="0"/>
        <w:kinsoku/>
        <w:spacing w:line="360" w:lineRule="exact"/>
        <w:jc w:val="center"/>
        <w:outlineLvl w:val="9"/>
        <w:rPr>
          <w:rFonts w:ascii="Times New Roman" w:hAnsi="Times New Roman" w:eastAsia="仿宋" w:cs="Times New Roman"/>
          <w:b/>
          <w:bCs/>
          <w:sz w:val="28"/>
          <w:szCs w:val="28"/>
        </w:rPr>
      </w:pPr>
      <w:r>
        <w:rPr>
          <w:rFonts w:hint="eastAsia" w:ascii="Times New Roman" w:hAnsi="Times New Roman" w:eastAsia="仿宋" w:cs="仿宋"/>
          <w:b/>
          <w:bCs/>
          <w:kern w:val="2"/>
          <w:sz w:val="28"/>
          <w:szCs w:val="28"/>
          <w:lang w:bidi="ar"/>
        </w:rPr>
        <w:t>附表</w:t>
      </w:r>
      <w:r>
        <w:rPr>
          <w:rFonts w:ascii="Times New Roman" w:hAnsi="Times New Roman" w:eastAsia="仿宋" w:cs="Times New Roman"/>
          <w:b/>
          <w:bCs/>
          <w:kern w:val="2"/>
          <w:sz w:val="28"/>
          <w:szCs w:val="28"/>
          <w:lang w:bidi="ar"/>
        </w:rPr>
        <w:t>4</w:t>
      </w:r>
      <w:r>
        <w:rPr>
          <w:rFonts w:ascii="Times New Roman" w:hAnsi="Times New Roman" w:eastAsia="仿宋" w:cs="Times New Roman"/>
          <w:b/>
          <w:bCs/>
          <w:kern w:val="2"/>
          <w:sz w:val="28"/>
          <w:szCs w:val="28"/>
          <w:lang w:bidi="ar"/>
        </w:rPr>
        <w:tab/>
      </w:r>
      <w:r>
        <w:rPr>
          <w:rFonts w:ascii="Times New Roman" w:hAnsi="Times New Roman" w:eastAsia="仿宋" w:cs="Times New Roman"/>
          <w:b/>
          <w:bCs/>
          <w:kern w:val="2"/>
          <w:sz w:val="28"/>
          <w:szCs w:val="28"/>
          <w:lang w:bidi="ar"/>
        </w:rPr>
        <w:t xml:space="preserve"> </w:t>
      </w:r>
      <w:r>
        <w:rPr>
          <w:rFonts w:hint="eastAsia" w:ascii="Times New Roman" w:hAnsi="Times New Roman" w:eastAsia="仿宋" w:cs="仿宋"/>
          <w:b/>
          <w:bCs/>
          <w:kern w:val="2"/>
          <w:sz w:val="28"/>
          <w:szCs w:val="28"/>
          <w:lang w:bidi="ar"/>
        </w:rPr>
        <w:t>教学研究项目分类表</w:t>
      </w:r>
    </w:p>
    <w:tbl>
      <w:tblPr>
        <w:tblStyle w:val="18"/>
        <w:tblW w:w="7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6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类别</w:t>
            </w:r>
          </w:p>
        </w:tc>
        <w:tc>
          <w:tcPr>
            <w:tcW w:w="671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教育教学研究项目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一类</w:t>
            </w:r>
          </w:p>
        </w:tc>
        <w:tc>
          <w:tcPr>
            <w:tcW w:w="6711"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国家级教育教学研究项目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国家级人才培养模式创新实验区</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国家级专业建设项目（特色专业、教改示范专业、专业综合改革试点项目、国家级一流专业建设点等）</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国家级实验教学示范中心</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国家级教学团队</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国家级精品课程（精品资源共享课、精品视频公开课、大规模在线开放课程、双语教学示范课程、一流课程（线上课程、线下课程、线上线下混合式课程、社会实践课程、虚拟仿真实验教学项目））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国家级卓越人才教育培养计划</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国家级新工科、新农科、新文科建设项目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国家级虚拟仿真实验教学中心</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全国教育科学规划重点项目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二类</w:t>
            </w:r>
          </w:p>
        </w:tc>
        <w:tc>
          <w:tcPr>
            <w:tcW w:w="6711"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省教育厅重大教学改革项目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省教育厅教育教学研究重点项目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省级专业建设项目（人才培养模式创新实验区、专业改造与新专业建设、</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特色专业、教改示范专业、专业综合改革试点项目、省级一流专业建设点）</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省级示范实验实训中心</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省级实验教学示范中心（校企合作实践教育基地项目、示范实验实训中心、虚拟仿真实验教学中心）</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省级教学团队（名师（大师）工作室）</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省级精品课程（精品资源共享课、精品视频公开课、大规模在线开放课程、一流课程（线上课程、线下课程、线上线下混合式课程、智慧课堂、社会实践课程、虚拟仿真实验教学项目））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省级卓越人才教育培养计划</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省级教学成果推广项目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全国教育科学规划一般项目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安徽省教育科学规划重点项目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三类</w:t>
            </w:r>
          </w:p>
        </w:tc>
        <w:tc>
          <w:tcPr>
            <w:tcW w:w="6711"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省教育厅教育教学研究一般项目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校级专业建设项目（特色专业、教改示范专业、专业综合改革试点项目、校级一流专业等）</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校级示范实验实训中心</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校级实验教学示范中心（校企合作实践教育基地项目、示范实验实训中心、虚拟仿真实验教学中心）</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校级教学团队（名师（大师）工作室）</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校级精品课程（精品资源共享课、精品视频公开课、大规模在线开放课程、智慧课堂）</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校级卓越人才教育培养计划</w:t>
            </w:r>
            <w:r>
              <w:rPr>
                <w:rFonts w:ascii="Times New Roman" w:hAnsi="Times New Roman" w:eastAsia="仿宋" w:cs="Times New Roman"/>
                <w:kern w:val="2"/>
                <w:lang w:bidi="ar"/>
              </w:rPr>
              <w:t xml:space="preserve"> </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校级教育教学研究重点项目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安徽省教育科学规划一般项目</w:t>
            </w:r>
          </w:p>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教育部校企合作产学协同育人项目</w:t>
            </w:r>
          </w:p>
        </w:tc>
      </w:tr>
    </w:tbl>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both"/>
        <w:outlineLvl w:val="9"/>
        <w:rPr>
          <w:rFonts w:ascii="Times New Roman" w:hAnsi="Times New Roman" w:eastAsia="仿宋" w:cs="仿宋"/>
          <w:b/>
          <w:bCs/>
          <w:kern w:val="2"/>
          <w:sz w:val="28"/>
          <w:szCs w:val="28"/>
          <w:lang w:bidi="ar"/>
        </w:rPr>
      </w:pP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b/>
          <w:bCs/>
          <w:kern w:val="2"/>
          <w:sz w:val="28"/>
          <w:szCs w:val="28"/>
          <w:lang w:bidi="ar"/>
        </w:rPr>
        <w:t>附表</w:t>
      </w:r>
      <w:r>
        <w:rPr>
          <w:rFonts w:ascii="Times New Roman" w:hAnsi="Times New Roman" w:eastAsia="仿宋" w:cs="Times New Roman"/>
          <w:b/>
          <w:bCs/>
          <w:kern w:val="2"/>
          <w:sz w:val="28"/>
          <w:szCs w:val="28"/>
          <w:lang w:bidi="ar"/>
        </w:rPr>
        <w:t xml:space="preserve">5 </w:t>
      </w:r>
      <w:r>
        <w:rPr>
          <w:rFonts w:ascii="Times New Roman" w:hAnsi="Times New Roman" w:eastAsia="仿宋" w:cs="Times New Roman"/>
          <w:b/>
          <w:bCs/>
          <w:kern w:val="2"/>
          <w:sz w:val="28"/>
          <w:szCs w:val="28"/>
          <w:lang w:bidi="ar"/>
        </w:rPr>
        <w:tab/>
      </w:r>
      <w:r>
        <w:rPr>
          <w:rFonts w:hint="eastAsia" w:ascii="Times New Roman" w:hAnsi="Times New Roman" w:eastAsia="仿宋" w:cs="仿宋"/>
          <w:b/>
          <w:bCs/>
          <w:kern w:val="2"/>
          <w:sz w:val="28"/>
          <w:szCs w:val="28"/>
          <w:lang w:bidi="ar"/>
        </w:rPr>
        <w:t>教学成果分类表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2544"/>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752" w:type="dxa"/>
            <w:tcBorders>
              <w:top w:val="single" w:color="auto" w:sz="4" w:space="0"/>
              <w:left w:val="single" w:color="auto" w:sz="4" w:space="0"/>
              <w:bottom w:val="nil"/>
              <w:right w:val="single" w:color="auto" w:sz="4" w:space="0"/>
            </w:tcBorders>
            <w:shd w:val="clear" w:color="auto" w:fill="auto"/>
            <w:vAlign w:val="center"/>
          </w:tcPr>
          <w:p>
            <w:pPr>
              <w:widowControl w:val="0"/>
              <w:kinsoku/>
              <w:spacing w:line="360" w:lineRule="exact"/>
              <w:jc w:val="both"/>
              <w:outlineLvl w:val="9"/>
              <w:rPr>
                <w:rFonts w:ascii="Times New Roman" w:hAnsi="Times New Roman" w:eastAsia="仿宋" w:cs="Times New Roman"/>
              </w:rPr>
            </w:pPr>
            <w:r>
              <w:rPr>
                <w:rFonts w:ascii="Times New Roman" w:hAnsi="Times New Roman" w:eastAsia="仿宋" w:cs="Times New Roman"/>
                <w:kern w:val="2"/>
                <w:lang w:bidi="ar"/>
              </w:rPr>
              <w:t xml:space="preserve">  </w:t>
            </w:r>
            <w:r>
              <w:rPr>
                <w:rFonts w:hint="eastAsia" w:ascii="Times New Roman" w:hAnsi="Times New Roman" w:eastAsia="仿宋" w:cs="仿宋"/>
                <w:kern w:val="2"/>
                <w:lang w:bidi="ar"/>
              </w:rPr>
              <w:t>类别</w:t>
            </w:r>
            <w:r>
              <w:rPr>
                <w:rFonts w:ascii="Times New Roman" w:hAnsi="Times New Roman" w:eastAsia="仿宋" w:cs="Times New Roman"/>
                <w:kern w:val="2"/>
                <w:lang w:bidi="ar"/>
              </w:rPr>
              <w:t xml:space="preserve">               </w:t>
            </w:r>
          </w:p>
        </w:tc>
        <w:tc>
          <w:tcPr>
            <w:tcW w:w="2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教学成果等级</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奖励等级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jc w:val="center"/>
        </w:trPr>
        <w:tc>
          <w:tcPr>
            <w:tcW w:w="17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一类</w:t>
            </w:r>
          </w:p>
        </w:tc>
        <w:tc>
          <w:tcPr>
            <w:tcW w:w="2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国家级教学成果</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特等奖、一等奖、二等奖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7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二类</w:t>
            </w:r>
          </w:p>
        </w:tc>
        <w:tc>
          <w:tcPr>
            <w:tcW w:w="2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省级教学成果</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特等奖、一等奖、二等奖、三等奖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7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三类</w:t>
            </w:r>
          </w:p>
        </w:tc>
        <w:tc>
          <w:tcPr>
            <w:tcW w:w="25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ind w:firstLine="315" w:firstLineChars="150"/>
              <w:jc w:val="center"/>
              <w:outlineLvl w:val="9"/>
              <w:rPr>
                <w:rFonts w:ascii="Times New Roman" w:hAnsi="Times New Roman" w:eastAsia="仿宋" w:cs="Times New Roman"/>
              </w:rPr>
            </w:pPr>
            <w:r>
              <w:rPr>
                <w:rFonts w:hint="eastAsia" w:ascii="Times New Roman" w:hAnsi="Times New Roman" w:eastAsia="仿宋" w:cs="仿宋"/>
                <w:kern w:val="2"/>
                <w:lang w:bidi="ar"/>
              </w:rPr>
              <w:t>校级教学成果</w:t>
            </w:r>
          </w:p>
        </w:tc>
        <w:tc>
          <w:tcPr>
            <w:tcW w:w="33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特等奖、一等奖、二等奖</w:t>
            </w:r>
          </w:p>
        </w:tc>
      </w:tr>
    </w:tbl>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32"/>
          <w:szCs w:val="32"/>
        </w:rPr>
      </w:pPr>
    </w:p>
    <w:p>
      <w:pPr>
        <w:widowControl w:val="0"/>
        <w:kinsoku/>
        <w:spacing w:line="360" w:lineRule="exact"/>
        <w:jc w:val="center"/>
        <w:outlineLvl w:val="9"/>
        <w:rPr>
          <w:rFonts w:ascii="Times New Roman" w:hAnsi="Times New Roman" w:eastAsia="仿宋" w:cs="Times New Roman"/>
          <w:sz w:val="28"/>
          <w:szCs w:val="28"/>
        </w:rPr>
      </w:pPr>
    </w:p>
    <w:p>
      <w:pPr>
        <w:widowControl w:val="0"/>
        <w:kinsoku/>
        <w:spacing w:line="360" w:lineRule="exact"/>
        <w:jc w:val="center"/>
        <w:outlineLvl w:val="9"/>
        <w:rPr>
          <w:rFonts w:ascii="Times New Roman" w:hAnsi="Times New Roman" w:eastAsia="仿宋" w:cs="Times New Roman"/>
          <w:sz w:val="28"/>
          <w:szCs w:val="28"/>
        </w:rPr>
      </w:pPr>
      <w:r>
        <w:rPr>
          <w:rFonts w:hint="eastAsia" w:ascii="Times New Roman" w:hAnsi="Times New Roman" w:eastAsia="仿宋" w:cs="仿宋"/>
          <w:b/>
          <w:bCs/>
          <w:kern w:val="2"/>
          <w:sz w:val="28"/>
          <w:szCs w:val="28"/>
          <w:lang w:bidi="ar"/>
        </w:rPr>
        <w:t>附表</w:t>
      </w:r>
      <w:r>
        <w:rPr>
          <w:rFonts w:ascii="Times New Roman" w:hAnsi="Times New Roman" w:eastAsia="仿宋" w:cs="Times New Roman"/>
          <w:b/>
          <w:bCs/>
          <w:kern w:val="2"/>
          <w:sz w:val="28"/>
          <w:szCs w:val="28"/>
          <w:lang w:bidi="ar"/>
        </w:rPr>
        <w:t xml:space="preserve">6 </w:t>
      </w:r>
      <w:r>
        <w:rPr>
          <w:rFonts w:ascii="Times New Roman" w:hAnsi="Times New Roman" w:eastAsia="仿宋" w:cs="Times New Roman"/>
          <w:b/>
          <w:bCs/>
          <w:kern w:val="2"/>
          <w:sz w:val="28"/>
          <w:szCs w:val="28"/>
          <w:lang w:bidi="ar"/>
        </w:rPr>
        <w:tab/>
      </w:r>
      <w:r>
        <w:rPr>
          <w:rFonts w:hint="eastAsia" w:ascii="Times New Roman" w:hAnsi="Times New Roman" w:eastAsia="仿宋" w:cs="仿宋"/>
          <w:b/>
          <w:bCs/>
          <w:kern w:val="2"/>
          <w:sz w:val="28"/>
          <w:szCs w:val="28"/>
          <w:lang w:bidi="ar"/>
        </w:rPr>
        <w:t>竞赛类教学效果分类表</w:t>
      </w:r>
    </w:p>
    <w:tbl>
      <w:tblPr>
        <w:tblStyle w:val="18"/>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类别</w:t>
            </w:r>
          </w:p>
        </w:tc>
        <w:tc>
          <w:tcPr>
            <w:tcW w:w="7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竞赛项目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center"/>
              <w:outlineLvl w:val="9"/>
              <w:rPr>
                <w:rFonts w:ascii="Times New Roman" w:hAnsi="Times New Roman" w:eastAsia="仿宋" w:cs="Times New Roman"/>
              </w:rPr>
            </w:pP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一类</w:t>
            </w:r>
          </w:p>
        </w:tc>
        <w:tc>
          <w:tcPr>
            <w:tcW w:w="7276"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培养的学生在国家级专业（专项）比赛上获前</w:t>
            </w:r>
            <w:r>
              <w:rPr>
                <w:rFonts w:ascii="Times New Roman" w:hAnsi="Times New Roman" w:eastAsia="仿宋" w:cs="Times New Roman"/>
                <w:kern w:val="2"/>
                <w:lang w:bidi="ar"/>
              </w:rPr>
              <w:t>3</w:t>
            </w:r>
            <w:r>
              <w:rPr>
                <w:rFonts w:hint="eastAsia" w:ascii="Times New Roman" w:hAnsi="Times New Roman" w:eastAsia="仿宋" w:cs="仿宋"/>
                <w:kern w:val="2"/>
                <w:lang w:bidi="ar"/>
              </w:rPr>
              <w:t>名或二等以上奖励，或在省级专业（专项）比赛上获第</w:t>
            </w:r>
            <w:r>
              <w:rPr>
                <w:rFonts w:ascii="Times New Roman" w:hAnsi="Times New Roman" w:eastAsia="仿宋" w:cs="Times New Roman"/>
                <w:kern w:val="2"/>
                <w:lang w:bidi="ar"/>
              </w:rPr>
              <w:t>1</w:t>
            </w:r>
            <w:r>
              <w:rPr>
                <w:rFonts w:hint="eastAsia" w:ascii="Times New Roman" w:hAnsi="Times New Roman" w:eastAsia="仿宋" w:cs="仿宋"/>
                <w:kern w:val="2"/>
                <w:lang w:bidi="ar"/>
              </w:rPr>
              <w:t>名。或指导学生参加</w:t>
            </w:r>
            <w:r>
              <w:rPr>
                <w:rFonts w:ascii="Times New Roman" w:hAnsi="Times New Roman" w:eastAsia="仿宋" w:cs="Times New Roman"/>
                <w:kern w:val="2"/>
                <w:lang w:bidi="ar"/>
              </w:rPr>
              <w:t>“</w:t>
            </w:r>
            <w:r>
              <w:rPr>
                <w:rFonts w:hint="eastAsia" w:ascii="Times New Roman" w:hAnsi="Times New Roman" w:eastAsia="仿宋" w:cs="仿宋"/>
                <w:kern w:val="2"/>
                <w:lang w:bidi="ar"/>
              </w:rPr>
              <w:t>互联网</w:t>
            </w:r>
            <w:r>
              <w:rPr>
                <w:rFonts w:ascii="Times New Roman" w:hAnsi="Times New Roman" w:eastAsia="仿宋" w:cs="Times New Roman"/>
                <w:kern w:val="2"/>
                <w:lang w:bidi="ar"/>
              </w:rPr>
              <w:t>+”</w:t>
            </w:r>
            <w:r>
              <w:rPr>
                <w:rFonts w:hint="eastAsia" w:ascii="Times New Roman" w:hAnsi="Times New Roman" w:eastAsia="仿宋" w:cs="仿宋"/>
                <w:kern w:val="2"/>
                <w:lang w:bidi="ar"/>
              </w:rPr>
              <w:t>大赛获国家级银奖以上或省级金奖</w:t>
            </w:r>
            <w:r>
              <w:rPr>
                <w:rFonts w:ascii="Times New Roman" w:hAnsi="Times New Roman" w:eastAsia="仿宋" w:cs="Times New Roman"/>
                <w:kern w:val="2"/>
                <w:lang w:bidi="ar"/>
              </w:rPr>
              <w:t>2</w:t>
            </w:r>
            <w:r>
              <w:rPr>
                <w:rFonts w:hint="eastAsia" w:ascii="Times New Roman" w:hAnsi="Times New Roman" w:eastAsia="仿宋" w:cs="仿宋"/>
                <w:kern w:val="2"/>
                <w:lang w:bidi="ar"/>
              </w:rPr>
              <w:t>项；或指导学生参加</w:t>
            </w:r>
            <w:r>
              <w:rPr>
                <w:rFonts w:ascii="Times New Roman" w:hAnsi="Times New Roman" w:eastAsia="仿宋" w:cs="Times New Roman"/>
                <w:kern w:val="2"/>
                <w:lang w:bidi="ar"/>
              </w:rPr>
              <w:t>“</w:t>
            </w:r>
            <w:r>
              <w:rPr>
                <w:rFonts w:hint="eastAsia" w:ascii="Times New Roman" w:hAnsi="Times New Roman" w:eastAsia="仿宋" w:cs="仿宋"/>
                <w:kern w:val="2"/>
                <w:lang w:bidi="ar"/>
              </w:rPr>
              <w:t>挑战杯</w:t>
            </w:r>
            <w:r>
              <w:rPr>
                <w:rFonts w:ascii="Times New Roman" w:hAnsi="Times New Roman" w:eastAsia="仿宋" w:cs="Times New Roman"/>
                <w:kern w:val="2"/>
                <w:lang w:bidi="ar"/>
              </w:rPr>
              <w:t>”</w:t>
            </w:r>
            <w:r>
              <w:rPr>
                <w:rFonts w:hint="eastAsia" w:ascii="Times New Roman" w:hAnsi="Times New Roman" w:eastAsia="仿宋" w:cs="仿宋"/>
                <w:kern w:val="2"/>
                <w:lang w:bidi="ar"/>
              </w:rPr>
              <w:t>大赛获国家级银奖以上或省级金奖</w:t>
            </w:r>
            <w:r>
              <w:rPr>
                <w:rFonts w:ascii="Times New Roman" w:hAnsi="Times New Roman" w:eastAsia="仿宋" w:cs="Times New Roman"/>
                <w:kern w:val="2"/>
                <w:lang w:bidi="ar"/>
              </w:rPr>
              <w:t>2</w:t>
            </w:r>
            <w:r>
              <w:rPr>
                <w:rFonts w:hint="eastAsia" w:ascii="Times New Roman" w:hAnsi="Times New Roman" w:eastAsia="仿宋" w:cs="仿宋"/>
                <w:kern w:val="2"/>
                <w:lang w:bidi="ar"/>
              </w:rPr>
              <w:t>项；指导学生参加全国师范生教学技能竞赛二等奖以上；或本人任现职以来教学质量考核全部优秀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center"/>
              <w:outlineLvl w:val="9"/>
              <w:rPr>
                <w:rFonts w:ascii="Times New Roman" w:hAnsi="Times New Roman" w:eastAsia="仿宋" w:cs="Times New Roman"/>
              </w:rPr>
            </w:pPr>
          </w:p>
          <w:p>
            <w:pPr>
              <w:widowControl w:val="0"/>
              <w:kinsoku/>
              <w:spacing w:line="360" w:lineRule="exact"/>
              <w:jc w:val="center"/>
              <w:outlineLvl w:val="9"/>
              <w:rPr>
                <w:rFonts w:ascii="Times New Roman" w:hAnsi="Times New Roman" w:eastAsia="仿宋" w:cs="Times New Roman"/>
              </w:rPr>
            </w:pP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二类</w:t>
            </w:r>
          </w:p>
        </w:tc>
        <w:tc>
          <w:tcPr>
            <w:tcW w:w="7276"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培养的学生在国家级专业（专项）比赛中获前</w:t>
            </w:r>
            <w:r>
              <w:rPr>
                <w:rFonts w:ascii="Times New Roman" w:hAnsi="Times New Roman" w:eastAsia="仿宋" w:cs="Times New Roman"/>
                <w:kern w:val="2"/>
                <w:lang w:bidi="ar"/>
              </w:rPr>
              <w:t>6</w:t>
            </w:r>
            <w:r>
              <w:rPr>
                <w:rFonts w:hint="eastAsia" w:ascii="Times New Roman" w:hAnsi="Times New Roman" w:eastAsia="仿宋" w:cs="仿宋"/>
                <w:kern w:val="2"/>
                <w:lang w:bidi="ar"/>
              </w:rPr>
              <w:t>名或三等以上奖励，或在省部级专业（专项）比赛中获前</w:t>
            </w:r>
            <w:r>
              <w:rPr>
                <w:rFonts w:ascii="Times New Roman" w:hAnsi="Times New Roman" w:eastAsia="仿宋" w:cs="Times New Roman"/>
                <w:kern w:val="2"/>
                <w:lang w:bidi="ar"/>
              </w:rPr>
              <w:t>2</w:t>
            </w:r>
            <w:r>
              <w:rPr>
                <w:rFonts w:hint="eastAsia" w:ascii="Times New Roman" w:hAnsi="Times New Roman" w:eastAsia="仿宋" w:cs="仿宋"/>
                <w:kern w:val="2"/>
                <w:lang w:bidi="ar"/>
              </w:rPr>
              <w:t>名或一等奖以上奖励；或指导学生参加</w:t>
            </w:r>
            <w:r>
              <w:rPr>
                <w:rFonts w:ascii="Times New Roman" w:hAnsi="Times New Roman" w:eastAsia="仿宋" w:cs="Times New Roman"/>
                <w:kern w:val="2"/>
                <w:lang w:bidi="ar"/>
              </w:rPr>
              <w:t>“</w:t>
            </w:r>
            <w:r>
              <w:rPr>
                <w:rFonts w:hint="eastAsia" w:ascii="Times New Roman" w:hAnsi="Times New Roman" w:eastAsia="仿宋" w:cs="仿宋"/>
                <w:kern w:val="2"/>
                <w:lang w:bidi="ar"/>
              </w:rPr>
              <w:t>互联网</w:t>
            </w:r>
            <w:r>
              <w:rPr>
                <w:rFonts w:ascii="Times New Roman" w:hAnsi="Times New Roman" w:eastAsia="仿宋" w:cs="Times New Roman"/>
                <w:kern w:val="2"/>
                <w:lang w:bidi="ar"/>
              </w:rPr>
              <w:t>+”</w:t>
            </w:r>
            <w:r>
              <w:rPr>
                <w:rFonts w:hint="eastAsia" w:ascii="Times New Roman" w:hAnsi="Times New Roman" w:eastAsia="仿宋" w:cs="仿宋"/>
                <w:kern w:val="2"/>
                <w:lang w:bidi="ar"/>
              </w:rPr>
              <w:t>大赛获省级金奖或银奖</w:t>
            </w:r>
            <w:r>
              <w:rPr>
                <w:rFonts w:ascii="Times New Roman" w:hAnsi="Times New Roman" w:eastAsia="仿宋" w:cs="Times New Roman"/>
                <w:kern w:val="2"/>
                <w:lang w:bidi="ar"/>
              </w:rPr>
              <w:t>2</w:t>
            </w:r>
            <w:r>
              <w:rPr>
                <w:rFonts w:hint="eastAsia" w:ascii="Times New Roman" w:hAnsi="Times New Roman" w:eastAsia="仿宋" w:cs="仿宋"/>
                <w:kern w:val="2"/>
                <w:lang w:bidi="ar"/>
              </w:rPr>
              <w:t>项；或指导学生参加</w:t>
            </w:r>
            <w:r>
              <w:rPr>
                <w:rFonts w:ascii="Times New Roman" w:hAnsi="Times New Roman" w:eastAsia="仿宋" w:cs="Times New Roman"/>
                <w:kern w:val="2"/>
                <w:lang w:bidi="ar"/>
              </w:rPr>
              <w:t>“</w:t>
            </w:r>
            <w:r>
              <w:rPr>
                <w:rFonts w:hint="eastAsia" w:ascii="Times New Roman" w:hAnsi="Times New Roman" w:eastAsia="仿宋" w:cs="仿宋"/>
                <w:kern w:val="2"/>
                <w:lang w:bidi="ar"/>
              </w:rPr>
              <w:t>挑战杯</w:t>
            </w:r>
            <w:r>
              <w:rPr>
                <w:rFonts w:ascii="Times New Roman" w:hAnsi="Times New Roman" w:eastAsia="仿宋" w:cs="Times New Roman"/>
                <w:kern w:val="2"/>
                <w:lang w:bidi="ar"/>
              </w:rPr>
              <w:t>”</w:t>
            </w:r>
            <w:r>
              <w:rPr>
                <w:rFonts w:hint="eastAsia" w:ascii="Times New Roman" w:hAnsi="Times New Roman" w:eastAsia="仿宋" w:cs="仿宋"/>
                <w:kern w:val="2"/>
                <w:lang w:bidi="ar"/>
              </w:rPr>
              <w:t>大赛获省级金奖或银奖</w:t>
            </w:r>
            <w:r>
              <w:rPr>
                <w:rFonts w:ascii="Times New Roman" w:hAnsi="Times New Roman" w:eastAsia="仿宋" w:cs="Times New Roman"/>
                <w:kern w:val="2"/>
                <w:lang w:bidi="ar"/>
              </w:rPr>
              <w:t>2</w:t>
            </w:r>
            <w:r>
              <w:rPr>
                <w:rFonts w:hint="eastAsia" w:ascii="Times New Roman" w:hAnsi="Times New Roman" w:eastAsia="仿宋" w:cs="仿宋"/>
                <w:kern w:val="2"/>
                <w:lang w:bidi="ar"/>
              </w:rPr>
              <w:t>项；或指导学生参加安徽省高等学校师范生教学技能竞赛获一等奖或二等奖以上</w:t>
            </w:r>
            <w:r>
              <w:rPr>
                <w:rFonts w:ascii="Times New Roman" w:hAnsi="Times New Roman" w:eastAsia="仿宋" w:cs="Times New Roman"/>
                <w:kern w:val="2"/>
                <w:lang w:bidi="ar"/>
              </w:rPr>
              <w:t>3</w:t>
            </w:r>
            <w:r>
              <w:rPr>
                <w:rFonts w:hint="eastAsia" w:ascii="Times New Roman" w:hAnsi="Times New Roman" w:eastAsia="仿宋" w:cs="仿宋"/>
                <w:kern w:val="2"/>
                <w:lang w:bidi="ar"/>
              </w:rPr>
              <w:t>项；或指导学生参加学科与技能竞赛获省级二等奖（银奖）以上</w:t>
            </w:r>
            <w:r>
              <w:rPr>
                <w:rFonts w:ascii="Times New Roman" w:hAnsi="Times New Roman" w:eastAsia="仿宋" w:cs="Times New Roman"/>
                <w:kern w:val="2"/>
                <w:lang w:bidi="ar"/>
              </w:rPr>
              <w:t>3</w:t>
            </w:r>
            <w:r>
              <w:rPr>
                <w:rFonts w:hint="eastAsia" w:ascii="Times New Roman" w:hAnsi="Times New Roman" w:eastAsia="仿宋" w:cs="仿宋"/>
                <w:kern w:val="2"/>
                <w:lang w:bidi="ar"/>
              </w:rPr>
              <w:t>项以上；或本人近</w:t>
            </w:r>
            <w:r>
              <w:rPr>
                <w:rFonts w:ascii="Times New Roman" w:hAnsi="Times New Roman" w:eastAsia="仿宋" w:cs="Times New Roman"/>
                <w:kern w:val="2"/>
                <w:lang w:bidi="ar"/>
              </w:rPr>
              <w:t>5</w:t>
            </w:r>
            <w:r>
              <w:rPr>
                <w:rFonts w:hint="eastAsia" w:ascii="Times New Roman" w:hAnsi="Times New Roman" w:eastAsia="仿宋" w:cs="仿宋"/>
                <w:kern w:val="2"/>
                <w:lang w:bidi="ar"/>
              </w:rPr>
              <w:t>年学校学年度教学质量考核中全部优秀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center"/>
              <w:outlineLvl w:val="9"/>
              <w:rPr>
                <w:rFonts w:ascii="Times New Roman" w:hAnsi="Times New Roman" w:eastAsia="仿宋" w:cs="Times New Roman"/>
              </w:rPr>
            </w:pPr>
          </w:p>
          <w:p>
            <w:pPr>
              <w:widowControl w:val="0"/>
              <w:kinsoku/>
              <w:spacing w:line="360" w:lineRule="exact"/>
              <w:jc w:val="center"/>
              <w:outlineLvl w:val="9"/>
              <w:rPr>
                <w:rFonts w:ascii="Times New Roman" w:hAnsi="Times New Roman" w:eastAsia="仿宋" w:cs="Times New Roman"/>
              </w:rPr>
            </w:pP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三类</w:t>
            </w:r>
          </w:p>
        </w:tc>
        <w:tc>
          <w:tcPr>
            <w:tcW w:w="7276"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培养的学生在省部级专业（专项）比赛中获前</w:t>
            </w:r>
            <w:r>
              <w:rPr>
                <w:rFonts w:ascii="Times New Roman" w:hAnsi="Times New Roman" w:eastAsia="仿宋" w:cs="Times New Roman"/>
                <w:kern w:val="2"/>
                <w:lang w:bidi="ar"/>
              </w:rPr>
              <w:t>6</w:t>
            </w:r>
            <w:r>
              <w:rPr>
                <w:rFonts w:hint="eastAsia" w:ascii="Times New Roman" w:hAnsi="Times New Roman" w:eastAsia="仿宋" w:cs="仿宋"/>
                <w:kern w:val="2"/>
                <w:lang w:bidi="ar"/>
              </w:rPr>
              <w:t>名或二等以上奖励；或以第一指导教师指导学生获国家大学生创新创业训练项目并实施，且在指导大学生创业方面取得成果；或指导学生参加</w:t>
            </w:r>
            <w:r>
              <w:rPr>
                <w:rFonts w:ascii="Times New Roman" w:hAnsi="Times New Roman" w:eastAsia="仿宋" w:cs="Times New Roman"/>
                <w:kern w:val="2"/>
                <w:lang w:bidi="ar"/>
              </w:rPr>
              <w:t>“</w:t>
            </w:r>
            <w:r>
              <w:rPr>
                <w:rFonts w:hint="eastAsia" w:ascii="Times New Roman" w:hAnsi="Times New Roman" w:eastAsia="仿宋" w:cs="仿宋"/>
                <w:kern w:val="2"/>
                <w:lang w:bidi="ar"/>
              </w:rPr>
              <w:t>互联网</w:t>
            </w:r>
            <w:r>
              <w:rPr>
                <w:rFonts w:ascii="Times New Roman" w:hAnsi="Times New Roman" w:eastAsia="仿宋" w:cs="Times New Roman"/>
                <w:kern w:val="2"/>
                <w:lang w:bidi="ar"/>
              </w:rPr>
              <w:t>+”</w:t>
            </w:r>
            <w:r>
              <w:rPr>
                <w:rFonts w:hint="eastAsia" w:ascii="Times New Roman" w:hAnsi="Times New Roman" w:eastAsia="仿宋" w:cs="仿宋"/>
                <w:kern w:val="2"/>
                <w:lang w:bidi="ar"/>
              </w:rPr>
              <w:t>大赛获省级铜奖以上</w:t>
            </w:r>
            <w:r>
              <w:rPr>
                <w:rFonts w:ascii="Times New Roman" w:hAnsi="Times New Roman" w:eastAsia="仿宋" w:cs="Times New Roman"/>
                <w:kern w:val="2"/>
                <w:lang w:bidi="ar"/>
              </w:rPr>
              <w:t>2</w:t>
            </w:r>
            <w:r>
              <w:rPr>
                <w:rFonts w:hint="eastAsia" w:ascii="Times New Roman" w:hAnsi="Times New Roman" w:eastAsia="仿宋" w:cs="仿宋"/>
                <w:kern w:val="2"/>
                <w:lang w:bidi="ar"/>
              </w:rPr>
              <w:t>项；或指导学生参加</w:t>
            </w:r>
            <w:r>
              <w:rPr>
                <w:rFonts w:ascii="Times New Roman" w:hAnsi="Times New Roman" w:eastAsia="仿宋" w:cs="Times New Roman"/>
                <w:kern w:val="2"/>
                <w:lang w:bidi="ar"/>
              </w:rPr>
              <w:t>“</w:t>
            </w:r>
            <w:r>
              <w:rPr>
                <w:rFonts w:hint="eastAsia" w:ascii="Times New Roman" w:hAnsi="Times New Roman" w:eastAsia="仿宋" w:cs="仿宋"/>
                <w:kern w:val="2"/>
                <w:lang w:bidi="ar"/>
              </w:rPr>
              <w:t>挑战杯</w:t>
            </w:r>
            <w:r>
              <w:rPr>
                <w:rFonts w:ascii="Times New Roman" w:hAnsi="Times New Roman" w:eastAsia="仿宋" w:cs="Times New Roman"/>
                <w:kern w:val="2"/>
                <w:lang w:bidi="ar"/>
              </w:rPr>
              <w:t>”</w:t>
            </w:r>
            <w:r>
              <w:rPr>
                <w:rFonts w:hint="eastAsia" w:ascii="Times New Roman" w:hAnsi="Times New Roman" w:eastAsia="仿宋" w:cs="仿宋"/>
                <w:kern w:val="2"/>
                <w:lang w:bidi="ar"/>
              </w:rPr>
              <w:t>大赛获省级铜奖以上</w:t>
            </w:r>
            <w:r>
              <w:rPr>
                <w:rFonts w:ascii="Times New Roman" w:hAnsi="Times New Roman" w:eastAsia="仿宋" w:cs="Times New Roman"/>
                <w:kern w:val="2"/>
                <w:lang w:bidi="ar"/>
              </w:rPr>
              <w:t>2</w:t>
            </w:r>
            <w:r>
              <w:rPr>
                <w:rFonts w:hint="eastAsia" w:ascii="Times New Roman" w:hAnsi="Times New Roman" w:eastAsia="仿宋" w:cs="仿宋"/>
                <w:kern w:val="2"/>
                <w:lang w:bidi="ar"/>
              </w:rPr>
              <w:t>项；或指导学生参加安徽省高等学校师范生教学技能竞赛获三等奖以上</w:t>
            </w:r>
            <w:r>
              <w:rPr>
                <w:rFonts w:ascii="Times New Roman" w:hAnsi="Times New Roman" w:eastAsia="仿宋" w:cs="Times New Roman"/>
                <w:kern w:val="2"/>
                <w:lang w:bidi="ar"/>
              </w:rPr>
              <w:t>3</w:t>
            </w:r>
            <w:r>
              <w:rPr>
                <w:rFonts w:hint="eastAsia" w:ascii="Times New Roman" w:hAnsi="Times New Roman" w:eastAsia="仿宋" w:cs="仿宋"/>
                <w:kern w:val="2"/>
                <w:lang w:bidi="ar"/>
              </w:rPr>
              <w:t>项；或指导学生参加学科与技能竞赛获省级三等奖（铜奖）以上</w:t>
            </w:r>
            <w:r>
              <w:rPr>
                <w:rFonts w:ascii="Times New Roman" w:hAnsi="Times New Roman" w:eastAsia="仿宋" w:cs="Times New Roman"/>
                <w:kern w:val="2"/>
                <w:lang w:bidi="ar"/>
              </w:rPr>
              <w:t>3</w:t>
            </w:r>
            <w:r>
              <w:rPr>
                <w:rFonts w:hint="eastAsia" w:ascii="Times New Roman" w:hAnsi="Times New Roman" w:eastAsia="仿宋" w:cs="仿宋"/>
                <w:kern w:val="2"/>
                <w:lang w:bidi="ar"/>
              </w:rPr>
              <w:t>项；或本人近</w:t>
            </w:r>
            <w:r>
              <w:rPr>
                <w:rFonts w:ascii="Times New Roman" w:hAnsi="Times New Roman" w:eastAsia="仿宋" w:cs="Times New Roman"/>
                <w:kern w:val="2"/>
                <w:lang w:bidi="ar"/>
              </w:rPr>
              <w:t>5</w:t>
            </w:r>
            <w:r>
              <w:rPr>
                <w:rFonts w:hint="eastAsia" w:ascii="Times New Roman" w:hAnsi="Times New Roman" w:eastAsia="仿宋" w:cs="仿宋"/>
                <w:kern w:val="2"/>
                <w:lang w:bidi="ar"/>
              </w:rPr>
              <w:t>年学校学年度教学质量考核中</w:t>
            </w:r>
            <w:r>
              <w:rPr>
                <w:rFonts w:ascii="Times New Roman" w:hAnsi="Times New Roman" w:eastAsia="仿宋" w:cs="Times New Roman"/>
                <w:kern w:val="2"/>
                <w:lang w:bidi="ar"/>
              </w:rPr>
              <w:t>4</w:t>
            </w:r>
            <w:r>
              <w:rPr>
                <w:rFonts w:hint="eastAsia" w:ascii="Times New Roman" w:hAnsi="Times New Roman" w:eastAsia="仿宋" w:cs="仿宋"/>
                <w:kern w:val="2"/>
                <w:lang w:bidi="ar"/>
              </w:rPr>
              <w:t>年优秀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924"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center"/>
              <w:outlineLvl w:val="9"/>
              <w:rPr>
                <w:rFonts w:ascii="Times New Roman" w:hAnsi="Times New Roman" w:eastAsia="仿宋" w:cs="Times New Roman"/>
              </w:rPr>
            </w:pPr>
          </w:p>
          <w:p>
            <w:pPr>
              <w:widowControl w:val="0"/>
              <w:kinsoku/>
              <w:spacing w:line="360" w:lineRule="exact"/>
              <w:jc w:val="center"/>
              <w:outlineLvl w:val="9"/>
              <w:rPr>
                <w:rFonts w:ascii="Times New Roman" w:hAnsi="Times New Roman" w:eastAsia="仿宋" w:cs="Times New Roman"/>
              </w:rPr>
            </w:pPr>
            <w:r>
              <w:rPr>
                <w:rFonts w:hint="eastAsia" w:ascii="Times New Roman" w:hAnsi="Times New Roman" w:eastAsia="仿宋" w:cs="仿宋"/>
                <w:kern w:val="2"/>
                <w:lang w:bidi="ar"/>
              </w:rPr>
              <w:t>四类</w:t>
            </w:r>
          </w:p>
        </w:tc>
        <w:tc>
          <w:tcPr>
            <w:tcW w:w="7276" w:type="dxa"/>
            <w:tcBorders>
              <w:top w:val="single" w:color="auto" w:sz="4" w:space="0"/>
              <w:left w:val="single" w:color="auto" w:sz="4" w:space="0"/>
              <w:bottom w:val="single" w:color="auto" w:sz="4" w:space="0"/>
              <w:right w:val="single" w:color="auto" w:sz="4" w:space="0"/>
            </w:tcBorders>
            <w:shd w:val="clear" w:color="auto" w:fill="auto"/>
          </w:tcPr>
          <w:p>
            <w:pPr>
              <w:widowControl w:val="0"/>
              <w:kinsoku/>
              <w:spacing w:line="360" w:lineRule="exact"/>
              <w:jc w:val="both"/>
              <w:outlineLvl w:val="9"/>
              <w:rPr>
                <w:rFonts w:ascii="Times New Roman" w:hAnsi="Times New Roman" w:eastAsia="仿宋" w:cs="Times New Roman"/>
              </w:rPr>
            </w:pPr>
            <w:r>
              <w:rPr>
                <w:rFonts w:hint="eastAsia" w:ascii="Times New Roman" w:hAnsi="Times New Roman" w:eastAsia="仿宋" w:cs="仿宋"/>
                <w:kern w:val="2"/>
                <w:lang w:bidi="ar"/>
              </w:rPr>
              <w:t>培养的学生在市级专业（专项）比赛中取得名次或获得奖励；或以第一指导教师指导学生获安徽省大学生创新创业训练项目并实施，且取得阶段性成果；或本人近</w:t>
            </w:r>
            <w:r>
              <w:rPr>
                <w:rFonts w:ascii="Times New Roman" w:hAnsi="Times New Roman" w:eastAsia="仿宋" w:cs="Times New Roman"/>
                <w:kern w:val="2"/>
                <w:lang w:bidi="ar"/>
              </w:rPr>
              <w:t>5</w:t>
            </w:r>
            <w:r>
              <w:rPr>
                <w:rFonts w:hint="eastAsia" w:ascii="Times New Roman" w:hAnsi="Times New Roman" w:eastAsia="仿宋" w:cs="仿宋"/>
                <w:kern w:val="2"/>
                <w:lang w:bidi="ar"/>
              </w:rPr>
              <w:t>年学校学年度教学质量考核中</w:t>
            </w:r>
            <w:r>
              <w:rPr>
                <w:rFonts w:ascii="Times New Roman" w:hAnsi="Times New Roman" w:eastAsia="仿宋" w:cs="Times New Roman"/>
                <w:kern w:val="2"/>
                <w:lang w:bidi="ar"/>
              </w:rPr>
              <w:t>3</w:t>
            </w:r>
            <w:r>
              <w:rPr>
                <w:rFonts w:hint="eastAsia" w:ascii="Times New Roman" w:hAnsi="Times New Roman" w:eastAsia="仿宋" w:cs="仿宋"/>
                <w:kern w:val="2"/>
                <w:lang w:bidi="ar"/>
              </w:rPr>
              <w:t>年优秀</w:t>
            </w:r>
          </w:p>
        </w:tc>
      </w:tr>
    </w:tbl>
    <w:p>
      <w:pPr>
        <w:widowControl w:val="0"/>
        <w:kinsoku/>
        <w:spacing w:line="360" w:lineRule="exact"/>
        <w:jc w:val="both"/>
        <w:outlineLvl w:val="9"/>
      </w:pPr>
    </w:p>
    <w:p>
      <w:pPr>
        <w:kinsoku/>
        <w:spacing w:line="360" w:lineRule="exact"/>
        <w:outlineLvl w:val="9"/>
        <w:rPr>
          <w:rFonts w:ascii="宋体" w:hAnsi="宋体" w:eastAsia="宋体" w:cs="宋体"/>
          <w:spacing w:val="15"/>
          <w:kern w:val="2"/>
          <w:lang w:bidi="ar"/>
        </w:rPr>
      </w:pPr>
      <w:r>
        <w:rPr>
          <w:rFonts w:hint="eastAsia" w:ascii="宋体" w:hAnsi="宋体" w:eastAsia="宋体" w:cs="宋体"/>
          <w:spacing w:val="15"/>
          <w:kern w:val="2"/>
          <w:lang w:bidi="ar"/>
        </w:rPr>
        <w:br w:type="page"/>
      </w:r>
    </w:p>
    <w:p>
      <w:pPr>
        <w:kinsoku/>
        <w:spacing w:line="360" w:lineRule="exact"/>
        <w:jc w:val="center"/>
        <w:outlineLvl w:val="0"/>
        <w:rPr>
          <w:rFonts w:hint="default" w:ascii="华文中宋" w:hAnsi="华文中宋" w:eastAsia="华文中宋" w:cs="华文中宋"/>
          <w:spacing w:val="15"/>
          <w:sz w:val="44"/>
          <w:szCs w:val="44"/>
        </w:rPr>
      </w:pPr>
      <w:bookmarkStart w:id="3777" w:name="_Toc22001"/>
      <w:bookmarkStart w:id="3778" w:name="_Toc1384"/>
      <w:bookmarkStart w:id="3779" w:name="_Toc123119072"/>
      <w:bookmarkStart w:id="3780" w:name="_Toc7358"/>
      <w:bookmarkStart w:id="3781" w:name="_Toc31094"/>
      <w:bookmarkStart w:id="3782" w:name="_Toc12210"/>
      <w:r>
        <w:rPr>
          <w:rFonts w:eastAsia="华文中宋" w:asciiTheme="majorHAnsi" w:hAnsiTheme="majorHAnsi" w:cstheme="majorBidi"/>
          <w:b/>
          <w:bCs/>
          <w:kern w:val="2"/>
          <w:sz w:val="32"/>
          <w:szCs w:val="32"/>
        </w:rPr>
        <w:t>淮南师范学院教师专业技术资格申报条件（试行）</w:t>
      </w:r>
      <w:bookmarkEnd w:id="3777"/>
      <w:bookmarkEnd w:id="3778"/>
      <w:bookmarkEnd w:id="3779"/>
      <w:bookmarkEnd w:id="3780"/>
      <w:bookmarkEnd w:id="3781"/>
      <w:bookmarkEnd w:id="3782"/>
      <w:r>
        <w:rPr>
          <w:rFonts w:ascii="华文中宋" w:eastAsia="华文中宋" w:cs="华文中宋"/>
          <w:sz w:val="44"/>
          <w:szCs w:val="44"/>
        </w:rPr>
        <w:t xml:space="preserve"> </w:t>
      </w:r>
    </w:p>
    <w:p>
      <w:pPr>
        <w:widowControl w:val="0"/>
        <w:kinsoku/>
        <w:autoSpaceDE/>
        <w:autoSpaceDN/>
        <w:adjustRightInd/>
        <w:snapToGrid/>
        <w:spacing w:line="360" w:lineRule="exact"/>
        <w:jc w:val="center"/>
        <w:textAlignment w:val="auto"/>
        <w:outlineLvl w:val="0"/>
        <w:rPr>
          <w:rFonts w:ascii="宋体" w:hAnsi="宋体" w:eastAsia="宋体" w:cs="宋体"/>
          <w:bCs/>
          <w:kern w:val="2"/>
          <w:lang w:bidi="ar"/>
        </w:rPr>
      </w:pPr>
      <w:bookmarkStart w:id="3783" w:name="_Toc8800"/>
      <w:bookmarkStart w:id="3784" w:name="_Toc5348"/>
      <w:bookmarkStart w:id="3785" w:name="_Toc123119073"/>
      <w:bookmarkStart w:id="3786" w:name="_Toc21834"/>
      <w:bookmarkStart w:id="3787" w:name="_Toc20835"/>
      <w:bookmarkStart w:id="3788" w:name="_Toc5546"/>
      <w:r>
        <w:rPr>
          <w:rFonts w:hint="eastAsia" w:ascii="宋体" w:hAnsi="宋体" w:eastAsia="宋体" w:cs="宋体"/>
          <w:bCs/>
          <w:kern w:val="2"/>
          <w:lang w:bidi="ar"/>
        </w:rPr>
        <w:t>校人事〔2021〕4</w:t>
      </w:r>
      <w:r>
        <w:rPr>
          <w:rFonts w:hint="eastAsia" w:ascii="宋体" w:hAnsi="宋体" w:cs="宋体"/>
          <w:bCs/>
          <w:kern w:val="2"/>
          <w:lang w:bidi="ar"/>
        </w:rPr>
        <w:t>5</w:t>
      </w:r>
      <w:r>
        <w:rPr>
          <w:rFonts w:hint="eastAsia" w:ascii="宋体" w:hAnsi="宋体" w:eastAsia="宋体" w:cs="宋体"/>
          <w:bCs/>
          <w:kern w:val="2"/>
          <w:lang w:bidi="ar"/>
        </w:rPr>
        <w:t>号</w:t>
      </w:r>
      <w:bookmarkEnd w:id="3783"/>
      <w:bookmarkEnd w:id="3784"/>
      <w:bookmarkEnd w:id="3785"/>
      <w:bookmarkEnd w:id="3786"/>
      <w:bookmarkEnd w:id="3787"/>
      <w:bookmarkEnd w:id="3788"/>
    </w:p>
    <w:p>
      <w:pPr>
        <w:widowControl w:val="0"/>
        <w:kinsoku/>
        <w:autoSpaceDE/>
        <w:autoSpaceDN/>
        <w:adjustRightInd/>
        <w:snapToGrid/>
        <w:spacing w:line="360" w:lineRule="exact"/>
        <w:jc w:val="center"/>
        <w:textAlignment w:val="auto"/>
        <w:outlineLvl w:val="9"/>
        <w:rPr>
          <w:rFonts w:ascii="华文中宋" w:hAnsi="华文中宋" w:eastAsia="华文中宋" w:cs="华文中宋"/>
          <w:spacing w:val="15"/>
          <w:sz w:val="44"/>
          <w:szCs w:val="44"/>
        </w:rPr>
      </w:pPr>
      <w:r>
        <w:rPr>
          <w:rFonts w:hint="eastAsia" w:ascii="宋体" w:hAnsi="宋体" w:eastAsia="宋体" w:cs="宋体"/>
        </w:rPr>
        <w:t>（</w:t>
      </w:r>
      <w:r>
        <w:rPr>
          <w:rFonts w:hint="eastAsia" w:ascii="宋体" w:hAnsi="宋体" w:eastAsia="宋体" w:cs="宋体"/>
          <w:kern w:val="2"/>
          <w:lang w:bidi="ar"/>
        </w:rPr>
        <w:t>2021年11月12日印发</w:t>
      </w:r>
      <w:r>
        <w:rPr>
          <w:rFonts w:hint="eastAsia" w:ascii="宋体" w:hAnsi="宋体" w:eastAsia="宋体" w:cs="宋体"/>
        </w:rPr>
        <w:t>）</w:t>
      </w:r>
      <w:r>
        <w:rPr>
          <w:rFonts w:hint="eastAsia" w:ascii="华文中宋" w:hAnsi="宋体" w:eastAsia="华文中宋" w:cs="华文中宋"/>
          <w:sz w:val="44"/>
          <w:szCs w:val="44"/>
        </w:rPr>
        <w:t xml:space="preserve"> </w:t>
      </w:r>
    </w:p>
    <w:p>
      <w:pPr>
        <w:widowControl w:val="0"/>
        <w:kinsoku/>
        <w:autoSpaceDE/>
        <w:autoSpaceDN/>
        <w:adjustRightInd/>
        <w:snapToGrid/>
        <w:spacing w:line="360" w:lineRule="exact"/>
        <w:jc w:val="both"/>
        <w:textAlignment w:val="auto"/>
        <w:outlineLvl w:val="9"/>
        <w:rPr>
          <w:rFonts w:ascii="宋体" w:hAnsi="宋体" w:eastAsia="宋体" w:cs="宋体"/>
        </w:rPr>
      </w:pPr>
    </w:p>
    <w:p>
      <w:pPr>
        <w:shd w:val="clear" w:color="auto" w:fill="FFFFFF"/>
        <w:kinsoku/>
        <w:autoSpaceDE/>
        <w:autoSpaceDN/>
        <w:adjustRightInd/>
        <w:snapToGrid/>
        <w:spacing w:line="360" w:lineRule="exact"/>
        <w:jc w:val="center"/>
        <w:textAlignment w:val="auto"/>
        <w:outlineLvl w:val="9"/>
        <w:rPr>
          <w:rFonts w:ascii="宋体" w:hAnsi="宋体" w:eastAsia="宋体" w:cs="宋体"/>
          <w:spacing w:val="15"/>
          <w:shd w:val="clear" w:color="auto" w:fill="FFFFFF"/>
        </w:rPr>
      </w:pPr>
      <w:bookmarkStart w:id="3789" w:name="_Toc5643"/>
      <w:bookmarkStart w:id="3790" w:name="_Toc5785"/>
      <w:bookmarkStart w:id="3791" w:name="_Toc123119074"/>
      <w:r>
        <w:rPr>
          <w:rFonts w:hint="eastAsia" w:ascii="宋体" w:hAnsi="宋体" w:eastAsia="宋体" w:cs="宋体"/>
          <w:bCs/>
          <w:spacing w:val="15"/>
          <w:shd w:val="clear" w:color="auto" w:fill="FFFFFF"/>
          <w:lang w:bidi="ar"/>
        </w:rPr>
        <w:t>第一章 总 则</w:t>
      </w:r>
      <w:bookmarkEnd w:id="3789"/>
      <w:bookmarkEnd w:id="3790"/>
      <w:bookmarkEnd w:id="3791"/>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第一条</w:t>
      </w:r>
      <w:r>
        <w:rPr>
          <w:rFonts w:hint="eastAsia" w:ascii="宋体" w:hAnsi="宋体" w:eastAsia="宋体" w:cs="宋体"/>
          <w:spacing w:val="15"/>
          <w:shd w:val="clear" w:color="auto" w:fill="FFFFFF"/>
          <w:lang w:bidi="ar"/>
        </w:rPr>
        <w:t xml:space="preserve">  为客观、公正、科学地评价广大教师的教学科研能力和水平，培养造就一支高素质、专业化、创新型教师队伍，根据《教育法》《高等教育法》《教师法》《高等学校教师职务试行条例》《深化新时代教育评价改革总体方案》《教育部等六部门关于加强新时代高校教师队伍建设改革的指导意见》《人力资源社会保障部 教育部关于深化高等学校教师职称制度改革的指导意见》以及国家和我省专业技术职务评聘制度改革的有关规定，结合我校实际，特制定本资格申报条件。</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第二条</w:t>
      </w:r>
      <w:r>
        <w:rPr>
          <w:rFonts w:hint="eastAsia" w:ascii="宋体" w:hAnsi="宋体" w:eastAsia="宋体" w:cs="宋体"/>
          <w:spacing w:val="15"/>
          <w:shd w:val="clear" w:color="auto" w:fill="FFFFFF"/>
          <w:lang w:bidi="ar"/>
        </w:rPr>
        <w:t xml:space="preserve">  坚持以师德、能力、业绩、贡献为依据，坚持公开、公平、竞争、择优的原则，发挥职称评聘的导向作用，引导教师在人才培养、科学研究、社会服务和文化传承与创新工作中争先创优。</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第三条</w:t>
      </w:r>
      <w:r>
        <w:rPr>
          <w:rFonts w:hint="eastAsia" w:ascii="宋体" w:hAnsi="宋体" w:eastAsia="宋体" w:cs="宋体"/>
          <w:spacing w:val="15"/>
          <w:shd w:val="clear" w:color="auto" w:fill="FFFFFF"/>
          <w:lang w:bidi="ar"/>
        </w:rPr>
        <w:t xml:space="preserve">  对符合本资格申报条件的人员，通过评审或其他与评审相结合的方式进行评价。在教学科研岗位上做出突出贡献者，可破格或优先申报相应的专业技术资格。 </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92" w:name="_Toc123119075"/>
      <w:bookmarkStart w:id="3793" w:name="_Toc15730"/>
      <w:bookmarkStart w:id="3794" w:name="_Toc7277"/>
      <w:r>
        <w:rPr>
          <w:rFonts w:hint="eastAsia" w:ascii="宋体" w:hAnsi="宋体" w:eastAsia="宋体" w:cs="宋体"/>
          <w:b/>
          <w:bCs/>
          <w:spacing w:val="15"/>
          <w:shd w:val="clear" w:color="auto" w:fill="FFFFFF"/>
          <w:lang w:bidi="ar"/>
        </w:rPr>
        <w:t>第四条</w:t>
      </w:r>
      <w:r>
        <w:rPr>
          <w:rFonts w:hint="eastAsia" w:ascii="宋体" w:hAnsi="宋体" w:eastAsia="宋体" w:cs="宋体"/>
          <w:spacing w:val="15"/>
          <w:shd w:val="clear" w:color="auto" w:fill="FFFFFF"/>
          <w:lang w:bidi="ar"/>
        </w:rPr>
        <w:t xml:space="preserve">  本资格申报条件适用于我校教师申报讲师、副教授、教授资格。</w:t>
      </w:r>
      <w:bookmarkEnd w:id="3792"/>
      <w:bookmarkEnd w:id="3793"/>
      <w:bookmarkEnd w:id="3794"/>
    </w:p>
    <w:p>
      <w:pPr>
        <w:shd w:val="clear" w:color="auto" w:fill="FFFFFF"/>
        <w:kinsoku/>
        <w:autoSpaceDE/>
        <w:autoSpaceDN/>
        <w:adjustRightInd/>
        <w:snapToGrid/>
        <w:spacing w:line="360" w:lineRule="exact"/>
        <w:ind w:firstLine="480" w:firstLineChars="200"/>
        <w:jc w:val="center"/>
        <w:textAlignment w:val="auto"/>
        <w:outlineLvl w:val="9"/>
        <w:rPr>
          <w:rFonts w:ascii="宋体" w:hAnsi="宋体" w:eastAsia="宋体" w:cs="宋体"/>
          <w:spacing w:val="15"/>
          <w:shd w:val="clear" w:color="auto" w:fill="FFFFFF"/>
        </w:rPr>
      </w:pPr>
      <w:bookmarkStart w:id="3795" w:name="_Toc7990"/>
      <w:bookmarkStart w:id="3796" w:name="_Toc17833"/>
      <w:bookmarkStart w:id="3797" w:name="_Toc123119076"/>
      <w:r>
        <w:rPr>
          <w:rFonts w:hint="eastAsia" w:ascii="宋体" w:hAnsi="宋体" w:eastAsia="宋体" w:cs="宋体"/>
          <w:spacing w:val="15"/>
          <w:shd w:val="clear" w:color="auto" w:fill="FFFFFF"/>
          <w:lang w:bidi="ar"/>
        </w:rPr>
        <w:t>第二章 基本条件</w:t>
      </w:r>
      <w:bookmarkEnd w:id="3795"/>
      <w:bookmarkEnd w:id="3796"/>
      <w:bookmarkEnd w:id="3797"/>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798" w:name="_Toc31425"/>
      <w:bookmarkStart w:id="3799" w:name="_Toc123119077"/>
      <w:bookmarkStart w:id="3800" w:name="_Toc22064"/>
      <w:r>
        <w:rPr>
          <w:rFonts w:hint="eastAsia" w:ascii="宋体" w:hAnsi="宋体" w:eastAsia="宋体" w:cs="宋体"/>
          <w:b/>
          <w:bCs/>
          <w:spacing w:val="15"/>
          <w:shd w:val="clear" w:color="auto" w:fill="FFFFFF"/>
          <w:lang w:bidi="ar"/>
        </w:rPr>
        <w:t>第五条</w:t>
      </w:r>
      <w:r>
        <w:rPr>
          <w:rFonts w:hint="eastAsia" w:ascii="宋体" w:hAnsi="宋体" w:eastAsia="宋体" w:cs="宋体"/>
          <w:spacing w:val="15"/>
          <w:shd w:val="clear" w:color="auto" w:fill="FFFFFF"/>
          <w:lang w:bidi="ar"/>
        </w:rPr>
        <w:t xml:space="preserve">  基本素质要求</w:t>
      </w:r>
      <w:bookmarkEnd w:id="3798"/>
      <w:bookmarkEnd w:id="3799"/>
      <w:bookmarkEnd w:id="3800"/>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遵守国家宪法和法律，遵守学校规章制度，贯彻党的教育方针，自觉践行社会主义核心价值观，具有良好的思想政治素质和师德师风修养，以德立身，以德立学，以德施教，爱岗敬业，为人师表，教书育人。坚持教书与育人相统一、言传与身教相统一、潜心问道与关注社会相统一、学术自由与学术规范相统一。实行师德失范、学术不端“一票否决制”。同等条件下师德表现突出者，可优先推荐。</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01" w:name="_Toc21881"/>
      <w:bookmarkStart w:id="3802" w:name="_Toc123119078"/>
      <w:bookmarkStart w:id="3803" w:name="_Toc2908"/>
      <w:r>
        <w:rPr>
          <w:rFonts w:hint="eastAsia" w:ascii="宋体" w:hAnsi="宋体" w:eastAsia="宋体" w:cs="宋体"/>
          <w:spacing w:val="15"/>
          <w:shd w:val="clear" w:color="auto" w:fill="FFFFFF"/>
          <w:lang w:bidi="ar"/>
        </w:rPr>
        <w:t>（二）具备教师岗位相应的专业知识和教育教学能力，承担教育教学任务并达到考核要求。</w:t>
      </w:r>
      <w:bookmarkEnd w:id="3801"/>
      <w:bookmarkEnd w:id="3802"/>
      <w:bookmarkEnd w:id="3803"/>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（三）身心健康，心理素质良好，较好地履行教师岗位职责和义务，任期内年度考核均为合格以上等次。</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04" w:name="_Toc11061"/>
      <w:bookmarkStart w:id="3805" w:name="_Toc17161"/>
      <w:bookmarkStart w:id="3806" w:name="_Toc123119079"/>
      <w:r>
        <w:rPr>
          <w:rFonts w:hint="eastAsia" w:ascii="宋体" w:hAnsi="宋体" w:eastAsia="宋体" w:cs="宋体"/>
          <w:spacing w:val="15"/>
          <w:shd w:val="clear" w:color="auto" w:fill="FFFFFF"/>
          <w:lang w:bidi="ar"/>
        </w:rPr>
        <w:t>（四）具有高等学校教师资格。</w:t>
      </w:r>
      <w:bookmarkEnd w:id="3804"/>
      <w:bookmarkEnd w:id="3805"/>
      <w:bookmarkEnd w:id="3806"/>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（五）任期内出现下列情形之一的，当年不得申报，且在规定的任职年限基础上，从下年起延迟申报：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任期内受警告处分者，延迟1年申报；任期内受记过以上处分者，延迟2年申报。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任期内有三级教学事故者，延迟1年申报；任期内有二级及以上教学事故者，延迟2年申报。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谎报学历、资历、业绩等弄虚作假行为者，剽窃他人成果等学术不端行为者，除取消当年申报资格外，延迟3年申报。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任期内年度考核基本合格及以下者，延迟1年申报。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辅导员在任职期间因自身教育管理疏忽，所带学生出现意外死亡、触犯国家法律等情况，取消当年申报资格。</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807" w:name="_Toc9717"/>
      <w:bookmarkStart w:id="3808" w:name="_Toc123119080"/>
      <w:bookmarkStart w:id="3809" w:name="_Toc31459"/>
      <w:r>
        <w:rPr>
          <w:rFonts w:hint="eastAsia" w:ascii="宋体" w:hAnsi="宋体" w:eastAsia="宋体" w:cs="宋体"/>
          <w:b/>
          <w:bCs/>
          <w:spacing w:val="15"/>
          <w:shd w:val="clear" w:color="auto" w:fill="FFFFFF"/>
          <w:lang w:bidi="ar"/>
        </w:rPr>
        <w:t>第六条</w:t>
      </w:r>
      <w:r>
        <w:rPr>
          <w:rFonts w:hint="eastAsia" w:ascii="宋体" w:hAnsi="宋体" w:eastAsia="宋体" w:cs="宋体"/>
          <w:spacing w:val="15"/>
          <w:shd w:val="clear" w:color="auto" w:fill="FFFFFF"/>
          <w:lang w:bidi="ar"/>
        </w:rPr>
        <w:t xml:space="preserve">  继续教育要求</w:t>
      </w:r>
      <w:bookmarkEnd w:id="3807"/>
      <w:bookmarkEnd w:id="3808"/>
      <w:bookmarkEnd w:id="380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按照人社部《专业技术人员继续教育规定》及我省相关规定，结合从事的教学与科研工作需要，完成继续教育任务，并提供相应的经历证明。</w:t>
      </w:r>
    </w:p>
    <w:p>
      <w:pPr>
        <w:shd w:val="clear" w:color="auto" w:fill="FFFFFF"/>
        <w:kinsoku/>
        <w:autoSpaceDE/>
        <w:autoSpaceDN/>
        <w:adjustRightInd/>
        <w:snapToGrid/>
        <w:spacing w:line="360" w:lineRule="exact"/>
        <w:ind w:firstLine="480" w:firstLineChars="200"/>
        <w:jc w:val="center"/>
        <w:textAlignment w:val="auto"/>
        <w:outlineLvl w:val="9"/>
        <w:rPr>
          <w:rFonts w:ascii="宋体" w:hAnsi="宋体" w:eastAsia="宋体" w:cs="宋体"/>
          <w:spacing w:val="15"/>
          <w:shd w:val="clear" w:color="auto" w:fill="FFFFFF"/>
        </w:rPr>
      </w:pPr>
      <w:bookmarkStart w:id="3810" w:name="_Toc19463"/>
      <w:bookmarkStart w:id="3811" w:name="_Toc123119081"/>
      <w:bookmarkStart w:id="3812" w:name="_Toc482"/>
      <w:r>
        <w:rPr>
          <w:rFonts w:hint="eastAsia" w:ascii="宋体" w:hAnsi="宋体" w:eastAsia="宋体" w:cs="宋体"/>
          <w:spacing w:val="15"/>
          <w:shd w:val="clear" w:color="auto" w:fill="FFFFFF"/>
          <w:lang w:bidi="ar"/>
        </w:rPr>
        <w:t>第三章 讲师资格条件</w:t>
      </w:r>
      <w:bookmarkEnd w:id="3810"/>
      <w:bookmarkEnd w:id="3811"/>
      <w:bookmarkEnd w:id="3812"/>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813" w:name="_Toc26432"/>
      <w:bookmarkStart w:id="3814" w:name="_Toc4284"/>
      <w:bookmarkStart w:id="3815" w:name="_Toc123119082"/>
      <w:r>
        <w:rPr>
          <w:rFonts w:hint="eastAsia" w:ascii="宋体" w:hAnsi="宋体" w:eastAsia="宋体" w:cs="宋体"/>
          <w:b/>
          <w:bCs/>
          <w:spacing w:val="15"/>
          <w:shd w:val="clear" w:color="auto" w:fill="FFFFFF"/>
          <w:lang w:bidi="ar"/>
        </w:rPr>
        <w:t>第七条</w:t>
      </w:r>
      <w:r>
        <w:rPr>
          <w:rFonts w:hint="eastAsia" w:ascii="宋体" w:hAnsi="宋体" w:eastAsia="宋体" w:cs="宋体"/>
          <w:spacing w:val="15"/>
          <w:shd w:val="clear" w:color="auto" w:fill="FFFFFF"/>
          <w:lang w:bidi="ar"/>
        </w:rPr>
        <w:t xml:space="preserve">  获得博士学位后，经考核，能胜任和履行讲师职责，可以申请直接认定为讲师。</w:t>
      </w:r>
      <w:bookmarkEnd w:id="3813"/>
      <w:bookmarkEnd w:id="3814"/>
      <w:bookmarkEnd w:id="3815"/>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其他人员申报讲师，应符合以下八至十一条具体要求。</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第八条</w:t>
      </w:r>
      <w:r>
        <w:rPr>
          <w:rFonts w:hint="eastAsia" w:ascii="宋体" w:hAnsi="宋体" w:eastAsia="宋体" w:cs="宋体"/>
          <w:spacing w:val="15"/>
          <w:shd w:val="clear" w:color="auto" w:fill="FFFFFF"/>
          <w:lang w:bidi="ar"/>
        </w:rPr>
        <w:t xml:space="preserve">  具备硕士学位，并担任助教职务满2年。</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第九条</w:t>
      </w:r>
      <w:r>
        <w:rPr>
          <w:rFonts w:hint="eastAsia" w:ascii="宋体" w:hAnsi="宋体" w:eastAsia="宋体" w:cs="宋体"/>
          <w:spacing w:val="15"/>
          <w:shd w:val="clear" w:color="auto" w:fill="FFFFFF"/>
          <w:lang w:bidi="ar"/>
        </w:rPr>
        <w:t xml:space="preserve">  教学科研工作基本要求</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（一）熟练掌握高等教育理论基础知识，较系统地掌握本学科基础理论和专业知识，在公开出版的期刊上发表教学研究或学生教育管理论文1篇。</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认真履行岗位职责，完成学校规定的教学、科研和（或）学生思想政治教育工作任务。公共课教师应独立、系统地担任过1门以上课程的教学工作；专业课教师应担任过专业课部分或全部教学工作，指导过课程设计、专业见（实）习、毕业论文（毕业设计）工作；专职辅导员担任过素质教育课、就业指导课、形势政策课、职业发展课、心理咨询课等的教学工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16" w:name="_Toc123119083"/>
      <w:bookmarkStart w:id="3817" w:name="_Toc16250"/>
      <w:bookmarkStart w:id="3818" w:name="_Toc9948"/>
      <w:r>
        <w:rPr>
          <w:rFonts w:hint="eastAsia" w:ascii="宋体" w:hAnsi="宋体" w:eastAsia="宋体" w:cs="宋体"/>
          <w:spacing w:val="15"/>
          <w:shd w:val="clear" w:color="auto" w:fill="FFFFFF"/>
          <w:lang w:bidi="ar"/>
        </w:rPr>
        <w:t>（三）教学效果良好，历年教学质量考核合格以上。</w:t>
      </w:r>
      <w:bookmarkEnd w:id="3816"/>
      <w:bookmarkEnd w:id="3817"/>
      <w:bookmarkEnd w:id="3818"/>
      <w:r>
        <w:rPr>
          <w:rFonts w:hint="eastAsia" w:ascii="宋体" w:hAnsi="宋体" w:eastAsia="宋体" w:cs="宋体"/>
          <w:spacing w:val="15"/>
          <w:shd w:val="clear" w:color="auto" w:fill="FFFFFF"/>
          <w:lang w:bidi="ar"/>
        </w:rPr>
        <w:t xml:space="preserve"> </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（四）担任班主任、辅导员等学生工作经历1年以上。40周岁以下申报人员须为双能型教师或参加过学校认可的校外实践能力培训过程。</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819" w:name="_Toc123119084"/>
      <w:bookmarkStart w:id="3820" w:name="_Toc20961"/>
      <w:bookmarkStart w:id="3821" w:name="_Toc657"/>
      <w:r>
        <w:rPr>
          <w:rFonts w:hint="eastAsia" w:ascii="宋体" w:hAnsi="宋体" w:eastAsia="宋体" w:cs="宋体"/>
          <w:b/>
          <w:bCs/>
          <w:spacing w:val="15"/>
          <w:shd w:val="clear" w:color="auto" w:fill="FFFFFF"/>
          <w:lang w:bidi="ar"/>
        </w:rPr>
        <w:t>第十条</w:t>
      </w:r>
      <w:r>
        <w:rPr>
          <w:rFonts w:hint="eastAsia" w:ascii="宋体" w:hAnsi="宋体" w:eastAsia="宋体" w:cs="宋体"/>
          <w:spacing w:val="15"/>
          <w:shd w:val="clear" w:color="auto" w:fill="FFFFFF"/>
          <w:lang w:bidi="ar"/>
        </w:rPr>
        <w:t xml:space="preserve">  专任教师申报讲师教学科研业绩须符合下列条件第1-5项之两项：</w:t>
      </w:r>
      <w:bookmarkEnd w:id="3819"/>
      <w:bookmarkEnd w:id="3820"/>
      <w:bookmarkEnd w:id="3821"/>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在三类以上期刊发表本学科教科研论文1篇以上（体育、艺术、公共课、专职辅导员类教师在四类以上期刊发表本学科教科研论文1篇以上）；或正式出版本人撰写不少于4万字的本学科学术著作（含教材）1部。</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参加五类以上科学研究项目1项以上，或参加三类以上教育教学研究项目1项以上，项目须实施1年以上，并取得阶段性成果。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获三类以上科研奖励1项以上；或参加三类以上成果推广；或获三类知识产权1项以上。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获三类以上教学成果奖；或校级以上教师（辅导员）教学竞赛等教学类奖励三等奖1次以上。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取得四类以上教学效果1项以上；或取得三类以上专业实践业绩1项以上。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第十一条</w:t>
      </w:r>
      <w:r>
        <w:rPr>
          <w:rFonts w:hint="eastAsia" w:ascii="宋体" w:hAnsi="宋体" w:eastAsia="宋体" w:cs="宋体"/>
          <w:spacing w:val="15"/>
          <w:shd w:val="clear" w:color="auto" w:fill="FFFFFF"/>
          <w:lang w:bidi="ar"/>
        </w:rPr>
        <w:t xml:space="preserve">  辅导员申报讲师除须满足第十条第1-5项之一项外，还须符合下列条件第1-4项之一项：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1．近三年辅导员或年度考核中，至少有一次被评为“优秀”等次；或参评上两年内辅导员年度考核测评，学生考评分数不低于95分。</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近三年所带班级中至少有两个被评为“先进班级”或一个“标兵班级”；或所带班级荣获省级以上荣誉表彰一次以上。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22" w:name="_Toc14764"/>
      <w:bookmarkStart w:id="3823" w:name="_Toc123119085"/>
      <w:bookmarkStart w:id="3824" w:name="_Toc10326"/>
      <w:r>
        <w:rPr>
          <w:rFonts w:hint="eastAsia" w:ascii="宋体" w:hAnsi="宋体" w:eastAsia="宋体" w:cs="宋体"/>
          <w:spacing w:val="15"/>
          <w:shd w:val="clear" w:color="auto" w:fill="FFFFFF"/>
          <w:lang w:bidi="ar"/>
        </w:rPr>
        <w:t>3. 近三年主持校级学生工作相关课题1项以上。</w:t>
      </w:r>
      <w:bookmarkEnd w:id="3822"/>
      <w:bookmarkEnd w:id="3823"/>
      <w:bookmarkEnd w:id="3824"/>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指导学生获得省级以上学科与技能竞赛三等奖一项以上；或在省级以上文体类赛事活动中获得三等奖一项以上。</w:t>
      </w:r>
    </w:p>
    <w:p>
      <w:pPr>
        <w:shd w:val="clear" w:color="auto" w:fill="FFFFFF"/>
        <w:kinsoku/>
        <w:autoSpaceDE/>
        <w:autoSpaceDN/>
        <w:adjustRightInd/>
        <w:snapToGrid/>
        <w:spacing w:line="360" w:lineRule="exact"/>
        <w:jc w:val="center"/>
        <w:textAlignment w:val="auto"/>
        <w:outlineLvl w:val="9"/>
        <w:rPr>
          <w:rFonts w:ascii="宋体" w:hAnsi="宋体" w:eastAsia="宋体" w:cs="宋体"/>
          <w:spacing w:val="15"/>
          <w:shd w:val="clear" w:color="auto" w:fill="FFFFFF"/>
        </w:rPr>
      </w:pPr>
      <w:bookmarkStart w:id="3825" w:name="_Toc32604"/>
      <w:bookmarkStart w:id="3826" w:name="_Toc10282"/>
      <w:bookmarkStart w:id="3827" w:name="_Toc123119086"/>
      <w:r>
        <w:rPr>
          <w:rFonts w:hint="eastAsia" w:ascii="宋体" w:hAnsi="宋体" w:eastAsia="宋体" w:cs="宋体"/>
          <w:spacing w:val="15"/>
          <w:shd w:val="clear" w:color="auto" w:fill="FFFFFF"/>
          <w:lang w:bidi="ar"/>
        </w:rPr>
        <w:t>第四章 副教授资格条件</w:t>
      </w:r>
      <w:bookmarkEnd w:id="3825"/>
      <w:bookmarkEnd w:id="3826"/>
      <w:bookmarkEnd w:id="3827"/>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28" w:name="_Toc11247"/>
      <w:bookmarkStart w:id="3829" w:name="_Toc123119087"/>
      <w:bookmarkStart w:id="3830" w:name="_Toc8819"/>
      <w:r>
        <w:rPr>
          <w:rFonts w:hint="eastAsia" w:ascii="宋体" w:hAnsi="宋体" w:eastAsia="宋体" w:cs="宋体"/>
          <w:b/>
          <w:spacing w:val="15"/>
          <w:shd w:val="clear" w:color="auto" w:fill="FFFFFF"/>
          <w:lang w:bidi="ar"/>
        </w:rPr>
        <w:t>（一）通用条件</w:t>
      </w:r>
      <w:bookmarkEnd w:id="3828"/>
      <w:bookmarkEnd w:id="3829"/>
      <w:bookmarkEnd w:id="3830"/>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bCs/>
          <w:spacing w:val="15"/>
          <w:shd w:val="clear" w:color="auto" w:fill="FFFFFF"/>
          <w:lang w:bidi="ar"/>
        </w:rPr>
        <w:t>第十二条</w:t>
      </w:r>
      <w:r>
        <w:rPr>
          <w:rFonts w:hint="eastAsia" w:ascii="宋体" w:hAnsi="宋体" w:eastAsia="宋体" w:cs="宋体"/>
          <w:spacing w:val="15"/>
          <w:shd w:val="clear" w:color="auto" w:fill="FFFFFF"/>
          <w:lang w:bidi="ar"/>
        </w:rPr>
        <w:t xml:space="preserve">  具备大学本科以上学历或学士及以上学位，担任讲师职务满5年；或具备博士学位，担任讲师职务满2年。</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第十三条</w:t>
      </w:r>
      <w:r>
        <w:rPr>
          <w:rFonts w:hint="eastAsia" w:ascii="宋体" w:hAnsi="宋体" w:eastAsia="宋体" w:cs="宋体"/>
          <w:spacing w:val="15"/>
          <w:shd w:val="clear" w:color="auto" w:fill="FFFFFF"/>
          <w:lang w:bidi="ar"/>
        </w:rPr>
        <w:t xml:space="preserve">  送审的代表性成果（包括项目报告、技术报告、学术会议报告、教学成果、著作、论文、标准规范、创作作品等），经同行专家评审达到副教授任职资格水准。</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831" w:name="_Toc123119088"/>
      <w:bookmarkStart w:id="3832" w:name="_Toc29480"/>
      <w:bookmarkStart w:id="3833" w:name="_Toc3165"/>
      <w:r>
        <w:rPr>
          <w:rFonts w:hint="eastAsia" w:ascii="宋体" w:hAnsi="宋体" w:eastAsia="宋体" w:cs="宋体"/>
          <w:b/>
          <w:spacing w:val="15"/>
          <w:shd w:val="clear" w:color="auto" w:fill="FFFFFF"/>
          <w:lang w:bidi="ar"/>
        </w:rPr>
        <w:t>第十四条</w:t>
      </w:r>
      <w:r>
        <w:rPr>
          <w:rFonts w:hint="eastAsia" w:ascii="宋体" w:hAnsi="宋体" w:eastAsia="宋体" w:cs="宋体"/>
          <w:spacing w:val="15"/>
          <w:shd w:val="clear" w:color="auto" w:fill="FFFFFF"/>
          <w:lang w:bidi="ar"/>
        </w:rPr>
        <w:t xml:space="preserve">  教学科研工作基本要求符合下列条件：</w:t>
      </w:r>
      <w:bookmarkEnd w:id="3831"/>
      <w:bookmarkEnd w:id="3832"/>
      <w:bookmarkEnd w:id="3833"/>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具有本学科系统坚实的理论基础，有相对稳定的研究方向，能及时掌握本学科及相关学科国内外发展动态。主持五类科学研究项目或三类教学研究项目1项以上，项目须实施1年以上，并取得阶段性成果。在三类以上期刊发表本学科学术论文2篇以上或在二类以上期刊发表学术论文1篇以上（体育艺术类教师在三类期刊发表学术论文1篇，并获得三类专业实践业绩1项以上或在省级以上专业期刊上发表艺术作品2件/首以上或在国家级专业期刊上发表艺术作品1件/首；思政课教师在《安徽日报》及以上党报党刊上刊发的理论文章视为二类期刊）。在公开出版的期刊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认真履行岗位职责，作为一个固定的基层教学组织成员，参加基层教学组织活动，接受并按要求完成相关工作。关心学生成长，指导过学生开展创新创业、第二课堂、社会调查、毕业论文、毕业设计、学科与技能竞赛等活动，参加过校级以上教学竞赛。</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重视立德树人，将课程思政与专业教育相融合，把教书育人渗透到教学过程中，注重对学生进行逻辑思维和创新能力的培养。教学观念正确、态度认真、方法得当，能合理运用现代教育技术辅助课堂教学，并能在课堂教学、教案及课件等载体中体现上述内容，历年教学质量考核合格。</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34" w:name="_Toc31074"/>
      <w:bookmarkStart w:id="3835" w:name="_Toc13557"/>
      <w:bookmarkStart w:id="3836" w:name="_Toc123119089"/>
      <w:r>
        <w:rPr>
          <w:rFonts w:hint="eastAsia" w:ascii="宋体" w:hAnsi="宋体" w:eastAsia="宋体" w:cs="宋体"/>
          <w:b/>
          <w:spacing w:val="15"/>
          <w:shd w:val="clear" w:color="auto" w:fill="FFFFFF"/>
          <w:lang w:bidi="ar"/>
        </w:rPr>
        <w:t>（二）教学型副教授</w:t>
      </w:r>
      <w:bookmarkEnd w:id="3834"/>
      <w:bookmarkEnd w:id="3835"/>
      <w:bookmarkEnd w:id="3836"/>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第十五条</w:t>
      </w:r>
      <w:r>
        <w:rPr>
          <w:rFonts w:hint="eastAsia" w:ascii="宋体" w:hAnsi="宋体" w:eastAsia="宋体" w:cs="宋体"/>
          <w:spacing w:val="15"/>
          <w:shd w:val="clear" w:color="auto" w:fill="FFFFFF"/>
          <w:lang w:bidi="ar"/>
        </w:rPr>
        <w:t xml:space="preserve">  专业课教师教学业绩须符合以下要求：任现职以来，系统担任过全日制本（专）科学生1门以上公共课、基础课或2门以上专业课程（含专业基础课）的教学工作，年均教学工作量不少于288学时（其中课堂教学工作量不少于192学时），获学校年度教学质量考核优秀或年度考核优秀2次以上；并具备下列条件第1-8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1．主持或参加一类教育教学研究项目1项（前2名），或主持二类教育教学研究项目1项，项目须实施1年以上，并取得阶段性成果；或主持并完成三类教育教学研究项目1项以上，项目结题等级为优秀。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2．指导学生以第一作者撰写的学术论文，在三类及以上期刊上正式发表1篇（件）以上；或近三年指导本科生毕业论文（设计）优秀率达20%以上。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获一类教学成果奖，或二类教学成果特等奖（前8名）；或二类教学成果一等奖（前5名）、二等奖（前3名）、三等奖（第1名）；或三类教学成果特等奖（前2名），一等奖（第1名）2次以上。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获省级模范教师、省级优秀教师、省级教坛新秀等荣誉称号；或省级以上教学竞赛三等奖1次以上；或校级教学竞赛一等奖2次以上。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37" w:name="_Toc123119090"/>
      <w:bookmarkStart w:id="3838" w:name="_Toc6583"/>
      <w:bookmarkStart w:id="3839" w:name="_Toc7934"/>
      <w:r>
        <w:rPr>
          <w:rFonts w:hint="eastAsia" w:ascii="宋体" w:hAnsi="宋体" w:eastAsia="宋体" w:cs="宋体"/>
          <w:spacing w:val="15"/>
          <w:shd w:val="clear" w:color="auto" w:fill="FFFFFF"/>
          <w:lang w:bidi="ar"/>
        </w:rPr>
        <w:t>5. 取得三类以上教学效果1项以上。</w:t>
      </w:r>
      <w:bookmarkEnd w:id="3837"/>
      <w:bookmarkEnd w:id="3838"/>
      <w:bookmarkEnd w:id="383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参加编写国家级规划教材，本人撰写6万字以上；或主编省级规划教材；或副主编省级规划教材，本人撰写5万字以上；或参加编写的教材获省级以上教材奖，本人撰写6万字以上；或在二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课程网站建设质量高、信息量大，对外开放共享，年均浏览量15万人次以上。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作为一个固定的基层教学组织成员，在专业建设中作为骨干成员做出了主要贡献，促进相关专业获批省级以上一流专业建设点或通过二级以上专业认证等；或担任二级学院教学管理工作，在教学运行与管理方面表现突出，累计获“优秀教务工作者"称号三次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第十六条</w:t>
      </w:r>
      <w:r>
        <w:rPr>
          <w:rFonts w:hint="eastAsia" w:ascii="宋体" w:hAnsi="宋体" w:eastAsia="宋体" w:cs="宋体"/>
          <w:spacing w:val="15"/>
          <w:shd w:val="clear" w:color="auto" w:fill="FFFFFF"/>
          <w:lang w:bidi="ar"/>
        </w:rPr>
        <w:t xml:space="preserve">  体育、艺术类教师教学业绩须符合以下要求：任现职以来，系统担任过全日制本（专）科学生1门以上基础课或2门以上专业课程（含专业基础课程）的教学工作，年均教学工作量不少于288学时（其中课堂教学工作量不少于192学时），获学校年度教学质量考核优秀或年度考核优秀1次以上；并具备下列条件第1-9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1．主持或参加一类教育教学研究项目1项（前3名），或二类教育教学研究项目1项（前2名），项目须实施1年以上，并取得阶段性成果；或主持并完成三类教育教学研究项目1项以上，项目结题等级为良好以上。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2．指导学生以第一作者撰写的学术论文，在三类及以上期刊上正式发表1篇（件）以上；或近三年指导本科生毕业论文（毕业设计）优秀率达15%以上。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3．获一类教学成果奖，或二类教学成果特等奖（前8名）；或二类教学成果一等奖、二等奖（前4名）、三等奖（前2名）；或三类教学成果特等奖（前2名）、一等奖（第1名）。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4．获省级模范教师、省级优秀教师、省级教坛新秀等荣誉；或获省级以上教学竞赛三等奖1次以上；或获校级教学竞赛一等奖2次以上。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5．取得二类专业实践业绩1项以上，或三类专业实践业绩2项以上。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40" w:name="_Toc25714"/>
      <w:bookmarkStart w:id="3841" w:name="_Toc23356"/>
      <w:bookmarkStart w:id="3842" w:name="_Toc123119091"/>
      <w:r>
        <w:rPr>
          <w:rFonts w:hint="eastAsia" w:ascii="宋体" w:hAnsi="宋体" w:eastAsia="宋体" w:cs="宋体"/>
          <w:spacing w:val="15"/>
          <w:shd w:val="clear" w:color="auto" w:fill="FFFFFF"/>
          <w:lang w:bidi="ar"/>
        </w:rPr>
        <w:t>6．取得三类以上教学效果1项以上。</w:t>
      </w:r>
      <w:bookmarkEnd w:id="3840"/>
      <w:bookmarkEnd w:id="3841"/>
      <w:bookmarkEnd w:id="3842"/>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参加编写国家级规划教材，本人撰写6万字以上；或主编省级规划教材；或副主编省级规划教材，本人撰写5万字以上；或参加编写的教材获省级以上教材奖，本人撰写6万字以上；或在三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8．课程网站建设质量高、信息量大，对外开放共享，年均浏览量10万人次以上。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作为一个固定的基层教学组织成员，在专业建设中作为骨干成员做出了主要贡献，促进相关专业获批省级以上一流专业建设点或通过二级以上专业认证等；或担任二级学院教学管理工作，在教学运行与管理方面表现突出，连续三年获“优秀教务工作者”称号。</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第十七条</w:t>
      </w:r>
      <w:r>
        <w:rPr>
          <w:rFonts w:hint="eastAsia" w:ascii="宋体" w:hAnsi="宋体" w:eastAsia="宋体" w:cs="宋体"/>
          <w:spacing w:val="15"/>
          <w:shd w:val="clear" w:color="auto" w:fill="FFFFFF"/>
          <w:lang w:bidi="ar"/>
        </w:rPr>
        <w:t xml:space="preserve">  思想政治理论课教师教学业绩须符合以下要求：任现职以来，系统担任过全日制普通本（专）科及以上学生2门思想政治理论课的教学工作，或系统担任过1门思想政治理论课、1门思想政治教育专业课教学工作，年均教学工作量不少于288学时（其中课堂教学工作量不少于192学时）。教育教学改革业绩突出，教学效果良好，获学校年度教学质量考核优秀或年度考核优秀2次以上，并具备下列条件第1-7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主持或参加一类教育教学研究项目1项（前2名），或主持二类教育教学研究项目1项，项目须实施1年以上，并取得阶段性成果；或主持并完成三类教育教学研究项目1项以上，项目结题等级为优秀。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获一类教学成果奖，或二类教学成果特等奖（前8名）；或二类教学成果一等奖（前5名）、二等奖（前3名）、三等奖（第1名）。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获省级模范教师、省级优秀教师、省级教坛新秀等荣誉；或获省级以上思想政治理论课年度影响力人物、思想政治理论课教学能手、教育部颁发的全国高校思想政治理论课骨干教师等荣誉称号。</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43" w:name="_Toc3113"/>
      <w:bookmarkStart w:id="3844" w:name="_Toc25851"/>
      <w:bookmarkStart w:id="3845" w:name="_Toc123119092"/>
      <w:r>
        <w:rPr>
          <w:rFonts w:hint="eastAsia" w:ascii="宋体" w:hAnsi="宋体" w:eastAsia="宋体" w:cs="宋体"/>
          <w:spacing w:val="15"/>
          <w:shd w:val="clear" w:color="auto" w:fill="FFFFFF"/>
          <w:lang w:bidi="ar"/>
        </w:rPr>
        <w:t>4. 取得三类以上教学效果1项以上。</w:t>
      </w:r>
      <w:bookmarkEnd w:id="3843"/>
      <w:bookmarkEnd w:id="3844"/>
      <w:bookmarkEnd w:id="3845"/>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6万字以上；或主编省级规划教材；或副主编省级规划教材，本人撰写5万字以上；或参加编写的教材获省级以上教材奖，本人撰写6万字以上；或在二类以上期刊发表教育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在二类期刊及省级以上党报党刊上发表高水平理论文章1篇以上。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获得省级以上教学竞赛三等奖以上，或校级教学竞赛一等奖2次以上；或获省级以上思想政治理论课教学比赛二等奖1次以上。</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46" w:name="_Toc7167"/>
      <w:bookmarkStart w:id="3847" w:name="_Toc123119093"/>
      <w:bookmarkStart w:id="3848" w:name="_Toc17352"/>
      <w:r>
        <w:rPr>
          <w:rFonts w:hint="eastAsia" w:ascii="宋体" w:hAnsi="宋体" w:eastAsia="宋体" w:cs="宋体"/>
          <w:b/>
          <w:spacing w:val="15"/>
          <w:shd w:val="clear" w:color="auto" w:fill="FFFFFF"/>
          <w:lang w:bidi="ar"/>
        </w:rPr>
        <w:t>（三）教学科研型副教授</w:t>
      </w:r>
      <w:bookmarkEnd w:id="3846"/>
      <w:bookmarkEnd w:id="3847"/>
      <w:bookmarkEnd w:id="3848"/>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849" w:name="_Toc18941"/>
      <w:bookmarkStart w:id="3850" w:name="_Toc123119094"/>
      <w:bookmarkStart w:id="3851" w:name="_Toc15988"/>
      <w:r>
        <w:rPr>
          <w:rFonts w:hint="eastAsia" w:ascii="宋体" w:hAnsi="宋体" w:eastAsia="宋体" w:cs="宋体"/>
          <w:b/>
          <w:spacing w:val="15"/>
          <w:shd w:val="clear" w:color="auto" w:fill="FFFFFF"/>
          <w:lang w:bidi="ar"/>
        </w:rPr>
        <w:t>第十八条</w:t>
      </w:r>
      <w:r>
        <w:rPr>
          <w:rFonts w:hint="eastAsia" w:ascii="宋体" w:hAnsi="宋体" w:eastAsia="宋体" w:cs="宋体"/>
          <w:spacing w:val="15"/>
          <w:shd w:val="clear" w:color="auto" w:fill="FFFFFF"/>
          <w:lang w:bidi="ar"/>
        </w:rPr>
        <w:t xml:space="preserve">  专业课教师教学科研业绩须符合以下要求：</w:t>
      </w:r>
      <w:bookmarkEnd w:id="3849"/>
      <w:bookmarkEnd w:id="3850"/>
      <w:bookmarkEnd w:id="3851"/>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任现职以来，系统担任过全日制本（专）科学生1门以上基础课或2门以上专业课程（含专业基础课程）的教学工作，年均教学工作量不少于192学时（其中课堂教学工作量不少于128学时），获学校年度教学质量考核优秀或年度考核优秀1次以上，并具备下列条件第1-7项之一项和第8-10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1．主持或参加一类教育教学研究项目1项（前3名），或二类教育教学研究项目1项（前2名），项目须实施1年以上，并取得阶段性成果；或主持并完成三类教育教学研究项目1项以上，项目结题等级为优秀。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指导学生以第一作者撰写的学术论文，在三类及以上期刊上正式发表1篇（件）以上；或近三年指导本科生毕业论文（毕业设计）优秀率达25%以上。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取得三类以上教学效果1项以上；或获一类教学成果奖，或二类教学成果特等奖；或二类教学成果一等奖（前5名）、二等奖（前3名）、三等奖（前2名）；或三类教学成果特等奖（前2名）、一等奖（第1名）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获省级模范教师、省级优秀教师、省级教坛新秀等荣誉；或获省级以上教学竞赛三等奖1次以上，或校级教学竞赛一等奖2次以上。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6万字以上；或主编省级规划教材；或副主编省级规划教材，本人撰写5万字以上；或参加编写的教材获省级以上教材奖，本人撰写6万字以上；或在二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课程网站建设质量高、信息量大，对外开放共享，年均浏览量15万人次以上。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作为一个固定的基层教学组织成员，在专业或学科建设工作中作为骨干成员做出了主要贡献，促进相关专业获批省级以上一流专业建设点或通过二级以上专业认证或获批省级硕士学位授予立项建设单位支撑学科等；或担任二级学院教学科研管理工作，表现突出，连续三年获校级以上表彰。</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在二类以上期刊发表本学科学术论文1篇以上；或正式出版本人撰写6万字以上的本学科学术著作1部以上。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主持四类以上科学研究项目，或参加三类以上科学研究项目（前3名）1项以上。项目须实施一年以上，并取得阶段性成果。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获一类科研奖励，或二类科研奖励一等奖，或二类科研奖励二等奖（前5名）、三等奖（前3名），或三类科研奖励（第1名）1项以上；或主持二类成果推广1项以上；或获得二类知识产权1项以上。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第十九条</w:t>
      </w:r>
      <w:r>
        <w:rPr>
          <w:rFonts w:hint="eastAsia" w:ascii="宋体" w:hAnsi="宋体" w:eastAsia="宋体" w:cs="宋体"/>
          <w:spacing w:val="15"/>
          <w:shd w:val="clear" w:color="auto" w:fill="FFFFFF"/>
          <w:lang w:bidi="ar"/>
        </w:rPr>
        <w:t xml:space="preserve">  体育、艺术类教师教学科研业绩须符合以下要求：任现职以来，系统担任过全日制本（专）科学生1门以上基础课或2门以上专业课程（含专业基础课程）的教学工作，年均教学工作量不少于192学时（其中课堂教学工作量不少于128学时），获学校年度教学质量考核优秀或年度考核优秀1次以上，并具备下列条件第1-6项之一项和第7-10项之一项： </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主持或参加一类教育教学研究项目1项（前3名），或二类教育教学研究项目1项（前2名），项目须实施1年以上，并取得阶段性成果；或主持并完成三类教育教学研究项目1项以上，项目结题等级为良好以上。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指导学生以第一作者撰写的学术论文，在三类及以上期刊上正式发表1篇（件）以上；或近三年指导本科生毕业论文（毕业设计）优秀率达20%以上。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取得三类以上教学效果1项以上；或获一类教学成果奖，或二类教学成果特等奖（前8名），或二类教学成果一等奖、二等奖（前5名）、三等奖（前3名），或三类教学成果特等奖（前2名）、一等奖（第1名）。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获省级优秀教师、省级教坛新秀等荣誉；或获省级以上教学竞赛三等奖1次以上，或校级教学竞赛一等奖2次以上。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参加编写国家级规划教材，本人撰写6万字以上；或主编省级规划教材；或副主编省级规划教材，本人撰写5万字以上；或参加编写的教材获省级以上教材奖，本人撰写6万字以上。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课程网站建设质量高、信息量大，对外开放共享，年均浏览量10万人次以上。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在二类以上期刊发表本学科学术论文1篇以上；或在三类以上期刊发表本学科教学、科学研究论文3篇以上；或正式出版与本人研究方向一致、6万字以上学术著作1部以上。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参加四类以上科学研究项目（前3名）1项以上。项目须实施一年以上，并取得阶段性成果。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获一类科研奖励，或二类科研奖励一等奖，或二类科研奖励二等奖（前5名）、三等奖（前3名），或三类科研奖励（第1名）1项以上。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取得二类专业实践业绩1项以上，或三类专业实践业绩2项以上；或取得二类成果推广1项以上（前3名）；或二类知识产权1项以上，或三类知识产权2项以上。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第二十条</w:t>
      </w:r>
      <w:r>
        <w:rPr>
          <w:rFonts w:hint="eastAsia" w:ascii="宋体" w:hAnsi="宋体" w:eastAsia="宋体" w:cs="宋体"/>
          <w:spacing w:val="15"/>
          <w:shd w:val="clear" w:color="auto" w:fill="FFFFFF"/>
          <w:lang w:bidi="ar"/>
        </w:rPr>
        <w:t xml:space="preserve">  思想政治理论课教师教学科研业绩须符合以下要求：任现职以来，系统担任过全日制普通本（专）科及以上学生2门思想政治理论课的教学工作，或系统担任过1门思想政治理论课，1门思想政治教育专业课，年均教学工作量不少于192学时（其中课堂教学工作量不少于128学时）。教育教学业绩突出，教学效果良好，获学校年度教学质量考核优秀或年度考核优秀1次以上，并具备下列条件第1-5项之一项和第6-10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主持或参加一类教育教学研究项目1项（前3名），或二类教育教学研究项目1项（前2名），项目须实施一年以上，并取得阶段性成果；或主持并完成三类教育教学研究项目1项以上，项目结题等级为优秀。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获一类教学成果奖，或二类教学成果特等奖（前8名），或二类教学成果一等奖（前5名）、二等奖（前3名）、三等奖（前2名）。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省级以上教学竞赛三等奖1次以上；或获省级模范教师、省级优秀教师、省级教坛新秀等荣誉；或获省级以上思想政治理论课年度影响力人物、思想政治理论课教学能手、教育部颁发的全国高校思想政治理论课骨干教师等荣誉称号。</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取得三类以上教学效果1项以上。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6万字以上；或主编省级规划教材；或副主编省级规划教材，本人撰写5万字以上；或参加编写的教材获省级以上教材奖，本人撰写6万字以上；或在二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发表本学科高水平理论文章（在二类以上期刊或省级以上党报党刊）1篇以上。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 xml:space="preserve">7. 正式出版与本人研究方向一致，且本人撰写6万字以上的学术著作1部以上。 </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参加四类以上科学研究项目（前3名）1项以上，项目须实施一年以上，并取得阶段性成果。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获一类科研奖励，或二类科研奖励一等奖，或二类科研奖励二等奖（前5名）、三等奖（前3名），或三类科研奖励（第1名）1项以上。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取得二类以上成果推广1项以上（前3名）；或二类知识产权1项以上；或二类专业实践业绩1项以上。</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52" w:name="_Toc4140"/>
      <w:bookmarkStart w:id="3853" w:name="_Toc123119095"/>
      <w:bookmarkStart w:id="3854" w:name="_Toc10146"/>
      <w:r>
        <w:rPr>
          <w:rFonts w:hint="eastAsia" w:ascii="宋体" w:hAnsi="宋体" w:eastAsia="宋体" w:cs="宋体"/>
          <w:b/>
          <w:spacing w:val="15"/>
          <w:shd w:val="clear" w:color="auto" w:fill="FFFFFF"/>
          <w:lang w:bidi="ar"/>
        </w:rPr>
        <w:t>（四）科研型副教授</w:t>
      </w:r>
      <w:bookmarkEnd w:id="3852"/>
      <w:bookmarkEnd w:id="3853"/>
      <w:bookmarkEnd w:id="3854"/>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第二十一条</w:t>
      </w:r>
      <w:r>
        <w:rPr>
          <w:rFonts w:hint="eastAsia" w:ascii="宋体" w:hAnsi="宋体" w:eastAsia="宋体" w:cs="宋体"/>
          <w:spacing w:val="15"/>
          <w:shd w:val="clear" w:color="auto" w:fill="FFFFFF"/>
          <w:lang w:bidi="ar"/>
        </w:rPr>
        <w:t xml:space="preserve">  教学科研业绩须符合以下要求：任现职以来，担任过全日制普通本（专）科及以上学生1门全课程的教学工作，年均教学工作量不少于96学时（课堂教学量不少于64学时），获学校年度教学质量考核优秀或年度考核优秀1次以上，并具备下列条件第1-6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在一类期刊上（主刊）以第一作者或外文期刊通讯作者发表学术论文1篇以上；或正式出版与本人研究方向一致，且本人撰写10万字以上本学科学术著作1部以上。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主持以国家自然科学基金青年项目或国家社科基金青年项目为标杆的项目，项目须实施一年以上，并取得阶段性成果。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获一类科研奖励，或二类科研奖励一等奖，或二类科研奖励二等奖（前5名）、三等奖（前3名），或三类科研奖励（第1名）1项以上。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主持二类成果推广1项以上；或获得二类知识产权1项以上，并实现成果转移转化。</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指导学生以第一作者撰写的学术论文，在二类及以上期刊上正式发表1篇（件）以上。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在学科建设工作中，作为骨干成员为学科平台建设做出贡献，且为市厅级以上科研平台负责人，或省级高峰培育学科负责人，或硕士学位授予立项建设单位支撑学科负责人。</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55" w:name="_Toc17717"/>
      <w:bookmarkStart w:id="3856" w:name="_Toc123119096"/>
      <w:bookmarkStart w:id="3857" w:name="_Toc21270"/>
      <w:r>
        <w:rPr>
          <w:rFonts w:hint="eastAsia" w:ascii="宋体" w:hAnsi="宋体" w:eastAsia="宋体" w:cs="宋体"/>
          <w:b/>
          <w:spacing w:val="15"/>
          <w:shd w:val="clear" w:color="auto" w:fill="FFFFFF"/>
          <w:lang w:bidi="ar"/>
        </w:rPr>
        <w:t>（五）公共课类教师申报副教授</w:t>
      </w:r>
      <w:bookmarkEnd w:id="3855"/>
      <w:bookmarkEnd w:id="3856"/>
      <w:bookmarkEnd w:id="3857"/>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第二十二条</w:t>
      </w:r>
      <w:r>
        <w:rPr>
          <w:rFonts w:hint="eastAsia" w:ascii="宋体" w:hAnsi="宋体" w:eastAsia="宋体" w:cs="宋体"/>
          <w:spacing w:val="15"/>
          <w:shd w:val="clear" w:color="auto" w:fill="FFFFFF"/>
          <w:lang w:bidi="ar"/>
        </w:rPr>
        <w:t xml:space="preserve">  教学科研业绩须符合以下要求：任现职以来，系统担任过全日制普通本（专）科学生1门以上公共课、基础课的教学工作，年均教学工作量不少于320学时（其中课堂教学工作量不少于256学时）；艺术类公共课教师年均教学工作量不少于288学时（其中课堂教学工作量不少于192学时），获学校年度教学质量考核优秀或年度考核优秀1次以上，并具备下列条件第1-7项之一项和第8-10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主持或参加一类教育教学研究项目（前3名），或主持或参加二类教育教学研究项目（前2名），项目须实施1年以上，并取得阶段性成果；或主持并完成三类教育教学研究项目1项以上，项目结题等级为良好以上。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指导学生以第一作者撰写的学术论文，在三类及以上期刊上正式发表1篇（件）以上；或近三年指导本科生毕业论文（设计）优秀率达15%以上。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取得三类以上教学效果1项以上；或获一类教学成果奖，或二类教学成果特等奖（前8名），或二类教学成果一等奖（前5名）、二等奖（前3名）、三等奖（前2名）；或三类教学成果特等奖（前2名）、一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获省级模范教师、省级优秀教师、省级教坛新秀等荣誉；或获省级以上教学竞赛三等奖1次以上，或校级教学竞赛一等奖2次以上。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6万字以上；或主编省级规划教材；或副主编省级规划教材，本人撰写5万字以上；或参加编写的教材获省级以上教材奖，本人撰写6万字以上；或在二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课程网站建设质量高、信息量大，对外开放共享，年均浏览量10万人次以上。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作为一个固定的基层教学组织成员，在专业建设或专业认证等工作中作为骨干成员做出了主要贡献；或担任二级学院教学科研管理工作，表现突出，连续三年获校级及以上表彰。</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正式出版与本人研究方向一致，且本人撰写6万字以上本学科学术著作1部以上；或在二类以上期刊发表本学科学术论文1篇以上；或参加四类以上科学研究项目（前3名），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获一类科研奖励，或二类科研奖励一等奖，或二类科研奖励二等奖（前5名）、三等奖（前3名）；或三类科研奖励（第1名）1项以上。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取得二类以上成果推广1项以上（前3名）；或二类知识产权1项以上；或二类以上专业实践业绩1项以上。</w:t>
      </w:r>
    </w:p>
    <w:p>
      <w:pPr>
        <w:shd w:val="clear" w:color="auto" w:fill="FFFFFF"/>
        <w:kinsoku/>
        <w:autoSpaceDE/>
        <w:autoSpaceDN/>
        <w:adjustRightInd/>
        <w:snapToGrid/>
        <w:spacing w:line="360" w:lineRule="exact"/>
        <w:jc w:val="center"/>
        <w:textAlignment w:val="auto"/>
        <w:outlineLvl w:val="9"/>
        <w:rPr>
          <w:rFonts w:ascii="宋体" w:hAnsi="宋体" w:eastAsia="宋体" w:cs="宋体"/>
          <w:spacing w:val="15"/>
          <w:shd w:val="clear" w:color="auto" w:fill="FFFFFF"/>
        </w:rPr>
      </w:pPr>
      <w:bookmarkStart w:id="3858" w:name="_Toc29466"/>
      <w:bookmarkStart w:id="3859" w:name="_Toc30757"/>
      <w:bookmarkStart w:id="3860" w:name="_Toc123119097"/>
      <w:r>
        <w:rPr>
          <w:rFonts w:hint="eastAsia" w:ascii="宋体" w:hAnsi="宋体" w:eastAsia="宋体" w:cs="宋体"/>
          <w:b/>
          <w:spacing w:val="15"/>
          <w:shd w:val="clear" w:color="auto" w:fill="FFFFFF"/>
          <w:lang w:bidi="ar"/>
        </w:rPr>
        <w:t>（六）专职辅导员申报副教授</w:t>
      </w:r>
      <w:bookmarkEnd w:id="3858"/>
      <w:bookmarkEnd w:id="3859"/>
      <w:bookmarkEnd w:id="3860"/>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第二十三条</w:t>
      </w:r>
      <w:r>
        <w:rPr>
          <w:rFonts w:hint="eastAsia" w:ascii="宋体" w:hAnsi="宋体" w:eastAsia="宋体" w:cs="宋体"/>
          <w:spacing w:val="15"/>
          <w:shd w:val="clear" w:color="auto" w:fill="FFFFFF"/>
          <w:lang w:bidi="ar"/>
        </w:rPr>
        <w:t xml:space="preserve">  教学科研业绩须符合以下要求：任现职以来，从事辅导员岗位工作五年以上（具有博士学位，从事辅导员岗位工作须两年以上），年均带班学生数不少于180人。系统担任过1门以上学生思想政治教育工作领域方面的课程教学工作，年均教学工作量不少于48学时（其中课堂教学工作量不少于24学时）。获学校年度教学质量考核优秀或年度考核优秀或辅导员工作考核优秀1次以上，并获得省级以上优秀辅导员荣誉称号1次以上或校级优秀辅导员荣誉称号2次以上或所带学生团体获得省级以上先进班集体、优秀党（团）支部荣誉称号1次以上或校级先进班集体、优秀党（团）支部荣誉称号4次以上，并具备下列条件第1-7项之一项和第8-10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主持或参加一类教育教学研究项目（前3名），或二类教育教学研究项目（前2名）1项；或主持三类教育教学研究项目。项目须实施一年以上，并取得阶段性成果。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取得三类以上教学效果1项以上；或获一类教学成果奖，或二类教学成果特等奖，或二类教学成果一等奖（前5名）、二等奖（前3名）、三等奖（前2名）。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得安徽省高校辅导员年度人物、全国辅导员年度人物入围奖等荣誉称号；或获安徽省高校辅导员素质能力大赛二等奖、安徽省辅导员职业能力比赛二等奖、安徽省高校教师就业创业指导课程教学大赛二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参加编写国家级规划教材，本人撰写6万字以上；或主编省级规划教材；或副主编省级规划教材，本人撰写5万字以上；或参加编写的教材获省级以上教材奖，本人撰写6万字以上。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在二类以上期刊发表大学生思想政治工作研究论文1篇以上，或在三类以上期刊发表大学生思想政治工作研究论文3篇以上；或正式出版有关大学生思想政治教育工作的专著1部，字数不少于15万字。</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参加四类以上科学研究项目（前3名）1项以上，项目须实施一年以上，并取得阶段性成果。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获一类科研奖励，或二类科研奖励一等奖，或二类科研奖励二等奖（前5名）、三等奖（前3名）；或三类科研奖励（第1名）1项以上；或取得二类成果推广1项以上（前3名）；或二类知识产权1项以上。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指导学生获得省级以上学科与技能竞赛三等奖2项以上；或省级以上文体类赛事二等奖2项以上；个人或指导学生获得安徽省优秀网络文化赛事类二等奖1项以上。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 xml:space="preserve">9. 所带班级在校学生荣获市级“好人”、市级见义勇为奖等荣誉称号；或所带班级荣获省级以上表彰1次以上。 </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组建辅导员工作研究团队，或主持安徽省辅导员名师工作室，项目须实施一年以上，并取得阶段性成果，且关于大学生教育、管理和服务方面的研究成果，已在校内外形成可推广、可复制的工作方案。</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61" w:name="_Toc29949"/>
      <w:bookmarkStart w:id="3862" w:name="_Toc24516"/>
      <w:bookmarkStart w:id="3863" w:name="_Toc123119098"/>
      <w:r>
        <w:rPr>
          <w:rFonts w:hint="eastAsia" w:ascii="宋体" w:hAnsi="宋体" w:eastAsia="宋体" w:cs="宋体"/>
          <w:b/>
          <w:spacing w:val="15"/>
          <w:shd w:val="clear" w:color="auto" w:fill="FFFFFF"/>
          <w:lang w:bidi="ar"/>
        </w:rPr>
        <w:t>（七）教材教法类教师申报副教授</w:t>
      </w:r>
      <w:bookmarkEnd w:id="3861"/>
      <w:bookmarkEnd w:id="3862"/>
      <w:bookmarkEnd w:id="3863"/>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第二十四条</w:t>
      </w:r>
      <w:r>
        <w:rPr>
          <w:rFonts w:hint="eastAsia" w:ascii="宋体" w:hAnsi="宋体" w:eastAsia="宋体" w:cs="宋体"/>
          <w:spacing w:val="15"/>
          <w:shd w:val="clear" w:color="auto" w:fill="FFFFFF"/>
          <w:lang w:bidi="ar"/>
        </w:rPr>
        <w:t xml:space="preserve">  教学科研业绩须符合以下要求：任现职以来，系统担任过教材教法类课程教学工作三年（含三年）以上，且至少有一年（或累计一年）中小学教育服务经历（从中小幼学校引进的教师可免此经历），年均教学工作量不少于288学时（其中教材教法课程理论课教学工作量不少于64学时），获学校年度教学质量考核优秀或年度考核优秀1次以上；并具备下列条件第1-6项之一项和第7-10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主持或参加一类教育教学研究项目（前2名），或主持二类教育教学研究项目，项目须实施1年以上，并取得阶段性成果；或主持并完成三类教育教学研究项目1项以上，项目结题等级为优秀。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指导学生以第一作者撰写的学术论文，在三类及以上期刊上正式发表1篇（件）以上；或连续三年指导本科生毕业论文（设计）优秀率达20%及以上。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取得三类以上教学效果1项以上；或获一类教学成果奖，或二类教学成果特等奖（前8名），或一等奖（前5名）、二等奖（前3名）、三等奖（第1名）；或三类教学成果特等奖（前2名）、一等奖（第1名）2次以上。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获省级模范教师、省级优秀教师、省级教坛新秀等荣誉；或获省级以上教学竞赛三等奖1次以上，或获校级教学竞赛一等奖2次以上。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6万字以上；或主编省级规划教材；或副主编省级规划教材，本人撰写5万字以上；或参加编写的教材获省级以上教材奖，本人撰写6万字以上；或在二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课程网站建设质量高、信息量大，对外开放共享，年均浏览量15万人次以上；或所教授的教材教法类课程获批省级建设类课程1门以上。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作为一个固定的基层教学组织成员，在专业建设中作为骨干成员做出了主要贡献，促进相关专业获批省级以上一流专业建设点或通过二级以上专业认证等；或担任二级学院教学科研管理工作，表现突出，连续三年获校级以上表彰。</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主持省级教育规划课题1项，或参与国家级教育规划课题（前3名）；或围绕基础教育或教师教育教学改革在三类期刊上发表教学研究论文2篇以上。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指导学生参加师范生教学技能大赛获省级二等奖1人次以上，或国家级三等奖1人次以上。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64" w:name="_Toc123119099"/>
      <w:bookmarkStart w:id="3865" w:name="_Toc22569"/>
      <w:bookmarkStart w:id="3866" w:name="_Toc23066"/>
      <w:r>
        <w:rPr>
          <w:rFonts w:hint="eastAsia" w:ascii="宋体" w:hAnsi="宋体" w:eastAsia="宋体" w:cs="宋体"/>
          <w:spacing w:val="15"/>
          <w:shd w:val="clear" w:color="auto" w:fill="FFFFFF"/>
          <w:lang w:bidi="ar"/>
        </w:rPr>
        <w:t>10. 担任省级以上师范生教学技能大赛评委1次以上。</w:t>
      </w:r>
      <w:bookmarkEnd w:id="3864"/>
      <w:bookmarkEnd w:id="3865"/>
      <w:bookmarkEnd w:id="3866"/>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第二十五条</w:t>
      </w:r>
      <w:r>
        <w:rPr>
          <w:rFonts w:hint="eastAsia" w:ascii="宋体" w:hAnsi="宋体" w:eastAsia="宋体" w:cs="宋体"/>
          <w:spacing w:val="15"/>
          <w:shd w:val="clear" w:color="auto" w:fill="FFFFFF"/>
          <w:lang w:bidi="ar"/>
        </w:rPr>
        <w:t xml:space="preserve">  破格申报副教授</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满足上述副教授资格申报条件，完成学校规定的教学科研任务，并符合下列条件第1-5项之一项，可不受学历、资历、职称、任职年限等条件限制，破格申报副教授资格：</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指导学生在国家级学科与技能竞赛中获特等奖1项，或一等奖2项以上；或在高层次期刊上发表本学科学术论文1篇以上。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主持并完成二类科学研究项目1项以上；或主持并完成教育教学研究一类项目1项以上。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67" w:name="_Toc3968"/>
      <w:bookmarkStart w:id="3868" w:name="_Toc30919"/>
      <w:bookmarkStart w:id="3869" w:name="_Toc123119100"/>
      <w:r>
        <w:rPr>
          <w:rFonts w:hint="eastAsia" w:ascii="宋体" w:hAnsi="宋体" w:eastAsia="宋体" w:cs="宋体"/>
          <w:spacing w:val="15"/>
          <w:shd w:val="clear" w:color="auto" w:fill="FFFFFF"/>
          <w:lang w:bidi="ar"/>
        </w:rPr>
        <w:t>3. 获一类科研奖励；或二类科研奖励一等奖（前3名）。</w:t>
      </w:r>
      <w:bookmarkEnd w:id="3867"/>
      <w:bookmarkEnd w:id="3868"/>
      <w:bookmarkEnd w:id="386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获一类教学成果奖（前3名）或二类教学成果特等奖（前3名）、一等奖（第1名）。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获全国高校青年教师教学竞赛一等奖；或与岗位工作一致的国家级荣誉称号。</w:t>
      </w:r>
    </w:p>
    <w:p>
      <w:pPr>
        <w:shd w:val="clear" w:color="auto" w:fill="FFFFFF"/>
        <w:kinsoku/>
        <w:autoSpaceDE/>
        <w:autoSpaceDN/>
        <w:adjustRightInd/>
        <w:snapToGrid/>
        <w:spacing w:line="360" w:lineRule="exact"/>
        <w:jc w:val="center"/>
        <w:textAlignment w:val="auto"/>
        <w:outlineLvl w:val="9"/>
        <w:rPr>
          <w:rFonts w:ascii="宋体" w:hAnsi="宋体" w:eastAsia="宋体" w:cs="宋体"/>
          <w:spacing w:val="15"/>
          <w:shd w:val="clear" w:color="auto" w:fill="FFFFFF"/>
        </w:rPr>
      </w:pPr>
      <w:bookmarkStart w:id="3870" w:name="_Toc13527"/>
      <w:bookmarkStart w:id="3871" w:name="_Toc123119101"/>
      <w:bookmarkStart w:id="3872" w:name="_Toc20450"/>
      <w:r>
        <w:rPr>
          <w:rFonts w:hint="eastAsia" w:ascii="宋体" w:hAnsi="宋体" w:eastAsia="宋体" w:cs="宋体"/>
          <w:spacing w:val="15"/>
          <w:shd w:val="clear" w:color="auto" w:fill="FFFFFF"/>
          <w:lang w:bidi="ar"/>
        </w:rPr>
        <w:t>第五章 教授资格条件</w:t>
      </w:r>
      <w:bookmarkEnd w:id="3870"/>
      <w:bookmarkEnd w:id="3871"/>
      <w:bookmarkEnd w:id="3872"/>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73" w:name="_Toc7149"/>
      <w:bookmarkStart w:id="3874" w:name="_Toc6563"/>
      <w:bookmarkStart w:id="3875" w:name="_Toc123119102"/>
      <w:r>
        <w:rPr>
          <w:rFonts w:hint="eastAsia" w:ascii="宋体" w:hAnsi="宋体" w:eastAsia="宋体" w:cs="宋体"/>
          <w:b/>
          <w:spacing w:val="15"/>
          <w:shd w:val="clear" w:color="auto" w:fill="FFFFFF"/>
          <w:lang w:bidi="ar"/>
        </w:rPr>
        <w:t>（一）通用条件</w:t>
      </w:r>
      <w:bookmarkEnd w:id="3873"/>
      <w:bookmarkEnd w:id="3874"/>
      <w:bookmarkEnd w:id="3875"/>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第二十六条</w:t>
      </w:r>
      <w:r>
        <w:rPr>
          <w:rFonts w:hint="eastAsia" w:ascii="宋体" w:hAnsi="宋体" w:eastAsia="宋体" w:cs="宋体"/>
          <w:spacing w:val="15"/>
          <w:shd w:val="clear" w:color="auto" w:fill="FFFFFF"/>
          <w:lang w:bidi="ar"/>
        </w:rPr>
        <w:t xml:space="preserve">  具备大学本科及以上学历或学士及以上学位，担任副教授职务满5年。</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第二十七条</w:t>
      </w:r>
      <w:r>
        <w:rPr>
          <w:rFonts w:hint="eastAsia" w:ascii="宋体" w:hAnsi="宋体" w:eastAsia="宋体" w:cs="宋体"/>
          <w:spacing w:val="15"/>
          <w:shd w:val="clear" w:color="auto" w:fill="FFFFFF"/>
          <w:lang w:bidi="ar"/>
        </w:rPr>
        <w:t xml:space="preserve">  送审的代表性成果（包括项目报告、技术报告、学术会议报告、教学成果、著作、论文、标准规范、创作作品等），经同行专家评审达到教授任职资格水准。</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876" w:name="_Toc30157"/>
      <w:bookmarkStart w:id="3877" w:name="_Toc123119103"/>
      <w:bookmarkStart w:id="3878" w:name="_Toc21977"/>
      <w:r>
        <w:rPr>
          <w:rFonts w:hint="eastAsia" w:ascii="宋体" w:hAnsi="宋体" w:eastAsia="宋体" w:cs="宋体"/>
          <w:b/>
          <w:spacing w:val="15"/>
          <w:shd w:val="clear" w:color="auto" w:fill="FFFFFF"/>
          <w:lang w:bidi="ar"/>
        </w:rPr>
        <w:t>第二十八条</w:t>
      </w:r>
      <w:r>
        <w:rPr>
          <w:rFonts w:hint="eastAsia" w:ascii="宋体" w:hAnsi="宋体" w:eastAsia="宋体" w:cs="宋体"/>
          <w:spacing w:val="15"/>
          <w:shd w:val="clear" w:color="auto" w:fill="FFFFFF"/>
          <w:lang w:bidi="ar"/>
        </w:rPr>
        <w:t xml:space="preserve">  教学科研工作基本要求符合下列条件：</w:t>
      </w:r>
      <w:bookmarkEnd w:id="3876"/>
      <w:bookmarkEnd w:id="3877"/>
      <w:bookmarkEnd w:id="3878"/>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具有广博、坚实的本学科理论基础和专业知识，有稳定的研究方向，在本学科领域某一方面有较高深的造诣，及时掌握本学科及相关学科国内外发展动态，主持二类以上教学研究项目或主持三类科学研究项目或参加二类以上科学研究项目（前3名）并主持四类科学研究项目1项以上（对于公共课、体育艺术和专职辅导员类教师：参加三类以上科研项目（前3名）或主持四类科研项目1项以上）。以上项目须实施1年以上，并取得阶段性成果。在二类期刊发表学术论文2篇以上或在一类期刊发表学术论文1篇以上（体育艺术类教师在二类期刊发表学术论文1篇，并获得二类专业实践业绩1项以上或在国家级专业期刊上发表艺术作品2件/首以上；思政课教师在《安徽日报》及以上党报党刊上刊发的理论文章视为二类期刊），在三类以上期刊发表教学研究论文1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认真履行岗位职责，作为一个固定的基层教学组织成员，参加基层教学组织活动，完成学校规定的教育教学任务。指导过学生开展创新创业、科学研究、社会调查、毕业论文（毕业设计）、学科与技能竞赛等活动。</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（三）具有指导高级研修人员的能力，跟踪学科发展前沿，积极举办高水平学术讲座，进行科学研究和教育教学改革，担任过青年教师导师，并取得良好成效。</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重视立德树人，自觉将课程思政与专业教育相融合，把教书育人渗透到教学过程中，注重对学生进行逻辑思维和创新能力的培养。教学观念正确、态度认真、方法得当，能合理运用现代教育技术辅助课堂教学，能在课堂教学、教案及课件等载体中体现上述内容，教学效果良好，历年教学质量考核合格以上。</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79" w:name="_Toc15738"/>
      <w:bookmarkStart w:id="3880" w:name="_Toc123119104"/>
      <w:bookmarkStart w:id="3881" w:name="_Toc183"/>
      <w:r>
        <w:rPr>
          <w:rFonts w:hint="eastAsia" w:ascii="宋体" w:hAnsi="宋体" w:eastAsia="宋体" w:cs="宋体"/>
          <w:b/>
          <w:spacing w:val="15"/>
          <w:shd w:val="clear" w:color="auto" w:fill="FFFFFF"/>
          <w:lang w:bidi="ar"/>
        </w:rPr>
        <w:t>（二）教学型教授</w:t>
      </w:r>
      <w:bookmarkEnd w:id="3879"/>
      <w:bookmarkEnd w:id="3880"/>
      <w:bookmarkEnd w:id="3881"/>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第二十九条</w:t>
      </w:r>
      <w:r>
        <w:rPr>
          <w:rFonts w:hint="eastAsia" w:ascii="宋体" w:hAnsi="宋体" w:eastAsia="宋体" w:cs="宋体"/>
          <w:spacing w:val="15"/>
          <w:shd w:val="clear" w:color="auto" w:fill="FFFFFF"/>
          <w:lang w:bidi="ar"/>
        </w:rPr>
        <w:t xml:space="preserve">  专业课教师教学业绩须符合以下要求：任现职以来，系统担任过全日制本（专）科学生1门以上基础课或2门以上专业课程（含专业基础课程）的教学工作，年均教学工作量不少于288学时（其中课堂教学工作量不少于192学时），获学校年度教学质量考核优秀或年度考核优秀2次以上；并具备下列条件第1-7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主持一类教育教学研究项目1项，或主持二类教育教学研究项目2项，或主持二类教育教学研究项目1项并在三类以上期刊发表教学研究论文2篇以上。项目须实施1年以上，并取得阶段性成果。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指导学生以第一作者撰写的学术论文，在二类及以上期刊上正式发表2篇以上；或近三年指导本科生毕业论文（设计）优秀率达30%以上。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获一类教学成果奖（前8名），或二类教学成果特等奖（前5名）、一等奖（前3名）、二等奖（第１名）。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获国家级教学竞赛奖，或省级教学竞赛二等奖1次以上；或省级教学竞赛三等奖3次以上。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82" w:name="_Toc7626"/>
      <w:bookmarkStart w:id="3883" w:name="_Toc123119105"/>
      <w:bookmarkStart w:id="3884" w:name="_Toc7803"/>
      <w:r>
        <w:rPr>
          <w:rFonts w:hint="eastAsia" w:ascii="宋体" w:hAnsi="宋体" w:eastAsia="宋体" w:cs="宋体"/>
          <w:spacing w:val="15"/>
          <w:shd w:val="clear" w:color="auto" w:fill="FFFFFF"/>
          <w:lang w:bidi="ar"/>
        </w:rPr>
        <w:t>5. 取得二类以上教学效果1项以上。</w:t>
      </w:r>
      <w:bookmarkEnd w:id="3882"/>
      <w:bookmarkEnd w:id="3883"/>
      <w:bookmarkEnd w:id="3884"/>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参加编写国家级规划教材，本人撰写10万字以上；或主编省级以上规划教材；或主编、副主编的教材获省级以上教材奖，本人撰写6万字以上；或在一类期刊发表教学研究论文1篇以上；或在二类以上期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作为基层教学组织负责人，在专业建设或学科建设工作中作为骨干成员做出了主要贡献，促进相关专业获批省级以上一流专业建设点或通过二级以上专业认证或获批省级硕士学位授予立项建设单位支撑学科等，且所在基层教学组织年度考核获优秀等级3次以上；或担任二级学院教学科研管理工作，表现突出，获“优秀教务工作者"称号4次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第三十条</w:t>
      </w:r>
      <w:r>
        <w:rPr>
          <w:rFonts w:hint="eastAsia" w:ascii="宋体" w:hAnsi="宋体" w:eastAsia="宋体" w:cs="宋体"/>
          <w:spacing w:val="15"/>
          <w:shd w:val="clear" w:color="auto" w:fill="FFFFFF"/>
          <w:lang w:bidi="ar"/>
        </w:rPr>
        <w:t xml:space="preserve">  体育、艺术类教师教学业绩须符合以下要求：任现职以来，系统担任过全日制本（专）科学生1门以上基础课或2门以上专业课程（含专业基础课程）教学工作，年均教学工作量不少于288学时（其中课堂教学工作量不少于192学时），获学校年度教学质量考核优秀或年度考核优秀2次以上；并具备下列条件第1-8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主持或参加一类教育教学研究项目1项（前2名），或主持二类教育教学研究项目1项。项目须实施1年以上，并取得阶段性成果。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指导学生以第一作者撰写的学术论文，在二类及以上期刊上正式发表1篇（件）以上；或近三年指导本科生毕业论文（毕业设计）优秀率达25%以上。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获一类教学成果奖，或二类教学成果特等奖（前5名），一等奖（前3名）、二等奖（前2名）、三等奖（第1名）。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获省级优秀教师、省级教学名师等荣誉；或获国家级教学竞赛奖，或省级教学竞赛二等奖1次以上。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取得一类专业实践业绩1项以上，或二类专业实践业绩2项以上。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85" w:name="_Toc27534"/>
      <w:bookmarkStart w:id="3886" w:name="_Toc123119106"/>
      <w:bookmarkStart w:id="3887" w:name="_Toc30974"/>
      <w:r>
        <w:rPr>
          <w:rFonts w:hint="eastAsia" w:ascii="宋体" w:hAnsi="宋体" w:eastAsia="宋体" w:cs="宋体"/>
          <w:spacing w:val="15"/>
          <w:shd w:val="clear" w:color="auto" w:fill="FFFFFF"/>
          <w:lang w:bidi="ar"/>
        </w:rPr>
        <w:t>6. 取得二类以上教学效果1项以上。</w:t>
      </w:r>
      <w:bookmarkEnd w:id="3885"/>
      <w:bookmarkEnd w:id="3886"/>
      <w:bookmarkEnd w:id="3887"/>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参加编写国家级规划教材，本人撰写8万字以上；或主编省级以上规划教材；或主编、副主编的教材获省级以上教材奖，本人撰写5万字以上；或在三类以上期刊发表教学研究论文2篇以上。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作为基层教学组织负责人，在专业或学科建设工作中作为骨干成员做出了主要贡献，促进相关专业获批省级以上一流专业建设点或通过二级以上专业认证或获批省级硕士学位授予立项建设单位支撑学科等，且所在基层教学组织年度考核获优秀等级3次以上；或担任二级学院教学科研工作，表现突出，获“优秀教务工作者”称号4次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第三十一条</w:t>
      </w:r>
      <w:r>
        <w:rPr>
          <w:rFonts w:hint="eastAsia" w:ascii="宋体" w:hAnsi="宋体" w:eastAsia="宋体" w:cs="宋体"/>
          <w:spacing w:val="15"/>
          <w:shd w:val="clear" w:color="auto" w:fill="FFFFFF"/>
          <w:lang w:bidi="ar"/>
        </w:rPr>
        <w:t xml:space="preserve">  思想政治理论课教师教学业绩须符合以下要求：任现职以来，系统担任过全日制普通本（专）科及以上学生2门思想政治理论课的教学工作，或系统担任过1门思想政治理论课、1门思想政治教育专业课教学工作，年均教学工作量不少于288学时（其中课堂教学工作量不少于192学时），获学校年度教学质量考核优秀或年度考核优秀2次以上。具备下列条件第1-8 项之两项： </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主持或参加一类教育教学研究项目1项（前2名），或主持二类教育教学研究项目1项。项目须实施一年以上，并取得阶段性成果。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获一类教学成果奖（前8名），或二类教学成果特等奖（前5名）、一等奖（前3名）、二等奖（第１名）。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获省级思想政治理论课教学比赛一等奖以上，或获省级教学竞赛二等奖1次以上。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88" w:name="_Toc11137"/>
      <w:bookmarkStart w:id="3889" w:name="_Toc123119107"/>
      <w:bookmarkStart w:id="3890" w:name="_Toc28110"/>
      <w:r>
        <w:rPr>
          <w:rFonts w:hint="eastAsia" w:ascii="宋体" w:hAnsi="宋体" w:eastAsia="宋体" w:cs="宋体"/>
          <w:spacing w:val="15"/>
          <w:shd w:val="clear" w:color="auto" w:fill="FFFFFF"/>
          <w:lang w:bidi="ar"/>
        </w:rPr>
        <w:t>4. 取得二类以上教学效果1项以上。</w:t>
      </w:r>
      <w:bookmarkEnd w:id="3888"/>
      <w:bookmarkEnd w:id="3889"/>
      <w:bookmarkEnd w:id="3890"/>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10万字以上；或主编省级以上规划教材；或主编、副主编的教材获省级以上教材奖，本人撰写6万字以上；或在一类期刊发表教学研究论文1篇以上；或在二类以上期刊发表教育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获国家级模范教师、优秀教师等荣誉称号；或省级以上思想政治理论课年度影响力人物、教育部颁发的全国高校思想政治理论课骨干教师等荣誉称号。</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主持三类以上科研项目2项以上，或主持安徽省自然科学基金软科学研究项目1项以上，或主持省哲学社会科学规划项目或教育部及其他部委项目1项以上。项目须实施一年以上，并取得阶段性成果。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在二类以上期刊发表学术研究论文2篇以上；或正式出版与本人研究方向一致，且本人撰写10万字以上本学科学术著作1部以上；或获一类科研奖励，或二类科研奖励一等奖（前5名）、二等奖（前3名）。</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891" w:name="_Toc25351"/>
      <w:bookmarkStart w:id="3892" w:name="_Toc20440"/>
      <w:bookmarkStart w:id="3893" w:name="_Toc123119108"/>
      <w:r>
        <w:rPr>
          <w:rFonts w:hint="eastAsia" w:ascii="宋体" w:hAnsi="宋体" w:eastAsia="宋体" w:cs="宋体"/>
          <w:b/>
          <w:spacing w:val="15"/>
          <w:shd w:val="clear" w:color="auto" w:fill="FFFFFF"/>
          <w:lang w:bidi="ar"/>
        </w:rPr>
        <w:t>（三）教学科研型教授</w:t>
      </w:r>
      <w:bookmarkEnd w:id="3891"/>
      <w:bookmarkEnd w:id="3892"/>
      <w:bookmarkEnd w:id="3893"/>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第三十二条</w:t>
      </w:r>
      <w:r>
        <w:rPr>
          <w:rFonts w:hint="eastAsia" w:ascii="宋体" w:hAnsi="宋体" w:eastAsia="宋体" w:cs="宋体"/>
          <w:spacing w:val="15"/>
          <w:shd w:val="clear" w:color="auto" w:fill="FFFFFF"/>
          <w:lang w:bidi="ar"/>
        </w:rPr>
        <w:t xml:space="preserve">  专业课教师教学科研业绩须符合以下要求：任现职以来，系统担任过全日制普通本（专）科学生1门以上基础课或2门以上专业课程（含专业基础课）的教学工作，年均教学工作量不少于192学时（其中课堂教学工作量不少于128学时），获学校年度教学质量考核优秀或年度考核优秀1次以上。并具备下列条件第1-7项之一项和第8-11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2名），项目须实施一年以上，并取得阶段性成果；或主持二类教育教学研究项目1项以上，并在三类以上期刊发表教学研究论文1篇以上；或主持并完成三类教育教学研究项目2项以上，项目结题等级为优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指导学生以第一作者撰写的学术论文，在二类及以上期刊上正式发表1篇（件）以上或在三类期刊上正式发表5篇以上；或近三年指导本科生毕业论文（设计）优秀率达35%以上。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获一类教学成果奖，或二类教学成果特等奖（前8名）、一等奖（前5名）、二等奖（前3名）。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获国家级教学竞赛奖，或省级教学竞赛二等奖1次以上，或省级教学竞赛三等奖2次以上。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94" w:name="_Toc26930"/>
      <w:bookmarkStart w:id="3895" w:name="_Toc5008"/>
      <w:bookmarkStart w:id="3896" w:name="_Toc123119109"/>
      <w:r>
        <w:rPr>
          <w:rFonts w:hint="eastAsia" w:ascii="宋体" w:hAnsi="宋体" w:eastAsia="宋体" w:cs="宋体"/>
          <w:spacing w:val="15"/>
          <w:shd w:val="clear" w:color="auto" w:fill="FFFFFF"/>
          <w:lang w:bidi="ar"/>
        </w:rPr>
        <w:t>5. 取得二类以上教学效果1项以上。</w:t>
      </w:r>
      <w:bookmarkEnd w:id="3894"/>
      <w:bookmarkEnd w:id="3895"/>
      <w:bookmarkEnd w:id="3896"/>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参加编写国家级规划教材，本人撰写10万字以上；或主编省级以上规划教材；或主编、副主编的教材获省级以上教材奖，本人撰写6万字以上；或在一类期刊发表教学研究论文1篇以上；或在二类以上期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作为基层教学组织负责人，在专业建设或学科建设工作中作为骨干成员做出了主要贡献，促进相关专业获批省级以上一流专业建设点或通过二级以上专业认证或获批省级硕士学位授予立项建设单位支撑学科等，且所在基层教学组织年度考核获优秀等级3次以上；或担任二级学院教学科研管理工作，表现突出，获“优秀教务工作者"称号4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 xml:space="preserve">8. 在二类以上期刊发表本学科学术论文2篇以上，其中在一类期刊上发表1篇以上；或在二类以上期刊发表本学科学术论文4篇以上。 </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正式出版与本人研究方向一致，且本人撰写10万字以上本学科学术著作1部以上，并在一类期刊发表本学科学术论文1篇以上，或在二类以上期刊发表本学科学术论文2篇以上。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主持三类以上科学研究项目1项以上，或参加二类以上科学研究项目（前2名）一项以上。项目须实施一年以上，并取得阶段性成果。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11. 获一类科研奖励（前10名），或二类科研奖励一等奖（前5名）、二等奖（前3名）；或主持一类成果推广1项以上；或获得一类知识产权1项以上，或二类知识产权2项以上；或一类专业实践业绩1项以上。</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第三十三条</w:t>
      </w:r>
      <w:r>
        <w:rPr>
          <w:rFonts w:hint="eastAsia" w:ascii="宋体" w:hAnsi="宋体" w:eastAsia="宋体" w:cs="宋体"/>
          <w:spacing w:val="15"/>
          <w:shd w:val="clear" w:color="auto" w:fill="FFFFFF"/>
          <w:lang w:bidi="ar"/>
        </w:rPr>
        <w:t xml:space="preserve">  体育、艺术类教师教学科研业绩须符合以下要求：任现职以来，系统担任过全日制本（专）科学生1门以上基础课或2门以上专业课程（含专业基础课程）的教学工作，年均教学工作量不少于192学时（其中课堂教学工作量不少于128学时），获学校年度教学质量考核优秀或年度考核优秀1次以上；并具备下列条件1-6项之一项和7-10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主持或参加一类教育教学研究项目（前2名），或主持二类教育教学研究项目。项目须实施1年以上，并取得阶段性成果。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指导学生以第一作者在三类及以上期刊正式发表学术论文3篇（件）以上；或近三年指导本科生毕业论文（毕业设计）优秀率达30%以上。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获一类教学成果奖，或二类教学成果特等奖（前5名）、一等奖（前3名）、二等奖（前2名）、三等奖（第1名）。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获省级优秀教师、省级教学名师等荣誉；或获国家级教学竞赛奖，或省级教学竞赛二等奖1次以上。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897" w:name="_Toc12594"/>
      <w:bookmarkStart w:id="3898" w:name="_Toc28616"/>
      <w:bookmarkStart w:id="3899" w:name="_Toc123119110"/>
      <w:r>
        <w:rPr>
          <w:rFonts w:hint="eastAsia" w:ascii="宋体" w:hAnsi="宋体" w:eastAsia="宋体" w:cs="宋体"/>
          <w:spacing w:val="15"/>
          <w:shd w:val="clear" w:color="auto" w:fill="FFFFFF"/>
          <w:lang w:bidi="ar"/>
        </w:rPr>
        <w:t>5. 取得二类以上教学效果1项以上。</w:t>
      </w:r>
      <w:bookmarkEnd w:id="3897"/>
      <w:bookmarkEnd w:id="3898"/>
      <w:bookmarkEnd w:id="389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参加编写国家级规划教材，本人撰写10万字以上；或主编省级以上规划教材；或主编、副主编的教材获省级以上教材奖，本人撰写6万字以上。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在二类以上期刊发表本学科学术论文2篇以上，或在三类以上期刊发表本学科教学、科研论文4篇以上；或正式出版与本人研究方向一致，本人撰写10万字以上的学术著作1部以上。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主持三类以上科学研究项目1项以上。项目须实施一年以上，并取得阶段性成果。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取得一类专业实践业绩1项以上，或二类专业实践业绩2项以上；或取得一类成果推广1项以上（前3名）；或一类知识产权1项以上，或二类知识产权2项以上。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获一类科研奖励，或二类科研奖励一等奖（前5名）、二等奖（前3名）、三等奖（第1名）。</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第三十四条</w:t>
      </w:r>
      <w:r>
        <w:rPr>
          <w:rFonts w:hint="eastAsia" w:ascii="宋体" w:hAnsi="宋体" w:eastAsia="宋体" w:cs="宋体"/>
          <w:spacing w:val="15"/>
          <w:shd w:val="clear" w:color="auto" w:fill="FFFFFF"/>
          <w:lang w:bidi="ar"/>
        </w:rPr>
        <w:t xml:space="preserve">  思想政治理论课教师教学科研业绩须符合以下要求：任现职以来，系统担任过全日制普通本（专）科及以上学生2门思想政治理论课的教学工作，或系统担任过1门思想政治理论课、1门思想政治教育专业课教学工作，年均教学工作量不少于192学时（其中课堂教学工作量不少于128学时）。获学校年度教学质量考核优秀或年度考核优秀1次以上，并具备下列第1-5项之一项和第6-10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主持或参加一类教育教学研究项目（前2名），或主持二类教育教学研究项目。项目须实施一年以上，并取得阶段性成果。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获一类教学成果奖，或二类教学成果特等奖（前5名）、一等奖（前3名）、二等奖（第１名）。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获省级思想政治理论课教学比赛一等奖以上，或获省级教学竞赛二等奖1次以上。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900" w:name="_Toc123119111"/>
      <w:bookmarkStart w:id="3901" w:name="_Toc26483"/>
      <w:bookmarkStart w:id="3902" w:name="_Toc30300"/>
      <w:r>
        <w:rPr>
          <w:rFonts w:hint="eastAsia" w:ascii="宋体" w:hAnsi="宋体" w:eastAsia="宋体" w:cs="宋体"/>
          <w:spacing w:val="15"/>
          <w:shd w:val="clear" w:color="auto" w:fill="FFFFFF"/>
          <w:lang w:bidi="ar"/>
        </w:rPr>
        <w:t>4. 取得二类以上教学效果1项以上。</w:t>
      </w:r>
      <w:bookmarkEnd w:id="3900"/>
      <w:bookmarkEnd w:id="3901"/>
      <w:bookmarkEnd w:id="3902"/>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10万字以上；或主编省级以上规划教材；或主编、副主编的教材获省级以上教材奖，本人撰写6万字以上；或在一类期刊发表教学研究论文1篇以上，或在二类以上期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在一类期刊上发表本学科学术论文1篇以上，或在二类期刊发表本学科学术论文3篇以上；或正式出版与本人研究方向一致，且本人撰写10万字以上学术著作1部以上。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主持三类以上科学研究项目1项以上，或参加二类以上科学研究项目（前3名）一项以上。项目须实施一年以上，并取得阶段性成果。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获一类科研奖励，或二类科研奖励一等奖（前5名）、二等奖（前3名）。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取得一类成果推广1项以上（前3名）；或获得一类知识产权1项以上，或二类知识产权2项以上。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903" w:name="_Toc123119112"/>
      <w:bookmarkStart w:id="3904" w:name="_Toc8923"/>
      <w:bookmarkStart w:id="3905" w:name="_Toc31391"/>
      <w:r>
        <w:rPr>
          <w:rFonts w:hint="eastAsia" w:ascii="宋体" w:hAnsi="宋体" w:eastAsia="宋体" w:cs="宋体"/>
          <w:spacing w:val="15"/>
          <w:shd w:val="clear" w:color="auto" w:fill="FFFFFF"/>
          <w:lang w:bidi="ar"/>
        </w:rPr>
        <w:t>10. 取得一类专业实践业绩1项以上。</w:t>
      </w:r>
      <w:bookmarkEnd w:id="3903"/>
      <w:bookmarkEnd w:id="3904"/>
      <w:bookmarkEnd w:id="3905"/>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906" w:name="_Toc26327"/>
      <w:bookmarkStart w:id="3907" w:name="_Toc15678"/>
      <w:bookmarkStart w:id="3908" w:name="_Toc123119113"/>
      <w:r>
        <w:rPr>
          <w:rFonts w:hint="eastAsia" w:ascii="宋体" w:hAnsi="宋体" w:eastAsia="宋体" w:cs="宋体"/>
          <w:b/>
          <w:spacing w:val="15"/>
          <w:shd w:val="clear" w:color="auto" w:fill="FFFFFF"/>
          <w:lang w:bidi="ar"/>
        </w:rPr>
        <w:t>（四）科研型教授</w:t>
      </w:r>
      <w:bookmarkEnd w:id="3906"/>
      <w:bookmarkEnd w:id="3907"/>
      <w:bookmarkEnd w:id="3908"/>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第三十五条</w:t>
      </w:r>
      <w:r>
        <w:rPr>
          <w:rFonts w:hint="eastAsia" w:ascii="宋体" w:hAnsi="宋体" w:eastAsia="宋体" w:cs="宋体"/>
          <w:spacing w:val="15"/>
          <w:shd w:val="clear" w:color="auto" w:fill="FFFFFF"/>
          <w:lang w:bidi="ar"/>
        </w:rPr>
        <w:t xml:space="preserve">  教学科研业绩须符合以下要求：任现职以来，担任过全日制普通本（专）科及以上学生1门课程的教学工作，年均教学工作量不少于96学时（课堂教学不少于64学时），获学校年度教学质量考核优秀或年度考核优秀1次以上，并具备下列条件第1-6项之两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在一类期刊上（主刊）以第一作者或外文期刊通讯作者发表学术论文2篇以上；或正式出版与本人研究方向一致，且本人撰写20万字以上的学术著作1部以上。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主持以国家自然科学基金面上项目或国家社科基金一般项目为标杆的项目。项目须实施一年以上，并取得阶段性成果。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获一类科研奖励（前10名），或二类科研奖励一等奖（前5名）、二等奖（前3名）。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主持一类成果推广1项以上；或获得一类知识产权1项以上，并实现成果转移转化。</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指导学生以第一作者撰写的学术论文，在一类期刊上正式发表1篇（件）或在二类期刊上正式发表2篇（件）以上。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在学科建设工作中，作为骨干成员为学科平台建设做出了突出贡献，且为省部级以上科研平台负责人，或省级高峰学科负责人，或硕士学位授予单位支撑学科负责人。</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909" w:name="_Toc24552"/>
      <w:bookmarkStart w:id="3910" w:name="_Toc123119114"/>
      <w:bookmarkStart w:id="3911" w:name="_Toc26406"/>
      <w:r>
        <w:rPr>
          <w:rFonts w:hint="eastAsia" w:ascii="宋体" w:hAnsi="宋体" w:eastAsia="宋体" w:cs="宋体"/>
          <w:b/>
          <w:spacing w:val="15"/>
          <w:shd w:val="clear" w:color="auto" w:fill="FFFFFF"/>
          <w:lang w:bidi="ar"/>
        </w:rPr>
        <w:t>（五）公共课类教师申报教授</w:t>
      </w:r>
      <w:bookmarkEnd w:id="3909"/>
      <w:bookmarkEnd w:id="3910"/>
      <w:bookmarkEnd w:id="3911"/>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第三十六条</w:t>
      </w:r>
      <w:r>
        <w:rPr>
          <w:rFonts w:hint="eastAsia" w:ascii="宋体" w:hAnsi="宋体" w:eastAsia="宋体" w:cs="宋体"/>
          <w:spacing w:val="15"/>
          <w:shd w:val="clear" w:color="auto" w:fill="FFFFFF"/>
          <w:lang w:bidi="ar"/>
        </w:rPr>
        <w:t xml:space="preserve">  教学科研业绩须符合以下要求：任现职以来，系统担任过全日制普通本（专）科及以上学生1门以上公共课、基础课的教学工作，年均教学工作量不少于320学时（其中课堂教学工作量不少于256学时）；艺术类公共课教师年均教学工作量不少于288学时（其中课堂教学工作量不少于192学时），获学校年度教学质量考核优秀或年度考核优秀1次以上。并须具备下列条件第1-6项之一项和第7-9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主持或参加一类教育教学研究项目（前2名），或主持二类教育教学研究项目。项目须实施一年以上，并取得阶段性成果。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指导学生以第一作者撰写的学术论文，在二类及以上期刊上正式发表1篇以上或在三类期刊上正式发表2篇以上；或近三年指导本科生毕业论文（设计）优秀率达25%以上。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获一类教学成果奖，或二类教学成果特等奖（前5名）、一等奖（前3名）、二等奖（第１名）。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取得二类以上教学效果1项以上；或获得省级以上教学竞赛二等奖1次以上。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10万字以上；或主编省级以上规划教材；或主编、副主编的教材获省级以上教材奖，本人撰写6万字以上；或在一类期刊发表教学研究论文1篇以上，或在二类以上期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作为基层教学组织负责人，在专业建设或学科建设工作中作为骨干成员做出了主要贡献，促进相关专业获批省级以上一流专业建设点或通过二级以上专业认证或获批省级硕士学位授予立项建设单位支撑学科等，且所在基层教学组织年度考核获优秀等级3次以上；或担任二级学院教学科研工作，表现突出，获“优秀教务工作者"称号4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在一类期刊上发表本学科学术论文1篇以上，或在二类以上期刊发表本学科学术论文3篇以上；或正式出版与本人研究方向一致，且本人撰写10万字以上学术著作1部以上。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主持三类以上科学研究项目1项以上，或参加二类以上科学研究项目（前3名）一项以上。项目须实施一年以上，并取得阶段性成果。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获一类科研奖励，或二类科研奖励一等奖（前5名）、二等奖（前3名）；或取得一类成果推广1项以上（前3名）；或获得一类知识产权1项以上，或二类知识产权2项以上；或取得一类专业实践业绩1项以上。</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912" w:name="_Toc123119115"/>
      <w:bookmarkStart w:id="3913" w:name="_Toc8594"/>
      <w:bookmarkStart w:id="3914" w:name="_Toc346"/>
      <w:r>
        <w:rPr>
          <w:rFonts w:hint="eastAsia" w:ascii="宋体" w:hAnsi="宋体" w:eastAsia="宋体" w:cs="宋体"/>
          <w:b/>
          <w:spacing w:val="15"/>
          <w:shd w:val="clear" w:color="auto" w:fill="FFFFFF"/>
          <w:lang w:bidi="ar"/>
        </w:rPr>
        <w:t>（六）辅导员申报教授</w:t>
      </w:r>
      <w:bookmarkEnd w:id="3912"/>
      <w:bookmarkEnd w:id="3913"/>
      <w:bookmarkEnd w:id="3914"/>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第三十七条</w:t>
      </w:r>
      <w:r>
        <w:rPr>
          <w:rFonts w:hint="eastAsia" w:ascii="宋体" w:hAnsi="宋体" w:eastAsia="宋体" w:cs="宋体"/>
          <w:spacing w:val="15"/>
          <w:shd w:val="clear" w:color="auto" w:fill="FFFFFF"/>
          <w:lang w:bidi="ar"/>
        </w:rPr>
        <w:t xml:space="preserve">  教学科研业绩须符合以下要求：任现职以来，从事辅导员岗位工作五年以上，年均带班学生数不少于180人。系统担任过2门以上学生思想政治教育工作领域方面的课程教学工作，年均教学工作量不少于64学时（其中课堂教学工作量不少于32学时）。获学校年度教学质量考核优秀或年度考核优秀或辅导员工作考核优秀1次以上，并获得省级以上优秀辅导员1次以上或校级优秀辅导员2次以上或所带学生团体获得省级以上先进班集体、优秀党（团）支部荣誉称号1次以上或校级先进班集体、优秀党（团）支部荣誉称号4次以上。并具备下列条件第1-7项之一项和第8-10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主持或参加一类教育教学研究项目（前2名），或主持二类教育教学研究项目。项目须实施一年以上，并取得阶段性成果。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取得二类以上教学效果1项以上；或获一类教学成果奖（前8名），或二类教学成果特等奖（前5名）、一等奖（前3名）、二等奖（第１名）。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获安徽省高校辅导员素质能力大赛一等奖、安徽省辅导员职业能力比赛一等奖、安徽省高校教师就业创业指导课程教学大赛一等奖1次以上；或获全国辅导员年度人物提名奖1次以上。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参加编写国家级规划教材，本人撰写10万字以上；或主编省级以上规划教材；或主编、副主编的教材获省级以上教材奖，本人撰写6万字以上。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在一类期刊上发表大学生思想政治工作研究论文1篇以上，或在二类期刊发表论文3篇以上；或正式出版有关大学生思想政治教育工作的专著1部，本人撰写20万字以上。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主持三类科学研究项目1项以上，或参加二类以上研究项目（前3名）1项。项目须实施一年以上，并取得阶段性成果。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获一类科研奖励（前10名），或二类科研奖励一等奖（前5名）、二等奖（前3名）；或取得一类成果推广1项以上（前3名），或主持二类成果推广1项以上；或获得一类知识产权1项以上，或二类知识产权2项以上。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指导学生获得省级以上学科与技能竞赛二等奖2项以上；或省级以上文体类赛事二等奖3项以上；个人或指导学生获得安徽省优秀网络文化赛事类二等奖2项以上。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所带班级在校学生荣获市级“好人”、市级见义勇为奖等荣誉称号；或荣获省级以上表彰2次以上。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10. 组建辅导员工作研究团队，取得阶段性成果，且关于大学生教育、管理和服务方面的研究成果，已在校内外形成可推广、可复制的工作方案。</w:t>
      </w:r>
    </w:p>
    <w:p>
      <w:pPr>
        <w:shd w:val="clear" w:color="auto" w:fill="FFFFFF"/>
        <w:kinsoku/>
        <w:autoSpaceDE/>
        <w:autoSpaceDN/>
        <w:adjustRightInd/>
        <w:snapToGrid/>
        <w:spacing w:line="360" w:lineRule="exact"/>
        <w:jc w:val="center"/>
        <w:textAlignment w:val="auto"/>
        <w:outlineLvl w:val="9"/>
        <w:rPr>
          <w:rFonts w:ascii="宋体" w:hAnsi="宋体" w:eastAsia="宋体" w:cs="宋体"/>
          <w:b/>
          <w:spacing w:val="15"/>
          <w:shd w:val="clear" w:color="auto" w:fill="FFFFFF"/>
        </w:rPr>
      </w:pPr>
      <w:bookmarkStart w:id="3915" w:name="_Toc24984"/>
      <w:bookmarkStart w:id="3916" w:name="_Toc24645"/>
      <w:bookmarkStart w:id="3917" w:name="_Toc123119116"/>
      <w:r>
        <w:rPr>
          <w:rFonts w:hint="eastAsia" w:ascii="宋体" w:hAnsi="宋体" w:eastAsia="宋体" w:cs="宋体"/>
          <w:b/>
          <w:spacing w:val="15"/>
          <w:shd w:val="clear" w:color="auto" w:fill="FFFFFF"/>
          <w:lang w:bidi="ar"/>
        </w:rPr>
        <w:t>（七）教材教法课程类教师申报教授</w:t>
      </w:r>
      <w:bookmarkEnd w:id="3915"/>
      <w:bookmarkEnd w:id="3916"/>
      <w:bookmarkEnd w:id="3917"/>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第三十八条</w:t>
      </w:r>
      <w:r>
        <w:rPr>
          <w:rFonts w:hint="eastAsia" w:ascii="宋体" w:hAnsi="宋体" w:eastAsia="宋体" w:cs="宋体"/>
          <w:spacing w:val="15"/>
          <w:shd w:val="clear" w:color="auto" w:fill="FFFFFF"/>
          <w:lang w:bidi="ar"/>
        </w:rPr>
        <w:t xml:space="preserve">  教学科研业绩须符合以下要求：任现职以来，系统担任过教材教法课程教学工作五年（含五年）以上，且近三年至少有一年（或累计一年）基础教育学校挂职锻炼经历（从中小幼学校引进的教师可免此要求），年均教学工作量不少于288学时（其中教材教法课程理论课教学工作量不少于64学时），获学校年度教学质量考核优秀或年度考核优秀1次以上；并具备下列条件第1-7项之一项和第8-10项之一项：</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主持一类教育教学研究项目1项，或主持二类教育教学研究项目2项，或主持二类教育教学研究项目1项并在三类以上期刊发表教学研究论文2篇以上。项目须实施1年以上，并取得阶段性成果。</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指导学生以第一作者撰写的学术论文，在二类以上期刊上正式发表1篇以上，或在三类期刊上正式发表5篇以上；或近三年指导本科生毕业论文（设计）优秀率达30%以上。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取得二类以上教学效果1项以上；或获一类教学成果奖（前8名），或二类教学成果特等奖（前5名）、一等奖（前3名）、二等奖（第１名）。</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获国家级教学竞赛奖，或省级教学竞赛二等奖1次以上，或省级教学竞赛二等奖2次以上。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参加编写国家级规划教材，本人撰写10万字以上；或主编省级以上规划教材；或主编、副主编的教材获省级以上教材奖，本人撰写6万字以上；或在一类期刊发表教学研究论文1篇以上，或在二类期刊发表教学研究论文2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6. 课程网站建设质量高、信息量大，对外开放共享，年均浏览量10万人次以上；或所教授的教材教法类课程获批省级课程建设类项目1门以上，结题结果为良好以上。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7. 作为基层教学组织负责人，在专业建设或学科建设工作中作为骨干成员做出了主要贡献，促进相关专业获批省级以上一流专业建设点或通过二级以上专业认证或获批省级硕士学位授予立项建设单位支撑学科等；且所在基层教学组织年度考核获优秀等级3次以上；或作为二级学院教学科研工作者，在教学运行与管理方面，工作表现突出，获“优秀教务工作者"称号4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8. 主持国家级教育规划课题1项，或主持省级教育规划课题2项以上；或围绕基础教育或教师教育教学改革发表高质量教学研究论文3篇以上。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9. 指导学生参加师范生教学技能大赛，获国家级二等奖1人次以上，或省级一等奖1人次以上。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918" w:name="_Toc123119117"/>
      <w:bookmarkStart w:id="3919" w:name="_Toc21308"/>
      <w:bookmarkStart w:id="3920" w:name="_Toc19610"/>
      <w:r>
        <w:rPr>
          <w:rFonts w:hint="eastAsia" w:ascii="宋体" w:hAnsi="宋体" w:eastAsia="宋体" w:cs="宋体"/>
          <w:spacing w:val="15"/>
          <w:shd w:val="clear" w:color="auto" w:fill="FFFFFF"/>
          <w:lang w:bidi="ar"/>
        </w:rPr>
        <w:t>10. 担任省级以上师范生教学技能大赛评委2次以上。</w:t>
      </w:r>
      <w:bookmarkEnd w:id="3918"/>
      <w:bookmarkEnd w:id="3919"/>
      <w:bookmarkEnd w:id="3920"/>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第三十九条</w:t>
      </w:r>
      <w:r>
        <w:rPr>
          <w:rFonts w:hint="eastAsia" w:ascii="宋体" w:hAnsi="宋体" w:eastAsia="宋体" w:cs="宋体"/>
          <w:spacing w:val="15"/>
          <w:shd w:val="clear" w:color="auto" w:fill="FFFFFF"/>
          <w:lang w:bidi="ar"/>
        </w:rPr>
        <w:t xml:space="preserve">  破格申报教授</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满足上述教授资格申报条件，完成学校规定的教学科研任务，并符合下列条件第1-5项之一项，可不受学历、资历、职称、任职年限等条件限制，破格申报教授资格：</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1. 指导学生在国家级学科与技能竞赛中获特等奖2项，或一等奖（金奖）4项以上；或在高层次期刊上发表论文3篇以上。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2. 主持并完成一类科学研究项目1项以上，或二类科学研究项目（不含国家自然科学基金主任基金项目）2项以上；或主持并完成教育教学研究一类项目1项以上，并取得一类教学效果1次以上。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3. 获一类科研奖励二等奖1次以上（前3名）；或一类成果推广项目1项以上。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4. 获一类教学成果特等奖（前5名）、一等奖（前3名）、二等奖（第1名）1次以上。</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5. 获全国高校青年教师教学竞赛特等奖1次，或一等奖2次以上；或获与从事岗位工作一致的国家级荣誉称号。</w:t>
      </w:r>
    </w:p>
    <w:p>
      <w:pPr>
        <w:shd w:val="clear" w:color="auto" w:fill="FFFFFF"/>
        <w:kinsoku/>
        <w:autoSpaceDE/>
        <w:autoSpaceDN/>
        <w:adjustRightInd/>
        <w:snapToGrid/>
        <w:spacing w:line="360" w:lineRule="exact"/>
        <w:ind w:firstLine="480" w:firstLineChars="200"/>
        <w:jc w:val="center"/>
        <w:textAlignment w:val="auto"/>
        <w:outlineLvl w:val="9"/>
        <w:rPr>
          <w:rFonts w:ascii="宋体" w:hAnsi="宋体" w:eastAsia="宋体" w:cs="宋体"/>
          <w:spacing w:val="15"/>
          <w:shd w:val="clear" w:color="auto" w:fill="FFFFFF"/>
        </w:rPr>
      </w:pPr>
      <w:bookmarkStart w:id="3921" w:name="_Toc1476"/>
      <w:bookmarkStart w:id="3922" w:name="_Toc123119118"/>
      <w:bookmarkStart w:id="3923" w:name="_Toc24456"/>
      <w:r>
        <w:rPr>
          <w:rFonts w:hint="eastAsia" w:ascii="宋体" w:hAnsi="宋体" w:eastAsia="宋体" w:cs="宋体"/>
          <w:spacing w:val="15"/>
          <w:shd w:val="clear" w:color="auto" w:fill="FFFFFF"/>
          <w:lang w:bidi="ar"/>
        </w:rPr>
        <w:t>第六章 附 则</w:t>
      </w:r>
      <w:bookmarkEnd w:id="3921"/>
      <w:bookmarkEnd w:id="3922"/>
      <w:bookmarkEnd w:id="3923"/>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924" w:name="_Toc981"/>
      <w:bookmarkStart w:id="3925" w:name="_Toc123119119"/>
      <w:bookmarkStart w:id="3926" w:name="_Toc27470"/>
      <w:r>
        <w:rPr>
          <w:rFonts w:hint="eastAsia" w:ascii="宋体" w:hAnsi="宋体" w:eastAsia="宋体" w:cs="宋体"/>
          <w:b/>
          <w:spacing w:val="15"/>
          <w:shd w:val="clear" w:color="auto" w:fill="FFFFFF"/>
          <w:lang w:bidi="ar"/>
        </w:rPr>
        <w:t>第四十条</w:t>
      </w:r>
      <w:r>
        <w:rPr>
          <w:rFonts w:hint="eastAsia" w:ascii="宋体" w:hAnsi="宋体" w:eastAsia="宋体" w:cs="宋体"/>
          <w:spacing w:val="15"/>
          <w:shd w:val="clear" w:color="auto" w:fill="FFFFFF"/>
          <w:lang w:bidi="ar"/>
        </w:rPr>
        <w:t xml:space="preserve">  对几类人员的特殊规定</w:t>
      </w:r>
      <w:bookmarkEnd w:id="3924"/>
      <w:bookmarkEnd w:id="3925"/>
      <w:bookmarkEnd w:id="3926"/>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一）从非高校教师岗位转至高校教师岗位的人员，按转岗规定，须先转评为同级高校教师系列专业技术职务，且转岗前后须任满一个任职年限（其中从事高校教学工作满3年），方可申报高校教师系列高一级专业技术职务。由非高校教师系列专业技术职务转评为同级高校教师系列专业技术职务，须从事高校教学工作满1年以上。业绩成果以从事高校教师岗位后的业绩、成果为主，原从事的非高校教师岗位的专业技术工作所发表的论文、研究成果可适当参考，不超过总要求的三分之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（二）“双肩挑”教师，教学工作量要求不低于同教研室专任教师平均值的二分之一，且达到申报系列任职要求学时的二分之一。</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（三）经学校同意参加培训进修或在职攻读学位的教师，任现职期间年均教学工作量不得少于规定教学工作量的50％。</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（四）仍被聘从事高校教学工作的离退休人员以及申报当年达到退休年龄的人员，可以申报高一级专业技术资格。但不予聘任，不兑现相关待遇。</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927" w:name="_Toc24793"/>
      <w:bookmarkStart w:id="3928" w:name="_Toc30973"/>
      <w:bookmarkStart w:id="3929" w:name="_Toc123119120"/>
      <w:r>
        <w:rPr>
          <w:rFonts w:hint="eastAsia" w:ascii="宋体" w:hAnsi="宋体" w:eastAsia="宋体" w:cs="宋体"/>
          <w:b/>
          <w:spacing w:val="15"/>
          <w:shd w:val="clear" w:color="auto" w:fill="FFFFFF"/>
          <w:lang w:bidi="ar"/>
        </w:rPr>
        <w:t>第四十一条</w:t>
      </w:r>
      <w:r>
        <w:rPr>
          <w:rFonts w:hint="eastAsia" w:ascii="宋体" w:hAnsi="宋体" w:eastAsia="宋体" w:cs="宋体"/>
          <w:spacing w:val="15"/>
          <w:shd w:val="clear" w:color="auto" w:fill="FFFFFF"/>
          <w:lang w:bidi="ar"/>
        </w:rPr>
        <w:t xml:space="preserve">  本资格申报条件有关词语或概念的解释</w:t>
      </w:r>
      <w:bookmarkEnd w:id="3927"/>
      <w:bookmarkEnd w:id="3928"/>
      <w:bookmarkEnd w:id="3929"/>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bookmarkStart w:id="3930" w:name="_Toc123119121"/>
      <w:bookmarkStart w:id="3931" w:name="_Toc221"/>
      <w:bookmarkStart w:id="3932" w:name="_Toc15254"/>
      <w:r>
        <w:rPr>
          <w:rFonts w:hint="eastAsia" w:ascii="宋体" w:hAnsi="宋体" w:eastAsia="宋体" w:cs="宋体"/>
          <w:spacing w:val="15"/>
          <w:shd w:val="clear" w:color="auto" w:fill="FFFFFF"/>
          <w:lang w:bidi="ar"/>
        </w:rPr>
        <w:t>（一）本资格申报条件中所有的业绩均为任现职以来所取得的成果。</w:t>
      </w:r>
      <w:bookmarkEnd w:id="3930"/>
      <w:bookmarkEnd w:id="3931"/>
      <w:bookmarkEnd w:id="3932"/>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（二）所有获奖均以颁奖文件或完成人的获奖证书为准。同一项目多次获奖的，取其中最高奖项。学生论文优秀是指包括指导教师、评阅教师和答辩组三方综合评价后的综合成绩。</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（三）本资格申报条件中规定的以上，均含本数。如5年以上含5年，1项以上含1项，三等奖以上奖励含三等奖。</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（四）本资格条件中的体育、艺术类是指体育、艺术类专业（以招生目录为准）的教师。公共课的体育、艺术教师可以根据自身条件选择按公共课教师或体育、艺术类教师进行申报。</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（五）本资格申报条件中同一成果不可同时作为满足两个条款的依据（项目研究的阶段性成果除外），且提供的业绩成果均应与所申报的学科专业方向相一致。</w:t>
      </w:r>
    </w:p>
    <w:p>
      <w:pPr>
        <w:shd w:val="clear" w:color="auto" w:fill="FFFFFF"/>
        <w:kinsoku/>
        <w:autoSpaceDE/>
        <w:autoSpaceDN/>
        <w:adjustRightInd/>
        <w:snapToGrid/>
        <w:spacing w:line="360" w:lineRule="exact"/>
        <w:ind w:firstLine="480"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spacing w:val="15"/>
          <w:shd w:val="clear" w:color="auto" w:fill="FFFFFF"/>
          <w:lang w:bidi="ar"/>
        </w:rPr>
        <w:t>（六）科学研究项目的阶段性成果是指与项目研究相关，已经发表或出版的论文、著作，自主研发的新技术、新产品、专利、软件，带有技术参数的图纸，或被企事业单位采纳并应用的研究报告等。教学研究项目的阶段性成果是指与项目研究相关，已经发表或出版的论文、教材、著作，经学校组织认定的多媒体课件、课程视频网站、教学仪器、设备、专利、软件等或人才培养方案、教学内容更新、教学方法和手段改革、人才培养模式等。</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第四十二条</w:t>
      </w:r>
      <w:r>
        <w:rPr>
          <w:rFonts w:hint="eastAsia" w:ascii="宋体" w:hAnsi="宋体" w:eastAsia="宋体" w:cs="宋体"/>
          <w:spacing w:val="15"/>
          <w:shd w:val="clear" w:color="auto" w:fill="FFFFFF"/>
          <w:lang w:bidi="ar"/>
        </w:rPr>
        <w:t xml:space="preserve">  若申报人员在教学、科研条件尚未达到某一条款要求，但综合业绩特别突出，且属于学校学科专业建设急需人才，可以专题报告形式推荐申报。</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r>
        <w:rPr>
          <w:rFonts w:hint="eastAsia" w:ascii="宋体" w:hAnsi="宋体" w:eastAsia="宋体" w:cs="宋体"/>
          <w:b/>
          <w:spacing w:val="15"/>
          <w:shd w:val="clear" w:color="auto" w:fill="FFFFFF"/>
          <w:lang w:bidi="ar"/>
        </w:rPr>
        <w:t>第四十三条</w:t>
      </w:r>
      <w:r>
        <w:rPr>
          <w:rFonts w:hint="eastAsia" w:ascii="宋体" w:hAnsi="宋体" w:eastAsia="宋体" w:cs="宋体"/>
          <w:spacing w:val="15"/>
          <w:shd w:val="clear" w:color="auto" w:fill="FFFFFF"/>
          <w:lang w:bidi="ar"/>
        </w:rPr>
        <w:t xml:space="preserve">  本资格申报条件所提到的教学科研成果的分类见附件：教学科研成果分类表（附表1至附表10）。</w:t>
      </w:r>
    </w:p>
    <w:p>
      <w:pPr>
        <w:shd w:val="clear" w:color="auto" w:fill="FFFFFF"/>
        <w:kinsoku/>
        <w:autoSpaceDE/>
        <w:autoSpaceDN/>
        <w:adjustRightInd/>
        <w:snapToGrid/>
        <w:spacing w:line="360" w:lineRule="exact"/>
        <w:ind w:firstLine="482" w:firstLineChars="200"/>
        <w:jc w:val="both"/>
        <w:textAlignment w:val="auto"/>
        <w:outlineLvl w:val="9"/>
        <w:rPr>
          <w:rFonts w:ascii="宋体" w:hAnsi="宋体" w:eastAsia="宋体" w:cs="宋体"/>
          <w:spacing w:val="15"/>
          <w:shd w:val="clear" w:color="auto" w:fill="FFFFFF"/>
        </w:rPr>
      </w:pPr>
      <w:bookmarkStart w:id="3933" w:name="_Toc123119122"/>
      <w:bookmarkStart w:id="3934" w:name="_Toc12208"/>
      <w:bookmarkStart w:id="3935" w:name="_Toc19105"/>
      <w:r>
        <w:rPr>
          <w:rFonts w:hint="eastAsia" w:ascii="宋体" w:hAnsi="宋体" w:eastAsia="宋体" w:cs="宋体"/>
          <w:b/>
          <w:spacing w:val="15"/>
          <w:shd w:val="clear" w:color="auto" w:fill="FFFFFF"/>
          <w:lang w:bidi="ar"/>
        </w:rPr>
        <w:t>第四十四条</w:t>
      </w:r>
      <w:r>
        <w:rPr>
          <w:rFonts w:hint="eastAsia" w:ascii="宋体" w:hAnsi="宋体" w:eastAsia="宋体" w:cs="宋体"/>
          <w:spacing w:val="15"/>
          <w:shd w:val="clear" w:color="auto" w:fill="FFFFFF"/>
          <w:lang w:bidi="ar"/>
        </w:rPr>
        <w:t xml:space="preserve">  本资格申报条件自公布之日起试行。原申报条件过渡两年。</w:t>
      </w:r>
      <w:bookmarkEnd w:id="3933"/>
      <w:bookmarkEnd w:id="3934"/>
      <w:bookmarkEnd w:id="3935"/>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ind w:firstLine="600" w:firstLineChars="200"/>
        <w:jc w:val="both"/>
        <w:outlineLvl w:val="9"/>
        <w:rPr>
          <w:rFonts w:ascii="方正仿宋_GBK" w:hAnsi="方正仿宋_GBK" w:eastAsia="方正仿宋_GBK" w:cs="方正仿宋_GBK"/>
          <w:sz w:val="30"/>
          <w:szCs w:val="30"/>
        </w:rPr>
      </w:pPr>
    </w:p>
    <w:p>
      <w:pPr>
        <w:widowControl w:val="0"/>
        <w:kinsoku/>
        <w:spacing w:line="360" w:lineRule="exact"/>
        <w:jc w:val="both"/>
        <w:outlineLvl w:val="9"/>
        <w:rPr>
          <w:rFonts w:ascii="方正仿宋_GBK" w:hAnsi="方正仿宋_GBK" w:eastAsia="方正仿宋_GBK" w:cs="方正仿宋_GBK"/>
          <w:sz w:val="32"/>
          <w:szCs w:val="32"/>
        </w:rPr>
      </w:pPr>
    </w:p>
    <w:p>
      <w:pPr>
        <w:widowControl w:val="0"/>
        <w:kinsoku/>
        <w:spacing w:line="360" w:lineRule="exact"/>
        <w:jc w:val="center"/>
        <w:outlineLvl w:val="9"/>
        <w:rPr>
          <w:rFonts w:ascii="仿宋_GB2312" w:hAnsi="华文仿宋" w:eastAsia="仿宋_GB2312" w:cs="仿宋_GB2312"/>
          <w:b/>
          <w:kern w:val="2"/>
          <w:sz w:val="32"/>
          <w:szCs w:val="32"/>
          <w:lang w:bidi="ar"/>
        </w:rPr>
      </w:pPr>
    </w:p>
    <w:p>
      <w:pPr>
        <w:widowControl w:val="0"/>
        <w:kinsoku/>
        <w:spacing w:line="360" w:lineRule="exact"/>
        <w:jc w:val="center"/>
        <w:outlineLvl w:val="9"/>
        <w:rPr>
          <w:rFonts w:ascii="仿宋_GB2312" w:hAnsi="华文仿宋" w:eastAsia="仿宋_GB2312" w:cs="仿宋_GB2312"/>
          <w:b/>
          <w:kern w:val="2"/>
          <w:sz w:val="32"/>
          <w:szCs w:val="32"/>
          <w:lang w:bidi="ar"/>
        </w:rPr>
      </w:pPr>
    </w:p>
    <w:p>
      <w:pPr>
        <w:widowControl w:val="0"/>
        <w:kinsoku/>
        <w:spacing w:line="360" w:lineRule="exact"/>
        <w:jc w:val="center"/>
        <w:outlineLvl w:val="9"/>
        <w:rPr>
          <w:rFonts w:ascii="仿宋_GB2312" w:hAnsi="华文仿宋" w:eastAsia="仿宋_GB2312" w:cs="仿宋_GB2312"/>
          <w:b/>
          <w:kern w:val="2"/>
          <w:sz w:val="32"/>
          <w:szCs w:val="32"/>
          <w:lang w:bidi="ar"/>
        </w:rPr>
      </w:pPr>
    </w:p>
    <w:p>
      <w:pPr>
        <w:widowControl w:val="0"/>
        <w:kinsoku/>
        <w:spacing w:line="360" w:lineRule="exact"/>
        <w:jc w:val="center"/>
        <w:outlineLvl w:val="9"/>
        <w:rPr>
          <w:rFonts w:ascii="仿宋_GB2312" w:hAnsi="华文仿宋" w:eastAsia="仿宋_GB2312" w:cs="仿宋_GB2312"/>
          <w:b/>
          <w:kern w:val="2"/>
          <w:sz w:val="32"/>
          <w:szCs w:val="32"/>
          <w:lang w:bidi="ar"/>
        </w:rPr>
      </w:pPr>
    </w:p>
    <w:p>
      <w:pPr>
        <w:widowControl w:val="0"/>
        <w:kinsoku/>
        <w:spacing w:line="360" w:lineRule="exact"/>
        <w:jc w:val="center"/>
        <w:outlineLvl w:val="9"/>
        <w:rPr>
          <w:rFonts w:ascii="仿宋_GB2312" w:hAnsi="华文仿宋" w:eastAsia="仿宋_GB2312" w:cs="仿宋_GB2312"/>
          <w:b/>
          <w:kern w:val="2"/>
          <w:sz w:val="32"/>
          <w:szCs w:val="32"/>
          <w:lang w:bidi="ar"/>
        </w:rPr>
      </w:pPr>
    </w:p>
    <w:p>
      <w:pPr>
        <w:widowControl w:val="0"/>
        <w:kinsoku/>
        <w:spacing w:line="360" w:lineRule="exact"/>
        <w:jc w:val="center"/>
        <w:outlineLvl w:val="9"/>
        <w:rPr>
          <w:rFonts w:ascii="仿宋_GB2312" w:hAnsi="华文仿宋" w:eastAsia="仿宋_GB2312" w:cs="仿宋_GB2312"/>
          <w:b/>
          <w:kern w:val="2"/>
          <w:sz w:val="32"/>
          <w:szCs w:val="32"/>
          <w:lang w:bidi="ar"/>
        </w:rPr>
      </w:pPr>
    </w:p>
    <w:p>
      <w:pPr>
        <w:spacing w:before="113" w:line="332" w:lineRule="auto"/>
        <w:ind w:left="20" w:right="110" w:firstLine="620"/>
        <w:outlineLvl w:val="9"/>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pP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br w:type="page"/>
      </w:r>
    </w:p>
    <w:p>
      <w:pPr>
        <w:spacing w:before="323" w:line="224" w:lineRule="auto"/>
        <w:ind w:left="2788"/>
        <w:outlineLvl w:val="9"/>
        <w:rPr>
          <w:rFonts w:ascii="仿宋" w:hAnsi="仿宋" w:eastAsia="仿宋" w:cs="仿宋"/>
          <w:sz w:val="31"/>
          <w:szCs w:val="31"/>
        </w:rPr>
      </w:pPr>
      <w:bookmarkStart w:id="3936" w:name="_bookmark93"/>
      <w:bookmarkEnd w:id="3936"/>
      <w:r>
        <w:rPr>
          <w:rFonts w:ascii="仿宋" w:hAnsi="仿宋" w:eastAsia="仿宋" w:cs="仿宋"/>
          <w:spacing w:val="6"/>
          <w:sz w:val="31"/>
          <w:szCs w:val="31"/>
          <w14:textOutline w14:w="5791" w14:cap="sq" w14:cmpd="sng" w14:algn="ctr">
            <w14:solidFill>
              <w14:srgbClr w14:val="000000"/>
            </w14:solidFill>
            <w14:prstDash w14:val="solid"/>
            <w14:bevel/>
          </w14:textOutline>
        </w:rPr>
        <w:t>附表</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algn="ctr">
            <w14:solidFill>
              <w14:srgbClr w14:val="000000"/>
            </w14:solidFill>
            <w14:prstDash w14:val="solid"/>
            <w14:bevel/>
          </w14:textOutline>
        </w:rPr>
        <w:t>1</w:t>
      </w:r>
      <w:r>
        <w:rPr>
          <w:rFonts w:ascii="仿宋" w:hAnsi="仿宋" w:eastAsia="仿宋" w:cs="仿宋"/>
          <w:spacing w:val="3"/>
          <w:sz w:val="31"/>
          <w:szCs w:val="31"/>
        </w:rPr>
        <w:t xml:space="preserve">   </w:t>
      </w:r>
      <w:r>
        <w:rPr>
          <w:rFonts w:ascii="仿宋" w:hAnsi="仿宋" w:eastAsia="仿宋" w:cs="仿宋"/>
          <w:spacing w:val="3"/>
          <w:sz w:val="31"/>
          <w:szCs w:val="31"/>
          <w14:textOutline w14:w="5791" w14:cap="sq" w14:cmpd="sng" w14:algn="ctr">
            <w14:solidFill>
              <w14:srgbClr w14:val="000000"/>
            </w14:solidFill>
            <w14:prstDash w14:val="solid"/>
            <w14:bevel/>
          </w14:textOutline>
        </w:rPr>
        <w:t>论文分类表</w:t>
      </w:r>
    </w:p>
    <w:p>
      <w:pPr>
        <w:outlineLvl w:val="9"/>
      </w:pPr>
    </w:p>
    <w:p>
      <w:pPr>
        <w:outlineLvl w:val="9"/>
      </w:pPr>
    </w:p>
    <w:p>
      <w:pPr>
        <w:outlineLvl w:val="9"/>
      </w:pPr>
    </w:p>
    <w:p>
      <w:pPr>
        <w:spacing w:line="54" w:lineRule="exact"/>
        <w:outlineLvl w:val="9"/>
      </w:pPr>
    </w:p>
    <w:tbl>
      <w:tblPr>
        <w:tblStyle w:val="23"/>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68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672" w:type="dxa"/>
          </w:tcPr>
          <w:p>
            <w:pPr>
              <w:spacing w:before="188" w:line="219" w:lineRule="auto"/>
              <w:ind w:left="575"/>
              <w:outlineLvl w:val="9"/>
              <w:rPr>
                <w:rFonts w:ascii="仿宋" w:hAnsi="仿宋" w:eastAsia="仿宋" w:cs="仿宋"/>
                <w:sz w:val="28"/>
                <w:szCs w:val="28"/>
              </w:rPr>
            </w:pPr>
            <w:r>
              <w:rPr>
                <w:rFonts w:ascii="仿宋" w:hAnsi="仿宋" w:eastAsia="仿宋" w:cs="仿宋"/>
                <w:spacing w:val="-12"/>
                <w:sz w:val="28"/>
                <w:szCs w:val="28"/>
                <w14:textOutline w14:w="5105" w14:cap="sq" w14:cmpd="sng" w14:algn="ctr">
                  <w14:solidFill>
                    <w14:srgbClr w14:val="000000"/>
                  </w14:solidFill>
                  <w14:prstDash w14:val="solid"/>
                  <w14:bevel/>
                </w14:textOutline>
              </w:rPr>
              <w:t>等</w:t>
            </w:r>
            <w:r>
              <w:rPr>
                <w:rFonts w:ascii="仿宋" w:hAnsi="仿宋" w:eastAsia="仿宋" w:cs="仿宋"/>
                <w:spacing w:val="-11"/>
                <w:sz w:val="28"/>
                <w:szCs w:val="28"/>
                <w14:textOutline w14:w="5105" w14:cap="sq" w14:cmpd="sng" w14:algn="ctr">
                  <w14:solidFill>
                    <w14:srgbClr w14:val="000000"/>
                  </w14:solidFill>
                  <w14:prstDash w14:val="solid"/>
                  <w14:bevel/>
                </w14:textOutline>
              </w:rPr>
              <w:t>级</w:t>
            </w:r>
          </w:p>
        </w:tc>
        <w:tc>
          <w:tcPr>
            <w:tcW w:w="6854" w:type="dxa"/>
          </w:tcPr>
          <w:p>
            <w:pPr>
              <w:spacing w:before="188" w:line="217" w:lineRule="auto"/>
              <w:ind w:left="1463"/>
              <w:outlineLvl w:val="9"/>
              <w:rPr>
                <w:rFonts w:ascii="仿宋" w:hAnsi="仿宋" w:eastAsia="仿宋" w:cs="仿宋"/>
                <w:sz w:val="28"/>
                <w:szCs w:val="28"/>
              </w:rPr>
            </w:pPr>
            <w:r>
              <w:rPr>
                <w:rFonts w:ascii="仿宋" w:hAnsi="仿宋" w:eastAsia="仿宋" w:cs="仿宋"/>
                <w:spacing w:val="1"/>
                <w:sz w:val="28"/>
                <w:szCs w:val="28"/>
                <w14:textOutline w14:w="5105" w14:cap="sq" w14:cmpd="sng" w14:algn="ctr">
                  <w14:solidFill>
                    <w14:srgbClr w14:val="000000"/>
                  </w14:solidFill>
                  <w14:prstDash w14:val="solid"/>
                  <w14:bevel/>
                </w14:textOutline>
              </w:rPr>
              <w:t>论文</w:t>
            </w:r>
            <w:r>
              <w:rPr>
                <w:rFonts w:ascii="仿宋" w:hAnsi="仿宋" w:eastAsia="仿宋" w:cs="仿宋"/>
                <w:spacing w:val="1"/>
                <w:sz w:val="28"/>
                <w:szCs w:val="28"/>
              </w:rPr>
              <w:t xml:space="preserve"> </w:t>
            </w:r>
            <w:r>
              <w:rPr>
                <w:rFonts w:ascii="仿宋" w:hAnsi="仿宋" w:eastAsia="仿宋" w:cs="仿宋"/>
                <w:spacing w:val="1"/>
                <w:sz w:val="28"/>
                <w:szCs w:val="28"/>
                <w14:textOutline w14:w="5105" w14:cap="sq" w14:cmpd="sng" w14:algn="ctr">
                  <w14:solidFill>
                    <w14:srgbClr w14:val="000000"/>
                  </w14:solidFill>
                  <w14:prstDash w14:val="solid"/>
                  <w14:bevel/>
                </w14:textOutline>
              </w:rPr>
              <w:t>(期刊)</w:t>
            </w:r>
            <w:r>
              <w:rPr>
                <w:rFonts w:ascii="仿宋" w:hAnsi="仿宋" w:eastAsia="仿宋" w:cs="仿宋"/>
                <w:sz w:val="28"/>
                <w:szCs w:val="28"/>
              </w:rPr>
              <w:t xml:space="preserve"> </w:t>
            </w:r>
            <w:r>
              <w:rPr>
                <w:rFonts w:ascii="仿宋" w:hAnsi="仿宋" w:eastAsia="仿宋" w:cs="仿宋"/>
                <w:sz w:val="28"/>
                <w:szCs w:val="28"/>
                <w14:textOutline w14:w="5105" w14:cap="sq" w14:cmpd="sng" w14:algn="ctr">
                  <w14:solidFill>
                    <w14:srgbClr w14:val="000000"/>
                  </w14:solidFill>
                  <w14:prstDash w14:val="solid"/>
                  <w14:bevel/>
                </w14:textOutline>
              </w:rPr>
              <w:t>收录数据库、杂志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5" w:hRule="atLeast"/>
        </w:trPr>
        <w:tc>
          <w:tcPr>
            <w:tcW w:w="1672" w:type="dxa"/>
          </w:tcPr>
          <w:p>
            <w:pPr>
              <w:spacing w:line="254" w:lineRule="auto"/>
              <w:outlineLvl w:val="9"/>
            </w:pPr>
          </w:p>
          <w:p>
            <w:pPr>
              <w:spacing w:line="254" w:lineRule="auto"/>
              <w:outlineLvl w:val="9"/>
            </w:pPr>
          </w:p>
          <w:p>
            <w:pPr>
              <w:spacing w:line="254" w:lineRule="auto"/>
              <w:outlineLvl w:val="9"/>
            </w:pPr>
          </w:p>
          <w:p>
            <w:pPr>
              <w:spacing w:line="255" w:lineRule="auto"/>
              <w:outlineLvl w:val="9"/>
            </w:pPr>
          </w:p>
          <w:p>
            <w:pPr>
              <w:spacing w:line="255" w:lineRule="auto"/>
              <w:outlineLvl w:val="9"/>
            </w:pPr>
          </w:p>
          <w:p>
            <w:pPr>
              <w:spacing w:before="91" w:line="457" w:lineRule="exact"/>
              <w:ind w:left="582"/>
              <w:outlineLvl w:val="9"/>
              <w:rPr>
                <w:rFonts w:ascii="仿宋" w:hAnsi="仿宋" w:eastAsia="仿宋" w:cs="仿宋"/>
                <w:sz w:val="28"/>
                <w:szCs w:val="28"/>
              </w:rPr>
            </w:pPr>
            <w:r>
              <w:rPr>
                <w:rFonts w:ascii="仿宋" w:hAnsi="仿宋" w:eastAsia="仿宋" w:cs="仿宋"/>
                <w:spacing w:val="-2"/>
                <w:position w:val="3"/>
                <w:sz w:val="28"/>
                <w:szCs w:val="28"/>
              </w:rPr>
              <w:t>一</w:t>
            </w:r>
            <w:r>
              <w:rPr>
                <w:rFonts w:ascii="仿宋" w:hAnsi="仿宋" w:eastAsia="仿宋" w:cs="仿宋"/>
                <w:spacing w:val="-1"/>
                <w:position w:val="3"/>
                <w:sz w:val="28"/>
                <w:szCs w:val="28"/>
              </w:rPr>
              <w:t>类</w:t>
            </w:r>
          </w:p>
        </w:tc>
        <w:tc>
          <w:tcPr>
            <w:tcW w:w="6854" w:type="dxa"/>
          </w:tcPr>
          <w:p>
            <w:pPr>
              <w:spacing w:before="111" w:line="237" w:lineRule="auto"/>
              <w:ind w:left="104"/>
              <w:outlineLvl w:val="9"/>
              <w:rPr>
                <w:rFonts w:ascii="仿宋" w:hAnsi="仿宋" w:eastAsia="仿宋" w:cs="仿宋"/>
                <w:sz w:val="28"/>
                <w:szCs w:val="28"/>
              </w:rPr>
            </w:pPr>
            <w:r>
              <w:rPr>
                <w:rFonts w:ascii="仿宋" w:hAnsi="仿宋" w:eastAsia="仿宋" w:cs="仿宋"/>
                <w:spacing w:val="-14"/>
                <w:sz w:val="28"/>
                <w:szCs w:val="28"/>
              </w:rPr>
              <w:t>《</w:t>
            </w:r>
            <w:r>
              <w:rPr>
                <w:rFonts w:ascii="仿宋" w:hAnsi="仿宋" w:eastAsia="仿宋" w:cs="仿宋"/>
                <w:spacing w:val="-7"/>
                <w:sz w:val="28"/>
                <w:szCs w:val="28"/>
              </w:rPr>
              <w:t>科学引文索引》( SCI、SCIE)</w:t>
            </w:r>
          </w:p>
          <w:p>
            <w:pPr>
              <w:spacing w:before="1" w:line="217" w:lineRule="auto"/>
              <w:ind w:left="104"/>
              <w:outlineLvl w:val="9"/>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1"/>
                <w:sz w:val="28"/>
                <w:szCs w:val="28"/>
              </w:rPr>
              <w:t>社会科学引文索引》( SSCI )</w:t>
            </w:r>
          </w:p>
          <w:p>
            <w:pPr>
              <w:spacing w:before="29" w:line="218" w:lineRule="auto"/>
              <w:ind w:left="104"/>
              <w:outlineLvl w:val="9"/>
              <w:rPr>
                <w:rFonts w:ascii="仿宋" w:hAnsi="仿宋" w:eastAsia="仿宋" w:cs="仿宋"/>
                <w:sz w:val="28"/>
                <w:szCs w:val="28"/>
              </w:rPr>
            </w:pPr>
            <w:r>
              <w:rPr>
                <w:rFonts w:ascii="仿宋" w:hAnsi="仿宋" w:eastAsia="仿宋" w:cs="仿宋"/>
                <w:spacing w:val="-17"/>
                <w:sz w:val="28"/>
                <w:szCs w:val="28"/>
              </w:rPr>
              <w:t>《工程索引》( EI )</w:t>
            </w:r>
          </w:p>
          <w:p>
            <w:pPr>
              <w:spacing w:before="30" w:line="237" w:lineRule="auto"/>
              <w:ind w:left="104"/>
              <w:outlineLvl w:val="9"/>
              <w:rPr>
                <w:rFonts w:ascii="仿宋" w:hAnsi="仿宋" w:eastAsia="仿宋" w:cs="仿宋"/>
                <w:sz w:val="28"/>
                <w:szCs w:val="28"/>
              </w:rPr>
            </w:pPr>
            <w:r>
              <w:rPr>
                <w:rFonts w:ascii="仿宋" w:hAnsi="仿宋" w:eastAsia="仿宋" w:cs="仿宋"/>
                <w:spacing w:val="-20"/>
                <w:sz w:val="28"/>
                <w:szCs w:val="28"/>
              </w:rPr>
              <w:t>《</w:t>
            </w:r>
            <w:r>
              <w:rPr>
                <w:rFonts w:ascii="仿宋" w:hAnsi="仿宋" w:eastAsia="仿宋" w:cs="仿宋"/>
                <w:spacing w:val="-13"/>
                <w:sz w:val="28"/>
                <w:szCs w:val="28"/>
              </w:rPr>
              <w:t>艺</w:t>
            </w:r>
            <w:r>
              <w:rPr>
                <w:rFonts w:ascii="仿宋" w:hAnsi="仿宋" w:eastAsia="仿宋" w:cs="仿宋"/>
                <w:spacing w:val="-10"/>
                <w:sz w:val="28"/>
                <w:szCs w:val="28"/>
              </w:rPr>
              <w:t>术人文引文索引》( A&amp;HCI )</w:t>
            </w:r>
          </w:p>
          <w:p>
            <w:pPr>
              <w:spacing w:before="1" w:line="217" w:lineRule="auto"/>
              <w:ind w:left="104"/>
              <w:outlineLvl w:val="9"/>
              <w:rPr>
                <w:rFonts w:ascii="仿宋" w:hAnsi="仿宋" w:eastAsia="仿宋" w:cs="仿宋"/>
                <w:sz w:val="28"/>
                <w:szCs w:val="28"/>
              </w:rPr>
            </w:pPr>
            <w:r>
              <w:rPr>
                <w:rFonts w:ascii="仿宋" w:hAnsi="仿宋" w:eastAsia="仿宋" w:cs="仿宋"/>
                <w:sz w:val="28"/>
                <w:szCs w:val="28"/>
              </w:rPr>
              <w:t>《医学文献联机数据库》(MEDLINE)</w:t>
            </w:r>
          </w:p>
          <w:p>
            <w:pPr>
              <w:spacing w:before="29" w:line="217" w:lineRule="auto"/>
              <w:ind w:left="258"/>
              <w:outlineLvl w:val="9"/>
              <w:rPr>
                <w:rFonts w:ascii="仿宋" w:hAnsi="仿宋" w:eastAsia="仿宋" w:cs="仿宋"/>
                <w:sz w:val="28"/>
                <w:szCs w:val="28"/>
              </w:rPr>
            </w:pPr>
            <w:r>
              <w:rPr>
                <w:rFonts w:ascii="仿宋" w:hAnsi="仿宋" w:eastAsia="仿宋" w:cs="仿宋"/>
                <w:spacing w:val="-2"/>
                <w:sz w:val="28"/>
                <w:szCs w:val="28"/>
              </w:rPr>
              <w:t>新华文摘 (</w:t>
            </w:r>
            <w:r>
              <w:rPr>
                <w:rFonts w:ascii="仿宋" w:hAnsi="仿宋" w:eastAsia="仿宋" w:cs="仿宋"/>
                <w:spacing w:val="-1"/>
                <w:sz w:val="28"/>
                <w:szCs w:val="28"/>
              </w:rPr>
              <w:t>全文)</w:t>
            </w:r>
          </w:p>
          <w:p>
            <w:pPr>
              <w:spacing w:before="31" w:line="218" w:lineRule="auto"/>
              <w:ind w:left="286"/>
              <w:outlineLvl w:val="9"/>
              <w:rPr>
                <w:rFonts w:ascii="仿宋" w:hAnsi="仿宋" w:eastAsia="仿宋" w:cs="仿宋"/>
                <w:sz w:val="28"/>
                <w:szCs w:val="28"/>
              </w:rPr>
            </w:pPr>
            <w:r>
              <w:rPr>
                <w:rFonts w:ascii="仿宋" w:hAnsi="仿宋" w:eastAsia="仿宋" w:cs="仿宋"/>
                <w:spacing w:val="-8"/>
                <w:sz w:val="28"/>
                <w:szCs w:val="28"/>
              </w:rPr>
              <w:t>中</w:t>
            </w:r>
            <w:r>
              <w:rPr>
                <w:rFonts w:ascii="仿宋" w:hAnsi="仿宋" w:eastAsia="仿宋" w:cs="仿宋"/>
                <w:spacing w:val="-7"/>
                <w:sz w:val="28"/>
                <w:szCs w:val="28"/>
              </w:rPr>
              <w:t>国社会科学</w:t>
            </w:r>
          </w:p>
          <w:p>
            <w:pPr>
              <w:spacing w:before="29" w:line="218" w:lineRule="auto"/>
              <w:ind w:left="266"/>
              <w:outlineLvl w:val="9"/>
              <w:rPr>
                <w:rFonts w:ascii="仿宋" w:hAnsi="仿宋" w:eastAsia="仿宋" w:cs="仿宋"/>
                <w:sz w:val="28"/>
                <w:szCs w:val="28"/>
              </w:rPr>
            </w:pPr>
            <w:r>
              <w:rPr>
                <w:rFonts w:ascii="仿宋" w:hAnsi="仿宋" w:eastAsia="仿宋" w:cs="仿宋"/>
                <w:spacing w:val="-12"/>
                <w:sz w:val="28"/>
                <w:szCs w:val="28"/>
              </w:rPr>
              <w:t>求</w:t>
            </w:r>
            <w:r>
              <w:rPr>
                <w:rFonts w:ascii="仿宋" w:hAnsi="仿宋" w:eastAsia="仿宋" w:cs="仿宋"/>
                <w:spacing w:val="-10"/>
                <w:sz w:val="28"/>
                <w:szCs w:val="28"/>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1672" w:type="dxa"/>
          </w:tcPr>
          <w:p>
            <w:pPr>
              <w:spacing w:line="284" w:lineRule="auto"/>
              <w:outlineLvl w:val="9"/>
            </w:pPr>
          </w:p>
          <w:p>
            <w:pPr>
              <w:spacing w:line="285" w:lineRule="auto"/>
              <w:outlineLvl w:val="9"/>
            </w:pPr>
          </w:p>
          <w:p>
            <w:pPr>
              <w:spacing w:line="285" w:lineRule="auto"/>
              <w:outlineLvl w:val="9"/>
            </w:pPr>
          </w:p>
          <w:p>
            <w:pPr>
              <w:spacing w:before="91" w:line="220" w:lineRule="auto"/>
              <w:ind w:left="580"/>
              <w:outlineLvl w:val="9"/>
              <w:rPr>
                <w:rFonts w:ascii="仿宋" w:hAnsi="仿宋" w:eastAsia="仿宋" w:cs="仿宋"/>
                <w:sz w:val="28"/>
                <w:szCs w:val="28"/>
              </w:rPr>
            </w:pPr>
            <w:r>
              <w:rPr>
                <w:rFonts w:ascii="仿宋" w:hAnsi="仿宋" w:eastAsia="仿宋" w:cs="仿宋"/>
                <w:spacing w:val="-13"/>
                <w:sz w:val="28"/>
                <w:szCs w:val="28"/>
              </w:rPr>
              <w:t>二</w:t>
            </w:r>
            <w:r>
              <w:rPr>
                <w:rFonts w:ascii="仿宋" w:hAnsi="仿宋" w:eastAsia="仿宋" w:cs="仿宋"/>
                <w:spacing w:val="-12"/>
                <w:sz w:val="28"/>
                <w:szCs w:val="28"/>
              </w:rPr>
              <w:t>类</w:t>
            </w:r>
          </w:p>
        </w:tc>
        <w:tc>
          <w:tcPr>
            <w:tcW w:w="6854" w:type="dxa"/>
          </w:tcPr>
          <w:p>
            <w:pPr>
              <w:spacing w:before="51" w:line="237" w:lineRule="auto"/>
              <w:ind w:left="104"/>
              <w:outlineLvl w:val="9"/>
              <w:rPr>
                <w:rFonts w:ascii="仿宋" w:hAnsi="仿宋" w:eastAsia="仿宋" w:cs="仿宋"/>
                <w:sz w:val="28"/>
                <w:szCs w:val="28"/>
              </w:rPr>
            </w:pPr>
            <w:r>
              <w:rPr>
                <w:rFonts w:ascii="仿宋" w:hAnsi="仿宋" w:eastAsia="仿宋" w:cs="仿宋"/>
                <w:sz w:val="28"/>
                <w:szCs w:val="28"/>
              </w:rPr>
              <w:t>《中国科学引文数据库》(CSCD)</w:t>
            </w:r>
          </w:p>
          <w:p>
            <w:pPr>
              <w:spacing w:before="1" w:line="217" w:lineRule="auto"/>
              <w:ind w:left="104"/>
              <w:outlineLvl w:val="9"/>
              <w:rPr>
                <w:rFonts w:ascii="仿宋" w:hAnsi="仿宋" w:eastAsia="仿宋" w:cs="仿宋"/>
                <w:sz w:val="28"/>
                <w:szCs w:val="28"/>
              </w:rPr>
            </w:pPr>
            <w:r>
              <w:rPr>
                <w:rFonts w:ascii="仿宋" w:hAnsi="仿宋" w:eastAsia="仿宋" w:cs="仿宋"/>
                <w:spacing w:val="-18"/>
                <w:sz w:val="28"/>
                <w:szCs w:val="28"/>
              </w:rPr>
              <w:t>《</w:t>
            </w:r>
            <w:r>
              <w:rPr>
                <w:rFonts w:ascii="仿宋" w:hAnsi="仿宋" w:eastAsia="仿宋" w:cs="仿宋"/>
                <w:spacing w:val="-15"/>
                <w:sz w:val="28"/>
                <w:szCs w:val="28"/>
              </w:rPr>
              <w:t>中</w:t>
            </w:r>
            <w:r>
              <w:rPr>
                <w:rFonts w:ascii="仿宋" w:hAnsi="仿宋" w:eastAsia="仿宋" w:cs="仿宋"/>
                <w:spacing w:val="-9"/>
                <w:sz w:val="28"/>
                <w:szCs w:val="28"/>
              </w:rPr>
              <w:t>文社会科学引文索引》( CSSCI )</w:t>
            </w:r>
          </w:p>
          <w:p>
            <w:pPr>
              <w:spacing w:before="29" w:line="216" w:lineRule="auto"/>
              <w:ind w:left="104"/>
              <w:outlineLvl w:val="9"/>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z w:val="28"/>
                <w:szCs w:val="28"/>
              </w:rPr>
              <w:t>人大报刊复印资料》(全文)</w:t>
            </w:r>
          </w:p>
          <w:p>
            <w:pPr>
              <w:spacing w:before="32" w:line="218" w:lineRule="auto"/>
              <w:ind w:left="256"/>
              <w:outlineLvl w:val="9"/>
              <w:rPr>
                <w:rFonts w:ascii="仿宋" w:hAnsi="仿宋" w:eastAsia="仿宋" w:cs="仿宋"/>
                <w:sz w:val="28"/>
                <w:szCs w:val="28"/>
              </w:rPr>
            </w:pPr>
            <w:r>
              <w:rPr>
                <w:rFonts w:ascii="仿宋" w:hAnsi="仿宋" w:eastAsia="仿宋" w:cs="仿宋"/>
                <w:spacing w:val="-2"/>
                <w:sz w:val="28"/>
                <w:szCs w:val="28"/>
              </w:rPr>
              <w:t>人民</w:t>
            </w:r>
            <w:r>
              <w:rPr>
                <w:rFonts w:ascii="仿宋" w:hAnsi="仿宋" w:eastAsia="仿宋" w:cs="仿宋"/>
                <w:spacing w:val="-1"/>
                <w:sz w:val="28"/>
                <w:szCs w:val="28"/>
              </w:rPr>
              <w:t>日报 (理论版)</w:t>
            </w:r>
          </w:p>
          <w:p>
            <w:pPr>
              <w:spacing w:before="29" w:line="218" w:lineRule="auto"/>
              <w:ind w:left="262"/>
              <w:outlineLvl w:val="9"/>
              <w:rPr>
                <w:rFonts w:ascii="仿宋" w:hAnsi="仿宋" w:eastAsia="仿宋" w:cs="仿宋"/>
                <w:sz w:val="28"/>
                <w:szCs w:val="28"/>
              </w:rPr>
            </w:pPr>
            <w:r>
              <w:rPr>
                <w:rFonts w:ascii="仿宋" w:hAnsi="仿宋" w:eastAsia="仿宋" w:cs="仿宋"/>
                <w:spacing w:val="-2"/>
                <w:sz w:val="28"/>
                <w:szCs w:val="28"/>
              </w:rPr>
              <w:t>光明日报 (理论</w:t>
            </w:r>
            <w:r>
              <w:rPr>
                <w:rFonts w:ascii="仿宋" w:hAnsi="仿宋" w:eastAsia="仿宋" w:cs="仿宋"/>
                <w:spacing w:val="-1"/>
                <w:sz w:val="28"/>
                <w:szCs w:val="28"/>
              </w:rPr>
              <w:t>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2" w:hRule="atLeast"/>
        </w:trPr>
        <w:tc>
          <w:tcPr>
            <w:tcW w:w="1672" w:type="dxa"/>
          </w:tcPr>
          <w:p>
            <w:pPr>
              <w:spacing w:line="268" w:lineRule="auto"/>
              <w:outlineLvl w:val="9"/>
            </w:pPr>
          </w:p>
          <w:p>
            <w:pPr>
              <w:spacing w:line="268" w:lineRule="auto"/>
              <w:outlineLvl w:val="9"/>
            </w:pPr>
          </w:p>
          <w:p>
            <w:pPr>
              <w:spacing w:line="269" w:lineRule="auto"/>
              <w:outlineLvl w:val="9"/>
            </w:pPr>
          </w:p>
          <w:p>
            <w:pPr>
              <w:spacing w:before="91" w:line="220" w:lineRule="auto"/>
              <w:ind w:left="585"/>
              <w:outlineLvl w:val="9"/>
              <w:rPr>
                <w:rFonts w:ascii="仿宋" w:hAnsi="仿宋" w:eastAsia="仿宋" w:cs="仿宋"/>
                <w:sz w:val="28"/>
                <w:szCs w:val="28"/>
              </w:rPr>
            </w:pPr>
            <w:r>
              <w:rPr>
                <w:rFonts w:ascii="仿宋" w:hAnsi="仿宋" w:eastAsia="仿宋" w:cs="仿宋"/>
                <w:spacing w:val="-15"/>
                <w:sz w:val="28"/>
                <w:szCs w:val="28"/>
              </w:rPr>
              <w:t>三类</w:t>
            </w:r>
          </w:p>
        </w:tc>
        <w:tc>
          <w:tcPr>
            <w:tcW w:w="6854" w:type="dxa"/>
          </w:tcPr>
          <w:p>
            <w:pPr>
              <w:spacing w:line="268" w:lineRule="auto"/>
              <w:outlineLvl w:val="9"/>
            </w:pPr>
          </w:p>
          <w:p>
            <w:pPr>
              <w:spacing w:before="91" w:line="217" w:lineRule="auto"/>
              <w:ind w:left="104"/>
              <w:outlineLvl w:val="9"/>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z w:val="28"/>
                <w:szCs w:val="28"/>
              </w:rPr>
              <w:t>中文核心期刊要目总览》</w:t>
            </w:r>
          </w:p>
          <w:p>
            <w:pPr>
              <w:spacing w:before="28" w:line="247" w:lineRule="auto"/>
              <w:ind w:left="104" w:right="1004"/>
              <w:outlineLvl w:val="9"/>
              <w:rPr>
                <w:rFonts w:ascii="仿宋" w:hAnsi="仿宋" w:eastAsia="仿宋" w:cs="仿宋"/>
                <w:sz w:val="28"/>
                <w:szCs w:val="28"/>
              </w:rPr>
            </w:pPr>
            <w:r>
              <w:rPr>
                <w:rFonts w:ascii="仿宋" w:hAnsi="仿宋" w:eastAsia="仿宋" w:cs="仿宋"/>
                <w:spacing w:val="-1"/>
                <w:sz w:val="28"/>
                <w:szCs w:val="28"/>
              </w:rPr>
              <w:t>《</w:t>
            </w:r>
            <w:r>
              <w:rPr>
                <w:rFonts w:ascii="仿宋" w:hAnsi="仿宋" w:eastAsia="仿宋" w:cs="仿宋"/>
                <w:sz w:val="28"/>
                <w:szCs w:val="28"/>
              </w:rPr>
              <w:t xml:space="preserve">中国科学引文数据库》(CSCD) (扩展版)    </w:t>
            </w:r>
            <w:r>
              <w:rPr>
                <w:rFonts w:ascii="仿宋" w:hAnsi="仿宋" w:eastAsia="仿宋" w:cs="仿宋"/>
                <w:spacing w:val="-20"/>
                <w:sz w:val="28"/>
                <w:szCs w:val="28"/>
              </w:rPr>
              <w:t>《</w:t>
            </w:r>
            <w:r>
              <w:rPr>
                <w:rFonts w:ascii="仿宋" w:hAnsi="仿宋" w:eastAsia="仿宋" w:cs="仿宋"/>
                <w:spacing w:val="-11"/>
                <w:sz w:val="28"/>
                <w:szCs w:val="28"/>
              </w:rPr>
              <w:t>中</w:t>
            </w:r>
            <w:r>
              <w:rPr>
                <w:rFonts w:ascii="仿宋" w:hAnsi="仿宋" w:eastAsia="仿宋" w:cs="仿宋"/>
                <w:spacing w:val="-10"/>
                <w:sz w:val="28"/>
                <w:szCs w:val="28"/>
              </w:rPr>
              <w:t>文社会科学引文索引》( CSSCI ) (扩展版)</w:t>
            </w:r>
            <w:r>
              <w:rPr>
                <w:rFonts w:ascii="仿宋" w:hAnsi="仿宋" w:eastAsia="仿宋" w:cs="仿宋"/>
                <w:sz w:val="28"/>
                <w:szCs w:val="28"/>
              </w:rPr>
              <w:t xml:space="preserve"> </w:t>
            </w:r>
            <w:r>
              <w:rPr>
                <w:rFonts w:ascii="仿宋" w:hAnsi="仿宋" w:eastAsia="仿宋" w:cs="仿宋"/>
                <w:spacing w:val="19"/>
                <w:sz w:val="28"/>
                <w:szCs w:val="28"/>
              </w:rPr>
              <w:t>国</w:t>
            </w:r>
            <w:r>
              <w:rPr>
                <w:rFonts w:ascii="仿宋" w:hAnsi="仿宋" w:eastAsia="仿宋" w:cs="仿宋"/>
                <w:spacing w:val="11"/>
                <w:sz w:val="28"/>
                <w:szCs w:val="28"/>
              </w:rPr>
              <w:t>内其他普通本科高校学报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672" w:type="dxa"/>
          </w:tcPr>
          <w:p>
            <w:pPr>
              <w:spacing w:line="329" w:lineRule="auto"/>
              <w:outlineLvl w:val="9"/>
            </w:pPr>
          </w:p>
          <w:p>
            <w:pPr>
              <w:spacing w:before="91" w:line="220" w:lineRule="auto"/>
              <w:ind w:left="598"/>
              <w:outlineLvl w:val="9"/>
              <w:rPr>
                <w:rFonts w:ascii="仿宋" w:hAnsi="仿宋" w:eastAsia="仿宋" w:cs="仿宋"/>
                <w:sz w:val="28"/>
                <w:szCs w:val="28"/>
              </w:rPr>
            </w:pPr>
            <w:r>
              <w:rPr>
                <w:rFonts w:ascii="仿宋" w:hAnsi="仿宋" w:eastAsia="仿宋" w:cs="仿宋"/>
                <w:spacing w:val="-22"/>
                <w:sz w:val="28"/>
                <w:szCs w:val="28"/>
              </w:rPr>
              <w:t>四</w:t>
            </w:r>
            <w:r>
              <w:rPr>
                <w:rFonts w:ascii="仿宋" w:hAnsi="仿宋" w:eastAsia="仿宋" w:cs="仿宋"/>
                <w:spacing w:val="-21"/>
                <w:sz w:val="28"/>
                <w:szCs w:val="28"/>
              </w:rPr>
              <w:t>类</w:t>
            </w:r>
          </w:p>
        </w:tc>
        <w:tc>
          <w:tcPr>
            <w:tcW w:w="6854" w:type="dxa"/>
          </w:tcPr>
          <w:p>
            <w:pPr>
              <w:spacing w:line="330" w:lineRule="auto"/>
              <w:outlineLvl w:val="9"/>
            </w:pPr>
          </w:p>
          <w:p>
            <w:pPr>
              <w:spacing w:before="91" w:line="217" w:lineRule="auto"/>
              <w:ind w:left="253"/>
              <w:outlineLvl w:val="9"/>
              <w:rPr>
                <w:rFonts w:ascii="仿宋" w:hAnsi="仿宋" w:eastAsia="仿宋" w:cs="仿宋"/>
                <w:sz w:val="28"/>
                <w:szCs w:val="28"/>
              </w:rPr>
            </w:pPr>
            <w:r>
              <w:rPr>
                <w:rFonts w:ascii="仿宋" w:hAnsi="仿宋" w:eastAsia="仿宋" w:cs="仿宋"/>
                <w:spacing w:val="-1"/>
                <w:sz w:val="28"/>
                <w:szCs w:val="28"/>
              </w:rPr>
              <w:t>其他公开出版的学术期</w:t>
            </w:r>
            <w:r>
              <w:rPr>
                <w:rFonts w:ascii="仿宋" w:hAnsi="仿宋" w:eastAsia="仿宋" w:cs="仿宋"/>
                <w:sz w:val="28"/>
                <w:szCs w:val="28"/>
              </w:rPr>
              <w:t>刊</w:t>
            </w:r>
          </w:p>
        </w:tc>
      </w:tr>
    </w:tbl>
    <w:p>
      <w:pPr>
        <w:outlineLvl w:val="9"/>
      </w:pPr>
    </w:p>
    <w:p>
      <w:pPr>
        <w:outlineLvl w:val="9"/>
        <w:sectPr>
          <w:headerReference r:id="rId496" w:type="default"/>
          <w:footerReference r:id="rId497" w:type="default"/>
          <w:pgSz w:w="11906" w:h="16839"/>
          <w:pgMar w:top="1132" w:right="1687" w:bottom="1151" w:left="1687" w:header="882" w:footer="991" w:gutter="0"/>
          <w:cols w:space="720" w:num="1"/>
        </w:sectPr>
      </w:pPr>
    </w:p>
    <w:p>
      <w:pPr>
        <w:spacing w:before="323" w:line="205" w:lineRule="auto"/>
        <w:ind w:left="3369"/>
        <w:outlineLvl w:val="9"/>
        <w:rPr>
          <w:rFonts w:ascii="仿宋" w:hAnsi="仿宋" w:eastAsia="仿宋" w:cs="仿宋"/>
          <w:sz w:val="31"/>
          <w:szCs w:val="31"/>
        </w:rPr>
      </w:pPr>
      <w:r>
        <w:rPr>
          <w:rFonts w:ascii="仿宋" w:hAnsi="仿宋" w:eastAsia="仿宋" w:cs="仿宋"/>
          <w:sz w:val="31"/>
          <w:szCs w:val="31"/>
          <w14:textOutline w14:w="5791" w14:cap="sq" w14:cmpd="sng" w14:algn="ctr">
            <w14:solidFill>
              <w14:srgbClr w14:val="000000"/>
            </w14:solidFill>
            <w14:prstDash w14:val="solid"/>
            <w14:bevel/>
          </w14:textOutline>
        </w:rPr>
        <w:t>附表</w:t>
      </w:r>
      <w:r>
        <w:rPr>
          <w:rFonts w:ascii="仿宋" w:hAnsi="仿宋" w:eastAsia="仿宋" w:cs="仿宋"/>
          <w:sz w:val="31"/>
          <w:szCs w:val="31"/>
        </w:rPr>
        <w:t xml:space="preserve"> </w:t>
      </w:r>
      <w:r>
        <w:rPr>
          <w:rFonts w:ascii="Times New Roman" w:hAnsi="Times New Roman" w:eastAsia="Times New Roman" w:cs="Times New Roman"/>
          <w:b/>
          <w:bCs/>
          <w:sz w:val="31"/>
          <w:szCs w:val="31"/>
        </w:rPr>
        <w:t>2</w:t>
      </w:r>
      <w:r>
        <w:rPr>
          <w:rFonts w:ascii="Times New Roman" w:hAnsi="Times New Roman" w:eastAsia="Times New Roman" w:cs="Times New Roman"/>
          <w:sz w:val="31"/>
          <w:szCs w:val="31"/>
        </w:rPr>
        <w:t xml:space="preserve">    </w:t>
      </w:r>
      <w:r>
        <w:rPr>
          <w:rFonts w:ascii="仿宋" w:hAnsi="仿宋" w:eastAsia="仿宋" w:cs="仿宋"/>
          <w:sz w:val="31"/>
          <w:szCs w:val="31"/>
          <w14:textOutline w14:w="5791" w14:cap="sq" w14:cmpd="sng" w14:algn="ctr">
            <w14:solidFill>
              <w14:srgbClr w14:val="000000"/>
            </w14:solidFill>
            <w14:prstDash w14:val="solid"/>
            <w14:bevel/>
          </w14:textOutline>
        </w:rPr>
        <w:t>科研项目分类表</w:t>
      </w:r>
    </w:p>
    <w:tbl>
      <w:tblPr>
        <w:tblStyle w:val="23"/>
        <w:tblW w:w="101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4"/>
        <w:gridCol w:w="4828"/>
        <w:gridCol w:w="45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684" w:type="dxa"/>
            <w:textDirection w:val="tbRlV"/>
          </w:tcPr>
          <w:p>
            <w:pPr>
              <w:spacing w:before="198" w:line="201" w:lineRule="auto"/>
              <w:ind w:left="53"/>
              <w:outlineLvl w:val="9"/>
              <w:rPr>
                <w:rFonts w:ascii="仿宋" w:hAnsi="仿宋" w:eastAsia="仿宋" w:cs="仿宋"/>
                <w:sz w:val="28"/>
                <w:szCs w:val="28"/>
              </w:rPr>
            </w:pPr>
            <w:r>
              <w:rPr>
                <w:rFonts w:ascii="仿宋" w:hAnsi="仿宋" w:eastAsia="仿宋" w:cs="仿宋"/>
                <w:spacing w:val="-20"/>
                <w:sz w:val="28"/>
                <w:szCs w:val="28"/>
                <w14:textOutline w14:w="5105" w14:cap="sq" w14:cmpd="sng" w14:algn="ctr">
                  <w14:solidFill>
                    <w14:srgbClr w14:val="000000"/>
                  </w14:solidFill>
                  <w14:prstDash w14:val="solid"/>
                  <w14:bevel/>
                </w14:textOutline>
              </w:rPr>
              <w:t>等</w:t>
            </w:r>
            <w:r>
              <w:rPr>
                <w:rFonts w:ascii="仿宋" w:hAnsi="仿宋" w:eastAsia="仿宋" w:cs="仿宋"/>
                <w:spacing w:val="-20"/>
                <w:sz w:val="28"/>
                <w:szCs w:val="28"/>
              </w:rPr>
              <w:t xml:space="preserve"> </w:t>
            </w:r>
            <w:r>
              <w:rPr>
                <w:rFonts w:ascii="仿宋" w:hAnsi="仿宋" w:eastAsia="仿宋" w:cs="仿宋"/>
                <w:spacing w:val="-20"/>
                <w:sz w:val="28"/>
                <w:szCs w:val="28"/>
                <w14:textOutline w14:w="5105" w14:cap="sq" w14:cmpd="sng" w14:algn="ctr">
                  <w14:solidFill>
                    <w14:srgbClr w14:val="000000"/>
                  </w14:solidFill>
                  <w14:prstDash w14:val="solid"/>
                  <w14:bevel/>
                </w14:textOutline>
              </w:rPr>
              <w:t>级</w:t>
            </w:r>
          </w:p>
        </w:tc>
        <w:tc>
          <w:tcPr>
            <w:tcW w:w="4828" w:type="dxa"/>
          </w:tcPr>
          <w:p>
            <w:pPr>
              <w:spacing w:before="233" w:line="218" w:lineRule="auto"/>
              <w:ind w:left="1770"/>
              <w:outlineLvl w:val="9"/>
              <w:rPr>
                <w:rFonts w:ascii="仿宋" w:hAnsi="仿宋" w:eastAsia="仿宋" w:cs="仿宋"/>
                <w:sz w:val="28"/>
                <w:szCs w:val="28"/>
              </w:rPr>
            </w:pPr>
            <w:r>
              <w:rPr>
                <w:rFonts w:ascii="仿宋" w:hAnsi="仿宋" w:eastAsia="仿宋" w:cs="仿宋"/>
                <w:spacing w:val="-14"/>
                <w:sz w:val="28"/>
                <w:szCs w:val="28"/>
                <w14:textOutline w14:w="5105" w14:cap="sq" w14:cmpd="sng" w14:algn="ctr">
                  <w14:solidFill>
                    <w14:srgbClr w14:val="000000"/>
                  </w14:solidFill>
                  <w14:prstDash w14:val="solid"/>
                  <w14:bevel/>
                </w14:textOutline>
              </w:rPr>
              <w:t>自</w:t>
            </w:r>
            <w:r>
              <w:rPr>
                <w:rFonts w:ascii="仿宋" w:hAnsi="仿宋" w:eastAsia="仿宋" w:cs="仿宋"/>
                <w:spacing w:val="-11"/>
                <w:sz w:val="28"/>
                <w:szCs w:val="28"/>
                <w14:textOutline w14:w="5105" w14:cap="sq" w14:cmpd="sng" w14:algn="ctr">
                  <w14:solidFill>
                    <w14:srgbClr w14:val="000000"/>
                  </w14:solidFill>
                  <w14:prstDash w14:val="solid"/>
                  <w14:bevel/>
                </w14:textOutline>
              </w:rPr>
              <w:t>然科学类</w:t>
            </w:r>
          </w:p>
        </w:tc>
        <w:tc>
          <w:tcPr>
            <w:tcW w:w="4597" w:type="dxa"/>
          </w:tcPr>
          <w:p>
            <w:pPr>
              <w:spacing w:before="233" w:line="218" w:lineRule="auto"/>
              <w:ind w:left="1608"/>
              <w:outlineLvl w:val="9"/>
              <w:rPr>
                <w:rFonts w:ascii="仿宋" w:hAnsi="仿宋" w:eastAsia="仿宋" w:cs="仿宋"/>
                <w:sz w:val="28"/>
                <w:szCs w:val="28"/>
              </w:rPr>
            </w:pPr>
            <w:r>
              <w:rPr>
                <w:rFonts w:ascii="仿宋" w:hAnsi="仿宋" w:eastAsia="仿宋" w:cs="仿宋"/>
                <w:spacing w:val="-4"/>
                <w:sz w:val="28"/>
                <w:szCs w:val="28"/>
                <w14:textOutline w14:w="5105" w14:cap="sq" w14:cmpd="sng" w14:algn="ctr">
                  <w14:solidFill>
                    <w14:srgbClr w14:val="000000"/>
                  </w14:solidFill>
                  <w14:prstDash w14:val="solid"/>
                  <w14:bevel/>
                </w14:textOutline>
              </w:rPr>
              <w:t>社</w:t>
            </w:r>
            <w:r>
              <w:rPr>
                <w:rFonts w:ascii="仿宋" w:hAnsi="仿宋" w:eastAsia="仿宋" w:cs="仿宋"/>
                <w:spacing w:val="-3"/>
                <w:sz w:val="28"/>
                <w:szCs w:val="28"/>
                <w14:textOutline w14:w="5105" w14:cap="sq" w14:cmpd="sng" w14:algn="ctr">
                  <w14:solidFill>
                    <w14:srgbClr w14:val="000000"/>
                  </w14:solidFill>
                  <w14:prstDash w14:val="solid"/>
                  <w14:bevel/>
                </w14:textOutline>
              </w:rPr>
              <w:t>会</w:t>
            </w:r>
            <w:r>
              <w:rPr>
                <w:rFonts w:ascii="仿宋" w:hAnsi="仿宋" w:eastAsia="仿宋" w:cs="仿宋"/>
                <w:spacing w:val="-2"/>
                <w:sz w:val="28"/>
                <w:szCs w:val="28"/>
                <w14:textOutline w14:w="5105" w14:cap="sq" w14:cmpd="sng" w14:algn="ctr">
                  <w14:solidFill>
                    <w14:srgbClr w14:val="000000"/>
                  </w14:solidFill>
                  <w14:prstDash w14:val="solid"/>
                  <w14:bevel/>
                </w14:textOutline>
              </w:rPr>
              <w:t>科学类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684" w:type="dxa"/>
          </w:tcPr>
          <w:p>
            <w:pPr>
              <w:spacing w:line="281" w:lineRule="auto"/>
              <w:outlineLvl w:val="9"/>
            </w:pPr>
          </w:p>
          <w:p>
            <w:pPr>
              <w:spacing w:line="281" w:lineRule="auto"/>
              <w:outlineLvl w:val="9"/>
            </w:pPr>
          </w:p>
          <w:p>
            <w:pPr>
              <w:spacing w:line="281" w:lineRule="auto"/>
              <w:outlineLvl w:val="9"/>
            </w:pPr>
          </w:p>
          <w:p>
            <w:pPr>
              <w:spacing w:before="39" w:line="198" w:lineRule="exact"/>
              <w:ind w:left="227"/>
              <w:outlineLvl w:val="9"/>
              <w:rPr>
                <w:rFonts w:ascii="仿宋" w:hAnsi="仿宋" w:eastAsia="仿宋" w:cs="仿宋"/>
                <w:sz w:val="12"/>
                <w:szCs w:val="12"/>
              </w:rPr>
            </w:pPr>
            <w:r>
              <w:rPr>
                <w:rFonts w:ascii="仿宋" w:hAnsi="仿宋" w:eastAsia="仿宋" w:cs="仿宋"/>
                <w:spacing w:val="132"/>
                <w:position w:val="1"/>
                <w:sz w:val="12"/>
                <w:szCs w:val="12"/>
                <w14:textOutline w14:w="5105" w14:cap="sq" w14:cmpd="sng" w14:algn="ctr">
                  <w14:solidFill>
                    <w14:srgbClr w14:val="000000"/>
                  </w14:solidFill>
                  <w14:prstDash w14:val="solid"/>
                  <w14:bevel/>
                </w14:textOutline>
              </w:rPr>
              <w:t>一</w:t>
            </w:r>
          </w:p>
          <w:p>
            <w:pPr>
              <w:spacing w:before="43" w:line="220" w:lineRule="auto"/>
              <w:ind w:left="224"/>
              <w:outlineLvl w:val="9"/>
              <w:rPr>
                <w:rFonts w:ascii="仿宋" w:hAnsi="仿宋" w:eastAsia="仿宋" w:cs="仿宋"/>
                <w:sz w:val="28"/>
                <w:szCs w:val="28"/>
              </w:rPr>
            </w:pPr>
            <w:r>
              <w:rPr>
                <w:rFonts w:ascii="仿宋" w:hAnsi="仿宋" w:eastAsia="仿宋" w:cs="仿宋"/>
                <w:sz w:val="28"/>
                <w:szCs w:val="28"/>
                <w14:textOutline w14:w="5105" w14:cap="sq" w14:cmpd="sng" w14:algn="ctr">
                  <w14:solidFill>
                    <w14:srgbClr w14:val="000000"/>
                  </w14:solidFill>
                  <w14:prstDash w14:val="solid"/>
                  <w14:bevel/>
                </w14:textOutline>
              </w:rPr>
              <w:t>类</w:t>
            </w:r>
          </w:p>
        </w:tc>
        <w:tc>
          <w:tcPr>
            <w:tcW w:w="4828" w:type="dxa"/>
          </w:tcPr>
          <w:p>
            <w:pPr>
              <w:spacing w:before="110" w:line="225" w:lineRule="auto"/>
              <w:ind w:left="129"/>
              <w:outlineLvl w:val="9"/>
              <w:rPr>
                <w:rFonts w:ascii="仿宋" w:hAnsi="仿宋" w:eastAsia="仿宋" w:cs="仿宋"/>
                <w:sz w:val="20"/>
                <w:szCs w:val="20"/>
              </w:rPr>
            </w:pPr>
            <w:r>
              <w:rPr>
                <w:rFonts w:ascii="仿宋" w:hAnsi="仿宋" w:eastAsia="仿宋" w:cs="仿宋"/>
                <w:spacing w:val="18"/>
                <w:sz w:val="20"/>
                <w:szCs w:val="20"/>
                <w14:textOutline w14:w="3797" w14:cap="sq" w14:cmpd="sng" w14:algn="ctr">
                  <w14:solidFill>
                    <w14:srgbClr w14:val="000000"/>
                  </w14:solidFill>
                  <w14:prstDash w14:val="solid"/>
                  <w14:bevel/>
                </w14:textOutline>
              </w:rPr>
              <w:t>国</w:t>
            </w:r>
            <w:r>
              <w:rPr>
                <w:rFonts w:ascii="仿宋" w:hAnsi="仿宋" w:eastAsia="仿宋" w:cs="仿宋"/>
                <w:spacing w:val="10"/>
                <w:sz w:val="20"/>
                <w:szCs w:val="20"/>
                <w14:textOutline w14:w="3797" w14:cap="sq" w14:cmpd="sng" w14:algn="ctr">
                  <w14:solidFill>
                    <w14:srgbClr w14:val="000000"/>
                  </w14:solidFill>
                  <w14:prstDash w14:val="solid"/>
                  <w14:bevel/>
                </w14:textOutline>
              </w:rPr>
              <w:t>家</w:t>
            </w:r>
            <w:r>
              <w:rPr>
                <w:rFonts w:ascii="仿宋" w:hAnsi="仿宋" w:eastAsia="仿宋" w:cs="仿宋"/>
                <w:spacing w:val="9"/>
                <w:sz w:val="20"/>
                <w:szCs w:val="20"/>
                <w14:textOutline w14:w="3797" w14:cap="sq" w14:cmpd="sng" w14:algn="ctr">
                  <w14:solidFill>
                    <w14:srgbClr w14:val="000000"/>
                  </w14:solidFill>
                  <w14:prstDash w14:val="solid"/>
                  <w14:bevel/>
                </w14:textOutline>
              </w:rPr>
              <w:t>科技专项</w:t>
            </w:r>
            <w:r>
              <w:rPr>
                <w:rFonts w:ascii="仿宋" w:hAnsi="仿宋" w:eastAsia="仿宋" w:cs="仿宋"/>
                <w:spacing w:val="9"/>
                <w:sz w:val="20"/>
                <w:szCs w:val="20"/>
              </w:rPr>
              <w:t xml:space="preserve"> (经费</w:t>
            </w:r>
            <w:r>
              <w:rPr>
                <w:rFonts w:ascii="Times New Roman" w:hAnsi="Times New Roman" w:eastAsia="Times New Roman" w:cs="Times New Roman"/>
                <w:spacing w:val="9"/>
                <w:sz w:val="20"/>
                <w:szCs w:val="20"/>
              </w:rPr>
              <w:t xml:space="preserve">200 </w:t>
            </w:r>
            <w:r>
              <w:rPr>
                <w:rFonts w:ascii="仿宋" w:hAnsi="仿宋" w:eastAsia="仿宋" w:cs="仿宋"/>
                <w:spacing w:val="9"/>
                <w:sz w:val="20"/>
                <w:szCs w:val="20"/>
              </w:rPr>
              <w:t>万元以上)</w:t>
            </w:r>
          </w:p>
          <w:p>
            <w:pPr>
              <w:spacing w:before="116" w:line="225" w:lineRule="auto"/>
              <w:ind w:left="129"/>
              <w:outlineLvl w:val="9"/>
              <w:rPr>
                <w:rFonts w:ascii="仿宋" w:hAnsi="仿宋" w:eastAsia="仿宋" w:cs="仿宋"/>
                <w:sz w:val="20"/>
                <w:szCs w:val="20"/>
              </w:rPr>
            </w:pPr>
            <w:r>
              <w:rPr>
                <w:rFonts w:ascii="仿宋" w:hAnsi="仿宋" w:eastAsia="仿宋" w:cs="仿宋"/>
                <w:spacing w:val="8"/>
                <w:sz w:val="20"/>
                <w:szCs w:val="20"/>
              </w:rPr>
              <w:t>国家杰出、</w:t>
            </w:r>
            <w:r>
              <w:rPr>
                <w:rFonts w:ascii="仿宋" w:hAnsi="仿宋" w:eastAsia="仿宋" w:cs="仿宋"/>
                <w:spacing w:val="8"/>
                <w:sz w:val="20"/>
                <w:szCs w:val="20"/>
                <w14:textOutline w14:w="3797" w14:cap="sq" w14:cmpd="sng" w14:algn="ctr">
                  <w14:solidFill>
                    <w14:srgbClr w14:val="000000"/>
                  </w14:solidFill>
                  <w14:prstDash w14:val="solid"/>
                  <w14:bevel/>
                </w14:textOutline>
              </w:rPr>
              <w:t>优秀</w:t>
            </w:r>
            <w:r>
              <w:rPr>
                <w:rFonts w:ascii="仿宋" w:hAnsi="仿宋" w:eastAsia="仿宋" w:cs="仿宋"/>
                <w:spacing w:val="8"/>
                <w:sz w:val="20"/>
                <w:szCs w:val="20"/>
              </w:rPr>
              <w:t>青年科学基</w:t>
            </w:r>
            <w:r>
              <w:rPr>
                <w:rFonts w:ascii="仿宋" w:hAnsi="仿宋" w:eastAsia="仿宋" w:cs="仿宋"/>
                <w:spacing w:val="6"/>
                <w:sz w:val="20"/>
                <w:szCs w:val="20"/>
              </w:rPr>
              <w:t>金</w:t>
            </w:r>
          </w:p>
          <w:p>
            <w:pPr>
              <w:spacing w:before="116" w:line="225" w:lineRule="auto"/>
              <w:ind w:left="129"/>
              <w:outlineLvl w:val="9"/>
              <w:rPr>
                <w:rFonts w:ascii="仿宋" w:hAnsi="仿宋" w:eastAsia="仿宋" w:cs="仿宋"/>
                <w:sz w:val="20"/>
                <w:szCs w:val="20"/>
              </w:rPr>
            </w:pPr>
            <w:r>
              <w:rPr>
                <w:rFonts w:ascii="仿宋" w:hAnsi="仿宋" w:eastAsia="仿宋" w:cs="仿宋"/>
                <w:spacing w:val="10"/>
                <w:sz w:val="20"/>
                <w:szCs w:val="20"/>
              </w:rPr>
              <w:t>国</w:t>
            </w:r>
            <w:r>
              <w:rPr>
                <w:rFonts w:ascii="仿宋" w:hAnsi="仿宋" w:eastAsia="仿宋" w:cs="仿宋"/>
                <w:spacing w:val="8"/>
                <w:sz w:val="20"/>
                <w:szCs w:val="20"/>
              </w:rPr>
              <w:t>家自然科学基金重点、重大项目</w:t>
            </w:r>
          </w:p>
          <w:p>
            <w:pPr>
              <w:spacing w:before="115" w:line="225" w:lineRule="auto"/>
              <w:ind w:left="115"/>
              <w:outlineLvl w:val="9"/>
              <w:rPr>
                <w:rFonts w:ascii="仿宋" w:hAnsi="仿宋" w:eastAsia="仿宋" w:cs="仿宋"/>
                <w:sz w:val="20"/>
                <w:szCs w:val="20"/>
              </w:rPr>
            </w:pPr>
            <w:r>
              <w:rPr>
                <w:rFonts w:ascii="Times New Roman" w:hAnsi="Times New Roman" w:eastAsia="Times New Roman" w:cs="Times New Roman"/>
                <w:spacing w:val="1"/>
                <w:sz w:val="20"/>
                <w:szCs w:val="20"/>
              </w:rPr>
              <w:t xml:space="preserve">863 </w:t>
            </w:r>
            <w:r>
              <w:rPr>
                <w:rFonts w:ascii="仿宋" w:hAnsi="仿宋" w:eastAsia="仿宋" w:cs="仿宋"/>
                <w:spacing w:val="1"/>
                <w:sz w:val="20"/>
                <w:szCs w:val="20"/>
              </w:rPr>
              <w:t>、</w:t>
            </w:r>
            <w:r>
              <w:rPr>
                <w:rFonts w:ascii="Times New Roman" w:hAnsi="Times New Roman" w:eastAsia="Times New Roman" w:cs="Times New Roman"/>
                <w:spacing w:val="1"/>
                <w:sz w:val="20"/>
                <w:szCs w:val="20"/>
              </w:rPr>
              <w:t xml:space="preserve">973 </w:t>
            </w:r>
            <w:r>
              <w:rPr>
                <w:rFonts w:ascii="仿宋" w:hAnsi="仿宋" w:eastAsia="仿宋" w:cs="仿宋"/>
                <w:spacing w:val="1"/>
                <w:sz w:val="20"/>
                <w:szCs w:val="20"/>
              </w:rPr>
              <w:t>计划课题 (</w:t>
            </w:r>
            <w:r>
              <w:rPr>
                <w:rFonts w:ascii="仿宋" w:hAnsi="仿宋" w:eastAsia="仿宋" w:cs="仿宋"/>
                <w:sz w:val="20"/>
                <w:szCs w:val="20"/>
              </w:rPr>
              <w:t xml:space="preserve">经费 </w:t>
            </w:r>
            <w:r>
              <w:rPr>
                <w:rFonts w:ascii="Times New Roman" w:hAnsi="Times New Roman" w:eastAsia="Times New Roman" w:cs="Times New Roman"/>
                <w:sz w:val="20"/>
                <w:szCs w:val="20"/>
              </w:rPr>
              <w:t xml:space="preserve">100 </w:t>
            </w:r>
            <w:r>
              <w:rPr>
                <w:rFonts w:ascii="仿宋" w:hAnsi="仿宋" w:eastAsia="仿宋" w:cs="仿宋"/>
                <w:sz w:val="20"/>
                <w:szCs w:val="20"/>
              </w:rPr>
              <w:t>万元以上 )</w:t>
            </w:r>
          </w:p>
          <w:p>
            <w:pPr>
              <w:spacing w:before="116" w:line="225" w:lineRule="auto"/>
              <w:ind w:left="129"/>
              <w:outlineLvl w:val="9"/>
              <w:rPr>
                <w:rFonts w:ascii="仿宋" w:hAnsi="仿宋" w:eastAsia="仿宋" w:cs="仿宋"/>
                <w:sz w:val="20"/>
                <w:szCs w:val="20"/>
              </w:rPr>
            </w:pPr>
            <w:r>
              <w:rPr>
                <w:rFonts w:ascii="仿宋" w:hAnsi="仿宋" w:eastAsia="仿宋" w:cs="仿宋"/>
                <w:spacing w:val="5"/>
                <w:sz w:val="20"/>
                <w:szCs w:val="20"/>
              </w:rPr>
              <w:t xml:space="preserve">国家科技支撑计划课题 (经费 </w:t>
            </w:r>
            <w:r>
              <w:rPr>
                <w:rFonts w:ascii="Times New Roman" w:hAnsi="Times New Roman" w:eastAsia="Times New Roman" w:cs="Times New Roman"/>
                <w:spacing w:val="5"/>
                <w:sz w:val="20"/>
                <w:szCs w:val="20"/>
              </w:rPr>
              <w:t xml:space="preserve">100 </w:t>
            </w:r>
            <w:r>
              <w:rPr>
                <w:rFonts w:ascii="仿宋" w:hAnsi="仿宋" w:eastAsia="仿宋" w:cs="仿宋"/>
                <w:spacing w:val="5"/>
                <w:sz w:val="20"/>
                <w:szCs w:val="20"/>
              </w:rPr>
              <w:t>万元以上</w:t>
            </w:r>
            <w:r>
              <w:rPr>
                <w:rFonts w:ascii="仿宋" w:hAnsi="仿宋" w:eastAsia="仿宋" w:cs="仿宋"/>
                <w:spacing w:val="4"/>
                <w:sz w:val="20"/>
                <w:szCs w:val="20"/>
              </w:rPr>
              <w:t>)</w:t>
            </w:r>
          </w:p>
          <w:p>
            <w:pPr>
              <w:spacing w:before="115" w:line="280" w:lineRule="auto"/>
              <w:ind w:left="118" w:right="107" w:firstLine="10"/>
              <w:outlineLvl w:val="9"/>
              <w:rPr>
                <w:rFonts w:ascii="仿宋" w:hAnsi="仿宋" w:eastAsia="仿宋" w:cs="仿宋"/>
                <w:sz w:val="20"/>
                <w:szCs w:val="20"/>
              </w:rPr>
            </w:pPr>
            <w:r>
              <w:rPr>
                <w:rFonts w:ascii="仿宋" w:hAnsi="仿宋" w:eastAsia="仿宋" w:cs="仿宋"/>
                <w:spacing w:val="10"/>
                <w:sz w:val="20"/>
                <w:szCs w:val="20"/>
              </w:rPr>
              <w:t>国</w:t>
            </w:r>
            <w:r>
              <w:rPr>
                <w:rFonts w:ascii="仿宋" w:hAnsi="仿宋" w:eastAsia="仿宋" w:cs="仿宋"/>
                <w:spacing w:val="6"/>
                <w:sz w:val="20"/>
                <w:szCs w:val="20"/>
              </w:rPr>
              <w:t>家</w:t>
            </w:r>
            <w:r>
              <w:rPr>
                <w:rFonts w:ascii="仿宋" w:hAnsi="仿宋" w:eastAsia="仿宋" w:cs="仿宋"/>
                <w:spacing w:val="5"/>
                <w:sz w:val="20"/>
                <w:szCs w:val="20"/>
              </w:rPr>
              <w:t xml:space="preserve">自然科学基金重大研究计划项目 (经费 </w:t>
            </w:r>
            <w:r>
              <w:rPr>
                <w:rFonts w:ascii="Times New Roman" w:hAnsi="Times New Roman" w:eastAsia="Times New Roman" w:cs="Times New Roman"/>
                <w:spacing w:val="5"/>
                <w:sz w:val="20"/>
                <w:szCs w:val="20"/>
              </w:rPr>
              <w:t xml:space="preserve">100 </w:t>
            </w:r>
            <w:r>
              <w:rPr>
                <w:rFonts w:ascii="仿宋" w:hAnsi="仿宋" w:eastAsia="仿宋" w:cs="仿宋"/>
                <w:spacing w:val="5"/>
                <w:sz w:val="20"/>
                <w:szCs w:val="20"/>
              </w:rPr>
              <w:t>万</w:t>
            </w:r>
            <w:r>
              <w:rPr>
                <w:rFonts w:ascii="仿宋" w:hAnsi="仿宋" w:eastAsia="仿宋" w:cs="仿宋"/>
                <w:sz w:val="20"/>
                <w:szCs w:val="20"/>
              </w:rPr>
              <w:t xml:space="preserve"> </w:t>
            </w:r>
            <w:r>
              <w:rPr>
                <w:rFonts w:ascii="仿宋" w:hAnsi="仿宋" w:eastAsia="仿宋" w:cs="仿宋"/>
                <w:spacing w:val="5"/>
                <w:sz w:val="20"/>
                <w:szCs w:val="20"/>
              </w:rPr>
              <w:t>元</w:t>
            </w:r>
            <w:r>
              <w:rPr>
                <w:rFonts w:ascii="仿宋" w:hAnsi="仿宋" w:eastAsia="仿宋" w:cs="仿宋"/>
                <w:spacing w:val="4"/>
                <w:sz w:val="20"/>
                <w:szCs w:val="20"/>
              </w:rPr>
              <w:t>以上)</w:t>
            </w:r>
          </w:p>
        </w:tc>
        <w:tc>
          <w:tcPr>
            <w:tcW w:w="4597" w:type="dxa"/>
          </w:tcPr>
          <w:p>
            <w:pPr>
              <w:spacing w:before="110" w:line="225" w:lineRule="auto"/>
              <w:ind w:left="132"/>
              <w:outlineLvl w:val="9"/>
              <w:rPr>
                <w:rFonts w:ascii="仿宋" w:hAnsi="仿宋" w:eastAsia="仿宋" w:cs="仿宋"/>
                <w:sz w:val="20"/>
                <w:szCs w:val="20"/>
              </w:rPr>
            </w:pPr>
            <w:r>
              <w:rPr>
                <w:rFonts w:ascii="仿宋" w:hAnsi="仿宋" w:eastAsia="仿宋" w:cs="仿宋"/>
                <w:spacing w:val="8"/>
                <w:sz w:val="20"/>
                <w:szCs w:val="20"/>
              </w:rPr>
              <w:t>国家社科基金重点、重大项</w:t>
            </w:r>
            <w:r>
              <w:rPr>
                <w:rFonts w:ascii="仿宋" w:hAnsi="仿宋" w:eastAsia="仿宋" w:cs="仿宋"/>
                <w:spacing w:val="6"/>
                <w:sz w:val="20"/>
                <w:szCs w:val="20"/>
              </w:rPr>
              <w:t>目</w:t>
            </w:r>
          </w:p>
          <w:p>
            <w:pPr>
              <w:spacing w:before="116" w:line="225" w:lineRule="auto"/>
              <w:ind w:left="132"/>
              <w:outlineLvl w:val="9"/>
              <w:rPr>
                <w:rFonts w:ascii="仿宋" w:hAnsi="仿宋" w:eastAsia="仿宋" w:cs="仿宋"/>
                <w:sz w:val="20"/>
                <w:szCs w:val="20"/>
              </w:rPr>
            </w:pPr>
            <w:r>
              <w:rPr>
                <w:rFonts w:ascii="仿宋" w:hAnsi="仿宋" w:eastAsia="仿宋" w:cs="仿宋"/>
                <w:spacing w:val="8"/>
                <w:sz w:val="20"/>
                <w:szCs w:val="20"/>
              </w:rPr>
              <w:t>国家软科学研究计划重大项</w:t>
            </w:r>
            <w:r>
              <w:rPr>
                <w:rFonts w:ascii="仿宋" w:hAnsi="仿宋" w:eastAsia="仿宋" w:cs="仿宋"/>
                <w:spacing w:val="6"/>
                <w:sz w:val="20"/>
                <w:szCs w:val="20"/>
              </w:rPr>
              <w:t>目</w:t>
            </w:r>
          </w:p>
          <w:p>
            <w:pPr>
              <w:spacing w:before="115" w:line="341" w:lineRule="auto"/>
              <w:ind w:left="122" w:right="288" w:hanging="8"/>
              <w:outlineLvl w:val="9"/>
              <w:rPr>
                <w:rFonts w:ascii="仿宋" w:hAnsi="仿宋" w:eastAsia="仿宋" w:cs="仿宋"/>
                <w:sz w:val="20"/>
                <w:szCs w:val="20"/>
              </w:rPr>
            </w:pPr>
            <w:r>
              <w:rPr>
                <w:rFonts w:ascii="仿宋" w:hAnsi="仿宋" w:eastAsia="仿宋" w:cs="仿宋"/>
                <w:spacing w:val="18"/>
                <w:sz w:val="20"/>
                <w:szCs w:val="20"/>
              </w:rPr>
              <w:t>教</w:t>
            </w:r>
            <w:r>
              <w:rPr>
                <w:rFonts w:ascii="仿宋" w:hAnsi="仿宋" w:eastAsia="仿宋" w:cs="仿宋"/>
                <w:spacing w:val="9"/>
                <w:sz w:val="20"/>
                <w:szCs w:val="20"/>
              </w:rPr>
              <w:t>育部哲学社会科学研究重大课题攻关项目</w:t>
            </w:r>
            <w:r>
              <w:rPr>
                <w:rFonts w:ascii="仿宋" w:hAnsi="仿宋" w:eastAsia="仿宋" w:cs="仿宋"/>
                <w:sz w:val="20"/>
                <w:szCs w:val="20"/>
              </w:rPr>
              <w:t xml:space="preserve">  </w:t>
            </w:r>
            <w:r>
              <w:rPr>
                <w:rFonts w:ascii="仿宋" w:hAnsi="仿宋" w:eastAsia="仿宋" w:cs="仿宋"/>
                <w:spacing w:val="9"/>
                <w:sz w:val="20"/>
                <w:szCs w:val="20"/>
              </w:rPr>
              <w:t>高等学校全国优秀博士学位论文作者专项资金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684" w:type="dxa"/>
          </w:tcPr>
          <w:p>
            <w:pPr>
              <w:spacing w:line="245" w:lineRule="auto"/>
              <w:outlineLvl w:val="9"/>
            </w:pPr>
          </w:p>
          <w:p>
            <w:pPr>
              <w:spacing w:line="245" w:lineRule="auto"/>
              <w:outlineLvl w:val="9"/>
            </w:pPr>
          </w:p>
          <w:p>
            <w:pPr>
              <w:spacing w:line="246" w:lineRule="auto"/>
              <w:outlineLvl w:val="9"/>
            </w:pPr>
          </w:p>
          <w:p>
            <w:pPr>
              <w:spacing w:before="91" w:line="196" w:lineRule="auto"/>
              <w:ind w:left="225"/>
              <w:outlineLvl w:val="9"/>
              <w:rPr>
                <w:rFonts w:ascii="仿宋" w:hAnsi="仿宋" w:eastAsia="仿宋" w:cs="仿宋"/>
                <w:sz w:val="28"/>
                <w:szCs w:val="28"/>
              </w:rPr>
            </w:pPr>
            <w:r>
              <w:rPr>
                <w:rFonts w:ascii="仿宋" w:hAnsi="仿宋" w:eastAsia="仿宋" w:cs="仿宋"/>
                <w:sz w:val="28"/>
                <w:szCs w:val="28"/>
                <w14:textOutline w14:w="5105" w14:cap="sq" w14:cmpd="sng" w14:algn="ctr">
                  <w14:solidFill>
                    <w14:srgbClr w14:val="000000"/>
                  </w14:solidFill>
                  <w14:prstDash w14:val="solid"/>
                  <w14:bevel/>
                </w14:textOutline>
              </w:rPr>
              <w:t>二</w:t>
            </w:r>
          </w:p>
          <w:p>
            <w:pPr>
              <w:spacing w:before="1" w:line="219" w:lineRule="auto"/>
              <w:ind w:left="224"/>
              <w:outlineLvl w:val="9"/>
              <w:rPr>
                <w:rFonts w:ascii="仿宋" w:hAnsi="仿宋" w:eastAsia="仿宋" w:cs="仿宋"/>
                <w:sz w:val="28"/>
                <w:szCs w:val="28"/>
              </w:rPr>
            </w:pPr>
            <w:r>
              <w:rPr>
                <w:rFonts w:ascii="仿宋" w:hAnsi="仿宋" w:eastAsia="仿宋" w:cs="仿宋"/>
                <w:sz w:val="28"/>
                <w:szCs w:val="28"/>
                <w14:textOutline w14:w="5105" w14:cap="sq" w14:cmpd="sng" w14:algn="ctr">
                  <w14:solidFill>
                    <w14:srgbClr w14:val="000000"/>
                  </w14:solidFill>
                  <w14:prstDash w14:val="solid"/>
                  <w14:bevel/>
                </w14:textOutline>
              </w:rPr>
              <w:t>类</w:t>
            </w:r>
          </w:p>
        </w:tc>
        <w:tc>
          <w:tcPr>
            <w:tcW w:w="4828" w:type="dxa"/>
          </w:tcPr>
          <w:p>
            <w:pPr>
              <w:spacing w:before="111" w:line="225" w:lineRule="auto"/>
              <w:ind w:left="129"/>
              <w:outlineLvl w:val="9"/>
              <w:rPr>
                <w:rFonts w:ascii="仿宋" w:hAnsi="仿宋" w:eastAsia="仿宋" w:cs="仿宋"/>
                <w:sz w:val="20"/>
                <w:szCs w:val="20"/>
              </w:rPr>
            </w:pPr>
            <w:r>
              <w:rPr>
                <w:rFonts w:ascii="仿宋" w:hAnsi="仿宋" w:eastAsia="仿宋" w:cs="仿宋"/>
                <w:spacing w:val="8"/>
                <w:sz w:val="20"/>
                <w:szCs w:val="20"/>
              </w:rPr>
              <w:t>国</w:t>
            </w:r>
            <w:r>
              <w:rPr>
                <w:rFonts w:ascii="仿宋" w:hAnsi="仿宋" w:eastAsia="仿宋" w:cs="仿宋"/>
                <w:spacing w:val="7"/>
                <w:sz w:val="20"/>
                <w:szCs w:val="20"/>
              </w:rPr>
              <w:t>家自然科学基金项目</w:t>
            </w:r>
          </w:p>
          <w:p>
            <w:pPr>
              <w:spacing w:before="115" w:line="360" w:lineRule="exact"/>
              <w:ind w:left="129"/>
              <w:outlineLvl w:val="9"/>
              <w:rPr>
                <w:rFonts w:ascii="仿宋" w:hAnsi="仿宋" w:eastAsia="仿宋" w:cs="仿宋"/>
                <w:sz w:val="20"/>
                <w:szCs w:val="20"/>
              </w:rPr>
            </w:pPr>
            <w:r>
              <w:rPr>
                <w:rFonts w:ascii="仿宋" w:hAnsi="仿宋" w:eastAsia="仿宋" w:cs="仿宋"/>
                <w:spacing w:val="6"/>
                <w:position w:val="11"/>
                <w:sz w:val="20"/>
                <w:szCs w:val="20"/>
                <w14:textOutline w14:w="3797" w14:cap="sq" w14:cmpd="sng" w14:algn="ctr">
                  <w14:solidFill>
                    <w14:srgbClr w14:val="000000"/>
                  </w14:solidFill>
                  <w14:prstDash w14:val="solid"/>
                  <w14:bevel/>
                </w14:textOutline>
              </w:rPr>
              <w:t>国</w:t>
            </w:r>
            <w:r>
              <w:rPr>
                <w:rFonts w:ascii="仿宋" w:hAnsi="仿宋" w:eastAsia="仿宋" w:cs="仿宋"/>
                <w:spacing w:val="4"/>
                <w:position w:val="11"/>
                <w:sz w:val="20"/>
                <w:szCs w:val="20"/>
                <w14:textOutline w14:w="3797" w14:cap="sq" w14:cmpd="sng" w14:algn="ctr">
                  <w14:solidFill>
                    <w14:srgbClr w14:val="000000"/>
                  </w14:solidFill>
                  <w14:prstDash w14:val="solid"/>
                  <w14:bevel/>
                </w14:textOutline>
              </w:rPr>
              <w:t>家科技专项</w:t>
            </w:r>
            <w:r>
              <w:rPr>
                <w:rFonts w:ascii="仿宋" w:hAnsi="仿宋" w:eastAsia="仿宋" w:cs="仿宋"/>
                <w:spacing w:val="4"/>
                <w:position w:val="11"/>
                <w:sz w:val="20"/>
                <w:szCs w:val="20"/>
              </w:rPr>
              <w:t xml:space="preserve"> (经费 </w:t>
            </w:r>
            <w:r>
              <w:rPr>
                <w:rFonts w:ascii="Times New Roman" w:hAnsi="Times New Roman" w:eastAsia="Times New Roman" w:cs="Times New Roman"/>
                <w:spacing w:val="4"/>
                <w:position w:val="11"/>
                <w:sz w:val="20"/>
                <w:szCs w:val="20"/>
              </w:rPr>
              <w:t xml:space="preserve">60 </w:t>
            </w:r>
            <w:r>
              <w:rPr>
                <w:rFonts w:ascii="仿宋" w:hAnsi="仿宋" w:eastAsia="仿宋" w:cs="仿宋"/>
                <w:spacing w:val="4"/>
                <w:position w:val="11"/>
                <w:sz w:val="20"/>
                <w:szCs w:val="20"/>
              </w:rPr>
              <w:t>万元以上)</w:t>
            </w:r>
          </w:p>
          <w:p>
            <w:pPr>
              <w:spacing w:line="225" w:lineRule="auto"/>
              <w:ind w:left="129"/>
              <w:outlineLvl w:val="9"/>
              <w:rPr>
                <w:rFonts w:ascii="仿宋" w:hAnsi="仿宋" w:eastAsia="仿宋" w:cs="仿宋"/>
                <w:sz w:val="20"/>
                <w:szCs w:val="20"/>
              </w:rPr>
            </w:pPr>
            <w:r>
              <w:rPr>
                <w:rFonts w:ascii="仿宋" w:hAnsi="仿宋" w:eastAsia="仿宋" w:cs="仿宋"/>
                <w:spacing w:val="12"/>
                <w:sz w:val="20"/>
                <w:szCs w:val="20"/>
              </w:rPr>
              <w:t>国</w:t>
            </w:r>
            <w:r>
              <w:rPr>
                <w:rFonts w:ascii="仿宋" w:hAnsi="仿宋" w:eastAsia="仿宋" w:cs="仿宋"/>
                <w:spacing w:val="7"/>
                <w:sz w:val="20"/>
                <w:szCs w:val="20"/>
              </w:rPr>
              <w:t>家政策引导类科技计划</w:t>
            </w:r>
          </w:p>
          <w:p>
            <w:pPr>
              <w:spacing w:before="116" w:line="332" w:lineRule="auto"/>
              <w:ind w:left="115" w:right="838"/>
              <w:outlineLvl w:val="9"/>
              <w:rPr>
                <w:rFonts w:ascii="仿宋" w:hAnsi="仿宋" w:eastAsia="仿宋" w:cs="仿宋"/>
                <w:sz w:val="20"/>
                <w:szCs w:val="20"/>
              </w:rPr>
            </w:pPr>
            <w:r>
              <w:rPr>
                <w:rFonts w:ascii="Times New Roman" w:hAnsi="Times New Roman" w:eastAsia="Times New Roman" w:cs="Times New Roman"/>
                <w:spacing w:val="-2"/>
                <w:sz w:val="20"/>
                <w:szCs w:val="20"/>
              </w:rPr>
              <w:t xml:space="preserve">863 </w:t>
            </w:r>
            <w:r>
              <w:rPr>
                <w:rFonts w:ascii="仿宋" w:hAnsi="仿宋" w:eastAsia="仿宋" w:cs="仿宋"/>
                <w:spacing w:val="-2"/>
                <w:sz w:val="20"/>
                <w:szCs w:val="20"/>
              </w:rPr>
              <w:t>、</w:t>
            </w:r>
            <w:r>
              <w:rPr>
                <w:rFonts w:ascii="Times New Roman" w:hAnsi="Times New Roman" w:eastAsia="Times New Roman" w:cs="Times New Roman"/>
                <w:spacing w:val="-2"/>
                <w:sz w:val="20"/>
                <w:szCs w:val="20"/>
              </w:rPr>
              <w:t xml:space="preserve">973 </w:t>
            </w:r>
            <w:r>
              <w:rPr>
                <w:rFonts w:ascii="仿宋" w:hAnsi="仿宋" w:eastAsia="仿宋" w:cs="仿宋"/>
                <w:spacing w:val="-2"/>
                <w:sz w:val="20"/>
                <w:szCs w:val="20"/>
              </w:rPr>
              <w:t>计划课题</w:t>
            </w:r>
            <w:r>
              <w:rPr>
                <w:rFonts w:ascii="仿宋" w:hAnsi="仿宋" w:eastAsia="仿宋" w:cs="仿宋"/>
                <w:spacing w:val="-1"/>
                <w:sz w:val="20"/>
                <w:szCs w:val="20"/>
              </w:rPr>
              <w:t xml:space="preserve"> (经费 </w:t>
            </w:r>
            <w:r>
              <w:rPr>
                <w:rFonts w:ascii="Times New Roman" w:hAnsi="Times New Roman" w:eastAsia="Times New Roman" w:cs="Times New Roman"/>
                <w:spacing w:val="-1"/>
                <w:sz w:val="20"/>
                <w:szCs w:val="20"/>
              </w:rPr>
              <w:t xml:space="preserve">30 </w:t>
            </w:r>
            <w:r>
              <w:rPr>
                <w:rFonts w:ascii="仿宋" w:hAnsi="仿宋" w:eastAsia="仿宋" w:cs="仿宋"/>
                <w:spacing w:val="-1"/>
                <w:sz w:val="20"/>
                <w:szCs w:val="20"/>
              </w:rPr>
              <w:t>万元以上 )</w:t>
            </w:r>
            <w:r>
              <w:rPr>
                <w:rFonts w:ascii="仿宋" w:hAnsi="仿宋" w:eastAsia="仿宋" w:cs="仿宋"/>
                <w:sz w:val="20"/>
                <w:szCs w:val="20"/>
              </w:rPr>
              <w:t xml:space="preserve">  </w:t>
            </w:r>
            <w:r>
              <w:rPr>
                <w:rFonts w:ascii="仿宋" w:hAnsi="仿宋" w:eastAsia="仿宋" w:cs="仿宋"/>
                <w:spacing w:val="12"/>
                <w:sz w:val="20"/>
                <w:szCs w:val="20"/>
              </w:rPr>
              <w:t>霍</w:t>
            </w:r>
            <w:r>
              <w:rPr>
                <w:rFonts w:ascii="仿宋" w:hAnsi="仿宋" w:eastAsia="仿宋" w:cs="仿宋"/>
                <w:spacing w:val="9"/>
                <w:sz w:val="20"/>
                <w:szCs w:val="20"/>
              </w:rPr>
              <w:t>英东教育基金会高等院校青年教师基金</w:t>
            </w:r>
            <w:r>
              <w:rPr>
                <w:rFonts w:ascii="仿宋" w:hAnsi="仿宋" w:eastAsia="仿宋" w:cs="仿宋"/>
                <w:sz w:val="20"/>
                <w:szCs w:val="20"/>
              </w:rPr>
              <w:t xml:space="preserve"> </w:t>
            </w:r>
            <w:r>
              <w:rPr>
                <w:rFonts w:ascii="仿宋" w:hAnsi="仿宋" w:eastAsia="仿宋" w:cs="仿宋"/>
                <w:spacing w:val="10"/>
                <w:sz w:val="20"/>
                <w:szCs w:val="20"/>
              </w:rPr>
              <w:t>省</w:t>
            </w:r>
            <w:r>
              <w:rPr>
                <w:rFonts w:ascii="仿宋" w:hAnsi="仿宋" w:eastAsia="仿宋" w:cs="仿宋"/>
                <w:spacing w:val="8"/>
                <w:sz w:val="20"/>
                <w:szCs w:val="20"/>
              </w:rPr>
              <w:t>部</w:t>
            </w:r>
            <w:r>
              <w:rPr>
                <w:rFonts w:ascii="仿宋" w:hAnsi="仿宋" w:eastAsia="仿宋" w:cs="仿宋"/>
                <w:spacing w:val="5"/>
                <w:sz w:val="20"/>
                <w:szCs w:val="20"/>
              </w:rPr>
              <w:t xml:space="preserve">级委托专项课题 (经费 </w:t>
            </w:r>
            <w:r>
              <w:rPr>
                <w:rFonts w:ascii="Times New Roman" w:hAnsi="Times New Roman" w:eastAsia="Times New Roman" w:cs="Times New Roman"/>
                <w:spacing w:val="5"/>
                <w:sz w:val="20"/>
                <w:szCs w:val="20"/>
              </w:rPr>
              <w:t xml:space="preserve">40 </w:t>
            </w:r>
            <w:r>
              <w:rPr>
                <w:rFonts w:ascii="仿宋" w:hAnsi="仿宋" w:eastAsia="仿宋" w:cs="仿宋"/>
                <w:spacing w:val="5"/>
                <w:sz w:val="20"/>
                <w:szCs w:val="20"/>
              </w:rPr>
              <w:t>万元以上)</w:t>
            </w:r>
          </w:p>
          <w:p>
            <w:pPr>
              <w:spacing w:before="1" w:line="224" w:lineRule="auto"/>
              <w:ind w:left="112"/>
              <w:outlineLvl w:val="9"/>
              <w:rPr>
                <w:rFonts w:ascii="仿宋" w:hAnsi="仿宋" w:eastAsia="仿宋" w:cs="仿宋"/>
                <w:sz w:val="20"/>
                <w:szCs w:val="20"/>
              </w:rPr>
            </w:pPr>
            <w:r>
              <w:rPr>
                <w:rFonts w:ascii="仿宋" w:hAnsi="仿宋" w:eastAsia="仿宋" w:cs="仿宋"/>
                <w:spacing w:val="6"/>
                <w:sz w:val="20"/>
                <w:szCs w:val="20"/>
              </w:rPr>
              <w:t xml:space="preserve">企业委托研发类课题 (到校研究经费 </w:t>
            </w:r>
            <w:r>
              <w:rPr>
                <w:rFonts w:ascii="Times New Roman" w:hAnsi="Times New Roman" w:eastAsia="Times New Roman" w:cs="Times New Roman"/>
                <w:spacing w:val="6"/>
                <w:sz w:val="20"/>
                <w:szCs w:val="20"/>
              </w:rPr>
              <w:t xml:space="preserve">80 </w:t>
            </w:r>
            <w:r>
              <w:rPr>
                <w:rFonts w:ascii="仿宋" w:hAnsi="仿宋" w:eastAsia="仿宋" w:cs="仿宋"/>
                <w:spacing w:val="6"/>
                <w:sz w:val="20"/>
                <w:szCs w:val="20"/>
              </w:rPr>
              <w:t>万元以上</w:t>
            </w:r>
            <w:r>
              <w:rPr>
                <w:rFonts w:ascii="仿宋" w:hAnsi="仿宋" w:eastAsia="仿宋" w:cs="仿宋"/>
                <w:spacing w:val="4"/>
                <w:sz w:val="20"/>
                <w:szCs w:val="20"/>
              </w:rPr>
              <w:t>)</w:t>
            </w:r>
          </w:p>
        </w:tc>
        <w:tc>
          <w:tcPr>
            <w:tcW w:w="4597" w:type="dxa"/>
          </w:tcPr>
          <w:p>
            <w:pPr>
              <w:spacing w:before="111" w:line="360" w:lineRule="exact"/>
              <w:ind w:left="132"/>
              <w:outlineLvl w:val="9"/>
              <w:rPr>
                <w:rFonts w:ascii="仿宋" w:hAnsi="仿宋" w:eastAsia="仿宋" w:cs="仿宋"/>
                <w:sz w:val="20"/>
                <w:szCs w:val="20"/>
              </w:rPr>
            </w:pPr>
            <w:r>
              <w:rPr>
                <w:rFonts w:ascii="仿宋" w:hAnsi="仿宋" w:eastAsia="仿宋" w:cs="仿宋"/>
                <w:spacing w:val="9"/>
                <w:position w:val="11"/>
                <w:sz w:val="20"/>
                <w:szCs w:val="20"/>
              </w:rPr>
              <w:t>国</w:t>
            </w:r>
            <w:r>
              <w:rPr>
                <w:rFonts w:ascii="仿宋" w:hAnsi="仿宋" w:eastAsia="仿宋" w:cs="仿宋"/>
                <w:spacing w:val="6"/>
                <w:position w:val="11"/>
                <w:sz w:val="20"/>
                <w:szCs w:val="20"/>
              </w:rPr>
              <w:t>家社科基金项目</w:t>
            </w:r>
          </w:p>
          <w:p>
            <w:pPr>
              <w:spacing w:line="225" w:lineRule="auto"/>
              <w:ind w:left="132"/>
              <w:outlineLvl w:val="9"/>
              <w:rPr>
                <w:rFonts w:ascii="仿宋" w:hAnsi="仿宋" w:eastAsia="仿宋" w:cs="仿宋"/>
                <w:sz w:val="20"/>
                <w:szCs w:val="20"/>
              </w:rPr>
            </w:pPr>
            <w:r>
              <w:rPr>
                <w:rFonts w:ascii="仿宋" w:hAnsi="仿宋" w:eastAsia="仿宋" w:cs="仿宋"/>
                <w:spacing w:val="7"/>
                <w:sz w:val="20"/>
                <w:szCs w:val="20"/>
              </w:rPr>
              <w:t>国家软科学研究计</w:t>
            </w:r>
            <w:r>
              <w:rPr>
                <w:rFonts w:ascii="仿宋" w:hAnsi="仿宋" w:eastAsia="仿宋" w:cs="仿宋"/>
                <w:spacing w:val="6"/>
                <w:sz w:val="20"/>
                <w:szCs w:val="20"/>
              </w:rPr>
              <w:t>划</w:t>
            </w:r>
          </w:p>
          <w:p>
            <w:pPr>
              <w:spacing w:before="116" w:line="332" w:lineRule="auto"/>
              <w:ind w:left="120" w:right="398" w:hanging="2"/>
              <w:outlineLvl w:val="9"/>
              <w:rPr>
                <w:rFonts w:ascii="仿宋" w:hAnsi="仿宋" w:eastAsia="仿宋" w:cs="仿宋"/>
                <w:sz w:val="20"/>
                <w:szCs w:val="20"/>
              </w:rPr>
            </w:pPr>
            <w:r>
              <w:rPr>
                <w:rFonts w:ascii="仿宋" w:hAnsi="仿宋" w:eastAsia="仿宋" w:cs="仿宋"/>
                <w:spacing w:val="12"/>
                <w:sz w:val="20"/>
                <w:szCs w:val="20"/>
              </w:rPr>
              <w:t>霍</w:t>
            </w:r>
            <w:r>
              <w:rPr>
                <w:rFonts w:ascii="仿宋" w:hAnsi="仿宋" w:eastAsia="仿宋" w:cs="仿宋"/>
                <w:spacing w:val="9"/>
                <w:sz w:val="20"/>
                <w:szCs w:val="20"/>
              </w:rPr>
              <w:t>英东教育基金会高等院校青年教师基金</w:t>
            </w:r>
            <w:r>
              <w:rPr>
                <w:rFonts w:ascii="仿宋" w:hAnsi="仿宋" w:eastAsia="仿宋" w:cs="仿宋"/>
                <w:sz w:val="20"/>
                <w:szCs w:val="20"/>
              </w:rPr>
              <w:t xml:space="preserve">   </w:t>
            </w:r>
            <w:r>
              <w:rPr>
                <w:rFonts w:ascii="仿宋" w:hAnsi="仿宋" w:eastAsia="仿宋" w:cs="仿宋"/>
                <w:spacing w:val="10"/>
                <w:sz w:val="20"/>
                <w:szCs w:val="20"/>
              </w:rPr>
              <w:t>省</w:t>
            </w:r>
            <w:r>
              <w:rPr>
                <w:rFonts w:ascii="仿宋" w:hAnsi="仿宋" w:eastAsia="仿宋" w:cs="仿宋"/>
                <w:spacing w:val="8"/>
                <w:sz w:val="20"/>
                <w:szCs w:val="20"/>
              </w:rPr>
              <w:t>部</w:t>
            </w:r>
            <w:r>
              <w:rPr>
                <w:rFonts w:ascii="仿宋" w:hAnsi="仿宋" w:eastAsia="仿宋" w:cs="仿宋"/>
                <w:spacing w:val="5"/>
                <w:sz w:val="20"/>
                <w:szCs w:val="20"/>
              </w:rPr>
              <w:t xml:space="preserve">级委托专项课题 (研究经费 </w:t>
            </w:r>
            <w:r>
              <w:rPr>
                <w:rFonts w:ascii="Times New Roman" w:hAnsi="Times New Roman" w:eastAsia="Times New Roman" w:cs="Times New Roman"/>
                <w:spacing w:val="5"/>
                <w:sz w:val="20"/>
                <w:szCs w:val="20"/>
              </w:rPr>
              <w:t xml:space="preserve">20 </w:t>
            </w:r>
            <w:r>
              <w:rPr>
                <w:rFonts w:ascii="仿宋" w:hAnsi="仿宋" w:eastAsia="仿宋" w:cs="仿宋"/>
                <w:spacing w:val="5"/>
                <w:sz w:val="20"/>
                <w:szCs w:val="20"/>
              </w:rPr>
              <w:t>万以上)</w:t>
            </w:r>
          </w:p>
          <w:p>
            <w:pPr>
              <w:spacing w:before="1" w:line="342" w:lineRule="auto"/>
              <w:ind w:left="119" w:right="108" w:hanging="3"/>
              <w:outlineLvl w:val="9"/>
              <w:rPr>
                <w:rFonts w:ascii="仿宋" w:hAnsi="仿宋" w:eastAsia="仿宋" w:cs="仿宋"/>
                <w:sz w:val="20"/>
                <w:szCs w:val="20"/>
              </w:rPr>
            </w:pPr>
            <w:r>
              <w:rPr>
                <w:rFonts w:ascii="仿宋" w:hAnsi="仿宋" w:eastAsia="仿宋" w:cs="仿宋"/>
                <w:spacing w:val="10"/>
                <w:sz w:val="20"/>
                <w:szCs w:val="20"/>
              </w:rPr>
              <w:t>企</w:t>
            </w:r>
            <w:r>
              <w:rPr>
                <w:rFonts w:ascii="仿宋" w:hAnsi="仿宋" w:eastAsia="仿宋" w:cs="仿宋"/>
                <w:spacing w:val="9"/>
                <w:sz w:val="20"/>
                <w:szCs w:val="20"/>
              </w:rPr>
              <w:t xml:space="preserve">业委托咨询类课题 (到校研究经费 </w:t>
            </w:r>
            <w:r>
              <w:rPr>
                <w:rFonts w:ascii="Times New Roman" w:hAnsi="Times New Roman" w:eastAsia="Times New Roman" w:cs="Times New Roman"/>
                <w:spacing w:val="9"/>
                <w:sz w:val="20"/>
                <w:szCs w:val="20"/>
              </w:rPr>
              <w:t xml:space="preserve">40 </w:t>
            </w:r>
            <w:r>
              <w:rPr>
                <w:rFonts w:ascii="仿宋" w:hAnsi="仿宋" w:eastAsia="仿宋" w:cs="仿宋"/>
                <w:spacing w:val="9"/>
                <w:sz w:val="20"/>
                <w:szCs w:val="20"/>
              </w:rPr>
              <w:t>万元以</w:t>
            </w:r>
            <w:r>
              <w:rPr>
                <w:rFonts w:ascii="仿宋" w:hAnsi="仿宋" w:eastAsia="仿宋" w:cs="仿宋"/>
                <w:sz w:val="20"/>
                <w:szCs w:val="20"/>
              </w:rPr>
              <w:t xml:space="preserve"> 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684" w:type="dxa"/>
            <w:textDirection w:val="tbRlV"/>
          </w:tcPr>
          <w:p>
            <w:pPr>
              <w:spacing w:before="198" w:line="200" w:lineRule="auto"/>
              <w:ind w:left="1312"/>
              <w:outlineLvl w:val="9"/>
              <w:rPr>
                <w:rFonts w:ascii="仿宋" w:hAnsi="仿宋" w:eastAsia="仿宋" w:cs="仿宋"/>
                <w:sz w:val="28"/>
                <w:szCs w:val="28"/>
              </w:rPr>
            </w:pPr>
            <w:r>
              <w:rPr>
                <w:rFonts w:ascii="仿宋" w:hAnsi="仿宋" w:eastAsia="仿宋" w:cs="仿宋"/>
                <w:spacing w:val="-20"/>
                <w:sz w:val="28"/>
                <w:szCs w:val="28"/>
                <w14:textOutline w14:w="5105" w14:cap="sq" w14:cmpd="sng" w14:algn="ctr">
                  <w14:solidFill>
                    <w14:srgbClr w14:val="000000"/>
                  </w14:solidFill>
                  <w14:prstDash w14:val="solid"/>
                  <w14:bevel/>
                </w14:textOutline>
              </w:rPr>
              <w:t>三</w:t>
            </w:r>
            <w:r>
              <w:rPr>
                <w:rFonts w:ascii="仿宋" w:hAnsi="仿宋" w:eastAsia="仿宋" w:cs="仿宋"/>
                <w:spacing w:val="-20"/>
                <w:sz w:val="28"/>
                <w:szCs w:val="28"/>
              </w:rPr>
              <w:t xml:space="preserve"> </w:t>
            </w:r>
            <w:r>
              <w:rPr>
                <w:rFonts w:ascii="仿宋" w:hAnsi="仿宋" w:eastAsia="仿宋" w:cs="仿宋"/>
                <w:spacing w:val="-20"/>
                <w:sz w:val="28"/>
                <w:szCs w:val="28"/>
                <w14:textOutline w14:w="5105" w14:cap="sq" w14:cmpd="sng" w14:algn="ctr">
                  <w14:solidFill>
                    <w14:srgbClr w14:val="000000"/>
                  </w14:solidFill>
                  <w14:prstDash w14:val="solid"/>
                  <w14:bevel/>
                </w14:textOutline>
              </w:rPr>
              <w:t>类</w:t>
            </w:r>
          </w:p>
        </w:tc>
        <w:tc>
          <w:tcPr>
            <w:tcW w:w="4828" w:type="dxa"/>
          </w:tcPr>
          <w:p>
            <w:pPr>
              <w:spacing w:before="112" w:line="225" w:lineRule="auto"/>
              <w:ind w:left="116"/>
              <w:outlineLvl w:val="9"/>
              <w:rPr>
                <w:rFonts w:ascii="仿宋" w:hAnsi="仿宋" w:eastAsia="仿宋" w:cs="仿宋"/>
                <w:sz w:val="20"/>
                <w:szCs w:val="20"/>
              </w:rPr>
            </w:pPr>
            <w:r>
              <w:rPr>
                <w:rFonts w:ascii="仿宋" w:hAnsi="仿宋" w:eastAsia="仿宋" w:cs="仿宋"/>
                <w:spacing w:val="8"/>
                <w:sz w:val="20"/>
                <w:szCs w:val="20"/>
              </w:rPr>
              <w:t>安徽省科技项</w:t>
            </w:r>
            <w:r>
              <w:rPr>
                <w:rFonts w:ascii="仿宋" w:hAnsi="仿宋" w:eastAsia="仿宋" w:cs="仿宋"/>
                <w:spacing w:val="7"/>
                <w:sz w:val="20"/>
                <w:szCs w:val="20"/>
              </w:rPr>
              <w:t>目</w:t>
            </w:r>
          </w:p>
          <w:p>
            <w:pPr>
              <w:spacing w:before="116" w:line="225" w:lineRule="auto"/>
              <w:ind w:left="111"/>
              <w:outlineLvl w:val="9"/>
              <w:rPr>
                <w:rFonts w:ascii="仿宋" w:hAnsi="仿宋" w:eastAsia="仿宋" w:cs="仿宋"/>
                <w:sz w:val="20"/>
                <w:szCs w:val="20"/>
              </w:rPr>
            </w:pPr>
            <w:r>
              <w:rPr>
                <w:rFonts w:ascii="仿宋" w:hAnsi="仿宋" w:eastAsia="仿宋" w:cs="仿宋"/>
                <w:spacing w:val="12"/>
                <w:sz w:val="20"/>
                <w:szCs w:val="20"/>
              </w:rPr>
              <w:t>教</w:t>
            </w:r>
            <w:r>
              <w:rPr>
                <w:rFonts w:ascii="仿宋" w:hAnsi="仿宋" w:eastAsia="仿宋" w:cs="仿宋"/>
                <w:spacing w:val="8"/>
                <w:sz w:val="20"/>
                <w:szCs w:val="20"/>
              </w:rPr>
              <w:t>育部研究项目</w:t>
            </w:r>
          </w:p>
          <w:p>
            <w:pPr>
              <w:spacing w:before="116" w:line="225" w:lineRule="auto"/>
              <w:ind w:left="116"/>
              <w:outlineLvl w:val="9"/>
              <w:rPr>
                <w:rFonts w:ascii="仿宋" w:hAnsi="仿宋" w:eastAsia="仿宋" w:cs="仿宋"/>
                <w:sz w:val="20"/>
                <w:szCs w:val="20"/>
              </w:rPr>
            </w:pPr>
            <w:r>
              <w:rPr>
                <w:rFonts w:ascii="仿宋" w:hAnsi="仿宋" w:eastAsia="仿宋" w:cs="仿宋"/>
                <w:spacing w:val="16"/>
                <w:sz w:val="20"/>
                <w:szCs w:val="20"/>
              </w:rPr>
              <w:t>安</w:t>
            </w:r>
            <w:r>
              <w:rPr>
                <w:rFonts w:ascii="仿宋" w:hAnsi="仿宋" w:eastAsia="仿宋" w:cs="仿宋"/>
                <w:spacing w:val="8"/>
                <w:sz w:val="20"/>
                <w:szCs w:val="20"/>
              </w:rPr>
              <w:t>徽省教育厅重点研究项目</w:t>
            </w:r>
          </w:p>
          <w:p>
            <w:pPr>
              <w:spacing w:before="115" w:line="225" w:lineRule="auto"/>
              <w:ind w:left="115"/>
              <w:outlineLvl w:val="9"/>
              <w:rPr>
                <w:rFonts w:ascii="仿宋" w:hAnsi="仿宋" w:eastAsia="仿宋" w:cs="仿宋"/>
                <w:sz w:val="20"/>
                <w:szCs w:val="20"/>
              </w:rPr>
            </w:pPr>
            <w:r>
              <w:rPr>
                <w:rFonts w:ascii="Times New Roman" w:hAnsi="Times New Roman" w:eastAsia="Times New Roman" w:cs="Times New Roman"/>
                <w:spacing w:val="1"/>
                <w:sz w:val="20"/>
                <w:szCs w:val="20"/>
              </w:rPr>
              <w:t xml:space="preserve">863 </w:t>
            </w:r>
            <w:r>
              <w:rPr>
                <w:rFonts w:ascii="仿宋" w:hAnsi="仿宋" w:eastAsia="仿宋" w:cs="仿宋"/>
                <w:spacing w:val="1"/>
                <w:sz w:val="20"/>
                <w:szCs w:val="20"/>
              </w:rPr>
              <w:t>、</w:t>
            </w:r>
            <w:r>
              <w:rPr>
                <w:rFonts w:ascii="Times New Roman" w:hAnsi="Times New Roman" w:eastAsia="Times New Roman" w:cs="Times New Roman"/>
                <w:spacing w:val="1"/>
                <w:sz w:val="20"/>
                <w:szCs w:val="20"/>
              </w:rPr>
              <w:t xml:space="preserve">973 </w:t>
            </w:r>
            <w:r>
              <w:rPr>
                <w:rFonts w:ascii="仿宋" w:hAnsi="仿宋" w:eastAsia="仿宋" w:cs="仿宋"/>
                <w:spacing w:val="1"/>
                <w:sz w:val="20"/>
                <w:szCs w:val="20"/>
              </w:rPr>
              <w:t>计划课</w:t>
            </w:r>
            <w:r>
              <w:rPr>
                <w:rFonts w:ascii="仿宋" w:hAnsi="仿宋" w:eastAsia="仿宋" w:cs="仿宋"/>
                <w:sz w:val="20"/>
                <w:szCs w:val="20"/>
              </w:rPr>
              <w:t xml:space="preserve">题 (经费 </w:t>
            </w:r>
            <w:r>
              <w:rPr>
                <w:rFonts w:ascii="Times New Roman" w:hAnsi="Times New Roman" w:eastAsia="Times New Roman" w:cs="Times New Roman"/>
                <w:sz w:val="20"/>
                <w:szCs w:val="20"/>
              </w:rPr>
              <w:t xml:space="preserve">10 </w:t>
            </w:r>
            <w:r>
              <w:rPr>
                <w:rFonts w:ascii="仿宋" w:hAnsi="仿宋" w:eastAsia="仿宋" w:cs="仿宋"/>
                <w:sz w:val="20"/>
                <w:szCs w:val="20"/>
              </w:rPr>
              <w:t>万元以上 )</w:t>
            </w:r>
          </w:p>
          <w:p>
            <w:pPr>
              <w:spacing w:before="117" w:line="225" w:lineRule="auto"/>
              <w:ind w:left="129"/>
              <w:outlineLvl w:val="9"/>
              <w:rPr>
                <w:rFonts w:ascii="仿宋" w:hAnsi="仿宋" w:eastAsia="仿宋" w:cs="仿宋"/>
                <w:sz w:val="20"/>
                <w:szCs w:val="20"/>
              </w:rPr>
            </w:pPr>
            <w:r>
              <w:rPr>
                <w:rFonts w:ascii="仿宋" w:hAnsi="仿宋" w:eastAsia="仿宋" w:cs="仿宋"/>
                <w:spacing w:val="6"/>
                <w:sz w:val="20"/>
                <w:szCs w:val="20"/>
                <w14:textOutline w14:w="3797" w14:cap="sq" w14:cmpd="sng" w14:algn="ctr">
                  <w14:solidFill>
                    <w14:srgbClr w14:val="000000"/>
                  </w14:solidFill>
                  <w14:prstDash w14:val="solid"/>
                  <w14:bevel/>
                </w14:textOutline>
              </w:rPr>
              <w:t>国</w:t>
            </w:r>
            <w:r>
              <w:rPr>
                <w:rFonts w:ascii="仿宋" w:hAnsi="仿宋" w:eastAsia="仿宋" w:cs="仿宋"/>
                <w:spacing w:val="4"/>
                <w:sz w:val="20"/>
                <w:szCs w:val="20"/>
                <w14:textOutline w14:w="3797" w14:cap="sq" w14:cmpd="sng" w14:algn="ctr">
                  <w14:solidFill>
                    <w14:srgbClr w14:val="000000"/>
                  </w14:solidFill>
                  <w14:prstDash w14:val="solid"/>
                  <w14:bevel/>
                </w14:textOutline>
              </w:rPr>
              <w:t>家科技专项</w:t>
            </w:r>
            <w:r>
              <w:rPr>
                <w:rFonts w:ascii="仿宋" w:hAnsi="仿宋" w:eastAsia="仿宋" w:cs="仿宋"/>
                <w:spacing w:val="4"/>
                <w:sz w:val="20"/>
                <w:szCs w:val="20"/>
              </w:rPr>
              <w:t xml:space="preserve"> (经费 </w:t>
            </w:r>
            <w:r>
              <w:rPr>
                <w:rFonts w:ascii="Times New Roman" w:hAnsi="Times New Roman" w:eastAsia="Times New Roman" w:cs="Times New Roman"/>
                <w:spacing w:val="4"/>
                <w:sz w:val="20"/>
                <w:szCs w:val="20"/>
              </w:rPr>
              <w:t xml:space="preserve">20 </w:t>
            </w:r>
            <w:r>
              <w:rPr>
                <w:rFonts w:ascii="仿宋" w:hAnsi="仿宋" w:eastAsia="仿宋" w:cs="仿宋"/>
                <w:spacing w:val="4"/>
                <w:sz w:val="20"/>
                <w:szCs w:val="20"/>
              </w:rPr>
              <w:t>万元以上)</w:t>
            </w:r>
          </w:p>
          <w:p>
            <w:pPr>
              <w:spacing w:before="116" w:line="332" w:lineRule="auto"/>
              <w:ind w:left="107" w:right="107" w:firstLine="21"/>
              <w:outlineLvl w:val="9"/>
              <w:rPr>
                <w:rFonts w:ascii="仿宋" w:hAnsi="仿宋" w:eastAsia="仿宋" w:cs="仿宋"/>
                <w:sz w:val="20"/>
                <w:szCs w:val="20"/>
              </w:rPr>
            </w:pPr>
            <w:r>
              <w:rPr>
                <w:rFonts w:ascii="仿宋" w:hAnsi="仿宋" w:eastAsia="仿宋" w:cs="仿宋"/>
                <w:spacing w:val="14"/>
                <w:sz w:val="20"/>
                <w:szCs w:val="20"/>
              </w:rPr>
              <w:t>国家</w:t>
            </w:r>
            <w:r>
              <w:rPr>
                <w:rFonts w:ascii="仿宋" w:hAnsi="仿宋" w:eastAsia="仿宋" w:cs="仿宋"/>
                <w:spacing w:val="11"/>
                <w:sz w:val="20"/>
                <w:szCs w:val="20"/>
              </w:rPr>
              <w:t>重</w:t>
            </w:r>
            <w:r>
              <w:rPr>
                <w:rFonts w:ascii="仿宋" w:hAnsi="仿宋" w:eastAsia="仿宋" w:cs="仿宋"/>
                <w:spacing w:val="7"/>
                <w:sz w:val="20"/>
                <w:szCs w:val="20"/>
              </w:rPr>
              <w:t>点实验室和国家工程 (技术) 研究中心开放</w:t>
            </w:r>
            <w:r>
              <w:rPr>
                <w:rFonts w:ascii="仿宋" w:hAnsi="仿宋" w:eastAsia="仿宋" w:cs="仿宋"/>
                <w:sz w:val="20"/>
                <w:szCs w:val="20"/>
              </w:rPr>
              <w:t xml:space="preserve"> </w:t>
            </w:r>
            <w:r>
              <w:rPr>
                <w:rFonts w:ascii="仿宋" w:hAnsi="仿宋" w:eastAsia="仿宋" w:cs="仿宋"/>
                <w:spacing w:val="6"/>
                <w:sz w:val="20"/>
                <w:szCs w:val="20"/>
              </w:rPr>
              <w:t>基金</w:t>
            </w:r>
          </w:p>
          <w:p>
            <w:pPr>
              <w:spacing w:line="225" w:lineRule="auto"/>
              <w:ind w:left="135"/>
              <w:outlineLvl w:val="9"/>
              <w:rPr>
                <w:rFonts w:ascii="仿宋" w:hAnsi="仿宋" w:eastAsia="仿宋" w:cs="仿宋"/>
                <w:sz w:val="20"/>
                <w:szCs w:val="20"/>
              </w:rPr>
            </w:pPr>
            <w:r>
              <w:rPr>
                <w:rFonts w:ascii="仿宋" w:hAnsi="仿宋" w:eastAsia="仿宋" w:cs="仿宋"/>
                <w:spacing w:val="8"/>
                <w:sz w:val="20"/>
                <w:szCs w:val="20"/>
              </w:rPr>
              <w:t>中</w:t>
            </w:r>
            <w:r>
              <w:rPr>
                <w:rFonts w:ascii="仿宋" w:hAnsi="仿宋" w:eastAsia="仿宋" w:cs="仿宋"/>
                <w:spacing w:val="6"/>
                <w:sz w:val="20"/>
                <w:szCs w:val="20"/>
              </w:rPr>
              <w:t>国博士后科学基金</w:t>
            </w:r>
          </w:p>
          <w:p>
            <w:pPr>
              <w:spacing w:before="115" w:line="225" w:lineRule="auto"/>
              <w:ind w:left="117"/>
              <w:outlineLvl w:val="9"/>
              <w:rPr>
                <w:rFonts w:ascii="仿宋" w:hAnsi="仿宋" w:eastAsia="仿宋" w:cs="仿宋"/>
                <w:sz w:val="20"/>
                <w:szCs w:val="20"/>
              </w:rPr>
            </w:pPr>
            <w:r>
              <w:rPr>
                <w:rFonts w:ascii="仿宋" w:hAnsi="仿宋" w:eastAsia="仿宋" w:cs="仿宋"/>
                <w:spacing w:val="10"/>
                <w:sz w:val="20"/>
                <w:szCs w:val="20"/>
              </w:rPr>
              <w:t>省</w:t>
            </w:r>
            <w:r>
              <w:rPr>
                <w:rFonts w:ascii="仿宋" w:hAnsi="仿宋" w:eastAsia="仿宋" w:cs="仿宋"/>
                <w:spacing w:val="6"/>
                <w:sz w:val="20"/>
                <w:szCs w:val="20"/>
              </w:rPr>
              <w:t>部</w:t>
            </w:r>
            <w:r>
              <w:rPr>
                <w:rFonts w:ascii="仿宋" w:hAnsi="仿宋" w:eastAsia="仿宋" w:cs="仿宋"/>
                <w:spacing w:val="5"/>
                <w:sz w:val="20"/>
                <w:szCs w:val="20"/>
              </w:rPr>
              <w:t xml:space="preserve">级委托专项课题 (经费 </w:t>
            </w:r>
            <w:r>
              <w:rPr>
                <w:rFonts w:ascii="Times New Roman" w:hAnsi="Times New Roman" w:eastAsia="Times New Roman" w:cs="Times New Roman"/>
                <w:spacing w:val="5"/>
                <w:sz w:val="20"/>
                <w:szCs w:val="20"/>
              </w:rPr>
              <w:t xml:space="preserve">20 </w:t>
            </w:r>
            <w:r>
              <w:rPr>
                <w:rFonts w:ascii="仿宋" w:hAnsi="仿宋" w:eastAsia="仿宋" w:cs="仿宋"/>
                <w:spacing w:val="5"/>
                <w:sz w:val="20"/>
                <w:szCs w:val="20"/>
              </w:rPr>
              <w:t>万元以上)</w:t>
            </w:r>
          </w:p>
          <w:p>
            <w:pPr>
              <w:spacing w:before="116" w:line="225" w:lineRule="auto"/>
              <w:ind w:left="112"/>
              <w:outlineLvl w:val="9"/>
              <w:rPr>
                <w:rFonts w:ascii="仿宋" w:hAnsi="仿宋" w:eastAsia="仿宋" w:cs="仿宋"/>
                <w:sz w:val="20"/>
                <w:szCs w:val="20"/>
              </w:rPr>
            </w:pPr>
            <w:r>
              <w:rPr>
                <w:rFonts w:ascii="仿宋" w:hAnsi="仿宋" w:eastAsia="仿宋" w:cs="仿宋"/>
                <w:spacing w:val="6"/>
                <w:sz w:val="20"/>
                <w:szCs w:val="20"/>
              </w:rPr>
              <w:t xml:space="preserve">企业委托研发类课题 (到校研究经费 </w:t>
            </w:r>
            <w:r>
              <w:rPr>
                <w:rFonts w:ascii="Times New Roman" w:hAnsi="Times New Roman" w:eastAsia="Times New Roman" w:cs="Times New Roman"/>
                <w:spacing w:val="6"/>
                <w:sz w:val="20"/>
                <w:szCs w:val="20"/>
              </w:rPr>
              <w:t xml:space="preserve">40 </w:t>
            </w:r>
            <w:r>
              <w:rPr>
                <w:rFonts w:ascii="仿宋" w:hAnsi="仿宋" w:eastAsia="仿宋" w:cs="仿宋"/>
                <w:spacing w:val="6"/>
                <w:sz w:val="20"/>
                <w:szCs w:val="20"/>
              </w:rPr>
              <w:t>万元以上</w:t>
            </w:r>
            <w:r>
              <w:rPr>
                <w:rFonts w:ascii="仿宋" w:hAnsi="仿宋" w:eastAsia="仿宋" w:cs="仿宋"/>
                <w:spacing w:val="4"/>
                <w:sz w:val="20"/>
                <w:szCs w:val="20"/>
              </w:rPr>
              <w:t>)</w:t>
            </w:r>
          </w:p>
        </w:tc>
        <w:tc>
          <w:tcPr>
            <w:tcW w:w="4597" w:type="dxa"/>
          </w:tcPr>
          <w:p>
            <w:pPr>
              <w:spacing w:before="112" w:line="225" w:lineRule="auto"/>
              <w:ind w:left="119"/>
              <w:outlineLvl w:val="9"/>
              <w:rPr>
                <w:rFonts w:ascii="仿宋" w:hAnsi="仿宋" w:eastAsia="仿宋" w:cs="仿宋"/>
                <w:sz w:val="20"/>
                <w:szCs w:val="20"/>
              </w:rPr>
            </w:pPr>
            <w:r>
              <w:rPr>
                <w:rFonts w:ascii="仿宋" w:hAnsi="仿宋" w:eastAsia="仿宋" w:cs="仿宋"/>
                <w:spacing w:val="15"/>
                <w:sz w:val="20"/>
                <w:szCs w:val="20"/>
              </w:rPr>
              <w:t>安</w:t>
            </w:r>
            <w:r>
              <w:rPr>
                <w:rFonts w:ascii="仿宋" w:hAnsi="仿宋" w:eastAsia="仿宋" w:cs="仿宋"/>
                <w:spacing w:val="8"/>
                <w:sz w:val="20"/>
                <w:szCs w:val="20"/>
              </w:rPr>
              <w:t>徽省人文社科研究项目</w:t>
            </w:r>
          </w:p>
          <w:p>
            <w:pPr>
              <w:spacing w:before="116" w:line="225" w:lineRule="auto"/>
              <w:ind w:left="114"/>
              <w:outlineLvl w:val="9"/>
              <w:rPr>
                <w:rFonts w:ascii="仿宋" w:hAnsi="仿宋" w:eastAsia="仿宋" w:cs="仿宋"/>
                <w:sz w:val="20"/>
                <w:szCs w:val="20"/>
              </w:rPr>
            </w:pPr>
            <w:r>
              <w:rPr>
                <w:rFonts w:ascii="仿宋" w:hAnsi="仿宋" w:eastAsia="仿宋" w:cs="仿宋"/>
                <w:spacing w:val="12"/>
                <w:sz w:val="20"/>
                <w:szCs w:val="20"/>
              </w:rPr>
              <w:t>教</w:t>
            </w:r>
            <w:r>
              <w:rPr>
                <w:rFonts w:ascii="仿宋" w:hAnsi="仿宋" w:eastAsia="仿宋" w:cs="仿宋"/>
                <w:spacing w:val="8"/>
                <w:sz w:val="20"/>
                <w:szCs w:val="20"/>
              </w:rPr>
              <w:t>育部研究项目</w:t>
            </w:r>
          </w:p>
          <w:p>
            <w:pPr>
              <w:spacing w:before="116" w:line="225" w:lineRule="auto"/>
              <w:ind w:left="119"/>
              <w:outlineLvl w:val="9"/>
              <w:rPr>
                <w:rFonts w:ascii="仿宋" w:hAnsi="仿宋" w:eastAsia="仿宋" w:cs="仿宋"/>
                <w:sz w:val="20"/>
                <w:szCs w:val="20"/>
              </w:rPr>
            </w:pPr>
            <w:r>
              <w:rPr>
                <w:rFonts w:ascii="仿宋" w:hAnsi="仿宋" w:eastAsia="仿宋" w:cs="仿宋"/>
                <w:spacing w:val="16"/>
                <w:sz w:val="20"/>
                <w:szCs w:val="20"/>
              </w:rPr>
              <w:t>安</w:t>
            </w:r>
            <w:r>
              <w:rPr>
                <w:rFonts w:ascii="仿宋" w:hAnsi="仿宋" w:eastAsia="仿宋" w:cs="仿宋"/>
                <w:spacing w:val="8"/>
                <w:sz w:val="20"/>
                <w:szCs w:val="20"/>
              </w:rPr>
              <w:t>徽省教育厅重点研究项目</w:t>
            </w:r>
          </w:p>
          <w:p>
            <w:pPr>
              <w:spacing w:before="116" w:line="225" w:lineRule="auto"/>
              <w:ind w:left="138"/>
              <w:outlineLvl w:val="9"/>
              <w:rPr>
                <w:rFonts w:ascii="仿宋" w:hAnsi="仿宋" w:eastAsia="仿宋" w:cs="仿宋"/>
                <w:sz w:val="20"/>
                <w:szCs w:val="20"/>
              </w:rPr>
            </w:pPr>
            <w:r>
              <w:rPr>
                <w:rFonts w:ascii="仿宋" w:hAnsi="仿宋" w:eastAsia="仿宋" w:cs="仿宋"/>
                <w:spacing w:val="7"/>
                <w:sz w:val="20"/>
                <w:szCs w:val="20"/>
              </w:rPr>
              <w:t>中国博士后科学基金资</w:t>
            </w:r>
            <w:r>
              <w:rPr>
                <w:rFonts w:ascii="仿宋" w:hAnsi="仿宋" w:eastAsia="仿宋" w:cs="仿宋"/>
                <w:spacing w:val="6"/>
                <w:sz w:val="20"/>
                <w:szCs w:val="20"/>
              </w:rPr>
              <w:t>助</w:t>
            </w:r>
          </w:p>
          <w:p>
            <w:pPr>
              <w:spacing w:before="115" w:line="225" w:lineRule="auto"/>
              <w:ind w:left="120"/>
              <w:outlineLvl w:val="9"/>
              <w:rPr>
                <w:rFonts w:ascii="仿宋" w:hAnsi="仿宋" w:eastAsia="仿宋" w:cs="仿宋"/>
                <w:sz w:val="20"/>
                <w:szCs w:val="20"/>
              </w:rPr>
            </w:pPr>
            <w:r>
              <w:rPr>
                <w:rFonts w:ascii="仿宋" w:hAnsi="仿宋" w:eastAsia="仿宋" w:cs="仿宋"/>
                <w:spacing w:val="9"/>
                <w:sz w:val="20"/>
                <w:szCs w:val="20"/>
              </w:rPr>
              <w:t>省</w:t>
            </w:r>
            <w:r>
              <w:rPr>
                <w:rFonts w:ascii="仿宋" w:hAnsi="仿宋" w:eastAsia="仿宋" w:cs="仿宋"/>
                <w:spacing w:val="5"/>
                <w:sz w:val="20"/>
                <w:szCs w:val="20"/>
              </w:rPr>
              <w:t xml:space="preserve">部级委托专项课题 (经费 </w:t>
            </w:r>
            <w:r>
              <w:rPr>
                <w:rFonts w:ascii="Times New Roman" w:hAnsi="Times New Roman" w:eastAsia="Times New Roman" w:cs="Times New Roman"/>
                <w:spacing w:val="5"/>
                <w:sz w:val="20"/>
                <w:szCs w:val="20"/>
              </w:rPr>
              <w:t xml:space="preserve">10 </w:t>
            </w:r>
            <w:r>
              <w:rPr>
                <w:rFonts w:ascii="仿宋" w:hAnsi="仿宋" w:eastAsia="仿宋" w:cs="仿宋"/>
                <w:spacing w:val="5"/>
                <w:sz w:val="20"/>
                <w:szCs w:val="20"/>
              </w:rPr>
              <w:t>万元以上)</w:t>
            </w:r>
          </w:p>
          <w:p>
            <w:pPr>
              <w:spacing w:before="116" w:line="343" w:lineRule="auto"/>
              <w:ind w:left="119" w:right="108" w:hanging="3"/>
              <w:outlineLvl w:val="9"/>
              <w:rPr>
                <w:rFonts w:ascii="仿宋" w:hAnsi="仿宋" w:eastAsia="仿宋" w:cs="仿宋"/>
                <w:sz w:val="20"/>
                <w:szCs w:val="20"/>
              </w:rPr>
            </w:pPr>
            <w:r>
              <w:rPr>
                <w:rFonts w:ascii="仿宋" w:hAnsi="仿宋" w:eastAsia="仿宋" w:cs="仿宋"/>
                <w:spacing w:val="10"/>
                <w:sz w:val="20"/>
                <w:szCs w:val="20"/>
              </w:rPr>
              <w:t>企</w:t>
            </w:r>
            <w:r>
              <w:rPr>
                <w:rFonts w:ascii="仿宋" w:hAnsi="仿宋" w:eastAsia="仿宋" w:cs="仿宋"/>
                <w:spacing w:val="9"/>
                <w:sz w:val="20"/>
                <w:szCs w:val="20"/>
              </w:rPr>
              <w:t xml:space="preserve">业委托咨询类课题 (到校研究经费 </w:t>
            </w:r>
            <w:r>
              <w:rPr>
                <w:rFonts w:ascii="Times New Roman" w:hAnsi="Times New Roman" w:eastAsia="Times New Roman" w:cs="Times New Roman"/>
                <w:spacing w:val="9"/>
                <w:sz w:val="20"/>
                <w:szCs w:val="20"/>
              </w:rPr>
              <w:t xml:space="preserve">20 </w:t>
            </w:r>
            <w:r>
              <w:rPr>
                <w:rFonts w:ascii="仿宋" w:hAnsi="仿宋" w:eastAsia="仿宋" w:cs="仿宋"/>
                <w:spacing w:val="9"/>
                <w:sz w:val="20"/>
                <w:szCs w:val="20"/>
              </w:rPr>
              <w:t>万元以</w:t>
            </w:r>
            <w:r>
              <w:rPr>
                <w:rFonts w:ascii="仿宋" w:hAnsi="仿宋" w:eastAsia="仿宋" w:cs="仿宋"/>
                <w:sz w:val="20"/>
                <w:szCs w:val="20"/>
              </w:rPr>
              <w:t xml:space="preserve"> 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684" w:type="dxa"/>
            <w:textDirection w:val="tbRlV"/>
          </w:tcPr>
          <w:p>
            <w:pPr>
              <w:spacing w:before="198" w:line="200" w:lineRule="auto"/>
              <w:ind w:left="773"/>
              <w:outlineLvl w:val="9"/>
              <w:rPr>
                <w:rFonts w:ascii="仿宋" w:hAnsi="仿宋" w:eastAsia="仿宋" w:cs="仿宋"/>
                <w:sz w:val="28"/>
                <w:szCs w:val="28"/>
              </w:rPr>
            </w:pPr>
            <w:r>
              <w:rPr>
                <w:rFonts w:ascii="仿宋" w:hAnsi="仿宋" w:eastAsia="仿宋" w:cs="仿宋"/>
                <w:spacing w:val="-20"/>
                <w:sz w:val="28"/>
                <w:szCs w:val="28"/>
                <w14:textOutline w14:w="5105" w14:cap="sq" w14:cmpd="sng" w14:algn="ctr">
                  <w14:solidFill>
                    <w14:srgbClr w14:val="000000"/>
                  </w14:solidFill>
                  <w14:prstDash w14:val="solid"/>
                  <w14:bevel/>
                </w14:textOutline>
              </w:rPr>
              <w:t>四</w:t>
            </w:r>
            <w:r>
              <w:rPr>
                <w:rFonts w:ascii="仿宋" w:hAnsi="仿宋" w:eastAsia="仿宋" w:cs="仿宋"/>
                <w:spacing w:val="-20"/>
                <w:sz w:val="28"/>
                <w:szCs w:val="28"/>
              </w:rPr>
              <w:t xml:space="preserve"> </w:t>
            </w:r>
            <w:r>
              <w:rPr>
                <w:rFonts w:ascii="仿宋" w:hAnsi="仿宋" w:eastAsia="仿宋" w:cs="仿宋"/>
                <w:spacing w:val="-20"/>
                <w:sz w:val="28"/>
                <w:szCs w:val="28"/>
                <w14:textOutline w14:w="5105" w14:cap="sq" w14:cmpd="sng" w14:algn="ctr">
                  <w14:solidFill>
                    <w14:srgbClr w14:val="000000"/>
                  </w14:solidFill>
                  <w14:prstDash w14:val="solid"/>
                  <w14:bevel/>
                </w14:textOutline>
              </w:rPr>
              <w:t>类</w:t>
            </w:r>
          </w:p>
        </w:tc>
        <w:tc>
          <w:tcPr>
            <w:tcW w:w="4828" w:type="dxa"/>
          </w:tcPr>
          <w:p>
            <w:pPr>
              <w:spacing w:before="112" w:line="225" w:lineRule="auto"/>
              <w:ind w:left="116"/>
              <w:outlineLvl w:val="9"/>
              <w:rPr>
                <w:rFonts w:ascii="仿宋" w:hAnsi="仿宋" w:eastAsia="仿宋" w:cs="仿宋"/>
                <w:sz w:val="20"/>
                <w:szCs w:val="20"/>
              </w:rPr>
            </w:pPr>
            <w:r>
              <w:rPr>
                <w:rFonts w:ascii="仿宋" w:hAnsi="仿宋" w:eastAsia="仿宋" w:cs="仿宋"/>
                <w:spacing w:val="16"/>
                <w:sz w:val="20"/>
                <w:szCs w:val="20"/>
              </w:rPr>
              <w:t>安</w:t>
            </w:r>
            <w:r>
              <w:rPr>
                <w:rFonts w:ascii="仿宋" w:hAnsi="仿宋" w:eastAsia="仿宋" w:cs="仿宋"/>
                <w:spacing w:val="8"/>
                <w:sz w:val="20"/>
                <w:szCs w:val="20"/>
              </w:rPr>
              <w:t>徽省教育厅一般研究项目</w:t>
            </w:r>
          </w:p>
          <w:p>
            <w:pPr>
              <w:spacing w:before="116" w:line="332" w:lineRule="auto"/>
              <w:ind w:left="112" w:right="107" w:firstLine="4"/>
              <w:outlineLvl w:val="9"/>
              <w:rPr>
                <w:rFonts w:ascii="仿宋" w:hAnsi="仿宋" w:eastAsia="仿宋" w:cs="仿宋"/>
                <w:sz w:val="20"/>
                <w:szCs w:val="20"/>
              </w:rPr>
            </w:pPr>
            <w:r>
              <w:rPr>
                <w:rFonts w:ascii="仿宋" w:hAnsi="仿宋" w:eastAsia="仿宋" w:cs="仿宋"/>
                <w:spacing w:val="14"/>
                <w:sz w:val="20"/>
                <w:szCs w:val="20"/>
              </w:rPr>
              <w:t>省</w:t>
            </w:r>
            <w:r>
              <w:rPr>
                <w:rFonts w:ascii="仿宋" w:hAnsi="仿宋" w:eastAsia="仿宋" w:cs="仿宋"/>
                <w:spacing w:val="8"/>
                <w:sz w:val="20"/>
                <w:szCs w:val="20"/>
              </w:rPr>
              <w:t>部级重点实验室、工程 (技术) 研究中心开放基</w:t>
            </w:r>
            <w:r>
              <w:rPr>
                <w:rFonts w:ascii="仿宋" w:hAnsi="仿宋" w:eastAsia="仿宋" w:cs="仿宋"/>
                <w:sz w:val="20"/>
                <w:szCs w:val="20"/>
              </w:rPr>
              <w:t xml:space="preserve"> 金</w:t>
            </w:r>
          </w:p>
          <w:p>
            <w:pPr>
              <w:spacing w:line="224" w:lineRule="auto"/>
              <w:ind w:left="117"/>
              <w:outlineLvl w:val="9"/>
              <w:rPr>
                <w:rFonts w:ascii="仿宋" w:hAnsi="仿宋" w:eastAsia="仿宋" w:cs="仿宋"/>
                <w:sz w:val="20"/>
                <w:szCs w:val="20"/>
              </w:rPr>
            </w:pPr>
            <w:r>
              <w:rPr>
                <w:rFonts w:ascii="仿宋" w:hAnsi="仿宋" w:eastAsia="仿宋" w:cs="仿宋"/>
                <w:spacing w:val="10"/>
                <w:sz w:val="20"/>
                <w:szCs w:val="20"/>
              </w:rPr>
              <w:t>省</w:t>
            </w:r>
            <w:r>
              <w:rPr>
                <w:rFonts w:ascii="仿宋" w:hAnsi="仿宋" w:eastAsia="仿宋" w:cs="仿宋"/>
                <w:spacing w:val="6"/>
                <w:sz w:val="20"/>
                <w:szCs w:val="20"/>
              </w:rPr>
              <w:t>部</w:t>
            </w:r>
            <w:r>
              <w:rPr>
                <w:rFonts w:ascii="仿宋" w:hAnsi="仿宋" w:eastAsia="仿宋" w:cs="仿宋"/>
                <w:spacing w:val="5"/>
                <w:sz w:val="20"/>
                <w:szCs w:val="20"/>
              </w:rPr>
              <w:t xml:space="preserve">级委托专项课题 (经费 </w:t>
            </w:r>
            <w:r>
              <w:rPr>
                <w:rFonts w:ascii="Times New Roman" w:hAnsi="Times New Roman" w:eastAsia="Times New Roman" w:cs="Times New Roman"/>
                <w:spacing w:val="5"/>
                <w:sz w:val="20"/>
                <w:szCs w:val="20"/>
              </w:rPr>
              <w:t xml:space="preserve">10 </w:t>
            </w:r>
            <w:r>
              <w:rPr>
                <w:rFonts w:ascii="仿宋" w:hAnsi="仿宋" w:eastAsia="仿宋" w:cs="仿宋"/>
                <w:spacing w:val="5"/>
                <w:sz w:val="20"/>
                <w:szCs w:val="20"/>
              </w:rPr>
              <w:t>万元以上)</w:t>
            </w:r>
          </w:p>
          <w:p>
            <w:pPr>
              <w:spacing w:before="116" w:line="224" w:lineRule="auto"/>
              <w:ind w:left="120"/>
              <w:outlineLvl w:val="9"/>
              <w:rPr>
                <w:rFonts w:ascii="仿宋" w:hAnsi="仿宋" w:eastAsia="仿宋" w:cs="仿宋"/>
                <w:sz w:val="20"/>
                <w:szCs w:val="20"/>
              </w:rPr>
            </w:pPr>
            <w:r>
              <w:rPr>
                <w:rFonts w:ascii="仿宋" w:hAnsi="仿宋" w:eastAsia="仿宋" w:cs="仿宋"/>
                <w:spacing w:val="10"/>
                <w:sz w:val="20"/>
                <w:szCs w:val="20"/>
              </w:rPr>
              <w:t>市厅</w:t>
            </w:r>
            <w:r>
              <w:rPr>
                <w:rFonts w:ascii="仿宋" w:hAnsi="仿宋" w:eastAsia="仿宋" w:cs="仿宋"/>
                <w:spacing w:val="9"/>
                <w:sz w:val="20"/>
                <w:szCs w:val="20"/>
              </w:rPr>
              <w:t>级</w:t>
            </w:r>
            <w:r>
              <w:rPr>
                <w:rFonts w:ascii="仿宋" w:hAnsi="仿宋" w:eastAsia="仿宋" w:cs="仿宋"/>
                <w:spacing w:val="5"/>
                <w:sz w:val="20"/>
                <w:szCs w:val="20"/>
              </w:rPr>
              <w:t xml:space="preserve">单位委托专项课题 (经费 </w:t>
            </w:r>
            <w:r>
              <w:rPr>
                <w:rFonts w:ascii="Times New Roman" w:hAnsi="Times New Roman" w:eastAsia="Times New Roman" w:cs="Times New Roman"/>
                <w:spacing w:val="5"/>
                <w:sz w:val="20"/>
                <w:szCs w:val="20"/>
              </w:rPr>
              <w:t xml:space="preserve">10 </w:t>
            </w:r>
            <w:r>
              <w:rPr>
                <w:rFonts w:ascii="仿宋" w:hAnsi="仿宋" w:eastAsia="仿宋" w:cs="仿宋"/>
                <w:spacing w:val="5"/>
                <w:sz w:val="20"/>
                <w:szCs w:val="20"/>
              </w:rPr>
              <w:t>万元以上)</w:t>
            </w:r>
          </w:p>
          <w:p>
            <w:pPr>
              <w:spacing w:before="117" w:line="225" w:lineRule="auto"/>
              <w:ind w:left="112"/>
              <w:outlineLvl w:val="9"/>
              <w:rPr>
                <w:rFonts w:ascii="仿宋" w:hAnsi="仿宋" w:eastAsia="仿宋" w:cs="仿宋"/>
                <w:sz w:val="20"/>
                <w:szCs w:val="20"/>
              </w:rPr>
            </w:pPr>
            <w:r>
              <w:rPr>
                <w:rFonts w:ascii="仿宋" w:hAnsi="仿宋" w:eastAsia="仿宋" w:cs="仿宋"/>
                <w:spacing w:val="11"/>
                <w:sz w:val="20"/>
                <w:szCs w:val="20"/>
              </w:rPr>
              <w:t>校</w:t>
            </w:r>
            <w:r>
              <w:rPr>
                <w:rFonts w:ascii="仿宋" w:hAnsi="仿宋" w:eastAsia="仿宋" w:cs="仿宋"/>
                <w:spacing w:val="8"/>
                <w:sz w:val="20"/>
                <w:szCs w:val="20"/>
              </w:rPr>
              <w:t>级研究重点项目</w:t>
            </w:r>
          </w:p>
          <w:p>
            <w:pPr>
              <w:spacing w:before="116" w:line="225" w:lineRule="auto"/>
              <w:ind w:left="112"/>
              <w:outlineLvl w:val="9"/>
              <w:rPr>
                <w:rFonts w:ascii="仿宋" w:hAnsi="仿宋" w:eastAsia="仿宋" w:cs="仿宋"/>
                <w:sz w:val="20"/>
                <w:szCs w:val="20"/>
              </w:rPr>
            </w:pPr>
            <w:r>
              <w:rPr>
                <w:rFonts w:ascii="仿宋" w:hAnsi="仿宋" w:eastAsia="仿宋" w:cs="仿宋"/>
                <w:spacing w:val="6"/>
                <w:sz w:val="20"/>
                <w:szCs w:val="20"/>
              </w:rPr>
              <w:t xml:space="preserve">企业委托研发类课题 (到校研究经费 </w:t>
            </w:r>
            <w:r>
              <w:rPr>
                <w:rFonts w:ascii="Times New Roman" w:hAnsi="Times New Roman" w:eastAsia="Times New Roman" w:cs="Times New Roman"/>
                <w:spacing w:val="6"/>
                <w:sz w:val="20"/>
                <w:szCs w:val="20"/>
              </w:rPr>
              <w:t xml:space="preserve">20 </w:t>
            </w:r>
            <w:r>
              <w:rPr>
                <w:rFonts w:ascii="仿宋" w:hAnsi="仿宋" w:eastAsia="仿宋" w:cs="仿宋"/>
                <w:spacing w:val="6"/>
                <w:sz w:val="20"/>
                <w:szCs w:val="20"/>
              </w:rPr>
              <w:t>万元以上</w:t>
            </w:r>
            <w:r>
              <w:rPr>
                <w:rFonts w:ascii="仿宋" w:hAnsi="仿宋" w:eastAsia="仿宋" w:cs="仿宋"/>
                <w:spacing w:val="4"/>
                <w:sz w:val="20"/>
                <w:szCs w:val="20"/>
              </w:rPr>
              <w:t>)</w:t>
            </w:r>
          </w:p>
        </w:tc>
        <w:tc>
          <w:tcPr>
            <w:tcW w:w="4597" w:type="dxa"/>
          </w:tcPr>
          <w:p>
            <w:pPr>
              <w:spacing w:before="112" w:line="225" w:lineRule="auto"/>
              <w:ind w:left="119"/>
              <w:outlineLvl w:val="9"/>
              <w:rPr>
                <w:rFonts w:ascii="仿宋" w:hAnsi="仿宋" w:eastAsia="仿宋" w:cs="仿宋"/>
                <w:sz w:val="20"/>
                <w:szCs w:val="20"/>
              </w:rPr>
            </w:pPr>
            <w:r>
              <w:rPr>
                <w:rFonts w:ascii="仿宋" w:hAnsi="仿宋" w:eastAsia="仿宋" w:cs="仿宋"/>
                <w:spacing w:val="16"/>
                <w:sz w:val="20"/>
                <w:szCs w:val="20"/>
              </w:rPr>
              <w:t>安</w:t>
            </w:r>
            <w:r>
              <w:rPr>
                <w:rFonts w:ascii="仿宋" w:hAnsi="仿宋" w:eastAsia="仿宋" w:cs="仿宋"/>
                <w:spacing w:val="8"/>
                <w:sz w:val="20"/>
                <w:szCs w:val="20"/>
              </w:rPr>
              <w:t>徽省教育厅一般研究项目</w:t>
            </w:r>
          </w:p>
          <w:p>
            <w:pPr>
              <w:spacing w:before="116" w:line="332" w:lineRule="auto"/>
              <w:ind w:left="116" w:right="6" w:firstLine="4"/>
              <w:outlineLvl w:val="9"/>
              <w:rPr>
                <w:rFonts w:ascii="仿宋" w:hAnsi="仿宋" w:eastAsia="仿宋" w:cs="仿宋"/>
                <w:sz w:val="20"/>
                <w:szCs w:val="20"/>
              </w:rPr>
            </w:pPr>
            <w:r>
              <w:rPr>
                <w:rFonts w:ascii="仿宋" w:hAnsi="仿宋" w:eastAsia="仿宋" w:cs="仿宋"/>
                <w:spacing w:val="10"/>
                <w:sz w:val="20"/>
                <w:szCs w:val="20"/>
              </w:rPr>
              <w:t>省部</w:t>
            </w:r>
            <w:r>
              <w:rPr>
                <w:rFonts w:ascii="仿宋" w:hAnsi="仿宋" w:eastAsia="仿宋" w:cs="仿宋"/>
                <w:spacing w:val="8"/>
                <w:sz w:val="20"/>
                <w:szCs w:val="20"/>
              </w:rPr>
              <w:t>级</w:t>
            </w:r>
            <w:r>
              <w:rPr>
                <w:rFonts w:ascii="仿宋" w:hAnsi="仿宋" w:eastAsia="仿宋" w:cs="仿宋"/>
                <w:spacing w:val="5"/>
                <w:sz w:val="20"/>
                <w:szCs w:val="20"/>
              </w:rPr>
              <w:t xml:space="preserve">委托专项课题 (研究经费 </w:t>
            </w:r>
            <w:r>
              <w:rPr>
                <w:rFonts w:ascii="Times New Roman" w:hAnsi="Times New Roman" w:eastAsia="Times New Roman" w:cs="Times New Roman"/>
                <w:spacing w:val="5"/>
                <w:sz w:val="20"/>
                <w:szCs w:val="20"/>
              </w:rPr>
              <w:t xml:space="preserve">5 </w:t>
            </w:r>
            <w:r>
              <w:rPr>
                <w:rFonts w:ascii="仿宋" w:hAnsi="仿宋" w:eastAsia="仿宋" w:cs="仿宋"/>
                <w:spacing w:val="5"/>
                <w:sz w:val="20"/>
                <w:szCs w:val="20"/>
              </w:rPr>
              <w:t>万元以上)</w:t>
            </w:r>
            <w:r>
              <w:rPr>
                <w:rFonts w:ascii="仿宋" w:hAnsi="仿宋" w:eastAsia="仿宋" w:cs="仿宋"/>
                <w:sz w:val="20"/>
                <w:szCs w:val="20"/>
              </w:rPr>
              <w:t xml:space="preserve">    </w:t>
            </w:r>
            <w:r>
              <w:rPr>
                <w:rFonts w:ascii="仿宋" w:hAnsi="仿宋" w:eastAsia="仿宋" w:cs="仿宋"/>
                <w:spacing w:val="5"/>
                <w:sz w:val="20"/>
                <w:szCs w:val="20"/>
              </w:rPr>
              <w:t xml:space="preserve">市厅级单位委托专项课题(研究经费 </w:t>
            </w:r>
            <w:r>
              <w:rPr>
                <w:rFonts w:ascii="Times New Roman" w:hAnsi="Times New Roman" w:eastAsia="Times New Roman" w:cs="Times New Roman"/>
                <w:spacing w:val="5"/>
                <w:sz w:val="20"/>
                <w:szCs w:val="20"/>
              </w:rPr>
              <w:t xml:space="preserve">3 </w:t>
            </w:r>
            <w:r>
              <w:rPr>
                <w:rFonts w:ascii="仿宋" w:hAnsi="仿宋" w:eastAsia="仿宋" w:cs="仿宋"/>
                <w:spacing w:val="5"/>
                <w:sz w:val="20"/>
                <w:szCs w:val="20"/>
              </w:rPr>
              <w:t>万元以上</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11"/>
                <w:sz w:val="20"/>
                <w:szCs w:val="20"/>
              </w:rPr>
              <w:t>校</w:t>
            </w:r>
            <w:r>
              <w:rPr>
                <w:rFonts w:ascii="仿宋" w:hAnsi="仿宋" w:eastAsia="仿宋" w:cs="仿宋"/>
                <w:spacing w:val="8"/>
                <w:sz w:val="20"/>
                <w:szCs w:val="20"/>
              </w:rPr>
              <w:t>级研究重点项目</w:t>
            </w:r>
          </w:p>
          <w:p>
            <w:pPr>
              <w:spacing w:before="1" w:line="342" w:lineRule="auto"/>
              <w:ind w:left="119" w:right="108" w:hanging="3"/>
              <w:outlineLvl w:val="9"/>
              <w:rPr>
                <w:rFonts w:ascii="仿宋" w:hAnsi="仿宋" w:eastAsia="仿宋" w:cs="仿宋"/>
                <w:sz w:val="20"/>
                <w:szCs w:val="20"/>
              </w:rPr>
            </w:pPr>
            <w:r>
              <w:rPr>
                <w:rFonts w:ascii="仿宋" w:hAnsi="仿宋" w:eastAsia="仿宋" w:cs="仿宋"/>
                <w:spacing w:val="10"/>
                <w:sz w:val="20"/>
                <w:szCs w:val="20"/>
              </w:rPr>
              <w:t>企</w:t>
            </w:r>
            <w:r>
              <w:rPr>
                <w:rFonts w:ascii="仿宋" w:hAnsi="仿宋" w:eastAsia="仿宋" w:cs="仿宋"/>
                <w:spacing w:val="9"/>
                <w:sz w:val="20"/>
                <w:szCs w:val="20"/>
              </w:rPr>
              <w:t xml:space="preserve">业委托咨询类课题 (到校研究经费 </w:t>
            </w:r>
            <w:r>
              <w:rPr>
                <w:rFonts w:ascii="Times New Roman" w:hAnsi="Times New Roman" w:eastAsia="Times New Roman" w:cs="Times New Roman"/>
                <w:spacing w:val="9"/>
                <w:sz w:val="20"/>
                <w:szCs w:val="20"/>
              </w:rPr>
              <w:t xml:space="preserve">10 </w:t>
            </w:r>
            <w:r>
              <w:rPr>
                <w:rFonts w:ascii="仿宋" w:hAnsi="仿宋" w:eastAsia="仿宋" w:cs="仿宋"/>
                <w:spacing w:val="9"/>
                <w:sz w:val="20"/>
                <w:szCs w:val="20"/>
              </w:rPr>
              <w:t>万元以</w:t>
            </w:r>
            <w:r>
              <w:rPr>
                <w:rFonts w:ascii="仿宋" w:hAnsi="仿宋" w:eastAsia="仿宋" w:cs="仿宋"/>
                <w:sz w:val="20"/>
                <w:szCs w:val="20"/>
              </w:rPr>
              <w:t xml:space="preserve"> 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684" w:type="dxa"/>
          </w:tcPr>
          <w:p>
            <w:pPr>
              <w:spacing w:before="275" w:line="210" w:lineRule="auto"/>
              <w:ind w:left="219"/>
              <w:outlineLvl w:val="9"/>
              <w:rPr>
                <w:rFonts w:ascii="仿宋" w:hAnsi="仿宋" w:eastAsia="仿宋" w:cs="仿宋"/>
                <w:sz w:val="28"/>
                <w:szCs w:val="28"/>
              </w:rPr>
            </w:pPr>
            <w:r>
              <w:rPr>
                <w:rFonts w:ascii="仿宋" w:hAnsi="仿宋" w:eastAsia="仿宋" w:cs="仿宋"/>
                <w:sz w:val="28"/>
                <w:szCs w:val="28"/>
                <w14:textOutline w14:w="5105" w14:cap="sq" w14:cmpd="sng" w14:algn="ctr">
                  <w14:solidFill>
                    <w14:srgbClr w14:val="000000"/>
                  </w14:solidFill>
                  <w14:prstDash w14:val="solid"/>
                  <w14:bevel/>
                </w14:textOutline>
              </w:rPr>
              <w:t>五</w:t>
            </w:r>
          </w:p>
          <w:p>
            <w:pPr>
              <w:spacing w:before="1" w:line="219" w:lineRule="auto"/>
              <w:ind w:left="224"/>
              <w:outlineLvl w:val="9"/>
              <w:rPr>
                <w:rFonts w:ascii="仿宋" w:hAnsi="仿宋" w:eastAsia="仿宋" w:cs="仿宋"/>
                <w:sz w:val="28"/>
                <w:szCs w:val="28"/>
              </w:rPr>
            </w:pPr>
            <w:r>
              <w:rPr>
                <w:rFonts w:ascii="仿宋" w:hAnsi="仿宋" w:eastAsia="仿宋" w:cs="仿宋"/>
                <w:sz w:val="28"/>
                <w:szCs w:val="28"/>
                <w14:textOutline w14:w="5105" w14:cap="sq" w14:cmpd="sng" w14:algn="ctr">
                  <w14:solidFill>
                    <w14:srgbClr w14:val="000000"/>
                  </w14:solidFill>
                  <w14:prstDash w14:val="solid"/>
                  <w14:bevel/>
                </w14:textOutline>
              </w:rPr>
              <w:t>类</w:t>
            </w:r>
          </w:p>
        </w:tc>
        <w:tc>
          <w:tcPr>
            <w:tcW w:w="4828" w:type="dxa"/>
          </w:tcPr>
          <w:p>
            <w:pPr>
              <w:spacing w:before="294" w:line="342" w:lineRule="auto"/>
              <w:ind w:left="112" w:right="5" w:hanging="2"/>
              <w:outlineLvl w:val="9"/>
              <w:rPr>
                <w:rFonts w:ascii="仿宋" w:hAnsi="仿宋" w:eastAsia="仿宋" w:cs="仿宋"/>
                <w:sz w:val="20"/>
                <w:szCs w:val="20"/>
              </w:rPr>
            </w:pPr>
            <w:r>
              <w:rPr>
                <w:rFonts w:ascii="仿宋" w:hAnsi="仿宋" w:eastAsia="仿宋" w:cs="仿宋"/>
                <w:spacing w:val="12"/>
                <w:sz w:val="20"/>
                <w:szCs w:val="20"/>
              </w:rPr>
              <w:t>各</w:t>
            </w:r>
            <w:r>
              <w:rPr>
                <w:rFonts w:ascii="仿宋" w:hAnsi="仿宋" w:eastAsia="仿宋" w:cs="仿宋"/>
                <w:spacing w:val="6"/>
                <w:sz w:val="20"/>
                <w:szCs w:val="20"/>
              </w:rPr>
              <w:t xml:space="preserve">类单位设立或立项的课题(研究经费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万元以上)</w:t>
            </w:r>
            <w:r>
              <w:rPr>
                <w:rFonts w:ascii="仿宋" w:hAnsi="仿宋" w:eastAsia="仿宋" w:cs="仿宋"/>
                <w:sz w:val="20"/>
                <w:szCs w:val="20"/>
              </w:rPr>
              <w:t xml:space="preserve"> </w:t>
            </w:r>
            <w:r>
              <w:rPr>
                <w:rFonts w:ascii="仿宋" w:hAnsi="仿宋" w:eastAsia="仿宋" w:cs="仿宋"/>
                <w:spacing w:val="11"/>
                <w:sz w:val="20"/>
                <w:szCs w:val="20"/>
              </w:rPr>
              <w:t>企</w:t>
            </w:r>
            <w:r>
              <w:rPr>
                <w:rFonts w:ascii="仿宋" w:hAnsi="仿宋" w:eastAsia="仿宋" w:cs="仿宋"/>
                <w:spacing w:val="6"/>
                <w:sz w:val="20"/>
                <w:szCs w:val="20"/>
              </w:rPr>
              <w:t xml:space="preserve">业委托研发类课题 (到校研究经费 </w:t>
            </w:r>
            <w:r>
              <w:rPr>
                <w:rFonts w:ascii="Times New Roman" w:hAnsi="Times New Roman" w:eastAsia="Times New Roman" w:cs="Times New Roman"/>
                <w:spacing w:val="6"/>
                <w:sz w:val="20"/>
                <w:szCs w:val="20"/>
              </w:rPr>
              <w:t xml:space="preserve">2 </w:t>
            </w:r>
            <w:r>
              <w:rPr>
                <w:rFonts w:ascii="仿宋" w:hAnsi="仿宋" w:eastAsia="仿宋" w:cs="仿宋"/>
                <w:spacing w:val="6"/>
                <w:sz w:val="20"/>
                <w:szCs w:val="20"/>
              </w:rPr>
              <w:t>万元以上)</w:t>
            </w:r>
          </w:p>
        </w:tc>
        <w:tc>
          <w:tcPr>
            <w:tcW w:w="4597" w:type="dxa"/>
          </w:tcPr>
          <w:p>
            <w:pPr>
              <w:spacing w:before="115" w:line="332" w:lineRule="auto"/>
              <w:ind w:left="142" w:right="108" w:hanging="29"/>
              <w:outlineLvl w:val="9"/>
              <w:rPr>
                <w:rFonts w:ascii="仿宋" w:hAnsi="仿宋" w:eastAsia="仿宋" w:cs="仿宋"/>
                <w:sz w:val="20"/>
                <w:szCs w:val="20"/>
              </w:rPr>
            </w:pPr>
            <w:r>
              <w:rPr>
                <w:rFonts w:ascii="仿宋" w:hAnsi="仿宋" w:eastAsia="仿宋" w:cs="仿宋"/>
                <w:spacing w:val="7"/>
                <w:sz w:val="20"/>
                <w:szCs w:val="20"/>
              </w:rPr>
              <w:t xml:space="preserve">各类单位设立或立项的课题 (研究经费 </w:t>
            </w:r>
            <w:r>
              <w:rPr>
                <w:rFonts w:ascii="Times New Roman" w:hAnsi="Times New Roman" w:eastAsia="Times New Roman" w:cs="Times New Roman"/>
                <w:spacing w:val="7"/>
                <w:sz w:val="20"/>
                <w:szCs w:val="20"/>
              </w:rPr>
              <w:t xml:space="preserve">0.3 </w:t>
            </w:r>
            <w:r>
              <w:rPr>
                <w:rFonts w:ascii="仿宋" w:hAnsi="仿宋" w:eastAsia="仿宋" w:cs="仿宋"/>
                <w:spacing w:val="7"/>
                <w:sz w:val="20"/>
                <w:szCs w:val="20"/>
              </w:rPr>
              <w:t>万</w:t>
            </w:r>
            <w:r>
              <w:rPr>
                <w:rFonts w:ascii="仿宋" w:hAnsi="仿宋" w:eastAsia="仿宋" w:cs="仿宋"/>
                <w:spacing w:val="2"/>
                <w:sz w:val="20"/>
                <w:szCs w:val="20"/>
              </w:rPr>
              <w:t>元</w:t>
            </w:r>
            <w:r>
              <w:rPr>
                <w:rFonts w:ascii="仿宋" w:hAnsi="仿宋" w:eastAsia="仿宋" w:cs="仿宋"/>
                <w:sz w:val="20"/>
                <w:szCs w:val="20"/>
              </w:rPr>
              <w:t xml:space="preserve"> </w:t>
            </w:r>
            <w:r>
              <w:rPr>
                <w:rFonts w:ascii="仿宋" w:hAnsi="仿宋" w:eastAsia="仿宋" w:cs="仿宋"/>
                <w:spacing w:val="-15"/>
                <w:sz w:val="20"/>
                <w:szCs w:val="20"/>
              </w:rPr>
              <w:t>以上 )</w:t>
            </w:r>
          </w:p>
          <w:p>
            <w:pPr>
              <w:spacing w:line="224" w:lineRule="auto"/>
              <w:ind w:left="116"/>
              <w:outlineLvl w:val="9"/>
              <w:rPr>
                <w:rFonts w:ascii="仿宋" w:hAnsi="仿宋" w:eastAsia="仿宋" w:cs="仿宋"/>
                <w:sz w:val="20"/>
                <w:szCs w:val="20"/>
              </w:rPr>
            </w:pPr>
            <w:r>
              <w:rPr>
                <w:rFonts w:ascii="仿宋" w:hAnsi="仿宋" w:eastAsia="仿宋" w:cs="仿宋"/>
                <w:spacing w:val="5"/>
                <w:sz w:val="20"/>
                <w:szCs w:val="20"/>
              </w:rPr>
              <w:t xml:space="preserve">企业委托咨询类课题(到校研究经费 </w:t>
            </w:r>
            <w:r>
              <w:rPr>
                <w:rFonts w:ascii="Times New Roman" w:hAnsi="Times New Roman" w:eastAsia="Times New Roman" w:cs="Times New Roman"/>
                <w:spacing w:val="5"/>
                <w:sz w:val="20"/>
                <w:szCs w:val="20"/>
              </w:rPr>
              <w:t xml:space="preserve">1 </w:t>
            </w:r>
            <w:r>
              <w:rPr>
                <w:rFonts w:ascii="仿宋" w:hAnsi="仿宋" w:eastAsia="仿宋" w:cs="仿宋"/>
                <w:spacing w:val="5"/>
                <w:sz w:val="20"/>
                <w:szCs w:val="20"/>
              </w:rPr>
              <w:t>万元以上</w:t>
            </w:r>
            <w:r>
              <w:rPr>
                <w:rFonts w:ascii="仿宋" w:hAnsi="仿宋" w:eastAsia="仿宋" w:cs="仿宋"/>
                <w:spacing w:val="4"/>
                <w:sz w:val="20"/>
                <w:szCs w:val="20"/>
              </w:rPr>
              <w:t>)</w:t>
            </w:r>
          </w:p>
        </w:tc>
      </w:tr>
    </w:tbl>
    <w:p>
      <w:pPr>
        <w:spacing w:before="110" w:line="225" w:lineRule="auto"/>
        <w:ind w:left="917"/>
        <w:outlineLvl w:val="9"/>
        <w:rPr>
          <w:rFonts w:ascii="Times New Roman" w:hAnsi="Times New Roman" w:eastAsia="Times New Roman" w:cs="Times New Roman"/>
          <w:sz w:val="20"/>
          <w:szCs w:val="20"/>
        </w:rPr>
      </w:pPr>
      <w:bookmarkStart w:id="3937" w:name="_Toc11422"/>
      <w:bookmarkStart w:id="3938" w:name="_Toc31073"/>
      <w:bookmarkStart w:id="3939" w:name="_Toc123119123"/>
      <w:r>
        <w:rPr>
          <w:rFonts w:ascii="仿宋" w:hAnsi="仿宋" w:eastAsia="仿宋" w:cs="仿宋"/>
          <w:spacing w:val="4"/>
          <w:sz w:val="20"/>
          <w:szCs w:val="20"/>
        </w:rPr>
        <w:t>注</w:t>
      </w:r>
      <w:r>
        <w:rPr>
          <w:rFonts w:ascii="Times New Roman" w:hAnsi="Times New Roman" w:eastAsia="Times New Roman" w:cs="Times New Roman"/>
          <w:spacing w:val="4"/>
          <w:sz w:val="20"/>
          <w:szCs w:val="20"/>
        </w:rPr>
        <w:t>:</w:t>
      </w:r>
      <w:r>
        <w:rPr>
          <w:rFonts w:ascii="仿宋" w:hAnsi="仿宋" w:eastAsia="仿宋" w:cs="仿宋"/>
          <w:spacing w:val="4"/>
          <w:sz w:val="20"/>
          <w:szCs w:val="20"/>
        </w:rPr>
        <w:t>具</w:t>
      </w:r>
      <w:r>
        <w:rPr>
          <w:rFonts w:ascii="仿宋" w:hAnsi="仿宋" w:eastAsia="仿宋" w:cs="仿宋"/>
          <w:spacing w:val="3"/>
          <w:sz w:val="20"/>
          <w:szCs w:val="20"/>
        </w:rPr>
        <w:t>体</w:t>
      </w:r>
      <w:r>
        <w:rPr>
          <w:rFonts w:ascii="仿宋" w:hAnsi="仿宋" w:eastAsia="仿宋" w:cs="仿宋"/>
          <w:spacing w:val="2"/>
          <w:sz w:val="20"/>
          <w:szCs w:val="20"/>
        </w:rPr>
        <w:t xml:space="preserve">项目见附表 </w:t>
      </w:r>
      <w:r>
        <w:rPr>
          <w:rFonts w:ascii="Times New Roman" w:hAnsi="Times New Roman" w:eastAsia="Times New Roman" w:cs="Times New Roman"/>
          <w:spacing w:val="2"/>
          <w:sz w:val="20"/>
          <w:szCs w:val="20"/>
        </w:rPr>
        <w:t>10</w:t>
      </w:r>
      <w:bookmarkEnd w:id="3937"/>
      <w:bookmarkEnd w:id="3938"/>
      <w:bookmarkEnd w:id="3939"/>
    </w:p>
    <w:p>
      <w:pPr>
        <w:outlineLvl w:val="9"/>
        <w:sectPr>
          <w:headerReference r:id="rId498" w:type="default"/>
          <w:footerReference r:id="rId499" w:type="default"/>
          <w:pgSz w:w="11906" w:h="16839"/>
          <w:pgMar w:top="1132" w:right="896" w:bottom="1151" w:left="895" w:header="882" w:footer="991" w:gutter="0"/>
          <w:cols w:space="720" w:num="1"/>
        </w:sectPr>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1" w:lineRule="auto"/>
        <w:outlineLvl w:val="9"/>
      </w:pPr>
    </w:p>
    <w:p>
      <w:pPr>
        <w:spacing w:line="252" w:lineRule="auto"/>
        <w:outlineLvl w:val="9"/>
      </w:pPr>
    </w:p>
    <w:p>
      <w:pPr>
        <w:spacing w:line="252" w:lineRule="auto"/>
        <w:outlineLvl w:val="9"/>
      </w:pPr>
    </w:p>
    <w:p>
      <w:pPr>
        <w:spacing w:before="100" w:line="205" w:lineRule="auto"/>
        <w:ind w:left="2615"/>
        <w:outlineLvl w:val="9"/>
        <w:rPr>
          <w:rFonts w:ascii="仿宋" w:hAnsi="仿宋" w:eastAsia="仿宋" w:cs="仿宋"/>
          <w:sz w:val="31"/>
          <w:szCs w:val="31"/>
        </w:rPr>
      </w:pPr>
      <w:r>
        <w:rPr>
          <w:rFonts w:ascii="仿宋" w:hAnsi="仿宋" w:eastAsia="仿宋" w:cs="仿宋"/>
          <w:sz w:val="31"/>
          <w:szCs w:val="31"/>
          <w14:textOutline w14:w="5791" w14:cap="sq" w14:cmpd="sng" w14:algn="ctr">
            <w14:solidFill>
              <w14:srgbClr w14:val="000000"/>
            </w14:solidFill>
            <w14:prstDash w14:val="solid"/>
            <w14:bevel/>
          </w14:textOutline>
        </w:rPr>
        <w:t>附表</w:t>
      </w:r>
      <w:r>
        <w:rPr>
          <w:rFonts w:ascii="仿宋" w:hAnsi="仿宋" w:eastAsia="仿宋" w:cs="仿宋"/>
          <w:sz w:val="31"/>
          <w:szCs w:val="31"/>
        </w:rPr>
        <w:t xml:space="preserve"> </w:t>
      </w:r>
      <w:r>
        <w:rPr>
          <w:rFonts w:ascii="Times New Roman" w:hAnsi="Times New Roman" w:eastAsia="Times New Roman" w:cs="Times New Roman"/>
          <w:b/>
          <w:bCs/>
          <w:sz w:val="31"/>
          <w:szCs w:val="31"/>
        </w:rPr>
        <w:t>3</w:t>
      </w:r>
      <w:r>
        <w:rPr>
          <w:rFonts w:ascii="Times New Roman" w:hAnsi="Times New Roman" w:eastAsia="Times New Roman" w:cs="Times New Roman"/>
          <w:sz w:val="31"/>
          <w:szCs w:val="31"/>
        </w:rPr>
        <w:t xml:space="preserve">   </w:t>
      </w:r>
      <w:r>
        <w:rPr>
          <w:rFonts w:ascii="仿宋" w:hAnsi="仿宋" w:eastAsia="仿宋" w:cs="仿宋"/>
          <w:sz w:val="31"/>
          <w:szCs w:val="31"/>
          <w14:textOutline w14:w="5791" w14:cap="sq" w14:cmpd="sng" w14:algn="ctr">
            <w14:solidFill>
              <w14:srgbClr w14:val="000000"/>
            </w14:solidFill>
            <w14:prstDash w14:val="solid"/>
            <w14:bevel/>
          </w14:textOutline>
        </w:rPr>
        <w:t>科研奖励分类表</w:t>
      </w:r>
    </w:p>
    <w:tbl>
      <w:tblPr>
        <w:tblStyle w:val="23"/>
        <w:tblW w:w="85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0"/>
        <w:gridCol w:w="1390"/>
        <w:gridCol w:w="2648"/>
        <w:gridCol w:w="29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2" w:hRule="atLeast"/>
        </w:trPr>
        <w:tc>
          <w:tcPr>
            <w:tcW w:w="1540" w:type="dxa"/>
            <w:tcBorders>
              <w:top w:val="single" w:color="000000" w:sz="2" w:space="0"/>
              <w:bottom w:val="single" w:color="000000" w:sz="2" w:space="0"/>
            </w:tcBorders>
          </w:tcPr>
          <w:p>
            <w:pPr>
              <w:spacing w:line="324" w:lineRule="auto"/>
              <w:outlineLvl w:val="9"/>
            </w:pPr>
          </w:p>
          <w:p>
            <w:pPr>
              <w:spacing w:before="91" w:line="224" w:lineRule="auto"/>
              <w:ind w:left="292"/>
              <w:outlineLvl w:val="9"/>
              <w:rPr>
                <w:rFonts w:ascii="仿宋" w:hAnsi="仿宋" w:eastAsia="仿宋" w:cs="仿宋"/>
                <w:sz w:val="28"/>
                <w:szCs w:val="28"/>
              </w:rPr>
            </w:pPr>
            <w:r>
              <w:rPr>
                <w:rFonts w:ascii="仿宋" w:hAnsi="仿宋" w:eastAsia="仿宋" w:cs="仿宋"/>
                <w:spacing w:val="4"/>
                <w:sz w:val="28"/>
                <w:szCs w:val="28"/>
                <w14:textOutline w14:w="5270" w14:cap="sq" w14:cmpd="sng" w14:algn="ctr">
                  <w14:solidFill>
                    <w14:srgbClr w14:val="000000"/>
                  </w14:solidFill>
                  <w14:prstDash w14:val="solid"/>
                  <w14:bevel/>
                </w14:textOutline>
              </w:rPr>
              <w:t>奖</w:t>
            </w:r>
            <w:r>
              <w:rPr>
                <w:rFonts w:ascii="仿宋" w:hAnsi="仿宋" w:eastAsia="仿宋" w:cs="仿宋"/>
                <w:spacing w:val="3"/>
                <w:sz w:val="28"/>
                <w:szCs w:val="28"/>
                <w14:textOutline w14:w="5270" w14:cap="sq" w14:cmpd="sng" w14:algn="ctr">
                  <w14:solidFill>
                    <w14:srgbClr w14:val="000000"/>
                  </w14:solidFill>
                  <w14:prstDash w14:val="solid"/>
                  <w14:bevel/>
                </w14:textOutline>
              </w:rPr>
              <w:t>励类别</w:t>
            </w:r>
          </w:p>
        </w:tc>
        <w:tc>
          <w:tcPr>
            <w:tcW w:w="1390" w:type="dxa"/>
            <w:tcBorders>
              <w:top w:val="single" w:color="000000" w:sz="2" w:space="0"/>
              <w:bottom w:val="single" w:color="000000" w:sz="2" w:space="0"/>
            </w:tcBorders>
          </w:tcPr>
          <w:p>
            <w:pPr>
              <w:spacing w:line="324" w:lineRule="auto"/>
              <w:outlineLvl w:val="9"/>
            </w:pPr>
          </w:p>
          <w:p>
            <w:pPr>
              <w:spacing w:before="91" w:line="224" w:lineRule="auto"/>
              <w:ind w:left="127"/>
              <w:outlineLvl w:val="9"/>
              <w:rPr>
                <w:rFonts w:ascii="仿宋" w:hAnsi="仿宋" w:eastAsia="仿宋" w:cs="仿宋"/>
                <w:sz w:val="28"/>
                <w:szCs w:val="28"/>
              </w:rPr>
            </w:pPr>
            <w:r>
              <w:rPr>
                <w:rFonts w:ascii="仿宋" w:hAnsi="仿宋" w:eastAsia="仿宋" w:cs="仿宋"/>
                <w:spacing w:val="4"/>
                <w:sz w:val="28"/>
                <w:szCs w:val="28"/>
                <w14:textOutline w14:w="5270" w14:cap="sq" w14:cmpd="sng" w14:algn="ctr">
                  <w14:solidFill>
                    <w14:srgbClr w14:val="000000"/>
                  </w14:solidFill>
                  <w14:prstDash w14:val="solid"/>
                  <w14:bevel/>
                </w14:textOutline>
              </w:rPr>
              <w:t>奖</w:t>
            </w:r>
            <w:r>
              <w:rPr>
                <w:rFonts w:ascii="仿宋" w:hAnsi="仿宋" w:eastAsia="仿宋" w:cs="仿宋"/>
                <w:spacing w:val="3"/>
                <w:sz w:val="28"/>
                <w:szCs w:val="28"/>
                <w14:textOutline w14:w="5270" w14:cap="sq" w14:cmpd="sng" w14:algn="ctr">
                  <w14:solidFill>
                    <w14:srgbClr w14:val="000000"/>
                  </w14:solidFill>
                  <w14:prstDash w14:val="solid"/>
                  <w14:bevel/>
                </w14:textOutline>
              </w:rPr>
              <w:t>励等级</w:t>
            </w:r>
          </w:p>
        </w:tc>
        <w:tc>
          <w:tcPr>
            <w:tcW w:w="2648" w:type="dxa"/>
            <w:tcBorders>
              <w:top w:val="single" w:color="000000" w:sz="2" w:space="0"/>
              <w:bottom w:val="single" w:color="000000" w:sz="2" w:space="0"/>
            </w:tcBorders>
          </w:tcPr>
          <w:p>
            <w:pPr>
              <w:spacing w:line="324" w:lineRule="auto"/>
              <w:outlineLvl w:val="9"/>
            </w:pPr>
          </w:p>
          <w:p>
            <w:pPr>
              <w:spacing w:before="91" w:line="224" w:lineRule="auto"/>
              <w:ind w:left="655"/>
              <w:outlineLvl w:val="9"/>
              <w:rPr>
                <w:rFonts w:ascii="仿宋" w:hAnsi="仿宋" w:eastAsia="仿宋" w:cs="仿宋"/>
                <w:sz w:val="28"/>
                <w:szCs w:val="28"/>
              </w:rPr>
            </w:pPr>
            <w:r>
              <w:rPr>
                <w:rFonts w:ascii="仿宋" w:hAnsi="仿宋" w:eastAsia="仿宋" w:cs="仿宋"/>
                <w:spacing w:val="-2"/>
                <w:sz w:val="28"/>
                <w:szCs w:val="28"/>
                <w14:textOutline w14:w="5270" w14:cap="sq" w14:cmpd="sng" w14:algn="ctr">
                  <w14:solidFill>
                    <w14:srgbClr w14:val="000000"/>
                  </w14:solidFill>
                  <w14:prstDash w14:val="solid"/>
                  <w14:bevel/>
                </w14:textOutline>
              </w:rPr>
              <w:t>自然科学类</w:t>
            </w:r>
          </w:p>
        </w:tc>
        <w:tc>
          <w:tcPr>
            <w:tcW w:w="2942" w:type="dxa"/>
            <w:tcBorders>
              <w:top w:val="single" w:color="000000" w:sz="2" w:space="0"/>
              <w:bottom w:val="single" w:color="000000" w:sz="2" w:space="0"/>
            </w:tcBorders>
          </w:tcPr>
          <w:p>
            <w:pPr>
              <w:spacing w:line="325" w:lineRule="auto"/>
              <w:outlineLvl w:val="9"/>
            </w:pPr>
          </w:p>
          <w:p>
            <w:pPr>
              <w:spacing w:before="91" w:line="224" w:lineRule="auto"/>
              <w:ind w:left="751"/>
              <w:outlineLvl w:val="9"/>
              <w:rPr>
                <w:rFonts w:ascii="仿宋" w:hAnsi="仿宋" w:eastAsia="仿宋" w:cs="仿宋"/>
                <w:sz w:val="28"/>
                <w:szCs w:val="28"/>
              </w:rPr>
            </w:pPr>
            <w:r>
              <w:rPr>
                <w:rFonts w:ascii="仿宋" w:hAnsi="仿宋" w:eastAsia="仿宋" w:cs="仿宋"/>
                <w:spacing w:val="8"/>
                <w:sz w:val="28"/>
                <w:szCs w:val="28"/>
                <w14:textOutline w14:w="5270" w14:cap="sq" w14:cmpd="sng" w14:algn="ctr">
                  <w14:solidFill>
                    <w14:srgbClr w14:val="000000"/>
                  </w14:solidFill>
                  <w14:prstDash w14:val="solid"/>
                  <w14:bevel/>
                </w14:textOutline>
              </w:rPr>
              <w:t>人文社会类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4" w:hRule="atLeast"/>
        </w:trPr>
        <w:tc>
          <w:tcPr>
            <w:tcW w:w="1540" w:type="dxa"/>
            <w:tcBorders>
              <w:top w:val="single" w:color="000000" w:sz="2" w:space="0"/>
              <w:bottom w:val="single" w:color="000000" w:sz="2" w:space="0"/>
            </w:tcBorders>
          </w:tcPr>
          <w:p>
            <w:pPr>
              <w:spacing w:line="332" w:lineRule="auto"/>
              <w:outlineLvl w:val="9"/>
            </w:pPr>
          </w:p>
          <w:p>
            <w:pPr>
              <w:spacing w:before="75" w:line="301" w:lineRule="auto"/>
              <w:ind w:left="169" w:right="170" w:firstLine="379"/>
              <w:outlineLvl w:val="9"/>
              <w:rPr>
                <w:rFonts w:ascii="仿宋" w:hAnsi="仿宋" w:eastAsia="仿宋" w:cs="仿宋"/>
                <w:sz w:val="23"/>
                <w:szCs w:val="23"/>
              </w:rPr>
            </w:pPr>
            <w:r>
              <w:rPr>
                <w:rFonts w:ascii="仿宋" w:hAnsi="仿宋" w:eastAsia="仿宋" w:cs="仿宋"/>
                <w:spacing w:val="-3"/>
                <w:sz w:val="23"/>
                <w:szCs w:val="23"/>
              </w:rPr>
              <w:t>一</w:t>
            </w:r>
            <w:r>
              <w:rPr>
                <w:rFonts w:ascii="仿宋" w:hAnsi="仿宋" w:eastAsia="仿宋" w:cs="仿宋"/>
                <w:spacing w:val="-2"/>
                <w:sz w:val="23"/>
                <w:szCs w:val="23"/>
              </w:rPr>
              <w:t>类</w:t>
            </w:r>
            <w:r>
              <w:rPr>
                <w:rFonts w:ascii="仿宋" w:hAnsi="仿宋" w:eastAsia="仿宋" w:cs="仿宋"/>
                <w:sz w:val="23"/>
                <w:szCs w:val="23"/>
              </w:rPr>
              <w:t xml:space="preserve">   </w:t>
            </w:r>
            <w:r>
              <w:rPr>
                <w:rFonts w:ascii="仿宋" w:hAnsi="仿宋" w:eastAsia="仿宋" w:cs="仿宋"/>
                <w:spacing w:val="10"/>
                <w:sz w:val="23"/>
                <w:szCs w:val="23"/>
              </w:rPr>
              <w:t>(</w:t>
            </w:r>
            <w:r>
              <w:rPr>
                <w:rFonts w:ascii="仿宋" w:hAnsi="仿宋" w:eastAsia="仿宋" w:cs="仿宋"/>
                <w:spacing w:val="6"/>
                <w:sz w:val="23"/>
                <w:szCs w:val="23"/>
              </w:rPr>
              <w:t xml:space="preserve"> 国家级)</w:t>
            </w:r>
          </w:p>
        </w:tc>
        <w:tc>
          <w:tcPr>
            <w:tcW w:w="1390" w:type="dxa"/>
            <w:tcBorders>
              <w:top w:val="single" w:color="000000" w:sz="2" w:space="0"/>
              <w:bottom w:val="single" w:color="000000" w:sz="2" w:space="0"/>
            </w:tcBorders>
          </w:tcPr>
          <w:p>
            <w:pPr>
              <w:spacing w:line="332" w:lineRule="auto"/>
              <w:outlineLvl w:val="9"/>
            </w:pPr>
          </w:p>
          <w:p>
            <w:pPr>
              <w:spacing w:before="74" w:line="360" w:lineRule="exact"/>
              <w:ind w:left="353"/>
              <w:outlineLvl w:val="9"/>
              <w:rPr>
                <w:rFonts w:ascii="仿宋" w:hAnsi="仿宋" w:eastAsia="仿宋" w:cs="仿宋"/>
                <w:sz w:val="23"/>
                <w:szCs w:val="23"/>
              </w:rPr>
            </w:pPr>
            <w:r>
              <w:rPr>
                <w:rFonts w:ascii="仿宋" w:hAnsi="仿宋" w:eastAsia="仿宋" w:cs="仿宋"/>
                <w:spacing w:val="2"/>
                <w:position w:val="8"/>
                <w:sz w:val="23"/>
                <w:szCs w:val="23"/>
              </w:rPr>
              <w:t>一等</w:t>
            </w:r>
            <w:r>
              <w:rPr>
                <w:rFonts w:ascii="仿宋" w:hAnsi="仿宋" w:eastAsia="仿宋" w:cs="仿宋"/>
                <w:spacing w:val="1"/>
                <w:position w:val="8"/>
                <w:sz w:val="23"/>
                <w:szCs w:val="23"/>
              </w:rPr>
              <w:t>奖</w:t>
            </w:r>
          </w:p>
          <w:p>
            <w:pPr>
              <w:spacing w:line="225" w:lineRule="auto"/>
              <w:ind w:left="351"/>
              <w:outlineLvl w:val="9"/>
              <w:rPr>
                <w:rFonts w:ascii="仿宋" w:hAnsi="仿宋" w:eastAsia="仿宋" w:cs="仿宋"/>
                <w:sz w:val="23"/>
                <w:szCs w:val="23"/>
              </w:rPr>
            </w:pPr>
            <w:r>
              <w:rPr>
                <w:rFonts w:ascii="仿宋" w:hAnsi="仿宋" w:eastAsia="仿宋" w:cs="仿宋"/>
                <w:spacing w:val="3"/>
                <w:sz w:val="23"/>
                <w:szCs w:val="23"/>
              </w:rPr>
              <w:t>二</w:t>
            </w:r>
            <w:r>
              <w:rPr>
                <w:rFonts w:ascii="仿宋" w:hAnsi="仿宋" w:eastAsia="仿宋" w:cs="仿宋"/>
                <w:spacing w:val="2"/>
                <w:sz w:val="23"/>
                <w:szCs w:val="23"/>
              </w:rPr>
              <w:t>等奖</w:t>
            </w:r>
          </w:p>
        </w:tc>
        <w:tc>
          <w:tcPr>
            <w:tcW w:w="2648" w:type="dxa"/>
            <w:tcBorders>
              <w:top w:val="single" w:color="000000" w:sz="2" w:space="0"/>
              <w:bottom w:val="single" w:color="000000" w:sz="2" w:space="0"/>
            </w:tcBorders>
          </w:tcPr>
          <w:p>
            <w:pPr>
              <w:spacing w:line="255" w:lineRule="auto"/>
              <w:outlineLvl w:val="9"/>
            </w:pPr>
          </w:p>
          <w:p>
            <w:pPr>
              <w:spacing w:line="256" w:lineRule="auto"/>
              <w:outlineLvl w:val="9"/>
            </w:pPr>
          </w:p>
          <w:p>
            <w:pPr>
              <w:spacing w:before="75" w:line="225" w:lineRule="auto"/>
              <w:ind w:left="130"/>
              <w:outlineLvl w:val="9"/>
              <w:rPr>
                <w:rFonts w:ascii="仿宋" w:hAnsi="仿宋" w:eastAsia="仿宋" w:cs="仿宋"/>
                <w:sz w:val="23"/>
                <w:szCs w:val="23"/>
              </w:rPr>
            </w:pPr>
            <w:r>
              <w:rPr>
                <w:rFonts w:ascii="仿宋" w:hAnsi="仿宋" w:eastAsia="仿宋" w:cs="仿宋"/>
                <w:spacing w:val="10"/>
                <w:sz w:val="23"/>
                <w:szCs w:val="23"/>
              </w:rPr>
              <w:t>国</w:t>
            </w:r>
            <w:r>
              <w:rPr>
                <w:rFonts w:ascii="仿宋" w:hAnsi="仿宋" w:eastAsia="仿宋" w:cs="仿宋"/>
                <w:spacing w:val="5"/>
                <w:sz w:val="23"/>
                <w:szCs w:val="23"/>
              </w:rPr>
              <w:t>家科学技术奖</w:t>
            </w:r>
          </w:p>
        </w:tc>
        <w:tc>
          <w:tcPr>
            <w:tcW w:w="2942" w:type="dxa"/>
            <w:tcBorders>
              <w:top w:val="single" w:color="000000" w:sz="2" w:space="0"/>
              <w:bottom w:val="single" w:color="000000" w:sz="2" w:space="0"/>
            </w:tcBorders>
          </w:tcPr>
          <w:p>
            <w:pPr>
              <w:spacing w:line="332" w:lineRule="auto"/>
              <w:outlineLvl w:val="9"/>
            </w:pPr>
          </w:p>
          <w:p>
            <w:pPr>
              <w:spacing w:before="74" w:line="360" w:lineRule="exact"/>
              <w:ind w:left="131"/>
              <w:outlineLvl w:val="9"/>
              <w:rPr>
                <w:rFonts w:ascii="仿宋" w:hAnsi="仿宋" w:eastAsia="仿宋" w:cs="仿宋"/>
                <w:sz w:val="23"/>
                <w:szCs w:val="23"/>
              </w:rPr>
            </w:pPr>
            <w:r>
              <w:rPr>
                <w:rFonts w:ascii="仿宋" w:hAnsi="仿宋" w:eastAsia="仿宋" w:cs="仿宋"/>
                <w:spacing w:val="6"/>
                <w:position w:val="9"/>
                <w:sz w:val="23"/>
                <w:szCs w:val="23"/>
              </w:rPr>
              <w:t>国家</w:t>
            </w:r>
            <w:r>
              <w:rPr>
                <w:rFonts w:ascii="Times New Roman" w:hAnsi="Times New Roman" w:eastAsia="Times New Roman" w:cs="Times New Roman"/>
                <w:spacing w:val="6"/>
                <w:position w:val="9"/>
                <w:sz w:val="23"/>
                <w:szCs w:val="23"/>
              </w:rPr>
              <w:t>“</w:t>
            </w:r>
            <w:r>
              <w:rPr>
                <w:rFonts w:ascii="仿宋" w:hAnsi="仿宋" w:eastAsia="仿宋" w:cs="仿宋"/>
                <w:spacing w:val="6"/>
                <w:position w:val="9"/>
                <w:sz w:val="23"/>
                <w:szCs w:val="23"/>
              </w:rPr>
              <w:t>五个一工程</w:t>
            </w:r>
            <w:r>
              <w:rPr>
                <w:rFonts w:ascii="Times New Roman" w:hAnsi="Times New Roman" w:eastAsia="Times New Roman" w:cs="Times New Roman"/>
                <w:spacing w:val="6"/>
                <w:position w:val="9"/>
                <w:sz w:val="23"/>
                <w:szCs w:val="23"/>
              </w:rPr>
              <w:t>”</w:t>
            </w:r>
            <w:r>
              <w:rPr>
                <w:rFonts w:ascii="仿宋" w:hAnsi="仿宋" w:eastAsia="仿宋" w:cs="仿宋"/>
                <w:spacing w:val="5"/>
                <w:position w:val="9"/>
                <w:sz w:val="23"/>
                <w:szCs w:val="23"/>
              </w:rPr>
              <w:t>奖</w:t>
            </w:r>
          </w:p>
          <w:p>
            <w:pPr>
              <w:spacing w:line="225" w:lineRule="auto"/>
              <w:ind w:left="131"/>
              <w:outlineLvl w:val="9"/>
              <w:rPr>
                <w:rFonts w:ascii="仿宋" w:hAnsi="仿宋" w:eastAsia="仿宋" w:cs="仿宋"/>
                <w:sz w:val="23"/>
                <w:szCs w:val="23"/>
              </w:rPr>
            </w:pPr>
            <w:r>
              <w:rPr>
                <w:rFonts w:ascii="仿宋" w:hAnsi="仿宋" w:eastAsia="仿宋" w:cs="仿宋"/>
                <w:spacing w:val="4"/>
                <w:sz w:val="23"/>
                <w:szCs w:val="23"/>
              </w:rPr>
              <w:t>国家图书奖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4" w:hRule="atLeast"/>
        </w:trPr>
        <w:tc>
          <w:tcPr>
            <w:tcW w:w="1540" w:type="dxa"/>
            <w:vMerge w:val="restart"/>
            <w:tcBorders>
              <w:top w:val="single" w:color="000000" w:sz="2" w:space="0"/>
              <w:bottom w:val="nil"/>
            </w:tcBorders>
          </w:tcPr>
          <w:p>
            <w:pPr>
              <w:spacing w:line="241" w:lineRule="auto"/>
              <w:outlineLvl w:val="9"/>
            </w:pPr>
          </w:p>
          <w:p>
            <w:pPr>
              <w:spacing w:line="241" w:lineRule="auto"/>
              <w:outlineLvl w:val="9"/>
            </w:pPr>
          </w:p>
          <w:p>
            <w:pPr>
              <w:spacing w:line="241" w:lineRule="auto"/>
              <w:outlineLvl w:val="9"/>
            </w:pPr>
          </w:p>
          <w:p>
            <w:pPr>
              <w:spacing w:line="241"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line="242" w:lineRule="auto"/>
              <w:outlineLvl w:val="9"/>
            </w:pPr>
          </w:p>
          <w:p>
            <w:pPr>
              <w:spacing w:before="74" w:line="301" w:lineRule="auto"/>
              <w:ind w:left="169" w:right="170" w:firstLine="377"/>
              <w:outlineLvl w:val="9"/>
              <w:rPr>
                <w:rFonts w:ascii="仿宋" w:hAnsi="仿宋" w:eastAsia="仿宋" w:cs="仿宋"/>
                <w:sz w:val="23"/>
                <w:szCs w:val="23"/>
              </w:rPr>
            </w:pPr>
            <w:r>
              <w:rPr>
                <w:rFonts w:ascii="仿宋" w:hAnsi="仿宋" w:eastAsia="仿宋" w:cs="仿宋"/>
                <w:spacing w:val="-2"/>
                <w:sz w:val="23"/>
                <w:szCs w:val="23"/>
              </w:rPr>
              <w:t>二</w:t>
            </w:r>
            <w:r>
              <w:rPr>
                <w:rFonts w:ascii="仿宋" w:hAnsi="仿宋" w:eastAsia="仿宋" w:cs="仿宋"/>
                <w:spacing w:val="-1"/>
                <w:sz w:val="23"/>
                <w:szCs w:val="23"/>
              </w:rPr>
              <w:t>类</w:t>
            </w:r>
            <w:r>
              <w:rPr>
                <w:rFonts w:ascii="仿宋" w:hAnsi="仿宋" w:eastAsia="仿宋" w:cs="仿宋"/>
                <w:sz w:val="23"/>
                <w:szCs w:val="23"/>
              </w:rPr>
              <w:t xml:space="preserve">   </w:t>
            </w:r>
            <w:r>
              <w:rPr>
                <w:rFonts w:ascii="仿宋" w:hAnsi="仿宋" w:eastAsia="仿宋" w:cs="仿宋"/>
                <w:spacing w:val="31"/>
                <w:sz w:val="23"/>
                <w:szCs w:val="23"/>
              </w:rPr>
              <w:t>(省部级</w:t>
            </w:r>
            <w:r>
              <w:rPr>
                <w:rFonts w:ascii="仿宋" w:hAnsi="仿宋" w:eastAsia="仿宋" w:cs="仿宋"/>
                <w:spacing w:val="30"/>
                <w:sz w:val="23"/>
                <w:szCs w:val="23"/>
              </w:rPr>
              <w:t>)</w:t>
            </w:r>
          </w:p>
        </w:tc>
        <w:tc>
          <w:tcPr>
            <w:tcW w:w="1390" w:type="dxa"/>
            <w:vMerge w:val="restart"/>
            <w:tcBorders>
              <w:top w:val="single" w:color="000000" w:sz="2" w:space="0"/>
              <w:bottom w:val="nil"/>
            </w:tcBorders>
          </w:tcPr>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49" w:lineRule="auto"/>
              <w:outlineLvl w:val="9"/>
            </w:pPr>
          </w:p>
          <w:p>
            <w:pPr>
              <w:spacing w:line="250" w:lineRule="auto"/>
              <w:outlineLvl w:val="9"/>
            </w:pPr>
          </w:p>
          <w:p>
            <w:pPr>
              <w:spacing w:line="250" w:lineRule="auto"/>
              <w:outlineLvl w:val="9"/>
            </w:pPr>
          </w:p>
          <w:p>
            <w:pPr>
              <w:spacing w:line="250" w:lineRule="auto"/>
              <w:outlineLvl w:val="9"/>
            </w:pPr>
          </w:p>
          <w:p>
            <w:pPr>
              <w:spacing w:before="75" w:line="360" w:lineRule="exact"/>
              <w:ind w:left="353"/>
              <w:outlineLvl w:val="9"/>
              <w:rPr>
                <w:rFonts w:ascii="仿宋" w:hAnsi="仿宋" w:eastAsia="仿宋" w:cs="仿宋"/>
                <w:sz w:val="23"/>
                <w:szCs w:val="23"/>
              </w:rPr>
            </w:pPr>
            <w:r>
              <w:rPr>
                <w:rFonts w:ascii="仿宋" w:hAnsi="仿宋" w:eastAsia="仿宋" w:cs="仿宋"/>
                <w:spacing w:val="2"/>
                <w:position w:val="8"/>
                <w:sz w:val="23"/>
                <w:szCs w:val="23"/>
              </w:rPr>
              <w:t>一等</w:t>
            </w:r>
            <w:r>
              <w:rPr>
                <w:rFonts w:ascii="仿宋" w:hAnsi="仿宋" w:eastAsia="仿宋" w:cs="仿宋"/>
                <w:spacing w:val="1"/>
                <w:position w:val="8"/>
                <w:sz w:val="23"/>
                <w:szCs w:val="23"/>
              </w:rPr>
              <w:t>奖</w:t>
            </w:r>
          </w:p>
          <w:p>
            <w:pPr>
              <w:spacing w:line="225" w:lineRule="auto"/>
              <w:ind w:left="351"/>
              <w:outlineLvl w:val="9"/>
              <w:rPr>
                <w:rFonts w:ascii="仿宋" w:hAnsi="仿宋" w:eastAsia="仿宋" w:cs="仿宋"/>
                <w:sz w:val="23"/>
                <w:szCs w:val="23"/>
              </w:rPr>
            </w:pPr>
            <w:r>
              <w:rPr>
                <w:rFonts w:ascii="仿宋" w:hAnsi="仿宋" w:eastAsia="仿宋" w:cs="仿宋"/>
                <w:spacing w:val="3"/>
                <w:sz w:val="23"/>
                <w:szCs w:val="23"/>
              </w:rPr>
              <w:t>二</w:t>
            </w:r>
            <w:r>
              <w:rPr>
                <w:rFonts w:ascii="仿宋" w:hAnsi="仿宋" w:eastAsia="仿宋" w:cs="仿宋"/>
                <w:spacing w:val="2"/>
                <w:sz w:val="23"/>
                <w:szCs w:val="23"/>
              </w:rPr>
              <w:t>等奖</w:t>
            </w:r>
          </w:p>
          <w:p>
            <w:pPr>
              <w:spacing w:before="79" w:line="225" w:lineRule="auto"/>
              <w:ind w:left="355"/>
              <w:outlineLvl w:val="9"/>
              <w:rPr>
                <w:rFonts w:ascii="仿宋" w:hAnsi="仿宋" w:eastAsia="仿宋" w:cs="仿宋"/>
                <w:sz w:val="23"/>
                <w:szCs w:val="23"/>
              </w:rPr>
            </w:pPr>
            <w:r>
              <w:rPr>
                <w:rFonts w:ascii="仿宋" w:hAnsi="仿宋" w:eastAsia="仿宋" w:cs="仿宋"/>
                <w:spacing w:val="1"/>
                <w:sz w:val="23"/>
                <w:szCs w:val="23"/>
              </w:rPr>
              <w:t>三等</w:t>
            </w:r>
            <w:r>
              <w:rPr>
                <w:rFonts w:ascii="仿宋" w:hAnsi="仿宋" w:eastAsia="仿宋" w:cs="仿宋"/>
                <w:sz w:val="23"/>
                <w:szCs w:val="23"/>
              </w:rPr>
              <w:t>奖</w:t>
            </w:r>
          </w:p>
        </w:tc>
        <w:tc>
          <w:tcPr>
            <w:tcW w:w="2648" w:type="dxa"/>
            <w:tcBorders>
              <w:top w:val="single" w:color="000000" w:sz="2" w:space="0"/>
              <w:bottom w:val="single" w:color="000000" w:sz="2" w:space="0"/>
            </w:tcBorders>
          </w:tcPr>
          <w:p>
            <w:pPr>
              <w:spacing w:line="278" w:lineRule="auto"/>
              <w:outlineLvl w:val="9"/>
            </w:pPr>
          </w:p>
          <w:p>
            <w:pPr>
              <w:spacing w:line="279" w:lineRule="auto"/>
              <w:outlineLvl w:val="9"/>
            </w:pPr>
          </w:p>
          <w:p>
            <w:pPr>
              <w:spacing w:before="75" w:line="225" w:lineRule="auto"/>
              <w:ind w:left="116"/>
              <w:outlineLvl w:val="9"/>
              <w:rPr>
                <w:rFonts w:ascii="仿宋" w:hAnsi="仿宋" w:eastAsia="仿宋" w:cs="仿宋"/>
                <w:sz w:val="23"/>
                <w:szCs w:val="23"/>
              </w:rPr>
            </w:pPr>
            <w:r>
              <w:rPr>
                <w:rFonts w:ascii="仿宋" w:hAnsi="仿宋" w:eastAsia="仿宋" w:cs="仿宋"/>
                <w:spacing w:val="8"/>
                <w:sz w:val="23"/>
                <w:szCs w:val="23"/>
              </w:rPr>
              <w:t>省部级科学技术</w:t>
            </w:r>
            <w:r>
              <w:rPr>
                <w:rFonts w:ascii="仿宋" w:hAnsi="仿宋" w:eastAsia="仿宋" w:cs="仿宋"/>
                <w:spacing w:val="7"/>
                <w:sz w:val="23"/>
                <w:szCs w:val="23"/>
              </w:rPr>
              <w:t>奖</w:t>
            </w:r>
          </w:p>
        </w:tc>
        <w:tc>
          <w:tcPr>
            <w:tcW w:w="2942" w:type="dxa"/>
            <w:tcBorders>
              <w:top w:val="single" w:color="000000" w:sz="2" w:space="0"/>
              <w:bottom w:val="single" w:color="000000" w:sz="2" w:space="0"/>
            </w:tcBorders>
          </w:tcPr>
          <w:p>
            <w:pPr>
              <w:spacing w:before="275" w:line="289" w:lineRule="auto"/>
              <w:ind w:left="125" w:right="190" w:hanging="7"/>
              <w:outlineLvl w:val="9"/>
              <w:rPr>
                <w:rFonts w:ascii="仿宋" w:hAnsi="仿宋" w:eastAsia="仿宋" w:cs="仿宋"/>
                <w:sz w:val="23"/>
                <w:szCs w:val="23"/>
              </w:rPr>
            </w:pPr>
            <w:r>
              <w:rPr>
                <w:rFonts w:ascii="仿宋" w:hAnsi="仿宋" w:eastAsia="仿宋" w:cs="仿宋"/>
                <w:spacing w:val="13"/>
                <w:sz w:val="23"/>
                <w:szCs w:val="23"/>
              </w:rPr>
              <w:t>省</w:t>
            </w:r>
            <w:r>
              <w:rPr>
                <w:rFonts w:ascii="仿宋" w:hAnsi="仿宋" w:eastAsia="仿宋" w:cs="仿宋"/>
                <w:spacing w:val="8"/>
                <w:sz w:val="23"/>
                <w:szCs w:val="23"/>
              </w:rPr>
              <w:t>部级优秀社会科学成果</w:t>
            </w:r>
            <w:r>
              <w:rPr>
                <w:rFonts w:ascii="仿宋" w:hAnsi="仿宋" w:eastAsia="仿宋" w:cs="仿宋"/>
                <w:sz w:val="23"/>
                <w:szCs w:val="23"/>
              </w:rPr>
              <w:t xml:space="preserve"> 奖</w:t>
            </w:r>
          </w:p>
          <w:p>
            <w:pPr>
              <w:spacing w:line="225" w:lineRule="auto"/>
              <w:ind w:left="118"/>
              <w:outlineLvl w:val="9"/>
              <w:rPr>
                <w:rFonts w:ascii="仿宋" w:hAnsi="仿宋" w:eastAsia="仿宋" w:cs="仿宋"/>
                <w:sz w:val="23"/>
                <w:szCs w:val="23"/>
              </w:rPr>
            </w:pPr>
            <w:r>
              <w:rPr>
                <w:rFonts w:ascii="仿宋" w:hAnsi="仿宋" w:eastAsia="仿宋" w:cs="仿宋"/>
                <w:spacing w:val="7"/>
                <w:sz w:val="23"/>
                <w:szCs w:val="23"/>
              </w:rPr>
              <w:t>省</w:t>
            </w:r>
            <w:r>
              <w:rPr>
                <w:rFonts w:ascii="Times New Roman" w:hAnsi="Times New Roman" w:eastAsia="Times New Roman" w:cs="Times New Roman"/>
                <w:spacing w:val="7"/>
                <w:sz w:val="23"/>
                <w:szCs w:val="23"/>
              </w:rPr>
              <w:t>“</w:t>
            </w:r>
            <w:r>
              <w:rPr>
                <w:rFonts w:ascii="仿宋" w:hAnsi="仿宋" w:eastAsia="仿宋" w:cs="仿宋"/>
                <w:spacing w:val="7"/>
                <w:sz w:val="23"/>
                <w:szCs w:val="23"/>
              </w:rPr>
              <w:t>五个一工程</w:t>
            </w:r>
            <w:r>
              <w:rPr>
                <w:rFonts w:ascii="Times New Roman" w:hAnsi="Times New Roman" w:eastAsia="Times New Roman" w:cs="Times New Roman"/>
                <w:spacing w:val="7"/>
                <w:sz w:val="23"/>
                <w:szCs w:val="23"/>
              </w:rPr>
              <w:t>”</w:t>
            </w:r>
            <w:r>
              <w:rPr>
                <w:rFonts w:ascii="仿宋" w:hAnsi="仿宋" w:eastAsia="仿宋" w:cs="仿宋"/>
                <w:spacing w:val="6"/>
                <w:sz w:val="23"/>
                <w:szCs w:val="23"/>
              </w:rPr>
              <w:t>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8" w:hRule="atLeast"/>
        </w:trPr>
        <w:tc>
          <w:tcPr>
            <w:tcW w:w="1540" w:type="dxa"/>
            <w:vMerge w:val="continue"/>
            <w:tcBorders>
              <w:top w:val="nil"/>
              <w:bottom w:val="single" w:color="000000" w:sz="2" w:space="0"/>
            </w:tcBorders>
          </w:tcPr>
          <w:p>
            <w:pPr>
              <w:outlineLvl w:val="9"/>
            </w:pPr>
          </w:p>
        </w:tc>
        <w:tc>
          <w:tcPr>
            <w:tcW w:w="1390" w:type="dxa"/>
            <w:vMerge w:val="continue"/>
            <w:tcBorders>
              <w:top w:val="nil"/>
              <w:bottom w:val="single" w:color="000000" w:sz="2" w:space="0"/>
            </w:tcBorders>
          </w:tcPr>
          <w:p>
            <w:pPr>
              <w:outlineLvl w:val="9"/>
            </w:pPr>
          </w:p>
        </w:tc>
        <w:tc>
          <w:tcPr>
            <w:tcW w:w="5590" w:type="dxa"/>
            <w:gridSpan w:val="2"/>
            <w:tcBorders>
              <w:top w:val="single" w:color="000000" w:sz="2" w:space="0"/>
              <w:bottom w:val="single" w:color="000000" w:sz="2" w:space="0"/>
            </w:tcBorders>
          </w:tcPr>
          <w:p>
            <w:pPr>
              <w:spacing w:before="87" w:line="289" w:lineRule="auto"/>
              <w:ind w:left="103" w:right="199" w:firstLine="505"/>
              <w:outlineLvl w:val="9"/>
              <w:rPr>
                <w:rFonts w:ascii="仿宋" w:hAnsi="仿宋" w:eastAsia="仿宋" w:cs="仿宋"/>
                <w:sz w:val="23"/>
                <w:szCs w:val="23"/>
              </w:rPr>
            </w:pPr>
            <w:r>
              <w:rPr>
                <w:rFonts w:ascii="Times New Roman" w:hAnsi="Times New Roman" w:eastAsia="Times New Roman" w:cs="Times New Roman"/>
                <w:spacing w:val="12"/>
                <w:sz w:val="23"/>
                <w:szCs w:val="23"/>
              </w:rPr>
              <w:t>1</w:t>
            </w:r>
            <w:r>
              <w:rPr>
                <w:rFonts w:ascii="Times New Roman" w:hAnsi="Times New Roman" w:eastAsia="Times New Roman" w:cs="Times New Roman"/>
                <w:spacing w:val="7"/>
                <w:sz w:val="23"/>
                <w:szCs w:val="23"/>
              </w:rPr>
              <w:t xml:space="preserve">.   </w:t>
            </w:r>
            <w:r>
              <w:rPr>
                <w:rFonts w:ascii="仿宋" w:hAnsi="仿宋" w:eastAsia="仿宋" w:cs="仿宋"/>
                <w:spacing w:val="7"/>
                <w:sz w:val="23"/>
                <w:szCs w:val="23"/>
              </w:rPr>
              <w:t>经教育部认定视为省部级奖的全国性基金</w:t>
            </w:r>
            <w:r>
              <w:rPr>
                <w:rFonts w:ascii="仿宋" w:hAnsi="仿宋" w:eastAsia="仿宋" w:cs="仿宋"/>
                <w:sz w:val="23"/>
                <w:szCs w:val="23"/>
              </w:rPr>
              <w:t xml:space="preserve"> </w:t>
            </w:r>
            <w:r>
              <w:rPr>
                <w:rFonts w:ascii="仿宋" w:hAnsi="仿宋" w:eastAsia="仿宋" w:cs="仿宋"/>
                <w:spacing w:val="10"/>
                <w:sz w:val="23"/>
                <w:szCs w:val="23"/>
              </w:rPr>
              <w:t>会奖：霍英东基金奖，安子介国际贸易研究奖，</w:t>
            </w:r>
            <w:r>
              <w:rPr>
                <w:rFonts w:ascii="仿宋" w:hAnsi="仿宋" w:eastAsia="仿宋" w:cs="仿宋"/>
                <w:spacing w:val="7"/>
                <w:sz w:val="23"/>
                <w:szCs w:val="23"/>
              </w:rPr>
              <w:t>浦</w:t>
            </w:r>
            <w:r>
              <w:rPr>
                <w:rFonts w:ascii="仿宋" w:hAnsi="仿宋" w:eastAsia="仿宋" w:cs="仿宋"/>
                <w:sz w:val="23"/>
                <w:szCs w:val="23"/>
              </w:rPr>
              <w:t xml:space="preserve"> </w:t>
            </w:r>
            <w:r>
              <w:rPr>
                <w:rFonts w:ascii="仿宋" w:hAnsi="仿宋" w:eastAsia="仿宋" w:cs="仿宋"/>
                <w:spacing w:val="10"/>
                <w:sz w:val="23"/>
                <w:szCs w:val="23"/>
              </w:rPr>
              <w:t>山世界经济学优秀论文奖，思勉原创奖，张培刚</w:t>
            </w:r>
            <w:r>
              <w:rPr>
                <w:rFonts w:ascii="仿宋" w:hAnsi="仿宋" w:eastAsia="仿宋" w:cs="仿宋"/>
                <w:spacing w:val="7"/>
                <w:sz w:val="23"/>
                <w:szCs w:val="23"/>
              </w:rPr>
              <w:t>发</w:t>
            </w:r>
            <w:r>
              <w:rPr>
                <w:rFonts w:ascii="仿宋" w:hAnsi="仿宋" w:eastAsia="仿宋" w:cs="仿宋"/>
                <w:sz w:val="23"/>
                <w:szCs w:val="23"/>
              </w:rPr>
              <w:t xml:space="preserve"> </w:t>
            </w:r>
            <w:r>
              <w:rPr>
                <w:rFonts w:ascii="仿宋" w:hAnsi="仿宋" w:eastAsia="仿宋" w:cs="仿宋"/>
                <w:spacing w:val="10"/>
                <w:sz w:val="23"/>
                <w:szCs w:val="23"/>
              </w:rPr>
              <w:t>展经济学优秀成果奖，孙冶方研究基金会、吴玉</w:t>
            </w:r>
            <w:r>
              <w:rPr>
                <w:rFonts w:ascii="仿宋" w:hAnsi="仿宋" w:eastAsia="仿宋" w:cs="仿宋"/>
                <w:spacing w:val="7"/>
                <w:sz w:val="23"/>
                <w:szCs w:val="23"/>
              </w:rPr>
              <w:t>章</w:t>
            </w:r>
            <w:r>
              <w:rPr>
                <w:rFonts w:ascii="仿宋" w:hAnsi="仿宋" w:eastAsia="仿宋" w:cs="仿宋"/>
                <w:sz w:val="23"/>
                <w:szCs w:val="23"/>
              </w:rPr>
              <w:t xml:space="preserve"> </w:t>
            </w:r>
            <w:r>
              <w:rPr>
                <w:rFonts w:ascii="仿宋" w:hAnsi="仿宋" w:eastAsia="仿宋" w:cs="仿宋"/>
                <w:spacing w:val="10"/>
                <w:sz w:val="23"/>
                <w:szCs w:val="23"/>
              </w:rPr>
              <w:t>研究基金会、陶行知研究基金会、钱端升基金会</w:t>
            </w:r>
            <w:r>
              <w:rPr>
                <w:rFonts w:ascii="仿宋" w:hAnsi="仿宋" w:eastAsia="仿宋" w:cs="仿宋"/>
                <w:spacing w:val="7"/>
                <w:sz w:val="23"/>
                <w:szCs w:val="23"/>
              </w:rPr>
              <w:t>颁</w:t>
            </w:r>
            <w:r>
              <w:rPr>
                <w:rFonts w:ascii="仿宋" w:hAnsi="仿宋" w:eastAsia="仿宋" w:cs="仿宋"/>
                <w:sz w:val="23"/>
                <w:szCs w:val="23"/>
              </w:rPr>
              <w:t xml:space="preserve"> </w:t>
            </w:r>
            <w:r>
              <w:rPr>
                <w:rFonts w:ascii="仿宋" w:hAnsi="仿宋" w:eastAsia="仿宋" w:cs="仿宋"/>
                <w:spacing w:val="9"/>
                <w:sz w:val="23"/>
                <w:szCs w:val="23"/>
              </w:rPr>
              <w:t>发的社会科学优秀成果奖</w:t>
            </w:r>
            <w:r>
              <w:rPr>
                <w:rFonts w:ascii="仿宋" w:hAnsi="仿宋" w:eastAsia="仿宋" w:cs="仿宋"/>
                <w:spacing w:val="8"/>
                <w:sz w:val="23"/>
                <w:szCs w:val="23"/>
              </w:rPr>
              <w:t>。</w:t>
            </w:r>
          </w:p>
          <w:p>
            <w:pPr>
              <w:spacing w:before="2" w:line="288" w:lineRule="auto"/>
              <w:ind w:left="119" w:right="101" w:firstLine="465"/>
              <w:outlineLvl w:val="9"/>
              <w:rPr>
                <w:rFonts w:ascii="仿宋" w:hAnsi="仿宋" w:eastAsia="仿宋" w:cs="仿宋"/>
                <w:sz w:val="23"/>
                <w:szCs w:val="23"/>
              </w:rPr>
            </w:pPr>
            <w:r>
              <w:rPr>
                <w:rFonts w:ascii="Times New Roman" w:hAnsi="Times New Roman" w:eastAsia="Times New Roman" w:cs="Times New Roman"/>
                <w:spacing w:val="4"/>
                <w:sz w:val="23"/>
                <w:szCs w:val="23"/>
              </w:rPr>
              <w:t xml:space="preserve">2.  </w:t>
            </w:r>
            <w:r>
              <w:rPr>
                <w:rFonts w:ascii="Times New Roman" w:hAnsi="Times New Roman" w:eastAsia="Times New Roman" w:cs="Times New Roman"/>
                <w:spacing w:val="3"/>
                <w:sz w:val="23"/>
                <w:szCs w:val="23"/>
              </w:rPr>
              <w:t xml:space="preserve"> </w:t>
            </w:r>
            <w:r>
              <w:rPr>
                <w:rFonts w:ascii="仿宋" w:hAnsi="仿宋" w:eastAsia="仿宋" w:cs="仿宋"/>
                <w:spacing w:val="2"/>
                <w:sz w:val="23"/>
                <w:szCs w:val="23"/>
              </w:rPr>
              <w:t>全国农牧渔业丰收奖 (排名第一 ) 、中华农</w:t>
            </w:r>
            <w:r>
              <w:rPr>
                <w:rFonts w:ascii="仿宋" w:hAnsi="仿宋" w:eastAsia="仿宋" w:cs="仿宋"/>
                <w:sz w:val="23"/>
                <w:szCs w:val="23"/>
              </w:rPr>
              <w:t xml:space="preserve"> </w:t>
            </w:r>
            <w:r>
              <w:rPr>
                <w:rFonts w:ascii="仿宋" w:hAnsi="仿宋" w:eastAsia="仿宋" w:cs="仿宋"/>
                <w:spacing w:val="-1"/>
                <w:sz w:val="23"/>
                <w:szCs w:val="23"/>
              </w:rPr>
              <w:t>业</w:t>
            </w:r>
            <w:r>
              <w:rPr>
                <w:rFonts w:ascii="仿宋" w:hAnsi="仿宋" w:eastAsia="仿宋" w:cs="仿宋"/>
                <w:sz w:val="23"/>
                <w:szCs w:val="23"/>
              </w:rPr>
              <w:t>科技二等奖以上 (排名第一 ) 。</w:t>
            </w:r>
          </w:p>
          <w:p>
            <w:pPr>
              <w:spacing w:before="1" w:line="256" w:lineRule="auto"/>
              <w:ind w:left="123" w:right="139" w:firstLine="466"/>
              <w:outlineLvl w:val="9"/>
              <w:rPr>
                <w:rFonts w:ascii="仿宋" w:hAnsi="仿宋" w:eastAsia="仿宋" w:cs="仿宋"/>
                <w:sz w:val="23"/>
                <w:szCs w:val="23"/>
              </w:rPr>
            </w:pPr>
            <w:r>
              <w:rPr>
                <w:rFonts w:ascii="Times New Roman" w:hAnsi="Times New Roman" w:eastAsia="Times New Roman" w:cs="Times New Roman"/>
                <w:spacing w:val="16"/>
                <w:sz w:val="23"/>
                <w:szCs w:val="23"/>
              </w:rPr>
              <w:t>3</w:t>
            </w:r>
            <w:r>
              <w:rPr>
                <w:rFonts w:ascii="Times New Roman" w:hAnsi="Times New Roman" w:eastAsia="Times New Roman" w:cs="Times New Roman"/>
                <w:spacing w:val="8"/>
                <w:sz w:val="23"/>
                <w:szCs w:val="23"/>
              </w:rPr>
              <w:t xml:space="preserve">.  </w:t>
            </w:r>
            <w:r>
              <w:rPr>
                <w:rFonts w:ascii="仿宋" w:hAnsi="仿宋" w:eastAsia="仿宋" w:cs="仿宋"/>
                <w:spacing w:val="8"/>
                <w:sz w:val="23"/>
                <w:szCs w:val="23"/>
              </w:rPr>
              <w:t>其他可推荐国家科学技术奖的部门设立的科</w:t>
            </w:r>
            <w:r>
              <w:rPr>
                <w:rFonts w:ascii="仿宋" w:hAnsi="仿宋" w:eastAsia="仿宋" w:cs="仿宋"/>
                <w:sz w:val="23"/>
                <w:szCs w:val="23"/>
              </w:rPr>
              <w:t xml:space="preserve"> </w:t>
            </w:r>
            <w:r>
              <w:rPr>
                <w:rFonts w:ascii="仿宋" w:hAnsi="仿宋" w:eastAsia="仿宋" w:cs="仿宋"/>
                <w:spacing w:val="7"/>
                <w:sz w:val="23"/>
                <w:szCs w:val="23"/>
              </w:rPr>
              <w:t>学技术奖 (含社会科学奖)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1540" w:type="dxa"/>
            <w:vMerge w:val="restart"/>
            <w:tcBorders>
              <w:top w:val="single" w:color="000000" w:sz="2" w:space="0"/>
              <w:bottom w:val="nil"/>
            </w:tcBorders>
          </w:tcPr>
          <w:p>
            <w:pPr>
              <w:spacing w:line="268" w:lineRule="auto"/>
              <w:outlineLvl w:val="9"/>
            </w:pPr>
          </w:p>
          <w:p>
            <w:pPr>
              <w:spacing w:line="268" w:lineRule="auto"/>
              <w:outlineLvl w:val="9"/>
            </w:pPr>
          </w:p>
          <w:p>
            <w:pPr>
              <w:spacing w:line="268" w:lineRule="auto"/>
              <w:outlineLvl w:val="9"/>
            </w:pPr>
          </w:p>
          <w:p>
            <w:pPr>
              <w:spacing w:line="269" w:lineRule="auto"/>
              <w:outlineLvl w:val="9"/>
            </w:pPr>
          </w:p>
          <w:p>
            <w:pPr>
              <w:spacing w:before="75" w:line="301" w:lineRule="auto"/>
              <w:ind w:left="169" w:right="170" w:firstLine="382"/>
              <w:outlineLvl w:val="9"/>
              <w:rPr>
                <w:rFonts w:ascii="仿宋" w:hAnsi="仿宋" w:eastAsia="仿宋" w:cs="仿宋"/>
                <w:sz w:val="23"/>
                <w:szCs w:val="23"/>
              </w:rPr>
            </w:pPr>
            <w:r>
              <w:rPr>
                <w:rFonts w:ascii="仿宋" w:hAnsi="仿宋" w:eastAsia="仿宋" w:cs="仿宋"/>
                <w:spacing w:val="-5"/>
                <w:sz w:val="23"/>
                <w:szCs w:val="23"/>
              </w:rPr>
              <w:t>三</w:t>
            </w:r>
            <w:r>
              <w:rPr>
                <w:rFonts w:ascii="仿宋" w:hAnsi="仿宋" w:eastAsia="仿宋" w:cs="仿宋"/>
                <w:spacing w:val="-3"/>
                <w:sz w:val="23"/>
                <w:szCs w:val="23"/>
              </w:rPr>
              <w:t>类</w:t>
            </w:r>
            <w:r>
              <w:rPr>
                <w:rFonts w:ascii="仿宋" w:hAnsi="仿宋" w:eastAsia="仿宋" w:cs="仿宋"/>
                <w:sz w:val="23"/>
                <w:szCs w:val="23"/>
              </w:rPr>
              <w:t xml:space="preserve">   </w:t>
            </w:r>
            <w:r>
              <w:rPr>
                <w:rFonts w:ascii="仿宋" w:hAnsi="仿宋" w:eastAsia="仿宋" w:cs="仿宋"/>
                <w:spacing w:val="31"/>
                <w:sz w:val="23"/>
                <w:szCs w:val="23"/>
              </w:rPr>
              <w:t>(市厅级</w:t>
            </w:r>
            <w:r>
              <w:rPr>
                <w:rFonts w:ascii="仿宋" w:hAnsi="仿宋" w:eastAsia="仿宋" w:cs="仿宋"/>
                <w:spacing w:val="30"/>
                <w:sz w:val="23"/>
                <w:szCs w:val="23"/>
              </w:rPr>
              <w:t>)</w:t>
            </w:r>
          </w:p>
        </w:tc>
        <w:tc>
          <w:tcPr>
            <w:tcW w:w="1390" w:type="dxa"/>
            <w:vMerge w:val="restart"/>
            <w:tcBorders>
              <w:top w:val="single" w:color="000000" w:sz="2" w:space="0"/>
              <w:bottom w:val="nil"/>
            </w:tcBorders>
          </w:tcPr>
          <w:p>
            <w:pPr>
              <w:spacing w:line="298" w:lineRule="auto"/>
              <w:outlineLvl w:val="9"/>
            </w:pPr>
          </w:p>
          <w:p>
            <w:pPr>
              <w:spacing w:line="298" w:lineRule="auto"/>
              <w:outlineLvl w:val="9"/>
            </w:pPr>
          </w:p>
          <w:p>
            <w:pPr>
              <w:spacing w:line="298" w:lineRule="auto"/>
              <w:outlineLvl w:val="9"/>
            </w:pPr>
          </w:p>
          <w:p>
            <w:pPr>
              <w:spacing w:before="75" w:line="360" w:lineRule="exact"/>
              <w:ind w:left="353"/>
              <w:outlineLvl w:val="9"/>
              <w:rPr>
                <w:rFonts w:ascii="仿宋" w:hAnsi="仿宋" w:eastAsia="仿宋" w:cs="仿宋"/>
                <w:sz w:val="23"/>
                <w:szCs w:val="23"/>
              </w:rPr>
            </w:pPr>
            <w:r>
              <w:rPr>
                <w:rFonts w:ascii="仿宋" w:hAnsi="仿宋" w:eastAsia="仿宋" w:cs="仿宋"/>
                <w:spacing w:val="2"/>
                <w:position w:val="8"/>
                <w:sz w:val="23"/>
                <w:szCs w:val="23"/>
              </w:rPr>
              <w:t>一等</w:t>
            </w:r>
            <w:r>
              <w:rPr>
                <w:rFonts w:ascii="仿宋" w:hAnsi="仿宋" w:eastAsia="仿宋" w:cs="仿宋"/>
                <w:spacing w:val="1"/>
                <w:position w:val="8"/>
                <w:sz w:val="23"/>
                <w:szCs w:val="23"/>
              </w:rPr>
              <w:t>奖</w:t>
            </w:r>
          </w:p>
          <w:p>
            <w:pPr>
              <w:spacing w:line="225" w:lineRule="auto"/>
              <w:ind w:left="351"/>
              <w:outlineLvl w:val="9"/>
              <w:rPr>
                <w:rFonts w:ascii="仿宋" w:hAnsi="仿宋" w:eastAsia="仿宋" w:cs="仿宋"/>
                <w:sz w:val="23"/>
                <w:szCs w:val="23"/>
              </w:rPr>
            </w:pPr>
            <w:r>
              <w:rPr>
                <w:rFonts w:ascii="仿宋" w:hAnsi="仿宋" w:eastAsia="仿宋" w:cs="仿宋"/>
                <w:spacing w:val="3"/>
                <w:sz w:val="23"/>
                <w:szCs w:val="23"/>
              </w:rPr>
              <w:t>二</w:t>
            </w:r>
            <w:r>
              <w:rPr>
                <w:rFonts w:ascii="仿宋" w:hAnsi="仿宋" w:eastAsia="仿宋" w:cs="仿宋"/>
                <w:spacing w:val="2"/>
                <w:sz w:val="23"/>
                <w:szCs w:val="23"/>
              </w:rPr>
              <w:t>等奖</w:t>
            </w:r>
          </w:p>
          <w:p>
            <w:pPr>
              <w:spacing w:before="79" w:line="225" w:lineRule="auto"/>
              <w:ind w:left="355"/>
              <w:outlineLvl w:val="9"/>
              <w:rPr>
                <w:rFonts w:ascii="仿宋" w:hAnsi="仿宋" w:eastAsia="仿宋" w:cs="仿宋"/>
                <w:sz w:val="23"/>
                <w:szCs w:val="23"/>
              </w:rPr>
            </w:pPr>
            <w:r>
              <w:rPr>
                <w:rFonts w:ascii="仿宋" w:hAnsi="仿宋" w:eastAsia="仿宋" w:cs="仿宋"/>
                <w:spacing w:val="1"/>
                <w:sz w:val="23"/>
                <w:szCs w:val="23"/>
              </w:rPr>
              <w:t>三等</w:t>
            </w:r>
            <w:r>
              <w:rPr>
                <w:rFonts w:ascii="仿宋" w:hAnsi="仿宋" w:eastAsia="仿宋" w:cs="仿宋"/>
                <w:sz w:val="23"/>
                <w:szCs w:val="23"/>
              </w:rPr>
              <w:t>奖</w:t>
            </w:r>
          </w:p>
        </w:tc>
        <w:tc>
          <w:tcPr>
            <w:tcW w:w="2648" w:type="dxa"/>
            <w:tcBorders>
              <w:top w:val="single" w:color="000000" w:sz="2" w:space="0"/>
              <w:bottom w:val="single" w:color="000000" w:sz="2" w:space="0"/>
            </w:tcBorders>
          </w:tcPr>
          <w:p>
            <w:pPr>
              <w:spacing w:line="265" w:lineRule="auto"/>
              <w:outlineLvl w:val="9"/>
            </w:pPr>
          </w:p>
          <w:p>
            <w:pPr>
              <w:spacing w:line="265" w:lineRule="auto"/>
              <w:outlineLvl w:val="9"/>
            </w:pPr>
          </w:p>
          <w:p>
            <w:pPr>
              <w:spacing w:before="74" w:line="225" w:lineRule="auto"/>
              <w:ind w:left="119"/>
              <w:outlineLvl w:val="9"/>
              <w:rPr>
                <w:rFonts w:ascii="仿宋" w:hAnsi="仿宋" w:eastAsia="仿宋" w:cs="仿宋"/>
                <w:sz w:val="23"/>
                <w:szCs w:val="23"/>
              </w:rPr>
            </w:pPr>
            <w:r>
              <w:rPr>
                <w:rFonts w:ascii="仿宋" w:hAnsi="仿宋" w:eastAsia="仿宋" w:cs="仿宋"/>
                <w:spacing w:val="8"/>
                <w:sz w:val="23"/>
                <w:szCs w:val="23"/>
              </w:rPr>
              <w:t>市</w:t>
            </w:r>
            <w:r>
              <w:rPr>
                <w:rFonts w:ascii="仿宋" w:hAnsi="仿宋" w:eastAsia="仿宋" w:cs="仿宋"/>
                <w:spacing w:val="7"/>
                <w:sz w:val="23"/>
                <w:szCs w:val="23"/>
              </w:rPr>
              <w:t>厅科学技术奖</w:t>
            </w:r>
          </w:p>
        </w:tc>
        <w:tc>
          <w:tcPr>
            <w:tcW w:w="2942" w:type="dxa"/>
            <w:tcBorders>
              <w:top w:val="single" w:color="000000" w:sz="2" w:space="0"/>
              <w:bottom w:val="single" w:color="000000" w:sz="2" w:space="0"/>
            </w:tcBorders>
          </w:tcPr>
          <w:p>
            <w:pPr>
              <w:spacing w:line="265" w:lineRule="auto"/>
              <w:outlineLvl w:val="9"/>
            </w:pPr>
          </w:p>
          <w:p>
            <w:pPr>
              <w:spacing w:line="265" w:lineRule="auto"/>
              <w:outlineLvl w:val="9"/>
            </w:pPr>
          </w:p>
          <w:p>
            <w:pPr>
              <w:spacing w:before="74" w:line="225" w:lineRule="auto"/>
              <w:ind w:left="121"/>
              <w:outlineLvl w:val="9"/>
              <w:rPr>
                <w:rFonts w:ascii="仿宋" w:hAnsi="仿宋" w:eastAsia="仿宋" w:cs="仿宋"/>
                <w:sz w:val="23"/>
                <w:szCs w:val="23"/>
              </w:rPr>
            </w:pPr>
            <w:r>
              <w:rPr>
                <w:rFonts w:ascii="仿宋" w:hAnsi="仿宋" w:eastAsia="仿宋" w:cs="仿宋"/>
                <w:spacing w:val="10"/>
                <w:sz w:val="23"/>
                <w:szCs w:val="23"/>
              </w:rPr>
              <w:t>市</w:t>
            </w:r>
            <w:r>
              <w:rPr>
                <w:rFonts w:ascii="仿宋" w:hAnsi="仿宋" w:eastAsia="仿宋" w:cs="仿宋"/>
                <w:spacing w:val="8"/>
                <w:sz w:val="23"/>
                <w:szCs w:val="23"/>
              </w:rPr>
              <w:t>厅优秀社会科学成果奖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2" w:hRule="atLeast"/>
        </w:trPr>
        <w:tc>
          <w:tcPr>
            <w:tcW w:w="1540" w:type="dxa"/>
            <w:vMerge w:val="continue"/>
            <w:tcBorders>
              <w:top w:val="nil"/>
              <w:bottom w:val="single" w:color="000000" w:sz="2" w:space="0"/>
            </w:tcBorders>
          </w:tcPr>
          <w:p>
            <w:pPr>
              <w:outlineLvl w:val="9"/>
            </w:pPr>
          </w:p>
        </w:tc>
        <w:tc>
          <w:tcPr>
            <w:tcW w:w="1390" w:type="dxa"/>
            <w:vMerge w:val="continue"/>
            <w:tcBorders>
              <w:top w:val="nil"/>
              <w:bottom w:val="single" w:color="000000" w:sz="2" w:space="0"/>
            </w:tcBorders>
          </w:tcPr>
          <w:p>
            <w:pPr>
              <w:outlineLvl w:val="9"/>
            </w:pPr>
          </w:p>
        </w:tc>
        <w:tc>
          <w:tcPr>
            <w:tcW w:w="5590" w:type="dxa"/>
            <w:gridSpan w:val="2"/>
            <w:tcBorders>
              <w:top w:val="single" w:color="000000" w:sz="2" w:space="0"/>
              <w:bottom w:val="single" w:color="000000" w:sz="2" w:space="0"/>
            </w:tcBorders>
          </w:tcPr>
          <w:p>
            <w:pPr>
              <w:spacing w:before="278" w:line="297" w:lineRule="auto"/>
              <w:ind w:left="113" w:right="199" w:hanging="1"/>
              <w:outlineLvl w:val="9"/>
              <w:rPr>
                <w:rFonts w:ascii="仿宋" w:hAnsi="仿宋" w:eastAsia="仿宋" w:cs="仿宋"/>
                <w:sz w:val="23"/>
                <w:szCs w:val="23"/>
              </w:rPr>
            </w:pPr>
            <w:r>
              <w:rPr>
                <w:rFonts w:ascii="仿宋" w:hAnsi="仿宋" w:eastAsia="仿宋" w:cs="仿宋"/>
                <w:spacing w:val="18"/>
                <w:sz w:val="23"/>
                <w:szCs w:val="23"/>
              </w:rPr>
              <w:t>在</w:t>
            </w:r>
            <w:r>
              <w:rPr>
                <w:rFonts w:ascii="仿宋" w:hAnsi="仿宋" w:eastAsia="仿宋" w:cs="仿宋"/>
                <w:spacing w:val="9"/>
                <w:sz w:val="23"/>
                <w:szCs w:val="23"/>
              </w:rPr>
              <w:t>科技部登记注册的但不可推荐国家科学技术奖的</w:t>
            </w:r>
            <w:r>
              <w:rPr>
                <w:rFonts w:ascii="仿宋" w:hAnsi="仿宋" w:eastAsia="仿宋" w:cs="仿宋"/>
                <w:sz w:val="23"/>
                <w:szCs w:val="23"/>
              </w:rPr>
              <w:t xml:space="preserve"> </w:t>
            </w:r>
            <w:r>
              <w:rPr>
                <w:rFonts w:ascii="仿宋" w:hAnsi="仿宋" w:eastAsia="仿宋" w:cs="仿宋"/>
                <w:spacing w:val="16"/>
                <w:sz w:val="23"/>
                <w:szCs w:val="23"/>
              </w:rPr>
              <w:t>一</w:t>
            </w:r>
            <w:r>
              <w:rPr>
                <w:rFonts w:ascii="仿宋" w:hAnsi="仿宋" w:eastAsia="仿宋" w:cs="仿宋"/>
                <w:spacing w:val="13"/>
                <w:sz w:val="23"/>
                <w:szCs w:val="23"/>
              </w:rPr>
              <w:t>级</w:t>
            </w:r>
            <w:r>
              <w:rPr>
                <w:rFonts w:ascii="仿宋" w:hAnsi="仿宋" w:eastAsia="仿宋" w:cs="仿宋"/>
                <w:spacing w:val="8"/>
                <w:sz w:val="23"/>
                <w:szCs w:val="23"/>
              </w:rPr>
              <w:t>学会设立的科学技术奖 (含社会科学奖) 、省</w:t>
            </w:r>
            <w:r>
              <w:rPr>
                <w:rFonts w:ascii="仿宋" w:hAnsi="仿宋" w:eastAsia="仿宋" w:cs="仿宋"/>
                <w:sz w:val="23"/>
                <w:szCs w:val="23"/>
              </w:rPr>
              <w:t xml:space="preserve"> </w:t>
            </w:r>
            <w:r>
              <w:rPr>
                <w:rFonts w:ascii="仿宋" w:hAnsi="仿宋" w:eastAsia="仿宋" w:cs="仿宋"/>
                <w:spacing w:val="16"/>
                <w:sz w:val="23"/>
                <w:szCs w:val="23"/>
              </w:rPr>
              <w:t>社</w:t>
            </w:r>
            <w:r>
              <w:rPr>
                <w:rFonts w:ascii="仿宋" w:hAnsi="仿宋" w:eastAsia="仿宋" w:cs="仿宋"/>
                <w:spacing w:val="14"/>
                <w:sz w:val="23"/>
                <w:szCs w:val="23"/>
              </w:rPr>
              <w:t>会</w:t>
            </w:r>
            <w:r>
              <w:rPr>
                <w:rFonts w:ascii="仿宋" w:hAnsi="仿宋" w:eastAsia="仿宋" w:cs="仿宋"/>
                <w:spacing w:val="8"/>
                <w:sz w:val="23"/>
                <w:szCs w:val="23"/>
              </w:rPr>
              <w:t>科学届学术年会优秀成果 (二等奖及以上)</w:t>
            </w:r>
          </w:p>
        </w:tc>
      </w:tr>
    </w:tbl>
    <w:p>
      <w:pPr>
        <w:outlineLvl w:val="9"/>
      </w:pPr>
    </w:p>
    <w:p>
      <w:pPr>
        <w:outlineLvl w:val="9"/>
        <w:sectPr>
          <w:headerReference r:id="rId500" w:type="default"/>
          <w:footerReference r:id="rId501" w:type="default"/>
          <w:pgSz w:w="11906" w:h="16839"/>
          <w:pgMar w:top="1132" w:right="1687" w:bottom="1151" w:left="1687" w:header="882" w:footer="991" w:gutter="0"/>
          <w:cols w:space="720" w:num="1"/>
        </w:sectPr>
      </w:pPr>
    </w:p>
    <w:p>
      <w:pPr>
        <w:spacing w:line="312" w:lineRule="auto"/>
        <w:outlineLvl w:val="9"/>
      </w:pPr>
    </w:p>
    <w:p>
      <w:pPr>
        <w:spacing w:line="312" w:lineRule="auto"/>
        <w:outlineLvl w:val="9"/>
      </w:pPr>
    </w:p>
    <w:p>
      <w:pPr>
        <w:spacing w:line="312" w:lineRule="auto"/>
        <w:outlineLvl w:val="9"/>
      </w:pPr>
    </w:p>
    <w:p>
      <w:pPr>
        <w:spacing w:before="101" w:line="205" w:lineRule="auto"/>
        <w:ind w:left="2478"/>
        <w:outlineLvl w:val="9"/>
        <w:rPr>
          <w:rFonts w:ascii="仿宋" w:hAnsi="仿宋" w:eastAsia="仿宋" w:cs="仿宋"/>
          <w:sz w:val="31"/>
          <w:szCs w:val="31"/>
        </w:rPr>
      </w:pPr>
      <w:r>
        <w:rPr>
          <w:rFonts w:ascii="仿宋" w:hAnsi="仿宋" w:eastAsia="仿宋" w:cs="仿宋"/>
          <w:sz w:val="31"/>
          <w:szCs w:val="31"/>
          <w14:textOutline w14:w="5791" w14:cap="sq" w14:cmpd="sng" w14:algn="ctr">
            <w14:solidFill>
              <w14:srgbClr w14:val="000000"/>
            </w14:solidFill>
            <w14:prstDash w14:val="solid"/>
            <w14:bevel/>
          </w14:textOutline>
        </w:rPr>
        <w:t>附表</w:t>
      </w:r>
      <w:r>
        <w:rPr>
          <w:rFonts w:ascii="仿宋" w:hAnsi="仿宋" w:eastAsia="仿宋" w:cs="仿宋"/>
          <w:sz w:val="31"/>
          <w:szCs w:val="31"/>
        </w:rPr>
        <w:t xml:space="preserve"> </w:t>
      </w:r>
      <w:r>
        <w:rPr>
          <w:rFonts w:ascii="Times New Roman" w:hAnsi="Times New Roman" w:eastAsia="Times New Roman" w:cs="Times New Roman"/>
          <w:b/>
          <w:bCs/>
          <w:sz w:val="31"/>
          <w:szCs w:val="31"/>
        </w:rPr>
        <w:t>4</w:t>
      </w:r>
      <w:r>
        <w:rPr>
          <w:rFonts w:ascii="Times New Roman" w:hAnsi="Times New Roman" w:eastAsia="Times New Roman" w:cs="Times New Roman"/>
          <w:sz w:val="31"/>
          <w:szCs w:val="31"/>
        </w:rPr>
        <w:t xml:space="preserve">    </w:t>
      </w:r>
      <w:r>
        <w:rPr>
          <w:rFonts w:ascii="仿宋" w:hAnsi="仿宋" w:eastAsia="仿宋" w:cs="仿宋"/>
          <w:sz w:val="31"/>
          <w:szCs w:val="31"/>
          <w14:textOutline w14:w="5791" w14:cap="sq" w14:cmpd="sng" w14:algn="ctr">
            <w14:solidFill>
              <w14:srgbClr w14:val="000000"/>
            </w14:solidFill>
            <w14:prstDash w14:val="solid"/>
            <w14:bevel/>
          </w14:textOutline>
        </w:rPr>
        <w:t>成果推广分类表</w:t>
      </w:r>
    </w:p>
    <w:tbl>
      <w:tblPr>
        <w:tblStyle w:val="23"/>
        <w:tblW w:w="7609" w:type="dxa"/>
        <w:tblInd w:w="3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1"/>
        <w:gridCol w:w="3071"/>
        <w:gridCol w:w="3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1071" w:type="dxa"/>
            <w:tcBorders>
              <w:top w:val="single" w:color="000000" w:sz="2" w:space="0"/>
              <w:bottom w:val="single" w:color="000000" w:sz="2" w:space="0"/>
            </w:tcBorders>
          </w:tcPr>
          <w:p>
            <w:pPr>
              <w:spacing w:before="156" w:line="224" w:lineRule="auto"/>
              <w:ind w:left="263"/>
              <w:outlineLvl w:val="9"/>
              <w:rPr>
                <w:rFonts w:ascii="仿宋" w:hAnsi="仿宋" w:eastAsia="仿宋" w:cs="仿宋"/>
                <w:sz w:val="28"/>
                <w:szCs w:val="28"/>
              </w:rPr>
            </w:pPr>
            <w:r>
              <w:rPr>
                <w:rFonts w:ascii="仿宋" w:hAnsi="仿宋" w:eastAsia="仿宋" w:cs="仿宋"/>
                <w:spacing w:val="-3"/>
                <w:sz w:val="28"/>
                <w:szCs w:val="28"/>
                <w14:textOutline w14:w="5270" w14:cap="sq" w14:cmpd="sng" w14:algn="ctr">
                  <w14:solidFill>
                    <w14:srgbClr w14:val="000000"/>
                  </w14:solidFill>
                  <w14:prstDash w14:val="solid"/>
                  <w14:bevel/>
                </w14:textOutline>
              </w:rPr>
              <w:t>类别</w:t>
            </w:r>
          </w:p>
        </w:tc>
        <w:tc>
          <w:tcPr>
            <w:tcW w:w="3071" w:type="dxa"/>
            <w:tcBorders>
              <w:top w:val="single" w:color="000000" w:sz="2" w:space="0"/>
              <w:bottom w:val="single" w:color="000000" w:sz="2" w:space="0"/>
            </w:tcBorders>
          </w:tcPr>
          <w:p>
            <w:pPr>
              <w:spacing w:before="155" w:line="224" w:lineRule="auto"/>
              <w:ind w:left="816"/>
              <w:outlineLvl w:val="9"/>
              <w:rPr>
                <w:rFonts w:ascii="仿宋" w:hAnsi="仿宋" w:eastAsia="仿宋" w:cs="仿宋"/>
                <w:sz w:val="28"/>
                <w:szCs w:val="28"/>
              </w:rPr>
            </w:pPr>
            <w:r>
              <w:rPr>
                <w:rFonts w:ascii="仿宋" w:hAnsi="仿宋" w:eastAsia="仿宋" w:cs="仿宋"/>
                <w:spacing w:val="10"/>
                <w:sz w:val="28"/>
                <w:szCs w:val="28"/>
                <w14:textOutline w14:w="5270" w14:cap="sq" w14:cmpd="sng" w14:algn="ctr">
                  <w14:solidFill>
                    <w14:srgbClr w14:val="000000"/>
                  </w14:solidFill>
                  <w14:prstDash w14:val="solid"/>
                  <w14:bevel/>
                </w14:textOutline>
              </w:rPr>
              <w:t>新</w:t>
            </w:r>
            <w:r>
              <w:rPr>
                <w:rFonts w:ascii="仿宋" w:hAnsi="仿宋" w:eastAsia="仿宋" w:cs="仿宋"/>
                <w:spacing w:val="7"/>
                <w:sz w:val="28"/>
                <w:szCs w:val="28"/>
                <w14:textOutline w14:w="5270" w14:cap="sq" w14:cmpd="sng" w14:algn="ctr">
                  <w14:solidFill>
                    <w14:srgbClr w14:val="000000"/>
                  </w14:solidFill>
                  <w14:prstDash w14:val="solid"/>
                  <w14:bevel/>
                </w14:textOutline>
              </w:rPr>
              <w:t>技术推广</w:t>
            </w:r>
          </w:p>
        </w:tc>
        <w:tc>
          <w:tcPr>
            <w:tcW w:w="3467" w:type="dxa"/>
            <w:tcBorders>
              <w:top w:val="single" w:color="000000" w:sz="2" w:space="0"/>
              <w:bottom w:val="single" w:color="000000" w:sz="2" w:space="0"/>
            </w:tcBorders>
          </w:tcPr>
          <w:p>
            <w:pPr>
              <w:spacing w:before="150" w:line="332" w:lineRule="exact"/>
              <w:ind w:left="506"/>
              <w:outlineLvl w:val="9"/>
              <w:rPr>
                <w:rFonts w:ascii="仿宋" w:hAnsi="仿宋" w:eastAsia="仿宋" w:cs="仿宋"/>
                <w:sz w:val="23"/>
                <w:szCs w:val="23"/>
              </w:rPr>
            </w:pPr>
            <w:r>
              <w:rPr>
                <w:rFonts w:ascii="仿宋" w:hAnsi="仿宋" w:eastAsia="仿宋" w:cs="仿宋"/>
                <w:spacing w:val="9"/>
                <w:position w:val="2"/>
                <w:sz w:val="23"/>
                <w:szCs w:val="23"/>
                <w14:textOutline w14:w="4356" w14:cap="sq" w14:cmpd="sng" w14:algn="ctr">
                  <w14:solidFill>
                    <w14:srgbClr w14:val="000000"/>
                  </w14:solidFill>
                  <w14:prstDash w14:val="solid"/>
                  <w14:bevel/>
                </w14:textOutline>
              </w:rPr>
              <w:t>企业</w:t>
            </w:r>
            <w:r>
              <w:rPr>
                <w:rFonts w:ascii="Times New Roman" w:hAnsi="Times New Roman" w:eastAsia="Times New Roman" w:cs="Times New Roman"/>
                <w:b/>
                <w:bCs/>
                <w:spacing w:val="9"/>
                <w:position w:val="2"/>
                <w:sz w:val="23"/>
                <w:szCs w:val="23"/>
              </w:rPr>
              <w:t>/</w:t>
            </w:r>
            <w:r>
              <w:rPr>
                <w:rFonts w:ascii="仿宋" w:hAnsi="仿宋" w:eastAsia="仿宋" w:cs="仿宋"/>
                <w:spacing w:val="9"/>
                <w:position w:val="2"/>
                <w:sz w:val="23"/>
                <w:szCs w:val="23"/>
                <w14:textOutline w14:w="4356" w14:cap="sq" w14:cmpd="sng" w14:algn="ctr">
                  <w14:solidFill>
                    <w14:srgbClr w14:val="000000"/>
                  </w14:solidFill>
                  <w14:prstDash w14:val="solid"/>
                  <w14:bevel/>
                </w14:textOutline>
              </w:rPr>
              <w:t>政府咨询成果应用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8" w:hRule="atLeast"/>
        </w:trPr>
        <w:tc>
          <w:tcPr>
            <w:tcW w:w="1071" w:type="dxa"/>
            <w:tcBorders>
              <w:top w:val="single" w:color="000000" w:sz="2" w:space="0"/>
              <w:bottom w:val="single" w:color="000000" w:sz="2" w:space="0"/>
            </w:tcBorders>
          </w:tcPr>
          <w:p>
            <w:pPr>
              <w:spacing w:line="262" w:lineRule="auto"/>
              <w:outlineLvl w:val="9"/>
            </w:pPr>
          </w:p>
          <w:p>
            <w:pPr>
              <w:spacing w:line="262" w:lineRule="auto"/>
              <w:outlineLvl w:val="9"/>
            </w:pPr>
          </w:p>
          <w:p>
            <w:pPr>
              <w:spacing w:line="262" w:lineRule="auto"/>
              <w:outlineLvl w:val="9"/>
            </w:pPr>
          </w:p>
          <w:p>
            <w:pPr>
              <w:spacing w:line="262" w:lineRule="auto"/>
              <w:outlineLvl w:val="9"/>
            </w:pPr>
          </w:p>
          <w:p>
            <w:pPr>
              <w:spacing w:before="91" w:line="466" w:lineRule="exact"/>
              <w:ind w:left="269"/>
              <w:outlineLvl w:val="9"/>
              <w:rPr>
                <w:rFonts w:ascii="仿宋" w:hAnsi="仿宋" w:eastAsia="仿宋" w:cs="仿宋"/>
                <w:sz w:val="28"/>
                <w:szCs w:val="28"/>
              </w:rPr>
            </w:pPr>
            <w:r>
              <w:rPr>
                <w:rFonts w:ascii="仿宋" w:hAnsi="仿宋" w:eastAsia="仿宋" w:cs="仿宋"/>
                <w:spacing w:val="3"/>
                <w:position w:val="3"/>
                <w:sz w:val="28"/>
                <w:szCs w:val="28"/>
              </w:rPr>
              <w:t>一类</w:t>
            </w:r>
          </w:p>
        </w:tc>
        <w:tc>
          <w:tcPr>
            <w:tcW w:w="3071" w:type="dxa"/>
            <w:tcBorders>
              <w:top w:val="single" w:color="000000" w:sz="2" w:space="0"/>
              <w:bottom w:val="single" w:color="000000" w:sz="2" w:space="0"/>
            </w:tcBorders>
          </w:tcPr>
          <w:p>
            <w:pPr>
              <w:spacing w:before="144" w:line="294" w:lineRule="auto"/>
              <w:ind w:left="152" w:right="74" w:firstLine="5"/>
              <w:outlineLvl w:val="9"/>
              <w:rPr>
                <w:rFonts w:ascii="仿宋" w:hAnsi="仿宋" w:eastAsia="仿宋" w:cs="仿宋"/>
                <w:sz w:val="23"/>
                <w:szCs w:val="23"/>
              </w:rPr>
            </w:pPr>
            <w:r>
              <w:rPr>
                <w:rFonts w:ascii="仿宋" w:hAnsi="仿宋" w:eastAsia="仿宋" w:cs="仿宋"/>
                <w:spacing w:val="-1"/>
                <w:sz w:val="23"/>
                <w:szCs w:val="23"/>
              </w:rPr>
              <w:t>开展产</w:t>
            </w:r>
            <w:r>
              <w:rPr>
                <w:rFonts w:ascii="仿宋" w:hAnsi="仿宋" w:eastAsia="仿宋" w:cs="仿宋"/>
                <w:sz w:val="23"/>
                <w:szCs w:val="23"/>
              </w:rPr>
              <w:t xml:space="preserve">学研合作，研究开发 </w:t>
            </w:r>
            <w:r>
              <w:rPr>
                <w:rFonts w:ascii="仿宋" w:hAnsi="仿宋" w:eastAsia="仿宋" w:cs="仿宋"/>
                <w:spacing w:val="-13"/>
                <w:sz w:val="23"/>
                <w:szCs w:val="23"/>
              </w:rPr>
              <w:t>的</w:t>
            </w:r>
            <w:r>
              <w:rPr>
                <w:rFonts w:ascii="仿宋" w:hAnsi="仿宋" w:eastAsia="仿宋" w:cs="仿宋"/>
                <w:spacing w:val="-12"/>
                <w:sz w:val="23"/>
                <w:szCs w:val="23"/>
              </w:rPr>
              <w:t>新产品、新技术、新工艺、</w:t>
            </w:r>
            <w:r>
              <w:rPr>
                <w:rFonts w:ascii="仿宋" w:hAnsi="仿宋" w:eastAsia="仿宋" w:cs="仿宋"/>
                <w:sz w:val="23"/>
                <w:szCs w:val="23"/>
              </w:rPr>
              <w:t xml:space="preserve"> </w:t>
            </w:r>
            <w:r>
              <w:rPr>
                <w:rFonts w:ascii="仿宋" w:hAnsi="仿宋" w:eastAsia="仿宋" w:cs="仿宋"/>
                <w:spacing w:val="1"/>
                <w:sz w:val="23"/>
                <w:szCs w:val="23"/>
              </w:rPr>
              <w:t>新设备</w:t>
            </w:r>
            <w:r>
              <w:rPr>
                <w:rFonts w:ascii="仿宋" w:hAnsi="仿宋" w:eastAsia="仿宋" w:cs="仿宋"/>
                <w:sz w:val="23"/>
                <w:szCs w:val="23"/>
              </w:rPr>
              <w:t xml:space="preserve">被转化和推广，取得 </w:t>
            </w:r>
            <w:r>
              <w:rPr>
                <w:rFonts w:ascii="仿宋" w:hAnsi="仿宋" w:eastAsia="仿宋" w:cs="仿宋"/>
                <w:spacing w:val="1"/>
                <w:sz w:val="23"/>
                <w:szCs w:val="23"/>
              </w:rPr>
              <w:t>显著社</w:t>
            </w:r>
            <w:r>
              <w:rPr>
                <w:rFonts w:ascii="仿宋" w:hAnsi="仿宋" w:eastAsia="仿宋" w:cs="仿宋"/>
                <w:sz w:val="23"/>
                <w:szCs w:val="23"/>
              </w:rPr>
              <w:t xml:space="preserve">会经济效益，上缴学 </w:t>
            </w:r>
            <w:r>
              <w:rPr>
                <w:rFonts w:ascii="仿宋" w:hAnsi="仿宋" w:eastAsia="仿宋" w:cs="仿宋"/>
                <w:spacing w:val="-1"/>
                <w:sz w:val="23"/>
                <w:szCs w:val="23"/>
              </w:rPr>
              <w:t xml:space="preserve">校 </w:t>
            </w:r>
            <w:r>
              <w:rPr>
                <w:rFonts w:ascii="Times New Roman" w:hAnsi="Times New Roman" w:eastAsia="Times New Roman" w:cs="Times New Roman"/>
                <w:spacing w:val="-1"/>
                <w:sz w:val="23"/>
                <w:szCs w:val="23"/>
              </w:rPr>
              <w:t>30</w:t>
            </w:r>
            <w:r>
              <w:rPr>
                <w:rFonts w:ascii="Times New Roman" w:hAnsi="Times New Roman" w:eastAsia="Times New Roman" w:cs="Times New Roman"/>
                <w:sz w:val="23"/>
                <w:szCs w:val="23"/>
              </w:rPr>
              <w:t xml:space="preserve"> </w:t>
            </w:r>
            <w:r>
              <w:rPr>
                <w:rFonts w:ascii="仿宋" w:hAnsi="仿宋" w:eastAsia="仿宋" w:cs="仿宋"/>
                <w:sz w:val="23"/>
                <w:szCs w:val="23"/>
              </w:rPr>
              <w:t>万元以上</w:t>
            </w:r>
          </w:p>
        </w:tc>
        <w:tc>
          <w:tcPr>
            <w:tcW w:w="3467" w:type="dxa"/>
            <w:tcBorders>
              <w:top w:val="single" w:color="000000" w:sz="2" w:space="0"/>
              <w:bottom w:val="single" w:color="000000" w:sz="2" w:space="0"/>
            </w:tcBorders>
          </w:tcPr>
          <w:p>
            <w:pPr>
              <w:spacing w:before="148" w:line="293" w:lineRule="auto"/>
              <w:ind w:left="153" w:right="86" w:firstLine="7"/>
              <w:outlineLvl w:val="9"/>
              <w:rPr>
                <w:rFonts w:ascii="仿宋" w:hAnsi="仿宋" w:eastAsia="仿宋" w:cs="仿宋"/>
                <w:sz w:val="23"/>
                <w:szCs w:val="23"/>
              </w:rPr>
            </w:pPr>
            <w:r>
              <w:rPr>
                <w:rFonts w:ascii="仿宋" w:hAnsi="仿宋" w:eastAsia="仿宋" w:cs="仿宋"/>
                <w:spacing w:val="16"/>
                <w:sz w:val="23"/>
                <w:szCs w:val="23"/>
              </w:rPr>
              <w:t>开</w:t>
            </w:r>
            <w:r>
              <w:rPr>
                <w:rFonts w:ascii="仿宋" w:hAnsi="仿宋" w:eastAsia="仿宋" w:cs="仿宋"/>
                <w:spacing w:val="9"/>
                <w:sz w:val="23"/>
                <w:szCs w:val="23"/>
              </w:rPr>
              <w:t>展</w:t>
            </w:r>
            <w:r>
              <w:rPr>
                <w:rFonts w:ascii="仿宋" w:hAnsi="仿宋" w:eastAsia="仿宋" w:cs="仿宋"/>
                <w:spacing w:val="8"/>
                <w:sz w:val="23"/>
                <w:szCs w:val="23"/>
              </w:rPr>
              <w:t>产学研合作，研究成果被</w:t>
            </w:r>
            <w:r>
              <w:rPr>
                <w:rFonts w:ascii="仿宋" w:hAnsi="仿宋" w:eastAsia="仿宋" w:cs="仿宋"/>
                <w:sz w:val="23"/>
                <w:szCs w:val="23"/>
              </w:rPr>
              <w:t xml:space="preserve"> </w:t>
            </w:r>
            <w:r>
              <w:rPr>
                <w:rFonts w:ascii="仿宋" w:hAnsi="仿宋" w:eastAsia="仿宋" w:cs="仿宋"/>
                <w:spacing w:val="-1"/>
                <w:sz w:val="23"/>
                <w:szCs w:val="23"/>
              </w:rPr>
              <w:t>采用，取</w:t>
            </w:r>
            <w:r>
              <w:rPr>
                <w:rFonts w:ascii="仿宋" w:hAnsi="仿宋" w:eastAsia="仿宋" w:cs="仿宋"/>
                <w:sz w:val="23"/>
                <w:szCs w:val="23"/>
              </w:rPr>
              <w:t xml:space="preserve">得显著社会经济效益， </w:t>
            </w:r>
            <w:r>
              <w:rPr>
                <w:rFonts w:ascii="仿宋" w:hAnsi="仿宋" w:eastAsia="仿宋" w:cs="仿宋"/>
                <w:spacing w:val="-1"/>
                <w:sz w:val="23"/>
                <w:szCs w:val="23"/>
              </w:rPr>
              <w:t xml:space="preserve">且上缴学校 </w:t>
            </w:r>
            <w:r>
              <w:rPr>
                <w:rFonts w:ascii="Times New Roman" w:hAnsi="Times New Roman" w:eastAsia="Times New Roman" w:cs="Times New Roman"/>
                <w:spacing w:val="-1"/>
                <w:sz w:val="23"/>
                <w:szCs w:val="23"/>
              </w:rPr>
              <w:t>1</w:t>
            </w:r>
            <w:r>
              <w:rPr>
                <w:rFonts w:ascii="Times New Roman" w:hAnsi="Times New Roman" w:eastAsia="Times New Roman" w:cs="Times New Roman"/>
                <w:sz w:val="23"/>
                <w:szCs w:val="23"/>
              </w:rPr>
              <w:t xml:space="preserve">0 </w:t>
            </w:r>
            <w:r>
              <w:rPr>
                <w:rFonts w:ascii="仿宋" w:hAnsi="仿宋" w:eastAsia="仿宋" w:cs="仿宋"/>
                <w:sz w:val="23"/>
                <w:szCs w:val="23"/>
              </w:rPr>
              <w:t xml:space="preserve">万元以上；或被 </w:t>
            </w:r>
            <w:r>
              <w:rPr>
                <w:rFonts w:ascii="仿宋" w:hAnsi="仿宋" w:eastAsia="仿宋" w:cs="仿宋"/>
                <w:spacing w:val="12"/>
                <w:sz w:val="23"/>
                <w:szCs w:val="23"/>
              </w:rPr>
              <w:t>省</w:t>
            </w:r>
            <w:r>
              <w:rPr>
                <w:rFonts w:ascii="仿宋" w:hAnsi="仿宋" w:eastAsia="仿宋" w:cs="仿宋"/>
                <w:spacing w:val="9"/>
                <w:sz w:val="23"/>
                <w:szCs w:val="23"/>
              </w:rPr>
              <w:t>部级以上政府或国家部委采</w:t>
            </w:r>
            <w:r>
              <w:rPr>
                <w:rFonts w:ascii="仿宋" w:hAnsi="仿宋" w:eastAsia="仿宋" w:cs="仿宋"/>
                <w:sz w:val="23"/>
                <w:szCs w:val="23"/>
              </w:rPr>
              <w:t xml:space="preserve"> </w:t>
            </w:r>
            <w:r>
              <w:rPr>
                <w:rFonts w:ascii="仿宋" w:hAnsi="仿宋" w:eastAsia="仿宋" w:cs="仿宋"/>
                <w:spacing w:val="9"/>
                <w:sz w:val="23"/>
                <w:szCs w:val="23"/>
              </w:rPr>
              <w:t>纳</w:t>
            </w:r>
            <w:r>
              <w:rPr>
                <w:rFonts w:ascii="仿宋" w:hAnsi="仿宋" w:eastAsia="仿宋" w:cs="仿宋"/>
                <w:spacing w:val="7"/>
                <w:sz w:val="23"/>
                <w:szCs w:val="23"/>
              </w:rPr>
              <w:t>并应用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3" w:hRule="atLeast"/>
        </w:trPr>
        <w:tc>
          <w:tcPr>
            <w:tcW w:w="1071" w:type="dxa"/>
            <w:tcBorders>
              <w:top w:val="single" w:color="000000" w:sz="2" w:space="0"/>
              <w:bottom w:val="single" w:color="000000" w:sz="2" w:space="0"/>
            </w:tcBorders>
          </w:tcPr>
          <w:p>
            <w:pPr>
              <w:spacing w:line="287" w:lineRule="auto"/>
              <w:outlineLvl w:val="9"/>
            </w:pPr>
          </w:p>
          <w:p>
            <w:pPr>
              <w:spacing w:line="288" w:lineRule="auto"/>
              <w:outlineLvl w:val="9"/>
            </w:pPr>
          </w:p>
          <w:p>
            <w:pPr>
              <w:spacing w:line="288" w:lineRule="auto"/>
              <w:outlineLvl w:val="9"/>
            </w:pPr>
          </w:p>
          <w:p>
            <w:pPr>
              <w:spacing w:before="91" w:line="226" w:lineRule="auto"/>
              <w:ind w:left="267"/>
              <w:outlineLvl w:val="9"/>
              <w:rPr>
                <w:rFonts w:ascii="仿宋" w:hAnsi="仿宋" w:eastAsia="仿宋" w:cs="仿宋"/>
                <w:sz w:val="28"/>
                <w:szCs w:val="28"/>
              </w:rPr>
            </w:pPr>
            <w:r>
              <w:rPr>
                <w:rFonts w:ascii="仿宋" w:hAnsi="仿宋" w:eastAsia="仿宋" w:cs="仿宋"/>
                <w:spacing w:val="-4"/>
                <w:sz w:val="28"/>
                <w:szCs w:val="28"/>
              </w:rPr>
              <w:t>二</w:t>
            </w:r>
            <w:r>
              <w:rPr>
                <w:rFonts w:ascii="仿宋" w:hAnsi="仿宋" w:eastAsia="仿宋" w:cs="仿宋"/>
                <w:spacing w:val="-3"/>
                <w:sz w:val="28"/>
                <w:szCs w:val="28"/>
              </w:rPr>
              <w:t>类</w:t>
            </w:r>
          </w:p>
        </w:tc>
        <w:tc>
          <w:tcPr>
            <w:tcW w:w="3071" w:type="dxa"/>
            <w:tcBorders>
              <w:top w:val="single" w:color="000000" w:sz="2" w:space="0"/>
              <w:bottom w:val="single" w:color="000000" w:sz="2" w:space="0"/>
            </w:tcBorders>
          </w:tcPr>
          <w:p>
            <w:pPr>
              <w:spacing w:before="145" w:line="294" w:lineRule="auto"/>
              <w:ind w:left="152" w:right="74" w:firstLine="5"/>
              <w:outlineLvl w:val="9"/>
              <w:rPr>
                <w:rFonts w:ascii="仿宋" w:hAnsi="仿宋" w:eastAsia="仿宋" w:cs="仿宋"/>
                <w:sz w:val="23"/>
                <w:szCs w:val="23"/>
              </w:rPr>
            </w:pPr>
            <w:r>
              <w:rPr>
                <w:rFonts w:ascii="仿宋" w:hAnsi="仿宋" w:eastAsia="仿宋" w:cs="仿宋"/>
                <w:spacing w:val="-1"/>
                <w:sz w:val="23"/>
                <w:szCs w:val="23"/>
              </w:rPr>
              <w:t>开展产</w:t>
            </w:r>
            <w:r>
              <w:rPr>
                <w:rFonts w:ascii="仿宋" w:hAnsi="仿宋" w:eastAsia="仿宋" w:cs="仿宋"/>
                <w:sz w:val="23"/>
                <w:szCs w:val="23"/>
              </w:rPr>
              <w:t xml:space="preserve">学研合作，研究开发 </w:t>
            </w:r>
            <w:r>
              <w:rPr>
                <w:rFonts w:ascii="仿宋" w:hAnsi="仿宋" w:eastAsia="仿宋" w:cs="仿宋"/>
                <w:spacing w:val="-13"/>
                <w:sz w:val="23"/>
                <w:szCs w:val="23"/>
              </w:rPr>
              <w:t>的</w:t>
            </w:r>
            <w:r>
              <w:rPr>
                <w:rFonts w:ascii="仿宋" w:hAnsi="仿宋" w:eastAsia="仿宋" w:cs="仿宋"/>
                <w:spacing w:val="-12"/>
                <w:sz w:val="23"/>
                <w:szCs w:val="23"/>
              </w:rPr>
              <w:t>新产品、新技术、新工艺、</w:t>
            </w:r>
            <w:r>
              <w:rPr>
                <w:rFonts w:ascii="仿宋" w:hAnsi="仿宋" w:eastAsia="仿宋" w:cs="仿宋"/>
                <w:sz w:val="23"/>
                <w:szCs w:val="23"/>
              </w:rPr>
              <w:t xml:space="preserve"> </w:t>
            </w:r>
            <w:r>
              <w:rPr>
                <w:rFonts w:ascii="仿宋" w:hAnsi="仿宋" w:eastAsia="仿宋" w:cs="仿宋"/>
                <w:spacing w:val="1"/>
                <w:sz w:val="23"/>
                <w:szCs w:val="23"/>
              </w:rPr>
              <w:t>新设备</w:t>
            </w:r>
            <w:r>
              <w:rPr>
                <w:rFonts w:ascii="仿宋" w:hAnsi="仿宋" w:eastAsia="仿宋" w:cs="仿宋"/>
                <w:sz w:val="23"/>
                <w:szCs w:val="23"/>
              </w:rPr>
              <w:t xml:space="preserve">被转化和推广，取得 </w:t>
            </w:r>
            <w:r>
              <w:rPr>
                <w:rFonts w:ascii="仿宋" w:hAnsi="仿宋" w:eastAsia="仿宋" w:cs="仿宋"/>
                <w:spacing w:val="1"/>
                <w:sz w:val="23"/>
                <w:szCs w:val="23"/>
              </w:rPr>
              <w:t>较大社</w:t>
            </w:r>
            <w:r>
              <w:rPr>
                <w:rFonts w:ascii="仿宋" w:hAnsi="仿宋" w:eastAsia="仿宋" w:cs="仿宋"/>
                <w:sz w:val="23"/>
                <w:szCs w:val="23"/>
              </w:rPr>
              <w:t xml:space="preserve">会经济效益，上缴学 </w:t>
            </w:r>
            <w:r>
              <w:rPr>
                <w:rFonts w:ascii="仿宋" w:hAnsi="仿宋" w:eastAsia="仿宋" w:cs="仿宋"/>
                <w:spacing w:val="-1"/>
                <w:sz w:val="23"/>
                <w:szCs w:val="23"/>
              </w:rPr>
              <w:t xml:space="preserve">校 </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 xml:space="preserve"> </w:t>
            </w:r>
            <w:r>
              <w:rPr>
                <w:rFonts w:ascii="仿宋" w:hAnsi="仿宋" w:eastAsia="仿宋" w:cs="仿宋"/>
                <w:sz w:val="23"/>
                <w:szCs w:val="23"/>
              </w:rPr>
              <w:t>万元以上</w:t>
            </w:r>
          </w:p>
        </w:tc>
        <w:tc>
          <w:tcPr>
            <w:tcW w:w="3467" w:type="dxa"/>
            <w:tcBorders>
              <w:top w:val="single" w:color="000000" w:sz="2" w:space="0"/>
              <w:bottom w:val="single" w:color="000000" w:sz="2" w:space="0"/>
            </w:tcBorders>
          </w:tcPr>
          <w:p>
            <w:pPr>
              <w:spacing w:before="149" w:line="293" w:lineRule="auto"/>
              <w:ind w:left="152" w:right="86" w:firstLine="8"/>
              <w:outlineLvl w:val="9"/>
              <w:rPr>
                <w:rFonts w:ascii="仿宋" w:hAnsi="仿宋" w:eastAsia="仿宋" w:cs="仿宋"/>
                <w:sz w:val="23"/>
                <w:szCs w:val="23"/>
              </w:rPr>
            </w:pPr>
            <w:r>
              <w:rPr>
                <w:rFonts w:ascii="仿宋" w:hAnsi="仿宋" w:eastAsia="仿宋" w:cs="仿宋"/>
                <w:spacing w:val="16"/>
                <w:sz w:val="23"/>
                <w:szCs w:val="23"/>
              </w:rPr>
              <w:t>开</w:t>
            </w:r>
            <w:r>
              <w:rPr>
                <w:rFonts w:ascii="仿宋" w:hAnsi="仿宋" w:eastAsia="仿宋" w:cs="仿宋"/>
                <w:spacing w:val="9"/>
                <w:sz w:val="23"/>
                <w:szCs w:val="23"/>
              </w:rPr>
              <w:t>展</w:t>
            </w:r>
            <w:r>
              <w:rPr>
                <w:rFonts w:ascii="仿宋" w:hAnsi="仿宋" w:eastAsia="仿宋" w:cs="仿宋"/>
                <w:spacing w:val="8"/>
                <w:sz w:val="23"/>
                <w:szCs w:val="23"/>
              </w:rPr>
              <w:t>产学研合作，研究成果被</w:t>
            </w:r>
            <w:r>
              <w:rPr>
                <w:rFonts w:ascii="仿宋" w:hAnsi="仿宋" w:eastAsia="仿宋" w:cs="仿宋"/>
                <w:sz w:val="23"/>
                <w:szCs w:val="23"/>
              </w:rPr>
              <w:t xml:space="preserve"> </w:t>
            </w:r>
            <w:r>
              <w:rPr>
                <w:rFonts w:ascii="仿宋" w:hAnsi="仿宋" w:eastAsia="仿宋" w:cs="仿宋"/>
                <w:spacing w:val="-1"/>
                <w:sz w:val="23"/>
                <w:szCs w:val="23"/>
              </w:rPr>
              <w:t>采用，</w:t>
            </w:r>
            <w:r>
              <w:rPr>
                <w:rFonts w:ascii="仿宋" w:hAnsi="仿宋" w:eastAsia="仿宋" w:cs="仿宋"/>
                <w:sz w:val="23"/>
                <w:szCs w:val="23"/>
              </w:rPr>
              <w:t xml:space="preserve">取得较大社会经济效益， </w:t>
            </w:r>
            <w:r>
              <w:rPr>
                <w:rFonts w:ascii="仿宋" w:hAnsi="仿宋" w:eastAsia="仿宋" w:cs="仿宋"/>
                <w:spacing w:val="8"/>
                <w:sz w:val="23"/>
                <w:szCs w:val="23"/>
              </w:rPr>
              <w:t>且</w:t>
            </w:r>
            <w:r>
              <w:rPr>
                <w:rFonts w:ascii="仿宋" w:hAnsi="仿宋" w:eastAsia="仿宋" w:cs="仿宋"/>
                <w:spacing w:val="4"/>
                <w:sz w:val="23"/>
                <w:szCs w:val="23"/>
              </w:rPr>
              <w:t xml:space="preserve">上缴学校 </w:t>
            </w:r>
            <w:r>
              <w:rPr>
                <w:rFonts w:ascii="Times New Roman" w:hAnsi="Times New Roman" w:eastAsia="Times New Roman" w:cs="Times New Roman"/>
                <w:spacing w:val="4"/>
                <w:sz w:val="23"/>
                <w:szCs w:val="23"/>
              </w:rPr>
              <w:t xml:space="preserve">5 </w:t>
            </w:r>
            <w:r>
              <w:rPr>
                <w:rFonts w:ascii="仿宋" w:hAnsi="仿宋" w:eastAsia="仿宋" w:cs="仿宋"/>
                <w:spacing w:val="4"/>
                <w:sz w:val="23"/>
                <w:szCs w:val="23"/>
              </w:rPr>
              <w:t>万元以上；或研</w:t>
            </w:r>
            <w:r>
              <w:rPr>
                <w:rFonts w:ascii="仿宋" w:hAnsi="仿宋" w:eastAsia="仿宋" w:cs="仿宋"/>
                <w:sz w:val="23"/>
                <w:szCs w:val="23"/>
              </w:rPr>
              <w:t xml:space="preserve"> </w:t>
            </w:r>
            <w:r>
              <w:rPr>
                <w:rFonts w:ascii="仿宋" w:hAnsi="仿宋" w:eastAsia="仿宋" w:cs="仿宋"/>
                <w:spacing w:val="13"/>
                <w:sz w:val="23"/>
                <w:szCs w:val="23"/>
              </w:rPr>
              <w:t>究</w:t>
            </w:r>
            <w:r>
              <w:rPr>
                <w:rFonts w:ascii="仿宋" w:hAnsi="仿宋" w:eastAsia="仿宋" w:cs="仿宋"/>
                <w:spacing w:val="9"/>
                <w:sz w:val="23"/>
                <w:szCs w:val="23"/>
              </w:rPr>
              <w:t>成果被市级以上政府或省直</w:t>
            </w:r>
            <w:r>
              <w:rPr>
                <w:rFonts w:ascii="仿宋" w:hAnsi="仿宋" w:eastAsia="仿宋" w:cs="仿宋"/>
                <w:sz w:val="23"/>
                <w:szCs w:val="23"/>
              </w:rPr>
              <w:t xml:space="preserve"> </w:t>
            </w:r>
            <w:r>
              <w:rPr>
                <w:rFonts w:ascii="仿宋" w:hAnsi="仿宋" w:eastAsia="仿宋" w:cs="仿宋"/>
                <w:spacing w:val="13"/>
                <w:sz w:val="23"/>
                <w:szCs w:val="23"/>
              </w:rPr>
              <w:t>厅</w:t>
            </w:r>
            <w:r>
              <w:rPr>
                <w:rFonts w:ascii="仿宋" w:hAnsi="仿宋" w:eastAsia="仿宋" w:cs="仿宋"/>
                <w:spacing w:val="8"/>
                <w:sz w:val="23"/>
                <w:szCs w:val="23"/>
              </w:rPr>
              <w:t>局采纳并应用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1" w:hRule="atLeast"/>
        </w:trPr>
        <w:tc>
          <w:tcPr>
            <w:tcW w:w="1071" w:type="dxa"/>
            <w:tcBorders>
              <w:top w:val="single" w:color="000000" w:sz="2" w:space="0"/>
              <w:bottom w:val="single" w:color="000000" w:sz="2" w:space="0"/>
            </w:tcBorders>
          </w:tcPr>
          <w:p>
            <w:pPr>
              <w:spacing w:line="259" w:lineRule="auto"/>
              <w:outlineLvl w:val="9"/>
            </w:pPr>
          </w:p>
          <w:p>
            <w:pPr>
              <w:spacing w:line="259" w:lineRule="auto"/>
              <w:outlineLvl w:val="9"/>
            </w:pPr>
          </w:p>
          <w:p>
            <w:pPr>
              <w:spacing w:line="259" w:lineRule="auto"/>
              <w:outlineLvl w:val="9"/>
            </w:pPr>
          </w:p>
          <w:p>
            <w:pPr>
              <w:spacing w:before="91" w:line="226" w:lineRule="auto"/>
              <w:ind w:left="272"/>
              <w:outlineLvl w:val="9"/>
              <w:rPr>
                <w:rFonts w:ascii="仿宋" w:hAnsi="仿宋" w:eastAsia="仿宋" w:cs="仿宋"/>
                <w:sz w:val="28"/>
                <w:szCs w:val="28"/>
              </w:rPr>
            </w:pPr>
            <w:r>
              <w:rPr>
                <w:rFonts w:ascii="仿宋" w:hAnsi="仿宋" w:eastAsia="仿宋" w:cs="仿宋"/>
                <w:spacing w:val="-7"/>
                <w:sz w:val="28"/>
                <w:szCs w:val="28"/>
              </w:rPr>
              <w:t>三</w:t>
            </w:r>
            <w:r>
              <w:rPr>
                <w:rFonts w:ascii="仿宋" w:hAnsi="仿宋" w:eastAsia="仿宋" w:cs="仿宋"/>
                <w:spacing w:val="-6"/>
                <w:sz w:val="28"/>
                <w:szCs w:val="28"/>
              </w:rPr>
              <w:t>类</w:t>
            </w:r>
          </w:p>
        </w:tc>
        <w:tc>
          <w:tcPr>
            <w:tcW w:w="3071" w:type="dxa"/>
            <w:tcBorders>
              <w:top w:val="single" w:color="000000" w:sz="2" w:space="0"/>
              <w:bottom w:val="single" w:color="000000" w:sz="2" w:space="0"/>
            </w:tcBorders>
          </w:tcPr>
          <w:p>
            <w:pPr>
              <w:spacing w:before="150" w:line="296" w:lineRule="auto"/>
              <w:ind w:left="153" w:right="145" w:firstLine="4"/>
              <w:outlineLvl w:val="9"/>
              <w:rPr>
                <w:rFonts w:ascii="仿宋" w:hAnsi="仿宋" w:eastAsia="仿宋" w:cs="仿宋"/>
                <w:sz w:val="23"/>
                <w:szCs w:val="23"/>
              </w:rPr>
            </w:pPr>
            <w:r>
              <w:rPr>
                <w:rFonts w:ascii="仿宋" w:hAnsi="仿宋" w:eastAsia="仿宋" w:cs="仿宋"/>
                <w:spacing w:val="-1"/>
                <w:sz w:val="23"/>
                <w:szCs w:val="23"/>
              </w:rPr>
              <w:t>开展产</w:t>
            </w:r>
            <w:r>
              <w:rPr>
                <w:rFonts w:ascii="仿宋" w:hAnsi="仿宋" w:eastAsia="仿宋" w:cs="仿宋"/>
                <w:sz w:val="23"/>
                <w:szCs w:val="23"/>
              </w:rPr>
              <w:t xml:space="preserve">学研合作，参加新产 </w:t>
            </w:r>
            <w:r>
              <w:rPr>
                <w:rFonts w:ascii="仿宋" w:hAnsi="仿宋" w:eastAsia="仿宋" w:cs="仿宋"/>
                <w:spacing w:val="1"/>
                <w:sz w:val="23"/>
                <w:szCs w:val="23"/>
              </w:rPr>
              <w:t>品、</w:t>
            </w:r>
            <w:r>
              <w:rPr>
                <w:rFonts w:ascii="仿宋" w:hAnsi="仿宋" w:eastAsia="仿宋" w:cs="仿宋"/>
                <w:sz w:val="23"/>
                <w:szCs w:val="23"/>
              </w:rPr>
              <w:t xml:space="preserve">新技术、新工艺、新设 </w:t>
            </w:r>
            <w:r>
              <w:rPr>
                <w:rFonts w:ascii="仿宋" w:hAnsi="仿宋" w:eastAsia="仿宋" w:cs="仿宋"/>
                <w:spacing w:val="13"/>
                <w:sz w:val="23"/>
                <w:szCs w:val="23"/>
              </w:rPr>
              <w:t>备</w:t>
            </w:r>
            <w:r>
              <w:rPr>
                <w:rFonts w:ascii="仿宋" w:hAnsi="仿宋" w:eastAsia="仿宋" w:cs="仿宋"/>
                <w:spacing w:val="8"/>
                <w:sz w:val="23"/>
                <w:szCs w:val="23"/>
              </w:rPr>
              <w:t>的研发和推广工作</w:t>
            </w:r>
          </w:p>
        </w:tc>
        <w:tc>
          <w:tcPr>
            <w:tcW w:w="3467" w:type="dxa"/>
            <w:tcBorders>
              <w:top w:val="single" w:color="000000" w:sz="2" w:space="0"/>
              <w:bottom w:val="single" w:color="000000" w:sz="2" w:space="0"/>
            </w:tcBorders>
          </w:tcPr>
          <w:p>
            <w:pPr>
              <w:spacing w:before="151" w:line="296" w:lineRule="auto"/>
              <w:ind w:left="151" w:right="192" w:firstLine="9"/>
              <w:outlineLvl w:val="9"/>
              <w:rPr>
                <w:rFonts w:ascii="仿宋" w:hAnsi="仿宋" w:eastAsia="仿宋" w:cs="仿宋"/>
                <w:sz w:val="23"/>
                <w:szCs w:val="23"/>
              </w:rPr>
            </w:pPr>
            <w:r>
              <w:rPr>
                <w:rFonts w:ascii="仿宋" w:hAnsi="仿宋" w:eastAsia="仿宋" w:cs="仿宋"/>
                <w:spacing w:val="16"/>
                <w:sz w:val="23"/>
                <w:szCs w:val="23"/>
              </w:rPr>
              <w:t>开</w:t>
            </w:r>
            <w:r>
              <w:rPr>
                <w:rFonts w:ascii="仿宋" w:hAnsi="仿宋" w:eastAsia="仿宋" w:cs="仿宋"/>
                <w:spacing w:val="9"/>
                <w:sz w:val="23"/>
                <w:szCs w:val="23"/>
              </w:rPr>
              <w:t>展</w:t>
            </w:r>
            <w:r>
              <w:rPr>
                <w:rFonts w:ascii="仿宋" w:hAnsi="仿宋" w:eastAsia="仿宋" w:cs="仿宋"/>
                <w:spacing w:val="8"/>
                <w:sz w:val="23"/>
                <w:szCs w:val="23"/>
              </w:rPr>
              <w:t>产学研合作，参加完成委</w:t>
            </w:r>
            <w:r>
              <w:rPr>
                <w:rFonts w:ascii="仿宋" w:hAnsi="仿宋" w:eastAsia="仿宋" w:cs="仿宋"/>
                <w:sz w:val="23"/>
                <w:szCs w:val="23"/>
              </w:rPr>
              <w:t xml:space="preserve"> </w:t>
            </w:r>
            <w:r>
              <w:rPr>
                <w:rFonts w:ascii="仿宋" w:hAnsi="仿宋" w:eastAsia="仿宋" w:cs="仿宋"/>
                <w:spacing w:val="14"/>
                <w:sz w:val="23"/>
                <w:szCs w:val="23"/>
              </w:rPr>
              <w:t>托</w:t>
            </w:r>
            <w:r>
              <w:rPr>
                <w:rFonts w:ascii="仿宋" w:hAnsi="仿宋" w:eastAsia="仿宋" w:cs="仿宋"/>
                <w:spacing w:val="9"/>
                <w:sz w:val="23"/>
                <w:szCs w:val="23"/>
              </w:rPr>
              <w:t>咨询项目，其成果被采用并</w:t>
            </w:r>
            <w:r>
              <w:rPr>
                <w:rFonts w:ascii="仿宋" w:hAnsi="仿宋" w:eastAsia="仿宋" w:cs="仿宋"/>
                <w:sz w:val="23"/>
                <w:szCs w:val="23"/>
              </w:rPr>
              <w:t xml:space="preserve"> </w:t>
            </w:r>
            <w:r>
              <w:rPr>
                <w:rFonts w:ascii="仿宋" w:hAnsi="仿宋" w:eastAsia="仿宋" w:cs="仿宋"/>
                <w:spacing w:val="11"/>
                <w:sz w:val="23"/>
                <w:szCs w:val="23"/>
              </w:rPr>
              <w:t>产</w:t>
            </w:r>
            <w:r>
              <w:rPr>
                <w:rFonts w:ascii="仿宋" w:hAnsi="仿宋" w:eastAsia="仿宋" w:cs="仿宋"/>
                <w:spacing w:val="9"/>
                <w:sz w:val="23"/>
                <w:szCs w:val="23"/>
              </w:rPr>
              <w:t>生良好社会经济效益</w:t>
            </w:r>
          </w:p>
        </w:tc>
      </w:tr>
    </w:tbl>
    <w:p>
      <w:pPr>
        <w:outlineLvl w:val="9"/>
      </w:pPr>
    </w:p>
    <w:p>
      <w:pPr>
        <w:outlineLvl w:val="9"/>
        <w:sectPr>
          <w:headerReference r:id="rId502" w:type="default"/>
          <w:footerReference r:id="rId503" w:type="default"/>
          <w:pgSz w:w="11906" w:h="16839"/>
          <w:pgMar w:top="1132" w:right="1785" w:bottom="1151" w:left="1785" w:header="882" w:footer="991" w:gutter="0"/>
          <w:cols w:space="720" w:num="1"/>
        </w:sectPr>
      </w:pPr>
    </w:p>
    <w:p>
      <w:pPr>
        <w:spacing w:before="323" w:line="205" w:lineRule="auto"/>
        <w:ind w:left="2482"/>
        <w:outlineLvl w:val="9"/>
        <w:rPr>
          <w:rFonts w:ascii="仿宋" w:hAnsi="仿宋" w:eastAsia="仿宋" w:cs="仿宋"/>
          <w:sz w:val="31"/>
          <w:szCs w:val="31"/>
        </w:rPr>
      </w:pPr>
      <w:r>
        <w:rPr>
          <w:rFonts w:ascii="仿宋" w:hAnsi="仿宋" w:eastAsia="仿宋" w:cs="仿宋"/>
          <w:sz w:val="31"/>
          <w:szCs w:val="31"/>
          <w14:textOutline w14:w="5791" w14:cap="sq" w14:cmpd="sng" w14:algn="ctr">
            <w14:solidFill>
              <w14:srgbClr w14:val="000000"/>
            </w14:solidFill>
            <w14:prstDash w14:val="solid"/>
            <w14:bevel/>
          </w14:textOutline>
        </w:rPr>
        <w:t>附表</w:t>
      </w:r>
      <w:r>
        <w:rPr>
          <w:rFonts w:ascii="仿宋" w:hAnsi="仿宋" w:eastAsia="仿宋" w:cs="仿宋"/>
          <w:sz w:val="31"/>
          <w:szCs w:val="31"/>
        </w:rPr>
        <w:t xml:space="preserve"> </w:t>
      </w:r>
      <w:r>
        <w:rPr>
          <w:rFonts w:ascii="Times New Roman" w:hAnsi="Times New Roman" w:eastAsia="Times New Roman" w:cs="Times New Roman"/>
          <w:b/>
          <w:bCs/>
          <w:sz w:val="31"/>
          <w:szCs w:val="31"/>
        </w:rPr>
        <w:t>5</w:t>
      </w:r>
      <w:r>
        <w:rPr>
          <w:rFonts w:ascii="Times New Roman" w:hAnsi="Times New Roman" w:eastAsia="Times New Roman" w:cs="Times New Roman"/>
          <w:sz w:val="31"/>
          <w:szCs w:val="31"/>
        </w:rPr>
        <w:t xml:space="preserve">    </w:t>
      </w:r>
      <w:r>
        <w:rPr>
          <w:rFonts w:ascii="仿宋" w:hAnsi="仿宋" w:eastAsia="仿宋" w:cs="仿宋"/>
          <w:sz w:val="31"/>
          <w:szCs w:val="31"/>
          <w14:textOutline w14:w="5791" w14:cap="sq" w14:cmpd="sng" w14:algn="ctr">
            <w14:solidFill>
              <w14:srgbClr w14:val="000000"/>
            </w14:solidFill>
            <w14:prstDash w14:val="solid"/>
            <w14:bevel/>
          </w14:textOutline>
        </w:rPr>
        <w:t>知识产权分类表</w:t>
      </w:r>
    </w:p>
    <w:tbl>
      <w:tblPr>
        <w:tblStyle w:val="23"/>
        <w:tblW w:w="83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1"/>
        <w:gridCol w:w="72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26" w:hRule="atLeast"/>
        </w:trPr>
        <w:tc>
          <w:tcPr>
            <w:tcW w:w="1071" w:type="dxa"/>
            <w:tcBorders>
              <w:top w:val="single" w:color="000000" w:sz="2" w:space="0"/>
              <w:bottom w:val="single" w:color="000000" w:sz="2" w:space="0"/>
            </w:tcBorders>
          </w:tcPr>
          <w:p>
            <w:pPr>
              <w:spacing w:line="309" w:lineRule="auto"/>
              <w:outlineLvl w:val="9"/>
            </w:pPr>
          </w:p>
          <w:p>
            <w:pPr>
              <w:spacing w:line="309" w:lineRule="auto"/>
              <w:outlineLvl w:val="9"/>
            </w:pPr>
          </w:p>
          <w:p>
            <w:pPr>
              <w:spacing w:line="310" w:lineRule="auto"/>
              <w:outlineLvl w:val="9"/>
            </w:pPr>
          </w:p>
          <w:p>
            <w:pPr>
              <w:spacing w:before="91" w:line="466" w:lineRule="exact"/>
              <w:ind w:left="269"/>
              <w:outlineLvl w:val="9"/>
              <w:rPr>
                <w:rFonts w:ascii="仿宋" w:hAnsi="仿宋" w:eastAsia="仿宋" w:cs="仿宋"/>
                <w:sz w:val="28"/>
                <w:szCs w:val="28"/>
              </w:rPr>
            </w:pPr>
            <w:r>
              <w:rPr>
                <w:rFonts w:ascii="仿宋" w:hAnsi="仿宋" w:eastAsia="仿宋" w:cs="仿宋"/>
                <w:spacing w:val="3"/>
                <w:position w:val="3"/>
                <w:sz w:val="28"/>
                <w:szCs w:val="28"/>
              </w:rPr>
              <w:t>一类</w:t>
            </w:r>
          </w:p>
        </w:tc>
        <w:tc>
          <w:tcPr>
            <w:tcW w:w="7258" w:type="dxa"/>
            <w:tcBorders>
              <w:top w:val="single" w:color="000000" w:sz="2" w:space="0"/>
              <w:bottom w:val="single" w:color="000000" w:sz="2" w:space="0"/>
            </w:tcBorders>
          </w:tcPr>
          <w:p>
            <w:pPr>
              <w:spacing w:before="167" w:line="360" w:lineRule="exact"/>
              <w:ind w:left="27"/>
              <w:outlineLvl w:val="9"/>
              <w:rPr>
                <w:rFonts w:ascii="仿宋" w:hAnsi="仿宋" w:eastAsia="仿宋" w:cs="仿宋"/>
                <w:sz w:val="23"/>
                <w:szCs w:val="23"/>
              </w:rPr>
            </w:pPr>
            <w:r>
              <w:rPr>
                <w:rFonts w:ascii="仿宋" w:hAnsi="仿宋" w:eastAsia="仿宋" w:cs="仿宋"/>
                <w:spacing w:val="1"/>
                <w:position w:val="9"/>
                <w:sz w:val="23"/>
                <w:szCs w:val="23"/>
              </w:rPr>
              <w:t xml:space="preserve">国际发明专利 (前 </w:t>
            </w:r>
            <w:r>
              <w:rPr>
                <w:rFonts w:ascii="Times New Roman" w:hAnsi="Times New Roman" w:eastAsia="Times New Roman" w:cs="Times New Roman"/>
                <w:spacing w:val="1"/>
                <w:position w:val="9"/>
                <w:sz w:val="23"/>
                <w:szCs w:val="23"/>
              </w:rPr>
              <w:t xml:space="preserve">2 </w:t>
            </w:r>
            <w:r>
              <w:rPr>
                <w:rFonts w:ascii="仿宋" w:hAnsi="仿宋" w:eastAsia="仿宋" w:cs="仿宋"/>
                <w:spacing w:val="1"/>
                <w:position w:val="9"/>
                <w:sz w:val="23"/>
                <w:szCs w:val="23"/>
              </w:rPr>
              <w:t>名</w:t>
            </w:r>
            <w:r>
              <w:rPr>
                <w:rFonts w:ascii="仿宋" w:hAnsi="仿宋" w:eastAsia="仿宋" w:cs="仿宋"/>
                <w:position w:val="9"/>
                <w:sz w:val="23"/>
                <w:szCs w:val="23"/>
              </w:rPr>
              <w:t>) ；</w:t>
            </w:r>
          </w:p>
          <w:p>
            <w:pPr>
              <w:spacing w:line="225" w:lineRule="auto"/>
              <w:ind w:left="27"/>
              <w:outlineLvl w:val="9"/>
              <w:rPr>
                <w:rFonts w:ascii="仿宋" w:hAnsi="仿宋" w:eastAsia="仿宋" w:cs="仿宋"/>
                <w:sz w:val="23"/>
                <w:szCs w:val="23"/>
              </w:rPr>
            </w:pPr>
            <w:r>
              <w:rPr>
                <w:rFonts w:ascii="仿宋" w:hAnsi="仿宋" w:eastAsia="仿宋" w:cs="仿宋"/>
                <w:spacing w:val="8"/>
                <w:sz w:val="23"/>
                <w:szCs w:val="23"/>
              </w:rPr>
              <w:t>国家</w:t>
            </w:r>
            <w:r>
              <w:rPr>
                <w:rFonts w:ascii="仿宋" w:hAnsi="仿宋" w:eastAsia="仿宋" w:cs="仿宋"/>
                <w:spacing w:val="7"/>
                <w:sz w:val="23"/>
                <w:szCs w:val="23"/>
              </w:rPr>
              <w:t>发</w:t>
            </w:r>
            <w:r>
              <w:rPr>
                <w:rFonts w:ascii="仿宋" w:hAnsi="仿宋" w:eastAsia="仿宋" w:cs="仿宋"/>
                <w:spacing w:val="4"/>
                <w:sz w:val="23"/>
                <w:szCs w:val="23"/>
              </w:rPr>
              <w:t>明专利 (第 1名) ；</w:t>
            </w:r>
          </w:p>
          <w:p>
            <w:pPr>
              <w:spacing w:before="80" w:line="224" w:lineRule="auto"/>
              <w:ind w:left="27"/>
              <w:outlineLvl w:val="9"/>
              <w:rPr>
                <w:rFonts w:ascii="仿宋" w:hAnsi="仿宋" w:eastAsia="仿宋" w:cs="仿宋"/>
                <w:sz w:val="23"/>
                <w:szCs w:val="23"/>
              </w:rPr>
            </w:pPr>
            <w:r>
              <w:rPr>
                <w:rFonts w:ascii="仿宋" w:hAnsi="仿宋" w:eastAsia="仿宋" w:cs="仿宋"/>
                <w:spacing w:val="1"/>
                <w:sz w:val="23"/>
                <w:szCs w:val="23"/>
              </w:rPr>
              <w:t xml:space="preserve">国家新药证书 (前 </w:t>
            </w:r>
            <w:r>
              <w:rPr>
                <w:rFonts w:ascii="Times New Roman" w:hAnsi="Times New Roman" w:eastAsia="Times New Roman" w:cs="Times New Roman"/>
                <w:spacing w:val="1"/>
                <w:sz w:val="23"/>
                <w:szCs w:val="23"/>
              </w:rPr>
              <w:t xml:space="preserve">3 </w:t>
            </w:r>
            <w:r>
              <w:rPr>
                <w:rFonts w:ascii="仿宋" w:hAnsi="仿宋" w:eastAsia="仿宋" w:cs="仿宋"/>
                <w:spacing w:val="1"/>
                <w:sz w:val="23"/>
                <w:szCs w:val="23"/>
              </w:rPr>
              <w:t>名</w:t>
            </w:r>
            <w:r>
              <w:rPr>
                <w:rFonts w:ascii="仿宋" w:hAnsi="仿宋" w:eastAsia="仿宋" w:cs="仿宋"/>
                <w:sz w:val="23"/>
                <w:szCs w:val="23"/>
              </w:rPr>
              <w:t>) ；</w:t>
            </w:r>
          </w:p>
          <w:p>
            <w:pPr>
              <w:spacing w:before="80" w:line="224" w:lineRule="auto"/>
              <w:ind w:left="27"/>
              <w:outlineLvl w:val="9"/>
              <w:rPr>
                <w:rFonts w:ascii="仿宋" w:hAnsi="仿宋" w:eastAsia="仿宋" w:cs="仿宋"/>
                <w:sz w:val="23"/>
                <w:szCs w:val="23"/>
              </w:rPr>
            </w:pPr>
            <w:r>
              <w:rPr>
                <w:rFonts w:ascii="仿宋" w:hAnsi="仿宋" w:eastAsia="仿宋" w:cs="仿宋"/>
                <w:spacing w:val="4"/>
                <w:sz w:val="23"/>
                <w:szCs w:val="23"/>
              </w:rPr>
              <w:t>国家</w:t>
            </w:r>
            <w:r>
              <w:rPr>
                <w:rFonts w:ascii="仿宋" w:hAnsi="仿宋" w:eastAsia="仿宋" w:cs="仿宋"/>
                <w:spacing w:val="3"/>
                <w:sz w:val="23"/>
                <w:szCs w:val="23"/>
              </w:rPr>
              <w:t>新</w:t>
            </w:r>
            <w:r>
              <w:rPr>
                <w:rFonts w:ascii="仿宋" w:hAnsi="仿宋" w:eastAsia="仿宋" w:cs="仿宋"/>
                <w:spacing w:val="2"/>
                <w:sz w:val="23"/>
                <w:szCs w:val="23"/>
              </w:rPr>
              <w:t xml:space="preserve">药临床批件 (前 </w:t>
            </w:r>
            <w:r>
              <w:rPr>
                <w:rFonts w:ascii="Times New Roman" w:hAnsi="Times New Roman" w:eastAsia="Times New Roman" w:cs="Times New Roman"/>
                <w:spacing w:val="2"/>
                <w:sz w:val="23"/>
                <w:szCs w:val="23"/>
              </w:rPr>
              <w:t xml:space="preserve">2 </w:t>
            </w:r>
            <w:r>
              <w:rPr>
                <w:rFonts w:ascii="仿宋" w:hAnsi="仿宋" w:eastAsia="仿宋" w:cs="仿宋"/>
                <w:spacing w:val="2"/>
                <w:sz w:val="23"/>
                <w:szCs w:val="23"/>
              </w:rPr>
              <w:t>名)</w:t>
            </w:r>
          </w:p>
          <w:p>
            <w:pPr>
              <w:spacing w:before="80" w:line="224" w:lineRule="auto"/>
              <w:ind w:left="27"/>
              <w:outlineLvl w:val="9"/>
              <w:rPr>
                <w:rFonts w:ascii="仿宋" w:hAnsi="仿宋" w:eastAsia="仿宋" w:cs="仿宋"/>
                <w:sz w:val="23"/>
                <w:szCs w:val="23"/>
              </w:rPr>
            </w:pPr>
            <w:r>
              <w:rPr>
                <w:rFonts w:ascii="仿宋" w:hAnsi="仿宋" w:eastAsia="仿宋" w:cs="仿宋"/>
                <w:spacing w:val="1"/>
                <w:sz w:val="23"/>
                <w:szCs w:val="23"/>
              </w:rPr>
              <w:t xml:space="preserve">国家行业标准 (前 </w:t>
            </w:r>
            <w:r>
              <w:rPr>
                <w:rFonts w:ascii="Times New Roman" w:hAnsi="Times New Roman" w:eastAsia="Times New Roman" w:cs="Times New Roman"/>
                <w:spacing w:val="1"/>
                <w:sz w:val="23"/>
                <w:szCs w:val="23"/>
              </w:rPr>
              <w:t xml:space="preserve">3 </w:t>
            </w:r>
            <w:r>
              <w:rPr>
                <w:rFonts w:ascii="仿宋" w:hAnsi="仿宋" w:eastAsia="仿宋" w:cs="仿宋"/>
                <w:spacing w:val="1"/>
                <w:sz w:val="23"/>
                <w:szCs w:val="23"/>
              </w:rPr>
              <w:t>名</w:t>
            </w:r>
            <w:r>
              <w:rPr>
                <w:rFonts w:ascii="仿宋" w:hAnsi="仿宋" w:eastAsia="仿宋" w:cs="仿宋"/>
                <w:sz w:val="23"/>
                <w:szCs w:val="23"/>
              </w:rPr>
              <w:t>) ；</w:t>
            </w:r>
          </w:p>
          <w:p>
            <w:pPr>
              <w:spacing w:before="80" w:line="224" w:lineRule="auto"/>
              <w:ind w:left="13"/>
              <w:outlineLvl w:val="9"/>
              <w:rPr>
                <w:rFonts w:ascii="仿宋" w:hAnsi="仿宋" w:eastAsia="仿宋" w:cs="仿宋"/>
                <w:sz w:val="23"/>
                <w:szCs w:val="23"/>
              </w:rPr>
            </w:pPr>
            <w:r>
              <w:rPr>
                <w:rFonts w:ascii="仿宋" w:hAnsi="仿宋" w:eastAsia="仿宋" w:cs="仿宋"/>
                <w:spacing w:val="10"/>
                <w:sz w:val="23"/>
                <w:szCs w:val="23"/>
              </w:rPr>
              <w:t>省</w:t>
            </w:r>
            <w:r>
              <w:rPr>
                <w:rFonts w:ascii="仿宋" w:hAnsi="仿宋" w:eastAsia="仿宋" w:cs="仿宋"/>
                <w:spacing w:val="7"/>
                <w:sz w:val="23"/>
                <w:szCs w:val="23"/>
              </w:rPr>
              <w:t>级以上审定的新品种或品种权 (第 1名)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1071" w:type="dxa"/>
            <w:tcBorders>
              <w:top w:val="single" w:color="000000" w:sz="2" w:space="0"/>
              <w:bottom w:val="single" w:color="000000" w:sz="2" w:space="0"/>
            </w:tcBorders>
          </w:tcPr>
          <w:p>
            <w:pPr>
              <w:spacing w:line="317" w:lineRule="auto"/>
              <w:outlineLvl w:val="9"/>
            </w:pPr>
          </w:p>
          <w:p>
            <w:pPr>
              <w:spacing w:line="317" w:lineRule="auto"/>
              <w:outlineLvl w:val="9"/>
            </w:pPr>
          </w:p>
          <w:p>
            <w:pPr>
              <w:spacing w:line="317" w:lineRule="auto"/>
              <w:outlineLvl w:val="9"/>
            </w:pPr>
          </w:p>
          <w:p>
            <w:pPr>
              <w:spacing w:before="91" w:line="226" w:lineRule="auto"/>
              <w:ind w:left="267"/>
              <w:outlineLvl w:val="9"/>
              <w:rPr>
                <w:rFonts w:ascii="仿宋" w:hAnsi="仿宋" w:eastAsia="仿宋" w:cs="仿宋"/>
                <w:sz w:val="28"/>
                <w:szCs w:val="28"/>
              </w:rPr>
            </w:pPr>
            <w:r>
              <w:rPr>
                <w:rFonts w:ascii="仿宋" w:hAnsi="仿宋" w:eastAsia="仿宋" w:cs="仿宋"/>
                <w:spacing w:val="-4"/>
                <w:sz w:val="28"/>
                <w:szCs w:val="28"/>
              </w:rPr>
              <w:t>二</w:t>
            </w:r>
            <w:r>
              <w:rPr>
                <w:rFonts w:ascii="仿宋" w:hAnsi="仿宋" w:eastAsia="仿宋" w:cs="仿宋"/>
                <w:spacing w:val="-3"/>
                <w:sz w:val="28"/>
                <w:szCs w:val="28"/>
              </w:rPr>
              <w:t>类</w:t>
            </w:r>
          </w:p>
        </w:tc>
        <w:tc>
          <w:tcPr>
            <w:tcW w:w="7258" w:type="dxa"/>
            <w:tcBorders>
              <w:top w:val="single" w:color="000000" w:sz="2" w:space="0"/>
              <w:bottom w:val="single" w:color="000000" w:sz="2" w:space="0"/>
            </w:tcBorders>
          </w:tcPr>
          <w:p>
            <w:pPr>
              <w:spacing w:before="147" w:line="360" w:lineRule="exact"/>
              <w:ind w:left="27"/>
              <w:outlineLvl w:val="9"/>
              <w:rPr>
                <w:rFonts w:ascii="仿宋" w:hAnsi="仿宋" w:eastAsia="仿宋" w:cs="仿宋"/>
                <w:sz w:val="23"/>
                <w:szCs w:val="23"/>
              </w:rPr>
            </w:pPr>
            <w:r>
              <w:rPr>
                <w:rFonts w:ascii="仿宋" w:hAnsi="仿宋" w:eastAsia="仿宋" w:cs="仿宋"/>
                <w:spacing w:val="1"/>
                <w:position w:val="9"/>
                <w:sz w:val="23"/>
                <w:szCs w:val="23"/>
              </w:rPr>
              <w:t xml:space="preserve">国家发明专利 (前 </w:t>
            </w:r>
            <w:r>
              <w:rPr>
                <w:rFonts w:ascii="Times New Roman" w:hAnsi="Times New Roman" w:eastAsia="Times New Roman" w:cs="Times New Roman"/>
                <w:spacing w:val="1"/>
                <w:position w:val="9"/>
                <w:sz w:val="23"/>
                <w:szCs w:val="23"/>
              </w:rPr>
              <w:t xml:space="preserve">3 </w:t>
            </w:r>
            <w:r>
              <w:rPr>
                <w:rFonts w:ascii="仿宋" w:hAnsi="仿宋" w:eastAsia="仿宋" w:cs="仿宋"/>
                <w:spacing w:val="1"/>
                <w:position w:val="9"/>
                <w:sz w:val="23"/>
                <w:szCs w:val="23"/>
              </w:rPr>
              <w:t>名</w:t>
            </w:r>
            <w:r>
              <w:rPr>
                <w:rFonts w:ascii="仿宋" w:hAnsi="仿宋" w:eastAsia="仿宋" w:cs="仿宋"/>
                <w:position w:val="9"/>
                <w:sz w:val="23"/>
                <w:szCs w:val="23"/>
              </w:rPr>
              <w:t>) ；</w:t>
            </w:r>
          </w:p>
          <w:p>
            <w:pPr>
              <w:spacing w:line="224" w:lineRule="auto"/>
              <w:ind w:left="27"/>
              <w:outlineLvl w:val="9"/>
              <w:rPr>
                <w:rFonts w:ascii="仿宋" w:hAnsi="仿宋" w:eastAsia="仿宋" w:cs="仿宋"/>
                <w:sz w:val="23"/>
                <w:szCs w:val="23"/>
              </w:rPr>
            </w:pPr>
            <w:r>
              <w:rPr>
                <w:rFonts w:ascii="仿宋" w:hAnsi="仿宋" w:eastAsia="仿宋" w:cs="仿宋"/>
                <w:spacing w:val="1"/>
                <w:sz w:val="23"/>
                <w:szCs w:val="23"/>
              </w:rPr>
              <w:t xml:space="preserve">国家新药证书 (前 </w:t>
            </w:r>
            <w:r>
              <w:rPr>
                <w:rFonts w:ascii="Times New Roman" w:hAnsi="Times New Roman" w:eastAsia="Times New Roman" w:cs="Times New Roman"/>
                <w:spacing w:val="1"/>
                <w:sz w:val="23"/>
                <w:szCs w:val="23"/>
              </w:rPr>
              <w:t xml:space="preserve">5 </w:t>
            </w:r>
            <w:r>
              <w:rPr>
                <w:rFonts w:ascii="仿宋" w:hAnsi="仿宋" w:eastAsia="仿宋" w:cs="仿宋"/>
                <w:spacing w:val="1"/>
                <w:sz w:val="23"/>
                <w:szCs w:val="23"/>
              </w:rPr>
              <w:t>名</w:t>
            </w:r>
            <w:r>
              <w:rPr>
                <w:rFonts w:ascii="仿宋" w:hAnsi="仿宋" w:eastAsia="仿宋" w:cs="仿宋"/>
                <w:sz w:val="23"/>
                <w:szCs w:val="23"/>
              </w:rPr>
              <w:t>) ；</w:t>
            </w:r>
          </w:p>
          <w:p>
            <w:pPr>
              <w:spacing w:before="80" w:line="360" w:lineRule="exact"/>
              <w:ind w:left="27"/>
              <w:outlineLvl w:val="9"/>
              <w:rPr>
                <w:rFonts w:ascii="仿宋" w:hAnsi="仿宋" w:eastAsia="仿宋" w:cs="仿宋"/>
                <w:sz w:val="23"/>
                <w:szCs w:val="23"/>
              </w:rPr>
            </w:pPr>
            <w:r>
              <w:rPr>
                <w:rFonts w:ascii="仿宋" w:hAnsi="仿宋" w:eastAsia="仿宋" w:cs="仿宋"/>
                <w:spacing w:val="2"/>
                <w:position w:val="9"/>
                <w:sz w:val="23"/>
                <w:szCs w:val="23"/>
              </w:rPr>
              <w:t xml:space="preserve">国家新药临床批件 (前 </w:t>
            </w:r>
            <w:r>
              <w:rPr>
                <w:rFonts w:ascii="Times New Roman" w:hAnsi="Times New Roman" w:eastAsia="Times New Roman" w:cs="Times New Roman"/>
                <w:spacing w:val="2"/>
                <w:position w:val="9"/>
                <w:sz w:val="23"/>
                <w:szCs w:val="23"/>
              </w:rPr>
              <w:t xml:space="preserve">3 </w:t>
            </w:r>
            <w:r>
              <w:rPr>
                <w:rFonts w:ascii="仿宋" w:hAnsi="仿宋" w:eastAsia="仿宋" w:cs="仿宋"/>
                <w:spacing w:val="2"/>
                <w:position w:val="9"/>
                <w:sz w:val="23"/>
                <w:szCs w:val="23"/>
              </w:rPr>
              <w:t>名)</w:t>
            </w:r>
            <w:r>
              <w:rPr>
                <w:rFonts w:ascii="仿宋" w:hAnsi="仿宋" w:eastAsia="仿宋" w:cs="仿宋"/>
                <w:spacing w:val="1"/>
                <w:position w:val="9"/>
                <w:sz w:val="23"/>
                <w:szCs w:val="23"/>
              </w:rPr>
              <w:t xml:space="preserve"> </w:t>
            </w:r>
            <w:r>
              <w:rPr>
                <w:rFonts w:ascii="仿宋" w:hAnsi="仿宋" w:eastAsia="仿宋" w:cs="仿宋"/>
                <w:position w:val="9"/>
                <w:sz w:val="23"/>
                <w:szCs w:val="23"/>
              </w:rPr>
              <w:t>；</w:t>
            </w:r>
          </w:p>
          <w:p>
            <w:pPr>
              <w:spacing w:line="223" w:lineRule="auto"/>
              <w:ind w:left="13"/>
              <w:outlineLvl w:val="9"/>
              <w:rPr>
                <w:rFonts w:ascii="仿宋" w:hAnsi="仿宋" w:eastAsia="仿宋" w:cs="仿宋"/>
                <w:sz w:val="23"/>
                <w:szCs w:val="23"/>
              </w:rPr>
            </w:pPr>
            <w:r>
              <w:rPr>
                <w:rFonts w:ascii="仿宋" w:hAnsi="仿宋" w:eastAsia="仿宋" w:cs="仿宋"/>
                <w:spacing w:val="4"/>
                <w:sz w:val="23"/>
                <w:szCs w:val="23"/>
              </w:rPr>
              <w:t>制定地方行</w:t>
            </w:r>
            <w:r>
              <w:rPr>
                <w:rFonts w:ascii="仿宋" w:hAnsi="仿宋" w:eastAsia="仿宋" w:cs="仿宋"/>
                <w:spacing w:val="2"/>
                <w:sz w:val="23"/>
                <w:szCs w:val="23"/>
              </w:rPr>
              <w:t xml:space="preserve">业标准 (前 </w:t>
            </w:r>
            <w:r>
              <w:rPr>
                <w:rFonts w:ascii="Times New Roman" w:hAnsi="Times New Roman" w:eastAsia="Times New Roman" w:cs="Times New Roman"/>
                <w:spacing w:val="2"/>
                <w:sz w:val="23"/>
                <w:szCs w:val="23"/>
              </w:rPr>
              <w:t xml:space="preserve">3 </w:t>
            </w:r>
            <w:r>
              <w:rPr>
                <w:rFonts w:ascii="仿宋" w:hAnsi="仿宋" w:eastAsia="仿宋" w:cs="仿宋"/>
                <w:spacing w:val="2"/>
                <w:sz w:val="23"/>
                <w:szCs w:val="23"/>
              </w:rPr>
              <w:t>名) ；</w:t>
            </w:r>
          </w:p>
          <w:p>
            <w:pPr>
              <w:spacing w:before="81" w:line="224" w:lineRule="auto"/>
              <w:ind w:left="13"/>
              <w:outlineLvl w:val="9"/>
              <w:rPr>
                <w:rFonts w:ascii="仿宋" w:hAnsi="仿宋" w:eastAsia="仿宋" w:cs="仿宋"/>
                <w:sz w:val="23"/>
                <w:szCs w:val="23"/>
              </w:rPr>
            </w:pPr>
            <w:r>
              <w:rPr>
                <w:rFonts w:ascii="仿宋" w:hAnsi="仿宋" w:eastAsia="仿宋" w:cs="仿宋"/>
                <w:spacing w:val="8"/>
                <w:sz w:val="23"/>
                <w:szCs w:val="23"/>
              </w:rPr>
              <w:t>省级</w:t>
            </w:r>
            <w:r>
              <w:rPr>
                <w:rFonts w:ascii="仿宋" w:hAnsi="仿宋" w:eastAsia="仿宋" w:cs="仿宋"/>
                <w:spacing w:val="6"/>
                <w:sz w:val="23"/>
                <w:szCs w:val="23"/>
              </w:rPr>
              <w:t>以</w:t>
            </w:r>
            <w:r>
              <w:rPr>
                <w:rFonts w:ascii="仿宋" w:hAnsi="仿宋" w:eastAsia="仿宋" w:cs="仿宋"/>
                <w:spacing w:val="4"/>
                <w:sz w:val="23"/>
                <w:szCs w:val="23"/>
              </w:rPr>
              <w:t xml:space="preserve">上审定的新品种或品种权 (前 </w:t>
            </w:r>
            <w:r>
              <w:rPr>
                <w:rFonts w:ascii="Times New Roman" w:hAnsi="Times New Roman" w:eastAsia="Times New Roman" w:cs="Times New Roman"/>
                <w:spacing w:val="4"/>
                <w:sz w:val="23"/>
                <w:szCs w:val="23"/>
              </w:rPr>
              <w:t xml:space="preserve">3 </w:t>
            </w:r>
            <w:r>
              <w:rPr>
                <w:rFonts w:ascii="仿宋" w:hAnsi="仿宋" w:eastAsia="仿宋" w:cs="仿宋"/>
                <w:spacing w:val="4"/>
                <w:sz w:val="23"/>
                <w:szCs w:val="23"/>
              </w:rPr>
              <w:t>名)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0" w:hRule="atLeast"/>
        </w:trPr>
        <w:tc>
          <w:tcPr>
            <w:tcW w:w="1071" w:type="dxa"/>
            <w:tcBorders>
              <w:top w:val="single" w:color="000000" w:sz="2" w:space="0"/>
              <w:bottom w:val="single" w:color="000000" w:sz="2" w:space="0"/>
            </w:tcBorders>
          </w:tcPr>
          <w:p>
            <w:pPr>
              <w:spacing w:line="272" w:lineRule="auto"/>
              <w:outlineLvl w:val="9"/>
            </w:pPr>
          </w:p>
          <w:p>
            <w:pPr>
              <w:spacing w:line="272" w:lineRule="auto"/>
              <w:outlineLvl w:val="9"/>
            </w:pPr>
          </w:p>
          <w:p>
            <w:pPr>
              <w:spacing w:line="272" w:lineRule="auto"/>
              <w:outlineLvl w:val="9"/>
            </w:pPr>
          </w:p>
          <w:p>
            <w:pPr>
              <w:spacing w:line="273" w:lineRule="auto"/>
              <w:outlineLvl w:val="9"/>
            </w:pPr>
          </w:p>
          <w:p>
            <w:pPr>
              <w:spacing w:before="91" w:line="226" w:lineRule="auto"/>
              <w:ind w:left="272"/>
              <w:outlineLvl w:val="9"/>
              <w:rPr>
                <w:rFonts w:ascii="仿宋" w:hAnsi="仿宋" w:eastAsia="仿宋" w:cs="仿宋"/>
                <w:sz w:val="28"/>
                <w:szCs w:val="28"/>
              </w:rPr>
            </w:pPr>
            <w:r>
              <w:rPr>
                <w:rFonts w:ascii="仿宋" w:hAnsi="仿宋" w:eastAsia="仿宋" w:cs="仿宋"/>
                <w:spacing w:val="-7"/>
                <w:sz w:val="28"/>
                <w:szCs w:val="28"/>
              </w:rPr>
              <w:t>三</w:t>
            </w:r>
            <w:r>
              <w:rPr>
                <w:rFonts w:ascii="仿宋" w:hAnsi="仿宋" w:eastAsia="仿宋" w:cs="仿宋"/>
                <w:spacing w:val="-6"/>
                <w:sz w:val="28"/>
                <w:szCs w:val="28"/>
              </w:rPr>
              <w:t>类</w:t>
            </w:r>
          </w:p>
        </w:tc>
        <w:tc>
          <w:tcPr>
            <w:tcW w:w="7258" w:type="dxa"/>
            <w:tcBorders>
              <w:top w:val="single" w:color="000000" w:sz="2" w:space="0"/>
              <w:bottom w:val="single" w:color="000000" w:sz="2" w:space="0"/>
            </w:tcBorders>
          </w:tcPr>
          <w:p>
            <w:pPr>
              <w:spacing w:before="150" w:line="224" w:lineRule="auto"/>
              <w:ind w:left="27"/>
              <w:outlineLvl w:val="9"/>
              <w:rPr>
                <w:rFonts w:ascii="仿宋" w:hAnsi="仿宋" w:eastAsia="仿宋" w:cs="仿宋"/>
                <w:sz w:val="23"/>
                <w:szCs w:val="23"/>
              </w:rPr>
            </w:pPr>
            <w:r>
              <w:rPr>
                <w:rFonts w:ascii="仿宋" w:hAnsi="仿宋" w:eastAsia="仿宋" w:cs="仿宋"/>
                <w:spacing w:val="1"/>
                <w:sz w:val="23"/>
                <w:szCs w:val="23"/>
              </w:rPr>
              <w:t xml:space="preserve">国家发明专利 (前 </w:t>
            </w:r>
            <w:r>
              <w:rPr>
                <w:rFonts w:ascii="Times New Roman" w:hAnsi="Times New Roman" w:eastAsia="Times New Roman" w:cs="Times New Roman"/>
                <w:spacing w:val="1"/>
                <w:sz w:val="23"/>
                <w:szCs w:val="23"/>
              </w:rPr>
              <w:t xml:space="preserve">5 </w:t>
            </w:r>
            <w:r>
              <w:rPr>
                <w:rFonts w:ascii="仿宋" w:hAnsi="仿宋" w:eastAsia="仿宋" w:cs="仿宋"/>
                <w:spacing w:val="1"/>
                <w:sz w:val="23"/>
                <w:szCs w:val="23"/>
              </w:rPr>
              <w:t>名</w:t>
            </w:r>
            <w:r>
              <w:rPr>
                <w:rFonts w:ascii="仿宋" w:hAnsi="仿宋" w:eastAsia="仿宋" w:cs="仿宋"/>
                <w:sz w:val="23"/>
                <w:szCs w:val="23"/>
              </w:rPr>
              <w:t>) ；</w:t>
            </w:r>
          </w:p>
          <w:p>
            <w:pPr>
              <w:spacing w:before="80" w:line="224" w:lineRule="auto"/>
              <w:ind w:left="27"/>
              <w:outlineLvl w:val="9"/>
              <w:rPr>
                <w:rFonts w:ascii="仿宋" w:hAnsi="仿宋" w:eastAsia="仿宋" w:cs="仿宋"/>
                <w:sz w:val="23"/>
                <w:szCs w:val="23"/>
              </w:rPr>
            </w:pPr>
            <w:r>
              <w:rPr>
                <w:rFonts w:ascii="仿宋" w:hAnsi="仿宋" w:eastAsia="仿宋" w:cs="仿宋"/>
                <w:spacing w:val="2"/>
                <w:sz w:val="23"/>
                <w:szCs w:val="23"/>
              </w:rPr>
              <w:t xml:space="preserve">国家新药临床批件 (前 </w:t>
            </w:r>
            <w:r>
              <w:rPr>
                <w:rFonts w:ascii="Times New Roman" w:hAnsi="Times New Roman" w:eastAsia="Times New Roman" w:cs="Times New Roman"/>
                <w:spacing w:val="2"/>
                <w:sz w:val="23"/>
                <w:szCs w:val="23"/>
              </w:rPr>
              <w:t xml:space="preserve">5 </w:t>
            </w:r>
            <w:r>
              <w:rPr>
                <w:rFonts w:ascii="仿宋" w:hAnsi="仿宋" w:eastAsia="仿宋" w:cs="仿宋"/>
                <w:spacing w:val="2"/>
                <w:sz w:val="23"/>
                <w:szCs w:val="23"/>
              </w:rPr>
              <w:t>名)</w:t>
            </w:r>
            <w:r>
              <w:rPr>
                <w:rFonts w:ascii="仿宋" w:hAnsi="仿宋" w:eastAsia="仿宋" w:cs="仿宋"/>
                <w:spacing w:val="1"/>
                <w:sz w:val="23"/>
                <w:szCs w:val="23"/>
              </w:rPr>
              <w:t xml:space="preserve"> </w:t>
            </w:r>
            <w:r>
              <w:rPr>
                <w:rFonts w:ascii="仿宋" w:hAnsi="仿宋" w:eastAsia="仿宋" w:cs="仿宋"/>
                <w:sz w:val="23"/>
                <w:szCs w:val="23"/>
              </w:rPr>
              <w:t>；</w:t>
            </w:r>
          </w:p>
          <w:p>
            <w:pPr>
              <w:spacing w:before="80" w:line="224" w:lineRule="auto"/>
              <w:ind w:left="27"/>
              <w:outlineLvl w:val="9"/>
              <w:rPr>
                <w:rFonts w:ascii="仿宋" w:hAnsi="仿宋" w:eastAsia="仿宋" w:cs="仿宋"/>
                <w:sz w:val="23"/>
                <w:szCs w:val="23"/>
              </w:rPr>
            </w:pPr>
            <w:r>
              <w:rPr>
                <w:rFonts w:ascii="仿宋" w:hAnsi="仿宋" w:eastAsia="仿宋" w:cs="仿宋"/>
                <w:spacing w:val="4"/>
                <w:sz w:val="23"/>
                <w:szCs w:val="23"/>
              </w:rPr>
              <w:t>国家</w:t>
            </w:r>
            <w:r>
              <w:rPr>
                <w:rFonts w:ascii="仿宋" w:hAnsi="仿宋" w:eastAsia="仿宋" w:cs="仿宋"/>
                <w:spacing w:val="3"/>
                <w:sz w:val="23"/>
                <w:szCs w:val="23"/>
              </w:rPr>
              <w:t>、</w:t>
            </w:r>
            <w:r>
              <w:rPr>
                <w:rFonts w:ascii="仿宋" w:hAnsi="仿宋" w:eastAsia="仿宋" w:cs="仿宋"/>
                <w:spacing w:val="2"/>
                <w:sz w:val="23"/>
                <w:szCs w:val="23"/>
              </w:rPr>
              <w:t xml:space="preserve">地方行业标准 (前 </w:t>
            </w:r>
            <w:r>
              <w:rPr>
                <w:rFonts w:ascii="Times New Roman" w:hAnsi="Times New Roman" w:eastAsia="Times New Roman" w:cs="Times New Roman"/>
                <w:spacing w:val="2"/>
                <w:sz w:val="23"/>
                <w:szCs w:val="23"/>
              </w:rPr>
              <w:t xml:space="preserve">5 </w:t>
            </w:r>
            <w:r>
              <w:rPr>
                <w:rFonts w:ascii="仿宋" w:hAnsi="仿宋" w:eastAsia="仿宋" w:cs="仿宋"/>
                <w:spacing w:val="2"/>
                <w:sz w:val="23"/>
                <w:szCs w:val="23"/>
              </w:rPr>
              <w:t>名) ；</w:t>
            </w:r>
          </w:p>
          <w:p>
            <w:pPr>
              <w:spacing w:before="80" w:line="360" w:lineRule="exact"/>
              <w:ind w:left="13"/>
              <w:outlineLvl w:val="9"/>
              <w:rPr>
                <w:rFonts w:ascii="仿宋" w:hAnsi="仿宋" w:eastAsia="仿宋" w:cs="仿宋"/>
                <w:sz w:val="23"/>
                <w:szCs w:val="23"/>
              </w:rPr>
            </w:pPr>
            <w:r>
              <w:rPr>
                <w:rFonts w:ascii="仿宋" w:hAnsi="仿宋" w:eastAsia="仿宋" w:cs="仿宋"/>
                <w:spacing w:val="8"/>
                <w:position w:val="9"/>
                <w:sz w:val="23"/>
                <w:szCs w:val="23"/>
              </w:rPr>
              <w:t>省级</w:t>
            </w:r>
            <w:r>
              <w:rPr>
                <w:rFonts w:ascii="仿宋" w:hAnsi="仿宋" w:eastAsia="仿宋" w:cs="仿宋"/>
                <w:spacing w:val="6"/>
                <w:position w:val="9"/>
                <w:sz w:val="23"/>
                <w:szCs w:val="23"/>
              </w:rPr>
              <w:t>以</w:t>
            </w:r>
            <w:r>
              <w:rPr>
                <w:rFonts w:ascii="仿宋" w:hAnsi="仿宋" w:eastAsia="仿宋" w:cs="仿宋"/>
                <w:spacing w:val="4"/>
                <w:position w:val="9"/>
                <w:sz w:val="23"/>
                <w:szCs w:val="23"/>
              </w:rPr>
              <w:t xml:space="preserve">上审定的新品种或品种权 (前 </w:t>
            </w:r>
            <w:r>
              <w:rPr>
                <w:rFonts w:ascii="Times New Roman" w:hAnsi="Times New Roman" w:eastAsia="Times New Roman" w:cs="Times New Roman"/>
                <w:spacing w:val="4"/>
                <w:position w:val="9"/>
                <w:sz w:val="23"/>
                <w:szCs w:val="23"/>
              </w:rPr>
              <w:t xml:space="preserve">5 </w:t>
            </w:r>
            <w:r>
              <w:rPr>
                <w:rFonts w:ascii="仿宋" w:hAnsi="仿宋" w:eastAsia="仿宋" w:cs="仿宋"/>
                <w:spacing w:val="4"/>
                <w:position w:val="9"/>
                <w:sz w:val="23"/>
                <w:szCs w:val="23"/>
              </w:rPr>
              <w:t>名) ；</w:t>
            </w:r>
          </w:p>
          <w:p>
            <w:pPr>
              <w:spacing w:before="1" w:line="222" w:lineRule="auto"/>
              <w:ind w:left="18"/>
              <w:outlineLvl w:val="9"/>
              <w:rPr>
                <w:rFonts w:ascii="仿宋" w:hAnsi="仿宋" w:eastAsia="仿宋" w:cs="仿宋"/>
                <w:sz w:val="23"/>
                <w:szCs w:val="23"/>
              </w:rPr>
            </w:pPr>
            <w:r>
              <w:rPr>
                <w:rFonts w:ascii="仿宋" w:hAnsi="仿宋" w:eastAsia="仿宋" w:cs="仿宋"/>
                <w:spacing w:val="7"/>
                <w:sz w:val="23"/>
                <w:szCs w:val="23"/>
              </w:rPr>
              <w:t>实用新型专利 (第 1名) 实施并应用</w:t>
            </w:r>
            <w:r>
              <w:rPr>
                <w:rFonts w:ascii="仿宋" w:hAnsi="仿宋" w:eastAsia="仿宋" w:cs="仿宋"/>
                <w:spacing w:val="5"/>
                <w:sz w:val="23"/>
                <w:szCs w:val="23"/>
              </w:rPr>
              <w:t>；</w:t>
            </w:r>
          </w:p>
          <w:p>
            <w:pPr>
              <w:spacing w:before="82" w:line="223" w:lineRule="auto"/>
              <w:ind w:left="13"/>
              <w:outlineLvl w:val="9"/>
              <w:rPr>
                <w:rFonts w:ascii="仿宋" w:hAnsi="仿宋" w:eastAsia="仿宋" w:cs="仿宋"/>
                <w:sz w:val="23"/>
                <w:szCs w:val="23"/>
              </w:rPr>
            </w:pPr>
            <w:r>
              <w:rPr>
                <w:rFonts w:ascii="仿宋" w:hAnsi="仿宋" w:eastAsia="仿宋" w:cs="仿宋"/>
                <w:spacing w:val="9"/>
                <w:sz w:val="23"/>
                <w:szCs w:val="23"/>
              </w:rPr>
              <w:t>软</w:t>
            </w:r>
            <w:r>
              <w:rPr>
                <w:rFonts w:ascii="仿宋" w:hAnsi="仿宋" w:eastAsia="仿宋" w:cs="仿宋"/>
                <w:spacing w:val="5"/>
                <w:sz w:val="23"/>
                <w:szCs w:val="23"/>
              </w:rPr>
              <w:t>件著作权 (第 1名) ；</w:t>
            </w:r>
          </w:p>
          <w:p>
            <w:pPr>
              <w:spacing w:before="83" w:line="225" w:lineRule="auto"/>
              <w:ind w:left="17"/>
              <w:outlineLvl w:val="9"/>
              <w:rPr>
                <w:rFonts w:ascii="仿宋" w:hAnsi="仿宋" w:eastAsia="仿宋" w:cs="仿宋"/>
                <w:sz w:val="23"/>
                <w:szCs w:val="23"/>
              </w:rPr>
            </w:pPr>
            <w:r>
              <w:rPr>
                <w:rFonts w:ascii="仿宋" w:hAnsi="仿宋" w:eastAsia="仿宋" w:cs="仿宋"/>
                <w:spacing w:val="10"/>
                <w:sz w:val="23"/>
                <w:szCs w:val="23"/>
              </w:rPr>
              <w:t>外</w:t>
            </w:r>
            <w:r>
              <w:rPr>
                <w:rFonts w:ascii="仿宋" w:hAnsi="仿宋" w:eastAsia="仿宋" w:cs="仿宋"/>
                <w:spacing w:val="5"/>
                <w:sz w:val="23"/>
                <w:szCs w:val="23"/>
              </w:rPr>
              <w:t>观设计专利 (第 1名) ；</w:t>
            </w:r>
          </w:p>
        </w:tc>
      </w:tr>
    </w:tbl>
    <w:p>
      <w:pPr>
        <w:outlineLvl w:val="9"/>
      </w:pPr>
    </w:p>
    <w:p>
      <w:pPr>
        <w:outlineLvl w:val="9"/>
        <w:sectPr>
          <w:headerReference r:id="rId504" w:type="default"/>
          <w:footerReference r:id="rId505" w:type="default"/>
          <w:pgSz w:w="11906" w:h="16839"/>
          <w:pgMar w:top="1132" w:right="1783" w:bottom="1151" w:left="1782" w:header="882" w:footer="991" w:gutter="0"/>
          <w:cols w:space="720" w:num="1"/>
        </w:sectPr>
      </w:pPr>
    </w:p>
    <w:p>
      <w:pPr>
        <w:spacing w:before="323" w:line="205" w:lineRule="auto"/>
        <w:ind w:left="2317"/>
        <w:outlineLvl w:val="9"/>
        <w:rPr>
          <w:rFonts w:ascii="仿宋" w:hAnsi="仿宋" w:eastAsia="仿宋" w:cs="仿宋"/>
          <w:sz w:val="31"/>
          <w:szCs w:val="31"/>
        </w:rPr>
      </w:pPr>
      <w:r>
        <w:rPr>
          <w:rFonts w:ascii="仿宋" w:hAnsi="仿宋" w:eastAsia="仿宋" w:cs="仿宋"/>
          <w:spacing w:val="2"/>
          <w:sz w:val="31"/>
          <w:szCs w:val="31"/>
          <w14:textOutline w14:w="5791" w14:cap="sq" w14:cmpd="sng" w14:algn="ctr">
            <w14:solidFill>
              <w14:srgbClr w14:val="000000"/>
            </w14:solidFill>
            <w14:prstDash w14:val="solid"/>
            <w14:bevel/>
          </w14:textOutline>
        </w:rPr>
        <w:t>附表</w:t>
      </w:r>
      <w:r>
        <w:rPr>
          <w:rFonts w:ascii="仿宋" w:hAnsi="仿宋" w:eastAsia="仿宋" w:cs="仿宋"/>
          <w:spacing w:val="2"/>
          <w:sz w:val="31"/>
          <w:szCs w:val="31"/>
        </w:rPr>
        <w:t xml:space="preserve"> </w:t>
      </w:r>
      <w:r>
        <w:rPr>
          <w:rFonts w:ascii="Times New Roman" w:hAnsi="Times New Roman" w:eastAsia="Times New Roman" w:cs="Times New Roman"/>
          <w:b/>
          <w:bCs/>
          <w:spacing w:val="2"/>
          <w:sz w:val="31"/>
          <w:szCs w:val="31"/>
        </w:rPr>
        <w:t>6</w:t>
      </w:r>
      <w:r>
        <w:rPr>
          <w:rFonts w:ascii="Times New Roman" w:hAnsi="Times New Roman" w:eastAsia="Times New Roman" w:cs="Times New Roman"/>
          <w:spacing w:val="2"/>
          <w:sz w:val="31"/>
          <w:szCs w:val="31"/>
        </w:rPr>
        <w:t xml:space="preserve">    </w:t>
      </w:r>
      <w:r>
        <w:rPr>
          <w:rFonts w:ascii="Times New Roman" w:hAnsi="Times New Roman" w:eastAsia="Times New Roman" w:cs="Times New Roman"/>
          <w:spacing w:val="1"/>
          <w:sz w:val="31"/>
          <w:szCs w:val="31"/>
        </w:rPr>
        <w:t xml:space="preserve"> </w:t>
      </w:r>
      <w:r>
        <w:rPr>
          <w:rFonts w:ascii="仿宋" w:hAnsi="仿宋" w:eastAsia="仿宋" w:cs="仿宋"/>
          <w:spacing w:val="1"/>
          <w:sz w:val="31"/>
          <w:szCs w:val="31"/>
          <w14:textOutline w14:w="5791" w14:cap="sq" w14:cmpd="sng" w14:algn="ctr">
            <w14:solidFill>
              <w14:srgbClr w14:val="000000"/>
            </w14:solidFill>
            <w14:prstDash w14:val="solid"/>
            <w14:bevel/>
          </w14:textOutline>
        </w:rPr>
        <w:t>教育教学研究项目分类表</w:t>
      </w:r>
    </w:p>
    <w:tbl>
      <w:tblPr>
        <w:tblStyle w:val="23"/>
        <w:tblW w:w="93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84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850" w:type="dxa"/>
          </w:tcPr>
          <w:p>
            <w:pPr>
              <w:spacing w:before="201" w:line="219" w:lineRule="auto"/>
              <w:ind w:left="165"/>
              <w:outlineLvl w:val="9"/>
              <w:rPr>
                <w:rFonts w:ascii="仿宋" w:hAnsi="仿宋" w:eastAsia="仿宋" w:cs="仿宋"/>
                <w:sz w:val="28"/>
                <w:szCs w:val="28"/>
              </w:rPr>
            </w:pPr>
            <w:r>
              <w:rPr>
                <w:rFonts w:ascii="仿宋" w:hAnsi="仿宋" w:eastAsia="仿宋" w:cs="仿宋"/>
                <w:spacing w:val="-13"/>
                <w:sz w:val="28"/>
                <w:szCs w:val="28"/>
                <w14:textOutline w14:w="5105" w14:cap="sq" w14:cmpd="sng" w14:algn="ctr">
                  <w14:solidFill>
                    <w14:srgbClr w14:val="000000"/>
                  </w14:solidFill>
                  <w14:prstDash w14:val="solid"/>
                  <w14:bevel/>
                </w14:textOutline>
              </w:rPr>
              <w:t>类</w:t>
            </w:r>
            <w:r>
              <w:rPr>
                <w:rFonts w:ascii="仿宋" w:hAnsi="仿宋" w:eastAsia="仿宋" w:cs="仿宋"/>
                <w:spacing w:val="-11"/>
                <w:sz w:val="28"/>
                <w:szCs w:val="28"/>
                <w14:textOutline w14:w="5105" w14:cap="sq" w14:cmpd="sng" w14:algn="ctr">
                  <w14:solidFill>
                    <w14:srgbClr w14:val="000000"/>
                  </w14:solidFill>
                  <w14:prstDash w14:val="solid"/>
                  <w14:bevel/>
                </w14:textOutline>
              </w:rPr>
              <w:t>别</w:t>
            </w:r>
          </w:p>
        </w:tc>
        <w:tc>
          <w:tcPr>
            <w:tcW w:w="8499" w:type="dxa"/>
          </w:tcPr>
          <w:p>
            <w:pPr>
              <w:spacing w:before="170" w:line="222" w:lineRule="auto"/>
              <w:ind w:left="2972"/>
              <w:outlineLvl w:val="9"/>
              <w:rPr>
                <w:rFonts w:ascii="仿宋" w:hAnsi="仿宋" w:eastAsia="仿宋" w:cs="仿宋"/>
                <w:sz w:val="31"/>
                <w:szCs w:val="31"/>
              </w:rPr>
            </w:pPr>
            <w:r>
              <w:rPr>
                <w:rFonts w:ascii="仿宋" w:hAnsi="仿宋" w:eastAsia="仿宋" w:cs="仿宋"/>
                <w:spacing w:val="12"/>
                <w:sz w:val="31"/>
                <w:szCs w:val="31"/>
                <w14:textOutline w14:w="5791" w14:cap="sq" w14:cmpd="sng" w14:algn="ctr">
                  <w14:solidFill>
                    <w14:srgbClr w14:val="000000"/>
                  </w14:solidFill>
                  <w14:prstDash w14:val="solid"/>
                  <w14:bevel/>
                </w14:textOutline>
              </w:rPr>
              <w:t>教</w:t>
            </w:r>
            <w:r>
              <w:rPr>
                <w:rFonts w:ascii="仿宋" w:hAnsi="仿宋" w:eastAsia="仿宋" w:cs="仿宋"/>
                <w:spacing w:val="9"/>
                <w:sz w:val="31"/>
                <w:szCs w:val="31"/>
                <w14:textOutline w14:w="5791" w14:cap="sq" w14:cmpd="sng" w14:algn="ctr">
                  <w14:solidFill>
                    <w14:srgbClr w14:val="000000"/>
                  </w14:solidFill>
                  <w14:prstDash w14:val="solid"/>
                  <w14:bevel/>
                </w14:textOutline>
              </w:rPr>
              <w:t>育教学研究项目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850" w:type="dxa"/>
          </w:tcPr>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69" w:lineRule="auto"/>
              <w:outlineLvl w:val="9"/>
            </w:pPr>
          </w:p>
          <w:p>
            <w:pPr>
              <w:spacing w:line="270" w:lineRule="auto"/>
              <w:outlineLvl w:val="9"/>
            </w:pPr>
          </w:p>
          <w:p>
            <w:pPr>
              <w:spacing w:line="270" w:lineRule="auto"/>
              <w:outlineLvl w:val="9"/>
            </w:pPr>
          </w:p>
          <w:p>
            <w:pPr>
              <w:spacing w:line="270" w:lineRule="auto"/>
              <w:outlineLvl w:val="9"/>
            </w:pPr>
          </w:p>
          <w:p>
            <w:pPr>
              <w:spacing w:before="75" w:line="385" w:lineRule="exact"/>
              <w:ind w:left="208"/>
              <w:outlineLvl w:val="9"/>
              <w:rPr>
                <w:rFonts w:ascii="仿宋" w:hAnsi="仿宋" w:eastAsia="仿宋" w:cs="仿宋"/>
                <w:sz w:val="23"/>
                <w:szCs w:val="23"/>
              </w:rPr>
            </w:pPr>
            <w:r>
              <w:rPr>
                <w:rFonts w:ascii="仿宋" w:hAnsi="仿宋" w:eastAsia="仿宋" w:cs="仿宋"/>
                <w:spacing w:val="4"/>
                <w:position w:val="2"/>
                <w:sz w:val="23"/>
                <w:szCs w:val="23"/>
              </w:rPr>
              <w:t>一</w:t>
            </w:r>
            <w:r>
              <w:rPr>
                <w:rFonts w:ascii="仿宋" w:hAnsi="仿宋" w:eastAsia="仿宋" w:cs="仿宋"/>
                <w:spacing w:val="3"/>
                <w:position w:val="2"/>
                <w:sz w:val="23"/>
                <w:szCs w:val="23"/>
              </w:rPr>
              <w:t>类</w:t>
            </w:r>
          </w:p>
        </w:tc>
        <w:tc>
          <w:tcPr>
            <w:tcW w:w="8499" w:type="dxa"/>
          </w:tcPr>
          <w:p>
            <w:pPr>
              <w:spacing w:before="83" w:line="225" w:lineRule="auto"/>
              <w:ind w:left="134"/>
              <w:outlineLvl w:val="9"/>
              <w:rPr>
                <w:rFonts w:ascii="仿宋" w:hAnsi="仿宋" w:eastAsia="仿宋" w:cs="仿宋"/>
                <w:sz w:val="23"/>
                <w:szCs w:val="23"/>
              </w:rPr>
            </w:pPr>
            <w:r>
              <w:rPr>
                <w:rFonts w:ascii="仿宋" w:hAnsi="仿宋" w:eastAsia="仿宋" w:cs="仿宋"/>
                <w:spacing w:val="10"/>
                <w:sz w:val="23"/>
                <w:szCs w:val="23"/>
              </w:rPr>
              <w:t>国</w:t>
            </w:r>
            <w:r>
              <w:rPr>
                <w:rFonts w:ascii="仿宋" w:hAnsi="仿宋" w:eastAsia="仿宋" w:cs="仿宋"/>
                <w:spacing w:val="7"/>
                <w:sz w:val="23"/>
                <w:szCs w:val="23"/>
              </w:rPr>
              <w:t>家级教育教学研究项目</w:t>
            </w:r>
          </w:p>
          <w:p>
            <w:pPr>
              <w:spacing w:before="76" w:line="226" w:lineRule="auto"/>
              <w:ind w:left="134"/>
              <w:outlineLvl w:val="9"/>
              <w:rPr>
                <w:rFonts w:ascii="仿宋" w:hAnsi="仿宋" w:eastAsia="仿宋" w:cs="仿宋"/>
                <w:sz w:val="23"/>
                <w:szCs w:val="23"/>
              </w:rPr>
            </w:pPr>
            <w:r>
              <w:rPr>
                <w:rFonts w:ascii="仿宋" w:hAnsi="仿宋" w:eastAsia="仿宋" w:cs="仿宋"/>
                <w:spacing w:val="8"/>
                <w:sz w:val="23"/>
                <w:szCs w:val="23"/>
              </w:rPr>
              <w:t>国家级人才培养模式创新实验</w:t>
            </w:r>
            <w:r>
              <w:rPr>
                <w:rFonts w:ascii="仿宋" w:hAnsi="仿宋" w:eastAsia="仿宋" w:cs="仿宋"/>
                <w:spacing w:val="5"/>
                <w:sz w:val="23"/>
                <w:szCs w:val="23"/>
              </w:rPr>
              <w:t>区</w:t>
            </w:r>
          </w:p>
          <w:p>
            <w:pPr>
              <w:spacing w:before="81" w:line="289" w:lineRule="auto"/>
              <w:ind w:left="123" w:right="105" w:firstLine="10"/>
              <w:outlineLvl w:val="9"/>
              <w:rPr>
                <w:rFonts w:ascii="仿宋" w:hAnsi="仿宋" w:eastAsia="仿宋" w:cs="仿宋"/>
                <w:sz w:val="23"/>
                <w:szCs w:val="23"/>
              </w:rPr>
            </w:pPr>
            <w:r>
              <w:rPr>
                <w:rFonts w:ascii="仿宋" w:hAnsi="仿宋" w:eastAsia="仿宋" w:cs="仿宋"/>
                <w:spacing w:val="10"/>
                <w:sz w:val="23"/>
                <w:szCs w:val="23"/>
              </w:rPr>
              <w:t>国家级专</w:t>
            </w:r>
            <w:r>
              <w:rPr>
                <w:rFonts w:ascii="仿宋" w:hAnsi="仿宋" w:eastAsia="仿宋" w:cs="仿宋"/>
                <w:spacing w:val="9"/>
                <w:sz w:val="23"/>
                <w:szCs w:val="23"/>
              </w:rPr>
              <w:t>业</w:t>
            </w:r>
            <w:r>
              <w:rPr>
                <w:rFonts w:ascii="仿宋" w:hAnsi="仿宋" w:eastAsia="仿宋" w:cs="仿宋"/>
                <w:spacing w:val="5"/>
                <w:sz w:val="23"/>
                <w:szCs w:val="23"/>
              </w:rPr>
              <w:t>建设项目 (特色专业、教改示范专业、专业综合改革试点项目、国家</w:t>
            </w:r>
            <w:r>
              <w:rPr>
                <w:rFonts w:ascii="仿宋" w:hAnsi="仿宋" w:eastAsia="仿宋" w:cs="仿宋"/>
                <w:sz w:val="23"/>
                <w:szCs w:val="23"/>
              </w:rPr>
              <w:t xml:space="preserve"> </w:t>
            </w:r>
            <w:r>
              <w:rPr>
                <w:rFonts w:ascii="仿宋" w:hAnsi="仿宋" w:eastAsia="仿宋" w:cs="仿宋"/>
                <w:spacing w:val="12"/>
                <w:sz w:val="23"/>
                <w:szCs w:val="23"/>
              </w:rPr>
              <w:t>级</w:t>
            </w:r>
            <w:r>
              <w:rPr>
                <w:rFonts w:ascii="仿宋" w:hAnsi="仿宋" w:eastAsia="仿宋" w:cs="仿宋"/>
                <w:spacing w:val="7"/>
                <w:sz w:val="23"/>
                <w:szCs w:val="23"/>
              </w:rPr>
              <w:t>一流专业建设点等)</w:t>
            </w:r>
          </w:p>
          <w:p>
            <w:pPr>
              <w:spacing w:line="225" w:lineRule="auto"/>
              <w:ind w:left="134"/>
              <w:outlineLvl w:val="9"/>
              <w:rPr>
                <w:rFonts w:ascii="仿宋" w:hAnsi="仿宋" w:eastAsia="仿宋" w:cs="仿宋"/>
                <w:sz w:val="23"/>
                <w:szCs w:val="23"/>
              </w:rPr>
            </w:pPr>
            <w:r>
              <w:rPr>
                <w:rFonts w:ascii="仿宋" w:hAnsi="仿宋" w:eastAsia="仿宋" w:cs="仿宋"/>
                <w:spacing w:val="10"/>
                <w:sz w:val="23"/>
                <w:szCs w:val="23"/>
              </w:rPr>
              <w:t>国</w:t>
            </w:r>
            <w:r>
              <w:rPr>
                <w:rFonts w:ascii="仿宋" w:hAnsi="仿宋" w:eastAsia="仿宋" w:cs="仿宋"/>
                <w:spacing w:val="7"/>
                <w:sz w:val="23"/>
                <w:szCs w:val="23"/>
              </w:rPr>
              <w:t>家级实验教学示范中心</w:t>
            </w:r>
          </w:p>
          <w:p>
            <w:pPr>
              <w:spacing w:before="79" w:line="226" w:lineRule="auto"/>
              <w:ind w:left="134"/>
              <w:outlineLvl w:val="9"/>
              <w:rPr>
                <w:rFonts w:ascii="仿宋" w:hAnsi="仿宋" w:eastAsia="仿宋" w:cs="仿宋"/>
                <w:sz w:val="23"/>
                <w:szCs w:val="23"/>
              </w:rPr>
            </w:pPr>
            <w:r>
              <w:rPr>
                <w:rFonts w:ascii="仿宋" w:hAnsi="仿宋" w:eastAsia="仿宋" w:cs="仿宋"/>
                <w:spacing w:val="9"/>
                <w:sz w:val="23"/>
                <w:szCs w:val="23"/>
              </w:rPr>
              <w:t>国</w:t>
            </w:r>
            <w:r>
              <w:rPr>
                <w:rFonts w:ascii="仿宋" w:hAnsi="仿宋" w:eastAsia="仿宋" w:cs="仿宋"/>
                <w:spacing w:val="5"/>
                <w:sz w:val="23"/>
                <w:szCs w:val="23"/>
              </w:rPr>
              <w:t>家级教学团队</w:t>
            </w:r>
          </w:p>
          <w:p>
            <w:pPr>
              <w:spacing w:before="78" w:line="289" w:lineRule="auto"/>
              <w:ind w:left="111" w:right="105" w:firstLine="22"/>
              <w:outlineLvl w:val="9"/>
              <w:rPr>
                <w:rFonts w:ascii="仿宋" w:hAnsi="仿宋" w:eastAsia="仿宋" w:cs="仿宋"/>
                <w:sz w:val="23"/>
                <w:szCs w:val="23"/>
              </w:rPr>
            </w:pPr>
            <w:r>
              <w:rPr>
                <w:rFonts w:ascii="仿宋" w:hAnsi="仿宋" w:eastAsia="仿宋" w:cs="仿宋"/>
                <w:spacing w:val="10"/>
                <w:sz w:val="23"/>
                <w:szCs w:val="23"/>
              </w:rPr>
              <w:t>国家级精</w:t>
            </w:r>
            <w:r>
              <w:rPr>
                <w:rFonts w:ascii="仿宋" w:hAnsi="仿宋" w:eastAsia="仿宋" w:cs="仿宋"/>
                <w:spacing w:val="9"/>
                <w:sz w:val="23"/>
                <w:szCs w:val="23"/>
              </w:rPr>
              <w:t>品</w:t>
            </w:r>
            <w:r>
              <w:rPr>
                <w:rFonts w:ascii="仿宋" w:hAnsi="仿宋" w:eastAsia="仿宋" w:cs="仿宋"/>
                <w:spacing w:val="5"/>
                <w:sz w:val="23"/>
                <w:szCs w:val="23"/>
              </w:rPr>
              <w:t>课程 (精品资源共享课、精品视频公开课、大规模在线开放课程、双</w:t>
            </w:r>
            <w:r>
              <w:rPr>
                <w:rFonts w:ascii="仿宋" w:hAnsi="仿宋" w:eastAsia="仿宋" w:cs="仿宋"/>
                <w:sz w:val="23"/>
                <w:szCs w:val="23"/>
              </w:rPr>
              <w:t xml:space="preserve"> </w:t>
            </w:r>
            <w:r>
              <w:rPr>
                <w:rFonts w:ascii="仿宋" w:hAnsi="仿宋" w:eastAsia="仿宋" w:cs="仿宋"/>
                <w:spacing w:val="4"/>
                <w:sz w:val="23"/>
                <w:szCs w:val="23"/>
              </w:rPr>
              <w:t>语</w:t>
            </w:r>
            <w:r>
              <w:rPr>
                <w:rFonts w:ascii="仿宋" w:hAnsi="仿宋" w:eastAsia="仿宋" w:cs="仿宋"/>
                <w:spacing w:val="3"/>
                <w:sz w:val="23"/>
                <w:szCs w:val="23"/>
              </w:rPr>
              <w:t>教学示范课程、一流课程 ( 线上课程、线下课程、线上线下混合式课程、社会</w:t>
            </w:r>
            <w:r>
              <w:rPr>
                <w:rFonts w:ascii="仿宋" w:hAnsi="仿宋" w:eastAsia="仿宋" w:cs="仿宋"/>
                <w:sz w:val="23"/>
                <w:szCs w:val="23"/>
              </w:rPr>
              <w:t xml:space="preserve"> </w:t>
            </w:r>
            <w:r>
              <w:rPr>
                <w:rFonts w:ascii="仿宋" w:hAnsi="仿宋" w:eastAsia="仿宋" w:cs="仿宋"/>
                <w:spacing w:val="9"/>
                <w:sz w:val="23"/>
                <w:szCs w:val="23"/>
              </w:rPr>
              <w:t>实践课程、虚拟仿真实验教学项目)</w:t>
            </w:r>
            <w:r>
              <w:rPr>
                <w:rFonts w:ascii="仿宋" w:hAnsi="仿宋" w:eastAsia="仿宋" w:cs="仿宋"/>
                <w:spacing w:val="8"/>
                <w:sz w:val="23"/>
                <w:szCs w:val="23"/>
              </w:rPr>
              <w:t>)</w:t>
            </w:r>
          </w:p>
          <w:p>
            <w:pPr>
              <w:spacing w:before="1" w:line="223" w:lineRule="auto"/>
              <w:ind w:left="134"/>
              <w:outlineLvl w:val="9"/>
              <w:rPr>
                <w:rFonts w:ascii="仿宋" w:hAnsi="仿宋" w:eastAsia="仿宋" w:cs="仿宋"/>
                <w:sz w:val="23"/>
                <w:szCs w:val="23"/>
              </w:rPr>
            </w:pPr>
            <w:r>
              <w:rPr>
                <w:rFonts w:ascii="仿宋" w:hAnsi="仿宋" w:eastAsia="仿宋" w:cs="仿宋"/>
                <w:spacing w:val="14"/>
                <w:sz w:val="23"/>
                <w:szCs w:val="23"/>
              </w:rPr>
              <w:t>国</w:t>
            </w:r>
            <w:r>
              <w:rPr>
                <w:rFonts w:ascii="仿宋" w:hAnsi="仿宋" w:eastAsia="仿宋" w:cs="仿宋"/>
                <w:spacing w:val="8"/>
                <w:sz w:val="23"/>
                <w:szCs w:val="23"/>
              </w:rPr>
              <w:t>家</w:t>
            </w:r>
            <w:r>
              <w:rPr>
                <w:rFonts w:ascii="仿宋" w:hAnsi="仿宋" w:eastAsia="仿宋" w:cs="仿宋"/>
                <w:spacing w:val="7"/>
                <w:sz w:val="23"/>
                <w:szCs w:val="23"/>
              </w:rPr>
              <w:t>级卓越人才教育培养计划</w:t>
            </w:r>
          </w:p>
          <w:p>
            <w:pPr>
              <w:spacing w:before="81" w:line="225" w:lineRule="auto"/>
              <w:ind w:left="134"/>
              <w:outlineLvl w:val="9"/>
              <w:rPr>
                <w:rFonts w:ascii="仿宋" w:hAnsi="仿宋" w:eastAsia="仿宋" w:cs="仿宋"/>
                <w:sz w:val="23"/>
                <w:szCs w:val="23"/>
              </w:rPr>
            </w:pPr>
            <w:r>
              <w:rPr>
                <w:rFonts w:ascii="仿宋" w:hAnsi="仿宋" w:eastAsia="仿宋" w:cs="仿宋"/>
                <w:spacing w:val="13"/>
                <w:sz w:val="23"/>
                <w:szCs w:val="23"/>
              </w:rPr>
              <w:t>国</w:t>
            </w:r>
            <w:r>
              <w:rPr>
                <w:rFonts w:ascii="仿宋" w:hAnsi="仿宋" w:eastAsia="仿宋" w:cs="仿宋"/>
                <w:spacing w:val="8"/>
                <w:sz w:val="23"/>
                <w:szCs w:val="23"/>
              </w:rPr>
              <w:t>家级新工科、新农科、新文科建设项目</w:t>
            </w:r>
          </w:p>
          <w:p>
            <w:pPr>
              <w:spacing w:before="80" w:line="225" w:lineRule="auto"/>
              <w:ind w:left="134"/>
              <w:outlineLvl w:val="9"/>
              <w:rPr>
                <w:rFonts w:ascii="仿宋" w:hAnsi="仿宋" w:eastAsia="仿宋" w:cs="仿宋"/>
                <w:sz w:val="23"/>
                <w:szCs w:val="23"/>
              </w:rPr>
            </w:pPr>
            <w:r>
              <w:rPr>
                <w:rFonts w:ascii="仿宋" w:hAnsi="仿宋" w:eastAsia="仿宋" w:cs="仿宋"/>
                <w:spacing w:val="14"/>
                <w:sz w:val="23"/>
                <w:szCs w:val="23"/>
              </w:rPr>
              <w:t>国</w:t>
            </w:r>
            <w:r>
              <w:rPr>
                <w:rFonts w:ascii="仿宋" w:hAnsi="仿宋" w:eastAsia="仿宋" w:cs="仿宋"/>
                <w:spacing w:val="8"/>
                <w:sz w:val="23"/>
                <w:szCs w:val="23"/>
              </w:rPr>
              <w:t>家</w:t>
            </w:r>
            <w:r>
              <w:rPr>
                <w:rFonts w:ascii="仿宋" w:hAnsi="仿宋" w:eastAsia="仿宋" w:cs="仿宋"/>
                <w:spacing w:val="7"/>
                <w:sz w:val="23"/>
                <w:szCs w:val="23"/>
              </w:rPr>
              <w:t>级虚拟仿真实验教学中心</w:t>
            </w:r>
          </w:p>
          <w:p>
            <w:pPr>
              <w:spacing w:before="80" w:line="224" w:lineRule="auto"/>
              <w:ind w:left="112"/>
              <w:outlineLvl w:val="9"/>
              <w:rPr>
                <w:rFonts w:ascii="仿宋" w:hAnsi="仿宋" w:eastAsia="仿宋" w:cs="仿宋"/>
                <w:sz w:val="23"/>
                <w:szCs w:val="23"/>
              </w:rPr>
            </w:pPr>
            <w:r>
              <w:rPr>
                <w:rFonts w:ascii="仿宋" w:hAnsi="仿宋" w:eastAsia="仿宋" w:cs="仿宋"/>
                <w:spacing w:val="12"/>
                <w:sz w:val="23"/>
                <w:szCs w:val="23"/>
              </w:rPr>
              <w:t>全</w:t>
            </w:r>
            <w:r>
              <w:rPr>
                <w:rFonts w:ascii="仿宋" w:hAnsi="仿宋" w:eastAsia="仿宋" w:cs="仿宋"/>
                <w:spacing w:val="9"/>
                <w:sz w:val="23"/>
                <w:szCs w:val="23"/>
              </w:rPr>
              <w:t>国教育科学规划重点项目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3" w:hRule="atLeast"/>
        </w:trPr>
        <w:tc>
          <w:tcPr>
            <w:tcW w:w="850" w:type="dxa"/>
          </w:tcPr>
          <w:p>
            <w:pPr>
              <w:spacing w:line="251" w:lineRule="auto"/>
              <w:outlineLvl w:val="9"/>
            </w:pPr>
          </w:p>
          <w:p>
            <w:pPr>
              <w:spacing w:line="251" w:lineRule="auto"/>
              <w:outlineLvl w:val="9"/>
            </w:pPr>
          </w:p>
          <w:p>
            <w:pPr>
              <w:spacing w:line="251"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line="252" w:lineRule="auto"/>
              <w:outlineLvl w:val="9"/>
            </w:pPr>
          </w:p>
          <w:p>
            <w:pPr>
              <w:spacing w:before="75" w:line="227" w:lineRule="auto"/>
              <w:ind w:left="206"/>
              <w:outlineLvl w:val="9"/>
              <w:rPr>
                <w:rFonts w:ascii="仿宋" w:hAnsi="仿宋" w:eastAsia="仿宋" w:cs="仿宋"/>
                <w:sz w:val="23"/>
                <w:szCs w:val="23"/>
              </w:rPr>
            </w:pPr>
            <w:r>
              <w:rPr>
                <w:rFonts w:ascii="仿宋" w:hAnsi="仿宋" w:eastAsia="仿宋" w:cs="仿宋"/>
                <w:spacing w:val="-2"/>
                <w:sz w:val="23"/>
                <w:szCs w:val="23"/>
              </w:rPr>
              <w:t>二</w:t>
            </w:r>
            <w:r>
              <w:rPr>
                <w:rFonts w:ascii="仿宋" w:hAnsi="仿宋" w:eastAsia="仿宋" w:cs="仿宋"/>
                <w:spacing w:val="-1"/>
                <w:sz w:val="23"/>
                <w:szCs w:val="23"/>
              </w:rPr>
              <w:t>类</w:t>
            </w:r>
          </w:p>
        </w:tc>
        <w:tc>
          <w:tcPr>
            <w:tcW w:w="8499" w:type="dxa"/>
          </w:tcPr>
          <w:p>
            <w:pPr>
              <w:spacing w:before="87" w:line="225" w:lineRule="auto"/>
              <w:ind w:left="120"/>
              <w:outlineLvl w:val="9"/>
              <w:rPr>
                <w:rFonts w:ascii="仿宋" w:hAnsi="仿宋" w:eastAsia="仿宋" w:cs="仿宋"/>
                <w:sz w:val="23"/>
                <w:szCs w:val="23"/>
              </w:rPr>
            </w:pPr>
            <w:r>
              <w:rPr>
                <w:rFonts w:ascii="仿宋" w:hAnsi="仿宋" w:eastAsia="仿宋" w:cs="仿宋"/>
                <w:spacing w:val="15"/>
                <w:sz w:val="23"/>
                <w:szCs w:val="23"/>
              </w:rPr>
              <w:t>省</w:t>
            </w:r>
            <w:r>
              <w:rPr>
                <w:rFonts w:ascii="仿宋" w:hAnsi="仿宋" w:eastAsia="仿宋" w:cs="仿宋"/>
                <w:spacing w:val="8"/>
                <w:sz w:val="23"/>
                <w:szCs w:val="23"/>
              </w:rPr>
              <w:t>教育厅重大教学改革项目</w:t>
            </w:r>
          </w:p>
          <w:p>
            <w:pPr>
              <w:spacing w:before="79" w:line="225" w:lineRule="auto"/>
              <w:ind w:left="120"/>
              <w:outlineLvl w:val="9"/>
              <w:rPr>
                <w:rFonts w:ascii="仿宋" w:hAnsi="仿宋" w:eastAsia="仿宋" w:cs="仿宋"/>
                <w:sz w:val="23"/>
                <w:szCs w:val="23"/>
              </w:rPr>
            </w:pPr>
            <w:r>
              <w:rPr>
                <w:rFonts w:ascii="仿宋" w:hAnsi="仿宋" w:eastAsia="仿宋" w:cs="仿宋"/>
                <w:spacing w:val="16"/>
                <w:sz w:val="23"/>
                <w:szCs w:val="23"/>
              </w:rPr>
              <w:t>省</w:t>
            </w:r>
            <w:r>
              <w:rPr>
                <w:rFonts w:ascii="仿宋" w:hAnsi="仿宋" w:eastAsia="仿宋" w:cs="仿宋"/>
                <w:spacing w:val="11"/>
                <w:sz w:val="23"/>
                <w:szCs w:val="23"/>
              </w:rPr>
              <w:t>教</w:t>
            </w:r>
            <w:r>
              <w:rPr>
                <w:rFonts w:ascii="仿宋" w:hAnsi="仿宋" w:eastAsia="仿宋" w:cs="仿宋"/>
                <w:spacing w:val="8"/>
                <w:sz w:val="23"/>
                <w:szCs w:val="23"/>
              </w:rPr>
              <w:t>育厅教育教学研究重点项目</w:t>
            </w:r>
          </w:p>
          <w:p>
            <w:pPr>
              <w:spacing w:before="76" w:line="226" w:lineRule="auto"/>
              <w:ind w:left="120"/>
              <w:outlineLvl w:val="9"/>
              <w:rPr>
                <w:rFonts w:ascii="仿宋" w:hAnsi="仿宋" w:eastAsia="仿宋" w:cs="仿宋"/>
                <w:sz w:val="23"/>
                <w:szCs w:val="23"/>
              </w:rPr>
            </w:pPr>
            <w:r>
              <w:rPr>
                <w:rFonts w:ascii="仿宋" w:hAnsi="仿宋" w:eastAsia="仿宋" w:cs="仿宋"/>
                <w:spacing w:val="9"/>
                <w:sz w:val="23"/>
                <w:szCs w:val="23"/>
              </w:rPr>
              <w:t>省级专业建设项目 (人才培养模式创新实验区、专业改造与新专业建设</w:t>
            </w:r>
            <w:r>
              <w:rPr>
                <w:rFonts w:ascii="仿宋" w:hAnsi="仿宋" w:eastAsia="仿宋" w:cs="仿宋"/>
                <w:spacing w:val="5"/>
                <w:sz w:val="23"/>
                <w:szCs w:val="23"/>
              </w:rPr>
              <w:t>、</w:t>
            </w:r>
          </w:p>
          <w:p>
            <w:pPr>
              <w:spacing w:before="80" w:line="227" w:lineRule="auto"/>
              <w:ind w:left="116"/>
              <w:outlineLvl w:val="9"/>
              <w:rPr>
                <w:rFonts w:ascii="仿宋" w:hAnsi="仿宋" w:eastAsia="仿宋" w:cs="仿宋"/>
                <w:sz w:val="23"/>
                <w:szCs w:val="23"/>
              </w:rPr>
            </w:pPr>
            <w:r>
              <w:rPr>
                <w:rFonts w:ascii="仿宋" w:hAnsi="仿宋" w:eastAsia="仿宋" w:cs="仿宋"/>
                <w:spacing w:val="18"/>
                <w:sz w:val="23"/>
                <w:szCs w:val="23"/>
              </w:rPr>
              <w:t>特</w:t>
            </w:r>
            <w:r>
              <w:rPr>
                <w:rFonts w:ascii="仿宋" w:hAnsi="仿宋" w:eastAsia="仿宋" w:cs="仿宋"/>
                <w:spacing w:val="15"/>
                <w:sz w:val="23"/>
                <w:szCs w:val="23"/>
              </w:rPr>
              <w:t>色</w:t>
            </w:r>
            <w:r>
              <w:rPr>
                <w:rFonts w:ascii="仿宋" w:hAnsi="仿宋" w:eastAsia="仿宋" w:cs="仿宋"/>
                <w:spacing w:val="9"/>
                <w:sz w:val="23"/>
                <w:szCs w:val="23"/>
              </w:rPr>
              <w:t>专业、教改示范专业、专业综合改革试点项目、省级一流专业建设点)</w:t>
            </w:r>
          </w:p>
          <w:p>
            <w:pPr>
              <w:spacing w:before="78" w:line="225" w:lineRule="auto"/>
              <w:ind w:left="120"/>
              <w:outlineLvl w:val="9"/>
              <w:rPr>
                <w:rFonts w:ascii="仿宋" w:hAnsi="仿宋" w:eastAsia="仿宋" w:cs="仿宋"/>
                <w:sz w:val="23"/>
                <w:szCs w:val="23"/>
              </w:rPr>
            </w:pPr>
            <w:r>
              <w:rPr>
                <w:rFonts w:ascii="仿宋" w:hAnsi="仿宋" w:eastAsia="仿宋" w:cs="仿宋"/>
                <w:spacing w:val="11"/>
                <w:sz w:val="23"/>
                <w:szCs w:val="23"/>
              </w:rPr>
              <w:t>省</w:t>
            </w:r>
            <w:r>
              <w:rPr>
                <w:rFonts w:ascii="仿宋" w:hAnsi="仿宋" w:eastAsia="仿宋" w:cs="仿宋"/>
                <w:spacing w:val="8"/>
                <w:sz w:val="23"/>
                <w:szCs w:val="23"/>
              </w:rPr>
              <w:t>级示范实验实训中心</w:t>
            </w:r>
          </w:p>
          <w:p>
            <w:pPr>
              <w:spacing w:before="80" w:line="289" w:lineRule="auto"/>
              <w:ind w:left="117" w:right="107" w:firstLine="3"/>
              <w:outlineLvl w:val="9"/>
              <w:rPr>
                <w:rFonts w:ascii="仿宋" w:hAnsi="仿宋" w:eastAsia="仿宋" w:cs="仿宋"/>
                <w:sz w:val="23"/>
                <w:szCs w:val="23"/>
              </w:rPr>
            </w:pPr>
            <w:r>
              <w:rPr>
                <w:rFonts w:ascii="仿宋" w:hAnsi="仿宋" w:eastAsia="仿宋" w:cs="仿宋"/>
                <w:spacing w:val="6"/>
                <w:sz w:val="23"/>
                <w:szCs w:val="23"/>
              </w:rPr>
              <w:t>省级实验教学示范中心 (校企合作实践教育基地项目、示范实验实训中心、虚</w:t>
            </w:r>
            <w:r>
              <w:rPr>
                <w:rFonts w:ascii="仿宋" w:hAnsi="仿宋" w:eastAsia="仿宋" w:cs="仿宋"/>
                <w:spacing w:val="5"/>
                <w:sz w:val="23"/>
                <w:szCs w:val="23"/>
              </w:rPr>
              <w:t>拟</w:t>
            </w:r>
            <w:r>
              <w:rPr>
                <w:rFonts w:ascii="仿宋" w:hAnsi="仿宋" w:eastAsia="仿宋" w:cs="仿宋"/>
                <w:sz w:val="23"/>
                <w:szCs w:val="23"/>
              </w:rPr>
              <w:t xml:space="preserve"> </w:t>
            </w:r>
            <w:r>
              <w:rPr>
                <w:rFonts w:ascii="仿宋" w:hAnsi="仿宋" w:eastAsia="仿宋" w:cs="仿宋"/>
                <w:spacing w:val="8"/>
                <w:sz w:val="23"/>
                <w:szCs w:val="23"/>
              </w:rPr>
              <w:t>仿真实验教学中心</w:t>
            </w:r>
            <w:r>
              <w:rPr>
                <w:rFonts w:ascii="仿宋" w:hAnsi="仿宋" w:eastAsia="仿宋" w:cs="仿宋"/>
                <w:spacing w:val="7"/>
                <w:sz w:val="23"/>
                <w:szCs w:val="23"/>
              </w:rPr>
              <w:t>)</w:t>
            </w:r>
          </w:p>
          <w:p>
            <w:pPr>
              <w:spacing w:before="1" w:line="222" w:lineRule="auto"/>
              <w:ind w:left="120"/>
              <w:outlineLvl w:val="9"/>
              <w:rPr>
                <w:rFonts w:ascii="仿宋" w:hAnsi="仿宋" w:eastAsia="仿宋" w:cs="仿宋"/>
                <w:sz w:val="23"/>
                <w:szCs w:val="23"/>
              </w:rPr>
            </w:pPr>
            <w:r>
              <w:rPr>
                <w:rFonts w:ascii="仿宋" w:hAnsi="仿宋" w:eastAsia="仿宋" w:cs="仿宋"/>
                <w:spacing w:val="14"/>
                <w:sz w:val="23"/>
                <w:szCs w:val="23"/>
              </w:rPr>
              <w:t>省</w:t>
            </w:r>
            <w:r>
              <w:rPr>
                <w:rFonts w:ascii="仿宋" w:hAnsi="仿宋" w:eastAsia="仿宋" w:cs="仿宋"/>
                <w:spacing w:val="8"/>
                <w:sz w:val="23"/>
                <w:szCs w:val="23"/>
              </w:rPr>
              <w:t>级</w:t>
            </w:r>
            <w:r>
              <w:rPr>
                <w:rFonts w:ascii="仿宋" w:hAnsi="仿宋" w:eastAsia="仿宋" w:cs="仿宋"/>
                <w:spacing w:val="7"/>
                <w:sz w:val="23"/>
                <w:szCs w:val="23"/>
              </w:rPr>
              <w:t>教学团队 (名师 (大师) 工作室)</w:t>
            </w:r>
          </w:p>
          <w:p>
            <w:pPr>
              <w:spacing w:before="82" w:line="289" w:lineRule="auto"/>
              <w:ind w:left="113" w:right="34" w:firstLine="7"/>
              <w:outlineLvl w:val="9"/>
              <w:rPr>
                <w:rFonts w:ascii="仿宋" w:hAnsi="仿宋" w:eastAsia="仿宋" w:cs="仿宋"/>
                <w:sz w:val="23"/>
                <w:szCs w:val="23"/>
              </w:rPr>
            </w:pPr>
            <w:r>
              <w:rPr>
                <w:rFonts w:ascii="仿宋" w:hAnsi="仿宋" w:eastAsia="仿宋" w:cs="仿宋"/>
                <w:spacing w:val="7"/>
                <w:sz w:val="23"/>
                <w:szCs w:val="23"/>
              </w:rPr>
              <w:t>省</w:t>
            </w:r>
            <w:r>
              <w:rPr>
                <w:rFonts w:ascii="仿宋" w:hAnsi="仿宋" w:eastAsia="仿宋" w:cs="仿宋"/>
                <w:spacing w:val="6"/>
                <w:sz w:val="23"/>
                <w:szCs w:val="23"/>
              </w:rPr>
              <w:t>级精品课程 (精品资源共享课、精品视频公开课、大规模在线开放课程、一流</w:t>
            </w:r>
            <w:r>
              <w:rPr>
                <w:rFonts w:ascii="仿宋" w:hAnsi="仿宋" w:eastAsia="仿宋" w:cs="仿宋"/>
                <w:sz w:val="23"/>
                <w:szCs w:val="23"/>
              </w:rPr>
              <w:t xml:space="preserve"> </w:t>
            </w:r>
            <w:r>
              <w:rPr>
                <w:rFonts w:ascii="仿宋" w:hAnsi="仿宋" w:eastAsia="仿宋" w:cs="仿宋"/>
                <w:spacing w:val="-2"/>
                <w:sz w:val="23"/>
                <w:szCs w:val="23"/>
              </w:rPr>
              <w:t>课程 ( 线上课程、线</w:t>
            </w:r>
            <w:r>
              <w:rPr>
                <w:rFonts w:ascii="仿宋" w:hAnsi="仿宋" w:eastAsia="仿宋" w:cs="仿宋"/>
                <w:spacing w:val="-1"/>
                <w:sz w:val="23"/>
                <w:szCs w:val="23"/>
              </w:rPr>
              <w:t>下课程、省级教学示范课、线上线下混合式课程、智慧课堂、</w:t>
            </w:r>
            <w:r>
              <w:rPr>
                <w:rFonts w:ascii="仿宋" w:hAnsi="仿宋" w:eastAsia="仿宋" w:cs="仿宋"/>
                <w:sz w:val="23"/>
                <w:szCs w:val="23"/>
              </w:rPr>
              <w:t xml:space="preserve"> </w:t>
            </w:r>
            <w:r>
              <w:rPr>
                <w:rFonts w:ascii="仿宋" w:hAnsi="仿宋" w:eastAsia="仿宋" w:cs="仿宋"/>
                <w:spacing w:val="9"/>
                <w:sz w:val="23"/>
                <w:szCs w:val="23"/>
              </w:rPr>
              <w:t>社会实践课程、虚拟仿真实验教学项目)</w:t>
            </w:r>
            <w:r>
              <w:rPr>
                <w:rFonts w:ascii="仿宋" w:hAnsi="仿宋" w:eastAsia="仿宋" w:cs="仿宋"/>
                <w:spacing w:val="8"/>
                <w:sz w:val="23"/>
                <w:szCs w:val="23"/>
              </w:rPr>
              <w:t>)</w:t>
            </w:r>
          </w:p>
          <w:p>
            <w:pPr>
              <w:spacing w:before="1" w:line="223" w:lineRule="auto"/>
              <w:ind w:left="120"/>
              <w:outlineLvl w:val="9"/>
              <w:rPr>
                <w:rFonts w:ascii="仿宋" w:hAnsi="仿宋" w:eastAsia="仿宋" w:cs="仿宋"/>
                <w:sz w:val="23"/>
                <w:szCs w:val="23"/>
              </w:rPr>
            </w:pPr>
            <w:r>
              <w:rPr>
                <w:rFonts w:ascii="仿宋" w:hAnsi="仿宋" w:eastAsia="仿宋" w:cs="仿宋"/>
                <w:spacing w:val="15"/>
                <w:sz w:val="23"/>
                <w:szCs w:val="23"/>
              </w:rPr>
              <w:t>省</w:t>
            </w:r>
            <w:r>
              <w:rPr>
                <w:rFonts w:ascii="仿宋" w:hAnsi="仿宋" w:eastAsia="仿宋" w:cs="仿宋"/>
                <w:spacing w:val="8"/>
                <w:sz w:val="23"/>
                <w:szCs w:val="23"/>
              </w:rPr>
              <w:t>级卓越人才教育培养计划</w:t>
            </w:r>
          </w:p>
          <w:p>
            <w:pPr>
              <w:spacing w:before="81" w:line="225" w:lineRule="auto"/>
              <w:ind w:left="120"/>
              <w:outlineLvl w:val="9"/>
              <w:rPr>
                <w:rFonts w:ascii="仿宋" w:hAnsi="仿宋" w:eastAsia="仿宋" w:cs="仿宋"/>
                <w:sz w:val="23"/>
                <w:szCs w:val="23"/>
              </w:rPr>
            </w:pPr>
            <w:r>
              <w:rPr>
                <w:rFonts w:ascii="仿宋" w:hAnsi="仿宋" w:eastAsia="仿宋" w:cs="仿宋"/>
                <w:spacing w:val="11"/>
                <w:sz w:val="23"/>
                <w:szCs w:val="23"/>
              </w:rPr>
              <w:t>省</w:t>
            </w:r>
            <w:r>
              <w:rPr>
                <w:rFonts w:ascii="仿宋" w:hAnsi="仿宋" w:eastAsia="仿宋" w:cs="仿宋"/>
                <w:spacing w:val="8"/>
                <w:sz w:val="23"/>
                <w:szCs w:val="23"/>
              </w:rPr>
              <w:t>级教学成果推广项目</w:t>
            </w:r>
          </w:p>
          <w:p>
            <w:pPr>
              <w:spacing w:before="80" w:line="225" w:lineRule="auto"/>
              <w:ind w:left="112"/>
              <w:outlineLvl w:val="9"/>
              <w:rPr>
                <w:rFonts w:ascii="仿宋" w:hAnsi="仿宋" w:eastAsia="仿宋" w:cs="仿宋"/>
                <w:sz w:val="23"/>
                <w:szCs w:val="23"/>
              </w:rPr>
            </w:pPr>
            <w:r>
              <w:rPr>
                <w:rFonts w:ascii="仿宋" w:hAnsi="仿宋" w:eastAsia="仿宋" w:cs="仿宋"/>
                <w:spacing w:val="12"/>
                <w:sz w:val="23"/>
                <w:szCs w:val="23"/>
              </w:rPr>
              <w:t>全</w:t>
            </w:r>
            <w:r>
              <w:rPr>
                <w:rFonts w:ascii="仿宋" w:hAnsi="仿宋" w:eastAsia="仿宋" w:cs="仿宋"/>
                <w:spacing w:val="9"/>
                <w:sz w:val="23"/>
                <w:szCs w:val="23"/>
              </w:rPr>
              <w:t>国教育科学规划一般项目</w:t>
            </w:r>
          </w:p>
          <w:p>
            <w:pPr>
              <w:spacing w:before="80" w:line="221" w:lineRule="auto"/>
              <w:ind w:left="119"/>
              <w:outlineLvl w:val="9"/>
              <w:rPr>
                <w:rFonts w:ascii="仿宋" w:hAnsi="仿宋" w:eastAsia="仿宋" w:cs="仿宋"/>
                <w:sz w:val="23"/>
                <w:szCs w:val="23"/>
              </w:rPr>
            </w:pPr>
            <w:r>
              <w:rPr>
                <w:rFonts w:ascii="仿宋" w:hAnsi="仿宋" w:eastAsia="仿宋" w:cs="仿宋"/>
                <w:spacing w:val="9"/>
                <w:sz w:val="23"/>
                <w:szCs w:val="23"/>
              </w:rPr>
              <w:t>安徽省教育科学规划重点项</w:t>
            </w:r>
            <w:r>
              <w:rPr>
                <w:rFonts w:ascii="仿宋" w:hAnsi="仿宋" w:eastAsia="仿宋" w:cs="仿宋"/>
                <w:spacing w:val="6"/>
                <w:sz w:val="23"/>
                <w:szCs w:val="23"/>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7" w:hRule="atLeast"/>
        </w:trPr>
        <w:tc>
          <w:tcPr>
            <w:tcW w:w="850" w:type="dxa"/>
          </w:tcPr>
          <w:p>
            <w:pPr>
              <w:spacing w:line="272" w:lineRule="auto"/>
              <w:outlineLvl w:val="9"/>
            </w:pPr>
          </w:p>
          <w:p>
            <w:pPr>
              <w:spacing w:line="272" w:lineRule="auto"/>
              <w:outlineLvl w:val="9"/>
            </w:pPr>
          </w:p>
          <w:p>
            <w:pPr>
              <w:spacing w:line="272" w:lineRule="auto"/>
              <w:outlineLvl w:val="9"/>
            </w:pPr>
          </w:p>
          <w:p>
            <w:pPr>
              <w:spacing w:line="272" w:lineRule="auto"/>
              <w:outlineLvl w:val="9"/>
            </w:pPr>
          </w:p>
          <w:p>
            <w:pPr>
              <w:spacing w:before="74" w:line="227" w:lineRule="auto"/>
              <w:ind w:left="210"/>
              <w:outlineLvl w:val="9"/>
              <w:rPr>
                <w:rFonts w:ascii="仿宋" w:hAnsi="仿宋" w:eastAsia="仿宋" w:cs="仿宋"/>
                <w:sz w:val="23"/>
                <w:szCs w:val="23"/>
              </w:rPr>
            </w:pPr>
            <w:r>
              <w:rPr>
                <w:rFonts w:ascii="仿宋" w:hAnsi="仿宋" w:eastAsia="仿宋" w:cs="仿宋"/>
                <w:spacing w:val="-5"/>
                <w:sz w:val="23"/>
                <w:szCs w:val="23"/>
              </w:rPr>
              <w:t>三</w:t>
            </w:r>
            <w:r>
              <w:rPr>
                <w:rFonts w:ascii="仿宋" w:hAnsi="仿宋" w:eastAsia="仿宋" w:cs="仿宋"/>
                <w:spacing w:val="-3"/>
                <w:sz w:val="23"/>
                <w:szCs w:val="23"/>
              </w:rPr>
              <w:t>类</w:t>
            </w:r>
          </w:p>
        </w:tc>
        <w:tc>
          <w:tcPr>
            <w:tcW w:w="8499" w:type="dxa"/>
          </w:tcPr>
          <w:p>
            <w:pPr>
              <w:spacing w:before="89" w:line="225" w:lineRule="auto"/>
              <w:ind w:left="120"/>
              <w:outlineLvl w:val="9"/>
              <w:rPr>
                <w:rFonts w:ascii="仿宋" w:hAnsi="仿宋" w:eastAsia="仿宋" w:cs="仿宋"/>
                <w:sz w:val="23"/>
                <w:szCs w:val="23"/>
              </w:rPr>
            </w:pPr>
            <w:r>
              <w:rPr>
                <w:rFonts w:ascii="仿宋" w:hAnsi="仿宋" w:eastAsia="仿宋" w:cs="仿宋"/>
                <w:spacing w:val="16"/>
                <w:sz w:val="23"/>
                <w:szCs w:val="23"/>
              </w:rPr>
              <w:t>省</w:t>
            </w:r>
            <w:r>
              <w:rPr>
                <w:rFonts w:ascii="仿宋" w:hAnsi="仿宋" w:eastAsia="仿宋" w:cs="仿宋"/>
                <w:spacing w:val="11"/>
                <w:sz w:val="23"/>
                <w:szCs w:val="23"/>
              </w:rPr>
              <w:t>教</w:t>
            </w:r>
            <w:r>
              <w:rPr>
                <w:rFonts w:ascii="仿宋" w:hAnsi="仿宋" w:eastAsia="仿宋" w:cs="仿宋"/>
                <w:spacing w:val="8"/>
                <w:sz w:val="23"/>
                <w:szCs w:val="23"/>
              </w:rPr>
              <w:t>育厅教育教学研究一般项目</w:t>
            </w:r>
          </w:p>
          <w:p>
            <w:pPr>
              <w:spacing w:before="79" w:line="289" w:lineRule="auto"/>
              <w:ind w:left="114" w:right="105"/>
              <w:outlineLvl w:val="9"/>
              <w:rPr>
                <w:rFonts w:ascii="仿宋" w:hAnsi="仿宋" w:eastAsia="仿宋" w:cs="仿宋"/>
                <w:sz w:val="23"/>
                <w:szCs w:val="23"/>
              </w:rPr>
            </w:pPr>
            <w:r>
              <w:rPr>
                <w:rFonts w:ascii="仿宋" w:hAnsi="仿宋" w:eastAsia="仿宋" w:cs="仿宋"/>
                <w:spacing w:val="12"/>
                <w:sz w:val="23"/>
                <w:szCs w:val="23"/>
              </w:rPr>
              <w:t>校</w:t>
            </w:r>
            <w:r>
              <w:rPr>
                <w:rFonts w:ascii="仿宋" w:hAnsi="仿宋" w:eastAsia="仿宋" w:cs="仿宋"/>
                <w:spacing w:val="7"/>
                <w:sz w:val="23"/>
                <w:szCs w:val="23"/>
              </w:rPr>
              <w:t>级</w:t>
            </w:r>
            <w:r>
              <w:rPr>
                <w:rFonts w:ascii="仿宋" w:hAnsi="仿宋" w:eastAsia="仿宋" w:cs="仿宋"/>
                <w:spacing w:val="6"/>
                <w:sz w:val="23"/>
                <w:szCs w:val="23"/>
              </w:rPr>
              <w:t>专业建设项目 (特色专业、教改示范专业、专业综合改革试点项目、校级一</w:t>
            </w:r>
            <w:r>
              <w:rPr>
                <w:rFonts w:ascii="仿宋" w:hAnsi="仿宋" w:eastAsia="仿宋" w:cs="仿宋"/>
                <w:sz w:val="23"/>
                <w:szCs w:val="23"/>
              </w:rPr>
              <w:t xml:space="preserve"> </w:t>
            </w:r>
            <w:r>
              <w:rPr>
                <w:rFonts w:ascii="仿宋" w:hAnsi="仿宋" w:eastAsia="仿宋" w:cs="仿宋"/>
                <w:spacing w:val="7"/>
                <w:sz w:val="23"/>
                <w:szCs w:val="23"/>
              </w:rPr>
              <w:t>流专业等</w:t>
            </w:r>
            <w:r>
              <w:rPr>
                <w:rFonts w:ascii="仿宋" w:hAnsi="仿宋" w:eastAsia="仿宋" w:cs="仿宋"/>
                <w:spacing w:val="6"/>
                <w:sz w:val="23"/>
                <w:szCs w:val="23"/>
              </w:rPr>
              <w:t>)</w:t>
            </w:r>
          </w:p>
          <w:p>
            <w:pPr>
              <w:spacing w:line="224" w:lineRule="auto"/>
              <w:ind w:left="115"/>
              <w:outlineLvl w:val="9"/>
              <w:rPr>
                <w:rFonts w:ascii="仿宋" w:hAnsi="仿宋" w:eastAsia="仿宋" w:cs="仿宋"/>
                <w:sz w:val="23"/>
                <w:szCs w:val="23"/>
              </w:rPr>
            </w:pPr>
            <w:r>
              <w:rPr>
                <w:rFonts w:ascii="仿宋" w:hAnsi="仿宋" w:eastAsia="仿宋" w:cs="仿宋"/>
                <w:spacing w:val="9"/>
                <w:sz w:val="23"/>
                <w:szCs w:val="23"/>
              </w:rPr>
              <w:t>校级示范实验实训中</w:t>
            </w:r>
            <w:r>
              <w:rPr>
                <w:rFonts w:ascii="仿宋" w:hAnsi="仿宋" w:eastAsia="仿宋" w:cs="仿宋"/>
                <w:spacing w:val="7"/>
                <w:sz w:val="23"/>
                <w:szCs w:val="23"/>
              </w:rPr>
              <w:t>心</w:t>
            </w:r>
          </w:p>
          <w:p>
            <w:pPr>
              <w:spacing w:before="80" w:line="289" w:lineRule="auto"/>
              <w:ind w:left="116" w:right="107" w:hanging="1"/>
              <w:outlineLvl w:val="9"/>
              <w:rPr>
                <w:rFonts w:ascii="仿宋" w:hAnsi="仿宋" w:eastAsia="仿宋" w:cs="仿宋"/>
                <w:sz w:val="23"/>
                <w:szCs w:val="23"/>
              </w:rPr>
            </w:pPr>
            <w:r>
              <w:rPr>
                <w:rFonts w:ascii="仿宋" w:hAnsi="仿宋" w:eastAsia="仿宋" w:cs="仿宋"/>
                <w:spacing w:val="11"/>
                <w:sz w:val="23"/>
                <w:szCs w:val="23"/>
              </w:rPr>
              <w:t>校</w:t>
            </w:r>
            <w:r>
              <w:rPr>
                <w:rFonts w:ascii="仿宋" w:hAnsi="仿宋" w:eastAsia="仿宋" w:cs="仿宋"/>
                <w:spacing w:val="6"/>
                <w:sz w:val="23"/>
                <w:szCs w:val="23"/>
              </w:rPr>
              <w:t>级实验教学示范中心 (校企合作实践教育基地项目、示范实验实训中心、虚拟</w:t>
            </w:r>
            <w:r>
              <w:rPr>
                <w:rFonts w:ascii="仿宋" w:hAnsi="仿宋" w:eastAsia="仿宋" w:cs="仿宋"/>
                <w:sz w:val="23"/>
                <w:szCs w:val="23"/>
              </w:rPr>
              <w:t xml:space="preserve"> </w:t>
            </w:r>
            <w:r>
              <w:rPr>
                <w:rFonts w:ascii="仿宋" w:hAnsi="仿宋" w:eastAsia="仿宋" w:cs="仿宋"/>
                <w:spacing w:val="8"/>
                <w:sz w:val="23"/>
                <w:szCs w:val="23"/>
              </w:rPr>
              <w:t>仿真实验教学中心</w:t>
            </w:r>
            <w:r>
              <w:rPr>
                <w:rFonts w:ascii="仿宋" w:hAnsi="仿宋" w:eastAsia="仿宋" w:cs="仿宋"/>
                <w:spacing w:val="7"/>
                <w:sz w:val="23"/>
                <w:szCs w:val="23"/>
              </w:rPr>
              <w:t>)</w:t>
            </w:r>
          </w:p>
          <w:p>
            <w:pPr>
              <w:spacing w:before="1" w:line="222" w:lineRule="auto"/>
              <w:ind w:left="115"/>
              <w:outlineLvl w:val="9"/>
              <w:rPr>
                <w:rFonts w:ascii="仿宋" w:hAnsi="仿宋" w:eastAsia="仿宋" w:cs="仿宋"/>
                <w:sz w:val="23"/>
                <w:szCs w:val="23"/>
              </w:rPr>
            </w:pPr>
            <w:r>
              <w:rPr>
                <w:rFonts w:ascii="仿宋" w:hAnsi="仿宋" w:eastAsia="仿宋" w:cs="仿宋"/>
                <w:spacing w:val="14"/>
                <w:sz w:val="23"/>
                <w:szCs w:val="23"/>
              </w:rPr>
              <w:t>校</w:t>
            </w:r>
            <w:r>
              <w:rPr>
                <w:rFonts w:ascii="仿宋" w:hAnsi="仿宋" w:eastAsia="仿宋" w:cs="仿宋"/>
                <w:spacing w:val="13"/>
                <w:sz w:val="23"/>
                <w:szCs w:val="23"/>
              </w:rPr>
              <w:t>级</w:t>
            </w:r>
            <w:r>
              <w:rPr>
                <w:rFonts w:ascii="仿宋" w:hAnsi="仿宋" w:eastAsia="仿宋" w:cs="仿宋"/>
                <w:spacing w:val="7"/>
                <w:sz w:val="23"/>
                <w:szCs w:val="23"/>
              </w:rPr>
              <w:t>教学团队 (名师 (大师) 工作室)</w:t>
            </w:r>
          </w:p>
        </w:tc>
      </w:tr>
    </w:tbl>
    <w:p>
      <w:pPr>
        <w:outlineLvl w:val="9"/>
      </w:pPr>
    </w:p>
    <w:p>
      <w:pPr>
        <w:outlineLvl w:val="9"/>
        <w:sectPr>
          <w:headerReference r:id="rId506" w:type="default"/>
          <w:footerReference r:id="rId507" w:type="default"/>
          <w:pgSz w:w="11906" w:h="16839"/>
          <w:pgMar w:top="1132" w:right="1276" w:bottom="1151" w:left="1275" w:header="882" w:footer="991" w:gutter="0"/>
          <w:cols w:space="720" w:num="1"/>
        </w:sectPr>
      </w:pPr>
    </w:p>
    <w:p>
      <w:pPr>
        <w:outlineLvl w:val="9"/>
      </w:pPr>
    </w:p>
    <w:p>
      <w:pPr>
        <w:spacing w:line="65" w:lineRule="exact"/>
        <w:outlineLvl w:val="9"/>
      </w:pPr>
    </w:p>
    <w:tbl>
      <w:tblPr>
        <w:tblStyle w:val="23"/>
        <w:tblW w:w="93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0"/>
        <w:gridCol w:w="84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850" w:type="dxa"/>
          </w:tcPr>
          <w:p>
            <w:pPr>
              <w:outlineLvl w:val="9"/>
            </w:pPr>
          </w:p>
        </w:tc>
        <w:tc>
          <w:tcPr>
            <w:tcW w:w="8499" w:type="dxa"/>
          </w:tcPr>
          <w:p>
            <w:pPr>
              <w:spacing w:before="88" w:line="289" w:lineRule="auto"/>
              <w:ind w:left="113" w:right="105" w:firstLine="1"/>
              <w:outlineLvl w:val="9"/>
              <w:rPr>
                <w:rFonts w:ascii="仿宋" w:hAnsi="仿宋" w:eastAsia="仿宋" w:cs="仿宋"/>
                <w:sz w:val="23"/>
                <w:szCs w:val="23"/>
              </w:rPr>
            </w:pPr>
            <w:r>
              <w:rPr>
                <w:rFonts w:ascii="仿宋" w:hAnsi="仿宋" w:eastAsia="仿宋" w:cs="仿宋"/>
                <w:spacing w:val="12"/>
                <w:sz w:val="23"/>
                <w:szCs w:val="23"/>
              </w:rPr>
              <w:t>校</w:t>
            </w:r>
            <w:r>
              <w:rPr>
                <w:rFonts w:ascii="仿宋" w:hAnsi="仿宋" w:eastAsia="仿宋" w:cs="仿宋"/>
                <w:spacing w:val="7"/>
                <w:sz w:val="23"/>
                <w:szCs w:val="23"/>
              </w:rPr>
              <w:t>级</w:t>
            </w:r>
            <w:r>
              <w:rPr>
                <w:rFonts w:ascii="仿宋" w:hAnsi="仿宋" w:eastAsia="仿宋" w:cs="仿宋"/>
                <w:spacing w:val="6"/>
                <w:sz w:val="23"/>
                <w:szCs w:val="23"/>
              </w:rPr>
              <w:t>精品课程 (精品资源共享课、精品视频公开课、大规模在线开放课程、智慧</w:t>
            </w:r>
            <w:r>
              <w:rPr>
                <w:rFonts w:ascii="仿宋" w:hAnsi="仿宋" w:eastAsia="仿宋" w:cs="仿宋"/>
                <w:sz w:val="23"/>
                <w:szCs w:val="23"/>
              </w:rPr>
              <w:t xml:space="preserve"> </w:t>
            </w:r>
            <w:r>
              <w:rPr>
                <w:rFonts w:ascii="仿宋" w:hAnsi="仿宋" w:eastAsia="仿宋" w:cs="仿宋"/>
                <w:spacing w:val="5"/>
                <w:sz w:val="23"/>
                <w:szCs w:val="23"/>
              </w:rPr>
              <w:t>课堂)</w:t>
            </w:r>
          </w:p>
          <w:p>
            <w:pPr>
              <w:spacing w:line="360" w:lineRule="exact"/>
              <w:ind w:left="115"/>
              <w:outlineLvl w:val="9"/>
              <w:rPr>
                <w:rFonts w:ascii="仿宋" w:hAnsi="仿宋" w:eastAsia="仿宋" w:cs="仿宋"/>
                <w:sz w:val="23"/>
                <w:szCs w:val="23"/>
              </w:rPr>
            </w:pPr>
            <w:r>
              <w:rPr>
                <w:rFonts w:ascii="仿宋" w:hAnsi="仿宋" w:eastAsia="仿宋" w:cs="仿宋"/>
                <w:spacing w:val="9"/>
                <w:position w:val="9"/>
                <w:sz w:val="23"/>
                <w:szCs w:val="23"/>
              </w:rPr>
              <w:t>校级卓越人才教育培养计划</w:t>
            </w:r>
          </w:p>
          <w:p>
            <w:pPr>
              <w:spacing w:line="224" w:lineRule="auto"/>
              <w:ind w:left="115"/>
              <w:outlineLvl w:val="9"/>
              <w:rPr>
                <w:rFonts w:ascii="仿宋" w:hAnsi="仿宋" w:eastAsia="仿宋" w:cs="仿宋"/>
                <w:sz w:val="23"/>
                <w:szCs w:val="23"/>
              </w:rPr>
            </w:pPr>
            <w:r>
              <w:rPr>
                <w:rFonts w:ascii="仿宋" w:hAnsi="仿宋" w:eastAsia="仿宋" w:cs="仿宋"/>
                <w:spacing w:val="9"/>
                <w:sz w:val="23"/>
                <w:szCs w:val="23"/>
              </w:rPr>
              <w:t>校级教育教学研究重点项目</w:t>
            </w:r>
          </w:p>
          <w:p>
            <w:pPr>
              <w:spacing w:before="80" w:line="225" w:lineRule="auto"/>
              <w:ind w:left="119"/>
              <w:outlineLvl w:val="9"/>
              <w:rPr>
                <w:rFonts w:ascii="仿宋" w:hAnsi="仿宋" w:eastAsia="仿宋" w:cs="仿宋"/>
                <w:sz w:val="23"/>
                <w:szCs w:val="23"/>
              </w:rPr>
            </w:pPr>
            <w:r>
              <w:rPr>
                <w:rFonts w:ascii="仿宋" w:hAnsi="仿宋" w:eastAsia="仿宋" w:cs="仿宋"/>
                <w:spacing w:val="9"/>
                <w:sz w:val="23"/>
                <w:szCs w:val="23"/>
              </w:rPr>
              <w:t>安徽省教育科学规划一般项</w:t>
            </w:r>
            <w:r>
              <w:rPr>
                <w:rFonts w:ascii="仿宋" w:hAnsi="仿宋" w:eastAsia="仿宋" w:cs="仿宋"/>
                <w:spacing w:val="6"/>
                <w:sz w:val="23"/>
                <w:szCs w:val="23"/>
              </w:rPr>
              <w:t>目</w:t>
            </w:r>
          </w:p>
          <w:p>
            <w:pPr>
              <w:spacing w:before="79" w:line="223" w:lineRule="auto"/>
              <w:ind w:left="113"/>
              <w:outlineLvl w:val="9"/>
              <w:rPr>
                <w:rFonts w:ascii="仿宋" w:hAnsi="仿宋" w:eastAsia="仿宋" w:cs="仿宋"/>
                <w:sz w:val="23"/>
                <w:szCs w:val="23"/>
              </w:rPr>
            </w:pPr>
            <w:r>
              <w:rPr>
                <w:rFonts w:ascii="仿宋" w:hAnsi="仿宋" w:eastAsia="仿宋" w:cs="仿宋"/>
                <w:spacing w:val="14"/>
                <w:sz w:val="23"/>
                <w:szCs w:val="23"/>
              </w:rPr>
              <w:t>教</w:t>
            </w:r>
            <w:r>
              <w:rPr>
                <w:rFonts w:ascii="仿宋" w:hAnsi="仿宋" w:eastAsia="仿宋" w:cs="仿宋"/>
                <w:spacing w:val="9"/>
                <w:sz w:val="23"/>
                <w:szCs w:val="23"/>
              </w:rPr>
              <w:t>育部校企合作产学协同育人项目</w:t>
            </w:r>
          </w:p>
        </w:tc>
      </w:tr>
    </w:tbl>
    <w:p>
      <w:pPr>
        <w:outlineLvl w:val="9"/>
      </w:pPr>
    </w:p>
    <w:p>
      <w:pPr>
        <w:outlineLvl w:val="9"/>
        <w:sectPr>
          <w:footerReference r:id="rId508" w:type="default"/>
          <w:pgSz w:w="11906" w:h="16839"/>
          <w:pgMar w:top="1132" w:right="1276" w:bottom="1151" w:left="1275" w:header="882" w:footer="991" w:gutter="0"/>
          <w:cols w:space="720" w:num="1"/>
        </w:sectPr>
      </w:pPr>
    </w:p>
    <w:p>
      <w:pPr>
        <w:spacing w:before="324" w:line="222" w:lineRule="auto"/>
        <w:ind w:left="2450"/>
        <w:outlineLvl w:val="9"/>
        <w:rPr>
          <w:rFonts w:ascii="仿宋" w:hAnsi="仿宋" w:eastAsia="仿宋" w:cs="仿宋"/>
          <w:sz w:val="31"/>
          <w:szCs w:val="31"/>
        </w:rPr>
      </w:pPr>
      <w:r>
        <w:rPr>
          <w:rFonts w:ascii="仿宋" w:hAnsi="仿宋" w:eastAsia="仿宋" w:cs="仿宋"/>
          <w:spacing w:val="-2"/>
          <w:sz w:val="31"/>
          <w:szCs w:val="31"/>
          <w14:textOutline w14:w="5791" w14:cap="sq" w14:cmpd="sng" w14:algn="ctr">
            <w14:solidFill>
              <w14:srgbClr w14:val="000000"/>
            </w14:solidFill>
            <w14:prstDash w14:val="solid"/>
            <w14:bevel/>
          </w14:textOutline>
        </w:rPr>
        <w:t>附表</w:t>
      </w:r>
      <w:r>
        <w:rPr>
          <w:rFonts w:ascii="仿宋" w:hAnsi="仿宋" w:eastAsia="仿宋" w:cs="仿宋"/>
          <w:spacing w:val="-1"/>
          <w:sz w:val="31"/>
          <w:szCs w:val="31"/>
        </w:rPr>
        <w:t xml:space="preserve"> </w:t>
      </w:r>
      <w:r>
        <w:rPr>
          <w:rFonts w:ascii="Times New Roman" w:hAnsi="Times New Roman" w:eastAsia="Times New Roman" w:cs="Times New Roman"/>
          <w:b/>
          <w:bCs/>
          <w:spacing w:val="-1"/>
          <w:sz w:val="31"/>
          <w:szCs w:val="31"/>
        </w:rPr>
        <w:t>7</w:t>
      </w:r>
      <w:r>
        <w:rPr>
          <w:rFonts w:ascii="Times New Roman" w:hAnsi="Times New Roman" w:eastAsia="Times New Roman" w:cs="Times New Roman"/>
          <w:spacing w:val="-1"/>
          <w:sz w:val="31"/>
          <w:szCs w:val="31"/>
        </w:rPr>
        <w:t xml:space="preserve">     </w:t>
      </w:r>
      <w:r>
        <w:rPr>
          <w:rFonts w:ascii="仿宋" w:hAnsi="仿宋" w:eastAsia="仿宋" w:cs="仿宋"/>
          <w:spacing w:val="-1"/>
          <w:sz w:val="31"/>
          <w:szCs w:val="31"/>
          <w14:textOutline w14:w="5791" w14:cap="sq" w14:cmpd="sng" w14:algn="ctr">
            <w14:solidFill>
              <w14:srgbClr w14:val="000000"/>
            </w14:solidFill>
            <w14:prstDash w14:val="solid"/>
            <w14:bevel/>
          </w14:textOutline>
        </w:rPr>
        <w:t>教学成果分类表</w:t>
      </w:r>
    </w:p>
    <w:p>
      <w:pPr>
        <w:outlineLvl w:val="9"/>
      </w:pPr>
    </w:p>
    <w:p>
      <w:pPr>
        <w:spacing w:line="88" w:lineRule="exact"/>
        <w:outlineLvl w:val="9"/>
      </w:pPr>
    </w:p>
    <w:tbl>
      <w:tblPr>
        <w:tblStyle w:val="23"/>
        <w:tblW w:w="7900" w:type="dxa"/>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0"/>
        <w:gridCol w:w="2621"/>
        <w:gridCol w:w="34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1810" w:type="dxa"/>
          </w:tcPr>
          <w:p>
            <w:pPr>
              <w:spacing w:before="194" w:line="219" w:lineRule="auto"/>
              <w:ind w:left="412"/>
              <w:outlineLvl w:val="9"/>
              <w:rPr>
                <w:rFonts w:ascii="仿宋" w:hAnsi="仿宋" w:eastAsia="仿宋" w:cs="仿宋"/>
                <w:sz w:val="28"/>
                <w:szCs w:val="28"/>
              </w:rPr>
            </w:pPr>
            <w:r>
              <w:rPr>
                <w:rFonts w:ascii="仿宋" w:hAnsi="仿宋" w:eastAsia="仿宋" w:cs="仿宋"/>
                <w:spacing w:val="-13"/>
                <w:sz w:val="28"/>
                <w:szCs w:val="28"/>
                <w14:textOutline w14:w="5105" w14:cap="sq" w14:cmpd="sng" w14:algn="ctr">
                  <w14:solidFill>
                    <w14:srgbClr w14:val="000000"/>
                  </w14:solidFill>
                  <w14:prstDash w14:val="solid"/>
                  <w14:bevel/>
                </w14:textOutline>
              </w:rPr>
              <w:t>类</w:t>
            </w:r>
            <w:r>
              <w:rPr>
                <w:rFonts w:ascii="仿宋" w:hAnsi="仿宋" w:eastAsia="仿宋" w:cs="仿宋"/>
                <w:spacing w:val="-11"/>
                <w:sz w:val="28"/>
                <w:szCs w:val="28"/>
                <w14:textOutline w14:w="5105" w14:cap="sq" w14:cmpd="sng" w14:algn="ctr">
                  <w14:solidFill>
                    <w14:srgbClr w14:val="000000"/>
                  </w14:solidFill>
                  <w14:prstDash w14:val="solid"/>
                  <w14:bevel/>
                </w14:textOutline>
              </w:rPr>
              <w:t>别</w:t>
            </w:r>
          </w:p>
        </w:tc>
        <w:tc>
          <w:tcPr>
            <w:tcW w:w="2621" w:type="dxa"/>
          </w:tcPr>
          <w:p>
            <w:pPr>
              <w:spacing w:before="194" w:line="218" w:lineRule="auto"/>
              <w:ind w:left="474"/>
              <w:outlineLvl w:val="9"/>
              <w:rPr>
                <w:rFonts w:ascii="仿宋" w:hAnsi="仿宋" w:eastAsia="仿宋" w:cs="仿宋"/>
                <w:sz w:val="28"/>
                <w:szCs w:val="28"/>
              </w:rPr>
            </w:pPr>
            <w:r>
              <w:rPr>
                <w:rFonts w:ascii="仿宋" w:hAnsi="仿宋" w:eastAsia="仿宋" w:cs="仿宋"/>
                <w:spacing w:val="-1"/>
                <w:sz w:val="28"/>
                <w:szCs w:val="28"/>
                <w14:textOutline w14:w="5105" w14:cap="sq" w14:cmpd="sng" w14:algn="ctr">
                  <w14:solidFill>
                    <w14:srgbClr w14:val="000000"/>
                  </w14:solidFill>
                  <w14:prstDash w14:val="solid"/>
                  <w14:bevel/>
                </w14:textOutline>
              </w:rPr>
              <w:t>教学成果</w:t>
            </w:r>
            <w:r>
              <w:rPr>
                <w:rFonts w:ascii="仿宋" w:hAnsi="仿宋" w:eastAsia="仿宋" w:cs="仿宋"/>
                <w:sz w:val="28"/>
                <w:szCs w:val="28"/>
                <w14:textOutline w14:w="5105" w14:cap="sq" w14:cmpd="sng" w14:algn="ctr">
                  <w14:solidFill>
                    <w14:srgbClr w14:val="000000"/>
                  </w14:solidFill>
                  <w14:prstDash w14:val="solid"/>
                  <w14:bevel/>
                </w14:textOutline>
              </w:rPr>
              <w:t>等级</w:t>
            </w:r>
          </w:p>
        </w:tc>
        <w:tc>
          <w:tcPr>
            <w:tcW w:w="3469" w:type="dxa"/>
          </w:tcPr>
          <w:p>
            <w:pPr>
              <w:spacing w:before="194" w:line="218" w:lineRule="auto"/>
              <w:ind w:left="1198"/>
              <w:outlineLvl w:val="9"/>
              <w:rPr>
                <w:rFonts w:ascii="仿宋" w:hAnsi="仿宋" w:eastAsia="仿宋" w:cs="仿宋"/>
                <w:sz w:val="28"/>
                <w:szCs w:val="28"/>
              </w:rPr>
            </w:pPr>
            <w:r>
              <w:rPr>
                <w:rFonts w:ascii="仿宋" w:hAnsi="仿宋" w:eastAsia="仿宋" w:cs="仿宋"/>
                <w:spacing w:val="-8"/>
                <w:sz w:val="28"/>
                <w:szCs w:val="28"/>
                <w14:textOutline w14:w="5105" w14:cap="sq" w14:cmpd="sng" w14:algn="ctr">
                  <w14:solidFill>
                    <w14:srgbClr w14:val="000000"/>
                  </w14:solidFill>
                  <w14:prstDash w14:val="solid"/>
                  <w14:bevel/>
                </w14:textOutline>
              </w:rPr>
              <w:t>奖</w:t>
            </w:r>
            <w:r>
              <w:rPr>
                <w:rFonts w:ascii="仿宋" w:hAnsi="仿宋" w:eastAsia="仿宋" w:cs="仿宋"/>
                <w:spacing w:val="-6"/>
                <w:sz w:val="28"/>
                <w:szCs w:val="28"/>
                <w14:textOutline w14:w="5105" w14:cap="sq" w14:cmpd="sng" w14:algn="ctr">
                  <w14:solidFill>
                    <w14:srgbClr w14:val="000000"/>
                  </w14:solidFill>
                  <w14:prstDash w14:val="solid"/>
                  <w14:bevel/>
                </w14:textOutline>
              </w:rPr>
              <w:t>励等级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1810" w:type="dxa"/>
          </w:tcPr>
          <w:p>
            <w:pPr>
              <w:spacing w:line="294" w:lineRule="auto"/>
              <w:outlineLvl w:val="9"/>
            </w:pPr>
          </w:p>
          <w:p>
            <w:pPr>
              <w:spacing w:line="294" w:lineRule="auto"/>
              <w:outlineLvl w:val="9"/>
            </w:pPr>
          </w:p>
          <w:p>
            <w:pPr>
              <w:spacing w:before="91" w:line="457" w:lineRule="exact"/>
              <w:ind w:left="651"/>
              <w:outlineLvl w:val="9"/>
              <w:rPr>
                <w:rFonts w:ascii="仿宋" w:hAnsi="仿宋" w:eastAsia="仿宋" w:cs="仿宋"/>
                <w:sz w:val="28"/>
                <w:szCs w:val="28"/>
              </w:rPr>
            </w:pPr>
            <w:r>
              <w:rPr>
                <w:rFonts w:ascii="仿宋" w:hAnsi="仿宋" w:eastAsia="仿宋" w:cs="仿宋"/>
                <w:spacing w:val="-2"/>
                <w:position w:val="3"/>
                <w:sz w:val="28"/>
                <w:szCs w:val="28"/>
              </w:rPr>
              <w:t>一</w:t>
            </w:r>
            <w:r>
              <w:rPr>
                <w:rFonts w:ascii="仿宋" w:hAnsi="仿宋" w:eastAsia="仿宋" w:cs="仿宋"/>
                <w:spacing w:val="-1"/>
                <w:position w:val="3"/>
                <w:sz w:val="28"/>
                <w:szCs w:val="28"/>
              </w:rPr>
              <w:t>类</w:t>
            </w:r>
          </w:p>
        </w:tc>
        <w:tc>
          <w:tcPr>
            <w:tcW w:w="2621" w:type="dxa"/>
          </w:tcPr>
          <w:p>
            <w:pPr>
              <w:spacing w:line="293" w:lineRule="auto"/>
              <w:outlineLvl w:val="9"/>
            </w:pPr>
          </w:p>
          <w:p>
            <w:pPr>
              <w:spacing w:line="294" w:lineRule="auto"/>
              <w:outlineLvl w:val="9"/>
            </w:pPr>
          </w:p>
          <w:p>
            <w:pPr>
              <w:spacing w:before="91" w:line="218" w:lineRule="auto"/>
              <w:ind w:left="362"/>
              <w:outlineLvl w:val="9"/>
              <w:rPr>
                <w:rFonts w:ascii="仿宋" w:hAnsi="仿宋" w:eastAsia="仿宋" w:cs="仿宋"/>
                <w:sz w:val="28"/>
                <w:szCs w:val="28"/>
              </w:rPr>
            </w:pPr>
            <w:r>
              <w:rPr>
                <w:rFonts w:ascii="仿宋" w:hAnsi="仿宋" w:eastAsia="仿宋" w:cs="仿宋"/>
                <w:spacing w:val="-5"/>
                <w:sz w:val="28"/>
                <w:szCs w:val="28"/>
              </w:rPr>
              <w:t>国家级教学成果</w:t>
            </w:r>
          </w:p>
        </w:tc>
        <w:tc>
          <w:tcPr>
            <w:tcW w:w="3469" w:type="dxa"/>
          </w:tcPr>
          <w:p>
            <w:pPr>
              <w:spacing w:line="293" w:lineRule="auto"/>
              <w:outlineLvl w:val="9"/>
            </w:pPr>
          </w:p>
          <w:p>
            <w:pPr>
              <w:spacing w:line="294" w:lineRule="auto"/>
              <w:outlineLvl w:val="9"/>
            </w:pPr>
          </w:p>
          <w:p>
            <w:pPr>
              <w:spacing w:before="91" w:line="218" w:lineRule="auto"/>
              <w:ind w:left="204"/>
              <w:outlineLvl w:val="9"/>
              <w:rPr>
                <w:rFonts w:ascii="仿宋" w:hAnsi="仿宋" w:eastAsia="仿宋" w:cs="仿宋"/>
                <w:sz w:val="28"/>
                <w:szCs w:val="28"/>
              </w:rPr>
            </w:pPr>
            <w:r>
              <w:rPr>
                <w:rFonts w:ascii="仿宋" w:hAnsi="仿宋" w:eastAsia="仿宋" w:cs="仿宋"/>
                <w:spacing w:val="-2"/>
                <w:sz w:val="28"/>
                <w:szCs w:val="28"/>
              </w:rPr>
              <w:t>特等</w:t>
            </w:r>
            <w:r>
              <w:rPr>
                <w:rFonts w:ascii="仿宋" w:hAnsi="仿宋" w:eastAsia="仿宋" w:cs="仿宋"/>
                <w:spacing w:val="-1"/>
                <w:sz w:val="28"/>
                <w:szCs w:val="28"/>
              </w:rPr>
              <w:t>奖、一等奖、二等奖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1810" w:type="dxa"/>
          </w:tcPr>
          <w:p>
            <w:pPr>
              <w:spacing w:line="449" w:lineRule="auto"/>
              <w:outlineLvl w:val="9"/>
            </w:pPr>
          </w:p>
          <w:p>
            <w:pPr>
              <w:spacing w:before="91" w:line="220" w:lineRule="auto"/>
              <w:ind w:left="649"/>
              <w:outlineLvl w:val="9"/>
              <w:rPr>
                <w:rFonts w:ascii="仿宋" w:hAnsi="仿宋" w:eastAsia="仿宋" w:cs="仿宋"/>
                <w:sz w:val="28"/>
                <w:szCs w:val="28"/>
              </w:rPr>
            </w:pPr>
            <w:r>
              <w:rPr>
                <w:rFonts w:ascii="仿宋" w:hAnsi="仿宋" w:eastAsia="仿宋" w:cs="仿宋"/>
                <w:spacing w:val="-13"/>
                <w:sz w:val="28"/>
                <w:szCs w:val="28"/>
              </w:rPr>
              <w:t>二</w:t>
            </w:r>
            <w:r>
              <w:rPr>
                <w:rFonts w:ascii="仿宋" w:hAnsi="仿宋" w:eastAsia="仿宋" w:cs="仿宋"/>
                <w:spacing w:val="-12"/>
                <w:sz w:val="28"/>
                <w:szCs w:val="28"/>
              </w:rPr>
              <w:t>类</w:t>
            </w:r>
          </w:p>
        </w:tc>
        <w:tc>
          <w:tcPr>
            <w:tcW w:w="2621" w:type="dxa"/>
          </w:tcPr>
          <w:p>
            <w:pPr>
              <w:spacing w:line="449" w:lineRule="auto"/>
              <w:outlineLvl w:val="9"/>
            </w:pPr>
          </w:p>
          <w:p>
            <w:pPr>
              <w:spacing w:before="91" w:line="218" w:lineRule="auto"/>
              <w:ind w:left="486"/>
              <w:outlineLvl w:val="9"/>
              <w:rPr>
                <w:rFonts w:ascii="仿宋" w:hAnsi="仿宋" w:eastAsia="仿宋" w:cs="仿宋"/>
                <w:sz w:val="28"/>
                <w:szCs w:val="28"/>
              </w:rPr>
            </w:pPr>
            <w:r>
              <w:rPr>
                <w:rFonts w:ascii="仿宋" w:hAnsi="仿宋" w:eastAsia="仿宋" w:cs="仿宋"/>
                <w:spacing w:val="-3"/>
                <w:sz w:val="28"/>
                <w:szCs w:val="28"/>
              </w:rPr>
              <w:t>省级教学成果</w:t>
            </w:r>
          </w:p>
        </w:tc>
        <w:tc>
          <w:tcPr>
            <w:tcW w:w="3469" w:type="dxa"/>
          </w:tcPr>
          <w:p>
            <w:pPr>
              <w:spacing w:line="272" w:lineRule="auto"/>
              <w:outlineLvl w:val="9"/>
            </w:pPr>
          </w:p>
          <w:p>
            <w:pPr>
              <w:spacing w:before="91" w:line="251" w:lineRule="auto"/>
              <w:ind w:left="137" w:right="49" w:hanging="17"/>
              <w:outlineLvl w:val="9"/>
              <w:rPr>
                <w:rFonts w:ascii="仿宋" w:hAnsi="仿宋" w:eastAsia="仿宋" w:cs="仿宋"/>
                <w:sz w:val="28"/>
                <w:szCs w:val="28"/>
              </w:rPr>
            </w:pPr>
            <w:r>
              <w:rPr>
                <w:rFonts w:ascii="仿宋" w:hAnsi="仿宋" w:eastAsia="仿宋" w:cs="仿宋"/>
                <w:spacing w:val="-10"/>
                <w:sz w:val="28"/>
                <w:szCs w:val="28"/>
              </w:rPr>
              <w:t>特</w:t>
            </w:r>
            <w:r>
              <w:rPr>
                <w:rFonts w:ascii="仿宋" w:hAnsi="仿宋" w:eastAsia="仿宋" w:cs="仿宋"/>
                <w:spacing w:val="-7"/>
                <w:sz w:val="28"/>
                <w:szCs w:val="28"/>
              </w:rPr>
              <w:t>等</w:t>
            </w:r>
            <w:r>
              <w:rPr>
                <w:rFonts w:ascii="仿宋" w:hAnsi="仿宋" w:eastAsia="仿宋" w:cs="仿宋"/>
                <w:spacing w:val="-5"/>
                <w:sz w:val="28"/>
                <w:szCs w:val="28"/>
              </w:rPr>
              <w:t>奖、一等奖、二等奖、</w:t>
            </w:r>
            <w:r>
              <w:rPr>
                <w:rFonts w:ascii="仿宋" w:hAnsi="仿宋" w:eastAsia="仿宋" w:cs="仿宋"/>
                <w:sz w:val="28"/>
                <w:szCs w:val="28"/>
              </w:rPr>
              <w:t xml:space="preserve"> </w:t>
            </w:r>
            <w:r>
              <w:rPr>
                <w:rFonts w:ascii="仿宋" w:hAnsi="仿宋" w:eastAsia="仿宋" w:cs="仿宋"/>
                <w:spacing w:val="-10"/>
                <w:sz w:val="28"/>
                <w:szCs w:val="28"/>
              </w:rPr>
              <w:t>三等奖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1810" w:type="dxa"/>
          </w:tcPr>
          <w:p>
            <w:pPr>
              <w:spacing w:line="411" w:lineRule="auto"/>
              <w:outlineLvl w:val="9"/>
            </w:pPr>
          </w:p>
          <w:p>
            <w:pPr>
              <w:spacing w:before="91" w:line="220" w:lineRule="auto"/>
              <w:ind w:left="654"/>
              <w:outlineLvl w:val="9"/>
              <w:rPr>
                <w:rFonts w:ascii="仿宋" w:hAnsi="仿宋" w:eastAsia="仿宋" w:cs="仿宋"/>
                <w:sz w:val="28"/>
                <w:szCs w:val="28"/>
              </w:rPr>
            </w:pPr>
            <w:r>
              <w:rPr>
                <w:rFonts w:ascii="仿宋" w:hAnsi="仿宋" w:eastAsia="仿宋" w:cs="仿宋"/>
                <w:spacing w:val="-15"/>
                <w:sz w:val="28"/>
                <w:szCs w:val="28"/>
              </w:rPr>
              <w:t>三类</w:t>
            </w:r>
          </w:p>
        </w:tc>
        <w:tc>
          <w:tcPr>
            <w:tcW w:w="2621" w:type="dxa"/>
          </w:tcPr>
          <w:p>
            <w:pPr>
              <w:spacing w:line="411" w:lineRule="auto"/>
              <w:outlineLvl w:val="9"/>
            </w:pPr>
          </w:p>
          <w:p>
            <w:pPr>
              <w:spacing w:before="91" w:line="217" w:lineRule="auto"/>
              <w:ind w:left="537"/>
              <w:outlineLvl w:val="9"/>
              <w:rPr>
                <w:rFonts w:ascii="仿宋" w:hAnsi="仿宋" w:eastAsia="仿宋" w:cs="仿宋"/>
                <w:sz w:val="28"/>
                <w:szCs w:val="28"/>
              </w:rPr>
            </w:pPr>
            <w:r>
              <w:rPr>
                <w:rFonts w:ascii="仿宋" w:hAnsi="仿宋" w:eastAsia="仿宋" w:cs="仿宋"/>
                <w:spacing w:val="-2"/>
                <w:sz w:val="28"/>
                <w:szCs w:val="28"/>
              </w:rPr>
              <w:t>校级教学成果</w:t>
            </w:r>
          </w:p>
        </w:tc>
        <w:tc>
          <w:tcPr>
            <w:tcW w:w="3469" w:type="dxa"/>
          </w:tcPr>
          <w:p>
            <w:pPr>
              <w:spacing w:line="410" w:lineRule="auto"/>
              <w:outlineLvl w:val="9"/>
            </w:pPr>
          </w:p>
          <w:p>
            <w:pPr>
              <w:spacing w:before="91" w:line="218" w:lineRule="auto"/>
              <w:ind w:left="120"/>
              <w:outlineLvl w:val="9"/>
              <w:rPr>
                <w:rFonts w:ascii="仿宋" w:hAnsi="仿宋" w:eastAsia="仿宋" w:cs="仿宋"/>
                <w:sz w:val="28"/>
                <w:szCs w:val="28"/>
              </w:rPr>
            </w:pPr>
            <w:r>
              <w:rPr>
                <w:rFonts w:ascii="仿宋" w:hAnsi="仿宋" w:eastAsia="仿宋" w:cs="仿宋"/>
                <w:spacing w:val="-10"/>
                <w:sz w:val="28"/>
                <w:szCs w:val="28"/>
              </w:rPr>
              <w:t>特</w:t>
            </w:r>
            <w:r>
              <w:rPr>
                <w:rFonts w:ascii="仿宋" w:hAnsi="仿宋" w:eastAsia="仿宋" w:cs="仿宋"/>
                <w:spacing w:val="-7"/>
                <w:sz w:val="28"/>
                <w:szCs w:val="28"/>
              </w:rPr>
              <w:t>等</w:t>
            </w:r>
            <w:r>
              <w:rPr>
                <w:rFonts w:ascii="仿宋" w:hAnsi="仿宋" w:eastAsia="仿宋" w:cs="仿宋"/>
                <w:spacing w:val="-5"/>
                <w:sz w:val="28"/>
                <w:szCs w:val="28"/>
              </w:rPr>
              <w:t>奖、一等奖、二等奖、</w:t>
            </w:r>
          </w:p>
        </w:tc>
      </w:tr>
    </w:tbl>
    <w:p>
      <w:pPr>
        <w:outlineLvl w:val="9"/>
      </w:pPr>
    </w:p>
    <w:p>
      <w:pPr>
        <w:outlineLvl w:val="9"/>
        <w:sectPr>
          <w:headerReference r:id="rId509" w:type="default"/>
          <w:footerReference r:id="rId510" w:type="default"/>
          <w:pgSz w:w="11906" w:h="16839"/>
          <w:pgMar w:top="1132" w:right="1785" w:bottom="1151" w:left="1785" w:header="882" w:footer="991" w:gutter="0"/>
          <w:cols w:space="720" w:num="1"/>
        </w:sectPr>
      </w:pPr>
    </w:p>
    <w:p>
      <w:pPr>
        <w:spacing w:before="323" w:line="205" w:lineRule="auto"/>
        <w:ind w:left="2942"/>
        <w:outlineLvl w:val="9"/>
        <w:rPr>
          <w:rFonts w:ascii="仿宋" w:hAnsi="仿宋" w:eastAsia="仿宋" w:cs="仿宋"/>
          <w:sz w:val="31"/>
          <w:szCs w:val="31"/>
        </w:rPr>
      </w:pPr>
      <w:r>
        <w:rPr>
          <w:rFonts w:ascii="仿宋" w:hAnsi="仿宋" w:eastAsia="仿宋" w:cs="仿宋"/>
          <w:spacing w:val="5"/>
          <w:sz w:val="31"/>
          <w:szCs w:val="31"/>
          <w14:textOutline w14:w="5791" w14:cap="sq" w14:cmpd="sng" w14:algn="ctr">
            <w14:solidFill>
              <w14:srgbClr w14:val="000000"/>
            </w14:solidFill>
            <w14:prstDash w14:val="solid"/>
            <w14:bevel/>
          </w14:textOutline>
        </w:rPr>
        <w:t>附</w:t>
      </w:r>
      <w:r>
        <w:rPr>
          <w:rFonts w:ascii="仿宋" w:hAnsi="仿宋" w:eastAsia="仿宋" w:cs="仿宋"/>
          <w:spacing w:val="4"/>
          <w:sz w:val="31"/>
          <w:szCs w:val="31"/>
          <w14:textOutline w14:w="5791" w14:cap="sq" w14:cmpd="sng" w14:algn="ctr">
            <w14:solidFill>
              <w14:srgbClr w14:val="000000"/>
            </w14:solidFill>
            <w14:prstDash w14:val="solid"/>
            <w14:bevel/>
          </w14:textOutline>
        </w:rPr>
        <w:t>表</w:t>
      </w:r>
      <w:r>
        <w:rPr>
          <w:rFonts w:ascii="仿宋" w:hAnsi="仿宋" w:eastAsia="仿宋" w:cs="仿宋"/>
          <w:spacing w:val="4"/>
          <w:sz w:val="31"/>
          <w:szCs w:val="31"/>
        </w:rPr>
        <w:t xml:space="preserve"> </w:t>
      </w:r>
      <w:r>
        <w:rPr>
          <w:rFonts w:ascii="Times New Roman" w:hAnsi="Times New Roman" w:eastAsia="Times New Roman" w:cs="Times New Roman"/>
          <w:b/>
          <w:bCs/>
          <w:spacing w:val="4"/>
          <w:sz w:val="31"/>
          <w:szCs w:val="31"/>
        </w:rPr>
        <w:t>8</w:t>
      </w:r>
      <w:r>
        <w:rPr>
          <w:rFonts w:ascii="Times New Roman" w:hAnsi="Times New Roman" w:eastAsia="Times New Roman" w:cs="Times New Roman"/>
          <w:spacing w:val="4"/>
          <w:sz w:val="31"/>
          <w:szCs w:val="31"/>
        </w:rPr>
        <w:t xml:space="preserve">    </w:t>
      </w:r>
      <w:r>
        <w:rPr>
          <w:rFonts w:ascii="仿宋" w:hAnsi="仿宋" w:eastAsia="仿宋" w:cs="仿宋"/>
          <w:spacing w:val="4"/>
          <w:sz w:val="31"/>
          <w:szCs w:val="31"/>
          <w14:textOutline w14:w="5791" w14:cap="sq" w14:cmpd="sng" w14:algn="ctr">
            <w14:solidFill>
              <w14:srgbClr w14:val="000000"/>
            </w14:solidFill>
            <w14:prstDash w14:val="solid"/>
            <w14:bevel/>
          </w14:textOutline>
        </w:rPr>
        <w:t>体育艺术类教师专业实践业绩分类表</w:t>
      </w:r>
    </w:p>
    <w:tbl>
      <w:tblPr>
        <w:tblStyle w:val="23"/>
        <w:tblW w:w="106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10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65" w:type="dxa"/>
            <w:textDirection w:val="tbRlV"/>
          </w:tcPr>
          <w:p>
            <w:pPr>
              <w:spacing w:before="134" w:line="201" w:lineRule="auto"/>
              <w:ind w:left="125"/>
              <w:outlineLvl w:val="9"/>
              <w:rPr>
                <w:rFonts w:ascii="仿宋" w:hAnsi="仿宋" w:eastAsia="仿宋" w:cs="仿宋"/>
                <w:sz w:val="28"/>
                <w:szCs w:val="28"/>
              </w:rPr>
            </w:pPr>
            <w:r>
              <w:rPr>
                <w:rFonts w:ascii="仿宋" w:hAnsi="仿宋" w:eastAsia="仿宋" w:cs="仿宋"/>
                <w:spacing w:val="-20"/>
                <w:sz w:val="28"/>
                <w:szCs w:val="28"/>
                <w14:textOutline w14:w="5105" w14:cap="sq" w14:cmpd="sng" w14:algn="ctr">
                  <w14:solidFill>
                    <w14:srgbClr w14:val="000000"/>
                  </w14:solidFill>
                  <w14:prstDash w14:val="solid"/>
                  <w14:bevel/>
                </w14:textOutline>
              </w:rPr>
              <w:t>等</w:t>
            </w:r>
            <w:r>
              <w:rPr>
                <w:rFonts w:ascii="仿宋" w:hAnsi="仿宋" w:eastAsia="仿宋" w:cs="仿宋"/>
                <w:spacing w:val="-20"/>
                <w:sz w:val="28"/>
                <w:szCs w:val="28"/>
              </w:rPr>
              <w:t xml:space="preserve"> </w:t>
            </w:r>
            <w:r>
              <w:rPr>
                <w:rFonts w:ascii="仿宋" w:hAnsi="仿宋" w:eastAsia="仿宋" w:cs="仿宋"/>
                <w:spacing w:val="-20"/>
                <w:sz w:val="28"/>
                <w:szCs w:val="28"/>
                <w14:textOutline w14:w="5105" w14:cap="sq" w14:cmpd="sng" w14:algn="ctr">
                  <w14:solidFill>
                    <w14:srgbClr w14:val="000000"/>
                  </w14:solidFill>
                  <w14:prstDash w14:val="solid"/>
                  <w14:bevel/>
                </w14:textOutline>
              </w:rPr>
              <w:t>级</w:t>
            </w:r>
          </w:p>
        </w:tc>
        <w:tc>
          <w:tcPr>
            <w:tcW w:w="10058" w:type="dxa"/>
          </w:tcPr>
          <w:p>
            <w:pPr>
              <w:spacing w:before="305" w:line="218" w:lineRule="auto"/>
              <w:ind w:left="4201"/>
              <w:outlineLvl w:val="9"/>
              <w:rPr>
                <w:rFonts w:ascii="仿宋" w:hAnsi="仿宋" w:eastAsia="仿宋" w:cs="仿宋"/>
                <w:sz w:val="28"/>
                <w:szCs w:val="28"/>
              </w:rPr>
            </w:pPr>
            <w:r>
              <w:rPr>
                <w:rFonts w:ascii="仿宋" w:hAnsi="仿宋" w:eastAsia="仿宋" w:cs="仿宋"/>
                <w:spacing w:val="-3"/>
                <w:sz w:val="28"/>
                <w:szCs w:val="28"/>
                <w14:textOutline w14:w="5105" w14:cap="sq" w14:cmpd="sng" w14:algn="ctr">
                  <w14:solidFill>
                    <w14:srgbClr w14:val="000000"/>
                  </w14:solidFill>
                  <w14:prstDash w14:val="solid"/>
                  <w14:bevel/>
                </w14:textOutline>
              </w:rPr>
              <w:t>专</w:t>
            </w:r>
            <w:r>
              <w:rPr>
                <w:rFonts w:ascii="仿宋" w:hAnsi="仿宋" w:eastAsia="仿宋" w:cs="仿宋"/>
                <w:spacing w:val="-2"/>
                <w:sz w:val="28"/>
                <w:szCs w:val="28"/>
                <w14:textOutline w14:w="5105" w14:cap="sq" w14:cmpd="sng" w14:algn="ctr">
                  <w14:solidFill>
                    <w14:srgbClr w14:val="000000"/>
                  </w14:solidFill>
                  <w14:prstDash w14:val="solid"/>
                  <w14:bevel/>
                </w14:textOutline>
              </w:rPr>
              <w:t>业实践业绩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7" w:hRule="atLeast"/>
        </w:trPr>
        <w:tc>
          <w:tcPr>
            <w:tcW w:w="565" w:type="dxa"/>
          </w:tcPr>
          <w:p>
            <w:pPr>
              <w:spacing w:line="245" w:lineRule="auto"/>
              <w:outlineLvl w:val="9"/>
            </w:pPr>
          </w:p>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line="246" w:lineRule="auto"/>
              <w:outlineLvl w:val="9"/>
            </w:pPr>
          </w:p>
          <w:p>
            <w:pPr>
              <w:spacing w:before="39" w:line="197" w:lineRule="exact"/>
              <w:ind w:left="172"/>
              <w:outlineLvl w:val="9"/>
              <w:rPr>
                <w:rFonts w:ascii="仿宋" w:hAnsi="仿宋" w:eastAsia="仿宋" w:cs="仿宋"/>
                <w:sz w:val="12"/>
                <w:szCs w:val="12"/>
              </w:rPr>
            </w:pPr>
            <w:r>
              <w:rPr>
                <w:rFonts w:ascii="仿宋" w:hAnsi="仿宋" w:eastAsia="仿宋" w:cs="仿宋"/>
                <w:spacing w:val="132"/>
                <w:position w:val="1"/>
                <w:sz w:val="12"/>
                <w:szCs w:val="12"/>
              </w:rPr>
              <w:t>一</w:t>
            </w:r>
          </w:p>
          <w:p>
            <w:pPr>
              <w:spacing w:before="43" w:line="220" w:lineRule="auto"/>
              <w:ind w:left="169"/>
              <w:outlineLvl w:val="9"/>
              <w:rPr>
                <w:rFonts w:ascii="仿宋" w:hAnsi="仿宋" w:eastAsia="仿宋" w:cs="仿宋"/>
                <w:sz w:val="28"/>
                <w:szCs w:val="28"/>
              </w:rPr>
            </w:pPr>
            <w:r>
              <w:rPr>
                <w:rFonts w:ascii="仿宋" w:hAnsi="仿宋" w:eastAsia="仿宋" w:cs="仿宋"/>
                <w:sz w:val="28"/>
                <w:szCs w:val="28"/>
              </w:rPr>
              <w:t>类</w:t>
            </w:r>
          </w:p>
        </w:tc>
        <w:tc>
          <w:tcPr>
            <w:tcW w:w="10058" w:type="dxa"/>
          </w:tcPr>
          <w:p>
            <w:pPr>
              <w:spacing w:before="183" w:line="332" w:lineRule="auto"/>
              <w:ind w:left="148" w:right="86" w:firstLine="2"/>
              <w:outlineLvl w:val="9"/>
              <w:rPr>
                <w:rFonts w:ascii="仿宋" w:hAnsi="仿宋" w:eastAsia="仿宋" w:cs="仿宋"/>
                <w:sz w:val="20"/>
                <w:szCs w:val="20"/>
              </w:rPr>
            </w:pPr>
            <w:r>
              <w:rPr>
                <w:rFonts w:ascii="仿宋" w:hAnsi="仿宋" w:eastAsia="仿宋" w:cs="仿宋"/>
                <w:spacing w:val="12"/>
                <w:sz w:val="20"/>
                <w:szCs w:val="20"/>
              </w:rPr>
              <w:t>担任</w:t>
            </w:r>
            <w:r>
              <w:rPr>
                <w:rFonts w:ascii="仿宋" w:hAnsi="仿宋" w:eastAsia="仿宋" w:cs="仿宋"/>
                <w:spacing w:val="9"/>
                <w:sz w:val="20"/>
                <w:szCs w:val="20"/>
              </w:rPr>
              <w:t>国</w:t>
            </w:r>
            <w:r>
              <w:rPr>
                <w:rFonts w:ascii="仿宋" w:hAnsi="仿宋" w:eastAsia="仿宋" w:cs="仿宋"/>
                <w:spacing w:val="6"/>
                <w:sz w:val="20"/>
                <w:szCs w:val="20"/>
              </w:rPr>
              <w:t>际赛事裁判或国家级赛事 (包括全国学生体育协会； 国家专业委员会；省运会) 赛事单项赛事监督、</w:t>
            </w:r>
            <w:r>
              <w:rPr>
                <w:rFonts w:ascii="仿宋" w:hAnsi="仿宋" w:eastAsia="仿宋" w:cs="仿宋"/>
                <w:sz w:val="20"/>
                <w:szCs w:val="20"/>
              </w:rPr>
              <w:t xml:space="preserve"> </w:t>
            </w:r>
            <w:r>
              <w:rPr>
                <w:rFonts w:ascii="仿宋" w:hAnsi="仿宋" w:eastAsia="仿宋" w:cs="仿宋"/>
                <w:spacing w:val="18"/>
                <w:sz w:val="20"/>
                <w:szCs w:val="20"/>
              </w:rPr>
              <w:t>评委</w:t>
            </w:r>
            <w:r>
              <w:rPr>
                <w:rFonts w:ascii="仿宋" w:hAnsi="仿宋" w:eastAsia="仿宋" w:cs="仿宋"/>
                <w:spacing w:val="16"/>
                <w:sz w:val="20"/>
                <w:szCs w:val="20"/>
              </w:rPr>
              <w:t>、</w:t>
            </w:r>
            <w:r>
              <w:rPr>
                <w:rFonts w:ascii="仿宋" w:hAnsi="仿宋" w:eastAsia="仿宋" w:cs="仿宋"/>
                <w:spacing w:val="9"/>
                <w:sz w:val="20"/>
                <w:szCs w:val="20"/>
              </w:rPr>
              <w:t>裁判长、副裁判长 (主裁判)。担任国际级艺术类赛事评委以上或国家级艺术类赛事主任评委、副主</w:t>
            </w:r>
            <w:r>
              <w:rPr>
                <w:rFonts w:ascii="仿宋" w:hAnsi="仿宋" w:eastAsia="仿宋" w:cs="仿宋"/>
                <w:sz w:val="20"/>
                <w:szCs w:val="20"/>
              </w:rPr>
              <w:t xml:space="preserve"> </w:t>
            </w:r>
            <w:r>
              <w:rPr>
                <w:rFonts w:ascii="仿宋" w:hAnsi="仿宋" w:eastAsia="仿宋" w:cs="仿宋"/>
                <w:spacing w:val="5"/>
                <w:sz w:val="20"/>
                <w:szCs w:val="20"/>
              </w:rPr>
              <w:t>任评委。</w:t>
            </w:r>
          </w:p>
          <w:p>
            <w:pPr>
              <w:spacing w:before="1" w:line="278" w:lineRule="auto"/>
              <w:ind w:left="148" w:right="144" w:firstLine="2"/>
              <w:outlineLvl w:val="9"/>
              <w:rPr>
                <w:rFonts w:ascii="仿宋" w:hAnsi="仿宋" w:eastAsia="仿宋" w:cs="仿宋"/>
                <w:sz w:val="20"/>
                <w:szCs w:val="20"/>
              </w:rPr>
            </w:pPr>
            <w:r>
              <w:rPr>
                <w:rFonts w:ascii="仿宋" w:hAnsi="仿宋" w:eastAsia="仿宋" w:cs="仿宋"/>
                <w:spacing w:val="12"/>
                <w:sz w:val="20"/>
                <w:szCs w:val="20"/>
              </w:rPr>
              <w:t>在省</w:t>
            </w:r>
            <w:r>
              <w:rPr>
                <w:rFonts w:ascii="仿宋" w:hAnsi="仿宋" w:eastAsia="仿宋" w:cs="仿宋"/>
                <w:spacing w:val="7"/>
                <w:sz w:val="20"/>
                <w:szCs w:val="20"/>
              </w:rPr>
              <w:t>主</w:t>
            </w:r>
            <w:r>
              <w:rPr>
                <w:rFonts w:ascii="仿宋" w:hAnsi="仿宋" w:eastAsia="仿宋" w:cs="仿宋"/>
                <w:spacing w:val="6"/>
                <w:sz w:val="20"/>
                <w:szCs w:val="20"/>
              </w:rPr>
              <w:t xml:space="preserve">管部门主办或省主管部门和省级专业协会联合主办的本专业展览、汇演及各类比赛中获银奖 </w:t>
            </w:r>
            <w:r>
              <w:rPr>
                <w:rFonts w:ascii="Times New Roman" w:hAnsi="Times New Roman" w:eastAsia="Times New Roman" w:cs="Times New Roman"/>
                <w:spacing w:val="6"/>
                <w:sz w:val="20"/>
                <w:szCs w:val="20"/>
              </w:rPr>
              <w:t xml:space="preserve">2 </w:t>
            </w:r>
            <w:r>
              <w:rPr>
                <w:rFonts w:ascii="仿宋" w:hAnsi="仿宋" w:eastAsia="仿宋" w:cs="仿宋"/>
                <w:spacing w:val="6"/>
                <w:sz w:val="20"/>
                <w:szCs w:val="20"/>
              </w:rPr>
              <w:t>次以上</w:t>
            </w:r>
            <w:r>
              <w:rPr>
                <w:rFonts w:ascii="仿宋" w:hAnsi="仿宋" w:eastAsia="仿宋" w:cs="仿宋"/>
                <w:sz w:val="20"/>
                <w:szCs w:val="20"/>
              </w:rPr>
              <w:t xml:space="preserve"> </w:t>
            </w:r>
            <w:r>
              <w:rPr>
                <w:rFonts w:ascii="仿宋" w:hAnsi="仿宋" w:eastAsia="仿宋" w:cs="仿宋"/>
                <w:spacing w:val="1"/>
                <w:sz w:val="20"/>
                <w:szCs w:val="20"/>
              </w:rPr>
              <w:t xml:space="preserve">或金奖 </w:t>
            </w:r>
            <w:r>
              <w:rPr>
                <w:rFonts w:ascii="Times New Roman" w:hAnsi="Times New Roman" w:eastAsia="Times New Roman" w:cs="Times New Roman"/>
                <w:spacing w:val="1"/>
                <w:sz w:val="20"/>
                <w:szCs w:val="20"/>
              </w:rPr>
              <w:t xml:space="preserve">1 </w:t>
            </w:r>
            <w:r>
              <w:rPr>
                <w:rFonts w:ascii="仿宋" w:hAnsi="仿宋" w:eastAsia="仿宋" w:cs="仿宋"/>
                <w:spacing w:val="1"/>
                <w:sz w:val="20"/>
                <w:szCs w:val="20"/>
              </w:rPr>
              <w:t>次以上。</w:t>
            </w:r>
          </w:p>
          <w:p>
            <w:pPr>
              <w:spacing w:before="78" w:line="345" w:lineRule="auto"/>
              <w:ind w:left="153" w:right="144" w:hanging="3"/>
              <w:outlineLvl w:val="9"/>
              <w:rPr>
                <w:rFonts w:ascii="仿宋" w:hAnsi="仿宋" w:eastAsia="仿宋" w:cs="仿宋"/>
                <w:sz w:val="20"/>
                <w:szCs w:val="20"/>
              </w:rPr>
            </w:pPr>
            <w:r>
              <w:rPr>
                <w:rFonts w:ascii="仿宋" w:hAnsi="仿宋" w:eastAsia="仿宋" w:cs="仿宋"/>
                <w:spacing w:val="16"/>
                <w:sz w:val="20"/>
                <w:szCs w:val="20"/>
              </w:rPr>
              <w:t>入选</w:t>
            </w:r>
            <w:r>
              <w:rPr>
                <w:rFonts w:ascii="仿宋" w:hAnsi="仿宋" w:eastAsia="仿宋" w:cs="仿宋"/>
                <w:spacing w:val="10"/>
                <w:sz w:val="20"/>
                <w:szCs w:val="20"/>
              </w:rPr>
              <w:t>由</w:t>
            </w:r>
            <w:r>
              <w:rPr>
                <w:rFonts w:ascii="仿宋" w:hAnsi="仿宋" w:eastAsia="仿宋" w:cs="仿宋"/>
                <w:spacing w:val="8"/>
                <w:sz w:val="20"/>
                <w:szCs w:val="20"/>
              </w:rPr>
              <w:t>文化与旅游部</w:t>
            </w:r>
            <w:r>
              <w:rPr>
                <w:rFonts w:ascii="Times New Roman" w:hAnsi="Times New Roman" w:eastAsia="Times New Roman" w:cs="Times New Roman"/>
                <w:spacing w:val="8"/>
                <w:sz w:val="20"/>
                <w:szCs w:val="20"/>
              </w:rPr>
              <w:t>/</w:t>
            </w:r>
            <w:r>
              <w:rPr>
                <w:rFonts w:ascii="仿宋" w:hAnsi="仿宋" w:eastAsia="仿宋" w:cs="仿宋"/>
                <w:spacing w:val="8"/>
                <w:sz w:val="20"/>
                <w:szCs w:val="20"/>
              </w:rPr>
              <w:t>中国文联和中国美术家协会、 中国书法家协会或中国音乐家协会联合主办的大展或汇</w:t>
            </w:r>
            <w:r>
              <w:rPr>
                <w:rFonts w:ascii="仿宋" w:hAnsi="仿宋" w:eastAsia="仿宋" w:cs="仿宋"/>
                <w:sz w:val="20"/>
                <w:szCs w:val="20"/>
              </w:rPr>
              <w:t xml:space="preserve"> </w:t>
            </w:r>
            <w:r>
              <w:rPr>
                <w:rFonts w:ascii="仿宋" w:hAnsi="仿宋" w:eastAsia="仿宋" w:cs="仿宋"/>
                <w:spacing w:val="4"/>
                <w:sz w:val="20"/>
                <w:szCs w:val="20"/>
              </w:rPr>
              <w:t xml:space="preserve">演 </w:t>
            </w:r>
            <w:r>
              <w:rPr>
                <w:rFonts w:ascii="Times New Roman" w:hAnsi="Times New Roman" w:eastAsia="Times New Roman" w:cs="Times New Roman"/>
                <w:spacing w:val="4"/>
                <w:sz w:val="20"/>
                <w:szCs w:val="20"/>
              </w:rPr>
              <w:t xml:space="preserve">2 </w:t>
            </w:r>
            <w:r>
              <w:rPr>
                <w:rFonts w:ascii="仿宋" w:hAnsi="仿宋" w:eastAsia="仿宋" w:cs="仿宋"/>
                <w:spacing w:val="4"/>
                <w:sz w:val="20"/>
                <w:szCs w:val="20"/>
              </w:rPr>
              <w:t>次</w:t>
            </w:r>
            <w:r>
              <w:rPr>
                <w:rFonts w:ascii="仿宋" w:hAnsi="仿宋" w:eastAsia="仿宋" w:cs="仿宋"/>
                <w:spacing w:val="3"/>
                <w:sz w:val="20"/>
                <w:szCs w:val="20"/>
              </w:rPr>
              <w:t>以</w:t>
            </w:r>
            <w:r>
              <w:rPr>
                <w:rFonts w:ascii="仿宋" w:hAnsi="仿宋" w:eastAsia="仿宋" w:cs="仿宋"/>
                <w:spacing w:val="2"/>
                <w:sz w:val="20"/>
                <w:szCs w:val="20"/>
              </w:rPr>
              <w:t xml:space="preserve">上；或获优秀提名奖 </w:t>
            </w:r>
            <w:r>
              <w:rPr>
                <w:rFonts w:ascii="Times New Roman" w:hAnsi="Times New Roman" w:eastAsia="Times New Roman" w:cs="Times New Roman"/>
                <w:spacing w:val="2"/>
                <w:sz w:val="20"/>
                <w:szCs w:val="20"/>
              </w:rPr>
              <w:t xml:space="preserve">1 </w:t>
            </w:r>
            <w:r>
              <w:rPr>
                <w:rFonts w:ascii="仿宋" w:hAnsi="仿宋" w:eastAsia="仿宋" w:cs="仿宋"/>
                <w:spacing w:val="2"/>
                <w:sz w:val="20"/>
                <w:szCs w:val="20"/>
              </w:rPr>
              <w:t>次以上。</w:t>
            </w:r>
          </w:p>
          <w:p>
            <w:pPr>
              <w:spacing w:before="10" w:line="332" w:lineRule="auto"/>
              <w:ind w:left="176" w:right="141" w:hanging="26"/>
              <w:outlineLvl w:val="9"/>
              <w:rPr>
                <w:rFonts w:ascii="仿宋" w:hAnsi="仿宋" w:eastAsia="仿宋" w:cs="仿宋"/>
                <w:sz w:val="20"/>
                <w:szCs w:val="20"/>
              </w:rPr>
            </w:pPr>
            <w:r>
              <w:rPr>
                <w:rFonts w:ascii="仿宋" w:hAnsi="仿宋" w:eastAsia="仿宋" w:cs="仿宋"/>
                <w:spacing w:val="10"/>
                <w:sz w:val="20"/>
                <w:szCs w:val="20"/>
              </w:rPr>
              <w:t>入</w:t>
            </w:r>
            <w:r>
              <w:rPr>
                <w:rFonts w:ascii="仿宋" w:hAnsi="仿宋" w:eastAsia="仿宋" w:cs="仿宋"/>
                <w:spacing w:val="9"/>
                <w:sz w:val="20"/>
                <w:szCs w:val="20"/>
              </w:rPr>
              <w:t>选中国美术家协会或中国书法家协会主办的展览</w:t>
            </w:r>
            <w:r>
              <w:rPr>
                <w:rFonts w:ascii="Times New Roman" w:hAnsi="Times New Roman" w:eastAsia="Times New Roman" w:cs="Times New Roman"/>
                <w:spacing w:val="9"/>
                <w:sz w:val="20"/>
                <w:szCs w:val="20"/>
              </w:rPr>
              <w:t xml:space="preserve">2 </w:t>
            </w:r>
            <w:r>
              <w:rPr>
                <w:rFonts w:ascii="仿宋" w:hAnsi="仿宋" w:eastAsia="仿宋" w:cs="仿宋"/>
                <w:spacing w:val="9"/>
                <w:sz w:val="20"/>
                <w:szCs w:val="20"/>
              </w:rPr>
              <w:t xml:space="preserve">次以上；或入选作品获入会资格 (或优秀提名奖) </w:t>
            </w:r>
            <w:r>
              <w:rPr>
                <w:rFonts w:ascii="Times New Roman" w:hAnsi="Times New Roman" w:eastAsia="Times New Roman" w:cs="Times New Roman"/>
                <w:spacing w:val="9"/>
                <w:sz w:val="20"/>
                <w:szCs w:val="20"/>
              </w:rPr>
              <w:t xml:space="preserve">1 </w:t>
            </w:r>
            <w:r>
              <w:rPr>
                <w:rFonts w:ascii="仿宋" w:hAnsi="仿宋" w:eastAsia="仿宋" w:cs="仿宋"/>
                <w:spacing w:val="9"/>
                <w:sz w:val="20"/>
                <w:szCs w:val="20"/>
              </w:rPr>
              <w:t>次</w:t>
            </w:r>
            <w:r>
              <w:rPr>
                <w:rFonts w:ascii="仿宋" w:hAnsi="仿宋" w:eastAsia="仿宋" w:cs="仿宋"/>
                <w:sz w:val="20"/>
                <w:szCs w:val="20"/>
              </w:rPr>
              <w:t xml:space="preserve"> </w:t>
            </w:r>
            <w:r>
              <w:rPr>
                <w:rFonts w:ascii="仿宋" w:hAnsi="仿宋" w:eastAsia="仿宋" w:cs="仿宋"/>
                <w:spacing w:val="-7"/>
                <w:sz w:val="20"/>
                <w:szCs w:val="20"/>
              </w:rPr>
              <w:t>以</w:t>
            </w:r>
            <w:r>
              <w:rPr>
                <w:rFonts w:ascii="仿宋" w:hAnsi="仿宋" w:eastAsia="仿宋" w:cs="仿宋"/>
                <w:spacing w:val="-6"/>
                <w:sz w:val="20"/>
                <w:szCs w:val="20"/>
              </w:rPr>
              <w:t>上。</w:t>
            </w:r>
          </w:p>
          <w:p>
            <w:pPr>
              <w:spacing w:line="225" w:lineRule="auto"/>
              <w:ind w:left="166"/>
              <w:outlineLvl w:val="9"/>
              <w:rPr>
                <w:rFonts w:ascii="仿宋" w:hAnsi="仿宋" w:eastAsia="仿宋" w:cs="仿宋"/>
                <w:sz w:val="20"/>
                <w:szCs w:val="20"/>
              </w:rPr>
            </w:pPr>
            <w:r>
              <w:rPr>
                <w:rFonts w:ascii="仿宋" w:hAnsi="仿宋" w:eastAsia="仿宋" w:cs="仿宋"/>
                <w:spacing w:val="12"/>
                <w:sz w:val="20"/>
                <w:szCs w:val="20"/>
              </w:rPr>
              <w:t>国</w:t>
            </w:r>
            <w:r>
              <w:rPr>
                <w:rFonts w:ascii="仿宋" w:hAnsi="仿宋" w:eastAsia="仿宋" w:cs="仿宋"/>
                <w:spacing w:val="7"/>
                <w:sz w:val="20"/>
                <w:szCs w:val="20"/>
              </w:rPr>
              <w:t>家</w:t>
            </w:r>
            <w:r>
              <w:rPr>
                <w:rFonts w:ascii="仿宋" w:hAnsi="仿宋" w:eastAsia="仿宋" w:cs="仿宋"/>
                <w:spacing w:val="6"/>
                <w:sz w:val="20"/>
                <w:szCs w:val="20"/>
              </w:rPr>
              <w:t xml:space="preserve">级专业协会为其举办过个人展览、专场音乐会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次以上。</w:t>
            </w:r>
          </w:p>
          <w:p>
            <w:pPr>
              <w:spacing w:before="117" w:line="225" w:lineRule="auto"/>
              <w:ind w:left="152"/>
              <w:outlineLvl w:val="9"/>
              <w:rPr>
                <w:rFonts w:ascii="仿宋" w:hAnsi="仿宋" w:eastAsia="仿宋" w:cs="仿宋"/>
                <w:sz w:val="20"/>
                <w:szCs w:val="20"/>
              </w:rPr>
            </w:pPr>
            <w:r>
              <w:rPr>
                <w:rFonts w:ascii="仿宋" w:hAnsi="仿宋" w:eastAsia="仿宋" w:cs="仿宋"/>
                <w:spacing w:val="12"/>
                <w:sz w:val="20"/>
                <w:szCs w:val="20"/>
              </w:rPr>
              <w:t>获</w:t>
            </w:r>
            <w:r>
              <w:rPr>
                <w:rFonts w:ascii="仿宋" w:hAnsi="仿宋" w:eastAsia="仿宋" w:cs="仿宋"/>
                <w:spacing w:val="7"/>
                <w:sz w:val="20"/>
                <w:szCs w:val="20"/>
              </w:rPr>
              <w:t>得</w:t>
            </w:r>
            <w:r>
              <w:rPr>
                <w:rFonts w:ascii="仿宋" w:hAnsi="仿宋" w:eastAsia="仿宋" w:cs="仿宋"/>
                <w:spacing w:val="6"/>
                <w:sz w:val="20"/>
                <w:szCs w:val="20"/>
              </w:rPr>
              <w:t>红点奖、</w:t>
            </w:r>
            <w:r>
              <w:rPr>
                <w:rFonts w:ascii="Times New Roman" w:hAnsi="Times New Roman" w:eastAsia="Times New Roman" w:cs="Times New Roman"/>
                <w:sz w:val="20"/>
                <w:szCs w:val="20"/>
              </w:rPr>
              <w:t>IF</w:t>
            </w:r>
            <w:r>
              <w:rPr>
                <w:rFonts w:ascii="Times New Roman" w:hAnsi="Times New Roman" w:eastAsia="Times New Roman" w:cs="Times New Roman"/>
                <w:spacing w:val="6"/>
                <w:sz w:val="20"/>
                <w:szCs w:val="20"/>
              </w:rPr>
              <w:t xml:space="preserve"> </w:t>
            </w:r>
            <w:r>
              <w:rPr>
                <w:rFonts w:ascii="仿宋" w:hAnsi="仿宋" w:eastAsia="仿宋" w:cs="仿宋"/>
                <w:spacing w:val="6"/>
                <w:sz w:val="20"/>
                <w:szCs w:val="20"/>
              </w:rPr>
              <w:t>奖等国际知名设计大奖 ( 以国际知名设计大奖的目录为认定标准)。</w:t>
            </w:r>
          </w:p>
          <w:p>
            <w:pPr>
              <w:spacing w:before="114" w:line="227" w:lineRule="auto"/>
              <w:ind w:left="152"/>
              <w:outlineLvl w:val="9"/>
              <w:rPr>
                <w:rFonts w:ascii="仿宋" w:hAnsi="仿宋" w:eastAsia="仿宋" w:cs="仿宋"/>
                <w:sz w:val="20"/>
                <w:szCs w:val="20"/>
              </w:rPr>
            </w:pPr>
            <w:r>
              <w:rPr>
                <w:rFonts w:ascii="仿宋" w:hAnsi="仿宋" w:eastAsia="仿宋" w:cs="仿宋"/>
                <w:spacing w:val="14"/>
                <w:sz w:val="20"/>
                <w:szCs w:val="20"/>
              </w:rPr>
              <w:t>获国家部</w:t>
            </w:r>
            <w:r>
              <w:rPr>
                <w:rFonts w:ascii="仿宋" w:hAnsi="仿宋" w:eastAsia="仿宋" w:cs="仿宋"/>
                <w:spacing w:val="7"/>
                <w:sz w:val="20"/>
                <w:szCs w:val="20"/>
              </w:rPr>
              <w:t xml:space="preserve">委、专业协会或省级厅局举办的设计类、创作类、表演类大赛一等奖 </w:t>
            </w:r>
            <w:r>
              <w:rPr>
                <w:rFonts w:ascii="Times New Roman" w:hAnsi="Times New Roman" w:eastAsia="Times New Roman" w:cs="Times New Roman"/>
                <w:spacing w:val="7"/>
                <w:sz w:val="20"/>
                <w:szCs w:val="20"/>
              </w:rPr>
              <w:t xml:space="preserve">1 </w:t>
            </w:r>
            <w:r>
              <w:rPr>
                <w:rFonts w:ascii="仿宋" w:hAnsi="仿宋" w:eastAsia="仿宋" w:cs="仿宋"/>
                <w:spacing w:val="7"/>
                <w:sz w:val="20"/>
                <w:szCs w:val="20"/>
              </w:rPr>
              <w:t>项以上。</w:t>
            </w:r>
          </w:p>
          <w:p>
            <w:pPr>
              <w:spacing w:before="114" w:line="225" w:lineRule="auto"/>
              <w:ind w:left="143"/>
              <w:outlineLvl w:val="9"/>
              <w:rPr>
                <w:rFonts w:ascii="仿宋" w:hAnsi="仿宋" w:eastAsia="仿宋" w:cs="仿宋"/>
                <w:sz w:val="20"/>
                <w:szCs w:val="20"/>
              </w:rPr>
            </w:pPr>
            <w:r>
              <w:rPr>
                <w:rFonts w:ascii="仿宋" w:hAnsi="仿宋" w:eastAsia="仿宋" w:cs="仿宋"/>
                <w:spacing w:val="12"/>
                <w:sz w:val="20"/>
                <w:szCs w:val="20"/>
              </w:rPr>
              <w:t>创</w:t>
            </w:r>
            <w:r>
              <w:rPr>
                <w:rFonts w:ascii="仿宋" w:hAnsi="仿宋" w:eastAsia="仿宋" w:cs="仿宋"/>
                <w:spacing w:val="9"/>
                <w:sz w:val="20"/>
                <w:szCs w:val="20"/>
              </w:rPr>
              <w:t>作、设计的作品被国家级专业机构收藏。</w:t>
            </w:r>
          </w:p>
          <w:p>
            <w:pPr>
              <w:spacing w:before="118" w:line="225" w:lineRule="auto"/>
              <w:ind w:left="177"/>
              <w:outlineLvl w:val="9"/>
              <w:rPr>
                <w:rFonts w:ascii="仿宋" w:hAnsi="仿宋" w:eastAsia="仿宋" w:cs="仿宋"/>
                <w:sz w:val="20"/>
                <w:szCs w:val="20"/>
              </w:rPr>
            </w:pPr>
            <w:r>
              <w:rPr>
                <w:rFonts w:ascii="仿宋" w:hAnsi="仿宋" w:eastAsia="仿宋" w:cs="仿宋"/>
                <w:spacing w:val="18"/>
                <w:sz w:val="20"/>
                <w:szCs w:val="20"/>
              </w:rPr>
              <w:t>以个</w:t>
            </w:r>
            <w:r>
              <w:rPr>
                <w:rFonts w:ascii="仿宋" w:hAnsi="仿宋" w:eastAsia="仿宋" w:cs="仿宋"/>
                <w:spacing w:val="16"/>
                <w:sz w:val="20"/>
                <w:szCs w:val="20"/>
              </w:rPr>
              <w:t>人</w:t>
            </w:r>
            <w:r>
              <w:rPr>
                <w:rFonts w:ascii="仿宋" w:hAnsi="仿宋" w:eastAsia="仿宋" w:cs="仿宋"/>
                <w:spacing w:val="9"/>
                <w:sz w:val="20"/>
                <w:szCs w:val="20"/>
              </w:rPr>
              <w:t>项目参加由中宣部、文化与旅游部主办的国家级大型演出</w:t>
            </w:r>
            <w:r>
              <w:rPr>
                <w:rFonts w:ascii="Times New Roman" w:hAnsi="Times New Roman" w:eastAsia="Times New Roman" w:cs="Times New Roman"/>
                <w:spacing w:val="9"/>
                <w:sz w:val="20"/>
                <w:szCs w:val="20"/>
              </w:rPr>
              <w:t xml:space="preserve">2 </w:t>
            </w:r>
            <w:r>
              <w:rPr>
                <w:rFonts w:ascii="仿宋" w:hAnsi="仿宋" w:eastAsia="仿宋" w:cs="仿宋"/>
                <w:spacing w:val="9"/>
                <w:sz w:val="20"/>
                <w:szCs w:val="20"/>
              </w:rPr>
              <w:t>项以上。</w:t>
            </w:r>
          </w:p>
          <w:p>
            <w:pPr>
              <w:spacing w:before="114" w:line="224" w:lineRule="auto"/>
              <w:ind w:left="151"/>
              <w:outlineLvl w:val="9"/>
              <w:rPr>
                <w:rFonts w:ascii="仿宋" w:hAnsi="仿宋" w:eastAsia="仿宋" w:cs="仿宋"/>
                <w:sz w:val="20"/>
                <w:szCs w:val="20"/>
              </w:rPr>
            </w:pPr>
            <w:r>
              <w:rPr>
                <w:rFonts w:ascii="仿宋" w:hAnsi="仿宋" w:eastAsia="仿宋" w:cs="仿宋"/>
                <w:spacing w:val="10"/>
                <w:sz w:val="20"/>
                <w:szCs w:val="20"/>
              </w:rPr>
              <w:t>在</w:t>
            </w:r>
            <w:r>
              <w:rPr>
                <w:rFonts w:ascii="仿宋" w:hAnsi="仿宋" w:eastAsia="仿宋" w:cs="仿宋"/>
                <w:spacing w:val="6"/>
                <w:sz w:val="20"/>
                <w:szCs w:val="20"/>
              </w:rPr>
              <w:t xml:space="preserve">一类期刊上发表原创音乐作品或歌词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篇以上。</w:t>
            </w:r>
          </w:p>
          <w:p>
            <w:pPr>
              <w:spacing w:before="118" w:line="224" w:lineRule="auto"/>
              <w:ind w:left="151"/>
              <w:outlineLvl w:val="9"/>
              <w:rPr>
                <w:rFonts w:ascii="仿宋" w:hAnsi="仿宋" w:eastAsia="仿宋" w:cs="仿宋"/>
                <w:sz w:val="20"/>
                <w:szCs w:val="20"/>
              </w:rPr>
            </w:pPr>
            <w:r>
              <w:rPr>
                <w:rFonts w:ascii="仿宋" w:hAnsi="仿宋" w:eastAsia="仿宋" w:cs="仿宋"/>
                <w:spacing w:val="12"/>
                <w:sz w:val="20"/>
                <w:szCs w:val="20"/>
              </w:rPr>
              <w:t>在一类</w:t>
            </w:r>
            <w:r>
              <w:rPr>
                <w:rFonts w:ascii="仿宋" w:hAnsi="仿宋" w:eastAsia="仿宋" w:cs="仿宋"/>
                <w:spacing w:val="8"/>
                <w:sz w:val="20"/>
                <w:szCs w:val="20"/>
              </w:rPr>
              <w:t>期</w:t>
            </w:r>
            <w:r>
              <w:rPr>
                <w:rFonts w:ascii="仿宋" w:hAnsi="仿宋" w:eastAsia="仿宋" w:cs="仿宋"/>
                <w:spacing w:val="6"/>
                <w:sz w:val="20"/>
                <w:szCs w:val="20"/>
              </w:rPr>
              <w:t xml:space="preserve">刊上发表原创美术作品或艺术设计作品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幅以上。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9" w:hRule="atLeast"/>
        </w:trPr>
        <w:tc>
          <w:tcPr>
            <w:tcW w:w="565" w:type="dxa"/>
          </w:tcPr>
          <w:p>
            <w:pPr>
              <w:spacing w:line="259" w:lineRule="auto"/>
              <w:outlineLvl w:val="9"/>
            </w:pPr>
          </w:p>
          <w:p>
            <w:pPr>
              <w:spacing w:line="259"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line="260" w:lineRule="auto"/>
              <w:outlineLvl w:val="9"/>
            </w:pPr>
          </w:p>
          <w:p>
            <w:pPr>
              <w:spacing w:before="91" w:line="196" w:lineRule="auto"/>
              <w:ind w:left="170"/>
              <w:outlineLvl w:val="9"/>
              <w:rPr>
                <w:rFonts w:ascii="仿宋" w:hAnsi="仿宋" w:eastAsia="仿宋" w:cs="仿宋"/>
                <w:sz w:val="28"/>
                <w:szCs w:val="28"/>
              </w:rPr>
            </w:pPr>
            <w:r>
              <w:rPr>
                <w:rFonts w:ascii="仿宋" w:hAnsi="仿宋" w:eastAsia="仿宋" w:cs="仿宋"/>
                <w:sz w:val="28"/>
                <w:szCs w:val="28"/>
              </w:rPr>
              <w:t>二</w:t>
            </w:r>
          </w:p>
          <w:p>
            <w:pPr>
              <w:spacing w:before="1" w:line="219" w:lineRule="auto"/>
              <w:ind w:left="169"/>
              <w:outlineLvl w:val="9"/>
              <w:rPr>
                <w:rFonts w:ascii="仿宋" w:hAnsi="仿宋" w:eastAsia="仿宋" w:cs="仿宋"/>
                <w:sz w:val="28"/>
                <w:szCs w:val="28"/>
              </w:rPr>
            </w:pPr>
            <w:r>
              <w:rPr>
                <w:rFonts w:ascii="仿宋" w:hAnsi="仿宋" w:eastAsia="仿宋" w:cs="仿宋"/>
                <w:sz w:val="28"/>
                <w:szCs w:val="28"/>
              </w:rPr>
              <w:t>类</w:t>
            </w:r>
          </w:p>
        </w:tc>
        <w:tc>
          <w:tcPr>
            <w:tcW w:w="10058" w:type="dxa"/>
          </w:tcPr>
          <w:p>
            <w:pPr>
              <w:spacing w:before="184" w:line="332" w:lineRule="auto"/>
              <w:ind w:left="153" w:right="144" w:hanging="2"/>
              <w:outlineLvl w:val="9"/>
              <w:rPr>
                <w:rFonts w:ascii="仿宋" w:hAnsi="仿宋" w:eastAsia="仿宋" w:cs="仿宋"/>
                <w:sz w:val="20"/>
                <w:szCs w:val="20"/>
              </w:rPr>
            </w:pPr>
            <w:r>
              <w:rPr>
                <w:rFonts w:ascii="仿宋" w:hAnsi="仿宋" w:eastAsia="仿宋" w:cs="仿宋"/>
                <w:spacing w:val="14"/>
                <w:sz w:val="20"/>
                <w:szCs w:val="20"/>
              </w:rPr>
              <w:t>担任</w:t>
            </w:r>
            <w:r>
              <w:rPr>
                <w:rFonts w:ascii="仿宋" w:hAnsi="仿宋" w:eastAsia="仿宋" w:cs="仿宋"/>
                <w:spacing w:val="7"/>
                <w:sz w:val="20"/>
                <w:szCs w:val="20"/>
              </w:rPr>
              <w:t>国家级赛事 (包括全国学生体育协会；国家专业委员会；安徽省省运会) 赛事单项赛事裁判员或省级以</w:t>
            </w:r>
            <w:r>
              <w:rPr>
                <w:rFonts w:ascii="仿宋" w:hAnsi="仿宋" w:eastAsia="仿宋" w:cs="仿宋"/>
                <w:sz w:val="20"/>
                <w:szCs w:val="20"/>
              </w:rPr>
              <w:t xml:space="preserve"> </w:t>
            </w:r>
            <w:r>
              <w:rPr>
                <w:rFonts w:ascii="仿宋" w:hAnsi="仿宋" w:eastAsia="仿宋" w:cs="仿宋"/>
                <w:spacing w:val="16"/>
                <w:sz w:val="20"/>
                <w:szCs w:val="20"/>
              </w:rPr>
              <w:t>上 (省</w:t>
            </w:r>
            <w:r>
              <w:rPr>
                <w:rFonts w:ascii="仿宋" w:hAnsi="仿宋" w:eastAsia="仿宋" w:cs="仿宋"/>
                <w:spacing w:val="12"/>
                <w:sz w:val="20"/>
                <w:szCs w:val="20"/>
              </w:rPr>
              <w:t>教</w:t>
            </w:r>
            <w:r>
              <w:rPr>
                <w:rFonts w:ascii="仿宋" w:hAnsi="仿宋" w:eastAsia="仿宋" w:cs="仿宋"/>
                <w:spacing w:val="8"/>
                <w:sz w:val="20"/>
                <w:szCs w:val="20"/>
              </w:rPr>
              <w:t>育厅；省体育局；省专业委员会) 举办单项赛事监督、评委、裁判长、副裁判长 (主裁判)。</w:t>
            </w:r>
          </w:p>
          <w:p>
            <w:pPr>
              <w:spacing w:line="360" w:lineRule="exact"/>
              <w:ind w:left="151"/>
              <w:outlineLvl w:val="9"/>
              <w:rPr>
                <w:rFonts w:ascii="仿宋" w:hAnsi="仿宋" w:eastAsia="仿宋" w:cs="仿宋"/>
                <w:sz w:val="20"/>
                <w:szCs w:val="20"/>
              </w:rPr>
            </w:pPr>
            <w:r>
              <w:rPr>
                <w:rFonts w:ascii="仿宋" w:hAnsi="仿宋" w:eastAsia="仿宋" w:cs="仿宋"/>
                <w:spacing w:val="18"/>
                <w:position w:val="11"/>
                <w:sz w:val="20"/>
                <w:szCs w:val="20"/>
              </w:rPr>
              <w:t>担</w:t>
            </w:r>
            <w:r>
              <w:rPr>
                <w:rFonts w:ascii="仿宋" w:hAnsi="仿宋" w:eastAsia="仿宋" w:cs="仿宋"/>
                <w:spacing w:val="12"/>
                <w:position w:val="11"/>
                <w:sz w:val="20"/>
                <w:szCs w:val="20"/>
              </w:rPr>
              <w:t>任</w:t>
            </w:r>
            <w:r>
              <w:rPr>
                <w:rFonts w:ascii="仿宋" w:hAnsi="仿宋" w:eastAsia="仿宋" w:cs="仿宋"/>
                <w:spacing w:val="9"/>
                <w:position w:val="11"/>
                <w:sz w:val="20"/>
                <w:szCs w:val="20"/>
              </w:rPr>
              <w:t>国家级艺术类赛事评委以上或省级艺术类赛事主任评委</w:t>
            </w:r>
          </w:p>
          <w:p>
            <w:pPr>
              <w:spacing w:line="225" w:lineRule="auto"/>
              <w:ind w:left="150"/>
              <w:outlineLvl w:val="9"/>
              <w:rPr>
                <w:rFonts w:ascii="仿宋" w:hAnsi="仿宋" w:eastAsia="仿宋" w:cs="仿宋"/>
                <w:sz w:val="20"/>
                <w:szCs w:val="20"/>
              </w:rPr>
            </w:pPr>
            <w:r>
              <w:rPr>
                <w:rFonts w:ascii="仿宋" w:hAnsi="仿宋" w:eastAsia="仿宋" w:cs="仿宋"/>
                <w:spacing w:val="7"/>
                <w:sz w:val="20"/>
                <w:szCs w:val="20"/>
              </w:rPr>
              <w:t xml:space="preserve">入选中国美术家协会或中国书法家协会主办的展览 </w:t>
            </w:r>
            <w:r>
              <w:rPr>
                <w:rFonts w:ascii="Times New Roman" w:hAnsi="Times New Roman" w:eastAsia="Times New Roman" w:cs="Times New Roman"/>
                <w:spacing w:val="7"/>
                <w:sz w:val="20"/>
                <w:szCs w:val="20"/>
              </w:rPr>
              <w:t xml:space="preserve">1 </w:t>
            </w:r>
            <w:r>
              <w:rPr>
                <w:rFonts w:ascii="仿宋" w:hAnsi="仿宋" w:eastAsia="仿宋" w:cs="仿宋"/>
                <w:spacing w:val="7"/>
                <w:sz w:val="20"/>
                <w:szCs w:val="20"/>
              </w:rPr>
              <w:t>次以上</w:t>
            </w:r>
            <w:r>
              <w:rPr>
                <w:rFonts w:ascii="仿宋" w:hAnsi="仿宋" w:eastAsia="仿宋" w:cs="仿宋"/>
                <w:spacing w:val="1"/>
                <w:sz w:val="20"/>
                <w:szCs w:val="20"/>
              </w:rPr>
              <w:t>。</w:t>
            </w:r>
          </w:p>
          <w:p>
            <w:pPr>
              <w:spacing w:before="116" w:line="332" w:lineRule="auto"/>
              <w:ind w:left="154" w:right="143" w:hanging="3"/>
              <w:outlineLvl w:val="9"/>
              <w:rPr>
                <w:rFonts w:ascii="仿宋" w:hAnsi="仿宋" w:eastAsia="仿宋" w:cs="仿宋"/>
                <w:sz w:val="20"/>
                <w:szCs w:val="20"/>
              </w:rPr>
            </w:pPr>
            <w:r>
              <w:rPr>
                <w:rFonts w:ascii="仿宋" w:hAnsi="仿宋" w:eastAsia="仿宋" w:cs="仿宋"/>
                <w:spacing w:val="14"/>
                <w:sz w:val="20"/>
                <w:szCs w:val="20"/>
              </w:rPr>
              <w:t>在省主</w:t>
            </w:r>
            <w:r>
              <w:rPr>
                <w:rFonts w:ascii="仿宋" w:hAnsi="仿宋" w:eastAsia="仿宋" w:cs="仿宋"/>
                <w:spacing w:val="8"/>
                <w:sz w:val="20"/>
                <w:szCs w:val="20"/>
              </w:rPr>
              <w:t>管</w:t>
            </w:r>
            <w:r>
              <w:rPr>
                <w:rFonts w:ascii="仿宋" w:hAnsi="仿宋" w:eastAsia="仿宋" w:cs="仿宋"/>
                <w:spacing w:val="7"/>
                <w:sz w:val="20"/>
                <w:szCs w:val="20"/>
              </w:rPr>
              <w:t xml:space="preserve">部门主办或省主管部门和省级专业协会联合主办的本专业展览、汇演及各类比赛中获优秀提名奖 </w:t>
            </w:r>
            <w:r>
              <w:rPr>
                <w:rFonts w:ascii="Times New Roman" w:hAnsi="Times New Roman" w:eastAsia="Times New Roman" w:cs="Times New Roman"/>
                <w:spacing w:val="7"/>
                <w:sz w:val="20"/>
                <w:szCs w:val="20"/>
              </w:rPr>
              <w:t>1</w:t>
            </w:r>
            <w:r>
              <w:rPr>
                <w:rFonts w:ascii="Times New Roman" w:hAnsi="Times New Roman" w:eastAsia="Times New Roman" w:cs="Times New Roman"/>
                <w:sz w:val="20"/>
                <w:szCs w:val="20"/>
              </w:rPr>
              <w:t xml:space="preserve"> </w:t>
            </w:r>
            <w:r>
              <w:rPr>
                <w:rFonts w:ascii="仿宋" w:hAnsi="仿宋" w:eastAsia="仿宋" w:cs="仿宋"/>
                <w:spacing w:val="5"/>
                <w:sz w:val="20"/>
                <w:szCs w:val="20"/>
              </w:rPr>
              <w:t>次</w:t>
            </w:r>
            <w:r>
              <w:rPr>
                <w:rFonts w:ascii="仿宋" w:hAnsi="仿宋" w:eastAsia="仿宋" w:cs="仿宋"/>
                <w:spacing w:val="3"/>
                <w:sz w:val="20"/>
                <w:szCs w:val="20"/>
              </w:rPr>
              <w:t>以上。</w:t>
            </w:r>
          </w:p>
          <w:p>
            <w:pPr>
              <w:spacing w:line="332" w:lineRule="auto"/>
              <w:ind w:left="154" w:right="143" w:hanging="4"/>
              <w:outlineLvl w:val="9"/>
              <w:rPr>
                <w:rFonts w:ascii="仿宋" w:hAnsi="仿宋" w:eastAsia="仿宋" w:cs="仿宋"/>
                <w:sz w:val="20"/>
                <w:szCs w:val="20"/>
              </w:rPr>
            </w:pPr>
            <w:r>
              <w:rPr>
                <w:rFonts w:ascii="仿宋" w:hAnsi="仿宋" w:eastAsia="仿宋" w:cs="仿宋"/>
                <w:spacing w:val="14"/>
                <w:sz w:val="20"/>
                <w:szCs w:val="20"/>
              </w:rPr>
              <w:t>入选省</w:t>
            </w:r>
            <w:r>
              <w:rPr>
                <w:rFonts w:ascii="仿宋" w:hAnsi="仿宋" w:eastAsia="仿宋" w:cs="仿宋"/>
                <w:spacing w:val="9"/>
                <w:sz w:val="20"/>
                <w:szCs w:val="20"/>
              </w:rPr>
              <w:t>级</w:t>
            </w:r>
            <w:r>
              <w:rPr>
                <w:rFonts w:ascii="仿宋" w:hAnsi="仿宋" w:eastAsia="仿宋" w:cs="仿宋"/>
                <w:spacing w:val="7"/>
                <w:sz w:val="20"/>
                <w:szCs w:val="20"/>
              </w:rPr>
              <w:t xml:space="preserve">厅局主办的、或国家部委下设的独立专业协会、或安徽省文联设立的艺术类专业协会主办的展览 </w:t>
            </w:r>
            <w:r>
              <w:rPr>
                <w:rFonts w:ascii="Times New Roman" w:hAnsi="Times New Roman" w:eastAsia="Times New Roman" w:cs="Times New Roman"/>
                <w:spacing w:val="7"/>
                <w:sz w:val="20"/>
                <w:szCs w:val="20"/>
              </w:rPr>
              <w:t>3</w:t>
            </w:r>
            <w:r>
              <w:rPr>
                <w:rFonts w:ascii="Times New Roman" w:hAnsi="Times New Roman" w:eastAsia="Times New Roman" w:cs="Times New Roman"/>
                <w:sz w:val="20"/>
                <w:szCs w:val="20"/>
              </w:rPr>
              <w:t xml:space="preserve"> </w:t>
            </w:r>
            <w:r>
              <w:rPr>
                <w:rFonts w:ascii="仿宋" w:hAnsi="仿宋" w:eastAsia="仿宋" w:cs="仿宋"/>
                <w:spacing w:val="5"/>
                <w:sz w:val="20"/>
                <w:szCs w:val="20"/>
              </w:rPr>
              <w:t xml:space="preserve">次以上或入选作品获优秀奖 </w:t>
            </w:r>
            <w:r>
              <w:rPr>
                <w:rFonts w:ascii="Times New Roman" w:hAnsi="Times New Roman" w:eastAsia="Times New Roman" w:cs="Times New Roman"/>
                <w:spacing w:val="5"/>
                <w:sz w:val="20"/>
                <w:szCs w:val="20"/>
              </w:rPr>
              <w:t xml:space="preserve">1 </w:t>
            </w:r>
            <w:r>
              <w:rPr>
                <w:rFonts w:ascii="仿宋" w:hAnsi="仿宋" w:eastAsia="仿宋" w:cs="仿宋"/>
                <w:spacing w:val="5"/>
                <w:sz w:val="20"/>
                <w:szCs w:val="20"/>
              </w:rPr>
              <w:t>次以上</w:t>
            </w:r>
            <w:r>
              <w:rPr>
                <w:rFonts w:ascii="仿宋" w:hAnsi="仿宋" w:eastAsia="仿宋" w:cs="仿宋"/>
                <w:spacing w:val="3"/>
                <w:sz w:val="20"/>
                <w:szCs w:val="20"/>
              </w:rPr>
              <w:t>。</w:t>
            </w:r>
          </w:p>
          <w:p>
            <w:pPr>
              <w:spacing w:line="225" w:lineRule="auto"/>
              <w:ind w:left="155"/>
              <w:outlineLvl w:val="9"/>
              <w:rPr>
                <w:rFonts w:ascii="仿宋" w:hAnsi="仿宋" w:eastAsia="仿宋" w:cs="仿宋"/>
                <w:sz w:val="20"/>
                <w:szCs w:val="20"/>
              </w:rPr>
            </w:pPr>
            <w:r>
              <w:rPr>
                <w:rFonts w:ascii="仿宋" w:hAnsi="仿宋" w:eastAsia="仿宋" w:cs="仿宋"/>
                <w:spacing w:val="7"/>
                <w:sz w:val="20"/>
                <w:szCs w:val="20"/>
              </w:rPr>
              <w:t xml:space="preserve">省级专业协会为其举办过个人展览、专场音乐会 </w:t>
            </w:r>
            <w:r>
              <w:rPr>
                <w:rFonts w:ascii="Times New Roman" w:hAnsi="Times New Roman" w:eastAsia="Times New Roman" w:cs="Times New Roman"/>
                <w:spacing w:val="7"/>
                <w:sz w:val="20"/>
                <w:szCs w:val="20"/>
              </w:rPr>
              <w:t xml:space="preserve">1 </w:t>
            </w:r>
            <w:r>
              <w:rPr>
                <w:rFonts w:ascii="仿宋" w:hAnsi="仿宋" w:eastAsia="仿宋" w:cs="仿宋"/>
                <w:spacing w:val="7"/>
                <w:sz w:val="20"/>
                <w:szCs w:val="20"/>
              </w:rPr>
              <w:t>次以</w:t>
            </w:r>
            <w:r>
              <w:rPr>
                <w:rFonts w:ascii="仿宋" w:hAnsi="仿宋" w:eastAsia="仿宋" w:cs="仿宋"/>
                <w:spacing w:val="2"/>
                <w:sz w:val="20"/>
                <w:szCs w:val="20"/>
              </w:rPr>
              <w:t>上</w:t>
            </w:r>
          </w:p>
          <w:p>
            <w:pPr>
              <w:spacing w:before="115" w:line="333" w:lineRule="auto"/>
              <w:ind w:left="143" w:right="1934" w:firstLine="8"/>
              <w:outlineLvl w:val="9"/>
              <w:rPr>
                <w:rFonts w:ascii="仿宋" w:hAnsi="仿宋" w:eastAsia="仿宋" w:cs="仿宋"/>
                <w:sz w:val="20"/>
                <w:szCs w:val="20"/>
              </w:rPr>
            </w:pPr>
            <w:r>
              <w:rPr>
                <w:rFonts w:ascii="仿宋" w:hAnsi="仿宋" w:eastAsia="仿宋" w:cs="仿宋"/>
                <w:spacing w:val="8"/>
                <w:sz w:val="20"/>
                <w:szCs w:val="20"/>
              </w:rPr>
              <w:t xml:space="preserve">获国家部委、专业协会或省级厅局举办的设计类、创作类、表演类大赛二等奖 </w:t>
            </w:r>
            <w:r>
              <w:rPr>
                <w:rFonts w:ascii="Times New Roman" w:hAnsi="Times New Roman" w:eastAsia="Times New Roman" w:cs="Times New Roman"/>
                <w:spacing w:val="8"/>
                <w:sz w:val="20"/>
                <w:szCs w:val="20"/>
              </w:rPr>
              <w:t xml:space="preserve">1 </w:t>
            </w:r>
            <w:r>
              <w:rPr>
                <w:rFonts w:ascii="仿宋" w:hAnsi="仿宋" w:eastAsia="仿宋" w:cs="仿宋"/>
                <w:spacing w:val="8"/>
                <w:sz w:val="20"/>
                <w:szCs w:val="20"/>
              </w:rPr>
              <w:t>项以</w:t>
            </w:r>
            <w:r>
              <w:rPr>
                <w:rFonts w:ascii="仿宋" w:hAnsi="仿宋" w:eastAsia="仿宋" w:cs="仿宋"/>
                <w:spacing w:val="3"/>
                <w:sz w:val="20"/>
                <w:szCs w:val="20"/>
              </w:rPr>
              <w:t>上</w:t>
            </w:r>
            <w:r>
              <w:rPr>
                <w:rFonts w:ascii="仿宋" w:hAnsi="仿宋" w:eastAsia="仿宋" w:cs="仿宋"/>
                <w:sz w:val="20"/>
                <w:szCs w:val="20"/>
              </w:rPr>
              <w:t xml:space="preserve"> </w:t>
            </w:r>
            <w:r>
              <w:rPr>
                <w:rFonts w:ascii="仿宋" w:hAnsi="仿宋" w:eastAsia="仿宋" w:cs="仿宋"/>
                <w:spacing w:val="18"/>
                <w:sz w:val="20"/>
                <w:szCs w:val="20"/>
              </w:rPr>
              <w:t>创作</w:t>
            </w:r>
            <w:r>
              <w:rPr>
                <w:rFonts w:ascii="仿宋" w:hAnsi="仿宋" w:eastAsia="仿宋" w:cs="仿宋"/>
                <w:spacing w:val="9"/>
                <w:sz w:val="20"/>
                <w:szCs w:val="20"/>
              </w:rPr>
              <w:t>、设计的作品被省级专业机构收藏或重大活动采用</w:t>
            </w:r>
          </w:p>
          <w:p>
            <w:pPr>
              <w:spacing w:line="360" w:lineRule="exact"/>
              <w:ind w:left="163"/>
              <w:outlineLvl w:val="9"/>
              <w:rPr>
                <w:rFonts w:ascii="仿宋" w:hAnsi="仿宋" w:eastAsia="仿宋" w:cs="仿宋"/>
                <w:sz w:val="20"/>
                <w:szCs w:val="20"/>
              </w:rPr>
            </w:pPr>
            <w:r>
              <w:rPr>
                <w:rFonts w:ascii="仿宋" w:hAnsi="仿宋" w:eastAsia="仿宋" w:cs="仿宋"/>
                <w:spacing w:val="20"/>
                <w:position w:val="11"/>
                <w:sz w:val="20"/>
                <w:szCs w:val="20"/>
              </w:rPr>
              <w:t>艺</w:t>
            </w:r>
            <w:r>
              <w:rPr>
                <w:rFonts w:ascii="仿宋" w:hAnsi="仿宋" w:eastAsia="仿宋" w:cs="仿宋"/>
                <w:spacing w:val="16"/>
                <w:position w:val="11"/>
                <w:sz w:val="20"/>
                <w:szCs w:val="20"/>
              </w:rPr>
              <w:t>术</w:t>
            </w:r>
            <w:r>
              <w:rPr>
                <w:rFonts w:ascii="仿宋" w:hAnsi="仿宋" w:eastAsia="仿宋" w:cs="仿宋"/>
                <w:spacing w:val="10"/>
                <w:position w:val="11"/>
                <w:sz w:val="20"/>
                <w:szCs w:val="20"/>
              </w:rPr>
              <w:t>设计类教师以第一完成人取得与设计有关的实用新型专利</w:t>
            </w:r>
            <w:r>
              <w:rPr>
                <w:rFonts w:ascii="Times New Roman" w:hAnsi="Times New Roman" w:eastAsia="Times New Roman" w:cs="Times New Roman"/>
                <w:spacing w:val="10"/>
                <w:position w:val="11"/>
                <w:sz w:val="20"/>
                <w:szCs w:val="20"/>
              </w:rPr>
              <w:t xml:space="preserve">6 </w:t>
            </w:r>
            <w:r>
              <w:rPr>
                <w:rFonts w:ascii="仿宋" w:hAnsi="仿宋" w:eastAsia="仿宋" w:cs="仿宋"/>
                <w:spacing w:val="10"/>
                <w:position w:val="11"/>
                <w:sz w:val="20"/>
                <w:szCs w:val="20"/>
              </w:rPr>
              <w:t>项以上</w:t>
            </w:r>
          </w:p>
          <w:p>
            <w:pPr>
              <w:spacing w:line="225" w:lineRule="auto"/>
              <w:ind w:left="177"/>
              <w:outlineLvl w:val="9"/>
              <w:rPr>
                <w:rFonts w:ascii="仿宋" w:hAnsi="仿宋" w:eastAsia="仿宋" w:cs="仿宋"/>
                <w:sz w:val="20"/>
                <w:szCs w:val="20"/>
              </w:rPr>
            </w:pPr>
            <w:r>
              <w:rPr>
                <w:rFonts w:ascii="仿宋" w:hAnsi="仿宋" w:eastAsia="仿宋" w:cs="仿宋"/>
                <w:spacing w:val="11"/>
                <w:sz w:val="20"/>
                <w:szCs w:val="20"/>
              </w:rPr>
              <w:t>以</w:t>
            </w:r>
            <w:r>
              <w:rPr>
                <w:rFonts w:ascii="仿宋" w:hAnsi="仿宋" w:eastAsia="仿宋" w:cs="仿宋"/>
                <w:spacing w:val="10"/>
                <w:sz w:val="20"/>
                <w:szCs w:val="20"/>
              </w:rPr>
              <w:t>个人项目参加由省宣传部、文化与旅游厅主办的省级大型演出</w:t>
            </w:r>
            <w:r>
              <w:rPr>
                <w:rFonts w:ascii="Times New Roman" w:hAnsi="Times New Roman" w:eastAsia="Times New Roman" w:cs="Times New Roman"/>
                <w:spacing w:val="10"/>
                <w:sz w:val="20"/>
                <w:szCs w:val="20"/>
              </w:rPr>
              <w:t xml:space="preserve">2 </w:t>
            </w:r>
            <w:r>
              <w:rPr>
                <w:rFonts w:ascii="仿宋" w:hAnsi="仿宋" w:eastAsia="仿宋" w:cs="仿宋"/>
                <w:spacing w:val="10"/>
                <w:sz w:val="20"/>
                <w:szCs w:val="20"/>
              </w:rPr>
              <w:t>项以上</w:t>
            </w:r>
          </w:p>
          <w:p>
            <w:pPr>
              <w:spacing w:before="116" w:line="225" w:lineRule="auto"/>
              <w:ind w:left="177"/>
              <w:outlineLvl w:val="9"/>
              <w:rPr>
                <w:rFonts w:ascii="仿宋" w:hAnsi="仿宋" w:eastAsia="仿宋" w:cs="仿宋"/>
                <w:sz w:val="20"/>
                <w:szCs w:val="20"/>
              </w:rPr>
            </w:pPr>
            <w:r>
              <w:rPr>
                <w:rFonts w:ascii="仿宋" w:hAnsi="仿宋" w:eastAsia="仿宋" w:cs="仿宋"/>
                <w:spacing w:val="12"/>
                <w:sz w:val="20"/>
                <w:szCs w:val="20"/>
              </w:rPr>
              <w:t>以个人项</w:t>
            </w:r>
            <w:r>
              <w:rPr>
                <w:rFonts w:ascii="仿宋" w:hAnsi="仿宋" w:eastAsia="仿宋" w:cs="仿宋"/>
                <w:spacing w:val="9"/>
                <w:sz w:val="20"/>
                <w:szCs w:val="20"/>
              </w:rPr>
              <w:t>目</w:t>
            </w:r>
            <w:r>
              <w:rPr>
                <w:rFonts w:ascii="仿宋" w:hAnsi="仿宋" w:eastAsia="仿宋" w:cs="仿宋"/>
                <w:spacing w:val="6"/>
                <w:sz w:val="20"/>
                <w:szCs w:val="20"/>
              </w:rPr>
              <w:t xml:space="preserve">参加由中宣部、文化与旅游厅主办的国家级大型演出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项以上</w:t>
            </w:r>
          </w:p>
          <w:p>
            <w:pPr>
              <w:spacing w:before="115" w:line="224" w:lineRule="auto"/>
              <w:ind w:left="151"/>
              <w:outlineLvl w:val="9"/>
              <w:rPr>
                <w:rFonts w:ascii="仿宋" w:hAnsi="仿宋" w:eastAsia="仿宋" w:cs="仿宋"/>
                <w:sz w:val="20"/>
                <w:szCs w:val="20"/>
              </w:rPr>
            </w:pPr>
            <w:r>
              <w:rPr>
                <w:rFonts w:ascii="仿宋" w:hAnsi="仿宋" w:eastAsia="仿宋" w:cs="仿宋"/>
                <w:spacing w:val="17"/>
                <w:sz w:val="20"/>
                <w:szCs w:val="20"/>
              </w:rPr>
              <w:t>在</w:t>
            </w:r>
            <w:r>
              <w:rPr>
                <w:rFonts w:ascii="仿宋" w:hAnsi="仿宋" w:eastAsia="仿宋" w:cs="仿宋"/>
                <w:spacing w:val="11"/>
                <w:sz w:val="20"/>
                <w:szCs w:val="20"/>
              </w:rPr>
              <w:t>二类期刊上发表原创音乐作品或歌词</w:t>
            </w:r>
            <w:r>
              <w:rPr>
                <w:rFonts w:ascii="Times New Roman" w:hAnsi="Times New Roman" w:eastAsia="Times New Roman" w:cs="Times New Roman"/>
                <w:spacing w:val="11"/>
                <w:sz w:val="20"/>
                <w:szCs w:val="20"/>
              </w:rPr>
              <w:t xml:space="preserve">2 </w:t>
            </w:r>
            <w:r>
              <w:rPr>
                <w:rFonts w:ascii="仿宋" w:hAnsi="仿宋" w:eastAsia="仿宋" w:cs="仿宋"/>
                <w:spacing w:val="11"/>
                <w:sz w:val="20"/>
                <w:szCs w:val="20"/>
              </w:rPr>
              <w:t>篇以上</w:t>
            </w:r>
          </w:p>
          <w:p>
            <w:pPr>
              <w:spacing w:before="117" w:line="224" w:lineRule="auto"/>
              <w:ind w:left="151"/>
              <w:outlineLvl w:val="9"/>
              <w:rPr>
                <w:rFonts w:ascii="仿宋" w:hAnsi="仿宋" w:eastAsia="仿宋" w:cs="仿宋"/>
                <w:sz w:val="20"/>
                <w:szCs w:val="20"/>
              </w:rPr>
            </w:pPr>
            <w:r>
              <w:rPr>
                <w:rFonts w:ascii="仿宋" w:hAnsi="仿宋" w:eastAsia="仿宋" w:cs="仿宋"/>
                <w:spacing w:val="12"/>
                <w:sz w:val="20"/>
                <w:szCs w:val="20"/>
              </w:rPr>
              <w:t>在二类</w:t>
            </w:r>
            <w:r>
              <w:rPr>
                <w:rFonts w:ascii="仿宋" w:hAnsi="仿宋" w:eastAsia="仿宋" w:cs="仿宋"/>
                <w:spacing w:val="8"/>
                <w:sz w:val="20"/>
                <w:szCs w:val="20"/>
              </w:rPr>
              <w:t>期</w:t>
            </w:r>
            <w:r>
              <w:rPr>
                <w:rFonts w:ascii="仿宋" w:hAnsi="仿宋" w:eastAsia="仿宋" w:cs="仿宋"/>
                <w:spacing w:val="6"/>
                <w:sz w:val="20"/>
                <w:szCs w:val="20"/>
              </w:rPr>
              <w:t xml:space="preserve">刊上发表原创美术作品或艺术设计作品 </w:t>
            </w:r>
            <w:r>
              <w:rPr>
                <w:rFonts w:ascii="Times New Roman" w:hAnsi="Times New Roman" w:eastAsia="Times New Roman" w:cs="Times New Roman"/>
                <w:spacing w:val="6"/>
                <w:sz w:val="20"/>
                <w:szCs w:val="20"/>
              </w:rPr>
              <w:t xml:space="preserve">2 </w:t>
            </w:r>
            <w:r>
              <w:rPr>
                <w:rFonts w:ascii="仿宋" w:hAnsi="仿宋" w:eastAsia="仿宋" w:cs="仿宋"/>
                <w:spacing w:val="6"/>
                <w:sz w:val="20"/>
                <w:szCs w:val="20"/>
              </w:rPr>
              <w:t>幅以上。</w:t>
            </w:r>
          </w:p>
        </w:tc>
      </w:tr>
    </w:tbl>
    <w:p>
      <w:pPr>
        <w:outlineLvl w:val="9"/>
      </w:pPr>
    </w:p>
    <w:p>
      <w:pPr>
        <w:outlineLvl w:val="9"/>
        <w:sectPr>
          <w:headerReference r:id="rId511" w:type="default"/>
          <w:footerReference r:id="rId512" w:type="default"/>
          <w:pgSz w:w="11906" w:h="16839"/>
          <w:pgMar w:top="1132" w:right="639" w:bottom="1151" w:left="638" w:header="882" w:footer="991" w:gutter="0"/>
          <w:cols w:space="720" w:num="1"/>
        </w:sectPr>
      </w:pPr>
    </w:p>
    <w:p>
      <w:pPr>
        <w:outlineLvl w:val="9"/>
      </w:pPr>
    </w:p>
    <w:p>
      <w:pPr>
        <w:spacing w:line="65" w:lineRule="exact"/>
        <w:outlineLvl w:val="9"/>
      </w:pPr>
    </w:p>
    <w:tbl>
      <w:tblPr>
        <w:tblStyle w:val="23"/>
        <w:tblW w:w="106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5"/>
        <w:gridCol w:w="10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9" w:hRule="atLeast"/>
        </w:trPr>
        <w:tc>
          <w:tcPr>
            <w:tcW w:w="565" w:type="dxa"/>
            <w:textDirection w:val="tbRlV"/>
          </w:tcPr>
          <w:p>
            <w:pPr>
              <w:spacing w:before="170" w:line="200" w:lineRule="auto"/>
              <w:ind w:left="53"/>
              <w:outlineLvl w:val="9"/>
              <w:rPr>
                <w:rFonts w:ascii="仿宋" w:hAnsi="仿宋" w:eastAsia="仿宋" w:cs="仿宋"/>
                <w:sz w:val="28"/>
                <w:szCs w:val="28"/>
              </w:rPr>
            </w:pPr>
            <w:r>
              <w:rPr>
                <w:rFonts w:ascii="仿宋" w:hAnsi="仿宋" w:eastAsia="仿宋" w:cs="仿宋"/>
                <w:spacing w:val="-20"/>
                <w:sz w:val="28"/>
                <w:szCs w:val="28"/>
              </w:rPr>
              <w:t>三 类</w:t>
            </w:r>
          </w:p>
        </w:tc>
        <w:tc>
          <w:tcPr>
            <w:tcW w:w="10058" w:type="dxa"/>
          </w:tcPr>
          <w:p>
            <w:pPr>
              <w:spacing w:before="115" w:line="332" w:lineRule="auto"/>
              <w:ind w:left="112" w:right="105" w:firstLine="2"/>
              <w:outlineLvl w:val="9"/>
              <w:rPr>
                <w:rFonts w:ascii="仿宋" w:hAnsi="仿宋" w:eastAsia="仿宋" w:cs="仿宋"/>
                <w:sz w:val="20"/>
                <w:szCs w:val="20"/>
              </w:rPr>
            </w:pPr>
            <w:r>
              <w:rPr>
                <w:rFonts w:ascii="仿宋" w:hAnsi="仿宋" w:eastAsia="仿宋" w:cs="仿宋"/>
                <w:spacing w:val="9"/>
                <w:sz w:val="20"/>
                <w:szCs w:val="20"/>
              </w:rPr>
              <w:t>担任省级以上 (省教育厅；省体育局；省专业委员会) 举办单项赛事裁判员或市运动会单项比赛裁判长</w:t>
            </w:r>
            <w:r>
              <w:rPr>
                <w:rFonts w:ascii="仿宋" w:hAnsi="仿宋" w:eastAsia="仿宋" w:cs="仿宋"/>
                <w:spacing w:val="8"/>
                <w:sz w:val="20"/>
                <w:szCs w:val="20"/>
              </w:rPr>
              <w:t>、</w:t>
            </w:r>
            <w:r>
              <w:rPr>
                <w:rFonts w:ascii="仿宋" w:hAnsi="仿宋" w:eastAsia="仿宋" w:cs="仿宋"/>
                <w:sz w:val="20"/>
                <w:szCs w:val="20"/>
              </w:rPr>
              <w:t xml:space="preserve">副 </w:t>
            </w:r>
            <w:r>
              <w:rPr>
                <w:rFonts w:ascii="仿宋" w:hAnsi="仿宋" w:eastAsia="仿宋" w:cs="仿宋"/>
                <w:spacing w:val="9"/>
                <w:sz w:val="20"/>
                <w:szCs w:val="20"/>
              </w:rPr>
              <w:t>裁</w:t>
            </w:r>
            <w:r>
              <w:rPr>
                <w:rFonts w:ascii="仿宋" w:hAnsi="仿宋" w:eastAsia="仿宋" w:cs="仿宋"/>
                <w:spacing w:val="7"/>
                <w:sz w:val="20"/>
                <w:szCs w:val="20"/>
              </w:rPr>
              <w:t>判长 (主裁判)</w:t>
            </w:r>
          </w:p>
          <w:p>
            <w:pPr>
              <w:spacing w:line="225" w:lineRule="auto"/>
              <w:ind w:left="115"/>
              <w:outlineLvl w:val="9"/>
              <w:rPr>
                <w:rFonts w:ascii="仿宋" w:hAnsi="仿宋" w:eastAsia="仿宋" w:cs="仿宋"/>
                <w:sz w:val="20"/>
                <w:szCs w:val="20"/>
              </w:rPr>
            </w:pPr>
            <w:r>
              <w:rPr>
                <w:rFonts w:ascii="仿宋" w:hAnsi="仿宋" w:eastAsia="仿宋" w:cs="仿宋"/>
                <w:spacing w:val="18"/>
                <w:sz w:val="20"/>
                <w:szCs w:val="20"/>
              </w:rPr>
              <w:t>担</w:t>
            </w:r>
            <w:r>
              <w:rPr>
                <w:rFonts w:ascii="仿宋" w:hAnsi="仿宋" w:eastAsia="仿宋" w:cs="仿宋"/>
                <w:spacing w:val="13"/>
                <w:sz w:val="20"/>
                <w:szCs w:val="20"/>
              </w:rPr>
              <w:t>任</w:t>
            </w:r>
            <w:r>
              <w:rPr>
                <w:rFonts w:ascii="仿宋" w:hAnsi="仿宋" w:eastAsia="仿宋" w:cs="仿宋"/>
                <w:spacing w:val="9"/>
                <w:sz w:val="20"/>
                <w:szCs w:val="20"/>
              </w:rPr>
              <w:t>省级艺术类赛事评委以上或市级艺术类赛事主任评委</w:t>
            </w:r>
          </w:p>
          <w:p>
            <w:pPr>
              <w:spacing w:before="116" w:line="332" w:lineRule="auto"/>
              <w:ind w:left="114" w:right="108"/>
              <w:outlineLvl w:val="9"/>
              <w:rPr>
                <w:rFonts w:ascii="仿宋" w:hAnsi="仿宋" w:eastAsia="仿宋" w:cs="仿宋"/>
                <w:sz w:val="20"/>
                <w:szCs w:val="20"/>
              </w:rPr>
            </w:pPr>
            <w:r>
              <w:rPr>
                <w:rFonts w:ascii="仿宋" w:hAnsi="仿宋" w:eastAsia="仿宋" w:cs="仿宋"/>
                <w:spacing w:val="14"/>
                <w:sz w:val="20"/>
                <w:szCs w:val="20"/>
              </w:rPr>
              <w:t>在省主管部</w:t>
            </w:r>
            <w:r>
              <w:rPr>
                <w:rFonts w:ascii="仿宋" w:hAnsi="仿宋" w:eastAsia="仿宋" w:cs="仿宋"/>
                <w:spacing w:val="8"/>
                <w:sz w:val="20"/>
                <w:szCs w:val="20"/>
              </w:rPr>
              <w:t>门</w:t>
            </w:r>
            <w:r>
              <w:rPr>
                <w:rFonts w:ascii="仿宋" w:hAnsi="仿宋" w:eastAsia="仿宋" w:cs="仿宋"/>
                <w:spacing w:val="7"/>
                <w:sz w:val="20"/>
                <w:szCs w:val="20"/>
              </w:rPr>
              <w:t xml:space="preserve">主办或省主管部门和省级专业协会联合主办的本专业展览、汇演及各类比赛中入选 </w:t>
            </w:r>
            <w:r>
              <w:rPr>
                <w:rFonts w:ascii="Times New Roman" w:hAnsi="Times New Roman" w:eastAsia="Times New Roman" w:cs="Times New Roman"/>
                <w:spacing w:val="7"/>
                <w:sz w:val="20"/>
                <w:szCs w:val="20"/>
              </w:rPr>
              <w:t xml:space="preserve">1 </w:t>
            </w:r>
            <w:r>
              <w:rPr>
                <w:rFonts w:ascii="仿宋" w:hAnsi="仿宋" w:eastAsia="仿宋" w:cs="仿宋"/>
                <w:spacing w:val="7"/>
                <w:sz w:val="20"/>
                <w:szCs w:val="20"/>
              </w:rPr>
              <w:t>次以上。</w:t>
            </w:r>
            <w:r>
              <w:rPr>
                <w:rFonts w:ascii="仿宋" w:hAnsi="仿宋" w:eastAsia="仿宋" w:cs="仿宋"/>
                <w:sz w:val="20"/>
                <w:szCs w:val="20"/>
              </w:rPr>
              <w:t xml:space="preserve"> </w:t>
            </w:r>
            <w:r>
              <w:rPr>
                <w:rFonts w:ascii="仿宋" w:hAnsi="仿宋" w:eastAsia="仿宋" w:cs="仿宋"/>
                <w:spacing w:val="14"/>
                <w:sz w:val="20"/>
                <w:szCs w:val="20"/>
              </w:rPr>
              <w:t>入选由省文</w:t>
            </w:r>
            <w:r>
              <w:rPr>
                <w:rFonts w:ascii="仿宋" w:hAnsi="仿宋" w:eastAsia="仿宋" w:cs="仿宋"/>
                <w:spacing w:val="9"/>
                <w:sz w:val="20"/>
                <w:szCs w:val="20"/>
              </w:rPr>
              <w:t>联</w:t>
            </w:r>
            <w:r>
              <w:rPr>
                <w:rFonts w:ascii="仿宋" w:hAnsi="仿宋" w:eastAsia="仿宋" w:cs="仿宋"/>
                <w:spacing w:val="7"/>
                <w:sz w:val="20"/>
                <w:szCs w:val="20"/>
              </w:rPr>
              <w:t xml:space="preserve">或省美术家协会、省书法家协会联合主办的大展 </w:t>
            </w:r>
            <w:r>
              <w:rPr>
                <w:rFonts w:ascii="Times New Roman" w:hAnsi="Times New Roman" w:eastAsia="Times New Roman" w:cs="Times New Roman"/>
                <w:spacing w:val="7"/>
                <w:sz w:val="20"/>
                <w:szCs w:val="20"/>
              </w:rPr>
              <w:t xml:space="preserve">1 </w:t>
            </w:r>
            <w:r>
              <w:rPr>
                <w:rFonts w:ascii="仿宋" w:hAnsi="仿宋" w:eastAsia="仿宋" w:cs="仿宋"/>
                <w:spacing w:val="7"/>
                <w:sz w:val="20"/>
                <w:szCs w:val="20"/>
              </w:rPr>
              <w:t>次以上；或市文联设立的艺术类专业协会主</w:t>
            </w:r>
            <w:r>
              <w:rPr>
                <w:rFonts w:ascii="仿宋" w:hAnsi="仿宋" w:eastAsia="仿宋" w:cs="仿宋"/>
                <w:sz w:val="20"/>
                <w:szCs w:val="20"/>
              </w:rPr>
              <w:t xml:space="preserve"> </w:t>
            </w:r>
            <w:r>
              <w:rPr>
                <w:rFonts w:ascii="仿宋" w:hAnsi="仿宋" w:eastAsia="仿宋" w:cs="仿宋"/>
                <w:spacing w:val="4"/>
                <w:sz w:val="20"/>
                <w:szCs w:val="20"/>
              </w:rPr>
              <w:t xml:space="preserve">办的展览 </w:t>
            </w:r>
            <w:r>
              <w:rPr>
                <w:rFonts w:ascii="Times New Roman" w:hAnsi="Times New Roman" w:eastAsia="Times New Roman" w:cs="Times New Roman"/>
                <w:spacing w:val="4"/>
                <w:sz w:val="20"/>
                <w:szCs w:val="20"/>
              </w:rPr>
              <w:t xml:space="preserve">3 </w:t>
            </w:r>
            <w:r>
              <w:rPr>
                <w:rFonts w:ascii="仿宋" w:hAnsi="仿宋" w:eastAsia="仿宋" w:cs="仿宋"/>
                <w:spacing w:val="4"/>
                <w:sz w:val="20"/>
                <w:szCs w:val="20"/>
              </w:rPr>
              <w:t xml:space="preserve">次以上或入选作品获优秀奖 </w:t>
            </w:r>
            <w:r>
              <w:rPr>
                <w:rFonts w:ascii="Times New Roman" w:hAnsi="Times New Roman" w:eastAsia="Times New Roman" w:cs="Times New Roman"/>
                <w:spacing w:val="4"/>
                <w:sz w:val="20"/>
                <w:szCs w:val="20"/>
              </w:rPr>
              <w:t xml:space="preserve">1 </w:t>
            </w:r>
            <w:r>
              <w:rPr>
                <w:rFonts w:ascii="仿宋" w:hAnsi="仿宋" w:eastAsia="仿宋" w:cs="仿宋"/>
                <w:spacing w:val="4"/>
                <w:sz w:val="20"/>
                <w:szCs w:val="20"/>
              </w:rPr>
              <w:t>次以</w:t>
            </w:r>
            <w:r>
              <w:rPr>
                <w:rFonts w:ascii="仿宋" w:hAnsi="仿宋" w:eastAsia="仿宋" w:cs="仿宋"/>
                <w:spacing w:val="3"/>
                <w:sz w:val="20"/>
                <w:szCs w:val="20"/>
              </w:rPr>
              <w:t>上</w:t>
            </w:r>
            <w:r>
              <w:rPr>
                <w:rFonts w:ascii="仿宋" w:hAnsi="仿宋" w:eastAsia="仿宋" w:cs="仿宋"/>
                <w:sz w:val="20"/>
                <w:szCs w:val="20"/>
              </w:rPr>
              <w:t>。</w:t>
            </w:r>
          </w:p>
          <w:p>
            <w:pPr>
              <w:spacing w:line="225" w:lineRule="auto"/>
              <w:ind w:left="121"/>
              <w:outlineLvl w:val="9"/>
              <w:rPr>
                <w:rFonts w:ascii="仿宋" w:hAnsi="仿宋" w:eastAsia="仿宋" w:cs="仿宋"/>
                <w:sz w:val="20"/>
                <w:szCs w:val="20"/>
              </w:rPr>
            </w:pPr>
            <w:r>
              <w:rPr>
                <w:rFonts w:ascii="仿宋" w:hAnsi="仿宋" w:eastAsia="仿宋" w:cs="仿宋"/>
                <w:spacing w:val="12"/>
                <w:sz w:val="20"/>
                <w:szCs w:val="20"/>
              </w:rPr>
              <w:t>市级专</w:t>
            </w:r>
            <w:r>
              <w:rPr>
                <w:rFonts w:ascii="仿宋" w:hAnsi="仿宋" w:eastAsia="仿宋" w:cs="仿宋"/>
                <w:spacing w:val="7"/>
                <w:sz w:val="20"/>
                <w:szCs w:val="20"/>
              </w:rPr>
              <w:t>业</w:t>
            </w:r>
            <w:r>
              <w:rPr>
                <w:rFonts w:ascii="仿宋" w:hAnsi="仿宋" w:eastAsia="仿宋" w:cs="仿宋"/>
                <w:spacing w:val="6"/>
                <w:sz w:val="20"/>
                <w:szCs w:val="20"/>
              </w:rPr>
              <w:t xml:space="preserve">协会为其举办过个人展览、专场音乐会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次以上</w:t>
            </w:r>
          </w:p>
          <w:p>
            <w:pPr>
              <w:spacing w:before="114" w:line="227" w:lineRule="auto"/>
              <w:ind w:left="116"/>
              <w:outlineLvl w:val="9"/>
              <w:rPr>
                <w:rFonts w:ascii="仿宋" w:hAnsi="仿宋" w:eastAsia="仿宋" w:cs="仿宋"/>
                <w:sz w:val="20"/>
                <w:szCs w:val="20"/>
              </w:rPr>
            </w:pPr>
            <w:r>
              <w:rPr>
                <w:rFonts w:ascii="仿宋" w:hAnsi="仿宋" w:eastAsia="仿宋" w:cs="仿宋"/>
                <w:spacing w:val="8"/>
                <w:sz w:val="20"/>
                <w:szCs w:val="20"/>
              </w:rPr>
              <w:t xml:space="preserve">获国家部委、专业协会或省级厅局举办的设计类、创作类、表演类大赛三等奖 </w:t>
            </w:r>
            <w:r>
              <w:rPr>
                <w:rFonts w:ascii="Times New Roman" w:hAnsi="Times New Roman" w:eastAsia="Times New Roman" w:cs="Times New Roman"/>
                <w:spacing w:val="8"/>
                <w:sz w:val="20"/>
                <w:szCs w:val="20"/>
              </w:rPr>
              <w:t xml:space="preserve">1 </w:t>
            </w:r>
            <w:r>
              <w:rPr>
                <w:rFonts w:ascii="仿宋" w:hAnsi="仿宋" w:eastAsia="仿宋" w:cs="仿宋"/>
                <w:spacing w:val="8"/>
                <w:sz w:val="20"/>
                <w:szCs w:val="20"/>
              </w:rPr>
              <w:t>项以</w:t>
            </w:r>
            <w:r>
              <w:rPr>
                <w:rFonts w:ascii="仿宋" w:hAnsi="仿宋" w:eastAsia="仿宋" w:cs="仿宋"/>
                <w:spacing w:val="3"/>
                <w:sz w:val="20"/>
                <w:szCs w:val="20"/>
              </w:rPr>
              <w:t>上</w:t>
            </w:r>
          </w:p>
          <w:p>
            <w:pPr>
              <w:spacing w:before="114" w:line="225" w:lineRule="auto"/>
              <w:ind w:left="107"/>
              <w:outlineLvl w:val="9"/>
              <w:rPr>
                <w:rFonts w:ascii="仿宋" w:hAnsi="仿宋" w:eastAsia="仿宋" w:cs="仿宋"/>
                <w:sz w:val="20"/>
                <w:szCs w:val="20"/>
              </w:rPr>
            </w:pPr>
            <w:r>
              <w:rPr>
                <w:rFonts w:ascii="仿宋" w:hAnsi="仿宋" w:eastAsia="仿宋" w:cs="仿宋"/>
                <w:spacing w:val="13"/>
                <w:sz w:val="20"/>
                <w:szCs w:val="20"/>
              </w:rPr>
              <w:t>创</w:t>
            </w:r>
            <w:r>
              <w:rPr>
                <w:rFonts w:ascii="仿宋" w:hAnsi="仿宋" w:eastAsia="仿宋" w:cs="仿宋"/>
                <w:spacing w:val="9"/>
                <w:sz w:val="20"/>
                <w:szCs w:val="20"/>
              </w:rPr>
              <w:t>作、设计的作品被市 (厅) 级专业机构收藏或大型活动采用</w:t>
            </w:r>
          </w:p>
          <w:p>
            <w:pPr>
              <w:spacing w:before="118" w:line="225" w:lineRule="auto"/>
              <w:ind w:left="127"/>
              <w:outlineLvl w:val="9"/>
              <w:rPr>
                <w:rFonts w:ascii="仿宋" w:hAnsi="仿宋" w:eastAsia="仿宋" w:cs="仿宋"/>
                <w:sz w:val="20"/>
                <w:szCs w:val="20"/>
              </w:rPr>
            </w:pPr>
            <w:r>
              <w:rPr>
                <w:rFonts w:ascii="仿宋" w:hAnsi="仿宋" w:eastAsia="仿宋" w:cs="仿宋"/>
                <w:spacing w:val="12"/>
                <w:sz w:val="20"/>
                <w:szCs w:val="20"/>
              </w:rPr>
              <w:t>艺术设</w:t>
            </w:r>
            <w:r>
              <w:rPr>
                <w:rFonts w:ascii="仿宋" w:hAnsi="仿宋" w:eastAsia="仿宋" w:cs="仿宋"/>
                <w:spacing w:val="9"/>
                <w:sz w:val="20"/>
                <w:szCs w:val="20"/>
              </w:rPr>
              <w:t>计</w:t>
            </w:r>
            <w:r>
              <w:rPr>
                <w:rFonts w:ascii="仿宋" w:hAnsi="仿宋" w:eastAsia="仿宋" w:cs="仿宋"/>
                <w:spacing w:val="6"/>
                <w:sz w:val="20"/>
                <w:szCs w:val="20"/>
              </w:rPr>
              <w:t xml:space="preserve">类教师以第一完成人取得与设计有关的实用新型专利 </w:t>
            </w:r>
            <w:r>
              <w:rPr>
                <w:rFonts w:ascii="Times New Roman" w:hAnsi="Times New Roman" w:eastAsia="Times New Roman" w:cs="Times New Roman"/>
                <w:spacing w:val="6"/>
                <w:sz w:val="20"/>
                <w:szCs w:val="20"/>
              </w:rPr>
              <w:t xml:space="preserve">3 </w:t>
            </w:r>
            <w:r>
              <w:rPr>
                <w:rFonts w:ascii="仿宋" w:hAnsi="仿宋" w:eastAsia="仿宋" w:cs="仿宋"/>
                <w:spacing w:val="6"/>
                <w:sz w:val="20"/>
                <w:szCs w:val="20"/>
              </w:rPr>
              <w:t xml:space="preserve">项或产品类外观设计专利 </w:t>
            </w:r>
            <w:r>
              <w:rPr>
                <w:rFonts w:ascii="Times New Roman" w:hAnsi="Times New Roman" w:eastAsia="Times New Roman" w:cs="Times New Roman"/>
                <w:spacing w:val="6"/>
                <w:sz w:val="20"/>
                <w:szCs w:val="20"/>
              </w:rPr>
              <w:t xml:space="preserve">10 </w:t>
            </w:r>
            <w:r>
              <w:rPr>
                <w:rFonts w:ascii="仿宋" w:hAnsi="仿宋" w:eastAsia="仿宋" w:cs="仿宋"/>
                <w:spacing w:val="6"/>
                <w:sz w:val="20"/>
                <w:szCs w:val="20"/>
              </w:rPr>
              <w:t>项以上</w:t>
            </w:r>
          </w:p>
          <w:p>
            <w:pPr>
              <w:spacing w:before="117" w:line="225" w:lineRule="auto"/>
              <w:ind w:left="141"/>
              <w:outlineLvl w:val="9"/>
              <w:rPr>
                <w:rFonts w:ascii="仿宋" w:hAnsi="仿宋" w:eastAsia="仿宋" w:cs="仿宋"/>
                <w:sz w:val="20"/>
                <w:szCs w:val="20"/>
              </w:rPr>
            </w:pPr>
            <w:r>
              <w:rPr>
                <w:rFonts w:ascii="仿宋" w:hAnsi="仿宋" w:eastAsia="仿宋" w:cs="仿宋"/>
                <w:spacing w:val="12"/>
                <w:sz w:val="20"/>
                <w:szCs w:val="20"/>
              </w:rPr>
              <w:t>以个人项</w:t>
            </w:r>
            <w:r>
              <w:rPr>
                <w:rFonts w:ascii="仿宋" w:hAnsi="仿宋" w:eastAsia="仿宋" w:cs="仿宋"/>
                <w:spacing w:val="9"/>
                <w:sz w:val="20"/>
                <w:szCs w:val="20"/>
              </w:rPr>
              <w:t>目</w:t>
            </w:r>
            <w:r>
              <w:rPr>
                <w:rFonts w:ascii="仿宋" w:hAnsi="仿宋" w:eastAsia="仿宋" w:cs="仿宋"/>
                <w:spacing w:val="6"/>
                <w:sz w:val="20"/>
                <w:szCs w:val="20"/>
              </w:rPr>
              <w:t xml:space="preserve">参加由省宣传部、文化与旅游厅主办的省级大型演出 </w:t>
            </w:r>
            <w:r>
              <w:rPr>
                <w:rFonts w:ascii="Times New Roman" w:hAnsi="Times New Roman" w:eastAsia="Times New Roman" w:cs="Times New Roman"/>
                <w:spacing w:val="6"/>
                <w:sz w:val="20"/>
                <w:szCs w:val="20"/>
              </w:rPr>
              <w:t xml:space="preserve">1 </w:t>
            </w:r>
            <w:r>
              <w:rPr>
                <w:rFonts w:ascii="仿宋" w:hAnsi="仿宋" w:eastAsia="仿宋" w:cs="仿宋"/>
                <w:spacing w:val="6"/>
                <w:sz w:val="20"/>
                <w:szCs w:val="20"/>
              </w:rPr>
              <w:t>项以上</w:t>
            </w:r>
          </w:p>
          <w:p>
            <w:pPr>
              <w:spacing w:before="114" w:line="224" w:lineRule="auto"/>
              <w:ind w:left="115"/>
              <w:outlineLvl w:val="9"/>
              <w:rPr>
                <w:rFonts w:ascii="仿宋" w:hAnsi="仿宋" w:eastAsia="仿宋" w:cs="仿宋"/>
                <w:sz w:val="20"/>
                <w:szCs w:val="20"/>
              </w:rPr>
            </w:pPr>
            <w:r>
              <w:rPr>
                <w:rFonts w:ascii="仿宋" w:hAnsi="仿宋" w:eastAsia="仿宋" w:cs="仿宋"/>
                <w:spacing w:val="14"/>
                <w:sz w:val="20"/>
                <w:szCs w:val="20"/>
              </w:rPr>
              <w:t>在省</w:t>
            </w:r>
            <w:r>
              <w:rPr>
                <w:rFonts w:ascii="仿宋" w:hAnsi="仿宋" w:eastAsia="仿宋" w:cs="仿宋"/>
                <w:spacing w:val="10"/>
                <w:sz w:val="20"/>
                <w:szCs w:val="20"/>
              </w:rPr>
              <w:t>文</w:t>
            </w:r>
            <w:r>
              <w:rPr>
                <w:rFonts w:ascii="仿宋" w:hAnsi="仿宋" w:eastAsia="仿宋" w:cs="仿宋"/>
                <w:spacing w:val="7"/>
                <w:sz w:val="20"/>
                <w:szCs w:val="20"/>
              </w:rPr>
              <w:t xml:space="preserve">化厅主办的省艺术节、创作比赛、专业比赛中获三等奖 </w:t>
            </w:r>
            <w:r>
              <w:rPr>
                <w:rFonts w:ascii="Times New Roman" w:hAnsi="Times New Roman" w:eastAsia="Times New Roman" w:cs="Times New Roman"/>
                <w:spacing w:val="7"/>
                <w:sz w:val="20"/>
                <w:szCs w:val="20"/>
              </w:rPr>
              <w:t xml:space="preserve">1 </w:t>
            </w:r>
            <w:r>
              <w:rPr>
                <w:rFonts w:ascii="仿宋" w:hAnsi="仿宋" w:eastAsia="仿宋" w:cs="仿宋"/>
                <w:spacing w:val="7"/>
                <w:sz w:val="20"/>
                <w:szCs w:val="20"/>
              </w:rPr>
              <w:t>项以上</w:t>
            </w:r>
          </w:p>
          <w:p>
            <w:pPr>
              <w:spacing w:before="117" w:line="224" w:lineRule="auto"/>
              <w:ind w:left="115"/>
              <w:outlineLvl w:val="9"/>
              <w:rPr>
                <w:rFonts w:ascii="仿宋" w:hAnsi="仿宋" w:eastAsia="仿宋" w:cs="仿宋"/>
                <w:sz w:val="20"/>
                <w:szCs w:val="20"/>
              </w:rPr>
            </w:pPr>
            <w:r>
              <w:rPr>
                <w:rFonts w:ascii="仿宋" w:hAnsi="仿宋" w:eastAsia="仿宋" w:cs="仿宋"/>
                <w:spacing w:val="17"/>
                <w:sz w:val="20"/>
                <w:szCs w:val="20"/>
              </w:rPr>
              <w:t>在</w:t>
            </w:r>
            <w:r>
              <w:rPr>
                <w:rFonts w:ascii="仿宋" w:hAnsi="仿宋" w:eastAsia="仿宋" w:cs="仿宋"/>
                <w:spacing w:val="11"/>
                <w:sz w:val="20"/>
                <w:szCs w:val="20"/>
              </w:rPr>
              <w:t>三类期刊上发表原创音乐作品或歌词</w:t>
            </w:r>
            <w:r>
              <w:rPr>
                <w:rFonts w:ascii="Times New Roman" w:hAnsi="Times New Roman" w:eastAsia="Times New Roman" w:cs="Times New Roman"/>
                <w:spacing w:val="11"/>
                <w:sz w:val="20"/>
                <w:szCs w:val="20"/>
              </w:rPr>
              <w:t xml:space="preserve">2 </w:t>
            </w:r>
            <w:r>
              <w:rPr>
                <w:rFonts w:ascii="仿宋" w:hAnsi="仿宋" w:eastAsia="仿宋" w:cs="仿宋"/>
                <w:spacing w:val="11"/>
                <w:sz w:val="20"/>
                <w:szCs w:val="20"/>
              </w:rPr>
              <w:t>篇以上</w:t>
            </w:r>
          </w:p>
          <w:p>
            <w:pPr>
              <w:spacing w:before="117" w:line="224" w:lineRule="auto"/>
              <w:ind w:left="115"/>
              <w:outlineLvl w:val="9"/>
              <w:rPr>
                <w:rFonts w:ascii="仿宋" w:hAnsi="仿宋" w:eastAsia="仿宋" w:cs="仿宋"/>
                <w:sz w:val="20"/>
                <w:szCs w:val="20"/>
              </w:rPr>
            </w:pPr>
            <w:r>
              <w:rPr>
                <w:rFonts w:ascii="仿宋" w:hAnsi="仿宋" w:eastAsia="仿宋" w:cs="仿宋"/>
                <w:spacing w:val="12"/>
                <w:sz w:val="20"/>
                <w:szCs w:val="20"/>
              </w:rPr>
              <w:t>在三类</w:t>
            </w:r>
            <w:r>
              <w:rPr>
                <w:rFonts w:ascii="仿宋" w:hAnsi="仿宋" w:eastAsia="仿宋" w:cs="仿宋"/>
                <w:spacing w:val="8"/>
                <w:sz w:val="20"/>
                <w:szCs w:val="20"/>
              </w:rPr>
              <w:t>期</w:t>
            </w:r>
            <w:r>
              <w:rPr>
                <w:rFonts w:ascii="仿宋" w:hAnsi="仿宋" w:eastAsia="仿宋" w:cs="仿宋"/>
                <w:spacing w:val="6"/>
                <w:sz w:val="20"/>
                <w:szCs w:val="20"/>
              </w:rPr>
              <w:t xml:space="preserve">刊上发表原创美术作品或艺术设计作品 </w:t>
            </w:r>
            <w:r>
              <w:rPr>
                <w:rFonts w:ascii="Times New Roman" w:hAnsi="Times New Roman" w:eastAsia="Times New Roman" w:cs="Times New Roman"/>
                <w:spacing w:val="6"/>
                <w:sz w:val="20"/>
                <w:szCs w:val="20"/>
              </w:rPr>
              <w:t xml:space="preserve">2 </w:t>
            </w:r>
            <w:r>
              <w:rPr>
                <w:rFonts w:ascii="仿宋" w:hAnsi="仿宋" w:eastAsia="仿宋" w:cs="仿宋"/>
                <w:spacing w:val="6"/>
                <w:sz w:val="20"/>
                <w:szCs w:val="20"/>
              </w:rPr>
              <w:t>幅以上。</w:t>
            </w:r>
          </w:p>
        </w:tc>
      </w:tr>
    </w:tbl>
    <w:p>
      <w:pPr>
        <w:outlineLvl w:val="9"/>
      </w:pPr>
    </w:p>
    <w:p>
      <w:pPr>
        <w:outlineLvl w:val="9"/>
        <w:sectPr>
          <w:footerReference r:id="rId513" w:type="default"/>
          <w:pgSz w:w="11906" w:h="16839"/>
          <w:pgMar w:top="1132" w:right="639" w:bottom="1151" w:left="638" w:header="882" w:footer="991" w:gutter="0"/>
          <w:cols w:space="720" w:num="1"/>
        </w:sectPr>
      </w:pPr>
    </w:p>
    <w:p>
      <w:pPr>
        <w:spacing w:line="289" w:lineRule="auto"/>
        <w:outlineLvl w:val="9"/>
      </w:pPr>
    </w:p>
    <w:p>
      <w:pPr>
        <w:spacing w:line="289" w:lineRule="auto"/>
        <w:outlineLvl w:val="9"/>
      </w:pPr>
    </w:p>
    <w:p>
      <w:pPr>
        <w:spacing w:before="101" w:line="205" w:lineRule="auto"/>
        <w:ind w:left="5613"/>
        <w:outlineLvl w:val="9"/>
        <w:rPr>
          <w:rFonts w:ascii="仿宋" w:hAnsi="仿宋" w:eastAsia="仿宋" w:cs="仿宋"/>
          <w:sz w:val="31"/>
          <w:szCs w:val="31"/>
        </w:rPr>
      </w:pPr>
      <w:r>
        <w:rPr>
          <w:rFonts w:ascii="仿宋" w:hAnsi="仿宋" w:eastAsia="仿宋" w:cs="仿宋"/>
          <w:spacing w:val="-2"/>
          <w:sz w:val="31"/>
          <w:szCs w:val="31"/>
          <w14:textOutline w14:w="5791" w14:cap="sq" w14:cmpd="sng" w14:algn="ctr">
            <w14:solidFill>
              <w14:srgbClr w14:val="000000"/>
            </w14:solidFill>
            <w14:prstDash w14:val="solid"/>
            <w14:bevel/>
          </w14:textOutline>
        </w:rPr>
        <w:t>附表</w:t>
      </w:r>
      <w:r>
        <w:rPr>
          <w:rFonts w:ascii="仿宋" w:hAnsi="仿宋" w:eastAsia="仿宋" w:cs="仿宋"/>
          <w:spacing w:val="-1"/>
          <w:sz w:val="31"/>
          <w:szCs w:val="31"/>
        </w:rPr>
        <w:t xml:space="preserve"> </w:t>
      </w:r>
      <w:r>
        <w:rPr>
          <w:rFonts w:ascii="Times New Roman" w:hAnsi="Times New Roman" w:eastAsia="Times New Roman" w:cs="Times New Roman"/>
          <w:b/>
          <w:bCs/>
          <w:spacing w:val="-1"/>
          <w:sz w:val="31"/>
          <w:szCs w:val="31"/>
        </w:rPr>
        <w:t>9</w:t>
      </w:r>
      <w:r>
        <w:rPr>
          <w:rFonts w:ascii="Times New Roman" w:hAnsi="Times New Roman" w:eastAsia="Times New Roman" w:cs="Times New Roman"/>
          <w:spacing w:val="-1"/>
          <w:sz w:val="31"/>
          <w:szCs w:val="31"/>
        </w:rPr>
        <w:t xml:space="preserve">     </w:t>
      </w:r>
      <w:r>
        <w:rPr>
          <w:rFonts w:ascii="仿宋" w:hAnsi="仿宋" w:eastAsia="仿宋" w:cs="仿宋"/>
          <w:spacing w:val="-1"/>
          <w:sz w:val="31"/>
          <w:szCs w:val="31"/>
          <w14:textOutline w14:w="5791" w14:cap="sq" w14:cmpd="sng" w14:algn="ctr">
            <w14:solidFill>
              <w14:srgbClr w14:val="000000"/>
            </w14:solidFill>
            <w14:prstDash w14:val="solid"/>
            <w14:bevel/>
          </w14:textOutline>
        </w:rPr>
        <w:t>教学效果分类表</w:t>
      </w:r>
    </w:p>
    <w:tbl>
      <w:tblPr>
        <w:tblStyle w:val="23"/>
        <w:tblW w:w="146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3401"/>
        <w:gridCol w:w="3257"/>
        <w:gridCol w:w="3503"/>
        <w:gridCol w:w="36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849" w:type="dxa"/>
          </w:tcPr>
          <w:p>
            <w:pPr>
              <w:spacing w:before="179" w:line="219" w:lineRule="auto"/>
              <w:ind w:left="166"/>
              <w:outlineLvl w:val="9"/>
              <w:rPr>
                <w:rFonts w:ascii="仿宋" w:hAnsi="仿宋" w:eastAsia="仿宋" w:cs="仿宋"/>
                <w:sz w:val="28"/>
                <w:szCs w:val="28"/>
              </w:rPr>
            </w:pPr>
            <w:r>
              <w:rPr>
                <w:rFonts w:ascii="仿宋" w:hAnsi="仿宋" w:eastAsia="仿宋" w:cs="仿宋"/>
                <w:spacing w:val="-13"/>
                <w:sz w:val="28"/>
                <w:szCs w:val="28"/>
                <w14:textOutline w14:w="5105" w14:cap="sq" w14:cmpd="sng" w14:algn="ctr">
                  <w14:solidFill>
                    <w14:srgbClr w14:val="000000"/>
                  </w14:solidFill>
                  <w14:prstDash w14:val="solid"/>
                  <w14:bevel/>
                </w14:textOutline>
              </w:rPr>
              <w:t>类</w:t>
            </w:r>
            <w:r>
              <w:rPr>
                <w:rFonts w:ascii="仿宋" w:hAnsi="仿宋" w:eastAsia="仿宋" w:cs="仿宋"/>
                <w:spacing w:val="-11"/>
                <w:sz w:val="28"/>
                <w:szCs w:val="28"/>
                <w14:textOutline w14:w="5105" w14:cap="sq" w14:cmpd="sng" w14:algn="ctr">
                  <w14:solidFill>
                    <w14:srgbClr w14:val="000000"/>
                  </w14:solidFill>
                  <w14:prstDash w14:val="solid"/>
                  <w14:bevel/>
                </w14:textOutline>
              </w:rPr>
              <w:t>别</w:t>
            </w:r>
          </w:p>
        </w:tc>
        <w:tc>
          <w:tcPr>
            <w:tcW w:w="3401" w:type="dxa"/>
          </w:tcPr>
          <w:p>
            <w:pPr>
              <w:spacing w:before="180" w:line="217" w:lineRule="auto"/>
              <w:ind w:left="864"/>
              <w:outlineLvl w:val="9"/>
              <w:rPr>
                <w:rFonts w:ascii="仿宋" w:hAnsi="仿宋" w:eastAsia="仿宋" w:cs="仿宋"/>
                <w:sz w:val="28"/>
                <w:szCs w:val="28"/>
              </w:rPr>
            </w:pPr>
            <w:r>
              <w:rPr>
                <w:rFonts w:ascii="仿宋" w:hAnsi="仿宋" w:eastAsia="仿宋" w:cs="仿宋"/>
                <w:spacing w:val="-1"/>
                <w:sz w:val="28"/>
                <w:szCs w:val="28"/>
                <w14:textOutline w14:w="5105" w14:cap="sq" w14:cmpd="sng" w14:algn="ctr">
                  <w14:solidFill>
                    <w14:srgbClr w14:val="000000"/>
                  </w14:solidFill>
                  <w14:prstDash w14:val="solid"/>
                  <w14:bevel/>
                </w14:textOutline>
              </w:rPr>
              <w:t>公共课</w:t>
            </w:r>
            <w:r>
              <w:rPr>
                <w:rFonts w:ascii="仿宋" w:hAnsi="仿宋" w:eastAsia="仿宋" w:cs="仿宋"/>
                <w:sz w:val="28"/>
                <w:szCs w:val="28"/>
                <w14:textOutline w14:w="5105" w14:cap="sq" w14:cmpd="sng" w14:algn="ctr">
                  <w14:solidFill>
                    <w14:srgbClr w14:val="000000"/>
                  </w14:solidFill>
                  <w14:prstDash w14:val="solid"/>
                  <w14:bevel/>
                </w14:textOutline>
              </w:rPr>
              <w:t>类教师</w:t>
            </w:r>
          </w:p>
        </w:tc>
        <w:tc>
          <w:tcPr>
            <w:tcW w:w="3257" w:type="dxa"/>
          </w:tcPr>
          <w:p>
            <w:pPr>
              <w:spacing w:before="180" w:line="218" w:lineRule="auto"/>
              <w:ind w:left="926"/>
              <w:outlineLvl w:val="9"/>
              <w:rPr>
                <w:rFonts w:ascii="仿宋" w:hAnsi="仿宋" w:eastAsia="仿宋" w:cs="仿宋"/>
                <w:sz w:val="28"/>
                <w:szCs w:val="28"/>
              </w:rPr>
            </w:pPr>
            <w:r>
              <w:rPr>
                <w:rFonts w:ascii="仿宋" w:hAnsi="仿宋" w:eastAsia="仿宋" w:cs="仿宋"/>
                <w:spacing w:val="-1"/>
                <w:sz w:val="28"/>
                <w:szCs w:val="28"/>
                <w14:textOutline w14:w="5105" w14:cap="sq" w14:cmpd="sng" w14:algn="ctr">
                  <w14:solidFill>
                    <w14:srgbClr w14:val="000000"/>
                  </w14:solidFill>
                  <w14:prstDash w14:val="solid"/>
                  <w14:bevel/>
                </w14:textOutline>
              </w:rPr>
              <w:t>体</w:t>
            </w:r>
            <w:r>
              <w:rPr>
                <w:rFonts w:ascii="仿宋" w:hAnsi="仿宋" w:eastAsia="仿宋" w:cs="仿宋"/>
                <w:sz w:val="28"/>
                <w:szCs w:val="28"/>
                <w14:textOutline w14:w="5105" w14:cap="sq" w14:cmpd="sng" w14:algn="ctr">
                  <w14:solidFill>
                    <w14:srgbClr w14:val="000000"/>
                  </w14:solidFill>
                  <w14:prstDash w14:val="solid"/>
                  <w14:bevel/>
                </w14:textOutline>
              </w:rPr>
              <w:t>育类教师</w:t>
            </w:r>
          </w:p>
        </w:tc>
        <w:tc>
          <w:tcPr>
            <w:tcW w:w="3503" w:type="dxa"/>
          </w:tcPr>
          <w:p>
            <w:pPr>
              <w:spacing w:before="180" w:line="218" w:lineRule="auto"/>
              <w:ind w:left="1077"/>
              <w:outlineLvl w:val="9"/>
              <w:rPr>
                <w:rFonts w:ascii="仿宋" w:hAnsi="仿宋" w:eastAsia="仿宋" w:cs="仿宋"/>
                <w:sz w:val="28"/>
                <w:szCs w:val="28"/>
              </w:rPr>
            </w:pPr>
            <w:r>
              <w:rPr>
                <w:rFonts w:ascii="仿宋" w:hAnsi="仿宋" w:eastAsia="仿宋" w:cs="仿宋"/>
                <w:spacing w:val="-7"/>
                <w:sz w:val="28"/>
                <w:szCs w:val="28"/>
                <w14:textOutline w14:w="5105" w14:cap="sq" w14:cmpd="sng" w14:algn="ctr">
                  <w14:solidFill>
                    <w14:srgbClr w14:val="000000"/>
                  </w14:solidFill>
                  <w14:prstDash w14:val="solid"/>
                  <w14:bevel/>
                </w14:textOutline>
              </w:rPr>
              <w:t>艺</w:t>
            </w:r>
            <w:r>
              <w:rPr>
                <w:rFonts w:ascii="仿宋" w:hAnsi="仿宋" w:eastAsia="仿宋" w:cs="仿宋"/>
                <w:spacing w:val="-5"/>
                <w:sz w:val="28"/>
                <w:szCs w:val="28"/>
                <w14:textOutline w14:w="5105" w14:cap="sq" w14:cmpd="sng" w14:algn="ctr">
                  <w14:solidFill>
                    <w14:srgbClr w14:val="000000"/>
                  </w14:solidFill>
                  <w14:prstDash w14:val="solid"/>
                  <w14:bevel/>
                </w14:textOutline>
              </w:rPr>
              <w:t>术类教师</w:t>
            </w:r>
          </w:p>
        </w:tc>
        <w:tc>
          <w:tcPr>
            <w:tcW w:w="3647" w:type="dxa"/>
          </w:tcPr>
          <w:p>
            <w:pPr>
              <w:spacing w:before="239" w:line="225" w:lineRule="auto"/>
              <w:ind w:left="373"/>
              <w:outlineLvl w:val="9"/>
              <w:rPr>
                <w:rFonts w:ascii="仿宋" w:hAnsi="仿宋" w:eastAsia="仿宋" w:cs="仿宋"/>
                <w:sz w:val="20"/>
                <w:szCs w:val="20"/>
              </w:rPr>
            </w:pPr>
            <w:r>
              <w:rPr>
                <w:rFonts w:ascii="仿宋" w:hAnsi="仿宋" w:eastAsia="仿宋" w:cs="仿宋"/>
                <w:spacing w:val="10"/>
                <w:sz w:val="20"/>
                <w:szCs w:val="20"/>
                <w14:textOutline w14:w="3797" w14:cap="sq" w14:cmpd="sng" w14:algn="ctr">
                  <w14:solidFill>
                    <w14:srgbClr w14:val="000000"/>
                  </w14:solidFill>
                  <w14:prstDash w14:val="solid"/>
                  <w14:bevel/>
                </w14:textOutline>
              </w:rPr>
              <w:t>除</w:t>
            </w:r>
            <w:r>
              <w:rPr>
                <w:rFonts w:ascii="仿宋" w:hAnsi="仿宋" w:eastAsia="仿宋" w:cs="仿宋"/>
                <w:spacing w:val="9"/>
                <w:sz w:val="20"/>
                <w:szCs w:val="20"/>
                <w14:textOutline w14:w="3797" w14:cap="sq" w14:cmpd="sng" w14:algn="ctr">
                  <w14:solidFill>
                    <w14:srgbClr w14:val="000000"/>
                  </w14:solidFill>
                  <w14:prstDash w14:val="solid"/>
                  <w14:bevel/>
                </w14:textOutline>
              </w:rPr>
              <w:t>公共课、体育、艺术类的教师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2" w:hRule="atLeast"/>
        </w:trPr>
        <w:tc>
          <w:tcPr>
            <w:tcW w:w="849" w:type="dxa"/>
          </w:tcPr>
          <w:p>
            <w:pPr>
              <w:spacing w:before="135" w:line="287" w:lineRule="exact"/>
              <w:ind w:left="126"/>
              <w:outlineLvl w:val="9"/>
              <w:rPr>
                <w:rFonts w:ascii="仿宋" w:hAnsi="仿宋" w:eastAsia="仿宋" w:cs="仿宋"/>
                <w:sz w:val="17"/>
                <w:szCs w:val="17"/>
              </w:rPr>
            </w:pPr>
            <w:r>
              <w:rPr>
                <w:rFonts w:ascii="仿宋" w:hAnsi="仿宋" w:eastAsia="仿宋" w:cs="仿宋"/>
                <w:spacing w:val="4"/>
                <w:position w:val="2"/>
                <w:sz w:val="17"/>
                <w:szCs w:val="17"/>
              </w:rPr>
              <w:t>一</w:t>
            </w:r>
            <w:r>
              <w:rPr>
                <w:rFonts w:ascii="仿宋" w:hAnsi="仿宋" w:eastAsia="仿宋" w:cs="仿宋"/>
                <w:spacing w:val="3"/>
                <w:position w:val="2"/>
                <w:sz w:val="17"/>
                <w:szCs w:val="17"/>
              </w:rPr>
              <w:t>类</w:t>
            </w:r>
          </w:p>
        </w:tc>
        <w:tc>
          <w:tcPr>
            <w:tcW w:w="3401" w:type="dxa"/>
          </w:tcPr>
          <w:p>
            <w:pPr>
              <w:tabs>
                <w:tab w:val="left" w:pos="192"/>
              </w:tabs>
              <w:spacing w:before="132" w:line="392" w:lineRule="auto"/>
              <w:ind w:left="107" w:right="105" w:firstLine="5"/>
              <w:outlineLvl w:val="9"/>
              <w:rPr>
                <w:rFonts w:ascii="仿宋" w:hAnsi="仿宋" w:eastAsia="仿宋" w:cs="仿宋"/>
                <w:sz w:val="17"/>
                <w:szCs w:val="17"/>
              </w:rPr>
            </w:pPr>
            <w:r>
              <w:rPr>
                <w:rFonts w:ascii="仿宋" w:hAnsi="仿宋" w:eastAsia="仿宋" w:cs="仿宋"/>
                <w:spacing w:val="6"/>
                <w:sz w:val="17"/>
                <w:szCs w:val="17"/>
              </w:rPr>
              <w:t>培养的学生在国家级专业 (专项) 比赛</w:t>
            </w:r>
            <w:r>
              <w:rPr>
                <w:rFonts w:ascii="仿宋" w:hAnsi="仿宋" w:eastAsia="仿宋" w:cs="仿宋"/>
                <w:spacing w:val="4"/>
                <w:sz w:val="17"/>
                <w:szCs w:val="17"/>
              </w:rPr>
              <w:t>上</w:t>
            </w:r>
            <w:r>
              <w:rPr>
                <w:rFonts w:ascii="仿宋" w:hAnsi="仿宋" w:eastAsia="仿宋" w:cs="仿宋"/>
                <w:sz w:val="17"/>
                <w:szCs w:val="17"/>
              </w:rPr>
              <w:t xml:space="preserve"> </w:t>
            </w:r>
            <w:r>
              <w:rPr>
                <w:rFonts w:ascii="仿宋" w:hAnsi="仿宋" w:eastAsia="仿宋" w:cs="仿宋"/>
                <w:spacing w:val="5"/>
                <w:sz w:val="17"/>
                <w:szCs w:val="17"/>
              </w:rPr>
              <w:t>获</w:t>
            </w:r>
            <w:r>
              <w:rPr>
                <w:rFonts w:ascii="仿宋" w:hAnsi="仿宋" w:eastAsia="仿宋" w:cs="仿宋"/>
                <w:spacing w:val="4"/>
                <w:sz w:val="17"/>
                <w:szCs w:val="17"/>
              </w:rPr>
              <w:t xml:space="preserve">前 </w:t>
            </w:r>
            <w:r>
              <w:rPr>
                <w:rFonts w:ascii="Times New Roman" w:hAnsi="Times New Roman" w:eastAsia="Times New Roman" w:cs="Times New Roman"/>
                <w:spacing w:val="4"/>
                <w:sz w:val="17"/>
                <w:szCs w:val="17"/>
              </w:rPr>
              <w:t xml:space="preserve">3 </w:t>
            </w:r>
            <w:r>
              <w:rPr>
                <w:rFonts w:ascii="仿宋" w:hAnsi="仿宋" w:eastAsia="仿宋" w:cs="仿宋"/>
                <w:spacing w:val="4"/>
                <w:sz w:val="17"/>
                <w:szCs w:val="17"/>
              </w:rPr>
              <w:t>名或二等以上奖励，或在省级专业</w:t>
            </w:r>
            <w:r>
              <w:rPr>
                <w:rFonts w:ascii="仿宋" w:hAnsi="仿宋" w:eastAsia="仿宋" w:cs="仿宋"/>
                <w:sz w:val="17"/>
                <w:szCs w:val="17"/>
              </w:rPr>
              <w:t xml:space="preserve"> </w:t>
            </w:r>
            <w:r>
              <w:rPr>
                <w:rFonts w:ascii="仿宋" w:hAnsi="仿宋" w:eastAsia="仿宋" w:cs="仿宋"/>
                <w:sz w:val="17"/>
                <w:szCs w:val="17"/>
              </w:rPr>
              <w:tab/>
            </w:r>
            <w:r>
              <w:rPr>
                <w:rFonts w:ascii="仿宋" w:hAnsi="仿宋" w:eastAsia="仿宋" w:cs="仿宋"/>
                <w:spacing w:val="4"/>
                <w:sz w:val="17"/>
                <w:szCs w:val="17"/>
              </w:rPr>
              <w:t xml:space="preserve">(专项) 比赛上获第 </w:t>
            </w:r>
            <w:r>
              <w:rPr>
                <w:rFonts w:ascii="Times New Roman" w:hAnsi="Times New Roman" w:eastAsia="Times New Roman" w:cs="Times New Roman"/>
                <w:spacing w:val="4"/>
                <w:sz w:val="17"/>
                <w:szCs w:val="17"/>
              </w:rPr>
              <w:t xml:space="preserve">1 </w:t>
            </w:r>
            <w:r>
              <w:rPr>
                <w:rFonts w:ascii="仿宋" w:hAnsi="仿宋" w:eastAsia="仿宋" w:cs="仿宋"/>
                <w:spacing w:val="4"/>
                <w:sz w:val="17"/>
                <w:szCs w:val="17"/>
              </w:rPr>
              <w:t>名；或指导学生</w:t>
            </w:r>
            <w:r>
              <w:rPr>
                <w:rFonts w:ascii="仿宋" w:hAnsi="仿宋" w:eastAsia="仿宋" w:cs="仿宋"/>
                <w:sz w:val="17"/>
                <w:szCs w:val="17"/>
              </w:rPr>
              <w:t xml:space="preserve">参 </w:t>
            </w:r>
            <w:r>
              <w:rPr>
                <w:rFonts w:ascii="仿宋" w:hAnsi="仿宋" w:eastAsia="仿宋" w:cs="仿宋"/>
                <w:spacing w:val="18"/>
                <w:sz w:val="17"/>
                <w:szCs w:val="17"/>
              </w:rPr>
              <w:t>加</w:t>
            </w:r>
            <w:r>
              <w:rPr>
                <w:rFonts w:ascii="Times New Roman" w:hAnsi="Times New Roman" w:eastAsia="Times New Roman" w:cs="Times New Roman"/>
                <w:spacing w:val="11"/>
                <w:sz w:val="17"/>
                <w:szCs w:val="17"/>
              </w:rPr>
              <w:t>“</w:t>
            </w:r>
            <w:r>
              <w:rPr>
                <w:rFonts w:ascii="仿宋" w:hAnsi="仿宋" w:eastAsia="仿宋" w:cs="仿宋"/>
                <w:spacing w:val="11"/>
                <w:sz w:val="17"/>
                <w:szCs w:val="17"/>
              </w:rPr>
              <w:t>互联网</w:t>
            </w:r>
            <w:r>
              <w:rPr>
                <w:rFonts w:ascii="Times New Roman" w:hAnsi="Times New Roman" w:eastAsia="Times New Roman" w:cs="Times New Roman"/>
                <w:spacing w:val="11"/>
                <w:sz w:val="17"/>
                <w:szCs w:val="17"/>
              </w:rPr>
              <w:t>+”</w:t>
            </w:r>
            <w:r>
              <w:rPr>
                <w:rFonts w:ascii="仿宋" w:hAnsi="仿宋" w:eastAsia="仿宋" w:cs="仿宋"/>
                <w:spacing w:val="11"/>
                <w:sz w:val="17"/>
                <w:szCs w:val="17"/>
              </w:rPr>
              <w:t>大赛获国家级银奖以上或省</w:t>
            </w:r>
            <w:r>
              <w:rPr>
                <w:rFonts w:ascii="仿宋" w:hAnsi="仿宋" w:eastAsia="仿宋" w:cs="仿宋"/>
                <w:sz w:val="17"/>
                <w:szCs w:val="17"/>
              </w:rPr>
              <w:t xml:space="preserve"> </w:t>
            </w:r>
            <w:r>
              <w:rPr>
                <w:rFonts w:ascii="仿宋" w:hAnsi="仿宋" w:eastAsia="仿宋" w:cs="仿宋"/>
                <w:spacing w:val="8"/>
                <w:sz w:val="17"/>
                <w:szCs w:val="17"/>
              </w:rPr>
              <w:t xml:space="preserve">级金奖 </w:t>
            </w:r>
            <w:r>
              <w:rPr>
                <w:rFonts w:ascii="Times New Roman" w:hAnsi="Times New Roman" w:eastAsia="Times New Roman" w:cs="Times New Roman"/>
                <w:spacing w:val="4"/>
                <w:sz w:val="17"/>
                <w:szCs w:val="17"/>
              </w:rPr>
              <w:t xml:space="preserve">2 </w:t>
            </w:r>
            <w:r>
              <w:rPr>
                <w:rFonts w:ascii="仿宋" w:hAnsi="仿宋" w:eastAsia="仿宋" w:cs="仿宋"/>
                <w:spacing w:val="4"/>
                <w:sz w:val="17"/>
                <w:szCs w:val="17"/>
              </w:rPr>
              <w:t>项；或指导学生参加</w:t>
            </w:r>
            <w:r>
              <w:rPr>
                <w:rFonts w:ascii="Times New Roman" w:hAnsi="Times New Roman" w:eastAsia="Times New Roman" w:cs="Times New Roman"/>
                <w:spacing w:val="4"/>
                <w:sz w:val="17"/>
                <w:szCs w:val="17"/>
              </w:rPr>
              <w:t>“</w:t>
            </w:r>
            <w:r>
              <w:rPr>
                <w:rFonts w:ascii="仿宋" w:hAnsi="仿宋" w:eastAsia="仿宋" w:cs="仿宋"/>
                <w:spacing w:val="4"/>
                <w:sz w:val="17"/>
                <w:szCs w:val="17"/>
              </w:rPr>
              <w:t>挑战杯</w:t>
            </w:r>
            <w:r>
              <w:rPr>
                <w:rFonts w:ascii="Times New Roman" w:hAnsi="Times New Roman" w:eastAsia="Times New Roman" w:cs="Times New Roman"/>
                <w:spacing w:val="4"/>
                <w:sz w:val="17"/>
                <w:szCs w:val="17"/>
              </w:rPr>
              <w:t>”</w:t>
            </w:r>
            <w:r>
              <w:rPr>
                <w:rFonts w:ascii="仿宋" w:hAnsi="仿宋" w:eastAsia="仿宋" w:cs="仿宋"/>
                <w:spacing w:val="4"/>
                <w:sz w:val="17"/>
                <w:szCs w:val="17"/>
              </w:rPr>
              <w:t>大</w:t>
            </w:r>
            <w:r>
              <w:rPr>
                <w:rFonts w:ascii="仿宋" w:hAnsi="仿宋" w:eastAsia="仿宋" w:cs="仿宋"/>
                <w:sz w:val="17"/>
                <w:szCs w:val="17"/>
              </w:rPr>
              <w:t xml:space="preserve"> </w:t>
            </w:r>
            <w:r>
              <w:rPr>
                <w:rFonts w:ascii="仿宋" w:hAnsi="仿宋" w:eastAsia="仿宋" w:cs="仿宋"/>
                <w:spacing w:val="5"/>
                <w:sz w:val="17"/>
                <w:szCs w:val="17"/>
              </w:rPr>
              <w:t>赛</w:t>
            </w:r>
            <w:r>
              <w:rPr>
                <w:rFonts w:ascii="仿宋" w:hAnsi="仿宋" w:eastAsia="仿宋" w:cs="仿宋"/>
                <w:spacing w:val="4"/>
                <w:sz w:val="17"/>
                <w:szCs w:val="17"/>
              </w:rPr>
              <w:t xml:space="preserve">获国家级银奖以上或省级金奖 </w:t>
            </w:r>
            <w:r>
              <w:rPr>
                <w:rFonts w:ascii="Times New Roman" w:hAnsi="Times New Roman" w:eastAsia="Times New Roman" w:cs="Times New Roman"/>
                <w:spacing w:val="4"/>
                <w:sz w:val="17"/>
                <w:szCs w:val="17"/>
              </w:rPr>
              <w:t xml:space="preserve">2 </w:t>
            </w:r>
            <w:r>
              <w:rPr>
                <w:rFonts w:ascii="仿宋" w:hAnsi="仿宋" w:eastAsia="仿宋" w:cs="仿宋"/>
                <w:spacing w:val="4"/>
                <w:sz w:val="17"/>
                <w:szCs w:val="17"/>
              </w:rPr>
              <w:t>项；指</w:t>
            </w:r>
            <w:r>
              <w:rPr>
                <w:rFonts w:ascii="仿宋" w:hAnsi="仿宋" w:eastAsia="仿宋" w:cs="仿宋"/>
                <w:sz w:val="17"/>
                <w:szCs w:val="17"/>
              </w:rPr>
              <w:t xml:space="preserve"> </w:t>
            </w:r>
            <w:r>
              <w:rPr>
                <w:rFonts w:ascii="仿宋" w:hAnsi="仿宋" w:eastAsia="仿宋" w:cs="仿宋"/>
                <w:spacing w:val="19"/>
                <w:sz w:val="17"/>
                <w:szCs w:val="17"/>
              </w:rPr>
              <w:t>导</w:t>
            </w:r>
            <w:r>
              <w:rPr>
                <w:rFonts w:ascii="仿宋" w:hAnsi="仿宋" w:eastAsia="仿宋" w:cs="仿宋"/>
                <w:spacing w:val="17"/>
                <w:sz w:val="17"/>
                <w:szCs w:val="17"/>
              </w:rPr>
              <w:t>学生参加全国师范生教学技能竞赛二</w:t>
            </w:r>
            <w:r>
              <w:rPr>
                <w:rFonts w:ascii="仿宋" w:hAnsi="仿宋" w:eastAsia="仿宋" w:cs="仿宋"/>
                <w:sz w:val="17"/>
                <w:szCs w:val="17"/>
              </w:rPr>
              <w:t xml:space="preserve"> </w:t>
            </w:r>
            <w:r>
              <w:rPr>
                <w:rFonts w:ascii="仿宋" w:hAnsi="仿宋" w:eastAsia="仿宋" w:cs="仿宋"/>
                <w:spacing w:val="7"/>
                <w:sz w:val="17"/>
                <w:szCs w:val="17"/>
              </w:rPr>
              <w:t>等奖以上；或本人任现职以来教学质量</w:t>
            </w:r>
            <w:r>
              <w:rPr>
                <w:rFonts w:ascii="仿宋" w:hAnsi="仿宋" w:eastAsia="仿宋" w:cs="仿宋"/>
                <w:spacing w:val="4"/>
                <w:sz w:val="17"/>
                <w:szCs w:val="17"/>
              </w:rPr>
              <w:t>考</w:t>
            </w:r>
            <w:r>
              <w:rPr>
                <w:rFonts w:ascii="仿宋" w:hAnsi="仿宋" w:eastAsia="仿宋" w:cs="仿宋"/>
                <w:sz w:val="17"/>
                <w:szCs w:val="17"/>
              </w:rPr>
              <w:t xml:space="preserve"> </w:t>
            </w:r>
            <w:r>
              <w:rPr>
                <w:rFonts w:ascii="仿宋" w:hAnsi="仿宋" w:eastAsia="仿宋" w:cs="仿宋"/>
                <w:spacing w:val="10"/>
                <w:sz w:val="17"/>
                <w:szCs w:val="17"/>
              </w:rPr>
              <w:t>核</w:t>
            </w:r>
            <w:r>
              <w:rPr>
                <w:rFonts w:ascii="仿宋" w:hAnsi="仿宋" w:eastAsia="仿宋" w:cs="仿宋"/>
                <w:spacing w:val="9"/>
                <w:sz w:val="17"/>
                <w:szCs w:val="17"/>
              </w:rPr>
              <w:t>全部优秀</w:t>
            </w:r>
          </w:p>
        </w:tc>
        <w:tc>
          <w:tcPr>
            <w:tcW w:w="3257" w:type="dxa"/>
          </w:tcPr>
          <w:p>
            <w:pPr>
              <w:spacing w:before="134" w:line="391" w:lineRule="auto"/>
              <w:ind w:left="109" w:right="103" w:firstLine="5"/>
              <w:outlineLvl w:val="9"/>
              <w:rPr>
                <w:rFonts w:ascii="仿宋" w:hAnsi="仿宋" w:eastAsia="仿宋" w:cs="仿宋"/>
                <w:sz w:val="17"/>
                <w:szCs w:val="17"/>
              </w:rPr>
            </w:pPr>
            <w:r>
              <w:rPr>
                <w:rFonts w:ascii="仿宋" w:hAnsi="仿宋" w:eastAsia="仿宋" w:cs="仿宋"/>
                <w:spacing w:val="13"/>
                <w:sz w:val="17"/>
                <w:szCs w:val="17"/>
              </w:rPr>
              <w:t>培</w:t>
            </w:r>
            <w:r>
              <w:rPr>
                <w:rFonts w:ascii="仿宋" w:hAnsi="仿宋" w:eastAsia="仿宋" w:cs="仿宋"/>
                <w:spacing w:val="8"/>
                <w:sz w:val="17"/>
                <w:szCs w:val="17"/>
              </w:rPr>
              <w:t>养的学生参加奥运会、亚运会、世界</w:t>
            </w:r>
            <w:r>
              <w:rPr>
                <w:rFonts w:ascii="仿宋" w:hAnsi="仿宋" w:eastAsia="仿宋" w:cs="仿宋"/>
                <w:sz w:val="17"/>
                <w:szCs w:val="17"/>
              </w:rPr>
              <w:t xml:space="preserve"> </w:t>
            </w:r>
            <w:r>
              <w:rPr>
                <w:rFonts w:ascii="仿宋" w:hAnsi="仿宋" w:eastAsia="仿宋" w:cs="仿宋"/>
                <w:spacing w:val="16"/>
                <w:sz w:val="17"/>
                <w:szCs w:val="17"/>
              </w:rPr>
              <w:t>大</w:t>
            </w:r>
            <w:r>
              <w:rPr>
                <w:rFonts w:ascii="仿宋" w:hAnsi="仿宋" w:eastAsia="仿宋" w:cs="仿宋"/>
                <w:spacing w:val="10"/>
                <w:sz w:val="17"/>
                <w:szCs w:val="17"/>
              </w:rPr>
              <w:t>学</w:t>
            </w:r>
            <w:r>
              <w:rPr>
                <w:rFonts w:ascii="仿宋" w:hAnsi="仿宋" w:eastAsia="仿宋" w:cs="仿宋"/>
                <w:spacing w:val="8"/>
                <w:sz w:val="17"/>
                <w:szCs w:val="17"/>
              </w:rPr>
              <w:t>生运动会、国际专项比赛等国际赛</w:t>
            </w:r>
            <w:r>
              <w:rPr>
                <w:rFonts w:ascii="仿宋" w:hAnsi="仿宋" w:eastAsia="仿宋" w:cs="仿宋"/>
                <w:sz w:val="17"/>
                <w:szCs w:val="17"/>
              </w:rPr>
              <w:t xml:space="preserve"> </w:t>
            </w:r>
            <w:r>
              <w:rPr>
                <w:rFonts w:ascii="仿宋" w:hAnsi="仿宋" w:eastAsia="仿宋" w:cs="仿宋"/>
                <w:spacing w:val="16"/>
                <w:sz w:val="17"/>
                <w:szCs w:val="17"/>
              </w:rPr>
              <w:t>事</w:t>
            </w:r>
            <w:r>
              <w:rPr>
                <w:rFonts w:ascii="仿宋" w:hAnsi="仿宋" w:eastAsia="仿宋" w:cs="仿宋"/>
                <w:spacing w:val="10"/>
                <w:sz w:val="17"/>
                <w:szCs w:val="17"/>
              </w:rPr>
              <w:t>，</w:t>
            </w:r>
            <w:r>
              <w:rPr>
                <w:rFonts w:ascii="仿宋" w:hAnsi="仿宋" w:eastAsia="仿宋" w:cs="仿宋"/>
                <w:spacing w:val="8"/>
                <w:sz w:val="17"/>
                <w:szCs w:val="17"/>
              </w:rPr>
              <w:t>或在全国运动会或全国大学生运动</w:t>
            </w:r>
            <w:r>
              <w:rPr>
                <w:rFonts w:ascii="仿宋" w:hAnsi="仿宋" w:eastAsia="仿宋" w:cs="仿宋"/>
                <w:sz w:val="17"/>
                <w:szCs w:val="17"/>
              </w:rPr>
              <w:t xml:space="preserve"> </w:t>
            </w:r>
            <w:r>
              <w:rPr>
                <w:rFonts w:ascii="仿宋" w:hAnsi="仿宋" w:eastAsia="仿宋" w:cs="仿宋"/>
                <w:spacing w:val="10"/>
                <w:sz w:val="17"/>
                <w:szCs w:val="17"/>
              </w:rPr>
              <w:t>会</w:t>
            </w:r>
            <w:r>
              <w:rPr>
                <w:rFonts w:ascii="仿宋" w:hAnsi="仿宋" w:eastAsia="仿宋" w:cs="仿宋"/>
                <w:spacing w:val="9"/>
                <w:sz w:val="17"/>
                <w:szCs w:val="17"/>
              </w:rPr>
              <w:t>上</w:t>
            </w:r>
            <w:r>
              <w:rPr>
                <w:rFonts w:ascii="仿宋" w:hAnsi="仿宋" w:eastAsia="仿宋" w:cs="仿宋"/>
                <w:spacing w:val="5"/>
                <w:sz w:val="17"/>
                <w:szCs w:val="17"/>
              </w:rPr>
              <w:t xml:space="preserve">获前 </w:t>
            </w:r>
            <w:r>
              <w:rPr>
                <w:rFonts w:ascii="Times New Roman" w:hAnsi="Times New Roman" w:eastAsia="Times New Roman" w:cs="Times New Roman"/>
                <w:spacing w:val="5"/>
                <w:sz w:val="17"/>
                <w:szCs w:val="17"/>
              </w:rPr>
              <w:t xml:space="preserve">3 </w:t>
            </w:r>
            <w:r>
              <w:rPr>
                <w:rFonts w:ascii="仿宋" w:hAnsi="仿宋" w:eastAsia="仿宋" w:cs="仿宋"/>
                <w:spacing w:val="5"/>
                <w:sz w:val="17"/>
                <w:szCs w:val="17"/>
              </w:rPr>
              <w:t>名，或在省运动会或省大学</w:t>
            </w:r>
            <w:r>
              <w:rPr>
                <w:rFonts w:ascii="仿宋" w:hAnsi="仿宋" w:eastAsia="仿宋" w:cs="仿宋"/>
                <w:sz w:val="17"/>
                <w:szCs w:val="17"/>
              </w:rPr>
              <w:t xml:space="preserve"> </w:t>
            </w:r>
            <w:r>
              <w:rPr>
                <w:rFonts w:ascii="仿宋" w:hAnsi="仿宋" w:eastAsia="仿宋" w:cs="仿宋"/>
                <w:spacing w:val="20"/>
                <w:sz w:val="17"/>
                <w:szCs w:val="17"/>
              </w:rPr>
              <w:t>生</w:t>
            </w:r>
            <w:r>
              <w:rPr>
                <w:rFonts w:ascii="仿宋" w:hAnsi="仿宋" w:eastAsia="仿宋" w:cs="仿宋"/>
                <w:spacing w:val="14"/>
                <w:sz w:val="17"/>
                <w:szCs w:val="17"/>
              </w:rPr>
              <w:t xml:space="preserve">运动会上获单项第 </w:t>
            </w:r>
            <w:r>
              <w:rPr>
                <w:rFonts w:ascii="Times New Roman" w:hAnsi="Times New Roman" w:eastAsia="Times New Roman" w:cs="Times New Roman"/>
                <w:spacing w:val="14"/>
                <w:sz w:val="17"/>
                <w:szCs w:val="17"/>
              </w:rPr>
              <w:t xml:space="preserve">1 </w:t>
            </w:r>
            <w:r>
              <w:rPr>
                <w:rFonts w:ascii="仿宋" w:hAnsi="仿宋" w:eastAsia="仿宋" w:cs="仿宋"/>
                <w:spacing w:val="14"/>
                <w:sz w:val="17"/>
                <w:szCs w:val="17"/>
              </w:rPr>
              <w:t xml:space="preserve">名或集体前 </w:t>
            </w:r>
            <w:r>
              <w:rPr>
                <w:rFonts w:ascii="Times New Roman" w:hAnsi="Times New Roman" w:eastAsia="Times New Roman" w:cs="Times New Roman"/>
                <w:spacing w:val="14"/>
                <w:sz w:val="17"/>
                <w:szCs w:val="17"/>
              </w:rPr>
              <w:t>3</w:t>
            </w:r>
            <w:r>
              <w:rPr>
                <w:rFonts w:ascii="Times New Roman" w:hAnsi="Times New Roman" w:eastAsia="Times New Roman" w:cs="Times New Roman"/>
                <w:sz w:val="17"/>
                <w:szCs w:val="17"/>
              </w:rPr>
              <w:t xml:space="preserve"> </w:t>
            </w:r>
            <w:r>
              <w:rPr>
                <w:rFonts w:ascii="仿宋" w:hAnsi="仿宋" w:eastAsia="仿宋" w:cs="仿宋"/>
                <w:spacing w:val="18"/>
                <w:sz w:val="17"/>
                <w:szCs w:val="17"/>
              </w:rPr>
              <w:t>名</w:t>
            </w:r>
            <w:r>
              <w:rPr>
                <w:rFonts w:ascii="仿宋" w:hAnsi="仿宋" w:eastAsia="仿宋" w:cs="仿宋"/>
                <w:spacing w:val="13"/>
                <w:sz w:val="17"/>
                <w:szCs w:val="17"/>
              </w:rPr>
              <w:t>；或指导学生参加</w:t>
            </w:r>
            <w:r>
              <w:rPr>
                <w:rFonts w:ascii="Times New Roman" w:hAnsi="Times New Roman" w:eastAsia="Times New Roman" w:cs="Times New Roman"/>
                <w:spacing w:val="13"/>
                <w:sz w:val="17"/>
                <w:szCs w:val="17"/>
              </w:rPr>
              <w:t>“</w:t>
            </w:r>
            <w:r>
              <w:rPr>
                <w:rFonts w:ascii="仿宋" w:hAnsi="仿宋" w:eastAsia="仿宋" w:cs="仿宋"/>
                <w:spacing w:val="13"/>
                <w:sz w:val="17"/>
                <w:szCs w:val="17"/>
              </w:rPr>
              <w:t>互联网</w:t>
            </w:r>
            <w:r>
              <w:rPr>
                <w:rFonts w:ascii="Times New Roman" w:hAnsi="Times New Roman" w:eastAsia="Times New Roman" w:cs="Times New Roman"/>
                <w:spacing w:val="13"/>
                <w:sz w:val="17"/>
                <w:szCs w:val="17"/>
              </w:rPr>
              <w:t>+”</w:t>
            </w:r>
            <w:r>
              <w:rPr>
                <w:rFonts w:ascii="仿宋" w:hAnsi="仿宋" w:eastAsia="仿宋" w:cs="仿宋"/>
                <w:spacing w:val="13"/>
                <w:sz w:val="17"/>
                <w:szCs w:val="17"/>
              </w:rPr>
              <w:t>大赛获</w:t>
            </w:r>
            <w:r>
              <w:rPr>
                <w:rFonts w:ascii="仿宋" w:hAnsi="仿宋" w:eastAsia="仿宋" w:cs="仿宋"/>
                <w:sz w:val="17"/>
                <w:szCs w:val="17"/>
              </w:rPr>
              <w:t xml:space="preserve"> </w:t>
            </w:r>
            <w:r>
              <w:rPr>
                <w:rFonts w:ascii="仿宋" w:hAnsi="仿宋" w:eastAsia="仿宋" w:cs="仿宋"/>
                <w:spacing w:val="10"/>
                <w:sz w:val="17"/>
                <w:szCs w:val="17"/>
              </w:rPr>
              <w:t>国</w:t>
            </w:r>
            <w:r>
              <w:rPr>
                <w:rFonts w:ascii="仿宋" w:hAnsi="仿宋" w:eastAsia="仿宋" w:cs="仿宋"/>
                <w:spacing w:val="9"/>
                <w:sz w:val="17"/>
                <w:szCs w:val="17"/>
              </w:rPr>
              <w:t>家</w:t>
            </w:r>
            <w:r>
              <w:rPr>
                <w:rFonts w:ascii="仿宋" w:hAnsi="仿宋" w:eastAsia="仿宋" w:cs="仿宋"/>
                <w:spacing w:val="5"/>
                <w:sz w:val="17"/>
                <w:szCs w:val="17"/>
              </w:rPr>
              <w:t xml:space="preserve">级银奖以上或省级金奖 </w:t>
            </w:r>
            <w:r>
              <w:rPr>
                <w:rFonts w:ascii="Times New Roman" w:hAnsi="Times New Roman" w:eastAsia="Times New Roman" w:cs="Times New Roman"/>
                <w:spacing w:val="5"/>
                <w:sz w:val="17"/>
                <w:szCs w:val="17"/>
              </w:rPr>
              <w:t xml:space="preserve">2 </w:t>
            </w:r>
            <w:r>
              <w:rPr>
                <w:rFonts w:ascii="仿宋" w:hAnsi="仿宋" w:eastAsia="仿宋" w:cs="仿宋"/>
                <w:spacing w:val="5"/>
                <w:sz w:val="17"/>
                <w:szCs w:val="17"/>
              </w:rPr>
              <w:t>项；或指</w:t>
            </w:r>
            <w:r>
              <w:rPr>
                <w:rFonts w:ascii="仿宋" w:hAnsi="仿宋" w:eastAsia="仿宋" w:cs="仿宋"/>
                <w:sz w:val="17"/>
                <w:szCs w:val="17"/>
              </w:rPr>
              <w:t xml:space="preserve"> </w:t>
            </w:r>
            <w:r>
              <w:rPr>
                <w:rFonts w:ascii="仿宋" w:hAnsi="仿宋" w:eastAsia="仿宋" w:cs="仿宋"/>
                <w:spacing w:val="15"/>
                <w:sz w:val="17"/>
                <w:szCs w:val="17"/>
              </w:rPr>
              <w:t>导</w:t>
            </w:r>
            <w:r>
              <w:rPr>
                <w:rFonts w:ascii="仿宋" w:hAnsi="仿宋" w:eastAsia="仿宋" w:cs="仿宋"/>
                <w:spacing w:val="9"/>
                <w:sz w:val="17"/>
                <w:szCs w:val="17"/>
              </w:rPr>
              <w:t>学生参加</w:t>
            </w:r>
            <w:r>
              <w:rPr>
                <w:rFonts w:ascii="Times New Roman" w:hAnsi="Times New Roman" w:eastAsia="Times New Roman" w:cs="Times New Roman"/>
                <w:spacing w:val="9"/>
                <w:sz w:val="17"/>
                <w:szCs w:val="17"/>
              </w:rPr>
              <w:t>“</w:t>
            </w:r>
            <w:r>
              <w:rPr>
                <w:rFonts w:ascii="仿宋" w:hAnsi="仿宋" w:eastAsia="仿宋" w:cs="仿宋"/>
                <w:spacing w:val="9"/>
                <w:sz w:val="17"/>
                <w:szCs w:val="17"/>
              </w:rPr>
              <w:t>挑战杯</w:t>
            </w:r>
            <w:r>
              <w:rPr>
                <w:rFonts w:ascii="Times New Roman" w:hAnsi="Times New Roman" w:eastAsia="Times New Roman" w:cs="Times New Roman"/>
                <w:spacing w:val="9"/>
                <w:sz w:val="17"/>
                <w:szCs w:val="17"/>
              </w:rPr>
              <w:t>”</w:t>
            </w:r>
            <w:r>
              <w:rPr>
                <w:rFonts w:ascii="仿宋" w:hAnsi="仿宋" w:eastAsia="仿宋" w:cs="仿宋"/>
                <w:spacing w:val="9"/>
                <w:sz w:val="17"/>
                <w:szCs w:val="17"/>
              </w:rPr>
              <w:t>大赛获国家级银奖</w:t>
            </w:r>
            <w:r>
              <w:rPr>
                <w:rFonts w:ascii="仿宋" w:hAnsi="仿宋" w:eastAsia="仿宋" w:cs="仿宋"/>
                <w:sz w:val="17"/>
                <w:szCs w:val="17"/>
              </w:rPr>
              <w:t xml:space="preserve"> </w:t>
            </w:r>
            <w:r>
              <w:rPr>
                <w:rFonts w:ascii="仿宋" w:hAnsi="仿宋" w:eastAsia="仿宋" w:cs="仿宋"/>
                <w:spacing w:val="10"/>
                <w:sz w:val="17"/>
                <w:szCs w:val="17"/>
              </w:rPr>
              <w:t>以</w:t>
            </w:r>
            <w:r>
              <w:rPr>
                <w:rFonts w:ascii="仿宋" w:hAnsi="仿宋" w:eastAsia="仿宋" w:cs="仿宋"/>
                <w:spacing w:val="9"/>
                <w:sz w:val="17"/>
                <w:szCs w:val="17"/>
              </w:rPr>
              <w:t>上</w:t>
            </w:r>
            <w:r>
              <w:rPr>
                <w:rFonts w:ascii="仿宋" w:hAnsi="仿宋" w:eastAsia="仿宋" w:cs="仿宋"/>
                <w:spacing w:val="5"/>
                <w:sz w:val="17"/>
                <w:szCs w:val="17"/>
              </w:rPr>
              <w:t xml:space="preserve">或省级金奖 </w:t>
            </w:r>
            <w:r>
              <w:rPr>
                <w:rFonts w:ascii="Times New Roman" w:hAnsi="Times New Roman" w:eastAsia="Times New Roman" w:cs="Times New Roman"/>
                <w:spacing w:val="5"/>
                <w:sz w:val="17"/>
                <w:szCs w:val="17"/>
              </w:rPr>
              <w:t xml:space="preserve">2 </w:t>
            </w:r>
            <w:r>
              <w:rPr>
                <w:rFonts w:ascii="仿宋" w:hAnsi="仿宋" w:eastAsia="仿宋" w:cs="仿宋"/>
                <w:spacing w:val="5"/>
                <w:sz w:val="17"/>
                <w:szCs w:val="17"/>
              </w:rPr>
              <w:t>项；指导学生参加全</w:t>
            </w:r>
            <w:r>
              <w:rPr>
                <w:rFonts w:ascii="仿宋" w:hAnsi="仿宋" w:eastAsia="仿宋" w:cs="仿宋"/>
                <w:sz w:val="17"/>
                <w:szCs w:val="17"/>
              </w:rPr>
              <w:t xml:space="preserve"> </w:t>
            </w:r>
            <w:r>
              <w:rPr>
                <w:rFonts w:ascii="仿宋" w:hAnsi="仿宋" w:eastAsia="仿宋" w:cs="仿宋"/>
                <w:spacing w:val="16"/>
                <w:sz w:val="17"/>
                <w:szCs w:val="17"/>
              </w:rPr>
              <w:t>国</w:t>
            </w:r>
            <w:r>
              <w:rPr>
                <w:rFonts w:ascii="仿宋" w:hAnsi="仿宋" w:eastAsia="仿宋" w:cs="仿宋"/>
                <w:spacing w:val="10"/>
                <w:sz w:val="17"/>
                <w:szCs w:val="17"/>
              </w:rPr>
              <w:t>师</w:t>
            </w:r>
            <w:r>
              <w:rPr>
                <w:rFonts w:ascii="仿宋" w:hAnsi="仿宋" w:eastAsia="仿宋" w:cs="仿宋"/>
                <w:spacing w:val="8"/>
                <w:sz w:val="17"/>
                <w:szCs w:val="17"/>
              </w:rPr>
              <w:t>范生教学技能竞赛二等奖以上；或</w:t>
            </w:r>
            <w:r>
              <w:rPr>
                <w:rFonts w:ascii="仿宋" w:hAnsi="仿宋" w:eastAsia="仿宋" w:cs="仿宋"/>
                <w:sz w:val="17"/>
                <w:szCs w:val="17"/>
              </w:rPr>
              <w:t xml:space="preserve"> </w:t>
            </w:r>
            <w:r>
              <w:rPr>
                <w:rFonts w:ascii="仿宋" w:hAnsi="仿宋" w:eastAsia="仿宋" w:cs="仿宋"/>
                <w:spacing w:val="31"/>
                <w:sz w:val="17"/>
                <w:szCs w:val="17"/>
              </w:rPr>
              <w:t>本</w:t>
            </w:r>
            <w:r>
              <w:rPr>
                <w:rFonts w:ascii="仿宋" w:hAnsi="仿宋" w:eastAsia="仿宋" w:cs="仿宋"/>
                <w:spacing w:val="19"/>
                <w:sz w:val="17"/>
                <w:szCs w:val="17"/>
              </w:rPr>
              <w:t>人任现职以来教学质量考核全部优</w:t>
            </w:r>
          </w:p>
          <w:p>
            <w:pPr>
              <w:spacing w:line="228" w:lineRule="auto"/>
              <w:ind w:left="119"/>
              <w:outlineLvl w:val="9"/>
              <w:rPr>
                <w:rFonts w:ascii="仿宋" w:hAnsi="仿宋" w:eastAsia="仿宋" w:cs="仿宋"/>
                <w:sz w:val="17"/>
                <w:szCs w:val="17"/>
              </w:rPr>
            </w:pPr>
            <w:r>
              <w:rPr>
                <w:rFonts w:ascii="仿宋" w:hAnsi="仿宋" w:eastAsia="仿宋" w:cs="仿宋"/>
                <w:sz w:val="17"/>
                <w:szCs w:val="17"/>
              </w:rPr>
              <w:t>秀</w:t>
            </w:r>
          </w:p>
        </w:tc>
        <w:tc>
          <w:tcPr>
            <w:tcW w:w="3503" w:type="dxa"/>
          </w:tcPr>
          <w:p>
            <w:pPr>
              <w:spacing w:before="132" w:line="392" w:lineRule="auto"/>
              <w:ind w:left="109" w:right="59" w:firstLine="5"/>
              <w:outlineLvl w:val="9"/>
              <w:rPr>
                <w:rFonts w:ascii="仿宋" w:hAnsi="仿宋" w:eastAsia="仿宋" w:cs="仿宋"/>
                <w:sz w:val="17"/>
                <w:szCs w:val="17"/>
              </w:rPr>
            </w:pPr>
            <w:r>
              <w:rPr>
                <w:rFonts w:ascii="仿宋" w:hAnsi="仿宋" w:eastAsia="仿宋" w:cs="仿宋"/>
                <w:spacing w:val="11"/>
                <w:sz w:val="17"/>
                <w:szCs w:val="17"/>
              </w:rPr>
              <w:t>培养的学生在国家级专业 (专项) 比赛</w:t>
            </w:r>
            <w:r>
              <w:rPr>
                <w:rFonts w:ascii="仿宋" w:hAnsi="仿宋" w:eastAsia="仿宋" w:cs="仿宋"/>
                <w:spacing w:val="9"/>
                <w:sz w:val="17"/>
                <w:szCs w:val="17"/>
              </w:rPr>
              <w:t>上</w:t>
            </w:r>
            <w:r>
              <w:rPr>
                <w:rFonts w:ascii="仿宋" w:hAnsi="仿宋" w:eastAsia="仿宋" w:cs="仿宋"/>
                <w:sz w:val="17"/>
                <w:szCs w:val="17"/>
              </w:rPr>
              <w:t xml:space="preserve"> </w:t>
            </w:r>
            <w:r>
              <w:rPr>
                <w:rFonts w:ascii="仿宋" w:hAnsi="仿宋" w:eastAsia="仿宋" w:cs="仿宋"/>
                <w:spacing w:val="9"/>
                <w:sz w:val="17"/>
                <w:szCs w:val="17"/>
              </w:rPr>
              <w:t xml:space="preserve">获前 </w:t>
            </w:r>
            <w:r>
              <w:rPr>
                <w:rFonts w:ascii="Times New Roman" w:hAnsi="Times New Roman" w:eastAsia="Times New Roman" w:cs="Times New Roman"/>
                <w:spacing w:val="9"/>
                <w:sz w:val="17"/>
                <w:szCs w:val="17"/>
              </w:rPr>
              <w:t xml:space="preserve">3 </w:t>
            </w:r>
            <w:r>
              <w:rPr>
                <w:rFonts w:ascii="仿宋" w:hAnsi="仿宋" w:eastAsia="仿宋" w:cs="仿宋"/>
                <w:spacing w:val="9"/>
                <w:sz w:val="17"/>
                <w:szCs w:val="17"/>
              </w:rPr>
              <w:t>名或二等以上奖励，或在主管部</w:t>
            </w:r>
            <w:r>
              <w:rPr>
                <w:rFonts w:ascii="仿宋" w:hAnsi="仿宋" w:eastAsia="仿宋" w:cs="仿宋"/>
                <w:spacing w:val="8"/>
                <w:sz w:val="17"/>
                <w:szCs w:val="17"/>
              </w:rPr>
              <w:t>门</w:t>
            </w:r>
            <w:r>
              <w:rPr>
                <w:rFonts w:ascii="仿宋" w:hAnsi="仿宋" w:eastAsia="仿宋" w:cs="仿宋"/>
                <w:sz w:val="17"/>
                <w:szCs w:val="17"/>
              </w:rPr>
              <w:t xml:space="preserve"> </w:t>
            </w:r>
            <w:r>
              <w:rPr>
                <w:rFonts w:ascii="仿宋" w:hAnsi="仿宋" w:eastAsia="仿宋" w:cs="仿宋"/>
                <w:spacing w:val="4"/>
                <w:sz w:val="17"/>
                <w:szCs w:val="17"/>
              </w:rPr>
              <w:t>主办的省级</w:t>
            </w:r>
            <w:r>
              <w:rPr>
                <w:rFonts w:ascii="仿宋" w:hAnsi="仿宋" w:eastAsia="仿宋" w:cs="仿宋"/>
                <w:spacing w:val="3"/>
                <w:sz w:val="17"/>
                <w:szCs w:val="17"/>
              </w:rPr>
              <w:t>专</w:t>
            </w:r>
            <w:r>
              <w:rPr>
                <w:rFonts w:ascii="仿宋" w:hAnsi="仿宋" w:eastAsia="仿宋" w:cs="仿宋"/>
                <w:spacing w:val="2"/>
                <w:sz w:val="17"/>
                <w:szCs w:val="17"/>
              </w:rPr>
              <w:t xml:space="preserve">业 (专项) 比赛上获第 </w:t>
            </w:r>
            <w:r>
              <w:rPr>
                <w:rFonts w:ascii="Times New Roman" w:hAnsi="Times New Roman" w:eastAsia="Times New Roman" w:cs="Times New Roman"/>
                <w:spacing w:val="2"/>
                <w:sz w:val="17"/>
                <w:szCs w:val="17"/>
              </w:rPr>
              <w:t xml:space="preserve">1 </w:t>
            </w:r>
            <w:r>
              <w:rPr>
                <w:rFonts w:ascii="仿宋" w:hAnsi="仿宋" w:eastAsia="仿宋" w:cs="仿宋"/>
                <w:spacing w:val="2"/>
                <w:sz w:val="17"/>
                <w:szCs w:val="17"/>
              </w:rPr>
              <w:t>名，</w:t>
            </w:r>
            <w:r>
              <w:rPr>
                <w:rFonts w:ascii="仿宋" w:hAnsi="仿宋" w:eastAsia="仿宋" w:cs="仿宋"/>
                <w:sz w:val="17"/>
                <w:szCs w:val="17"/>
              </w:rPr>
              <w:t xml:space="preserve"> </w:t>
            </w:r>
            <w:r>
              <w:rPr>
                <w:rFonts w:ascii="仿宋" w:hAnsi="仿宋" w:eastAsia="仿宋" w:cs="仿宋"/>
                <w:spacing w:val="20"/>
                <w:sz w:val="17"/>
                <w:szCs w:val="17"/>
              </w:rPr>
              <w:t>或</w:t>
            </w:r>
            <w:r>
              <w:rPr>
                <w:rFonts w:ascii="仿宋" w:hAnsi="仿宋" w:eastAsia="仿宋" w:cs="仿宋"/>
                <w:spacing w:val="12"/>
                <w:sz w:val="17"/>
                <w:szCs w:val="17"/>
              </w:rPr>
              <w:t>获国际级艺术类大赛奖；或指导学生参</w:t>
            </w:r>
            <w:r>
              <w:rPr>
                <w:rFonts w:ascii="仿宋" w:hAnsi="仿宋" w:eastAsia="仿宋" w:cs="仿宋"/>
                <w:sz w:val="17"/>
                <w:szCs w:val="17"/>
              </w:rPr>
              <w:t xml:space="preserve"> </w:t>
            </w:r>
            <w:r>
              <w:rPr>
                <w:rFonts w:ascii="仿宋" w:hAnsi="仿宋" w:eastAsia="仿宋" w:cs="仿宋"/>
                <w:spacing w:val="29"/>
                <w:sz w:val="17"/>
                <w:szCs w:val="17"/>
              </w:rPr>
              <w:t>加</w:t>
            </w:r>
            <w:r>
              <w:rPr>
                <w:rFonts w:ascii="Times New Roman" w:hAnsi="Times New Roman" w:eastAsia="Times New Roman" w:cs="Times New Roman"/>
                <w:spacing w:val="16"/>
                <w:sz w:val="17"/>
                <w:szCs w:val="17"/>
              </w:rPr>
              <w:t>“</w:t>
            </w:r>
            <w:r>
              <w:rPr>
                <w:rFonts w:ascii="仿宋" w:hAnsi="仿宋" w:eastAsia="仿宋" w:cs="仿宋"/>
                <w:spacing w:val="16"/>
                <w:sz w:val="17"/>
                <w:szCs w:val="17"/>
              </w:rPr>
              <w:t>互联网</w:t>
            </w:r>
            <w:r>
              <w:rPr>
                <w:rFonts w:ascii="Times New Roman" w:hAnsi="Times New Roman" w:eastAsia="Times New Roman" w:cs="Times New Roman"/>
                <w:spacing w:val="16"/>
                <w:sz w:val="17"/>
                <w:szCs w:val="17"/>
              </w:rPr>
              <w:t>+”</w:t>
            </w:r>
            <w:r>
              <w:rPr>
                <w:rFonts w:ascii="仿宋" w:hAnsi="仿宋" w:eastAsia="仿宋" w:cs="仿宋"/>
                <w:spacing w:val="16"/>
                <w:sz w:val="17"/>
                <w:szCs w:val="17"/>
              </w:rPr>
              <w:t>大赛获国家级银奖以上或省</w:t>
            </w:r>
            <w:r>
              <w:rPr>
                <w:rFonts w:ascii="仿宋" w:hAnsi="仿宋" w:eastAsia="仿宋" w:cs="仿宋"/>
                <w:sz w:val="17"/>
                <w:szCs w:val="17"/>
              </w:rPr>
              <w:t xml:space="preserve"> </w:t>
            </w:r>
            <w:r>
              <w:rPr>
                <w:rFonts w:ascii="仿宋" w:hAnsi="仿宋" w:eastAsia="仿宋" w:cs="仿宋"/>
                <w:spacing w:val="18"/>
                <w:sz w:val="17"/>
                <w:szCs w:val="17"/>
              </w:rPr>
              <w:t>级</w:t>
            </w:r>
            <w:r>
              <w:rPr>
                <w:rFonts w:ascii="仿宋" w:hAnsi="仿宋" w:eastAsia="仿宋" w:cs="仿宋"/>
                <w:spacing w:val="11"/>
                <w:sz w:val="17"/>
                <w:szCs w:val="17"/>
              </w:rPr>
              <w:t>金</w:t>
            </w:r>
            <w:r>
              <w:rPr>
                <w:rFonts w:ascii="仿宋" w:hAnsi="仿宋" w:eastAsia="仿宋" w:cs="仿宋"/>
                <w:spacing w:val="9"/>
                <w:sz w:val="17"/>
                <w:szCs w:val="17"/>
              </w:rPr>
              <w:t xml:space="preserve">奖 </w:t>
            </w:r>
            <w:r>
              <w:rPr>
                <w:rFonts w:ascii="Times New Roman" w:hAnsi="Times New Roman" w:eastAsia="Times New Roman" w:cs="Times New Roman"/>
                <w:spacing w:val="9"/>
                <w:sz w:val="17"/>
                <w:szCs w:val="17"/>
              </w:rPr>
              <w:t xml:space="preserve">2 </w:t>
            </w:r>
            <w:r>
              <w:rPr>
                <w:rFonts w:ascii="仿宋" w:hAnsi="仿宋" w:eastAsia="仿宋" w:cs="仿宋"/>
                <w:spacing w:val="9"/>
                <w:sz w:val="17"/>
                <w:szCs w:val="17"/>
              </w:rPr>
              <w:t>项；或指导学生参加</w:t>
            </w:r>
            <w:r>
              <w:rPr>
                <w:rFonts w:ascii="Times New Roman" w:hAnsi="Times New Roman" w:eastAsia="Times New Roman" w:cs="Times New Roman"/>
                <w:spacing w:val="9"/>
                <w:sz w:val="17"/>
                <w:szCs w:val="17"/>
              </w:rPr>
              <w:t>“</w:t>
            </w:r>
            <w:r>
              <w:rPr>
                <w:rFonts w:ascii="仿宋" w:hAnsi="仿宋" w:eastAsia="仿宋" w:cs="仿宋"/>
                <w:spacing w:val="9"/>
                <w:sz w:val="17"/>
                <w:szCs w:val="17"/>
              </w:rPr>
              <w:t>挑战杯</w:t>
            </w:r>
            <w:r>
              <w:rPr>
                <w:rFonts w:ascii="Times New Roman" w:hAnsi="Times New Roman" w:eastAsia="Times New Roman" w:cs="Times New Roman"/>
                <w:spacing w:val="9"/>
                <w:sz w:val="17"/>
                <w:szCs w:val="17"/>
              </w:rPr>
              <w:t>”</w:t>
            </w:r>
            <w:r>
              <w:rPr>
                <w:rFonts w:ascii="仿宋" w:hAnsi="仿宋" w:eastAsia="仿宋" w:cs="仿宋"/>
                <w:spacing w:val="9"/>
                <w:sz w:val="17"/>
                <w:szCs w:val="17"/>
              </w:rPr>
              <w:t>大</w:t>
            </w:r>
            <w:r>
              <w:rPr>
                <w:rFonts w:ascii="仿宋" w:hAnsi="仿宋" w:eastAsia="仿宋" w:cs="仿宋"/>
                <w:sz w:val="17"/>
                <w:szCs w:val="17"/>
              </w:rPr>
              <w:t xml:space="preserve"> </w:t>
            </w:r>
            <w:r>
              <w:rPr>
                <w:rFonts w:ascii="仿宋" w:hAnsi="仿宋" w:eastAsia="仿宋" w:cs="仿宋"/>
                <w:spacing w:val="10"/>
                <w:sz w:val="17"/>
                <w:szCs w:val="17"/>
              </w:rPr>
              <w:t>赛</w:t>
            </w:r>
            <w:r>
              <w:rPr>
                <w:rFonts w:ascii="仿宋" w:hAnsi="仿宋" w:eastAsia="仿宋" w:cs="仿宋"/>
                <w:spacing w:val="9"/>
                <w:sz w:val="17"/>
                <w:szCs w:val="17"/>
              </w:rPr>
              <w:t xml:space="preserve">获国家级银奖以上或省级金奖 </w:t>
            </w:r>
            <w:r>
              <w:rPr>
                <w:rFonts w:ascii="Times New Roman" w:hAnsi="Times New Roman" w:eastAsia="Times New Roman" w:cs="Times New Roman"/>
                <w:spacing w:val="9"/>
                <w:sz w:val="17"/>
                <w:szCs w:val="17"/>
              </w:rPr>
              <w:t xml:space="preserve">2 </w:t>
            </w:r>
            <w:r>
              <w:rPr>
                <w:rFonts w:ascii="仿宋" w:hAnsi="仿宋" w:eastAsia="仿宋" w:cs="仿宋"/>
                <w:spacing w:val="9"/>
                <w:sz w:val="17"/>
                <w:szCs w:val="17"/>
              </w:rPr>
              <w:t>项；指</w:t>
            </w:r>
            <w:r>
              <w:rPr>
                <w:rFonts w:ascii="仿宋" w:hAnsi="仿宋" w:eastAsia="仿宋" w:cs="仿宋"/>
                <w:sz w:val="17"/>
                <w:szCs w:val="17"/>
              </w:rPr>
              <w:t xml:space="preserve"> </w:t>
            </w:r>
            <w:r>
              <w:rPr>
                <w:rFonts w:ascii="仿宋" w:hAnsi="仿宋" w:eastAsia="仿宋" w:cs="仿宋"/>
                <w:spacing w:val="20"/>
                <w:sz w:val="17"/>
                <w:szCs w:val="17"/>
              </w:rPr>
              <w:t>导</w:t>
            </w:r>
            <w:r>
              <w:rPr>
                <w:rFonts w:ascii="仿宋" w:hAnsi="仿宋" w:eastAsia="仿宋" w:cs="仿宋"/>
                <w:spacing w:val="12"/>
                <w:sz w:val="17"/>
                <w:szCs w:val="17"/>
              </w:rPr>
              <w:t>学生参加全国师范生教学技能竞赛二等</w:t>
            </w:r>
            <w:r>
              <w:rPr>
                <w:rFonts w:ascii="仿宋" w:hAnsi="仿宋" w:eastAsia="仿宋" w:cs="仿宋"/>
                <w:sz w:val="17"/>
                <w:szCs w:val="17"/>
              </w:rPr>
              <w:t xml:space="preserve"> </w:t>
            </w:r>
            <w:r>
              <w:rPr>
                <w:rFonts w:ascii="仿宋" w:hAnsi="仿宋" w:eastAsia="仿宋" w:cs="仿宋"/>
                <w:spacing w:val="20"/>
                <w:sz w:val="17"/>
                <w:szCs w:val="17"/>
              </w:rPr>
              <w:t>奖</w:t>
            </w:r>
            <w:r>
              <w:rPr>
                <w:rFonts w:ascii="仿宋" w:hAnsi="仿宋" w:eastAsia="仿宋" w:cs="仿宋"/>
                <w:spacing w:val="12"/>
                <w:sz w:val="17"/>
                <w:szCs w:val="17"/>
              </w:rPr>
              <w:t>以上；或本人任现职以来教学质量考核</w:t>
            </w:r>
            <w:r>
              <w:rPr>
                <w:rFonts w:ascii="仿宋" w:hAnsi="仿宋" w:eastAsia="仿宋" w:cs="仿宋"/>
                <w:sz w:val="17"/>
                <w:szCs w:val="17"/>
              </w:rPr>
              <w:t xml:space="preserve"> </w:t>
            </w:r>
            <w:r>
              <w:rPr>
                <w:rFonts w:ascii="仿宋" w:hAnsi="仿宋" w:eastAsia="仿宋" w:cs="仿宋"/>
                <w:spacing w:val="9"/>
                <w:sz w:val="17"/>
                <w:szCs w:val="17"/>
              </w:rPr>
              <w:t>全部优秀</w:t>
            </w:r>
          </w:p>
        </w:tc>
        <w:tc>
          <w:tcPr>
            <w:tcW w:w="3647" w:type="dxa"/>
          </w:tcPr>
          <w:p>
            <w:pPr>
              <w:spacing w:before="138" w:line="391" w:lineRule="auto"/>
              <w:ind w:left="112" w:right="107" w:firstLine="3"/>
              <w:outlineLvl w:val="9"/>
              <w:rPr>
                <w:rFonts w:ascii="仿宋" w:hAnsi="仿宋" w:eastAsia="仿宋" w:cs="仿宋"/>
                <w:sz w:val="17"/>
                <w:szCs w:val="17"/>
              </w:rPr>
            </w:pPr>
            <w:r>
              <w:rPr>
                <w:rFonts w:ascii="仿宋" w:hAnsi="仿宋" w:eastAsia="仿宋" w:cs="仿宋"/>
                <w:spacing w:val="9"/>
                <w:sz w:val="17"/>
                <w:szCs w:val="17"/>
              </w:rPr>
              <w:t>培养的学生在国家级专业 (专项) 比赛上</w:t>
            </w:r>
            <w:r>
              <w:rPr>
                <w:rFonts w:ascii="仿宋" w:hAnsi="仿宋" w:eastAsia="仿宋" w:cs="仿宋"/>
                <w:spacing w:val="7"/>
                <w:sz w:val="17"/>
                <w:szCs w:val="17"/>
              </w:rPr>
              <w:t>获</w:t>
            </w:r>
            <w:r>
              <w:rPr>
                <w:rFonts w:ascii="仿宋" w:hAnsi="仿宋" w:eastAsia="仿宋" w:cs="仿宋"/>
                <w:sz w:val="17"/>
                <w:szCs w:val="17"/>
              </w:rPr>
              <w:t xml:space="preserve"> </w:t>
            </w:r>
            <w:r>
              <w:rPr>
                <w:rFonts w:ascii="仿宋" w:hAnsi="仿宋" w:eastAsia="仿宋" w:cs="仿宋"/>
                <w:spacing w:val="12"/>
                <w:sz w:val="17"/>
                <w:szCs w:val="17"/>
              </w:rPr>
              <w:t xml:space="preserve">前 </w:t>
            </w:r>
            <w:r>
              <w:rPr>
                <w:rFonts w:ascii="Times New Roman" w:hAnsi="Times New Roman" w:eastAsia="Times New Roman" w:cs="Times New Roman"/>
                <w:spacing w:val="11"/>
                <w:sz w:val="17"/>
                <w:szCs w:val="17"/>
              </w:rPr>
              <w:t>3</w:t>
            </w:r>
            <w:r>
              <w:rPr>
                <w:rFonts w:ascii="Times New Roman" w:hAnsi="Times New Roman" w:eastAsia="Times New Roman" w:cs="Times New Roman"/>
                <w:spacing w:val="6"/>
                <w:sz w:val="17"/>
                <w:szCs w:val="17"/>
              </w:rPr>
              <w:t xml:space="preserve"> </w:t>
            </w:r>
            <w:r>
              <w:rPr>
                <w:rFonts w:ascii="仿宋" w:hAnsi="仿宋" w:eastAsia="仿宋" w:cs="仿宋"/>
                <w:spacing w:val="6"/>
                <w:sz w:val="17"/>
                <w:szCs w:val="17"/>
              </w:rPr>
              <w:t>名或二等以上奖励，或在省级专业 (专</w:t>
            </w:r>
            <w:r>
              <w:rPr>
                <w:rFonts w:ascii="仿宋" w:hAnsi="仿宋" w:eastAsia="仿宋" w:cs="仿宋"/>
                <w:sz w:val="17"/>
                <w:szCs w:val="17"/>
              </w:rPr>
              <w:t xml:space="preserve"> </w:t>
            </w:r>
            <w:r>
              <w:rPr>
                <w:rFonts w:ascii="仿宋" w:hAnsi="仿宋" w:eastAsia="仿宋" w:cs="仿宋"/>
                <w:spacing w:val="-1"/>
                <w:sz w:val="17"/>
                <w:szCs w:val="17"/>
              </w:rPr>
              <w:t xml:space="preserve">项 ) 比赛上获第 </w:t>
            </w:r>
            <w:r>
              <w:rPr>
                <w:rFonts w:ascii="Times New Roman" w:hAnsi="Times New Roman" w:eastAsia="Times New Roman" w:cs="Times New Roman"/>
                <w:spacing w:val="-1"/>
                <w:sz w:val="17"/>
                <w:szCs w:val="17"/>
              </w:rPr>
              <w:t xml:space="preserve">1 </w:t>
            </w:r>
            <w:r>
              <w:rPr>
                <w:rFonts w:ascii="仿宋" w:hAnsi="仿宋" w:eastAsia="仿宋" w:cs="仿宋"/>
                <w:sz w:val="17"/>
                <w:szCs w:val="17"/>
              </w:rPr>
              <w:t>名。或指导学生参加</w:t>
            </w:r>
            <w:r>
              <w:rPr>
                <w:rFonts w:ascii="Times New Roman" w:hAnsi="Times New Roman" w:eastAsia="Times New Roman" w:cs="Times New Roman"/>
                <w:sz w:val="17"/>
                <w:szCs w:val="17"/>
              </w:rPr>
              <w:t>“</w:t>
            </w:r>
            <w:r>
              <w:rPr>
                <w:rFonts w:ascii="仿宋" w:hAnsi="仿宋" w:eastAsia="仿宋" w:cs="仿宋"/>
                <w:sz w:val="17"/>
                <w:szCs w:val="17"/>
              </w:rPr>
              <w:t xml:space="preserve">互联 </w:t>
            </w:r>
            <w:r>
              <w:rPr>
                <w:rFonts w:ascii="仿宋" w:hAnsi="仿宋" w:eastAsia="仿宋" w:cs="仿宋"/>
                <w:spacing w:val="19"/>
                <w:sz w:val="17"/>
                <w:szCs w:val="17"/>
              </w:rPr>
              <w:t>网</w:t>
            </w:r>
            <w:r>
              <w:rPr>
                <w:rFonts w:ascii="Times New Roman" w:hAnsi="Times New Roman" w:eastAsia="Times New Roman" w:cs="Times New Roman"/>
                <w:spacing w:val="18"/>
                <w:sz w:val="17"/>
                <w:szCs w:val="17"/>
              </w:rPr>
              <w:t>+”</w:t>
            </w:r>
            <w:r>
              <w:rPr>
                <w:rFonts w:ascii="仿宋" w:hAnsi="仿宋" w:eastAsia="仿宋" w:cs="仿宋"/>
                <w:spacing w:val="18"/>
                <w:sz w:val="17"/>
                <w:szCs w:val="17"/>
              </w:rPr>
              <w:t xml:space="preserve">大赛获国家级银奖以上或省级金奖 </w:t>
            </w:r>
            <w:r>
              <w:rPr>
                <w:rFonts w:ascii="Times New Roman" w:hAnsi="Times New Roman" w:eastAsia="Times New Roman" w:cs="Times New Roman"/>
                <w:spacing w:val="18"/>
                <w:sz w:val="17"/>
                <w:szCs w:val="17"/>
              </w:rPr>
              <w:t>2</w:t>
            </w:r>
            <w:r>
              <w:rPr>
                <w:rFonts w:ascii="Times New Roman" w:hAnsi="Times New Roman" w:eastAsia="Times New Roman" w:cs="Times New Roman"/>
                <w:sz w:val="17"/>
                <w:szCs w:val="17"/>
              </w:rPr>
              <w:t xml:space="preserve"> </w:t>
            </w:r>
            <w:r>
              <w:rPr>
                <w:rFonts w:ascii="仿宋" w:hAnsi="仿宋" w:eastAsia="仿宋" w:cs="仿宋"/>
                <w:spacing w:val="20"/>
                <w:sz w:val="17"/>
                <w:szCs w:val="17"/>
              </w:rPr>
              <w:t>项</w:t>
            </w:r>
            <w:r>
              <w:rPr>
                <w:rFonts w:ascii="仿宋" w:hAnsi="仿宋" w:eastAsia="仿宋" w:cs="仿宋"/>
                <w:spacing w:val="10"/>
                <w:sz w:val="17"/>
                <w:szCs w:val="17"/>
              </w:rPr>
              <w:t>；或指导学生参加</w:t>
            </w:r>
            <w:r>
              <w:rPr>
                <w:rFonts w:ascii="Times New Roman" w:hAnsi="Times New Roman" w:eastAsia="Times New Roman" w:cs="Times New Roman"/>
                <w:spacing w:val="10"/>
                <w:sz w:val="17"/>
                <w:szCs w:val="17"/>
              </w:rPr>
              <w:t>“</w:t>
            </w:r>
            <w:r>
              <w:rPr>
                <w:rFonts w:ascii="仿宋" w:hAnsi="仿宋" w:eastAsia="仿宋" w:cs="仿宋"/>
                <w:spacing w:val="10"/>
                <w:sz w:val="17"/>
                <w:szCs w:val="17"/>
              </w:rPr>
              <w:t>挑战杯</w:t>
            </w:r>
            <w:r>
              <w:rPr>
                <w:rFonts w:ascii="Times New Roman" w:hAnsi="Times New Roman" w:eastAsia="Times New Roman" w:cs="Times New Roman"/>
                <w:spacing w:val="10"/>
                <w:sz w:val="17"/>
                <w:szCs w:val="17"/>
              </w:rPr>
              <w:t>”</w:t>
            </w:r>
            <w:r>
              <w:rPr>
                <w:rFonts w:ascii="仿宋" w:hAnsi="仿宋" w:eastAsia="仿宋" w:cs="仿宋"/>
                <w:spacing w:val="10"/>
                <w:sz w:val="17"/>
                <w:szCs w:val="17"/>
              </w:rPr>
              <w:t>大赛获国家级</w:t>
            </w:r>
            <w:r>
              <w:rPr>
                <w:rFonts w:ascii="仿宋" w:hAnsi="仿宋" w:eastAsia="仿宋" w:cs="仿宋"/>
                <w:sz w:val="17"/>
                <w:szCs w:val="17"/>
              </w:rPr>
              <w:t xml:space="preserve"> </w:t>
            </w:r>
            <w:r>
              <w:rPr>
                <w:rFonts w:ascii="仿宋" w:hAnsi="仿宋" w:eastAsia="仿宋" w:cs="仿宋"/>
                <w:spacing w:val="9"/>
                <w:sz w:val="17"/>
                <w:szCs w:val="17"/>
              </w:rPr>
              <w:t>银</w:t>
            </w:r>
            <w:r>
              <w:rPr>
                <w:rFonts w:ascii="仿宋" w:hAnsi="仿宋" w:eastAsia="仿宋" w:cs="仿宋"/>
                <w:spacing w:val="7"/>
                <w:sz w:val="17"/>
                <w:szCs w:val="17"/>
              </w:rPr>
              <w:t xml:space="preserve">奖以上或省级金奖 </w:t>
            </w:r>
            <w:r>
              <w:rPr>
                <w:rFonts w:ascii="Times New Roman" w:hAnsi="Times New Roman" w:eastAsia="Times New Roman" w:cs="Times New Roman"/>
                <w:spacing w:val="7"/>
                <w:sz w:val="17"/>
                <w:szCs w:val="17"/>
              </w:rPr>
              <w:t xml:space="preserve">2 </w:t>
            </w:r>
            <w:r>
              <w:rPr>
                <w:rFonts w:ascii="仿宋" w:hAnsi="仿宋" w:eastAsia="仿宋" w:cs="仿宋"/>
                <w:spacing w:val="7"/>
                <w:sz w:val="17"/>
                <w:szCs w:val="17"/>
              </w:rPr>
              <w:t>项；指导学生参加全</w:t>
            </w:r>
            <w:r>
              <w:rPr>
                <w:rFonts w:ascii="仿宋" w:hAnsi="仿宋" w:eastAsia="仿宋" w:cs="仿宋"/>
                <w:sz w:val="17"/>
                <w:szCs w:val="17"/>
              </w:rPr>
              <w:t xml:space="preserve"> </w:t>
            </w:r>
            <w:r>
              <w:rPr>
                <w:rFonts w:ascii="仿宋" w:hAnsi="仿宋" w:eastAsia="仿宋" w:cs="仿宋"/>
                <w:spacing w:val="11"/>
                <w:sz w:val="17"/>
                <w:szCs w:val="17"/>
              </w:rPr>
              <w:t>国</w:t>
            </w:r>
            <w:r>
              <w:rPr>
                <w:rFonts w:ascii="仿宋" w:hAnsi="仿宋" w:eastAsia="仿宋" w:cs="仿宋"/>
                <w:spacing w:val="10"/>
                <w:sz w:val="17"/>
                <w:szCs w:val="17"/>
              </w:rPr>
              <w:t>师范生教学技能竞赛二等奖以上；或本人</w:t>
            </w:r>
            <w:r>
              <w:rPr>
                <w:rFonts w:ascii="仿宋" w:hAnsi="仿宋" w:eastAsia="仿宋" w:cs="仿宋"/>
                <w:sz w:val="17"/>
                <w:szCs w:val="17"/>
              </w:rPr>
              <w:t xml:space="preserve"> </w:t>
            </w:r>
            <w:r>
              <w:rPr>
                <w:rFonts w:ascii="仿宋" w:hAnsi="仿宋" w:eastAsia="仿宋" w:cs="仿宋"/>
                <w:spacing w:val="18"/>
                <w:sz w:val="17"/>
                <w:szCs w:val="17"/>
              </w:rPr>
              <w:t>任</w:t>
            </w:r>
            <w:r>
              <w:rPr>
                <w:rFonts w:ascii="仿宋" w:hAnsi="仿宋" w:eastAsia="仿宋" w:cs="仿宋"/>
                <w:spacing w:val="9"/>
                <w:sz w:val="17"/>
                <w:szCs w:val="17"/>
              </w:rPr>
              <w:t>现职以来教学质量考核全部优秀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6" w:hRule="atLeast"/>
        </w:trPr>
        <w:tc>
          <w:tcPr>
            <w:tcW w:w="849" w:type="dxa"/>
          </w:tcPr>
          <w:p>
            <w:pPr>
              <w:spacing w:before="138" w:line="230" w:lineRule="auto"/>
              <w:ind w:left="124"/>
              <w:outlineLvl w:val="9"/>
              <w:rPr>
                <w:rFonts w:ascii="仿宋" w:hAnsi="仿宋" w:eastAsia="仿宋" w:cs="仿宋"/>
                <w:sz w:val="17"/>
                <w:szCs w:val="17"/>
              </w:rPr>
            </w:pPr>
            <w:r>
              <w:rPr>
                <w:rFonts w:ascii="仿宋" w:hAnsi="仿宋" w:eastAsia="仿宋" w:cs="仿宋"/>
                <w:spacing w:val="2"/>
                <w:sz w:val="17"/>
                <w:szCs w:val="17"/>
              </w:rPr>
              <w:t>二</w:t>
            </w:r>
            <w:r>
              <w:rPr>
                <w:rFonts w:ascii="仿宋" w:hAnsi="仿宋" w:eastAsia="仿宋" w:cs="仿宋"/>
                <w:spacing w:val="1"/>
                <w:sz w:val="17"/>
                <w:szCs w:val="17"/>
              </w:rPr>
              <w:t>类</w:t>
            </w:r>
          </w:p>
        </w:tc>
        <w:tc>
          <w:tcPr>
            <w:tcW w:w="3401" w:type="dxa"/>
          </w:tcPr>
          <w:p>
            <w:pPr>
              <w:spacing w:before="137" w:line="391" w:lineRule="auto"/>
              <w:ind w:left="71" w:right="105" w:firstLine="40"/>
              <w:outlineLvl w:val="9"/>
              <w:rPr>
                <w:rFonts w:ascii="仿宋" w:hAnsi="仿宋" w:eastAsia="仿宋" w:cs="仿宋"/>
                <w:sz w:val="17"/>
                <w:szCs w:val="17"/>
              </w:rPr>
            </w:pPr>
            <w:r>
              <w:rPr>
                <w:rFonts w:ascii="仿宋" w:hAnsi="仿宋" w:eastAsia="仿宋" w:cs="仿宋"/>
                <w:spacing w:val="6"/>
                <w:sz w:val="17"/>
                <w:szCs w:val="17"/>
              </w:rPr>
              <w:t>培养的学生在在国家级专业 (专项) 比</w:t>
            </w:r>
            <w:r>
              <w:rPr>
                <w:rFonts w:ascii="仿宋" w:hAnsi="仿宋" w:eastAsia="仿宋" w:cs="仿宋"/>
                <w:spacing w:val="4"/>
                <w:sz w:val="17"/>
                <w:szCs w:val="17"/>
              </w:rPr>
              <w:t>赛</w:t>
            </w:r>
            <w:r>
              <w:rPr>
                <w:rFonts w:ascii="仿宋" w:hAnsi="仿宋" w:eastAsia="仿宋" w:cs="仿宋"/>
                <w:sz w:val="17"/>
                <w:szCs w:val="17"/>
              </w:rPr>
              <w:t xml:space="preserve"> </w:t>
            </w:r>
            <w:r>
              <w:rPr>
                <w:rFonts w:ascii="仿宋" w:hAnsi="仿宋" w:eastAsia="仿宋" w:cs="仿宋"/>
                <w:spacing w:val="6"/>
                <w:sz w:val="17"/>
                <w:szCs w:val="17"/>
              </w:rPr>
              <w:t xml:space="preserve">中获前 </w:t>
            </w:r>
            <w:r>
              <w:rPr>
                <w:rFonts w:ascii="Times New Roman" w:hAnsi="Times New Roman" w:eastAsia="Times New Roman" w:cs="Times New Roman"/>
                <w:spacing w:val="6"/>
                <w:sz w:val="17"/>
                <w:szCs w:val="17"/>
              </w:rPr>
              <w:t xml:space="preserve">8 </w:t>
            </w:r>
            <w:r>
              <w:rPr>
                <w:rFonts w:ascii="仿宋" w:hAnsi="仿宋" w:eastAsia="仿宋" w:cs="仿宋"/>
                <w:spacing w:val="6"/>
                <w:sz w:val="17"/>
                <w:szCs w:val="17"/>
              </w:rPr>
              <w:t>名或三等以上奖励，或在省部</w:t>
            </w:r>
            <w:r>
              <w:rPr>
                <w:rFonts w:ascii="仿宋" w:hAnsi="仿宋" w:eastAsia="仿宋" w:cs="仿宋"/>
                <w:spacing w:val="2"/>
                <w:sz w:val="17"/>
                <w:szCs w:val="17"/>
              </w:rPr>
              <w:t>级</w:t>
            </w:r>
            <w:r>
              <w:rPr>
                <w:rFonts w:ascii="仿宋" w:hAnsi="仿宋" w:eastAsia="仿宋" w:cs="仿宋"/>
                <w:sz w:val="17"/>
                <w:szCs w:val="17"/>
              </w:rPr>
              <w:t xml:space="preserve"> </w:t>
            </w:r>
            <w:r>
              <w:rPr>
                <w:rFonts w:ascii="仿宋" w:hAnsi="仿宋" w:eastAsia="仿宋" w:cs="仿宋"/>
                <w:spacing w:val="10"/>
                <w:sz w:val="17"/>
                <w:szCs w:val="17"/>
              </w:rPr>
              <w:t>专</w:t>
            </w:r>
            <w:r>
              <w:rPr>
                <w:rFonts w:ascii="仿宋" w:hAnsi="仿宋" w:eastAsia="仿宋" w:cs="仿宋"/>
                <w:spacing w:val="6"/>
                <w:sz w:val="17"/>
                <w:szCs w:val="17"/>
              </w:rPr>
              <w:t>业</w:t>
            </w:r>
            <w:r>
              <w:rPr>
                <w:rFonts w:ascii="仿宋" w:hAnsi="仿宋" w:eastAsia="仿宋" w:cs="仿宋"/>
                <w:spacing w:val="5"/>
                <w:sz w:val="17"/>
                <w:szCs w:val="17"/>
              </w:rPr>
              <w:t xml:space="preserve"> (专项) 比赛中获前 </w:t>
            </w:r>
            <w:r>
              <w:rPr>
                <w:rFonts w:ascii="Times New Roman" w:hAnsi="Times New Roman" w:eastAsia="Times New Roman" w:cs="Times New Roman"/>
                <w:spacing w:val="5"/>
                <w:sz w:val="17"/>
                <w:szCs w:val="17"/>
              </w:rPr>
              <w:t xml:space="preserve">3 </w:t>
            </w:r>
            <w:r>
              <w:rPr>
                <w:rFonts w:ascii="仿宋" w:hAnsi="仿宋" w:eastAsia="仿宋" w:cs="仿宋"/>
                <w:spacing w:val="5"/>
                <w:sz w:val="17"/>
                <w:szCs w:val="17"/>
              </w:rPr>
              <w:t>名或一等奖以</w:t>
            </w:r>
            <w:r>
              <w:rPr>
                <w:rFonts w:ascii="仿宋" w:hAnsi="仿宋" w:eastAsia="仿宋" w:cs="仿宋"/>
                <w:sz w:val="17"/>
                <w:szCs w:val="17"/>
              </w:rPr>
              <w:t xml:space="preserve"> </w:t>
            </w:r>
            <w:r>
              <w:rPr>
                <w:rFonts w:ascii="仿宋" w:hAnsi="仿宋" w:eastAsia="仿宋" w:cs="仿宋"/>
                <w:spacing w:val="18"/>
                <w:sz w:val="17"/>
                <w:szCs w:val="17"/>
              </w:rPr>
              <w:t>上</w:t>
            </w:r>
            <w:r>
              <w:rPr>
                <w:rFonts w:ascii="仿宋" w:hAnsi="仿宋" w:eastAsia="仿宋" w:cs="仿宋"/>
                <w:spacing w:val="13"/>
                <w:sz w:val="17"/>
                <w:szCs w:val="17"/>
              </w:rPr>
              <w:t>奖励；或指导学生参加</w:t>
            </w:r>
            <w:r>
              <w:rPr>
                <w:rFonts w:ascii="Times New Roman" w:hAnsi="Times New Roman" w:eastAsia="Times New Roman" w:cs="Times New Roman"/>
                <w:spacing w:val="13"/>
                <w:sz w:val="17"/>
                <w:szCs w:val="17"/>
              </w:rPr>
              <w:t>“</w:t>
            </w:r>
            <w:r>
              <w:rPr>
                <w:rFonts w:ascii="仿宋" w:hAnsi="仿宋" w:eastAsia="仿宋" w:cs="仿宋"/>
                <w:spacing w:val="13"/>
                <w:sz w:val="17"/>
                <w:szCs w:val="17"/>
              </w:rPr>
              <w:t>互联网</w:t>
            </w:r>
            <w:r>
              <w:rPr>
                <w:rFonts w:ascii="Times New Roman" w:hAnsi="Times New Roman" w:eastAsia="Times New Roman" w:cs="Times New Roman"/>
                <w:spacing w:val="13"/>
                <w:sz w:val="17"/>
                <w:szCs w:val="17"/>
              </w:rPr>
              <w:t>+”</w:t>
            </w:r>
            <w:r>
              <w:rPr>
                <w:rFonts w:ascii="仿宋" w:hAnsi="仿宋" w:eastAsia="仿宋" w:cs="仿宋"/>
                <w:spacing w:val="13"/>
                <w:sz w:val="17"/>
                <w:szCs w:val="17"/>
              </w:rPr>
              <w:t>大赛</w:t>
            </w:r>
            <w:r>
              <w:rPr>
                <w:rFonts w:ascii="仿宋" w:hAnsi="仿宋" w:eastAsia="仿宋" w:cs="仿宋"/>
                <w:sz w:val="17"/>
                <w:szCs w:val="17"/>
              </w:rPr>
              <w:t xml:space="preserve"> </w:t>
            </w:r>
            <w:r>
              <w:rPr>
                <w:rFonts w:ascii="仿宋" w:hAnsi="仿宋" w:eastAsia="仿宋" w:cs="仿宋"/>
                <w:spacing w:val="6"/>
                <w:sz w:val="17"/>
                <w:szCs w:val="17"/>
              </w:rPr>
              <w:t xml:space="preserve">获省级金奖或银奖 </w:t>
            </w:r>
            <w:r>
              <w:rPr>
                <w:rFonts w:ascii="Times New Roman" w:hAnsi="Times New Roman" w:eastAsia="Times New Roman" w:cs="Times New Roman"/>
                <w:spacing w:val="6"/>
                <w:sz w:val="17"/>
                <w:szCs w:val="17"/>
              </w:rPr>
              <w:t xml:space="preserve">2 </w:t>
            </w:r>
            <w:r>
              <w:rPr>
                <w:rFonts w:ascii="仿宋" w:hAnsi="仿宋" w:eastAsia="仿宋" w:cs="仿宋"/>
                <w:spacing w:val="6"/>
                <w:sz w:val="17"/>
                <w:szCs w:val="17"/>
              </w:rPr>
              <w:t>项；或指导学生参</w:t>
            </w:r>
            <w:r>
              <w:rPr>
                <w:rFonts w:ascii="仿宋" w:hAnsi="仿宋" w:eastAsia="仿宋" w:cs="仿宋"/>
                <w:spacing w:val="2"/>
                <w:sz w:val="17"/>
                <w:szCs w:val="17"/>
              </w:rPr>
              <w:t>加</w:t>
            </w:r>
            <w:r>
              <w:rPr>
                <w:rFonts w:ascii="仿宋" w:hAnsi="仿宋" w:eastAsia="仿宋" w:cs="仿宋"/>
                <w:sz w:val="17"/>
                <w:szCs w:val="17"/>
              </w:rPr>
              <w:t xml:space="preserve"> </w:t>
            </w:r>
            <w:r>
              <w:rPr>
                <w:rFonts w:ascii="Times New Roman" w:hAnsi="Times New Roman" w:eastAsia="Times New Roman" w:cs="Times New Roman"/>
                <w:spacing w:val="12"/>
                <w:sz w:val="17"/>
                <w:szCs w:val="17"/>
              </w:rPr>
              <w:t>“</w:t>
            </w:r>
            <w:r>
              <w:rPr>
                <w:rFonts w:ascii="仿宋" w:hAnsi="仿宋" w:eastAsia="仿宋" w:cs="仿宋"/>
                <w:spacing w:val="9"/>
                <w:sz w:val="17"/>
                <w:szCs w:val="17"/>
              </w:rPr>
              <w:t>挑</w:t>
            </w:r>
            <w:r>
              <w:rPr>
                <w:rFonts w:ascii="仿宋" w:hAnsi="仿宋" w:eastAsia="仿宋" w:cs="仿宋"/>
                <w:spacing w:val="6"/>
                <w:sz w:val="17"/>
                <w:szCs w:val="17"/>
              </w:rPr>
              <w:t>战杯</w:t>
            </w:r>
            <w:r>
              <w:rPr>
                <w:rFonts w:ascii="Times New Roman" w:hAnsi="Times New Roman" w:eastAsia="Times New Roman" w:cs="Times New Roman"/>
                <w:spacing w:val="6"/>
                <w:sz w:val="17"/>
                <w:szCs w:val="17"/>
              </w:rPr>
              <w:t>”</w:t>
            </w:r>
            <w:r>
              <w:rPr>
                <w:rFonts w:ascii="仿宋" w:hAnsi="仿宋" w:eastAsia="仿宋" w:cs="仿宋"/>
                <w:spacing w:val="6"/>
                <w:sz w:val="17"/>
                <w:szCs w:val="17"/>
              </w:rPr>
              <w:t xml:space="preserve">大赛获省级金奖或银奖 </w:t>
            </w:r>
            <w:r>
              <w:rPr>
                <w:rFonts w:ascii="Times New Roman" w:hAnsi="Times New Roman" w:eastAsia="Times New Roman" w:cs="Times New Roman"/>
                <w:spacing w:val="6"/>
                <w:sz w:val="17"/>
                <w:szCs w:val="17"/>
              </w:rPr>
              <w:t xml:space="preserve">2 </w:t>
            </w:r>
            <w:r>
              <w:rPr>
                <w:rFonts w:ascii="仿宋" w:hAnsi="仿宋" w:eastAsia="仿宋" w:cs="仿宋"/>
                <w:spacing w:val="6"/>
                <w:sz w:val="17"/>
                <w:szCs w:val="17"/>
              </w:rPr>
              <w:t>项；或</w:t>
            </w:r>
            <w:r>
              <w:rPr>
                <w:rFonts w:ascii="仿宋" w:hAnsi="仿宋" w:eastAsia="仿宋" w:cs="仿宋"/>
                <w:sz w:val="17"/>
                <w:szCs w:val="17"/>
              </w:rPr>
              <w:t xml:space="preserve"> </w:t>
            </w:r>
            <w:r>
              <w:rPr>
                <w:rFonts w:ascii="仿宋" w:hAnsi="仿宋" w:eastAsia="仿宋" w:cs="仿宋"/>
                <w:spacing w:val="22"/>
                <w:sz w:val="17"/>
                <w:szCs w:val="17"/>
              </w:rPr>
              <w:t>指</w:t>
            </w:r>
            <w:r>
              <w:rPr>
                <w:rFonts w:ascii="仿宋" w:hAnsi="仿宋" w:eastAsia="仿宋" w:cs="仿宋"/>
                <w:spacing w:val="19"/>
                <w:sz w:val="17"/>
                <w:szCs w:val="17"/>
              </w:rPr>
              <w:t>导学生参加安徽省高等学校师范生教</w:t>
            </w:r>
          </w:p>
          <w:p>
            <w:pPr>
              <w:spacing w:line="227" w:lineRule="auto"/>
              <w:ind w:left="121"/>
              <w:outlineLvl w:val="9"/>
              <w:rPr>
                <w:rFonts w:ascii="仿宋" w:hAnsi="仿宋" w:eastAsia="仿宋" w:cs="仿宋"/>
                <w:sz w:val="17"/>
                <w:szCs w:val="17"/>
              </w:rPr>
            </w:pPr>
            <w:r>
              <w:rPr>
                <w:rFonts w:ascii="仿宋" w:hAnsi="仿宋" w:eastAsia="仿宋" w:cs="仿宋"/>
                <w:spacing w:val="10"/>
                <w:sz w:val="17"/>
                <w:szCs w:val="17"/>
              </w:rPr>
              <w:t>学</w:t>
            </w:r>
            <w:r>
              <w:rPr>
                <w:rFonts w:ascii="仿宋" w:hAnsi="仿宋" w:eastAsia="仿宋" w:cs="仿宋"/>
                <w:spacing w:val="9"/>
                <w:sz w:val="17"/>
                <w:szCs w:val="17"/>
              </w:rPr>
              <w:t>技</w:t>
            </w:r>
            <w:r>
              <w:rPr>
                <w:rFonts w:ascii="仿宋" w:hAnsi="仿宋" w:eastAsia="仿宋" w:cs="仿宋"/>
                <w:spacing w:val="5"/>
                <w:sz w:val="17"/>
                <w:szCs w:val="17"/>
              </w:rPr>
              <w:t xml:space="preserve">能竞赛获一等奖或二等奖以上 </w:t>
            </w:r>
            <w:r>
              <w:rPr>
                <w:rFonts w:ascii="Times New Roman" w:hAnsi="Times New Roman" w:eastAsia="Times New Roman" w:cs="Times New Roman"/>
                <w:spacing w:val="5"/>
                <w:sz w:val="17"/>
                <w:szCs w:val="17"/>
              </w:rPr>
              <w:t xml:space="preserve">3 </w:t>
            </w:r>
            <w:r>
              <w:rPr>
                <w:rFonts w:ascii="仿宋" w:hAnsi="仿宋" w:eastAsia="仿宋" w:cs="仿宋"/>
                <w:spacing w:val="5"/>
                <w:sz w:val="17"/>
                <w:szCs w:val="17"/>
              </w:rPr>
              <w:t>项；</w:t>
            </w:r>
          </w:p>
        </w:tc>
        <w:tc>
          <w:tcPr>
            <w:tcW w:w="3257" w:type="dxa"/>
          </w:tcPr>
          <w:p>
            <w:pPr>
              <w:spacing w:before="137" w:line="391" w:lineRule="auto"/>
              <w:ind w:left="112" w:right="103" w:firstLine="2"/>
              <w:outlineLvl w:val="9"/>
              <w:rPr>
                <w:rFonts w:ascii="仿宋" w:hAnsi="仿宋" w:eastAsia="仿宋" w:cs="仿宋"/>
                <w:sz w:val="17"/>
                <w:szCs w:val="17"/>
              </w:rPr>
            </w:pPr>
            <w:r>
              <w:rPr>
                <w:rFonts w:ascii="仿宋" w:hAnsi="仿宋" w:eastAsia="仿宋" w:cs="仿宋"/>
                <w:spacing w:val="26"/>
                <w:sz w:val="17"/>
                <w:szCs w:val="17"/>
              </w:rPr>
              <w:t>培</w:t>
            </w:r>
            <w:r>
              <w:rPr>
                <w:rFonts w:ascii="仿宋" w:hAnsi="仿宋" w:eastAsia="仿宋" w:cs="仿宋"/>
                <w:spacing w:val="19"/>
                <w:sz w:val="17"/>
                <w:szCs w:val="17"/>
              </w:rPr>
              <w:t>养的学生在全国运动会或全国大学</w:t>
            </w:r>
            <w:r>
              <w:rPr>
                <w:rFonts w:ascii="仿宋" w:hAnsi="仿宋" w:eastAsia="仿宋" w:cs="仿宋"/>
                <w:sz w:val="17"/>
                <w:szCs w:val="17"/>
              </w:rPr>
              <w:t xml:space="preserve"> </w:t>
            </w:r>
            <w:r>
              <w:rPr>
                <w:rFonts w:ascii="仿宋" w:hAnsi="仿宋" w:eastAsia="仿宋" w:cs="仿宋"/>
                <w:spacing w:val="10"/>
                <w:sz w:val="17"/>
                <w:szCs w:val="17"/>
              </w:rPr>
              <w:t>生</w:t>
            </w:r>
            <w:r>
              <w:rPr>
                <w:rFonts w:ascii="仿宋" w:hAnsi="仿宋" w:eastAsia="仿宋" w:cs="仿宋"/>
                <w:spacing w:val="8"/>
                <w:sz w:val="17"/>
                <w:szCs w:val="17"/>
              </w:rPr>
              <w:t>运</w:t>
            </w:r>
            <w:r>
              <w:rPr>
                <w:rFonts w:ascii="仿宋" w:hAnsi="仿宋" w:eastAsia="仿宋" w:cs="仿宋"/>
                <w:spacing w:val="5"/>
                <w:sz w:val="17"/>
                <w:szCs w:val="17"/>
              </w:rPr>
              <w:t xml:space="preserve">动会上获前 </w:t>
            </w:r>
            <w:r>
              <w:rPr>
                <w:rFonts w:ascii="Times New Roman" w:hAnsi="Times New Roman" w:eastAsia="Times New Roman" w:cs="Times New Roman"/>
                <w:spacing w:val="5"/>
                <w:sz w:val="17"/>
                <w:szCs w:val="17"/>
              </w:rPr>
              <w:t xml:space="preserve">6 </w:t>
            </w:r>
            <w:r>
              <w:rPr>
                <w:rFonts w:ascii="仿宋" w:hAnsi="仿宋" w:eastAsia="仿宋" w:cs="仿宋"/>
                <w:spacing w:val="5"/>
                <w:sz w:val="17"/>
                <w:szCs w:val="17"/>
              </w:rPr>
              <w:t>名或三等以上奖励，</w:t>
            </w:r>
            <w:r>
              <w:rPr>
                <w:rFonts w:ascii="仿宋" w:hAnsi="仿宋" w:eastAsia="仿宋" w:cs="仿宋"/>
                <w:sz w:val="17"/>
                <w:szCs w:val="17"/>
              </w:rPr>
              <w:t xml:space="preserve"> </w:t>
            </w:r>
            <w:r>
              <w:rPr>
                <w:rFonts w:ascii="仿宋" w:hAnsi="仿宋" w:eastAsia="仿宋" w:cs="仿宋"/>
                <w:spacing w:val="28"/>
                <w:sz w:val="17"/>
                <w:szCs w:val="17"/>
              </w:rPr>
              <w:t>或</w:t>
            </w:r>
            <w:r>
              <w:rPr>
                <w:rFonts w:ascii="仿宋" w:hAnsi="仿宋" w:eastAsia="仿宋" w:cs="仿宋"/>
                <w:spacing w:val="19"/>
                <w:sz w:val="17"/>
                <w:szCs w:val="17"/>
              </w:rPr>
              <w:t>在省运动会或省大学生运动会上获</w:t>
            </w:r>
            <w:r>
              <w:rPr>
                <w:rFonts w:ascii="仿宋" w:hAnsi="仿宋" w:eastAsia="仿宋" w:cs="仿宋"/>
                <w:sz w:val="17"/>
                <w:szCs w:val="17"/>
              </w:rPr>
              <w:t xml:space="preserve"> </w:t>
            </w:r>
            <w:r>
              <w:rPr>
                <w:rFonts w:ascii="仿宋" w:hAnsi="仿宋" w:eastAsia="仿宋" w:cs="仿宋"/>
                <w:spacing w:val="10"/>
                <w:sz w:val="17"/>
                <w:szCs w:val="17"/>
              </w:rPr>
              <w:t xml:space="preserve">前 </w:t>
            </w:r>
            <w:r>
              <w:rPr>
                <w:rFonts w:ascii="Times New Roman" w:hAnsi="Times New Roman" w:eastAsia="Times New Roman" w:cs="Times New Roman"/>
                <w:spacing w:val="10"/>
                <w:sz w:val="17"/>
                <w:szCs w:val="17"/>
              </w:rPr>
              <w:t xml:space="preserve">2 </w:t>
            </w:r>
            <w:r>
              <w:rPr>
                <w:rFonts w:ascii="仿宋" w:hAnsi="仿宋" w:eastAsia="仿宋" w:cs="仿宋"/>
                <w:spacing w:val="10"/>
                <w:sz w:val="17"/>
                <w:szCs w:val="17"/>
              </w:rPr>
              <w:t>名或指导学生参加</w:t>
            </w:r>
            <w:r>
              <w:rPr>
                <w:rFonts w:ascii="Times New Roman" w:hAnsi="Times New Roman" w:eastAsia="Times New Roman" w:cs="Times New Roman"/>
                <w:spacing w:val="10"/>
                <w:sz w:val="17"/>
                <w:szCs w:val="17"/>
              </w:rPr>
              <w:t>“</w:t>
            </w:r>
            <w:r>
              <w:rPr>
                <w:rFonts w:ascii="仿宋" w:hAnsi="仿宋" w:eastAsia="仿宋" w:cs="仿宋"/>
                <w:spacing w:val="10"/>
                <w:sz w:val="17"/>
                <w:szCs w:val="17"/>
              </w:rPr>
              <w:t>互联网</w:t>
            </w:r>
            <w:r>
              <w:rPr>
                <w:rFonts w:ascii="Times New Roman" w:hAnsi="Times New Roman" w:eastAsia="Times New Roman" w:cs="Times New Roman"/>
                <w:spacing w:val="10"/>
                <w:sz w:val="17"/>
                <w:szCs w:val="17"/>
              </w:rPr>
              <w:t>+”</w:t>
            </w:r>
            <w:r>
              <w:rPr>
                <w:rFonts w:ascii="仿宋" w:hAnsi="仿宋" w:eastAsia="仿宋" w:cs="仿宋"/>
                <w:spacing w:val="10"/>
                <w:sz w:val="17"/>
                <w:szCs w:val="17"/>
              </w:rPr>
              <w:t>大</w:t>
            </w:r>
            <w:r>
              <w:rPr>
                <w:rFonts w:ascii="仿宋" w:hAnsi="仿宋" w:eastAsia="仿宋" w:cs="仿宋"/>
                <w:spacing w:val="6"/>
                <w:sz w:val="17"/>
                <w:szCs w:val="17"/>
              </w:rPr>
              <w:t>赛</w:t>
            </w:r>
            <w:r>
              <w:rPr>
                <w:rFonts w:ascii="仿宋" w:hAnsi="仿宋" w:eastAsia="仿宋" w:cs="仿宋"/>
                <w:sz w:val="17"/>
                <w:szCs w:val="17"/>
              </w:rPr>
              <w:t xml:space="preserve"> </w:t>
            </w:r>
            <w:r>
              <w:rPr>
                <w:rFonts w:ascii="仿宋" w:hAnsi="仿宋" w:eastAsia="仿宋" w:cs="仿宋"/>
                <w:spacing w:val="10"/>
                <w:sz w:val="17"/>
                <w:szCs w:val="17"/>
              </w:rPr>
              <w:t>获</w:t>
            </w:r>
            <w:r>
              <w:rPr>
                <w:rFonts w:ascii="仿宋" w:hAnsi="仿宋" w:eastAsia="仿宋" w:cs="仿宋"/>
                <w:spacing w:val="6"/>
                <w:sz w:val="17"/>
                <w:szCs w:val="17"/>
              </w:rPr>
              <w:t>省</w:t>
            </w:r>
            <w:r>
              <w:rPr>
                <w:rFonts w:ascii="仿宋" w:hAnsi="仿宋" w:eastAsia="仿宋" w:cs="仿宋"/>
                <w:spacing w:val="5"/>
                <w:sz w:val="17"/>
                <w:szCs w:val="17"/>
              </w:rPr>
              <w:t xml:space="preserve">级金奖或银奖 </w:t>
            </w:r>
            <w:r>
              <w:rPr>
                <w:rFonts w:ascii="Times New Roman" w:hAnsi="Times New Roman" w:eastAsia="Times New Roman" w:cs="Times New Roman"/>
                <w:spacing w:val="5"/>
                <w:sz w:val="17"/>
                <w:szCs w:val="17"/>
              </w:rPr>
              <w:t xml:space="preserve">2 </w:t>
            </w:r>
            <w:r>
              <w:rPr>
                <w:rFonts w:ascii="仿宋" w:hAnsi="仿宋" w:eastAsia="仿宋" w:cs="仿宋"/>
                <w:spacing w:val="5"/>
                <w:sz w:val="17"/>
                <w:szCs w:val="17"/>
              </w:rPr>
              <w:t>项；或指导学生参</w:t>
            </w:r>
            <w:r>
              <w:rPr>
                <w:rFonts w:ascii="仿宋" w:hAnsi="仿宋" w:eastAsia="仿宋" w:cs="仿宋"/>
                <w:sz w:val="17"/>
                <w:szCs w:val="17"/>
              </w:rPr>
              <w:t xml:space="preserve"> </w:t>
            </w:r>
            <w:r>
              <w:rPr>
                <w:rFonts w:ascii="仿宋" w:hAnsi="仿宋" w:eastAsia="仿宋" w:cs="仿宋"/>
                <w:spacing w:val="28"/>
                <w:sz w:val="17"/>
                <w:szCs w:val="17"/>
              </w:rPr>
              <w:t>加</w:t>
            </w:r>
            <w:r>
              <w:rPr>
                <w:rFonts w:ascii="Times New Roman" w:hAnsi="Times New Roman" w:eastAsia="Times New Roman" w:cs="Times New Roman"/>
                <w:spacing w:val="18"/>
                <w:sz w:val="17"/>
                <w:szCs w:val="17"/>
              </w:rPr>
              <w:t>“</w:t>
            </w:r>
            <w:r>
              <w:rPr>
                <w:rFonts w:ascii="仿宋" w:hAnsi="仿宋" w:eastAsia="仿宋" w:cs="仿宋"/>
                <w:spacing w:val="18"/>
                <w:sz w:val="17"/>
                <w:szCs w:val="17"/>
              </w:rPr>
              <w:t>挑战杯</w:t>
            </w:r>
            <w:r>
              <w:rPr>
                <w:rFonts w:ascii="Times New Roman" w:hAnsi="Times New Roman" w:eastAsia="Times New Roman" w:cs="Times New Roman"/>
                <w:spacing w:val="18"/>
                <w:sz w:val="17"/>
                <w:szCs w:val="17"/>
              </w:rPr>
              <w:t>”</w:t>
            </w:r>
            <w:r>
              <w:rPr>
                <w:rFonts w:ascii="仿宋" w:hAnsi="仿宋" w:eastAsia="仿宋" w:cs="仿宋"/>
                <w:spacing w:val="18"/>
                <w:sz w:val="17"/>
                <w:szCs w:val="17"/>
              </w:rPr>
              <w:t xml:space="preserve">大赛获省级金奖或银奖 </w:t>
            </w:r>
            <w:r>
              <w:rPr>
                <w:rFonts w:ascii="Times New Roman" w:hAnsi="Times New Roman" w:eastAsia="Times New Roman" w:cs="Times New Roman"/>
                <w:spacing w:val="18"/>
                <w:sz w:val="17"/>
                <w:szCs w:val="17"/>
              </w:rPr>
              <w:t>2</w:t>
            </w:r>
            <w:r>
              <w:rPr>
                <w:rFonts w:ascii="Times New Roman" w:hAnsi="Times New Roman" w:eastAsia="Times New Roman" w:cs="Times New Roman"/>
                <w:sz w:val="17"/>
                <w:szCs w:val="17"/>
              </w:rPr>
              <w:t xml:space="preserve"> </w:t>
            </w:r>
            <w:r>
              <w:rPr>
                <w:rFonts w:ascii="仿宋" w:hAnsi="仿宋" w:eastAsia="仿宋" w:cs="仿宋"/>
                <w:spacing w:val="15"/>
                <w:sz w:val="17"/>
                <w:szCs w:val="17"/>
              </w:rPr>
              <w:t>项</w:t>
            </w:r>
            <w:r>
              <w:rPr>
                <w:rFonts w:ascii="仿宋" w:hAnsi="仿宋" w:eastAsia="仿宋" w:cs="仿宋"/>
                <w:spacing w:val="8"/>
                <w:sz w:val="17"/>
                <w:szCs w:val="17"/>
              </w:rPr>
              <w:t>；或指导学生参加安徽省高等学校师</w:t>
            </w:r>
          </w:p>
          <w:p>
            <w:pPr>
              <w:spacing w:line="227" w:lineRule="auto"/>
              <w:ind w:left="127"/>
              <w:outlineLvl w:val="9"/>
              <w:rPr>
                <w:rFonts w:ascii="仿宋" w:hAnsi="仿宋" w:eastAsia="仿宋" w:cs="仿宋"/>
                <w:sz w:val="17"/>
                <w:szCs w:val="17"/>
              </w:rPr>
            </w:pPr>
            <w:r>
              <w:rPr>
                <w:rFonts w:ascii="仿宋" w:hAnsi="仿宋" w:eastAsia="仿宋" w:cs="仿宋"/>
                <w:spacing w:val="28"/>
                <w:sz w:val="17"/>
                <w:szCs w:val="17"/>
              </w:rPr>
              <w:t>范</w:t>
            </w:r>
            <w:r>
              <w:rPr>
                <w:rFonts w:ascii="仿宋" w:hAnsi="仿宋" w:eastAsia="仿宋" w:cs="仿宋"/>
                <w:spacing w:val="18"/>
                <w:sz w:val="17"/>
                <w:szCs w:val="17"/>
              </w:rPr>
              <w:t>生教学技能竞赛获一等奖或二等奖</w:t>
            </w:r>
          </w:p>
        </w:tc>
        <w:tc>
          <w:tcPr>
            <w:tcW w:w="3503" w:type="dxa"/>
          </w:tcPr>
          <w:p>
            <w:pPr>
              <w:spacing w:before="137" w:line="391" w:lineRule="auto"/>
              <w:ind w:left="73" w:right="102" w:firstLine="40"/>
              <w:outlineLvl w:val="9"/>
              <w:rPr>
                <w:rFonts w:ascii="仿宋" w:hAnsi="仿宋" w:eastAsia="仿宋" w:cs="仿宋"/>
                <w:sz w:val="17"/>
                <w:szCs w:val="17"/>
              </w:rPr>
            </w:pPr>
            <w:r>
              <w:rPr>
                <w:rFonts w:ascii="仿宋" w:hAnsi="仿宋" w:eastAsia="仿宋" w:cs="仿宋"/>
                <w:spacing w:val="11"/>
                <w:sz w:val="17"/>
                <w:szCs w:val="17"/>
              </w:rPr>
              <w:t>培养的学生在国家级专业 (专项) 比赛</w:t>
            </w:r>
            <w:r>
              <w:rPr>
                <w:rFonts w:ascii="仿宋" w:hAnsi="仿宋" w:eastAsia="仿宋" w:cs="仿宋"/>
                <w:spacing w:val="9"/>
                <w:sz w:val="17"/>
                <w:szCs w:val="17"/>
              </w:rPr>
              <w:t>中</w:t>
            </w:r>
            <w:r>
              <w:rPr>
                <w:rFonts w:ascii="仿宋" w:hAnsi="仿宋" w:eastAsia="仿宋" w:cs="仿宋"/>
                <w:sz w:val="17"/>
                <w:szCs w:val="17"/>
              </w:rPr>
              <w:t xml:space="preserve"> </w:t>
            </w:r>
            <w:r>
              <w:rPr>
                <w:rFonts w:ascii="仿宋" w:hAnsi="仿宋" w:eastAsia="仿宋" w:cs="仿宋"/>
                <w:spacing w:val="21"/>
                <w:sz w:val="17"/>
                <w:szCs w:val="17"/>
              </w:rPr>
              <w:t>获</w:t>
            </w:r>
            <w:r>
              <w:rPr>
                <w:rFonts w:ascii="仿宋" w:hAnsi="仿宋" w:eastAsia="仿宋" w:cs="仿宋"/>
                <w:spacing w:val="14"/>
                <w:sz w:val="17"/>
                <w:szCs w:val="17"/>
              </w:rPr>
              <w:t>三等以上奖励，或在主管部门主办的省</w:t>
            </w:r>
            <w:r>
              <w:rPr>
                <w:rFonts w:ascii="仿宋" w:hAnsi="仿宋" w:eastAsia="仿宋" w:cs="仿宋"/>
                <w:sz w:val="17"/>
                <w:szCs w:val="17"/>
              </w:rPr>
              <w:t xml:space="preserve"> </w:t>
            </w:r>
            <w:r>
              <w:rPr>
                <w:rFonts w:ascii="仿宋" w:hAnsi="仿宋" w:eastAsia="仿宋" w:cs="仿宋"/>
                <w:spacing w:val="10"/>
                <w:sz w:val="17"/>
                <w:szCs w:val="17"/>
              </w:rPr>
              <w:t xml:space="preserve">级专业 (专项) 比赛上获前 </w:t>
            </w:r>
            <w:r>
              <w:rPr>
                <w:rFonts w:ascii="Times New Roman" w:hAnsi="Times New Roman" w:eastAsia="Times New Roman" w:cs="Times New Roman"/>
                <w:spacing w:val="10"/>
                <w:sz w:val="17"/>
                <w:szCs w:val="17"/>
              </w:rPr>
              <w:t xml:space="preserve">2 </w:t>
            </w:r>
            <w:r>
              <w:rPr>
                <w:rFonts w:ascii="仿宋" w:hAnsi="仿宋" w:eastAsia="仿宋" w:cs="仿宋"/>
                <w:spacing w:val="10"/>
                <w:sz w:val="17"/>
                <w:szCs w:val="17"/>
              </w:rPr>
              <w:t>名或一等</w:t>
            </w:r>
            <w:r>
              <w:rPr>
                <w:rFonts w:ascii="仿宋" w:hAnsi="仿宋" w:eastAsia="仿宋" w:cs="仿宋"/>
                <w:spacing w:val="7"/>
                <w:sz w:val="17"/>
                <w:szCs w:val="17"/>
              </w:rPr>
              <w:t>奖</w:t>
            </w:r>
            <w:r>
              <w:rPr>
                <w:rFonts w:ascii="仿宋" w:hAnsi="仿宋" w:eastAsia="仿宋" w:cs="仿宋"/>
                <w:sz w:val="17"/>
                <w:szCs w:val="17"/>
              </w:rPr>
              <w:t xml:space="preserve"> </w:t>
            </w:r>
            <w:r>
              <w:rPr>
                <w:rFonts w:ascii="仿宋" w:hAnsi="仿宋" w:eastAsia="仿宋" w:cs="仿宋"/>
                <w:spacing w:val="14"/>
                <w:sz w:val="17"/>
                <w:szCs w:val="17"/>
              </w:rPr>
              <w:t>以</w:t>
            </w:r>
            <w:r>
              <w:rPr>
                <w:rFonts w:ascii="仿宋" w:hAnsi="仿宋" w:eastAsia="仿宋" w:cs="仿宋"/>
                <w:spacing w:val="9"/>
                <w:sz w:val="17"/>
                <w:szCs w:val="17"/>
              </w:rPr>
              <w:t>上奖励；或指导学生参加</w:t>
            </w:r>
            <w:r>
              <w:rPr>
                <w:rFonts w:ascii="Times New Roman" w:hAnsi="Times New Roman" w:eastAsia="Times New Roman" w:cs="Times New Roman"/>
                <w:spacing w:val="9"/>
                <w:sz w:val="17"/>
                <w:szCs w:val="17"/>
              </w:rPr>
              <w:t>“</w:t>
            </w:r>
            <w:r>
              <w:rPr>
                <w:rFonts w:ascii="仿宋" w:hAnsi="仿宋" w:eastAsia="仿宋" w:cs="仿宋"/>
                <w:spacing w:val="9"/>
                <w:sz w:val="17"/>
                <w:szCs w:val="17"/>
              </w:rPr>
              <w:t>互联网</w:t>
            </w:r>
            <w:r>
              <w:rPr>
                <w:rFonts w:ascii="Times New Roman" w:hAnsi="Times New Roman" w:eastAsia="Times New Roman" w:cs="Times New Roman"/>
                <w:spacing w:val="9"/>
                <w:sz w:val="17"/>
                <w:szCs w:val="17"/>
              </w:rPr>
              <w:t>+”</w:t>
            </w:r>
            <w:r>
              <w:rPr>
                <w:rFonts w:ascii="仿宋" w:hAnsi="仿宋" w:eastAsia="仿宋" w:cs="仿宋"/>
                <w:spacing w:val="9"/>
                <w:sz w:val="17"/>
                <w:szCs w:val="17"/>
              </w:rPr>
              <w:t>大赛</w:t>
            </w:r>
            <w:r>
              <w:rPr>
                <w:rFonts w:ascii="仿宋" w:hAnsi="仿宋" w:eastAsia="仿宋" w:cs="仿宋"/>
                <w:sz w:val="17"/>
                <w:szCs w:val="17"/>
              </w:rPr>
              <w:t xml:space="preserve"> </w:t>
            </w:r>
            <w:r>
              <w:rPr>
                <w:rFonts w:ascii="仿宋" w:hAnsi="仿宋" w:eastAsia="仿宋" w:cs="仿宋"/>
                <w:spacing w:val="20"/>
                <w:sz w:val="17"/>
                <w:szCs w:val="17"/>
              </w:rPr>
              <w:t>获</w:t>
            </w:r>
            <w:r>
              <w:rPr>
                <w:rFonts w:ascii="仿宋" w:hAnsi="仿宋" w:eastAsia="仿宋" w:cs="仿宋"/>
                <w:spacing w:val="14"/>
                <w:sz w:val="17"/>
                <w:szCs w:val="17"/>
              </w:rPr>
              <w:t>省</w:t>
            </w:r>
            <w:r>
              <w:rPr>
                <w:rFonts w:ascii="仿宋" w:hAnsi="仿宋" w:eastAsia="仿宋" w:cs="仿宋"/>
                <w:spacing w:val="10"/>
                <w:sz w:val="17"/>
                <w:szCs w:val="17"/>
              </w:rPr>
              <w:t xml:space="preserve">级金奖或银奖 </w:t>
            </w:r>
            <w:r>
              <w:rPr>
                <w:rFonts w:ascii="Times New Roman" w:hAnsi="Times New Roman" w:eastAsia="Times New Roman" w:cs="Times New Roman"/>
                <w:spacing w:val="10"/>
                <w:sz w:val="17"/>
                <w:szCs w:val="17"/>
              </w:rPr>
              <w:t xml:space="preserve">2 </w:t>
            </w:r>
            <w:r>
              <w:rPr>
                <w:rFonts w:ascii="仿宋" w:hAnsi="仿宋" w:eastAsia="仿宋" w:cs="仿宋"/>
                <w:spacing w:val="10"/>
                <w:sz w:val="17"/>
                <w:szCs w:val="17"/>
              </w:rPr>
              <w:t>项；或指导学生参加</w:t>
            </w:r>
            <w:r>
              <w:rPr>
                <w:rFonts w:ascii="仿宋" w:hAnsi="仿宋" w:eastAsia="仿宋" w:cs="仿宋"/>
                <w:sz w:val="17"/>
                <w:szCs w:val="17"/>
              </w:rPr>
              <w:t xml:space="preserve"> </w:t>
            </w:r>
            <w:r>
              <w:rPr>
                <w:rFonts w:ascii="Times New Roman" w:hAnsi="Times New Roman" w:eastAsia="Times New Roman" w:cs="Times New Roman"/>
                <w:spacing w:val="18"/>
                <w:sz w:val="17"/>
                <w:szCs w:val="17"/>
              </w:rPr>
              <w:t>“</w:t>
            </w:r>
            <w:r>
              <w:rPr>
                <w:rFonts w:ascii="仿宋" w:hAnsi="仿宋" w:eastAsia="仿宋" w:cs="仿宋"/>
                <w:spacing w:val="11"/>
                <w:sz w:val="17"/>
                <w:szCs w:val="17"/>
              </w:rPr>
              <w:t>挑战杯</w:t>
            </w:r>
            <w:r>
              <w:rPr>
                <w:rFonts w:ascii="Times New Roman" w:hAnsi="Times New Roman" w:eastAsia="Times New Roman" w:cs="Times New Roman"/>
                <w:spacing w:val="11"/>
                <w:sz w:val="17"/>
                <w:szCs w:val="17"/>
              </w:rPr>
              <w:t>”</w:t>
            </w:r>
            <w:r>
              <w:rPr>
                <w:rFonts w:ascii="仿宋" w:hAnsi="仿宋" w:eastAsia="仿宋" w:cs="仿宋"/>
                <w:spacing w:val="11"/>
                <w:sz w:val="17"/>
                <w:szCs w:val="17"/>
              </w:rPr>
              <w:t xml:space="preserve">大赛获省级金奖或银奖 </w:t>
            </w:r>
            <w:r>
              <w:rPr>
                <w:rFonts w:ascii="Times New Roman" w:hAnsi="Times New Roman" w:eastAsia="Times New Roman" w:cs="Times New Roman"/>
                <w:spacing w:val="11"/>
                <w:sz w:val="17"/>
                <w:szCs w:val="17"/>
              </w:rPr>
              <w:t xml:space="preserve">2 </w:t>
            </w:r>
            <w:r>
              <w:rPr>
                <w:rFonts w:ascii="仿宋" w:hAnsi="仿宋" w:eastAsia="仿宋" w:cs="仿宋"/>
                <w:spacing w:val="11"/>
                <w:sz w:val="17"/>
                <w:szCs w:val="17"/>
              </w:rPr>
              <w:t>项；或</w:t>
            </w:r>
            <w:r>
              <w:rPr>
                <w:rFonts w:ascii="仿宋" w:hAnsi="仿宋" w:eastAsia="仿宋" w:cs="仿宋"/>
                <w:sz w:val="17"/>
                <w:szCs w:val="17"/>
              </w:rPr>
              <w:t xml:space="preserve"> </w:t>
            </w:r>
            <w:r>
              <w:rPr>
                <w:rFonts w:ascii="仿宋" w:hAnsi="仿宋" w:eastAsia="仿宋" w:cs="仿宋"/>
                <w:spacing w:val="21"/>
                <w:sz w:val="17"/>
                <w:szCs w:val="17"/>
              </w:rPr>
              <w:t>指</w:t>
            </w:r>
            <w:r>
              <w:rPr>
                <w:rFonts w:ascii="仿宋" w:hAnsi="仿宋" w:eastAsia="仿宋" w:cs="仿宋"/>
                <w:spacing w:val="14"/>
                <w:sz w:val="17"/>
                <w:szCs w:val="17"/>
              </w:rPr>
              <w:t>导学生参加安徽省高等学校师范生教学</w:t>
            </w:r>
          </w:p>
          <w:p>
            <w:pPr>
              <w:spacing w:line="227" w:lineRule="auto"/>
              <w:ind w:left="114"/>
              <w:outlineLvl w:val="9"/>
              <w:rPr>
                <w:rFonts w:ascii="仿宋" w:hAnsi="仿宋" w:eastAsia="仿宋" w:cs="仿宋"/>
                <w:sz w:val="17"/>
                <w:szCs w:val="17"/>
              </w:rPr>
            </w:pPr>
            <w:r>
              <w:rPr>
                <w:rFonts w:ascii="仿宋" w:hAnsi="仿宋" w:eastAsia="仿宋" w:cs="仿宋"/>
                <w:spacing w:val="9"/>
                <w:sz w:val="17"/>
                <w:szCs w:val="17"/>
              </w:rPr>
              <w:t xml:space="preserve">技能竞赛获一等奖或二等奖以上 </w:t>
            </w:r>
            <w:r>
              <w:rPr>
                <w:rFonts w:ascii="Times New Roman" w:hAnsi="Times New Roman" w:eastAsia="Times New Roman" w:cs="Times New Roman"/>
                <w:spacing w:val="9"/>
                <w:sz w:val="17"/>
                <w:szCs w:val="17"/>
              </w:rPr>
              <w:t xml:space="preserve">3 </w:t>
            </w:r>
            <w:r>
              <w:rPr>
                <w:rFonts w:ascii="仿宋" w:hAnsi="仿宋" w:eastAsia="仿宋" w:cs="仿宋"/>
                <w:spacing w:val="9"/>
                <w:sz w:val="17"/>
                <w:szCs w:val="17"/>
              </w:rPr>
              <w:t>项；</w:t>
            </w:r>
            <w:r>
              <w:rPr>
                <w:rFonts w:ascii="仿宋" w:hAnsi="仿宋" w:eastAsia="仿宋" w:cs="仿宋"/>
                <w:spacing w:val="5"/>
                <w:sz w:val="17"/>
                <w:szCs w:val="17"/>
              </w:rPr>
              <w:t>或</w:t>
            </w:r>
          </w:p>
        </w:tc>
        <w:tc>
          <w:tcPr>
            <w:tcW w:w="3647" w:type="dxa"/>
          </w:tcPr>
          <w:p>
            <w:pPr>
              <w:spacing w:before="137" w:line="391" w:lineRule="auto"/>
              <w:ind w:left="112" w:right="105" w:firstLine="3"/>
              <w:outlineLvl w:val="9"/>
              <w:rPr>
                <w:rFonts w:ascii="仿宋" w:hAnsi="仿宋" w:eastAsia="仿宋" w:cs="仿宋"/>
                <w:sz w:val="17"/>
                <w:szCs w:val="17"/>
              </w:rPr>
            </w:pPr>
            <w:r>
              <w:rPr>
                <w:rFonts w:ascii="仿宋" w:hAnsi="仿宋" w:eastAsia="仿宋" w:cs="仿宋"/>
                <w:spacing w:val="9"/>
                <w:sz w:val="17"/>
                <w:szCs w:val="17"/>
              </w:rPr>
              <w:t>培养的学生在国家级专业 (专项) 比赛中</w:t>
            </w:r>
            <w:r>
              <w:rPr>
                <w:rFonts w:ascii="仿宋" w:hAnsi="仿宋" w:eastAsia="仿宋" w:cs="仿宋"/>
                <w:spacing w:val="7"/>
                <w:sz w:val="17"/>
                <w:szCs w:val="17"/>
              </w:rPr>
              <w:t>获</w:t>
            </w:r>
            <w:r>
              <w:rPr>
                <w:rFonts w:ascii="仿宋" w:hAnsi="仿宋" w:eastAsia="仿宋" w:cs="仿宋"/>
                <w:sz w:val="17"/>
                <w:szCs w:val="17"/>
              </w:rPr>
              <w:t xml:space="preserve"> </w:t>
            </w:r>
            <w:r>
              <w:rPr>
                <w:rFonts w:ascii="仿宋" w:hAnsi="仿宋" w:eastAsia="仿宋" w:cs="仿宋"/>
                <w:spacing w:val="3"/>
                <w:sz w:val="17"/>
                <w:szCs w:val="17"/>
              </w:rPr>
              <w:t xml:space="preserve">前 </w:t>
            </w:r>
            <w:r>
              <w:rPr>
                <w:rFonts w:ascii="Times New Roman" w:hAnsi="Times New Roman" w:eastAsia="Times New Roman" w:cs="Times New Roman"/>
                <w:spacing w:val="3"/>
                <w:sz w:val="17"/>
                <w:szCs w:val="17"/>
              </w:rPr>
              <w:t xml:space="preserve">6 </w:t>
            </w:r>
            <w:r>
              <w:rPr>
                <w:rFonts w:ascii="仿宋" w:hAnsi="仿宋" w:eastAsia="仿宋" w:cs="仿宋"/>
                <w:spacing w:val="3"/>
                <w:sz w:val="17"/>
                <w:szCs w:val="17"/>
              </w:rPr>
              <w:t>名或三等以上奖励，或在省部级专业(</w:t>
            </w:r>
            <w:r>
              <w:rPr>
                <w:rFonts w:ascii="仿宋" w:hAnsi="仿宋" w:eastAsia="仿宋" w:cs="仿宋"/>
                <w:spacing w:val="1"/>
                <w:sz w:val="17"/>
                <w:szCs w:val="17"/>
              </w:rPr>
              <w:t>专</w:t>
            </w:r>
            <w:r>
              <w:rPr>
                <w:rFonts w:ascii="仿宋" w:hAnsi="仿宋" w:eastAsia="仿宋" w:cs="仿宋"/>
                <w:sz w:val="17"/>
                <w:szCs w:val="17"/>
              </w:rPr>
              <w:t xml:space="preserve"> </w:t>
            </w:r>
            <w:r>
              <w:rPr>
                <w:rFonts w:ascii="仿宋" w:hAnsi="仿宋" w:eastAsia="仿宋" w:cs="仿宋"/>
                <w:spacing w:val="4"/>
                <w:sz w:val="17"/>
                <w:szCs w:val="17"/>
              </w:rPr>
              <w:t>项 ) 比赛中获前</w:t>
            </w:r>
            <w:r>
              <w:rPr>
                <w:rFonts w:ascii="仿宋" w:hAnsi="仿宋" w:eastAsia="仿宋" w:cs="仿宋"/>
                <w:spacing w:val="2"/>
                <w:sz w:val="17"/>
                <w:szCs w:val="17"/>
              </w:rPr>
              <w:t xml:space="preserve"> </w:t>
            </w:r>
            <w:r>
              <w:rPr>
                <w:rFonts w:ascii="Times New Roman" w:hAnsi="Times New Roman" w:eastAsia="Times New Roman" w:cs="Times New Roman"/>
                <w:spacing w:val="2"/>
                <w:sz w:val="17"/>
                <w:szCs w:val="17"/>
              </w:rPr>
              <w:t xml:space="preserve">2 </w:t>
            </w:r>
            <w:r>
              <w:rPr>
                <w:rFonts w:ascii="仿宋" w:hAnsi="仿宋" w:eastAsia="仿宋" w:cs="仿宋"/>
                <w:spacing w:val="2"/>
                <w:sz w:val="17"/>
                <w:szCs w:val="17"/>
              </w:rPr>
              <w:t>名或一等奖以上奖励；或</w:t>
            </w:r>
            <w:r>
              <w:rPr>
                <w:rFonts w:ascii="仿宋" w:hAnsi="仿宋" w:eastAsia="仿宋" w:cs="仿宋"/>
                <w:sz w:val="17"/>
                <w:szCs w:val="17"/>
              </w:rPr>
              <w:t xml:space="preserve"> </w:t>
            </w:r>
            <w:r>
              <w:rPr>
                <w:rFonts w:ascii="仿宋" w:hAnsi="仿宋" w:eastAsia="仿宋" w:cs="仿宋"/>
                <w:spacing w:val="21"/>
                <w:sz w:val="17"/>
                <w:szCs w:val="17"/>
              </w:rPr>
              <w:t>指</w:t>
            </w:r>
            <w:r>
              <w:rPr>
                <w:rFonts w:ascii="仿宋" w:hAnsi="仿宋" w:eastAsia="仿宋" w:cs="仿宋"/>
                <w:spacing w:val="14"/>
                <w:sz w:val="17"/>
                <w:szCs w:val="17"/>
              </w:rPr>
              <w:t>导学生参加</w:t>
            </w:r>
            <w:r>
              <w:rPr>
                <w:rFonts w:ascii="Times New Roman" w:hAnsi="Times New Roman" w:eastAsia="Times New Roman" w:cs="Times New Roman"/>
                <w:spacing w:val="14"/>
                <w:sz w:val="17"/>
                <w:szCs w:val="17"/>
              </w:rPr>
              <w:t>“</w:t>
            </w:r>
            <w:r>
              <w:rPr>
                <w:rFonts w:ascii="仿宋" w:hAnsi="仿宋" w:eastAsia="仿宋" w:cs="仿宋"/>
                <w:spacing w:val="14"/>
                <w:sz w:val="17"/>
                <w:szCs w:val="17"/>
              </w:rPr>
              <w:t>互联网</w:t>
            </w:r>
            <w:r>
              <w:rPr>
                <w:rFonts w:ascii="Times New Roman" w:hAnsi="Times New Roman" w:eastAsia="Times New Roman" w:cs="Times New Roman"/>
                <w:spacing w:val="14"/>
                <w:sz w:val="17"/>
                <w:szCs w:val="17"/>
              </w:rPr>
              <w:t>+”</w:t>
            </w:r>
            <w:r>
              <w:rPr>
                <w:rFonts w:ascii="仿宋" w:hAnsi="仿宋" w:eastAsia="仿宋" w:cs="仿宋"/>
                <w:spacing w:val="14"/>
                <w:sz w:val="17"/>
                <w:szCs w:val="17"/>
              </w:rPr>
              <w:t>大赛获省级金奖或</w:t>
            </w:r>
            <w:r>
              <w:rPr>
                <w:rFonts w:ascii="仿宋" w:hAnsi="仿宋" w:eastAsia="仿宋" w:cs="仿宋"/>
                <w:sz w:val="17"/>
                <w:szCs w:val="17"/>
              </w:rPr>
              <w:t xml:space="preserve"> </w:t>
            </w:r>
            <w:r>
              <w:rPr>
                <w:rFonts w:ascii="仿宋" w:hAnsi="仿宋" w:eastAsia="仿宋" w:cs="仿宋"/>
                <w:spacing w:val="14"/>
                <w:sz w:val="17"/>
                <w:szCs w:val="17"/>
              </w:rPr>
              <w:t>银奖</w:t>
            </w:r>
            <w:r>
              <w:rPr>
                <w:rFonts w:ascii="仿宋" w:hAnsi="仿宋" w:eastAsia="仿宋" w:cs="仿宋"/>
                <w:spacing w:val="9"/>
                <w:sz w:val="17"/>
                <w:szCs w:val="17"/>
              </w:rPr>
              <w:t xml:space="preserve"> </w:t>
            </w:r>
            <w:r>
              <w:rPr>
                <w:rFonts w:ascii="Times New Roman" w:hAnsi="Times New Roman" w:eastAsia="Times New Roman" w:cs="Times New Roman"/>
                <w:spacing w:val="7"/>
                <w:sz w:val="17"/>
                <w:szCs w:val="17"/>
              </w:rPr>
              <w:t xml:space="preserve">2 </w:t>
            </w:r>
            <w:r>
              <w:rPr>
                <w:rFonts w:ascii="仿宋" w:hAnsi="仿宋" w:eastAsia="仿宋" w:cs="仿宋"/>
                <w:spacing w:val="7"/>
                <w:sz w:val="17"/>
                <w:szCs w:val="17"/>
              </w:rPr>
              <w:t>项；或指导学生参加</w:t>
            </w:r>
            <w:r>
              <w:rPr>
                <w:rFonts w:ascii="Times New Roman" w:hAnsi="Times New Roman" w:eastAsia="Times New Roman" w:cs="Times New Roman"/>
                <w:spacing w:val="7"/>
                <w:sz w:val="17"/>
                <w:szCs w:val="17"/>
              </w:rPr>
              <w:t>“</w:t>
            </w:r>
            <w:r>
              <w:rPr>
                <w:rFonts w:ascii="仿宋" w:hAnsi="仿宋" w:eastAsia="仿宋" w:cs="仿宋"/>
                <w:spacing w:val="7"/>
                <w:sz w:val="17"/>
                <w:szCs w:val="17"/>
              </w:rPr>
              <w:t>挑战杯</w:t>
            </w:r>
            <w:r>
              <w:rPr>
                <w:rFonts w:ascii="Times New Roman" w:hAnsi="Times New Roman" w:eastAsia="Times New Roman" w:cs="Times New Roman"/>
                <w:spacing w:val="7"/>
                <w:sz w:val="17"/>
                <w:szCs w:val="17"/>
              </w:rPr>
              <w:t>”</w:t>
            </w:r>
            <w:r>
              <w:rPr>
                <w:rFonts w:ascii="仿宋" w:hAnsi="仿宋" w:eastAsia="仿宋" w:cs="仿宋"/>
                <w:spacing w:val="7"/>
                <w:sz w:val="17"/>
                <w:szCs w:val="17"/>
              </w:rPr>
              <w:t>大赛获</w:t>
            </w:r>
            <w:r>
              <w:rPr>
                <w:rFonts w:ascii="仿宋" w:hAnsi="仿宋" w:eastAsia="仿宋" w:cs="仿宋"/>
                <w:sz w:val="17"/>
                <w:szCs w:val="17"/>
              </w:rPr>
              <w:t xml:space="preserve"> </w:t>
            </w:r>
            <w:r>
              <w:rPr>
                <w:rFonts w:ascii="仿宋" w:hAnsi="仿宋" w:eastAsia="仿宋" w:cs="仿宋"/>
                <w:spacing w:val="8"/>
                <w:sz w:val="17"/>
                <w:szCs w:val="17"/>
              </w:rPr>
              <w:t>省级金</w:t>
            </w:r>
            <w:r>
              <w:rPr>
                <w:rFonts w:ascii="仿宋" w:hAnsi="仿宋" w:eastAsia="仿宋" w:cs="仿宋"/>
                <w:spacing w:val="6"/>
                <w:sz w:val="17"/>
                <w:szCs w:val="17"/>
              </w:rPr>
              <w:t>奖</w:t>
            </w:r>
            <w:r>
              <w:rPr>
                <w:rFonts w:ascii="仿宋" w:hAnsi="仿宋" w:eastAsia="仿宋" w:cs="仿宋"/>
                <w:spacing w:val="4"/>
                <w:sz w:val="17"/>
                <w:szCs w:val="17"/>
              </w:rPr>
              <w:t xml:space="preserve"> </w:t>
            </w:r>
            <w:r>
              <w:rPr>
                <w:rFonts w:ascii="Times New Roman" w:hAnsi="Times New Roman" w:eastAsia="Times New Roman" w:cs="Times New Roman"/>
                <w:spacing w:val="4"/>
                <w:sz w:val="17"/>
                <w:szCs w:val="17"/>
              </w:rPr>
              <w:t xml:space="preserve">1 </w:t>
            </w:r>
            <w:r>
              <w:rPr>
                <w:rFonts w:ascii="仿宋" w:hAnsi="仿宋" w:eastAsia="仿宋" w:cs="仿宋"/>
                <w:spacing w:val="4"/>
                <w:sz w:val="17"/>
                <w:szCs w:val="17"/>
              </w:rPr>
              <w:t xml:space="preserve">项或银奖 </w:t>
            </w:r>
            <w:r>
              <w:rPr>
                <w:rFonts w:ascii="Times New Roman" w:hAnsi="Times New Roman" w:eastAsia="Times New Roman" w:cs="Times New Roman"/>
                <w:spacing w:val="4"/>
                <w:sz w:val="17"/>
                <w:szCs w:val="17"/>
              </w:rPr>
              <w:t xml:space="preserve">2 </w:t>
            </w:r>
            <w:r>
              <w:rPr>
                <w:rFonts w:ascii="仿宋" w:hAnsi="仿宋" w:eastAsia="仿宋" w:cs="仿宋"/>
                <w:spacing w:val="4"/>
                <w:sz w:val="17"/>
                <w:szCs w:val="17"/>
              </w:rPr>
              <w:t>项；或指导学生参加</w:t>
            </w:r>
            <w:r>
              <w:rPr>
                <w:rFonts w:ascii="仿宋" w:hAnsi="仿宋" w:eastAsia="仿宋" w:cs="仿宋"/>
                <w:sz w:val="17"/>
                <w:szCs w:val="17"/>
              </w:rPr>
              <w:t xml:space="preserve"> </w:t>
            </w:r>
            <w:r>
              <w:rPr>
                <w:rFonts w:ascii="仿宋" w:hAnsi="仿宋" w:eastAsia="仿宋" w:cs="仿宋"/>
                <w:spacing w:val="11"/>
                <w:sz w:val="17"/>
                <w:szCs w:val="17"/>
              </w:rPr>
              <w:t>安</w:t>
            </w:r>
            <w:r>
              <w:rPr>
                <w:rFonts w:ascii="仿宋" w:hAnsi="仿宋" w:eastAsia="仿宋" w:cs="仿宋"/>
                <w:spacing w:val="10"/>
                <w:sz w:val="17"/>
                <w:szCs w:val="17"/>
              </w:rPr>
              <w:t>徽省高等学校师范生教学技能竞赛获一等</w:t>
            </w:r>
          </w:p>
          <w:p>
            <w:pPr>
              <w:spacing w:line="227" w:lineRule="auto"/>
              <w:ind w:left="124"/>
              <w:outlineLvl w:val="9"/>
              <w:rPr>
                <w:rFonts w:ascii="仿宋" w:hAnsi="仿宋" w:eastAsia="仿宋" w:cs="仿宋"/>
                <w:sz w:val="17"/>
                <w:szCs w:val="17"/>
              </w:rPr>
            </w:pPr>
            <w:r>
              <w:rPr>
                <w:rFonts w:ascii="仿宋" w:hAnsi="仿宋" w:eastAsia="仿宋" w:cs="仿宋"/>
                <w:spacing w:val="12"/>
                <w:sz w:val="17"/>
                <w:szCs w:val="17"/>
              </w:rPr>
              <w:t>奖</w:t>
            </w:r>
            <w:r>
              <w:rPr>
                <w:rFonts w:ascii="仿宋" w:hAnsi="仿宋" w:eastAsia="仿宋" w:cs="仿宋"/>
                <w:spacing w:val="10"/>
                <w:sz w:val="17"/>
                <w:szCs w:val="17"/>
              </w:rPr>
              <w:t>或</w:t>
            </w:r>
            <w:r>
              <w:rPr>
                <w:rFonts w:ascii="仿宋" w:hAnsi="仿宋" w:eastAsia="仿宋" w:cs="仿宋"/>
                <w:spacing w:val="6"/>
                <w:sz w:val="17"/>
                <w:szCs w:val="17"/>
              </w:rPr>
              <w:t xml:space="preserve">二等奖以上 </w:t>
            </w:r>
            <w:r>
              <w:rPr>
                <w:rFonts w:ascii="Times New Roman" w:hAnsi="Times New Roman" w:eastAsia="Times New Roman" w:cs="Times New Roman"/>
                <w:spacing w:val="6"/>
                <w:sz w:val="17"/>
                <w:szCs w:val="17"/>
              </w:rPr>
              <w:t xml:space="preserve">3 </w:t>
            </w:r>
            <w:r>
              <w:rPr>
                <w:rFonts w:ascii="仿宋" w:hAnsi="仿宋" w:eastAsia="仿宋" w:cs="仿宋"/>
                <w:spacing w:val="6"/>
                <w:sz w:val="17"/>
                <w:szCs w:val="17"/>
              </w:rPr>
              <w:t>项；或指导学生参加学科</w:t>
            </w:r>
          </w:p>
        </w:tc>
      </w:tr>
    </w:tbl>
    <w:p>
      <w:pPr>
        <w:outlineLvl w:val="9"/>
      </w:pPr>
    </w:p>
    <w:p>
      <w:pPr>
        <w:outlineLvl w:val="9"/>
        <w:sectPr>
          <w:headerReference r:id="rId514" w:type="default"/>
          <w:footerReference r:id="rId515" w:type="default"/>
          <w:pgSz w:w="16839" w:h="11906"/>
          <w:pgMar w:top="1132" w:right="1088" w:bottom="1151" w:left="1087" w:header="882" w:footer="991" w:gutter="0"/>
          <w:cols w:space="720" w:num="1"/>
        </w:sectPr>
      </w:pPr>
    </w:p>
    <w:p>
      <w:pPr>
        <w:outlineLvl w:val="9"/>
      </w:pPr>
    </w:p>
    <w:p>
      <w:pPr>
        <w:outlineLvl w:val="9"/>
      </w:pPr>
    </w:p>
    <w:p>
      <w:pPr>
        <w:spacing w:line="184" w:lineRule="exact"/>
        <w:outlineLvl w:val="9"/>
      </w:pPr>
    </w:p>
    <w:tbl>
      <w:tblPr>
        <w:tblStyle w:val="23"/>
        <w:tblW w:w="146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9"/>
        <w:gridCol w:w="3401"/>
        <w:gridCol w:w="3257"/>
        <w:gridCol w:w="3503"/>
        <w:gridCol w:w="36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849" w:type="dxa"/>
          </w:tcPr>
          <w:p>
            <w:pPr>
              <w:outlineLvl w:val="9"/>
            </w:pPr>
          </w:p>
        </w:tc>
        <w:tc>
          <w:tcPr>
            <w:tcW w:w="3401" w:type="dxa"/>
          </w:tcPr>
          <w:p>
            <w:pPr>
              <w:spacing w:before="140" w:line="395" w:lineRule="auto"/>
              <w:ind w:left="111" w:right="105" w:hanging="1"/>
              <w:outlineLvl w:val="9"/>
              <w:rPr>
                <w:rFonts w:ascii="仿宋" w:hAnsi="仿宋" w:eastAsia="仿宋" w:cs="仿宋"/>
                <w:sz w:val="17"/>
                <w:szCs w:val="17"/>
              </w:rPr>
            </w:pPr>
            <w:r>
              <w:rPr>
                <w:rFonts w:ascii="仿宋" w:hAnsi="仿宋" w:eastAsia="仿宋" w:cs="仿宋"/>
                <w:spacing w:val="17"/>
                <w:sz w:val="17"/>
                <w:szCs w:val="17"/>
              </w:rPr>
              <w:t>或指导学生参加学科与技能竞赛获省</w:t>
            </w:r>
            <w:r>
              <w:rPr>
                <w:rFonts w:ascii="仿宋" w:hAnsi="仿宋" w:eastAsia="仿宋" w:cs="仿宋"/>
                <w:spacing w:val="15"/>
                <w:sz w:val="17"/>
                <w:szCs w:val="17"/>
              </w:rPr>
              <w:t>级</w:t>
            </w:r>
            <w:r>
              <w:rPr>
                <w:rFonts w:ascii="仿宋" w:hAnsi="仿宋" w:eastAsia="仿宋" w:cs="仿宋"/>
                <w:sz w:val="17"/>
                <w:szCs w:val="17"/>
              </w:rPr>
              <w:t xml:space="preserve"> </w:t>
            </w:r>
            <w:r>
              <w:rPr>
                <w:rFonts w:ascii="仿宋" w:hAnsi="仿宋" w:eastAsia="仿宋" w:cs="仿宋"/>
                <w:spacing w:val="6"/>
                <w:sz w:val="17"/>
                <w:szCs w:val="17"/>
              </w:rPr>
              <w:t>二等奖</w:t>
            </w:r>
            <w:r>
              <w:rPr>
                <w:rFonts w:ascii="仿宋" w:hAnsi="仿宋" w:eastAsia="仿宋" w:cs="仿宋"/>
                <w:spacing w:val="4"/>
                <w:sz w:val="17"/>
                <w:szCs w:val="17"/>
              </w:rPr>
              <w:t xml:space="preserve"> </w:t>
            </w:r>
            <w:r>
              <w:rPr>
                <w:rFonts w:ascii="仿宋" w:hAnsi="仿宋" w:eastAsia="仿宋" w:cs="仿宋"/>
                <w:spacing w:val="3"/>
                <w:sz w:val="17"/>
                <w:szCs w:val="17"/>
              </w:rPr>
              <w:t xml:space="preserve">(银奖) 以上 </w:t>
            </w:r>
            <w:r>
              <w:rPr>
                <w:rFonts w:ascii="Times New Roman" w:hAnsi="Times New Roman" w:eastAsia="Times New Roman" w:cs="Times New Roman"/>
                <w:spacing w:val="3"/>
                <w:sz w:val="17"/>
                <w:szCs w:val="17"/>
              </w:rPr>
              <w:t xml:space="preserve">3 </w:t>
            </w:r>
            <w:r>
              <w:rPr>
                <w:rFonts w:ascii="仿宋" w:hAnsi="仿宋" w:eastAsia="仿宋" w:cs="仿宋"/>
                <w:spacing w:val="3"/>
                <w:sz w:val="17"/>
                <w:szCs w:val="17"/>
              </w:rPr>
              <w:t>项以上；或本人近</w:t>
            </w:r>
            <w:r>
              <w:rPr>
                <w:rFonts w:ascii="仿宋" w:hAnsi="仿宋" w:eastAsia="仿宋" w:cs="仿宋"/>
                <w:sz w:val="17"/>
                <w:szCs w:val="17"/>
              </w:rPr>
              <w:t xml:space="preserve"> </w:t>
            </w:r>
            <w:r>
              <w:rPr>
                <w:rFonts w:ascii="Times New Roman" w:hAnsi="Times New Roman" w:eastAsia="Times New Roman" w:cs="Times New Roman"/>
                <w:spacing w:val="16"/>
                <w:sz w:val="17"/>
                <w:szCs w:val="17"/>
              </w:rPr>
              <w:t>5</w:t>
            </w:r>
            <w:r>
              <w:rPr>
                <w:rFonts w:ascii="Times New Roman" w:hAnsi="Times New Roman" w:eastAsia="Times New Roman" w:cs="Times New Roman"/>
                <w:spacing w:val="9"/>
                <w:sz w:val="17"/>
                <w:szCs w:val="17"/>
              </w:rPr>
              <w:t xml:space="preserve"> </w:t>
            </w:r>
            <w:r>
              <w:rPr>
                <w:rFonts w:ascii="仿宋" w:hAnsi="仿宋" w:eastAsia="仿宋" w:cs="仿宋"/>
                <w:spacing w:val="8"/>
                <w:sz w:val="17"/>
                <w:szCs w:val="17"/>
              </w:rPr>
              <w:t>年学校学年度教学质量考核中全部优秀</w:t>
            </w:r>
          </w:p>
        </w:tc>
        <w:tc>
          <w:tcPr>
            <w:tcW w:w="3257" w:type="dxa"/>
          </w:tcPr>
          <w:p>
            <w:pPr>
              <w:spacing w:before="141" w:line="394" w:lineRule="auto"/>
              <w:ind w:left="110" w:right="105" w:firstLine="26"/>
              <w:outlineLvl w:val="9"/>
              <w:rPr>
                <w:rFonts w:ascii="仿宋" w:hAnsi="仿宋" w:eastAsia="仿宋" w:cs="仿宋"/>
                <w:sz w:val="17"/>
                <w:szCs w:val="17"/>
              </w:rPr>
            </w:pPr>
            <w:r>
              <w:rPr>
                <w:rFonts w:ascii="仿宋" w:hAnsi="仿宋" w:eastAsia="仿宋" w:cs="仿宋"/>
                <w:spacing w:val="4"/>
                <w:sz w:val="17"/>
                <w:szCs w:val="17"/>
              </w:rPr>
              <w:t xml:space="preserve">以上 </w:t>
            </w:r>
            <w:r>
              <w:rPr>
                <w:rFonts w:ascii="Times New Roman" w:hAnsi="Times New Roman" w:eastAsia="Times New Roman" w:cs="Times New Roman"/>
                <w:spacing w:val="4"/>
                <w:sz w:val="17"/>
                <w:szCs w:val="17"/>
              </w:rPr>
              <w:t xml:space="preserve">3 </w:t>
            </w:r>
            <w:r>
              <w:rPr>
                <w:rFonts w:ascii="仿宋" w:hAnsi="仿宋" w:eastAsia="仿宋" w:cs="仿宋"/>
                <w:spacing w:val="4"/>
                <w:sz w:val="17"/>
                <w:szCs w:val="17"/>
              </w:rPr>
              <w:t>项；或指导学生参加学科与技能</w:t>
            </w:r>
            <w:r>
              <w:rPr>
                <w:rFonts w:ascii="仿宋" w:hAnsi="仿宋" w:eastAsia="仿宋" w:cs="仿宋"/>
                <w:sz w:val="17"/>
                <w:szCs w:val="17"/>
              </w:rPr>
              <w:t xml:space="preserve"> </w:t>
            </w:r>
            <w:r>
              <w:rPr>
                <w:rFonts w:ascii="仿宋" w:hAnsi="仿宋" w:eastAsia="仿宋" w:cs="仿宋"/>
                <w:spacing w:val="5"/>
                <w:sz w:val="17"/>
                <w:szCs w:val="17"/>
              </w:rPr>
              <w:t xml:space="preserve">竞赛获省级二等奖 (银奖) 以上 </w:t>
            </w:r>
            <w:r>
              <w:rPr>
                <w:rFonts w:ascii="Times New Roman" w:hAnsi="Times New Roman" w:eastAsia="Times New Roman" w:cs="Times New Roman"/>
                <w:spacing w:val="5"/>
                <w:sz w:val="17"/>
                <w:szCs w:val="17"/>
              </w:rPr>
              <w:t xml:space="preserve">3 </w:t>
            </w:r>
            <w:r>
              <w:rPr>
                <w:rFonts w:ascii="仿宋" w:hAnsi="仿宋" w:eastAsia="仿宋" w:cs="仿宋"/>
                <w:spacing w:val="5"/>
                <w:sz w:val="17"/>
                <w:szCs w:val="17"/>
              </w:rPr>
              <w:t>项</w:t>
            </w:r>
            <w:r>
              <w:rPr>
                <w:rFonts w:ascii="仿宋" w:hAnsi="仿宋" w:eastAsia="仿宋" w:cs="仿宋"/>
                <w:spacing w:val="3"/>
                <w:sz w:val="17"/>
                <w:szCs w:val="17"/>
              </w:rPr>
              <w:t>以</w:t>
            </w:r>
            <w:r>
              <w:rPr>
                <w:rFonts w:ascii="仿宋" w:hAnsi="仿宋" w:eastAsia="仿宋" w:cs="仿宋"/>
                <w:sz w:val="17"/>
                <w:szCs w:val="17"/>
              </w:rPr>
              <w:t xml:space="preserve"> </w:t>
            </w:r>
            <w:r>
              <w:rPr>
                <w:rFonts w:ascii="仿宋" w:hAnsi="仿宋" w:eastAsia="仿宋" w:cs="仿宋"/>
                <w:spacing w:val="10"/>
                <w:sz w:val="17"/>
                <w:szCs w:val="17"/>
              </w:rPr>
              <w:t>上</w:t>
            </w:r>
            <w:r>
              <w:rPr>
                <w:rFonts w:ascii="仿宋" w:hAnsi="仿宋" w:eastAsia="仿宋" w:cs="仿宋"/>
                <w:spacing w:val="8"/>
                <w:sz w:val="17"/>
                <w:szCs w:val="17"/>
              </w:rPr>
              <w:t>；</w:t>
            </w:r>
            <w:r>
              <w:rPr>
                <w:rFonts w:ascii="仿宋" w:hAnsi="仿宋" w:eastAsia="仿宋" w:cs="仿宋"/>
                <w:spacing w:val="5"/>
                <w:sz w:val="17"/>
                <w:szCs w:val="17"/>
              </w:rPr>
              <w:t xml:space="preserve">或本人近 </w:t>
            </w:r>
            <w:r>
              <w:rPr>
                <w:rFonts w:ascii="Times New Roman" w:hAnsi="Times New Roman" w:eastAsia="Times New Roman" w:cs="Times New Roman"/>
                <w:spacing w:val="5"/>
                <w:sz w:val="17"/>
                <w:szCs w:val="17"/>
              </w:rPr>
              <w:t xml:space="preserve">5 </w:t>
            </w:r>
            <w:r>
              <w:rPr>
                <w:rFonts w:ascii="仿宋" w:hAnsi="仿宋" w:eastAsia="仿宋" w:cs="仿宋"/>
                <w:spacing w:val="5"/>
                <w:sz w:val="17"/>
                <w:szCs w:val="17"/>
              </w:rPr>
              <w:t>年学校学年度教学质量</w:t>
            </w:r>
            <w:r>
              <w:rPr>
                <w:rFonts w:ascii="仿宋" w:hAnsi="仿宋" w:eastAsia="仿宋" w:cs="仿宋"/>
                <w:sz w:val="17"/>
                <w:szCs w:val="17"/>
              </w:rPr>
              <w:t xml:space="preserve"> </w:t>
            </w:r>
            <w:r>
              <w:rPr>
                <w:rFonts w:ascii="仿宋" w:hAnsi="仿宋" w:eastAsia="仿宋" w:cs="仿宋"/>
                <w:spacing w:val="11"/>
                <w:sz w:val="17"/>
                <w:szCs w:val="17"/>
              </w:rPr>
              <w:t>考</w:t>
            </w:r>
            <w:r>
              <w:rPr>
                <w:rFonts w:ascii="仿宋" w:hAnsi="仿宋" w:eastAsia="仿宋" w:cs="仿宋"/>
                <w:spacing w:val="9"/>
                <w:sz w:val="17"/>
                <w:szCs w:val="17"/>
              </w:rPr>
              <w:t>核中全部优秀</w:t>
            </w:r>
          </w:p>
        </w:tc>
        <w:tc>
          <w:tcPr>
            <w:tcW w:w="3503" w:type="dxa"/>
          </w:tcPr>
          <w:p>
            <w:pPr>
              <w:spacing w:before="140" w:line="395" w:lineRule="auto"/>
              <w:ind w:left="122" w:right="104" w:hanging="8"/>
              <w:outlineLvl w:val="9"/>
              <w:rPr>
                <w:rFonts w:ascii="仿宋" w:hAnsi="仿宋" w:eastAsia="仿宋" w:cs="仿宋"/>
                <w:sz w:val="17"/>
                <w:szCs w:val="17"/>
              </w:rPr>
            </w:pPr>
            <w:r>
              <w:rPr>
                <w:rFonts w:ascii="仿宋" w:hAnsi="仿宋" w:eastAsia="仿宋" w:cs="仿宋"/>
                <w:spacing w:val="14"/>
                <w:sz w:val="17"/>
                <w:szCs w:val="17"/>
              </w:rPr>
              <w:t>指</w:t>
            </w:r>
            <w:r>
              <w:rPr>
                <w:rFonts w:ascii="仿宋" w:hAnsi="仿宋" w:eastAsia="仿宋" w:cs="仿宋"/>
                <w:spacing w:val="12"/>
                <w:sz w:val="17"/>
                <w:szCs w:val="17"/>
              </w:rPr>
              <w:t>导学生参加学科与技能竞赛获省级二等</w:t>
            </w:r>
            <w:r>
              <w:rPr>
                <w:rFonts w:ascii="仿宋" w:hAnsi="仿宋" w:eastAsia="仿宋" w:cs="仿宋"/>
                <w:sz w:val="17"/>
                <w:szCs w:val="17"/>
              </w:rPr>
              <w:t xml:space="preserve"> </w:t>
            </w:r>
            <w:r>
              <w:rPr>
                <w:rFonts w:ascii="仿宋" w:hAnsi="仿宋" w:eastAsia="仿宋" w:cs="仿宋"/>
                <w:spacing w:val="10"/>
                <w:sz w:val="17"/>
                <w:szCs w:val="17"/>
              </w:rPr>
              <w:t>奖</w:t>
            </w:r>
            <w:r>
              <w:rPr>
                <w:rFonts w:ascii="仿宋" w:hAnsi="仿宋" w:eastAsia="仿宋" w:cs="仿宋"/>
                <w:spacing w:val="5"/>
                <w:sz w:val="17"/>
                <w:szCs w:val="17"/>
              </w:rPr>
              <w:t xml:space="preserve"> (银奖) 以上 </w:t>
            </w:r>
            <w:r>
              <w:rPr>
                <w:rFonts w:ascii="Times New Roman" w:hAnsi="Times New Roman" w:eastAsia="Times New Roman" w:cs="Times New Roman"/>
                <w:spacing w:val="5"/>
                <w:sz w:val="17"/>
                <w:szCs w:val="17"/>
              </w:rPr>
              <w:t xml:space="preserve">3 </w:t>
            </w:r>
            <w:r>
              <w:rPr>
                <w:rFonts w:ascii="仿宋" w:hAnsi="仿宋" w:eastAsia="仿宋" w:cs="仿宋"/>
                <w:spacing w:val="5"/>
                <w:sz w:val="17"/>
                <w:szCs w:val="17"/>
              </w:rPr>
              <w:t xml:space="preserve">项以上；或本人近 </w:t>
            </w:r>
            <w:r>
              <w:rPr>
                <w:rFonts w:ascii="Times New Roman" w:hAnsi="Times New Roman" w:eastAsia="Times New Roman" w:cs="Times New Roman"/>
                <w:spacing w:val="5"/>
                <w:sz w:val="17"/>
                <w:szCs w:val="17"/>
              </w:rPr>
              <w:t xml:space="preserve">5 </w:t>
            </w:r>
            <w:r>
              <w:rPr>
                <w:rFonts w:ascii="仿宋" w:hAnsi="仿宋" w:eastAsia="仿宋" w:cs="仿宋"/>
                <w:spacing w:val="5"/>
                <w:sz w:val="17"/>
                <w:szCs w:val="17"/>
              </w:rPr>
              <w:t>年</w:t>
            </w:r>
            <w:r>
              <w:rPr>
                <w:rFonts w:ascii="仿宋" w:hAnsi="仿宋" w:eastAsia="仿宋" w:cs="仿宋"/>
                <w:sz w:val="17"/>
                <w:szCs w:val="17"/>
              </w:rPr>
              <w:t xml:space="preserve"> </w:t>
            </w:r>
            <w:r>
              <w:rPr>
                <w:rFonts w:ascii="仿宋" w:hAnsi="仿宋" w:eastAsia="仿宋" w:cs="仿宋"/>
                <w:spacing w:val="9"/>
                <w:sz w:val="17"/>
                <w:szCs w:val="17"/>
              </w:rPr>
              <w:t>学校学年度教学质量考核中全部优</w:t>
            </w:r>
            <w:r>
              <w:rPr>
                <w:rFonts w:ascii="仿宋" w:hAnsi="仿宋" w:eastAsia="仿宋" w:cs="仿宋"/>
                <w:spacing w:val="7"/>
                <w:sz w:val="17"/>
                <w:szCs w:val="17"/>
              </w:rPr>
              <w:t>秀</w:t>
            </w:r>
          </w:p>
        </w:tc>
        <w:tc>
          <w:tcPr>
            <w:tcW w:w="3647" w:type="dxa"/>
          </w:tcPr>
          <w:p>
            <w:pPr>
              <w:spacing w:before="138" w:line="396" w:lineRule="auto"/>
              <w:ind w:left="112" w:right="108" w:firstLine="10"/>
              <w:outlineLvl w:val="9"/>
              <w:rPr>
                <w:rFonts w:ascii="仿宋" w:hAnsi="仿宋" w:eastAsia="仿宋" w:cs="仿宋"/>
                <w:sz w:val="17"/>
                <w:szCs w:val="17"/>
              </w:rPr>
            </w:pPr>
            <w:r>
              <w:rPr>
                <w:rFonts w:ascii="仿宋" w:hAnsi="仿宋" w:eastAsia="仿宋" w:cs="仿宋"/>
                <w:spacing w:val="6"/>
                <w:sz w:val="17"/>
                <w:szCs w:val="17"/>
              </w:rPr>
              <w:t xml:space="preserve">与技能竞赛获省级二等奖 (银奖) 以上 </w:t>
            </w:r>
            <w:r>
              <w:rPr>
                <w:rFonts w:ascii="Times New Roman" w:hAnsi="Times New Roman" w:eastAsia="Times New Roman" w:cs="Times New Roman"/>
                <w:spacing w:val="6"/>
                <w:sz w:val="17"/>
                <w:szCs w:val="17"/>
              </w:rPr>
              <w:t xml:space="preserve">3 </w:t>
            </w:r>
            <w:r>
              <w:rPr>
                <w:rFonts w:ascii="仿宋" w:hAnsi="仿宋" w:eastAsia="仿宋" w:cs="仿宋"/>
                <w:spacing w:val="5"/>
                <w:sz w:val="17"/>
                <w:szCs w:val="17"/>
              </w:rPr>
              <w:t>项</w:t>
            </w:r>
            <w:r>
              <w:rPr>
                <w:rFonts w:ascii="仿宋" w:hAnsi="仿宋" w:eastAsia="仿宋" w:cs="仿宋"/>
                <w:sz w:val="17"/>
                <w:szCs w:val="17"/>
              </w:rPr>
              <w:t xml:space="preserve"> </w:t>
            </w:r>
            <w:r>
              <w:rPr>
                <w:rFonts w:ascii="仿宋" w:hAnsi="仿宋" w:eastAsia="仿宋" w:cs="仿宋"/>
                <w:spacing w:val="8"/>
                <w:sz w:val="17"/>
                <w:szCs w:val="17"/>
              </w:rPr>
              <w:t>以</w:t>
            </w:r>
            <w:r>
              <w:rPr>
                <w:rFonts w:ascii="仿宋" w:hAnsi="仿宋" w:eastAsia="仿宋" w:cs="仿宋"/>
                <w:spacing w:val="7"/>
                <w:sz w:val="17"/>
                <w:szCs w:val="17"/>
              </w:rPr>
              <w:t xml:space="preserve">上；或本人近 </w:t>
            </w:r>
            <w:r>
              <w:rPr>
                <w:rFonts w:ascii="Times New Roman" w:hAnsi="Times New Roman" w:eastAsia="Times New Roman" w:cs="Times New Roman"/>
                <w:spacing w:val="7"/>
                <w:sz w:val="17"/>
                <w:szCs w:val="17"/>
              </w:rPr>
              <w:t xml:space="preserve">5 </w:t>
            </w:r>
            <w:r>
              <w:rPr>
                <w:rFonts w:ascii="仿宋" w:hAnsi="仿宋" w:eastAsia="仿宋" w:cs="仿宋"/>
                <w:spacing w:val="7"/>
                <w:sz w:val="17"/>
                <w:szCs w:val="17"/>
              </w:rPr>
              <w:t>年学校学年度教学质量考</w:t>
            </w:r>
            <w:r>
              <w:rPr>
                <w:rFonts w:ascii="仿宋" w:hAnsi="仿宋" w:eastAsia="仿宋" w:cs="仿宋"/>
                <w:sz w:val="17"/>
                <w:szCs w:val="17"/>
              </w:rPr>
              <w:t xml:space="preserve"> </w:t>
            </w:r>
            <w:r>
              <w:rPr>
                <w:rFonts w:ascii="仿宋" w:hAnsi="仿宋" w:eastAsia="仿宋" w:cs="仿宋"/>
                <w:spacing w:val="9"/>
                <w:sz w:val="17"/>
                <w:szCs w:val="17"/>
              </w:rPr>
              <w:t>核中全部优</w:t>
            </w:r>
            <w:r>
              <w:rPr>
                <w:rFonts w:ascii="仿宋" w:hAnsi="仿宋" w:eastAsia="仿宋" w:cs="仿宋"/>
                <w:spacing w:val="8"/>
                <w:sz w:val="17"/>
                <w:szCs w:val="17"/>
              </w:rPr>
              <w:t>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2" w:hRule="atLeast"/>
        </w:trPr>
        <w:tc>
          <w:tcPr>
            <w:tcW w:w="849" w:type="dxa"/>
          </w:tcPr>
          <w:p>
            <w:pPr>
              <w:spacing w:before="136" w:line="230" w:lineRule="auto"/>
              <w:ind w:left="128"/>
              <w:outlineLvl w:val="9"/>
              <w:rPr>
                <w:rFonts w:ascii="仿宋" w:hAnsi="仿宋" w:eastAsia="仿宋" w:cs="仿宋"/>
                <w:sz w:val="17"/>
                <w:szCs w:val="17"/>
              </w:rPr>
            </w:pPr>
            <w:r>
              <w:rPr>
                <w:rFonts w:ascii="仿宋" w:hAnsi="仿宋" w:eastAsia="仿宋" w:cs="仿宋"/>
                <w:spacing w:val="-1"/>
                <w:sz w:val="17"/>
                <w:szCs w:val="17"/>
              </w:rPr>
              <w:t>三</w:t>
            </w:r>
            <w:r>
              <w:rPr>
                <w:rFonts w:ascii="仿宋" w:hAnsi="仿宋" w:eastAsia="仿宋" w:cs="仿宋"/>
                <w:sz w:val="17"/>
                <w:szCs w:val="17"/>
              </w:rPr>
              <w:t>类</w:t>
            </w:r>
          </w:p>
        </w:tc>
        <w:tc>
          <w:tcPr>
            <w:tcW w:w="3401" w:type="dxa"/>
          </w:tcPr>
          <w:p>
            <w:pPr>
              <w:spacing w:before="135" w:line="391" w:lineRule="auto"/>
              <w:ind w:left="71" w:right="105" w:firstLine="40"/>
              <w:outlineLvl w:val="9"/>
              <w:rPr>
                <w:rFonts w:ascii="仿宋" w:hAnsi="仿宋" w:eastAsia="仿宋" w:cs="仿宋"/>
                <w:sz w:val="17"/>
                <w:szCs w:val="17"/>
              </w:rPr>
            </w:pPr>
            <w:r>
              <w:rPr>
                <w:rFonts w:ascii="仿宋" w:hAnsi="仿宋" w:eastAsia="仿宋" w:cs="仿宋"/>
                <w:spacing w:val="6"/>
                <w:sz w:val="17"/>
                <w:szCs w:val="17"/>
              </w:rPr>
              <w:t>培养的学生在省部级专业 (专项) 比赛</w:t>
            </w:r>
            <w:r>
              <w:rPr>
                <w:rFonts w:ascii="仿宋" w:hAnsi="仿宋" w:eastAsia="仿宋" w:cs="仿宋"/>
                <w:spacing w:val="4"/>
                <w:sz w:val="17"/>
                <w:szCs w:val="17"/>
              </w:rPr>
              <w:t>中</w:t>
            </w:r>
            <w:r>
              <w:rPr>
                <w:rFonts w:ascii="仿宋" w:hAnsi="仿宋" w:eastAsia="仿宋" w:cs="仿宋"/>
                <w:sz w:val="17"/>
                <w:szCs w:val="17"/>
              </w:rPr>
              <w:t xml:space="preserve"> </w:t>
            </w:r>
            <w:r>
              <w:rPr>
                <w:rFonts w:ascii="仿宋" w:hAnsi="仿宋" w:eastAsia="仿宋" w:cs="仿宋"/>
                <w:spacing w:val="6"/>
                <w:sz w:val="17"/>
                <w:szCs w:val="17"/>
              </w:rPr>
              <w:t xml:space="preserve">获前 </w:t>
            </w:r>
            <w:r>
              <w:rPr>
                <w:rFonts w:ascii="Times New Roman" w:hAnsi="Times New Roman" w:eastAsia="Times New Roman" w:cs="Times New Roman"/>
                <w:spacing w:val="6"/>
                <w:sz w:val="17"/>
                <w:szCs w:val="17"/>
              </w:rPr>
              <w:t xml:space="preserve">8 </w:t>
            </w:r>
            <w:r>
              <w:rPr>
                <w:rFonts w:ascii="仿宋" w:hAnsi="仿宋" w:eastAsia="仿宋" w:cs="仿宋"/>
                <w:spacing w:val="6"/>
                <w:sz w:val="17"/>
                <w:szCs w:val="17"/>
              </w:rPr>
              <w:t>名或三等以上奖励；或以第一指</w:t>
            </w:r>
            <w:r>
              <w:rPr>
                <w:rFonts w:ascii="仿宋" w:hAnsi="仿宋" w:eastAsia="仿宋" w:cs="仿宋"/>
                <w:spacing w:val="2"/>
                <w:sz w:val="17"/>
                <w:szCs w:val="17"/>
              </w:rPr>
              <w:t>导</w:t>
            </w:r>
            <w:r>
              <w:rPr>
                <w:rFonts w:ascii="仿宋" w:hAnsi="仿宋" w:eastAsia="仿宋" w:cs="仿宋"/>
                <w:sz w:val="17"/>
                <w:szCs w:val="17"/>
              </w:rPr>
              <w:t xml:space="preserve"> </w:t>
            </w:r>
            <w:r>
              <w:rPr>
                <w:rFonts w:ascii="仿宋" w:hAnsi="仿宋" w:eastAsia="仿宋" w:cs="仿宋"/>
                <w:spacing w:val="22"/>
                <w:sz w:val="17"/>
                <w:szCs w:val="17"/>
              </w:rPr>
              <w:t>教</w:t>
            </w:r>
            <w:r>
              <w:rPr>
                <w:rFonts w:ascii="仿宋" w:hAnsi="仿宋" w:eastAsia="仿宋" w:cs="仿宋"/>
                <w:spacing w:val="19"/>
                <w:sz w:val="17"/>
                <w:szCs w:val="17"/>
              </w:rPr>
              <w:t>师指导学生获国家大学生创新创业训</w:t>
            </w:r>
            <w:r>
              <w:rPr>
                <w:rFonts w:ascii="仿宋" w:hAnsi="仿宋" w:eastAsia="仿宋" w:cs="仿宋"/>
                <w:sz w:val="17"/>
                <w:szCs w:val="17"/>
              </w:rPr>
              <w:t xml:space="preserve"> </w:t>
            </w:r>
            <w:r>
              <w:rPr>
                <w:rFonts w:ascii="仿宋" w:hAnsi="仿宋" w:eastAsia="仿宋" w:cs="仿宋"/>
                <w:spacing w:val="9"/>
                <w:sz w:val="17"/>
                <w:szCs w:val="17"/>
              </w:rPr>
              <w:t>练项目并实施，且在指导大学生创业方</w:t>
            </w:r>
            <w:r>
              <w:rPr>
                <w:rFonts w:ascii="仿宋" w:hAnsi="仿宋" w:eastAsia="仿宋" w:cs="仿宋"/>
                <w:spacing w:val="5"/>
                <w:sz w:val="17"/>
                <w:szCs w:val="17"/>
              </w:rPr>
              <w:t>面</w:t>
            </w:r>
            <w:r>
              <w:rPr>
                <w:rFonts w:ascii="仿宋" w:hAnsi="仿宋" w:eastAsia="仿宋" w:cs="仿宋"/>
                <w:sz w:val="17"/>
                <w:szCs w:val="17"/>
              </w:rPr>
              <w:t xml:space="preserve"> </w:t>
            </w:r>
            <w:r>
              <w:rPr>
                <w:rFonts w:ascii="仿宋" w:hAnsi="仿宋" w:eastAsia="仿宋" w:cs="仿宋"/>
                <w:spacing w:val="18"/>
                <w:sz w:val="17"/>
                <w:szCs w:val="17"/>
              </w:rPr>
              <w:t>取</w:t>
            </w:r>
            <w:r>
              <w:rPr>
                <w:rFonts w:ascii="仿宋" w:hAnsi="仿宋" w:eastAsia="仿宋" w:cs="仿宋"/>
                <w:spacing w:val="13"/>
                <w:sz w:val="17"/>
                <w:szCs w:val="17"/>
              </w:rPr>
              <w:t>得成果；或指导学生参加</w:t>
            </w:r>
            <w:r>
              <w:rPr>
                <w:rFonts w:ascii="Times New Roman" w:hAnsi="Times New Roman" w:eastAsia="Times New Roman" w:cs="Times New Roman"/>
                <w:spacing w:val="13"/>
                <w:sz w:val="17"/>
                <w:szCs w:val="17"/>
              </w:rPr>
              <w:t>“</w:t>
            </w:r>
            <w:r>
              <w:rPr>
                <w:rFonts w:ascii="仿宋" w:hAnsi="仿宋" w:eastAsia="仿宋" w:cs="仿宋"/>
                <w:spacing w:val="13"/>
                <w:sz w:val="17"/>
                <w:szCs w:val="17"/>
              </w:rPr>
              <w:t>互联网</w:t>
            </w:r>
            <w:r>
              <w:rPr>
                <w:rFonts w:ascii="Times New Roman" w:hAnsi="Times New Roman" w:eastAsia="Times New Roman" w:cs="Times New Roman"/>
                <w:spacing w:val="13"/>
                <w:sz w:val="17"/>
                <w:szCs w:val="17"/>
              </w:rPr>
              <w:t>+”</w:t>
            </w:r>
            <w:r>
              <w:rPr>
                <w:rFonts w:ascii="仿宋" w:hAnsi="仿宋" w:eastAsia="仿宋" w:cs="仿宋"/>
                <w:spacing w:val="13"/>
                <w:sz w:val="17"/>
                <w:szCs w:val="17"/>
              </w:rPr>
              <w:t>大</w:t>
            </w:r>
            <w:r>
              <w:rPr>
                <w:rFonts w:ascii="仿宋" w:hAnsi="仿宋" w:eastAsia="仿宋" w:cs="仿宋"/>
                <w:sz w:val="17"/>
                <w:szCs w:val="17"/>
              </w:rPr>
              <w:t xml:space="preserve"> </w:t>
            </w:r>
            <w:r>
              <w:rPr>
                <w:rFonts w:ascii="仿宋" w:hAnsi="仿宋" w:eastAsia="仿宋" w:cs="仿宋"/>
                <w:spacing w:val="6"/>
                <w:sz w:val="17"/>
                <w:szCs w:val="17"/>
              </w:rPr>
              <w:t xml:space="preserve">赛获省级铜奖以上 </w:t>
            </w:r>
            <w:r>
              <w:rPr>
                <w:rFonts w:ascii="Times New Roman" w:hAnsi="Times New Roman" w:eastAsia="Times New Roman" w:cs="Times New Roman"/>
                <w:spacing w:val="6"/>
                <w:sz w:val="17"/>
                <w:szCs w:val="17"/>
              </w:rPr>
              <w:t xml:space="preserve">2 </w:t>
            </w:r>
            <w:r>
              <w:rPr>
                <w:rFonts w:ascii="仿宋" w:hAnsi="仿宋" w:eastAsia="仿宋" w:cs="仿宋"/>
                <w:spacing w:val="6"/>
                <w:sz w:val="17"/>
                <w:szCs w:val="17"/>
              </w:rPr>
              <w:t>项；或指导学生参</w:t>
            </w:r>
            <w:r>
              <w:rPr>
                <w:rFonts w:ascii="仿宋" w:hAnsi="仿宋" w:eastAsia="仿宋" w:cs="仿宋"/>
                <w:spacing w:val="2"/>
                <w:sz w:val="17"/>
                <w:szCs w:val="17"/>
              </w:rPr>
              <w:t>加</w:t>
            </w:r>
            <w:r>
              <w:rPr>
                <w:rFonts w:ascii="仿宋" w:hAnsi="仿宋" w:eastAsia="仿宋" w:cs="仿宋"/>
                <w:sz w:val="17"/>
                <w:szCs w:val="17"/>
              </w:rPr>
              <w:t xml:space="preserve"> </w:t>
            </w:r>
            <w:r>
              <w:rPr>
                <w:rFonts w:ascii="Times New Roman" w:hAnsi="Times New Roman" w:eastAsia="Times New Roman" w:cs="Times New Roman"/>
                <w:spacing w:val="12"/>
                <w:sz w:val="17"/>
                <w:szCs w:val="17"/>
              </w:rPr>
              <w:t>“</w:t>
            </w:r>
            <w:r>
              <w:rPr>
                <w:rFonts w:ascii="仿宋" w:hAnsi="仿宋" w:eastAsia="仿宋" w:cs="仿宋"/>
                <w:spacing w:val="9"/>
                <w:sz w:val="17"/>
                <w:szCs w:val="17"/>
              </w:rPr>
              <w:t>挑</w:t>
            </w:r>
            <w:r>
              <w:rPr>
                <w:rFonts w:ascii="仿宋" w:hAnsi="仿宋" w:eastAsia="仿宋" w:cs="仿宋"/>
                <w:spacing w:val="6"/>
                <w:sz w:val="17"/>
                <w:szCs w:val="17"/>
              </w:rPr>
              <w:t>战杯</w:t>
            </w:r>
            <w:r>
              <w:rPr>
                <w:rFonts w:ascii="Times New Roman" w:hAnsi="Times New Roman" w:eastAsia="Times New Roman" w:cs="Times New Roman"/>
                <w:spacing w:val="6"/>
                <w:sz w:val="17"/>
                <w:szCs w:val="17"/>
              </w:rPr>
              <w:t>”</w:t>
            </w:r>
            <w:r>
              <w:rPr>
                <w:rFonts w:ascii="仿宋" w:hAnsi="仿宋" w:eastAsia="仿宋" w:cs="仿宋"/>
                <w:spacing w:val="6"/>
                <w:sz w:val="17"/>
                <w:szCs w:val="17"/>
              </w:rPr>
              <w:t xml:space="preserve">大赛获省级铜奖以上 </w:t>
            </w:r>
            <w:r>
              <w:rPr>
                <w:rFonts w:ascii="Times New Roman" w:hAnsi="Times New Roman" w:eastAsia="Times New Roman" w:cs="Times New Roman"/>
                <w:spacing w:val="6"/>
                <w:sz w:val="17"/>
                <w:szCs w:val="17"/>
              </w:rPr>
              <w:t xml:space="preserve">2 </w:t>
            </w:r>
            <w:r>
              <w:rPr>
                <w:rFonts w:ascii="仿宋" w:hAnsi="仿宋" w:eastAsia="仿宋" w:cs="仿宋"/>
                <w:spacing w:val="6"/>
                <w:sz w:val="17"/>
                <w:szCs w:val="17"/>
              </w:rPr>
              <w:t>项；或指</w:t>
            </w:r>
            <w:r>
              <w:rPr>
                <w:rFonts w:ascii="仿宋" w:hAnsi="仿宋" w:eastAsia="仿宋" w:cs="仿宋"/>
                <w:sz w:val="17"/>
                <w:szCs w:val="17"/>
              </w:rPr>
              <w:t xml:space="preserve"> </w:t>
            </w:r>
            <w:r>
              <w:rPr>
                <w:rFonts w:ascii="仿宋" w:hAnsi="仿宋" w:eastAsia="仿宋" w:cs="仿宋"/>
                <w:spacing w:val="22"/>
                <w:sz w:val="17"/>
                <w:szCs w:val="17"/>
              </w:rPr>
              <w:t>导</w:t>
            </w:r>
            <w:r>
              <w:rPr>
                <w:rFonts w:ascii="仿宋" w:hAnsi="仿宋" w:eastAsia="仿宋" w:cs="仿宋"/>
                <w:spacing w:val="19"/>
                <w:sz w:val="17"/>
                <w:szCs w:val="17"/>
              </w:rPr>
              <w:t>学生参加安徽省高等学校师范生教学</w:t>
            </w:r>
            <w:r>
              <w:rPr>
                <w:rFonts w:ascii="仿宋" w:hAnsi="仿宋" w:eastAsia="仿宋" w:cs="仿宋"/>
                <w:sz w:val="17"/>
                <w:szCs w:val="17"/>
              </w:rPr>
              <w:t xml:space="preserve"> </w:t>
            </w:r>
            <w:r>
              <w:rPr>
                <w:rFonts w:ascii="仿宋" w:hAnsi="仿宋" w:eastAsia="仿宋" w:cs="仿宋"/>
                <w:spacing w:val="6"/>
                <w:sz w:val="17"/>
                <w:szCs w:val="17"/>
              </w:rPr>
              <w:t xml:space="preserve">技能竞赛获三等奖以上 </w:t>
            </w:r>
            <w:r>
              <w:rPr>
                <w:rFonts w:ascii="Times New Roman" w:hAnsi="Times New Roman" w:eastAsia="Times New Roman" w:cs="Times New Roman"/>
                <w:spacing w:val="6"/>
                <w:sz w:val="17"/>
                <w:szCs w:val="17"/>
              </w:rPr>
              <w:t xml:space="preserve">3 </w:t>
            </w:r>
            <w:r>
              <w:rPr>
                <w:rFonts w:ascii="仿宋" w:hAnsi="仿宋" w:eastAsia="仿宋" w:cs="仿宋"/>
                <w:spacing w:val="6"/>
                <w:sz w:val="17"/>
                <w:szCs w:val="17"/>
              </w:rPr>
              <w:t>项；或指导学</w:t>
            </w:r>
            <w:r>
              <w:rPr>
                <w:rFonts w:ascii="仿宋" w:hAnsi="仿宋" w:eastAsia="仿宋" w:cs="仿宋"/>
                <w:spacing w:val="2"/>
                <w:sz w:val="17"/>
                <w:szCs w:val="17"/>
              </w:rPr>
              <w:t>生</w:t>
            </w:r>
            <w:r>
              <w:rPr>
                <w:rFonts w:ascii="仿宋" w:hAnsi="仿宋" w:eastAsia="仿宋" w:cs="仿宋"/>
                <w:sz w:val="17"/>
                <w:szCs w:val="17"/>
              </w:rPr>
              <w:t xml:space="preserve"> </w:t>
            </w:r>
            <w:r>
              <w:rPr>
                <w:rFonts w:ascii="仿宋" w:hAnsi="仿宋" w:eastAsia="仿宋" w:cs="仿宋"/>
                <w:spacing w:val="20"/>
                <w:sz w:val="17"/>
                <w:szCs w:val="17"/>
              </w:rPr>
              <w:t>参</w:t>
            </w:r>
            <w:r>
              <w:rPr>
                <w:rFonts w:ascii="仿宋" w:hAnsi="仿宋" w:eastAsia="仿宋" w:cs="仿宋"/>
                <w:spacing w:val="18"/>
                <w:sz w:val="17"/>
                <w:szCs w:val="17"/>
              </w:rPr>
              <w:t>加学科与技能竞赛获省级三等奖 (铜</w:t>
            </w:r>
            <w:r>
              <w:rPr>
                <w:rFonts w:ascii="仿宋" w:hAnsi="仿宋" w:eastAsia="仿宋" w:cs="仿宋"/>
                <w:sz w:val="17"/>
                <w:szCs w:val="17"/>
              </w:rPr>
              <w:t xml:space="preserve"> </w:t>
            </w:r>
            <w:r>
              <w:rPr>
                <w:rFonts w:ascii="仿宋" w:hAnsi="仿宋" w:eastAsia="仿宋" w:cs="仿宋"/>
                <w:spacing w:val="6"/>
                <w:sz w:val="17"/>
                <w:szCs w:val="17"/>
              </w:rPr>
              <w:t>奖</w:t>
            </w:r>
            <w:r>
              <w:rPr>
                <w:rFonts w:ascii="仿宋" w:hAnsi="仿宋" w:eastAsia="仿宋" w:cs="仿宋"/>
                <w:spacing w:val="4"/>
                <w:sz w:val="17"/>
                <w:szCs w:val="17"/>
              </w:rPr>
              <w:t>)</w:t>
            </w:r>
            <w:r>
              <w:rPr>
                <w:rFonts w:ascii="仿宋" w:hAnsi="仿宋" w:eastAsia="仿宋" w:cs="仿宋"/>
                <w:spacing w:val="3"/>
                <w:sz w:val="17"/>
                <w:szCs w:val="17"/>
              </w:rPr>
              <w:t xml:space="preserve"> 以上 </w:t>
            </w:r>
            <w:r>
              <w:rPr>
                <w:rFonts w:ascii="Times New Roman" w:hAnsi="Times New Roman" w:eastAsia="Times New Roman" w:cs="Times New Roman"/>
                <w:spacing w:val="3"/>
                <w:sz w:val="17"/>
                <w:szCs w:val="17"/>
              </w:rPr>
              <w:t xml:space="preserve">3 </w:t>
            </w:r>
            <w:r>
              <w:rPr>
                <w:rFonts w:ascii="仿宋" w:hAnsi="仿宋" w:eastAsia="仿宋" w:cs="仿宋"/>
                <w:spacing w:val="3"/>
                <w:sz w:val="17"/>
                <w:szCs w:val="17"/>
              </w:rPr>
              <w:t xml:space="preserve">项；或本人近 </w:t>
            </w:r>
            <w:r>
              <w:rPr>
                <w:rFonts w:ascii="Times New Roman" w:hAnsi="Times New Roman" w:eastAsia="Times New Roman" w:cs="Times New Roman"/>
                <w:spacing w:val="3"/>
                <w:sz w:val="17"/>
                <w:szCs w:val="17"/>
              </w:rPr>
              <w:t xml:space="preserve">5 </w:t>
            </w:r>
            <w:r>
              <w:rPr>
                <w:rFonts w:ascii="仿宋" w:hAnsi="仿宋" w:eastAsia="仿宋" w:cs="仿宋"/>
                <w:spacing w:val="3"/>
                <w:sz w:val="17"/>
                <w:szCs w:val="17"/>
              </w:rPr>
              <w:t>年学校学年度</w:t>
            </w:r>
          </w:p>
          <w:p>
            <w:pPr>
              <w:spacing w:line="227" w:lineRule="auto"/>
              <w:ind w:left="110"/>
              <w:outlineLvl w:val="9"/>
              <w:rPr>
                <w:rFonts w:ascii="仿宋" w:hAnsi="仿宋" w:eastAsia="仿宋" w:cs="仿宋"/>
                <w:sz w:val="17"/>
                <w:szCs w:val="17"/>
              </w:rPr>
            </w:pPr>
            <w:r>
              <w:rPr>
                <w:rFonts w:ascii="仿宋" w:hAnsi="仿宋" w:eastAsia="仿宋" w:cs="仿宋"/>
                <w:spacing w:val="13"/>
                <w:sz w:val="17"/>
                <w:szCs w:val="17"/>
              </w:rPr>
              <w:t>教</w:t>
            </w:r>
            <w:r>
              <w:rPr>
                <w:rFonts w:ascii="仿宋" w:hAnsi="仿宋" w:eastAsia="仿宋" w:cs="仿宋"/>
                <w:spacing w:val="12"/>
                <w:sz w:val="17"/>
                <w:szCs w:val="17"/>
              </w:rPr>
              <w:t>学质量考核中</w:t>
            </w:r>
            <w:r>
              <w:rPr>
                <w:rFonts w:ascii="Times New Roman" w:hAnsi="Times New Roman" w:eastAsia="Times New Roman" w:cs="Times New Roman"/>
                <w:spacing w:val="12"/>
                <w:sz w:val="17"/>
                <w:szCs w:val="17"/>
              </w:rPr>
              <w:t xml:space="preserve">4 </w:t>
            </w:r>
            <w:r>
              <w:rPr>
                <w:rFonts w:ascii="仿宋" w:hAnsi="仿宋" w:eastAsia="仿宋" w:cs="仿宋"/>
                <w:spacing w:val="12"/>
                <w:sz w:val="17"/>
                <w:szCs w:val="17"/>
              </w:rPr>
              <w:t>年优秀</w:t>
            </w:r>
          </w:p>
        </w:tc>
        <w:tc>
          <w:tcPr>
            <w:tcW w:w="3257" w:type="dxa"/>
          </w:tcPr>
          <w:p>
            <w:pPr>
              <w:spacing w:before="135" w:line="391" w:lineRule="auto"/>
              <w:ind w:left="109" w:right="103" w:firstLine="5"/>
              <w:outlineLvl w:val="9"/>
              <w:rPr>
                <w:rFonts w:ascii="Times New Roman" w:hAnsi="Times New Roman" w:eastAsia="Times New Roman" w:cs="Times New Roman"/>
                <w:sz w:val="17"/>
                <w:szCs w:val="17"/>
              </w:rPr>
            </w:pPr>
            <w:r>
              <w:rPr>
                <w:rFonts w:ascii="仿宋" w:hAnsi="仿宋" w:eastAsia="仿宋" w:cs="仿宋"/>
                <w:spacing w:val="26"/>
                <w:sz w:val="17"/>
                <w:szCs w:val="17"/>
              </w:rPr>
              <w:t>培</w:t>
            </w:r>
            <w:r>
              <w:rPr>
                <w:rFonts w:ascii="仿宋" w:hAnsi="仿宋" w:eastAsia="仿宋" w:cs="仿宋"/>
                <w:spacing w:val="19"/>
                <w:sz w:val="17"/>
                <w:szCs w:val="17"/>
              </w:rPr>
              <w:t>养的学生在省运动会或省大学生运</w:t>
            </w:r>
            <w:r>
              <w:rPr>
                <w:rFonts w:ascii="仿宋" w:hAnsi="仿宋" w:eastAsia="仿宋" w:cs="仿宋"/>
                <w:sz w:val="17"/>
                <w:szCs w:val="17"/>
              </w:rPr>
              <w:t xml:space="preserve"> </w:t>
            </w:r>
            <w:r>
              <w:rPr>
                <w:rFonts w:ascii="仿宋" w:hAnsi="仿宋" w:eastAsia="仿宋" w:cs="仿宋"/>
                <w:spacing w:val="10"/>
                <w:sz w:val="17"/>
                <w:szCs w:val="17"/>
              </w:rPr>
              <w:t>动</w:t>
            </w:r>
            <w:r>
              <w:rPr>
                <w:rFonts w:ascii="仿宋" w:hAnsi="仿宋" w:eastAsia="仿宋" w:cs="仿宋"/>
                <w:spacing w:val="9"/>
                <w:sz w:val="17"/>
                <w:szCs w:val="17"/>
              </w:rPr>
              <w:t>会</w:t>
            </w:r>
            <w:r>
              <w:rPr>
                <w:rFonts w:ascii="仿宋" w:hAnsi="仿宋" w:eastAsia="仿宋" w:cs="仿宋"/>
                <w:spacing w:val="5"/>
                <w:sz w:val="17"/>
                <w:szCs w:val="17"/>
              </w:rPr>
              <w:t xml:space="preserve">上获前 </w:t>
            </w:r>
            <w:r>
              <w:rPr>
                <w:rFonts w:ascii="Times New Roman" w:hAnsi="Times New Roman" w:eastAsia="Times New Roman" w:cs="Times New Roman"/>
                <w:spacing w:val="5"/>
                <w:sz w:val="17"/>
                <w:szCs w:val="17"/>
              </w:rPr>
              <w:t xml:space="preserve">6 </w:t>
            </w:r>
            <w:r>
              <w:rPr>
                <w:rFonts w:ascii="仿宋" w:hAnsi="仿宋" w:eastAsia="仿宋" w:cs="仿宋"/>
                <w:spacing w:val="5"/>
                <w:sz w:val="17"/>
                <w:szCs w:val="17"/>
              </w:rPr>
              <w:t>名；或以第一指导教师指</w:t>
            </w:r>
            <w:r>
              <w:rPr>
                <w:rFonts w:ascii="仿宋" w:hAnsi="仿宋" w:eastAsia="仿宋" w:cs="仿宋"/>
                <w:sz w:val="17"/>
                <w:szCs w:val="17"/>
              </w:rPr>
              <w:t xml:space="preserve"> </w:t>
            </w:r>
            <w:r>
              <w:rPr>
                <w:rFonts w:ascii="仿宋" w:hAnsi="仿宋" w:eastAsia="仿宋" w:cs="仿宋"/>
                <w:spacing w:val="20"/>
                <w:sz w:val="17"/>
                <w:szCs w:val="17"/>
              </w:rPr>
              <w:t>导学生获国家大学生创新创业训练</w:t>
            </w:r>
            <w:r>
              <w:rPr>
                <w:rFonts w:ascii="仿宋" w:hAnsi="仿宋" w:eastAsia="仿宋" w:cs="仿宋"/>
                <w:spacing w:val="17"/>
                <w:sz w:val="17"/>
                <w:szCs w:val="17"/>
              </w:rPr>
              <w:t>项</w:t>
            </w:r>
            <w:r>
              <w:rPr>
                <w:rFonts w:ascii="仿宋" w:hAnsi="仿宋" w:eastAsia="仿宋" w:cs="仿宋"/>
                <w:sz w:val="17"/>
                <w:szCs w:val="17"/>
              </w:rPr>
              <w:t xml:space="preserve"> </w:t>
            </w:r>
            <w:r>
              <w:rPr>
                <w:rFonts w:ascii="仿宋" w:hAnsi="仿宋" w:eastAsia="仿宋" w:cs="仿宋"/>
                <w:spacing w:val="16"/>
                <w:sz w:val="17"/>
                <w:szCs w:val="17"/>
              </w:rPr>
              <w:t>目</w:t>
            </w:r>
            <w:r>
              <w:rPr>
                <w:rFonts w:ascii="仿宋" w:hAnsi="仿宋" w:eastAsia="仿宋" w:cs="仿宋"/>
                <w:spacing w:val="11"/>
                <w:sz w:val="17"/>
                <w:szCs w:val="17"/>
              </w:rPr>
              <w:t>并</w:t>
            </w:r>
            <w:r>
              <w:rPr>
                <w:rFonts w:ascii="仿宋" w:hAnsi="仿宋" w:eastAsia="仿宋" w:cs="仿宋"/>
                <w:spacing w:val="8"/>
                <w:sz w:val="17"/>
                <w:szCs w:val="17"/>
              </w:rPr>
              <w:t>实施，且在指导大学生创业方面取</w:t>
            </w:r>
            <w:r>
              <w:rPr>
                <w:rFonts w:ascii="仿宋" w:hAnsi="仿宋" w:eastAsia="仿宋" w:cs="仿宋"/>
                <w:sz w:val="17"/>
                <w:szCs w:val="17"/>
              </w:rPr>
              <w:t xml:space="preserve"> </w:t>
            </w:r>
            <w:r>
              <w:rPr>
                <w:rFonts w:ascii="仿宋" w:hAnsi="仿宋" w:eastAsia="仿宋" w:cs="仿宋"/>
                <w:spacing w:val="21"/>
                <w:sz w:val="17"/>
                <w:szCs w:val="17"/>
              </w:rPr>
              <w:t>得</w:t>
            </w:r>
            <w:r>
              <w:rPr>
                <w:rFonts w:ascii="仿宋" w:hAnsi="仿宋" w:eastAsia="仿宋" w:cs="仿宋"/>
                <w:spacing w:val="13"/>
                <w:sz w:val="17"/>
                <w:szCs w:val="17"/>
              </w:rPr>
              <w:t>成果；或指导学生参加</w:t>
            </w:r>
            <w:r>
              <w:rPr>
                <w:rFonts w:ascii="Times New Roman" w:hAnsi="Times New Roman" w:eastAsia="Times New Roman" w:cs="Times New Roman"/>
                <w:spacing w:val="13"/>
                <w:sz w:val="17"/>
                <w:szCs w:val="17"/>
              </w:rPr>
              <w:t>“</w:t>
            </w:r>
            <w:r>
              <w:rPr>
                <w:rFonts w:ascii="仿宋" w:hAnsi="仿宋" w:eastAsia="仿宋" w:cs="仿宋"/>
                <w:spacing w:val="13"/>
                <w:sz w:val="17"/>
                <w:szCs w:val="17"/>
              </w:rPr>
              <w:t>互联网</w:t>
            </w:r>
            <w:r>
              <w:rPr>
                <w:rFonts w:ascii="Times New Roman" w:hAnsi="Times New Roman" w:eastAsia="Times New Roman" w:cs="Times New Roman"/>
                <w:spacing w:val="13"/>
                <w:sz w:val="17"/>
                <w:szCs w:val="17"/>
              </w:rPr>
              <w:t>+”</w:t>
            </w:r>
            <w:r>
              <w:rPr>
                <w:rFonts w:ascii="仿宋" w:hAnsi="仿宋" w:eastAsia="仿宋" w:cs="仿宋"/>
                <w:spacing w:val="13"/>
                <w:sz w:val="17"/>
                <w:szCs w:val="17"/>
              </w:rPr>
              <w:t>大</w:t>
            </w:r>
            <w:r>
              <w:rPr>
                <w:rFonts w:ascii="仿宋" w:hAnsi="仿宋" w:eastAsia="仿宋" w:cs="仿宋"/>
                <w:sz w:val="17"/>
                <w:szCs w:val="17"/>
              </w:rPr>
              <w:t xml:space="preserve"> </w:t>
            </w:r>
            <w:r>
              <w:rPr>
                <w:rFonts w:ascii="仿宋" w:hAnsi="仿宋" w:eastAsia="仿宋" w:cs="仿宋"/>
                <w:spacing w:val="10"/>
                <w:sz w:val="17"/>
                <w:szCs w:val="17"/>
              </w:rPr>
              <w:t>赛</w:t>
            </w:r>
            <w:r>
              <w:rPr>
                <w:rFonts w:ascii="仿宋" w:hAnsi="仿宋" w:eastAsia="仿宋" w:cs="仿宋"/>
                <w:spacing w:val="9"/>
                <w:sz w:val="17"/>
                <w:szCs w:val="17"/>
              </w:rPr>
              <w:t>获</w:t>
            </w:r>
            <w:r>
              <w:rPr>
                <w:rFonts w:ascii="仿宋" w:hAnsi="仿宋" w:eastAsia="仿宋" w:cs="仿宋"/>
                <w:spacing w:val="5"/>
                <w:sz w:val="17"/>
                <w:szCs w:val="17"/>
              </w:rPr>
              <w:t xml:space="preserve">省级铜奖以上 </w:t>
            </w:r>
            <w:r>
              <w:rPr>
                <w:rFonts w:ascii="Times New Roman" w:hAnsi="Times New Roman" w:eastAsia="Times New Roman" w:cs="Times New Roman"/>
                <w:spacing w:val="5"/>
                <w:sz w:val="17"/>
                <w:szCs w:val="17"/>
              </w:rPr>
              <w:t xml:space="preserve">2 </w:t>
            </w:r>
            <w:r>
              <w:rPr>
                <w:rFonts w:ascii="仿宋" w:hAnsi="仿宋" w:eastAsia="仿宋" w:cs="仿宋"/>
                <w:spacing w:val="5"/>
                <w:sz w:val="17"/>
                <w:szCs w:val="17"/>
              </w:rPr>
              <w:t>项；或指导学生参</w:t>
            </w:r>
            <w:r>
              <w:rPr>
                <w:rFonts w:ascii="仿宋" w:hAnsi="仿宋" w:eastAsia="仿宋" w:cs="仿宋"/>
                <w:sz w:val="17"/>
                <w:szCs w:val="17"/>
              </w:rPr>
              <w:t xml:space="preserve"> </w:t>
            </w:r>
            <w:r>
              <w:rPr>
                <w:rFonts w:ascii="仿宋" w:hAnsi="仿宋" w:eastAsia="仿宋" w:cs="仿宋"/>
                <w:spacing w:val="10"/>
                <w:sz w:val="17"/>
                <w:szCs w:val="17"/>
              </w:rPr>
              <w:t>加</w:t>
            </w:r>
            <w:r>
              <w:rPr>
                <w:rFonts w:ascii="Times New Roman" w:hAnsi="Times New Roman" w:eastAsia="Times New Roman" w:cs="Times New Roman"/>
                <w:spacing w:val="10"/>
                <w:sz w:val="17"/>
                <w:szCs w:val="17"/>
              </w:rPr>
              <w:t>“</w:t>
            </w:r>
            <w:r>
              <w:rPr>
                <w:rFonts w:ascii="仿宋" w:hAnsi="仿宋" w:eastAsia="仿宋" w:cs="仿宋"/>
                <w:spacing w:val="8"/>
                <w:sz w:val="17"/>
                <w:szCs w:val="17"/>
              </w:rPr>
              <w:t>挑</w:t>
            </w:r>
            <w:r>
              <w:rPr>
                <w:rFonts w:ascii="仿宋" w:hAnsi="仿宋" w:eastAsia="仿宋" w:cs="仿宋"/>
                <w:spacing w:val="5"/>
                <w:sz w:val="17"/>
                <w:szCs w:val="17"/>
              </w:rPr>
              <w:t>战杯</w:t>
            </w:r>
            <w:r>
              <w:rPr>
                <w:rFonts w:ascii="Times New Roman" w:hAnsi="Times New Roman" w:eastAsia="Times New Roman" w:cs="Times New Roman"/>
                <w:spacing w:val="5"/>
                <w:sz w:val="17"/>
                <w:szCs w:val="17"/>
              </w:rPr>
              <w:t>”</w:t>
            </w:r>
            <w:r>
              <w:rPr>
                <w:rFonts w:ascii="仿宋" w:hAnsi="仿宋" w:eastAsia="仿宋" w:cs="仿宋"/>
                <w:spacing w:val="5"/>
                <w:sz w:val="17"/>
                <w:szCs w:val="17"/>
              </w:rPr>
              <w:t xml:space="preserve">大赛获省级铜奖以上 </w:t>
            </w:r>
            <w:r>
              <w:rPr>
                <w:rFonts w:ascii="Times New Roman" w:hAnsi="Times New Roman" w:eastAsia="Times New Roman" w:cs="Times New Roman"/>
                <w:spacing w:val="5"/>
                <w:sz w:val="17"/>
                <w:szCs w:val="17"/>
              </w:rPr>
              <w:t xml:space="preserve">2 </w:t>
            </w:r>
            <w:r>
              <w:rPr>
                <w:rFonts w:ascii="仿宋" w:hAnsi="仿宋" w:eastAsia="仿宋" w:cs="仿宋"/>
                <w:spacing w:val="5"/>
                <w:sz w:val="17"/>
                <w:szCs w:val="17"/>
              </w:rPr>
              <w:t>项；</w:t>
            </w:r>
            <w:r>
              <w:rPr>
                <w:rFonts w:ascii="仿宋" w:hAnsi="仿宋" w:eastAsia="仿宋" w:cs="仿宋"/>
                <w:sz w:val="17"/>
                <w:szCs w:val="17"/>
              </w:rPr>
              <w:t xml:space="preserve"> </w:t>
            </w:r>
            <w:r>
              <w:rPr>
                <w:rFonts w:ascii="仿宋" w:hAnsi="仿宋" w:eastAsia="仿宋" w:cs="仿宋"/>
                <w:spacing w:val="20"/>
                <w:sz w:val="17"/>
                <w:szCs w:val="17"/>
              </w:rPr>
              <w:t>或指导学生参加安徽省高等学校师</w:t>
            </w:r>
            <w:r>
              <w:rPr>
                <w:rFonts w:ascii="仿宋" w:hAnsi="仿宋" w:eastAsia="仿宋" w:cs="仿宋"/>
                <w:spacing w:val="17"/>
                <w:sz w:val="17"/>
                <w:szCs w:val="17"/>
              </w:rPr>
              <w:t>范</w:t>
            </w:r>
            <w:r>
              <w:rPr>
                <w:rFonts w:ascii="仿宋" w:hAnsi="仿宋" w:eastAsia="仿宋" w:cs="仿宋"/>
                <w:sz w:val="17"/>
                <w:szCs w:val="17"/>
              </w:rPr>
              <w:t xml:space="preserve"> </w:t>
            </w:r>
            <w:r>
              <w:rPr>
                <w:rFonts w:ascii="仿宋" w:hAnsi="仿宋" w:eastAsia="仿宋" w:cs="仿宋"/>
                <w:spacing w:val="10"/>
                <w:sz w:val="17"/>
                <w:szCs w:val="17"/>
              </w:rPr>
              <w:t>生</w:t>
            </w:r>
            <w:r>
              <w:rPr>
                <w:rFonts w:ascii="仿宋" w:hAnsi="仿宋" w:eastAsia="仿宋" w:cs="仿宋"/>
                <w:spacing w:val="9"/>
                <w:sz w:val="17"/>
                <w:szCs w:val="17"/>
              </w:rPr>
              <w:t>教</w:t>
            </w:r>
            <w:r>
              <w:rPr>
                <w:rFonts w:ascii="仿宋" w:hAnsi="仿宋" w:eastAsia="仿宋" w:cs="仿宋"/>
                <w:spacing w:val="5"/>
                <w:sz w:val="17"/>
                <w:szCs w:val="17"/>
              </w:rPr>
              <w:t xml:space="preserve">学技能竞赛获三等奖以上 </w:t>
            </w:r>
            <w:r>
              <w:rPr>
                <w:rFonts w:ascii="Times New Roman" w:hAnsi="Times New Roman" w:eastAsia="Times New Roman" w:cs="Times New Roman"/>
                <w:spacing w:val="5"/>
                <w:sz w:val="17"/>
                <w:szCs w:val="17"/>
              </w:rPr>
              <w:t xml:space="preserve">3 </w:t>
            </w:r>
            <w:r>
              <w:rPr>
                <w:rFonts w:ascii="仿宋" w:hAnsi="仿宋" w:eastAsia="仿宋" w:cs="仿宋"/>
                <w:spacing w:val="5"/>
                <w:sz w:val="17"/>
                <w:szCs w:val="17"/>
              </w:rPr>
              <w:t>项；或</w:t>
            </w:r>
            <w:r>
              <w:rPr>
                <w:rFonts w:ascii="仿宋" w:hAnsi="仿宋" w:eastAsia="仿宋" w:cs="仿宋"/>
                <w:sz w:val="17"/>
                <w:szCs w:val="17"/>
              </w:rPr>
              <w:t xml:space="preserve"> </w:t>
            </w:r>
            <w:r>
              <w:rPr>
                <w:rFonts w:ascii="仿宋" w:hAnsi="仿宋" w:eastAsia="仿宋" w:cs="仿宋"/>
                <w:spacing w:val="20"/>
                <w:sz w:val="17"/>
                <w:szCs w:val="17"/>
              </w:rPr>
              <w:t>指导学生参加学科与技能竞赛获省</w:t>
            </w:r>
            <w:r>
              <w:rPr>
                <w:rFonts w:ascii="仿宋" w:hAnsi="仿宋" w:eastAsia="仿宋" w:cs="仿宋"/>
                <w:spacing w:val="17"/>
                <w:sz w:val="17"/>
                <w:szCs w:val="17"/>
              </w:rPr>
              <w:t>级</w:t>
            </w:r>
            <w:r>
              <w:rPr>
                <w:rFonts w:ascii="仿宋" w:hAnsi="仿宋" w:eastAsia="仿宋" w:cs="仿宋"/>
                <w:sz w:val="17"/>
                <w:szCs w:val="17"/>
              </w:rPr>
              <w:t xml:space="preserve"> </w:t>
            </w:r>
            <w:r>
              <w:rPr>
                <w:rFonts w:ascii="仿宋" w:hAnsi="仿宋" w:eastAsia="仿宋" w:cs="仿宋"/>
                <w:spacing w:val="6"/>
                <w:sz w:val="17"/>
                <w:szCs w:val="17"/>
              </w:rPr>
              <w:t xml:space="preserve">三等奖 </w:t>
            </w:r>
            <w:r>
              <w:rPr>
                <w:rFonts w:ascii="仿宋" w:hAnsi="仿宋" w:eastAsia="仿宋" w:cs="仿宋"/>
                <w:spacing w:val="5"/>
                <w:sz w:val="17"/>
                <w:szCs w:val="17"/>
              </w:rPr>
              <w:t>(</w:t>
            </w:r>
            <w:r>
              <w:rPr>
                <w:rFonts w:ascii="仿宋" w:hAnsi="仿宋" w:eastAsia="仿宋" w:cs="仿宋"/>
                <w:spacing w:val="3"/>
                <w:sz w:val="17"/>
                <w:szCs w:val="17"/>
              </w:rPr>
              <w:t xml:space="preserve">铜奖) 以上 </w:t>
            </w:r>
            <w:r>
              <w:rPr>
                <w:rFonts w:ascii="Times New Roman" w:hAnsi="Times New Roman" w:eastAsia="Times New Roman" w:cs="Times New Roman"/>
                <w:spacing w:val="3"/>
                <w:sz w:val="17"/>
                <w:szCs w:val="17"/>
              </w:rPr>
              <w:t xml:space="preserve">3 </w:t>
            </w:r>
            <w:r>
              <w:rPr>
                <w:rFonts w:ascii="仿宋" w:hAnsi="仿宋" w:eastAsia="仿宋" w:cs="仿宋"/>
                <w:spacing w:val="3"/>
                <w:sz w:val="17"/>
                <w:szCs w:val="17"/>
              </w:rPr>
              <w:t xml:space="preserve">项；或本人近 </w:t>
            </w:r>
            <w:r>
              <w:rPr>
                <w:rFonts w:ascii="Times New Roman" w:hAnsi="Times New Roman" w:eastAsia="Times New Roman" w:cs="Times New Roman"/>
                <w:spacing w:val="3"/>
                <w:sz w:val="17"/>
                <w:szCs w:val="17"/>
              </w:rPr>
              <w:t>5</w:t>
            </w:r>
          </w:p>
          <w:p>
            <w:pPr>
              <w:spacing w:line="227" w:lineRule="auto"/>
              <w:ind w:left="114"/>
              <w:outlineLvl w:val="9"/>
              <w:rPr>
                <w:rFonts w:ascii="仿宋" w:hAnsi="仿宋" w:eastAsia="仿宋" w:cs="仿宋"/>
                <w:sz w:val="17"/>
                <w:szCs w:val="17"/>
              </w:rPr>
            </w:pPr>
            <w:r>
              <w:rPr>
                <w:rFonts w:ascii="仿宋" w:hAnsi="仿宋" w:eastAsia="仿宋" w:cs="仿宋"/>
                <w:spacing w:val="14"/>
                <w:sz w:val="17"/>
                <w:szCs w:val="17"/>
              </w:rPr>
              <w:t>年</w:t>
            </w:r>
            <w:r>
              <w:rPr>
                <w:rFonts w:ascii="仿宋" w:hAnsi="仿宋" w:eastAsia="仿宋" w:cs="仿宋"/>
                <w:spacing w:val="10"/>
                <w:sz w:val="17"/>
                <w:szCs w:val="17"/>
              </w:rPr>
              <w:t>学校学年度教学质量考核中</w:t>
            </w:r>
            <w:r>
              <w:rPr>
                <w:rFonts w:ascii="Times New Roman" w:hAnsi="Times New Roman" w:eastAsia="Times New Roman" w:cs="Times New Roman"/>
                <w:spacing w:val="10"/>
                <w:sz w:val="17"/>
                <w:szCs w:val="17"/>
              </w:rPr>
              <w:t xml:space="preserve">4 </w:t>
            </w:r>
            <w:r>
              <w:rPr>
                <w:rFonts w:ascii="仿宋" w:hAnsi="仿宋" w:eastAsia="仿宋" w:cs="仿宋"/>
                <w:spacing w:val="10"/>
                <w:sz w:val="17"/>
                <w:szCs w:val="17"/>
              </w:rPr>
              <w:t>年优秀</w:t>
            </w:r>
          </w:p>
        </w:tc>
        <w:tc>
          <w:tcPr>
            <w:tcW w:w="3503" w:type="dxa"/>
          </w:tcPr>
          <w:p>
            <w:pPr>
              <w:spacing w:before="135" w:line="391" w:lineRule="auto"/>
              <w:ind w:left="109" w:right="102" w:firstLine="5"/>
              <w:outlineLvl w:val="9"/>
              <w:rPr>
                <w:rFonts w:ascii="仿宋" w:hAnsi="仿宋" w:eastAsia="仿宋" w:cs="仿宋"/>
                <w:sz w:val="17"/>
                <w:szCs w:val="17"/>
              </w:rPr>
            </w:pPr>
            <w:r>
              <w:rPr>
                <w:rFonts w:ascii="仿宋" w:hAnsi="仿宋" w:eastAsia="仿宋" w:cs="仿宋"/>
                <w:spacing w:val="11"/>
                <w:sz w:val="17"/>
                <w:szCs w:val="17"/>
              </w:rPr>
              <w:t>培养的学生在省部级专业 (专项) 比赛</w:t>
            </w:r>
            <w:r>
              <w:rPr>
                <w:rFonts w:ascii="仿宋" w:hAnsi="仿宋" w:eastAsia="仿宋" w:cs="仿宋"/>
                <w:spacing w:val="9"/>
                <w:sz w:val="17"/>
                <w:szCs w:val="17"/>
              </w:rPr>
              <w:t>中</w:t>
            </w:r>
            <w:r>
              <w:rPr>
                <w:rFonts w:ascii="仿宋" w:hAnsi="仿宋" w:eastAsia="仿宋" w:cs="仿宋"/>
                <w:sz w:val="17"/>
                <w:szCs w:val="17"/>
              </w:rPr>
              <w:t xml:space="preserve"> </w:t>
            </w:r>
            <w:r>
              <w:rPr>
                <w:rFonts w:ascii="仿宋" w:hAnsi="仿宋" w:eastAsia="仿宋" w:cs="仿宋"/>
                <w:spacing w:val="20"/>
                <w:sz w:val="17"/>
                <w:szCs w:val="17"/>
              </w:rPr>
              <w:t>获</w:t>
            </w:r>
            <w:r>
              <w:rPr>
                <w:rFonts w:ascii="仿宋" w:hAnsi="仿宋" w:eastAsia="仿宋" w:cs="仿宋"/>
                <w:spacing w:val="12"/>
                <w:sz w:val="17"/>
                <w:szCs w:val="17"/>
              </w:rPr>
              <w:t>二等以上奖励；或以第一指导教师指导</w:t>
            </w:r>
            <w:r>
              <w:rPr>
                <w:rFonts w:ascii="仿宋" w:hAnsi="仿宋" w:eastAsia="仿宋" w:cs="仿宋"/>
                <w:sz w:val="17"/>
                <w:szCs w:val="17"/>
              </w:rPr>
              <w:t xml:space="preserve"> </w:t>
            </w:r>
            <w:r>
              <w:rPr>
                <w:rFonts w:ascii="仿宋" w:hAnsi="仿宋" w:eastAsia="仿宋" w:cs="仿宋"/>
                <w:spacing w:val="20"/>
                <w:sz w:val="17"/>
                <w:szCs w:val="17"/>
              </w:rPr>
              <w:t>学</w:t>
            </w:r>
            <w:r>
              <w:rPr>
                <w:rFonts w:ascii="仿宋" w:hAnsi="仿宋" w:eastAsia="仿宋" w:cs="仿宋"/>
                <w:spacing w:val="12"/>
                <w:sz w:val="17"/>
                <w:szCs w:val="17"/>
              </w:rPr>
              <w:t>生获国家大学生创新创业训练项目并实</w:t>
            </w:r>
            <w:r>
              <w:rPr>
                <w:rFonts w:ascii="仿宋" w:hAnsi="仿宋" w:eastAsia="仿宋" w:cs="仿宋"/>
                <w:sz w:val="17"/>
                <w:szCs w:val="17"/>
              </w:rPr>
              <w:t xml:space="preserve"> </w:t>
            </w:r>
            <w:r>
              <w:rPr>
                <w:rFonts w:ascii="仿宋" w:hAnsi="仿宋" w:eastAsia="仿宋" w:cs="仿宋"/>
                <w:spacing w:val="22"/>
                <w:sz w:val="17"/>
                <w:szCs w:val="17"/>
              </w:rPr>
              <w:t>施</w:t>
            </w:r>
            <w:r>
              <w:rPr>
                <w:rFonts w:ascii="仿宋" w:hAnsi="仿宋" w:eastAsia="仿宋" w:cs="仿宋"/>
                <w:spacing w:val="13"/>
                <w:sz w:val="17"/>
                <w:szCs w:val="17"/>
              </w:rPr>
              <w:t>，</w:t>
            </w:r>
            <w:r>
              <w:rPr>
                <w:rFonts w:ascii="仿宋" w:hAnsi="仿宋" w:eastAsia="仿宋" w:cs="仿宋"/>
                <w:spacing w:val="11"/>
                <w:sz w:val="17"/>
                <w:szCs w:val="17"/>
              </w:rPr>
              <w:t>且在指导大学生创业方面取得成果；</w:t>
            </w:r>
            <w:r>
              <w:rPr>
                <w:rFonts w:ascii="仿宋" w:hAnsi="仿宋" w:eastAsia="仿宋" w:cs="仿宋"/>
                <w:sz w:val="17"/>
                <w:szCs w:val="17"/>
              </w:rPr>
              <w:t xml:space="preserve"> </w:t>
            </w:r>
            <w:r>
              <w:rPr>
                <w:rFonts w:ascii="仿宋" w:hAnsi="仿宋" w:eastAsia="仿宋" w:cs="仿宋"/>
                <w:spacing w:val="17"/>
                <w:sz w:val="17"/>
                <w:szCs w:val="17"/>
              </w:rPr>
              <w:t>或指导学生参加</w:t>
            </w:r>
            <w:r>
              <w:rPr>
                <w:rFonts w:ascii="Times New Roman" w:hAnsi="Times New Roman" w:eastAsia="Times New Roman" w:cs="Times New Roman"/>
                <w:spacing w:val="17"/>
                <w:sz w:val="17"/>
                <w:szCs w:val="17"/>
              </w:rPr>
              <w:t>“</w:t>
            </w:r>
            <w:r>
              <w:rPr>
                <w:rFonts w:ascii="仿宋" w:hAnsi="仿宋" w:eastAsia="仿宋" w:cs="仿宋"/>
                <w:spacing w:val="17"/>
                <w:sz w:val="17"/>
                <w:szCs w:val="17"/>
              </w:rPr>
              <w:t>互联网</w:t>
            </w:r>
            <w:r>
              <w:rPr>
                <w:rFonts w:ascii="Times New Roman" w:hAnsi="Times New Roman" w:eastAsia="Times New Roman" w:cs="Times New Roman"/>
                <w:spacing w:val="17"/>
                <w:sz w:val="17"/>
                <w:szCs w:val="17"/>
              </w:rPr>
              <w:t>+”</w:t>
            </w:r>
            <w:r>
              <w:rPr>
                <w:rFonts w:ascii="仿宋" w:hAnsi="仿宋" w:eastAsia="仿宋" w:cs="仿宋"/>
                <w:spacing w:val="17"/>
                <w:sz w:val="17"/>
                <w:szCs w:val="17"/>
              </w:rPr>
              <w:t>大赛获省级</w:t>
            </w:r>
            <w:r>
              <w:rPr>
                <w:rFonts w:ascii="仿宋" w:hAnsi="仿宋" w:eastAsia="仿宋" w:cs="仿宋"/>
                <w:spacing w:val="13"/>
                <w:sz w:val="17"/>
                <w:szCs w:val="17"/>
              </w:rPr>
              <w:t>铜</w:t>
            </w:r>
            <w:r>
              <w:rPr>
                <w:rFonts w:ascii="仿宋" w:hAnsi="仿宋" w:eastAsia="仿宋" w:cs="仿宋"/>
                <w:sz w:val="17"/>
                <w:szCs w:val="17"/>
              </w:rPr>
              <w:t xml:space="preserve"> </w:t>
            </w:r>
            <w:r>
              <w:rPr>
                <w:rFonts w:ascii="仿宋" w:hAnsi="仿宋" w:eastAsia="仿宋" w:cs="仿宋"/>
                <w:spacing w:val="18"/>
                <w:sz w:val="17"/>
                <w:szCs w:val="17"/>
              </w:rPr>
              <w:t>奖</w:t>
            </w:r>
            <w:r>
              <w:rPr>
                <w:rFonts w:ascii="仿宋" w:hAnsi="仿宋" w:eastAsia="仿宋" w:cs="仿宋"/>
                <w:spacing w:val="11"/>
                <w:sz w:val="17"/>
                <w:szCs w:val="17"/>
              </w:rPr>
              <w:t>以</w:t>
            </w:r>
            <w:r>
              <w:rPr>
                <w:rFonts w:ascii="仿宋" w:hAnsi="仿宋" w:eastAsia="仿宋" w:cs="仿宋"/>
                <w:spacing w:val="9"/>
                <w:sz w:val="17"/>
                <w:szCs w:val="17"/>
              </w:rPr>
              <w:t xml:space="preserve">上 </w:t>
            </w:r>
            <w:r>
              <w:rPr>
                <w:rFonts w:ascii="Times New Roman" w:hAnsi="Times New Roman" w:eastAsia="Times New Roman" w:cs="Times New Roman"/>
                <w:spacing w:val="9"/>
                <w:sz w:val="17"/>
                <w:szCs w:val="17"/>
              </w:rPr>
              <w:t xml:space="preserve">2 </w:t>
            </w:r>
            <w:r>
              <w:rPr>
                <w:rFonts w:ascii="仿宋" w:hAnsi="仿宋" w:eastAsia="仿宋" w:cs="仿宋"/>
                <w:spacing w:val="9"/>
                <w:sz w:val="17"/>
                <w:szCs w:val="17"/>
              </w:rPr>
              <w:t>项；或指导学生参加</w:t>
            </w:r>
            <w:r>
              <w:rPr>
                <w:rFonts w:ascii="Times New Roman" w:hAnsi="Times New Roman" w:eastAsia="Times New Roman" w:cs="Times New Roman"/>
                <w:spacing w:val="9"/>
                <w:sz w:val="17"/>
                <w:szCs w:val="17"/>
              </w:rPr>
              <w:t>“</w:t>
            </w:r>
            <w:r>
              <w:rPr>
                <w:rFonts w:ascii="仿宋" w:hAnsi="仿宋" w:eastAsia="仿宋" w:cs="仿宋"/>
                <w:spacing w:val="9"/>
                <w:sz w:val="17"/>
                <w:szCs w:val="17"/>
              </w:rPr>
              <w:t>挑战杯</w:t>
            </w:r>
            <w:r>
              <w:rPr>
                <w:rFonts w:ascii="Times New Roman" w:hAnsi="Times New Roman" w:eastAsia="Times New Roman" w:cs="Times New Roman"/>
                <w:spacing w:val="9"/>
                <w:sz w:val="17"/>
                <w:szCs w:val="17"/>
              </w:rPr>
              <w:t>”</w:t>
            </w:r>
            <w:r>
              <w:rPr>
                <w:rFonts w:ascii="仿宋" w:hAnsi="仿宋" w:eastAsia="仿宋" w:cs="仿宋"/>
                <w:spacing w:val="9"/>
                <w:sz w:val="17"/>
                <w:szCs w:val="17"/>
              </w:rPr>
              <w:t>大</w:t>
            </w:r>
            <w:r>
              <w:rPr>
                <w:rFonts w:ascii="仿宋" w:hAnsi="仿宋" w:eastAsia="仿宋" w:cs="仿宋"/>
                <w:sz w:val="17"/>
                <w:szCs w:val="17"/>
              </w:rPr>
              <w:t xml:space="preserve"> </w:t>
            </w:r>
            <w:r>
              <w:rPr>
                <w:rFonts w:ascii="仿宋" w:hAnsi="仿宋" w:eastAsia="仿宋" w:cs="仿宋"/>
                <w:spacing w:val="9"/>
                <w:sz w:val="17"/>
                <w:szCs w:val="17"/>
              </w:rPr>
              <w:t xml:space="preserve">赛获省级铜奖以上 </w:t>
            </w:r>
            <w:r>
              <w:rPr>
                <w:rFonts w:ascii="Times New Roman" w:hAnsi="Times New Roman" w:eastAsia="Times New Roman" w:cs="Times New Roman"/>
                <w:spacing w:val="9"/>
                <w:sz w:val="17"/>
                <w:szCs w:val="17"/>
              </w:rPr>
              <w:t xml:space="preserve">2 </w:t>
            </w:r>
            <w:r>
              <w:rPr>
                <w:rFonts w:ascii="仿宋" w:hAnsi="仿宋" w:eastAsia="仿宋" w:cs="仿宋"/>
                <w:spacing w:val="9"/>
                <w:sz w:val="17"/>
                <w:szCs w:val="17"/>
              </w:rPr>
              <w:t>项；或指导学生参</w:t>
            </w:r>
            <w:r>
              <w:rPr>
                <w:rFonts w:ascii="仿宋" w:hAnsi="仿宋" w:eastAsia="仿宋" w:cs="仿宋"/>
                <w:spacing w:val="8"/>
                <w:sz w:val="17"/>
                <w:szCs w:val="17"/>
              </w:rPr>
              <w:t>加</w:t>
            </w:r>
            <w:r>
              <w:rPr>
                <w:rFonts w:ascii="仿宋" w:hAnsi="仿宋" w:eastAsia="仿宋" w:cs="仿宋"/>
                <w:sz w:val="17"/>
                <w:szCs w:val="17"/>
              </w:rPr>
              <w:t xml:space="preserve"> </w:t>
            </w:r>
            <w:r>
              <w:rPr>
                <w:rFonts w:ascii="仿宋" w:hAnsi="仿宋" w:eastAsia="仿宋" w:cs="仿宋"/>
                <w:spacing w:val="20"/>
                <w:sz w:val="17"/>
                <w:szCs w:val="17"/>
              </w:rPr>
              <w:t>安</w:t>
            </w:r>
            <w:r>
              <w:rPr>
                <w:rFonts w:ascii="仿宋" w:hAnsi="仿宋" w:eastAsia="仿宋" w:cs="仿宋"/>
                <w:spacing w:val="12"/>
                <w:sz w:val="17"/>
                <w:szCs w:val="17"/>
              </w:rPr>
              <w:t>徽省高等学校师范生教学技能竞赛获三</w:t>
            </w:r>
            <w:r>
              <w:rPr>
                <w:rFonts w:ascii="仿宋" w:hAnsi="仿宋" w:eastAsia="仿宋" w:cs="仿宋"/>
                <w:sz w:val="17"/>
                <w:szCs w:val="17"/>
              </w:rPr>
              <w:t xml:space="preserve"> </w:t>
            </w:r>
            <w:r>
              <w:rPr>
                <w:rFonts w:ascii="仿宋" w:hAnsi="仿宋" w:eastAsia="仿宋" w:cs="仿宋"/>
                <w:spacing w:val="10"/>
                <w:sz w:val="17"/>
                <w:szCs w:val="17"/>
              </w:rPr>
              <w:t>等</w:t>
            </w:r>
            <w:r>
              <w:rPr>
                <w:rFonts w:ascii="仿宋" w:hAnsi="仿宋" w:eastAsia="仿宋" w:cs="仿宋"/>
                <w:spacing w:val="9"/>
                <w:sz w:val="17"/>
                <w:szCs w:val="17"/>
              </w:rPr>
              <w:t xml:space="preserve">奖以上 </w:t>
            </w:r>
            <w:r>
              <w:rPr>
                <w:rFonts w:ascii="Times New Roman" w:hAnsi="Times New Roman" w:eastAsia="Times New Roman" w:cs="Times New Roman"/>
                <w:spacing w:val="9"/>
                <w:sz w:val="17"/>
                <w:szCs w:val="17"/>
              </w:rPr>
              <w:t xml:space="preserve">3 </w:t>
            </w:r>
            <w:r>
              <w:rPr>
                <w:rFonts w:ascii="仿宋" w:hAnsi="仿宋" w:eastAsia="仿宋" w:cs="仿宋"/>
                <w:spacing w:val="9"/>
                <w:sz w:val="17"/>
                <w:szCs w:val="17"/>
              </w:rPr>
              <w:t>项；或指导学生参加学科与技</w:t>
            </w:r>
            <w:r>
              <w:rPr>
                <w:rFonts w:ascii="仿宋" w:hAnsi="仿宋" w:eastAsia="仿宋" w:cs="仿宋"/>
                <w:sz w:val="17"/>
                <w:szCs w:val="17"/>
              </w:rPr>
              <w:t xml:space="preserve"> </w:t>
            </w:r>
            <w:r>
              <w:rPr>
                <w:rFonts w:ascii="仿宋" w:hAnsi="仿宋" w:eastAsia="仿宋" w:cs="仿宋"/>
                <w:spacing w:val="14"/>
                <w:sz w:val="17"/>
                <w:szCs w:val="17"/>
              </w:rPr>
              <w:t>能竞</w:t>
            </w:r>
            <w:r>
              <w:rPr>
                <w:rFonts w:ascii="仿宋" w:hAnsi="仿宋" w:eastAsia="仿宋" w:cs="仿宋"/>
                <w:spacing w:val="8"/>
                <w:sz w:val="17"/>
                <w:szCs w:val="17"/>
              </w:rPr>
              <w:t>赛</w:t>
            </w:r>
            <w:r>
              <w:rPr>
                <w:rFonts w:ascii="仿宋" w:hAnsi="仿宋" w:eastAsia="仿宋" w:cs="仿宋"/>
                <w:spacing w:val="7"/>
                <w:sz w:val="17"/>
                <w:szCs w:val="17"/>
              </w:rPr>
              <w:t xml:space="preserve">获省级三等奖 (铜奖) 以上 </w:t>
            </w:r>
            <w:r>
              <w:rPr>
                <w:rFonts w:ascii="Times New Roman" w:hAnsi="Times New Roman" w:eastAsia="Times New Roman" w:cs="Times New Roman"/>
                <w:spacing w:val="7"/>
                <w:sz w:val="17"/>
                <w:szCs w:val="17"/>
              </w:rPr>
              <w:t xml:space="preserve">3 </w:t>
            </w:r>
            <w:r>
              <w:rPr>
                <w:rFonts w:ascii="仿宋" w:hAnsi="仿宋" w:eastAsia="仿宋" w:cs="仿宋"/>
                <w:spacing w:val="7"/>
                <w:sz w:val="17"/>
                <w:szCs w:val="17"/>
              </w:rPr>
              <w:t>项；</w:t>
            </w:r>
            <w:r>
              <w:rPr>
                <w:rFonts w:ascii="仿宋" w:hAnsi="仿宋" w:eastAsia="仿宋" w:cs="仿宋"/>
                <w:sz w:val="17"/>
                <w:szCs w:val="17"/>
              </w:rPr>
              <w:t xml:space="preserve"> </w:t>
            </w:r>
            <w:r>
              <w:rPr>
                <w:rFonts w:ascii="仿宋" w:hAnsi="仿宋" w:eastAsia="仿宋" w:cs="仿宋"/>
                <w:spacing w:val="10"/>
                <w:sz w:val="17"/>
                <w:szCs w:val="17"/>
              </w:rPr>
              <w:t>或</w:t>
            </w:r>
            <w:r>
              <w:rPr>
                <w:rFonts w:ascii="仿宋" w:hAnsi="仿宋" w:eastAsia="仿宋" w:cs="仿宋"/>
                <w:spacing w:val="9"/>
                <w:sz w:val="17"/>
                <w:szCs w:val="17"/>
              </w:rPr>
              <w:t xml:space="preserve">本人近 </w:t>
            </w:r>
            <w:r>
              <w:rPr>
                <w:rFonts w:ascii="Times New Roman" w:hAnsi="Times New Roman" w:eastAsia="Times New Roman" w:cs="Times New Roman"/>
                <w:spacing w:val="9"/>
                <w:sz w:val="17"/>
                <w:szCs w:val="17"/>
              </w:rPr>
              <w:t xml:space="preserve">5 </w:t>
            </w:r>
            <w:r>
              <w:rPr>
                <w:rFonts w:ascii="仿宋" w:hAnsi="仿宋" w:eastAsia="仿宋" w:cs="仿宋"/>
                <w:spacing w:val="9"/>
                <w:sz w:val="17"/>
                <w:szCs w:val="17"/>
              </w:rPr>
              <w:t>年学校学年度教学质量考核中</w:t>
            </w:r>
          </w:p>
          <w:p>
            <w:pPr>
              <w:spacing w:line="227" w:lineRule="auto"/>
              <w:ind w:left="108"/>
              <w:outlineLvl w:val="9"/>
              <w:rPr>
                <w:rFonts w:ascii="仿宋" w:hAnsi="仿宋" w:eastAsia="仿宋" w:cs="仿宋"/>
                <w:sz w:val="17"/>
                <w:szCs w:val="17"/>
              </w:rPr>
            </w:pPr>
            <w:r>
              <w:rPr>
                <w:rFonts w:ascii="Times New Roman" w:hAnsi="Times New Roman" w:eastAsia="Times New Roman" w:cs="Times New Roman"/>
                <w:spacing w:val="9"/>
                <w:sz w:val="17"/>
                <w:szCs w:val="17"/>
              </w:rPr>
              <w:t>4</w:t>
            </w:r>
            <w:r>
              <w:rPr>
                <w:rFonts w:ascii="Times New Roman" w:hAnsi="Times New Roman" w:eastAsia="Times New Roman" w:cs="Times New Roman"/>
                <w:spacing w:val="6"/>
                <w:sz w:val="17"/>
                <w:szCs w:val="17"/>
              </w:rPr>
              <w:t xml:space="preserve"> </w:t>
            </w:r>
            <w:r>
              <w:rPr>
                <w:rFonts w:ascii="仿宋" w:hAnsi="仿宋" w:eastAsia="仿宋" w:cs="仿宋"/>
                <w:spacing w:val="6"/>
                <w:sz w:val="17"/>
                <w:szCs w:val="17"/>
              </w:rPr>
              <w:t>年优秀</w:t>
            </w:r>
          </w:p>
        </w:tc>
        <w:tc>
          <w:tcPr>
            <w:tcW w:w="3647" w:type="dxa"/>
          </w:tcPr>
          <w:p>
            <w:pPr>
              <w:spacing w:before="131" w:line="392" w:lineRule="auto"/>
              <w:ind w:left="113" w:right="105" w:firstLine="2"/>
              <w:outlineLvl w:val="9"/>
              <w:rPr>
                <w:rFonts w:ascii="仿宋" w:hAnsi="仿宋" w:eastAsia="仿宋" w:cs="仿宋"/>
                <w:sz w:val="17"/>
                <w:szCs w:val="17"/>
              </w:rPr>
            </w:pPr>
            <w:r>
              <w:rPr>
                <w:rFonts w:ascii="仿宋" w:hAnsi="仿宋" w:eastAsia="仿宋" w:cs="仿宋"/>
                <w:spacing w:val="9"/>
                <w:sz w:val="17"/>
                <w:szCs w:val="17"/>
              </w:rPr>
              <w:t>培养的学生在省部级专业 (专项) 比赛中</w:t>
            </w:r>
            <w:r>
              <w:rPr>
                <w:rFonts w:ascii="仿宋" w:hAnsi="仿宋" w:eastAsia="仿宋" w:cs="仿宋"/>
                <w:spacing w:val="7"/>
                <w:sz w:val="17"/>
                <w:szCs w:val="17"/>
              </w:rPr>
              <w:t>获</w:t>
            </w:r>
            <w:r>
              <w:rPr>
                <w:rFonts w:ascii="仿宋" w:hAnsi="仿宋" w:eastAsia="仿宋" w:cs="仿宋"/>
                <w:sz w:val="17"/>
                <w:szCs w:val="17"/>
              </w:rPr>
              <w:t xml:space="preserve"> </w:t>
            </w:r>
            <w:r>
              <w:rPr>
                <w:rFonts w:ascii="仿宋" w:hAnsi="仿宋" w:eastAsia="仿宋" w:cs="仿宋"/>
                <w:spacing w:val="7"/>
                <w:sz w:val="17"/>
                <w:szCs w:val="17"/>
              </w:rPr>
              <w:t xml:space="preserve">前 </w:t>
            </w:r>
            <w:r>
              <w:rPr>
                <w:rFonts w:ascii="Times New Roman" w:hAnsi="Times New Roman" w:eastAsia="Times New Roman" w:cs="Times New Roman"/>
                <w:spacing w:val="7"/>
                <w:sz w:val="17"/>
                <w:szCs w:val="17"/>
              </w:rPr>
              <w:t xml:space="preserve">6 </w:t>
            </w:r>
            <w:r>
              <w:rPr>
                <w:rFonts w:ascii="仿宋" w:hAnsi="仿宋" w:eastAsia="仿宋" w:cs="仿宋"/>
                <w:spacing w:val="7"/>
                <w:sz w:val="17"/>
                <w:szCs w:val="17"/>
              </w:rPr>
              <w:t>名或二等以上奖励；或以第一指导教师</w:t>
            </w:r>
            <w:r>
              <w:rPr>
                <w:rFonts w:ascii="仿宋" w:hAnsi="仿宋" w:eastAsia="仿宋" w:cs="仿宋"/>
                <w:sz w:val="17"/>
                <w:szCs w:val="17"/>
              </w:rPr>
              <w:t xml:space="preserve"> </w:t>
            </w:r>
            <w:r>
              <w:rPr>
                <w:rFonts w:ascii="仿宋" w:hAnsi="仿宋" w:eastAsia="仿宋" w:cs="仿宋"/>
                <w:spacing w:val="10"/>
                <w:sz w:val="17"/>
                <w:szCs w:val="17"/>
              </w:rPr>
              <w:t>指导学生获国家大学生创新创业训练项目并</w:t>
            </w:r>
            <w:r>
              <w:rPr>
                <w:rFonts w:ascii="仿宋" w:hAnsi="仿宋" w:eastAsia="仿宋" w:cs="仿宋"/>
                <w:sz w:val="17"/>
                <w:szCs w:val="17"/>
              </w:rPr>
              <w:t xml:space="preserve"> </w:t>
            </w:r>
            <w:r>
              <w:rPr>
                <w:rFonts w:ascii="仿宋" w:hAnsi="仿宋" w:eastAsia="仿宋" w:cs="仿宋"/>
                <w:spacing w:val="18"/>
                <w:sz w:val="17"/>
                <w:szCs w:val="17"/>
              </w:rPr>
              <w:t>实</w:t>
            </w:r>
            <w:r>
              <w:rPr>
                <w:rFonts w:ascii="仿宋" w:hAnsi="仿宋" w:eastAsia="仿宋" w:cs="仿宋"/>
                <w:spacing w:val="9"/>
                <w:sz w:val="17"/>
                <w:szCs w:val="17"/>
              </w:rPr>
              <w:t>施，且在指导大学生创业方面取得成果；</w:t>
            </w:r>
            <w:r>
              <w:rPr>
                <w:rFonts w:ascii="仿宋" w:hAnsi="仿宋" w:eastAsia="仿宋" w:cs="仿宋"/>
                <w:sz w:val="17"/>
                <w:szCs w:val="17"/>
              </w:rPr>
              <w:t xml:space="preserve"> </w:t>
            </w:r>
            <w:r>
              <w:rPr>
                <w:rFonts w:ascii="仿宋" w:hAnsi="仿宋" w:eastAsia="仿宋" w:cs="仿宋"/>
                <w:spacing w:val="19"/>
                <w:sz w:val="17"/>
                <w:szCs w:val="17"/>
              </w:rPr>
              <w:t>或</w:t>
            </w:r>
            <w:r>
              <w:rPr>
                <w:rFonts w:ascii="仿宋" w:hAnsi="仿宋" w:eastAsia="仿宋" w:cs="仿宋"/>
                <w:spacing w:val="14"/>
                <w:sz w:val="17"/>
                <w:szCs w:val="17"/>
              </w:rPr>
              <w:t>指导学生参加</w:t>
            </w:r>
            <w:r>
              <w:rPr>
                <w:rFonts w:ascii="Times New Roman" w:hAnsi="Times New Roman" w:eastAsia="Times New Roman" w:cs="Times New Roman"/>
                <w:spacing w:val="14"/>
                <w:sz w:val="17"/>
                <w:szCs w:val="17"/>
              </w:rPr>
              <w:t>“</w:t>
            </w:r>
            <w:r>
              <w:rPr>
                <w:rFonts w:ascii="仿宋" w:hAnsi="仿宋" w:eastAsia="仿宋" w:cs="仿宋"/>
                <w:spacing w:val="14"/>
                <w:sz w:val="17"/>
                <w:szCs w:val="17"/>
              </w:rPr>
              <w:t>互联网</w:t>
            </w:r>
            <w:r>
              <w:rPr>
                <w:rFonts w:ascii="Times New Roman" w:hAnsi="Times New Roman" w:eastAsia="Times New Roman" w:cs="Times New Roman"/>
                <w:spacing w:val="14"/>
                <w:sz w:val="17"/>
                <w:szCs w:val="17"/>
              </w:rPr>
              <w:t>+”</w:t>
            </w:r>
            <w:r>
              <w:rPr>
                <w:rFonts w:ascii="仿宋" w:hAnsi="仿宋" w:eastAsia="仿宋" w:cs="仿宋"/>
                <w:spacing w:val="14"/>
                <w:sz w:val="17"/>
                <w:szCs w:val="17"/>
              </w:rPr>
              <w:t>大赛获省级铜奖</w:t>
            </w:r>
            <w:r>
              <w:rPr>
                <w:rFonts w:ascii="仿宋" w:hAnsi="仿宋" w:eastAsia="仿宋" w:cs="仿宋"/>
                <w:sz w:val="17"/>
                <w:szCs w:val="17"/>
              </w:rPr>
              <w:t xml:space="preserve"> </w:t>
            </w:r>
            <w:r>
              <w:rPr>
                <w:rFonts w:ascii="仿宋" w:hAnsi="仿宋" w:eastAsia="仿宋" w:cs="仿宋"/>
                <w:spacing w:val="14"/>
                <w:sz w:val="17"/>
                <w:szCs w:val="17"/>
              </w:rPr>
              <w:t>以上</w:t>
            </w:r>
            <w:r>
              <w:rPr>
                <w:rFonts w:ascii="仿宋" w:hAnsi="仿宋" w:eastAsia="仿宋" w:cs="仿宋"/>
                <w:spacing w:val="8"/>
                <w:sz w:val="17"/>
                <w:szCs w:val="17"/>
              </w:rPr>
              <w:t xml:space="preserve"> </w:t>
            </w:r>
            <w:r>
              <w:rPr>
                <w:rFonts w:ascii="Times New Roman" w:hAnsi="Times New Roman" w:eastAsia="Times New Roman" w:cs="Times New Roman"/>
                <w:spacing w:val="7"/>
                <w:sz w:val="17"/>
                <w:szCs w:val="17"/>
              </w:rPr>
              <w:t xml:space="preserve">2 </w:t>
            </w:r>
            <w:r>
              <w:rPr>
                <w:rFonts w:ascii="仿宋" w:hAnsi="仿宋" w:eastAsia="仿宋" w:cs="仿宋"/>
                <w:spacing w:val="7"/>
                <w:sz w:val="17"/>
                <w:szCs w:val="17"/>
              </w:rPr>
              <w:t>项；或指导学生参加</w:t>
            </w:r>
            <w:r>
              <w:rPr>
                <w:rFonts w:ascii="Times New Roman" w:hAnsi="Times New Roman" w:eastAsia="Times New Roman" w:cs="Times New Roman"/>
                <w:spacing w:val="7"/>
                <w:sz w:val="17"/>
                <w:szCs w:val="17"/>
              </w:rPr>
              <w:t>“</w:t>
            </w:r>
            <w:r>
              <w:rPr>
                <w:rFonts w:ascii="仿宋" w:hAnsi="仿宋" w:eastAsia="仿宋" w:cs="仿宋"/>
                <w:spacing w:val="7"/>
                <w:sz w:val="17"/>
                <w:szCs w:val="17"/>
              </w:rPr>
              <w:t>挑战杯</w:t>
            </w:r>
            <w:r>
              <w:rPr>
                <w:rFonts w:ascii="Times New Roman" w:hAnsi="Times New Roman" w:eastAsia="Times New Roman" w:cs="Times New Roman"/>
                <w:spacing w:val="7"/>
                <w:sz w:val="17"/>
                <w:szCs w:val="17"/>
              </w:rPr>
              <w:t>”</w:t>
            </w:r>
            <w:r>
              <w:rPr>
                <w:rFonts w:ascii="仿宋" w:hAnsi="仿宋" w:eastAsia="仿宋" w:cs="仿宋"/>
                <w:spacing w:val="7"/>
                <w:sz w:val="17"/>
                <w:szCs w:val="17"/>
              </w:rPr>
              <w:t>大赛获</w:t>
            </w:r>
            <w:r>
              <w:rPr>
                <w:rFonts w:ascii="仿宋" w:hAnsi="仿宋" w:eastAsia="仿宋" w:cs="仿宋"/>
                <w:sz w:val="17"/>
                <w:szCs w:val="17"/>
              </w:rPr>
              <w:t xml:space="preserve"> </w:t>
            </w:r>
            <w:r>
              <w:rPr>
                <w:rFonts w:ascii="仿宋" w:hAnsi="仿宋" w:eastAsia="仿宋" w:cs="仿宋"/>
                <w:spacing w:val="7"/>
                <w:sz w:val="17"/>
                <w:szCs w:val="17"/>
              </w:rPr>
              <w:t xml:space="preserve">省级铜奖以上 </w:t>
            </w:r>
            <w:r>
              <w:rPr>
                <w:rFonts w:ascii="Times New Roman" w:hAnsi="Times New Roman" w:eastAsia="Times New Roman" w:cs="Times New Roman"/>
                <w:spacing w:val="7"/>
                <w:sz w:val="17"/>
                <w:szCs w:val="17"/>
              </w:rPr>
              <w:t xml:space="preserve">2 </w:t>
            </w:r>
            <w:r>
              <w:rPr>
                <w:rFonts w:ascii="仿宋" w:hAnsi="仿宋" w:eastAsia="仿宋" w:cs="仿宋"/>
                <w:spacing w:val="7"/>
                <w:sz w:val="17"/>
                <w:szCs w:val="17"/>
              </w:rPr>
              <w:t>项；或指导学生参加安徽省</w:t>
            </w:r>
            <w:r>
              <w:rPr>
                <w:rFonts w:ascii="仿宋" w:hAnsi="仿宋" w:eastAsia="仿宋" w:cs="仿宋"/>
                <w:sz w:val="17"/>
                <w:szCs w:val="17"/>
              </w:rPr>
              <w:t xml:space="preserve"> </w:t>
            </w:r>
            <w:r>
              <w:rPr>
                <w:rFonts w:ascii="仿宋" w:hAnsi="仿宋" w:eastAsia="仿宋" w:cs="仿宋"/>
                <w:spacing w:val="18"/>
                <w:sz w:val="17"/>
                <w:szCs w:val="17"/>
              </w:rPr>
              <w:t>高</w:t>
            </w:r>
            <w:r>
              <w:rPr>
                <w:rFonts w:ascii="仿宋" w:hAnsi="仿宋" w:eastAsia="仿宋" w:cs="仿宋"/>
                <w:spacing w:val="11"/>
                <w:sz w:val="17"/>
                <w:szCs w:val="17"/>
              </w:rPr>
              <w:t>等</w:t>
            </w:r>
            <w:r>
              <w:rPr>
                <w:rFonts w:ascii="仿宋" w:hAnsi="仿宋" w:eastAsia="仿宋" w:cs="仿宋"/>
                <w:spacing w:val="9"/>
                <w:sz w:val="17"/>
                <w:szCs w:val="17"/>
              </w:rPr>
              <w:t>学校师范生教学技能竞赛获三等奖以上</w:t>
            </w:r>
            <w:r>
              <w:rPr>
                <w:rFonts w:ascii="仿宋" w:hAnsi="仿宋" w:eastAsia="仿宋" w:cs="仿宋"/>
                <w:sz w:val="17"/>
                <w:szCs w:val="17"/>
              </w:rPr>
              <w:t xml:space="preserve"> </w:t>
            </w:r>
            <w:r>
              <w:rPr>
                <w:rFonts w:ascii="Times New Roman" w:hAnsi="Times New Roman" w:eastAsia="Times New Roman" w:cs="Times New Roman"/>
                <w:spacing w:val="22"/>
                <w:sz w:val="17"/>
                <w:szCs w:val="17"/>
              </w:rPr>
              <w:t>3</w:t>
            </w:r>
            <w:r>
              <w:rPr>
                <w:rFonts w:ascii="Times New Roman" w:hAnsi="Times New Roman" w:eastAsia="Times New Roman" w:cs="Times New Roman"/>
                <w:spacing w:val="12"/>
                <w:sz w:val="17"/>
                <w:szCs w:val="17"/>
              </w:rPr>
              <w:t xml:space="preserve"> </w:t>
            </w:r>
            <w:r>
              <w:rPr>
                <w:rFonts w:ascii="仿宋" w:hAnsi="仿宋" w:eastAsia="仿宋" w:cs="仿宋"/>
                <w:spacing w:val="11"/>
                <w:sz w:val="17"/>
                <w:szCs w:val="17"/>
              </w:rPr>
              <w:t>项；或指导学生参加学科与技能竞赛获省</w:t>
            </w:r>
            <w:r>
              <w:rPr>
                <w:rFonts w:ascii="仿宋" w:hAnsi="仿宋" w:eastAsia="仿宋" w:cs="仿宋"/>
                <w:sz w:val="17"/>
                <w:szCs w:val="17"/>
              </w:rPr>
              <w:t xml:space="preserve"> </w:t>
            </w:r>
            <w:r>
              <w:rPr>
                <w:rFonts w:ascii="仿宋" w:hAnsi="仿宋" w:eastAsia="仿宋" w:cs="仿宋"/>
                <w:spacing w:val="8"/>
                <w:sz w:val="17"/>
                <w:szCs w:val="17"/>
              </w:rPr>
              <w:t>级</w:t>
            </w:r>
            <w:r>
              <w:rPr>
                <w:rFonts w:ascii="仿宋" w:hAnsi="仿宋" w:eastAsia="仿宋" w:cs="仿宋"/>
                <w:spacing w:val="5"/>
                <w:sz w:val="17"/>
                <w:szCs w:val="17"/>
              </w:rPr>
              <w:t>三</w:t>
            </w:r>
            <w:r>
              <w:rPr>
                <w:rFonts w:ascii="仿宋" w:hAnsi="仿宋" w:eastAsia="仿宋" w:cs="仿宋"/>
                <w:spacing w:val="4"/>
                <w:sz w:val="17"/>
                <w:szCs w:val="17"/>
              </w:rPr>
              <w:t xml:space="preserve">等奖 (铜奖) 以上 </w:t>
            </w:r>
            <w:r>
              <w:rPr>
                <w:rFonts w:ascii="Times New Roman" w:hAnsi="Times New Roman" w:eastAsia="Times New Roman" w:cs="Times New Roman"/>
                <w:spacing w:val="4"/>
                <w:sz w:val="17"/>
                <w:szCs w:val="17"/>
              </w:rPr>
              <w:t xml:space="preserve">3 </w:t>
            </w:r>
            <w:r>
              <w:rPr>
                <w:rFonts w:ascii="仿宋" w:hAnsi="仿宋" w:eastAsia="仿宋" w:cs="仿宋"/>
                <w:spacing w:val="4"/>
                <w:sz w:val="17"/>
                <w:szCs w:val="17"/>
              </w:rPr>
              <w:t xml:space="preserve">项；或本人近 </w:t>
            </w:r>
            <w:r>
              <w:rPr>
                <w:rFonts w:ascii="Times New Roman" w:hAnsi="Times New Roman" w:eastAsia="Times New Roman" w:cs="Times New Roman"/>
                <w:spacing w:val="4"/>
                <w:sz w:val="17"/>
                <w:szCs w:val="17"/>
              </w:rPr>
              <w:t xml:space="preserve">5 </w:t>
            </w:r>
            <w:r>
              <w:rPr>
                <w:rFonts w:ascii="仿宋" w:hAnsi="仿宋" w:eastAsia="仿宋" w:cs="仿宋"/>
                <w:spacing w:val="4"/>
                <w:sz w:val="17"/>
                <w:szCs w:val="17"/>
              </w:rPr>
              <w:t>年</w:t>
            </w:r>
            <w:r>
              <w:rPr>
                <w:rFonts w:ascii="仿宋" w:hAnsi="仿宋" w:eastAsia="仿宋" w:cs="仿宋"/>
                <w:sz w:val="17"/>
                <w:szCs w:val="17"/>
              </w:rPr>
              <w:t xml:space="preserve"> </w:t>
            </w:r>
            <w:r>
              <w:rPr>
                <w:rFonts w:ascii="仿宋" w:hAnsi="仿宋" w:eastAsia="仿宋" w:cs="仿宋"/>
                <w:spacing w:val="19"/>
                <w:sz w:val="17"/>
                <w:szCs w:val="17"/>
              </w:rPr>
              <w:t>学</w:t>
            </w:r>
            <w:r>
              <w:rPr>
                <w:rFonts w:ascii="仿宋" w:hAnsi="仿宋" w:eastAsia="仿宋" w:cs="仿宋"/>
                <w:spacing w:val="11"/>
                <w:sz w:val="17"/>
                <w:szCs w:val="17"/>
              </w:rPr>
              <w:t>校学年度教学质量考核中</w:t>
            </w:r>
            <w:r>
              <w:rPr>
                <w:rFonts w:ascii="Times New Roman" w:hAnsi="Times New Roman" w:eastAsia="Times New Roman" w:cs="Times New Roman"/>
                <w:spacing w:val="11"/>
                <w:sz w:val="17"/>
                <w:szCs w:val="17"/>
              </w:rPr>
              <w:t xml:space="preserve">4 </w:t>
            </w:r>
            <w:r>
              <w:rPr>
                <w:rFonts w:ascii="仿宋" w:hAnsi="仿宋" w:eastAsia="仿宋" w:cs="仿宋"/>
                <w:spacing w:val="11"/>
                <w:sz w:val="17"/>
                <w:szCs w:val="17"/>
              </w:rPr>
              <w:t>年优秀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8" w:hRule="atLeast"/>
        </w:trPr>
        <w:tc>
          <w:tcPr>
            <w:tcW w:w="849" w:type="dxa"/>
          </w:tcPr>
          <w:p>
            <w:pPr>
              <w:spacing w:before="138" w:line="230" w:lineRule="auto"/>
              <w:ind w:left="135"/>
              <w:outlineLvl w:val="9"/>
              <w:rPr>
                <w:rFonts w:ascii="仿宋" w:hAnsi="仿宋" w:eastAsia="仿宋" w:cs="仿宋"/>
                <w:sz w:val="17"/>
                <w:szCs w:val="17"/>
              </w:rPr>
            </w:pPr>
            <w:r>
              <w:rPr>
                <w:rFonts w:ascii="仿宋" w:hAnsi="仿宋" w:eastAsia="仿宋" w:cs="仿宋"/>
                <w:spacing w:val="-5"/>
                <w:sz w:val="17"/>
                <w:szCs w:val="17"/>
              </w:rPr>
              <w:t>四</w:t>
            </w:r>
            <w:r>
              <w:rPr>
                <w:rFonts w:ascii="仿宋" w:hAnsi="仿宋" w:eastAsia="仿宋" w:cs="仿宋"/>
                <w:spacing w:val="-4"/>
                <w:sz w:val="17"/>
                <w:szCs w:val="17"/>
              </w:rPr>
              <w:t>类</w:t>
            </w:r>
          </w:p>
        </w:tc>
        <w:tc>
          <w:tcPr>
            <w:tcW w:w="3401" w:type="dxa"/>
          </w:tcPr>
          <w:p>
            <w:pPr>
              <w:spacing w:before="140" w:line="393" w:lineRule="auto"/>
              <w:ind w:left="112" w:right="105"/>
              <w:outlineLvl w:val="9"/>
              <w:rPr>
                <w:rFonts w:ascii="仿宋" w:hAnsi="仿宋" w:eastAsia="仿宋" w:cs="仿宋"/>
                <w:sz w:val="17"/>
                <w:szCs w:val="17"/>
              </w:rPr>
            </w:pPr>
            <w:r>
              <w:rPr>
                <w:rFonts w:ascii="仿宋" w:hAnsi="仿宋" w:eastAsia="仿宋" w:cs="仿宋"/>
                <w:spacing w:val="6"/>
                <w:sz w:val="17"/>
                <w:szCs w:val="17"/>
              </w:rPr>
              <w:t>培养的学生在市级专业 (专项) 比赛中</w:t>
            </w:r>
            <w:r>
              <w:rPr>
                <w:rFonts w:ascii="仿宋" w:hAnsi="仿宋" w:eastAsia="仿宋" w:cs="仿宋"/>
                <w:spacing w:val="4"/>
                <w:sz w:val="17"/>
                <w:szCs w:val="17"/>
              </w:rPr>
              <w:t>取</w:t>
            </w:r>
            <w:r>
              <w:rPr>
                <w:rFonts w:ascii="仿宋" w:hAnsi="仿宋" w:eastAsia="仿宋" w:cs="仿宋"/>
                <w:sz w:val="17"/>
                <w:szCs w:val="17"/>
              </w:rPr>
              <w:t xml:space="preserve"> </w:t>
            </w:r>
            <w:r>
              <w:rPr>
                <w:rFonts w:ascii="仿宋" w:hAnsi="仿宋" w:eastAsia="仿宋" w:cs="仿宋"/>
                <w:spacing w:val="12"/>
                <w:sz w:val="17"/>
                <w:szCs w:val="17"/>
              </w:rPr>
              <w:t>得</w:t>
            </w:r>
            <w:r>
              <w:rPr>
                <w:rFonts w:ascii="仿宋" w:hAnsi="仿宋" w:eastAsia="仿宋" w:cs="仿宋"/>
                <w:spacing w:val="10"/>
                <w:sz w:val="17"/>
                <w:szCs w:val="17"/>
              </w:rPr>
              <w:t>名</w:t>
            </w:r>
            <w:r>
              <w:rPr>
                <w:rFonts w:ascii="仿宋" w:hAnsi="仿宋" w:eastAsia="仿宋" w:cs="仿宋"/>
                <w:spacing w:val="6"/>
                <w:sz w:val="17"/>
                <w:szCs w:val="17"/>
              </w:rPr>
              <w:t>次或获得奖励；或以第一指导教师指</w:t>
            </w:r>
            <w:r>
              <w:rPr>
                <w:rFonts w:ascii="仿宋" w:hAnsi="仿宋" w:eastAsia="仿宋" w:cs="仿宋"/>
                <w:sz w:val="17"/>
                <w:szCs w:val="17"/>
              </w:rPr>
              <w:t xml:space="preserve"> </w:t>
            </w:r>
            <w:r>
              <w:rPr>
                <w:rFonts w:ascii="仿宋" w:hAnsi="仿宋" w:eastAsia="仿宋" w:cs="仿宋"/>
                <w:spacing w:val="17"/>
                <w:sz w:val="17"/>
                <w:szCs w:val="17"/>
              </w:rPr>
              <w:t>导学生获安徽省大学生创新创业训练</w:t>
            </w:r>
            <w:r>
              <w:rPr>
                <w:rFonts w:ascii="仿宋" w:hAnsi="仿宋" w:eastAsia="仿宋" w:cs="仿宋"/>
                <w:spacing w:val="13"/>
                <w:sz w:val="17"/>
                <w:szCs w:val="17"/>
              </w:rPr>
              <w:t>项</w:t>
            </w:r>
            <w:r>
              <w:rPr>
                <w:rFonts w:ascii="仿宋" w:hAnsi="仿宋" w:eastAsia="仿宋" w:cs="仿宋"/>
                <w:sz w:val="17"/>
                <w:szCs w:val="17"/>
              </w:rPr>
              <w:t xml:space="preserve"> </w:t>
            </w:r>
            <w:r>
              <w:rPr>
                <w:rFonts w:ascii="仿宋" w:hAnsi="仿宋" w:eastAsia="仿宋" w:cs="仿宋"/>
                <w:spacing w:val="12"/>
                <w:sz w:val="17"/>
                <w:szCs w:val="17"/>
              </w:rPr>
              <w:t>目</w:t>
            </w:r>
            <w:r>
              <w:rPr>
                <w:rFonts w:ascii="仿宋" w:hAnsi="仿宋" w:eastAsia="仿宋" w:cs="仿宋"/>
                <w:spacing w:val="10"/>
                <w:sz w:val="17"/>
                <w:szCs w:val="17"/>
              </w:rPr>
              <w:t>并</w:t>
            </w:r>
            <w:r>
              <w:rPr>
                <w:rFonts w:ascii="仿宋" w:hAnsi="仿宋" w:eastAsia="仿宋" w:cs="仿宋"/>
                <w:spacing w:val="6"/>
                <w:sz w:val="17"/>
                <w:szCs w:val="17"/>
              </w:rPr>
              <w:t>实施，且取得阶段性成果；或本人近</w:t>
            </w:r>
            <w:r>
              <w:rPr>
                <w:rFonts w:ascii="仿宋" w:hAnsi="仿宋" w:eastAsia="仿宋" w:cs="仿宋"/>
                <w:sz w:val="17"/>
                <w:szCs w:val="17"/>
              </w:rPr>
              <w:t xml:space="preserve"> </w:t>
            </w:r>
            <w:r>
              <w:rPr>
                <w:rFonts w:ascii="Times New Roman" w:hAnsi="Times New Roman" w:eastAsia="Times New Roman" w:cs="Times New Roman"/>
                <w:spacing w:val="13"/>
                <w:sz w:val="17"/>
                <w:szCs w:val="17"/>
              </w:rPr>
              <w:t>5</w:t>
            </w:r>
            <w:r>
              <w:rPr>
                <w:rFonts w:ascii="Times New Roman" w:hAnsi="Times New Roman" w:eastAsia="Times New Roman" w:cs="Times New Roman"/>
                <w:spacing w:val="10"/>
                <w:sz w:val="17"/>
                <w:szCs w:val="17"/>
              </w:rPr>
              <w:t xml:space="preserve"> </w:t>
            </w:r>
            <w:r>
              <w:rPr>
                <w:rFonts w:ascii="仿宋" w:hAnsi="仿宋" w:eastAsia="仿宋" w:cs="仿宋"/>
                <w:spacing w:val="10"/>
                <w:sz w:val="17"/>
                <w:szCs w:val="17"/>
              </w:rPr>
              <w:t>年学校学年度教学质量考核中</w:t>
            </w:r>
            <w:r>
              <w:rPr>
                <w:rFonts w:ascii="Times New Roman" w:hAnsi="Times New Roman" w:eastAsia="Times New Roman" w:cs="Times New Roman"/>
                <w:spacing w:val="10"/>
                <w:sz w:val="17"/>
                <w:szCs w:val="17"/>
              </w:rPr>
              <w:t xml:space="preserve">3 </w:t>
            </w:r>
            <w:r>
              <w:rPr>
                <w:rFonts w:ascii="仿宋" w:hAnsi="仿宋" w:eastAsia="仿宋" w:cs="仿宋"/>
                <w:spacing w:val="10"/>
                <w:sz w:val="17"/>
                <w:szCs w:val="17"/>
              </w:rPr>
              <w:t>年优秀</w:t>
            </w:r>
          </w:p>
        </w:tc>
        <w:tc>
          <w:tcPr>
            <w:tcW w:w="3257" w:type="dxa"/>
          </w:tcPr>
          <w:p>
            <w:pPr>
              <w:spacing w:before="138" w:line="391" w:lineRule="auto"/>
              <w:ind w:left="112" w:right="105" w:firstLine="2"/>
              <w:outlineLvl w:val="9"/>
              <w:rPr>
                <w:rFonts w:ascii="仿宋" w:hAnsi="仿宋" w:eastAsia="仿宋" w:cs="仿宋"/>
                <w:sz w:val="17"/>
                <w:szCs w:val="17"/>
              </w:rPr>
            </w:pPr>
            <w:r>
              <w:rPr>
                <w:rFonts w:ascii="仿宋" w:hAnsi="仿宋" w:eastAsia="仿宋" w:cs="仿宋"/>
                <w:spacing w:val="14"/>
                <w:sz w:val="17"/>
                <w:szCs w:val="17"/>
              </w:rPr>
              <w:t>培</w:t>
            </w:r>
            <w:r>
              <w:rPr>
                <w:rFonts w:ascii="仿宋" w:hAnsi="仿宋" w:eastAsia="仿宋" w:cs="仿宋"/>
                <w:spacing w:val="8"/>
                <w:sz w:val="17"/>
                <w:szCs w:val="17"/>
              </w:rPr>
              <w:t>养</w:t>
            </w:r>
            <w:r>
              <w:rPr>
                <w:rFonts w:ascii="仿宋" w:hAnsi="仿宋" w:eastAsia="仿宋" w:cs="仿宋"/>
                <w:spacing w:val="7"/>
                <w:sz w:val="17"/>
                <w:szCs w:val="17"/>
              </w:rPr>
              <w:t>的学生在市级专业 (专项) 比赛中</w:t>
            </w:r>
            <w:r>
              <w:rPr>
                <w:rFonts w:ascii="仿宋" w:hAnsi="仿宋" w:eastAsia="仿宋" w:cs="仿宋"/>
                <w:sz w:val="17"/>
                <w:szCs w:val="17"/>
              </w:rPr>
              <w:t xml:space="preserve"> </w:t>
            </w:r>
            <w:r>
              <w:rPr>
                <w:rFonts w:ascii="仿宋" w:hAnsi="仿宋" w:eastAsia="仿宋" w:cs="仿宋"/>
                <w:spacing w:val="15"/>
                <w:sz w:val="17"/>
                <w:szCs w:val="17"/>
              </w:rPr>
              <w:t>取</w:t>
            </w:r>
            <w:r>
              <w:rPr>
                <w:rFonts w:ascii="仿宋" w:hAnsi="仿宋" w:eastAsia="仿宋" w:cs="仿宋"/>
                <w:spacing w:val="8"/>
                <w:sz w:val="17"/>
                <w:szCs w:val="17"/>
              </w:rPr>
              <w:t>得名次或获得奖励；或以第一指导教</w:t>
            </w:r>
            <w:r>
              <w:rPr>
                <w:rFonts w:ascii="仿宋" w:hAnsi="仿宋" w:eastAsia="仿宋" w:cs="仿宋"/>
                <w:sz w:val="17"/>
                <w:szCs w:val="17"/>
              </w:rPr>
              <w:t xml:space="preserve"> </w:t>
            </w:r>
            <w:r>
              <w:rPr>
                <w:rFonts w:ascii="仿宋" w:hAnsi="仿宋" w:eastAsia="仿宋" w:cs="仿宋"/>
                <w:spacing w:val="28"/>
                <w:sz w:val="17"/>
                <w:szCs w:val="17"/>
              </w:rPr>
              <w:t>师</w:t>
            </w:r>
            <w:r>
              <w:rPr>
                <w:rFonts w:ascii="仿宋" w:hAnsi="仿宋" w:eastAsia="仿宋" w:cs="仿宋"/>
                <w:spacing w:val="19"/>
                <w:sz w:val="17"/>
                <w:szCs w:val="17"/>
              </w:rPr>
              <w:t>指导学生获安徽省大学生创新创业</w:t>
            </w:r>
            <w:r>
              <w:rPr>
                <w:rFonts w:ascii="仿宋" w:hAnsi="仿宋" w:eastAsia="仿宋" w:cs="仿宋"/>
                <w:sz w:val="17"/>
                <w:szCs w:val="17"/>
              </w:rPr>
              <w:t xml:space="preserve"> </w:t>
            </w:r>
            <w:r>
              <w:rPr>
                <w:rFonts w:ascii="仿宋" w:hAnsi="仿宋" w:eastAsia="仿宋" w:cs="仿宋"/>
                <w:spacing w:val="15"/>
                <w:sz w:val="17"/>
                <w:szCs w:val="17"/>
              </w:rPr>
              <w:t>训</w:t>
            </w:r>
            <w:r>
              <w:rPr>
                <w:rFonts w:ascii="仿宋" w:hAnsi="仿宋" w:eastAsia="仿宋" w:cs="仿宋"/>
                <w:spacing w:val="8"/>
                <w:sz w:val="17"/>
                <w:szCs w:val="17"/>
              </w:rPr>
              <w:t>练项目并实施，且取得阶段性成果；</w:t>
            </w:r>
            <w:r>
              <w:rPr>
                <w:rFonts w:ascii="仿宋" w:hAnsi="仿宋" w:eastAsia="仿宋" w:cs="仿宋"/>
                <w:sz w:val="17"/>
                <w:szCs w:val="17"/>
              </w:rPr>
              <w:t xml:space="preserve"> </w:t>
            </w:r>
            <w:r>
              <w:rPr>
                <w:rFonts w:ascii="仿宋" w:hAnsi="仿宋" w:eastAsia="仿宋" w:cs="仿宋"/>
                <w:spacing w:val="10"/>
                <w:sz w:val="17"/>
                <w:szCs w:val="17"/>
              </w:rPr>
              <w:t>或</w:t>
            </w:r>
            <w:r>
              <w:rPr>
                <w:rFonts w:ascii="仿宋" w:hAnsi="仿宋" w:eastAsia="仿宋" w:cs="仿宋"/>
                <w:spacing w:val="6"/>
                <w:sz w:val="17"/>
                <w:szCs w:val="17"/>
              </w:rPr>
              <w:t>本</w:t>
            </w:r>
            <w:r>
              <w:rPr>
                <w:rFonts w:ascii="仿宋" w:hAnsi="仿宋" w:eastAsia="仿宋" w:cs="仿宋"/>
                <w:spacing w:val="5"/>
                <w:sz w:val="17"/>
                <w:szCs w:val="17"/>
              </w:rPr>
              <w:t xml:space="preserve">人近 </w:t>
            </w:r>
            <w:r>
              <w:rPr>
                <w:rFonts w:ascii="Times New Roman" w:hAnsi="Times New Roman" w:eastAsia="Times New Roman" w:cs="Times New Roman"/>
                <w:spacing w:val="5"/>
                <w:sz w:val="17"/>
                <w:szCs w:val="17"/>
              </w:rPr>
              <w:t xml:space="preserve">5 </w:t>
            </w:r>
            <w:r>
              <w:rPr>
                <w:rFonts w:ascii="仿宋" w:hAnsi="仿宋" w:eastAsia="仿宋" w:cs="仿宋"/>
                <w:spacing w:val="5"/>
                <w:sz w:val="17"/>
                <w:szCs w:val="17"/>
              </w:rPr>
              <w:t>年学校学年度教学质量考核</w:t>
            </w:r>
          </w:p>
          <w:p>
            <w:pPr>
              <w:spacing w:line="227" w:lineRule="auto"/>
              <w:ind w:left="133"/>
              <w:outlineLvl w:val="9"/>
              <w:rPr>
                <w:rFonts w:ascii="仿宋" w:hAnsi="仿宋" w:eastAsia="仿宋" w:cs="仿宋"/>
                <w:sz w:val="17"/>
                <w:szCs w:val="17"/>
              </w:rPr>
            </w:pPr>
            <w:r>
              <w:rPr>
                <w:rFonts w:ascii="仿宋" w:hAnsi="仿宋" w:eastAsia="仿宋" w:cs="仿宋"/>
                <w:spacing w:val="-3"/>
                <w:sz w:val="17"/>
                <w:szCs w:val="17"/>
              </w:rPr>
              <w:t xml:space="preserve">中 </w:t>
            </w:r>
            <w:r>
              <w:rPr>
                <w:rFonts w:ascii="Times New Roman" w:hAnsi="Times New Roman" w:eastAsia="Times New Roman" w:cs="Times New Roman"/>
                <w:spacing w:val="-3"/>
                <w:sz w:val="17"/>
                <w:szCs w:val="17"/>
              </w:rPr>
              <w:t xml:space="preserve">3 </w:t>
            </w:r>
            <w:r>
              <w:rPr>
                <w:rFonts w:ascii="仿宋" w:hAnsi="仿宋" w:eastAsia="仿宋" w:cs="仿宋"/>
                <w:spacing w:val="-3"/>
                <w:sz w:val="17"/>
                <w:szCs w:val="17"/>
              </w:rPr>
              <w:t>年优秀</w:t>
            </w:r>
          </w:p>
        </w:tc>
        <w:tc>
          <w:tcPr>
            <w:tcW w:w="3503" w:type="dxa"/>
          </w:tcPr>
          <w:p>
            <w:pPr>
              <w:spacing w:before="140" w:line="393" w:lineRule="auto"/>
              <w:ind w:left="114" w:right="103"/>
              <w:outlineLvl w:val="9"/>
              <w:rPr>
                <w:rFonts w:ascii="仿宋" w:hAnsi="仿宋" w:eastAsia="仿宋" w:cs="仿宋"/>
                <w:sz w:val="17"/>
                <w:szCs w:val="17"/>
              </w:rPr>
            </w:pPr>
            <w:r>
              <w:rPr>
                <w:rFonts w:ascii="仿宋" w:hAnsi="仿宋" w:eastAsia="仿宋" w:cs="仿宋"/>
                <w:spacing w:val="11"/>
                <w:sz w:val="17"/>
                <w:szCs w:val="17"/>
              </w:rPr>
              <w:t>培养的学生在市级专业 (专项) 比赛中</w:t>
            </w:r>
            <w:r>
              <w:rPr>
                <w:rFonts w:ascii="仿宋" w:hAnsi="仿宋" w:eastAsia="仿宋" w:cs="仿宋"/>
                <w:spacing w:val="9"/>
                <w:sz w:val="17"/>
                <w:szCs w:val="17"/>
              </w:rPr>
              <w:t>取</w:t>
            </w:r>
            <w:r>
              <w:rPr>
                <w:rFonts w:ascii="仿宋" w:hAnsi="仿宋" w:eastAsia="仿宋" w:cs="仿宋"/>
                <w:sz w:val="17"/>
                <w:szCs w:val="17"/>
              </w:rPr>
              <w:t xml:space="preserve"> </w:t>
            </w:r>
            <w:r>
              <w:rPr>
                <w:rFonts w:ascii="仿宋" w:hAnsi="仿宋" w:eastAsia="仿宋" w:cs="仿宋"/>
                <w:spacing w:val="14"/>
                <w:sz w:val="17"/>
                <w:szCs w:val="17"/>
              </w:rPr>
              <w:t>得</w:t>
            </w:r>
            <w:r>
              <w:rPr>
                <w:rFonts w:ascii="仿宋" w:hAnsi="仿宋" w:eastAsia="仿宋" w:cs="仿宋"/>
                <w:spacing w:val="12"/>
                <w:sz w:val="17"/>
                <w:szCs w:val="17"/>
              </w:rPr>
              <w:t>名次或获得奖励；或以第一指导教师指</w:t>
            </w:r>
            <w:r>
              <w:rPr>
                <w:rFonts w:ascii="仿宋" w:hAnsi="仿宋" w:eastAsia="仿宋" w:cs="仿宋"/>
                <w:sz w:val="17"/>
                <w:szCs w:val="17"/>
              </w:rPr>
              <w:t xml:space="preserve"> </w:t>
            </w:r>
            <w:r>
              <w:rPr>
                <w:rFonts w:ascii="仿宋" w:hAnsi="仿宋" w:eastAsia="仿宋" w:cs="仿宋"/>
                <w:spacing w:val="14"/>
                <w:sz w:val="17"/>
                <w:szCs w:val="17"/>
              </w:rPr>
              <w:t>导</w:t>
            </w:r>
            <w:r>
              <w:rPr>
                <w:rFonts w:ascii="仿宋" w:hAnsi="仿宋" w:eastAsia="仿宋" w:cs="仿宋"/>
                <w:spacing w:val="12"/>
                <w:sz w:val="17"/>
                <w:szCs w:val="17"/>
              </w:rPr>
              <w:t>学生获安徽省大学生创新创业训练项目</w:t>
            </w:r>
            <w:r>
              <w:rPr>
                <w:rFonts w:ascii="仿宋" w:hAnsi="仿宋" w:eastAsia="仿宋" w:cs="仿宋"/>
                <w:sz w:val="17"/>
                <w:szCs w:val="17"/>
              </w:rPr>
              <w:t xml:space="preserve"> </w:t>
            </w:r>
            <w:r>
              <w:rPr>
                <w:rFonts w:ascii="仿宋" w:hAnsi="仿宋" w:eastAsia="仿宋" w:cs="仿宋"/>
                <w:spacing w:val="22"/>
                <w:sz w:val="17"/>
                <w:szCs w:val="17"/>
              </w:rPr>
              <w:t>并</w:t>
            </w:r>
            <w:r>
              <w:rPr>
                <w:rFonts w:ascii="仿宋" w:hAnsi="仿宋" w:eastAsia="仿宋" w:cs="仿宋"/>
                <w:spacing w:val="11"/>
                <w:sz w:val="17"/>
                <w:szCs w:val="17"/>
              </w:rPr>
              <w:t xml:space="preserve">实施，且取得阶段性成果；或本人近 </w:t>
            </w:r>
            <w:r>
              <w:rPr>
                <w:rFonts w:ascii="Times New Roman" w:hAnsi="Times New Roman" w:eastAsia="Times New Roman" w:cs="Times New Roman"/>
                <w:spacing w:val="11"/>
                <w:sz w:val="17"/>
                <w:szCs w:val="17"/>
              </w:rPr>
              <w:t>5</w:t>
            </w:r>
            <w:r>
              <w:rPr>
                <w:rFonts w:ascii="Times New Roman" w:hAnsi="Times New Roman" w:eastAsia="Times New Roman" w:cs="Times New Roman"/>
                <w:sz w:val="17"/>
                <w:szCs w:val="17"/>
              </w:rPr>
              <w:t xml:space="preserve"> </w:t>
            </w:r>
            <w:r>
              <w:rPr>
                <w:rFonts w:ascii="仿宋" w:hAnsi="仿宋" w:eastAsia="仿宋" w:cs="仿宋"/>
                <w:spacing w:val="16"/>
                <w:sz w:val="17"/>
                <w:szCs w:val="17"/>
              </w:rPr>
              <w:t>年</w:t>
            </w:r>
            <w:r>
              <w:rPr>
                <w:rFonts w:ascii="仿宋" w:hAnsi="仿宋" w:eastAsia="仿宋" w:cs="仿宋"/>
                <w:spacing w:val="11"/>
                <w:sz w:val="17"/>
                <w:szCs w:val="17"/>
              </w:rPr>
              <w:t>学校学年度教学质量考核中</w:t>
            </w:r>
            <w:r>
              <w:rPr>
                <w:rFonts w:ascii="Times New Roman" w:hAnsi="Times New Roman" w:eastAsia="Times New Roman" w:cs="Times New Roman"/>
                <w:spacing w:val="11"/>
                <w:sz w:val="17"/>
                <w:szCs w:val="17"/>
              </w:rPr>
              <w:t xml:space="preserve">3 </w:t>
            </w:r>
            <w:r>
              <w:rPr>
                <w:rFonts w:ascii="仿宋" w:hAnsi="仿宋" w:eastAsia="仿宋" w:cs="仿宋"/>
                <w:spacing w:val="11"/>
                <w:sz w:val="17"/>
                <w:szCs w:val="17"/>
              </w:rPr>
              <w:t>年优秀</w:t>
            </w:r>
          </w:p>
        </w:tc>
        <w:tc>
          <w:tcPr>
            <w:tcW w:w="3647" w:type="dxa"/>
          </w:tcPr>
          <w:p>
            <w:pPr>
              <w:spacing w:before="136" w:line="394" w:lineRule="auto"/>
              <w:ind w:left="110" w:right="108" w:firstLine="5"/>
              <w:outlineLvl w:val="9"/>
              <w:rPr>
                <w:rFonts w:ascii="仿宋" w:hAnsi="仿宋" w:eastAsia="仿宋" w:cs="仿宋"/>
                <w:sz w:val="17"/>
                <w:szCs w:val="17"/>
              </w:rPr>
            </w:pPr>
            <w:r>
              <w:rPr>
                <w:rFonts w:ascii="仿宋" w:hAnsi="仿宋" w:eastAsia="仿宋" w:cs="仿宋"/>
                <w:spacing w:val="9"/>
                <w:sz w:val="17"/>
                <w:szCs w:val="17"/>
              </w:rPr>
              <w:t>培养的学生在市级专业 (专项) 比赛中取</w:t>
            </w:r>
            <w:r>
              <w:rPr>
                <w:rFonts w:ascii="仿宋" w:hAnsi="仿宋" w:eastAsia="仿宋" w:cs="仿宋"/>
                <w:spacing w:val="7"/>
                <w:sz w:val="17"/>
                <w:szCs w:val="17"/>
              </w:rPr>
              <w:t>得</w:t>
            </w:r>
            <w:r>
              <w:rPr>
                <w:rFonts w:ascii="仿宋" w:hAnsi="仿宋" w:eastAsia="仿宋" w:cs="仿宋"/>
                <w:sz w:val="17"/>
                <w:szCs w:val="17"/>
              </w:rPr>
              <w:t xml:space="preserve"> </w:t>
            </w:r>
            <w:r>
              <w:rPr>
                <w:rFonts w:ascii="仿宋" w:hAnsi="仿宋" w:eastAsia="仿宋" w:cs="仿宋"/>
                <w:spacing w:val="13"/>
                <w:sz w:val="17"/>
                <w:szCs w:val="17"/>
              </w:rPr>
              <w:t>名</w:t>
            </w:r>
            <w:r>
              <w:rPr>
                <w:rFonts w:ascii="仿宋" w:hAnsi="仿宋" w:eastAsia="仿宋" w:cs="仿宋"/>
                <w:spacing w:val="10"/>
                <w:sz w:val="17"/>
                <w:szCs w:val="17"/>
              </w:rPr>
              <w:t>次或获得奖励；或以第一指导教师指导学</w:t>
            </w:r>
            <w:r>
              <w:rPr>
                <w:rFonts w:ascii="仿宋" w:hAnsi="仿宋" w:eastAsia="仿宋" w:cs="仿宋"/>
                <w:sz w:val="17"/>
                <w:szCs w:val="17"/>
              </w:rPr>
              <w:t xml:space="preserve"> </w:t>
            </w:r>
            <w:r>
              <w:rPr>
                <w:rFonts w:ascii="仿宋" w:hAnsi="仿宋" w:eastAsia="仿宋" w:cs="仿宋"/>
                <w:spacing w:val="23"/>
                <w:sz w:val="17"/>
                <w:szCs w:val="17"/>
              </w:rPr>
              <w:t>生</w:t>
            </w:r>
            <w:r>
              <w:rPr>
                <w:rFonts w:ascii="仿宋" w:hAnsi="仿宋" w:eastAsia="仿宋" w:cs="仿宋"/>
                <w:spacing w:val="20"/>
                <w:sz w:val="17"/>
                <w:szCs w:val="17"/>
              </w:rPr>
              <w:t>获安徽省大学生创新创业训练项目并实</w:t>
            </w:r>
            <w:r>
              <w:rPr>
                <w:rFonts w:ascii="仿宋" w:hAnsi="仿宋" w:eastAsia="仿宋" w:cs="仿宋"/>
                <w:sz w:val="17"/>
                <w:szCs w:val="17"/>
              </w:rPr>
              <w:t xml:space="preserve"> </w:t>
            </w:r>
            <w:r>
              <w:rPr>
                <w:rFonts w:ascii="仿宋" w:hAnsi="仿宋" w:eastAsia="仿宋" w:cs="仿宋"/>
                <w:spacing w:val="10"/>
                <w:sz w:val="17"/>
                <w:szCs w:val="17"/>
              </w:rPr>
              <w:t>施</w:t>
            </w:r>
            <w:r>
              <w:rPr>
                <w:rFonts w:ascii="仿宋" w:hAnsi="仿宋" w:eastAsia="仿宋" w:cs="仿宋"/>
                <w:spacing w:val="7"/>
                <w:sz w:val="17"/>
                <w:szCs w:val="17"/>
              </w:rPr>
              <w:t xml:space="preserve">，且取得阶段性成果；或本人近 </w:t>
            </w:r>
            <w:r>
              <w:rPr>
                <w:rFonts w:ascii="Times New Roman" w:hAnsi="Times New Roman" w:eastAsia="Times New Roman" w:cs="Times New Roman"/>
                <w:spacing w:val="7"/>
                <w:sz w:val="17"/>
                <w:szCs w:val="17"/>
              </w:rPr>
              <w:t xml:space="preserve">5 </w:t>
            </w:r>
            <w:r>
              <w:rPr>
                <w:rFonts w:ascii="仿宋" w:hAnsi="仿宋" w:eastAsia="仿宋" w:cs="仿宋"/>
                <w:spacing w:val="7"/>
                <w:sz w:val="17"/>
                <w:szCs w:val="17"/>
              </w:rPr>
              <w:t>年学校</w:t>
            </w:r>
            <w:r>
              <w:rPr>
                <w:rFonts w:ascii="仿宋" w:hAnsi="仿宋" w:eastAsia="仿宋" w:cs="仿宋"/>
                <w:sz w:val="17"/>
                <w:szCs w:val="17"/>
              </w:rPr>
              <w:t xml:space="preserve"> </w:t>
            </w:r>
            <w:r>
              <w:rPr>
                <w:rFonts w:ascii="仿宋" w:hAnsi="仿宋" w:eastAsia="仿宋" w:cs="仿宋"/>
                <w:spacing w:val="12"/>
                <w:sz w:val="17"/>
                <w:szCs w:val="17"/>
              </w:rPr>
              <w:t>学年度教学质量考核中</w:t>
            </w:r>
            <w:r>
              <w:rPr>
                <w:rFonts w:ascii="Times New Roman" w:hAnsi="Times New Roman" w:eastAsia="Times New Roman" w:cs="Times New Roman"/>
                <w:spacing w:val="12"/>
                <w:sz w:val="17"/>
                <w:szCs w:val="17"/>
              </w:rPr>
              <w:t xml:space="preserve">3 </w:t>
            </w:r>
            <w:r>
              <w:rPr>
                <w:rFonts w:ascii="仿宋" w:hAnsi="仿宋" w:eastAsia="仿宋" w:cs="仿宋"/>
                <w:spacing w:val="12"/>
                <w:sz w:val="17"/>
                <w:szCs w:val="17"/>
              </w:rPr>
              <w:t>年优</w:t>
            </w:r>
            <w:r>
              <w:rPr>
                <w:rFonts w:ascii="仿宋" w:hAnsi="仿宋" w:eastAsia="仿宋" w:cs="仿宋"/>
                <w:spacing w:val="10"/>
                <w:sz w:val="17"/>
                <w:szCs w:val="17"/>
              </w:rPr>
              <w:t>秀</w:t>
            </w:r>
          </w:p>
        </w:tc>
      </w:tr>
    </w:tbl>
    <w:p>
      <w:pPr>
        <w:outlineLvl w:val="9"/>
      </w:pPr>
    </w:p>
    <w:p>
      <w:pPr>
        <w:outlineLvl w:val="9"/>
        <w:sectPr>
          <w:footerReference r:id="rId516" w:type="default"/>
          <w:pgSz w:w="16839" w:h="11906"/>
          <w:pgMar w:top="1132" w:right="1088" w:bottom="1151" w:left="1087" w:header="882" w:footer="991" w:gutter="0"/>
          <w:cols w:space="720" w:num="1"/>
        </w:sectPr>
      </w:pPr>
    </w:p>
    <w:p>
      <w:pPr>
        <w:spacing w:line="247" w:lineRule="auto"/>
        <w:outlineLvl w:val="9"/>
      </w:pPr>
    </w:p>
    <w:p>
      <w:pPr>
        <w:spacing w:line="247" w:lineRule="auto"/>
        <w:outlineLvl w:val="9"/>
      </w:pPr>
    </w:p>
    <w:p>
      <w:pPr>
        <w:spacing w:line="247" w:lineRule="auto"/>
        <w:outlineLvl w:val="9"/>
      </w:pPr>
    </w:p>
    <w:p>
      <w:pPr>
        <w:spacing w:before="55" w:line="228" w:lineRule="auto"/>
        <w:ind w:left="11"/>
        <w:outlineLvl w:val="9"/>
        <w:rPr>
          <w:rFonts w:ascii="仿宋" w:hAnsi="仿宋" w:eastAsia="仿宋" w:cs="仿宋"/>
          <w:sz w:val="17"/>
          <w:szCs w:val="17"/>
        </w:rPr>
      </w:pPr>
      <w:r>
        <w:rPr>
          <w:rFonts w:ascii="仿宋" w:hAnsi="仿宋" w:eastAsia="仿宋" w:cs="仿宋"/>
          <w:spacing w:val="12"/>
          <w:sz w:val="17"/>
          <w:szCs w:val="17"/>
        </w:rPr>
        <w:t xml:space="preserve">注： </w:t>
      </w:r>
      <w:r>
        <w:rPr>
          <w:rFonts w:ascii="Times New Roman" w:hAnsi="Times New Roman" w:eastAsia="Times New Roman" w:cs="Times New Roman"/>
          <w:spacing w:val="12"/>
          <w:sz w:val="17"/>
          <w:szCs w:val="17"/>
        </w:rPr>
        <w:t>1.</w:t>
      </w:r>
      <w:r>
        <w:rPr>
          <w:rFonts w:ascii="仿宋" w:hAnsi="仿宋" w:eastAsia="仿宋" w:cs="仿宋"/>
          <w:spacing w:val="12"/>
          <w:sz w:val="17"/>
          <w:szCs w:val="17"/>
        </w:rPr>
        <w:t>全国</w:t>
      </w:r>
      <w:r>
        <w:rPr>
          <w:rFonts w:ascii="仿宋" w:hAnsi="仿宋" w:eastAsia="仿宋" w:cs="仿宋"/>
          <w:spacing w:val="7"/>
          <w:sz w:val="17"/>
          <w:szCs w:val="17"/>
        </w:rPr>
        <w:t>大</w:t>
      </w:r>
      <w:r>
        <w:rPr>
          <w:rFonts w:ascii="仿宋" w:hAnsi="仿宋" w:eastAsia="仿宋" w:cs="仿宋"/>
          <w:spacing w:val="6"/>
          <w:sz w:val="17"/>
          <w:szCs w:val="17"/>
        </w:rPr>
        <w:t xml:space="preserve">学生运动会包括各单项大学生体育协会组织的正式竞赛。  </w:t>
      </w:r>
      <w:r>
        <w:rPr>
          <w:rFonts w:ascii="Times New Roman" w:hAnsi="Times New Roman" w:eastAsia="Times New Roman" w:cs="Times New Roman"/>
          <w:spacing w:val="6"/>
          <w:sz w:val="17"/>
          <w:szCs w:val="17"/>
        </w:rPr>
        <w:t xml:space="preserve">2.  </w:t>
      </w:r>
      <w:r>
        <w:rPr>
          <w:rFonts w:ascii="仿宋" w:hAnsi="仿宋" w:eastAsia="仿宋" w:cs="仿宋"/>
          <w:spacing w:val="6"/>
          <w:sz w:val="17"/>
          <w:szCs w:val="17"/>
        </w:rPr>
        <w:t xml:space="preserve">指导大学生创业方面取得成果是指：成功注册企业，并且稳定运行 </w:t>
      </w:r>
      <w:r>
        <w:rPr>
          <w:rFonts w:ascii="Times New Roman" w:hAnsi="Times New Roman" w:eastAsia="Times New Roman" w:cs="Times New Roman"/>
          <w:spacing w:val="6"/>
          <w:sz w:val="17"/>
          <w:szCs w:val="17"/>
        </w:rPr>
        <w:t xml:space="preserve">1 </w:t>
      </w:r>
      <w:r>
        <w:rPr>
          <w:rFonts w:ascii="仿宋" w:hAnsi="仿宋" w:eastAsia="仿宋" w:cs="仿宋"/>
          <w:spacing w:val="6"/>
          <w:sz w:val="17"/>
          <w:szCs w:val="17"/>
        </w:rPr>
        <w:t>年以上。指导大学生创新创业训练</w:t>
      </w:r>
    </w:p>
    <w:p>
      <w:pPr>
        <w:spacing w:before="149" w:line="228" w:lineRule="auto"/>
        <w:ind w:left="9"/>
        <w:outlineLvl w:val="9"/>
        <w:rPr>
          <w:rFonts w:ascii="仿宋" w:hAnsi="仿宋" w:eastAsia="仿宋" w:cs="仿宋"/>
          <w:sz w:val="17"/>
          <w:szCs w:val="17"/>
        </w:rPr>
      </w:pPr>
      <w:r>
        <w:rPr>
          <w:rFonts w:ascii="仿宋" w:hAnsi="仿宋" w:eastAsia="仿宋" w:cs="仿宋"/>
          <w:spacing w:val="18"/>
          <w:sz w:val="17"/>
          <w:szCs w:val="17"/>
        </w:rPr>
        <w:t>项目的</w:t>
      </w:r>
      <w:r>
        <w:rPr>
          <w:rFonts w:ascii="仿宋" w:hAnsi="仿宋" w:eastAsia="仿宋" w:cs="仿宋"/>
          <w:spacing w:val="16"/>
          <w:sz w:val="17"/>
          <w:szCs w:val="17"/>
        </w:rPr>
        <w:t>阶</w:t>
      </w:r>
      <w:r>
        <w:rPr>
          <w:rFonts w:ascii="仿宋" w:hAnsi="仿宋" w:eastAsia="仿宋" w:cs="仿宋"/>
          <w:spacing w:val="9"/>
          <w:sz w:val="17"/>
          <w:szCs w:val="17"/>
        </w:rPr>
        <w:t>段性成果是指：与项目相关，公开发表的论文或经学校组织认定的创业计划书、创业实践、研究成果总结报告等。</w:t>
      </w:r>
    </w:p>
    <w:p>
      <w:pPr>
        <w:outlineLvl w:val="9"/>
        <w:sectPr>
          <w:headerReference r:id="rId517" w:type="default"/>
          <w:footerReference r:id="rId518" w:type="default"/>
          <w:pgSz w:w="16839" w:h="11906"/>
          <w:pgMar w:top="1132" w:right="1439" w:bottom="1151" w:left="1440" w:header="882" w:footer="991" w:gutter="0"/>
          <w:cols w:space="720" w:num="1"/>
        </w:sectPr>
      </w:pPr>
    </w:p>
    <w:p>
      <w:pPr>
        <w:spacing w:before="324" w:line="222" w:lineRule="auto"/>
        <w:ind w:left="2508"/>
        <w:outlineLvl w:val="9"/>
        <w:rPr>
          <w:rFonts w:ascii="仿宋" w:hAnsi="仿宋" w:eastAsia="仿宋" w:cs="仿宋"/>
          <w:sz w:val="31"/>
          <w:szCs w:val="31"/>
        </w:rPr>
      </w:pPr>
      <w:r>
        <w:rPr>
          <w:rFonts w:ascii="仿宋" w:hAnsi="仿宋" w:eastAsia="仿宋" w:cs="仿宋"/>
          <w:spacing w:val="8"/>
          <w:sz w:val="31"/>
          <w:szCs w:val="31"/>
          <w14:textOutline w14:w="5791" w14:cap="sq" w14:cmpd="sng" w14:algn="ctr">
            <w14:solidFill>
              <w14:srgbClr w14:val="000000"/>
            </w14:solidFill>
            <w14:prstDash w14:val="solid"/>
            <w14:bevel/>
          </w14:textOutline>
        </w:rPr>
        <w:t>附</w:t>
      </w:r>
      <w:r>
        <w:rPr>
          <w:rFonts w:ascii="仿宋" w:hAnsi="仿宋" w:eastAsia="仿宋" w:cs="仿宋"/>
          <w:spacing w:val="5"/>
          <w:sz w:val="31"/>
          <w:szCs w:val="31"/>
          <w14:textOutline w14:w="5791" w14:cap="sq" w14:cmpd="sng" w14:algn="ctr">
            <w14:solidFill>
              <w14:srgbClr w14:val="000000"/>
            </w14:solidFill>
            <w14:prstDash w14:val="solid"/>
            <w14:bevel/>
          </w14:textOutline>
        </w:rPr>
        <w:t>表</w:t>
      </w:r>
      <w:r>
        <w:rPr>
          <w:rFonts w:ascii="仿宋" w:hAnsi="仿宋" w:eastAsia="仿宋" w:cs="仿宋"/>
          <w:spacing w:val="5"/>
          <w:sz w:val="31"/>
          <w:szCs w:val="31"/>
        </w:rPr>
        <w:t xml:space="preserve"> </w:t>
      </w:r>
      <w:r>
        <w:rPr>
          <w:rFonts w:ascii="Times New Roman" w:hAnsi="Times New Roman" w:eastAsia="Times New Roman" w:cs="Times New Roman"/>
          <w:b/>
          <w:bCs/>
          <w:spacing w:val="5"/>
          <w:sz w:val="31"/>
          <w:szCs w:val="31"/>
        </w:rPr>
        <w:t>10</w:t>
      </w:r>
      <w:r>
        <w:rPr>
          <w:rFonts w:ascii="Times New Roman" w:hAnsi="Times New Roman" w:eastAsia="Times New Roman" w:cs="Times New Roman"/>
          <w:spacing w:val="5"/>
          <w:sz w:val="31"/>
          <w:szCs w:val="31"/>
        </w:rPr>
        <w:t xml:space="preserve">  </w:t>
      </w:r>
      <w:r>
        <w:rPr>
          <w:rFonts w:ascii="仿宋" w:hAnsi="仿宋" w:eastAsia="仿宋" w:cs="仿宋"/>
          <w:spacing w:val="5"/>
          <w:sz w:val="31"/>
          <w:szCs w:val="31"/>
          <w14:textOutline w14:w="5791" w14:cap="sq" w14:cmpd="sng" w14:algn="ctr">
            <w14:solidFill>
              <w14:srgbClr w14:val="000000"/>
            </w14:solidFill>
            <w14:prstDash w14:val="solid"/>
            <w14:bevel/>
          </w14:textOutline>
        </w:rPr>
        <w:t>科研项目认定一览表</w:t>
      </w:r>
    </w:p>
    <w:p>
      <w:pPr>
        <w:outlineLvl w:val="9"/>
      </w:pPr>
    </w:p>
    <w:p>
      <w:pPr>
        <w:spacing w:line="88" w:lineRule="exact"/>
        <w:outlineLvl w:val="9"/>
      </w:pPr>
    </w:p>
    <w:tbl>
      <w:tblPr>
        <w:tblStyle w:val="23"/>
        <w:tblW w:w="9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9"/>
        <w:gridCol w:w="5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3449" w:type="dxa"/>
          </w:tcPr>
          <w:p>
            <w:pPr>
              <w:spacing w:before="202" w:line="216" w:lineRule="auto"/>
              <w:ind w:left="1175"/>
              <w:outlineLvl w:val="9"/>
              <w:rPr>
                <w:rFonts w:ascii="仿宋" w:hAnsi="仿宋" w:eastAsia="仿宋" w:cs="仿宋"/>
                <w:sz w:val="28"/>
                <w:szCs w:val="28"/>
              </w:rPr>
            </w:pPr>
            <w:r>
              <w:rPr>
                <w:rFonts w:ascii="仿宋" w:hAnsi="仿宋" w:eastAsia="仿宋" w:cs="仿宋"/>
                <w:spacing w:val="-4"/>
                <w:sz w:val="28"/>
                <w:szCs w:val="28"/>
                <w14:textOutline w14:w="5105" w14:cap="sq" w14:cmpd="sng" w14:algn="ctr">
                  <w14:solidFill>
                    <w14:srgbClr w14:val="000000"/>
                  </w14:solidFill>
                  <w14:prstDash w14:val="solid"/>
                  <w14:bevel/>
                </w14:textOutline>
              </w:rPr>
              <w:t>项</w:t>
            </w:r>
            <w:r>
              <w:rPr>
                <w:rFonts w:ascii="仿宋" w:hAnsi="仿宋" w:eastAsia="仿宋" w:cs="仿宋"/>
                <w:spacing w:val="-3"/>
                <w:sz w:val="28"/>
                <w:szCs w:val="28"/>
                <w14:textOutline w14:w="5105" w14:cap="sq" w14:cmpd="sng" w14:algn="ctr">
                  <w14:solidFill>
                    <w14:srgbClr w14:val="000000"/>
                  </w14:solidFill>
                  <w14:prstDash w14:val="solid"/>
                  <w14:bevel/>
                </w14:textOutline>
              </w:rPr>
              <w:t>目</w:t>
            </w:r>
            <w:r>
              <w:rPr>
                <w:rFonts w:ascii="仿宋" w:hAnsi="仿宋" w:eastAsia="仿宋" w:cs="仿宋"/>
                <w:spacing w:val="-2"/>
                <w:sz w:val="28"/>
                <w:szCs w:val="28"/>
                <w14:textOutline w14:w="5105" w14:cap="sq" w14:cmpd="sng" w14:algn="ctr">
                  <w14:solidFill>
                    <w14:srgbClr w14:val="000000"/>
                  </w14:solidFill>
                  <w14:prstDash w14:val="solid"/>
                  <w14:bevel/>
                </w14:textOutline>
              </w:rPr>
              <w:t>名称</w:t>
            </w:r>
          </w:p>
        </w:tc>
        <w:tc>
          <w:tcPr>
            <w:tcW w:w="5638" w:type="dxa"/>
          </w:tcPr>
          <w:p>
            <w:pPr>
              <w:spacing w:before="170" w:line="222" w:lineRule="auto"/>
              <w:ind w:left="2187"/>
              <w:outlineLvl w:val="9"/>
              <w:rPr>
                <w:rFonts w:ascii="仿宋" w:hAnsi="仿宋" w:eastAsia="仿宋" w:cs="仿宋"/>
                <w:sz w:val="31"/>
                <w:szCs w:val="31"/>
              </w:rPr>
            </w:pPr>
            <w:r>
              <w:rPr>
                <w:rFonts w:ascii="仿宋" w:hAnsi="仿宋" w:eastAsia="仿宋" w:cs="仿宋"/>
                <w:spacing w:val="7"/>
                <w:sz w:val="31"/>
                <w:szCs w:val="31"/>
                <w14:textOutline w14:w="5791" w14:cap="sq" w14:cmpd="sng" w14:algn="ctr">
                  <w14:solidFill>
                    <w14:srgbClr w14:val="000000"/>
                  </w14:solidFill>
                  <w14:prstDash w14:val="solid"/>
                  <w14:bevel/>
                </w14:textOutline>
              </w:rPr>
              <w:t>认定内</w:t>
            </w:r>
            <w:r>
              <w:rPr>
                <w:rFonts w:ascii="仿宋" w:hAnsi="仿宋" w:eastAsia="仿宋" w:cs="仿宋"/>
                <w:spacing w:val="6"/>
                <w:sz w:val="31"/>
                <w:szCs w:val="31"/>
                <w14:textOutline w14:w="5791" w14:cap="sq" w14:cmpd="sng" w14:algn="ctr">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8" w:hRule="atLeast"/>
        </w:trPr>
        <w:tc>
          <w:tcPr>
            <w:tcW w:w="3449" w:type="dxa"/>
          </w:tcPr>
          <w:p>
            <w:pPr>
              <w:spacing w:before="290" w:line="225" w:lineRule="auto"/>
              <w:ind w:left="1032"/>
              <w:outlineLvl w:val="9"/>
              <w:rPr>
                <w:rFonts w:ascii="仿宋" w:hAnsi="仿宋" w:eastAsia="仿宋" w:cs="仿宋"/>
                <w:sz w:val="23"/>
                <w:szCs w:val="23"/>
              </w:rPr>
            </w:pPr>
            <w:r>
              <w:rPr>
                <w:rFonts w:ascii="仿宋" w:hAnsi="仿宋" w:eastAsia="仿宋" w:cs="仿宋"/>
                <w:spacing w:val="5"/>
                <w:sz w:val="23"/>
                <w:szCs w:val="23"/>
              </w:rPr>
              <w:t>国家科技专项</w:t>
            </w:r>
          </w:p>
        </w:tc>
        <w:tc>
          <w:tcPr>
            <w:tcW w:w="5638" w:type="dxa"/>
          </w:tcPr>
          <w:p>
            <w:pPr>
              <w:spacing w:before="80" w:line="259" w:lineRule="auto"/>
              <w:ind w:left="125" w:right="106" w:firstLine="9"/>
              <w:outlineLvl w:val="9"/>
              <w:rPr>
                <w:rFonts w:ascii="仿宋" w:hAnsi="仿宋" w:eastAsia="仿宋" w:cs="仿宋"/>
                <w:sz w:val="23"/>
                <w:szCs w:val="23"/>
              </w:rPr>
            </w:pPr>
            <w:r>
              <w:rPr>
                <w:rFonts w:ascii="仿宋" w:hAnsi="仿宋" w:eastAsia="仿宋" w:cs="仿宋"/>
                <w:spacing w:val="8"/>
                <w:sz w:val="23"/>
                <w:szCs w:val="23"/>
              </w:rPr>
              <w:t>国家</w:t>
            </w:r>
            <w:r>
              <w:rPr>
                <w:rFonts w:ascii="仿宋" w:hAnsi="仿宋" w:eastAsia="仿宋" w:cs="仿宋"/>
                <w:spacing w:val="5"/>
                <w:sz w:val="23"/>
                <w:szCs w:val="23"/>
              </w:rPr>
              <w:t>重</w:t>
            </w:r>
            <w:r>
              <w:rPr>
                <w:rFonts w:ascii="仿宋" w:hAnsi="仿宋" w:eastAsia="仿宋" w:cs="仿宋"/>
                <w:spacing w:val="4"/>
                <w:sz w:val="23"/>
                <w:szCs w:val="23"/>
              </w:rPr>
              <w:t>大专项、国家重点研发计划、国家技术创新引</w:t>
            </w:r>
            <w:r>
              <w:rPr>
                <w:rFonts w:ascii="仿宋" w:hAnsi="仿宋" w:eastAsia="仿宋" w:cs="仿宋"/>
                <w:sz w:val="23"/>
                <w:szCs w:val="23"/>
              </w:rPr>
              <w:t xml:space="preserve"> </w:t>
            </w:r>
            <w:r>
              <w:rPr>
                <w:rFonts w:ascii="仿宋" w:hAnsi="仿宋" w:eastAsia="仿宋" w:cs="仿宋"/>
                <w:spacing w:val="9"/>
                <w:sz w:val="23"/>
                <w:szCs w:val="23"/>
              </w:rPr>
              <w:t>导</w:t>
            </w:r>
            <w:r>
              <w:rPr>
                <w:rFonts w:ascii="仿宋" w:hAnsi="仿宋" w:eastAsia="仿宋" w:cs="仿宋"/>
                <w:spacing w:val="8"/>
                <w:sz w:val="23"/>
                <w:szCs w:val="23"/>
              </w:rPr>
              <w:t>专项、基金和人才专项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3449" w:type="dxa"/>
          </w:tcPr>
          <w:p>
            <w:pPr>
              <w:spacing w:before="265" w:line="225" w:lineRule="auto"/>
              <w:ind w:left="552"/>
              <w:outlineLvl w:val="9"/>
              <w:rPr>
                <w:rFonts w:ascii="仿宋" w:hAnsi="仿宋" w:eastAsia="仿宋" w:cs="仿宋"/>
                <w:sz w:val="23"/>
                <w:szCs w:val="23"/>
              </w:rPr>
            </w:pPr>
            <w:r>
              <w:rPr>
                <w:rFonts w:ascii="仿宋" w:hAnsi="仿宋" w:eastAsia="仿宋" w:cs="仿宋"/>
                <w:spacing w:val="7"/>
                <w:sz w:val="23"/>
                <w:szCs w:val="23"/>
              </w:rPr>
              <w:t>国家自然科学基金项目</w:t>
            </w:r>
          </w:p>
        </w:tc>
        <w:tc>
          <w:tcPr>
            <w:tcW w:w="5638" w:type="dxa"/>
          </w:tcPr>
          <w:p>
            <w:pPr>
              <w:spacing w:before="84" w:line="257" w:lineRule="auto"/>
              <w:ind w:left="124" w:right="56" w:firstLine="10"/>
              <w:outlineLvl w:val="9"/>
              <w:rPr>
                <w:rFonts w:ascii="仿宋" w:hAnsi="仿宋" w:eastAsia="仿宋" w:cs="仿宋"/>
                <w:sz w:val="23"/>
                <w:szCs w:val="23"/>
              </w:rPr>
            </w:pPr>
            <w:r>
              <w:rPr>
                <w:rFonts w:ascii="仿宋" w:hAnsi="仿宋" w:eastAsia="仿宋" w:cs="仿宋"/>
                <w:spacing w:val="12"/>
                <w:sz w:val="23"/>
                <w:szCs w:val="23"/>
              </w:rPr>
              <w:t>国家</w:t>
            </w:r>
            <w:r>
              <w:rPr>
                <w:rFonts w:ascii="仿宋" w:hAnsi="仿宋" w:eastAsia="仿宋" w:cs="仿宋"/>
                <w:spacing w:val="6"/>
                <w:sz w:val="23"/>
                <w:szCs w:val="23"/>
              </w:rPr>
              <w:t>自然科学基金面上项目、青年基金、地区基金、</w:t>
            </w:r>
            <w:r>
              <w:rPr>
                <w:rFonts w:ascii="仿宋" w:hAnsi="仿宋" w:eastAsia="仿宋" w:cs="仿宋"/>
                <w:sz w:val="23"/>
                <w:szCs w:val="23"/>
              </w:rPr>
              <w:t xml:space="preserve"> </w:t>
            </w:r>
            <w:r>
              <w:rPr>
                <w:rFonts w:ascii="仿宋" w:hAnsi="仿宋" w:eastAsia="仿宋" w:cs="仿宋"/>
                <w:spacing w:val="8"/>
                <w:sz w:val="23"/>
                <w:szCs w:val="23"/>
              </w:rPr>
              <w:t>主任基金及专项项</w:t>
            </w:r>
            <w:r>
              <w:rPr>
                <w:rFonts w:ascii="仿宋" w:hAnsi="仿宋" w:eastAsia="仿宋" w:cs="仿宋"/>
                <w:spacing w:val="6"/>
                <w:sz w:val="23"/>
                <w:szCs w:val="23"/>
              </w:rPr>
              <w:t>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3449" w:type="dxa"/>
          </w:tcPr>
          <w:p>
            <w:pPr>
              <w:spacing w:before="265" w:line="225" w:lineRule="auto"/>
              <w:ind w:left="192"/>
              <w:outlineLvl w:val="9"/>
              <w:rPr>
                <w:rFonts w:ascii="仿宋" w:hAnsi="仿宋" w:eastAsia="仿宋" w:cs="仿宋"/>
                <w:sz w:val="23"/>
                <w:szCs w:val="23"/>
              </w:rPr>
            </w:pPr>
            <w:r>
              <w:rPr>
                <w:rFonts w:ascii="仿宋" w:hAnsi="仿宋" w:eastAsia="仿宋" w:cs="仿宋"/>
                <w:spacing w:val="14"/>
                <w:sz w:val="23"/>
                <w:szCs w:val="23"/>
              </w:rPr>
              <w:t>国</w:t>
            </w:r>
            <w:r>
              <w:rPr>
                <w:rFonts w:ascii="仿宋" w:hAnsi="仿宋" w:eastAsia="仿宋" w:cs="仿宋"/>
                <w:spacing w:val="8"/>
                <w:sz w:val="23"/>
                <w:szCs w:val="23"/>
              </w:rPr>
              <w:t>家</w:t>
            </w:r>
            <w:r>
              <w:rPr>
                <w:rFonts w:ascii="仿宋" w:hAnsi="仿宋" w:eastAsia="仿宋" w:cs="仿宋"/>
                <w:spacing w:val="7"/>
                <w:sz w:val="23"/>
                <w:szCs w:val="23"/>
              </w:rPr>
              <w:t>政策引导类科技计划项目</w:t>
            </w:r>
          </w:p>
        </w:tc>
        <w:tc>
          <w:tcPr>
            <w:tcW w:w="5638" w:type="dxa"/>
          </w:tcPr>
          <w:p>
            <w:pPr>
              <w:spacing w:before="84" w:line="257" w:lineRule="auto"/>
              <w:ind w:left="122" w:right="106" w:firstLine="2"/>
              <w:outlineLvl w:val="9"/>
              <w:rPr>
                <w:rFonts w:ascii="仿宋" w:hAnsi="仿宋" w:eastAsia="仿宋" w:cs="仿宋"/>
                <w:sz w:val="23"/>
                <w:szCs w:val="23"/>
              </w:rPr>
            </w:pPr>
            <w:r>
              <w:rPr>
                <w:rFonts w:ascii="仿宋" w:hAnsi="仿宋" w:eastAsia="仿宋" w:cs="仿宋"/>
                <w:spacing w:val="5"/>
                <w:sz w:val="23"/>
                <w:szCs w:val="23"/>
              </w:rPr>
              <w:t>星火计划、农业科技成果转化资金支持项目、火炬</w:t>
            </w:r>
            <w:r>
              <w:rPr>
                <w:rFonts w:ascii="仿宋" w:hAnsi="仿宋" w:eastAsia="仿宋" w:cs="仿宋"/>
                <w:spacing w:val="1"/>
                <w:sz w:val="23"/>
                <w:szCs w:val="23"/>
              </w:rPr>
              <w:t>计</w:t>
            </w:r>
            <w:r>
              <w:rPr>
                <w:rFonts w:ascii="仿宋" w:hAnsi="仿宋" w:eastAsia="仿宋" w:cs="仿宋"/>
                <w:sz w:val="23"/>
                <w:szCs w:val="23"/>
              </w:rPr>
              <w:t xml:space="preserve"> </w:t>
            </w:r>
            <w:r>
              <w:rPr>
                <w:rFonts w:ascii="仿宋" w:hAnsi="仿宋" w:eastAsia="仿宋" w:cs="仿宋"/>
                <w:spacing w:val="13"/>
                <w:sz w:val="23"/>
                <w:szCs w:val="23"/>
              </w:rPr>
              <w:t>划</w:t>
            </w:r>
            <w:r>
              <w:rPr>
                <w:rFonts w:ascii="仿宋" w:hAnsi="仿宋" w:eastAsia="仿宋" w:cs="仿宋"/>
                <w:spacing w:val="9"/>
                <w:sz w:val="23"/>
                <w:szCs w:val="23"/>
              </w:rPr>
              <w:t>、国家重点新产品计划、国际科技合作计划等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3449" w:type="dxa"/>
          </w:tcPr>
          <w:p>
            <w:pPr>
              <w:spacing w:line="241" w:lineRule="auto"/>
              <w:outlineLvl w:val="9"/>
            </w:pPr>
          </w:p>
          <w:p>
            <w:pPr>
              <w:spacing w:line="242" w:lineRule="auto"/>
              <w:outlineLvl w:val="9"/>
            </w:pPr>
          </w:p>
          <w:p>
            <w:pPr>
              <w:spacing w:line="242" w:lineRule="auto"/>
              <w:outlineLvl w:val="9"/>
            </w:pPr>
          </w:p>
          <w:p>
            <w:pPr>
              <w:spacing w:before="75" w:line="225" w:lineRule="auto"/>
              <w:ind w:left="898"/>
              <w:outlineLvl w:val="9"/>
              <w:rPr>
                <w:rFonts w:ascii="仿宋" w:hAnsi="仿宋" w:eastAsia="仿宋" w:cs="仿宋"/>
                <w:sz w:val="23"/>
                <w:szCs w:val="23"/>
              </w:rPr>
            </w:pPr>
            <w:r>
              <w:rPr>
                <w:rFonts w:ascii="仿宋" w:hAnsi="仿宋" w:eastAsia="仿宋" w:cs="仿宋"/>
                <w:spacing w:val="8"/>
                <w:sz w:val="23"/>
                <w:szCs w:val="23"/>
              </w:rPr>
              <w:t>安徽省科技项</w:t>
            </w:r>
            <w:r>
              <w:rPr>
                <w:rFonts w:ascii="仿宋" w:hAnsi="仿宋" w:eastAsia="仿宋" w:cs="仿宋"/>
                <w:spacing w:val="6"/>
                <w:sz w:val="23"/>
                <w:szCs w:val="23"/>
              </w:rPr>
              <w:t>目</w:t>
            </w:r>
          </w:p>
        </w:tc>
        <w:tc>
          <w:tcPr>
            <w:tcW w:w="5638" w:type="dxa"/>
          </w:tcPr>
          <w:p>
            <w:pPr>
              <w:spacing w:before="84" w:line="276" w:lineRule="auto"/>
              <w:ind w:left="113" w:right="35" w:hanging="4"/>
              <w:outlineLvl w:val="9"/>
              <w:rPr>
                <w:rFonts w:ascii="仿宋" w:hAnsi="仿宋" w:eastAsia="仿宋" w:cs="仿宋"/>
                <w:sz w:val="23"/>
                <w:szCs w:val="23"/>
              </w:rPr>
            </w:pPr>
            <w:r>
              <w:rPr>
                <w:rFonts w:ascii="仿宋" w:hAnsi="仿宋" w:eastAsia="仿宋" w:cs="仿宋"/>
                <w:spacing w:val="-2"/>
                <w:sz w:val="23"/>
                <w:szCs w:val="23"/>
              </w:rPr>
              <w:t>创新型省份专项、</w:t>
            </w:r>
            <w:r>
              <w:rPr>
                <w:rFonts w:ascii="仿宋" w:hAnsi="仿宋" w:eastAsia="仿宋" w:cs="仿宋"/>
                <w:spacing w:val="-1"/>
                <w:sz w:val="23"/>
                <w:szCs w:val="23"/>
              </w:rPr>
              <w:t>省自然科学基金、省重大科技专项、</w:t>
            </w:r>
            <w:r>
              <w:rPr>
                <w:rFonts w:ascii="仿宋" w:hAnsi="仿宋" w:eastAsia="仿宋" w:cs="仿宋"/>
                <w:sz w:val="23"/>
                <w:szCs w:val="23"/>
              </w:rPr>
              <w:t xml:space="preserve"> </w:t>
            </w:r>
            <w:r>
              <w:rPr>
                <w:rFonts w:ascii="仿宋" w:hAnsi="仿宋" w:eastAsia="仿宋" w:cs="仿宋"/>
                <w:spacing w:val="10"/>
                <w:sz w:val="23"/>
                <w:szCs w:val="23"/>
              </w:rPr>
              <w:t>省</w:t>
            </w:r>
            <w:r>
              <w:rPr>
                <w:rFonts w:ascii="仿宋" w:hAnsi="仿宋" w:eastAsia="仿宋" w:cs="仿宋"/>
                <w:spacing w:val="8"/>
                <w:sz w:val="23"/>
                <w:szCs w:val="23"/>
              </w:rPr>
              <w:t>重</w:t>
            </w:r>
            <w:r>
              <w:rPr>
                <w:rFonts w:ascii="仿宋" w:hAnsi="仿宋" w:eastAsia="仿宋" w:cs="仿宋"/>
                <w:spacing w:val="5"/>
                <w:sz w:val="23"/>
                <w:szCs w:val="23"/>
              </w:rPr>
              <w:t>点研发计划、省平台与人才专项、省创新环境与</w:t>
            </w:r>
            <w:r>
              <w:rPr>
                <w:rFonts w:ascii="仿宋" w:hAnsi="仿宋" w:eastAsia="仿宋" w:cs="仿宋"/>
                <w:sz w:val="23"/>
                <w:szCs w:val="23"/>
              </w:rPr>
              <w:t xml:space="preserve"> </w:t>
            </w:r>
            <w:r>
              <w:rPr>
                <w:rFonts w:ascii="仿宋" w:hAnsi="仿宋" w:eastAsia="仿宋" w:cs="仿宋"/>
                <w:spacing w:val="10"/>
                <w:sz w:val="23"/>
                <w:szCs w:val="23"/>
              </w:rPr>
              <w:t>科</w:t>
            </w:r>
            <w:r>
              <w:rPr>
                <w:rFonts w:ascii="仿宋" w:hAnsi="仿宋" w:eastAsia="仿宋" w:cs="仿宋"/>
                <w:spacing w:val="8"/>
                <w:sz w:val="23"/>
                <w:szCs w:val="23"/>
              </w:rPr>
              <w:t>技</w:t>
            </w:r>
            <w:r>
              <w:rPr>
                <w:rFonts w:ascii="仿宋" w:hAnsi="仿宋" w:eastAsia="仿宋" w:cs="仿宋"/>
                <w:spacing w:val="5"/>
                <w:sz w:val="23"/>
                <w:szCs w:val="23"/>
              </w:rPr>
              <w:t>管理保障项目、省科技攻关计划项目、省优秀青</w:t>
            </w:r>
            <w:r>
              <w:rPr>
                <w:rFonts w:ascii="仿宋" w:hAnsi="仿宋" w:eastAsia="仿宋" w:cs="仿宋"/>
                <w:sz w:val="23"/>
                <w:szCs w:val="23"/>
              </w:rPr>
              <w:t xml:space="preserve"> </w:t>
            </w:r>
            <w:r>
              <w:rPr>
                <w:rFonts w:ascii="仿宋" w:hAnsi="仿宋" w:eastAsia="仿宋" w:cs="仿宋"/>
                <w:spacing w:val="10"/>
                <w:sz w:val="23"/>
                <w:szCs w:val="23"/>
              </w:rPr>
              <w:t>年</w:t>
            </w:r>
            <w:r>
              <w:rPr>
                <w:rFonts w:ascii="仿宋" w:hAnsi="仿宋" w:eastAsia="仿宋" w:cs="仿宋"/>
                <w:spacing w:val="8"/>
                <w:sz w:val="23"/>
                <w:szCs w:val="23"/>
              </w:rPr>
              <w:t>科</w:t>
            </w:r>
            <w:r>
              <w:rPr>
                <w:rFonts w:ascii="仿宋" w:hAnsi="仿宋" w:eastAsia="仿宋" w:cs="仿宋"/>
                <w:spacing w:val="5"/>
                <w:sz w:val="23"/>
                <w:szCs w:val="23"/>
              </w:rPr>
              <w:t>技基金、省杰出青年基金、省学科建设专项、省</w:t>
            </w:r>
            <w:r>
              <w:rPr>
                <w:rFonts w:ascii="仿宋" w:hAnsi="仿宋" w:eastAsia="仿宋" w:cs="仿宋"/>
                <w:sz w:val="23"/>
                <w:szCs w:val="23"/>
              </w:rPr>
              <w:t xml:space="preserve"> </w:t>
            </w:r>
            <w:r>
              <w:rPr>
                <w:rFonts w:ascii="仿宋" w:hAnsi="仿宋" w:eastAsia="仿宋" w:cs="仿宋"/>
                <w:spacing w:val="10"/>
                <w:sz w:val="23"/>
                <w:szCs w:val="23"/>
              </w:rPr>
              <w:t>协</w:t>
            </w:r>
            <w:r>
              <w:rPr>
                <w:rFonts w:ascii="仿宋" w:hAnsi="仿宋" w:eastAsia="仿宋" w:cs="仿宋"/>
                <w:spacing w:val="9"/>
                <w:sz w:val="23"/>
                <w:szCs w:val="23"/>
              </w:rPr>
              <w:t>同</w:t>
            </w:r>
            <w:r>
              <w:rPr>
                <w:rFonts w:ascii="仿宋" w:hAnsi="仿宋" w:eastAsia="仿宋" w:cs="仿宋"/>
                <w:spacing w:val="5"/>
                <w:sz w:val="23"/>
                <w:szCs w:val="23"/>
              </w:rPr>
              <w:t xml:space="preserve">创新研究项目、安徽省 </w:t>
            </w:r>
            <w:r>
              <w:rPr>
                <w:rFonts w:ascii="Times New Roman" w:hAnsi="Times New Roman" w:eastAsia="Times New Roman" w:cs="Times New Roman"/>
                <w:spacing w:val="5"/>
                <w:sz w:val="23"/>
                <w:szCs w:val="23"/>
              </w:rPr>
              <w:t xml:space="preserve">115 </w:t>
            </w:r>
            <w:r>
              <w:rPr>
                <w:rFonts w:ascii="仿宋" w:hAnsi="仿宋" w:eastAsia="仿宋" w:cs="仿宋"/>
                <w:spacing w:val="5"/>
                <w:sz w:val="23"/>
                <w:szCs w:val="23"/>
              </w:rPr>
              <w:t>创新团队项目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3449" w:type="dxa"/>
          </w:tcPr>
          <w:p>
            <w:pPr>
              <w:spacing w:before="296" w:line="225" w:lineRule="auto"/>
              <w:ind w:left="364"/>
              <w:outlineLvl w:val="9"/>
              <w:rPr>
                <w:rFonts w:ascii="仿宋" w:hAnsi="仿宋" w:eastAsia="仿宋" w:cs="仿宋"/>
                <w:sz w:val="23"/>
                <w:szCs w:val="23"/>
              </w:rPr>
            </w:pPr>
            <w:r>
              <w:rPr>
                <w:rFonts w:ascii="仿宋" w:hAnsi="仿宋" w:eastAsia="仿宋" w:cs="仿宋"/>
                <w:spacing w:val="9"/>
                <w:sz w:val="23"/>
                <w:szCs w:val="23"/>
              </w:rPr>
              <w:t>省</w:t>
            </w:r>
            <w:r>
              <w:rPr>
                <w:rFonts w:ascii="仿宋" w:hAnsi="仿宋" w:eastAsia="仿宋" w:cs="仿宋"/>
                <w:spacing w:val="8"/>
                <w:sz w:val="23"/>
                <w:szCs w:val="23"/>
              </w:rPr>
              <w:t>人文社科研究项目</w:t>
            </w:r>
          </w:p>
        </w:tc>
        <w:tc>
          <w:tcPr>
            <w:tcW w:w="5638" w:type="dxa"/>
          </w:tcPr>
          <w:p>
            <w:pPr>
              <w:spacing w:before="84" w:line="257" w:lineRule="auto"/>
              <w:ind w:left="122" w:right="56"/>
              <w:outlineLvl w:val="9"/>
              <w:rPr>
                <w:rFonts w:ascii="仿宋" w:hAnsi="仿宋" w:eastAsia="仿宋" w:cs="仿宋"/>
                <w:sz w:val="23"/>
                <w:szCs w:val="23"/>
              </w:rPr>
            </w:pPr>
            <w:r>
              <w:rPr>
                <w:rFonts w:ascii="仿宋" w:hAnsi="仿宋" w:eastAsia="仿宋" w:cs="仿宋"/>
                <w:spacing w:val="10"/>
                <w:sz w:val="23"/>
                <w:szCs w:val="23"/>
              </w:rPr>
              <w:t>省</w:t>
            </w:r>
            <w:r>
              <w:rPr>
                <w:rFonts w:ascii="仿宋" w:hAnsi="仿宋" w:eastAsia="仿宋" w:cs="仿宋"/>
                <w:spacing w:val="7"/>
                <w:sz w:val="23"/>
                <w:szCs w:val="23"/>
              </w:rPr>
              <w:t>哲学社会科学规划项目、省软科学研究计划项目、</w:t>
            </w:r>
            <w:r>
              <w:rPr>
                <w:rFonts w:ascii="仿宋" w:hAnsi="仿宋" w:eastAsia="仿宋" w:cs="仿宋"/>
                <w:sz w:val="23"/>
                <w:szCs w:val="23"/>
              </w:rPr>
              <w:t xml:space="preserve"> </w:t>
            </w:r>
            <w:r>
              <w:rPr>
                <w:rFonts w:ascii="仿宋" w:hAnsi="仿宋" w:eastAsia="仿宋" w:cs="仿宋"/>
                <w:spacing w:val="9"/>
                <w:sz w:val="23"/>
                <w:szCs w:val="23"/>
              </w:rPr>
              <w:t>省社科联社会科学创新发展研究课</w:t>
            </w:r>
            <w:r>
              <w:rPr>
                <w:rFonts w:ascii="仿宋" w:hAnsi="仿宋" w:eastAsia="仿宋" w:cs="仿宋"/>
                <w:spacing w:val="8"/>
                <w:sz w:val="23"/>
                <w:szCs w:val="23"/>
              </w:rPr>
              <w:t>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3449" w:type="dxa"/>
          </w:tcPr>
          <w:p>
            <w:pPr>
              <w:spacing w:line="273" w:lineRule="auto"/>
              <w:outlineLvl w:val="9"/>
            </w:pPr>
          </w:p>
          <w:p>
            <w:pPr>
              <w:spacing w:line="274" w:lineRule="auto"/>
              <w:outlineLvl w:val="9"/>
            </w:pPr>
          </w:p>
          <w:p>
            <w:pPr>
              <w:spacing w:before="75" w:line="225" w:lineRule="auto"/>
              <w:ind w:left="892"/>
              <w:outlineLvl w:val="9"/>
              <w:rPr>
                <w:rFonts w:ascii="仿宋" w:hAnsi="仿宋" w:eastAsia="仿宋" w:cs="仿宋"/>
                <w:sz w:val="23"/>
                <w:szCs w:val="23"/>
              </w:rPr>
            </w:pPr>
            <w:r>
              <w:rPr>
                <w:rFonts w:ascii="仿宋" w:hAnsi="仿宋" w:eastAsia="仿宋" w:cs="仿宋"/>
                <w:spacing w:val="12"/>
                <w:sz w:val="23"/>
                <w:szCs w:val="23"/>
              </w:rPr>
              <w:t>教</w:t>
            </w:r>
            <w:r>
              <w:rPr>
                <w:rFonts w:ascii="仿宋" w:hAnsi="仿宋" w:eastAsia="仿宋" w:cs="仿宋"/>
                <w:spacing w:val="8"/>
                <w:sz w:val="23"/>
                <w:szCs w:val="23"/>
              </w:rPr>
              <w:t>育部研究项目</w:t>
            </w:r>
          </w:p>
        </w:tc>
        <w:tc>
          <w:tcPr>
            <w:tcW w:w="5638" w:type="dxa"/>
          </w:tcPr>
          <w:p>
            <w:pPr>
              <w:spacing w:before="83" w:line="273" w:lineRule="auto"/>
              <w:ind w:left="113" w:right="106"/>
              <w:outlineLvl w:val="9"/>
              <w:rPr>
                <w:rFonts w:ascii="仿宋" w:hAnsi="仿宋" w:eastAsia="仿宋" w:cs="仿宋"/>
                <w:sz w:val="23"/>
                <w:szCs w:val="23"/>
              </w:rPr>
            </w:pPr>
            <w:r>
              <w:rPr>
                <w:rFonts w:ascii="仿宋" w:hAnsi="仿宋" w:eastAsia="仿宋" w:cs="仿宋"/>
                <w:spacing w:val="10"/>
                <w:sz w:val="23"/>
                <w:szCs w:val="23"/>
              </w:rPr>
              <w:t>教</w:t>
            </w:r>
            <w:r>
              <w:rPr>
                <w:rFonts w:ascii="仿宋" w:hAnsi="仿宋" w:eastAsia="仿宋" w:cs="仿宋"/>
                <w:spacing w:val="7"/>
                <w:sz w:val="23"/>
                <w:szCs w:val="23"/>
              </w:rPr>
              <w:t>育</w:t>
            </w:r>
            <w:r>
              <w:rPr>
                <w:rFonts w:ascii="仿宋" w:hAnsi="仿宋" w:eastAsia="仿宋" w:cs="仿宋"/>
                <w:spacing w:val="5"/>
                <w:sz w:val="23"/>
                <w:szCs w:val="23"/>
              </w:rPr>
              <w:t>部科学技术研究项目、教育部留学回国人员科研</w:t>
            </w:r>
            <w:r>
              <w:rPr>
                <w:rFonts w:ascii="仿宋" w:hAnsi="仿宋" w:eastAsia="仿宋" w:cs="仿宋"/>
                <w:sz w:val="23"/>
                <w:szCs w:val="23"/>
              </w:rPr>
              <w:t xml:space="preserve"> </w:t>
            </w:r>
            <w:r>
              <w:rPr>
                <w:rFonts w:ascii="仿宋" w:hAnsi="仿宋" w:eastAsia="仿宋" w:cs="仿宋"/>
                <w:spacing w:val="10"/>
                <w:sz w:val="23"/>
                <w:szCs w:val="23"/>
              </w:rPr>
              <w:t>启</w:t>
            </w:r>
            <w:r>
              <w:rPr>
                <w:rFonts w:ascii="仿宋" w:hAnsi="仿宋" w:eastAsia="仿宋" w:cs="仿宋"/>
                <w:spacing w:val="8"/>
                <w:sz w:val="23"/>
                <w:szCs w:val="23"/>
              </w:rPr>
              <w:t>动</w:t>
            </w:r>
            <w:r>
              <w:rPr>
                <w:rFonts w:ascii="仿宋" w:hAnsi="仿宋" w:eastAsia="仿宋" w:cs="仿宋"/>
                <w:spacing w:val="5"/>
                <w:sz w:val="23"/>
                <w:szCs w:val="23"/>
              </w:rPr>
              <w:t>基金、教育部人文社会科学研究项目、全国教育</w:t>
            </w:r>
            <w:r>
              <w:rPr>
                <w:rFonts w:ascii="仿宋" w:hAnsi="仿宋" w:eastAsia="仿宋" w:cs="仿宋"/>
                <w:sz w:val="23"/>
                <w:szCs w:val="23"/>
              </w:rPr>
              <w:t xml:space="preserve"> </w:t>
            </w:r>
            <w:r>
              <w:rPr>
                <w:rFonts w:ascii="仿宋" w:hAnsi="仿宋" w:eastAsia="仿宋" w:cs="仿宋"/>
                <w:spacing w:val="18"/>
                <w:sz w:val="23"/>
                <w:szCs w:val="23"/>
              </w:rPr>
              <w:t>科</w:t>
            </w:r>
            <w:r>
              <w:rPr>
                <w:rFonts w:ascii="仿宋" w:hAnsi="仿宋" w:eastAsia="仿宋" w:cs="仿宋"/>
                <w:spacing w:val="10"/>
                <w:sz w:val="23"/>
                <w:szCs w:val="23"/>
              </w:rPr>
              <w:t>学规划课题、高校博士学科点专项科研基金(新教</w:t>
            </w:r>
            <w:r>
              <w:rPr>
                <w:rFonts w:ascii="仿宋" w:hAnsi="仿宋" w:eastAsia="仿宋" w:cs="仿宋"/>
                <w:sz w:val="23"/>
                <w:szCs w:val="23"/>
              </w:rPr>
              <w:t xml:space="preserve"> </w:t>
            </w:r>
            <w:r>
              <w:rPr>
                <w:rFonts w:ascii="仿宋" w:hAnsi="仿宋" w:eastAsia="仿宋" w:cs="仿宋"/>
                <w:spacing w:val="11"/>
                <w:sz w:val="23"/>
                <w:szCs w:val="23"/>
              </w:rPr>
              <w:t>师</w:t>
            </w:r>
            <w:r>
              <w:rPr>
                <w:rFonts w:ascii="仿宋" w:hAnsi="仿宋" w:eastAsia="仿宋" w:cs="仿宋"/>
                <w:spacing w:val="7"/>
                <w:sz w:val="23"/>
                <w:szCs w:val="23"/>
              </w:rPr>
              <w:t>基金课题)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3449" w:type="dxa"/>
          </w:tcPr>
          <w:p>
            <w:pPr>
              <w:spacing w:line="271" w:lineRule="auto"/>
              <w:outlineLvl w:val="9"/>
            </w:pPr>
          </w:p>
          <w:p>
            <w:pPr>
              <w:spacing w:line="272" w:lineRule="auto"/>
              <w:outlineLvl w:val="9"/>
            </w:pPr>
          </w:p>
          <w:p>
            <w:pPr>
              <w:spacing w:line="272" w:lineRule="auto"/>
              <w:outlineLvl w:val="9"/>
            </w:pPr>
          </w:p>
          <w:p>
            <w:pPr>
              <w:spacing w:line="272" w:lineRule="auto"/>
              <w:outlineLvl w:val="9"/>
            </w:pPr>
          </w:p>
          <w:p>
            <w:pPr>
              <w:spacing w:before="75" w:line="225" w:lineRule="auto"/>
              <w:ind w:left="539"/>
              <w:outlineLvl w:val="9"/>
              <w:rPr>
                <w:rFonts w:ascii="仿宋" w:hAnsi="仿宋" w:eastAsia="仿宋" w:cs="仿宋"/>
                <w:sz w:val="23"/>
                <w:szCs w:val="23"/>
              </w:rPr>
            </w:pPr>
            <w:r>
              <w:rPr>
                <w:rFonts w:ascii="仿宋" w:hAnsi="仿宋" w:eastAsia="仿宋" w:cs="仿宋"/>
                <w:spacing w:val="11"/>
                <w:sz w:val="23"/>
                <w:szCs w:val="23"/>
              </w:rPr>
              <w:t>省</w:t>
            </w:r>
            <w:r>
              <w:rPr>
                <w:rFonts w:ascii="仿宋" w:hAnsi="仿宋" w:eastAsia="仿宋" w:cs="仿宋"/>
                <w:spacing w:val="8"/>
                <w:sz w:val="23"/>
                <w:szCs w:val="23"/>
              </w:rPr>
              <w:t>教育厅重点研究项目</w:t>
            </w:r>
          </w:p>
        </w:tc>
        <w:tc>
          <w:tcPr>
            <w:tcW w:w="5638" w:type="dxa"/>
          </w:tcPr>
          <w:p>
            <w:pPr>
              <w:spacing w:before="90" w:line="279" w:lineRule="auto"/>
              <w:ind w:left="113" w:right="56" w:firstLine="8"/>
              <w:outlineLvl w:val="9"/>
              <w:rPr>
                <w:rFonts w:ascii="仿宋" w:hAnsi="仿宋" w:eastAsia="仿宋" w:cs="仿宋"/>
                <w:sz w:val="23"/>
                <w:szCs w:val="23"/>
              </w:rPr>
            </w:pPr>
            <w:r>
              <w:rPr>
                <w:rFonts w:ascii="仿宋" w:hAnsi="仿宋" w:eastAsia="仿宋" w:cs="仿宋"/>
                <w:spacing w:val="5"/>
                <w:sz w:val="23"/>
                <w:szCs w:val="23"/>
              </w:rPr>
              <w:t>省教育厅自然科学研究重点、重大项目、省教育厅</w:t>
            </w:r>
            <w:r>
              <w:rPr>
                <w:rFonts w:ascii="仿宋" w:hAnsi="仿宋" w:eastAsia="仿宋" w:cs="仿宋"/>
                <w:spacing w:val="4"/>
                <w:sz w:val="23"/>
                <w:szCs w:val="23"/>
              </w:rPr>
              <w:t>优</w:t>
            </w:r>
            <w:r>
              <w:rPr>
                <w:rFonts w:ascii="仿宋" w:hAnsi="仿宋" w:eastAsia="仿宋" w:cs="仿宋"/>
                <w:sz w:val="23"/>
                <w:szCs w:val="23"/>
              </w:rPr>
              <w:t xml:space="preserve"> </w:t>
            </w:r>
            <w:r>
              <w:rPr>
                <w:rFonts w:ascii="仿宋" w:hAnsi="仿宋" w:eastAsia="仿宋" w:cs="仿宋"/>
                <w:spacing w:val="18"/>
                <w:sz w:val="23"/>
                <w:szCs w:val="23"/>
              </w:rPr>
              <w:t>秀</w:t>
            </w:r>
            <w:r>
              <w:rPr>
                <w:rFonts w:ascii="仿宋" w:hAnsi="仿宋" w:eastAsia="仿宋" w:cs="仿宋"/>
                <w:spacing w:val="10"/>
                <w:sz w:val="23"/>
                <w:szCs w:val="23"/>
              </w:rPr>
              <w:t>拔尖人才培育资助重点项目(高校学科拔尖人才学</w:t>
            </w:r>
            <w:r>
              <w:rPr>
                <w:rFonts w:ascii="仿宋" w:hAnsi="仿宋" w:eastAsia="仿宋" w:cs="仿宋"/>
                <w:sz w:val="23"/>
                <w:szCs w:val="23"/>
              </w:rPr>
              <w:t xml:space="preserve"> </w:t>
            </w:r>
            <w:r>
              <w:rPr>
                <w:rFonts w:ascii="仿宋" w:hAnsi="仿宋" w:eastAsia="仿宋" w:cs="仿宋"/>
                <w:spacing w:val="10"/>
                <w:sz w:val="23"/>
                <w:szCs w:val="23"/>
              </w:rPr>
              <w:t>术</w:t>
            </w:r>
            <w:r>
              <w:rPr>
                <w:rFonts w:ascii="仿宋" w:hAnsi="仿宋" w:eastAsia="仿宋" w:cs="仿宋"/>
                <w:spacing w:val="8"/>
                <w:sz w:val="23"/>
                <w:szCs w:val="23"/>
              </w:rPr>
              <w:t>资</w:t>
            </w:r>
            <w:r>
              <w:rPr>
                <w:rFonts w:ascii="仿宋" w:hAnsi="仿宋" w:eastAsia="仿宋" w:cs="仿宋"/>
                <w:spacing w:val="5"/>
                <w:sz w:val="23"/>
                <w:szCs w:val="23"/>
              </w:rPr>
              <w:t>助重点项目、高校中青年国内外访学研修重点项</w:t>
            </w:r>
            <w:r>
              <w:rPr>
                <w:rFonts w:ascii="仿宋" w:hAnsi="仿宋" w:eastAsia="仿宋" w:cs="仿宋"/>
                <w:sz w:val="23"/>
                <w:szCs w:val="23"/>
              </w:rPr>
              <w:t xml:space="preserve"> </w:t>
            </w:r>
            <w:r>
              <w:rPr>
                <w:rFonts w:ascii="仿宋" w:hAnsi="仿宋" w:eastAsia="仿宋" w:cs="仿宋"/>
                <w:spacing w:val="5"/>
                <w:sz w:val="23"/>
                <w:szCs w:val="23"/>
              </w:rPr>
              <w:t>目、高校优秀青年人才支持计划重点项目 )、省教育</w:t>
            </w:r>
            <w:r>
              <w:rPr>
                <w:rFonts w:ascii="仿宋" w:hAnsi="仿宋" w:eastAsia="仿宋" w:cs="仿宋"/>
                <w:sz w:val="23"/>
                <w:szCs w:val="23"/>
              </w:rPr>
              <w:t xml:space="preserve"> </w:t>
            </w:r>
            <w:r>
              <w:rPr>
                <w:rFonts w:ascii="仿宋" w:hAnsi="仿宋" w:eastAsia="仿宋" w:cs="仿宋"/>
                <w:spacing w:val="10"/>
                <w:sz w:val="23"/>
                <w:szCs w:val="23"/>
              </w:rPr>
              <w:t>厅</w:t>
            </w:r>
            <w:r>
              <w:rPr>
                <w:rFonts w:ascii="仿宋" w:hAnsi="仿宋" w:eastAsia="仿宋" w:cs="仿宋"/>
                <w:spacing w:val="8"/>
                <w:sz w:val="23"/>
                <w:szCs w:val="23"/>
              </w:rPr>
              <w:t>人</w:t>
            </w:r>
            <w:r>
              <w:rPr>
                <w:rFonts w:ascii="仿宋" w:hAnsi="仿宋" w:eastAsia="仿宋" w:cs="仿宋"/>
                <w:spacing w:val="5"/>
                <w:sz w:val="23"/>
                <w:szCs w:val="23"/>
              </w:rPr>
              <w:t>文社科研究重点项目、省高校青年教师科研资助</w:t>
            </w:r>
            <w:r>
              <w:rPr>
                <w:rFonts w:ascii="仿宋" w:hAnsi="仿宋" w:eastAsia="仿宋" w:cs="仿宋"/>
                <w:sz w:val="23"/>
                <w:szCs w:val="23"/>
              </w:rPr>
              <w:t xml:space="preserve"> </w:t>
            </w:r>
            <w:r>
              <w:rPr>
                <w:rFonts w:ascii="仿宋" w:hAnsi="仿宋" w:eastAsia="仿宋" w:cs="仿宋"/>
                <w:spacing w:val="14"/>
                <w:sz w:val="23"/>
                <w:szCs w:val="23"/>
              </w:rPr>
              <w:t>计</w:t>
            </w:r>
            <w:r>
              <w:rPr>
                <w:rFonts w:ascii="仿宋" w:hAnsi="仿宋" w:eastAsia="仿宋" w:cs="仿宋"/>
                <w:spacing w:val="11"/>
                <w:sz w:val="23"/>
                <w:szCs w:val="23"/>
              </w:rPr>
              <w:t>划</w:t>
            </w:r>
            <w:r>
              <w:rPr>
                <w:rFonts w:ascii="仿宋" w:hAnsi="仿宋" w:eastAsia="仿宋" w:cs="仿宋"/>
                <w:spacing w:val="7"/>
                <w:sz w:val="23"/>
                <w:szCs w:val="23"/>
              </w:rPr>
              <w:t>重点项目、省高校优秀青年人才基金重点项目、</w:t>
            </w:r>
            <w:r>
              <w:rPr>
                <w:rFonts w:ascii="仿宋" w:hAnsi="仿宋" w:eastAsia="仿宋" w:cs="仿宋"/>
                <w:sz w:val="23"/>
                <w:szCs w:val="23"/>
              </w:rPr>
              <w:t xml:space="preserve"> </w:t>
            </w:r>
            <w:r>
              <w:rPr>
                <w:rFonts w:ascii="仿宋" w:hAnsi="仿宋" w:eastAsia="仿宋" w:cs="仿宋"/>
                <w:spacing w:val="18"/>
                <w:sz w:val="23"/>
                <w:szCs w:val="23"/>
              </w:rPr>
              <w:t>省</w:t>
            </w:r>
            <w:r>
              <w:rPr>
                <w:rFonts w:ascii="仿宋" w:hAnsi="仿宋" w:eastAsia="仿宋" w:cs="仿宋"/>
                <w:spacing w:val="11"/>
                <w:sz w:val="23"/>
                <w:szCs w:val="23"/>
              </w:rPr>
              <w:t>教</w:t>
            </w:r>
            <w:r>
              <w:rPr>
                <w:rFonts w:ascii="仿宋" w:hAnsi="仿宋" w:eastAsia="仿宋" w:cs="仿宋"/>
                <w:spacing w:val="9"/>
                <w:sz w:val="23"/>
                <w:szCs w:val="23"/>
              </w:rPr>
              <w:t>育厅高校思想政治教育综合改革计划项目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3449" w:type="dxa"/>
          </w:tcPr>
          <w:p>
            <w:pPr>
              <w:spacing w:line="303" w:lineRule="auto"/>
              <w:outlineLvl w:val="9"/>
            </w:pPr>
          </w:p>
          <w:p>
            <w:pPr>
              <w:spacing w:line="303" w:lineRule="auto"/>
              <w:outlineLvl w:val="9"/>
            </w:pPr>
          </w:p>
          <w:p>
            <w:pPr>
              <w:spacing w:line="303" w:lineRule="auto"/>
              <w:outlineLvl w:val="9"/>
            </w:pPr>
          </w:p>
          <w:p>
            <w:pPr>
              <w:spacing w:before="74" w:line="225" w:lineRule="auto"/>
              <w:ind w:left="539"/>
              <w:outlineLvl w:val="9"/>
              <w:rPr>
                <w:rFonts w:ascii="仿宋" w:hAnsi="仿宋" w:eastAsia="仿宋" w:cs="仿宋"/>
                <w:sz w:val="23"/>
                <w:szCs w:val="23"/>
              </w:rPr>
            </w:pPr>
            <w:r>
              <w:rPr>
                <w:rFonts w:ascii="仿宋" w:hAnsi="仿宋" w:eastAsia="仿宋" w:cs="仿宋"/>
                <w:spacing w:val="11"/>
                <w:sz w:val="23"/>
                <w:szCs w:val="23"/>
              </w:rPr>
              <w:t>省</w:t>
            </w:r>
            <w:r>
              <w:rPr>
                <w:rFonts w:ascii="仿宋" w:hAnsi="仿宋" w:eastAsia="仿宋" w:cs="仿宋"/>
                <w:spacing w:val="8"/>
                <w:sz w:val="23"/>
                <w:szCs w:val="23"/>
              </w:rPr>
              <w:t>教育厅一般研究项目</w:t>
            </w:r>
          </w:p>
        </w:tc>
        <w:tc>
          <w:tcPr>
            <w:tcW w:w="5638" w:type="dxa"/>
          </w:tcPr>
          <w:p>
            <w:pPr>
              <w:spacing w:before="90" w:line="278" w:lineRule="auto"/>
              <w:ind w:left="116" w:right="106" w:firstLine="5"/>
              <w:outlineLvl w:val="9"/>
              <w:rPr>
                <w:rFonts w:ascii="仿宋" w:hAnsi="仿宋" w:eastAsia="仿宋" w:cs="仿宋"/>
                <w:sz w:val="23"/>
                <w:szCs w:val="23"/>
              </w:rPr>
            </w:pPr>
            <w:r>
              <w:rPr>
                <w:rFonts w:ascii="仿宋" w:hAnsi="仿宋" w:eastAsia="仿宋" w:cs="仿宋"/>
                <w:spacing w:val="5"/>
                <w:sz w:val="23"/>
                <w:szCs w:val="23"/>
              </w:rPr>
              <w:t>省教育厅自然科学研究一般项目、省教育厅优秀拔</w:t>
            </w:r>
            <w:r>
              <w:rPr>
                <w:rFonts w:ascii="仿宋" w:hAnsi="仿宋" w:eastAsia="仿宋" w:cs="仿宋"/>
                <w:spacing w:val="4"/>
                <w:sz w:val="23"/>
                <w:szCs w:val="23"/>
              </w:rPr>
              <w:t>尖</w:t>
            </w:r>
            <w:r>
              <w:rPr>
                <w:rFonts w:ascii="仿宋" w:hAnsi="仿宋" w:eastAsia="仿宋" w:cs="仿宋"/>
                <w:sz w:val="23"/>
                <w:szCs w:val="23"/>
              </w:rPr>
              <w:t xml:space="preserve"> </w:t>
            </w:r>
            <w:r>
              <w:rPr>
                <w:rFonts w:ascii="仿宋" w:hAnsi="仿宋" w:eastAsia="仿宋" w:cs="仿宋"/>
                <w:spacing w:val="15"/>
                <w:sz w:val="23"/>
                <w:szCs w:val="23"/>
              </w:rPr>
              <w:t>人</w:t>
            </w:r>
            <w:r>
              <w:rPr>
                <w:rFonts w:ascii="仿宋" w:hAnsi="仿宋" w:eastAsia="仿宋" w:cs="仿宋"/>
                <w:spacing w:val="10"/>
                <w:sz w:val="23"/>
                <w:szCs w:val="23"/>
              </w:rPr>
              <w:t>才培育资助一般项目(高校学科拔尖人才学术资助</w:t>
            </w:r>
            <w:r>
              <w:rPr>
                <w:rFonts w:ascii="仿宋" w:hAnsi="仿宋" w:eastAsia="仿宋" w:cs="仿宋"/>
                <w:sz w:val="23"/>
                <w:szCs w:val="23"/>
              </w:rPr>
              <w:t xml:space="preserve"> </w:t>
            </w:r>
            <w:r>
              <w:rPr>
                <w:rFonts w:ascii="仿宋" w:hAnsi="仿宋" w:eastAsia="仿宋" w:cs="仿宋"/>
                <w:spacing w:val="10"/>
                <w:sz w:val="23"/>
                <w:szCs w:val="23"/>
              </w:rPr>
              <w:t>一</w:t>
            </w:r>
            <w:r>
              <w:rPr>
                <w:rFonts w:ascii="仿宋" w:hAnsi="仿宋" w:eastAsia="仿宋" w:cs="仿宋"/>
                <w:spacing w:val="5"/>
                <w:sz w:val="23"/>
                <w:szCs w:val="23"/>
              </w:rPr>
              <w:t>般项目、高校中青年国内外访学研修一般项目、高</w:t>
            </w:r>
            <w:r>
              <w:rPr>
                <w:rFonts w:ascii="仿宋" w:hAnsi="仿宋" w:eastAsia="仿宋" w:cs="仿宋"/>
                <w:sz w:val="23"/>
                <w:szCs w:val="23"/>
              </w:rPr>
              <w:t xml:space="preserve"> </w:t>
            </w:r>
            <w:r>
              <w:rPr>
                <w:rFonts w:ascii="仿宋" w:hAnsi="仿宋" w:eastAsia="仿宋" w:cs="仿宋"/>
                <w:spacing w:val="5"/>
                <w:sz w:val="23"/>
                <w:szCs w:val="23"/>
              </w:rPr>
              <w:t>校优秀青年人才支持计划一般项目 )、省教育厅人</w:t>
            </w:r>
            <w:r>
              <w:rPr>
                <w:rFonts w:ascii="仿宋" w:hAnsi="仿宋" w:eastAsia="仿宋" w:cs="仿宋"/>
                <w:spacing w:val="2"/>
                <w:sz w:val="23"/>
                <w:szCs w:val="23"/>
              </w:rPr>
              <w:t>文</w:t>
            </w:r>
            <w:r>
              <w:rPr>
                <w:rFonts w:ascii="仿宋" w:hAnsi="仿宋" w:eastAsia="仿宋" w:cs="仿宋"/>
                <w:sz w:val="23"/>
                <w:szCs w:val="23"/>
              </w:rPr>
              <w:t xml:space="preserve"> </w:t>
            </w:r>
            <w:r>
              <w:rPr>
                <w:rFonts w:ascii="仿宋" w:hAnsi="仿宋" w:eastAsia="仿宋" w:cs="仿宋"/>
                <w:spacing w:val="10"/>
                <w:sz w:val="23"/>
                <w:szCs w:val="23"/>
              </w:rPr>
              <w:t>社</w:t>
            </w:r>
            <w:r>
              <w:rPr>
                <w:rFonts w:ascii="仿宋" w:hAnsi="仿宋" w:eastAsia="仿宋" w:cs="仿宋"/>
                <w:spacing w:val="5"/>
                <w:sz w:val="23"/>
                <w:szCs w:val="23"/>
              </w:rPr>
              <w:t>科研究一般项目、省高校青年教师科研资助计划一</w:t>
            </w:r>
            <w:r>
              <w:rPr>
                <w:rFonts w:ascii="仿宋" w:hAnsi="仿宋" w:eastAsia="仿宋" w:cs="仿宋"/>
                <w:sz w:val="23"/>
                <w:szCs w:val="23"/>
              </w:rPr>
              <w:t xml:space="preserve"> </w:t>
            </w:r>
            <w:r>
              <w:rPr>
                <w:rFonts w:ascii="仿宋" w:hAnsi="仿宋" w:eastAsia="仿宋" w:cs="仿宋"/>
                <w:spacing w:val="16"/>
                <w:sz w:val="23"/>
                <w:szCs w:val="23"/>
              </w:rPr>
              <w:t>般</w:t>
            </w:r>
            <w:r>
              <w:rPr>
                <w:rFonts w:ascii="仿宋" w:hAnsi="仿宋" w:eastAsia="仿宋" w:cs="仿宋"/>
                <w:spacing w:val="9"/>
                <w:sz w:val="23"/>
                <w:szCs w:val="23"/>
              </w:rPr>
              <w:t>项目、省高校优秀青年人才基金一般项目</w:t>
            </w:r>
          </w:p>
        </w:tc>
      </w:tr>
    </w:tbl>
    <w:p>
      <w:pPr>
        <w:outlineLvl w:val="9"/>
      </w:pPr>
    </w:p>
    <w:p>
      <w:pPr>
        <w:outlineLvl w:val="9"/>
        <w:sectPr>
          <w:headerReference r:id="rId519" w:type="default"/>
          <w:footerReference r:id="rId520" w:type="default"/>
          <w:pgSz w:w="11906" w:h="16839"/>
          <w:pgMar w:top="1132" w:right="1390" w:bottom="1151" w:left="1423" w:header="882" w:footer="991" w:gutter="0"/>
          <w:cols w:space="720" w:num="1"/>
        </w:sectPr>
      </w:pPr>
    </w:p>
    <w:p>
      <w:pPr>
        <w:spacing w:before="346" w:line="196" w:lineRule="auto"/>
        <w:ind w:left="1309"/>
        <w:outlineLvl w:val="0"/>
        <w:rPr>
          <w:rFonts w:ascii="华文中宋" w:hAnsi="华文中宋" w:eastAsia="华文中宋" w:cs="华文中宋"/>
          <w:sz w:val="31"/>
          <w:szCs w:val="31"/>
        </w:rPr>
      </w:pPr>
      <w:bookmarkStart w:id="3940" w:name="_bookmark94"/>
      <w:bookmarkEnd w:id="3940"/>
      <w:bookmarkStart w:id="3941" w:name="_Toc24185"/>
      <w:bookmarkStart w:id="3942" w:name="_Toc123119124"/>
      <w:bookmarkStart w:id="3943" w:name="_Toc13955"/>
      <w:bookmarkStart w:id="3944" w:name="_Toc20863"/>
      <w:bookmarkStart w:id="3945" w:name="_Toc7115"/>
      <w:r>
        <w:rPr>
          <w:rFonts w:ascii="华文中宋" w:hAnsi="华文中宋" w:eastAsia="华文中宋" w:cs="华文中宋"/>
          <w:spacing w:val="18"/>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师范学院舜耕人才工程项目管理暂行办法</w:t>
      </w:r>
      <w:bookmarkEnd w:id="3941"/>
      <w:bookmarkEnd w:id="3942"/>
      <w:bookmarkEnd w:id="3943"/>
      <w:bookmarkEnd w:id="3944"/>
      <w:bookmarkEnd w:id="3945"/>
    </w:p>
    <w:p>
      <w:pPr>
        <w:spacing w:before="56" w:line="228" w:lineRule="auto"/>
        <w:ind w:left="3534"/>
        <w:outlineLvl w:val="0"/>
        <w:rPr>
          <w:rFonts w:ascii="宋体" w:hAnsi="宋体" w:eastAsia="宋体" w:cs="宋体"/>
          <w:sz w:val="20"/>
          <w:szCs w:val="20"/>
        </w:rPr>
      </w:pPr>
      <w:bookmarkStart w:id="3946" w:name="_Toc18854"/>
      <w:bookmarkStart w:id="3947" w:name="_Toc16480"/>
      <w:bookmarkStart w:id="3948" w:name="_Toc123119125"/>
      <w:bookmarkStart w:id="3949" w:name="_Toc29700"/>
      <w:bookmarkStart w:id="3950" w:name="_Toc7038"/>
      <w:r>
        <w:rPr>
          <w:rFonts w:ascii="宋体" w:hAnsi="宋体" w:eastAsia="宋体" w:cs="宋体"/>
          <w:spacing w:val="3"/>
          <w:sz w:val="20"/>
          <w:szCs w:val="20"/>
        </w:rPr>
        <w:t xml:space="preserve">校人事〔2020〕63 </w:t>
      </w:r>
      <w:r>
        <w:rPr>
          <w:rFonts w:ascii="宋体" w:hAnsi="宋体" w:eastAsia="宋体" w:cs="宋体"/>
          <w:spacing w:val="1"/>
          <w:sz w:val="20"/>
          <w:szCs w:val="20"/>
        </w:rPr>
        <w:t>号</w:t>
      </w:r>
      <w:bookmarkEnd w:id="3946"/>
      <w:bookmarkEnd w:id="3947"/>
      <w:bookmarkEnd w:id="3948"/>
      <w:bookmarkEnd w:id="3949"/>
      <w:bookmarkEnd w:id="3950"/>
    </w:p>
    <w:p>
      <w:pPr>
        <w:spacing w:before="112" w:line="228" w:lineRule="auto"/>
        <w:ind w:left="3229"/>
        <w:outlineLvl w:val="9"/>
        <w:rPr>
          <w:rFonts w:ascii="宋体" w:hAnsi="宋体" w:eastAsia="宋体" w:cs="宋体"/>
          <w:sz w:val="20"/>
          <w:szCs w:val="20"/>
        </w:rPr>
      </w:pPr>
      <w:r>
        <w:rPr>
          <w:rFonts w:ascii="宋体" w:hAnsi="宋体" w:eastAsia="宋体" w:cs="宋体"/>
          <w:spacing w:val="-3"/>
          <w:sz w:val="20"/>
          <w:szCs w:val="20"/>
        </w:rPr>
        <w:t>(2020 年 12 月 28 日印发</w:t>
      </w:r>
      <w:r>
        <w:rPr>
          <w:rFonts w:ascii="宋体" w:hAnsi="宋体" w:eastAsia="宋体" w:cs="宋体"/>
          <w:sz w:val="20"/>
          <w:szCs w:val="20"/>
        </w:rPr>
        <w:t>)</w:t>
      </w:r>
    </w:p>
    <w:p>
      <w:pPr>
        <w:spacing w:before="114" w:line="332" w:lineRule="auto"/>
        <w:ind w:left="6" w:right="50" w:firstLine="423"/>
        <w:outlineLvl w:val="9"/>
        <w:rPr>
          <w:rFonts w:ascii="宋体" w:hAnsi="宋体" w:eastAsia="宋体" w:cs="宋体"/>
          <w:sz w:val="20"/>
          <w:szCs w:val="20"/>
        </w:rPr>
      </w:pPr>
      <w:r>
        <w:rPr>
          <w:rFonts w:ascii="宋体" w:hAnsi="宋体" w:eastAsia="宋体" w:cs="宋体"/>
          <w:spacing w:val="12"/>
          <w:sz w:val="20"/>
          <w:szCs w:val="20"/>
        </w:rPr>
        <w:t>为</w:t>
      </w:r>
      <w:r>
        <w:rPr>
          <w:rFonts w:ascii="宋体" w:hAnsi="宋体" w:eastAsia="宋体" w:cs="宋体"/>
          <w:spacing w:val="11"/>
          <w:sz w:val="20"/>
          <w:szCs w:val="20"/>
        </w:rPr>
        <w:t>深</w:t>
      </w:r>
      <w:r>
        <w:rPr>
          <w:rFonts w:ascii="宋体" w:hAnsi="宋体" w:eastAsia="宋体" w:cs="宋体"/>
          <w:spacing w:val="6"/>
          <w:sz w:val="20"/>
          <w:szCs w:val="20"/>
        </w:rPr>
        <w:t>入贯彻落实中共中央、国务院印发的《深化新时代教育评价改革总体方案》 以及教育部、</w:t>
      </w:r>
      <w:r>
        <w:rPr>
          <w:rFonts w:ascii="宋体" w:hAnsi="宋体" w:eastAsia="宋体" w:cs="宋体"/>
          <w:sz w:val="20"/>
          <w:szCs w:val="20"/>
        </w:rPr>
        <w:t xml:space="preserve"> </w:t>
      </w:r>
      <w:r>
        <w:rPr>
          <w:rFonts w:ascii="宋体" w:hAnsi="宋体" w:eastAsia="宋体" w:cs="宋体"/>
          <w:spacing w:val="9"/>
          <w:sz w:val="20"/>
          <w:szCs w:val="20"/>
        </w:rPr>
        <w:t>科技部关于人才评价、科研评价等有关文件精神，大力实施“人才强校”战略，更好地培养和稳</w:t>
      </w:r>
      <w:r>
        <w:rPr>
          <w:rFonts w:ascii="宋体" w:hAnsi="宋体" w:eastAsia="宋体" w:cs="宋体"/>
          <w:spacing w:val="7"/>
          <w:sz w:val="20"/>
          <w:szCs w:val="20"/>
        </w:rPr>
        <w:t>定</w:t>
      </w:r>
      <w:r>
        <w:rPr>
          <w:rFonts w:ascii="宋体" w:hAnsi="宋体" w:eastAsia="宋体" w:cs="宋体"/>
          <w:sz w:val="20"/>
          <w:szCs w:val="20"/>
        </w:rPr>
        <w:t xml:space="preserve"> </w:t>
      </w:r>
      <w:r>
        <w:rPr>
          <w:rFonts w:ascii="宋体" w:hAnsi="宋体" w:eastAsia="宋体" w:cs="宋体"/>
          <w:spacing w:val="9"/>
          <w:sz w:val="20"/>
          <w:szCs w:val="20"/>
        </w:rPr>
        <w:t>高层次人才，构建定位明确、层次清晰、结构合理的人才成长体系，全面提升学校核心竞争力和</w:t>
      </w:r>
      <w:r>
        <w:rPr>
          <w:rFonts w:ascii="宋体" w:hAnsi="宋体" w:eastAsia="宋体" w:cs="宋体"/>
          <w:spacing w:val="7"/>
          <w:sz w:val="20"/>
          <w:szCs w:val="20"/>
        </w:rPr>
        <w:t>人</w:t>
      </w:r>
      <w:r>
        <w:rPr>
          <w:rFonts w:ascii="宋体" w:hAnsi="宋体" w:eastAsia="宋体" w:cs="宋体"/>
          <w:sz w:val="20"/>
          <w:szCs w:val="20"/>
        </w:rPr>
        <w:t xml:space="preserve"> </w:t>
      </w:r>
      <w:r>
        <w:rPr>
          <w:rFonts w:ascii="宋体" w:hAnsi="宋体" w:eastAsia="宋体" w:cs="宋体"/>
          <w:spacing w:val="9"/>
          <w:sz w:val="20"/>
          <w:szCs w:val="20"/>
        </w:rPr>
        <w:t>才培养水平，结合学校实际，制定本办法</w:t>
      </w:r>
      <w:r>
        <w:rPr>
          <w:rFonts w:ascii="宋体" w:hAnsi="宋体" w:eastAsia="宋体" w:cs="宋体"/>
          <w:spacing w:val="8"/>
          <w:sz w:val="20"/>
          <w:szCs w:val="20"/>
        </w:rPr>
        <w:t>。</w:t>
      </w:r>
    </w:p>
    <w:p>
      <w:pPr>
        <w:spacing w:line="227" w:lineRule="auto"/>
        <w:ind w:left="4025"/>
        <w:outlineLvl w:val="9"/>
        <w:rPr>
          <w:rFonts w:ascii="宋体" w:hAnsi="宋体" w:eastAsia="宋体" w:cs="宋体"/>
          <w:sz w:val="20"/>
          <w:szCs w:val="20"/>
        </w:rPr>
      </w:pPr>
      <w:bookmarkStart w:id="3951" w:name="_Toc30581"/>
      <w:bookmarkStart w:id="3952" w:name="_Toc27780"/>
      <w:bookmarkStart w:id="3953" w:name="_Toc123119126"/>
      <w:r>
        <w:rPr>
          <w:rFonts w:ascii="宋体" w:hAnsi="宋体" w:eastAsia="宋体" w:cs="宋体"/>
          <w:spacing w:val="8"/>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总则</w:t>
      </w:r>
      <w:bookmarkEnd w:id="3951"/>
      <w:bookmarkEnd w:id="3952"/>
      <w:bookmarkEnd w:id="3953"/>
    </w:p>
    <w:p>
      <w:pPr>
        <w:spacing w:before="114" w:line="332" w:lineRule="auto"/>
        <w:ind w:left="8" w:firstLine="419"/>
        <w:outlineLvl w:val="9"/>
        <w:rPr>
          <w:rFonts w:ascii="宋体" w:hAnsi="宋体" w:eastAsia="宋体" w:cs="宋体"/>
          <w:sz w:val="20"/>
          <w:szCs w:val="20"/>
        </w:rPr>
      </w:pPr>
      <w:r>
        <w:rPr>
          <w:rFonts w:ascii="宋体" w:hAnsi="宋体" w:eastAsia="宋体" w:cs="宋体"/>
          <w:spacing w:val="14"/>
          <w:sz w:val="20"/>
          <w:szCs w:val="20"/>
        </w:rPr>
        <w:t>第一条</w:t>
      </w:r>
      <w:r>
        <w:rPr>
          <w:rFonts w:ascii="宋体" w:hAnsi="宋体" w:eastAsia="宋体" w:cs="宋体"/>
          <w:spacing w:val="8"/>
          <w:sz w:val="20"/>
          <w:szCs w:val="20"/>
        </w:rPr>
        <w:t xml:space="preserve"> </w:t>
      </w:r>
      <w:r>
        <w:rPr>
          <w:rFonts w:ascii="宋体" w:hAnsi="宋体" w:eastAsia="宋体" w:cs="宋体"/>
          <w:spacing w:val="7"/>
          <w:sz w:val="20"/>
          <w:szCs w:val="20"/>
        </w:rPr>
        <w:t>舜耕人才工程旨在选拔、培养一批师德高尚、教学水平高、科研能力突出的骨干教师，</w:t>
      </w:r>
      <w:r>
        <w:rPr>
          <w:rFonts w:ascii="宋体" w:hAnsi="宋体" w:eastAsia="宋体" w:cs="宋体"/>
          <w:sz w:val="20"/>
          <w:szCs w:val="20"/>
        </w:rPr>
        <w:t xml:space="preserve"> </w:t>
      </w:r>
      <w:r>
        <w:rPr>
          <w:rFonts w:ascii="宋体" w:hAnsi="宋体" w:eastAsia="宋体" w:cs="宋体"/>
          <w:spacing w:val="16"/>
          <w:sz w:val="20"/>
          <w:szCs w:val="20"/>
        </w:rPr>
        <w:t>使</w:t>
      </w:r>
      <w:r>
        <w:rPr>
          <w:rFonts w:ascii="宋体" w:hAnsi="宋体" w:eastAsia="宋体" w:cs="宋体"/>
          <w:spacing w:val="9"/>
          <w:sz w:val="20"/>
          <w:szCs w:val="20"/>
        </w:rPr>
        <w:t>之成长为高水平的学科带头人，成为学校未来发展的中坚力量。</w:t>
      </w:r>
    </w:p>
    <w:p>
      <w:pPr>
        <w:spacing w:before="1" w:line="332" w:lineRule="auto"/>
        <w:ind w:left="7" w:right="89" w:firstLine="420"/>
        <w:outlineLvl w:val="9"/>
        <w:rPr>
          <w:rFonts w:ascii="宋体" w:hAnsi="宋体" w:eastAsia="宋体" w:cs="宋体"/>
          <w:sz w:val="20"/>
          <w:szCs w:val="20"/>
        </w:rPr>
      </w:pPr>
      <w:r>
        <w:rPr>
          <w:rFonts w:ascii="宋体" w:hAnsi="宋体" w:eastAsia="宋体" w:cs="宋体"/>
          <w:spacing w:val="17"/>
          <w:sz w:val="20"/>
          <w:szCs w:val="20"/>
        </w:rPr>
        <w:t>第</w:t>
      </w:r>
      <w:r>
        <w:rPr>
          <w:rFonts w:ascii="宋体" w:hAnsi="宋体" w:eastAsia="宋体" w:cs="宋体"/>
          <w:spacing w:val="10"/>
          <w:sz w:val="20"/>
          <w:szCs w:val="20"/>
        </w:rPr>
        <w:t>二条 坚持向硕士学位拟授权学科、教学和科研一线倾斜的原则 (入选者目前工作在教学、</w:t>
      </w:r>
      <w:r>
        <w:rPr>
          <w:rFonts w:ascii="宋体" w:hAnsi="宋体" w:eastAsia="宋体" w:cs="宋体"/>
          <w:sz w:val="20"/>
          <w:szCs w:val="20"/>
        </w:rPr>
        <w:t xml:space="preserve"> </w:t>
      </w:r>
      <w:r>
        <w:rPr>
          <w:rFonts w:ascii="宋体" w:hAnsi="宋体" w:eastAsia="宋体" w:cs="宋体"/>
          <w:spacing w:val="16"/>
          <w:sz w:val="20"/>
          <w:szCs w:val="20"/>
        </w:rPr>
        <w:t>科</w:t>
      </w:r>
      <w:r>
        <w:rPr>
          <w:rFonts w:ascii="宋体" w:hAnsi="宋体" w:eastAsia="宋体" w:cs="宋体"/>
          <w:spacing w:val="13"/>
          <w:sz w:val="20"/>
          <w:szCs w:val="20"/>
        </w:rPr>
        <w:t>研</w:t>
      </w:r>
      <w:r>
        <w:rPr>
          <w:rFonts w:ascii="宋体" w:hAnsi="宋体" w:eastAsia="宋体" w:cs="宋体"/>
          <w:spacing w:val="8"/>
          <w:sz w:val="20"/>
          <w:szCs w:val="20"/>
        </w:rPr>
        <w:t>一线，且在支持周期内仍能胜任教学、科研工作)。</w:t>
      </w:r>
    </w:p>
    <w:p>
      <w:pPr>
        <w:spacing w:before="1" w:line="332" w:lineRule="auto"/>
        <w:ind w:left="31" w:right="54" w:firstLine="396"/>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三条 舜耕人才工程选拔对象分为三个层次，首批遴选时的学历、职称、年龄等一般应符合</w:t>
      </w:r>
      <w:r>
        <w:rPr>
          <w:rFonts w:ascii="宋体" w:hAnsi="宋体" w:eastAsia="宋体" w:cs="宋体"/>
          <w:sz w:val="20"/>
          <w:szCs w:val="20"/>
        </w:rPr>
        <w:t xml:space="preserve"> </w:t>
      </w:r>
      <w:r>
        <w:rPr>
          <w:rFonts w:ascii="宋体" w:hAnsi="宋体" w:eastAsia="宋体" w:cs="宋体"/>
          <w:spacing w:val="2"/>
          <w:sz w:val="20"/>
          <w:szCs w:val="20"/>
        </w:rPr>
        <w:t>以</w:t>
      </w:r>
      <w:r>
        <w:rPr>
          <w:rFonts w:ascii="宋体" w:hAnsi="宋体" w:eastAsia="宋体" w:cs="宋体"/>
          <w:spacing w:val="1"/>
          <w:sz w:val="20"/>
          <w:szCs w:val="20"/>
        </w:rPr>
        <w:t>下条件：</w:t>
      </w:r>
    </w:p>
    <w:p>
      <w:pPr>
        <w:spacing w:line="332" w:lineRule="auto"/>
        <w:ind w:left="15" w:right="54" w:firstLine="422"/>
        <w:outlineLvl w:val="9"/>
        <w:rPr>
          <w:rFonts w:ascii="宋体" w:hAnsi="宋体" w:eastAsia="宋体" w:cs="宋体"/>
          <w:sz w:val="20"/>
          <w:szCs w:val="20"/>
        </w:rPr>
      </w:pPr>
      <w:r>
        <w:rPr>
          <w:rFonts w:ascii="宋体" w:hAnsi="宋体" w:eastAsia="宋体" w:cs="宋体"/>
          <w:spacing w:val="10"/>
          <w:sz w:val="20"/>
          <w:szCs w:val="20"/>
        </w:rPr>
        <w:t xml:space="preserve">( </w:t>
      </w:r>
      <w:r>
        <w:rPr>
          <w:rFonts w:ascii="宋体" w:hAnsi="宋体" w:eastAsia="宋体" w:cs="宋体"/>
          <w:spacing w:val="7"/>
          <w:sz w:val="20"/>
          <w:szCs w:val="20"/>
        </w:rPr>
        <w:t>一</w:t>
      </w:r>
      <w:r>
        <w:rPr>
          <w:rFonts w:ascii="宋体" w:hAnsi="宋体" w:eastAsia="宋体" w:cs="宋体"/>
          <w:spacing w:val="5"/>
          <w:sz w:val="20"/>
          <w:szCs w:val="20"/>
        </w:rPr>
        <w:t>) 舜耕学者特聘教授：具有教授 (或正高级) 专业技术职务， 申报当年年龄不超过 58 周</w:t>
      </w:r>
      <w:r>
        <w:rPr>
          <w:rFonts w:ascii="宋体" w:hAnsi="宋体" w:eastAsia="宋体" w:cs="宋体"/>
          <w:sz w:val="20"/>
          <w:szCs w:val="20"/>
        </w:rPr>
        <w:t xml:space="preserve"> </w:t>
      </w:r>
      <w:r>
        <w:rPr>
          <w:rFonts w:ascii="宋体" w:hAnsi="宋体" w:eastAsia="宋体" w:cs="宋体"/>
          <w:spacing w:val="-4"/>
          <w:sz w:val="20"/>
          <w:szCs w:val="20"/>
        </w:rPr>
        <w:t>岁</w:t>
      </w:r>
      <w:r>
        <w:rPr>
          <w:rFonts w:ascii="宋体" w:hAnsi="宋体" w:eastAsia="宋体" w:cs="宋体"/>
          <w:spacing w:val="-3"/>
          <w:sz w:val="20"/>
          <w:szCs w:val="20"/>
        </w:rPr>
        <w:t>。</w:t>
      </w:r>
    </w:p>
    <w:p>
      <w:pPr>
        <w:spacing w:before="1" w:line="332" w:lineRule="auto"/>
        <w:ind w:left="6" w:right="54" w:firstLine="430"/>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舜耕学者后备人选：具有博士学位且具有副教授及以上专业技术职务，申报当年年龄不</w:t>
      </w:r>
      <w:r>
        <w:rPr>
          <w:rFonts w:ascii="宋体" w:hAnsi="宋体" w:eastAsia="宋体" w:cs="宋体"/>
          <w:sz w:val="20"/>
          <w:szCs w:val="20"/>
        </w:rPr>
        <w:t xml:space="preserve"> </w:t>
      </w:r>
      <w:r>
        <w:rPr>
          <w:rFonts w:ascii="宋体" w:hAnsi="宋体" w:eastAsia="宋体" w:cs="宋体"/>
          <w:spacing w:val="-8"/>
          <w:sz w:val="20"/>
          <w:szCs w:val="20"/>
        </w:rPr>
        <w:t>超</w:t>
      </w:r>
      <w:r>
        <w:rPr>
          <w:rFonts w:ascii="宋体" w:hAnsi="宋体" w:eastAsia="宋体" w:cs="宋体"/>
          <w:spacing w:val="-6"/>
          <w:sz w:val="20"/>
          <w:szCs w:val="20"/>
        </w:rPr>
        <w:t>过 48 周岁。</w:t>
      </w:r>
    </w:p>
    <w:p>
      <w:pPr>
        <w:spacing w:before="1" w:line="226" w:lineRule="auto"/>
        <w:ind w:left="437"/>
        <w:outlineLvl w:val="9"/>
        <w:rPr>
          <w:rFonts w:ascii="宋体" w:hAnsi="宋体" w:eastAsia="宋体" w:cs="宋体"/>
          <w:sz w:val="20"/>
          <w:szCs w:val="20"/>
        </w:rPr>
      </w:pPr>
      <w:bookmarkStart w:id="3954" w:name="_Toc200"/>
      <w:bookmarkStart w:id="3955" w:name="_Toc123119127"/>
      <w:bookmarkStart w:id="3956" w:name="_Toc12872"/>
      <w:r>
        <w:rPr>
          <w:rFonts w:ascii="宋体" w:hAnsi="宋体" w:eastAsia="宋体" w:cs="宋体"/>
          <w:spacing w:val="5"/>
          <w:sz w:val="20"/>
          <w:szCs w:val="20"/>
        </w:rPr>
        <w:t>(三) 青年舜耕学者：具有博士学位， 申报当年年龄不超过 38 周岁</w:t>
      </w:r>
      <w:r>
        <w:rPr>
          <w:rFonts w:ascii="宋体" w:hAnsi="宋体" w:eastAsia="宋体" w:cs="宋体"/>
          <w:spacing w:val="3"/>
          <w:sz w:val="20"/>
          <w:szCs w:val="20"/>
        </w:rPr>
        <w:t>。</w:t>
      </w:r>
      <w:bookmarkEnd w:id="3954"/>
      <w:bookmarkEnd w:id="3955"/>
      <w:bookmarkEnd w:id="3956"/>
    </w:p>
    <w:p>
      <w:pPr>
        <w:spacing w:before="115" w:line="332" w:lineRule="auto"/>
        <w:ind w:left="11" w:right="54" w:firstLine="420"/>
        <w:outlineLvl w:val="9"/>
        <w:rPr>
          <w:rFonts w:ascii="宋体" w:hAnsi="宋体" w:eastAsia="宋体" w:cs="宋体"/>
          <w:sz w:val="20"/>
          <w:szCs w:val="20"/>
        </w:rPr>
      </w:pPr>
      <w:r>
        <w:rPr>
          <w:rFonts w:ascii="宋体" w:hAnsi="宋体" w:eastAsia="宋体" w:cs="宋体"/>
          <w:spacing w:val="11"/>
          <w:sz w:val="20"/>
          <w:szCs w:val="20"/>
        </w:rPr>
        <w:t>原</w:t>
      </w:r>
      <w:r>
        <w:rPr>
          <w:rFonts w:ascii="宋体" w:hAnsi="宋体" w:eastAsia="宋体" w:cs="宋体"/>
          <w:spacing w:val="6"/>
          <w:sz w:val="20"/>
          <w:szCs w:val="20"/>
        </w:rPr>
        <w:t>则上每两年遴选一次，不设名额限制,支持周期为四年。已入选的“青年舜耕学者”、“舜耕</w:t>
      </w:r>
      <w:r>
        <w:rPr>
          <w:rFonts w:ascii="宋体" w:hAnsi="宋体" w:eastAsia="宋体" w:cs="宋体"/>
          <w:sz w:val="20"/>
          <w:szCs w:val="20"/>
        </w:rPr>
        <w:t xml:space="preserve"> </w:t>
      </w:r>
      <w:r>
        <w:rPr>
          <w:rFonts w:ascii="宋体" w:hAnsi="宋体" w:eastAsia="宋体" w:cs="宋体"/>
          <w:spacing w:val="11"/>
          <w:sz w:val="20"/>
          <w:szCs w:val="20"/>
        </w:rPr>
        <w:t>学</w:t>
      </w:r>
      <w:r>
        <w:rPr>
          <w:rFonts w:ascii="宋体" w:hAnsi="宋体" w:eastAsia="宋体" w:cs="宋体"/>
          <w:spacing w:val="9"/>
          <w:sz w:val="20"/>
          <w:szCs w:val="20"/>
        </w:rPr>
        <w:t>者后备人选”再次遴选时，只可申报高一级舜耕人才。</w:t>
      </w:r>
    </w:p>
    <w:p>
      <w:pPr>
        <w:spacing w:before="1" w:line="226" w:lineRule="auto"/>
        <w:ind w:left="3816"/>
        <w:outlineLvl w:val="9"/>
        <w:rPr>
          <w:rFonts w:ascii="宋体" w:hAnsi="宋体" w:eastAsia="宋体" w:cs="宋体"/>
          <w:sz w:val="20"/>
          <w:szCs w:val="20"/>
        </w:rPr>
      </w:pPr>
      <w:bookmarkStart w:id="3957" w:name="_Toc15952"/>
      <w:bookmarkStart w:id="3958" w:name="_Toc12514"/>
      <w:bookmarkStart w:id="3959" w:name="_Toc123119128"/>
      <w:r>
        <w:rPr>
          <w:rFonts w:ascii="宋体" w:hAnsi="宋体" w:eastAsia="宋体" w:cs="宋体"/>
          <w:spacing w:val="9"/>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选拔条</w:t>
      </w:r>
      <w:r>
        <w:rPr>
          <w:rFonts w:ascii="宋体" w:hAnsi="宋体" w:eastAsia="宋体" w:cs="宋体"/>
          <w:spacing w:val="8"/>
          <w:sz w:val="20"/>
          <w:szCs w:val="20"/>
          <w14:textOutline w14:w="3797" w14:cap="sq" w14:cmpd="sng" w14:algn="ctr">
            <w14:solidFill>
              <w14:srgbClr w14:val="000000"/>
            </w14:solidFill>
            <w14:prstDash w14:val="solid"/>
            <w14:bevel/>
          </w14:textOutline>
        </w:rPr>
        <w:t>件</w:t>
      </w:r>
      <w:bookmarkEnd w:id="3957"/>
      <w:bookmarkEnd w:id="3958"/>
      <w:bookmarkEnd w:id="3959"/>
    </w:p>
    <w:p>
      <w:pPr>
        <w:spacing w:before="115" w:line="332" w:lineRule="auto"/>
        <w:ind w:left="7" w:right="54" w:firstLine="420"/>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四条 拥护中国共产党的领导，坚定执行党的路线、方针、政策，热爱祖国，遵守国家的法</w:t>
      </w:r>
      <w:r>
        <w:rPr>
          <w:rFonts w:ascii="宋体" w:hAnsi="宋体" w:eastAsia="宋体" w:cs="宋体"/>
          <w:sz w:val="20"/>
          <w:szCs w:val="20"/>
        </w:rPr>
        <w:t xml:space="preserve"> </w:t>
      </w:r>
      <w:r>
        <w:rPr>
          <w:rFonts w:ascii="宋体" w:hAnsi="宋体" w:eastAsia="宋体" w:cs="宋体"/>
          <w:spacing w:val="12"/>
          <w:sz w:val="20"/>
          <w:szCs w:val="20"/>
        </w:rPr>
        <w:t>律法规</w:t>
      </w:r>
      <w:r>
        <w:rPr>
          <w:rFonts w:ascii="宋体" w:hAnsi="宋体" w:eastAsia="宋体" w:cs="宋体"/>
          <w:spacing w:val="10"/>
          <w:sz w:val="20"/>
          <w:szCs w:val="20"/>
        </w:rPr>
        <w:t>和</w:t>
      </w:r>
      <w:r>
        <w:rPr>
          <w:rFonts w:ascii="宋体" w:hAnsi="宋体" w:eastAsia="宋体" w:cs="宋体"/>
          <w:spacing w:val="6"/>
          <w:sz w:val="20"/>
          <w:szCs w:val="20"/>
        </w:rPr>
        <w:t>学校的规章制度；具有良好的职业道德和高尚的师德品质；实行师德失范“一票否决”。</w:t>
      </w:r>
    </w:p>
    <w:p>
      <w:pPr>
        <w:spacing w:line="332" w:lineRule="auto"/>
        <w:ind w:left="11" w:right="54" w:firstLine="416"/>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五条 基础理论和专业知识扎实，形成了稳定的学术方向，业绩成果突出，具有较大发展潜</w:t>
      </w:r>
      <w:r>
        <w:rPr>
          <w:rFonts w:ascii="宋体" w:hAnsi="宋体" w:eastAsia="宋体" w:cs="宋体"/>
          <w:sz w:val="20"/>
          <w:szCs w:val="20"/>
        </w:rPr>
        <w:t xml:space="preserve"> </w:t>
      </w:r>
      <w:r>
        <w:rPr>
          <w:rFonts w:ascii="宋体" w:hAnsi="宋体" w:eastAsia="宋体" w:cs="宋体"/>
          <w:spacing w:val="10"/>
          <w:sz w:val="20"/>
          <w:szCs w:val="20"/>
        </w:rPr>
        <w:t>力</w:t>
      </w:r>
      <w:r>
        <w:rPr>
          <w:rFonts w:ascii="宋体" w:hAnsi="宋体" w:eastAsia="宋体" w:cs="宋体"/>
          <w:spacing w:val="7"/>
          <w:sz w:val="20"/>
          <w:szCs w:val="20"/>
        </w:rPr>
        <w:t>和较强创新能力。</w:t>
      </w:r>
    </w:p>
    <w:p>
      <w:pPr>
        <w:spacing w:before="1" w:line="226" w:lineRule="auto"/>
        <w:ind w:left="427"/>
        <w:outlineLvl w:val="9"/>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4"/>
          <w:sz w:val="20"/>
          <w:szCs w:val="20"/>
        </w:rPr>
        <w:t>六</w:t>
      </w:r>
      <w:r>
        <w:rPr>
          <w:rFonts w:ascii="宋体" w:hAnsi="宋体" w:eastAsia="宋体" w:cs="宋体"/>
          <w:spacing w:val="9"/>
          <w:sz w:val="20"/>
          <w:szCs w:val="20"/>
        </w:rPr>
        <w:t>条 积极进行教学改革和教学研究，完成学校额定的教学工作量和学院安排的相关工作。</w:t>
      </w:r>
    </w:p>
    <w:p>
      <w:pPr>
        <w:spacing w:before="115" w:line="332" w:lineRule="auto"/>
        <w:ind w:left="427" w:right="996"/>
        <w:outlineLvl w:val="9"/>
        <w:rPr>
          <w:rFonts w:ascii="宋体" w:hAnsi="宋体" w:eastAsia="宋体" w:cs="宋体"/>
          <w:sz w:val="20"/>
          <w:szCs w:val="20"/>
        </w:rPr>
      </w:pPr>
      <w:r>
        <w:rPr>
          <w:rFonts w:ascii="宋体" w:hAnsi="宋体" w:eastAsia="宋体" w:cs="宋体"/>
          <w:spacing w:val="16"/>
          <w:sz w:val="20"/>
          <w:szCs w:val="20"/>
        </w:rPr>
        <w:t>第七条</w:t>
      </w:r>
      <w:r>
        <w:rPr>
          <w:rFonts w:ascii="宋体" w:hAnsi="宋体" w:eastAsia="宋体" w:cs="宋体"/>
          <w:spacing w:val="8"/>
          <w:sz w:val="20"/>
          <w:szCs w:val="20"/>
        </w:rPr>
        <w:t xml:space="preserve"> 申报人员应为我校在职在岗教师，身体健康，能胜任教学、科研一线工作。</w:t>
      </w:r>
      <w:r>
        <w:rPr>
          <w:rFonts w:ascii="宋体" w:hAnsi="宋体" w:eastAsia="宋体" w:cs="宋体"/>
          <w:sz w:val="20"/>
          <w:szCs w:val="20"/>
        </w:rPr>
        <w:t xml:space="preserve"> </w:t>
      </w:r>
      <w:r>
        <w:rPr>
          <w:rFonts w:ascii="宋体" w:hAnsi="宋体" w:eastAsia="宋体" w:cs="宋体"/>
          <w:spacing w:val="9"/>
          <w:sz w:val="20"/>
          <w:szCs w:val="20"/>
        </w:rPr>
        <w:t>第八条 申报人员在科学研究、教学方面，应具备下列条件：</w:t>
      </w:r>
    </w:p>
    <w:p>
      <w:pPr>
        <w:spacing w:before="1" w:line="226" w:lineRule="auto"/>
        <w:ind w:left="437"/>
        <w:outlineLvl w:val="9"/>
        <w:rPr>
          <w:rFonts w:ascii="宋体" w:hAnsi="宋体" w:eastAsia="宋体" w:cs="宋体"/>
          <w:sz w:val="20"/>
          <w:szCs w:val="20"/>
        </w:rPr>
      </w:pPr>
      <w:bookmarkStart w:id="3960" w:name="_Toc3747"/>
      <w:bookmarkStart w:id="3961" w:name="_Toc123119129"/>
      <w:bookmarkStart w:id="3962" w:name="_Toc26453"/>
      <w:r>
        <w:rPr>
          <w:rFonts w:ascii="宋体" w:hAnsi="宋体" w:eastAsia="宋体" w:cs="宋体"/>
          <w:spacing w:val="7"/>
          <w:sz w:val="20"/>
          <w:szCs w:val="20"/>
        </w:rPr>
        <w:t>( 一) 舜耕学者特聘教</w:t>
      </w:r>
      <w:r>
        <w:rPr>
          <w:rFonts w:ascii="宋体" w:hAnsi="宋体" w:eastAsia="宋体" w:cs="宋体"/>
          <w:spacing w:val="6"/>
          <w:sz w:val="20"/>
          <w:szCs w:val="20"/>
        </w:rPr>
        <w:t>授</w:t>
      </w:r>
      <w:bookmarkEnd w:id="3960"/>
      <w:bookmarkEnd w:id="3961"/>
      <w:bookmarkEnd w:id="3962"/>
    </w:p>
    <w:p>
      <w:pPr>
        <w:spacing w:before="234" w:line="342" w:lineRule="auto"/>
        <w:ind w:left="23" w:right="52" w:firstLine="403"/>
        <w:outlineLvl w:val="9"/>
        <w:rPr>
          <w:rFonts w:ascii="宋体" w:hAnsi="宋体" w:eastAsia="宋体" w:cs="宋体"/>
          <w:sz w:val="20"/>
          <w:szCs w:val="20"/>
        </w:rPr>
      </w:pPr>
      <w:r>
        <w:rPr>
          <w:rFonts w:ascii="宋体" w:hAnsi="宋体" w:eastAsia="宋体" w:cs="宋体"/>
          <w:spacing w:val="16"/>
          <w:sz w:val="20"/>
          <w:szCs w:val="20"/>
        </w:rPr>
        <w:t>任现</w:t>
      </w:r>
      <w:r>
        <w:rPr>
          <w:rFonts w:ascii="宋体" w:hAnsi="宋体" w:eastAsia="宋体" w:cs="宋体"/>
          <w:spacing w:val="13"/>
          <w:sz w:val="20"/>
          <w:szCs w:val="20"/>
        </w:rPr>
        <w:t>职</w:t>
      </w:r>
      <w:r>
        <w:rPr>
          <w:rFonts w:ascii="宋体" w:hAnsi="宋体" w:eastAsia="宋体" w:cs="宋体"/>
          <w:spacing w:val="8"/>
          <w:sz w:val="20"/>
          <w:szCs w:val="20"/>
        </w:rPr>
        <w:t>以来 (不满五年按近五年内成果要求) 在本学科领域内取得高水平成果，须具备下列第</w:t>
      </w:r>
      <w:r>
        <w:rPr>
          <w:rFonts w:ascii="宋体" w:hAnsi="宋体" w:eastAsia="宋体" w:cs="宋体"/>
          <w:sz w:val="20"/>
          <w:szCs w:val="20"/>
        </w:rPr>
        <w:t xml:space="preserve"> </w:t>
      </w:r>
      <w:r>
        <w:rPr>
          <w:rFonts w:ascii="宋体" w:hAnsi="宋体" w:eastAsia="宋体" w:cs="宋体"/>
          <w:spacing w:val="-2"/>
          <w:sz w:val="20"/>
          <w:szCs w:val="20"/>
        </w:rPr>
        <w:t>1 项且具备第 2、3 项中的</w:t>
      </w:r>
      <w:r>
        <w:rPr>
          <w:rFonts w:ascii="宋体" w:hAnsi="宋体" w:eastAsia="宋体" w:cs="宋体"/>
          <w:spacing w:val="-1"/>
          <w:sz w:val="20"/>
          <w:szCs w:val="20"/>
        </w:rPr>
        <w:t>任一项。</w:t>
      </w:r>
    </w:p>
    <w:p>
      <w:pPr>
        <w:spacing w:before="100" w:line="332" w:lineRule="auto"/>
        <w:ind w:left="8" w:right="52" w:firstLine="434"/>
        <w:outlineLvl w:val="9"/>
        <w:rPr>
          <w:rFonts w:ascii="宋体" w:hAnsi="宋体" w:eastAsia="宋体" w:cs="宋体"/>
          <w:sz w:val="20"/>
          <w:szCs w:val="20"/>
        </w:rPr>
      </w:pPr>
      <w:r>
        <w:rPr>
          <w:rFonts w:ascii="宋体" w:hAnsi="宋体" w:eastAsia="宋体" w:cs="宋体"/>
          <w:spacing w:val="8"/>
          <w:sz w:val="20"/>
          <w:szCs w:val="20"/>
        </w:rPr>
        <w:t xml:space="preserve">1.主持二类及以上科研项目或教育部课题；或主持其它省部级重点课题 (不含教育厅项目) </w:t>
      </w:r>
      <w:r>
        <w:rPr>
          <w:rFonts w:ascii="宋体" w:hAnsi="宋体" w:eastAsia="宋体" w:cs="宋体"/>
          <w:spacing w:val="5"/>
          <w:sz w:val="20"/>
          <w:szCs w:val="20"/>
        </w:rPr>
        <w:t>或</w:t>
      </w:r>
      <w:r>
        <w:rPr>
          <w:rFonts w:ascii="宋体" w:hAnsi="宋体" w:eastAsia="宋体" w:cs="宋体"/>
          <w:sz w:val="20"/>
          <w:szCs w:val="20"/>
        </w:rPr>
        <w:t xml:space="preserve"> </w:t>
      </w:r>
      <w:r>
        <w:rPr>
          <w:rFonts w:ascii="宋体" w:hAnsi="宋体" w:eastAsia="宋体" w:cs="宋体"/>
          <w:spacing w:val="16"/>
          <w:sz w:val="20"/>
          <w:szCs w:val="20"/>
        </w:rPr>
        <w:t>重</w:t>
      </w:r>
      <w:r>
        <w:rPr>
          <w:rFonts w:ascii="宋体" w:hAnsi="宋体" w:eastAsia="宋体" w:cs="宋体"/>
          <w:spacing w:val="9"/>
          <w:sz w:val="20"/>
          <w:szCs w:val="20"/>
        </w:rPr>
        <w:t>大横向合作课题，或主持一类教研项目，并取得阶段性成果。</w:t>
      </w:r>
    </w:p>
    <w:p>
      <w:pPr>
        <w:spacing w:before="1" w:line="332" w:lineRule="auto"/>
        <w:ind w:left="8" w:right="50" w:firstLine="421"/>
        <w:outlineLvl w:val="9"/>
        <w:rPr>
          <w:rFonts w:ascii="宋体" w:hAnsi="宋体" w:eastAsia="宋体" w:cs="宋体"/>
          <w:sz w:val="20"/>
          <w:szCs w:val="20"/>
        </w:rPr>
      </w:pPr>
      <w:r>
        <w:rPr>
          <w:rFonts w:ascii="宋体" w:hAnsi="宋体" w:eastAsia="宋体" w:cs="宋体"/>
          <w:spacing w:val="11"/>
          <w:sz w:val="20"/>
          <w:szCs w:val="20"/>
        </w:rPr>
        <w:t>2</w:t>
      </w:r>
      <w:r>
        <w:rPr>
          <w:rFonts w:ascii="宋体" w:hAnsi="宋体" w:eastAsia="宋体" w:cs="宋体"/>
          <w:spacing w:val="8"/>
          <w:sz w:val="20"/>
          <w:szCs w:val="20"/>
        </w:rPr>
        <w:t>.第一作者或通讯作者 (每篇文章仅限一人次使用，下同) 发表过本学科高水平论文 (专著、</w:t>
      </w:r>
      <w:r>
        <w:rPr>
          <w:rFonts w:ascii="宋体" w:hAnsi="宋体" w:eastAsia="宋体" w:cs="宋体"/>
          <w:sz w:val="20"/>
          <w:szCs w:val="20"/>
        </w:rPr>
        <w:t xml:space="preserve"> </w:t>
      </w:r>
      <w:r>
        <w:rPr>
          <w:rFonts w:ascii="宋体" w:hAnsi="宋体" w:eastAsia="宋体" w:cs="宋体"/>
          <w:spacing w:val="10"/>
          <w:sz w:val="20"/>
          <w:szCs w:val="20"/>
        </w:rPr>
        <w:t>国</w:t>
      </w:r>
      <w:r>
        <w:rPr>
          <w:rFonts w:ascii="宋体" w:hAnsi="宋体" w:eastAsia="宋体" w:cs="宋体"/>
          <w:spacing w:val="8"/>
          <w:sz w:val="20"/>
          <w:szCs w:val="20"/>
        </w:rPr>
        <w:t>家级规划教材) ，或以第一完成人身份在科研成果 (专利转化、制定标准、咨询报告被采纳等)</w:t>
      </w:r>
      <w:r>
        <w:rPr>
          <w:rFonts w:ascii="宋体" w:hAnsi="宋体" w:eastAsia="宋体" w:cs="宋体"/>
          <w:sz w:val="20"/>
          <w:szCs w:val="20"/>
        </w:rPr>
        <w:t xml:space="preserve"> </w:t>
      </w:r>
      <w:r>
        <w:rPr>
          <w:rFonts w:ascii="宋体" w:hAnsi="宋体" w:eastAsia="宋体" w:cs="宋体"/>
          <w:spacing w:val="18"/>
          <w:sz w:val="20"/>
          <w:szCs w:val="20"/>
        </w:rPr>
        <w:t>转</w:t>
      </w:r>
      <w:r>
        <w:rPr>
          <w:rFonts w:ascii="宋体" w:hAnsi="宋体" w:eastAsia="宋体" w:cs="宋体"/>
          <w:spacing w:val="9"/>
          <w:sz w:val="20"/>
          <w:szCs w:val="20"/>
        </w:rPr>
        <w:t>化方面取得突出业绩，提交的代表作经专家鉴定达到省内先进水平。</w:t>
      </w:r>
    </w:p>
    <w:p>
      <w:pPr>
        <w:spacing w:line="228" w:lineRule="auto"/>
        <w:ind w:left="431"/>
        <w:outlineLvl w:val="9"/>
        <w:rPr>
          <w:rFonts w:ascii="宋体" w:hAnsi="宋体" w:eastAsia="宋体" w:cs="宋体"/>
          <w:sz w:val="20"/>
          <w:szCs w:val="20"/>
        </w:rPr>
      </w:pPr>
      <w:r>
        <w:rPr>
          <w:rFonts w:ascii="宋体" w:hAnsi="宋体" w:eastAsia="宋体" w:cs="宋体"/>
          <w:spacing w:val="10"/>
          <w:sz w:val="20"/>
          <w:szCs w:val="20"/>
        </w:rPr>
        <w:t>3.获国家级</w:t>
      </w:r>
      <w:r>
        <w:rPr>
          <w:rFonts w:ascii="宋体" w:hAnsi="宋体" w:eastAsia="宋体" w:cs="宋体"/>
          <w:spacing w:val="5"/>
          <w:sz w:val="20"/>
          <w:szCs w:val="20"/>
        </w:rPr>
        <w:t>科研成果奖或国家级教学成果奖；或省部级科研成果一等奖 (限前 3 名) ，二等奖</w:t>
      </w:r>
    </w:p>
    <w:p>
      <w:pPr>
        <w:outlineLvl w:val="9"/>
        <w:sectPr>
          <w:headerReference r:id="rId521" w:type="default"/>
          <w:footerReference r:id="rId522" w:type="default"/>
          <w:pgSz w:w="11906" w:h="16839"/>
          <w:pgMar w:top="1132" w:right="1387" w:bottom="1151" w:left="1473" w:header="882" w:footer="991" w:gutter="0"/>
          <w:cols w:space="720" w:num="1"/>
        </w:sectPr>
      </w:pPr>
    </w:p>
    <w:p>
      <w:pPr>
        <w:spacing w:line="349" w:lineRule="auto"/>
        <w:outlineLvl w:val="9"/>
      </w:pPr>
    </w:p>
    <w:p>
      <w:pPr>
        <w:spacing w:before="65" w:line="228" w:lineRule="auto"/>
        <w:ind w:left="17"/>
        <w:outlineLvl w:val="9"/>
        <w:rPr>
          <w:rFonts w:ascii="宋体" w:hAnsi="宋体" w:eastAsia="宋体" w:cs="宋体"/>
          <w:sz w:val="20"/>
          <w:szCs w:val="20"/>
        </w:rPr>
      </w:pPr>
      <w:r>
        <w:rPr>
          <w:rFonts w:ascii="宋体" w:hAnsi="宋体" w:eastAsia="宋体" w:cs="宋体"/>
          <w:spacing w:val="2"/>
          <w:sz w:val="20"/>
          <w:szCs w:val="20"/>
        </w:rPr>
        <w:t>(限前 2 名)，三等奖 (限第 1 名)；或省级教学成果特等奖 (限第 1 名) 1 项及以上</w:t>
      </w:r>
      <w:r>
        <w:rPr>
          <w:rFonts w:ascii="宋体" w:hAnsi="宋体" w:eastAsia="宋体" w:cs="宋体"/>
          <w:spacing w:val="1"/>
          <w:sz w:val="20"/>
          <w:szCs w:val="20"/>
        </w:rPr>
        <w:t>。</w:t>
      </w:r>
    </w:p>
    <w:p>
      <w:pPr>
        <w:spacing w:before="113" w:line="227" w:lineRule="auto"/>
        <w:ind w:left="217"/>
        <w:outlineLvl w:val="9"/>
        <w:rPr>
          <w:rFonts w:ascii="宋体" w:hAnsi="宋体" w:eastAsia="宋体" w:cs="宋体"/>
          <w:sz w:val="20"/>
          <w:szCs w:val="20"/>
        </w:rPr>
      </w:pPr>
      <w:bookmarkStart w:id="3963" w:name="_Toc663"/>
      <w:bookmarkStart w:id="3964" w:name="_Toc1895"/>
      <w:bookmarkStart w:id="3965" w:name="_Toc123119130"/>
      <w:r>
        <w:rPr>
          <w:rFonts w:ascii="宋体" w:hAnsi="宋体" w:eastAsia="宋体" w:cs="宋体"/>
          <w:spacing w:val="16"/>
          <w:sz w:val="20"/>
          <w:szCs w:val="20"/>
        </w:rPr>
        <w:t>(二) 舜耕学者后备人</w:t>
      </w:r>
      <w:r>
        <w:rPr>
          <w:rFonts w:ascii="宋体" w:hAnsi="宋体" w:eastAsia="宋体" w:cs="宋体"/>
          <w:spacing w:val="14"/>
          <w:sz w:val="20"/>
          <w:szCs w:val="20"/>
        </w:rPr>
        <w:t>选</w:t>
      </w:r>
      <w:bookmarkEnd w:id="3963"/>
      <w:bookmarkEnd w:id="3964"/>
      <w:bookmarkEnd w:id="3965"/>
    </w:p>
    <w:p>
      <w:pPr>
        <w:spacing w:before="233" w:line="342" w:lineRule="auto"/>
        <w:ind w:left="23" w:right="2" w:firstLine="403"/>
        <w:outlineLvl w:val="9"/>
        <w:rPr>
          <w:rFonts w:ascii="宋体" w:hAnsi="宋体" w:eastAsia="宋体" w:cs="宋体"/>
          <w:sz w:val="20"/>
          <w:szCs w:val="20"/>
        </w:rPr>
      </w:pPr>
      <w:r>
        <w:rPr>
          <w:rFonts w:ascii="宋体" w:hAnsi="宋体" w:eastAsia="宋体" w:cs="宋体"/>
          <w:spacing w:val="16"/>
          <w:sz w:val="20"/>
          <w:szCs w:val="20"/>
        </w:rPr>
        <w:t>任现</w:t>
      </w:r>
      <w:r>
        <w:rPr>
          <w:rFonts w:ascii="宋体" w:hAnsi="宋体" w:eastAsia="宋体" w:cs="宋体"/>
          <w:spacing w:val="13"/>
          <w:sz w:val="20"/>
          <w:szCs w:val="20"/>
        </w:rPr>
        <w:t>职</w:t>
      </w:r>
      <w:r>
        <w:rPr>
          <w:rFonts w:ascii="宋体" w:hAnsi="宋体" w:eastAsia="宋体" w:cs="宋体"/>
          <w:spacing w:val="8"/>
          <w:sz w:val="20"/>
          <w:szCs w:val="20"/>
        </w:rPr>
        <w:t>以来 (不满五年按近五年内成果要求) 在本学科领域内取得高水平成果，须具备下列第</w:t>
      </w:r>
      <w:r>
        <w:rPr>
          <w:rFonts w:ascii="宋体" w:hAnsi="宋体" w:eastAsia="宋体" w:cs="宋体"/>
          <w:sz w:val="20"/>
          <w:szCs w:val="20"/>
        </w:rPr>
        <w:t xml:space="preserve"> </w:t>
      </w:r>
      <w:r>
        <w:rPr>
          <w:rFonts w:ascii="宋体" w:hAnsi="宋体" w:eastAsia="宋体" w:cs="宋体"/>
          <w:spacing w:val="-1"/>
          <w:sz w:val="20"/>
          <w:szCs w:val="20"/>
        </w:rPr>
        <w:t>1 项且具备第 2、3、4 项中的任一</w:t>
      </w:r>
      <w:r>
        <w:rPr>
          <w:rFonts w:ascii="宋体" w:hAnsi="宋体" w:eastAsia="宋体" w:cs="宋体"/>
          <w:sz w:val="20"/>
          <w:szCs w:val="20"/>
        </w:rPr>
        <w:t>项。</w:t>
      </w:r>
    </w:p>
    <w:p>
      <w:pPr>
        <w:spacing w:before="100" w:line="332" w:lineRule="auto"/>
        <w:ind w:left="8" w:right="4" w:firstLine="434"/>
        <w:outlineLvl w:val="9"/>
        <w:rPr>
          <w:rFonts w:ascii="宋体" w:hAnsi="宋体" w:eastAsia="宋体" w:cs="宋体"/>
          <w:sz w:val="20"/>
          <w:szCs w:val="20"/>
        </w:rPr>
      </w:pPr>
      <w:r>
        <w:rPr>
          <w:rFonts w:ascii="宋体" w:hAnsi="宋体" w:eastAsia="宋体" w:cs="宋体"/>
          <w:spacing w:val="6"/>
          <w:sz w:val="20"/>
          <w:szCs w:val="20"/>
        </w:rPr>
        <w:t>1</w:t>
      </w:r>
      <w:r>
        <w:rPr>
          <w:rFonts w:ascii="宋体" w:hAnsi="宋体" w:eastAsia="宋体" w:cs="宋体"/>
          <w:spacing w:val="5"/>
          <w:sz w:val="20"/>
          <w:szCs w:val="20"/>
        </w:rPr>
        <w:t>.主持省部级及以上科研项目 (不含教育厅项目) , 或承担一类教研项目 (限前 2 名) ，并取</w:t>
      </w:r>
      <w:r>
        <w:rPr>
          <w:rFonts w:ascii="宋体" w:hAnsi="宋体" w:eastAsia="宋体" w:cs="宋体"/>
          <w:sz w:val="20"/>
          <w:szCs w:val="20"/>
        </w:rPr>
        <w:t xml:space="preserve"> </w:t>
      </w:r>
      <w:r>
        <w:rPr>
          <w:rFonts w:ascii="宋体" w:hAnsi="宋体" w:eastAsia="宋体" w:cs="宋体"/>
          <w:spacing w:val="7"/>
          <w:sz w:val="20"/>
          <w:szCs w:val="20"/>
        </w:rPr>
        <w:t>得阶段性成果</w:t>
      </w:r>
      <w:r>
        <w:rPr>
          <w:rFonts w:ascii="宋体" w:hAnsi="宋体" w:eastAsia="宋体" w:cs="宋体"/>
          <w:spacing w:val="6"/>
          <w:sz w:val="20"/>
          <w:szCs w:val="20"/>
        </w:rPr>
        <w:t>。</w:t>
      </w:r>
    </w:p>
    <w:p>
      <w:pPr>
        <w:spacing w:line="332" w:lineRule="auto"/>
        <w:ind w:left="8" w:right="1" w:firstLine="421"/>
        <w:outlineLvl w:val="9"/>
        <w:rPr>
          <w:rFonts w:ascii="宋体" w:hAnsi="宋体" w:eastAsia="宋体" w:cs="宋体"/>
          <w:sz w:val="20"/>
          <w:szCs w:val="20"/>
        </w:rPr>
      </w:pPr>
      <w:r>
        <w:rPr>
          <w:rFonts w:ascii="宋体" w:hAnsi="宋体" w:eastAsia="宋体" w:cs="宋体"/>
          <w:spacing w:val="11"/>
          <w:sz w:val="20"/>
          <w:szCs w:val="20"/>
        </w:rPr>
        <w:t>2</w:t>
      </w:r>
      <w:r>
        <w:rPr>
          <w:rFonts w:ascii="宋体" w:hAnsi="宋体" w:eastAsia="宋体" w:cs="宋体"/>
          <w:spacing w:val="8"/>
          <w:sz w:val="20"/>
          <w:szCs w:val="20"/>
        </w:rPr>
        <w:t>.第一作者或通讯作者 (每篇文章仅限一人次使用，下同) 发表过本学科高水平论文 (专著、</w:t>
      </w:r>
      <w:r>
        <w:rPr>
          <w:rFonts w:ascii="宋体" w:hAnsi="宋体" w:eastAsia="宋体" w:cs="宋体"/>
          <w:sz w:val="20"/>
          <w:szCs w:val="20"/>
        </w:rPr>
        <w:t xml:space="preserve"> </w:t>
      </w:r>
      <w:r>
        <w:rPr>
          <w:rFonts w:ascii="宋体" w:hAnsi="宋体" w:eastAsia="宋体" w:cs="宋体"/>
          <w:spacing w:val="10"/>
          <w:sz w:val="20"/>
          <w:szCs w:val="20"/>
        </w:rPr>
        <w:t>国</w:t>
      </w:r>
      <w:r>
        <w:rPr>
          <w:rFonts w:ascii="宋体" w:hAnsi="宋体" w:eastAsia="宋体" w:cs="宋体"/>
          <w:spacing w:val="8"/>
          <w:sz w:val="20"/>
          <w:szCs w:val="20"/>
        </w:rPr>
        <w:t>家级规划教材) ，或以第一完成人身份在科研成果 (专利转化、制定标准、咨询报告被采纳等)</w:t>
      </w:r>
      <w:r>
        <w:rPr>
          <w:rFonts w:ascii="宋体" w:hAnsi="宋体" w:eastAsia="宋体" w:cs="宋体"/>
          <w:sz w:val="20"/>
          <w:szCs w:val="20"/>
        </w:rPr>
        <w:t xml:space="preserve"> </w:t>
      </w:r>
      <w:r>
        <w:rPr>
          <w:rFonts w:ascii="宋体" w:hAnsi="宋体" w:eastAsia="宋体" w:cs="宋体"/>
          <w:spacing w:val="18"/>
          <w:sz w:val="20"/>
          <w:szCs w:val="20"/>
        </w:rPr>
        <w:t>转</w:t>
      </w:r>
      <w:r>
        <w:rPr>
          <w:rFonts w:ascii="宋体" w:hAnsi="宋体" w:eastAsia="宋体" w:cs="宋体"/>
          <w:spacing w:val="13"/>
          <w:sz w:val="20"/>
          <w:szCs w:val="20"/>
        </w:rPr>
        <w:t>化</w:t>
      </w:r>
      <w:r>
        <w:rPr>
          <w:rFonts w:ascii="宋体" w:hAnsi="宋体" w:eastAsia="宋体" w:cs="宋体"/>
          <w:spacing w:val="9"/>
          <w:sz w:val="20"/>
          <w:szCs w:val="20"/>
        </w:rPr>
        <w:t>方面取得突出业绩，提交的代表作经同行专家鉴定达到本专业教授水平。</w:t>
      </w:r>
    </w:p>
    <w:p>
      <w:pPr>
        <w:spacing w:before="1" w:line="332" w:lineRule="auto"/>
        <w:ind w:left="17" w:right="1" w:firstLine="414"/>
        <w:outlineLvl w:val="9"/>
        <w:rPr>
          <w:rFonts w:ascii="宋体" w:hAnsi="宋体" w:eastAsia="宋体" w:cs="宋体"/>
          <w:sz w:val="20"/>
          <w:szCs w:val="20"/>
        </w:rPr>
      </w:pPr>
      <w:r>
        <w:rPr>
          <w:rFonts w:ascii="宋体" w:hAnsi="宋体" w:eastAsia="宋体" w:cs="宋体"/>
          <w:spacing w:val="10"/>
          <w:sz w:val="20"/>
          <w:szCs w:val="20"/>
        </w:rPr>
        <w:t>3.获国家级</w:t>
      </w:r>
      <w:r>
        <w:rPr>
          <w:rFonts w:ascii="宋体" w:hAnsi="宋体" w:eastAsia="宋体" w:cs="宋体"/>
          <w:spacing w:val="5"/>
          <w:sz w:val="20"/>
          <w:szCs w:val="20"/>
        </w:rPr>
        <w:t>科研成果奖或国家级教学成果奖，或省部级科研成果一等奖 (限前 5 名) ，二等奖</w:t>
      </w:r>
      <w:r>
        <w:rPr>
          <w:rFonts w:ascii="宋体" w:hAnsi="宋体" w:eastAsia="宋体" w:cs="宋体"/>
          <w:sz w:val="20"/>
          <w:szCs w:val="20"/>
        </w:rPr>
        <w:t xml:space="preserve"> </w:t>
      </w:r>
      <w:r>
        <w:rPr>
          <w:rFonts w:ascii="宋体" w:hAnsi="宋体" w:eastAsia="宋体" w:cs="宋体"/>
          <w:spacing w:val="-4"/>
          <w:sz w:val="20"/>
          <w:szCs w:val="20"/>
        </w:rPr>
        <w:t>(限前</w:t>
      </w:r>
      <w:r>
        <w:rPr>
          <w:rFonts w:ascii="宋体" w:hAnsi="宋体" w:eastAsia="宋体" w:cs="宋体"/>
          <w:spacing w:val="-3"/>
          <w:sz w:val="20"/>
          <w:szCs w:val="20"/>
        </w:rPr>
        <w:t xml:space="preserve"> </w:t>
      </w:r>
      <w:r>
        <w:rPr>
          <w:rFonts w:ascii="宋体" w:hAnsi="宋体" w:eastAsia="宋体" w:cs="宋体"/>
          <w:spacing w:val="-2"/>
          <w:sz w:val="20"/>
          <w:szCs w:val="20"/>
        </w:rPr>
        <w:t>3 名)，三等奖 (限前 2 名)；或省级教学成果特等奖 1 项 (前 2 名) ，一等奖 (限第 1 名)。</w:t>
      </w:r>
    </w:p>
    <w:p>
      <w:pPr>
        <w:spacing w:before="1" w:line="332" w:lineRule="auto"/>
        <w:ind w:left="9" w:right="4" w:firstLine="417"/>
        <w:outlineLvl w:val="9"/>
        <w:rPr>
          <w:rFonts w:ascii="宋体" w:hAnsi="宋体" w:eastAsia="宋体" w:cs="宋体"/>
          <w:sz w:val="20"/>
          <w:szCs w:val="20"/>
        </w:rPr>
      </w:pPr>
      <w:r>
        <w:rPr>
          <w:rFonts w:ascii="宋体" w:hAnsi="宋体" w:eastAsia="宋体" w:cs="宋体"/>
          <w:spacing w:val="16"/>
          <w:sz w:val="20"/>
          <w:szCs w:val="20"/>
        </w:rPr>
        <w:t>4.参</w:t>
      </w:r>
      <w:r>
        <w:rPr>
          <w:rFonts w:ascii="宋体" w:hAnsi="宋体" w:eastAsia="宋体" w:cs="宋体"/>
          <w:spacing w:val="11"/>
          <w:sz w:val="20"/>
          <w:szCs w:val="20"/>
        </w:rPr>
        <w:t>加</w:t>
      </w:r>
      <w:r>
        <w:rPr>
          <w:rFonts w:ascii="宋体" w:hAnsi="宋体" w:eastAsia="宋体" w:cs="宋体"/>
          <w:spacing w:val="8"/>
          <w:sz w:val="20"/>
          <w:szCs w:val="20"/>
        </w:rPr>
        <w:t>由教育部等政府部门主办的教学比赛，获得全国二等奖及以上；或参加中国教育学会或</w:t>
      </w:r>
      <w:r>
        <w:rPr>
          <w:rFonts w:ascii="宋体" w:hAnsi="宋体" w:eastAsia="宋体" w:cs="宋体"/>
          <w:sz w:val="20"/>
          <w:szCs w:val="20"/>
        </w:rPr>
        <w:t xml:space="preserve"> </w:t>
      </w:r>
      <w:r>
        <w:rPr>
          <w:rFonts w:ascii="宋体" w:hAnsi="宋体" w:eastAsia="宋体" w:cs="宋体"/>
          <w:spacing w:val="18"/>
          <w:sz w:val="20"/>
          <w:szCs w:val="20"/>
        </w:rPr>
        <w:t>各</w:t>
      </w:r>
      <w:r>
        <w:rPr>
          <w:rFonts w:ascii="宋体" w:hAnsi="宋体" w:eastAsia="宋体" w:cs="宋体"/>
          <w:spacing w:val="11"/>
          <w:sz w:val="20"/>
          <w:szCs w:val="20"/>
        </w:rPr>
        <w:t>教指委举办的教学竞赛，获全国一等奖及以上；或以第一指导教师指导学生在“互联网+”大学</w:t>
      </w:r>
      <w:r>
        <w:rPr>
          <w:rFonts w:ascii="宋体" w:hAnsi="宋体" w:eastAsia="宋体" w:cs="宋体"/>
          <w:sz w:val="20"/>
          <w:szCs w:val="20"/>
        </w:rPr>
        <w:t xml:space="preserve"> </w:t>
      </w:r>
      <w:r>
        <w:rPr>
          <w:rFonts w:ascii="宋体" w:hAnsi="宋体" w:eastAsia="宋体" w:cs="宋体"/>
          <w:spacing w:val="9"/>
          <w:sz w:val="20"/>
          <w:szCs w:val="20"/>
        </w:rPr>
        <w:t>生创新创业大赛、挑战杯大赛获得银奖及以上；或经教务处批准以第一指导教师指导学生参赛获</w:t>
      </w:r>
      <w:r>
        <w:rPr>
          <w:rFonts w:ascii="宋体" w:hAnsi="宋体" w:eastAsia="宋体" w:cs="宋体"/>
          <w:spacing w:val="2"/>
          <w:sz w:val="20"/>
          <w:szCs w:val="20"/>
        </w:rPr>
        <w:t>得</w:t>
      </w:r>
      <w:r>
        <w:rPr>
          <w:rFonts w:ascii="宋体" w:hAnsi="宋体" w:eastAsia="宋体" w:cs="宋体"/>
          <w:sz w:val="20"/>
          <w:szCs w:val="20"/>
        </w:rPr>
        <w:t xml:space="preserve"> </w:t>
      </w:r>
      <w:r>
        <w:rPr>
          <w:rFonts w:ascii="宋体" w:hAnsi="宋体" w:eastAsia="宋体" w:cs="宋体"/>
          <w:spacing w:val="4"/>
          <w:sz w:val="20"/>
          <w:szCs w:val="20"/>
        </w:rPr>
        <w:t>的其</w:t>
      </w:r>
      <w:r>
        <w:rPr>
          <w:rFonts w:ascii="宋体" w:hAnsi="宋体" w:eastAsia="宋体" w:cs="宋体"/>
          <w:spacing w:val="3"/>
          <w:sz w:val="20"/>
          <w:szCs w:val="20"/>
        </w:rPr>
        <w:t>它</w:t>
      </w:r>
      <w:r>
        <w:rPr>
          <w:rFonts w:ascii="宋体" w:hAnsi="宋体" w:eastAsia="宋体" w:cs="宋体"/>
          <w:spacing w:val="2"/>
          <w:sz w:val="20"/>
          <w:szCs w:val="20"/>
        </w:rPr>
        <w:t xml:space="preserve"> </w:t>
      </w:r>
      <w:r>
        <w:rPr>
          <w:rFonts w:ascii="宋体" w:hAnsi="宋体" w:eastAsia="宋体" w:cs="宋体"/>
          <w:sz w:val="20"/>
          <w:szCs w:val="20"/>
        </w:rPr>
        <w:t>A</w:t>
      </w:r>
      <w:r>
        <w:rPr>
          <w:rFonts w:ascii="宋体" w:hAnsi="宋体" w:eastAsia="宋体" w:cs="宋体"/>
          <w:spacing w:val="2"/>
          <w:sz w:val="20"/>
          <w:szCs w:val="20"/>
        </w:rPr>
        <w:t xml:space="preserve"> 类赛事全国一等奖及以上。</w:t>
      </w:r>
    </w:p>
    <w:p>
      <w:pPr>
        <w:spacing w:before="1" w:line="226" w:lineRule="auto"/>
        <w:ind w:left="217"/>
        <w:outlineLvl w:val="9"/>
        <w:rPr>
          <w:rFonts w:ascii="宋体" w:hAnsi="宋体" w:eastAsia="宋体" w:cs="宋体"/>
          <w:sz w:val="20"/>
          <w:szCs w:val="20"/>
        </w:rPr>
      </w:pPr>
      <w:bookmarkStart w:id="3966" w:name="_Toc6361"/>
      <w:bookmarkStart w:id="3967" w:name="_Toc21988"/>
      <w:bookmarkStart w:id="3968" w:name="_Toc123119131"/>
      <w:r>
        <w:rPr>
          <w:rFonts w:ascii="宋体" w:hAnsi="宋体" w:eastAsia="宋体" w:cs="宋体"/>
          <w:spacing w:val="17"/>
          <w:sz w:val="20"/>
          <w:szCs w:val="20"/>
        </w:rPr>
        <w:t>(三) 青年舜耕学者</w:t>
      </w:r>
      <w:bookmarkEnd w:id="3966"/>
      <w:bookmarkEnd w:id="3967"/>
      <w:bookmarkEnd w:id="3968"/>
    </w:p>
    <w:p>
      <w:pPr>
        <w:spacing w:before="233" w:line="342" w:lineRule="auto"/>
        <w:ind w:left="23" w:right="2" w:firstLine="403"/>
        <w:outlineLvl w:val="9"/>
        <w:rPr>
          <w:rFonts w:ascii="宋体" w:hAnsi="宋体" w:eastAsia="宋体" w:cs="宋体"/>
          <w:sz w:val="20"/>
          <w:szCs w:val="20"/>
        </w:rPr>
      </w:pPr>
      <w:r>
        <w:rPr>
          <w:rFonts w:ascii="宋体" w:hAnsi="宋体" w:eastAsia="宋体" w:cs="宋体"/>
          <w:spacing w:val="16"/>
          <w:sz w:val="20"/>
          <w:szCs w:val="20"/>
        </w:rPr>
        <w:t>任现</w:t>
      </w:r>
      <w:r>
        <w:rPr>
          <w:rFonts w:ascii="宋体" w:hAnsi="宋体" w:eastAsia="宋体" w:cs="宋体"/>
          <w:spacing w:val="13"/>
          <w:sz w:val="20"/>
          <w:szCs w:val="20"/>
        </w:rPr>
        <w:t>职</w:t>
      </w:r>
      <w:r>
        <w:rPr>
          <w:rFonts w:ascii="宋体" w:hAnsi="宋体" w:eastAsia="宋体" w:cs="宋体"/>
          <w:spacing w:val="8"/>
          <w:sz w:val="20"/>
          <w:szCs w:val="20"/>
        </w:rPr>
        <w:t>以来 (不满五年按近五年内成果要求) 在本学科领域内取得高水平成果，须具备下列第</w:t>
      </w:r>
      <w:r>
        <w:rPr>
          <w:rFonts w:ascii="宋体" w:hAnsi="宋体" w:eastAsia="宋体" w:cs="宋体"/>
          <w:sz w:val="20"/>
          <w:szCs w:val="20"/>
        </w:rPr>
        <w:t xml:space="preserve"> </w:t>
      </w:r>
      <w:r>
        <w:rPr>
          <w:rFonts w:ascii="宋体" w:hAnsi="宋体" w:eastAsia="宋体" w:cs="宋体"/>
          <w:spacing w:val="-1"/>
          <w:sz w:val="20"/>
          <w:szCs w:val="20"/>
        </w:rPr>
        <w:t>1 项且具备第 2、3、4 项中的任一</w:t>
      </w:r>
      <w:r>
        <w:rPr>
          <w:rFonts w:ascii="宋体" w:hAnsi="宋体" w:eastAsia="宋体" w:cs="宋体"/>
          <w:sz w:val="20"/>
          <w:szCs w:val="20"/>
        </w:rPr>
        <w:t>项。</w:t>
      </w:r>
    </w:p>
    <w:p>
      <w:pPr>
        <w:spacing w:before="101" w:line="332" w:lineRule="auto"/>
        <w:ind w:left="11" w:right="4" w:firstLine="432"/>
        <w:outlineLvl w:val="9"/>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10"/>
          <w:sz w:val="20"/>
          <w:szCs w:val="20"/>
        </w:rPr>
        <w:t>.主持省部级及以上科研项目 (不含教育厅项目) ,或入选省高校优秀人才支持计划，或承担</w:t>
      </w:r>
      <w:r>
        <w:rPr>
          <w:rFonts w:ascii="宋体" w:hAnsi="宋体" w:eastAsia="宋体" w:cs="宋体"/>
          <w:sz w:val="20"/>
          <w:szCs w:val="20"/>
        </w:rPr>
        <w:t xml:space="preserve"> </w:t>
      </w:r>
      <w:r>
        <w:rPr>
          <w:rFonts w:ascii="宋体" w:hAnsi="宋体" w:eastAsia="宋体" w:cs="宋体"/>
          <w:spacing w:val="6"/>
          <w:sz w:val="20"/>
          <w:szCs w:val="20"/>
        </w:rPr>
        <w:t>一类教研项</w:t>
      </w:r>
      <w:r>
        <w:rPr>
          <w:rFonts w:ascii="宋体" w:hAnsi="宋体" w:eastAsia="宋体" w:cs="宋体"/>
          <w:spacing w:val="4"/>
          <w:sz w:val="20"/>
          <w:szCs w:val="20"/>
        </w:rPr>
        <w:t>目</w:t>
      </w:r>
      <w:r>
        <w:rPr>
          <w:rFonts w:ascii="宋体" w:hAnsi="宋体" w:eastAsia="宋体" w:cs="宋体"/>
          <w:spacing w:val="3"/>
          <w:sz w:val="20"/>
          <w:szCs w:val="20"/>
        </w:rPr>
        <w:t xml:space="preserve"> (限前 3 名)，并取得阶段性成果。</w:t>
      </w:r>
    </w:p>
    <w:p>
      <w:pPr>
        <w:spacing w:before="1" w:line="332" w:lineRule="auto"/>
        <w:ind w:left="8" w:right="1" w:firstLine="421"/>
        <w:outlineLvl w:val="9"/>
        <w:rPr>
          <w:rFonts w:ascii="宋体" w:hAnsi="宋体" w:eastAsia="宋体" w:cs="宋体"/>
          <w:sz w:val="20"/>
          <w:szCs w:val="20"/>
        </w:rPr>
      </w:pPr>
      <w:r>
        <w:rPr>
          <w:rFonts w:ascii="宋体" w:hAnsi="宋体" w:eastAsia="宋体" w:cs="宋体"/>
          <w:spacing w:val="11"/>
          <w:sz w:val="20"/>
          <w:szCs w:val="20"/>
        </w:rPr>
        <w:t>2</w:t>
      </w:r>
      <w:r>
        <w:rPr>
          <w:rFonts w:ascii="宋体" w:hAnsi="宋体" w:eastAsia="宋体" w:cs="宋体"/>
          <w:spacing w:val="8"/>
          <w:sz w:val="20"/>
          <w:szCs w:val="20"/>
        </w:rPr>
        <w:t>.第一作者或通讯作者 (每篇文章仅限一人次使用，下同) 发表过本学科高水平论文 (专著、</w:t>
      </w:r>
      <w:r>
        <w:rPr>
          <w:rFonts w:ascii="宋体" w:hAnsi="宋体" w:eastAsia="宋体" w:cs="宋体"/>
          <w:sz w:val="20"/>
          <w:szCs w:val="20"/>
        </w:rPr>
        <w:t xml:space="preserve"> </w:t>
      </w:r>
      <w:r>
        <w:rPr>
          <w:rFonts w:ascii="宋体" w:hAnsi="宋体" w:eastAsia="宋体" w:cs="宋体"/>
          <w:spacing w:val="10"/>
          <w:sz w:val="20"/>
          <w:szCs w:val="20"/>
        </w:rPr>
        <w:t>国</w:t>
      </w:r>
      <w:r>
        <w:rPr>
          <w:rFonts w:ascii="宋体" w:hAnsi="宋体" w:eastAsia="宋体" w:cs="宋体"/>
          <w:spacing w:val="8"/>
          <w:sz w:val="20"/>
          <w:szCs w:val="20"/>
        </w:rPr>
        <w:t>家级规划教材) ，或以第一完成人身份在科研成果 (专利转化、制定标准、咨询报告被采纳等)</w:t>
      </w:r>
      <w:r>
        <w:rPr>
          <w:rFonts w:ascii="宋体" w:hAnsi="宋体" w:eastAsia="宋体" w:cs="宋体"/>
          <w:sz w:val="20"/>
          <w:szCs w:val="20"/>
        </w:rPr>
        <w:t xml:space="preserve"> </w:t>
      </w:r>
      <w:r>
        <w:rPr>
          <w:rFonts w:ascii="宋体" w:hAnsi="宋体" w:eastAsia="宋体" w:cs="宋体"/>
          <w:spacing w:val="18"/>
          <w:sz w:val="20"/>
          <w:szCs w:val="20"/>
        </w:rPr>
        <w:t>转</w:t>
      </w:r>
      <w:r>
        <w:rPr>
          <w:rFonts w:ascii="宋体" w:hAnsi="宋体" w:eastAsia="宋体" w:cs="宋体"/>
          <w:spacing w:val="13"/>
          <w:sz w:val="20"/>
          <w:szCs w:val="20"/>
        </w:rPr>
        <w:t>化</w:t>
      </w:r>
      <w:r>
        <w:rPr>
          <w:rFonts w:ascii="宋体" w:hAnsi="宋体" w:eastAsia="宋体" w:cs="宋体"/>
          <w:spacing w:val="9"/>
          <w:sz w:val="20"/>
          <w:szCs w:val="20"/>
        </w:rPr>
        <w:t>方面取得突出业绩，提交的代表作经同行专家鉴定达到本专业副教授水平。</w:t>
      </w:r>
    </w:p>
    <w:p>
      <w:pPr>
        <w:spacing w:line="332" w:lineRule="auto"/>
        <w:ind w:left="6" w:right="2" w:firstLine="425"/>
        <w:outlineLvl w:val="9"/>
        <w:rPr>
          <w:rFonts w:ascii="宋体" w:hAnsi="宋体" w:eastAsia="宋体" w:cs="宋体"/>
          <w:sz w:val="20"/>
          <w:szCs w:val="20"/>
        </w:rPr>
      </w:pPr>
      <w:r>
        <w:rPr>
          <w:rFonts w:ascii="宋体" w:hAnsi="宋体" w:eastAsia="宋体" w:cs="宋体"/>
          <w:spacing w:val="16"/>
          <w:sz w:val="20"/>
          <w:szCs w:val="20"/>
        </w:rPr>
        <w:t>3.</w:t>
      </w:r>
      <w:r>
        <w:rPr>
          <w:rFonts w:ascii="宋体" w:hAnsi="宋体" w:eastAsia="宋体" w:cs="宋体"/>
          <w:spacing w:val="8"/>
          <w:sz w:val="20"/>
          <w:szCs w:val="20"/>
        </w:rPr>
        <w:t>获国家级科研成果奖或国家级教学成果奖；或省部级科研成果二等奖及以上、三等奖 (限前</w:t>
      </w:r>
      <w:r>
        <w:rPr>
          <w:rFonts w:ascii="宋体" w:hAnsi="宋体" w:eastAsia="宋体" w:cs="宋体"/>
          <w:sz w:val="20"/>
          <w:szCs w:val="20"/>
        </w:rPr>
        <w:t xml:space="preserve"> </w:t>
      </w:r>
      <w:r>
        <w:rPr>
          <w:rFonts w:ascii="宋体" w:hAnsi="宋体" w:eastAsia="宋体" w:cs="宋体"/>
          <w:spacing w:val="1"/>
          <w:sz w:val="20"/>
          <w:szCs w:val="20"/>
        </w:rPr>
        <w:t xml:space="preserve">4 名)；或省部级教学成果特等奖 (限前 </w:t>
      </w:r>
      <w:r>
        <w:rPr>
          <w:rFonts w:ascii="宋体" w:hAnsi="宋体" w:eastAsia="宋体" w:cs="宋体"/>
          <w:sz w:val="20"/>
          <w:szCs w:val="20"/>
        </w:rPr>
        <w:t>3 名)、一等奖 (限前 3 名)。</w:t>
      </w:r>
    </w:p>
    <w:p>
      <w:pPr>
        <w:spacing w:before="2" w:line="332" w:lineRule="auto"/>
        <w:ind w:left="9" w:right="4" w:firstLine="417"/>
        <w:outlineLvl w:val="9"/>
        <w:rPr>
          <w:rFonts w:ascii="宋体" w:hAnsi="宋体" w:eastAsia="宋体" w:cs="宋体"/>
          <w:sz w:val="20"/>
          <w:szCs w:val="20"/>
        </w:rPr>
      </w:pPr>
      <w:r>
        <w:rPr>
          <w:rFonts w:ascii="宋体" w:hAnsi="宋体" w:eastAsia="宋体" w:cs="宋体"/>
          <w:spacing w:val="16"/>
          <w:sz w:val="20"/>
          <w:szCs w:val="20"/>
        </w:rPr>
        <w:t>4.参</w:t>
      </w:r>
      <w:r>
        <w:rPr>
          <w:rFonts w:ascii="宋体" w:hAnsi="宋体" w:eastAsia="宋体" w:cs="宋体"/>
          <w:spacing w:val="11"/>
          <w:sz w:val="20"/>
          <w:szCs w:val="20"/>
        </w:rPr>
        <w:t>加</w:t>
      </w:r>
      <w:r>
        <w:rPr>
          <w:rFonts w:ascii="宋体" w:hAnsi="宋体" w:eastAsia="宋体" w:cs="宋体"/>
          <w:spacing w:val="8"/>
          <w:sz w:val="20"/>
          <w:szCs w:val="20"/>
        </w:rPr>
        <w:t>由教育部等政府部门主办的教学比赛，获得省级二等奖及以上；或参加中国教育学会或</w:t>
      </w:r>
      <w:r>
        <w:rPr>
          <w:rFonts w:ascii="宋体" w:hAnsi="宋体" w:eastAsia="宋体" w:cs="宋体"/>
          <w:sz w:val="20"/>
          <w:szCs w:val="20"/>
        </w:rPr>
        <w:t xml:space="preserve"> </w:t>
      </w:r>
      <w:r>
        <w:rPr>
          <w:rFonts w:ascii="宋体" w:hAnsi="宋体" w:eastAsia="宋体" w:cs="宋体"/>
          <w:spacing w:val="18"/>
          <w:sz w:val="20"/>
          <w:szCs w:val="20"/>
        </w:rPr>
        <w:t>各</w:t>
      </w:r>
      <w:r>
        <w:rPr>
          <w:rFonts w:ascii="宋体" w:hAnsi="宋体" w:eastAsia="宋体" w:cs="宋体"/>
          <w:spacing w:val="11"/>
          <w:sz w:val="20"/>
          <w:szCs w:val="20"/>
        </w:rPr>
        <w:t>教指委举办的教学竞赛，获全国二等奖及以上；或以第一指导教师指导学生在“互联网+”大学</w:t>
      </w:r>
      <w:r>
        <w:rPr>
          <w:rFonts w:ascii="宋体" w:hAnsi="宋体" w:eastAsia="宋体" w:cs="宋体"/>
          <w:sz w:val="20"/>
          <w:szCs w:val="20"/>
        </w:rPr>
        <w:t xml:space="preserve"> </w:t>
      </w:r>
      <w:r>
        <w:rPr>
          <w:rFonts w:ascii="宋体" w:hAnsi="宋体" w:eastAsia="宋体" w:cs="宋体"/>
          <w:spacing w:val="9"/>
          <w:sz w:val="20"/>
          <w:szCs w:val="20"/>
        </w:rPr>
        <w:t>生创新创业大赛、挑战杯大赛获得铜奖及以上；或经教务处批准以第一指导教师指导学生参赛获</w:t>
      </w:r>
      <w:r>
        <w:rPr>
          <w:rFonts w:ascii="宋体" w:hAnsi="宋体" w:eastAsia="宋体" w:cs="宋体"/>
          <w:spacing w:val="2"/>
          <w:sz w:val="20"/>
          <w:szCs w:val="20"/>
        </w:rPr>
        <w:t>得</w:t>
      </w:r>
      <w:r>
        <w:rPr>
          <w:rFonts w:ascii="宋体" w:hAnsi="宋体" w:eastAsia="宋体" w:cs="宋体"/>
          <w:sz w:val="20"/>
          <w:szCs w:val="20"/>
        </w:rPr>
        <w:t xml:space="preserve"> </w:t>
      </w:r>
      <w:r>
        <w:rPr>
          <w:rFonts w:ascii="宋体" w:hAnsi="宋体" w:eastAsia="宋体" w:cs="宋体"/>
          <w:spacing w:val="4"/>
          <w:sz w:val="20"/>
          <w:szCs w:val="20"/>
        </w:rPr>
        <w:t>的其</w:t>
      </w:r>
      <w:r>
        <w:rPr>
          <w:rFonts w:ascii="宋体" w:hAnsi="宋体" w:eastAsia="宋体" w:cs="宋体"/>
          <w:spacing w:val="3"/>
          <w:sz w:val="20"/>
          <w:szCs w:val="20"/>
        </w:rPr>
        <w:t>它</w:t>
      </w:r>
      <w:r>
        <w:rPr>
          <w:rFonts w:ascii="宋体" w:hAnsi="宋体" w:eastAsia="宋体" w:cs="宋体"/>
          <w:spacing w:val="2"/>
          <w:sz w:val="20"/>
          <w:szCs w:val="20"/>
        </w:rPr>
        <w:t xml:space="preserve"> </w:t>
      </w:r>
      <w:r>
        <w:rPr>
          <w:rFonts w:ascii="宋体" w:hAnsi="宋体" w:eastAsia="宋体" w:cs="宋体"/>
          <w:sz w:val="20"/>
          <w:szCs w:val="20"/>
        </w:rPr>
        <w:t>A</w:t>
      </w:r>
      <w:r>
        <w:rPr>
          <w:rFonts w:ascii="宋体" w:hAnsi="宋体" w:eastAsia="宋体" w:cs="宋体"/>
          <w:spacing w:val="2"/>
          <w:sz w:val="20"/>
          <w:szCs w:val="20"/>
        </w:rPr>
        <w:t xml:space="preserve"> 类赛事全国二等奖及以上。</w:t>
      </w:r>
    </w:p>
    <w:p>
      <w:pPr>
        <w:spacing w:before="4" w:line="334" w:lineRule="auto"/>
        <w:ind w:left="6" w:firstLine="420"/>
        <w:outlineLvl w:val="9"/>
        <w:rPr>
          <w:rFonts w:ascii="宋体" w:hAnsi="宋体" w:eastAsia="宋体" w:cs="宋体"/>
          <w:sz w:val="20"/>
          <w:szCs w:val="20"/>
        </w:rPr>
      </w:pPr>
      <w:r>
        <w:rPr>
          <w:rFonts w:ascii="宋体" w:hAnsi="宋体" w:eastAsia="宋体" w:cs="宋体"/>
          <w:spacing w:val="12"/>
          <w:sz w:val="20"/>
          <w:szCs w:val="20"/>
        </w:rPr>
        <w:t>第九</w:t>
      </w:r>
      <w:r>
        <w:rPr>
          <w:rFonts w:ascii="宋体" w:hAnsi="宋体" w:eastAsia="宋体" w:cs="宋体"/>
          <w:spacing w:val="6"/>
          <w:sz w:val="20"/>
          <w:szCs w:val="20"/>
        </w:rPr>
        <w:t>条 根据安徽省教育厅、安徽省科技厅、安徽省人力资源和社会保障厅、安徽省财政厅《关</w:t>
      </w:r>
      <w:r>
        <w:rPr>
          <w:rFonts w:ascii="宋体" w:hAnsi="宋体" w:eastAsia="宋体" w:cs="宋体"/>
          <w:sz w:val="20"/>
          <w:szCs w:val="20"/>
        </w:rPr>
        <w:t xml:space="preserve"> </w:t>
      </w:r>
      <w:r>
        <w:rPr>
          <w:rFonts w:ascii="宋体" w:hAnsi="宋体" w:eastAsia="宋体" w:cs="宋体"/>
          <w:spacing w:val="20"/>
          <w:sz w:val="20"/>
          <w:szCs w:val="20"/>
        </w:rPr>
        <w:t>于</w:t>
      </w:r>
      <w:r>
        <w:rPr>
          <w:rFonts w:ascii="宋体" w:hAnsi="宋体" w:eastAsia="宋体" w:cs="宋体"/>
          <w:spacing w:val="13"/>
          <w:sz w:val="20"/>
          <w:szCs w:val="20"/>
        </w:rPr>
        <w:t>深</w:t>
      </w:r>
      <w:r>
        <w:rPr>
          <w:rFonts w:ascii="宋体" w:hAnsi="宋体" w:eastAsia="宋体" w:cs="宋体"/>
          <w:spacing w:val="10"/>
          <w:sz w:val="20"/>
          <w:szCs w:val="20"/>
        </w:rPr>
        <w:t>化高校科研体制机制改革推进创新驱动发展的实施意见》(皖教科[2016]号) 等文件精神，结</w:t>
      </w:r>
      <w:r>
        <w:rPr>
          <w:rFonts w:ascii="宋体" w:hAnsi="宋体" w:eastAsia="宋体" w:cs="宋体"/>
          <w:sz w:val="20"/>
          <w:szCs w:val="20"/>
        </w:rPr>
        <w:t xml:space="preserve"> </w:t>
      </w:r>
      <w:r>
        <w:rPr>
          <w:rFonts w:ascii="宋体" w:hAnsi="宋体" w:eastAsia="宋体" w:cs="宋体"/>
          <w:spacing w:val="6"/>
          <w:sz w:val="20"/>
          <w:szCs w:val="20"/>
        </w:rPr>
        <w:t>合《关于支持各类平台引进高层次人才工作实施办法》(皖组通字〔2016〕37 号)分类原则，具有教</w:t>
      </w:r>
      <w:r>
        <w:rPr>
          <w:rFonts w:ascii="宋体" w:hAnsi="宋体" w:eastAsia="宋体" w:cs="宋体"/>
          <w:sz w:val="20"/>
          <w:szCs w:val="20"/>
        </w:rPr>
        <w:t xml:space="preserve"> </w:t>
      </w:r>
      <w:r>
        <w:rPr>
          <w:rFonts w:ascii="宋体" w:hAnsi="宋体" w:eastAsia="宋体" w:cs="宋体"/>
          <w:spacing w:val="9"/>
          <w:sz w:val="20"/>
          <w:szCs w:val="20"/>
        </w:rPr>
        <w:t>授职称的下列人员：获得国家级人才称号者，享受国务院、省政府特殊津贴专家，安徽省“皖江</w:t>
      </w:r>
      <w:r>
        <w:rPr>
          <w:rFonts w:ascii="宋体" w:hAnsi="宋体" w:eastAsia="宋体" w:cs="宋体"/>
          <w:spacing w:val="7"/>
          <w:sz w:val="20"/>
          <w:szCs w:val="20"/>
        </w:rPr>
        <w:t>学</w:t>
      </w:r>
      <w:r>
        <w:rPr>
          <w:rFonts w:ascii="宋体" w:hAnsi="宋体" w:eastAsia="宋体" w:cs="宋体"/>
          <w:sz w:val="20"/>
          <w:szCs w:val="20"/>
        </w:rPr>
        <w:t xml:space="preserve"> </w:t>
      </w:r>
      <w:r>
        <w:rPr>
          <w:rFonts w:ascii="宋体" w:hAnsi="宋体" w:eastAsia="宋体" w:cs="宋体"/>
          <w:spacing w:val="12"/>
          <w:sz w:val="20"/>
          <w:szCs w:val="20"/>
        </w:rPr>
        <w:t>者”</w:t>
      </w:r>
      <w:r>
        <w:rPr>
          <w:rFonts w:ascii="宋体" w:hAnsi="宋体" w:eastAsia="宋体" w:cs="宋体"/>
          <w:spacing w:val="7"/>
          <w:sz w:val="20"/>
          <w:szCs w:val="20"/>
        </w:rPr>
        <w:t>特</w:t>
      </w:r>
      <w:r>
        <w:rPr>
          <w:rFonts w:ascii="宋体" w:hAnsi="宋体" w:eastAsia="宋体" w:cs="宋体"/>
          <w:spacing w:val="6"/>
          <w:sz w:val="20"/>
          <w:szCs w:val="20"/>
        </w:rPr>
        <w:t>聘教授，“特支计划”入选者，省学术和技术带头人及后备人选，“115”团队带头人，建设</w:t>
      </w:r>
      <w:r>
        <w:rPr>
          <w:rFonts w:ascii="宋体" w:hAnsi="宋体" w:eastAsia="宋体" w:cs="宋体"/>
          <w:sz w:val="20"/>
          <w:szCs w:val="20"/>
        </w:rPr>
        <w:t xml:space="preserve"> </w:t>
      </w:r>
      <w:r>
        <w:rPr>
          <w:rFonts w:ascii="宋体" w:hAnsi="宋体" w:eastAsia="宋体" w:cs="宋体"/>
          <w:spacing w:val="16"/>
          <w:sz w:val="20"/>
          <w:szCs w:val="20"/>
        </w:rPr>
        <w:t>期内的</w:t>
      </w:r>
      <w:r>
        <w:rPr>
          <w:rFonts w:ascii="宋体" w:hAnsi="宋体" w:eastAsia="宋体" w:cs="宋体"/>
          <w:spacing w:val="15"/>
          <w:sz w:val="20"/>
          <w:szCs w:val="20"/>
        </w:rPr>
        <w:t>国</w:t>
      </w:r>
      <w:r>
        <w:rPr>
          <w:rFonts w:ascii="宋体" w:hAnsi="宋体" w:eastAsia="宋体" w:cs="宋体"/>
          <w:spacing w:val="8"/>
          <w:sz w:val="20"/>
          <w:szCs w:val="20"/>
        </w:rPr>
        <w:t>家级项目和以省科技重大专项为标杆的省级及以上重大科研项目负责人 (不含国家青年基</w:t>
      </w:r>
      <w:r>
        <w:rPr>
          <w:rFonts w:ascii="宋体" w:hAnsi="宋体" w:eastAsia="宋体" w:cs="宋体"/>
          <w:sz w:val="20"/>
          <w:szCs w:val="20"/>
        </w:rPr>
        <w:t xml:space="preserve"> </w:t>
      </w:r>
      <w:r>
        <w:rPr>
          <w:rFonts w:ascii="宋体" w:hAnsi="宋体" w:eastAsia="宋体" w:cs="宋体"/>
          <w:spacing w:val="21"/>
          <w:sz w:val="20"/>
          <w:szCs w:val="20"/>
        </w:rPr>
        <w:t>金</w:t>
      </w:r>
      <w:r>
        <w:rPr>
          <w:rFonts w:ascii="宋体" w:hAnsi="宋体" w:eastAsia="宋体" w:cs="宋体"/>
          <w:spacing w:val="11"/>
          <w:sz w:val="20"/>
          <w:szCs w:val="20"/>
        </w:rPr>
        <w:t>、主任基金和安徽省教育厅项目，建设任务正常通过验收后可继续有效二年)、省级重点学科和</w:t>
      </w:r>
      <w:r>
        <w:rPr>
          <w:rFonts w:ascii="宋体" w:hAnsi="宋体" w:eastAsia="宋体" w:cs="宋体"/>
          <w:sz w:val="20"/>
          <w:szCs w:val="20"/>
        </w:rPr>
        <w:t xml:space="preserve"> </w:t>
      </w:r>
      <w:r>
        <w:rPr>
          <w:rFonts w:ascii="宋体" w:hAnsi="宋体" w:eastAsia="宋体" w:cs="宋体"/>
          <w:spacing w:val="16"/>
          <w:sz w:val="20"/>
          <w:szCs w:val="20"/>
        </w:rPr>
        <w:t>重点实</w:t>
      </w:r>
      <w:r>
        <w:rPr>
          <w:rFonts w:ascii="宋体" w:hAnsi="宋体" w:eastAsia="宋体" w:cs="宋体"/>
          <w:spacing w:val="12"/>
          <w:sz w:val="20"/>
          <w:szCs w:val="20"/>
        </w:rPr>
        <w:t>验</w:t>
      </w:r>
      <w:r>
        <w:rPr>
          <w:rFonts w:ascii="宋体" w:hAnsi="宋体" w:eastAsia="宋体" w:cs="宋体"/>
          <w:spacing w:val="8"/>
          <w:sz w:val="20"/>
          <w:szCs w:val="20"/>
        </w:rPr>
        <w:t>室 (科研平台) 负责人，在赋予一定的学科平台建设、专业建设、团队建设、教育教学改</w:t>
      </w:r>
    </w:p>
    <w:p>
      <w:pPr>
        <w:outlineLvl w:val="9"/>
        <w:sectPr>
          <w:headerReference r:id="rId523" w:type="default"/>
          <w:footerReference r:id="rId524" w:type="default"/>
          <w:pgSz w:w="11906" w:h="16839"/>
          <w:pgMar w:top="1132" w:right="1437" w:bottom="1151" w:left="1473" w:header="882" w:footer="991" w:gutter="0"/>
          <w:cols w:space="720" w:num="1"/>
        </w:sectPr>
      </w:pPr>
    </w:p>
    <w:p>
      <w:pPr>
        <w:spacing w:line="349" w:lineRule="auto"/>
        <w:outlineLvl w:val="9"/>
      </w:pPr>
    </w:p>
    <w:p>
      <w:pPr>
        <w:spacing w:before="65" w:line="227" w:lineRule="auto"/>
        <w:ind w:left="8"/>
        <w:outlineLvl w:val="9"/>
        <w:rPr>
          <w:rFonts w:ascii="宋体" w:hAnsi="宋体" w:eastAsia="宋体" w:cs="宋体"/>
          <w:sz w:val="20"/>
          <w:szCs w:val="20"/>
        </w:rPr>
      </w:pPr>
      <w:bookmarkStart w:id="3969" w:name="_Toc13186"/>
      <w:bookmarkStart w:id="3970" w:name="_Toc123119132"/>
      <w:bookmarkStart w:id="3971" w:name="_Toc3053"/>
      <w:r>
        <w:rPr>
          <w:rFonts w:ascii="宋体" w:hAnsi="宋体" w:eastAsia="宋体" w:cs="宋体"/>
          <w:spacing w:val="10"/>
          <w:sz w:val="20"/>
          <w:szCs w:val="20"/>
        </w:rPr>
        <w:t>革等任</w:t>
      </w:r>
      <w:r>
        <w:rPr>
          <w:rFonts w:ascii="宋体" w:hAnsi="宋体" w:eastAsia="宋体" w:cs="宋体"/>
          <w:spacing w:val="8"/>
          <w:sz w:val="20"/>
          <w:szCs w:val="20"/>
        </w:rPr>
        <w:t>务</w:t>
      </w:r>
      <w:r>
        <w:rPr>
          <w:rFonts w:ascii="宋体" w:hAnsi="宋体" w:eastAsia="宋体" w:cs="宋体"/>
          <w:spacing w:val="5"/>
          <w:sz w:val="20"/>
          <w:szCs w:val="20"/>
        </w:rPr>
        <w:t>并与学校签订协议后， 比照舜耕学者特聘教授享受待遇。</w:t>
      </w:r>
      <w:bookmarkEnd w:id="3969"/>
      <w:bookmarkEnd w:id="3970"/>
      <w:bookmarkEnd w:id="3971"/>
    </w:p>
    <w:p>
      <w:pPr>
        <w:spacing w:before="115" w:line="332" w:lineRule="auto"/>
        <w:ind w:left="10" w:right="52" w:firstLine="417"/>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十条 舜耕人才工程实行动态管理机制，未能入选人员或入选低层次人才称号人员在中期或</w:t>
      </w:r>
      <w:r>
        <w:rPr>
          <w:rFonts w:ascii="宋体" w:hAnsi="宋体" w:eastAsia="宋体" w:cs="宋体"/>
          <w:sz w:val="20"/>
          <w:szCs w:val="20"/>
        </w:rPr>
        <w:t xml:space="preserve"> </w:t>
      </w:r>
      <w:r>
        <w:rPr>
          <w:rFonts w:ascii="宋体" w:hAnsi="宋体" w:eastAsia="宋体" w:cs="宋体"/>
          <w:spacing w:val="9"/>
          <w:sz w:val="20"/>
          <w:szCs w:val="20"/>
        </w:rPr>
        <w:t>期满考核时若达到了舜耕人才相应业绩条件，经申请并通过评审鉴定后，可以授予相应人才称号</w:t>
      </w:r>
      <w:r>
        <w:rPr>
          <w:rFonts w:ascii="宋体" w:hAnsi="宋体" w:eastAsia="宋体" w:cs="宋体"/>
          <w:spacing w:val="1"/>
          <w:sz w:val="20"/>
          <w:szCs w:val="20"/>
        </w:rPr>
        <w:t>并</w:t>
      </w:r>
      <w:r>
        <w:rPr>
          <w:rFonts w:ascii="宋体" w:hAnsi="宋体" w:eastAsia="宋体" w:cs="宋体"/>
          <w:sz w:val="20"/>
          <w:szCs w:val="20"/>
        </w:rPr>
        <w:t xml:space="preserve"> </w:t>
      </w:r>
      <w:r>
        <w:rPr>
          <w:rFonts w:ascii="宋体" w:hAnsi="宋体" w:eastAsia="宋体" w:cs="宋体"/>
          <w:spacing w:val="16"/>
          <w:sz w:val="20"/>
          <w:szCs w:val="20"/>
        </w:rPr>
        <w:t>兑</w:t>
      </w:r>
      <w:r>
        <w:rPr>
          <w:rFonts w:ascii="宋体" w:hAnsi="宋体" w:eastAsia="宋体" w:cs="宋体"/>
          <w:spacing w:val="11"/>
          <w:sz w:val="20"/>
          <w:szCs w:val="20"/>
        </w:rPr>
        <w:t>现</w:t>
      </w:r>
      <w:r>
        <w:rPr>
          <w:rFonts w:ascii="宋体" w:hAnsi="宋体" w:eastAsia="宋体" w:cs="宋体"/>
          <w:spacing w:val="8"/>
          <w:sz w:val="20"/>
          <w:szCs w:val="20"/>
        </w:rPr>
        <w:t>相应待遇，不受学历、职称限制。</w:t>
      </w:r>
    </w:p>
    <w:p>
      <w:pPr>
        <w:spacing w:line="226" w:lineRule="auto"/>
        <w:ind w:left="3662"/>
        <w:outlineLvl w:val="9"/>
        <w:rPr>
          <w:rFonts w:ascii="宋体" w:hAnsi="宋体" w:eastAsia="宋体" w:cs="宋体"/>
          <w:sz w:val="20"/>
          <w:szCs w:val="20"/>
        </w:rPr>
      </w:pPr>
      <w:bookmarkStart w:id="3972" w:name="_Toc32728"/>
      <w:bookmarkStart w:id="3973" w:name="_Toc26434"/>
      <w:bookmarkStart w:id="3974" w:name="_Toc123119133"/>
      <w:r>
        <w:rPr>
          <w:rFonts w:ascii="宋体" w:hAnsi="宋体" w:eastAsia="宋体" w:cs="宋体"/>
          <w:spacing w:val="9"/>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选拔程</w:t>
      </w:r>
      <w:r>
        <w:rPr>
          <w:rFonts w:ascii="宋体" w:hAnsi="宋体" w:eastAsia="宋体" w:cs="宋体"/>
          <w:spacing w:val="7"/>
          <w:sz w:val="20"/>
          <w:szCs w:val="20"/>
          <w14:textOutline w14:w="3797" w14:cap="sq" w14:cmpd="sng" w14:algn="ctr">
            <w14:solidFill>
              <w14:srgbClr w14:val="000000"/>
            </w14:solidFill>
            <w14:prstDash w14:val="solid"/>
            <w14:bevel/>
          </w14:textOutline>
        </w:rPr>
        <w:t>序</w:t>
      </w:r>
      <w:bookmarkEnd w:id="3972"/>
      <w:bookmarkEnd w:id="3973"/>
      <w:bookmarkEnd w:id="3974"/>
    </w:p>
    <w:p>
      <w:pPr>
        <w:spacing w:before="114" w:line="332" w:lineRule="auto"/>
        <w:ind w:left="11" w:right="49" w:firstLine="415"/>
        <w:outlineLvl w:val="9"/>
        <w:rPr>
          <w:rFonts w:ascii="宋体" w:hAnsi="宋体" w:eastAsia="宋体" w:cs="宋体"/>
          <w:sz w:val="20"/>
          <w:szCs w:val="20"/>
        </w:rPr>
      </w:pPr>
      <w:r>
        <w:rPr>
          <w:rFonts w:ascii="宋体" w:hAnsi="宋体" w:eastAsia="宋体" w:cs="宋体"/>
          <w:spacing w:val="12"/>
          <w:sz w:val="20"/>
          <w:szCs w:val="20"/>
        </w:rPr>
        <w:t>第十</w:t>
      </w:r>
      <w:r>
        <w:rPr>
          <w:rFonts w:ascii="宋体" w:hAnsi="宋体" w:eastAsia="宋体" w:cs="宋体"/>
          <w:spacing w:val="6"/>
          <w:sz w:val="20"/>
          <w:szCs w:val="20"/>
        </w:rPr>
        <w:t>一条 个人填写《淮南师范学院“舜耕人才”申请表》，并提供相关业绩材料原件，向所在</w:t>
      </w:r>
      <w:r>
        <w:rPr>
          <w:rFonts w:ascii="宋体" w:hAnsi="宋体" w:eastAsia="宋体" w:cs="宋体"/>
          <w:sz w:val="20"/>
          <w:szCs w:val="20"/>
        </w:rPr>
        <w:t xml:space="preserve"> </w:t>
      </w:r>
      <w:r>
        <w:rPr>
          <w:rFonts w:ascii="宋体" w:hAnsi="宋体" w:eastAsia="宋体" w:cs="宋体"/>
          <w:spacing w:val="11"/>
          <w:sz w:val="20"/>
          <w:szCs w:val="20"/>
        </w:rPr>
        <w:t>学</w:t>
      </w:r>
      <w:r>
        <w:rPr>
          <w:rFonts w:ascii="宋体" w:hAnsi="宋体" w:eastAsia="宋体" w:cs="宋体"/>
          <w:spacing w:val="9"/>
          <w:sz w:val="20"/>
          <w:szCs w:val="20"/>
        </w:rPr>
        <w:t>院提出申请，经学院审核，并签署推荐意见后，报人事处。</w:t>
      </w:r>
    </w:p>
    <w:p>
      <w:pPr>
        <w:spacing w:line="224" w:lineRule="auto"/>
        <w:ind w:left="427"/>
        <w:outlineLvl w:val="9"/>
        <w:rPr>
          <w:rFonts w:ascii="宋体" w:hAnsi="宋体" w:eastAsia="宋体" w:cs="宋体"/>
          <w:sz w:val="20"/>
          <w:szCs w:val="20"/>
        </w:rPr>
      </w:pPr>
      <w:bookmarkStart w:id="3975" w:name="_Toc9218"/>
      <w:bookmarkStart w:id="3976" w:name="_Toc27125"/>
      <w:bookmarkStart w:id="3977" w:name="_Toc123119134"/>
      <w:r>
        <w:rPr>
          <w:rFonts w:ascii="宋体" w:hAnsi="宋体" w:eastAsia="宋体" w:cs="宋体"/>
          <w:spacing w:val="16"/>
          <w:sz w:val="20"/>
          <w:szCs w:val="20"/>
        </w:rPr>
        <w:t>第</w:t>
      </w:r>
      <w:r>
        <w:rPr>
          <w:rFonts w:ascii="宋体" w:hAnsi="宋体" w:eastAsia="宋体" w:cs="宋体"/>
          <w:spacing w:val="9"/>
          <w:sz w:val="20"/>
          <w:szCs w:val="20"/>
        </w:rPr>
        <w:t>十二条 人事处会同教务处、科研处等相关部门对推荐材料进行初审。</w:t>
      </w:r>
      <w:bookmarkEnd w:id="3975"/>
      <w:bookmarkEnd w:id="3976"/>
      <w:bookmarkEnd w:id="3977"/>
    </w:p>
    <w:p>
      <w:pPr>
        <w:spacing w:before="118" w:line="332" w:lineRule="auto"/>
        <w:ind w:left="9" w:right="52" w:firstLine="418"/>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十三条 学校组织专家评审，对申报人的科研能力、业绩材料等进行综合评价，在符合基本</w:t>
      </w:r>
      <w:r>
        <w:rPr>
          <w:rFonts w:ascii="宋体" w:hAnsi="宋体" w:eastAsia="宋体" w:cs="宋体"/>
          <w:sz w:val="20"/>
          <w:szCs w:val="20"/>
        </w:rPr>
        <w:t xml:space="preserve"> </w:t>
      </w:r>
      <w:r>
        <w:rPr>
          <w:rFonts w:ascii="宋体" w:hAnsi="宋体" w:eastAsia="宋体" w:cs="宋体"/>
          <w:spacing w:val="15"/>
          <w:sz w:val="20"/>
          <w:szCs w:val="20"/>
        </w:rPr>
        <w:t>条</w:t>
      </w:r>
      <w:r>
        <w:rPr>
          <w:rFonts w:ascii="宋体" w:hAnsi="宋体" w:eastAsia="宋体" w:cs="宋体"/>
          <w:spacing w:val="8"/>
          <w:sz w:val="20"/>
          <w:szCs w:val="20"/>
        </w:rPr>
        <w:t>件的人选中择优确定入选名单。</w:t>
      </w:r>
    </w:p>
    <w:p>
      <w:pPr>
        <w:spacing w:before="1" w:line="332" w:lineRule="auto"/>
        <w:ind w:left="11" w:right="103" w:firstLine="415"/>
        <w:outlineLvl w:val="9"/>
        <w:rPr>
          <w:rFonts w:ascii="宋体" w:hAnsi="宋体" w:eastAsia="宋体" w:cs="宋体"/>
          <w:sz w:val="20"/>
          <w:szCs w:val="20"/>
        </w:rPr>
      </w:pPr>
      <w:r>
        <w:rPr>
          <w:rFonts w:ascii="宋体" w:hAnsi="宋体" w:eastAsia="宋体" w:cs="宋体"/>
          <w:spacing w:val="14"/>
          <w:sz w:val="20"/>
          <w:szCs w:val="20"/>
        </w:rPr>
        <w:t>第</w:t>
      </w:r>
      <w:r>
        <w:rPr>
          <w:rFonts w:ascii="宋体" w:hAnsi="宋体" w:eastAsia="宋体" w:cs="宋体"/>
          <w:spacing w:val="10"/>
          <w:sz w:val="20"/>
          <w:szCs w:val="20"/>
        </w:rPr>
        <w:t>十</w:t>
      </w:r>
      <w:r>
        <w:rPr>
          <w:rFonts w:ascii="宋体" w:hAnsi="宋体" w:eastAsia="宋体" w:cs="宋体"/>
          <w:spacing w:val="7"/>
          <w:sz w:val="20"/>
          <w:szCs w:val="20"/>
        </w:rPr>
        <w:t>四条 评审通过人员名单经学校研究批准后，在校园网公示 5 个工作日，公示无异议后，</w:t>
      </w:r>
      <w:r>
        <w:rPr>
          <w:rFonts w:ascii="宋体" w:hAnsi="宋体" w:eastAsia="宋体" w:cs="宋体"/>
          <w:sz w:val="20"/>
          <w:szCs w:val="20"/>
        </w:rPr>
        <w:t xml:space="preserve"> </w:t>
      </w:r>
      <w:r>
        <w:rPr>
          <w:rFonts w:ascii="宋体" w:hAnsi="宋体" w:eastAsia="宋体" w:cs="宋体"/>
          <w:spacing w:val="9"/>
          <w:sz w:val="20"/>
          <w:szCs w:val="20"/>
        </w:rPr>
        <w:t>学</w:t>
      </w:r>
      <w:r>
        <w:rPr>
          <w:rFonts w:ascii="宋体" w:hAnsi="宋体" w:eastAsia="宋体" w:cs="宋体"/>
          <w:spacing w:val="6"/>
          <w:sz w:val="20"/>
          <w:szCs w:val="20"/>
        </w:rPr>
        <w:t>校正式下文。</w:t>
      </w:r>
    </w:p>
    <w:p>
      <w:pPr>
        <w:spacing w:before="1" w:line="226" w:lineRule="auto"/>
        <w:ind w:left="3449"/>
        <w:outlineLvl w:val="9"/>
        <w:rPr>
          <w:rFonts w:ascii="宋体" w:hAnsi="宋体" w:eastAsia="宋体" w:cs="宋体"/>
          <w:sz w:val="20"/>
          <w:szCs w:val="20"/>
        </w:rPr>
      </w:pPr>
      <w:bookmarkStart w:id="3978" w:name="_Toc31797"/>
      <w:bookmarkStart w:id="3979" w:name="_Toc558"/>
      <w:bookmarkStart w:id="3980" w:name="_Toc123119135"/>
      <w:r>
        <w:rPr>
          <w:rFonts w:ascii="宋体" w:hAnsi="宋体" w:eastAsia="宋体" w:cs="宋体"/>
          <w:spacing w:val="9"/>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聘期待遇与任务</w:t>
      </w:r>
      <w:bookmarkEnd w:id="3978"/>
      <w:bookmarkEnd w:id="3979"/>
      <w:bookmarkEnd w:id="3980"/>
    </w:p>
    <w:p>
      <w:pPr>
        <w:spacing w:before="115" w:line="332" w:lineRule="auto"/>
        <w:ind w:left="7" w:right="52" w:firstLine="420"/>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十五条 支持周期内，学校为舜耕人才入选人员提供专项资助津贴，舜耕学者特聘教授、舜</w:t>
      </w:r>
      <w:r>
        <w:rPr>
          <w:rFonts w:ascii="宋体" w:hAnsi="宋体" w:eastAsia="宋体" w:cs="宋体"/>
          <w:sz w:val="20"/>
          <w:szCs w:val="20"/>
        </w:rPr>
        <w:t xml:space="preserve"> </w:t>
      </w:r>
      <w:r>
        <w:rPr>
          <w:rFonts w:ascii="宋体" w:hAnsi="宋体" w:eastAsia="宋体" w:cs="宋体"/>
          <w:spacing w:val="6"/>
          <w:sz w:val="20"/>
          <w:szCs w:val="20"/>
        </w:rPr>
        <w:t>耕学者后备人</w:t>
      </w:r>
      <w:r>
        <w:rPr>
          <w:rFonts w:ascii="宋体" w:hAnsi="宋体" w:eastAsia="宋体" w:cs="宋体"/>
          <w:spacing w:val="4"/>
          <w:sz w:val="20"/>
          <w:szCs w:val="20"/>
        </w:rPr>
        <w:t>选</w:t>
      </w:r>
      <w:r>
        <w:rPr>
          <w:rFonts w:ascii="宋体" w:hAnsi="宋体" w:eastAsia="宋体" w:cs="宋体"/>
          <w:spacing w:val="3"/>
          <w:sz w:val="20"/>
          <w:szCs w:val="20"/>
        </w:rPr>
        <w:t>、青年舜耕学者资助津贴分别为 3000 元/月、2000 元/月、1000 元/月。</w:t>
      </w:r>
    </w:p>
    <w:p>
      <w:pPr>
        <w:spacing w:before="1" w:line="332" w:lineRule="auto"/>
        <w:ind w:left="11" w:right="49" w:firstLine="415"/>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十六条 支持周期内，入选者应积极参与学科建设、平台建设和学术团队建设，开展国内外</w:t>
      </w:r>
      <w:r>
        <w:rPr>
          <w:rFonts w:ascii="宋体" w:hAnsi="宋体" w:eastAsia="宋体" w:cs="宋体"/>
          <w:sz w:val="20"/>
          <w:szCs w:val="20"/>
        </w:rPr>
        <w:t xml:space="preserve"> </w:t>
      </w:r>
      <w:r>
        <w:rPr>
          <w:rFonts w:ascii="宋体" w:hAnsi="宋体" w:eastAsia="宋体" w:cs="宋体"/>
          <w:spacing w:val="9"/>
          <w:sz w:val="20"/>
          <w:szCs w:val="20"/>
        </w:rPr>
        <w:t>学术交流，在高水平学术会议上做主题报告或承办高水平学术会议，提升本学科在国内、国际学</w:t>
      </w:r>
      <w:r>
        <w:rPr>
          <w:rFonts w:ascii="宋体" w:hAnsi="宋体" w:eastAsia="宋体" w:cs="宋体"/>
          <w:spacing w:val="2"/>
          <w:sz w:val="20"/>
          <w:szCs w:val="20"/>
        </w:rPr>
        <w:t>术</w:t>
      </w:r>
      <w:r>
        <w:rPr>
          <w:rFonts w:ascii="宋体" w:hAnsi="宋体" w:eastAsia="宋体" w:cs="宋体"/>
          <w:sz w:val="20"/>
          <w:szCs w:val="20"/>
        </w:rPr>
        <w:t xml:space="preserve"> </w:t>
      </w:r>
      <w:r>
        <w:rPr>
          <w:rFonts w:ascii="宋体" w:hAnsi="宋体" w:eastAsia="宋体" w:cs="宋体"/>
          <w:spacing w:val="9"/>
          <w:sz w:val="20"/>
          <w:szCs w:val="20"/>
        </w:rPr>
        <w:t>界的影响力，且需完成如下教学和科研任务</w:t>
      </w:r>
      <w:r>
        <w:rPr>
          <w:rFonts w:ascii="宋体" w:hAnsi="宋体" w:eastAsia="宋体" w:cs="宋体"/>
          <w:spacing w:val="5"/>
          <w:sz w:val="20"/>
          <w:szCs w:val="20"/>
        </w:rPr>
        <w:t>：</w:t>
      </w:r>
    </w:p>
    <w:p>
      <w:pPr>
        <w:spacing w:before="1" w:line="226" w:lineRule="auto"/>
        <w:ind w:left="437"/>
        <w:outlineLvl w:val="9"/>
        <w:rPr>
          <w:rFonts w:ascii="宋体" w:hAnsi="宋体" w:eastAsia="宋体" w:cs="宋体"/>
          <w:sz w:val="20"/>
          <w:szCs w:val="20"/>
        </w:rPr>
      </w:pPr>
      <w:bookmarkStart w:id="3981" w:name="_Toc10758"/>
      <w:bookmarkStart w:id="3982" w:name="_Toc6195"/>
      <w:bookmarkStart w:id="3983" w:name="_Toc123119136"/>
      <w:r>
        <w:rPr>
          <w:rFonts w:ascii="宋体" w:hAnsi="宋体" w:eastAsia="宋体" w:cs="宋体"/>
          <w:spacing w:val="7"/>
          <w:sz w:val="20"/>
          <w:szCs w:val="20"/>
        </w:rPr>
        <w:t>( 一) 舜耕学者特聘教</w:t>
      </w:r>
      <w:r>
        <w:rPr>
          <w:rFonts w:ascii="宋体" w:hAnsi="宋体" w:eastAsia="宋体" w:cs="宋体"/>
          <w:spacing w:val="6"/>
          <w:sz w:val="20"/>
          <w:szCs w:val="20"/>
        </w:rPr>
        <w:t>授</w:t>
      </w:r>
      <w:bookmarkEnd w:id="3981"/>
      <w:bookmarkEnd w:id="3982"/>
      <w:bookmarkEnd w:id="3983"/>
    </w:p>
    <w:p>
      <w:pPr>
        <w:spacing w:before="114" w:line="332" w:lineRule="auto"/>
        <w:ind w:left="430" w:right="1500" w:firstLine="12"/>
        <w:outlineLvl w:val="9"/>
        <w:rPr>
          <w:rFonts w:ascii="宋体" w:hAnsi="宋体" w:eastAsia="宋体" w:cs="宋体"/>
          <w:sz w:val="20"/>
          <w:szCs w:val="20"/>
        </w:rPr>
      </w:pPr>
      <w:r>
        <w:rPr>
          <w:rFonts w:ascii="宋体" w:hAnsi="宋体" w:eastAsia="宋体" w:cs="宋体"/>
          <w:spacing w:val="18"/>
          <w:sz w:val="20"/>
          <w:szCs w:val="20"/>
        </w:rPr>
        <w:t>1</w:t>
      </w:r>
      <w:r>
        <w:rPr>
          <w:rFonts w:ascii="宋体" w:hAnsi="宋体" w:eastAsia="宋体" w:cs="宋体"/>
          <w:spacing w:val="16"/>
          <w:sz w:val="20"/>
          <w:szCs w:val="20"/>
        </w:rPr>
        <w:t>.</w:t>
      </w:r>
      <w:r>
        <w:rPr>
          <w:rFonts w:ascii="宋体" w:hAnsi="宋体" w:eastAsia="宋体" w:cs="宋体"/>
          <w:spacing w:val="9"/>
          <w:sz w:val="20"/>
          <w:szCs w:val="20"/>
        </w:rPr>
        <w:t>坚持每年为本科生授课，且近三年年度教学考核等次均在合格以上。</w:t>
      </w:r>
      <w:r>
        <w:rPr>
          <w:rFonts w:ascii="宋体" w:hAnsi="宋体" w:eastAsia="宋体" w:cs="宋体"/>
          <w:sz w:val="20"/>
          <w:szCs w:val="20"/>
        </w:rPr>
        <w:t xml:space="preserve">      </w:t>
      </w:r>
      <w:r>
        <w:rPr>
          <w:rFonts w:ascii="宋体" w:hAnsi="宋体" w:eastAsia="宋体" w:cs="宋体"/>
          <w:spacing w:val="10"/>
          <w:sz w:val="20"/>
          <w:szCs w:val="20"/>
        </w:rPr>
        <w:t>2</w:t>
      </w:r>
      <w:r>
        <w:rPr>
          <w:rFonts w:ascii="宋体" w:hAnsi="宋体" w:eastAsia="宋体" w:cs="宋体"/>
          <w:spacing w:val="7"/>
          <w:sz w:val="20"/>
          <w:szCs w:val="20"/>
        </w:rPr>
        <w:t>.科研业绩成果 (须完成下列第 (1) 项，以及 (2)、(3)、(4) 中的任一项)</w:t>
      </w:r>
    </w:p>
    <w:p>
      <w:pPr>
        <w:spacing w:before="1" w:line="332" w:lineRule="auto"/>
        <w:ind w:left="17" w:right="50" w:firstLine="420"/>
        <w:outlineLvl w:val="9"/>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3"/>
          <w:sz w:val="20"/>
          <w:szCs w:val="20"/>
        </w:rPr>
        <w:t>1) 新增主持二类及以上科研项目或教育部科研课题；或新增主持省部级以上重点科研课题</w:t>
      </w:r>
      <w:r>
        <w:rPr>
          <w:rFonts w:ascii="宋体" w:hAnsi="宋体" w:eastAsia="宋体" w:cs="宋体"/>
          <w:sz w:val="20"/>
          <w:szCs w:val="20"/>
        </w:rPr>
        <w:t xml:space="preserve"> </w:t>
      </w:r>
      <w:r>
        <w:rPr>
          <w:rFonts w:ascii="宋体" w:hAnsi="宋体" w:eastAsia="宋体" w:cs="宋体"/>
          <w:spacing w:val="9"/>
          <w:sz w:val="20"/>
          <w:szCs w:val="20"/>
        </w:rPr>
        <w:t>(不含教育厅项目) ；或新增主持一类教研项目；或新增主持经学校认可的重大横向科研项目</w:t>
      </w:r>
      <w:r>
        <w:rPr>
          <w:rFonts w:ascii="宋体" w:hAnsi="宋体" w:eastAsia="宋体" w:cs="宋体"/>
          <w:spacing w:val="6"/>
          <w:sz w:val="20"/>
          <w:szCs w:val="20"/>
        </w:rPr>
        <w:t>。</w:t>
      </w:r>
    </w:p>
    <w:p>
      <w:pPr>
        <w:spacing w:before="1" w:line="332" w:lineRule="auto"/>
        <w:ind w:left="7" w:right="49" w:firstLine="430"/>
        <w:outlineLvl w:val="9"/>
        <w:rPr>
          <w:rFonts w:ascii="宋体" w:hAnsi="宋体" w:eastAsia="宋体" w:cs="宋体"/>
          <w:sz w:val="20"/>
          <w:szCs w:val="20"/>
        </w:rPr>
      </w:pPr>
      <w:r>
        <w:rPr>
          <w:rFonts w:ascii="宋体" w:hAnsi="宋体" w:eastAsia="宋体" w:cs="宋体"/>
          <w:spacing w:val="14"/>
          <w:sz w:val="20"/>
          <w:szCs w:val="20"/>
        </w:rPr>
        <w:t xml:space="preserve">(2) </w:t>
      </w:r>
      <w:r>
        <w:rPr>
          <w:rFonts w:ascii="宋体" w:hAnsi="宋体" w:eastAsia="宋体" w:cs="宋体"/>
          <w:spacing w:val="11"/>
          <w:sz w:val="20"/>
          <w:szCs w:val="20"/>
        </w:rPr>
        <w:t>新</w:t>
      </w:r>
      <w:r>
        <w:rPr>
          <w:rFonts w:ascii="宋体" w:hAnsi="宋体" w:eastAsia="宋体" w:cs="宋体"/>
          <w:spacing w:val="7"/>
          <w:sz w:val="20"/>
          <w:szCs w:val="20"/>
        </w:rPr>
        <w:t>增第一作者或通讯作者 (每篇文章仅限一人次使用，下同) 发表本学科高水平论文 (专</w:t>
      </w:r>
      <w:r>
        <w:rPr>
          <w:rFonts w:ascii="宋体" w:hAnsi="宋体" w:eastAsia="宋体" w:cs="宋体"/>
          <w:sz w:val="20"/>
          <w:szCs w:val="20"/>
        </w:rPr>
        <w:t xml:space="preserve"> </w:t>
      </w:r>
      <w:r>
        <w:rPr>
          <w:rFonts w:ascii="宋体" w:hAnsi="宋体" w:eastAsia="宋体" w:cs="宋体"/>
          <w:spacing w:val="16"/>
          <w:sz w:val="20"/>
          <w:szCs w:val="20"/>
        </w:rPr>
        <w:t>著、</w:t>
      </w:r>
      <w:r>
        <w:rPr>
          <w:rFonts w:ascii="宋体" w:hAnsi="宋体" w:eastAsia="宋体" w:cs="宋体"/>
          <w:spacing w:val="14"/>
          <w:sz w:val="20"/>
          <w:szCs w:val="20"/>
        </w:rPr>
        <w:t>国</w:t>
      </w:r>
      <w:r>
        <w:rPr>
          <w:rFonts w:ascii="宋体" w:hAnsi="宋体" w:eastAsia="宋体" w:cs="宋体"/>
          <w:spacing w:val="8"/>
          <w:sz w:val="20"/>
          <w:szCs w:val="20"/>
        </w:rPr>
        <w:t>家级规划教材) ，或新增以第一完成人身份在科研成果转化方面 (专利转化、制定标准、咨</w:t>
      </w:r>
      <w:r>
        <w:rPr>
          <w:rFonts w:ascii="宋体" w:hAnsi="宋体" w:eastAsia="宋体" w:cs="宋体"/>
          <w:sz w:val="20"/>
          <w:szCs w:val="20"/>
        </w:rPr>
        <w:t xml:space="preserve"> </w:t>
      </w:r>
      <w:r>
        <w:rPr>
          <w:rFonts w:ascii="宋体" w:hAnsi="宋体" w:eastAsia="宋体" w:cs="宋体"/>
          <w:spacing w:val="14"/>
          <w:sz w:val="20"/>
          <w:szCs w:val="20"/>
        </w:rPr>
        <w:t>询</w:t>
      </w:r>
      <w:r>
        <w:rPr>
          <w:rFonts w:ascii="宋体" w:hAnsi="宋体" w:eastAsia="宋体" w:cs="宋体"/>
          <w:spacing w:val="9"/>
          <w:sz w:val="20"/>
          <w:szCs w:val="20"/>
        </w:rPr>
        <w:t>报告被采纳等) 取得突出业绩，经专家鉴定达到省内领先或国内先进水平。</w:t>
      </w:r>
    </w:p>
    <w:p>
      <w:pPr>
        <w:spacing w:before="1" w:line="332" w:lineRule="auto"/>
        <w:ind w:left="9" w:right="47" w:firstLine="428"/>
        <w:outlineLvl w:val="9"/>
        <w:rPr>
          <w:rFonts w:ascii="宋体" w:hAnsi="宋体" w:eastAsia="宋体" w:cs="宋体"/>
          <w:sz w:val="20"/>
          <w:szCs w:val="20"/>
        </w:rPr>
      </w:pPr>
      <w:r>
        <w:rPr>
          <w:rFonts w:ascii="宋体" w:hAnsi="宋体" w:eastAsia="宋体" w:cs="宋体"/>
          <w:spacing w:val="14"/>
          <w:sz w:val="20"/>
          <w:szCs w:val="20"/>
        </w:rPr>
        <w:t>(3) 获</w:t>
      </w:r>
      <w:r>
        <w:rPr>
          <w:rFonts w:ascii="宋体" w:hAnsi="宋体" w:eastAsia="宋体" w:cs="宋体"/>
          <w:spacing w:val="7"/>
          <w:sz w:val="20"/>
          <w:szCs w:val="20"/>
        </w:rPr>
        <w:t>国家级科研成果奖或国家级教学成果奖；或省部级科研成果一等奖 (限前 3 名)、二等</w:t>
      </w:r>
      <w:r>
        <w:rPr>
          <w:rFonts w:ascii="宋体" w:hAnsi="宋体" w:eastAsia="宋体" w:cs="宋体"/>
          <w:sz w:val="20"/>
          <w:szCs w:val="20"/>
        </w:rPr>
        <w:t xml:space="preserve"> </w:t>
      </w:r>
      <w:r>
        <w:rPr>
          <w:rFonts w:ascii="宋体" w:hAnsi="宋体" w:eastAsia="宋体" w:cs="宋体"/>
          <w:spacing w:val="-2"/>
          <w:sz w:val="20"/>
          <w:szCs w:val="20"/>
        </w:rPr>
        <w:t>奖 (限前 2 名) ，三等奖 (限第 1 名)；或省部级教学成果特等奖 (限第 1 名</w:t>
      </w:r>
      <w:r>
        <w:rPr>
          <w:rFonts w:ascii="宋体" w:hAnsi="宋体" w:eastAsia="宋体" w:cs="宋体"/>
          <w:sz w:val="20"/>
          <w:szCs w:val="20"/>
        </w:rPr>
        <w:t>)。</w:t>
      </w:r>
    </w:p>
    <w:p>
      <w:pPr>
        <w:spacing w:before="1" w:line="226"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4</w:t>
      </w:r>
      <w:r>
        <w:rPr>
          <w:rFonts w:ascii="宋体" w:hAnsi="宋体" w:eastAsia="宋体" w:cs="宋体"/>
          <w:spacing w:val="11"/>
          <w:sz w:val="20"/>
          <w:szCs w:val="20"/>
        </w:rPr>
        <w:t>) 作为主持人获批厅级以上科研平台或科研团队；或获批省级及以上一流专业建设点。</w:t>
      </w:r>
    </w:p>
    <w:p>
      <w:pPr>
        <w:spacing w:before="114" w:line="227" w:lineRule="auto"/>
        <w:ind w:left="437"/>
        <w:outlineLvl w:val="9"/>
        <w:rPr>
          <w:rFonts w:ascii="宋体" w:hAnsi="宋体" w:eastAsia="宋体" w:cs="宋体"/>
          <w:sz w:val="20"/>
          <w:szCs w:val="20"/>
        </w:rPr>
      </w:pPr>
      <w:bookmarkStart w:id="3984" w:name="_Toc9894"/>
      <w:bookmarkStart w:id="3985" w:name="_Toc17511"/>
      <w:bookmarkStart w:id="3986" w:name="_Toc123119137"/>
      <w:r>
        <w:rPr>
          <w:rFonts w:ascii="宋体" w:hAnsi="宋体" w:eastAsia="宋体" w:cs="宋体"/>
          <w:spacing w:val="16"/>
          <w:sz w:val="20"/>
          <w:szCs w:val="20"/>
        </w:rPr>
        <w:t>(二) 舜耕学者后备人</w:t>
      </w:r>
      <w:r>
        <w:rPr>
          <w:rFonts w:ascii="宋体" w:hAnsi="宋体" w:eastAsia="宋体" w:cs="宋体"/>
          <w:spacing w:val="14"/>
          <w:sz w:val="20"/>
          <w:szCs w:val="20"/>
        </w:rPr>
        <w:t>选</w:t>
      </w:r>
      <w:bookmarkEnd w:id="3984"/>
      <w:bookmarkEnd w:id="3985"/>
      <w:bookmarkEnd w:id="3986"/>
    </w:p>
    <w:p>
      <w:pPr>
        <w:spacing w:before="115" w:line="332" w:lineRule="auto"/>
        <w:ind w:left="430" w:right="1500" w:firstLine="12"/>
        <w:outlineLvl w:val="9"/>
        <w:rPr>
          <w:rFonts w:ascii="宋体" w:hAnsi="宋体" w:eastAsia="宋体" w:cs="宋体"/>
          <w:sz w:val="20"/>
          <w:szCs w:val="20"/>
        </w:rPr>
      </w:pPr>
      <w:r>
        <w:rPr>
          <w:rFonts w:ascii="宋体" w:hAnsi="宋体" w:eastAsia="宋体" w:cs="宋体"/>
          <w:spacing w:val="18"/>
          <w:sz w:val="20"/>
          <w:szCs w:val="20"/>
        </w:rPr>
        <w:t>1</w:t>
      </w:r>
      <w:r>
        <w:rPr>
          <w:rFonts w:ascii="宋体" w:hAnsi="宋体" w:eastAsia="宋体" w:cs="宋体"/>
          <w:spacing w:val="17"/>
          <w:sz w:val="20"/>
          <w:szCs w:val="20"/>
        </w:rPr>
        <w:t>.</w:t>
      </w:r>
      <w:r>
        <w:rPr>
          <w:rFonts w:ascii="宋体" w:hAnsi="宋体" w:eastAsia="宋体" w:cs="宋体"/>
          <w:spacing w:val="9"/>
          <w:sz w:val="20"/>
          <w:szCs w:val="20"/>
        </w:rPr>
        <w:t>完成学校额定教学工作量，且年度教学业绩考核等次在合格以上。</w:t>
      </w:r>
      <w:r>
        <w:rPr>
          <w:rFonts w:ascii="宋体" w:hAnsi="宋体" w:eastAsia="宋体" w:cs="宋体"/>
          <w:sz w:val="20"/>
          <w:szCs w:val="20"/>
        </w:rPr>
        <w:t xml:space="preserve">        </w:t>
      </w:r>
      <w:r>
        <w:rPr>
          <w:rFonts w:ascii="宋体" w:hAnsi="宋体" w:eastAsia="宋体" w:cs="宋体"/>
          <w:spacing w:val="10"/>
          <w:sz w:val="20"/>
          <w:szCs w:val="20"/>
        </w:rPr>
        <w:t>2</w:t>
      </w:r>
      <w:r>
        <w:rPr>
          <w:rFonts w:ascii="宋体" w:hAnsi="宋体" w:eastAsia="宋体" w:cs="宋体"/>
          <w:spacing w:val="7"/>
          <w:sz w:val="20"/>
          <w:szCs w:val="20"/>
        </w:rPr>
        <w:t>.科研业绩成果 (须完成下列第 (1) 项，以及 (2)、(3)、(4) 中的任一项)</w:t>
      </w:r>
    </w:p>
    <w:p>
      <w:pPr>
        <w:spacing w:line="332" w:lineRule="auto"/>
        <w:ind w:left="10" w:firstLine="427"/>
        <w:outlineLvl w:val="9"/>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10"/>
          <w:sz w:val="20"/>
          <w:szCs w:val="20"/>
        </w:rPr>
        <w:t xml:space="preserve"> </w:t>
      </w:r>
      <w:r>
        <w:rPr>
          <w:rFonts w:ascii="宋体" w:hAnsi="宋体" w:eastAsia="宋体" w:cs="宋体"/>
          <w:spacing w:val="6"/>
          <w:sz w:val="20"/>
          <w:szCs w:val="20"/>
        </w:rPr>
        <w:t>新增主持省部级以上科研课题(不含教育厅项目)；或新增承担一类教研项目(限前 2 名)；</w:t>
      </w:r>
      <w:r>
        <w:rPr>
          <w:rFonts w:ascii="宋体" w:hAnsi="宋体" w:eastAsia="宋体" w:cs="宋体"/>
          <w:sz w:val="20"/>
          <w:szCs w:val="20"/>
        </w:rPr>
        <w:t xml:space="preserve"> </w:t>
      </w:r>
      <w:r>
        <w:rPr>
          <w:rFonts w:ascii="宋体" w:hAnsi="宋体" w:eastAsia="宋体" w:cs="宋体"/>
          <w:spacing w:val="9"/>
          <w:sz w:val="20"/>
          <w:szCs w:val="20"/>
        </w:rPr>
        <w:t>或新增主持经学校认可的重点横向科研项目</w:t>
      </w:r>
      <w:r>
        <w:rPr>
          <w:rFonts w:ascii="宋体" w:hAnsi="宋体" w:eastAsia="宋体" w:cs="宋体"/>
          <w:spacing w:val="7"/>
          <w:sz w:val="20"/>
          <w:szCs w:val="20"/>
        </w:rPr>
        <w:t>。</w:t>
      </w:r>
    </w:p>
    <w:p>
      <w:pPr>
        <w:spacing w:before="1" w:line="332" w:lineRule="auto"/>
        <w:ind w:left="6" w:right="49" w:firstLine="431"/>
        <w:outlineLvl w:val="9"/>
        <w:rPr>
          <w:rFonts w:ascii="宋体" w:hAnsi="宋体" w:eastAsia="宋体" w:cs="宋体"/>
          <w:sz w:val="20"/>
          <w:szCs w:val="20"/>
        </w:rPr>
      </w:pPr>
      <w:r>
        <w:rPr>
          <w:rFonts w:ascii="宋体" w:hAnsi="宋体" w:eastAsia="宋体" w:cs="宋体"/>
          <w:spacing w:val="14"/>
          <w:sz w:val="20"/>
          <w:szCs w:val="20"/>
        </w:rPr>
        <w:t xml:space="preserve">(2) </w:t>
      </w:r>
      <w:r>
        <w:rPr>
          <w:rFonts w:ascii="宋体" w:hAnsi="宋体" w:eastAsia="宋体" w:cs="宋体"/>
          <w:spacing w:val="11"/>
          <w:sz w:val="20"/>
          <w:szCs w:val="20"/>
        </w:rPr>
        <w:t>新</w:t>
      </w:r>
      <w:r>
        <w:rPr>
          <w:rFonts w:ascii="宋体" w:hAnsi="宋体" w:eastAsia="宋体" w:cs="宋体"/>
          <w:spacing w:val="7"/>
          <w:sz w:val="20"/>
          <w:szCs w:val="20"/>
        </w:rPr>
        <w:t>增第一作者或通讯作者 (每篇文章仅限一人次使用，下同) 发表本学科高水平论文 (专</w:t>
      </w:r>
      <w:r>
        <w:rPr>
          <w:rFonts w:ascii="宋体" w:hAnsi="宋体" w:eastAsia="宋体" w:cs="宋体"/>
          <w:sz w:val="20"/>
          <w:szCs w:val="20"/>
        </w:rPr>
        <w:t xml:space="preserve"> </w:t>
      </w:r>
      <w:r>
        <w:rPr>
          <w:rFonts w:ascii="宋体" w:hAnsi="宋体" w:eastAsia="宋体" w:cs="宋体"/>
          <w:spacing w:val="16"/>
          <w:sz w:val="20"/>
          <w:szCs w:val="20"/>
        </w:rPr>
        <w:t>著、</w:t>
      </w:r>
      <w:r>
        <w:rPr>
          <w:rFonts w:ascii="宋体" w:hAnsi="宋体" w:eastAsia="宋体" w:cs="宋体"/>
          <w:spacing w:val="15"/>
          <w:sz w:val="20"/>
          <w:szCs w:val="20"/>
        </w:rPr>
        <w:t>国</w:t>
      </w:r>
      <w:r>
        <w:rPr>
          <w:rFonts w:ascii="宋体" w:hAnsi="宋体" w:eastAsia="宋体" w:cs="宋体"/>
          <w:spacing w:val="8"/>
          <w:sz w:val="20"/>
          <w:szCs w:val="20"/>
        </w:rPr>
        <w:t>家规划教材) ，或新增以第一完成人身份在科研成果转化方面 (专利转化、制定标准、咨询</w:t>
      </w:r>
      <w:r>
        <w:rPr>
          <w:rFonts w:ascii="宋体" w:hAnsi="宋体" w:eastAsia="宋体" w:cs="宋体"/>
          <w:sz w:val="20"/>
          <w:szCs w:val="20"/>
        </w:rPr>
        <w:t xml:space="preserve"> </w:t>
      </w:r>
      <w:r>
        <w:rPr>
          <w:rFonts w:ascii="宋体" w:hAnsi="宋体" w:eastAsia="宋体" w:cs="宋体"/>
          <w:spacing w:val="12"/>
          <w:sz w:val="20"/>
          <w:szCs w:val="20"/>
        </w:rPr>
        <w:t>报</w:t>
      </w:r>
      <w:r>
        <w:rPr>
          <w:rFonts w:ascii="宋体" w:hAnsi="宋体" w:eastAsia="宋体" w:cs="宋体"/>
          <w:spacing w:val="9"/>
          <w:sz w:val="20"/>
          <w:szCs w:val="20"/>
        </w:rPr>
        <w:t>告被采纳等) 取得突出业绩，经专家鉴定达到破格申报教授的水平。</w:t>
      </w:r>
    </w:p>
    <w:p>
      <w:pPr>
        <w:spacing w:before="1" w:line="226" w:lineRule="auto"/>
        <w:ind w:left="437"/>
        <w:outlineLvl w:val="9"/>
        <w:rPr>
          <w:rFonts w:ascii="宋体" w:hAnsi="宋体" w:eastAsia="宋体" w:cs="宋体"/>
          <w:sz w:val="20"/>
          <w:szCs w:val="20"/>
        </w:rPr>
      </w:pPr>
      <w:r>
        <w:rPr>
          <w:rFonts w:ascii="宋体" w:hAnsi="宋体" w:eastAsia="宋体" w:cs="宋体"/>
          <w:spacing w:val="24"/>
          <w:sz w:val="20"/>
          <w:szCs w:val="20"/>
        </w:rPr>
        <w:t>(3</w:t>
      </w:r>
      <w:r>
        <w:rPr>
          <w:rFonts w:ascii="宋体" w:hAnsi="宋体" w:eastAsia="宋体" w:cs="宋体"/>
          <w:spacing w:val="21"/>
          <w:sz w:val="20"/>
          <w:szCs w:val="20"/>
        </w:rPr>
        <w:t>)</w:t>
      </w:r>
      <w:r>
        <w:rPr>
          <w:rFonts w:ascii="宋体" w:hAnsi="宋体" w:eastAsia="宋体" w:cs="宋体"/>
          <w:spacing w:val="12"/>
          <w:sz w:val="20"/>
          <w:szCs w:val="20"/>
        </w:rPr>
        <w:t xml:space="preserve"> 获国家级科研成果奖或国家级教学成果奖；或省部级科研成果一等奖、二等奖 (限前 3</w:t>
      </w:r>
    </w:p>
    <w:p>
      <w:pPr>
        <w:outlineLvl w:val="9"/>
        <w:sectPr>
          <w:headerReference r:id="rId525" w:type="default"/>
          <w:footerReference r:id="rId526" w:type="default"/>
          <w:pgSz w:w="11906" w:h="16839"/>
          <w:pgMar w:top="1132" w:right="1389" w:bottom="1151" w:left="1473" w:header="882" w:footer="991" w:gutter="0"/>
          <w:cols w:space="720" w:num="1"/>
        </w:sectPr>
      </w:pPr>
    </w:p>
    <w:p>
      <w:pPr>
        <w:spacing w:line="349"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2"/>
          <w:sz w:val="20"/>
          <w:szCs w:val="20"/>
        </w:rPr>
        <w:t>名)，三</w:t>
      </w:r>
      <w:r>
        <w:rPr>
          <w:rFonts w:ascii="宋体" w:hAnsi="宋体" w:eastAsia="宋体" w:cs="宋体"/>
          <w:spacing w:val="1"/>
          <w:sz w:val="20"/>
          <w:szCs w:val="20"/>
        </w:rPr>
        <w:t>等奖 (限第 2 名)；或省部级教学成果特等奖 (限前 2 名)、一等奖 (限第 1 名)。</w:t>
      </w:r>
    </w:p>
    <w:p>
      <w:pPr>
        <w:spacing w:before="115" w:line="332" w:lineRule="auto"/>
        <w:ind w:left="7" w:right="136" w:firstLine="430"/>
        <w:outlineLvl w:val="9"/>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3"/>
          <w:sz w:val="20"/>
          <w:szCs w:val="20"/>
        </w:rPr>
        <w:t>4) 作为主持人获批厅级以上科研平台或科研团队；或获批省级一流专业建设点；或参加由</w:t>
      </w:r>
      <w:r>
        <w:rPr>
          <w:rFonts w:ascii="宋体" w:hAnsi="宋体" w:eastAsia="宋体" w:cs="宋体"/>
          <w:sz w:val="20"/>
          <w:szCs w:val="20"/>
        </w:rPr>
        <w:t xml:space="preserve"> </w:t>
      </w:r>
      <w:r>
        <w:rPr>
          <w:rFonts w:ascii="宋体" w:hAnsi="宋体" w:eastAsia="宋体" w:cs="宋体"/>
          <w:spacing w:val="9"/>
          <w:sz w:val="20"/>
          <w:szCs w:val="20"/>
        </w:rPr>
        <w:t>教育部等政府部门主办的教学比赛，获得全国二等奖及以上；或参加中国教育学会或各教指委举</w:t>
      </w:r>
      <w:r>
        <w:rPr>
          <w:rFonts w:ascii="宋体" w:hAnsi="宋体" w:eastAsia="宋体" w:cs="宋体"/>
          <w:spacing w:val="4"/>
          <w:sz w:val="20"/>
          <w:szCs w:val="20"/>
        </w:rPr>
        <w:t>办</w:t>
      </w:r>
      <w:r>
        <w:rPr>
          <w:rFonts w:ascii="宋体" w:hAnsi="宋体" w:eastAsia="宋体" w:cs="宋体"/>
          <w:sz w:val="20"/>
          <w:szCs w:val="20"/>
        </w:rPr>
        <w:t xml:space="preserve"> </w:t>
      </w:r>
      <w:r>
        <w:rPr>
          <w:rFonts w:ascii="宋体" w:hAnsi="宋体" w:eastAsia="宋体" w:cs="宋体"/>
          <w:spacing w:val="20"/>
          <w:sz w:val="20"/>
          <w:szCs w:val="20"/>
        </w:rPr>
        <w:t>的</w:t>
      </w:r>
      <w:r>
        <w:rPr>
          <w:rFonts w:ascii="宋体" w:hAnsi="宋体" w:eastAsia="宋体" w:cs="宋体"/>
          <w:spacing w:val="11"/>
          <w:sz w:val="20"/>
          <w:szCs w:val="20"/>
        </w:rPr>
        <w:t>教学竞赛，获全国一等奖及以上；或以第一指导教师指导学生在“互联网+”大学生创新创业大</w:t>
      </w:r>
      <w:r>
        <w:rPr>
          <w:rFonts w:ascii="宋体" w:hAnsi="宋体" w:eastAsia="宋体" w:cs="宋体"/>
          <w:sz w:val="20"/>
          <w:szCs w:val="20"/>
        </w:rPr>
        <w:t xml:space="preserve"> </w:t>
      </w:r>
      <w:r>
        <w:rPr>
          <w:rFonts w:ascii="宋体" w:hAnsi="宋体" w:eastAsia="宋体" w:cs="宋体"/>
          <w:spacing w:val="12"/>
          <w:sz w:val="20"/>
          <w:szCs w:val="20"/>
        </w:rPr>
        <w:t>赛、挑</w:t>
      </w:r>
      <w:r>
        <w:rPr>
          <w:rFonts w:ascii="宋体" w:hAnsi="宋体" w:eastAsia="宋体" w:cs="宋体"/>
          <w:spacing w:val="8"/>
          <w:sz w:val="20"/>
          <w:szCs w:val="20"/>
        </w:rPr>
        <w:t>战</w:t>
      </w:r>
      <w:r>
        <w:rPr>
          <w:rFonts w:ascii="宋体" w:hAnsi="宋体" w:eastAsia="宋体" w:cs="宋体"/>
          <w:spacing w:val="6"/>
          <w:sz w:val="20"/>
          <w:szCs w:val="20"/>
        </w:rPr>
        <w:t xml:space="preserve">杯大赛获得银奖及以上；或经教务处批准以第一指导教师指导学生参赛获得的其它 </w:t>
      </w:r>
      <w:r>
        <w:rPr>
          <w:rFonts w:ascii="宋体" w:hAnsi="宋体" w:eastAsia="宋体" w:cs="宋体"/>
          <w:sz w:val="20"/>
          <w:szCs w:val="20"/>
        </w:rPr>
        <w:t>A</w:t>
      </w:r>
      <w:r>
        <w:rPr>
          <w:rFonts w:ascii="宋体" w:hAnsi="宋体" w:eastAsia="宋体" w:cs="宋体"/>
          <w:spacing w:val="6"/>
          <w:sz w:val="20"/>
          <w:szCs w:val="20"/>
        </w:rPr>
        <w:t xml:space="preserve"> 类赛</w:t>
      </w:r>
      <w:r>
        <w:rPr>
          <w:rFonts w:ascii="宋体" w:hAnsi="宋体" w:eastAsia="宋体" w:cs="宋体"/>
          <w:sz w:val="20"/>
          <w:szCs w:val="20"/>
        </w:rPr>
        <w:t xml:space="preserve"> </w:t>
      </w:r>
      <w:r>
        <w:rPr>
          <w:rFonts w:ascii="宋体" w:hAnsi="宋体" w:eastAsia="宋体" w:cs="宋体"/>
          <w:spacing w:val="18"/>
          <w:sz w:val="20"/>
          <w:szCs w:val="20"/>
        </w:rPr>
        <w:t>事全</w:t>
      </w:r>
      <w:r>
        <w:rPr>
          <w:rFonts w:ascii="宋体" w:hAnsi="宋体" w:eastAsia="宋体" w:cs="宋体"/>
          <w:spacing w:val="13"/>
          <w:sz w:val="20"/>
          <w:szCs w:val="20"/>
        </w:rPr>
        <w:t>国</w:t>
      </w:r>
      <w:r>
        <w:rPr>
          <w:rFonts w:ascii="宋体" w:hAnsi="宋体" w:eastAsia="宋体" w:cs="宋体"/>
          <w:spacing w:val="9"/>
          <w:sz w:val="20"/>
          <w:szCs w:val="20"/>
        </w:rPr>
        <w:t>一等奖及以上；或以第一指导教师指导学生参加全省师范生技能竞赛获得最高等级奖励。</w:t>
      </w:r>
    </w:p>
    <w:p>
      <w:pPr>
        <w:spacing w:line="226" w:lineRule="auto"/>
        <w:ind w:left="437"/>
        <w:outlineLvl w:val="9"/>
        <w:rPr>
          <w:rFonts w:ascii="宋体" w:hAnsi="宋体" w:eastAsia="宋体" w:cs="宋体"/>
          <w:sz w:val="20"/>
          <w:szCs w:val="20"/>
        </w:rPr>
      </w:pPr>
      <w:bookmarkStart w:id="3987" w:name="_Toc123119138"/>
      <w:bookmarkStart w:id="3988" w:name="_Toc21815"/>
      <w:bookmarkStart w:id="3989" w:name="_Toc9078"/>
      <w:r>
        <w:rPr>
          <w:rFonts w:ascii="宋体" w:hAnsi="宋体" w:eastAsia="宋体" w:cs="宋体"/>
          <w:spacing w:val="17"/>
          <w:sz w:val="20"/>
          <w:szCs w:val="20"/>
        </w:rPr>
        <w:t>(三) 青年舜耕学者</w:t>
      </w:r>
      <w:bookmarkEnd w:id="3987"/>
      <w:bookmarkEnd w:id="3988"/>
      <w:bookmarkEnd w:id="3989"/>
    </w:p>
    <w:p>
      <w:pPr>
        <w:spacing w:before="114" w:line="270" w:lineRule="exact"/>
        <w:ind w:left="443"/>
        <w:outlineLvl w:val="9"/>
        <w:rPr>
          <w:rFonts w:ascii="宋体" w:hAnsi="宋体" w:eastAsia="宋体" w:cs="宋体"/>
          <w:sz w:val="20"/>
          <w:szCs w:val="20"/>
        </w:rPr>
      </w:pPr>
      <w:r>
        <w:rPr>
          <w:rFonts w:ascii="宋体" w:hAnsi="宋体" w:eastAsia="宋体" w:cs="宋体"/>
          <w:spacing w:val="16"/>
          <w:position w:val="1"/>
          <w:sz w:val="20"/>
          <w:szCs w:val="20"/>
        </w:rPr>
        <w:t>1.</w:t>
      </w:r>
      <w:r>
        <w:rPr>
          <w:rFonts w:ascii="宋体" w:hAnsi="宋体" w:eastAsia="宋体" w:cs="宋体"/>
          <w:spacing w:val="9"/>
          <w:position w:val="1"/>
          <w:sz w:val="20"/>
          <w:szCs w:val="20"/>
        </w:rPr>
        <w:t>完</w:t>
      </w:r>
      <w:r>
        <w:rPr>
          <w:rFonts w:ascii="宋体" w:hAnsi="宋体" w:eastAsia="宋体" w:cs="宋体"/>
          <w:spacing w:val="8"/>
          <w:position w:val="1"/>
          <w:sz w:val="20"/>
          <w:szCs w:val="20"/>
        </w:rPr>
        <w:t>成学校额定教学工作量，且年度教学业绩考核等次在合格以上。</w:t>
      </w:r>
    </w:p>
    <w:p>
      <w:pPr>
        <w:spacing w:before="89" w:line="227" w:lineRule="auto"/>
        <w:ind w:left="430"/>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10"/>
          <w:sz w:val="20"/>
          <w:szCs w:val="20"/>
        </w:rPr>
        <w:t>.</w:t>
      </w:r>
      <w:r>
        <w:rPr>
          <w:rFonts w:ascii="宋体" w:hAnsi="宋体" w:eastAsia="宋体" w:cs="宋体"/>
          <w:spacing w:val="7"/>
          <w:sz w:val="20"/>
          <w:szCs w:val="20"/>
        </w:rPr>
        <w:t>科研业绩成果 (须完成下列第 (1) 项，以及 (2)、(3)、(4) 中的任一项)</w:t>
      </w:r>
    </w:p>
    <w:p>
      <w:pPr>
        <w:spacing w:before="115" w:line="332" w:lineRule="auto"/>
        <w:ind w:left="10" w:right="86" w:firstLine="427"/>
        <w:outlineLvl w:val="9"/>
        <w:rPr>
          <w:rFonts w:ascii="宋体" w:hAnsi="宋体" w:eastAsia="宋体" w:cs="宋体"/>
          <w:sz w:val="20"/>
          <w:szCs w:val="20"/>
        </w:rPr>
      </w:pPr>
      <w:r>
        <w:rPr>
          <w:rFonts w:ascii="宋体" w:hAnsi="宋体" w:eastAsia="宋体" w:cs="宋体"/>
          <w:spacing w:val="12"/>
          <w:sz w:val="20"/>
          <w:szCs w:val="20"/>
        </w:rPr>
        <w:t>(1)</w:t>
      </w:r>
      <w:r>
        <w:rPr>
          <w:rFonts w:ascii="宋体" w:hAnsi="宋体" w:eastAsia="宋体" w:cs="宋体"/>
          <w:spacing w:val="10"/>
          <w:sz w:val="20"/>
          <w:szCs w:val="20"/>
        </w:rPr>
        <w:t xml:space="preserve"> </w:t>
      </w:r>
      <w:r>
        <w:rPr>
          <w:rFonts w:ascii="宋体" w:hAnsi="宋体" w:eastAsia="宋体" w:cs="宋体"/>
          <w:spacing w:val="6"/>
          <w:sz w:val="20"/>
          <w:szCs w:val="20"/>
        </w:rPr>
        <w:t>新增主持省部级以上科研课题(不含教育厅项目)；或新增承担一类教研项目(限前 3 名)；</w:t>
      </w:r>
      <w:r>
        <w:rPr>
          <w:rFonts w:ascii="宋体" w:hAnsi="宋体" w:eastAsia="宋体" w:cs="宋体"/>
          <w:sz w:val="20"/>
          <w:szCs w:val="20"/>
        </w:rPr>
        <w:t xml:space="preserve"> </w:t>
      </w:r>
      <w:r>
        <w:rPr>
          <w:rFonts w:ascii="宋体" w:hAnsi="宋体" w:eastAsia="宋体" w:cs="宋体"/>
          <w:spacing w:val="16"/>
          <w:sz w:val="20"/>
          <w:szCs w:val="20"/>
        </w:rPr>
        <w:t>或</w:t>
      </w:r>
      <w:r>
        <w:rPr>
          <w:rFonts w:ascii="宋体" w:hAnsi="宋体" w:eastAsia="宋体" w:cs="宋体"/>
          <w:spacing w:val="14"/>
          <w:sz w:val="20"/>
          <w:szCs w:val="20"/>
        </w:rPr>
        <w:t>新</w:t>
      </w:r>
      <w:r>
        <w:rPr>
          <w:rFonts w:ascii="宋体" w:hAnsi="宋体" w:eastAsia="宋体" w:cs="宋体"/>
          <w:spacing w:val="8"/>
          <w:sz w:val="20"/>
          <w:szCs w:val="20"/>
        </w:rPr>
        <w:t>增主持经学校认可的横向科研项目。</w:t>
      </w:r>
    </w:p>
    <w:p>
      <w:pPr>
        <w:spacing w:before="1" w:line="332" w:lineRule="auto"/>
        <w:ind w:left="6" w:right="135" w:firstLine="430"/>
        <w:outlineLvl w:val="9"/>
        <w:rPr>
          <w:rFonts w:ascii="宋体" w:hAnsi="宋体" w:eastAsia="宋体" w:cs="宋体"/>
          <w:sz w:val="20"/>
          <w:szCs w:val="20"/>
        </w:rPr>
      </w:pPr>
      <w:r>
        <w:rPr>
          <w:rFonts w:ascii="宋体" w:hAnsi="宋体" w:eastAsia="宋体" w:cs="宋体"/>
          <w:spacing w:val="14"/>
          <w:sz w:val="20"/>
          <w:szCs w:val="20"/>
        </w:rPr>
        <w:t xml:space="preserve">(2) </w:t>
      </w:r>
      <w:r>
        <w:rPr>
          <w:rFonts w:ascii="宋体" w:hAnsi="宋体" w:eastAsia="宋体" w:cs="宋体"/>
          <w:spacing w:val="11"/>
          <w:sz w:val="20"/>
          <w:szCs w:val="20"/>
        </w:rPr>
        <w:t>新</w:t>
      </w:r>
      <w:r>
        <w:rPr>
          <w:rFonts w:ascii="宋体" w:hAnsi="宋体" w:eastAsia="宋体" w:cs="宋体"/>
          <w:spacing w:val="7"/>
          <w:sz w:val="20"/>
          <w:szCs w:val="20"/>
        </w:rPr>
        <w:t>增第一作者或通讯作者 (每篇文章仅限一人次使用，下同) 发表本学科高水平论文 (专</w:t>
      </w:r>
      <w:r>
        <w:rPr>
          <w:rFonts w:ascii="宋体" w:hAnsi="宋体" w:eastAsia="宋体" w:cs="宋体"/>
          <w:sz w:val="20"/>
          <w:szCs w:val="20"/>
        </w:rPr>
        <w:t xml:space="preserve"> </w:t>
      </w:r>
      <w:r>
        <w:rPr>
          <w:rFonts w:ascii="宋体" w:hAnsi="宋体" w:eastAsia="宋体" w:cs="宋体"/>
          <w:spacing w:val="16"/>
          <w:sz w:val="20"/>
          <w:szCs w:val="20"/>
        </w:rPr>
        <w:t>著、</w:t>
      </w:r>
      <w:r>
        <w:rPr>
          <w:rFonts w:ascii="宋体" w:hAnsi="宋体" w:eastAsia="宋体" w:cs="宋体"/>
          <w:spacing w:val="14"/>
          <w:sz w:val="20"/>
          <w:szCs w:val="20"/>
        </w:rPr>
        <w:t>国</w:t>
      </w:r>
      <w:r>
        <w:rPr>
          <w:rFonts w:ascii="宋体" w:hAnsi="宋体" w:eastAsia="宋体" w:cs="宋体"/>
          <w:spacing w:val="8"/>
          <w:sz w:val="20"/>
          <w:szCs w:val="20"/>
        </w:rPr>
        <w:t>家级规划教材) ，或新增以第一完成人身份在科研成果 (专利转化、制定标准、咨询报告被</w:t>
      </w:r>
      <w:r>
        <w:rPr>
          <w:rFonts w:ascii="宋体" w:hAnsi="宋体" w:eastAsia="宋体" w:cs="宋体"/>
          <w:sz w:val="20"/>
          <w:szCs w:val="20"/>
        </w:rPr>
        <w:t xml:space="preserve"> </w:t>
      </w:r>
      <w:r>
        <w:rPr>
          <w:rFonts w:ascii="宋体" w:hAnsi="宋体" w:eastAsia="宋体" w:cs="宋体"/>
          <w:spacing w:val="11"/>
          <w:sz w:val="20"/>
          <w:szCs w:val="20"/>
        </w:rPr>
        <w:t>采</w:t>
      </w:r>
      <w:r>
        <w:rPr>
          <w:rFonts w:ascii="宋体" w:hAnsi="宋体" w:eastAsia="宋体" w:cs="宋体"/>
          <w:spacing w:val="9"/>
          <w:sz w:val="20"/>
          <w:szCs w:val="20"/>
        </w:rPr>
        <w:t>纳等) 转化方面取得突出业绩，经专家鉴定达到本专业教授的水平。</w:t>
      </w:r>
    </w:p>
    <w:p>
      <w:pPr>
        <w:spacing w:line="332" w:lineRule="auto"/>
        <w:ind w:left="11" w:right="135" w:firstLine="426"/>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8"/>
          <w:sz w:val="20"/>
          <w:szCs w:val="20"/>
        </w:rPr>
        <w:t>3) 获国家级科研成果奖或国家级教学成果奖；或省部级科研成果二等奖及以上、三等奖 (限</w:t>
      </w:r>
      <w:r>
        <w:rPr>
          <w:rFonts w:ascii="宋体" w:hAnsi="宋体" w:eastAsia="宋体" w:cs="宋体"/>
          <w:sz w:val="20"/>
          <w:szCs w:val="20"/>
        </w:rPr>
        <w:t xml:space="preserve"> </w:t>
      </w:r>
      <w:r>
        <w:rPr>
          <w:rFonts w:ascii="宋体" w:hAnsi="宋体" w:eastAsia="宋体" w:cs="宋体"/>
          <w:spacing w:val="-1"/>
          <w:sz w:val="20"/>
          <w:szCs w:val="20"/>
        </w:rPr>
        <w:t>前 4 名)；或省部级教学成果特等奖 (限</w:t>
      </w:r>
      <w:r>
        <w:rPr>
          <w:rFonts w:ascii="宋体" w:hAnsi="宋体" w:eastAsia="宋体" w:cs="宋体"/>
          <w:sz w:val="20"/>
          <w:szCs w:val="20"/>
        </w:rPr>
        <w:t>前 3 名)、一等奖 (限前 3 名)。</w:t>
      </w:r>
    </w:p>
    <w:p>
      <w:pPr>
        <w:spacing w:before="2" w:line="332" w:lineRule="auto"/>
        <w:ind w:left="6" w:right="38" w:firstLine="430"/>
        <w:outlineLvl w:val="9"/>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3"/>
          <w:sz w:val="20"/>
          <w:szCs w:val="20"/>
        </w:rPr>
        <w:t>4) 参加由教育部等政府部门主办的教学比赛，获得省级二等奖及以上；或参加中国教育学</w:t>
      </w:r>
      <w:r>
        <w:rPr>
          <w:rFonts w:ascii="宋体" w:hAnsi="宋体" w:eastAsia="宋体" w:cs="宋体"/>
          <w:sz w:val="20"/>
          <w:szCs w:val="20"/>
        </w:rPr>
        <w:t xml:space="preserve"> </w:t>
      </w:r>
      <w:r>
        <w:rPr>
          <w:rFonts w:ascii="宋体" w:hAnsi="宋体" w:eastAsia="宋体" w:cs="宋体"/>
          <w:spacing w:val="26"/>
          <w:sz w:val="20"/>
          <w:szCs w:val="20"/>
        </w:rPr>
        <w:t>会</w:t>
      </w:r>
      <w:r>
        <w:rPr>
          <w:rFonts w:ascii="宋体" w:hAnsi="宋体" w:eastAsia="宋体" w:cs="宋体"/>
          <w:spacing w:val="24"/>
          <w:sz w:val="20"/>
          <w:szCs w:val="20"/>
        </w:rPr>
        <w:t>或</w:t>
      </w:r>
      <w:r>
        <w:rPr>
          <w:rFonts w:ascii="宋体" w:hAnsi="宋体" w:eastAsia="宋体" w:cs="宋体"/>
          <w:spacing w:val="13"/>
          <w:sz w:val="20"/>
          <w:szCs w:val="20"/>
        </w:rPr>
        <w:t>各教指委举办的教学竞赛，获全国二等奖及以上；或以第一指导教师指导学生在“互联网+”</w:t>
      </w:r>
      <w:r>
        <w:rPr>
          <w:rFonts w:ascii="宋体" w:hAnsi="宋体" w:eastAsia="宋体" w:cs="宋体"/>
          <w:sz w:val="20"/>
          <w:szCs w:val="20"/>
        </w:rPr>
        <w:t xml:space="preserve"> </w:t>
      </w:r>
      <w:r>
        <w:rPr>
          <w:rFonts w:ascii="宋体" w:hAnsi="宋体" w:eastAsia="宋体" w:cs="宋体"/>
          <w:spacing w:val="9"/>
          <w:sz w:val="20"/>
          <w:szCs w:val="20"/>
        </w:rPr>
        <w:t>大学生创新创业大赛、挑战杯大赛获得铜奖及以上；或经教务处批准以第一指导教师指导学生参</w:t>
      </w:r>
      <w:r>
        <w:rPr>
          <w:rFonts w:ascii="宋体" w:hAnsi="宋体" w:eastAsia="宋体" w:cs="宋体"/>
          <w:spacing w:val="5"/>
          <w:sz w:val="20"/>
          <w:szCs w:val="20"/>
        </w:rPr>
        <w:t>赛</w:t>
      </w:r>
      <w:r>
        <w:rPr>
          <w:rFonts w:ascii="宋体" w:hAnsi="宋体" w:eastAsia="宋体" w:cs="宋体"/>
          <w:sz w:val="20"/>
          <w:szCs w:val="20"/>
        </w:rPr>
        <w:t xml:space="preserve"> </w:t>
      </w:r>
      <w:r>
        <w:rPr>
          <w:rFonts w:ascii="宋体" w:hAnsi="宋体" w:eastAsia="宋体" w:cs="宋体"/>
          <w:spacing w:val="12"/>
          <w:sz w:val="20"/>
          <w:szCs w:val="20"/>
        </w:rPr>
        <w:t>获得的</w:t>
      </w:r>
      <w:r>
        <w:rPr>
          <w:rFonts w:ascii="宋体" w:hAnsi="宋体" w:eastAsia="宋体" w:cs="宋体"/>
          <w:spacing w:val="7"/>
          <w:sz w:val="20"/>
          <w:szCs w:val="20"/>
        </w:rPr>
        <w:t>其</w:t>
      </w:r>
      <w:r>
        <w:rPr>
          <w:rFonts w:ascii="宋体" w:hAnsi="宋体" w:eastAsia="宋体" w:cs="宋体"/>
          <w:spacing w:val="6"/>
          <w:sz w:val="20"/>
          <w:szCs w:val="20"/>
        </w:rPr>
        <w:t xml:space="preserve">它 </w:t>
      </w:r>
      <w:r>
        <w:rPr>
          <w:rFonts w:ascii="宋体" w:hAnsi="宋体" w:eastAsia="宋体" w:cs="宋体"/>
          <w:sz w:val="20"/>
          <w:szCs w:val="20"/>
        </w:rPr>
        <w:t>A</w:t>
      </w:r>
      <w:r>
        <w:rPr>
          <w:rFonts w:ascii="宋体" w:hAnsi="宋体" w:eastAsia="宋体" w:cs="宋体"/>
          <w:spacing w:val="6"/>
          <w:sz w:val="20"/>
          <w:szCs w:val="20"/>
        </w:rPr>
        <w:t xml:space="preserve"> 类赛事全国二等奖及以上；或以第一指导教师指导学生参加全省师范生技能竞赛获得</w:t>
      </w:r>
      <w:r>
        <w:rPr>
          <w:rFonts w:ascii="宋体" w:hAnsi="宋体" w:eastAsia="宋体" w:cs="宋体"/>
          <w:sz w:val="20"/>
          <w:szCs w:val="20"/>
        </w:rPr>
        <w:t xml:space="preserve"> </w:t>
      </w:r>
      <w:r>
        <w:rPr>
          <w:rFonts w:ascii="宋体" w:hAnsi="宋体" w:eastAsia="宋体" w:cs="宋体"/>
          <w:spacing w:val="8"/>
          <w:sz w:val="20"/>
          <w:szCs w:val="20"/>
        </w:rPr>
        <w:t>最</w:t>
      </w:r>
      <w:r>
        <w:rPr>
          <w:rFonts w:ascii="宋体" w:hAnsi="宋体" w:eastAsia="宋体" w:cs="宋体"/>
          <w:spacing w:val="7"/>
          <w:sz w:val="20"/>
          <w:szCs w:val="20"/>
        </w:rPr>
        <w:t>高等级奖励。</w:t>
      </w:r>
    </w:p>
    <w:p>
      <w:pPr>
        <w:spacing w:before="1" w:line="332" w:lineRule="auto"/>
        <w:ind w:left="9" w:right="136" w:firstLine="418"/>
        <w:outlineLvl w:val="9"/>
        <w:rPr>
          <w:rFonts w:ascii="宋体" w:hAnsi="宋体" w:eastAsia="宋体" w:cs="宋体"/>
          <w:sz w:val="20"/>
          <w:szCs w:val="20"/>
        </w:rPr>
      </w:pPr>
      <w:r>
        <w:rPr>
          <w:rFonts w:ascii="宋体" w:hAnsi="宋体" w:eastAsia="宋体" w:cs="宋体"/>
          <w:spacing w:val="10"/>
          <w:sz w:val="20"/>
          <w:szCs w:val="20"/>
        </w:rPr>
        <w:t xml:space="preserve">第十七条 </w:t>
      </w:r>
      <w:r>
        <w:rPr>
          <w:rFonts w:ascii="宋体" w:hAnsi="宋体" w:eastAsia="宋体" w:cs="宋体"/>
          <w:spacing w:val="9"/>
          <w:sz w:val="20"/>
          <w:szCs w:val="20"/>
        </w:rPr>
        <w:t>资</w:t>
      </w:r>
      <w:r>
        <w:rPr>
          <w:rFonts w:ascii="宋体" w:hAnsi="宋体" w:eastAsia="宋体" w:cs="宋体"/>
          <w:spacing w:val="5"/>
          <w:sz w:val="20"/>
          <w:szCs w:val="20"/>
        </w:rPr>
        <w:t>助期内，虽未全部完成科研业绩成果要求 1-4 项任务的任一项，但完成 1-4 项任</w:t>
      </w:r>
      <w:r>
        <w:rPr>
          <w:rFonts w:ascii="宋体" w:hAnsi="宋体" w:eastAsia="宋体" w:cs="宋体"/>
          <w:sz w:val="20"/>
          <w:szCs w:val="20"/>
        </w:rPr>
        <w:t xml:space="preserve"> </w:t>
      </w:r>
      <w:r>
        <w:rPr>
          <w:rFonts w:ascii="宋体" w:hAnsi="宋体" w:eastAsia="宋体" w:cs="宋体"/>
          <w:spacing w:val="18"/>
          <w:sz w:val="20"/>
          <w:szCs w:val="20"/>
        </w:rPr>
        <w:t>务</w:t>
      </w:r>
      <w:r>
        <w:rPr>
          <w:rFonts w:ascii="宋体" w:hAnsi="宋体" w:eastAsia="宋体" w:cs="宋体"/>
          <w:spacing w:val="12"/>
          <w:sz w:val="20"/>
          <w:szCs w:val="20"/>
        </w:rPr>
        <w:t>中</w:t>
      </w:r>
      <w:r>
        <w:rPr>
          <w:rFonts w:ascii="宋体" w:hAnsi="宋体" w:eastAsia="宋体" w:cs="宋体"/>
          <w:spacing w:val="9"/>
          <w:sz w:val="20"/>
          <w:szCs w:val="20"/>
        </w:rPr>
        <w:t>的部分任务，若累计成果与任一项任务的成果相当，可视为完成任一项。</w:t>
      </w:r>
    </w:p>
    <w:p>
      <w:pPr>
        <w:spacing w:line="225" w:lineRule="auto"/>
        <w:ind w:left="427"/>
        <w:outlineLvl w:val="9"/>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5"/>
          <w:sz w:val="20"/>
          <w:szCs w:val="20"/>
        </w:rPr>
        <w:t>十</w:t>
      </w:r>
      <w:r>
        <w:rPr>
          <w:rFonts w:ascii="宋体" w:hAnsi="宋体" w:eastAsia="宋体" w:cs="宋体"/>
          <w:spacing w:val="9"/>
          <w:sz w:val="20"/>
          <w:szCs w:val="20"/>
        </w:rPr>
        <w:t>八条 培养期内的其它具体任务，根据各学科的具体情况，在培养协议中明确约定。</w:t>
      </w:r>
    </w:p>
    <w:p>
      <w:pPr>
        <w:spacing w:before="116" w:line="227" w:lineRule="auto"/>
        <w:ind w:left="427"/>
        <w:outlineLvl w:val="9"/>
        <w:rPr>
          <w:rFonts w:ascii="宋体" w:hAnsi="宋体" w:eastAsia="宋体" w:cs="宋体"/>
          <w:sz w:val="20"/>
          <w:szCs w:val="20"/>
        </w:rPr>
      </w:pPr>
      <w:r>
        <w:rPr>
          <w:rFonts w:ascii="宋体" w:hAnsi="宋体" w:eastAsia="宋体" w:cs="宋体"/>
          <w:spacing w:val="8"/>
          <w:sz w:val="20"/>
          <w:szCs w:val="20"/>
        </w:rPr>
        <w:t>第十九条 考</w:t>
      </w:r>
      <w:r>
        <w:rPr>
          <w:rFonts w:ascii="宋体" w:hAnsi="宋体" w:eastAsia="宋体" w:cs="宋体"/>
          <w:spacing w:val="7"/>
          <w:sz w:val="20"/>
          <w:szCs w:val="20"/>
        </w:rPr>
        <w:t>核</w:t>
      </w:r>
    </w:p>
    <w:p>
      <w:pPr>
        <w:spacing w:before="114" w:line="227" w:lineRule="auto"/>
        <w:ind w:left="437"/>
        <w:outlineLvl w:val="9"/>
        <w:rPr>
          <w:rFonts w:ascii="宋体" w:hAnsi="宋体" w:eastAsia="宋体" w:cs="宋体"/>
          <w:sz w:val="20"/>
          <w:szCs w:val="20"/>
        </w:rPr>
      </w:pPr>
      <w:bookmarkStart w:id="3990" w:name="_Toc1595"/>
      <w:bookmarkStart w:id="3991" w:name="_Toc478"/>
      <w:bookmarkStart w:id="3992" w:name="_Toc123119139"/>
      <w:r>
        <w:rPr>
          <w:rFonts w:ascii="宋体" w:hAnsi="宋体" w:eastAsia="宋体" w:cs="宋体"/>
          <w:spacing w:val="12"/>
          <w:sz w:val="20"/>
          <w:szCs w:val="20"/>
        </w:rPr>
        <w:t>(</w:t>
      </w:r>
      <w:r>
        <w:rPr>
          <w:rFonts w:ascii="宋体" w:hAnsi="宋体" w:eastAsia="宋体" w:cs="宋体"/>
          <w:spacing w:val="7"/>
          <w:sz w:val="20"/>
          <w:szCs w:val="20"/>
        </w:rPr>
        <w:t xml:space="preserve"> </w:t>
      </w:r>
      <w:r>
        <w:rPr>
          <w:rFonts w:ascii="宋体" w:hAnsi="宋体" w:eastAsia="宋体" w:cs="宋体"/>
          <w:spacing w:val="6"/>
          <w:sz w:val="20"/>
          <w:szCs w:val="20"/>
        </w:rPr>
        <w:t>一) 考核期限和标准</w:t>
      </w:r>
      <w:bookmarkEnd w:id="3990"/>
      <w:bookmarkEnd w:id="3991"/>
      <w:bookmarkEnd w:id="3992"/>
    </w:p>
    <w:p>
      <w:pPr>
        <w:spacing w:before="115" w:line="332" w:lineRule="auto"/>
        <w:ind w:left="9" w:right="133" w:firstLine="408"/>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舜耕人才”考核分中期考核和期满考核。考核内容为资助协议约定的工作任务进展及完成情</w:t>
      </w:r>
      <w:r>
        <w:rPr>
          <w:rFonts w:ascii="宋体" w:hAnsi="宋体" w:eastAsia="宋体" w:cs="宋体"/>
          <w:sz w:val="20"/>
          <w:szCs w:val="20"/>
        </w:rPr>
        <w:t xml:space="preserve"> </w:t>
      </w:r>
      <w:r>
        <w:rPr>
          <w:rFonts w:ascii="宋体" w:hAnsi="宋体" w:eastAsia="宋体" w:cs="宋体"/>
          <w:spacing w:val="12"/>
          <w:sz w:val="20"/>
          <w:szCs w:val="20"/>
        </w:rPr>
        <w:t>况</w:t>
      </w:r>
      <w:r>
        <w:rPr>
          <w:rFonts w:ascii="宋体" w:hAnsi="宋体" w:eastAsia="宋体" w:cs="宋体"/>
          <w:spacing w:val="9"/>
          <w:sz w:val="20"/>
          <w:szCs w:val="20"/>
        </w:rPr>
        <w:t>。</w:t>
      </w:r>
      <w:r>
        <w:rPr>
          <w:rFonts w:ascii="宋体" w:hAnsi="宋体" w:eastAsia="宋体" w:cs="宋体"/>
          <w:spacing w:val="6"/>
          <w:sz w:val="20"/>
          <w:szCs w:val="20"/>
        </w:rPr>
        <w:t>中期考核和期满考核分别在 2 年和4 年期满时进行，均不得申请延期，由学校和所在学院共同</w:t>
      </w:r>
      <w:r>
        <w:rPr>
          <w:rFonts w:ascii="宋体" w:hAnsi="宋体" w:eastAsia="宋体" w:cs="宋体"/>
          <w:sz w:val="20"/>
          <w:szCs w:val="20"/>
        </w:rPr>
        <w:t xml:space="preserve"> </w:t>
      </w:r>
      <w:r>
        <w:rPr>
          <w:rFonts w:ascii="宋体" w:hAnsi="宋体" w:eastAsia="宋体" w:cs="宋体"/>
          <w:spacing w:val="6"/>
          <w:sz w:val="20"/>
          <w:szCs w:val="20"/>
        </w:rPr>
        <w:t>组织实施</w:t>
      </w:r>
      <w:r>
        <w:rPr>
          <w:rFonts w:ascii="宋体" w:hAnsi="宋体" w:eastAsia="宋体" w:cs="宋体"/>
          <w:spacing w:val="4"/>
          <w:sz w:val="20"/>
          <w:szCs w:val="20"/>
        </w:rPr>
        <w:t>，</w:t>
      </w:r>
      <w:r>
        <w:rPr>
          <w:rFonts w:ascii="宋体" w:hAnsi="宋体" w:eastAsia="宋体" w:cs="宋体"/>
          <w:spacing w:val="3"/>
          <w:sz w:val="20"/>
          <w:szCs w:val="20"/>
        </w:rPr>
        <w:t>考核结果在校内公示 5 个工作日。</w:t>
      </w:r>
    </w:p>
    <w:p>
      <w:pPr>
        <w:spacing w:before="1" w:line="226" w:lineRule="auto"/>
        <w:ind w:left="437"/>
        <w:outlineLvl w:val="9"/>
        <w:rPr>
          <w:rFonts w:ascii="宋体" w:hAnsi="宋体" w:eastAsia="宋体" w:cs="宋体"/>
          <w:sz w:val="20"/>
          <w:szCs w:val="20"/>
        </w:rPr>
      </w:pPr>
      <w:bookmarkStart w:id="3993" w:name="_Toc7483"/>
      <w:bookmarkStart w:id="3994" w:name="_Toc123119140"/>
      <w:bookmarkStart w:id="3995" w:name="_Toc8659"/>
      <w:r>
        <w:rPr>
          <w:rFonts w:ascii="宋体" w:hAnsi="宋体" w:eastAsia="宋体" w:cs="宋体"/>
          <w:spacing w:val="19"/>
          <w:sz w:val="20"/>
          <w:szCs w:val="20"/>
        </w:rPr>
        <w:t>(</w:t>
      </w:r>
      <w:r>
        <w:rPr>
          <w:rFonts w:ascii="宋体" w:hAnsi="宋体" w:eastAsia="宋体" w:cs="宋体"/>
          <w:spacing w:val="16"/>
          <w:sz w:val="20"/>
          <w:szCs w:val="20"/>
        </w:rPr>
        <w:t>二) 考核结果的运用</w:t>
      </w:r>
      <w:bookmarkEnd w:id="3993"/>
      <w:bookmarkEnd w:id="3994"/>
      <w:bookmarkEnd w:id="3995"/>
    </w:p>
    <w:p>
      <w:pPr>
        <w:spacing w:before="115" w:line="332" w:lineRule="auto"/>
        <w:ind w:left="6" w:firstLine="436"/>
        <w:outlineLvl w:val="9"/>
        <w:rPr>
          <w:rFonts w:ascii="宋体" w:hAnsi="宋体" w:eastAsia="宋体" w:cs="宋体"/>
          <w:sz w:val="20"/>
          <w:szCs w:val="20"/>
        </w:rPr>
      </w:pPr>
      <w:r>
        <w:rPr>
          <w:rFonts w:ascii="宋体" w:hAnsi="宋体" w:eastAsia="宋体" w:cs="宋体"/>
          <w:spacing w:val="22"/>
          <w:sz w:val="20"/>
          <w:szCs w:val="20"/>
        </w:rPr>
        <w:t>1.</w:t>
      </w:r>
      <w:r>
        <w:rPr>
          <w:rFonts w:ascii="宋体" w:hAnsi="宋体" w:eastAsia="宋体" w:cs="宋体"/>
          <w:spacing w:val="12"/>
          <w:sz w:val="20"/>
          <w:szCs w:val="20"/>
        </w:rPr>
        <w:t>中</w:t>
      </w:r>
      <w:r>
        <w:rPr>
          <w:rFonts w:ascii="宋体" w:hAnsi="宋体" w:eastAsia="宋体" w:cs="宋体"/>
          <w:spacing w:val="11"/>
          <w:sz w:val="20"/>
          <w:szCs w:val="20"/>
        </w:rPr>
        <w:t>期放弃或不接受考核，学校不再资助，追回已经发放的资助经费，并撤销其“舜耕人才”</w:t>
      </w:r>
      <w:r>
        <w:rPr>
          <w:rFonts w:ascii="宋体" w:hAnsi="宋体" w:eastAsia="宋体" w:cs="宋体"/>
          <w:sz w:val="20"/>
          <w:szCs w:val="20"/>
        </w:rPr>
        <w:t xml:space="preserve"> </w:t>
      </w:r>
      <w:r>
        <w:rPr>
          <w:rFonts w:ascii="宋体" w:hAnsi="宋体" w:eastAsia="宋体" w:cs="宋体"/>
          <w:spacing w:val="14"/>
          <w:sz w:val="20"/>
          <w:szCs w:val="20"/>
        </w:rPr>
        <w:t>称</w:t>
      </w:r>
      <w:r>
        <w:rPr>
          <w:rFonts w:ascii="宋体" w:hAnsi="宋体" w:eastAsia="宋体" w:cs="宋体"/>
          <w:spacing w:val="9"/>
          <w:sz w:val="20"/>
          <w:szCs w:val="20"/>
        </w:rPr>
        <w:t>号；中期考核不合格者，学校将暂停发放资助经费。</w:t>
      </w:r>
    </w:p>
    <w:p>
      <w:pPr>
        <w:spacing w:before="1" w:line="332" w:lineRule="auto"/>
        <w:ind w:left="7" w:right="136" w:firstLine="422"/>
        <w:outlineLvl w:val="9"/>
        <w:rPr>
          <w:rFonts w:ascii="宋体" w:hAnsi="宋体" w:eastAsia="宋体" w:cs="宋体"/>
          <w:sz w:val="20"/>
          <w:szCs w:val="20"/>
        </w:rPr>
      </w:pPr>
      <w:r>
        <w:rPr>
          <w:rFonts w:ascii="宋体" w:hAnsi="宋体" w:eastAsia="宋体" w:cs="宋体"/>
          <w:spacing w:val="16"/>
          <w:sz w:val="20"/>
          <w:szCs w:val="20"/>
        </w:rPr>
        <w:t>2.期</w:t>
      </w:r>
      <w:r>
        <w:rPr>
          <w:rFonts w:ascii="宋体" w:hAnsi="宋体" w:eastAsia="宋体" w:cs="宋体"/>
          <w:spacing w:val="10"/>
          <w:sz w:val="20"/>
          <w:szCs w:val="20"/>
        </w:rPr>
        <w:t>满</w:t>
      </w:r>
      <w:r>
        <w:rPr>
          <w:rFonts w:ascii="宋体" w:hAnsi="宋体" w:eastAsia="宋体" w:cs="宋体"/>
          <w:spacing w:val="8"/>
          <w:sz w:val="20"/>
          <w:szCs w:val="20"/>
        </w:rPr>
        <w:t>考核时，不接受考核或放弃称号，追回已发资助经费。未完成协议目标，考核结果为不</w:t>
      </w:r>
      <w:r>
        <w:rPr>
          <w:rFonts w:ascii="宋体" w:hAnsi="宋体" w:eastAsia="宋体" w:cs="宋体"/>
          <w:sz w:val="20"/>
          <w:szCs w:val="20"/>
        </w:rPr>
        <w:t xml:space="preserve"> </w:t>
      </w:r>
      <w:r>
        <w:rPr>
          <w:rFonts w:ascii="宋体" w:hAnsi="宋体" w:eastAsia="宋体" w:cs="宋体"/>
          <w:spacing w:val="16"/>
          <w:sz w:val="20"/>
          <w:szCs w:val="20"/>
        </w:rPr>
        <w:t>合格，</w:t>
      </w:r>
      <w:r>
        <w:rPr>
          <w:rFonts w:ascii="宋体" w:hAnsi="宋体" w:eastAsia="宋体" w:cs="宋体"/>
          <w:spacing w:val="14"/>
          <w:sz w:val="20"/>
          <w:szCs w:val="20"/>
        </w:rPr>
        <w:t>2</w:t>
      </w:r>
      <w:r>
        <w:rPr>
          <w:rFonts w:ascii="宋体" w:hAnsi="宋体" w:eastAsia="宋体" w:cs="宋体"/>
          <w:spacing w:val="8"/>
          <w:sz w:val="20"/>
          <w:szCs w:val="20"/>
        </w:rPr>
        <w:t xml:space="preserve"> 年内不得重新申请，学校有权视完成情况追回部分已发资助经费；若中期考核不合格而期</w:t>
      </w:r>
      <w:r>
        <w:rPr>
          <w:rFonts w:ascii="宋体" w:hAnsi="宋体" w:eastAsia="宋体" w:cs="宋体"/>
          <w:sz w:val="20"/>
          <w:szCs w:val="20"/>
        </w:rPr>
        <w:t xml:space="preserve"> </w:t>
      </w:r>
      <w:r>
        <w:rPr>
          <w:rFonts w:ascii="宋体" w:hAnsi="宋体" w:eastAsia="宋体" w:cs="宋体"/>
          <w:spacing w:val="4"/>
          <w:sz w:val="20"/>
          <w:szCs w:val="20"/>
        </w:rPr>
        <w:t>满考核合格，可申请补发后 2 年奖励资助经费。</w:t>
      </w:r>
    </w:p>
    <w:p>
      <w:pPr>
        <w:spacing w:before="1" w:line="332" w:lineRule="auto"/>
        <w:ind w:left="8" w:right="138" w:firstLine="419"/>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二十条 资助期内，因学术不端或违反意识形态要求而产生不良影响的，经学校研究可取消</w:t>
      </w:r>
      <w:r>
        <w:rPr>
          <w:rFonts w:ascii="宋体" w:hAnsi="宋体" w:eastAsia="宋体" w:cs="宋体"/>
          <w:sz w:val="20"/>
          <w:szCs w:val="20"/>
        </w:rPr>
        <w:t xml:space="preserve"> </w:t>
      </w:r>
      <w:r>
        <w:rPr>
          <w:rFonts w:ascii="宋体" w:hAnsi="宋体" w:eastAsia="宋体" w:cs="宋体"/>
          <w:spacing w:val="13"/>
          <w:sz w:val="20"/>
          <w:szCs w:val="20"/>
        </w:rPr>
        <w:t>其</w:t>
      </w:r>
      <w:r>
        <w:rPr>
          <w:rFonts w:ascii="宋体" w:hAnsi="宋体" w:eastAsia="宋体" w:cs="宋体"/>
          <w:spacing w:val="9"/>
          <w:sz w:val="20"/>
          <w:szCs w:val="20"/>
        </w:rPr>
        <w:t>“舜耕人才”称号，视情节停发或追回相关津贴。</w:t>
      </w:r>
    </w:p>
    <w:p>
      <w:pPr>
        <w:spacing w:line="226" w:lineRule="auto"/>
        <w:ind w:left="427"/>
        <w:outlineLvl w:val="9"/>
        <w:rPr>
          <w:rFonts w:ascii="宋体" w:hAnsi="宋体" w:eastAsia="宋体" w:cs="宋体"/>
          <w:sz w:val="20"/>
          <w:szCs w:val="20"/>
        </w:rPr>
      </w:pPr>
      <w:r>
        <w:rPr>
          <w:rFonts w:ascii="宋体" w:hAnsi="宋体" w:eastAsia="宋体" w:cs="宋体"/>
          <w:spacing w:val="13"/>
          <w:sz w:val="20"/>
          <w:szCs w:val="20"/>
        </w:rPr>
        <w:t>第</w:t>
      </w:r>
      <w:r>
        <w:rPr>
          <w:rFonts w:ascii="宋体" w:hAnsi="宋体" w:eastAsia="宋体" w:cs="宋体"/>
          <w:spacing w:val="11"/>
          <w:sz w:val="20"/>
          <w:szCs w:val="20"/>
        </w:rPr>
        <w:t>二十一条 资助期内，若取得重大标志性成果 (限国家级科研、教学奖励获得者，或省部级</w:t>
      </w:r>
    </w:p>
    <w:p>
      <w:pPr>
        <w:outlineLvl w:val="9"/>
        <w:sectPr>
          <w:headerReference r:id="rId527" w:type="default"/>
          <w:footerReference r:id="rId528" w:type="default"/>
          <w:pgSz w:w="11906" w:h="16839"/>
          <w:pgMar w:top="1132" w:right="1303" w:bottom="1151" w:left="1473" w:header="882" w:footer="991" w:gutter="0"/>
          <w:cols w:space="720" w:num="1"/>
        </w:sectPr>
      </w:pPr>
    </w:p>
    <w:p>
      <w:pPr>
        <w:spacing w:line="351" w:lineRule="auto"/>
        <w:outlineLvl w:val="9"/>
      </w:pPr>
    </w:p>
    <w:p>
      <w:pPr>
        <w:spacing w:before="65" w:line="332" w:lineRule="auto"/>
        <w:ind w:left="7" w:right="49"/>
        <w:outlineLvl w:val="9"/>
        <w:rPr>
          <w:rFonts w:ascii="宋体" w:hAnsi="宋体" w:eastAsia="宋体" w:cs="宋体"/>
          <w:sz w:val="20"/>
          <w:szCs w:val="20"/>
        </w:rPr>
      </w:pPr>
      <w:r>
        <w:rPr>
          <w:rFonts w:ascii="宋体" w:hAnsi="宋体" w:eastAsia="宋体" w:cs="宋体"/>
          <w:spacing w:val="9"/>
          <w:sz w:val="20"/>
          <w:szCs w:val="20"/>
        </w:rPr>
        <w:t>科研奖励一等奖且排名第一；或主持国家自然科学基金重点项目或国家社会科学基金重大项目；</w:t>
      </w:r>
      <w:r>
        <w:rPr>
          <w:rFonts w:ascii="宋体" w:hAnsi="宋体" w:eastAsia="宋体" w:cs="宋体"/>
          <w:spacing w:val="4"/>
          <w:sz w:val="20"/>
          <w:szCs w:val="20"/>
        </w:rPr>
        <w:t>或</w:t>
      </w:r>
      <w:r>
        <w:rPr>
          <w:rFonts w:ascii="宋体" w:hAnsi="宋体" w:eastAsia="宋体" w:cs="宋体"/>
          <w:sz w:val="20"/>
          <w:szCs w:val="20"/>
        </w:rPr>
        <w:t xml:space="preserve"> </w:t>
      </w:r>
      <w:r>
        <w:rPr>
          <w:rFonts w:ascii="宋体" w:hAnsi="宋体" w:eastAsia="宋体" w:cs="宋体"/>
          <w:spacing w:val="20"/>
          <w:sz w:val="20"/>
          <w:szCs w:val="20"/>
        </w:rPr>
        <w:t>发</w:t>
      </w:r>
      <w:r>
        <w:rPr>
          <w:rFonts w:ascii="宋体" w:hAnsi="宋体" w:eastAsia="宋体" w:cs="宋体"/>
          <w:spacing w:val="16"/>
          <w:sz w:val="20"/>
          <w:szCs w:val="20"/>
        </w:rPr>
        <w:t>表</w:t>
      </w:r>
      <w:r>
        <w:rPr>
          <w:rFonts w:ascii="宋体" w:hAnsi="宋体" w:eastAsia="宋体" w:cs="宋体"/>
          <w:sz w:val="20"/>
          <w:szCs w:val="20"/>
        </w:rPr>
        <w:t>Nature</w:t>
      </w:r>
      <w:r>
        <w:rPr>
          <w:rFonts w:ascii="宋体" w:hAnsi="宋体" w:eastAsia="宋体" w:cs="宋体"/>
          <w:spacing w:val="10"/>
          <w:sz w:val="20"/>
          <w:szCs w:val="20"/>
        </w:rPr>
        <w:t>、</w:t>
      </w:r>
      <w:r>
        <w:rPr>
          <w:rFonts w:ascii="宋体" w:hAnsi="宋体" w:eastAsia="宋体" w:cs="宋体"/>
          <w:sz w:val="20"/>
          <w:szCs w:val="20"/>
        </w:rPr>
        <w:t>Science</w:t>
      </w:r>
      <w:r>
        <w:rPr>
          <w:rFonts w:ascii="宋体" w:hAnsi="宋体" w:eastAsia="宋体" w:cs="宋体"/>
          <w:spacing w:val="10"/>
          <w:sz w:val="20"/>
          <w:szCs w:val="20"/>
        </w:rPr>
        <w:t>、</w:t>
      </w:r>
      <w:r>
        <w:rPr>
          <w:rFonts w:ascii="宋体" w:hAnsi="宋体" w:eastAsia="宋体" w:cs="宋体"/>
          <w:sz w:val="20"/>
          <w:szCs w:val="20"/>
        </w:rPr>
        <w:t>Cell</w:t>
      </w:r>
      <w:r>
        <w:rPr>
          <w:rFonts w:ascii="宋体" w:hAnsi="宋体" w:eastAsia="宋体" w:cs="宋体"/>
          <w:spacing w:val="10"/>
          <w:sz w:val="20"/>
          <w:szCs w:val="20"/>
        </w:rPr>
        <w:t xml:space="preserve"> 正刊论文；或学术论文被新华文摘 (全文) 收录；或在《中国社会科</w:t>
      </w:r>
      <w:r>
        <w:rPr>
          <w:rFonts w:ascii="宋体" w:hAnsi="宋体" w:eastAsia="宋体" w:cs="宋体"/>
          <w:sz w:val="20"/>
          <w:szCs w:val="20"/>
        </w:rPr>
        <w:t xml:space="preserve"> </w:t>
      </w:r>
      <w:r>
        <w:rPr>
          <w:rFonts w:ascii="宋体" w:hAnsi="宋体" w:eastAsia="宋体" w:cs="宋体"/>
          <w:spacing w:val="7"/>
          <w:sz w:val="20"/>
          <w:szCs w:val="20"/>
        </w:rPr>
        <w:t>学</w:t>
      </w:r>
      <w:r>
        <w:rPr>
          <w:rFonts w:ascii="宋体" w:hAnsi="宋体" w:eastAsia="宋体" w:cs="宋体"/>
          <w:spacing w:val="4"/>
          <w:sz w:val="20"/>
          <w:szCs w:val="20"/>
        </w:rPr>
        <w:t>》、《求是》上发表学术论文；或取得经校学术委员会认定的其它重大成果) 者，不受其它条件限</w:t>
      </w:r>
      <w:r>
        <w:rPr>
          <w:rFonts w:ascii="宋体" w:hAnsi="宋体" w:eastAsia="宋体" w:cs="宋体"/>
          <w:sz w:val="20"/>
          <w:szCs w:val="20"/>
        </w:rPr>
        <w:t xml:space="preserve"> </w:t>
      </w:r>
      <w:r>
        <w:rPr>
          <w:rFonts w:ascii="宋体" w:hAnsi="宋体" w:eastAsia="宋体" w:cs="宋体"/>
          <w:spacing w:val="18"/>
          <w:sz w:val="20"/>
          <w:szCs w:val="20"/>
        </w:rPr>
        <w:t>制</w:t>
      </w:r>
      <w:r>
        <w:rPr>
          <w:rFonts w:ascii="宋体" w:hAnsi="宋体" w:eastAsia="宋体" w:cs="宋体"/>
          <w:spacing w:val="17"/>
          <w:sz w:val="20"/>
          <w:szCs w:val="20"/>
        </w:rPr>
        <w:t>，</w:t>
      </w:r>
      <w:r>
        <w:rPr>
          <w:rFonts w:ascii="宋体" w:hAnsi="宋体" w:eastAsia="宋体" w:cs="宋体"/>
          <w:spacing w:val="9"/>
          <w:sz w:val="20"/>
          <w:szCs w:val="20"/>
        </w:rPr>
        <w:t>可直接认定期满考核为“优秀”等次，并直接申请“舜耕学者特聘教授”奖励资助。</w:t>
      </w:r>
    </w:p>
    <w:p>
      <w:pPr>
        <w:spacing w:before="1" w:line="332" w:lineRule="auto"/>
        <w:ind w:left="8" w:right="52" w:firstLine="419"/>
        <w:outlineLvl w:val="9"/>
        <w:rPr>
          <w:rFonts w:ascii="宋体" w:hAnsi="宋体" w:eastAsia="宋体" w:cs="宋体"/>
          <w:sz w:val="20"/>
          <w:szCs w:val="20"/>
        </w:rPr>
      </w:pPr>
      <w:r>
        <w:rPr>
          <w:rFonts w:ascii="宋体" w:hAnsi="宋体" w:eastAsia="宋体" w:cs="宋体"/>
          <w:spacing w:val="13"/>
          <w:sz w:val="20"/>
          <w:szCs w:val="20"/>
        </w:rPr>
        <w:t>第</w:t>
      </w:r>
      <w:r>
        <w:rPr>
          <w:rFonts w:ascii="宋体" w:hAnsi="宋体" w:eastAsia="宋体" w:cs="宋体"/>
          <w:spacing w:val="11"/>
          <w:sz w:val="20"/>
          <w:szCs w:val="20"/>
        </w:rPr>
        <w:t>二十二条 入选者达到退休年龄，从其办理正式退休手续的次月起停发资助津贴 (符合条件</w:t>
      </w:r>
      <w:r>
        <w:rPr>
          <w:rFonts w:ascii="宋体" w:hAnsi="宋体" w:eastAsia="宋体" w:cs="宋体"/>
          <w:sz w:val="20"/>
          <w:szCs w:val="20"/>
        </w:rPr>
        <w:t xml:space="preserve"> </w:t>
      </w:r>
      <w:r>
        <w:rPr>
          <w:rFonts w:ascii="宋体" w:hAnsi="宋体" w:eastAsia="宋体" w:cs="宋体"/>
          <w:spacing w:val="16"/>
          <w:sz w:val="20"/>
          <w:szCs w:val="20"/>
        </w:rPr>
        <w:t>延退者</w:t>
      </w:r>
      <w:r>
        <w:rPr>
          <w:rFonts w:ascii="宋体" w:hAnsi="宋体" w:eastAsia="宋体" w:cs="宋体"/>
          <w:spacing w:val="13"/>
          <w:sz w:val="20"/>
          <w:szCs w:val="20"/>
        </w:rPr>
        <w:t>除</w:t>
      </w:r>
      <w:r>
        <w:rPr>
          <w:rFonts w:ascii="宋体" w:hAnsi="宋体" w:eastAsia="宋体" w:cs="宋体"/>
          <w:spacing w:val="8"/>
          <w:sz w:val="20"/>
          <w:szCs w:val="20"/>
        </w:rPr>
        <w:t>外) 。入选者在资助周期内不得调离或离岗。因特殊原因调离学校的，调离的下一个月停</w:t>
      </w:r>
      <w:r>
        <w:rPr>
          <w:rFonts w:ascii="宋体" w:hAnsi="宋体" w:eastAsia="宋体" w:cs="宋体"/>
          <w:sz w:val="20"/>
          <w:szCs w:val="20"/>
        </w:rPr>
        <w:t xml:space="preserve"> </w:t>
      </w:r>
      <w:r>
        <w:rPr>
          <w:rFonts w:ascii="宋体" w:hAnsi="宋体" w:eastAsia="宋体" w:cs="宋体"/>
          <w:spacing w:val="12"/>
          <w:sz w:val="20"/>
          <w:szCs w:val="20"/>
        </w:rPr>
        <w:t>发资</w:t>
      </w:r>
      <w:r>
        <w:rPr>
          <w:rFonts w:ascii="宋体" w:hAnsi="宋体" w:eastAsia="宋体" w:cs="宋体"/>
          <w:spacing w:val="11"/>
          <w:sz w:val="20"/>
          <w:szCs w:val="20"/>
        </w:rPr>
        <w:t>助</w:t>
      </w:r>
      <w:r>
        <w:rPr>
          <w:rFonts w:ascii="宋体" w:hAnsi="宋体" w:eastAsia="宋体" w:cs="宋体"/>
          <w:spacing w:val="6"/>
          <w:sz w:val="20"/>
          <w:szCs w:val="20"/>
        </w:rPr>
        <w:t>经费； 自行离岗的，停发并追回已发的资助经费，取消所获舜耕人才称号。</w:t>
      </w:r>
    </w:p>
    <w:p>
      <w:pPr>
        <w:spacing w:line="226" w:lineRule="auto"/>
        <w:ind w:left="3974"/>
        <w:outlineLvl w:val="9"/>
        <w:rPr>
          <w:rFonts w:ascii="宋体" w:hAnsi="宋体" w:eastAsia="宋体" w:cs="宋体"/>
          <w:sz w:val="20"/>
          <w:szCs w:val="20"/>
        </w:rPr>
      </w:pPr>
      <w:bookmarkStart w:id="3996" w:name="_Toc31104"/>
      <w:bookmarkStart w:id="3997" w:name="_Toc123119141"/>
      <w:bookmarkStart w:id="3998" w:name="_Toc18084"/>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附</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则</w:t>
      </w:r>
      <w:bookmarkEnd w:id="3996"/>
      <w:bookmarkEnd w:id="3997"/>
      <w:bookmarkEnd w:id="3998"/>
    </w:p>
    <w:p>
      <w:pPr>
        <w:spacing w:before="114" w:line="332" w:lineRule="auto"/>
        <w:ind w:left="7" w:right="121" w:firstLine="420"/>
        <w:outlineLvl w:val="9"/>
        <w:rPr>
          <w:rFonts w:ascii="宋体" w:hAnsi="宋体" w:eastAsia="宋体" w:cs="宋体"/>
          <w:sz w:val="20"/>
          <w:szCs w:val="20"/>
        </w:rPr>
      </w:pPr>
      <w:r>
        <w:rPr>
          <w:rFonts w:ascii="宋体" w:hAnsi="宋体" w:eastAsia="宋体" w:cs="宋体"/>
          <w:spacing w:val="18"/>
          <w:sz w:val="20"/>
          <w:szCs w:val="20"/>
        </w:rPr>
        <w:t>第二</w:t>
      </w:r>
      <w:r>
        <w:rPr>
          <w:rFonts w:ascii="宋体" w:hAnsi="宋体" w:eastAsia="宋体" w:cs="宋体"/>
          <w:spacing w:val="17"/>
          <w:sz w:val="20"/>
          <w:szCs w:val="20"/>
        </w:rPr>
        <w:t>十</w:t>
      </w:r>
      <w:r>
        <w:rPr>
          <w:rFonts w:ascii="宋体" w:hAnsi="宋体" w:eastAsia="宋体" w:cs="宋体"/>
          <w:spacing w:val="9"/>
          <w:sz w:val="20"/>
          <w:szCs w:val="20"/>
        </w:rPr>
        <w:t>三条 本办法中涉及的论文及科研项目和科研成果由科研处认定；涉及的“以上”均包</w:t>
      </w:r>
      <w:r>
        <w:rPr>
          <w:rFonts w:ascii="宋体" w:hAnsi="宋体" w:eastAsia="宋体" w:cs="宋体"/>
          <w:sz w:val="20"/>
          <w:szCs w:val="20"/>
        </w:rPr>
        <w:t xml:space="preserve"> </w:t>
      </w:r>
      <w:r>
        <w:rPr>
          <w:rFonts w:ascii="宋体" w:hAnsi="宋体" w:eastAsia="宋体" w:cs="宋体"/>
          <w:spacing w:val="11"/>
          <w:sz w:val="20"/>
          <w:szCs w:val="20"/>
        </w:rPr>
        <w:t>含</w:t>
      </w:r>
      <w:r>
        <w:rPr>
          <w:rFonts w:ascii="宋体" w:hAnsi="宋体" w:eastAsia="宋体" w:cs="宋体"/>
          <w:spacing w:val="9"/>
          <w:sz w:val="20"/>
          <w:szCs w:val="20"/>
        </w:rPr>
        <w:t>本级。支持周期内，科研课题申报立项、论文 (著)、成果等，均须署名我校。</w:t>
      </w:r>
    </w:p>
    <w:p>
      <w:pPr>
        <w:spacing w:line="332" w:lineRule="auto"/>
        <w:ind w:left="7" w:right="52" w:firstLine="420"/>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3"/>
          <w:sz w:val="20"/>
          <w:szCs w:val="20"/>
        </w:rPr>
        <w:t>二</w:t>
      </w:r>
      <w:r>
        <w:rPr>
          <w:rFonts w:ascii="宋体" w:hAnsi="宋体" w:eastAsia="宋体" w:cs="宋体"/>
          <w:spacing w:val="11"/>
          <w:sz w:val="20"/>
          <w:szCs w:val="20"/>
        </w:rPr>
        <w:t>十四条 支持周期连续计算，入选者外出访学、研修的时间均计算在内，不得申请延期资</w:t>
      </w:r>
      <w:r>
        <w:rPr>
          <w:rFonts w:ascii="宋体" w:hAnsi="宋体" w:eastAsia="宋体" w:cs="宋体"/>
          <w:sz w:val="20"/>
          <w:szCs w:val="20"/>
        </w:rPr>
        <w:t xml:space="preserve"> </w:t>
      </w:r>
      <w:r>
        <w:rPr>
          <w:rFonts w:ascii="宋体" w:hAnsi="宋体" w:eastAsia="宋体" w:cs="宋体"/>
          <w:spacing w:val="13"/>
          <w:sz w:val="20"/>
          <w:szCs w:val="20"/>
        </w:rPr>
        <w:t>助</w:t>
      </w:r>
      <w:r>
        <w:rPr>
          <w:rFonts w:ascii="宋体" w:hAnsi="宋体" w:eastAsia="宋体" w:cs="宋体"/>
          <w:spacing w:val="7"/>
          <w:sz w:val="20"/>
          <w:szCs w:val="20"/>
        </w:rPr>
        <w:t>和延期终期考核。</w:t>
      </w:r>
    </w:p>
    <w:p>
      <w:pPr>
        <w:spacing w:before="1" w:line="332" w:lineRule="auto"/>
        <w:ind w:left="6" w:firstLine="420"/>
        <w:outlineLvl w:val="9"/>
        <w:rPr>
          <w:rFonts w:ascii="宋体" w:hAnsi="宋体" w:eastAsia="宋体" w:cs="宋体"/>
          <w:sz w:val="20"/>
          <w:szCs w:val="20"/>
        </w:rPr>
      </w:pPr>
      <w:r>
        <w:rPr>
          <w:rFonts w:ascii="宋体" w:hAnsi="宋体" w:eastAsia="宋体" w:cs="宋体"/>
          <w:spacing w:val="12"/>
          <w:sz w:val="20"/>
          <w:szCs w:val="20"/>
        </w:rPr>
        <w:t>第二</w:t>
      </w:r>
      <w:r>
        <w:rPr>
          <w:rFonts w:ascii="宋体" w:hAnsi="宋体" w:eastAsia="宋体" w:cs="宋体"/>
          <w:spacing w:val="6"/>
          <w:sz w:val="20"/>
          <w:szCs w:val="20"/>
        </w:rPr>
        <w:t>十五条 已签订考核协议的引进人才，需完成考核期任务后后方可申请“舜耕人才”。为保</w:t>
      </w:r>
      <w:r>
        <w:rPr>
          <w:rFonts w:ascii="宋体" w:hAnsi="宋体" w:eastAsia="宋体" w:cs="宋体"/>
          <w:sz w:val="20"/>
          <w:szCs w:val="20"/>
        </w:rPr>
        <w:t xml:space="preserve"> </w:t>
      </w:r>
      <w:r>
        <w:rPr>
          <w:rFonts w:ascii="宋体" w:hAnsi="宋体" w:eastAsia="宋体" w:cs="宋体"/>
          <w:spacing w:val="16"/>
          <w:sz w:val="20"/>
          <w:szCs w:val="20"/>
        </w:rPr>
        <w:t>证人才</w:t>
      </w:r>
      <w:r>
        <w:rPr>
          <w:rFonts w:ascii="宋体" w:hAnsi="宋体" w:eastAsia="宋体" w:cs="宋体"/>
          <w:spacing w:val="15"/>
          <w:sz w:val="20"/>
          <w:szCs w:val="20"/>
        </w:rPr>
        <w:t>政</w:t>
      </w:r>
      <w:r>
        <w:rPr>
          <w:rFonts w:ascii="宋体" w:hAnsi="宋体" w:eastAsia="宋体" w:cs="宋体"/>
          <w:spacing w:val="8"/>
          <w:sz w:val="20"/>
          <w:szCs w:val="20"/>
        </w:rPr>
        <w:t>策的延续性和稳定性，学校以往关于高层次人才 (不含新引进已签订考核协议的高层次人</w:t>
      </w:r>
      <w:r>
        <w:rPr>
          <w:rFonts w:ascii="宋体" w:hAnsi="宋体" w:eastAsia="宋体" w:cs="宋体"/>
          <w:sz w:val="20"/>
          <w:szCs w:val="20"/>
        </w:rPr>
        <w:t xml:space="preserve"> </w:t>
      </w:r>
      <w:r>
        <w:rPr>
          <w:rFonts w:ascii="宋体" w:hAnsi="宋体" w:eastAsia="宋体" w:cs="宋体"/>
          <w:spacing w:val="1"/>
          <w:sz w:val="20"/>
          <w:szCs w:val="20"/>
        </w:rPr>
        <w:t>才) 的待遇依然保留，分别为：博士每年享受人才津贴 1.2 万元；教授每年</w:t>
      </w:r>
      <w:r>
        <w:rPr>
          <w:rFonts w:ascii="宋体" w:hAnsi="宋体" w:eastAsia="宋体" w:cs="宋体"/>
          <w:sz w:val="20"/>
          <w:szCs w:val="20"/>
        </w:rPr>
        <w:t xml:space="preserve">享受人才津贴 1.8 万元； </w:t>
      </w:r>
      <w:r>
        <w:rPr>
          <w:rFonts w:ascii="宋体" w:hAnsi="宋体" w:eastAsia="宋体" w:cs="宋体"/>
          <w:spacing w:val="4"/>
          <w:sz w:val="20"/>
          <w:szCs w:val="20"/>
        </w:rPr>
        <w:t>博士</w:t>
      </w:r>
      <w:r>
        <w:rPr>
          <w:rFonts w:ascii="宋体" w:hAnsi="宋体" w:eastAsia="宋体" w:cs="宋体"/>
          <w:spacing w:val="3"/>
          <w:sz w:val="20"/>
          <w:szCs w:val="20"/>
        </w:rPr>
        <w:t>教</w:t>
      </w:r>
      <w:r>
        <w:rPr>
          <w:rFonts w:ascii="宋体" w:hAnsi="宋体" w:eastAsia="宋体" w:cs="宋体"/>
          <w:spacing w:val="2"/>
          <w:sz w:val="20"/>
          <w:szCs w:val="20"/>
        </w:rPr>
        <w:t>授每年享受人才津贴 3 万元。</w:t>
      </w:r>
    </w:p>
    <w:p>
      <w:pPr>
        <w:spacing w:before="1" w:line="338" w:lineRule="auto"/>
        <w:ind w:left="9" w:right="49" w:firstLine="418"/>
        <w:outlineLvl w:val="9"/>
        <w:rPr>
          <w:rFonts w:ascii="宋体" w:hAnsi="宋体" w:eastAsia="宋体" w:cs="宋体"/>
          <w:sz w:val="20"/>
          <w:szCs w:val="20"/>
        </w:rPr>
      </w:pPr>
      <w:r>
        <w:rPr>
          <w:rFonts w:ascii="宋体" w:hAnsi="宋体" w:eastAsia="宋体" w:cs="宋体"/>
          <w:spacing w:val="4"/>
          <w:sz w:val="20"/>
          <w:szCs w:val="20"/>
        </w:rPr>
        <w:t>第二十六条 本办法自文件下发之日起施行，《淮南师范学院高层次拔尖人才奖励暂行办法》</w:t>
      </w:r>
      <w:r>
        <w:rPr>
          <w:rFonts w:ascii="宋体" w:hAnsi="宋体" w:eastAsia="宋体" w:cs="宋体"/>
          <w:sz w:val="20"/>
          <w:szCs w:val="20"/>
        </w:rPr>
        <w:t xml:space="preserve">(校 </w:t>
      </w:r>
      <w:r>
        <w:rPr>
          <w:rFonts w:ascii="宋体" w:hAnsi="宋体" w:eastAsia="宋体" w:cs="宋体"/>
          <w:spacing w:val="10"/>
          <w:sz w:val="20"/>
          <w:szCs w:val="20"/>
        </w:rPr>
        <w:t>人事〔2</w:t>
      </w:r>
      <w:r>
        <w:rPr>
          <w:rFonts w:ascii="宋体" w:hAnsi="宋体" w:eastAsia="宋体" w:cs="宋体"/>
          <w:spacing w:val="5"/>
          <w:sz w:val="20"/>
          <w:szCs w:val="20"/>
        </w:rPr>
        <w:t>016〕51 号) 和《淮南师范学院高层次人才考核奖励暂行办法》(校人事〔2017〕32 号) 同</w:t>
      </w:r>
      <w:r>
        <w:rPr>
          <w:rFonts w:ascii="宋体" w:hAnsi="宋体" w:eastAsia="宋体" w:cs="宋体"/>
          <w:sz w:val="20"/>
          <w:szCs w:val="20"/>
        </w:rPr>
        <w:t xml:space="preserve"> </w:t>
      </w:r>
      <w:r>
        <w:rPr>
          <w:rFonts w:ascii="宋体" w:hAnsi="宋体" w:eastAsia="宋体" w:cs="宋体"/>
          <w:spacing w:val="1"/>
          <w:sz w:val="20"/>
          <w:szCs w:val="20"/>
        </w:rPr>
        <w:t>时废止， 由人</w:t>
      </w:r>
      <w:r>
        <w:rPr>
          <w:rFonts w:ascii="宋体" w:hAnsi="宋体" w:eastAsia="宋体" w:cs="宋体"/>
          <w:sz w:val="20"/>
          <w:szCs w:val="20"/>
        </w:rPr>
        <w:t>事处负责解释。</w:t>
      </w:r>
    </w:p>
    <w:p>
      <w:pPr>
        <w:outlineLvl w:val="9"/>
        <w:sectPr>
          <w:headerReference r:id="rId529" w:type="default"/>
          <w:footerReference r:id="rId530" w:type="default"/>
          <w:pgSz w:w="11906" w:h="16839"/>
          <w:pgMar w:top="1132" w:right="1387" w:bottom="1151" w:left="1473" w:header="882" w:footer="991" w:gutter="0"/>
          <w:cols w:space="720" w:num="1"/>
        </w:sectPr>
      </w:pPr>
    </w:p>
    <w:p>
      <w:pPr>
        <w:spacing w:before="344" w:line="197" w:lineRule="auto"/>
        <w:ind w:left="829"/>
        <w:outlineLvl w:val="0"/>
        <w:rPr>
          <w:rFonts w:ascii="华文中宋" w:hAnsi="华文中宋" w:eastAsia="华文中宋" w:cs="华文中宋"/>
          <w:sz w:val="31"/>
          <w:szCs w:val="31"/>
        </w:rPr>
      </w:pPr>
      <w:bookmarkStart w:id="3999" w:name="_bookmark95"/>
      <w:bookmarkEnd w:id="3999"/>
      <w:bookmarkStart w:id="4000" w:name="_Toc123119142"/>
      <w:bookmarkStart w:id="4001" w:name="_Toc9041"/>
      <w:bookmarkStart w:id="4002" w:name="_Toc12172"/>
      <w:bookmarkStart w:id="4003" w:name="_Toc9938"/>
      <w:bookmarkStart w:id="4004" w:name="_Toc30612"/>
      <w:r>
        <w:rPr>
          <w:rFonts w:ascii="华文中宋" w:hAnsi="华文中宋" w:eastAsia="华文中宋" w:cs="华文中宋"/>
          <w:spacing w:val="18"/>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4"/>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师范学院教师师德失范行为负面清单及处理办法</w:t>
      </w:r>
      <w:bookmarkEnd w:id="4000"/>
      <w:bookmarkEnd w:id="4001"/>
      <w:bookmarkEnd w:id="4002"/>
      <w:bookmarkEnd w:id="4003"/>
      <w:bookmarkEnd w:id="4004"/>
    </w:p>
    <w:p>
      <w:pPr>
        <w:spacing w:before="176" w:line="228" w:lineRule="auto"/>
        <w:ind w:left="3534"/>
        <w:outlineLvl w:val="0"/>
        <w:rPr>
          <w:rFonts w:ascii="宋体" w:hAnsi="宋体" w:eastAsia="宋体" w:cs="宋体"/>
          <w:sz w:val="20"/>
          <w:szCs w:val="20"/>
        </w:rPr>
      </w:pPr>
      <w:bookmarkStart w:id="4005" w:name="_Toc13849"/>
      <w:bookmarkStart w:id="4006" w:name="_Toc17074"/>
      <w:bookmarkStart w:id="4007" w:name="_Toc29661"/>
      <w:bookmarkStart w:id="4008" w:name="_Toc123119143"/>
      <w:bookmarkStart w:id="4009" w:name="_Toc23922"/>
      <w:r>
        <w:rPr>
          <w:rFonts w:ascii="宋体" w:hAnsi="宋体" w:eastAsia="宋体" w:cs="宋体"/>
          <w:spacing w:val="3"/>
          <w:sz w:val="20"/>
          <w:szCs w:val="20"/>
        </w:rPr>
        <w:t xml:space="preserve">校人事〔2020〕61 </w:t>
      </w:r>
      <w:r>
        <w:rPr>
          <w:rFonts w:ascii="宋体" w:hAnsi="宋体" w:eastAsia="宋体" w:cs="宋体"/>
          <w:spacing w:val="1"/>
          <w:sz w:val="20"/>
          <w:szCs w:val="20"/>
        </w:rPr>
        <w:t>号</w:t>
      </w:r>
      <w:bookmarkEnd w:id="4005"/>
      <w:bookmarkEnd w:id="4006"/>
      <w:bookmarkEnd w:id="4007"/>
      <w:bookmarkEnd w:id="4008"/>
      <w:bookmarkEnd w:id="4009"/>
    </w:p>
    <w:p>
      <w:pPr>
        <w:spacing w:before="232" w:line="228" w:lineRule="auto"/>
        <w:ind w:left="3229"/>
        <w:outlineLvl w:val="9"/>
        <w:rPr>
          <w:rFonts w:ascii="宋体" w:hAnsi="宋体" w:eastAsia="宋体" w:cs="宋体"/>
          <w:sz w:val="20"/>
          <w:szCs w:val="20"/>
        </w:rPr>
      </w:pPr>
      <w:r>
        <w:rPr>
          <w:rFonts w:ascii="宋体" w:hAnsi="宋体" w:eastAsia="宋体" w:cs="宋体"/>
          <w:spacing w:val="-3"/>
          <w:sz w:val="20"/>
          <w:szCs w:val="20"/>
        </w:rPr>
        <w:t>(2020 年 12 月 29 日印发</w:t>
      </w:r>
      <w:r>
        <w:rPr>
          <w:rFonts w:ascii="宋体" w:hAnsi="宋体" w:eastAsia="宋体" w:cs="宋体"/>
          <w:sz w:val="20"/>
          <w:szCs w:val="20"/>
        </w:rPr>
        <w:t>)</w:t>
      </w:r>
    </w:p>
    <w:p>
      <w:pPr>
        <w:spacing w:before="113" w:line="228" w:lineRule="auto"/>
        <w:ind w:left="3874"/>
        <w:outlineLvl w:val="9"/>
        <w:rPr>
          <w:rFonts w:ascii="宋体" w:hAnsi="宋体" w:eastAsia="宋体" w:cs="宋体"/>
          <w:sz w:val="20"/>
          <w:szCs w:val="20"/>
        </w:rPr>
      </w:pPr>
      <w:bookmarkStart w:id="4010" w:name="_Toc17410"/>
      <w:bookmarkStart w:id="4011" w:name="_Toc18051"/>
      <w:bookmarkStart w:id="4012" w:name="_Toc123119144"/>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一章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总</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则</w:t>
      </w:r>
      <w:bookmarkEnd w:id="4010"/>
      <w:bookmarkEnd w:id="4011"/>
      <w:bookmarkEnd w:id="4012"/>
    </w:p>
    <w:p>
      <w:pPr>
        <w:spacing w:before="115" w:line="332" w:lineRule="auto"/>
        <w:ind w:left="11" w:firstLine="416"/>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一条 为进一步规范我校教师职业行为，落实立德树人根本任务，保证我校教师依法依规履</w:t>
      </w:r>
      <w:r>
        <w:rPr>
          <w:rFonts w:ascii="宋体" w:hAnsi="宋体" w:eastAsia="宋体" w:cs="宋体"/>
          <w:sz w:val="20"/>
          <w:szCs w:val="20"/>
        </w:rPr>
        <w:t xml:space="preserve"> </w:t>
      </w:r>
      <w:r>
        <w:rPr>
          <w:rFonts w:ascii="宋体" w:hAnsi="宋体" w:eastAsia="宋体" w:cs="宋体"/>
          <w:spacing w:val="8"/>
          <w:sz w:val="20"/>
          <w:szCs w:val="20"/>
        </w:rPr>
        <w:t>行</w:t>
      </w:r>
      <w:r>
        <w:rPr>
          <w:rFonts w:ascii="宋体" w:hAnsi="宋体" w:eastAsia="宋体" w:cs="宋体"/>
          <w:spacing w:val="5"/>
          <w:sz w:val="20"/>
          <w:szCs w:val="20"/>
        </w:rPr>
        <w:t>职</w:t>
      </w:r>
      <w:r>
        <w:rPr>
          <w:rFonts w:ascii="宋体" w:hAnsi="宋体" w:eastAsia="宋体" w:cs="宋体"/>
          <w:spacing w:val="4"/>
          <w:sz w:val="20"/>
          <w:szCs w:val="20"/>
        </w:rPr>
        <w:t>责，根据《中华人民共和国教师法》《中华人民共和国高等教育法》《事业单位工作人员处分暂</w:t>
      </w:r>
      <w:r>
        <w:rPr>
          <w:rFonts w:ascii="宋体" w:hAnsi="宋体" w:eastAsia="宋体" w:cs="宋体"/>
          <w:sz w:val="20"/>
          <w:szCs w:val="20"/>
        </w:rPr>
        <w:t xml:space="preserve"> </w:t>
      </w:r>
      <w:r>
        <w:rPr>
          <w:rFonts w:ascii="宋体" w:hAnsi="宋体" w:eastAsia="宋体" w:cs="宋体"/>
          <w:spacing w:val="4"/>
          <w:sz w:val="20"/>
          <w:szCs w:val="20"/>
        </w:rPr>
        <w:t>行规定》《教育部等七部门印发&lt;关于加强和改进新时代师德师风建设的意见&gt;的通知》《教育部关</w:t>
      </w:r>
      <w:r>
        <w:rPr>
          <w:rFonts w:ascii="宋体" w:hAnsi="宋体" w:eastAsia="宋体" w:cs="宋体"/>
          <w:spacing w:val="3"/>
          <w:sz w:val="20"/>
          <w:szCs w:val="20"/>
        </w:rPr>
        <w:t>于</w:t>
      </w:r>
      <w:r>
        <w:rPr>
          <w:rFonts w:ascii="宋体" w:hAnsi="宋体" w:eastAsia="宋体" w:cs="宋体"/>
          <w:sz w:val="20"/>
          <w:szCs w:val="20"/>
        </w:rPr>
        <w:t xml:space="preserve"> </w:t>
      </w:r>
      <w:r>
        <w:rPr>
          <w:rFonts w:ascii="宋体" w:hAnsi="宋体" w:eastAsia="宋体" w:cs="宋体"/>
          <w:spacing w:val="16"/>
          <w:sz w:val="20"/>
          <w:szCs w:val="20"/>
        </w:rPr>
        <w:t>印发&lt;</w:t>
      </w:r>
      <w:r>
        <w:rPr>
          <w:rFonts w:ascii="宋体" w:hAnsi="宋体" w:eastAsia="宋体" w:cs="宋体"/>
          <w:spacing w:val="10"/>
          <w:sz w:val="20"/>
          <w:szCs w:val="20"/>
        </w:rPr>
        <w:t>新</w:t>
      </w:r>
      <w:r>
        <w:rPr>
          <w:rFonts w:ascii="宋体" w:hAnsi="宋体" w:eastAsia="宋体" w:cs="宋体"/>
          <w:spacing w:val="8"/>
          <w:sz w:val="20"/>
          <w:szCs w:val="20"/>
        </w:rPr>
        <w:t>时代高校教师职业行为十项准则&gt;的通知》《教育部关于高校教师师德失范行为处理的指导</w:t>
      </w:r>
      <w:r>
        <w:rPr>
          <w:rFonts w:ascii="宋体" w:hAnsi="宋体" w:eastAsia="宋体" w:cs="宋体"/>
          <w:sz w:val="20"/>
          <w:szCs w:val="20"/>
        </w:rPr>
        <w:t xml:space="preserve"> </w:t>
      </w:r>
      <w:r>
        <w:rPr>
          <w:rFonts w:ascii="宋体" w:hAnsi="宋体" w:eastAsia="宋体" w:cs="宋体"/>
          <w:spacing w:val="9"/>
          <w:sz w:val="20"/>
          <w:szCs w:val="20"/>
        </w:rPr>
        <w:t>意见》、中共安徽省委教育工委、安徽省教育厅关于印发《安徽省高等学校教师师德失范行为处</w:t>
      </w:r>
      <w:r>
        <w:rPr>
          <w:rFonts w:ascii="宋体" w:hAnsi="宋体" w:eastAsia="宋体" w:cs="宋体"/>
          <w:sz w:val="20"/>
          <w:szCs w:val="20"/>
        </w:rPr>
        <w:t xml:space="preserve">理 </w:t>
      </w:r>
      <w:r>
        <w:rPr>
          <w:rFonts w:ascii="宋体" w:hAnsi="宋体" w:eastAsia="宋体" w:cs="宋体"/>
          <w:spacing w:val="16"/>
          <w:sz w:val="20"/>
          <w:szCs w:val="20"/>
        </w:rPr>
        <w:t xml:space="preserve">办法 </w:t>
      </w:r>
      <w:r>
        <w:rPr>
          <w:rFonts w:ascii="宋体" w:hAnsi="宋体" w:eastAsia="宋体" w:cs="宋体"/>
          <w:spacing w:val="8"/>
          <w:sz w:val="20"/>
          <w:szCs w:val="20"/>
        </w:rPr>
        <w:t>(试行)》等法律法规和文件规定，结合我校实际，制定本办法。</w:t>
      </w:r>
    </w:p>
    <w:p>
      <w:pPr>
        <w:spacing w:line="226" w:lineRule="auto"/>
        <w:ind w:left="427"/>
        <w:outlineLvl w:val="9"/>
        <w:rPr>
          <w:rFonts w:ascii="宋体" w:hAnsi="宋体" w:eastAsia="宋体" w:cs="宋体"/>
          <w:sz w:val="20"/>
          <w:szCs w:val="20"/>
        </w:rPr>
      </w:pPr>
      <w:bookmarkStart w:id="4013" w:name="_Toc123119145"/>
      <w:bookmarkStart w:id="4014" w:name="_Toc16365"/>
      <w:bookmarkStart w:id="4015" w:name="_Toc32382"/>
      <w:r>
        <w:rPr>
          <w:rFonts w:ascii="宋体" w:hAnsi="宋体" w:eastAsia="宋体" w:cs="宋体"/>
          <w:spacing w:val="18"/>
          <w:sz w:val="20"/>
          <w:szCs w:val="20"/>
        </w:rPr>
        <w:t>第</w:t>
      </w:r>
      <w:r>
        <w:rPr>
          <w:rFonts w:ascii="宋体" w:hAnsi="宋体" w:eastAsia="宋体" w:cs="宋体"/>
          <w:spacing w:val="12"/>
          <w:sz w:val="20"/>
          <w:szCs w:val="20"/>
        </w:rPr>
        <w:t>二</w:t>
      </w:r>
      <w:r>
        <w:rPr>
          <w:rFonts w:ascii="宋体" w:hAnsi="宋体" w:eastAsia="宋体" w:cs="宋体"/>
          <w:spacing w:val="9"/>
          <w:sz w:val="20"/>
          <w:szCs w:val="20"/>
        </w:rPr>
        <w:t>条 本办法所称师德失范行为，是指高校教师违反职业道德规范和行为准则的行为。</w:t>
      </w:r>
      <w:bookmarkEnd w:id="4013"/>
      <w:bookmarkEnd w:id="4014"/>
      <w:bookmarkEnd w:id="4015"/>
    </w:p>
    <w:p>
      <w:pPr>
        <w:spacing w:before="116" w:line="332" w:lineRule="auto"/>
        <w:ind w:left="6" w:firstLine="420"/>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三条 师德师风建设工作和师德失范行为处理，坚持以习近平新时代中国特色社会主义思想</w:t>
      </w:r>
      <w:r>
        <w:rPr>
          <w:rFonts w:ascii="宋体" w:hAnsi="宋体" w:eastAsia="宋体" w:cs="宋体"/>
          <w:sz w:val="20"/>
          <w:szCs w:val="20"/>
        </w:rPr>
        <w:t xml:space="preserve"> </w:t>
      </w:r>
      <w:r>
        <w:rPr>
          <w:rFonts w:ascii="宋体" w:hAnsi="宋体" w:eastAsia="宋体" w:cs="宋体"/>
          <w:spacing w:val="9"/>
          <w:sz w:val="20"/>
          <w:szCs w:val="20"/>
        </w:rPr>
        <w:t>为指导，深入学习贯彻习近平总书记关于教育的重要论述和全国教育大会、全省教育大会精神，</w:t>
      </w:r>
      <w:r>
        <w:rPr>
          <w:rFonts w:ascii="宋体" w:hAnsi="宋体" w:eastAsia="宋体" w:cs="宋体"/>
          <w:spacing w:val="7"/>
          <w:sz w:val="20"/>
          <w:szCs w:val="20"/>
        </w:rPr>
        <w:t>把</w:t>
      </w:r>
      <w:r>
        <w:rPr>
          <w:rFonts w:ascii="宋体" w:hAnsi="宋体" w:eastAsia="宋体" w:cs="宋体"/>
          <w:sz w:val="20"/>
          <w:szCs w:val="20"/>
        </w:rPr>
        <w:t xml:space="preserve"> </w:t>
      </w:r>
      <w:r>
        <w:rPr>
          <w:rFonts w:ascii="宋体" w:hAnsi="宋体" w:eastAsia="宋体" w:cs="宋体"/>
          <w:spacing w:val="9"/>
          <w:sz w:val="20"/>
          <w:szCs w:val="20"/>
        </w:rPr>
        <w:t>师德师风作为评价教师队伍素质的第一标准，把师德师风建设要求贯穿教师管理全过程，健全制</w:t>
      </w:r>
      <w:r>
        <w:rPr>
          <w:rFonts w:ascii="宋体" w:hAnsi="宋体" w:eastAsia="宋体" w:cs="宋体"/>
          <w:spacing w:val="5"/>
          <w:sz w:val="20"/>
          <w:szCs w:val="20"/>
        </w:rPr>
        <w:t>度</w:t>
      </w:r>
      <w:r>
        <w:rPr>
          <w:rFonts w:ascii="宋体" w:hAnsi="宋体" w:eastAsia="宋体" w:cs="宋体"/>
          <w:sz w:val="20"/>
          <w:szCs w:val="20"/>
        </w:rPr>
        <w:t xml:space="preserve"> </w:t>
      </w:r>
      <w:r>
        <w:rPr>
          <w:rFonts w:ascii="宋体" w:hAnsi="宋体" w:eastAsia="宋体" w:cs="宋体"/>
          <w:spacing w:val="22"/>
          <w:sz w:val="20"/>
          <w:szCs w:val="20"/>
        </w:rPr>
        <w:t>机</w:t>
      </w:r>
      <w:r>
        <w:rPr>
          <w:rFonts w:ascii="宋体" w:hAnsi="宋体" w:eastAsia="宋体" w:cs="宋体"/>
          <w:spacing w:val="12"/>
          <w:sz w:val="20"/>
          <w:szCs w:val="20"/>
        </w:rPr>
        <w:t>制</w:t>
      </w:r>
      <w:r>
        <w:rPr>
          <w:rFonts w:ascii="宋体" w:hAnsi="宋体" w:eastAsia="宋体" w:cs="宋体"/>
          <w:spacing w:val="11"/>
          <w:sz w:val="20"/>
          <w:szCs w:val="20"/>
        </w:rPr>
        <w:t>，强化管理监督，加大惩处力度，引导广大教师努力成为“ 四有”好老师，着力培养德智体</w:t>
      </w:r>
      <w:r>
        <w:rPr>
          <w:rFonts w:ascii="宋体" w:hAnsi="宋体" w:eastAsia="宋体" w:cs="宋体"/>
          <w:sz w:val="20"/>
          <w:szCs w:val="20"/>
        </w:rPr>
        <w:t xml:space="preserve"> </w:t>
      </w:r>
      <w:r>
        <w:rPr>
          <w:rFonts w:ascii="宋体" w:hAnsi="宋体" w:eastAsia="宋体" w:cs="宋体"/>
          <w:spacing w:val="9"/>
          <w:sz w:val="20"/>
          <w:szCs w:val="20"/>
        </w:rPr>
        <w:t>美劳全面发展的社会主义建设者和接班人</w:t>
      </w:r>
      <w:r>
        <w:rPr>
          <w:rFonts w:ascii="宋体" w:hAnsi="宋体" w:eastAsia="宋体" w:cs="宋体"/>
          <w:spacing w:val="8"/>
          <w:sz w:val="20"/>
          <w:szCs w:val="20"/>
        </w:rPr>
        <w:t>。</w:t>
      </w:r>
    </w:p>
    <w:p>
      <w:pPr>
        <w:spacing w:before="1" w:line="332" w:lineRule="auto"/>
        <w:ind w:left="11" w:right="2" w:firstLine="416"/>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四条 对师德失范行为的处理，应当坚持公正、公平和教育与惩处相结合的原则，做到失范</w:t>
      </w:r>
      <w:r>
        <w:rPr>
          <w:rFonts w:ascii="宋体" w:hAnsi="宋体" w:eastAsia="宋体" w:cs="宋体"/>
          <w:sz w:val="20"/>
          <w:szCs w:val="20"/>
        </w:rPr>
        <w:t xml:space="preserve"> </w:t>
      </w:r>
      <w:r>
        <w:rPr>
          <w:rFonts w:ascii="宋体" w:hAnsi="宋体" w:eastAsia="宋体" w:cs="宋体"/>
          <w:spacing w:val="18"/>
          <w:sz w:val="20"/>
          <w:szCs w:val="20"/>
        </w:rPr>
        <w:t>必</w:t>
      </w:r>
      <w:r>
        <w:rPr>
          <w:rFonts w:ascii="宋体" w:hAnsi="宋体" w:eastAsia="宋体" w:cs="宋体"/>
          <w:spacing w:val="15"/>
          <w:sz w:val="20"/>
          <w:szCs w:val="20"/>
        </w:rPr>
        <w:t>究</w:t>
      </w:r>
      <w:r>
        <w:rPr>
          <w:rFonts w:ascii="宋体" w:hAnsi="宋体" w:eastAsia="宋体" w:cs="宋体"/>
          <w:spacing w:val="9"/>
          <w:sz w:val="20"/>
          <w:szCs w:val="20"/>
        </w:rPr>
        <w:t>、错责相当、事实清楚、证据确凿、定性准确、处理恰当、程序合法、手续完备。</w:t>
      </w:r>
    </w:p>
    <w:p>
      <w:pPr>
        <w:spacing w:before="2" w:line="332" w:lineRule="auto"/>
        <w:ind w:left="6" w:firstLine="420"/>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五条 党委教师工作部负责全校教师师德失范行为处理的指导、管理和监督工作。严格落实</w:t>
      </w:r>
      <w:r>
        <w:rPr>
          <w:rFonts w:ascii="宋体" w:hAnsi="宋体" w:eastAsia="宋体" w:cs="宋体"/>
          <w:sz w:val="20"/>
          <w:szCs w:val="20"/>
        </w:rPr>
        <w:t xml:space="preserve"> </w:t>
      </w:r>
      <w:r>
        <w:rPr>
          <w:rFonts w:ascii="宋体" w:hAnsi="宋体" w:eastAsia="宋体" w:cs="宋体"/>
          <w:spacing w:val="9"/>
          <w:sz w:val="20"/>
          <w:szCs w:val="20"/>
        </w:rPr>
        <w:t>师德师风建设主体责任，建立完善师德师风建设长效机制，加强对教师的教育、管理和监督，严</w:t>
      </w:r>
      <w:r>
        <w:rPr>
          <w:rFonts w:ascii="宋体" w:hAnsi="宋体" w:eastAsia="宋体" w:cs="宋体"/>
          <w:spacing w:val="7"/>
          <w:sz w:val="20"/>
          <w:szCs w:val="20"/>
        </w:rPr>
        <w:t>肃</w:t>
      </w:r>
      <w:r>
        <w:rPr>
          <w:rFonts w:ascii="宋体" w:hAnsi="宋体" w:eastAsia="宋体" w:cs="宋体"/>
          <w:sz w:val="20"/>
          <w:szCs w:val="20"/>
        </w:rPr>
        <w:t xml:space="preserve"> </w:t>
      </w:r>
      <w:r>
        <w:rPr>
          <w:rFonts w:ascii="宋体" w:hAnsi="宋体" w:eastAsia="宋体" w:cs="宋体"/>
          <w:spacing w:val="9"/>
          <w:sz w:val="20"/>
          <w:szCs w:val="20"/>
        </w:rPr>
        <w:t>追究教师师德失范行为的责任。党委教师工作部会同相关部门对被调查人是否违反师德的情况进</w:t>
      </w:r>
      <w:r>
        <w:rPr>
          <w:rFonts w:ascii="宋体" w:hAnsi="宋体" w:eastAsia="宋体" w:cs="宋体"/>
          <w:spacing w:val="5"/>
          <w:sz w:val="20"/>
          <w:szCs w:val="20"/>
        </w:rPr>
        <w:t>行</w:t>
      </w:r>
      <w:r>
        <w:rPr>
          <w:rFonts w:ascii="宋体" w:hAnsi="宋体" w:eastAsia="宋体" w:cs="宋体"/>
          <w:sz w:val="20"/>
          <w:szCs w:val="20"/>
        </w:rPr>
        <w:t xml:space="preserve"> </w:t>
      </w:r>
      <w:r>
        <w:rPr>
          <w:rFonts w:ascii="宋体" w:hAnsi="宋体" w:eastAsia="宋体" w:cs="宋体"/>
          <w:spacing w:val="9"/>
          <w:sz w:val="20"/>
          <w:szCs w:val="20"/>
        </w:rPr>
        <w:t>核查。其中涉及党组织、党员的由纪委办公室、巡察办核查；涉及意识形态、民族宗教问题的由</w:t>
      </w:r>
      <w:r>
        <w:rPr>
          <w:rFonts w:ascii="宋体" w:hAnsi="宋体" w:eastAsia="宋体" w:cs="宋体"/>
          <w:spacing w:val="7"/>
          <w:sz w:val="20"/>
          <w:szCs w:val="20"/>
        </w:rPr>
        <w:t>党</w:t>
      </w:r>
      <w:r>
        <w:rPr>
          <w:rFonts w:ascii="宋体" w:hAnsi="宋体" w:eastAsia="宋体" w:cs="宋体"/>
          <w:sz w:val="20"/>
          <w:szCs w:val="20"/>
        </w:rPr>
        <w:t xml:space="preserve"> </w:t>
      </w:r>
      <w:r>
        <w:rPr>
          <w:rFonts w:ascii="宋体" w:hAnsi="宋体" w:eastAsia="宋体" w:cs="宋体"/>
          <w:spacing w:val="9"/>
          <w:sz w:val="20"/>
          <w:szCs w:val="20"/>
        </w:rPr>
        <w:t>委宣传部、统战部核查；涉及本科教学及实验教学方面的，由教务处牵头核查；涉及学术不端行</w:t>
      </w:r>
      <w:r>
        <w:rPr>
          <w:rFonts w:ascii="宋体" w:hAnsi="宋体" w:eastAsia="宋体" w:cs="宋体"/>
          <w:spacing w:val="7"/>
          <w:sz w:val="20"/>
          <w:szCs w:val="20"/>
        </w:rPr>
        <w:t>为</w:t>
      </w:r>
      <w:r>
        <w:rPr>
          <w:rFonts w:ascii="宋体" w:hAnsi="宋体" w:eastAsia="宋体" w:cs="宋体"/>
          <w:sz w:val="20"/>
          <w:szCs w:val="20"/>
        </w:rPr>
        <w:t xml:space="preserve"> </w:t>
      </w:r>
      <w:r>
        <w:rPr>
          <w:rFonts w:ascii="宋体" w:hAnsi="宋体" w:eastAsia="宋体" w:cs="宋体"/>
          <w:spacing w:val="9"/>
          <w:sz w:val="20"/>
          <w:szCs w:val="20"/>
        </w:rPr>
        <w:t>的，由学校科研处牵头核查；涉及其他违反教师职业道德行为的，由党委教师工作部牵头核查。</w:t>
      </w:r>
      <w:r>
        <w:rPr>
          <w:rFonts w:ascii="宋体" w:hAnsi="宋体" w:eastAsia="宋体" w:cs="宋体"/>
          <w:spacing w:val="7"/>
          <w:sz w:val="20"/>
          <w:szCs w:val="20"/>
        </w:rPr>
        <w:t>学</w:t>
      </w:r>
      <w:r>
        <w:rPr>
          <w:rFonts w:ascii="宋体" w:hAnsi="宋体" w:eastAsia="宋体" w:cs="宋体"/>
          <w:sz w:val="20"/>
          <w:szCs w:val="20"/>
        </w:rPr>
        <w:t xml:space="preserve"> </w:t>
      </w:r>
      <w:r>
        <w:rPr>
          <w:rFonts w:ascii="宋体" w:hAnsi="宋体" w:eastAsia="宋体" w:cs="宋体"/>
          <w:spacing w:val="18"/>
          <w:sz w:val="20"/>
          <w:szCs w:val="20"/>
        </w:rPr>
        <w:t>院</w:t>
      </w:r>
      <w:r>
        <w:rPr>
          <w:rFonts w:ascii="宋体" w:hAnsi="宋体" w:eastAsia="宋体" w:cs="宋体"/>
          <w:spacing w:val="15"/>
          <w:sz w:val="20"/>
          <w:szCs w:val="20"/>
        </w:rPr>
        <w:t>可</w:t>
      </w:r>
      <w:r>
        <w:rPr>
          <w:rFonts w:ascii="宋体" w:hAnsi="宋体" w:eastAsia="宋体" w:cs="宋体"/>
          <w:spacing w:val="9"/>
          <w:sz w:val="20"/>
          <w:szCs w:val="20"/>
        </w:rPr>
        <w:t>以根据有关规定或者受学校委托承担师德失范行为调查、处理的有关工作。</w:t>
      </w:r>
    </w:p>
    <w:p>
      <w:pPr>
        <w:spacing w:before="1" w:line="332" w:lineRule="auto"/>
        <w:ind w:left="8" w:right="15" w:firstLine="419"/>
        <w:outlineLvl w:val="9"/>
        <w:rPr>
          <w:rFonts w:ascii="宋体" w:hAnsi="宋体" w:eastAsia="宋体" w:cs="宋体"/>
          <w:sz w:val="20"/>
          <w:szCs w:val="20"/>
        </w:rPr>
      </w:pPr>
      <w:r>
        <w:rPr>
          <w:rFonts w:ascii="宋体" w:hAnsi="宋体" w:eastAsia="宋体" w:cs="宋体"/>
          <w:spacing w:val="11"/>
          <w:sz w:val="20"/>
          <w:szCs w:val="20"/>
        </w:rPr>
        <w:t>第六条 教师要坚持以习近平新时代中国特色社会主义思想武装头脑、指导实践、推动工作</w:t>
      </w:r>
      <w:r>
        <w:rPr>
          <w:rFonts w:ascii="宋体" w:hAnsi="宋体" w:eastAsia="宋体" w:cs="宋体"/>
          <w:spacing w:val="9"/>
          <w:sz w:val="20"/>
          <w:szCs w:val="20"/>
        </w:rPr>
        <w:t>，</w:t>
      </w:r>
      <w:r>
        <w:rPr>
          <w:rFonts w:ascii="宋体" w:hAnsi="宋体" w:eastAsia="宋体" w:cs="宋体"/>
          <w:sz w:val="20"/>
          <w:szCs w:val="20"/>
        </w:rPr>
        <w:t xml:space="preserve"> </w:t>
      </w:r>
      <w:r>
        <w:rPr>
          <w:rFonts w:ascii="宋体" w:hAnsi="宋体" w:eastAsia="宋体" w:cs="宋体"/>
          <w:spacing w:val="10"/>
          <w:sz w:val="20"/>
          <w:szCs w:val="20"/>
        </w:rPr>
        <w:t>培</w:t>
      </w:r>
      <w:r>
        <w:rPr>
          <w:rFonts w:ascii="宋体" w:hAnsi="宋体" w:eastAsia="宋体" w:cs="宋体"/>
          <w:spacing w:val="6"/>
          <w:sz w:val="20"/>
          <w:szCs w:val="20"/>
        </w:rPr>
        <w:t>育和践行社会主义核心价值观， 自觉加强师德修养，严格遵守师德规范，严以律己、为人师表，</w:t>
      </w:r>
      <w:r>
        <w:rPr>
          <w:rFonts w:ascii="宋体" w:hAnsi="宋体" w:eastAsia="宋体" w:cs="宋体"/>
          <w:sz w:val="20"/>
          <w:szCs w:val="20"/>
        </w:rPr>
        <w:t xml:space="preserve"> </w:t>
      </w:r>
      <w:r>
        <w:rPr>
          <w:rFonts w:ascii="宋体" w:hAnsi="宋体" w:eastAsia="宋体" w:cs="宋体"/>
          <w:spacing w:val="9"/>
          <w:sz w:val="20"/>
          <w:szCs w:val="20"/>
        </w:rPr>
        <w:t>发生师德失范行为，本人要承担相应责任</w:t>
      </w:r>
      <w:r>
        <w:rPr>
          <w:rFonts w:ascii="宋体" w:hAnsi="宋体" w:eastAsia="宋体" w:cs="宋体"/>
          <w:spacing w:val="6"/>
          <w:sz w:val="20"/>
          <w:szCs w:val="20"/>
        </w:rPr>
        <w:t>。</w:t>
      </w:r>
    </w:p>
    <w:p>
      <w:pPr>
        <w:spacing w:before="1" w:line="226" w:lineRule="auto"/>
        <w:ind w:left="3190"/>
        <w:outlineLvl w:val="9"/>
        <w:rPr>
          <w:rFonts w:ascii="宋体" w:hAnsi="宋体" w:eastAsia="宋体" w:cs="宋体"/>
          <w:sz w:val="20"/>
          <w:szCs w:val="20"/>
        </w:rPr>
      </w:pPr>
      <w:bookmarkStart w:id="4016" w:name="_Toc2999"/>
      <w:bookmarkStart w:id="4017" w:name="_Toc123119146"/>
      <w:bookmarkStart w:id="4018" w:name="_Toc12810"/>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师德失范行为及处理</w:t>
      </w:r>
      <w:bookmarkEnd w:id="4016"/>
      <w:bookmarkEnd w:id="4017"/>
      <w:bookmarkEnd w:id="4018"/>
    </w:p>
    <w:p>
      <w:pPr>
        <w:spacing w:before="115" w:line="332" w:lineRule="auto"/>
        <w:ind w:left="8" w:right="2" w:firstLine="419"/>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七条 实行教师职业行为负面清单制度。教师职业行为负面清单由各单位、各二级学院根据</w:t>
      </w:r>
      <w:r>
        <w:rPr>
          <w:rFonts w:ascii="宋体" w:hAnsi="宋体" w:eastAsia="宋体" w:cs="宋体"/>
          <w:sz w:val="20"/>
          <w:szCs w:val="20"/>
        </w:rPr>
        <w:t xml:space="preserve"> </w:t>
      </w:r>
      <w:r>
        <w:rPr>
          <w:rFonts w:ascii="宋体" w:hAnsi="宋体" w:eastAsia="宋体" w:cs="宋体"/>
          <w:spacing w:val="16"/>
          <w:sz w:val="20"/>
          <w:szCs w:val="20"/>
        </w:rPr>
        <w:t>有</w:t>
      </w:r>
      <w:r>
        <w:rPr>
          <w:rFonts w:ascii="宋体" w:hAnsi="宋体" w:eastAsia="宋体" w:cs="宋体"/>
          <w:spacing w:val="9"/>
          <w:sz w:val="20"/>
          <w:szCs w:val="20"/>
        </w:rPr>
        <w:t>关规定，结合本单位实际情况保存并报送党委教师工作部备份。</w:t>
      </w:r>
    </w:p>
    <w:p>
      <w:pPr>
        <w:spacing w:before="1" w:line="227" w:lineRule="auto"/>
        <w:ind w:left="434"/>
        <w:outlineLvl w:val="9"/>
        <w:rPr>
          <w:rFonts w:ascii="宋体" w:hAnsi="宋体" w:eastAsia="宋体" w:cs="宋体"/>
          <w:sz w:val="20"/>
          <w:szCs w:val="20"/>
        </w:rPr>
      </w:pPr>
      <w:r>
        <w:rPr>
          <w:rFonts w:ascii="宋体" w:hAnsi="宋体" w:eastAsia="宋体" w:cs="宋体"/>
          <w:spacing w:val="16"/>
          <w:sz w:val="20"/>
          <w:szCs w:val="20"/>
        </w:rPr>
        <w:t>下</w:t>
      </w:r>
      <w:r>
        <w:rPr>
          <w:rFonts w:ascii="宋体" w:hAnsi="宋体" w:eastAsia="宋体" w:cs="宋体"/>
          <w:spacing w:val="11"/>
          <w:sz w:val="20"/>
          <w:szCs w:val="20"/>
        </w:rPr>
        <w:t>列</w:t>
      </w:r>
      <w:r>
        <w:rPr>
          <w:rFonts w:ascii="宋体" w:hAnsi="宋体" w:eastAsia="宋体" w:cs="宋体"/>
          <w:spacing w:val="8"/>
          <w:sz w:val="20"/>
          <w:szCs w:val="20"/>
        </w:rPr>
        <w:t>行为应当列入教师职业行为负面清单：</w:t>
      </w:r>
    </w:p>
    <w:p>
      <w:pPr>
        <w:spacing w:before="114" w:line="225" w:lineRule="auto"/>
        <w:ind w:left="437"/>
        <w:outlineLvl w:val="9"/>
        <w:rPr>
          <w:rFonts w:ascii="宋体" w:hAnsi="宋体" w:eastAsia="宋体" w:cs="宋体"/>
          <w:sz w:val="20"/>
          <w:szCs w:val="20"/>
        </w:rPr>
      </w:pPr>
      <w:r>
        <w:rPr>
          <w:rFonts w:ascii="宋体" w:hAnsi="宋体" w:eastAsia="宋体" w:cs="宋体"/>
          <w:spacing w:val="16"/>
          <w:sz w:val="20"/>
          <w:szCs w:val="20"/>
        </w:rPr>
        <w:t>( 一</w:t>
      </w:r>
      <w:r>
        <w:rPr>
          <w:rFonts w:ascii="宋体" w:hAnsi="宋体" w:eastAsia="宋体" w:cs="宋体"/>
          <w:spacing w:val="15"/>
          <w:sz w:val="20"/>
          <w:szCs w:val="20"/>
        </w:rPr>
        <w:t>)</w:t>
      </w:r>
      <w:r>
        <w:rPr>
          <w:rFonts w:ascii="宋体" w:hAnsi="宋体" w:eastAsia="宋体" w:cs="宋体"/>
          <w:spacing w:val="8"/>
          <w:sz w:val="20"/>
          <w:szCs w:val="20"/>
        </w:rPr>
        <w:t xml:space="preserve"> 在教育教学活动中及其他场合有损害党中央权威、违背党的路线方针政策的言行；</w:t>
      </w:r>
    </w:p>
    <w:p>
      <w:pPr>
        <w:spacing w:before="116" w:line="332" w:lineRule="auto"/>
        <w:ind w:left="9" w:firstLine="428"/>
        <w:outlineLvl w:val="9"/>
        <w:rPr>
          <w:rFonts w:ascii="宋体" w:hAnsi="宋体" w:eastAsia="宋体" w:cs="宋体"/>
          <w:sz w:val="20"/>
          <w:szCs w:val="20"/>
        </w:rPr>
      </w:pPr>
      <w:r>
        <w:rPr>
          <w:rFonts w:ascii="宋体" w:hAnsi="宋体" w:eastAsia="宋体" w:cs="宋体"/>
          <w:spacing w:val="11"/>
          <w:sz w:val="20"/>
          <w:szCs w:val="20"/>
        </w:rPr>
        <w:t>(二) 损害国家统一、伤害民族情感和国家尊严等国家利益，损害社会公共利益以及学校和</w:t>
      </w:r>
      <w:r>
        <w:rPr>
          <w:rFonts w:ascii="宋体" w:hAnsi="宋体" w:eastAsia="宋体" w:cs="宋体"/>
          <w:spacing w:val="3"/>
          <w:sz w:val="20"/>
          <w:szCs w:val="20"/>
        </w:rPr>
        <w:t>学</w:t>
      </w:r>
      <w:r>
        <w:rPr>
          <w:rFonts w:ascii="宋体" w:hAnsi="宋体" w:eastAsia="宋体" w:cs="宋体"/>
          <w:sz w:val="20"/>
          <w:szCs w:val="20"/>
        </w:rPr>
        <w:t xml:space="preserve"> </w:t>
      </w:r>
      <w:r>
        <w:rPr>
          <w:rFonts w:ascii="宋体" w:hAnsi="宋体" w:eastAsia="宋体" w:cs="宋体"/>
          <w:spacing w:val="8"/>
          <w:sz w:val="20"/>
          <w:szCs w:val="20"/>
        </w:rPr>
        <w:t>生的合法权益的行为</w:t>
      </w:r>
      <w:r>
        <w:rPr>
          <w:rFonts w:ascii="宋体" w:hAnsi="宋体" w:eastAsia="宋体" w:cs="宋体"/>
          <w:spacing w:val="7"/>
          <w:sz w:val="20"/>
          <w:szCs w:val="20"/>
        </w:rPr>
        <w:t>；</w:t>
      </w:r>
    </w:p>
    <w:p>
      <w:pPr>
        <w:spacing w:before="1" w:line="332" w:lineRule="auto"/>
        <w:ind w:left="8" w:firstLine="429"/>
        <w:outlineLvl w:val="9"/>
        <w:rPr>
          <w:rFonts w:ascii="宋体" w:hAnsi="宋体" w:eastAsia="宋体" w:cs="宋体"/>
          <w:sz w:val="20"/>
          <w:szCs w:val="20"/>
        </w:rPr>
      </w:pPr>
      <w:r>
        <w:rPr>
          <w:rFonts w:ascii="宋体" w:hAnsi="宋体" w:eastAsia="宋体" w:cs="宋体"/>
          <w:spacing w:val="11"/>
          <w:sz w:val="20"/>
          <w:szCs w:val="20"/>
        </w:rPr>
        <w:t>(三) 违背社会公序良俗，违背诚信契约精神，不履行社会服务责任和义务，产生不良影响</w:t>
      </w:r>
      <w:r>
        <w:rPr>
          <w:rFonts w:ascii="宋体" w:hAnsi="宋体" w:eastAsia="宋体" w:cs="宋体"/>
          <w:spacing w:val="3"/>
          <w:sz w:val="20"/>
          <w:szCs w:val="20"/>
        </w:rPr>
        <w:t>或</w:t>
      </w:r>
      <w:r>
        <w:rPr>
          <w:rFonts w:ascii="宋体" w:hAnsi="宋体" w:eastAsia="宋体" w:cs="宋体"/>
          <w:sz w:val="20"/>
          <w:szCs w:val="20"/>
        </w:rPr>
        <w:t xml:space="preserve"> </w:t>
      </w:r>
      <w:r>
        <w:rPr>
          <w:rFonts w:ascii="宋体" w:hAnsi="宋体" w:eastAsia="宋体" w:cs="宋体"/>
          <w:spacing w:val="8"/>
          <w:sz w:val="20"/>
          <w:szCs w:val="20"/>
        </w:rPr>
        <w:t>严</w:t>
      </w:r>
      <w:r>
        <w:rPr>
          <w:rFonts w:ascii="宋体" w:hAnsi="宋体" w:eastAsia="宋体" w:cs="宋体"/>
          <w:spacing w:val="5"/>
          <w:sz w:val="20"/>
          <w:szCs w:val="20"/>
        </w:rPr>
        <w:t>重后果；</w:t>
      </w:r>
    </w:p>
    <w:p>
      <w:pPr>
        <w:spacing w:line="224" w:lineRule="auto"/>
        <w:ind w:left="437"/>
        <w:outlineLvl w:val="9"/>
        <w:rPr>
          <w:rFonts w:ascii="宋体" w:hAnsi="宋体" w:eastAsia="宋体" w:cs="宋体"/>
          <w:sz w:val="20"/>
          <w:szCs w:val="20"/>
        </w:rPr>
      </w:pPr>
      <w:r>
        <w:rPr>
          <w:rFonts w:ascii="宋体" w:hAnsi="宋体" w:eastAsia="宋体" w:cs="宋体"/>
          <w:spacing w:val="11"/>
          <w:sz w:val="20"/>
          <w:szCs w:val="20"/>
        </w:rPr>
        <w:t>(四) 背离中华优秀传统文化和社会主义核心价值观，传播低级庸俗文化、非法出版物，组</w:t>
      </w:r>
      <w:r>
        <w:rPr>
          <w:rFonts w:ascii="宋体" w:hAnsi="宋体" w:eastAsia="宋体" w:cs="宋体"/>
          <w:spacing w:val="3"/>
          <w:sz w:val="20"/>
          <w:szCs w:val="20"/>
        </w:rPr>
        <w:t>织</w:t>
      </w:r>
    </w:p>
    <w:p>
      <w:pPr>
        <w:outlineLvl w:val="9"/>
        <w:sectPr>
          <w:headerReference r:id="rId531" w:type="default"/>
          <w:footerReference r:id="rId532" w:type="default"/>
          <w:pgSz w:w="11906" w:h="16839"/>
          <w:pgMar w:top="1132" w:right="1439" w:bottom="1151" w:left="1473" w:header="882" w:footer="991" w:gutter="0"/>
          <w:cols w:space="720" w:num="1"/>
        </w:sectPr>
      </w:pPr>
    </w:p>
    <w:p>
      <w:pPr>
        <w:spacing w:line="349" w:lineRule="auto"/>
        <w:outlineLvl w:val="9"/>
      </w:pPr>
    </w:p>
    <w:p>
      <w:pPr>
        <w:spacing w:before="65" w:line="229" w:lineRule="auto"/>
        <w:ind w:left="10"/>
        <w:outlineLvl w:val="9"/>
        <w:rPr>
          <w:rFonts w:ascii="宋体" w:hAnsi="宋体" w:eastAsia="宋体" w:cs="宋体"/>
          <w:sz w:val="20"/>
          <w:szCs w:val="20"/>
        </w:rPr>
      </w:pPr>
      <w:r>
        <w:rPr>
          <w:rFonts w:ascii="宋体" w:hAnsi="宋体" w:eastAsia="宋体" w:cs="宋体"/>
          <w:spacing w:val="6"/>
          <w:sz w:val="20"/>
          <w:szCs w:val="20"/>
        </w:rPr>
        <w:t>或参与“</w:t>
      </w:r>
      <w:r>
        <w:rPr>
          <w:rFonts w:ascii="宋体" w:hAnsi="宋体" w:eastAsia="宋体" w:cs="宋体"/>
          <w:spacing w:val="3"/>
          <w:sz w:val="20"/>
          <w:szCs w:val="20"/>
        </w:rPr>
        <w:t>黄赌毒”、封建迷信、邪教活动等；</w:t>
      </w:r>
    </w:p>
    <w:p>
      <w:pPr>
        <w:spacing w:before="112" w:line="332" w:lineRule="auto"/>
        <w:ind w:left="11" w:right="67" w:firstLine="426"/>
        <w:outlineLvl w:val="9"/>
        <w:rPr>
          <w:rFonts w:ascii="宋体" w:hAnsi="宋体" w:eastAsia="宋体" w:cs="宋体"/>
          <w:sz w:val="20"/>
          <w:szCs w:val="20"/>
        </w:rPr>
      </w:pPr>
      <w:r>
        <w:rPr>
          <w:rFonts w:ascii="宋体" w:hAnsi="宋体" w:eastAsia="宋体" w:cs="宋体"/>
          <w:spacing w:val="11"/>
          <w:sz w:val="20"/>
          <w:szCs w:val="20"/>
        </w:rPr>
        <w:t>(五) 通过课堂、论坛、讲座、网络及其他渠道发表、转发错误观点，或编造散布虚假信息</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6"/>
          <w:sz w:val="20"/>
          <w:szCs w:val="20"/>
        </w:rPr>
        <w:t>不</w:t>
      </w:r>
      <w:r>
        <w:rPr>
          <w:rFonts w:ascii="宋体" w:hAnsi="宋体" w:eastAsia="宋体" w:cs="宋体"/>
          <w:spacing w:val="5"/>
          <w:sz w:val="20"/>
          <w:szCs w:val="20"/>
        </w:rPr>
        <w:t>良信息；</w:t>
      </w:r>
    </w:p>
    <w:p>
      <w:pPr>
        <w:spacing w:line="227"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7"/>
          <w:sz w:val="20"/>
          <w:szCs w:val="20"/>
        </w:rPr>
        <w:t>六</w:t>
      </w:r>
      <w:r>
        <w:rPr>
          <w:rFonts w:ascii="宋体" w:hAnsi="宋体" w:eastAsia="宋体" w:cs="宋体"/>
          <w:spacing w:val="11"/>
          <w:sz w:val="20"/>
          <w:szCs w:val="20"/>
        </w:rPr>
        <w:t>) 违反教育教学纪律，敷衍教育教学，或从事未经批准的兼职兼薪，影响教育教学工作；</w:t>
      </w:r>
    </w:p>
    <w:p>
      <w:pPr>
        <w:spacing w:before="113" w:line="228"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七) 要求学生从事与教学、科研、社会服务等无关的事宜；</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八) 与学生发生不正当关系，对学生实施猥亵、性骚扰；</w:t>
      </w:r>
    </w:p>
    <w:p>
      <w:pPr>
        <w:spacing w:before="114" w:line="332" w:lineRule="auto"/>
        <w:ind w:left="11" w:right="68" w:firstLine="426"/>
        <w:outlineLvl w:val="9"/>
        <w:rPr>
          <w:rFonts w:ascii="宋体" w:hAnsi="宋体" w:eastAsia="宋体" w:cs="宋体"/>
          <w:sz w:val="20"/>
          <w:szCs w:val="20"/>
        </w:rPr>
      </w:pPr>
      <w:r>
        <w:rPr>
          <w:rFonts w:ascii="宋体" w:hAnsi="宋体" w:eastAsia="宋体" w:cs="宋体"/>
          <w:spacing w:val="11"/>
          <w:sz w:val="20"/>
          <w:szCs w:val="20"/>
        </w:rPr>
        <w:t>(九) 发生重大事故、灾害、事件，擅离职守或者不按规定报告、不采取措施处置或者处置</w:t>
      </w:r>
      <w:r>
        <w:rPr>
          <w:rFonts w:ascii="宋体" w:hAnsi="宋体" w:eastAsia="宋体" w:cs="宋体"/>
          <w:spacing w:val="3"/>
          <w:sz w:val="20"/>
          <w:szCs w:val="20"/>
        </w:rPr>
        <w:t>不</w:t>
      </w:r>
      <w:r>
        <w:rPr>
          <w:rFonts w:ascii="宋体" w:hAnsi="宋体" w:eastAsia="宋体" w:cs="宋体"/>
          <w:sz w:val="20"/>
          <w:szCs w:val="20"/>
        </w:rPr>
        <w:t xml:space="preserve"> </w:t>
      </w:r>
      <w:r>
        <w:rPr>
          <w:rFonts w:ascii="宋体" w:hAnsi="宋体" w:eastAsia="宋体" w:cs="宋体"/>
          <w:spacing w:val="-2"/>
          <w:sz w:val="20"/>
          <w:szCs w:val="20"/>
        </w:rPr>
        <w:t>力</w:t>
      </w:r>
      <w:r>
        <w:rPr>
          <w:rFonts w:ascii="宋体" w:hAnsi="宋体" w:eastAsia="宋体" w:cs="宋体"/>
          <w:spacing w:val="-1"/>
          <w:sz w:val="20"/>
          <w:szCs w:val="20"/>
        </w:rPr>
        <w:t>；</w:t>
      </w:r>
    </w:p>
    <w:p>
      <w:pPr>
        <w:spacing w:line="229" w:lineRule="auto"/>
        <w:ind w:left="437"/>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十) 在组织或参与国际交流、合作过程中，违反外事纪律或要求，产生不良影响或严重后果；</w:t>
      </w:r>
    </w:p>
    <w:p>
      <w:pPr>
        <w:spacing w:before="112" w:line="332" w:lineRule="auto"/>
        <w:ind w:left="6" w:right="65" w:firstLine="430"/>
        <w:outlineLvl w:val="9"/>
        <w:rPr>
          <w:rFonts w:ascii="宋体" w:hAnsi="宋体" w:eastAsia="宋体" w:cs="宋体"/>
          <w:sz w:val="20"/>
          <w:szCs w:val="20"/>
        </w:rPr>
      </w:pPr>
      <w:r>
        <w:rPr>
          <w:rFonts w:ascii="宋体" w:hAnsi="宋体" w:eastAsia="宋体" w:cs="宋体"/>
          <w:spacing w:val="11"/>
          <w:sz w:val="20"/>
          <w:szCs w:val="20"/>
        </w:rPr>
        <w:t>(十一) 以贿赂、利益交换等不正当方式获取教科研项目，或抄袭、伪造科研数据、资料，</w:t>
      </w:r>
      <w:r>
        <w:rPr>
          <w:rFonts w:ascii="宋体" w:hAnsi="宋体" w:eastAsia="宋体" w:cs="宋体"/>
          <w:spacing w:val="6"/>
          <w:sz w:val="20"/>
          <w:szCs w:val="20"/>
        </w:rPr>
        <w:t>编</w:t>
      </w:r>
      <w:r>
        <w:rPr>
          <w:rFonts w:ascii="宋体" w:hAnsi="宋体" w:eastAsia="宋体" w:cs="宋体"/>
          <w:sz w:val="20"/>
          <w:szCs w:val="20"/>
        </w:rPr>
        <w:t xml:space="preserve"> </w:t>
      </w:r>
      <w:r>
        <w:rPr>
          <w:rFonts w:ascii="宋体" w:hAnsi="宋体" w:eastAsia="宋体" w:cs="宋体"/>
          <w:spacing w:val="18"/>
          <w:sz w:val="20"/>
          <w:szCs w:val="20"/>
        </w:rPr>
        <w:t>造</w:t>
      </w:r>
      <w:r>
        <w:rPr>
          <w:rFonts w:ascii="宋体" w:hAnsi="宋体" w:eastAsia="宋体" w:cs="宋体"/>
          <w:spacing w:val="11"/>
          <w:sz w:val="20"/>
          <w:szCs w:val="20"/>
        </w:rPr>
        <w:t>、</w:t>
      </w:r>
      <w:r>
        <w:rPr>
          <w:rFonts w:ascii="宋体" w:hAnsi="宋体" w:eastAsia="宋体" w:cs="宋体"/>
          <w:spacing w:val="9"/>
          <w:sz w:val="20"/>
          <w:szCs w:val="20"/>
        </w:rPr>
        <w:t>剽窃、侵吞、非法买卖学术研究成果，或学术研究成果重复发表；</w:t>
      </w:r>
    </w:p>
    <w:p>
      <w:pPr>
        <w:spacing w:before="1" w:line="332" w:lineRule="auto"/>
        <w:ind w:left="11" w:right="68" w:firstLine="425"/>
        <w:outlineLvl w:val="9"/>
        <w:rPr>
          <w:rFonts w:ascii="宋体" w:hAnsi="宋体" w:eastAsia="宋体" w:cs="宋体"/>
          <w:sz w:val="20"/>
          <w:szCs w:val="20"/>
        </w:rPr>
      </w:pPr>
      <w:r>
        <w:rPr>
          <w:rFonts w:ascii="宋体" w:hAnsi="宋体" w:eastAsia="宋体" w:cs="宋体"/>
          <w:spacing w:val="11"/>
          <w:sz w:val="20"/>
          <w:szCs w:val="20"/>
        </w:rPr>
        <w:t>(十二) 滥用学术资源和学术影响，采用不正当手段干扰或妨碍他人科研活动，压制打击不</w:t>
      </w:r>
      <w:r>
        <w:rPr>
          <w:rFonts w:ascii="宋体" w:hAnsi="宋体" w:eastAsia="宋体" w:cs="宋体"/>
          <w:spacing w:val="3"/>
          <w:sz w:val="20"/>
          <w:szCs w:val="20"/>
        </w:rPr>
        <w:t>同</w:t>
      </w:r>
      <w:r>
        <w:rPr>
          <w:rFonts w:ascii="宋体" w:hAnsi="宋体" w:eastAsia="宋体" w:cs="宋体"/>
          <w:sz w:val="20"/>
          <w:szCs w:val="20"/>
        </w:rPr>
        <w:t xml:space="preserve"> </w:t>
      </w:r>
      <w:r>
        <w:rPr>
          <w:rFonts w:ascii="宋体" w:hAnsi="宋体" w:eastAsia="宋体" w:cs="宋体"/>
          <w:spacing w:val="16"/>
          <w:sz w:val="20"/>
          <w:szCs w:val="20"/>
        </w:rPr>
        <w:t>学</w:t>
      </w:r>
      <w:r>
        <w:rPr>
          <w:rFonts w:ascii="宋体" w:hAnsi="宋体" w:eastAsia="宋体" w:cs="宋体"/>
          <w:spacing w:val="9"/>
          <w:sz w:val="20"/>
          <w:szCs w:val="20"/>
        </w:rPr>
        <w:t>术</w:t>
      </w:r>
      <w:r>
        <w:rPr>
          <w:rFonts w:ascii="宋体" w:hAnsi="宋体" w:eastAsia="宋体" w:cs="宋体"/>
          <w:spacing w:val="8"/>
          <w:sz w:val="20"/>
          <w:szCs w:val="20"/>
        </w:rPr>
        <w:t>流派和学术观点，恶意诋毁他人；</w:t>
      </w:r>
    </w:p>
    <w:p>
      <w:pPr>
        <w:spacing w:line="332" w:lineRule="auto"/>
        <w:ind w:left="6" w:firstLine="430"/>
        <w:outlineLvl w:val="9"/>
        <w:rPr>
          <w:rFonts w:ascii="宋体" w:hAnsi="宋体" w:eastAsia="宋体" w:cs="宋体"/>
          <w:sz w:val="20"/>
          <w:szCs w:val="20"/>
        </w:rPr>
      </w:pPr>
      <w:r>
        <w:rPr>
          <w:rFonts w:ascii="宋体" w:hAnsi="宋体" w:eastAsia="宋体" w:cs="宋体"/>
          <w:spacing w:val="14"/>
          <w:sz w:val="20"/>
          <w:szCs w:val="20"/>
        </w:rPr>
        <w:t>(十三</w:t>
      </w:r>
      <w:r>
        <w:rPr>
          <w:rFonts w:ascii="宋体" w:hAnsi="宋体" w:eastAsia="宋体" w:cs="宋体"/>
          <w:spacing w:val="8"/>
          <w:sz w:val="20"/>
          <w:szCs w:val="20"/>
        </w:rPr>
        <w:t>)</w:t>
      </w:r>
      <w:r>
        <w:rPr>
          <w:rFonts w:ascii="宋体" w:hAnsi="宋体" w:eastAsia="宋体" w:cs="宋体"/>
          <w:spacing w:val="7"/>
          <w:sz w:val="20"/>
          <w:szCs w:val="20"/>
        </w:rPr>
        <w:t xml:space="preserve"> 在招生、考试、推优、就业、学生资助及考核评价、岗位聘用、职称评聘、项目申报、</w:t>
      </w:r>
      <w:r>
        <w:rPr>
          <w:rFonts w:ascii="宋体" w:hAnsi="宋体" w:eastAsia="宋体" w:cs="宋体"/>
          <w:sz w:val="20"/>
          <w:szCs w:val="20"/>
        </w:rPr>
        <w:t xml:space="preserve"> </w:t>
      </w:r>
      <w:r>
        <w:rPr>
          <w:rFonts w:ascii="宋体" w:hAnsi="宋体" w:eastAsia="宋体" w:cs="宋体"/>
          <w:spacing w:val="18"/>
          <w:sz w:val="20"/>
          <w:szCs w:val="20"/>
        </w:rPr>
        <w:t>评</w:t>
      </w:r>
      <w:r>
        <w:rPr>
          <w:rFonts w:ascii="宋体" w:hAnsi="宋体" w:eastAsia="宋体" w:cs="宋体"/>
          <w:spacing w:val="13"/>
          <w:sz w:val="20"/>
          <w:szCs w:val="20"/>
        </w:rPr>
        <w:t>奖</w:t>
      </w:r>
      <w:r>
        <w:rPr>
          <w:rFonts w:ascii="宋体" w:hAnsi="宋体" w:eastAsia="宋体" w:cs="宋体"/>
          <w:spacing w:val="9"/>
          <w:sz w:val="20"/>
          <w:szCs w:val="20"/>
        </w:rPr>
        <w:t>评优等工作中伪造相关信息、弄虚作假，或采用不正当手段谋取私利；</w:t>
      </w:r>
    </w:p>
    <w:p>
      <w:pPr>
        <w:spacing w:before="1" w:line="226" w:lineRule="auto"/>
        <w:ind w:left="437"/>
        <w:outlineLvl w:val="9"/>
        <w:rPr>
          <w:rFonts w:ascii="宋体" w:hAnsi="宋体" w:eastAsia="宋体" w:cs="宋体"/>
          <w:sz w:val="20"/>
          <w:szCs w:val="20"/>
        </w:rPr>
      </w:pPr>
      <w:bookmarkStart w:id="4019" w:name="_Toc14787"/>
      <w:bookmarkStart w:id="4020" w:name="_Toc13757"/>
      <w:bookmarkStart w:id="4021" w:name="_Toc123119147"/>
      <w:r>
        <w:rPr>
          <w:rFonts w:ascii="宋体" w:hAnsi="宋体" w:eastAsia="宋体" w:cs="宋体"/>
          <w:spacing w:val="12"/>
          <w:sz w:val="20"/>
          <w:szCs w:val="20"/>
        </w:rPr>
        <w:t>(十四) 违规使用教学科研经费，利用教学科研活动谋取不正当利益</w:t>
      </w:r>
      <w:r>
        <w:rPr>
          <w:rFonts w:ascii="宋体" w:hAnsi="宋体" w:eastAsia="宋体" w:cs="宋体"/>
          <w:spacing w:val="7"/>
          <w:sz w:val="20"/>
          <w:szCs w:val="20"/>
        </w:rPr>
        <w:t>；</w:t>
      </w:r>
      <w:bookmarkEnd w:id="4019"/>
      <w:bookmarkEnd w:id="4020"/>
      <w:bookmarkEnd w:id="4021"/>
    </w:p>
    <w:p>
      <w:pPr>
        <w:spacing w:before="115" w:line="332" w:lineRule="auto"/>
        <w:ind w:left="10" w:right="13" w:firstLine="42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8"/>
          <w:sz w:val="20"/>
          <w:szCs w:val="20"/>
        </w:rPr>
        <w:t>十</w:t>
      </w:r>
      <w:r>
        <w:rPr>
          <w:rFonts w:ascii="宋体" w:hAnsi="宋体" w:eastAsia="宋体" w:cs="宋体"/>
          <w:spacing w:val="7"/>
          <w:sz w:val="20"/>
          <w:szCs w:val="20"/>
        </w:rPr>
        <w:t>五) 索要、收受学生及家长财物，参加由学生及家长付费的宴请、旅游、娱乐休闲等活动，</w:t>
      </w:r>
      <w:r>
        <w:rPr>
          <w:rFonts w:ascii="宋体" w:hAnsi="宋体" w:eastAsia="宋体" w:cs="宋体"/>
          <w:sz w:val="20"/>
          <w:szCs w:val="20"/>
        </w:rPr>
        <w:t xml:space="preserve"> </w:t>
      </w:r>
      <w:r>
        <w:rPr>
          <w:rFonts w:ascii="宋体" w:hAnsi="宋体" w:eastAsia="宋体" w:cs="宋体"/>
          <w:spacing w:val="14"/>
          <w:sz w:val="20"/>
          <w:szCs w:val="20"/>
        </w:rPr>
        <w:t>或</w:t>
      </w:r>
      <w:r>
        <w:rPr>
          <w:rFonts w:ascii="宋体" w:hAnsi="宋体" w:eastAsia="宋体" w:cs="宋体"/>
          <w:spacing w:val="8"/>
          <w:sz w:val="20"/>
          <w:szCs w:val="20"/>
        </w:rPr>
        <w:t>利用学生家长资源谋取私利；</w:t>
      </w:r>
    </w:p>
    <w:p>
      <w:pPr>
        <w:spacing w:before="1" w:line="332" w:lineRule="auto"/>
        <w:ind w:left="9" w:right="11" w:firstLine="428"/>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9"/>
          <w:sz w:val="20"/>
          <w:szCs w:val="20"/>
        </w:rPr>
        <w:t>十六) 利用教师身份或岗位权力，或擅自利用学校名义、校名 ( 徽 )、专利、场所等资源，</w:t>
      </w:r>
      <w:r>
        <w:rPr>
          <w:rFonts w:ascii="宋体" w:hAnsi="宋体" w:eastAsia="宋体" w:cs="宋体"/>
          <w:sz w:val="20"/>
          <w:szCs w:val="20"/>
        </w:rPr>
        <w:t xml:space="preserve"> </w:t>
      </w:r>
      <w:r>
        <w:rPr>
          <w:rFonts w:ascii="宋体" w:hAnsi="宋体" w:eastAsia="宋体" w:cs="宋体"/>
          <w:spacing w:val="7"/>
          <w:sz w:val="20"/>
          <w:szCs w:val="20"/>
        </w:rPr>
        <w:t>谋取个人利益</w:t>
      </w:r>
      <w:r>
        <w:rPr>
          <w:rFonts w:ascii="宋体" w:hAnsi="宋体" w:eastAsia="宋体" w:cs="宋体"/>
          <w:spacing w:val="5"/>
          <w:sz w:val="20"/>
          <w:szCs w:val="20"/>
        </w:rPr>
        <w:t>；</w:t>
      </w:r>
    </w:p>
    <w:p>
      <w:pPr>
        <w:spacing w:line="360" w:lineRule="exact"/>
        <w:ind w:left="437"/>
        <w:outlineLvl w:val="9"/>
        <w:rPr>
          <w:rFonts w:ascii="宋体" w:hAnsi="宋体" w:eastAsia="宋体" w:cs="宋体"/>
          <w:sz w:val="20"/>
          <w:szCs w:val="20"/>
        </w:rPr>
      </w:pPr>
      <w:bookmarkStart w:id="4022" w:name="_Toc123119148"/>
      <w:bookmarkStart w:id="4023" w:name="_Toc12041"/>
      <w:bookmarkStart w:id="4024" w:name="_Toc6490"/>
      <w:r>
        <w:rPr>
          <w:rFonts w:ascii="宋体" w:hAnsi="宋体" w:eastAsia="宋体" w:cs="宋体"/>
          <w:spacing w:val="15"/>
          <w:position w:val="11"/>
          <w:sz w:val="20"/>
          <w:szCs w:val="20"/>
        </w:rPr>
        <w:t>(</w:t>
      </w:r>
      <w:r>
        <w:rPr>
          <w:rFonts w:ascii="宋体" w:hAnsi="宋体" w:eastAsia="宋体" w:cs="宋体"/>
          <w:spacing w:val="12"/>
          <w:position w:val="11"/>
          <w:sz w:val="20"/>
          <w:szCs w:val="20"/>
        </w:rPr>
        <w:t>十七) 其他违反高校教师职业道德规范和行为准则的行为。</w:t>
      </w:r>
      <w:bookmarkEnd w:id="4022"/>
      <w:bookmarkEnd w:id="4023"/>
      <w:bookmarkEnd w:id="4024"/>
    </w:p>
    <w:p>
      <w:pPr>
        <w:spacing w:before="1" w:line="227" w:lineRule="auto"/>
        <w:ind w:left="427"/>
        <w:outlineLvl w:val="9"/>
        <w:rPr>
          <w:rFonts w:ascii="宋体" w:hAnsi="宋体" w:eastAsia="宋体" w:cs="宋体"/>
          <w:sz w:val="20"/>
          <w:szCs w:val="20"/>
        </w:rPr>
      </w:pPr>
      <w:bookmarkStart w:id="4025" w:name="_Toc9088"/>
      <w:bookmarkStart w:id="4026" w:name="_Toc22458"/>
      <w:bookmarkStart w:id="4027" w:name="_Toc123119149"/>
      <w:r>
        <w:rPr>
          <w:rFonts w:ascii="宋体" w:hAnsi="宋体" w:eastAsia="宋体" w:cs="宋体"/>
          <w:spacing w:val="9"/>
          <w:sz w:val="20"/>
          <w:szCs w:val="20"/>
        </w:rPr>
        <w:t>第八条 师德失范行为处理，可以采取以下方式</w:t>
      </w:r>
      <w:r>
        <w:rPr>
          <w:rFonts w:ascii="宋体" w:hAnsi="宋体" w:eastAsia="宋体" w:cs="宋体"/>
          <w:spacing w:val="6"/>
          <w:sz w:val="20"/>
          <w:szCs w:val="20"/>
        </w:rPr>
        <w:t>：</w:t>
      </w:r>
      <w:bookmarkEnd w:id="4025"/>
      <w:bookmarkEnd w:id="4026"/>
      <w:bookmarkEnd w:id="4027"/>
    </w:p>
    <w:p>
      <w:pPr>
        <w:spacing w:before="113" w:line="227" w:lineRule="auto"/>
        <w:ind w:left="437"/>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 xml:space="preserve"> 一) 批评教育。 以谈话方式指出问题，并责令整改。</w:t>
      </w:r>
    </w:p>
    <w:p>
      <w:pPr>
        <w:spacing w:before="114" w:line="224" w:lineRule="auto"/>
        <w:ind w:left="437"/>
        <w:outlineLvl w:val="9"/>
        <w:rPr>
          <w:rFonts w:ascii="宋体" w:hAnsi="宋体" w:eastAsia="宋体" w:cs="宋体"/>
          <w:sz w:val="20"/>
          <w:szCs w:val="20"/>
        </w:rPr>
      </w:pPr>
      <w:r>
        <w:rPr>
          <w:rFonts w:ascii="宋体" w:hAnsi="宋体" w:eastAsia="宋体" w:cs="宋体"/>
          <w:spacing w:val="12"/>
          <w:sz w:val="20"/>
          <w:szCs w:val="20"/>
        </w:rPr>
        <w:t>(二) 责令检查。进行严肃批评，责令作出书面检查并切实整改</w:t>
      </w:r>
      <w:r>
        <w:rPr>
          <w:rFonts w:ascii="宋体" w:hAnsi="宋体" w:eastAsia="宋体" w:cs="宋体"/>
          <w:spacing w:val="11"/>
          <w:sz w:val="20"/>
          <w:szCs w:val="20"/>
        </w:rPr>
        <w:t>。</w:t>
      </w:r>
    </w:p>
    <w:p>
      <w:pPr>
        <w:spacing w:before="117" w:line="227" w:lineRule="auto"/>
        <w:ind w:left="437"/>
        <w:outlineLvl w:val="9"/>
        <w:rPr>
          <w:rFonts w:ascii="宋体" w:hAnsi="宋体" w:eastAsia="宋体" w:cs="宋体"/>
          <w:sz w:val="20"/>
          <w:szCs w:val="20"/>
        </w:rPr>
      </w:pPr>
      <w:r>
        <w:rPr>
          <w:rFonts w:ascii="宋体" w:hAnsi="宋体" w:eastAsia="宋体" w:cs="宋体"/>
          <w:spacing w:val="14"/>
          <w:sz w:val="20"/>
          <w:szCs w:val="20"/>
        </w:rPr>
        <w:t>(三</w:t>
      </w:r>
      <w:r>
        <w:rPr>
          <w:rFonts w:ascii="宋体" w:hAnsi="宋体" w:eastAsia="宋体" w:cs="宋体"/>
          <w:spacing w:val="9"/>
          <w:sz w:val="20"/>
          <w:szCs w:val="20"/>
        </w:rPr>
        <w:t>)</w:t>
      </w:r>
      <w:r>
        <w:rPr>
          <w:rFonts w:ascii="宋体" w:hAnsi="宋体" w:eastAsia="宋体" w:cs="宋体"/>
          <w:spacing w:val="7"/>
          <w:sz w:val="20"/>
          <w:szCs w:val="20"/>
        </w:rPr>
        <w:t xml:space="preserve"> 诫勉。 以谈话或者书面方式进行诚勉。</w:t>
      </w:r>
    </w:p>
    <w:p>
      <w:pPr>
        <w:spacing w:before="115" w:line="332" w:lineRule="auto"/>
        <w:ind w:left="8" w:right="68" w:firstLine="429"/>
        <w:outlineLvl w:val="9"/>
        <w:rPr>
          <w:rFonts w:ascii="宋体" w:hAnsi="宋体" w:eastAsia="宋体" w:cs="宋体"/>
          <w:sz w:val="20"/>
          <w:szCs w:val="20"/>
        </w:rPr>
      </w:pPr>
      <w:r>
        <w:rPr>
          <w:rFonts w:ascii="宋体" w:hAnsi="宋体" w:eastAsia="宋体" w:cs="宋体"/>
          <w:spacing w:val="11"/>
          <w:sz w:val="20"/>
          <w:szCs w:val="20"/>
        </w:rPr>
        <w:t>(四) 组织处理。对不适宜从事教学工作的教师，采取停职检查、调离岗位等措施；兼任有</w:t>
      </w:r>
      <w:r>
        <w:rPr>
          <w:rFonts w:ascii="宋体" w:hAnsi="宋体" w:eastAsia="宋体" w:cs="宋体"/>
          <w:spacing w:val="3"/>
          <w:sz w:val="20"/>
          <w:szCs w:val="20"/>
        </w:rPr>
        <w:t>关</w:t>
      </w:r>
      <w:r>
        <w:rPr>
          <w:rFonts w:ascii="宋体" w:hAnsi="宋体" w:eastAsia="宋体" w:cs="宋体"/>
          <w:sz w:val="20"/>
          <w:szCs w:val="20"/>
        </w:rPr>
        <w:t xml:space="preserve"> </w:t>
      </w:r>
      <w:r>
        <w:rPr>
          <w:rFonts w:ascii="宋体" w:hAnsi="宋体" w:eastAsia="宋体" w:cs="宋体"/>
          <w:spacing w:val="10"/>
          <w:sz w:val="20"/>
          <w:szCs w:val="20"/>
        </w:rPr>
        <w:t>职</w:t>
      </w:r>
      <w:r>
        <w:rPr>
          <w:rFonts w:ascii="宋体" w:hAnsi="宋体" w:eastAsia="宋体" w:cs="宋体"/>
          <w:spacing w:val="9"/>
          <w:sz w:val="20"/>
          <w:szCs w:val="20"/>
        </w:rPr>
        <w:t>务的，还可以采取责令辞职、免职、降职等措施。</w:t>
      </w:r>
    </w:p>
    <w:p>
      <w:pPr>
        <w:spacing w:before="1" w:line="332" w:lineRule="auto"/>
        <w:ind w:left="9" w:right="83" w:firstLine="428"/>
        <w:outlineLvl w:val="9"/>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0"/>
          <w:sz w:val="20"/>
          <w:szCs w:val="20"/>
        </w:rPr>
        <w:t>五) 纪律处分。依照《中国共产党纪律处分条例》和  《事业单位工作人员处分暂行规定》</w:t>
      </w:r>
      <w:r>
        <w:rPr>
          <w:rFonts w:ascii="宋体" w:hAnsi="宋体" w:eastAsia="宋体" w:cs="宋体"/>
          <w:sz w:val="20"/>
          <w:szCs w:val="20"/>
        </w:rPr>
        <w:t xml:space="preserve"> </w:t>
      </w:r>
      <w:r>
        <w:rPr>
          <w:rFonts w:ascii="宋体" w:hAnsi="宋体" w:eastAsia="宋体" w:cs="宋体"/>
          <w:spacing w:val="10"/>
          <w:sz w:val="20"/>
          <w:szCs w:val="20"/>
        </w:rPr>
        <w:t>等</w:t>
      </w:r>
      <w:r>
        <w:rPr>
          <w:rFonts w:ascii="宋体" w:hAnsi="宋体" w:eastAsia="宋体" w:cs="宋体"/>
          <w:spacing w:val="7"/>
          <w:sz w:val="20"/>
          <w:szCs w:val="20"/>
        </w:rPr>
        <w:t>追究纪律责任。</w:t>
      </w:r>
    </w:p>
    <w:p>
      <w:pPr>
        <w:spacing w:line="228" w:lineRule="auto"/>
        <w:ind w:left="437"/>
        <w:outlineLvl w:val="9"/>
        <w:rPr>
          <w:rFonts w:ascii="宋体" w:hAnsi="宋体" w:eastAsia="宋体" w:cs="宋体"/>
          <w:sz w:val="20"/>
          <w:szCs w:val="20"/>
        </w:rPr>
      </w:pPr>
      <w:bookmarkStart w:id="4028" w:name="_Toc8892"/>
      <w:bookmarkStart w:id="4029" w:name="_Toc16645"/>
      <w:bookmarkStart w:id="4030" w:name="_Toc123119150"/>
      <w:r>
        <w:rPr>
          <w:rFonts w:ascii="宋体" w:hAnsi="宋体" w:eastAsia="宋体" w:cs="宋体"/>
          <w:spacing w:val="17"/>
          <w:sz w:val="20"/>
          <w:szCs w:val="20"/>
        </w:rPr>
        <w:t>(</w:t>
      </w:r>
      <w:r>
        <w:rPr>
          <w:rFonts w:ascii="宋体" w:hAnsi="宋体" w:eastAsia="宋体" w:cs="宋体"/>
          <w:spacing w:val="14"/>
          <w:sz w:val="20"/>
          <w:szCs w:val="20"/>
        </w:rPr>
        <w:t>六) 撤销、丧失教师资格。</w:t>
      </w:r>
      <w:bookmarkEnd w:id="4028"/>
      <w:bookmarkEnd w:id="4029"/>
      <w:bookmarkEnd w:id="4030"/>
    </w:p>
    <w:p>
      <w:pPr>
        <w:spacing w:before="114" w:line="332" w:lineRule="auto"/>
        <w:ind w:left="11" w:right="68" w:firstLine="418"/>
        <w:outlineLvl w:val="9"/>
        <w:rPr>
          <w:rFonts w:ascii="宋体" w:hAnsi="宋体" w:eastAsia="宋体" w:cs="宋体"/>
          <w:sz w:val="20"/>
          <w:szCs w:val="20"/>
        </w:rPr>
      </w:pPr>
      <w:r>
        <w:rPr>
          <w:rFonts w:ascii="宋体" w:hAnsi="宋体" w:eastAsia="宋体" w:cs="宋体"/>
          <w:spacing w:val="9"/>
          <w:sz w:val="20"/>
          <w:szCs w:val="20"/>
        </w:rPr>
        <w:t>上述方式，可以单独使用，也可以依据规定合并使用。处理方式有影响期的，按照有关规定</w:t>
      </w:r>
      <w:r>
        <w:rPr>
          <w:rFonts w:ascii="宋体" w:hAnsi="宋体" w:eastAsia="宋体" w:cs="宋体"/>
          <w:spacing w:val="3"/>
          <w:sz w:val="20"/>
          <w:szCs w:val="20"/>
        </w:rPr>
        <w:t>执</w:t>
      </w:r>
      <w:r>
        <w:rPr>
          <w:rFonts w:ascii="宋体" w:hAnsi="宋体" w:eastAsia="宋体" w:cs="宋体"/>
          <w:sz w:val="20"/>
          <w:szCs w:val="20"/>
        </w:rPr>
        <w:t xml:space="preserve"> </w:t>
      </w:r>
      <w:r>
        <w:rPr>
          <w:rFonts w:ascii="宋体" w:hAnsi="宋体" w:eastAsia="宋体" w:cs="宋体"/>
          <w:spacing w:val="-2"/>
          <w:sz w:val="20"/>
          <w:szCs w:val="20"/>
        </w:rPr>
        <w:t>行</w:t>
      </w:r>
      <w:r>
        <w:rPr>
          <w:rFonts w:ascii="宋体" w:hAnsi="宋体" w:eastAsia="宋体" w:cs="宋体"/>
          <w:spacing w:val="-1"/>
          <w:sz w:val="20"/>
          <w:szCs w:val="20"/>
        </w:rPr>
        <w:t>。</w:t>
      </w:r>
    </w:p>
    <w:p>
      <w:pPr>
        <w:spacing w:before="1" w:line="332" w:lineRule="auto"/>
        <w:ind w:left="7" w:right="16" w:firstLine="420"/>
        <w:outlineLvl w:val="9"/>
        <w:rPr>
          <w:rFonts w:ascii="宋体" w:hAnsi="宋体" w:eastAsia="宋体" w:cs="宋体"/>
          <w:sz w:val="20"/>
          <w:szCs w:val="20"/>
        </w:rPr>
      </w:pPr>
      <w:r>
        <w:rPr>
          <w:rFonts w:ascii="宋体" w:hAnsi="宋体" w:eastAsia="宋体" w:cs="宋体"/>
          <w:spacing w:val="14"/>
          <w:sz w:val="20"/>
          <w:szCs w:val="20"/>
        </w:rPr>
        <w:t>第九条</w:t>
      </w:r>
      <w:r>
        <w:rPr>
          <w:rFonts w:ascii="宋体" w:hAnsi="宋体" w:eastAsia="宋体" w:cs="宋体"/>
          <w:spacing w:val="8"/>
          <w:sz w:val="20"/>
          <w:szCs w:val="20"/>
        </w:rPr>
        <w:t xml:space="preserve"> </w:t>
      </w:r>
      <w:r>
        <w:rPr>
          <w:rFonts w:ascii="宋体" w:hAnsi="宋体" w:eastAsia="宋体" w:cs="宋体"/>
          <w:spacing w:val="7"/>
          <w:sz w:val="20"/>
          <w:szCs w:val="20"/>
        </w:rPr>
        <w:t>对师德失范行为的处理，根据具体情节及危害程度，综合确定处理方式。对情节严重，</w:t>
      </w:r>
      <w:r>
        <w:rPr>
          <w:rFonts w:ascii="宋体" w:hAnsi="宋体" w:eastAsia="宋体" w:cs="宋体"/>
          <w:sz w:val="20"/>
          <w:szCs w:val="20"/>
        </w:rPr>
        <w:t xml:space="preserve"> </w:t>
      </w:r>
      <w:r>
        <w:rPr>
          <w:rFonts w:ascii="宋体" w:hAnsi="宋体" w:eastAsia="宋体" w:cs="宋体"/>
          <w:spacing w:val="9"/>
          <w:sz w:val="20"/>
          <w:szCs w:val="20"/>
        </w:rPr>
        <w:t>应当追究纪律责任的，依照《事业单位工作人员处分暂行规定》等给予处分；是中共党员的，应</w:t>
      </w:r>
      <w:r>
        <w:rPr>
          <w:rFonts w:ascii="宋体" w:hAnsi="宋体" w:eastAsia="宋体" w:cs="宋体"/>
          <w:spacing w:val="6"/>
          <w:sz w:val="20"/>
          <w:szCs w:val="20"/>
        </w:rPr>
        <w:t>先</w:t>
      </w:r>
      <w:r>
        <w:rPr>
          <w:rFonts w:ascii="宋体" w:hAnsi="宋体" w:eastAsia="宋体" w:cs="宋体"/>
          <w:sz w:val="20"/>
          <w:szCs w:val="20"/>
        </w:rPr>
        <w:t xml:space="preserve"> </w:t>
      </w:r>
      <w:r>
        <w:rPr>
          <w:rFonts w:ascii="宋体" w:hAnsi="宋体" w:eastAsia="宋体" w:cs="宋体"/>
          <w:spacing w:val="9"/>
          <w:sz w:val="20"/>
          <w:szCs w:val="20"/>
        </w:rPr>
        <w:t>依照《中国共产党纪律处分条例》给予党纪处分。应当撤销、丧失教师资格的，依照《教师资格条</w:t>
      </w:r>
      <w:r>
        <w:rPr>
          <w:rFonts w:ascii="宋体" w:hAnsi="宋体" w:eastAsia="宋体" w:cs="宋体"/>
          <w:sz w:val="20"/>
          <w:szCs w:val="20"/>
        </w:rPr>
        <w:t xml:space="preserve"> </w:t>
      </w:r>
      <w:r>
        <w:rPr>
          <w:rFonts w:ascii="宋体" w:hAnsi="宋体" w:eastAsia="宋体" w:cs="宋体"/>
          <w:spacing w:val="5"/>
          <w:sz w:val="20"/>
          <w:szCs w:val="20"/>
        </w:rPr>
        <w:t>例》，报请省教育行政主管部门撤销、丧失其教师资格</w:t>
      </w:r>
      <w:r>
        <w:rPr>
          <w:rFonts w:ascii="宋体" w:hAnsi="宋体" w:eastAsia="宋体" w:cs="宋体"/>
          <w:spacing w:val="3"/>
          <w:sz w:val="20"/>
          <w:szCs w:val="20"/>
        </w:rPr>
        <w:t>。</w:t>
      </w:r>
    </w:p>
    <w:p>
      <w:pPr>
        <w:spacing w:before="1" w:line="341" w:lineRule="auto"/>
        <w:ind w:left="6" w:right="68" w:firstLine="420"/>
        <w:outlineLvl w:val="9"/>
        <w:rPr>
          <w:rFonts w:ascii="宋体" w:hAnsi="宋体" w:eastAsia="宋体" w:cs="宋体"/>
          <w:sz w:val="20"/>
          <w:szCs w:val="20"/>
        </w:rPr>
      </w:pPr>
      <w:r>
        <w:rPr>
          <w:rFonts w:ascii="宋体" w:hAnsi="宋体" w:eastAsia="宋体" w:cs="宋体"/>
          <w:spacing w:val="9"/>
          <w:sz w:val="20"/>
          <w:szCs w:val="20"/>
        </w:rPr>
        <w:t>对情节轻微，依照有关规定免予处分，或者具有法定从轻、减轻情节免予处分、减轻处分，</w:t>
      </w:r>
      <w:r>
        <w:rPr>
          <w:rFonts w:ascii="宋体" w:hAnsi="宋体" w:eastAsia="宋体" w:cs="宋体"/>
          <w:spacing w:val="5"/>
          <w:sz w:val="20"/>
          <w:szCs w:val="20"/>
        </w:rPr>
        <w:t>以</w:t>
      </w:r>
      <w:r>
        <w:rPr>
          <w:rFonts w:ascii="宋体" w:hAnsi="宋体" w:eastAsia="宋体" w:cs="宋体"/>
          <w:sz w:val="20"/>
          <w:szCs w:val="20"/>
        </w:rPr>
        <w:t xml:space="preserve"> </w:t>
      </w:r>
      <w:r>
        <w:rPr>
          <w:rFonts w:ascii="宋体" w:hAnsi="宋体" w:eastAsia="宋体" w:cs="宋体"/>
          <w:spacing w:val="12"/>
          <w:sz w:val="20"/>
          <w:szCs w:val="20"/>
        </w:rPr>
        <w:t>及</w:t>
      </w:r>
      <w:r>
        <w:rPr>
          <w:rFonts w:ascii="宋体" w:hAnsi="宋体" w:eastAsia="宋体" w:cs="宋体"/>
          <w:spacing w:val="9"/>
          <w:sz w:val="20"/>
          <w:szCs w:val="20"/>
        </w:rPr>
        <w:t>具</w:t>
      </w:r>
      <w:r>
        <w:rPr>
          <w:rFonts w:ascii="宋体" w:hAnsi="宋体" w:eastAsia="宋体" w:cs="宋体"/>
          <w:spacing w:val="6"/>
          <w:sz w:val="20"/>
          <w:szCs w:val="20"/>
        </w:rPr>
        <w:t>有本办法第十条第 ( 一) 项规定情形的，可以采取批评教育、责令检查、诫勉或者组织处理等</w:t>
      </w:r>
    </w:p>
    <w:p>
      <w:pPr>
        <w:outlineLvl w:val="9"/>
        <w:sectPr>
          <w:headerReference r:id="rId533" w:type="default"/>
          <w:footerReference r:id="rId534" w:type="default"/>
          <w:pgSz w:w="11906" w:h="16839"/>
          <w:pgMar w:top="1132" w:right="1371" w:bottom="1151" w:left="1473" w:header="882" w:footer="991" w:gutter="0"/>
          <w:cols w:space="720" w:num="1"/>
        </w:sectPr>
      </w:pPr>
    </w:p>
    <w:p>
      <w:pPr>
        <w:spacing w:line="349" w:lineRule="auto"/>
        <w:outlineLvl w:val="9"/>
      </w:pPr>
    </w:p>
    <w:p>
      <w:pPr>
        <w:spacing w:before="65" w:line="227" w:lineRule="auto"/>
        <w:ind w:left="8"/>
        <w:outlineLvl w:val="9"/>
        <w:rPr>
          <w:rFonts w:ascii="宋体" w:hAnsi="宋体" w:eastAsia="宋体" w:cs="宋体"/>
          <w:sz w:val="20"/>
          <w:szCs w:val="20"/>
        </w:rPr>
      </w:pPr>
      <w:r>
        <w:rPr>
          <w:rFonts w:ascii="宋体" w:hAnsi="宋体" w:eastAsia="宋体" w:cs="宋体"/>
          <w:spacing w:val="3"/>
          <w:sz w:val="20"/>
          <w:szCs w:val="20"/>
        </w:rPr>
        <w:t>方式</w:t>
      </w:r>
      <w:r>
        <w:rPr>
          <w:rFonts w:ascii="宋体" w:hAnsi="宋体" w:eastAsia="宋体" w:cs="宋体"/>
          <w:spacing w:val="2"/>
          <w:sz w:val="20"/>
          <w:szCs w:val="20"/>
        </w:rPr>
        <w:t>。</w:t>
      </w:r>
    </w:p>
    <w:p>
      <w:pPr>
        <w:spacing w:before="114" w:line="332" w:lineRule="auto"/>
        <w:ind w:left="7" w:right="70" w:firstLine="423"/>
        <w:outlineLvl w:val="9"/>
        <w:rPr>
          <w:rFonts w:ascii="宋体" w:hAnsi="宋体" w:eastAsia="宋体" w:cs="宋体"/>
          <w:sz w:val="20"/>
          <w:szCs w:val="20"/>
        </w:rPr>
      </w:pPr>
      <w:r>
        <w:rPr>
          <w:rFonts w:ascii="宋体" w:hAnsi="宋体" w:eastAsia="宋体" w:cs="宋体"/>
          <w:spacing w:val="16"/>
          <w:sz w:val="20"/>
          <w:szCs w:val="20"/>
        </w:rPr>
        <w:t>发现教</w:t>
      </w:r>
      <w:r>
        <w:rPr>
          <w:rFonts w:ascii="宋体" w:hAnsi="宋体" w:eastAsia="宋体" w:cs="宋体"/>
          <w:spacing w:val="15"/>
          <w:sz w:val="20"/>
          <w:szCs w:val="20"/>
        </w:rPr>
        <w:t>师</w:t>
      </w:r>
      <w:r>
        <w:rPr>
          <w:rFonts w:ascii="宋体" w:hAnsi="宋体" w:eastAsia="宋体" w:cs="宋体"/>
          <w:spacing w:val="8"/>
          <w:sz w:val="20"/>
          <w:szCs w:val="20"/>
        </w:rPr>
        <w:t>存在违反职业道德规范和行为准则方面的苗头性、倾向性问题，应当及时对其提醒谈</w:t>
      </w:r>
      <w:r>
        <w:rPr>
          <w:rFonts w:ascii="宋体" w:hAnsi="宋体" w:eastAsia="宋体" w:cs="宋体"/>
          <w:sz w:val="20"/>
          <w:szCs w:val="20"/>
        </w:rPr>
        <w:t xml:space="preserve"> 话。</w:t>
      </w:r>
    </w:p>
    <w:p>
      <w:pPr>
        <w:spacing w:line="227" w:lineRule="auto"/>
        <w:ind w:left="427"/>
        <w:outlineLvl w:val="9"/>
        <w:rPr>
          <w:rFonts w:ascii="宋体" w:hAnsi="宋体" w:eastAsia="宋体" w:cs="宋体"/>
          <w:sz w:val="20"/>
          <w:szCs w:val="20"/>
        </w:rPr>
      </w:pPr>
      <w:bookmarkStart w:id="4031" w:name="_Toc123119151"/>
      <w:bookmarkStart w:id="4032" w:name="_Toc17069"/>
      <w:bookmarkStart w:id="4033" w:name="_Toc20563"/>
      <w:r>
        <w:rPr>
          <w:rFonts w:ascii="宋体" w:hAnsi="宋体" w:eastAsia="宋体" w:cs="宋体"/>
          <w:spacing w:val="9"/>
          <w:sz w:val="20"/>
          <w:szCs w:val="20"/>
        </w:rPr>
        <w:t>第十条有下列情形之一的，可以从轻处理</w:t>
      </w:r>
      <w:r>
        <w:rPr>
          <w:rFonts w:ascii="宋体" w:hAnsi="宋体" w:eastAsia="宋体" w:cs="宋体"/>
          <w:spacing w:val="7"/>
          <w:sz w:val="20"/>
          <w:szCs w:val="20"/>
        </w:rPr>
        <w:t>：</w:t>
      </w:r>
      <w:bookmarkEnd w:id="4031"/>
      <w:bookmarkEnd w:id="4032"/>
      <w:bookmarkEnd w:id="4033"/>
    </w:p>
    <w:p>
      <w:pPr>
        <w:spacing w:before="113" w:line="227" w:lineRule="auto"/>
        <w:ind w:left="43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8"/>
          <w:sz w:val="20"/>
          <w:szCs w:val="20"/>
        </w:rPr>
        <w:t xml:space="preserve"> 一) 主动采取措施，有效挽回损失或者消除不良影响的；</w:t>
      </w:r>
    </w:p>
    <w:p>
      <w:pPr>
        <w:spacing w:before="115"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4"/>
          <w:sz w:val="20"/>
          <w:szCs w:val="20"/>
        </w:rPr>
        <w:t>二</w:t>
      </w:r>
      <w:r>
        <w:rPr>
          <w:rFonts w:ascii="宋体" w:hAnsi="宋体" w:eastAsia="宋体" w:cs="宋体"/>
          <w:spacing w:val="12"/>
          <w:sz w:val="20"/>
          <w:szCs w:val="20"/>
        </w:rPr>
        <w:t>) 积极配合调查，主动交代师德失范问题的；</w:t>
      </w:r>
    </w:p>
    <w:p>
      <w:pPr>
        <w:spacing w:before="112" w:line="280" w:lineRule="auto"/>
        <w:ind w:left="427" w:right="4267" w:firstLine="10"/>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三</w:t>
      </w:r>
      <w:r>
        <w:rPr>
          <w:rFonts w:ascii="宋体" w:hAnsi="宋体" w:eastAsia="宋体" w:cs="宋体"/>
          <w:spacing w:val="11"/>
          <w:sz w:val="20"/>
          <w:szCs w:val="20"/>
        </w:rPr>
        <w:t>) 法律、法规、规章规定的其他从轻情节。</w:t>
      </w:r>
      <w:r>
        <w:rPr>
          <w:rFonts w:ascii="宋体" w:hAnsi="宋体" w:eastAsia="宋体" w:cs="宋体"/>
          <w:sz w:val="20"/>
          <w:szCs w:val="20"/>
        </w:rPr>
        <w:t xml:space="preserve"> </w:t>
      </w:r>
      <w:r>
        <w:rPr>
          <w:rFonts w:ascii="宋体" w:hAnsi="宋体" w:eastAsia="宋体" w:cs="宋体"/>
          <w:spacing w:val="9"/>
          <w:sz w:val="20"/>
          <w:szCs w:val="20"/>
        </w:rPr>
        <w:t>第十一条 有下列情形之一的，应当从重处理</w:t>
      </w:r>
      <w:r>
        <w:rPr>
          <w:rFonts w:ascii="宋体" w:hAnsi="宋体" w:eastAsia="宋体" w:cs="宋体"/>
          <w:spacing w:val="6"/>
          <w:sz w:val="20"/>
          <w:szCs w:val="20"/>
        </w:rPr>
        <w:t>：</w:t>
      </w:r>
    </w:p>
    <w:p>
      <w:pPr>
        <w:spacing w:before="113" w:line="231" w:lineRule="auto"/>
        <w:ind w:left="437"/>
        <w:outlineLvl w:val="9"/>
        <w:rPr>
          <w:rFonts w:ascii="宋体" w:hAnsi="宋体" w:eastAsia="宋体" w:cs="宋体"/>
          <w:sz w:val="20"/>
          <w:szCs w:val="20"/>
        </w:rPr>
      </w:pPr>
      <w:r>
        <w:rPr>
          <w:rFonts w:ascii="宋体" w:hAnsi="宋体" w:eastAsia="宋体" w:cs="宋体"/>
          <w:spacing w:val="7"/>
          <w:sz w:val="20"/>
          <w:szCs w:val="20"/>
        </w:rPr>
        <w:t>( 一) 隐匿、伪造、销毁证据的；</w:t>
      </w:r>
    </w:p>
    <w:p>
      <w:pPr>
        <w:spacing w:before="110" w:line="227" w:lineRule="auto"/>
        <w:ind w:left="437"/>
        <w:outlineLvl w:val="9"/>
        <w:rPr>
          <w:rFonts w:ascii="宋体" w:hAnsi="宋体" w:eastAsia="宋体" w:cs="宋体"/>
          <w:sz w:val="20"/>
          <w:szCs w:val="20"/>
        </w:rPr>
      </w:pPr>
      <w:r>
        <w:rPr>
          <w:rFonts w:ascii="宋体" w:hAnsi="宋体" w:eastAsia="宋体" w:cs="宋体"/>
          <w:spacing w:val="22"/>
          <w:sz w:val="20"/>
          <w:szCs w:val="20"/>
        </w:rPr>
        <w:t>(二</w:t>
      </w:r>
      <w:r>
        <w:rPr>
          <w:rFonts w:ascii="宋体" w:hAnsi="宋体" w:eastAsia="宋体" w:cs="宋体"/>
          <w:spacing w:val="14"/>
          <w:sz w:val="20"/>
          <w:szCs w:val="20"/>
        </w:rPr>
        <w:t>)</w:t>
      </w:r>
      <w:r>
        <w:rPr>
          <w:rFonts w:ascii="宋体" w:hAnsi="宋体" w:eastAsia="宋体" w:cs="宋体"/>
          <w:spacing w:val="11"/>
          <w:sz w:val="20"/>
          <w:szCs w:val="20"/>
        </w:rPr>
        <w:t xml:space="preserve"> 串供或阻止他人揭发检举、提供证据材料或对举报人员打击报复的；</w:t>
      </w:r>
    </w:p>
    <w:p>
      <w:pPr>
        <w:spacing w:before="115" w:line="228" w:lineRule="auto"/>
        <w:ind w:left="437"/>
        <w:outlineLvl w:val="9"/>
        <w:rPr>
          <w:rFonts w:ascii="宋体" w:hAnsi="宋体" w:eastAsia="宋体" w:cs="宋体"/>
          <w:sz w:val="20"/>
          <w:szCs w:val="20"/>
        </w:rPr>
      </w:pPr>
      <w:r>
        <w:rPr>
          <w:rFonts w:ascii="宋体" w:hAnsi="宋体" w:eastAsia="宋体" w:cs="宋体"/>
          <w:spacing w:val="15"/>
          <w:sz w:val="20"/>
          <w:szCs w:val="20"/>
        </w:rPr>
        <w:t>(三) 包庇同案人员的</w:t>
      </w:r>
      <w:r>
        <w:rPr>
          <w:rFonts w:ascii="宋体" w:hAnsi="宋体" w:eastAsia="宋体" w:cs="宋体"/>
          <w:spacing w:val="14"/>
          <w:sz w:val="20"/>
          <w:szCs w:val="20"/>
        </w:rPr>
        <w:t>；</w:t>
      </w:r>
    </w:p>
    <w:p>
      <w:pPr>
        <w:spacing w:before="112"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5"/>
          <w:sz w:val="20"/>
          <w:szCs w:val="20"/>
        </w:rPr>
        <w:t>四</w:t>
      </w:r>
      <w:r>
        <w:rPr>
          <w:rFonts w:ascii="宋体" w:hAnsi="宋体" w:eastAsia="宋体" w:cs="宋体"/>
          <w:spacing w:val="12"/>
          <w:sz w:val="20"/>
          <w:szCs w:val="20"/>
        </w:rPr>
        <w:t>) 法律、法规、规章规定的其他从重情节。</w:t>
      </w:r>
    </w:p>
    <w:p>
      <w:pPr>
        <w:spacing w:before="114" w:line="332" w:lineRule="auto"/>
        <w:ind w:left="6" w:right="16" w:firstLine="420"/>
        <w:outlineLvl w:val="9"/>
        <w:rPr>
          <w:rFonts w:ascii="宋体" w:hAnsi="宋体" w:eastAsia="宋体" w:cs="宋体"/>
          <w:sz w:val="20"/>
          <w:szCs w:val="20"/>
        </w:rPr>
      </w:pPr>
      <w:r>
        <w:rPr>
          <w:rFonts w:ascii="宋体" w:hAnsi="宋体" w:eastAsia="宋体" w:cs="宋体"/>
          <w:spacing w:val="14"/>
          <w:sz w:val="20"/>
          <w:szCs w:val="20"/>
        </w:rPr>
        <w:t>第十二</w:t>
      </w:r>
      <w:r>
        <w:rPr>
          <w:rFonts w:ascii="宋体" w:hAnsi="宋体" w:eastAsia="宋体" w:cs="宋体"/>
          <w:spacing w:val="8"/>
          <w:sz w:val="20"/>
          <w:szCs w:val="20"/>
        </w:rPr>
        <w:t>条</w:t>
      </w:r>
      <w:r>
        <w:rPr>
          <w:rFonts w:ascii="宋体" w:hAnsi="宋体" w:eastAsia="宋体" w:cs="宋体"/>
          <w:spacing w:val="7"/>
          <w:sz w:val="20"/>
          <w:szCs w:val="20"/>
        </w:rPr>
        <w:t xml:space="preserve"> 师德失范行为被查实的，除情节轻微免予处理，或被处以批评教育、责令检查的外，</w:t>
      </w:r>
      <w:r>
        <w:rPr>
          <w:rFonts w:ascii="宋体" w:hAnsi="宋体" w:eastAsia="宋体" w:cs="宋体"/>
          <w:sz w:val="20"/>
          <w:szCs w:val="20"/>
        </w:rPr>
        <w:t xml:space="preserve"> </w:t>
      </w:r>
      <w:r>
        <w:rPr>
          <w:rFonts w:ascii="宋体" w:hAnsi="宋体" w:eastAsia="宋体" w:cs="宋体"/>
          <w:spacing w:val="21"/>
          <w:sz w:val="20"/>
          <w:szCs w:val="20"/>
        </w:rPr>
        <w:t>在</w:t>
      </w:r>
      <w:r>
        <w:rPr>
          <w:rFonts w:ascii="宋体" w:hAnsi="宋体" w:eastAsia="宋体" w:cs="宋体"/>
          <w:spacing w:val="11"/>
          <w:sz w:val="20"/>
          <w:szCs w:val="20"/>
        </w:rPr>
        <w:t>受处理当年及影响期内，按规定取消评奖评优、职务晋升、职称评定、岗位聘用、干部选 任以</w:t>
      </w:r>
      <w:r>
        <w:rPr>
          <w:rFonts w:ascii="宋体" w:hAnsi="宋体" w:eastAsia="宋体" w:cs="宋体"/>
          <w:sz w:val="20"/>
          <w:szCs w:val="20"/>
        </w:rPr>
        <w:t xml:space="preserve"> </w:t>
      </w:r>
      <w:r>
        <w:rPr>
          <w:rFonts w:ascii="宋体" w:hAnsi="宋体" w:eastAsia="宋体" w:cs="宋体"/>
          <w:spacing w:val="9"/>
          <w:sz w:val="20"/>
          <w:szCs w:val="20"/>
        </w:rPr>
        <w:t>及人才计划、科研项目申报等方面的资格</w:t>
      </w:r>
      <w:r>
        <w:rPr>
          <w:rFonts w:ascii="宋体" w:hAnsi="宋体" w:eastAsia="宋体" w:cs="宋体"/>
          <w:spacing w:val="8"/>
          <w:sz w:val="20"/>
          <w:szCs w:val="20"/>
        </w:rPr>
        <w:t>。</w:t>
      </w:r>
    </w:p>
    <w:p>
      <w:pPr>
        <w:spacing w:before="1" w:line="332" w:lineRule="auto"/>
        <w:ind w:left="6" w:right="71" w:firstLine="420"/>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十三条 发现教师有本办法第七条所列情形，需要进行调查的，按照干部人事管理权限报经</w:t>
      </w:r>
      <w:r>
        <w:rPr>
          <w:rFonts w:ascii="宋体" w:hAnsi="宋体" w:eastAsia="宋体" w:cs="宋体"/>
          <w:sz w:val="20"/>
          <w:szCs w:val="20"/>
        </w:rPr>
        <w:t xml:space="preserve"> </w:t>
      </w:r>
      <w:r>
        <w:rPr>
          <w:rFonts w:ascii="宋体" w:hAnsi="宋体" w:eastAsia="宋体" w:cs="宋体"/>
          <w:spacing w:val="10"/>
          <w:sz w:val="20"/>
          <w:szCs w:val="20"/>
        </w:rPr>
        <w:t>批准后，</w:t>
      </w:r>
      <w:r>
        <w:rPr>
          <w:rFonts w:ascii="宋体" w:hAnsi="宋体" w:eastAsia="宋体" w:cs="宋体"/>
          <w:spacing w:val="5"/>
          <w:sz w:val="20"/>
          <w:szCs w:val="20"/>
        </w:rPr>
        <w:t xml:space="preserve"> 由党委教师工作部单独或者会同有关部门进行初步调查。</w:t>
      </w:r>
    </w:p>
    <w:p>
      <w:pPr>
        <w:spacing w:before="1" w:line="332" w:lineRule="auto"/>
        <w:ind w:left="8" w:firstLine="418"/>
        <w:outlineLvl w:val="9"/>
        <w:rPr>
          <w:rFonts w:ascii="宋体" w:hAnsi="宋体" w:eastAsia="宋体" w:cs="宋体"/>
          <w:sz w:val="20"/>
          <w:szCs w:val="20"/>
        </w:rPr>
      </w:pPr>
      <w:r>
        <w:rPr>
          <w:rFonts w:ascii="宋体" w:hAnsi="宋体" w:eastAsia="宋体" w:cs="宋体"/>
          <w:spacing w:val="10"/>
          <w:sz w:val="20"/>
          <w:szCs w:val="20"/>
        </w:rPr>
        <w:t>对师德失</w:t>
      </w:r>
      <w:r>
        <w:rPr>
          <w:rFonts w:ascii="宋体" w:hAnsi="宋体" w:eastAsia="宋体" w:cs="宋体"/>
          <w:spacing w:val="9"/>
          <w:sz w:val="20"/>
          <w:szCs w:val="20"/>
        </w:rPr>
        <w:t>范</w:t>
      </w:r>
      <w:r>
        <w:rPr>
          <w:rFonts w:ascii="宋体" w:hAnsi="宋体" w:eastAsia="宋体" w:cs="宋体"/>
          <w:spacing w:val="5"/>
          <w:sz w:val="20"/>
          <w:szCs w:val="20"/>
        </w:rPr>
        <w:t>行为初步调查后，需要进一步查证的，经学校负责人批准或者有关部门同意后立案。</w:t>
      </w:r>
      <w:r>
        <w:rPr>
          <w:rFonts w:ascii="宋体" w:hAnsi="宋体" w:eastAsia="宋体" w:cs="宋体"/>
          <w:sz w:val="20"/>
          <w:szCs w:val="20"/>
        </w:rPr>
        <w:t xml:space="preserve"> </w:t>
      </w:r>
      <w:r>
        <w:rPr>
          <w:rFonts w:ascii="宋体" w:hAnsi="宋体" w:eastAsia="宋体" w:cs="宋体"/>
          <w:spacing w:val="12"/>
          <w:sz w:val="20"/>
          <w:szCs w:val="20"/>
        </w:rPr>
        <w:t>其中，对</w:t>
      </w:r>
      <w:r>
        <w:rPr>
          <w:rFonts w:ascii="宋体" w:hAnsi="宋体" w:eastAsia="宋体" w:cs="宋体"/>
          <w:spacing w:val="10"/>
          <w:sz w:val="20"/>
          <w:szCs w:val="20"/>
        </w:rPr>
        <w:t>学</w:t>
      </w:r>
      <w:r>
        <w:rPr>
          <w:rFonts w:ascii="宋体" w:hAnsi="宋体" w:eastAsia="宋体" w:cs="宋体"/>
          <w:spacing w:val="6"/>
          <w:sz w:val="20"/>
          <w:szCs w:val="20"/>
        </w:rPr>
        <w:t>院党政负责人、 内设机构负责人立案调查，当报经学校党委主要负责人批准。</w:t>
      </w:r>
    </w:p>
    <w:p>
      <w:pPr>
        <w:spacing w:before="1" w:line="332" w:lineRule="auto"/>
        <w:ind w:left="8" w:right="66" w:firstLine="419"/>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十四条 启动调查后，组成调查组，依规依纪依法开展调查，收集、查证有关证据材料，并</w:t>
      </w:r>
      <w:r>
        <w:rPr>
          <w:rFonts w:ascii="宋体" w:hAnsi="宋体" w:eastAsia="宋体" w:cs="宋体"/>
          <w:sz w:val="20"/>
          <w:szCs w:val="20"/>
        </w:rPr>
        <w:t xml:space="preserve"> </w:t>
      </w:r>
      <w:r>
        <w:rPr>
          <w:rFonts w:ascii="宋体" w:hAnsi="宋体" w:eastAsia="宋体" w:cs="宋体"/>
          <w:spacing w:val="9"/>
          <w:sz w:val="20"/>
          <w:szCs w:val="20"/>
        </w:rPr>
        <w:t>综合考虑主客观因素，精准提出处理意见，做到事实清楚、证据确凿、定性准确、处理恰当、程</w:t>
      </w:r>
      <w:r>
        <w:rPr>
          <w:rFonts w:ascii="宋体" w:hAnsi="宋体" w:eastAsia="宋体" w:cs="宋体"/>
          <w:spacing w:val="8"/>
          <w:sz w:val="20"/>
          <w:szCs w:val="20"/>
        </w:rPr>
        <w:t>序</w:t>
      </w:r>
      <w:r>
        <w:rPr>
          <w:rFonts w:ascii="宋体" w:hAnsi="宋体" w:eastAsia="宋体" w:cs="宋体"/>
          <w:sz w:val="20"/>
          <w:szCs w:val="20"/>
        </w:rPr>
        <w:t xml:space="preserve"> </w:t>
      </w:r>
      <w:r>
        <w:rPr>
          <w:rFonts w:ascii="宋体" w:hAnsi="宋体" w:eastAsia="宋体" w:cs="宋体"/>
          <w:spacing w:val="10"/>
          <w:sz w:val="20"/>
          <w:szCs w:val="20"/>
        </w:rPr>
        <w:t>合</w:t>
      </w:r>
      <w:r>
        <w:rPr>
          <w:rFonts w:ascii="宋体" w:hAnsi="宋体" w:eastAsia="宋体" w:cs="宋体"/>
          <w:spacing w:val="7"/>
          <w:sz w:val="20"/>
          <w:szCs w:val="20"/>
        </w:rPr>
        <w:t>法、手续完备。</w:t>
      </w:r>
    </w:p>
    <w:p>
      <w:pPr>
        <w:spacing w:line="332" w:lineRule="auto"/>
        <w:ind w:left="6" w:right="70" w:firstLine="422"/>
        <w:outlineLvl w:val="9"/>
        <w:rPr>
          <w:rFonts w:ascii="宋体" w:hAnsi="宋体" w:eastAsia="宋体" w:cs="宋体"/>
          <w:sz w:val="20"/>
          <w:szCs w:val="20"/>
        </w:rPr>
      </w:pPr>
      <w:r>
        <w:rPr>
          <w:rFonts w:ascii="宋体" w:hAnsi="宋体" w:eastAsia="宋体" w:cs="宋体"/>
          <w:spacing w:val="8"/>
          <w:sz w:val="20"/>
          <w:szCs w:val="20"/>
        </w:rPr>
        <w:t>调</w:t>
      </w:r>
      <w:r>
        <w:rPr>
          <w:rFonts w:ascii="宋体" w:hAnsi="宋体" w:eastAsia="宋体" w:cs="宋体"/>
          <w:spacing w:val="6"/>
          <w:sz w:val="20"/>
          <w:szCs w:val="20"/>
        </w:rPr>
        <w:t>查组当由 2 人以上组成。涉及学术不端的调查应组织学术委员会召开专门会议，由学术委员</w:t>
      </w:r>
      <w:r>
        <w:rPr>
          <w:rFonts w:ascii="宋体" w:hAnsi="宋体" w:eastAsia="宋体" w:cs="宋体"/>
          <w:sz w:val="20"/>
          <w:szCs w:val="20"/>
        </w:rPr>
        <w:t xml:space="preserve"> </w:t>
      </w:r>
      <w:r>
        <w:rPr>
          <w:rFonts w:ascii="宋体" w:hAnsi="宋体" w:eastAsia="宋体" w:cs="宋体"/>
          <w:spacing w:val="9"/>
          <w:sz w:val="20"/>
          <w:szCs w:val="20"/>
        </w:rPr>
        <w:t>会对案件涉及的学术问题进行评议</w:t>
      </w:r>
      <w:r>
        <w:rPr>
          <w:rFonts w:ascii="宋体" w:hAnsi="宋体" w:eastAsia="宋体" w:cs="宋体"/>
          <w:spacing w:val="6"/>
          <w:sz w:val="20"/>
          <w:szCs w:val="20"/>
        </w:rPr>
        <w:t>。</w:t>
      </w:r>
    </w:p>
    <w:p>
      <w:pPr>
        <w:spacing w:before="2" w:line="332" w:lineRule="auto"/>
        <w:ind w:left="9" w:right="68" w:firstLine="418"/>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十五条 查明师德失范行为后，调查组应当撰写事实材料，形成初步调查报告，经批准后与</w:t>
      </w:r>
      <w:r>
        <w:rPr>
          <w:rFonts w:ascii="宋体" w:hAnsi="宋体" w:eastAsia="宋体" w:cs="宋体"/>
          <w:sz w:val="20"/>
          <w:szCs w:val="20"/>
        </w:rPr>
        <w:t xml:space="preserve"> </w:t>
      </w:r>
      <w:r>
        <w:rPr>
          <w:rFonts w:ascii="宋体" w:hAnsi="宋体" w:eastAsia="宋体" w:cs="宋体"/>
          <w:spacing w:val="9"/>
          <w:sz w:val="20"/>
          <w:szCs w:val="20"/>
        </w:rPr>
        <w:t>调查对象见面，听取其陈述和申辩，并记录在案；对调查对象提出的合理意见以及成立的事实、</w:t>
      </w:r>
      <w:r>
        <w:rPr>
          <w:rFonts w:ascii="宋体" w:hAnsi="宋体" w:eastAsia="宋体" w:cs="宋体"/>
          <w:spacing w:val="5"/>
          <w:sz w:val="20"/>
          <w:szCs w:val="20"/>
        </w:rPr>
        <w:t>理</w:t>
      </w:r>
      <w:r>
        <w:rPr>
          <w:rFonts w:ascii="宋体" w:hAnsi="宋体" w:eastAsia="宋体" w:cs="宋体"/>
          <w:sz w:val="20"/>
          <w:szCs w:val="20"/>
        </w:rPr>
        <w:t xml:space="preserve"> </w:t>
      </w:r>
      <w:r>
        <w:rPr>
          <w:rFonts w:ascii="宋体" w:hAnsi="宋体" w:eastAsia="宋体" w:cs="宋体"/>
          <w:spacing w:val="9"/>
          <w:sz w:val="20"/>
          <w:szCs w:val="20"/>
        </w:rPr>
        <w:t>由和证据，应当予以采纳。调查对象应当在事实材料上签署意见，对签署不同意见或者拒不签署</w:t>
      </w:r>
      <w:r>
        <w:rPr>
          <w:rFonts w:ascii="宋体" w:hAnsi="宋体" w:eastAsia="宋体" w:cs="宋体"/>
          <w:spacing w:val="5"/>
          <w:sz w:val="20"/>
          <w:szCs w:val="20"/>
        </w:rPr>
        <w:t>意</w:t>
      </w:r>
      <w:r>
        <w:rPr>
          <w:rFonts w:ascii="宋体" w:hAnsi="宋体" w:eastAsia="宋体" w:cs="宋体"/>
          <w:sz w:val="20"/>
          <w:szCs w:val="20"/>
        </w:rPr>
        <w:t xml:space="preserve"> </w:t>
      </w:r>
      <w:r>
        <w:rPr>
          <w:rFonts w:ascii="宋体" w:hAnsi="宋体" w:eastAsia="宋体" w:cs="宋体"/>
          <w:spacing w:val="9"/>
          <w:sz w:val="20"/>
          <w:szCs w:val="20"/>
        </w:rPr>
        <w:t>见的，调查组应当作出说明或者注明情况</w:t>
      </w:r>
      <w:r>
        <w:rPr>
          <w:rFonts w:ascii="宋体" w:hAnsi="宋体" w:eastAsia="宋体" w:cs="宋体"/>
          <w:spacing w:val="5"/>
          <w:sz w:val="20"/>
          <w:szCs w:val="20"/>
        </w:rPr>
        <w:t>。</w:t>
      </w:r>
    </w:p>
    <w:p>
      <w:pPr>
        <w:spacing w:before="1" w:line="332" w:lineRule="auto"/>
        <w:ind w:left="8" w:right="67" w:firstLine="420"/>
        <w:outlineLvl w:val="9"/>
        <w:rPr>
          <w:rFonts w:ascii="宋体" w:hAnsi="宋体" w:eastAsia="宋体" w:cs="宋体"/>
          <w:sz w:val="20"/>
          <w:szCs w:val="20"/>
        </w:rPr>
      </w:pPr>
      <w:r>
        <w:rPr>
          <w:rFonts w:ascii="宋体" w:hAnsi="宋体" w:eastAsia="宋体" w:cs="宋体"/>
          <w:spacing w:val="9"/>
          <w:sz w:val="20"/>
          <w:szCs w:val="20"/>
        </w:rPr>
        <w:t>调查工作结束后，调查组应当集体讨论，形成调查报告，列明调查对象基本情况、调查依据</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调查过程，师德失范问题事实，调查对象的态度、认识及其申辩，处理意见以及依据，由调查组</w:t>
      </w:r>
      <w:r>
        <w:rPr>
          <w:rFonts w:ascii="宋体" w:hAnsi="宋体" w:eastAsia="宋体" w:cs="宋体"/>
          <w:spacing w:val="5"/>
          <w:sz w:val="20"/>
          <w:szCs w:val="20"/>
        </w:rPr>
        <w:t>组</w:t>
      </w:r>
      <w:r>
        <w:rPr>
          <w:rFonts w:ascii="宋体" w:hAnsi="宋体" w:eastAsia="宋体" w:cs="宋体"/>
          <w:sz w:val="20"/>
          <w:szCs w:val="20"/>
        </w:rPr>
        <w:t xml:space="preserve"> </w:t>
      </w:r>
      <w:r>
        <w:rPr>
          <w:rFonts w:ascii="宋体" w:hAnsi="宋体" w:eastAsia="宋体" w:cs="宋体"/>
          <w:spacing w:val="9"/>
          <w:sz w:val="20"/>
          <w:szCs w:val="20"/>
        </w:rPr>
        <w:t>长以及有关人员签名后，履行审批手续</w:t>
      </w:r>
      <w:r>
        <w:rPr>
          <w:rFonts w:ascii="宋体" w:hAnsi="宋体" w:eastAsia="宋体" w:cs="宋体"/>
          <w:spacing w:val="6"/>
          <w:sz w:val="20"/>
          <w:szCs w:val="20"/>
        </w:rPr>
        <w:t>。</w:t>
      </w:r>
    </w:p>
    <w:p>
      <w:pPr>
        <w:spacing w:before="1" w:line="332" w:lineRule="auto"/>
        <w:ind w:left="8" w:right="68" w:firstLine="419"/>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1"/>
          <w:sz w:val="20"/>
          <w:szCs w:val="20"/>
        </w:rPr>
        <w:t>十六条 处理决定应当由有管理权限的组织或单位作出。给予批评教育责令检查或者给予诫</w:t>
      </w:r>
      <w:r>
        <w:rPr>
          <w:rFonts w:ascii="宋体" w:hAnsi="宋体" w:eastAsia="宋体" w:cs="宋体"/>
          <w:sz w:val="20"/>
          <w:szCs w:val="20"/>
        </w:rPr>
        <w:t xml:space="preserve"> </w:t>
      </w:r>
      <w:r>
        <w:rPr>
          <w:rFonts w:ascii="宋体" w:hAnsi="宋体" w:eastAsia="宋体" w:cs="宋体"/>
          <w:spacing w:val="9"/>
          <w:sz w:val="20"/>
          <w:szCs w:val="20"/>
        </w:rPr>
        <w:t>勉的，须经学校集体研究决定；授权学院调查的，须经学院集体研究并报党委教师工作部复核、</w:t>
      </w:r>
      <w:r>
        <w:rPr>
          <w:rFonts w:ascii="宋体" w:hAnsi="宋体" w:eastAsia="宋体" w:cs="宋体"/>
          <w:spacing w:val="6"/>
          <w:sz w:val="20"/>
          <w:szCs w:val="20"/>
        </w:rPr>
        <w:t>备</w:t>
      </w:r>
      <w:r>
        <w:rPr>
          <w:rFonts w:ascii="宋体" w:hAnsi="宋体" w:eastAsia="宋体" w:cs="宋体"/>
          <w:sz w:val="20"/>
          <w:szCs w:val="20"/>
        </w:rPr>
        <w:t xml:space="preserve"> 案。</w:t>
      </w:r>
    </w:p>
    <w:p>
      <w:pPr>
        <w:spacing w:line="332" w:lineRule="auto"/>
        <w:ind w:left="10" w:right="68" w:firstLine="418"/>
        <w:outlineLvl w:val="9"/>
        <w:rPr>
          <w:rFonts w:ascii="宋体" w:hAnsi="宋体" w:eastAsia="宋体" w:cs="宋体"/>
          <w:sz w:val="20"/>
          <w:szCs w:val="20"/>
        </w:rPr>
      </w:pPr>
      <w:r>
        <w:rPr>
          <w:rFonts w:ascii="宋体" w:hAnsi="宋体" w:eastAsia="宋体" w:cs="宋体"/>
          <w:spacing w:val="9"/>
          <w:sz w:val="20"/>
          <w:szCs w:val="20"/>
        </w:rPr>
        <w:t>给予组织处理的，须经学校党委会集体研究决定。给予纪律处分的，依照《中国共产党纪律</w:t>
      </w:r>
      <w:r>
        <w:rPr>
          <w:rFonts w:ascii="宋体" w:hAnsi="宋体" w:eastAsia="宋体" w:cs="宋体"/>
          <w:spacing w:val="3"/>
          <w:sz w:val="20"/>
          <w:szCs w:val="20"/>
        </w:rPr>
        <w:t>处</w:t>
      </w:r>
      <w:r>
        <w:rPr>
          <w:rFonts w:ascii="宋体" w:hAnsi="宋体" w:eastAsia="宋体" w:cs="宋体"/>
          <w:sz w:val="20"/>
          <w:szCs w:val="20"/>
        </w:rPr>
        <w:t xml:space="preserve"> </w:t>
      </w:r>
      <w:r>
        <w:rPr>
          <w:rFonts w:ascii="宋体" w:hAnsi="宋体" w:eastAsia="宋体" w:cs="宋体"/>
          <w:spacing w:val="6"/>
          <w:sz w:val="20"/>
          <w:szCs w:val="20"/>
        </w:rPr>
        <w:t>分条例》《事业单位工作人员处分暂行规定》等规定的权限、程序作出。</w:t>
      </w:r>
    </w:p>
    <w:p>
      <w:pPr>
        <w:spacing w:before="1" w:line="343" w:lineRule="auto"/>
        <w:ind w:left="428" w:right="1538"/>
        <w:outlineLvl w:val="9"/>
        <w:rPr>
          <w:rFonts w:ascii="宋体" w:hAnsi="宋体" w:eastAsia="宋体" w:cs="宋体"/>
          <w:sz w:val="20"/>
          <w:szCs w:val="20"/>
        </w:rPr>
      </w:pPr>
      <w:r>
        <w:rPr>
          <w:rFonts w:ascii="宋体" w:hAnsi="宋体" w:eastAsia="宋体" w:cs="宋体"/>
          <w:spacing w:val="16"/>
          <w:sz w:val="20"/>
          <w:szCs w:val="20"/>
        </w:rPr>
        <w:t>给予</w:t>
      </w:r>
      <w:r>
        <w:rPr>
          <w:rFonts w:ascii="宋体" w:hAnsi="宋体" w:eastAsia="宋体" w:cs="宋体"/>
          <w:spacing w:val="13"/>
          <w:sz w:val="20"/>
          <w:szCs w:val="20"/>
        </w:rPr>
        <w:t>撤</w:t>
      </w:r>
      <w:r>
        <w:rPr>
          <w:rFonts w:ascii="宋体" w:hAnsi="宋体" w:eastAsia="宋体" w:cs="宋体"/>
          <w:spacing w:val="8"/>
          <w:sz w:val="20"/>
          <w:szCs w:val="20"/>
        </w:rPr>
        <w:t>销、丧失教师资格的，依照《教师资格条例》规定的权限、程序作出。</w:t>
      </w:r>
      <w:r>
        <w:rPr>
          <w:rFonts w:ascii="宋体" w:hAnsi="宋体" w:eastAsia="宋体" w:cs="宋体"/>
          <w:sz w:val="20"/>
          <w:szCs w:val="20"/>
        </w:rPr>
        <w:t xml:space="preserve"> </w:t>
      </w:r>
      <w:r>
        <w:rPr>
          <w:rFonts w:ascii="宋体" w:hAnsi="宋体" w:eastAsia="宋体" w:cs="宋体"/>
          <w:spacing w:val="9"/>
          <w:sz w:val="20"/>
          <w:szCs w:val="20"/>
        </w:rPr>
        <w:t>涉嫌犯罪的，按规定移送有关部门处理</w:t>
      </w:r>
      <w:r>
        <w:rPr>
          <w:rFonts w:ascii="宋体" w:hAnsi="宋体" w:eastAsia="宋体" w:cs="宋体"/>
          <w:spacing w:val="6"/>
          <w:sz w:val="20"/>
          <w:szCs w:val="20"/>
        </w:rPr>
        <w:t>。</w:t>
      </w:r>
    </w:p>
    <w:p>
      <w:pPr>
        <w:outlineLvl w:val="9"/>
        <w:sectPr>
          <w:footerReference r:id="rId535" w:type="default"/>
          <w:pgSz w:w="11906" w:h="16839"/>
          <w:pgMar w:top="1132" w:right="1371" w:bottom="1151" w:left="1473" w:header="882" w:footer="991" w:gutter="0"/>
          <w:cols w:space="720" w:num="1"/>
        </w:sectPr>
      </w:pPr>
    </w:p>
    <w:p>
      <w:pPr>
        <w:spacing w:line="351" w:lineRule="auto"/>
        <w:outlineLvl w:val="9"/>
      </w:pPr>
    </w:p>
    <w:p>
      <w:pPr>
        <w:spacing w:before="65" w:line="332" w:lineRule="auto"/>
        <w:ind w:left="7" w:firstLine="420"/>
        <w:outlineLvl w:val="9"/>
        <w:rPr>
          <w:rFonts w:ascii="宋体" w:hAnsi="宋体" w:eastAsia="宋体" w:cs="宋体"/>
          <w:sz w:val="20"/>
          <w:szCs w:val="20"/>
        </w:rPr>
      </w:pPr>
      <w:r>
        <w:rPr>
          <w:rFonts w:ascii="宋体" w:hAnsi="宋体" w:eastAsia="宋体" w:cs="宋体"/>
          <w:spacing w:val="8"/>
          <w:sz w:val="20"/>
          <w:szCs w:val="20"/>
        </w:rPr>
        <w:t>第十七条 处理决定作出后，及时通知受处理教师本人及其所在单位，并可在一定范围内宣布</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6"/>
          <w:sz w:val="20"/>
          <w:szCs w:val="20"/>
        </w:rPr>
        <w:t>涉及职务、</w:t>
      </w:r>
      <w:r>
        <w:rPr>
          <w:rFonts w:ascii="宋体" w:hAnsi="宋体" w:eastAsia="宋体" w:cs="宋体"/>
          <w:spacing w:val="3"/>
          <w:sz w:val="20"/>
          <w:szCs w:val="20"/>
        </w:rPr>
        <w:t>工资、工作及其他有关待遇变更的，相应手续应当在 1 个月内办理完毕。处理决定材料，</w:t>
      </w:r>
      <w:r>
        <w:rPr>
          <w:rFonts w:ascii="宋体" w:hAnsi="宋体" w:eastAsia="宋体" w:cs="宋体"/>
          <w:sz w:val="20"/>
          <w:szCs w:val="20"/>
        </w:rPr>
        <w:t xml:space="preserve"> </w:t>
      </w:r>
      <w:r>
        <w:rPr>
          <w:rFonts w:ascii="宋体" w:hAnsi="宋体" w:eastAsia="宋体" w:cs="宋体"/>
          <w:spacing w:val="9"/>
          <w:sz w:val="20"/>
          <w:szCs w:val="20"/>
        </w:rPr>
        <w:t>应当按照干部管理权限和人事关系存入受处理教师人事档案；是领导人员的，还应当将处理决定</w:t>
      </w:r>
      <w:r>
        <w:rPr>
          <w:rFonts w:ascii="宋体" w:hAnsi="宋体" w:eastAsia="宋体" w:cs="宋体"/>
          <w:spacing w:val="4"/>
          <w:sz w:val="20"/>
          <w:szCs w:val="20"/>
        </w:rPr>
        <w:t>材</w:t>
      </w:r>
      <w:r>
        <w:rPr>
          <w:rFonts w:ascii="宋体" w:hAnsi="宋体" w:eastAsia="宋体" w:cs="宋体"/>
          <w:sz w:val="20"/>
          <w:szCs w:val="20"/>
        </w:rPr>
        <w:t xml:space="preserve"> </w:t>
      </w:r>
      <w:r>
        <w:rPr>
          <w:rFonts w:ascii="宋体" w:hAnsi="宋体" w:eastAsia="宋体" w:cs="宋体"/>
          <w:spacing w:val="13"/>
          <w:sz w:val="20"/>
          <w:szCs w:val="20"/>
        </w:rPr>
        <w:t>料</w:t>
      </w:r>
      <w:r>
        <w:rPr>
          <w:rFonts w:ascii="宋体" w:hAnsi="宋体" w:eastAsia="宋体" w:cs="宋体"/>
          <w:spacing w:val="8"/>
          <w:sz w:val="20"/>
          <w:szCs w:val="20"/>
        </w:rPr>
        <w:t>存入</w:t>
      </w:r>
      <w:r>
        <w:rPr>
          <w:rFonts w:ascii="宋体" w:hAnsi="宋体" w:eastAsia="宋体" w:cs="宋体"/>
          <w:spacing w:val="8"/>
          <w:sz w:val="20"/>
          <w:szCs w:val="20"/>
          <w14:textOutline w14:w="3797" w14:cap="sq" w14:cmpd="sng" w14:algn="ctr">
            <w14:solidFill>
              <w14:srgbClr w14:val="000000"/>
            </w14:solidFill>
            <w14:prstDash w14:val="solid"/>
            <w14:bevel/>
          </w14:textOutline>
        </w:rPr>
        <w:t>干部廉政档案</w:t>
      </w:r>
      <w:r>
        <w:rPr>
          <w:rFonts w:ascii="宋体" w:hAnsi="宋体" w:eastAsia="宋体" w:cs="宋体"/>
          <w:spacing w:val="8"/>
          <w:sz w:val="20"/>
          <w:szCs w:val="20"/>
        </w:rPr>
        <w:t>。</w:t>
      </w:r>
    </w:p>
    <w:p>
      <w:pPr>
        <w:spacing w:line="332" w:lineRule="auto"/>
        <w:ind w:left="10" w:right="68" w:firstLine="421"/>
        <w:outlineLvl w:val="9"/>
        <w:rPr>
          <w:rFonts w:ascii="宋体" w:hAnsi="宋体" w:eastAsia="宋体" w:cs="宋体"/>
          <w:sz w:val="20"/>
          <w:szCs w:val="20"/>
        </w:rPr>
      </w:pPr>
      <w:r>
        <w:rPr>
          <w:rFonts w:ascii="宋体" w:hAnsi="宋体" w:eastAsia="宋体" w:cs="宋体"/>
          <w:spacing w:val="16"/>
          <w:sz w:val="20"/>
          <w:szCs w:val="20"/>
        </w:rPr>
        <w:t>受处理教</w:t>
      </w:r>
      <w:r>
        <w:rPr>
          <w:rFonts w:ascii="宋体" w:hAnsi="宋体" w:eastAsia="宋体" w:cs="宋体"/>
          <w:spacing w:val="8"/>
          <w:sz w:val="20"/>
          <w:szCs w:val="20"/>
        </w:rPr>
        <w:t>师是党代表、人大代表、政协委员以及民主党派成员的，还应当按照规定及时向有关</w:t>
      </w:r>
      <w:r>
        <w:rPr>
          <w:rFonts w:ascii="宋体" w:hAnsi="宋体" w:eastAsia="宋体" w:cs="宋体"/>
          <w:sz w:val="20"/>
          <w:szCs w:val="20"/>
        </w:rPr>
        <w:t xml:space="preserve"> </w:t>
      </w:r>
      <w:r>
        <w:rPr>
          <w:rFonts w:ascii="宋体" w:hAnsi="宋体" w:eastAsia="宋体" w:cs="宋体"/>
          <w:spacing w:val="9"/>
          <w:sz w:val="20"/>
          <w:szCs w:val="20"/>
        </w:rPr>
        <w:t>部</w:t>
      </w:r>
      <w:r>
        <w:rPr>
          <w:rFonts w:ascii="宋体" w:hAnsi="宋体" w:eastAsia="宋体" w:cs="宋体"/>
          <w:spacing w:val="7"/>
          <w:sz w:val="20"/>
          <w:szCs w:val="20"/>
        </w:rPr>
        <w:t>门或单位通报。</w:t>
      </w:r>
    </w:p>
    <w:p>
      <w:pPr>
        <w:spacing w:line="332" w:lineRule="auto"/>
        <w:ind w:left="6" w:right="70" w:firstLine="420"/>
        <w:outlineLvl w:val="9"/>
        <w:rPr>
          <w:rFonts w:ascii="宋体" w:hAnsi="宋体" w:eastAsia="宋体" w:cs="宋体"/>
          <w:sz w:val="20"/>
          <w:szCs w:val="20"/>
        </w:rPr>
      </w:pPr>
      <w:r>
        <w:rPr>
          <w:rFonts w:ascii="宋体" w:hAnsi="宋体" w:eastAsia="宋体" w:cs="宋体"/>
          <w:spacing w:val="16"/>
          <w:sz w:val="20"/>
          <w:szCs w:val="20"/>
        </w:rPr>
        <w:t>第十</w:t>
      </w:r>
      <w:r>
        <w:rPr>
          <w:rFonts w:ascii="宋体" w:hAnsi="宋体" w:eastAsia="宋体" w:cs="宋体"/>
          <w:spacing w:val="10"/>
          <w:sz w:val="20"/>
          <w:szCs w:val="20"/>
        </w:rPr>
        <w:t>八</w:t>
      </w:r>
      <w:r>
        <w:rPr>
          <w:rFonts w:ascii="宋体" w:hAnsi="宋体" w:eastAsia="宋体" w:cs="宋体"/>
          <w:spacing w:val="8"/>
          <w:sz w:val="20"/>
          <w:szCs w:val="20"/>
        </w:rPr>
        <w:t>条 给予教师师德失范行为处理，应当自批准立案之日起 6 个月内作出；案情复杂或者</w:t>
      </w:r>
      <w:r>
        <w:rPr>
          <w:rFonts w:ascii="宋体" w:hAnsi="宋体" w:eastAsia="宋体" w:cs="宋体"/>
          <w:sz w:val="20"/>
          <w:szCs w:val="20"/>
        </w:rPr>
        <w:t xml:space="preserve"> </w:t>
      </w:r>
      <w:r>
        <w:rPr>
          <w:rFonts w:ascii="宋体" w:hAnsi="宋体" w:eastAsia="宋体" w:cs="宋体"/>
          <w:spacing w:val="10"/>
          <w:sz w:val="20"/>
          <w:szCs w:val="20"/>
        </w:rPr>
        <w:t>遇有其</w:t>
      </w:r>
      <w:r>
        <w:rPr>
          <w:rFonts w:ascii="宋体" w:hAnsi="宋体" w:eastAsia="宋体" w:cs="宋体"/>
          <w:spacing w:val="6"/>
          <w:sz w:val="20"/>
          <w:szCs w:val="20"/>
        </w:rPr>
        <w:t>他</w:t>
      </w:r>
      <w:r>
        <w:rPr>
          <w:rFonts w:ascii="宋体" w:hAnsi="宋体" w:eastAsia="宋体" w:cs="宋体"/>
          <w:spacing w:val="5"/>
          <w:sz w:val="20"/>
          <w:szCs w:val="20"/>
        </w:rPr>
        <w:t>特殊情形的，经批准可以延长，但最长不得超过 12 个月。</w:t>
      </w:r>
    </w:p>
    <w:p>
      <w:pPr>
        <w:spacing w:line="332" w:lineRule="auto"/>
        <w:ind w:left="11" w:right="13" w:firstLine="416"/>
        <w:outlineLvl w:val="9"/>
        <w:rPr>
          <w:rFonts w:ascii="宋体" w:hAnsi="宋体" w:eastAsia="宋体" w:cs="宋体"/>
          <w:sz w:val="20"/>
          <w:szCs w:val="20"/>
        </w:rPr>
      </w:pPr>
      <w:r>
        <w:rPr>
          <w:rFonts w:ascii="宋体" w:hAnsi="宋体" w:eastAsia="宋体" w:cs="宋体"/>
          <w:spacing w:val="14"/>
          <w:sz w:val="20"/>
          <w:szCs w:val="20"/>
        </w:rPr>
        <w:t>第十九</w:t>
      </w:r>
      <w:r>
        <w:rPr>
          <w:rFonts w:ascii="宋体" w:hAnsi="宋体" w:eastAsia="宋体" w:cs="宋体"/>
          <w:spacing w:val="11"/>
          <w:sz w:val="20"/>
          <w:szCs w:val="20"/>
        </w:rPr>
        <w:t>条</w:t>
      </w:r>
      <w:r>
        <w:rPr>
          <w:rFonts w:ascii="宋体" w:hAnsi="宋体" w:eastAsia="宋体" w:cs="宋体"/>
          <w:spacing w:val="7"/>
          <w:sz w:val="20"/>
          <w:szCs w:val="20"/>
        </w:rPr>
        <w:t xml:space="preserve"> 受处理教师对处理决定不服的，可依照有关规定提出复核、申诉。复核、申诉期间，</w:t>
      </w:r>
      <w:r>
        <w:rPr>
          <w:rFonts w:ascii="宋体" w:hAnsi="宋体" w:eastAsia="宋体" w:cs="宋体"/>
          <w:sz w:val="20"/>
          <w:szCs w:val="20"/>
        </w:rPr>
        <w:t xml:space="preserve"> </w:t>
      </w:r>
      <w:r>
        <w:rPr>
          <w:rFonts w:ascii="宋体" w:hAnsi="宋体" w:eastAsia="宋体" w:cs="宋体"/>
          <w:spacing w:val="8"/>
          <w:sz w:val="20"/>
          <w:szCs w:val="20"/>
        </w:rPr>
        <w:t>不停止处理决定的执行</w:t>
      </w:r>
      <w:r>
        <w:rPr>
          <w:rFonts w:ascii="宋体" w:hAnsi="宋体" w:eastAsia="宋体" w:cs="宋体"/>
          <w:spacing w:val="6"/>
          <w:sz w:val="20"/>
          <w:szCs w:val="20"/>
        </w:rPr>
        <w:t>。</w:t>
      </w:r>
    </w:p>
    <w:p>
      <w:pPr>
        <w:spacing w:before="1" w:line="332" w:lineRule="auto"/>
        <w:ind w:left="6" w:right="70" w:firstLine="420"/>
        <w:outlineLvl w:val="9"/>
        <w:rPr>
          <w:rFonts w:ascii="宋体" w:hAnsi="宋体" w:eastAsia="宋体" w:cs="宋体"/>
          <w:sz w:val="20"/>
          <w:szCs w:val="20"/>
        </w:rPr>
      </w:pPr>
      <w:r>
        <w:rPr>
          <w:rFonts w:ascii="宋体" w:hAnsi="宋体" w:eastAsia="宋体" w:cs="宋体"/>
          <w:spacing w:val="18"/>
          <w:sz w:val="20"/>
          <w:szCs w:val="20"/>
        </w:rPr>
        <w:t>第二</w:t>
      </w:r>
      <w:r>
        <w:rPr>
          <w:rFonts w:ascii="宋体" w:hAnsi="宋体" w:eastAsia="宋体" w:cs="宋体"/>
          <w:spacing w:val="16"/>
          <w:sz w:val="20"/>
          <w:szCs w:val="20"/>
        </w:rPr>
        <w:t>十</w:t>
      </w:r>
      <w:r>
        <w:rPr>
          <w:rFonts w:ascii="宋体" w:hAnsi="宋体" w:eastAsia="宋体" w:cs="宋体"/>
          <w:spacing w:val="9"/>
          <w:sz w:val="20"/>
          <w:szCs w:val="20"/>
        </w:rPr>
        <w:t>条 依法维护教师合法权利。处理决定作出后，发现事实认定不清楚、证据不确凿、依</w:t>
      </w:r>
      <w:r>
        <w:rPr>
          <w:rFonts w:ascii="宋体" w:hAnsi="宋体" w:eastAsia="宋体" w:cs="宋体"/>
          <w:sz w:val="20"/>
          <w:szCs w:val="20"/>
        </w:rPr>
        <w:t xml:space="preserve"> </w:t>
      </w:r>
      <w:r>
        <w:rPr>
          <w:rFonts w:ascii="宋体" w:hAnsi="宋体" w:eastAsia="宋体" w:cs="宋体"/>
          <w:spacing w:val="9"/>
          <w:sz w:val="20"/>
          <w:szCs w:val="20"/>
        </w:rPr>
        <w:t>据不充分、责任不清晰、程序不合法、处理不恰当，或者存在其他不应当处理的情况的，应当及</w:t>
      </w:r>
      <w:r>
        <w:rPr>
          <w:rFonts w:ascii="宋体" w:hAnsi="宋体" w:eastAsia="宋体" w:cs="宋体"/>
          <w:spacing w:val="5"/>
          <w:sz w:val="20"/>
          <w:szCs w:val="20"/>
        </w:rPr>
        <w:t>时</w:t>
      </w:r>
      <w:r>
        <w:rPr>
          <w:rFonts w:ascii="宋体" w:hAnsi="宋体" w:eastAsia="宋体" w:cs="宋体"/>
          <w:sz w:val="20"/>
          <w:szCs w:val="20"/>
        </w:rPr>
        <w:t xml:space="preserve"> </w:t>
      </w:r>
      <w:r>
        <w:rPr>
          <w:rFonts w:ascii="宋体" w:hAnsi="宋体" w:eastAsia="宋体" w:cs="宋体"/>
          <w:spacing w:val="18"/>
          <w:sz w:val="20"/>
          <w:szCs w:val="20"/>
        </w:rPr>
        <w:t>予</w:t>
      </w:r>
      <w:r>
        <w:rPr>
          <w:rFonts w:ascii="宋体" w:hAnsi="宋体" w:eastAsia="宋体" w:cs="宋体"/>
          <w:spacing w:val="17"/>
          <w:sz w:val="20"/>
          <w:szCs w:val="20"/>
        </w:rPr>
        <w:t>以</w:t>
      </w:r>
      <w:r>
        <w:rPr>
          <w:rFonts w:ascii="宋体" w:hAnsi="宋体" w:eastAsia="宋体" w:cs="宋体"/>
          <w:spacing w:val="9"/>
          <w:sz w:val="20"/>
          <w:szCs w:val="20"/>
        </w:rPr>
        <w:t>纠正。必要时，上级组织可以直接纠正或者责令作出处理决定的单位予以纠正。</w:t>
      </w:r>
    </w:p>
    <w:p>
      <w:pPr>
        <w:spacing w:line="224" w:lineRule="auto"/>
        <w:ind w:left="3770"/>
        <w:outlineLvl w:val="9"/>
        <w:rPr>
          <w:rFonts w:ascii="宋体" w:hAnsi="宋体" w:eastAsia="宋体" w:cs="宋体"/>
          <w:sz w:val="20"/>
          <w:szCs w:val="20"/>
        </w:rPr>
      </w:pPr>
      <w:bookmarkStart w:id="4034" w:name="_Toc26071"/>
      <w:bookmarkStart w:id="4035" w:name="_Toc27583"/>
      <w:bookmarkStart w:id="4036" w:name="_Toc123119152"/>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三章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监督与责任</w:t>
      </w:r>
      <w:bookmarkEnd w:id="4034"/>
      <w:bookmarkEnd w:id="4035"/>
      <w:bookmarkEnd w:id="4036"/>
    </w:p>
    <w:p>
      <w:pPr>
        <w:spacing w:before="118" w:line="332" w:lineRule="auto"/>
        <w:ind w:left="10" w:right="68" w:firstLine="417"/>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3"/>
          <w:sz w:val="20"/>
          <w:szCs w:val="20"/>
        </w:rPr>
        <w:t>二</w:t>
      </w:r>
      <w:r>
        <w:rPr>
          <w:rFonts w:ascii="宋体" w:hAnsi="宋体" w:eastAsia="宋体" w:cs="宋体"/>
          <w:spacing w:val="11"/>
          <w:sz w:val="20"/>
          <w:szCs w:val="20"/>
        </w:rPr>
        <w:t>十一条 二级学院、部门主要负责人是师德师风建设第一责任人，对所在单位师德师风建</w:t>
      </w:r>
      <w:r>
        <w:rPr>
          <w:rFonts w:ascii="宋体" w:hAnsi="宋体" w:eastAsia="宋体" w:cs="宋体"/>
          <w:sz w:val="20"/>
          <w:szCs w:val="20"/>
        </w:rPr>
        <w:t xml:space="preserve"> </w:t>
      </w:r>
      <w:r>
        <w:rPr>
          <w:rFonts w:ascii="宋体" w:hAnsi="宋体" w:eastAsia="宋体" w:cs="宋体"/>
          <w:spacing w:val="9"/>
          <w:sz w:val="20"/>
          <w:szCs w:val="20"/>
        </w:rPr>
        <w:t>设工作负有直接领导责任，党委教师工作部和其他相关职能部门负责人依据各自职责承担师德师</w:t>
      </w:r>
      <w:r>
        <w:rPr>
          <w:rFonts w:ascii="宋体" w:hAnsi="宋体" w:eastAsia="宋体" w:cs="宋体"/>
          <w:spacing w:val="1"/>
          <w:sz w:val="20"/>
          <w:szCs w:val="20"/>
        </w:rPr>
        <w:t>风</w:t>
      </w:r>
      <w:r>
        <w:rPr>
          <w:rFonts w:ascii="宋体" w:hAnsi="宋体" w:eastAsia="宋体" w:cs="宋体"/>
          <w:sz w:val="20"/>
          <w:szCs w:val="20"/>
        </w:rPr>
        <w:t xml:space="preserve"> </w:t>
      </w:r>
      <w:r>
        <w:rPr>
          <w:rFonts w:ascii="宋体" w:hAnsi="宋体" w:eastAsia="宋体" w:cs="宋体"/>
          <w:spacing w:val="9"/>
          <w:sz w:val="20"/>
          <w:szCs w:val="20"/>
        </w:rPr>
        <w:t>建</w:t>
      </w:r>
      <w:r>
        <w:rPr>
          <w:rFonts w:ascii="宋体" w:hAnsi="宋体" w:eastAsia="宋体" w:cs="宋体"/>
          <w:spacing w:val="7"/>
          <w:sz w:val="20"/>
          <w:szCs w:val="20"/>
        </w:rPr>
        <w:t>设的相应责任。</w:t>
      </w:r>
    </w:p>
    <w:p>
      <w:pPr>
        <w:spacing w:before="1" w:line="332" w:lineRule="auto"/>
        <w:ind w:left="8" w:right="16" w:firstLine="419"/>
        <w:outlineLvl w:val="9"/>
        <w:rPr>
          <w:rFonts w:ascii="宋体" w:hAnsi="宋体" w:eastAsia="宋体" w:cs="宋体"/>
          <w:sz w:val="20"/>
          <w:szCs w:val="20"/>
        </w:rPr>
      </w:pPr>
      <w:r>
        <w:rPr>
          <w:rFonts w:ascii="宋体" w:hAnsi="宋体" w:eastAsia="宋体" w:cs="宋体"/>
          <w:spacing w:val="14"/>
          <w:sz w:val="20"/>
          <w:szCs w:val="20"/>
        </w:rPr>
        <w:t>第二十</w:t>
      </w:r>
      <w:r>
        <w:rPr>
          <w:rFonts w:ascii="宋体" w:hAnsi="宋体" w:eastAsia="宋体" w:cs="宋体"/>
          <w:spacing w:val="8"/>
          <w:sz w:val="20"/>
          <w:szCs w:val="20"/>
        </w:rPr>
        <w:t>二</w:t>
      </w:r>
      <w:r>
        <w:rPr>
          <w:rFonts w:ascii="宋体" w:hAnsi="宋体" w:eastAsia="宋体" w:cs="宋体"/>
          <w:spacing w:val="7"/>
          <w:sz w:val="20"/>
          <w:szCs w:val="20"/>
        </w:rPr>
        <w:t>条 二级学院、部门主要负责人违反本规定，不履行或不正确履行师德师风建设职责，</w:t>
      </w:r>
      <w:r>
        <w:rPr>
          <w:rFonts w:ascii="宋体" w:hAnsi="宋体" w:eastAsia="宋体" w:cs="宋体"/>
          <w:sz w:val="20"/>
          <w:szCs w:val="20"/>
        </w:rPr>
        <w:t xml:space="preserve"> </w:t>
      </w:r>
      <w:r>
        <w:rPr>
          <w:rFonts w:ascii="宋体" w:hAnsi="宋体" w:eastAsia="宋体" w:cs="宋体"/>
          <w:spacing w:val="9"/>
          <w:sz w:val="20"/>
          <w:szCs w:val="20"/>
        </w:rPr>
        <w:t>有下列情形之一的，根据有关规定进行问责</w:t>
      </w:r>
      <w:r>
        <w:rPr>
          <w:rFonts w:ascii="宋体" w:hAnsi="宋体" w:eastAsia="宋体" w:cs="宋体"/>
          <w:spacing w:val="8"/>
          <w:sz w:val="20"/>
          <w:szCs w:val="20"/>
        </w:rPr>
        <w:t>：</w:t>
      </w:r>
    </w:p>
    <w:p>
      <w:pPr>
        <w:spacing w:line="227" w:lineRule="auto"/>
        <w:ind w:left="437"/>
        <w:outlineLvl w:val="9"/>
        <w:rPr>
          <w:rFonts w:ascii="宋体" w:hAnsi="宋体" w:eastAsia="宋体" w:cs="宋体"/>
          <w:sz w:val="20"/>
          <w:szCs w:val="20"/>
        </w:rPr>
      </w:pPr>
      <w:r>
        <w:rPr>
          <w:rFonts w:ascii="宋体" w:hAnsi="宋体" w:eastAsia="宋体" w:cs="宋体"/>
          <w:spacing w:val="10"/>
          <w:sz w:val="20"/>
          <w:szCs w:val="20"/>
        </w:rPr>
        <w:t>( 一</w:t>
      </w:r>
      <w:r>
        <w:rPr>
          <w:rFonts w:ascii="宋体" w:hAnsi="宋体" w:eastAsia="宋体" w:cs="宋体"/>
          <w:spacing w:val="9"/>
          <w:sz w:val="20"/>
          <w:szCs w:val="20"/>
        </w:rPr>
        <w:t>)</w:t>
      </w:r>
      <w:r>
        <w:rPr>
          <w:rFonts w:ascii="宋体" w:hAnsi="宋体" w:eastAsia="宋体" w:cs="宋体"/>
          <w:spacing w:val="5"/>
          <w:sz w:val="20"/>
          <w:szCs w:val="20"/>
        </w:rPr>
        <w:t xml:space="preserve"> 师德师风制度建设、 日常教育监督、舆论宣传、预防工作不到位的；</w:t>
      </w:r>
    </w:p>
    <w:p>
      <w:pPr>
        <w:spacing w:before="113" w:line="228" w:lineRule="auto"/>
        <w:ind w:left="437"/>
        <w:outlineLvl w:val="9"/>
        <w:rPr>
          <w:rFonts w:ascii="宋体" w:hAnsi="宋体" w:eastAsia="宋体" w:cs="宋体"/>
          <w:sz w:val="20"/>
          <w:szCs w:val="20"/>
        </w:rPr>
      </w:pPr>
      <w:r>
        <w:rPr>
          <w:rFonts w:ascii="宋体" w:hAnsi="宋体" w:eastAsia="宋体" w:cs="宋体"/>
          <w:spacing w:val="13"/>
          <w:sz w:val="20"/>
          <w:szCs w:val="20"/>
        </w:rPr>
        <w:t>(二) 师德失范问题排查发现处理不及时的</w:t>
      </w:r>
      <w:r>
        <w:rPr>
          <w:rFonts w:ascii="宋体" w:hAnsi="宋体" w:eastAsia="宋体" w:cs="宋体"/>
          <w:spacing w:val="10"/>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三</w:t>
      </w:r>
      <w:r>
        <w:rPr>
          <w:rFonts w:ascii="宋体" w:hAnsi="宋体" w:eastAsia="宋体" w:cs="宋体"/>
          <w:spacing w:val="11"/>
          <w:sz w:val="20"/>
          <w:szCs w:val="20"/>
        </w:rPr>
        <w:t>) 对已发现的师德失范行为处置不力、方式不当或拖延处置、拒不处置、违规处置的；</w:t>
      </w:r>
    </w:p>
    <w:p>
      <w:pPr>
        <w:spacing w:before="114" w:line="224" w:lineRule="auto"/>
        <w:ind w:left="437"/>
        <w:outlineLvl w:val="9"/>
        <w:rPr>
          <w:rFonts w:ascii="宋体" w:hAnsi="宋体" w:eastAsia="宋体" w:cs="宋体"/>
          <w:sz w:val="20"/>
          <w:szCs w:val="20"/>
        </w:rPr>
      </w:pPr>
      <w:r>
        <w:rPr>
          <w:rFonts w:ascii="宋体" w:hAnsi="宋体" w:eastAsia="宋体" w:cs="宋体"/>
          <w:spacing w:val="22"/>
          <w:sz w:val="20"/>
          <w:szCs w:val="20"/>
        </w:rPr>
        <w:t>(四</w:t>
      </w:r>
      <w:r>
        <w:rPr>
          <w:rFonts w:ascii="宋体" w:hAnsi="宋体" w:eastAsia="宋体" w:cs="宋体"/>
          <w:spacing w:val="12"/>
          <w:sz w:val="20"/>
          <w:szCs w:val="20"/>
        </w:rPr>
        <w:t>)</w:t>
      </w:r>
      <w:r>
        <w:rPr>
          <w:rFonts w:ascii="宋体" w:hAnsi="宋体" w:eastAsia="宋体" w:cs="宋体"/>
          <w:spacing w:val="11"/>
          <w:sz w:val="20"/>
          <w:szCs w:val="20"/>
        </w:rPr>
        <w:t xml:space="preserve"> 已作出的师德失范行为处理决定落实不到位，师德失范行为整改不彻底的；</w:t>
      </w:r>
    </w:p>
    <w:p>
      <w:pPr>
        <w:spacing w:before="117" w:line="224" w:lineRule="auto"/>
        <w:ind w:left="437"/>
        <w:outlineLvl w:val="9"/>
        <w:rPr>
          <w:rFonts w:ascii="宋体" w:hAnsi="宋体" w:eastAsia="宋体" w:cs="宋体"/>
          <w:sz w:val="20"/>
          <w:szCs w:val="20"/>
        </w:rPr>
      </w:pPr>
      <w:r>
        <w:rPr>
          <w:rFonts w:ascii="宋体" w:hAnsi="宋体" w:eastAsia="宋体" w:cs="宋体"/>
          <w:spacing w:val="12"/>
          <w:sz w:val="20"/>
          <w:szCs w:val="20"/>
        </w:rPr>
        <w:t>(五) 多次出现师德失范问题或因师德失范行为引起不良社会影响的</w:t>
      </w:r>
      <w:r>
        <w:rPr>
          <w:rFonts w:ascii="宋体" w:hAnsi="宋体" w:eastAsia="宋体" w:cs="宋体"/>
          <w:spacing w:val="7"/>
          <w:sz w:val="20"/>
          <w:szCs w:val="20"/>
        </w:rPr>
        <w:t>；</w:t>
      </w:r>
    </w:p>
    <w:p>
      <w:pPr>
        <w:spacing w:before="117" w:line="225"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六) 其他应当问责的失职失责情形。</w:t>
      </w:r>
    </w:p>
    <w:p>
      <w:pPr>
        <w:spacing w:before="116" w:line="225" w:lineRule="auto"/>
        <w:ind w:left="427"/>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3"/>
          <w:sz w:val="20"/>
          <w:szCs w:val="20"/>
        </w:rPr>
        <w:t>二</w:t>
      </w:r>
      <w:r>
        <w:rPr>
          <w:rFonts w:ascii="宋体" w:hAnsi="宋体" w:eastAsia="宋体" w:cs="宋体"/>
          <w:spacing w:val="11"/>
          <w:sz w:val="20"/>
          <w:szCs w:val="20"/>
        </w:rPr>
        <w:t>十三条 被问责的单位、被问责的领导人员及其所在单位应当深刻汲取教训，明确整改措</w:t>
      </w:r>
    </w:p>
    <w:p>
      <w:pPr>
        <w:spacing w:before="116" w:line="231" w:lineRule="auto"/>
        <w:ind w:left="6"/>
        <w:outlineLvl w:val="9"/>
        <w:rPr>
          <w:rFonts w:ascii="宋体" w:hAnsi="宋体" w:eastAsia="宋体" w:cs="宋体"/>
          <w:sz w:val="20"/>
          <w:szCs w:val="20"/>
        </w:rPr>
      </w:pPr>
      <w:r>
        <w:rPr>
          <w:rFonts w:ascii="宋体" w:hAnsi="宋体" w:eastAsia="宋体" w:cs="宋体"/>
          <w:spacing w:val="18"/>
          <w:sz w:val="20"/>
          <w:szCs w:val="20"/>
        </w:rPr>
        <w:t>施</w:t>
      </w:r>
      <w:r>
        <w:rPr>
          <w:rFonts w:ascii="宋体" w:hAnsi="宋体" w:eastAsia="宋体" w:cs="宋体"/>
          <w:spacing w:val="15"/>
          <w:sz w:val="20"/>
          <w:szCs w:val="20"/>
        </w:rPr>
        <w:t>，</w:t>
      </w:r>
      <w:r>
        <w:rPr>
          <w:rFonts w:ascii="宋体" w:hAnsi="宋体" w:eastAsia="宋体" w:cs="宋体"/>
          <w:spacing w:val="9"/>
          <w:sz w:val="20"/>
          <w:szCs w:val="20"/>
        </w:rPr>
        <w:t>认真整改到位。作出问责决定的单位应当加强督促检查，推动以案整改。</w:t>
      </w:r>
    </w:p>
    <w:p>
      <w:pPr>
        <w:spacing w:before="110" w:line="227" w:lineRule="auto"/>
        <w:ind w:left="427"/>
        <w:outlineLvl w:val="9"/>
        <w:rPr>
          <w:rFonts w:ascii="宋体" w:hAnsi="宋体" w:eastAsia="宋体" w:cs="宋体"/>
          <w:sz w:val="20"/>
          <w:szCs w:val="20"/>
        </w:rPr>
      </w:pPr>
      <w:r>
        <w:rPr>
          <w:rFonts w:ascii="宋体" w:hAnsi="宋体" w:eastAsia="宋体" w:cs="宋体"/>
          <w:spacing w:val="18"/>
          <w:sz w:val="20"/>
          <w:szCs w:val="20"/>
        </w:rPr>
        <w:t>第</w:t>
      </w:r>
      <w:r>
        <w:rPr>
          <w:rFonts w:ascii="宋体" w:hAnsi="宋体" w:eastAsia="宋体" w:cs="宋体"/>
          <w:spacing w:val="14"/>
          <w:sz w:val="20"/>
          <w:szCs w:val="20"/>
        </w:rPr>
        <w:t>二</w:t>
      </w:r>
      <w:r>
        <w:rPr>
          <w:rFonts w:ascii="宋体" w:hAnsi="宋体" w:eastAsia="宋体" w:cs="宋体"/>
          <w:spacing w:val="9"/>
          <w:sz w:val="20"/>
          <w:szCs w:val="20"/>
        </w:rPr>
        <w:t>十四条 师德师风建设情况以及对师德失范行为的处理情况纳入年度双百考核指标体系。</w:t>
      </w:r>
    </w:p>
    <w:p>
      <w:pPr>
        <w:spacing w:before="115" w:line="227" w:lineRule="auto"/>
        <w:ind w:left="3874"/>
        <w:outlineLvl w:val="9"/>
        <w:rPr>
          <w:rFonts w:ascii="宋体" w:hAnsi="宋体" w:eastAsia="宋体" w:cs="宋体"/>
          <w:sz w:val="20"/>
          <w:szCs w:val="20"/>
        </w:rPr>
      </w:pPr>
      <w:bookmarkStart w:id="4037" w:name="_Toc8082"/>
      <w:bookmarkStart w:id="4038" w:name="_Toc2153"/>
      <w:bookmarkStart w:id="4039" w:name="_Toc123119153"/>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四章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附</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则</w:t>
      </w:r>
      <w:bookmarkEnd w:id="4037"/>
      <w:bookmarkEnd w:id="4038"/>
      <w:bookmarkEnd w:id="4039"/>
    </w:p>
    <w:p>
      <w:pPr>
        <w:spacing w:before="114" w:line="332" w:lineRule="auto"/>
        <w:ind w:left="9" w:right="16" w:firstLine="418"/>
        <w:outlineLvl w:val="9"/>
        <w:rPr>
          <w:rFonts w:ascii="宋体" w:hAnsi="宋体" w:eastAsia="宋体" w:cs="宋体"/>
          <w:sz w:val="20"/>
          <w:szCs w:val="20"/>
        </w:rPr>
      </w:pPr>
      <w:r>
        <w:rPr>
          <w:rFonts w:ascii="宋体" w:hAnsi="宋体" w:eastAsia="宋体" w:cs="宋体"/>
          <w:spacing w:val="14"/>
          <w:sz w:val="20"/>
          <w:szCs w:val="20"/>
        </w:rPr>
        <w:t>第二十</w:t>
      </w:r>
      <w:r>
        <w:rPr>
          <w:rFonts w:ascii="宋体" w:hAnsi="宋体" w:eastAsia="宋体" w:cs="宋体"/>
          <w:spacing w:val="8"/>
          <w:sz w:val="20"/>
          <w:szCs w:val="20"/>
        </w:rPr>
        <w:t>五</w:t>
      </w:r>
      <w:r>
        <w:rPr>
          <w:rFonts w:ascii="宋体" w:hAnsi="宋体" w:eastAsia="宋体" w:cs="宋体"/>
          <w:spacing w:val="7"/>
          <w:sz w:val="20"/>
          <w:szCs w:val="20"/>
        </w:rPr>
        <w:t>条 正确对待受处理的教师和被问责的领导人员，对影响期满、表现好的教师和干部，</w:t>
      </w:r>
      <w:r>
        <w:rPr>
          <w:rFonts w:ascii="宋体" w:hAnsi="宋体" w:eastAsia="宋体" w:cs="宋体"/>
          <w:sz w:val="20"/>
          <w:szCs w:val="20"/>
        </w:rPr>
        <w:t xml:space="preserve"> </w:t>
      </w:r>
      <w:r>
        <w:rPr>
          <w:rFonts w:ascii="宋体" w:hAnsi="宋体" w:eastAsia="宋体" w:cs="宋体"/>
          <w:spacing w:val="16"/>
          <w:sz w:val="20"/>
          <w:szCs w:val="20"/>
        </w:rPr>
        <w:t>符</w:t>
      </w:r>
      <w:r>
        <w:rPr>
          <w:rFonts w:ascii="宋体" w:hAnsi="宋体" w:eastAsia="宋体" w:cs="宋体"/>
          <w:spacing w:val="11"/>
          <w:sz w:val="20"/>
          <w:szCs w:val="20"/>
        </w:rPr>
        <w:t>合</w:t>
      </w:r>
      <w:r>
        <w:rPr>
          <w:rFonts w:ascii="宋体" w:hAnsi="宋体" w:eastAsia="宋体" w:cs="宋体"/>
          <w:spacing w:val="8"/>
          <w:sz w:val="20"/>
          <w:szCs w:val="20"/>
        </w:rPr>
        <w:t>条件的，按照有关规定正常使用。</w:t>
      </w:r>
    </w:p>
    <w:p>
      <w:pPr>
        <w:spacing w:before="1" w:line="227" w:lineRule="auto"/>
        <w:ind w:left="427"/>
        <w:outlineLvl w:val="9"/>
        <w:rPr>
          <w:rFonts w:ascii="宋体" w:hAnsi="宋体" w:eastAsia="宋体" w:cs="宋体"/>
          <w:sz w:val="20"/>
          <w:szCs w:val="20"/>
        </w:rPr>
      </w:pPr>
      <w:bookmarkStart w:id="4040" w:name="_Toc17450"/>
      <w:bookmarkStart w:id="4041" w:name="_Toc123119154"/>
      <w:bookmarkStart w:id="4042" w:name="_Toc17616"/>
      <w:r>
        <w:rPr>
          <w:rFonts w:ascii="宋体" w:hAnsi="宋体" w:eastAsia="宋体" w:cs="宋体"/>
          <w:spacing w:val="14"/>
          <w:sz w:val="20"/>
          <w:szCs w:val="20"/>
        </w:rPr>
        <w:t>第</w:t>
      </w:r>
      <w:r>
        <w:rPr>
          <w:rFonts w:ascii="宋体" w:hAnsi="宋体" w:eastAsia="宋体" w:cs="宋体"/>
          <w:spacing w:val="9"/>
          <w:sz w:val="20"/>
          <w:szCs w:val="20"/>
        </w:rPr>
        <w:t>二十六条 未经允许，当事各方均不得公开调查核实的相关内容。</w:t>
      </w:r>
      <w:bookmarkEnd w:id="4040"/>
      <w:bookmarkEnd w:id="4041"/>
      <w:bookmarkEnd w:id="4042"/>
    </w:p>
    <w:p>
      <w:pPr>
        <w:spacing w:before="114" w:line="332" w:lineRule="auto"/>
        <w:ind w:left="10" w:right="68" w:firstLine="417"/>
        <w:outlineLvl w:val="9"/>
        <w:rPr>
          <w:rFonts w:ascii="宋体" w:hAnsi="宋体" w:eastAsia="宋体" w:cs="宋体"/>
          <w:sz w:val="20"/>
          <w:szCs w:val="20"/>
        </w:rPr>
      </w:pPr>
      <w:r>
        <w:rPr>
          <w:rFonts w:ascii="宋体" w:hAnsi="宋体" w:eastAsia="宋体" w:cs="宋体"/>
          <w:spacing w:val="22"/>
          <w:sz w:val="20"/>
          <w:szCs w:val="20"/>
        </w:rPr>
        <w:t>第</w:t>
      </w:r>
      <w:r>
        <w:rPr>
          <w:rFonts w:ascii="宋体" w:hAnsi="宋体" w:eastAsia="宋体" w:cs="宋体"/>
          <w:spacing w:val="13"/>
          <w:sz w:val="20"/>
          <w:szCs w:val="20"/>
        </w:rPr>
        <w:t>二</w:t>
      </w:r>
      <w:r>
        <w:rPr>
          <w:rFonts w:ascii="宋体" w:hAnsi="宋体" w:eastAsia="宋体" w:cs="宋体"/>
          <w:spacing w:val="11"/>
          <w:sz w:val="20"/>
          <w:szCs w:val="20"/>
        </w:rPr>
        <w:t>十七条 本办法适用于全校在编、人事代理人员、在我校从事教育教学和科研工作的兼职</w:t>
      </w:r>
      <w:r>
        <w:rPr>
          <w:rFonts w:ascii="宋体" w:hAnsi="宋体" w:eastAsia="宋体" w:cs="宋体"/>
          <w:sz w:val="20"/>
          <w:szCs w:val="20"/>
        </w:rPr>
        <w:t xml:space="preserve"> </w:t>
      </w:r>
      <w:r>
        <w:rPr>
          <w:rFonts w:ascii="宋体" w:hAnsi="宋体" w:eastAsia="宋体" w:cs="宋体"/>
          <w:spacing w:val="9"/>
          <w:sz w:val="20"/>
          <w:szCs w:val="20"/>
        </w:rPr>
        <w:t>教</w:t>
      </w:r>
      <w:r>
        <w:rPr>
          <w:rFonts w:ascii="宋体" w:hAnsi="宋体" w:eastAsia="宋体" w:cs="宋体"/>
          <w:spacing w:val="7"/>
          <w:sz w:val="20"/>
          <w:szCs w:val="20"/>
        </w:rPr>
        <w:t>师、外聘教师。</w:t>
      </w:r>
    </w:p>
    <w:p>
      <w:pPr>
        <w:spacing w:line="224" w:lineRule="auto"/>
        <w:ind w:left="427"/>
        <w:outlineLvl w:val="9"/>
        <w:rPr>
          <w:rFonts w:ascii="宋体" w:hAnsi="宋体" w:eastAsia="宋体" w:cs="宋体"/>
          <w:sz w:val="20"/>
          <w:szCs w:val="20"/>
        </w:rPr>
      </w:pPr>
      <w:r>
        <w:rPr>
          <w:rFonts w:ascii="宋体" w:hAnsi="宋体" w:eastAsia="宋体" w:cs="宋体"/>
          <w:spacing w:val="9"/>
          <w:sz w:val="20"/>
          <w:szCs w:val="20"/>
        </w:rPr>
        <w:t>第二十八条 本办法由党委教师工作部负责解释</w:t>
      </w:r>
      <w:r>
        <w:rPr>
          <w:rFonts w:ascii="宋体" w:hAnsi="宋体" w:eastAsia="宋体" w:cs="宋体"/>
          <w:spacing w:val="6"/>
          <w:sz w:val="20"/>
          <w:szCs w:val="20"/>
        </w:rPr>
        <w:t>。</w:t>
      </w:r>
    </w:p>
    <w:p>
      <w:pPr>
        <w:spacing w:before="117" w:line="227" w:lineRule="auto"/>
        <w:ind w:left="427"/>
        <w:outlineLvl w:val="9"/>
        <w:rPr>
          <w:rFonts w:ascii="宋体" w:hAnsi="宋体" w:eastAsia="宋体" w:cs="宋体"/>
          <w:sz w:val="20"/>
          <w:szCs w:val="20"/>
        </w:rPr>
      </w:pPr>
      <w:bookmarkStart w:id="4043" w:name="_Toc31449"/>
      <w:bookmarkStart w:id="4044" w:name="_Toc123119155"/>
      <w:bookmarkStart w:id="4045" w:name="_Toc28347"/>
      <w:bookmarkStart w:id="4046" w:name="_Toc30496"/>
      <w:r>
        <w:rPr>
          <w:rFonts w:ascii="宋体" w:hAnsi="宋体" w:eastAsia="宋体" w:cs="宋体"/>
          <w:spacing w:val="16"/>
          <w:sz w:val="20"/>
          <w:szCs w:val="20"/>
        </w:rPr>
        <w:t>第</w:t>
      </w:r>
      <w:r>
        <w:rPr>
          <w:rFonts w:ascii="宋体" w:hAnsi="宋体" w:eastAsia="宋体" w:cs="宋体"/>
          <w:spacing w:val="11"/>
          <w:sz w:val="20"/>
          <w:szCs w:val="20"/>
        </w:rPr>
        <w:t>二</w:t>
      </w:r>
      <w:r>
        <w:rPr>
          <w:rFonts w:ascii="宋体" w:hAnsi="宋体" w:eastAsia="宋体" w:cs="宋体"/>
          <w:spacing w:val="8"/>
          <w:sz w:val="20"/>
          <w:szCs w:val="20"/>
        </w:rPr>
        <w:t>十九条 本办法自印发之日起施行。</w:t>
      </w:r>
      <w:bookmarkEnd w:id="4043"/>
      <w:bookmarkEnd w:id="4044"/>
      <w:bookmarkEnd w:id="4045"/>
      <w:bookmarkEnd w:id="4046"/>
    </w:p>
    <w:p>
      <w:pPr>
        <w:outlineLvl w:val="9"/>
        <w:sectPr>
          <w:footerReference r:id="rId536" w:type="default"/>
          <w:pgSz w:w="11906" w:h="16839"/>
          <w:pgMar w:top="1132" w:right="1371" w:bottom="1151" w:left="1473" w:header="882" w:footer="991" w:gutter="0"/>
          <w:cols w:space="720" w:num="1"/>
        </w:sectPr>
      </w:pPr>
    </w:p>
    <w:p>
      <w:pPr>
        <w:spacing w:before="344" w:line="197" w:lineRule="auto"/>
        <w:ind w:left="510"/>
        <w:outlineLvl w:val="0"/>
        <w:rPr>
          <w:rFonts w:ascii="华文中宋" w:hAnsi="华文中宋" w:eastAsia="华文中宋" w:cs="华文中宋"/>
          <w:sz w:val="31"/>
          <w:szCs w:val="31"/>
        </w:rPr>
      </w:pPr>
      <w:bookmarkStart w:id="4047" w:name="_bookmark96"/>
      <w:bookmarkEnd w:id="4047"/>
      <w:bookmarkStart w:id="4048" w:name="_Toc28594"/>
      <w:bookmarkStart w:id="4049" w:name="_Toc15596"/>
      <w:bookmarkStart w:id="4050" w:name="_Toc123119156"/>
      <w:bookmarkStart w:id="4051" w:name="_Toc23137"/>
      <w:r>
        <w:rPr>
          <w:rFonts w:ascii="华文中宋" w:hAnsi="华文中宋" w:eastAsia="华文中宋" w:cs="华文中宋"/>
          <w:spacing w:val="18"/>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师范学院关于建立健全师德建设长效机制的实施意见</w:t>
      </w:r>
      <w:bookmarkEnd w:id="4048"/>
      <w:bookmarkEnd w:id="4049"/>
      <w:bookmarkEnd w:id="4050"/>
      <w:bookmarkEnd w:id="4051"/>
    </w:p>
    <w:p>
      <w:pPr>
        <w:spacing w:before="56" w:line="228" w:lineRule="auto"/>
        <w:ind w:left="3534"/>
        <w:outlineLvl w:val="0"/>
        <w:rPr>
          <w:rFonts w:ascii="宋体" w:hAnsi="宋体" w:eastAsia="宋体" w:cs="宋体"/>
          <w:sz w:val="20"/>
          <w:szCs w:val="20"/>
        </w:rPr>
      </w:pPr>
      <w:bookmarkStart w:id="4052" w:name="_Toc123119157"/>
      <w:bookmarkStart w:id="4053" w:name="_Toc32177"/>
      <w:bookmarkStart w:id="4054" w:name="_Toc570"/>
      <w:bookmarkStart w:id="4055" w:name="_Toc25561"/>
      <w:bookmarkStart w:id="4056" w:name="_Toc16684"/>
      <w:r>
        <w:rPr>
          <w:rFonts w:ascii="宋体" w:hAnsi="宋体" w:eastAsia="宋体" w:cs="宋体"/>
          <w:spacing w:val="3"/>
          <w:sz w:val="20"/>
          <w:szCs w:val="20"/>
        </w:rPr>
        <w:t xml:space="preserve">校人事〔2020〕60 </w:t>
      </w:r>
      <w:r>
        <w:rPr>
          <w:rFonts w:ascii="宋体" w:hAnsi="宋体" w:eastAsia="宋体" w:cs="宋体"/>
          <w:spacing w:val="1"/>
          <w:sz w:val="20"/>
          <w:szCs w:val="20"/>
        </w:rPr>
        <w:t>号</w:t>
      </w:r>
      <w:bookmarkEnd w:id="4052"/>
      <w:bookmarkEnd w:id="4053"/>
      <w:bookmarkEnd w:id="4054"/>
      <w:bookmarkEnd w:id="4055"/>
      <w:bookmarkEnd w:id="4056"/>
    </w:p>
    <w:p>
      <w:pPr>
        <w:spacing w:before="112" w:line="228" w:lineRule="auto"/>
        <w:ind w:left="3229"/>
        <w:outlineLvl w:val="9"/>
        <w:rPr>
          <w:rFonts w:ascii="宋体" w:hAnsi="宋体" w:eastAsia="宋体" w:cs="宋体"/>
          <w:sz w:val="20"/>
          <w:szCs w:val="20"/>
        </w:rPr>
      </w:pPr>
      <w:r>
        <w:rPr>
          <w:rFonts w:ascii="宋体" w:hAnsi="宋体" w:eastAsia="宋体" w:cs="宋体"/>
          <w:spacing w:val="-3"/>
          <w:sz w:val="20"/>
          <w:szCs w:val="20"/>
        </w:rPr>
        <w:t>(2020 年 12 月 29 日印发</w:t>
      </w:r>
      <w:r>
        <w:rPr>
          <w:rFonts w:ascii="宋体" w:hAnsi="宋体" w:eastAsia="宋体" w:cs="宋体"/>
          <w:sz w:val="20"/>
          <w:szCs w:val="20"/>
        </w:rPr>
        <w:t>)</w:t>
      </w:r>
    </w:p>
    <w:p>
      <w:pPr>
        <w:spacing w:before="114" w:line="332" w:lineRule="auto"/>
        <w:ind w:left="12" w:firstLine="643"/>
        <w:outlineLvl w:val="9"/>
        <w:rPr>
          <w:rFonts w:ascii="宋体" w:hAnsi="宋体" w:eastAsia="宋体" w:cs="宋体"/>
          <w:sz w:val="20"/>
          <w:szCs w:val="20"/>
        </w:rPr>
      </w:pPr>
      <w:r>
        <w:rPr>
          <w:rFonts w:ascii="宋体" w:hAnsi="宋体" w:eastAsia="宋体" w:cs="宋体"/>
          <w:spacing w:val="5"/>
          <w:sz w:val="20"/>
          <w:szCs w:val="20"/>
        </w:rPr>
        <w:t>为进一步加强和改进师德建设，根据《教育部关于建立健全高校师德建设长效机制的意见》、</w:t>
      </w:r>
      <w:r>
        <w:rPr>
          <w:rFonts w:ascii="宋体" w:hAnsi="宋体" w:eastAsia="宋体" w:cs="宋体"/>
          <w:sz w:val="20"/>
          <w:szCs w:val="20"/>
        </w:rPr>
        <w:t xml:space="preserve"> </w:t>
      </w:r>
      <w:r>
        <w:rPr>
          <w:rFonts w:ascii="宋体" w:hAnsi="宋体" w:eastAsia="宋体" w:cs="宋体"/>
          <w:spacing w:val="16"/>
          <w:sz w:val="20"/>
          <w:szCs w:val="20"/>
        </w:rPr>
        <w:t>《中共</w:t>
      </w:r>
      <w:r>
        <w:rPr>
          <w:rFonts w:ascii="宋体" w:hAnsi="宋体" w:eastAsia="宋体" w:cs="宋体"/>
          <w:spacing w:val="9"/>
          <w:sz w:val="20"/>
          <w:szCs w:val="20"/>
        </w:rPr>
        <w:t>中</w:t>
      </w:r>
      <w:r>
        <w:rPr>
          <w:rFonts w:ascii="宋体" w:hAnsi="宋体" w:eastAsia="宋体" w:cs="宋体"/>
          <w:spacing w:val="8"/>
          <w:sz w:val="20"/>
          <w:szCs w:val="20"/>
        </w:rPr>
        <w:t>央 国务院关于全面深化新时代教师队伍建设改革的意见》《教育部等七部门印发&lt;关于加</w:t>
      </w:r>
      <w:r>
        <w:rPr>
          <w:rFonts w:ascii="宋体" w:hAnsi="宋体" w:eastAsia="宋体" w:cs="宋体"/>
          <w:sz w:val="20"/>
          <w:szCs w:val="20"/>
        </w:rPr>
        <w:t xml:space="preserve"> </w:t>
      </w:r>
      <w:r>
        <w:rPr>
          <w:rFonts w:ascii="宋体" w:hAnsi="宋体" w:eastAsia="宋体" w:cs="宋体"/>
          <w:spacing w:val="8"/>
          <w:sz w:val="20"/>
          <w:szCs w:val="20"/>
        </w:rPr>
        <w:t>强和改进新时代师德师风建设的意见&gt;的通知》等有关文件要求，结合学校实际，制定本实施意见</w:t>
      </w:r>
      <w:r>
        <w:rPr>
          <w:rFonts w:ascii="宋体" w:hAnsi="宋体" w:eastAsia="宋体" w:cs="宋体"/>
          <w:spacing w:val="4"/>
          <w:sz w:val="20"/>
          <w:szCs w:val="20"/>
        </w:rPr>
        <w:t>。</w:t>
      </w:r>
    </w:p>
    <w:p>
      <w:pPr>
        <w:spacing w:line="342" w:lineRule="exact"/>
        <w:ind w:left="656"/>
        <w:outlineLvl w:val="9"/>
        <w:rPr>
          <w:rFonts w:ascii="宋体" w:hAnsi="宋体" w:eastAsia="宋体" w:cs="宋体"/>
          <w:sz w:val="20"/>
          <w:szCs w:val="20"/>
        </w:rPr>
      </w:pPr>
      <w:bookmarkStart w:id="4057" w:name="_Toc123119158"/>
      <w:bookmarkStart w:id="4058" w:name="_Toc2304"/>
      <w:bookmarkStart w:id="4059" w:name="_Toc5533"/>
      <w:r>
        <w:rPr>
          <w:rFonts w:ascii="宋体" w:hAnsi="宋体" w:eastAsia="宋体" w:cs="宋体"/>
          <w:spacing w:val="11"/>
          <w:position w:val="2"/>
          <w:sz w:val="20"/>
          <w:szCs w:val="20"/>
        </w:rPr>
        <w:t>一</w:t>
      </w:r>
      <w:r>
        <w:rPr>
          <w:rFonts w:ascii="宋体" w:hAnsi="宋体" w:eastAsia="宋体" w:cs="宋体"/>
          <w:spacing w:val="7"/>
          <w:position w:val="2"/>
          <w:sz w:val="20"/>
          <w:szCs w:val="20"/>
        </w:rPr>
        <w:t>、指导思想</w:t>
      </w:r>
      <w:bookmarkEnd w:id="4057"/>
      <w:bookmarkEnd w:id="4058"/>
      <w:bookmarkEnd w:id="4059"/>
    </w:p>
    <w:p>
      <w:pPr>
        <w:spacing w:before="19" w:line="332" w:lineRule="auto"/>
        <w:ind w:left="8" w:right="70" w:firstLine="648"/>
        <w:outlineLvl w:val="9"/>
        <w:rPr>
          <w:rFonts w:ascii="宋体" w:hAnsi="宋体" w:eastAsia="宋体" w:cs="宋体"/>
          <w:sz w:val="20"/>
          <w:szCs w:val="20"/>
        </w:rPr>
      </w:pPr>
      <w:r>
        <w:rPr>
          <w:rFonts w:ascii="宋体" w:hAnsi="宋体" w:eastAsia="宋体" w:cs="宋体"/>
          <w:spacing w:val="16"/>
          <w:sz w:val="20"/>
          <w:szCs w:val="20"/>
        </w:rPr>
        <w:t>坚</w:t>
      </w:r>
      <w:r>
        <w:rPr>
          <w:rFonts w:ascii="宋体" w:hAnsi="宋体" w:eastAsia="宋体" w:cs="宋体"/>
          <w:spacing w:val="13"/>
          <w:sz w:val="20"/>
          <w:szCs w:val="20"/>
        </w:rPr>
        <w:t>持</w:t>
      </w:r>
      <w:r>
        <w:rPr>
          <w:rFonts w:ascii="宋体" w:hAnsi="宋体" w:eastAsia="宋体" w:cs="宋体"/>
          <w:spacing w:val="8"/>
          <w:sz w:val="20"/>
          <w:szCs w:val="20"/>
        </w:rPr>
        <w:t>以习近平新时代中国特色社会主义思想为指导，加强意识形态阵地建设，坚持社会主义</w:t>
      </w:r>
      <w:r>
        <w:rPr>
          <w:rFonts w:ascii="宋体" w:hAnsi="宋体" w:eastAsia="宋体" w:cs="宋体"/>
          <w:sz w:val="20"/>
          <w:szCs w:val="20"/>
        </w:rPr>
        <w:t xml:space="preserve"> </w:t>
      </w:r>
      <w:r>
        <w:rPr>
          <w:rFonts w:ascii="宋体" w:hAnsi="宋体" w:eastAsia="宋体" w:cs="宋体"/>
          <w:spacing w:val="9"/>
          <w:sz w:val="20"/>
          <w:szCs w:val="20"/>
        </w:rPr>
        <w:t>办学方向，落实立德树人根本任务。以培养德、智、体、美、劳全面发展的社会主义建设者和接</w:t>
      </w:r>
      <w:r>
        <w:rPr>
          <w:rFonts w:ascii="宋体" w:hAnsi="宋体" w:eastAsia="宋体" w:cs="宋体"/>
          <w:spacing w:val="3"/>
          <w:sz w:val="20"/>
          <w:szCs w:val="20"/>
        </w:rPr>
        <w:t>班</w:t>
      </w:r>
      <w:r>
        <w:rPr>
          <w:rFonts w:ascii="宋体" w:hAnsi="宋体" w:eastAsia="宋体" w:cs="宋体"/>
          <w:sz w:val="20"/>
          <w:szCs w:val="20"/>
        </w:rPr>
        <w:t xml:space="preserve"> </w:t>
      </w:r>
      <w:r>
        <w:rPr>
          <w:rFonts w:ascii="宋体" w:hAnsi="宋体" w:eastAsia="宋体" w:cs="宋体"/>
          <w:spacing w:val="9"/>
          <w:sz w:val="20"/>
          <w:szCs w:val="20"/>
        </w:rPr>
        <w:t>人为目标，将师德教育贯穿教师职业生涯全过程，积极引导教师做“有理想信念、有道德情操、</w:t>
      </w:r>
      <w:r>
        <w:rPr>
          <w:rFonts w:ascii="宋体" w:hAnsi="宋体" w:eastAsia="宋体" w:cs="宋体"/>
          <w:spacing w:val="3"/>
          <w:sz w:val="20"/>
          <w:szCs w:val="20"/>
        </w:rPr>
        <w:t>有</w:t>
      </w:r>
      <w:r>
        <w:rPr>
          <w:rFonts w:ascii="宋体" w:hAnsi="宋体" w:eastAsia="宋体" w:cs="宋体"/>
          <w:sz w:val="20"/>
          <w:szCs w:val="20"/>
        </w:rPr>
        <w:t xml:space="preserve"> </w:t>
      </w:r>
      <w:r>
        <w:rPr>
          <w:rFonts w:ascii="宋体" w:hAnsi="宋体" w:eastAsia="宋体" w:cs="宋体"/>
          <w:spacing w:val="9"/>
          <w:sz w:val="20"/>
          <w:szCs w:val="20"/>
        </w:rPr>
        <w:t>扎实学识、有仁爱之心”的党和人民满意的好老师，努力培养造就一支师德高尚、业务精湛、结</w:t>
      </w:r>
      <w:r>
        <w:rPr>
          <w:rFonts w:ascii="宋体" w:hAnsi="宋体" w:eastAsia="宋体" w:cs="宋体"/>
          <w:spacing w:val="3"/>
          <w:sz w:val="20"/>
          <w:szCs w:val="20"/>
        </w:rPr>
        <w:t>构</w:t>
      </w:r>
      <w:r>
        <w:rPr>
          <w:rFonts w:ascii="宋体" w:hAnsi="宋体" w:eastAsia="宋体" w:cs="宋体"/>
          <w:sz w:val="20"/>
          <w:szCs w:val="20"/>
        </w:rPr>
        <w:t xml:space="preserve"> </w:t>
      </w:r>
      <w:r>
        <w:rPr>
          <w:rFonts w:ascii="宋体" w:hAnsi="宋体" w:eastAsia="宋体" w:cs="宋体"/>
          <w:spacing w:val="9"/>
          <w:sz w:val="20"/>
          <w:szCs w:val="20"/>
        </w:rPr>
        <w:t>合理、充满活力的高素质专业化教师队伍</w:t>
      </w:r>
      <w:r>
        <w:rPr>
          <w:rFonts w:ascii="宋体" w:hAnsi="宋体" w:eastAsia="宋体" w:cs="宋体"/>
          <w:spacing w:val="6"/>
          <w:sz w:val="20"/>
          <w:szCs w:val="20"/>
        </w:rPr>
        <w:t>。</w:t>
      </w:r>
    </w:p>
    <w:p>
      <w:pPr>
        <w:spacing w:line="273" w:lineRule="exact"/>
        <w:ind w:left="656"/>
        <w:outlineLvl w:val="9"/>
        <w:rPr>
          <w:rFonts w:ascii="宋体" w:hAnsi="宋体" w:eastAsia="宋体" w:cs="宋体"/>
          <w:sz w:val="20"/>
          <w:szCs w:val="20"/>
        </w:rPr>
      </w:pPr>
      <w:bookmarkStart w:id="4060" w:name="_Toc123119159"/>
      <w:bookmarkStart w:id="4061" w:name="_Toc24564"/>
      <w:bookmarkStart w:id="4062" w:name="_Toc8308"/>
      <w:r>
        <w:rPr>
          <w:rFonts w:ascii="宋体" w:hAnsi="宋体" w:eastAsia="宋体" w:cs="宋体"/>
          <w:spacing w:val="9"/>
          <w:position w:val="1"/>
          <w:sz w:val="20"/>
          <w:szCs w:val="20"/>
        </w:rPr>
        <w:t>二、基本原则与工作要</w:t>
      </w:r>
      <w:r>
        <w:rPr>
          <w:rFonts w:ascii="宋体" w:hAnsi="宋体" w:eastAsia="宋体" w:cs="宋体"/>
          <w:spacing w:val="7"/>
          <w:position w:val="1"/>
          <w:sz w:val="20"/>
          <w:szCs w:val="20"/>
        </w:rPr>
        <w:t>求</w:t>
      </w:r>
      <w:bookmarkEnd w:id="4060"/>
      <w:bookmarkEnd w:id="4061"/>
      <w:bookmarkEnd w:id="4062"/>
    </w:p>
    <w:p>
      <w:pPr>
        <w:spacing w:before="89" w:line="332" w:lineRule="auto"/>
        <w:ind w:left="8" w:right="70" w:firstLine="660"/>
        <w:outlineLvl w:val="9"/>
        <w:rPr>
          <w:rFonts w:ascii="宋体" w:hAnsi="宋体" w:eastAsia="宋体" w:cs="宋体"/>
          <w:sz w:val="20"/>
          <w:szCs w:val="20"/>
        </w:rPr>
      </w:pPr>
      <w:r>
        <w:rPr>
          <w:rFonts w:ascii="宋体" w:hAnsi="宋体" w:eastAsia="宋体" w:cs="宋体"/>
          <w:spacing w:val="14"/>
          <w:sz w:val="20"/>
          <w:szCs w:val="20"/>
        </w:rPr>
        <w:t>1.基本</w:t>
      </w:r>
      <w:r>
        <w:rPr>
          <w:rFonts w:ascii="宋体" w:hAnsi="宋体" w:eastAsia="宋体" w:cs="宋体"/>
          <w:spacing w:val="10"/>
          <w:sz w:val="20"/>
          <w:szCs w:val="20"/>
        </w:rPr>
        <w:t>原</w:t>
      </w:r>
      <w:r>
        <w:rPr>
          <w:rFonts w:ascii="宋体" w:hAnsi="宋体" w:eastAsia="宋体" w:cs="宋体"/>
          <w:spacing w:val="7"/>
          <w:sz w:val="20"/>
          <w:szCs w:val="20"/>
        </w:rPr>
        <w:t>则：坚持价值引领，以社会主义核心价值观为教师崇德修身的基本遵循，促进教师</w:t>
      </w:r>
      <w:r>
        <w:rPr>
          <w:rFonts w:ascii="宋体" w:hAnsi="宋体" w:eastAsia="宋体" w:cs="宋体"/>
          <w:sz w:val="20"/>
          <w:szCs w:val="20"/>
        </w:rPr>
        <w:t xml:space="preserve"> </w:t>
      </w:r>
      <w:r>
        <w:rPr>
          <w:rFonts w:ascii="宋体" w:hAnsi="宋体" w:eastAsia="宋体" w:cs="宋体"/>
          <w:spacing w:val="9"/>
          <w:sz w:val="20"/>
          <w:szCs w:val="20"/>
        </w:rPr>
        <w:t>带头培育和践行社会主义核心价值观。坚持师德为上，以立德树人为出发点和立足点，找准与教</w:t>
      </w:r>
      <w:r>
        <w:rPr>
          <w:rFonts w:ascii="宋体" w:hAnsi="宋体" w:eastAsia="宋体" w:cs="宋体"/>
          <w:spacing w:val="3"/>
          <w:sz w:val="20"/>
          <w:szCs w:val="20"/>
        </w:rPr>
        <w:t>师</w:t>
      </w:r>
      <w:r>
        <w:rPr>
          <w:rFonts w:ascii="宋体" w:hAnsi="宋体" w:eastAsia="宋体" w:cs="宋体"/>
          <w:sz w:val="20"/>
          <w:szCs w:val="20"/>
        </w:rPr>
        <w:t xml:space="preserve"> </w:t>
      </w:r>
      <w:r>
        <w:rPr>
          <w:rFonts w:ascii="宋体" w:hAnsi="宋体" w:eastAsia="宋体" w:cs="宋体"/>
          <w:spacing w:val="9"/>
          <w:sz w:val="20"/>
          <w:szCs w:val="20"/>
        </w:rPr>
        <w:t>思想的共鸣点，增强师德建设的针对性和贴近性，培育教师高尚道德情操。坚持以人为本，关注</w:t>
      </w:r>
      <w:r>
        <w:rPr>
          <w:rFonts w:ascii="宋体" w:hAnsi="宋体" w:eastAsia="宋体" w:cs="宋体"/>
          <w:spacing w:val="3"/>
          <w:sz w:val="20"/>
          <w:szCs w:val="20"/>
        </w:rPr>
        <w:t>教</w:t>
      </w:r>
      <w:r>
        <w:rPr>
          <w:rFonts w:ascii="宋体" w:hAnsi="宋体" w:eastAsia="宋体" w:cs="宋体"/>
          <w:sz w:val="20"/>
          <w:szCs w:val="20"/>
        </w:rPr>
        <w:t xml:space="preserve"> </w:t>
      </w:r>
      <w:r>
        <w:rPr>
          <w:rFonts w:ascii="宋体" w:hAnsi="宋体" w:eastAsia="宋体" w:cs="宋体"/>
          <w:spacing w:val="9"/>
          <w:sz w:val="20"/>
          <w:szCs w:val="20"/>
        </w:rPr>
        <w:t>师发展诉求和价值愿望，落实教师主体地位，激发教师的责任感使命感。坚持改进创新，不断探</w:t>
      </w:r>
      <w:r>
        <w:rPr>
          <w:rFonts w:ascii="宋体" w:hAnsi="宋体" w:eastAsia="宋体" w:cs="宋体"/>
          <w:spacing w:val="3"/>
          <w:sz w:val="20"/>
          <w:szCs w:val="20"/>
        </w:rPr>
        <w:t>索</w:t>
      </w:r>
      <w:r>
        <w:rPr>
          <w:rFonts w:ascii="宋体" w:hAnsi="宋体" w:eastAsia="宋体" w:cs="宋体"/>
          <w:sz w:val="20"/>
          <w:szCs w:val="20"/>
        </w:rPr>
        <w:t xml:space="preserve"> </w:t>
      </w:r>
      <w:r>
        <w:rPr>
          <w:rFonts w:ascii="宋体" w:hAnsi="宋体" w:eastAsia="宋体" w:cs="宋体"/>
          <w:spacing w:val="18"/>
          <w:sz w:val="20"/>
          <w:szCs w:val="20"/>
        </w:rPr>
        <w:t>新时</w:t>
      </w:r>
      <w:r>
        <w:rPr>
          <w:rFonts w:ascii="宋体" w:hAnsi="宋体" w:eastAsia="宋体" w:cs="宋体"/>
          <w:spacing w:val="10"/>
          <w:sz w:val="20"/>
          <w:szCs w:val="20"/>
        </w:rPr>
        <w:t>代</w:t>
      </w:r>
      <w:r>
        <w:rPr>
          <w:rFonts w:ascii="宋体" w:hAnsi="宋体" w:eastAsia="宋体" w:cs="宋体"/>
          <w:spacing w:val="9"/>
          <w:sz w:val="20"/>
          <w:szCs w:val="20"/>
        </w:rPr>
        <w:t>师德建设的规律特点，善于运用教师喜闻乐见的方式方法，增强师德建设的实际效果。</w:t>
      </w:r>
    </w:p>
    <w:p>
      <w:pPr>
        <w:spacing w:before="1" w:line="332" w:lineRule="auto"/>
        <w:ind w:left="8" w:right="16" w:firstLine="647"/>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8"/>
          <w:sz w:val="20"/>
          <w:szCs w:val="20"/>
        </w:rPr>
        <w:t>.工作要求：充分尊重教师主体地位，注重宣传教育、示范引领、实践养成相统一，政策保</w:t>
      </w:r>
      <w:r>
        <w:rPr>
          <w:rFonts w:ascii="宋体" w:hAnsi="宋体" w:eastAsia="宋体" w:cs="宋体"/>
          <w:sz w:val="20"/>
          <w:szCs w:val="20"/>
        </w:rPr>
        <w:t xml:space="preserve"> </w:t>
      </w:r>
      <w:r>
        <w:rPr>
          <w:rFonts w:ascii="宋体" w:hAnsi="宋体" w:eastAsia="宋体" w:cs="宋体"/>
          <w:spacing w:val="10"/>
          <w:sz w:val="20"/>
          <w:szCs w:val="20"/>
        </w:rPr>
        <w:t>障、制</w:t>
      </w:r>
      <w:r>
        <w:rPr>
          <w:rFonts w:ascii="宋体" w:hAnsi="宋体" w:eastAsia="宋体" w:cs="宋体"/>
          <w:spacing w:val="6"/>
          <w:sz w:val="20"/>
          <w:szCs w:val="20"/>
        </w:rPr>
        <w:t>度</w:t>
      </w:r>
      <w:r>
        <w:rPr>
          <w:rFonts w:ascii="宋体" w:hAnsi="宋体" w:eastAsia="宋体" w:cs="宋体"/>
          <w:spacing w:val="5"/>
          <w:sz w:val="20"/>
          <w:szCs w:val="20"/>
        </w:rPr>
        <w:t>规范、法律约束相衔接，建立教育、宣传、考核、监督与奖惩相结合的师德建设工作机制，</w:t>
      </w:r>
      <w:r>
        <w:rPr>
          <w:rFonts w:ascii="宋体" w:hAnsi="宋体" w:eastAsia="宋体" w:cs="宋体"/>
          <w:sz w:val="20"/>
          <w:szCs w:val="20"/>
        </w:rPr>
        <w:t xml:space="preserve"> </w:t>
      </w:r>
      <w:r>
        <w:rPr>
          <w:rFonts w:ascii="宋体" w:hAnsi="宋体" w:eastAsia="宋体" w:cs="宋体"/>
          <w:spacing w:val="9"/>
          <w:sz w:val="20"/>
          <w:szCs w:val="20"/>
        </w:rPr>
        <w:t>引导教师自尊自律自强，做学生敬仰爱戴的品行之师、学问之师，做社会主义道德的示范者、诚</w:t>
      </w:r>
      <w:r>
        <w:rPr>
          <w:rFonts w:ascii="宋体" w:hAnsi="宋体" w:eastAsia="宋体" w:cs="宋体"/>
          <w:spacing w:val="3"/>
          <w:sz w:val="20"/>
          <w:szCs w:val="20"/>
        </w:rPr>
        <w:t>信</w:t>
      </w:r>
      <w:r>
        <w:rPr>
          <w:rFonts w:ascii="宋体" w:hAnsi="宋体" w:eastAsia="宋体" w:cs="宋体"/>
          <w:sz w:val="20"/>
          <w:szCs w:val="20"/>
        </w:rPr>
        <w:t xml:space="preserve"> </w:t>
      </w:r>
      <w:r>
        <w:rPr>
          <w:rFonts w:ascii="宋体" w:hAnsi="宋体" w:eastAsia="宋体" w:cs="宋体"/>
          <w:spacing w:val="16"/>
          <w:sz w:val="20"/>
          <w:szCs w:val="20"/>
        </w:rPr>
        <w:t>风</w:t>
      </w:r>
      <w:r>
        <w:rPr>
          <w:rFonts w:ascii="宋体" w:hAnsi="宋体" w:eastAsia="宋体" w:cs="宋体"/>
          <w:spacing w:val="11"/>
          <w:sz w:val="20"/>
          <w:szCs w:val="20"/>
        </w:rPr>
        <w:t>尚</w:t>
      </w:r>
      <w:r>
        <w:rPr>
          <w:rFonts w:ascii="宋体" w:hAnsi="宋体" w:eastAsia="宋体" w:cs="宋体"/>
          <w:spacing w:val="8"/>
          <w:sz w:val="20"/>
          <w:szCs w:val="20"/>
        </w:rPr>
        <w:t>的引领者、公平正义的维护者。</w:t>
      </w:r>
    </w:p>
    <w:p>
      <w:pPr>
        <w:spacing w:line="265" w:lineRule="exact"/>
        <w:ind w:left="653"/>
        <w:outlineLvl w:val="9"/>
        <w:rPr>
          <w:rFonts w:ascii="宋体" w:hAnsi="宋体" w:eastAsia="宋体" w:cs="宋体"/>
          <w:sz w:val="20"/>
          <w:szCs w:val="20"/>
        </w:rPr>
      </w:pPr>
      <w:bookmarkStart w:id="4063" w:name="_Toc797"/>
      <w:bookmarkStart w:id="4064" w:name="_Toc123119160"/>
      <w:bookmarkStart w:id="4065" w:name="_Toc1874"/>
      <w:r>
        <w:rPr>
          <w:rFonts w:ascii="宋体" w:hAnsi="宋体" w:eastAsia="宋体" w:cs="宋体"/>
          <w:spacing w:val="9"/>
          <w:position w:val="1"/>
          <w:sz w:val="20"/>
          <w:szCs w:val="20"/>
        </w:rPr>
        <w:t>三</w:t>
      </w:r>
      <w:r>
        <w:rPr>
          <w:rFonts w:ascii="宋体" w:hAnsi="宋体" w:eastAsia="宋体" w:cs="宋体"/>
          <w:spacing w:val="8"/>
          <w:position w:val="1"/>
          <w:sz w:val="20"/>
          <w:szCs w:val="20"/>
        </w:rPr>
        <w:t>、主要举措</w:t>
      </w:r>
      <w:bookmarkEnd w:id="4063"/>
      <w:bookmarkEnd w:id="4064"/>
      <w:bookmarkEnd w:id="4065"/>
    </w:p>
    <w:p>
      <w:pPr>
        <w:spacing w:before="95" w:line="228" w:lineRule="auto"/>
        <w:ind w:left="66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一)</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创新师德教育，引导教师树立崇高理</w:t>
      </w:r>
      <w:r>
        <w:rPr>
          <w:rFonts w:ascii="宋体" w:hAnsi="宋体" w:eastAsia="宋体" w:cs="宋体"/>
          <w:spacing w:val="7"/>
          <w:sz w:val="20"/>
          <w:szCs w:val="20"/>
          <w14:textOutline w14:w="3797" w14:cap="sq" w14:cmpd="sng" w14:algn="ctr">
            <w14:solidFill>
              <w14:srgbClr w14:val="000000"/>
            </w14:solidFill>
            <w14:prstDash w14:val="solid"/>
            <w14:bevel/>
          </w14:textOutline>
        </w:rPr>
        <w:t>想</w:t>
      </w:r>
    </w:p>
    <w:p>
      <w:pPr>
        <w:spacing w:before="113" w:line="228" w:lineRule="auto"/>
        <w:ind w:left="651"/>
        <w:outlineLvl w:val="9"/>
        <w:rPr>
          <w:rFonts w:ascii="宋体" w:hAnsi="宋体" w:eastAsia="宋体" w:cs="宋体"/>
          <w:sz w:val="20"/>
          <w:szCs w:val="20"/>
        </w:rPr>
      </w:pPr>
      <w:r>
        <w:rPr>
          <w:rFonts w:ascii="宋体" w:hAnsi="宋体" w:eastAsia="宋体" w:cs="宋体"/>
          <w:spacing w:val="18"/>
          <w:sz w:val="20"/>
          <w:szCs w:val="20"/>
        </w:rPr>
        <w:t>将</w:t>
      </w:r>
      <w:r>
        <w:rPr>
          <w:rFonts w:ascii="宋体" w:hAnsi="宋体" w:eastAsia="宋体" w:cs="宋体"/>
          <w:spacing w:val="10"/>
          <w:sz w:val="20"/>
          <w:szCs w:val="20"/>
        </w:rPr>
        <w:t>师</w:t>
      </w:r>
      <w:r>
        <w:rPr>
          <w:rFonts w:ascii="宋体" w:hAnsi="宋体" w:eastAsia="宋体" w:cs="宋体"/>
          <w:spacing w:val="9"/>
          <w:sz w:val="20"/>
          <w:szCs w:val="20"/>
        </w:rPr>
        <w:t>德教育摆在教师培养的首位，贯穿高校教师职业生涯全过程。</w:t>
      </w:r>
    </w:p>
    <w:p>
      <w:pPr>
        <w:spacing w:before="115" w:line="332" w:lineRule="auto"/>
        <w:ind w:left="9" w:right="17" w:firstLine="659"/>
        <w:outlineLvl w:val="9"/>
        <w:rPr>
          <w:rFonts w:ascii="宋体" w:hAnsi="宋体" w:eastAsia="宋体" w:cs="宋体"/>
          <w:sz w:val="20"/>
          <w:szCs w:val="20"/>
        </w:rPr>
      </w:pPr>
      <w:r>
        <w:rPr>
          <w:rFonts w:ascii="宋体" w:hAnsi="宋体" w:eastAsia="宋体" w:cs="宋体"/>
          <w:spacing w:val="8"/>
          <w:sz w:val="20"/>
          <w:szCs w:val="20"/>
        </w:rPr>
        <w:t>1.将社会主义核心价值观教育作为教师培养的重要内容，加强教职工理想信念教育、法制</w:t>
      </w:r>
      <w:r>
        <w:rPr>
          <w:rFonts w:ascii="宋体" w:hAnsi="宋体" w:eastAsia="宋体" w:cs="宋体"/>
          <w:spacing w:val="1"/>
          <w:sz w:val="20"/>
          <w:szCs w:val="20"/>
        </w:rPr>
        <w:t>教</w:t>
      </w:r>
      <w:r>
        <w:rPr>
          <w:rFonts w:ascii="宋体" w:hAnsi="宋体" w:eastAsia="宋体" w:cs="宋体"/>
          <w:sz w:val="20"/>
          <w:szCs w:val="20"/>
        </w:rPr>
        <w:t xml:space="preserve"> </w:t>
      </w:r>
      <w:r>
        <w:rPr>
          <w:rFonts w:ascii="宋体" w:hAnsi="宋体" w:eastAsia="宋体" w:cs="宋体"/>
          <w:spacing w:val="16"/>
          <w:sz w:val="20"/>
          <w:szCs w:val="20"/>
        </w:rPr>
        <w:t>育和心理</w:t>
      </w:r>
      <w:r>
        <w:rPr>
          <w:rFonts w:ascii="宋体" w:hAnsi="宋体" w:eastAsia="宋体" w:cs="宋体"/>
          <w:spacing w:val="10"/>
          <w:sz w:val="20"/>
          <w:szCs w:val="20"/>
        </w:rPr>
        <w:t>健</w:t>
      </w:r>
      <w:r>
        <w:rPr>
          <w:rFonts w:ascii="宋体" w:hAnsi="宋体" w:eastAsia="宋体" w:cs="宋体"/>
          <w:spacing w:val="8"/>
          <w:sz w:val="20"/>
          <w:szCs w:val="20"/>
        </w:rPr>
        <w:t>康教育。按照学校年度理论学习计划，定期组织教师进行政治理论学习。组织教师系统</w:t>
      </w:r>
      <w:r>
        <w:rPr>
          <w:rFonts w:ascii="宋体" w:hAnsi="宋体" w:eastAsia="宋体" w:cs="宋体"/>
          <w:sz w:val="20"/>
          <w:szCs w:val="20"/>
        </w:rPr>
        <w:t xml:space="preserve"> </w:t>
      </w:r>
      <w:r>
        <w:rPr>
          <w:rFonts w:ascii="宋体" w:hAnsi="宋体" w:eastAsia="宋体" w:cs="宋体"/>
          <w:spacing w:val="9"/>
          <w:sz w:val="20"/>
          <w:szCs w:val="20"/>
        </w:rPr>
        <w:t>学习《教育法》、《高等教育法》、《教师法》、《高等学校教师职业道德规范》和教育规划纲</w:t>
      </w:r>
      <w:r>
        <w:rPr>
          <w:rFonts w:ascii="宋体" w:hAnsi="宋体" w:eastAsia="宋体" w:cs="宋体"/>
          <w:spacing w:val="2"/>
          <w:sz w:val="20"/>
          <w:szCs w:val="20"/>
        </w:rPr>
        <w:t>要</w:t>
      </w:r>
      <w:r>
        <w:rPr>
          <w:rFonts w:ascii="宋体" w:hAnsi="宋体" w:eastAsia="宋体" w:cs="宋体"/>
          <w:sz w:val="20"/>
          <w:szCs w:val="20"/>
        </w:rPr>
        <w:t xml:space="preserve"> </w:t>
      </w:r>
      <w:r>
        <w:rPr>
          <w:rFonts w:ascii="宋体" w:hAnsi="宋体" w:eastAsia="宋体" w:cs="宋体"/>
          <w:spacing w:val="10"/>
          <w:sz w:val="20"/>
          <w:szCs w:val="20"/>
        </w:rPr>
        <w:t>等</w:t>
      </w:r>
      <w:r>
        <w:rPr>
          <w:rFonts w:ascii="宋体" w:hAnsi="宋体" w:eastAsia="宋体" w:cs="宋体"/>
          <w:spacing w:val="8"/>
          <w:sz w:val="20"/>
          <w:szCs w:val="20"/>
        </w:rPr>
        <w:t>法</w:t>
      </w:r>
      <w:r>
        <w:rPr>
          <w:rFonts w:ascii="宋体" w:hAnsi="宋体" w:eastAsia="宋体" w:cs="宋体"/>
          <w:spacing w:val="5"/>
          <w:sz w:val="20"/>
          <w:szCs w:val="20"/>
        </w:rPr>
        <w:t>规文件中有关师德方面的内容。 (牵头单位：党委宣传部统战部、党委教师工作部；责任单位：</w:t>
      </w:r>
      <w:r>
        <w:rPr>
          <w:rFonts w:ascii="宋体" w:hAnsi="宋体" w:eastAsia="宋体" w:cs="宋体"/>
          <w:sz w:val="20"/>
          <w:szCs w:val="20"/>
        </w:rPr>
        <w:t xml:space="preserve"> </w:t>
      </w:r>
      <w:r>
        <w:rPr>
          <w:rFonts w:ascii="宋体" w:hAnsi="宋体" w:eastAsia="宋体" w:cs="宋体"/>
          <w:spacing w:val="11"/>
          <w:sz w:val="20"/>
          <w:szCs w:val="20"/>
        </w:rPr>
        <w:t>教</w:t>
      </w:r>
      <w:r>
        <w:rPr>
          <w:rFonts w:ascii="宋体" w:hAnsi="宋体" w:eastAsia="宋体" w:cs="宋体"/>
          <w:spacing w:val="8"/>
          <w:sz w:val="20"/>
          <w:szCs w:val="20"/>
        </w:rPr>
        <w:t>师发展中心、各二级学院)</w:t>
      </w:r>
    </w:p>
    <w:p>
      <w:pPr>
        <w:spacing w:before="1" w:line="332" w:lineRule="auto"/>
        <w:ind w:left="9" w:right="70" w:firstLine="646"/>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8"/>
          <w:sz w:val="20"/>
          <w:szCs w:val="20"/>
        </w:rPr>
        <w:t>.将师德教育作为新教师入职培训、优秀教师团队培养，骨干教师、学科带头人和学术领军</w:t>
      </w:r>
      <w:r>
        <w:rPr>
          <w:rFonts w:ascii="宋体" w:hAnsi="宋体" w:eastAsia="宋体" w:cs="宋体"/>
          <w:sz w:val="20"/>
          <w:szCs w:val="20"/>
        </w:rPr>
        <w:t xml:space="preserve"> </w:t>
      </w:r>
      <w:r>
        <w:rPr>
          <w:rFonts w:ascii="宋体" w:hAnsi="宋体" w:eastAsia="宋体" w:cs="宋体"/>
          <w:spacing w:val="10"/>
          <w:sz w:val="20"/>
          <w:szCs w:val="20"/>
        </w:rPr>
        <w:t>人</w:t>
      </w:r>
      <w:r>
        <w:rPr>
          <w:rFonts w:ascii="宋体" w:hAnsi="宋体" w:eastAsia="宋体" w:cs="宋体"/>
          <w:spacing w:val="6"/>
          <w:sz w:val="20"/>
          <w:szCs w:val="20"/>
        </w:rPr>
        <w:t>物培育的重要内容。  (牵头单位：党委教师工作部；责任单位：教务处 (学位办、语委办、招生</w:t>
      </w:r>
      <w:r>
        <w:rPr>
          <w:rFonts w:ascii="宋体" w:hAnsi="宋体" w:eastAsia="宋体" w:cs="宋体"/>
          <w:sz w:val="20"/>
          <w:szCs w:val="20"/>
        </w:rPr>
        <w:t xml:space="preserve"> </w:t>
      </w:r>
      <w:r>
        <w:rPr>
          <w:rFonts w:ascii="宋体" w:hAnsi="宋体" w:eastAsia="宋体" w:cs="宋体"/>
          <w:spacing w:val="16"/>
          <w:sz w:val="20"/>
          <w:szCs w:val="20"/>
        </w:rPr>
        <w:t>办公</w:t>
      </w:r>
      <w:r>
        <w:rPr>
          <w:rFonts w:ascii="宋体" w:hAnsi="宋体" w:eastAsia="宋体" w:cs="宋体"/>
          <w:spacing w:val="15"/>
          <w:sz w:val="20"/>
          <w:szCs w:val="20"/>
        </w:rPr>
        <w:t>室</w:t>
      </w:r>
      <w:r>
        <w:rPr>
          <w:rFonts w:ascii="宋体" w:hAnsi="宋体" w:eastAsia="宋体" w:cs="宋体"/>
          <w:spacing w:val="8"/>
          <w:sz w:val="20"/>
          <w:szCs w:val="20"/>
        </w:rPr>
        <w:t>) 、学生处 (党委学生工作部、心理健康教育咨询中心) 、各二级学院)</w:t>
      </w:r>
    </w:p>
    <w:p>
      <w:pPr>
        <w:spacing w:before="3" w:line="336" w:lineRule="auto"/>
        <w:ind w:left="10" w:right="70" w:firstLine="647"/>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.建立新教师入职宣誓仪式和老教师荣休仪式机制。组织相关领域专家撰写《淮南师范学院</w:t>
      </w:r>
      <w:r>
        <w:rPr>
          <w:rFonts w:ascii="宋体" w:hAnsi="宋体" w:eastAsia="宋体" w:cs="宋体"/>
          <w:sz w:val="20"/>
          <w:szCs w:val="20"/>
        </w:rPr>
        <w:t xml:space="preserve"> </w:t>
      </w:r>
      <w:r>
        <w:rPr>
          <w:rFonts w:ascii="宋体" w:hAnsi="宋体" w:eastAsia="宋体" w:cs="宋体"/>
          <w:spacing w:val="9"/>
          <w:sz w:val="20"/>
          <w:szCs w:val="20"/>
        </w:rPr>
        <w:t>教师入职誓词》，将新教师入职宣誓仪式作为每年新教师入职培训结业式的重要内容；在学校、</w:t>
      </w:r>
      <w:r>
        <w:rPr>
          <w:rFonts w:ascii="宋体" w:hAnsi="宋体" w:eastAsia="宋体" w:cs="宋体"/>
          <w:spacing w:val="1"/>
          <w:sz w:val="20"/>
          <w:szCs w:val="20"/>
        </w:rPr>
        <w:t>学</w:t>
      </w:r>
      <w:r>
        <w:rPr>
          <w:rFonts w:ascii="宋体" w:hAnsi="宋体" w:eastAsia="宋体" w:cs="宋体"/>
          <w:sz w:val="20"/>
          <w:szCs w:val="20"/>
        </w:rPr>
        <w:t xml:space="preserve"> </w:t>
      </w:r>
      <w:r>
        <w:rPr>
          <w:rFonts w:ascii="宋体" w:hAnsi="宋体" w:eastAsia="宋体" w:cs="宋体"/>
          <w:spacing w:val="12"/>
          <w:sz w:val="20"/>
          <w:szCs w:val="20"/>
        </w:rPr>
        <w:t>院</w:t>
      </w:r>
      <w:r>
        <w:rPr>
          <w:rFonts w:ascii="宋体" w:hAnsi="宋体" w:eastAsia="宋体" w:cs="宋体"/>
          <w:spacing w:val="9"/>
          <w:sz w:val="20"/>
          <w:szCs w:val="20"/>
        </w:rPr>
        <w:t>层</w:t>
      </w:r>
      <w:r>
        <w:rPr>
          <w:rFonts w:ascii="宋体" w:hAnsi="宋体" w:eastAsia="宋体" w:cs="宋体"/>
          <w:spacing w:val="6"/>
          <w:sz w:val="20"/>
          <w:szCs w:val="20"/>
        </w:rPr>
        <w:t>面举办老教师荣休仪式，组织全体教师或教师代表参加，请荣休老师代表发表师德感言。  (牵</w:t>
      </w:r>
      <w:r>
        <w:rPr>
          <w:rFonts w:ascii="宋体" w:hAnsi="宋体" w:eastAsia="宋体" w:cs="宋体"/>
          <w:sz w:val="20"/>
          <w:szCs w:val="20"/>
        </w:rPr>
        <w:t xml:space="preserve"> </w:t>
      </w:r>
      <w:r>
        <w:rPr>
          <w:rFonts w:ascii="宋体" w:hAnsi="宋体" w:eastAsia="宋体" w:cs="宋体"/>
          <w:spacing w:val="18"/>
          <w:sz w:val="20"/>
          <w:szCs w:val="20"/>
        </w:rPr>
        <w:t>头</w:t>
      </w:r>
      <w:r>
        <w:rPr>
          <w:rFonts w:ascii="宋体" w:hAnsi="宋体" w:eastAsia="宋体" w:cs="宋体"/>
          <w:spacing w:val="10"/>
          <w:sz w:val="20"/>
          <w:szCs w:val="20"/>
        </w:rPr>
        <w:t>单</w:t>
      </w:r>
      <w:r>
        <w:rPr>
          <w:rFonts w:ascii="宋体" w:hAnsi="宋体" w:eastAsia="宋体" w:cs="宋体"/>
          <w:spacing w:val="9"/>
          <w:sz w:val="20"/>
          <w:szCs w:val="20"/>
        </w:rPr>
        <w:t>位：党委教师工作部；责任单位：工会、党委宣传部、各二级学院)</w:t>
      </w:r>
    </w:p>
    <w:p>
      <w:pPr>
        <w:outlineLvl w:val="9"/>
        <w:sectPr>
          <w:footerReference r:id="rId537" w:type="default"/>
          <w:pgSz w:w="11906" w:h="16839"/>
          <w:pgMar w:top="1132" w:right="1371" w:bottom="1151" w:left="1473" w:header="882" w:footer="991" w:gutter="0"/>
          <w:cols w:space="720" w:num="1"/>
        </w:sectPr>
      </w:pPr>
    </w:p>
    <w:p>
      <w:pPr>
        <w:spacing w:line="351" w:lineRule="auto"/>
        <w:outlineLvl w:val="9"/>
      </w:pPr>
    </w:p>
    <w:p>
      <w:pPr>
        <w:spacing w:before="65" w:line="332" w:lineRule="auto"/>
        <w:ind w:left="6" w:right="83" w:firstLine="645"/>
        <w:outlineLvl w:val="9"/>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9"/>
          <w:sz w:val="20"/>
          <w:szCs w:val="20"/>
        </w:rPr>
        <w:t>.</w:t>
      </w:r>
      <w:r>
        <w:rPr>
          <w:rFonts w:ascii="宋体" w:hAnsi="宋体" w:eastAsia="宋体" w:cs="宋体"/>
          <w:spacing w:val="8"/>
          <w:sz w:val="20"/>
          <w:szCs w:val="20"/>
        </w:rPr>
        <w:t>结合教学科研、社会服务活动开展师德教育，鼓励教师参与社会调研、学习考察、挂职锻</w:t>
      </w:r>
      <w:r>
        <w:rPr>
          <w:rFonts w:ascii="宋体" w:hAnsi="宋体" w:eastAsia="宋体" w:cs="宋体"/>
          <w:sz w:val="20"/>
          <w:szCs w:val="20"/>
        </w:rPr>
        <w:t xml:space="preserve"> </w:t>
      </w:r>
      <w:r>
        <w:rPr>
          <w:rFonts w:ascii="宋体" w:hAnsi="宋体" w:eastAsia="宋体" w:cs="宋体"/>
          <w:spacing w:val="12"/>
          <w:sz w:val="20"/>
          <w:szCs w:val="20"/>
        </w:rPr>
        <w:t>炼</w:t>
      </w:r>
      <w:r>
        <w:rPr>
          <w:rFonts w:ascii="宋体" w:hAnsi="宋体" w:eastAsia="宋体" w:cs="宋体"/>
          <w:spacing w:val="10"/>
          <w:sz w:val="20"/>
          <w:szCs w:val="20"/>
        </w:rPr>
        <w:t>、</w:t>
      </w:r>
      <w:r>
        <w:rPr>
          <w:rFonts w:ascii="宋体" w:hAnsi="宋体" w:eastAsia="宋体" w:cs="宋体"/>
          <w:spacing w:val="6"/>
          <w:sz w:val="20"/>
          <w:szCs w:val="20"/>
        </w:rPr>
        <w:t>志愿服务等实践活动。  (牵头单位：党委教师工作部；责任单位：党委组织部 (党校办公室、</w:t>
      </w:r>
      <w:r>
        <w:rPr>
          <w:rFonts w:ascii="宋体" w:hAnsi="宋体" w:eastAsia="宋体" w:cs="宋体"/>
          <w:sz w:val="20"/>
          <w:szCs w:val="20"/>
        </w:rPr>
        <w:t xml:space="preserve"> </w:t>
      </w:r>
      <w:r>
        <w:rPr>
          <w:rFonts w:ascii="宋体" w:hAnsi="宋体" w:eastAsia="宋体" w:cs="宋体"/>
          <w:spacing w:val="15"/>
          <w:sz w:val="20"/>
          <w:szCs w:val="20"/>
        </w:rPr>
        <w:t>机</w:t>
      </w:r>
      <w:r>
        <w:rPr>
          <w:rFonts w:ascii="宋体" w:hAnsi="宋体" w:eastAsia="宋体" w:cs="宋体"/>
          <w:spacing w:val="8"/>
          <w:sz w:val="20"/>
          <w:szCs w:val="20"/>
        </w:rPr>
        <w:t>关党委) 、教务处 (学位办、语委办、招生办公室) 、科研处、学生处 (党委学生工作部、心理</w:t>
      </w:r>
      <w:r>
        <w:rPr>
          <w:rFonts w:ascii="宋体" w:hAnsi="宋体" w:eastAsia="宋体" w:cs="宋体"/>
          <w:sz w:val="20"/>
          <w:szCs w:val="20"/>
        </w:rPr>
        <w:t xml:space="preserve"> </w:t>
      </w:r>
      <w:r>
        <w:rPr>
          <w:rFonts w:ascii="宋体" w:hAnsi="宋体" w:eastAsia="宋体" w:cs="宋体"/>
          <w:spacing w:val="16"/>
          <w:sz w:val="20"/>
          <w:szCs w:val="20"/>
        </w:rPr>
        <w:t>健</w:t>
      </w:r>
      <w:r>
        <w:rPr>
          <w:rFonts w:ascii="宋体" w:hAnsi="宋体" w:eastAsia="宋体" w:cs="宋体"/>
          <w:spacing w:val="10"/>
          <w:sz w:val="20"/>
          <w:szCs w:val="20"/>
        </w:rPr>
        <w:t>康</w:t>
      </w:r>
      <w:r>
        <w:rPr>
          <w:rFonts w:ascii="宋体" w:hAnsi="宋体" w:eastAsia="宋体" w:cs="宋体"/>
          <w:spacing w:val="8"/>
          <w:sz w:val="20"/>
          <w:szCs w:val="20"/>
        </w:rPr>
        <w:t>教育咨询中心) 、团委、各二级学院)</w:t>
      </w:r>
    </w:p>
    <w:p>
      <w:pPr>
        <w:spacing w:line="224" w:lineRule="auto"/>
        <w:ind w:left="66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加强师德宣传，培育重德养德良好风尚</w:t>
      </w:r>
    </w:p>
    <w:p>
      <w:pPr>
        <w:spacing w:before="117" w:line="332" w:lineRule="auto"/>
        <w:ind w:left="10" w:right="87" w:firstLine="417"/>
        <w:outlineLvl w:val="9"/>
        <w:rPr>
          <w:rFonts w:ascii="宋体" w:hAnsi="宋体" w:eastAsia="宋体" w:cs="宋体"/>
          <w:sz w:val="20"/>
          <w:szCs w:val="20"/>
        </w:rPr>
      </w:pPr>
      <w:r>
        <w:rPr>
          <w:rFonts w:ascii="宋体" w:hAnsi="宋体" w:eastAsia="宋体" w:cs="宋体"/>
          <w:spacing w:val="9"/>
          <w:sz w:val="20"/>
          <w:szCs w:val="20"/>
        </w:rPr>
        <w:t>把握正确舆论导向，坚持师德宣传制度化、常态化，将师德宣传作为学校宣传思想工作的重</w:t>
      </w:r>
      <w:r>
        <w:rPr>
          <w:rFonts w:ascii="宋体" w:hAnsi="宋体" w:eastAsia="宋体" w:cs="宋体"/>
          <w:spacing w:val="2"/>
          <w:sz w:val="20"/>
          <w:szCs w:val="20"/>
        </w:rPr>
        <w:t>要</w:t>
      </w:r>
      <w:r>
        <w:rPr>
          <w:rFonts w:ascii="宋体" w:hAnsi="宋体" w:eastAsia="宋体" w:cs="宋体"/>
          <w:sz w:val="20"/>
          <w:szCs w:val="20"/>
        </w:rPr>
        <w:t xml:space="preserve"> </w:t>
      </w:r>
      <w:r>
        <w:rPr>
          <w:rFonts w:ascii="宋体" w:hAnsi="宋体" w:eastAsia="宋体" w:cs="宋体"/>
          <w:spacing w:val="7"/>
          <w:sz w:val="20"/>
          <w:szCs w:val="20"/>
        </w:rPr>
        <w:t>组</w:t>
      </w:r>
      <w:r>
        <w:rPr>
          <w:rFonts w:ascii="宋体" w:hAnsi="宋体" w:eastAsia="宋体" w:cs="宋体"/>
          <w:spacing w:val="5"/>
          <w:sz w:val="20"/>
          <w:szCs w:val="20"/>
        </w:rPr>
        <w:t>成部分。</w:t>
      </w:r>
    </w:p>
    <w:p>
      <w:pPr>
        <w:spacing w:line="332" w:lineRule="auto"/>
        <w:ind w:left="8" w:right="87" w:firstLine="434"/>
        <w:outlineLvl w:val="9"/>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10"/>
          <w:sz w:val="20"/>
          <w:szCs w:val="20"/>
        </w:rPr>
        <w:t>.</w:t>
      </w:r>
      <w:r>
        <w:rPr>
          <w:rFonts w:ascii="宋体" w:hAnsi="宋体" w:eastAsia="宋体" w:cs="宋体"/>
          <w:spacing w:val="8"/>
          <w:sz w:val="20"/>
          <w:szCs w:val="20"/>
        </w:rPr>
        <w:t>以讲座、报告会、培训、校内各类媒体等多种形式，系统宣讲、宣传《教育法》《高等教育</w:t>
      </w:r>
      <w:r>
        <w:rPr>
          <w:rFonts w:ascii="宋体" w:hAnsi="宋体" w:eastAsia="宋体" w:cs="宋体"/>
          <w:sz w:val="20"/>
          <w:szCs w:val="20"/>
        </w:rPr>
        <w:t xml:space="preserve"> </w:t>
      </w:r>
      <w:r>
        <w:rPr>
          <w:rFonts w:ascii="宋体" w:hAnsi="宋体" w:eastAsia="宋体" w:cs="宋体"/>
          <w:spacing w:val="9"/>
          <w:sz w:val="20"/>
          <w:szCs w:val="20"/>
        </w:rPr>
        <w:t>法》《教师法》和教育规划纲要等法规文件中有关师德的要求，宣传普及《高等学校教师职业道</w:t>
      </w:r>
      <w:r>
        <w:rPr>
          <w:rFonts w:ascii="宋体" w:hAnsi="宋体" w:eastAsia="宋体" w:cs="宋体"/>
          <w:spacing w:val="3"/>
          <w:sz w:val="20"/>
          <w:szCs w:val="20"/>
        </w:rPr>
        <w:t>德</w:t>
      </w:r>
      <w:r>
        <w:rPr>
          <w:rFonts w:ascii="宋体" w:hAnsi="宋体" w:eastAsia="宋体" w:cs="宋体"/>
          <w:sz w:val="20"/>
          <w:szCs w:val="20"/>
        </w:rPr>
        <w:t xml:space="preserve"> </w:t>
      </w:r>
      <w:r>
        <w:rPr>
          <w:rFonts w:ascii="宋体" w:hAnsi="宋体" w:eastAsia="宋体" w:cs="宋体"/>
          <w:spacing w:val="12"/>
          <w:sz w:val="20"/>
          <w:szCs w:val="20"/>
        </w:rPr>
        <w:t>规</w:t>
      </w:r>
      <w:r>
        <w:rPr>
          <w:rFonts w:ascii="宋体" w:hAnsi="宋体" w:eastAsia="宋体" w:cs="宋体"/>
          <w:spacing w:val="6"/>
          <w:sz w:val="20"/>
          <w:szCs w:val="20"/>
        </w:rPr>
        <w:t>范》。  (牵头单位：党委教师工作部、党委宣传部；责任单位：各二级学院)</w:t>
      </w:r>
    </w:p>
    <w:p>
      <w:pPr>
        <w:spacing w:before="1" w:line="332" w:lineRule="auto"/>
        <w:ind w:left="9" w:right="89" w:firstLine="420"/>
        <w:outlineLvl w:val="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3"/>
          <w:sz w:val="20"/>
          <w:szCs w:val="20"/>
        </w:rPr>
        <w:t>结</w:t>
      </w:r>
      <w:r>
        <w:rPr>
          <w:rFonts w:ascii="宋体" w:hAnsi="宋体" w:eastAsia="宋体" w:cs="宋体"/>
          <w:spacing w:val="8"/>
          <w:sz w:val="20"/>
          <w:szCs w:val="20"/>
        </w:rPr>
        <w:t>合大学文化建设，挖掘和提炼学校历史上和现实中的名家名师为人为学为师的大爱师魂，</w:t>
      </w:r>
      <w:r>
        <w:rPr>
          <w:rFonts w:ascii="宋体" w:hAnsi="宋体" w:eastAsia="宋体" w:cs="宋体"/>
          <w:sz w:val="20"/>
          <w:szCs w:val="20"/>
        </w:rPr>
        <w:t xml:space="preserve"> </w:t>
      </w:r>
      <w:r>
        <w:rPr>
          <w:rFonts w:ascii="宋体" w:hAnsi="宋体" w:eastAsia="宋体" w:cs="宋体"/>
          <w:spacing w:val="12"/>
          <w:sz w:val="20"/>
          <w:szCs w:val="20"/>
        </w:rPr>
        <w:t>生</w:t>
      </w:r>
      <w:r>
        <w:rPr>
          <w:rFonts w:ascii="宋体" w:hAnsi="宋体" w:eastAsia="宋体" w:cs="宋体"/>
          <w:spacing w:val="8"/>
          <w:sz w:val="20"/>
          <w:szCs w:val="20"/>
        </w:rPr>
        <w:t>动</w:t>
      </w:r>
      <w:r>
        <w:rPr>
          <w:rFonts w:ascii="宋体" w:hAnsi="宋体" w:eastAsia="宋体" w:cs="宋体"/>
          <w:spacing w:val="6"/>
          <w:sz w:val="20"/>
          <w:szCs w:val="20"/>
        </w:rPr>
        <w:t>展现学校教师的精神风貌。  (牵头单位：党委宣传部；责任单位：校友办公室、党委教师工作</w:t>
      </w:r>
      <w:r>
        <w:rPr>
          <w:rFonts w:ascii="宋体" w:hAnsi="宋体" w:eastAsia="宋体" w:cs="宋体"/>
          <w:sz w:val="20"/>
          <w:szCs w:val="20"/>
        </w:rPr>
        <w:t xml:space="preserve"> </w:t>
      </w:r>
      <w:r>
        <w:rPr>
          <w:rFonts w:ascii="宋体" w:hAnsi="宋体" w:eastAsia="宋体" w:cs="宋体"/>
          <w:spacing w:val="10"/>
          <w:sz w:val="20"/>
          <w:szCs w:val="20"/>
        </w:rPr>
        <w:t>部</w:t>
      </w:r>
      <w:r>
        <w:rPr>
          <w:rFonts w:ascii="宋体" w:hAnsi="宋体" w:eastAsia="宋体" w:cs="宋体"/>
          <w:spacing w:val="7"/>
          <w:sz w:val="20"/>
          <w:szCs w:val="20"/>
        </w:rPr>
        <w:t>、各二级学院)</w:t>
      </w:r>
    </w:p>
    <w:p>
      <w:pPr>
        <w:spacing w:line="332" w:lineRule="auto"/>
        <w:ind w:left="17" w:right="83" w:firstLine="414"/>
        <w:outlineLvl w:val="9"/>
        <w:rPr>
          <w:rFonts w:ascii="宋体" w:hAnsi="宋体" w:eastAsia="宋体" w:cs="宋体"/>
          <w:sz w:val="20"/>
          <w:szCs w:val="20"/>
        </w:rPr>
      </w:pPr>
      <w:r>
        <w:rPr>
          <w:rFonts w:ascii="宋体" w:hAnsi="宋体" w:eastAsia="宋体" w:cs="宋体"/>
          <w:spacing w:val="16"/>
          <w:sz w:val="20"/>
          <w:szCs w:val="20"/>
        </w:rPr>
        <w:t>3.充</w:t>
      </w:r>
      <w:r>
        <w:rPr>
          <w:rFonts w:ascii="宋体" w:hAnsi="宋体" w:eastAsia="宋体" w:cs="宋体"/>
          <w:spacing w:val="9"/>
          <w:sz w:val="20"/>
          <w:szCs w:val="20"/>
        </w:rPr>
        <w:t>分</w:t>
      </w:r>
      <w:r>
        <w:rPr>
          <w:rFonts w:ascii="宋体" w:hAnsi="宋体" w:eastAsia="宋体" w:cs="宋体"/>
          <w:spacing w:val="8"/>
          <w:sz w:val="20"/>
          <w:szCs w:val="20"/>
        </w:rPr>
        <w:t>利用教师节等重大节庆日，通过校内各类媒体，集中宣传校内外优秀教师的典型事迹。</w:t>
      </w:r>
      <w:r>
        <w:rPr>
          <w:rFonts w:ascii="宋体" w:hAnsi="宋体" w:eastAsia="宋体" w:cs="宋体"/>
          <w:sz w:val="20"/>
          <w:szCs w:val="20"/>
        </w:rPr>
        <w:t xml:space="preserve"> </w:t>
      </w:r>
      <w:r>
        <w:rPr>
          <w:rFonts w:ascii="宋体" w:hAnsi="宋体" w:eastAsia="宋体" w:cs="宋体"/>
          <w:spacing w:val="19"/>
          <w:sz w:val="20"/>
          <w:szCs w:val="20"/>
        </w:rPr>
        <w:t>(</w:t>
      </w:r>
      <w:r>
        <w:rPr>
          <w:rFonts w:ascii="宋体" w:hAnsi="宋体" w:eastAsia="宋体" w:cs="宋体"/>
          <w:spacing w:val="12"/>
          <w:sz w:val="20"/>
          <w:szCs w:val="20"/>
        </w:rPr>
        <w:t>牵头单位：党委教师工作部；责任单位：党委宣传部、各二级学院)</w:t>
      </w:r>
    </w:p>
    <w:p>
      <w:pPr>
        <w:spacing w:before="1" w:line="332" w:lineRule="auto"/>
        <w:ind w:left="8" w:right="87" w:firstLine="418"/>
        <w:outlineLvl w:val="9"/>
        <w:rPr>
          <w:rFonts w:ascii="宋体" w:hAnsi="宋体" w:eastAsia="宋体" w:cs="宋体"/>
          <w:sz w:val="20"/>
          <w:szCs w:val="20"/>
        </w:rPr>
      </w:pPr>
      <w:r>
        <w:rPr>
          <w:rFonts w:ascii="宋体" w:hAnsi="宋体" w:eastAsia="宋体" w:cs="宋体"/>
          <w:spacing w:val="16"/>
          <w:sz w:val="20"/>
          <w:szCs w:val="20"/>
        </w:rPr>
        <w:t>4.利</w:t>
      </w:r>
      <w:r>
        <w:rPr>
          <w:rFonts w:ascii="宋体" w:hAnsi="宋体" w:eastAsia="宋体" w:cs="宋体"/>
          <w:spacing w:val="11"/>
          <w:sz w:val="20"/>
          <w:szCs w:val="20"/>
        </w:rPr>
        <w:t>用</w:t>
      </w:r>
      <w:r>
        <w:rPr>
          <w:rFonts w:ascii="宋体" w:hAnsi="宋体" w:eastAsia="宋体" w:cs="宋体"/>
          <w:spacing w:val="8"/>
          <w:sz w:val="20"/>
          <w:szCs w:val="20"/>
        </w:rPr>
        <w:t>“舜耕大讲堂”载体，定期开展师德宣讲活动，用身边事教育身边人，努力培育良好师</w:t>
      </w:r>
      <w:r>
        <w:rPr>
          <w:rFonts w:ascii="宋体" w:hAnsi="宋体" w:eastAsia="宋体" w:cs="宋体"/>
          <w:sz w:val="20"/>
          <w:szCs w:val="20"/>
        </w:rPr>
        <w:t xml:space="preserve"> </w:t>
      </w:r>
      <w:r>
        <w:rPr>
          <w:rFonts w:ascii="宋体" w:hAnsi="宋体" w:eastAsia="宋体" w:cs="宋体"/>
          <w:spacing w:val="8"/>
          <w:sz w:val="20"/>
          <w:szCs w:val="20"/>
        </w:rPr>
        <w:t>风</w:t>
      </w:r>
      <w:r>
        <w:rPr>
          <w:rFonts w:ascii="宋体" w:hAnsi="宋体" w:eastAsia="宋体" w:cs="宋体"/>
          <w:spacing w:val="5"/>
          <w:sz w:val="20"/>
          <w:szCs w:val="20"/>
        </w:rPr>
        <w:t>。  (牵头单位：党委宣传部；责任单位：党委教师工作部)</w:t>
      </w:r>
    </w:p>
    <w:p>
      <w:pPr>
        <w:spacing w:before="1" w:line="226" w:lineRule="auto"/>
        <w:ind w:left="43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健全师德考核，促进教师提高自身修养</w:t>
      </w:r>
    </w:p>
    <w:p>
      <w:pPr>
        <w:spacing w:before="114" w:line="228" w:lineRule="auto"/>
        <w:ind w:left="426"/>
        <w:outlineLvl w:val="9"/>
        <w:rPr>
          <w:rFonts w:ascii="宋体" w:hAnsi="宋体" w:eastAsia="宋体" w:cs="宋体"/>
          <w:sz w:val="20"/>
          <w:szCs w:val="20"/>
        </w:rPr>
      </w:pPr>
      <w:r>
        <w:rPr>
          <w:rFonts w:ascii="宋体" w:hAnsi="宋体" w:eastAsia="宋体" w:cs="宋体"/>
          <w:spacing w:val="18"/>
          <w:sz w:val="20"/>
          <w:szCs w:val="20"/>
        </w:rPr>
        <w:t>在</w:t>
      </w:r>
      <w:r>
        <w:rPr>
          <w:rFonts w:ascii="宋体" w:hAnsi="宋体" w:eastAsia="宋体" w:cs="宋体"/>
          <w:spacing w:val="11"/>
          <w:sz w:val="20"/>
          <w:szCs w:val="20"/>
        </w:rPr>
        <w:t>尊</w:t>
      </w:r>
      <w:r>
        <w:rPr>
          <w:rFonts w:ascii="宋体" w:hAnsi="宋体" w:eastAsia="宋体" w:cs="宋体"/>
          <w:spacing w:val="9"/>
          <w:sz w:val="20"/>
          <w:szCs w:val="20"/>
        </w:rPr>
        <w:t>重教师主体地位的前提下，将师德考核作为教师考核的重要内容。</w:t>
      </w:r>
    </w:p>
    <w:p>
      <w:pPr>
        <w:spacing w:before="115" w:line="332" w:lineRule="auto"/>
        <w:ind w:left="7" w:right="16" w:firstLine="661"/>
        <w:outlineLvl w:val="9"/>
        <w:rPr>
          <w:rFonts w:ascii="宋体" w:hAnsi="宋体" w:eastAsia="宋体" w:cs="宋体"/>
          <w:sz w:val="20"/>
          <w:szCs w:val="20"/>
        </w:rPr>
      </w:pPr>
      <w:r>
        <w:rPr>
          <w:rFonts w:ascii="宋体" w:hAnsi="宋体" w:eastAsia="宋体" w:cs="宋体"/>
          <w:spacing w:val="14"/>
          <w:sz w:val="20"/>
          <w:szCs w:val="20"/>
        </w:rPr>
        <w:t>1.</w:t>
      </w:r>
      <w:r>
        <w:rPr>
          <w:rFonts w:ascii="宋体" w:hAnsi="宋体" w:eastAsia="宋体" w:cs="宋体"/>
          <w:spacing w:val="13"/>
          <w:sz w:val="20"/>
          <w:szCs w:val="20"/>
        </w:rPr>
        <w:t>研</w:t>
      </w:r>
      <w:r>
        <w:rPr>
          <w:rFonts w:ascii="宋体" w:hAnsi="宋体" w:eastAsia="宋体" w:cs="宋体"/>
          <w:spacing w:val="7"/>
          <w:sz w:val="20"/>
          <w:szCs w:val="20"/>
        </w:rPr>
        <w:t>究制定《淮南师范学院教师师德考核办法 (试行) 》，将考核的结果存入教师档案。将</w:t>
      </w:r>
      <w:r>
        <w:rPr>
          <w:rFonts w:ascii="宋体" w:hAnsi="宋体" w:eastAsia="宋体" w:cs="宋体"/>
          <w:sz w:val="20"/>
          <w:szCs w:val="20"/>
        </w:rPr>
        <w:t xml:space="preserve"> </w:t>
      </w:r>
      <w:r>
        <w:rPr>
          <w:rFonts w:ascii="宋体" w:hAnsi="宋体" w:eastAsia="宋体" w:cs="宋体"/>
          <w:spacing w:val="9"/>
          <w:sz w:val="20"/>
          <w:szCs w:val="20"/>
        </w:rPr>
        <w:t>师德作为教师考核的重要内容，采取个人自评、学生测评、同事互评、单位考评等多种形式，形</w:t>
      </w:r>
      <w:r>
        <w:rPr>
          <w:rFonts w:ascii="宋体" w:hAnsi="宋体" w:eastAsia="宋体" w:cs="宋体"/>
          <w:spacing w:val="4"/>
          <w:sz w:val="20"/>
          <w:szCs w:val="20"/>
        </w:rPr>
        <w:t>成</w:t>
      </w:r>
      <w:r>
        <w:rPr>
          <w:rFonts w:ascii="宋体" w:hAnsi="宋体" w:eastAsia="宋体" w:cs="宋体"/>
          <w:sz w:val="20"/>
          <w:szCs w:val="20"/>
        </w:rPr>
        <w:t xml:space="preserve"> </w:t>
      </w:r>
      <w:r>
        <w:rPr>
          <w:rFonts w:ascii="宋体" w:hAnsi="宋体" w:eastAsia="宋体" w:cs="宋体"/>
          <w:spacing w:val="12"/>
          <w:sz w:val="20"/>
          <w:szCs w:val="20"/>
        </w:rPr>
        <w:t>公</w:t>
      </w:r>
      <w:r>
        <w:rPr>
          <w:rFonts w:ascii="宋体" w:hAnsi="宋体" w:eastAsia="宋体" w:cs="宋体"/>
          <w:spacing w:val="6"/>
          <w:sz w:val="20"/>
          <w:szCs w:val="20"/>
        </w:rPr>
        <w:t>开、公正、公平的师德考核机制。  (牵头单位：党委教师工作部、教务处 (学位办、语委办、招</w:t>
      </w:r>
      <w:r>
        <w:rPr>
          <w:rFonts w:ascii="宋体" w:hAnsi="宋体" w:eastAsia="宋体" w:cs="宋体"/>
          <w:sz w:val="20"/>
          <w:szCs w:val="20"/>
        </w:rPr>
        <w:t xml:space="preserve"> </w:t>
      </w:r>
      <w:r>
        <w:rPr>
          <w:rFonts w:ascii="宋体" w:hAnsi="宋体" w:eastAsia="宋体" w:cs="宋体"/>
          <w:spacing w:val="6"/>
          <w:sz w:val="20"/>
          <w:szCs w:val="20"/>
        </w:rPr>
        <w:t>生办公室</w:t>
      </w:r>
      <w:r>
        <w:rPr>
          <w:rFonts w:ascii="宋体" w:hAnsi="宋体" w:eastAsia="宋体" w:cs="宋体"/>
          <w:spacing w:val="3"/>
          <w:sz w:val="20"/>
          <w:szCs w:val="20"/>
        </w:rPr>
        <w:t>) ；责任单位：发展规划处 (高教研究所、社会合作办公室、教学质量管理与评估办公室)、</w:t>
      </w:r>
      <w:r>
        <w:rPr>
          <w:rFonts w:ascii="宋体" w:hAnsi="宋体" w:eastAsia="宋体" w:cs="宋体"/>
          <w:sz w:val="20"/>
          <w:szCs w:val="20"/>
        </w:rPr>
        <w:t xml:space="preserve"> </w:t>
      </w:r>
      <w:r>
        <w:rPr>
          <w:rFonts w:ascii="宋体" w:hAnsi="宋体" w:eastAsia="宋体" w:cs="宋体"/>
          <w:spacing w:val="11"/>
          <w:sz w:val="20"/>
          <w:szCs w:val="20"/>
        </w:rPr>
        <w:t>科</w:t>
      </w:r>
      <w:r>
        <w:rPr>
          <w:rFonts w:ascii="宋体" w:hAnsi="宋体" w:eastAsia="宋体" w:cs="宋体"/>
          <w:spacing w:val="9"/>
          <w:sz w:val="20"/>
          <w:szCs w:val="20"/>
        </w:rPr>
        <w:t>研处、学科建设办公室 (产学研办公室、学术委员会办公室、学报编辑) 、各二级学院)</w:t>
      </w:r>
    </w:p>
    <w:p>
      <w:pPr>
        <w:spacing w:before="1" w:line="332" w:lineRule="auto"/>
        <w:ind w:left="6" w:right="87" w:firstLine="648"/>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8"/>
          <w:sz w:val="20"/>
          <w:szCs w:val="20"/>
        </w:rPr>
        <w:t>.将师德考核结果与教师切身利益相结合，考核结果不合格者年度考核应评定为不合格，并</w:t>
      </w:r>
      <w:r>
        <w:rPr>
          <w:rFonts w:ascii="宋体" w:hAnsi="宋体" w:eastAsia="宋体" w:cs="宋体"/>
          <w:sz w:val="20"/>
          <w:szCs w:val="20"/>
        </w:rPr>
        <w:t xml:space="preserve"> </w:t>
      </w:r>
      <w:r>
        <w:rPr>
          <w:rFonts w:ascii="宋体" w:hAnsi="宋体" w:eastAsia="宋体" w:cs="宋体"/>
          <w:spacing w:val="7"/>
          <w:sz w:val="20"/>
          <w:szCs w:val="20"/>
        </w:rPr>
        <w:t>在</w:t>
      </w:r>
      <w:r>
        <w:rPr>
          <w:rFonts w:ascii="宋体" w:hAnsi="宋体" w:eastAsia="宋体" w:cs="宋体"/>
          <w:spacing w:val="6"/>
          <w:sz w:val="20"/>
          <w:szCs w:val="20"/>
        </w:rPr>
        <w:t>教师职务 (职称) 评审、岗位聘用、研究生导师选聘、评优奖励等环节实行一票否决。  (牵头单</w:t>
      </w:r>
      <w:r>
        <w:rPr>
          <w:rFonts w:ascii="宋体" w:hAnsi="宋体" w:eastAsia="宋体" w:cs="宋体"/>
          <w:sz w:val="20"/>
          <w:szCs w:val="20"/>
        </w:rPr>
        <w:t xml:space="preserve"> </w:t>
      </w:r>
      <w:r>
        <w:rPr>
          <w:rFonts w:ascii="宋体" w:hAnsi="宋体" w:eastAsia="宋体" w:cs="宋体"/>
          <w:spacing w:val="16"/>
          <w:sz w:val="20"/>
          <w:szCs w:val="20"/>
        </w:rPr>
        <w:t>位：教</w:t>
      </w:r>
      <w:r>
        <w:rPr>
          <w:rFonts w:ascii="宋体" w:hAnsi="宋体" w:eastAsia="宋体" w:cs="宋体"/>
          <w:spacing w:val="15"/>
          <w:sz w:val="20"/>
          <w:szCs w:val="20"/>
        </w:rPr>
        <w:t>师</w:t>
      </w:r>
      <w:r>
        <w:rPr>
          <w:rFonts w:ascii="宋体" w:hAnsi="宋体" w:eastAsia="宋体" w:cs="宋体"/>
          <w:spacing w:val="8"/>
          <w:sz w:val="20"/>
          <w:szCs w:val="20"/>
        </w:rPr>
        <w:t>工作部；责任单位：党委组织部、科研处、学科建设办公室 (产学研办公室、学术委员会</w:t>
      </w:r>
      <w:r>
        <w:rPr>
          <w:rFonts w:ascii="宋体" w:hAnsi="宋体" w:eastAsia="宋体" w:cs="宋体"/>
          <w:sz w:val="20"/>
          <w:szCs w:val="20"/>
        </w:rPr>
        <w:t xml:space="preserve"> </w:t>
      </w:r>
      <w:r>
        <w:rPr>
          <w:rFonts w:ascii="宋体" w:hAnsi="宋体" w:eastAsia="宋体" w:cs="宋体"/>
          <w:spacing w:val="16"/>
          <w:sz w:val="20"/>
          <w:szCs w:val="20"/>
        </w:rPr>
        <w:t>办公室</w:t>
      </w:r>
      <w:r>
        <w:rPr>
          <w:rFonts w:ascii="宋体" w:hAnsi="宋体" w:eastAsia="宋体" w:cs="宋体"/>
          <w:spacing w:val="10"/>
          <w:sz w:val="20"/>
          <w:szCs w:val="20"/>
        </w:rPr>
        <w:t>、</w:t>
      </w:r>
      <w:r>
        <w:rPr>
          <w:rFonts w:ascii="宋体" w:hAnsi="宋体" w:eastAsia="宋体" w:cs="宋体"/>
          <w:spacing w:val="8"/>
          <w:sz w:val="20"/>
          <w:szCs w:val="20"/>
        </w:rPr>
        <w:t>学报编辑) 、教务处 (学位办、语委办、招生办公室) 、各二级学院)</w:t>
      </w:r>
    </w:p>
    <w:p>
      <w:pPr>
        <w:spacing w:before="1" w:line="227" w:lineRule="auto"/>
        <w:ind w:left="66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四)</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强化师德监督，有效防止师德失范行为</w:t>
      </w:r>
    </w:p>
    <w:p>
      <w:pPr>
        <w:spacing w:before="113" w:line="270" w:lineRule="exact"/>
        <w:ind w:left="443"/>
        <w:outlineLvl w:val="9"/>
        <w:rPr>
          <w:rFonts w:ascii="宋体" w:hAnsi="宋体" w:eastAsia="宋体" w:cs="宋体"/>
          <w:sz w:val="20"/>
          <w:szCs w:val="20"/>
        </w:rPr>
      </w:pPr>
      <w:r>
        <w:rPr>
          <w:rFonts w:ascii="宋体" w:hAnsi="宋体" w:eastAsia="宋体" w:cs="宋体"/>
          <w:spacing w:val="13"/>
          <w:position w:val="1"/>
          <w:sz w:val="20"/>
          <w:szCs w:val="20"/>
        </w:rPr>
        <w:t>1</w:t>
      </w:r>
      <w:r>
        <w:rPr>
          <w:rFonts w:ascii="宋体" w:hAnsi="宋体" w:eastAsia="宋体" w:cs="宋体"/>
          <w:spacing w:val="8"/>
          <w:position w:val="1"/>
          <w:sz w:val="20"/>
          <w:szCs w:val="20"/>
        </w:rPr>
        <w:t>.制定《淮南师范学院教师师德失范行为负面清单及处理办法》。</w:t>
      </w:r>
    </w:p>
    <w:p>
      <w:pPr>
        <w:spacing w:before="91" w:line="332" w:lineRule="auto"/>
        <w:ind w:left="8" w:right="16" w:firstLine="421"/>
        <w:outlineLvl w:val="9"/>
        <w:rPr>
          <w:rFonts w:ascii="宋体" w:hAnsi="宋体" w:eastAsia="宋体" w:cs="宋体"/>
          <w:sz w:val="20"/>
          <w:szCs w:val="20"/>
        </w:rPr>
      </w:pPr>
      <w:r>
        <w:rPr>
          <w:rFonts w:ascii="宋体" w:hAnsi="宋体" w:eastAsia="宋体" w:cs="宋体"/>
          <w:spacing w:val="10"/>
          <w:sz w:val="20"/>
          <w:szCs w:val="20"/>
        </w:rPr>
        <w:t>2 每</w:t>
      </w:r>
      <w:r>
        <w:rPr>
          <w:rFonts w:ascii="宋体" w:hAnsi="宋体" w:eastAsia="宋体" w:cs="宋体"/>
          <w:spacing w:val="5"/>
          <w:sz w:val="20"/>
          <w:szCs w:val="20"/>
        </w:rPr>
        <w:t>年定期开展教师师德建设调研活动。通过深入基层调研，形成学校总体师德建设调研报告，</w:t>
      </w:r>
      <w:r>
        <w:rPr>
          <w:rFonts w:ascii="宋体" w:hAnsi="宋体" w:eastAsia="宋体" w:cs="宋体"/>
          <w:sz w:val="20"/>
          <w:szCs w:val="20"/>
        </w:rPr>
        <w:t xml:space="preserve"> </w:t>
      </w:r>
      <w:r>
        <w:rPr>
          <w:rFonts w:ascii="宋体" w:hAnsi="宋体" w:eastAsia="宋体" w:cs="宋体"/>
          <w:spacing w:val="10"/>
          <w:sz w:val="20"/>
          <w:szCs w:val="20"/>
        </w:rPr>
        <w:t>作为学校师</w:t>
      </w:r>
      <w:r>
        <w:rPr>
          <w:rFonts w:ascii="宋体" w:hAnsi="宋体" w:eastAsia="宋体" w:cs="宋体"/>
          <w:spacing w:val="7"/>
          <w:sz w:val="20"/>
          <w:szCs w:val="20"/>
        </w:rPr>
        <w:t>德</w:t>
      </w:r>
      <w:r>
        <w:rPr>
          <w:rFonts w:ascii="宋体" w:hAnsi="宋体" w:eastAsia="宋体" w:cs="宋体"/>
          <w:spacing w:val="5"/>
          <w:sz w:val="20"/>
          <w:szCs w:val="20"/>
        </w:rPr>
        <w:t>建设和师德宣传的重要依据。 (牵头单位：党委教师工作部；责任单位：党委宣传部、</w:t>
      </w:r>
      <w:r>
        <w:rPr>
          <w:rFonts w:ascii="宋体" w:hAnsi="宋体" w:eastAsia="宋体" w:cs="宋体"/>
          <w:sz w:val="20"/>
          <w:szCs w:val="20"/>
        </w:rPr>
        <w:t xml:space="preserve"> </w:t>
      </w:r>
      <w:r>
        <w:rPr>
          <w:rFonts w:ascii="宋体" w:hAnsi="宋体" w:eastAsia="宋体" w:cs="宋体"/>
          <w:spacing w:val="9"/>
          <w:sz w:val="20"/>
          <w:szCs w:val="20"/>
        </w:rPr>
        <w:t>各</w:t>
      </w:r>
      <w:r>
        <w:rPr>
          <w:rFonts w:ascii="宋体" w:hAnsi="宋体" w:eastAsia="宋体" w:cs="宋体"/>
          <w:spacing w:val="6"/>
          <w:sz w:val="20"/>
          <w:szCs w:val="20"/>
        </w:rPr>
        <w:t>二级学院)</w:t>
      </w:r>
    </w:p>
    <w:p>
      <w:pPr>
        <w:tabs>
          <w:tab w:val="left" w:pos="116"/>
        </w:tabs>
        <w:spacing w:before="3" w:line="336" w:lineRule="auto"/>
        <w:ind w:left="7" w:firstLine="649"/>
        <w:outlineLvl w:val="9"/>
        <w:rPr>
          <w:rFonts w:ascii="宋体" w:hAnsi="宋体" w:eastAsia="宋体" w:cs="宋体"/>
          <w:sz w:val="20"/>
          <w:szCs w:val="20"/>
        </w:rPr>
      </w:pPr>
      <w:r>
        <w:rPr>
          <w:rFonts w:ascii="宋体" w:hAnsi="宋体" w:eastAsia="宋体" w:cs="宋体"/>
          <w:spacing w:val="12"/>
          <w:sz w:val="20"/>
          <w:szCs w:val="20"/>
        </w:rPr>
        <w:t>3</w:t>
      </w:r>
      <w:r>
        <w:rPr>
          <w:rFonts w:ascii="宋体" w:hAnsi="宋体" w:eastAsia="宋体" w:cs="宋体"/>
          <w:spacing w:val="8"/>
          <w:sz w:val="20"/>
          <w:szCs w:val="20"/>
        </w:rPr>
        <w:t>.建立健全师德重大问题报告和师德舆情快速反应制度，应对师德层面突发问题，及时研究</w:t>
      </w:r>
      <w:r>
        <w:rPr>
          <w:rFonts w:ascii="宋体" w:hAnsi="宋体" w:eastAsia="宋体" w:cs="宋体"/>
          <w:sz w:val="20"/>
          <w:szCs w:val="20"/>
        </w:rPr>
        <w:t xml:space="preserve"> </w:t>
      </w:r>
      <w:r>
        <w:rPr>
          <w:rFonts w:ascii="宋体" w:hAnsi="宋体" w:eastAsia="宋体" w:cs="宋体"/>
          <w:spacing w:val="10"/>
          <w:sz w:val="20"/>
          <w:szCs w:val="20"/>
        </w:rPr>
        <w:t>加</w:t>
      </w:r>
      <w:r>
        <w:rPr>
          <w:rFonts w:ascii="宋体" w:hAnsi="宋体" w:eastAsia="宋体" w:cs="宋体"/>
          <w:spacing w:val="6"/>
          <w:sz w:val="20"/>
          <w:szCs w:val="20"/>
        </w:rPr>
        <w:t>强和改进师德建设的政策措施。  (牵头单位：党委教师工作部、教务处 (学位办、语委办、招生</w:t>
      </w:r>
      <w:r>
        <w:rPr>
          <w:rFonts w:ascii="宋体" w:hAnsi="宋体" w:eastAsia="宋体" w:cs="宋体"/>
          <w:sz w:val="20"/>
          <w:szCs w:val="20"/>
        </w:rPr>
        <w:t xml:space="preserve"> </w:t>
      </w:r>
      <w:r>
        <w:rPr>
          <w:rFonts w:ascii="宋体" w:hAnsi="宋体" w:eastAsia="宋体" w:cs="宋体"/>
          <w:spacing w:val="16"/>
          <w:sz w:val="20"/>
          <w:szCs w:val="20"/>
        </w:rPr>
        <w:t>办</w:t>
      </w:r>
      <w:r>
        <w:rPr>
          <w:rFonts w:ascii="宋体" w:hAnsi="宋体" w:eastAsia="宋体" w:cs="宋体"/>
          <w:spacing w:val="14"/>
          <w:sz w:val="20"/>
          <w:szCs w:val="20"/>
        </w:rPr>
        <w:t>公</w:t>
      </w:r>
      <w:r>
        <w:rPr>
          <w:rFonts w:ascii="宋体" w:hAnsi="宋体" w:eastAsia="宋体" w:cs="宋体"/>
          <w:spacing w:val="8"/>
          <w:sz w:val="20"/>
          <w:szCs w:val="20"/>
        </w:rPr>
        <w:t>室) ；责任单位：党委宣传部、办公室 (党委办公室、院长办公室、校友会办公室) 、学生处</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0"/>
          <w:sz w:val="20"/>
          <w:szCs w:val="20"/>
        </w:rPr>
        <w:t>(党委学生</w:t>
      </w:r>
      <w:r>
        <w:rPr>
          <w:rFonts w:ascii="宋体" w:hAnsi="宋体" w:eastAsia="宋体" w:cs="宋体"/>
          <w:spacing w:val="5"/>
          <w:sz w:val="20"/>
          <w:szCs w:val="20"/>
        </w:rPr>
        <w:t>工作部、心理健康教育咨询中心) 、保卫处 (党委保卫部、党委武装部) 、各二级学院)</w:t>
      </w:r>
    </w:p>
    <w:p>
      <w:pPr>
        <w:outlineLvl w:val="9"/>
        <w:sectPr>
          <w:headerReference r:id="rId538" w:type="default"/>
          <w:footerReference r:id="rId539" w:type="default"/>
          <w:pgSz w:w="11906" w:h="16839"/>
          <w:pgMar w:top="1132" w:right="1354" w:bottom="1151" w:left="1473" w:header="882" w:footer="991" w:gutter="0"/>
          <w:cols w:space="720" w:num="1"/>
        </w:sectPr>
      </w:pPr>
    </w:p>
    <w:p>
      <w:pPr>
        <w:spacing w:line="351" w:lineRule="auto"/>
        <w:outlineLvl w:val="9"/>
      </w:pPr>
    </w:p>
    <w:p>
      <w:pPr>
        <w:tabs>
          <w:tab w:val="left" w:pos="116"/>
        </w:tabs>
        <w:spacing w:before="65" w:line="332" w:lineRule="auto"/>
        <w:ind w:left="7" w:right="67" w:firstLine="644"/>
        <w:outlineLvl w:val="9"/>
        <w:rPr>
          <w:rFonts w:ascii="宋体" w:hAnsi="宋体" w:eastAsia="宋体" w:cs="宋体"/>
          <w:sz w:val="20"/>
          <w:szCs w:val="20"/>
        </w:rPr>
      </w:pPr>
      <w:r>
        <w:rPr>
          <w:rFonts w:ascii="宋体" w:hAnsi="宋体" w:eastAsia="宋体" w:cs="宋体"/>
          <w:spacing w:val="16"/>
          <w:sz w:val="20"/>
          <w:szCs w:val="20"/>
        </w:rPr>
        <w:t>4</w:t>
      </w:r>
      <w:r>
        <w:rPr>
          <w:rFonts w:ascii="宋体" w:hAnsi="宋体" w:eastAsia="宋体" w:cs="宋体"/>
          <w:spacing w:val="9"/>
          <w:sz w:val="20"/>
          <w:szCs w:val="20"/>
        </w:rPr>
        <w:t>.</w:t>
      </w:r>
      <w:r>
        <w:rPr>
          <w:rFonts w:ascii="宋体" w:hAnsi="宋体" w:eastAsia="宋体" w:cs="宋体"/>
          <w:spacing w:val="8"/>
          <w:sz w:val="20"/>
          <w:szCs w:val="20"/>
        </w:rPr>
        <w:t>建立网上师德监督平台，设立师德投诉举报箱，公布投诉举报电话，构建学校、教师、学</w:t>
      </w:r>
      <w:r>
        <w:rPr>
          <w:rFonts w:ascii="宋体" w:hAnsi="宋体" w:eastAsia="宋体" w:cs="宋体"/>
          <w:sz w:val="20"/>
          <w:szCs w:val="20"/>
        </w:rPr>
        <w:t xml:space="preserve"> </w:t>
      </w:r>
      <w:r>
        <w:rPr>
          <w:rFonts w:ascii="宋体" w:hAnsi="宋体" w:eastAsia="宋体" w:cs="宋体"/>
          <w:spacing w:val="9"/>
          <w:sz w:val="20"/>
          <w:szCs w:val="20"/>
        </w:rPr>
        <w:t>生、家长和社会多方面参与的师德监督体系。及时掌握师德信息动态，及时纠正不良倾向和问题</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6"/>
          <w:sz w:val="20"/>
          <w:szCs w:val="20"/>
        </w:rPr>
        <w:t>(牵</w:t>
      </w:r>
      <w:r>
        <w:rPr>
          <w:rFonts w:ascii="宋体" w:hAnsi="宋体" w:eastAsia="宋体" w:cs="宋体"/>
          <w:spacing w:val="13"/>
          <w:sz w:val="20"/>
          <w:szCs w:val="20"/>
        </w:rPr>
        <w:t>头</w:t>
      </w:r>
      <w:r>
        <w:rPr>
          <w:rFonts w:ascii="宋体" w:hAnsi="宋体" w:eastAsia="宋体" w:cs="宋体"/>
          <w:spacing w:val="8"/>
          <w:sz w:val="20"/>
          <w:szCs w:val="20"/>
        </w:rPr>
        <w:t>单位：党委教师工作部；责任单位：信息化建设与管理处、学生处 (党委学生工作部、心理</w:t>
      </w:r>
      <w:r>
        <w:rPr>
          <w:rFonts w:ascii="宋体" w:hAnsi="宋体" w:eastAsia="宋体" w:cs="宋体"/>
          <w:sz w:val="20"/>
          <w:szCs w:val="20"/>
        </w:rPr>
        <w:t xml:space="preserve"> </w:t>
      </w:r>
      <w:r>
        <w:rPr>
          <w:rFonts w:ascii="宋体" w:hAnsi="宋体" w:eastAsia="宋体" w:cs="宋体"/>
          <w:spacing w:val="16"/>
          <w:sz w:val="20"/>
          <w:szCs w:val="20"/>
        </w:rPr>
        <w:t>健康教</w:t>
      </w:r>
      <w:r>
        <w:rPr>
          <w:rFonts w:ascii="宋体" w:hAnsi="宋体" w:eastAsia="宋体" w:cs="宋体"/>
          <w:spacing w:val="9"/>
          <w:sz w:val="20"/>
          <w:szCs w:val="20"/>
        </w:rPr>
        <w:t>育</w:t>
      </w:r>
      <w:r>
        <w:rPr>
          <w:rFonts w:ascii="宋体" w:hAnsi="宋体" w:eastAsia="宋体" w:cs="宋体"/>
          <w:spacing w:val="8"/>
          <w:sz w:val="20"/>
          <w:szCs w:val="20"/>
        </w:rPr>
        <w:t>咨询中心) 、教务处 (学位办、语委办、招生办公室) 、各二级学院)</w:t>
      </w:r>
    </w:p>
    <w:p>
      <w:pPr>
        <w:spacing w:before="1" w:line="332" w:lineRule="auto"/>
        <w:ind w:left="8" w:right="70" w:firstLine="648"/>
        <w:outlineLvl w:val="9"/>
        <w:rPr>
          <w:rFonts w:ascii="宋体" w:hAnsi="宋体" w:eastAsia="宋体" w:cs="宋体"/>
          <w:sz w:val="20"/>
          <w:szCs w:val="20"/>
        </w:rPr>
      </w:pPr>
      <w:r>
        <w:rPr>
          <w:rFonts w:ascii="宋体" w:hAnsi="宋体" w:eastAsia="宋体" w:cs="宋体"/>
          <w:spacing w:val="12"/>
          <w:sz w:val="20"/>
          <w:szCs w:val="20"/>
        </w:rPr>
        <w:t>5</w:t>
      </w:r>
      <w:r>
        <w:rPr>
          <w:rFonts w:ascii="宋体" w:hAnsi="宋体" w:eastAsia="宋体" w:cs="宋体"/>
          <w:spacing w:val="8"/>
          <w:sz w:val="20"/>
          <w:szCs w:val="20"/>
        </w:rPr>
        <w:t>.健全学生评教机制，发挥学生的主动性，加强对教师教学态度、教学规章、师生关系等师</w:t>
      </w:r>
      <w:r>
        <w:rPr>
          <w:rFonts w:ascii="宋体" w:hAnsi="宋体" w:eastAsia="宋体" w:cs="宋体"/>
          <w:sz w:val="20"/>
          <w:szCs w:val="20"/>
        </w:rPr>
        <w:t xml:space="preserve"> </w:t>
      </w:r>
      <w:r>
        <w:rPr>
          <w:rFonts w:ascii="宋体" w:hAnsi="宋体" w:eastAsia="宋体" w:cs="宋体"/>
          <w:spacing w:val="6"/>
          <w:sz w:val="20"/>
          <w:szCs w:val="20"/>
        </w:rPr>
        <w:t>德问题的监督。  (牵头单位：教务处 (学位办、语委办、招生办公室) ；责任单位：党委教师工</w:t>
      </w:r>
      <w:r>
        <w:rPr>
          <w:rFonts w:ascii="宋体" w:hAnsi="宋体" w:eastAsia="宋体" w:cs="宋体"/>
          <w:spacing w:val="5"/>
          <w:sz w:val="20"/>
          <w:szCs w:val="20"/>
        </w:rPr>
        <w:t>作</w:t>
      </w:r>
      <w:r>
        <w:rPr>
          <w:rFonts w:ascii="宋体" w:hAnsi="宋体" w:eastAsia="宋体" w:cs="宋体"/>
          <w:sz w:val="20"/>
          <w:szCs w:val="20"/>
        </w:rPr>
        <w:t xml:space="preserve"> </w:t>
      </w:r>
      <w:r>
        <w:rPr>
          <w:rFonts w:ascii="宋体" w:hAnsi="宋体" w:eastAsia="宋体" w:cs="宋体"/>
          <w:spacing w:val="9"/>
          <w:sz w:val="20"/>
          <w:szCs w:val="20"/>
        </w:rPr>
        <w:t>部、学生处 (党委学生工作部、心理健康教育咨询中心) 、各二级学院</w:t>
      </w:r>
      <w:r>
        <w:rPr>
          <w:rFonts w:ascii="宋体" w:hAnsi="宋体" w:eastAsia="宋体" w:cs="宋体"/>
          <w:spacing w:val="2"/>
          <w:sz w:val="20"/>
          <w:szCs w:val="20"/>
        </w:rPr>
        <w:t>)</w:t>
      </w:r>
    </w:p>
    <w:p>
      <w:pPr>
        <w:tabs>
          <w:tab w:val="left" w:pos="116"/>
        </w:tabs>
        <w:spacing w:line="332" w:lineRule="auto"/>
        <w:ind w:left="6" w:right="52" w:firstLine="648"/>
        <w:outlineLvl w:val="9"/>
        <w:rPr>
          <w:rFonts w:ascii="宋体" w:hAnsi="宋体" w:eastAsia="宋体" w:cs="宋体"/>
          <w:sz w:val="20"/>
          <w:szCs w:val="20"/>
        </w:rPr>
      </w:pPr>
      <w:r>
        <w:rPr>
          <w:rFonts w:ascii="宋体" w:hAnsi="宋体" w:eastAsia="宋体" w:cs="宋体"/>
          <w:spacing w:val="16"/>
          <w:sz w:val="20"/>
          <w:szCs w:val="20"/>
        </w:rPr>
        <w:t>6.严</w:t>
      </w:r>
      <w:r>
        <w:rPr>
          <w:rFonts w:ascii="宋体" w:hAnsi="宋体" w:eastAsia="宋体" w:cs="宋体"/>
          <w:spacing w:val="9"/>
          <w:sz w:val="20"/>
          <w:szCs w:val="20"/>
        </w:rPr>
        <w:t>明</w:t>
      </w:r>
      <w:r>
        <w:rPr>
          <w:rFonts w:ascii="宋体" w:hAnsi="宋体" w:eastAsia="宋体" w:cs="宋体"/>
          <w:spacing w:val="8"/>
          <w:sz w:val="20"/>
          <w:szCs w:val="20"/>
        </w:rPr>
        <w:t>课堂纪律。按照“学术研究无禁区，课堂讲授有纪律”的要求，加强课堂教学管理。</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3"/>
          <w:sz w:val="20"/>
          <w:szCs w:val="20"/>
        </w:rPr>
        <w:t>(</w:t>
      </w:r>
      <w:r>
        <w:rPr>
          <w:rFonts w:ascii="宋体" w:hAnsi="宋体" w:eastAsia="宋体" w:cs="宋体"/>
          <w:spacing w:val="8"/>
          <w:sz w:val="20"/>
          <w:szCs w:val="20"/>
        </w:rPr>
        <w:t>牵头单位：教务处 (学位办、语委办、招生办公室) ；责任单位：党委教师工作部、学生处 (党</w:t>
      </w:r>
      <w:r>
        <w:rPr>
          <w:rFonts w:ascii="宋体" w:hAnsi="宋体" w:eastAsia="宋体" w:cs="宋体"/>
          <w:sz w:val="20"/>
          <w:szCs w:val="20"/>
        </w:rPr>
        <w:t xml:space="preserve"> </w:t>
      </w:r>
      <w:r>
        <w:rPr>
          <w:rFonts w:ascii="宋体" w:hAnsi="宋体" w:eastAsia="宋体" w:cs="宋体"/>
          <w:spacing w:val="9"/>
          <w:sz w:val="20"/>
          <w:szCs w:val="20"/>
        </w:rPr>
        <w:t>委学生工作部、心理健康教育咨询中心) 、各二级学院</w:t>
      </w:r>
      <w:r>
        <w:rPr>
          <w:rFonts w:ascii="宋体" w:hAnsi="宋体" w:eastAsia="宋体" w:cs="宋体"/>
          <w:spacing w:val="5"/>
          <w:sz w:val="20"/>
          <w:szCs w:val="20"/>
        </w:rPr>
        <w:t>)</w:t>
      </w:r>
    </w:p>
    <w:p>
      <w:pPr>
        <w:spacing w:line="332" w:lineRule="auto"/>
        <w:ind w:left="6" w:right="52" w:firstLine="651"/>
        <w:outlineLvl w:val="9"/>
        <w:rPr>
          <w:rFonts w:ascii="宋体" w:hAnsi="宋体" w:eastAsia="宋体" w:cs="宋体"/>
          <w:sz w:val="20"/>
          <w:szCs w:val="20"/>
        </w:rPr>
      </w:pPr>
      <w:r>
        <w:rPr>
          <w:rFonts w:ascii="宋体" w:hAnsi="宋体" w:eastAsia="宋体" w:cs="宋体"/>
          <w:spacing w:val="10"/>
          <w:sz w:val="20"/>
          <w:szCs w:val="20"/>
        </w:rPr>
        <w:t>7.加强对</w:t>
      </w:r>
      <w:r>
        <w:rPr>
          <w:rFonts w:ascii="宋体" w:hAnsi="宋体" w:eastAsia="宋体" w:cs="宋体"/>
          <w:spacing w:val="9"/>
          <w:sz w:val="20"/>
          <w:szCs w:val="20"/>
        </w:rPr>
        <w:t>外</w:t>
      </w:r>
      <w:r>
        <w:rPr>
          <w:rFonts w:ascii="宋体" w:hAnsi="宋体" w:eastAsia="宋体" w:cs="宋体"/>
          <w:spacing w:val="5"/>
          <w:sz w:val="20"/>
          <w:szCs w:val="20"/>
        </w:rPr>
        <w:t>籍教师的师德监督和教育工作。  (牵头单位：国际合作与交流处 (外事办公室、</w:t>
      </w:r>
      <w:r>
        <w:rPr>
          <w:rFonts w:ascii="宋体" w:hAnsi="宋体" w:eastAsia="宋体" w:cs="宋体"/>
          <w:sz w:val="20"/>
          <w:szCs w:val="20"/>
        </w:rPr>
        <w:t xml:space="preserve"> </w:t>
      </w:r>
      <w:r>
        <w:rPr>
          <w:rFonts w:ascii="宋体" w:hAnsi="宋体" w:eastAsia="宋体" w:cs="宋体"/>
          <w:spacing w:val="16"/>
          <w:sz w:val="20"/>
          <w:szCs w:val="20"/>
        </w:rPr>
        <w:t>港</w:t>
      </w:r>
      <w:r>
        <w:rPr>
          <w:rFonts w:ascii="宋体" w:hAnsi="宋体" w:eastAsia="宋体" w:cs="宋体"/>
          <w:spacing w:val="14"/>
          <w:sz w:val="20"/>
          <w:szCs w:val="20"/>
        </w:rPr>
        <w:t>澳</w:t>
      </w:r>
      <w:r>
        <w:rPr>
          <w:rFonts w:ascii="宋体" w:hAnsi="宋体" w:eastAsia="宋体" w:cs="宋体"/>
          <w:spacing w:val="8"/>
          <w:sz w:val="20"/>
          <w:szCs w:val="20"/>
        </w:rPr>
        <w:t>台办公室) ；责任单位：各有关二级学院)</w:t>
      </w:r>
    </w:p>
    <w:p>
      <w:pPr>
        <w:spacing w:line="227" w:lineRule="auto"/>
        <w:ind w:left="66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五)</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注重师德激励，引导教师提升精神境界</w:t>
      </w:r>
    </w:p>
    <w:p>
      <w:pPr>
        <w:spacing w:before="114" w:line="332" w:lineRule="auto"/>
        <w:ind w:left="6" w:right="70" w:firstLine="661"/>
        <w:outlineLvl w:val="9"/>
        <w:rPr>
          <w:rFonts w:ascii="宋体" w:hAnsi="宋体" w:eastAsia="宋体" w:cs="宋体"/>
          <w:sz w:val="20"/>
          <w:szCs w:val="20"/>
        </w:rPr>
      </w:pPr>
      <w:r>
        <w:rPr>
          <w:rFonts w:ascii="宋体" w:hAnsi="宋体" w:eastAsia="宋体" w:cs="宋体"/>
          <w:spacing w:val="8"/>
          <w:sz w:val="20"/>
          <w:szCs w:val="20"/>
        </w:rPr>
        <w:t>1.继续做好优秀教师、优秀教育工作者、优秀党员、优秀党务工作者、优秀基层党组织等</w:t>
      </w:r>
      <w:r>
        <w:rPr>
          <w:rFonts w:ascii="宋体" w:hAnsi="宋体" w:eastAsia="宋体" w:cs="宋体"/>
          <w:spacing w:val="1"/>
          <w:sz w:val="20"/>
          <w:szCs w:val="20"/>
        </w:rPr>
        <w:t>评</w:t>
      </w:r>
      <w:r>
        <w:rPr>
          <w:rFonts w:ascii="宋体" w:hAnsi="宋体" w:eastAsia="宋体" w:cs="宋体"/>
          <w:sz w:val="20"/>
          <w:szCs w:val="20"/>
        </w:rPr>
        <w:t xml:space="preserve"> </w:t>
      </w:r>
      <w:r>
        <w:rPr>
          <w:rFonts w:ascii="宋体" w:hAnsi="宋体" w:eastAsia="宋体" w:cs="宋体"/>
          <w:spacing w:val="4"/>
          <w:sz w:val="20"/>
          <w:szCs w:val="20"/>
        </w:rPr>
        <w:t>选表彰工作，将师德表现作为评奖评优的首要条件。 (牵头单位：党委教师工作部、党委组织部 (</w:t>
      </w:r>
      <w:r>
        <w:rPr>
          <w:rFonts w:ascii="宋体" w:hAnsi="宋体" w:eastAsia="宋体" w:cs="宋体"/>
          <w:spacing w:val="3"/>
          <w:sz w:val="20"/>
          <w:szCs w:val="20"/>
        </w:rPr>
        <w:t>党</w:t>
      </w:r>
      <w:r>
        <w:rPr>
          <w:rFonts w:ascii="宋体" w:hAnsi="宋体" w:eastAsia="宋体" w:cs="宋体"/>
          <w:sz w:val="20"/>
          <w:szCs w:val="20"/>
        </w:rPr>
        <w:t xml:space="preserve"> </w:t>
      </w:r>
      <w:r>
        <w:rPr>
          <w:rFonts w:ascii="宋体" w:hAnsi="宋体" w:eastAsia="宋体" w:cs="宋体"/>
          <w:spacing w:val="9"/>
          <w:sz w:val="20"/>
          <w:szCs w:val="20"/>
        </w:rPr>
        <w:t>校办公室、机关党委) ；责任单位：工会、党委宣传部</w:t>
      </w:r>
      <w:r>
        <w:rPr>
          <w:rFonts w:ascii="宋体" w:hAnsi="宋体" w:eastAsia="宋体" w:cs="宋体"/>
          <w:spacing w:val="5"/>
          <w:sz w:val="20"/>
          <w:szCs w:val="20"/>
        </w:rPr>
        <w:t>)</w:t>
      </w:r>
    </w:p>
    <w:p>
      <w:pPr>
        <w:spacing w:before="1" w:line="332" w:lineRule="auto"/>
        <w:ind w:left="9" w:right="70" w:firstLine="646"/>
        <w:outlineLvl w:val="9"/>
        <w:rPr>
          <w:rFonts w:ascii="宋体" w:hAnsi="宋体" w:eastAsia="宋体" w:cs="宋体"/>
          <w:sz w:val="20"/>
          <w:szCs w:val="20"/>
        </w:rPr>
      </w:pPr>
      <w:r>
        <w:rPr>
          <w:rFonts w:ascii="宋体" w:hAnsi="宋体" w:eastAsia="宋体" w:cs="宋体"/>
          <w:spacing w:val="14"/>
          <w:sz w:val="20"/>
          <w:szCs w:val="20"/>
        </w:rPr>
        <w:t>2.完善</w:t>
      </w:r>
      <w:r>
        <w:rPr>
          <w:rFonts w:ascii="宋体" w:hAnsi="宋体" w:eastAsia="宋体" w:cs="宋体"/>
          <w:spacing w:val="12"/>
          <w:sz w:val="20"/>
          <w:szCs w:val="20"/>
        </w:rPr>
        <w:t>师</w:t>
      </w:r>
      <w:r>
        <w:rPr>
          <w:rFonts w:ascii="宋体" w:hAnsi="宋体" w:eastAsia="宋体" w:cs="宋体"/>
          <w:spacing w:val="7"/>
          <w:sz w:val="20"/>
          <w:szCs w:val="20"/>
        </w:rPr>
        <w:t>德激励体制，在同等条件下，师德表现突出的，在教师职务 (职称) 晋升和岗位聘</w:t>
      </w:r>
      <w:r>
        <w:rPr>
          <w:rFonts w:ascii="宋体" w:hAnsi="宋体" w:eastAsia="宋体" w:cs="宋体"/>
          <w:sz w:val="20"/>
          <w:szCs w:val="20"/>
        </w:rPr>
        <w:t xml:space="preserve"> </w:t>
      </w:r>
      <w:r>
        <w:rPr>
          <w:rFonts w:ascii="宋体" w:hAnsi="宋体" w:eastAsia="宋体" w:cs="宋体"/>
          <w:spacing w:val="12"/>
          <w:sz w:val="20"/>
          <w:szCs w:val="20"/>
        </w:rPr>
        <w:t>用</w:t>
      </w:r>
      <w:r>
        <w:rPr>
          <w:rFonts w:ascii="宋体" w:hAnsi="宋体" w:eastAsia="宋体" w:cs="宋体"/>
          <w:spacing w:val="10"/>
          <w:sz w:val="20"/>
          <w:szCs w:val="20"/>
        </w:rPr>
        <w:t>，</w:t>
      </w:r>
      <w:r>
        <w:rPr>
          <w:rFonts w:ascii="宋体" w:hAnsi="宋体" w:eastAsia="宋体" w:cs="宋体"/>
          <w:spacing w:val="6"/>
          <w:sz w:val="20"/>
          <w:szCs w:val="20"/>
        </w:rPr>
        <w:t>骨干教师、学科带头人和学科领军人物选培中予以优先考虑。  (牵头单位：党委教师工作部；</w:t>
      </w:r>
      <w:r>
        <w:rPr>
          <w:rFonts w:ascii="宋体" w:hAnsi="宋体" w:eastAsia="宋体" w:cs="宋体"/>
          <w:sz w:val="20"/>
          <w:szCs w:val="20"/>
        </w:rPr>
        <w:t xml:space="preserve"> </w:t>
      </w:r>
      <w:r>
        <w:rPr>
          <w:rFonts w:ascii="宋体" w:hAnsi="宋体" w:eastAsia="宋体" w:cs="宋体"/>
          <w:spacing w:val="16"/>
          <w:sz w:val="20"/>
          <w:szCs w:val="20"/>
        </w:rPr>
        <w:t>责任</w:t>
      </w:r>
      <w:r>
        <w:rPr>
          <w:rFonts w:ascii="宋体" w:hAnsi="宋体" w:eastAsia="宋体" w:cs="宋体"/>
          <w:spacing w:val="14"/>
          <w:sz w:val="20"/>
          <w:szCs w:val="20"/>
        </w:rPr>
        <w:t>单</w:t>
      </w:r>
      <w:r>
        <w:rPr>
          <w:rFonts w:ascii="宋体" w:hAnsi="宋体" w:eastAsia="宋体" w:cs="宋体"/>
          <w:spacing w:val="8"/>
          <w:sz w:val="20"/>
          <w:szCs w:val="20"/>
        </w:rPr>
        <w:t>位：教务处 (学位办、语委办、招生办公室) 、各二级学院)</w:t>
      </w:r>
    </w:p>
    <w:p>
      <w:pPr>
        <w:spacing w:before="1" w:line="227" w:lineRule="auto"/>
        <w:ind w:left="49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六)</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严格师德惩处，发挥制度规范约束作用</w:t>
      </w:r>
    </w:p>
    <w:p>
      <w:pPr>
        <w:tabs>
          <w:tab w:val="left" w:pos="116"/>
        </w:tabs>
        <w:spacing w:before="117" w:line="332" w:lineRule="auto"/>
        <w:ind w:left="7" w:firstLine="661"/>
        <w:outlineLvl w:val="9"/>
        <w:rPr>
          <w:rFonts w:ascii="宋体" w:hAnsi="宋体" w:eastAsia="宋体" w:cs="宋体"/>
          <w:sz w:val="20"/>
          <w:szCs w:val="20"/>
        </w:rPr>
      </w:pPr>
      <w:r>
        <w:rPr>
          <w:rFonts w:ascii="宋体" w:hAnsi="宋体" w:eastAsia="宋体" w:cs="宋体"/>
          <w:spacing w:val="8"/>
          <w:sz w:val="20"/>
          <w:szCs w:val="20"/>
        </w:rPr>
        <w:t>1.健全违反</w:t>
      </w:r>
      <w:r>
        <w:rPr>
          <w:rFonts w:ascii="宋体" w:hAnsi="宋体" w:eastAsia="宋体" w:cs="宋体"/>
          <w:spacing w:val="4"/>
          <w:sz w:val="20"/>
          <w:szCs w:val="20"/>
        </w:rPr>
        <w:t>师德行为惩处机制。明确教师禁行行为，教职工不得有下列情形：损害国家利益，</w:t>
      </w:r>
      <w:r>
        <w:rPr>
          <w:rFonts w:ascii="宋体" w:hAnsi="宋体" w:eastAsia="宋体" w:cs="宋体"/>
          <w:sz w:val="20"/>
          <w:szCs w:val="20"/>
        </w:rPr>
        <w:t xml:space="preserve"> </w:t>
      </w:r>
      <w:r>
        <w:rPr>
          <w:rFonts w:ascii="宋体" w:hAnsi="宋体" w:eastAsia="宋体" w:cs="宋体"/>
          <w:spacing w:val="9"/>
          <w:sz w:val="20"/>
          <w:szCs w:val="20"/>
        </w:rPr>
        <w:t>损害师生和学校合法权益的行为；在职业活动中有违背党的路线方针政策的言行；在科研工作中</w:t>
      </w:r>
      <w:r>
        <w:rPr>
          <w:rFonts w:ascii="宋体" w:hAnsi="宋体" w:eastAsia="宋体" w:cs="宋体"/>
          <w:spacing w:val="4"/>
          <w:sz w:val="20"/>
          <w:szCs w:val="20"/>
        </w:rPr>
        <w:t>弄</w:t>
      </w:r>
      <w:r>
        <w:rPr>
          <w:rFonts w:ascii="宋体" w:hAnsi="宋体" w:eastAsia="宋体" w:cs="宋体"/>
          <w:sz w:val="20"/>
          <w:szCs w:val="20"/>
        </w:rPr>
        <w:t xml:space="preserve"> </w:t>
      </w:r>
      <w:r>
        <w:rPr>
          <w:rFonts w:ascii="宋体" w:hAnsi="宋体" w:eastAsia="宋体" w:cs="宋体"/>
          <w:spacing w:val="9"/>
          <w:sz w:val="20"/>
          <w:szCs w:val="20"/>
        </w:rPr>
        <w:t>虚作假、抄袭剽窃、篡改侵吞他人学术成果、违规使用科研经费；未经学校审批同意的兼职兼薪</w:t>
      </w:r>
      <w:r>
        <w:rPr>
          <w:rFonts w:ascii="宋体" w:hAnsi="宋体" w:eastAsia="宋体" w:cs="宋体"/>
          <w:spacing w:val="4"/>
          <w:sz w:val="20"/>
          <w:szCs w:val="20"/>
        </w:rPr>
        <w:t>行</w:t>
      </w:r>
      <w:r>
        <w:rPr>
          <w:rFonts w:ascii="宋体" w:hAnsi="宋体" w:eastAsia="宋体" w:cs="宋体"/>
          <w:sz w:val="20"/>
          <w:szCs w:val="20"/>
        </w:rPr>
        <w:t xml:space="preserve"> </w:t>
      </w:r>
      <w:r>
        <w:rPr>
          <w:rFonts w:ascii="宋体" w:hAnsi="宋体" w:eastAsia="宋体" w:cs="宋体"/>
          <w:spacing w:val="10"/>
          <w:sz w:val="20"/>
          <w:szCs w:val="20"/>
        </w:rPr>
        <w:t>为；在招生、</w:t>
      </w:r>
      <w:r>
        <w:rPr>
          <w:rFonts w:ascii="宋体" w:hAnsi="宋体" w:eastAsia="宋体" w:cs="宋体"/>
          <w:spacing w:val="8"/>
          <w:sz w:val="20"/>
          <w:szCs w:val="20"/>
        </w:rPr>
        <w:t>考</w:t>
      </w:r>
      <w:r>
        <w:rPr>
          <w:rFonts w:ascii="宋体" w:hAnsi="宋体" w:eastAsia="宋体" w:cs="宋体"/>
          <w:spacing w:val="5"/>
          <w:sz w:val="20"/>
          <w:szCs w:val="20"/>
        </w:rPr>
        <w:t>试、学生推优等工作中徇私舞弊；索要或收受学生及家长的礼品、礼金、有价证券、</w:t>
      </w:r>
      <w:r>
        <w:rPr>
          <w:rFonts w:ascii="宋体" w:hAnsi="宋体" w:eastAsia="宋体" w:cs="宋体"/>
          <w:sz w:val="20"/>
          <w:szCs w:val="20"/>
        </w:rPr>
        <w:t xml:space="preserve"> </w:t>
      </w:r>
      <w:r>
        <w:rPr>
          <w:rFonts w:ascii="宋体" w:hAnsi="宋体" w:eastAsia="宋体" w:cs="宋体"/>
          <w:spacing w:val="9"/>
          <w:sz w:val="20"/>
          <w:szCs w:val="20"/>
        </w:rPr>
        <w:t>支付凭证等财物；其他违反高校教职工职业道德的行为。对于各类师德失范行为依法依规分别给</w:t>
      </w:r>
      <w:r>
        <w:rPr>
          <w:rFonts w:ascii="宋体" w:hAnsi="宋体" w:eastAsia="宋体" w:cs="宋体"/>
          <w:spacing w:val="4"/>
          <w:sz w:val="20"/>
          <w:szCs w:val="20"/>
        </w:rPr>
        <w:t>予</w:t>
      </w:r>
      <w:r>
        <w:rPr>
          <w:rFonts w:ascii="宋体" w:hAnsi="宋体" w:eastAsia="宋体" w:cs="宋体"/>
          <w:sz w:val="20"/>
          <w:szCs w:val="20"/>
        </w:rPr>
        <w:t xml:space="preserve"> </w:t>
      </w:r>
      <w:r>
        <w:rPr>
          <w:rFonts w:ascii="宋体" w:hAnsi="宋体" w:eastAsia="宋体" w:cs="宋体"/>
          <w:spacing w:val="9"/>
          <w:sz w:val="20"/>
          <w:szCs w:val="20"/>
        </w:rPr>
        <w:t>通报批评、警告、记过、降低专业技术职务等级、撤销专业技术职务或者行政职务、解除聘用合</w:t>
      </w:r>
      <w:r>
        <w:rPr>
          <w:rFonts w:ascii="宋体" w:hAnsi="宋体" w:eastAsia="宋体" w:cs="宋体"/>
          <w:spacing w:val="4"/>
          <w:sz w:val="20"/>
          <w:szCs w:val="20"/>
        </w:rPr>
        <w:t>同</w:t>
      </w:r>
      <w:r>
        <w:rPr>
          <w:rFonts w:ascii="宋体" w:hAnsi="宋体" w:eastAsia="宋体" w:cs="宋体"/>
          <w:sz w:val="20"/>
          <w:szCs w:val="20"/>
        </w:rPr>
        <w:t xml:space="preserve"> </w:t>
      </w:r>
      <w:r>
        <w:rPr>
          <w:rFonts w:ascii="宋体" w:hAnsi="宋体" w:eastAsia="宋体" w:cs="宋体"/>
          <w:spacing w:val="12"/>
          <w:sz w:val="20"/>
          <w:szCs w:val="20"/>
        </w:rPr>
        <w:t>或者</w:t>
      </w:r>
      <w:r>
        <w:rPr>
          <w:rFonts w:ascii="宋体" w:hAnsi="宋体" w:eastAsia="宋体" w:cs="宋体"/>
          <w:spacing w:val="6"/>
          <w:sz w:val="20"/>
          <w:szCs w:val="20"/>
        </w:rPr>
        <w:t>开除。对严重违法违纪的，要及时移交相关部门处理。  (牵头单位：党委教师工作部、教务处</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5"/>
          <w:sz w:val="20"/>
          <w:szCs w:val="20"/>
        </w:rPr>
        <w:t>(</w:t>
      </w:r>
      <w:r>
        <w:rPr>
          <w:rFonts w:ascii="宋体" w:hAnsi="宋体" w:eastAsia="宋体" w:cs="宋体"/>
          <w:spacing w:val="3"/>
          <w:sz w:val="20"/>
          <w:szCs w:val="20"/>
        </w:rPr>
        <w:t>学位办、语委办、招生办公室) 、科研处 (学科建设办公室、产学研办公室、学术委员会办公室)、</w:t>
      </w:r>
      <w:r>
        <w:rPr>
          <w:rFonts w:ascii="宋体" w:hAnsi="宋体" w:eastAsia="宋体" w:cs="宋体"/>
          <w:sz w:val="20"/>
          <w:szCs w:val="20"/>
        </w:rPr>
        <w:t xml:space="preserve"> </w:t>
      </w:r>
      <w:r>
        <w:rPr>
          <w:rFonts w:ascii="宋体" w:hAnsi="宋体" w:eastAsia="宋体" w:cs="宋体"/>
          <w:spacing w:val="18"/>
          <w:sz w:val="20"/>
          <w:szCs w:val="20"/>
        </w:rPr>
        <w:t>发展规</w:t>
      </w:r>
      <w:r>
        <w:rPr>
          <w:rFonts w:ascii="宋体" w:hAnsi="宋体" w:eastAsia="宋体" w:cs="宋体"/>
          <w:spacing w:val="11"/>
          <w:sz w:val="20"/>
          <w:szCs w:val="20"/>
        </w:rPr>
        <w:t>划</w:t>
      </w:r>
      <w:r>
        <w:rPr>
          <w:rFonts w:ascii="宋体" w:hAnsi="宋体" w:eastAsia="宋体" w:cs="宋体"/>
          <w:spacing w:val="9"/>
          <w:sz w:val="20"/>
          <w:szCs w:val="20"/>
        </w:rPr>
        <w:t>处 (高教研究所、社会合作办公室、教学质量管理与评估办公室) ；责任单位：财务处、</w:t>
      </w:r>
      <w:r>
        <w:rPr>
          <w:rFonts w:ascii="宋体" w:hAnsi="宋体" w:eastAsia="宋体" w:cs="宋体"/>
          <w:sz w:val="20"/>
          <w:szCs w:val="20"/>
        </w:rPr>
        <w:t xml:space="preserve"> </w:t>
      </w:r>
      <w:r>
        <w:rPr>
          <w:rFonts w:ascii="宋体" w:hAnsi="宋体" w:eastAsia="宋体" w:cs="宋体"/>
          <w:spacing w:val="11"/>
          <w:sz w:val="20"/>
          <w:szCs w:val="20"/>
        </w:rPr>
        <w:t>学</w:t>
      </w:r>
      <w:r>
        <w:rPr>
          <w:rFonts w:ascii="宋体" w:hAnsi="宋体" w:eastAsia="宋体" w:cs="宋体"/>
          <w:spacing w:val="9"/>
          <w:sz w:val="20"/>
          <w:szCs w:val="20"/>
        </w:rPr>
        <w:t>生处 (党委学生工作部、心理健康教育咨询中心) 、党委组织部、保卫处、各二级学院)</w:t>
      </w:r>
    </w:p>
    <w:p>
      <w:pPr>
        <w:tabs>
          <w:tab w:val="left" w:pos="116"/>
        </w:tabs>
        <w:spacing w:before="1" w:line="332" w:lineRule="auto"/>
        <w:ind w:left="6" w:right="70" w:firstLine="648"/>
        <w:outlineLvl w:val="9"/>
        <w:rPr>
          <w:rFonts w:ascii="宋体" w:hAnsi="宋体" w:eastAsia="宋体" w:cs="宋体"/>
          <w:sz w:val="20"/>
          <w:szCs w:val="20"/>
        </w:rPr>
      </w:pPr>
      <w:r>
        <w:rPr>
          <w:rFonts w:ascii="宋体" w:hAnsi="宋体" w:eastAsia="宋体" w:cs="宋体"/>
          <w:spacing w:val="14"/>
          <w:sz w:val="20"/>
          <w:szCs w:val="20"/>
        </w:rPr>
        <w:t>2</w:t>
      </w:r>
      <w:r>
        <w:rPr>
          <w:rFonts w:ascii="宋体" w:hAnsi="宋体" w:eastAsia="宋体" w:cs="宋体"/>
          <w:spacing w:val="8"/>
          <w:sz w:val="20"/>
          <w:szCs w:val="20"/>
        </w:rPr>
        <w:t>.建立师德建设问责机制。建立“一岗双责”责任追究机制，对教师严重违反师德行为监管</w:t>
      </w:r>
      <w:r>
        <w:rPr>
          <w:rFonts w:ascii="宋体" w:hAnsi="宋体" w:eastAsia="宋体" w:cs="宋体"/>
          <w:sz w:val="20"/>
          <w:szCs w:val="20"/>
        </w:rPr>
        <w:t xml:space="preserve"> </w:t>
      </w:r>
      <w:r>
        <w:rPr>
          <w:rFonts w:ascii="宋体" w:hAnsi="宋体" w:eastAsia="宋体" w:cs="宋体"/>
          <w:spacing w:val="9"/>
          <w:sz w:val="20"/>
          <w:szCs w:val="20"/>
        </w:rPr>
        <w:t>不力、拒不处分、拖延处分或推诿隐瞒，造成不良影响或严重后果的，要追究相关单位负责人的</w:t>
      </w:r>
      <w:r>
        <w:rPr>
          <w:rFonts w:ascii="宋体" w:hAnsi="宋体" w:eastAsia="宋体" w:cs="宋体"/>
          <w:spacing w:val="5"/>
          <w:sz w:val="20"/>
          <w:szCs w:val="20"/>
        </w:rPr>
        <w:t>责</w:t>
      </w:r>
      <w:r>
        <w:rPr>
          <w:rFonts w:ascii="宋体" w:hAnsi="宋体" w:eastAsia="宋体" w:cs="宋体"/>
          <w:sz w:val="20"/>
          <w:szCs w:val="20"/>
        </w:rPr>
        <w:t xml:space="preserve"> </w:t>
      </w:r>
      <w:r>
        <w:rPr>
          <w:rFonts w:ascii="宋体" w:hAnsi="宋体" w:eastAsia="宋体" w:cs="宋体"/>
          <w:spacing w:val="10"/>
          <w:sz w:val="20"/>
          <w:szCs w:val="20"/>
        </w:rPr>
        <w:t>任</w:t>
      </w:r>
      <w:r>
        <w:rPr>
          <w:rFonts w:ascii="宋体" w:hAnsi="宋体" w:eastAsia="宋体" w:cs="宋体"/>
          <w:spacing w:val="6"/>
          <w:sz w:val="20"/>
          <w:szCs w:val="20"/>
        </w:rPr>
        <w:t>。  (牵头单位：党委教师工作部；责任单位：纪委办公室、党委组织部、教务处 (学位办、语委</w:t>
      </w:r>
      <w:r>
        <w:rPr>
          <w:rFonts w:ascii="宋体" w:hAnsi="宋体" w:eastAsia="宋体" w:cs="宋体"/>
          <w:sz w:val="20"/>
          <w:szCs w:val="20"/>
        </w:rPr>
        <w:t xml:space="preserve"> </w:t>
      </w:r>
      <w:r>
        <w:rPr>
          <w:rFonts w:ascii="宋体" w:hAnsi="宋体" w:eastAsia="宋体" w:cs="宋体"/>
          <w:spacing w:val="16"/>
          <w:sz w:val="20"/>
          <w:szCs w:val="20"/>
        </w:rPr>
        <w:t>办</w:t>
      </w:r>
      <w:r>
        <w:rPr>
          <w:rFonts w:ascii="宋体" w:hAnsi="宋体" w:eastAsia="宋体" w:cs="宋体"/>
          <w:spacing w:val="15"/>
          <w:sz w:val="20"/>
          <w:szCs w:val="20"/>
        </w:rPr>
        <w:t>、</w:t>
      </w:r>
      <w:r>
        <w:rPr>
          <w:rFonts w:ascii="宋体" w:hAnsi="宋体" w:eastAsia="宋体" w:cs="宋体"/>
          <w:spacing w:val="8"/>
          <w:sz w:val="20"/>
          <w:szCs w:val="20"/>
        </w:rPr>
        <w:t>招生办公室) 、科研处 (学科建设办公室、产学研办公室、学术委员会办公室) 、发展规划处</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9"/>
          <w:sz w:val="20"/>
          <w:szCs w:val="20"/>
        </w:rPr>
        <w:t>(高教研究所、社会合作办公室、教学质量管理与评估办公室) 、各二级学院</w:t>
      </w:r>
      <w:r>
        <w:rPr>
          <w:rFonts w:ascii="宋体" w:hAnsi="宋体" w:eastAsia="宋体" w:cs="宋体"/>
          <w:spacing w:val="5"/>
          <w:sz w:val="20"/>
          <w:szCs w:val="20"/>
        </w:rPr>
        <w:t>)</w:t>
      </w:r>
    </w:p>
    <w:p>
      <w:pPr>
        <w:spacing w:before="1" w:line="230" w:lineRule="auto"/>
        <w:ind w:left="447"/>
        <w:outlineLvl w:val="9"/>
        <w:rPr>
          <w:rFonts w:ascii="宋体" w:hAnsi="宋体" w:eastAsia="宋体" w:cs="宋体"/>
          <w:sz w:val="20"/>
          <w:szCs w:val="20"/>
        </w:rPr>
      </w:pPr>
      <w:bookmarkStart w:id="4066" w:name="_Toc123119161"/>
      <w:bookmarkStart w:id="4067" w:name="_Toc9219"/>
      <w:bookmarkStart w:id="4068" w:name="_Toc17725"/>
      <w:r>
        <w:rPr>
          <w:rFonts w:ascii="宋体" w:hAnsi="宋体" w:eastAsia="宋体" w:cs="宋体"/>
          <w:spacing w:val="9"/>
          <w:sz w:val="20"/>
          <w:szCs w:val="20"/>
        </w:rPr>
        <w:t>四</w:t>
      </w:r>
      <w:r>
        <w:rPr>
          <w:rFonts w:ascii="宋体" w:hAnsi="宋体" w:eastAsia="宋体" w:cs="宋体"/>
          <w:spacing w:val="8"/>
          <w:sz w:val="20"/>
          <w:szCs w:val="20"/>
        </w:rPr>
        <w:t>、明确师德建设工作的责任主体</w:t>
      </w:r>
      <w:bookmarkEnd w:id="4066"/>
      <w:bookmarkEnd w:id="4067"/>
      <w:bookmarkEnd w:id="4068"/>
    </w:p>
    <w:p>
      <w:pPr>
        <w:spacing w:before="111" w:line="342" w:lineRule="auto"/>
        <w:ind w:left="8" w:right="70" w:firstLine="423"/>
        <w:outlineLvl w:val="9"/>
        <w:rPr>
          <w:rFonts w:ascii="宋体" w:hAnsi="宋体" w:eastAsia="宋体" w:cs="宋体"/>
          <w:sz w:val="20"/>
          <w:szCs w:val="20"/>
        </w:rPr>
      </w:pPr>
      <w:r>
        <w:rPr>
          <w:rFonts w:ascii="宋体" w:hAnsi="宋体" w:eastAsia="宋体" w:cs="宋体"/>
          <w:spacing w:val="16"/>
          <w:sz w:val="20"/>
          <w:szCs w:val="20"/>
        </w:rPr>
        <w:t>学校建</w:t>
      </w:r>
      <w:r>
        <w:rPr>
          <w:rFonts w:ascii="宋体" w:hAnsi="宋体" w:eastAsia="宋体" w:cs="宋体"/>
          <w:spacing w:val="14"/>
          <w:sz w:val="20"/>
          <w:szCs w:val="20"/>
        </w:rPr>
        <w:t>立</w:t>
      </w:r>
      <w:r>
        <w:rPr>
          <w:rFonts w:ascii="宋体" w:hAnsi="宋体" w:eastAsia="宋体" w:cs="宋体"/>
          <w:spacing w:val="8"/>
          <w:sz w:val="20"/>
          <w:szCs w:val="20"/>
        </w:rPr>
        <w:t>和完善党委统一领导、党政齐抓共管、二级学院具体落实、教师自我约束的领导体制</w:t>
      </w:r>
      <w:r>
        <w:rPr>
          <w:rFonts w:ascii="宋体" w:hAnsi="宋体" w:eastAsia="宋体" w:cs="宋体"/>
          <w:sz w:val="20"/>
          <w:szCs w:val="20"/>
        </w:rPr>
        <w:t xml:space="preserve"> </w:t>
      </w:r>
      <w:r>
        <w:rPr>
          <w:rFonts w:ascii="宋体" w:hAnsi="宋体" w:eastAsia="宋体" w:cs="宋体"/>
          <w:spacing w:val="9"/>
          <w:sz w:val="20"/>
          <w:szCs w:val="20"/>
        </w:rPr>
        <w:t>和</w:t>
      </w:r>
      <w:r>
        <w:rPr>
          <w:rFonts w:ascii="宋体" w:hAnsi="宋体" w:eastAsia="宋体" w:cs="宋体"/>
          <w:spacing w:val="6"/>
          <w:sz w:val="20"/>
          <w:szCs w:val="20"/>
        </w:rPr>
        <w:t>工作机制。</w:t>
      </w:r>
    </w:p>
    <w:p>
      <w:pPr>
        <w:outlineLvl w:val="9"/>
        <w:sectPr>
          <w:headerReference r:id="rId540" w:type="default"/>
          <w:footerReference r:id="rId541" w:type="default"/>
          <w:pgSz w:w="11906" w:h="16839"/>
          <w:pgMar w:top="1132" w:right="1371" w:bottom="1151" w:left="1473" w:header="882" w:footer="991" w:gutter="0"/>
          <w:cols w:space="720" w:num="1"/>
        </w:sectPr>
      </w:pPr>
    </w:p>
    <w:p>
      <w:pPr>
        <w:spacing w:line="350" w:lineRule="auto"/>
        <w:outlineLvl w:val="9"/>
      </w:pPr>
    </w:p>
    <w:p>
      <w:pPr>
        <w:spacing w:before="65" w:line="332" w:lineRule="auto"/>
        <w:ind w:left="7" w:right="50" w:firstLine="435"/>
        <w:outlineLvl w:val="9"/>
        <w:rPr>
          <w:rFonts w:ascii="宋体" w:hAnsi="宋体" w:eastAsia="宋体" w:cs="宋体"/>
          <w:sz w:val="20"/>
          <w:szCs w:val="20"/>
        </w:rPr>
      </w:pPr>
      <w:r>
        <w:rPr>
          <w:rFonts w:ascii="宋体" w:hAnsi="宋体" w:eastAsia="宋体" w:cs="宋体"/>
          <w:spacing w:val="16"/>
          <w:sz w:val="20"/>
          <w:szCs w:val="20"/>
        </w:rPr>
        <w:t>1</w:t>
      </w:r>
      <w:r>
        <w:rPr>
          <w:rFonts w:ascii="宋体" w:hAnsi="宋体" w:eastAsia="宋体" w:cs="宋体"/>
          <w:spacing w:val="10"/>
          <w:sz w:val="20"/>
          <w:szCs w:val="20"/>
        </w:rPr>
        <w:t>.</w:t>
      </w:r>
      <w:r>
        <w:rPr>
          <w:rFonts w:ascii="宋体" w:hAnsi="宋体" w:eastAsia="宋体" w:cs="宋体"/>
          <w:spacing w:val="8"/>
          <w:sz w:val="20"/>
          <w:szCs w:val="20"/>
        </w:rPr>
        <w:t>学校师德建设工作领导小组，负责学校师德建设工作的总体规划与部署，制定完善师德建设</w:t>
      </w:r>
      <w:r>
        <w:rPr>
          <w:rFonts w:ascii="宋体" w:hAnsi="宋体" w:eastAsia="宋体" w:cs="宋体"/>
          <w:sz w:val="20"/>
          <w:szCs w:val="20"/>
        </w:rPr>
        <w:t xml:space="preserve"> </w:t>
      </w:r>
      <w:r>
        <w:rPr>
          <w:rFonts w:ascii="宋体" w:hAnsi="宋体" w:eastAsia="宋体" w:cs="宋体"/>
          <w:spacing w:val="9"/>
          <w:sz w:val="20"/>
          <w:szCs w:val="20"/>
        </w:rPr>
        <w:t>相关制度和政策，对全校师德建设工作进行组织协调、检查评估，指导各部门开展师德建设工作</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8"/>
          <w:sz w:val="20"/>
          <w:szCs w:val="20"/>
        </w:rPr>
        <w:t>相</w:t>
      </w:r>
      <w:r>
        <w:rPr>
          <w:rFonts w:ascii="宋体" w:hAnsi="宋体" w:eastAsia="宋体" w:cs="宋体"/>
          <w:spacing w:val="16"/>
          <w:sz w:val="20"/>
          <w:szCs w:val="20"/>
        </w:rPr>
        <w:t>关</w:t>
      </w:r>
      <w:r>
        <w:rPr>
          <w:rFonts w:ascii="宋体" w:hAnsi="宋体" w:eastAsia="宋体" w:cs="宋体"/>
          <w:spacing w:val="9"/>
          <w:sz w:val="20"/>
          <w:szCs w:val="20"/>
        </w:rPr>
        <w:t>责任部门分工协作，形成合力，积极倡导师德建设的常态化、制度化和规范化。</w:t>
      </w:r>
    </w:p>
    <w:p>
      <w:pPr>
        <w:spacing w:line="332" w:lineRule="auto"/>
        <w:ind w:left="15" w:right="54" w:firstLine="415"/>
        <w:outlineLvl w:val="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5"/>
          <w:sz w:val="20"/>
          <w:szCs w:val="20"/>
        </w:rPr>
        <w:t>二</w:t>
      </w:r>
      <w:r>
        <w:rPr>
          <w:rFonts w:ascii="宋体" w:hAnsi="宋体" w:eastAsia="宋体" w:cs="宋体"/>
          <w:spacing w:val="8"/>
          <w:sz w:val="20"/>
          <w:szCs w:val="20"/>
        </w:rPr>
        <w:t>级学院、部门主要负责人是师德师风建设第一责任人，对所在单位师德师风建设工作负总</w:t>
      </w:r>
      <w:r>
        <w:rPr>
          <w:rFonts w:ascii="宋体" w:hAnsi="宋体" w:eastAsia="宋体" w:cs="宋体"/>
          <w:sz w:val="20"/>
          <w:szCs w:val="20"/>
        </w:rPr>
        <w:t xml:space="preserve"> </w:t>
      </w:r>
      <w:r>
        <w:rPr>
          <w:rFonts w:ascii="宋体" w:hAnsi="宋体" w:eastAsia="宋体" w:cs="宋体"/>
          <w:spacing w:val="-4"/>
          <w:sz w:val="20"/>
          <w:szCs w:val="20"/>
        </w:rPr>
        <w:t>责</w:t>
      </w:r>
      <w:r>
        <w:rPr>
          <w:rFonts w:ascii="宋体" w:hAnsi="宋体" w:eastAsia="宋体" w:cs="宋体"/>
          <w:spacing w:val="-3"/>
          <w:sz w:val="20"/>
          <w:szCs w:val="20"/>
        </w:rPr>
        <w:t>。</w:t>
      </w:r>
    </w:p>
    <w:p>
      <w:pPr>
        <w:spacing w:line="332" w:lineRule="auto"/>
        <w:ind w:left="8" w:firstLine="648"/>
        <w:outlineLvl w:val="9"/>
        <w:rPr>
          <w:rFonts w:ascii="宋体" w:hAnsi="宋体" w:eastAsia="宋体" w:cs="宋体"/>
          <w:sz w:val="20"/>
          <w:szCs w:val="20"/>
        </w:rPr>
      </w:pPr>
      <w:r>
        <w:rPr>
          <w:rFonts w:ascii="宋体" w:hAnsi="宋体" w:eastAsia="宋体" w:cs="宋体"/>
          <w:spacing w:val="8"/>
          <w:sz w:val="20"/>
          <w:szCs w:val="20"/>
        </w:rPr>
        <w:t>3.各二</w:t>
      </w:r>
      <w:r>
        <w:rPr>
          <w:rFonts w:ascii="宋体" w:hAnsi="宋体" w:eastAsia="宋体" w:cs="宋体"/>
          <w:spacing w:val="7"/>
          <w:sz w:val="20"/>
          <w:szCs w:val="20"/>
        </w:rPr>
        <w:t>级</w:t>
      </w:r>
      <w:r>
        <w:rPr>
          <w:rFonts w:ascii="宋体" w:hAnsi="宋体" w:eastAsia="宋体" w:cs="宋体"/>
          <w:spacing w:val="4"/>
          <w:sz w:val="20"/>
          <w:szCs w:val="20"/>
        </w:rPr>
        <w:t>学院师德建设工作组，负责本单位师德建设的具体实施工作，结合本单位工作实际，</w:t>
      </w:r>
      <w:r>
        <w:rPr>
          <w:rFonts w:ascii="宋体" w:hAnsi="宋体" w:eastAsia="宋体" w:cs="宋体"/>
          <w:sz w:val="20"/>
          <w:szCs w:val="20"/>
        </w:rPr>
        <w:t xml:space="preserve"> </w:t>
      </w:r>
      <w:r>
        <w:rPr>
          <w:rFonts w:ascii="宋体" w:hAnsi="宋体" w:eastAsia="宋体" w:cs="宋体"/>
          <w:spacing w:val="18"/>
          <w:sz w:val="20"/>
          <w:szCs w:val="20"/>
        </w:rPr>
        <w:t>制</w:t>
      </w:r>
      <w:r>
        <w:rPr>
          <w:rFonts w:ascii="宋体" w:hAnsi="宋体" w:eastAsia="宋体" w:cs="宋体"/>
          <w:spacing w:val="17"/>
          <w:sz w:val="20"/>
          <w:szCs w:val="20"/>
        </w:rPr>
        <w:t>定</w:t>
      </w:r>
      <w:r>
        <w:rPr>
          <w:rFonts w:ascii="宋体" w:hAnsi="宋体" w:eastAsia="宋体" w:cs="宋体"/>
          <w:spacing w:val="9"/>
          <w:sz w:val="20"/>
          <w:szCs w:val="20"/>
        </w:rPr>
        <w:t>具体方案，落实工作责任，完善工作措施，保证学校师德建设长效机制的有效实施。</w:t>
      </w:r>
    </w:p>
    <w:p>
      <w:pPr>
        <w:spacing w:line="332" w:lineRule="auto"/>
        <w:ind w:left="656" w:right="247" w:hanging="4"/>
        <w:outlineLvl w:val="9"/>
        <w:rPr>
          <w:rFonts w:ascii="宋体" w:hAnsi="宋体" w:eastAsia="宋体" w:cs="宋体"/>
          <w:sz w:val="20"/>
          <w:szCs w:val="20"/>
        </w:rPr>
      </w:pPr>
      <w:r>
        <w:rPr>
          <w:rFonts w:ascii="宋体" w:hAnsi="宋体" w:eastAsia="宋体" w:cs="宋体"/>
          <w:spacing w:val="16"/>
          <w:sz w:val="20"/>
          <w:szCs w:val="20"/>
        </w:rPr>
        <w:t>4.学</w:t>
      </w:r>
      <w:r>
        <w:rPr>
          <w:rFonts w:ascii="宋体" w:hAnsi="宋体" w:eastAsia="宋体" w:cs="宋体"/>
          <w:spacing w:val="8"/>
          <w:sz w:val="20"/>
          <w:szCs w:val="20"/>
        </w:rPr>
        <w:t>校设立师德建设专项经费，加大师德建设经费投入力度，为师德建设提供坚实保障。</w:t>
      </w:r>
      <w:r>
        <w:rPr>
          <w:rFonts w:ascii="宋体" w:hAnsi="宋体" w:eastAsia="宋体" w:cs="宋体"/>
          <w:sz w:val="20"/>
          <w:szCs w:val="20"/>
        </w:rPr>
        <w:t xml:space="preserve"> </w:t>
      </w:r>
      <w:r>
        <w:rPr>
          <w:rFonts w:ascii="宋体" w:hAnsi="宋体" w:eastAsia="宋体" w:cs="宋体"/>
          <w:spacing w:val="8"/>
          <w:sz w:val="20"/>
          <w:szCs w:val="20"/>
        </w:rPr>
        <w:t>五</w:t>
      </w:r>
      <w:r>
        <w:rPr>
          <w:rFonts w:ascii="宋体" w:hAnsi="宋体" w:eastAsia="宋体" w:cs="宋体"/>
          <w:spacing w:val="6"/>
          <w:sz w:val="20"/>
          <w:szCs w:val="20"/>
        </w:rPr>
        <w:t>、附则</w:t>
      </w:r>
    </w:p>
    <w:p>
      <w:pPr>
        <w:spacing w:before="1" w:line="224" w:lineRule="auto"/>
        <w:ind w:left="654"/>
        <w:outlineLvl w:val="9"/>
        <w:rPr>
          <w:rFonts w:ascii="宋体" w:hAnsi="宋体" w:eastAsia="宋体" w:cs="宋体"/>
          <w:sz w:val="20"/>
          <w:szCs w:val="20"/>
        </w:rPr>
      </w:pPr>
      <w:r>
        <w:rPr>
          <w:rFonts w:ascii="宋体" w:hAnsi="宋体" w:eastAsia="宋体" w:cs="宋体"/>
          <w:spacing w:val="9"/>
          <w:sz w:val="20"/>
          <w:szCs w:val="20"/>
        </w:rPr>
        <w:t>本办法自发布之日起施行,由党委教师工作部负责解释</w:t>
      </w:r>
      <w:r>
        <w:rPr>
          <w:rFonts w:ascii="宋体" w:hAnsi="宋体" w:eastAsia="宋体" w:cs="宋体"/>
          <w:spacing w:val="7"/>
          <w:sz w:val="20"/>
          <w:szCs w:val="20"/>
        </w:rPr>
        <w:t>。</w:t>
      </w:r>
    </w:p>
    <w:p>
      <w:pPr>
        <w:outlineLvl w:val="9"/>
        <w:sectPr>
          <w:headerReference r:id="rId542" w:type="default"/>
          <w:footerReference r:id="rId543" w:type="default"/>
          <w:pgSz w:w="11906" w:h="16839"/>
          <w:pgMar w:top="1132" w:right="1387" w:bottom="1151" w:left="1473" w:header="882" w:footer="991" w:gutter="0"/>
          <w:cols w:space="720" w:num="1"/>
        </w:sectPr>
      </w:pPr>
    </w:p>
    <w:p>
      <w:pPr>
        <w:spacing w:line="293" w:lineRule="auto"/>
        <w:outlineLvl w:val="9"/>
      </w:pPr>
    </w:p>
    <w:p>
      <w:pPr>
        <w:spacing w:line="294" w:lineRule="auto"/>
        <w:outlineLvl w:val="9"/>
      </w:pPr>
    </w:p>
    <w:p>
      <w:pPr>
        <w:spacing w:before="115" w:line="196" w:lineRule="auto"/>
        <w:ind w:left="2588"/>
        <w:outlineLvl w:val="0"/>
        <w:rPr>
          <w:rFonts w:ascii="华文中宋" w:hAnsi="华文中宋" w:eastAsia="华文中宋" w:cs="华文中宋"/>
          <w:sz w:val="31"/>
          <w:szCs w:val="31"/>
        </w:rPr>
      </w:pPr>
      <w:bookmarkStart w:id="4069" w:name="_bookmark97"/>
      <w:bookmarkEnd w:id="4069"/>
      <w:bookmarkStart w:id="4070" w:name="_Toc1372"/>
      <w:bookmarkStart w:id="4071" w:name="_Toc23454"/>
      <w:bookmarkStart w:id="4072" w:name="_Toc123119162"/>
      <w:bookmarkStart w:id="4073" w:name="_Toc30206"/>
      <w:bookmarkStart w:id="4074" w:name="_Toc30839"/>
      <w:r>
        <w:rPr>
          <w:rFonts w:ascii="华文中宋" w:hAnsi="华文中宋" w:eastAsia="华文中宋" w:cs="华文中宋"/>
          <w:spacing w:val="9"/>
          <w:sz w:val="31"/>
          <w:szCs w:val="31"/>
        </w:rPr>
        <w:t>淮南师范学院教师工作规</w:t>
      </w:r>
      <w:r>
        <w:rPr>
          <w:rFonts w:ascii="华文中宋" w:hAnsi="华文中宋" w:eastAsia="华文中宋" w:cs="华文中宋"/>
          <w:spacing w:val="6"/>
          <w:sz w:val="31"/>
          <w:szCs w:val="31"/>
        </w:rPr>
        <w:t>范</w:t>
      </w:r>
      <w:bookmarkEnd w:id="4070"/>
      <w:bookmarkEnd w:id="4071"/>
      <w:bookmarkEnd w:id="4072"/>
      <w:bookmarkEnd w:id="4073"/>
      <w:bookmarkEnd w:id="4074"/>
    </w:p>
    <w:p>
      <w:pPr>
        <w:spacing w:before="56" w:line="360" w:lineRule="exact"/>
        <w:ind w:left="3534"/>
        <w:outlineLvl w:val="0"/>
        <w:rPr>
          <w:rFonts w:ascii="宋体" w:hAnsi="宋体" w:eastAsia="宋体" w:cs="宋体"/>
          <w:sz w:val="20"/>
          <w:szCs w:val="20"/>
        </w:rPr>
      </w:pPr>
      <w:bookmarkStart w:id="4075" w:name="_Toc15835"/>
      <w:r>
        <w:rPr>
          <w:rFonts w:ascii="宋体" w:hAnsi="宋体" w:eastAsia="宋体" w:cs="宋体"/>
          <w:spacing w:val="3"/>
          <w:position w:val="11"/>
          <w:sz w:val="20"/>
          <w:szCs w:val="20"/>
        </w:rPr>
        <w:t xml:space="preserve">校办发〔2018〕12 </w:t>
      </w:r>
      <w:r>
        <w:rPr>
          <w:rFonts w:ascii="宋体" w:hAnsi="宋体" w:eastAsia="宋体" w:cs="宋体"/>
          <w:spacing w:val="1"/>
          <w:position w:val="11"/>
          <w:sz w:val="20"/>
          <w:szCs w:val="20"/>
        </w:rPr>
        <w:t>号</w:t>
      </w:r>
      <w:bookmarkEnd w:id="4075"/>
    </w:p>
    <w:p>
      <w:pPr>
        <w:spacing w:line="227" w:lineRule="auto"/>
        <w:ind w:left="3229"/>
        <w:outlineLvl w:val="9"/>
        <w:rPr>
          <w:rFonts w:ascii="宋体" w:hAnsi="宋体" w:eastAsia="宋体" w:cs="宋体"/>
          <w:sz w:val="20"/>
          <w:szCs w:val="20"/>
        </w:rPr>
      </w:pPr>
      <w:r>
        <w:rPr>
          <w:rFonts w:ascii="宋体" w:hAnsi="宋体" w:eastAsia="宋体" w:cs="宋体"/>
          <w:spacing w:val="-3"/>
          <w:sz w:val="20"/>
          <w:szCs w:val="20"/>
        </w:rPr>
        <w:t>(2018 年 10 月 10 日印发</w:t>
      </w:r>
      <w:r>
        <w:rPr>
          <w:rFonts w:ascii="宋体" w:hAnsi="宋体" w:eastAsia="宋体" w:cs="宋体"/>
          <w:sz w:val="20"/>
          <w:szCs w:val="20"/>
        </w:rPr>
        <w:t>)</w:t>
      </w:r>
    </w:p>
    <w:p>
      <w:pPr>
        <w:spacing w:line="406" w:lineRule="auto"/>
        <w:outlineLvl w:val="9"/>
      </w:pPr>
    </w:p>
    <w:p>
      <w:pPr>
        <w:spacing w:before="65" w:line="332" w:lineRule="auto"/>
        <w:ind w:left="7" w:right="4" w:firstLine="422"/>
        <w:outlineLvl w:val="9"/>
        <w:rPr>
          <w:rFonts w:ascii="宋体" w:hAnsi="宋体" w:eastAsia="宋体" w:cs="宋体"/>
          <w:sz w:val="20"/>
          <w:szCs w:val="20"/>
        </w:rPr>
      </w:pPr>
      <w:r>
        <w:rPr>
          <w:rFonts w:ascii="宋体" w:hAnsi="宋体" w:eastAsia="宋体" w:cs="宋体"/>
          <w:spacing w:val="16"/>
          <w:sz w:val="20"/>
          <w:szCs w:val="20"/>
        </w:rPr>
        <w:t>为加强</w:t>
      </w:r>
      <w:r>
        <w:rPr>
          <w:rFonts w:ascii="宋体" w:hAnsi="宋体" w:eastAsia="宋体" w:cs="宋体"/>
          <w:spacing w:val="15"/>
          <w:sz w:val="20"/>
          <w:szCs w:val="20"/>
        </w:rPr>
        <w:t>学</w:t>
      </w:r>
      <w:r>
        <w:rPr>
          <w:rFonts w:ascii="宋体" w:hAnsi="宋体" w:eastAsia="宋体" w:cs="宋体"/>
          <w:spacing w:val="8"/>
          <w:sz w:val="20"/>
          <w:szCs w:val="20"/>
        </w:rPr>
        <w:t>校师资队伍建设，完善师资管理工作，明确教师工作职责，充分调动广大教师为教育</w:t>
      </w:r>
      <w:r>
        <w:rPr>
          <w:rFonts w:ascii="宋体" w:hAnsi="宋体" w:eastAsia="宋体" w:cs="宋体"/>
          <w:sz w:val="20"/>
          <w:szCs w:val="20"/>
        </w:rPr>
        <w:t xml:space="preserve"> </w:t>
      </w:r>
      <w:r>
        <w:rPr>
          <w:rFonts w:ascii="宋体" w:hAnsi="宋体" w:eastAsia="宋体" w:cs="宋体"/>
          <w:spacing w:val="9"/>
          <w:sz w:val="20"/>
          <w:szCs w:val="20"/>
        </w:rPr>
        <w:t>事业服务的积极性、创造性，激励教师提高教育水平、学术水平及履行相应职责的能力，努力完</w:t>
      </w:r>
      <w:r>
        <w:rPr>
          <w:rFonts w:ascii="宋体" w:hAnsi="宋体" w:eastAsia="宋体" w:cs="宋体"/>
          <w:spacing w:val="6"/>
          <w:sz w:val="20"/>
          <w:szCs w:val="20"/>
        </w:rPr>
        <w:t>成</w:t>
      </w:r>
      <w:r>
        <w:rPr>
          <w:rFonts w:ascii="宋体" w:hAnsi="宋体" w:eastAsia="宋体" w:cs="宋体"/>
          <w:sz w:val="20"/>
          <w:szCs w:val="20"/>
        </w:rPr>
        <w:t xml:space="preserve"> </w:t>
      </w:r>
      <w:r>
        <w:rPr>
          <w:rFonts w:ascii="宋体" w:hAnsi="宋体" w:eastAsia="宋体" w:cs="宋体"/>
          <w:spacing w:val="6"/>
          <w:sz w:val="20"/>
          <w:szCs w:val="20"/>
        </w:rPr>
        <w:t>本职工作，特制定《淮南师范学院教师工作规范》</w:t>
      </w:r>
      <w:r>
        <w:rPr>
          <w:rFonts w:ascii="宋体" w:hAnsi="宋体" w:eastAsia="宋体" w:cs="宋体"/>
          <w:spacing w:val="2"/>
          <w:sz w:val="20"/>
          <w:szCs w:val="20"/>
        </w:rPr>
        <w:t>。</w:t>
      </w:r>
    </w:p>
    <w:p>
      <w:pPr>
        <w:spacing w:before="1" w:line="229" w:lineRule="auto"/>
        <w:ind w:left="3348"/>
        <w:outlineLvl w:val="9"/>
        <w:rPr>
          <w:rFonts w:ascii="黑体" w:hAnsi="黑体" w:eastAsia="黑体" w:cs="黑体"/>
          <w:sz w:val="20"/>
          <w:szCs w:val="20"/>
        </w:rPr>
      </w:pPr>
      <w:bookmarkStart w:id="4076" w:name="_Toc123119163"/>
      <w:bookmarkStart w:id="4077" w:name="_Toc8977"/>
      <w:bookmarkStart w:id="4078" w:name="_Toc25248"/>
      <w:r>
        <w:rPr>
          <w:rFonts w:ascii="黑体" w:hAnsi="黑体" w:eastAsia="黑体" w:cs="黑体"/>
          <w:spacing w:val="9"/>
          <w:sz w:val="20"/>
          <w:szCs w:val="20"/>
          <w14:textOutline w14:w="3797" w14:cap="sq" w14:cmpd="sng" w14:algn="ctr">
            <w14:solidFill>
              <w14:srgbClr w14:val="000000"/>
            </w14:solidFill>
            <w14:prstDash w14:val="solid"/>
            <w14:bevel/>
          </w14:textOutline>
        </w:rPr>
        <w:t>第一章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教师的基本要</w:t>
      </w:r>
      <w:r>
        <w:rPr>
          <w:rFonts w:ascii="黑体" w:hAnsi="黑体" w:eastAsia="黑体" w:cs="黑体"/>
          <w:spacing w:val="8"/>
          <w:sz w:val="20"/>
          <w:szCs w:val="20"/>
          <w14:textOutline w14:w="3797" w14:cap="sq" w14:cmpd="sng" w14:algn="ctr">
            <w14:solidFill>
              <w14:srgbClr w14:val="000000"/>
            </w14:solidFill>
            <w14:prstDash w14:val="solid"/>
            <w14:bevel/>
          </w14:textOutline>
        </w:rPr>
        <w:t>求</w:t>
      </w:r>
      <w:bookmarkEnd w:id="4076"/>
      <w:bookmarkEnd w:id="4077"/>
      <w:bookmarkEnd w:id="4078"/>
    </w:p>
    <w:p>
      <w:pPr>
        <w:spacing w:before="112" w:line="332" w:lineRule="auto"/>
        <w:ind w:left="9" w:right="2" w:firstLine="418"/>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一条</w:t>
      </w:r>
      <w:r>
        <w:rPr>
          <w:rFonts w:ascii="宋体" w:hAnsi="宋体" w:eastAsia="宋体" w:cs="宋体"/>
          <w:spacing w:val="11"/>
          <w:sz w:val="20"/>
          <w:szCs w:val="20"/>
        </w:rPr>
        <w:t xml:space="preserve">  教师是贯彻国家教育方针的主体 ，是《中华人民共和国高等教育法》的实施者，应</w:t>
      </w:r>
      <w:r>
        <w:rPr>
          <w:rFonts w:ascii="宋体" w:hAnsi="宋体" w:eastAsia="宋体" w:cs="宋体"/>
          <w:sz w:val="20"/>
          <w:szCs w:val="20"/>
        </w:rPr>
        <w:t xml:space="preserve"> </w:t>
      </w:r>
      <w:r>
        <w:rPr>
          <w:rFonts w:ascii="宋体" w:hAnsi="宋体" w:eastAsia="宋体" w:cs="宋体"/>
          <w:spacing w:val="9"/>
          <w:sz w:val="20"/>
          <w:szCs w:val="20"/>
        </w:rPr>
        <w:t>忠实地履行《教师法》的职责，把培养素质高、能力强、有创新意识的德、智、体全面发展的优</w:t>
      </w:r>
      <w:r>
        <w:rPr>
          <w:rFonts w:ascii="宋体" w:hAnsi="宋体" w:eastAsia="宋体" w:cs="宋体"/>
          <w:spacing w:val="7"/>
          <w:sz w:val="20"/>
          <w:szCs w:val="20"/>
        </w:rPr>
        <w:t>秀</w:t>
      </w:r>
      <w:r>
        <w:rPr>
          <w:rFonts w:ascii="宋体" w:hAnsi="宋体" w:eastAsia="宋体" w:cs="宋体"/>
          <w:sz w:val="20"/>
          <w:szCs w:val="20"/>
        </w:rPr>
        <w:t xml:space="preserve"> </w:t>
      </w:r>
      <w:r>
        <w:rPr>
          <w:rFonts w:ascii="宋体" w:hAnsi="宋体" w:eastAsia="宋体" w:cs="宋体"/>
          <w:spacing w:val="16"/>
          <w:sz w:val="20"/>
          <w:szCs w:val="20"/>
        </w:rPr>
        <w:t>人</w:t>
      </w:r>
      <w:r>
        <w:rPr>
          <w:rFonts w:ascii="宋体" w:hAnsi="宋体" w:eastAsia="宋体" w:cs="宋体"/>
          <w:spacing w:val="11"/>
          <w:sz w:val="20"/>
          <w:szCs w:val="20"/>
        </w:rPr>
        <w:t>才</w:t>
      </w:r>
      <w:r>
        <w:rPr>
          <w:rFonts w:ascii="宋体" w:hAnsi="宋体" w:eastAsia="宋体" w:cs="宋体"/>
          <w:spacing w:val="8"/>
          <w:sz w:val="20"/>
          <w:szCs w:val="20"/>
        </w:rPr>
        <w:t>作为自己的神圣职责和崇高理想。</w:t>
      </w:r>
    </w:p>
    <w:p>
      <w:pPr>
        <w:spacing w:before="1" w:line="332" w:lineRule="auto"/>
        <w:ind w:left="6"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教师的教育观念必须与时俱进。教师要热爱学生，尊重学生个性；要自觉培养高尚的</w:t>
      </w:r>
      <w:r>
        <w:rPr>
          <w:rFonts w:ascii="宋体" w:hAnsi="宋体" w:eastAsia="宋体" w:cs="宋体"/>
          <w:sz w:val="20"/>
          <w:szCs w:val="20"/>
        </w:rPr>
        <w:t xml:space="preserve"> </w:t>
      </w:r>
      <w:r>
        <w:rPr>
          <w:rFonts w:ascii="宋体" w:hAnsi="宋体" w:eastAsia="宋体" w:cs="宋体"/>
          <w:spacing w:val="18"/>
          <w:sz w:val="20"/>
          <w:szCs w:val="20"/>
        </w:rPr>
        <w:t>道德</w:t>
      </w:r>
      <w:r>
        <w:rPr>
          <w:rFonts w:ascii="宋体" w:hAnsi="宋体" w:eastAsia="宋体" w:cs="宋体"/>
          <w:spacing w:val="12"/>
          <w:sz w:val="20"/>
          <w:szCs w:val="20"/>
        </w:rPr>
        <w:t>情</w:t>
      </w:r>
      <w:r>
        <w:rPr>
          <w:rFonts w:ascii="宋体" w:hAnsi="宋体" w:eastAsia="宋体" w:cs="宋体"/>
          <w:spacing w:val="9"/>
          <w:sz w:val="20"/>
          <w:szCs w:val="20"/>
        </w:rPr>
        <w:t>操，胸襟宽阔，谦虚好学；要积极探索活泼新颖的教学方法；要广思明辩，严谨治学。</w:t>
      </w:r>
    </w:p>
    <w:p>
      <w:pPr>
        <w:spacing w:before="1" w:line="332" w:lineRule="auto"/>
        <w:ind w:left="7" w:firstLine="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9"/>
          <w:sz w:val="20"/>
          <w:szCs w:val="20"/>
        </w:rPr>
        <w:t xml:space="preserve">  教师应以德立身、以德立学、以德施教、以德育德，坚持教书与育人相统一、言传</w:t>
      </w:r>
      <w:r>
        <w:rPr>
          <w:rFonts w:ascii="宋体" w:hAnsi="宋体" w:eastAsia="宋体" w:cs="宋体"/>
          <w:sz w:val="20"/>
          <w:szCs w:val="20"/>
        </w:rPr>
        <w:t xml:space="preserve">与 </w:t>
      </w:r>
      <w:r>
        <w:rPr>
          <w:rFonts w:ascii="宋体" w:hAnsi="宋体" w:eastAsia="宋体" w:cs="宋体"/>
          <w:spacing w:val="18"/>
          <w:sz w:val="20"/>
          <w:szCs w:val="20"/>
        </w:rPr>
        <w:t>身</w:t>
      </w:r>
      <w:r>
        <w:rPr>
          <w:rFonts w:ascii="宋体" w:hAnsi="宋体" w:eastAsia="宋体" w:cs="宋体"/>
          <w:spacing w:val="11"/>
          <w:sz w:val="20"/>
          <w:szCs w:val="20"/>
        </w:rPr>
        <w:t>教</w:t>
      </w:r>
      <w:r>
        <w:rPr>
          <w:rFonts w:ascii="宋体" w:hAnsi="宋体" w:eastAsia="宋体" w:cs="宋体"/>
          <w:spacing w:val="9"/>
          <w:sz w:val="20"/>
          <w:szCs w:val="20"/>
        </w:rPr>
        <w:t>相统一、潜心问道与关注社会相统一、学术自由与学术规范相统一，争做</w:t>
      </w:r>
      <w:r>
        <w:rPr>
          <w:rFonts w:ascii="Times New Roman" w:hAnsi="Times New Roman" w:eastAsia="Times New Roman" w:cs="Times New Roman"/>
          <w:spacing w:val="9"/>
          <w:sz w:val="20"/>
          <w:szCs w:val="20"/>
        </w:rPr>
        <w:t>“</w:t>
      </w:r>
      <w:r>
        <w:rPr>
          <w:rFonts w:ascii="宋体" w:hAnsi="宋体" w:eastAsia="宋体" w:cs="宋体"/>
          <w:spacing w:val="9"/>
          <w:sz w:val="20"/>
          <w:szCs w:val="20"/>
        </w:rPr>
        <w:t>四有</w:t>
      </w:r>
      <w:r>
        <w:rPr>
          <w:rFonts w:ascii="Times New Roman" w:hAnsi="Times New Roman" w:eastAsia="Times New Roman" w:cs="Times New Roman"/>
          <w:spacing w:val="9"/>
          <w:sz w:val="20"/>
          <w:szCs w:val="20"/>
        </w:rPr>
        <w:t>”</w:t>
      </w:r>
      <w:r>
        <w:rPr>
          <w:rFonts w:ascii="宋体" w:hAnsi="宋体" w:eastAsia="宋体" w:cs="宋体"/>
          <w:spacing w:val="9"/>
          <w:sz w:val="20"/>
          <w:szCs w:val="20"/>
        </w:rPr>
        <w:t>好教师，全心</w:t>
      </w:r>
      <w:r>
        <w:rPr>
          <w:rFonts w:ascii="宋体" w:hAnsi="宋体" w:eastAsia="宋体" w:cs="宋体"/>
          <w:sz w:val="20"/>
          <w:szCs w:val="20"/>
        </w:rPr>
        <w:t xml:space="preserve"> </w:t>
      </w:r>
      <w:r>
        <w:rPr>
          <w:rFonts w:ascii="宋体" w:hAnsi="宋体" w:eastAsia="宋体" w:cs="宋体"/>
          <w:spacing w:val="17"/>
          <w:sz w:val="20"/>
          <w:szCs w:val="20"/>
        </w:rPr>
        <w:t>全</w:t>
      </w:r>
      <w:r>
        <w:rPr>
          <w:rFonts w:ascii="宋体" w:hAnsi="宋体" w:eastAsia="宋体" w:cs="宋体"/>
          <w:spacing w:val="9"/>
          <w:sz w:val="20"/>
          <w:szCs w:val="20"/>
        </w:rPr>
        <w:t>意做学生锤炼品格、学习知识、创新思维、奉献祖国的引路人。</w:t>
      </w:r>
    </w:p>
    <w:p>
      <w:pPr>
        <w:spacing w:line="332" w:lineRule="auto"/>
        <w:ind w:left="10" w:right="2"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热爱教育事业，积极参加本学科的教学研究工作，努力提高自身业务水平。认真学习</w:t>
      </w:r>
      <w:r>
        <w:rPr>
          <w:rFonts w:ascii="宋体" w:hAnsi="宋体" w:eastAsia="宋体" w:cs="宋体"/>
          <w:sz w:val="20"/>
          <w:szCs w:val="20"/>
        </w:rPr>
        <w:t xml:space="preserve"> </w:t>
      </w:r>
      <w:r>
        <w:rPr>
          <w:rFonts w:ascii="宋体" w:hAnsi="宋体" w:eastAsia="宋体" w:cs="宋体"/>
          <w:spacing w:val="9"/>
          <w:sz w:val="20"/>
          <w:szCs w:val="20"/>
        </w:rPr>
        <w:t>教育理论，深入研究教学方法，积极进行教育改革</w:t>
      </w:r>
      <w:r>
        <w:rPr>
          <w:rFonts w:ascii="宋体" w:hAnsi="宋体" w:eastAsia="宋体" w:cs="宋体"/>
          <w:spacing w:val="8"/>
          <w:sz w:val="20"/>
          <w:szCs w:val="20"/>
        </w:rPr>
        <w:t>。</w:t>
      </w:r>
    </w:p>
    <w:p>
      <w:pPr>
        <w:spacing w:before="1" w:line="229" w:lineRule="auto"/>
        <w:ind w:left="3662"/>
        <w:outlineLvl w:val="9"/>
        <w:rPr>
          <w:rFonts w:ascii="黑体" w:hAnsi="黑体" w:eastAsia="黑体" w:cs="黑体"/>
          <w:sz w:val="20"/>
          <w:szCs w:val="20"/>
        </w:rPr>
      </w:pPr>
      <w:bookmarkStart w:id="4079" w:name="_Toc123119164"/>
      <w:bookmarkStart w:id="4080" w:name="_Toc3241"/>
      <w:bookmarkStart w:id="4081" w:name="_Toc1591"/>
      <w:r>
        <w:rPr>
          <w:rFonts w:ascii="黑体" w:hAnsi="黑体" w:eastAsia="黑体" w:cs="黑体"/>
          <w:spacing w:val="12"/>
          <w:sz w:val="20"/>
          <w:szCs w:val="20"/>
          <w14:textOutline w14:w="3797" w14:cap="sq" w14:cmpd="sng" w14:algn="ctr">
            <w14:solidFill>
              <w14:srgbClr w14:val="000000"/>
            </w14:solidFill>
            <w14:prstDash w14:val="solid"/>
            <w14:bevel/>
          </w14:textOutline>
        </w:rPr>
        <w:t>第</w:t>
      </w:r>
      <w:r>
        <w:rPr>
          <w:rFonts w:ascii="黑体" w:hAnsi="黑体" w:eastAsia="黑体" w:cs="黑体"/>
          <w:spacing w:val="8"/>
          <w:sz w:val="20"/>
          <w:szCs w:val="20"/>
          <w14:textOutline w14:w="3797" w14:cap="sq" w14:cmpd="sng" w14:algn="ctr">
            <w14:solidFill>
              <w14:srgbClr w14:val="000000"/>
            </w14:solidFill>
            <w14:prstDash w14:val="solid"/>
            <w14:bevel/>
          </w14:textOutline>
        </w:rPr>
        <w:t>二章</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任课资格</w:t>
      </w:r>
      <w:bookmarkEnd w:id="4079"/>
      <w:bookmarkEnd w:id="4080"/>
      <w:bookmarkEnd w:id="4081"/>
    </w:p>
    <w:p>
      <w:pPr>
        <w:spacing w:before="112" w:line="225" w:lineRule="auto"/>
        <w:ind w:left="427"/>
        <w:outlineLvl w:val="9"/>
        <w:rPr>
          <w:rFonts w:ascii="宋体" w:hAnsi="宋体" w:eastAsia="宋体" w:cs="宋体"/>
          <w:sz w:val="20"/>
          <w:szCs w:val="20"/>
        </w:rPr>
      </w:pPr>
      <w:bookmarkStart w:id="4082" w:name="_Toc123119165"/>
      <w:bookmarkStart w:id="4083" w:name="_Toc12518"/>
      <w:bookmarkStart w:id="4084" w:name="_Toc2937"/>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担任课程主讲教师应具备的条件：</w:t>
      </w:r>
      <w:bookmarkEnd w:id="4082"/>
      <w:bookmarkEnd w:id="4083"/>
      <w:bookmarkEnd w:id="4084"/>
    </w:p>
    <w:p>
      <w:pPr>
        <w:spacing w:before="116" w:line="332" w:lineRule="auto"/>
        <w:ind w:left="11" w:right="21" w:firstLine="432"/>
        <w:outlineLvl w:val="9"/>
        <w:rPr>
          <w:rFonts w:ascii="宋体" w:hAnsi="宋体" w:eastAsia="宋体" w:cs="宋体"/>
          <w:sz w:val="20"/>
          <w:szCs w:val="20"/>
        </w:rPr>
      </w:pPr>
      <w:r>
        <w:rPr>
          <w:rFonts w:ascii="Times New Roman" w:hAnsi="Times New Roman" w:eastAsia="Times New Roman" w:cs="Times New Roman"/>
          <w:spacing w:val="16"/>
          <w:sz w:val="20"/>
          <w:szCs w:val="20"/>
        </w:rPr>
        <w:t>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具有硕士研究生及以上学历或具有讲师及以上职称，需参加岗前培训，并取得高等学校教</w:t>
      </w:r>
      <w:r>
        <w:rPr>
          <w:rFonts w:ascii="宋体" w:hAnsi="宋体" w:eastAsia="宋体" w:cs="宋体"/>
          <w:sz w:val="20"/>
          <w:szCs w:val="20"/>
        </w:rPr>
        <w:t xml:space="preserve"> </w:t>
      </w:r>
      <w:r>
        <w:rPr>
          <w:rFonts w:ascii="宋体" w:hAnsi="宋体" w:eastAsia="宋体" w:cs="宋体"/>
          <w:spacing w:val="7"/>
          <w:sz w:val="20"/>
          <w:szCs w:val="20"/>
        </w:rPr>
        <w:t>师</w:t>
      </w:r>
      <w:r>
        <w:rPr>
          <w:rFonts w:ascii="宋体" w:hAnsi="宋体" w:eastAsia="宋体" w:cs="宋体"/>
          <w:spacing w:val="6"/>
          <w:sz w:val="20"/>
          <w:szCs w:val="20"/>
        </w:rPr>
        <w:t>资格证书；</w:t>
      </w:r>
    </w:p>
    <w:p>
      <w:pPr>
        <w:spacing w:before="1" w:line="332" w:lineRule="auto"/>
        <w:ind w:left="7" w:right="21" w:firstLine="416"/>
        <w:outlineLvl w:val="9"/>
        <w:rPr>
          <w:rFonts w:ascii="宋体" w:hAnsi="宋体" w:eastAsia="宋体" w:cs="宋体"/>
          <w:sz w:val="20"/>
          <w:szCs w:val="20"/>
        </w:rPr>
      </w:pPr>
      <w:r>
        <w:rPr>
          <w:rFonts w:ascii="Times New Roman" w:hAnsi="Times New Roman" w:eastAsia="Times New Roman" w:cs="Times New Roman"/>
          <w:spacing w:val="9"/>
          <w:sz w:val="20"/>
          <w:szCs w:val="20"/>
        </w:rPr>
        <w:t xml:space="preserve">2.    </w:t>
      </w:r>
      <w:r>
        <w:rPr>
          <w:rFonts w:ascii="宋体" w:hAnsi="宋体" w:eastAsia="宋体" w:cs="宋体"/>
          <w:spacing w:val="9"/>
          <w:sz w:val="20"/>
          <w:szCs w:val="20"/>
        </w:rPr>
        <w:t>熟悉教师职责和有关教学管理规章制度，掌握拟主讲课程的授课计划、内容、要求和教</w:t>
      </w:r>
      <w:r>
        <w:rPr>
          <w:rFonts w:ascii="宋体" w:hAnsi="宋体" w:eastAsia="宋体" w:cs="宋体"/>
          <w:spacing w:val="5"/>
          <w:sz w:val="20"/>
          <w:szCs w:val="20"/>
        </w:rPr>
        <w:t>学</w:t>
      </w:r>
      <w:r>
        <w:rPr>
          <w:rFonts w:ascii="宋体" w:hAnsi="宋体" w:eastAsia="宋体" w:cs="宋体"/>
          <w:sz w:val="20"/>
          <w:szCs w:val="20"/>
        </w:rPr>
        <w:t xml:space="preserve"> </w:t>
      </w:r>
      <w:r>
        <w:rPr>
          <w:rFonts w:ascii="宋体" w:hAnsi="宋体" w:eastAsia="宋体" w:cs="宋体"/>
          <w:spacing w:val="3"/>
          <w:sz w:val="20"/>
          <w:szCs w:val="20"/>
        </w:rPr>
        <w:t>手段；</w:t>
      </w:r>
    </w:p>
    <w:p>
      <w:pPr>
        <w:spacing w:before="1" w:line="279" w:lineRule="auto"/>
        <w:ind w:left="427" w:right="56"/>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熟悉拟开课程各教学环节的工作程序，对第一次主讲的课程，要有完整课程内容的讲稿。</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9"/>
          <w:sz w:val="20"/>
          <w:szCs w:val="20"/>
        </w:rPr>
        <w:t xml:space="preserve">  凡属下列情况之一者，不得担任主讲任务</w:t>
      </w:r>
      <w:r>
        <w:rPr>
          <w:rFonts w:ascii="宋体" w:hAnsi="宋体" w:eastAsia="宋体" w:cs="宋体"/>
          <w:spacing w:val="4"/>
          <w:sz w:val="20"/>
          <w:szCs w:val="20"/>
        </w:rPr>
        <w:t>：</w:t>
      </w:r>
    </w:p>
    <w:p>
      <w:pPr>
        <w:spacing w:before="115" w:line="228" w:lineRule="auto"/>
        <w:ind w:left="444"/>
        <w:outlineLvl w:val="9"/>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未经过岗前培训。</w:t>
      </w:r>
    </w:p>
    <w:p>
      <w:pPr>
        <w:spacing w:before="113" w:line="226" w:lineRule="auto"/>
        <w:ind w:left="423"/>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未取得高等学校教师资格证书者。</w:t>
      </w:r>
    </w:p>
    <w:p>
      <w:pPr>
        <w:spacing w:before="114" w:line="227" w:lineRule="auto"/>
        <w:ind w:left="428"/>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基本知识薄弱，不具备讲课能力者。</w:t>
      </w:r>
    </w:p>
    <w:p>
      <w:pPr>
        <w:spacing w:before="115" w:line="224" w:lineRule="auto"/>
        <w:ind w:left="422"/>
        <w:outlineLvl w:val="9"/>
        <w:rPr>
          <w:rFonts w:ascii="宋体" w:hAnsi="宋体" w:eastAsia="宋体" w:cs="宋体"/>
          <w:sz w:val="20"/>
          <w:szCs w:val="20"/>
        </w:rPr>
      </w:pPr>
      <w:r>
        <w:rPr>
          <w:rFonts w:ascii="Times New Roman" w:hAnsi="Times New Roman" w:eastAsia="Times New Roman" w:cs="Times New Roman"/>
          <w:spacing w:val="15"/>
          <w:sz w:val="20"/>
          <w:szCs w:val="20"/>
        </w:rPr>
        <w:t>4</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对实验内容较多的课程，不能指导实验、或实验技能较差者。</w:t>
      </w:r>
    </w:p>
    <w:p>
      <w:pPr>
        <w:spacing w:before="117" w:line="224" w:lineRule="auto"/>
        <w:ind w:left="429"/>
        <w:outlineLvl w:val="9"/>
        <w:rPr>
          <w:rFonts w:ascii="宋体" w:hAnsi="宋体" w:eastAsia="宋体" w:cs="宋体"/>
          <w:sz w:val="20"/>
          <w:szCs w:val="20"/>
        </w:rPr>
      </w:pPr>
      <w:r>
        <w:rPr>
          <w:rFonts w:ascii="Times New Roman" w:hAnsi="Times New Roman" w:eastAsia="Times New Roman" w:cs="Times New Roman"/>
          <w:spacing w:val="14"/>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对己开课程以往讲授效果差又无切实改进者。</w:t>
      </w:r>
    </w:p>
    <w:p>
      <w:pPr>
        <w:spacing w:before="117" w:line="228" w:lineRule="auto"/>
        <w:ind w:left="428"/>
        <w:outlineLvl w:val="9"/>
        <w:rPr>
          <w:rFonts w:ascii="宋体" w:hAnsi="宋体" w:eastAsia="宋体" w:cs="宋体"/>
          <w:sz w:val="20"/>
          <w:szCs w:val="20"/>
        </w:rPr>
      </w:pPr>
      <w:r>
        <w:rPr>
          <w:rFonts w:ascii="Times New Roman" w:hAnsi="Times New Roman" w:eastAsia="Times New Roman" w:cs="Times New Roman"/>
          <w:spacing w:val="14"/>
          <w:sz w:val="20"/>
          <w:szCs w:val="20"/>
        </w:rPr>
        <w:t>6</w:t>
      </w:r>
      <w:r>
        <w:rPr>
          <w:rFonts w:ascii="Times New Roman" w:hAnsi="Times New Roman" w:eastAsia="Times New Roman" w:cs="Times New Roman"/>
          <w:spacing w:val="10"/>
          <w:sz w:val="20"/>
          <w:szCs w:val="20"/>
        </w:rPr>
        <w:t>.</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对新开设课程内容未能掌握，缺乏准备者。</w:t>
      </w:r>
    </w:p>
    <w:p>
      <w:pPr>
        <w:spacing w:before="113" w:line="225" w:lineRule="auto"/>
        <w:ind w:left="427"/>
        <w:outlineLvl w:val="9"/>
        <w:rPr>
          <w:rFonts w:ascii="宋体" w:hAnsi="宋体" w:eastAsia="宋体" w:cs="宋体"/>
          <w:sz w:val="20"/>
          <w:szCs w:val="20"/>
        </w:rPr>
      </w:pPr>
      <w:r>
        <w:rPr>
          <w:rFonts w:ascii="Times New Roman" w:hAnsi="Times New Roman" w:eastAsia="Times New Roman" w:cs="Times New Roman"/>
          <w:spacing w:val="12"/>
          <w:sz w:val="20"/>
          <w:szCs w:val="20"/>
        </w:rPr>
        <w:t>7</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教学工作不负责任，虽经批评教育，仍不改正者</w:t>
      </w:r>
      <w:r>
        <w:rPr>
          <w:rFonts w:ascii="宋体" w:hAnsi="宋体" w:eastAsia="宋体" w:cs="宋体"/>
          <w:color w:val="333333"/>
          <w:spacing w:val="8"/>
          <w:sz w:val="20"/>
          <w:szCs w:val="20"/>
        </w:rPr>
        <w:t>。</w:t>
      </w:r>
    </w:p>
    <w:p>
      <w:pPr>
        <w:spacing w:before="118" w:line="332" w:lineRule="auto"/>
        <w:ind w:left="10" w:right="7"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开新课教师应提前一学期向二级学院提出申请，并填写有关表格，由二级学院组织审</w:t>
      </w:r>
      <w:r>
        <w:rPr>
          <w:rFonts w:ascii="宋体" w:hAnsi="宋体" w:eastAsia="宋体" w:cs="宋体"/>
          <w:sz w:val="20"/>
          <w:szCs w:val="20"/>
        </w:rPr>
        <w:t xml:space="preserve"> </w:t>
      </w:r>
      <w:r>
        <w:rPr>
          <w:rFonts w:ascii="宋体" w:hAnsi="宋体" w:eastAsia="宋体" w:cs="宋体"/>
          <w:spacing w:val="9"/>
          <w:sz w:val="20"/>
          <w:szCs w:val="20"/>
        </w:rPr>
        <w:t>查新课的教学大纲、教师学期授课计划、讲稿及教案初稿，并组织试讲，经相关教师评议，确认</w:t>
      </w:r>
      <w:r>
        <w:rPr>
          <w:rFonts w:ascii="宋体" w:hAnsi="宋体" w:eastAsia="宋体" w:cs="宋体"/>
          <w:spacing w:val="1"/>
          <w:sz w:val="20"/>
          <w:szCs w:val="20"/>
        </w:rPr>
        <w:t>具</w:t>
      </w:r>
      <w:r>
        <w:rPr>
          <w:rFonts w:ascii="宋体" w:hAnsi="宋体" w:eastAsia="宋体" w:cs="宋体"/>
          <w:sz w:val="20"/>
          <w:szCs w:val="20"/>
        </w:rPr>
        <w:t xml:space="preserve"> </w:t>
      </w:r>
      <w:r>
        <w:rPr>
          <w:rFonts w:ascii="宋体" w:hAnsi="宋体" w:eastAsia="宋体" w:cs="宋体"/>
          <w:spacing w:val="18"/>
          <w:sz w:val="20"/>
          <w:szCs w:val="20"/>
        </w:rPr>
        <w:t>备开</w:t>
      </w:r>
      <w:r>
        <w:rPr>
          <w:rFonts w:ascii="宋体" w:hAnsi="宋体" w:eastAsia="宋体" w:cs="宋体"/>
          <w:spacing w:val="11"/>
          <w:sz w:val="20"/>
          <w:szCs w:val="20"/>
        </w:rPr>
        <w:t>新</w:t>
      </w:r>
      <w:r>
        <w:rPr>
          <w:rFonts w:ascii="宋体" w:hAnsi="宋体" w:eastAsia="宋体" w:cs="宋体"/>
          <w:spacing w:val="9"/>
          <w:sz w:val="20"/>
          <w:szCs w:val="20"/>
        </w:rPr>
        <w:t>课的基本条件后报学校审定，再报教务处备案。特殊情况经二级学院推荐报教务处批准。</w:t>
      </w:r>
    </w:p>
    <w:p>
      <w:pPr>
        <w:spacing w:before="1" w:line="229" w:lineRule="auto"/>
        <w:ind w:left="3190"/>
        <w:outlineLvl w:val="9"/>
        <w:rPr>
          <w:rFonts w:ascii="黑体" w:hAnsi="黑体" w:eastAsia="黑体" w:cs="黑体"/>
          <w:sz w:val="20"/>
          <w:szCs w:val="20"/>
        </w:rPr>
      </w:pPr>
      <w:bookmarkStart w:id="4085" w:name="_Toc123119166"/>
      <w:bookmarkStart w:id="4086" w:name="_Toc25996"/>
      <w:bookmarkStart w:id="4087" w:name="_Toc13028"/>
      <w:r>
        <w:rPr>
          <w:rFonts w:ascii="黑体" w:hAnsi="黑体" w:eastAsia="黑体" w:cs="黑体"/>
          <w:spacing w:val="13"/>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三章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教师工作内容及要求</w:t>
      </w:r>
      <w:bookmarkEnd w:id="4085"/>
      <w:bookmarkEnd w:id="4086"/>
      <w:bookmarkEnd w:id="4087"/>
    </w:p>
    <w:p>
      <w:pPr>
        <w:outlineLvl w:val="9"/>
        <w:sectPr>
          <w:headerReference r:id="rId544" w:type="default"/>
          <w:footerReference r:id="rId545" w:type="default"/>
          <w:pgSz w:w="11906" w:h="16839"/>
          <w:pgMar w:top="1132" w:right="1434" w:bottom="1151" w:left="1473" w:header="882" w:footer="991" w:gutter="0"/>
          <w:cols w:space="720" w:num="1"/>
        </w:sectPr>
      </w:pPr>
    </w:p>
    <w:p>
      <w:pPr>
        <w:spacing w:line="350" w:lineRule="auto"/>
        <w:outlineLvl w:val="9"/>
      </w:pPr>
    </w:p>
    <w:p>
      <w:pPr>
        <w:spacing w:before="65" w:line="332" w:lineRule="auto"/>
        <w:ind w:left="7"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教师工作内容包括：理论课教学、实践教学、科学研究、技术开发、社会服务及其他</w:t>
      </w:r>
      <w:r>
        <w:rPr>
          <w:rFonts w:ascii="宋体" w:hAnsi="宋体" w:eastAsia="宋体" w:cs="宋体"/>
          <w:sz w:val="20"/>
          <w:szCs w:val="20"/>
        </w:rPr>
        <w:t xml:space="preserve"> </w:t>
      </w:r>
      <w:r>
        <w:rPr>
          <w:rFonts w:ascii="宋体" w:hAnsi="宋体" w:eastAsia="宋体" w:cs="宋体"/>
          <w:spacing w:val="18"/>
          <w:sz w:val="20"/>
          <w:szCs w:val="20"/>
        </w:rPr>
        <w:t>科</w:t>
      </w:r>
      <w:r>
        <w:rPr>
          <w:rFonts w:ascii="宋体" w:hAnsi="宋体" w:eastAsia="宋体" w:cs="宋体"/>
          <w:spacing w:val="10"/>
          <w:sz w:val="20"/>
          <w:szCs w:val="20"/>
        </w:rPr>
        <w:t>学</w:t>
      </w:r>
      <w:r>
        <w:rPr>
          <w:rFonts w:ascii="宋体" w:hAnsi="宋体" w:eastAsia="宋体" w:cs="宋体"/>
          <w:spacing w:val="9"/>
          <w:sz w:val="20"/>
          <w:szCs w:val="20"/>
        </w:rPr>
        <w:t>技术工作，进行教学研究，编写、审议教材和教学参考书等工作。</w:t>
      </w:r>
    </w:p>
    <w:p>
      <w:pPr>
        <w:spacing w:line="332" w:lineRule="auto"/>
        <w:ind w:left="11" w:right="4" w:firstLine="415"/>
        <w:outlineLvl w:val="9"/>
        <w:rPr>
          <w:rFonts w:ascii="宋体" w:hAnsi="宋体" w:eastAsia="宋体" w:cs="宋体"/>
          <w:sz w:val="20"/>
          <w:szCs w:val="20"/>
        </w:rPr>
      </w:pPr>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九条</w:t>
      </w:r>
      <w:r>
        <w:rPr>
          <w:rFonts w:ascii="宋体" w:hAnsi="宋体" w:eastAsia="宋体" w:cs="宋体"/>
          <w:spacing w:val="11"/>
          <w:sz w:val="20"/>
          <w:szCs w:val="20"/>
        </w:rPr>
        <w:t xml:space="preserve">  理论课教学、实践教学主要环节按照《淮南师范学院主要教学环节质量标准》(校教</w:t>
      </w:r>
      <w:r>
        <w:rPr>
          <w:rFonts w:ascii="宋体" w:hAnsi="宋体" w:eastAsia="宋体" w:cs="宋体"/>
          <w:sz w:val="20"/>
          <w:szCs w:val="20"/>
        </w:rPr>
        <w:t xml:space="preserve"> </w:t>
      </w:r>
      <w:r>
        <w:rPr>
          <w:rFonts w:ascii="宋体" w:hAnsi="宋体" w:eastAsia="宋体" w:cs="宋体"/>
          <w:spacing w:val="6"/>
          <w:sz w:val="20"/>
          <w:szCs w:val="20"/>
        </w:rPr>
        <w:t>学〔</w:t>
      </w:r>
      <w:r>
        <w:rPr>
          <w:rFonts w:ascii="Times New Roman" w:hAnsi="Times New Roman" w:eastAsia="Times New Roman" w:cs="Times New Roman"/>
          <w:spacing w:val="6"/>
          <w:sz w:val="20"/>
          <w:szCs w:val="20"/>
        </w:rPr>
        <w:t>2018</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38 </w:t>
      </w:r>
      <w:r>
        <w:rPr>
          <w:rFonts w:ascii="宋体" w:hAnsi="宋体" w:eastAsia="宋体" w:cs="宋体"/>
          <w:spacing w:val="6"/>
          <w:sz w:val="20"/>
          <w:szCs w:val="20"/>
        </w:rPr>
        <w:t>号) 文件执行。</w:t>
      </w:r>
    </w:p>
    <w:p>
      <w:pPr>
        <w:spacing w:line="332" w:lineRule="auto"/>
        <w:ind w:left="11" w:right="2"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学校鼓励教师积极参加科学研究、技术开发、社会服务及其他科学技术工作，鼓励教</w:t>
      </w:r>
      <w:r>
        <w:rPr>
          <w:rFonts w:ascii="宋体" w:hAnsi="宋体" w:eastAsia="宋体" w:cs="宋体"/>
          <w:sz w:val="20"/>
          <w:szCs w:val="20"/>
        </w:rPr>
        <w:t xml:space="preserve"> </w:t>
      </w:r>
      <w:r>
        <w:rPr>
          <w:rFonts w:ascii="宋体" w:hAnsi="宋体" w:eastAsia="宋体" w:cs="宋体"/>
          <w:spacing w:val="10"/>
          <w:sz w:val="20"/>
          <w:szCs w:val="20"/>
        </w:rPr>
        <w:t>师</w:t>
      </w:r>
      <w:r>
        <w:rPr>
          <w:rFonts w:ascii="宋体" w:hAnsi="宋体" w:eastAsia="宋体" w:cs="宋体"/>
          <w:spacing w:val="9"/>
          <w:sz w:val="20"/>
          <w:szCs w:val="20"/>
        </w:rPr>
        <w:t>进行教学研究，编写、审议教材和教学参考书等工作。</w:t>
      </w:r>
    </w:p>
    <w:p>
      <w:pPr>
        <w:spacing w:before="1" w:line="332" w:lineRule="auto"/>
        <w:ind w:left="8" w:right="2" w:firstLine="419"/>
        <w:outlineLvl w:val="9"/>
        <w:rPr>
          <w:rFonts w:ascii="宋体" w:hAnsi="宋体" w:eastAsia="宋体" w:cs="宋体"/>
          <w:sz w:val="20"/>
          <w:szCs w:val="20"/>
        </w:rPr>
      </w:pPr>
      <w:r>
        <w:rPr>
          <w:rFonts w:ascii="宋体" w:hAnsi="宋体" w:eastAsia="宋体" w:cs="宋体"/>
          <w:spacing w:val="4"/>
          <w:sz w:val="20"/>
          <w:szCs w:val="20"/>
          <w14:textOutline w14:w="3797" w14:cap="sq" w14:cmpd="sng" w14:algn="ctr">
            <w14:solidFill>
              <w14:srgbClr w14:val="000000"/>
            </w14:solidFill>
            <w14:prstDash w14:val="solid"/>
            <w14:bevel/>
          </w14:textOutline>
        </w:rPr>
        <w:t>第十一条</w:t>
      </w:r>
      <w:r>
        <w:rPr>
          <w:rFonts w:ascii="宋体" w:hAnsi="宋体" w:eastAsia="宋体" w:cs="宋体"/>
          <w:spacing w:val="4"/>
          <w:sz w:val="20"/>
          <w:szCs w:val="20"/>
        </w:rPr>
        <w:t xml:space="preserve">  教师在从事教科研研究的过程中，应严格遵守中华人民共和国《著作权法》、《</w:t>
      </w:r>
      <w:r>
        <w:rPr>
          <w:rFonts w:ascii="宋体" w:hAnsi="宋体" w:eastAsia="宋体" w:cs="宋体"/>
          <w:spacing w:val="3"/>
          <w:sz w:val="20"/>
          <w:szCs w:val="20"/>
        </w:rPr>
        <w:t>专</w:t>
      </w:r>
      <w:r>
        <w:rPr>
          <w:rFonts w:ascii="宋体" w:hAnsi="宋体" w:eastAsia="宋体" w:cs="宋体"/>
          <w:sz w:val="20"/>
          <w:szCs w:val="20"/>
        </w:rPr>
        <w:t xml:space="preserve">利 </w:t>
      </w:r>
      <w:r>
        <w:rPr>
          <w:rFonts w:ascii="宋体" w:hAnsi="宋体" w:eastAsia="宋体" w:cs="宋体"/>
          <w:spacing w:val="12"/>
          <w:sz w:val="20"/>
          <w:szCs w:val="20"/>
        </w:rPr>
        <w:t>法》</w:t>
      </w:r>
      <w:r>
        <w:rPr>
          <w:rFonts w:ascii="宋体" w:hAnsi="宋体" w:eastAsia="宋体" w:cs="宋体"/>
          <w:spacing w:val="10"/>
          <w:sz w:val="20"/>
          <w:szCs w:val="20"/>
        </w:rPr>
        <w:t>、</w:t>
      </w:r>
      <w:r>
        <w:rPr>
          <w:rFonts w:ascii="宋体" w:hAnsi="宋体" w:eastAsia="宋体" w:cs="宋体"/>
          <w:spacing w:val="6"/>
          <w:sz w:val="20"/>
          <w:szCs w:val="20"/>
        </w:rPr>
        <w:t>中国科协颁布的《科技工作者科学道德规范 (试行)》等国家有关法律、法规、社会公德及学</w:t>
      </w:r>
      <w:r>
        <w:rPr>
          <w:rFonts w:ascii="宋体" w:hAnsi="宋体" w:eastAsia="宋体" w:cs="宋体"/>
          <w:sz w:val="20"/>
          <w:szCs w:val="20"/>
        </w:rPr>
        <w:t xml:space="preserve"> </w:t>
      </w:r>
      <w:r>
        <w:rPr>
          <w:rFonts w:ascii="宋体" w:hAnsi="宋体" w:eastAsia="宋体" w:cs="宋体"/>
          <w:spacing w:val="9"/>
          <w:sz w:val="20"/>
          <w:szCs w:val="20"/>
        </w:rPr>
        <w:t>术道德规范，要坚持科学真理、尊重科学规律、崇尚严谨求实的学风，勇于探索创新，恪守职业</w:t>
      </w:r>
      <w:r>
        <w:rPr>
          <w:rFonts w:ascii="宋体" w:hAnsi="宋体" w:eastAsia="宋体" w:cs="宋体"/>
          <w:spacing w:val="5"/>
          <w:sz w:val="20"/>
          <w:szCs w:val="20"/>
        </w:rPr>
        <w:t>道</w:t>
      </w:r>
      <w:r>
        <w:rPr>
          <w:rFonts w:ascii="宋体" w:hAnsi="宋体" w:eastAsia="宋体" w:cs="宋体"/>
          <w:sz w:val="20"/>
          <w:szCs w:val="20"/>
        </w:rPr>
        <w:t xml:space="preserve"> </w:t>
      </w:r>
      <w:r>
        <w:rPr>
          <w:rFonts w:ascii="宋体" w:hAnsi="宋体" w:eastAsia="宋体" w:cs="宋体"/>
          <w:spacing w:val="7"/>
          <w:sz w:val="20"/>
          <w:szCs w:val="20"/>
        </w:rPr>
        <w:t>德，维护诚信</w:t>
      </w:r>
      <w:r>
        <w:rPr>
          <w:rFonts w:ascii="宋体" w:hAnsi="宋体" w:eastAsia="宋体" w:cs="宋体"/>
          <w:spacing w:val="6"/>
          <w:sz w:val="20"/>
          <w:szCs w:val="20"/>
        </w:rPr>
        <w:t>。</w:t>
      </w:r>
    </w:p>
    <w:p>
      <w:pPr>
        <w:spacing w:line="229" w:lineRule="auto"/>
        <w:ind w:left="2928"/>
        <w:outlineLvl w:val="9"/>
        <w:rPr>
          <w:rFonts w:ascii="黑体" w:hAnsi="黑体" w:eastAsia="黑体" w:cs="黑体"/>
          <w:sz w:val="20"/>
          <w:szCs w:val="20"/>
        </w:rPr>
      </w:pPr>
      <w:bookmarkStart w:id="4088" w:name="_Toc22068"/>
      <w:bookmarkStart w:id="4089" w:name="_Toc123119167"/>
      <w:bookmarkStart w:id="4090" w:name="_Toc553"/>
      <w:r>
        <w:rPr>
          <w:rFonts w:ascii="黑体" w:hAnsi="黑体" w:eastAsia="黑体" w:cs="黑体"/>
          <w:spacing w:val="15"/>
          <w:sz w:val="20"/>
          <w:szCs w:val="20"/>
          <w14:textOutline w14:w="3797" w14:cap="sq" w14:cmpd="sng" w14:algn="ctr">
            <w14:solidFill>
              <w14:srgbClr w14:val="000000"/>
            </w14:solidFill>
            <w14:prstDash w14:val="solid"/>
            <w14:bevel/>
          </w14:textOutline>
        </w:rPr>
        <w:t>第</w:t>
      </w:r>
      <w:r>
        <w:rPr>
          <w:rFonts w:ascii="黑体" w:hAnsi="黑体" w:eastAsia="黑体" w:cs="黑体"/>
          <w:spacing w:val="9"/>
          <w:sz w:val="20"/>
          <w:szCs w:val="20"/>
          <w14:textOutline w14:w="3797" w14:cap="sq" w14:cmpd="sng" w14:algn="ctr">
            <w14:solidFill>
              <w14:srgbClr w14:val="000000"/>
            </w14:solidFill>
            <w14:prstDash w14:val="solid"/>
            <w14:bevel/>
          </w14:textOutline>
        </w:rPr>
        <w:t>四章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教学培养目标与教学纪律</w:t>
      </w:r>
      <w:bookmarkEnd w:id="4088"/>
      <w:bookmarkEnd w:id="4089"/>
      <w:bookmarkEnd w:id="4090"/>
    </w:p>
    <w:p>
      <w:pPr>
        <w:spacing w:before="112" w:line="332" w:lineRule="auto"/>
        <w:ind w:left="9"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9"/>
          <w:sz w:val="20"/>
          <w:szCs w:val="20"/>
        </w:rPr>
        <w:t xml:space="preserve"> </w:t>
      </w:r>
      <w:r>
        <w:rPr>
          <w:rFonts w:ascii="宋体" w:hAnsi="宋体" w:eastAsia="宋体" w:cs="宋体"/>
          <w:spacing w:val="8"/>
          <w:sz w:val="20"/>
          <w:szCs w:val="20"/>
        </w:rPr>
        <w:t xml:space="preserve"> 全面贯彻国家教育方针，培养德、智、体、美、劳全面发展的新型人才是高等院校</w:t>
      </w:r>
      <w:r>
        <w:rPr>
          <w:rFonts w:ascii="宋体" w:hAnsi="宋体" w:eastAsia="宋体" w:cs="宋体"/>
          <w:sz w:val="20"/>
          <w:szCs w:val="20"/>
        </w:rPr>
        <w:t xml:space="preserve"> </w:t>
      </w:r>
      <w:r>
        <w:rPr>
          <w:rFonts w:ascii="宋体" w:hAnsi="宋体" w:eastAsia="宋体" w:cs="宋体"/>
          <w:spacing w:val="9"/>
          <w:sz w:val="20"/>
          <w:szCs w:val="20"/>
        </w:rPr>
        <w:t>的教学培养目标。教师应注重在专业教育中渗透思想政治教育，努力做学生健康成长的指导者和</w:t>
      </w:r>
      <w:r>
        <w:rPr>
          <w:rFonts w:ascii="宋体" w:hAnsi="宋体" w:eastAsia="宋体" w:cs="宋体"/>
          <w:spacing w:val="2"/>
          <w:sz w:val="20"/>
          <w:szCs w:val="20"/>
        </w:rPr>
        <w:t>引</w:t>
      </w:r>
      <w:r>
        <w:rPr>
          <w:rFonts w:ascii="宋体" w:hAnsi="宋体" w:eastAsia="宋体" w:cs="宋体"/>
          <w:sz w:val="20"/>
          <w:szCs w:val="20"/>
        </w:rPr>
        <w:t xml:space="preserve"> </w:t>
      </w:r>
      <w:r>
        <w:rPr>
          <w:rFonts w:ascii="宋体" w:hAnsi="宋体" w:eastAsia="宋体" w:cs="宋体"/>
          <w:spacing w:val="3"/>
          <w:sz w:val="20"/>
          <w:szCs w:val="20"/>
        </w:rPr>
        <w:t>路</w:t>
      </w:r>
      <w:r>
        <w:rPr>
          <w:rFonts w:ascii="宋体" w:hAnsi="宋体" w:eastAsia="宋体" w:cs="宋体"/>
          <w:spacing w:val="2"/>
          <w:sz w:val="20"/>
          <w:szCs w:val="20"/>
        </w:rPr>
        <w:t>人。</w:t>
      </w:r>
    </w:p>
    <w:p>
      <w:pPr>
        <w:spacing w:before="1" w:line="332" w:lineRule="auto"/>
        <w:ind w:left="10" w:right="2"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教师的精神面貌直接感染学生的心理状态。全面关心学生，不仅体现在学习上热情</w:t>
      </w:r>
      <w:r>
        <w:rPr>
          <w:rFonts w:ascii="宋体" w:hAnsi="宋体" w:eastAsia="宋体" w:cs="宋体"/>
          <w:sz w:val="20"/>
          <w:szCs w:val="20"/>
        </w:rPr>
        <w:t xml:space="preserve"> </w:t>
      </w:r>
      <w:r>
        <w:rPr>
          <w:rFonts w:ascii="宋体" w:hAnsi="宋体" w:eastAsia="宋体" w:cs="宋体"/>
          <w:spacing w:val="18"/>
          <w:sz w:val="20"/>
          <w:szCs w:val="20"/>
        </w:rPr>
        <w:t>指</w:t>
      </w:r>
      <w:r>
        <w:rPr>
          <w:rFonts w:ascii="宋体" w:hAnsi="宋体" w:eastAsia="宋体" w:cs="宋体"/>
          <w:spacing w:val="12"/>
          <w:sz w:val="20"/>
          <w:szCs w:val="20"/>
        </w:rPr>
        <w:t>导</w:t>
      </w:r>
      <w:r>
        <w:rPr>
          <w:rFonts w:ascii="宋体" w:hAnsi="宋体" w:eastAsia="宋体" w:cs="宋体"/>
          <w:spacing w:val="9"/>
          <w:sz w:val="20"/>
          <w:szCs w:val="20"/>
        </w:rPr>
        <w:t>，而且要在生活上热情帮助；思想上循循诱导，努力做学生人格的楷模。</w:t>
      </w:r>
    </w:p>
    <w:p>
      <w:pPr>
        <w:spacing w:before="1" w:line="332" w:lineRule="auto"/>
        <w:ind w:left="11" w:right="2"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教师要自觉维护良好的教学秩序，一般情况下，不得变动上课时间、地点或更换教</w:t>
      </w:r>
      <w:r>
        <w:rPr>
          <w:rFonts w:ascii="宋体" w:hAnsi="宋体" w:eastAsia="宋体" w:cs="宋体"/>
          <w:sz w:val="20"/>
          <w:szCs w:val="20"/>
        </w:rPr>
        <w:t xml:space="preserve"> </w:t>
      </w:r>
      <w:r>
        <w:rPr>
          <w:rFonts w:ascii="宋体" w:hAnsi="宋体" w:eastAsia="宋体" w:cs="宋体"/>
          <w:spacing w:val="18"/>
          <w:sz w:val="20"/>
          <w:szCs w:val="20"/>
        </w:rPr>
        <w:t>室</w:t>
      </w:r>
      <w:r>
        <w:rPr>
          <w:rFonts w:ascii="宋体" w:hAnsi="宋体" w:eastAsia="宋体" w:cs="宋体"/>
          <w:spacing w:val="11"/>
          <w:sz w:val="20"/>
          <w:szCs w:val="20"/>
        </w:rPr>
        <w:t>。</w:t>
      </w:r>
      <w:r>
        <w:rPr>
          <w:rFonts w:ascii="宋体" w:hAnsi="宋体" w:eastAsia="宋体" w:cs="宋体"/>
          <w:spacing w:val="9"/>
          <w:sz w:val="20"/>
          <w:szCs w:val="20"/>
        </w:rPr>
        <w:t>任课教师因病、因事不能上课时，要提前请假并填写调课或停课申请单。</w:t>
      </w:r>
    </w:p>
    <w:p>
      <w:pPr>
        <w:spacing w:before="1" w:line="332" w:lineRule="auto"/>
        <w:ind w:left="8" w:right="7"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第十五</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教师应主动承担教学任务，在一般情况下不得以任何理由推诿安排的教学任务。教</w:t>
      </w:r>
      <w:r>
        <w:rPr>
          <w:rFonts w:ascii="宋体" w:hAnsi="宋体" w:eastAsia="宋体" w:cs="宋体"/>
          <w:sz w:val="20"/>
          <w:szCs w:val="20"/>
        </w:rPr>
        <w:t xml:space="preserve"> </w:t>
      </w:r>
      <w:r>
        <w:rPr>
          <w:rFonts w:ascii="宋体" w:hAnsi="宋体" w:eastAsia="宋体" w:cs="宋体"/>
          <w:spacing w:val="9"/>
          <w:sz w:val="20"/>
          <w:szCs w:val="20"/>
        </w:rPr>
        <w:t>师根据教学大纲基本要求，严格按规定的内容和进度组织教学，鼓励教师补充本课程学科和技术</w:t>
      </w:r>
      <w:r>
        <w:rPr>
          <w:rFonts w:ascii="宋体" w:hAnsi="宋体" w:eastAsia="宋体" w:cs="宋体"/>
          <w:spacing w:val="3"/>
          <w:sz w:val="20"/>
          <w:szCs w:val="20"/>
        </w:rPr>
        <w:t>前</w:t>
      </w:r>
      <w:r>
        <w:rPr>
          <w:rFonts w:ascii="宋体" w:hAnsi="宋体" w:eastAsia="宋体" w:cs="宋体"/>
          <w:sz w:val="20"/>
          <w:szCs w:val="20"/>
        </w:rPr>
        <w:t xml:space="preserve"> </w:t>
      </w:r>
      <w:r>
        <w:rPr>
          <w:rFonts w:ascii="宋体" w:hAnsi="宋体" w:eastAsia="宋体" w:cs="宋体"/>
          <w:spacing w:val="9"/>
          <w:sz w:val="20"/>
          <w:szCs w:val="20"/>
        </w:rPr>
        <w:t>沿发展的知识，教师不应讲述与课程内容和课程学习无关的内容，也不能任意增减课时和变动教</w:t>
      </w:r>
      <w:r>
        <w:rPr>
          <w:rFonts w:ascii="宋体" w:hAnsi="宋体" w:eastAsia="宋体" w:cs="宋体"/>
          <w:spacing w:val="3"/>
          <w:sz w:val="20"/>
          <w:szCs w:val="20"/>
        </w:rPr>
        <w:t>学</w:t>
      </w:r>
      <w:r>
        <w:rPr>
          <w:rFonts w:ascii="宋体" w:hAnsi="宋体" w:eastAsia="宋体" w:cs="宋体"/>
          <w:sz w:val="20"/>
          <w:szCs w:val="20"/>
        </w:rPr>
        <w:t xml:space="preserve"> </w:t>
      </w:r>
      <w:r>
        <w:rPr>
          <w:rFonts w:ascii="宋体" w:hAnsi="宋体" w:eastAsia="宋体" w:cs="宋体"/>
          <w:spacing w:val="3"/>
          <w:sz w:val="20"/>
          <w:szCs w:val="20"/>
        </w:rPr>
        <w:t>内容</w:t>
      </w:r>
      <w:r>
        <w:rPr>
          <w:rFonts w:ascii="宋体" w:hAnsi="宋体" w:eastAsia="宋体" w:cs="宋体"/>
          <w:spacing w:val="2"/>
          <w:sz w:val="20"/>
          <w:szCs w:val="20"/>
        </w:rPr>
        <w:t>。</w:t>
      </w:r>
    </w:p>
    <w:p>
      <w:pPr>
        <w:spacing w:before="1" w:line="332" w:lineRule="auto"/>
        <w:ind w:left="7"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学校建立学生评教制度，定期听取学生有关教学的意见。对误课、迟到或提前下课</w:t>
      </w:r>
      <w:r>
        <w:rPr>
          <w:rFonts w:ascii="宋体" w:hAnsi="宋体" w:eastAsia="宋体" w:cs="宋体"/>
          <w:sz w:val="20"/>
          <w:szCs w:val="20"/>
        </w:rPr>
        <w:t xml:space="preserve"> </w:t>
      </w:r>
      <w:r>
        <w:rPr>
          <w:rFonts w:ascii="宋体" w:hAnsi="宋体" w:eastAsia="宋体" w:cs="宋体"/>
          <w:spacing w:val="9"/>
          <w:sz w:val="20"/>
          <w:szCs w:val="20"/>
        </w:rPr>
        <w:t>的教师，对教学不负责或不能胜任教学工作的教师，学生有权向教师、二级学院院长、教务处、</w:t>
      </w:r>
      <w:r>
        <w:rPr>
          <w:rFonts w:ascii="宋体" w:hAnsi="宋体" w:eastAsia="宋体" w:cs="宋体"/>
          <w:spacing w:val="6"/>
          <w:sz w:val="20"/>
          <w:szCs w:val="20"/>
        </w:rPr>
        <w:t>校</w:t>
      </w:r>
      <w:r>
        <w:rPr>
          <w:rFonts w:ascii="宋体" w:hAnsi="宋体" w:eastAsia="宋体" w:cs="宋体"/>
          <w:sz w:val="20"/>
          <w:szCs w:val="20"/>
        </w:rPr>
        <w:t xml:space="preserve"> </w:t>
      </w:r>
      <w:r>
        <w:rPr>
          <w:rFonts w:ascii="宋体" w:hAnsi="宋体" w:eastAsia="宋体" w:cs="宋体"/>
          <w:spacing w:val="18"/>
          <w:sz w:val="20"/>
          <w:szCs w:val="20"/>
        </w:rPr>
        <w:t>领</w:t>
      </w:r>
      <w:r>
        <w:rPr>
          <w:rFonts w:ascii="宋体" w:hAnsi="宋体" w:eastAsia="宋体" w:cs="宋体"/>
          <w:spacing w:val="16"/>
          <w:sz w:val="20"/>
          <w:szCs w:val="20"/>
        </w:rPr>
        <w:t>导</w:t>
      </w:r>
      <w:r>
        <w:rPr>
          <w:rFonts w:ascii="宋体" w:hAnsi="宋体" w:eastAsia="宋体" w:cs="宋体"/>
          <w:spacing w:val="9"/>
          <w:sz w:val="20"/>
          <w:szCs w:val="20"/>
        </w:rPr>
        <w:t>提出意见。教师要虚心接受意见，认真改进工作，不得以任何方式打击报复。</w:t>
      </w:r>
    </w:p>
    <w:p>
      <w:pPr>
        <w:spacing w:before="1" w:line="332" w:lineRule="auto"/>
        <w:ind w:left="6"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教学方法是教学过程中各种具体的教授方法和学习方法的总体。承担教学任务的教</w:t>
      </w:r>
      <w:r>
        <w:rPr>
          <w:rFonts w:ascii="宋体" w:hAnsi="宋体" w:eastAsia="宋体" w:cs="宋体"/>
          <w:sz w:val="20"/>
          <w:szCs w:val="20"/>
        </w:rPr>
        <w:t xml:space="preserve"> </w:t>
      </w:r>
      <w:r>
        <w:rPr>
          <w:rFonts w:ascii="宋体" w:hAnsi="宋体" w:eastAsia="宋体" w:cs="宋体"/>
          <w:spacing w:val="9"/>
          <w:sz w:val="20"/>
          <w:szCs w:val="20"/>
        </w:rPr>
        <w:t>师都应重视教学法研究，努力提高教学质量。各二级学院均须制定教学法研究活动的计划和具体</w:t>
      </w:r>
      <w:r>
        <w:rPr>
          <w:rFonts w:ascii="宋体" w:hAnsi="宋体" w:eastAsia="宋体" w:cs="宋体"/>
          <w:spacing w:val="5"/>
          <w:sz w:val="20"/>
          <w:szCs w:val="20"/>
        </w:rPr>
        <w:t>实</w:t>
      </w:r>
      <w:r>
        <w:rPr>
          <w:rFonts w:ascii="宋体" w:hAnsi="宋体" w:eastAsia="宋体" w:cs="宋体"/>
          <w:sz w:val="20"/>
          <w:szCs w:val="20"/>
        </w:rPr>
        <w:t xml:space="preserve"> </w:t>
      </w:r>
      <w:r>
        <w:rPr>
          <w:rFonts w:ascii="宋体" w:hAnsi="宋体" w:eastAsia="宋体" w:cs="宋体"/>
          <w:spacing w:val="18"/>
          <w:sz w:val="20"/>
          <w:szCs w:val="20"/>
        </w:rPr>
        <w:t>施</w:t>
      </w:r>
      <w:r>
        <w:rPr>
          <w:rFonts w:ascii="宋体" w:hAnsi="宋体" w:eastAsia="宋体" w:cs="宋体"/>
          <w:spacing w:val="9"/>
          <w:sz w:val="20"/>
          <w:szCs w:val="20"/>
        </w:rPr>
        <w:t>方案。教学法研究活动原则上每两周开展一次，并应做好记录。</w:t>
      </w:r>
    </w:p>
    <w:p>
      <w:pPr>
        <w:spacing w:before="1" w:line="229" w:lineRule="auto"/>
        <w:ind w:left="3559"/>
        <w:outlineLvl w:val="9"/>
        <w:rPr>
          <w:rFonts w:ascii="黑体" w:hAnsi="黑体" w:eastAsia="黑体" w:cs="黑体"/>
          <w:sz w:val="20"/>
          <w:szCs w:val="20"/>
        </w:rPr>
      </w:pPr>
      <w:bookmarkStart w:id="4091" w:name="_Toc16123"/>
      <w:bookmarkStart w:id="4092" w:name="_Toc16482"/>
      <w:bookmarkStart w:id="4093" w:name="_Toc123119168"/>
      <w:r>
        <w:rPr>
          <w:rFonts w:ascii="黑体" w:hAnsi="黑体" w:eastAsia="黑体" w:cs="黑体"/>
          <w:spacing w:val="13"/>
          <w:sz w:val="20"/>
          <w:szCs w:val="20"/>
          <w14:textOutline w14:w="3797" w14:cap="sq" w14:cmpd="sng" w14:algn="ctr">
            <w14:solidFill>
              <w14:srgbClr w14:val="000000"/>
            </w14:solidFill>
            <w14:prstDash w14:val="solid"/>
            <w14:bevel/>
          </w14:textOutline>
        </w:rPr>
        <w:t>第</w:t>
      </w:r>
      <w:r>
        <w:rPr>
          <w:rFonts w:ascii="黑体" w:hAnsi="黑体" w:eastAsia="黑体" w:cs="黑体"/>
          <w:spacing w:val="8"/>
          <w:sz w:val="20"/>
          <w:szCs w:val="20"/>
          <w14:textOutline w14:w="3797" w14:cap="sq" w14:cmpd="sng" w14:algn="ctr">
            <w14:solidFill>
              <w14:srgbClr w14:val="000000"/>
            </w14:solidFill>
            <w14:prstDash w14:val="solid"/>
            <w14:bevel/>
          </w14:textOutline>
        </w:rPr>
        <w:t>五章</w:t>
      </w:r>
      <w:r>
        <w:rPr>
          <w:rFonts w:ascii="黑体" w:hAnsi="黑体" w:eastAsia="黑体" w:cs="黑体"/>
          <w:spacing w:val="8"/>
          <w:sz w:val="20"/>
          <w:szCs w:val="20"/>
        </w:rPr>
        <w:t xml:space="preserve">  </w:t>
      </w:r>
      <w:r>
        <w:rPr>
          <w:rFonts w:ascii="黑体" w:hAnsi="黑体" w:eastAsia="黑体" w:cs="黑体"/>
          <w:spacing w:val="8"/>
          <w:sz w:val="20"/>
          <w:szCs w:val="20"/>
          <w14:textOutline w14:w="3797" w14:cap="sq" w14:cmpd="sng" w14:algn="ctr">
            <w14:solidFill>
              <w14:srgbClr w14:val="000000"/>
            </w14:solidFill>
            <w14:prstDash w14:val="solid"/>
            <w14:bevel/>
          </w14:textOutline>
        </w:rPr>
        <w:t>奖励与惩处</w:t>
      </w:r>
      <w:bookmarkEnd w:id="4091"/>
      <w:bookmarkEnd w:id="4092"/>
      <w:bookmarkEnd w:id="4093"/>
    </w:p>
    <w:p>
      <w:pPr>
        <w:spacing w:before="112" w:line="332" w:lineRule="auto"/>
        <w:ind w:left="11" w:right="2"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学校对认真执行《淮南师范学院教师工作规范》，在教书育人、教学质量、教材建</w:t>
      </w:r>
      <w:r>
        <w:rPr>
          <w:rFonts w:ascii="宋体" w:hAnsi="宋体" w:eastAsia="宋体" w:cs="宋体"/>
          <w:sz w:val="20"/>
          <w:szCs w:val="20"/>
        </w:rPr>
        <w:t xml:space="preserve"> </w:t>
      </w:r>
      <w:r>
        <w:rPr>
          <w:rFonts w:ascii="宋体" w:hAnsi="宋体" w:eastAsia="宋体" w:cs="宋体"/>
          <w:spacing w:val="18"/>
          <w:sz w:val="20"/>
          <w:szCs w:val="20"/>
        </w:rPr>
        <w:t>设</w:t>
      </w:r>
      <w:r>
        <w:rPr>
          <w:rFonts w:ascii="宋体" w:hAnsi="宋体" w:eastAsia="宋体" w:cs="宋体"/>
          <w:spacing w:val="11"/>
          <w:sz w:val="20"/>
          <w:szCs w:val="20"/>
        </w:rPr>
        <w:t>、</w:t>
      </w:r>
      <w:r>
        <w:rPr>
          <w:rFonts w:ascii="宋体" w:hAnsi="宋体" w:eastAsia="宋体" w:cs="宋体"/>
          <w:spacing w:val="9"/>
          <w:sz w:val="20"/>
          <w:szCs w:val="20"/>
        </w:rPr>
        <w:t>教学改革、教学管理等方面做出突出成绩的教师，给予相应的表彰奖励。</w:t>
      </w:r>
    </w:p>
    <w:p>
      <w:pPr>
        <w:spacing w:before="1" w:line="332" w:lineRule="auto"/>
        <w:ind w:left="7"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所有违反本规范且产生不良教学效果的情节均属教学差错或事故。学校将视事故的</w:t>
      </w:r>
      <w:r>
        <w:rPr>
          <w:rFonts w:ascii="宋体" w:hAnsi="宋体" w:eastAsia="宋体" w:cs="宋体"/>
          <w:sz w:val="20"/>
          <w:szCs w:val="20"/>
        </w:rPr>
        <w:t xml:space="preserve"> </w:t>
      </w:r>
      <w:r>
        <w:rPr>
          <w:rFonts w:ascii="宋体" w:hAnsi="宋体" w:eastAsia="宋体" w:cs="宋体"/>
          <w:spacing w:val="9"/>
          <w:sz w:val="20"/>
          <w:szCs w:val="20"/>
        </w:rPr>
        <w:t>情节和性质，按《淮南师范学院教学事故认定及处理的规定》对事故责任人进行必要的处理，情</w:t>
      </w:r>
      <w:r>
        <w:rPr>
          <w:rFonts w:ascii="宋体" w:hAnsi="宋体" w:eastAsia="宋体" w:cs="宋体"/>
          <w:spacing w:val="6"/>
          <w:sz w:val="20"/>
          <w:szCs w:val="20"/>
        </w:rPr>
        <w:t>节</w:t>
      </w:r>
      <w:r>
        <w:rPr>
          <w:rFonts w:ascii="宋体" w:hAnsi="宋体" w:eastAsia="宋体" w:cs="宋体"/>
          <w:sz w:val="20"/>
          <w:szCs w:val="20"/>
        </w:rPr>
        <w:t xml:space="preserve"> </w:t>
      </w:r>
      <w:r>
        <w:rPr>
          <w:rFonts w:ascii="宋体" w:hAnsi="宋体" w:eastAsia="宋体" w:cs="宋体"/>
          <w:spacing w:val="16"/>
          <w:sz w:val="20"/>
          <w:szCs w:val="20"/>
        </w:rPr>
        <w:t>特</w:t>
      </w:r>
      <w:r>
        <w:rPr>
          <w:rFonts w:ascii="宋体" w:hAnsi="宋体" w:eastAsia="宋体" w:cs="宋体"/>
          <w:spacing w:val="13"/>
          <w:sz w:val="20"/>
          <w:szCs w:val="20"/>
        </w:rPr>
        <w:t>别</w:t>
      </w:r>
      <w:r>
        <w:rPr>
          <w:rFonts w:ascii="宋体" w:hAnsi="宋体" w:eastAsia="宋体" w:cs="宋体"/>
          <w:spacing w:val="8"/>
          <w:sz w:val="20"/>
          <w:szCs w:val="20"/>
        </w:rPr>
        <w:t>严重的，将受到相应的纪律处分。</w:t>
      </w:r>
    </w:p>
    <w:p>
      <w:pPr>
        <w:spacing w:before="1" w:line="229" w:lineRule="auto"/>
        <w:ind w:left="3874"/>
        <w:outlineLvl w:val="9"/>
        <w:rPr>
          <w:rFonts w:ascii="黑体" w:hAnsi="黑体" w:eastAsia="黑体" w:cs="黑体"/>
          <w:sz w:val="20"/>
          <w:szCs w:val="20"/>
        </w:rPr>
      </w:pPr>
      <w:bookmarkStart w:id="4094" w:name="_Toc22292"/>
      <w:bookmarkStart w:id="4095" w:name="_Toc123119169"/>
      <w:bookmarkStart w:id="4096" w:name="_Toc21914"/>
      <w:r>
        <w:rPr>
          <w:rFonts w:ascii="黑体" w:hAnsi="黑体" w:eastAsia="黑体" w:cs="黑体"/>
          <w:spacing w:val="12"/>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六章</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附则</w:t>
      </w:r>
      <w:bookmarkEnd w:id="4094"/>
      <w:bookmarkEnd w:id="4095"/>
      <w:bookmarkEnd w:id="4096"/>
    </w:p>
    <w:p>
      <w:pPr>
        <w:spacing w:before="111" w:line="360" w:lineRule="exact"/>
        <w:ind w:left="427"/>
        <w:outlineLvl w:val="9"/>
        <w:rPr>
          <w:rFonts w:ascii="宋体" w:hAnsi="宋体" w:eastAsia="宋体" w:cs="宋体"/>
          <w:sz w:val="20"/>
          <w:szCs w:val="20"/>
        </w:rPr>
      </w:pPr>
      <w:r>
        <w:rPr>
          <w:rFonts w:ascii="宋体" w:hAnsi="宋体" w:eastAsia="宋体" w:cs="宋体"/>
          <w:spacing w:val="11"/>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二十条</w:t>
      </w:r>
      <w:r>
        <w:rPr>
          <w:rFonts w:ascii="宋体" w:hAnsi="宋体" w:eastAsia="宋体" w:cs="宋体"/>
          <w:spacing w:val="9"/>
          <w:position w:val="11"/>
          <w:sz w:val="20"/>
          <w:szCs w:val="20"/>
        </w:rPr>
        <w:t xml:space="preserve">  本规范适用于承担我校教学任务的所有任课教师。</w:t>
      </w:r>
    </w:p>
    <w:p>
      <w:pPr>
        <w:spacing w:before="1" w:line="226" w:lineRule="auto"/>
        <w:ind w:left="42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9"/>
          <w:sz w:val="20"/>
          <w:szCs w:val="20"/>
        </w:rPr>
        <w:t xml:space="preserve">  本工作规范自发布之日起执行</w:t>
      </w:r>
      <w:r>
        <w:rPr>
          <w:rFonts w:ascii="宋体" w:hAnsi="宋体" w:eastAsia="宋体" w:cs="宋体"/>
          <w:spacing w:val="5"/>
          <w:sz w:val="20"/>
          <w:szCs w:val="20"/>
        </w:rPr>
        <w:t>。</w:t>
      </w:r>
    </w:p>
    <w:p>
      <w:pPr>
        <w:spacing w:before="114" w:line="224" w:lineRule="auto"/>
        <w:ind w:left="42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9"/>
          <w:sz w:val="20"/>
          <w:szCs w:val="20"/>
        </w:rPr>
        <w:t xml:space="preserve">  本工作规范由党委教师工作部负责解释。</w:t>
      </w:r>
    </w:p>
    <w:p>
      <w:pPr>
        <w:outlineLvl w:val="9"/>
        <w:sectPr>
          <w:headerReference r:id="rId546" w:type="default"/>
          <w:footerReference r:id="rId547" w:type="default"/>
          <w:pgSz w:w="11906" w:h="16839"/>
          <w:pgMar w:top="1132" w:right="1434" w:bottom="1151" w:left="1473" w:header="882" w:footer="991" w:gutter="0"/>
          <w:cols w:space="720" w:num="1"/>
        </w:sectPr>
      </w:pPr>
    </w:p>
    <w:p>
      <w:pPr>
        <w:outlineLvl w:val="9"/>
      </w:pPr>
    </w:p>
    <w:p>
      <w:pPr>
        <w:spacing w:before="114" w:line="198" w:lineRule="auto"/>
        <w:ind w:left="1280"/>
        <w:outlineLvl w:val="0"/>
        <w:rPr>
          <w:rFonts w:ascii="华文中宋" w:hAnsi="华文中宋" w:eastAsia="华文中宋" w:cs="华文中宋"/>
          <w:sz w:val="31"/>
          <w:szCs w:val="31"/>
        </w:rPr>
      </w:pPr>
      <w:bookmarkStart w:id="4097" w:name="_bookmark98"/>
      <w:bookmarkEnd w:id="4097"/>
      <w:bookmarkStart w:id="4098" w:name="_Toc16922"/>
      <w:bookmarkStart w:id="4099" w:name="_Toc30673"/>
      <w:bookmarkStart w:id="4100" w:name="_Toc123119170"/>
      <w:bookmarkStart w:id="4101" w:name="_Toc28234"/>
      <w:bookmarkStart w:id="4102" w:name="_Toc2139"/>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淮南</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师</w:t>
      </w:r>
      <w:r>
        <w:rPr>
          <w:rFonts w:ascii="华文中宋" w:hAnsi="华文中宋" w:eastAsia="华文中宋" w:cs="华文中宋"/>
          <w:spacing w:val="5"/>
          <w:sz w:val="31"/>
          <w:szCs w:val="31"/>
          <w14:textOutline w14:w="5791" w14:cap="sq" w14:cmpd="sng" w14:algn="ctr">
            <w14:solidFill>
              <w14:srgbClr w14:val="000000"/>
            </w14:solidFill>
            <w14:prstDash w14:val="solid"/>
            <w14:bevel/>
          </w14:textOutline>
        </w:rPr>
        <w:t>范学院青年教师教学能力提升实施方案</w:t>
      </w:r>
      <w:bookmarkEnd w:id="4098"/>
      <w:bookmarkEnd w:id="4099"/>
      <w:bookmarkEnd w:id="4100"/>
      <w:bookmarkEnd w:id="4101"/>
      <w:bookmarkEnd w:id="4102"/>
    </w:p>
    <w:p>
      <w:pPr>
        <w:spacing w:before="56" w:line="360" w:lineRule="exact"/>
        <w:ind w:left="3488"/>
        <w:outlineLvl w:val="0"/>
        <w:rPr>
          <w:rFonts w:ascii="宋体" w:hAnsi="宋体" w:eastAsia="宋体" w:cs="宋体"/>
          <w:sz w:val="20"/>
          <w:szCs w:val="20"/>
        </w:rPr>
      </w:pPr>
      <w:bookmarkStart w:id="4103" w:name="_Toc22609"/>
      <w:r>
        <w:rPr>
          <w:rFonts w:ascii="宋体" w:hAnsi="宋体" w:eastAsia="宋体" w:cs="宋体"/>
          <w:position w:val="11"/>
          <w:sz w:val="20"/>
          <w:szCs w:val="20"/>
        </w:rPr>
        <w:t>校教学〔2018〕25 号</w:t>
      </w:r>
      <w:bookmarkEnd w:id="4103"/>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5 月 28 日印发)</w:t>
      </w:r>
    </w:p>
    <w:p>
      <w:pPr>
        <w:spacing w:line="406" w:lineRule="auto"/>
        <w:outlineLvl w:val="9"/>
      </w:pPr>
    </w:p>
    <w:p>
      <w:pPr>
        <w:spacing w:before="65" w:line="332" w:lineRule="auto"/>
        <w:ind w:left="15" w:right="100" w:firstLine="407"/>
        <w:outlineLvl w:val="9"/>
        <w:rPr>
          <w:rFonts w:ascii="宋体" w:hAnsi="宋体" w:eastAsia="宋体" w:cs="宋体"/>
          <w:sz w:val="20"/>
          <w:szCs w:val="20"/>
        </w:rPr>
      </w:pPr>
      <w:r>
        <w:rPr>
          <w:rFonts w:ascii="宋体" w:hAnsi="宋体" w:eastAsia="宋体" w:cs="宋体"/>
          <w:spacing w:val="12"/>
          <w:sz w:val="20"/>
          <w:szCs w:val="20"/>
        </w:rPr>
        <w:t>为促进</w:t>
      </w:r>
      <w:r>
        <w:rPr>
          <w:rFonts w:ascii="宋体" w:hAnsi="宋体" w:eastAsia="宋体" w:cs="宋体"/>
          <w:spacing w:val="10"/>
          <w:sz w:val="20"/>
          <w:szCs w:val="20"/>
        </w:rPr>
        <w:t>我</w:t>
      </w:r>
      <w:r>
        <w:rPr>
          <w:rFonts w:ascii="宋体" w:hAnsi="宋体" w:eastAsia="宋体" w:cs="宋体"/>
          <w:spacing w:val="6"/>
          <w:sz w:val="20"/>
          <w:szCs w:val="20"/>
        </w:rPr>
        <w:t>校青年教师的快速成长，提升青年教师教学能力，建设一支具有良好职业素养，业务</w:t>
      </w:r>
      <w:r>
        <w:rPr>
          <w:rFonts w:ascii="宋体" w:hAnsi="宋体" w:eastAsia="宋体" w:cs="宋体"/>
          <w:sz w:val="20"/>
          <w:szCs w:val="20"/>
        </w:rPr>
        <w:t xml:space="preserve"> </w:t>
      </w:r>
      <w:r>
        <w:rPr>
          <w:rFonts w:ascii="宋体" w:hAnsi="宋体" w:eastAsia="宋体" w:cs="宋体"/>
          <w:spacing w:val="10"/>
          <w:sz w:val="20"/>
          <w:szCs w:val="20"/>
        </w:rPr>
        <w:t>能力</w:t>
      </w:r>
      <w:r>
        <w:rPr>
          <w:rFonts w:ascii="宋体" w:hAnsi="宋体" w:eastAsia="宋体" w:cs="宋体"/>
          <w:spacing w:val="7"/>
          <w:sz w:val="20"/>
          <w:szCs w:val="20"/>
        </w:rPr>
        <w:t>强</w:t>
      </w:r>
      <w:r>
        <w:rPr>
          <w:rFonts w:ascii="宋体" w:hAnsi="宋体" w:eastAsia="宋体" w:cs="宋体"/>
          <w:spacing w:val="5"/>
          <w:sz w:val="20"/>
          <w:szCs w:val="20"/>
        </w:rPr>
        <w:t>、教学水平高、教学效果好、具有创新精神的青年教师队伍，特制订本方案。</w:t>
      </w:r>
    </w:p>
    <w:p>
      <w:pPr>
        <w:spacing w:line="335" w:lineRule="exact"/>
        <w:ind w:left="423"/>
        <w:outlineLvl w:val="9"/>
        <w:rPr>
          <w:rFonts w:ascii="黑体" w:hAnsi="黑体" w:eastAsia="黑体" w:cs="黑体"/>
          <w:sz w:val="20"/>
          <w:szCs w:val="20"/>
        </w:rPr>
      </w:pPr>
      <w:bookmarkStart w:id="4104" w:name="_Toc123119171"/>
      <w:bookmarkStart w:id="4105" w:name="_Toc16854"/>
      <w:bookmarkStart w:id="4106" w:name="_Toc7282"/>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5"/>
          <w:position w:val="3"/>
          <w:sz w:val="20"/>
          <w:szCs w:val="20"/>
          <w14:textOutline w14:w="3797" w14:cap="sq" w14:cmpd="sng" w14:algn="ctr">
            <w14:solidFill>
              <w14:srgbClr w14:val="000000"/>
            </w14:solidFill>
            <w14:prstDash w14:val="solid"/>
            <w14:bevel/>
          </w14:textOutline>
        </w:rPr>
        <w:t>、总体目标</w:t>
      </w:r>
      <w:bookmarkEnd w:id="4104"/>
      <w:bookmarkEnd w:id="4105"/>
      <w:bookmarkEnd w:id="4106"/>
    </w:p>
    <w:p>
      <w:pPr>
        <w:spacing w:before="27" w:line="332" w:lineRule="auto"/>
        <w:ind w:left="6" w:right="100" w:firstLine="413"/>
        <w:outlineLvl w:val="9"/>
        <w:rPr>
          <w:rFonts w:ascii="宋体" w:hAnsi="宋体" w:eastAsia="宋体" w:cs="宋体"/>
          <w:sz w:val="20"/>
          <w:szCs w:val="20"/>
        </w:rPr>
      </w:pPr>
      <w:r>
        <w:rPr>
          <w:rFonts w:ascii="宋体" w:hAnsi="宋体" w:eastAsia="宋体" w:cs="宋体"/>
          <w:spacing w:val="12"/>
          <w:sz w:val="20"/>
          <w:szCs w:val="20"/>
        </w:rPr>
        <w:t>通过导师</w:t>
      </w:r>
      <w:r>
        <w:rPr>
          <w:rFonts w:ascii="宋体" w:hAnsi="宋体" w:eastAsia="宋体" w:cs="宋体"/>
          <w:spacing w:val="6"/>
          <w:sz w:val="20"/>
          <w:szCs w:val="20"/>
        </w:rPr>
        <w:t>制、团队引领、项目带动、集中培训、教学观摩与公开讲评等形式对青年教师加强系</w:t>
      </w:r>
      <w:r>
        <w:rPr>
          <w:rFonts w:ascii="宋体" w:hAnsi="宋体" w:eastAsia="宋体" w:cs="宋体"/>
          <w:sz w:val="20"/>
          <w:szCs w:val="20"/>
        </w:rPr>
        <w:t xml:space="preserve"> </w:t>
      </w:r>
      <w:r>
        <w:rPr>
          <w:rFonts w:ascii="宋体" w:hAnsi="宋体" w:eastAsia="宋体" w:cs="宋体"/>
          <w:spacing w:val="12"/>
          <w:sz w:val="20"/>
          <w:szCs w:val="20"/>
        </w:rPr>
        <w:t>统培养，</w:t>
      </w:r>
      <w:r>
        <w:rPr>
          <w:rFonts w:ascii="宋体" w:hAnsi="宋体" w:eastAsia="宋体" w:cs="宋体"/>
          <w:spacing w:val="8"/>
          <w:sz w:val="20"/>
          <w:szCs w:val="20"/>
        </w:rPr>
        <w:t>使</w:t>
      </w:r>
      <w:r>
        <w:rPr>
          <w:rFonts w:ascii="宋体" w:hAnsi="宋体" w:eastAsia="宋体" w:cs="宋体"/>
          <w:spacing w:val="6"/>
          <w:sz w:val="20"/>
          <w:szCs w:val="20"/>
        </w:rPr>
        <w:t>其熟悉高等教育教学规律，树立现代教育思想和理念，掌握先进教学方法和手段，培养</w:t>
      </w:r>
      <w:r>
        <w:rPr>
          <w:rFonts w:ascii="宋体" w:hAnsi="宋体" w:eastAsia="宋体" w:cs="宋体"/>
          <w:sz w:val="20"/>
          <w:szCs w:val="20"/>
        </w:rPr>
        <w:t xml:space="preserve"> </w:t>
      </w:r>
      <w:r>
        <w:rPr>
          <w:rFonts w:ascii="宋体" w:hAnsi="宋体" w:eastAsia="宋体" w:cs="宋体"/>
          <w:spacing w:val="12"/>
          <w:sz w:val="20"/>
          <w:szCs w:val="20"/>
        </w:rPr>
        <w:t>青年教师</w:t>
      </w:r>
      <w:r>
        <w:rPr>
          <w:rFonts w:ascii="宋体" w:hAnsi="宋体" w:eastAsia="宋体" w:cs="宋体"/>
          <w:spacing w:val="8"/>
          <w:sz w:val="20"/>
          <w:szCs w:val="20"/>
        </w:rPr>
        <w:t>教</w:t>
      </w:r>
      <w:r>
        <w:rPr>
          <w:rFonts w:ascii="宋体" w:hAnsi="宋体" w:eastAsia="宋体" w:cs="宋体"/>
          <w:spacing w:val="6"/>
          <w:sz w:val="20"/>
          <w:szCs w:val="20"/>
        </w:rPr>
        <w:t>学组织、教学评价、教学研究、教学创新的能力，全面提升我校青年教师的整体教学水</w:t>
      </w:r>
      <w:r>
        <w:rPr>
          <w:rFonts w:ascii="宋体" w:hAnsi="宋体" w:eastAsia="宋体" w:cs="宋体"/>
          <w:sz w:val="20"/>
          <w:szCs w:val="20"/>
        </w:rPr>
        <w:t xml:space="preserve"> </w:t>
      </w:r>
      <w:r>
        <w:rPr>
          <w:rFonts w:ascii="宋体" w:hAnsi="宋体" w:eastAsia="宋体" w:cs="宋体"/>
          <w:spacing w:val="10"/>
          <w:sz w:val="20"/>
          <w:szCs w:val="20"/>
        </w:rPr>
        <w:t>平，建</w:t>
      </w:r>
      <w:r>
        <w:rPr>
          <w:rFonts w:ascii="宋体" w:hAnsi="宋体" w:eastAsia="宋体" w:cs="宋体"/>
          <w:spacing w:val="6"/>
          <w:sz w:val="20"/>
          <w:szCs w:val="20"/>
        </w:rPr>
        <w:t>设</w:t>
      </w:r>
      <w:r>
        <w:rPr>
          <w:rFonts w:ascii="宋体" w:hAnsi="宋体" w:eastAsia="宋体" w:cs="宋体"/>
          <w:spacing w:val="5"/>
          <w:sz w:val="20"/>
          <w:szCs w:val="20"/>
        </w:rPr>
        <w:t>一支适应地方应用型高水平大学建设的高素质的青年教师队伍。</w:t>
      </w:r>
    </w:p>
    <w:p>
      <w:pPr>
        <w:spacing w:line="271" w:lineRule="exact"/>
        <w:ind w:left="423"/>
        <w:outlineLvl w:val="9"/>
        <w:rPr>
          <w:rFonts w:ascii="黑体" w:hAnsi="黑体" w:eastAsia="黑体" w:cs="黑体"/>
          <w:sz w:val="20"/>
          <w:szCs w:val="20"/>
        </w:rPr>
      </w:pPr>
      <w:bookmarkStart w:id="4107" w:name="_Toc21980"/>
      <w:bookmarkStart w:id="4108" w:name="_Toc123119172"/>
      <w:bookmarkStart w:id="4109" w:name="_Toc5173"/>
      <w:r>
        <w:rPr>
          <w:rFonts w:ascii="黑体" w:hAnsi="黑体" w:eastAsia="黑体" w:cs="黑体"/>
          <w:spacing w:val="6"/>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5"/>
          <w:position w:val="2"/>
          <w:sz w:val="20"/>
          <w:szCs w:val="20"/>
          <w14:textOutline w14:w="3797" w14:cap="sq" w14:cmpd="sng" w14:algn="ctr">
            <w14:solidFill>
              <w14:srgbClr w14:val="000000"/>
            </w14:solidFill>
            <w14:prstDash w14:val="solid"/>
            <w14:bevel/>
          </w14:textOutline>
        </w:rPr>
        <w:t>、实施范围</w:t>
      </w:r>
      <w:bookmarkEnd w:id="4107"/>
      <w:bookmarkEnd w:id="4108"/>
      <w:bookmarkEnd w:id="4109"/>
    </w:p>
    <w:p>
      <w:pPr>
        <w:spacing w:before="89" w:line="226" w:lineRule="auto"/>
        <w:ind w:left="420"/>
        <w:outlineLvl w:val="9"/>
        <w:rPr>
          <w:rFonts w:ascii="宋体" w:hAnsi="宋体" w:eastAsia="宋体" w:cs="宋体"/>
          <w:sz w:val="20"/>
          <w:szCs w:val="20"/>
        </w:rPr>
      </w:pPr>
      <w:r>
        <w:rPr>
          <w:rFonts w:ascii="宋体" w:hAnsi="宋体" w:eastAsia="宋体" w:cs="宋体"/>
          <w:spacing w:val="6"/>
          <w:sz w:val="20"/>
          <w:szCs w:val="20"/>
        </w:rPr>
        <w:t>承担理论课</w:t>
      </w:r>
      <w:r>
        <w:rPr>
          <w:rFonts w:ascii="宋体" w:hAnsi="宋体" w:eastAsia="宋体" w:cs="宋体"/>
          <w:spacing w:val="5"/>
          <w:sz w:val="20"/>
          <w:szCs w:val="20"/>
        </w:rPr>
        <w:t>、</w:t>
      </w:r>
      <w:r>
        <w:rPr>
          <w:rFonts w:ascii="宋体" w:hAnsi="宋体" w:eastAsia="宋体" w:cs="宋体"/>
          <w:spacing w:val="3"/>
          <w:sz w:val="20"/>
          <w:szCs w:val="20"/>
        </w:rPr>
        <w:t xml:space="preserve">实验课教学任务，年龄在 </w:t>
      </w:r>
      <w:r>
        <w:rPr>
          <w:rFonts w:ascii="Times New Roman" w:hAnsi="Times New Roman" w:eastAsia="Times New Roman" w:cs="Times New Roman"/>
          <w:spacing w:val="3"/>
          <w:sz w:val="20"/>
          <w:szCs w:val="20"/>
        </w:rPr>
        <w:t xml:space="preserve">40 </w:t>
      </w:r>
      <w:r>
        <w:rPr>
          <w:rFonts w:ascii="宋体" w:hAnsi="宋体" w:eastAsia="宋体" w:cs="宋体"/>
          <w:spacing w:val="3"/>
          <w:sz w:val="20"/>
          <w:szCs w:val="20"/>
        </w:rPr>
        <w:t>周岁以下的专任青年教师。</w:t>
      </w:r>
    </w:p>
    <w:p>
      <w:pPr>
        <w:spacing w:before="115" w:line="264" w:lineRule="exact"/>
        <w:ind w:left="424"/>
        <w:outlineLvl w:val="9"/>
        <w:rPr>
          <w:rFonts w:ascii="黑体" w:hAnsi="黑体" w:eastAsia="黑体" w:cs="黑体"/>
          <w:sz w:val="20"/>
          <w:szCs w:val="20"/>
        </w:rPr>
      </w:pPr>
      <w:bookmarkStart w:id="4110" w:name="_Toc19817"/>
      <w:bookmarkStart w:id="4111" w:name="_Toc30534"/>
      <w:bookmarkStart w:id="4112" w:name="_Toc123119173"/>
      <w:r>
        <w:rPr>
          <w:rFonts w:ascii="黑体" w:hAnsi="黑体" w:eastAsia="黑体" w:cs="黑体"/>
          <w:spacing w:val="6"/>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、实施项目</w:t>
      </w:r>
      <w:bookmarkEnd w:id="4110"/>
      <w:bookmarkEnd w:id="4111"/>
      <w:bookmarkEnd w:id="4112"/>
    </w:p>
    <w:p>
      <w:pPr>
        <w:spacing w:before="96" w:line="227" w:lineRule="auto"/>
        <w:ind w:left="430"/>
        <w:outlineLvl w:val="9"/>
        <w:rPr>
          <w:rFonts w:ascii="宋体" w:hAnsi="宋体" w:eastAsia="宋体" w:cs="宋体"/>
          <w:sz w:val="20"/>
          <w:szCs w:val="20"/>
        </w:rPr>
      </w:pPr>
      <w:bookmarkStart w:id="4113" w:name="_Toc29957"/>
      <w:bookmarkStart w:id="4114" w:name="_Toc123119174"/>
      <w:bookmarkStart w:id="4115" w:name="_Toc28306"/>
      <w:r>
        <w:rPr>
          <w:rFonts w:ascii="宋体" w:hAnsi="宋体" w:eastAsia="宋体" w:cs="宋体"/>
          <w:spacing w:val="20"/>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一)</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青年教师导师制</w:t>
      </w:r>
      <w:bookmarkEnd w:id="4113"/>
      <w:bookmarkEnd w:id="4114"/>
      <w:bookmarkEnd w:id="4115"/>
    </w:p>
    <w:p>
      <w:pPr>
        <w:spacing w:before="115" w:line="332" w:lineRule="auto"/>
        <w:ind w:left="10" w:right="97" w:firstLine="410"/>
        <w:outlineLvl w:val="9"/>
        <w:rPr>
          <w:rFonts w:ascii="宋体" w:hAnsi="宋体" w:eastAsia="宋体" w:cs="宋体"/>
          <w:sz w:val="20"/>
          <w:szCs w:val="20"/>
        </w:rPr>
      </w:pPr>
      <w:r>
        <w:rPr>
          <w:rFonts w:ascii="宋体" w:hAnsi="宋体" w:eastAsia="宋体" w:cs="宋体"/>
          <w:spacing w:val="-1"/>
          <w:sz w:val="20"/>
          <w:szCs w:val="20"/>
        </w:rPr>
        <w:t>根据《淮南师范学院青年教师导师制</w:t>
      </w:r>
      <w:r>
        <w:rPr>
          <w:rFonts w:ascii="宋体" w:hAnsi="宋体" w:eastAsia="宋体" w:cs="宋体"/>
          <w:sz w:val="20"/>
          <w:szCs w:val="20"/>
        </w:rPr>
        <w:t>制度暂行办法》(院人事〔</w:t>
      </w:r>
      <w:r>
        <w:rPr>
          <w:rFonts w:ascii="Times New Roman" w:hAnsi="Times New Roman" w:eastAsia="Times New Roman" w:cs="Times New Roman"/>
          <w:sz w:val="20"/>
          <w:szCs w:val="20"/>
        </w:rPr>
        <w:t>2010</w:t>
      </w:r>
      <w:r>
        <w:rPr>
          <w:rFonts w:ascii="宋体" w:hAnsi="宋体" w:eastAsia="宋体" w:cs="宋体"/>
          <w:sz w:val="20"/>
          <w:szCs w:val="20"/>
        </w:rPr>
        <w:t>〕</w:t>
      </w:r>
      <w:r>
        <w:rPr>
          <w:rFonts w:ascii="Times New Roman" w:hAnsi="Times New Roman" w:eastAsia="Times New Roman" w:cs="Times New Roman"/>
          <w:sz w:val="20"/>
          <w:szCs w:val="20"/>
        </w:rPr>
        <w:t xml:space="preserve">40  </w:t>
      </w:r>
      <w:r>
        <w:rPr>
          <w:rFonts w:ascii="宋体" w:hAnsi="宋体" w:eastAsia="宋体" w:cs="宋体"/>
          <w:sz w:val="20"/>
          <w:szCs w:val="20"/>
        </w:rPr>
        <w:t>号) 文件精神，按照</w:t>
      </w:r>
      <w:r>
        <w:rPr>
          <w:rFonts w:ascii="Times New Roman" w:hAnsi="Times New Roman" w:eastAsia="Times New Roman" w:cs="Times New Roman"/>
          <w:sz w:val="20"/>
          <w:szCs w:val="20"/>
        </w:rPr>
        <w:t>“</w:t>
      </w:r>
      <w:r>
        <w:rPr>
          <w:rFonts w:ascii="宋体" w:hAnsi="宋体" w:eastAsia="宋体" w:cs="宋体"/>
          <w:sz w:val="20"/>
          <w:szCs w:val="20"/>
        </w:rPr>
        <w:t xml:space="preserve">归 </w:t>
      </w:r>
      <w:r>
        <w:rPr>
          <w:rFonts w:ascii="宋体" w:hAnsi="宋体" w:eastAsia="宋体" w:cs="宋体"/>
          <w:spacing w:val="8"/>
          <w:sz w:val="20"/>
          <w:szCs w:val="20"/>
        </w:rPr>
        <w:t>团队，进</w:t>
      </w:r>
      <w:r>
        <w:rPr>
          <w:rFonts w:ascii="宋体" w:hAnsi="宋体" w:eastAsia="宋体" w:cs="宋体"/>
          <w:spacing w:val="7"/>
          <w:sz w:val="20"/>
          <w:szCs w:val="20"/>
        </w:rPr>
        <w:t>梯</w:t>
      </w:r>
      <w:r>
        <w:rPr>
          <w:rFonts w:ascii="宋体" w:hAnsi="宋体" w:eastAsia="宋体" w:cs="宋体"/>
          <w:spacing w:val="4"/>
          <w:sz w:val="20"/>
          <w:szCs w:val="20"/>
        </w:rPr>
        <w:t>队，明方向</w:t>
      </w:r>
      <w:r>
        <w:rPr>
          <w:rFonts w:ascii="Times New Roman" w:hAnsi="Times New Roman" w:eastAsia="Times New Roman" w:cs="Times New Roman"/>
          <w:spacing w:val="4"/>
          <w:sz w:val="20"/>
          <w:szCs w:val="20"/>
        </w:rPr>
        <w:t>”</w:t>
      </w:r>
      <w:r>
        <w:rPr>
          <w:rFonts w:ascii="宋体" w:hAnsi="宋体" w:eastAsia="宋体" w:cs="宋体"/>
          <w:spacing w:val="4"/>
          <w:sz w:val="20"/>
          <w:szCs w:val="20"/>
        </w:rPr>
        <w:t>的要求，选聘导师，制定青年教师培养方案和指导计划，指导青年教师学习</w:t>
      </w:r>
      <w:r>
        <w:rPr>
          <w:rFonts w:ascii="宋体" w:hAnsi="宋体" w:eastAsia="宋体" w:cs="宋体"/>
          <w:sz w:val="20"/>
          <w:szCs w:val="20"/>
        </w:rPr>
        <w:t xml:space="preserve"> </w:t>
      </w:r>
      <w:r>
        <w:rPr>
          <w:rFonts w:ascii="宋体" w:hAnsi="宋体" w:eastAsia="宋体" w:cs="宋体"/>
          <w:spacing w:val="12"/>
          <w:sz w:val="20"/>
          <w:szCs w:val="20"/>
        </w:rPr>
        <w:t>教学管</w:t>
      </w:r>
      <w:r>
        <w:rPr>
          <w:rFonts w:ascii="宋体" w:hAnsi="宋体" w:eastAsia="宋体" w:cs="宋体"/>
          <w:spacing w:val="11"/>
          <w:sz w:val="20"/>
          <w:szCs w:val="20"/>
        </w:rPr>
        <w:t>理</w:t>
      </w:r>
      <w:r>
        <w:rPr>
          <w:rFonts w:ascii="宋体" w:hAnsi="宋体" w:eastAsia="宋体" w:cs="宋体"/>
          <w:spacing w:val="6"/>
          <w:sz w:val="20"/>
          <w:szCs w:val="20"/>
        </w:rPr>
        <w:t>文件，了解专业人才培养方案，研究课程教学大纲，熟悉教学环节，制订授课计划，编写</w:t>
      </w:r>
      <w:r>
        <w:rPr>
          <w:rFonts w:ascii="宋体" w:hAnsi="宋体" w:eastAsia="宋体" w:cs="宋体"/>
          <w:sz w:val="20"/>
          <w:szCs w:val="20"/>
        </w:rPr>
        <w:t xml:space="preserve"> </w:t>
      </w:r>
      <w:r>
        <w:rPr>
          <w:rFonts w:ascii="宋体" w:hAnsi="宋体" w:eastAsia="宋体" w:cs="宋体"/>
          <w:spacing w:val="10"/>
          <w:sz w:val="20"/>
          <w:szCs w:val="20"/>
        </w:rPr>
        <w:t>教案。相</w:t>
      </w:r>
      <w:r>
        <w:rPr>
          <w:rFonts w:ascii="宋体" w:hAnsi="宋体" w:eastAsia="宋体" w:cs="宋体"/>
          <w:spacing w:val="5"/>
          <w:sz w:val="20"/>
          <w:szCs w:val="20"/>
        </w:rPr>
        <w:t>关培养计划、总结、考核、听课记录、会议记录等材料必须建立专门档案保存。</w:t>
      </w:r>
    </w:p>
    <w:p>
      <w:pPr>
        <w:spacing w:before="1" w:line="226" w:lineRule="auto"/>
        <w:ind w:left="430"/>
        <w:outlineLvl w:val="9"/>
        <w:rPr>
          <w:rFonts w:ascii="宋体" w:hAnsi="宋体" w:eastAsia="宋体" w:cs="宋体"/>
          <w:sz w:val="20"/>
          <w:szCs w:val="20"/>
        </w:rPr>
      </w:pPr>
      <w:bookmarkStart w:id="4116" w:name="_Toc9857"/>
      <w:bookmarkStart w:id="4117" w:name="_Toc5381"/>
      <w:bookmarkStart w:id="4118" w:name="_Toc123119175"/>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教学团队引领</w:t>
      </w:r>
      <w:bookmarkEnd w:id="4116"/>
      <w:bookmarkEnd w:id="4117"/>
      <w:bookmarkEnd w:id="4118"/>
    </w:p>
    <w:p>
      <w:pPr>
        <w:spacing w:before="116" w:line="332" w:lineRule="auto"/>
        <w:ind w:left="9" w:right="100" w:firstLine="411"/>
        <w:outlineLvl w:val="9"/>
        <w:rPr>
          <w:rFonts w:ascii="宋体" w:hAnsi="宋体" w:eastAsia="宋体" w:cs="宋体"/>
          <w:sz w:val="20"/>
          <w:szCs w:val="20"/>
        </w:rPr>
      </w:pPr>
      <w:r>
        <w:rPr>
          <w:rFonts w:ascii="宋体" w:hAnsi="宋体" w:eastAsia="宋体" w:cs="宋体"/>
          <w:spacing w:val="12"/>
          <w:sz w:val="20"/>
          <w:szCs w:val="20"/>
        </w:rPr>
        <w:t>青年教师</w:t>
      </w:r>
      <w:r>
        <w:rPr>
          <w:rFonts w:ascii="宋体" w:hAnsi="宋体" w:eastAsia="宋体" w:cs="宋体"/>
          <w:spacing w:val="6"/>
          <w:sz w:val="20"/>
          <w:szCs w:val="20"/>
        </w:rPr>
        <w:t>必须加入一个教学团队，各教学团队要合理安排教学经验丰富的教师指导青年教师开</w:t>
      </w:r>
      <w:r>
        <w:rPr>
          <w:rFonts w:ascii="宋体" w:hAnsi="宋体" w:eastAsia="宋体" w:cs="宋体"/>
          <w:sz w:val="20"/>
          <w:szCs w:val="20"/>
        </w:rPr>
        <w:t xml:space="preserve"> </w:t>
      </w:r>
      <w:r>
        <w:rPr>
          <w:rFonts w:ascii="宋体" w:hAnsi="宋体" w:eastAsia="宋体" w:cs="宋体"/>
          <w:spacing w:val="12"/>
          <w:sz w:val="20"/>
          <w:szCs w:val="20"/>
        </w:rPr>
        <w:t>展教学活</w:t>
      </w:r>
      <w:r>
        <w:rPr>
          <w:rFonts w:ascii="宋体" w:hAnsi="宋体" w:eastAsia="宋体" w:cs="宋体"/>
          <w:spacing w:val="6"/>
          <w:sz w:val="20"/>
          <w:szCs w:val="20"/>
        </w:rPr>
        <w:t>动；原则上，每个立项建设的校级及以上教学团队每学期应以课程建设为中心，开展不少</w:t>
      </w:r>
      <w:r>
        <w:rPr>
          <w:rFonts w:ascii="宋体" w:hAnsi="宋体" w:eastAsia="宋体" w:cs="宋体"/>
          <w:sz w:val="20"/>
          <w:szCs w:val="20"/>
        </w:rPr>
        <w:t xml:space="preserve"> </w:t>
      </w:r>
      <w:r>
        <w:rPr>
          <w:rFonts w:ascii="宋体" w:hAnsi="宋体" w:eastAsia="宋体" w:cs="宋体"/>
          <w:spacing w:val="10"/>
          <w:sz w:val="20"/>
          <w:szCs w:val="20"/>
        </w:rPr>
        <w:t>于</w:t>
      </w:r>
      <w:r>
        <w:rPr>
          <w:rFonts w:ascii="宋体" w:hAnsi="宋体" w:eastAsia="宋体" w:cs="宋体"/>
          <w:spacing w:val="7"/>
          <w:sz w:val="20"/>
          <w:szCs w:val="20"/>
        </w:rPr>
        <w:t xml:space="preserve">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次的主题教研活动，进行集体备课，研讨教学内容、教学方法、教学手段，集中解决相关教学</w:t>
      </w:r>
      <w:r>
        <w:rPr>
          <w:rFonts w:ascii="宋体" w:hAnsi="宋体" w:eastAsia="宋体" w:cs="宋体"/>
          <w:sz w:val="20"/>
          <w:szCs w:val="20"/>
        </w:rPr>
        <w:t xml:space="preserve"> </w:t>
      </w:r>
      <w:r>
        <w:rPr>
          <w:rFonts w:ascii="宋体" w:hAnsi="宋体" w:eastAsia="宋体" w:cs="宋体"/>
          <w:spacing w:val="8"/>
          <w:sz w:val="20"/>
          <w:szCs w:val="20"/>
        </w:rPr>
        <w:t>问</w:t>
      </w:r>
      <w:r>
        <w:rPr>
          <w:rFonts w:ascii="宋体" w:hAnsi="宋体" w:eastAsia="宋体" w:cs="宋体"/>
          <w:spacing w:val="5"/>
          <w:sz w:val="20"/>
          <w:szCs w:val="20"/>
        </w:rPr>
        <w:t>题</w:t>
      </w:r>
      <w:r>
        <w:rPr>
          <w:rFonts w:ascii="宋体" w:hAnsi="宋体" w:eastAsia="宋体" w:cs="宋体"/>
          <w:spacing w:val="4"/>
          <w:sz w:val="20"/>
          <w:szCs w:val="20"/>
        </w:rPr>
        <w:t>，交流教学经验。</w:t>
      </w:r>
    </w:p>
    <w:p>
      <w:pPr>
        <w:spacing w:line="227" w:lineRule="auto"/>
        <w:ind w:left="430"/>
        <w:outlineLvl w:val="9"/>
        <w:rPr>
          <w:rFonts w:ascii="宋体" w:hAnsi="宋体" w:eastAsia="宋体" w:cs="宋体"/>
          <w:sz w:val="20"/>
          <w:szCs w:val="20"/>
        </w:rPr>
      </w:pPr>
      <w:bookmarkStart w:id="4119" w:name="_Toc123119176"/>
      <w:bookmarkStart w:id="4120" w:name="_Toc24525"/>
      <w:bookmarkStart w:id="4121" w:name="_Toc31658"/>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三)</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教学能力培训</w:t>
      </w:r>
      <w:bookmarkEnd w:id="4119"/>
      <w:bookmarkEnd w:id="4120"/>
      <w:bookmarkEnd w:id="4121"/>
    </w:p>
    <w:p>
      <w:pPr>
        <w:spacing w:before="115"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通过教学</w:t>
      </w:r>
      <w:r>
        <w:rPr>
          <w:rFonts w:ascii="宋体" w:hAnsi="宋体" w:eastAsia="宋体" w:cs="宋体"/>
          <w:spacing w:val="6"/>
          <w:sz w:val="20"/>
          <w:szCs w:val="20"/>
        </w:rPr>
        <w:t>常规解读、课堂教学组织、教学方法分享、职业发展讲坛和实习实践培训等形式，开</w:t>
      </w:r>
      <w:r>
        <w:rPr>
          <w:rFonts w:ascii="宋体" w:hAnsi="宋体" w:eastAsia="宋体" w:cs="宋体"/>
          <w:sz w:val="20"/>
          <w:szCs w:val="20"/>
        </w:rPr>
        <w:t xml:space="preserve"> </w:t>
      </w:r>
      <w:r>
        <w:rPr>
          <w:rFonts w:ascii="宋体" w:hAnsi="宋体" w:eastAsia="宋体" w:cs="宋体"/>
          <w:spacing w:val="12"/>
          <w:sz w:val="20"/>
          <w:szCs w:val="20"/>
        </w:rPr>
        <w:t>展教学能</w:t>
      </w:r>
      <w:r>
        <w:rPr>
          <w:rFonts w:ascii="宋体" w:hAnsi="宋体" w:eastAsia="宋体" w:cs="宋体"/>
          <w:spacing w:val="6"/>
          <w:sz w:val="20"/>
          <w:szCs w:val="20"/>
        </w:rPr>
        <w:t>力提升集中培训，提升青年教师教育教学理论，拓宽教学改革的视野。编印《青年教师工</w:t>
      </w:r>
      <w:r>
        <w:rPr>
          <w:rFonts w:ascii="宋体" w:hAnsi="宋体" w:eastAsia="宋体" w:cs="宋体"/>
          <w:sz w:val="20"/>
          <w:szCs w:val="20"/>
        </w:rPr>
        <w:t xml:space="preserve"> </w:t>
      </w:r>
      <w:r>
        <w:rPr>
          <w:rFonts w:ascii="宋体" w:hAnsi="宋体" w:eastAsia="宋体" w:cs="宋体"/>
          <w:spacing w:val="12"/>
          <w:sz w:val="20"/>
          <w:szCs w:val="20"/>
        </w:rPr>
        <w:t>作手册》</w:t>
      </w:r>
      <w:r>
        <w:rPr>
          <w:rFonts w:ascii="宋体" w:hAnsi="宋体" w:eastAsia="宋体" w:cs="宋体"/>
          <w:spacing w:val="6"/>
          <w:sz w:val="20"/>
          <w:szCs w:val="20"/>
        </w:rPr>
        <w:t>，将学校教学管理条例，教师工作规范，主要教学环节质量标准编印成册，供青年教师随</w:t>
      </w:r>
      <w:r>
        <w:rPr>
          <w:rFonts w:ascii="宋体" w:hAnsi="宋体" w:eastAsia="宋体" w:cs="宋体"/>
          <w:sz w:val="20"/>
          <w:szCs w:val="20"/>
        </w:rPr>
        <w:t xml:space="preserve"> </w:t>
      </w:r>
      <w:r>
        <w:rPr>
          <w:rFonts w:ascii="宋体" w:hAnsi="宋体" w:eastAsia="宋体" w:cs="宋体"/>
          <w:spacing w:val="5"/>
          <w:sz w:val="20"/>
          <w:szCs w:val="20"/>
        </w:rPr>
        <w:t>时</w:t>
      </w:r>
      <w:r>
        <w:rPr>
          <w:rFonts w:ascii="宋体" w:hAnsi="宋体" w:eastAsia="宋体" w:cs="宋体"/>
          <w:spacing w:val="4"/>
          <w:sz w:val="20"/>
          <w:szCs w:val="20"/>
        </w:rPr>
        <w:t>学习和查阅。</w:t>
      </w:r>
    </w:p>
    <w:p>
      <w:pPr>
        <w:spacing w:line="226" w:lineRule="auto"/>
        <w:ind w:left="430"/>
        <w:outlineLvl w:val="9"/>
        <w:rPr>
          <w:rFonts w:ascii="宋体" w:hAnsi="宋体" w:eastAsia="宋体" w:cs="宋体"/>
          <w:sz w:val="20"/>
          <w:szCs w:val="20"/>
        </w:rPr>
      </w:pPr>
      <w:bookmarkStart w:id="4122" w:name="_Toc8410"/>
      <w:bookmarkStart w:id="4123" w:name="_Toc123119177"/>
      <w:bookmarkStart w:id="4124" w:name="_Toc11380"/>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四)</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加强教学研究资助</w:t>
      </w:r>
      <w:bookmarkEnd w:id="4122"/>
      <w:bookmarkEnd w:id="4123"/>
      <w:bookmarkEnd w:id="4124"/>
    </w:p>
    <w:p>
      <w:pPr>
        <w:spacing w:before="116" w:line="332" w:lineRule="auto"/>
        <w:ind w:left="15" w:right="48" w:firstLine="403"/>
        <w:outlineLvl w:val="9"/>
        <w:rPr>
          <w:rFonts w:ascii="宋体" w:hAnsi="宋体" w:eastAsia="宋体" w:cs="宋体"/>
          <w:sz w:val="20"/>
          <w:szCs w:val="20"/>
        </w:rPr>
      </w:pPr>
      <w:r>
        <w:rPr>
          <w:rFonts w:ascii="宋体" w:hAnsi="宋体" w:eastAsia="宋体" w:cs="宋体"/>
          <w:spacing w:val="3"/>
          <w:sz w:val="20"/>
          <w:szCs w:val="20"/>
        </w:rPr>
        <w:t>在学校质量工程教学研究项目中设立青年教师教学研究专项，资助青年教师开展教学研究工作</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5"/>
          <w:sz w:val="20"/>
          <w:szCs w:val="20"/>
        </w:rPr>
        <w:t>聚焦课堂教学改革创新，提升课堂教学效果</w:t>
      </w:r>
      <w:r>
        <w:rPr>
          <w:rFonts w:ascii="宋体" w:hAnsi="宋体" w:eastAsia="宋体" w:cs="宋体"/>
          <w:spacing w:val="3"/>
          <w:sz w:val="20"/>
          <w:szCs w:val="20"/>
        </w:rPr>
        <w:t>。</w:t>
      </w:r>
    </w:p>
    <w:p>
      <w:pPr>
        <w:spacing w:before="1" w:line="226" w:lineRule="auto"/>
        <w:ind w:left="430"/>
        <w:outlineLvl w:val="9"/>
        <w:rPr>
          <w:rFonts w:ascii="宋体" w:hAnsi="宋体" w:eastAsia="宋体" w:cs="宋体"/>
          <w:sz w:val="20"/>
          <w:szCs w:val="20"/>
        </w:rPr>
      </w:pPr>
      <w:bookmarkStart w:id="4125" w:name="_Toc21586"/>
      <w:bookmarkStart w:id="4126" w:name="_Toc123119178"/>
      <w:bookmarkStart w:id="4127" w:name="_Toc21466"/>
      <w:r>
        <w:rPr>
          <w:rFonts w:ascii="宋体" w:hAnsi="宋体" w:eastAsia="宋体" w:cs="宋体"/>
          <w:spacing w:val="22"/>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五)</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设立青年教师教学优秀奖</w:t>
      </w:r>
      <w:bookmarkEnd w:id="4125"/>
      <w:bookmarkEnd w:id="4126"/>
      <w:bookmarkEnd w:id="4127"/>
    </w:p>
    <w:p>
      <w:pPr>
        <w:spacing w:before="115" w:line="332" w:lineRule="auto"/>
        <w:ind w:left="10" w:right="102" w:firstLine="412"/>
        <w:outlineLvl w:val="9"/>
        <w:rPr>
          <w:rFonts w:ascii="宋体" w:hAnsi="宋体" w:eastAsia="宋体" w:cs="宋体"/>
          <w:sz w:val="20"/>
          <w:szCs w:val="20"/>
        </w:rPr>
      </w:pPr>
      <w:r>
        <w:rPr>
          <w:rFonts w:ascii="宋体" w:hAnsi="宋体" w:eastAsia="宋体" w:cs="宋体"/>
          <w:spacing w:val="8"/>
          <w:sz w:val="20"/>
          <w:szCs w:val="20"/>
        </w:rPr>
        <w:t>组织开展</w:t>
      </w:r>
      <w:r>
        <w:rPr>
          <w:rFonts w:ascii="Times New Roman" w:hAnsi="Times New Roman" w:eastAsia="Times New Roman" w:cs="Times New Roman"/>
          <w:spacing w:val="8"/>
          <w:sz w:val="20"/>
          <w:szCs w:val="20"/>
        </w:rPr>
        <w:t>“</w:t>
      </w:r>
      <w:r>
        <w:rPr>
          <w:rFonts w:ascii="宋体" w:hAnsi="宋体" w:eastAsia="宋体" w:cs="宋体"/>
          <w:spacing w:val="8"/>
          <w:sz w:val="20"/>
          <w:szCs w:val="20"/>
        </w:rPr>
        <w:t>青年</w:t>
      </w:r>
      <w:r>
        <w:rPr>
          <w:rFonts w:ascii="宋体" w:hAnsi="宋体" w:eastAsia="宋体" w:cs="宋体"/>
          <w:spacing w:val="4"/>
          <w:sz w:val="20"/>
          <w:szCs w:val="20"/>
        </w:rPr>
        <w:t>教师教学质量优秀奖</w:t>
      </w:r>
      <w:r>
        <w:rPr>
          <w:rFonts w:ascii="Times New Roman" w:hAnsi="Times New Roman" w:eastAsia="Times New Roman" w:cs="Times New Roman"/>
          <w:spacing w:val="4"/>
          <w:sz w:val="20"/>
          <w:szCs w:val="20"/>
        </w:rPr>
        <w:t>”</w:t>
      </w:r>
      <w:r>
        <w:rPr>
          <w:rFonts w:ascii="宋体" w:hAnsi="宋体" w:eastAsia="宋体" w:cs="宋体"/>
          <w:spacing w:val="4"/>
          <w:sz w:val="20"/>
          <w:szCs w:val="20"/>
        </w:rPr>
        <w:t>评选活动，对教学质量综合评价优秀的青年教师授予</w:t>
      </w:r>
      <w:r>
        <w:rPr>
          <w:rFonts w:ascii="Times New Roman" w:hAnsi="Times New Roman" w:eastAsia="Times New Roman" w:cs="Times New Roman"/>
          <w:spacing w:val="4"/>
          <w:sz w:val="20"/>
          <w:szCs w:val="20"/>
        </w:rPr>
        <w:t>“</w:t>
      </w:r>
      <w:r>
        <w:rPr>
          <w:rFonts w:ascii="宋体" w:hAnsi="宋体" w:eastAsia="宋体" w:cs="宋体"/>
          <w:spacing w:val="4"/>
          <w:sz w:val="20"/>
          <w:szCs w:val="20"/>
        </w:rPr>
        <w:t>青年</w:t>
      </w:r>
      <w:r>
        <w:rPr>
          <w:rFonts w:ascii="宋体" w:hAnsi="宋体" w:eastAsia="宋体" w:cs="宋体"/>
          <w:sz w:val="20"/>
          <w:szCs w:val="20"/>
        </w:rPr>
        <w:t xml:space="preserve"> </w:t>
      </w:r>
      <w:r>
        <w:rPr>
          <w:rFonts w:ascii="宋体" w:hAnsi="宋体" w:eastAsia="宋体" w:cs="宋体"/>
          <w:spacing w:val="6"/>
          <w:sz w:val="20"/>
          <w:szCs w:val="20"/>
        </w:rPr>
        <w:t>教师教学质量优</w:t>
      </w:r>
      <w:r>
        <w:rPr>
          <w:rFonts w:ascii="宋体" w:hAnsi="宋体" w:eastAsia="宋体" w:cs="宋体"/>
          <w:spacing w:val="4"/>
          <w:sz w:val="20"/>
          <w:szCs w:val="20"/>
        </w:rPr>
        <w:t>秀</w:t>
      </w:r>
      <w:r>
        <w:rPr>
          <w:rFonts w:ascii="宋体" w:hAnsi="宋体" w:eastAsia="宋体" w:cs="宋体"/>
          <w:spacing w:val="3"/>
          <w:sz w:val="20"/>
          <w:szCs w:val="20"/>
        </w:rPr>
        <w:t>奖</w:t>
      </w:r>
      <w:r>
        <w:rPr>
          <w:rFonts w:ascii="Times New Roman" w:hAnsi="Times New Roman" w:eastAsia="Times New Roman" w:cs="Times New Roman"/>
          <w:spacing w:val="3"/>
          <w:sz w:val="20"/>
          <w:szCs w:val="20"/>
        </w:rPr>
        <w:t xml:space="preserve">” </w:t>
      </w:r>
      <w:r>
        <w:rPr>
          <w:rFonts w:ascii="宋体" w:hAnsi="宋体" w:eastAsia="宋体" w:cs="宋体"/>
          <w:spacing w:val="3"/>
          <w:sz w:val="20"/>
          <w:szCs w:val="20"/>
        </w:rPr>
        <w:t>。在学校质量工程项目中增加</w:t>
      </w:r>
      <w:r>
        <w:rPr>
          <w:rFonts w:ascii="Times New Roman" w:hAnsi="Times New Roman" w:eastAsia="Times New Roman" w:cs="Times New Roman"/>
          <w:spacing w:val="3"/>
          <w:sz w:val="20"/>
          <w:szCs w:val="20"/>
        </w:rPr>
        <w:t>“</w:t>
      </w:r>
      <w:r>
        <w:rPr>
          <w:rFonts w:ascii="宋体" w:hAnsi="宋体" w:eastAsia="宋体" w:cs="宋体"/>
          <w:spacing w:val="3"/>
          <w:sz w:val="20"/>
          <w:szCs w:val="20"/>
        </w:rPr>
        <w:t>教坛新秀</w:t>
      </w:r>
      <w:r>
        <w:rPr>
          <w:rFonts w:ascii="Times New Roman" w:hAnsi="Times New Roman" w:eastAsia="Times New Roman" w:cs="Times New Roman"/>
          <w:spacing w:val="3"/>
          <w:sz w:val="20"/>
          <w:szCs w:val="20"/>
        </w:rPr>
        <w:t>”</w:t>
      </w:r>
      <w:r>
        <w:rPr>
          <w:rFonts w:ascii="宋体" w:hAnsi="宋体" w:eastAsia="宋体" w:cs="宋体"/>
          <w:spacing w:val="3"/>
          <w:sz w:val="20"/>
          <w:szCs w:val="20"/>
        </w:rPr>
        <w:t>的评选比例。</w:t>
      </w:r>
    </w:p>
    <w:p>
      <w:pPr>
        <w:spacing w:before="1" w:line="226" w:lineRule="auto"/>
        <w:ind w:left="430"/>
        <w:outlineLvl w:val="9"/>
        <w:rPr>
          <w:rFonts w:ascii="宋体" w:hAnsi="宋体" w:eastAsia="宋体" w:cs="宋体"/>
          <w:sz w:val="20"/>
          <w:szCs w:val="20"/>
        </w:rPr>
      </w:pPr>
      <w:bookmarkStart w:id="4128" w:name="_Toc8509"/>
      <w:bookmarkStart w:id="4129" w:name="_Toc24000"/>
      <w:bookmarkStart w:id="4130" w:name="_Toc123119179"/>
      <w:r>
        <w:rPr>
          <w:rFonts w:ascii="宋体" w:hAnsi="宋体" w:eastAsia="宋体" w:cs="宋体"/>
          <w:spacing w:val="20"/>
          <w:sz w:val="20"/>
          <w:szCs w:val="20"/>
          <w14:textOutline w14:w="3797" w14:cap="sq" w14:cmpd="sng" w14:algn="ctr">
            <w14:solidFill>
              <w14:srgbClr w14:val="000000"/>
            </w14:solidFill>
            <w14:prstDash w14:val="solid"/>
            <w14:bevel/>
          </w14:textOutline>
        </w:rPr>
        <w:t>(</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组织青年教师教学观摩和公开讲评课</w:t>
      </w:r>
      <w:bookmarkEnd w:id="4128"/>
      <w:bookmarkEnd w:id="4129"/>
      <w:bookmarkEnd w:id="4130"/>
    </w:p>
    <w:p>
      <w:pPr>
        <w:spacing w:before="115" w:line="342" w:lineRule="auto"/>
        <w:ind w:left="13" w:right="100" w:firstLine="407"/>
        <w:outlineLvl w:val="9"/>
        <w:rPr>
          <w:rFonts w:ascii="宋体" w:hAnsi="宋体" w:eastAsia="宋体" w:cs="宋体"/>
          <w:sz w:val="20"/>
          <w:szCs w:val="20"/>
        </w:rPr>
      </w:pPr>
      <w:r>
        <w:rPr>
          <w:rFonts w:ascii="宋体" w:hAnsi="宋体" w:eastAsia="宋体" w:cs="宋体"/>
          <w:spacing w:val="12"/>
          <w:sz w:val="20"/>
          <w:szCs w:val="20"/>
        </w:rPr>
        <w:t>通过教学</w:t>
      </w:r>
      <w:r>
        <w:rPr>
          <w:rFonts w:ascii="宋体" w:hAnsi="宋体" w:eastAsia="宋体" w:cs="宋体"/>
          <w:spacing w:val="6"/>
          <w:sz w:val="20"/>
          <w:szCs w:val="20"/>
        </w:rPr>
        <w:t>观摩和公开讲评，观摩教学名师、教坛新秀公开课教学，二级学院分管领导和教学督</w:t>
      </w:r>
      <w:r>
        <w:rPr>
          <w:rFonts w:ascii="宋体" w:hAnsi="宋体" w:eastAsia="宋体" w:cs="宋体"/>
          <w:sz w:val="20"/>
          <w:szCs w:val="20"/>
        </w:rPr>
        <w:t xml:space="preserve"> </w:t>
      </w:r>
      <w:r>
        <w:rPr>
          <w:rFonts w:ascii="宋体" w:hAnsi="宋体" w:eastAsia="宋体" w:cs="宋体"/>
          <w:spacing w:val="12"/>
          <w:sz w:val="20"/>
          <w:szCs w:val="20"/>
        </w:rPr>
        <w:t>导参加</w:t>
      </w:r>
      <w:r>
        <w:rPr>
          <w:rFonts w:ascii="宋体" w:hAnsi="宋体" w:eastAsia="宋体" w:cs="宋体"/>
          <w:spacing w:val="8"/>
          <w:sz w:val="20"/>
          <w:szCs w:val="20"/>
        </w:rPr>
        <w:t>青</w:t>
      </w:r>
      <w:r>
        <w:rPr>
          <w:rFonts w:ascii="宋体" w:hAnsi="宋体" w:eastAsia="宋体" w:cs="宋体"/>
          <w:spacing w:val="6"/>
          <w:sz w:val="20"/>
          <w:szCs w:val="20"/>
        </w:rPr>
        <w:t>年教师教学公开讲评课，调动和发挥学院、教学系部在教学研究与教学能力培养方面的作</w:t>
      </w:r>
    </w:p>
    <w:p>
      <w:pPr>
        <w:outlineLvl w:val="9"/>
        <w:sectPr>
          <w:headerReference r:id="rId548" w:type="default"/>
          <w:footerReference r:id="rId549" w:type="default"/>
          <w:pgSz w:w="11906" w:h="16839"/>
          <w:pgMar w:top="1118" w:right="1440" w:bottom="1216" w:left="1473" w:header="878" w:footer="1056" w:gutter="0"/>
          <w:cols w:space="720" w:num="1"/>
        </w:sectPr>
      </w:pPr>
    </w:p>
    <w:p>
      <w:pPr>
        <w:spacing w:line="349" w:lineRule="auto"/>
        <w:outlineLvl w:val="9"/>
      </w:pPr>
    </w:p>
    <w:p>
      <w:pPr>
        <w:spacing w:before="65" w:line="229" w:lineRule="auto"/>
        <w:ind w:left="9"/>
        <w:outlineLvl w:val="9"/>
        <w:rPr>
          <w:rFonts w:ascii="宋体" w:hAnsi="宋体" w:eastAsia="宋体" w:cs="宋体"/>
          <w:sz w:val="20"/>
          <w:szCs w:val="20"/>
        </w:rPr>
      </w:pPr>
      <w:r>
        <w:rPr>
          <w:rFonts w:ascii="宋体" w:hAnsi="宋体" w:eastAsia="宋体" w:cs="宋体"/>
          <w:spacing w:val="10"/>
          <w:sz w:val="20"/>
          <w:szCs w:val="20"/>
        </w:rPr>
        <w:t>用，针</w:t>
      </w:r>
      <w:r>
        <w:rPr>
          <w:rFonts w:ascii="宋体" w:hAnsi="宋体" w:eastAsia="宋体" w:cs="宋体"/>
          <w:spacing w:val="7"/>
          <w:sz w:val="20"/>
          <w:szCs w:val="20"/>
        </w:rPr>
        <w:t>对</w:t>
      </w:r>
      <w:r>
        <w:rPr>
          <w:rFonts w:ascii="宋体" w:hAnsi="宋体" w:eastAsia="宋体" w:cs="宋体"/>
          <w:spacing w:val="5"/>
          <w:sz w:val="20"/>
          <w:szCs w:val="20"/>
        </w:rPr>
        <w:t>专业、课程实际和教师特点，开展教育教学领域研讨及经验交流等活动。</w:t>
      </w:r>
    </w:p>
    <w:p>
      <w:pPr>
        <w:spacing w:line="404" w:lineRule="auto"/>
        <w:outlineLvl w:val="9"/>
      </w:pPr>
    </w:p>
    <w:p>
      <w:pPr>
        <w:spacing w:before="65" w:line="224" w:lineRule="auto"/>
        <w:ind w:left="430"/>
        <w:outlineLvl w:val="9"/>
        <w:rPr>
          <w:rFonts w:ascii="宋体" w:hAnsi="宋体" w:eastAsia="宋体" w:cs="宋体"/>
          <w:sz w:val="20"/>
          <w:szCs w:val="20"/>
        </w:rPr>
      </w:pPr>
      <w:bookmarkStart w:id="4131" w:name="_Toc32484"/>
      <w:bookmarkStart w:id="4132" w:name="_Toc27781"/>
      <w:bookmarkStart w:id="4133" w:name="_Toc123119180"/>
      <w:r>
        <w:rPr>
          <w:rFonts w:ascii="宋体" w:hAnsi="宋体" w:eastAsia="宋体" w:cs="宋体"/>
          <w:spacing w:val="13"/>
          <w:sz w:val="20"/>
          <w:szCs w:val="20"/>
          <w14:textOutline w14:w="3797" w14:cap="sq" w14:cmpd="sng" w14:algn="ctr">
            <w14:solidFill>
              <w14:srgbClr w14:val="000000"/>
            </w14:solidFill>
            <w14:prstDash w14:val="solid"/>
            <w14:bevel/>
          </w14:textOutline>
        </w:rPr>
        <w:t>(</w:t>
      </w:r>
      <w:r>
        <w:rPr>
          <w:rFonts w:ascii="宋体" w:hAnsi="宋体" w:eastAsia="宋体" w:cs="宋体"/>
          <w:spacing w:val="12"/>
          <w:sz w:val="20"/>
          <w:szCs w:val="20"/>
          <w14:textOutline w14:w="3797" w14:cap="sq" w14:cmpd="sng" w14:algn="ctr">
            <w14:solidFill>
              <w14:srgbClr w14:val="000000"/>
            </w14:solidFill>
            <w14:prstDash w14:val="solid"/>
            <w14:bevel/>
          </w14:textOutline>
        </w:rPr>
        <w:t>七)</w:t>
      </w:r>
      <w:r>
        <w:rPr>
          <w:rFonts w:ascii="宋体" w:hAnsi="宋体" w:eastAsia="宋体" w:cs="宋体"/>
          <w:spacing w:val="12"/>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开展青年教师教学竞赛</w:t>
      </w:r>
      <w:bookmarkEnd w:id="4131"/>
      <w:bookmarkEnd w:id="4132"/>
      <w:bookmarkEnd w:id="4133"/>
    </w:p>
    <w:p>
      <w:pPr>
        <w:spacing w:before="118" w:line="332"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学校每</w:t>
      </w:r>
      <w:r>
        <w:rPr>
          <w:rFonts w:ascii="宋体" w:hAnsi="宋体" w:eastAsia="宋体" w:cs="宋体"/>
          <w:spacing w:val="8"/>
          <w:sz w:val="20"/>
          <w:szCs w:val="20"/>
        </w:rPr>
        <w:t>年</w:t>
      </w:r>
      <w:r>
        <w:rPr>
          <w:rFonts w:ascii="宋体" w:hAnsi="宋体" w:eastAsia="宋体" w:cs="宋体"/>
          <w:spacing w:val="6"/>
          <w:sz w:val="20"/>
          <w:szCs w:val="20"/>
        </w:rPr>
        <w:t>组织一次青年教学教学竞赛，分院、校两个层面开展；在院级青年教师讲课比赛的基</w:t>
      </w:r>
      <w:r>
        <w:rPr>
          <w:rFonts w:ascii="宋体" w:hAnsi="宋体" w:eastAsia="宋体" w:cs="宋体"/>
          <w:sz w:val="20"/>
          <w:szCs w:val="20"/>
        </w:rPr>
        <w:t xml:space="preserve"> </w:t>
      </w:r>
      <w:r>
        <w:rPr>
          <w:rFonts w:ascii="宋体" w:hAnsi="宋体" w:eastAsia="宋体" w:cs="宋体"/>
          <w:spacing w:val="12"/>
          <w:sz w:val="20"/>
          <w:szCs w:val="20"/>
        </w:rPr>
        <w:t>础上择优</w:t>
      </w:r>
      <w:r>
        <w:rPr>
          <w:rFonts w:ascii="宋体" w:hAnsi="宋体" w:eastAsia="宋体" w:cs="宋体"/>
          <w:spacing w:val="8"/>
          <w:sz w:val="20"/>
          <w:szCs w:val="20"/>
        </w:rPr>
        <w:t>推</w:t>
      </w:r>
      <w:r>
        <w:rPr>
          <w:rFonts w:ascii="宋体" w:hAnsi="宋体" w:eastAsia="宋体" w:cs="宋体"/>
          <w:spacing w:val="6"/>
          <w:sz w:val="20"/>
          <w:szCs w:val="20"/>
        </w:rPr>
        <w:t>荐参加校级竞赛。校级竞赛由教务处负责组织，青年教师参赛情况与职称评审、评优评</w:t>
      </w:r>
      <w:r>
        <w:rPr>
          <w:rFonts w:ascii="宋体" w:hAnsi="宋体" w:eastAsia="宋体" w:cs="宋体"/>
          <w:sz w:val="20"/>
          <w:szCs w:val="20"/>
        </w:rPr>
        <w:t xml:space="preserve"> </w:t>
      </w:r>
      <w:r>
        <w:rPr>
          <w:rFonts w:ascii="宋体" w:hAnsi="宋体" w:eastAsia="宋体" w:cs="宋体"/>
          <w:spacing w:val="12"/>
          <w:sz w:val="20"/>
          <w:szCs w:val="20"/>
        </w:rPr>
        <w:t>先和岗位</w:t>
      </w:r>
      <w:r>
        <w:rPr>
          <w:rFonts w:ascii="宋体" w:hAnsi="宋体" w:eastAsia="宋体" w:cs="宋体"/>
          <w:spacing w:val="8"/>
          <w:sz w:val="20"/>
          <w:szCs w:val="20"/>
        </w:rPr>
        <w:t>聘</w:t>
      </w:r>
      <w:r>
        <w:rPr>
          <w:rFonts w:ascii="宋体" w:hAnsi="宋体" w:eastAsia="宋体" w:cs="宋体"/>
          <w:spacing w:val="6"/>
          <w:sz w:val="20"/>
          <w:szCs w:val="20"/>
        </w:rPr>
        <w:t>任挂钩，学校组织一等奖获奖个人在全校范围内进行公开示范课，每个聘期内青年教师</w:t>
      </w:r>
      <w:r>
        <w:rPr>
          <w:rFonts w:ascii="宋体" w:hAnsi="宋体" w:eastAsia="宋体" w:cs="宋体"/>
          <w:sz w:val="20"/>
          <w:szCs w:val="20"/>
        </w:rPr>
        <w:t xml:space="preserve"> </w:t>
      </w:r>
      <w:r>
        <w:rPr>
          <w:rFonts w:ascii="宋体" w:hAnsi="宋体" w:eastAsia="宋体" w:cs="宋体"/>
          <w:spacing w:val="10"/>
          <w:sz w:val="20"/>
          <w:szCs w:val="20"/>
        </w:rPr>
        <w:t>至少参加</w:t>
      </w:r>
      <w:r>
        <w:rPr>
          <w:rFonts w:ascii="宋体" w:hAnsi="宋体" w:eastAsia="宋体" w:cs="宋体"/>
          <w:spacing w:val="7"/>
          <w:sz w:val="20"/>
          <w:szCs w:val="20"/>
        </w:rPr>
        <w:t>一</w:t>
      </w:r>
      <w:r>
        <w:rPr>
          <w:rFonts w:ascii="宋体" w:hAnsi="宋体" w:eastAsia="宋体" w:cs="宋体"/>
          <w:spacing w:val="5"/>
          <w:sz w:val="20"/>
          <w:szCs w:val="20"/>
        </w:rPr>
        <w:t>次校级或者院级教学比赛活动，否则在下一个聘期内不能申报高一级职称。</w:t>
      </w:r>
    </w:p>
    <w:p>
      <w:pPr>
        <w:spacing w:line="235" w:lineRule="auto"/>
        <w:ind w:left="432"/>
        <w:outlineLvl w:val="9"/>
        <w:rPr>
          <w:rFonts w:ascii="黑体" w:hAnsi="黑体" w:eastAsia="黑体" w:cs="黑体"/>
          <w:sz w:val="20"/>
          <w:szCs w:val="20"/>
        </w:rPr>
      </w:pPr>
      <w:bookmarkStart w:id="4134" w:name="_Toc10330"/>
      <w:bookmarkStart w:id="4135" w:name="_Toc23945"/>
      <w:bookmarkStart w:id="4136" w:name="_Toc123119181"/>
      <w:r>
        <w:rPr>
          <w:rFonts w:ascii="黑体" w:hAnsi="黑体" w:eastAsia="黑体" w:cs="黑体"/>
          <w:spacing w:val="4"/>
          <w:sz w:val="20"/>
          <w:szCs w:val="20"/>
          <w14:textOutline w14:w="3797" w14:cap="sq" w14:cmpd="sng" w14:algn="ctr">
            <w14:solidFill>
              <w14:srgbClr w14:val="000000"/>
            </w14:solidFill>
            <w14:prstDash w14:val="solid"/>
            <w14:bevel/>
          </w14:textOutline>
        </w:rPr>
        <w:t>四、组织考</w:t>
      </w:r>
      <w:r>
        <w:rPr>
          <w:rFonts w:ascii="黑体" w:hAnsi="黑体" w:eastAsia="黑体" w:cs="黑体"/>
          <w:spacing w:val="2"/>
          <w:sz w:val="20"/>
          <w:szCs w:val="20"/>
          <w14:textOutline w14:w="3797" w14:cap="sq" w14:cmpd="sng" w14:algn="ctr">
            <w14:solidFill>
              <w14:srgbClr w14:val="000000"/>
            </w14:solidFill>
            <w14:prstDash w14:val="solid"/>
            <w14:bevel/>
          </w14:textOutline>
        </w:rPr>
        <w:t>核</w:t>
      </w:r>
      <w:bookmarkEnd w:id="4134"/>
      <w:bookmarkEnd w:id="4135"/>
      <w:bookmarkEnd w:id="4136"/>
    </w:p>
    <w:p>
      <w:pPr>
        <w:spacing w:before="108" w:line="332" w:lineRule="auto"/>
        <w:ind w:left="6" w:right="52" w:firstLine="416"/>
        <w:outlineLvl w:val="9"/>
        <w:rPr>
          <w:rFonts w:ascii="宋体" w:hAnsi="宋体" w:eastAsia="宋体" w:cs="宋体"/>
          <w:sz w:val="20"/>
          <w:szCs w:val="20"/>
        </w:rPr>
      </w:pPr>
      <w:r>
        <w:rPr>
          <w:rFonts w:ascii="宋体" w:hAnsi="宋体" w:eastAsia="宋体" w:cs="宋体"/>
          <w:spacing w:val="12"/>
          <w:sz w:val="20"/>
          <w:szCs w:val="20"/>
        </w:rPr>
        <w:t>教师发</w:t>
      </w:r>
      <w:r>
        <w:rPr>
          <w:rFonts w:ascii="宋体" w:hAnsi="宋体" w:eastAsia="宋体" w:cs="宋体"/>
          <w:spacing w:val="10"/>
          <w:sz w:val="20"/>
          <w:szCs w:val="20"/>
        </w:rPr>
        <w:t>展</w:t>
      </w:r>
      <w:r>
        <w:rPr>
          <w:rFonts w:ascii="宋体" w:hAnsi="宋体" w:eastAsia="宋体" w:cs="宋体"/>
          <w:spacing w:val="6"/>
          <w:sz w:val="20"/>
          <w:szCs w:val="20"/>
        </w:rPr>
        <w:t>中心是青年教师教学提升各项工作的牵头单位，教务处配合落实。二级学院负责各项</w:t>
      </w:r>
      <w:r>
        <w:rPr>
          <w:rFonts w:ascii="宋体" w:hAnsi="宋体" w:eastAsia="宋体" w:cs="宋体"/>
          <w:sz w:val="20"/>
          <w:szCs w:val="20"/>
        </w:rPr>
        <w:t xml:space="preserve"> </w:t>
      </w:r>
      <w:r>
        <w:rPr>
          <w:rFonts w:ascii="宋体" w:hAnsi="宋体" w:eastAsia="宋体" w:cs="宋体"/>
          <w:spacing w:val="12"/>
          <w:sz w:val="20"/>
          <w:szCs w:val="20"/>
        </w:rPr>
        <w:t>工作任务</w:t>
      </w:r>
      <w:r>
        <w:rPr>
          <w:rFonts w:ascii="宋体" w:hAnsi="宋体" w:eastAsia="宋体" w:cs="宋体"/>
          <w:spacing w:val="9"/>
          <w:sz w:val="20"/>
          <w:szCs w:val="20"/>
        </w:rPr>
        <w:t>的</w:t>
      </w:r>
      <w:r>
        <w:rPr>
          <w:rFonts w:ascii="宋体" w:hAnsi="宋体" w:eastAsia="宋体" w:cs="宋体"/>
          <w:spacing w:val="6"/>
          <w:sz w:val="20"/>
          <w:szCs w:val="20"/>
        </w:rPr>
        <w:t>分解与落实，并进行督促检查。每年年末，各学院对处于指导期内的每位青年教师进行</w:t>
      </w:r>
      <w:r>
        <w:rPr>
          <w:rFonts w:ascii="宋体" w:hAnsi="宋体" w:eastAsia="宋体" w:cs="宋体"/>
          <w:sz w:val="20"/>
          <w:szCs w:val="20"/>
        </w:rPr>
        <w:t xml:space="preserve"> </w:t>
      </w:r>
      <w:r>
        <w:rPr>
          <w:rFonts w:ascii="宋体" w:hAnsi="宋体" w:eastAsia="宋体" w:cs="宋体"/>
          <w:spacing w:val="12"/>
          <w:sz w:val="20"/>
          <w:szCs w:val="20"/>
        </w:rPr>
        <w:t>跟踪考</w:t>
      </w:r>
      <w:r>
        <w:rPr>
          <w:rFonts w:ascii="宋体" w:hAnsi="宋体" w:eastAsia="宋体" w:cs="宋体"/>
          <w:spacing w:val="9"/>
          <w:sz w:val="20"/>
          <w:szCs w:val="20"/>
        </w:rPr>
        <w:t>核</w:t>
      </w:r>
      <w:r>
        <w:rPr>
          <w:rFonts w:ascii="宋体" w:hAnsi="宋体" w:eastAsia="宋体" w:cs="宋体"/>
          <w:spacing w:val="6"/>
          <w:sz w:val="20"/>
          <w:szCs w:val="20"/>
        </w:rPr>
        <w:t>，考核可采取青年教师汇报学年工作 (特别是在教学能力提升方面导师及青年教师本人所</w:t>
      </w:r>
      <w:r>
        <w:rPr>
          <w:rFonts w:ascii="宋体" w:hAnsi="宋体" w:eastAsia="宋体" w:cs="宋体"/>
          <w:sz w:val="20"/>
          <w:szCs w:val="20"/>
        </w:rPr>
        <w:t xml:space="preserve"> </w:t>
      </w:r>
      <w:r>
        <w:rPr>
          <w:rFonts w:ascii="宋体" w:hAnsi="宋体" w:eastAsia="宋体" w:cs="宋体"/>
          <w:spacing w:val="3"/>
          <w:sz w:val="20"/>
          <w:szCs w:val="20"/>
        </w:rPr>
        <w:t>做工作) ，学院主管教学副院长、教学督导、系主任 (或实验室主任) 、导师、教师代表讨论</w:t>
      </w:r>
      <w:r>
        <w:rPr>
          <w:rFonts w:ascii="宋体" w:hAnsi="宋体" w:eastAsia="宋体" w:cs="宋体"/>
          <w:sz w:val="20"/>
          <w:szCs w:val="20"/>
        </w:rPr>
        <w:t xml:space="preserve">评议， </w:t>
      </w:r>
      <w:r>
        <w:rPr>
          <w:rFonts w:ascii="宋体" w:hAnsi="宋体" w:eastAsia="宋体" w:cs="宋体"/>
          <w:spacing w:val="12"/>
          <w:sz w:val="20"/>
          <w:szCs w:val="20"/>
        </w:rPr>
        <w:t>打分确</w:t>
      </w:r>
      <w:r>
        <w:rPr>
          <w:rFonts w:ascii="宋体" w:hAnsi="宋体" w:eastAsia="宋体" w:cs="宋体"/>
          <w:spacing w:val="8"/>
          <w:sz w:val="20"/>
          <w:szCs w:val="20"/>
        </w:rPr>
        <w:t>定</w:t>
      </w:r>
      <w:r>
        <w:rPr>
          <w:rFonts w:ascii="宋体" w:hAnsi="宋体" w:eastAsia="宋体" w:cs="宋体"/>
          <w:spacing w:val="6"/>
          <w:sz w:val="20"/>
          <w:szCs w:val="20"/>
        </w:rPr>
        <w:t xml:space="preserve">考核结果的方式，对青年教师本年度教学工作情况进行综合考核，参加评议教师不少于 </w:t>
      </w:r>
      <w:r>
        <w:rPr>
          <w:rFonts w:ascii="Times New Roman" w:hAnsi="Times New Roman" w:eastAsia="Times New Roman" w:cs="Times New Roman"/>
          <w:spacing w:val="6"/>
          <w:sz w:val="20"/>
          <w:szCs w:val="20"/>
        </w:rPr>
        <w:t>5</w:t>
      </w:r>
      <w:r>
        <w:rPr>
          <w:rFonts w:ascii="Times New Roman" w:hAnsi="Times New Roman" w:eastAsia="Times New Roman" w:cs="Times New Roman"/>
          <w:sz w:val="20"/>
          <w:szCs w:val="20"/>
        </w:rPr>
        <w:t xml:space="preserve"> </w:t>
      </w:r>
      <w:r>
        <w:rPr>
          <w:rFonts w:ascii="宋体" w:hAnsi="宋体" w:eastAsia="宋体" w:cs="宋体"/>
          <w:spacing w:val="4"/>
          <w:sz w:val="20"/>
          <w:szCs w:val="20"/>
        </w:rPr>
        <w:t xml:space="preserve">人 </w:t>
      </w:r>
      <w:r>
        <w:rPr>
          <w:rFonts w:ascii="宋体" w:hAnsi="宋体" w:eastAsia="宋体" w:cs="宋体"/>
          <w:spacing w:val="2"/>
          <w:sz w:val="20"/>
          <w:szCs w:val="20"/>
        </w:rPr>
        <w:t xml:space="preserve">(不含被考核青年教师) ；考核结果分优秀 (平均分 </w:t>
      </w:r>
      <w:r>
        <w:rPr>
          <w:rFonts w:ascii="Times New Roman" w:hAnsi="Times New Roman" w:eastAsia="Times New Roman" w:cs="Times New Roman"/>
          <w:spacing w:val="2"/>
          <w:sz w:val="20"/>
          <w:szCs w:val="20"/>
        </w:rPr>
        <w:t xml:space="preserve">90 </w:t>
      </w:r>
      <w:r>
        <w:rPr>
          <w:rFonts w:ascii="宋体" w:hAnsi="宋体" w:eastAsia="宋体" w:cs="宋体"/>
          <w:spacing w:val="2"/>
          <w:sz w:val="20"/>
          <w:szCs w:val="20"/>
        </w:rPr>
        <w:t xml:space="preserve">以上) 、合格 (平均分 </w:t>
      </w:r>
      <w:r>
        <w:rPr>
          <w:rFonts w:ascii="Times New Roman" w:hAnsi="Times New Roman" w:eastAsia="Times New Roman" w:cs="Times New Roman"/>
          <w:spacing w:val="2"/>
          <w:sz w:val="20"/>
          <w:szCs w:val="20"/>
        </w:rPr>
        <w:t xml:space="preserve">60-90 </w:t>
      </w:r>
      <w:r>
        <w:rPr>
          <w:rFonts w:ascii="宋体" w:hAnsi="宋体" w:eastAsia="宋体" w:cs="宋体"/>
          <w:spacing w:val="2"/>
          <w:sz w:val="20"/>
          <w:szCs w:val="20"/>
        </w:rPr>
        <w:t>之间) 、不</w:t>
      </w:r>
      <w:r>
        <w:rPr>
          <w:rFonts w:ascii="宋体" w:hAnsi="宋体" w:eastAsia="宋体" w:cs="宋体"/>
          <w:sz w:val="20"/>
          <w:szCs w:val="20"/>
        </w:rPr>
        <w:t xml:space="preserve"> </w:t>
      </w:r>
      <w:r>
        <w:rPr>
          <w:rFonts w:ascii="宋体" w:hAnsi="宋体" w:eastAsia="宋体" w:cs="宋体"/>
          <w:spacing w:val="3"/>
          <w:sz w:val="20"/>
          <w:szCs w:val="20"/>
        </w:rPr>
        <w:t xml:space="preserve">合格 (平均分 </w:t>
      </w:r>
      <w:r>
        <w:rPr>
          <w:rFonts w:ascii="Times New Roman" w:hAnsi="Times New Roman" w:eastAsia="Times New Roman" w:cs="Times New Roman"/>
          <w:spacing w:val="3"/>
          <w:sz w:val="20"/>
          <w:szCs w:val="20"/>
        </w:rPr>
        <w:t xml:space="preserve">60 </w:t>
      </w:r>
      <w:r>
        <w:rPr>
          <w:rFonts w:ascii="宋体" w:hAnsi="宋体" w:eastAsia="宋体" w:cs="宋体"/>
          <w:spacing w:val="3"/>
          <w:sz w:val="20"/>
          <w:szCs w:val="20"/>
        </w:rPr>
        <w:t>以下) 三种，由学院存档。学院每年将青年教师指导期结束后的考核结果与</w:t>
      </w:r>
      <w:r>
        <w:rPr>
          <w:rFonts w:ascii="宋体" w:hAnsi="宋体" w:eastAsia="宋体" w:cs="宋体"/>
          <w:sz w:val="20"/>
          <w:szCs w:val="20"/>
        </w:rPr>
        <w:t xml:space="preserve">结论存 </w:t>
      </w:r>
      <w:r>
        <w:rPr>
          <w:rFonts w:ascii="宋体" w:hAnsi="宋体" w:eastAsia="宋体" w:cs="宋体"/>
          <w:spacing w:val="7"/>
          <w:sz w:val="20"/>
          <w:szCs w:val="20"/>
        </w:rPr>
        <w:t>档</w:t>
      </w:r>
      <w:r>
        <w:rPr>
          <w:rFonts w:ascii="宋体" w:hAnsi="宋体" w:eastAsia="宋体" w:cs="宋体"/>
          <w:spacing w:val="5"/>
          <w:sz w:val="20"/>
          <w:szCs w:val="20"/>
        </w:rPr>
        <w:t>，并报送教师发展中心备案。</w:t>
      </w:r>
    </w:p>
    <w:p>
      <w:pPr>
        <w:spacing w:before="1" w:line="242" w:lineRule="auto"/>
        <w:ind w:left="426"/>
        <w:outlineLvl w:val="9"/>
        <w:rPr>
          <w:rFonts w:ascii="黑体" w:hAnsi="黑体" w:eastAsia="黑体" w:cs="黑体"/>
          <w:sz w:val="20"/>
          <w:szCs w:val="20"/>
        </w:rPr>
      </w:pPr>
      <w:bookmarkStart w:id="4137" w:name="_Toc10521"/>
      <w:bookmarkStart w:id="4138" w:name="_Toc123119182"/>
      <w:bookmarkStart w:id="4139" w:name="_Toc30147"/>
      <w:r>
        <w:rPr>
          <w:rFonts w:ascii="黑体" w:hAnsi="黑体" w:eastAsia="黑体" w:cs="黑体"/>
          <w:spacing w:val="5"/>
          <w:sz w:val="20"/>
          <w:szCs w:val="20"/>
          <w14:textOutline w14:w="3797" w14:cap="sq" w14:cmpd="sng" w14:algn="ctr">
            <w14:solidFill>
              <w14:srgbClr w14:val="000000"/>
            </w14:solidFill>
            <w14:prstDash w14:val="solid"/>
            <w14:bevel/>
          </w14:textOutline>
        </w:rPr>
        <w:t>五、保障措</w:t>
      </w:r>
      <w:r>
        <w:rPr>
          <w:rFonts w:ascii="黑体" w:hAnsi="黑体" w:eastAsia="黑体" w:cs="黑体"/>
          <w:spacing w:val="4"/>
          <w:sz w:val="20"/>
          <w:szCs w:val="20"/>
          <w14:textOutline w14:w="3797" w14:cap="sq" w14:cmpd="sng" w14:algn="ctr">
            <w14:solidFill>
              <w14:srgbClr w14:val="000000"/>
            </w14:solidFill>
            <w14:prstDash w14:val="solid"/>
            <w14:bevel/>
          </w14:textOutline>
        </w:rPr>
        <w:t>施</w:t>
      </w:r>
      <w:bookmarkEnd w:id="4137"/>
      <w:bookmarkEnd w:id="4138"/>
      <w:bookmarkEnd w:id="4139"/>
    </w:p>
    <w:p>
      <w:pPr>
        <w:spacing w:before="96" w:line="227" w:lineRule="auto"/>
        <w:ind w:left="430"/>
        <w:outlineLvl w:val="9"/>
        <w:rPr>
          <w:rFonts w:ascii="宋体" w:hAnsi="宋体" w:eastAsia="宋体" w:cs="宋体"/>
          <w:sz w:val="20"/>
          <w:szCs w:val="20"/>
        </w:rPr>
      </w:pPr>
      <w:bookmarkStart w:id="4140" w:name="_Toc7893"/>
      <w:bookmarkStart w:id="4141" w:name="_Toc25861"/>
      <w:bookmarkStart w:id="4142" w:name="_Toc123119183"/>
      <w:r>
        <w:rPr>
          <w:rFonts w:ascii="宋体" w:hAnsi="宋体" w:eastAsia="宋体" w:cs="宋体"/>
          <w:spacing w:val="18"/>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加强组织领导</w:t>
      </w:r>
      <w:bookmarkEnd w:id="4140"/>
      <w:bookmarkEnd w:id="4141"/>
      <w:bookmarkEnd w:id="4142"/>
    </w:p>
    <w:p>
      <w:pPr>
        <w:spacing w:before="115" w:line="332" w:lineRule="auto"/>
        <w:ind w:left="10" w:right="48" w:firstLine="414"/>
        <w:outlineLvl w:val="9"/>
        <w:rPr>
          <w:rFonts w:ascii="宋体" w:hAnsi="宋体" w:eastAsia="宋体" w:cs="宋体"/>
          <w:sz w:val="20"/>
          <w:szCs w:val="20"/>
        </w:rPr>
      </w:pPr>
      <w:r>
        <w:rPr>
          <w:rFonts w:ascii="宋体" w:hAnsi="宋体" w:eastAsia="宋体" w:cs="宋体"/>
          <w:spacing w:val="3"/>
          <w:sz w:val="20"/>
          <w:szCs w:val="20"/>
        </w:rPr>
        <w:t>学校成立由分管教学校领导担任组长，教师发展中心主任、教务处处长，学校教学督导组</w:t>
      </w:r>
      <w:r>
        <w:rPr>
          <w:rFonts w:ascii="宋体" w:hAnsi="宋体" w:eastAsia="宋体" w:cs="宋体"/>
          <w:spacing w:val="2"/>
          <w:sz w:val="20"/>
          <w:szCs w:val="20"/>
        </w:rPr>
        <w:t>组</w:t>
      </w:r>
      <w:r>
        <w:rPr>
          <w:rFonts w:ascii="宋体" w:hAnsi="宋体" w:eastAsia="宋体" w:cs="宋体"/>
          <w:sz w:val="20"/>
          <w:szCs w:val="20"/>
        </w:rPr>
        <w:t xml:space="preserve">长， </w:t>
      </w:r>
      <w:r>
        <w:rPr>
          <w:rFonts w:ascii="宋体" w:hAnsi="宋体" w:eastAsia="宋体" w:cs="宋体"/>
          <w:spacing w:val="10"/>
          <w:sz w:val="20"/>
          <w:szCs w:val="20"/>
        </w:rPr>
        <w:t>各学院</w:t>
      </w:r>
      <w:r>
        <w:rPr>
          <w:rFonts w:ascii="宋体" w:hAnsi="宋体" w:eastAsia="宋体" w:cs="宋体"/>
          <w:spacing w:val="7"/>
          <w:sz w:val="20"/>
          <w:szCs w:val="20"/>
        </w:rPr>
        <w:t>院</w:t>
      </w:r>
      <w:r>
        <w:rPr>
          <w:rFonts w:ascii="宋体" w:hAnsi="宋体" w:eastAsia="宋体" w:cs="宋体"/>
          <w:spacing w:val="5"/>
          <w:sz w:val="20"/>
          <w:szCs w:val="20"/>
        </w:rPr>
        <w:t>长为成员的青年教师教学能力提升计划工作领导小组，指导开展各项工作。</w:t>
      </w:r>
    </w:p>
    <w:p>
      <w:pPr>
        <w:spacing w:before="1" w:line="227" w:lineRule="auto"/>
        <w:ind w:left="430"/>
        <w:outlineLvl w:val="9"/>
        <w:rPr>
          <w:rFonts w:ascii="宋体" w:hAnsi="宋体" w:eastAsia="宋体" w:cs="宋体"/>
          <w:sz w:val="20"/>
          <w:szCs w:val="20"/>
        </w:rPr>
      </w:pPr>
      <w:bookmarkStart w:id="4143" w:name="_Toc25517"/>
      <w:bookmarkStart w:id="4144" w:name="_Toc9756"/>
      <w:bookmarkStart w:id="4145" w:name="_Toc123119184"/>
      <w:r>
        <w:rPr>
          <w:rFonts w:ascii="宋体" w:hAnsi="宋体" w:eastAsia="宋体" w:cs="宋体"/>
          <w:spacing w:val="15"/>
          <w:sz w:val="20"/>
          <w:szCs w:val="20"/>
          <w14:textOutline w14:w="3797" w14:cap="sq" w14:cmpd="sng" w14:algn="ctr">
            <w14:solidFill>
              <w14:srgbClr w14:val="000000"/>
            </w14:solidFill>
            <w14:prstDash w14:val="solid"/>
            <w14:bevel/>
          </w14:textOutline>
        </w:rPr>
        <w:t>(</w:t>
      </w:r>
      <w:r>
        <w:rPr>
          <w:rFonts w:ascii="宋体" w:hAnsi="宋体" w:eastAsia="宋体" w:cs="宋体"/>
          <w:spacing w:val="11"/>
          <w:sz w:val="20"/>
          <w:szCs w:val="20"/>
          <w14:textOutline w14:w="3797" w14:cap="sq" w14:cmpd="sng" w14:algn="ctr">
            <w14:solidFill>
              <w14:srgbClr w14:val="000000"/>
            </w14:solidFill>
            <w14:prstDash w14:val="solid"/>
            <w14:bevel/>
          </w14:textOutline>
        </w:rPr>
        <w:t>二)</w:t>
      </w:r>
      <w:r>
        <w:rPr>
          <w:rFonts w:ascii="宋体" w:hAnsi="宋体" w:eastAsia="宋体" w:cs="宋体"/>
          <w:spacing w:val="11"/>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提高思想认识，切实落实工作</w:t>
      </w:r>
      <w:bookmarkEnd w:id="4143"/>
      <w:bookmarkEnd w:id="4144"/>
      <w:bookmarkEnd w:id="4145"/>
    </w:p>
    <w:p>
      <w:pPr>
        <w:spacing w:before="114" w:line="332" w:lineRule="auto"/>
        <w:ind w:left="7" w:right="48" w:firstLine="415"/>
        <w:outlineLvl w:val="9"/>
        <w:rPr>
          <w:rFonts w:ascii="宋体" w:hAnsi="宋体" w:eastAsia="宋体" w:cs="宋体"/>
          <w:sz w:val="20"/>
          <w:szCs w:val="20"/>
        </w:rPr>
      </w:pPr>
      <w:r>
        <w:rPr>
          <w:rFonts w:ascii="宋体" w:hAnsi="宋体" w:eastAsia="宋体" w:cs="宋体"/>
          <w:spacing w:val="3"/>
          <w:sz w:val="20"/>
          <w:szCs w:val="20"/>
        </w:rPr>
        <w:t>各学院一定要高度重视中青年教师教学能力的培养，根据学校的政策制度和本单位的实际情</w:t>
      </w:r>
      <w:r>
        <w:rPr>
          <w:rFonts w:ascii="宋体" w:hAnsi="宋体" w:eastAsia="宋体" w:cs="宋体"/>
          <w:sz w:val="20"/>
          <w:szCs w:val="20"/>
        </w:rPr>
        <w:t xml:space="preserve">况， </w:t>
      </w:r>
      <w:r>
        <w:rPr>
          <w:rFonts w:ascii="宋体" w:hAnsi="宋体" w:eastAsia="宋体" w:cs="宋体"/>
          <w:spacing w:val="12"/>
          <w:sz w:val="20"/>
          <w:szCs w:val="20"/>
        </w:rPr>
        <w:t>认真组织</w:t>
      </w:r>
      <w:r>
        <w:rPr>
          <w:rFonts w:ascii="宋体" w:hAnsi="宋体" w:eastAsia="宋体" w:cs="宋体"/>
          <w:spacing w:val="7"/>
          <w:sz w:val="20"/>
          <w:szCs w:val="20"/>
        </w:rPr>
        <w:t>实</w:t>
      </w:r>
      <w:r>
        <w:rPr>
          <w:rFonts w:ascii="宋体" w:hAnsi="宋体" w:eastAsia="宋体" w:cs="宋体"/>
          <w:spacing w:val="6"/>
          <w:sz w:val="20"/>
          <w:szCs w:val="20"/>
        </w:rPr>
        <w:t>施，科学制定中青年教师培养工作规划，合理安排青年教师和指导教师的工作任务，对</w:t>
      </w:r>
      <w:r>
        <w:rPr>
          <w:rFonts w:ascii="宋体" w:hAnsi="宋体" w:eastAsia="宋体" w:cs="宋体"/>
          <w:sz w:val="20"/>
          <w:szCs w:val="20"/>
        </w:rPr>
        <w:t xml:space="preserve"> </w:t>
      </w:r>
      <w:r>
        <w:rPr>
          <w:rFonts w:ascii="宋体" w:hAnsi="宋体" w:eastAsia="宋体" w:cs="宋体"/>
          <w:spacing w:val="10"/>
          <w:sz w:val="20"/>
          <w:szCs w:val="20"/>
        </w:rPr>
        <w:t>教</w:t>
      </w:r>
      <w:r>
        <w:rPr>
          <w:rFonts w:ascii="宋体" w:hAnsi="宋体" w:eastAsia="宋体" w:cs="宋体"/>
          <w:spacing w:val="7"/>
          <w:sz w:val="20"/>
          <w:szCs w:val="20"/>
        </w:rPr>
        <w:t>学</w:t>
      </w:r>
      <w:r>
        <w:rPr>
          <w:rFonts w:ascii="宋体" w:hAnsi="宋体" w:eastAsia="宋体" w:cs="宋体"/>
          <w:spacing w:val="5"/>
          <w:sz w:val="20"/>
          <w:szCs w:val="20"/>
        </w:rPr>
        <w:t>效果较差的教师进行强化培养和重点指导。</w:t>
      </w:r>
    </w:p>
    <w:p>
      <w:pPr>
        <w:spacing w:before="1" w:line="332" w:lineRule="auto"/>
        <w:ind w:left="9" w:right="43" w:firstLine="411"/>
        <w:outlineLvl w:val="9"/>
        <w:rPr>
          <w:rFonts w:ascii="宋体" w:hAnsi="宋体" w:eastAsia="宋体" w:cs="宋体"/>
          <w:sz w:val="20"/>
          <w:szCs w:val="20"/>
        </w:rPr>
      </w:pPr>
      <w:r>
        <w:rPr>
          <w:rFonts w:ascii="宋体" w:hAnsi="宋体" w:eastAsia="宋体" w:cs="宋体"/>
          <w:spacing w:val="7"/>
          <w:sz w:val="20"/>
          <w:szCs w:val="20"/>
        </w:rPr>
        <w:t>要把学校</w:t>
      </w:r>
      <w:r>
        <w:rPr>
          <w:rFonts w:ascii="Times New Roman" w:hAnsi="Times New Roman" w:eastAsia="Times New Roman" w:cs="Times New Roman"/>
          <w:spacing w:val="7"/>
          <w:sz w:val="20"/>
          <w:szCs w:val="20"/>
        </w:rPr>
        <w:t>“</w:t>
      </w:r>
      <w:r>
        <w:rPr>
          <w:rFonts w:ascii="宋体" w:hAnsi="宋体" w:eastAsia="宋体" w:cs="宋体"/>
          <w:spacing w:val="7"/>
          <w:sz w:val="20"/>
          <w:szCs w:val="20"/>
        </w:rPr>
        <w:t>青年教师教学能力提升计划</w:t>
      </w:r>
      <w:r>
        <w:rPr>
          <w:rFonts w:ascii="Times New Roman" w:hAnsi="Times New Roman" w:eastAsia="Times New Roman" w:cs="Times New Roman"/>
          <w:spacing w:val="7"/>
          <w:sz w:val="20"/>
          <w:szCs w:val="20"/>
        </w:rPr>
        <w:t>”</w:t>
      </w:r>
      <w:r>
        <w:rPr>
          <w:rFonts w:ascii="宋体" w:hAnsi="宋体" w:eastAsia="宋体" w:cs="宋体"/>
          <w:spacing w:val="7"/>
          <w:sz w:val="20"/>
          <w:szCs w:val="20"/>
        </w:rPr>
        <w:t>中的各项工作任务逐级逐层安排落实到位，并结合学</w:t>
      </w:r>
      <w:r>
        <w:rPr>
          <w:rFonts w:ascii="宋体" w:hAnsi="宋体" w:eastAsia="宋体" w:cs="宋体"/>
          <w:spacing w:val="5"/>
          <w:sz w:val="20"/>
          <w:szCs w:val="20"/>
        </w:rPr>
        <w:t>院</w:t>
      </w:r>
      <w:r>
        <w:rPr>
          <w:rFonts w:ascii="宋体" w:hAnsi="宋体" w:eastAsia="宋体" w:cs="宋体"/>
          <w:sz w:val="20"/>
          <w:szCs w:val="20"/>
        </w:rPr>
        <w:t xml:space="preserve"> </w:t>
      </w:r>
      <w:r>
        <w:rPr>
          <w:rFonts w:ascii="宋体" w:hAnsi="宋体" w:eastAsia="宋体" w:cs="宋体"/>
          <w:spacing w:val="10"/>
          <w:sz w:val="20"/>
          <w:szCs w:val="20"/>
        </w:rPr>
        <w:t>自身学科专业</w:t>
      </w:r>
      <w:r>
        <w:rPr>
          <w:rFonts w:ascii="宋体" w:hAnsi="宋体" w:eastAsia="宋体" w:cs="宋体"/>
          <w:spacing w:val="5"/>
          <w:sz w:val="20"/>
          <w:szCs w:val="20"/>
        </w:rPr>
        <w:t>特点，创造性地开展本学院青年教师教学能力培养工作，做到</w:t>
      </w:r>
      <w:r>
        <w:rPr>
          <w:rFonts w:ascii="Times New Roman" w:hAnsi="Times New Roman" w:eastAsia="Times New Roman" w:cs="Times New Roman"/>
          <w:spacing w:val="5"/>
          <w:sz w:val="20"/>
          <w:szCs w:val="20"/>
        </w:rPr>
        <w:t>“</w:t>
      </w:r>
      <w:r>
        <w:rPr>
          <w:rFonts w:ascii="宋体" w:hAnsi="宋体" w:eastAsia="宋体" w:cs="宋体"/>
          <w:spacing w:val="5"/>
          <w:sz w:val="20"/>
          <w:szCs w:val="20"/>
        </w:rPr>
        <w:t>工作到位、讲求实效、</w:t>
      </w:r>
      <w:r>
        <w:rPr>
          <w:rFonts w:ascii="宋体" w:hAnsi="宋体" w:eastAsia="宋体" w:cs="宋体"/>
          <w:sz w:val="20"/>
          <w:szCs w:val="20"/>
        </w:rPr>
        <w:t xml:space="preserve"> </w:t>
      </w:r>
      <w:r>
        <w:rPr>
          <w:rFonts w:ascii="宋体" w:hAnsi="宋体" w:eastAsia="宋体" w:cs="宋体"/>
          <w:spacing w:val="8"/>
          <w:sz w:val="20"/>
          <w:szCs w:val="20"/>
        </w:rPr>
        <w:t>不走过场</w:t>
      </w:r>
      <w:r>
        <w:rPr>
          <w:rFonts w:ascii="Times New Roman" w:hAnsi="Times New Roman" w:eastAsia="Times New Roman" w:cs="Times New Roman"/>
          <w:spacing w:val="7"/>
          <w:sz w:val="20"/>
          <w:szCs w:val="20"/>
        </w:rPr>
        <w:t>”</w:t>
      </w:r>
      <w:r>
        <w:rPr>
          <w:rFonts w:ascii="宋体" w:hAnsi="宋体" w:eastAsia="宋体" w:cs="宋体"/>
          <w:spacing w:val="4"/>
          <w:sz w:val="20"/>
          <w:szCs w:val="20"/>
        </w:rPr>
        <w:t>，切实将青年教师教学能力的培养作为学校、学院未来发展的基础性工作，抓紧抓好抓出</w:t>
      </w:r>
      <w:r>
        <w:rPr>
          <w:rFonts w:ascii="宋体" w:hAnsi="宋体" w:eastAsia="宋体" w:cs="宋体"/>
          <w:sz w:val="20"/>
          <w:szCs w:val="20"/>
        </w:rPr>
        <w:t xml:space="preserve"> </w:t>
      </w:r>
      <w:r>
        <w:rPr>
          <w:rFonts w:ascii="宋体" w:hAnsi="宋体" w:eastAsia="宋体" w:cs="宋体"/>
          <w:spacing w:val="10"/>
          <w:sz w:val="20"/>
          <w:szCs w:val="20"/>
        </w:rPr>
        <w:t>成</w:t>
      </w:r>
      <w:r>
        <w:rPr>
          <w:rFonts w:ascii="宋体" w:hAnsi="宋体" w:eastAsia="宋体" w:cs="宋体"/>
          <w:spacing w:val="7"/>
          <w:sz w:val="20"/>
          <w:szCs w:val="20"/>
        </w:rPr>
        <w:t>效</w:t>
      </w:r>
      <w:r>
        <w:rPr>
          <w:rFonts w:ascii="宋体" w:hAnsi="宋体" w:eastAsia="宋体" w:cs="宋体"/>
          <w:spacing w:val="5"/>
          <w:sz w:val="20"/>
          <w:szCs w:val="20"/>
        </w:rPr>
        <w:t>，为学校、学院的未来发展奠定坚实的人才基础。</w:t>
      </w:r>
    </w:p>
    <w:p>
      <w:pPr>
        <w:spacing w:before="1" w:line="226" w:lineRule="auto"/>
        <w:ind w:left="430"/>
        <w:outlineLvl w:val="9"/>
        <w:rPr>
          <w:rFonts w:ascii="宋体" w:hAnsi="宋体" w:eastAsia="宋体" w:cs="宋体"/>
          <w:sz w:val="20"/>
          <w:szCs w:val="20"/>
        </w:rPr>
      </w:pPr>
      <w:bookmarkStart w:id="4146" w:name="_Toc14642"/>
      <w:bookmarkStart w:id="4147" w:name="_Toc123119185"/>
      <w:bookmarkStart w:id="4148" w:name="_Toc21045"/>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13"/>
          <w:sz w:val="20"/>
          <w:szCs w:val="20"/>
          <w14:textOutline w14:w="3797" w14:cap="sq" w14:cmpd="sng" w14:algn="ctr">
            <w14:solidFill>
              <w14:srgbClr w14:val="000000"/>
            </w14:solidFill>
            <w14:prstDash w14:val="solid"/>
            <w14:bevel/>
          </w14:textOutline>
        </w:rPr>
        <w:t>三)</w:t>
      </w:r>
      <w:r>
        <w:rPr>
          <w:rFonts w:ascii="宋体" w:hAnsi="宋体" w:eastAsia="宋体" w:cs="宋体"/>
          <w:spacing w:val="13"/>
          <w:sz w:val="20"/>
          <w:szCs w:val="20"/>
        </w:rPr>
        <w:t xml:space="preserve"> </w:t>
      </w:r>
      <w:r>
        <w:rPr>
          <w:rFonts w:ascii="宋体" w:hAnsi="宋体" w:eastAsia="宋体" w:cs="宋体"/>
          <w:spacing w:val="13"/>
          <w:sz w:val="20"/>
          <w:szCs w:val="20"/>
          <w14:textOutline w14:w="3797" w14:cap="sq" w14:cmpd="sng" w14:algn="ctr">
            <w14:solidFill>
              <w14:srgbClr w14:val="000000"/>
            </w14:solidFill>
            <w14:prstDash w14:val="solid"/>
            <w14:bevel/>
          </w14:textOutline>
        </w:rPr>
        <w:t>加大经费支持力度</w:t>
      </w:r>
      <w:bookmarkEnd w:id="4146"/>
      <w:bookmarkEnd w:id="4147"/>
      <w:bookmarkEnd w:id="4148"/>
    </w:p>
    <w:p>
      <w:pPr>
        <w:spacing w:before="115" w:line="332" w:lineRule="auto"/>
        <w:ind w:left="10" w:right="102" w:firstLine="414"/>
        <w:outlineLvl w:val="9"/>
        <w:rPr>
          <w:rFonts w:ascii="宋体" w:hAnsi="宋体" w:eastAsia="宋体" w:cs="宋体"/>
          <w:sz w:val="20"/>
          <w:szCs w:val="20"/>
        </w:rPr>
      </w:pPr>
      <w:r>
        <w:rPr>
          <w:rFonts w:ascii="宋体" w:hAnsi="宋体" w:eastAsia="宋体" w:cs="宋体"/>
          <w:spacing w:val="7"/>
          <w:sz w:val="20"/>
          <w:szCs w:val="20"/>
        </w:rPr>
        <w:t>学校投入经费用于支持</w:t>
      </w:r>
      <w:r>
        <w:rPr>
          <w:rFonts w:ascii="Times New Roman" w:hAnsi="Times New Roman" w:eastAsia="Times New Roman" w:cs="Times New Roman"/>
          <w:spacing w:val="7"/>
          <w:sz w:val="20"/>
          <w:szCs w:val="20"/>
        </w:rPr>
        <w:t>“</w:t>
      </w:r>
      <w:r>
        <w:rPr>
          <w:rFonts w:ascii="宋体" w:hAnsi="宋体" w:eastAsia="宋体" w:cs="宋体"/>
          <w:spacing w:val="7"/>
          <w:sz w:val="20"/>
          <w:szCs w:val="20"/>
        </w:rPr>
        <w:t>青年教师教学能力提升计划</w:t>
      </w:r>
      <w:r>
        <w:rPr>
          <w:rFonts w:ascii="Times New Roman" w:hAnsi="Times New Roman" w:eastAsia="Times New Roman" w:cs="Times New Roman"/>
          <w:spacing w:val="7"/>
          <w:sz w:val="20"/>
          <w:szCs w:val="20"/>
        </w:rPr>
        <w:t>”</w:t>
      </w:r>
      <w:r>
        <w:rPr>
          <w:rFonts w:ascii="宋体" w:hAnsi="宋体" w:eastAsia="宋体" w:cs="宋体"/>
          <w:spacing w:val="7"/>
          <w:sz w:val="20"/>
          <w:szCs w:val="20"/>
        </w:rPr>
        <w:t>的实施，学校鼓励各教学单位加大对</w:t>
      </w:r>
      <w:r>
        <w:rPr>
          <w:rFonts w:ascii="宋体" w:hAnsi="宋体" w:eastAsia="宋体" w:cs="宋体"/>
          <w:spacing w:val="6"/>
          <w:sz w:val="20"/>
          <w:szCs w:val="20"/>
        </w:rPr>
        <w:t>青</w:t>
      </w:r>
      <w:r>
        <w:rPr>
          <w:rFonts w:ascii="宋体" w:hAnsi="宋体" w:eastAsia="宋体" w:cs="宋体"/>
          <w:sz w:val="20"/>
          <w:szCs w:val="20"/>
        </w:rPr>
        <w:t xml:space="preserve">年 </w:t>
      </w:r>
      <w:r>
        <w:rPr>
          <w:rFonts w:ascii="宋体" w:hAnsi="宋体" w:eastAsia="宋体" w:cs="宋体"/>
          <w:spacing w:val="10"/>
          <w:sz w:val="20"/>
          <w:szCs w:val="20"/>
        </w:rPr>
        <w:t>教师培</w:t>
      </w:r>
      <w:r>
        <w:rPr>
          <w:rFonts w:ascii="宋体" w:hAnsi="宋体" w:eastAsia="宋体" w:cs="宋体"/>
          <w:spacing w:val="7"/>
          <w:sz w:val="20"/>
          <w:szCs w:val="20"/>
        </w:rPr>
        <w:t>养</w:t>
      </w:r>
      <w:r>
        <w:rPr>
          <w:rFonts w:ascii="宋体" w:hAnsi="宋体" w:eastAsia="宋体" w:cs="宋体"/>
          <w:spacing w:val="5"/>
          <w:sz w:val="20"/>
          <w:szCs w:val="20"/>
        </w:rPr>
        <w:t>工作的政策支持和经费投入，并制定本单位的青年教师培养工作实施意见。</w:t>
      </w:r>
    </w:p>
    <w:p>
      <w:pPr>
        <w:spacing w:before="1" w:line="227" w:lineRule="auto"/>
        <w:ind w:left="430"/>
        <w:outlineLvl w:val="9"/>
        <w:rPr>
          <w:rFonts w:ascii="宋体" w:hAnsi="宋体" w:eastAsia="宋体" w:cs="宋体"/>
          <w:sz w:val="20"/>
          <w:szCs w:val="20"/>
        </w:rPr>
      </w:pPr>
      <w:bookmarkStart w:id="4149" w:name="_Toc24551"/>
      <w:bookmarkStart w:id="4150" w:name="_Toc22013"/>
      <w:bookmarkStart w:id="4151" w:name="_Toc123119186"/>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加强过程检查，做好项目考核，形成长效机</w:t>
      </w:r>
      <w:r>
        <w:rPr>
          <w:rFonts w:ascii="宋体" w:hAnsi="宋体" w:eastAsia="宋体" w:cs="宋体"/>
          <w:spacing w:val="8"/>
          <w:sz w:val="20"/>
          <w:szCs w:val="20"/>
          <w14:textOutline w14:w="3797" w14:cap="sq" w14:cmpd="sng" w14:algn="ctr">
            <w14:solidFill>
              <w14:srgbClr w14:val="000000"/>
            </w14:solidFill>
            <w14:prstDash w14:val="solid"/>
            <w14:bevel/>
          </w14:textOutline>
        </w:rPr>
        <w:t>制</w:t>
      </w:r>
      <w:bookmarkEnd w:id="4149"/>
      <w:bookmarkEnd w:id="4150"/>
      <w:bookmarkEnd w:id="4151"/>
    </w:p>
    <w:p>
      <w:pPr>
        <w:spacing w:before="114" w:line="332" w:lineRule="auto"/>
        <w:ind w:left="8" w:right="100" w:firstLine="411"/>
        <w:outlineLvl w:val="9"/>
        <w:rPr>
          <w:rFonts w:ascii="宋体" w:hAnsi="宋体" w:eastAsia="宋体" w:cs="宋体"/>
          <w:sz w:val="20"/>
          <w:szCs w:val="20"/>
        </w:rPr>
      </w:pPr>
      <w:r>
        <w:rPr>
          <w:rFonts w:ascii="宋体" w:hAnsi="宋体" w:eastAsia="宋体" w:cs="宋体"/>
          <w:spacing w:val="12"/>
          <w:sz w:val="20"/>
          <w:szCs w:val="20"/>
        </w:rPr>
        <w:t>计划实施</w:t>
      </w:r>
      <w:r>
        <w:rPr>
          <w:rFonts w:ascii="宋体" w:hAnsi="宋体" w:eastAsia="宋体" w:cs="宋体"/>
          <w:spacing w:val="6"/>
          <w:sz w:val="20"/>
          <w:szCs w:val="20"/>
        </w:rPr>
        <w:t>过程中，学校领导、教师发展中心、教务处、学校教学督导委员会将对项目实施过程</w:t>
      </w:r>
      <w:r>
        <w:rPr>
          <w:rFonts w:ascii="宋体" w:hAnsi="宋体" w:eastAsia="宋体" w:cs="宋体"/>
          <w:sz w:val="20"/>
          <w:szCs w:val="20"/>
        </w:rPr>
        <w:t xml:space="preserve"> </w:t>
      </w:r>
      <w:r>
        <w:rPr>
          <w:rFonts w:ascii="宋体" w:hAnsi="宋体" w:eastAsia="宋体" w:cs="宋体"/>
          <w:spacing w:val="7"/>
          <w:sz w:val="20"/>
          <w:szCs w:val="20"/>
        </w:rPr>
        <w:t>情</w:t>
      </w:r>
      <w:r>
        <w:rPr>
          <w:rFonts w:ascii="宋体" w:hAnsi="宋体" w:eastAsia="宋体" w:cs="宋体"/>
          <w:spacing w:val="4"/>
          <w:sz w:val="20"/>
          <w:szCs w:val="20"/>
        </w:rPr>
        <w:t>况进行监督检查。</w:t>
      </w:r>
    </w:p>
    <w:p>
      <w:pPr>
        <w:spacing w:before="1" w:line="332" w:lineRule="auto"/>
        <w:ind w:left="11" w:right="48" w:firstLine="411"/>
        <w:outlineLvl w:val="9"/>
        <w:rPr>
          <w:rFonts w:ascii="宋体" w:hAnsi="宋体" w:eastAsia="宋体" w:cs="宋体"/>
          <w:sz w:val="20"/>
          <w:szCs w:val="20"/>
        </w:rPr>
      </w:pPr>
      <w:r>
        <w:rPr>
          <w:rFonts w:ascii="宋体" w:hAnsi="宋体" w:eastAsia="宋体" w:cs="宋体"/>
          <w:spacing w:val="3"/>
          <w:sz w:val="20"/>
          <w:szCs w:val="20"/>
        </w:rPr>
        <w:t>各学院要按照本方案的工作要求，对本学院的各个工作项目加强督导检查，定期进行考核总</w:t>
      </w:r>
      <w:r>
        <w:rPr>
          <w:rFonts w:ascii="宋体" w:hAnsi="宋体" w:eastAsia="宋体" w:cs="宋体"/>
          <w:sz w:val="20"/>
          <w:szCs w:val="20"/>
        </w:rPr>
        <w:t xml:space="preserve">结， </w:t>
      </w:r>
      <w:r>
        <w:rPr>
          <w:rFonts w:ascii="宋体" w:hAnsi="宋体" w:eastAsia="宋体" w:cs="宋体"/>
          <w:spacing w:val="7"/>
          <w:sz w:val="20"/>
          <w:szCs w:val="20"/>
        </w:rPr>
        <w:t>发</w:t>
      </w:r>
      <w:r>
        <w:rPr>
          <w:rFonts w:ascii="宋体" w:hAnsi="宋体" w:eastAsia="宋体" w:cs="宋体"/>
          <w:spacing w:val="4"/>
          <w:sz w:val="20"/>
          <w:szCs w:val="20"/>
        </w:rPr>
        <w:t>现不足并改进完善。</w:t>
      </w:r>
    </w:p>
    <w:p>
      <w:pPr>
        <w:spacing w:line="345" w:lineRule="auto"/>
        <w:ind w:left="9" w:right="100" w:firstLine="413"/>
        <w:outlineLvl w:val="9"/>
        <w:rPr>
          <w:rFonts w:ascii="宋体" w:hAnsi="宋体" w:eastAsia="宋体" w:cs="宋体"/>
          <w:sz w:val="20"/>
          <w:szCs w:val="20"/>
        </w:rPr>
      </w:pPr>
      <w:r>
        <w:rPr>
          <w:rFonts w:ascii="宋体" w:hAnsi="宋体" w:eastAsia="宋体" w:cs="宋体"/>
          <w:spacing w:val="12"/>
          <w:sz w:val="20"/>
          <w:szCs w:val="20"/>
        </w:rPr>
        <w:t>教师发</w:t>
      </w:r>
      <w:r>
        <w:rPr>
          <w:rFonts w:ascii="宋体" w:hAnsi="宋体" w:eastAsia="宋体" w:cs="宋体"/>
          <w:spacing w:val="10"/>
          <w:sz w:val="20"/>
          <w:szCs w:val="20"/>
        </w:rPr>
        <w:t>展</w:t>
      </w:r>
      <w:r>
        <w:rPr>
          <w:rFonts w:ascii="宋体" w:hAnsi="宋体" w:eastAsia="宋体" w:cs="宋体"/>
          <w:spacing w:val="6"/>
          <w:sz w:val="20"/>
          <w:szCs w:val="20"/>
        </w:rPr>
        <w:t>中心、教务处对项目实施的总体情况进行认真总结，进一步完善工作机制，推广先进</w:t>
      </w:r>
      <w:r>
        <w:rPr>
          <w:rFonts w:ascii="宋体" w:hAnsi="宋体" w:eastAsia="宋体" w:cs="宋体"/>
          <w:sz w:val="20"/>
          <w:szCs w:val="20"/>
        </w:rPr>
        <w:t xml:space="preserve"> </w:t>
      </w:r>
      <w:r>
        <w:rPr>
          <w:rFonts w:ascii="宋体" w:hAnsi="宋体" w:eastAsia="宋体" w:cs="宋体"/>
          <w:spacing w:val="10"/>
          <w:sz w:val="20"/>
          <w:szCs w:val="20"/>
        </w:rPr>
        <w:t>经验，</w:t>
      </w:r>
      <w:r>
        <w:rPr>
          <w:rFonts w:ascii="宋体" w:hAnsi="宋体" w:eastAsia="宋体" w:cs="宋体"/>
          <w:spacing w:val="7"/>
          <w:sz w:val="20"/>
          <w:szCs w:val="20"/>
        </w:rPr>
        <w:t>将</w:t>
      </w:r>
      <w:r>
        <w:rPr>
          <w:rFonts w:ascii="宋体" w:hAnsi="宋体" w:eastAsia="宋体" w:cs="宋体"/>
          <w:spacing w:val="5"/>
          <w:sz w:val="20"/>
          <w:szCs w:val="20"/>
        </w:rPr>
        <w:t>好的做法与经验及时整理汇总，形成我校青年教师培养成长的长效机制。</w:t>
      </w:r>
    </w:p>
    <w:p>
      <w:pPr>
        <w:outlineLvl w:val="9"/>
        <w:sectPr>
          <w:headerReference r:id="rId550" w:type="default"/>
          <w:footerReference r:id="rId551" w:type="default"/>
          <w:pgSz w:w="11906" w:h="16839"/>
          <w:pgMar w:top="1132" w:right="1440" w:bottom="1007" w:left="1473" w:header="882" w:footer="847" w:gutter="0"/>
          <w:cols w:space="720" w:num="1"/>
        </w:sectPr>
      </w:pPr>
    </w:p>
    <w:p>
      <w:pPr>
        <w:spacing w:before="289" w:line="489" w:lineRule="exact"/>
        <w:ind w:left="1122"/>
        <w:outlineLvl w:val="0"/>
        <w:rPr>
          <w:rFonts w:ascii="华文中宋" w:hAnsi="华文中宋" w:eastAsia="华文中宋" w:cs="华文中宋"/>
          <w:sz w:val="31"/>
          <w:szCs w:val="31"/>
        </w:rPr>
      </w:pPr>
      <w:bookmarkStart w:id="4152" w:name="_bookmark99"/>
      <w:bookmarkEnd w:id="4152"/>
      <w:bookmarkStart w:id="4153" w:name="_Toc4674"/>
      <w:bookmarkStart w:id="4154" w:name="_Toc123119187"/>
      <w:bookmarkStart w:id="4155" w:name="_Toc28643"/>
      <w:bookmarkStart w:id="4156" w:name="_Toc31657"/>
      <w:bookmarkStart w:id="4157" w:name="_Toc25531"/>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师范学院青年教师导师制实施办法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4153"/>
      <w:bookmarkEnd w:id="4154"/>
      <w:bookmarkEnd w:id="4155"/>
      <w:bookmarkEnd w:id="4156"/>
      <w:bookmarkEnd w:id="4157"/>
    </w:p>
    <w:p>
      <w:pPr>
        <w:spacing w:before="12" w:line="360" w:lineRule="exact"/>
        <w:ind w:left="3488"/>
        <w:outlineLvl w:val="0"/>
        <w:rPr>
          <w:rFonts w:ascii="宋体" w:hAnsi="宋体" w:eastAsia="宋体" w:cs="宋体"/>
          <w:sz w:val="20"/>
          <w:szCs w:val="20"/>
        </w:rPr>
      </w:pPr>
      <w:bookmarkStart w:id="4158" w:name="_Toc29322"/>
      <w:r>
        <w:rPr>
          <w:rFonts w:ascii="宋体" w:hAnsi="宋体" w:eastAsia="宋体" w:cs="宋体"/>
          <w:position w:val="11"/>
          <w:sz w:val="20"/>
          <w:szCs w:val="20"/>
        </w:rPr>
        <w:t>校人事〔2018〕33 号</w:t>
      </w:r>
      <w:bookmarkEnd w:id="4158"/>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018 年 9 月 30 日印发)</w:t>
      </w:r>
    </w:p>
    <w:p>
      <w:pPr>
        <w:spacing w:line="406" w:lineRule="auto"/>
        <w:outlineLvl w:val="9"/>
      </w:pPr>
    </w:p>
    <w:p>
      <w:pPr>
        <w:spacing w:before="65" w:line="332" w:lineRule="auto"/>
        <w:ind w:left="8" w:right="100" w:firstLine="414"/>
        <w:outlineLvl w:val="9"/>
        <w:rPr>
          <w:rFonts w:ascii="宋体" w:hAnsi="宋体" w:eastAsia="宋体" w:cs="宋体"/>
          <w:sz w:val="20"/>
          <w:szCs w:val="20"/>
        </w:rPr>
      </w:pPr>
      <w:r>
        <w:rPr>
          <w:rFonts w:ascii="宋体" w:hAnsi="宋体" w:eastAsia="宋体" w:cs="宋体"/>
          <w:spacing w:val="12"/>
          <w:sz w:val="20"/>
          <w:szCs w:val="20"/>
        </w:rPr>
        <w:t>为充分</w:t>
      </w:r>
      <w:r>
        <w:rPr>
          <w:rFonts w:ascii="宋体" w:hAnsi="宋体" w:eastAsia="宋体" w:cs="宋体"/>
          <w:spacing w:val="10"/>
          <w:sz w:val="20"/>
          <w:szCs w:val="20"/>
        </w:rPr>
        <w:t>发</w:t>
      </w:r>
      <w:r>
        <w:rPr>
          <w:rFonts w:ascii="宋体" w:hAnsi="宋体" w:eastAsia="宋体" w:cs="宋体"/>
          <w:spacing w:val="6"/>
          <w:sz w:val="20"/>
          <w:szCs w:val="20"/>
        </w:rPr>
        <w:t>挥优秀教师对青年教师的“传帮带”作用，加强对新进青年教师的培养，使青年教师</w:t>
      </w:r>
      <w:r>
        <w:rPr>
          <w:rFonts w:ascii="宋体" w:hAnsi="宋体" w:eastAsia="宋体" w:cs="宋体"/>
          <w:sz w:val="20"/>
          <w:szCs w:val="20"/>
        </w:rPr>
        <w:t xml:space="preserve"> </w:t>
      </w:r>
      <w:r>
        <w:rPr>
          <w:rFonts w:ascii="宋体" w:hAnsi="宋体" w:eastAsia="宋体" w:cs="宋体"/>
          <w:spacing w:val="10"/>
          <w:sz w:val="20"/>
          <w:szCs w:val="20"/>
        </w:rPr>
        <w:t>尽快适</w:t>
      </w:r>
      <w:r>
        <w:rPr>
          <w:rFonts w:ascii="宋体" w:hAnsi="宋体" w:eastAsia="宋体" w:cs="宋体"/>
          <w:spacing w:val="8"/>
          <w:sz w:val="20"/>
          <w:szCs w:val="20"/>
        </w:rPr>
        <w:t>应</w:t>
      </w:r>
      <w:r>
        <w:rPr>
          <w:rFonts w:ascii="宋体" w:hAnsi="宋体" w:eastAsia="宋体" w:cs="宋体"/>
          <w:spacing w:val="5"/>
          <w:sz w:val="20"/>
          <w:szCs w:val="20"/>
        </w:rPr>
        <w:t>高校教师岗位的要求，提高青年教师的教学和科研水平，特制定本办法。</w:t>
      </w:r>
    </w:p>
    <w:p>
      <w:pPr>
        <w:spacing w:line="334" w:lineRule="exact"/>
        <w:ind w:left="423"/>
        <w:outlineLvl w:val="9"/>
        <w:rPr>
          <w:rFonts w:ascii="黑体" w:hAnsi="黑体" w:eastAsia="黑体" w:cs="黑体"/>
          <w:sz w:val="20"/>
          <w:szCs w:val="20"/>
        </w:rPr>
      </w:pPr>
      <w:bookmarkStart w:id="4159" w:name="_Toc10164"/>
      <w:bookmarkStart w:id="4160" w:name="_Toc14886"/>
      <w:bookmarkStart w:id="4161" w:name="_Toc123119188"/>
      <w:r>
        <w:rPr>
          <w:rFonts w:ascii="黑体" w:hAnsi="黑体" w:eastAsia="黑体" w:cs="黑体"/>
          <w:spacing w:val="6"/>
          <w:position w:val="3"/>
          <w:sz w:val="20"/>
          <w:szCs w:val="20"/>
          <w14:textOutline w14:w="3797" w14:cap="sq" w14:cmpd="sng" w14:algn="ctr">
            <w14:solidFill>
              <w14:srgbClr w14:val="000000"/>
            </w14:solidFill>
            <w14:prstDash w14:val="solid"/>
            <w14:bevel/>
          </w14:textOutline>
        </w:rPr>
        <w:t>一</w:t>
      </w:r>
      <w:r>
        <w:rPr>
          <w:rFonts w:ascii="黑体" w:hAnsi="黑体" w:eastAsia="黑体" w:cs="黑体"/>
          <w:spacing w:val="5"/>
          <w:position w:val="3"/>
          <w:sz w:val="20"/>
          <w:szCs w:val="20"/>
          <w14:textOutline w14:w="3797" w14:cap="sq" w14:cmpd="sng" w14:algn="ctr">
            <w14:solidFill>
              <w14:srgbClr w14:val="000000"/>
            </w14:solidFill>
            <w14:prstDash w14:val="solid"/>
            <w14:bevel/>
          </w14:textOutline>
        </w:rPr>
        <w:t>、培养对象</w:t>
      </w:r>
      <w:bookmarkEnd w:id="4159"/>
      <w:bookmarkEnd w:id="4160"/>
      <w:bookmarkEnd w:id="4161"/>
    </w:p>
    <w:p>
      <w:pPr>
        <w:spacing w:before="26" w:line="332" w:lineRule="auto"/>
        <w:ind w:left="8" w:right="97" w:firstLine="428"/>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、新进青年教</w:t>
      </w:r>
      <w:r>
        <w:rPr>
          <w:rFonts w:ascii="宋体" w:hAnsi="宋体" w:eastAsia="宋体" w:cs="宋体"/>
          <w:spacing w:val="3"/>
          <w:sz w:val="20"/>
          <w:szCs w:val="20"/>
        </w:rPr>
        <w:t>师</w:t>
      </w:r>
      <w:r>
        <w:rPr>
          <w:rFonts w:ascii="宋体" w:hAnsi="宋体" w:eastAsia="宋体" w:cs="宋体"/>
          <w:spacing w:val="2"/>
          <w:sz w:val="20"/>
          <w:szCs w:val="20"/>
        </w:rPr>
        <w:t xml:space="preserve"> (含实验技术人员) 。如原工作岗位为高校教师，且具备讲师及以上专业技术</w:t>
      </w:r>
      <w:r>
        <w:rPr>
          <w:rFonts w:ascii="宋体" w:hAnsi="宋体" w:eastAsia="宋体" w:cs="宋体"/>
          <w:sz w:val="20"/>
          <w:szCs w:val="20"/>
        </w:rPr>
        <w:t xml:space="preserve"> </w:t>
      </w:r>
      <w:r>
        <w:rPr>
          <w:rFonts w:ascii="宋体" w:hAnsi="宋体" w:eastAsia="宋体" w:cs="宋体"/>
          <w:spacing w:val="5"/>
          <w:sz w:val="20"/>
          <w:szCs w:val="20"/>
        </w:rPr>
        <w:t>职务，不需参加导师制培养</w:t>
      </w:r>
      <w:r>
        <w:rPr>
          <w:rFonts w:ascii="宋体" w:hAnsi="宋体" w:eastAsia="宋体" w:cs="宋体"/>
          <w:spacing w:val="3"/>
          <w:sz w:val="20"/>
          <w:szCs w:val="20"/>
        </w:rPr>
        <w:t>。</w:t>
      </w:r>
    </w:p>
    <w:p>
      <w:pPr>
        <w:spacing w:before="1" w:line="239" w:lineRule="auto"/>
        <w:ind w:left="416"/>
        <w:outlineLvl w:val="9"/>
        <w:rPr>
          <w:rFonts w:ascii="宋体" w:hAnsi="宋体" w:eastAsia="宋体" w:cs="宋体"/>
          <w:sz w:val="20"/>
          <w:szCs w:val="20"/>
        </w:rPr>
      </w:pPr>
      <w:bookmarkStart w:id="4162" w:name="_Toc123119189"/>
      <w:bookmarkStart w:id="4163" w:name="_Toc15468"/>
      <w:bookmarkStart w:id="4164" w:name="_Toc22731"/>
      <w:r>
        <w:rPr>
          <w:rFonts w:ascii="Times New Roman" w:hAnsi="Times New Roman" w:eastAsia="Times New Roman" w:cs="Times New Roman"/>
          <w:spacing w:val="7"/>
          <w:sz w:val="20"/>
          <w:szCs w:val="20"/>
        </w:rPr>
        <w:t>2</w:t>
      </w:r>
      <w:r>
        <w:rPr>
          <w:rFonts w:ascii="宋体" w:hAnsi="宋体" w:eastAsia="宋体" w:cs="宋体"/>
          <w:spacing w:val="5"/>
          <w:sz w:val="20"/>
          <w:szCs w:val="20"/>
        </w:rPr>
        <w:t>、转岗到教学岗位不满一年的教师。</w:t>
      </w:r>
      <w:bookmarkEnd w:id="4162"/>
      <w:bookmarkEnd w:id="4163"/>
      <w:bookmarkEnd w:id="4164"/>
    </w:p>
    <w:p>
      <w:pPr>
        <w:spacing w:before="100"/>
        <w:ind w:left="420"/>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宋体" w:hAnsi="宋体" w:eastAsia="宋体" w:cs="宋体"/>
          <w:spacing w:val="10"/>
          <w:sz w:val="20"/>
          <w:szCs w:val="20"/>
        </w:rPr>
        <w:t>、</w:t>
      </w:r>
      <w:r>
        <w:rPr>
          <w:rFonts w:ascii="宋体" w:hAnsi="宋体" w:eastAsia="宋体" w:cs="宋体"/>
          <w:spacing w:val="9"/>
          <w:sz w:val="20"/>
          <w:szCs w:val="20"/>
        </w:rPr>
        <w:t>其</w:t>
      </w:r>
      <w:r>
        <w:rPr>
          <w:rFonts w:ascii="宋体" w:hAnsi="宋体" w:eastAsia="宋体" w:cs="宋体"/>
          <w:spacing w:val="5"/>
          <w:sz w:val="20"/>
          <w:szCs w:val="20"/>
        </w:rPr>
        <w:t>他经人事处、教务处、督导组及所在二级学院认定需要接受指导的青年教师。</w:t>
      </w:r>
    </w:p>
    <w:p>
      <w:pPr>
        <w:spacing w:before="101" w:line="271" w:lineRule="exact"/>
        <w:ind w:left="423"/>
        <w:outlineLvl w:val="9"/>
        <w:rPr>
          <w:rFonts w:ascii="黑体" w:hAnsi="黑体" w:eastAsia="黑体" w:cs="黑体"/>
          <w:sz w:val="20"/>
          <w:szCs w:val="20"/>
        </w:rPr>
      </w:pPr>
      <w:bookmarkStart w:id="4165" w:name="_Toc19539"/>
      <w:bookmarkStart w:id="4166" w:name="_Toc22426"/>
      <w:bookmarkStart w:id="4167" w:name="_Toc123119190"/>
      <w:r>
        <w:rPr>
          <w:rFonts w:ascii="黑体" w:hAnsi="黑体" w:eastAsia="黑体" w:cs="黑体"/>
          <w:spacing w:val="10"/>
          <w:position w:val="2"/>
          <w:sz w:val="20"/>
          <w:szCs w:val="20"/>
          <w14:textOutline w14:w="3797" w14:cap="sq" w14:cmpd="sng" w14:algn="ctr">
            <w14:solidFill>
              <w14:srgbClr w14:val="000000"/>
            </w14:solidFill>
            <w14:prstDash w14:val="solid"/>
            <w14:bevel/>
          </w14:textOutline>
        </w:rPr>
        <w:t>二</w:t>
      </w:r>
      <w:r>
        <w:rPr>
          <w:rFonts w:ascii="黑体" w:hAnsi="黑体" w:eastAsia="黑体" w:cs="黑体"/>
          <w:spacing w:val="6"/>
          <w:position w:val="2"/>
          <w:sz w:val="20"/>
          <w:szCs w:val="20"/>
          <w14:textOutline w14:w="3797" w14:cap="sq" w14:cmpd="sng" w14:algn="ctr">
            <w14:solidFill>
              <w14:srgbClr w14:val="000000"/>
            </w14:solidFill>
            <w14:prstDash w14:val="solid"/>
            <w14:bevel/>
          </w14:textOutline>
        </w:rPr>
        <w:t>、</w:t>
      </w:r>
      <w:r>
        <w:rPr>
          <w:rFonts w:ascii="黑体" w:hAnsi="黑体" w:eastAsia="黑体" w:cs="黑体"/>
          <w:spacing w:val="5"/>
          <w:position w:val="2"/>
          <w:sz w:val="20"/>
          <w:szCs w:val="20"/>
          <w14:textOutline w14:w="3797" w14:cap="sq" w14:cmpd="sng" w14:algn="ctr">
            <w14:solidFill>
              <w14:srgbClr w14:val="000000"/>
            </w14:solidFill>
            <w14:prstDash w14:val="solid"/>
            <w14:bevel/>
          </w14:textOutline>
        </w:rPr>
        <w:t>培养时间和人数</w:t>
      </w:r>
      <w:bookmarkEnd w:id="4165"/>
      <w:bookmarkEnd w:id="4166"/>
      <w:bookmarkEnd w:id="4167"/>
    </w:p>
    <w:p>
      <w:pPr>
        <w:spacing w:before="89" w:line="332" w:lineRule="auto"/>
        <w:ind w:left="7" w:right="100" w:firstLine="413"/>
        <w:outlineLvl w:val="9"/>
        <w:rPr>
          <w:rFonts w:ascii="宋体" w:hAnsi="宋体" w:eastAsia="宋体" w:cs="宋体"/>
          <w:sz w:val="20"/>
          <w:szCs w:val="20"/>
        </w:rPr>
      </w:pPr>
      <w:r>
        <w:rPr>
          <w:rFonts w:ascii="宋体" w:hAnsi="宋体" w:eastAsia="宋体" w:cs="宋体"/>
          <w:spacing w:val="12"/>
          <w:sz w:val="20"/>
          <w:szCs w:val="20"/>
        </w:rPr>
        <w:t>新进硕士</w:t>
      </w:r>
      <w:r>
        <w:rPr>
          <w:rFonts w:ascii="宋体" w:hAnsi="宋体" w:eastAsia="宋体" w:cs="宋体"/>
          <w:spacing w:val="6"/>
          <w:sz w:val="20"/>
          <w:szCs w:val="20"/>
        </w:rPr>
        <w:t>学位青年教师培养期一年，新进博士学位青年教师培养期半年，其他教师培养期视具</w:t>
      </w:r>
      <w:r>
        <w:rPr>
          <w:rFonts w:ascii="宋体" w:hAnsi="宋体" w:eastAsia="宋体" w:cs="宋体"/>
          <w:sz w:val="20"/>
          <w:szCs w:val="20"/>
        </w:rPr>
        <w:t xml:space="preserve"> </w:t>
      </w:r>
      <w:r>
        <w:rPr>
          <w:rFonts w:ascii="宋体" w:hAnsi="宋体" w:eastAsia="宋体" w:cs="宋体"/>
          <w:spacing w:val="4"/>
          <w:sz w:val="20"/>
          <w:szCs w:val="20"/>
        </w:rPr>
        <w:t>体情况而定。</w:t>
      </w:r>
    </w:p>
    <w:p>
      <w:pPr>
        <w:spacing w:before="1" w:line="227" w:lineRule="auto"/>
        <w:ind w:left="420"/>
        <w:outlineLvl w:val="9"/>
        <w:rPr>
          <w:rFonts w:ascii="宋体" w:hAnsi="宋体" w:eastAsia="宋体" w:cs="宋体"/>
          <w:sz w:val="20"/>
          <w:szCs w:val="20"/>
        </w:rPr>
      </w:pPr>
      <w:bookmarkStart w:id="4168" w:name="_Toc123119191"/>
      <w:bookmarkStart w:id="4169" w:name="_Toc4220"/>
      <w:bookmarkStart w:id="4170" w:name="_Toc10761"/>
      <w:r>
        <w:rPr>
          <w:rFonts w:ascii="宋体" w:hAnsi="宋体" w:eastAsia="宋体" w:cs="宋体"/>
          <w:spacing w:val="6"/>
          <w:sz w:val="20"/>
          <w:szCs w:val="20"/>
        </w:rPr>
        <w:t>每位导</w:t>
      </w:r>
      <w:r>
        <w:rPr>
          <w:rFonts w:ascii="宋体" w:hAnsi="宋体" w:eastAsia="宋体" w:cs="宋体"/>
          <w:spacing w:val="4"/>
          <w:sz w:val="20"/>
          <w:szCs w:val="20"/>
        </w:rPr>
        <w:t>师</w:t>
      </w:r>
      <w:r>
        <w:rPr>
          <w:rFonts w:ascii="宋体" w:hAnsi="宋体" w:eastAsia="宋体" w:cs="宋体"/>
          <w:spacing w:val="3"/>
          <w:sz w:val="20"/>
          <w:szCs w:val="20"/>
        </w:rPr>
        <w:t xml:space="preserve"> (或每个导师组) 在同一指导期的指导对象不超过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人。</w:t>
      </w:r>
      <w:bookmarkEnd w:id="4168"/>
      <w:bookmarkEnd w:id="4169"/>
      <w:bookmarkEnd w:id="4170"/>
    </w:p>
    <w:p>
      <w:pPr>
        <w:spacing w:before="113" w:line="264" w:lineRule="exact"/>
        <w:ind w:left="424"/>
        <w:outlineLvl w:val="9"/>
        <w:rPr>
          <w:rFonts w:ascii="黑体" w:hAnsi="黑体" w:eastAsia="黑体" w:cs="黑体"/>
          <w:sz w:val="20"/>
          <w:szCs w:val="20"/>
        </w:rPr>
      </w:pPr>
      <w:bookmarkStart w:id="4171" w:name="_Toc123119192"/>
      <w:bookmarkStart w:id="4172" w:name="_Toc13634"/>
      <w:bookmarkStart w:id="4173" w:name="_Toc16877"/>
      <w:r>
        <w:rPr>
          <w:rFonts w:ascii="黑体" w:hAnsi="黑体" w:eastAsia="黑体" w:cs="黑体"/>
          <w:spacing w:val="10"/>
          <w:position w:val="1"/>
          <w:sz w:val="20"/>
          <w:szCs w:val="20"/>
          <w14:textOutline w14:w="3797" w14:cap="sq" w14:cmpd="sng" w14:algn="ctr">
            <w14:solidFill>
              <w14:srgbClr w14:val="000000"/>
            </w14:solidFill>
            <w14:prstDash w14:val="solid"/>
            <w14:bevel/>
          </w14:textOutline>
        </w:rPr>
        <w:t>三</w:t>
      </w:r>
      <w:r>
        <w:rPr>
          <w:rFonts w:ascii="黑体" w:hAnsi="黑体" w:eastAsia="黑体" w:cs="黑体"/>
          <w:spacing w:val="5"/>
          <w:position w:val="1"/>
          <w:sz w:val="20"/>
          <w:szCs w:val="20"/>
          <w14:textOutline w14:w="3797" w14:cap="sq" w14:cmpd="sng" w14:algn="ctr">
            <w14:solidFill>
              <w14:srgbClr w14:val="000000"/>
            </w14:solidFill>
            <w14:prstDash w14:val="solid"/>
            <w14:bevel/>
          </w14:textOutline>
        </w:rPr>
        <w:t>、导师的资格条件</w:t>
      </w:r>
      <w:bookmarkEnd w:id="4171"/>
      <w:bookmarkEnd w:id="4172"/>
      <w:bookmarkEnd w:id="4173"/>
    </w:p>
    <w:p>
      <w:pPr>
        <w:spacing w:before="96"/>
        <w:ind w:left="436"/>
        <w:outlineLvl w:val="9"/>
        <w:rPr>
          <w:rFonts w:ascii="宋体" w:hAnsi="宋体" w:eastAsia="宋体" w:cs="宋体"/>
          <w:sz w:val="20"/>
          <w:szCs w:val="20"/>
        </w:rPr>
      </w:pPr>
      <w:bookmarkStart w:id="4174" w:name="_Toc123119193"/>
      <w:bookmarkStart w:id="4175" w:name="_Toc19612"/>
      <w:bookmarkStart w:id="4176" w:name="_Toc6491"/>
      <w:r>
        <w:rPr>
          <w:rFonts w:ascii="Times New Roman" w:hAnsi="Times New Roman" w:eastAsia="Times New Roman" w:cs="Times New Roman"/>
          <w:spacing w:val="5"/>
          <w:sz w:val="20"/>
          <w:szCs w:val="20"/>
        </w:rPr>
        <w:t>1</w:t>
      </w:r>
      <w:r>
        <w:rPr>
          <w:rFonts w:ascii="宋体" w:hAnsi="宋体" w:eastAsia="宋体" w:cs="宋体"/>
          <w:spacing w:val="5"/>
          <w:sz w:val="20"/>
          <w:szCs w:val="20"/>
        </w:rPr>
        <w:t>、拥护党的路线、方针、政策，思想作风正派，师德高尚，教风优</w:t>
      </w:r>
      <w:r>
        <w:rPr>
          <w:rFonts w:ascii="宋体" w:hAnsi="宋体" w:eastAsia="宋体" w:cs="宋体"/>
          <w:spacing w:val="3"/>
          <w:sz w:val="20"/>
          <w:szCs w:val="20"/>
        </w:rPr>
        <w:t>良</w:t>
      </w:r>
      <w:r>
        <w:rPr>
          <w:rFonts w:ascii="宋体" w:hAnsi="宋体" w:eastAsia="宋体" w:cs="宋体"/>
          <w:sz w:val="20"/>
          <w:szCs w:val="20"/>
        </w:rPr>
        <w:t>。</w:t>
      </w:r>
      <w:bookmarkEnd w:id="4174"/>
      <w:bookmarkEnd w:id="4175"/>
      <w:bookmarkEnd w:id="4176"/>
    </w:p>
    <w:p>
      <w:pPr>
        <w:spacing w:before="101" w:line="332" w:lineRule="auto"/>
        <w:ind w:left="8" w:right="100" w:firstLine="408"/>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、治学严谨，在教学和科学研究方面取得一定的成绩，具有丰富的教学经验、优秀的教学</w:t>
      </w:r>
      <w:r>
        <w:rPr>
          <w:rFonts w:ascii="宋体" w:hAnsi="宋体" w:eastAsia="宋体" w:cs="宋体"/>
          <w:spacing w:val="1"/>
          <w:sz w:val="20"/>
          <w:szCs w:val="20"/>
        </w:rPr>
        <w:t>技</w:t>
      </w:r>
      <w:r>
        <w:rPr>
          <w:rFonts w:ascii="宋体" w:hAnsi="宋体" w:eastAsia="宋体" w:cs="宋体"/>
          <w:sz w:val="20"/>
          <w:szCs w:val="20"/>
        </w:rPr>
        <w:t xml:space="preserve">能 </w:t>
      </w:r>
      <w:r>
        <w:rPr>
          <w:rFonts w:ascii="宋体" w:hAnsi="宋体" w:eastAsia="宋体" w:cs="宋体"/>
          <w:spacing w:val="7"/>
          <w:sz w:val="20"/>
          <w:szCs w:val="20"/>
        </w:rPr>
        <w:t>和</w:t>
      </w:r>
      <w:r>
        <w:rPr>
          <w:rFonts w:ascii="宋体" w:hAnsi="宋体" w:eastAsia="宋体" w:cs="宋体"/>
          <w:spacing w:val="4"/>
          <w:sz w:val="20"/>
          <w:szCs w:val="20"/>
        </w:rPr>
        <w:t>较高的学术水平。</w:t>
      </w:r>
    </w:p>
    <w:p>
      <w:pPr>
        <w:spacing w:before="1" w:line="239" w:lineRule="auto"/>
        <w:ind w:left="420"/>
        <w:outlineLvl w:val="9"/>
        <w:rPr>
          <w:rFonts w:ascii="宋体" w:hAnsi="宋体" w:eastAsia="宋体" w:cs="宋体"/>
          <w:sz w:val="20"/>
          <w:szCs w:val="20"/>
        </w:rPr>
      </w:pPr>
      <w:bookmarkStart w:id="4177" w:name="_Toc123119194"/>
      <w:bookmarkStart w:id="4178" w:name="_Toc22974"/>
      <w:bookmarkStart w:id="4179" w:name="_Toc27918"/>
      <w:r>
        <w:rPr>
          <w:rFonts w:ascii="Times New Roman" w:hAnsi="Times New Roman" w:eastAsia="Times New Roman" w:cs="Times New Roman"/>
          <w:spacing w:val="8"/>
          <w:sz w:val="20"/>
          <w:szCs w:val="20"/>
        </w:rPr>
        <w:t>3</w:t>
      </w:r>
      <w:r>
        <w:rPr>
          <w:rFonts w:ascii="宋体" w:hAnsi="宋体" w:eastAsia="宋体" w:cs="宋体"/>
          <w:spacing w:val="5"/>
          <w:sz w:val="20"/>
          <w:szCs w:val="20"/>
        </w:rPr>
        <w:t>、所属专业或学科与被指导的青年教师相同或相近。</w:t>
      </w:r>
      <w:bookmarkEnd w:id="4177"/>
      <w:bookmarkEnd w:id="4178"/>
      <w:bookmarkEnd w:id="4179"/>
    </w:p>
    <w:p>
      <w:pPr>
        <w:spacing w:before="101" w:line="332" w:lineRule="auto"/>
        <w:ind w:left="11" w:right="100" w:firstLine="404"/>
        <w:outlineLvl w:val="9"/>
        <w:rPr>
          <w:rFonts w:ascii="宋体" w:hAnsi="宋体" w:eastAsia="宋体" w:cs="宋体"/>
          <w:sz w:val="20"/>
          <w:szCs w:val="20"/>
        </w:rPr>
      </w:pPr>
      <w:r>
        <w:rPr>
          <w:rFonts w:ascii="Times New Roman" w:hAnsi="Times New Roman" w:eastAsia="Times New Roman" w:cs="Times New Roman"/>
          <w:spacing w:val="8"/>
          <w:sz w:val="20"/>
          <w:szCs w:val="20"/>
        </w:rPr>
        <w:t>4</w:t>
      </w:r>
      <w:r>
        <w:rPr>
          <w:rFonts w:ascii="宋体" w:hAnsi="宋体" w:eastAsia="宋体" w:cs="宋体"/>
          <w:spacing w:val="7"/>
          <w:sz w:val="20"/>
          <w:szCs w:val="20"/>
        </w:rPr>
        <w:t>、</w:t>
      </w:r>
      <w:r>
        <w:rPr>
          <w:rFonts w:ascii="宋体" w:hAnsi="宋体" w:eastAsia="宋体" w:cs="宋体"/>
          <w:spacing w:val="4"/>
          <w:sz w:val="20"/>
          <w:szCs w:val="20"/>
        </w:rPr>
        <w:t>导师由副教授以上职称人员担任。辅助导师可由讲师职称人员担任，每个导师组内辅助导师</w:t>
      </w:r>
      <w:r>
        <w:rPr>
          <w:rFonts w:ascii="宋体" w:hAnsi="宋体" w:eastAsia="宋体" w:cs="宋体"/>
          <w:sz w:val="20"/>
          <w:szCs w:val="20"/>
        </w:rPr>
        <w:t xml:space="preserve"> </w:t>
      </w:r>
      <w:r>
        <w:rPr>
          <w:rFonts w:ascii="宋体" w:hAnsi="宋体" w:eastAsia="宋体" w:cs="宋体"/>
          <w:spacing w:val="-6"/>
          <w:sz w:val="20"/>
          <w:szCs w:val="20"/>
        </w:rPr>
        <w:t>不超</w:t>
      </w:r>
      <w:r>
        <w:rPr>
          <w:rFonts w:ascii="宋体" w:hAnsi="宋体" w:eastAsia="宋体" w:cs="宋体"/>
          <w:spacing w:val="-3"/>
          <w:sz w:val="20"/>
          <w:szCs w:val="20"/>
        </w:rPr>
        <w:t xml:space="preserve">过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人。</w:t>
      </w:r>
    </w:p>
    <w:p>
      <w:pPr>
        <w:spacing w:line="235" w:lineRule="auto"/>
        <w:ind w:left="432"/>
        <w:outlineLvl w:val="9"/>
        <w:rPr>
          <w:rFonts w:ascii="黑体" w:hAnsi="黑体" w:eastAsia="黑体" w:cs="黑体"/>
          <w:sz w:val="20"/>
          <w:szCs w:val="20"/>
        </w:rPr>
      </w:pPr>
      <w:bookmarkStart w:id="4180" w:name="_Toc123119195"/>
      <w:bookmarkStart w:id="4181" w:name="_Toc6739"/>
      <w:bookmarkStart w:id="4182" w:name="_Toc19517"/>
      <w:r>
        <w:rPr>
          <w:rFonts w:ascii="黑体" w:hAnsi="黑体" w:eastAsia="黑体" w:cs="黑体"/>
          <w:spacing w:val="5"/>
          <w:sz w:val="20"/>
          <w:szCs w:val="20"/>
          <w14:textOutline w14:w="3797" w14:cap="sq" w14:cmpd="sng" w14:algn="ctr">
            <w14:solidFill>
              <w14:srgbClr w14:val="000000"/>
            </w14:solidFill>
            <w14:prstDash w14:val="solid"/>
            <w14:bevel/>
          </w14:textOutline>
        </w:rPr>
        <w:t>四</w:t>
      </w:r>
      <w:r>
        <w:rPr>
          <w:rFonts w:ascii="黑体" w:hAnsi="黑体" w:eastAsia="黑体" w:cs="黑体"/>
          <w:spacing w:val="4"/>
          <w:sz w:val="20"/>
          <w:szCs w:val="20"/>
          <w14:textOutline w14:w="3797" w14:cap="sq" w14:cmpd="sng" w14:algn="ctr">
            <w14:solidFill>
              <w14:srgbClr w14:val="000000"/>
            </w14:solidFill>
            <w14:prstDash w14:val="solid"/>
            <w14:bevel/>
          </w14:textOutline>
        </w:rPr>
        <w:t>、导师的职责</w:t>
      </w:r>
      <w:bookmarkEnd w:id="4180"/>
      <w:bookmarkEnd w:id="4181"/>
      <w:bookmarkEnd w:id="4182"/>
    </w:p>
    <w:p>
      <w:pPr>
        <w:spacing w:before="106" w:line="332" w:lineRule="auto"/>
        <w:ind w:left="11" w:right="100" w:firstLine="424"/>
        <w:outlineLvl w:val="9"/>
        <w:rPr>
          <w:rFonts w:ascii="宋体" w:hAnsi="宋体" w:eastAsia="宋体" w:cs="宋体"/>
          <w:sz w:val="20"/>
          <w:szCs w:val="20"/>
        </w:rPr>
      </w:pPr>
      <w:r>
        <w:rPr>
          <w:rFonts w:ascii="Times New Roman" w:hAnsi="Times New Roman" w:eastAsia="Times New Roman" w:cs="Times New Roman"/>
          <w:spacing w:val="6"/>
          <w:sz w:val="20"/>
          <w:szCs w:val="20"/>
        </w:rPr>
        <w:t>1</w:t>
      </w:r>
      <w:r>
        <w:rPr>
          <w:rFonts w:ascii="宋体" w:hAnsi="宋体" w:eastAsia="宋体" w:cs="宋体"/>
          <w:spacing w:val="6"/>
          <w:sz w:val="20"/>
          <w:szCs w:val="20"/>
        </w:rPr>
        <w:t>、培养青年教师的</w:t>
      </w:r>
      <w:r>
        <w:rPr>
          <w:rFonts w:ascii="宋体" w:hAnsi="宋体" w:eastAsia="宋体" w:cs="宋体"/>
          <w:spacing w:val="4"/>
          <w:sz w:val="20"/>
          <w:szCs w:val="20"/>
        </w:rPr>
        <w:t>敬</w:t>
      </w:r>
      <w:r>
        <w:rPr>
          <w:rFonts w:ascii="宋体" w:hAnsi="宋体" w:eastAsia="宋体" w:cs="宋体"/>
          <w:spacing w:val="3"/>
          <w:sz w:val="20"/>
          <w:szCs w:val="20"/>
        </w:rPr>
        <w:t>业精神和奉献精神，提高其思想政治觉悟和道德水平，帮助青年教师树立</w:t>
      </w:r>
      <w:r>
        <w:rPr>
          <w:rFonts w:ascii="宋体" w:hAnsi="宋体" w:eastAsia="宋体" w:cs="宋体"/>
          <w:sz w:val="20"/>
          <w:szCs w:val="20"/>
        </w:rPr>
        <w:t xml:space="preserve"> </w:t>
      </w:r>
      <w:r>
        <w:rPr>
          <w:rFonts w:ascii="宋体" w:hAnsi="宋体" w:eastAsia="宋体" w:cs="宋体"/>
          <w:spacing w:val="5"/>
          <w:sz w:val="20"/>
          <w:szCs w:val="20"/>
        </w:rPr>
        <w:t>正确的世界观、人生观、价值观</w:t>
      </w:r>
      <w:r>
        <w:rPr>
          <w:rFonts w:ascii="宋体" w:hAnsi="宋体" w:eastAsia="宋体" w:cs="宋体"/>
          <w:spacing w:val="2"/>
          <w:sz w:val="20"/>
          <w:szCs w:val="20"/>
        </w:rPr>
        <w:t>。</w:t>
      </w:r>
    </w:p>
    <w:p>
      <w:pPr>
        <w:spacing w:before="1" w:line="239" w:lineRule="auto"/>
        <w:ind w:left="416"/>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10"/>
          <w:sz w:val="20"/>
          <w:szCs w:val="20"/>
        </w:rPr>
        <w:t>、根</w:t>
      </w:r>
      <w:r>
        <w:rPr>
          <w:rFonts w:ascii="宋体" w:hAnsi="宋体" w:eastAsia="宋体" w:cs="宋体"/>
          <w:spacing w:val="9"/>
          <w:sz w:val="20"/>
          <w:szCs w:val="20"/>
        </w:rPr>
        <w:t>据</w:t>
      </w:r>
      <w:r>
        <w:rPr>
          <w:rFonts w:ascii="宋体" w:hAnsi="宋体" w:eastAsia="宋体" w:cs="宋体"/>
          <w:spacing w:val="5"/>
          <w:sz w:val="20"/>
          <w:szCs w:val="20"/>
        </w:rPr>
        <w:t>青年教师的具体情况，制定提高教学、科研、实践等各方面能力的培养计划。</w:t>
      </w:r>
    </w:p>
    <w:p>
      <w:pPr>
        <w:spacing w:before="101" w:line="332" w:lineRule="auto"/>
        <w:ind w:left="6" w:right="102" w:firstLine="414"/>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、指导青年教师学习教学管理</w:t>
      </w:r>
      <w:r>
        <w:rPr>
          <w:rFonts w:ascii="宋体" w:hAnsi="宋体" w:eastAsia="宋体" w:cs="宋体"/>
          <w:spacing w:val="2"/>
          <w:sz w:val="20"/>
          <w:szCs w:val="20"/>
        </w:rPr>
        <w:t>文件，  熟悉备课、授课、辅导答疑、批改作业、指导实习、实</w:t>
      </w:r>
      <w:r>
        <w:rPr>
          <w:rFonts w:ascii="宋体" w:hAnsi="宋体" w:eastAsia="宋体" w:cs="宋体"/>
          <w:sz w:val="20"/>
          <w:szCs w:val="20"/>
        </w:rPr>
        <w:t xml:space="preserve"> </w:t>
      </w:r>
      <w:r>
        <w:rPr>
          <w:rFonts w:ascii="宋体" w:hAnsi="宋体" w:eastAsia="宋体" w:cs="宋体"/>
          <w:spacing w:val="5"/>
          <w:sz w:val="20"/>
          <w:szCs w:val="20"/>
        </w:rPr>
        <w:t>验、命题制卷等各教学环节</w:t>
      </w:r>
      <w:r>
        <w:rPr>
          <w:rFonts w:ascii="宋体" w:hAnsi="宋体" w:eastAsia="宋体" w:cs="宋体"/>
          <w:spacing w:val="4"/>
          <w:sz w:val="20"/>
          <w:szCs w:val="20"/>
        </w:rPr>
        <w:t>。</w:t>
      </w:r>
    </w:p>
    <w:p>
      <w:pPr>
        <w:spacing w:line="332" w:lineRule="auto"/>
        <w:ind w:left="10" w:right="100" w:firstLine="405"/>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4 </w:t>
      </w:r>
      <w:r>
        <w:rPr>
          <w:rFonts w:ascii="宋体" w:hAnsi="宋体" w:eastAsia="宋体" w:cs="宋体"/>
          <w:spacing w:val="11"/>
          <w:sz w:val="20"/>
          <w:szCs w:val="20"/>
        </w:rPr>
        <w:t>、</w:t>
      </w:r>
      <w:r>
        <w:rPr>
          <w:rFonts w:ascii="宋体" w:hAnsi="宋体" w:eastAsia="宋体" w:cs="宋体"/>
          <w:spacing w:val="6"/>
          <w:sz w:val="20"/>
          <w:szCs w:val="20"/>
        </w:rPr>
        <w:t>深入青年教师课堂听课</w:t>
      </w:r>
      <w:r>
        <w:rPr>
          <w:rFonts w:ascii="Times New Roman" w:hAnsi="Times New Roman" w:eastAsia="Times New Roman" w:cs="Times New Roman"/>
          <w:spacing w:val="6"/>
          <w:sz w:val="20"/>
          <w:szCs w:val="20"/>
        </w:rPr>
        <w:t>,</w:t>
      </w:r>
      <w:r>
        <w:rPr>
          <w:rFonts w:ascii="宋体" w:hAnsi="宋体" w:eastAsia="宋体" w:cs="宋体"/>
          <w:spacing w:val="6"/>
          <w:sz w:val="20"/>
          <w:szCs w:val="20"/>
        </w:rPr>
        <w:t>从教学内容、教学设计、教学方法、教学技巧等各方面进行评价和</w:t>
      </w:r>
      <w:r>
        <w:rPr>
          <w:rFonts w:ascii="宋体" w:hAnsi="宋体" w:eastAsia="宋体" w:cs="宋体"/>
          <w:sz w:val="20"/>
          <w:szCs w:val="20"/>
        </w:rPr>
        <w:t xml:space="preserve"> </w:t>
      </w:r>
      <w:r>
        <w:rPr>
          <w:rFonts w:ascii="宋体" w:hAnsi="宋体" w:eastAsia="宋体" w:cs="宋体"/>
          <w:spacing w:val="6"/>
          <w:sz w:val="20"/>
          <w:szCs w:val="20"/>
        </w:rPr>
        <w:t>指导，</w:t>
      </w:r>
      <w:r>
        <w:rPr>
          <w:rFonts w:ascii="宋体" w:hAnsi="宋体" w:eastAsia="宋体" w:cs="宋体"/>
          <w:spacing w:val="4"/>
          <w:sz w:val="20"/>
          <w:szCs w:val="20"/>
        </w:rPr>
        <w:t>使</w:t>
      </w:r>
      <w:r>
        <w:rPr>
          <w:rFonts w:ascii="宋体" w:hAnsi="宋体" w:eastAsia="宋体" w:cs="宋体"/>
          <w:spacing w:val="3"/>
          <w:sz w:val="20"/>
          <w:szCs w:val="20"/>
        </w:rPr>
        <w:t xml:space="preserve">青年教师掌握课堂教学方法，每学年评课不少于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次。</w:t>
      </w:r>
    </w:p>
    <w:p>
      <w:pPr>
        <w:spacing w:before="1" w:line="332" w:lineRule="auto"/>
        <w:ind w:left="10" w:right="102" w:firstLine="412"/>
        <w:outlineLvl w:val="9"/>
        <w:rPr>
          <w:rFonts w:ascii="宋体" w:hAnsi="宋体" w:eastAsia="宋体" w:cs="宋体"/>
          <w:sz w:val="20"/>
          <w:szCs w:val="20"/>
        </w:rPr>
      </w:pPr>
      <w:r>
        <w:rPr>
          <w:rFonts w:ascii="Times New Roman" w:hAnsi="Times New Roman" w:eastAsia="Times New Roman" w:cs="Times New Roman"/>
          <w:spacing w:val="4"/>
          <w:sz w:val="20"/>
          <w:szCs w:val="20"/>
        </w:rPr>
        <w:t>5</w:t>
      </w:r>
      <w:r>
        <w:rPr>
          <w:rFonts w:ascii="宋体" w:hAnsi="宋体" w:eastAsia="宋体" w:cs="宋体"/>
          <w:spacing w:val="4"/>
          <w:sz w:val="20"/>
          <w:szCs w:val="20"/>
        </w:rPr>
        <w:t>、指导青年教师申报教科研项目，开展学术研究，在培养期内指导并督促青年教师取得一定</w:t>
      </w:r>
      <w:r>
        <w:rPr>
          <w:rFonts w:ascii="宋体" w:hAnsi="宋体" w:eastAsia="宋体" w:cs="宋体"/>
          <w:spacing w:val="2"/>
          <w:sz w:val="20"/>
          <w:szCs w:val="20"/>
        </w:rPr>
        <w:t>的</w:t>
      </w:r>
      <w:r>
        <w:rPr>
          <w:rFonts w:ascii="宋体" w:hAnsi="宋体" w:eastAsia="宋体" w:cs="宋体"/>
          <w:sz w:val="20"/>
          <w:szCs w:val="20"/>
        </w:rPr>
        <w:t xml:space="preserve"> </w:t>
      </w:r>
      <w:r>
        <w:rPr>
          <w:rFonts w:ascii="宋体" w:hAnsi="宋体" w:eastAsia="宋体" w:cs="宋体"/>
          <w:spacing w:val="6"/>
          <w:sz w:val="20"/>
          <w:szCs w:val="20"/>
        </w:rPr>
        <w:t>教</w:t>
      </w:r>
      <w:r>
        <w:rPr>
          <w:rFonts w:ascii="宋体" w:hAnsi="宋体" w:eastAsia="宋体" w:cs="宋体"/>
          <w:spacing w:val="3"/>
          <w:sz w:val="20"/>
          <w:szCs w:val="20"/>
        </w:rPr>
        <w:t>科研成果。</w:t>
      </w:r>
    </w:p>
    <w:p>
      <w:pPr>
        <w:spacing w:before="1" w:line="242" w:lineRule="auto"/>
        <w:ind w:left="426"/>
        <w:outlineLvl w:val="9"/>
        <w:rPr>
          <w:rFonts w:ascii="黑体" w:hAnsi="黑体" w:eastAsia="黑体" w:cs="黑体"/>
          <w:sz w:val="20"/>
          <w:szCs w:val="20"/>
        </w:rPr>
      </w:pPr>
      <w:bookmarkStart w:id="4183" w:name="_Toc123119196"/>
      <w:bookmarkStart w:id="4184" w:name="_Toc28417"/>
      <w:bookmarkStart w:id="4185" w:name="_Toc11453"/>
      <w:r>
        <w:rPr>
          <w:rFonts w:ascii="黑体" w:hAnsi="黑体" w:eastAsia="黑体" w:cs="黑体"/>
          <w:spacing w:val="10"/>
          <w:sz w:val="20"/>
          <w:szCs w:val="20"/>
          <w14:textOutline w14:w="3797" w14:cap="sq" w14:cmpd="sng" w14:algn="ctr">
            <w14:solidFill>
              <w14:srgbClr w14:val="000000"/>
            </w14:solidFill>
            <w14:prstDash w14:val="solid"/>
            <w14:bevel/>
          </w14:textOutline>
        </w:rPr>
        <w:t>五</w:t>
      </w:r>
      <w:r>
        <w:rPr>
          <w:rFonts w:ascii="黑体" w:hAnsi="黑体" w:eastAsia="黑体" w:cs="黑体"/>
          <w:spacing w:val="5"/>
          <w:sz w:val="20"/>
          <w:szCs w:val="20"/>
          <w14:textOutline w14:w="3797" w14:cap="sq" w14:cmpd="sng" w14:algn="ctr">
            <w14:solidFill>
              <w14:srgbClr w14:val="000000"/>
            </w14:solidFill>
            <w14:prstDash w14:val="solid"/>
            <w14:bevel/>
          </w14:textOutline>
        </w:rPr>
        <w:t>、青年教师主要任务</w:t>
      </w:r>
      <w:bookmarkEnd w:id="4183"/>
      <w:bookmarkEnd w:id="4184"/>
      <w:bookmarkEnd w:id="4185"/>
    </w:p>
    <w:p>
      <w:pPr>
        <w:spacing w:before="97"/>
        <w:ind w:left="436"/>
        <w:outlineLvl w:val="9"/>
        <w:rPr>
          <w:rFonts w:ascii="宋体" w:hAnsi="宋体" w:eastAsia="宋体" w:cs="宋体"/>
          <w:sz w:val="20"/>
          <w:szCs w:val="20"/>
        </w:rPr>
      </w:pPr>
      <w:bookmarkStart w:id="4186" w:name="_Toc4656"/>
      <w:bookmarkStart w:id="4187" w:name="_Toc30707"/>
      <w:bookmarkStart w:id="4188" w:name="_Toc123119197"/>
      <w:r>
        <w:rPr>
          <w:rFonts w:ascii="Times New Roman" w:hAnsi="Times New Roman" w:eastAsia="Times New Roman" w:cs="Times New Roman"/>
          <w:spacing w:val="6"/>
          <w:sz w:val="20"/>
          <w:szCs w:val="20"/>
        </w:rPr>
        <w:t>1</w:t>
      </w:r>
      <w:r>
        <w:rPr>
          <w:rFonts w:ascii="宋体" w:hAnsi="宋体" w:eastAsia="宋体" w:cs="宋体"/>
          <w:spacing w:val="4"/>
          <w:sz w:val="20"/>
          <w:szCs w:val="20"/>
        </w:rPr>
        <w:t>、严于律己，加强教师职业道德修养。</w:t>
      </w:r>
      <w:bookmarkEnd w:id="4186"/>
      <w:bookmarkEnd w:id="4187"/>
      <w:bookmarkEnd w:id="4188"/>
    </w:p>
    <w:p>
      <w:pPr>
        <w:spacing w:before="100" w:line="332" w:lineRule="auto"/>
        <w:ind w:left="10" w:right="102" w:firstLine="406"/>
        <w:outlineLvl w:val="9"/>
        <w:rPr>
          <w:rFonts w:ascii="宋体" w:hAnsi="宋体" w:eastAsia="宋体" w:cs="宋体"/>
          <w:sz w:val="20"/>
          <w:szCs w:val="20"/>
        </w:rPr>
      </w:pPr>
      <w:r>
        <w:rPr>
          <w:rFonts w:ascii="Times New Roman" w:hAnsi="Times New Roman" w:eastAsia="Times New Roman" w:cs="Times New Roman"/>
          <w:spacing w:val="8"/>
          <w:sz w:val="20"/>
          <w:szCs w:val="20"/>
        </w:rPr>
        <w:t>2</w:t>
      </w:r>
      <w:r>
        <w:rPr>
          <w:rFonts w:ascii="宋体" w:hAnsi="宋体" w:eastAsia="宋体" w:cs="宋体"/>
          <w:spacing w:val="4"/>
          <w:sz w:val="20"/>
          <w:szCs w:val="20"/>
        </w:rPr>
        <w:t>、在导师指导下制订学习计划，尽快熟悉教学管理文件和各教学环节，熟练掌握教学大纲，认</w:t>
      </w:r>
      <w:r>
        <w:rPr>
          <w:rFonts w:ascii="宋体" w:hAnsi="宋体" w:eastAsia="宋体" w:cs="宋体"/>
          <w:sz w:val="20"/>
          <w:szCs w:val="20"/>
        </w:rPr>
        <w:t xml:space="preserve"> </w:t>
      </w:r>
      <w:r>
        <w:rPr>
          <w:rFonts w:ascii="宋体" w:hAnsi="宋体" w:eastAsia="宋体" w:cs="宋体"/>
          <w:spacing w:val="10"/>
          <w:sz w:val="20"/>
          <w:szCs w:val="20"/>
        </w:rPr>
        <w:t>真</w:t>
      </w:r>
      <w:r>
        <w:rPr>
          <w:rFonts w:ascii="宋体" w:hAnsi="宋体" w:eastAsia="宋体" w:cs="宋体"/>
          <w:spacing w:val="8"/>
          <w:sz w:val="20"/>
          <w:szCs w:val="20"/>
        </w:rPr>
        <w:t>编</w:t>
      </w:r>
      <w:r>
        <w:rPr>
          <w:rFonts w:ascii="宋体" w:hAnsi="宋体" w:eastAsia="宋体" w:cs="宋体"/>
          <w:spacing w:val="5"/>
          <w:sz w:val="20"/>
          <w:szCs w:val="20"/>
        </w:rPr>
        <w:t>写授课计划、教案和课件，充分准备课堂教学内容。</w:t>
      </w:r>
    </w:p>
    <w:p>
      <w:pPr>
        <w:spacing w:before="2" w:line="343" w:lineRule="auto"/>
        <w:ind w:left="6" w:right="100" w:firstLine="414"/>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、到导师课堂听课次数不</w:t>
      </w:r>
      <w:r>
        <w:rPr>
          <w:rFonts w:ascii="宋体" w:hAnsi="宋体" w:eastAsia="宋体" w:cs="宋体"/>
          <w:spacing w:val="2"/>
          <w:sz w:val="20"/>
          <w:szCs w:val="20"/>
        </w:rPr>
        <w:t xml:space="preserve">少于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 xml:space="preserve">次，听其他教学效果好的老师授课不少于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次，并做好听课</w:t>
      </w:r>
      <w:r>
        <w:rPr>
          <w:rFonts w:ascii="宋体" w:hAnsi="宋体" w:eastAsia="宋体" w:cs="宋体"/>
          <w:sz w:val="20"/>
          <w:szCs w:val="20"/>
        </w:rPr>
        <w:t xml:space="preserve"> </w:t>
      </w:r>
      <w:r>
        <w:rPr>
          <w:rFonts w:ascii="宋体" w:hAnsi="宋体" w:eastAsia="宋体" w:cs="宋体"/>
          <w:spacing w:val="4"/>
          <w:sz w:val="20"/>
          <w:szCs w:val="20"/>
        </w:rPr>
        <w:t>记</w:t>
      </w:r>
      <w:r>
        <w:rPr>
          <w:rFonts w:ascii="宋体" w:hAnsi="宋体" w:eastAsia="宋体" w:cs="宋体"/>
          <w:spacing w:val="2"/>
          <w:sz w:val="20"/>
          <w:szCs w:val="20"/>
        </w:rPr>
        <w:t>录。</w:t>
      </w:r>
    </w:p>
    <w:p>
      <w:pPr>
        <w:outlineLvl w:val="9"/>
        <w:sectPr>
          <w:headerReference r:id="rId552" w:type="default"/>
          <w:footerReference r:id="rId553" w:type="default"/>
          <w:pgSz w:w="11906" w:h="16839"/>
          <w:pgMar w:top="1118" w:right="1440" w:bottom="1216" w:left="1473" w:header="878" w:footer="1056" w:gutter="0"/>
          <w:cols w:space="720" w:num="1"/>
        </w:sectPr>
      </w:pPr>
    </w:p>
    <w:p>
      <w:pPr>
        <w:spacing w:line="350" w:lineRule="auto"/>
        <w:outlineLvl w:val="9"/>
      </w:pPr>
    </w:p>
    <w:p>
      <w:pPr>
        <w:spacing w:before="65" w:line="332" w:lineRule="auto"/>
        <w:ind w:left="8" w:right="102" w:firstLine="407"/>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、在导师的指导下积极开展教科研工作，申报教科研项目、撰写论文、发明专利、参与教</w:t>
      </w:r>
      <w:r>
        <w:rPr>
          <w:rFonts w:ascii="宋体" w:hAnsi="宋体" w:eastAsia="宋体" w:cs="宋体"/>
          <w:sz w:val="20"/>
          <w:szCs w:val="20"/>
        </w:rPr>
        <w:t xml:space="preserve">学竞 </w:t>
      </w:r>
      <w:r>
        <w:rPr>
          <w:rFonts w:ascii="宋体" w:hAnsi="宋体" w:eastAsia="宋体" w:cs="宋体"/>
          <w:spacing w:val="7"/>
          <w:sz w:val="20"/>
          <w:szCs w:val="20"/>
        </w:rPr>
        <w:t>赛</w:t>
      </w:r>
      <w:r>
        <w:rPr>
          <w:rFonts w:ascii="宋体" w:hAnsi="宋体" w:eastAsia="宋体" w:cs="宋体"/>
          <w:spacing w:val="5"/>
          <w:sz w:val="20"/>
          <w:szCs w:val="20"/>
        </w:rPr>
        <w:t>等，以期提高教科研能力和水平。</w:t>
      </w:r>
    </w:p>
    <w:p>
      <w:pPr>
        <w:spacing w:line="235" w:lineRule="auto"/>
        <w:ind w:left="427"/>
        <w:outlineLvl w:val="9"/>
        <w:rPr>
          <w:rFonts w:ascii="黑体" w:hAnsi="黑体" w:eastAsia="黑体" w:cs="黑体"/>
          <w:sz w:val="20"/>
          <w:szCs w:val="20"/>
        </w:rPr>
      </w:pPr>
      <w:bookmarkStart w:id="4189" w:name="_Toc123119198"/>
      <w:bookmarkStart w:id="4190" w:name="_Toc47"/>
      <w:bookmarkStart w:id="4191" w:name="_Toc13021"/>
      <w:r>
        <w:rPr>
          <w:rFonts w:ascii="黑体" w:hAnsi="黑体" w:eastAsia="黑体" w:cs="黑体"/>
          <w:spacing w:val="8"/>
          <w:sz w:val="20"/>
          <w:szCs w:val="20"/>
          <w14:textOutline w14:w="3797" w14:cap="sq" w14:cmpd="sng" w14:algn="ctr">
            <w14:solidFill>
              <w14:srgbClr w14:val="000000"/>
            </w14:solidFill>
            <w14:prstDash w14:val="solid"/>
            <w14:bevel/>
          </w14:textOutline>
        </w:rPr>
        <w:t>六</w:t>
      </w:r>
      <w:r>
        <w:rPr>
          <w:rFonts w:ascii="黑体" w:hAnsi="黑体" w:eastAsia="黑体" w:cs="黑体"/>
          <w:spacing w:val="4"/>
          <w:sz w:val="20"/>
          <w:szCs w:val="20"/>
          <w14:textOutline w14:w="3797" w14:cap="sq" w14:cmpd="sng" w14:algn="ctr">
            <w14:solidFill>
              <w14:srgbClr w14:val="000000"/>
            </w14:solidFill>
            <w14:prstDash w14:val="solid"/>
            <w14:bevel/>
          </w14:textOutline>
        </w:rPr>
        <w:t>、实施办法</w:t>
      </w:r>
      <w:bookmarkEnd w:id="4189"/>
      <w:bookmarkEnd w:id="4190"/>
      <w:bookmarkEnd w:id="4191"/>
    </w:p>
    <w:p>
      <w:pPr>
        <w:spacing w:before="105" w:line="332" w:lineRule="auto"/>
        <w:ind w:left="13" w:right="105" w:firstLine="423"/>
        <w:outlineLvl w:val="9"/>
        <w:rPr>
          <w:rFonts w:ascii="宋体" w:hAnsi="宋体" w:eastAsia="宋体" w:cs="宋体"/>
          <w:sz w:val="20"/>
          <w:szCs w:val="20"/>
        </w:rPr>
      </w:pPr>
      <w:r>
        <w:rPr>
          <w:rFonts w:ascii="Times New Roman" w:hAnsi="Times New Roman" w:eastAsia="Times New Roman" w:cs="Times New Roman"/>
          <w:spacing w:val="4"/>
          <w:sz w:val="20"/>
          <w:szCs w:val="20"/>
        </w:rPr>
        <w:t>1</w:t>
      </w:r>
      <w:r>
        <w:rPr>
          <w:rFonts w:ascii="宋体" w:hAnsi="宋体" w:eastAsia="宋体" w:cs="宋体"/>
          <w:spacing w:val="4"/>
          <w:sz w:val="20"/>
          <w:szCs w:val="20"/>
        </w:rPr>
        <w:t xml:space="preserve">、每年 </w:t>
      </w:r>
      <w:r>
        <w:rPr>
          <w:rFonts w:ascii="Times New Roman" w:hAnsi="Times New Roman" w:eastAsia="Times New Roman" w:cs="Times New Roman"/>
          <w:spacing w:val="4"/>
          <w:sz w:val="20"/>
          <w:szCs w:val="20"/>
        </w:rPr>
        <w:t>9</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月份开学初，各二级学院根据文件要求为新进青年教师选聘导师，并填写《新进教师</w:t>
      </w:r>
      <w:r>
        <w:rPr>
          <w:rFonts w:ascii="宋体" w:hAnsi="宋体" w:eastAsia="宋体" w:cs="宋体"/>
          <w:sz w:val="20"/>
          <w:szCs w:val="20"/>
        </w:rPr>
        <w:t xml:space="preserve"> </w:t>
      </w:r>
      <w:r>
        <w:rPr>
          <w:rFonts w:ascii="宋体" w:hAnsi="宋体" w:eastAsia="宋体" w:cs="宋体"/>
          <w:spacing w:val="2"/>
          <w:sz w:val="20"/>
          <w:szCs w:val="20"/>
        </w:rPr>
        <w:t>导师安排申报表》及《导师安排申报汇总表》，统一报送到人事</w:t>
      </w:r>
      <w:r>
        <w:rPr>
          <w:rFonts w:ascii="宋体" w:hAnsi="宋体" w:eastAsia="宋体" w:cs="宋体"/>
          <w:sz w:val="20"/>
          <w:szCs w:val="20"/>
        </w:rPr>
        <w:t>处。</w:t>
      </w:r>
    </w:p>
    <w:p>
      <w:pPr>
        <w:spacing w:line="332" w:lineRule="auto"/>
        <w:ind w:left="11" w:right="105" w:firstLine="405"/>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、导师在《青年教师培养书》中填</w:t>
      </w:r>
      <w:r>
        <w:rPr>
          <w:rFonts w:ascii="宋体" w:hAnsi="宋体" w:eastAsia="宋体" w:cs="宋体"/>
          <w:spacing w:val="2"/>
          <w:sz w:val="20"/>
          <w:szCs w:val="20"/>
        </w:rPr>
        <w:t>写指导计划、详实的指导记录、指导总结。其中，指导计划</w:t>
      </w:r>
      <w:r>
        <w:rPr>
          <w:rFonts w:ascii="宋体" w:hAnsi="宋体" w:eastAsia="宋体" w:cs="宋体"/>
          <w:sz w:val="20"/>
          <w:szCs w:val="20"/>
        </w:rPr>
        <w:t xml:space="preserve"> </w:t>
      </w:r>
      <w:r>
        <w:rPr>
          <w:rFonts w:ascii="宋体" w:hAnsi="宋体" w:eastAsia="宋体" w:cs="宋体"/>
          <w:spacing w:val="5"/>
          <w:sz w:val="20"/>
          <w:szCs w:val="20"/>
        </w:rPr>
        <w:t>须经所在系审核，二级学院同意后实施。</w:t>
      </w:r>
    </w:p>
    <w:p>
      <w:pPr>
        <w:spacing w:before="1" w:line="239" w:lineRule="auto"/>
        <w:ind w:left="420"/>
        <w:outlineLvl w:val="9"/>
        <w:rPr>
          <w:rFonts w:ascii="宋体" w:hAnsi="宋体" w:eastAsia="宋体" w:cs="宋体"/>
          <w:sz w:val="20"/>
          <w:szCs w:val="20"/>
        </w:rPr>
      </w:pPr>
      <w:r>
        <w:rPr>
          <w:rFonts w:ascii="Times New Roman" w:hAnsi="Times New Roman" w:eastAsia="Times New Roman" w:cs="Times New Roman"/>
          <w:spacing w:val="8"/>
          <w:sz w:val="20"/>
          <w:szCs w:val="20"/>
        </w:rPr>
        <w:t>3</w:t>
      </w:r>
      <w:r>
        <w:rPr>
          <w:rFonts w:ascii="宋体" w:hAnsi="宋体" w:eastAsia="宋体" w:cs="宋体"/>
          <w:spacing w:val="5"/>
          <w:sz w:val="20"/>
          <w:szCs w:val="20"/>
        </w:rPr>
        <w:t>、青年教师要根据培养计划，接受导师的指导。</w:t>
      </w:r>
    </w:p>
    <w:p>
      <w:pPr>
        <w:spacing w:before="100"/>
        <w:ind w:left="415"/>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宋体" w:hAnsi="宋体" w:eastAsia="宋体" w:cs="宋体"/>
          <w:spacing w:val="10"/>
          <w:sz w:val="20"/>
          <w:szCs w:val="20"/>
        </w:rPr>
        <w:t>、</w:t>
      </w:r>
      <w:r>
        <w:rPr>
          <w:rFonts w:ascii="宋体" w:hAnsi="宋体" w:eastAsia="宋体" w:cs="宋体"/>
          <w:spacing w:val="6"/>
          <w:sz w:val="20"/>
          <w:szCs w:val="20"/>
        </w:rPr>
        <w:t>二</w:t>
      </w:r>
      <w:r>
        <w:rPr>
          <w:rFonts w:ascii="宋体" w:hAnsi="宋体" w:eastAsia="宋体" w:cs="宋体"/>
          <w:spacing w:val="5"/>
          <w:sz w:val="20"/>
          <w:szCs w:val="20"/>
        </w:rPr>
        <w:t>级学院负责对导师制执行情况进行定期检查和督促。</w:t>
      </w:r>
    </w:p>
    <w:p>
      <w:pPr>
        <w:spacing w:before="100" w:line="332" w:lineRule="auto"/>
        <w:ind w:left="10" w:right="97" w:firstLine="412"/>
        <w:outlineLvl w:val="9"/>
        <w:rPr>
          <w:rFonts w:ascii="宋体" w:hAnsi="宋体" w:eastAsia="宋体" w:cs="宋体"/>
          <w:sz w:val="20"/>
          <w:szCs w:val="20"/>
        </w:rPr>
      </w:pPr>
      <w:r>
        <w:rPr>
          <w:rFonts w:ascii="Times New Roman" w:hAnsi="Times New Roman" w:eastAsia="Times New Roman" w:cs="Times New Roman"/>
          <w:spacing w:val="7"/>
          <w:sz w:val="20"/>
          <w:szCs w:val="20"/>
        </w:rPr>
        <w:t>5</w:t>
      </w:r>
      <w:r>
        <w:rPr>
          <w:rFonts w:ascii="宋体" w:hAnsi="宋体" w:eastAsia="宋体" w:cs="宋体"/>
          <w:spacing w:val="4"/>
          <w:sz w:val="20"/>
          <w:szCs w:val="20"/>
        </w:rPr>
        <w:t>、人事处、教务处和督导组负责青年教师导师制的统筹规划工作，加强对青年教师培养工作的</w:t>
      </w:r>
      <w:r>
        <w:rPr>
          <w:rFonts w:ascii="宋体" w:hAnsi="宋体" w:eastAsia="宋体" w:cs="宋体"/>
          <w:sz w:val="20"/>
          <w:szCs w:val="20"/>
        </w:rPr>
        <w:t xml:space="preserve"> </w:t>
      </w:r>
      <w:r>
        <w:rPr>
          <w:rFonts w:ascii="宋体" w:hAnsi="宋体" w:eastAsia="宋体" w:cs="宋体"/>
          <w:spacing w:val="8"/>
          <w:sz w:val="20"/>
          <w:szCs w:val="20"/>
        </w:rPr>
        <w:t>指</w:t>
      </w:r>
      <w:r>
        <w:rPr>
          <w:rFonts w:ascii="宋体" w:hAnsi="宋体" w:eastAsia="宋体" w:cs="宋体"/>
          <w:spacing w:val="7"/>
          <w:sz w:val="20"/>
          <w:szCs w:val="20"/>
        </w:rPr>
        <w:t>导</w:t>
      </w:r>
      <w:r>
        <w:rPr>
          <w:rFonts w:ascii="宋体" w:hAnsi="宋体" w:eastAsia="宋体" w:cs="宋体"/>
          <w:spacing w:val="4"/>
          <w:sz w:val="20"/>
          <w:szCs w:val="20"/>
        </w:rPr>
        <w:t>，不定期开展检查。</w:t>
      </w:r>
    </w:p>
    <w:p>
      <w:pPr>
        <w:spacing w:before="1" w:line="238" w:lineRule="auto"/>
        <w:ind w:left="419"/>
        <w:outlineLvl w:val="9"/>
        <w:rPr>
          <w:rFonts w:ascii="黑体" w:hAnsi="黑体" w:eastAsia="黑体" w:cs="黑体"/>
          <w:sz w:val="20"/>
          <w:szCs w:val="20"/>
        </w:rPr>
      </w:pPr>
      <w:bookmarkStart w:id="4192" w:name="_Toc208"/>
      <w:bookmarkStart w:id="4193" w:name="_Toc123119199"/>
      <w:bookmarkStart w:id="4194" w:name="_Toc413"/>
      <w:r>
        <w:rPr>
          <w:rFonts w:ascii="黑体" w:hAnsi="黑体" w:eastAsia="黑体" w:cs="黑体"/>
          <w:spacing w:val="6"/>
          <w:sz w:val="20"/>
          <w:szCs w:val="20"/>
          <w14:textOutline w14:w="3797" w14:cap="sq" w14:cmpd="sng" w14:algn="ctr">
            <w14:solidFill>
              <w14:srgbClr w14:val="000000"/>
            </w14:solidFill>
            <w14:prstDash w14:val="solid"/>
            <w14:bevel/>
          </w14:textOutline>
        </w:rPr>
        <w:t>七、考核及待遇</w:t>
      </w:r>
      <w:bookmarkEnd w:id="4192"/>
      <w:bookmarkEnd w:id="4193"/>
      <w:bookmarkEnd w:id="4194"/>
    </w:p>
    <w:p>
      <w:pPr>
        <w:spacing w:before="103" w:line="332" w:lineRule="auto"/>
        <w:ind w:left="10" w:right="100" w:firstLine="412"/>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10"/>
          <w:sz w:val="20"/>
          <w:szCs w:val="20"/>
        </w:rPr>
        <w:t>学</w:t>
      </w:r>
      <w:r>
        <w:rPr>
          <w:rFonts w:ascii="宋体" w:hAnsi="宋体" w:eastAsia="宋体" w:cs="宋体"/>
          <w:spacing w:val="6"/>
          <w:sz w:val="20"/>
          <w:szCs w:val="20"/>
        </w:rPr>
        <w:t>院成立青年教师导师制工作考核小组，考核分为过程考核和期满考核，过程考核是导</w:t>
      </w:r>
      <w:r>
        <w:rPr>
          <w:rFonts w:ascii="宋体" w:hAnsi="宋体" w:eastAsia="宋体" w:cs="宋体"/>
          <w:sz w:val="20"/>
          <w:szCs w:val="20"/>
        </w:rPr>
        <w:t xml:space="preserve"> </w:t>
      </w:r>
      <w:r>
        <w:rPr>
          <w:rFonts w:ascii="宋体" w:hAnsi="宋体" w:eastAsia="宋体" w:cs="宋体"/>
          <w:spacing w:val="8"/>
          <w:sz w:val="20"/>
          <w:szCs w:val="20"/>
        </w:rPr>
        <w:t>师</w:t>
      </w:r>
      <w:r>
        <w:rPr>
          <w:rFonts w:ascii="宋体" w:hAnsi="宋体" w:eastAsia="宋体" w:cs="宋体"/>
          <w:spacing w:val="5"/>
          <w:sz w:val="20"/>
          <w:szCs w:val="20"/>
        </w:rPr>
        <w:t>指</w:t>
      </w:r>
      <w:r>
        <w:rPr>
          <w:rFonts w:ascii="宋体" w:hAnsi="宋体" w:eastAsia="宋体" w:cs="宋体"/>
          <w:spacing w:val="4"/>
          <w:sz w:val="20"/>
          <w:szCs w:val="20"/>
        </w:rPr>
        <w:t>导工作的落实情况， 由二级学院负责；期满考核是指导期结束后，考核小组以青年教师的教学</w:t>
      </w:r>
      <w:r>
        <w:rPr>
          <w:rFonts w:ascii="宋体" w:hAnsi="宋体" w:eastAsia="宋体" w:cs="宋体"/>
          <w:sz w:val="20"/>
          <w:szCs w:val="20"/>
        </w:rPr>
        <w:t xml:space="preserve"> </w:t>
      </w:r>
      <w:r>
        <w:rPr>
          <w:rFonts w:ascii="宋体" w:hAnsi="宋体" w:eastAsia="宋体" w:cs="宋体"/>
          <w:spacing w:val="7"/>
          <w:sz w:val="20"/>
          <w:szCs w:val="20"/>
        </w:rPr>
        <w:t>水</w:t>
      </w:r>
      <w:r>
        <w:rPr>
          <w:rFonts w:ascii="宋体" w:hAnsi="宋体" w:eastAsia="宋体" w:cs="宋体"/>
          <w:spacing w:val="5"/>
          <w:sz w:val="20"/>
          <w:szCs w:val="20"/>
        </w:rPr>
        <w:t>平和取得的教科研成果为依据进行考核。</w:t>
      </w:r>
    </w:p>
    <w:p>
      <w:pPr>
        <w:spacing w:before="1" w:line="226" w:lineRule="auto"/>
        <w:ind w:left="436"/>
        <w:outlineLvl w:val="9"/>
        <w:rPr>
          <w:rFonts w:ascii="宋体" w:hAnsi="宋体" w:eastAsia="宋体" w:cs="宋体"/>
          <w:sz w:val="20"/>
          <w:szCs w:val="20"/>
        </w:rPr>
      </w:pPr>
      <w:bookmarkStart w:id="4195" w:name="_Toc23313"/>
      <w:bookmarkStart w:id="4196" w:name="_Toc123119200"/>
      <w:bookmarkStart w:id="4197" w:name="_Toc26561"/>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青年教师的考</w:t>
      </w:r>
      <w:r>
        <w:rPr>
          <w:rFonts w:ascii="宋体" w:hAnsi="宋体" w:eastAsia="宋体" w:cs="宋体"/>
          <w:spacing w:val="2"/>
          <w:sz w:val="20"/>
          <w:szCs w:val="20"/>
        </w:rPr>
        <w:t>核</w:t>
      </w:r>
      <w:bookmarkEnd w:id="4195"/>
      <w:bookmarkEnd w:id="4196"/>
      <w:bookmarkEnd w:id="4197"/>
    </w:p>
    <w:p>
      <w:pPr>
        <w:spacing w:before="115" w:line="332" w:lineRule="auto"/>
        <w:ind w:left="10" w:right="100" w:firstLine="410"/>
        <w:outlineLvl w:val="9"/>
        <w:rPr>
          <w:rFonts w:ascii="宋体" w:hAnsi="宋体" w:eastAsia="宋体" w:cs="宋体"/>
          <w:sz w:val="20"/>
          <w:szCs w:val="20"/>
        </w:rPr>
      </w:pPr>
      <w:r>
        <w:rPr>
          <w:rFonts w:ascii="宋体" w:hAnsi="宋体" w:eastAsia="宋体" w:cs="宋体"/>
          <w:spacing w:val="2"/>
          <w:sz w:val="20"/>
          <w:szCs w:val="20"/>
        </w:rPr>
        <w:t>青年教师培养期满后，导师应对其做出评价，并向二级学院</w:t>
      </w:r>
      <w:r>
        <w:rPr>
          <w:rFonts w:ascii="宋体" w:hAnsi="宋体" w:eastAsia="宋体" w:cs="宋体"/>
          <w:spacing w:val="1"/>
          <w:sz w:val="20"/>
          <w:szCs w:val="20"/>
        </w:rPr>
        <w:t>提交《青年教师培养书》，二级学院</w:t>
      </w:r>
      <w:r>
        <w:rPr>
          <w:rFonts w:ascii="宋体" w:hAnsi="宋体" w:eastAsia="宋体" w:cs="宋体"/>
          <w:sz w:val="20"/>
          <w:szCs w:val="20"/>
        </w:rPr>
        <w:t xml:space="preserve"> </w:t>
      </w:r>
      <w:r>
        <w:rPr>
          <w:rFonts w:ascii="宋体" w:hAnsi="宋体" w:eastAsia="宋体" w:cs="宋体"/>
          <w:spacing w:val="12"/>
          <w:sz w:val="20"/>
          <w:szCs w:val="20"/>
        </w:rPr>
        <w:t>结合青</w:t>
      </w:r>
      <w:r>
        <w:rPr>
          <w:rFonts w:ascii="宋体" w:hAnsi="宋体" w:eastAsia="宋体" w:cs="宋体"/>
          <w:spacing w:val="11"/>
          <w:sz w:val="20"/>
          <w:szCs w:val="20"/>
        </w:rPr>
        <w:t>年</w:t>
      </w:r>
      <w:r>
        <w:rPr>
          <w:rFonts w:ascii="宋体" w:hAnsi="宋体" w:eastAsia="宋体" w:cs="宋体"/>
          <w:spacing w:val="6"/>
          <w:sz w:val="20"/>
          <w:szCs w:val="20"/>
        </w:rPr>
        <w:t>教师课堂教学水平、导师评价及培养期内的教科研成果对其进行评议，考核结果报人事处</w:t>
      </w:r>
      <w:r>
        <w:rPr>
          <w:rFonts w:ascii="宋体" w:hAnsi="宋体" w:eastAsia="宋体" w:cs="宋体"/>
          <w:sz w:val="20"/>
          <w:szCs w:val="20"/>
        </w:rPr>
        <w:t xml:space="preserve"> </w:t>
      </w:r>
      <w:r>
        <w:rPr>
          <w:rFonts w:ascii="宋体" w:hAnsi="宋体" w:eastAsia="宋体" w:cs="宋体"/>
          <w:spacing w:val="5"/>
          <w:sz w:val="20"/>
          <w:szCs w:val="20"/>
        </w:rPr>
        <w:t>备案，人事处对考核结果进行复核。</w:t>
      </w:r>
    </w:p>
    <w:p>
      <w:pPr>
        <w:spacing w:before="1" w:line="332" w:lineRule="auto"/>
        <w:ind w:left="8" w:right="100" w:firstLine="412"/>
        <w:outlineLvl w:val="9"/>
        <w:rPr>
          <w:rFonts w:ascii="宋体" w:hAnsi="宋体" w:eastAsia="宋体" w:cs="宋体"/>
          <w:sz w:val="20"/>
          <w:szCs w:val="20"/>
        </w:rPr>
      </w:pPr>
      <w:r>
        <w:rPr>
          <w:rFonts w:ascii="宋体" w:hAnsi="宋体" w:eastAsia="宋体" w:cs="宋体"/>
          <w:spacing w:val="12"/>
          <w:sz w:val="20"/>
          <w:szCs w:val="20"/>
        </w:rPr>
        <w:t>新进青年</w:t>
      </w:r>
      <w:r>
        <w:rPr>
          <w:rFonts w:ascii="宋体" w:hAnsi="宋体" w:eastAsia="宋体" w:cs="宋体"/>
          <w:spacing w:val="6"/>
          <w:sz w:val="20"/>
          <w:szCs w:val="20"/>
        </w:rPr>
        <w:t>教师若考核不合格，学校与之解除聘用合同；其他考核不合格的青年教师由教务处、</w:t>
      </w:r>
      <w:r>
        <w:rPr>
          <w:rFonts w:ascii="宋体" w:hAnsi="宋体" w:eastAsia="宋体" w:cs="宋体"/>
          <w:sz w:val="20"/>
          <w:szCs w:val="20"/>
        </w:rPr>
        <w:t xml:space="preserve"> </w:t>
      </w:r>
      <w:r>
        <w:rPr>
          <w:rFonts w:ascii="宋体" w:hAnsi="宋体" w:eastAsia="宋体" w:cs="宋体"/>
          <w:spacing w:val="12"/>
          <w:sz w:val="20"/>
          <w:szCs w:val="20"/>
        </w:rPr>
        <w:t>人事处、</w:t>
      </w:r>
      <w:r>
        <w:rPr>
          <w:rFonts w:ascii="宋体" w:hAnsi="宋体" w:eastAsia="宋体" w:cs="宋体"/>
          <w:spacing w:val="6"/>
          <w:sz w:val="20"/>
          <w:szCs w:val="20"/>
        </w:rPr>
        <w:t>所在二级学院及导师一起分析原因，提出延长培养期或调离教师岗位等处理意见。对于延</w:t>
      </w:r>
      <w:r>
        <w:rPr>
          <w:rFonts w:ascii="宋体" w:hAnsi="宋体" w:eastAsia="宋体" w:cs="宋体"/>
          <w:sz w:val="20"/>
          <w:szCs w:val="20"/>
        </w:rPr>
        <w:t xml:space="preserve"> </w:t>
      </w:r>
      <w:r>
        <w:rPr>
          <w:rFonts w:ascii="宋体" w:hAnsi="宋体" w:eastAsia="宋体" w:cs="宋体"/>
          <w:spacing w:val="10"/>
          <w:sz w:val="20"/>
          <w:szCs w:val="20"/>
        </w:rPr>
        <w:t>长培</w:t>
      </w:r>
      <w:r>
        <w:rPr>
          <w:rFonts w:ascii="宋体" w:hAnsi="宋体" w:eastAsia="宋体" w:cs="宋体"/>
          <w:spacing w:val="5"/>
          <w:sz w:val="20"/>
          <w:szCs w:val="20"/>
        </w:rPr>
        <w:t>养期后考核仍不合格者的青年教师，调离教师岗位。</w:t>
      </w:r>
    </w:p>
    <w:p>
      <w:pPr>
        <w:spacing w:before="1" w:line="226" w:lineRule="auto"/>
        <w:ind w:left="416"/>
        <w:outlineLvl w:val="9"/>
        <w:rPr>
          <w:rFonts w:ascii="宋体" w:hAnsi="宋体" w:eastAsia="宋体" w:cs="宋体"/>
          <w:sz w:val="20"/>
          <w:szCs w:val="20"/>
        </w:rPr>
      </w:pPr>
      <w:bookmarkStart w:id="4198" w:name="_Toc20476"/>
      <w:bookmarkStart w:id="4199" w:name="_Toc123119201"/>
      <w:bookmarkStart w:id="4200" w:name="_Toc32626"/>
      <w:r>
        <w:rPr>
          <w:rFonts w:ascii="Times New Roman" w:hAnsi="Times New Roman" w:eastAsia="Times New Roman" w:cs="Times New Roman"/>
          <w:spacing w:val="7"/>
          <w:sz w:val="20"/>
          <w:szCs w:val="20"/>
        </w:rPr>
        <w:t>2</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导师的考核</w:t>
      </w:r>
      <w:bookmarkEnd w:id="4198"/>
      <w:bookmarkEnd w:id="4199"/>
      <w:bookmarkEnd w:id="4200"/>
    </w:p>
    <w:p>
      <w:pPr>
        <w:spacing w:before="115" w:line="332" w:lineRule="auto"/>
        <w:ind w:left="6" w:right="100" w:firstLine="416"/>
        <w:outlineLvl w:val="9"/>
        <w:rPr>
          <w:rFonts w:ascii="宋体" w:hAnsi="宋体" w:eastAsia="宋体" w:cs="宋体"/>
          <w:sz w:val="20"/>
          <w:szCs w:val="20"/>
        </w:rPr>
      </w:pPr>
      <w:r>
        <w:rPr>
          <w:rFonts w:ascii="宋体" w:hAnsi="宋体" w:eastAsia="宋体" w:cs="宋体"/>
          <w:spacing w:val="2"/>
          <w:sz w:val="20"/>
          <w:szCs w:val="20"/>
        </w:rPr>
        <w:t>二级学院结合日常考核、《青年教师培养书》中的指导记</w:t>
      </w:r>
      <w:r>
        <w:rPr>
          <w:rFonts w:ascii="宋体" w:hAnsi="宋体" w:eastAsia="宋体" w:cs="宋体"/>
          <w:spacing w:val="1"/>
          <w:sz w:val="20"/>
          <w:szCs w:val="20"/>
        </w:rPr>
        <w:t>录情况、导师对青年教师的培养效果等</w:t>
      </w:r>
      <w:r>
        <w:rPr>
          <w:rFonts w:ascii="宋体" w:hAnsi="宋体" w:eastAsia="宋体" w:cs="宋体"/>
          <w:sz w:val="20"/>
          <w:szCs w:val="20"/>
        </w:rPr>
        <w:t xml:space="preserve"> </w:t>
      </w:r>
      <w:r>
        <w:rPr>
          <w:rFonts w:ascii="宋体" w:hAnsi="宋体" w:eastAsia="宋体" w:cs="宋体"/>
          <w:spacing w:val="12"/>
          <w:sz w:val="20"/>
          <w:szCs w:val="20"/>
        </w:rPr>
        <w:t>方面综合</w:t>
      </w:r>
      <w:r>
        <w:rPr>
          <w:rFonts w:ascii="宋体" w:hAnsi="宋体" w:eastAsia="宋体" w:cs="宋体"/>
          <w:spacing w:val="8"/>
          <w:sz w:val="20"/>
          <w:szCs w:val="20"/>
        </w:rPr>
        <w:t>评</w:t>
      </w:r>
      <w:r>
        <w:rPr>
          <w:rFonts w:ascii="宋体" w:hAnsi="宋体" w:eastAsia="宋体" w:cs="宋体"/>
          <w:spacing w:val="6"/>
          <w:sz w:val="20"/>
          <w:szCs w:val="20"/>
        </w:rPr>
        <w:t>定导师的考核等次，没有按要求完成对青年教师指导任务的，评定等次为不合格，职称</w:t>
      </w:r>
      <w:r>
        <w:rPr>
          <w:rFonts w:ascii="宋体" w:hAnsi="宋体" w:eastAsia="宋体" w:cs="宋体"/>
          <w:sz w:val="20"/>
          <w:szCs w:val="20"/>
        </w:rPr>
        <w:t xml:space="preserve"> </w:t>
      </w:r>
      <w:r>
        <w:rPr>
          <w:rFonts w:ascii="宋体" w:hAnsi="宋体" w:eastAsia="宋体" w:cs="宋体"/>
          <w:spacing w:val="9"/>
          <w:sz w:val="20"/>
          <w:szCs w:val="20"/>
        </w:rPr>
        <w:t>评</w:t>
      </w:r>
      <w:r>
        <w:rPr>
          <w:rFonts w:ascii="宋体" w:hAnsi="宋体" w:eastAsia="宋体" w:cs="宋体"/>
          <w:spacing w:val="5"/>
          <w:sz w:val="20"/>
          <w:szCs w:val="20"/>
        </w:rPr>
        <w:t>审时不认定其导师经历</w:t>
      </w:r>
      <w:r>
        <w:rPr>
          <w:rFonts w:ascii="Times New Roman" w:hAnsi="Times New Roman" w:eastAsia="Times New Roman" w:cs="Times New Roman"/>
          <w:spacing w:val="5"/>
          <w:sz w:val="20"/>
          <w:szCs w:val="20"/>
        </w:rPr>
        <w:t>,</w:t>
      </w:r>
      <w:r>
        <w:rPr>
          <w:rFonts w:ascii="宋体" w:hAnsi="宋体" w:eastAsia="宋体" w:cs="宋体"/>
          <w:spacing w:val="5"/>
          <w:sz w:val="20"/>
          <w:szCs w:val="20"/>
        </w:rPr>
        <w:t>辅助导师不能认定为优秀等次。</w:t>
      </w:r>
    </w:p>
    <w:p>
      <w:pPr>
        <w:spacing w:before="1" w:line="226" w:lineRule="auto"/>
        <w:ind w:left="420"/>
        <w:outlineLvl w:val="9"/>
        <w:rPr>
          <w:rFonts w:ascii="宋体" w:hAnsi="宋体" w:eastAsia="宋体" w:cs="宋体"/>
          <w:sz w:val="20"/>
          <w:szCs w:val="20"/>
        </w:rPr>
      </w:pPr>
      <w:bookmarkStart w:id="4201" w:name="_Toc14993"/>
      <w:bookmarkStart w:id="4202" w:name="_Toc123119202"/>
      <w:bookmarkStart w:id="4203" w:name="_Toc31111"/>
      <w:r>
        <w:rPr>
          <w:rFonts w:ascii="Times New Roman" w:hAnsi="Times New Roman" w:eastAsia="Times New Roman" w:cs="Times New Roman"/>
          <w:spacing w:val="7"/>
          <w:sz w:val="20"/>
          <w:szCs w:val="20"/>
        </w:rPr>
        <w:t>3</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学校对优秀等次的青年教师和导师最终考核确认</w:t>
      </w:r>
      <w:bookmarkEnd w:id="4201"/>
      <w:bookmarkEnd w:id="4202"/>
      <w:bookmarkEnd w:id="4203"/>
    </w:p>
    <w:p>
      <w:pPr>
        <w:spacing w:before="115" w:line="328" w:lineRule="auto"/>
        <w:ind w:left="6" w:right="100" w:firstLine="417"/>
        <w:outlineLvl w:val="9"/>
        <w:rPr>
          <w:rFonts w:ascii="宋体" w:hAnsi="宋体" w:eastAsia="宋体" w:cs="宋体"/>
          <w:sz w:val="20"/>
          <w:szCs w:val="20"/>
        </w:rPr>
      </w:pPr>
      <w:r>
        <w:rPr>
          <w:rFonts w:ascii="宋体" w:hAnsi="宋体" w:eastAsia="宋体" w:cs="宋体"/>
          <w:spacing w:val="12"/>
          <w:sz w:val="20"/>
          <w:szCs w:val="20"/>
        </w:rPr>
        <w:t>学校对</w:t>
      </w:r>
      <w:r>
        <w:rPr>
          <w:rFonts w:ascii="宋体" w:hAnsi="宋体" w:eastAsia="宋体" w:cs="宋体"/>
          <w:spacing w:val="8"/>
          <w:sz w:val="20"/>
          <w:szCs w:val="20"/>
        </w:rPr>
        <w:t>二</w:t>
      </w:r>
      <w:r>
        <w:rPr>
          <w:rFonts w:ascii="宋体" w:hAnsi="宋体" w:eastAsia="宋体" w:cs="宋体"/>
          <w:spacing w:val="6"/>
          <w:sz w:val="20"/>
          <w:szCs w:val="20"/>
        </w:rPr>
        <w:t>级学院申报优秀等次的青年教师和导师进行再次考核，青年教师的考核成绩由专家现</w:t>
      </w:r>
      <w:r>
        <w:rPr>
          <w:rFonts w:ascii="宋体" w:hAnsi="宋体" w:eastAsia="宋体" w:cs="宋体"/>
          <w:sz w:val="20"/>
          <w:szCs w:val="20"/>
        </w:rPr>
        <w:t xml:space="preserve"> </w:t>
      </w:r>
      <w:r>
        <w:rPr>
          <w:rFonts w:ascii="宋体" w:hAnsi="宋体" w:eastAsia="宋体" w:cs="宋体"/>
          <w:spacing w:val="3"/>
          <w:sz w:val="20"/>
          <w:szCs w:val="20"/>
        </w:rPr>
        <w:t xml:space="preserve">场听课打分 (权重 </w:t>
      </w:r>
      <w:r>
        <w:rPr>
          <w:rFonts w:ascii="Times New Roman" w:hAnsi="Times New Roman" w:eastAsia="Times New Roman" w:cs="Times New Roman"/>
          <w:spacing w:val="3"/>
          <w:sz w:val="20"/>
          <w:szCs w:val="20"/>
        </w:rPr>
        <w:t>80%</w:t>
      </w:r>
      <w:r>
        <w:rPr>
          <w:rFonts w:ascii="宋体" w:hAnsi="宋体" w:eastAsia="宋体" w:cs="宋体"/>
          <w:spacing w:val="3"/>
          <w:sz w:val="20"/>
          <w:szCs w:val="20"/>
        </w:rPr>
        <w:t xml:space="preserve">) 和教科研积分 (权重 </w:t>
      </w:r>
      <w:r>
        <w:rPr>
          <w:rFonts w:ascii="Times New Roman" w:hAnsi="Times New Roman" w:eastAsia="Times New Roman" w:cs="Times New Roman"/>
          <w:spacing w:val="3"/>
          <w:sz w:val="20"/>
          <w:szCs w:val="20"/>
        </w:rPr>
        <w:t>20%</w:t>
      </w:r>
      <w:r>
        <w:rPr>
          <w:rFonts w:ascii="宋体" w:hAnsi="宋体" w:eastAsia="宋体" w:cs="宋体"/>
          <w:spacing w:val="3"/>
          <w:sz w:val="20"/>
          <w:szCs w:val="20"/>
        </w:rPr>
        <w:t>) 两部分组成；优秀导师的评选由专家结合青</w:t>
      </w:r>
      <w:r>
        <w:rPr>
          <w:rFonts w:ascii="宋体" w:hAnsi="宋体" w:eastAsia="宋体" w:cs="宋体"/>
          <w:spacing w:val="1"/>
          <w:sz w:val="20"/>
          <w:szCs w:val="20"/>
        </w:rPr>
        <w:t>年</w:t>
      </w:r>
      <w:r>
        <w:rPr>
          <w:rFonts w:ascii="宋体" w:hAnsi="宋体" w:eastAsia="宋体" w:cs="宋体"/>
          <w:sz w:val="20"/>
          <w:szCs w:val="20"/>
        </w:rPr>
        <w:t xml:space="preserve"> </w:t>
      </w:r>
      <w:r>
        <w:rPr>
          <w:rFonts w:ascii="宋体" w:hAnsi="宋体" w:eastAsia="宋体" w:cs="宋体"/>
          <w:spacing w:val="10"/>
          <w:sz w:val="20"/>
          <w:szCs w:val="20"/>
        </w:rPr>
        <w:t>教</w:t>
      </w:r>
      <w:r>
        <w:rPr>
          <w:rFonts w:ascii="宋体" w:hAnsi="宋体" w:eastAsia="宋体" w:cs="宋体"/>
          <w:spacing w:val="8"/>
          <w:sz w:val="20"/>
          <w:szCs w:val="20"/>
        </w:rPr>
        <w:t>师</w:t>
      </w:r>
      <w:r>
        <w:rPr>
          <w:rFonts w:ascii="宋体" w:hAnsi="宋体" w:eastAsia="宋体" w:cs="宋体"/>
          <w:spacing w:val="5"/>
          <w:sz w:val="20"/>
          <w:szCs w:val="20"/>
        </w:rPr>
        <w:t>的考核成绩和导师相关指导材料进行最终确定。</w:t>
      </w:r>
    </w:p>
    <w:p>
      <w:pPr>
        <w:spacing w:before="13" w:line="228" w:lineRule="auto"/>
        <w:ind w:left="415"/>
        <w:outlineLvl w:val="9"/>
        <w:rPr>
          <w:rFonts w:ascii="宋体" w:hAnsi="宋体" w:eastAsia="宋体" w:cs="宋体"/>
          <w:sz w:val="20"/>
          <w:szCs w:val="20"/>
        </w:rPr>
      </w:pPr>
      <w:bookmarkStart w:id="4204" w:name="_Toc32674"/>
      <w:bookmarkStart w:id="4205" w:name="_Toc123119203"/>
      <w:bookmarkStart w:id="4206" w:name="_Toc2909"/>
      <w:r>
        <w:rPr>
          <w:rFonts w:ascii="Times New Roman" w:hAnsi="Times New Roman" w:eastAsia="Times New Roman" w:cs="Times New Roman"/>
          <w:spacing w:val="6"/>
          <w:sz w:val="20"/>
          <w:szCs w:val="20"/>
        </w:rPr>
        <w:t>4</w:t>
      </w:r>
      <w:r>
        <w:rPr>
          <w:rFonts w:ascii="Times New Roman" w:hAnsi="Times New Roman" w:eastAsia="Times New Roman" w:cs="Times New Roman"/>
          <w:spacing w:val="4"/>
          <w:sz w:val="20"/>
          <w:szCs w:val="20"/>
        </w:rPr>
        <w:t>.</w:t>
      </w:r>
      <w:r>
        <w:rPr>
          <w:rFonts w:ascii="宋体" w:hAnsi="宋体" w:eastAsia="宋体" w:cs="宋体"/>
          <w:spacing w:val="4"/>
          <w:sz w:val="20"/>
          <w:szCs w:val="20"/>
        </w:rPr>
        <w:t>导师待遇</w:t>
      </w:r>
      <w:bookmarkEnd w:id="4204"/>
      <w:bookmarkEnd w:id="4205"/>
      <w:bookmarkEnd w:id="4206"/>
    </w:p>
    <w:p>
      <w:pPr>
        <w:spacing w:before="114" w:line="332" w:lineRule="auto"/>
        <w:ind w:left="7" w:right="100" w:firstLine="416"/>
        <w:outlineLvl w:val="9"/>
        <w:rPr>
          <w:rFonts w:ascii="宋体" w:hAnsi="宋体" w:eastAsia="宋体" w:cs="宋体"/>
          <w:sz w:val="20"/>
          <w:szCs w:val="20"/>
        </w:rPr>
      </w:pPr>
      <w:r>
        <w:rPr>
          <w:rFonts w:ascii="宋体" w:hAnsi="宋体" w:eastAsia="宋体" w:cs="宋体"/>
          <w:spacing w:val="4"/>
          <w:sz w:val="20"/>
          <w:szCs w:val="20"/>
        </w:rPr>
        <w:t>学校按照每位青年教师每学年</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2000 </w:t>
      </w:r>
      <w:r>
        <w:rPr>
          <w:rFonts w:ascii="宋体" w:hAnsi="宋体" w:eastAsia="宋体" w:cs="宋体"/>
          <w:spacing w:val="2"/>
          <w:sz w:val="20"/>
          <w:szCs w:val="20"/>
        </w:rPr>
        <w:t>元的标准发放导师指导费，考核不合格的导师不予发放指导</w:t>
      </w:r>
      <w:r>
        <w:rPr>
          <w:rFonts w:ascii="宋体" w:hAnsi="宋体" w:eastAsia="宋体" w:cs="宋体"/>
          <w:sz w:val="20"/>
          <w:szCs w:val="20"/>
        </w:rPr>
        <w:t xml:space="preserve"> </w:t>
      </w:r>
      <w:r>
        <w:rPr>
          <w:rFonts w:ascii="宋体" w:hAnsi="宋体" w:eastAsia="宋体" w:cs="宋体"/>
          <w:spacing w:val="12"/>
          <w:sz w:val="20"/>
          <w:szCs w:val="20"/>
        </w:rPr>
        <w:t>费。导师</w:t>
      </w:r>
      <w:r>
        <w:rPr>
          <w:rFonts w:ascii="宋体" w:hAnsi="宋体" w:eastAsia="宋体" w:cs="宋体"/>
          <w:spacing w:val="7"/>
          <w:sz w:val="20"/>
          <w:szCs w:val="20"/>
        </w:rPr>
        <w:t>组</w:t>
      </w:r>
      <w:r>
        <w:rPr>
          <w:rFonts w:ascii="宋体" w:hAnsi="宋体" w:eastAsia="宋体" w:cs="宋体"/>
          <w:spacing w:val="6"/>
          <w:sz w:val="20"/>
          <w:szCs w:val="20"/>
        </w:rPr>
        <w:t>的指导费发给二级学院，由二级学院根据各位导师的实际指导情况对指导费进行二次分</w:t>
      </w:r>
      <w:r>
        <w:rPr>
          <w:rFonts w:ascii="宋体" w:hAnsi="宋体" w:eastAsia="宋体" w:cs="宋体"/>
          <w:sz w:val="20"/>
          <w:szCs w:val="20"/>
        </w:rPr>
        <w:t xml:space="preserve"> </w:t>
      </w:r>
      <w:r>
        <w:rPr>
          <w:rFonts w:ascii="宋体" w:hAnsi="宋体" w:eastAsia="宋体" w:cs="宋体"/>
          <w:spacing w:val="6"/>
          <w:sz w:val="20"/>
          <w:szCs w:val="20"/>
        </w:rPr>
        <w:t>配。另外，学校对最</w:t>
      </w:r>
      <w:r>
        <w:rPr>
          <w:rFonts w:ascii="宋体" w:hAnsi="宋体" w:eastAsia="宋体" w:cs="宋体"/>
          <w:spacing w:val="3"/>
          <w:sz w:val="20"/>
          <w:szCs w:val="20"/>
        </w:rPr>
        <w:t xml:space="preserve">终评选出的优秀青年教师和优秀导师给予 </w:t>
      </w:r>
      <w:r>
        <w:rPr>
          <w:rFonts w:ascii="Times New Roman" w:hAnsi="Times New Roman" w:eastAsia="Times New Roman" w:cs="Times New Roman"/>
          <w:spacing w:val="3"/>
          <w:sz w:val="20"/>
          <w:szCs w:val="20"/>
        </w:rPr>
        <w:t xml:space="preserve">1000 </w:t>
      </w:r>
      <w:r>
        <w:rPr>
          <w:rFonts w:ascii="宋体" w:hAnsi="宋体" w:eastAsia="宋体" w:cs="宋体"/>
          <w:spacing w:val="3"/>
          <w:sz w:val="20"/>
          <w:szCs w:val="20"/>
        </w:rPr>
        <w:t>元奖励。</w:t>
      </w:r>
    </w:p>
    <w:p>
      <w:pPr>
        <w:spacing w:before="1" w:line="236" w:lineRule="auto"/>
        <w:ind w:left="420"/>
        <w:outlineLvl w:val="9"/>
        <w:rPr>
          <w:rFonts w:ascii="黑体" w:hAnsi="黑体" w:eastAsia="黑体" w:cs="黑体"/>
          <w:sz w:val="20"/>
          <w:szCs w:val="20"/>
        </w:rPr>
      </w:pPr>
      <w:bookmarkStart w:id="4207" w:name="_Toc10441"/>
      <w:bookmarkStart w:id="4208" w:name="_Toc25005"/>
      <w:bookmarkStart w:id="4209" w:name="_Toc123119204"/>
      <w:r>
        <w:rPr>
          <w:rFonts w:ascii="黑体" w:hAnsi="黑体" w:eastAsia="黑体" w:cs="黑体"/>
          <w:spacing w:val="6"/>
          <w:sz w:val="20"/>
          <w:szCs w:val="20"/>
          <w14:textOutline w14:w="3797" w14:cap="sq" w14:cmpd="sng" w14:algn="ctr">
            <w14:solidFill>
              <w14:srgbClr w14:val="000000"/>
            </w14:solidFill>
            <w14:prstDash w14:val="solid"/>
            <w14:bevel/>
          </w14:textOutline>
        </w:rPr>
        <w:t>八、有关要</w:t>
      </w:r>
      <w:r>
        <w:rPr>
          <w:rFonts w:ascii="黑体" w:hAnsi="黑体" w:eastAsia="黑体" w:cs="黑体"/>
          <w:spacing w:val="5"/>
          <w:sz w:val="20"/>
          <w:szCs w:val="20"/>
          <w14:textOutline w14:w="3797" w14:cap="sq" w14:cmpd="sng" w14:algn="ctr">
            <w14:solidFill>
              <w14:srgbClr w14:val="000000"/>
            </w14:solidFill>
            <w14:prstDash w14:val="solid"/>
            <w14:bevel/>
          </w14:textOutline>
        </w:rPr>
        <w:t>求</w:t>
      </w:r>
      <w:bookmarkEnd w:id="4207"/>
      <w:bookmarkEnd w:id="4208"/>
      <w:bookmarkEnd w:id="4209"/>
    </w:p>
    <w:p>
      <w:pPr>
        <w:spacing w:before="103" w:line="329" w:lineRule="auto"/>
        <w:ind w:left="416" w:right="1440" w:firstLine="20"/>
        <w:outlineLvl w:val="9"/>
        <w:rPr>
          <w:rFonts w:ascii="宋体" w:hAnsi="宋体" w:eastAsia="宋体" w:cs="宋体"/>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8"/>
          <w:sz w:val="20"/>
          <w:szCs w:val="20"/>
        </w:rPr>
        <w:t>.</w:t>
      </w:r>
      <w:r>
        <w:rPr>
          <w:rFonts w:ascii="宋体" w:hAnsi="宋体" w:eastAsia="宋体" w:cs="宋体"/>
          <w:spacing w:val="5"/>
          <w:sz w:val="20"/>
          <w:szCs w:val="20"/>
        </w:rPr>
        <w:t>考核结果分优秀、合格、不合格三个等次。</w:t>
      </w:r>
      <w:r>
        <w:rPr>
          <w:rFonts w:ascii="宋体" w:hAnsi="宋体" w:eastAsia="宋体" w:cs="宋体"/>
          <w:sz w:val="20"/>
          <w:szCs w:val="20"/>
        </w:rPr>
        <w:t xml:space="preserve">                               </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3"/>
          <w:sz w:val="20"/>
          <w:szCs w:val="20"/>
        </w:rPr>
        <w:t>.</w:t>
      </w:r>
      <w:r>
        <w:rPr>
          <w:rFonts w:ascii="宋体" w:hAnsi="宋体" w:eastAsia="宋体" w:cs="宋体"/>
          <w:spacing w:val="3"/>
          <w:sz w:val="20"/>
          <w:szCs w:val="20"/>
        </w:rPr>
        <w:t xml:space="preserve">导师和青年教师的优秀等次人选比例不超过当年度导师制考核总人数的 </w:t>
      </w:r>
      <w:r>
        <w:rPr>
          <w:rFonts w:ascii="Times New Roman" w:hAnsi="Times New Roman" w:eastAsia="Times New Roman" w:cs="Times New Roman"/>
          <w:spacing w:val="3"/>
          <w:sz w:val="20"/>
          <w:szCs w:val="20"/>
        </w:rPr>
        <w:t>20%</w:t>
      </w:r>
      <w:r>
        <w:rPr>
          <w:rFonts w:ascii="宋体" w:hAnsi="宋体" w:eastAsia="宋体" w:cs="宋体"/>
          <w:spacing w:val="3"/>
          <w:sz w:val="20"/>
          <w:szCs w:val="20"/>
        </w:rPr>
        <w:t>。</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3.</w:t>
      </w:r>
      <w:r>
        <w:rPr>
          <w:rFonts w:ascii="宋体" w:hAnsi="宋体" w:eastAsia="宋体" w:cs="宋体"/>
          <w:spacing w:val="7"/>
          <w:sz w:val="20"/>
          <w:szCs w:val="20"/>
        </w:rPr>
        <w:t>青</w:t>
      </w:r>
      <w:r>
        <w:rPr>
          <w:rFonts w:ascii="宋体" w:hAnsi="宋体" w:eastAsia="宋体" w:cs="宋体"/>
          <w:spacing w:val="5"/>
          <w:sz w:val="20"/>
          <w:szCs w:val="20"/>
        </w:rPr>
        <w:t>年教师培养期不是从进校当年开始的，考核结果不得为优秀等次。</w:t>
      </w:r>
    </w:p>
    <w:p>
      <w:pPr>
        <w:outlineLvl w:val="9"/>
        <w:sectPr>
          <w:headerReference r:id="rId554" w:type="default"/>
          <w:footerReference r:id="rId555" w:type="default"/>
          <w:pgSz w:w="11906" w:h="16839"/>
          <w:pgMar w:top="1132" w:right="1440" w:bottom="1007" w:left="1473" w:header="882" w:footer="847" w:gutter="0"/>
          <w:cols w:space="720" w:num="1"/>
        </w:sectPr>
      </w:pPr>
    </w:p>
    <w:p>
      <w:pPr>
        <w:spacing w:line="349" w:lineRule="auto"/>
        <w:outlineLvl w:val="9"/>
      </w:pPr>
    </w:p>
    <w:p>
      <w:pPr>
        <w:spacing w:before="65" w:line="360" w:lineRule="exact"/>
        <w:ind w:left="415"/>
        <w:outlineLvl w:val="9"/>
        <w:rPr>
          <w:rFonts w:ascii="宋体" w:hAnsi="宋体" w:eastAsia="宋体" w:cs="宋体"/>
          <w:sz w:val="20"/>
          <w:szCs w:val="20"/>
        </w:rPr>
      </w:pPr>
      <w:r>
        <w:rPr>
          <w:rFonts w:ascii="Times New Roman" w:hAnsi="Times New Roman" w:eastAsia="Times New Roman" w:cs="Times New Roman"/>
          <w:spacing w:val="10"/>
          <w:position w:val="11"/>
          <w:sz w:val="20"/>
          <w:szCs w:val="20"/>
        </w:rPr>
        <w:t>4</w:t>
      </w:r>
      <w:r>
        <w:rPr>
          <w:rFonts w:ascii="Times New Roman" w:hAnsi="Times New Roman" w:eastAsia="Times New Roman" w:cs="Times New Roman"/>
          <w:spacing w:val="7"/>
          <w:position w:val="11"/>
          <w:sz w:val="20"/>
          <w:szCs w:val="20"/>
        </w:rPr>
        <w:t>.</w:t>
      </w:r>
      <w:r>
        <w:rPr>
          <w:rFonts w:ascii="宋体" w:hAnsi="宋体" w:eastAsia="宋体" w:cs="宋体"/>
          <w:spacing w:val="5"/>
          <w:position w:val="11"/>
          <w:sz w:val="20"/>
          <w:szCs w:val="20"/>
        </w:rPr>
        <w:t>晋升教授或副教授职务者，须有指导青年教师的经历。</w:t>
      </w:r>
    </w:p>
    <w:p>
      <w:pPr>
        <w:spacing w:line="226" w:lineRule="auto"/>
        <w:ind w:left="422"/>
        <w:outlineLvl w:val="9"/>
        <w:rPr>
          <w:rFonts w:ascii="宋体" w:hAnsi="宋体" w:eastAsia="宋体" w:cs="宋体"/>
          <w:sz w:val="20"/>
          <w:szCs w:val="20"/>
        </w:rPr>
      </w:pPr>
      <w:r>
        <w:rPr>
          <w:rFonts w:ascii="Times New Roman" w:hAnsi="Times New Roman" w:eastAsia="Times New Roman" w:cs="Times New Roman"/>
          <w:spacing w:val="5"/>
          <w:sz w:val="20"/>
          <w:szCs w:val="20"/>
        </w:rPr>
        <w:t>5.</w:t>
      </w:r>
      <w:r>
        <w:rPr>
          <w:rFonts w:ascii="宋体" w:hAnsi="宋体" w:eastAsia="宋体" w:cs="宋体"/>
          <w:spacing w:val="5"/>
          <w:sz w:val="20"/>
          <w:szCs w:val="20"/>
        </w:rPr>
        <w:t>新进青年教师未参加导师制培养，将不予转正定职</w:t>
      </w:r>
      <w:r>
        <w:rPr>
          <w:rFonts w:ascii="宋体" w:hAnsi="宋体" w:eastAsia="宋体" w:cs="宋体"/>
          <w:spacing w:val="4"/>
          <w:sz w:val="20"/>
          <w:szCs w:val="20"/>
        </w:rPr>
        <w:t>。</w:t>
      </w:r>
    </w:p>
    <w:p>
      <w:pPr>
        <w:spacing w:before="113" w:line="228" w:lineRule="auto"/>
        <w:ind w:left="421"/>
        <w:outlineLvl w:val="9"/>
        <w:rPr>
          <w:rFonts w:ascii="宋体" w:hAnsi="宋体" w:eastAsia="宋体" w:cs="宋体"/>
          <w:sz w:val="20"/>
          <w:szCs w:val="20"/>
        </w:rPr>
      </w:pPr>
      <w:r>
        <w:rPr>
          <w:rFonts w:ascii="Times New Roman" w:hAnsi="Times New Roman" w:eastAsia="Times New Roman" w:cs="Times New Roman"/>
          <w:spacing w:val="5"/>
          <w:sz w:val="20"/>
          <w:szCs w:val="20"/>
        </w:rPr>
        <w:t>6.</w:t>
      </w:r>
      <w:r>
        <w:rPr>
          <w:rFonts w:ascii="宋体" w:hAnsi="宋体" w:eastAsia="宋体" w:cs="宋体"/>
          <w:spacing w:val="5"/>
          <w:sz w:val="20"/>
          <w:szCs w:val="20"/>
        </w:rPr>
        <w:t>若无特殊原因，培养期间不能更换导师</w:t>
      </w:r>
      <w:r>
        <w:rPr>
          <w:rFonts w:ascii="宋体" w:hAnsi="宋体" w:eastAsia="宋体" w:cs="宋体"/>
          <w:spacing w:val="1"/>
          <w:sz w:val="20"/>
          <w:szCs w:val="20"/>
        </w:rPr>
        <w:t>。</w:t>
      </w:r>
    </w:p>
    <w:p>
      <w:pPr>
        <w:spacing w:before="114" w:line="231" w:lineRule="auto"/>
        <w:ind w:left="425"/>
        <w:outlineLvl w:val="9"/>
        <w:rPr>
          <w:rFonts w:ascii="黑体" w:hAnsi="黑体" w:eastAsia="黑体" w:cs="黑体"/>
          <w:sz w:val="20"/>
          <w:szCs w:val="20"/>
        </w:rPr>
      </w:pPr>
      <w:bookmarkStart w:id="4210" w:name="_Toc123119205"/>
      <w:bookmarkStart w:id="4211" w:name="_Toc28635"/>
      <w:bookmarkStart w:id="4212" w:name="_Toc22296"/>
      <w:r>
        <w:rPr>
          <w:rFonts w:ascii="黑体" w:hAnsi="黑体" w:eastAsia="黑体" w:cs="黑体"/>
          <w:spacing w:val="6"/>
          <w:sz w:val="20"/>
          <w:szCs w:val="20"/>
          <w14:textOutline w14:w="3797" w14:cap="sq" w14:cmpd="sng" w14:algn="ctr">
            <w14:solidFill>
              <w14:srgbClr w14:val="000000"/>
            </w14:solidFill>
            <w14:prstDash w14:val="solid"/>
            <w14:bevel/>
          </w14:textOutline>
        </w:rPr>
        <w:t>九</w:t>
      </w:r>
      <w:r>
        <w:rPr>
          <w:rFonts w:ascii="黑体" w:hAnsi="黑体" w:eastAsia="黑体" w:cs="黑体"/>
          <w:spacing w:val="3"/>
          <w:sz w:val="20"/>
          <w:szCs w:val="20"/>
          <w14:textOutline w14:w="3797" w14:cap="sq" w14:cmpd="sng" w14:algn="ctr">
            <w14:solidFill>
              <w14:srgbClr w14:val="000000"/>
            </w14:solidFill>
            <w14:prstDash w14:val="solid"/>
            <w14:bevel/>
          </w14:textOutline>
        </w:rPr>
        <w:t>、附则</w:t>
      </w:r>
      <w:bookmarkEnd w:id="4210"/>
      <w:bookmarkEnd w:id="4211"/>
      <w:bookmarkEnd w:id="4212"/>
    </w:p>
    <w:p>
      <w:pPr>
        <w:spacing w:before="109" w:line="227" w:lineRule="auto"/>
        <w:ind w:left="421"/>
        <w:outlineLvl w:val="9"/>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6"/>
          <w:sz w:val="20"/>
          <w:szCs w:val="20"/>
        </w:rPr>
        <w:t>办</w:t>
      </w:r>
      <w:r>
        <w:rPr>
          <w:rFonts w:ascii="宋体" w:hAnsi="宋体" w:eastAsia="宋体" w:cs="宋体"/>
          <w:spacing w:val="5"/>
          <w:sz w:val="20"/>
          <w:szCs w:val="20"/>
        </w:rPr>
        <w:t>法自印发之日起施行，由人事处负责解释。</w:t>
      </w:r>
    </w:p>
    <w:p>
      <w:pPr>
        <w:outlineLvl w:val="9"/>
        <w:sectPr>
          <w:footerReference r:id="rId556" w:type="default"/>
          <w:pgSz w:w="11906" w:h="16839"/>
          <w:pgMar w:top="1132" w:right="1440" w:bottom="1007" w:left="1473" w:header="882" w:footer="847" w:gutter="0"/>
          <w:cols w:space="720" w:num="1"/>
        </w:sectPr>
      </w:pPr>
    </w:p>
    <w:p>
      <w:pPr>
        <w:spacing w:before="275" w:line="491" w:lineRule="exact"/>
        <w:ind w:left="1789"/>
        <w:outlineLvl w:val="0"/>
        <w:rPr>
          <w:rFonts w:ascii="华文中宋" w:hAnsi="华文中宋" w:eastAsia="华文中宋" w:cs="华文中宋"/>
          <w:sz w:val="31"/>
          <w:szCs w:val="31"/>
        </w:rPr>
      </w:pPr>
      <w:bookmarkStart w:id="4213" w:name="_bookmark100"/>
      <w:bookmarkEnd w:id="4213"/>
      <w:bookmarkStart w:id="4214" w:name="_Toc22134"/>
      <w:bookmarkStart w:id="4215" w:name="_Toc123119206"/>
      <w:bookmarkStart w:id="4216" w:name="_Toc11893"/>
      <w:bookmarkStart w:id="4217" w:name="_Toc13378"/>
      <w:bookmarkStart w:id="4218" w:name="_Toc12693"/>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淮南师范学院班主任工作条例</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(试行</w:t>
      </w:r>
      <w:r>
        <w:rPr>
          <w:rFonts w:ascii="华文中宋" w:hAnsi="华文中宋" w:eastAsia="华文中宋" w:cs="华文中宋"/>
          <w:spacing w:val="8"/>
          <w:position w:val="5"/>
          <w:sz w:val="31"/>
          <w:szCs w:val="31"/>
          <w14:textOutline w14:w="5791" w14:cap="sq" w14:cmpd="sng" w14:algn="ctr">
            <w14:solidFill>
              <w14:srgbClr w14:val="000000"/>
            </w14:solidFill>
            <w14:prstDash w14:val="solid"/>
            <w14:bevel/>
          </w14:textOutline>
        </w:rPr>
        <w:t>)</w:t>
      </w:r>
      <w:bookmarkEnd w:id="4214"/>
      <w:bookmarkEnd w:id="4215"/>
      <w:bookmarkEnd w:id="4216"/>
      <w:bookmarkEnd w:id="4217"/>
      <w:bookmarkEnd w:id="4218"/>
    </w:p>
    <w:p>
      <w:pPr>
        <w:spacing w:before="10" w:line="360" w:lineRule="exact"/>
        <w:ind w:left="3534"/>
        <w:outlineLvl w:val="0"/>
        <w:rPr>
          <w:rFonts w:ascii="宋体" w:hAnsi="宋体" w:eastAsia="宋体" w:cs="宋体"/>
          <w:sz w:val="20"/>
          <w:szCs w:val="20"/>
        </w:rPr>
      </w:pPr>
      <w:bookmarkStart w:id="4219" w:name="_Toc287"/>
      <w:r>
        <w:rPr>
          <w:rFonts w:ascii="宋体" w:hAnsi="宋体" w:eastAsia="宋体" w:cs="宋体"/>
          <w:spacing w:val="3"/>
          <w:position w:val="11"/>
          <w:sz w:val="20"/>
          <w:szCs w:val="20"/>
        </w:rPr>
        <w:t xml:space="preserve">校学生〔2018〕17 </w:t>
      </w:r>
      <w:r>
        <w:rPr>
          <w:rFonts w:ascii="宋体" w:hAnsi="宋体" w:eastAsia="宋体" w:cs="宋体"/>
          <w:spacing w:val="1"/>
          <w:position w:val="11"/>
          <w:sz w:val="20"/>
          <w:szCs w:val="20"/>
        </w:rPr>
        <w:t>号</w:t>
      </w:r>
      <w:bookmarkEnd w:id="4219"/>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018 年 5 月 16 日印发)</w:t>
      </w:r>
    </w:p>
    <w:p>
      <w:pPr>
        <w:spacing w:line="405" w:lineRule="auto"/>
        <w:outlineLvl w:val="9"/>
      </w:pPr>
    </w:p>
    <w:p>
      <w:pPr>
        <w:spacing w:before="65" w:line="228" w:lineRule="auto"/>
        <w:ind w:left="3768"/>
        <w:outlineLvl w:val="9"/>
        <w:rPr>
          <w:rFonts w:ascii="宋体" w:hAnsi="宋体" w:eastAsia="宋体" w:cs="宋体"/>
          <w:sz w:val="20"/>
          <w:szCs w:val="20"/>
        </w:rPr>
      </w:pPr>
      <w:bookmarkStart w:id="4220" w:name="_Toc22934"/>
      <w:bookmarkStart w:id="4221" w:name="_Toc8042"/>
      <w:bookmarkStart w:id="4222" w:name="_Toc123119207"/>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一章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总</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220"/>
      <w:bookmarkEnd w:id="4221"/>
      <w:bookmarkEnd w:id="4222"/>
    </w:p>
    <w:p>
      <w:pPr>
        <w:spacing w:before="114" w:line="332" w:lineRule="auto"/>
        <w:ind w:left="9"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为了进一步加强和改进大学生思想政治教育，加强学生管理和班主任队伍建设，使班</w:t>
      </w:r>
      <w:r>
        <w:rPr>
          <w:rFonts w:ascii="宋体" w:hAnsi="宋体" w:eastAsia="宋体" w:cs="宋体"/>
          <w:sz w:val="20"/>
          <w:szCs w:val="20"/>
        </w:rPr>
        <w:t xml:space="preserve"> </w:t>
      </w:r>
      <w:r>
        <w:rPr>
          <w:rFonts w:ascii="宋体" w:hAnsi="宋体" w:eastAsia="宋体" w:cs="宋体"/>
          <w:spacing w:val="9"/>
          <w:sz w:val="20"/>
          <w:szCs w:val="20"/>
        </w:rPr>
        <w:t>主任工作制度化、规范化、科学化，根据教育部《关于加强高等学校辅导员、班主任队伍建设的</w:t>
      </w:r>
      <w:r>
        <w:rPr>
          <w:rFonts w:ascii="宋体" w:hAnsi="宋体" w:eastAsia="宋体" w:cs="宋体"/>
          <w:spacing w:val="5"/>
          <w:sz w:val="20"/>
          <w:szCs w:val="20"/>
        </w:rPr>
        <w:t>意</w:t>
      </w:r>
      <w:r>
        <w:rPr>
          <w:rFonts w:ascii="宋体" w:hAnsi="宋体" w:eastAsia="宋体" w:cs="宋体"/>
          <w:sz w:val="20"/>
          <w:szCs w:val="20"/>
        </w:rPr>
        <w:t xml:space="preserve"> </w:t>
      </w:r>
      <w:r>
        <w:rPr>
          <w:rFonts w:ascii="宋体" w:hAnsi="宋体" w:eastAsia="宋体" w:cs="宋体"/>
          <w:spacing w:val="10"/>
          <w:sz w:val="20"/>
          <w:szCs w:val="20"/>
        </w:rPr>
        <w:t>见》(教社</w:t>
      </w:r>
      <w:r>
        <w:rPr>
          <w:rFonts w:ascii="宋体" w:hAnsi="宋体" w:eastAsia="宋体" w:cs="宋体"/>
          <w:spacing w:val="7"/>
          <w:sz w:val="20"/>
          <w:szCs w:val="20"/>
        </w:rPr>
        <w:t>政</w:t>
      </w:r>
      <w:r>
        <w:rPr>
          <w:rFonts w:ascii="宋体" w:hAnsi="宋体" w:eastAsia="宋体" w:cs="宋体"/>
          <w:spacing w:val="5"/>
          <w:sz w:val="20"/>
          <w:szCs w:val="20"/>
        </w:rPr>
        <w:t>〔</w:t>
      </w:r>
      <w:r>
        <w:rPr>
          <w:rFonts w:ascii="Times New Roman" w:hAnsi="Times New Roman" w:eastAsia="Times New Roman" w:cs="Times New Roman"/>
          <w:spacing w:val="5"/>
          <w:sz w:val="20"/>
          <w:szCs w:val="20"/>
        </w:rPr>
        <w:t>2005</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 xml:space="preserve">号) 精神，参照《普通高等学校辅导员队伍建设规定》(教育部 </w:t>
      </w:r>
      <w:r>
        <w:rPr>
          <w:rFonts w:ascii="Times New Roman" w:hAnsi="Times New Roman" w:eastAsia="Times New Roman" w:cs="Times New Roman"/>
          <w:spacing w:val="5"/>
          <w:sz w:val="20"/>
          <w:szCs w:val="20"/>
        </w:rPr>
        <w:t xml:space="preserve">43 </w:t>
      </w:r>
      <w:r>
        <w:rPr>
          <w:rFonts w:ascii="宋体" w:hAnsi="宋体" w:eastAsia="宋体" w:cs="宋体"/>
          <w:spacing w:val="5"/>
          <w:sz w:val="20"/>
          <w:szCs w:val="20"/>
        </w:rPr>
        <w:t>号令) 和</w:t>
      </w:r>
      <w:r>
        <w:rPr>
          <w:rFonts w:ascii="宋体" w:hAnsi="宋体" w:eastAsia="宋体" w:cs="宋体"/>
          <w:sz w:val="20"/>
          <w:szCs w:val="20"/>
        </w:rPr>
        <w:t xml:space="preserve"> </w:t>
      </w:r>
      <w:r>
        <w:rPr>
          <w:rFonts w:ascii="宋体" w:hAnsi="宋体" w:eastAsia="宋体" w:cs="宋体"/>
          <w:spacing w:val="11"/>
          <w:sz w:val="20"/>
          <w:szCs w:val="20"/>
        </w:rPr>
        <w:t>《</w:t>
      </w:r>
      <w:r>
        <w:rPr>
          <w:rFonts w:ascii="宋体" w:hAnsi="宋体" w:eastAsia="宋体" w:cs="宋体"/>
          <w:spacing w:val="9"/>
          <w:sz w:val="20"/>
          <w:szCs w:val="20"/>
        </w:rPr>
        <w:t>高等学校辅导员职业能力标准 (暂行)》文件要求，现结合我校实际，特制定本条例。</w:t>
      </w:r>
    </w:p>
    <w:p>
      <w:pPr>
        <w:spacing w:before="1" w:line="332" w:lineRule="auto"/>
        <w:ind w:left="10" w:right="4"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2"/>
          <w:sz w:val="20"/>
          <w:szCs w:val="20"/>
        </w:rPr>
        <w:t xml:space="preserve"> </w:t>
      </w:r>
      <w:r>
        <w:rPr>
          <w:rFonts w:ascii="宋体" w:hAnsi="宋体" w:eastAsia="宋体" w:cs="宋体"/>
          <w:spacing w:val="8"/>
          <w:sz w:val="20"/>
          <w:szCs w:val="20"/>
        </w:rPr>
        <w:t xml:space="preserve"> 班主任是开展大学生思想政治教育的骨干力量，是学生日常思想政治教育和班级管理</w:t>
      </w:r>
      <w:r>
        <w:rPr>
          <w:rFonts w:ascii="宋体" w:hAnsi="宋体" w:eastAsia="宋体" w:cs="宋体"/>
          <w:sz w:val="20"/>
          <w:szCs w:val="20"/>
        </w:rPr>
        <w:t xml:space="preserve"> </w:t>
      </w:r>
      <w:r>
        <w:rPr>
          <w:rFonts w:ascii="宋体" w:hAnsi="宋体" w:eastAsia="宋体" w:cs="宋体"/>
          <w:spacing w:val="9"/>
          <w:sz w:val="20"/>
          <w:szCs w:val="20"/>
        </w:rPr>
        <w:t>工作的组织者、实施者。班主任是学生成长成才的人生导师和健康生活的知心朋友，是学生的学</w:t>
      </w:r>
      <w:r>
        <w:rPr>
          <w:rFonts w:ascii="宋体" w:hAnsi="宋体" w:eastAsia="宋体" w:cs="宋体"/>
          <w:spacing w:val="4"/>
          <w:sz w:val="20"/>
          <w:szCs w:val="20"/>
        </w:rPr>
        <w:t>业</w:t>
      </w:r>
      <w:r>
        <w:rPr>
          <w:rFonts w:ascii="宋体" w:hAnsi="宋体" w:eastAsia="宋体" w:cs="宋体"/>
          <w:sz w:val="20"/>
          <w:szCs w:val="20"/>
        </w:rPr>
        <w:t xml:space="preserve"> </w:t>
      </w:r>
      <w:r>
        <w:rPr>
          <w:rFonts w:ascii="宋体" w:hAnsi="宋体" w:eastAsia="宋体" w:cs="宋体"/>
          <w:spacing w:val="16"/>
          <w:sz w:val="20"/>
          <w:szCs w:val="20"/>
        </w:rPr>
        <w:t>导</w:t>
      </w:r>
      <w:r>
        <w:rPr>
          <w:rFonts w:ascii="宋体" w:hAnsi="宋体" w:eastAsia="宋体" w:cs="宋体"/>
          <w:spacing w:val="10"/>
          <w:sz w:val="20"/>
          <w:szCs w:val="20"/>
        </w:rPr>
        <w:t>师</w:t>
      </w:r>
      <w:r>
        <w:rPr>
          <w:rFonts w:ascii="宋体" w:hAnsi="宋体" w:eastAsia="宋体" w:cs="宋体"/>
          <w:spacing w:val="8"/>
          <w:sz w:val="20"/>
          <w:szCs w:val="20"/>
        </w:rPr>
        <w:t>，是班风和学风建设的指导者。</w:t>
      </w:r>
    </w:p>
    <w:p>
      <w:pPr>
        <w:spacing w:before="1" w:line="332" w:lineRule="auto"/>
        <w:ind w:left="8" w:right="2"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班主任队伍实行学校和学院双重领导体制。在学校党委和行政领导下，由党委学生工</w:t>
      </w:r>
      <w:r>
        <w:rPr>
          <w:rFonts w:ascii="宋体" w:hAnsi="宋体" w:eastAsia="宋体" w:cs="宋体"/>
          <w:sz w:val="20"/>
          <w:szCs w:val="20"/>
        </w:rPr>
        <w:t xml:space="preserve"> </w:t>
      </w:r>
      <w:r>
        <w:rPr>
          <w:rFonts w:ascii="宋体" w:hAnsi="宋体" w:eastAsia="宋体" w:cs="宋体"/>
          <w:spacing w:val="11"/>
          <w:sz w:val="20"/>
          <w:szCs w:val="20"/>
        </w:rPr>
        <w:t>作部 (处)、人事处、教务处等部门对班主任进行宏观管理和指导，各学院党政对班主任实施具</w:t>
      </w:r>
      <w:r>
        <w:rPr>
          <w:rFonts w:ascii="宋体" w:hAnsi="宋体" w:eastAsia="宋体" w:cs="宋体"/>
          <w:spacing w:val="8"/>
          <w:sz w:val="20"/>
          <w:szCs w:val="20"/>
        </w:rPr>
        <w:t>体</w:t>
      </w:r>
      <w:r>
        <w:rPr>
          <w:rFonts w:ascii="宋体" w:hAnsi="宋体" w:eastAsia="宋体" w:cs="宋体"/>
          <w:sz w:val="20"/>
          <w:szCs w:val="20"/>
        </w:rPr>
        <w:t xml:space="preserve"> </w:t>
      </w:r>
      <w:r>
        <w:rPr>
          <w:rFonts w:ascii="宋体" w:hAnsi="宋体" w:eastAsia="宋体" w:cs="宋体"/>
          <w:spacing w:val="12"/>
          <w:sz w:val="20"/>
          <w:szCs w:val="20"/>
        </w:rPr>
        <w:t>管</w:t>
      </w:r>
      <w:r>
        <w:rPr>
          <w:rFonts w:ascii="宋体" w:hAnsi="宋体" w:eastAsia="宋体" w:cs="宋体"/>
          <w:spacing w:val="7"/>
          <w:sz w:val="20"/>
          <w:szCs w:val="20"/>
        </w:rPr>
        <w:t>理、考核与聘任。</w:t>
      </w:r>
    </w:p>
    <w:p>
      <w:pPr>
        <w:spacing w:before="1" w:line="332" w:lineRule="auto"/>
        <w:ind w:left="8" w:right="2"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各学院应建立班主任工作例会制度，由学院分管学生工作的领导定期布置、检查和督</w:t>
      </w:r>
      <w:r>
        <w:rPr>
          <w:rFonts w:ascii="宋体" w:hAnsi="宋体" w:eastAsia="宋体" w:cs="宋体"/>
          <w:sz w:val="20"/>
          <w:szCs w:val="20"/>
        </w:rPr>
        <w:t xml:space="preserve"> </w:t>
      </w:r>
      <w:r>
        <w:rPr>
          <w:rFonts w:ascii="宋体" w:hAnsi="宋体" w:eastAsia="宋体" w:cs="宋体"/>
          <w:spacing w:val="9"/>
          <w:sz w:val="20"/>
          <w:szCs w:val="20"/>
        </w:rPr>
        <w:t>促班主任工作，进行学习交流、总结研讨</w:t>
      </w:r>
      <w:r>
        <w:rPr>
          <w:rFonts w:ascii="宋体" w:hAnsi="宋体" w:eastAsia="宋体" w:cs="宋体"/>
          <w:spacing w:val="6"/>
          <w:sz w:val="20"/>
          <w:szCs w:val="20"/>
        </w:rPr>
        <w:t>。</w:t>
      </w:r>
    </w:p>
    <w:p>
      <w:pPr>
        <w:spacing w:before="1" w:line="332" w:lineRule="auto"/>
        <w:ind w:left="7"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辅导员通过班主任基本工作内容对班主任进行指导、监督，班主任协助辅导员完成相</w:t>
      </w:r>
      <w:r>
        <w:rPr>
          <w:rFonts w:ascii="宋体" w:hAnsi="宋体" w:eastAsia="宋体" w:cs="宋体"/>
          <w:sz w:val="20"/>
          <w:szCs w:val="20"/>
        </w:rPr>
        <w:t xml:space="preserve"> </w:t>
      </w:r>
      <w:r>
        <w:rPr>
          <w:rFonts w:ascii="宋体" w:hAnsi="宋体" w:eastAsia="宋体" w:cs="宋体"/>
          <w:spacing w:val="5"/>
          <w:sz w:val="20"/>
          <w:szCs w:val="20"/>
        </w:rPr>
        <w:t>应工作。</w:t>
      </w:r>
    </w:p>
    <w:p>
      <w:pPr>
        <w:spacing w:line="224" w:lineRule="auto"/>
        <w:ind w:left="3559"/>
        <w:outlineLvl w:val="9"/>
        <w:rPr>
          <w:rFonts w:ascii="宋体" w:hAnsi="宋体" w:eastAsia="宋体" w:cs="宋体"/>
          <w:sz w:val="20"/>
          <w:szCs w:val="20"/>
        </w:rPr>
      </w:pPr>
      <w:bookmarkStart w:id="4223" w:name="_Toc32149"/>
      <w:bookmarkStart w:id="4224" w:name="_Toc27158"/>
      <w:bookmarkStart w:id="4225" w:name="_Toc123119208"/>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职责与要求</w:t>
      </w:r>
      <w:bookmarkEnd w:id="4223"/>
      <w:bookmarkEnd w:id="4224"/>
      <w:bookmarkEnd w:id="4225"/>
    </w:p>
    <w:p>
      <w:pPr>
        <w:spacing w:before="119" w:line="332" w:lineRule="auto"/>
        <w:ind w:left="6" w:right="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班主任的主要任务是贯彻落实党和国家的方针、政策，维护国家的利益及学校秩序，</w:t>
      </w:r>
      <w:r>
        <w:rPr>
          <w:rFonts w:ascii="宋体" w:hAnsi="宋体" w:eastAsia="宋体" w:cs="宋体"/>
          <w:sz w:val="20"/>
          <w:szCs w:val="20"/>
        </w:rPr>
        <w:t xml:space="preserve"> </w:t>
      </w:r>
      <w:r>
        <w:rPr>
          <w:rFonts w:ascii="宋体" w:hAnsi="宋体" w:eastAsia="宋体" w:cs="宋体"/>
          <w:spacing w:val="9"/>
          <w:sz w:val="20"/>
          <w:szCs w:val="20"/>
        </w:rPr>
        <w:t>执行学校规章制度，掌握学生的思想、学习和生活状况，进行学生思想政治教育、学业引导和事</w:t>
      </w:r>
      <w:r>
        <w:rPr>
          <w:rFonts w:ascii="宋体" w:hAnsi="宋体" w:eastAsia="宋体" w:cs="宋体"/>
          <w:spacing w:val="7"/>
          <w:sz w:val="20"/>
          <w:szCs w:val="20"/>
        </w:rPr>
        <w:t>务</w:t>
      </w:r>
      <w:r>
        <w:rPr>
          <w:rFonts w:ascii="宋体" w:hAnsi="宋体" w:eastAsia="宋体" w:cs="宋体"/>
          <w:sz w:val="20"/>
          <w:szCs w:val="20"/>
        </w:rPr>
        <w:t xml:space="preserve"> </w:t>
      </w:r>
      <w:r>
        <w:rPr>
          <w:rFonts w:ascii="宋体" w:hAnsi="宋体" w:eastAsia="宋体" w:cs="宋体"/>
          <w:spacing w:val="10"/>
          <w:sz w:val="20"/>
          <w:szCs w:val="20"/>
        </w:rPr>
        <w:t>管</w:t>
      </w:r>
      <w:r>
        <w:rPr>
          <w:rFonts w:ascii="宋体" w:hAnsi="宋体" w:eastAsia="宋体" w:cs="宋体"/>
          <w:spacing w:val="9"/>
          <w:sz w:val="20"/>
          <w:szCs w:val="20"/>
        </w:rPr>
        <w:t>理，把握学生成长规律，不断提高学生思想水平、政治觉悟、道德品质、文化素养；保障学生健</w:t>
      </w:r>
      <w:r>
        <w:rPr>
          <w:rFonts w:ascii="宋体" w:hAnsi="宋体" w:eastAsia="宋体" w:cs="宋体"/>
          <w:sz w:val="20"/>
          <w:szCs w:val="20"/>
        </w:rPr>
        <w:t xml:space="preserve"> </w:t>
      </w:r>
      <w:r>
        <w:rPr>
          <w:rFonts w:ascii="宋体" w:hAnsi="宋体" w:eastAsia="宋体" w:cs="宋体"/>
          <w:spacing w:val="9"/>
          <w:sz w:val="20"/>
          <w:szCs w:val="20"/>
        </w:rPr>
        <w:t>康成长，培养学生成为又红又专、德才兼备、全面发展的中国特色社会主义合格建设者和可靠接</w:t>
      </w:r>
      <w:r>
        <w:rPr>
          <w:rFonts w:ascii="宋体" w:hAnsi="宋体" w:eastAsia="宋体" w:cs="宋体"/>
          <w:spacing w:val="5"/>
          <w:sz w:val="20"/>
          <w:szCs w:val="20"/>
        </w:rPr>
        <w:t>班</w:t>
      </w:r>
      <w:r>
        <w:rPr>
          <w:rFonts w:ascii="宋体" w:hAnsi="宋体" w:eastAsia="宋体" w:cs="宋体"/>
          <w:sz w:val="20"/>
          <w:szCs w:val="20"/>
        </w:rPr>
        <w:t xml:space="preserve"> </w:t>
      </w:r>
      <w:r>
        <w:rPr>
          <w:rFonts w:ascii="宋体" w:hAnsi="宋体" w:eastAsia="宋体" w:cs="宋体"/>
          <w:spacing w:val="1"/>
          <w:sz w:val="20"/>
          <w:szCs w:val="20"/>
        </w:rPr>
        <w:t>人</w:t>
      </w:r>
      <w:r>
        <w:rPr>
          <w:rFonts w:ascii="宋体" w:hAnsi="宋体" w:eastAsia="宋体" w:cs="宋体"/>
          <w:sz w:val="20"/>
          <w:szCs w:val="20"/>
        </w:rPr>
        <w:t>。</w:t>
      </w:r>
    </w:p>
    <w:p>
      <w:pPr>
        <w:spacing w:line="224" w:lineRule="auto"/>
        <w:ind w:left="427"/>
        <w:outlineLvl w:val="9"/>
        <w:rPr>
          <w:rFonts w:ascii="宋体" w:hAnsi="宋体" w:eastAsia="宋体" w:cs="宋体"/>
          <w:sz w:val="20"/>
          <w:szCs w:val="20"/>
        </w:rPr>
      </w:pPr>
      <w:bookmarkStart w:id="4226" w:name="_Toc19825"/>
      <w:bookmarkStart w:id="4227" w:name="_Toc26204"/>
      <w:bookmarkStart w:id="4228" w:name="_Toc123119209"/>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七条</w:t>
      </w:r>
      <w:r>
        <w:rPr>
          <w:rFonts w:ascii="宋体" w:hAnsi="宋体" w:eastAsia="宋体" w:cs="宋体"/>
          <w:spacing w:val="8"/>
          <w:sz w:val="20"/>
          <w:szCs w:val="20"/>
        </w:rPr>
        <w:t xml:space="preserve">  班主任岗位职责</w:t>
      </w:r>
      <w:bookmarkEnd w:id="4226"/>
      <w:bookmarkEnd w:id="4227"/>
      <w:bookmarkEnd w:id="4228"/>
    </w:p>
    <w:p>
      <w:pPr>
        <w:spacing w:before="117" w:line="227" w:lineRule="auto"/>
        <w:ind w:left="657"/>
        <w:outlineLvl w:val="9"/>
        <w:rPr>
          <w:rFonts w:ascii="宋体" w:hAnsi="宋体" w:eastAsia="宋体" w:cs="宋体"/>
          <w:sz w:val="20"/>
          <w:szCs w:val="20"/>
        </w:rPr>
      </w:pPr>
      <w:r>
        <w:rPr>
          <w:rFonts w:ascii="宋体" w:hAnsi="宋体" w:eastAsia="宋体" w:cs="宋体"/>
          <w:spacing w:val="16"/>
          <w:sz w:val="20"/>
          <w:szCs w:val="20"/>
        </w:rPr>
        <w:t>围绕</w:t>
      </w:r>
      <w:r>
        <w:rPr>
          <w:rFonts w:ascii="宋体" w:hAnsi="宋体" w:eastAsia="宋体" w:cs="宋体"/>
          <w:spacing w:val="8"/>
          <w:sz w:val="20"/>
          <w:szCs w:val="20"/>
        </w:rPr>
        <w:t>立德树人根本目标和学校中心任务，结合学校实际，我校班主任主要有以下岗位职责。</w:t>
      </w:r>
    </w:p>
    <w:p>
      <w:pPr>
        <w:spacing w:before="114" w:line="343" w:lineRule="exact"/>
        <w:ind w:left="431"/>
        <w:outlineLvl w:val="9"/>
        <w:rPr>
          <w:rFonts w:ascii="宋体" w:hAnsi="宋体" w:eastAsia="宋体" w:cs="宋体"/>
          <w:sz w:val="20"/>
          <w:szCs w:val="20"/>
        </w:rPr>
      </w:pPr>
      <w:bookmarkStart w:id="4229" w:name="_Toc7800"/>
      <w:bookmarkStart w:id="4230" w:name="_Toc10731"/>
      <w:bookmarkStart w:id="4231" w:name="_Toc123119210"/>
      <w:r>
        <w:rPr>
          <w:rFonts w:ascii="宋体" w:hAnsi="宋体" w:eastAsia="宋体" w:cs="宋体"/>
          <w:spacing w:val="13"/>
          <w:position w:val="2"/>
          <w:sz w:val="20"/>
          <w:szCs w:val="20"/>
        </w:rPr>
        <w:t>一</w:t>
      </w:r>
      <w:r>
        <w:rPr>
          <w:rFonts w:ascii="宋体" w:hAnsi="宋体" w:eastAsia="宋体" w:cs="宋体"/>
          <w:spacing w:val="8"/>
          <w:position w:val="2"/>
          <w:sz w:val="20"/>
          <w:szCs w:val="20"/>
        </w:rPr>
        <w:t>、班主任岗位职责</w:t>
      </w:r>
      <w:bookmarkEnd w:id="4229"/>
      <w:bookmarkEnd w:id="4230"/>
      <w:bookmarkEnd w:id="4231"/>
    </w:p>
    <w:p>
      <w:pPr>
        <w:spacing w:before="19" w:line="332" w:lineRule="auto"/>
        <w:ind w:left="7" w:right="4" w:firstLine="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思想教育与价值引领。引导学生深入学习习近平总书记系列重要讲话精神和治国理政新</w:t>
      </w:r>
      <w:r>
        <w:rPr>
          <w:rFonts w:ascii="宋体" w:hAnsi="宋体" w:eastAsia="宋体" w:cs="宋体"/>
          <w:sz w:val="20"/>
          <w:szCs w:val="20"/>
        </w:rPr>
        <w:t xml:space="preserve"> </w:t>
      </w:r>
      <w:r>
        <w:rPr>
          <w:rFonts w:ascii="宋体" w:hAnsi="宋体" w:eastAsia="宋体" w:cs="宋体"/>
          <w:spacing w:val="9"/>
          <w:sz w:val="20"/>
          <w:szCs w:val="20"/>
        </w:rPr>
        <w:t>理念新思想新战略，深入开展中国特色社会主义、中国梦宣传教育和社会主义核心价值观教育，</w:t>
      </w:r>
      <w:r>
        <w:rPr>
          <w:rFonts w:ascii="宋体" w:hAnsi="宋体" w:eastAsia="宋体" w:cs="宋体"/>
          <w:spacing w:val="6"/>
          <w:sz w:val="20"/>
          <w:szCs w:val="20"/>
        </w:rPr>
        <w:t>帮</w:t>
      </w:r>
      <w:r>
        <w:rPr>
          <w:rFonts w:ascii="宋体" w:hAnsi="宋体" w:eastAsia="宋体" w:cs="宋体"/>
          <w:sz w:val="20"/>
          <w:szCs w:val="20"/>
        </w:rPr>
        <w:t xml:space="preserve"> </w:t>
      </w:r>
      <w:r>
        <w:rPr>
          <w:rFonts w:ascii="宋体" w:hAnsi="宋体" w:eastAsia="宋体" w:cs="宋体"/>
          <w:spacing w:val="9"/>
          <w:sz w:val="20"/>
          <w:szCs w:val="20"/>
        </w:rPr>
        <w:t>助学生不断坚定中国特色社会主义道路自信、理论自信、制度自信、文化自信，牢固树立正确的</w:t>
      </w:r>
      <w:r>
        <w:rPr>
          <w:rFonts w:ascii="宋体" w:hAnsi="宋体" w:eastAsia="宋体" w:cs="宋体"/>
          <w:spacing w:val="6"/>
          <w:sz w:val="20"/>
          <w:szCs w:val="20"/>
        </w:rPr>
        <w:t>世</w:t>
      </w:r>
      <w:r>
        <w:rPr>
          <w:rFonts w:ascii="宋体" w:hAnsi="宋体" w:eastAsia="宋体" w:cs="宋体"/>
          <w:sz w:val="20"/>
          <w:szCs w:val="20"/>
        </w:rPr>
        <w:t xml:space="preserve"> </w:t>
      </w:r>
      <w:r>
        <w:rPr>
          <w:rFonts w:ascii="宋体" w:hAnsi="宋体" w:eastAsia="宋体" w:cs="宋体"/>
          <w:spacing w:val="9"/>
          <w:sz w:val="20"/>
          <w:szCs w:val="20"/>
        </w:rPr>
        <w:t>界观、人生观、价值观。掌握学生思想行为特点及思想政治状况，有针对性地帮助学生处理好思</w:t>
      </w:r>
      <w:r>
        <w:rPr>
          <w:rFonts w:ascii="宋体" w:hAnsi="宋体" w:eastAsia="宋体" w:cs="宋体"/>
          <w:spacing w:val="6"/>
          <w:sz w:val="20"/>
          <w:szCs w:val="20"/>
        </w:rPr>
        <w:t>想</w:t>
      </w:r>
      <w:r>
        <w:rPr>
          <w:rFonts w:ascii="宋体" w:hAnsi="宋体" w:eastAsia="宋体" w:cs="宋体"/>
          <w:sz w:val="20"/>
          <w:szCs w:val="20"/>
        </w:rPr>
        <w:t xml:space="preserve"> </w:t>
      </w:r>
      <w:r>
        <w:rPr>
          <w:rFonts w:ascii="宋体" w:hAnsi="宋体" w:eastAsia="宋体" w:cs="宋体"/>
          <w:spacing w:val="9"/>
          <w:sz w:val="20"/>
          <w:szCs w:val="20"/>
        </w:rPr>
        <w:t>引领、价值取向、学习生活、择业交友、情绪管理等方面的具体问题，及时向学生传达上级要求</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3"/>
          <w:sz w:val="20"/>
          <w:szCs w:val="20"/>
        </w:rPr>
        <w:t>加</w:t>
      </w:r>
      <w:r>
        <w:rPr>
          <w:rFonts w:ascii="宋体" w:hAnsi="宋体" w:eastAsia="宋体" w:cs="宋体"/>
          <w:spacing w:val="7"/>
          <w:sz w:val="20"/>
          <w:szCs w:val="20"/>
        </w:rPr>
        <w:t>强学校政策宣传。</w:t>
      </w:r>
    </w:p>
    <w:p>
      <w:pPr>
        <w:spacing w:before="3" w:line="337" w:lineRule="auto"/>
        <w:ind w:left="9" w:right="4" w:firstLine="428"/>
        <w:outlineLvl w:val="9"/>
        <w:rPr>
          <w:rFonts w:ascii="宋体" w:hAnsi="宋体" w:eastAsia="宋体" w:cs="宋体"/>
          <w:sz w:val="20"/>
          <w:szCs w:val="20"/>
        </w:rPr>
      </w:pPr>
      <w:r>
        <w:rPr>
          <w:rFonts w:ascii="宋体" w:hAnsi="宋体" w:eastAsia="宋体" w:cs="宋体"/>
          <w:spacing w:val="11"/>
          <w:sz w:val="20"/>
          <w:szCs w:val="20"/>
        </w:rPr>
        <w:t>(二) 学风建设与养成教育。熟悉了解学生所学专业的基本情况，激发学生学习兴趣，引导</w:t>
      </w:r>
      <w:r>
        <w:rPr>
          <w:rFonts w:ascii="宋体" w:hAnsi="宋体" w:eastAsia="宋体" w:cs="宋体"/>
          <w:spacing w:val="3"/>
          <w:sz w:val="20"/>
          <w:szCs w:val="20"/>
        </w:rPr>
        <w:t>学</w:t>
      </w:r>
      <w:r>
        <w:rPr>
          <w:rFonts w:ascii="宋体" w:hAnsi="宋体" w:eastAsia="宋体" w:cs="宋体"/>
          <w:sz w:val="20"/>
          <w:szCs w:val="20"/>
        </w:rPr>
        <w:t xml:space="preserve"> </w:t>
      </w:r>
      <w:r>
        <w:rPr>
          <w:rFonts w:ascii="宋体" w:hAnsi="宋体" w:eastAsia="宋体" w:cs="宋体"/>
          <w:spacing w:val="9"/>
          <w:sz w:val="20"/>
          <w:szCs w:val="20"/>
        </w:rPr>
        <w:t>生养成良好的学习习惯，掌握正确的学习方法。指导学生开展课外科技学术实践活动，营造浓厚</w:t>
      </w:r>
      <w:r>
        <w:rPr>
          <w:rFonts w:ascii="宋体" w:hAnsi="宋体" w:eastAsia="宋体" w:cs="宋体"/>
          <w:spacing w:val="2"/>
          <w:sz w:val="20"/>
          <w:szCs w:val="20"/>
        </w:rPr>
        <w:t>学</w:t>
      </w:r>
      <w:r>
        <w:rPr>
          <w:rFonts w:ascii="宋体" w:hAnsi="宋体" w:eastAsia="宋体" w:cs="宋体"/>
          <w:sz w:val="20"/>
          <w:szCs w:val="20"/>
        </w:rPr>
        <w:t xml:space="preserve"> </w:t>
      </w:r>
      <w:r>
        <w:rPr>
          <w:rFonts w:ascii="宋体" w:hAnsi="宋体" w:eastAsia="宋体" w:cs="宋体"/>
          <w:spacing w:val="9"/>
          <w:sz w:val="20"/>
          <w:szCs w:val="20"/>
        </w:rPr>
        <w:t>习氛围。完成学校学风建设规定的任务，加强学生养成教育工作，组织学生参加早锻炼、晚自习</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9"/>
          <w:sz w:val="20"/>
          <w:szCs w:val="20"/>
        </w:rPr>
        <w:t>参加早锻炼、晚自习值班，积极组织班级申请无手机课堂活动，帮助学生养成良好的学习和生活</w:t>
      </w:r>
      <w:r>
        <w:rPr>
          <w:rFonts w:ascii="宋体" w:hAnsi="宋体" w:eastAsia="宋体" w:cs="宋体"/>
          <w:spacing w:val="2"/>
          <w:sz w:val="20"/>
          <w:szCs w:val="20"/>
        </w:rPr>
        <w:t>习</w:t>
      </w:r>
    </w:p>
    <w:p>
      <w:pPr>
        <w:outlineLvl w:val="9"/>
        <w:sectPr>
          <w:headerReference r:id="rId557" w:type="default"/>
          <w:footerReference r:id="rId558" w:type="default"/>
          <w:pgSz w:w="11906" w:h="16839"/>
          <w:pgMar w:top="1132" w:right="1434" w:bottom="1151" w:left="1473" w:header="882" w:footer="991" w:gutter="0"/>
          <w:cols w:space="720" w:num="1"/>
        </w:sectPr>
      </w:pPr>
    </w:p>
    <w:p>
      <w:pPr>
        <w:spacing w:line="241" w:lineRule="auto"/>
        <w:outlineLvl w:val="9"/>
      </w:pPr>
    </w:p>
    <w:p>
      <w:pPr>
        <w:spacing w:line="242" w:lineRule="auto"/>
        <w:outlineLvl w:val="9"/>
      </w:pPr>
    </w:p>
    <w:p>
      <w:pPr>
        <w:spacing w:before="65" w:line="103" w:lineRule="exact"/>
        <w:ind w:left="237"/>
        <w:outlineLvl w:val="9"/>
        <w:rPr>
          <w:rFonts w:ascii="宋体" w:hAnsi="宋体" w:eastAsia="宋体" w:cs="宋体"/>
          <w:sz w:val="20"/>
          <w:szCs w:val="20"/>
        </w:rPr>
      </w:pPr>
      <w:r>
        <w:pict>
          <v:shape id="_x0000_s1035" o:spid="_x0000_s1035" o:spt="202" type="#_x0000_t202" style="position:absolute;left:0pt;margin-left:-0.65pt;margin-top:-4.45pt;height:14.3pt;width:12.1pt;z-index:251873280;mso-width-relative:page;mso-height-relative:page;" filled="f" stroked="f" coordsize="21600,21600">
            <v:path/>
            <v:fill on="f" focussize="0,0"/>
            <v:stroke on="f" joinstyle="miter"/>
            <v:imagedata o:title=""/>
            <o:lock v:ext="edit"/>
            <v:textbox inset="0mm,0mm,0mm,0mm">
              <w:txbxContent>
                <w:p>
                  <w:pPr>
                    <w:spacing w:before="19" w:line="227" w:lineRule="auto"/>
                    <w:ind w:left="20"/>
                    <w:rPr>
                      <w:rFonts w:ascii="宋体" w:hAnsi="宋体" w:eastAsia="宋体" w:cs="宋体"/>
                      <w:sz w:val="20"/>
                      <w:szCs w:val="20"/>
                    </w:rPr>
                  </w:pPr>
                  <w:r>
                    <w:rPr>
                      <w:rFonts w:ascii="宋体" w:hAnsi="宋体" w:eastAsia="宋体" w:cs="宋体"/>
                      <w:spacing w:val="1"/>
                      <w:sz w:val="20"/>
                      <w:szCs w:val="20"/>
                    </w:rPr>
                    <w:t>惯</w:t>
                  </w:r>
                </w:p>
              </w:txbxContent>
            </v:textbox>
          </v:shape>
        </w:pict>
      </w:r>
      <w:r>
        <w:rPr>
          <w:rFonts w:ascii="宋体" w:hAnsi="宋体" w:eastAsia="宋体" w:cs="宋体"/>
          <w:position w:val="1"/>
          <w:sz w:val="20"/>
          <w:szCs w:val="20"/>
        </w:rPr>
        <w:t>。</w:t>
      </w:r>
    </w:p>
    <w:p>
      <w:pPr>
        <w:spacing w:before="123" w:line="332" w:lineRule="auto"/>
        <w:ind w:left="8" w:firstLine="429"/>
        <w:outlineLvl w:val="9"/>
        <w:rPr>
          <w:rFonts w:ascii="宋体" w:hAnsi="宋体" w:eastAsia="宋体" w:cs="宋体"/>
          <w:sz w:val="20"/>
          <w:szCs w:val="20"/>
        </w:rPr>
      </w:pPr>
      <w:r>
        <w:rPr>
          <w:rFonts w:ascii="宋体" w:hAnsi="宋体" w:eastAsia="宋体" w:cs="宋体"/>
          <w:spacing w:val="11"/>
          <w:sz w:val="20"/>
          <w:szCs w:val="20"/>
        </w:rPr>
        <w:t>(三) 班团建设。开展学生骨干的遴选、培养、激励工作，指导学生和班团组织建设，发挥</w:t>
      </w:r>
      <w:r>
        <w:rPr>
          <w:rFonts w:ascii="宋体" w:hAnsi="宋体" w:eastAsia="宋体" w:cs="宋体"/>
          <w:spacing w:val="6"/>
          <w:sz w:val="20"/>
          <w:szCs w:val="20"/>
        </w:rPr>
        <w:t>学</w:t>
      </w:r>
      <w:r>
        <w:rPr>
          <w:rFonts w:ascii="宋体" w:hAnsi="宋体" w:eastAsia="宋体" w:cs="宋体"/>
          <w:sz w:val="20"/>
          <w:szCs w:val="20"/>
        </w:rPr>
        <w:t xml:space="preserve"> </w:t>
      </w:r>
      <w:r>
        <w:rPr>
          <w:rFonts w:ascii="宋体" w:hAnsi="宋体" w:eastAsia="宋体" w:cs="宋体"/>
          <w:spacing w:val="9"/>
          <w:sz w:val="20"/>
          <w:szCs w:val="20"/>
        </w:rPr>
        <w:t>生党员的先锋模范作用，指导学生完成班级学年计划，组织学生完成学校各项管理系统激活与注</w:t>
      </w:r>
      <w:r>
        <w:rPr>
          <w:rFonts w:ascii="宋体" w:hAnsi="宋体" w:eastAsia="宋体" w:cs="宋体"/>
          <w:spacing w:val="3"/>
          <w:sz w:val="20"/>
          <w:szCs w:val="20"/>
        </w:rPr>
        <w:t>册</w:t>
      </w:r>
      <w:r>
        <w:rPr>
          <w:rFonts w:ascii="宋体" w:hAnsi="宋体" w:eastAsia="宋体" w:cs="宋体"/>
          <w:sz w:val="20"/>
          <w:szCs w:val="20"/>
        </w:rPr>
        <w:t xml:space="preserve"> </w:t>
      </w:r>
      <w:r>
        <w:rPr>
          <w:rFonts w:ascii="宋体" w:hAnsi="宋体" w:eastAsia="宋体" w:cs="宋体"/>
          <w:spacing w:val="10"/>
          <w:sz w:val="20"/>
          <w:szCs w:val="20"/>
        </w:rPr>
        <w:t>和</w:t>
      </w:r>
      <w:r>
        <w:rPr>
          <w:rFonts w:ascii="宋体" w:hAnsi="宋体" w:eastAsia="宋体" w:cs="宋体"/>
          <w:spacing w:val="7"/>
          <w:sz w:val="20"/>
          <w:szCs w:val="20"/>
        </w:rPr>
        <w:t>培训指导工作。</w:t>
      </w:r>
    </w:p>
    <w:p>
      <w:pPr>
        <w:spacing w:before="1" w:line="332" w:lineRule="auto"/>
        <w:ind w:left="8" w:right="2" w:firstLine="429"/>
        <w:outlineLvl w:val="9"/>
        <w:rPr>
          <w:rFonts w:ascii="宋体" w:hAnsi="宋体" w:eastAsia="宋体" w:cs="宋体"/>
          <w:sz w:val="20"/>
          <w:szCs w:val="20"/>
        </w:rPr>
      </w:pPr>
      <w:r>
        <w:rPr>
          <w:rFonts w:ascii="宋体" w:hAnsi="宋体" w:eastAsia="宋体" w:cs="宋体"/>
          <w:spacing w:val="11"/>
          <w:sz w:val="20"/>
          <w:szCs w:val="20"/>
        </w:rPr>
        <w:t>(四) 学生日常事务管理服务。开展入学教育、毕业生教育及相关管理和服务工作；组织开</w:t>
      </w:r>
      <w:r>
        <w:rPr>
          <w:rFonts w:ascii="宋体" w:hAnsi="宋体" w:eastAsia="宋体" w:cs="宋体"/>
          <w:spacing w:val="3"/>
          <w:sz w:val="20"/>
          <w:szCs w:val="20"/>
        </w:rPr>
        <w:t>展</w:t>
      </w:r>
      <w:r>
        <w:rPr>
          <w:rFonts w:ascii="宋体" w:hAnsi="宋体" w:eastAsia="宋体" w:cs="宋体"/>
          <w:sz w:val="20"/>
          <w:szCs w:val="20"/>
        </w:rPr>
        <w:t xml:space="preserve"> </w:t>
      </w:r>
      <w:r>
        <w:rPr>
          <w:rFonts w:ascii="宋体" w:hAnsi="宋体" w:eastAsia="宋体" w:cs="宋体"/>
          <w:spacing w:val="9"/>
          <w:sz w:val="20"/>
          <w:szCs w:val="20"/>
        </w:rPr>
        <w:t>学生军事训练；组织评选各类奖学金、助学金、指导学生办理助学贷款、组织学生开展勤工俭学</w:t>
      </w:r>
      <w:r>
        <w:rPr>
          <w:rFonts w:ascii="宋体" w:hAnsi="宋体" w:eastAsia="宋体" w:cs="宋体"/>
          <w:spacing w:val="5"/>
          <w:sz w:val="20"/>
          <w:szCs w:val="20"/>
        </w:rPr>
        <w:t>活</w:t>
      </w:r>
      <w:r>
        <w:rPr>
          <w:rFonts w:ascii="宋体" w:hAnsi="宋体" w:eastAsia="宋体" w:cs="宋体"/>
          <w:sz w:val="20"/>
          <w:szCs w:val="20"/>
        </w:rPr>
        <w:t xml:space="preserve"> </w:t>
      </w:r>
      <w:r>
        <w:rPr>
          <w:rFonts w:ascii="宋体" w:hAnsi="宋体" w:eastAsia="宋体" w:cs="宋体"/>
          <w:spacing w:val="9"/>
          <w:sz w:val="20"/>
          <w:szCs w:val="20"/>
        </w:rPr>
        <w:t>动，做好学生困难帮扶；为学生提供生活指导，促进学生和谐相处、互帮互助；配合学校做好学</w:t>
      </w:r>
      <w:r>
        <w:rPr>
          <w:rFonts w:ascii="宋体" w:hAnsi="宋体" w:eastAsia="宋体" w:cs="宋体"/>
          <w:spacing w:val="5"/>
          <w:sz w:val="20"/>
          <w:szCs w:val="20"/>
        </w:rPr>
        <w:t>籍</w:t>
      </w:r>
      <w:r>
        <w:rPr>
          <w:rFonts w:ascii="宋体" w:hAnsi="宋体" w:eastAsia="宋体" w:cs="宋体"/>
          <w:sz w:val="20"/>
          <w:szCs w:val="20"/>
        </w:rPr>
        <w:t xml:space="preserve"> </w:t>
      </w:r>
      <w:r>
        <w:rPr>
          <w:rFonts w:ascii="宋体" w:hAnsi="宋体" w:eastAsia="宋体" w:cs="宋体"/>
          <w:spacing w:val="9"/>
          <w:sz w:val="20"/>
          <w:szCs w:val="20"/>
        </w:rPr>
        <w:t>管理、违纪处理；建立完善学生基本信息库；负责班级学生考勤，形成日常考勤纪录，做好学生</w:t>
      </w:r>
      <w:r>
        <w:rPr>
          <w:rFonts w:ascii="宋体" w:hAnsi="宋体" w:eastAsia="宋体" w:cs="宋体"/>
          <w:spacing w:val="5"/>
          <w:sz w:val="20"/>
          <w:szCs w:val="20"/>
        </w:rPr>
        <w:t>假</w:t>
      </w:r>
      <w:r>
        <w:rPr>
          <w:rFonts w:ascii="宋体" w:hAnsi="宋体" w:eastAsia="宋体" w:cs="宋体"/>
          <w:sz w:val="20"/>
          <w:szCs w:val="20"/>
        </w:rPr>
        <w:t xml:space="preserve"> </w:t>
      </w:r>
      <w:r>
        <w:rPr>
          <w:rFonts w:ascii="宋体" w:hAnsi="宋体" w:eastAsia="宋体" w:cs="宋体"/>
          <w:spacing w:val="9"/>
          <w:sz w:val="20"/>
          <w:szCs w:val="20"/>
        </w:rPr>
        <w:t>期返校留校统计工作；加强纪律教育，带领学生学习学校相关文件制度；完善日常工作日志；深</w:t>
      </w:r>
      <w:r>
        <w:rPr>
          <w:rFonts w:ascii="宋体" w:hAnsi="宋体" w:eastAsia="宋体" w:cs="宋体"/>
          <w:spacing w:val="5"/>
          <w:sz w:val="20"/>
          <w:szCs w:val="20"/>
        </w:rPr>
        <w:t>入</w:t>
      </w:r>
      <w:r>
        <w:rPr>
          <w:rFonts w:ascii="宋体" w:hAnsi="宋体" w:eastAsia="宋体" w:cs="宋体"/>
          <w:sz w:val="20"/>
          <w:szCs w:val="20"/>
        </w:rPr>
        <w:t xml:space="preserve"> </w:t>
      </w:r>
      <w:r>
        <w:rPr>
          <w:rFonts w:ascii="宋体" w:hAnsi="宋体" w:eastAsia="宋体" w:cs="宋体"/>
          <w:spacing w:val="18"/>
          <w:sz w:val="20"/>
          <w:szCs w:val="20"/>
        </w:rPr>
        <w:t>学</w:t>
      </w:r>
      <w:r>
        <w:rPr>
          <w:rFonts w:ascii="宋体" w:hAnsi="宋体" w:eastAsia="宋体" w:cs="宋体"/>
          <w:spacing w:val="9"/>
          <w:sz w:val="20"/>
          <w:szCs w:val="20"/>
        </w:rPr>
        <w:t>生公寓，了解学生思想动态和具体困难，帮助学生解决实际问题。</w:t>
      </w:r>
    </w:p>
    <w:p>
      <w:pPr>
        <w:spacing w:before="1" w:line="332" w:lineRule="auto"/>
        <w:ind w:left="8" w:right="2" w:firstLine="429"/>
        <w:outlineLvl w:val="9"/>
        <w:rPr>
          <w:rFonts w:ascii="宋体" w:hAnsi="宋体" w:eastAsia="宋体" w:cs="宋体"/>
          <w:sz w:val="20"/>
          <w:szCs w:val="20"/>
        </w:rPr>
      </w:pPr>
      <w:r>
        <w:rPr>
          <w:rFonts w:ascii="宋体" w:hAnsi="宋体" w:eastAsia="宋体" w:cs="宋体"/>
          <w:spacing w:val="11"/>
          <w:sz w:val="20"/>
          <w:szCs w:val="20"/>
        </w:rPr>
        <w:t>(五) 心理健康教育。协助学校心理健康教育机构开展心理健康教育，积极开展学生心理健</w:t>
      </w:r>
      <w:r>
        <w:rPr>
          <w:rFonts w:ascii="宋体" w:hAnsi="宋体" w:eastAsia="宋体" w:cs="宋体"/>
          <w:spacing w:val="3"/>
          <w:sz w:val="20"/>
          <w:szCs w:val="20"/>
        </w:rPr>
        <w:t>康</w:t>
      </w:r>
      <w:r>
        <w:rPr>
          <w:rFonts w:ascii="宋体" w:hAnsi="宋体" w:eastAsia="宋体" w:cs="宋体"/>
          <w:sz w:val="20"/>
          <w:szCs w:val="20"/>
        </w:rPr>
        <w:t xml:space="preserve"> </w:t>
      </w:r>
      <w:r>
        <w:rPr>
          <w:rFonts w:ascii="宋体" w:hAnsi="宋体" w:eastAsia="宋体" w:cs="宋体"/>
          <w:spacing w:val="9"/>
          <w:sz w:val="20"/>
          <w:szCs w:val="20"/>
        </w:rPr>
        <w:t>走访、疏导和信息上报工作，组织开展心理健康知识普及宣传活动，培育学生理性平和、乐观向</w:t>
      </w:r>
      <w:r>
        <w:rPr>
          <w:rFonts w:ascii="宋体" w:hAnsi="宋体" w:eastAsia="宋体" w:cs="宋体"/>
          <w:spacing w:val="5"/>
          <w:sz w:val="20"/>
          <w:szCs w:val="20"/>
        </w:rPr>
        <w:t>上</w:t>
      </w:r>
      <w:r>
        <w:rPr>
          <w:rFonts w:ascii="宋体" w:hAnsi="宋体" w:eastAsia="宋体" w:cs="宋体"/>
          <w:sz w:val="20"/>
          <w:szCs w:val="20"/>
        </w:rPr>
        <w:t xml:space="preserve"> </w:t>
      </w:r>
      <w:r>
        <w:rPr>
          <w:rFonts w:ascii="宋体" w:hAnsi="宋体" w:eastAsia="宋体" w:cs="宋体"/>
          <w:spacing w:val="16"/>
          <w:sz w:val="20"/>
          <w:szCs w:val="20"/>
        </w:rPr>
        <w:t>的健康</w:t>
      </w:r>
      <w:r>
        <w:rPr>
          <w:rFonts w:ascii="宋体" w:hAnsi="宋体" w:eastAsia="宋体" w:cs="宋体"/>
          <w:spacing w:val="13"/>
          <w:sz w:val="20"/>
          <w:szCs w:val="20"/>
        </w:rPr>
        <w:t>心</w:t>
      </w:r>
      <w:r>
        <w:rPr>
          <w:rFonts w:ascii="宋体" w:hAnsi="宋体" w:eastAsia="宋体" w:cs="宋体"/>
          <w:spacing w:val="8"/>
          <w:sz w:val="20"/>
          <w:szCs w:val="20"/>
        </w:rPr>
        <w:t>态。建立班级问题学生心理档案，对问题学生进行随访谈心谈话。  组织学生参加心理普</w:t>
      </w:r>
      <w:r>
        <w:rPr>
          <w:rFonts w:ascii="宋体" w:hAnsi="宋体" w:eastAsia="宋体" w:cs="宋体"/>
          <w:sz w:val="20"/>
          <w:szCs w:val="20"/>
        </w:rPr>
        <w:t xml:space="preserve"> </w:t>
      </w:r>
      <w:r>
        <w:rPr>
          <w:rFonts w:ascii="宋体" w:hAnsi="宋体" w:eastAsia="宋体" w:cs="宋体"/>
          <w:spacing w:val="8"/>
          <w:sz w:val="20"/>
          <w:szCs w:val="20"/>
        </w:rPr>
        <w:t>测，指定班级心理委员。</w:t>
      </w:r>
    </w:p>
    <w:p>
      <w:pPr>
        <w:spacing w:before="2" w:line="332" w:lineRule="auto"/>
        <w:ind w:left="6" w:firstLine="430"/>
        <w:outlineLvl w:val="9"/>
        <w:rPr>
          <w:rFonts w:ascii="宋体" w:hAnsi="宋体" w:eastAsia="宋体" w:cs="宋体"/>
          <w:sz w:val="20"/>
          <w:szCs w:val="20"/>
        </w:rPr>
      </w:pPr>
      <w:r>
        <w:rPr>
          <w:rFonts w:ascii="宋体" w:hAnsi="宋体" w:eastAsia="宋体" w:cs="宋体"/>
          <w:spacing w:val="11"/>
          <w:sz w:val="20"/>
          <w:szCs w:val="20"/>
        </w:rPr>
        <w:t>(六) 网络思想政治教育。运用新媒体新技术，推动思想政治工作传统优势与信息技术高度</w:t>
      </w:r>
      <w:r>
        <w:rPr>
          <w:rFonts w:ascii="宋体" w:hAnsi="宋体" w:eastAsia="宋体" w:cs="宋体"/>
          <w:spacing w:val="3"/>
          <w:sz w:val="20"/>
          <w:szCs w:val="20"/>
        </w:rPr>
        <w:t>融</w:t>
      </w:r>
      <w:r>
        <w:rPr>
          <w:rFonts w:ascii="宋体" w:hAnsi="宋体" w:eastAsia="宋体" w:cs="宋体"/>
          <w:sz w:val="20"/>
          <w:szCs w:val="20"/>
        </w:rPr>
        <w:t xml:space="preserve"> </w:t>
      </w:r>
      <w:r>
        <w:rPr>
          <w:rFonts w:ascii="宋体" w:hAnsi="宋体" w:eastAsia="宋体" w:cs="宋体"/>
          <w:spacing w:val="9"/>
          <w:sz w:val="20"/>
          <w:szCs w:val="20"/>
        </w:rPr>
        <w:t>合。构建网络思想政治教育重要阵地，积极传播先进文化。加强学生网络素养教育，积极培养校</w:t>
      </w:r>
      <w:r>
        <w:rPr>
          <w:rFonts w:ascii="宋体" w:hAnsi="宋体" w:eastAsia="宋体" w:cs="宋体"/>
          <w:spacing w:val="7"/>
          <w:sz w:val="20"/>
          <w:szCs w:val="20"/>
        </w:rPr>
        <w:t>园</w:t>
      </w:r>
      <w:r>
        <w:rPr>
          <w:rFonts w:ascii="宋体" w:hAnsi="宋体" w:eastAsia="宋体" w:cs="宋体"/>
          <w:sz w:val="20"/>
          <w:szCs w:val="20"/>
        </w:rPr>
        <w:t xml:space="preserve"> </w:t>
      </w:r>
      <w:r>
        <w:rPr>
          <w:rFonts w:ascii="宋体" w:hAnsi="宋体" w:eastAsia="宋体" w:cs="宋体"/>
          <w:spacing w:val="9"/>
          <w:sz w:val="20"/>
          <w:szCs w:val="20"/>
        </w:rPr>
        <w:t>好网民，引导学生创作网络文化作品，弘扬主旋律，传播正能量。创新工作路径，加强与学生的</w:t>
      </w:r>
      <w:r>
        <w:rPr>
          <w:rFonts w:ascii="宋体" w:hAnsi="宋体" w:eastAsia="宋体" w:cs="宋体"/>
          <w:spacing w:val="7"/>
          <w:sz w:val="20"/>
          <w:szCs w:val="20"/>
        </w:rPr>
        <w:t>网</w:t>
      </w:r>
      <w:r>
        <w:rPr>
          <w:rFonts w:ascii="宋体" w:hAnsi="宋体" w:eastAsia="宋体" w:cs="宋体"/>
          <w:sz w:val="20"/>
          <w:szCs w:val="20"/>
        </w:rPr>
        <w:t xml:space="preserve"> </w:t>
      </w:r>
      <w:r>
        <w:rPr>
          <w:rFonts w:ascii="宋体" w:hAnsi="宋体" w:eastAsia="宋体" w:cs="宋体"/>
          <w:spacing w:val="9"/>
          <w:sz w:val="20"/>
          <w:szCs w:val="20"/>
        </w:rPr>
        <w:t>上互动交流，运用网络新媒体对学生开展思想引领、学习指导、生活辅导、心理咨询等。建立班</w:t>
      </w:r>
      <w:r>
        <w:rPr>
          <w:rFonts w:ascii="宋体" w:hAnsi="宋体" w:eastAsia="宋体" w:cs="宋体"/>
          <w:spacing w:val="7"/>
          <w:sz w:val="20"/>
          <w:szCs w:val="20"/>
        </w:rPr>
        <w:t>主</w:t>
      </w:r>
      <w:r>
        <w:rPr>
          <w:rFonts w:ascii="宋体" w:hAnsi="宋体" w:eastAsia="宋体" w:cs="宋体"/>
          <w:sz w:val="20"/>
          <w:szCs w:val="20"/>
        </w:rPr>
        <w:t xml:space="preserve"> </w:t>
      </w:r>
      <w:r>
        <w:rPr>
          <w:rFonts w:ascii="宋体" w:hAnsi="宋体" w:eastAsia="宋体" w:cs="宋体"/>
          <w:spacing w:val="13"/>
          <w:sz w:val="20"/>
          <w:szCs w:val="20"/>
        </w:rPr>
        <w:t>任</w:t>
      </w:r>
      <w:r>
        <w:rPr>
          <w:rFonts w:ascii="宋体" w:hAnsi="宋体" w:eastAsia="宋体" w:cs="宋体"/>
          <w:spacing w:val="8"/>
          <w:sz w:val="20"/>
          <w:szCs w:val="20"/>
        </w:rPr>
        <w:t xml:space="preserve">信息员队伍建设，加强网络舆情监控。扎实开展易班建设工作。建立班级 </w:t>
      </w:r>
      <w:r>
        <w:rPr>
          <w:rFonts w:ascii="Times New Roman" w:hAnsi="Times New Roman" w:eastAsia="Times New Roman" w:cs="Times New Roman"/>
          <w:sz w:val="20"/>
          <w:szCs w:val="20"/>
        </w:rPr>
        <w:t>QQ</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群或微信群，引导</w:t>
      </w:r>
      <w:r>
        <w:rPr>
          <w:rFonts w:ascii="宋体" w:hAnsi="宋体" w:eastAsia="宋体" w:cs="宋体"/>
          <w:sz w:val="20"/>
          <w:szCs w:val="20"/>
        </w:rPr>
        <w:t xml:space="preserve"> </w:t>
      </w:r>
      <w:r>
        <w:rPr>
          <w:rFonts w:ascii="宋体" w:hAnsi="宋体" w:eastAsia="宋体" w:cs="宋体"/>
          <w:spacing w:val="12"/>
          <w:sz w:val="20"/>
          <w:szCs w:val="20"/>
        </w:rPr>
        <w:t>学</w:t>
      </w:r>
      <w:r>
        <w:rPr>
          <w:rFonts w:ascii="宋体" w:hAnsi="宋体" w:eastAsia="宋体" w:cs="宋体"/>
          <w:spacing w:val="9"/>
          <w:sz w:val="20"/>
          <w:szCs w:val="20"/>
        </w:rPr>
        <w:t>生关注社会热点，结合时事开展学生思想教育。</w:t>
      </w:r>
    </w:p>
    <w:p>
      <w:pPr>
        <w:spacing w:before="1" w:line="332" w:lineRule="auto"/>
        <w:ind w:left="6" w:right="2" w:firstLine="430"/>
        <w:outlineLvl w:val="9"/>
        <w:rPr>
          <w:rFonts w:ascii="宋体" w:hAnsi="宋体" w:eastAsia="宋体" w:cs="宋体"/>
          <w:sz w:val="20"/>
          <w:szCs w:val="20"/>
        </w:rPr>
      </w:pPr>
      <w:r>
        <w:rPr>
          <w:rFonts w:ascii="宋体" w:hAnsi="宋体" w:eastAsia="宋体" w:cs="宋体"/>
          <w:spacing w:val="11"/>
          <w:sz w:val="20"/>
          <w:szCs w:val="20"/>
        </w:rPr>
        <w:t>(七) 安全教育与危机事件处理。组织开展基本安全教育。参与学校、学院危机事件工作预</w:t>
      </w:r>
      <w:r>
        <w:rPr>
          <w:rFonts w:ascii="宋体" w:hAnsi="宋体" w:eastAsia="宋体" w:cs="宋体"/>
          <w:spacing w:val="3"/>
          <w:sz w:val="20"/>
          <w:szCs w:val="20"/>
        </w:rPr>
        <w:t>案</w:t>
      </w:r>
      <w:r>
        <w:rPr>
          <w:rFonts w:ascii="宋体" w:hAnsi="宋体" w:eastAsia="宋体" w:cs="宋体"/>
          <w:sz w:val="20"/>
          <w:szCs w:val="20"/>
        </w:rPr>
        <w:t xml:space="preserve"> </w:t>
      </w:r>
      <w:r>
        <w:rPr>
          <w:rFonts w:ascii="宋体" w:hAnsi="宋体" w:eastAsia="宋体" w:cs="宋体"/>
          <w:spacing w:val="9"/>
          <w:sz w:val="20"/>
          <w:szCs w:val="20"/>
        </w:rPr>
        <w:t>制定和执行。对校园危机事件进行初步处理，稳定局面控制事态发展，及时掌握危机事件信息并</w:t>
      </w:r>
      <w:r>
        <w:rPr>
          <w:rFonts w:ascii="宋体" w:hAnsi="宋体" w:eastAsia="宋体" w:cs="宋体"/>
          <w:spacing w:val="7"/>
          <w:sz w:val="20"/>
          <w:szCs w:val="20"/>
        </w:rPr>
        <w:t>按</w:t>
      </w:r>
      <w:r>
        <w:rPr>
          <w:rFonts w:ascii="宋体" w:hAnsi="宋体" w:eastAsia="宋体" w:cs="宋体"/>
          <w:sz w:val="20"/>
          <w:szCs w:val="20"/>
        </w:rPr>
        <w:t xml:space="preserve"> </w:t>
      </w:r>
      <w:r>
        <w:rPr>
          <w:rFonts w:ascii="宋体" w:hAnsi="宋体" w:eastAsia="宋体" w:cs="宋体"/>
          <w:spacing w:val="9"/>
          <w:sz w:val="20"/>
          <w:szCs w:val="20"/>
        </w:rPr>
        <w:t>程序上报。参与危机事件后期应对及总结研究分析。发生突发事件，要积极参与处理，加强安全</w:t>
      </w:r>
      <w:r>
        <w:rPr>
          <w:rFonts w:ascii="宋体" w:hAnsi="宋体" w:eastAsia="宋体" w:cs="宋体"/>
          <w:spacing w:val="7"/>
          <w:sz w:val="20"/>
          <w:szCs w:val="20"/>
        </w:rPr>
        <w:t>教</w:t>
      </w:r>
      <w:r>
        <w:rPr>
          <w:rFonts w:ascii="宋体" w:hAnsi="宋体" w:eastAsia="宋体" w:cs="宋体"/>
          <w:sz w:val="20"/>
          <w:szCs w:val="20"/>
        </w:rPr>
        <w:t xml:space="preserve"> </w:t>
      </w:r>
      <w:r>
        <w:rPr>
          <w:rFonts w:ascii="宋体" w:hAnsi="宋体" w:eastAsia="宋体" w:cs="宋体"/>
          <w:spacing w:val="1"/>
          <w:sz w:val="20"/>
          <w:szCs w:val="20"/>
        </w:rPr>
        <w:t>育</w:t>
      </w:r>
      <w:r>
        <w:rPr>
          <w:rFonts w:ascii="宋体" w:hAnsi="宋体" w:eastAsia="宋体" w:cs="宋体"/>
          <w:sz w:val="20"/>
          <w:szCs w:val="20"/>
        </w:rPr>
        <w:t>。</w:t>
      </w:r>
    </w:p>
    <w:p>
      <w:pPr>
        <w:spacing w:before="1" w:line="332" w:lineRule="auto"/>
        <w:ind w:left="11" w:right="2" w:firstLine="426"/>
        <w:outlineLvl w:val="9"/>
        <w:rPr>
          <w:rFonts w:ascii="宋体" w:hAnsi="宋体" w:eastAsia="宋体" w:cs="宋体"/>
          <w:sz w:val="20"/>
          <w:szCs w:val="20"/>
        </w:rPr>
      </w:pPr>
      <w:r>
        <w:rPr>
          <w:rFonts w:ascii="宋体" w:hAnsi="宋体" w:eastAsia="宋体" w:cs="宋体"/>
          <w:spacing w:val="20"/>
          <w:sz w:val="20"/>
          <w:szCs w:val="20"/>
        </w:rPr>
        <w:t>(八)</w:t>
      </w:r>
      <w:r>
        <w:rPr>
          <w:rFonts w:ascii="宋体" w:hAnsi="宋体" w:eastAsia="宋体" w:cs="宋体"/>
          <w:spacing w:val="12"/>
          <w:sz w:val="20"/>
          <w:szCs w:val="20"/>
        </w:rPr>
        <w:t xml:space="preserve"> </w:t>
      </w:r>
      <w:r>
        <w:rPr>
          <w:rFonts w:ascii="宋体" w:hAnsi="宋体" w:eastAsia="宋体" w:cs="宋体"/>
          <w:spacing w:val="10"/>
          <w:sz w:val="20"/>
          <w:szCs w:val="20"/>
        </w:rPr>
        <w:t>学业规划、职业规划与就业创业指导。为学生提供科学的学业和职业生涯规划和就业指</w:t>
      </w:r>
      <w:r>
        <w:rPr>
          <w:rFonts w:ascii="宋体" w:hAnsi="宋体" w:eastAsia="宋体" w:cs="宋体"/>
          <w:sz w:val="20"/>
          <w:szCs w:val="20"/>
        </w:rPr>
        <w:t xml:space="preserve"> </w:t>
      </w:r>
      <w:r>
        <w:rPr>
          <w:rFonts w:ascii="宋体" w:hAnsi="宋体" w:eastAsia="宋体" w:cs="宋体"/>
          <w:spacing w:val="9"/>
          <w:sz w:val="20"/>
          <w:szCs w:val="20"/>
        </w:rPr>
        <w:t>导以及相关服务，帮助学生树立正确的就业观念，提升就业能力。及时发布就业信息，开展求职</w:t>
      </w:r>
      <w:r>
        <w:rPr>
          <w:rFonts w:ascii="宋体" w:hAnsi="宋体" w:eastAsia="宋体" w:cs="宋体"/>
          <w:spacing w:val="3"/>
          <w:sz w:val="20"/>
          <w:szCs w:val="20"/>
        </w:rPr>
        <w:t>技</w:t>
      </w:r>
      <w:r>
        <w:rPr>
          <w:rFonts w:ascii="宋体" w:hAnsi="宋体" w:eastAsia="宋体" w:cs="宋体"/>
          <w:sz w:val="20"/>
          <w:szCs w:val="20"/>
        </w:rPr>
        <w:t xml:space="preserve"> </w:t>
      </w:r>
      <w:r>
        <w:rPr>
          <w:rFonts w:ascii="宋体" w:hAnsi="宋体" w:eastAsia="宋体" w:cs="宋体"/>
          <w:spacing w:val="10"/>
          <w:sz w:val="20"/>
          <w:szCs w:val="20"/>
        </w:rPr>
        <w:t>巧</w:t>
      </w:r>
      <w:r>
        <w:rPr>
          <w:rFonts w:ascii="宋体" w:hAnsi="宋体" w:eastAsia="宋体" w:cs="宋体"/>
          <w:spacing w:val="9"/>
          <w:sz w:val="20"/>
          <w:szCs w:val="20"/>
        </w:rPr>
        <w:t>指导、就业政策及流程解读等基本就业指导服务工作。</w:t>
      </w:r>
    </w:p>
    <w:p>
      <w:pPr>
        <w:spacing w:before="1" w:line="225" w:lineRule="auto"/>
        <w:ind w:left="437"/>
        <w:outlineLvl w:val="9"/>
        <w:rPr>
          <w:rFonts w:ascii="宋体" w:hAnsi="宋体" w:eastAsia="宋体" w:cs="宋体"/>
          <w:sz w:val="20"/>
          <w:szCs w:val="20"/>
        </w:rPr>
      </w:pPr>
      <w:r>
        <w:rPr>
          <w:rFonts w:ascii="宋体" w:hAnsi="宋体" w:eastAsia="宋体" w:cs="宋体"/>
          <w:spacing w:val="19"/>
          <w:sz w:val="20"/>
          <w:szCs w:val="20"/>
        </w:rPr>
        <w:t>(九) 其他工</w:t>
      </w:r>
      <w:r>
        <w:rPr>
          <w:rFonts w:ascii="宋体" w:hAnsi="宋体" w:eastAsia="宋体" w:cs="宋体"/>
          <w:spacing w:val="17"/>
          <w:sz w:val="20"/>
          <w:szCs w:val="20"/>
        </w:rPr>
        <w:t>作</w:t>
      </w:r>
    </w:p>
    <w:p>
      <w:pPr>
        <w:spacing w:before="115" w:line="224" w:lineRule="auto"/>
        <w:ind w:left="431"/>
        <w:outlineLvl w:val="9"/>
        <w:rPr>
          <w:rFonts w:ascii="宋体" w:hAnsi="宋体" w:eastAsia="宋体" w:cs="宋体"/>
          <w:sz w:val="20"/>
          <w:szCs w:val="20"/>
        </w:rPr>
      </w:pPr>
      <w:r>
        <w:rPr>
          <w:rFonts w:ascii="宋体" w:hAnsi="宋体" w:eastAsia="宋体" w:cs="宋体"/>
          <w:spacing w:val="11"/>
          <w:sz w:val="20"/>
          <w:szCs w:val="20"/>
        </w:rPr>
        <w:t>学</w:t>
      </w:r>
      <w:r>
        <w:rPr>
          <w:rFonts w:ascii="宋体" w:hAnsi="宋体" w:eastAsia="宋体" w:cs="宋体"/>
          <w:spacing w:val="9"/>
          <w:sz w:val="20"/>
          <w:szCs w:val="20"/>
        </w:rPr>
        <w:t>校党委、行政及职能处室、所在学院临时布置的其他工作。</w:t>
      </w:r>
    </w:p>
    <w:p>
      <w:pPr>
        <w:spacing w:before="118" w:line="273" w:lineRule="exact"/>
        <w:ind w:left="431"/>
        <w:outlineLvl w:val="9"/>
        <w:rPr>
          <w:rFonts w:ascii="宋体" w:hAnsi="宋体" w:eastAsia="宋体" w:cs="宋体"/>
          <w:sz w:val="20"/>
          <w:szCs w:val="20"/>
        </w:rPr>
      </w:pPr>
      <w:bookmarkStart w:id="4232" w:name="_Toc10880"/>
      <w:bookmarkStart w:id="4233" w:name="_Toc12552"/>
      <w:bookmarkStart w:id="4234" w:name="_Toc123119211"/>
      <w:r>
        <w:rPr>
          <w:rFonts w:ascii="宋体" w:hAnsi="宋体" w:eastAsia="宋体" w:cs="宋体"/>
          <w:spacing w:val="9"/>
          <w:position w:val="1"/>
          <w:sz w:val="20"/>
          <w:szCs w:val="20"/>
        </w:rPr>
        <w:t>二、辅导员带班岗位职</w:t>
      </w:r>
      <w:r>
        <w:rPr>
          <w:rFonts w:ascii="宋体" w:hAnsi="宋体" w:eastAsia="宋体" w:cs="宋体"/>
          <w:spacing w:val="7"/>
          <w:position w:val="1"/>
          <w:sz w:val="20"/>
          <w:szCs w:val="20"/>
        </w:rPr>
        <w:t>责</w:t>
      </w:r>
      <w:bookmarkEnd w:id="4232"/>
      <w:bookmarkEnd w:id="4233"/>
      <w:bookmarkEnd w:id="4234"/>
    </w:p>
    <w:p>
      <w:pPr>
        <w:spacing w:before="87" w:line="332" w:lineRule="auto"/>
        <w:ind w:left="11" w:right="4" w:firstLine="418"/>
        <w:outlineLvl w:val="9"/>
        <w:rPr>
          <w:rFonts w:ascii="宋体" w:hAnsi="宋体" w:eastAsia="宋体" w:cs="宋体"/>
          <w:sz w:val="20"/>
          <w:szCs w:val="20"/>
        </w:rPr>
      </w:pPr>
      <w:r>
        <w:rPr>
          <w:rFonts w:ascii="宋体" w:hAnsi="宋体" w:eastAsia="宋体" w:cs="宋体"/>
          <w:spacing w:val="16"/>
          <w:sz w:val="20"/>
          <w:szCs w:val="20"/>
        </w:rPr>
        <w:t>辅导员工</w:t>
      </w:r>
      <w:r>
        <w:rPr>
          <w:rFonts w:ascii="宋体" w:hAnsi="宋体" w:eastAsia="宋体" w:cs="宋体"/>
          <w:spacing w:val="8"/>
          <w:sz w:val="20"/>
          <w:szCs w:val="20"/>
        </w:rPr>
        <w:t>作分模块工作和带班工作。其中带班工作除按班主任岗位职责要求以外，还有以下三</w:t>
      </w:r>
      <w:r>
        <w:rPr>
          <w:rFonts w:ascii="宋体" w:hAnsi="宋体" w:eastAsia="宋体" w:cs="宋体"/>
          <w:sz w:val="20"/>
          <w:szCs w:val="20"/>
        </w:rPr>
        <w:t xml:space="preserve"> </w:t>
      </w:r>
      <w:r>
        <w:rPr>
          <w:rFonts w:ascii="宋体" w:hAnsi="宋体" w:eastAsia="宋体" w:cs="宋体"/>
          <w:spacing w:val="8"/>
          <w:sz w:val="20"/>
          <w:szCs w:val="20"/>
        </w:rPr>
        <w:t>项</w:t>
      </w:r>
      <w:r>
        <w:rPr>
          <w:rFonts w:ascii="宋体" w:hAnsi="宋体" w:eastAsia="宋体" w:cs="宋体"/>
          <w:spacing w:val="7"/>
          <w:sz w:val="20"/>
          <w:szCs w:val="20"/>
        </w:rPr>
        <w:t>以上 (含三项) 工作职责：</w:t>
      </w:r>
    </w:p>
    <w:p>
      <w:pPr>
        <w:spacing w:before="1" w:line="226" w:lineRule="auto"/>
        <w:ind w:left="437"/>
        <w:outlineLvl w:val="9"/>
        <w:rPr>
          <w:rFonts w:ascii="宋体" w:hAnsi="宋体" w:eastAsia="宋体" w:cs="宋体"/>
          <w:sz w:val="20"/>
          <w:szCs w:val="20"/>
        </w:rPr>
      </w:pPr>
      <w:r>
        <w:rPr>
          <w:rFonts w:ascii="宋体" w:hAnsi="宋体" w:eastAsia="宋体" w:cs="宋体"/>
          <w:spacing w:val="8"/>
          <w:sz w:val="20"/>
          <w:szCs w:val="20"/>
        </w:rPr>
        <w:t>( 一) 进行学生工作专题研究，形成年度专题报告</w:t>
      </w:r>
      <w:r>
        <w:rPr>
          <w:rFonts w:ascii="宋体" w:hAnsi="宋体" w:eastAsia="宋体" w:cs="宋体"/>
          <w:spacing w:val="7"/>
          <w:sz w:val="20"/>
          <w:szCs w:val="20"/>
        </w:rPr>
        <w:t>；</w:t>
      </w:r>
    </w:p>
    <w:p>
      <w:pPr>
        <w:spacing w:before="115" w:line="224"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二) 承担工作实证性研究专题项目，并用项目推动工作；</w:t>
      </w:r>
    </w:p>
    <w:p>
      <w:pPr>
        <w:spacing w:before="117" w:line="224" w:lineRule="auto"/>
        <w:ind w:left="437"/>
        <w:outlineLvl w:val="9"/>
        <w:rPr>
          <w:rFonts w:ascii="宋体" w:hAnsi="宋体" w:eastAsia="宋体" w:cs="宋体"/>
          <w:sz w:val="20"/>
          <w:szCs w:val="20"/>
        </w:rPr>
      </w:pPr>
      <w:r>
        <w:rPr>
          <w:rFonts w:ascii="宋体" w:hAnsi="宋体" w:eastAsia="宋体" w:cs="宋体"/>
          <w:spacing w:val="13"/>
          <w:sz w:val="20"/>
          <w:szCs w:val="20"/>
        </w:rPr>
        <w:t>(三) 指导学生专项社会实践或者技能竞赛</w:t>
      </w:r>
      <w:r>
        <w:rPr>
          <w:rFonts w:ascii="宋体" w:hAnsi="宋体" w:eastAsia="宋体" w:cs="宋体"/>
          <w:spacing w:val="10"/>
          <w:sz w:val="20"/>
          <w:szCs w:val="20"/>
        </w:rPr>
        <w:t>；</w:t>
      </w:r>
    </w:p>
    <w:p>
      <w:pPr>
        <w:spacing w:before="117" w:line="224"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四) 参加校级以上职业能力竞赛；</w:t>
      </w:r>
    </w:p>
    <w:p>
      <w:pPr>
        <w:spacing w:before="117"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5"/>
          <w:sz w:val="20"/>
          <w:szCs w:val="20"/>
        </w:rPr>
        <w:t>五</w:t>
      </w:r>
      <w:r>
        <w:rPr>
          <w:rFonts w:ascii="宋体" w:hAnsi="宋体" w:eastAsia="宋体" w:cs="宋体"/>
          <w:spacing w:val="8"/>
          <w:sz w:val="20"/>
          <w:szCs w:val="20"/>
        </w:rPr>
        <w:t>) 工作理论、 内容、方法、途径某一方面有创新，获得一定效果；</w:t>
      </w:r>
    </w:p>
    <w:p>
      <w:pPr>
        <w:spacing w:before="114" w:line="226" w:lineRule="auto"/>
        <w:ind w:left="437"/>
        <w:outlineLvl w:val="9"/>
        <w:rPr>
          <w:rFonts w:ascii="宋体" w:hAnsi="宋体" w:eastAsia="宋体" w:cs="宋体"/>
          <w:sz w:val="20"/>
          <w:szCs w:val="20"/>
        </w:rPr>
      </w:pPr>
      <w:r>
        <w:rPr>
          <w:rFonts w:ascii="宋体" w:hAnsi="宋体" w:eastAsia="宋体" w:cs="宋体"/>
          <w:spacing w:val="12"/>
          <w:sz w:val="20"/>
          <w:szCs w:val="20"/>
        </w:rPr>
        <w:t>(六) 对学生进行专题教育，有主题、有方案、有过程、有效果</w:t>
      </w:r>
      <w:r>
        <w:rPr>
          <w:rFonts w:ascii="宋体" w:hAnsi="宋体" w:eastAsia="宋体" w:cs="宋体"/>
          <w:spacing w:val="11"/>
          <w:sz w:val="20"/>
          <w:szCs w:val="20"/>
        </w:rPr>
        <w:t>；</w:t>
      </w:r>
    </w:p>
    <w:p>
      <w:pPr>
        <w:outlineLvl w:val="9"/>
        <w:sectPr>
          <w:headerReference r:id="rId559" w:type="default"/>
          <w:footerReference r:id="rId560" w:type="default"/>
          <w:pgSz w:w="11906" w:h="16839"/>
          <w:pgMar w:top="1132" w:right="1437" w:bottom="1151" w:left="1473" w:header="882" w:footer="991" w:gutter="0"/>
          <w:cols w:space="720" w:num="1"/>
        </w:sectPr>
      </w:pPr>
    </w:p>
    <w:p>
      <w:pPr>
        <w:spacing w:line="349" w:lineRule="auto"/>
        <w:outlineLvl w:val="9"/>
      </w:pPr>
    </w:p>
    <w:p>
      <w:pPr>
        <w:spacing w:before="65" w:line="227" w:lineRule="auto"/>
        <w:ind w:left="437"/>
        <w:outlineLvl w:val="9"/>
        <w:rPr>
          <w:rFonts w:ascii="宋体" w:hAnsi="宋体" w:eastAsia="宋体" w:cs="宋体"/>
          <w:sz w:val="20"/>
          <w:szCs w:val="20"/>
        </w:rPr>
      </w:pPr>
      <w:r>
        <w:rPr>
          <w:rFonts w:ascii="宋体" w:hAnsi="宋体" w:eastAsia="宋体" w:cs="宋体"/>
          <w:spacing w:val="13"/>
          <w:sz w:val="20"/>
          <w:szCs w:val="20"/>
        </w:rPr>
        <w:t>(七) 通过基本工作对班主任工作进行指导</w:t>
      </w:r>
      <w:r>
        <w:rPr>
          <w:rFonts w:ascii="宋体" w:hAnsi="宋体" w:eastAsia="宋体" w:cs="宋体"/>
          <w:spacing w:val="10"/>
          <w:sz w:val="20"/>
          <w:szCs w:val="20"/>
        </w:rPr>
        <w:t>。</w:t>
      </w:r>
    </w:p>
    <w:p>
      <w:pPr>
        <w:spacing w:before="114" w:line="227" w:lineRule="auto"/>
        <w:ind w:left="3454"/>
        <w:outlineLvl w:val="9"/>
        <w:rPr>
          <w:rFonts w:ascii="宋体" w:hAnsi="宋体" w:eastAsia="宋体" w:cs="宋体"/>
          <w:sz w:val="20"/>
          <w:szCs w:val="20"/>
        </w:rPr>
      </w:pPr>
      <w:bookmarkStart w:id="4235" w:name="_Toc123119212"/>
      <w:bookmarkStart w:id="4236" w:name="_Toc30083"/>
      <w:bookmarkStart w:id="4237" w:name="_Toc1599"/>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三章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基本工作任务</w:t>
      </w:r>
      <w:bookmarkEnd w:id="4235"/>
      <w:bookmarkEnd w:id="4236"/>
      <w:bookmarkEnd w:id="4237"/>
    </w:p>
    <w:p>
      <w:pPr>
        <w:spacing w:before="114"/>
        <w:ind w:left="444"/>
        <w:outlineLvl w:val="9"/>
        <w:rPr>
          <w:rFonts w:ascii="宋体" w:hAnsi="宋体" w:eastAsia="宋体" w:cs="宋体"/>
          <w:sz w:val="20"/>
          <w:szCs w:val="20"/>
        </w:rPr>
      </w:pPr>
      <w:bookmarkStart w:id="4238" w:name="_Toc44"/>
      <w:bookmarkStart w:id="4239" w:name="_Toc123119213"/>
      <w:bookmarkStart w:id="4240" w:name="_Toc15339"/>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、制定班级工作学年计划和撰写工作总结；</w:t>
      </w:r>
      <w:bookmarkEnd w:id="4238"/>
      <w:bookmarkEnd w:id="4239"/>
      <w:bookmarkEnd w:id="4240"/>
    </w:p>
    <w:p>
      <w:pPr>
        <w:spacing w:before="100" w:line="332" w:lineRule="auto"/>
        <w:ind w:left="11" w:right="17" w:firstLine="412"/>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 xml:space="preserve">、完成班级干部选拔工作，学期召开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次以上班级干部会议</w:t>
      </w:r>
      <w:r>
        <w:rPr>
          <w:rFonts w:ascii="Times New Roman" w:hAnsi="Times New Roman" w:eastAsia="Times New Roman" w:cs="Times New Roman"/>
          <w:spacing w:val="7"/>
          <w:sz w:val="20"/>
          <w:szCs w:val="20"/>
        </w:rPr>
        <w:t>;</w:t>
      </w:r>
      <w:r>
        <w:rPr>
          <w:rFonts w:ascii="宋体" w:hAnsi="宋体" w:eastAsia="宋体" w:cs="宋体"/>
          <w:spacing w:val="7"/>
          <w:sz w:val="20"/>
          <w:szCs w:val="20"/>
        </w:rPr>
        <w:t>组织学生完成各项学生系统注</w:t>
      </w:r>
      <w:r>
        <w:rPr>
          <w:rFonts w:ascii="宋体" w:hAnsi="宋体" w:eastAsia="宋体" w:cs="宋体"/>
          <w:spacing w:val="4"/>
          <w:sz w:val="20"/>
          <w:szCs w:val="20"/>
        </w:rPr>
        <w:t>册</w:t>
      </w:r>
      <w:r>
        <w:rPr>
          <w:rFonts w:ascii="宋体" w:hAnsi="宋体" w:eastAsia="宋体" w:cs="宋体"/>
          <w:sz w:val="20"/>
          <w:szCs w:val="20"/>
        </w:rPr>
        <w:t xml:space="preserve"> </w:t>
      </w:r>
      <w:r>
        <w:rPr>
          <w:rFonts w:ascii="宋体" w:hAnsi="宋体" w:eastAsia="宋体" w:cs="宋体"/>
          <w:spacing w:val="9"/>
          <w:sz w:val="20"/>
          <w:szCs w:val="20"/>
        </w:rPr>
        <w:t>与使用培训工作；指导学生完成学年计划及上传工作；</w:t>
      </w:r>
    </w:p>
    <w:p>
      <w:pPr>
        <w:spacing w:line="239" w:lineRule="auto"/>
        <w:ind w:left="428"/>
        <w:outlineLvl w:val="9"/>
        <w:rPr>
          <w:rFonts w:ascii="宋体" w:hAnsi="宋体" w:eastAsia="宋体" w:cs="宋体"/>
          <w:sz w:val="20"/>
          <w:szCs w:val="20"/>
        </w:rPr>
      </w:pPr>
      <w:r>
        <w:rPr>
          <w:rFonts w:ascii="Times New Roman" w:hAnsi="Times New Roman" w:eastAsia="Times New Roman" w:cs="Times New Roman"/>
          <w:spacing w:val="9"/>
          <w:sz w:val="20"/>
          <w:szCs w:val="20"/>
        </w:rPr>
        <w:t>3</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、完善学生基本信息，建立班级各项数据库；</w:t>
      </w:r>
    </w:p>
    <w:p>
      <w:pPr>
        <w:spacing w:before="100" w:line="228" w:lineRule="auto"/>
        <w:ind w:left="422"/>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 xml:space="preserve">、思想政治教育主题班会每学期不低于 </w:t>
      </w:r>
      <w:r>
        <w:rPr>
          <w:rFonts w:ascii="Times New Roman" w:hAnsi="Times New Roman" w:eastAsia="Times New Roman" w:cs="Times New Roman"/>
          <w:spacing w:val="4"/>
          <w:sz w:val="20"/>
          <w:szCs w:val="20"/>
        </w:rPr>
        <w:t xml:space="preserve">2 </w:t>
      </w:r>
      <w:r>
        <w:rPr>
          <w:rFonts w:ascii="宋体" w:hAnsi="宋体" w:eastAsia="宋体" w:cs="宋体"/>
          <w:spacing w:val="3"/>
          <w:sz w:val="20"/>
          <w:szCs w:val="20"/>
        </w:rPr>
        <w:t>次</w:t>
      </w:r>
      <w:r>
        <w:rPr>
          <w:rFonts w:ascii="宋体" w:hAnsi="宋体" w:eastAsia="宋体" w:cs="宋体"/>
          <w:sz w:val="20"/>
          <w:szCs w:val="20"/>
        </w:rPr>
        <w:t>；</w:t>
      </w:r>
    </w:p>
    <w:p>
      <w:pPr>
        <w:spacing w:before="114" w:line="332" w:lineRule="auto"/>
        <w:ind w:left="6" w:right="17" w:firstLine="422"/>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 xml:space="preserve">、学风建设主题班会每学期召开不低于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 xml:space="preserve">次，养成教育专题班会每学期不低于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次，每</w:t>
      </w:r>
      <w:r>
        <w:rPr>
          <w:rFonts w:ascii="宋体" w:hAnsi="宋体" w:eastAsia="宋体" w:cs="宋体"/>
          <w:spacing w:val="4"/>
          <w:sz w:val="20"/>
          <w:szCs w:val="20"/>
        </w:rPr>
        <w:t>周</w:t>
      </w:r>
      <w:r>
        <w:rPr>
          <w:rFonts w:ascii="宋体" w:hAnsi="宋体" w:eastAsia="宋体" w:cs="宋体"/>
          <w:sz w:val="20"/>
          <w:szCs w:val="20"/>
        </w:rPr>
        <w:t xml:space="preserve">到 </w:t>
      </w:r>
      <w:r>
        <w:rPr>
          <w:rFonts w:ascii="宋体" w:hAnsi="宋体" w:eastAsia="宋体" w:cs="宋体"/>
          <w:spacing w:val="8"/>
          <w:sz w:val="20"/>
          <w:szCs w:val="20"/>
        </w:rPr>
        <w:t>班</w:t>
      </w:r>
      <w:r>
        <w:rPr>
          <w:rFonts w:ascii="宋体" w:hAnsi="宋体" w:eastAsia="宋体" w:cs="宋体"/>
          <w:spacing w:val="4"/>
          <w:sz w:val="20"/>
          <w:szCs w:val="20"/>
        </w:rPr>
        <w:t xml:space="preserve">级巡查不少于 </w:t>
      </w:r>
      <w:r>
        <w:rPr>
          <w:rFonts w:ascii="Times New Roman" w:hAnsi="Times New Roman" w:eastAsia="Times New Roman" w:cs="Times New Roman"/>
          <w:spacing w:val="4"/>
          <w:sz w:val="20"/>
          <w:szCs w:val="20"/>
        </w:rPr>
        <w:t xml:space="preserve">2 </w:t>
      </w:r>
      <w:r>
        <w:rPr>
          <w:rFonts w:ascii="宋体" w:hAnsi="宋体" w:eastAsia="宋体" w:cs="宋体"/>
          <w:spacing w:val="4"/>
          <w:sz w:val="20"/>
          <w:szCs w:val="20"/>
        </w:rPr>
        <w:t xml:space="preserve">次；每周进公寓巡查不低于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次；</w:t>
      </w:r>
    </w:p>
    <w:p>
      <w:pPr>
        <w:spacing w:line="228" w:lineRule="auto"/>
        <w:ind w:left="428"/>
        <w:outlineLvl w:val="9"/>
        <w:rPr>
          <w:rFonts w:ascii="宋体" w:hAnsi="宋体" w:eastAsia="宋体" w:cs="宋体"/>
          <w:sz w:val="20"/>
          <w:szCs w:val="20"/>
        </w:rPr>
      </w:pPr>
      <w:bookmarkStart w:id="4241" w:name="_Toc9947"/>
      <w:bookmarkStart w:id="4242" w:name="_Toc123119214"/>
      <w:bookmarkStart w:id="4243" w:name="_Toc16256"/>
      <w:r>
        <w:rPr>
          <w:rFonts w:ascii="Times New Roman" w:hAnsi="Times New Roman" w:eastAsia="Times New Roman" w:cs="Times New Roman"/>
          <w:spacing w:val="3"/>
          <w:sz w:val="20"/>
          <w:szCs w:val="20"/>
        </w:rPr>
        <w:t xml:space="preserve">6 </w:t>
      </w:r>
      <w:r>
        <w:rPr>
          <w:rFonts w:ascii="宋体" w:hAnsi="宋体" w:eastAsia="宋体" w:cs="宋体"/>
          <w:spacing w:val="3"/>
          <w:sz w:val="20"/>
          <w:szCs w:val="20"/>
        </w:rPr>
        <w:t xml:space="preserve">、学工系统中工作日志每周不低于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篇</w:t>
      </w:r>
      <w:r>
        <w:rPr>
          <w:rFonts w:ascii="宋体" w:hAnsi="宋体" w:eastAsia="宋体" w:cs="宋体"/>
          <w:spacing w:val="2"/>
          <w:sz w:val="20"/>
          <w:szCs w:val="20"/>
        </w:rPr>
        <w:t>；</w:t>
      </w:r>
      <w:bookmarkEnd w:id="4241"/>
      <w:bookmarkEnd w:id="4242"/>
      <w:bookmarkEnd w:id="4243"/>
    </w:p>
    <w:p>
      <w:pPr>
        <w:spacing w:before="112" w:line="228" w:lineRule="auto"/>
        <w:ind w:left="427"/>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7 </w:t>
      </w:r>
      <w:r>
        <w:rPr>
          <w:rFonts w:ascii="宋体" w:hAnsi="宋体" w:eastAsia="宋体" w:cs="宋体"/>
          <w:spacing w:val="8"/>
          <w:sz w:val="20"/>
          <w:szCs w:val="20"/>
        </w:rPr>
        <w:t>、心理健康</w:t>
      </w:r>
      <w:r>
        <w:rPr>
          <w:rFonts w:ascii="宋体" w:hAnsi="宋体" w:eastAsia="宋体" w:cs="宋体"/>
          <w:spacing w:val="4"/>
          <w:sz w:val="20"/>
          <w:szCs w:val="20"/>
        </w:rPr>
        <w:t xml:space="preserve">专题教育每学期不低于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 xml:space="preserve">次，每学期与重点学生谈心谈话不低于 </w:t>
      </w:r>
      <w:r>
        <w:rPr>
          <w:rFonts w:ascii="Times New Roman" w:hAnsi="Times New Roman" w:eastAsia="Times New Roman" w:cs="Times New Roman"/>
          <w:spacing w:val="4"/>
          <w:sz w:val="20"/>
          <w:szCs w:val="20"/>
        </w:rPr>
        <w:t xml:space="preserve">4 </w:t>
      </w:r>
      <w:r>
        <w:rPr>
          <w:rFonts w:ascii="宋体" w:hAnsi="宋体" w:eastAsia="宋体" w:cs="宋体"/>
          <w:spacing w:val="4"/>
          <w:sz w:val="20"/>
          <w:szCs w:val="20"/>
        </w:rPr>
        <w:t>次；</w:t>
      </w:r>
    </w:p>
    <w:p>
      <w:pPr>
        <w:spacing w:before="113" w:line="228" w:lineRule="auto"/>
        <w:ind w:left="432"/>
        <w:outlineLvl w:val="9"/>
        <w:rPr>
          <w:rFonts w:ascii="宋体" w:hAnsi="宋体" w:eastAsia="宋体" w:cs="宋体"/>
          <w:sz w:val="20"/>
          <w:szCs w:val="20"/>
        </w:rPr>
      </w:pPr>
      <w:bookmarkStart w:id="4244" w:name="_Toc20005"/>
      <w:bookmarkStart w:id="4245" w:name="_Toc9642"/>
      <w:bookmarkStart w:id="4246" w:name="_Toc123119215"/>
      <w:r>
        <w:rPr>
          <w:rFonts w:ascii="Times New Roman" w:hAnsi="Times New Roman" w:eastAsia="Times New Roman" w:cs="Times New Roman"/>
          <w:spacing w:val="4"/>
          <w:sz w:val="20"/>
          <w:szCs w:val="20"/>
        </w:rPr>
        <w:t xml:space="preserve">8 </w:t>
      </w:r>
      <w:r>
        <w:rPr>
          <w:rFonts w:ascii="宋体" w:hAnsi="宋体" w:eastAsia="宋体" w:cs="宋体"/>
          <w:spacing w:val="4"/>
          <w:sz w:val="20"/>
          <w:szCs w:val="20"/>
        </w:rPr>
        <w:t xml:space="preserve">、安全教育每学期不低于 </w:t>
      </w:r>
      <w:r>
        <w:rPr>
          <w:rFonts w:ascii="Times New Roman" w:hAnsi="Times New Roman" w:eastAsia="Times New Roman" w:cs="Times New Roman"/>
          <w:spacing w:val="4"/>
          <w:sz w:val="20"/>
          <w:szCs w:val="20"/>
        </w:rPr>
        <w:t xml:space="preserve">1 </w:t>
      </w:r>
      <w:r>
        <w:rPr>
          <w:rFonts w:ascii="宋体" w:hAnsi="宋体" w:eastAsia="宋体" w:cs="宋体"/>
          <w:spacing w:val="4"/>
          <w:sz w:val="20"/>
          <w:szCs w:val="20"/>
        </w:rPr>
        <w:t>次，不出现重大事故</w:t>
      </w:r>
      <w:r>
        <w:rPr>
          <w:rFonts w:ascii="宋体" w:hAnsi="宋体" w:eastAsia="宋体" w:cs="宋体"/>
          <w:spacing w:val="1"/>
          <w:sz w:val="20"/>
          <w:szCs w:val="20"/>
        </w:rPr>
        <w:t>；</w:t>
      </w:r>
      <w:bookmarkEnd w:id="4244"/>
      <w:bookmarkEnd w:id="4245"/>
      <w:bookmarkEnd w:id="4246"/>
    </w:p>
    <w:p>
      <w:pPr>
        <w:spacing w:before="113" w:line="228" w:lineRule="auto"/>
        <w:ind w:left="427"/>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9 </w:t>
      </w:r>
      <w:r>
        <w:rPr>
          <w:rFonts w:ascii="宋体" w:hAnsi="宋体" w:eastAsia="宋体" w:cs="宋体"/>
          <w:spacing w:val="5"/>
          <w:sz w:val="20"/>
          <w:szCs w:val="20"/>
        </w:rPr>
        <w:t xml:space="preserve">、指定班级信息员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 xml:space="preserve">名，网络思政治教育每学期不低于 </w:t>
      </w: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次，不出现意识形态失控事件</w:t>
      </w:r>
      <w:r>
        <w:rPr>
          <w:rFonts w:ascii="宋体" w:hAnsi="宋体" w:eastAsia="宋体" w:cs="宋体"/>
          <w:spacing w:val="4"/>
          <w:sz w:val="20"/>
          <w:szCs w:val="20"/>
        </w:rPr>
        <w:t>；</w:t>
      </w:r>
    </w:p>
    <w:p>
      <w:pPr>
        <w:spacing w:before="114"/>
        <w:ind w:left="444"/>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、开展学业指导、就业指导和职业规划主题教育</w:t>
      </w:r>
      <w:r>
        <w:rPr>
          <w:rFonts w:ascii="宋体" w:hAnsi="宋体" w:eastAsia="宋体" w:cs="宋体"/>
          <w:spacing w:val="1"/>
          <w:sz w:val="20"/>
          <w:szCs w:val="20"/>
        </w:rPr>
        <w:t>；</w:t>
      </w:r>
    </w:p>
    <w:p>
      <w:pPr>
        <w:spacing w:before="100"/>
        <w:ind w:left="444"/>
        <w:outlineLvl w:val="9"/>
        <w:rPr>
          <w:rFonts w:ascii="宋体" w:hAnsi="宋体" w:eastAsia="宋体" w:cs="宋体"/>
          <w:sz w:val="20"/>
          <w:szCs w:val="20"/>
        </w:rPr>
      </w:pPr>
      <w:r>
        <w:rPr>
          <w:rFonts w:ascii="Times New Roman" w:hAnsi="Times New Roman" w:eastAsia="Times New Roman" w:cs="Times New Roman"/>
          <w:spacing w:val="7"/>
          <w:sz w:val="20"/>
          <w:szCs w:val="20"/>
        </w:rPr>
        <w:t>11</w:t>
      </w:r>
      <w:r>
        <w:rPr>
          <w:rFonts w:ascii="宋体" w:hAnsi="宋体" w:eastAsia="宋体" w:cs="宋体"/>
          <w:spacing w:val="7"/>
          <w:sz w:val="20"/>
          <w:szCs w:val="20"/>
        </w:rPr>
        <w:t>、完成班级考评、奖惩等常规工作；</w:t>
      </w:r>
    </w:p>
    <w:p>
      <w:pPr>
        <w:spacing w:before="62" w:line="281" w:lineRule="exact"/>
        <w:ind w:left="444"/>
        <w:outlineLvl w:val="9"/>
        <w:rPr>
          <w:rFonts w:ascii="宋体" w:hAnsi="宋体" w:eastAsia="宋体" w:cs="宋体"/>
          <w:sz w:val="20"/>
          <w:szCs w:val="20"/>
        </w:rPr>
      </w:pPr>
      <w:r>
        <w:rPr>
          <w:rFonts w:ascii="Times New Roman" w:hAnsi="Times New Roman" w:eastAsia="Times New Roman" w:cs="Times New Roman"/>
          <w:spacing w:val="6"/>
          <w:position w:val="3"/>
          <w:sz w:val="20"/>
          <w:szCs w:val="20"/>
        </w:rPr>
        <w:t xml:space="preserve">12 </w:t>
      </w:r>
      <w:r>
        <w:rPr>
          <w:rFonts w:ascii="宋体" w:hAnsi="宋体" w:eastAsia="宋体" w:cs="宋体"/>
          <w:spacing w:val="6"/>
          <w:position w:val="3"/>
          <w:sz w:val="20"/>
          <w:szCs w:val="20"/>
        </w:rPr>
        <w:t xml:space="preserve">、新生班主任组织学生参加早操和晚自习，早操和晚自习学期平均出勤率不低于 </w:t>
      </w:r>
      <w:r>
        <w:rPr>
          <w:rFonts w:ascii="Times New Roman" w:hAnsi="Times New Roman" w:eastAsia="Times New Roman" w:cs="Times New Roman"/>
          <w:spacing w:val="6"/>
          <w:position w:val="3"/>
          <w:sz w:val="20"/>
          <w:szCs w:val="20"/>
        </w:rPr>
        <w:t>90%</w:t>
      </w:r>
      <w:r>
        <w:rPr>
          <w:rFonts w:ascii="宋体" w:hAnsi="宋体" w:eastAsia="宋体" w:cs="宋体"/>
          <w:spacing w:val="5"/>
          <w:position w:val="3"/>
          <w:sz w:val="20"/>
          <w:szCs w:val="20"/>
        </w:rPr>
        <w:t>；</w:t>
      </w:r>
    </w:p>
    <w:p>
      <w:pPr>
        <w:spacing w:before="117"/>
        <w:ind w:left="444"/>
        <w:outlineLvl w:val="9"/>
        <w:rPr>
          <w:rFonts w:ascii="宋体" w:hAnsi="宋体" w:eastAsia="宋体" w:cs="宋体"/>
          <w:sz w:val="20"/>
          <w:szCs w:val="20"/>
        </w:rPr>
      </w:pPr>
      <w:r>
        <w:rPr>
          <w:rFonts w:ascii="Times New Roman" w:hAnsi="Times New Roman" w:eastAsia="Times New Roman" w:cs="Times New Roman"/>
          <w:spacing w:val="8"/>
          <w:sz w:val="20"/>
          <w:szCs w:val="20"/>
        </w:rPr>
        <w:t>13</w:t>
      </w:r>
      <w:r>
        <w:rPr>
          <w:rFonts w:ascii="Times New Roman" w:hAnsi="Times New Roman" w:eastAsia="Times New Roman" w:cs="Times New Roman"/>
          <w:spacing w:val="5"/>
          <w:sz w:val="20"/>
          <w:szCs w:val="20"/>
        </w:rPr>
        <w:t xml:space="preserve"> </w:t>
      </w:r>
      <w:r>
        <w:rPr>
          <w:rFonts w:ascii="宋体" w:hAnsi="宋体" w:eastAsia="宋体" w:cs="宋体"/>
          <w:spacing w:val="4"/>
          <w:sz w:val="20"/>
          <w:szCs w:val="20"/>
        </w:rPr>
        <w:t>、组织学生在易班平台上开展工作；</w:t>
      </w:r>
    </w:p>
    <w:p>
      <w:pPr>
        <w:spacing w:before="100"/>
        <w:ind w:left="444"/>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14 </w:t>
      </w:r>
      <w:r>
        <w:rPr>
          <w:rFonts w:ascii="宋体" w:hAnsi="宋体" w:eastAsia="宋体" w:cs="宋体"/>
          <w:spacing w:val="6"/>
          <w:sz w:val="20"/>
          <w:szCs w:val="20"/>
        </w:rPr>
        <w:t>、完成学院和学校交办的其它常规教育管理工作</w:t>
      </w:r>
      <w:r>
        <w:rPr>
          <w:rFonts w:ascii="宋体" w:hAnsi="宋体" w:eastAsia="宋体" w:cs="宋体"/>
          <w:spacing w:val="1"/>
          <w:sz w:val="20"/>
          <w:szCs w:val="20"/>
        </w:rPr>
        <w:t>；</w:t>
      </w:r>
    </w:p>
    <w:p>
      <w:pPr>
        <w:spacing w:before="100"/>
        <w:ind w:left="444"/>
        <w:outlineLvl w:val="9"/>
        <w:rPr>
          <w:rFonts w:ascii="宋体" w:hAnsi="宋体" w:eastAsia="宋体" w:cs="宋体"/>
          <w:sz w:val="20"/>
          <w:szCs w:val="20"/>
        </w:rPr>
      </w:pP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、完成各关学生资助育人工作</w:t>
      </w:r>
      <w:r>
        <w:rPr>
          <w:rFonts w:ascii="宋体" w:hAnsi="宋体" w:eastAsia="宋体" w:cs="宋体"/>
          <w:spacing w:val="1"/>
          <w:sz w:val="20"/>
          <w:szCs w:val="20"/>
        </w:rPr>
        <w:t>；</w:t>
      </w:r>
    </w:p>
    <w:p>
      <w:pPr>
        <w:spacing w:before="100"/>
        <w:ind w:left="444"/>
        <w:outlineLvl w:val="9"/>
        <w:rPr>
          <w:rFonts w:ascii="宋体" w:hAnsi="宋体" w:eastAsia="宋体" w:cs="宋体"/>
          <w:sz w:val="20"/>
          <w:szCs w:val="20"/>
        </w:rPr>
      </w:pPr>
      <w:r>
        <w:rPr>
          <w:rFonts w:ascii="Times New Roman" w:hAnsi="Times New Roman" w:eastAsia="Times New Roman" w:cs="Times New Roman"/>
          <w:spacing w:val="12"/>
          <w:sz w:val="20"/>
          <w:szCs w:val="20"/>
        </w:rPr>
        <w:t>1</w:t>
      </w:r>
      <w:r>
        <w:rPr>
          <w:rFonts w:ascii="Times New Roman" w:hAnsi="Times New Roman" w:eastAsia="Times New Roman" w:cs="Times New Roman"/>
          <w:spacing w:val="11"/>
          <w:sz w:val="20"/>
          <w:szCs w:val="20"/>
        </w:rPr>
        <w:t>6</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、辅导员带班还需完成第二章第七条第二款所规定的工作。</w:t>
      </w:r>
    </w:p>
    <w:p>
      <w:pPr>
        <w:spacing w:before="100" w:line="227" w:lineRule="auto"/>
        <w:ind w:left="3559"/>
        <w:outlineLvl w:val="9"/>
        <w:rPr>
          <w:rFonts w:ascii="宋体" w:hAnsi="宋体" w:eastAsia="宋体" w:cs="宋体"/>
          <w:sz w:val="20"/>
          <w:szCs w:val="20"/>
        </w:rPr>
      </w:pPr>
      <w:bookmarkStart w:id="4247" w:name="_Toc15403"/>
      <w:bookmarkStart w:id="4248" w:name="_Toc7209"/>
      <w:bookmarkStart w:id="4249" w:name="_Toc123119216"/>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四章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选聘与配备</w:t>
      </w:r>
      <w:bookmarkEnd w:id="4247"/>
      <w:bookmarkEnd w:id="4248"/>
      <w:bookmarkEnd w:id="4249"/>
    </w:p>
    <w:p>
      <w:pPr>
        <w:spacing w:before="115" w:line="332" w:lineRule="auto"/>
        <w:ind w:left="8" w:right="15"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班主任任职的基本条件是：拥护党的基本路线，具有较高的思想理论和政策水平，在</w:t>
      </w:r>
      <w:r>
        <w:rPr>
          <w:rFonts w:ascii="宋体" w:hAnsi="宋体" w:eastAsia="宋体" w:cs="宋体"/>
          <w:sz w:val="20"/>
          <w:szCs w:val="20"/>
        </w:rPr>
        <w:t xml:space="preserve"> </w:t>
      </w:r>
      <w:r>
        <w:rPr>
          <w:rFonts w:ascii="宋体" w:hAnsi="宋体" w:eastAsia="宋体" w:cs="宋体"/>
          <w:spacing w:val="9"/>
          <w:sz w:val="20"/>
          <w:szCs w:val="20"/>
        </w:rPr>
        <w:t>重大政治问题上立场坚定，旗帜鲜明，与党中央保持高度一致，坚决维护党和国家的利益及学校</w:t>
      </w:r>
      <w:r>
        <w:rPr>
          <w:rFonts w:ascii="宋体" w:hAnsi="宋体" w:eastAsia="宋体" w:cs="宋体"/>
          <w:spacing w:val="3"/>
          <w:sz w:val="20"/>
          <w:szCs w:val="20"/>
        </w:rPr>
        <w:t>稳</w:t>
      </w:r>
      <w:r>
        <w:rPr>
          <w:rFonts w:ascii="宋体" w:hAnsi="宋体" w:eastAsia="宋体" w:cs="宋体"/>
          <w:sz w:val="20"/>
          <w:szCs w:val="20"/>
        </w:rPr>
        <w:t xml:space="preserve"> </w:t>
      </w:r>
      <w:r>
        <w:rPr>
          <w:rFonts w:ascii="宋体" w:hAnsi="宋体" w:eastAsia="宋体" w:cs="宋体"/>
          <w:spacing w:val="9"/>
          <w:sz w:val="20"/>
          <w:szCs w:val="20"/>
        </w:rPr>
        <w:t>定；热心学生教育管理工作，乐于奉献；具备较强的业务能力和一定的组织管理能力；遵纪守法</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8"/>
          <w:sz w:val="20"/>
          <w:szCs w:val="20"/>
        </w:rPr>
        <w:t>作</w:t>
      </w:r>
      <w:r>
        <w:rPr>
          <w:rFonts w:ascii="宋体" w:hAnsi="宋体" w:eastAsia="宋体" w:cs="宋体"/>
          <w:spacing w:val="5"/>
          <w:sz w:val="20"/>
          <w:szCs w:val="20"/>
        </w:rPr>
        <w:t>风正派。</w:t>
      </w:r>
    </w:p>
    <w:p>
      <w:pPr>
        <w:spacing w:before="1" w:line="332" w:lineRule="auto"/>
        <w:ind w:left="7" w:right="15"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班主任一般应从辅导员、专业教师、党政管理干部中选聘。有条件的学院还可以选拔</w:t>
      </w:r>
      <w:r>
        <w:rPr>
          <w:rFonts w:ascii="宋体" w:hAnsi="宋体" w:eastAsia="宋体" w:cs="宋体"/>
          <w:sz w:val="20"/>
          <w:szCs w:val="20"/>
        </w:rPr>
        <w:t xml:space="preserve"> </w:t>
      </w:r>
      <w:r>
        <w:rPr>
          <w:rFonts w:ascii="宋体" w:hAnsi="宋体" w:eastAsia="宋体" w:cs="宋体"/>
          <w:spacing w:val="9"/>
          <w:sz w:val="20"/>
          <w:szCs w:val="20"/>
        </w:rPr>
        <w:t>高年级学生干部担任大学一年级学生的班主任助理，协助辅导员、班主任开展工作。原则上班主</w:t>
      </w:r>
      <w:r>
        <w:rPr>
          <w:rFonts w:ascii="宋体" w:hAnsi="宋体" w:eastAsia="宋体" w:cs="宋体"/>
          <w:spacing w:val="6"/>
          <w:sz w:val="20"/>
          <w:szCs w:val="20"/>
        </w:rPr>
        <w:t>任</w:t>
      </w:r>
      <w:r>
        <w:rPr>
          <w:rFonts w:ascii="宋体" w:hAnsi="宋体" w:eastAsia="宋体" w:cs="宋体"/>
          <w:sz w:val="20"/>
          <w:szCs w:val="20"/>
        </w:rPr>
        <w:t xml:space="preserve"> </w:t>
      </w:r>
      <w:r>
        <w:rPr>
          <w:rFonts w:ascii="宋体" w:hAnsi="宋体" w:eastAsia="宋体" w:cs="宋体"/>
          <w:spacing w:val="12"/>
          <w:sz w:val="20"/>
          <w:szCs w:val="20"/>
        </w:rPr>
        <w:t>每</w:t>
      </w:r>
      <w:r>
        <w:rPr>
          <w:rFonts w:ascii="宋体" w:hAnsi="宋体" w:eastAsia="宋体" w:cs="宋体"/>
          <w:spacing w:val="8"/>
          <w:sz w:val="20"/>
          <w:szCs w:val="20"/>
        </w:rPr>
        <w:t>届任期四年，可以连任。</w:t>
      </w:r>
    </w:p>
    <w:p>
      <w:pPr>
        <w:spacing w:before="1" w:line="332" w:lineRule="auto"/>
        <w:ind w:left="8" w:right="17"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2"/>
          <w:sz w:val="20"/>
          <w:szCs w:val="20"/>
        </w:rPr>
        <w:t xml:space="preserve"> </w:t>
      </w:r>
      <w:r>
        <w:rPr>
          <w:rFonts w:ascii="宋体" w:hAnsi="宋体" w:eastAsia="宋体" w:cs="宋体"/>
          <w:spacing w:val="8"/>
          <w:sz w:val="20"/>
          <w:szCs w:val="20"/>
        </w:rPr>
        <w:t xml:space="preserve"> 班主任带班工作是辅导员带班的重要补充，与辅导员一起形成对学院所有班级的全覆</w:t>
      </w:r>
      <w:r>
        <w:rPr>
          <w:rFonts w:ascii="宋体" w:hAnsi="宋体" w:eastAsia="宋体" w:cs="宋体"/>
          <w:sz w:val="20"/>
          <w:szCs w:val="20"/>
        </w:rPr>
        <w:t xml:space="preserve"> </w:t>
      </w:r>
      <w:r>
        <w:rPr>
          <w:rFonts w:ascii="宋体" w:hAnsi="宋体" w:eastAsia="宋体" w:cs="宋体"/>
          <w:spacing w:val="14"/>
          <w:sz w:val="20"/>
          <w:szCs w:val="20"/>
        </w:rPr>
        <w:t>盖。</w:t>
      </w:r>
      <w:r>
        <w:rPr>
          <w:rFonts w:ascii="宋体" w:hAnsi="宋体" w:eastAsia="宋体" w:cs="宋体"/>
          <w:spacing w:val="11"/>
          <w:sz w:val="20"/>
          <w:szCs w:val="20"/>
        </w:rPr>
        <w:t>专</w:t>
      </w:r>
      <w:r>
        <w:rPr>
          <w:rFonts w:ascii="宋体" w:hAnsi="宋体" w:eastAsia="宋体" w:cs="宋体"/>
          <w:spacing w:val="7"/>
          <w:sz w:val="20"/>
          <w:szCs w:val="20"/>
        </w:rPr>
        <w:t xml:space="preserve">任教师和党政管理人员承担班主任工作的，带班数原则上不超过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个班，由各二级学院与班</w:t>
      </w:r>
      <w:r>
        <w:rPr>
          <w:rFonts w:ascii="宋体" w:hAnsi="宋体" w:eastAsia="宋体" w:cs="宋体"/>
          <w:sz w:val="20"/>
          <w:szCs w:val="20"/>
        </w:rPr>
        <w:t xml:space="preserve"> </w:t>
      </w:r>
      <w:r>
        <w:rPr>
          <w:rFonts w:ascii="宋体" w:hAnsi="宋体" w:eastAsia="宋体" w:cs="宋体"/>
          <w:spacing w:val="8"/>
          <w:sz w:val="20"/>
          <w:szCs w:val="20"/>
        </w:rPr>
        <w:t>主任签定带班聘用合同。</w:t>
      </w:r>
    </w:p>
    <w:p>
      <w:pPr>
        <w:spacing w:before="1" w:line="332" w:lineRule="auto"/>
        <w:ind w:left="10"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班主任由各学院选聘，采取组织推荐和校内公开招聘相结合的方式进行，每学年第</w:t>
      </w:r>
      <w:r>
        <w:rPr>
          <w:rFonts w:ascii="宋体" w:hAnsi="宋体" w:eastAsia="宋体" w:cs="宋体"/>
          <w:sz w:val="20"/>
          <w:szCs w:val="20"/>
        </w:rPr>
        <w:t xml:space="preserve"> </w:t>
      </w:r>
      <w:r>
        <w:rPr>
          <w:rFonts w:ascii="宋体" w:hAnsi="宋体" w:eastAsia="宋体" w:cs="宋体"/>
          <w:spacing w:val="13"/>
          <w:sz w:val="20"/>
          <w:szCs w:val="20"/>
        </w:rPr>
        <w:t>一</w:t>
      </w:r>
      <w:r>
        <w:rPr>
          <w:rFonts w:ascii="宋体" w:hAnsi="宋体" w:eastAsia="宋体" w:cs="宋体"/>
          <w:spacing w:val="9"/>
          <w:sz w:val="20"/>
          <w:szCs w:val="20"/>
        </w:rPr>
        <w:t>学期进行选聘，签署聘任合同，合同一式四份，班主任、所在学院、人事处、学生工作部 (处)</w:t>
      </w:r>
      <w:r>
        <w:rPr>
          <w:rFonts w:ascii="宋体" w:hAnsi="宋体" w:eastAsia="宋体" w:cs="宋体"/>
          <w:sz w:val="20"/>
          <w:szCs w:val="20"/>
        </w:rPr>
        <w:t xml:space="preserve"> </w:t>
      </w:r>
      <w:r>
        <w:rPr>
          <w:rFonts w:ascii="宋体" w:hAnsi="宋体" w:eastAsia="宋体" w:cs="宋体"/>
          <w:spacing w:val="6"/>
          <w:sz w:val="20"/>
          <w:szCs w:val="20"/>
        </w:rPr>
        <w:t>各</w:t>
      </w:r>
      <w:r>
        <w:rPr>
          <w:rFonts w:ascii="宋体" w:hAnsi="宋体" w:eastAsia="宋体" w:cs="宋体"/>
          <w:spacing w:val="4"/>
          <w:sz w:val="20"/>
          <w:szCs w:val="20"/>
        </w:rPr>
        <w:t>一份。</w:t>
      </w:r>
    </w:p>
    <w:p>
      <w:pPr>
        <w:spacing w:before="1" w:line="226" w:lineRule="auto"/>
        <w:ind w:left="3662"/>
        <w:outlineLvl w:val="9"/>
        <w:rPr>
          <w:rFonts w:ascii="宋体" w:hAnsi="宋体" w:eastAsia="宋体" w:cs="宋体"/>
          <w:sz w:val="20"/>
          <w:szCs w:val="20"/>
        </w:rPr>
      </w:pPr>
      <w:bookmarkStart w:id="4250" w:name="_Toc12765"/>
      <w:bookmarkStart w:id="4251" w:name="_Toc123119217"/>
      <w:bookmarkStart w:id="4252" w:name="_Toc15720"/>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能力培训</w:t>
      </w:r>
      <w:bookmarkEnd w:id="4250"/>
      <w:bookmarkEnd w:id="4251"/>
      <w:bookmarkEnd w:id="4252"/>
    </w:p>
    <w:p>
      <w:pPr>
        <w:spacing w:before="115" w:line="332" w:lineRule="auto"/>
        <w:ind w:left="13" w:right="15" w:firstLine="41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各学院应高度重视班主任队伍建设，做好规划，落实班主任业务技能培训，切实做</w:t>
      </w:r>
      <w:r>
        <w:rPr>
          <w:rFonts w:ascii="宋体" w:hAnsi="宋体" w:eastAsia="宋体" w:cs="宋体"/>
          <w:sz w:val="20"/>
          <w:szCs w:val="20"/>
        </w:rPr>
        <w:t xml:space="preserve"> </w:t>
      </w:r>
      <w:r>
        <w:rPr>
          <w:rFonts w:ascii="宋体" w:hAnsi="宋体" w:eastAsia="宋体" w:cs="宋体"/>
          <w:spacing w:val="15"/>
          <w:sz w:val="20"/>
          <w:szCs w:val="20"/>
        </w:rPr>
        <w:t>到</w:t>
      </w:r>
      <w:r>
        <w:rPr>
          <w:rFonts w:ascii="宋体" w:hAnsi="宋体" w:eastAsia="宋体" w:cs="宋体"/>
          <w:spacing w:val="8"/>
          <w:sz w:val="20"/>
          <w:szCs w:val="20"/>
        </w:rPr>
        <w:t>使用和培养并重，工作与学习并重。</w:t>
      </w:r>
    </w:p>
    <w:p>
      <w:pPr>
        <w:spacing w:before="1" w:line="227"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第十三</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班主任应先培训后上岗。班主任培训以各学院为主组织。培训工作应经常化、制度</w:t>
      </w:r>
    </w:p>
    <w:p>
      <w:pPr>
        <w:outlineLvl w:val="9"/>
        <w:sectPr>
          <w:headerReference r:id="rId561" w:type="default"/>
          <w:footerReference r:id="rId562" w:type="default"/>
          <w:pgSz w:w="11906" w:h="16839"/>
          <w:pgMar w:top="1132" w:right="1421" w:bottom="1151" w:left="1473" w:header="882" w:footer="991" w:gutter="0"/>
          <w:cols w:space="720" w:num="1"/>
        </w:sectPr>
      </w:pPr>
    </w:p>
    <w:p>
      <w:pPr>
        <w:spacing w:line="349" w:lineRule="auto"/>
        <w:outlineLvl w:val="9"/>
      </w:pPr>
    </w:p>
    <w:p>
      <w:pPr>
        <w:spacing w:before="65" w:line="229" w:lineRule="auto"/>
        <w:ind w:left="8"/>
        <w:outlineLvl w:val="9"/>
        <w:rPr>
          <w:rFonts w:ascii="宋体" w:hAnsi="宋体" w:eastAsia="宋体" w:cs="宋体"/>
          <w:sz w:val="20"/>
          <w:szCs w:val="20"/>
        </w:rPr>
      </w:pPr>
      <w:r>
        <w:rPr>
          <w:rFonts w:ascii="宋体" w:hAnsi="宋体" w:eastAsia="宋体" w:cs="宋体"/>
          <w:spacing w:val="18"/>
          <w:sz w:val="20"/>
          <w:szCs w:val="20"/>
        </w:rPr>
        <w:t>化</w:t>
      </w:r>
      <w:r>
        <w:rPr>
          <w:rFonts w:ascii="宋体" w:hAnsi="宋体" w:eastAsia="宋体" w:cs="宋体"/>
          <w:spacing w:val="13"/>
          <w:sz w:val="20"/>
          <w:szCs w:val="20"/>
        </w:rPr>
        <w:t>。</w:t>
      </w:r>
      <w:r>
        <w:rPr>
          <w:rFonts w:ascii="宋体" w:hAnsi="宋体" w:eastAsia="宋体" w:cs="宋体"/>
          <w:spacing w:val="9"/>
          <w:sz w:val="20"/>
          <w:szCs w:val="20"/>
        </w:rPr>
        <w:t>重点加强党和国家教育政策学习、学校规章制度学习和班主任业务学习。</w:t>
      </w:r>
    </w:p>
    <w:p>
      <w:pPr>
        <w:spacing w:before="111" w:line="227" w:lineRule="auto"/>
        <w:ind w:left="3662"/>
        <w:outlineLvl w:val="9"/>
        <w:rPr>
          <w:rFonts w:ascii="宋体" w:hAnsi="宋体" w:eastAsia="宋体" w:cs="宋体"/>
          <w:sz w:val="20"/>
          <w:szCs w:val="20"/>
        </w:rPr>
      </w:pPr>
      <w:bookmarkStart w:id="4253" w:name="_Toc3175"/>
      <w:bookmarkStart w:id="4254" w:name="_Toc3884"/>
      <w:bookmarkStart w:id="4255" w:name="_Toc123119218"/>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六章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考核奖惩</w:t>
      </w:r>
      <w:bookmarkEnd w:id="4253"/>
      <w:bookmarkEnd w:id="4254"/>
      <w:bookmarkEnd w:id="4255"/>
    </w:p>
    <w:p>
      <w:pPr>
        <w:spacing w:before="113" w:line="308" w:lineRule="auto"/>
        <w:ind w:left="7" w:right="85"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四条</w:t>
      </w:r>
      <w:r>
        <w:rPr>
          <w:rFonts w:ascii="宋体" w:hAnsi="宋体" w:eastAsia="宋体" w:cs="宋体"/>
          <w:spacing w:val="8"/>
          <w:sz w:val="20"/>
          <w:szCs w:val="20"/>
        </w:rPr>
        <w:t xml:space="preserve">  班主任的考核，在学生工作部 (处) 指导下，由各学院党总支按照学校总体要求具</w:t>
      </w:r>
      <w:r>
        <w:rPr>
          <w:rFonts w:ascii="宋体" w:hAnsi="宋体" w:eastAsia="宋体" w:cs="宋体"/>
          <w:sz w:val="20"/>
          <w:szCs w:val="20"/>
        </w:rPr>
        <w:t xml:space="preserve"> </w:t>
      </w:r>
      <w:r>
        <w:rPr>
          <w:rFonts w:ascii="宋体" w:hAnsi="宋体" w:eastAsia="宋体" w:cs="宋体"/>
          <w:spacing w:val="16"/>
          <w:sz w:val="20"/>
          <w:szCs w:val="20"/>
        </w:rPr>
        <w:t>体</w:t>
      </w:r>
      <w:r>
        <w:rPr>
          <w:rFonts w:ascii="宋体" w:hAnsi="宋体" w:eastAsia="宋体" w:cs="宋体"/>
          <w:spacing w:val="8"/>
          <w:sz w:val="20"/>
          <w:szCs w:val="20"/>
        </w:rPr>
        <w:t>负责实施，考核结果报学生工作部 (处) 审核、备案，由学校统一下文。学工部 (处) 组建考核</w:t>
      </w:r>
      <w:r>
        <w:rPr>
          <w:rFonts w:ascii="宋体" w:hAnsi="宋体" w:eastAsia="宋体" w:cs="宋体"/>
          <w:sz w:val="20"/>
          <w:szCs w:val="20"/>
        </w:rPr>
        <w:t xml:space="preserve"> </w:t>
      </w:r>
      <w:r>
        <w:rPr>
          <w:rFonts w:ascii="宋体" w:hAnsi="宋体" w:eastAsia="宋体" w:cs="宋体"/>
          <w:spacing w:val="10"/>
          <w:sz w:val="20"/>
          <w:szCs w:val="20"/>
        </w:rPr>
        <w:t>检查组对考</w:t>
      </w:r>
      <w:r>
        <w:rPr>
          <w:rFonts w:ascii="宋体" w:hAnsi="宋体" w:eastAsia="宋体" w:cs="宋体"/>
          <w:spacing w:val="5"/>
          <w:sz w:val="20"/>
          <w:szCs w:val="20"/>
        </w:rPr>
        <w:t xml:space="preserve">核结果进行抽查，抽查率在 </w:t>
      </w:r>
      <w:r>
        <w:rPr>
          <w:rFonts w:ascii="Times New Roman" w:hAnsi="Times New Roman" w:eastAsia="Times New Roman" w:cs="Times New Roman"/>
          <w:spacing w:val="5"/>
          <w:sz w:val="20"/>
          <w:szCs w:val="20"/>
        </w:rPr>
        <w:t>20%</w:t>
      </w:r>
      <w:r>
        <w:rPr>
          <w:rFonts w:ascii="宋体" w:hAnsi="宋体" w:eastAsia="宋体" w:cs="宋体"/>
          <w:spacing w:val="5"/>
          <w:sz w:val="20"/>
          <w:szCs w:val="20"/>
        </w:rPr>
        <w:t>左右，对结果不符的， 由学校考核检查组核定等次。</w:t>
      </w:r>
    </w:p>
    <w:p>
      <w:pPr>
        <w:spacing w:before="78" w:line="332" w:lineRule="auto"/>
        <w:ind w:left="11" w:firstLine="41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8"/>
          <w:sz w:val="20"/>
          <w:szCs w:val="20"/>
        </w:rPr>
        <w:t xml:space="preserve"> </w:t>
      </w:r>
      <w:r>
        <w:rPr>
          <w:rFonts w:ascii="宋体" w:hAnsi="宋体" w:eastAsia="宋体" w:cs="宋体"/>
          <w:spacing w:val="6"/>
          <w:sz w:val="20"/>
          <w:szCs w:val="20"/>
        </w:rPr>
        <w:t xml:space="preserve"> </w:t>
      </w:r>
      <w:r>
        <w:rPr>
          <w:rFonts w:ascii="宋体" w:hAnsi="宋体" w:eastAsia="宋体" w:cs="宋体"/>
          <w:spacing w:val="4"/>
          <w:sz w:val="20"/>
          <w:szCs w:val="20"/>
        </w:rPr>
        <w:t xml:space="preserve">班主任考核每学年进行一次，在每年 </w:t>
      </w:r>
      <w:r>
        <w:rPr>
          <w:rFonts w:ascii="Times New Roman" w:hAnsi="Times New Roman" w:eastAsia="Times New Roman" w:cs="Times New Roman"/>
          <w:spacing w:val="4"/>
          <w:sz w:val="20"/>
          <w:szCs w:val="20"/>
        </w:rPr>
        <w:t xml:space="preserve">6 </w:t>
      </w:r>
      <w:r>
        <w:rPr>
          <w:rFonts w:ascii="宋体" w:hAnsi="宋体" w:eastAsia="宋体" w:cs="宋体"/>
          <w:spacing w:val="4"/>
          <w:sz w:val="20"/>
          <w:szCs w:val="20"/>
        </w:rPr>
        <w:t>月底完成。考核等级分为优秀、良好、合格、</w:t>
      </w:r>
      <w:r>
        <w:rPr>
          <w:rFonts w:ascii="宋体" w:hAnsi="宋体" w:eastAsia="宋体" w:cs="宋体"/>
          <w:sz w:val="20"/>
          <w:szCs w:val="20"/>
        </w:rPr>
        <w:t xml:space="preserve"> </w:t>
      </w:r>
      <w:r>
        <w:rPr>
          <w:rFonts w:ascii="宋体" w:hAnsi="宋体" w:eastAsia="宋体" w:cs="宋体"/>
          <w:spacing w:val="6"/>
          <w:sz w:val="20"/>
          <w:szCs w:val="20"/>
        </w:rPr>
        <w:t>不合格。合格是</w:t>
      </w:r>
      <w:r>
        <w:rPr>
          <w:rFonts w:ascii="宋体" w:hAnsi="宋体" w:eastAsia="宋体" w:cs="宋体"/>
          <w:spacing w:val="3"/>
          <w:sz w:val="20"/>
          <w:szCs w:val="20"/>
        </w:rPr>
        <w:t xml:space="preserve">指完成基本工作任务的，不合格是指第二章中规定的工作任务有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 xml:space="preserve">条以上 (含 </w:t>
      </w:r>
      <w:r>
        <w:rPr>
          <w:rFonts w:ascii="Times New Roman" w:hAnsi="Times New Roman" w:eastAsia="Times New Roman" w:cs="Times New Roman"/>
          <w:spacing w:val="3"/>
          <w:sz w:val="20"/>
          <w:szCs w:val="20"/>
        </w:rPr>
        <w:t xml:space="preserve">3 </w:t>
      </w:r>
      <w:r>
        <w:rPr>
          <w:rFonts w:ascii="宋体" w:hAnsi="宋体" w:eastAsia="宋体" w:cs="宋体"/>
          <w:spacing w:val="3"/>
          <w:sz w:val="20"/>
          <w:szCs w:val="20"/>
        </w:rPr>
        <w:t>条)</w:t>
      </w:r>
      <w:r>
        <w:rPr>
          <w:rFonts w:ascii="宋体" w:hAnsi="宋体" w:eastAsia="宋体" w:cs="宋体"/>
          <w:sz w:val="20"/>
          <w:szCs w:val="20"/>
        </w:rPr>
        <w:t xml:space="preserve"> </w:t>
      </w:r>
      <w:r>
        <w:rPr>
          <w:rFonts w:ascii="宋体" w:hAnsi="宋体" w:eastAsia="宋体" w:cs="宋体"/>
          <w:spacing w:val="7"/>
          <w:sz w:val="20"/>
          <w:szCs w:val="20"/>
        </w:rPr>
        <w:t xml:space="preserve">没有完成的，优秀人数应在学院班主任总数的 </w:t>
      </w:r>
      <w:r>
        <w:rPr>
          <w:rFonts w:ascii="Times New Roman" w:hAnsi="Times New Roman" w:eastAsia="Times New Roman" w:cs="Times New Roman"/>
          <w:spacing w:val="7"/>
          <w:sz w:val="20"/>
          <w:szCs w:val="20"/>
        </w:rPr>
        <w:t>30%</w:t>
      </w:r>
      <w:r>
        <w:rPr>
          <w:rFonts w:ascii="宋体" w:hAnsi="宋体" w:eastAsia="宋体" w:cs="宋体"/>
          <w:spacing w:val="7"/>
          <w:sz w:val="20"/>
          <w:szCs w:val="20"/>
        </w:rPr>
        <w:t>以内，年终绩效为合格班主任班主任带班奖励</w:t>
      </w:r>
      <w:r>
        <w:rPr>
          <w:rFonts w:ascii="宋体" w:hAnsi="宋体" w:eastAsia="宋体" w:cs="宋体"/>
          <w:spacing w:val="6"/>
          <w:sz w:val="20"/>
          <w:szCs w:val="20"/>
        </w:rPr>
        <w:t>性</w:t>
      </w:r>
      <w:r>
        <w:rPr>
          <w:rFonts w:ascii="宋体" w:hAnsi="宋体" w:eastAsia="宋体" w:cs="宋体"/>
          <w:sz w:val="20"/>
          <w:szCs w:val="20"/>
        </w:rPr>
        <w:t xml:space="preserve"> </w:t>
      </w:r>
      <w:r>
        <w:rPr>
          <w:rFonts w:ascii="宋体" w:hAnsi="宋体" w:eastAsia="宋体" w:cs="宋体"/>
          <w:spacing w:val="2"/>
          <w:sz w:val="20"/>
          <w:szCs w:val="20"/>
        </w:rPr>
        <w:t xml:space="preserve">绩效的 </w:t>
      </w:r>
      <w:r>
        <w:rPr>
          <w:rFonts w:ascii="Times New Roman" w:hAnsi="Times New Roman" w:eastAsia="Times New Roman" w:cs="Times New Roman"/>
          <w:spacing w:val="2"/>
          <w:sz w:val="20"/>
          <w:szCs w:val="20"/>
        </w:rPr>
        <w:t xml:space="preserve">1.2 </w:t>
      </w:r>
      <w:r>
        <w:rPr>
          <w:rFonts w:ascii="宋体" w:hAnsi="宋体" w:eastAsia="宋体" w:cs="宋体"/>
          <w:spacing w:val="2"/>
          <w:sz w:val="20"/>
          <w:szCs w:val="20"/>
        </w:rPr>
        <w:t xml:space="preserve">倍，不合格绩效为 </w:t>
      </w:r>
      <w:r>
        <w:rPr>
          <w:rFonts w:ascii="Times New Roman" w:hAnsi="Times New Roman" w:eastAsia="Times New Roman" w:cs="Times New Roman"/>
          <w:spacing w:val="2"/>
          <w:sz w:val="20"/>
          <w:szCs w:val="20"/>
        </w:rPr>
        <w:t xml:space="preserve">0.8 </w:t>
      </w:r>
      <w:r>
        <w:rPr>
          <w:rFonts w:ascii="宋体" w:hAnsi="宋体" w:eastAsia="宋体" w:cs="宋体"/>
          <w:spacing w:val="1"/>
          <w:sz w:val="20"/>
          <w:szCs w:val="20"/>
        </w:rPr>
        <w:t>倍</w:t>
      </w:r>
      <w:r>
        <w:rPr>
          <w:rFonts w:ascii="宋体" w:hAnsi="宋体" w:eastAsia="宋体" w:cs="宋体"/>
          <w:sz w:val="20"/>
          <w:szCs w:val="20"/>
        </w:rPr>
        <w:t>。</w:t>
      </w:r>
    </w:p>
    <w:p>
      <w:pPr>
        <w:spacing w:before="4" w:line="332" w:lineRule="auto"/>
        <w:ind w:left="6" w:right="84"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班主任考核，应在本人工作总结、学院考核和学生评议基础上，根据定性与定量考</w:t>
      </w:r>
      <w:r>
        <w:rPr>
          <w:rFonts w:ascii="宋体" w:hAnsi="宋体" w:eastAsia="宋体" w:cs="宋体"/>
          <w:sz w:val="20"/>
          <w:szCs w:val="20"/>
        </w:rPr>
        <w:t xml:space="preserve"> </w:t>
      </w:r>
      <w:r>
        <w:rPr>
          <w:rFonts w:ascii="宋体" w:hAnsi="宋体" w:eastAsia="宋体" w:cs="宋体"/>
          <w:spacing w:val="16"/>
          <w:sz w:val="20"/>
          <w:szCs w:val="20"/>
        </w:rPr>
        <w:t>评相</w:t>
      </w:r>
      <w:r>
        <w:rPr>
          <w:rFonts w:ascii="宋体" w:hAnsi="宋体" w:eastAsia="宋体" w:cs="宋体"/>
          <w:spacing w:val="15"/>
          <w:sz w:val="20"/>
          <w:szCs w:val="20"/>
        </w:rPr>
        <w:t>结</w:t>
      </w:r>
      <w:r>
        <w:rPr>
          <w:rFonts w:ascii="宋体" w:hAnsi="宋体" w:eastAsia="宋体" w:cs="宋体"/>
          <w:spacing w:val="8"/>
          <w:sz w:val="20"/>
          <w:szCs w:val="20"/>
        </w:rPr>
        <w:t>合的原则，参照相应的考评体系 (具体考核办法另行制订) ，结合学生评议和一定范围的干</w:t>
      </w:r>
      <w:r>
        <w:rPr>
          <w:rFonts w:ascii="宋体" w:hAnsi="宋体" w:eastAsia="宋体" w:cs="宋体"/>
          <w:sz w:val="20"/>
          <w:szCs w:val="20"/>
        </w:rPr>
        <w:t xml:space="preserve"> </w:t>
      </w:r>
      <w:r>
        <w:rPr>
          <w:rFonts w:ascii="宋体" w:hAnsi="宋体" w:eastAsia="宋体" w:cs="宋体"/>
          <w:spacing w:val="10"/>
          <w:sz w:val="20"/>
          <w:szCs w:val="20"/>
        </w:rPr>
        <w:t>部</w:t>
      </w:r>
      <w:r>
        <w:rPr>
          <w:rFonts w:ascii="宋体" w:hAnsi="宋体" w:eastAsia="宋体" w:cs="宋体"/>
          <w:spacing w:val="9"/>
          <w:sz w:val="20"/>
          <w:szCs w:val="20"/>
        </w:rPr>
        <w:t>、教师评议、带班成绩等情况确定考核档次。</w:t>
      </w:r>
    </w:p>
    <w:p>
      <w:pPr>
        <w:spacing w:line="332" w:lineRule="auto"/>
        <w:ind w:left="9" w:right="30" w:firstLine="418"/>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七条</w:t>
      </w:r>
      <w:r>
        <w:rPr>
          <w:rFonts w:ascii="宋体" w:hAnsi="宋体" w:eastAsia="宋体" w:cs="宋体"/>
          <w:spacing w:val="5"/>
          <w:sz w:val="20"/>
          <w:szCs w:val="20"/>
        </w:rPr>
        <w:t xml:space="preserve">  完善班主任考核评优制度。学校每学年评选表彰一批优秀班主任，在全校树立典型，</w:t>
      </w:r>
      <w:r>
        <w:rPr>
          <w:rFonts w:ascii="宋体" w:hAnsi="宋体" w:eastAsia="宋体" w:cs="宋体"/>
          <w:sz w:val="20"/>
          <w:szCs w:val="20"/>
        </w:rPr>
        <w:t xml:space="preserve"> </w:t>
      </w:r>
      <w:r>
        <w:rPr>
          <w:rFonts w:ascii="宋体" w:hAnsi="宋体" w:eastAsia="宋体" w:cs="宋体"/>
          <w:spacing w:val="15"/>
          <w:sz w:val="20"/>
          <w:szCs w:val="20"/>
        </w:rPr>
        <w:t>鼓</w:t>
      </w:r>
      <w:r>
        <w:rPr>
          <w:rFonts w:ascii="宋体" w:hAnsi="宋体" w:eastAsia="宋体" w:cs="宋体"/>
          <w:spacing w:val="8"/>
          <w:sz w:val="20"/>
          <w:szCs w:val="20"/>
        </w:rPr>
        <w:t>励先进、交流经验，促进工作。</w:t>
      </w:r>
    </w:p>
    <w:p>
      <w:pPr>
        <w:spacing w:before="2" w:line="332" w:lineRule="auto"/>
        <w:ind w:left="6" w:right="84"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对工作不负责任的班主任，应及时进行批评教育，并视情节适当减少或扣除班主任</w:t>
      </w:r>
      <w:r>
        <w:rPr>
          <w:rFonts w:ascii="宋体" w:hAnsi="宋体" w:eastAsia="宋体" w:cs="宋体"/>
          <w:sz w:val="20"/>
          <w:szCs w:val="20"/>
        </w:rPr>
        <w:t xml:space="preserve"> </w:t>
      </w:r>
      <w:r>
        <w:rPr>
          <w:rFonts w:ascii="宋体" w:hAnsi="宋体" w:eastAsia="宋体" w:cs="宋体"/>
          <w:spacing w:val="9"/>
          <w:sz w:val="20"/>
          <w:szCs w:val="20"/>
        </w:rPr>
        <w:t>带班奖励性绩效工资。对有下列情形之一的班主任应及时调整岗位或予以解聘：在事关政治原则、</w:t>
      </w:r>
      <w:r>
        <w:rPr>
          <w:rFonts w:ascii="宋体" w:hAnsi="宋体" w:eastAsia="宋体" w:cs="宋体"/>
          <w:sz w:val="20"/>
          <w:szCs w:val="20"/>
        </w:rPr>
        <w:t xml:space="preserve"> </w:t>
      </w:r>
      <w:r>
        <w:rPr>
          <w:rFonts w:ascii="宋体" w:hAnsi="宋体" w:eastAsia="宋体" w:cs="宋体"/>
          <w:spacing w:val="9"/>
          <w:sz w:val="20"/>
          <w:szCs w:val="20"/>
        </w:rPr>
        <w:t>政治立场和政治方向问题上不能与党中央保持一致；学生评价差，在学生中威望低；因个人工作</w:t>
      </w:r>
      <w:r>
        <w:rPr>
          <w:rFonts w:ascii="宋体" w:hAnsi="宋体" w:eastAsia="宋体" w:cs="宋体"/>
          <w:spacing w:val="7"/>
          <w:sz w:val="20"/>
          <w:szCs w:val="20"/>
        </w:rPr>
        <w:t>不</w:t>
      </w:r>
      <w:r>
        <w:rPr>
          <w:rFonts w:ascii="宋体" w:hAnsi="宋体" w:eastAsia="宋体" w:cs="宋体"/>
          <w:sz w:val="20"/>
          <w:szCs w:val="20"/>
        </w:rPr>
        <w:t xml:space="preserve"> </w:t>
      </w:r>
      <w:r>
        <w:rPr>
          <w:rFonts w:ascii="宋体" w:hAnsi="宋体" w:eastAsia="宋体" w:cs="宋体"/>
          <w:spacing w:val="9"/>
          <w:sz w:val="20"/>
          <w:szCs w:val="20"/>
        </w:rPr>
        <w:t>力而直接造成重大事故，产生严重不良后果；不能正常履行班主任岗位职责以及其他不得从事班</w:t>
      </w:r>
      <w:r>
        <w:rPr>
          <w:rFonts w:ascii="宋体" w:hAnsi="宋体" w:eastAsia="宋体" w:cs="宋体"/>
          <w:spacing w:val="5"/>
          <w:sz w:val="20"/>
          <w:szCs w:val="20"/>
        </w:rPr>
        <w:t>主</w:t>
      </w:r>
      <w:r>
        <w:rPr>
          <w:rFonts w:ascii="宋体" w:hAnsi="宋体" w:eastAsia="宋体" w:cs="宋体"/>
          <w:sz w:val="20"/>
          <w:szCs w:val="20"/>
        </w:rPr>
        <w:t xml:space="preserve"> </w:t>
      </w:r>
      <w:r>
        <w:rPr>
          <w:rFonts w:ascii="宋体" w:hAnsi="宋体" w:eastAsia="宋体" w:cs="宋体"/>
          <w:spacing w:val="18"/>
          <w:sz w:val="20"/>
          <w:szCs w:val="20"/>
        </w:rPr>
        <w:t>任</w:t>
      </w:r>
      <w:r>
        <w:rPr>
          <w:rFonts w:ascii="宋体" w:hAnsi="宋体" w:eastAsia="宋体" w:cs="宋体"/>
          <w:spacing w:val="17"/>
          <w:sz w:val="20"/>
          <w:szCs w:val="20"/>
        </w:rPr>
        <w:t>工</w:t>
      </w:r>
      <w:r>
        <w:rPr>
          <w:rFonts w:ascii="宋体" w:hAnsi="宋体" w:eastAsia="宋体" w:cs="宋体"/>
          <w:spacing w:val="9"/>
          <w:sz w:val="20"/>
          <w:szCs w:val="20"/>
        </w:rPr>
        <w:t>作的情形。凡经解聘的班主任，在班主任经历认定时一律定为不合格班主任。</w:t>
      </w:r>
    </w:p>
    <w:p>
      <w:pPr>
        <w:spacing w:before="1" w:line="226" w:lineRule="auto"/>
        <w:ind w:left="3662"/>
        <w:outlineLvl w:val="9"/>
        <w:rPr>
          <w:rFonts w:ascii="宋体" w:hAnsi="宋体" w:eastAsia="宋体" w:cs="宋体"/>
          <w:sz w:val="20"/>
          <w:szCs w:val="20"/>
        </w:rPr>
      </w:pPr>
      <w:bookmarkStart w:id="4256" w:name="_Toc1122"/>
      <w:bookmarkStart w:id="4257" w:name="_Toc123119219"/>
      <w:bookmarkStart w:id="4258" w:name="_Toc768"/>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七章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政策待遇</w:t>
      </w:r>
      <w:bookmarkEnd w:id="4256"/>
      <w:bookmarkEnd w:id="4257"/>
      <w:bookmarkEnd w:id="4258"/>
    </w:p>
    <w:p>
      <w:pPr>
        <w:spacing w:before="114" w:line="227" w:lineRule="auto"/>
        <w:ind w:left="427"/>
        <w:outlineLvl w:val="9"/>
        <w:rPr>
          <w:rFonts w:ascii="宋体" w:hAnsi="宋体" w:eastAsia="宋体" w:cs="宋体"/>
          <w:sz w:val="20"/>
          <w:szCs w:val="20"/>
        </w:rPr>
      </w:pPr>
      <w:bookmarkStart w:id="4259" w:name="_Toc13819"/>
      <w:bookmarkStart w:id="4260" w:name="_Toc28529"/>
      <w:bookmarkStart w:id="4261" w:name="_Toc123119220"/>
      <w:r>
        <w:rPr>
          <w:rFonts w:ascii="宋体" w:hAnsi="宋体" w:eastAsia="宋体" w:cs="宋体"/>
          <w:spacing w:val="17"/>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十九条</w:t>
      </w:r>
      <w:r>
        <w:rPr>
          <w:rFonts w:ascii="宋体" w:hAnsi="宋体" w:eastAsia="宋体" w:cs="宋体"/>
          <w:spacing w:val="9"/>
          <w:sz w:val="20"/>
          <w:szCs w:val="20"/>
        </w:rPr>
        <w:t xml:space="preserve">  班主任考核等次，发给相应的班主任工作带班奖励性绩效工资。</w:t>
      </w:r>
      <w:bookmarkEnd w:id="4259"/>
      <w:bookmarkEnd w:id="4260"/>
      <w:bookmarkEnd w:id="4261"/>
    </w:p>
    <w:p>
      <w:pPr>
        <w:spacing w:before="115" w:line="332" w:lineRule="auto"/>
        <w:ind w:left="6" w:right="14" w:firstLine="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第二十条</w:t>
      </w:r>
      <w:r>
        <w:rPr>
          <w:rFonts w:ascii="宋体" w:hAnsi="宋体" w:eastAsia="宋体" w:cs="宋体"/>
          <w:spacing w:val="8"/>
          <w:sz w:val="20"/>
          <w:szCs w:val="20"/>
        </w:rPr>
        <w:t xml:space="preserve"> </w:t>
      </w:r>
      <w:r>
        <w:rPr>
          <w:rFonts w:ascii="宋体" w:hAnsi="宋体" w:eastAsia="宋体" w:cs="宋体"/>
          <w:spacing w:val="5"/>
          <w:sz w:val="20"/>
          <w:szCs w:val="20"/>
        </w:rPr>
        <w:t xml:space="preserve"> 专业教师和党政管理干部担任班主任的，其工作考核结果作为职称评定、职务晋升、</w:t>
      </w:r>
      <w:r>
        <w:rPr>
          <w:rFonts w:ascii="宋体" w:hAnsi="宋体" w:eastAsia="宋体" w:cs="宋体"/>
          <w:sz w:val="20"/>
          <w:szCs w:val="20"/>
        </w:rPr>
        <w:t xml:space="preserve"> </w:t>
      </w:r>
      <w:r>
        <w:rPr>
          <w:rFonts w:ascii="宋体" w:hAnsi="宋体" w:eastAsia="宋体" w:cs="宋体"/>
          <w:spacing w:val="9"/>
          <w:sz w:val="20"/>
          <w:szCs w:val="20"/>
        </w:rPr>
        <w:t>评优评先的依据。凡被评为校级优秀班主任者，在进修、职称评定、职务晋升等方面，同等条件</w:t>
      </w:r>
      <w:r>
        <w:rPr>
          <w:rFonts w:ascii="宋体" w:hAnsi="宋体" w:eastAsia="宋体" w:cs="宋体"/>
          <w:spacing w:val="7"/>
          <w:sz w:val="20"/>
          <w:szCs w:val="20"/>
        </w:rPr>
        <w:t>下</w:t>
      </w:r>
      <w:r>
        <w:rPr>
          <w:rFonts w:ascii="宋体" w:hAnsi="宋体" w:eastAsia="宋体" w:cs="宋体"/>
          <w:sz w:val="20"/>
          <w:szCs w:val="20"/>
        </w:rPr>
        <w:t xml:space="preserve"> </w:t>
      </w:r>
      <w:r>
        <w:rPr>
          <w:rFonts w:ascii="宋体" w:hAnsi="宋体" w:eastAsia="宋体" w:cs="宋体"/>
          <w:spacing w:val="9"/>
          <w:sz w:val="20"/>
          <w:szCs w:val="20"/>
        </w:rPr>
        <w:t>予以优先。对不合格班主任，职称评审当年不得晋升职称。班主任助理的，其工作考核结果作为</w:t>
      </w:r>
      <w:r>
        <w:rPr>
          <w:rFonts w:ascii="宋体" w:hAnsi="宋体" w:eastAsia="宋体" w:cs="宋体"/>
          <w:spacing w:val="7"/>
          <w:sz w:val="20"/>
          <w:szCs w:val="20"/>
        </w:rPr>
        <w:t>评</w:t>
      </w:r>
      <w:r>
        <w:rPr>
          <w:rFonts w:ascii="宋体" w:hAnsi="宋体" w:eastAsia="宋体" w:cs="宋体"/>
          <w:sz w:val="20"/>
          <w:szCs w:val="20"/>
        </w:rPr>
        <w:t xml:space="preserve"> </w:t>
      </w:r>
      <w:r>
        <w:rPr>
          <w:rFonts w:ascii="宋体" w:hAnsi="宋体" w:eastAsia="宋体" w:cs="宋体"/>
          <w:spacing w:val="9"/>
          <w:sz w:val="20"/>
          <w:szCs w:val="20"/>
        </w:rPr>
        <w:t>优评奖或社会责任学分认定的重要依据</w:t>
      </w:r>
      <w:r>
        <w:rPr>
          <w:rFonts w:ascii="宋体" w:hAnsi="宋体" w:eastAsia="宋体" w:cs="宋体"/>
          <w:spacing w:val="8"/>
          <w:sz w:val="20"/>
          <w:szCs w:val="20"/>
        </w:rPr>
        <w:t>。</w:t>
      </w:r>
    </w:p>
    <w:p>
      <w:pPr>
        <w:spacing w:before="1" w:line="332" w:lineRule="auto"/>
        <w:ind w:left="14" w:right="82" w:firstLine="413"/>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9"/>
          <w:sz w:val="20"/>
          <w:szCs w:val="20"/>
        </w:rPr>
        <w:t xml:space="preserve">  班主任凡有下列情况之一者，在职称评审、职务聘任、评优评先中可实行“一</w:t>
      </w:r>
      <w:r>
        <w:rPr>
          <w:rFonts w:ascii="宋体" w:hAnsi="宋体" w:eastAsia="宋体" w:cs="宋体"/>
          <w:sz w:val="20"/>
          <w:szCs w:val="20"/>
        </w:rPr>
        <w:t xml:space="preserve">票 </w:t>
      </w:r>
      <w:r>
        <w:rPr>
          <w:rFonts w:ascii="宋体" w:hAnsi="宋体" w:eastAsia="宋体" w:cs="宋体"/>
          <w:spacing w:val="5"/>
          <w:sz w:val="20"/>
          <w:szCs w:val="20"/>
        </w:rPr>
        <w:t>否决制”。</w:t>
      </w:r>
    </w:p>
    <w:p>
      <w:pPr>
        <w:spacing w:before="1" w:line="226" w:lineRule="auto"/>
        <w:ind w:left="437"/>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7"/>
          <w:sz w:val="20"/>
          <w:szCs w:val="20"/>
        </w:rPr>
        <w:t xml:space="preserve"> 一) 经考核，被认定为不合格者；</w:t>
      </w:r>
    </w:p>
    <w:p>
      <w:pPr>
        <w:spacing w:before="114" w:line="225"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二) 因工作不负责任被提前解聘者；</w:t>
      </w:r>
    </w:p>
    <w:p>
      <w:pPr>
        <w:spacing w:before="116"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4"/>
          <w:sz w:val="20"/>
          <w:szCs w:val="20"/>
        </w:rPr>
        <w:t>三</w:t>
      </w:r>
      <w:r>
        <w:rPr>
          <w:rFonts w:ascii="宋体" w:hAnsi="宋体" w:eastAsia="宋体" w:cs="宋体"/>
          <w:spacing w:val="12"/>
          <w:sz w:val="20"/>
          <w:szCs w:val="20"/>
        </w:rPr>
        <w:t>) 无正当理由拒绝担任班主任或提前辞职者。</w:t>
      </w:r>
    </w:p>
    <w:p>
      <w:pPr>
        <w:spacing w:before="113" w:line="227" w:lineRule="auto"/>
        <w:ind w:left="3768"/>
        <w:outlineLvl w:val="9"/>
        <w:rPr>
          <w:rFonts w:ascii="宋体" w:hAnsi="宋体" w:eastAsia="宋体" w:cs="宋体"/>
          <w:sz w:val="20"/>
          <w:szCs w:val="20"/>
        </w:rPr>
      </w:pPr>
      <w:bookmarkStart w:id="4262" w:name="_Toc20679"/>
      <w:bookmarkStart w:id="4263" w:name="_Toc123119221"/>
      <w:bookmarkStart w:id="4264" w:name="_Toc15171"/>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八章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附</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262"/>
      <w:bookmarkEnd w:id="4263"/>
      <w:bookmarkEnd w:id="4264"/>
    </w:p>
    <w:p>
      <w:pPr>
        <w:spacing w:line="73" w:lineRule="exact"/>
        <w:outlineLvl w:val="9"/>
      </w:pPr>
    </w:p>
    <w:p>
      <w:pPr>
        <w:outlineLvl w:val="9"/>
        <w:sectPr>
          <w:headerReference r:id="rId563" w:type="default"/>
          <w:footerReference r:id="rId564" w:type="default"/>
          <w:pgSz w:w="11906" w:h="16839"/>
          <w:pgMar w:top="1132" w:right="1352" w:bottom="1151" w:left="1473" w:header="882" w:footer="991" w:gutter="0"/>
          <w:cols w:equalWidth="0" w:num="1">
            <w:col w:w="9080"/>
          </w:cols>
        </w:sectPr>
      </w:pPr>
    </w:p>
    <w:p>
      <w:pPr>
        <w:spacing w:before="41" w:line="286" w:lineRule="auto"/>
        <w:ind w:left="427" w:right="122"/>
        <w:outlineLvl w:val="9"/>
        <w:rPr>
          <w:rFonts w:ascii="宋体" w:hAnsi="宋体" w:eastAsia="宋体" w:cs="宋体"/>
          <w:sz w:val="20"/>
          <w:szCs w:val="20"/>
        </w:rPr>
      </w:pPr>
      <w:bookmarkStart w:id="4265" w:name="_Toc26915"/>
      <w:bookmarkStart w:id="4266" w:name="_Toc123119222"/>
      <w:bookmarkStart w:id="4267" w:name="_Toc32119"/>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二十二条</w:t>
      </w:r>
      <w:r>
        <w:rPr>
          <w:rFonts w:ascii="宋体" w:hAnsi="宋体" w:eastAsia="宋体" w:cs="宋体"/>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二十三条</w:t>
      </w:r>
      <w:r>
        <w:rPr>
          <w:rFonts w:ascii="宋体" w:hAnsi="宋体" w:eastAsia="宋体" w:cs="宋体"/>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二十四条</w:t>
      </w:r>
      <w:bookmarkEnd w:id="4265"/>
      <w:bookmarkEnd w:id="4266"/>
      <w:bookmarkEnd w:id="4267"/>
    </w:p>
    <w:p>
      <w:pPr>
        <w:spacing w:line="14" w:lineRule="auto"/>
        <w:outlineLvl w:val="9"/>
        <w:rPr>
          <w:sz w:val="2"/>
        </w:rPr>
      </w:pPr>
      <w:r>
        <w:rPr>
          <w:sz w:val="2"/>
          <w:szCs w:val="2"/>
        </w:rPr>
        <w:br w:type="column"/>
      </w:r>
    </w:p>
    <w:p>
      <w:pPr>
        <w:spacing w:before="41" w:line="332" w:lineRule="auto"/>
        <w:ind w:right="1341"/>
        <w:outlineLvl w:val="9"/>
        <w:rPr>
          <w:rFonts w:ascii="宋体" w:hAnsi="宋体" w:eastAsia="宋体" w:cs="宋体"/>
          <w:sz w:val="20"/>
          <w:szCs w:val="20"/>
        </w:rPr>
      </w:pPr>
      <w:r>
        <w:rPr>
          <w:rFonts w:ascii="宋体" w:hAnsi="宋体" w:eastAsia="宋体" w:cs="宋体"/>
          <w:spacing w:val="5"/>
          <w:sz w:val="20"/>
          <w:szCs w:val="20"/>
        </w:rPr>
        <w:t>本条例未尽事项或遇有其他特殊情况， 由学校有关部门研究决</w:t>
      </w:r>
      <w:r>
        <w:rPr>
          <w:rFonts w:ascii="宋体" w:hAnsi="宋体" w:eastAsia="宋体" w:cs="宋体"/>
          <w:spacing w:val="4"/>
          <w:sz w:val="20"/>
          <w:szCs w:val="20"/>
        </w:rPr>
        <w:t>定</w:t>
      </w:r>
      <w:r>
        <w:rPr>
          <w:rFonts w:ascii="宋体" w:hAnsi="宋体" w:eastAsia="宋体" w:cs="宋体"/>
          <w:sz w:val="20"/>
          <w:szCs w:val="20"/>
        </w:rPr>
        <w:t xml:space="preserve">。 </w:t>
      </w:r>
      <w:r>
        <w:rPr>
          <w:rFonts w:ascii="宋体" w:hAnsi="宋体" w:eastAsia="宋体" w:cs="宋体"/>
          <w:spacing w:val="8"/>
          <w:sz w:val="20"/>
          <w:szCs w:val="20"/>
        </w:rPr>
        <w:t>本条例由学生工作部 (处) 负责解释</w:t>
      </w:r>
      <w:r>
        <w:rPr>
          <w:rFonts w:ascii="宋体" w:hAnsi="宋体" w:eastAsia="宋体" w:cs="宋体"/>
          <w:spacing w:val="4"/>
          <w:sz w:val="20"/>
          <w:szCs w:val="20"/>
        </w:rPr>
        <w:t>。</w:t>
      </w:r>
    </w:p>
    <w:p>
      <w:pPr>
        <w:spacing w:before="1" w:line="192" w:lineRule="auto"/>
        <w:outlineLvl w:val="9"/>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9"/>
          <w:sz w:val="20"/>
          <w:szCs w:val="20"/>
        </w:rPr>
        <w:t>条例自公布之日起施行，原相关规定同时废止。</w:t>
      </w:r>
    </w:p>
    <w:p>
      <w:pPr>
        <w:outlineLvl w:val="9"/>
        <w:sectPr>
          <w:type w:val="continuous"/>
          <w:pgSz w:w="11906" w:h="16839"/>
          <w:pgMar w:top="1132" w:right="1352" w:bottom="1151" w:left="1473" w:header="882" w:footer="991" w:gutter="0"/>
          <w:cols w:equalWidth="0" w:num="2">
            <w:col w:w="1594" w:space="100"/>
            <w:col w:w="7387"/>
          </w:cols>
        </w:sectPr>
      </w:pPr>
    </w:p>
    <w:p>
      <w:pPr>
        <w:spacing w:before="275" w:line="491" w:lineRule="exact"/>
        <w:ind w:left="1789"/>
        <w:outlineLvl w:val="0"/>
        <w:rPr>
          <w:rFonts w:ascii="华文中宋" w:hAnsi="华文中宋" w:eastAsia="华文中宋" w:cs="华文中宋"/>
          <w:sz w:val="31"/>
          <w:szCs w:val="31"/>
        </w:rPr>
      </w:pPr>
      <w:bookmarkStart w:id="4268" w:name="_bookmark105"/>
      <w:bookmarkEnd w:id="4268"/>
      <w:bookmarkStart w:id="4269" w:name="_bookmark101"/>
      <w:bookmarkEnd w:id="4269"/>
      <w:bookmarkStart w:id="4270" w:name="_Toc30072"/>
      <w:bookmarkStart w:id="4271" w:name="_Toc123119223"/>
      <w:bookmarkStart w:id="4272" w:name="_Toc17033"/>
      <w:bookmarkStart w:id="4273" w:name="_Toc30525"/>
      <w:bookmarkStart w:id="4274" w:name="_Toc20242"/>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淮南师范学院班主任考核办法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(试行</w:t>
      </w:r>
      <w:r>
        <w:rPr>
          <w:rFonts w:ascii="华文中宋" w:hAnsi="华文中宋" w:eastAsia="华文中宋" w:cs="华文中宋"/>
          <w:spacing w:val="8"/>
          <w:position w:val="5"/>
          <w:sz w:val="31"/>
          <w:szCs w:val="31"/>
          <w14:textOutline w14:w="5791" w14:cap="sq" w14:cmpd="sng" w14:algn="ctr">
            <w14:solidFill>
              <w14:srgbClr w14:val="000000"/>
            </w14:solidFill>
            <w14:prstDash w14:val="solid"/>
            <w14:bevel/>
          </w14:textOutline>
        </w:rPr>
        <w:t>)</w:t>
      </w:r>
      <w:bookmarkEnd w:id="4270"/>
      <w:bookmarkEnd w:id="4271"/>
      <w:bookmarkEnd w:id="4272"/>
      <w:bookmarkEnd w:id="4273"/>
      <w:bookmarkEnd w:id="4274"/>
    </w:p>
    <w:p>
      <w:pPr>
        <w:spacing w:before="10" w:line="360" w:lineRule="exact"/>
        <w:ind w:left="3534"/>
        <w:outlineLvl w:val="0"/>
        <w:rPr>
          <w:rFonts w:ascii="宋体" w:hAnsi="宋体" w:eastAsia="宋体" w:cs="宋体"/>
          <w:sz w:val="20"/>
          <w:szCs w:val="20"/>
        </w:rPr>
      </w:pPr>
      <w:bookmarkStart w:id="4275" w:name="_Toc15796"/>
      <w:r>
        <w:rPr>
          <w:rFonts w:ascii="宋体" w:hAnsi="宋体" w:eastAsia="宋体" w:cs="宋体"/>
          <w:spacing w:val="3"/>
          <w:position w:val="11"/>
          <w:sz w:val="20"/>
          <w:szCs w:val="20"/>
        </w:rPr>
        <w:t xml:space="preserve">校学生〔2018〕17 </w:t>
      </w:r>
      <w:r>
        <w:rPr>
          <w:rFonts w:ascii="宋体" w:hAnsi="宋体" w:eastAsia="宋体" w:cs="宋体"/>
          <w:spacing w:val="1"/>
          <w:position w:val="11"/>
          <w:sz w:val="20"/>
          <w:szCs w:val="20"/>
        </w:rPr>
        <w:t>号</w:t>
      </w:r>
      <w:bookmarkEnd w:id="4275"/>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018 年 5 月 16 日印发)</w:t>
      </w:r>
    </w:p>
    <w:p>
      <w:pPr>
        <w:spacing w:line="406" w:lineRule="auto"/>
        <w:outlineLvl w:val="9"/>
      </w:pPr>
    </w:p>
    <w:p>
      <w:pPr>
        <w:spacing w:before="65" w:line="332" w:lineRule="auto"/>
        <w:ind w:left="7" w:right="4" w:firstLine="422"/>
        <w:outlineLvl w:val="9"/>
        <w:rPr>
          <w:rFonts w:ascii="宋体" w:hAnsi="宋体" w:eastAsia="宋体" w:cs="宋体"/>
          <w:sz w:val="20"/>
          <w:szCs w:val="20"/>
        </w:rPr>
      </w:pPr>
      <w:r>
        <w:rPr>
          <w:rFonts w:ascii="宋体" w:hAnsi="宋体" w:eastAsia="宋体" w:cs="宋体"/>
          <w:spacing w:val="16"/>
          <w:sz w:val="20"/>
          <w:szCs w:val="20"/>
        </w:rPr>
        <w:t>为了进</w:t>
      </w:r>
      <w:r>
        <w:rPr>
          <w:rFonts w:ascii="宋体" w:hAnsi="宋体" w:eastAsia="宋体" w:cs="宋体"/>
          <w:spacing w:val="15"/>
          <w:sz w:val="20"/>
          <w:szCs w:val="20"/>
        </w:rPr>
        <w:t>一</w:t>
      </w:r>
      <w:r>
        <w:rPr>
          <w:rFonts w:ascii="宋体" w:hAnsi="宋体" w:eastAsia="宋体" w:cs="宋体"/>
          <w:spacing w:val="8"/>
          <w:sz w:val="20"/>
          <w:szCs w:val="20"/>
        </w:rPr>
        <w:t>步完善班主任工作机制，加强对班主任的管理，科学准确地评价我校班主任的工作表</w:t>
      </w:r>
      <w:r>
        <w:rPr>
          <w:rFonts w:ascii="宋体" w:hAnsi="宋体" w:eastAsia="宋体" w:cs="宋体"/>
          <w:sz w:val="20"/>
          <w:szCs w:val="20"/>
        </w:rPr>
        <w:t xml:space="preserve"> </w:t>
      </w:r>
      <w:r>
        <w:rPr>
          <w:rFonts w:ascii="宋体" w:hAnsi="宋体" w:eastAsia="宋体" w:cs="宋体"/>
          <w:spacing w:val="9"/>
          <w:sz w:val="20"/>
          <w:szCs w:val="20"/>
        </w:rPr>
        <w:t>现、工作能力和工作实绩，充分发挥班主任的作用，调动班主任工作的积极性、主动性和创造性</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7"/>
          <w:sz w:val="20"/>
          <w:szCs w:val="20"/>
        </w:rPr>
        <w:t>根</w:t>
      </w:r>
      <w:r>
        <w:rPr>
          <w:rFonts w:ascii="宋体" w:hAnsi="宋体" w:eastAsia="宋体" w:cs="宋体"/>
          <w:spacing w:val="9"/>
          <w:sz w:val="20"/>
          <w:szCs w:val="20"/>
        </w:rPr>
        <w:t>据《淮南师范学院班主任工作条例》精神，制定本考核办法。</w:t>
      </w:r>
    </w:p>
    <w:p>
      <w:pPr>
        <w:spacing w:line="343" w:lineRule="exact"/>
        <w:ind w:left="431"/>
        <w:outlineLvl w:val="9"/>
        <w:rPr>
          <w:rFonts w:ascii="宋体" w:hAnsi="宋体" w:eastAsia="宋体" w:cs="宋体"/>
          <w:sz w:val="20"/>
          <w:szCs w:val="20"/>
        </w:rPr>
      </w:pPr>
      <w:bookmarkStart w:id="4276" w:name="_Toc29852"/>
      <w:bookmarkStart w:id="4277" w:name="_Toc30906"/>
      <w:bookmarkStart w:id="4278" w:name="_Toc123119224"/>
      <w:r>
        <w:rPr>
          <w:rFonts w:ascii="宋体" w:hAnsi="宋体" w:eastAsia="宋体" w:cs="宋体"/>
          <w:spacing w:val="11"/>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8"/>
          <w:position w:val="2"/>
          <w:sz w:val="20"/>
          <w:szCs w:val="20"/>
          <w14:textOutline w14:w="3797" w14:cap="sq" w14:cmpd="sng" w14:algn="ctr">
            <w14:solidFill>
              <w14:srgbClr w14:val="000000"/>
            </w14:solidFill>
            <w14:prstDash w14:val="solid"/>
            <w14:bevel/>
          </w14:textOutline>
        </w:rPr>
        <w:t>、考核对象</w:t>
      </w:r>
      <w:bookmarkEnd w:id="4276"/>
      <w:bookmarkEnd w:id="4277"/>
      <w:bookmarkEnd w:id="4278"/>
    </w:p>
    <w:p>
      <w:pPr>
        <w:spacing w:before="17" w:line="228" w:lineRule="auto"/>
        <w:ind w:left="427"/>
        <w:outlineLvl w:val="9"/>
        <w:rPr>
          <w:rFonts w:ascii="宋体" w:hAnsi="宋体" w:eastAsia="宋体" w:cs="宋体"/>
          <w:sz w:val="20"/>
          <w:szCs w:val="20"/>
        </w:rPr>
      </w:pPr>
      <w:r>
        <w:rPr>
          <w:rFonts w:ascii="宋体" w:hAnsi="宋体" w:eastAsia="宋体" w:cs="宋体"/>
          <w:spacing w:val="7"/>
          <w:sz w:val="20"/>
          <w:szCs w:val="20"/>
        </w:rPr>
        <w:t>全体班主任</w:t>
      </w:r>
      <w:r>
        <w:rPr>
          <w:rFonts w:ascii="宋体" w:hAnsi="宋体" w:eastAsia="宋体" w:cs="宋体"/>
          <w:spacing w:val="5"/>
          <w:sz w:val="20"/>
          <w:szCs w:val="20"/>
        </w:rPr>
        <w:t>。</w:t>
      </w:r>
    </w:p>
    <w:p>
      <w:pPr>
        <w:spacing w:before="113" w:line="273" w:lineRule="exact"/>
        <w:ind w:left="431"/>
        <w:outlineLvl w:val="9"/>
        <w:rPr>
          <w:rFonts w:ascii="宋体" w:hAnsi="宋体" w:eastAsia="宋体" w:cs="宋体"/>
          <w:sz w:val="20"/>
          <w:szCs w:val="20"/>
        </w:rPr>
      </w:pPr>
      <w:bookmarkStart w:id="4279" w:name="_Toc15836"/>
      <w:bookmarkStart w:id="4280" w:name="_Toc123119225"/>
      <w:bookmarkStart w:id="4281" w:name="_Toc3243"/>
      <w:r>
        <w:rPr>
          <w:rFonts w:ascii="宋体" w:hAnsi="宋体" w:eastAsia="宋体" w:cs="宋体"/>
          <w:spacing w:val="11"/>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8"/>
          <w:position w:val="1"/>
          <w:sz w:val="20"/>
          <w:szCs w:val="20"/>
          <w14:textOutline w14:w="3797" w14:cap="sq" w14:cmpd="sng" w14:algn="ctr">
            <w14:solidFill>
              <w14:srgbClr w14:val="000000"/>
            </w14:solidFill>
            <w14:prstDash w14:val="solid"/>
            <w14:bevel/>
          </w14:textOutline>
        </w:rPr>
        <w:t>、考核原则</w:t>
      </w:r>
      <w:bookmarkEnd w:id="4279"/>
      <w:bookmarkEnd w:id="4280"/>
      <w:bookmarkEnd w:id="4281"/>
    </w:p>
    <w:p>
      <w:pPr>
        <w:spacing w:before="87"/>
        <w:ind w:left="444"/>
        <w:outlineLvl w:val="9"/>
        <w:rPr>
          <w:rFonts w:ascii="宋体" w:hAnsi="宋体" w:eastAsia="宋体" w:cs="宋体"/>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、考核坚持“客观、公开、公正”的原则；</w:t>
      </w:r>
    </w:p>
    <w:p>
      <w:pPr>
        <w:spacing w:before="100"/>
        <w:ind w:left="423"/>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2 </w:t>
      </w:r>
      <w:r>
        <w:rPr>
          <w:rFonts w:ascii="宋体" w:hAnsi="宋体" w:eastAsia="宋体" w:cs="宋体"/>
          <w:spacing w:val="6"/>
          <w:sz w:val="20"/>
          <w:szCs w:val="20"/>
        </w:rPr>
        <w:t>、</w:t>
      </w:r>
      <w:r>
        <w:rPr>
          <w:rFonts w:ascii="宋体" w:hAnsi="宋体" w:eastAsia="宋体" w:cs="宋体"/>
          <w:spacing w:val="3"/>
          <w:sz w:val="20"/>
          <w:szCs w:val="20"/>
        </w:rPr>
        <w:t>注重工作实绩的原则；</w:t>
      </w:r>
    </w:p>
    <w:p>
      <w:pPr>
        <w:spacing w:before="100"/>
        <w:ind w:left="428"/>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7"/>
          <w:sz w:val="20"/>
          <w:szCs w:val="20"/>
        </w:rPr>
        <w:t>、</w:t>
      </w:r>
      <w:r>
        <w:rPr>
          <w:rFonts w:ascii="宋体" w:hAnsi="宋体" w:eastAsia="宋体" w:cs="宋体"/>
          <w:spacing w:val="4"/>
          <w:sz w:val="20"/>
          <w:szCs w:val="20"/>
        </w:rPr>
        <w:t>全面考核、综合评定的原则。</w:t>
      </w:r>
    </w:p>
    <w:p>
      <w:pPr>
        <w:spacing w:before="100" w:line="265" w:lineRule="exact"/>
        <w:ind w:left="427"/>
        <w:outlineLvl w:val="9"/>
        <w:rPr>
          <w:rFonts w:ascii="宋体" w:hAnsi="宋体" w:eastAsia="宋体" w:cs="宋体"/>
          <w:sz w:val="20"/>
          <w:szCs w:val="20"/>
        </w:rPr>
      </w:pPr>
      <w:bookmarkStart w:id="4282" w:name="_Toc22970"/>
      <w:bookmarkStart w:id="4283" w:name="_Toc123119226"/>
      <w:bookmarkStart w:id="4284" w:name="_Toc29754"/>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三、考核内容</w:t>
      </w:r>
      <w:bookmarkEnd w:id="4282"/>
      <w:bookmarkEnd w:id="4283"/>
      <w:bookmarkEnd w:id="4284"/>
    </w:p>
    <w:p>
      <w:pPr>
        <w:spacing w:before="95" w:line="227" w:lineRule="auto"/>
        <w:ind w:left="426"/>
        <w:outlineLvl w:val="9"/>
        <w:rPr>
          <w:rFonts w:ascii="宋体" w:hAnsi="宋体" w:eastAsia="宋体" w:cs="宋体"/>
          <w:sz w:val="20"/>
          <w:szCs w:val="20"/>
        </w:rPr>
      </w:pPr>
      <w:r>
        <w:rPr>
          <w:rFonts w:ascii="宋体" w:hAnsi="宋体" w:eastAsia="宋体" w:cs="宋体"/>
          <w:spacing w:val="18"/>
          <w:sz w:val="20"/>
          <w:szCs w:val="20"/>
        </w:rPr>
        <w:t>班</w:t>
      </w:r>
      <w:r>
        <w:rPr>
          <w:rFonts w:ascii="宋体" w:hAnsi="宋体" w:eastAsia="宋体" w:cs="宋体"/>
          <w:spacing w:val="11"/>
          <w:sz w:val="20"/>
          <w:szCs w:val="20"/>
        </w:rPr>
        <w:t>主</w:t>
      </w:r>
      <w:r>
        <w:rPr>
          <w:rFonts w:ascii="宋体" w:hAnsi="宋体" w:eastAsia="宋体" w:cs="宋体"/>
          <w:spacing w:val="9"/>
          <w:sz w:val="20"/>
          <w:szCs w:val="20"/>
        </w:rPr>
        <w:t>任的考核内容包括完成工作表现、工作能力、工作实绩三个方面。</w:t>
      </w:r>
    </w:p>
    <w:p>
      <w:pPr>
        <w:spacing w:before="114" w:line="231" w:lineRule="auto"/>
        <w:ind w:left="447"/>
        <w:outlineLvl w:val="9"/>
        <w:rPr>
          <w:rFonts w:ascii="宋体" w:hAnsi="宋体" w:eastAsia="宋体" w:cs="宋体"/>
          <w:sz w:val="20"/>
          <w:szCs w:val="20"/>
        </w:rPr>
      </w:pPr>
      <w:bookmarkStart w:id="4285" w:name="_Toc16024"/>
      <w:bookmarkStart w:id="4286" w:name="_Toc11315"/>
      <w:bookmarkStart w:id="4287" w:name="_Toc123119227"/>
      <w:r>
        <w:rPr>
          <w:rFonts w:ascii="宋体" w:hAnsi="宋体" w:eastAsia="宋体" w:cs="宋体"/>
          <w:spacing w:val="9"/>
          <w:sz w:val="20"/>
          <w:szCs w:val="20"/>
          <w14:textOutline w14:w="3797" w14:cap="sq" w14:cmpd="sng" w14:algn="ctr">
            <w14:solidFill>
              <w14:srgbClr w14:val="000000"/>
            </w14:solidFill>
            <w14:prstDash w14:val="solid"/>
            <w14:bevel/>
          </w14:textOutline>
        </w:rPr>
        <w:t>四</w:t>
      </w:r>
      <w:r>
        <w:rPr>
          <w:rFonts w:ascii="宋体" w:hAnsi="宋体" w:eastAsia="宋体" w:cs="宋体"/>
          <w:spacing w:val="5"/>
          <w:sz w:val="20"/>
          <w:szCs w:val="20"/>
          <w14:textOutline w14:w="3797" w14:cap="sq" w14:cmpd="sng" w14:algn="ctr">
            <w14:solidFill>
              <w14:srgbClr w14:val="000000"/>
            </w14:solidFill>
            <w14:prstDash w14:val="solid"/>
            <w14:bevel/>
          </w14:textOutline>
        </w:rPr>
        <w:t>、考核方式</w:t>
      </w:r>
      <w:bookmarkEnd w:id="4285"/>
      <w:bookmarkEnd w:id="4286"/>
      <w:bookmarkEnd w:id="4287"/>
    </w:p>
    <w:p>
      <w:pPr>
        <w:spacing w:before="110" w:line="224" w:lineRule="auto"/>
        <w:ind w:left="444"/>
        <w:outlineLvl w:val="9"/>
        <w:rPr>
          <w:rFonts w:ascii="宋体" w:hAnsi="宋体" w:eastAsia="宋体" w:cs="宋体"/>
          <w:sz w:val="20"/>
          <w:szCs w:val="20"/>
        </w:rPr>
      </w:pPr>
      <w:r>
        <w:rPr>
          <w:rFonts w:ascii="Times New Roman" w:hAnsi="Times New Roman" w:eastAsia="Times New Roman" w:cs="Times New Roman"/>
          <w:spacing w:val="12"/>
          <w:sz w:val="20"/>
          <w:szCs w:val="20"/>
        </w:rPr>
        <w:t xml:space="preserve">1 </w:t>
      </w:r>
      <w:r>
        <w:rPr>
          <w:rFonts w:ascii="宋体" w:hAnsi="宋体" w:eastAsia="宋体" w:cs="宋体"/>
          <w:spacing w:val="12"/>
          <w:sz w:val="20"/>
          <w:szCs w:val="20"/>
        </w:rPr>
        <w:t>、</w:t>
      </w:r>
      <w:r>
        <w:rPr>
          <w:rFonts w:ascii="宋体" w:hAnsi="宋体" w:eastAsia="宋体" w:cs="宋体"/>
          <w:spacing w:val="11"/>
          <w:sz w:val="20"/>
          <w:szCs w:val="20"/>
        </w:rPr>
        <w:t>各</w:t>
      </w:r>
      <w:r>
        <w:rPr>
          <w:rFonts w:ascii="宋体" w:hAnsi="宋体" w:eastAsia="宋体" w:cs="宋体"/>
          <w:spacing w:val="6"/>
          <w:sz w:val="20"/>
          <w:szCs w:val="20"/>
        </w:rPr>
        <w:t>二级学院分党委 (党委) 成立考核小组，负责对班主任的考核工作。</w:t>
      </w:r>
    </w:p>
    <w:p>
      <w:pPr>
        <w:spacing w:before="117" w:line="224" w:lineRule="auto"/>
        <w:ind w:left="423"/>
        <w:outlineLvl w:val="9"/>
        <w:rPr>
          <w:rFonts w:ascii="宋体" w:hAnsi="宋体" w:eastAsia="宋体" w:cs="宋体"/>
          <w:sz w:val="20"/>
          <w:szCs w:val="20"/>
        </w:rPr>
      </w:pPr>
      <w:r>
        <w:rPr>
          <w:rFonts w:ascii="Times New Roman" w:hAnsi="Times New Roman" w:eastAsia="Times New Roman" w:cs="Times New Roman"/>
          <w:spacing w:val="18"/>
          <w:sz w:val="20"/>
          <w:szCs w:val="20"/>
        </w:rPr>
        <w:t xml:space="preserve">2 </w:t>
      </w:r>
      <w:r>
        <w:rPr>
          <w:rFonts w:ascii="宋体" w:hAnsi="宋体" w:eastAsia="宋体" w:cs="宋体"/>
          <w:spacing w:val="10"/>
          <w:sz w:val="20"/>
          <w:szCs w:val="20"/>
        </w:rPr>
        <w:t>、</w:t>
      </w:r>
      <w:r>
        <w:rPr>
          <w:rFonts w:ascii="宋体" w:hAnsi="宋体" w:eastAsia="宋体" w:cs="宋体"/>
          <w:spacing w:val="9"/>
          <w:sz w:val="20"/>
          <w:szCs w:val="20"/>
        </w:rPr>
        <w:t>班主任的考核实行个人总结、二级学院分党委 (党委) 考核、学生评议三方面相结合的方</w:t>
      </w:r>
    </w:p>
    <w:p>
      <w:pPr>
        <w:spacing w:before="252" w:line="103" w:lineRule="exact"/>
        <w:ind w:left="237"/>
        <w:outlineLvl w:val="9"/>
        <w:rPr>
          <w:rFonts w:ascii="宋体" w:hAnsi="宋体" w:eastAsia="宋体" w:cs="宋体"/>
          <w:sz w:val="20"/>
          <w:szCs w:val="20"/>
        </w:rPr>
      </w:pPr>
      <w:r>
        <w:pict>
          <v:shape id="_x0000_s1036" o:spid="_x0000_s1036" o:spt="202" type="#_x0000_t202" style="position:absolute;left:0pt;margin-left:-0.4pt;margin-top:4.85pt;height:14.3pt;width:11.85pt;z-index:251874304;mso-width-relative:page;mso-height-relative:page;" filled="f" stroked="f" coordsize="21600,21600">
            <v:path/>
            <v:fill on="f" focussize="0,0"/>
            <v:stroke on="f" joinstyle="miter"/>
            <v:imagedata o:title=""/>
            <o:lock v:ext="edit"/>
            <v:textbox inset="0mm,0mm,0mm,0mm">
              <w:txbxContent>
                <w:p>
                  <w:pPr>
                    <w:spacing w:before="19" w:line="227" w:lineRule="auto"/>
                    <w:ind w:left="20"/>
                    <w:rPr>
                      <w:rFonts w:ascii="宋体" w:hAnsi="宋体" w:eastAsia="宋体" w:cs="宋体"/>
                      <w:sz w:val="20"/>
                      <w:szCs w:val="20"/>
                    </w:rPr>
                  </w:pPr>
                  <w:r>
                    <w:rPr>
                      <w:rFonts w:ascii="宋体" w:hAnsi="宋体" w:eastAsia="宋体" w:cs="宋体"/>
                      <w:sz w:val="20"/>
                      <w:szCs w:val="20"/>
                    </w:rPr>
                    <w:t>式</w:t>
                  </w:r>
                </w:p>
              </w:txbxContent>
            </v:textbox>
          </v:shape>
        </w:pict>
      </w:r>
      <w:r>
        <w:rPr>
          <w:rFonts w:ascii="宋体" w:hAnsi="宋体" w:eastAsia="宋体" w:cs="宋体"/>
          <w:position w:val="1"/>
          <w:sz w:val="20"/>
          <w:szCs w:val="20"/>
        </w:rPr>
        <w:t>。</w:t>
      </w:r>
    </w:p>
    <w:p>
      <w:pPr>
        <w:spacing w:before="85" w:line="281" w:lineRule="exact"/>
        <w:ind w:left="428"/>
        <w:outlineLvl w:val="9"/>
        <w:rPr>
          <w:rFonts w:ascii="宋体" w:hAnsi="宋体" w:eastAsia="宋体" w:cs="宋体"/>
          <w:sz w:val="20"/>
          <w:szCs w:val="20"/>
        </w:rPr>
      </w:pPr>
      <w:r>
        <w:rPr>
          <w:rFonts w:ascii="Times New Roman" w:hAnsi="Times New Roman" w:eastAsia="Times New Roman" w:cs="Times New Roman"/>
          <w:spacing w:val="-1"/>
          <w:position w:val="2"/>
          <w:sz w:val="20"/>
          <w:szCs w:val="20"/>
        </w:rPr>
        <w:t xml:space="preserve">3 </w:t>
      </w:r>
      <w:r>
        <w:rPr>
          <w:rFonts w:ascii="宋体" w:hAnsi="宋体" w:eastAsia="宋体" w:cs="宋体"/>
          <w:spacing w:val="-1"/>
          <w:position w:val="2"/>
          <w:sz w:val="20"/>
          <w:szCs w:val="20"/>
        </w:rPr>
        <w:t xml:space="preserve">、考核分学院党委考核占 </w:t>
      </w:r>
      <w:r>
        <w:rPr>
          <w:rFonts w:ascii="Times New Roman" w:hAnsi="Times New Roman" w:eastAsia="Times New Roman" w:cs="Times New Roman"/>
          <w:spacing w:val="-1"/>
          <w:position w:val="2"/>
          <w:sz w:val="20"/>
          <w:szCs w:val="20"/>
        </w:rPr>
        <w:t xml:space="preserve">35% </w:t>
      </w:r>
      <w:r>
        <w:rPr>
          <w:rFonts w:ascii="宋体" w:hAnsi="宋体" w:eastAsia="宋体" w:cs="宋体"/>
          <w:spacing w:val="-1"/>
          <w:position w:val="2"/>
          <w:sz w:val="20"/>
          <w:szCs w:val="20"/>
        </w:rPr>
        <w:t>、学生评</w:t>
      </w:r>
      <w:r>
        <w:rPr>
          <w:rFonts w:ascii="宋体" w:hAnsi="宋体" w:eastAsia="宋体" w:cs="宋体"/>
          <w:position w:val="2"/>
          <w:sz w:val="20"/>
          <w:szCs w:val="20"/>
        </w:rPr>
        <w:t xml:space="preserve">议占 </w:t>
      </w:r>
      <w:r>
        <w:rPr>
          <w:rFonts w:ascii="Times New Roman" w:hAnsi="Times New Roman" w:eastAsia="Times New Roman" w:cs="Times New Roman"/>
          <w:position w:val="2"/>
          <w:sz w:val="20"/>
          <w:szCs w:val="20"/>
        </w:rPr>
        <w:t xml:space="preserve">30% </w:t>
      </w:r>
      <w:r>
        <w:rPr>
          <w:rFonts w:ascii="宋体" w:hAnsi="宋体" w:eastAsia="宋体" w:cs="宋体"/>
          <w:position w:val="2"/>
          <w:sz w:val="20"/>
          <w:szCs w:val="20"/>
        </w:rPr>
        <w:t xml:space="preserve">，工作成绩 </w:t>
      </w:r>
      <w:r>
        <w:rPr>
          <w:rFonts w:ascii="Times New Roman" w:hAnsi="Times New Roman" w:eastAsia="Times New Roman" w:cs="Times New Roman"/>
          <w:position w:val="2"/>
          <w:sz w:val="20"/>
          <w:szCs w:val="20"/>
        </w:rPr>
        <w:t>35%</w:t>
      </w:r>
      <w:r>
        <w:rPr>
          <w:rFonts w:ascii="宋体" w:hAnsi="宋体" w:eastAsia="宋体" w:cs="宋体"/>
          <w:position w:val="2"/>
          <w:sz w:val="20"/>
          <w:szCs w:val="20"/>
        </w:rPr>
        <w:t>。</w:t>
      </w:r>
    </w:p>
    <w:p>
      <w:pPr>
        <w:spacing w:before="116" w:line="238" w:lineRule="auto"/>
        <w:ind w:left="431"/>
        <w:outlineLvl w:val="9"/>
        <w:rPr>
          <w:rFonts w:ascii="宋体" w:hAnsi="宋体" w:eastAsia="宋体" w:cs="宋体"/>
          <w:sz w:val="20"/>
          <w:szCs w:val="20"/>
        </w:rPr>
      </w:pPr>
      <w:bookmarkStart w:id="4288" w:name="_Toc23241"/>
      <w:bookmarkStart w:id="4289" w:name="_Toc123119228"/>
      <w:bookmarkStart w:id="4290" w:name="_Toc19645"/>
      <w:r>
        <w:rPr>
          <w:rFonts w:ascii="宋体" w:hAnsi="宋体" w:eastAsia="宋体" w:cs="宋体"/>
          <w:spacing w:val="11"/>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、考核程序</w:t>
      </w:r>
      <w:bookmarkEnd w:id="4288"/>
      <w:bookmarkEnd w:id="4289"/>
      <w:bookmarkEnd w:id="4290"/>
    </w:p>
    <w:p>
      <w:pPr>
        <w:spacing w:before="103" w:line="332" w:lineRule="auto"/>
        <w:ind w:left="12" w:right="3" w:firstLine="414"/>
        <w:outlineLvl w:val="9"/>
        <w:rPr>
          <w:rFonts w:ascii="宋体" w:hAnsi="宋体" w:eastAsia="宋体" w:cs="宋体"/>
          <w:sz w:val="20"/>
          <w:szCs w:val="20"/>
        </w:rPr>
      </w:pPr>
      <w:r>
        <w:rPr>
          <w:rFonts w:ascii="宋体" w:hAnsi="宋体" w:eastAsia="宋体" w:cs="宋体"/>
          <w:spacing w:val="18"/>
          <w:sz w:val="20"/>
          <w:szCs w:val="20"/>
        </w:rPr>
        <w:t>每学</w:t>
      </w:r>
      <w:r>
        <w:rPr>
          <w:rFonts w:ascii="宋体" w:hAnsi="宋体" w:eastAsia="宋体" w:cs="宋体"/>
          <w:spacing w:val="17"/>
          <w:sz w:val="20"/>
          <w:szCs w:val="20"/>
        </w:rPr>
        <w:t>年</w:t>
      </w:r>
      <w:r>
        <w:rPr>
          <w:rFonts w:ascii="宋体" w:hAnsi="宋体" w:eastAsia="宋体" w:cs="宋体"/>
          <w:spacing w:val="9"/>
          <w:sz w:val="20"/>
          <w:szCs w:val="20"/>
        </w:rPr>
        <w:t xml:space="preserve">进行一次学生班主任工作考核。每年的 </w:t>
      </w:r>
      <w:r>
        <w:rPr>
          <w:rFonts w:ascii="Times New Roman" w:hAnsi="Times New Roman" w:eastAsia="Times New Roman" w:cs="Times New Roman"/>
          <w:spacing w:val="9"/>
          <w:sz w:val="20"/>
          <w:szCs w:val="20"/>
        </w:rPr>
        <w:t xml:space="preserve">6 </w:t>
      </w:r>
      <w:r>
        <w:rPr>
          <w:rFonts w:ascii="宋体" w:hAnsi="宋体" w:eastAsia="宋体" w:cs="宋体"/>
          <w:spacing w:val="9"/>
          <w:sz w:val="20"/>
          <w:szCs w:val="20"/>
        </w:rPr>
        <w:t>月中旬完成对上一学年班主任工作的考核，</w:t>
      </w:r>
      <w:r>
        <w:rPr>
          <w:rFonts w:ascii="Times New Roman" w:hAnsi="Times New Roman" w:eastAsia="Times New Roman" w:cs="Times New Roman"/>
          <w:spacing w:val="9"/>
          <w:sz w:val="20"/>
          <w:szCs w:val="20"/>
        </w:rPr>
        <w:t>9</w:t>
      </w:r>
      <w:r>
        <w:rPr>
          <w:rFonts w:ascii="Times New Roman" w:hAnsi="Times New Roman" w:eastAsia="Times New Roman" w:cs="Times New Roman"/>
          <w:sz w:val="20"/>
          <w:szCs w:val="20"/>
        </w:rPr>
        <w:t xml:space="preserve"> </w:t>
      </w:r>
      <w:r>
        <w:rPr>
          <w:rFonts w:ascii="宋体" w:hAnsi="宋体" w:eastAsia="宋体" w:cs="宋体"/>
          <w:spacing w:val="9"/>
          <w:sz w:val="20"/>
          <w:szCs w:val="20"/>
        </w:rPr>
        <w:t>月</w:t>
      </w:r>
      <w:r>
        <w:rPr>
          <w:rFonts w:ascii="宋体" w:hAnsi="宋体" w:eastAsia="宋体" w:cs="宋体"/>
          <w:spacing w:val="8"/>
          <w:sz w:val="20"/>
          <w:szCs w:val="20"/>
        </w:rPr>
        <w:t>中旬各学院党委将班主任考核结果报学生工作部 (处)。</w:t>
      </w:r>
    </w:p>
    <w:p>
      <w:pPr>
        <w:spacing w:before="1" w:line="332" w:lineRule="auto"/>
        <w:ind w:left="9" w:right="5" w:firstLine="434"/>
        <w:outlineLvl w:val="9"/>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9"/>
          <w:sz w:val="20"/>
          <w:szCs w:val="20"/>
        </w:rPr>
        <w:t>、个人总结：班主任按考核的内容和要求，认真总结本学年工作，并向所在学院党委提供个</w:t>
      </w:r>
      <w:r>
        <w:rPr>
          <w:rFonts w:ascii="宋体" w:hAnsi="宋体" w:eastAsia="宋体" w:cs="宋体"/>
          <w:sz w:val="20"/>
          <w:szCs w:val="20"/>
        </w:rPr>
        <w:t xml:space="preserve"> </w:t>
      </w:r>
      <w:r>
        <w:rPr>
          <w:rFonts w:ascii="宋体" w:hAnsi="宋体" w:eastAsia="宋体" w:cs="宋体"/>
          <w:spacing w:val="16"/>
          <w:sz w:val="20"/>
          <w:szCs w:val="20"/>
        </w:rPr>
        <w:t>人</w:t>
      </w:r>
      <w:r>
        <w:rPr>
          <w:rFonts w:ascii="宋体" w:hAnsi="宋体" w:eastAsia="宋体" w:cs="宋体"/>
          <w:spacing w:val="11"/>
          <w:sz w:val="20"/>
          <w:szCs w:val="20"/>
        </w:rPr>
        <w:t>的</w:t>
      </w:r>
      <w:r>
        <w:rPr>
          <w:rFonts w:ascii="宋体" w:hAnsi="宋体" w:eastAsia="宋体" w:cs="宋体"/>
          <w:spacing w:val="8"/>
          <w:sz w:val="20"/>
          <w:szCs w:val="20"/>
        </w:rPr>
        <w:t>工作总结、工作成绩等相关资料。</w:t>
      </w:r>
    </w:p>
    <w:p>
      <w:pPr>
        <w:spacing w:before="1" w:line="296" w:lineRule="auto"/>
        <w:ind w:left="9" w:right="4" w:firstLine="414"/>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2 </w:t>
      </w:r>
      <w:r>
        <w:rPr>
          <w:rFonts w:ascii="宋体" w:hAnsi="宋体" w:eastAsia="宋体" w:cs="宋体"/>
          <w:spacing w:val="10"/>
          <w:sz w:val="20"/>
          <w:szCs w:val="20"/>
        </w:rPr>
        <w:t>、二级学院考核：学院考核建立重点在平时，各学院每月对班主任工作进行考核、督查，</w:t>
      </w:r>
      <w:r>
        <w:rPr>
          <w:rFonts w:ascii="宋体" w:hAnsi="宋体" w:eastAsia="宋体" w:cs="宋体"/>
          <w:spacing w:val="5"/>
          <w:sz w:val="20"/>
          <w:szCs w:val="20"/>
        </w:rPr>
        <w:t>结</w:t>
      </w:r>
      <w:r>
        <w:rPr>
          <w:rFonts w:ascii="宋体" w:hAnsi="宋体" w:eastAsia="宋体" w:cs="宋体"/>
          <w:sz w:val="20"/>
          <w:szCs w:val="20"/>
        </w:rPr>
        <w:t xml:space="preserve"> </w:t>
      </w:r>
      <w:r>
        <w:rPr>
          <w:rFonts w:ascii="宋体" w:hAnsi="宋体" w:eastAsia="宋体" w:cs="宋体"/>
          <w:spacing w:val="9"/>
          <w:sz w:val="20"/>
          <w:szCs w:val="20"/>
        </w:rPr>
        <w:t>果作为学期考核重要依据。学院党委牵头的考核小组对班主任履行职责情况进行评定。要求班主</w:t>
      </w:r>
      <w:r>
        <w:rPr>
          <w:rFonts w:ascii="宋体" w:hAnsi="宋体" w:eastAsia="宋体" w:cs="宋体"/>
          <w:spacing w:val="2"/>
          <w:sz w:val="20"/>
          <w:szCs w:val="20"/>
        </w:rPr>
        <w:t>任</w:t>
      </w:r>
      <w:r>
        <w:rPr>
          <w:rFonts w:ascii="宋体" w:hAnsi="宋体" w:eastAsia="宋体" w:cs="宋体"/>
          <w:sz w:val="20"/>
          <w:szCs w:val="20"/>
        </w:rPr>
        <w:t xml:space="preserve"> </w:t>
      </w:r>
      <w:r>
        <w:rPr>
          <w:rFonts w:ascii="宋体" w:hAnsi="宋体" w:eastAsia="宋体" w:cs="宋体"/>
          <w:spacing w:val="11"/>
          <w:sz w:val="20"/>
          <w:szCs w:val="20"/>
        </w:rPr>
        <w:t>填</w:t>
      </w:r>
      <w:r>
        <w:rPr>
          <w:rFonts w:ascii="宋体" w:hAnsi="宋体" w:eastAsia="宋体" w:cs="宋体"/>
          <w:spacing w:val="8"/>
          <w:sz w:val="20"/>
          <w:szCs w:val="20"/>
        </w:rPr>
        <w:t>写《淮南师范学院班主任工作考核表》(见附件)。</w:t>
      </w:r>
    </w:p>
    <w:p>
      <w:pPr>
        <w:spacing w:before="79" w:line="281" w:lineRule="exact"/>
        <w:ind w:left="428"/>
        <w:outlineLvl w:val="9"/>
        <w:rPr>
          <w:rFonts w:ascii="宋体" w:hAnsi="宋体" w:eastAsia="宋体" w:cs="宋体"/>
          <w:sz w:val="20"/>
          <w:szCs w:val="20"/>
        </w:rPr>
      </w:pPr>
      <w:r>
        <w:rPr>
          <w:rFonts w:ascii="Times New Roman" w:hAnsi="Times New Roman" w:eastAsia="Times New Roman" w:cs="Times New Roman"/>
          <w:spacing w:val="10"/>
          <w:position w:val="1"/>
          <w:sz w:val="20"/>
          <w:szCs w:val="20"/>
        </w:rPr>
        <w:t xml:space="preserve">3 </w:t>
      </w:r>
      <w:r>
        <w:rPr>
          <w:rFonts w:ascii="宋体" w:hAnsi="宋体" w:eastAsia="宋体" w:cs="宋体"/>
          <w:spacing w:val="10"/>
          <w:position w:val="1"/>
          <w:sz w:val="20"/>
          <w:szCs w:val="20"/>
        </w:rPr>
        <w:t>、学</w:t>
      </w:r>
      <w:r>
        <w:rPr>
          <w:rFonts w:ascii="宋体" w:hAnsi="宋体" w:eastAsia="宋体" w:cs="宋体"/>
          <w:spacing w:val="8"/>
          <w:position w:val="1"/>
          <w:sz w:val="20"/>
          <w:szCs w:val="20"/>
        </w:rPr>
        <w:t>生</w:t>
      </w:r>
      <w:r>
        <w:rPr>
          <w:rFonts w:ascii="宋体" w:hAnsi="宋体" w:eastAsia="宋体" w:cs="宋体"/>
          <w:spacing w:val="5"/>
          <w:position w:val="1"/>
          <w:sz w:val="20"/>
          <w:szCs w:val="20"/>
        </w:rPr>
        <w:t xml:space="preserve">评议：考核小组组织班主任所带班级学生数的 </w:t>
      </w:r>
      <w:r>
        <w:rPr>
          <w:rFonts w:ascii="Times New Roman" w:hAnsi="Times New Roman" w:eastAsia="Times New Roman" w:cs="Times New Roman"/>
          <w:spacing w:val="5"/>
          <w:position w:val="1"/>
          <w:sz w:val="20"/>
          <w:szCs w:val="20"/>
        </w:rPr>
        <w:t>60%</w:t>
      </w:r>
      <w:r>
        <w:rPr>
          <w:rFonts w:ascii="宋体" w:hAnsi="宋体" w:eastAsia="宋体" w:cs="宋体"/>
          <w:spacing w:val="5"/>
          <w:position w:val="1"/>
          <w:sz w:val="20"/>
          <w:szCs w:val="20"/>
        </w:rPr>
        <w:t>以上进行测评。</w:t>
      </w:r>
    </w:p>
    <w:p>
      <w:pPr>
        <w:widowControl w:val="0"/>
        <w:kinsoku/>
        <w:autoSpaceDE/>
        <w:autoSpaceDN/>
        <w:adjustRightInd/>
        <w:snapToGrid/>
        <w:spacing w:line="332" w:lineRule="auto"/>
        <w:ind w:firstLine="444" w:firstLineChars="202"/>
        <w:textAlignment w:val="auto"/>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4 </w:t>
      </w:r>
      <w:r>
        <w:rPr>
          <w:rFonts w:ascii="宋体" w:hAnsi="宋体" w:eastAsia="宋体" w:cs="宋体"/>
          <w:spacing w:val="10"/>
          <w:sz w:val="20"/>
          <w:szCs w:val="20"/>
        </w:rPr>
        <w:t>、学校审核：各学院党委将考核小组的考核结果、</w:t>
      </w:r>
      <w:bookmarkStart w:id="4291" w:name="_Toc29133"/>
      <w:r>
        <w:rPr>
          <w:rFonts w:hint="eastAsia" w:ascii="宋体" w:hAnsi="宋体" w:eastAsia="宋体" w:cs="宋体"/>
          <w:sz w:val="20"/>
          <w:szCs w:val="20"/>
        </w:rPr>
        <w:t>如申请认定其他学段和学科教师资格，不予免试，须参加国家中小学教师资格考试。</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292" w:name="_Toc123119229"/>
      <w:bookmarkStart w:id="4293" w:name="_Toc22794"/>
      <w:bookmarkStart w:id="4294" w:name="_Toc23962"/>
      <w:r>
        <w:rPr>
          <w:rFonts w:hint="eastAsia" w:ascii="宋体" w:hAnsi="宋体" w:eastAsia="宋体" w:cs="宋体"/>
          <w:bCs/>
          <w:sz w:val="20"/>
          <w:szCs w:val="20"/>
        </w:rPr>
        <w:t>第六章 工作要求</w:t>
      </w:r>
      <w:bookmarkEnd w:id="4292"/>
      <w:bookmarkEnd w:id="4293"/>
      <w:bookmarkEnd w:id="4294"/>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第十六条</w:t>
      </w:r>
      <w:r>
        <w:rPr>
          <w:rFonts w:hint="eastAsia" w:ascii="宋体" w:hAnsi="宋体" w:eastAsia="宋体" w:cs="宋体"/>
          <w:sz w:val="20"/>
          <w:szCs w:val="20"/>
        </w:rPr>
        <w:t xml:space="preserve"> 各相关单位要充分认识师范生教育教学能力考核对提高我校师范专业人才培养质量的重要意义，切实做好考核工作，加强过程管理。</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第十七条</w:t>
      </w:r>
      <w:r>
        <w:rPr>
          <w:rFonts w:hint="eastAsia" w:ascii="宋体" w:hAnsi="宋体" w:eastAsia="宋体" w:cs="宋体"/>
          <w:sz w:val="20"/>
          <w:szCs w:val="20"/>
        </w:rPr>
        <w:t xml:space="preserve"> 对随意扩大免试认定范围，为不符合条件的学生或不按规定颁发《师范生教师职业能力证书》的，或在免试认定改革工作中玩忽职守、徇私舞弊的，追究相关人员责任，依法给予党纪政纪处分；构成犯罪的，依法追究刑事责任。</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295" w:name="_Toc22459"/>
      <w:bookmarkStart w:id="4296" w:name="_Toc123119230"/>
      <w:bookmarkStart w:id="4297" w:name="_Toc5956"/>
      <w:r>
        <w:rPr>
          <w:rFonts w:hint="eastAsia" w:ascii="宋体" w:hAnsi="宋体" w:eastAsia="宋体" w:cs="宋体"/>
          <w:bCs/>
          <w:sz w:val="20"/>
          <w:szCs w:val="20"/>
        </w:rPr>
        <w:t>第七章 附则</w:t>
      </w:r>
      <w:bookmarkEnd w:id="4295"/>
      <w:bookmarkEnd w:id="4296"/>
      <w:bookmarkEnd w:id="4297"/>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bookmarkStart w:id="4298" w:name="_Toc7604"/>
      <w:bookmarkStart w:id="4299" w:name="_Toc123119231"/>
      <w:bookmarkStart w:id="4300" w:name="_Toc22906"/>
      <w:r>
        <w:rPr>
          <w:rFonts w:hint="eastAsia" w:ascii="宋体" w:hAnsi="宋体" w:eastAsia="宋体" w:cs="宋体"/>
          <w:b/>
          <w:bCs/>
          <w:sz w:val="20"/>
          <w:szCs w:val="20"/>
        </w:rPr>
        <w:t>第十八条</w:t>
      </w:r>
      <w:r>
        <w:rPr>
          <w:rFonts w:hint="eastAsia" w:ascii="宋体" w:hAnsi="宋体" w:eastAsia="宋体" w:cs="宋体"/>
          <w:sz w:val="20"/>
          <w:szCs w:val="20"/>
        </w:rPr>
        <w:t xml:space="preserve"> 本办法未尽事项，报请师范生免试认定中小学教师资格改革工作领导小组审议。</w:t>
      </w:r>
      <w:bookmarkEnd w:id="4298"/>
      <w:bookmarkEnd w:id="4299"/>
      <w:bookmarkEnd w:id="4300"/>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第十九条</w:t>
      </w:r>
      <w:r>
        <w:rPr>
          <w:rFonts w:hint="eastAsia" w:ascii="宋体" w:hAnsi="宋体" w:eastAsia="宋体" w:cs="宋体"/>
          <w:sz w:val="20"/>
          <w:szCs w:val="20"/>
        </w:rPr>
        <w:t xml:space="preserve"> 本办法自印发之日起实施，由学校师范生免试认定教师资格改革工作领导小组办公室（教务处）负责解释。原《淮南师范学院师范生教育教学能力考核办法（试行）》（校教学〔2022〕15号）同时废止。</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textAlignment w:val="auto"/>
        <w:outlineLvl w:val="9"/>
        <w:rPr>
          <w:szCs w:val="30"/>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widowControl w:val="0"/>
        <w:kinsoku/>
        <w:autoSpaceDE/>
        <w:autoSpaceDN/>
        <w:adjustRightInd/>
        <w:snapToGrid/>
        <w:spacing w:line="332" w:lineRule="auto"/>
        <w:jc w:val="center"/>
        <w:textAlignment w:val="auto"/>
        <w:outlineLvl w:val="9"/>
        <w:rPr>
          <w:rFonts w:ascii="华文中宋" w:hAnsi="华文中宋" w:eastAsia="华文中宋" w:cs="华文中宋"/>
          <w:spacing w:val="6"/>
          <w:sz w:val="31"/>
          <w:szCs w:val="31"/>
        </w:rPr>
      </w:pPr>
    </w:p>
    <w:p>
      <w:pPr>
        <w:widowControl w:val="0"/>
        <w:kinsoku/>
        <w:autoSpaceDE/>
        <w:autoSpaceDN/>
        <w:adjustRightInd/>
        <w:snapToGrid/>
        <w:spacing w:line="332" w:lineRule="auto"/>
        <w:jc w:val="center"/>
        <w:textAlignment w:val="auto"/>
        <w:outlineLvl w:val="0"/>
        <w:rPr>
          <w:rFonts w:ascii="华文中宋" w:hAnsi="华文中宋" w:eastAsia="华文中宋" w:cs="华文中宋"/>
          <w:spacing w:val="6"/>
          <w:sz w:val="31"/>
          <w:szCs w:val="31"/>
        </w:rPr>
      </w:pPr>
      <w:bookmarkStart w:id="4301" w:name="_Toc123119232"/>
      <w:bookmarkStart w:id="4302" w:name="_Toc30656"/>
      <w:bookmarkStart w:id="4303" w:name="_Toc18312"/>
      <w:bookmarkStart w:id="4304" w:name="_Toc29459"/>
      <w:r>
        <w:rPr>
          <w:rFonts w:hint="eastAsia" w:ascii="华文中宋" w:hAnsi="华文中宋" w:eastAsia="华文中宋" w:cs="华文中宋"/>
          <w:spacing w:val="6"/>
          <w:sz w:val="31"/>
          <w:szCs w:val="31"/>
        </w:rPr>
        <w:t>淮南师范学院师范生教育教学能力考核办法</w:t>
      </w:r>
      <w:bookmarkEnd w:id="4301"/>
      <w:bookmarkEnd w:id="4302"/>
      <w:bookmarkEnd w:id="4303"/>
      <w:bookmarkEnd w:id="4304"/>
    </w:p>
    <w:p>
      <w:pPr>
        <w:widowControl w:val="0"/>
        <w:kinsoku/>
        <w:autoSpaceDE/>
        <w:autoSpaceDN/>
        <w:adjustRightInd/>
        <w:snapToGrid/>
        <w:spacing w:line="332" w:lineRule="auto"/>
        <w:jc w:val="center"/>
        <w:textAlignment w:val="auto"/>
        <w:outlineLvl w:val="0"/>
        <w:rPr>
          <w:rFonts w:ascii="宋体" w:hAnsi="宋体" w:eastAsia="宋体" w:cs="宋体"/>
          <w:sz w:val="20"/>
          <w:szCs w:val="20"/>
        </w:rPr>
      </w:pPr>
      <w:bookmarkStart w:id="4305" w:name="_Toc19541"/>
      <w:bookmarkStart w:id="4306" w:name="_Toc123119233"/>
      <w:bookmarkStart w:id="4307" w:name="_Toc3487"/>
      <w:bookmarkStart w:id="4308" w:name="_Toc21561"/>
      <w:r>
        <w:rPr>
          <w:rFonts w:hint="eastAsia" w:ascii="宋体" w:hAnsi="宋体" w:eastAsia="宋体" w:cs="宋体"/>
          <w:spacing w:val="4"/>
          <w:sz w:val="20"/>
          <w:szCs w:val="20"/>
        </w:rPr>
        <w:t>校教学〔2022〕57号</w:t>
      </w:r>
      <w:bookmarkEnd w:id="4305"/>
      <w:bookmarkEnd w:id="4306"/>
      <w:bookmarkEnd w:id="4307"/>
      <w:bookmarkEnd w:id="4308"/>
    </w:p>
    <w:p>
      <w:pPr>
        <w:widowControl w:val="0"/>
        <w:kinsoku/>
        <w:autoSpaceDE/>
        <w:autoSpaceDN/>
        <w:adjustRightInd/>
        <w:snapToGrid/>
        <w:spacing w:before="113" w:line="332" w:lineRule="auto"/>
        <w:jc w:val="center"/>
        <w:textAlignment w:val="auto"/>
        <w:outlineLvl w:val="9"/>
        <w:rPr>
          <w:rFonts w:ascii="黑体" w:hAnsi="黑体" w:eastAsia="黑体" w:cs="黑体"/>
          <w:bCs/>
          <w:sz w:val="30"/>
          <w:szCs w:val="30"/>
        </w:rPr>
      </w:pPr>
      <w:r>
        <w:rPr>
          <w:rFonts w:ascii="宋体" w:hAnsi="宋体" w:eastAsia="宋体" w:cs="宋体"/>
          <w:spacing w:val="4"/>
          <w:sz w:val="20"/>
          <w:szCs w:val="20"/>
        </w:rPr>
        <w:t>(</w:t>
      </w:r>
      <w:r>
        <w:rPr>
          <w:rFonts w:ascii="Times New Roman" w:hAnsi="Times New Roman" w:eastAsia="Times New Roman" w:cs="Times New Roman"/>
          <w:spacing w:val="4"/>
          <w:sz w:val="20"/>
          <w:szCs w:val="20"/>
        </w:rPr>
        <w:t>2</w:t>
      </w:r>
      <w:r>
        <w:rPr>
          <w:rFonts w:ascii="Times New Roman" w:hAnsi="Times New Roman" w:eastAsia="Times New Roman" w:cs="Times New Roman"/>
          <w:spacing w:val="3"/>
          <w:sz w:val="20"/>
          <w:szCs w:val="20"/>
        </w:rPr>
        <w:t>0</w:t>
      </w:r>
      <w:r>
        <w:rPr>
          <w:rFonts w:ascii="Times New Roman" w:hAnsi="Times New Roman" w:eastAsia="Times New Roman" w:cs="Times New Roman"/>
          <w:spacing w:val="2"/>
          <w:sz w:val="20"/>
          <w:szCs w:val="20"/>
        </w:rPr>
        <w:t>2</w:t>
      </w:r>
      <w:r>
        <w:rPr>
          <w:rFonts w:hint="eastAsia" w:ascii="Times New Roman" w:hAnsi="Times New Roman" w:eastAsia="宋体" w:cs="Times New Roman"/>
          <w:spacing w:val="2"/>
          <w:sz w:val="20"/>
          <w:szCs w:val="20"/>
        </w:rPr>
        <w:t>2</w:t>
      </w:r>
      <w:r>
        <w:rPr>
          <w:rFonts w:ascii="宋体" w:hAnsi="宋体" w:eastAsia="宋体" w:cs="宋体"/>
          <w:spacing w:val="2"/>
          <w:sz w:val="20"/>
          <w:szCs w:val="20"/>
        </w:rPr>
        <w:t>年</w:t>
      </w:r>
      <w:r>
        <w:rPr>
          <w:rFonts w:ascii="Times New Roman" w:hAnsi="Times New Roman" w:eastAsia="Times New Roman" w:cs="Times New Roman"/>
          <w:spacing w:val="2"/>
          <w:sz w:val="20"/>
          <w:szCs w:val="20"/>
        </w:rPr>
        <w:t>1</w:t>
      </w:r>
      <w:r>
        <w:rPr>
          <w:rFonts w:hint="eastAsia" w:ascii="Times New Roman" w:hAnsi="Times New Roman" w:eastAsia="宋体" w:cs="Times New Roman"/>
          <w:spacing w:val="2"/>
          <w:sz w:val="20"/>
          <w:szCs w:val="20"/>
        </w:rPr>
        <w:t>2</w:t>
      </w:r>
      <w:r>
        <w:rPr>
          <w:rFonts w:ascii="宋体" w:hAnsi="宋体" w:eastAsia="宋体" w:cs="宋体"/>
          <w:spacing w:val="2"/>
          <w:sz w:val="20"/>
          <w:szCs w:val="20"/>
        </w:rPr>
        <w:t>月</w:t>
      </w:r>
      <w:r>
        <w:rPr>
          <w:rFonts w:hint="eastAsia" w:ascii="Times New Roman" w:hAnsi="Times New Roman" w:eastAsia="宋体" w:cs="Times New Roman"/>
          <w:spacing w:val="2"/>
          <w:sz w:val="20"/>
          <w:szCs w:val="20"/>
        </w:rPr>
        <w:t>14</w:t>
      </w:r>
      <w:r>
        <w:rPr>
          <w:rFonts w:ascii="宋体" w:hAnsi="宋体" w:eastAsia="宋体" w:cs="宋体"/>
          <w:spacing w:val="2"/>
          <w:sz w:val="20"/>
          <w:szCs w:val="20"/>
        </w:rPr>
        <w:t>日印发)</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09" w:name="_Toc4489"/>
      <w:bookmarkStart w:id="4310" w:name="_Toc18949"/>
      <w:bookmarkStart w:id="4311" w:name="_Toc123119234"/>
      <w:r>
        <w:rPr>
          <w:rFonts w:hint="eastAsia" w:ascii="宋体" w:hAnsi="宋体" w:eastAsia="宋体" w:cs="宋体"/>
          <w:bCs/>
          <w:sz w:val="20"/>
          <w:szCs w:val="20"/>
        </w:rPr>
        <w:t>第一章 总则</w:t>
      </w:r>
      <w:bookmarkEnd w:id="4309"/>
      <w:bookmarkEnd w:id="4310"/>
      <w:bookmarkEnd w:id="4311"/>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第一条</w:t>
      </w:r>
      <w:r>
        <w:rPr>
          <w:rFonts w:hint="eastAsia" w:ascii="宋体" w:hAnsi="宋体" w:eastAsia="宋体" w:cs="宋体"/>
          <w:sz w:val="20"/>
          <w:szCs w:val="20"/>
        </w:rPr>
        <w:t xml:space="preserve"> 为贯彻《中共中央 国务院关于全面深化新时代教师队伍建设改革的意见》，根据《教育部关于推进师范生免试认定中小学教师资格改革的通知》（教师函〔2022〕1号）和《安徽省教育厅转发教育部关于推进师范生免试认定中小学教师资格改革有关文件的通知》（皖教秘师函〔2022〕9号）的要求，推进我校师范生免试认定中小学教师资格改革工作，建立师范生教育教学能力考核制度，结合学校实际，制定本办法。</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第二条</w:t>
      </w:r>
      <w:r>
        <w:rPr>
          <w:rFonts w:hint="eastAsia" w:ascii="宋体" w:hAnsi="宋体" w:eastAsia="宋体" w:cs="宋体"/>
          <w:sz w:val="20"/>
          <w:szCs w:val="20"/>
        </w:rPr>
        <w:t xml:space="preserve"> 实施师范类免试认定中小学教师资格改革，是完善教师资格制度的重要举措，旨在规范师范类专业建设，建立师范生教育教学能力考核制度，提升师范生教育教学能力水平，提高师范专业人才培养质量，让真正乐教、适教、善教的优秀人才进入教师队伍后备军，努力培养造就党和人民满意的高素质专业化创新型教师队伍。</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第三条</w:t>
      </w:r>
      <w:r>
        <w:rPr>
          <w:rFonts w:hint="eastAsia" w:ascii="宋体" w:hAnsi="宋体" w:eastAsia="宋体" w:cs="宋体"/>
          <w:sz w:val="20"/>
          <w:szCs w:val="20"/>
        </w:rPr>
        <w:t xml:space="preserve"> 通过学校教育教学能力考核合格的师范类本科生可凭教育教学能力考核结果，申请相应学段学科的教师资格证书。</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12" w:name="_Toc123119235"/>
      <w:bookmarkStart w:id="4313" w:name="_Toc32474"/>
      <w:bookmarkStart w:id="4314" w:name="_Toc13276"/>
      <w:r>
        <w:rPr>
          <w:rFonts w:hint="eastAsia" w:ascii="宋体" w:hAnsi="宋体" w:eastAsia="宋体" w:cs="宋体"/>
          <w:bCs/>
          <w:sz w:val="20"/>
          <w:szCs w:val="20"/>
        </w:rPr>
        <w:t>第二章 考核对象</w:t>
      </w:r>
      <w:bookmarkEnd w:id="4312"/>
      <w:bookmarkEnd w:id="4313"/>
      <w:bookmarkEnd w:id="4314"/>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第四条</w:t>
      </w:r>
      <w:r>
        <w:rPr>
          <w:rFonts w:hint="eastAsia" w:ascii="宋体" w:hAnsi="宋体" w:eastAsia="宋体" w:cs="宋体"/>
          <w:sz w:val="20"/>
          <w:szCs w:val="20"/>
        </w:rPr>
        <w:t xml:space="preserve"> 符合以下基本条件的三年级及以上师范生，可以报名参加学校组织的教育教学能力考核：</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（一）具有中华人民共和国国籍，且具有我校正式学籍；</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（二）遵守宪法和法律，热爱教育事业，具有良好的思想品德；</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（三）所就读专业纳入免试认定范围。</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第五条</w:t>
      </w:r>
      <w:r>
        <w:rPr>
          <w:rFonts w:hint="eastAsia" w:ascii="宋体" w:hAnsi="宋体" w:eastAsia="宋体" w:cs="宋体"/>
          <w:sz w:val="20"/>
          <w:szCs w:val="20"/>
        </w:rPr>
        <w:t xml:space="preserve"> 根据自愿原则，纳入免试认定改革的师范类专业本科生也可自行参加国家中小学教师资格考试，申请认定相应的教师资格。</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15" w:name="_Toc31820"/>
      <w:bookmarkStart w:id="4316" w:name="_Toc30737"/>
      <w:bookmarkStart w:id="4317" w:name="_Toc123119236"/>
      <w:r>
        <w:rPr>
          <w:rFonts w:hint="eastAsia" w:ascii="宋体" w:hAnsi="宋体" w:eastAsia="宋体" w:cs="宋体"/>
          <w:bCs/>
          <w:sz w:val="20"/>
          <w:szCs w:val="20"/>
        </w:rPr>
        <w:t>第三章 考核内容</w:t>
      </w:r>
      <w:bookmarkEnd w:id="4315"/>
      <w:bookmarkEnd w:id="4316"/>
      <w:bookmarkEnd w:id="4317"/>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bookmarkStart w:id="4318" w:name="_Toc26360"/>
      <w:bookmarkStart w:id="4319" w:name="_Toc19385"/>
      <w:bookmarkStart w:id="4320" w:name="_Toc123119237"/>
      <w:r>
        <w:rPr>
          <w:rFonts w:hint="eastAsia" w:ascii="宋体" w:hAnsi="宋体" w:eastAsia="宋体" w:cs="宋体"/>
          <w:b/>
          <w:bCs/>
          <w:sz w:val="20"/>
          <w:szCs w:val="20"/>
        </w:rPr>
        <w:t>第六条</w:t>
      </w:r>
      <w:r>
        <w:rPr>
          <w:rFonts w:hint="eastAsia" w:ascii="宋体" w:hAnsi="宋体" w:eastAsia="宋体" w:cs="宋体"/>
          <w:sz w:val="20"/>
          <w:szCs w:val="20"/>
        </w:rPr>
        <w:t xml:space="preserve"> 教育教学能力考核包含培养过程性考核和教师职业能力测试两部分。</w:t>
      </w:r>
      <w:bookmarkEnd w:id="4318"/>
      <w:bookmarkEnd w:id="4319"/>
      <w:bookmarkEnd w:id="4320"/>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第七条</w:t>
      </w:r>
      <w:r>
        <w:rPr>
          <w:rFonts w:hint="eastAsia" w:ascii="宋体" w:hAnsi="宋体" w:eastAsia="宋体" w:cs="宋体"/>
          <w:sz w:val="20"/>
          <w:szCs w:val="20"/>
        </w:rPr>
        <w:t xml:space="preserve"> 培养过程性考核包含思想品德及师德素养、教师教育课程学业、教育实习实践和专业能力及技能培训四个方面。</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bookmarkStart w:id="4321" w:name="_Toc123119238"/>
      <w:bookmarkStart w:id="4322" w:name="_Toc16345"/>
      <w:bookmarkStart w:id="4323" w:name="_Toc26015"/>
      <w:r>
        <w:rPr>
          <w:rFonts w:hint="eastAsia" w:ascii="宋体" w:hAnsi="宋体" w:eastAsia="宋体" w:cs="宋体"/>
          <w:sz w:val="20"/>
          <w:szCs w:val="20"/>
        </w:rPr>
        <w:t>（一）思想品德及师德素养</w:t>
      </w:r>
      <w:bookmarkEnd w:id="4321"/>
      <w:bookmarkEnd w:id="4322"/>
      <w:bookmarkEnd w:id="4323"/>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坚持正确育人导向，加强师范生思想品德及师德教育，从理想信念、立德树人、师德准则、职业认同、关爱学生等多方面考核学生思想品德和师德素养。对于严重违反校纪校规的（记过及以上处分），实行一票否决。学生填写《淮南师范学院师范生思想品德情况及师德素养考核表》，由二级学院负责考核。</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bookmarkStart w:id="4324" w:name="_Toc20272"/>
      <w:bookmarkStart w:id="4325" w:name="_Toc19909"/>
      <w:bookmarkStart w:id="4326" w:name="_Toc123119239"/>
      <w:r>
        <w:rPr>
          <w:rFonts w:hint="eastAsia" w:ascii="宋体" w:hAnsi="宋体" w:eastAsia="宋体" w:cs="宋体"/>
          <w:sz w:val="20"/>
          <w:szCs w:val="20"/>
        </w:rPr>
        <w:t>（二）教师教育课程学业</w:t>
      </w:r>
      <w:bookmarkEnd w:id="4324"/>
      <w:bookmarkEnd w:id="4325"/>
      <w:bookmarkEnd w:id="4326"/>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加强师范类专业建设和教师教育课程建设，全面考核教师教育课程学习情况，确保修读完成培养方案规定的教师教育必修课程，并全部通过相关考试或考核，达到教师教育课程标准要求。各专业的教师教育课程见《淮南师范学院教育教学能力考核教师教育课程汇总表》，由各二级学院负责审核《淮南师范学院师范生教师教育课程学业成绩审核表》。</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bookmarkStart w:id="4327" w:name="_Toc22127"/>
      <w:bookmarkStart w:id="4328" w:name="_Toc123119240"/>
      <w:bookmarkStart w:id="4329" w:name="_Toc25909"/>
      <w:r>
        <w:rPr>
          <w:rFonts w:hint="eastAsia" w:ascii="宋体" w:hAnsi="宋体" w:eastAsia="宋体" w:cs="宋体"/>
          <w:sz w:val="20"/>
          <w:szCs w:val="20"/>
        </w:rPr>
        <w:t>（三）教育实习实践</w:t>
      </w:r>
      <w:bookmarkEnd w:id="4327"/>
      <w:bookmarkEnd w:id="4328"/>
      <w:bookmarkEnd w:id="4329"/>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加强教育实习实践教学，通过教育见习、实习、研习等多种形式，全面考核教育实习实践情况，要求教育实习实践时间累计不少于一学期，且教育实习手册填写完整，实习成绩为合格及以上。二级学院根据《淮南师范学院师范生教育实习成绩评定表》审核教育实习实践成绩。</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bookmarkStart w:id="4330" w:name="_Toc382"/>
      <w:bookmarkStart w:id="4331" w:name="_Toc123119241"/>
      <w:bookmarkStart w:id="4332" w:name="_Toc28882"/>
      <w:r>
        <w:rPr>
          <w:rFonts w:hint="eastAsia" w:ascii="宋体" w:hAnsi="宋体" w:eastAsia="宋体" w:cs="宋体"/>
          <w:sz w:val="20"/>
          <w:szCs w:val="20"/>
        </w:rPr>
        <w:t>（四）专业能力及技能培训</w:t>
      </w:r>
      <w:bookmarkEnd w:id="4330"/>
      <w:bookmarkEnd w:id="4331"/>
      <w:bookmarkEnd w:id="4332"/>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全面加强专业能力和教学技能培训，通过线上线下培训、教学观摩、案例教学、微课教学等提升教师专业能力，全面考核专业能力及技能培训情况，确保达到师范生教师职业能力标准，其中教师专业能力及技能系列培训课程，累计不少于36学时（教育部推荐的线上教师教育专题培训免费课程不少于20课时）。学生填写《淮南师范学院专业能力及技能培训情况审核表》，二级学院审核。</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第八条</w:t>
      </w:r>
      <w:r>
        <w:rPr>
          <w:rFonts w:hint="eastAsia" w:ascii="宋体" w:hAnsi="宋体" w:eastAsia="宋体" w:cs="宋体"/>
          <w:sz w:val="20"/>
          <w:szCs w:val="20"/>
        </w:rPr>
        <w:t xml:space="preserve"> 教师职业能力测试由综合能力测试和教学能力测试两部分组成，两项测试均合格者视为教师职业能力测试合格。</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bookmarkStart w:id="4333" w:name="_Toc123119242"/>
      <w:bookmarkStart w:id="4334" w:name="_Toc21065"/>
      <w:bookmarkStart w:id="4335" w:name="_Toc6487"/>
      <w:r>
        <w:rPr>
          <w:rFonts w:hint="eastAsia" w:ascii="宋体" w:hAnsi="宋体" w:eastAsia="宋体" w:cs="宋体"/>
          <w:sz w:val="20"/>
          <w:szCs w:val="20"/>
        </w:rPr>
        <w:t>（一）综合能力测试</w:t>
      </w:r>
      <w:bookmarkEnd w:id="4333"/>
      <w:bookmarkEnd w:id="4334"/>
      <w:bookmarkEnd w:id="4335"/>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1.综合能力测试采用笔试形式，学校统一命题、统一组织《教师职业能力综合测试笔试》。参照国家教师资格考试标准和大纲主要考查申请人从事教师职业所应具备的教育理念、职业道德、法律法规知识、科学文化素养、阅读理解、语言表达、逻辑推理和信息处理等基本能力；教育教学、学生指导和班级管理的基本知识；拟任教学科领域的基本知识，教学设计实施评价的知识和方法，运用所学知识分析和解决教育教学实际问题的能力。</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2.测试内容。幼儿园教师资格职业能力测试，笔试内容为《综合素质》（幼儿园）和《保教知识与能力》两部分；小学教师资格职业能力测试，笔试内容为《综合素质》（小学）和《教育教学知识与能力》两部分；中学（初中、高中）学科教师资格职业能力测试，笔试内容为《综合素质》（中学）、《教育知识与能力》（中学）和《学科知识与能力》三部分。</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3.综合能力测试时间150分钟，满分150分。</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4.综合能力测试成绩90分及以上为合格。对于已经参加国家中小学教师资格考试笔试并且所有笔试科目均取得合格成绩的师范生，如其参加的笔试学段和科目与所学专业培养目标一致，认定为教师职业能力测试笔试合格。</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bookmarkStart w:id="4336" w:name="_Toc123119243"/>
      <w:bookmarkStart w:id="4337" w:name="_Toc27877"/>
      <w:bookmarkStart w:id="4338" w:name="_Toc187"/>
      <w:r>
        <w:rPr>
          <w:rFonts w:hint="eastAsia" w:ascii="宋体" w:hAnsi="宋体" w:eastAsia="宋体" w:cs="宋体"/>
          <w:sz w:val="20"/>
          <w:szCs w:val="20"/>
        </w:rPr>
        <w:t>（二）教学能力测试</w:t>
      </w:r>
      <w:bookmarkEnd w:id="4336"/>
      <w:bookmarkEnd w:id="4337"/>
      <w:bookmarkEnd w:id="4338"/>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1.教学能力测试采取面试形式，通过讲课、说课等方式考查申请人的职业认知、心理素质、仪表仪态、言语表达、思维品质等教师基本素养以及教学设计、教学实施水平。教学能力测试结果分合格和不合格两类。</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2.参加学校组织的顶岗支教（一学期以上）的师范生，经支教单位和教务处审核合格后，认定为教学能力测试合格。</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3.在师范生技能竞赛中获校赛二等奖以上的师范生（校赛以上赛事为安徽省高等学校师范生教学技能竞赛、长三角师范生教学基本功大赛、“田家炳杯”全国师范院校师范生教学技能竞赛），可认定为教学能力测试合格，由二级学院审核、教务处负责审定。</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4.教学能力测试由相关二级学院组织实施，结合教育实习验收环节一并实施，于教育实习环节结束后组织。</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第九条</w:t>
      </w:r>
      <w:r>
        <w:rPr>
          <w:rFonts w:hint="eastAsia" w:ascii="宋体" w:hAnsi="宋体" w:eastAsia="宋体" w:cs="宋体"/>
          <w:sz w:val="20"/>
          <w:szCs w:val="20"/>
        </w:rPr>
        <w:t xml:space="preserve"> 培养过程性考核和教师职业能力测试都合格者，认定为通过师范生教育教学能力考核。</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39" w:name="_Toc123119244"/>
      <w:bookmarkStart w:id="4340" w:name="_Toc15437"/>
      <w:bookmarkStart w:id="4341" w:name="_Toc22568"/>
      <w:r>
        <w:rPr>
          <w:rFonts w:hint="eastAsia" w:ascii="宋体" w:hAnsi="宋体" w:eastAsia="宋体" w:cs="宋体"/>
          <w:bCs/>
          <w:sz w:val="20"/>
          <w:szCs w:val="20"/>
        </w:rPr>
        <w:t>第四章 考核组织与实施</w:t>
      </w:r>
      <w:bookmarkEnd w:id="4339"/>
      <w:bookmarkEnd w:id="4340"/>
      <w:bookmarkEnd w:id="4341"/>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第十条</w:t>
      </w:r>
      <w:r>
        <w:rPr>
          <w:rFonts w:hint="eastAsia" w:ascii="宋体" w:hAnsi="宋体" w:eastAsia="宋体" w:cs="宋体"/>
          <w:sz w:val="20"/>
          <w:szCs w:val="20"/>
        </w:rPr>
        <w:t xml:space="preserve"> 教育教学能力考核每年组织一次。培养过程性考核由教务处负责组织，相关二级学院具体实施。过程性考核四个方面考核均合格者，视为培养过程性考核合格。二级学院提交《淮南师范学院师范生教育教学能力培养过程性考核鉴定表》和《淮南师范学院师范生教育教学能力培养过程性考核鉴定结果汇总表》，培养过程性考核中思想品德及师德素养、教师教育课程学业、教育实习实践、专业能力及技能培训考核材料由二级学院存档备查。</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第十一条</w:t>
      </w:r>
      <w:r>
        <w:rPr>
          <w:rFonts w:hint="eastAsia" w:ascii="宋体" w:hAnsi="宋体" w:eastAsia="宋体" w:cs="宋体"/>
          <w:sz w:val="20"/>
          <w:szCs w:val="20"/>
        </w:rPr>
        <w:t xml:space="preserve"> 师范生根据所学专业的人才培养目标和职业能力标准要求，按照教育部规定的中小学教师资格对应的任教学段和任教学科，自愿报名参加教师职业能力测试。</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第十二条</w:t>
      </w:r>
      <w:r>
        <w:rPr>
          <w:rFonts w:hint="eastAsia" w:ascii="宋体" w:hAnsi="宋体" w:eastAsia="宋体" w:cs="宋体"/>
          <w:sz w:val="20"/>
          <w:szCs w:val="20"/>
        </w:rPr>
        <w:t xml:space="preserve"> 学校统一组织教师职业能力测试。教师职业能力测试命题专家包含校内外教师教育专家、一线中小学教师和校长等组成，确保命题工作公平、公正、有序。根据考试标准和当次考试情况合理控制考核合格率，严格划定合格分数线。</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42" w:name="_Toc123119245"/>
      <w:bookmarkStart w:id="4343" w:name="_Toc24014"/>
      <w:bookmarkStart w:id="4344" w:name="_Toc19720"/>
      <w:r>
        <w:rPr>
          <w:rFonts w:hint="eastAsia" w:ascii="宋体" w:hAnsi="宋体" w:eastAsia="宋体" w:cs="宋体"/>
          <w:bCs/>
          <w:sz w:val="20"/>
          <w:szCs w:val="20"/>
        </w:rPr>
        <w:t>第五章 证书颁发</w:t>
      </w:r>
      <w:bookmarkEnd w:id="4342"/>
      <w:bookmarkEnd w:id="4343"/>
      <w:bookmarkEnd w:id="4344"/>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bookmarkStart w:id="4345" w:name="_Toc123119246"/>
      <w:bookmarkStart w:id="4346" w:name="_Toc16845"/>
      <w:bookmarkStart w:id="4347" w:name="_Toc20770"/>
      <w:r>
        <w:rPr>
          <w:rFonts w:hint="eastAsia" w:ascii="宋体" w:hAnsi="宋体" w:eastAsia="宋体" w:cs="宋体"/>
          <w:b/>
          <w:bCs/>
          <w:sz w:val="20"/>
          <w:szCs w:val="20"/>
        </w:rPr>
        <w:t>第十三条</w:t>
      </w:r>
      <w:r>
        <w:rPr>
          <w:rFonts w:hint="eastAsia" w:ascii="宋体" w:hAnsi="宋体" w:eastAsia="宋体" w:cs="宋体"/>
          <w:sz w:val="20"/>
          <w:szCs w:val="20"/>
        </w:rPr>
        <w:t xml:space="preserve"> 证书颁发程序</w:t>
      </w:r>
      <w:bookmarkEnd w:id="4345"/>
      <w:bookmarkEnd w:id="4346"/>
      <w:bookmarkEnd w:id="4347"/>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（一）培养过程性考核与教师职业能力测试均合格的学生名单，经培养学院审核，教务处核查，报学校教育教学能力考核工作领导小组审定，并在学校网页上进行不少于3个工作日的公示。</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（二）公示期满后，由教务处填报《师范生教师职业能力证书》获得者人员信息表，并向上级教育行政部门和相关管理系统报送数据。</w:t>
      </w:r>
    </w:p>
    <w:p>
      <w:pPr>
        <w:widowControl w:val="0"/>
        <w:kinsoku/>
        <w:autoSpaceDE/>
        <w:autoSpaceDN/>
        <w:adjustRightInd/>
        <w:snapToGrid/>
        <w:spacing w:line="332" w:lineRule="auto"/>
        <w:ind w:firstLine="404" w:firstLineChars="202"/>
        <w:textAlignment w:val="auto"/>
        <w:outlineLvl w:val="9"/>
        <w:rPr>
          <w:rFonts w:ascii="宋体" w:hAnsi="宋体" w:eastAsia="宋体" w:cs="宋体"/>
          <w:sz w:val="20"/>
          <w:szCs w:val="20"/>
        </w:rPr>
      </w:pPr>
      <w:r>
        <w:rPr>
          <w:rFonts w:hint="eastAsia" w:ascii="宋体" w:hAnsi="宋体" w:eastAsia="宋体" w:cs="宋体"/>
          <w:sz w:val="20"/>
          <w:szCs w:val="20"/>
        </w:rPr>
        <w:t>（三）报送的名单和信息，经上级部门审核通过后，颁发《师范生教师职业能力证书》。证书由学校严格按照教育部统一制定样式制作和颁发，有效期3年。</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第十四条</w:t>
      </w:r>
      <w:r>
        <w:rPr>
          <w:rFonts w:hint="eastAsia" w:ascii="宋体" w:hAnsi="宋体" w:eastAsia="宋体" w:cs="宋体"/>
          <w:sz w:val="20"/>
          <w:szCs w:val="20"/>
        </w:rPr>
        <w:t xml:space="preserve"> 师范生在同一高等学校、同一学历层次学习期间，仅可获取一本《师范生教师职业能力证书》，且在有效期内只可使用一次。</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第十五条</w:t>
      </w:r>
      <w:r>
        <w:rPr>
          <w:rFonts w:hint="eastAsia" w:ascii="宋体" w:hAnsi="宋体" w:eastAsia="宋体" w:cs="宋体"/>
          <w:sz w:val="20"/>
          <w:szCs w:val="20"/>
        </w:rPr>
        <w:t xml:space="preserve"> 《师范生教师职业能力证书》是师范生免试认定教师资格的依据，免试认定的教师资格种类和任教学科应与学生主修专业的培养目标和专业一致。如申请认定其他学段和学科教师资格，不予免试，须参加国家中小学教师资格考试。</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48" w:name="_Toc5436"/>
      <w:bookmarkStart w:id="4349" w:name="_Toc123119247"/>
      <w:bookmarkStart w:id="4350" w:name="_Toc24596"/>
      <w:r>
        <w:rPr>
          <w:rFonts w:hint="eastAsia" w:ascii="宋体" w:hAnsi="宋体" w:eastAsia="宋体" w:cs="宋体"/>
          <w:bCs/>
          <w:sz w:val="20"/>
          <w:szCs w:val="20"/>
        </w:rPr>
        <w:t>第六章 工作要求</w:t>
      </w:r>
      <w:bookmarkEnd w:id="4348"/>
      <w:bookmarkEnd w:id="4349"/>
      <w:bookmarkEnd w:id="4350"/>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第十六条</w:t>
      </w:r>
      <w:r>
        <w:rPr>
          <w:rFonts w:hint="eastAsia" w:ascii="宋体" w:hAnsi="宋体" w:eastAsia="宋体" w:cs="宋体"/>
          <w:sz w:val="20"/>
          <w:szCs w:val="20"/>
        </w:rPr>
        <w:t xml:space="preserve"> 各相关单位要充分认识师范生教育教学能力考核对提高我校师范专业人才培养质量的重要意义，切实做好考核工作，加强过程管理。</w:t>
      </w:r>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第十七条</w:t>
      </w:r>
      <w:r>
        <w:rPr>
          <w:rFonts w:hint="eastAsia" w:ascii="宋体" w:hAnsi="宋体" w:eastAsia="宋体" w:cs="宋体"/>
          <w:sz w:val="20"/>
          <w:szCs w:val="20"/>
        </w:rPr>
        <w:t xml:space="preserve"> 对随意扩大免试认定范围，为不符合条件的学生或不按规定颁发《师范生教师职业能力证书》的，或在免试认定改革工作中玩忽职守、徇私舞弊的，追究相关人员责任，依法给予党纪政纪处分；构成犯罪的，依法追究刑事责任。</w:t>
      </w:r>
    </w:p>
    <w:p>
      <w:pPr>
        <w:widowControl w:val="0"/>
        <w:kinsoku/>
        <w:autoSpaceDE/>
        <w:autoSpaceDN/>
        <w:adjustRightInd/>
        <w:snapToGrid/>
        <w:spacing w:line="332" w:lineRule="auto"/>
        <w:jc w:val="center"/>
        <w:textAlignment w:val="auto"/>
        <w:outlineLvl w:val="9"/>
        <w:rPr>
          <w:rFonts w:ascii="宋体" w:hAnsi="宋体" w:eastAsia="宋体" w:cs="宋体"/>
          <w:bCs/>
          <w:sz w:val="20"/>
          <w:szCs w:val="20"/>
        </w:rPr>
      </w:pPr>
      <w:bookmarkStart w:id="4351" w:name="_Toc22314"/>
      <w:bookmarkStart w:id="4352" w:name="_Toc123119248"/>
      <w:bookmarkStart w:id="4353" w:name="_Toc20957"/>
      <w:r>
        <w:rPr>
          <w:rFonts w:hint="eastAsia" w:ascii="宋体" w:hAnsi="宋体" w:eastAsia="宋体" w:cs="宋体"/>
          <w:bCs/>
          <w:sz w:val="20"/>
          <w:szCs w:val="20"/>
        </w:rPr>
        <w:t>第七章 附则</w:t>
      </w:r>
      <w:bookmarkEnd w:id="4351"/>
      <w:bookmarkEnd w:id="4352"/>
      <w:bookmarkEnd w:id="4353"/>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bookmarkStart w:id="4354" w:name="_Toc123119249"/>
      <w:bookmarkStart w:id="4355" w:name="_Toc25879"/>
      <w:bookmarkStart w:id="4356" w:name="_Toc6049"/>
      <w:r>
        <w:rPr>
          <w:rFonts w:hint="eastAsia" w:ascii="宋体" w:hAnsi="宋体" w:eastAsia="宋体" w:cs="宋体"/>
          <w:b/>
          <w:bCs/>
          <w:sz w:val="20"/>
          <w:szCs w:val="20"/>
        </w:rPr>
        <w:t>第十八条</w:t>
      </w:r>
      <w:r>
        <w:rPr>
          <w:rFonts w:hint="eastAsia" w:ascii="宋体" w:hAnsi="宋体" w:eastAsia="宋体" w:cs="宋体"/>
          <w:sz w:val="20"/>
          <w:szCs w:val="20"/>
        </w:rPr>
        <w:t xml:space="preserve"> 本办法未尽事项，报请师范生免试认定中小学教师资格改革工作领导小组审议。</w:t>
      </w:r>
      <w:bookmarkEnd w:id="4354"/>
      <w:bookmarkEnd w:id="4355"/>
      <w:bookmarkEnd w:id="4356"/>
    </w:p>
    <w:p>
      <w:pPr>
        <w:widowControl w:val="0"/>
        <w:kinsoku/>
        <w:autoSpaceDE/>
        <w:autoSpaceDN/>
        <w:adjustRightInd/>
        <w:snapToGrid/>
        <w:spacing w:line="332" w:lineRule="auto"/>
        <w:ind w:firstLine="406" w:firstLineChars="202"/>
        <w:textAlignment w:val="auto"/>
        <w:outlineLvl w:val="9"/>
        <w:rPr>
          <w:rFonts w:ascii="宋体" w:hAnsi="宋体" w:eastAsia="宋体" w:cs="宋体"/>
          <w:sz w:val="20"/>
          <w:szCs w:val="20"/>
        </w:rPr>
      </w:pPr>
      <w:r>
        <w:rPr>
          <w:rFonts w:hint="eastAsia" w:ascii="宋体" w:hAnsi="宋体" w:eastAsia="宋体" w:cs="宋体"/>
          <w:b/>
          <w:bCs/>
          <w:sz w:val="20"/>
          <w:szCs w:val="20"/>
        </w:rPr>
        <w:t>第十九条</w:t>
      </w:r>
      <w:r>
        <w:rPr>
          <w:rFonts w:hint="eastAsia" w:ascii="宋体" w:hAnsi="宋体" w:eastAsia="宋体" w:cs="宋体"/>
          <w:sz w:val="20"/>
          <w:szCs w:val="20"/>
        </w:rPr>
        <w:t xml:space="preserve"> 本办法自印发之日起实施，由学校师范生免试认定教师资格改革工作领导小组办公室（教务处）负责解释。原《淮南师范学院师范生教育教学能力考核办法（试行）》（校教学〔2022〕15号）同时废止。</w:t>
      </w: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ind w:firstLine="400" w:firstLineChars="200"/>
        <w:textAlignment w:val="auto"/>
        <w:outlineLvl w:val="9"/>
        <w:rPr>
          <w:rFonts w:ascii="宋体" w:hAnsi="宋体" w:eastAsia="宋体" w:cs="宋体"/>
          <w:sz w:val="20"/>
          <w:szCs w:val="20"/>
        </w:rPr>
      </w:pPr>
    </w:p>
    <w:p>
      <w:pPr>
        <w:widowControl w:val="0"/>
        <w:kinsoku/>
        <w:autoSpaceDE/>
        <w:autoSpaceDN/>
        <w:adjustRightInd/>
        <w:snapToGrid/>
        <w:spacing w:line="332" w:lineRule="auto"/>
        <w:textAlignment w:val="auto"/>
        <w:outlineLvl w:val="9"/>
        <w:rPr>
          <w:szCs w:val="30"/>
        </w:rPr>
      </w:pPr>
    </w:p>
    <w:p>
      <w:pPr>
        <w:spacing w:before="342" w:line="332" w:lineRule="auto"/>
        <w:ind w:left="334"/>
        <w:outlineLvl w:val="9"/>
        <w:rPr>
          <w:rFonts w:ascii="华文中宋" w:hAnsi="华文中宋" w:eastAsia="华文中宋" w:cs="华文中宋"/>
          <w:spacing w:val="3"/>
          <w:sz w:val="31"/>
          <w:szCs w:val="31"/>
        </w:rPr>
      </w:pPr>
    </w:p>
    <w:p>
      <w:pPr>
        <w:spacing w:before="342" w:line="332" w:lineRule="auto"/>
        <w:ind w:left="334"/>
        <w:outlineLvl w:val="9"/>
        <w:rPr>
          <w:rFonts w:ascii="华文中宋" w:hAnsi="华文中宋" w:eastAsia="华文中宋" w:cs="华文中宋"/>
          <w:spacing w:val="3"/>
          <w:sz w:val="31"/>
          <w:szCs w:val="31"/>
        </w:rPr>
      </w:pPr>
    </w:p>
    <w:p>
      <w:pPr>
        <w:spacing w:before="342" w:line="332" w:lineRule="auto"/>
        <w:ind w:left="334"/>
        <w:outlineLvl w:val="9"/>
        <w:rPr>
          <w:rFonts w:ascii="华文中宋" w:hAnsi="华文中宋" w:eastAsia="华文中宋" w:cs="华文中宋"/>
          <w:spacing w:val="3"/>
          <w:sz w:val="31"/>
          <w:szCs w:val="31"/>
        </w:rPr>
      </w:pPr>
    </w:p>
    <w:p>
      <w:pPr>
        <w:spacing w:before="342" w:line="332" w:lineRule="auto"/>
        <w:ind w:left="334"/>
        <w:outlineLvl w:val="0"/>
        <w:rPr>
          <w:rFonts w:ascii="华文中宋" w:hAnsi="华文中宋" w:eastAsia="华文中宋" w:cs="华文中宋"/>
          <w:spacing w:val="3"/>
          <w:sz w:val="31"/>
          <w:szCs w:val="31"/>
        </w:rPr>
      </w:pPr>
      <w:bookmarkStart w:id="4357" w:name="_Toc123119250"/>
      <w:bookmarkStart w:id="4358" w:name="_Toc1267"/>
      <w:bookmarkStart w:id="4359" w:name="_Toc12812"/>
      <w:bookmarkStart w:id="4360" w:name="_Toc2276"/>
      <w:r>
        <w:rPr>
          <w:rFonts w:hint="eastAsia" w:ascii="华文中宋" w:hAnsi="华文中宋" w:eastAsia="华文中宋" w:cs="华文中宋"/>
          <w:spacing w:val="3"/>
          <w:sz w:val="31"/>
          <w:szCs w:val="31"/>
        </w:rPr>
        <w:t>淮南师范学院师范生免试认定教师资格改革工作实施方案</w:t>
      </w:r>
      <w:bookmarkEnd w:id="4357"/>
      <w:bookmarkEnd w:id="4358"/>
      <w:bookmarkEnd w:id="4359"/>
      <w:bookmarkEnd w:id="4360"/>
    </w:p>
    <w:p>
      <w:pPr>
        <w:widowControl w:val="0"/>
        <w:kinsoku/>
        <w:autoSpaceDE/>
        <w:autoSpaceDN/>
        <w:adjustRightInd/>
        <w:snapToGrid/>
        <w:spacing w:before="10" w:line="332" w:lineRule="auto"/>
        <w:jc w:val="center"/>
        <w:textAlignment w:val="auto"/>
        <w:outlineLvl w:val="0"/>
        <w:rPr>
          <w:rFonts w:ascii="宋体" w:hAnsi="宋体" w:eastAsia="宋体" w:cs="宋体"/>
          <w:sz w:val="20"/>
          <w:szCs w:val="20"/>
        </w:rPr>
      </w:pPr>
      <w:bookmarkStart w:id="4361" w:name="_Toc123119251"/>
      <w:bookmarkStart w:id="4362" w:name="_Toc17301"/>
      <w:bookmarkStart w:id="4363" w:name="_Toc7910"/>
      <w:bookmarkStart w:id="4364" w:name="_Toc4415"/>
      <w:r>
        <w:rPr>
          <w:rFonts w:hint="eastAsia" w:ascii="宋体" w:hAnsi="宋体" w:eastAsia="宋体" w:cs="宋体"/>
          <w:spacing w:val="4"/>
          <w:sz w:val="20"/>
          <w:szCs w:val="20"/>
        </w:rPr>
        <w:t>校教学〔2022〕55号</w:t>
      </w:r>
      <w:bookmarkEnd w:id="4361"/>
      <w:bookmarkEnd w:id="4362"/>
      <w:bookmarkEnd w:id="4363"/>
      <w:bookmarkEnd w:id="4364"/>
    </w:p>
    <w:p>
      <w:pPr>
        <w:widowControl w:val="0"/>
        <w:kinsoku/>
        <w:autoSpaceDE/>
        <w:autoSpaceDN/>
        <w:adjustRightInd/>
        <w:snapToGrid/>
        <w:spacing w:before="113" w:line="332" w:lineRule="auto"/>
        <w:jc w:val="center"/>
        <w:textAlignment w:val="auto"/>
        <w:outlineLvl w:val="9"/>
        <w:rPr>
          <w:rFonts w:ascii="宋体" w:hAnsi="宋体" w:eastAsia="宋体" w:cs="宋体"/>
          <w:bCs/>
          <w:sz w:val="20"/>
          <w:szCs w:val="20"/>
        </w:rPr>
      </w:pPr>
      <w:r>
        <w:rPr>
          <w:rFonts w:hint="eastAsia" w:ascii="宋体" w:hAnsi="宋体" w:eastAsia="宋体" w:cs="宋体"/>
          <w:spacing w:val="4"/>
          <w:sz w:val="20"/>
          <w:szCs w:val="20"/>
        </w:rPr>
        <w:t>(2</w:t>
      </w:r>
      <w:r>
        <w:rPr>
          <w:rFonts w:hint="eastAsia" w:ascii="宋体" w:hAnsi="宋体" w:eastAsia="宋体" w:cs="宋体"/>
          <w:spacing w:val="3"/>
          <w:sz w:val="20"/>
          <w:szCs w:val="20"/>
        </w:rPr>
        <w:t>0</w:t>
      </w:r>
      <w:r>
        <w:rPr>
          <w:rFonts w:hint="eastAsia" w:ascii="宋体" w:hAnsi="宋体" w:eastAsia="宋体" w:cs="宋体"/>
          <w:spacing w:val="2"/>
          <w:sz w:val="20"/>
          <w:szCs w:val="20"/>
        </w:rPr>
        <w:t>22年12月14日印发)</w:t>
      </w:r>
    </w:p>
    <w:p>
      <w:pPr>
        <w:spacing w:before="120" w:beforeLines="50"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为贯彻《中共中央 国务院关于全面深化新时代教师队伍建设改革的意见》，根据《教育部关于推进师范生免试认定中小学教师资格改革的通知》（教师函〔2022〕1号）和《安徽省教育厅转发教育部关于推进师范生免试认定中小学教师资格改革有关文件的通知》（皖教秘师函〔2022〕9号）的要求，推动师范生免试认定改革工作，规范师范生教育教学能力考核工作，特制定本方案。</w:t>
      </w:r>
    </w:p>
    <w:p>
      <w:pPr>
        <w:spacing w:line="332" w:lineRule="auto"/>
        <w:ind w:firstLine="402" w:firstLineChars="200"/>
        <w:outlineLvl w:val="9"/>
        <w:rPr>
          <w:rFonts w:ascii="宋体" w:hAnsi="宋体" w:eastAsia="宋体" w:cs="宋体"/>
          <w:b/>
          <w:bCs/>
          <w:sz w:val="20"/>
          <w:szCs w:val="20"/>
        </w:rPr>
      </w:pPr>
      <w:bookmarkStart w:id="4365" w:name="_Toc123119252"/>
      <w:bookmarkStart w:id="4366" w:name="_Toc8486"/>
      <w:bookmarkStart w:id="4367" w:name="_Toc16595"/>
      <w:r>
        <w:rPr>
          <w:rFonts w:hint="eastAsia" w:ascii="宋体" w:hAnsi="宋体" w:eastAsia="宋体" w:cs="宋体"/>
          <w:b/>
          <w:bCs/>
          <w:sz w:val="20"/>
          <w:szCs w:val="20"/>
        </w:rPr>
        <w:t>一、指导思想</w:t>
      </w:r>
      <w:bookmarkEnd w:id="4365"/>
      <w:bookmarkEnd w:id="4366"/>
      <w:bookmarkEnd w:id="4367"/>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以习近平新时代中国特色社会主义思想为指导，全面落实立德树人根本任务，规范师范类专业建设，建立师范生教育教学能力考核制度，提升师范生教育教学能力水平，提高师范专业人才培养质量，让真正乐教、适教、善教的优秀人才进入教师队伍后备军，努力培养造就党和人民满意的高素质专业化创新型教师队伍。</w:t>
      </w:r>
    </w:p>
    <w:p>
      <w:pPr>
        <w:spacing w:line="332" w:lineRule="auto"/>
        <w:ind w:firstLine="402" w:firstLineChars="200"/>
        <w:outlineLvl w:val="9"/>
        <w:rPr>
          <w:rFonts w:ascii="宋体" w:hAnsi="宋体" w:eastAsia="宋体" w:cs="宋体"/>
          <w:b/>
          <w:bCs/>
          <w:sz w:val="20"/>
          <w:szCs w:val="20"/>
        </w:rPr>
      </w:pPr>
      <w:bookmarkStart w:id="4368" w:name="_Toc13322"/>
      <w:bookmarkStart w:id="4369" w:name="_Toc30457"/>
      <w:bookmarkStart w:id="4370" w:name="_Toc123119253"/>
      <w:r>
        <w:rPr>
          <w:rFonts w:hint="eastAsia" w:ascii="宋体" w:hAnsi="宋体" w:eastAsia="宋体" w:cs="宋体"/>
          <w:b/>
          <w:bCs/>
          <w:sz w:val="20"/>
          <w:szCs w:val="20"/>
        </w:rPr>
        <w:t>二、组织机构</w:t>
      </w:r>
      <w:bookmarkEnd w:id="4368"/>
      <w:bookmarkEnd w:id="4369"/>
      <w:bookmarkEnd w:id="4370"/>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学校成立以党委书记、校长为双组长的师范生免试认定改革领导小组，成员包括教务处、学生处、纪委办公室、财务处、就业创业工作处、团委、师范类专业所在学院党政负责人等，全面负责师范生面试认定改革工作，指导制定学校教育教学能力考核办法，审定二级学院师范生教学能力考核实施细则，统筹组织、协调、督导各学院开展免试认定工作，核发《师范生教师职业能力证书》。学校师范生免试认定改革工作组下设办公室，办公室设在教务处。</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（二）各相关二级学院成立党政负责人为组长的学院师范生免试认定工作组，主要负责培养过程性考核、教师职业能力测试等具体工作。</w:t>
      </w:r>
    </w:p>
    <w:p>
      <w:pPr>
        <w:spacing w:line="332" w:lineRule="auto"/>
        <w:ind w:firstLine="402" w:firstLineChars="200"/>
        <w:outlineLvl w:val="9"/>
        <w:rPr>
          <w:rFonts w:ascii="宋体" w:hAnsi="宋体" w:eastAsia="宋体" w:cs="宋体"/>
          <w:b/>
          <w:bCs/>
          <w:sz w:val="20"/>
          <w:szCs w:val="20"/>
        </w:rPr>
      </w:pPr>
      <w:bookmarkStart w:id="4371" w:name="_Toc123119254"/>
      <w:bookmarkStart w:id="4372" w:name="_Toc16532"/>
      <w:bookmarkStart w:id="4373" w:name="_Toc20645"/>
      <w:r>
        <w:rPr>
          <w:rFonts w:hint="eastAsia" w:ascii="宋体" w:hAnsi="宋体" w:eastAsia="宋体" w:cs="宋体"/>
          <w:b/>
          <w:bCs/>
          <w:sz w:val="20"/>
          <w:szCs w:val="20"/>
        </w:rPr>
        <w:t>三、考核对象</w:t>
      </w:r>
      <w:bookmarkEnd w:id="4371"/>
      <w:bookmarkEnd w:id="4372"/>
      <w:bookmarkEnd w:id="4373"/>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符合以下基本条件的三年级及以上师范生，可以报名参加学校组织的教育教学能力考核：</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（一）具有中华人民共和国国籍，且具有我校正式学籍；</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（二）遵守宪法和法律，热爱教育事业，具有良好的思想品德；</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（三）所就读专业纳入免试认定范围。</w:t>
      </w:r>
    </w:p>
    <w:p>
      <w:pPr>
        <w:spacing w:line="332" w:lineRule="auto"/>
        <w:ind w:firstLine="402" w:firstLineChars="200"/>
        <w:outlineLvl w:val="9"/>
        <w:rPr>
          <w:rFonts w:ascii="宋体" w:hAnsi="宋体" w:eastAsia="宋体" w:cs="宋体"/>
          <w:b/>
          <w:bCs/>
          <w:sz w:val="20"/>
          <w:szCs w:val="20"/>
        </w:rPr>
      </w:pPr>
      <w:bookmarkStart w:id="4374" w:name="_Toc32401"/>
      <w:bookmarkStart w:id="4375" w:name="_Toc123119255"/>
      <w:bookmarkStart w:id="4376" w:name="_Toc21612"/>
      <w:r>
        <w:rPr>
          <w:rFonts w:hint="eastAsia" w:ascii="宋体" w:hAnsi="宋体" w:eastAsia="宋体" w:cs="宋体"/>
          <w:b/>
          <w:bCs/>
          <w:sz w:val="20"/>
          <w:szCs w:val="20"/>
        </w:rPr>
        <w:t>四、分类确认任教学段学科</w:t>
      </w:r>
      <w:bookmarkEnd w:id="4374"/>
      <w:bookmarkEnd w:id="4375"/>
      <w:bookmarkEnd w:id="4376"/>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（一）对以幼儿园、小学教师为培养目标的师范生，参加学校自行组织的教育教学能力考核。考核合格的，根据学校师范生教师职业能力测试的科目，申请认定相应的幼儿园、小学教师资格。</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对以初级中学学科教师、高级中学学科教师为培养目标的师范生，参加学校自行组织的教育教学能力考核。考核合格的，根据学校师范生教师职业能力测试的科目和培养目标，申请认定相应任教学科的初级中学和高级中学学校教师资格。</w:t>
      </w:r>
    </w:p>
    <w:p>
      <w:pPr>
        <w:spacing w:line="332" w:lineRule="auto"/>
        <w:ind w:firstLine="402" w:firstLineChars="200"/>
        <w:outlineLvl w:val="9"/>
        <w:rPr>
          <w:rFonts w:ascii="宋体" w:hAnsi="宋体" w:eastAsia="宋体" w:cs="宋体"/>
          <w:b/>
          <w:bCs/>
          <w:sz w:val="20"/>
          <w:szCs w:val="20"/>
        </w:rPr>
      </w:pPr>
      <w:bookmarkStart w:id="4377" w:name="_Toc123119256"/>
      <w:bookmarkStart w:id="4378" w:name="_Toc28668"/>
      <w:bookmarkStart w:id="4379" w:name="_Toc5981"/>
      <w:r>
        <w:rPr>
          <w:rFonts w:hint="eastAsia" w:ascii="宋体" w:hAnsi="宋体" w:eastAsia="宋体" w:cs="宋体"/>
          <w:b/>
          <w:bCs/>
          <w:sz w:val="20"/>
          <w:szCs w:val="20"/>
        </w:rPr>
        <w:t>五、考核实施</w:t>
      </w:r>
      <w:bookmarkEnd w:id="4377"/>
      <w:bookmarkEnd w:id="4378"/>
      <w:bookmarkEnd w:id="4379"/>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根据教育部师范生教师职业能力标准，师范生教育教学能力考核制度包括培养过程性考核和教师职业能力测试两部分。</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培养过程性考核。根据师范生教师职业能力标准，重点考核师范生思想品德及师德素养、教师教育课程学业成绩、累计不少于一学期的教育实习实践完成情况、专业能力及技能培训情况（含教育部推荐的线上教师教育专题培训免费课程完成情况）等。</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教师职业能力测试。学校根据所开设专业的人才培养目标、师范生教师职业能力标准要求、国家中小学教师资格考试标准和大纲，参照国家中小学教师资格考试科目，统一命题，开展师范生教师职业能力测试。师范生教师职业能力测试命题组应包含校内外教师教育专家、一线中小学教师和校长。教师职业能力测试包括综合能力测试和教学能力测试两部分。</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1. 综合能力测试采用笔试形式，由学校统一命题、统一组织教师职业能力综合测试笔试。主要考查申请人从事教师职业所应具备的教育理念、职业道德、法律法规知识、科学文化素养、阅读理解、语言表达、逻辑推理和信息处理等基本能力；教育教学、学生指导和班级管理的基本知识；拟任教学科领域的基本知识，教学设计实施评价的知识和方法，运用所学知识分析和解决教育教学实际问题的能力。</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2.教学能力测试可采取结构化面试、情境模拟等方式，由抽题、备课（活动设计）、回答问题、试讲（演示）、答辩（陈述）、评分等环节构成。主要考查申请人的职业认知、心理素质、仪表仪态、言语表达、思维品质等教师基本素养和教学设计、教学实施、教学评价等教学基本技能。</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三）根据淮南师范学院本科专业人才培养方案、教育部《中学教育专业师范生教师职业能力标准（试行）》《小学教育专业师范生教师职业能力标准（试行）》《学前教育专业师范生教师职业能力标准（试行）》要求，各专业考核内容由各相关二级学院具体确定。</w:t>
      </w:r>
    </w:p>
    <w:p>
      <w:pPr>
        <w:spacing w:line="332" w:lineRule="auto"/>
        <w:ind w:firstLine="402" w:firstLineChars="200"/>
        <w:outlineLvl w:val="9"/>
        <w:rPr>
          <w:rFonts w:ascii="宋体" w:hAnsi="宋体" w:eastAsia="宋体" w:cs="宋体"/>
          <w:b/>
          <w:bCs/>
          <w:sz w:val="20"/>
          <w:szCs w:val="20"/>
        </w:rPr>
      </w:pPr>
      <w:bookmarkStart w:id="4380" w:name="_Toc11039"/>
      <w:bookmarkStart w:id="4381" w:name="_Toc19857"/>
      <w:bookmarkStart w:id="4382" w:name="_Toc123119257"/>
      <w:r>
        <w:rPr>
          <w:rFonts w:hint="eastAsia" w:ascii="宋体" w:hAnsi="宋体" w:eastAsia="宋体" w:cs="宋体"/>
          <w:b/>
          <w:bCs/>
          <w:sz w:val="20"/>
          <w:szCs w:val="20"/>
        </w:rPr>
        <w:t>六、证书管理和信息报送</w:t>
      </w:r>
      <w:bookmarkEnd w:id="4380"/>
      <w:bookmarkEnd w:id="4381"/>
      <w:bookmarkEnd w:id="4382"/>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对教育教学能力考核合格的师范类本科生，由校长签发《师范生教师职业能力证书》，并加盖学校公章。《师范生教师职业能力证书》有效期3年，内容包含思想品德及师德情况、任教学段和任教科目、有效期起止时间等，根据教育部制定的样式，由学校印制。</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（二）《师范生教师职业能力证书》是师范生免试认定教师资格的依据，免试认定的教师资格种类和任教学科学段应与《师范生教师职业能力证书》上的任教学科学段相同。</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三）师范类本科生在校学习期间，仅可获取一本《师范生教师职业能力证书》。《师范生教师职业能力证书》在有效期内只可使用一次，如申请认定其他学科学段教师资格，不予免试，须参加国家中小学教师资格考试。</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（四）取得《师范生教师职业能力证书》的师范生，凭身份证明、学历证书、《师范生教师职业能力证书》、普通话水平测试等级证书、体检合格证明等材料，到当地教育局申请认定相应的教师资格。</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（五）教务处负责信息维护和报送工作，在高等教育学籍学历信息管理平台及时准确维护师范生信息，及时将获得《师范生教师职业能力证书》的师范生信息上报省级教育行政部门。</w:t>
      </w:r>
    </w:p>
    <w:p>
      <w:pPr>
        <w:spacing w:line="332" w:lineRule="auto"/>
        <w:ind w:firstLine="402" w:firstLineChars="200"/>
        <w:outlineLvl w:val="9"/>
        <w:rPr>
          <w:rFonts w:ascii="宋体" w:hAnsi="宋体" w:eastAsia="宋体" w:cs="宋体"/>
          <w:b/>
          <w:bCs/>
          <w:sz w:val="20"/>
          <w:szCs w:val="20"/>
        </w:rPr>
      </w:pPr>
      <w:bookmarkStart w:id="4383" w:name="_Toc4628"/>
      <w:bookmarkStart w:id="4384" w:name="_Toc123119258"/>
      <w:bookmarkStart w:id="4385" w:name="_Toc30010"/>
      <w:r>
        <w:rPr>
          <w:rFonts w:hint="eastAsia" w:ascii="宋体" w:hAnsi="宋体" w:eastAsia="宋体" w:cs="宋体"/>
          <w:b/>
          <w:bCs/>
          <w:sz w:val="20"/>
          <w:szCs w:val="20"/>
        </w:rPr>
        <w:t>七、收费标准</w:t>
      </w:r>
      <w:bookmarkEnd w:id="4383"/>
      <w:bookmarkEnd w:id="4384"/>
      <w:bookmarkEnd w:id="4385"/>
    </w:p>
    <w:p>
      <w:pPr>
        <w:spacing w:line="332" w:lineRule="auto"/>
        <w:ind w:firstLine="400" w:firstLineChars="200"/>
        <w:outlineLvl w:val="9"/>
        <w:rPr>
          <w:rFonts w:ascii="宋体" w:hAnsi="宋体" w:eastAsia="宋体" w:cs="宋体"/>
          <w:b/>
          <w:sz w:val="20"/>
          <w:szCs w:val="20"/>
        </w:rPr>
      </w:pPr>
      <w:r>
        <w:rPr>
          <w:rFonts w:hint="eastAsia" w:ascii="宋体" w:hAnsi="宋体" w:eastAsia="宋体" w:cs="宋体"/>
          <w:sz w:val="20"/>
          <w:szCs w:val="20"/>
        </w:rPr>
        <w:t>根据《安徽省物价局、财政厅关于我省教师资格考试收费标准有关问题的函》（皖价费函〔2015〕209号）和《教育部考试中心关于中小学教师资格考试考务费标准的公告》（教试中心函〔2015〕147号），师范生免试认定教师资格教师职业能力测试收费标准为笔试每人50元，面试每人140元。</w:t>
      </w:r>
    </w:p>
    <w:p>
      <w:pPr>
        <w:spacing w:line="332" w:lineRule="auto"/>
        <w:ind w:firstLine="402" w:firstLineChars="200"/>
        <w:outlineLvl w:val="9"/>
        <w:rPr>
          <w:rFonts w:ascii="宋体" w:hAnsi="宋体" w:eastAsia="宋体" w:cs="宋体"/>
          <w:b/>
          <w:bCs/>
          <w:sz w:val="20"/>
          <w:szCs w:val="20"/>
        </w:rPr>
      </w:pPr>
      <w:bookmarkStart w:id="4386" w:name="_Toc123119259"/>
      <w:bookmarkStart w:id="4387" w:name="_Toc119"/>
      <w:bookmarkStart w:id="4388" w:name="_Toc2420"/>
      <w:r>
        <w:rPr>
          <w:rFonts w:hint="eastAsia" w:ascii="宋体" w:hAnsi="宋体" w:eastAsia="宋体" w:cs="宋体"/>
          <w:b/>
          <w:bCs/>
          <w:sz w:val="20"/>
          <w:szCs w:val="20"/>
        </w:rPr>
        <w:t>八、其他要求</w:t>
      </w:r>
      <w:bookmarkEnd w:id="4386"/>
      <w:bookmarkEnd w:id="4387"/>
      <w:bookmarkEnd w:id="4388"/>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各相关学院要高度重视，提高政治站位，以免试认定中小学教师资格改革为契机，全面深化教师教育改革，加强教师教育课程和实践环节质量监控，提升师范生核心能力和职业素养，强化我校师范教育特色，提高师范专业人才培养质量。对随意扩大免试认定范围，为不符合条件的师范生或不按规定颁发《师范生教师职业能力证书》的，或在免试认定改革工作中玩忽职守、徇私舞弊的，追究单位主要负责人和相关人员责任，依法给予党纪政纪处分；构成犯罪的，依法追究刑事责任。</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（二）对于已经参加国家中小学教师资格考试笔试并且所有笔试科目均取得合格成绩的师范类本科生，如其参加的笔试学段和科目与所学专业培养目标一致，可视作教师职业能力测试笔试合格。</w:t>
      </w:r>
    </w:p>
    <w:p>
      <w:pPr>
        <w:spacing w:line="332" w:lineRule="auto"/>
        <w:ind w:firstLine="402" w:firstLineChars="200"/>
        <w:outlineLvl w:val="9"/>
        <w:rPr>
          <w:rFonts w:ascii="宋体" w:hAnsi="宋体" w:eastAsia="宋体" w:cs="宋体"/>
          <w:b/>
          <w:bCs/>
          <w:sz w:val="20"/>
          <w:szCs w:val="20"/>
        </w:rPr>
      </w:pPr>
      <w:bookmarkStart w:id="4389" w:name="_Toc1490"/>
      <w:bookmarkStart w:id="4390" w:name="_Toc123119260"/>
      <w:bookmarkStart w:id="4391" w:name="_Toc28087"/>
      <w:r>
        <w:rPr>
          <w:rFonts w:hint="eastAsia" w:ascii="宋体" w:hAnsi="宋体" w:eastAsia="宋体" w:cs="宋体"/>
          <w:b/>
          <w:bCs/>
          <w:sz w:val="20"/>
          <w:szCs w:val="20"/>
        </w:rPr>
        <w:t>九、附则</w:t>
      </w:r>
      <w:bookmarkEnd w:id="4389"/>
      <w:bookmarkEnd w:id="4390"/>
      <w:bookmarkEnd w:id="4391"/>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（一）本办法未尽事项，报请师范生免试认定教师资格改革工作领导小组审议。</w:t>
      </w:r>
    </w:p>
    <w:p>
      <w:pPr>
        <w:spacing w:line="332" w:lineRule="auto"/>
        <w:ind w:firstLine="400" w:firstLineChars="200"/>
        <w:outlineLvl w:val="9"/>
        <w:rPr>
          <w:rFonts w:ascii="宋体" w:hAnsi="宋体" w:eastAsia="宋体" w:cs="宋体"/>
          <w:sz w:val="20"/>
          <w:szCs w:val="20"/>
        </w:rPr>
      </w:pPr>
      <w:r>
        <w:rPr>
          <w:rFonts w:hint="eastAsia" w:ascii="宋体" w:hAnsi="宋体" w:eastAsia="宋体" w:cs="宋体"/>
          <w:sz w:val="20"/>
          <w:szCs w:val="20"/>
        </w:rPr>
        <w:t>（二）本方案自印发之日起实施，由学校师范生免试认定教师资格改革工作领导小组办公室（教务处）负责解释。原《淮南师范学院师范生免试认定教师资格改革工作实施方案（试行）》（校教学〔2022〕14号）同时废止。</w:t>
      </w:r>
    </w:p>
    <w:p>
      <w:pPr>
        <w:spacing w:line="332" w:lineRule="auto"/>
        <w:ind w:firstLine="400" w:firstLineChars="200"/>
        <w:outlineLvl w:val="9"/>
        <w:rPr>
          <w:rFonts w:ascii="宋体" w:hAnsi="宋体" w:eastAsia="宋体" w:cs="宋体"/>
          <w:sz w:val="20"/>
          <w:szCs w:val="20"/>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spacing w:before="275" w:line="491" w:lineRule="exact"/>
        <w:jc w:val="center"/>
        <w:outlineLvl w:val="0"/>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bookmarkStart w:id="4392" w:name="_Toc2091"/>
      <w:bookmarkStart w:id="4393" w:name="_Toc22063"/>
      <w:bookmarkStart w:id="4394" w:name="_Toc123119261"/>
      <w:bookmarkStart w:id="4395" w:name="_Toc14601"/>
      <w:r>
        <w:rPr>
          <w:rFonts w:hint="eastAsia"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淮南师范学院学生综合素质评定办法（试行）</w:t>
      </w:r>
      <w:bookmarkEnd w:id="4392"/>
      <w:bookmarkEnd w:id="4393"/>
      <w:bookmarkEnd w:id="4394"/>
      <w:bookmarkEnd w:id="4395"/>
    </w:p>
    <w:p>
      <w:pPr>
        <w:spacing w:before="114" w:line="332" w:lineRule="auto"/>
        <w:ind w:left="8" w:right="67" w:firstLine="630"/>
        <w:jc w:val="center"/>
        <w:outlineLvl w:val="0"/>
        <w:rPr>
          <w:rFonts w:ascii="宋体" w:hAnsi="宋体" w:eastAsia="宋体" w:cs="宋体"/>
          <w:spacing w:val="9"/>
          <w:sz w:val="20"/>
          <w:szCs w:val="20"/>
        </w:rPr>
      </w:pPr>
      <w:bookmarkStart w:id="4396" w:name="_Toc30472"/>
      <w:bookmarkStart w:id="4397" w:name="_Toc16333"/>
      <w:bookmarkStart w:id="4398" w:name="_Toc123119262"/>
      <w:bookmarkStart w:id="4399" w:name="_Toc9033"/>
      <w:r>
        <w:rPr>
          <w:rFonts w:hint="eastAsia" w:ascii="宋体" w:hAnsi="宋体" w:eastAsia="宋体" w:cs="宋体"/>
          <w:spacing w:val="9"/>
          <w:sz w:val="20"/>
          <w:szCs w:val="20"/>
        </w:rPr>
        <w:t>校学生〔2022〕22号</w:t>
      </w:r>
      <w:bookmarkEnd w:id="4396"/>
      <w:bookmarkEnd w:id="4397"/>
      <w:bookmarkEnd w:id="4398"/>
      <w:bookmarkEnd w:id="4399"/>
    </w:p>
    <w:p>
      <w:pPr>
        <w:spacing w:before="114" w:line="332" w:lineRule="auto"/>
        <w:ind w:left="8" w:right="67" w:firstLine="630"/>
        <w:jc w:val="center"/>
        <w:outlineLvl w:val="9"/>
        <w:rPr>
          <w:rFonts w:ascii="宋体" w:hAnsi="宋体" w:eastAsia="宋体" w:cs="宋体"/>
          <w:spacing w:val="9"/>
          <w:sz w:val="20"/>
          <w:szCs w:val="20"/>
        </w:rPr>
      </w:pPr>
      <w:r>
        <w:rPr>
          <w:rFonts w:hint="eastAsia" w:ascii="宋体" w:hAnsi="宋体" w:eastAsia="宋体" w:cs="宋体"/>
          <w:spacing w:val="9"/>
          <w:sz w:val="20"/>
          <w:szCs w:val="20"/>
        </w:rPr>
        <w:t>（2022年7月15日印发）</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为贯彻落实习近平新时代中国特色社会主义思想和党的十九大精神，坚持党的教育方针，坚持社会主义办学方向，培育和践行社会主义核心价值观，建立科学合理的学生评价体系，培养德智体美劳全面发展的社会主义建设者和接班人，根据《普通高等学校学生管理规定》、《深化新时代教育评价改革总体方案》等文件要求，结合我校实际，特制定本办法。</w:t>
      </w:r>
    </w:p>
    <w:p>
      <w:pPr>
        <w:spacing w:before="114" w:line="332" w:lineRule="auto"/>
        <w:ind w:left="8" w:right="67" w:firstLine="630"/>
        <w:outlineLvl w:val="9"/>
        <w:rPr>
          <w:rFonts w:ascii="宋体" w:hAnsi="宋体" w:eastAsia="宋体" w:cs="宋体"/>
          <w:spacing w:val="9"/>
          <w:sz w:val="20"/>
          <w:szCs w:val="20"/>
        </w:rPr>
      </w:pPr>
      <w:bookmarkStart w:id="4400" w:name="_Toc16086"/>
      <w:bookmarkStart w:id="4401" w:name="_Toc123119263"/>
      <w:bookmarkStart w:id="4402" w:name="_Toc12830"/>
      <w:r>
        <w:rPr>
          <w:rFonts w:hint="eastAsia" w:ascii="宋体" w:hAnsi="宋体" w:eastAsia="宋体" w:cs="宋体"/>
          <w:spacing w:val="9"/>
          <w:sz w:val="20"/>
          <w:szCs w:val="20"/>
        </w:rPr>
        <w:t>一、综合素质测评计算方法</w:t>
      </w:r>
      <w:bookmarkEnd w:id="4400"/>
      <w:bookmarkEnd w:id="4401"/>
      <w:bookmarkEnd w:id="4402"/>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1．学生素质综合测评实行德智体美劳五项成绩综合测评计分，五个项目的占比分别是：德育素质积分占15%，智育素质积分占65%，体育素质积分占10%，美育素质积分占5%，劳育素质积分占5%。</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2．毕业生综合测评总积分由各学年综合测评总积分合成，其中：本科学生一、二、三年级各占30％，四年级上学期占10％；专升本学生一年级占70%，二年级上学期占30%。</w:t>
      </w:r>
    </w:p>
    <w:p>
      <w:pPr>
        <w:spacing w:before="114" w:line="332" w:lineRule="auto"/>
        <w:ind w:left="8" w:right="67" w:firstLine="630"/>
        <w:outlineLvl w:val="9"/>
        <w:rPr>
          <w:rFonts w:ascii="宋体" w:hAnsi="宋体" w:eastAsia="宋体" w:cs="宋体"/>
          <w:spacing w:val="9"/>
          <w:sz w:val="20"/>
          <w:szCs w:val="20"/>
        </w:rPr>
      </w:pPr>
      <w:bookmarkStart w:id="4403" w:name="_Toc24386"/>
      <w:bookmarkStart w:id="4404" w:name="_Toc11515"/>
      <w:bookmarkStart w:id="4405" w:name="_Toc123119264"/>
      <w:r>
        <w:rPr>
          <w:rFonts w:hint="eastAsia" w:ascii="宋体" w:hAnsi="宋体" w:eastAsia="宋体" w:cs="宋体"/>
          <w:spacing w:val="9"/>
          <w:sz w:val="20"/>
          <w:szCs w:val="20"/>
        </w:rPr>
        <w:t>二、德育素质积分（15%）</w:t>
      </w:r>
      <w:bookmarkEnd w:id="4403"/>
      <w:bookmarkEnd w:id="4404"/>
      <w:bookmarkEnd w:id="4405"/>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德育成绩按照《淮南师范学院大学生德育评价实施办法（暂行）》文件规定计算。</w:t>
      </w:r>
    </w:p>
    <w:p>
      <w:pPr>
        <w:spacing w:before="114" w:line="332" w:lineRule="auto"/>
        <w:ind w:left="8" w:right="67" w:firstLine="630"/>
        <w:outlineLvl w:val="9"/>
        <w:rPr>
          <w:rFonts w:ascii="宋体" w:hAnsi="宋体" w:eastAsia="宋体" w:cs="宋体"/>
          <w:spacing w:val="9"/>
          <w:sz w:val="20"/>
          <w:szCs w:val="20"/>
        </w:rPr>
      </w:pPr>
      <w:bookmarkStart w:id="4406" w:name="_Toc29142"/>
      <w:bookmarkStart w:id="4407" w:name="_Toc14968"/>
      <w:bookmarkStart w:id="4408" w:name="_Toc123119265"/>
      <w:r>
        <w:rPr>
          <w:rFonts w:hint="eastAsia" w:ascii="宋体" w:hAnsi="宋体" w:eastAsia="宋体" w:cs="宋体"/>
          <w:spacing w:val="9"/>
          <w:sz w:val="20"/>
          <w:szCs w:val="20"/>
        </w:rPr>
        <w:t>三、智育素质积分（65％）</w:t>
      </w:r>
      <w:bookmarkEnd w:id="4406"/>
      <w:bookmarkEnd w:id="4407"/>
      <w:bookmarkEnd w:id="4408"/>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（一）智育素质积分由基本分和项目附加分两部分构成。智育素质积分=基本分（80%）+附加分（20%）</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（二）智育素质基本分主要测评文化课考试(考查)成绩，计算公式： </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C1S1+C2S2+…… +CnSn         </w:t>
      </w:r>
    </w:p>
    <w:p>
      <w:pPr>
        <w:spacing w:before="114" w:line="332" w:lineRule="auto"/>
        <w:ind w:left="8" w:right="67" w:firstLine="630"/>
        <w:outlineLvl w:val="9"/>
        <w:rPr>
          <w:rFonts w:ascii="宋体" w:hAnsi="宋体" w:eastAsia="宋体" w:cs="宋体"/>
          <w:spacing w:val="9"/>
          <w:sz w:val="20"/>
          <w:szCs w:val="20"/>
        </w:rPr>
      </w:pPr>
      <w:bookmarkStart w:id="4409" w:name="_Toc20590"/>
      <w:bookmarkStart w:id="4410" w:name="_Toc14659"/>
      <w:bookmarkStart w:id="4411" w:name="_Toc123119266"/>
      <w:r>
        <w:rPr>
          <w:rFonts w:hint="eastAsia" w:ascii="宋体" w:hAnsi="宋体" w:eastAsia="宋体" w:cs="宋体"/>
          <w:spacing w:val="9"/>
          <w:sz w:val="20"/>
          <w:szCs w:val="20"/>
        </w:rPr>
        <w:t>智育总积分 ＝  ——————————</w:t>
      </w:r>
      <w:bookmarkEnd w:id="4409"/>
      <w:bookmarkEnd w:id="4410"/>
      <w:bookmarkEnd w:id="4411"/>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S1 + S2 +………+ Sn</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其中Cn为第n门课程的成绩，Sn为第n门课程的学分数。</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1．各门课程考核成绩以百分制计算，若为五级记分需要换算成百分制的，按以下标准计算：优秀=95分、良=85分、中=75分、及格=65分、不及格=50分。辅修课程不计算。</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2．补考者按原考试成绩计，缓考者按缓考成绩计。</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3．智育成绩分为上下两学期，各占50%。</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（三）附加分测评项主要包括学科竞赛，科技竞赛，科研活动，职业技能等内容。分数按照“第二课堂成绩单”项目积分标准中“创新创业能力”模块中的12-17项的总和计算。</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w:t>
      </w:r>
      <w:bookmarkStart w:id="4412" w:name="_Toc123119267"/>
      <w:bookmarkStart w:id="4413" w:name="_Toc5484"/>
      <w:bookmarkStart w:id="4414" w:name="_Toc26934"/>
      <w:r>
        <w:rPr>
          <w:rFonts w:hint="eastAsia" w:ascii="宋体" w:hAnsi="宋体" w:eastAsia="宋体" w:cs="宋体"/>
          <w:spacing w:val="9"/>
          <w:sz w:val="20"/>
          <w:szCs w:val="20"/>
        </w:rPr>
        <w:t>四、体育素质积分（10％）</w:t>
      </w:r>
      <w:bookmarkEnd w:id="4412"/>
      <w:bookmarkEnd w:id="4413"/>
      <w:bookmarkEnd w:id="4414"/>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1．学生应树立健康第一的理念，认真上好体育课，积极进行体育锻炼，增强体质、健全人格、锤炼意志。</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2．体育素质评定的指标包括体育课成绩（仅限一、二年级）、健康状况、学生体质健康测试及课外体育活动四方面。健康状况即具有强健的体质，能适应紧张的学习生活，病假不超过两周（体育运动中受伤除外）；学生体质健康测试为学生体质健康状况和锻炼效果的监测；学生课外体育活动包括早锻炼、运动会及其它群体体育竞赛的参与情况。 </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3．体育素质积分=基本分（80%）+附加分（20%）。有体育课的年级基本分为体育课成绩，上下两学期各占50%；无体育课的年级基本分为80分。附加分按照“第二课堂成绩单”项目积分标准中“文体素质拓展”模块中20、21两项成绩的总和。</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4．经医疗单位证明，体育教学部门核准，因身体病、残等原因免修体育课或被免于执行体质健康测试者，在积极参与力所能及的体育活动（如棋类运动等）前提下，体育课成绩按参评班级体育课的平均成绩（一、二年级）或80分（无体育课年级）计算。</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w:t>
      </w:r>
      <w:bookmarkStart w:id="4415" w:name="_Toc3346"/>
      <w:bookmarkStart w:id="4416" w:name="_Toc123119268"/>
      <w:bookmarkStart w:id="4417" w:name="_Toc6613"/>
      <w:r>
        <w:rPr>
          <w:rFonts w:hint="eastAsia" w:ascii="宋体" w:hAnsi="宋体" w:eastAsia="宋体" w:cs="宋体"/>
          <w:spacing w:val="9"/>
          <w:sz w:val="20"/>
          <w:szCs w:val="20"/>
        </w:rPr>
        <w:t>五、美育素质积分（5%）</w:t>
      </w:r>
      <w:bookmarkEnd w:id="4415"/>
      <w:bookmarkEnd w:id="4416"/>
      <w:bookmarkEnd w:id="4417"/>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1．学生应不断积淀文化底蕴，提升文化素养，加强人文科学艺术类知识的学习，善于发现美、追求美、创造美，不断提高自己的审美能力和人文素养，做到积极向上、刚健有为、自强不息。</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2．美育素质积分=基本分（80%）+附加分（20%）。有美育课程的学生，基本分按照课程成绩计算；没有美育课程的学生，基本分按照80分计算。附加分按照“第二课堂成绩单”项目积分标准“中文体素质拓展”模块中第19项计算。</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    </w:t>
      </w:r>
      <w:bookmarkStart w:id="4418" w:name="_Toc123119269"/>
      <w:bookmarkStart w:id="4419" w:name="_Toc28085"/>
      <w:bookmarkStart w:id="4420" w:name="_Toc29019"/>
      <w:r>
        <w:rPr>
          <w:rFonts w:hint="eastAsia" w:ascii="宋体" w:hAnsi="宋体" w:eastAsia="宋体" w:cs="宋体"/>
          <w:spacing w:val="9"/>
          <w:sz w:val="20"/>
          <w:szCs w:val="20"/>
        </w:rPr>
        <w:t>六、劳育素质积分（5%）</w:t>
      </w:r>
      <w:bookmarkEnd w:id="4418"/>
      <w:bookmarkEnd w:id="4419"/>
      <w:bookmarkEnd w:id="4420"/>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1．学生应弘扬劳动精神，崇尚劳动、尊重劳动，树立“劳动最光荣、劳动最崇高、劳动最伟大、劳动最美丽”的理念，努力辛勤劳动、诚实劳动、创造性劳动，培养热爱劳动的良好习惯。</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2．劳育素质积分=基本分（80%）+附加分（20%）。有劳育课程的学生，基本分按照课程成绩计算；没有劳育课程的学生，基本分按照80分计算。附加分按照“第二课堂成绩单”项目积分标准中“社会责任担当”模块中第7、8两项分数之和计算。</w:t>
      </w:r>
    </w:p>
    <w:p>
      <w:pPr>
        <w:spacing w:before="114" w:line="332" w:lineRule="auto"/>
        <w:ind w:left="8" w:right="67" w:firstLine="630"/>
        <w:outlineLvl w:val="9"/>
        <w:rPr>
          <w:rFonts w:ascii="宋体" w:hAnsi="宋体" w:eastAsia="宋体" w:cs="宋体"/>
          <w:spacing w:val="9"/>
          <w:sz w:val="20"/>
          <w:szCs w:val="20"/>
        </w:rPr>
      </w:pPr>
      <w:bookmarkStart w:id="4421" w:name="_Toc123119270"/>
      <w:bookmarkStart w:id="4422" w:name="_Toc28216"/>
      <w:bookmarkStart w:id="4423" w:name="_Toc27917"/>
      <w:r>
        <w:rPr>
          <w:rFonts w:hint="eastAsia" w:ascii="宋体" w:hAnsi="宋体" w:eastAsia="宋体" w:cs="宋体"/>
          <w:spacing w:val="9"/>
          <w:sz w:val="20"/>
          <w:szCs w:val="20"/>
        </w:rPr>
        <w:t>七、学生素质综合测评的程序</w:t>
      </w:r>
      <w:bookmarkEnd w:id="4421"/>
      <w:bookmarkEnd w:id="4422"/>
      <w:bookmarkEnd w:id="4423"/>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（一）各二级学院应根据本办法，在广泛征求师生意见的基础上制定本学院学生综合素质测评办法实施细则。</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测评工作在二级学院党委（党总支）的领导下，以班级为单位，由辅导员（班主任）组织实施。辅导员（班主任）首先组织全体学生进行学年度德育素质测评，接着由全班学生采取民主选举方式产生班级测评小组，成员由辅导员（班主任）、学生代表、学生干部代表组成，其中，学生代表占全班学生数的10％，学生干部代表占学生干部数的30％。</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三）各班级测评小组根据学校学生综合素质测评办法，分别计算出每位学生的各项测评积分，然后按综合素质测评总积分的高低排列全班学生名次，并填写《淮南师范学院学生综合素质测评学年汇总表》等相关评优表格。</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四）学生综合素质测评结果要向全体学生公示，公示时间不低于5个工作日，辅导员（班主任）对测评的准确性负责，对有异议者由辅导员（班主任）负责解释，公示无异议后由二级学院党委（党总支）进行审核盖章。</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（五）学生综合测评应使用学生综合管理系统开展，特殊情况与学生处协商处理。</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（六）学生综合素质测评成绩应作为国家奖学金、国家励志奖学金、校内奖学金以及各类评优推先等工作的依据。</w:t>
      </w:r>
    </w:p>
    <w:p>
      <w:pPr>
        <w:spacing w:before="114" w:line="332" w:lineRule="auto"/>
        <w:ind w:left="8" w:right="67" w:firstLine="630"/>
        <w:outlineLvl w:val="9"/>
        <w:rPr>
          <w:rFonts w:ascii="宋体" w:hAnsi="宋体" w:eastAsia="宋体" w:cs="宋体"/>
          <w:spacing w:val="9"/>
          <w:sz w:val="20"/>
          <w:szCs w:val="20"/>
        </w:rPr>
      </w:pPr>
      <w:bookmarkStart w:id="4424" w:name="_Toc123119271"/>
      <w:bookmarkStart w:id="4425" w:name="_Toc6215"/>
      <w:bookmarkStart w:id="4426" w:name="_Toc457"/>
      <w:r>
        <w:rPr>
          <w:rFonts w:hint="eastAsia" w:ascii="宋体" w:hAnsi="宋体" w:eastAsia="宋体" w:cs="宋体"/>
          <w:spacing w:val="9"/>
          <w:sz w:val="20"/>
          <w:szCs w:val="20"/>
        </w:rPr>
        <w:t>八、综合素质测评的时间</w:t>
      </w:r>
      <w:bookmarkEnd w:id="4424"/>
      <w:bookmarkEnd w:id="4425"/>
      <w:bookmarkEnd w:id="4426"/>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非毕业班学生综合素质测评工作每年9月份开始进行，毕业班在毕业学期开学初开展毕业生综合测评总积分的计算。测评汇总结果一式两份，一份报学生处，一份由所在学院留存。</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九、本办法自2021级学生开始实施，2020级以前（含2020级）年级按《淮南师范学院学生素质综合测评办法》（校学生〔2017〕18号）执行，由学生处负责解释。</w:t>
      </w:r>
    </w:p>
    <w:p>
      <w:pP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p>
    <w:p>
      <w:pPr>
        <w:outlineLvl w:val="9"/>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pPr>
      <w:r>
        <w:rPr>
          <w:rFonts w:hint="eastAsia"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br w:type="page"/>
      </w:r>
    </w:p>
    <w:p>
      <w:pPr>
        <w:spacing w:before="275" w:line="491" w:lineRule="exact"/>
        <w:jc w:val="center"/>
        <w:outlineLvl w:val="0"/>
        <w:rPr>
          <w:sz w:val="30"/>
          <w:szCs w:val="30"/>
        </w:rPr>
      </w:pPr>
      <w:bookmarkStart w:id="4427" w:name="_Toc17628"/>
      <w:bookmarkStart w:id="4428" w:name="_Toc955"/>
      <w:bookmarkStart w:id="4429" w:name="_Toc123119272"/>
      <w:bookmarkStart w:id="4430" w:name="_Toc4896"/>
      <w:r>
        <w:rPr>
          <w:rFonts w:hint="eastAsia"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淮南师范学院外国留学生管理办法（试行）</w:t>
      </w:r>
      <w:bookmarkEnd w:id="4291"/>
      <w:bookmarkEnd w:id="4427"/>
      <w:bookmarkEnd w:id="4428"/>
      <w:bookmarkEnd w:id="4429"/>
      <w:bookmarkEnd w:id="4430"/>
    </w:p>
    <w:p>
      <w:pPr>
        <w:spacing w:before="114" w:line="332" w:lineRule="auto"/>
        <w:ind w:left="8" w:right="67" w:firstLine="630"/>
        <w:jc w:val="center"/>
        <w:outlineLvl w:val="0"/>
        <w:rPr>
          <w:rFonts w:ascii="宋体" w:hAnsi="宋体" w:eastAsia="宋体" w:cs="宋体"/>
          <w:spacing w:val="9"/>
          <w:sz w:val="20"/>
          <w:szCs w:val="20"/>
        </w:rPr>
      </w:pPr>
      <w:bookmarkStart w:id="4431" w:name="_Toc32137"/>
      <w:r>
        <w:rPr>
          <w:rFonts w:hint="eastAsia" w:ascii="宋体" w:hAnsi="宋体" w:eastAsia="宋体" w:cs="宋体"/>
          <w:spacing w:val="9"/>
          <w:sz w:val="20"/>
          <w:szCs w:val="20"/>
        </w:rPr>
        <w:t>校外事〔2022〕1号</w:t>
      </w:r>
      <w:bookmarkEnd w:id="4431"/>
    </w:p>
    <w:p>
      <w:pPr>
        <w:spacing w:before="114" w:line="332" w:lineRule="auto"/>
        <w:ind w:left="8" w:right="67" w:firstLine="630"/>
        <w:jc w:val="center"/>
        <w:outlineLvl w:val="9"/>
        <w:rPr>
          <w:rFonts w:ascii="宋体" w:hAnsi="宋体" w:eastAsia="宋体" w:cs="宋体"/>
          <w:spacing w:val="9"/>
          <w:sz w:val="20"/>
          <w:szCs w:val="20"/>
        </w:rPr>
      </w:pPr>
      <w:r>
        <w:rPr>
          <w:rFonts w:hint="eastAsia" w:ascii="宋体" w:hAnsi="宋体" w:eastAsia="宋体" w:cs="宋体"/>
          <w:spacing w:val="9"/>
          <w:sz w:val="20"/>
          <w:szCs w:val="20"/>
        </w:rPr>
        <w:t>（2022年7月7日印发）</w:t>
      </w:r>
    </w:p>
    <w:p>
      <w:pPr>
        <w:spacing w:before="114" w:line="332" w:lineRule="auto"/>
        <w:ind w:left="8" w:right="67" w:firstLine="630"/>
        <w:outlineLvl w:val="9"/>
        <w:rPr>
          <w:rFonts w:ascii="宋体" w:hAnsi="宋体" w:eastAsia="宋体" w:cs="宋体"/>
          <w:spacing w:val="9"/>
          <w:sz w:val="20"/>
          <w:szCs w:val="20"/>
        </w:rPr>
      </w:pPr>
      <w:bookmarkStart w:id="4432" w:name="_Toc5156"/>
      <w:bookmarkStart w:id="4433" w:name="_Toc21722"/>
      <w:bookmarkStart w:id="4434" w:name="_Toc123119273"/>
      <w:r>
        <w:rPr>
          <w:rFonts w:hint="eastAsia" w:ascii="宋体" w:hAnsi="宋体" w:eastAsia="宋体" w:cs="宋体"/>
          <w:spacing w:val="9"/>
          <w:sz w:val="20"/>
          <w:szCs w:val="20"/>
        </w:rPr>
        <w:t>第一章  总则</w:t>
      </w:r>
      <w:bookmarkEnd w:id="4432"/>
      <w:bookmarkEnd w:id="4433"/>
      <w:bookmarkEnd w:id="4434"/>
    </w:p>
    <w:p>
      <w:pPr>
        <w:spacing w:before="114" w:line="332" w:lineRule="auto"/>
        <w:ind w:left="8" w:right="67" w:firstLine="630"/>
        <w:outlineLvl w:val="9"/>
        <w:rPr>
          <w:rFonts w:ascii="宋体" w:hAnsi="宋体" w:eastAsia="宋体" w:cs="宋体"/>
          <w:spacing w:val="9"/>
          <w:sz w:val="20"/>
          <w:szCs w:val="20"/>
        </w:rPr>
      </w:pPr>
      <w:bookmarkStart w:id="4435" w:name="_Hlk98427673"/>
      <w:r>
        <w:rPr>
          <w:rFonts w:hint="eastAsia" w:ascii="宋体" w:hAnsi="宋体" w:eastAsia="宋体" w:cs="宋体"/>
          <w:spacing w:val="9"/>
          <w:sz w:val="20"/>
          <w:szCs w:val="20"/>
        </w:rPr>
        <w:t>第一条 为规范外国留学生管理，提高我校外国留学生教育水平，根据《中华人民</w:t>
      </w:r>
      <w:bookmarkStart w:id="4436" w:name="_Hlk98424550"/>
      <w:r>
        <w:rPr>
          <w:rFonts w:hint="eastAsia" w:ascii="宋体" w:hAnsi="宋体" w:eastAsia="宋体" w:cs="宋体"/>
          <w:spacing w:val="9"/>
          <w:sz w:val="20"/>
          <w:szCs w:val="20"/>
        </w:rPr>
        <w:t>共和国</w:t>
      </w:r>
      <w:bookmarkEnd w:id="4436"/>
      <w:r>
        <w:rPr>
          <w:rFonts w:hint="eastAsia" w:ascii="宋体" w:hAnsi="宋体" w:eastAsia="宋体" w:cs="宋体"/>
          <w:spacing w:val="9"/>
          <w:sz w:val="20"/>
          <w:szCs w:val="20"/>
        </w:rPr>
        <w:t>高等教育法》《</w:t>
      </w:r>
      <w:bookmarkStart w:id="4437" w:name="_Hlk98425045"/>
      <w:r>
        <w:rPr>
          <w:rFonts w:hint="eastAsia" w:ascii="宋体" w:hAnsi="宋体" w:eastAsia="宋体" w:cs="宋体"/>
          <w:spacing w:val="9"/>
          <w:sz w:val="20"/>
          <w:szCs w:val="20"/>
        </w:rPr>
        <w:t>中华人民共和国</w:t>
      </w:r>
      <w:bookmarkEnd w:id="4437"/>
      <w:r>
        <w:rPr>
          <w:rFonts w:hint="eastAsia" w:ascii="宋体" w:hAnsi="宋体" w:eastAsia="宋体" w:cs="宋体"/>
          <w:spacing w:val="9"/>
          <w:sz w:val="20"/>
          <w:szCs w:val="20"/>
        </w:rPr>
        <w:t>外国人入境出境管理法》《学校招收和培养国际生管理办法（</w:t>
      </w:r>
      <w:bookmarkStart w:id="4438" w:name="_Hlk98424709"/>
      <w:r>
        <w:rPr>
          <w:rFonts w:hint="eastAsia" w:ascii="宋体" w:hAnsi="宋体" w:eastAsia="宋体" w:cs="宋体"/>
          <w:spacing w:val="9"/>
          <w:sz w:val="20"/>
          <w:szCs w:val="20"/>
        </w:rPr>
        <w:t>教育部42号令</w:t>
      </w:r>
      <w:bookmarkEnd w:id="4438"/>
      <w:r>
        <w:rPr>
          <w:rFonts w:hint="eastAsia" w:ascii="宋体" w:hAnsi="宋体" w:eastAsia="宋体" w:cs="宋体"/>
          <w:spacing w:val="9"/>
          <w:sz w:val="20"/>
          <w:szCs w:val="20"/>
        </w:rPr>
        <w:t>）》《普通高等学校学生管理规定》（教育部41号令），结合本校实际，制定本办法</w:t>
      </w:r>
      <w:bookmarkEnd w:id="4435"/>
      <w:r>
        <w:rPr>
          <w:rFonts w:hint="eastAsia" w:ascii="宋体" w:hAnsi="宋体" w:eastAsia="宋体" w:cs="宋体"/>
          <w:spacing w:val="9"/>
          <w:sz w:val="20"/>
          <w:szCs w:val="20"/>
        </w:rPr>
        <w:t>。</w:t>
      </w:r>
    </w:p>
    <w:p>
      <w:pPr>
        <w:spacing w:before="114" w:line="332" w:lineRule="auto"/>
        <w:ind w:left="8" w:right="67" w:firstLine="630"/>
        <w:outlineLvl w:val="9"/>
        <w:rPr>
          <w:rFonts w:ascii="宋体" w:hAnsi="宋体" w:eastAsia="宋体" w:cs="宋体"/>
          <w:spacing w:val="9"/>
          <w:sz w:val="20"/>
          <w:szCs w:val="20"/>
        </w:rPr>
      </w:pPr>
      <w:bookmarkStart w:id="4439" w:name="_Toc20778"/>
      <w:bookmarkStart w:id="4440" w:name="_Toc23581"/>
      <w:bookmarkStart w:id="4441" w:name="_Toc123119274"/>
      <w:r>
        <w:rPr>
          <w:rFonts w:hint="eastAsia" w:ascii="宋体" w:hAnsi="宋体" w:eastAsia="宋体" w:cs="宋体"/>
          <w:spacing w:val="9"/>
          <w:sz w:val="20"/>
          <w:szCs w:val="20"/>
        </w:rPr>
        <w:t>第二条 我校是教育部批准的普通公办高校，具有外国留学生招收资格。</w:t>
      </w:r>
      <w:bookmarkEnd w:id="4439"/>
      <w:bookmarkEnd w:id="4440"/>
      <w:bookmarkEnd w:id="4441"/>
      <w:r>
        <w:rPr>
          <w:rFonts w:hint="eastAsia" w:ascii="宋体" w:hAnsi="宋体" w:eastAsia="宋体" w:cs="宋体"/>
          <w:spacing w:val="9"/>
          <w:sz w:val="20"/>
          <w:szCs w:val="20"/>
        </w:rPr>
        <w:t xml:space="preserve"> </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第三条 本办法所称外国留学生（以下简称留学生），是指根据《中华人民共和国国籍法》不具有中国国籍，持外国护照在我校注册接受非学历教育的外国公民。</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第四条 国际合作与交流处负责留学生工作的政策把关和宏观管理，根据国家有关规定制定、修订相关规章制度及实施细则，组织实施学校各类留学生的招生宣传、录取、日常管理等工作，会同相关部门和教学院系做好留学生的学籍管理、教学管理和教学组织工作。</w:t>
      </w:r>
    </w:p>
    <w:p>
      <w:pPr>
        <w:spacing w:before="114" w:line="332" w:lineRule="auto"/>
        <w:ind w:left="8" w:right="67" w:firstLine="630"/>
        <w:outlineLvl w:val="9"/>
        <w:rPr>
          <w:rFonts w:ascii="宋体" w:hAnsi="宋体" w:eastAsia="宋体" w:cs="宋体"/>
          <w:spacing w:val="9"/>
          <w:sz w:val="20"/>
          <w:szCs w:val="20"/>
        </w:rPr>
      </w:pPr>
      <w:bookmarkStart w:id="4442" w:name="_Toc21902"/>
      <w:bookmarkStart w:id="4443" w:name="_Toc9410"/>
      <w:bookmarkStart w:id="4444" w:name="_Toc123119275"/>
      <w:r>
        <w:rPr>
          <w:rFonts w:hint="eastAsia" w:ascii="宋体" w:hAnsi="宋体" w:eastAsia="宋体" w:cs="宋体"/>
          <w:spacing w:val="9"/>
          <w:sz w:val="20"/>
          <w:szCs w:val="20"/>
        </w:rPr>
        <w:t>第二章  招生和录取</w:t>
      </w:r>
      <w:bookmarkEnd w:id="4442"/>
      <w:bookmarkEnd w:id="4443"/>
      <w:bookmarkEnd w:id="4444"/>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第五条 我校留学生教育主要为非学历教育，以汉语言文化研修为主。具体招生项目、招生条件和收费标准以学校公布的留学生招生简章为准。</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第六条 国际合作与交流处根据国家有关规定和学校留学生入学条件和标准对申请来校学习的外国公民进行入学资格和经济保证审查，并会同相关单位组织入学考试。对符合学校入学条件的，发放录取通知书；对不符合录取条件的，不予录取。</w:t>
      </w:r>
    </w:p>
    <w:p>
      <w:pPr>
        <w:spacing w:before="114" w:line="332" w:lineRule="auto"/>
        <w:ind w:left="8" w:right="67" w:firstLine="630"/>
        <w:outlineLvl w:val="9"/>
        <w:rPr>
          <w:rFonts w:ascii="宋体" w:hAnsi="宋体" w:eastAsia="宋体" w:cs="宋体"/>
          <w:spacing w:val="9"/>
          <w:sz w:val="20"/>
          <w:szCs w:val="20"/>
        </w:rPr>
      </w:pPr>
      <w:bookmarkStart w:id="4445" w:name="_Toc8667"/>
      <w:bookmarkStart w:id="4446" w:name="_Toc1173"/>
      <w:bookmarkStart w:id="4447" w:name="_Toc123119276"/>
      <w:r>
        <w:rPr>
          <w:rFonts w:hint="eastAsia" w:ascii="宋体" w:hAnsi="宋体" w:eastAsia="宋体" w:cs="宋体"/>
          <w:spacing w:val="9"/>
          <w:sz w:val="20"/>
          <w:szCs w:val="20"/>
        </w:rPr>
        <w:t>第七条 学校根据实际情况设置外国留学生学习校级奖学金。</w:t>
      </w:r>
      <w:bookmarkEnd w:id="4445"/>
      <w:bookmarkEnd w:id="4446"/>
      <w:bookmarkEnd w:id="4447"/>
    </w:p>
    <w:p>
      <w:pPr>
        <w:spacing w:before="114" w:line="332" w:lineRule="auto"/>
        <w:ind w:left="8" w:right="67" w:firstLine="630"/>
        <w:outlineLvl w:val="9"/>
        <w:rPr>
          <w:rFonts w:ascii="宋体" w:hAnsi="宋体" w:eastAsia="宋体" w:cs="宋体"/>
          <w:spacing w:val="9"/>
          <w:sz w:val="20"/>
          <w:szCs w:val="20"/>
        </w:rPr>
      </w:pPr>
      <w:bookmarkStart w:id="4448" w:name="_Toc9612"/>
      <w:bookmarkStart w:id="4449" w:name="_Toc123119277"/>
      <w:bookmarkStart w:id="4450" w:name="_Toc8252"/>
      <w:r>
        <w:rPr>
          <w:rFonts w:hint="eastAsia" w:ascii="宋体" w:hAnsi="宋体" w:eastAsia="宋体" w:cs="宋体"/>
          <w:spacing w:val="9"/>
          <w:sz w:val="20"/>
          <w:szCs w:val="20"/>
        </w:rPr>
        <w:t>第三章  入学管理</w:t>
      </w:r>
      <w:bookmarkEnd w:id="4448"/>
      <w:bookmarkEnd w:id="4449"/>
      <w:bookmarkEnd w:id="4450"/>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第八条 留学生新生应持本人护照、录取通知书和签证申请表在录取通知书规定时间内到教务处报到注册。因故不能按期入学者，须于报到截止日前一周，向国际合作与交流处请假，请假一般不超过两周。未经请假或请假逾期不报到者，除因不可抗力等正当事由以外，视为放弃入学资格。</w:t>
      </w:r>
    </w:p>
    <w:p>
      <w:pPr>
        <w:spacing w:before="114" w:line="332" w:lineRule="auto"/>
        <w:ind w:left="8" w:right="67" w:firstLine="630"/>
        <w:outlineLvl w:val="9"/>
        <w:rPr>
          <w:rFonts w:ascii="宋体" w:hAnsi="宋体" w:eastAsia="宋体" w:cs="宋体"/>
          <w:spacing w:val="9"/>
          <w:sz w:val="20"/>
          <w:szCs w:val="20"/>
        </w:rPr>
      </w:pPr>
      <w:bookmarkStart w:id="4451" w:name="_Toc30786"/>
      <w:bookmarkStart w:id="4452" w:name="_Toc123119278"/>
      <w:bookmarkStart w:id="4453" w:name="_Toc27698"/>
      <w:r>
        <w:rPr>
          <w:rFonts w:hint="eastAsia" w:ascii="宋体" w:hAnsi="宋体" w:eastAsia="宋体" w:cs="宋体"/>
          <w:spacing w:val="9"/>
          <w:sz w:val="20"/>
          <w:szCs w:val="20"/>
        </w:rPr>
        <w:t>第九条 留学生报到后，国际合作与交流处应协助其办理如下手续：</w:t>
      </w:r>
      <w:bookmarkEnd w:id="4451"/>
      <w:bookmarkEnd w:id="4452"/>
      <w:bookmarkEnd w:id="4453"/>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（一）在留学生到校24小时内，会同保卫处到公安部门办理登记手续，并在30日内协助留学生到淮南市出入境管理部门办理学习类外国人居留证件。</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（二）组织留学生到学校财务处办理校园一卡通，并交纳学费、住宿费、教材费等相关费用；收费项目和收费标准按照学校留学生招生文件执行。</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三）组织留学生到指定的卫生检疫部门办理《外国人体格检查记录》确认手续或者进行体检；经体检确认患有《中华人民共和国出境入境管理法》规定的严重精神障碍、传染性肺结核病或者有可能对公共卫生造成重大危害的其他传染病的，由公安部门依法处理。不符合健康标准者不予注册学籍，并立即离境回国。</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第十条 学校实行留学生全员保险制度。留学生在校期间必须按照我国相关规定和学校要求购买人身意外保险和医疗保险，具体参保手续由国际合作与交流处协助办理。对未按照规定购买保险的，应限期投保；逾期不投保的，学校不予录取；对于已在学校学习的，应予退学。</w:t>
      </w:r>
    </w:p>
    <w:p>
      <w:pPr>
        <w:spacing w:before="114" w:line="332" w:lineRule="auto"/>
        <w:ind w:left="8" w:right="67" w:firstLine="630"/>
        <w:outlineLvl w:val="9"/>
        <w:rPr>
          <w:rFonts w:ascii="宋体" w:hAnsi="宋体" w:eastAsia="宋体" w:cs="宋体"/>
          <w:spacing w:val="9"/>
          <w:sz w:val="20"/>
          <w:szCs w:val="20"/>
        </w:rPr>
      </w:pPr>
      <w:bookmarkStart w:id="4454" w:name="_Toc123119279"/>
      <w:bookmarkStart w:id="4455" w:name="_Toc8242"/>
      <w:bookmarkStart w:id="4456" w:name="_Toc14970"/>
      <w:r>
        <w:rPr>
          <w:rFonts w:hint="eastAsia" w:ascii="宋体" w:hAnsi="宋体" w:eastAsia="宋体" w:cs="宋体"/>
          <w:spacing w:val="9"/>
          <w:sz w:val="20"/>
          <w:szCs w:val="20"/>
        </w:rPr>
        <w:t>第四章  教学管理</w:t>
      </w:r>
      <w:bookmarkEnd w:id="4454"/>
      <w:bookmarkEnd w:id="4455"/>
      <w:bookmarkEnd w:id="4456"/>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第十一条 学校将留学生教学计划纳入学校总体教学计划，建立健全教育教学质量保障制度。 </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第十二条 留学生授课单位负责制定教学计划，配备适合留学生教学的师资，选用教材，并会同教务处、国际合作与交流处安排教学场所；在确保教学质量的前提下，可以适当调整留学生的必修和选修课程。</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第十三条 接受非学历教育留学生的学习培训和社会实践活动可由授课单位根据教学目标和课程需要灵活安排。</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第十四条 留学生应按照学校的课程安排和教学计划参加课程学习以及相应课程的考试或考核。学校如实记录留学生学习成绩和日常表现。</w:t>
      </w:r>
    </w:p>
    <w:p>
      <w:pPr>
        <w:spacing w:before="114" w:line="332" w:lineRule="auto"/>
        <w:ind w:left="8" w:right="67" w:firstLine="630"/>
        <w:outlineLvl w:val="9"/>
        <w:rPr>
          <w:rFonts w:ascii="宋体" w:hAnsi="宋体" w:eastAsia="宋体" w:cs="宋体"/>
          <w:spacing w:val="9"/>
          <w:sz w:val="20"/>
          <w:szCs w:val="20"/>
        </w:rPr>
      </w:pPr>
      <w:bookmarkStart w:id="4457" w:name="_Toc123119280"/>
      <w:bookmarkStart w:id="4458" w:name="_Toc13561"/>
      <w:bookmarkStart w:id="4459" w:name="_Toc29496"/>
      <w:r>
        <w:rPr>
          <w:rFonts w:hint="eastAsia" w:ascii="宋体" w:hAnsi="宋体" w:eastAsia="宋体" w:cs="宋体"/>
          <w:spacing w:val="9"/>
          <w:sz w:val="20"/>
          <w:szCs w:val="20"/>
        </w:rPr>
        <w:t>第十五条 留学生应严格遵守学校的各项规章制度，须特别遵守以下纪律：</w:t>
      </w:r>
      <w:bookmarkEnd w:id="4457"/>
      <w:bookmarkEnd w:id="4458"/>
      <w:bookmarkEnd w:id="4459"/>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（一）按时上课、下课，不得迟到、早退和旷课。</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（二）上课期间不准随意出入教室，禁止吸烟、吃零食、接听电话、会见客人等。</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三）外国留学生在规定节、假日以外请假，一天以内由教学院系审批；请假1-2天（含2天）或离开淮南市区，报国际合作与交流处审批；请假3天以上（含3天）的报国际合作与交流处提请分管校领导审批。病假三天以上者应出具就诊医院证明。凡请假离校的均需通报学生工作部、保卫处。</w:t>
      </w:r>
    </w:p>
    <w:p>
      <w:pPr>
        <w:spacing w:before="114" w:line="332" w:lineRule="auto"/>
        <w:ind w:left="8" w:right="67" w:firstLine="630"/>
        <w:outlineLvl w:val="9"/>
        <w:rPr>
          <w:rFonts w:ascii="宋体" w:hAnsi="宋体" w:eastAsia="宋体" w:cs="宋体"/>
          <w:spacing w:val="9"/>
          <w:sz w:val="20"/>
          <w:szCs w:val="20"/>
        </w:rPr>
      </w:pPr>
      <w:bookmarkStart w:id="4460" w:name="_Toc32638"/>
      <w:bookmarkStart w:id="4461" w:name="_Toc123119281"/>
      <w:bookmarkStart w:id="4462" w:name="_Toc15107"/>
      <w:r>
        <w:rPr>
          <w:rFonts w:hint="eastAsia" w:ascii="宋体" w:hAnsi="宋体" w:eastAsia="宋体" w:cs="宋体"/>
          <w:spacing w:val="9"/>
          <w:sz w:val="20"/>
          <w:szCs w:val="20"/>
        </w:rPr>
        <w:t>第五章  学籍管理</w:t>
      </w:r>
      <w:bookmarkEnd w:id="4460"/>
      <w:bookmarkEnd w:id="4461"/>
      <w:bookmarkEnd w:id="4462"/>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第十六条 国际合作与交流处会同教务处负责留学生学籍管理，学籍管理参照上级和学校相关规定执行；对留学生的违纪行为，以批评教育为主，情节严重的参照《淮南师范学院学生违纪处分办法》给予相应的处分；对留学生作开除学籍处分时，须报校长批准，并报安徽省教育厅备案。</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第十七条 留学生生完成预定教学计划、课程考核合格的，由教学院系发放成绩单，国际合作与交流处发放研修证明；根据需要，可提供成绩单和证明的翻译文本。</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第十八条 留学生结业、退学或被开除学籍后，必须在规定时间内离校出境，由国际合作与交流处报相关部门备案。</w:t>
      </w:r>
    </w:p>
    <w:p>
      <w:pPr>
        <w:spacing w:before="114" w:line="332" w:lineRule="auto"/>
        <w:ind w:left="8" w:right="67" w:firstLine="630"/>
        <w:outlineLvl w:val="9"/>
        <w:rPr>
          <w:rFonts w:ascii="宋体" w:hAnsi="宋体" w:eastAsia="宋体" w:cs="宋体"/>
          <w:spacing w:val="9"/>
          <w:sz w:val="20"/>
          <w:szCs w:val="20"/>
        </w:rPr>
      </w:pPr>
      <w:bookmarkStart w:id="4463" w:name="_Toc6073"/>
      <w:bookmarkStart w:id="4464" w:name="_Toc123119282"/>
      <w:bookmarkStart w:id="4465" w:name="_Toc22812"/>
      <w:r>
        <w:rPr>
          <w:rFonts w:hint="eastAsia" w:ascii="宋体" w:hAnsi="宋体" w:eastAsia="宋体" w:cs="宋体"/>
          <w:spacing w:val="9"/>
          <w:sz w:val="20"/>
          <w:szCs w:val="20"/>
        </w:rPr>
        <w:t>第六章  日常管理</w:t>
      </w:r>
      <w:bookmarkEnd w:id="4463"/>
      <w:bookmarkEnd w:id="4464"/>
      <w:bookmarkEnd w:id="4465"/>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第十九条 留学生享受我国的法定节假日及学校的寒暑假；留学生本国的重大节假日，学校一般不放假，但可根据留学生申请酌情准假，每学年不超过两次。</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第二十条 留学生因故离开市区或节假日外出旅游，须获得国际合作与交流处批准，留学生外出旅游或从事其他校外活动，必须严格遵守有关防盗、防火、交通及人身安全等规定；因违反规定或私自外出而发生的一切不利后果，均由留学生本人自负。</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第二十一条 留学生必须遵守我国的法律、法规，尊重我国的社会公德和风俗习惯；不得散布对华不友好言论；不得做出对华不友好行为；不得参与非法社团组织活动、非法集会、结社、传教；不得有吸毒、赌博、卖淫、嫖娼等违法行为，一经发现，依法追究其法律责任；</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第二十二条 留学生应严格遵守学校各项制度，不得有酗酒闹事等违反学校规定的不良行为，对于违反者经批评教育不改者，给予开除学籍处分，限期离境。</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第二十三条 留学生在校学习期间可按学校规定参加勤工助学活动和其它社会实践活动，但不得就业、经商或从事其它经营性活动。</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第二十四条 鼓励留学生与中国学生友好相处、团结友爱、互相帮助、互相学习，积极参加各项有益于身心健康的文体活动和学校在重大节日举办的庆祝活动及公益劳动等活动。</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第二十五条 学校尊重留学生的民族习俗和宗教信仰，但不提供宗教活动场所。留学生不得在学校内进行传教、宗教聚会等任何宗教活动。</w:t>
      </w:r>
    </w:p>
    <w:p>
      <w:pPr>
        <w:spacing w:before="114" w:line="332" w:lineRule="auto"/>
        <w:ind w:left="8" w:right="67" w:firstLine="630"/>
        <w:outlineLvl w:val="9"/>
        <w:rPr>
          <w:rFonts w:ascii="宋体" w:hAnsi="宋体" w:eastAsia="宋体" w:cs="宋体"/>
          <w:spacing w:val="9"/>
          <w:sz w:val="20"/>
          <w:szCs w:val="20"/>
        </w:rPr>
      </w:pPr>
      <w:bookmarkStart w:id="4466" w:name="_Toc123119283"/>
      <w:bookmarkStart w:id="4467" w:name="_Toc16710"/>
      <w:bookmarkStart w:id="4468" w:name="_Toc11041"/>
      <w:r>
        <w:rPr>
          <w:rFonts w:hint="eastAsia" w:ascii="宋体" w:hAnsi="宋体" w:eastAsia="宋体" w:cs="宋体"/>
          <w:spacing w:val="9"/>
          <w:sz w:val="20"/>
          <w:szCs w:val="20"/>
        </w:rPr>
        <w:t>第二十六条 留学生携带、邮寄物品入出境，必须符合我国有关管理规定。</w:t>
      </w:r>
      <w:bookmarkEnd w:id="4466"/>
      <w:bookmarkEnd w:id="4467"/>
      <w:bookmarkEnd w:id="4468"/>
    </w:p>
    <w:p>
      <w:pPr>
        <w:spacing w:before="114" w:line="332" w:lineRule="auto"/>
        <w:ind w:left="8" w:right="67" w:firstLine="630"/>
        <w:outlineLvl w:val="9"/>
        <w:rPr>
          <w:rFonts w:ascii="宋体" w:hAnsi="宋体" w:eastAsia="宋体" w:cs="宋体"/>
          <w:spacing w:val="9"/>
          <w:sz w:val="20"/>
          <w:szCs w:val="20"/>
        </w:rPr>
      </w:pPr>
      <w:bookmarkStart w:id="4469" w:name="_Toc123119284"/>
      <w:bookmarkStart w:id="4470" w:name="_Toc8448"/>
      <w:bookmarkStart w:id="4471" w:name="_Toc18921"/>
      <w:r>
        <w:rPr>
          <w:rFonts w:hint="eastAsia" w:ascii="宋体" w:hAnsi="宋体" w:eastAsia="宋体" w:cs="宋体"/>
          <w:spacing w:val="9"/>
          <w:sz w:val="20"/>
          <w:szCs w:val="20"/>
        </w:rPr>
        <w:t>第七章  住宿管理</w:t>
      </w:r>
      <w:bookmarkEnd w:id="4469"/>
      <w:bookmarkEnd w:id="4470"/>
      <w:bookmarkEnd w:id="4471"/>
    </w:p>
    <w:p>
      <w:pPr>
        <w:spacing w:before="114" w:line="332" w:lineRule="auto"/>
        <w:ind w:left="8" w:right="67" w:firstLine="630"/>
        <w:outlineLvl w:val="9"/>
        <w:rPr>
          <w:rFonts w:ascii="宋体" w:hAnsi="宋体" w:eastAsia="宋体" w:cs="宋体"/>
          <w:spacing w:val="9"/>
          <w:sz w:val="20"/>
          <w:szCs w:val="20"/>
        </w:rPr>
      </w:pPr>
      <w:bookmarkStart w:id="4472" w:name="_Toc32169"/>
      <w:bookmarkStart w:id="4473" w:name="_Toc23138"/>
      <w:bookmarkStart w:id="4474" w:name="_Toc123119285"/>
      <w:r>
        <w:rPr>
          <w:rFonts w:hint="eastAsia" w:ascii="宋体" w:hAnsi="宋体" w:eastAsia="宋体" w:cs="宋体"/>
          <w:spacing w:val="9"/>
          <w:sz w:val="20"/>
          <w:szCs w:val="20"/>
        </w:rPr>
        <w:t>第二十七条 国际合作与交流处负责安排留学生住宿。未经允许，留学生不得在校外住宿。</w:t>
      </w:r>
      <w:bookmarkEnd w:id="4472"/>
      <w:bookmarkEnd w:id="4473"/>
      <w:bookmarkEnd w:id="4474"/>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第二十八条 留学生必须妥善保管个人住宿房间的公用物品，爱护学校公共设施，由个人原因造成房间内物品或学校公共设施损坏或丢失的，由当事人照价赔偿。</w:t>
      </w:r>
    </w:p>
    <w:p>
      <w:pPr>
        <w:spacing w:before="114" w:line="332" w:lineRule="auto"/>
        <w:ind w:left="8" w:right="67" w:firstLine="630"/>
        <w:outlineLvl w:val="9"/>
        <w:rPr>
          <w:rFonts w:ascii="宋体" w:hAnsi="宋体" w:eastAsia="宋体" w:cs="宋体"/>
          <w:spacing w:val="9"/>
          <w:sz w:val="20"/>
          <w:szCs w:val="20"/>
        </w:rPr>
      </w:pPr>
      <w:bookmarkStart w:id="4475" w:name="_Toc1951"/>
      <w:bookmarkStart w:id="4476" w:name="_Toc123119286"/>
      <w:bookmarkStart w:id="4477" w:name="_Toc7035"/>
      <w:r>
        <w:rPr>
          <w:rFonts w:hint="eastAsia" w:ascii="宋体" w:hAnsi="宋体" w:eastAsia="宋体" w:cs="宋体"/>
          <w:spacing w:val="9"/>
          <w:sz w:val="20"/>
          <w:szCs w:val="20"/>
        </w:rPr>
        <w:t>第二十九条 留学生应严格遵守学校宿舍管理相关规定，服从安排，须特别遵守以下规定：</w:t>
      </w:r>
      <w:bookmarkEnd w:id="4475"/>
      <w:bookmarkEnd w:id="4476"/>
      <w:bookmarkEnd w:id="4477"/>
    </w:p>
    <w:p>
      <w:pPr>
        <w:spacing w:before="114" w:line="332" w:lineRule="auto"/>
        <w:ind w:left="8" w:right="67" w:firstLine="630"/>
        <w:outlineLvl w:val="9"/>
        <w:rPr>
          <w:rFonts w:ascii="宋体" w:hAnsi="宋体" w:eastAsia="宋体" w:cs="宋体"/>
          <w:spacing w:val="9"/>
          <w:sz w:val="20"/>
          <w:szCs w:val="20"/>
        </w:rPr>
      </w:pPr>
      <w:bookmarkStart w:id="4478" w:name="_Toc123119287"/>
      <w:bookmarkStart w:id="4479" w:name="_Toc16108"/>
      <w:bookmarkStart w:id="4480" w:name="_Toc27560"/>
      <w:r>
        <w:rPr>
          <w:rFonts w:hint="eastAsia" w:ascii="宋体" w:hAnsi="宋体" w:eastAsia="宋体" w:cs="宋体"/>
          <w:spacing w:val="9"/>
          <w:sz w:val="20"/>
          <w:szCs w:val="20"/>
        </w:rPr>
        <w:t>（一）不得利用住宿场所从事违反中国法律法规和校规的活动。</w:t>
      </w:r>
      <w:bookmarkEnd w:id="4478"/>
      <w:bookmarkEnd w:id="4479"/>
      <w:bookmarkEnd w:id="4480"/>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（二）禁止在宿舍内加装800瓦以上功率的电器，违者予以没收。不准使用电炉、电器在宿舍内取暖、做饭。酿成火灾或造成其他损失的，必须赔偿一切损失，严重者要追究当事人的法律责任。</w:t>
      </w:r>
    </w:p>
    <w:p>
      <w:pPr>
        <w:spacing w:before="114" w:line="332" w:lineRule="auto"/>
        <w:ind w:left="8" w:right="67" w:firstLine="630"/>
        <w:outlineLvl w:val="9"/>
        <w:rPr>
          <w:rFonts w:ascii="宋体" w:hAnsi="宋体" w:eastAsia="宋体" w:cs="宋体"/>
          <w:spacing w:val="9"/>
          <w:sz w:val="20"/>
          <w:szCs w:val="20"/>
        </w:rPr>
      </w:pPr>
      <w:bookmarkStart w:id="4481" w:name="_Toc123119288"/>
      <w:bookmarkStart w:id="4482" w:name="_Toc24930"/>
      <w:bookmarkStart w:id="4483" w:name="_Toc28455"/>
      <w:r>
        <w:rPr>
          <w:rFonts w:hint="eastAsia" w:ascii="宋体" w:hAnsi="宋体" w:eastAsia="宋体" w:cs="宋体"/>
          <w:spacing w:val="9"/>
          <w:sz w:val="20"/>
          <w:szCs w:val="20"/>
        </w:rPr>
        <w:t>（三）离开住宿房间时，必须关好门窗，注意保管好自己的贵重物品。</w:t>
      </w:r>
      <w:bookmarkEnd w:id="4481"/>
      <w:bookmarkEnd w:id="4482"/>
      <w:bookmarkEnd w:id="4483"/>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第三十条 留学生的亲朋好友来访，须事先报告国际合作与交流处。未经允许，严禁在住宿场所内接待和留宿他人。</w:t>
      </w:r>
    </w:p>
    <w:p>
      <w:pPr>
        <w:spacing w:before="114" w:line="332" w:lineRule="auto"/>
        <w:ind w:left="8" w:right="67" w:firstLine="630"/>
        <w:outlineLvl w:val="9"/>
        <w:rPr>
          <w:rFonts w:ascii="宋体" w:hAnsi="宋体" w:eastAsia="宋体" w:cs="宋体"/>
          <w:spacing w:val="9"/>
          <w:sz w:val="20"/>
          <w:szCs w:val="20"/>
        </w:rPr>
      </w:pPr>
      <w:bookmarkStart w:id="4484" w:name="_Toc123119289"/>
      <w:bookmarkStart w:id="4485" w:name="_Toc2333"/>
      <w:bookmarkStart w:id="4486" w:name="_Toc15688"/>
      <w:r>
        <w:rPr>
          <w:rFonts w:hint="eastAsia" w:ascii="宋体" w:hAnsi="宋体" w:eastAsia="宋体" w:cs="宋体"/>
          <w:spacing w:val="9"/>
          <w:sz w:val="20"/>
          <w:szCs w:val="20"/>
        </w:rPr>
        <w:t>第八章  附  则</w:t>
      </w:r>
      <w:bookmarkEnd w:id="4484"/>
      <w:bookmarkEnd w:id="4485"/>
      <w:bookmarkEnd w:id="4486"/>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第三十一条 本办法未尽事宜，按上级有关规定执行。</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第三十二条 本办法由国际合作与交流处负责解释。</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第三十三条 本办法自印发之日起执行。</w:t>
      </w:r>
    </w:p>
    <w:p>
      <w:pPr>
        <w:spacing w:before="346" w:line="196" w:lineRule="auto"/>
        <w:ind w:left="1470"/>
        <w:outlineLvl w:val="9"/>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pPr>
    </w:p>
    <w:p>
      <w:pPr>
        <w:outlineLvl w:val="9"/>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pPr>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br w:type="page"/>
      </w:r>
    </w:p>
    <w:p>
      <w:pPr>
        <w:spacing w:before="346" w:line="196" w:lineRule="auto"/>
        <w:ind w:left="1470"/>
        <w:outlineLvl w:val="0"/>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pPr>
      <w:bookmarkStart w:id="4487" w:name="_Toc27383"/>
      <w:bookmarkStart w:id="4488" w:name="_Toc123119290"/>
      <w:bookmarkStart w:id="4489" w:name="_Toc27659"/>
      <w:bookmarkStart w:id="4490" w:name="_Toc23588"/>
      <w:bookmarkStart w:id="4491" w:name="_Toc32625"/>
      <w:r>
        <w:rPr>
          <w:rFonts w:hint="eastAsia" w:ascii="华文中宋" w:hAnsi="华文中宋" w:eastAsia="华文中宋" w:cs="华文中宋"/>
          <w:spacing w:val="17"/>
          <w:sz w:val="31"/>
          <w:szCs w:val="31"/>
          <w14:textOutline w14:w="5791" w14:cap="sq" w14:cmpd="sng" w14:algn="ctr">
            <w14:solidFill>
              <w14:srgbClr w14:val="000000"/>
            </w14:solidFill>
            <w14:prstDash w14:val="solid"/>
            <w14:bevel/>
          </w14:textOutline>
        </w:rPr>
        <w:t>淮南师范学院外国留学生奖学金管理办法（试行）</w:t>
      </w:r>
      <w:bookmarkEnd w:id="4487"/>
      <w:bookmarkEnd w:id="4488"/>
      <w:bookmarkEnd w:id="4489"/>
      <w:bookmarkEnd w:id="4490"/>
      <w:bookmarkEnd w:id="4491"/>
    </w:p>
    <w:p>
      <w:pPr>
        <w:spacing w:before="114" w:line="332" w:lineRule="auto"/>
        <w:ind w:left="8" w:right="67" w:firstLine="630"/>
        <w:jc w:val="center"/>
        <w:outlineLvl w:val="0"/>
        <w:rPr>
          <w:rFonts w:ascii="宋体" w:hAnsi="宋体" w:eastAsia="宋体" w:cs="宋体"/>
          <w:spacing w:val="9"/>
          <w:sz w:val="20"/>
          <w:szCs w:val="20"/>
        </w:rPr>
      </w:pPr>
      <w:bookmarkStart w:id="4492" w:name="_Toc10623"/>
      <w:r>
        <w:rPr>
          <w:rFonts w:hint="eastAsia" w:ascii="宋体" w:hAnsi="宋体" w:eastAsia="宋体" w:cs="宋体"/>
          <w:spacing w:val="9"/>
          <w:sz w:val="20"/>
          <w:szCs w:val="20"/>
        </w:rPr>
        <w:t>校外事〔2022〕2号</w:t>
      </w:r>
      <w:bookmarkEnd w:id="4492"/>
    </w:p>
    <w:p>
      <w:pPr>
        <w:spacing w:before="114" w:line="332" w:lineRule="auto"/>
        <w:ind w:left="8" w:right="67" w:firstLine="630"/>
        <w:jc w:val="center"/>
        <w:outlineLvl w:val="9"/>
        <w:rPr>
          <w:rFonts w:ascii="宋体" w:hAnsi="宋体" w:eastAsia="宋体" w:cs="宋体"/>
          <w:spacing w:val="9"/>
          <w:sz w:val="20"/>
          <w:szCs w:val="20"/>
        </w:rPr>
      </w:pPr>
      <w:r>
        <w:rPr>
          <w:rFonts w:hint="eastAsia" w:ascii="宋体" w:hAnsi="宋体" w:eastAsia="宋体" w:cs="宋体"/>
          <w:spacing w:val="9"/>
          <w:sz w:val="20"/>
          <w:szCs w:val="20"/>
        </w:rPr>
        <w:t>（2022年7月7日印发）</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第一条 为促进我校国际化工作的发展，鼓励优秀外国留学生来我校留学，规范我校留学生奖学金管理，依据《学校招收和培养国际学生管理办法》（教育部42号令）、《教育部关于印发&lt;留学中国计划&gt;的通知》（教外来〔2010〕68号）和《安徽省外国留学生奖学金管理暂行办法》,结合学校工作实际，特制定本办法。 </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第二条 本办法所称外国留学生（以下简称留学生）是指根据《中华人民共和国国籍法》不具有中国国籍，持外国护照在我校研修学习的外国公民。</w:t>
      </w:r>
    </w:p>
    <w:p>
      <w:pPr>
        <w:spacing w:before="114" w:line="332" w:lineRule="auto"/>
        <w:ind w:left="8" w:right="67" w:firstLine="630"/>
        <w:outlineLvl w:val="9"/>
        <w:rPr>
          <w:rFonts w:ascii="宋体" w:hAnsi="宋体" w:eastAsia="宋体" w:cs="宋体"/>
          <w:spacing w:val="9"/>
          <w:sz w:val="20"/>
          <w:szCs w:val="20"/>
        </w:rPr>
      </w:pPr>
      <w:bookmarkStart w:id="4493" w:name="_Toc24212"/>
      <w:bookmarkStart w:id="4494" w:name="_Toc29670"/>
      <w:bookmarkStart w:id="4495" w:name="_Toc123119291"/>
      <w:r>
        <w:rPr>
          <w:rFonts w:hint="eastAsia" w:ascii="宋体" w:hAnsi="宋体" w:eastAsia="宋体" w:cs="宋体"/>
          <w:spacing w:val="9"/>
          <w:sz w:val="20"/>
          <w:szCs w:val="20"/>
        </w:rPr>
        <w:t>第三条 学校每年设立留学生奖学金专项预算，评审坚持公开、公平、公正、择优的原则。</w:t>
      </w:r>
      <w:bookmarkEnd w:id="4493"/>
      <w:bookmarkEnd w:id="4494"/>
      <w:bookmarkEnd w:id="4495"/>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第四条 学校成立留学生奖学金评审委员会，由分管留学生教育的校领导担任主任，成员不少于7人，由宣传部、国际合作与交流处、教务处、学生工作部、财务处、留学生所在学院主要负责人等作为成员参与留学生奖学金的评审等工作。国际合作与交流处具体负责留学生奖学金评审组织工作。</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第五条 留学生奖学金资助标准和资助期限。淮南师范学院设立专项资金用于留学生奖学金，在我校研修的留学生奖学金资助标准分为三个等次，奖励额度分别为：一等奖学金16000元人民币；二等奖学金14000元人民币；三等奖学金12000元人民币，不满一年的按实际进修月份折算。</w:t>
      </w:r>
    </w:p>
    <w:p>
      <w:pPr>
        <w:spacing w:before="114" w:line="332" w:lineRule="auto"/>
        <w:ind w:left="8" w:right="67" w:firstLine="630"/>
        <w:outlineLvl w:val="9"/>
        <w:rPr>
          <w:rFonts w:ascii="宋体" w:hAnsi="宋体" w:eastAsia="宋体" w:cs="宋体"/>
          <w:spacing w:val="9"/>
          <w:sz w:val="20"/>
          <w:szCs w:val="20"/>
        </w:rPr>
      </w:pPr>
      <w:bookmarkStart w:id="4496" w:name="_Toc123119292"/>
      <w:bookmarkStart w:id="4497" w:name="_Toc21650"/>
      <w:bookmarkStart w:id="4498" w:name="_Toc30702"/>
      <w:r>
        <w:rPr>
          <w:rFonts w:hint="eastAsia" w:ascii="宋体" w:hAnsi="宋体" w:eastAsia="宋体" w:cs="宋体"/>
          <w:spacing w:val="9"/>
          <w:sz w:val="20"/>
          <w:szCs w:val="20"/>
        </w:rPr>
        <w:t>第六条 申请留学生奖学金需具备以下资格条件</w:t>
      </w:r>
      <w:bookmarkEnd w:id="4496"/>
      <w:bookmarkEnd w:id="4497"/>
      <w:bookmarkEnd w:id="4498"/>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（一）申请人须为外国籍公民，身体健康，遵纪守法，无犯罪记录。</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（二）申请人须满足淮南师范学院留学生入学要求。</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（三）学业成绩优秀且未同时获得其他各类奖学金。</w:t>
      </w:r>
    </w:p>
    <w:p>
      <w:pPr>
        <w:spacing w:before="114" w:line="332" w:lineRule="auto"/>
        <w:ind w:left="8" w:right="67" w:firstLine="630"/>
        <w:outlineLvl w:val="9"/>
        <w:rPr>
          <w:rFonts w:ascii="宋体" w:hAnsi="宋体" w:eastAsia="宋体" w:cs="宋体"/>
          <w:spacing w:val="9"/>
          <w:sz w:val="20"/>
          <w:szCs w:val="20"/>
        </w:rPr>
      </w:pPr>
      <w:bookmarkStart w:id="4499" w:name="_Toc27607"/>
      <w:bookmarkStart w:id="4500" w:name="_Toc20532"/>
      <w:bookmarkStart w:id="4501" w:name="_Toc123119293"/>
      <w:r>
        <w:rPr>
          <w:rFonts w:hint="eastAsia" w:ascii="宋体" w:hAnsi="宋体" w:eastAsia="宋体" w:cs="宋体"/>
          <w:spacing w:val="9"/>
          <w:sz w:val="20"/>
          <w:szCs w:val="20"/>
        </w:rPr>
        <w:t>第七条 留学生奖学金申请工作遵循以下程序</w:t>
      </w:r>
      <w:bookmarkEnd w:id="4499"/>
      <w:bookmarkEnd w:id="4500"/>
      <w:bookmarkEnd w:id="4501"/>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（一）淮南师范学院在其网站发布当年的留学生奖学金申请通知（研修生奖学金申请时间通常在学生入学一个月后，具体时间以通知为准）。</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 xml:space="preserve">（二）申请人在奖学金申请截止日前将材料提交到淮南师范学院学院国际合作与交流处，并确保所提供材料的真实性。申请材料一律不退还。具体材料包括: </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1. 淮南师范学院留学生奖学金申请表；</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2. 个人普通护照复印件；</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3. 最高学历、学位证明（如毕业证书、学位证书等）；</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4. 学习成绩单；</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5. 健康证明；</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6. 个人陈述，用中文或英文撰写。内容包括个人的学习、工作经历，申请理由；</w:t>
      </w:r>
    </w:p>
    <w:p>
      <w:pPr>
        <w:spacing w:before="114" w:line="332" w:lineRule="auto"/>
        <w:ind w:left="8" w:right="67" w:firstLine="630"/>
        <w:outlineLvl w:val="9"/>
        <w:rPr>
          <w:rFonts w:ascii="宋体" w:hAnsi="宋体" w:eastAsia="宋体" w:cs="宋体"/>
          <w:spacing w:val="9"/>
          <w:sz w:val="20"/>
          <w:szCs w:val="20"/>
        </w:rPr>
      </w:pPr>
      <w:bookmarkStart w:id="4502" w:name="_Toc13526"/>
      <w:bookmarkStart w:id="4503" w:name="_Toc14105"/>
      <w:bookmarkStart w:id="4504" w:name="_Toc123119294"/>
      <w:r>
        <w:rPr>
          <w:rFonts w:hint="eastAsia" w:ascii="宋体" w:hAnsi="宋体" w:eastAsia="宋体" w:cs="宋体"/>
          <w:spacing w:val="9"/>
          <w:sz w:val="20"/>
          <w:szCs w:val="20"/>
        </w:rPr>
        <w:t>7. 其他需要提供的材料。</w:t>
      </w:r>
      <w:bookmarkEnd w:id="4502"/>
      <w:bookmarkEnd w:id="4503"/>
      <w:bookmarkEnd w:id="4504"/>
    </w:p>
    <w:p>
      <w:pPr>
        <w:spacing w:before="114" w:line="332" w:lineRule="auto"/>
        <w:ind w:left="8" w:right="67" w:firstLine="630"/>
        <w:outlineLvl w:val="9"/>
        <w:rPr>
          <w:rFonts w:ascii="宋体" w:hAnsi="宋体" w:eastAsia="宋体" w:cs="宋体"/>
          <w:spacing w:val="9"/>
          <w:sz w:val="20"/>
          <w:szCs w:val="20"/>
        </w:rPr>
      </w:pPr>
      <w:bookmarkStart w:id="4505" w:name="_Toc123119295"/>
      <w:bookmarkStart w:id="4506" w:name="_Toc28482"/>
      <w:bookmarkStart w:id="4507" w:name="_Toc11091"/>
      <w:r>
        <w:rPr>
          <w:rFonts w:hint="eastAsia" w:ascii="宋体" w:hAnsi="宋体" w:eastAsia="宋体" w:cs="宋体"/>
          <w:spacing w:val="9"/>
          <w:sz w:val="20"/>
          <w:szCs w:val="20"/>
        </w:rPr>
        <w:t>第八条 申请入学的留学生奖学金评定等级</w:t>
      </w:r>
      <w:bookmarkEnd w:id="4505"/>
      <w:bookmarkEnd w:id="4506"/>
      <w:bookmarkEnd w:id="4507"/>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（一）一等奖学金、二等奖学金、三等奖学金名额分别占申请总人数的20%、30%、50%；</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（二）按照申请入学学生入校前一阶段学习平均成绩进行排名，并按上述比例确定获得奖学金的最终名单。</w:t>
      </w:r>
    </w:p>
    <w:p>
      <w:pPr>
        <w:spacing w:before="114" w:line="332" w:lineRule="auto"/>
        <w:ind w:left="8" w:right="67" w:firstLine="630"/>
        <w:outlineLvl w:val="9"/>
        <w:rPr>
          <w:rFonts w:ascii="宋体" w:hAnsi="宋体" w:eastAsia="宋体" w:cs="宋体"/>
          <w:spacing w:val="9"/>
          <w:sz w:val="20"/>
          <w:szCs w:val="20"/>
        </w:rPr>
      </w:pPr>
      <w:bookmarkStart w:id="4508" w:name="_Toc28953"/>
      <w:bookmarkStart w:id="4509" w:name="_Toc123119296"/>
      <w:bookmarkStart w:id="4510" w:name="_Toc15142"/>
      <w:r>
        <w:rPr>
          <w:rFonts w:hint="eastAsia" w:ascii="宋体" w:hAnsi="宋体" w:eastAsia="宋体" w:cs="宋体"/>
          <w:spacing w:val="9"/>
          <w:sz w:val="20"/>
          <w:szCs w:val="20"/>
        </w:rPr>
        <w:t>第九条 留学生奖学金评审工作遵循以下程序</w:t>
      </w:r>
      <w:bookmarkEnd w:id="4508"/>
      <w:bookmarkEnd w:id="4509"/>
      <w:bookmarkEnd w:id="4510"/>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（一）淮南师范学院留学生奖学金每年评审一次。</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（二）国际合作与交流处组织对申请者资格和材料进行初步审核。</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（三）留学生奖学金评审委员会对通过初步审核的申请者进行复审，如有必要，留学生奖学金评审委员会将对申请者进行面试，确定获得当年奖学金的人员名单。</w:t>
      </w:r>
    </w:p>
    <w:p>
      <w:pPr>
        <w:spacing w:before="114" w:line="332" w:lineRule="auto"/>
        <w:ind w:left="8" w:right="67" w:firstLine="630"/>
        <w:outlineLvl w:val="9"/>
        <w:rPr>
          <w:rFonts w:ascii="宋体" w:hAnsi="宋体" w:eastAsia="宋体" w:cs="宋体"/>
          <w:spacing w:val="9"/>
          <w:sz w:val="20"/>
          <w:szCs w:val="20"/>
        </w:rPr>
      </w:pPr>
      <w:bookmarkStart w:id="4511" w:name="_Toc16426"/>
      <w:bookmarkStart w:id="4512" w:name="_Toc2841"/>
      <w:bookmarkStart w:id="4513" w:name="_Toc123119297"/>
      <w:r>
        <w:rPr>
          <w:rFonts w:hint="eastAsia" w:ascii="宋体" w:hAnsi="宋体" w:eastAsia="宋体" w:cs="宋体"/>
          <w:spacing w:val="9"/>
          <w:sz w:val="20"/>
          <w:szCs w:val="20"/>
        </w:rPr>
        <w:t>（四）评审结果在国际合作与交流处网站上公示一周。</w:t>
      </w:r>
      <w:bookmarkEnd w:id="4511"/>
      <w:bookmarkEnd w:id="4512"/>
      <w:bookmarkEnd w:id="4513"/>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第十条 对留学生奖学金评审或年审结果有异议的留学生，可以在公示阶段向评审委员会提出申诉，评审委员会应及时研究并予以答复。</w:t>
      </w:r>
    </w:p>
    <w:p>
      <w:pPr>
        <w:spacing w:before="114" w:line="332" w:lineRule="auto"/>
        <w:ind w:left="8" w:right="67" w:firstLine="630"/>
        <w:outlineLvl w:val="9"/>
        <w:rPr>
          <w:rFonts w:ascii="宋体" w:hAnsi="宋体" w:eastAsia="宋体" w:cs="宋体"/>
          <w:spacing w:val="9"/>
          <w:sz w:val="20"/>
          <w:szCs w:val="20"/>
        </w:rPr>
      </w:pPr>
      <w:bookmarkStart w:id="4514" w:name="_Toc21003"/>
      <w:bookmarkStart w:id="4515" w:name="_Toc17173"/>
      <w:bookmarkStart w:id="4516" w:name="_Toc123119298"/>
      <w:r>
        <w:rPr>
          <w:rFonts w:hint="eastAsia" w:ascii="宋体" w:hAnsi="宋体" w:eastAsia="宋体" w:cs="宋体"/>
          <w:spacing w:val="9"/>
          <w:sz w:val="20"/>
          <w:szCs w:val="20"/>
        </w:rPr>
        <w:t>第十一条 留学生奖学金的发放</w:t>
      </w:r>
      <w:bookmarkEnd w:id="4514"/>
      <w:bookmarkEnd w:id="4515"/>
      <w:bookmarkEnd w:id="4516"/>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留学生奖学金授予结果于校长办公会通过后按照奖学金评审结果发放奖学金。奖学金原则上每期按10个月平均发放，由财务处打入学生银行卡。</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第十二条 留学生所获各类奖学金可冲抵其本人应缴的学费、住宿费等。</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第十三条 留学生奖学金资格的终止与保留</w:t>
      </w:r>
    </w:p>
    <w:p>
      <w:pPr>
        <w:spacing w:before="114" w:line="332" w:lineRule="auto"/>
        <w:ind w:left="8" w:right="67" w:firstLine="630"/>
        <w:outlineLvl w:val="9"/>
        <w:rPr>
          <w:rFonts w:ascii="宋体" w:hAnsi="宋体" w:eastAsia="宋体" w:cs="宋体"/>
          <w:spacing w:val="9"/>
          <w:sz w:val="20"/>
          <w:szCs w:val="20"/>
        </w:rPr>
      </w:pPr>
      <w:bookmarkStart w:id="4517" w:name="_Toc29018"/>
      <w:bookmarkStart w:id="4518" w:name="_Toc123119299"/>
      <w:bookmarkStart w:id="4519" w:name="_Toc17038"/>
      <w:r>
        <w:rPr>
          <w:rFonts w:hint="eastAsia" w:ascii="宋体" w:hAnsi="宋体" w:eastAsia="宋体" w:cs="宋体"/>
          <w:spacing w:val="9"/>
          <w:sz w:val="20"/>
          <w:szCs w:val="20"/>
        </w:rPr>
        <w:t>（一）留学生奖学金获得者在获奖期间出现下列情况之一的将被终止奖学金:</w:t>
      </w:r>
      <w:bookmarkEnd w:id="4517"/>
      <w:bookmarkEnd w:id="4518"/>
      <w:bookmarkEnd w:id="4519"/>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1. 违反中国法律法规或学校校纪校规，受到处分或处罚的；</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2. 不能按照学校规定的时间办理报到、注册手续的；</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3. 在获奖期间终止在我校学习的；</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4. 散布对华不友好言论，做出对华不友好行为的；</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5. 参与非法社团组织活动，非法集会、结社、传教的；</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6. 违反教学规定旷课次数达 5 次以上，不认真完成其他各项教学活动的。</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（二）因患病经学校批准休学的获得奖学金的留学生，休学期间停发奖学金，其奖学金资格最长可保留一年。因其它原因休学的奖学金生，其奖学金资格不予保留。</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第十四条 本管理办法由国际合作与交流处负责解释。</w:t>
      </w:r>
    </w:p>
    <w:p>
      <w:pPr>
        <w:spacing w:before="114" w:line="332" w:lineRule="auto"/>
        <w:ind w:left="8" w:right="67" w:firstLine="630"/>
        <w:outlineLvl w:val="9"/>
        <w:rPr>
          <w:rFonts w:ascii="宋体" w:hAnsi="宋体" w:eastAsia="宋体" w:cs="宋体"/>
          <w:spacing w:val="9"/>
          <w:sz w:val="20"/>
          <w:szCs w:val="20"/>
        </w:rPr>
      </w:pPr>
      <w:r>
        <w:rPr>
          <w:rFonts w:hint="eastAsia" w:ascii="宋体" w:hAnsi="宋体" w:eastAsia="宋体" w:cs="宋体"/>
          <w:spacing w:val="9"/>
          <w:sz w:val="20"/>
          <w:szCs w:val="20"/>
        </w:rPr>
        <w:t>第十五条 本办法自发布之日起施行。</w:t>
      </w:r>
    </w:p>
    <w:p>
      <w:pPr>
        <w:outlineLvl w:val="9"/>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pPr>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br w:type="page"/>
      </w:r>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br w:type="page"/>
      </w:r>
    </w:p>
    <w:p>
      <w:pPr>
        <w:spacing w:line="332" w:lineRule="auto"/>
        <w:ind w:right="102"/>
        <w:jc w:val="center"/>
        <w:outlineLvl w:val="0"/>
        <w:rPr>
          <w:rFonts w:ascii="华文中宋" w:hAnsi="华文中宋" w:eastAsia="华文中宋" w:cs="华文中宋"/>
          <w:spacing w:val="18"/>
          <w:w w:val="90"/>
          <w:sz w:val="31"/>
          <w:szCs w:val="31"/>
          <w14:textOutline w14:w="5791" w14:cap="sq" w14:cmpd="sng" w14:algn="ctr">
            <w14:solidFill>
              <w14:srgbClr w14:val="000000"/>
            </w14:solidFill>
            <w14:prstDash w14:val="solid"/>
            <w14:bevel/>
          </w14:textOutline>
        </w:rPr>
      </w:pPr>
      <w:bookmarkStart w:id="4520" w:name="_Toc14451"/>
      <w:bookmarkStart w:id="4521" w:name="_Toc17612"/>
      <w:bookmarkStart w:id="4522" w:name="_Toc123119300"/>
      <w:bookmarkStart w:id="4523" w:name="_Toc27466"/>
      <w:bookmarkStart w:id="4524" w:name="_Toc624"/>
      <w:r>
        <w:rPr>
          <w:rFonts w:hint="eastAsia" w:ascii="华文中宋" w:hAnsi="华文中宋" w:eastAsia="华文中宋" w:cs="华文中宋"/>
          <w:spacing w:val="18"/>
          <w:w w:val="90"/>
          <w:sz w:val="31"/>
          <w:szCs w:val="31"/>
          <w14:textOutline w14:w="5791" w14:cap="sq" w14:cmpd="sng" w14:algn="ctr">
            <w14:solidFill>
              <w14:srgbClr w14:val="000000"/>
            </w14:solidFill>
            <w14:prstDash w14:val="solid"/>
            <w14:bevel/>
          </w14:textOutline>
        </w:rPr>
        <w:t>淮南师范学院师范生免试认定教师资格改革工作实施方案（试行）</w:t>
      </w:r>
      <w:bookmarkEnd w:id="4520"/>
      <w:bookmarkEnd w:id="4521"/>
      <w:bookmarkEnd w:id="4522"/>
      <w:bookmarkEnd w:id="4523"/>
      <w:bookmarkEnd w:id="4524"/>
    </w:p>
    <w:p>
      <w:pPr>
        <w:spacing w:line="332" w:lineRule="auto"/>
        <w:ind w:left="9" w:right="102" w:firstLine="411"/>
        <w:jc w:val="center"/>
        <w:outlineLvl w:val="0"/>
        <w:rPr>
          <w:rFonts w:ascii="宋体" w:hAnsi="宋体" w:eastAsia="宋体" w:cs="宋体"/>
          <w:spacing w:val="6"/>
          <w:sz w:val="20"/>
          <w:szCs w:val="20"/>
        </w:rPr>
      </w:pPr>
      <w:bookmarkStart w:id="4525" w:name="_Toc32508"/>
      <w:r>
        <w:rPr>
          <w:rFonts w:hint="eastAsia" w:ascii="宋体" w:hAnsi="宋体" w:eastAsia="宋体" w:cs="宋体"/>
          <w:spacing w:val="6"/>
          <w:sz w:val="20"/>
          <w:szCs w:val="20"/>
        </w:rPr>
        <w:t>校教学〔2022〕14号</w:t>
      </w:r>
      <w:bookmarkEnd w:id="4525"/>
    </w:p>
    <w:p>
      <w:pPr>
        <w:ind w:firstLine="424" w:firstLineChars="200"/>
        <w:jc w:val="center"/>
        <w:outlineLvl w:val="9"/>
        <w:rPr>
          <w:rFonts w:ascii="华文中宋" w:hAnsi="华文中宋" w:eastAsia="华文中宋" w:cs="华文中宋"/>
          <w:spacing w:val="18"/>
          <w:w w:val="90"/>
          <w:sz w:val="31"/>
          <w:szCs w:val="31"/>
          <w14:textOutline w14:w="5791" w14:cap="sq" w14:cmpd="sng" w14:algn="ctr">
            <w14:solidFill>
              <w14:srgbClr w14:val="000000"/>
            </w14:solidFill>
            <w14:prstDash w14:val="solid"/>
            <w14:bevel/>
          </w14:textOutline>
        </w:rPr>
      </w:pPr>
      <w:r>
        <w:rPr>
          <w:rFonts w:hint="eastAsia" w:ascii="宋体" w:hAnsi="宋体" w:eastAsia="宋体" w:cs="宋体"/>
          <w:spacing w:val="6"/>
          <w:sz w:val="20"/>
          <w:szCs w:val="20"/>
        </w:rPr>
        <w:t>（2022年4月13日印发）</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为贯彻《中共中央 国务院关于全面深化新时代教师队伍建设改革的意见》，根据《教育部关于推进师范生免试认定中小学教师资格改革的通知》（教师函〔2022〕1号）和《安徽省教育厅转发教育部关于推进师范生免试认定中小学教师资格改革有关文件的通知》（皖教秘师函〔2022〕9号）的要求，推动师范生免试认定改革工作，规范师范生教育教学能力考核工作，特制定本方案。</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一、指导思想</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以习近平新时代中国特色社会主义思想为指导，全面落实立德树人根本任务，规范师范类专业建设，建立师范生教育教学能力考核制度，提升师范生教育教学能力水平，提高师范专业人才培养质量，让真正乐教、适教、善教的优秀人才进入教师队伍后备军，努力培养造就党和人民满意的高素质专业化创新型教师队伍。</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二、组织机构</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学校成立以党委书记、校长为双组长的师范生免试认定改革领导小组，成员包括教务处、学生处、纪委办公室、财务处、就业创业工作处、团委、师范类专业所在学院党政负责人等，全面负责师范生面试认定改革工作，指导制定学校教育教学能力考核办法，审定二级学院师范生教学能力考核实施细则，统筹组织、协调、督导各学院开展免试认定工作，核发《师范生教师职业能力证书》。学校师范生免试认定改革工作组下设办公室，办公室设在教务处。</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（二）各相关二级学院成立党政负责人为组长的学院师范生免试认定工作组，主要负责培养过程性考核、教师职业能力测试等具体工作。</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三、考核对象</w:t>
      </w:r>
    </w:p>
    <w:p>
      <w:pPr>
        <w:spacing w:line="332" w:lineRule="auto"/>
        <w:ind w:left="9" w:right="102" w:firstLine="411"/>
        <w:outlineLvl w:val="9"/>
        <w:rPr>
          <w:rFonts w:ascii="宋体" w:hAnsi="宋体" w:eastAsia="宋体" w:cs="宋体"/>
          <w:spacing w:val="6"/>
          <w:sz w:val="20"/>
          <w:szCs w:val="20"/>
        </w:rPr>
      </w:pPr>
      <w:bookmarkStart w:id="4526" w:name="_Hlk98144987"/>
      <w:bookmarkStart w:id="4527" w:name="_Hlk96327894"/>
      <w:r>
        <w:rPr>
          <w:rFonts w:hint="eastAsia" w:ascii="宋体" w:hAnsi="宋体" w:eastAsia="宋体" w:cs="宋体"/>
          <w:spacing w:val="6"/>
          <w:sz w:val="20"/>
          <w:szCs w:val="20"/>
        </w:rPr>
        <w:t>符合以下基本条件的三年级及以上师范生，</w:t>
      </w:r>
      <w:bookmarkEnd w:id="4526"/>
      <w:r>
        <w:rPr>
          <w:rFonts w:hint="eastAsia" w:ascii="宋体" w:hAnsi="宋体" w:eastAsia="宋体" w:cs="宋体"/>
          <w:spacing w:val="6"/>
          <w:sz w:val="20"/>
          <w:szCs w:val="20"/>
        </w:rPr>
        <w:t>可以报名参加学校组织的教育教学能力考核：</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（一）具有中华人民共和国国籍，且具有我校正式学籍；</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（二）遵守宪法和法律，热爱教育事业，具有良好的思想品德；</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（三）所就读专业纳入免试认定范围。</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四、分类确认任教学段学科</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（一）对以幼儿园、小学教师为培养目标的师范生，参加学校自行组织的教育教学能力考核。考核合格的，根据学校师范生教师职业能力测试的科目，申请认定相应的幼儿园、小学教师资格。</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对以初级中学学科教师、高级中学学科教师为培养目标的师范生，参加学校自行组织的教育教学能力考核。考核合格的，根据学校师范生教师职业能力测试的科目和培养目标，申请认定相应任教学科的初级中学和高级中学学校教师资格。</w:t>
      </w:r>
    </w:p>
    <w:bookmarkEnd w:id="4527"/>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五、考核实施</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根据教育部师范生教师职业能力标准，师范生教育教学能力考核制度包括培养过程性考核和教师职业能力测试两部分。</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培养过程性考核。根据师范生教师职业能力标准，重点考核师范生思想品德及师德素养、教师教育课程学业成绩、累计不少于一学期的教育实习实践完成情况、专业能力及技能培训情况（含教育部推荐的线上教师教育专题培训免费课程完成情况）等。</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教师职业能力测试。学校根据所开设专业的人才培养目标、师范生教师职业能力标准要求、国家中小学教师资格考试标准和大纲，参照国家中小学教师资格考试科目，统一命题，开展师范生教师职业能力测试。师范生教师职业能力测试命题组应包含校内外教师教育专家、一线中小学教师和校长。教师职业能力测试包括由综合能力测试和教学能力测试两部分。</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1. 综合能力测试采用笔试形式，由学校统一命题、统一组织教师职业能力综合测试笔试。</w:t>
      </w:r>
      <w:bookmarkStart w:id="4528" w:name="_Hlk97641221"/>
      <w:r>
        <w:rPr>
          <w:rFonts w:hint="eastAsia" w:ascii="宋体" w:hAnsi="宋体" w:eastAsia="宋体" w:cs="宋体"/>
          <w:spacing w:val="6"/>
          <w:sz w:val="20"/>
          <w:szCs w:val="20"/>
        </w:rPr>
        <w:t>主要考查申请人从事教师职业所应具备的教育理念、职业道德、法律法规知识、科学文化素养、阅读理解、语言表达、逻辑推理和信息处理等基本能力；教育教学、学生指导和班级管理的基本知识；拟任教学科领域的基本知识，教学设计实施评价的知识和方法，运用所学知识分析和解决教育教学实际问题的能力。</w:t>
      </w:r>
      <w:bookmarkEnd w:id="4528"/>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2.教学能力测试可采取结构化面试、情境模拟等方式，由抽题、备课（活动设计）、回答问题、试讲（演示）、答辩（陈述）、评分等环节构成。主要考查申请人的</w:t>
      </w:r>
      <w:bookmarkStart w:id="4529" w:name="_Hlk97623622"/>
      <w:r>
        <w:rPr>
          <w:rFonts w:hint="eastAsia" w:ascii="宋体" w:hAnsi="宋体" w:eastAsia="宋体" w:cs="宋体"/>
          <w:spacing w:val="6"/>
          <w:sz w:val="20"/>
          <w:szCs w:val="20"/>
        </w:rPr>
        <w:t>职业认知、心理素质、仪表仪态、言语表达、思维品质</w:t>
      </w:r>
      <w:bookmarkEnd w:id="4529"/>
      <w:r>
        <w:rPr>
          <w:rFonts w:hint="eastAsia" w:ascii="宋体" w:hAnsi="宋体" w:eastAsia="宋体" w:cs="宋体"/>
          <w:spacing w:val="6"/>
          <w:sz w:val="20"/>
          <w:szCs w:val="20"/>
        </w:rPr>
        <w:t>等教师基本素养和教学设计、教学实施、教学评价等教学基本技能。</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三）根据淮南师范学院不同师范类专业本科生培养方案、教育部《中学教育专业师范生教师职业能力标准（试行）》《小学教育专业师范生教师职业能力标准（试行）》《学前教育专业师范生教师职业能力标准（试行）》要求，不同学段考核内容由各相关二级学院具体确定。</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六、证书管理和信息报送</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对教育教学能力考核合格的师范类本科生，由校长签发《师范生教师职业能力证书》，并加盖学校公章。《师范生教师职业能力证书》有效期3年，内容包含思想品德及师德情况、任教学段和任教科目、有效期起止时间等，根据教育部制定的样式，由学校印制。</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（二）《师范生教师职业能力证书》是师范生免试认定教师资格的依据，免试认定的教师资格种类和任教学科学段应与《师范生教师职业能力证书》上的任教学科学段相同。</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三）师范类本科生在校学习期间，仅可获取一本《师范生教师职业能力证书》。《师范生教师职业能力证书》在有效期内只可使用一次，如申请认定其他学科学段教师资格，不予免试，须参加国家中小学教师资格考试。</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（四）取得《师范生教师职业能力证书》的师范生，凭身份证明、学历证书、《师范生教师职业能力证书》、普通话水平测试等级证书、体检合格证明等材料，到当地教育局申请认定相应的教师资格。</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（五）教务处负责信息维护和报送工作，在高等教育学籍学历信息管理平台及时准确维护师范生信息，及时将获得《师范生教师职业能力证书》的师范生信息上报省级教育行政部门。</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七、其他要求</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一）各相关学院要高度重视，提高政治站位，以免试认定中小学教师资格改革为契机，全面深化教师教育改革，加强教师教育课程和实践环节质量监控，提升师范生核心能力和职业素养，强化我校师范教育特色，提高师范专业人才培养质量。对随意扩大免试认定范围，为不符合条件的师范生或不按规定颁发《师范生教师职业能力证书》的，或在免试认定改革工作中玩忽职守、徇私舞弊的，追究单位主要负责人和相关人员责任，依法给予党纪政纪处分；构成犯罪的，依法追究刑事责任。</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（二）对于已经参加国家中小学教师资格考试笔试并且所有笔试科目均取得合格成绩的师范类本科生，如其参加的笔试学段和科目与所学专业培养目标一致，可视作教师职业能力测试笔试合格。</w:t>
      </w:r>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八、附则</w:t>
      </w:r>
    </w:p>
    <w:p>
      <w:pPr>
        <w:spacing w:line="332" w:lineRule="auto"/>
        <w:ind w:left="9" w:right="102" w:firstLine="411"/>
        <w:outlineLvl w:val="9"/>
        <w:rPr>
          <w:rFonts w:ascii="宋体" w:hAnsi="宋体" w:eastAsia="宋体" w:cs="宋体"/>
          <w:spacing w:val="6"/>
          <w:sz w:val="20"/>
          <w:szCs w:val="20"/>
        </w:rPr>
      </w:pPr>
      <w:bookmarkStart w:id="4530" w:name="_Toc123119301"/>
      <w:bookmarkStart w:id="4531" w:name="_Toc6382"/>
      <w:bookmarkStart w:id="4532" w:name="_Toc8247"/>
      <w:r>
        <w:rPr>
          <w:rFonts w:hint="eastAsia" w:ascii="宋体" w:hAnsi="宋体" w:eastAsia="宋体" w:cs="宋体"/>
          <w:spacing w:val="6"/>
          <w:sz w:val="20"/>
          <w:szCs w:val="20"/>
        </w:rPr>
        <w:t>（一）本办法未尽事项，报请师范生免试认定教师资格改革工作领导小组审议。</w:t>
      </w:r>
      <w:bookmarkEnd w:id="4530"/>
      <w:bookmarkEnd w:id="4531"/>
      <w:bookmarkEnd w:id="4532"/>
    </w:p>
    <w:p>
      <w:pPr>
        <w:spacing w:line="332" w:lineRule="auto"/>
        <w:ind w:left="9" w:right="102" w:firstLine="411"/>
        <w:outlineLvl w:val="9"/>
        <w:rPr>
          <w:rFonts w:ascii="宋体" w:hAnsi="宋体" w:eastAsia="宋体" w:cs="宋体"/>
          <w:spacing w:val="6"/>
          <w:sz w:val="20"/>
          <w:szCs w:val="20"/>
        </w:rPr>
      </w:pPr>
      <w:r>
        <w:rPr>
          <w:rFonts w:hint="eastAsia" w:ascii="宋体" w:hAnsi="宋体" w:eastAsia="宋体" w:cs="宋体"/>
          <w:spacing w:val="6"/>
          <w:sz w:val="20"/>
          <w:szCs w:val="20"/>
        </w:rPr>
        <w:t>（二）本方案自印发之日起实施，由学校师范生免试认定教师资格改革工作领导小组办公室（教务处）负责解释。</w:t>
      </w:r>
    </w:p>
    <w:p>
      <w:pPr>
        <w:spacing w:before="346" w:line="196" w:lineRule="auto"/>
        <w:ind w:left="1470"/>
        <w:outlineLvl w:val="0"/>
        <w:rPr>
          <w:rFonts w:ascii="华文中宋" w:hAnsi="华文中宋" w:eastAsia="华文中宋" w:cs="华文中宋"/>
          <w:sz w:val="31"/>
          <w:szCs w:val="31"/>
        </w:rPr>
      </w:pPr>
      <w:bookmarkStart w:id="4533" w:name="_Toc150"/>
      <w:bookmarkStart w:id="4534" w:name="_Toc26544"/>
      <w:bookmarkStart w:id="4535" w:name="_Toc123119302"/>
      <w:bookmarkStart w:id="4536" w:name="_Toc696"/>
      <w:bookmarkStart w:id="4537" w:name="_Toc3374"/>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南师范学院基层团组织工作年度考核办法</w:t>
      </w:r>
      <w:bookmarkEnd w:id="4533"/>
      <w:bookmarkEnd w:id="4534"/>
      <w:bookmarkEnd w:id="4535"/>
      <w:bookmarkEnd w:id="4536"/>
      <w:bookmarkEnd w:id="4537"/>
    </w:p>
    <w:p>
      <w:pPr>
        <w:spacing w:before="56" w:line="224" w:lineRule="auto"/>
        <w:ind w:left="3969"/>
        <w:outlineLvl w:val="0"/>
        <w:rPr>
          <w:rFonts w:ascii="宋体" w:hAnsi="宋体" w:eastAsia="宋体" w:cs="宋体"/>
          <w:sz w:val="20"/>
          <w:szCs w:val="20"/>
        </w:rPr>
      </w:pPr>
      <w:bookmarkStart w:id="4538" w:name="_Toc28435"/>
      <w:bookmarkStart w:id="4539" w:name="_Toc21627"/>
      <w:bookmarkStart w:id="4540" w:name="_Toc11623"/>
      <w:bookmarkStart w:id="4541" w:name="_Toc123119303"/>
      <w:bookmarkStart w:id="4542" w:name="_Toc18758"/>
      <w:r>
        <w:rPr>
          <w:rFonts w:ascii="宋体" w:hAnsi="宋体" w:eastAsia="宋体" w:cs="宋体"/>
          <w:spacing w:val="1"/>
          <w:sz w:val="20"/>
          <w:szCs w:val="20"/>
        </w:rPr>
        <w:t>团委〔2021〕32</w:t>
      </w:r>
      <w:r>
        <w:rPr>
          <w:rFonts w:ascii="宋体" w:hAnsi="宋体" w:eastAsia="宋体" w:cs="宋体"/>
          <w:sz w:val="20"/>
          <w:szCs w:val="20"/>
        </w:rPr>
        <w:t xml:space="preserve"> 号</w:t>
      </w:r>
      <w:bookmarkEnd w:id="4538"/>
      <w:bookmarkEnd w:id="4539"/>
      <w:bookmarkEnd w:id="4540"/>
      <w:bookmarkEnd w:id="4541"/>
      <w:bookmarkEnd w:id="4542"/>
    </w:p>
    <w:p>
      <w:pPr>
        <w:spacing w:before="116" w:line="228" w:lineRule="auto"/>
        <w:ind w:left="3701"/>
        <w:outlineLvl w:val="9"/>
        <w:rPr>
          <w:rFonts w:ascii="宋体" w:hAnsi="宋体" w:eastAsia="宋体" w:cs="宋体"/>
          <w:sz w:val="20"/>
          <w:szCs w:val="20"/>
        </w:rPr>
      </w:pPr>
      <w:r>
        <w:rPr>
          <w:rFonts w:ascii="宋体" w:hAnsi="宋体" w:eastAsia="宋体" w:cs="宋体"/>
          <w:spacing w:val="-6"/>
          <w:sz w:val="20"/>
          <w:szCs w:val="20"/>
        </w:rPr>
        <w:t>(</w:t>
      </w:r>
      <w:r>
        <w:rPr>
          <w:rFonts w:ascii="宋体" w:hAnsi="宋体" w:eastAsia="宋体" w:cs="宋体"/>
          <w:spacing w:val="-4"/>
          <w:sz w:val="20"/>
          <w:szCs w:val="20"/>
        </w:rPr>
        <w:t>2021 年 7 月 16 日发)</w:t>
      </w:r>
    </w:p>
    <w:p>
      <w:pPr>
        <w:spacing w:before="114" w:line="332" w:lineRule="auto"/>
        <w:ind w:left="8" w:right="67" w:firstLine="630"/>
        <w:outlineLvl w:val="9"/>
        <w:rPr>
          <w:rFonts w:ascii="宋体" w:hAnsi="宋体" w:eastAsia="宋体" w:cs="宋体"/>
          <w:sz w:val="20"/>
          <w:szCs w:val="20"/>
        </w:rPr>
      </w:pPr>
      <w:r>
        <w:rPr>
          <w:rFonts w:ascii="宋体" w:hAnsi="宋体" w:eastAsia="宋体" w:cs="宋体"/>
          <w:spacing w:val="9"/>
          <w:sz w:val="20"/>
          <w:szCs w:val="20"/>
        </w:rPr>
        <w:t>为贯彻落实从严治团的要求，进一步加强基层团组织建设，增强团组织的吸引力、凝聚力</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9"/>
          <w:sz w:val="20"/>
          <w:szCs w:val="20"/>
        </w:rPr>
        <w:t>战斗力，努力形成良好的基层工作秩序，推进我校共青团工作科学发展，根据《关于新形势下推</w:t>
      </w:r>
      <w:r>
        <w:rPr>
          <w:rFonts w:ascii="宋体" w:hAnsi="宋体" w:eastAsia="宋体" w:cs="宋体"/>
          <w:spacing w:val="5"/>
          <w:sz w:val="20"/>
          <w:szCs w:val="20"/>
        </w:rPr>
        <w:t>进</w:t>
      </w:r>
      <w:r>
        <w:rPr>
          <w:rFonts w:ascii="宋体" w:hAnsi="宋体" w:eastAsia="宋体" w:cs="宋体"/>
          <w:sz w:val="20"/>
          <w:szCs w:val="20"/>
        </w:rPr>
        <w:t xml:space="preserve"> </w:t>
      </w:r>
      <w:r>
        <w:rPr>
          <w:rFonts w:ascii="宋体" w:hAnsi="宋体" w:eastAsia="宋体" w:cs="宋体"/>
          <w:spacing w:val="8"/>
          <w:sz w:val="20"/>
          <w:szCs w:val="20"/>
        </w:rPr>
        <w:t>从</w:t>
      </w:r>
      <w:r>
        <w:rPr>
          <w:rFonts w:ascii="宋体" w:hAnsi="宋体" w:eastAsia="宋体" w:cs="宋体"/>
          <w:spacing w:val="4"/>
          <w:sz w:val="20"/>
          <w:szCs w:val="20"/>
        </w:rPr>
        <w:t>严治团的规定》、《中国共产主义青年团普通高等学校基层组织工作条例(试行)》等文件精神，结</w:t>
      </w:r>
      <w:r>
        <w:rPr>
          <w:rFonts w:ascii="宋体" w:hAnsi="宋体" w:eastAsia="宋体" w:cs="宋体"/>
          <w:sz w:val="20"/>
          <w:szCs w:val="20"/>
        </w:rPr>
        <w:t xml:space="preserve"> </w:t>
      </w:r>
      <w:r>
        <w:rPr>
          <w:rFonts w:ascii="宋体" w:hAnsi="宋体" w:eastAsia="宋体" w:cs="宋体"/>
          <w:spacing w:val="8"/>
          <w:sz w:val="20"/>
          <w:szCs w:val="20"/>
        </w:rPr>
        <w:t>合学校实际制定本办法。</w:t>
      </w:r>
    </w:p>
    <w:p>
      <w:pPr>
        <w:spacing w:before="1" w:line="332" w:lineRule="auto"/>
        <w:ind w:left="7" w:right="66" w:firstLine="628"/>
        <w:outlineLvl w:val="9"/>
        <w:rPr>
          <w:rFonts w:ascii="宋体" w:hAnsi="宋体" w:eastAsia="宋体" w:cs="宋体"/>
          <w:sz w:val="20"/>
          <w:szCs w:val="20"/>
        </w:rPr>
      </w:pPr>
      <w:r>
        <w:rPr>
          <w:rFonts w:ascii="宋体" w:hAnsi="宋体" w:eastAsia="宋体" w:cs="宋体"/>
          <w:spacing w:val="6"/>
          <w:sz w:val="20"/>
          <w:szCs w:val="20"/>
        </w:rPr>
        <w:t>第一条  以马克思</w:t>
      </w:r>
      <w:r>
        <w:rPr>
          <w:rFonts w:ascii="宋体" w:hAnsi="宋体" w:eastAsia="宋体" w:cs="宋体"/>
          <w:spacing w:val="5"/>
          <w:sz w:val="20"/>
          <w:szCs w:val="20"/>
        </w:rPr>
        <w:t>列</w:t>
      </w:r>
      <w:r>
        <w:rPr>
          <w:rFonts w:ascii="宋体" w:hAnsi="宋体" w:eastAsia="宋体" w:cs="宋体"/>
          <w:spacing w:val="3"/>
          <w:sz w:val="20"/>
          <w:szCs w:val="20"/>
        </w:rPr>
        <w:t>宁主义、  毛泽东思想、邓小平理论、“三个代表”重要思想、科学发展</w:t>
      </w:r>
      <w:r>
        <w:rPr>
          <w:rFonts w:ascii="宋体" w:hAnsi="宋体" w:eastAsia="宋体" w:cs="宋体"/>
          <w:sz w:val="20"/>
          <w:szCs w:val="20"/>
        </w:rPr>
        <w:t xml:space="preserve"> </w:t>
      </w:r>
      <w:r>
        <w:rPr>
          <w:rFonts w:ascii="宋体" w:hAnsi="宋体" w:eastAsia="宋体" w:cs="宋体"/>
          <w:spacing w:val="9"/>
          <w:sz w:val="20"/>
          <w:szCs w:val="20"/>
        </w:rPr>
        <w:t>观、习近平新时代中国特色社会主义思想为指导，深入贯彻党的十九届五中全会精神和团的十八</w:t>
      </w:r>
      <w:r>
        <w:rPr>
          <w:rFonts w:ascii="宋体" w:hAnsi="宋体" w:eastAsia="宋体" w:cs="宋体"/>
          <w:spacing w:val="4"/>
          <w:sz w:val="20"/>
          <w:szCs w:val="20"/>
        </w:rPr>
        <w:t>大</w:t>
      </w:r>
      <w:r>
        <w:rPr>
          <w:rFonts w:ascii="宋体" w:hAnsi="宋体" w:eastAsia="宋体" w:cs="宋体"/>
          <w:sz w:val="20"/>
          <w:szCs w:val="20"/>
        </w:rPr>
        <w:t xml:space="preserve"> </w:t>
      </w:r>
      <w:r>
        <w:rPr>
          <w:rFonts w:ascii="宋体" w:hAnsi="宋体" w:eastAsia="宋体" w:cs="宋体"/>
          <w:spacing w:val="9"/>
          <w:sz w:val="20"/>
          <w:szCs w:val="20"/>
        </w:rPr>
        <w:t>精神，充分发挥考核的激励、导向和监督保障作用，切实提升基层团组织科学发展、围绕中心服</w:t>
      </w:r>
      <w:r>
        <w:rPr>
          <w:rFonts w:ascii="宋体" w:hAnsi="宋体" w:eastAsia="宋体" w:cs="宋体"/>
          <w:spacing w:val="6"/>
          <w:sz w:val="20"/>
          <w:szCs w:val="20"/>
        </w:rPr>
        <w:t>务</w:t>
      </w:r>
      <w:r>
        <w:rPr>
          <w:rFonts w:ascii="宋体" w:hAnsi="宋体" w:eastAsia="宋体" w:cs="宋体"/>
          <w:sz w:val="20"/>
          <w:szCs w:val="20"/>
        </w:rPr>
        <w:t xml:space="preserve"> </w:t>
      </w:r>
      <w:r>
        <w:rPr>
          <w:rFonts w:ascii="宋体" w:hAnsi="宋体" w:eastAsia="宋体" w:cs="宋体"/>
          <w:spacing w:val="11"/>
          <w:sz w:val="20"/>
          <w:szCs w:val="20"/>
        </w:rPr>
        <w:t>大</w:t>
      </w:r>
      <w:r>
        <w:rPr>
          <w:rFonts w:ascii="宋体" w:hAnsi="宋体" w:eastAsia="宋体" w:cs="宋体"/>
          <w:spacing w:val="7"/>
          <w:sz w:val="20"/>
          <w:szCs w:val="20"/>
        </w:rPr>
        <w:t>局的工作能力。</w:t>
      </w:r>
    </w:p>
    <w:p>
      <w:pPr>
        <w:spacing w:line="224" w:lineRule="auto"/>
        <w:ind w:left="636"/>
        <w:outlineLvl w:val="9"/>
        <w:rPr>
          <w:rFonts w:ascii="宋体" w:hAnsi="宋体" w:eastAsia="宋体" w:cs="宋体"/>
          <w:sz w:val="20"/>
          <w:szCs w:val="20"/>
        </w:rPr>
      </w:pPr>
      <w:r>
        <w:rPr>
          <w:rFonts w:ascii="宋体" w:hAnsi="宋体" w:eastAsia="宋体" w:cs="宋体"/>
          <w:spacing w:val="9"/>
          <w:sz w:val="20"/>
          <w:szCs w:val="20"/>
        </w:rPr>
        <w:t>第二条  本办法所指的基层团组织为校属各二级单位团委</w:t>
      </w:r>
      <w:r>
        <w:rPr>
          <w:rFonts w:ascii="宋体" w:hAnsi="宋体" w:eastAsia="宋体" w:cs="宋体"/>
          <w:spacing w:val="6"/>
          <w:sz w:val="20"/>
          <w:szCs w:val="20"/>
        </w:rPr>
        <w:t>。</w:t>
      </w:r>
    </w:p>
    <w:p>
      <w:pPr>
        <w:spacing w:before="118" w:line="226" w:lineRule="auto"/>
        <w:ind w:left="636"/>
        <w:outlineLvl w:val="9"/>
        <w:rPr>
          <w:rFonts w:ascii="宋体" w:hAnsi="宋体" w:eastAsia="宋体" w:cs="宋体"/>
          <w:sz w:val="20"/>
          <w:szCs w:val="20"/>
        </w:rPr>
      </w:pPr>
      <w:r>
        <w:rPr>
          <w:rFonts w:ascii="宋体" w:hAnsi="宋体" w:eastAsia="宋体" w:cs="宋体"/>
          <w:spacing w:val="9"/>
          <w:sz w:val="20"/>
          <w:szCs w:val="20"/>
        </w:rPr>
        <w:t>第三条  考核内容分为综合评价考核和现场述职考核两部分</w:t>
      </w:r>
      <w:r>
        <w:rPr>
          <w:rFonts w:ascii="宋体" w:hAnsi="宋体" w:eastAsia="宋体" w:cs="宋体"/>
          <w:spacing w:val="6"/>
          <w:sz w:val="20"/>
          <w:szCs w:val="20"/>
        </w:rPr>
        <w:t>。</w:t>
      </w:r>
    </w:p>
    <w:p>
      <w:pPr>
        <w:spacing w:before="116" w:line="332" w:lineRule="auto"/>
        <w:ind w:left="8" w:firstLine="630"/>
        <w:outlineLvl w:val="9"/>
        <w:rPr>
          <w:rFonts w:ascii="宋体" w:hAnsi="宋体" w:eastAsia="宋体" w:cs="宋体"/>
          <w:sz w:val="20"/>
          <w:szCs w:val="20"/>
        </w:rPr>
      </w:pPr>
      <w:r>
        <w:rPr>
          <w:rFonts w:ascii="宋体" w:hAnsi="宋体" w:eastAsia="宋体" w:cs="宋体"/>
          <w:spacing w:val="16"/>
          <w:sz w:val="20"/>
          <w:szCs w:val="20"/>
        </w:rPr>
        <w:t>综合评</w:t>
      </w:r>
      <w:r>
        <w:rPr>
          <w:rFonts w:ascii="宋体" w:hAnsi="宋体" w:eastAsia="宋体" w:cs="宋体"/>
          <w:spacing w:val="15"/>
          <w:sz w:val="20"/>
          <w:szCs w:val="20"/>
        </w:rPr>
        <w:t>价</w:t>
      </w:r>
      <w:r>
        <w:rPr>
          <w:rFonts w:ascii="宋体" w:hAnsi="宋体" w:eastAsia="宋体" w:cs="宋体"/>
          <w:spacing w:val="8"/>
          <w:sz w:val="20"/>
          <w:szCs w:val="20"/>
        </w:rPr>
        <w:t>考核主要包括：以我校共青团工作的中心任务为立足点，综合考查基层团组织一年</w:t>
      </w:r>
      <w:r>
        <w:rPr>
          <w:rFonts w:ascii="宋体" w:hAnsi="宋体" w:eastAsia="宋体" w:cs="宋体"/>
          <w:sz w:val="20"/>
          <w:szCs w:val="20"/>
        </w:rPr>
        <w:t xml:space="preserve"> </w:t>
      </w:r>
      <w:r>
        <w:rPr>
          <w:rFonts w:ascii="宋体" w:hAnsi="宋体" w:eastAsia="宋体" w:cs="宋体"/>
          <w:spacing w:val="9"/>
          <w:sz w:val="20"/>
          <w:szCs w:val="20"/>
        </w:rPr>
        <w:t>来在思想引领、组织建设、宣传工作、校园文化活动、科技创新活动、社会实践活动、志愿服务</w:t>
      </w:r>
      <w:r>
        <w:rPr>
          <w:rFonts w:ascii="宋体" w:hAnsi="宋体" w:eastAsia="宋体" w:cs="宋体"/>
          <w:spacing w:val="8"/>
          <w:sz w:val="20"/>
          <w:szCs w:val="20"/>
        </w:rPr>
        <w:t>活</w:t>
      </w:r>
      <w:r>
        <w:rPr>
          <w:rFonts w:ascii="宋体" w:hAnsi="宋体" w:eastAsia="宋体" w:cs="宋体"/>
          <w:sz w:val="20"/>
          <w:szCs w:val="20"/>
        </w:rPr>
        <w:t xml:space="preserve"> </w:t>
      </w:r>
      <w:r>
        <w:rPr>
          <w:rFonts w:ascii="宋体" w:hAnsi="宋体" w:eastAsia="宋体" w:cs="宋体"/>
          <w:spacing w:val="10"/>
          <w:sz w:val="20"/>
          <w:szCs w:val="20"/>
        </w:rPr>
        <w:t>动、第二课堂</w:t>
      </w:r>
      <w:r>
        <w:rPr>
          <w:rFonts w:ascii="宋体" w:hAnsi="宋体" w:eastAsia="宋体" w:cs="宋体"/>
          <w:spacing w:val="7"/>
          <w:sz w:val="20"/>
          <w:szCs w:val="20"/>
        </w:rPr>
        <w:t>成</w:t>
      </w:r>
      <w:r>
        <w:rPr>
          <w:rFonts w:ascii="宋体" w:hAnsi="宋体" w:eastAsia="宋体" w:cs="宋体"/>
          <w:spacing w:val="5"/>
          <w:sz w:val="20"/>
          <w:szCs w:val="20"/>
        </w:rPr>
        <w:t>绩单建设、学生会深化改革和组织指导、完成上级团组织交给工作任务等方面情况。</w:t>
      </w:r>
    </w:p>
    <w:p>
      <w:pPr>
        <w:spacing w:line="332" w:lineRule="auto"/>
        <w:ind w:left="26" w:right="70" w:firstLine="611"/>
        <w:outlineLvl w:val="9"/>
        <w:rPr>
          <w:rFonts w:ascii="宋体" w:hAnsi="宋体" w:eastAsia="宋体" w:cs="宋体"/>
          <w:sz w:val="20"/>
          <w:szCs w:val="20"/>
        </w:rPr>
      </w:pPr>
      <w:r>
        <w:rPr>
          <w:rFonts w:ascii="宋体" w:hAnsi="宋体" w:eastAsia="宋体" w:cs="宋体"/>
          <w:spacing w:val="16"/>
          <w:sz w:val="20"/>
          <w:szCs w:val="20"/>
        </w:rPr>
        <w:t>现场述</w:t>
      </w:r>
      <w:r>
        <w:rPr>
          <w:rFonts w:ascii="宋体" w:hAnsi="宋体" w:eastAsia="宋体" w:cs="宋体"/>
          <w:spacing w:val="15"/>
          <w:sz w:val="20"/>
          <w:szCs w:val="20"/>
        </w:rPr>
        <w:t>职</w:t>
      </w:r>
      <w:r>
        <w:rPr>
          <w:rFonts w:ascii="宋体" w:hAnsi="宋体" w:eastAsia="宋体" w:cs="宋体"/>
          <w:spacing w:val="8"/>
          <w:sz w:val="20"/>
          <w:szCs w:val="20"/>
        </w:rPr>
        <w:t>考核主要包括：各二级学院团委书记采用现场述职和书面述职结合的形式，就基层</w:t>
      </w:r>
      <w:r>
        <w:rPr>
          <w:rFonts w:ascii="宋体" w:hAnsi="宋体" w:eastAsia="宋体" w:cs="宋体"/>
          <w:sz w:val="20"/>
          <w:szCs w:val="20"/>
        </w:rPr>
        <w:t xml:space="preserve"> </w:t>
      </w:r>
      <w:r>
        <w:rPr>
          <w:rFonts w:ascii="宋体" w:hAnsi="宋体" w:eastAsia="宋体" w:cs="宋体"/>
          <w:spacing w:val="2"/>
          <w:sz w:val="20"/>
          <w:szCs w:val="20"/>
        </w:rPr>
        <w:t>团组织年度 1-2 项特色</w:t>
      </w:r>
      <w:r>
        <w:rPr>
          <w:rFonts w:ascii="宋体" w:hAnsi="宋体" w:eastAsia="宋体" w:cs="宋体"/>
          <w:spacing w:val="1"/>
          <w:sz w:val="20"/>
          <w:szCs w:val="20"/>
        </w:rPr>
        <w:t>工作进行汇报。</w:t>
      </w:r>
    </w:p>
    <w:p>
      <w:pPr>
        <w:spacing w:before="2" w:line="332" w:lineRule="auto"/>
        <w:ind w:left="8" w:right="63" w:firstLine="627"/>
        <w:outlineLvl w:val="9"/>
        <w:rPr>
          <w:rFonts w:ascii="宋体" w:hAnsi="宋体" w:eastAsia="宋体" w:cs="宋体"/>
          <w:sz w:val="20"/>
          <w:szCs w:val="20"/>
        </w:rPr>
      </w:pPr>
      <w:r>
        <w:rPr>
          <w:rFonts w:ascii="宋体" w:hAnsi="宋体" w:eastAsia="宋体" w:cs="宋体"/>
          <w:spacing w:val="16"/>
          <w:sz w:val="20"/>
          <w:szCs w:val="20"/>
        </w:rPr>
        <w:t>第四条</w:t>
      </w:r>
      <w:r>
        <w:rPr>
          <w:rFonts w:ascii="宋体" w:hAnsi="宋体" w:eastAsia="宋体" w:cs="宋体"/>
          <w:spacing w:val="12"/>
          <w:sz w:val="20"/>
          <w:szCs w:val="20"/>
        </w:rPr>
        <w:t xml:space="preserve"> </w:t>
      </w:r>
      <w:r>
        <w:rPr>
          <w:rFonts w:ascii="宋体" w:hAnsi="宋体" w:eastAsia="宋体" w:cs="宋体"/>
          <w:spacing w:val="8"/>
          <w:sz w:val="20"/>
          <w:szCs w:val="20"/>
        </w:rPr>
        <w:t xml:space="preserve"> 综合评价考核采用过程性考核方式，校团委工作人员根据日常积累的原始资料，如</w:t>
      </w:r>
      <w:r>
        <w:rPr>
          <w:rFonts w:ascii="宋体" w:hAnsi="宋体" w:eastAsia="宋体" w:cs="宋体"/>
          <w:sz w:val="20"/>
          <w:szCs w:val="20"/>
        </w:rPr>
        <w:t xml:space="preserve"> </w:t>
      </w:r>
      <w:r>
        <w:rPr>
          <w:rFonts w:ascii="宋体" w:hAnsi="宋体" w:eastAsia="宋体" w:cs="宋体"/>
          <w:spacing w:val="9"/>
          <w:sz w:val="20"/>
          <w:szCs w:val="20"/>
        </w:rPr>
        <w:t>工作计划、工作总结、会议出勤、活动方案、表彰决定等进行综合打分。其中，会议出勤采用减</w:t>
      </w:r>
      <w:r>
        <w:rPr>
          <w:rFonts w:ascii="宋体" w:hAnsi="宋体" w:eastAsia="宋体" w:cs="宋体"/>
          <w:spacing w:val="8"/>
          <w:sz w:val="20"/>
          <w:szCs w:val="20"/>
        </w:rPr>
        <w:t>分</w:t>
      </w:r>
      <w:r>
        <w:rPr>
          <w:rFonts w:ascii="宋体" w:hAnsi="宋体" w:eastAsia="宋体" w:cs="宋体"/>
          <w:sz w:val="20"/>
          <w:szCs w:val="20"/>
        </w:rPr>
        <w:t xml:space="preserve"> </w:t>
      </w:r>
      <w:r>
        <w:rPr>
          <w:rFonts w:ascii="宋体" w:hAnsi="宋体" w:eastAsia="宋体" w:cs="宋体"/>
          <w:spacing w:val="-6"/>
          <w:sz w:val="20"/>
          <w:szCs w:val="20"/>
        </w:rPr>
        <w:t>制，上限 10 分，无</w:t>
      </w:r>
      <w:r>
        <w:rPr>
          <w:rFonts w:ascii="宋体" w:hAnsi="宋体" w:eastAsia="宋体" w:cs="宋体"/>
          <w:spacing w:val="-5"/>
          <w:sz w:val="20"/>
          <w:szCs w:val="20"/>
        </w:rPr>
        <w:t>故</w:t>
      </w:r>
      <w:r>
        <w:rPr>
          <w:rFonts w:ascii="宋体" w:hAnsi="宋体" w:eastAsia="宋体" w:cs="宋体"/>
          <w:spacing w:val="-3"/>
          <w:sz w:val="20"/>
          <w:szCs w:val="20"/>
        </w:rPr>
        <w:t>旷会 1 次扣 2 分，请假 1 次扣 0.5 分，迟到 1 次扣 0.3 分。综合评价考核权</w:t>
      </w:r>
      <w:r>
        <w:rPr>
          <w:rFonts w:ascii="宋体" w:hAnsi="宋体" w:eastAsia="宋体" w:cs="宋体"/>
          <w:sz w:val="20"/>
          <w:szCs w:val="20"/>
        </w:rPr>
        <w:t xml:space="preserve"> </w:t>
      </w:r>
      <w:r>
        <w:rPr>
          <w:rFonts w:ascii="宋体" w:hAnsi="宋体" w:eastAsia="宋体" w:cs="宋体"/>
          <w:spacing w:val="-3"/>
          <w:sz w:val="20"/>
          <w:szCs w:val="20"/>
        </w:rPr>
        <w:t>重为 90%。</w:t>
      </w:r>
    </w:p>
    <w:p>
      <w:pPr>
        <w:spacing w:before="1" w:line="332" w:lineRule="auto"/>
        <w:ind w:left="6" w:firstLine="629"/>
        <w:outlineLvl w:val="9"/>
        <w:rPr>
          <w:rFonts w:ascii="宋体" w:hAnsi="宋体" w:eastAsia="宋体" w:cs="宋体"/>
          <w:sz w:val="20"/>
          <w:szCs w:val="20"/>
        </w:rPr>
      </w:pPr>
      <w:r>
        <w:rPr>
          <w:rFonts w:ascii="宋体" w:hAnsi="宋体" w:eastAsia="宋体" w:cs="宋体"/>
          <w:spacing w:val="16"/>
          <w:sz w:val="20"/>
          <w:szCs w:val="20"/>
        </w:rPr>
        <w:t>第</w:t>
      </w:r>
      <w:r>
        <w:rPr>
          <w:rFonts w:ascii="宋体" w:hAnsi="宋体" w:eastAsia="宋体" w:cs="宋体"/>
          <w:spacing w:val="9"/>
          <w:sz w:val="20"/>
          <w:szCs w:val="20"/>
        </w:rPr>
        <w:t>五</w:t>
      </w:r>
      <w:r>
        <w:rPr>
          <w:rFonts w:ascii="宋体" w:hAnsi="宋体" w:eastAsia="宋体" w:cs="宋体"/>
          <w:spacing w:val="8"/>
          <w:sz w:val="20"/>
          <w:szCs w:val="20"/>
        </w:rPr>
        <w:t>条  现场述职考核由分管校领导、学校相关职能部门、各二级学院党委 (党总支) 、共</w:t>
      </w:r>
      <w:r>
        <w:rPr>
          <w:rFonts w:ascii="宋体" w:hAnsi="宋体" w:eastAsia="宋体" w:cs="宋体"/>
          <w:sz w:val="20"/>
          <w:szCs w:val="20"/>
        </w:rPr>
        <w:t xml:space="preserve"> </w:t>
      </w:r>
      <w:r>
        <w:rPr>
          <w:rFonts w:ascii="宋体" w:hAnsi="宋体" w:eastAsia="宋体" w:cs="宋体"/>
          <w:spacing w:val="10"/>
          <w:sz w:val="20"/>
          <w:szCs w:val="20"/>
        </w:rPr>
        <w:t>青</w:t>
      </w:r>
      <w:r>
        <w:rPr>
          <w:rFonts w:ascii="宋体" w:hAnsi="宋体" w:eastAsia="宋体" w:cs="宋体"/>
          <w:spacing w:val="9"/>
          <w:sz w:val="20"/>
          <w:szCs w:val="20"/>
        </w:rPr>
        <w:t>团淮南师范学院委员会、学生代表等参加，对述职对象进行测评和评议。测评按“好，较好，一</w:t>
      </w:r>
      <w:r>
        <w:rPr>
          <w:rFonts w:ascii="宋体" w:hAnsi="宋体" w:eastAsia="宋体" w:cs="宋体"/>
          <w:sz w:val="20"/>
          <w:szCs w:val="20"/>
        </w:rPr>
        <w:t xml:space="preserve"> </w:t>
      </w:r>
      <w:r>
        <w:rPr>
          <w:rFonts w:ascii="宋体" w:hAnsi="宋体" w:eastAsia="宋体" w:cs="宋体"/>
          <w:spacing w:val="2"/>
          <w:sz w:val="20"/>
          <w:szCs w:val="20"/>
        </w:rPr>
        <w:t>般，差”进行评</w:t>
      </w:r>
      <w:r>
        <w:rPr>
          <w:rFonts w:ascii="宋体" w:hAnsi="宋体" w:eastAsia="宋体" w:cs="宋体"/>
          <w:spacing w:val="1"/>
          <w:sz w:val="20"/>
          <w:szCs w:val="20"/>
        </w:rPr>
        <w:t>价，结果汇总后为二级学院基层团组织述职评议考核等级。现场述职考核权重为 10%。</w:t>
      </w:r>
    </w:p>
    <w:p>
      <w:pPr>
        <w:spacing w:before="1" w:line="226" w:lineRule="auto"/>
        <w:ind w:left="636"/>
        <w:outlineLvl w:val="9"/>
        <w:rPr>
          <w:rFonts w:ascii="宋体" w:hAnsi="宋体" w:eastAsia="宋体" w:cs="宋体"/>
          <w:sz w:val="20"/>
          <w:szCs w:val="20"/>
        </w:rPr>
      </w:pPr>
      <w:bookmarkStart w:id="4543" w:name="_Toc3505"/>
      <w:bookmarkStart w:id="4544" w:name="_Toc123119304"/>
      <w:bookmarkStart w:id="4545" w:name="_Toc28731"/>
      <w:r>
        <w:rPr>
          <w:rFonts w:ascii="宋体" w:hAnsi="宋体" w:eastAsia="宋体" w:cs="宋体"/>
          <w:spacing w:val="1"/>
          <w:sz w:val="20"/>
          <w:szCs w:val="20"/>
        </w:rPr>
        <w:t>第六条  每年 12 月-次年 3 月完成年度基层团组织考</w:t>
      </w:r>
      <w:r>
        <w:rPr>
          <w:rFonts w:ascii="宋体" w:hAnsi="宋体" w:eastAsia="宋体" w:cs="宋体"/>
          <w:sz w:val="20"/>
          <w:szCs w:val="20"/>
        </w:rPr>
        <w:t>核。</w:t>
      </w:r>
      <w:bookmarkEnd w:id="4543"/>
      <w:bookmarkEnd w:id="4544"/>
      <w:bookmarkEnd w:id="4545"/>
    </w:p>
    <w:p>
      <w:pPr>
        <w:spacing w:before="115" w:line="332" w:lineRule="auto"/>
        <w:ind w:left="11" w:right="68" w:firstLine="625"/>
        <w:outlineLvl w:val="9"/>
        <w:rPr>
          <w:rFonts w:ascii="宋体" w:hAnsi="宋体" w:eastAsia="宋体" w:cs="宋体"/>
          <w:sz w:val="20"/>
          <w:szCs w:val="20"/>
        </w:rPr>
      </w:pPr>
      <w:r>
        <w:rPr>
          <w:rFonts w:ascii="宋体" w:hAnsi="宋体" w:eastAsia="宋体" w:cs="宋体"/>
          <w:spacing w:val="16"/>
          <w:sz w:val="20"/>
          <w:szCs w:val="20"/>
        </w:rPr>
        <w:t>第七条</w:t>
      </w:r>
      <w:r>
        <w:rPr>
          <w:rFonts w:ascii="宋体" w:hAnsi="宋体" w:eastAsia="宋体" w:cs="宋体"/>
          <w:spacing w:val="12"/>
          <w:sz w:val="20"/>
          <w:szCs w:val="20"/>
        </w:rPr>
        <w:t xml:space="preserve"> </w:t>
      </w:r>
      <w:r>
        <w:rPr>
          <w:rFonts w:ascii="宋体" w:hAnsi="宋体" w:eastAsia="宋体" w:cs="宋体"/>
          <w:spacing w:val="8"/>
          <w:sz w:val="20"/>
          <w:szCs w:val="20"/>
        </w:rPr>
        <w:t xml:space="preserve"> 在公示无异议的基础上，年度“五四红旗团委”等荣誉称号评选，将根据考核总成</w:t>
      </w:r>
      <w:r>
        <w:rPr>
          <w:rFonts w:ascii="宋体" w:hAnsi="宋体" w:eastAsia="宋体" w:cs="宋体"/>
          <w:sz w:val="20"/>
          <w:szCs w:val="20"/>
        </w:rPr>
        <w:t xml:space="preserve"> </w:t>
      </w:r>
      <w:r>
        <w:rPr>
          <w:rFonts w:ascii="宋体" w:hAnsi="宋体" w:eastAsia="宋体" w:cs="宋体"/>
          <w:spacing w:val="9"/>
          <w:sz w:val="20"/>
          <w:szCs w:val="20"/>
        </w:rPr>
        <w:t>绩和考核排名综合评定。校团委将于“五四”前召开表彰大会，对先进集体和个人进行表彰奖励</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0"/>
          <w:sz w:val="20"/>
          <w:szCs w:val="20"/>
        </w:rPr>
        <w:t>并</w:t>
      </w:r>
      <w:r>
        <w:rPr>
          <w:rFonts w:ascii="宋体" w:hAnsi="宋体" w:eastAsia="宋体" w:cs="宋体"/>
          <w:spacing w:val="9"/>
          <w:sz w:val="20"/>
          <w:szCs w:val="20"/>
        </w:rPr>
        <w:t>作为上报上级优秀团组织和优秀团干部的重要依据。</w:t>
      </w:r>
    </w:p>
    <w:p>
      <w:pPr>
        <w:spacing w:line="224" w:lineRule="auto"/>
        <w:ind w:left="636"/>
        <w:outlineLvl w:val="9"/>
        <w:rPr>
          <w:rFonts w:ascii="宋体" w:hAnsi="宋体" w:eastAsia="宋体" w:cs="宋体"/>
          <w:sz w:val="20"/>
          <w:szCs w:val="20"/>
        </w:rPr>
      </w:pPr>
      <w:bookmarkStart w:id="4546" w:name="_Toc123119305"/>
      <w:bookmarkStart w:id="4547" w:name="_Toc31433"/>
      <w:bookmarkStart w:id="4548" w:name="_Toc9289"/>
      <w:r>
        <w:rPr>
          <w:rFonts w:ascii="宋体" w:hAnsi="宋体" w:eastAsia="宋体" w:cs="宋体"/>
          <w:spacing w:val="8"/>
          <w:sz w:val="20"/>
          <w:szCs w:val="20"/>
        </w:rPr>
        <w:t xml:space="preserve">第八条  </w:t>
      </w:r>
      <w:r>
        <w:rPr>
          <w:rFonts w:ascii="宋体" w:hAnsi="宋体" w:eastAsia="宋体" w:cs="宋体"/>
          <w:spacing w:val="5"/>
          <w:sz w:val="20"/>
          <w:szCs w:val="20"/>
        </w:rPr>
        <w:t>本</w:t>
      </w:r>
      <w:r>
        <w:rPr>
          <w:rFonts w:ascii="宋体" w:hAnsi="宋体" w:eastAsia="宋体" w:cs="宋体"/>
          <w:spacing w:val="4"/>
          <w:sz w:val="20"/>
          <w:szCs w:val="20"/>
        </w:rPr>
        <w:t>办法自发布之日起施行， 由校团委负责解释。</w:t>
      </w:r>
      <w:bookmarkEnd w:id="4546"/>
      <w:bookmarkEnd w:id="4547"/>
      <w:bookmarkEnd w:id="4548"/>
    </w:p>
    <w:p>
      <w:pPr>
        <w:outlineLvl w:val="9"/>
        <w:sectPr>
          <w:headerReference r:id="rId565" w:type="default"/>
          <w:footerReference r:id="rId566" w:type="default"/>
          <w:pgSz w:w="11906" w:h="16839"/>
          <w:pgMar w:top="1132" w:right="1371" w:bottom="1358" w:left="1473" w:header="882" w:footer="1197" w:gutter="0"/>
          <w:cols w:space="720" w:num="1"/>
        </w:sectPr>
      </w:pPr>
    </w:p>
    <w:p>
      <w:pPr>
        <w:spacing w:before="344" w:line="197" w:lineRule="auto"/>
        <w:ind w:left="988"/>
        <w:outlineLvl w:val="0"/>
        <w:rPr>
          <w:rFonts w:ascii="华文中宋" w:hAnsi="华文中宋" w:eastAsia="华文中宋" w:cs="华文中宋"/>
          <w:sz w:val="31"/>
          <w:szCs w:val="31"/>
        </w:rPr>
      </w:pPr>
      <w:bookmarkStart w:id="4549" w:name="_bookmark103"/>
      <w:bookmarkEnd w:id="4549"/>
      <w:bookmarkStart w:id="4550" w:name="_Toc123119306"/>
      <w:bookmarkStart w:id="4551" w:name="_Toc29998"/>
      <w:bookmarkStart w:id="4552" w:name="_Toc8974"/>
      <w:bookmarkStart w:id="4553" w:name="_Toc14104"/>
      <w:bookmarkStart w:id="4554" w:name="_Toc19050"/>
      <w:r>
        <w:rPr>
          <w:rFonts w:ascii="华文中宋" w:hAnsi="华文中宋" w:eastAsia="华文中宋" w:cs="华文中宋"/>
          <w:spacing w:val="18"/>
          <w:sz w:val="31"/>
          <w:szCs w:val="31"/>
          <w14:textOutline w14:w="5791" w14:cap="sq" w14:cmpd="sng" w14:algn="ctr">
            <w14:solidFill>
              <w14:srgbClr w14:val="000000"/>
            </w14:solidFill>
            <w14:prstDash w14:val="solid"/>
            <w14:bevel/>
          </w14:textOutline>
        </w:rPr>
        <w:t>共</w:t>
      </w:r>
      <w:r>
        <w:rPr>
          <w:rFonts w:ascii="华文中宋" w:hAnsi="华文中宋" w:eastAsia="华文中宋" w:cs="华文中宋"/>
          <w:spacing w:val="13"/>
          <w:sz w:val="31"/>
          <w:szCs w:val="31"/>
          <w14:textOutline w14:w="5791" w14:cap="sq" w14:cmpd="sng" w14:algn="ctr">
            <w14:solidFill>
              <w14:srgbClr w14:val="000000"/>
            </w14:solidFill>
            <w14:prstDash w14:val="solid"/>
            <w14:bevel/>
          </w14:textOutline>
        </w:rPr>
        <w:t>青</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团淮南师范学院委员会推优入党工作实施细则</w:t>
      </w:r>
      <w:bookmarkEnd w:id="4550"/>
      <w:bookmarkEnd w:id="4551"/>
      <w:bookmarkEnd w:id="4552"/>
      <w:bookmarkEnd w:id="4553"/>
      <w:bookmarkEnd w:id="4554"/>
    </w:p>
    <w:p>
      <w:pPr>
        <w:spacing w:before="56" w:line="224" w:lineRule="auto"/>
        <w:ind w:left="3657"/>
        <w:outlineLvl w:val="0"/>
        <w:rPr>
          <w:rFonts w:ascii="宋体" w:hAnsi="宋体" w:eastAsia="宋体" w:cs="宋体"/>
          <w:sz w:val="20"/>
          <w:szCs w:val="20"/>
        </w:rPr>
      </w:pPr>
      <w:bookmarkStart w:id="4555" w:name="_Toc12564"/>
      <w:bookmarkStart w:id="4556" w:name="_Toc30833"/>
      <w:bookmarkStart w:id="4557" w:name="_Toc123119307"/>
      <w:bookmarkStart w:id="4558" w:name="_Toc15940"/>
      <w:bookmarkStart w:id="4559" w:name="_Toc10853"/>
      <w:r>
        <w:rPr>
          <w:rFonts w:ascii="宋体" w:hAnsi="宋体" w:eastAsia="宋体" w:cs="宋体"/>
          <w:spacing w:val="1"/>
          <w:sz w:val="20"/>
          <w:szCs w:val="20"/>
        </w:rPr>
        <w:t>团委〔2021</w:t>
      </w:r>
      <w:r>
        <w:rPr>
          <w:rFonts w:ascii="宋体" w:hAnsi="宋体" w:eastAsia="宋体" w:cs="宋体"/>
          <w:sz w:val="20"/>
          <w:szCs w:val="20"/>
        </w:rPr>
        <w:t>〕31 号</w:t>
      </w:r>
      <w:bookmarkEnd w:id="4555"/>
      <w:bookmarkEnd w:id="4556"/>
      <w:bookmarkEnd w:id="4557"/>
      <w:bookmarkEnd w:id="4558"/>
      <w:bookmarkEnd w:id="4559"/>
    </w:p>
    <w:p>
      <w:pPr>
        <w:spacing w:before="116" w:line="228" w:lineRule="auto"/>
        <w:ind w:left="3440"/>
        <w:outlineLvl w:val="9"/>
        <w:rPr>
          <w:rFonts w:ascii="宋体" w:hAnsi="宋体" w:eastAsia="宋体" w:cs="宋体"/>
          <w:sz w:val="20"/>
          <w:szCs w:val="20"/>
        </w:rPr>
      </w:pPr>
      <w:r>
        <w:rPr>
          <w:rFonts w:ascii="宋体" w:hAnsi="宋体" w:eastAsia="宋体" w:cs="宋体"/>
          <w:spacing w:val="-8"/>
          <w:sz w:val="20"/>
          <w:szCs w:val="20"/>
        </w:rPr>
        <w:t>(2</w:t>
      </w:r>
      <w:r>
        <w:rPr>
          <w:rFonts w:ascii="宋体" w:hAnsi="宋体" w:eastAsia="宋体" w:cs="宋体"/>
          <w:spacing w:val="-7"/>
          <w:sz w:val="20"/>
          <w:szCs w:val="20"/>
        </w:rPr>
        <w:t>0</w:t>
      </w:r>
      <w:r>
        <w:rPr>
          <w:rFonts w:ascii="宋体" w:hAnsi="宋体" w:eastAsia="宋体" w:cs="宋体"/>
          <w:spacing w:val="-4"/>
          <w:sz w:val="20"/>
          <w:szCs w:val="20"/>
        </w:rPr>
        <w:t>21 年 7 月 7 日发)</w:t>
      </w:r>
    </w:p>
    <w:p>
      <w:pPr>
        <w:spacing w:line="405" w:lineRule="auto"/>
        <w:outlineLvl w:val="9"/>
      </w:pPr>
    </w:p>
    <w:p>
      <w:pPr>
        <w:spacing w:before="65" w:line="228" w:lineRule="auto"/>
        <w:ind w:left="3821"/>
        <w:outlineLvl w:val="9"/>
        <w:rPr>
          <w:rFonts w:ascii="宋体" w:hAnsi="宋体" w:eastAsia="宋体" w:cs="宋体"/>
          <w:sz w:val="20"/>
          <w:szCs w:val="20"/>
        </w:rPr>
      </w:pPr>
      <w:bookmarkStart w:id="4560" w:name="_Toc18775"/>
      <w:bookmarkStart w:id="4561" w:name="_Toc26344"/>
      <w:bookmarkStart w:id="4562" w:name="_Toc123119308"/>
      <w:r>
        <w:rPr>
          <w:rFonts w:ascii="宋体" w:hAnsi="宋体" w:eastAsia="宋体" w:cs="宋体"/>
          <w:spacing w:val="8"/>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总</w:t>
      </w:r>
      <w:r>
        <w:rPr>
          <w:rFonts w:ascii="宋体" w:hAnsi="宋体" w:eastAsia="宋体" w:cs="宋体"/>
          <w:spacing w:val="8"/>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560"/>
      <w:bookmarkEnd w:id="4561"/>
      <w:bookmarkEnd w:id="4562"/>
    </w:p>
    <w:p>
      <w:pPr>
        <w:tabs>
          <w:tab w:val="left" w:pos="116"/>
        </w:tabs>
        <w:spacing w:before="115" w:line="332" w:lineRule="auto"/>
        <w:ind w:left="8" w:right="112" w:firstLine="419"/>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推荐优秀共青团员作党的发展对象(以下简称“推优”)，是党赋予共青团组织的一项</w:t>
      </w:r>
      <w:r>
        <w:rPr>
          <w:rFonts w:ascii="宋体" w:hAnsi="宋体" w:eastAsia="宋体" w:cs="宋体"/>
          <w:sz w:val="20"/>
          <w:szCs w:val="20"/>
        </w:rPr>
        <w:t xml:space="preserve"> </w:t>
      </w:r>
      <w:r>
        <w:rPr>
          <w:rFonts w:ascii="宋体" w:hAnsi="宋体" w:eastAsia="宋体" w:cs="宋体"/>
          <w:spacing w:val="9"/>
          <w:sz w:val="20"/>
          <w:szCs w:val="20"/>
        </w:rPr>
        <w:t>光荣任务。为保持和增强共青团的政治性、先进性、群众性，进一步规范和加强共青团“推优”</w:t>
      </w:r>
      <w:r>
        <w:rPr>
          <w:rFonts w:ascii="宋体" w:hAnsi="宋体" w:eastAsia="宋体" w:cs="宋体"/>
          <w:spacing w:val="3"/>
          <w:sz w:val="20"/>
          <w:szCs w:val="20"/>
        </w:rPr>
        <w:t>工</w:t>
      </w:r>
      <w:r>
        <w:rPr>
          <w:rFonts w:ascii="宋体" w:hAnsi="宋体" w:eastAsia="宋体" w:cs="宋体"/>
          <w:sz w:val="20"/>
          <w:szCs w:val="20"/>
        </w:rPr>
        <w:t xml:space="preserve"> </w:t>
      </w:r>
      <w:r>
        <w:rPr>
          <w:rFonts w:ascii="宋体" w:hAnsi="宋体" w:eastAsia="宋体" w:cs="宋体"/>
          <w:spacing w:val="8"/>
          <w:sz w:val="20"/>
          <w:szCs w:val="20"/>
        </w:rPr>
        <w:t>作</w:t>
      </w:r>
      <w:r>
        <w:rPr>
          <w:rFonts w:ascii="宋体" w:hAnsi="宋体" w:eastAsia="宋体" w:cs="宋体"/>
          <w:spacing w:val="5"/>
          <w:sz w:val="20"/>
          <w:szCs w:val="20"/>
        </w:rPr>
        <w:t>，</w:t>
      </w:r>
      <w:r>
        <w:rPr>
          <w:rFonts w:ascii="宋体" w:hAnsi="宋体" w:eastAsia="宋体" w:cs="宋体"/>
          <w:spacing w:val="4"/>
          <w:sz w:val="20"/>
          <w:szCs w:val="20"/>
        </w:rPr>
        <w:t>有效提升青年党员质量，根据《中国共产主义青年团章程》、《中共中央组织部、共青团中央关</w:t>
      </w:r>
      <w:r>
        <w:rPr>
          <w:rFonts w:ascii="宋体" w:hAnsi="宋体" w:eastAsia="宋体" w:cs="宋体"/>
          <w:sz w:val="20"/>
          <w:szCs w:val="20"/>
        </w:rPr>
        <w:t xml:space="preserve"> </w:t>
      </w:r>
      <w:r>
        <w:rPr>
          <w:rFonts w:ascii="宋体" w:hAnsi="宋体" w:eastAsia="宋体" w:cs="宋体"/>
          <w:spacing w:val="6"/>
          <w:sz w:val="20"/>
          <w:szCs w:val="20"/>
        </w:rPr>
        <w:t>于进一步做好推荐优秀团员</w:t>
      </w:r>
      <w:r>
        <w:rPr>
          <w:rFonts w:ascii="宋体" w:hAnsi="宋体" w:eastAsia="宋体" w:cs="宋体"/>
          <w:spacing w:val="3"/>
          <w:sz w:val="20"/>
          <w:szCs w:val="20"/>
        </w:rPr>
        <w:t>作党的发展对象工作的意见》、《共青团推优入党工作实施方法 (试行)》</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0"/>
          <w:sz w:val="20"/>
          <w:szCs w:val="20"/>
        </w:rPr>
        <w:t>(中青发</w:t>
      </w:r>
      <w:r>
        <w:rPr>
          <w:rFonts w:ascii="宋体" w:hAnsi="宋体" w:eastAsia="宋体" w:cs="宋体"/>
          <w:spacing w:val="8"/>
          <w:sz w:val="20"/>
          <w:szCs w:val="20"/>
        </w:rPr>
        <w:t>〔</w:t>
      </w:r>
      <w:r>
        <w:rPr>
          <w:rFonts w:ascii="宋体" w:hAnsi="宋体" w:eastAsia="宋体" w:cs="宋体"/>
          <w:spacing w:val="5"/>
          <w:sz w:val="20"/>
          <w:szCs w:val="20"/>
        </w:rPr>
        <w:t>2019〕9 号)、《中共淮南师范学院委员会发展党员工作实施细则》等，结合我校实际情</w:t>
      </w:r>
      <w:r>
        <w:rPr>
          <w:rFonts w:ascii="宋体" w:hAnsi="宋体" w:eastAsia="宋体" w:cs="宋体"/>
          <w:sz w:val="20"/>
          <w:szCs w:val="20"/>
        </w:rPr>
        <w:t xml:space="preserve"> </w:t>
      </w:r>
      <w:r>
        <w:rPr>
          <w:rFonts w:ascii="宋体" w:hAnsi="宋体" w:eastAsia="宋体" w:cs="宋体"/>
          <w:spacing w:val="10"/>
          <w:sz w:val="20"/>
          <w:szCs w:val="20"/>
        </w:rPr>
        <w:t>况</w:t>
      </w:r>
      <w:r>
        <w:rPr>
          <w:rFonts w:ascii="宋体" w:hAnsi="宋体" w:eastAsia="宋体" w:cs="宋体"/>
          <w:spacing w:val="7"/>
          <w:sz w:val="20"/>
          <w:szCs w:val="20"/>
        </w:rPr>
        <w:t>，制定本办法。</w:t>
      </w:r>
    </w:p>
    <w:p>
      <w:pPr>
        <w:spacing w:before="2" w:line="332" w:lineRule="auto"/>
        <w:ind w:left="6" w:firstLine="420"/>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8"/>
          <w:sz w:val="20"/>
          <w:szCs w:val="20"/>
        </w:rPr>
        <w:t xml:space="preserve">  “</w:t>
      </w:r>
      <w:r>
        <w:rPr>
          <w:rFonts w:ascii="宋体" w:hAnsi="宋体" w:eastAsia="宋体" w:cs="宋体"/>
          <w:spacing w:val="5"/>
          <w:sz w:val="20"/>
          <w:szCs w:val="20"/>
        </w:rPr>
        <w:t>推</w:t>
      </w:r>
      <w:r>
        <w:rPr>
          <w:rFonts w:ascii="宋体" w:hAnsi="宋体" w:eastAsia="宋体" w:cs="宋体"/>
          <w:spacing w:val="4"/>
          <w:sz w:val="20"/>
          <w:szCs w:val="20"/>
        </w:rPr>
        <w:t>优”工作在学校党委的统一领导下进行， 由校团委统筹部署，各分团委在学院党</w:t>
      </w:r>
      <w:r>
        <w:rPr>
          <w:rFonts w:ascii="宋体" w:hAnsi="宋体" w:eastAsia="宋体" w:cs="宋体"/>
          <w:sz w:val="20"/>
          <w:szCs w:val="20"/>
        </w:rPr>
        <w:t xml:space="preserve">  </w:t>
      </w:r>
      <w:r>
        <w:rPr>
          <w:rFonts w:ascii="宋体" w:hAnsi="宋体" w:eastAsia="宋体" w:cs="宋体"/>
          <w:spacing w:val="9"/>
          <w:sz w:val="20"/>
          <w:szCs w:val="20"/>
        </w:rPr>
        <w:t>委的领导下负责组织实施，各基层团支部负责具体落实，推荐团员中的入党积极分子成为党的发</w:t>
      </w:r>
      <w:r>
        <w:rPr>
          <w:rFonts w:ascii="宋体" w:hAnsi="宋体" w:eastAsia="宋体" w:cs="宋体"/>
          <w:spacing w:val="5"/>
          <w:sz w:val="20"/>
          <w:szCs w:val="20"/>
        </w:rPr>
        <w:t>展</w:t>
      </w:r>
      <w:r>
        <w:rPr>
          <w:rFonts w:ascii="宋体" w:hAnsi="宋体" w:eastAsia="宋体" w:cs="宋体"/>
          <w:sz w:val="20"/>
          <w:szCs w:val="20"/>
        </w:rPr>
        <w:t xml:space="preserve">  </w:t>
      </w:r>
      <w:r>
        <w:rPr>
          <w:rFonts w:ascii="宋体" w:hAnsi="宋体" w:eastAsia="宋体" w:cs="宋体"/>
          <w:spacing w:val="9"/>
          <w:sz w:val="20"/>
          <w:szCs w:val="20"/>
        </w:rPr>
        <w:t>对象和推荐团员中的入党申请人成为入党积极分子。各级团组织应不断加强自身建设，夯实“推优</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工作基础。团干部应加强学习，掌握发展党员工作的方针和要求，规范“推优”程序，强化培养</w:t>
      </w:r>
      <w:r>
        <w:rPr>
          <w:rFonts w:ascii="宋体" w:hAnsi="宋体" w:eastAsia="宋体" w:cs="宋体"/>
          <w:spacing w:val="5"/>
          <w:sz w:val="20"/>
          <w:szCs w:val="20"/>
        </w:rPr>
        <w:t>过</w:t>
      </w:r>
      <w:r>
        <w:rPr>
          <w:rFonts w:ascii="宋体" w:hAnsi="宋体" w:eastAsia="宋体" w:cs="宋体"/>
          <w:sz w:val="20"/>
          <w:szCs w:val="20"/>
        </w:rPr>
        <w:t xml:space="preserve">  </w:t>
      </w:r>
      <w:r>
        <w:rPr>
          <w:rFonts w:ascii="宋体" w:hAnsi="宋体" w:eastAsia="宋体" w:cs="宋体"/>
          <w:spacing w:val="10"/>
          <w:sz w:val="20"/>
          <w:szCs w:val="20"/>
        </w:rPr>
        <w:t>程</w:t>
      </w:r>
      <w:r>
        <w:rPr>
          <w:rFonts w:ascii="宋体" w:hAnsi="宋体" w:eastAsia="宋体" w:cs="宋体"/>
          <w:spacing w:val="8"/>
          <w:sz w:val="20"/>
          <w:szCs w:val="20"/>
        </w:rPr>
        <w:t>，提高“推优”能力。</w:t>
      </w:r>
    </w:p>
    <w:p>
      <w:pPr>
        <w:spacing w:before="1" w:line="226" w:lineRule="auto"/>
        <w:ind w:left="427"/>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三条</w:t>
      </w:r>
      <w:r>
        <w:rPr>
          <w:rFonts w:ascii="宋体" w:hAnsi="宋体" w:eastAsia="宋体" w:cs="宋体"/>
          <w:spacing w:val="8"/>
          <w:sz w:val="20"/>
          <w:szCs w:val="20"/>
        </w:rPr>
        <w:t xml:space="preserve"> 各级团组织应当把“推优”作为一项经常性重要工作。认真落实“28 周岁以下青年入</w:t>
      </w:r>
    </w:p>
    <w:p>
      <w:pPr>
        <w:spacing w:before="115" w:line="332" w:lineRule="auto"/>
        <w:ind w:left="10" w:right="205" w:hanging="2"/>
        <w:outlineLvl w:val="9"/>
        <w:rPr>
          <w:rFonts w:ascii="宋体" w:hAnsi="宋体" w:eastAsia="宋体" w:cs="宋体"/>
          <w:sz w:val="20"/>
          <w:szCs w:val="20"/>
        </w:rPr>
      </w:pPr>
      <w:r>
        <w:rPr>
          <w:rFonts w:ascii="宋体" w:hAnsi="宋体" w:eastAsia="宋体" w:cs="宋体"/>
          <w:spacing w:val="9"/>
          <w:sz w:val="20"/>
          <w:szCs w:val="20"/>
        </w:rPr>
        <w:t>党，一般应从团员中发展；发展团员入党一般应经过团组织推荐。使“推优”工作逐步成为党组</w:t>
      </w:r>
      <w:r>
        <w:rPr>
          <w:rFonts w:ascii="宋体" w:hAnsi="宋体" w:eastAsia="宋体" w:cs="宋体"/>
          <w:spacing w:val="3"/>
          <w:sz w:val="20"/>
          <w:szCs w:val="20"/>
        </w:rPr>
        <w:t>织</w:t>
      </w:r>
      <w:r>
        <w:rPr>
          <w:rFonts w:ascii="宋体" w:hAnsi="宋体" w:eastAsia="宋体" w:cs="宋体"/>
          <w:sz w:val="20"/>
          <w:szCs w:val="20"/>
        </w:rPr>
        <w:t xml:space="preserve"> </w:t>
      </w:r>
      <w:r>
        <w:rPr>
          <w:rFonts w:ascii="宋体" w:hAnsi="宋体" w:eastAsia="宋体" w:cs="宋体"/>
          <w:spacing w:val="18"/>
          <w:sz w:val="20"/>
          <w:szCs w:val="20"/>
        </w:rPr>
        <w:t>发</w:t>
      </w:r>
      <w:r>
        <w:rPr>
          <w:rFonts w:ascii="宋体" w:hAnsi="宋体" w:eastAsia="宋体" w:cs="宋体"/>
          <w:spacing w:val="15"/>
          <w:sz w:val="20"/>
          <w:szCs w:val="20"/>
        </w:rPr>
        <w:t>展</w:t>
      </w:r>
      <w:r>
        <w:rPr>
          <w:rFonts w:ascii="宋体" w:hAnsi="宋体" w:eastAsia="宋体" w:cs="宋体"/>
          <w:spacing w:val="9"/>
          <w:sz w:val="20"/>
          <w:szCs w:val="20"/>
        </w:rPr>
        <w:t>青年党员的主要渠道，使共青团员成为党组织发展青年党员的主要来源”的要求。</w:t>
      </w:r>
    </w:p>
    <w:p>
      <w:pPr>
        <w:spacing w:before="1" w:line="226" w:lineRule="auto"/>
        <w:ind w:left="3190"/>
        <w:outlineLvl w:val="9"/>
        <w:rPr>
          <w:rFonts w:ascii="宋体" w:hAnsi="宋体" w:eastAsia="宋体" w:cs="宋体"/>
          <w:sz w:val="20"/>
          <w:szCs w:val="20"/>
        </w:rPr>
      </w:pPr>
      <w:bookmarkStart w:id="4563" w:name="_Toc21916"/>
      <w:bookmarkStart w:id="4564" w:name="_Toc123119309"/>
      <w:bookmarkStart w:id="4565" w:name="_Toc6970"/>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推荐对象和推荐条件</w:t>
      </w:r>
      <w:bookmarkEnd w:id="4563"/>
      <w:bookmarkEnd w:id="4564"/>
      <w:bookmarkEnd w:id="4565"/>
    </w:p>
    <w:p>
      <w:pPr>
        <w:spacing w:before="114" w:line="332" w:lineRule="auto"/>
        <w:ind w:left="8" w:right="205" w:firstLine="419"/>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6"/>
          <w:sz w:val="20"/>
          <w:szCs w:val="20"/>
        </w:rPr>
        <w:t xml:space="preserve"> 我校年满 18 周岁的优秀共青团员，承认党的纲领和章程，愿意参加党的一个组织并</w:t>
      </w:r>
      <w:r>
        <w:rPr>
          <w:rFonts w:ascii="宋体" w:hAnsi="宋体" w:eastAsia="宋体" w:cs="宋体"/>
          <w:spacing w:val="4"/>
          <w:sz w:val="20"/>
          <w:szCs w:val="20"/>
        </w:rPr>
        <w:t>在</w:t>
      </w:r>
      <w:r>
        <w:rPr>
          <w:rFonts w:ascii="宋体" w:hAnsi="宋体" w:eastAsia="宋体" w:cs="宋体"/>
          <w:sz w:val="20"/>
          <w:szCs w:val="20"/>
        </w:rPr>
        <w:t xml:space="preserve"> </w:t>
      </w:r>
      <w:r>
        <w:rPr>
          <w:rFonts w:ascii="宋体" w:hAnsi="宋体" w:eastAsia="宋体" w:cs="宋体"/>
          <w:spacing w:val="18"/>
          <w:sz w:val="20"/>
          <w:szCs w:val="20"/>
        </w:rPr>
        <w:t>其</w:t>
      </w:r>
      <w:r>
        <w:rPr>
          <w:rFonts w:ascii="宋体" w:hAnsi="宋体" w:eastAsia="宋体" w:cs="宋体"/>
          <w:spacing w:val="17"/>
          <w:sz w:val="20"/>
          <w:szCs w:val="20"/>
        </w:rPr>
        <w:t>中</w:t>
      </w:r>
      <w:r>
        <w:rPr>
          <w:rFonts w:ascii="宋体" w:hAnsi="宋体" w:eastAsia="宋体" w:cs="宋体"/>
          <w:spacing w:val="9"/>
          <w:sz w:val="20"/>
          <w:szCs w:val="20"/>
        </w:rPr>
        <w:t>积极工作、执行党的决议和按期交纳党费的，优先由团组织推荐加入中国共产党。</w:t>
      </w:r>
    </w:p>
    <w:p>
      <w:pPr>
        <w:spacing w:before="1" w:line="332" w:lineRule="auto"/>
        <w:ind w:left="7" w:right="217" w:firstLine="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6"/>
          <w:sz w:val="20"/>
          <w:szCs w:val="20"/>
        </w:rPr>
        <w:t xml:space="preserve"> </w:t>
      </w:r>
      <w:r>
        <w:rPr>
          <w:rFonts w:ascii="宋体" w:hAnsi="宋体" w:eastAsia="宋体" w:cs="宋体"/>
          <w:spacing w:val="3"/>
          <w:sz w:val="20"/>
          <w:szCs w:val="20"/>
        </w:rPr>
        <w:t>推荐对象应有 1 年以上的团龄。“推优”的比例一般不超过团支部团员人数的 20%，可</w:t>
      </w:r>
      <w:r>
        <w:rPr>
          <w:rFonts w:ascii="宋体" w:hAnsi="宋体" w:eastAsia="宋体" w:cs="宋体"/>
          <w:sz w:val="20"/>
          <w:szCs w:val="20"/>
        </w:rPr>
        <w:t xml:space="preserve"> </w:t>
      </w:r>
      <w:r>
        <w:rPr>
          <w:rFonts w:ascii="宋体" w:hAnsi="宋体" w:eastAsia="宋体" w:cs="宋体"/>
          <w:spacing w:val="8"/>
          <w:sz w:val="20"/>
          <w:szCs w:val="20"/>
        </w:rPr>
        <w:t>根</w:t>
      </w:r>
      <w:r>
        <w:rPr>
          <w:rFonts w:ascii="宋体" w:hAnsi="宋体" w:eastAsia="宋体" w:cs="宋体"/>
          <w:spacing w:val="4"/>
          <w:sz w:val="20"/>
          <w:szCs w:val="20"/>
        </w:rPr>
        <w:t>据年度工作计划确定。每次推荐有效期为 2 年。</w:t>
      </w:r>
    </w:p>
    <w:p>
      <w:pPr>
        <w:spacing w:before="1" w:line="332" w:lineRule="auto"/>
        <w:ind w:left="12" w:right="270" w:firstLine="414"/>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0"/>
          <w:sz w:val="20"/>
          <w:szCs w:val="20"/>
        </w:rPr>
        <w:t xml:space="preserve"> </w:t>
      </w:r>
      <w:r>
        <w:rPr>
          <w:rFonts w:ascii="宋体" w:hAnsi="宋体" w:eastAsia="宋体" w:cs="宋体"/>
          <w:spacing w:val="9"/>
          <w:sz w:val="20"/>
          <w:szCs w:val="20"/>
        </w:rPr>
        <w:t>团组织向党组织推荐发展对象，原则上应当是团员中的入党积极分子，应坚持党章规</w:t>
      </w:r>
      <w:r>
        <w:rPr>
          <w:rFonts w:ascii="宋体" w:hAnsi="宋体" w:eastAsia="宋体" w:cs="宋体"/>
          <w:sz w:val="20"/>
          <w:szCs w:val="20"/>
        </w:rPr>
        <w:t xml:space="preserve"> </w:t>
      </w:r>
      <w:r>
        <w:rPr>
          <w:rFonts w:ascii="宋体" w:hAnsi="宋体" w:eastAsia="宋体" w:cs="宋体"/>
          <w:spacing w:val="10"/>
          <w:sz w:val="20"/>
          <w:szCs w:val="20"/>
        </w:rPr>
        <w:t>定</w:t>
      </w:r>
      <w:r>
        <w:rPr>
          <w:rFonts w:ascii="宋体" w:hAnsi="宋体" w:eastAsia="宋体" w:cs="宋体"/>
          <w:spacing w:val="9"/>
          <w:sz w:val="20"/>
          <w:szCs w:val="20"/>
        </w:rPr>
        <w:t>的党员基本条件，真正把团员中的先进分子推荐给党组织。</w:t>
      </w:r>
    </w:p>
    <w:p>
      <w:pPr>
        <w:spacing w:line="225" w:lineRule="auto"/>
        <w:ind w:left="427"/>
        <w:outlineLvl w:val="9"/>
        <w:rPr>
          <w:rFonts w:ascii="宋体" w:hAnsi="宋体" w:eastAsia="宋体" w:cs="宋体"/>
          <w:sz w:val="20"/>
          <w:szCs w:val="20"/>
        </w:rPr>
      </w:pPr>
      <w:bookmarkStart w:id="4566" w:name="_Toc1462"/>
      <w:bookmarkStart w:id="4567" w:name="_Toc14994"/>
      <w:bookmarkStart w:id="4568" w:name="_Toc123119310"/>
      <w:r>
        <w:rPr>
          <w:rFonts w:ascii="宋体" w:hAnsi="宋体" w:eastAsia="宋体" w:cs="宋体"/>
          <w:spacing w:val="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2"/>
          <w:sz w:val="20"/>
          <w:szCs w:val="20"/>
        </w:rPr>
        <w:t xml:space="preserve">  “推优”的</w:t>
      </w:r>
      <w:r>
        <w:rPr>
          <w:rFonts w:ascii="宋体" w:hAnsi="宋体" w:eastAsia="宋体" w:cs="宋体"/>
          <w:spacing w:val="1"/>
          <w:sz w:val="20"/>
          <w:szCs w:val="20"/>
        </w:rPr>
        <w:t>具体条件是：</w:t>
      </w:r>
      <w:bookmarkEnd w:id="4566"/>
      <w:bookmarkEnd w:id="4567"/>
      <w:bookmarkEnd w:id="4568"/>
    </w:p>
    <w:p>
      <w:pPr>
        <w:spacing w:before="119" w:line="332" w:lineRule="auto"/>
        <w:ind w:left="7" w:right="205" w:firstLine="430"/>
        <w:outlineLvl w:val="9"/>
        <w:rPr>
          <w:rFonts w:ascii="宋体" w:hAnsi="宋体" w:eastAsia="宋体" w:cs="宋体"/>
          <w:sz w:val="20"/>
          <w:szCs w:val="20"/>
        </w:rPr>
      </w:pPr>
      <w:r>
        <w:rPr>
          <w:rFonts w:ascii="宋体" w:hAnsi="宋体" w:eastAsia="宋体" w:cs="宋体"/>
          <w:spacing w:val="12"/>
          <w:sz w:val="20"/>
          <w:szCs w:val="20"/>
        </w:rPr>
        <w:t>( 一)</w:t>
      </w:r>
      <w:r>
        <w:rPr>
          <w:rFonts w:ascii="宋体" w:hAnsi="宋体" w:eastAsia="宋体" w:cs="宋体"/>
          <w:spacing w:val="9"/>
          <w:sz w:val="20"/>
          <w:szCs w:val="20"/>
        </w:rPr>
        <w:t xml:space="preserve"> </w:t>
      </w:r>
      <w:r>
        <w:rPr>
          <w:rFonts w:ascii="宋体" w:hAnsi="宋体" w:eastAsia="宋体" w:cs="宋体"/>
          <w:spacing w:val="6"/>
          <w:sz w:val="20"/>
          <w:szCs w:val="20"/>
        </w:rPr>
        <w:t>政治思想上先进。坚持以马克思列宁主义、毛泽东思想、邓小平理论、“三个代表”重</w:t>
      </w:r>
      <w:r>
        <w:rPr>
          <w:rFonts w:ascii="宋体" w:hAnsi="宋体" w:eastAsia="宋体" w:cs="宋体"/>
          <w:sz w:val="20"/>
          <w:szCs w:val="20"/>
        </w:rPr>
        <w:t xml:space="preserve"> </w:t>
      </w:r>
      <w:r>
        <w:rPr>
          <w:rFonts w:ascii="宋体" w:hAnsi="宋体" w:eastAsia="宋体" w:cs="宋体"/>
          <w:spacing w:val="9"/>
          <w:sz w:val="20"/>
          <w:szCs w:val="20"/>
        </w:rPr>
        <w:t>要思想、科学发展观、习近平新时代中国特色社会主义思想为指导。坚决维护习近平总书记党中</w:t>
      </w:r>
      <w:r>
        <w:rPr>
          <w:rFonts w:ascii="宋体" w:hAnsi="宋体" w:eastAsia="宋体" w:cs="宋体"/>
          <w:spacing w:val="4"/>
          <w:sz w:val="20"/>
          <w:szCs w:val="20"/>
        </w:rPr>
        <w:t>央</w:t>
      </w:r>
      <w:r>
        <w:rPr>
          <w:rFonts w:ascii="宋体" w:hAnsi="宋体" w:eastAsia="宋体" w:cs="宋体"/>
          <w:sz w:val="20"/>
          <w:szCs w:val="20"/>
        </w:rPr>
        <w:t xml:space="preserve"> </w:t>
      </w:r>
      <w:r>
        <w:rPr>
          <w:rFonts w:ascii="宋体" w:hAnsi="宋体" w:eastAsia="宋体" w:cs="宋体"/>
          <w:spacing w:val="9"/>
          <w:sz w:val="20"/>
          <w:szCs w:val="20"/>
        </w:rPr>
        <w:t>的核心、全党的核心地位，坚决维护党中央权威和集中统一领导，在思想上政治上行动上同党中</w:t>
      </w:r>
      <w:r>
        <w:rPr>
          <w:rFonts w:ascii="宋体" w:hAnsi="宋体" w:eastAsia="宋体" w:cs="宋体"/>
          <w:spacing w:val="4"/>
          <w:sz w:val="20"/>
          <w:szCs w:val="20"/>
        </w:rPr>
        <w:t>央</w:t>
      </w:r>
      <w:r>
        <w:rPr>
          <w:rFonts w:ascii="宋体" w:hAnsi="宋体" w:eastAsia="宋体" w:cs="宋体"/>
          <w:sz w:val="20"/>
          <w:szCs w:val="20"/>
        </w:rPr>
        <w:t xml:space="preserve"> </w:t>
      </w:r>
      <w:r>
        <w:rPr>
          <w:rFonts w:ascii="宋体" w:hAnsi="宋体" w:eastAsia="宋体" w:cs="宋体"/>
          <w:spacing w:val="9"/>
          <w:sz w:val="20"/>
          <w:szCs w:val="20"/>
        </w:rPr>
        <w:t>保持高度一致。高扬理想信念旗帜，坚定共产主义远大理想和中国特色社会主义共同理想，坚决</w:t>
      </w:r>
      <w:r>
        <w:rPr>
          <w:rFonts w:ascii="宋体" w:hAnsi="宋体" w:eastAsia="宋体" w:cs="宋体"/>
          <w:spacing w:val="4"/>
          <w:sz w:val="20"/>
          <w:szCs w:val="20"/>
        </w:rPr>
        <w:t>拥</w:t>
      </w:r>
      <w:r>
        <w:rPr>
          <w:rFonts w:ascii="宋体" w:hAnsi="宋体" w:eastAsia="宋体" w:cs="宋体"/>
          <w:sz w:val="20"/>
          <w:szCs w:val="20"/>
        </w:rPr>
        <w:t xml:space="preserve"> </w:t>
      </w:r>
      <w:r>
        <w:rPr>
          <w:rFonts w:ascii="宋体" w:hAnsi="宋体" w:eastAsia="宋体" w:cs="宋体"/>
          <w:spacing w:val="9"/>
          <w:sz w:val="20"/>
          <w:szCs w:val="20"/>
        </w:rPr>
        <w:t>护党的领导，坚定中国特色社会主义道路自信、理论自信、制度自信、文化自信，坚定对党的政</w:t>
      </w:r>
      <w:r>
        <w:rPr>
          <w:rFonts w:ascii="宋体" w:hAnsi="宋体" w:eastAsia="宋体" w:cs="宋体"/>
          <w:spacing w:val="4"/>
          <w:sz w:val="20"/>
          <w:szCs w:val="20"/>
        </w:rPr>
        <w:t>治</w:t>
      </w:r>
      <w:r>
        <w:rPr>
          <w:rFonts w:ascii="宋体" w:hAnsi="宋体" w:eastAsia="宋体" w:cs="宋体"/>
          <w:sz w:val="20"/>
          <w:szCs w:val="20"/>
        </w:rPr>
        <w:t xml:space="preserve"> </w:t>
      </w:r>
      <w:r>
        <w:rPr>
          <w:rFonts w:ascii="宋体" w:hAnsi="宋体" w:eastAsia="宋体" w:cs="宋体"/>
          <w:spacing w:val="9"/>
          <w:sz w:val="20"/>
          <w:szCs w:val="20"/>
        </w:rPr>
        <w:t>认同、思想认同、情感认同。热爱祖国、热爱人民、热爱社会主义。旗帜鲜明反对和抵制违背党</w:t>
      </w:r>
      <w:r>
        <w:rPr>
          <w:rFonts w:ascii="宋体" w:hAnsi="宋体" w:eastAsia="宋体" w:cs="宋体"/>
          <w:spacing w:val="4"/>
          <w:sz w:val="20"/>
          <w:szCs w:val="20"/>
        </w:rPr>
        <w:t>中</w:t>
      </w:r>
      <w:r>
        <w:rPr>
          <w:rFonts w:ascii="宋体" w:hAnsi="宋体" w:eastAsia="宋体" w:cs="宋体"/>
          <w:sz w:val="20"/>
          <w:szCs w:val="20"/>
        </w:rPr>
        <w:t xml:space="preserve"> </w:t>
      </w:r>
      <w:r>
        <w:rPr>
          <w:rFonts w:ascii="宋体" w:hAnsi="宋体" w:eastAsia="宋体" w:cs="宋体"/>
          <w:spacing w:val="9"/>
          <w:sz w:val="20"/>
          <w:szCs w:val="20"/>
        </w:rPr>
        <w:t>央精神的错误言行，积极弘扬主旋律、传播正能量，坚持传播党的政策主张，主动面向身边青年</w:t>
      </w:r>
      <w:r>
        <w:rPr>
          <w:rFonts w:ascii="宋体" w:hAnsi="宋体" w:eastAsia="宋体" w:cs="宋体"/>
          <w:spacing w:val="4"/>
          <w:sz w:val="20"/>
          <w:szCs w:val="20"/>
        </w:rPr>
        <w:t>开</w:t>
      </w:r>
      <w:r>
        <w:rPr>
          <w:rFonts w:ascii="宋体" w:hAnsi="宋体" w:eastAsia="宋体" w:cs="宋体"/>
          <w:sz w:val="20"/>
          <w:szCs w:val="20"/>
        </w:rPr>
        <w:t xml:space="preserve"> </w:t>
      </w:r>
      <w:r>
        <w:rPr>
          <w:rFonts w:ascii="宋体" w:hAnsi="宋体" w:eastAsia="宋体" w:cs="宋体"/>
          <w:spacing w:val="11"/>
          <w:sz w:val="20"/>
          <w:szCs w:val="20"/>
        </w:rPr>
        <w:t>展</w:t>
      </w:r>
      <w:r>
        <w:rPr>
          <w:rFonts w:ascii="宋体" w:hAnsi="宋体" w:eastAsia="宋体" w:cs="宋体"/>
          <w:spacing w:val="7"/>
          <w:sz w:val="20"/>
          <w:szCs w:val="20"/>
        </w:rPr>
        <w:t>思想引领工作。</w:t>
      </w:r>
    </w:p>
    <w:p>
      <w:pPr>
        <w:spacing w:line="339" w:lineRule="auto"/>
        <w:ind w:left="8" w:right="134" w:firstLine="429"/>
        <w:outlineLvl w:val="9"/>
        <w:rPr>
          <w:rFonts w:ascii="宋体" w:hAnsi="宋体" w:eastAsia="宋体" w:cs="宋体"/>
          <w:sz w:val="20"/>
          <w:szCs w:val="20"/>
        </w:rPr>
      </w:pPr>
      <w:r>
        <w:rPr>
          <w:rFonts w:ascii="宋体" w:hAnsi="宋体" w:eastAsia="宋体" w:cs="宋体"/>
          <w:spacing w:val="14"/>
          <w:sz w:val="20"/>
          <w:szCs w:val="20"/>
        </w:rPr>
        <w:t>(二)</w:t>
      </w:r>
      <w:r>
        <w:rPr>
          <w:rFonts w:ascii="宋体" w:hAnsi="宋体" w:eastAsia="宋体" w:cs="宋体"/>
          <w:spacing w:val="8"/>
          <w:sz w:val="20"/>
          <w:szCs w:val="20"/>
        </w:rPr>
        <w:t xml:space="preserve"> </w:t>
      </w:r>
      <w:r>
        <w:rPr>
          <w:rFonts w:ascii="宋体" w:hAnsi="宋体" w:eastAsia="宋体" w:cs="宋体"/>
          <w:spacing w:val="7"/>
          <w:sz w:val="20"/>
          <w:szCs w:val="20"/>
        </w:rPr>
        <w:t>道德品行上先进。自觉树立和践行社会主义核心价值观，自觉弘扬爱国主义、集体主义、</w:t>
      </w:r>
      <w:r>
        <w:rPr>
          <w:rFonts w:ascii="宋体" w:hAnsi="宋体" w:eastAsia="宋体" w:cs="宋体"/>
          <w:sz w:val="20"/>
          <w:szCs w:val="20"/>
        </w:rPr>
        <w:t xml:space="preserve"> </w:t>
      </w:r>
      <w:r>
        <w:rPr>
          <w:rFonts w:ascii="宋体" w:hAnsi="宋体" w:eastAsia="宋体" w:cs="宋体"/>
          <w:spacing w:val="9"/>
          <w:sz w:val="20"/>
          <w:szCs w:val="20"/>
        </w:rPr>
        <w:t>社会主义精神，积极传承中华优秀传统文化、革命文化、社会主义先进文化，带头倡导良好社会</w:t>
      </w:r>
      <w:r>
        <w:rPr>
          <w:rFonts w:ascii="宋体" w:hAnsi="宋体" w:eastAsia="宋体" w:cs="宋体"/>
          <w:spacing w:val="3"/>
          <w:sz w:val="20"/>
          <w:szCs w:val="20"/>
        </w:rPr>
        <w:t>风</w:t>
      </w:r>
      <w:r>
        <w:rPr>
          <w:rFonts w:ascii="宋体" w:hAnsi="宋体" w:eastAsia="宋体" w:cs="宋体"/>
          <w:sz w:val="20"/>
          <w:szCs w:val="20"/>
        </w:rPr>
        <w:t xml:space="preserve"> </w:t>
      </w:r>
      <w:r>
        <w:rPr>
          <w:rFonts w:ascii="宋体" w:hAnsi="宋体" w:eastAsia="宋体" w:cs="宋体"/>
          <w:spacing w:val="9"/>
          <w:sz w:val="20"/>
          <w:szCs w:val="20"/>
        </w:rPr>
        <w:t>气。积极锤炼高尚品格，践行和倡导社会公德、职业道德、家庭美德。主动成为注册志愿者，积</w:t>
      </w:r>
      <w:r>
        <w:rPr>
          <w:rFonts w:ascii="宋体" w:hAnsi="宋体" w:eastAsia="宋体" w:cs="宋体"/>
          <w:spacing w:val="1"/>
          <w:sz w:val="20"/>
          <w:szCs w:val="20"/>
        </w:rPr>
        <w:t>极</w:t>
      </w:r>
    </w:p>
    <w:p>
      <w:pPr>
        <w:outlineLvl w:val="9"/>
        <w:sectPr>
          <w:headerReference r:id="rId567" w:type="default"/>
          <w:footerReference r:id="rId568" w:type="default"/>
          <w:pgSz w:w="11906" w:h="16839"/>
          <w:pgMar w:top="1132" w:right="1236" w:bottom="1358" w:left="1473" w:header="882" w:footer="1197" w:gutter="0"/>
          <w:cols w:space="720" w:num="1"/>
        </w:sectPr>
      </w:pPr>
    </w:p>
    <w:p>
      <w:pPr>
        <w:spacing w:line="350" w:lineRule="auto"/>
        <w:outlineLvl w:val="9"/>
      </w:pPr>
    </w:p>
    <w:p>
      <w:pPr>
        <w:spacing w:before="65" w:line="332" w:lineRule="auto"/>
        <w:ind w:left="7" w:right="3" w:firstLine="1"/>
        <w:outlineLvl w:val="9"/>
        <w:rPr>
          <w:rFonts w:ascii="宋体" w:hAnsi="宋体" w:eastAsia="宋体" w:cs="宋体"/>
          <w:sz w:val="20"/>
          <w:szCs w:val="20"/>
        </w:rPr>
      </w:pPr>
      <w:r>
        <w:rPr>
          <w:rFonts w:ascii="宋体" w:hAnsi="宋体" w:eastAsia="宋体" w:cs="宋体"/>
          <w:spacing w:val="9"/>
          <w:sz w:val="20"/>
          <w:szCs w:val="20"/>
        </w:rPr>
        <w:t>参加志愿服务。主动成为网络文明志愿者，积极参与构建清朗网络空间。积极联系青年，热心帮</w:t>
      </w:r>
      <w:r>
        <w:rPr>
          <w:rFonts w:ascii="宋体" w:hAnsi="宋体" w:eastAsia="宋体" w:cs="宋体"/>
          <w:spacing w:val="2"/>
          <w:sz w:val="20"/>
          <w:szCs w:val="20"/>
        </w:rPr>
        <w:t>助</w:t>
      </w:r>
      <w:r>
        <w:rPr>
          <w:rFonts w:ascii="宋体" w:hAnsi="宋体" w:eastAsia="宋体" w:cs="宋体"/>
          <w:sz w:val="20"/>
          <w:szCs w:val="20"/>
        </w:rPr>
        <w:t xml:space="preserve"> </w:t>
      </w:r>
      <w:r>
        <w:rPr>
          <w:rFonts w:ascii="宋体" w:hAnsi="宋体" w:eastAsia="宋体" w:cs="宋体"/>
          <w:spacing w:val="3"/>
          <w:sz w:val="20"/>
          <w:szCs w:val="20"/>
        </w:rPr>
        <w:t>他人。</w:t>
      </w:r>
    </w:p>
    <w:p>
      <w:pPr>
        <w:spacing w:before="1" w:line="332" w:lineRule="auto"/>
        <w:ind w:left="6" w:right="3" w:firstLine="430"/>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发挥作用上先进。励志勤学、敏于求知、增长才干，不断提高与时代发展和事业要求相</w:t>
      </w:r>
      <w:r>
        <w:rPr>
          <w:rFonts w:ascii="宋体" w:hAnsi="宋体" w:eastAsia="宋体" w:cs="宋体"/>
          <w:sz w:val="20"/>
          <w:szCs w:val="20"/>
        </w:rPr>
        <w:t xml:space="preserve"> </w:t>
      </w:r>
      <w:r>
        <w:rPr>
          <w:rFonts w:ascii="宋体" w:hAnsi="宋体" w:eastAsia="宋体" w:cs="宋体"/>
          <w:spacing w:val="9"/>
          <w:sz w:val="20"/>
          <w:szCs w:val="20"/>
        </w:rPr>
        <w:t>适应的素质和能力，做到德智体美劳全面发展。勇于到条件艰苦的基层、国家建设的一线、项目</w:t>
      </w:r>
      <w:r>
        <w:rPr>
          <w:rFonts w:ascii="宋体" w:hAnsi="宋体" w:eastAsia="宋体" w:cs="宋体"/>
          <w:spacing w:val="5"/>
          <w:sz w:val="20"/>
          <w:szCs w:val="20"/>
        </w:rPr>
        <w:t>攻</w:t>
      </w:r>
      <w:r>
        <w:rPr>
          <w:rFonts w:ascii="宋体" w:hAnsi="宋体" w:eastAsia="宋体" w:cs="宋体"/>
          <w:sz w:val="20"/>
          <w:szCs w:val="20"/>
        </w:rPr>
        <w:t xml:space="preserve"> </w:t>
      </w:r>
      <w:r>
        <w:rPr>
          <w:rFonts w:ascii="宋体" w:hAnsi="宋体" w:eastAsia="宋体" w:cs="宋体"/>
          <w:spacing w:val="9"/>
          <w:sz w:val="20"/>
          <w:szCs w:val="20"/>
        </w:rPr>
        <w:t>关的前沿经受锻炼，艰苦奋斗。有探索真知、求真务实的态度，在立足本职的创新创造中不断积</w:t>
      </w:r>
      <w:r>
        <w:rPr>
          <w:rFonts w:ascii="宋体" w:hAnsi="宋体" w:eastAsia="宋体" w:cs="宋体"/>
          <w:spacing w:val="5"/>
          <w:sz w:val="20"/>
          <w:szCs w:val="20"/>
        </w:rPr>
        <w:t>累</w:t>
      </w:r>
      <w:r>
        <w:rPr>
          <w:rFonts w:ascii="宋体" w:hAnsi="宋体" w:eastAsia="宋体" w:cs="宋体"/>
          <w:sz w:val="20"/>
          <w:szCs w:val="20"/>
        </w:rPr>
        <w:t xml:space="preserve"> </w:t>
      </w:r>
      <w:r>
        <w:rPr>
          <w:rFonts w:ascii="宋体" w:hAnsi="宋体" w:eastAsia="宋体" w:cs="宋体"/>
          <w:spacing w:val="9"/>
          <w:sz w:val="20"/>
          <w:szCs w:val="20"/>
        </w:rPr>
        <w:t>经验、取得成果。积极参加团组织的活动，对团组织交给的工作认真负责，积极为团组织工作出</w:t>
      </w:r>
      <w:r>
        <w:rPr>
          <w:rFonts w:ascii="宋体" w:hAnsi="宋体" w:eastAsia="宋体" w:cs="宋体"/>
          <w:spacing w:val="5"/>
          <w:sz w:val="20"/>
          <w:szCs w:val="20"/>
        </w:rPr>
        <w:t>谋</w:t>
      </w:r>
      <w:r>
        <w:rPr>
          <w:rFonts w:ascii="宋体" w:hAnsi="宋体" w:eastAsia="宋体" w:cs="宋体"/>
          <w:sz w:val="20"/>
          <w:szCs w:val="20"/>
        </w:rPr>
        <w:t xml:space="preserve"> </w:t>
      </w:r>
      <w:r>
        <w:rPr>
          <w:rFonts w:ascii="宋体" w:hAnsi="宋体" w:eastAsia="宋体" w:cs="宋体"/>
          <w:spacing w:val="9"/>
          <w:sz w:val="20"/>
          <w:szCs w:val="20"/>
        </w:rPr>
        <w:t>划策，在团员青年中能起到表率作用</w:t>
      </w:r>
      <w:r>
        <w:rPr>
          <w:rFonts w:ascii="宋体" w:hAnsi="宋体" w:eastAsia="宋体" w:cs="宋体"/>
          <w:spacing w:val="6"/>
          <w:sz w:val="20"/>
          <w:szCs w:val="20"/>
        </w:rPr>
        <w:t>。</w:t>
      </w:r>
    </w:p>
    <w:p>
      <w:pPr>
        <w:spacing w:line="332" w:lineRule="auto"/>
        <w:ind w:left="15" w:right="3" w:firstLine="421"/>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四) 执行纪律上先进。积极向共产党员标准看齐， 自觉遵守国家法律法规，坚决贯彻依法治</w:t>
      </w:r>
      <w:r>
        <w:rPr>
          <w:rFonts w:ascii="宋体" w:hAnsi="宋体" w:eastAsia="宋体" w:cs="宋体"/>
          <w:sz w:val="20"/>
          <w:szCs w:val="20"/>
        </w:rPr>
        <w:t xml:space="preserve"> </w:t>
      </w:r>
      <w:r>
        <w:rPr>
          <w:rFonts w:ascii="宋体" w:hAnsi="宋体" w:eastAsia="宋体" w:cs="宋体"/>
          <w:spacing w:val="12"/>
          <w:sz w:val="20"/>
          <w:szCs w:val="20"/>
        </w:rPr>
        <w:t>国</w:t>
      </w:r>
      <w:r>
        <w:rPr>
          <w:rFonts w:ascii="宋体" w:hAnsi="宋体" w:eastAsia="宋体" w:cs="宋体"/>
          <w:spacing w:val="10"/>
          <w:sz w:val="20"/>
          <w:szCs w:val="20"/>
        </w:rPr>
        <w:t>基</w:t>
      </w:r>
      <w:r>
        <w:rPr>
          <w:rFonts w:ascii="宋体" w:hAnsi="宋体" w:eastAsia="宋体" w:cs="宋体"/>
          <w:spacing w:val="6"/>
          <w:sz w:val="20"/>
          <w:szCs w:val="20"/>
        </w:rPr>
        <w:t>本方略，在尊法学法守法用法中作表率。模范遵守团章团纪，认真执行团的决议， 自觉履行团</w:t>
      </w:r>
      <w:r>
        <w:rPr>
          <w:rFonts w:ascii="宋体" w:hAnsi="宋体" w:eastAsia="宋体" w:cs="宋体"/>
          <w:sz w:val="20"/>
          <w:szCs w:val="20"/>
        </w:rPr>
        <w:t xml:space="preserve"> </w:t>
      </w:r>
      <w:r>
        <w:rPr>
          <w:rFonts w:ascii="宋体" w:hAnsi="宋体" w:eastAsia="宋体" w:cs="宋体"/>
          <w:spacing w:val="15"/>
          <w:sz w:val="20"/>
          <w:szCs w:val="20"/>
        </w:rPr>
        <w:t>员</w:t>
      </w:r>
      <w:r>
        <w:rPr>
          <w:rFonts w:ascii="宋体" w:hAnsi="宋体" w:eastAsia="宋体" w:cs="宋体"/>
          <w:spacing w:val="9"/>
          <w:sz w:val="20"/>
          <w:szCs w:val="20"/>
        </w:rPr>
        <w:t>义务，积极参加团的组织生活和团的活动。带头遵守本单位各项规章制度。</w:t>
      </w:r>
    </w:p>
    <w:p>
      <w:pPr>
        <w:spacing w:before="1" w:line="332" w:lineRule="auto"/>
        <w:ind w:left="6" w:right="3" w:firstLine="42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0"/>
          <w:sz w:val="20"/>
          <w:szCs w:val="20"/>
        </w:rPr>
        <w:t xml:space="preserve"> </w:t>
      </w:r>
      <w:r>
        <w:rPr>
          <w:rFonts w:ascii="宋体" w:hAnsi="宋体" w:eastAsia="宋体" w:cs="宋体"/>
          <w:spacing w:val="9"/>
          <w:sz w:val="20"/>
          <w:szCs w:val="20"/>
        </w:rPr>
        <w:t>对马克思主义缺乏信仰、不具有共产主义觉悟的；在重大政治斗争中立场不坚定、态</w:t>
      </w:r>
      <w:r>
        <w:rPr>
          <w:rFonts w:ascii="宋体" w:hAnsi="宋体" w:eastAsia="宋体" w:cs="宋体"/>
          <w:sz w:val="20"/>
          <w:szCs w:val="20"/>
        </w:rPr>
        <w:t xml:space="preserve"> </w:t>
      </w:r>
      <w:r>
        <w:rPr>
          <w:rFonts w:ascii="宋体" w:hAnsi="宋体" w:eastAsia="宋体" w:cs="宋体"/>
          <w:spacing w:val="9"/>
          <w:sz w:val="20"/>
          <w:szCs w:val="20"/>
        </w:rPr>
        <w:t>度不坚决的；传播反党反社会主义言论的；不能严格遵守国家法律规定、存在违法违纪行为的，</w:t>
      </w:r>
      <w:r>
        <w:rPr>
          <w:rFonts w:ascii="宋体" w:hAnsi="宋体" w:eastAsia="宋体" w:cs="宋体"/>
          <w:spacing w:val="5"/>
          <w:sz w:val="20"/>
          <w:szCs w:val="20"/>
        </w:rPr>
        <w:t>不</w:t>
      </w:r>
      <w:r>
        <w:rPr>
          <w:rFonts w:ascii="宋体" w:hAnsi="宋体" w:eastAsia="宋体" w:cs="宋体"/>
          <w:sz w:val="20"/>
          <w:szCs w:val="20"/>
        </w:rPr>
        <w:t xml:space="preserve"> </w:t>
      </w:r>
      <w:r>
        <w:rPr>
          <w:rFonts w:ascii="宋体" w:hAnsi="宋体" w:eastAsia="宋体" w:cs="宋体"/>
          <w:spacing w:val="9"/>
          <w:sz w:val="20"/>
          <w:szCs w:val="20"/>
        </w:rPr>
        <w:t>得</w:t>
      </w:r>
      <w:r>
        <w:rPr>
          <w:rFonts w:ascii="宋体" w:hAnsi="宋体" w:eastAsia="宋体" w:cs="宋体"/>
          <w:spacing w:val="8"/>
          <w:sz w:val="20"/>
          <w:szCs w:val="20"/>
        </w:rPr>
        <w:t>列为“推优”对象。</w:t>
      </w:r>
    </w:p>
    <w:p>
      <w:pPr>
        <w:spacing w:before="1" w:line="332" w:lineRule="auto"/>
        <w:ind w:left="13" w:right="3" w:firstLine="414"/>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0"/>
          <w:sz w:val="20"/>
          <w:szCs w:val="20"/>
        </w:rPr>
        <w:t xml:space="preserve"> </w:t>
      </w:r>
      <w:r>
        <w:rPr>
          <w:rFonts w:ascii="宋体" w:hAnsi="宋体" w:eastAsia="宋体" w:cs="宋体"/>
          <w:spacing w:val="9"/>
          <w:sz w:val="20"/>
          <w:szCs w:val="20"/>
        </w:rPr>
        <w:t>凡受到学校、学院通报批评及以上处分的，或上学期专业课不及格的，或综合测评名</w:t>
      </w:r>
      <w:r>
        <w:rPr>
          <w:rFonts w:ascii="宋体" w:hAnsi="宋体" w:eastAsia="宋体" w:cs="宋体"/>
          <w:sz w:val="20"/>
          <w:szCs w:val="20"/>
        </w:rPr>
        <w:t xml:space="preserve"> </w:t>
      </w:r>
      <w:r>
        <w:rPr>
          <w:rFonts w:ascii="宋体" w:hAnsi="宋体" w:eastAsia="宋体" w:cs="宋体"/>
          <w:spacing w:val="16"/>
          <w:sz w:val="20"/>
          <w:szCs w:val="20"/>
        </w:rPr>
        <w:t>次不过半</w:t>
      </w:r>
      <w:r>
        <w:rPr>
          <w:rFonts w:ascii="宋体" w:hAnsi="宋体" w:eastAsia="宋体" w:cs="宋体"/>
          <w:spacing w:val="8"/>
          <w:sz w:val="20"/>
          <w:szCs w:val="20"/>
        </w:rPr>
        <w:t>的，一年内不得列为“推优”对象。凡已列为“推优”对象后受到学校、学院通报批评及</w:t>
      </w:r>
      <w:r>
        <w:rPr>
          <w:rFonts w:ascii="宋体" w:hAnsi="宋体" w:eastAsia="宋体" w:cs="宋体"/>
          <w:sz w:val="20"/>
          <w:szCs w:val="20"/>
        </w:rPr>
        <w:t xml:space="preserve"> </w:t>
      </w:r>
      <w:r>
        <w:rPr>
          <w:rFonts w:ascii="宋体" w:hAnsi="宋体" w:eastAsia="宋体" w:cs="宋体"/>
          <w:spacing w:val="11"/>
          <w:sz w:val="20"/>
          <w:szCs w:val="20"/>
        </w:rPr>
        <w:t>以</w:t>
      </w:r>
      <w:r>
        <w:rPr>
          <w:rFonts w:ascii="宋体" w:hAnsi="宋体" w:eastAsia="宋体" w:cs="宋体"/>
          <w:spacing w:val="8"/>
          <w:sz w:val="20"/>
          <w:szCs w:val="20"/>
        </w:rPr>
        <w:t>上处分，取消“推优”资格。</w:t>
      </w:r>
    </w:p>
    <w:p>
      <w:pPr>
        <w:spacing w:before="1" w:line="332" w:lineRule="auto"/>
        <w:ind w:left="7" w:right="3" w:firstLine="42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0"/>
          <w:sz w:val="20"/>
          <w:szCs w:val="20"/>
        </w:rPr>
        <w:t xml:space="preserve"> </w:t>
      </w:r>
      <w:r>
        <w:rPr>
          <w:rFonts w:ascii="宋体" w:hAnsi="宋体" w:eastAsia="宋体" w:cs="宋体"/>
          <w:spacing w:val="9"/>
          <w:sz w:val="20"/>
          <w:szCs w:val="20"/>
        </w:rPr>
        <w:t>分团委应在学院党委的领导下，加强团员的日常教育，加强政治理论教育，突出党的</w:t>
      </w:r>
      <w:r>
        <w:rPr>
          <w:rFonts w:ascii="宋体" w:hAnsi="宋体" w:eastAsia="宋体" w:cs="宋体"/>
          <w:sz w:val="20"/>
          <w:szCs w:val="20"/>
        </w:rPr>
        <w:t xml:space="preserve"> </w:t>
      </w:r>
      <w:r>
        <w:rPr>
          <w:rFonts w:ascii="宋体" w:hAnsi="宋体" w:eastAsia="宋体" w:cs="宋体"/>
          <w:spacing w:val="9"/>
          <w:sz w:val="20"/>
          <w:szCs w:val="20"/>
        </w:rPr>
        <w:t>创新理论学习，组织学习党的基本理论、基本路线、基本方略，学习马克思主义基本原理和党的</w:t>
      </w:r>
      <w:r>
        <w:rPr>
          <w:rFonts w:ascii="宋体" w:hAnsi="宋体" w:eastAsia="宋体" w:cs="宋体"/>
          <w:spacing w:val="4"/>
          <w:sz w:val="20"/>
          <w:szCs w:val="20"/>
        </w:rPr>
        <w:t>基</w:t>
      </w:r>
      <w:r>
        <w:rPr>
          <w:rFonts w:ascii="宋体" w:hAnsi="宋体" w:eastAsia="宋体" w:cs="宋体"/>
          <w:sz w:val="20"/>
          <w:szCs w:val="20"/>
        </w:rPr>
        <w:t xml:space="preserve"> </w:t>
      </w:r>
      <w:r>
        <w:rPr>
          <w:rFonts w:ascii="宋体" w:hAnsi="宋体" w:eastAsia="宋体" w:cs="宋体"/>
          <w:spacing w:val="9"/>
          <w:sz w:val="20"/>
          <w:szCs w:val="20"/>
        </w:rPr>
        <w:t>本知识，开展党的历史和优良传统、作风教育以及社会主义核心价值观教育，帮助团员懂得党的</w:t>
      </w:r>
      <w:r>
        <w:rPr>
          <w:rFonts w:ascii="宋体" w:hAnsi="宋体" w:eastAsia="宋体" w:cs="宋体"/>
          <w:spacing w:val="4"/>
          <w:sz w:val="20"/>
          <w:szCs w:val="20"/>
        </w:rPr>
        <w:t>性</w:t>
      </w:r>
      <w:r>
        <w:rPr>
          <w:rFonts w:ascii="宋体" w:hAnsi="宋体" w:eastAsia="宋体" w:cs="宋体"/>
          <w:sz w:val="20"/>
          <w:szCs w:val="20"/>
        </w:rPr>
        <w:t xml:space="preserve"> </w:t>
      </w:r>
      <w:r>
        <w:rPr>
          <w:rFonts w:ascii="宋体" w:hAnsi="宋体" w:eastAsia="宋体" w:cs="宋体"/>
          <w:spacing w:val="9"/>
          <w:sz w:val="20"/>
          <w:szCs w:val="20"/>
        </w:rPr>
        <w:t>质、纲领、宗旨、组织原则和纪律，懂得党员的义务和权利，端正入党动机，树立为共产主义事</w:t>
      </w:r>
      <w:r>
        <w:rPr>
          <w:rFonts w:ascii="宋体" w:hAnsi="宋体" w:eastAsia="宋体" w:cs="宋体"/>
          <w:spacing w:val="4"/>
          <w:sz w:val="20"/>
          <w:szCs w:val="20"/>
        </w:rPr>
        <w:t>业</w:t>
      </w:r>
      <w:r>
        <w:rPr>
          <w:rFonts w:ascii="宋体" w:hAnsi="宋体" w:eastAsia="宋体" w:cs="宋体"/>
          <w:sz w:val="20"/>
          <w:szCs w:val="20"/>
        </w:rPr>
        <w:t xml:space="preserve"> </w:t>
      </w:r>
      <w:r>
        <w:rPr>
          <w:rFonts w:ascii="宋体" w:hAnsi="宋体" w:eastAsia="宋体" w:cs="宋体"/>
          <w:spacing w:val="11"/>
          <w:sz w:val="20"/>
          <w:szCs w:val="20"/>
        </w:rPr>
        <w:t>奋</w:t>
      </w:r>
      <w:r>
        <w:rPr>
          <w:rFonts w:ascii="宋体" w:hAnsi="宋体" w:eastAsia="宋体" w:cs="宋体"/>
          <w:spacing w:val="7"/>
          <w:sz w:val="20"/>
          <w:szCs w:val="20"/>
        </w:rPr>
        <w:t>斗终身的信念。</w:t>
      </w:r>
    </w:p>
    <w:p>
      <w:pPr>
        <w:spacing w:before="2" w:line="332" w:lineRule="auto"/>
        <w:ind w:left="11" w:right="3" w:firstLine="416"/>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建立党、团组织联合培养、教育入党积极分子工作机制。各基层团组织应配合党组</w:t>
      </w:r>
      <w:r>
        <w:rPr>
          <w:rFonts w:ascii="宋体" w:hAnsi="宋体" w:eastAsia="宋体" w:cs="宋体"/>
          <w:sz w:val="20"/>
          <w:szCs w:val="20"/>
        </w:rPr>
        <w:t xml:space="preserve"> </w:t>
      </w:r>
      <w:r>
        <w:rPr>
          <w:rFonts w:ascii="宋体" w:hAnsi="宋体" w:eastAsia="宋体" w:cs="宋体"/>
          <w:spacing w:val="9"/>
          <w:sz w:val="20"/>
          <w:szCs w:val="20"/>
        </w:rPr>
        <w:t>织做好入党积极分子的教育培训工作，协助开展每半年一次的考察，针对存在的问题向党组织提</w:t>
      </w:r>
      <w:r>
        <w:rPr>
          <w:rFonts w:ascii="宋体" w:hAnsi="宋体" w:eastAsia="宋体" w:cs="宋体"/>
          <w:sz w:val="20"/>
          <w:szCs w:val="20"/>
        </w:rPr>
        <w:t xml:space="preserve">出 </w:t>
      </w:r>
      <w:r>
        <w:rPr>
          <w:rFonts w:ascii="宋体" w:hAnsi="宋体" w:eastAsia="宋体" w:cs="宋体"/>
          <w:spacing w:val="12"/>
          <w:sz w:val="20"/>
          <w:szCs w:val="20"/>
        </w:rPr>
        <w:t>意</w:t>
      </w:r>
      <w:r>
        <w:rPr>
          <w:rFonts w:ascii="宋体" w:hAnsi="宋体" w:eastAsia="宋体" w:cs="宋体"/>
          <w:spacing w:val="9"/>
          <w:sz w:val="20"/>
          <w:szCs w:val="20"/>
        </w:rPr>
        <w:t>见</w:t>
      </w:r>
      <w:r>
        <w:rPr>
          <w:rFonts w:ascii="宋体" w:hAnsi="宋体" w:eastAsia="宋体" w:cs="宋体"/>
          <w:spacing w:val="6"/>
          <w:sz w:val="20"/>
          <w:szCs w:val="20"/>
        </w:rPr>
        <w:t>建议；对经过 1 年以上培养教育和考察、基本具备党员条件的入党积极分子，应在党组织的领</w:t>
      </w:r>
      <w:r>
        <w:rPr>
          <w:rFonts w:ascii="宋体" w:hAnsi="宋体" w:eastAsia="宋体" w:cs="宋体"/>
          <w:sz w:val="20"/>
          <w:szCs w:val="20"/>
        </w:rPr>
        <w:t xml:space="preserve"> </w:t>
      </w:r>
      <w:r>
        <w:rPr>
          <w:rFonts w:ascii="宋体" w:hAnsi="宋体" w:eastAsia="宋体" w:cs="宋体"/>
          <w:spacing w:val="12"/>
          <w:sz w:val="20"/>
          <w:szCs w:val="20"/>
        </w:rPr>
        <w:t>导</w:t>
      </w:r>
      <w:r>
        <w:rPr>
          <w:rFonts w:ascii="宋体" w:hAnsi="宋体" w:eastAsia="宋体" w:cs="宋体"/>
          <w:spacing w:val="10"/>
          <w:sz w:val="20"/>
          <w:szCs w:val="20"/>
        </w:rPr>
        <w:t>下</w:t>
      </w:r>
      <w:r>
        <w:rPr>
          <w:rFonts w:ascii="宋体" w:hAnsi="宋体" w:eastAsia="宋体" w:cs="宋体"/>
          <w:spacing w:val="6"/>
          <w:sz w:val="20"/>
          <w:szCs w:val="20"/>
        </w:rPr>
        <w:t>，在广泛听取意见的基础上， 由“推优”大会产生党的发展对象推荐人选。</w:t>
      </w:r>
    </w:p>
    <w:p>
      <w:pPr>
        <w:spacing w:before="1" w:line="332" w:lineRule="auto"/>
        <w:ind w:left="7" w:right="70" w:firstLine="42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7"/>
          <w:sz w:val="20"/>
          <w:szCs w:val="20"/>
          <w14:textOutline w14:w="3797" w14:cap="sq" w14:cmpd="sng" w14:algn="ctr">
            <w14:solidFill>
              <w14:srgbClr w14:val="000000"/>
            </w14:solidFill>
            <w14:prstDash w14:val="solid"/>
            <w14:bevel/>
          </w14:textOutline>
        </w:rPr>
        <w:t>十</w:t>
      </w:r>
      <w:r>
        <w:rPr>
          <w:rFonts w:ascii="宋体" w:hAnsi="宋体" w:eastAsia="宋体" w:cs="宋体"/>
          <w:spacing w:val="9"/>
          <w:sz w:val="20"/>
          <w:szCs w:val="20"/>
          <w14:textOutline w14:w="3797" w14:cap="sq" w14:cmpd="sng" w14:algn="ctr">
            <w14:solidFill>
              <w14:srgbClr w14:val="000000"/>
            </w14:solidFill>
            <w14:prstDash w14:val="solid"/>
            <w14:bevel/>
          </w14:textOutline>
        </w:rPr>
        <w:t>二条</w:t>
      </w:r>
      <w:r>
        <w:rPr>
          <w:rFonts w:ascii="宋体" w:hAnsi="宋体" w:eastAsia="宋体" w:cs="宋体"/>
          <w:spacing w:val="9"/>
          <w:sz w:val="20"/>
          <w:szCs w:val="20"/>
        </w:rPr>
        <w:t xml:space="preserve"> 加大对“青年马克思主义者培养工程”(以下简称“青马工程”)学员的培养力度，</w:t>
      </w:r>
      <w:r>
        <w:rPr>
          <w:rFonts w:ascii="宋体" w:hAnsi="宋体" w:eastAsia="宋体" w:cs="宋体"/>
          <w:sz w:val="20"/>
          <w:szCs w:val="20"/>
        </w:rPr>
        <w:t xml:space="preserve"> </w:t>
      </w:r>
      <w:r>
        <w:rPr>
          <w:rFonts w:ascii="宋体" w:hAnsi="宋体" w:eastAsia="宋体" w:cs="宋体"/>
          <w:spacing w:val="14"/>
          <w:sz w:val="20"/>
          <w:szCs w:val="20"/>
        </w:rPr>
        <w:t>积极</w:t>
      </w:r>
      <w:r>
        <w:rPr>
          <w:rFonts w:ascii="宋体" w:hAnsi="宋体" w:eastAsia="宋体" w:cs="宋体"/>
          <w:spacing w:val="7"/>
          <w:sz w:val="20"/>
          <w:szCs w:val="20"/>
        </w:rPr>
        <w:t>推荐优秀“青马工程”学员作党的发展对象。“青马工程”学员为入党积极分子的，培养期间</w:t>
      </w:r>
      <w:r>
        <w:rPr>
          <w:rFonts w:ascii="宋体" w:hAnsi="宋体" w:eastAsia="宋体" w:cs="宋体"/>
          <w:sz w:val="20"/>
          <w:szCs w:val="20"/>
        </w:rPr>
        <w:t xml:space="preserve"> </w:t>
      </w:r>
      <w:r>
        <w:rPr>
          <w:rFonts w:ascii="宋体" w:hAnsi="宋体" w:eastAsia="宋体" w:cs="宋体"/>
          <w:spacing w:val="18"/>
          <w:sz w:val="20"/>
          <w:szCs w:val="20"/>
        </w:rPr>
        <w:t>参</w:t>
      </w:r>
      <w:r>
        <w:rPr>
          <w:rFonts w:ascii="宋体" w:hAnsi="宋体" w:eastAsia="宋体" w:cs="宋体"/>
          <w:spacing w:val="12"/>
          <w:sz w:val="20"/>
          <w:szCs w:val="20"/>
        </w:rPr>
        <w:t>加</w:t>
      </w:r>
      <w:r>
        <w:rPr>
          <w:rFonts w:ascii="宋体" w:hAnsi="宋体" w:eastAsia="宋体" w:cs="宋体"/>
          <w:spacing w:val="9"/>
          <w:sz w:val="20"/>
          <w:szCs w:val="20"/>
        </w:rPr>
        <w:t>的理论学习、社会实践等课程应当记入入党积极分子的考察材料中。</w:t>
      </w:r>
    </w:p>
    <w:p>
      <w:pPr>
        <w:spacing w:line="227" w:lineRule="auto"/>
        <w:ind w:left="427"/>
        <w:outlineLvl w:val="9"/>
        <w:rPr>
          <w:rFonts w:ascii="宋体" w:hAnsi="宋体" w:eastAsia="宋体" w:cs="宋体"/>
          <w:sz w:val="20"/>
          <w:szCs w:val="20"/>
        </w:rPr>
      </w:pPr>
      <w:bookmarkStart w:id="4569" w:name="_Toc16776"/>
      <w:bookmarkStart w:id="4570" w:name="_Toc123119311"/>
      <w:bookmarkStart w:id="4571" w:name="_Toc14680"/>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十三条</w:t>
      </w:r>
      <w:r>
        <w:rPr>
          <w:rFonts w:ascii="宋体" w:hAnsi="宋体" w:eastAsia="宋体" w:cs="宋体"/>
          <w:spacing w:val="9"/>
          <w:sz w:val="20"/>
          <w:szCs w:val="20"/>
        </w:rPr>
        <w:t xml:space="preserve"> 同等条件下，符合下列情况之一者，可以优先推荐：</w:t>
      </w:r>
      <w:bookmarkEnd w:id="4569"/>
      <w:bookmarkEnd w:id="4570"/>
      <w:bookmarkEnd w:id="4571"/>
    </w:p>
    <w:p>
      <w:pPr>
        <w:spacing w:before="113" w:line="228" w:lineRule="auto"/>
        <w:ind w:left="437"/>
        <w:outlineLvl w:val="9"/>
        <w:rPr>
          <w:rFonts w:ascii="宋体" w:hAnsi="宋体" w:eastAsia="宋体" w:cs="宋体"/>
          <w:sz w:val="20"/>
          <w:szCs w:val="20"/>
        </w:rPr>
      </w:pPr>
      <w:bookmarkStart w:id="4572" w:name="_Toc26849"/>
      <w:bookmarkStart w:id="4573" w:name="_Toc123119312"/>
      <w:bookmarkStart w:id="4574" w:name="_Toc23441"/>
      <w:r>
        <w:rPr>
          <w:rFonts w:ascii="宋体" w:hAnsi="宋体" w:eastAsia="宋体" w:cs="宋体"/>
          <w:spacing w:val="16"/>
          <w:sz w:val="20"/>
          <w:szCs w:val="20"/>
        </w:rPr>
        <w:t>( 一</w:t>
      </w:r>
      <w:r>
        <w:rPr>
          <w:rFonts w:ascii="宋体" w:hAnsi="宋体" w:eastAsia="宋体" w:cs="宋体"/>
          <w:spacing w:val="14"/>
          <w:sz w:val="20"/>
          <w:szCs w:val="20"/>
        </w:rPr>
        <w:t>)</w:t>
      </w:r>
      <w:r>
        <w:rPr>
          <w:rFonts w:ascii="宋体" w:hAnsi="宋体" w:eastAsia="宋体" w:cs="宋体"/>
          <w:spacing w:val="8"/>
          <w:sz w:val="20"/>
          <w:szCs w:val="20"/>
        </w:rPr>
        <w:t xml:space="preserve"> 获得国家级、省部级表彰，为学校发展做出特别贡献、为学校赢得重要荣誉者；</w:t>
      </w:r>
      <w:bookmarkEnd w:id="4572"/>
      <w:bookmarkEnd w:id="4573"/>
      <w:bookmarkEnd w:id="4574"/>
    </w:p>
    <w:p>
      <w:pPr>
        <w:spacing w:before="114" w:line="332" w:lineRule="auto"/>
        <w:ind w:left="11" w:firstLine="425"/>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5"/>
          <w:sz w:val="20"/>
          <w:szCs w:val="20"/>
        </w:rPr>
        <w:t>二</w:t>
      </w:r>
      <w:r>
        <w:rPr>
          <w:rFonts w:ascii="宋体" w:hAnsi="宋体" w:eastAsia="宋体" w:cs="宋体"/>
          <w:spacing w:val="10"/>
          <w:sz w:val="20"/>
          <w:szCs w:val="20"/>
        </w:rPr>
        <w:t>) 参加各级 (国家级、省部级和校级) 大学生课外学术科技作品、创新创业等科技创新、</w:t>
      </w:r>
      <w:r>
        <w:rPr>
          <w:rFonts w:ascii="宋体" w:hAnsi="宋体" w:eastAsia="宋体" w:cs="宋体"/>
          <w:sz w:val="20"/>
          <w:szCs w:val="20"/>
        </w:rPr>
        <w:t xml:space="preserve"> </w:t>
      </w:r>
      <w:r>
        <w:rPr>
          <w:rFonts w:ascii="宋体" w:hAnsi="宋体" w:eastAsia="宋体" w:cs="宋体"/>
          <w:spacing w:val="16"/>
          <w:sz w:val="20"/>
          <w:szCs w:val="20"/>
        </w:rPr>
        <w:t>学</w:t>
      </w:r>
      <w:r>
        <w:rPr>
          <w:rFonts w:ascii="宋体" w:hAnsi="宋体" w:eastAsia="宋体" w:cs="宋体"/>
          <w:spacing w:val="13"/>
          <w:sz w:val="20"/>
          <w:szCs w:val="20"/>
        </w:rPr>
        <w:t>科</w:t>
      </w:r>
      <w:r>
        <w:rPr>
          <w:rFonts w:ascii="宋体" w:hAnsi="宋体" w:eastAsia="宋体" w:cs="宋体"/>
          <w:spacing w:val="8"/>
          <w:sz w:val="20"/>
          <w:szCs w:val="20"/>
        </w:rPr>
        <w:t>专业类的比赛，取得优秀成绩的个人；</w:t>
      </w:r>
    </w:p>
    <w:p>
      <w:pPr>
        <w:spacing w:line="224"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三</w:t>
      </w:r>
      <w:r>
        <w:rPr>
          <w:rFonts w:ascii="宋体" w:hAnsi="宋体" w:eastAsia="宋体" w:cs="宋体"/>
          <w:spacing w:val="11"/>
          <w:sz w:val="20"/>
          <w:szCs w:val="20"/>
        </w:rPr>
        <w:t>) 在社会实践、脱贫攻坚、疫情防控等志愿服务活动中，表现突出，产生较大影响；</w:t>
      </w:r>
    </w:p>
    <w:p>
      <w:pPr>
        <w:spacing w:before="117" w:line="228" w:lineRule="auto"/>
        <w:ind w:left="437"/>
        <w:outlineLvl w:val="9"/>
        <w:rPr>
          <w:rFonts w:ascii="宋体" w:hAnsi="宋体" w:eastAsia="宋体" w:cs="宋体"/>
          <w:sz w:val="20"/>
          <w:szCs w:val="20"/>
        </w:rPr>
      </w:pPr>
      <w:r>
        <w:rPr>
          <w:rFonts w:ascii="宋体" w:hAnsi="宋体" w:eastAsia="宋体" w:cs="宋体"/>
          <w:spacing w:val="12"/>
          <w:sz w:val="20"/>
          <w:szCs w:val="20"/>
        </w:rPr>
        <w:t>(四) 在见义勇为、助人为乐等方面表现突出，在社会上产生较大影响</w:t>
      </w:r>
      <w:r>
        <w:rPr>
          <w:rFonts w:ascii="宋体" w:hAnsi="宋体" w:eastAsia="宋体" w:cs="宋体"/>
          <w:spacing w:val="6"/>
          <w:sz w:val="20"/>
          <w:szCs w:val="20"/>
        </w:rPr>
        <w:t>；</w:t>
      </w:r>
    </w:p>
    <w:p>
      <w:pPr>
        <w:spacing w:before="114"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五</w:t>
      </w:r>
      <w:r>
        <w:rPr>
          <w:rFonts w:ascii="宋体" w:hAnsi="宋体" w:eastAsia="宋体" w:cs="宋体"/>
          <w:spacing w:val="11"/>
          <w:sz w:val="20"/>
          <w:szCs w:val="20"/>
        </w:rPr>
        <w:t>) 在学校、学院各级团学组织担任学生干部，工作成绩突出，群众基础好的学生骨干；</w:t>
      </w:r>
    </w:p>
    <w:p>
      <w:pPr>
        <w:spacing w:before="112"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5"/>
          <w:sz w:val="20"/>
          <w:szCs w:val="20"/>
        </w:rPr>
        <w:t>六</w:t>
      </w:r>
      <w:r>
        <w:rPr>
          <w:rFonts w:ascii="宋体" w:hAnsi="宋体" w:eastAsia="宋体" w:cs="宋体"/>
          <w:spacing w:val="12"/>
          <w:sz w:val="20"/>
          <w:szCs w:val="20"/>
        </w:rPr>
        <w:t>) 优秀少数民族学生，定向边远地区学生；</w:t>
      </w:r>
    </w:p>
    <w:p>
      <w:pPr>
        <w:spacing w:before="114"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21"/>
          <w:sz w:val="20"/>
          <w:szCs w:val="20"/>
        </w:rPr>
        <w:t>七</w:t>
      </w:r>
      <w:r>
        <w:rPr>
          <w:rFonts w:ascii="宋体" w:hAnsi="宋体" w:eastAsia="宋体" w:cs="宋体"/>
          <w:spacing w:val="11"/>
          <w:sz w:val="20"/>
          <w:szCs w:val="20"/>
        </w:rPr>
        <w:t>) 积极参与学校学风建设、青年大学习、校园文化建设等方面起到模范带头作用。</w:t>
      </w:r>
    </w:p>
    <w:p>
      <w:pPr>
        <w:spacing w:before="113" w:line="227" w:lineRule="auto"/>
        <w:ind w:left="3242"/>
        <w:outlineLvl w:val="9"/>
        <w:rPr>
          <w:rFonts w:ascii="宋体" w:hAnsi="宋体" w:eastAsia="宋体" w:cs="宋体"/>
          <w:sz w:val="20"/>
          <w:szCs w:val="20"/>
        </w:rPr>
      </w:pPr>
      <w:bookmarkStart w:id="4575" w:name="_Toc123119313"/>
      <w:bookmarkStart w:id="4576" w:name="_Toc30041"/>
      <w:bookmarkStart w:id="4577" w:name="_Toc20453"/>
      <w:r>
        <w:rPr>
          <w:rFonts w:ascii="宋体" w:hAnsi="宋体" w:eastAsia="宋体" w:cs="宋体"/>
          <w:spacing w:val="2"/>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2"/>
          <w:sz w:val="20"/>
          <w:szCs w:val="20"/>
        </w:rPr>
        <w:t xml:space="preserve">  </w:t>
      </w:r>
      <w:r>
        <w:rPr>
          <w:rFonts w:ascii="宋体" w:hAnsi="宋体" w:eastAsia="宋体" w:cs="宋体"/>
          <w:spacing w:val="2"/>
          <w:sz w:val="20"/>
          <w:szCs w:val="20"/>
          <w14:textOutline w14:w="3797" w14:cap="sq" w14:cmpd="sng" w14:algn="ctr">
            <w14:solidFill>
              <w14:srgbClr w14:val="000000"/>
            </w14:solidFill>
            <w14:prstDash w14:val="solid"/>
            <w14:bevel/>
          </w14:textOutline>
        </w:rPr>
        <w:t>“推</w:t>
      </w:r>
      <w:r>
        <w:rPr>
          <w:rFonts w:ascii="宋体" w:hAnsi="宋体" w:eastAsia="宋体" w:cs="宋体"/>
          <w:spacing w:val="1"/>
          <w:sz w:val="20"/>
          <w:szCs w:val="20"/>
          <w14:textOutline w14:w="3797" w14:cap="sq" w14:cmpd="sng" w14:algn="ctr">
            <w14:solidFill>
              <w14:srgbClr w14:val="000000"/>
            </w14:solidFill>
            <w14:prstDash w14:val="solid"/>
            <w14:bevel/>
          </w14:textOutline>
        </w:rPr>
        <w:t>优”</w:t>
      </w:r>
      <w:r>
        <w:rPr>
          <w:rFonts w:ascii="宋体" w:hAnsi="宋体" w:eastAsia="宋体" w:cs="宋体"/>
          <w:spacing w:val="1"/>
          <w:sz w:val="20"/>
          <w:szCs w:val="20"/>
        </w:rPr>
        <w:t xml:space="preserve"> </w:t>
      </w:r>
      <w:r>
        <w:rPr>
          <w:rFonts w:ascii="宋体" w:hAnsi="宋体" w:eastAsia="宋体" w:cs="宋体"/>
          <w:spacing w:val="1"/>
          <w:sz w:val="20"/>
          <w:szCs w:val="20"/>
          <w14:textOutline w14:w="3797" w14:cap="sq" w14:cmpd="sng" w14:algn="ctr">
            <w14:solidFill>
              <w14:srgbClr w14:val="000000"/>
            </w14:solidFill>
            <w14:prstDash w14:val="solid"/>
            <w14:bevel/>
          </w14:textOutline>
        </w:rPr>
        <w:t>工作程序</w:t>
      </w:r>
      <w:bookmarkEnd w:id="4575"/>
      <w:bookmarkEnd w:id="4576"/>
      <w:bookmarkEnd w:id="4577"/>
    </w:p>
    <w:p>
      <w:pPr>
        <w:outlineLvl w:val="9"/>
        <w:sectPr>
          <w:headerReference r:id="rId569" w:type="default"/>
          <w:footerReference r:id="rId570" w:type="default"/>
          <w:pgSz w:w="11906" w:h="16839"/>
          <w:pgMar w:top="1132" w:right="1438" w:bottom="1358" w:left="1473" w:header="882" w:footer="1197" w:gutter="0"/>
          <w:cols w:space="720" w:num="1"/>
        </w:sectPr>
      </w:pPr>
    </w:p>
    <w:p>
      <w:pPr>
        <w:spacing w:line="350" w:lineRule="auto"/>
        <w:outlineLvl w:val="9"/>
      </w:pPr>
    </w:p>
    <w:p>
      <w:pPr>
        <w:spacing w:before="65" w:line="332" w:lineRule="auto"/>
        <w:ind w:left="8" w:right="133" w:firstLine="419"/>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13"/>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分团委应根据有关规定，依据党组织年度发展党员工作计划，确定年度“推优”工</w:t>
      </w:r>
      <w:r>
        <w:rPr>
          <w:rFonts w:ascii="宋体" w:hAnsi="宋体" w:eastAsia="宋体" w:cs="宋体"/>
          <w:sz w:val="20"/>
          <w:szCs w:val="20"/>
        </w:rPr>
        <w:t xml:space="preserve"> </w:t>
      </w:r>
      <w:r>
        <w:rPr>
          <w:rFonts w:ascii="宋体" w:hAnsi="宋体" w:eastAsia="宋体" w:cs="宋体"/>
          <w:spacing w:val="9"/>
          <w:sz w:val="20"/>
          <w:szCs w:val="20"/>
        </w:rPr>
        <w:t>作计划，并上报学院党委、校团委备案</w:t>
      </w:r>
      <w:r>
        <w:rPr>
          <w:rFonts w:ascii="宋体" w:hAnsi="宋体" w:eastAsia="宋体" w:cs="宋体"/>
          <w:spacing w:val="6"/>
          <w:sz w:val="20"/>
          <w:szCs w:val="20"/>
        </w:rPr>
        <w:t>。</w:t>
      </w:r>
    </w:p>
    <w:p>
      <w:pPr>
        <w:spacing w:line="332" w:lineRule="auto"/>
        <w:ind w:left="10" w:firstLine="417"/>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11"/>
          <w:sz w:val="20"/>
          <w:szCs w:val="20"/>
        </w:rPr>
        <w:t xml:space="preserve"> </w:t>
      </w:r>
      <w:r>
        <w:rPr>
          <w:rFonts w:ascii="宋体" w:hAnsi="宋体" w:eastAsia="宋体" w:cs="宋体"/>
          <w:spacing w:val="7"/>
          <w:sz w:val="20"/>
          <w:szCs w:val="20"/>
        </w:rPr>
        <w:t>团支部提出召开“推优”大会申请, 经分团委批准同意后，由团支部书记主持召开。</w:t>
      </w:r>
      <w:r>
        <w:rPr>
          <w:rFonts w:ascii="宋体" w:hAnsi="宋体" w:eastAsia="宋体" w:cs="宋体"/>
          <w:sz w:val="20"/>
          <w:szCs w:val="20"/>
        </w:rPr>
        <w:t xml:space="preserve"> </w:t>
      </w:r>
      <w:r>
        <w:rPr>
          <w:rFonts w:ascii="宋体" w:hAnsi="宋体" w:eastAsia="宋体" w:cs="宋体"/>
          <w:spacing w:val="12"/>
          <w:sz w:val="20"/>
          <w:szCs w:val="20"/>
        </w:rPr>
        <w:t>分</w:t>
      </w:r>
      <w:r>
        <w:rPr>
          <w:rFonts w:ascii="宋体" w:hAnsi="宋体" w:eastAsia="宋体" w:cs="宋体"/>
          <w:spacing w:val="10"/>
          <w:sz w:val="20"/>
          <w:szCs w:val="20"/>
        </w:rPr>
        <w:t>团</w:t>
      </w:r>
      <w:r>
        <w:rPr>
          <w:rFonts w:ascii="宋体" w:hAnsi="宋体" w:eastAsia="宋体" w:cs="宋体"/>
          <w:spacing w:val="6"/>
          <w:sz w:val="20"/>
          <w:szCs w:val="20"/>
        </w:rPr>
        <w:t>委负责“推优”工作的监督考核，确保“推优”工作标准严格、  流程规范。</w:t>
      </w:r>
    </w:p>
    <w:p>
      <w:pPr>
        <w:spacing w:line="224" w:lineRule="auto"/>
        <w:ind w:left="427"/>
        <w:outlineLvl w:val="9"/>
        <w:rPr>
          <w:rFonts w:ascii="宋体" w:hAnsi="宋体" w:eastAsia="宋体" w:cs="宋体"/>
          <w:sz w:val="20"/>
          <w:szCs w:val="20"/>
        </w:rPr>
      </w:pPr>
      <w:bookmarkStart w:id="4578" w:name="_Toc31534"/>
      <w:bookmarkStart w:id="4579" w:name="_Toc13448"/>
      <w:bookmarkStart w:id="4580" w:name="_Toc123119314"/>
      <w:r>
        <w:rPr>
          <w:rFonts w:ascii="宋体" w:hAnsi="宋体" w:eastAsia="宋体" w:cs="宋体"/>
          <w:spacing w:val="4"/>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4"/>
          <w:sz w:val="20"/>
          <w:szCs w:val="20"/>
        </w:rPr>
        <w:t xml:space="preserve"> </w:t>
      </w:r>
      <w:r>
        <w:rPr>
          <w:rFonts w:ascii="宋体" w:hAnsi="宋体" w:eastAsia="宋体" w:cs="宋体"/>
          <w:spacing w:val="2"/>
          <w:sz w:val="20"/>
          <w:szCs w:val="20"/>
        </w:rPr>
        <w:t xml:space="preserve"> “推优”大会的流程是:</w:t>
      </w:r>
      <w:bookmarkEnd w:id="4578"/>
      <w:bookmarkEnd w:id="4579"/>
      <w:bookmarkEnd w:id="4580"/>
    </w:p>
    <w:p>
      <w:pPr>
        <w:spacing w:before="117" w:line="228" w:lineRule="auto"/>
        <w:ind w:left="437"/>
        <w:outlineLvl w:val="9"/>
        <w:rPr>
          <w:rFonts w:ascii="宋体" w:hAnsi="宋体" w:eastAsia="宋体" w:cs="宋体"/>
          <w:sz w:val="20"/>
          <w:szCs w:val="20"/>
        </w:rPr>
      </w:pPr>
      <w:r>
        <w:rPr>
          <w:rFonts w:ascii="宋体" w:hAnsi="宋体" w:eastAsia="宋体" w:cs="宋体"/>
          <w:spacing w:val="16"/>
          <w:sz w:val="20"/>
          <w:szCs w:val="20"/>
        </w:rPr>
        <w:t>( 一</w:t>
      </w:r>
      <w:r>
        <w:rPr>
          <w:rFonts w:ascii="宋体" w:hAnsi="宋体" w:eastAsia="宋体" w:cs="宋体"/>
          <w:spacing w:val="12"/>
          <w:sz w:val="20"/>
          <w:szCs w:val="20"/>
        </w:rPr>
        <w:t>)</w:t>
      </w:r>
      <w:r>
        <w:rPr>
          <w:rFonts w:ascii="宋体" w:hAnsi="宋体" w:eastAsia="宋体" w:cs="宋体"/>
          <w:spacing w:val="8"/>
          <w:sz w:val="20"/>
          <w:szCs w:val="20"/>
        </w:rPr>
        <w:t xml:space="preserve"> 清点参加“推优”大会的团员人数,须有半数以上有表决权的团员到会方可进行。</w:t>
      </w:r>
    </w:p>
    <w:p>
      <w:pPr>
        <w:spacing w:before="113" w:line="332" w:lineRule="auto"/>
        <w:ind w:left="28" w:right="70" w:firstLine="409"/>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团支部委员会介绍符合“推优”条件的候选人情况，候选人的产生应遵循上一年度团员</w:t>
      </w:r>
      <w:r>
        <w:rPr>
          <w:rFonts w:ascii="宋体" w:hAnsi="宋体" w:eastAsia="宋体" w:cs="宋体"/>
          <w:sz w:val="20"/>
          <w:szCs w:val="20"/>
        </w:rPr>
        <w:t xml:space="preserve"> </w:t>
      </w:r>
      <w:r>
        <w:rPr>
          <w:rFonts w:ascii="宋体" w:hAnsi="宋体" w:eastAsia="宋体" w:cs="宋体"/>
          <w:spacing w:val="5"/>
          <w:sz w:val="20"/>
          <w:szCs w:val="20"/>
        </w:rPr>
        <w:t>民</w:t>
      </w:r>
      <w:r>
        <w:rPr>
          <w:rFonts w:ascii="宋体" w:hAnsi="宋体" w:eastAsia="宋体" w:cs="宋体"/>
          <w:spacing w:val="4"/>
          <w:sz w:val="20"/>
          <w:szCs w:val="20"/>
        </w:rPr>
        <w:t>主评议结果。</w:t>
      </w:r>
    </w:p>
    <w:p>
      <w:pPr>
        <w:spacing w:line="332" w:lineRule="auto"/>
        <w:ind w:left="8" w:right="70" w:firstLine="429"/>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候选人从思想政治、道德品行、作用发挥、执行纪律等方面进行自我评述，重点介绍入</w:t>
      </w:r>
      <w:r>
        <w:rPr>
          <w:rFonts w:ascii="宋体" w:hAnsi="宋体" w:eastAsia="宋体" w:cs="宋体"/>
          <w:sz w:val="20"/>
          <w:szCs w:val="20"/>
        </w:rPr>
        <w:t xml:space="preserve"> </w:t>
      </w:r>
      <w:r>
        <w:rPr>
          <w:rFonts w:ascii="宋体" w:hAnsi="宋体" w:eastAsia="宋体" w:cs="宋体"/>
          <w:spacing w:val="16"/>
          <w:sz w:val="20"/>
          <w:szCs w:val="20"/>
        </w:rPr>
        <w:t>党</w:t>
      </w:r>
      <w:r>
        <w:rPr>
          <w:rFonts w:ascii="宋体" w:hAnsi="宋体" w:eastAsia="宋体" w:cs="宋体"/>
          <w:spacing w:val="11"/>
          <w:sz w:val="20"/>
          <w:szCs w:val="20"/>
        </w:rPr>
        <w:t>动</w:t>
      </w:r>
      <w:r>
        <w:rPr>
          <w:rFonts w:ascii="宋体" w:hAnsi="宋体" w:eastAsia="宋体" w:cs="宋体"/>
          <w:spacing w:val="8"/>
          <w:sz w:val="20"/>
          <w:szCs w:val="20"/>
        </w:rPr>
        <w:t>机和接受培养教育的体会认识。</w:t>
      </w:r>
    </w:p>
    <w:p>
      <w:pPr>
        <w:spacing w:before="1" w:line="332" w:lineRule="auto"/>
        <w:ind w:left="9" w:right="70" w:firstLine="428"/>
        <w:outlineLvl w:val="9"/>
        <w:rPr>
          <w:rFonts w:ascii="宋体" w:hAnsi="宋体" w:eastAsia="宋体" w:cs="宋体"/>
          <w:sz w:val="20"/>
          <w:szCs w:val="20"/>
        </w:rPr>
      </w:pPr>
      <w:r>
        <w:rPr>
          <w:rFonts w:ascii="宋体" w:hAnsi="宋体" w:eastAsia="宋体" w:cs="宋体"/>
          <w:spacing w:val="20"/>
          <w:sz w:val="20"/>
          <w:szCs w:val="20"/>
        </w:rPr>
        <w:t>(四)</w:t>
      </w:r>
      <w:r>
        <w:rPr>
          <w:rFonts w:ascii="宋体" w:hAnsi="宋体" w:eastAsia="宋体" w:cs="宋体"/>
          <w:spacing w:val="12"/>
          <w:sz w:val="20"/>
          <w:szCs w:val="20"/>
        </w:rPr>
        <w:t xml:space="preserve"> </w:t>
      </w:r>
      <w:r>
        <w:rPr>
          <w:rFonts w:ascii="宋体" w:hAnsi="宋体" w:eastAsia="宋体" w:cs="宋体"/>
          <w:spacing w:val="10"/>
          <w:sz w:val="20"/>
          <w:szCs w:val="20"/>
        </w:rPr>
        <w:t>参会人员通过无记名投票的方式进行民主评议，赞成人数超过应到会有表决权团员的半</w:t>
      </w:r>
      <w:r>
        <w:rPr>
          <w:rFonts w:ascii="宋体" w:hAnsi="宋体" w:eastAsia="宋体" w:cs="宋体"/>
          <w:sz w:val="20"/>
          <w:szCs w:val="20"/>
        </w:rPr>
        <w:t xml:space="preserve"> </w:t>
      </w:r>
      <w:r>
        <w:rPr>
          <w:rFonts w:ascii="宋体" w:hAnsi="宋体" w:eastAsia="宋体" w:cs="宋体"/>
          <w:spacing w:val="15"/>
          <w:sz w:val="20"/>
          <w:szCs w:val="20"/>
        </w:rPr>
        <w:t>数</w:t>
      </w:r>
      <w:r>
        <w:rPr>
          <w:rFonts w:ascii="宋体" w:hAnsi="宋体" w:eastAsia="宋体" w:cs="宋体"/>
          <w:spacing w:val="8"/>
          <w:sz w:val="20"/>
          <w:szCs w:val="20"/>
        </w:rPr>
        <w:t>以上的候选人，进入考察环节。</w:t>
      </w:r>
    </w:p>
    <w:p>
      <w:pPr>
        <w:tabs>
          <w:tab w:val="left" w:pos="116"/>
        </w:tabs>
        <w:spacing w:before="1" w:line="332" w:lineRule="auto"/>
        <w:ind w:left="10" w:right="45" w:firstLine="427"/>
        <w:outlineLvl w:val="9"/>
        <w:rPr>
          <w:rFonts w:ascii="宋体" w:hAnsi="宋体" w:eastAsia="宋体" w:cs="宋体"/>
          <w:sz w:val="20"/>
          <w:szCs w:val="20"/>
        </w:rPr>
      </w:pPr>
      <w:r>
        <w:rPr>
          <w:rFonts w:ascii="宋体" w:hAnsi="宋体" w:eastAsia="宋体" w:cs="宋体"/>
          <w:spacing w:val="20"/>
          <w:sz w:val="20"/>
          <w:szCs w:val="20"/>
        </w:rPr>
        <w:t>(五)</w:t>
      </w:r>
      <w:r>
        <w:rPr>
          <w:rFonts w:ascii="宋体" w:hAnsi="宋体" w:eastAsia="宋体" w:cs="宋体"/>
          <w:spacing w:val="12"/>
          <w:sz w:val="20"/>
          <w:szCs w:val="20"/>
        </w:rPr>
        <w:t xml:space="preserve"> </w:t>
      </w:r>
      <w:r>
        <w:rPr>
          <w:rFonts w:ascii="宋体" w:hAnsi="宋体" w:eastAsia="宋体" w:cs="宋体"/>
          <w:spacing w:val="10"/>
          <w:sz w:val="20"/>
          <w:szCs w:val="20"/>
        </w:rPr>
        <w:t>团支部委员会对推选出的候选人进行考察，考察不唯票，结合平时掌握的情况，确定初</w:t>
      </w:r>
      <w:r>
        <w:rPr>
          <w:rFonts w:ascii="宋体" w:hAnsi="宋体" w:eastAsia="宋体" w:cs="宋体"/>
          <w:sz w:val="20"/>
          <w:szCs w:val="20"/>
        </w:rPr>
        <w:t xml:space="preserve"> </w:t>
      </w:r>
      <w:r>
        <w:rPr>
          <w:rFonts w:ascii="宋体" w:hAnsi="宋体" w:eastAsia="宋体" w:cs="宋体"/>
          <w:spacing w:val="18"/>
          <w:sz w:val="20"/>
          <w:szCs w:val="20"/>
        </w:rPr>
        <w:t>步推</w:t>
      </w:r>
      <w:r>
        <w:rPr>
          <w:rFonts w:ascii="宋体" w:hAnsi="宋体" w:eastAsia="宋体" w:cs="宋体"/>
          <w:spacing w:val="9"/>
          <w:sz w:val="20"/>
          <w:szCs w:val="20"/>
        </w:rPr>
        <w:t>荐对象名单。团支部指导被推荐对象填写《共青团淮南师范学院委员会“推优入党”登记表》</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
          <w:sz w:val="20"/>
          <w:szCs w:val="20"/>
        </w:rPr>
        <w:t>(附件 1 推荐入党积极分子、附件 2 推荐发展对象)</w:t>
      </w:r>
      <w:r>
        <w:rPr>
          <w:rFonts w:ascii="宋体" w:hAnsi="宋体" w:eastAsia="宋体" w:cs="宋体"/>
          <w:sz w:val="20"/>
          <w:szCs w:val="20"/>
        </w:rPr>
        <w:t xml:space="preserve"> ，并填写团支部推荐意见。“推优”登记表和有 </w:t>
      </w:r>
      <w:r>
        <w:rPr>
          <w:rFonts w:ascii="宋体" w:hAnsi="宋体" w:eastAsia="宋体" w:cs="宋体"/>
          <w:spacing w:val="9"/>
          <w:sz w:val="20"/>
          <w:szCs w:val="20"/>
        </w:rPr>
        <w:t>关</w:t>
      </w:r>
      <w:r>
        <w:rPr>
          <w:rFonts w:ascii="宋体" w:hAnsi="宋体" w:eastAsia="宋体" w:cs="宋体"/>
          <w:spacing w:val="7"/>
          <w:sz w:val="20"/>
          <w:szCs w:val="20"/>
        </w:rPr>
        <w:t>材料报分团委。</w:t>
      </w:r>
    </w:p>
    <w:p>
      <w:pPr>
        <w:spacing w:before="1" w:line="332" w:lineRule="auto"/>
        <w:ind w:left="6" w:right="70" w:firstLine="421"/>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分团委审核团支部“推优”材料，对推荐对象进行进一步考察，并对“推优”情况</w:t>
      </w:r>
      <w:r>
        <w:rPr>
          <w:rFonts w:ascii="宋体" w:hAnsi="宋体" w:eastAsia="宋体" w:cs="宋体"/>
          <w:sz w:val="20"/>
          <w:szCs w:val="20"/>
        </w:rPr>
        <w:t xml:space="preserve"> </w:t>
      </w:r>
      <w:r>
        <w:rPr>
          <w:rFonts w:ascii="宋体" w:hAnsi="宋体" w:eastAsia="宋体" w:cs="宋体"/>
          <w:spacing w:val="12"/>
          <w:sz w:val="20"/>
          <w:szCs w:val="20"/>
        </w:rPr>
        <w:t>进行</w:t>
      </w:r>
      <w:r>
        <w:rPr>
          <w:rFonts w:ascii="宋体" w:hAnsi="宋体" w:eastAsia="宋体" w:cs="宋体"/>
          <w:spacing w:val="8"/>
          <w:sz w:val="20"/>
          <w:szCs w:val="20"/>
        </w:rPr>
        <w:t>不</w:t>
      </w:r>
      <w:r>
        <w:rPr>
          <w:rFonts w:ascii="宋体" w:hAnsi="宋体" w:eastAsia="宋体" w:cs="宋体"/>
          <w:spacing w:val="6"/>
          <w:sz w:val="20"/>
          <w:szCs w:val="20"/>
        </w:rPr>
        <w:t>少于 5 个工作日的公示。公示无异议后，填写《共青团淮南师范学院委员会“推优入党”汇</w:t>
      </w:r>
      <w:r>
        <w:rPr>
          <w:rFonts w:ascii="宋体" w:hAnsi="宋体" w:eastAsia="宋体" w:cs="宋体"/>
          <w:sz w:val="20"/>
          <w:szCs w:val="20"/>
        </w:rPr>
        <w:t xml:space="preserve"> </w:t>
      </w:r>
      <w:r>
        <w:rPr>
          <w:rFonts w:ascii="宋体" w:hAnsi="宋体" w:eastAsia="宋体" w:cs="宋体"/>
          <w:spacing w:val="-1"/>
          <w:sz w:val="20"/>
          <w:szCs w:val="20"/>
        </w:rPr>
        <w:t>总表》(附件 3) ，</w:t>
      </w:r>
      <w:r>
        <w:rPr>
          <w:rFonts w:ascii="宋体" w:hAnsi="宋体" w:eastAsia="宋体" w:cs="宋体"/>
          <w:sz w:val="20"/>
          <w:szCs w:val="20"/>
        </w:rPr>
        <w:t>并报校团委备案。</w:t>
      </w:r>
    </w:p>
    <w:p>
      <w:pPr>
        <w:spacing w:before="1" w:line="332" w:lineRule="auto"/>
        <w:ind w:left="6" w:right="73"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校级学生组织学生干部可由校团委向所在单位党组织推荐，参照上述“推优”工作</w:t>
      </w:r>
      <w:r>
        <w:rPr>
          <w:rFonts w:ascii="宋体" w:hAnsi="宋体" w:eastAsia="宋体" w:cs="宋体"/>
          <w:sz w:val="20"/>
          <w:szCs w:val="20"/>
        </w:rPr>
        <w:t xml:space="preserve"> </w:t>
      </w:r>
      <w:r>
        <w:rPr>
          <w:rFonts w:ascii="宋体" w:hAnsi="宋体" w:eastAsia="宋体" w:cs="宋体"/>
          <w:spacing w:val="12"/>
          <w:sz w:val="20"/>
          <w:szCs w:val="20"/>
        </w:rPr>
        <w:t>程</w:t>
      </w:r>
      <w:r>
        <w:rPr>
          <w:rFonts w:ascii="宋体" w:hAnsi="宋体" w:eastAsia="宋体" w:cs="宋体"/>
          <w:spacing w:val="9"/>
          <w:sz w:val="20"/>
          <w:szCs w:val="20"/>
        </w:rPr>
        <w:t>序执行，公示无异议后将有关材料报校团委审核。</w:t>
      </w:r>
    </w:p>
    <w:p>
      <w:pPr>
        <w:spacing w:before="1" w:line="332" w:lineRule="auto"/>
        <w:ind w:left="9" w:right="135" w:firstLine="418"/>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分团委将确定推荐为入党积极分子、发展对象的人选向党支部推荐。经学院党支部</w:t>
      </w:r>
      <w:r>
        <w:rPr>
          <w:rFonts w:ascii="宋体" w:hAnsi="宋体" w:eastAsia="宋体" w:cs="宋体"/>
          <w:sz w:val="20"/>
          <w:szCs w:val="20"/>
        </w:rPr>
        <w:t xml:space="preserve"> </w:t>
      </w:r>
      <w:r>
        <w:rPr>
          <w:rFonts w:ascii="宋体" w:hAnsi="宋体" w:eastAsia="宋体" w:cs="宋体"/>
          <w:spacing w:val="10"/>
          <w:sz w:val="20"/>
          <w:szCs w:val="20"/>
        </w:rPr>
        <w:t>预审合格的</w:t>
      </w:r>
      <w:r>
        <w:rPr>
          <w:rFonts w:ascii="宋体" w:hAnsi="宋体" w:eastAsia="宋体" w:cs="宋体"/>
          <w:spacing w:val="5"/>
          <w:sz w:val="20"/>
          <w:szCs w:val="20"/>
        </w:rPr>
        <w:t>发展对象，分团委应当在 1 个月内向基层团支部通报传达。</w:t>
      </w:r>
    </w:p>
    <w:p>
      <w:pPr>
        <w:spacing w:line="225" w:lineRule="auto"/>
        <w:ind w:left="3926"/>
        <w:outlineLvl w:val="9"/>
        <w:rPr>
          <w:rFonts w:ascii="宋体" w:hAnsi="宋体" w:eastAsia="宋体" w:cs="宋体"/>
          <w:sz w:val="20"/>
          <w:szCs w:val="20"/>
        </w:rPr>
      </w:pPr>
      <w:bookmarkStart w:id="4581" w:name="_Toc17625"/>
      <w:bookmarkStart w:id="4582" w:name="_Toc21703"/>
      <w:bookmarkStart w:id="4583" w:name="_Toc123119315"/>
      <w:r>
        <w:rPr>
          <w:rFonts w:ascii="宋体" w:hAnsi="宋体" w:eastAsia="宋体" w:cs="宋体"/>
          <w:spacing w:val="8"/>
          <w:sz w:val="20"/>
          <w:szCs w:val="20"/>
          <w14:textOutline w14:w="3797" w14:cap="sq" w14:cmpd="sng" w14:algn="ctr">
            <w14:solidFill>
              <w14:srgbClr w14:val="000000"/>
            </w14:solidFill>
            <w14:prstDash w14:val="solid"/>
            <w14:bevel/>
          </w14:textOutline>
        </w:rPr>
        <w:t>第四章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其他</w:t>
      </w:r>
      <w:bookmarkEnd w:id="4581"/>
      <w:bookmarkEnd w:id="4582"/>
      <w:bookmarkEnd w:id="4583"/>
    </w:p>
    <w:p>
      <w:pPr>
        <w:spacing w:before="116" w:line="332" w:lineRule="auto"/>
        <w:ind w:left="8" w:right="135" w:firstLine="419"/>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各分团委和基层团支部应当主动争取党组织的关心和支持，加强本单位推优入党工</w:t>
      </w:r>
      <w:r>
        <w:rPr>
          <w:rFonts w:ascii="宋体" w:hAnsi="宋体" w:eastAsia="宋体" w:cs="宋体"/>
          <w:sz w:val="20"/>
          <w:szCs w:val="20"/>
        </w:rPr>
        <w:t xml:space="preserve"> </w:t>
      </w:r>
      <w:r>
        <w:rPr>
          <w:rFonts w:ascii="宋体" w:hAnsi="宋体" w:eastAsia="宋体" w:cs="宋体"/>
          <w:spacing w:val="18"/>
          <w:sz w:val="20"/>
          <w:szCs w:val="20"/>
        </w:rPr>
        <w:t>作</w:t>
      </w:r>
      <w:r>
        <w:rPr>
          <w:rFonts w:ascii="宋体" w:hAnsi="宋体" w:eastAsia="宋体" w:cs="宋体"/>
          <w:spacing w:val="15"/>
          <w:sz w:val="20"/>
          <w:szCs w:val="20"/>
        </w:rPr>
        <w:t>的</w:t>
      </w:r>
      <w:r>
        <w:rPr>
          <w:rFonts w:ascii="宋体" w:hAnsi="宋体" w:eastAsia="宋体" w:cs="宋体"/>
          <w:spacing w:val="9"/>
          <w:sz w:val="20"/>
          <w:szCs w:val="20"/>
        </w:rPr>
        <w:t>谋划、统筹和指导，每年年底向学院党组织和校团委报告“推优”工作情况。</w:t>
      </w:r>
    </w:p>
    <w:p>
      <w:pPr>
        <w:spacing w:before="1" w:line="332" w:lineRule="auto"/>
        <w:ind w:left="7" w:firstLine="42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2"/>
          <w:sz w:val="20"/>
          <w:szCs w:val="20"/>
          <w14:textOutline w14:w="3797" w14:cap="sq" w14:cmpd="sng" w14:algn="ctr">
            <w14:solidFill>
              <w14:srgbClr w14:val="000000"/>
            </w14:solidFill>
            <w14:prstDash w14:val="solid"/>
            <w14:bevel/>
          </w14:textOutline>
        </w:rPr>
        <w:t>一</w:t>
      </w:r>
      <w:r>
        <w:rPr>
          <w:rFonts w:ascii="宋体" w:hAnsi="宋体" w:eastAsia="宋体" w:cs="宋体"/>
          <w:spacing w:val="9"/>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在“推优”工作过程中，严禁亲亲疏疏、徇私舞弊、弄虚作假。对于出现违反纪</w:t>
      </w:r>
      <w:r>
        <w:rPr>
          <w:rFonts w:ascii="宋体" w:hAnsi="宋体" w:eastAsia="宋体" w:cs="宋体"/>
          <w:sz w:val="20"/>
          <w:szCs w:val="20"/>
        </w:rPr>
        <w:t xml:space="preserve"> </w:t>
      </w:r>
      <w:r>
        <w:rPr>
          <w:rFonts w:ascii="宋体" w:hAnsi="宋体" w:eastAsia="宋体" w:cs="宋体"/>
          <w:spacing w:val="10"/>
          <w:sz w:val="20"/>
          <w:szCs w:val="20"/>
        </w:rPr>
        <w:t>律的团员，取</w:t>
      </w:r>
      <w:r>
        <w:rPr>
          <w:rFonts w:ascii="宋体" w:hAnsi="宋体" w:eastAsia="宋体" w:cs="宋体"/>
          <w:spacing w:val="8"/>
          <w:sz w:val="20"/>
          <w:szCs w:val="20"/>
        </w:rPr>
        <w:t>消</w:t>
      </w:r>
      <w:r>
        <w:rPr>
          <w:rFonts w:ascii="宋体" w:hAnsi="宋体" w:eastAsia="宋体" w:cs="宋体"/>
          <w:spacing w:val="5"/>
          <w:sz w:val="20"/>
          <w:szCs w:val="20"/>
        </w:rPr>
        <w:t>其“推优”资格并对相关责任人进行批评教育和帮助，情节严重的，给予纪律处分。</w:t>
      </w:r>
    </w:p>
    <w:p>
      <w:pPr>
        <w:spacing w:before="1" w:line="332" w:lineRule="auto"/>
        <w:ind w:left="8"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各级党组织要切实加强对“推优”工作的领导，要定期听取团组织对团员青年培</w:t>
      </w:r>
      <w:r>
        <w:rPr>
          <w:rFonts w:ascii="宋体" w:hAnsi="宋体" w:eastAsia="宋体" w:cs="宋体"/>
          <w:sz w:val="20"/>
          <w:szCs w:val="20"/>
        </w:rPr>
        <w:t xml:space="preserve"> </w:t>
      </w:r>
      <w:r>
        <w:rPr>
          <w:rFonts w:ascii="宋体" w:hAnsi="宋体" w:eastAsia="宋体" w:cs="宋体"/>
          <w:spacing w:val="9"/>
          <w:sz w:val="20"/>
          <w:szCs w:val="20"/>
        </w:rPr>
        <w:t>养教育情况汇报，认真分析总结，针对存在的问题提出改进意见。及时帮助解决“推优”工作中</w:t>
      </w:r>
      <w:r>
        <w:rPr>
          <w:rFonts w:ascii="宋体" w:hAnsi="宋体" w:eastAsia="宋体" w:cs="宋体"/>
          <w:spacing w:val="3"/>
          <w:sz w:val="20"/>
          <w:szCs w:val="20"/>
        </w:rPr>
        <w:t>遇</w:t>
      </w:r>
      <w:r>
        <w:rPr>
          <w:rFonts w:ascii="宋体" w:hAnsi="宋体" w:eastAsia="宋体" w:cs="宋体"/>
          <w:sz w:val="20"/>
          <w:szCs w:val="20"/>
        </w:rPr>
        <w:t xml:space="preserve"> </w:t>
      </w:r>
      <w:r>
        <w:rPr>
          <w:rFonts w:ascii="宋体" w:hAnsi="宋体" w:eastAsia="宋体" w:cs="宋体"/>
          <w:spacing w:val="10"/>
          <w:sz w:val="20"/>
          <w:szCs w:val="20"/>
        </w:rPr>
        <w:t>到的问题。党</w:t>
      </w:r>
      <w:r>
        <w:rPr>
          <w:rFonts w:ascii="宋体" w:hAnsi="宋体" w:eastAsia="宋体" w:cs="宋体"/>
          <w:spacing w:val="7"/>
          <w:sz w:val="20"/>
          <w:szCs w:val="20"/>
        </w:rPr>
        <w:t>委</w:t>
      </w:r>
      <w:r>
        <w:rPr>
          <w:rFonts w:ascii="宋体" w:hAnsi="宋体" w:eastAsia="宋体" w:cs="宋体"/>
          <w:spacing w:val="5"/>
          <w:sz w:val="20"/>
          <w:szCs w:val="20"/>
        </w:rPr>
        <w:t>组织部、校团委将把“推优”工作作为检查和考核基层党建和团建工作的内容之一。</w:t>
      </w:r>
    </w:p>
    <w:p>
      <w:pPr>
        <w:spacing w:before="1" w:line="332" w:lineRule="auto"/>
        <w:ind w:left="427" w:right="1644"/>
        <w:outlineLvl w:val="9"/>
        <w:rPr>
          <w:rFonts w:ascii="宋体" w:hAnsi="宋体" w:eastAsia="宋体" w:cs="宋体"/>
          <w:sz w:val="20"/>
          <w:szCs w:val="20"/>
        </w:rPr>
      </w:pPr>
      <w:r>
        <w:rPr>
          <w:rFonts w:ascii="宋体" w:hAnsi="宋体" w:eastAsia="宋体" w:cs="宋体"/>
          <w:spacing w:val="16"/>
          <w:sz w:val="20"/>
          <w:szCs w:val="20"/>
        </w:rPr>
        <w:t>第二</w:t>
      </w:r>
      <w:r>
        <w:rPr>
          <w:rFonts w:ascii="宋体" w:hAnsi="宋体" w:eastAsia="宋体" w:cs="宋体"/>
          <w:spacing w:val="9"/>
          <w:sz w:val="20"/>
          <w:szCs w:val="20"/>
        </w:rPr>
        <w:t>十</w:t>
      </w:r>
      <w:r>
        <w:rPr>
          <w:rFonts w:ascii="宋体" w:hAnsi="宋体" w:eastAsia="宋体" w:cs="宋体"/>
          <w:spacing w:val="8"/>
          <w:sz w:val="20"/>
          <w:szCs w:val="20"/>
        </w:rPr>
        <w:t>三条 推荐团员中的入党申请人成为入党积极分子，参照本办法执行。</w:t>
      </w:r>
      <w:r>
        <w:rPr>
          <w:rFonts w:ascii="宋体" w:hAnsi="宋体" w:eastAsia="宋体" w:cs="宋体"/>
          <w:sz w:val="20"/>
          <w:szCs w:val="20"/>
        </w:rPr>
        <w:t xml:space="preserve"> </w:t>
      </w:r>
      <w:bookmarkStart w:id="4584" w:name="_bookmark104"/>
      <w:bookmarkEnd w:id="4584"/>
      <w:r>
        <w:rPr>
          <w:rFonts w:ascii="宋体" w:hAnsi="宋体" w:eastAsia="宋体" w:cs="宋体"/>
          <w:spacing w:val="9"/>
          <w:sz w:val="20"/>
          <w:szCs w:val="20"/>
        </w:rPr>
        <w:t>第二十四条 本办法由校党委组织部、校团委负责解释</w:t>
      </w:r>
      <w:r>
        <w:rPr>
          <w:rFonts w:ascii="宋体" w:hAnsi="宋体" w:eastAsia="宋体" w:cs="宋体"/>
          <w:spacing w:val="7"/>
          <w:sz w:val="20"/>
          <w:szCs w:val="20"/>
        </w:rPr>
        <w:t>。</w:t>
      </w:r>
    </w:p>
    <w:p>
      <w:pPr>
        <w:spacing w:line="224" w:lineRule="auto"/>
        <w:ind w:firstLine="464" w:firstLineChars="200"/>
        <w:jc w:val="both"/>
        <w:outlineLvl w:val="9"/>
        <w:rPr>
          <w:rFonts w:ascii="宋体" w:hAnsi="宋体" w:eastAsia="宋体" w:cs="宋体"/>
          <w:sz w:val="20"/>
          <w:szCs w:val="20"/>
        </w:rPr>
      </w:pPr>
      <w:bookmarkStart w:id="4585" w:name="_Toc82"/>
      <w:bookmarkStart w:id="4586" w:name="_Toc123119316"/>
      <w:bookmarkStart w:id="4587" w:name="_Toc4091"/>
      <w:r>
        <w:rPr>
          <w:rFonts w:ascii="宋体" w:hAnsi="宋体" w:eastAsia="宋体" w:cs="宋体"/>
          <w:spacing w:val="16"/>
          <w:sz w:val="20"/>
          <w:szCs w:val="20"/>
        </w:rPr>
        <w:t>第</w:t>
      </w:r>
      <w:r>
        <w:rPr>
          <w:rFonts w:ascii="宋体" w:hAnsi="宋体" w:eastAsia="宋体" w:cs="宋体"/>
          <w:spacing w:val="11"/>
          <w:sz w:val="20"/>
          <w:szCs w:val="20"/>
        </w:rPr>
        <w:t>二</w:t>
      </w:r>
      <w:r>
        <w:rPr>
          <w:rFonts w:ascii="宋体" w:hAnsi="宋体" w:eastAsia="宋体" w:cs="宋体"/>
          <w:spacing w:val="8"/>
          <w:sz w:val="20"/>
          <w:szCs w:val="20"/>
        </w:rPr>
        <w:t>十五条 本办法自发布之日起实施。</w:t>
      </w:r>
      <w:bookmarkEnd w:id="4585"/>
      <w:bookmarkEnd w:id="4586"/>
      <w:bookmarkEnd w:id="4587"/>
    </w:p>
    <w:p>
      <w:pPr>
        <w:jc w:val="both"/>
        <w:outlineLvl w:val="9"/>
        <w:sectPr>
          <w:headerReference r:id="rId571" w:type="default"/>
          <w:footerReference r:id="rId572" w:type="default"/>
          <w:pgSz w:w="11906" w:h="16839"/>
          <w:pgMar w:top="1132" w:right="1371" w:bottom="1358" w:left="1473" w:header="882" w:footer="1197" w:gutter="0"/>
          <w:cols w:space="720" w:num="1"/>
        </w:sectPr>
      </w:pPr>
    </w:p>
    <w:p>
      <w:pPr>
        <w:spacing w:before="344" w:line="197" w:lineRule="auto"/>
        <w:ind w:left="1020"/>
        <w:outlineLvl w:val="0"/>
        <w:rPr>
          <w:rFonts w:ascii="华文中宋" w:hAnsi="华文中宋" w:eastAsia="华文中宋" w:cs="华文中宋"/>
          <w:sz w:val="31"/>
          <w:szCs w:val="31"/>
        </w:rPr>
      </w:pPr>
      <w:bookmarkStart w:id="4588" w:name="_Toc20193"/>
      <w:bookmarkStart w:id="4589" w:name="_Toc123119317"/>
      <w:bookmarkStart w:id="4590" w:name="_Toc13467"/>
      <w:bookmarkStart w:id="4591" w:name="_Toc18753"/>
      <w:bookmarkStart w:id="4592" w:name="_Toc5418"/>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规范组织召开学生班级主题班会的指导性意</w:t>
      </w:r>
      <w:r>
        <w:rPr>
          <w:rFonts w:ascii="华文中宋" w:hAnsi="华文中宋" w:eastAsia="华文中宋" w:cs="华文中宋"/>
          <w:spacing w:val="6"/>
          <w:sz w:val="31"/>
          <w:szCs w:val="31"/>
          <w14:textOutline w14:w="5791" w14:cap="sq" w14:cmpd="sng" w14:algn="ctr">
            <w14:solidFill>
              <w14:srgbClr w14:val="000000"/>
            </w14:solidFill>
            <w14:prstDash w14:val="solid"/>
            <w14:bevel/>
          </w14:textOutline>
        </w:rPr>
        <w:t>见</w:t>
      </w:r>
      <w:bookmarkEnd w:id="4588"/>
      <w:bookmarkEnd w:id="4589"/>
      <w:bookmarkEnd w:id="4590"/>
      <w:bookmarkEnd w:id="4591"/>
      <w:bookmarkEnd w:id="4592"/>
    </w:p>
    <w:p>
      <w:pPr>
        <w:spacing w:before="56" w:line="229" w:lineRule="auto"/>
        <w:ind w:left="3851"/>
        <w:outlineLvl w:val="0"/>
        <w:rPr>
          <w:rFonts w:ascii="宋体" w:hAnsi="宋体" w:eastAsia="宋体" w:cs="宋体"/>
          <w:sz w:val="20"/>
          <w:szCs w:val="20"/>
        </w:rPr>
      </w:pPr>
      <w:bookmarkStart w:id="4593" w:name="_Toc4914"/>
      <w:bookmarkStart w:id="4594" w:name="_Toc24734"/>
      <w:bookmarkStart w:id="4595" w:name="_Toc14844"/>
      <w:bookmarkStart w:id="4596" w:name="_Toc123119318"/>
      <w:bookmarkStart w:id="4597" w:name="_Toc21992"/>
      <w:r>
        <w:rPr>
          <w:rFonts w:ascii="宋体" w:hAnsi="宋体" w:eastAsia="宋体" w:cs="宋体"/>
          <w:spacing w:val="2"/>
          <w:sz w:val="20"/>
          <w:szCs w:val="20"/>
        </w:rPr>
        <w:t xml:space="preserve">学生〔2021〕14 </w:t>
      </w:r>
      <w:r>
        <w:rPr>
          <w:rFonts w:ascii="宋体" w:hAnsi="宋体" w:eastAsia="宋体" w:cs="宋体"/>
          <w:sz w:val="20"/>
          <w:szCs w:val="20"/>
        </w:rPr>
        <w:t>号</w:t>
      </w:r>
      <w:bookmarkEnd w:id="4593"/>
      <w:bookmarkEnd w:id="4594"/>
      <w:bookmarkEnd w:id="4595"/>
      <w:bookmarkEnd w:id="4596"/>
      <w:bookmarkEnd w:id="4597"/>
    </w:p>
    <w:p>
      <w:pPr>
        <w:spacing w:before="303" w:line="228" w:lineRule="auto"/>
        <w:ind w:left="3543"/>
        <w:outlineLvl w:val="9"/>
        <w:rPr>
          <w:rFonts w:ascii="宋体" w:hAnsi="宋体" w:eastAsia="宋体" w:cs="宋体"/>
          <w:sz w:val="20"/>
          <w:szCs w:val="20"/>
        </w:rPr>
      </w:pPr>
      <w:r>
        <w:rPr>
          <w:rFonts w:ascii="宋体" w:hAnsi="宋体" w:eastAsia="宋体" w:cs="宋体"/>
          <w:spacing w:val="-6"/>
          <w:sz w:val="20"/>
          <w:szCs w:val="20"/>
        </w:rPr>
        <w:t>(202</w:t>
      </w:r>
      <w:r>
        <w:rPr>
          <w:rFonts w:ascii="宋体" w:hAnsi="宋体" w:eastAsia="宋体" w:cs="宋体"/>
          <w:spacing w:val="-5"/>
          <w:sz w:val="20"/>
          <w:szCs w:val="20"/>
        </w:rPr>
        <w:t>1</w:t>
      </w:r>
      <w:r>
        <w:rPr>
          <w:rFonts w:ascii="宋体" w:hAnsi="宋体" w:eastAsia="宋体" w:cs="宋体"/>
          <w:spacing w:val="-3"/>
          <w:sz w:val="20"/>
          <w:szCs w:val="20"/>
        </w:rPr>
        <w:t xml:space="preserve"> 年 4 月 6 日印发)</w:t>
      </w:r>
    </w:p>
    <w:p>
      <w:pPr>
        <w:spacing w:before="305" w:line="228" w:lineRule="auto"/>
        <w:ind w:left="10"/>
        <w:outlineLvl w:val="9"/>
        <w:rPr>
          <w:rFonts w:ascii="宋体" w:hAnsi="宋体" w:eastAsia="宋体" w:cs="宋体"/>
          <w:sz w:val="20"/>
          <w:szCs w:val="20"/>
        </w:rPr>
      </w:pPr>
      <w:r>
        <w:rPr>
          <w:rFonts w:ascii="宋体" w:hAnsi="宋体" w:eastAsia="宋体" w:cs="宋体"/>
          <w:spacing w:val="10"/>
          <w:sz w:val="20"/>
          <w:szCs w:val="20"/>
        </w:rPr>
        <w:t>各</w:t>
      </w:r>
      <w:r>
        <w:rPr>
          <w:rFonts w:ascii="宋体" w:hAnsi="宋体" w:eastAsia="宋体" w:cs="宋体"/>
          <w:spacing w:val="7"/>
          <w:sz w:val="20"/>
          <w:szCs w:val="20"/>
        </w:rPr>
        <w:t>二级学院:</w:t>
      </w:r>
    </w:p>
    <w:p>
      <w:pPr>
        <w:spacing w:before="113" w:line="332" w:lineRule="auto"/>
        <w:ind w:left="8" w:right="70" w:firstLine="421"/>
        <w:outlineLvl w:val="9"/>
        <w:rPr>
          <w:rFonts w:ascii="宋体" w:hAnsi="宋体" w:eastAsia="宋体" w:cs="宋体"/>
          <w:sz w:val="20"/>
          <w:szCs w:val="20"/>
        </w:rPr>
      </w:pPr>
      <w:r>
        <w:rPr>
          <w:rFonts w:ascii="宋体" w:hAnsi="宋体" w:eastAsia="宋体" w:cs="宋体"/>
          <w:spacing w:val="16"/>
          <w:sz w:val="20"/>
          <w:szCs w:val="20"/>
        </w:rPr>
        <w:t>为了使</w:t>
      </w:r>
      <w:r>
        <w:rPr>
          <w:rFonts w:ascii="宋体" w:hAnsi="宋体" w:eastAsia="宋体" w:cs="宋体"/>
          <w:spacing w:val="15"/>
          <w:sz w:val="20"/>
          <w:szCs w:val="20"/>
        </w:rPr>
        <w:t>学</w:t>
      </w:r>
      <w:r>
        <w:rPr>
          <w:rFonts w:ascii="宋体" w:hAnsi="宋体" w:eastAsia="宋体" w:cs="宋体"/>
          <w:spacing w:val="8"/>
          <w:sz w:val="20"/>
          <w:szCs w:val="20"/>
        </w:rPr>
        <w:t>生班级主题班会更加规范有序，更好地发挥主题班会在大学生思想政治教育工作中的</w:t>
      </w:r>
      <w:r>
        <w:rPr>
          <w:rFonts w:ascii="宋体" w:hAnsi="宋体" w:eastAsia="宋体" w:cs="宋体"/>
          <w:sz w:val="20"/>
          <w:szCs w:val="20"/>
        </w:rPr>
        <w:t xml:space="preserve"> </w:t>
      </w:r>
      <w:r>
        <w:rPr>
          <w:rFonts w:ascii="宋体" w:hAnsi="宋体" w:eastAsia="宋体" w:cs="宋体"/>
          <w:spacing w:val="9"/>
          <w:sz w:val="20"/>
          <w:szCs w:val="20"/>
        </w:rPr>
        <w:t>重要作用，现就如何组织开展学生班级主题班会提出以下指导性意见，请各学院结合自身实际抓</w:t>
      </w:r>
      <w:r>
        <w:rPr>
          <w:rFonts w:ascii="宋体" w:hAnsi="宋体" w:eastAsia="宋体" w:cs="宋体"/>
          <w:spacing w:val="3"/>
          <w:sz w:val="20"/>
          <w:szCs w:val="20"/>
        </w:rPr>
        <w:t>好</w:t>
      </w:r>
      <w:r>
        <w:rPr>
          <w:rFonts w:ascii="宋体" w:hAnsi="宋体" w:eastAsia="宋体" w:cs="宋体"/>
          <w:sz w:val="20"/>
          <w:szCs w:val="20"/>
        </w:rPr>
        <w:t xml:space="preserve"> </w:t>
      </w:r>
      <w:r>
        <w:rPr>
          <w:rFonts w:ascii="宋体" w:hAnsi="宋体" w:eastAsia="宋体" w:cs="宋体"/>
          <w:spacing w:val="3"/>
          <w:sz w:val="20"/>
          <w:szCs w:val="20"/>
        </w:rPr>
        <w:t>落实</w:t>
      </w:r>
      <w:r>
        <w:rPr>
          <w:rFonts w:ascii="宋体" w:hAnsi="宋体" w:eastAsia="宋体" w:cs="宋体"/>
          <w:spacing w:val="2"/>
          <w:sz w:val="20"/>
          <w:szCs w:val="20"/>
        </w:rPr>
        <w:t>。</w:t>
      </w:r>
    </w:p>
    <w:p>
      <w:pPr>
        <w:spacing w:line="224" w:lineRule="auto"/>
        <w:ind w:left="43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一、</w:t>
      </w:r>
      <w:r>
        <w:rPr>
          <w:rFonts w:ascii="宋体" w:hAnsi="宋体" w:eastAsia="宋体" w:cs="宋体"/>
          <w:spacing w:val="14"/>
          <w:sz w:val="20"/>
          <w:szCs w:val="20"/>
        </w:rPr>
        <w:t>主</w:t>
      </w:r>
      <w:r>
        <w:rPr>
          <w:rFonts w:ascii="宋体" w:hAnsi="宋体" w:eastAsia="宋体" w:cs="宋体"/>
          <w:spacing w:val="8"/>
          <w:sz w:val="20"/>
          <w:szCs w:val="20"/>
        </w:rPr>
        <w:t>题班会是围绕一定主题而举行的班级成员会议,是大学生自我教育、 自我管理的班级活</w:t>
      </w:r>
    </w:p>
    <w:p>
      <w:pPr>
        <w:spacing w:before="118" w:line="332" w:lineRule="auto"/>
        <w:ind w:left="8" w:right="70"/>
        <w:outlineLvl w:val="9"/>
        <w:rPr>
          <w:rFonts w:ascii="宋体" w:hAnsi="宋体" w:eastAsia="宋体" w:cs="宋体"/>
          <w:sz w:val="20"/>
          <w:szCs w:val="20"/>
        </w:rPr>
      </w:pPr>
      <w:r>
        <w:rPr>
          <w:rFonts w:ascii="宋体" w:hAnsi="宋体" w:eastAsia="宋体" w:cs="宋体"/>
          <w:spacing w:val="9"/>
          <w:sz w:val="20"/>
          <w:szCs w:val="20"/>
        </w:rPr>
        <w:t>动，是辅导员和班主任老师对学生进行思想政治教育的重要途径，切忌不能将主题班会开成日常</w:t>
      </w:r>
      <w:r>
        <w:rPr>
          <w:rFonts w:ascii="宋体" w:hAnsi="宋体" w:eastAsia="宋体" w:cs="宋体"/>
          <w:spacing w:val="3"/>
          <w:sz w:val="20"/>
          <w:szCs w:val="20"/>
        </w:rPr>
        <w:t>工</w:t>
      </w:r>
      <w:r>
        <w:rPr>
          <w:rFonts w:ascii="宋体" w:hAnsi="宋体" w:eastAsia="宋体" w:cs="宋体"/>
          <w:sz w:val="20"/>
          <w:szCs w:val="20"/>
        </w:rPr>
        <w:t xml:space="preserve"> </w:t>
      </w:r>
      <w:r>
        <w:rPr>
          <w:rFonts w:ascii="宋体" w:hAnsi="宋体" w:eastAsia="宋体" w:cs="宋体"/>
          <w:spacing w:val="8"/>
          <w:sz w:val="20"/>
          <w:szCs w:val="20"/>
        </w:rPr>
        <w:t>作</w:t>
      </w:r>
      <w:r>
        <w:rPr>
          <w:rFonts w:ascii="宋体" w:hAnsi="宋体" w:eastAsia="宋体" w:cs="宋体"/>
          <w:spacing w:val="5"/>
          <w:sz w:val="20"/>
          <w:szCs w:val="20"/>
        </w:rPr>
        <w:t>布置会。</w:t>
      </w:r>
    </w:p>
    <w:p>
      <w:pPr>
        <w:spacing w:before="1" w:line="332" w:lineRule="auto"/>
        <w:ind w:left="15" w:right="70" w:firstLine="416"/>
        <w:outlineLvl w:val="9"/>
        <w:rPr>
          <w:rFonts w:ascii="宋体" w:hAnsi="宋体" w:eastAsia="宋体" w:cs="宋体"/>
          <w:sz w:val="20"/>
          <w:szCs w:val="20"/>
        </w:rPr>
      </w:pPr>
      <w:r>
        <w:rPr>
          <w:rFonts w:ascii="宋体" w:hAnsi="宋体" w:eastAsia="宋体" w:cs="宋体"/>
          <w:spacing w:val="16"/>
          <w:sz w:val="20"/>
          <w:szCs w:val="20"/>
        </w:rPr>
        <w:t>二、主</w:t>
      </w:r>
      <w:r>
        <w:rPr>
          <w:rFonts w:ascii="宋体" w:hAnsi="宋体" w:eastAsia="宋体" w:cs="宋体"/>
          <w:spacing w:val="15"/>
          <w:sz w:val="20"/>
          <w:szCs w:val="20"/>
        </w:rPr>
        <w:t>题</w:t>
      </w:r>
      <w:r>
        <w:rPr>
          <w:rFonts w:ascii="宋体" w:hAnsi="宋体" w:eastAsia="宋体" w:cs="宋体"/>
          <w:spacing w:val="8"/>
          <w:sz w:val="20"/>
          <w:szCs w:val="20"/>
        </w:rPr>
        <w:t>班会应该在辅导员和班主任的全程指导下由班委会组织开展，也可根据实际需要邀请</w:t>
      </w:r>
      <w:r>
        <w:rPr>
          <w:rFonts w:ascii="宋体" w:hAnsi="宋体" w:eastAsia="宋体" w:cs="宋体"/>
          <w:sz w:val="20"/>
          <w:szCs w:val="20"/>
        </w:rPr>
        <w:t xml:space="preserve"> </w:t>
      </w:r>
      <w:r>
        <w:rPr>
          <w:rFonts w:ascii="宋体" w:hAnsi="宋体" w:eastAsia="宋体" w:cs="宋体"/>
          <w:spacing w:val="10"/>
          <w:sz w:val="20"/>
          <w:szCs w:val="20"/>
        </w:rPr>
        <w:t>思</w:t>
      </w:r>
      <w:r>
        <w:rPr>
          <w:rFonts w:ascii="宋体" w:hAnsi="宋体" w:eastAsia="宋体" w:cs="宋体"/>
          <w:spacing w:val="8"/>
          <w:sz w:val="20"/>
          <w:szCs w:val="20"/>
        </w:rPr>
        <w:t>政课教师或其他相关人员参加。</w:t>
      </w:r>
    </w:p>
    <w:p>
      <w:pPr>
        <w:spacing w:before="1" w:line="332" w:lineRule="auto"/>
        <w:ind w:left="7" w:firstLine="420"/>
        <w:outlineLvl w:val="9"/>
        <w:rPr>
          <w:rFonts w:ascii="宋体" w:hAnsi="宋体" w:eastAsia="宋体" w:cs="宋体"/>
          <w:sz w:val="20"/>
          <w:szCs w:val="20"/>
        </w:rPr>
      </w:pPr>
      <w:r>
        <w:rPr>
          <w:rFonts w:ascii="宋体" w:hAnsi="宋体" w:eastAsia="宋体" w:cs="宋体"/>
          <w:spacing w:val="10"/>
          <w:sz w:val="20"/>
          <w:szCs w:val="20"/>
        </w:rPr>
        <w:t>三、班会</w:t>
      </w:r>
      <w:r>
        <w:rPr>
          <w:rFonts w:ascii="宋体" w:hAnsi="宋体" w:eastAsia="宋体" w:cs="宋体"/>
          <w:spacing w:val="8"/>
          <w:sz w:val="20"/>
          <w:szCs w:val="20"/>
        </w:rPr>
        <w:t>的</w:t>
      </w:r>
      <w:r>
        <w:rPr>
          <w:rFonts w:ascii="宋体" w:hAnsi="宋体" w:eastAsia="宋体" w:cs="宋体"/>
          <w:spacing w:val="5"/>
          <w:sz w:val="20"/>
          <w:szCs w:val="20"/>
        </w:rPr>
        <w:t>主题应具有教育性、知识性、时代性、针对性，围绕理想信念教育、爱国主义教育、</w:t>
      </w:r>
      <w:r>
        <w:rPr>
          <w:rFonts w:ascii="宋体" w:hAnsi="宋体" w:eastAsia="宋体" w:cs="宋体"/>
          <w:sz w:val="20"/>
          <w:szCs w:val="20"/>
        </w:rPr>
        <w:t xml:space="preserve"> </w:t>
      </w:r>
      <w:r>
        <w:rPr>
          <w:rFonts w:ascii="宋体" w:hAnsi="宋体" w:eastAsia="宋体" w:cs="宋体"/>
          <w:spacing w:val="9"/>
          <w:sz w:val="20"/>
          <w:szCs w:val="20"/>
        </w:rPr>
        <w:t>集体主义教育、“四史”教育等，要与学生的思想成长和学业进步相结合，教育引导大学生努力</w:t>
      </w:r>
      <w:r>
        <w:rPr>
          <w:rFonts w:ascii="宋体" w:hAnsi="宋体" w:eastAsia="宋体" w:cs="宋体"/>
          <w:spacing w:val="4"/>
          <w:sz w:val="20"/>
          <w:szCs w:val="20"/>
        </w:rPr>
        <w:t>达</w:t>
      </w:r>
      <w:r>
        <w:rPr>
          <w:rFonts w:ascii="宋体" w:hAnsi="宋体" w:eastAsia="宋体" w:cs="宋体"/>
          <w:sz w:val="20"/>
          <w:szCs w:val="20"/>
        </w:rPr>
        <w:t xml:space="preserve"> </w:t>
      </w:r>
      <w:r>
        <w:rPr>
          <w:rFonts w:ascii="宋体" w:hAnsi="宋体" w:eastAsia="宋体" w:cs="宋体"/>
          <w:spacing w:val="15"/>
          <w:sz w:val="20"/>
          <w:szCs w:val="20"/>
        </w:rPr>
        <w:t>到</w:t>
      </w:r>
      <w:r>
        <w:rPr>
          <w:rFonts w:ascii="宋体" w:hAnsi="宋体" w:eastAsia="宋体" w:cs="宋体"/>
          <w:spacing w:val="9"/>
          <w:sz w:val="20"/>
          <w:szCs w:val="20"/>
        </w:rPr>
        <w:t>思想健康、身体健康、心理健康、专业过硬的成才目标。</w:t>
      </w:r>
    </w:p>
    <w:p>
      <w:pPr>
        <w:spacing w:before="2" w:line="332" w:lineRule="auto"/>
        <w:ind w:left="6" w:right="65" w:firstLine="440"/>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9"/>
          <w:sz w:val="20"/>
          <w:szCs w:val="20"/>
        </w:rPr>
        <w:t>班</w:t>
      </w:r>
      <w:r>
        <w:rPr>
          <w:rFonts w:ascii="宋体" w:hAnsi="宋体" w:eastAsia="宋体" w:cs="宋体"/>
          <w:spacing w:val="8"/>
          <w:sz w:val="20"/>
          <w:szCs w:val="20"/>
        </w:rPr>
        <w:t>会的内容主要包括思想政治教育、专业思想教育、文明养成教育、安全教育等方面。应</w:t>
      </w:r>
      <w:r>
        <w:rPr>
          <w:rFonts w:ascii="宋体" w:hAnsi="宋体" w:eastAsia="宋体" w:cs="宋体"/>
          <w:sz w:val="20"/>
          <w:szCs w:val="20"/>
        </w:rPr>
        <w:t xml:space="preserve"> </w:t>
      </w:r>
      <w:r>
        <w:rPr>
          <w:rFonts w:ascii="宋体" w:hAnsi="宋体" w:eastAsia="宋体" w:cs="宋体"/>
          <w:spacing w:val="9"/>
          <w:sz w:val="20"/>
          <w:szCs w:val="20"/>
        </w:rPr>
        <w:t>结合学校、学院、班级实际，根据学生不同的学业阶段及身心特点，以班集体中存在的问题为导</w:t>
      </w:r>
      <w:r>
        <w:rPr>
          <w:rFonts w:ascii="宋体" w:hAnsi="宋体" w:eastAsia="宋体" w:cs="宋体"/>
          <w:spacing w:val="7"/>
          <w:sz w:val="20"/>
          <w:szCs w:val="20"/>
        </w:rPr>
        <w:t>向</w:t>
      </w:r>
      <w:r>
        <w:rPr>
          <w:rFonts w:ascii="宋体" w:hAnsi="宋体" w:eastAsia="宋体" w:cs="宋体"/>
          <w:sz w:val="20"/>
          <w:szCs w:val="20"/>
        </w:rPr>
        <w:t xml:space="preserve"> </w:t>
      </w:r>
      <w:r>
        <w:rPr>
          <w:rFonts w:ascii="宋体" w:hAnsi="宋体" w:eastAsia="宋体" w:cs="宋体"/>
          <w:spacing w:val="11"/>
          <w:sz w:val="20"/>
          <w:szCs w:val="20"/>
        </w:rPr>
        <w:t>(如学生遵纪守法、学风班风、考风考纪、防骗防诈、人际交往、心理健康等方面存在的问题),</w:t>
      </w:r>
      <w:r>
        <w:rPr>
          <w:rFonts w:ascii="宋体" w:hAnsi="宋体" w:eastAsia="宋体" w:cs="宋体"/>
          <w:spacing w:val="10"/>
          <w:sz w:val="20"/>
          <w:szCs w:val="20"/>
        </w:rPr>
        <w:t>抓</w:t>
      </w:r>
      <w:r>
        <w:rPr>
          <w:rFonts w:ascii="宋体" w:hAnsi="宋体" w:eastAsia="宋体" w:cs="宋体"/>
          <w:sz w:val="20"/>
          <w:szCs w:val="20"/>
        </w:rPr>
        <w:t xml:space="preserve"> </w:t>
      </w:r>
      <w:r>
        <w:rPr>
          <w:rFonts w:ascii="宋体" w:hAnsi="宋体" w:eastAsia="宋体" w:cs="宋体"/>
          <w:spacing w:val="10"/>
          <w:sz w:val="20"/>
          <w:szCs w:val="20"/>
        </w:rPr>
        <w:t>住</w:t>
      </w:r>
      <w:r>
        <w:rPr>
          <w:rFonts w:ascii="宋体" w:hAnsi="宋体" w:eastAsia="宋体" w:cs="宋体"/>
          <w:spacing w:val="9"/>
          <w:sz w:val="20"/>
          <w:szCs w:val="20"/>
        </w:rPr>
        <w:t>学生思想、学习、生活、安全等方面的主要矛盾，有利于协调班级同学统一思想、形成共识，有</w:t>
      </w:r>
      <w:r>
        <w:rPr>
          <w:rFonts w:ascii="宋体" w:hAnsi="宋体" w:eastAsia="宋体" w:cs="宋体"/>
          <w:sz w:val="20"/>
          <w:szCs w:val="20"/>
        </w:rPr>
        <w:t xml:space="preserve"> </w:t>
      </w:r>
      <w:r>
        <w:rPr>
          <w:rFonts w:ascii="宋体" w:hAnsi="宋体" w:eastAsia="宋体" w:cs="宋体"/>
          <w:spacing w:val="9"/>
          <w:sz w:val="20"/>
          <w:szCs w:val="20"/>
        </w:rPr>
        <w:t>利于提高学生安全防范意识，有利于增进同学间的团结友爱，有利于促进班风学风建设，有利于</w:t>
      </w:r>
      <w:r>
        <w:rPr>
          <w:rFonts w:ascii="宋体" w:hAnsi="宋体" w:eastAsia="宋体" w:cs="宋体"/>
          <w:spacing w:val="7"/>
          <w:sz w:val="20"/>
          <w:szCs w:val="20"/>
        </w:rPr>
        <w:t>学</w:t>
      </w:r>
      <w:r>
        <w:rPr>
          <w:rFonts w:ascii="宋体" w:hAnsi="宋体" w:eastAsia="宋体" w:cs="宋体"/>
          <w:sz w:val="20"/>
          <w:szCs w:val="20"/>
        </w:rPr>
        <w:t xml:space="preserve"> </w:t>
      </w:r>
      <w:r>
        <w:rPr>
          <w:rFonts w:ascii="宋体" w:hAnsi="宋体" w:eastAsia="宋体" w:cs="宋体"/>
          <w:spacing w:val="7"/>
          <w:sz w:val="20"/>
          <w:szCs w:val="20"/>
        </w:rPr>
        <w:t>生成长发展</w:t>
      </w:r>
      <w:r>
        <w:rPr>
          <w:rFonts w:ascii="宋体" w:hAnsi="宋体" w:eastAsia="宋体" w:cs="宋体"/>
          <w:spacing w:val="6"/>
          <w:sz w:val="20"/>
          <w:szCs w:val="20"/>
        </w:rPr>
        <w:t>。</w:t>
      </w:r>
    </w:p>
    <w:p>
      <w:pPr>
        <w:spacing w:before="1" w:line="237" w:lineRule="auto"/>
        <w:ind w:left="431"/>
        <w:outlineLvl w:val="9"/>
        <w:rPr>
          <w:rFonts w:ascii="宋体" w:hAnsi="宋体" w:eastAsia="宋体" w:cs="宋体"/>
          <w:sz w:val="20"/>
          <w:szCs w:val="20"/>
        </w:rPr>
      </w:pPr>
      <w:r>
        <w:rPr>
          <w:rFonts w:ascii="宋体" w:hAnsi="宋体" w:eastAsia="宋体" w:cs="宋体"/>
          <w:spacing w:val="9"/>
          <w:sz w:val="20"/>
          <w:szCs w:val="20"/>
        </w:rPr>
        <w:t>五、班会的形式要灵活多样，应以体验式为主，尽可能关注到每一名学生，让全体学生参与</w:t>
      </w:r>
      <w:r>
        <w:rPr>
          <w:rFonts w:ascii="宋体" w:hAnsi="宋体" w:eastAsia="宋体" w:cs="宋体"/>
          <w:spacing w:val="1"/>
          <w:sz w:val="20"/>
          <w:szCs w:val="20"/>
        </w:rPr>
        <w:t>其</w:t>
      </w:r>
    </w:p>
    <w:p>
      <w:pPr>
        <w:spacing w:before="102" w:line="228" w:lineRule="auto"/>
        <w:ind w:left="27"/>
        <w:outlineLvl w:val="9"/>
        <w:rPr>
          <w:rFonts w:ascii="宋体" w:hAnsi="宋体" w:eastAsia="宋体" w:cs="宋体"/>
          <w:sz w:val="20"/>
          <w:szCs w:val="20"/>
        </w:rPr>
      </w:pPr>
      <w:r>
        <w:rPr>
          <w:rFonts w:ascii="宋体" w:hAnsi="宋体" w:eastAsia="宋体" w:cs="宋体"/>
          <w:spacing w:val="16"/>
          <w:sz w:val="20"/>
          <w:szCs w:val="20"/>
        </w:rPr>
        <w:t>中，做</w:t>
      </w:r>
      <w:r>
        <w:rPr>
          <w:rFonts w:ascii="宋体" w:hAnsi="宋体" w:eastAsia="宋体" w:cs="宋体"/>
          <w:spacing w:val="8"/>
          <w:sz w:val="20"/>
          <w:szCs w:val="20"/>
        </w:rPr>
        <w:t>到安排紧凑、生动活泼、气氛和谐，坚决反对形式主义、走过场。</w:t>
      </w:r>
    </w:p>
    <w:p>
      <w:pPr>
        <w:spacing w:before="114" w:line="332" w:lineRule="auto"/>
        <w:ind w:left="6" w:right="69" w:firstLine="423"/>
        <w:outlineLvl w:val="9"/>
        <w:rPr>
          <w:rFonts w:ascii="宋体" w:hAnsi="宋体" w:eastAsia="宋体" w:cs="宋体"/>
          <w:sz w:val="20"/>
          <w:szCs w:val="20"/>
        </w:rPr>
      </w:pPr>
      <w:r>
        <w:rPr>
          <w:rFonts w:ascii="宋体" w:hAnsi="宋体" w:eastAsia="宋体" w:cs="宋体"/>
          <w:spacing w:val="9"/>
          <w:sz w:val="20"/>
          <w:szCs w:val="20"/>
        </w:rPr>
        <w:t>六</w:t>
      </w:r>
      <w:r>
        <w:rPr>
          <w:rFonts w:ascii="宋体" w:hAnsi="宋体" w:eastAsia="宋体" w:cs="宋体"/>
          <w:spacing w:val="6"/>
          <w:sz w:val="20"/>
          <w:szCs w:val="20"/>
        </w:rPr>
        <w:t>、主题班会应落实安排政治理论学习的要求，可与每月学生政治理论学习相结合(学工部(处)</w:t>
      </w:r>
      <w:r>
        <w:rPr>
          <w:rFonts w:ascii="宋体" w:hAnsi="宋体" w:eastAsia="宋体" w:cs="宋体"/>
          <w:sz w:val="20"/>
          <w:szCs w:val="20"/>
        </w:rPr>
        <w:t xml:space="preserve"> </w:t>
      </w:r>
      <w:r>
        <w:rPr>
          <w:rFonts w:ascii="宋体" w:hAnsi="宋体" w:eastAsia="宋体" w:cs="宋体"/>
          <w:spacing w:val="21"/>
          <w:sz w:val="20"/>
          <w:szCs w:val="20"/>
        </w:rPr>
        <w:t>将</w:t>
      </w:r>
      <w:r>
        <w:rPr>
          <w:rFonts w:ascii="宋体" w:hAnsi="宋体" w:eastAsia="宋体" w:cs="宋体"/>
          <w:spacing w:val="11"/>
          <w:sz w:val="20"/>
          <w:szCs w:val="20"/>
        </w:rPr>
        <w:t>另行推送学习材料供各学院参考)，认真学习习近平新时代中国特色社会主义思想和党的路线方</w:t>
      </w:r>
      <w:r>
        <w:rPr>
          <w:rFonts w:ascii="宋体" w:hAnsi="宋体" w:eastAsia="宋体" w:cs="宋体"/>
          <w:sz w:val="20"/>
          <w:szCs w:val="20"/>
        </w:rPr>
        <w:t xml:space="preserve"> </w:t>
      </w:r>
      <w:r>
        <w:rPr>
          <w:rFonts w:ascii="宋体" w:hAnsi="宋体" w:eastAsia="宋体" w:cs="宋体"/>
          <w:spacing w:val="8"/>
          <w:sz w:val="20"/>
          <w:szCs w:val="20"/>
        </w:rPr>
        <w:t>针政策，教育</w:t>
      </w:r>
      <w:r>
        <w:rPr>
          <w:rFonts w:ascii="宋体" w:hAnsi="宋体" w:eastAsia="宋体" w:cs="宋体"/>
          <w:spacing w:val="5"/>
          <w:sz w:val="20"/>
          <w:szCs w:val="20"/>
        </w:rPr>
        <w:t>引</w:t>
      </w:r>
      <w:r>
        <w:rPr>
          <w:rFonts w:ascii="宋体" w:hAnsi="宋体" w:eastAsia="宋体" w:cs="宋体"/>
          <w:spacing w:val="4"/>
          <w:sz w:val="20"/>
          <w:szCs w:val="20"/>
        </w:rPr>
        <w:t>导大学生不断增强“四个意识”、坚定“四个自信”、坚决做到“两个维护”。</w:t>
      </w:r>
    </w:p>
    <w:p>
      <w:pPr>
        <w:spacing w:before="1" w:line="332" w:lineRule="auto"/>
        <w:ind w:left="11" w:right="68" w:firstLine="414"/>
        <w:outlineLvl w:val="9"/>
        <w:rPr>
          <w:rFonts w:ascii="宋体" w:hAnsi="宋体" w:eastAsia="宋体" w:cs="宋体"/>
          <w:sz w:val="20"/>
          <w:szCs w:val="20"/>
        </w:rPr>
      </w:pPr>
      <w:r>
        <w:rPr>
          <w:rFonts w:ascii="宋体" w:hAnsi="宋体" w:eastAsia="宋体" w:cs="宋体"/>
          <w:spacing w:val="9"/>
          <w:sz w:val="20"/>
          <w:szCs w:val="20"/>
        </w:rPr>
        <w:t>七、主题班会实行课程化，要有计划性，每月召开一次，每次二个课时左右，一般安排在每</w:t>
      </w:r>
      <w:r>
        <w:rPr>
          <w:rFonts w:ascii="宋体" w:hAnsi="宋体" w:eastAsia="宋体" w:cs="宋体"/>
          <w:spacing w:val="5"/>
          <w:sz w:val="20"/>
          <w:szCs w:val="20"/>
        </w:rPr>
        <w:t>月</w:t>
      </w:r>
      <w:r>
        <w:rPr>
          <w:rFonts w:ascii="宋体" w:hAnsi="宋体" w:eastAsia="宋体" w:cs="宋体"/>
          <w:sz w:val="20"/>
          <w:szCs w:val="20"/>
        </w:rPr>
        <w:t xml:space="preserve"> </w:t>
      </w:r>
      <w:r>
        <w:rPr>
          <w:rFonts w:ascii="宋体" w:hAnsi="宋体" w:eastAsia="宋体" w:cs="宋体"/>
          <w:spacing w:val="6"/>
          <w:sz w:val="20"/>
          <w:szCs w:val="20"/>
        </w:rPr>
        <w:t>月初，具体时间由各学院自行设定。(请各学院于4 月 15 日前以学院为单位将本学期各班主题班</w:t>
      </w:r>
      <w:r>
        <w:rPr>
          <w:rFonts w:ascii="宋体" w:hAnsi="宋体" w:eastAsia="宋体" w:cs="宋体"/>
          <w:spacing w:val="4"/>
          <w:sz w:val="20"/>
          <w:szCs w:val="20"/>
        </w:rPr>
        <w:t>会</w:t>
      </w:r>
      <w:r>
        <w:rPr>
          <w:rFonts w:ascii="宋体" w:hAnsi="宋体" w:eastAsia="宋体" w:cs="宋体"/>
          <w:sz w:val="20"/>
          <w:szCs w:val="20"/>
        </w:rPr>
        <w:t xml:space="preserve"> </w:t>
      </w:r>
      <w:r>
        <w:rPr>
          <w:rFonts w:ascii="宋体" w:hAnsi="宋体" w:eastAsia="宋体" w:cs="宋体"/>
          <w:spacing w:val="18"/>
          <w:sz w:val="20"/>
          <w:szCs w:val="20"/>
        </w:rPr>
        <w:t>安</w:t>
      </w:r>
      <w:r>
        <w:rPr>
          <w:rFonts w:ascii="宋体" w:hAnsi="宋体" w:eastAsia="宋体" w:cs="宋体"/>
          <w:spacing w:val="16"/>
          <w:sz w:val="20"/>
          <w:szCs w:val="20"/>
        </w:rPr>
        <w:t>排</w:t>
      </w:r>
      <w:r>
        <w:rPr>
          <w:rFonts w:ascii="宋体" w:hAnsi="宋体" w:eastAsia="宋体" w:cs="宋体"/>
          <w:spacing w:val="9"/>
          <w:sz w:val="20"/>
          <w:szCs w:val="20"/>
        </w:rPr>
        <w:t>表报学工部(处)学生教育科备案，包括班级、时间、地点、主题、参与人员等。)</w:t>
      </w:r>
    </w:p>
    <w:p>
      <w:pPr>
        <w:spacing w:before="1" w:line="332" w:lineRule="auto"/>
        <w:ind w:left="9" w:right="68" w:firstLine="421"/>
        <w:outlineLvl w:val="9"/>
        <w:rPr>
          <w:rFonts w:ascii="宋体" w:hAnsi="宋体" w:eastAsia="宋体" w:cs="宋体"/>
          <w:sz w:val="20"/>
          <w:szCs w:val="20"/>
        </w:rPr>
      </w:pPr>
      <w:r>
        <w:rPr>
          <w:rFonts w:ascii="宋体" w:hAnsi="宋体" w:eastAsia="宋体" w:cs="宋体"/>
          <w:spacing w:val="9"/>
          <w:sz w:val="20"/>
          <w:szCs w:val="20"/>
        </w:rPr>
        <w:t>八、主题班会要做好充分的会前准备，召开前，辅导员、班主任要指导班委会确定好会议主</w:t>
      </w:r>
      <w:r>
        <w:rPr>
          <w:rFonts w:ascii="宋体" w:hAnsi="宋体" w:eastAsia="宋体" w:cs="宋体"/>
          <w:spacing w:val="1"/>
          <w:sz w:val="20"/>
          <w:szCs w:val="20"/>
        </w:rPr>
        <w:t>持</w:t>
      </w:r>
      <w:r>
        <w:rPr>
          <w:rFonts w:ascii="宋体" w:hAnsi="宋体" w:eastAsia="宋体" w:cs="宋体"/>
          <w:sz w:val="20"/>
          <w:szCs w:val="20"/>
        </w:rPr>
        <w:t xml:space="preserve"> </w:t>
      </w:r>
      <w:r>
        <w:rPr>
          <w:rFonts w:ascii="宋体" w:hAnsi="宋体" w:eastAsia="宋体" w:cs="宋体"/>
          <w:spacing w:val="13"/>
          <w:sz w:val="20"/>
          <w:szCs w:val="20"/>
        </w:rPr>
        <w:t>人</w:t>
      </w:r>
      <w:r>
        <w:rPr>
          <w:rFonts w:ascii="宋体" w:hAnsi="宋体" w:eastAsia="宋体" w:cs="宋体"/>
          <w:spacing w:val="9"/>
          <w:sz w:val="20"/>
          <w:szCs w:val="20"/>
        </w:rPr>
        <w:t>和会议议程，并对会议的主题、内容把好政治关、思想关。</w:t>
      </w:r>
    </w:p>
    <w:p>
      <w:pPr>
        <w:spacing w:line="230" w:lineRule="auto"/>
        <w:ind w:left="432"/>
        <w:outlineLvl w:val="9"/>
        <w:rPr>
          <w:rFonts w:ascii="宋体" w:hAnsi="宋体" w:eastAsia="宋体" w:cs="宋体"/>
          <w:sz w:val="20"/>
          <w:szCs w:val="20"/>
        </w:rPr>
      </w:pPr>
      <w:r>
        <w:rPr>
          <w:rFonts w:ascii="宋体" w:hAnsi="宋体" w:eastAsia="宋体" w:cs="宋体"/>
          <w:spacing w:val="18"/>
          <w:sz w:val="20"/>
          <w:szCs w:val="20"/>
        </w:rPr>
        <w:t>九</w:t>
      </w:r>
      <w:r>
        <w:rPr>
          <w:rFonts w:ascii="宋体" w:hAnsi="宋体" w:eastAsia="宋体" w:cs="宋体"/>
          <w:spacing w:val="15"/>
          <w:sz w:val="20"/>
          <w:szCs w:val="20"/>
        </w:rPr>
        <w:t>、</w:t>
      </w:r>
      <w:r>
        <w:rPr>
          <w:rFonts w:ascii="宋体" w:hAnsi="宋体" w:eastAsia="宋体" w:cs="宋体"/>
          <w:spacing w:val="9"/>
          <w:sz w:val="20"/>
          <w:szCs w:val="20"/>
        </w:rPr>
        <w:t>主题班会要做好会议记录，建议各学院统一印制会议记录本，统一规范会议记录的格式。</w:t>
      </w:r>
    </w:p>
    <w:p>
      <w:pPr>
        <w:spacing w:before="112" w:line="332" w:lineRule="auto"/>
        <w:ind w:left="7" w:right="68" w:firstLine="420"/>
        <w:outlineLvl w:val="9"/>
        <w:rPr>
          <w:rFonts w:ascii="宋体" w:hAnsi="宋体" w:eastAsia="宋体" w:cs="宋体"/>
          <w:sz w:val="20"/>
          <w:szCs w:val="20"/>
        </w:rPr>
      </w:pPr>
      <w:r>
        <w:rPr>
          <w:rFonts w:ascii="宋体" w:hAnsi="宋体" w:eastAsia="宋体" w:cs="宋体"/>
          <w:spacing w:val="9"/>
          <w:sz w:val="20"/>
          <w:szCs w:val="20"/>
        </w:rPr>
        <w:t>十、主题班会要做好会后总结，及时收集、整理好会议记录、图片等相关会议材料，由各学</w:t>
      </w:r>
      <w:r>
        <w:rPr>
          <w:rFonts w:ascii="宋体" w:hAnsi="宋体" w:eastAsia="宋体" w:cs="宋体"/>
          <w:spacing w:val="3"/>
          <w:sz w:val="20"/>
          <w:szCs w:val="20"/>
        </w:rPr>
        <w:t>院</w:t>
      </w:r>
      <w:r>
        <w:rPr>
          <w:rFonts w:ascii="宋体" w:hAnsi="宋体" w:eastAsia="宋体" w:cs="宋体"/>
          <w:sz w:val="20"/>
          <w:szCs w:val="20"/>
        </w:rPr>
        <w:t xml:space="preserve"> </w:t>
      </w:r>
      <w:r>
        <w:rPr>
          <w:rFonts w:ascii="宋体" w:hAnsi="宋体" w:eastAsia="宋体" w:cs="宋体"/>
          <w:spacing w:val="16"/>
          <w:sz w:val="20"/>
          <w:szCs w:val="20"/>
        </w:rPr>
        <w:t>学工</w:t>
      </w:r>
      <w:r>
        <w:rPr>
          <w:rFonts w:ascii="宋体" w:hAnsi="宋体" w:eastAsia="宋体" w:cs="宋体"/>
          <w:spacing w:val="8"/>
          <w:sz w:val="20"/>
          <w:szCs w:val="20"/>
        </w:rPr>
        <w:t>办存档;每月10 号各学院将上个月已开展主题班会的情况形成书面小结报学工部(处)学生教育</w:t>
      </w:r>
      <w:r>
        <w:rPr>
          <w:rFonts w:ascii="宋体" w:hAnsi="宋体" w:eastAsia="宋体" w:cs="宋体"/>
          <w:sz w:val="20"/>
          <w:szCs w:val="20"/>
        </w:rPr>
        <w:t xml:space="preserve"> </w:t>
      </w:r>
      <w:r>
        <w:rPr>
          <w:rFonts w:ascii="宋体" w:hAnsi="宋体" w:eastAsia="宋体" w:cs="宋体"/>
          <w:spacing w:val="5"/>
          <w:sz w:val="20"/>
          <w:szCs w:val="20"/>
        </w:rPr>
        <w:t>科备案。</w:t>
      </w:r>
    </w:p>
    <w:p>
      <w:pPr>
        <w:spacing w:line="343" w:lineRule="auto"/>
        <w:ind w:left="11" w:right="70" w:firstLine="417"/>
        <w:outlineLvl w:val="9"/>
        <w:rPr>
          <w:rFonts w:ascii="宋体" w:hAnsi="宋体" w:eastAsia="宋体" w:cs="宋体"/>
          <w:sz w:val="20"/>
          <w:szCs w:val="20"/>
        </w:rPr>
      </w:pPr>
      <w:r>
        <w:rPr>
          <w:rFonts w:ascii="宋体" w:hAnsi="宋体" w:eastAsia="宋体" w:cs="宋体"/>
          <w:spacing w:val="9"/>
          <w:sz w:val="20"/>
          <w:szCs w:val="20"/>
        </w:rPr>
        <w:t>十一、有计划地组织开展好班会活动是辅导员、班主任的一项重要任务，各学院主题班会的</w:t>
      </w:r>
      <w:r>
        <w:rPr>
          <w:rFonts w:ascii="宋体" w:hAnsi="宋体" w:eastAsia="宋体" w:cs="宋体"/>
          <w:spacing w:val="1"/>
          <w:sz w:val="20"/>
          <w:szCs w:val="20"/>
        </w:rPr>
        <w:t>组</w:t>
      </w:r>
      <w:r>
        <w:rPr>
          <w:rFonts w:ascii="宋体" w:hAnsi="宋体" w:eastAsia="宋体" w:cs="宋体"/>
          <w:sz w:val="20"/>
          <w:szCs w:val="20"/>
        </w:rPr>
        <w:t xml:space="preserve"> </w:t>
      </w:r>
      <w:r>
        <w:rPr>
          <w:rFonts w:ascii="宋体" w:hAnsi="宋体" w:eastAsia="宋体" w:cs="宋体"/>
          <w:spacing w:val="10"/>
          <w:sz w:val="20"/>
          <w:szCs w:val="20"/>
        </w:rPr>
        <w:t>织</w:t>
      </w:r>
      <w:r>
        <w:rPr>
          <w:rFonts w:ascii="宋体" w:hAnsi="宋体" w:eastAsia="宋体" w:cs="宋体"/>
          <w:spacing w:val="9"/>
          <w:sz w:val="20"/>
          <w:szCs w:val="20"/>
        </w:rPr>
        <w:t>开展情况作为辅导员、班主任工作考核的重要内容。</w:t>
      </w:r>
    </w:p>
    <w:p>
      <w:pPr>
        <w:outlineLvl w:val="9"/>
        <w:sectPr>
          <w:footerReference r:id="rId573" w:type="default"/>
          <w:pgSz w:w="11906" w:h="16839"/>
          <w:pgMar w:top="1132" w:right="1371" w:bottom="1358" w:left="1473" w:header="882" w:footer="1197" w:gutter="0"/>
          <w:cols w:space="720" w:num="1"/>
        </w:sectPr>
      </w:pPr>
    </w:p>
    <w:p>
      <w:pPr>
        <w:spacing w:line="350" w:lineRule="auto"/>
        <w:outlineLvl w:val="9"/>
      </w:pPr>
    </w:p>
    <w:p>
      <w:pPr>
        <w:spacing w:before="65" w:line="339" w:lineRule="auto"/>
        <w:ind w:left="9" w:firstLine="419"/>
        <w:outlineLvl w:val="9"/>
        <w:rPr>
          <w:rFonts w:ascii="宋体" w:hAnsi="宋体" w:eastAsia="宋体" w:cs="宋体"/>
          <w:sz w:val="20"/>
          <w:szCs w:val="20"/>
        </w:rPr>
      </w:pPr>
      <w:r>
        <w:rPr>
          <w:rFonts w:ascii="宋体" w:hAnsi="宋体" w:eastAsia="宋体" w:cs="宋体"/>
          <w:spacing w:val="9"/>
          <w:sz w:val="20"/>
          <w:szCs w:val="20"/>
        </w:rPr>
        <w:t>十二、请各学院根据本指导性意见，结合自身实际和当前工作要点，落实主体责任，充分发</w:t>
      </w:r>
      <w:r>
        <w:rPr>
          <w:rFonts w:ascii="宋体" w:hAnsi="宋体" w:eastAsia="宋体" w:cs="宋体"/>
          <w:spacing w:val="3"/>
          <w:sz w:val="20"/>
          <w:szCs w:val="20"/>
        </w:rPr>
        <w:t>挥</w:t>
      </w:r>
      <w:r>
        <w:rPr>
          <w:rFonts w:ascii="宋体" w:hAnsi="宋体" w:eastAsia="宋体" w:cs="宋体"/>
          <w:sz w:val="20"/>
          <w:szCs w:val="20"/>
        </w:rPr>
        <w:t xml:space="preserve"> </w:t>
      </w:r>
      <w:r>
        <w:rPr>
          <w:rFonts w:ascii="宋体" w:hAnsi="宋体" w:eastAsia="宋体" w:cs="宋体"/>
          <w:spacing w:val="11"/>
          <w:sz w:val="20"/>
          <w:szCs w:val="20"/>
        </w:rPr>
        <w:t>主观能动性，统筹安排好本学院各班级的主题班会,学工部(处)将不定期地对各学院落实主题班</w:t>
      </w:r>
      <w:r>
        <w:rPr>
          <w:rFonts w:ascii="宋体" w:hAnsi="宋体" w:eastAsia="宋体" w:cs="宋体"/>
          <w:spacing w:val="7"/>
          <w:sz w:val="20"/>
          <w:szCs w:val="20"/>
        </w:rPr>
        <w:t>会</w:t>
      </w:r>
      <w:r>
        <w:rPr>
          <w:rFonts w:ascii="宋体" w:hAnsi="宋体" w:eastAsia="宋体" w:cs="宋体"/>
          <w:sz w:val="20"/>
          <w:szCs w:val="20"/>
        </w:rPr>
        <w:t xml:space="preserve"> </w:t>
      </w:r>
      <w:r>
        <w:rPr>
          <w:rFonts w:ascii="宋体" w:hAnsi="宋体" w:eastAsia="宋体" w:cs="宋体"/>
          <w:spacing w:val="11"/>
          <w:sz w:val="20"/>
          <w:szCs w:val="20"/>
        </w:rPr>
        <w:t>的</w:t>
      </w:r>
      <w:r>
        <w:rPr>
          <w:rFonts w:ascii="宋体" w:hAnsi="宋体" w:eastAsia="宋体" w:cs="宋体"/>
          <w:spacing w:val="8"/>
          <w:sz w:val="20"/>
          <w:szCs w:val="20"/>
        </w:rPr>
        <w:t>工作情况进行督导检查。</w:t>
      </w:r>
    </w:p>
    <w:p>
      <w:pPr>
        <w:outlineLvl w:val="9"/>
        <w:sectPr>
          <w:headerReference r:id="rId574" w:type="default"/>
          <w:footerReference r:id="rId575" w:type="default"/>
          <w:pgSz w:w="11906" w:h="16839"/>
          <w:pgMar w:top="1132" w:right="1439" w:bottom="1358" w:left="1473" w:header="882" w:footer="1197" w:gutter="0"/>
          <w:cols w:space="720" w:num="1"/>
        </w:sectPr>
      </w:pPr>
    </w:p>
    <w:p>
      <w:pPr>
        <w:spacing w:line="259" w:lineRule="auto"/>
        <w:outlineLvl w:val="9"/>
      </w:pPr>
    </w:p>
    <w:p>
      <w:pPr>
        <w:spacing w:line="259" w:lineRule="auto"/>
        <w:outlineLvl w:val="9"/>
      </w:pPr>
    </w:p>
    <w:p>
      <w:pPr>
        <w:spacing w:before="114" w:line="224" w:lineRule="auto"/>
        <w:ind w:left="918"/>
        <w:outlineLvl w:val="0"/>
        <w:rPr>
          <w:rFonts w:ascii="华文中宋" w:hAnsi="华文中宋" w:eastAsia="华文中宋" w:cs="华文中宋"/>
          <w:sz w:val="31"/>
          <w:szCs w:val="31"/>
        </w:rPr>
      </w:pPr>
      <w:bookmarkStart w:id="4598" w:name="_bookmark106"/>
      <w:bookmarkEnd w:id="4598"/>
      <w:bookmarkStart w:id="4599" w:name="_Toc22378"/>
      <w:bookmarkStart w:id="4600" w:name="_Toc25737"/>
      <w:bookmarkStart w:id="4601" w:name="_Toc5847"/>
      <w:bookmarkStart w:id="4602" w:name="_Toc123119319"/>
      <w:bookmarkStart w:id="4603" w:name="_Toc27897"/>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《普通高等学校学生管理规定》</w:t>
      </w:r>
      <w:r>
        <w:rPr>
          <w:rFonts w:ascii="华文中宋" w:hAnsi="华文中宋" w:eastAsia="华文中宋" w:cs="华文中宋"/>
          <w:spacing w:val="7"/>
          <w:sz w:val="31"/>
          <w:szCs w:val="31"/>
        </w:rPr>
        <w:t xml:space="preserve"> </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(教育部</w:t>
      </w:r>
      <w:r>
        <w:rPr>
          <w:rFonts w:ascii="华文中宋" w:hAnsi="华文中宋" w:eastAsia="华文中宋" w:cs="华文中宋"/>
          <w:spacing w:val="7"/>
          <w:sz w:val="31"/>
          <w:szCs w:val="31"/>
        </w:rPr>
        <w:t xml:space="preserve"> </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41</w:t>
      </w:r>
      <w:r>
        <w:rPr>
          <w:rFonts w:ascii="华文中宋" w:hAnsi="华文中宋" w:eastAsia="华文中宋" w:cs="华文中宋"/>
          <w:spacing w:val="7"/>
          <w:sz w:val="31"/>
          <w:szCs w:val="31"/>
        </w:rPr>
        <w:t xml:space="preserve"> </w:t>
      </w:r>
      <w:r>
        <w:rPr>
          <w:rFonts w:ascii="华文中宋" w:hAnsi="华文中宋" w:eastAsia="华文中宋" w:cs="华文中宋"/>
          <w:spacing w:val="7"/>
          <w:sz w:val="31"/>
          <w:szCs w:val="31"/>
          <w14:textOutline w14:w="5791" w14:cap="sq" w14:cmpd="sng" w14:algn="ctr">
            <w14:solidFill>
              <w14:srgbClr w14:val="000000"/>
            </w14:solidFill>
            <w14:prstDash w14:val="solid"/>
            <w14:bevel/>
          </w14:textOutline>
        </w:rPr>
        <w:t>号令</w:t>
      </w:r>
      <w:r>
        <w:rPr>
          <w:rFonts w:ascii="华文中宋" w:hAnsi="华文中宋" w:eastAsia="华文中宋" w:cs="华文中宋"/>
          <w:spacing w:val="3"/>
          <w:sz w:val="31"/>
          <w:szCs w:val="31"/>
          <w14:textOutline w14:w="5791" w14:cap="sq" w14:cmpd="sng" w14:algn="ctr">
            <w14:solidFill>
              <w14:srgbClr w14:val="000000"/>
            </w14:solidFill>
            <w14:prstDash w14:val="solid"/>
            <w14:bevel/>
          </w14:textOutline>
        </w:rPr>
        <w:t>)</w:t>
      </w:r>
      <w:bookmarkEnd w:id="4599"/>
      <w:bookmarkEnd w:id="4600"/>
      <w:bookmarkEnd w:id="4601"/>
      <w:bookmarkEnd w:id="4602"/>
      <w:bookmarkEnd w:id="4603"/>
    </w:p>
    <w:p>
      <w:pPr>
        <w:spacing w:line="197" w:lineRule="auto"/>
        <w:ind w:left="2910"/>
        <w:outlineLvl w:val="0"/>
        <w:rPr>
          <w:rFonts w:ascii="华文中宋" w:hAnsi="华文中宋" w:eastAsia="华文中宋" w:cs="华文中宋"/>
          <w:sz w:val="31"/>
          <w:szCs w:val="31"/>
        </w:rPr>
      </w:pPr>
      <w:bookmarkStart w:id="4604" w:name="_Toc18070"/>
      <w:r>
        <w:rPr>
          <w:rFonts w:ascii="华文中宋" w:hAnsi="华文中宋" w:eastAsia="华文中宋" w:cs="华文中宋"/>
          <w:spacing w:val="1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8"/>
          <w:sz w:val="31"/>
          <w:szCs w:val="31"/>
          <w14:textOutline w14:w="5791" w14:cap="sq" w14:cmpd="sng" w14:algn="ctr">
            <w14:solidFill>
              <w14:srgbClr w14:val="000000"/>
            </w14:solidFill>
            <w14:prstDash w14:val="solid"/>
            <w14:bevel/>
          </w14:textOutline>
        </w:rPr>
        <w:t>南师范学院实施办法</w:t>
      </w:r>
      <w:bookmarkEnd w:id="4604"/>
    </w:p>
    <w:p>
      <w:pPr>
        <w:spacing w:before="56" w:line="360" w:lineRule="exact"/>
        <w:ind w:left="3534"/>
        <w:outlineLvl w:val="0"/>
        <w:rPr>
          <w:rFonts w:ascii="宋体" w:hAnsi="宋体" w:eastAsia="宋体" w:cs="宋体"/>
          <w:sz w:val="20"/>
          <w:szCs w:val="20"/>
        </w:rPr>
      </w:pPr>
      <w:bookmarkStart w:id="4605" w:name="_Toc7488"/>
      <w:r>
        <w:rPr>
          <w:rFonts w:ascii="宋体" w:hAnsi="宋体" w:eastAsia="宋体" w:cs="宋体"/>
          <w:spacing w:val="3"/>
          <w:position w:val="11"/>
          <w:sz w:val="20"/>
          <w:szCs w:val="20"/>
        </w:rPr>
        <w:t xml:space="preserve">校学生〔2017〕15 </w:t>
      </w:r>
      <w:r>
        <w:rPr>
          <w:rFonts w:ascii="宋体" w:hAnsi="宋体" w:eastAsia="宋体" w:cs="宋体"/>
          <w:spacing w:val="1"/>
          <w:position w:val="11"/>
          <w:sz w:val="20"/>
          <w:szCs w:val="20"/>
        </w:rPr>
        <w:t>号</w:t>
      </w:r>
      <w:bookmarkEnd w:id="4605"/>
    </w:p>
    <w:p>
      <w:pPr>
        <w:spacing w:line="227" w:lineRule="auto"/>
        <w:ind w:left="3385"/>
        <w:outlineLvl w:val="9"/>
        <w:rPr>
          <w:rFonts w:ascii="宋体" w:hAnsi="宋体" w:eastAsia="宋体" w:cs="宋体"/>
          <w:sz w:val="20"/>
          <w:szCs w:val="20"/>
        </w:rPr>
      </w:pPr>
      <w:r>
        <w:rPr>
          <w:rFonts w:ascii="宋体" w:hAnsi="宋体" w:eastAsia="宋体" w:cs="宋体"/>
          <w:spacing w:val="-6"/>
          <w:sz w:val="20"/>
          <w:szCs w:val="20"/>
        </w:rPr>
        <w:t>(201</w:t>
      </w:r>
      <w:r>
        <w:rPr>
          <w:rFonts w:ascii="宋体" w:hAnsi="宋体" w:eastAsia="宋体" w:cs="宋体"/>
          <w:spacing w:val="-3"/>
          <w:sz w:val="20"/>
          <w:szCs w:val="20"/>
        </w:rPr>
        <w:t>7 年 8 月 9 日印发)</w:t>
      </w:r>
    </w:p>
    <w:p>
      <w:pPr>
        <w:spacing w:line="405" w:lineRule="auto"/>
        <w:outlineLvl w:val="9"/>
      </w:pPr>
    </w:p>
    <w:p>
      <w:pPr>
        <w:spacing w:before="66" w:line="228" w:lineRule="auto"/>
        <w:ind w:left="3768"/>
        <w:outlineLvl w:val="9"/>
        <w:rPr>
          <w:rFonts w:ascii="宋体" w:hAnsi="宋体" w:eastAsia="宋体" w:cs="宋体"/>
          <w:sz w:val="20"/>
          <w:szCs w:val="20"/>
        </w:rPr>
      </w:pPr>
      <w:bookmarkStart w:id="4606" w:name="_Toc19167"/>
      <w:bookmarkStart w:id="4607" w:name="_Toc26892"/>
      <w:bookmarkStart w:id="4608" w:name="_Toc123119320"/>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一章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总</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606"/>
      <w:bookmarkEnd w:id="4607"/>
      <w:bookmarkEnd w:id="4608"/>
    </w:p>
    <w:p>
      <w:pPr>
        <w:spacing w:before="114" w:line="332" w:lineRule="auto"/>
        <w:ind w:left="6"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为规范学校学生管理行为，维护学校正常的教育教学秩序和生活秩序，保障学生合法</w:t>
      </w:r>
      <w:r>
        <w:rPr>
          <w:rFonts w:ascii="宋体" w:hAnsi="宋体" w:eastAsia="宋体" w:cs="宋体"/>
          <w:sz w:val="20"/>
          <w:szCs w:val="20"/>
        </w:rPr>
        <w:t xml:space="preserve"> </w:t>
      </w:r>
      <w:r>
        <w:rPr>
          <w:rFonts w:ascii="宋体" w:hAnsi="宋体" w:eastAsia="宋体" w:cs="宋体"/>
          <w:spacing w:val="12"/>
          <w:sz w:val="20"/>
          <w:szCs w:val="20"/>
        </w:rPr>
        <w:t>权益，培</w:t>
      </w:r>
      <w:r>
        <w:rPr>
          <w:rFonts w:ascii="宋体" w:hAnsi="宋体" w:eastAsia="宋体" w:cs="宋体"/>
          <w:spacing w:val="10"/>
          <w:sz w:val="20"/>
          <w:szCs w:val="20"/>
        </w:rPr>
        <w:t>养</w:t>
      </w:r>
      <w:r>
        <w:rPr>
          <w:rFonts w:ascii="宋体" w:hAnsi="宋体" w:eastAsia="宋体" w:cs="宋体"/>
          <w:spacing w:val="6"/>
          <w:sz w:val="20"/>
          <w:szCs w:val="20"/>
        </w:rPr>
        <w:t>德、智、体、美等方面全面发展的社会主义建设者和接班人</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依据教育法、高等教育法、</w:t>
      </w:r>
      <w:r>
        <w:rPr>
          <w:rFonts w:ascii="宋体" w:hAnsi="宋体" w:eastAsia="宋体" w:cs="宋体"/>
          <w:sz w:val="20"/>
          <w:szCs w:val="20"/>
        </w:rPr>
        <w:t xml:space="preserve"> </w:t>
      </w:r>
      <w:r>
        <w:rPr>
          <w:rFonts w:ascii="宋体" w:hAnsi="宋体" w:eastAsia="宋体" w:cs="宋体"/>
          <w:spacing w:val="10"/>
          <w:sz w:val="20"/>
          <w:szCs w:val="20"/>
        </w:rPr>
        <w:t>《普通高</w:t>
      </w:r>
      <w:r>
        <w:rPr>
          <w:rFonts w:ascii="宋体" w:hAnsi="宋体" w:eastAsia="宋体" w:cs="宋体"/>
          <w:spacing w:val="5"/>
          <w:sz w:val="20"/>
          <w:szCs w:val="20"/>
        </w:rPr>
        <w:t>等学校学生管理规定》 以及有关法律、法规制定本规定。</w:t>
      </w:r>
    </w:p>
    <w:p>
      <w:pPr>
        <w:spacing w:before="1" w:line="226" w:lineRule="auto"/>
        <w:ind w:left="427"/>
        <w:outlineLvl w:val="9"/>
        <w:rPr>
          <w:rFonts w:ascii="宋体" w:hAnsi="宋体" w:eastAsia="宋体" w:cs="宋体"/>
          <w:sz w:val="20"/>
          <w:szCs w:val="20"/>
        </w:rPr>
      </w:pPr>
      <w:bookmarkStart w:id="4609" w:name="_Toc3077"/>
      <w:bookmarkStart w:id="4610" w:name="_Toc123119321"/>
      <w:bookmarkStart w:id="4611" w:name="_Toc25534"/>
      <w:r>
        <w:rPr>
          <w:rFonts w:ascii="宋体" w:hAnsi="宋体" w:eastAsia="宋体" w:cs="宋体"/>
          <w:spacing w:val="17"/>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二条</w:t>
      </w:r>
      <w:r>
        <w:rPr>
          <w:rFonts w:ascii="宋体" w:hAnsi="宋体" w:eastAsia="宋体" w:cs="宋体"/>
          <w:spacing w:val="9"/>
          <w:sz w:val="20"/>
          <w:szCs w:val="20"/>
        </w:rPr>
        <w:t xml:space="preserve">  本规定适用于对在淮南师范学院接受普通高等学历教育学生的管理。</w:t>
      </w:r>
      <w:bookmarkEnd w:id="4609"/>
      <w:bookmarkEnd w:id="4610"/>
      <w:bookmarkEnd w:id="4611"/>
    </w:p>
    <w:p>
      <w:pPr>
        <w:spacing w:before="115" w:line="332" w:lineRule="auto"/>
        <w:ind w:left="7" w:firstLine="420"/>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三</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7"/>
          <w:sz w:val="20"/>
          <w:szCs w:val="20"/>
        </w:rPr>
        <w:t xml:space="preserve">  学校坚持社会主义办学方向，坚持马克思主义的指导地位</w:t>
      </w:r>
      <w:r>
        <w:rPr>
          <w:rFonts w:ascii="Times New Roman" w:hAnsi="Times New Roman" w:eastAsia="Times New Roman" w:cs="Times New Roman"/>
          <w:spacing w:val="7"/>
          <w:sz w:val="20"/>
          <w:szCs w:val="20"/>
        </w:rPr>
        <w:t>,</w:t>
      </w:r>
      <w:r>
        <w:rPr>
          <w:rFonts w:ascii="宋体" w:hAnsi="宋体" w:eastAsia="宋体" w:cs="宋体"/>
          <w:spacing w:val="7"/>
          <w:sz w:val="20"/>
          <w:szCs w:val="20"/>
        </w:rPr>
        <w:t>全面贯彻国家教育方针；以</w:t>
      </w:r>
      <w:r>
        <w:rPr>
          <w:rFonts w:ascii="宋体" w:hAnsi="宋体" w:eastAsia="宋体" w:cs="宋体"/>
          <w:sz w:val="20"/>
          <w:szCs w:val="20"/>
        </w:rPr>
        <w:t xml:space="preserve"> </w:t>
      </w:r>
      <w:r>
        <w:rPr>
          <w:rFonts w:ascii="宋体" w:hAnsi="宋体" w:eastAsia="宋体" w:cs="宋体"/>
          <w:spacing w:val="14"/>
          <w:sz w:val="20"/>
          <w:szCs w:val="20"/>
        </w:rPr>
        <w:t>立德树</w:t>
      </w:r>
      <w:r>
        <w:rPr>
          <w:rFonts w:ascii="宋体" w:hAnsi="宋体" w:eastAsia="宋体" w:cs="宋体"/>
          <w:spacing w:val="10"/>
          <w:sz w:val="20"/>
          <w:szCs w:val="20"/>
        </w:rPr>
        <w:t>人</w:t>
      </w:r>
      <w:r>
        <w:rPr>
          <w:rFonts w:ascii="宋体" w:hAnsi="宋体" w:eastAsia="宋体" w:cs="宋体"/>
          <w:spacing w:val="7"/>
          <w:sz w:val="20"/>
          <w:szCs w:val="20"/>
        </w:rPr>
        <w:t>为根本，以理想信念教育为核心</w:t>
      </w:r>
      <w:r>
        <w:rPr>
          <w:rFonts w:ascii="Times New Roman" w:hAnsi="Times New Roman" w:eastAsia="Times New Roman" w:cs="Times New Roman"/>
          <w:spacing w:val="7"/>
          <w:sz w:val="20"/>
          <w:szCs w:val="20"/>
        </w:rPr>
        <w:t>,</w:t>
      </w:r>
      <w:r>
        <w:rPr>
          <w:rFonts w:ascii="宋体" w:hAnsi="宋体" w:eastAsia="宋体" w:cs="宋体"/>
          <w:spacing w:val="7"/>
          <w:sz w:val="20"/>
          <w:szCs w:val="20"/>
        </w:rPr>
        <w:t>培育和践行社会主义核心价值观，弘扬中华优秀传统文化</w:t>
      </w:r>
      <w:r>
        <w:rPr>
          <w:rFonts w:ascii="宋体" w:hAnsi="宋体" w:eastAsia="宋体" w:cs="宋体"/>
          <w:sz w:val="20"/>
          <w:szCs w:val="20"/>
        </w:rPr>
        <w:t xml:space="preserve"> </w:t>
      </w:r>
      <w:r>
        <w:rPr>
          <w:rFonts w:ascii="宋体" w:hAnsi="宋体" w:eastAsia="宋体" w:cs="宋体"/>
          <w:spacing w:val="17"/>
          <w:sz w:val="20"/>
          <w:szCs w:val="20"/>
        </w:rPr>
        <w:t>和</w:t>
      </w:r>
      <w:r>
        <w:rPr>
          <w:rFonts w:ascii="宋体" w:hAnsi="宋体" w:eastAsia="宋体" w:cs="宋体"/>
          <w:spacing w:val="10"/>
          <w:sz w:val="20"/>
          <w:szCs w:val="20"/>
        </w:rPr>
        <w:t>革命文化、社会主义先进文化，培养学生的社会责任感、创新精神和实践能力；坚持依法治校，</w:t>
      </w:r>
      <w:r>
        <w:rPr>
          <w:rFonts w:ascii="宋体" w:hAnsi="宋体" w:eastAsia="宋体" w:cs="宋体"/>
          <w:sz w:val="20"/>
          <w:szCs w:val="20"/>
        </w:rPr>
        <w:t xml:space="preserve"> </w:t>
      </w:r>
      <w:r>
        <w:rPr>
          <w:rFonts w:ascii="宋体" w:hAnsi="宋体" w:eastAsia="宋体" w:cs="宋体"/>
          <w:spacing w:val="10"/>
          <w:sz w:val="20"/>
          <w:szCs w:val="20"/>
        </w:rPr>
        <w:t>科学管理，健</w:t>
      </w:r>
      <w:r>
        <w:rPr>
          <w:rFonts w:ascii="宋体" w:hAnsi="宋体" w:eastAsia="宋体" w:cs="宋体"/>
          <w:spacing w:val="8"/>
          <w:sz w:val="20"/>
          <w:szCs w:val="20"/>
        </w:rPr>
        <w:t>全</w:t>
      </w:r>
      <w:r>
        <w:rPr>
          <w:rFonts w:ascii="宋体" w:hAnsi="宋体" w:eastAsia="宋体" w:cs="宋体"/>
          <w:spacing w:val="5"/>
          <w:sz w:val="20"/>
          <w:szCs w:val="20"/>
        </w:rPr>
        <w:t>和完善管理制度，规范管理行为，将管理与育人相结合，不断提高管理和服务水平。</w:t>
      </w:r>
    </w:p>
    <w:p>
      <w:pPr>
        <w:spacing w:before="3" w:line="332" w:lineRule="auto"/>
        <w:ind w:left="6" w:right="18"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学生应当拥护中国共产党的领导，努力学习马克思列宁主义、毛泽东思想、中国特色</w:t>
      </w:r>
      <w:r>
        <w:rPr>
          <w:rFonts w:ascii="宋体" w:hAnsi="宋体" w:eastAsia="宋体" w:cs="宋体"/>
          <w:sz w:val="20"/>
          <w:szCs w:val="20"/>
        </w:rPr>
        <w:t xml:space="preserve"> </w:t>
      </w:r>
      <w:r>
        <w:rPr>
          <w:rFonts w:ascii="宋体" w:hAnsi="宋体" w:eastAsia="宋体" w:cs="宋体"/>
          <w:spacing w:val="9"/>
          <w:sz w:val="20"/>
          <w:szCs w:val="20"/>
        </w:rPr>
        <w:t>社会主义理论体系，深入学习习近平总书记系列重要讲话精神和治国理政新理念新思想新战略，</w:t>
      </w:r>
      <w:r>
        <w:rPr>
          <w:rFonts w:ascii="宋体" w:hAnsi="宋体" w:eastAsia="宋体" w:cs="宋体"/>
          <w:spacing w:val="5"/>
          <w:sz w:val="20"/>
          <w:szCs w:val="20"/>
        </w:rPr>
        <w:t>坚</w:t>
      </w:r>
      <w:r>
        <w:rPr>
          <w:rFonts w:ascii="宋体" w:hAnsi="宋体" w:eastAsia="宋体" w:cs="宋体"/>
          <w:sz w:val="20"/>
          <w:szCs w:val="20"/>
        </w:rPr>
        <w:t xml:space="preserve"> </w:t>
      </w:r>
      <w:r>
        <w:rPr>
          <w:rFonts w:ascii="宋体" w:hAnsi="宋体" w:eastAsia="宋体" w:cs="宋体"/>
          <w:spacing w:val="10"/>
          <w:sz w:val="20"/>
          <w:szCs w:val="20"/>
        </w:rPr>
        <w:t>定中国</w:t>
      </w:r>
      <w:r>
        <w:rPr>
          <w:rFonts w:ascii="宋体" w:hAnsi="宋体" w:eastAsia="宋体" w:cs="宋体"/>
          <w:spacing w:val="5"/>
          <w:sz w:val="20"/>
          <w:szCs w:val="20"/>
        </w:rPr>
        <w:t>特色社会主义道路自信、理论自信、制度自信、文化自信，树立中国特色社会主义共同理想；</w:t>
      </w:r>
      <w:r>
        <w:rPr>
          <w:rFonts w:ascii="宋体" w:hAnsi="宋体" w:eastAsia="宋体" w:cs="宋体"/>
          <w:sz w:val="20"/>
          <w:szCs w:val="20"/>
        </w:rPr>
        <w:t xml:space="preserve"> </w:t>
      </w:r>
      <w:r>
        <w:rPr>
          <w:rFonts w:ascii="宋体" w:hAnsi="宋体" w:eastAsia="宋体" w:cs="宋体"/>
          <w:spacing w:val="12"/>
          <w:sz w:val="20"/>
          <w:szCs w:val="20"/>
        </w:rPr>
        <w:t>应当树</w:t>
      </w:r>
      <w:r>
        <w:rPr>
          <w:rFonts w:ascii="宋体" w:hAnsi="宋体" w:eastAsia="宋体" w:cs="宋体"/>
          <w:spacing w:val="7"/>
          <w:sz w:val="20"/>
          <w:szCs w:val="20"/>
        </w:rPr>
        <w:t>立</w:t>
      </w:r>
      <w:r>
        <w:rPr>
          <w:rFonts w:ascii="宋体" w:hAnsi="宋体" w:eastAsia="宋体" w:cs="宋体"/>
          <w:spacing w:val="6"/>
          <w:sz w:val="20"/>
          <w:szCs w:val="20"/>
        </w:rPr>
        <w:t>爱国主义思想，具有团结统一、爱好和平、勤劳勇敢、 自强不息的精神；应当增强法治观</w:t>
      </w:r>
      <w:r>
        <w:rPr>
          <w:rFonts w:ascii="宋体" w:hAnsi="宋体" w:eastAsia="宋体" w:cs="宋体"/>
          <w:sz w:val="20"/>
          <w:szCs w:val="20"/>
        </w:rPr>
        <w:t xml:space="preserve"> </w:t>
      </w:r>
      <w:r>
        <w:rPr>
          <w:rFonts w:ascii="宋体" w:hAnsi="宋体" w:eastAsia="宋体" w:cs="宋体"/>
          <w:spacing w:val="9"/>
          <w:sz w:val="20"/>
          <w:szCs w:val="20"/>
        </w:rPr>
        <w:t>念，遵守宪法、法律、法规，遵守公民道德规范，遵守学校管理制度，具有良好的道德品质和行</w:t>
      </w:r>
      <w:r>
        <w:rPr>
          <w:rFonts w:ascii="宋体" w:hAnsi="宋体" w:eastAsia="宋体" w:cs="宋体"/>
          <w:spacing w:val="2"/>
          <w:sz w:val="20"/>
          <w:szCs w:val="20"/>
        </w:rPr>
        <w:t>为</w:t>
      </w:r>
      <w:r>
        <w:rPr>
          <w:rFonts w:ascii="宋体" w:hAnsi="宋体" w:eastAsia="宋体" w:cs="宋体"/>
          <w:sz w:val="20"/>
          <w:szCs w:val="20"/>
        </w:rPr>
        <w:t xml:space="preserve"> </w:t>
      </w:r>
      <w:r>
        <w:rPr>
          <w:rFonts w:ascii="宋体" w:hAnsi="宋体" w:eastAsia="宋体" w:cs="宋体"/>
          <w:spacing w:val="9"/>
          <w:sz w:val="20"/>
          <w:szCs w:val="20"/>
        </w:rPr>
        <w:t>习惯；践行“明德、至善、博学、笃行”的校训，秉承“严谨、勤奋、求是、创新”的校风；刻</w:t>
      </w:r>
      <w:r>
        <w:rPr>
          <w:rFonts w:ascii="宋体" w:hAnsi="宋体" w:eastAsia="宋体" w:cs="宋体"/>
          <w:spacing w:val="5"/>
          <w:sz w:val="20"/>
          <w:szCs w:val="20"/>
        </w:rPr>
        <w:t>苦</w:t>
      </w:r>
      <w:r>
        <w:rPr>
          <w:rFonts w:ascii="宋体" w:hAnsi="宋体" w:eastAsia="宋体" w:cs="宋体"/>
          <w:sz w:val="20"/>
          <w:szCs w:val="20"/>
        </w:rPr>
        <w:t xml:space="preserve"> </w:t>
      </w:r>
      <w:r>
        <w:rPr>
          <w:rFonts w:ascii="宋体" w:hAnsi="宋体" w:eastAsia="宋体" w:cs="宋体"/>
          <w:spacing w:val="9"/>
          <w:sz w:val="20"/>
          <w:szCs w:val="20"/>
        </w:rPr>
        <w:t>学习，勇于探索，积极实践，努力掌握现代科学文化知识和专业技能；积极锻炼身体，增进身心</w:t>
      </w:r>
      <w:r>
        <w:rPr>
          <w:rFonts w:ascii="宋体" w:hAnsi="宋体" w:eastAsia="宋体" w:cs="宋体"/>
          <w:spacing w:val="5"/>
          <w:sz w:val="20"/>
          <w:szCs w:val="20"/>
        </w:rPr>
        <w:t>健</w:t>
      </w:r>
      <w:r>
        <w:rPr>
          <w:rFonts w:ascii="宋体" w:hAnsi="宋体" w:eastAsia="宋体" w:cs="宋体"/>
          <w:sz w:val="20"/>
          <w:szCs w:val="20"/>
        </w:rPr>
        <w:t xml:space="preserve"> </w:t>
      </w:r>
      <w:r>
        <w:rPr>
          <w:rFonts w:ascii="宋体" w:hAnsi="宋体" w:eastAsia="宋体" w:cs="宋体"/>
          <w:spacing w:val="9"/>
          <w:sz w:val="20"/>
          <w:szCs w:val="20"/>
        </w:rPr>
        <w:t>康，提高个人修养，培养审美情趣</w:t>
      </w:r>
      <w:r>
        <w:rPr>
          <w:rFonts w:ascii="宋体" w:hAnsi="宋体" w:eastAsia="宋体" w:cs="宋体"/>
          <w:spacing w:val="6"/>
          <w:sz w:val="20"/>
          <w:szCs w:val="20"/>
        </w:rPr>
        <w:t>。</w:t>
      </w:r>
    </w:p>
    <w:p>
      <w:pPr>
        <w:spacing w:before="1" w:line="332" w:lineRule="auto"/>
        <w:ind w:left="12" w:right="70" w:firstLine="30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15"/>
          <w:sz w:val="20"/>
          <w:szCs w:val="20"/>
        </w:rPr>
        <w:t xml:space="preserve"> </w:t>
      </w:r>
      <w:r>
        <w:rPr>
          <w:rFonts w:ascii="宋体" w:hAnsi="宋体" w:eastAsia="宋体" w:cs="宋体"/>
          <w:spacing w:val="8"/>
          <w:sz w:val="20"/>
          <w:szCs w:val="20"/>
        </w:rPr>
        <w:t>尊重和保护学生的合法权利，教育和引导学生承担应尽的义务与责任，鼓励和支持学生</w:t>
      </w:r>
      <w:r>
        <w:rPr>
          <w:rFonts w:ascii="宋体" w:hAnsi="宋体" w:eastAsia="宋体" w:cs="宋体"/>
          <w:sz w:val="20"/>
          <w:szCs w:val="20"/>
        </w:rPr>
        <w:t xml:space="preserve"> </w:t>
      </w:r>
      <w:r>
        <w:rPr>
          <w:rFonts w:ascii="宋体" w:hAnsi="宋体" w:eastAsia="宋体" w:cs="宋体"/>
          <w:spacing w:val="-8"/>
          <w:sz w:val="20"/>
          <w:szCs w:val="20"/>
        </w:rPr>
        <w:t>实</w:t>
      </w:r>
      <w:r>
        <w:rPr>
          <w:rFonts w:ascii="宋体" w:hAnsi="宋体" w:eastAsia="宋体" w:cs="宋体"/>
          <w:spacing w:val="-5"/>
          <w:sz w:val="20"/>
          <w:szCs w:val="20"/>
        </w:rPr>
        <w:t>行</w:t>
      </w:r>
      <w:r>
        <w:rPr>
          <w:rFonts w:ascii="宋体" w:hAnsi="宋体" w:eastAsia="宋体" w:cs="宋体"/>
          <w:spacing w:val="-4"/>
          <w:sz w:val="20"/>
          <w:szCs w:val="20"/>
        </w:rPr>
        <w:t>自我管理、 自我服务、 自我教育、 自我监督。</w:t>
      </w:r>
    </w:p>
    <w:p>
      <w:pPr>
        <w:spacing w:before="1" w:line="226" w:lineRule="auto"/>
        <w:ind w:left="3242"/>
        <w:outlineLvl w:val="9"/>
        <w:rPr>
          <w:rFonts w:ascii="宋体" w:hAnsi="宋体" w:eastAsia="宋体" w:cs="宋体"/>
          <w:sz w:val="20"/>
          <w:szCs w:val="20"/>
        </w:rPr>
      </w:pPr>
      <w:bookmarkStart w:id="4612" w:name="_Toc25773"/>
      <w:bookmarkStart w:id="4613" w:name="_Toc11694"/>
      <w:bookmarkStart w:id="4614" w:name="_Toc123119322"/>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学生的权利与义务</w:t>
      </w:r>
      <w:bookmarkEnd w:id="4612"/>
      <w:bookmarkEnd w:id="4613"/>
      <w:bookmarkEnd w:id="4614"/>
    </w:p>
    <w:p>
      <w:pPr>
        <w:spacing w:before="114" w:line="227" w:lineRule="auto"/>
        <w:ind w:left="427"/>
        <w:outlineLvl w:val="9"/>
        <w:rPr>
          <w:rFonts w:ascii="宋体" w:hAnsi="宋体" w:eastAsia="宋体" w:cs="宋体"/>
          <w:sz w:val="20"/>
          <w:szCs w:val="20"/>
        </w:rPr>
      </w:pPr>
      <w:bookmarkStart w:id="4615" w:name="_Toc123119323"/>
      <w:bookmarkStart w:id="4616" w:name="_Toc12722"/>
      <w:bookmarkStart w:id="4617" w:name="_Toc12905"/>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学生在校期间依法享有下列权利：</w:t>
      </w:r>
      <w:bookmarkEnd w:id="4615"/>
      <w:bookmarkEnd w:id="4616"/>
      <w:bookmarkEnd w:id="4617"/>
    </w:p>
    <w:p>
      <w:pPr>
        <w:spacing w:before="114" w:line="228" w:lineRule="auto"/>
        <w:ind w:left="437"/>
        <w:outlineLvl w:val="9"/>
        <w:rPr>
          <w:rFonts w:ascii="宋体" w:hAnsi="宋体" w:eastAsia="宋体" w:cs="宋体"/>
          <w:sz w:val="20"/>
          <w:szCs w:val="20"/>
        </w:rPr>
      </w:pPr>
      <w:bookmarkStart w:id="4618" w:name="_Toc2760"/>
      <w:bookmarkStart w:id="4619" w:name="_Toc123119324"/>
      <w:bookmarkStart w:id="4620" w:name="_Toc987"/>
      <w:r>
        <w:rPr>
          <w:rFonts w:ascii="宋体" w:hAnsi="宋体" w:eastAsia="宋体" w:cs="宋体"/>
          <w:spacing w:val="16"/>
          <w:sz w:val="20"/>
          <w:szCs w:val="20"/>
        </w:rPr>
        <w:t xml:space="preserve">( </w:t>
      </w:r>
      <w:r>
        <w:rPr>
          <w:rFonts w:ascii="宋体" w:hAnsi="宋体" w:eastAsia="宋体" w:cs="宋体"/>
          <w:spacing w:val="15"/>
          <w:sz w:val="20"/>
          <w:szCs w:val="20"/>
        </w:rPr>
        <w:t>一</w:t>
      </w:r>
      <w:r>
        <w:rPr>
          <w:rFonts w:ascii="宋体" w:hAnsi="宋体" w:eastAsia="宋体" w:cs="宋体"/>
          <w:spacing w:val="8"/>
          <w:sz w:val="20"/>
          <w:szCs w:val="20"/>
        </w:rPr>
        <w:t>) 参加学校教育教学计划安排的各项活动，使用学校提供的教育教学资源；</w:t>
      </w:r>
      <w:bookmarkEnd w:id="4618"/>
      <w:bookmarkEnd w:id="4619"/>
      <w:bookmarkEnd w:id="4620"/>
    </w:p>
    <w:p>
      <w:pPr>
        <w:spacing w:before="114" w:line="332" w:lineRule="auto"/>
        <w:ind w:left="10" w:right="70" w:firstLine="427"/>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参加社会实践、志愿服务、勤工助学、文娱体育及科技文化创新等活动，获得就业创业</w:t>
      </w:r>
      <w:r>
        <w:rPr>
          <w:rFonts w:ascii="宋体" w:hAnsi="宋体" w:eastAsia="宋体" w:cs="宋体"/>
          <w:sz w:val="20"/>
          <w:szCs w:val="20"/>
        </w:rPr>
        <w:t xml:space="preserve"> </w:t>
      </w:r>
      <w:r>
        <w:rPr>
          <w:rFonts w:ascii="宋体" w:hAnsi="宋体" w:eastAsia="宋体" w:cs="宋体"/>
          <w:spacing w:val="8"/>
          <w:sz w:val="20"/>
          <w:szCs w:val="20"/>
        </w:rPr>
        <w:t>指</w:t>
      </w:r>
      <w:r>
        <w:rPr>
          <w:rFonts w:ascii="宋体" w:hAnsi="宋体" w:eastAsia="宋体" w:cs="宋体"/>
          <w:spacing w:val="6"/>
          <w:sz w:val="20"/>
          <w:szCs w:val="20"/>
        </w:rPr>
        <w:t>导和服务；</w:t>
      </w:r>
    </w:p>
    <w:p>
      <w:pPr>
        <w:spacing w:line="227" w:lineRule="auto"/>
        <w:ind w:left="437"/>
        <w:outlineLvl w:val="9"/>
        <w:rPr>
          <w:rFonts w:ascii="宋体" w:hAnsi="宋体" w:eastAsia="宋体" w:cs="宋体"/>
          <w:sz w:val="20"/>
          <w:szCs w:val="20"/>
        </w:rPr>
      </w:pPr>
      <w:bookmarkStart w:id="4621" w:name="_Toc23462"/>
      <w:bookmarkStart w:id="4622" w:name="_Toc8937"/>
      <w:bookmarkStart w:id="4623" w:name="_Toc123119325"/>
      <w:r>
        <w:rPr>
          <w:rFonts w:ascii="宋体" w:hAnsi="宋体" w:eastAsia="宋体" w:cs="宋体"/>
          <w:spacing w:val="16"/>
          <w:sz w:val="20"/>
          <w:szCs w:val="20"/>
        </w:rPr>
        <w:t>(</w:t>
      </w:r>
      <w:r>
        <w:rPr>
          <w:rFonts w:ascii="宋体" w:hAnsi="宋体" w:eastAsia="宋体" w:cs="宋体"/>
          <w:spacing w:val="13"/>
          <w:sz w:val="20"/>
          <w:szCs w:val="20"/>
        </w:rPr>
        <w:t>三) 申请奖学金、助学金及助学贷款；</w:t>
      </w:r>
      <w:bookmarkEnd w:id="4621"/>
      <w:bookmarkEnd w:id="4622"/>
      <w:bookmarkEnd w:id="4623"/>
    </w:p>
    <w:p>
      <w:pPr>
        <w:spacing w:before="114" w:line="332" w:lineRule="auto"/>
        <w:ind w:left="10" w:right="70" w:firstLine="427"/>
        <w:outlineLvl w:val="9"/>
        <w:rPr>
          <w:rFonts w:ascii="宋体" w:hAnsi="宋体" w:eastAsia="宋体" w:cs="宋体"/>
          <w:sz w:val="20"/>
          <w:szCs w:val="20"/>
        </w:rPr>
      </w:pPr>
      <w:r>
        <w:rPr>
          <w:rFonts w:ascii="宋体" w:hAnsi="宋体" w:eastAsia="宋体" w:cs="宋体"/>
          <w:spacing w:val="20"/>
          <w:sz w:val="20"/>
          <w:szCs w:val="20"/>
        </w:rPr>
        <w:t>(四)</w:t>
      </w:r>
      <w:r>
        <w:rPr>
          <w:rFonts w:ascii="宋体" w:hAnsi="宋体" w:eastAsia="宋体" w:cs="宋体"/>
          <w:spacing w:val="12"/>
          <w:sz w:val="20"/>
          <w:szCs w:val="20"/>
        </w:rPr>
        <w:t xml:space="preserve"> </w:t>
      </w:r>
      <w:r>
        <w:rPr>
          <w:rFonts w:ascii="宋体" w:hAnsi="宋体" w:eastAsia="宋体" w:cs="宋体"/>
          <w:spacing w:val="10"/>
          <w:sz w:val="20"/>
          <w:szCs w:val="20"/>
        </w:rPr>
        <w:t>在思想品德、学业成绩等方面获得科学、公正评价，完成学校规定学业后获得相应的学</w:t>
      </w:r>
      <w:r>
        <w:rPr>
          <w:rFonts w:ascii="宋体" w:hAnsi="宋体" w:eastAsia="宋体" w:cs="宋体"/>
          <w:sz w:val="20"/>
          <w:szCs w:val="20"/>
        </w:rPr>
        <w:t xml:space="preserve"> </w:t>
      </w:r>
      <w:r>
        <w:rPr>
          <w:rFonts w:ascii="宋体" w:hAnsi="宋体" w:eastAsia="宋体" w:cs="宋体"/>
          <w:spacing w:val="11"/>
          <w:sz w:val="20"/>
          <w:szCs w:val="20"/>
        </w:rPr>
        <w:t>历</w:t>
      </w:r>
      <w:r>
        <w:rPr>
          <w:rFonts w:ascii="宋体" w:hAnsi="宋体" w:eastAsia="宋体" w:cs="宋体"/>
          <w:spacing w:val="7"/>
          <w:sz w:val="20"/>
          <w:szCs w:val="20"/>
        </w:rPr>
        <w:t>证书、学位证书；</w:t>
      </w:r>
    </w:p>
    <w:p>
      <w:pPr>
        <w:spacing w:before="1" w:line="332" w:lineRule="auto"/>
        <w:ind w:left="8" w:right="70" w:firstLine="429"/>
        <w:outlineLvl w:val="9"/>
        <w:rPr>
          <w:rFonts w:ascii="宋体" w:hAnsi="宋体" w:eastAsia="宋体" w:cs="宋体"/>
          <w:sz w:val="20"/>
          <w:szCs w:val="20"/>
        </w:rPr>
      </w:pPr>
      <w:r>
        <w:rPr>
          <w:rFonts w:ascii="宋体" w:hAnsi="宋体" w:eastAsia="宋体" w:cs="宋体"/>
          <w:spacing w:val="20"/>
          <w:sz w:val="20"/>
          <w:szCs w:val="20"/>
        </w:rPr>
        <w:t>(五)</w:t>
      </w:r>
      <w:r>
        <w:rPr>
          <w:rFonts w:ascii="宋体" w:hAnsi="宋体" w:eastAsia="宋体" w:cs="宋体"/>
          <w:spacing w:val="12"/>
          <w:sz w:val="20"/>
          <w:szCs w:val="20"/>
        </w:rPr>
        <w:t xml:space="preserve"> </w:t>
      </w:r>
      <w:r>
        <w:rPr>
          <w:rFonts w:ascii="宋体" w:hAnsi="宋体" w:eastAsia="宋体" w:cs="宋体"/>
          <w:spacing w:val="10"/>
          <w:sz w:val="20"/>
          <w:szCs w:val="20"/>
        </w:rPr>
        <w:t>在校内组织、参加学生团体，以适当方式参与学校管理，对学校与学生权益相关事务享</w:t>
      </w:r>
      <w:r>
        <w:rPr>
          <w:rFonts w:ascii="宋体" w:hAnsi="宋体" w:eastAsia="宋体" w:cs="宋体"/>
          <w:sz w:val="20"/>
          <w:szCs w:val="20"/>
        </w:rPr>
        <w:t xml:space="preserve"> </w:t>
      </w:r>
      <w:r>
        <w:rPr>
          <w:rFonts w:ascii="宋体" w:hAnsi="宋体" w:eastAsia="宋体" w:cs="宋体"/>
          <w:spacing w:val="16"/>
          <w:sz w:val="20"/>
          <w:szCs w:val="20"/>
        </w:rPr>
        <w:t>有</w:t>
      </w:r>
      <w:r>
        <w:rPr>
          <w:rFonts w:ascii="宋体" w:hAnsi="宋体" w:eastAsia="宋体" w:cs="宋体"/>
          <w:spacing w:val="12"/>
          <w:sz w:val="20"/>
          <w:szCs w:val="20"/>
        </w:rPr>
        <w:t>知</w:t>
      </w:r>
      <w:r>
        <w:rPr>
          <w:rFonts w:ascii="宋体" w:hAnsi="宋体" w:eastAsia="宋体" w:cs="宋体"/>
          <w:spacing w:val="8"/>
          <w:sz w:val="20"/>
          <w:szCs w:val="20"/>
        </w:rPr>
        <w:t>情权、参与权、表达权和监督权；</w:t>
      </w:r>
    </w:p>
    <w:p>
      <w:pPr>
        <w:spacing w:before="1" w:line="332" w:lineRule="auto"/>
        <w:ind w:left="10" w:right="70" w:firstLine="427"/>
        <w:outlineLvl w:val="9"/>
        <w:rPr>
          <w:rFonts w:ascii="宋体" w:hAnsi="宋体" w:eastAsia="宋体" w:cs="宋体"/>
          <w:sz w:val="20"/>
          <w:szCs w:val="20"/>
        </w:rPr>
      </w:pPr>
      <w:r>
        <w:rPr>
          <w:rFonts w:ascii="宋体" w:hAnsi="宋体" w:eastAsia="宋体" w:cs="宋体"/>
          <w:spacing w:val="20"/>
          <w:sz w:val="20"/>
          <w:szCs w:val="20"/>
        </w:rPr>
        <w:t>(六)</w:t>
      </w:r>
      <w:r>
        <w:rPr>
          <w:rFonts w:ascii="宋体" w:hAnsi="宋体" w:eastAsia="宋体" w:cs="宋体"/>
          <w:spacing w:val="12"/>
          <w:sz w:val="20"/>
          <w:szCs w:val="20"/>
        </w:rPr>
        <w:t xml:space="preserve"> </w:t>
      </w:r>
      <w:r>
        <w:rPr>
          <w:rFonts w:ascii="宋体" w:hAnsi="宋体" w:eastAsia="宋体" w:cs="宋体"/>
          <w:spacing w:val="10"/>
          <w:sz w:val="20"/>
          <w:szCs w:val="20"/>
        </w:rPr>
        <w:t>对学校给予的处理或者处分有异议，向学校、教育行政部门提出申诉，对学校、教职员</w:t>
      </w:r>
      <w:r>
        <w:rPr>
          <w:rFonts w:ascii="宋体" w:hAnsi="宋体" w:eastAsia="宋体" w:cs="宋体"/>
          <w:sz w:val="20"/>
          <w:szCs w:val="20"/>
        </w:rPr>
        <w:t xml:space="preserve"> </w:t>
      </w:r>
      <w:r>
        <w:rPr>
          <w:rFonts w:ascii="宋体" w:hAnsi="宋体" w:eastAsia="宋体" w:cs="宋体"/>
          <w:spacing w:val="18"/>
          <w:sz w:val="20"/>
          <w:szCs w:val="20"/>
        </w:rPr>
        <w:t>工</w:t>
      </w:r>
      <w:r>
        <w:rPr>
          <w:rFonts w:ascii="宋体" w:hAnsi="宋体" w:eastAsia="宋体" w:cs="宋体"/>
          <w:spacing w:val="9"/>
          <w:sz w:val="20"/>
          <w:szCs w:val="20"/>
        </w:rPr>
        <w:t>侵犯其人身权、财产权等合法权益的行为，提出申诉或者依法提起诉讼；</w:t>
      </w:r>
    </w:p>
    <w:p>
      <w:pPr>
        <w:spacing w:before="1" w:line="227" w:lineRule="auto"/>
        <w:ind w:left="437"/>
        <w:outlineLvl w:val="9"/>
        <w:rPr>
          <w:rFonts w:ascii="宋体" w:hAnsi="宋体" w:eastAsia="宋体" w:cs="宋体"/>
          <w:sz w:val="20"/>
          <w:szCs w:val="20"/>
        </w:rPr>
      </w:pPr>
      <w:bookmarkStart w:id="4624" w:name="_Toc22262"/>
      <w:bookmarkStart w:id="4625" w:name="_Toc123119326"/>
      <w:bookmarkStart w:id="4626" w:name="_Toc23767"/>
      <w:r>
        <w:rPr>
          <w:rFonts w:ascii="宋体" w:hAnsi="宋体" w:eastAsia="宋体" w:cs="宋体"/>
          <w:spacing w:val="24"/>
          <w:sz w:val="20"/>
          <w:szCs w:val="20"/>
        </w:rPr>
        <w:t>(</w:t>
      </w:r>
      <w:r>
        <w:rPr>
          <w:rFonts w:ascii="宋体" w:hAnsi="宋体" w:eastAsia="宋体" w:cs="宋体"/>
          <w:spacing w:val="15"/>
          <w:sz w:val="20"/>
          <w:szCs w:val="20"/>
        </w:rPr>
        <w:t>七</w:t>
      </w:r>
      <w:r>
        <w:rPr>
          <w:rFonts w:ascii="宋体" w:hAnsi="宋体" w:eastAsia="宋体" w:cs="宋体"/>
          <w:spacing w:val="12"/>
          <w:sz w:val="20"/>
          <w:szCs w:val="20"/>
        </w:rPr>
        <w:t>) 法律、法规及学校章程规定的其他权利。</w:t>
      </w:r>
      <w:bookmarkEnd w:id="4624"/>
      <w:bookmarkEnd w:id="4625"/>
      <w:bookmarkEnd w:id="4626"/>
    </w:p>
    <w:p>
      <w:pPr>
        <w:outlineLvl w:val="9"/>
        <w:sectPr>
          <w:headerReference r:id="rId576" w:type="default"/>
          <w:footerReference r:id="rId577" w:type="default"/>
          <w:pgSz w:w="11906" w:h="16839"/>
          <w:pgMar w:top="1132" w:right="1371" w:bottom="1358" w:left="1473" w:header="882" w:footer="1197" w:gutter="0"/>
          <w:cols w:space="720" w:num="1"/>
        </w:sectPr>
      </w:pPr>
    </w:p>
    <w:p>
      <w:pPr>
        <w:spacing w:line="349" w:lineRule="auto"/>
        <w:outlineLvl w:val="9"/>
      </w:pPr>
    </w:p>
    <w:p>
      <w:pPr>
        <w:spacing w:before="65" w:line="227" w:lineRule="auto"/>
        <w:ind w:left="533"/>
        <w:outlineLvl w:val="9"/>
        <w:rPr>
          <w:rFonts w:ascii="宋体" w:hAnsi="宋体" w:eastAsia="宋体" w:cs="宋体"/>
          <w:sz w:val="20"/>
          <w:szCs w:val="20"/>
        </w:rPr>
      </w:pPr>
      <w:bookmarkStart w:id="4627" w:name="_Toc123119327"/>
      <w:bookmarkStart w:id="4628" w:name="_Toc32443"/>
      <w:bookmarkStart w:id="4629" w:name="_Toc3257"/>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学生在校期间依法履行下列义务：</w:t>
      </w:r>
      <w:bookmarkEnd w:id="4627"/>
      <w:bookmarkEnd w:id="4628"/>
      <w:bookmarkEnd w:id="4629"/>
    </w:p>
    <w:p>
      <w:pPr>
        <w:spacing w:before="113" w:line="228" w:lineRule="auto"/>
        <w:ind w:left="437"/>
        <w:outlineLvl w:val="9"/>
        <w:rPr>
          <w:rFonts w:ascii="宋体" w:hAnsi="宋体" w:eastAsia="宋体" w:cs="宋体"/>
          <w:sz w:val="20"/>
          <w:szCs w:val="20"/>
        </w:rPr>
      </w:pPr>
      <w:r>
        <w:rPr>
          <w:rFonts w:ascii="宋体" w:hAnsi="宋体" w:eastAsia="宋体" w:cs="宋体"/>
          <w:spacing w:val="7"/>
          <w:sz w:val="20"/>
          <w:szCs w:val="20"/>
        </w:rPr>
        <w:t>( 一) 遵守宪法和法律、法规</w:t>
      </w:r>
      <w:r>
        <w:rPr>
          <w:rFonts w:ascii="宋体" w:hAnsi="宋体" w:eastAsia="宋体" w:cs="宋体"/>
          <w:spacing w:val="5"/>
          <w:sz w:val="20"/>
          <w:szCs w:val="20"/>
        </w:rPr>
        <w:t>；</w:t>
      </w:r>
    </w:p>
    <w:p>
      <w:pPr>
        <w:spacing w:before="113" w:line="227"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3"/>
          <w:sz w:val="20"/>
          <w:szCs w:val="20"/>
        </w:rPr>
        <w:t>二) 遵守学校章程和规章制度；</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三) 恪守学术道德，完成规定学业；</w:t>
      </w:r>
    </w:p>
    <w:p>
      <w:pPr>
        <w:spacing w:before="113" w:line="227" w:lineRule="auto"/>
        <w:ind w:left="437"/>
        <w:outlineLvl w:val="9"/>
        <w:rPr>
          <w:rFonts w:ascii="宋体" w:hAnsi="宋体" w:eastAsia="宋体" w:cs="宋体"/>
          <w:sz w:val="20"/>
          <w:szCs w:val="20"/>
        </w:rPr>
      </w:pPr>
      <w:r>
        <w:rPr>
          <w:rFonts w:ascii="宋体" w:hAnsi="宋体" w:eastAsia="宋体" w:cs="宋体"/>
          <w:spacing w:val="22"/>
          <w:sz w:val="20"/>
          <w:szCs w:val="20"/>
        </w:rPr>
        <w:t>(四</w:t>
      </w:r>
      <w:r>
        <w:rPr>
          <w:rFonts w:ascii="宋体" w:hAnsi="宋体" w:eastAsia="宋体" w:cs="宋体"/>
          <w:spacing w:val="14"/>
          <w:sz w:val="20"/>
          <w:szCs w:val="20"/>
        </w:rPr>
        <w:t>)</w:t>
      </w:r>
      <w:r>
        <w:rPr>
          <w:rFonts w:ascii="宋体" w:hAnsi="宋体" w:eastAsia="宋体" w:cs="宋体"/>
          <w:spacing w:val="11"/>
          <w:sz w:val="20"/>
          <w:szCs w:val="20"/>
        </w:rPr>
        <w:t xml:space="preserve"> 按规定缴纳学费及有关费用，履行获得贷学金及助学金的相应义务；</w:t>
      </w:r>
    </w:p>
    <w:p>
      <w:pPr>
        <w:spacing w:before="115" w:line="228" w:lineRule="auto"/>
        <w:ind w:left="437"/>
        <w:outlineLvl w:val="9"/>
        <w:rPr>
          <w:rFonts w:ascii="宋体" w:hAnsi="宋体" w:eastAsia="宋体" w:cs="宋体"/>
          <w:sz w:val="20"/>
          <w:szCs w:val="20"/>
        </w:rPr>
      </w:pPr>
      <w:r>
        <w:rPr>
          <w:rFonts w:ascii="宋体" w:hAnsi="宋体" w:eastAsia="宋体" w:cs="宋体"/>
          <w:spacing w:val="12"/>
          <w:sz w:val="20"/>
          <w:szCs w:val="20"/>
        </w:rPr>
        <w:t>(五) 遵守学生行为规范，尊敬师长，养成良好的思想品德和行为习惯</w:t>
      </w:r>
      <w:r>
        <w:rPr>
          <w:rFonts w:ascii="宋体" w:hAnsi="宋体" w:eastAsia="宋体" w:cs="宋体"/>
          <w:spacing w:val="6"/>
          <w:sz w:val="20"/>
          <w:szCs w:val="20"/>
        </w:rPr>
        <w:t>；</w:t>
      </w:r>
    </w:p>
    <w:p>
      <w:pPr>
        <w:spacing w:before="112"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5"/>
          <w:sz w:val="20"/>
          <w:szCs w:val="20"/>
        </w:rPr>
        <w:t>六</w:t>
      </w:r>
      <w:r>
        <w:rPr>
          <w:rFonts w:ascii="宋体" w:hAnsi="宋体" w:eastAsia="宋体" w:cs="宋体"/>
          <w:spacing w:val="12"/>
          <w:sz w:val="20"/>
          <w:szCs w:val="20"/>
        </w:rPr>
        <w:t>) 法律、法规及学校章程规定的其他义务。</w:t>
      </w:r>
    </w:p>
    <w:p>
      <w:pPr>
        <w:spacing w:before="113" w:line="360" w:lineRule="exact"/>
        <w:ind w:left="3715"/>
        <w:outlineLvl w:val="9"/>
        <w:rPr>
          <w:rFonts w:ascii="宋体" w:hAnsi="宋体" w:eastAsia="宋体" w:cs="宋体"/>
          <w:sz w:val="20"/>
          <w:szCs w:val="20"/>
        </w:rPr>
      </w:pPr>
      <w:bookmarkStart w:id="4630" w:name="_Toc123119328"/>
      <w:bookmarkStart w:id="4631" w:name="_Toc13699"/>
      <w:bookmarkStart w:id="4632" w:name="_Toc23361"/>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9"/>
          <w:position w:val="11"/>
          <w:sz w:val="20"/>
          <w:szCs w:val="20"/>
        </w:rPr>
        <w:t xml:space="preserve"> </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学籍管</w:t>
      </w:r>
      <w:r>
        <w:rPr>
          <w:rFonts w:ascii="宋体" w:hAnsi="宋体" w:eastAsia="宋体" w:cs="宋体"/>
          <w:spacing w:val="8"/>
          <w:position w:val="11"/>
          <w:sz w:val="20"/>
          <w:szCs w:val="20"/>
          <w14:textOutline w14:w="3797" w14:cap="sq" w14:cmpd="sng" w14:algn="ctr">
            <w14:solidFill>
              <w14:srgbClr w14:val="000000"/>
            </w14:solidFill>
            <w14:prstDash w14:val="solid"/>
            <w14:bevel/>
          </w14:textOutline>
        </w:rPr>
        <w:t>理</w:t>
      </w:r>
      <w:bookmarkEnd w:id="4630"/>
      <w:bookmarkEnd w:id="4631"/>
      <w:bookmarkEnd w:id="4632"/>
    </w:p>
    <w:p>
      <w:pPr>
        <w:spacing w:before="1" w:line="227" w:lineRule="auto"/>
        <w:ind w:left="3610"/>
        <w:outlineLvl w:val="9"/>
        <w:rPr>
          <w:rFonts w:ascii="宋体" w:hAnsi="宋体" w:eastAsia="宋体" w:cs="宋体"/>
          <w:sz w:val="20"/>
          <w:szCs w:val="20"/>
        </w:rPr>
      </w:pPr>
      <w:bookmarkStart w:id="4633" w:name="_Toc123119329"/>
      <w:bookmarkStart w:id="4634" w:name="_Toc16783"/>
      <w:bookmarkStart w:id="4635" w:name="_Toc18028"/>
      <w:r>
        <w:rPr>
          <w:rFonts w:ascii="宋体" w:hAnsi="宋体" w:eastAsia="宋体" w:cs="宋体"/>
          <w:spacing w:val="9"/>
          <w:sz w:val="20"/>
          <w:szCs w:val="20"/>
          <w14:textOutline w14:w="3797" w14:cap="sq" w14:cmpd="sng" w14:algn="ctr">
            <w14:solidFill>
              <w14:srgbClr w14:val="000000"/>
            </w14:solidFill>
            <w14:prstDash w14:val="solid"/>
            <w14:bevel/>
          </w14:textOutline>
        </w:rPr>
        <w:t>第一节</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入学与注</w:t>
      </w:r>
      <w:r>
        <w:rPr>
          <w:rFonts w:ascii="宋体" w:hAnsi="宋体" w:eastAsia="宋体" w:cs="宋体"/>
          <w:spacing w:val="8"/>
          <w:sz w:val="20"/>
          <w:szCs w:val="20"/>
          <w14:textOutline w14:w="3797" w14:cap="sq" w14:cmpd="sng" w14:algn="ctr">
            <w14:solidFill>
              <w14:srgbClr w14:val="000000"/>
            </w14:solidFill>
            <w14:prstDash w14:val="solid"/>
            <w14:bevel/>
          </w14:textOutline>
        </w:rPr>
        <w:t>册</w:t>
      </w:r>
      <w:bookmarkEnd w:id="4633"/>
      <w:bookmarkEnd w:id="4634"/>
      <w:bookmarkEnd w:id="4635"/>
    </w:p>
    <w:p>
      <w:pPr>
        <w:spacing w:before="115" w:line="332" w:lineRule="auto"/>
        <w:ind w:left="6"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按国家招生规定录取的新生，持本校录取通知书和有关证件，按录取通知书要求的日</w:t>
      </w:r>
      <w:r>
        <w:rPr>
          <w:rFonts w:ascii="宋体" w:hAnsi="宋体" w:eastAsia="宋体" w:cs="宋体"/>
          <w:sz w:val="20"/>
          <w:szCs w:val="20"/>
        </w:rPr>
        <w:t xml:space="preserve"> </w:t>
      </w:r>
      <w:r>
        <w:rPr>
          <w:rFonts w:ascii="宋体" w:hAnsi="宋体" w:eastAsia="宋体" w:cs="宋体"/>
          <w:spacing w:val="10"/>
          <w:sz w:val="20"/>
          <w:szCs w:val="20"/>
        </w:rPr>
        <w:t>期到校办理入</w:t>
      </w:r>
      <w:r>
        <w:rPr>
          <w:rFonts w:ascii="宋体" w:hAnsi="宋体" w:eastAsia="宋体" w:cs="宋体"/>
          <w:spacing w:val="9"/>
          <w:sz w:val="20"/>
          <w:szCs w:val="20"/>
        </w:rPr>
        <w:t>学</w:t>
      </w:r>
      <w:r>
        <w:rPr>
          <w:rFonts w:ascii="宋体" w:hAnsi="宋体" w:eastAsia="宋体" w:cs="宋体"/>
          <w:spacing w:val="5"/>
          <w:sz w:val="20"/>
          <w:szCs w:val="20"/>
        </w:rPr>
        <w:t>手续。因故不能按期到校报到者，应当向学生所在二级学院请假，并报教务处备案。</w:t>
      </w:r>
      <w:r>
        <w:rPr>
          <w:rFonts w:ascii="宋体" w:hAnsi="宋体" w:eastAsia="宋体" w:cs="宋体"/>
          <w:sz w:val="20"/>
          <w:szCs w:val="20"/>
        </w:rPr>
        <w:t xml:space="preserve"> </w:t>
      </w:r>
      <w:r>
        <w:rPr>
          <w:rFonts w:ascii="宋体" w:hAnsi="宋体" w:eastAsia="宋体" w:cs="宋体"/>
          <w:spacing w:val="9"/>
          <w:sz w:val="20"/>
          <w:szCs w:val="20"/>
        </w:rPr>
        <w:t>请假时间一般不超过两周，未请假或者请假逾期者，除因不可抗力等正当事由以外，视为自动放</w:t>
      </w:r>
      <w:r>
        <w:rPr>
          <w:rFonts w:ascii="宋体" w:hAnsi="宋体" w:eastAsia="宋体" w:cs="宋体"/>
          <w:spacing w:val="3"/>
          <w:sz w:val="20"/>
          <w:szCs w:val="20"/>
        </w:rPr>
        <w:t>弃</w:t>
      </w:r>
      <w:r>
        <w:rPr>
          <w:rFonts w:ascii="宋体" w:hAnsi="宋体" w:eastAsia="宋体" w:cs="宋体"/>
          <w:sz w:val="20"/>
          <w:szCs w:val="20"/>
        </w:rPr>
        <w:t xml:space="preserve"> </w:t>
      </w:r>
      <w:r>
        <w:rPr>
          <w:rFonts w:ascii="宋体" w:hAnsi="宋体" w:eastAsia="宋体" w:cs="宋体"/>
          <w:spacing w:val="7"/>
          <w:sz w:val="20"/>
          <w:szCs w:val="20"/>
        </w:rPr>
        <w:t>入</w:t>
      </w:r>
      <w:r>
        <w:rPr>
          <w:rFonts w:ascii="宋体" w:hAnsi="宋体" w:eastAsia="宋体" w:cs="宋体"/>
          <w:spacing w:val="6"/>
          <w:sz w:val="20"/>
          <w:szCs w:val="20"/>
        </w:rPr>
        <w:t>学资格。</w:t>
      </w:r>
    </w:p>
    <w:p>
      <w:pPr>
        <w:spacing w:before="1" w:line="226" w:lineRule="auto"/>
        <w:ind w:left="428"/>
        <w:outlineLvl w:val="9"/>
        <w:rPr>
          <w:rFonts w:ascii="宋体" w:hAnsi="宋体" w:eastAsia="宋体" w:cs="宋体"/>
          <w:sz w:val="20"/>
          <w:szCs w:val="20"/>
        </w:rPr>
      </w:pPr>
      <w:bookmarkStart w:id="4636" w:name="_Toc123119330"/>
      <w:bookmarkStart w:id="4637" w:name="_Toc18405"/>
      <w:bookmarkStart w:id="4638" w:name="_Toc9674"/>
      <w:r>
        <w:rPr>
          <w:rFonts w:ascii="宋体" w:hAnsi="宋体" w:eastAsia="宋体" w:cs="宋体"/>
          <w:spacing w:val="16"/>
          <w:sz w:val="20"/>
          <w:szCs w:val="20"/>
        </w:rPr>
        <w:t>新</w:t>
      </w:r>
      <w:r>
        <w:rPr>
          <w:rFonts w:ascii="宋体" w:hAnsi="宋体" w:eastAsia="宋体" w:cs="宋体"/>
          <w:spacing w:val="9"/>
          <w:sz w:val="20"/>
          <w:szCs w:val="20"/>
        </w:rPr>
        <w:t>生报到后至正式注册学籍前要求退学的，按放弃入学资格处理。</w:t>
      </w:r>
      <w:bookmarkEnd w:id="4636"/>
      <w:bookmarkEnd w:id="4637"/>
      <w:bookmarkEnd w:id="4638"/>
    </w:p>
    <w:p>
      <w:pPr>
        <w:spacing w:before="114" w:line="226"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学校在报到时对新生入学资格进行初步审查，审查合格的办理入学手续，予以注册学</w:t>
      </w:r>
    </w:p>
    <w:p>
      <w:pPr>
        <w:spacing w:before="116" w:line="332" w:lineRule="auto"/>
        <w:ind w:left="8" w:right="70" w:firstLine="1"/>
        <w:outlineLvl w:val="9"/>
        <w:rPr>
          <w:rFonts w:ascii="宋体" w:hAnsi="宋体" w:eastAsia="宋体" w:cs="宋体"/>
          <w:sz w:val="20"/>
          <w:szCs w:val="20"/>
        </w:rPr>
      </w:pPr>
      <w:r>
        <w:rPr>
          <w:rFonts w:ascii="宋体" w:hAnsi="宋体" w:eastAsia="宋体" w:cs="宋体"/>
          <w:spacing w:val="9"/>
          <w:sz w:val="20"/>
          <w:szCs w:val="20"/>
        </w:rPr>
        <w:t>籍；审查发现新生的录取通知、考生信息等证明材料，与本人实际情况不符，或者有其他违反国</w:t>
      </w:r>
      <w:r>
        <w:rPr>
          <w:rFonts w:ascii="宋体" w:hAnsi="宋体" w:eastAsia="宋体" w:cs="宋体"/>
          <w:spacing w:val="1"/>
          <w:sz w:val="20"/>
          <w:szCs w:val="20"/>
        </w:rPr>
        <w:t>家</w:t>
      </w:r>
      <w:r>
        <w:rPr>
          <w:rFonts w:ascii="宋体" w:hAnsi="宋体" w:eastAsia="宋体" w:cs="宋体"/>
          <w:sz w:val="20"/>
          <w:szCs w:val="20"/>
        </w:rPr>
        <w:t xml:space="preserve"> </w:t>
      </w:r>
      <w:r>
        <w:rPr>
          <w:rFonts w:ascii="宋体" w:hAnsi="宋体" w:eastAsia="宋体" w:cs="宋体"/>
          <w:spacing w:val="16"/>
          <w:sz w:val="20"/>
          <w:szCs w:val="20"/>
        </w:rPr>
        <w:t>招</w:t>
      </w:r>
      <w:r>
        <w:rPr>
          <w:rFonts w:ascii="宋体" w:hAnsi="宋体" w:eastAsia="宋体" w:cs="宋体"/>
          <w:spacing w:val="12"/>
          <w:sz w:val="20"/>
          <w:szCs w:val="20"/>
        </w:rPr>
        <w:t>生</w:t>
      </w:r>
      <w:r>
        <w:rPr>
          <w:rFonts w:ascii="宋体" w:hAnsi="宋体" w:eastAsia="宋体" w:cs="宋体"/>
          <w:spacing w:val="8"/>
          <w:sz w:val="20"/>
          <w:szCs w:val="20"/>
        </w:rPr>
        <w:t>考试规定情形的，取消入学资格。</w:t>
      </w:r>
    </w:p>
    <w:p>
      <w:pPr>
        <w:spacing w:line="226" w:lineRule="auto"/>
        <w:ind w:left="427"/>
        <w:outlineLvl w:val="9"/>
        <w:rPr>
          <w:rFonts w:ascii="宋体" w:hAnsi="宋体" w:eastAsia="宋体" w:cs="宋体"/>
          <w:sz w:val="20"/>
          <w:szCs w:val="20"/>
        </w:rPr>
      </w:pPr>
      <w:bookmarkStart w:id="4639" w:name="_Toc123119331"/>
      <w:bookmarkStart w:id="4640" w:name="_Toc15873"/>
      <w:bookmarkStart w:id="4641" w:name="_Toc4197"/>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十条</w:t>
      </w:r>
      <w:r>
        <w:rPr>
          <w:rFonts w:ascii="宋体" w:hAnsi="宋体" w:eastAsia="宋体" w:cs="宋体"/>
          <w:spacing w:val="9"/>
          <w:sz w:val="20"/>
          <w:szCs w:val="20"/>
        </w:rPr>
        <w:t xml:space="preserve">  新生可以申请保留入学资格，保留入学资格期间不具有学籍。</w:t>
      </w:r>
      <w:bookmarkEnd w:id="4639"/>
      <w:bookmarkEnd w:id="4640"/>
      <w:bookmarkEnd w:id="4641"/>
    </w:p>
    <w:p>
      <w:pPr>
        <w:spacing w:before="116" w:line="332" w:lineRule="auto"/>
        <w:ind w:left="6" w:right="70"/>
        <w:outlineLvl w:val="9"/>
        <w:rPr>
          <w:rFonts w:ascii="宋体" w:hAnsi="宋体" w:eastAsia="宋体" w:cs="宋体"/>
          <w:sz w:val="20"/>
          <w:szCs w:val="20"/>
        </w:rPr>
      </w:pPr>
      <w:r>
        <w:rPr>
          <w:rFonts w:ascii="宋体" w:hAnsi="宋体" w:eastAsia="宋体" w:cs="宋体"/>
          <w:spacing w:val="9"/>
          <w:sz w:val="20"/>
          <w:szCs w:val="20"/>
        </w:rPr>
        <w:t>对患有疾病的新生，经批学校准后可保留入学资格一年。保留入学资格的学生不注册学籍，不享</w:t>
      </w:r>
      <w:r>
        <w:rPr>
          <w:rFonts w:ascii="宋体" w:hAnsi="宋体" w:eastAsia="宋体" w:cs="宋体"/>
          <w:spacing w:val="5"/>
          <w:sz w:val="20"/>
          <w:szCs w:val="20"/>
        </w:rPr>
        <w:t>受</w:t>
      </w:r>
      <w:r>
        <w:rPr>
          <w:rFonts w:ascii="宋体" w:hAnsi="宋体" w:eastAsia="宋体" w:cs="宋体"/>
          <w:sz w:val="20"/>
          <w:szCs w:val="20"/>
        </w:rPr>
        <w:t xml:space="preserve"> </w:t>
      </w:r>
      <w:r>
        <w:rPr>
          <w:rFonts w:ascii="宋体" w:hAnsi="宋体" w:eastAsia="宋体" w:cs="宋体"/>
          <w:spacing w:val="9"/>
          <w:sz w:val="20"/>
          <w:szCs w:val="20"/>
        </w:rPr>
        <w:t>在校生待遇。新生保留入学资格期满前应向学校申请入学，经学校审查合格后，办理入学手续。</w:t>
      </w:r>
      <w:r>
        <w:rPr>
          <w:rFonts w:ascii="宋体" w:hAnsi="宋体" w:eastAsia="宋体" w:cs="宋体"/>
          <w:spacing w:val="5"/>
          <w:sz w:val="20"/>
          <w:szCs w:val="20"/>
        </w:rPr>
        <w:t>审</w:t>
      </w:r>
      <w:r>
        <w:rPr>
          <w:rFonts w:ascii="宋体" w:hAnsi="宋体" w:eastAsia="宋体" w:cs="宋体"/>
          <w:sz w:val="20"/>
          <w:szCs w:val="20"/>
        </w:rPr>
        <w:t xml:space="preserve"> </w:t>
      </w:r>
      <w:r>
        <w:rPr>
          <w:rFonts w:ascii="宋体" w:hAnsi="宋体" w:eastAsia="宋体" w:cs="宋体"/>
          <w:spacing w:val="9"/>
          <w:sz w:val="20"/>
          <w:szCs w:val="20"/>
        </w:rPr>
        <w:t>查不合格的，取消入学资格；逾期不办理入学手续且未有因不可抗力延迟等正当理由的，视为放</w:t>
      </w:r>
      <w:r>
        <w:rPr>
          <w:rFonts w:ascii="宋体" w:hAnsi="宋体" w:eastAsia="宋体" w:cs="宋体"/>
          <w:spacing w:val="2"/>
          <w:sz w:val="20"/>
          <w:szCs w:val="20"/>
        </w:rPr>
        <w:t>弃</w:t>
      </w:r>
      <w:r>
        <w:rPr>
          <w:rFonts w:ascii="宋体" w:hAnsi="宋体" w:eastAsia="宋体" w:cs="宋体"/>
          <w:sz w:val="20"/>
          <w:szCs w:val="20"/>
        </w:rPr>
        <w:t xml:space="preserve"> </w:t>
      </w:r>
      <w:r>
        <w:rPr>
          <w:rFonts w:ascii="宋体" w:hAnsi="宋体" w:eastAsia="宋体" w:cs="宋体"/>
          <w:spacing w:val="6"/>
          <w:sz w:val="20"/>
          <w:szCs w:val="20"/>
        </w:rPr>
        <w:t>入学资格。</w:t>
      </w:r>
    </w:p>
    <w:p>
      <w:pPr>
        <w:spacing w:before="1" w:line="226" w:lineRule="auto"/>
        <w:ind w:left="428"/>
        <w:outlineLvl w:val="9"/>
        <w:rPr>
          <w:rFonts w:ascii="宋体" w:hAnsi="宋体" w:eastAsia="宋体" w:cs="宋体"/>
          <w:sz w:val="20"/>
          <w:szCs w:val="20"/>
        </w:rPr>
      </w:pPr>
      <w:r>
        <w:rPr>
          <w:rFonts w:ascii="宋体" w:hAnsi="宋体" w:eastAsia="宋体" w:cs="宋体"/>
          <w:spacing w:val="10"/>
          <w:sz w:val="20"/>
          <w:szCs w:val="20"/>
        </w:rPr>
        <w:t>新生</w:t>
      </w:r>
      <w:r>
        <w:rPr>
          <w:rFonts w:ascii="宋体" w:hAnsi="宋体" w:eastAsia="宋体" w:cs="宋体"/>
          <w:spacing w:val="5"/>
          <w:sz w:val="20"/>
          <w:szCs w:val="20"/>
        </w:rPr>
        <w:t xml:space="preserve">入伍的保留入学资格至退役后 </w:t>
      </w:r>
      <w:r>
        <w:rPr>
          <w:rFonts w:ascii="Times New Roman" w:hAnsi="Times New Roman" w:eastAsia="Times New Roman" w:cs="Times New Roman"/>
          <w:spacing w:val="5"/>
          <w:sz w:val="20"/>
          <w:szCs w:val="20"/>
        </w:rPr>
        <w:t xml:space="preserve">2 </w:t>
      </w:r>
      <w:r>
        <w:rPr>
          <w:rFonts w:ascii="宋体" w:hAnsi="宋体" w:eastAsia="宋体" w:cs="宋体"/>
          <w:spacing w:val="5"/>
          <w:sz w:val="20"/>
          <w:szCs w:val="20"/>
        </w:rPr>
        <w:t>年。</w:t>
      </w:r>
    </w:p>
    <w:p>
      <w:pPr>
        <w:spacing w:before="116" w:line="332" w:lineRule="auto"/>
        <w:ind w:left="13" w:firstLine="41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学校成立由校领导负责，纪检监察、招生、学籍管理、学生工作以及二级学院等部</w:t>
      </w:r>
      <w:r>
        <w:rPr>
          <w:rFonts w:ascii="宋体" w:hAnsi="宋体" w:eastAsia="宋体" w:cs="宋体"/>
          <w:sz w:val="20"/>
          <w:szCs w:val="20"/>
        </w:rPr>
        <w:t xml:space="preserve"> </w:t>
      </w:r>
      <w:r>
        <w:rPr>
          <w:rFonts w:ascii="宋体" w:hAnsi="宋体" w:eastAsia="宋体" w:cs="宋体"/>
          <w:spacing w:val="8"/>
          <w:sz w:val="20"/>
          <w:szCs w:val="20"/>
        </w:rPr>
        <w:t>门参加</w:t>
      </w:r>
      <w:r>
        <w:rPr>
          <w:rFonts w:ascii="宋体" w:hAnsi="宋体" w:eastAsia="宋体" w:cs="宋体"/>
          <w:spacing w:val="5"/>
          <w:sz w:val="20"/>
          <w:szCs w:val="20"/>
        </w:rPr>
        <w:t>的</w:t>
      </w:r>
      <w:r>
        <w:rPr>
          <w:rFonts w:ascii="宋体" w:hAnsi="宋体" w:eastAsia="宋体" w:cs="宋体"/>
          <w:spacing w:val="4"/>
          <w:sz w:val="20"/>
          <w:szCs w:val="20"/>
        </w:rPr>
        <w:t xml:space="preserve">新生入学资格复查工作领导小组，在新生入学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个月内学校组织对新生入学资格进行复查。</w:t>
      </w:r>
      <w:r>
        <w:rPr>
          <w:rFonts w:ascii="宋体" w:hAnsi="宋体" w:eastAsia="宋体" w:cs="宋体"/>
          <w:sz w:val="20"/>
          <w:szCs w:val="20"/>
        </w:rPr>
        <w:t xml:space="preserve"> </w:t>
      </w:r>
      <w:r>
        <w:rPr>
          <w:rFonts w:ascii="宋体" w:hAnsi="宋体" w:eastAsia="宋体" w:cs="宋体"/>
          <w:spacing w:val="8"/>
          <w:sz w:val="20"/>
          <w:szCs w:val="20"/>
        </w:rPr>
        <w:t>复查内容主要包括以下方面</w:t>
      </w:r>
      <w:r>
        <w:rPr>
          <w:rFonts w:ascii="宋体" w:hAnsi="宋体" w:eastAsia="宋体" w:cs="宋体"/>
          <w:spacing w:val="7"/>
          <w:sz w:val="20"/>
          <w:szCs w:val="20"/>
        </w:rPr>
        <w:t>：</w:t>
      </w:r>
    </w:p>
    <w:p>
      <w:pPr>
        <w:spacing w:before="1" w:line="226" w:lineRule="auto"/>
        <w:ind w:left="437"/>
        <w:outlineLvl w:val="9"/>
        <w:rPr>
          <w:rFonts w:ascii="宋体" w:hAnsi="宋体" w:eastAsia="宋体" w:cs="宋体"/>
          <w:sz w:val="20"/>
          <w:szCs w:val="20"/>
        </w:rPr>
      </w:pPr>
      <w:r>
        <w:rPr>
          <w:rFonts w:ascii="宋体" w:hAnsi="宋体" w:eastAsia="宋体" w:cs="宋体"/>
          <w:spacing w:val="8"/>
          <w:sz w:val="20"/>
          <w:szCs w:val="20"/>
        </w:rPr>
        <w:t>( 一) 录取手续及程序等是否合乎国家招生规定</w:t>
      </w:r>
      <w:r>
        <w:rPr>
          <w:rFonts w:ascii="宋体" w:hAnsi="宋体" w:eastAsia="宋体" w:cs="宋体"/>
          <w:spacing w:val="6"/>
          <w:sz w:val="20"/>
          <w:szCs w:val="20"/>
        </w:rPr>
        <w:t>；</w:t>
      </w:r>
    </w:p>
    <w:p>
      <w:pPr>
        <w:spacing w:before="114" w:line="224"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二) 所获得的录取资格是否真实、合乎相关规定；</w:t>
      </w:r>
    </w:p>
    <w:p>
      <w:pPr>
        <w:spacing w:before="117" w:line="227"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三) 本人及身份证明与录取通知、考生档案等是否一致；</w:t>
      </w:r>
    </w:p>
    <w:p>
      <w:pPr>
        <w:spacing w:before="114" w:line="226" w:lineRule="auto"/>
        <w:ind w:left="437"/>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四) 身心健康状况是否符合报考专业或者专业类别体检要求，能否保证在校正常学习、生活；</w:t>
      </w:r>
    </w:p>
    <w:p>
      <w:pPr>
        <w:spacing w:before="115" w:line="228" w:lineRule="auto"/>
        <w:ind w:left="437"/>
        <w:outlineLvl w:val="9"/>
        <w:rPr>
          <w:rFonts w:ascii="宋体" w:hAnsi="宋体" w:eastAsia="宋体" w:cs="宋体"/>
          <w:sz w:val="20"/>
          <w:szCs w:val="20"/>
        </w:rPr>
      </w:pPr>
      <w:r>
        <w:rPr>
          <w:rFonts w:ascii="宋体" w:hAnsi="宋体" w:eastAsia="宋体" w:cs="宋体"/>
          <w:spacing w:val="12"/>
          <w:sz w:val="20"/>
          <w:szCs w:val="20"/>
        </w:rPr>
        <w:t>(五) 艺术、体育等特殊类型录取学生的专业水平是否符合录取要求</w:t>
      </w:r>
      <w:r>
        <w:rPr>
          <w:rFonts w:ascii="宋体" w:hAnsi="宋体" w:eastAsia="宋体" w:cs="宋体"/>
          <w:spacing w:val="7"/>
          <w:sz w:val="20"/>
          <w:szCs w:val="20"/>
        </w:rPr>
        <w:t>。</w:t>
      </w:r>
    </w:p>
    <w:p>
      <w:pPr>
        <w:spacing w:before="113" w:line="227" w:lineRule="auto"/>
        <w:ind w:left="433"/>
        <w:outlineLvl w:val="9"/>
        <w:rPr>
          <w:rFonts w:ascii="宋体" w:hAnsi="宋体" w:eastAsia="宋体" w:cs="宋体"/>
          <w:sz w:val="20"/>
          <w:szCs w:val="20"/>
        </w:rPr>
      </w:pPr>
      <w:r>
        <w:rPr>
          <w:rFonts w:ascii="宋体" w:hAnsi="宋体" w:eastAsia="宋体" w:cs="宋体"/>
          <w:spacing w:val="16"/>
          <w:sz w:val="20"/>
          <w:szCs w:val="20"/>
        </w:rPr>
        <w:t>复查中</w:t>
      </w:r>
      <w:r>
        <w:rPr>
          <w:rFonts w:ascii="宋体" w:hAnsi="宋体" w:eastAsia="宋体" w:cs="宋体"/>
          <w:spacing w:val="12"/>
          <w:sz w:val="20"/>
          <w:szCs w:val="20"/>
        </w:rPr>
        <w:t>发</w:t>
      </w:r>
      <w:r>
        <w:rPr>
          <w:rFonts w:ascii="宋体" w:hAnsi="宋体" w:eastAsia="宋体" w:cs="宋体"/>
          <w:spacing w:val="8"/>
          <w:sz w:val="20"/>
          <w:szCs w:val="20"/>
        </w:rPr>
        <w:t>现学生存在弄虚作假、徇私舞弊等情形的，确定为复查不合格，取消学籍；情节严重</w:t>
      </w:r>
    </w:p>
    <w:p>
      <w:pPr>
        <w:spacing w:before="114" w:line="228" w:lineRule="auto"/>
        <w:ind w:left="24"/>
        <w:outlineLvl w:val="9"/>
        <w:rPr>
          <w:rFonts w:ascii="宋体" w:hAnsi="宋体" w:eastAsia="宋体" w:cs="宋体"/>
          <w:sz w:val="20"/>
          <w:szCs w:val="20"/>
        </w:rPr>
      </w:pPr>
      <w:r>
        <w:rPr>
          <w:rFonts w:ascii="宋体" w:hAnsi="宋体" w:eastAsia="宋体" w:cs="宋体"/>
          <w:spacing w:val="3"/>
          <w:sz w:val="20"/>
          <w:szCs w:val="20"/>
        </w:rPr>
        <w:t>的， 由教务处移交公安等司法部门调查处理。</w:t>
      </w:r>
    </w:p>
    <w:p>
      <w:pPr>
        <w:spacing w:before="114" w:line="332" w:lineRule="auto"/>
        <w:ind w:left="8" w:right="70" w:firstLine="424"/>
        <w:outlineLvl w:val="9"/>
        <w:rPr>
          <w:rFonts w:ascii="宋体" w:hAnsi="宋体" w:eastAsia="宋体" w:cs="宋体"/>
          <w:sz w:val="20"/>
          <w:szCs w:val="20"/>
        </w:rPr>
      </w:pPr>
      <w:r>
        <w:rPr>
          <w:rFonts w:ascii="宋体" w:hAnsi="宋体" w:eastAsia="宋体" w:cs="宋体"/>
          <w:spacing w:val="16"/>
          <w:sz w:val="20"/>
          <w:szCs w:val="20"/>
        </w:rPr>
        <w:t>复查中</w:t>
      </w:r>
      <w:r>
        <w:rPr>
          <w:rFonts w:ascii="宋体" w:hAnsi="宋体" w:eastAsia="宋体" w:cs="宋体"/>
          <w:spacing w:val="12"/>
          <w:sz w:val="20"/>
          <w:szCs w:val="20"/>
        </w:rPr>
        <w:t>发</w:t>
      </w:r>
      <w:r>
        <w:rPr>
          <w:rFonts w:ascii="宋体" w:hAnsi="宋体" w:eastAsia="宋体" w:cs="宋体"/>
          <w:spacing w:val="8"/>
          <w:sz w:val="20"/>
          <w:szCs w:val="20"/>
        </w:rPr>
        <w:t>现学生身心状况不适宜在校学习，经学校指定的二级甲等以上医院诊断，需要在家休</w:t>
      </w:r>
      <w:r>
        <w:rPr>
          <w:rFonts w:ascii="宋体" w:hAnsi="宋体" w:eastAsia="宋体" w:cs="宋体"/>
          <w:sz w:val="20"/>
          <w:szCs w:val="20"/>
        </w:rPr>
        <w:t xml:space="preserve"> </w:t>
      </w:r>
      <w:r>
        <w:rPr>
          <w:rFonts w:ascii="宋体" w:hAnsi="宋体" w:eastAsia="宋体" w:cs="宋体"/>
          <w:spacing w:val="12"/>
          <w:sz w:val="20"/>
          <w:szCs w:val="20"/>
        </w:rPr>
        <w:t>养</w:t>
      </w:r>
      <w:r>
        <w:rPr>
          <w:rFonts w:ascii="宋体" w:hAnsi="宋体" w:eastAsia="宋体" w:cs="宋体"/>
          <w:spacing w:val="8"/>
          <w:sz w:val="20"/>
          <w:szCs w:val="20"/>
        </w:rPr>
        <w:t>的，按保留入学资格处理。</w:t>
      </w:r>
    </w:p>
    <w:p>
      <w:pPr>
        <w:spacing w:line="339" w:lineRule="auto"/>
        <w:ind w:left="6" w:right="70"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每学期开学时，学生应当到所在学院办理报注册手续。不能如期注册的，应当履行</w:t>
      </w:r>
      <w:r>
        <w:rPr>
          <w:rFonts w:ascii="宋体" w:hAnsi="宋体" w:eastAsia="宋体" w:cs="宋体"/>
          <w:sz w:val="20"/>
          <w:szCs w:val="20"/>
        </w:rPr>
        <w:t xml:space="preserve"> </w:t>
      </w:r>
      <w:r>
        <w:rPr>
          <w:rFonts w:ascii="宋体" w:hAnsi="宋体" w:eastAsia="宋体" w:cs="宋体"/>
          <w:spacing w:val="16"/>
          <w:sz w:val="20"/>
          <w:szCs w:val="20"/>
        </w:rPr>
        <w:t>请假手</w:t>
      </w:r>
      <w:r>
        <w:rPr>
          <w:rFonts w:ascii="宋体" w:hAnsi="宋体" w:eastAsia="宋体" w:cs="宋体"/>
          <w:spacing w:val="8"/>
          <w:sz w:val="20"/>
          <w:szCs w:val="20"/>
        </w:rPr>
        <w:t>续，办理暂缓注册，未请假或请假未准逾期两周 (含两周) 未到校报到注册者，视为放弃学</w:t>
      </w:r>
      <w:r>
        <w:rPr>
          <w:rFonts w:ascii="宋体" w:hAnsi="宋体" w:eastAsia="宋体" w:cs="宋体"/>
          <w:sz w:val="20"/>
          <w:szCs w:val="20"/>
        </w:rPr>
        <w:t xml:space="preserve"> </w:t>
      </w:r>
      <w:r>
        <w:rPr>
          <w:rFonts w:ascii="宋体" w:hAnsi="宋体" w:eastAsia="宋体" w:cs="宋体"/>
          <w:spacing w:val="8"/>
          <w:sz w:val="20"/>
          <w:szCs w:val="20"/>
        </w:rPr>
        <w:t>籍，按退学处理</w:t>
      </w:r>
      <w:r>
        <w:rPr>
          <w:rFonts w:ascii="宋体" w:hAnsi="宋体" w:eastAsia="宋体" w:cs="宋体"/>
          <w:spacing w:val="6"/>
          <w:sz w:val="20"/>
          <w:szCs w:val="20"/>
        </w:rPr>
        <w:t>。</w:t>
      </w:r>
    </w:p>
    <w:p>
      <w:pPr>
        <w:outlineLvl w:val="9"/>
        <w:sectPr>
          <w:footerReference r:id="rId578" w:type="default"/>
          <w:pgSz w:w="11906" w:h="16839"/>
          <w:pgMar w:top="1132" w:right="1371" w:bottom="1358" w:left="1473" w:header="882" w:footer="1197" w:gutter="0"/>
          <w:cols w:space="720" w:num="1"/>
        </w:sectPr>
      </w:pPr>
    </w:p>
    <w:p>
      <w:pPr>
        <w:spacing w:line="350" w:lineRule="auto"/>
        <w:outlineLvl w:val="9"/>
      </w:pPr>
    </w:p>
    <w:p>
      <w:pPr>
        <w:spacing w:before="65" w:line="225" w:lineRule="auto"/>
        <w:ind w:left="431"/>
        <w:outlineLvl w:val="9"/>
        <w:rPr>
          <w:rFonts w:ascii="宋体" w:hAnsi="宋体" w:eastAsia="宋体" w:cs="宋体"/>
          <w:sz w:val="20"/>
          <w:szCs w:val="20"/>
        </w:rPr>
      </w:pPr>
      <w:r>
        <w:rPr>
          <w:rFonts w:ascii="宋体" w:hAnsi="宋体" w:eastAsia="宋体" w:cs="宋体"/>
          <w:spacing w:val="14"/>
          <w:sz w:val="20"/>
          <w:szCs w:val="20"/>
        </w:rPr>
        <w:t>未</w:t>
      </w:r>
      <w:r>
        <w:rPr>
          <w:rFonts w:ascii="宋体" w:hAnsi="宋体" w:eastAsia="宋体" w:cs="宋体"/>
          <w:spacing w:val="9"/>
          <w:sz w:val="20"/>
          <w:szCs w:val="20"/>
        </w:rPr>
        <w:t>按学校规定缴纳学费或者有其他不符合注册条件的，不予注册。</w:t>
      </w:r>
    </w:p>
    <w:p>
      <w:pPr>
        <w:spacing w:before="116" w:line="225" w:lineRule="auto"/>
        <w:ind w:left="429"/>
        <w:outlineLvl w:val="9"/>
        <w:rPr>
          <w:rFonts w:ascii="宋体" w:hAnsi="宋体" w:eastAsia="宋体" w:cs="宋体"/>
          <w:sz w:val="20"/>
          <w:szCs w:val="20"/>
        </w:rPr>
      </w:pPr>
      <w:r>
        <w:rPr>
          <w:rFonts w:ascii="宋体" w:hAnsi="宋体" w:eastAsia="宋体" w:cs="宋体"/>
          <w:spacing w:val="18"/>
          <w:sz w:val="20"/>
          <w:szCs w:val="20"/>
        </w:rPr>
        <w:t>家</w:t>
      </w:r>
      <w:r>
        <w:rPr>
          <w:rFonts w:ascii="宋体" w:hAnsi="宋体" w:eastAsia="宋体" w:cs="宋体"/>
          <w:spacing w:val="14"/>
          <w:sz w:val="20"/>
          <w:szCs w:val="20"/>
        </w:rPr>
        <w:t>庭</w:t>
      </w:r>
      <w:r>
        <w:rPr>
          <w:rFonts w:ascii="宋体" w:hAnsi="宋体" w:eastAsia="宋体" w:cs="宋体"/>
          <w:spacing w:val="9"/>
          <w:sz w:val="20"/>
          <w:szCs w:val="20"/>
        </w:rPr>
        <w:t>经济困难的学生可以申请助学贷款或者其他形式资助，办理有关手续后注册。</w:t>
      </w:r>
    </w:p>
    <w:p>
      <w:pPr>
        <w:spacing w:before="116" w:line="332" w:lineRule="auto"/>
        <w:ind w:left="9" w:right="70" w:firstLine="422"/>
        <w:outlineLvl w:val="9"/>
        <w:rPr>
          <w:rFonts w:ascii="宋体" w:hAnsi="宋体" w:eastAsia="宋体" w:cs="宋体"/>
          <w:sz w:val="20"/>
          <w:szCs w:val="20"/>
        </w:rPr>
      </w:pPr>
      <w:r>
        <w:rPr>
          <w:rFonts w:ascii="宋体" w:hAnsi="宋体" w:eastAsia="宋体" w:cs="宋体"/>
          <w:spacing w:val="16"/>
          <w:sz w:val="20"/>
          <w:szCs w:val="20"/>
        </w:rPr>
        <w:t>学校按</w:t>
      </w:r>
      <w:r>
        <w:rPr>
          <w:rFonts w:ascii="宋体" w:hAnsi="宋体" w:eastAsia="宋体" w:cs="宋体"/>
          <w:spacing w:val="14"/>
          <w:sz w:val="20"/>
          <w:szCs w:val="20"/>
        </w:rPr>
        <w:t>照</w:t>
      </w:r>
      <w:r>
        <w:rPr>
          <w:rFonts w:ascii="宋体" w:hAnsi="宋体" w:eastAsia="宋体" w:cs="宋体"/>
          <w:spacing w:val="8"/>
          <w:sz w:val="20"/>
          <w:szCs w:val="20"/>
        </w:rPr>
        <w:t>国家有关规定为家庭经济困难学生提供教育救助，完善学生资助体系，保证学生不因</w:t>
      </w:r>
      <w:r>
        <w:rPr>
          <w:rFonts w:ascii="宋体" w:hAnsi="宋体" w:eastAsia="宋体" w:cs="宋体"/>
          <w:sz w:val="20"/>
          <w:szCs w:val="20"/>
        </w:rPr>
        <w:t xml:space="preserve"> </w:t>
      </w:r>
      <w:r>
        <w:rPr>
          <w:rFonts w:ascii="宋体" w:hAnsi="宋体" w:eastAsia="宋体" w:cs="宋体"/>
          <w:spacing w:val="11"/>
          <w:sz w:val="20"/>
          <w:szCs w:val="20"/>
        </w:rPr>
        <w:t>家</w:t>
      </w:r>
      <w:r>
        <w:rPr>
          <w:rFonts w:ascii="宋体" w:hAnsi="宋体" w:eastAsia="宋体" w:cs="宋体"/>
          <w:spacing w:val="8"/>
          <w:sz w:val="20"/>
          <w:szCs w:val="20"/>
        </w:rPr>
        <w:t>庭经济困难而放弃学业。</w:t>
      </w:r>
    </w:p>
    <w:p>
      <w:pPr>
        <w:spacing w:line="224" w:lineRule="auto"/>
        <w:ind w:left="3401"/>
        <w:outlineLvl w:val="9"/>
        <w:rPr>
          <w:rFonts w:ascii="宋体" w:hAnsi="宋体" w:eastAsia="宋体" w:cs="宋体"/>
          <w:sz w:val="20"/>
          <w:szCs w:val="20"/>
        </w:rPr>
      </w:pPr>
      <w:bookmarkStart w:id="4642" w:name="_Toc20119"/>
      <w:bookmarkStart w:id="4643" w:name="_Toc21391"/>
      <w:bookmarkStart w:id="4644" w:name="_Toc123119332"/>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二节</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成绩考核与成绩记载</w:t>
      </w:r>
      <w:bookmarkEnd w:id="4642"/>
      <w:bookmarkEnd w:id="4643"/>
      <w:bookmarkEnd w:id="4644"/>
    </w:p>
    <w:p>
      <w:pPr>
        <w:spacing w:before="117" w:line="332" w:lineRule="auto"/>
        <w:ind w:left="8" w:right="48" w:firstLine="41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9"/>
          <w:sz w:val="20"/>
          <w:szCs w:val="20"/>
        </w:rPr>
        <w:t xml:space="preserve">  学生应当参加学校教育教学计划规定的课程和各种教育教学环节 (以下统称课程</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9"/>
          <w:sz w:val="20"/>
          <w:szCs w:val="20"/>
        </w:rPr>
        <w:t>的考核，考核成绩记入成绩册，并归入学籍档案，作为学生升级、留级、退学、毕业和学位评定</w:t>
      </w:r>
      <w:r>
        <w:rPr>
          <w:rFonts w:ascii="宋体" w:hAnsi="宋体" w:eastAsia="宋体" w:cs="宋体"/>
          <w:spacing w:val="3"/>
          <w:sz w:val="20"/>
          <w:szCs w:val="20"/>
        </w:rPr>
        <w:t>的</w:t>
      </w:r>
      <w:r>
        <w:rPr>
          <w:rFonts w:ascii="宋体" w:hAnsi="宋体" w:eastAsia="宋体" w:cs="宋体"/>
          <w:sz w:val="20"/>
          <w:szCs w:val="20"/>
        </w:rPr>
        <w:t xml:space="preserve"> </w:t>
      </w:r>
      <w:r>
        <w:rPr>
          <w:rFonts w:ascii="宋体" w:hAnsi="宋体" w:eastAsia="宋体" w:cs="宋体"/>
          <w:spacing w:val="8"/>
          <w:sz w:val="20"/>
          <w:szCs w:val="20"/>
        </w:rPr>
        <w:t>重</w:t>
      </w:r>
      <w:r>
        <w:rPr>
          <w:rFonts w:ascii="宋体" w:hAnsi="宋体" w:eastAsia="宋体" w:cs="宋体"/>
          <w:spacing w:val="5"/>
          <w:sz w:val="20"/>
          <w:szCs w:val="20"/>
        </w:rPr>
        <w:t>要依据。</w:t>
      </w:r>
    </w:p>
    <w:p>
      <w:pPr>
        <w:spacing w:line="332" w:lineRule="auto"/>
        <w:ind w:left="10" w:right="70" w:firstLine="417"/>
        <w:outlineLvl w:val="9"/>
        <w:rPr>
          <w:rFonts w:ascii="宋体" w:hAnsi="宋体" w:eastAsia="宋体" w:cs="宋体"/>
          <w:sz w:val="20"/>
          <w:szCs w:val="20"/>
        </w:rPr>
      </w:pPr>
      <w:r>
        <w:rPr>
          <w:rFonts w:ascii="宋体" w:hAnsi="宋体" w:eastAsia="宋体" w:cs="宋体"/>
          <w:spacing w:val="4"/>
          <w:sz w:val="20"/>
          <w:szCs w:val="20"/>
        </w:rPr>
        <w:t>考核分为考试和考查两种。考核和成绩评定方式，以及考核不合格的课程的补考和重修按照</w:t>
      </w:r>
      <w:r>
        <w:rPr>
          <w:rFonts w:ascii="宋体" w:hAnsi="宋体" w:eastAsia="宋体" w:cs="宋体"/>
          <w:spacing w:val="2"/>
          <w:sz w:val="20"/>
          <w:szCs w:val="20"/>
        </w:rPr>
        <w:t>《</w:t>
      </w:r>
      <w:r>
        <w:rPr>
          <w:rFonts w:ascii="宋体" w:hAnsi="宋体" w:eastAsia="宋体" w:cs="宋体"/>
          <w:sz w:val="20"/>
          <w:szCs w:val="20"/>
        </w:rPr>
        <w:t xml:space="preserve">淮 </w:t>
      </w:r>
      <w:r>
        <w:rPr>
          <w:rFonts w:ascii="宋体" w:hAnsi="宋体" w:eastAsia="宋体" w:cs="宋体"/>
          <w:spacing w:val="18"/>
          <w:sz w:val="20"/>
          <w:szCs w:val="20"/>
        </w:rPr>
        <w:t>南</w:t>
      </w:r>
      <w:r>
        <w:rPr>
          <w:rFonts w:ascii="宋体" w:hAnsi="宋体" w:eastAsia="宋体" w:cs="宋体"/>
          <w:spacing w:val="17"/>
          <w:sz w:val="20"/>
          <w:szCs w:val="20"/>
        </w:rPr>
        <w:t>师</w:t>
      </w:r>
      <w:r>
        <w:rPr>
          <w:rFonts w:ascii="宋体" w:hAnsi="宋体" w:eastAsia="宋体" w:cs="宋体"/>
          <w:spacing w:val="9"/>
          <w:sz w:val="20"/>
          <w:szCs w:val="20"/>
        </w:rPr>
        <w:t>范学院学分制教学管理实施办法》和《淮南师范学院考试工作管理规程》相关条款执行。</w:t>
      </w:r>
    </w:p>
    <w:p>
      <w:pPr>
        <w:spacing w:before="1" w:line="332" w:lineRule="auto"/>
        <w:ind w:left="6" w:right="16" w:firstLine="420"/>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5"/>
          <w:sz w:val="20"/>
          <w:szCs w:val="20"/>
        </w:rPr>
        <w:t xml:space="preserve">  学生思想品德的考核、鉴定，以《普通高等学校学生管理规定》第四条为主要依据，</w:t>
      </w:r>
      <w:r>
        <w:rPr>
          <w:rFonts w:ascii="宋体" w:hAnsi="宋体" w:eastAsia="宋体" w:cs="宋体"/>
          <w:sz w:val="20"/>
          <w:szCs w:val="20"/>
        </w:rPr>
        <w:t xml:space="preserve"> </w:t>
      </w:r>
      <w:r>
        <w:rPr>
          <w:rFonts w:ascii="宋体" w:hAnsi="宋体" w:eastAsia="宋体" w:cs="宋体"/>
          <w:spacing w:val="18"/>
          <w:sz w:val="20"/>
          <w:szCs w:val="20"/>
        </w:rPr>
        <w:t>采取</w:t>
      </w:r>
      <w:r>
        <w:rPr>
          <w:rFonts w:ascii="宋体" w:hAnsi="宋体" w:eastAsia="宋体" w:cs="宋体"/>
          <w:spacing w:val="10"/>
          <w:sz w:val="20"/>
          <w:szCs w:val="20"/>
        </w:rPr>
        <w:t>个</w:t>
      </w:r>
      <w:r>
        <w:rPr>
          <w:rFonts w:ascii="宋体" w:hAnsi="宋体" w:eastAsia="宋体" w:cs="宋体"/>
          <w:spacing w:val="9"/>
          <w:sz w:val="20"/>
          <w:szCs w:val="20"/>
        </w:rPr>
        <w:t>人小结、师生民主评议等形式进行。学生的思想品德评定一般每学年进行一次。</w:t>
      </w:r>
    </w:p>
    <w:p>
      <w:pPr>
        <w:spacing w:before="1" w:line="332" w:lineRule="auto"/>
        <w:ind w:left="9" w:right="70" w:firstLine="422"/>
        <w:outlineLvl w:val="9"/>
        <w:rPr>
          <w:rFonts w:ascii="宋体" w:hAnsi="宋体" w:eastAsia="宋体" w:cs="宋体"/>
          <w:sz w:val="20"/>
          <w:szCs w:val="20"/>
        </w:rPr>
      </w:pPr>
      <w:r>
        <w:rPr>
          <w:rFonts w:ascii="宋体" w:hAnsi="宋体" w:eastAsia="宋体" w:cs="宋体"/>
          <w:spacing w:val="16"/>
          <w:sz w:val="20"/>
          <w:szCs w:val="20"/>
        </w:rPr>
        <w:t>学生体</w:t>
      </w:r>
      <w:r>
        <w:rPr>
          <w:rFonts w:ascii="宋体" w:hAnsi="宋体" w:eastAsia="宋体" w:cs="宋体"/>
          <w:spacing w:val="14"/>
          <w:sz w:val="20"/>
          <w:szCs w:val="20"/>
        </w:rPr>
        <w:t>育</w:t>
      </w:r>
      <w:r>
        <w:rPr>
          <w:rFonts w:ascii="宋体" w:hAnsi="宋体" w:eastAsia="宋体" w:cs="宋体"/>
          <w:spacing w:val="8"/>
          <w:sz w:val="20"/>
          <w:szCs w:val="20"/>
        </w:rPr>
        <w:t>成绩评定要突出过程管理，可以根据考勤、课内教学、课外锻炼活动和体质健康等情</w:t>
      </w:r>
      <w:r>
        <w:rPr>
          <w:rFonts w:ascii="宋体" w:hAnsi="宋体" w:eastAsia="宋体" w:cs="宋体"/>
          <w:sz w:val="20"/>
          <w:szCs w:val="20"/>
        </w:rPr>
        <w:t xml:space="preserve"> </w:t>
      </w:r>
      <w:r>
        <w:rPr>
          <w:rFonts w:ascii="宋体" w:hAnsi="宋体" w:eastAsia="宋体" w:cs="宋体"/>
          <w:spacing w:val="9"/>
          <w:sz w:val="20"/>
          <w:szCs w:val="20"/>
        </w:rPr>
        <w:t>况</w:t>
      </w:r>
      <w:r>
        <w:rPr>
          <w:rFonts w:ascii="宋体" w:hAnsi="宋体" w:eastAsia="宋体" w:cs="宋体"/>
          <w:spacing w:val="6"/>
          <w:sz w:val="20"/>
          <w:szCs w:val="20"/>
        </w:rPr>
        <w:t>综合评定。</w:t>
      </w:r>
    </w:p>
    <w:p>
      <w:pPr>
        <w:spacing w:line="332" w:lineRule="auto"/>
        <w:ind w:left="12" w:right="70" w:firstLine="41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第十五</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学生每学年学完本专业学年培养计划规定的全部课程，经考核成绩合格，或获得规</w:t>
      </w:r>
      <w:r>
        <w:rPr>
          <w:rFonts w:ascii="宋体" w:hAnsi="宋体" w:eastAsia="宋体" w:cs="宋体"/>
          <w:sz w:val="20"/>
          <w:szCs w:val="20"/>
        </w:rPr>
        <w:t xml:space="preserve"> </w:t>
      </w:r>
      <w:r>
        <w:rPr>
          <w:rFonts w:ascii="宋体" w:hAnsi="宋体" w:eastAsia="宋体" w:cs="宋体"/>
          <w:spacing w:val="11"/>
          <w:sz w:val="20"/>
          <w:szCs w:val="20"/>
        </w:rPr>
        <w:t>定</w:t>
      </w:r>
      <w:r>
        <w:rPr>
          <w:rFonts w:ascii="宋体" w:hAnsi="宋体" w:eastAsia="宋体" w:cs="宋体"/>
          <w:spacing w:val="8"/>
          <w:sz w:val="20"/>
          <w:szCs w:val="20"/>
        </w:rPr>
        <w:t>学分，且未达到留 (降) 级条件的，准予升级。</w:t>
      </w:r>
    </w:p>
    <w:p>
      <w:pPr>
        <w:spacing w:before="1" w:line="332" w:lineRule="auto"/>
        <w:ind w:left="9" w:right="70" w:firstLine="422"/>
        <w:outlineLvl w:val="9"/>
        <w:rPr>
          <w:rFonts w:ascii="宋体" w:hAnsi="宋体" w:eastAsia="宋体" w:cs="宋体"/>
          <w:sz w:val="20"/>
          <w:szCs w:val="20"/>
        </w:rPr>
      </w:pPr>
      <w:r>
        <w:rPr>
          <w:rFonts w:ascii="宋体" w:hAnsi="宋体" w:eastAsia="宋体" w:cs="宋体"/>
          <w:spacing w:val="16"/>
          <w:sz w:val="20"/>
          <w:szCs w:val="20"/>
        </w:rPr>
        <w:t>学生学</w:t>
      </w:r>
      <w:r>
        <w:rPr>
          <w:rFonts w:ascii="宋体" w:hAnsi="宋体" w:eastAsia="宋体" w:cs="宋体"/>
          <w:spacing w:val="14"/>
          <w:sz w:val="20"/>
          <w:szCs w:val="20"/>
        </w:rPr>
        <w:t>业</w:t>
      </w:r>
      <w:r>
        <w:rPr>
          <w:rFonts w:ascii="宋体" w:hAnsi="宋体" w:eastAsia="宋体" w:cs="宋体"/>
          <w:spacing w:val="8"/>
          <w:sz w:val="20"/>
          <w:szCs w:val="20"/>
        </w:rPr>
        <w:t>成绩特别优秀，有能力提前完成学业的，可向学校提出跳级申请，经学校审核同意后</w:t>
      </w:r>
      <w:r>
        <w:rPr>
          <w:rFonts w:ascii="宋体" w:hAnsi="宋体" w:eastAsia="宋体" w:cs="宋体"/>
          <w:sz w:val="20"/>
          <w:szCs w:val="20"/>
        </w:rPr>
        <w:t xml:space="preserve"> </w:t>
      </w:r>
      <w:r>
        <w:rPr>
          <w:rFonts w:ascii="宋体" w:hAnsi="宋体" w:eastAsia="宋体" w:cs="宋体"/>
          <w:spacing w:val="15"/>
          <w:sz w:val="20"/>
          <w:szCs w:val="20"/>
        </w:rPr>
        <w:t>可</w:t>
      </w:r>
      <w:r>
        <w:rPr>
          <w:rFonts w:ascii="宋体" w:hAnsi="宋体" w:eastAsia="宋体" w:cs="宋体"/>
          <w:spacing w:val="8"/>
          <w:sz w:val="20"/>
          <w:szCs w:val="20"/>
        </w:rPr>
        <w:t>升入上一年级修读提前毕业。</w:t>
      </w:r>
    </w:p>
    <w:p>
      <w:pPr>
        <w:spacing w:before="1" w:line="332" w:lineRule="auto"/>
        <w:ind w:left="6"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学生在校期间可申请辅修校内其他专业和双学位；可以申请跨校辅修专业或者修读</w:t>
      </w:r>
      <w:r>
        <w:rPr>
          <w:rFonts w:ascii="宋体" w:hAnsi="宋体" w:eastAsia="宋体" w:cs="宋体"/>
          <w:sz w:val="20"/>
          <w:szCs w:val="20"/>
        </w:rPr>
        <w:t xml:space="preserve"> </w:t>
      </w:r>
      <w:r>
        <w:rPr>
          <w:rFonts w:ascii="宋体" w:hAnsi="宋体" w:eastAsia="宋体" w:cs="宋体"/>
          <w:spacing w:val="16"/>
          <w:sz w:val="20"/>
          <w:szCs w:val="20"/>
        </w:rPr>
        <w:t>课程</w:t>
      </w:r>
      <w:r>
        <w:rPr>
          <w:rFonts w:ascii="宋体" w:hAnsi="宋体" w:eastAsia="宋体" w:cs="宋体"/>
          <w:spacing w:val="15"/>
          <w:sz w:val="20"/>
          <w:szCs w:val="20"/>
        </w:rPr>
        <w:t>，</w:t>
      </w:r>
      <w:r>
        <w:rPr>
          <w:rFonts w:ascii="宋体" w:hAnsi="宋体" w:eastAsia="宋体" w:cs="宋体"/>
          <w:spacing w:val="8"/>
          <w:sz w:val="20"/>
          <w:szCs w:val="20"/>
        </w:rPr>
        <w:t>参加学校认可的开放式网络课程学习。学生修读的课程成绩 (学分) ，学校审核同意后，予</w:t>
      </w:r>
      <w:r>
        <w:rPr>
          <w:rFonts w:ascii="宋体" w:hAnsi="宋体" w:eastAsia="宋体" w:cs="宋体"/>
          <w:sz w:val="20"/>
          <w:szCs w:val="20"/>
        </w:rPr>
        <w:t xml:space="preserve"> </w:t>
      </w:r>
      <w:r>
        <w:rPr>
          <w:rFonts w:ascii="宋体" w:hAnsi="宋体" w:eastAsia="宋体" w:cs="宋体"/>
          <w:spacing w:val="6"/>
          <w:sz w:val="20"/>
          <w:szCs w:val="20"/>
        </w:rPr>
        <w:t>以</w:t>
      </w:r>
      <w:r>
        <w:rPr>
          <w:rFonts w:ascii="宋体" w:hAnsi="宋体" w:eastAsia="宋体" w:cs="宋体"/>
          <w:spacing w:val="5"/>
          <w:sz w:val="20"/>
          <w:szCs w:val="20"/>
        </w:rPr>
        <w:t>承认。</w:t>
      </w:r>
    </w:p>
    <w:p>
      <w:pPr>
        <w:spacing w:before="1" w:line="332" w:lineRule="auto"/>
        <w:ind w:left="10" w:right="67"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学校鼓励、支持和指导学生参加社会实践、创新创业活动，并设立创新创业实践学</w:t>
      </w:r>
      <w:r>
        <w:rPr>
          <w:rFonts w:ascii="宋体" w:hAnsi="宋体" w:eastAsia="宋体" w:cs="宋体"/>
          <w:sz w:val="20"/>
          <w:szCs w:val="20"/>
        </w:rPr>
        <w:t xml:space="preserve"> </w:t>
      </w:r>
      <w:r>
        <w:rPr>
          <w:rFonts w:ascii="宋体" w:hAnsi="宋体" w:eastAsia="宋体" w:cs="宋体"/>
          <w:spacing w:val="9"/>
          <w:sz w:val="20"/>
          <w:szCs w:val="20"/>
        </w:rPr>
        <w:t>分为必修学分。学生参加创新创业、社会实践等活动以及发表论文、获得专利授权等与专业学习</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9"/>
          <w:sz w:val="20"/>
          <w:szCs w:val="20"/>
        </w:rPr>
        <w:t>学业要求相关的经历、成果，按《淮南师范学院学籍管理实施细则》等规定，可以折算为创新创</w:t>
      </w:r>
      <w:r>
        <w:rPr>
          <w:rFonts w:ascii="宋体" w:hAnsi="宋体" w:eastAsia="宋体" w:cs="宋体"/>
          <w:spacing w:val="1"/>
          <w:sz w:val="20"/>
          <w:szCs w:val="20"/>
        </w:rPr>
        <w:t>业</w:t>
      </w:r>
      <w:r>
        <w:rPr>
          <w:rFonts w:ascii="宋体" w:hAnsi="宋体" w:eastAsia="宋体" w:cs="宋体"/>
          <w:sz w:val="20"/>
          <w:szCs w:val="20"/>
        </w:rPr>
        <w:t xml:space="preserve"> </w:t>
      </w:r>
      <w:r>
        <w:rPr>
          <w:rFonts w:ascii="宋体" w:hAnsi="宋体" w:eastAsia="宋体" w:cs="宋体"/>
          <w:spacing w:val="10"/>
          <w:sz w:val="20"/>
          <w:szCs w:val="20"/>
        </w:rPr>
        <w:t>实</w:t>
      </w:r>
      <w:r>
        <w:rPr>
          <w:rFonts w:ascii="宋体" w:hAnsi="宋体" w:eastAsia="宋体" w:cs="宋体"/>
          <w:spacing w:val="8"/>
          <w:sz w:val="20"/>
          <w:szCs w:val="20"/>
        </w:rPr>
        <w:t>践学分，计入学业成绩。</w:t>
      </w:r>
    </w:p>
    <w:p>
      <w:pPr>
        <w:spacing w:before="1" w:line="332" w:lineRule="auto"/>
        <w:ind w:left="7"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第十八</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学校严格管理学业成绩和学籍档案，学生成绩一经提交不得随意修改；在学生的学</w:t>
      </w:r>
      <w:r>
        <w:rPr>
          <w:rFonts w:ascii="宋体" w:hAnsi="宋体" w:eastAsia="宋体" w:cs="宋体"/>
          <w:sz w:val="20"/>
          <w:szCs w:val="20"/>
        </w:rPr>
        <w:t xml:space="preserve"> </w:t>
      </w:r>
      <w:r>
        <w:rPr>
          <w:rFonts w:ascii="宋体" w:hAnsi="宋体" w:eastAsia="宋体" w:cs="宋体"/>
          <w:spacing w:val="9"/>
          <w:sz w:val="20"/>
          <w:szCs w:val="20"/>
        </w:rPr>
        <w:t>籍档案表中，真实、完整地记载、出具学生学业成绩，补考和重修课程的成绩记载均注明补考或</w:t>
      </w:r>
      <w:r>
        <w:rPr>
          <w:rFonts w:ascii="宋体" w:hAnsi="宋体" w:eastAsia="宋体" w:cs="宋体"/>
          <w:spacing w:val="4"/>
          <w:sz w:val="20"/>
          <w:szCs w:val="20"/>
        </w:rPr>
        <w:t>重</w:t>
      </w:r>
      <w:r>
        <w:rPr>
          <w:rFonts w:ascii="宋体" w:hAnsi="宋体" w:eastAsia="宋体" w:cs="宋体"/>
          <w:sz w:val="20"/>
          <w:szCs w:val="20"/>
        </w:rPr>
        <w:t xml:space="preserve"> </w:t>
      </w:r>
      <w:r>
        <w:rPr>
          <w:rFonts w:ascii="宋体" w:hAnsi="宋体" w:eastAsia="宋体" w:cs="宋体"/>
          <w:spacing w:val="5"/>
          <w:sz w:val="20"/>
          <w:szCs w:val="20"/>
        </w:rPr>
        <w:t>修字样。</w:t>
      </w:r>
    </w:p>
    <w:p>
      <w:pPr>
        <w:spacing w:before="1" w:line="332" w:lineRule="auto"/>
        <w:ind w:left="8"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第十九</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学生严重违反考核纪律或者作弊的，该课程考核成绩记为无效，并注明违纪或作弊</w:t>
      </w:r>
      <w:r>
        <w:rPr>
          <w:rFonts w:ascii="宋体" w:hAnsi="宋体" w:eastAsia="宋体" w:cs="宋体"/>
          <w:sz w:val="20"/>
          <w:szCs w:val="20"/>
        </w:rPr>
        <w:t xml:space="preserve"> </w:t>
      </w:r>
      <w:r>
        <w:rPr>
          <w:rFonts w:ascii="宋体" w:hAnsi="宋体" w:eastAsia="宋体" w:cs="宋体"/>
          <w:spacing w:val="9"/>
          <w:sz w:val="20"/>
          <w:szCs w:val="20"/>
        </w:rPr>
        <w:t>字样，不得参加正常补考。学校视其违纪或者作弊情节，给予批评教育和相应的纪律处分。给予</w:t>
      </w:r>
      <w:r>
        <w:rPr>
          <w:rFonts w:ascii="宋体" w:hAnsi="宋体" w:eastAsia="宋体" w:cs="宋体"/>
          <w:spacing w:val="3"/>
          <w:sz w:val="20"/>
          <w:szCs w:val="20"/>
        </w:rPr>
        <w:t>警</w:t>
      </w:r>
      <w:r>
        <w:rPr>
          <w:rFonts w:ascii="宋体" w:hAnsi="宋体" w:eastAsia="宋体" w:cs="宋体"/>
          <w:sz w:val="20"/>
          <w:szCs w:val="20"/>
        </w:rPr>
        <w:t xml:space="preserve"> </w:t>
      </w:r>
      <w:r>
        <w:rPr>
          <w:rFonts w:ascii="宋体" w:hAnsi="宋体" w:eastAsia="宋体" w:cs="宋体"/>
          <w:spacing w:val="10"/>
          <w:sz w:val="20"/>
          <w:szCs w:val="20"/>
        </w:rPr>
        <w:t>告、严重警告</w:t>
      </w:r>
      <w:r>
        <w:rPr>
          <w:rFonts w:ascii="宋体" w:hAnsi="宋体" w:eastAsia="宋体" w:cs="宋体"/>
          <w:spacing w:val="7"/>
          <w:sz w:val="20"/>
          <w:szCs w:val="20"/>
        </w:rPr>
        <w:t>、</w:t>
      </w:r>
      <w:r>
        <w:rPr>
          <w:rFonts w:ascii="宋体" w:hAnsi="宋体" w:eastAsia="宋体" w:cs="宋体"/>
          <w:spacing w:val="5"/>
          <w:sz w:val="20"/>
          <w:szCs w:val="20"/>
        </w:rPr>
        <w:t>记过及留校察看处分的，经教育表现较好，在学生处分撤销后可对该课程给予重修。</w:t>
      </w:r>
    </w:p>
    <w:p>
      <w:pPr>
        <w:spacing w:before="1" w:line="332" w:lineRule="auto"/>
        <w:ind w:left="8" w:right="70"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学生严重违反考核纪律或者作弊的，该课程考核成绩记为无效，并注明违纪或作弊</w:t>
      </w:r>
      <w:r>
        <w:rPr>
          <w:rFonts w:ascii="宋体" w:hAnsi="宋体" w:eastAsia="宋体" w:cs="宋体"/>
          <w:sz w:val="20"/>
          <w:szCs w:val="20"/>
        </w:rPr>
        <w:t xml:space="preserve"> </w:t>
      </w:r>
      <w:r>
        <w:rPr>
          <w:rFonts w:ascii="宋体" w:hAnsi="宋体" w:eastAsia="宋体" w:cs="宋体"/>
          <w:spacing w:val="9"/>
          <w:sz w:val="20"/>
          <w:szCs w:val="20"/>
        </w:rPr>
        <w:t>字样，不得参加正常补考。学校视其违纪或者作弊情节，给予批评教育和相应的纪律处分。给予</w:t>
      </w:r>
      <w:r>
        <w:rPr>
          <w:rFonts w:ascii="宋体" w:hAnsi="宋体" w:eastAsia="宋体" w:cs="宋体"/>
          <w:spacing w:val="3"/>
          <w:sz w:val="20"/>
          <w:szCs w:val="20"/>
        </w:rPr>
        <w:t>警</w:t>
      </w:r>
      <w:r>
        <w:rPr>
          <w:rFonts w:ascii="宋体" w:hAnsi="宋体" w:eastAsia="宋体" w:cs="宋体"/>
          <w:sz w:val="20"/>
          <w:szCs w:val="20"/>
        </w:rPr>
        <w:t xml:space="preserve"> </w:t>
      </w:r>
      <w:r>
        <w:rPr>
          <w:rFonts w:ascii="宋体" w:hAnsi="宋体" w:eastAsia="宋体" w:cs="宋体"/>
          <w:spacing w:val="18"/>
          <w:sz w:val="20"/>
          <w:szCs w:val="20"/>
        </w:rPr>
        <w:t>告</w:t>
      </w:r>
      <w:r>
        <w:rPr>
          <w:rFonts w:ascii="宋体" w:hAnsi="宋体" w:eastAsia="宋体" w:cs="宋体"/>
          <w:spacing w:val="15"/>
          <w:sz w:val="20"/>
          <w:szCs w:val="20"/>
        </w:rPr>
        <w:t>、</w:t>
      </w:r>
      <w:r>
        <w:rPr>
          <w:rFonts w:ascii="宋体" w:hAnsi="宋体" w:eastAsia="宋体" w:cs="宋体"/>
          <w:spacing w:val="9"/>
          <w:sz w:val="20"/>
          <w:szCs w:val="20"/>
        </w:rPr>
        <w:t>严重警告、记过及留校察看处分的，经教育表现较好的可对该课程给予重修。</w:t>
      </w:r>
    </w:p>
    <w:p>
      <w:pPr>
        <w:spacing w:before="2" w:line="339" w:lineRule="auto"/>
        <w:ind w:left="6"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学生因退学等情况中止学业，其在校学习期间所修课程及已获得学分，学校予以</w:t>
      </w:r>
      <w:r>
        <w:rPr>
          <w:rFonts w:ascii="宋体" w:hAnsi="宋体" w:eastAsia="宋体" w:cs="宋体"/>
          <w:sz w:val="20"/>
          <w:szCs w:val="20"/>
        </w:rPr>
        <w:t xml:space="preserve"> </w:t>
      </w:r>
      <w:r>
        <w:rPr>
          <w:rFonts w:ascii="宋体" w:hAnsi="宋体" w:eastAsia="宋体" w:cs="宋体"/>
          <w:spacing w:val="9"/>
          <w:sz w:val="20"/>
          <w:szCs w:val="20"/>
        </w:rPr>
        <w:t>记录。学生重新参加入学考试、符合录取条件，再次入学的，其已获得的通识教育类课程学分，</w:t>
      </w:r>
      <w:r>
        <w:rPr>
          <w:rFonts w:ascii="宋体" w:hAnsi="宋体" w:eastAsia="宋体" w:cs="宋体"/>
          <w:spacing w:val="5"/>
          <w:sz w:val="20"/>
          <w:szCs w:val="20"/>
        </w:rPr>
        <w:t>经</w:t>
      </w:r>
      <w:r>
        <w:rPr>
          <w:rFonts w:ascii="宋体" w:hAnsi="宋体" w:eastAsia="宋体" w:cs="宋体"/>
          <w:sz w:val="20"/>
          <w:szCs w:val="20"/>
        </w:rPr>
        <w:t xml:space="preserve"> </w:t>
      </w:r>
      <w:r>
        <w:rPr>
          <w:rFonts w:ascii="宋体" w:hAnsi="宋体" w:eastAsia="宋体" w:cs="宋体"/>
          <w:spacing w:val="9"/>
          <w:sz w:val="20"/>
          <w:szCs w:val="20"/>
        </w:rPr>
        <w:t>学</w:t>
      </w:r>
      <w:r>
        <w:rPr>
          <w:rFonts w:ascii="宋体" w:hAnsi="宋体" w:eastAsia="宋体" w:cs="宋体"/>
          <w:spacing w:val="8"/>
          <w:sz w:val="20"/>
          <w:szCs w:val="20"/>
        </w:rPr>
        <w:t>校认定，予以承认。</w:t>
      </w:r>
    </w:p>
    <w:p>
      <w:pPr>
        <w:outlineLvl w:val="9"/>
        <w:sectPr>
          <w:footerReference r:id="rId579"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6" w:right="70" w:firstLine="420"/>
        <w:outlineLvl w:val="9"/>
        <w:rPr>
          <w:rFonts w:ascii="宋体" w:hAnsi="宋体" w:eastAsia="宋体" w:cs="宋体"/>
          <w:sz w:val="20"/>
          <w:szCs w:val="20"/>
        </w:rPr>
      </w:pPr>
      <w:r>
        <w:rPr>
          <w:rFonts w:ascii="宋体" w:hAnsi="宋体" w:eastAsia="宋体" w:cs="宋体"/>
          <w:spacing w:val="7"/>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7"/>
          <w:sz w:val="20"/>
          <w:szCs w:val="20"/>
        </w:rPr>
        <w:t xml:space="preserve">  学生应当按时参加所在学院根据教育教学计划规定的安排的一切教学活动。  </w:t>
      </w:r>
      <w:r>
        <w:rPr>
          <w:rFonts w:ascii="宋体" w:hAnsi="宋体" w:eastAsia="宋体" w:cs="宋体"/>
          <w:spacing w:val="6"/>
          <w:sz w:val="20"/>
          <w:szCs w:val="20"/>
        </w:rPr>
        <w:t>学</w:t>
      </w:r>
      <w:r>
        <w:rPr>
          <w:rFonts w:ascii="宋体" w:hAnsi="宋体" w:eastAsia="宋体" w:cs="宋体"/>
          <w:sz w:val="20"/>
          <w:szCs w:val="20"/>
        </w:rPr>
        <w:t xml:space="preserve"> </w:t>
      </w:r>
      <w:r>
        <w:rPr>
          <w:rFonts w:ascii="宋体" w:hAnsi="宋体" w:eastAsia="宋体" w:cs="宋体"/>
          <w:spacing w:val="9"/>
          <w:sz w:val="20"/>
          <w:szCs w:val="20"/>
        </w:rPr>
        <w:t>生应当严格遵照《淮南师范学院学生考勤管理办法》等有关规定，因故不能参加应事先请假并获</w:t>
      </w:r>
      <w:r>
        <w:rPr>
          <w:rFonts w:ascii="宋体" w:hAnsi="宋体" w:eastAsia="宋体" w:cs="宋体"/>
          <w:spacing w:val="5"/>
          <w:sz w:val="20"/>
          <w:szCs w:val="20"/>
        </w:rPr>
        <w:t>得</w:t>
      </w:r>
      <w:r>
        <w:rPr>
          <w:rFonts w:ascii="宋体" w:hAnsi="宋体" w:eastAsia="宋体" w:cs="宋体"/>
          <w:sz w:val="20"/>
          <w:szCs w:val="20"/>
        </w:rPr>
        <w:t xml:space="preserve"> </w:t>
      </w:r>
      <w:r>
        <w:rPr>
          <w:rFonts w:ascii="宋体" w:hAnsi="宋体" w:eastAsia="宋体" w:cs="宋体"/>
          <w:spacing w:val="18"/>
          <w:sz w:val="20"/>
          <w:szCs w:val="20"/>
        </w:rPr>
        <w:t>批准</w:t>
      </w:r>
      <w:r>
        <w:rPr>
          <w:rFonts w:ascii="宋体" w:hAnsi="宋体" w:eastAsia="宋体" w:cs="宋体"/>
          <w:spacing w:val="10"/>
          <w:sz w:val="20"/>
          <w:szCs w:val="20"/>
        </w:rPr>
        <w:t>。</w:t>
      </w:r>
      <w:r>
        <w:rPr>
          <w:rFonts w:ascii="宋体" w:hAnsi="宋体" w:eastAsia="宋体" w:cs="宋体"/>
          <w:spacing w:val="9"/>
          <w:sz w:val="20"/>
          <w:szCs w:val="20"/>
        </w:rPr>
        <w:t>凡未经请假、请假未准或超过假期者，按旷课论处，情节严重的给予纪律处分。</w:t>
      </w:r>
    </w:p>
    <w:p>
      <w:pPr>
        <w:spacing w:before="1" w:line="332" w:lineRule="auto"/>
        <w:ind w:left="8" w:right="70"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学校定期向在校生开展学生诚信教育，以适当方式记录学生学业、学术、品行等</w:t>
      </w:r>
      <w:r>
        <w:rPr>
          <w:rFonts w:ascii="宋体" w:hAnsi="宋体" w:eastAsia="宋体" w:cs="宋体"/>
          <w:sz w:val="20"/>
          <w:szCs w:val="20"/>
        </w:rPr>
        <w:t xml:space="preserve"> </w:t>
      </w:r>
      <w:r>
        <w:rPr>
          <w:rFonts w:ascii="宋体" w:hAnsi="宋体" w:eastAsia="宋体" w:cs="宋体"/>
          <w:spacing w:val="9"/>
          <w:sz w:val="20"/>
          <w:szCs w:val="20"/>
        </w:rPr>
        <w:t>方面的诚信信息，建立对失信行为的约束和惩戒机制；对有严重失信行为的，按相关规定给予相</w:t>
      </w:r>
      <w:r>
        <w:rPr>
          <w:rFonts w:ascii="宋体" w:hAnsi="宋体" w:eastAsia="宋体" w:cs="宋体"/>
          <w:spacing w:val="3"/>
          <w:sz w:val="20"/>
          <w:szCs w:val="20"/>
        </w:rPr>
        <w:t>应</w:t>
      </w:r>
      <w:r>
        <w:rPr>
          <w:rFonts w:ascii="宋体" w:hAnsi="宋体" w:eastAsia="宋体" w:cs="宋体"/>
          <w:sz w:val="20"/>
          <w:szCs w:val="20"/>
        </w:rPr>
        <w:t xml:space="preserve"> </w:t>
      </w:r>
      <w:r>
        <w:rPr>
          <w:rFonts w:ascii="宋体" w:hAnsi="宋体" w:eastAsia="宋体" w:cs="宋体"/>
          <w:spacing w:val="18"/>
          <w:sz w:val="20"/>
          <w:szCs w:val="20"/>
        </w:rPr>
        <w:t>的</w:t>
      </w:r>
      <w:r>
        <w:rPr>
          <w:rFonts w:ascii="宋体" w:hAnsi="宋体" w:eastAsia="宋体" w:cs="宋体"/>
          <w:spacing w:val="13"/>
          <w:sz w:val="20"/>
          <w:szCs w:val="20"/>
        </w:rPr>
        <w:t>纪</w:t>
      </w:r>
      <w:r>
        <w:rPr>
          <w:rFonts w:ascii="宋体" w:hAnsi="宋体" w:eastAsia="宋体" w:cs="宋体"/>
          <w:spacing w:val="9"/>
          <w:sz w:val="20"/>
          <w:szCs w:val="20"/>
        </w:rPr>
        <w:t>律处分，对违背学术诚信的，对其获得学位及学术称号、荣誉等作出限制。</w:t>
      </w:r>
    </w:p>
    <w:p>
      <w:pPr>
        <w:spacing w:line="226" w:lineRule="auto"/>
        <w:ind w:left="3662"/>
        <w:outlineLvl w:val="9"/>
        <w:rPr>
          <w:rFonts w:ascii="宋体" w:hAnsi="宋体" w:eastAsia="宋体" w:cs="宋体"/>
          <w:sz w:val="20"/>
          <w:szCs w:val="20"/>
        </w:rPr>
      </w:pPr>
      <w:bookmarkStart w:id="4645" w:name="_Toc16637"/>
      <w:bookmarkStart w:id="4646" w:name="_Toc123119333"/>
      <w:bookmarkStart w:id="4647" w:name="_Toc23698"/>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三节</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转专业与转学</w:t>
      </w:r>
      <w:bookmarkEnd w:id="4645"/>
      <w:bookmarkEnd w:id="4646"/>
      <w:bookmarkEnd w:id="4647"/>
    </w:p>
    <w:p>
      <w:pPr>
        <w:spacing w:before="115" w:line="332" w:lineRule="auto"/>
        <w:ind w:left="8" w:right="70"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学生在学习期间对其他专业有兴趣和专长的，可以申请转专业；以特殊招生形式</w:t>
      </w:r>
      <w:r>
        <w:rPr>
          <w:rFonts w:ascii="宋体" w:hAnsi="宋体" w:eastAsia="宋体" w:cs="宋体"/>
          <w:sz w:val="20"/>
          <w:szCs w:val="20"/>
        </w:rPr>
        <w:t xml:space="preserve"> </w:t>
      </w:r>
      <w:r>
        <w:rPr>
          <w:rFonts w:ascii="宋体" w:hAnsi="宋体" w:eastAsia="宋体" w:cs="宋体"/>
          <w:spacing w:val="18"/>
          <w:sz w:val="20"/>
          <w:szCs w:val="20"/>
        </w:rPr>
        <w:t>录</w:t>
      </w:r>
      <w:r>
        <w:rPr>
          <w:rFonts w:ascii="宋体" w:hAnsi="宋体" w:eastAsia="宋体" w:cs="宋体"/>
          <w:spacing w:val="13"/>
          <w:sz w:val="20"/>
          <w:szCs w:val="20"/>
        </w:rPr>
        <w:t>取</w:t>
      </w:r>
      <w:r>
        <w:rPr>
          <w:rFonts w:ascii="宋体" w:hAnsi="宋体" w:eastAsia="宋体" w:cs="宋体"/>
          <w:spacing w:val="9"/>
          <w:sz w:val="20"/>
          <w:szCs w:val="20"/>
        </w:rPr>
        <w:t>的学生，国家有相关规定或者录取前与学校有明确约定的，不得转专业。</w:t>
      </w:r>
    </w:p>
    <w:p>
      <w:pPr>
        <w:spacing w:line="332" w:lineRule="auto"/>
        <w:ind w:left="8" w:right="70" w:firstLine="423"/>
        <w:outlineLvl w:val="9"/>
        <w:rPr>
          <w:rFonts w:ascii="宋体" w:hAnsi="宋体" w:eastAsia="宋体" w:cs="宋体"/>
          <w:sz w:val="20"/>
          <w:szCs w:val="20"/>
        </w:rPr>
      </w:pPr>
      <w:r>
        <w:rPr>
          <w:rFonts w:ascii="宋体" w:hAnsi="宋体" w:eastAsia="宋体" w:cs="宋体"/>
          <w:spacing w:val="16"/>
          <w:sz w:val="20"/>
          <w:szCs w:val="20"/>
        </w:rPr>
        <w:t>学校根</w:t>
      </w:r>
      <w:r>
        <w:rPr>
          <w:rFonts w:ascii="宋体" w:hAnsi="宋体" w:eastAsia="宋体" w:cs="宋体"/>
          <w:spacing w:val="14"/>
          <w:sz w:val="20"/>
          <w:szCs w:val="20"/>
        </w:rPr>
        <w:t>据</w:t>
      </w:r>
      <w:r>
        <w:rPr>
          <w:rFonts w:ascii="宋体" w:hAnsi="宋体" w:eastAsia="宋体" w:cs="宋体"/>
          <w:spacing w:val="8"/>
          <w:sz w:val="20"/>
          <w:szCs w:val="20"/>
        </w:rPr>
        <w:t>社会对人才需求情况的发展变化，需要适当调整专业的，允许在读学生转到其他相关</w:t>
      </w:r>
      <w:r>
        <w:rPr>
          <w:rFonts w:ascii="宋体" w:hAnsi="宋体" w:eastAsia="宋体" w:cs="宋体"/>
          <w:sz w:val="20"/>
          <w:szCs w:val="20"/>
        </w:rPr>
        <w:t xml:space="preserve"> </w:t>
      </w:r>
      <w:r>
        <w:rPr>
          <w:rFonts w:ascii="宋体" w:hAnsi="宋体" w:eastAsia="宋体" w:cs="宋体"/>
          <w:spacing w:val="8"/>
          <w:sz w:val="20"/>
          <w:szCs w:val="20"/>
        </w:rPr>
        <w:t>专</w:t>
      </w:r>
      <w:r>
        <w:rPr>
          <w:rFonts w:ascii="宋体" w:hAnsi="宋体" w:eastAsia="宋体" w:cs="宋体"/>
          <w:spacing w:val="5"/>
          <w:sz w:val="20"/>
          <w:szCs w:val="20"/>
        </w:rPr>
        <w:t>业就读。</w:t>
      </w:r>
    </w:p>
    <w:p>
      <w:pPr>
        <w:spacing w:line="332" w:lineRule="auto"/>
        <w:ind w:left="10" w:firstLine="415"/>
        <w:outlineLvl w:val="9"/>
        <w:rPr>
          <w:rFonts w:ascii="宋体" w:hAnsi="宋体" w:eastAsia="宋体" w:cs="宋体"/>
          <w:sz w:val="20"/>
          <w:szCs w:val="20"/>
        </w:rPr>
      </w:pPr>
      <w:r>
        <w:rPr>
          <w:rFonts w:ascii="宋体" w:hAnsi="宋体" w:eastAsia="宋体" w:cs="宋体"/>
          <w:spacing w:val="9"/>
          <w:sz w:val="20"/>
          <w:szCs w:val="20"/>
        </w:rPr>
        <w:t>休学创业或退役后复学的学生，因自身情况需要转专业的，学校优先考虑。学生转专业，学</w:t>
      </w:r>
      <w:r>
        <w:rPr>
          <w:rFonts w:ascii="宋体" w:hAnsi="宋体" w:eastAsia="宋体" w:cs="宋体"/>
          <w:spacing w:val="4"/>
          <w:sz w:val="20"/>
          <w:szCs w:val="20"/>
        </w:rPr>
        <w:t>校</w:t>
      </w:r>
      <w:r>
        <w:rPr>
          <w:rFonts w:ascii="宋体" w:hAnsi="宋体" w:eastAsia="宋体" w:cs="宋体"/>
          <w:sz w:val="20"/>
          <w:szCs w:val="20"/>
        </w:rPr>
        <w:t xml:space="preserve"> </w:t>
      </w:r>
      <w:r>
        <w:rPr>
          <w:rFonts w:ascii="宋体" w:hAnsi="宋体" w:eastAsia="宋体" w:cs="宋体"/>
          <w:spacing w:val="10"/>
          <w:sz w:val="20"/>
          <w:szCs w:val="20"/>
        </w:rPr>
        <w:t>建立公平、公</w:t>
      </w:r>
      <w:r>
        <w:rPr>
          <w:rFonts w:ascii="宋体" w:hAnsi="宋体" w:eastAsia="宋体" w:cs="宋体"/>
          <w:spacing w:val="5"/>
          <w:sz w:val="20"/>
          <w:szCs w:val="20"/>
        </w:rPr>
        <w:t>正标准和程序，健全公示制度，具体实施按照《淮南师范学院转专业管理办法》执行。</w:t>
      </w:r>
    </w:p>
    <w:p>
      <w:pPr>
        <w:spacing w:before="1" w:line="332" w:lineRule="auto"/>
        <w:ind w:left="11" w:right="70"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学生一般应当在被录取学校完成学业。因患病或者有特殊困难、特别需要，无法</w:t>
      </w:r>
      <w:r>
        <w:rPr>
          <w:rFonts w:ascii="宋体" w:hAnsi="宋体" w:eastAsia="宋体" w:cs="宋体"/>
          <w:sz w:val="20"/>
          <w:szCs w:val="20"/>
        </w:rPr>
        <w:t xml:space="preserve"> </w:t>
      </w:r>
      <w:r>
        <w:rPr>
          <w:rFonts w:ascii="宋体" w:hAnsi="宋体" w:eastAsia="宋体" w:cs="宋体"/>
          <w:spacing w:val="18"/>
          <w:sz w:val="20"/>
          <w:szCs w:val="20"/>
        </w:rPr>
        <w:t>继</w:t>
      </w:r>
      <w:r>
        <w:rPr>
          <w:rFonts w:ascii="宋体" w:hAnsi="宋体" w:eastAsia="宋体" w:cs="宋体"/>
          <w:spacing w:val="16"/>
          <w:sz w:val="20"/>
          <w:szCs w:val="20"/>
        </w:rPr>
        <w:t>续</w:t>
      </w:r>
      <w:r>
        <w:rPr>
          <w:rFonts w:ascii="宋体" w:hAnsi="宋体" w:eastAsia="宋体" w:cs="宋体"/>
          <w:spacing w:val="9"/>
          <w:sz w:val="20"/>
          <w:szCs w:val="20"/>
        </w:rPr>
        <w:t>在本校学习或者不适应本校学习要求的，可以申请转学。有下列情形之一，不得转学：</w:t>
      </w:r>
    </w:p>
    <w:p>
      <w:pPr>
        <w:spacing w:before="1" w:line="227" w:lineRule="auto"/>
        <w:ind w:left="43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2"/>
          <w:sz w:val="20"/>
          <w:szCs w:val="20"/>
        </w:rPr>
        <w:t xml:space="preserve"> </w:t>
      </w:r>
      <w:r>
        <w:rPr>
          <w:rFonts w:ascii="宋体" w:hAnsi="宋体" w:eastAsia="宋体" w:cs="宋体"/>
          <w:spacing w:val="7"/>
          <w:sz w:val="20"/>
          <w:szCs w:val="20"/>
        </w:rPr>
        <w:t>一) 入学未满一学期或者毕业前一年的；</w:t>
      </w:r>
    </w:p>
    <w:p>
      <w:pPr>
        <w:spacing w:before="113" w:line="225" w:lineRule="auto"/>
        <w:ind w:left="437"/>
        <w:outlineLvl w:val="9"/>
        <w:rPr>
          <w:rFonts w:ascii="宋体" w:hAnsi="宋体" w:eastAsia="宋体" w:cs="宋体"/>
          <w:sz w:val="20"/>
          <w:szCs w:val="20"/>
        </w:rPr>
      </w:pPr>
      <w:r>
        <w:rPr>
          <w:rFonts w:ascii="宋体" w:hAnsi="宋体" w:eastAsia="宋体" w:cs="宋体"/>
          <w:spacing w:val="22"/>
          <w:sz w:val="20"/>
          <w:szCs w:val="20"/>
        </w:rPr>
        <w:t>(二</w:t>
      </w:r>
      <w:r>
        <w:rPr>
          <w:rFonts w:ascii="宋体" w:hAnsi="宋体" w:eastAsia="宋体" w:cs="宋体"/>
          <w:spacing w:val="14"/>
          <w:sz w:val="20"/>
          <w:szCs w:val="20"/>
        </w:rPr>
        <w:t>)</w:t>
      </w:r>
      <w:r>
        <w:rPr>
          <w:rFonts w:ascii="宋体" w:hAnsi="宋体" w:eastAsia="宋体" w:cs="宋体"/>
          <w:spacing w:val="11"/>
          <w:sz w:val="20"/>
          <w:szCs w:val="20"/>
        </w:rPr>
        <w:t xml:space="preserve"> 高考成绩低于拟转入学校相关专业同一生源地相应年份录取成绩的；</w:t>
      </w:r>
    </w:p>
    <w:p>
      <w:pPr>
        <w:spacing w:before="117" w:line="226"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三) 由低学历层次转为高学历层次的；</w:t>
      </w:r>
    </w:p>
    <w:p>
      <w:pPr>
        <w:spacing w:before="115" w:line="228" w:lineRule="auto"/>
        <w:ind w:left="437"/>
        <w:outlineLvl w:val="9"/>
        <w:rPr>
          <w:rFonts w:ascii="宋体" w:hAnsi="宋体" w:eastAsia="宋体" w:cs="宋体"/>
          <w:sz w:val="20"/>
          <w:szCs w:val="20"/>
        </w:rPr>
      </w:pPr>
      <w:r>
        <w:rPr>
          <w:rFonts w:ascii="宋体" w:hAnsi="宋体" w:eastAsia="宋体" w:cs="宋体"/>
          <w:spacing w:val="14"/>
          <w:sz w:val="20"/>
          <w:szCs w:val="20"/>
        </w:rPr>
        <w:t>(四) 以定向就业招生录取的；</w:t>
      </w:r>
    </w:p>
    <w:p>
      <w:pPr>
        <w:spacing w:before="113" w:line="226" w:lineRule="auto"/>
        <w:ind w:left="437"/>
        <w:outlineLvl w:val="9"/>
        <w:rPr>
          <w:rFonts w:ascii="宋体" w:hAnsi="宋体" w:eastAsia="宋体" w:cs="宋体"/>
          <w:sz w:val="20"/>
          <w:szCs w:val="20"/>
        </w:rPr>
      </w:pPr>
      <w:r>
        <w:rPr>
          <w:rFonts w:ascii="宋体" w:hAnsi="宋体" w:eastAsia="宋体" w:cs="宋体"/>
          <w:spacing w:val="22"/>
          <w:sz w:val="20"/>
          <w:szCs w:val="20"/>
        </w:rPr>
        <w:t>(五</w:t>
      </w:r>
      <w:r>
        <w:rPr>
          <w:rFonts w:ascii="宋体" w:hAnsi="宋体" w:eastAsia="宋体" w:cs="宋体"/>
          <w:spacing w:val="14"/>
          <w:sz w:val="20"/>
          <w:szCs w:val="20"/>
        </w:rPr>
        <w:t>)</w:t>
      </w:r>
      <w:r>
        <w:rPr>
          <w:rFonts w:ascii="宋体" w:hAnsi="宋体" w:eastAsia="宋体" w:cs="宋体"/>
          <w:spacing w:val="11"/>
          <w:sz w:val="20"/>
          <w:szCs w:val="20"/>
        </w:rPr>
        <w:t xml:space="preserve"> 研究生拟转入学校、专业的录取控制标准高于其所在学校、专业的；</w:t>
      </w:r>
    </w:p>
    <w:p>
      <w:pPr>
        <w:spacing w:before="115" w:line="226"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4"/>
          <w:sz w:val="20"/>
          <w:szCs w:val="20"/>
        </w:rPr>
        <w:t>六) 无正当转学理由的。</w:t>
      </w:r>
    </w:p>
    <w:p>
      <w:pPr>
        <w:spacing w:before="116" w:line="332" w:lineRule="auto"/>
        <w:ind w:left="6" w:right="70" w:firstLine="425"/>
        <w:outlineLvl w:val="9"/>
        <w:rPr>
          <w:rFonts w:ascii="宋体" w:hAnsi="宋体" w:eastAsia="宋体" w:cs="宋体"/>
          <w:sz w:val="20"/>
          <w:szCs w:val="20"/>
        </w:rPr>
      </w:pPr>
      <w:r>
        <w:rPr>
          <w:rFonts w:ascii="宋体" w:hAnsi="宋体" w:eastAsia="宋体" w:cs="宋体"/>
          <w:spacing w:val="16"/>
          <w:sz w:val="20"/>
          <w:szCs w:val="20"/>
        </w:rPr>
        <w:t>学生因</w:t>
      </w:r>
      <w:r>
        <w:rPr>
          <w:rFonts w:ascii="宋体" w:hAnsi="宋体" w:eastAsia="宋体" w:cs="宋体"/>
          <w:spacing w:val="14"/>
          <w:sz w:val="20"/>
          <w:szCs w:val="20"/>
        </w:rPr>
        <w:t>学</w:t>
      </w:r>
      <w:r>
        <w:rPr>
          <w:rFonts w:ascii="宋体" w:hAnsi="宋体" w:eastAsia="宋体" w:cs="宋体"/>
          <w:spacing w:val="8"/>
          <w:sz w:val="20"/>
          <w:szCs w:val="20"/>
        </w:rPr>
        <w:t>校培养条件改变等非本人原因需要转学的，学校应当出具证明，由所在地省级教育行</w:t>
      </w:r>
      <w:r>
        <w:rPr>
          <w:rFonts w:ascii="宋体" w:hAnsi="宋体" w:eastAsia="宋体" w:cs="宋体"/>
          <w:sz w:val="20"/>
          <w:szCs w:val="20"/>
        </w:rPr>
        <w:t xml:space="preserve"> </w:t>
      </w:r>
      <w:r>
        <w:rPr>
          <w:rFonts w:ascii="宋体" w:hAnsi="宋体" w:eastAsia="宋体" w:cs="宋体"/>
          <w:spacing w:val="16"/>
          <w:sz w:val="20"/>
          <w:szCs w:val="20"/>
        </w:rPr>
        <w:t>政</w:t>
      </w:r>
      <w:r>
        <w:rPr>
          <w:rFonts w:ascii="宋体" w:hAnsi="宋体" w:eastAsia="宋体" w:cs="宋体"/>
          <w:spacing w:val="9"/>
          <w:sz w:val="20"/>
          <w:szCs w:val="20"/>
        </w:rPr>
        <w:t>部</w:t>
      </w:r>
      <w:r>
        <w:rPr>
          <w:rFonts w:ascii="宋体" w:hAnsi="宋体" w:eastAsia="宋体" w:cs="宋体"/>
          <w:spacing w:val="8"/>
          <w:sz w:val="20"/>
          <w:szCs w:val="20"/>
        </w:rPr>
        <w:t>门协调转学到同层次学校。</w:t>
      </w:r>
    </w:p>
    <w:p>
      <w:pPr>
        <w:spacing w:before="1" w:line="332" w:lineRule="auto"/>
        <w:ind w:left="6"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学生转学由学生本人提出申请，说明理由，经所在学校和拟转入学校同意，由转</w:t>
      </w:r>
      <w:r>
        <w:rPr>
          <w:rFonts w:ascii="宋体" w:hAnsi="宋体" w:eastAsia="宋体" w:cs="宋体"/>
          <w:sz w:val="20"/>
          <w:szCs w:val="20"/>
        </w:rPr>
        <w:t xml:space="preserve"> </w:t>
      </w:r>
      <w:r>
        <w:rPr>
          <w:rFonts w:ascii="宋体" w:hAnsi="宋体" w:eastAsia="宋体" w:cs="宋体"/>
          <w:spacing w:val="9"/>
          <w:sz w:val="20"/>
          <w:szCs w:val="20"/>
        </w:rPr>
        <w:t>入学校负责审核转学条件及相关证明，认为符合本校培养要求且学校有培养能力的，经学校校长</w:t>
      </w:r>
      <w:r>
        <w:rPr>
          <w:rFonts w:ascii="宋体" w:hAnsi="宋体" w:eastAsia="宋体" w:cs="宋体"/>
          <w:spacing w:val="5"/>
          <w:sz w:val="20"/>
          <w:szCs w:val="20"/>
        </w:rPr>
        <w:t>办</w:t>
      </w:r>
      <w:r>
        <w:rPr>
          <w:rFonts w:ascii="宋体" w:hAnsi="宋体" w:eastAsia="宋体" w:cs="宋体"/>
          <w:sz w:val="20"/>
          <w:szCs w:val="20"/>
        </w:rPr>
        <w:t xml:space="preserve"> </w:t>
      </w:r>
      <w:r>
        <w:rPr>
          <w:rFonts w:ascii="宋体" w:hAnsi="宋体" w:eastAsia="宋体" w:cs="宋体"/>
          <w:spacing w:val="9"/>
          <w:sz w:val="20"/>
          <w:szCs w:val="20"/>
        </w:rPr>
        <w:t>公会或者专题会议研究决定，可以转入</w:t>
      </w:r>
      <w:r>
        <w:rPr>
          <w:rFonts w:ascii="宋体" w:hAnsi="宋体" w:eastAsia="宋体" w:cs="宋体"/>
          <w:spacing w:val="8"/>
          <w:sz w:val="20"/>
          <w:szCs w:val="20"/>
        </w:rPr>
        <w:t>。</w:t>
      </w:r>
    </w:p>
    <w:p>
      <w:pPr>
        <w:spacing w:line="332" w:lineRule="auto"/>
        <w:ind w:left="8" w:right="70" w:firstLine="419"/>
        <w:outlineLvl w:val="9"/>
        <w:rPr>
          <w:rFonts w:ascii="宋体" w:hAnsi="宋体" w:eastAsia="宋体" w:cs="宋体"/>
          <w:sz w:val="20"/>
          <w:szCs w:val="20"/>
        </w:rPr>
      </w:pPr>
      <w:r>
        <w:rPr>
          <w:rFonts w:ascii="宋体" w:hAnsi="宋体" w:eastAsia="宋体" w:cs="宋体"/>
          <w:spacing w:val="9"/>
          <w:sz w:val="20"/>
          <w:szCs w:val="20"/>
        </w:rPr>
        <w:t>跨省转学的，由转出地省级教育行政部门商转入地省级教育行政部门，按转学条件确认后办</w:t>
      </w:r>
      <w:r>
        <w:rPr>
          <w:rFonts w:ascii="宋体" w:hAnsi="宋体" w:eastAsia="宋体" w:cs="宋体"/>
          <w:spacing w:val="2"/>
          <w:sz w:val="20"/>
          <w:szCs w:val="20"/>
        </w:rPr>
        <w:t>理</w:t>
      </w:r>
      <w:r>
        <w:rPr>
          <w:rFonts w:ascii="宋体" w:hAnsi="宋体" w:eastAsia="宋体" w:cs="宋体"/>
          <w:sz w:val="20"/>
          <w:szCs w:val="20"/>
        </w:rPr>
        <w:t xml:space="preserve"> </w:t>
      </w:r>
      <w:r>
        <w:rPr>
          <w:rFonts w:ascii="宋体" w:hAnsi="宋体" w:eastAsia="宋体" w:cs="宋体"/>
          <w:spacing w:val="18"/>
          <w:sz w:val="20"/>
          <w:szCs w:val="20"/>
        </w:rPr>
        <w:t>转学</w:t>
      </w:r>
      <w:r>
        <w:rPr>
          <w:rFonts w:ascii="宋体" w:hAnsi="宋体" w:eastAsia="宋体" w:cs="宋体"/>
          <w:spacing w:val="12"/>
          <w:sz w:val="20"/>
          <w:szCs w:val="20"/>
        </w:rPr>
        <w:t>手</w:t>
      </w:r>
      <w:r>
        <w:rPr>
          <w:rFonts w:ascii="宋体" w:hAnsi="宋体" w:eastAsia="宋体" w:cs="宋体"/>
          <w:spacing w:val="9"/>
          <w:sz w:val="20"/>
          <w:szCs w:val="20"/>
        </w:rPr>
        <w:t>续。须转户口的由转入地省级教育行政部门将有关文件抄送转入学校所在地的公安机关。</w:t>
      </w:r>
    </w:p>
    <w:p>
      <w:pPr>
        <w:spacing w:before="1" w:line="332" w:lineRule="auto"/>
        <w:ind w:left="6" w:right="70" w:firstLine="42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二十七条</w:t>
      </w:r>
      <w:r>
        <w:rPr>
          <w:rFonts w:ascii="宋体" w:hAnsi="宋体" w:eastAsia="宋体" w:cs="宋体"/>
          <w:spacing w:val="7"/>
          <w:sz w:val="20"/>
          <w:szCs w:val="20"/>
        </w:rPr>
        <w:t xml:space="preserve">  学校对办理转学情况及时进行公示，并在转学完成后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个月内，由转入学校报所</w:t>
      </w:r>
      <w:r>
        <w:rPr>
          <w:rFonts w:ascii="宋体" w:hAnsi="宋体" w:eastAsia="宋体" w:cs="宋体"/>
          <w:sz w:val="20"/>
          <w:szCs w:val="20"/>
        </w:rPr>
        <w:t xml:space="preserve"> </w:t>
      </w:r>
      <w:r>
        <w:rPr>
          <w:rFonts w:ascii="宋体" w:hAnsi="宋体" w:eastAsia="宋体" w:cs="宋体"/>
          <w:spacing w:val="16"/>
          <w:sz w:val="20"/>
          <w:szCs w:val="20"/>
        </w:rPr>
        <w:t>在</w:t>
      </w:r>
      <w:r>
        <w:rPr>
          <w:rFonts w:ascii="宋体" w:hAnsi="宋体" w:eastAsia="宋体" w:cs="宋体"/>
          <w:spacing w:val="9"/>
          <w:sz w:val="20"/>
          <w:szCs w:val="20"/>
        </w:rPr>
        <w:t>地</w:t>
      </w:r>
      <w:r>
        <w:rPr>
          <w:rFonts w:ascii="宋体" w:hAnsi="宋体" w:eastAsia="宋体" w:cs="宋体"/>
          <w:spacing w:val="8"/>
          <w:sz w:val="20"/>
          <w:szCs w:val="20"/>
        </w:rPr>
        <w:t>省级教育行政部门备案学。</w:t>
      </w:r>
    </w:p>
    <w:p>
      <w:pPr>
        <w:spacing w:before="1" w:line="227" w:lineRule="auto"/>
        <w:ind w:left="3821"/>
        <w:outlineLvl w:val="9"/>
        <w:rPr>
          <w:rFonts w:ascii="宋体" w:hAnsi="宋体" w:eastAsia="宋体" w:cs="宋体"/>
          <w:sz w:val="20"/>
          <w:szCs w:val="20"/>
        </w:rPr>
      </w:pPr>
      <w:bookmarkStart w:id="4648" w:name="_Toc20766"/>
      <w:bookmarkStart w:id="4649" w:name="_Toc15735"/>
      <w:bookmarkStart w:id="4650" w:name="_Toc123119334"/>
      <w:r>
        <w:rPr>
          <w:rFonts w:ascii="宋体" w:hAnsi="宋体" w:eastAsia="宋体" w:cs="宋体"/>
          <w:spacing w:val="9"/>
          <w:sz w:val="20"/>
          <w:szCs w:val="20"/>
          <w14:textOutline w14:w="3797" w14:cap="sq" w14:cmpd="sng" w14:algn="ctr">
            <w14:solidFill>
              <w14:srgbClr w14:val="000000"/>
            </w14:solidFill>
            <w14:prstDash w14:val="solid"/>
            <w14:bevel/>
          </w14:textOutline>
        </w:rPr>
        <w:t>第四节</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休学与复</w:t>
      </w:r>
      <w:r>
        <w:rPr>
          <w:rFonts w:ascii="宋体" w:hAnsi="宋体" w:eastAsia="宋体" w:cs="宋体"/>
          <w:spacing w:val="8"/>
          <w:sz w:val="20"/>
          <w:szCs w:val="20"/>
          <w14:textOutline w14:w="3797" w14:cap="sq" w14:cmpd="sng" w14:algn="ctr">
            <w14:solidFill>
              <w14:srgbClr w14:val="000000"/>
            </w14:solidFill>
            <w14:prstDash w14:val="solid"/>
            <w14:bevel/>
          </w14:textOutline>
        </w:rPr>
        <w:t>学</w:t>
      </w:r>
      <w:bookmarkEnd w:id="4648"/>
      <w:bookmarkEnd w:id="4649"/>
      <w:bookmarkEnd w:id="4650"/>
    </w:p>
    <w:p>
      <w:pPr>
        <w:spacing w:before="114" w:line="332" w:lineRule="auto"/>
        <w:ind w:left="11" w:right="70"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八条</w:t>
      </w:r>
      <w:r>
        <w:rPr>
          <w:rFonts w:ascii="宋体" w:hAnsi="宋体" w:eastAsia="宋体" w:cs="宋体"/>
          <w:spacing w:val="8"/>
          <w:sz w:val="20"/>
          <w:szCs w:val="20"/>
        </w:rPr>
        <w:t xml:space="preserve">  学生可以分阶段完成学业，除另有规定外，应当在最长学习年限 (含休学和保留</w:t>
      </w:r>
      <w:r>
        <w:rPr>
          <w:rFonts w:ascii="宋体" w:hAnsi="宋体" w:eastAsia="宋体" w:cs="宋体"/>
          <w:sz w:val="20"/>
          <w:szCs w:val="20"/>
        </w:rPr>
        <w:t xml:space="preserve"> </w:t>
      </w:r>
      <w:r>
        <w:rPr>
          <w:rFonts w:ascii="宋体" w:hAnsi="宋体" w:eastAsia="宋体" w:cs="宋体"/>
          <w:spacing w:val="10"/>
          <w:sz w:val="20"/>
          <w:szCs w:val="20"/>
        </w:rPr>
        <w:t>学</w:t>
      </w:r>
      <w:r>
        <w:rPr>
          <w:rFonts w:ascii="宋体" w:hAnsi="宋体" w:eastAsia="宋体" w:cs="宋体"/>
          <w:spacing w:val="6"/>
          <w:sz w:val="20"/>
          <w:szCs w:val="20"/>
        </w:rPr>
        <w:t xml:space="preserve">籍) 内完成学业。我校本科生最长学习年限为 </w:t>
      </w:r>
      <w:r>
        <w:rPr>
          <w:rFonts w:ascii="Times New Roman" w:hAnsi="Times New Roman" w:eastAsia="Times New Roman" w:cs="Times New Roman"/>
          <w:spacing w:val="6"/>
          <w:sz w:val="20"/>
          <w:szCs w:val="20"/>
        </w:rPr>
        <w:t xml:space="preserve">7 </w:t>
      </w:r>
      <w:r>
        <w:rPr>
          <w:rFonts w:ascii="宋体" w:hAnsi="宋体" w:eastAsia="宋体" w:cs="宋体"/>
          <w:spacing w:val="6"/>
          <w:sz w:val="20"/>
          <w:szCs w:val="20"/>
        </w:rPr>
        <w:t>年。</w:t>
      </w:r>
    </w:p>
    <w:p>
      <w:pPr>
        <w:spacing w:line="332" w:lineRule="auto"/>
        <w:ind w:left="9" w:right="16" w:firstLine="422"/>
        <w:outlineLvl w:val="9"/>
        <w:rPr>
          <w:rFonts w:ascii="宋体" w:hAnsi="宋体" w:eastAsia="宋体" w:cs="宋体"/>
          <w:sz w:val="20"/>
          <w:szCs w:val="20"/>
        </w:rPr>
      </w:pPr>
      <w:r>
        <w:rPr>
          <w:rFonts w:ascii="宋体" w:hAnsi="宋体" w:eastAsia="宋体" w:cs="宋体"/>
          <w:spacing w:val="7"/>
          <w:sz w:val="20"/>
          <w:szCs w:val="20"/>
        </w:rPr>
        <w:t>学</w:t>
      </w:r>
      <w:r>
        <w:rPr>
          <w:rFonts w:ascii="宋体" w:hAnsi="宋体" w:eastAsia="宋体" w:cs="宋体"/>
          <w:spacing w:val="5"/>
          <w:sz w:val="20"/>
          <w:szCs w:val="20"/>
        </w:rPr>
        <w:t>生申请休学或者学校认为应当休学的，按《淮南师范学院学籍管理实施细则》，经学校批准，</w:t>
      </w:r>
      <w:r>
        <w:rPr>
          <w:rFonts w:ascii="宋体" w:hAnsi="宋体" w:eastAsia="宋体" w:cs="宋体"/>
          <w:sz w:val="20"/>
          <w:szCs w:val="20"/>
        </w:rPr>
        <w:t xml:space="preserve"> </w:t>
      </w:r>
      <w:r>
        <w:rPr>
          <w:rFonts w:ascii="宋体" w:hAnsi="宋体" w:eastAsia="宋体" w:cs="宋体"/>
          <w:spacing w:val="7"/>
          <w:sz w:val="20"/>
          <w:szCs w:val="20"/>
        </w:rPr>
        <w:t>可</w:t>
      </w:r>
      <w:r>
        <w:rPr>
          <w:rFonts w:ascii="宋体" w:hAnsi="宋体" w:eastAsia="宋体" w:cs="宋体"/>
          <w:spacing w:val="5"/>
          <w:sz w:val="20"/>
          <w:szCs w:val="20"/>
        </w:rPr>
        <w:t>以休学。</w:t>
      </w:r>
    </w:p>
    <w:p>
      <w:pPr>
        <w:spacing w:before="1" w:line="339" w:lineRule="auto"/>
        <w:ind w:left="6" w:right="16"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学生休学期通常为一年，有特殊情况的可向学校申请缩短或延长休学时间；学生</w:t>
      </w:r>
      <w:r>
        <w:rPr>
          <w:rFonts w:ascii="宋体" w:hAnsi="宋体" w:eastAsia="宋体" w:cs="宋体"/>
          <w:sz w:val="20"/>
          <w:szCs w:val="20"/>
        </w:rPr>
        <w:t xml:space="preserve"> </w:t>
      </w:r>
      <w:r>
        <w:rPr>
          <w:rFonts w:ascii="宋体" w:hAnsi="宋体" w:eastAsia="宋体" w:cs="宋体"/>
          <w:spacing w:val="8"/>
          <w:sz w:val="20"/>
          <w:szCs w:val="20"/>
        </w:rPr>
        <w:t>在</w:t>
      </w:r>
      <w:r>
        <w:rPr>
          <w:rFonts w:ascii="宋体" w:hAnsi="宋体" w:eastAsia="宋体" w:cs="宋体"/>
          <w:spacing w:val="4"/>
          <w:sz w:val="20"/>
          <w:szCs w:val="20"/>
        </w:rPr>
        <w:t xml:space="preserve">校期间休学次数不得超过两次，休学总时间不得超过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年。因休学创业的学生，不受休学期限制，</w:t>
      </w:r>
      <w:r>
        <w:rPr>
          <w:rFonts w:ascii="宋体" w:hAnsi="宋体" w:eastAsia="宋体" w:cs="宋体"/>
          <w:sz w:val="20"/>
          <w:szCs w:val="20"/>
        </w:rPr>
        <w:t xml:space="preserve"> </w:t>
      </w:r>
      <w:r>
        <w:rPr>
          <w:rFonts w:ascii="宋体" w:hAnsi="宋体" w:eastAsia="宋体" w:cs="宋体"/>
          <w:spacing w:val="8"/>
          <w:sz w:val="20"/>
          <w:szCs w:val="20"/>
        </w:rPr>
        <w:t>但最</w:t>
      </w:r>
      <w:r>
        <w:rPr>
          <w:rFonts w:ascii="宋体" w:hAnsi="宋体" w:eastAsia="宋体" w:cs="宋体"/>
          <w:spacing w:val="4"/>
          <w:sz w:val="20"/>
          <w:szCs w:val="20"/>
        </w:rPr>
        <w:t xml:space="preserve">长学习年限不得超过 </w:t>
      </w:r>
      <w:r>
        <w:rPr>
          <w:rFonts w:ascii="Times New Roman" w:hAnsi="Times New Roman" w:eastAsia="Times New Roman" w:cs="Times New Roman"/>
          <w:spacing w:val="4"/>
          <w:sz w:val="20"/>
          <w:szCs w:val="20"/>
        </w:rPr>
        <w:t xml:space="preserve">9 </w:t>
      </w:r>
      <w:r>
        <w:rPr>
          <w:rFonts w:ascii="宋体" w:hAnsi="宋体" w:eastAsia="宋体" w:cs="宋体"/>
          <w:spacing w:val="4"/>
          <w:sz w:val="20"/>
          <w:szCs w:val="20"/>
        </w:rPr>
        <w:t>年。</w:t>
      </w:r>
    </w:p>
    <w:p>
      <w:pPr>
        <w:outlineLvl w:val="9"/>
        <w:sectPr>
          <w:footerReference r:id="rId580"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8" w:right="70"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十条</w:t>
      </w:r>
      <w:r>
        <w:rPr>
          <w:rFonts w:ascii="宋体" w:hAnsi="宋体" w:eastAsia="宋体" w:cs="宋体"/>
          <w:spacing w:val="8"/>
          <w:sz w:val="20"/>
          <w:szCs w:val="20"/>
        </w:rPr>
        <w:t xml:space="preserve">  新生和在校学生应征参加中国人民解放军 (含中国人民武装警察部队) ，学校保留</w:t>
      </w:r>
      <w:r>
        <w:rPr>
          <w:rFonts w:ascii="宋体" w:hAnsi="宋体" w:eastAsia="宋体" w:cs="宋体"/>
          <w:sz w:val="20"/>
          <w:szCs w:val="20"/>
        </w:rPr>
        <w:t xml:space="preserve"> </w:t>
      </w:r>
      <w:r>
        <w:rPr>
          <w:rFonts w:ascii="宋体" w:hAnsi="宋体" w:eastAsia="宋体" w:cs="宋体"/>
          <w:spacing w:val="12"/>
          <w:sz w:val="20"/>
          <w:szCs w:val="20"/>
        </w:rPr>
        <w:t>其</w:t>
      </w:r>
      <w:r>
        <w:rPr>
          <w:rFonts w:ascii="宋体" w:hAnsi="宋体" w:eastAsia="宋体" w:cs="宋体"/>
          <w:spacing w:val="7"/>
          <w:sz w:val="20"/>
          <w:szCs w:val="20"/>
        </w:rPr>
        <w:t xml:space="preserve">入学资格或者学籍至退役后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年，学籍保留期间不计算学习年限。</w:t>
      </w:r>
    </w:p>
    <w:p>
      <w:pPr>
        <w:spacing w:line="332" w:lineRule="auto"/>
        <w:ind w:left="431" w:right="67"/>
        <w:outlineLvl w:val="9"/>
        <w:rPr>
          <w:rFonts w:ascii="宋体" w:hAnsi="宋体" w:eastAsia="宋体" w:cs="宋体"/>
          <w:sz w:val="20"/>
          <w:szCs w:val="20"/>
        </w:rPr>
      </w:pPr>
      <w:r>
        <w:rPr>
          <w:rFonts w:ascii="宋体" w:hAnsi="宋体" w:eastAsia="宋体" w:cs="宋体"/>
          <w:spacing w:val="9"/>
          <w:sz w:val="20"/>
          <w:szCs w:val="20"/>
        </w:rPr>
        <w:t>学生参加学校组织的跨校联合培养项目，在联合培养学校学习期间，学校同时为其保留学籍</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7"/>
          <w:sz w:val="20"/>
          <w:szCs w:val="20"/>
        </w:rPr>
        <w:t>学</w:t>
      </w:r>
      <w:r>
        <w:rPr>
          <w:rFonts w:ascii="宋体" w:hAnsi="宋体" w:eastAsia="宋体" w:cs="宋体"/>
          <w:spacing w:val="9"/>
          <w:sz w:val="20"/>
          <w:szCs w:val="20"/>
        </w:rPr>
        <w:t>生保留学籍期间，学校与其实际所在的部队、学校等组织建立管理关系。</w:t>
      </w:r>
    </w:p>
    <w:p>
      <w:pPr>
        <w:spacing w:before="1" w:line="332" w:lineRule="auto"/>
        <w:ind w:left="10" w:right="70"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凡批准休学学生应当办理手续离校。学生休学期间，学校为其保留学籍，但不享</w:t>
      </w:r>
      <w:r>
        <w:rPr>
          <w:rFonts w:ascii="宋体" w:hAnsi="宋体" w:eastAsia="宋体" w:cs="宋体"/>
          <w:sz w:val="20"/>
          <w:szCs w:val="20"/>
        </w:rPr>
        <w:t xml:space="preserve"> </w:t>
      </w:r>
      <w:r>
        <w:rPr>
          <w:rFonts w:ascii="宋体" w:hAnsi="宋体" w:eastAsia="宋体" w:cs="宋体"/>
          <w:spacing w:val="9"/>
          <w:sz w:val="20"/>
          <w:szCs w:val="20"/>
        </w:rPr>
        <w:t>受在校学习学生待遇。因病休学学生的医疗费按国家及当地的有关规定处理。学校不对学生在休</w:t>
      </w:r>
      <w:r>
        <w:rPr>
          <w:rFonts w:ascii="宋体" w:hAnsi="宋体" w:eastAsia="宋体" w:cs="宋体"/>
          <w:spacing w:val="1"/>
          <w:sz w:val="20"/>
          <w:szCs w:val="20"/>
        </w:rPr>
        <w:t>学</w:t>
      </w:r>
      <w:r>
        <w:rPr>
          <w:rFonts w:ascii="宋体" w:hAnsi="宋体" w:eastAsia="宋体" w:cs="宋体"/>
          <w:sz w:val="20"/>
          <w:szCs w:val="20"/>
        </w:rPr>
        <w:t xml:space="preserve"> </w:t>
      </w:r>
      <w:r>
        <w:rPr>
          <w:rFonts w:ascii="宋体" w:hAnsi="宋体" w:eastAsia="宋体" w:cs="宋体"/>
          <w:spacing w:val="8"/>
          <w:sz w:val="20"/>
          <w:szCs w:val="20"/>
        </w:rPr>
        <w:t>期间发生的事故负责</w:t>
      </w:r>
      <w:r>
        <w:rPr>
          <w:rFonts w:ascii="宋体" w:hAnsi="宋体" w:eastAsia="宋体" w:cs="宋体"/>
          <w:spacing w:val="6"/>
          <w:sz w:val="20"/>
          <w:szCs w:val="20"/>
        </w:rPr>
        <w:t>。</w:t>
      </w:r>
    </w:p>
    <w:p>
      <w:pPr>
        <w:spacing w:line="332" w:lineRule="auto"/>
        <w:ind w:left="13" w:right="70" w:firstLine="41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学生休学期满前应当在学校规定的期限内提出复学申请，经学校复查合格，方可</w:t>
      </w:r>
      <w:r>
        <w:rPr>
          <w:rFonts w:ascii="宋体" w:hAnsi="宋体" w:eastAsia="宋体" w:cs="宋体"/>
          <w:sz w:val="20"/>
          <w:szCs w:val="20"/>
        </w:rPr>
        <w:t xml:space="preserve"> </w:t>
      </w:r>
      <w:r>
        <w:rPr>
          <w:rFonts w:ascii="宋体" w:hAnsi="宋体" w:eastAsia="宋体" w:cs="宋体"/>
          <w:spacing w:val="2"/>
          <w:sz w:val="20"/>
          <w:szCs w:val="20"/>
        </w:rPr>
        <w:t>复</w:t>
      </w:r>
      <w:r>
        <w:rPr>
          <w:rFonts w:ascii="宋体" w:hAnsi="宋体" w:eastAsia="宋体" w:cs="宋体"/>
          <w:spacing w:val="1"/>
          <w:sz w:val="20"/>
          <w:szCs w:val="20"/>
        </w:rPr>
        <w:t>学。</w:t>
      </w:r>
    </w:p>
    <w:p>
      <w:pPr>
        <w:spacing w:line="224" w:lineRule="auto"/>
        <w:ind w:left="3139"/>
        <w:outlineLvl w:val="9"/>
        <w:rPr>
          <w:rFonts w:ascii="宋体" w:hAnsi="宋体" w:eastAsia="宋体" w:cs="宋体"/>
          <w:sz w:val="20"/>
          <w:szCs w:val="20"/>
        </w:rPr>
      </w:pPr>
      <w:bookmarkStart w:id="4651" w:name="_Toc16116"/>
      <w:bookmarkStart w:id="4652" w:name="_Toc123119335"/>
      <w:bookmarkStart w:id="4653" w:name="_Toc4744"/>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五节</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试读、留</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(降)</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级与退学</w:t>
      </w:r>
      <w:bookmarkEnd w:id="4651"/>
      <w:bookmarkEnd w:id="4652"/>
      <w:bookmarkEnd w:id="4653"/>
    </w:p>
    <w:p>
      <w:pPr>
        <w:spacing w:before="117" w:line="332" w:lineRule="auto"/>
        <w:ind w:left="6"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对因学习困难或未达到毕业条件或有其它特殊情况的学生，可申请降级，经学校</w:t>
      </w:r>
      <w:r>
        <w:rPr>
          <w:rFonts w:ascii="宋体" w:hAnsi="宋体" w:eastAsia="宋体" w:cs="宋体"/>
          <w:sz w:val="20"/>
          <w:szCs w:val="20"/>
        </w:rPr>
        <w:t xml:space="preserve"> </w:t>
      </w:r>
      <w:r>
        <w:rPr>
          <w:rFonts w:ascii="宋体" w:hAnsi="宋体" w:eastAsia="宋体" w:cs="宋体"/>
          <w:spacing w:val="16"/>
          <w:sz w:val="20"/>
          <w:szCs w:val="20"/>
        </w:rPr>
        <w:t>批</w:t>
      </w:r>
      <w:r>
        <w:rPr>
          <w:rFonts w:ascii="宋体" w:hAnsi="宋体" w:eastAsia="宋体" w:cs="宋体"/>
          <w:spacing w:val="10"/>
          <w:sz w:val="20"/>
          <w:szCs w:val="20"/>
        </w:rPr>
        <w:t>准</w:t>
      </w:r>
      <w:r>
        <w:rPr>
          <w:rFonts w:ascii="宋体" w:hAnsi="宋体" w:eastAsia="宋体" w:cs="宋体"/>
          <w:spacing w:val="8"/>
          <w:sz w:val="20"/>
          <w:szCs w:val="20"/>
        </w:rPr>
        <w:t>，编入同专业下一年级学习。</w:t>
      </w:r>
    </w:p>
    <w:p>
      <w:pPr>
        <w:spacing w:before="1" w:line="227" w:lineRule="auto"/>
        <w:ind w:left="42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6"/>
          <w:sz w:val="20"/>
          <w:szCs w:val="20"/>
          <w14:textOutline w14:w="3797" w14:cap="sq" w14:cmpd="sng" w14:algn="ctr">
            <w14:solidFill>
              <w14:srgbClr w14:val="000000"/>
            </w14:solidFill>
            <w14:prstDash w14:val="solid"/>
            <w14:bevel/>
          </w14:textOutline>
        </w:rPr>
        <w:t>三</w:t>
      </w:r>
      <w:r>
        <w:rPr>
          <w:rFonts w:ascii="宋体" w:hAnsi="宋体" w:eastAsia="宋体" w:cs="宋体"/>
          <w:spacing w:val="9"/>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9"/>
          <w:sz w:val="20"/>
          <w:szCs w:val="20"/>
        </w:rPr>
        <w:t xml:space="preserve">  学生学完培养计划规定的课程，考核成绩未达到相关要求的，按下列条款处理：</w:t>
      </w:r>
    </w:p>
    <w:p>
      <w:pPr>
        <w:spacing w:before="114" w:line="332" w:lineRule="auto"/>
        <w:ind w:left="11" w:right="138" w:firstLine="425"/>
        <w:outlineLvl w:val="9"/>
        <w:rPr>
          <w:rFonts w:ascii="宋体" w:hAnsi="宋体" w:eastAsia="宋体" w:cs="宋体"/>
          <w:sz w:val="20"/>
          <w:szCs w:val="20"/>
        </w:rPr>
      </w:pPr>
      <w:r>
        <w:rPr>
          <w:rFonts w:ascii="宋体" w:hAnsi="宋体" w:eastAsia="宋体" w:cs="宋体"/>
          <w:spacing w:val="7"/>
          <w:sz w:val="20"/>
          <w:szCs w:val="20"/>
        </w:rPr>
        <w:t xml:space="preserve">( 一) 每学年第一学期课程 (含重修) 累计达到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学分需重修 (含直接重修的课程) 者</w:t>
      </w:r>
      <w:r>
        <w:rPr>
          <w:rFonts w:ascii="宋体" w:hAnsi="宋体" w:eastAsia="宋体" w:cs="宋体"/>
          <w:spacing w:val="5"/>
          <w:sz w:val="20"/>
          <w:szCs w:val="20"/>
        </w:rPr>
        <w:t>，</w:t>
      </w:r>
      <w:r>
        <w:rPr>
          <w:rFonts w:ascii="宋体" w:hAnsi="宋体" w:eastAsia="宋体" w:cs="宋体"/>
          <w:sz w:val="20"/>
          <w:szCs w:val="20"/>
        </w:rPr>
        <w:t xml:space="preserve">给 </w:t>
      </w:r>
      <w:r>
        <w:rPr>
          <w:rFonts w:ascii="宋体" w:hAnsi="宋体" w:eastAsia="宋体" w:cs="宋体"/>
          <w:spacing w:val="8"/>
          <w:sz w:val="20"/>
          <w:szCs w:val="20"/>
        </w:rPr>
        <w:t xml:space="preserve">予书面警示，作跟班试读处理；跟班试读学生第二学期开设课程期末考试不及格课程达 </w:t>
      </w:r>
      <w:r>
        <w:rPr>
          <w:rFonts w:ascii="Times New Roman" w:hAnsi="Times New Roman" w:eastAsia="Times New Roman" w:cs="Times New Roman"/>
          <w:spacing w:val="8"/>
          <w:sz w:val="20"/>
          <w:szCs w:val="20"/>
        </w:rPr>
        <w:t xml:space="preserve">10 </w:t>
      </w:r>
      <w:r>
        <w:rPr>
          <w:rFonts w:ascii="宋体" w:hAnsi="宋体" w:eastAsia="宋体" w:cs="宋体"/>
          <w:spacing w:val="8"/>
          <w:sz w:val="20"/>
          <w:szCs w:val="20"/>
        </w:rPr>
        <w:t>学分，</w:t>
      </w:r>
      <w:r>
        <w:rPr>
          <w:rFonts w:ascii="宋体" w:hAnsi="宋体" w:eastAsia="宋体" w:cs="宋体"/>
          <w:sz w:val="20"/>
          <w:szCs w:val="20"/>
        </w:rPr>
        <w:t xml:space="preserve"> </w:t>
      </w:r>
      <w:r>
        <w:rPr>
          <w:rFonts w:ascii="宋体" w:hAnsi="宋体" w:eastAsia="宋体" w:cs="宋体"/>
          <w:spacing w:val="12"/>
          <w:sz w:val="20"/>
          <w:szCs w:val="20"/>
        </w:rPr>
        <w:t>则</w:t>
      </w:r>
      <w:r>
        <w:rPr>
          <w:rFonts w:ascii="宋体" w:hAnsi="宋体" w:eastAsia="宋体" w:cs="宋体"/>
          <w:spacing w:val="8"/>
          <w:sz w:val="20"/>
          <w:szCs w:val="20"/>
        </w:rPr>
        <w:t>不予补考，直接按留级处理；</w:t>
      </w:r>
    </w:p>
    <w:p>
      <w:pPr>
        <w:spacing w:before="1" w:line="332" w:lineRule="auto"/>
        <w:ind w:left="8" w:right="138" w:firstLine="429"/>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9"/>
          <w:sz w:val="20"/>
          <w:szCs w:val="20"/>
        </w:rPr>
        <w:t xml:space="preserve">二) 一学年课程 (含重修) 累计达到 </w:t>
      </w:r>
      <w:r>
        <w:rPr>
          <w:rFonts w:ascii="Times New Roman" w:hAnsi="Times New Roman" w:eastAsia="Times New Roman" w:cs="Times New Roman"/>
          <w:spacing w:val="9"/>
          <w:sz w:val="20"/>
          <w:szCs w:val="20"/>
        </w:rPr>
        <w:t xml:space="preserve">15 </w:t>
      </w:r>
      <w:r>
        <w:rPr>
          <w:rFonts w:ascii="宋体" w:hAnsi="宋体" w:eastAsia="宋体" w:cs="宋体"/>
          <w:spacing w:val="9"/>
          <w:sz w:val="20"/>
          <w:szCs w:val="20"/>
        </w:rPr>
        <w:t>学分需重修 (含直接重修的课程) 者，给予书面警</w:t>
      </w:r>
      <w:r>
        <w:rPr>
          <w:rFonts w:ascii="宋体" w:hAnsi="宋体" w:eastAsia="宋体" w:cs="宋体"/>
          <w:sz w:val="20"/>
          <w:szCs w:val="20"/>
        </w:rPr>
        <w:t xml:space="preserve"> </w:t>
      </w:r>
      <w:r>
        <w:rPr>
          <w:rFonts w:ascii="宋体" w:hAnsi="宋体" w:eastAsia="宋体" w:cs="宋体"/>
          <w:spacing w:val="18"/>
          <w:sz w:val="20"/>
          <w:szCs w:val="20"/>
        </w:rPr>
        <w:t>示，</w:t>
      </w:r>
      <w:r>
        <w:rPr>
          <w:rFonts w:ascii="宋体" w:hAnsi="宋体" w:eastAsia="宋体" w:cs="宋体"/>
          <w:spacing w:val="10"/>
          <w:sz w:val="20"/>
          <w:szCs w:val="20"/>
        </w:rPr>
        <w:t>作</w:t>
      </w:r>
      <w:r>
        <w:rPr>
          <w:rFonts w:ascii="宋体" w:hAnsi="宋体" w:eastAsia="宋体" w:cs="宋体"/>
          <w:spacing w:val="9"/>
          <w:sz w:val="20"/>
          <w:szCs w:val="20"/>
        </w:rPr>
        <w:t>跟班试读处理；跟班试读学生下一学年再次达到跟班试读条件的，直接按留级处理；</w:t>
      </w:r>
    </w:p>
    <w:p>
      <w:pPr>
        <w:spacing w:before="1" w:line="227" w:lineRule="auto"/>
        <w:ind w:left="43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1"/>
          <w:sz w:val="20"/>
          <w:szCs w:val="20"/>
        </w:rPr>
        <w:t>三</w:t>
      </w:r>
      <w:r>
        <w:rPr>
          <w:rFonts w:ascii="宋体" w:hAnsi="宋体" w:eastAsia="宋体" w:cs="宋体"/>
          <w:spacing w:val="7"/>
          <w:sz w:val="20"/>
          <w:szCs w:val="20"/>
        </w:rPr>
        <w:t xml:space="preserve">) 一学年课程 (含重修) 累计达到 </w:t>
      </w:r>
      <w:r>
        <w:rPr>
          <w:rFonts w:ascii="Times New Roman" w:hAnsi="Times New Roman" w:eastAsia="Times New Roman" w:cs="Times New Roman"/>
          <w:spacing w:val="7"/>
          <w:sz w:val="20"/>
          <w:szCs w:val="20"/>
        </w:rPr>
        <w:t xml:space="preserve">20 </w:t>
      </w:r>
      <w:r>
        <w:rPr>
          <w:rFonts w:ascii="宋体" w:hAnsi="宋体" w:eastAsia="宋体" w:cs="宋体"/>
          <w:spacing w:val="7"/>
          <w:sz w:val="20"/>
          <w:szCs w:val="20"/>
        </w:rPr>
        <w:t>学分需重修 (含直接重修的课程) 者，应予以留级；</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 xml:space="preserve">四) 修完三年课程后，累计达到 </w:t>
      </w:r>
      <w:r>
        <w:rPr>
          <w:rFonts w:ascii="Times New Roman" w:hAnsi="Times New Roman" w:eastAsia="Times New Roman" w:cs="Times New Roman"/>
          <w:spacing w:val="9"/>
          <w:sz w:val="20"/>
          <w:szCs w:val="20"/>
        </w:rPr>
        <w:t xml:space="preserve">30 </w:t>
      </w:r>
      <w:r>
        <w:rPr>
          <w:rFonts w:ascii="宋体" w:hAnsi="宋体" w:eastAsia="宋体" w:cs="宋体"/>
          <w:spacing w:val="9"/>
          <w:sz w:val="20"/>
          <w:szCs w:val="20"/>
        </w:rPr>
        <w:t>学分需重修 (含直接重修的课程) 者，应予以留级。</w:t>
      </w:r>
    </w:p>
    <w:p>
      <w:pPr>
        <w:spacing w:before="114" w:line="332" w:lineRule="auto"/>
        <w:ind w:left="427" w:right="1747" w:hanging="1"/>
        <w:outlineLvl w:val="9"/>
        <w:rPr>
          <w:rFonts w:ascii="宋体" w:hAnsi="宋体" w:eastAsia="宋体" w:cs="宋体"/>
          <w:sz w:val="20"/>
          <w:szCs w:val="20"/>
        </w:rPr>
      </w:pPr>
      <w:r>
        <w:rPr>
          <w:rFonts w:ascii="宋体" w:hAnsi="宋体" w:eastAsia="宋体" w:cs="宋体"/>
          <w:spacing w:val="16"/>
          <w:sz w:val="20"/>
          <w:szCs w:val="20"/>
        </w:rPr>
        <w:t>但本</w:t>
      </w:r>
      <w:r>
        <w:rPr>
          <w:rFonts w:ascii="宋体" w:hAnsi="宋体" w:eastAsia="宋体" w:cs="宋体"/>
          <w:spacing w:val="15"/>
          <w:sz w:val="20"/>
          <w:szCs w:val="20"/>
        </w:rPr>
        <w:t>条</w:t>
      </w:r>
      <w:r>
        <w:rPr>
          <w:rFonts w:ascii="宋体" w:hAnsi="宋体" w:eastAsia="宋体" w:cs="宋体"/>
          <w:spacing w:val="8"/>
          <w:sz w:val="20"/>
          <w:szCs w:val="20"/>
        </w:rPr>
        <w:t>所规定的课程不包括：公共选修课、形势政策课、国防安全教育课。</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第三十五条</w:t>
      </w:r>
      <w:r>
        <w:rPr>
          <w:rFonts w:ascii="宋体" w:hAnsi="宋体" w:eastAsia="宋体" w:cs="宋体"/>
          <w:spacing w:val="9"/>
          <w:sz w:val="20"/>
          <w:szCs w:val="20"/>
        </w:rPr>
        <w:t xml:space="preserve">  学生有下列情形之一，应予以退学处理：</w:t>
      </w:r>
    </w:p>
    <w:p>
      <w:pPr>
        <w:spacing w:line="227" w:lineRule="auto"/>
        <w:ind w:left="437"/>
        <w:outlineLvl w:val="9"/>
        <w:rPr>
          <w:rFonts w:ascii="宋体" w:hAnsi="宋体" w:eastAsia="宋体" w:cs="宋体"/>
          <w:sz w:val="20"/>
          <w:szCs w:val="20"/>
        </w:rPr>
      </w:pPr>
      <w:bookmarkStart w:id="4654" w:name="_Toc123119336"/>
      <w:bookmarkStart w:id="4655" w:name="_Toc10570"/>
      <w:bookmarkStart w:id="4656" w:name="_Toc9362"/>
      <w:r>
        <w:rPr>
          <w:rFonts w:ascii="宋体" w:hAnsi="宋体" w:eastAsia="宋体" w:cs="宋体"/>
          <w:spacing w:val="14"/>
          <w:sz w:val="20"/>
          <w:szCs w:val="20"/>
        </w:rPr>
        <w:t xml:space="preserve">( </w:t>
      </w:r>
      <w:r>
        <w:rPr>
          <w:rFonts w:ascii="宋体" w:hAnsi="宋体" w:eastAsia="宋体" w:cs="宋体"/>
          <w:spacing w:val="11"/>
          <w:sz w:val="20"/>
          <w:szCs w:val="20"/>
        </w:rPr>
        <w:t>一</w:t>
      </w:r>
      <w:r>
        <w:rPr>
          <w:rFonts w:ascii="宋体" w:hAnsi="宋体" w:eastAsia="宋体" w:cs="宋体"/>
          <w:spacing w:val="7"/>
          <w:sz w:val="20"/>
          <w:szCs w:val="20"/>
        </w:rPr>
        <w:t>) 在学校规定的学习年限内未完成学业的；</w:t>
      </w:r>
      <w:bookmarkEnd w:id="4654"/>
      <w:bookmarkEnd w:id="4655"/>
      <w:bookmarkEnd w:id="4656"/>
    </w:p>
    <w:p>
      <w:pPr>
        <w:spacing w:before="113" w:line="228" w:lineRule="auto"/>
        <w:ind w:left="437"/>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二) 休学、保留学籍期满，在学校规定期限内未提出复学申请或者申请复学经复查不合格的；</w:t>
      </w:r>
    </w:p>
    <w:p>
      <w:pPr>
        <w:spacing w:before="113" w:line="228" w:lineRule="auto"/>
        <w:ind w:left="437"/>
        <w:outlineLvl w:val="9"/>
        <w:rPr>
          <w:rFonts w:ascii="宋体" w:hAnsi="宋体" w:eastAsia="宋体" w:cs="宋体"/>
          <w:sz w:val="20"/>
          <w:szCs w:val="20"/>
        </w:rPr>
      </w:pPr>
      <w:r>
        <w:rPr>
          <w:rFonts w:ascii="宋体" w:hAnsi="宋体" w:eastAsia="宋体" w:cs="宋体"/>
          <w:spacing w:val="22"/>
          <w:sz w:val="20"/>
          <w:szCs w:val="20"/>
        </w:rPr>
        <w:t>(三</w:t>
      </w:r>
      <w:r>
        <w:rPr>
          <w:rFonts w:ascii="宋体" w:hAnsi="宋体" w:eastAsia="宋体" w:cs="宋体"/>
          <w:spacing w:val="14"/>
          <w:sz w:val="20"/>
          <w:szCs w:val="20"/>
        </w:rPr>
        <w:t>)</w:t>
      </w:r>
      <w:r>
        <w:rPr>
          <w:rFonts w:ascii="宋体" w:hAnsi="宋体" w:eastAsia="宋体" w:cs="宋体"/>
          <w:spacing w:val="11"/>
          <w:sz w:val="20"/>
          <w:szCs w:val="20"/>
        </w:rPr>
        <w:t xml:space="preserve"> 根据学校指定医院诊断，患有疾病或者意外伤残不能继续在校学习的；</w:t>
      </w:r>
    </w:p>
    <w:p>
      <w:pPr>
        <w:spacing w:before="114" w:line="227" w:lineRule="auto"/>
        <w:ind w:left="437"/>
        <w:outlineLvl w:val="9"/>
        <w:rPr>
          <w:rFonts w:ascii="宋体" w:hAnsi="宋体" w:eastAsia="宋体" w:cs="宋体"/>
          <w:sz w:val="20"/>
          <w:szCs w:val="20"/>
        </w:rPr>
      </w:pPr>
      <w:bookmarkStart w:id="4657" w:name="_Toc727"/>
      <w:bookmarkStart w:id="4658" w:name="_Toc123119337"/>
      <w:bookmarkStart w:id="4659" w:name="_Toc2506"/>
      <w:r>
        <w:rPr>
          <w:rFonts w:ascii="宋体" w:hAnsi="宋体" w:eastAsia="宋体" w:cs="宋体"/>
          <w:spacing w:val="19"/>
          <w:sz w:val="20"/>
          <w:szCs w:val="20"/>
        </w:rPr>
        <w:t>(</w:t>
      </w:r>
      <w:r>
        <w:rPr>
          <w:rFonts w:ascii="宋体" w:hAnsi="宋体" w:eastAsia="宋体" w:cs="宋体"/>
          <w:spacing w:val="12"/>
          <w:sz w:val="20"/>
          <w:szCs w:val="20"/>
        </w:rPr>
        <w:t>四) 未经批准连续两周未参加学校规定的教学活动的；</w:t>
      </w:r>
      <w:bookmarkEnd w:id="4657"/>
      <w:bookmarkEnd w:id="4658"/>
      <w:bookmarkEnd w:id="4659"/>
    </w:p>
    <w:p>
      <w:pPr>
        <w:spacing w:before="113" w:line="280" w:lineRule="auto"/>
        <w:ind w:left="431" w:right="3007" w:firstLine="5"/>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1"/>
          <w:sz w:val="20"/>
          <w:szCs w:val="20"/>
        </w:rPr>
        <w:t>五) 超过学校规定期限未注册而又未履行暂缓注册手续的。</w:t>
      </w:r>
      <w:r>
        <w:rPr>
          <w:rFonts w:ascii="宋体" w:hAnsi="宋体" w:eastAsia="宋体" w:cs="宋体"/>
          <w:sz w:val="20"/>
          <w:szCs w:val="20"/>
        </w:rPr>
        <w:t xml:space="preserve"> </w:t>
      </w:r>
      <w:r>
        <w:rPr>
          <w:rFonts w:ascii="宋体" w:hAnsi="宋体" w:eastAsia="宋体" w:cs="宋体"/>
          <w:spacing w:val="11"/>
          <w:sz w:val="20"/>
          <w:szCs w:val="20"/>
        </w:rPr>
        <w:t>学</w:t>
      </w:r>
      <w:r>
        <w:rPr>
          <w:rFonts w:ascii="宋体" w:hAnsi="宋体" w:eastAsia="宋体" w:cs="宋体"/>
          <w:spacing w:val="9"/>
          <w:sz w:val="20"/>
          <w:szCs w:val="20"/>
        </w:rPr>
        <w:t>生本人申请退学的，经学校审核同意后，办理退学手续。</w:t>
      </w:r>
    </w:p>
    <w:p>
      <w:pPr>
        <w:spacing w:before="115" w:line="332" w:lineRule="auto"/>
        <w:ind w:left="11" w:right="78"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六条</w:t>
      </w:r>
      <w:r>
        <w:rPr>
          <w:rFonts w:ascii="宋体" w:hAnsi="宋体" w:eastAsia="宋体" w:cs="宋体"/>
          <w:spacing w:val="8"/>
          <w:sz w:val="20"/>
          <w:szCs w:val="20"/>
        </w:rPr>
        <w:t xml:space="preserve">  在校生退学的学生由家长或监护人负责领回并办理离校手续；非在校生退学的，</w:t>
      </w:r>
      <w:r>
        <w:rPr>
          <w:rFonts w:ascii="宋体" w:hAnsi="宋体" w:eastAsia="宋体" w:cs="宋体"/>
          <w:sz w:val="20"/>
          <w:szCs w:val="20"/>
        </w:rPr>
        <w:t xml:space="preserve"> </w:t>
      </w:r>
      <w:r>
        <w:rPr>
          <w:rFonts w:ascii="宋体" w:hAnsi="宋体" w:eastAsia="宋体" w:cs="宋体"/>
          <w:spacing w:val="13"/>
          <w:sz w:val="20"/>
          <w:szCs w:val="20"/>
        </w:rPr>
        <w:t>学</w:t>
      </w:r>
      <w:r>
        <w:rPr>
          <w:rFonts w:ascii="宋体" w:hAnsi="宋体" w:eastAsia="宋体" w:cs="宋体"/>
          <w:spacing w:val="9"/>
          <w:sz w:val="20"/>
          <w:szCs w:val="20"/>
        </w:rPr>
        <w:t>生需返校办理离校手续，不返校办理离校手续的视为自动离校。</w:t>
      </w:r>
    </w:p>
    <w:p>
      <w:pPr>
        <w:spacing w:before="1" w:line="332" w:lineRule="auto"/>
        <w:ind w:left="10" w:right="70"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退学学生的档案由学校退回其家庭所在地，户口应当按照国家相关规定迁回原户</w:t>
      </w:r>
      <w:r>
        <w:rPr>
          <w:rFonts w:ascii="宋体" w:hAnsi="宋体" w:eastAsia="宋体" w:cs="宋体"/>
          <w:sz w:val="20"/>
          <w:szCs w:val="20"/>
        </w:rPr>
        <w:t xml:space="preserve"> </w:t>
      </w:r>
      <w:r>
        <w:rPr>
          <w:rFonts w:ascii="宋体" w:hAnsi="宋体" w:eastAsia="宋体" w:cs="宋体"/>
          <w:spacing w:val="10"/>
          <w:sz w:val="20"/>
          <w:szCs w:val="20"/>
        </w:rPr>
        <w:t>籍</w:t>
      </w:r>
      <w:r>
        <w:rPr>
          <w:rFonts w:ascii="宋体" w:hAnsi="宋体" w:eastAsia="宋体" w:cs="宋体"/>
          <w:spacing w:val="8"/>
          <w:sz w:val="20"/>
          <w:szCs w:val="20"/>
        </w:rPr>
        <w:t>地或者家庭户籍所在地。</w:t>
      </w:r>
    </w:p>
    <w:p>
      <w:pPr>
        <w:spacing w:line="332" w:lineRule="auto"/>
        <w:ind w:left="7"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留级学生收费和退学学生退费，按《淮南师范学院学生收费管理办法》相关条款</w:t>
      </w:r>
      <w:r>
        <w:rPr>
          <w:rFonts w:ascii="宋体" w:hAnsi="宋体" w:eastAsia="宋体" w:cs="宋体"/>
          <w:sz w:val="20"/>
          <w:szCs w:val="20"/>
        </w:rPr>
        <w:t xml:space="preserve"> </w:t>
      </w:r>
      <w:r>
        <w:rPr>
          <w:rFonts w:ascii="宋体" w:hAnsi="宋体" w:eastAsia="宋体" w:cs="宋体"/>
          <w:spacing w:val="3"/>
          <w:sz w:val="20"/>
          <w:szCs w:val="20"/>
        </w:rPr>
        <w:t>执行。</w:t>
      </w:r>
    </w:p>
    <w:p>
      <w:pPr>
        <w:spacing w:before="1" w:line="227" w:lineRule="auto"/>
        <w:ind w:left="3821"/>
        <w:outlineLvl w:val="9"/>
        <w:rPr>
          <w:rFonts w:ascii="宋体" w:hAnsi="宋体" w:eastAsia="宋体" w:cs="宋体"/>
          <w:sz w:val="20"/>
          <w:szCs w:val="20"/>
        </w:rPr>
      </w:pPr>
      <w:bookmarkStart w:id="4660" w:name="_Toc814"/>
      <w:bookmarkStart w:id="4661" w:name="_Toc123119338"/>
      <w:bookmarkStart w:id="4662" w:name="_Toc15780"/>
      <w:r>
        <w:rPr>
          <w:rFonts w:ascii="宋体" w:hAnsi="宋体" w:eastAsia="宋体" w:cs="宋体"/>
          <w:spacing w:val="9"/>
          <w:sz w:val="20"/>
          <w:szCs w:val="20"/>
          <w14:textOutline w14:w="3797" w14:cap="sq" w14:cmpd="sng" w14:algn="ctr">
            <w14:solidFill>
              <w14:srgbClr w14:val="000000"/>
            </w14:solidFill>
            <w14:prstDash w14:val="solid"/>
            <w14:bevel/>
          </w14:textOutline>
        </w:rPr>
        <w:t>第六节</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毕业与结</w:t>
      </w:r>
      <w:r>
        <w:rPr>
          <w:rFonts w:ascii="宋体" w:hAnsi="宋体" w:eastAsia="宋体" w:cs="宋体"/>
          <w:spacing w:val="8"/>
          <w:sz w:val="20"/>
          <w:szCs w:val="20"/>
          <w14:textOutline w14:w="3797" w14:cap="sq" w14:cmpd="sng" w14:algn="ctr">
            <w14:solidFill>
              <w14:srgbClr w14:val="000000"/>
            </w14:solidFill>
            <w14:prstDash w14:val="solid"/>
            <w14:bevel/>
          </w14:textOutline>
        </w:rPr>
        <w:t>业</w:t>
      </w:r>
      <w:bookmarkEnd w:id="4660"/>
      <w:bookmarkEnd w:id="4661"/>
      <w:bookmarkEnd w:id="4662"/>
    </w:p>
    <w:p>
      <w:pPr>
        <w:spacing w:before="114" w:line="332" w:lineRule="auto"/>
        <w:ind w:left="6"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学生在学校规定学习年限内，修完教育教学计划规定内容，成绩合格，达到所修</w:t>
      </w:r>
      <w:r>
        <w:rPr>
          <w:rFonts w:ascii="宋体" w:hAnsi="宋体" w:eastAsia="宋体" w:cs="宋体"/>
          <w:sz w:val="20"/>
          <w:szCs w:val="20"/>
        </w:rPr>
        <w:t xml:space="preserve"> </w:t>
      </w:r>
      <w:r>
        <w:rPr>
          <w:rFonts w:ascii="宋体" w:hAnsi="宋体" w:eastAsia="宋体" w:cs="宋体"/>
          <w:spacing w:val="18"/>
          <w:sz w:val="20"/>
          <w:szCs w:val="20"/>
        </w:rPr>
        <w:t>读专</w:t>
      </w:r>
      <w:r>
        <w:rPr>
          <w:rFonts w:ascii="宋体" w:hAnsi="宋体" w:eastAsia="宋体" w:cs="宋体"/>
          <w:spacing w:val="12"/>
          <w:sz w:val="20"/>
          <w:szCs w:val="20"/>
        </w:rPr>
        <w:t>业</w:t>
      </w:r>
      <w:r>
        <w:rPr>
          <w:rFonts w:ascii="宋体" w:hAnsi="宋体" w:eastAsia="宋体" w:cs="宋体"/>
          <w:spacing w:val="9"/>
          <w:sz w:val="20"/>
          <w:szCs w:val="20"/>
        </w:rPr>
        <w:t>人才培养方案所规定的毕业要求的，学校准予毕业，并在学生离校前发给毕业证书。</w:t>
      </w:r>
    </w:p>
    <w:p>
      <w:pPr>
        <w:spacing w:before="1" w:line="227" w:lineRule="auto"/>
        <w:ind w:left="429"/>
        <w:outlineLvl w:val="9"/>
        <w:rPr>
          <w:rFonts w:ascii="宋体" w:hAnsi="宋体" w:eastAsia="宋体" w:cs="宋体"/>
          <w:sz w:val="20"/>
          <w:szCs w:val="20"/>
        </w:rPr>
      </w:pPr>
      <w:r>
        <w:rPr>
          <w:rFonts w:ascii="宋体" w:hAnsi="宋体" w:eastAsia="宋体" w:cs="宋体"/>
          <w:spacing w:val="10"/>
          <w:sz w:val="20"/>
          <w:szCs w:val="20"/>
        </w:rPr>
        <w:t>符合《淮</w:t>
      </w:r>
      <w:r>
        <w:rPr>
          <w:rFonts w:ascii="宋体" w:hAnsi="宋体" w:eastAsia="宋体" w:cs="宋体"/>
          <w:spacing w:val="6"/>
          <w:sz w:val="20"/>
          <w:szCs w:val="20"/>
        </w:rPr>
        <w:t>南</w:t>
      </w:r>
      <w:r>
        <w:rPr>
          <w:rFonts w:ascii="宋体" w:hAnsi="宋体" w:eastAsia="宋体" w:cs="宋体"/>
          <w:spacing w:val="5"/>
          <w:sz w:val="20"/>
          <w:szCs w:val="20"/>
        </w:rPr>
        <w:t>师范学院学士学位评定工作实施办法》规定的条件的授予学士学位，颁发学位证书。</w:t>
      </w:r>
    </w:p>
    <w:p>
      <w:pPr>
        <w:outlineLvl w:val="9"/>
        <w:sectPr>
          <w:footerReference r:id="rId581"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11" w:right="18" w:firstLine="420"/>
        <w:outlineLvl w:val="9"/>
        <w:rPr>
          <w:rFonts w:ascii="宋体" w:hAnsi="宋体" w:eastAsia="宋体" w:cs="宋体"/>
          <w:sz w:val="20"/>
          <w:szCs w:val="20"/>
        </w:rPr>
      </w:pPr>
      <w:r>
        <w:rPr>
          <w:rFonts w:ascii="宋体" w:hAnsi="宋体" w:eastAsia="宋体" w:cs="宋体"/>
          <w:spacing w:val="16"/>
          <w:sz w:val="20"/>
          <w:szCs w:val="20"/>
        </w:rPr>
        <w:t>学生</w:t>
      </w:r>
      <w:r>
        <w:rPr>
          <w:rFonts w:ascii="宋体" w:hAnsi="宋体" w:eastAsia="宋体" w:cs="宋体"/>
          <w:spacing w:val="9"/>
          <w:sz w:val="20"/>
          <w:szCs w:val="20"/>
        </w:rPr>
        <w:t>提</w:t>
      </w:r>
      <w:r>
        <w:rPr>
          <w:rFonts w:ascii="宋体" w:hAnsi="宋体" w:eastAsia="宋体" w:cs="宋体"/>
          <w:spacing w:val="8"/>
          <w:sz w:val="20"/>
          <w:szCs w:val="20"/>
        </w:rPr>
        <w:t>前完成教育教学计划规定内容，获得毕业所要求的学分，可以提前一年申请提前毕业，</w:t>
      </w:r>
      <w:r>
        <w:rPr>
          <w:rFonts w:ascii="宋体" w:hAnsi="宋体" w:eastAsia="宋体" w:cs="宋体"/>
          <w:sz w:val="20"/>
          <w:szCs w:val="20"/>
        </w:rPr>
        <w:t xml:space="preserve"> </w:t>
      </w:r>
      <w:r>
        <w:rPr>
          <w:rFonts w:ascii="宋体" w:hAnsi="宋体" w:eastAsia="宋体" w:cs="宋体"/>
          <w:spacing w:val="17"/>
          <w:sz w:val="20"/>
          <w:szCs w:val="20"/>
        </w:rPr>
        <w:t>具</w:t>
      </w:r>
      <w:r>
        <w:rPr>
          <w:rFonts w:ascii="宋体" w:hAnsi="宋体" w:eastAsia="宋体" w:cs="宋体"/>
          <w:spacing w:val="9"/>
          <w:sz w:val="20"/>
          <w:szCs w:val="20"/>
        </w:rPr>
        <w:t>体实施按照《淮南师范学院学分制教学管理实施办法》相关条款执行。</w:t>
      </w:r>
    </w:p>
    <w:p>
      <w:pPr>
        <w:spacing w:line="227"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学生在学校规定学习年限内，修完教育教学计划规定内容，但未达到学校毕业要求</w:t>
      </w:r>
    </w:p>
    <w:p>
      <w:pPr>
        <w:spacing w:before="112" w:line="231" w:lineRule="auto"/>
        <w:ind w:left="24"/>
        <w:outlineLvl w:val="9"/>
        <w:rPr>
          <w:rFonts w:ascii="宋体" w:hAnsi="宋体" w:eastAsia="宋体" w:cs="宋体"/>
          <w:sz w:val="20"/>
          <w:szCs w:val="20"/>
        </w:rPr>
      </w:pPr>
      <w:r>
        <w:rPr>
          <w:rFonts w:ascii="宋体" w:hAnsi="宋体" w:eastAsia="宋体" w:cs="宋体"/>
          <w:spacing w:val="14"/>
          <w:sz w:val="20"/>
          <w:szCs w:val="20"/>
        </w:rPr>
        <w:t>的</w:t>
      </w:r>
      <w:r>
        <w:rPr>
          <w:rFonts w:ascii="宋体" w:hAnsi="宋体" w:eastAsia="宋体" w:cs="宋体"/>
          <w:spacing w:val="11"/>
          <w:sz w:val="20"/>
          <w:szCs w:val="20"/>
        </w:rPr>
        <w:t>，</w:t>
      </w:r>
      <w:r>
        <w:rPr>
          <w:rFonts w:ascii="宋体" w:hAnsi="宋体" w:eastAsia="宋体" w:cs="宋体"/>
          <w:spacing w:val="7"/>
          <w:sz w:val="20"/>
          <w:szCs w:val="20"/>
        </w:rPr>
        <w:t>学校准予结业，发给结业证书。</w:t>
      </w:r>
    </w:p>
    <w:p>
      <w:pPr>
        <w:spacing w:before="111" w:line="332" w:lineRule="auto"/>
        <w:ind w:left="8" w:right="6" w:firstLine="424"/>
        <w:outlineLvl w:val="9"/>
        <w:rPr>
          <w:rFonts w:ascii="宋体" w:hAnsi="宋体" w:eastAsia="宋体" w:cs="宋体"/>
          <w:sz w:val="20"/>
          <w:szCs w:val="20"/>
        </w:rPr>
      </w:pPr>
      <w:r>
        <w:rPr>
          <w:rFonts w:ascii="宋体" w:hAnsi="宋体" w:eastAsia="宋体" w:cs="宋体"/>
          <w:spacing w:val="7"/>
          <w:sz w:val="20"/>
          <w:szCs w:val="20"/>
        </w:rPr>
        <w:t xml:space="preserve">结业学生可在结业后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年内通过重修、补修或者补做毕业 (设计) 论文的方式修读学分。</w:t>
      </w:r>
      <w:r>
        <w:rPr>
          <w:rFonts w:ascii="宋体" w:hAnsi="宋体" w:eastAsia="宋体" w:cs="宋体"/>
          <w:spacing w:val="6"/>
          <w:sz w:val="20"/>
          <w:szCs w:val="20"/>
        </w:rPr>
        <w:t>成</w:t>
      </w:r>
      <w:r>
        <w:rPr>
          <w:rFonts w:ascii="宋体" w:hAnsi="宋体" w:eastAsia="宋体" w:cs="宋体"/>
          <w:sz w:val="20"/>
          <w:szCs w:val="20"/>
        </w:rPr>
        <w:t xml:space="preserve">绩 </w:t>
      </w:r>
      <w:r>
        <w:rPr>
          <w:rFonts w:ascii="宋体" w:hAnsi="宋体" w:eastAsia="宋体" w:cs="宋体"/>
          <w:spacing w:val="9"/>
          <w:sz w:val="20"/>
          <w:szCs w:val="20"/>
        </w:rPr>
        <w:t>合格，达到毕业要求的颁发毕业证书，符合学位授予条件的颁发学位证书；毕业时间、获得学位</w:t>
      </w:r>
      <w:r>
        <w:rPr>
          <w:rFonts w:ascii="宋体" w:hAnsi="宋体" w:eastAsia="宋体" w:cs="宋体"/>
          <w:spacing w:val="3"/>
          <w:sz w:val="20"/>
          <w:szCs w:val="20"/>
        </w:rPr>
        <w:t>时</w:t>
      </w:r>
      <w:r>
        <w:rPr>
          <w:rFonts w:ascii="宋体" w:hAnsi="宋体" w:eastAsia="宋体" w:cs="宋体"/>
          <w:sz w:val="20"/>
          <w:szCs w:val="20"/>
        </w:rPr>
        <w:t xml:space="preserve"> </w:t>
      </w:r>
      <w:r>
        <w:rPr>
          <w:rFonts w:ascii="宋体" w:hAnsi="宋体" w:eastAsia="宋体" w:cs="宋体"/>
          <w:spacing w:val="12"/>
          <w:sz w:val="20"/>
          <w:szCs w:val="20"/>
        </w:rPr>
        <w:t>间</w:t>
      </w:r>
      <w:r>
        <w:rPr>
          <w:rFonts w:ascii="宋体" w:hAnsi="宋体" w:eastAsia="宋体" w:cs="宋体"/>
          <w:spacing w:val="7"/>
          <w:sz w:val="20"/>
          <w:szCs w:val="20"/>
        </w:rPr>
        <w:t>按发证日期填写。</w:t>
      </w:r>
    </w:p>
    <w:p>
      <w:pPr>
        <w:spacing w:line="332" w:lineRule="auto"/>
        <w:ind w:left="21" w:right="6" w:firstLine="40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具有正式学籍的学生在学校学习满一年后退学的，学校可发给肄业证书；在校学</w:t>
      </w:r>
      <w:r>
        <w:rPr>
          <w:rFonts w:ascii="宋体" w:hAnsi="宋体" w:eastAsia="宋体" w:cs="宋体"/>
          <w:sz w:val="20"/>
          <w:szCs w:val="20"/>
        </w:rPr>
        <w:t xml:space="preserve"> </w:t>
      </w:r>
      <w:r>
        <w:rPr>
          <w:rFonts w:ascii="宋体" w:hAnsi="宋体" w:eastAsia="宋体" w:cs="宋体"/>
          <w:spacing w:val="8"/>
          <w:sz w:val="20"/>
          <w:szCs w:val="20"/>
        </w:rPr>
        <w:t>习不足一年的，学校可发给学习证明</w:t>
      </w:r>
      <w:r>
        <w:rPr>
          <w:rFonts w:ascii="宋体" w:hAnsi="宋体" w:eastAsia="宋体" w:cs="宋体"/>
          <w:spacing w:val="7"/>
          <w:sz w:val="20"/>
          <w:szCs w:val="20"/>
        </w:rPr>
        <w:t>。</w:t>
      </w:r>
    </w:p>
    <w:p>
      <w:pPr>
        <w:spacing w:before="1" w:line="226" w:lineRule="auto"/>
        <w:ind w:left="3662"/>
        <w:outlineLvl w:val="9"/>
        <w:rPr>
          <w:rFonts w:ascii="宋体" w:hAnsi="宋体" w:eastAsia="宋体" w:cs="宋体"/>
          <w:sz w:val="20"/>
          <w:szCs w:val="20"/>
        </w:rPr>
      </w:pPr>
      <w:bookmarkStart w:id="4663" w:name="_Toc26124"/>
      <w:bookmarkStart w:id="4664" w:name="_Toc123119339"/>
      <w:bookmarkStart w:id="4665" w:name="_Toc5132"/>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七节</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学籍信息修改</w:t>
      </w:r>
      <w:bookmarkEnd w:id="4663"/>
      <w:bookmarkEnd w:id="4664"/>
      <w:bookmarkEnd w:id="4665"/>
    </w:p>
    <w:p>
      <w:pPr>
        <w:spacing w:before="116" w:line="332" w:lineRule="auto"/>
        <w:ind w:left="8" w:right="6"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高校学生的学籍信息来自学生高考录取信息，学生入学后学校组织新生对学籍电</w:t>
      </w:r>
      <w:r>
        <w:rPr>
          <w:rFonts w:ascii="宋体" w:hAnsi="宋体" w:eastAsia="宋体" w:cs="宋体"/>
          <w:sz w:val="20"/>
          <w:szCs w:val="20"/>
        </w:rPr>
        <w:t xml:space="preserve"> </w:t>
      </w:r>
      <w:r>
        <w:rPr>
          <w:rFonts w:ascii="宋体" w:hAnsi="宋体" w:eastAsia="宋体" w:cs="宋体"/>
          <w:spacing w:val="9"/>
          <w:sz w:val="20"/>
          <w:szCs w:val="20"/>
        </w:rPr>
        <w:t>子注册信息进行校对，学生核实无误，签字确认后信息生效。在读期间学生的个人基本信息均以</w:t>
      </w:r>
      <w:r>
        <w:rPr>
          <w:rFonts w:ascii="宋体" w:hAnsi="宋体" w:eastAsia="宋体" w:cs="宋体"/>
          <w:spacing w:val="3"/>
          <w:sz w:val="20"/>
          <w:szCs w:val="20"/>
        </w:rPr>
        <w:t>教</w:t>
      </w:r>
      <w:r>
        <w:rPr>
          <w:rFonts w:ascii="宋体" w:hAnsi="宋体" w:eastAsia="宋体" w:cs="宋体"/>
          <w:sz w:val="20"/>
          <w:szCs w:val="20"/>
        </w:rPr>
        <w:t xml:space="preserve"> </w:t>
      </w:r>
      <w:r>
        <w:rPr>
          <w:rFonts w:ascii="宋体" w:hAnsi="宋体" w:eastAsia="宋体" w:cs="宋体"/>
          <w:spacing w:val="14"/>
          <w:sz w:val="20"/>
          <w:szCs w:val="20"/>
        </w:rPr>
        <w:t>育</w:t>
      </w:r>
      <w:r>
        <w:rPr>
          <w:rFonts w:ascii="宋体" w:hAnsi="宋体" w:eastAsia="宋体" w:cs="宋体"/>
          <w:spacing w:val="9"/>
          <w:sz w:val="20"/>
          <w:szCs w:val="20"/>
        </w:rPr>
        <w:t>部学籍学历管理平台的基本信息为准，原则上不得更改。</w:t>
      </w:r>
    </w:p>
    <w:p>
      <w:pPr>
        <w:spacing w:before="1" w:line="332" w:lineRule="auto"/>
        <w:ind w:left="7" w:right="6" w:firstLine="420"/>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第四</w:t>
      </w:r>
      <w:r>
        <w:rPr>
          <w:rFonts w:ascii="宋体" w:hAnsi="宋体" w:eastAsia="宋体" w:cs="宋体"/>
          <w:spacing w:val="16"/>
          <w:sz w:val="20"/>
          <w:szCs w:val="20"/>
          <w14:textOutline w14:w="3797" w14:cap="sq" w14:cmpd="sng" w14:algn="ctr">
            <w14:solidFill>
              <w14:srgbClr w14:val="000000"/>
            </w14:solidFill>
            <w14:prstDash w14:val="solid"/>
            <w14:bevel/>
          </w14:textOutline>
        </w:rPr>
        <w:t>十</w:t>
      </w:r>
      <w:r>
        <w:rPr>
          <w:rFonts w:ascii="宋体" w:hAnsi="宋体" w:eastAsia="宋体" w:cs="宋体"/>
          <w:spacing w:val="9"/>
          <w:sz w:val="20"/>
          <w:szCs w:val="20"/>
          <w14:textOutline w14:w="3797" w14:cap="sq" w14:cmpd="sng" w14:algn="ctr">
            <w14:solidFill>
              <w14:srgbClr w14:val="000000"/>
            </w14:solidFill>
            <w14:prstDash w14:val="solid"/>
            <w14:bevel/>
          </w14:textOutline>
        </w:rPr>
        <w:t>三条</w:t>
      </w:r>
      <w:r>
        <w:rPr>
          <w:rFonts w:ascii="宋体" w:hAnsi="宋体" w:eastAsia="宋体" w:cs="宋体"/>
          <w:spacing w:val="9"/>
          <w:sz w:val="20"/>
          <w:szCs w:val="20"/>
        </w:rPr>
        <w:t xml:space="preserve">  新生入学时如发现学籍电子注册信息确系高考信息填报有误的经学校核实无误</w:t>
      </w:r>
      <w:r>
        <w:rPr>
          <w:rFonts w:ascii="宋体" w:hAnsi="宋体" w:eastAsia="宋体" w:cs="宋体"/>
          <w:sz w:val="20"/>
          <w:szCs w:val="20"/>
        </w:rPr>
        <w:t xml:space="preserve"> </w:t>
      </w:r>
      <w:r>
        <w:rPr>
          <w:rFonts w:ascii="宋体" w:hAnsi="宋体" w:eastAsia="宋体" w:cs="宋体"/>
          <w:spacing w:val="9"/>
          <w:sz w:val="20"/>
          <w:szCs w:val="20"/>
        </w:rPr>
        <w:t>后可以修改；在校期间，如遇特殊原因，确实需要更改姓名、身份证号、出生日期和民族等与户</w:t>
      </w:r>
      <w:r>
        <w:rPr>
          <w:rFonts w:ascii="宋体" w:hAnsi="宋体" w:eastAsia="宋体" w:cs="宋体"/>
          <w:spacing w:val="4"/>
          <w:sz w:val="20"/>
          <w:szCs w:val="20"/>
        </w:rPr>
        <w:t>籍</w:t>
      </w:r>
      <w:r>
        <w:rPr>
          <w:rFonts w:ascii="宋体" w:hAnsi="宋体" w:eastAsia="宋体" w:cs="宋体"/>
          <w:sz w:val="20"/>
          <w:szCs w:val="20"/>
        </w:rPr>
        <w:t xml:space="preserve"> </w:t>
      </w:r>
      <w:r>
        <w:rPr>
          <w:rFonts w:ascii="宋体" w:hAnsi="宋体" w:eastAsia="宋体" w:cs="宋体"/>
          <w:spacing w:val="9"/>
          <w:sz w:val="20"/>
          <w:szCs w:val="20"/>
        </w:rPr>
        <w:t>信息相关的学籍电子注册信息的，需首先征得学校学籍管理部门同意后方可办理，未经学校审核</w:t>
      </w:r>
      <w:r>
        <w:rPr>
          <w:rFonts w:ascii="宋体" w:hAnsi="宋体" w:eastAsia="宋体" w:cs="宋体"/>
          <w:spacing w:val="4"/>
          <w:sz w:val="20"/>
          <w:szCs w:val="20"/>
        </w:rPr>
        <w:t>同</w:t>
      </w:r>
      <w:r>
        <w:rPr>
          <w:rFonts w:ascii="宋体" w:hAnsi="宋体" w:eastAsia="宋体" w:cs="宋体"/>
          <w:sz w:val="20"/>
          <w:szCs w:val="20"/>
        </w:rPr>
        <w:t xml:space="preserve"> </w:t>
      </w:r>
      <w:r>
        <w:rPr>
          <w:rFonts w:ascii="宋体" w:hAnsi="宋体" w:eastAsia="宋体" w:cs="宋体"/>
          <w:spacing w:val="17"/>
          <w:sz w:val="20"/>
          <w:szCs w:val="20"/>
        </w:rPr>
        <w:t>意</w:t>
      </w:r>
      <w:r>
        <w:rPr>
          <w:rFonts w:ascii="宋体" w:hAnsi="宋体" w:eastAsia="宋体" w:cs="宋体"/>
          <w:spacing w:val="9"/>
          <w:sz w:val="20"/>
          <w:szCs w:val="20"/>
        </w:rPr>
        <w:t>，擅自更改个人户籍信息的，学校不予更改学籍电子注册信息。</w:t>
      </w:r>
    </w:p>
    <w:p>
      <w:pPr>
        <w:spacing w:line="225"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在校生其他学籍信息，如需要修改的，需提供证明性材料到教务处审核，核实无</w:t>
      </w:r>
    </w:p>
    <w:p>
      <w:pPr>
        <w:spacing w:before="116" w:line="228" w:lineRule="auto"/>
        <w:ind w:left="10"/>
        <w:outlineLvl w:val="9"/>
        <w:rPr>
          <w:rFonts w:ascii="宋体" w:hAnsi="宋体" w:eastAsia="宋体" w:cs="宋体"/>
          <w:sz w:val="20"/>
          <w:szCs w:val="20"/>
        </w:rPr>
      </w:pPr>
      <w:r>
        <w:rPr>
          <w:rFonts w:ascii="宋体" w:hAnsi="宋体" w:eastAsia="宋体" w:cs="宋体"/>
          <w:spacing w:val="11"/>
          <w:sz w:val="20"/>
          <w:szCs w:val="20"/>
        </w:rPr>
        <w:t>误</w:t>
      </w:r>
      <w:r>
        <w:rPr>
          <w:rFonts w:ascii="宋体" w:hAnsi="宋体" w:eastAsia="宋体" w:cs="宋体"/>
          <w:spacing w:val="6"/>
          <w:sz w:val="20"/>
          <w:szCs w:val="20"/>
        </w:rPr>
        <w:t>后准予修改。</w:t>
      </w:r>
    </w:p>
    <w:p>
      <w:pPr>
        <w:spacing w:before="113" w:line="227" w:lineRule="auto"/>
        <w:ind w:left="3715"/>
        <w:outlineLvl w:val="9"/>
        <w:rPr>
          <w:rFonts w:ascii="宋体" w:hAnsi="宋体" w:eastAsia="宋体" w:cs="宋体"/>
          <w:sz w:val="20"/>
          <w:szCs w:val="20"/>
        </w:rPr>
      </w:pPr>
      <w:bookmarkStart w:id="4666" w:name="_Toc9432"/>
      <w:bookmarkStart w:id="4667" w:name="_Toc12739"/>
      <w:bookmarkStart w:id="4668" w:name="_Toc123119340"/>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八节</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学业证书管理</w:t>
      </w:r>
      <w:bookmarkEnd w:id="4666"/>
      <w:bookmarkEnd w:id="4667"/>
      <w:bookmarkEnd w:id="4668"/>
    </w:p>
    <w:p>
      <w:pPr>
        <w:spacing w:before="115" w:line="332" w:lineRule="auto"/>
        <w:ind w:left="9" w:right="6"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学校严格按照招生时确定的办学类型和学习形式，以及学生招生录取时填报的个</w:t>
      </w:r>
      <w:r>
        <w:rPr>
          <w:rFonts w:ascii="宋体" w:hAnsi="宋体" w:eastAsia="宋体" w:cs="宋体"/>
          <w:sz w:val="20"/>
          <w:szCs w:val="20"/>
        </w:rPr>
        <w:t xml:space="preserve"> </w:t>
      </w:r>
      <w:r>
        <w:rPr>
          <w:rFonts w:ascii="宋体" w:hAnsi="宋体" w:eastAsia="宋体" w:cs="宋体"/>
          <w:spacing w:val="13"/>
          <w:sz w:val="20"/>
          <w:szCs w:val="20"/>
        </w:rPr>
        <w:t>人</w:t>
      </w:r>
      <w:r>
        <w:rPr>
          <w:rFonts w:ascii="宋体" w:hAnsi="宋体" w:eastAsia="宋体" w:cs="宋体"/>
          <w:spacing w:val="9"/>
          <w:sz w:val="20"/>
          <w:szCs w:val="20"/>
        </w:rPr>
        <w:t>信息，填写、颁发学历证书、学位证书及其他学业证书。</w:t>
      </w:r>
    </w:p>
    <w:p>
      <w:pPr>
        <w:spacing w:before="1" w:line="332" w:lineRule="auto"/>
        <w:ind w:left="9" w:right="6"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学生完成学业达到毕业或结业资格的学生，学校统一颁发学历证书。学历证书需</w:t>
      </w:r>
      <w:r>
        <w:rPr>
          <w:rFonts w:ascii="宋体" w:hAnsi="宋体" w:eastAsia="宋体" w:cs="宋体"/>
          <w:sz w:val="20"/>
          <w:szCs w:val="20"/>
        </w:rPr>
        <w:t xml:space="preserve"> </w:t>
      </w:r>
      <w:r>
        <w:rPr>
          <w:rFonts w:ascii="宋体" w:hAnsi="宋体" w:eastAsia="宋体" w:cs="宋体"/>
          <w:spacing w:val="9"/>
          <w:sz w:val="20"/>
          <w:szCs w:val="20"/>
        </w:rPr>
        <w:t>编排学历电子注册编号并按时进行学历电子注册，未正常完成学业的学生，不予编排学历电子注</w:t>
      </w:r>
      <w:r>
        <w:rPr>
          <w:rFonts w:ascii="宋体" w:hAnsi="宋体" w:eastAsia="宋体" w:cs="宋体"/>
          <w:spacing w:val="2"/>
          <w:sz w:val="20"/>
          <w:szCs w:val="20"/>
        </w:rPr>
        <w:t>册</w:t>
      </w:r>
      <w:r>
        <w:rPr>
          <w:rFonts w:ascii="宋体" w:hAnsi="宋体" w:eastAsia="宋体" w:cs="宋体"/>
          <w:sz w:val="20"/>
          <w:szCs w:val="20"/>
        </w:rPr>
        <w:t xml:space="preserve"> </w:t>
      </w:r>
      <w:r>
        <w:rPr>
          <w:rFonts w:ascii="宋体" w:hAnsi="宋体" w:eastAsia="宋体" w:cs="宋体"/>
          <w:spacing w:val="8"/>
          <w:sz w:val="20"/>
          <w:szCs w:val="20"/>
        </w:rPr>
        <w:t>编号，不颁发学历证书</w:t>
      </w:r>
      <w:r>
        <w:rPr>
          <w:rFonts w:ascii="宋体" w:hAnsi="宋体" w:eastAsia="宋体" w:cs="宋体"/>
          <w:spacing w:val="7"/>
          <w:sz w:val="20"/>
          <w:szCs w:val="20"/>
        </w:rPr>
        <w:t>。</w:t>
      </w:r>
    </w:p>
    <w:p>
      <w:pPr>
        <w:spacing w:before="1" w:line="332" w:lineRule="auto"/>
        <w:ind w:left="9" w:right="6"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对完成本专业学业同时辅修其他专业并达到该专业辅修要求的学生，由学校发给</w:t>
      </w:r>
      <w:r>
        <w:rPr>
          <w:rFonts w:ascii="宋体" w:hAnsi="宋体" w:eastAsia="宋体" w:cs="宋体"/>
          <w:sz w:val="20"/>
          <w:szCs w:val="20"/>
        </w:rPr>
        <w:t xml:space="preserve"> </w:t>
      </w:r>
      <w:r>
        <w:rPr>
          <w:rFonts w:ascii="宋体" w:hAnsi="宋体" w:eastAsia="宋体" w:cs="宋体"/>
          <w:spacing w:val="9"/>
          <w:sz w:val="20"/>
          <w:szCs w:val="20"/>
        </w:rPr>
        <w:t>辅修专业证书，辅修专业证书不是学历证书，但可以随学历证书一同注册并发放。辅修专业注册</w:t>
      </w:r>
      <w:r>
        <w:rPr>
          <w:rFonts w:ascii="宋体" w:hAnsi="宋体" w:eastAsia="宋体" w:cs="宋体"/>
          <w:spacing w:val="2"/>
          <w:sz w:val="20"/>
          <w:szCs w:val="20"/>
        </w:rPr>
        <w:t>信</w:t>
      </w:r>
      <w:r>
        <w:rPr>
          <w:rFonts w:ascii="宋体" w:hAnsi="宋体" w:eastAsia="宋体" w:cs="宋体"/>
          <w:sz w:val="20"/>
          <w:szCs w:val="20"/>
        </w:rPr>
        <w:t xml:space="preserve"> </w:t>
      </w:r>
      <w:r>
        <w:rPr>
          <w:rFonts w:ascii="宋体" w:hAnsi="宋体" w:eastAsia="宋体" w:cs="宋体"/>
          <w:spacing w:val="9"/>
          <w:sz w:val="20"/>
          <w:szCs w:val="20"/>
        </w:rPr>
        <w:t>息，学生可通过教育部学历信息网查询</w:t>
      </w:r>
      <w:r>
        <w:rPr>
          <w:rFonts w:ascii="宋体" w:hAnsi="宋体" w:eastAsia="宋体" w:cs="宋体"/>
          <w:spacing w:val="6"/>
          <w:sz w:val="20"/>
          <w:szCs w:val="20"/>
        </w:rPr>
        <w:t>。</w:t>
      </w:r>
    </w:p>
    <w:p>
      <w:pPr>
        <w:spacing w:before="1" w:line="332" w:lineRule="auto"/>
        <w:ind w:left="7" w:right="6" w:firstLine="419"/>
        <w:outlineLvl w:val="9"/>
        <w:rPr>
          <w:rFonts w:ascii="宋体" w:hAnsi="宋体" w:eastAsia="宋体" w:cs="宋体"/>
          <w:sz w:val="20"/>
          <w:szCs w:val="20"/>
        </w:rPr>
      </w:pPr>
      <w:r>
        <w:rPr>
          <w:rFonts w:ascii="宋体" w:hAnsi="宋体" w:eastAsia="宋体" w:cs="宋体"/>
          <w:spacing w:val="9"/>
          <w:sz w:val="20"/>
          <w:szCs w:val="20"/>
        </w:rPr>
        <w:t>对于辅修双学位的学生，达到辅修学位授予条件的，学校颁发辅修学位证书并进行学位信息</w:t>
      </w:r>
      <w:r>
        <w:rPr>
          <w:rFonts w:ascii="宋体" w:hAnsi="宋体" w:eastAsia="宋体" w:cs="宋体"/>
          <w:spacing w:val="3"/>
          <w:sz w:val="20"/>
          <w:szCs w:val="20"/>
        </w:rPr>
        <w:t>注</w:t>
      </w:r>
      <w:r>
        <w:rPr>
          <w:rFonts w:ascii="宋体" w:hAnsi="宋体" w:eastAsia="宋体" w:cs="宋体"/>
          <w:sz w:val="20"/>
          <w:szCs w:val="20"/>
        </w:rPr>
        <w:t xml:space="preserve"> </w:t>
      </w:r>
      <w:r>
        <w:rPr>
          <w:rFonts w:ascii="宋体" w:hAnsi="宋体" w:eastAsia="宋体" w:cs="宋体"/>
          <w:spacing w:val="18"/>
          <w:sz w:val="20"/>
          <w:szCs w:val="20"/>
        </w:rPr>
        <w:t>册</w:t>
      </w:r>
      <w:r>
        <w:rPr>
          <w:rFonts w:ascii="宋体" w:hAnsi="宋体" w:eastAsia="宋体" w:cs="宋体"/>
          <w:spacing w:val="12"/>
          <w:sz w:val="20"/>
          <w:szCs w:val="20"/>
        </w:rPr>
        <w:t>。</w:t>
      </w:r>
      <w:r>
        <w:rPr>
          <w:rFonts w:ascii="宋体" w:hAnsi="宋体" w:eastAsia="宋体" w:cs="宋体"/>
          <w:spacing w:val="9"/>
          <w:sz w:val="20"/>
          <w:szCs w:val="20"/>
        </w:rPr>
        <w:t>辅修双学位注册信息，学生可通过中国学位与研究所教育信息网查询。</w:t>
      </w:r>
    </w:p>
    <w:p>
      <w:pPr>
        <w:spacing w:before="1" w:line="332" w:lineRule="auto"/>
        <w:ind w:left="7" w:right="6"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对违反国家招生规定取得入学资格或者学籍的，学校取消其学籍，不得发给学历</w:t>
      </w:r>
      <w:r>
        <w:rPr>
          <w:rFonts w:ascii="宋体" w:hAnsi="宋体" w:eastAsia="宋体" w:cs="宋体"/>
          <w:sz w:val="20"/>
          <w:szCs w:val="20"/>
        </w:rPr>
        <w:t xml:space="preserve"> </w:t>
      </w:r>
      <w:r>
        <w:rPr>
          <w:rFonts w:ascii="宋体" w:hAnsi="宋体" w:eastAsia="宋体" w:cs="宋体"/>
          <w:spacing w:val="9"/>
          <w:sz w:val="20"/>
          <w:szCs w:val="20"/>
        </w:rPr>
        <w:t>证书、学位证书；已发的学历证书、学位证书，学校依法予以撤销。对以作弊、剽窃、抄袭等学</w:t>
      </w:r>
      <w:r>
        <w:rPr>
          <w:rFonts w:ascii="宋体" w:hAnsi="宋体" w:eastAsia="宋体" w:cs="宋体"/>
          <w:spacing w:val="4"/>
          <w:sz w:val="20"/>
          <w:szCs w:val="20"/>
        </w:rPr>
        <w:t>术</w:t>
      </w:r>
      <w:r>
        <w:rPr>
          <w:rFonts w:ascii="宋体" w:hAnsi="宋体" w:eastAsia="宋体" w:cs="宋体"/>
          <w:sz w:val="20"/>
          <w:szCs w:val="20"/>
        </w:rPr>
        <w:t xml:space="preserve"> </w:t>
      </w:r>
      <w:r>
        <w:rPr>
          <w:rFonts w:ascii="宋体" w:hAnsi="宋体" w:eastAsia="宋体" w:cs="宋体"/>
          <w:spacing w:val="18"/>
          <w:sz w:val="20"/>
          <w:szCs w:val="20"/>
        </w:rPr>
        <w:t>不</w:t>
      </w:r>
      <w:r>
        <w:rPr>
          <w:rFonts w:ascii="宋体" w:hAnsi="宋体" w:eastAsia="宋体" w:cs="宋体"/>
          <w:spacing w:val="14"/>
          <w:sz w:val="20"/>
          <w:szCs w:val="20"/>
        </w:rPr>
        <w:t>端</w:t>
      </w:r>
      <w:r>
        <w:rPr>
          <w:rFonts w:ascii="宋体" w:hAnsi="宋体" w:eastAsia="宋体" w:cs="宋体"/>
          <w:spacing w:val="9"/>
          <w:sz w:val="20"/>
          <w:szCs w:val="20"/>
        </w:rPr>
        <w:t>行为或者其他不正当手段获得学历证书、学位证书的，学校依法予以撤销。</w:t>
      </w:r>
    </w:p>
    <w:p>
      <w:pPr>
        <w:spacing w:before="1" w:line="226" w:lineRule="auto"/>
        <w:ind w:left="427"/>
        <w:outlineLvl w:val="9"/>
        <w:rPr>
          <w:rFonts w:ascii="宋体" w:hAnsi="宋体" w:eastAsia="宋体" w:cs="宋体"/>
          <w:sz w:val="20"/>
          <w:szCs w:val="20"/>
        </w:rPr>
      </w:pPr>
      <w:r>
        <w:rPr>
          <w:rFonts w:ascii="宋体" w:hAnsi="宋体" w:eastAsia="宋体" w:cs="宋体"/>
          <w:spacing w:val="18"/>
          <w:sz w:val="20"/>
          <w:szCs w:val="20"/>
        </w:rPr>
        <w:t>被</w:t>
      </w:r>
      <w:r>
        <w:rPr>
          <w:rFonts w:ascii="宋体" w:hAnsi="宋体" w:eastAsia="宋体" w:cs="宋体"/>
          <w:spacing w:val="16"/>
          <w:sz w:val="20"/>
          <w:szCs w:val="20"/>
        </w:rPr>
        <w:t>撤</w:t>
      </w:r>
      <w:r>
        <w:rPr>
          <w:rFonts w:ascii="宋体" w:hAnsi="宋体" w:eastAsia="宋体" w:cs="宋体"/>
          <w:spacing w:val="9"/>
          <w:sz w:val="20"/>
          <w:szCs w:val="20"/>
        </w:rPr>
        <w:t>销的学历证书、学位证书已注册的，学校予以注销并报教育行政部门宣布无效。</w:t>
      </w:r>
    </w:p>
    <w:p>
      <w:pPr>
        <w:spacing w:before="114" w:line="332" w:lineRule="auto"/>
        <w:ind w:left="7" w:right="6"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已毕业学生，学历电子注册信息如与学生学籍信息不一致，经核实后，学校予以</w:t>
      </w:r>
      <w:r>
        <w:rPr>
          <w:rFonts w:ascii="宋体" w:hAnsi="宋体" w:eastAsia="宋体" w:cs="宋体"/>
          <w:sz w:val="20"/>
          <w:szCs w:val="20"/>
        </w:rPr>
        <w:t xml:space="preserve"> </w:t>
      </w:r>
      <w:r>
        <w:rPr>
          <w:rFonts w:ascii="宋体" w:hAnsi="宋体" w:eastAsia="宋体" w:cs="宋体"/>
          <w:spacing w:val="18"/>
          <w:sz w:val="20"/>
          <w:szCs w:val="20"/>
        </w:rPr>
        <w:t>修改</w:t>
      </w:r>
      <w:r>
        <w:rPr>
          <w:rFonts w:ascii="宋体" w:hAnsi="宋体" w:eastAsia="宋体" w:cs="宋体"/>
          <w:spacing w:val="13"/>
          <w:sz w:val="20"/>
          <w:szCs w:val="20"/>
        </w:rPr>
        <w:t>。</w:t>
      </w:r>
      <w:r>
        <w:rPr>
          <w:rFonts w:ascii="宋体" w:hAnsi="宋体" w:eastAsia="宋体" w:cs="宋体"/>
          <w:spacing w:val="9"/>
          <w:sz w:val="20"/>
          <w:szCs w:val="20"/>
        </w:rPr>
        <w:t>学生毕业后更改户籍信息，造成学历电子注册信息与户籍信息不一致的，学校不予修改。</w:t>
      </w:r>
    </w:p>
    <w:p>
      <w:pPr>
        <w:spacing w:before="2" w:line="341" w:lineRule="auto"/>
        <w:ind w:left="7"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第五十条</w:t>
      </w:r>
      <w:r>
        <w:rPr>
          <w:rFonts w:ascii="宋体" w:hAnsi="宋体" w:eastAsia="宋体" w:cs="宋体"/>
          <w:spacing w:val="8"/>
          <w:sz w:val="20"/>
          <w:szCs w:val="20"/>
        </w:rPr>
        <w:t xml:space="preserve">  学历证书和学位证书遗失或者损坏，经本人申请，学校核实后出具相应的证明书。</w:t>
      </w:r>
      <w:r>
        <w:rPr>
          <w:rFonts w:ascii="宋体" w:hAnsi="宋体" w:eastAsia="宋体" w:cs="宋体"/>
          <w:sz w:val="20"/>
          <w:szCs w:val="20"/>
        </w:rPr>
        <w:t xml:space="preserve"> </w:t>
      </w:r>
      <w:r>
        <w:rPr>
          <w:rFonts w:ascii="宋体" w:hAnsi="宋体" w:eastAsia="宋体" w:cs="宋体"/>
          <w:spacing w:val="16"/>
          <w:sz w:val="20"/>
          <w:szCs w:val="20"/>
        </w:rPr>
        <w:t>证</w:t>
      </w:r>
      <w:r>
        <w:rPr>
          <w:rFonts w:ascii="宋体" w:hAnsi="宋体" w:eastAsia="宋体" w:cs="宋体"/>
          <w:spacing w:val="8"/>
          <w:sz w:val="20"/>
          <w:szCs w:val="20"/>
        </w:rPr>
        <w:t>明书与原证书具有同等效力。</w:t>
      </w:r>
    </w:p>
    <w:p>
      <w:pPr>
        <w:outlineLvl w:val="9"/>
        <w:sectPr>
          <w:headerReference r:id="rId582" w:type="default"/>
          <w:footerReference r:id="rId583" w:type="default"/>
          <w:pgSz w:w="11906" w:h="16839"/>
          <w:pgMar w:top="1132" w:right="1435" w:bottom="1358" w:left="1473" w:header="882" w:footer="1197" w:gutter="0"/>
          <w:cols w:space="720" w:num="1"/>
        </w:sectPr>
      </w:pPr>
    </w:p>
    <w:p>
      <w:pPr>
        <w:spacing w:line="349" w:lineRule="auto"/>
        <w:outlineLvl w:val="9"/>
      </w:pPr>
    </w:p>
    <w:p>
      <w:pPr>
        <w:spacing w:before="65" w:line="227" w:lineRule="auto"/>
        <w:ind w:left="3190"/>
        <w:outlineLvl w:val="9"/>
        <w:rPr>
          <w:rFonts w:ascii="宋体" w:hAnsi="宋体" w:eastAsia="宋体" w:cs="宋体"/>
          <w:sz w:val="20"/>
          <w:szCs w:val="20"/>
        </w:rPr>
      </w:pPr>
      <w:bookmarkStart w:id="4669" w:name="_Toc32030"/>
      <w:bookmarkStart w:id="4670" w:name="_Toc123119341"/>
      <w:bookmarkStart w:id="4671" w:name="_Toc3413"/>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四章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校园秩序与课外活动</w:t>
      </w:r>
      <w:bookmarkEnd w:id="4669"/>
      <w:bookmarkEnd w:id="4670"/>
      <w:bookmarkEnd w:id="4671"/>
    </w:p>
    <w:p>
      <w:pPr>
        <w:spacing w:before="114" w:line="332" w:lineRule="auto"/>
        <w:ind w:left="11" w:right="70"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10"/>
          <w:sz w:val="20"/>
          <w:szCs w:val="20"/>
          <w14:textOutline w14:w="3797" w14:cap="sq" w14:cmpd="sng" w14:algn="ctr">
            <w14:solidFill>
              <w14:srgbClr w14:val="000000"/>
            </w14:solidFill>
            <w14:prstDash w14:val="solid"/>
            <w14:bevel/>
          </w14:textOutline>
        </w:rPr>
        <w:t>一</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学校、学生共同维护校园正常秩序，保障学校环境安全、稳定，保障学生的正常</w:t>
      </w:r>
      <w:r>
        <w:rPr>
          <w:rFonts w:ascii="宋体" w:hAnsi="宋体" w:eastAsia="宋体" w:cs="宋体"/>
          <w:sz w:val="20"/>
          <w:szCs w:val="20"/>
        </w:rPr>
        <w:t xml:space="preserve"> </w:t>
      </w:r>
      <w:r>
        <w:rPr>
          <w:rFonts w:ascii="宋体" w:hAnsi="宋体" w:eastAsia="宋体" w:cs="宋体"/>
          <w:spacing w:val="6"/>
          <w:sz w:val="20"/>
          <w:szCs w:val="20"/>
        </w:rPr>
        <w:t>学习和生活。</w:t>
      </w:r>
    </w:p>
    <w:p>
      <w:pPr>
        <w:spacing w:line="332" w:lineRule="auto"/>
        <w:ind w:left="6" w:right="70"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二条</w:t>
      </w:r>
      <w:r>
        <w:rPr>
          <w:rFonts w:ascii="宋体" w:hAnsi="宋体" w:eastAsia="宋体" w:cs="宋体"/>
          <w:spacing w:val="8"/>
          <w:sz w:val="20"/>
          <w:szCs w:val="20"/>
        </w:rPr>
        <w:t xml:space="preserve">  学校建立和完善《淮南师范学院学生会章程》、《淮南师范学院学生代表大会制</w:t>
      </w:r>
      <w:r>
        <w:rPr>
          <w:rFonts w:ascii="宋体" w:hAnsi="宋体" w:eastAsia="宋体" w:cs="宋体"/>
          <w:sz w:val="20"/>
          <w:szCs w:val="20"/>
        </w:rPr>
        <w:t xml:space="preserve"> </w:t>
      </w:r>
      <w:r>
        <w:rPr>
          <w:rFonts w:ascii="宋体" w:hAnsi="宋体" w:eastAsia="宋体" w:cs="宋体"/>
          <w:spacing w:val="18"/>
          <w:sz w:val="20"/>
          <w:szCs w:val="20"/>
        </w:rPr>
        <w:t>度》</w:t>
      </w:r>
      <w:r>
        <w:rPr>
          <w:rFonts w:ascii="宋体" w:hAnsi="宋体" w:eastAsia="宋体" w:cs="宋体"/>
          <w:spacing w:val="10"/>
          <w:sz w:val="20"/>
          <w:szCs w:val="20"/>
        </w:rPr>
        <w:t>等</w:t>
      </w:r>
      <w:r>
        <w:rPr>
          <w:rFonts w:ascii="宋体" w:hAnsi="宋体" w:eastAsia="宋体" w:cs="宋体"/>
          <w:spacing w:val="9"/>
          <w:sz w:val="20"/>
          <w:szCs w:val="20"/>
        </w:rPr>
        <w:t>文件及学生参与学校民主管理形式，支持和保障学生依法、依章程参与学校管理。</w:t>
      </w:r>
    </w:p>
    <w:p>
      <w:pPr>
        <w:spacing w:line="332" w:lineRule="auto"/>
        <w:ind w:left="11" w:right="70"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学生应当自觉遵守公民道德规范，自觉遵守学校管理制度，创造和维护文明、整</w:t>
      </w:r>
      <w:r>
        <w:rPr>
          <w:rFonts w:ascii="宋体" w:hAnsi="宋体" w:eastAsia="宋体" w:cs="宋体"/>
          <w:sz w:val="20"/>
          <w:szCs w:val="20"/>
        </w:rPr>
        <w:t xml:space="preserve"> </w:t>
      </w:r>
      <w:r>
        <w:rPr>
          <w:rFonts w:ascii="宋体" w:hAnsi="宋体" w:eastAsia="宋体" w:cs="宋体"/>
          <w:spacing w:val="18"/>
          <w:sz w:val="20"/>
          <w:szCs w:val="20"/>
        </w:rPr>
        <w:t>洁</w:t>
      </w:r>
      <w:r>
        <w:rPr>
          <w:rFonts w:ascii="宋体" w:hAnsi="宋体" w:eastAsia="宋体" w:cs="宋体"/>
          <w:spacing w:val="17"/>
          <w:sz w:val="20"/>
          <w:szCs w:val="20"/>
        </w:rPr>
        <w:t>、</w:t>
      </w:r>
      <w:r>
        <w:rPr>
          <w:rFonts w:ascii="宋体" w:hAnsi="宋体" w:eastAsia="宋体" w:cs="宋体"/>
          <w:spacing w:val="9"/>
          <w:sz w:val="20"/>
          <w:szCs w:val="20"/>
        </w:rPr>
        <w:t>优美、安全的学习和生活环境，树立安全风险防范和自我保护意识，保障自身合法权益。</w:t>
      </w:r>
    </w:p>
    <w:p>
      <w:pPr>
        <w:spacing w:before="1" w:line="332" w:lineRule="auto"/>
        <w:ind w:left="8"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四条</w:t>
      </w:r>
      <w:r>
        <w:rPr>
          <w:rFonts w:ascii="宋体" w:hAnsi="宋体" w:eastAsia="宋体" w:cs="宋体"/>
          <w:spacing w:val="8"/>
          <w:sz w:val="20"/>
          <w:szCs w:val="20"/>
        </w:rPr>
        <w:t xml:space="preserve">  学生不得有酗酒、打架斗殴、赌博、吸毒，传播、复制、贩卖非法书刊和音像制</w:t>
      </w:r>
      <w:r>
        <w:rPr>
          <w:rFonts w:ascii="宋体" w:hAnsi="宋体" w:eastAsia="宋体" w:cs="宋体"/>
          <w:sz w:val="20"/>
          <w:szCs w:val="20"/>
        </w:rPr>
        <w:t xml:space="preserve"> </w:t>
      </w:r>
      <w:r>
        <w:rPr>
          <w:rFonts w:ascii="宋体" w:hAnsi="宋体" w:eastAsia="宋体" w:cs="宋体"/>
          <w:spacing w:val="10"/>
          <w:sz w:val="20"/>
          <w:szCs w:val="20"/>
        </w:rPr>
        <w:t>品等违法行为</w:t>
      </w:r>
      <w:r>
        <w:rPr>
          <w:rFonts w:ascii="宋体" w:hAnsi="宋体" w:eastAsia="宋体" w:cs="宋体"/>
          <w:spacing w:val="7"/>
          <w:sz w:val="20"/>
          <w:szCs w:val="20"/>
        </w:rPr>
        <w:t>；</w:t>
      </w:r>
      <w:r>
        <w:rPr>
          <w:rFonts w:ascii="宋体" w:hAnsi="宋体" w:eastAsia="宋体" w:cs="宋体"/>
          <w:spacing w:val="5"/>
          <w:sz w:val="20"/>
          <w:szCs w:val="20"/>
        </w:rPr>
        <w:t>不得参与非法传销和进行邪教、封建迷信活动；不得从事或者参与有损大学生形象、</w:t>
      </w:r>
      <w:r>
        <w:rPr>
          <w:rFonts w:ascii="宋体" w:hAnsi="宋体" w:eastAsia="宋体" w:cs="宋体"/>
          <w:sz w:val="20"/>
          <w:szCs w:val="20"/>
        </w:rPr>
        <w:t xml:space="preserve"> </w:t>
      </w:r>
      <w:r>
        <w:rPr>
          <w:rFonts w:ascii="宋体" w:hAnsi="宋体" w:eastAsia="宋体" w:cs="宋体"/>
          <w:spacing w:val="11"/>
          <w:sz w:val="20"/>
          <w:szCs w:val="20"/>
        </w:rPr>
        <w:t>有</w:t>
      </w:r>
      <w:r>
        <w:rPr>
          <w:rFonts w:ascii="宋体" w:hAnsi="宋体" w:eastAsia="宋体" w:cs="宋体"/>
          <w:spacing w:val="8"/>
          <w:sz w:val="20"/>
          <w:szCs w:val="20"/>
        </w:rPr>
        <w:t>悖社会公序良俗的活动。</w:t>
      </w:r>
    </w:p>
    <w:p>
      <w:pPr>
        <w:spacing w:before="1" w:line="332" w:lineRule="auto"/>
        <w:ind w:left="8" w:right="70" w:firstLine="423"/>
        <w:outlineLvl w:val="9"/>
        <w:rPr>
          <w:rFonts w:ascii="宋体" w:hAnsi="宋体" w:eastAsia="宋体" w:cs="宋体"/>
          <w:sz w:val="20"/>
          <w:szCs w:val="20"/>
        </w:rPr>
      </w:pPr>
      <w:r>
        <w:rPr>
          <w:rFonts w:ascii="宋体" w:hAnsi="宋体" w:eastAsia="宋体" w:cs="宋体"/>
          <w:spacing w:val="16"/>
          <w:sz w:val="20"/>
          <w:szCs w:val="20"/>
        </w:rPr>
        <w:t>学校发</w:t>
      </w:r>
      <w:r>
        <w:rPr>
          <w:rFonts w:ascii="宋体" w:hAnsi="宋体" w:eastAsia="宋体" w:cs="宋体"/>
          <w:spacing w:val="14"/>
          <w:sz w:val="20"/>
          <w:szCs w:val="20"/>
        </w:rPr>
        <w:t>现</w:t>
      </w:r>
      <w:r>
        <w:rPr>
          <w:rFonts w:ascii="宋体" w:hAnsi="宋体" w:eastAsia="宋体" w:cs="宋体"/>
          <w:spacing w:val="8"/>
          <w:sz w:val="20"/>
          <w:szCs w:val="20"/>
        </w:rPr>
        <w:t>学生在校内有违法行为或者严重精神疾病可能对他人造成伤害的，可以依法采取或者</w:t>
      </w:r>
      <w:r>
        <w:rPr>
          <w:rFonts w:ascii="宋体" w:hAnsi="宋体" w:eastAsia="宋体" w:cs="宋体"/>
          <w:sz w:val="20"/>
          <w:szCs w:val="20"/>
        </w:rPr>
        <w:t xml:space="preserve"> </w:t>
      </w:r>
      <w:r>
        <w:rPr>
          <w:rFonts w:ascii="宋体" w:hAnsi="宋体" w:eastAsia="宋体" w:cs="宋体"/>
          <w:spacing w:val="12"/>
          <w:sz w:val="20"/>
          <w:szCs w:val="20"/>
        </w:rPr>
        <w:t>协</w:t>
      </w:r>
      <w:r>
        <w:rPr>
          <w:rFonts w:ascii="宋体" w:hAnsi="宋体" w:eastAsia="宋体" w:cs="宋体"/>
          <w:spacing w:val="8"/>
          <w:sz w:val="20"/>
          <w:szCs w:val="20"/>
        </w:rPr>
        <w:t>助有关部门采取必要措施。</w:t>
      </w:r>
    </w:p>
    <w:p>
      <w:pPr>
        <w:spacing w:before="1" w:line="227" w:lineRule="auto"/>
        <w:ind w:left="42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6"/>
          <w:sz w:val="20"/>
          <w:szCs w:val="20"/>
          <w14:textOutline w14:w="3797" w14:cap="sq" w14:cmpd="sng" w14:algn="ctr">
            <w14:solidFill>
              <w14:srgbClr w14:val="000000"/>
            </w14:solidFill>
            <w14:prstDash w14:val="solid"/>
            <w14:bevel/>
          </w14:textOutline>
        </w:rPr>
        <w:t>五</w:t>
      </w:r>
      <w:r>
        <w:rPr>
          <w:rFonts w:ascii="宋体" w:hAnsi="宋体" w:eastAsia="宋体" w:cs="宋体"/>
          <w:spacing w:val="9"/>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9"/>
          <w:sz w:val="20"/>
          <w:szCs w:val="20"/>
        </w:rPr>
        <w:t xml:space="preserve">  学校坚持教育与宗教相分离原则。任何组织和个人不得在学校进行宗教活动。</w:t>
      </w:r>
    </w:p>
    <w:p>
      <w:pPr>
        <w:spacing w:before="114" w:line="332" w:lineRule="auto"/>
        <w:ind w:left="8" w:right="16" w:firstLine="419"/>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五十六条</w:t>
      </w:r>
      <w:r>
        <w:rPr>
          <w:rFonts w:ascii="宋体" w:hAnsi="宋体" w:eastAsia="宋体" w:cs="宋体"/>
          <w:spacing w:val="5"/>
          <w:sz w:val="20"/>
          <w:szCs w:val="20"/>
        </w:rPr>
        <w:t xml:space="preserve">  建立健全《淮南师范学院学生代表大会制度》，为学生会开展活动提供必要条件，</w:t>
      </w:r>
      <w:r>
        <w:rPr>
          <w:rFonts w:ascii="宋体" w:hAnsi="宋体" w:eastAsia="宋体" w:cs="宋体"/>
          <w:sz w:val="20"/>
          <w:szCs w:val="20"/>
        </w:rPr>
        <w:t xml:space="preserve"> </w:t>
      </w:r>
      <w:r>
        <w:rPr>
          <w:rFonts w:ascii="宋体" w:hAnsi="宋体" w:eastAsia="宋体" w:cs="宋体"/>
          <w:spacing w:val="15"/>
          <w:sz w:val="20"/>
          <w:szCs w:val="20"/>
        </w:rPr>
        <w:t>支</w:t>
      </w:r>
      <w:r>
        <w:rPr>
          <w:rFonts w:ascii="宋体" w:hAnsi="宋体" w:eastAsia="宋体" w:cs="宋体"/>
          <w:spacing w:val="8"/>
          <w:sz w:val="20"/>
          <w:szCs w:val="20"/>
        </w:rPr>
        <w:t>持其在学生管理中发挥作用。</w:t>
      </w:r>
    </w:p>
    <w:p>
      <w:pPr>
        <w:spacing w:line="332" w:lineRule="auto"/>
        <w:ind w:left="11" w:right="70" w:firstLine="420"/>
        <w:outlineLvl w:val="9"/>
        <w:rPr>
          <w:rFonts w:ascii="宋体" w:hAnsi="宋体" w:eastAsia="宋体" w:cs="宋体"/>
          <w:sz w:val="20"/>
          <w:szCs w:val="20"/>
        </w:rPr>
      </w:pPr>
      <w:r>
        <w:rPr>
          <w:rFonts w:ascii="宋体" w:hAnsi="宋体" w:eastAsia="宋体" w:cs="宋体"/>
          <w:spacing w:val="16"/>
          <w:sz w:val="20"/>
          <w:szCs w:val="20"/>
        </w:rPr>
        <w:t>学生可</w:t>
      </w:r>
      <w:r>
        <w:rPr>
          <w:rFonts w:ascii="宋体" w:hAnsi="宋体" w:eastAsia="宋体" w:cs="宋体"/>
          <w:spacing w:val="14"/>
          <w:sz w:val="20"/>
          <w:szCs w:val="20"/>
        </w:rPr>
        <w:t>以</w:t>
      </w:r>
      <w:r>
        <w:rPr>
          <w:rFonts w:ascii="宋体" w:hAnsi="宋体" w:eastAsia="宋体" w:cs="宋体"/>
          <w:spacing w:val="8"/>
          <w:sz w:val="20"/>
          <w:szCs w:val="20"/>
        </w:rPr>
        <w:t>在校内成立、参加学生团体。学生成立团体，应当按学校有关规定提出书面申请，报</w:t>
      </w:r>
      <w:r>
        <w:rPr>
          <w:rFonts w:ascii="宋体" w:hAnsi="宋体" w:eastAsia="宋体" w:cs="宋体"/>
          <w:sz w:val="20"/>
          <w:szCs w:val="20"/>
        </w:rPr>
        <w:t xml:space="preserve"> </w:t>
      </w:r>
      <w:r>
        <w:rPr>
          <w:rFonts w:ascii="宋体" w:hAnsi="宋体" w:eastAsia="宋体" w:cs="宋体"/>
          <w:spacing w:val="13"/>
          <w:sz w:val="20"/>
          <w:szCs w:val="20"/>
        </w:rPr>
        <w:t>学</w:t>
      </w:r>
      <w:r>
        <w:rPr>
          <w:rFonts w:ascii="宋体" w:hAnsi="宋体" w:eastAsia="宋体" w:cs="宋体"/>
          <w:spacing w:val="8"/>
          <w:sz w:val="20"/>
          <w:szCs w:val="20"/>
        </w:rPr>
        <w:t>校批准并施行登记和年检制度。</w:t>
      </w:r>
    </w:p>
    <w:p>
      <w:pPr>
        <w:spacing w:before="1" w:line="332" w:lineRule="auto"/>
        <w:ind w:left="26" w:right="70" w:firstLine="405"/>
        <w:outlineLvl w:val="9"/>
        <w:rPr>
          <w:rFonts w:ascii="宋体" w:hAnsi="宋体" w:eastAsia="宋体" w:cs="宋体"/>
          <w:sz w:val="20"/>
          <w:szCs w:val="20"/>
        </w:rPr>
      </w:pPr>
      <w:r>
        <w:rPr>
          <w:rFonts w:ascii="宋体" w:hAnsi="宋体" w:eastAsia="宋体" w:cs="宋体"/>
          <w:spacing w:val="16"/>
          <w:sz w:val="20"/>
          <w:szCs w:val="20"/>
        </w:rPr>
        <w:t>学生团</w:t>
      </w:r>
      <w:r>
        <w:rPr>
          <w:rFonts w:ascii="宋体" w:hAnsi="宋体" w:eastAsia="宋体" w:cs="宋体"/>
          <w:spacing w:val="14"/>
          <w:sz w:val="20"/>
          <w:szCs w:val="20"/>
        </w:rPr>
        <w:t>体</w:t>
      </w:r>
      <w:r>
        <w:rPr>
          <w:rFonts w:ascii="宋体" w:hAnsi="宋体" w:eastAsia="宋体" w:cs="宋体"/>
          <w:spacing w:val="8"/>
          <w:sz w:val="20"/>
          <w:szCs w:val="20"/>
        </w:rPr>
        <w:t>应当在宪法、法律、法规和学校管理制度范围内活动，接受学校的领导和管理。学生</w:t>
      </w:r>
      <w:r>
        <w:rPr>
          <w:rFonts w:ascii="宋体" w:hAnsi="宋体" w:eastAsia="宋体" w:cs="宋体"/>
          <w:sz w:val="20"/>
          <w:szCs w:val="20"/>
        </w:rPr>
        <w:t xml:space="preserve"> </w:t>
      </w:r>
      <w:r>
        <w:rPr>
          <w:rFonts w:ascii="宋体" w:hAnsi="宋体" w:eastAsia="宋体" w:cs="宋体"/>
          <w:spacing w:val="9"/>
          <w:sz w:val="20"/>
          <w:szCs w:val="20"/>
        </w:rPr>
        <w:t>团体邀请校外组织、人员到校举办讲座等活动，需经学校宣传部门批准</w:t>
      </w:r>
      <w:r>
        <w:rPr>
          <w:rFonts w:ascii="宋体" w:hAnsi="宋体" w:eastAsia="宋体" w:cs="宋体"/>
          <w:spacing w:val="2"/>
          <w:sz w:val="20"/>
          <w:szCs w:val="20"/>
        </w:rPr>
        <w:t>。</w:t>
      </w:r>
    </w:p>
    <w:p>
      <w:pPr>
        <w:spacing w:before="1" w:line="332" w:lineRule="auto"/>
        <w:ind w:left="12" w:right="62"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第五十七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学校提倡并支持学生及学生团体开展有益于身心健康、成长成才的学术、科技、</w:t>
      </w:r>
      <w:r>
        <w:rPr>
          <w:rFonts w:ascii="宋体" w:hAnsi="宋体" w:eastAsia="宋体" w:cs="宋体"/>
          <w:sz w:val="20"/>
          <w:szCs w:val="20"/>
        </w:rPr>
        <w:t xml:space="preserve"> </w:t>
      </w:r>
      <w:r>
        <w:rPr>
          <w:rFonts w:ascii="宋体" w:hAnsi="宋体" w:eastAsia="宋体" w:cs="宋体"/>
          <w:spacing w:val="8"/>
          <w:sz w:val="20"/>
          <w:szCs w:val="20"/>
        </w:rPr>
        <w:t>艺术、文娱、体育等活动</w:t>
      </w:r>
      <w:r>
        <w:rPr>
          <w:rFonts w:ascii="宋体" w:hAnsi="宋体" w:eastAsia="宋体" w:cs="宋体"/>
          <w:spacing w:val="7"/>
          <w:sz w:val="20"/>
          <w:szCs w:val="20"/>
        </w:rPr>
        <w:t>。</w:t>
      </w:r>
    </w:p>
    <w:p>
      <w:pPr>
        <w:spacing w:line="227" w:lineRule="auto"/>
        <w:ind w:left="431"/>
        <w:outlineLvl w:val="9"/>
        <w:rPr>
          <w:rFonts w:ascii="宋体" w:hAnsi="宋体" w:eastAsia="宋体" w:cs="宋体"/>
          <w:sz w:val="20"/>
          <w:szCs w:val="20"/>
        </w:rPr>
      </w:pPr>
      <w:r>
        <w:rPr>
          <w:rFonts w:ascii="宋体" w:hAnsi="宋体" w:eastAsia="宋体" w:cs="宋体"/>
          <w:spacing w:val="13"/>
          <w:sz w:val="20"/>
          <w:szCs w:val="20"/>
        </w:rPr>
        <w:t>学</w:t>
      </w:r>
      <w:r>
        <w:rPr>
          <w:rFonts w:ascii="宋体" w:hAnsi="宋体" w:eastAsia="宋体" w:cs="宋体"/>
          <w:spacing w:val="9"/>
          <w:sz w:val="20"/>
          <w:szCs w:val="20"/>
        </w:rPr>
        <w:t>生进行课外活动不得影响学校正常的教育教学秩序和生活秩序。</w:t>
      </w:r>
    </w:p>
    <w:p>
      <w:pPr>
        <w:spacing w:before="114" w:line="332" w:lineRule="auto"/>
        <w:ind w:left="7" w:right="70" w:firstLine="424"/>
        <w:outlineLvl w:val="9"/>
        <w:rPr>
          <w:rFonts w:ascii="宋体" w:hAnsi="宋体" w:eastAsia="宋体" w:cs="宋体"/>
          <w:sz w:val="20"/>
          <w:szCs w:val="20"/>
        </w:rPr>
      </w:pPr>
      <w:r>
        <w:rPr>
          <w:rFonts w:ascii="宋体" w:hAnsi="宋体" w:eastAsia="宋体" w:cs="宋体"/>
          <w:spacing w:val="16"/>
          <w:sz w:val="20"/>
          <w:szCs w:val="20"/>
        </w:rPr>
        <w:t>学生参</w:t>
      </w:r>
      <w:r>
        <w:rPr>
          <w:rFonts w:ascii="宋体" w:hAnsi="宋体" w:eastAsia="宋体" w:cs="宋体"/>
          <w:spacing w:val="14"/>
          <w:sz w:val="20"/>
          <w:szCs w:val="20"/>
        </w:rPr>
        <w:t>加</w:t>
      </w:r>
      <w:r>
        <w:rPr>
          <w:rFonts w:ascii="宋体" w:hAnsi="宋体" w:eastAsia="宋体" w:cs="宋体"/>
          <w:spacing w:val="8"/>
          <w:sz w:val="20"/>
          <w:szCs w:val="20"/>
        </w:rPr>
        <w:t>勤工助学活动应当遵守法律、法规以及《淮南师范学院勤工助学管理办法》、用工单</w:t>
      </w:r>
      <w:r>
        <w:rPr>
          <w:rFonts w:ascii="宋体" w:hAnsi="宋体" w:eastAsia="宋体" w:cs="宋体"/>
          <w:sz w:val="20"/>
          <w:szCs w:val="20"/>
        </w:rPr>
        <w:t xml:space="preserve"> </w:t>
      </w:r>
      <w:r>
        <w:rPr>
          <w:rFonts w:ascii="宋体" w:hAnsi="宋体" w:eastAsia="宋体" w:cs="宋体"/>
          <w:spacing w:val="9"/>
          <w:sz w:val="20"/>
          <w:szCs w:val="20"/>
        </w:rPr>
        <w:t>位的管理制度，履行勤工助学活动的有关协议。</w:t>
      </w:r>
    </w:p>
    <w:p>
      <w:pPr>
        <w:spacing w:before="1" w:line="332" w:lineRule="auto"/>
        <w:ind w:left="6" w:right="62"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第五十八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学生举行大型集会、游行、示威等活动，应当按法律程序和有关规定获得批准。</w:t>
      </w:r>
      <w:r>
        <w:rPr>
          <w:rFonts w:ascii="宋体" w:hAnsi="宋体" w:eastAsia="宋体" w:cs="宋体"/>
          <w:sz w:val="20"/>
          <w:szCs w:val="20"/>
        </w:rPr>
        <w:t xml:space="preserve"> </w:t>
      </w:r>
      <w:r>
        <w:rPr>
          <w:rFonts w:ascii="宋体" w:hAnsi="宋体" w:eastAsia="宋体" w:cs="宋体"/>
          <w:spacing w:val="9"/>
          <w:sz w:val="20"/>
          <w:szCs w:val="20"/>
        </w:rPr>
        <w:t>对未获批准的，学校将依法劝阻或者制止</w:t>
      </w:r>
      <w:r>
        <w:rPr>
          <w:rFonts w:ascii="宋体" w:hAnsi="宋体" w:eastAsia="宋体" w:cs="宋体"/>
          <w:spacing w:val="8"/>
          <w:sz w:val="20"/>
          <w:szCs w:val="20"/>
        </w:rPr>
        <w:t>。</w:t>
      </w:r>
    </w:p>
    <w:p>
      <w:pPr>
        <w:spacing w:before="1" w:line="332" w:lineRule="auto"/>
        <w:ind w:left="9"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第五十</w:t>
      </w:r>
      <w:r>
        <w:rPr>
          <w:rFonts w:ascii="宋体" w:hAnsi="宋体" w:eastAsia="宋体" w:cs="宋体"/>
          <w:spacing w:val="10"/>
          <w:sz w:val="20"/>
          <w:szCs w:val="20"/>
          <w14:textOutline w14:w="3797" w14:cap="sq" w14:cmpd="sng" w14:algn="ctr">
            <w14:solidFill>
              <w14:srgbClr w14:val="000000"/>
            </w14:solidFill>
            <w14:prstDash w14:val="solid"/>
            <w14:bevel/>
          </w14:textOutline>
        </w:rPr>
        <w:t>九</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学生应当遵守国家和《淮南师范学院网络与信息安全管理办法》相关规定，不得</w:t>
      </w:r>
      <w:r>
        <w:rPr>
          <w:rFonts w:ascii="宋体" w:hAnsi="宋体" w:eastAsia="宋体" w:cs="宋体"/>
          <w:sz w:val="20"/>
          <w:szCs w:val="20"/>
        </w:rPr>
        <w:t xml:space="preserve"> </w:t>
      </w:r>
      <w:r>
        <w:rPr>
          <w:rFonts w:ascii="宋体" w:hAnsi="宋体" w:eastAsia="宋体" w:cs="宋体"/>
          <w:spacing w:val="10"/>
          <w:sz w:val="20"/>
          <w:szCs w:val="20"/>
        </w:rPr>
        <w:t>登录非法网站</w:t>
      </w:r>
      <w:r>
        <w:rPr>
          <w:rFonts w:ascii="宋体" w:hAnsi="宋体" w:eastAsia="宋体" w:cs="宋体"/>
          <w:spacing w:val="6"/>
          <w:sz w:val="20"/>
          <w:szCs w:val="20"/>
        </w:rPr>
        <w:t>和</w:t>
      </w:r>
      <w:r>
        <w:rPr>
          <w:rFonts w:ascii="宋体" w:hAnsi="宋体" w:eastAsia="宋体" w:cs="宋体"/>
          <w:spacing w:val="5"/>
          <w:sz w:val="20"/>
          <w:szCs w:val="20"/>
        </w:rPr>
        <w:t>传播非法文字、音频、视频资料等，不得编造或者传播虚假、有害信息；不得攻击、</w:t>
      </w:r>
      <w:r>
        <w:rPr>
          <w:rFonts w:ascii="宋体" w:hAnsi="宋体" w:eastAsia="宋体" w:cs="宋体"/>
          <w:sz w:val="20"/>
          <w:szCs w:val="20"/>
        </w:rPr>
        <w:t xml:space="preserve"> </w:t>
      </w:r>
      <w:r>
        <w:rPr>
          <w:rFonts w:ascii="宋体" w:hAnsi="宋体" w:eastAsia="宋体" w:cs="宋体"/>
          <w:spacing w:val="16"/>
          <w:sz w:val="20"/>
          <w:szCs w:val="20"/>
        </w:rPr>
        <w:t>侵</w:t>
      </w:r>
      <w:r>
        <w:rPr>
          <w:rFonts w:ascii="宋体" w:hAnsi="宋体" w:eastAsia="宋体" w:cs="宋体"/>
          <w:spacing w:val="11"/>
          <w:sz w:val="20"/>
          <w:szCs w:val="20"/>
        </w:rPr>
        <w:t>入</w:t>
      </w:r>
      <w:r>
        <w:rPr>
          <w:rFonts w:ascii="宋体" w:hAnsi="宋体" w:eastAsia="宋体" w:cs="宋体"/>
          <w:spacing w:val="8"/>
          <w:sz w:val="20"/>
          <w:szCs w:val="20"/>
        </w:rPr>
        <w:t>他人计算机和移动通讯网络系统。</w:t>
      </w:r>
    </w:p>
    <w:p>
      <w:pPr>
        <w:spacing w:before="1" w:line="332" w:lineRule="auto"/>
        <w:ind w:left="6" w:right="70" w:firstLine="42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学校建立《淮南师范学院公寓管理条例》，遵守学校关于学生住宿管理的规定。鼓</w:t>
      </w:r>
      <w:r>
        <w:rPr>
          <w:rFonts w:ascii="宋体" w:hAnsi="宋体" w:eastAsia="宋体" w:cs="宋体"/>
          <w:sz w:val="20"/>
          <w:szCs w:val="20"/>
        </w:rPr>
        <w:t xml:space="preserve"> </w:t>
      </w:r>
      <w:r>
        <w:rPr>
          <w:rFonts w:ascii="宋体" w:hAnsi="宋体" w:eastAsia="宋体" w:cs="宋体"/>
          <w:spacing w:val="10"/>
          <w:sz w:val="20"/>
          <w:szCs w:val="20"/>
        </w:rPr>
        <w:t>励</w:t>
      </w:r>
      <w:r>
        <w:rPr>
          <w:rFonts w:ascii="宋体" w:hAnsi="宋体" w:eastAsia="宋体" w:cs="宋体"/>
          <w:spacing w:val="9"/>
          <w:sz w:val="20"/>
          <w:szCs w:val="20"/>
        </w:rPr>
        <w:t>和支持学生通过制定公约，实施自我管理。</w:t>
      </w:r>
    </w:p>
    <w:p>
      <w:pPr>
        <w:spacing w:before="1" w:line="226" w:lineRule="auto"/>
        <w:ind w:left="3559"/>
        <w:outlineLvl w:val="9"/>
        <w:rPr>
          <w:rFonts w:ascii="宋体" w:hAnsi="宋体" w:eastAsia="宋体" w:cs="宋体"/>
          <w:sz w:val="20"/>
          <w:szCs w:val="20"/>
        </w:rPr>
      </w:pPr>
      <w:bookmarkStart w:id="4672" w:name="_Toc123119342"/>
      <w:bookmarkStart w:id="4673" w:name="_Toc16443"/>
      <w:bookmarkStart w:id="4674" w:name="_Toc11116"/>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奖励与处分</w:t>
      </w:r>
      <w:bookmarkEnd w:id="4672"/>
      <w:bookmarkEnd w:id="4673"/>
      <w:bookmarkEnd w:id="4674"/>
    </w:p>
    <w:p>
      <w:pPr>
        <w:spacing w:before="115" w:line="332" w:lineRule="auto"/>
        <w:ind w:left="7" w:firstLine="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8"/>
          <w:sz w:val="20"/>
          <w:szCs w:val="20"/>
          <w14:textOutline w14:w="3797" w14:cap="sq" w14:cmpd="sng" w14:algn="ctr">
            <w14:solidFill>
              <w14:srgbClr w14:val="000000"/>
            </w14:solidFill>
            <w14:prstDash w14:val="solid"/>
            <w14:bevel/>
          </w14:textOutline>
        </w:rPr>
        <w:t>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学校对在德、智、体、美等方面全面发展或者在思想品德、学业成绩、科技创造、</w:t>
      </w:r>
      <w:r>
        <w:rPr>
          <w:rFonts w:ascii="宋体" w:hAnsi="宋体" w:eastAsia="宋体" w:cs="宋体"/>
          <w:sz w:val="20"/>
          <w:szCs w:val="20"/>
        </w:rPr>
        <w:t xml:space="preserve"> </w:t>
      </w:r>
      <w:r>
        <w:rPr>
          <w:rFonts w:ascii="宋体" w:hAnsi="宋体" w:eastAsia="宋体" w:cs="宋体"/>
          <w:spacing w:val="18"/>
          <w:sz w:val="20"/>
          <w:szCs w:val="20"/>
        </w:rPr>
        <w:t>体育</w:t>
      </w:r>
      <w:r>
        <w:rPr>
          <w:rFonts w:ascii="宋体" w:hAnsi="宋体" w:eastAsia="宋体" w:cs="宋体"/>
          <w:spacing w:val="9"/>
          <w:sz w:val="20"/>
          <w:szCs w:val="20"/>
        </w:rPr>
        <w:t>竞赛、文艺活动、志愿服务及社会实践等方面表现突出的学生，给予表彰和奖励。</w:t>
      </w:r>
    </w:p>
    <w:p>
      <w:pPr>
        <w:spacing w:line="332" w:lineRule="auto"/>
        <w:ind w:left="10" w:right="70"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对学生的表彰和奖励可以采取授予“三好学生”、品学兼优毕业生、优秀学生干</w:t>
      </w:r>
      <w:r>
        <w:rPr>
          <w:rFonts w:ascii="宋体" w:hAnsi="宋体" w:eastAsia="宋体" w:cs="宋体"/>
          <w:sz w:val="20"/>
          <w:szCs w:val="20"/>
        </w:rPr>
        <w:t xml:space="preserve"> </w:t>
      </w:r>
      <w:r>
        <w:rPr>
          <w:rFonts w:ascii="宋体" w:hAnsi="宋体" w:eastAsia="宋体" w:cs="宋体"/>
          <w:spacing w:val="18"/>
          <w:sz w:val="20"/>
          <w:szCs w:val="20"/>
        </w:rPr>
        <w:t>部</w:t>
      </w:r>
      <w:r>
        <w:rPr>
          <w:rFonts w:ascii="宋体" w:hAnsi="宋体" w:eastAsia="宋体" w:cs="宋体"/>
          <w:spacing w:val="14"/>
          <w:sz w:val="20"/>
          <w:szCs w:val="20"/>
        </w:rPr>
        <w:t>等</w:t>
      </w:r>
      <w:r>
        <w:rPr>
          <w:rFonts w:ascii="宋体" w:hAnsi="宋体" w:eastAsia="宋体" w:cs="宋体"/>
          <w:spacing w:val="9"/>
          <w:sz w:val="20"/>
          <w:szCs w:val="20"/>
        </w:rPr>
        <w:t>其他荣誉称号、颁发奖学金等多种形式，给予相应的精神鼓励或者物质奖励。</w:t>
      </w:r>
    </w:p>
    <w:p>
      <w:pPr>
        <w:spacing w:before="2" w:line="342" w:lineRule="auto"/>
        <w:ind w:left="8" w:right="70" w:firstLine="418"/>
        <w:outlineLvl w:val="9"/>
        <w:rPr>
          <w:rFonts w:ascii="宋体" w:hAnsi="宋体" w:eastAsia="宋体" w:cs="宋体"/>
          <w:sz w:val="20"/>
          <w:szCs w:val="20"/>
        </w:rPr>
      </w:pPr>
      <w:r>
        <w:rPr>
          <w:rFonts w:ascii="宋体" w:hAnsi="宋体" w:eastAsia="宋体" w:cs="宋体"/>
          <w:spacing w:val="9"/>
          <w:sz w:val="20"/>
          <w:szCs w:val="20"/>
        </w:rPr>
        <w:t>对表彰和奖励等赋予学生利益的行为，学校建立和完善公开、公平、公正的程序和规定，建</w:t>
      </w:r>
      <w:r>
        <w:rPr>
          <w:rFonts w:ascii="宋体" w:hAnsi="宋体" w:eastAsia="宋体" w:cs="宋体"/>
          <w:spacing w:val="3"/>
          <w:sz w:val="20"/>
          <w:szCs w:val="20"/>
        </w:rPr>
        <w:t>立</w:t>
      </w:r>
      <w:r>
        <w:rPr>
          <w:rFonts w:ascii="宋体" w:hAnsi="宋体" w:eastAsia="宋体" w:cs="宋体"/>
          <w:sz w:val="20"/>
          <w:szCs w:val="20"/>
        </w:rPr>
        <w:t xml:space="preserve"> </w:t>
      </w:r>
      <w:r>
        <w:rPr>
          <w:rFonts w:ascii="宋体" w:hAnsi="宋体" w:eastAsia="宋体" w:cs="宋体"/>
          <w:spacing w:val="14"/>
          <w:sz w:val="20"/>
          <w:szCs w:val="20"/>
        </w:rPr>
        <w:t>和完</w:t>
      </w:r>
      <w:r>
        <w:rPr>
          <w:rFonts w:ascii="宋体" w:hAnsi="宋体" w:eastAsia="宋体" w:cs="宋体"/>
          <w:spacing w:val="9"/>
          <w:sz w:val="20"/>
          <w:szCs w:val="20"/>
        </w:rPr>
        <w:t>善</w:t>
      </w:r>
      <w:r>
        <w:rPr>
          <w:rFonts w:ascii="宋体" w:hAnsi="宋体" w:eastAsia="宋体" w:cs="宋体"/>
          <w:spacing w:val="7"/>
          <w:sz w:val="20"/>
          <w:szCs w:val="20"/>
        </w:rPr>
        <w:t xml:space="preserve">相应的选拔、评优、公示等制度，规范工作流程，严格二级公示制度，公示不低于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个工作</w:t>
      </w:r>
    </w:p>
    <w:p>
      <w:pPr>
        <w:outlineLvl w:val="9"/>
        <w:sectPr>
          <w:headerReference r:id="rId584" w:type="default"/>
          <w:footerReference r:id="rId585"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24" w:right="70" w:firstLine="18"/>
        <w:outlineLvl w:val="9"/>
        <w:rPr>
          <w:rFonts w:ascii="宋体" w:hAnsi="宋体" w:eastAsia="宋体" w:cs="宋体"/>
          <w:sz w:val="20"/>
          <w:szCs w:val="20"/>
        </w:rPr>
      </w:pPr>
      <w:r>
        <w:rPr>
          <w:rFonts w:ascii="宋体" w:hAnsi="宋体" w:eastAsia="宋体" w:cs="宋体"/>
          <w:spacing w:val="14"/>
          <w:sz w:val="20"/>
          <w:szCs w:val="20"/>
        </w:rPr>
        <w:t>日。学校</w:t>
      </w:r>
      <w:r>
        <w:rPr>
          <w:rFonts w:ascii="宋体" w:hAnsi="宋体" w:eastAsia="宋体" w:cs="宋体"/>
          <w:spacing w:val="10"/>
          <w:sz w:val="20"/>
          <w:szCs w:val="20"/>
        </w:rPr>
        <w:t>对</w:t>
      </w:r>
      <w:r>
        <w:rPr>
          <w:rFonts w:ascii="宋体" w:hAnsi="宋体" w:eastAsia="宋体" w:cs="宋体"/>
          <w:spacing w:val="7"/>
          <w:sz w:val="20"/>
          <w:szCs w:val="20"/>
        </w:rPr>
        <w:t>社会组织和个人 (简称设奖人) 在校内设立的学生奖项，在不违反法律法规及学校规定</w:t>
      </w:r>
      <w:r>
        <w:rPr>
          <w:rFonts w:ascii="宋体" w:hAnsi="宋体" w:eastAsia="宋体" w:cs="宋体"/>
          <w:sz w:val="20"/>
          <w:szCs w:val="20"/>
        </w:rPr>
        <w:t xml:space="preserve"> </w:t>
      </w:r>
      <w:r>
        <w:rPr>
          <w:rFonts w:ascii="宋体" w:hAnsi="宋体" w:eastAsia="宋体" w:cs="宋体"/>
          <w:spacing w:val="16"/>
          <w:sz w:val="20"/>
          <w:szCs w:val="20"/>
        </w:rPr>
        <w:t>的</w:t>
      </w:r>
      <w:r>
        <w:rPr>
          <w:rFonts w:ascii="宋体" w:hAnsi="宋体" w:eastAsia="宋体" w:cs="宋体"/>
          <w:spacing w:val="11"/>
          <w:sz w:val="20"/>
          <w:szCs w:val="20"/>
        </w:rPr>
        <w:t>情</w:t>
      </w:r>
      <w:r>
        <w:rPr>
          <w:rFonts w:ascii="宋体" w:hAnsi="宋体" w:eastAsia="宋体" w:cs="宋体"/>
          <w:spacing w:val="8"/>
          <w:sz w:val="20"/>
          <w:szCs w:val="20"/>
        </w:rPr>
        <w:t>况下，原则上按设奖人的意愿，对学生予以奖励。</w:t>
      </w:r>
    </w:p>
    <w:p>
      <w:pPr>
        <w:spacing w:line="332" w:lineRule="auto"/>
        <w:ind w:left="7"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对有违反法律法规、校纪校规等行为的学生，学校应当给予批评教育，并可视情</w:t>
      </w:r>
      <w:r>
        <w:rPr>
          <w:rFonts w:ascii="宋体" w:hAnsi="宋体" w:eastAsia="宋体" w:cs="宋体"/>
          <w:sz w:val="20"/>
          <w:szCs w:val="20"/>
        </w:rPr>
        <w:t xml:space="preserve"> </w:t>
      </w:r>
      <w:r>
        <w:rPr>
          <w:rFonts w:ascii="宋体" w:hAnsi="宋体" w:eastAsia="宋体" w:cs="宋体"/>
          <w:spacing w:val="13"/>
          <w:sz w:val="20"/>
          <w:szCs w:val="20"/>
        </w:rPr>
        <w:t>节</w:t>
      </w:r>
      <w:r>
        <w:rPr>
          <w:rFonts w:ascii="宋体" w:hAnsi="宋体" w:eastAsia="宋体" w:cs="宋体"/>
          <w:spacing w:val="8"/>
          <w:sz w:val="20"/>
          <w:szCs w:val="20"/>
        </w:rPr>
        <w:t>轻重，给予如下纪律处分：</w:t>
      </w:r>
    </w:p>
    <w:p>
      <w:pPr>
        <w:spacing w:line="226" w:lineRule="auto"/>
        <w:ind w:left="437"/>
        <w:outlineLvl w:val="9"/>
        <w:rPr>
          <w:rFonts w:ascii="宋体" w:hAnsi="宋体" w:eastAsia="宋体" w:cs="宋体"/>
          <w:sz w:val="20"/>
          <w:szCs w:val="20"/>
        </w:rPr>
      </w:pPr>
      <w:r>
        <w:rPr>
          <w:rFonts w:ascii="宋体" w:hAnsi="宋体" w:eastAsia="宋体" w:cs="宋体"/>
          <w:spacing w:val="4"/>
          <w:sz w:val="20"/>
          <w:szCs w:val="20"/>
        </w:rPr>
        <w:t>( 一) 警告</w:t>
      </w:r>
      <w:r>
        <w:rPr>
          <w:rFonts w:ascii="宋体" w:hAnsi="宋体" w:eastAsia="宋体" w:cs="宋体"/>
          <w:spacing w:val="2"/>
          <w:sz w:val="20"/>
          <w:szCs w:val="20"/>
        </w:rPr>
        <w:t>；</w:t>
      </w:r>
    </w:p>
    <w:p>
      <w:pPr>
        <w:spacing w:before="115" w:line="226"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6"/>
          <w:sz w:val="20"/>
          <w:szCs w:val="20"/>
        </w:rPr>
        <w:t>二) 严重警告；</w:t>
      </w:r>
    </w:p>
    <w:p>
      <w:pPr>
        <w:spacing w:before="114" w:line="230"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8"/>
          <w:sz w:val="20"/>
          <w:szCs w:val="20"/>
        </w:rPr>
        <w:t>三) 记过；</w:t>
      </w:r>
    </w:p>
    <w:p>
      <w:pPr>
        <w:spacing w:before="110"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6"/>
          <w:sz w:val="20"/>
          <w:szCs w:val="20"/>
        </w:rPr>
        <w:t>四) 留校察看；</w:t>
      </w:r>
    </w:p>
    <w:p>
      <w:pPr>
        <w:spacing w:before="114" w:line="227"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6"/>
          <w:sz w:val="20"/>
          <w:szCs w:val="20"/>
        </w:rPr>
        <w:t>五) 开除学籍。</w:t>
      </w:r>
    </w:p>
    <w:p>
      <w:pPr>
        <w:spacing w:before="113" w:line="228" w:lineRule="auto"/>
        <w:ind w:left="113"/>
        <w:outlineLvl w:val="9"/>
        <w:rPr>
          <w:rFonts w:ascii="宋体" w:hAnsi="宋体" w:eastAsia="宋体" w:cs="宋体"/>
          <w:sz w:val="20"/>
          <w:szCs w:val="20"/>
        </w:rPr>
      </w:pPr>
      <w:bookmarkStart w:id="4675" w:name="_Toc3905"/>
      <w:bookmarkStart w:id="4676" w:name="_Toc14321"/>
      <w:bookmarkStart w:id="4677" w:name="_Toc123119343"/>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六十四条</w:t>
      </w:r>
      <w:r>
        <w:rPr>
          <w:rFonts w:ascii="宋体" w:hAnsi="宋体" w:eastAsia="宋体" w:cs="宋体"/>
          <w:spacing w:val="9"/>
          <w:sz w:val="20"/>
          <w:szCs w:val="20"/>
        </w:rPr>
        <w:t xml:space="preserve">  学生有下列情形之一，可以给予开除学籍处分：</w:t>
      </w:r>
      <w:bookmarkEnd w:id="4675"/>
      <w:bookmarkEnd w:id="4676"/>
      <w:bookmarkEnd w:id="4677"/>
    </w:p>
    <w:p>
      <w:pPr>
        <w:spacing w:before="114" w:line="229" w:lineRule="auto"/>
        <w:ind w:left="437"/>
        <w:outlineLvl w:val="9"/>
        <w:rPr>
          <w:rFonts w:ascii="宋体" w:hAnsi="宋体" w:eastAsia="宋体" w:cs="宋体"/>
          <w:sz w:val="20"/>
          <w:szCs w:val="20"/>
        </w:rPr>
      </w:pPr>
      <w:r>
        <w:rPr>
          <w:rFonts w:ascii="宋体" w:hAnsi="宋体" w:eastAsia="宋体" w:cs="宋体"/>
          <w:spacing w:val="16"/>
          <w:sz w:val="20"/>
          <w:szCs w:val="20"/>
        </w:rPr>
        <w:t xml:space="preserve">( </w:t>
      </w:r>
      <w:r>
        <w:rPr>
          <w:rFonts w:ascii="宋体" w:hAnsi="宋体" w:eastAsia="宋体" w:cs="宋体"/>
          <w:spacing w:val="10"/>
          <w:sz w:val="20"/>
          <w:szCs w:val="20"/>
        </w:rPr>
        <w:t>一</w:t>
      </w:r>
      <w:r>
        <w:rPr>
          <w:rFonts w:ascii="宋体" w:hAnsi="宋体" w:eastAsia="宋体" w:cs="宋体"/>
          <w:spacing w:val="8"/>
          <w:sz w:val="20"/>
          <w:szCs w:val="20"/>
        </w:rPr>
        <w:t>) 违反宪法，反对四项基本原则、破坏安定团结、扰乱社会秩序的；</w:t>
      </w:r>
    </w:p>
    <w:p>
      <w:pPr>
        <w:spacing w:before="111"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二) 触犯国家法律，构成刑事犯罪的；</w:t>
      </w:r>
    </w:p>
    <w:p>
      <w:pPr>
        <w:spacing w:before="113" w:line="228"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三) 受到治安管理处罚，情节严重、性质恶劣的；</w:t>
      </w:r>
    </w:p>
    <w:p>
      <w:pPr>
        <w:spacing w:before="114" w:line="332" w:lineRule="auto"/>
        <w:ind w:left="7" w:right="70" w:firstLine="422"/>
        <w:outlineLvl w:val="9"/>
        <w:rPr>
          <w:rFonts w:ascii="宋体" w:hAnsi="宋体" w:eastAsia="宋体" w:cs="宋体"/>
          <w:sz w:val="20"/>
          <w:szCs w:val="20"/>
        </w:rPr>
      </w:pPr>
      <w:r>
        <w:rPr>
          <w:rFonts w:ascii="宋体" w:hAnsi="宋体" w:eastAsia="宋体" w:cs="宋体"/>
          <w:spacing w:val="11"/>
          <w:sz w:val="20"/>
          <w:szCs w:val="20"/>
        </w:rPr>
        <w:t>(四) 代替他人或者让他人代替自己参加考试、组织作弊、使用通讯设备或其他器材作弊、</w:t>
      </w:r>
      <w:r>
        <w:rPr>
          <w:rFonts w:ascii="宋体" w:hAnsi="宋体" w:eastAsia="宋体" w:cs="宋体"/>
          <w:spacing w:val="8"/>
          <w:sz w:val="20"/>
          <w:szCs w:val="20"/>
        </w:rPr>
        <w:t>向</w:t>
      </w:r>
      <w:r>
        <w:rPr>
          <w:rFonts w:ascii="宋体" w:hAnsi="宋体" w:eastAsia="宋体" w:cs="宋体"/>
          <w:sz w:val="20"/>
          <w:szCs w:val="20"/>
        </w:rPr>
        <w:t xml:space="preserve"> </w:t>
      </w:r>
      <w:r>
        <w:rPr>
          <w:rFonts w:ascii="宋体" w:hAnsi="宋体" w:eastAsia="宋体" w:cs="宋体"/>
          <w:spacing w:val="12"/>
          <w:sz w:val="20"/>
          <w:szCs w:val="20"/>
        </w:rPr>
        <w:t>他人</w:t>
      </w:r>
      <w:r>
        <w:rPr>
          <w:rFonts w:ascii="宋体" w:hAnsi="宋体" w:eastAsia="宋体" w:cs="宋体"/>
          <w:spacing w:val="7"/>
          <w:sz w:val="20"/>
          <w:szCs w:val="20"/>
        </w:rPr>
        <w:t>出</w:t>
      </w:r>
      <w:r>
        <w:rPr>
          <w:rFonts w:ascii="宋体" w:hAnsi="宋体" w:eastAsia="宋体" w:cs="宋体"/>
          <w:spacing w:val="6"/>
          <w:sz w:val="20"/>
          <w:szCs w:val="20"/>
        </w:rPr>
        <w:t>售考试试题或答案牟取利益， 以及其他严重作弊或扰乱考试秩序行为的；</w:t>
      </w:r>
    </w:p>
    <w:p>
      <w:pPr>
        <w:spacing w:before="1" w:line="332" w:lineRule="auto"/>
        <w:ind w:left="10" w:right="83" w:firstLine="42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9"/>
          <w:sz w:val="20"/>
          <w:szCs w:val="20"/>
        </w:rPr>
        <w:t>五</w:t>
      </w:r>
      <w:r>
        <w:rPr>
          <w:rFonts w:ascii="宋体" w:hAnsi="宋体" w:eastAsia="宋体" w:cs="宋体"/>
          <w:spacing w:val="10"/>
          <w:sz w:val="20"/>
          <w:szCs w:val="20"/>
        </w:rPr>
        <w:t>) 学位论文、公开发表的研究成果存在抄袭、篡改、伪造等学术不端行为，情节严重的，</w:t>
      </w:r>
      <w:r>
        <w:rPr>
          <w:rFonts w:ascii="宋体" w:hAnsi="宋体" w:eastAsia="宋体" w:cs="宋体"/>
          <w:sz w:val="20"/>
          <w:szCs w:val="20"/>
        </w:rPr>
        <w:t xml:space="preserve"> </w:t>
      </w:r>
      <w:r>
        <w:rPr>
          <w:rFonts w:ascii="宋体" w:hAnsi="宋体" w:eastAsia="宋体" w:cs="宋体"/>
          <w:spacing w:val="11"/>
          <w:sz w:val="20"/>
          <w:szCs w:val="20"/>
        </w:rPr>
        <w:t>或</w:t>
      </w:r>
      <w:r>
        <w:rPr>
          <w:rFonts w:ascii="宋体" w:hAnsi="宋体" w:eastAsia="宋体" w:cs="宋体"/>
          <w:spacing w:val="8"/>
          <w:sz w:val="20"/>
          <w:szCs w:val="20"/>
        </w:rPr>
        <w:t>者代写论文、买卖论文的；</w:t>
      </w:r>
    </w:p>
    <w:p>
      <w:pPr>
        <w:spacing w:before="1" w:line="332" w:lineRule="auto"/>
        <w:ind w:left="24" w:right="70" w:firstLine="403"/>
        <w:outlineLvl w:val="9"/>
        <w:rPr>
          <w:rFonts w:ascii="宋体" w:hAnsi="宋体" w:eastAsia="宋体" w:cs="宋体"/>
          <w:sz w:val="20"/>
          <w:szCs w:val="20"/>
        </w:rPr>
      </w:pPr>
      <w:r>
        <w:rPr>
          <w:rFonts w:ascii="宋体" w:hAnsi="宋体" w:eastAsia="宋体" w:cs="宋体"/>
          <w:spacing w:val="11"/>
          <w:sz w:val="20"/>
          <w:szCs w:val="20"/>
        </w:rPr>
        <w:t>(六) 违反本规定和学校规定，严重影响学校教育教学秩序、生活秩序以及公共场所管理秩</w:t>
      </w:r>
      <w:r>
        <w:rPr>
          <w:rFonts w:ascii="宋体" w:hAnsi="宋体" w:eastAsia="宋体" w:cs="宋体"/>
          <w:spacing w:val="10"/>
          <w:sz w:val="20"/>
          <w:szCs w:val="20"/>
        </w:rPr>
        <w:t>序</w:t>
      </w:r>
      <w:r>
        <w:rPr>
          <w:rFonts w:ascii="宋体" w:hAnsi="宋体" w:eastAsia="宋体" w:cs="宋体"/>
          <w:sz w:val="20"/>
          <w:szCs w:val="20"/>
        </w:rPr>
        <w:t xml:space="preserve"> </w:t>
      </w:r>
      <w:r>
        <w:rPr>
          <w:rFonts w:ascii="宋体" w:hAnsi="宋体" w:eastAsia="宋体" w:cs="宋体"/>
          <w:spacing w:val="-9"/>
          <w:sz w:val="20"/>
          <w:szCs w:val="20"/>
        </w:rPr>
        <w:t>的</w:t>
      </w:r>
      <w:r>
        <w:rPr>
          <w:rFonts w:ascii="宋体" w:hAnsi="宋体" w:eastAsia="宋体" w:cs="宋体"/>
          <w:spacing w:val="-8"/>
          <w:sz w:val="20"/>
          <w:szCs w:val="20"/>
        </w:rPr>
        <w:t>；</w:t>
      </w:r>
    </w:p>
    <w:p>
      <w:pPr>
        <w:spacing w:line="225" w:lineRule="auto"/>
        <w:ind w:left="437"/>
        <w:outlineLvl w:val="9"/>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2"/>
          <w:sz w:val="20"/>
          <w:szCs w:val="20"/>
        </w:rPr>
        <w:t>七) 侵害其他个人、组织合法权益，造成严重后果的；</w:t>
      </w:r>
    </w:p>
    <w:p>
      <w:pPr>
        <w:spacing w:before="116" w:line="228" w:lineRule="auto"/>
        <w:ind w:left="437"/>
        <w:outlineLvl w:val="9"/>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2"/>
          <w:sz w:val="20"/>
          <w:szCs w:val="20"/>
        </w:rPr>
        <w:t>八) 屡次违反学校规定受到纪律处分，经教育不改的。</w:t>
      </w:r>
    </w:p>
    <w:p>
      <w:pPr>
        <w:spacing w:before="113" w:line="228" w:lineRule="auto"/>
        <w:ind w:left="42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6"/>
          <w:sz w:val="20"/>
          <w:szCs w:val="20"/>
          <w14:textOutline w14:w="3797" w14:cap="sq" w14:cmpd="sng" w14:algn="ctr">
            <w14:solidFill>
              <w14:srgbClr w14:val="000000"/>
            </w14:solidFill>
            <w14:prstDash w14:val="solid"/>
            <w14:bevel/>
          </w14:textOutline>
        </w:rPr>
        <w:t>六</w:t>
      </w:r>
      <w:r>
        <w:rPr>
          <w:rFonts w:ascii="宋体" w:hAnsi="宋体" w:eastAsia="宋体" w:cs="宋体"/>
          <w:spacing w:val="9"/>
          <w:sz w:val="20"/>
          <w:szCs w:val="20"/>
          <w14:textOutline w14:w="3797" w14:cap="sq" w14:cmpd="sng" w14:algn="ctr">
            <w14:solidFill>
              <w14:srgbClr w14:val="000000"/>
            </w14:solidFill>
            <w14:prstDash w14:val="solid"/>
            <w14:bevel/>
          </w14:textOutline>
        </w:rPr>
        <w:t>十五条</w:t>
      </w:r>
      <w:r>
        <w:rPr>
          <w:rFonts w:ascii="宋体" w:hAnsi="宋体" w:eastAsia="宋体" w:cs="宋体"/>
          <w:spacing w:val="9"/>
          <w:sz w:val="20"/>
          <w:szCs w:val="20"/>
        </w:rPr>
        <w:t xml:space="preserve">  学校对学生作出处分，应当出具处分决定书。处分决定书应当包括下列内容：</w:t>
      </w:r>
    </w:p>
    <w:p>
      <w:pPr>
        <w:spacing w:before="113" w:line="227" w:lineRule="auto"/>
        <w:ind w:left="437"/>
        <w:outlineLvl w:val="9"/>
        <w:rPr>
          <w:rFonts w:ascii="宋体" w:hAnsi="宋体" w:eastAsia="宋体" w:cs="宋体"/>
          <w:sz w:val="20"/>
          <w:szCs w:val="20"/>
        </w:rPr>
      </w:pPr>
      <w:r>
        <w:rPr>
          <w:rFonts w:ascii="宋体" w:hAnsi="宋体" w:eastAsia="宋体" w:cs="宋体"/>
          <w:spacing w:val="7"/>
          <w:sz w:val="20"/>
          <w:szCs w:val="20"/>
        </w:rPr>
        <w:t>(</w:t>
      </w:r>
      <w:r>
        <w:rPr>
          <w:rFonts w:ascii="宋体" w:hAnsi="宋体" w:eastAsia="宋体" w:cs="宋体"/>
          <w:spacing w:val="6"/>
          <w:sz w:val="20"/>
          <w:szCs w:val="20"/>
        </w:rPr>
        <w:t xml:space="preserve"> 一) 学生的基本信息；</w:t>
      </w:r>
    </w:p>
    <w:p>
      <w:pPr>
        <w:spacing w:before="114" w:line="224" w:lineRule="auto"/>
        <w:ind w:left="437"/>
        <w:outlineLvl w:val="9"/>
        <w:rPr>
          <w:rFonts w:ascii="宋体" w:hAnsi="宋体" w:eastAsia="宋体" w:cs="宋体"/>
          <w:sz w:val="20"/>
          <w:szCs w:val="20"/>
        </w:rPr>
      </w:pPr>
      <w:r>
        <w:rPr>
          <w:rFonts w:ascii="宋体" w:hAnsi="宋体" w:eastAsia="宋体" w:cs="宋体"/>
          <w:spacing w:val="14"/>
          <w:sz w:val="20"/>
          <w:szCs w:val="20"/>
        </w:rPr>
        <w:t>(二) 作出处分的事实和证据；</w:t>
      </w:r>
    </w:p>
    <w:p>
      <w:pPr>
        <w:spacing w:before="117"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3"/>
          <w:sz w:val="20"/>
          <w:szCs w:val="20"/>
        </w:rPr>
        <w:t>三) 处分的种类、依据、期限；</w:t>
      </w:r>
    </w:p>
    <w:p>
      <w:pPr>
        <w:spacing w:before="113"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4"/>
          <w:sz w:val="20"/>
          <w:szCs w:val="20"/>
        </w:rPr>
        <w:t>四) 申诉的途径和期限；</w:t>
      </w:r>
    </w:p>
    <w:p>
      <w:pPr>
        <w:spacing w:before="114" w:line="225" w:lineRule="auto"/>
        <w:ind w:left="43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5"/>
          <w:sz w:val="20"/>
          <w:szCs w:val="20"/>
        </w:rPr>
        <w:t>五) 其他必要内容。</w:t>
      </w:r>
    </w:p>
    <w:p>
      <w:pPr>
        <w:spacing w:before="116" w:line="332" w:lineRule="auto"/>
        <w:ind w:left="7"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对于违纪学生，应当坚持教育与惩戒相结合，与学生违法、违纪行为的性质和过</w:t>
      </w:r>
      <w:r>
        <w:rPr>
          <w:rFonts w:ascii="宋体" w:hAnsi="宋体" w:eastAsia="宋体" w:cs="宋体"/>
          <w:sz w:val="20"/>
          <w:szCs w:val="20"/>
        </w:rPr>
        <w:t xml:space="preserve"> </w:t>
      </w:r>
      <w:r>
        <w:rPr>
          <w:rFonts w:ascii="宋体" w:hAnsi="宋体" w:eastAsia="宋体" w:cs="宋体"/>
          <w:spacing w:val="10"/>
          <w:sz w:val="20"/>
          <w:szCs w:val="20"/>
        </w:rPr>
        <w:t>错的严重程度</w:t>
      </w:r>
      <w:r>
        <w:rPr>
          <w:rFonts w:ascii="宋体" w:hAnsi="宋体" w:eastAsia="宋体" w:cs="宋体"/>
          <w:spacing w:val="8"/>
          <w:sz w:val="20"/>
          <w:szCs w:val="20"/>
        </w:rPr>
        <w:t>相</w:t>
      </w:r>
      <w:r>
        <w:rPr>
          <w:rFonts w:ascii="宋体" w:hAnsi="宋体" w:eastAsia="宋体" w:cs="宋体"/>
          <w:spacing w:val="5"/>
          <w:sz w:val="20"/>
          <w:szCs w:val="20"/>
        </w:rPr>
        <w:t>适应。对学生的处分，应当证据充分、依据明确、定性准确、程序正当、处分适当。</w:t>
      </w:r>
    </w:p>
    <w:p>
      <w:pPr>
        <w:spacing w:before="1" w:line="332" w:lineRule="auto"/>
        <w:ind w:left="10" w:right="62" w:firstLine="41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第六十七条</w:t>
      </w:r>
      <w:r>
        <w:rPr>
          <w:rFonts w:ascii="宋体" w:hAnsi="宋体" w:eastAsia="宋体" w:cs="宋体"/>
          <w:spacing w:val="9"/>
          <w:sz w:val="20"/>
          <w:szCs w:val="20"/>
        </w:rPr>
        <w:t xml:space="preserve">  在对学生作出处分或者其他不利决定之前，学校应当告知学生作出决定的事实</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8"/>
          <w:sz w:val="20"/>
          <w:szCs w:val="20"/>
        </w:rPr>
        <w:t>理</w:t>
      </w:r>
      <w:r>
        <w:rPr>
          <w:rFonts w:ascii="宋体" w:hAnsi="宋体" w:eastAsia="宋体" w:cs="宋体"/>
          <w:spacing w:val="9"/>
          <w:sz w:val="20"/>
          <w:szCs w:val="20"/>
        </w:rPr>
        <w:t>由及依据，并告知学生享有陈述和申辩的权利，听取学生的陈述和申辩。</w:t>
      </w:r>
    </w:p>
    <w:p>
      <w:pPr>
        <w:spacing w:before="1" w:line="332" w:lineRule="auto"/>
        <w:ind w:left="8" w:right="70" w:firstLine="423"/>
        <w:outlineLvl w:val="9"/>
        <w:rPr>
          <w:rFonts w:ascii="宋体" w:hAnsi="宋体" w:eastAsia="宋体" w:cs="宋体"/>
          <w:sz w:val="20"/>
          <w:szCs w:val="20"/>
        </w:rPr>
      </w:pPr>
      <w:r>
        <w:rPr>
          <w:rFonts w:ascii="宋体" w:hAnsi="宋体" w:eastAsia="宋体" w:cs="宋体"/>
          <w:spacing w:val="16"/>
          <w:sz w:val="20"/>
          <w:szCs w:val="20"/>
        </w:rPr>
        <w:t>处理、</w:t>
      </w:r>
      <w:r>
        <w:rPr>
          <w:rFonts w:ascii="宋体" w:hAnsi="宋体" w:eastAsia="宋体" w:cs="宋体"/>
          <w:spacing w:val="14"/>
          <w:sz w:val="20"/>
          <w:szCs w:val="20"/>
        </w:rPr>
        <w:t>处</w:t>
      </w:r>
      <w:r>
        <w:rPr>
          <w:rFonts w:ascii="宋体" w:hAnsi="宋体" w:eastAsia="宋体" w:cs="宋体"/>
          <w:spacing w:val="8"/>
          <w:sz w:val="20"/>
          <w:szCs w:val="20"/>
        </w:rPr>
        <w:t>分决定以及处分告知书等，应当直接送达学生本人，学生拒绝签收的，可以以留置方</w:t>
      </w:r>
      <w:r>
        <w:rPr>
          <w:rFonts w:ascii="宋体" w:hAnsi="宋体" w:eastAsia="宋体" w:cs="宋体"/>
          <w:sz w:val="20"/>
          <w:szCs w:val="20"/>
        </w:rPr>
        <w:t xml:space="preserve"> </w:t>
      </w:r>
      <w:r>
        <w:rPr>
          <w:rFonts w:ascii="宋体" w:hAnsi="宋体" w:eastAsia="宋体" w:cs="宋体"/>
          <w:spacing w:val="9"/>
          <w:sz w:val="20"/>
          <w:szCs w:val="20"/>
        </w:rPr>
        <w:t>式送达；已离校的，可以采取邮寄方式送达；难于联系的，可以利用学校网站、新闻媒体等以公</w:t>
      </w:r>
      <w:r>
        <w:rPr>
          <w:rFonts w:ascii="宋体" w:hAnsi="宋体" w:eastAsia="宋体" w:cs="宋体"/>
          <w:spacing w:val="3"/>
          <w:sz w:val="20"/>
          <w:szCs w:val="20"/>
        </w:rPr>
        <w:t>告</w:t>
      </w:r>
      <w:r>
        <w:rPr>
          <w:rFonts w:ascii="宋体" w:hAnsi="宋体" w:eastAsia="宋体" w:cs="宋体"/>
          <w:sz w:val="20"/>
          <w:szCs w:val="20"/>
        </w:rPr>
        <w:t xml:space="preserve"> </w:t>
      </w:r>
      <w:r>
        <w:rPr>
          <w:rFonts w:ascii="宋体" w:hAnsi="宋体" w:eastAsia="宋体" w:cs="宋体"/>
          <w:spacing w:val="8"/>
          <w:sz w:val="20"/>
          <w:szCs w:val="20"/>
        </w:rPr>
        <w:t>方</w:t>
      </w:r>
      <w:r>
        <w:rPr>
          <w:rFonts w:ascii="宋体" w:hAnsi="宋体" w:eastAsia="宋体" w:cs="宋体"/>
          <w:spacing w:val="5"/>
          <w:sz w:val="20"/>
          <w:szCs w:val="20"/>
        </w:rPr>
        <w:t>式送达。</w:t>
      </w:r>
    </w:p>
    <w:p>
      <w:pPr>
        <w:spacing w:before="1" w:line="332" w:lineRule="auto"/>
        <w:ind w:left="9" w:right="70"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对学生作出取消入学资格、取消学籍、退学、开除学籍或者其他涉及学生重大利</w:t>
      </w:r>
      <w:r>
        <w:rPr>
          <w:rFonts w:ascii="宋体" w:hAnsi="宋体" w:eastAsia="宋体" w:cs="宋体"/>
          <w:sz w:val="20"/>
          <w:szCs w:val="20"/>
        </w:rPr>
        <w:t xml:space="preserve"> </w:t>
      </w:r>
      <w:r>
        <w:rPr>
          <w:rFonts w:ascii="宋体" w:hAnsi="宋体" w:eastAsia="宋体" w:cs="宋体"/>
          <w:spacing w:val="9"/>
          <w:sz w:val="20"/>
          <w:szCs w:val="20"/>
        </w:rPr>
        <w:t>益的处理或者处分决定的，应当提交校长办公会或者校长授权的专门会议研究决定，并应当事先</w:t>
      </w:r>
      <w:r>
        <w:rPr>
          <w:rFonts w:ascii="宋体" w:hAnsi="宋体" w:eastAsia="宋体" w:cs="宋体"/>
          <w:spacing w:val="2"/>
          <w:sz w:val="20"/>
          <w:szCs w:val="20"/>
        </w:rPr>
        <w:t>进</w:t>
      </w:r>
      <w:r>
        <w:rPr>
          <w:rFonts w:ascii="宋体" w:hAnsi="宋体" w:eastAsia="宋体" w:cs="宋体"/>
          <w:sz w:val="20"/>
          <w:szCs w:val="20"/>
        </w:rPr>
        <w:t xml:space="preserve"> </w:t>
      </w:r>
      <w:r>
        <w:rPr>
          <w:rFonts w:ascii="宋体" w:hAnsi="宋体" w:eastAsia="宋体" w:cs="宋体"/>
          <w:spacing w:val="7"/>
          <w:sz w:val="20"/>
          <w:szCs w:val="20"/>
        </w:rPr>
        <w:t>行合法性审查</w:t>
      </w:r>
      <w:r>
        <w:rPr>
          <w:rFonts w:ascii="宋体" w:hAnsi="宋体" w:eastAsia="宋体" w:cs="宋体"/>
          <w:spacing w:val="5"/>
          <w:sz w:val="20"/>
          <w:szCs w:val="20"/>
        </w:rPr>
        <w:t>。</w:t>
      </w:r>
    </w:p>
    <w:p>
      <w:pPr>
        <w:spacing w:before="1" w:line="226" w:lineRule="auto"/>
        <w:ind w:left="43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第六十</w:t>
      </w:r>
      <w:r>
        <w:rPr>
          <w:rFonts w:ascii="宋体" w:hAnsi="宋体" w:eastAsia="宋体" w:cs="宋体"/>
          <w:spacing w:val="9"/>
          <w:sz w:val="20"/>
          <w:szCs w:val="20"/>
          <w14:textOutline w14:w="3797" w14:cap="sq" w14:cmpd="sng" w14:algn="ctr">
            <w14:solidFill>
              <w14:srgbClr w14:val="000000"/>
            </w14:solidFill>
            <w14:prstDash w14:val="solid"/>
            <w14:bevel/>
          </w14:textOutline>
        </w:rPr>
        <w:t>九</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除开除学籍处分以外，给予学生处分一般应当设置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 xml:space="preserve">到 </w:t>
      </w:r>
      <w:r>
        <w:rPr>
          <w:rFonts w:ascii="Times New Roman" w:hAnsi="Times New Roman" w:eastAsia="Times New Roman" w:cs="Times New Roman"/>
          <w:spacing w:val="6"/>
          <w:sz w:val="20"/>
          <w:szCs w:val="20"/>
        </w:rPr>
        <w:t xml:space="preserve">12 </w:t>
      </w:r>
      <w:r>
        <w:rPr>
          <w:rFonts w:ascii="宋体" w:hAnsi="宋体" w:eastAsia="宋体" w:cs="宋体"/>
          <w:spacing w:val="6"/>
          <w:sz w:val="20"/>
          <w:szCs w:val="20"/>
        </w:rPr>
        <w:t>个月期限，到期《淮</w:t>
      </w:r>
    </w:p>
    <w:p>
      <w:pPr>
        <w:outlineLvl w:val="9"/>
        <w:sectPr>
          <w:footerReference r:id="rId586"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12" w:right="6" w:hanging="2"/>
        <w:outlineLvl w:val="9"/>
        <w:rPr>
          <w:rFonts w:ascii="宋体" w:hAnsi="宋体" w:eastAsia="宋体" w:cs="宋体"/>
          <w:sz w:val="20"/>
          <w:szCs w:val="20"/>
        </w:rPr>
      </w:pPr>
      <w:r>
        <w:rPr>
          <w:rFonts w:ascii="宋体" w:hAnsi="宋体" w:eastAsia="宋体" w:cs="宋体"/>
          <w:spacing w:val="9"/>
          <w:sz w:val="20"/>
          <w:szCs w:val="20"/>
        </w:rPr>
        <w:t>南师范学院学生违纪处分办法》予以解除。解除处分后，学生获得表彰、奖励及其他权益，不再</w:t>
      </w:r>
      <w:r>
        <w:rPr>
          <w:rFonts w:ascii="宋体" w:hAnsi="宋体" w:eastAsia="宋体" w:cs="宋体"/>
          <w:spacing w:val="1"/>
          <w:sz w:val="20"/>
          <w:szCs w:val="20"/>
        </w:rPr>
        <w:t>受</w:t>
      </w:r>
      <w:r>
        <w:rPr>
          <w:rFonts w:ascii="宋体" w:hAnsi="宋体" w:eastAsia="宋体" w:cs="宋体"/>
          <w:sz w:val="20"/>
          <w:szCs w:val="20"/>
        </w:rPr>
        <w:t xml:space="preserve"> </w:t>
      </w:r>
      <w:r>
        <w:rPr>
          <w:rFonts w:ascii="宋体" w:hAnsi="宋体" w:eastAsia="宋体" w:cs="宋体"/>
          <w:spacing w:val="8"/>
          <w:sz w:val="20"/>
          <w:szCs w:val="20"/>
        </w:rPr>
        <w:t>原</w:t>
      </w:r>
      <w:r>
        <w:rPr>
          <w:rFonts w:ascii="宋体" w:hAnsi="宋体" w:eastAsia="宋体" w:cs="宋体"/>
          <w:spacing w:val="6"/>
          <w:sz w:val="20"/>
          <w:szCs w:val="20"/>
        </w:rPr>
        <w:t>处分的影响。</w:t>
      </w:r>
    </w:p>
    <w:p>
      <w:pPr>
        <w:spacing w:line="332" w:lineRule="auto"/>
        <w:ind w:left="9" w:right="7"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对学生的奖励、处理、处分及解除处分材料，学校应当真实完整地归入学校文书档</w:t>
      </w:r>
      <w:r>
        <w:rPr>
          <w:rFonts w:ascii="宋体" w:hAnsi="宋体" w:eastAsia="宋体" w:cs="宋体"/>
          <w:sz w:val="20"/>
          <w:szCs w:val="20"/>
        </w:rPr>
        <w:t xml:space="preserve"> </w:t>
      </w:r>
      <w:r>
        <w:rPr>
          <w:rFonts w:ascii="宋体" w:hAnsi="宋体" w:eastAsia="宋体" w:cs="宋体"/>
          <w:spacing w:val="7"/>
          <w:sz w:val="20"/>
          <w:szCs w:val="20"/>
        </w:rPr>
        <w:t>案和本人档案</w:t>
      </w:r>
      <w:r>
        <w:rPr>
          <w:rFonts w:ascii="宋体" w:hAnsi="宋体" w:eastAsia="宋体" w:cs="宋体"/>
          <w:spacing w:val="5"/>
          <w:sz w:val="20"/>
          <w:szCs w:val="20"/>
        </w:rPr>
        <w:t>。</w:t>
      </w:r>
    </w:p>
    <w:p>
      <w:pPr>
        <w:spacing w:line="332" w:lineRule="auto"/>
        <w:ind w:left="7" w:right="7" w:firstLine="420"/>
        <w:outlineLvl w:val="9"/>
        <w:rPr>
          <w:rFonts w:ascii="宋体" w:hAnsi="宋体" w:eastAsia="宋体" w:cs="宋体"/>
          <w:sz w:val="20"/>
          <w:szCs w:val="20"/>
        </w:rPr>
      </w:pPr>
      <w:r>
        <w:rPr>
          <w:rFonts w:ascii="宋体" w:hAnsi="宋体" w:eastAsia="宋体" w:cs="宋体"/>
          <w:spacing w:val="9"/>
          <w:sz w:val="20"/>
          <w:szCs w:val="20"/>
        </w:rPr>
        <w:t>被开除学籍的学生，由学校发给学习证明。学生按学校规定期限离校，档案由学校退回其家</w:t>
      </w:r>
      <w:r>
        <w:rPr>
          <w:rFonts w:ascii="宋体" w:hAnsi="宋体" w:eastAsia="宋体" w:cs="宋体"/>
          <w:spacing w:val="2"/>
          <w:sz w:val="20"/>
          <w:szCs w:val="20"/>
        </w:rPr>
        <w:t>庭</w:t>
      </w:r>
      <w:r>
        <w:rPr>
          <w:rFonts w:ascii="宋体" w:hAnsi="宋体" w:eastAsia="宋体" w:cs="宋体"/>
          <w:sz w:val="20"/>
          <w:szCs w:val="20"/>
        </w:rPr>
        <w:t xml:space="preserve"> </w:t>
      </w:r>
      <w:r>
        <w:rPr>
          <w:rFonts w:ascii="宋体" w:hAnsi="宋体" w:eastAsia="宋体" w:cs="宋体"/>
          <w:spacing w:val="18"/>
          <w:sz w:val="20"/>
          <w:szCs w:val="20"/>
        </w:rPr>
        <w:t>所</w:t>
      </w:r>
      <w:r>
        <w:rPr>
          <w:rFonts w:ascii="宋体" w:hAnsi="宋体" w:eastAsia="宋体" w:cs="宋体"/>
          <w:spacing w:val="12"/>
          <w:sz w:val="20"/>
          <w:szCs w:val="20"/>
        </w:rPr>
        <w:t>在</w:t>
      </w:r>
      <w:r>
        <w:rPr>
          <w:rFonts w:ascii="宋体" w:hAnsi="宋体" w:eastAsia="宋体" w:cs="宋体"/>
          <w:spacing w:val="9"/>
          <w:sz w:val="20"/>
          <w:szCs w:val="20"/>
        </w:rPr>
        <w:t>地，户口应当按照国家相关规定迁回原户籍地或者家庭户籍所在地。</w:t>
      </w:r>
    </w:p>
    <w:p>
      <w:pPr>
        <w:spacing w:line="226" w:lineRule="auto"/>
        <w:ind w:left="3715"/>
        <w:outlineLvl w:val="9"/>
        <w:rPr>
          <w:rFonts w:ascii="宋体" w:hAnsi="宋体" w:eastAsia="宋体" w:cs="宋体"/>
          <w:sz w:val="20"/>
          <w:szCs w:val="20"/>
        </w:rPr>
      </w:pPr>
      <w:bookmarkStart w:id="4678" w:name="_Toc12915"/>
      <w:bookmarkStart w:id="4679" w:name="_Toc9356"/>
      <w:bookmarkStart w:id="4680" w:name="_Toc123119344"/>
      <w:r>
        <w:rPr>
          <w:rFonts w:ascii="宋体" w:hAnsi="宋体" w:eastAsia="宋体" w:cs="宋体"/>
          <w:spacing w:val="9"/>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学生申</w:t>
      </w:r>
      <w:r>
        <w:rPr>
          <w:rFonts w:ascii="宋体" w:hAnsi="宋体" w:eastAsia="宋体" w:cs="宋体"/>
          <w:spacing w:val="8"/>
          <w:sz w:val="20"/>
          <w:szCs w:val="20"/>
          <w14:textOutline w14:w="3797" w14:cap="sq" w14:cmpd="sng" w14:algn="ctr">
            <w14:solidFill>
              <w14:srgbClr w14:val="000000"/>
            </w14:solidFill>
            <w14:prstDash w14:val="solid"/>
            <w14:bevel/>
          </w14:textOutline>
        </w:rPr>
        <w:t>诉</w:t>
      </w:r>
      <w:bookmarkEnd w:id="4678"/>
      <w:bookmarkEnd w:id="4679"/>
      <w:bookmarkEnd w:id="4680"/>
    </w:p>
    <w:p>
      <w:pPr>
        <w:spacing w:before="115" w:line="332" w:lineRule="auto"/>
        <w:ind w:left="11" w:right="7"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一条</w:t>
      </w:r>
      <w:r>
        <w:rPr>
          <w:rFonts w:ascii="宋体" w:hAnsi="宋体" w:eastAsia="宋体" w:cs="宋体"/>
          <w:spacing w:val="8"/>
          <w:sz w:val="20"/>
          <w:szCs w:val="20"/>
        </w:rPr>
        <w:t xml:space="preserve">  学校成立淮南师范学院学生申诉处理委员会，负责受理学生对处理或者处分决定</w:t>
      </w:r>
      <w:r>
        <w:rPr>
          <w:rFonts w:ascii="宋体" w:hAnsi="宋体" w:eastAsia="宋体" w:cs="宋体"/>
          <w:sz w:val="20"/>
          <w:szCs w:val="20"/>
        </w:rPr>
        <w:t xml:space="preserve"> </w:t>
      </w:r>
      <w:r>
        <w:rPr>
          <w:rFonts w:ascii="宋体" w:hAnsi="宋体" w:eastAsia="宋体" w:cs="宋体"/>
          <w:spacing w:val="8"/>
          <w:sz w:val="20"/>
          <w:szCs w:val="20"/>
        </w:rPr>
        <w:t>不</w:t>
      </w:r>
      <w:r>
        <w:rPr>
          <w:rFonts w:ascii="宋体" w:hAnsi="宋体" w:eastAsia="宋体" w:cs="宋体"/>
          <w:spacing w:val="7"/>
          <w:sz w:val="20"/>
          <w:szCs w:val="20"/>
        </w:rPr>
        <w:t>服提起的申诉。</w:t>
      </w:r>
    </w:p>
    <w:p>
      <w:pPr>
        <w:spacing w:before="1" w:line="332" w:lineRule="auto"/>
        <w:ind w:left="14" w:right="6" w:hanging="3"/>
        <w:outlineLvl w:val="9"/>
        <w:rPr>
          <w:rFonts w:ascii="宋体" w:hAnsi="宋体" w:eastAsia="宋体" w:cs="宋体"/>
          <w:sz w:val="20"/>
          <w:szCs w:val="20"/>
        </w:rPr>
      </w:pPr>
      <w:r>
        <w:rPr>
          <w:rFonts w:ascii="宋体" w:hAnsi="宋体" w:eastAsia="宋体" w:cs="宋体"/>
          <w:spacing w:val="16"/>
          <w:sz w:val="20"/>
          <w:szCs w:val="20"/>
        </w:rPr>
        <w:t>学生申诉</w:t>
      </w:r>
      <w:r>
        <w:rPr>
          <w:rFonts w:ascii="宋体" w:hAnsi="宋体" w:eastAsia="宋体" w:cs="宋体"/>
          <w:spacing w:val="10"/>
          <w:sz w:val="20"/>
          <w:szCs w:val="20"/>
        </w:rPr>
        <w:t>处</w:t>
      </w:r>
      <w:r>
        <w:rPr>
          <w:rFonts w:ascii="宋体" w:hAnsi="宋体" w:eastAsia="宋体" w:cs="宋体"/>
          <w:spacing w:val="8"/>
          <w:sz w:val="20"/>
          <w:szCs w:val="20"/>
        </w:rPr>
        <w:t>理委员会应当由学校相关领导、相关职能部门和学院负责人、教师代表、学生代表、负</w:t>
      </w:r>
      <w:r>
        <w:rPr>
          <w:rFonts w:ascii="宋体" w:hAnsi="宋体" w:eastAsia="宋体" w:cs="宋体"/>
          <w:sz w:val="20"/>
          <w:szCs w:val="20"/>
        </w:rPr>
        <w:t xml:space="preserve"> </w:t>
      </w:r>
      <w:r>
        <w:rPr>
          <w:rFonts w:ascii="宋体" w:hAnsi="宋体" w:eastAsia="宋体" w:cs="宋体"/>
          <w:spacing w:val="18"/>
          <w:sz w:val="20"/>
          <w:szCs w:val="20"/>
        </w:rPr>
        <w:t>责</w:t>
      </w:r>
      <w:r>
        <w:rPr>
          <w:rFonts w:ascii="宋体" w:hAnsi="宋体" w:eastAsia="宋体" w:cs="宋体"/>
          <w:spacing w:val="9"/>
          <w:sz w:val="20"/>
          <w:szCs w:val="20"/>
        </w:rPr>
        <w:t>法律事务的相关机构负责人等组成，可以聘请校外法律、教育等方面专家参加。</w:t>
      </w:r>
    </w:p>
    <w:p>
      <w:pPr>
        <w:spacing w:line="332" w:lineRule="auto"/>
        <w:ind w:left="11" w:right="6" w:firstLine="417"/>
        <w:outlineLvl w:val="9"/>
        <w:rPr>
          <w:rFonts w:ascii="宋体" w:hAnsi="宋体" w:eastAsia="宋体" w:cs="宋体"/>
          <w:sz w:val="20"/>
          <w:szCs w:val="20"/>
        </w:rPr>
      </w:pPr>
      <w:r>
        <w:rPr>
          <w:rFonts w:ascii="宋体" w:hAnsi="宋体" w:eastAsia="宋体" w:cs="宋体"/>
          <w:spacing w:val="9"/>
          <w:sz w:val="20"/>
          <w:szCs w:val="20"/>
        </w:rPr>
        <w:t>制定《淮南师范学院学生申诉管理规定》，健全学生申诉处理委员会的组成与工作规则，提</w:t>
      </w:r>
      <w:r>
        <w:rPr>
          <w:rFonts w:ascii="宋体" w:hAnsi="宋体" w:eastAsia="宋体" w:cs="宋体"/>
          <w:spacing w:val="1"/>
          <w:sz w:val="20"/>
          <w:szCs w:val="20"/>
        </w:rPr>
        <w:t>供</w:t>
      </w:r>
      <w:r>
        <w:rPr>
          <w:rFonts w:ascii="宋体" w:hAnsi="宋体" w:eastAsia="宋体" w:cs="宋体"/>
          <w:sz w:val="20"/>
          <w:szCs w:val="20"/>
        </w:rPr>
        <w:t xml:space="preserve"> </w:t>
      </w:r>
      <w:r>
        <w:rPr>
          <w:rFonts w:ascii="宋体" w:hAnsi="宋体" w:eastAsia="宋体" w:cs="宋体"/>
          <w:spacing w:val="9"/>
          <w:sz w:val="20"/>
          <w:szCs w:val="20"/>
        </w:rPr>
        <w:t>必要条件，保证其能够客观、公正地履行职责</w:t>
      </w:r>
      <w:r>
        <w:rPr>
          <w:rFonts w:ascii="宋体" w:hAnsi="宋体" w:eastAsia="宋体" w:cs="宋体"/>
          <w:spacing w:val="6"/>
          <w:sz w:val="20"/>
          <w:szCs w:val="20"/>
        </w:rPr>
        <w:t>。</w:t>
      </w:r>
    </w:p>
    <w:p>
      <w:pPr>
        <w:spacing w:before="1" w:line="332" w:lineRule="auto"/>
        <w:ind w:left="9" w:right="7"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第七十</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学生对学校的处理或者处分决定有异议的，可以在接到学校处理或者处分决定书</w:t>
      </w:r>
      <w:r>
        <w:rPr>
          <w:rFonts w:ascii="宋体" w:hAnsi="宋体" w:eastAsia="宋体" w:cs="宋体"/>
          <w:sz w:val="20"/>
          <w:szCs w:val="20"/>
        </w:rPr>
        <w:t xml:space="preserve"> </w:t>
      </w:r>
      <w:r>
        <w:rPr>
          <w:rFonts w:ascii="宋体" w:hAnsi="宋体" w:eastAsia="宋体" w:cs="宋体"/>
          <w:spacing w:val="12"/>
          <w:sz w:val="20"/>
          <w:szCs w:val="20"/>
        </w:rPr>
        <w:t>之日起</w:t>
      </w:r>
      <w:r>
        <w:rPr>
          <w:rFonts w:ascii="宋体" w:hAnsi="宋体" w:eastAsia="宋体" w:cs="宋体"/>
          <w:spacing w:val="8"/>
          <w:sz w:val="20"/>
          <w:szCs w:val="20"/>
        </w:rPr>
        <w:t xml:space="preserve"> </w:t>
      </w:r>
      <w:r>
        <w:rPr>
          <w:rFonts w:ascii="Times New Roman" w:hAnsi="Times New Roman" w:eastAsia="Times New Roman" w:cs="Times New Roman"/>
          <w:spacing w:val="6"/>
          <w:sz w:val="20"/>
          <w:szCs w:val="20"/>
        </w:rPr>
        <w:t xml:space="preserve">10 </w:t>
      </w:r>
      <w:r>
        <w:rPr>
          <w:rFonts w:ascii="宋体" w:hAnsi="宋体" w:eastAsia="宋体" w:cs="宋体"/>
          <w:spacing w:val="6"/>
          <w:sz w:val="20"/>
          <w:szCs w:val="20"/>
        </w:rPr>
        <w:t>日内，向学校学生申诉处理委员会提出书面申诉。</w:t>
      </w:r>
    </w:p>
    <w:p>
      <w:pPr>
        <w:spacing w:before="1" w:line="332" w:lineRule="auto"/>
        <w:ind w:left="8" w:right="6" w:firstLine="421"/>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七十三条</w:t>
      </w:r>
      <w:r>
        <w:rPr>
          <w:rFonts w:ascii="宋体" w:hAnsi="宋体" w:eastAsia="宋体" w:cs="宋体"/>
          <w:spacing w:val="8"/>
          <w:sz w:val="20"/>
          <w:szCs w:val="20"/>
        </w:rPr>
        <w:t xml:space="preserve">  学生申诉处理委员会对学生提出的申诉进行复查，并在接到书面申诉之日起 </w:t>
      </w:r>
      <w:r>
        <w:rPr>
          <w:rFonts w:ascii="Times New Roman" w:hAnsi="Times New Roman" w:eastAsia="Times New Roman" w:cs="Times New Roman"/>
          <w:spacing w:val="8"/>
          <w:sz w:val="20"/>
          <w:szCs w:val="20"/>
        </w:rPr>
        <w:t>15</w:t>
      </w:r>
      <w:r>
        <w:rPr>
          <w:rFonts w:ascii="Times New Roman" w:hAnsi="Times New Roman" w:eastAsia="Times New Roman" w:cs="Times New Roman"/>
          <w:sz w:val="20"/>
          <w:szCs w:val="20"/>
        </w:rPr>
        <w:t xml:space="preserve">  </w:t>
      </w:r>
      <w:r>
        <w:rPr>
          <w:rFonts w:ascii="宋体" w:hAnsi="宋体" w:eastAsia="宋体" w:cs="宋体"/>
          <w:spacing w:val="9"/>
          <w:sz w:val="20"/>
          <w:szCs w:val="20"/>
        </w:rPr>
        <w:t>日内作出复查结论并告知申诉人。情况复杂不能在规定限期内作出结论的，经学校负责人批准，</w:t>
      </w:r>
      <w:r>
        <w:rPr>
          <w:rFonts w:ascii="宋体" w:hAnsi="宋体" w:eastAsia="宋体" w:cs="宋体"/>
          <w:spacing w:val="3"/>
          <w:sz w:val="20"/>
          <w:szCs w:val="20"/>
        </w:rPr>
        <w:t>可</w:t>
      </w:r>
      <w:r>
        <w:rPr>
          <w:rFonts w:ascii="宋体" w:hAnsi="宋体" w:eastAsia="宋体" w:cs="宋体"/>
          <w:sz w:val="20"/>
          <w:szCs w:val="20"/>
        </w:rPr>
        <w:t xml:space="preserve"> </w:t>
      </w:r>
      <w:r>
        <w:rPr>
          <w:rFonts w:ascii="宋体" w:hAnsi="宋体" w:eastAsia="宋体" w:cs="宋体"/>
          <w:spacing w:val="14"/>
          <w:sz w:val="20"/>
          <w:szCs w:val="20"/>
        </w:rPr>
        <w:t>延长</w:t>
      </w:r>
      <w:r>
        <w:rPr>
          <w:rFonts w:ascii="宋体" w:hAnsi="宋体" w:eastAsia="宋体" w:cs="宋体"/>
          <w:spacing w:val="11"/>
          <w:sz w:val="20"/>
          <w:szCs w:val="20"/>
        </w:rPr>
        <w:t xml:space="preserve"> </w:t>
      </w:r>
      <w:r>
        <w:rPr>
          <w:rFonts w:ascii="Times New Roman" w:hAnsi="Times New Roman" w:eastAsia="Times New Roman" w:cs="Times New Roman"/>
          <w:spacing w:val="7"/>
          <w:sz w:val="20"/>
          <w:szCs w:val="20"/>
        </w:rPr>
        <w:t xml:space="preserve">15 </w:t>
      </w:r>
      <w:r>
        <w:rPr>
          <w:rFonts w:ascii="宋体" w:hAnsi="宋体" w:eastAsia="宋体" w:cs="宋体"/>
          <w:spacing w:val="7"/>
          <w:sz w:val="20"/>
          <w:szCs w:val="20"/>
        </w:rPr>
        <w:t>日。学生申诉处理委员会认为必要的，可以建议学校暂缓执行有关决定。</w:t>
      </w:r>
    </w:p>
    <w:p>
      <w:pPr>
        <w:spacing w:before="1" w:line="332" w:lineRule="auto"/>
        <w:ind w:left="25" w:right="6" w:firstLine="406"/>
        <w:outlineLvl w:val="9"/>
        <w:rPr>
          <w:rFonts w:ascii="宋体" w:hAnsi="宋体" w:eastAsia="宋体" w:cs="宋体"/>
          <w:sz w:val="20"/>
          <w:szCs w:val="20"/>
        </w:rPr>
      </w:pPr>
      <w:r>
        <w:rPr>
          <w:rFonts w:ascii="宋体" w:hAnsi="宋体" w:eastAsia="宋体" w:cs="宋体"/>
          <w:spacing w:val="16"/>
          <w:sz w:val="20"/>
          <w:szCs w:val="20"/>
        </w:rPr>
        <w:t>学生申</w:t>
      </w:r>
      <w:r>
        <w:rPr>
          <w:rFonts w:ascii="宋体" w:hAnsi="宋体" w:eastAsia="宋体" w:cs="宋体"/>
          <w:spacing w:val="14"/>
          <w:sz w:val="20"/>
          <w:szCs w:val="20"/>
        </w:rPr>
        <w:t>诉</w:t>
      </w:r>
      <w:r>
        <w:rPr>
          <w:rFonts w:ascii="宋体" w:hAnsi="宋体" w:eastAsia="宋体" w:cs="宋体"/>
          <w:spacing w:val="8"/>
          <w:sz w:val="20"/>
          <w:szCs w:val="20"/>
        </w:rPr>
        <w:t>处理委员会经复查，认为做出处理或者处分的事实、依据、程序等存在不当，可以做</w:t>
      </w:r>
      <w:r>
        <w:rPr>
          <w:rFonts w:ascii="宋体" w:hAnsi="宋体" w:eastAsia="宋体" w:cs="宋体"/>
          <w:sz w:val="20"/>
          <w:szCs w:val="20"/>
        </w:rPr>
        <w:t xml:space="preserve"> </w:t>
      </w:r>
      <w:r>
        <w:rPr>
          <w:rFonts w:ascii="宋体" w:hAnsi="宋体" w:eastAsia="宋体" w:cs="宋体"/>
          <w:spacing w:val="16"/>
          <w:sz w:val="20"/>
          <w:szCs w:val="20"/>
        </w:rPr>
        <w:t>出建</w:t>
      </w:r>
      <w:r>
        <w:rPr>
          <w:rFonts w:ascii="宋体" w:hAnsi="宋体" w:eastAsia="宋体" w:cs="宋体"/>
          <w:spacing w:val="12"/>
          <w:sz w:val="20"/>
          <w:szCs w:val="20"/>
        </w:rPr>
        <w:t>议</w:t>
      </w:r>
      <w:r>
        <w:rPr>
          <w:rFonts w:ascii="宋体" w:hAnsi="宋体" w:eastAsia="宋体" w:cs="宋体"/>
          <w:spacing w:val="8"/>
          <w:sz w:val="20"/>
          <w:szCs w:val="20"/>
        </w:rPr>
        <w:t>撤销或变更的复查意见，要求相关职能部门予以研究，重新提交校长办公会或者专门会议作</w:t>
      </w:r>
      <w:r>
        <w:rPr>
          <w:rFonts w:ascii="宋体" w:hAnsi="宋体" w:eastAsia="宋体" w:cs="宋体"/>
          <w:sz w:val="20"/>
          <w:szCs w:val="20"/>
        </w:rPr>
        <w:t xml:space="preserve"> </w:t>
      </w:r>
      <w:r>
        <w:rPr>
          <w:rFonts w:ascii="宋体" w:hAnsi="宋体" w:eastAsia="宋体" w:cs="宋体"/>
          <w:spacing w:val="1"/>
          <w:sz w:val="20"/>
          <w:szCs w:val="20"/>
        </w:rPr>
        <w:t>出决</w:t>
      </w:r>
      <w:r>
        <w:rPr>
          <w:rFonts w:ascii="宋体" w:hAnsi="宋体" w:eastAsia="宋体" w:cs="宋体"/>
          <w:sz w:val="20"/>
          <w:szCs w:val="20"/>
        </w:rPr>
        <w:t>定。</w:t>
      </w:r>
    </w:p>
    <w:p>
      <w:pPr>
        <w:spacing w:before="1" w:line="332" w:lineRule="auto"/>
        <w:ind w:left="11" w:right="69" w:firstLine="416"/>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第七十四条</w:t>
      </w:r>
      <w:r>
        <w:rPr>
          <w:rFonts w:ascii="宋体" w:hAnsi="宋体" w:eastAsia="宋体" w:cs="宋体"/>
          <w:spacing w:val="8"/>
          <w:sz w:val="20"/>
          <w:szCs w:val="20"/>
        </w:rPr>
        <w:t xml:space="preserve">  学生对复查决定有异议的，在接到学校复查决定书之日起 </w:t>
      </w:r>
      <w:r>
        <w:rPr>
          <w:rFonts w:ascii="Times New Roman" w:hAnsi="Times New Roman" w:eastAsia="Times New Roman" w:cs="Times New Roman"/>
          <w:spacing w:val="8"/>
          <w:sz w:val="20"/>
          <w:szCs w:val="20"/>
        </w:rPr>
        <w:t xml:space="preserve">15 </w:t>
      </w:r>
      <w:r>
        <w:rPr>
          <w:rFonts w:ascii="宋体" w:hAnsi="宋体" w:eastAsia="宋体" w:cs="宋体"/>
          <w:spacing w:val="8"/>
          <w:sz w:val="20"/>
          <w:szCs w:val="20"/>
        </w:rPr>
        <w:t>日内，可以向安</w:t>
      </w:r>
      <w:r>
        <w:rPr>
          <w:rFonts w:ascii="宋体" w:hAnsi="宋体" w:eastAsia="宋体" w:cs="宋体"/>
          <w:spacing w:val="6"/>
          <w:sz w:val="20"/>
          <w:szCs w:val="20"/>
        </w:rPr>
        <w:t>徽</w:t>
      </w:r>
      <w:r>
        <w:rPr>
          <w:rFonts w:ascii="宋体" w:hAnsi="宋体" w:eastAsia="宋体" w:cs="宋体"/>
          <w:sz w:val="20"/>
          <w:szCs w:val="20"/>
        </w:rPr>
        <w:t xml:space="preserve"> </w:t>
      </w:r>
      <w:r>
        <w:rPr>
          <w:rFonts w:ascii="宋体" w:hAnsi="宋体" w:eastAsia="宋体" w:cs="宋体"/>
          <w:spacing w:val="8"/>
          <w:sz w:val="20"/>
          <w:szCs w:val="20"/>
        </w:rPr>
        <w:t>省教育厅提出书面申诉</w:t>
      </w:r>
      <w:r>
        <w:rPr>
          <w:rFonts w:ascii="宋体" w:hAnsi="宋体" w:eastAsia="宋体" w:cs="宋体"/>
          <w:spacing w:val="6"/>
          <w:sz w:val="20"/>
          <w:szCs w:val="20"/>
        </w:rPr>
        <w:t>。</w:t>
      </w:r>
    </w:p>
    <w:p>
      <w:pPr>
        <w:spacing w:line="332" w:lineRule="auto"/>
        <w:ind w:left="11" w:right="7" w:firstLine="416"/>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七十五条</w:t>
      </w:r>
      <w:r>
        <w:rPr>
          <w:rFonts w:ascii="宋体" w:hAnsi="宋体" w:eastAsia="宋体" w:cs="宋体"/>
          <w:spacing w:val="6"/>
          <w:sz w:val="20"/>
          <w:szCs w:val="20"/>
        </w:rPr>
        <w:t xml:space="preserve">   自处理、处分或者复查决定书送达之日起，学生在申诉期内未提出申诉的视为放</w:t>
      </w:r>
      <w:r>
        <w:rPr>
          <w:rFonts w:ascii="宋体" w:hAnsi="宋体" w:eastAsia="宋体" w:cs="宋体"/>
          <w:sz w:val="20"/>
          <w:szCs w:val="20"/>
        </w:rPr>
        <w:t xml:space="preserve"> </w:t>
      </w:r>
      <w:r>
        <w:rPr>
          <w:rFonts w:ascii="宋体" w:hAnsi="宋体" w:eastAsia="宋体" w:cs="宋体"/>
          <w:spacing w:val="16"/>
          <w:sz w:val="20"/>
          <w:szCs w:val="20"/>
        </w:rPr>
        <w:t>弃</w:t>
      </w:r>
      <w:r>
        <w:rPr>
          <w:rFonts w:ascii="宋体" w:hAnsi="宋体" w:eastAsia="宋体" w:cs="宋体"/>
          <w:spacing w:val="10"/>
          <w:sz w:val="20"/>
          <w:szCs w:val="20"/>
        </w:rPr>
        <w:t>申</w:t>
      </w:r>
      <w:r>
        <w:rPr>
          <w:rFonts w:ascii="宋体" w:hAnsi="宋体" w:eastAsia="宋体" w:cs="宋体"/>
          <w:spacing w:val="8"/>
          <w:sz w:val="20"/>
          <w:szCs w:val="20"/>
        </w:rPr>
        <w:t>诉，学校不再受理其提出的申诉。</w:t>
      </w:r>
    </w:p>
    <w:p>
      <w:pPr>
        <w:spacing w:before="1" w:line="332" w:lineRule="auto"/>
        <w:ind w:left="9" w:right="7" w:firstLine="422"/>
        <w:outlineLvl w:val="9"/>
        <w:rPr>
          <w:rFonts w:ascii="宋体" w:hAnsi="宋体" w:eastAsia="宋体" w:cs="宋体"/>
          <w:sz w:val="20"/>
          <w:szCs w:val="20"/>
        </w:rPr>
      </w:pPr>
      <w:r>
        <w:rPr>
          <w:rFonts w:ascii="宋体" w:hAnsi="宋体" w:eastAsia="宋体" w:cs="宋体"/>
          <w:spacing w:val="16"/>
          <w:sz w:val="20"/>
          <w:szCs w:val="20"/>
        </w:rPr>
        <w:t>处理、</w:t>
      </w:r>
      <w:r>
        <w:rPr>
          <w:rFonts w:ascii="宋体" w:hAnsi="宋体" w:eastAsia="宋体" w:cs="宋体"/>
          <w:spacing w:val="14"/>
          <w:sz w:val="20"/>
          <w:szCs w:val="20"/>
        </w:rPr>
        <w:t>处</w:t>
      </w:r>
      <w:r>
        <w:rPr>
          <w:rFonts w:ascii="宋体" w:hAnsi="宋体" w:eastAsia="宋体" w:cs="宋体"/>
          <w:spacing w:val="8"/>
          <w:sz w:val="20"/>
          <w:szCs w:val="20"/>
        </w:rPr>
        <w:t>分或者复查决定书未告知学生申诉期限的，申诉期限自学生知道或者应当知道处理或</w:t>
      </w:r>
      <w:r>
        <w:rPr>
          <w:rFonts w:ascii="宋体" w:hAnsi="宋体" w:eastAsia="宋体" w:cs="宋体"/>
          <w:sz w:val="20"/>
          <w:szCs w:val="20"/>
        </w:rPr>
        <w:t xml:space="preserve"> </w:t>
      </w:r>
      <w:r>
        <w:rPr>
          <w:rFonts w:ascii="宋体" w:hAnsi="宋体" w:eastAsia="宋体" w:cs="宋体"/>
          <w:spacing w:val="11"/>
          <w:sz w:val="20"/>
          <w:szCs w:val="20"/>
        </w:rPr>
        <w:t>者</w:t>
      </w:r>
      <w:r>
        <w:rPr>
          <w:rFonts w:ascii="宋体" w:hAnsi="宋体" w:eastAsia="宋体" w:cs="宋体"/>
          <w:spacing w:val="6"/>
          <w:sz w:val="20"/>
          <w:szCs w:val="20"/>
        </w:rPr>
        <w:t xml:space="preserve">处分决定之日起计算，但最长不得超过 </w:t>
      </w:r>
      <w:r>
        <w:rPr>
          <w:rFonts w:ascii="Times New Roman" w:hAnsi="Times New Roman" w:eastAsia="Times New Roman" w:cs="Times New Roman"/>
          <w:spacing w:val="6"/>
          <w:sz w:val="20"/>
          <w:szCs w:val="20"/>
        </w:rPr>
        <w:t xml:space="preserve">6 </w:t>
      </w:r>
      <w:r>
        <w:rPr>
          <w:rFonts w:ascii="宋体" w:hAnsi="宋体" w:eastAsia="宋体" w:cs="宋体"/>
          <w:spacing w:val="6"/>
          <w:sz w:val="20"/>
          <w:szCs w:val="20"/>
        </w:rPr>
        <w:t>个月。</w:t>
      </w:r>
    </w:p>
    <w:p>
      <w:pPr>
        <w:spacing w:before="1" w:line="332" w:lineRule="auto"/>
        <w:ind w:left="15" w:right="7" w:firstLine="41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学生认为学校及其工作人员违反本规定，侵害其合法权益的；或者学校制定的规</w:t>
      </w:r>
      <w:r>
        <w:rPr>
          <w:rFonts w:ascii="宋体" w:hAnsi="宋体" w:eastAsia="宋体" w:cs="宋体"/>
          <w:sz w:val="20"/>
          <w:szCs w:val="20"/>
        </w:rPr>
        <w:t xml:space="preserve"> </w:t>
      </w:r>
      <w:r>
        <w:rPr>
          <w:rFonts w:ascii="宋体" w:hAnsi="宋体" w:eastAsia="宋体" w:cs="宋体"/>
          <w:spacing w:val="12"/>
          <w:sz w:val="20"/>
          <w:szCs w:val="20"/>
        </w:rPr>
        <w:t>章</w:t>
      </w:r>
      <w:r>
        <w:rPr>
          <w:rFonts w:ascii="宋体" w:hAnsi="宋体" w:eastAsia="宋体" w:cs="宋体"/>
          <w:spacing w:val="9"/>
          <w:sz w:val="20"/>
          <w:szCs w:val="20"/>
        </w:rPr>
        <w:t>制度与法律法规和本规定抵触的，可以向学校或安徽省教育厅反映。</w:t>
      </w:r>
    </w:p>
    <w:p>
      <w:pPr>
        <w:spacing w:before="1" w:line="332" w:lineRule="auto"/>
        <w:ind w:left="7" w:right="6" w:firstLine="424"/>
        <w:outlineLvl w:val="9"/>
        <w:rPr>
          <w:rFonts w:ascii="宋体" w:hAnsi="宋体" w:eastAsia="宋体" w:cs="宋体"/>
          <w:sz w:val="20"/>
          <w:szCs w:val="20"/>
        </w:rPr>
      </w:pPr>
      <w:r>
        <w:rPr>
          <w:rFonts w:ascii="宋体" w:hAnsi="宋体" w:eastAsia="宋体" w:cs="宋体"/>
          <w:spacing w:val="16"/>
          <w:sz w:val="20"/>
          <w:szCs w:val="20"/>
        </w:rPr>
        <w:t>学校在</w:t>
      </w:r>
      <w:r>
        <w:rPr>
          <w:rFonts w:ascii="宋体" w:hAnsi="宋体" w:eastAsia="宋体" w:cs="宋体"/>
          <w:spacing w:val="14"/>
          <w:sz w:val="20"/>
          <w:szCs w:val="20"/>
        </w:rPr>
        <w:t>实</w:t>
      </w:r>
      <w:r>
        <w:rPr>
          <w:rFonts w:ascii="宋体" w:hAnsi="宋体" w:eastAsia="宋体" w:cs="宋体"/>
          <w:spacing w:val="8"/>
          <w:sz w:val="20"/>
          <w:szCs w:val="20"/>
        </w:rPr>
        <w:t>施监督或者处理申诉、投诉过程中，发现学校及其工作人员有违反法律、法规及《普</w:t>
      </w:r>
      <w:r>
        <w:rPr>
          <w:rFonts w:ascii="宋体" w:hAnsi="宋体" w:eastAsia="宋体" w:cs="宋体"/>
          <w:sz w:val="20"/>
          <w:szCs w:val="20"/>
        </w:rPr>
        <w:t xml:space="preserve"> </w:t>
      </w:r>
      <w:r>
        <w:rPr>
          <w:rFonts w:ascii="宋体" w:hAnsi="宋体" w:eastAsia="宋体" w:cs="宋体"/>
          <w:spacing w:val="9"/>
          <w:sz w:val="20"/>
          <w:szCs w:val="20"/>
        </w:rPr>
        <w:t>通高等学校学生管理规定》的行为或者未按照本规定履行相应义务的，或者学校自行制定的相关</w:t>
      </w:r>
      <w:r>
        <w:rPr>
          <w:rFonts w:ascii="宋体" w:hAnsi="宋体" w:eastAsia="宋体" w:cs="宋体"/>
          <w:spacing w:val="4"/>
          <w:sz w:val="20"/>
          <w:szCs w:val="20"/>
        </w:rPr>
        <w:t>管</w:t>
      </w:r>
      <w:r>
        <w:rPr>
          <w:rFonts w:ascii="宋体" w:hAnsi="宋体" w:eastAsia="宋体" w:cs="宋体"/>
          <w:sz w:val="20"/>
          <w:szCs w:val="20"/>
        </w:rPr>
        <w:t xml:space="preserve"> </w:t>
      </w:r>
      <w:r>
        <w:rPr>
          <w:rFonts w:ascii="宋体" w:hAnsi="宋体" w:eastAsia="宋体" w:cs="宋体"/>
          <w:spacing w:val="9"/>
          <w:sz w:val="20"/>
          <w:szCs w:val="20"/>
        </w:rPr>
        <w:t>理制度、规定，侵害学生合法权益的，应当及时改正；发现存在违法违纪的，及时进行调查处理</w:t>
      </w:r>
      <w:r>
        <w:rPr>
          <w:rFonts w:ascii="宋体" w:hAnsi="宋体" w:eastAsia="宋体" w:cs="宋体"/>
          <w:spacing w:val="4"/>
          <w:sz w:val="20"/>
          <w:szCs w:val="20"/>
        </w:rPr>
        <w:t>或</w:t>
      </w:r>
      <w:r>
        <w:rPr>
          <w:rFonts w:ascii="宋体" w:hAnsi="宋体" w:eastAsia="宋体" w:cs="宋体"/>
          <w:sz w:val="20"/>
          <w:szCs w:val="20"/>
        </w:rPr>
        <w:t xml:space="preserve"> </w:t>
      </w:r>
      <w:r>
        <w:rPr>
          <w:rFonts w:ascii="宋体" w:hAnsi="宋体" w:eastAsia="宋体" w:cs="宋体"/>
          <w:spacing w:val="18"/>
          <w:sz w:val="20"/>
          <w:szCs w:val="20"/>
        </w:rPr>
        <w:t>者</w:t>
      </w:r>
      <w:r>
        <w:rPr>
          <w:rFonts w:ascii="宋体" w:hAnsi="宋体" w:eastAsia="宋体" w:cs="宋体"/>
          <w:spacing w:val="10"/>
          <w:sz w:val="20"/>
          <w:szCs w:val="20"/>
        </w:rPr>
        <w:t>移</w:t>
      </w:r>
      <w:r>
        <w:rPr>
          <w:rFonts w:ascii="宋体" w:hAnsi="宋体" w:eastAsia="宋体" w:cs="宋体"/>
          <w:spacing w:val="9"/>
          <w:sz w:val="20"/>
          <w:szCs w:val="20"/>
        </w:rPr>
        <w:t>送有关部门，依据有关法律和相关规定，追究有关责任人的责任。</w:t>
      </w:r>
    </w:p>
    <w:p>
      <w:pPr>
        <w:spacing w:before="1" w:line="226" w:lineRule="auto"/>
        <w:ind w:left="3821"/>
        <w:outlineLvl w:val="9"/>
        <w:rPr>
          <w:rFonts w:ascii="宋体" w:hAnsi="宋体" w:eastAsia="宋体" w:cs="宋体"/>
          <w:sz w:val="20"/>
          <w:szCs w:val="20"/>
        </w:rPr>
      </w:pPr>
      <w:bookmarkStart w:id="4681" w:name="_Toc15177"/>
      <w:bookmarkStart w:id="4682" w:name="_Toc123119345"/>
      <w:bookmarkStart w:id="4683" w:name="_Toc9579"/>
      <w:r>
        <w:rPr>
          <w:rFonts w:ascii="宋体" w:hAnsi="宋体" w:eastAsia="宋体" w:cs="宋体"/>
          <w:spacing w:val="8"/>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七章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附则</w:t>
      </w:r>
      <w:bookmarkEnd w:id="4681"/>
      <w:bookmarkEnd w:id="4682"/>
      <w:bookmarkEnd w:id="4683"/>
    </w:p>
    <w:p>
      <w:pPr>
        <w:spacing w:before="115" w:line="332" w:lineRule="auto"/>
        <w:ind w:left="12" w:right="2" w:firstLine="41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第七十</w:t>
      </w:r>
      <w:r>
        <w:rPr>
          <w:rFonts w:ascii="宋体" w:hAnsi="宋体" w:eastAsia="宋体" w:cs="宋体"/>
          <w:spacing w:val="15"/>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学校对接受高等学历继续教育的学生以及其他形式学习的学生的管理，参照本规</w:t>
      </w:r>
      <w:r>
        <w:rPr>
          <w:rFonts w:ascii="宋体" w:hAnsi="宋体" w:eastAsia="宋体" w:cs="宋体"/>
          <w:sz w:val="20"/>
          <w:szCs w:val="20"/>
        </w:rPr>
        <w:t xml:space="preserve"> </w:t>
      </w:r>
      <w:r>
        <w:rPr>
          <w:rFonts w:ascii="宋体" w:hAnsi="宋体" w:eastAsia="宋体" w:cs="宋体"/>
          <w:spacing w:val="4"/>
          <w:sz w:val="20"/>
          <w:szCs w:val="20"/>
        </w:rPr>
        <w:t>定执行</w:t>
      </w:r>
      <w:r>
        <w:rPr>
          <w:rFonts w:ascii="宋体" w:hAnsi="宋体" w:eastAsia="宋体" w:cs="宋体"/>
          <w:spacing w:val="3"/>
          <w:sz w:val="20"/>
          <w:szCs w:val="20"/>
        </w:rPr>
        <w:t>。</w:t>
      </w:r>
    </w:p>
    <w:p>
      <w:pPr>
        <w:spacing w:line="343" w:lineRule="auto"/>
        <w:ind w:left="8" w:firstLine="419"/>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第七十八</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本规定自</w:t>
      </w:r>
      <w:r>
        <w:rPr>
          <w:rFonts w:ascii="Times New Roman" w:hAnsi="Times New Roman" w:eastAsia="Times New Roman" w:cs="Times New Roman"/>
          <w:spacing w:val="6"/>
          <w:sz w:val="20"/>
          <w:szCs w:val="20"/>
        </w:rPr>
        <w:t xml:space="preserve">2017 </w:t>
      </w:r>
      <w:r>
        <w:rPr>
          <w:rFonts w:ascii="宋体" w:hAnsi="宋体" w:eastAsia="宋体" w:cs="宋体"/>
          <w:spacing w:val="6"/>
          <w:sz w:val="20"/>
          <w:szCs w:val="20"/>
        </w:rPr>
        <w:t xml:space="preserve">年 </w:t>
      </w: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日起施行。其他有关文件规定与本规定不一致的， 以本</w:t>
      </w:r>
      <w:r>
        <w:rPr>
          <w:rFonts w:ascii="宋体" w:hAnsi="宋体" w:eastAsia="宋体" w:cs="宋体"/>
          <w:sz w:val="20"/>
          <w:szCs w:val="20"/>
        </w:rPr>
        <w:t xml:space="preserve"> </w:t>
      </w:r>
      <w:r>
        <w:rPr>
          <w:rFonts w:ascii="宋体" w:hAnsi="宋体" w:eastAsia="宋体" w:cs="宋体"/>
          <w:spacing w:val="12"/>
          <w:sz w:val="20"/>
          <w:szCs w:val="20"/>
        </w:rPr>
        <w:t>规</w:t>
      </w:r>
      <w:r>
        <w:rPr>
          <w:rFonts w:ascii="宋体" w:hAnsi="宋体" w:eastAsia="宋体" w:cs="宋体"/>
          <w:spacing w:val="9"/>
          <w:sz w:val="20"/>
          <w:szCs w:val="20"/>
        </w:rPr>
        <w:t>定为准，原《淮南师范学院学生管理规定》同时废止。</w:t>
      </w:r>
    </w:p>
    <w:p>
      <w:pPr>
        <w:outlineLvl w:val="9"/>
        <w:sectPr>
          <w:headerReference r:id="rId587" w:type="default"/>
          <w:footerReference r:id="rId588" w:type="default"/>
          <w:pgSz w:w="11906" w:h="16839"/>
          <w:pgMar w:top="1132" w:right="1434" w:bottom="1358" w:left="1473" w:header="882" w:footer="1197" w:gutter="0"/>
          <w:cols w:space="720" w:num="1"/>
        </w:sectPr>
      </w:pPr>
    </w:p>
    <w:p>
      <w:pPr>
        <w:spacing w:before="275" w:line="489" w:lineRule="exact"/>
        <w:ind w:left="990"/>
        <w:outlineLvl w:val="0"/>
        <w:rPr>
          <w:rFonts w:ascii="华文中宋" w:hAnsi="华文中宋" w:eastAsia="华文中宋" w:cs="华文中宋"/>
          <w:sz w:val="31"/>
          <w:szCs w:val="31"/>
        </w:rPr>
      </w:pPr>
      <w:bookmarkStart w:id="4684" w:name="_bookmark107"/>
      <w:bookmarkEnd w:id="4684"/>
      <w:bookmarkStart w:id="4685" w:name="_Toc10607"/>
      <w:bookmarkStart w:id="4686" w:name="_Toc6699"/>
      <w:bookmarkStart w:id="4687" w:name="_Toc7419"/>
      <w:bookmarkStart w:id="4688" w:name="_Toc123119346"/>
      <w:bookmarkStart w:id="4689" w:name="_Toc28396"/>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南师范学院国家奖助学金评审发放办法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(修订)</w:t>
      </w:r>
      <w:bookmarkEnd w:id="4685"/>
      <w:bookmarkEnd w:id="4686"/>
      <w:bookmarkEnd w:id="4687"/>
      <w:bookmarkEnd w:id="4688"/>
      <w:bookmarkEnd w:id="4689"/>
    </w:p>
    <w:p>
      <w:pPr>
        <w:spacing w:before="12" w:line="360" w:lineRule="exact"/>
        <w:ind w:left="3586"/>
        <w:outlineLvl w:val="0"/>
        <w:rPr>
          <w:rFonts w:ascii="宋体" w:hAnsi="宋体" w:eastAsia="宋体" w:cs="宋体"/>
          <w:sz w:val="20"/>
          <w:szCs w:val="20"/>
        </w:rPr>
      </w:pPr>
      <w:bookmarkStart w:id="4690" w:name="_Toc14429"/>
      <w:r>
        <w:rPr>
          <w:rFonts w:ascii="宋体" w:hAnsi="宋体" w:eastAsia="宋体" w:cs="宋体"/>
          <w:spacing w:val="4"/>
          <w:position w:val="11"/>
          <w:sz w:val="20"/>
          <w:szCs w:val="20"/>
        </w:rPr>
        <w:t>校学</w:t>
      </w:r>
      <w:r>
        <w:rPr>
          <w:rFonts w:ascii="宋体" w:hAnsi="宋体" w:eastAsia="宋体" w:cs="宋体"/>
          <w:spacing w:val="2"/>
          <w:position w:val="11"/>
          <w:sz w:val="20"/>
          <w:szCs w:val="20"/>
        </w:rPr>
        <w:t>生〔2020〕4 号</w:t>
      </w:r>
      <w:bookmarkEnd w:id="4690"/>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020 年 1 月 10 日印发)</w:t>
      </w:r>
    </w:p>
    <w:p>
      <w:pPr>
        <w:spacing w:line="405" w:lineRule="auto"/>
        <w:outlineLvl w:val="9"/>
      </w:pPr>
    </w:p>
    <w:p>
      <w:pPr>
        <w:spacing w:before="65" w:line="228" w:lineRule="auto"/>
        <w:ind w:left="3768"/>
        <w:outlineLvl w:val="9"/>
        <w:rPr>
          <w:rFonts w:ascii="宋体" w:hAnsi="宋体" w:eastAsia="宋体" w:cs="宋体"/>
          <w:sz w:val="20"/>
          <w:szCs w:val="20"/>
        </w:rPr>
      </w:pPr>
      <w:bookmarkStart w:id="4691" w:name="_Toc123119347"/>
      <w:bookmarkStart w:id="4692" w:name="_Toc7443"/>
      <w:bookmarkStart w:id="4693" w:name="_Toc24425"/>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一章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总</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691"/>
      <w:bookmarkEnd w:id="4692"/>
      <w:bookmarkEnd w:id="4693"/>
    </w:p>
    <w:p>
      <w:pPr>
        <w:spacing w:before="115" w:line="332" w:lineRule="auto"/>
        <w:ind w:left="11" w:right="70"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为了贯彻落实财政部、教育部、人力资源社会保障部、退役军人部、中央军委国防动</w:t>
      </w:r>
      <w:r>
        <w:rPr>
          <w:rFonts w:ascii="宋体" w:hAnsi="宋体" w:eastAsia="宋体" w:cs="宋体"/>
          <w:sz w:val="20"/>
          <w:szCs w:val="20"/>
        </w:rPr>
        <w:t xml:space="preserve"> </w:t>
      </w:r>
      <w:r>
        <w:rPr>
          <w:rFonts w:ascii="宋体" w:hAnsi="宋体" w:eastAsia="宋体" w:cs="宋体"/>
          <w:spacing w:val="16"/>
          <w:sz w:val="20"/>
          <w:szCs w:val="20"/>
        </w:rPr>
        <w:t>员部</w:t>
      </w:r>
      <w:r>
        <w:rPr>
          <w:rFonts w:ascii="宋体" w:hAnsi="宋体" w:eastAsia="宋体" w:cs="宋体"/>
          <w:spacing w:val="10"/>
          <w:sz w:val="20"/>
          <w:szCs w:val="20"/>
        </w:rPr>
        <w:t>关</w:t>
      </w:r>
      <w:r>
        <w:rPr>
          <w:rFonts w:ascii="宋体" w:hAnsi="宋体" w:eastAsia="宋体" w:cs="宋体"/>
          <w:spacing w:val="8"/>
          <w:sz w:val="20"/>
          <w:szCs w:val="20"/>
        </w:rPr>
        <w:t>于印发《学生资助资金管理办法》的通知 (财科教(2019)19 号) 、安徽省财政厅安徽省教</w:t>
      </w:r>
      <w:r>
        <w:rPr>
          <w:rFonts w:ascii="宋体" w:hAnsi="宋体" w:eastAsia="宋体" w:cs="宋体"/>
          <w:sz w:val="20"/>
          <w:szCs w:val="20"/>
        </w:rPr>
        <w:t xml:space="preserve"> </w:t>
      </w:r>
      <w:r>
        <w:rPr>
          <w:rFonts w:ascii="宋体" w:hAnsi="宋体" w:eastAsia="宋体" w:cs="宋体"/>
          <w:spacing w:val="16"/>
          <w:sz w:val="20"/>
          <w:szCs w:val="20"/>
        </w:rPr>
        <w:t>育厅安徽</w:t>
      </w:r>
      <w:r>
        <w:rPr>
          <w:rFonts w:ascii="宋体" w:hAnsi="宋体" w:eastAsia="宋体" w:cs="宋体"/>
          <w:spacing w:val="10"/>
          <w:sz w:val="20"/>
          <w:szCs w:val="20"/>
        </w:rPr>
        <w:t>省</w:t>
      </w:r>
      <w:r>
        <w:rPr>
          <w:rFonts w:ascii="宋体" w:hAnsi="宋体" w:eastAsia="宋体" w:cs="宋体"/>
          <w:spacing w:val="8"/>
          <w:sz w:val="20"/>
          <w:szCs w:val="20"/>
        </w:rPr>
        <w:t>人力资源和社会保障厅安徽省退役军人事务厅安徽省军区动员局关于印发《安徽省学生</w:t>
      </w:r>
      <w:r>
        <w:rPr>
          <w:rFonts w:ascii="宋体" w:hAnsi="宋体" w:eastAsia="宋体" w:cs="宋体"/>
          <w:sz w:val="20"/>
          <w:szCs w:val="20"/>
        </w:rPr>
        <w:t xml:space="preserve"> </w:t>
      </w:r>
      <w:r>
        <w:rPr>
          <w:rFonts w:ascii="宋体" w:hAnsi="宋体" w:eastAsia="宋体" w:cs="宋体"/>
          <w:spacing w:val="14"/>
          <w:sz w:val="20"/>
          <w:szCs w:val="20"/>
        </w:rPr>
        <w:t>资助</w:t>
      </w:r>
      <w:r>
        <w:rPr>
          <w:rFonts w:ascii="宋体" w:hAnsi="宋体" w:eastAsia="宋体" w:cs="宋体"/>
          <w:spacing w:val="13"/>
          <w:sz w:val="20"/>
          <w:szCs w:val="20"/>
        </w:rPr>
        <w:t>资</w:t>
      </w:r>
      <w:r>
        <w:rPr>
          <w:rFonts w:ascii="宋体" w:hAnsi="宋体" w:eastAsia="宋体" w:cs="宋体"/>
          <w:spacing w:val="7"/>
          <w:sz w:val="20"/>
          <w:szCs w:val="20"/>
        </w:rPr>
        <w:t>金管理实施办法》的通知 (皖财教〔2019〕914 号) 等文件精神，进一步做好我校国家奖助</w:t>
      </w:r>
      <w:r>
        <w:rPr>
          <w:rFonts w:ascii="宋体" w:hAnsi="宋体" w:eastAsia="宋体" w:cs="宋体"/>
          <w:sz w:val="20"/>
          <w:szCs w:val="20"/>
        </w:rPr>
        <w:t xml:space="preserve"> </w:t>
      </w:r>
      <w:r>
        <w:rPr>
          <w:rFonts w:ascii="宋体" w:hAnsi="宋体" w:eastAsia="宋体" w:cs="宋体"/>
          <w:spacing w:val="16"/>
          <w:sz w:val="20"/>
          <w:szCs w:val="20"/>
        </w:rPr>
        <w:t>学</w:t>
      </w:r>
      <w:r>
        <w:rPr>
          <w:rFonts w:ascii="宋体" w:hAnsi="宋体" w:eastAsia="宋体" w:cs="宋体"/>
          <w:spacing w:val="12"/>
          <w:sz w:val="20"/>
          <w:szCs w:val="20"/>
        </w:rPr>
        <w:t>金</w:t>
      </w:r>
      <w:r>
        <w:rPr>
          <w:rFonts w:ascii="宋体" w:hAnsi="宋体" w:eastAsia="宋体" w:cs="宋体"/>
          <w:spacing w:val="8"/>
          <w:sz w:val="20"/>
          <w:szCs w:val="20"/>
        </w:rPr>
        <w:t>的评选和管理工作，特制定本办法。</w:t>
      </w:r>
    </w:p>
    <w:p>
      <w:pPr>
        <w:spacing w:line="332" w:lineRule="auto"/>
        <w:ind w:left="6" w:right="16" w:firstLine="420"/>
        <w:outlineLvl w:val="9"/>
        <w:rPr>
          <w:rFonts w:ascii="宋体" w:hAnsi="宋体" w:eastAsia="宋体" w:cs="宋体"/>
          <w:sz w:val="20"/>
          <w:szCs w:val="20"/>
        </w:rPr>
      </w:pPr>
      <w:r>
        <w:rPr>
          <w:rFonts w:ascii="宋体" w:hAnsi="宋体" w:eastAsia="宋体" w:cs="宋体"/>
          <w:spacing w:val="5"/>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5"/>
          <w:sz w:val="20"/>
          <w:szCs w:val="20"/>
        </w:rPr>
        <w:t xml:space="preserve">  本专科生国家奖学金 (以下简称国家奖学金) ，用于奖励本专科生中特别优秀的学</w:t>
      </w:r>
      <w:r>
        <w:rPr>
          <w:rFonts w:ascii="宋体" w:hAnsi="宋体" w:eastAsia="宋体" w:cs="宋体"/>
          <w:spacing w:val="1"/>
          <w:sz w:val="20"/>
          <w:szCs w:val="20"/>
        </w:rPr>
        <w:t>生</w:t>
      </w:r>
      <w:r>
        <w:rPr>
          <w:rFonts w:ascii="宋体" w:hAnsi="宋体" w:eastAsia="宋体" w:cs="宋体"/>
          <w:sz w:val="20"/>
          <w:szCs w:val="20"/>
        </w:rPr>
        <w:t xml:space="preserve">， </w:t>
      </w:r>
      <w:r>
        <w:rPr>
          <w:rFonts w:ascii="宋体" w:hAnsi="宋体" w:eastAsia="宋体" w:cs="宋体"/>
          <w:spacing w:val="18"/>
          <w:sz w:val="20"/>
          <w:szCs w:val="20"/>
        </w:rPr>
        <w:t>激</w:t>
      </w:r>
      <w:r>
        <w:rPr>
          <w:rFonts w:ascii="宋体" w:hAnsi="宋体" w:eastAsia="宋体" w:cs="宋体"/>
          <w:spacing w:val="9"/>
          <w:sz w:val="20"/>
          <w:szCs w:val="20"/>
        </w:rPr>
        <w:t>励学生勤奋学习、努力进取，德、智、体、美、劳全面发展。</w:t>
      </w:r>
    </w:p>
    <w:p>
      <w:pPr>
        <w:spacing w:before="1" w:line="332" w:lineRule="auto"/>
        <w:ind w:left="9" w:right="70" w:firstLine="419"/>
        <w:outlineLvl w:val="9"/>
        <w:rPr>
          <w:rFonts w:ascii="宋体" w:hAnsi="宋体" w:eastAsia="宋体" w:cs="宋体"/>
          <w:sz w:val="20"/>
          <w:szCs w:val="20"/>
        </w:rPr>
      </w:pPr>
      <w:r>
        <w:rPr>
          <w:rFonts w:ascii="宋体" w:hAnsi="宋体" w:eastAsia="宋体" w:cs="宋体"/>
          <w:spacing w:val="16"/>
          <w:sz w:val="20"/>
          <w:szCs w:val="20"/>
        </w:rPr>
        <w:t>本专</w:t>
      </w:r>
      <w:r>
        <w:rPr>
          <w:rFonts w:ascii="宋体" w:hAnsi="宋体" w:eastAsia="宋体" w:cs="宋体"/>
          <w:spacing w:val="9"/>
          <w:sz w:val="20"/>
          <w:szCs w:val="20"/>
        </w:rPr>
        <w:t>科</w:t>
      </w:r>
      <w:r>
        <w:rPr>
          <w:rFonts w:ascii="宋体" w:hAnsi="宋体" w:eastAsia="宋体" w:cs="宋体"/>
          <w:spacing w:val="8"/>
          <w:sz w:val="20"/>
          <w:szCs w:val="20"/>
        </w:rPr>
        <w:t>生国家励志奖学金 (以下简称国家励志奖学金) ，用于奖励资助本专科生中品学兼优的</w:t>
      </w:r>
      <w:r>
        <w:rPr>
          <w:rFonts w:ascii="宋体" w:hAnsi="宋体" w:eastAsia="宋体" w:cs="宋体"/>
          <w:sz w:val="20"/>
          <w:szCs w:val="20"/>
        </w:rPr>
        <w:t xml:space="preserve"> </w:t>
      </w:r>
      <w:r>
        <w:rPr>
          <w:rFonts w:ascii="宋体" w:hAnsi="宋体" w:eastAsia="宋体" w:cs="宋体"/>
          <w:spacing w:val="16"/>
          <w:sz w:val="20"/>
          <w:szCs w:val="20"/>
        </w:rPr>
        <w:t>家庭经济</w:t>
      </w:r>
      <w:r>
        <w:rPr>
          <w:rFonts w:ascii="宋体" w:hAnsi="宋体" w:eastAsia="宋体" w:cs="宋体"/>
          <w:spacing w:val="10"/>
          <w:sz w:val="20"/>
          <w:szCs w:val="20"/>
        </w:rPr>
        <w:t>困</w:t>
      </w:r>
      <w:r>
        <w:rPr>
          <w:rFonts w:ascii="宋体" w:hAnsi="宋体" w:eastAsia="宋体" w:cs="宋体"/>
          <w:spacing w:val="8"/>
          <w:sz w:val="20"/>
          <w:szCs w:val="20"/>
        </w:rPr>
        <w:t>难学生，激励高校家庭经济困难学生勤奋学习、努力进取，德、智、体、美、劳全面发</w:t>
      </w:r>
      <w:r>
        <w:rPr>
          <w:rFonts w:ascii="宋体" w:hAnsi="宋体" w:eastAsia="宋体" w:cs="宋体"/>
          <w:sz w:val="20"/>
          <w:szCs w:val="20"/>
        </w:rPr>
        <w:t xml:space="preserve"> </w:t>
      </w:r>
      <w:r>
        <w:rPr>
          <w:rFonts w:ascii="宋体" w:hAnsi="宋体" w:eastAsia="宋体" w:cs="宋体"/>
          <w:spacing w:val="-1"/>
          <w:sz w:val="20"/>
          <w:szCs w:val="20"/>
        </w:rPr>
        <w:t>展</w:t>
      </w:r>
      <w:r>
        <w:rPr>
          <w:rFonts w:ascii="宋体" w:hAnsi="宋体" w:eastAsia="宋体" w:cs="宋体"/>
          <w:sz w:val="20"/>
          <w:szCs w:val="20"/>
        </w:rPr>
        <w:t>。</w:t>
      </w:r>
    </w:p>
    <w:p>
      <w:pPr>
        <w:spacing w:before="1" w:line="332" w:lineRule="auto"/>
        <w:ind w:left="8" w:right="70" w:firstLine="420"/>
        <w:outlineLvl w:val="9"/>
        <w:rPr>
          <w:rFonts w:ascii="宋体" w:hAnsi="宋体" w:eastAsia="宋体" w:cs="宋体"/>
          <w:sz w:val="20"/>
          <w:szCs w:val="20"/>
        </w:rPr>
      </w:pPr>
      <w:r>
        <w:rPr>
          <w:rFonts w:ascii="宋体" w:hAnsi="宋体" w:eastAsia="宋体" w:cs="宋体"/>
          <w:spacing w:val="16"/>
          <w:sz w:val="20"/>
          <w:szCs w:val="20"/>
        </w:rPr>
        <w:t>本专科</w:t>
      </w:r>
      <w:r>
        <w:rPr>
          <w:rFonts w:ascii="宋体" w:hAnsi="宋体" w:eastAsia="宋体" w:cs="宋体"/>
          <w:spacing w:val="9"/>
          <w:sz w:val="20"/>
          <w:szCs w:val="20"/>
        </w:rPr>
        <w:t>生</w:t>
      </w:r>
      <w:r>
        <w:rPr>
          <w:rFonts w:ascii="宋体" w:hAnsi="宋体" w:eastAsia="宋体" w:cs="宋体"/>
          <w:spacing w:val="8"/>
          <w:sz w:val="20"/>
          <w:szCs w:val="20"/>
        </w:rPr>
        <w:t>国家助学金(以下简称国家助学金)，用于资助本专科生中家庭经济困难学生，帮助其</w:t>
      </w:r>
      <w:r>
        <w:rPr>
          <w:rFonts w:ascii="宋体" w:hAnsi="宋体" w:eastAsia="宋体" w:cs="宋体"/>
          <w:sz w:val="20"/>
          <w:szCs w:val="20"/>
        </w:rPr>
        <w:t xml:space="preserve"> </w:t>
      </w:r>
      <w:r>
        <w:rPr>
          <w:rFonts w:ascii="宋体" w:hAnsi="宋体" w:eastAsia="宋体" w:cs="宋体"/>
          <w:spacing w:val="7"/>
          <w:sz w:val="20"/>
          <w:szCs w:val="20"/>
        </w:rPr>
        <w:t>顺利完成学业</w:t>
      </w:r>
      <w:r>
        <w:rPr>
          <w:rFonts w:ascii="宋体" w:hAnsi="宋体" w:eastAsia="宋体" w:cs="宋体"/>
          <w:spacing w:val="6"/>
          <w:sz w:val="20"/>
          <w:szCs w:val="20"/>
        </w:rPr>
        <w:t>。</w:t>
      </w:r>
    </w:p>
    <w:p>
      <w:pPr>
        <w:spacing w:line="226" w:lineRule="auto"/>
        <w:ind w:left="427"/>
        <w:outlineLvl w:val="9"/>
        <w:rPr>
          <w:rFonts w:ascii="宋体" w:hAnsi="宋体" w:eastAsia="宋体" w:cs="宋体"/>
          <w:sz w:val="20"/>
          <w:szCs w:val="20"/>
        </w:rPr>
      </w:pPr>
      <w:bookmarkStart w:id="4694" w:name="_Toc8164"/>
      <w:bookmarkStart w:id="4695" w:name="_Toc18543"/>
      <w:bookmarkStart w:id="4696" w:name="_Toc123119348"/>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9"/>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本办法所称本专科生是指纳入全国招生计划内的高校全日制本专科学生。</w:t>
      </w:r>
      <w:bookmarkEnd w:id="4694"/>
      <w:bookmarkEnd w:id="4695"/>
      <w:bookmarkEnd w:id="4696"/>
    </w:p>
    <w:p>
      <w:pPr>
        <w:spacing w:before="116" w:line="332" w:lineRule="auto"/>
        <w:ind w:left="11" w:right="67"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同一学年内，国家奖学金和国家励志奖学金不能兼得。申请国家奖学金和国家励志奖</w:t>
      </w:r>
      <w:r>
        <w:rPr>
          <w:rFonts w:ascii="宋体" w:hAnsi="宋体" w:eastAsia="宋体" w:cs="宋体"/>
          <w:sz w:val="20"/>
          <w:szCs w:val="20"/>
        </w:rPr>
        <w:t xml:space="preserve"> </w:t>
      </w:r>
      <w:r>
        <w:rPr>
          <w:rFonts w:ascii="宋体" w:hAnsi="宋体" w:eastAsia="宋体" w:cs="宋体"/>
          <w:spacing w:val="9"/>
          <w:sz w:val="20"/>
          <w:szCs w:val="20"/>
        </w:rPr>
        <w:t>学金的学生可同时申请并获得国家助学金。国家奖助学金一般每学年评审一次，坚持公开、公平</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9"/>
          <w:sz w:val="20"/>
          <w:szCs w:val="20"/>
        </w:rPr>
        <w:t>公</w:t>
      </w:r>
      <w:r>
        <w:rPr>
          <w:rFonts w:ascii="宋体" w:hAnsi="宋体" w:eastAsia="宋体" w:cs="宋体"/>
          <w:spacing w:val="7"/>
          <w:sz w:val="20"/>
          <w:szCs w:val="20"/>
        </w:rPr>
        <w:t>正、择优的原则。</w:t>
      </w:r>
    </w:p>
    <w:p>
      <w:pPr>
        <w:spacing w:before="1" w:line="226" w:lineRule="auto"/>
        <w:ind w:left="3662"/>
        <w:outlineLvl w:val="9"/>
        <w:rPr>
          <w:rFonts w:ascii="宋体" w:hAnsi="宋体" w:eastAsia="宋体" w:cs="宋体"/>
          <w:sz w:val="20"/>
          <w:szCs w:val="20"/>
        </w:rPr>
      </w:pPr>
      <w:bookmarkStart w:id="4697" w:name="_Toc123119349"/>
      <w:bookmarkStart w:id="4698" w:name="_Toc10195"/>
      <w:bookmarkStart w:id="4699" w:name="_Toc1993"/>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组织机构</w:t>
      </w:r>
      <w:bookmarkEnd w:id="4697"/>
      <w:bookmarkEnd w:id="4698"/>
      <w:bookmarkEnd w:id="4699"/>
    </w:p>
    <w:p>
      <w:pPr>
        <w:spacing w:before="115" w:line="332" w:lineRule="auto"/>
        <w:ind w:left="10" w:firstLine="417"/>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第五条</w:t>
      </w:r>
      <w:r>
        <w:rPr>
          <w:rFonts w:ascii="宋体" w:hAnsi="宋体" w:eastAsia="宋体" w:cs="宋体"/>
          <w:spacing w:val="8"/>
          <w:sz w:val="20"/>
          <w:szCs w:val="20"/>
        </w:rPr>
        <w:t xml:space="preserve"> </w:t>
      </w:r>
      <w:r>
        <w:rPr>
          <w:rFonts w:ascii="宋体" w:hAnsi="宋体" w:eastAsia="宋体" w:cs="宋体"/>
          <w:spacing w:val="5"/>
          <w:sz w:val="20"/>
          <w:szCs w:val="20"/>
        </w:rPr>
        <w:t xml:space="preserve"> 学校成立国家奖助学金评审工作领导小组。由主管学生工作的校领导任组长，学生处、</w:t>
      </w:r>
      <w:r>
        <w:rPr>
          <w:rFonts w:ascii="宋体" w:hAnsi="宋体" w:eastAsia="宋体" w:cs="宋体"/>
          <w:sz w:val="20"/>
          <w:szCs w:val="20"/>
        </w:rPr>
        <w:t xml:space="preserve"> </w:t>
      </w:r>
      <w:r>
        <w:rPr>
          <w:rFonts w:ascii="宋体" w:hAnsi="宋体" w:eastAsia="宋体" w:cs="宋体"/>
          <w:spacing w:val="9"/>
          <w:sz w:val="20"/>
          <w:szCs w:val="20"/>
        </w:rPr>
        <w:t>教务处、财务处、纪委办公室及各二级学院等部门负责人任成员，全面领导国家奖助学金的评选</w:t>
      </w:r>
      <w:r>
        <w:rPr>
          <w:rFonts w:ascii="宋体" w:hAnsi="宋体" w:eastAsia="宋体" w:cs="宋体"/>
          <w:spacing w:val="1"/>
          <w:sz w:val="20"/>
          <w:szCs w:val="20"/>
        </w:rPr>
        <w:t>和</w:t>
      </w:r>
      <w:r>
        <w:rPr>
          <w:rFonts w:ascii="宋体" w:hAnsi="宋体" w:eastAsia="宋体" w:cs="宋体"/>
          <w:sz w:val="20"/>
          <w:szCs w:val="20"/>
        </w:rPr>
        <w:t xml:space="preserve"> </w:t>
      </w:r>
      <w:r>
        <w:rPr>
          <w:rFonts w:ascii="宋体" w:hAnsi="宋体" w:eastAsia="宋体" w:cs="宋体"/>
          <w:spacing w:val="11"/>
          <w:sz w:val="20"/>
          <w:szCs w:val="20"/>
        </w:rPr>
        <w:t>组</w:t>
      </w:r>
      <w:r>
        <w:rPr>
          <w:rFonts w:ascii="宋体" w:hAnsi="宋体" w:eastAsia="宋体" w:cs="宋体"/>
          <w:spacing w:val="9"/>
          <w:sz w:val="20"/>
          <w:szCs w:val="20"/>
        </w:rPr>
        <w:t>织工作。领导小组下设办公室，办公室设在学生处。</w:t>
      </w:r>
    </w:p>
    <w:p>
      <w:pPr>
        <w:spacing w:before="1" w:line="332" w:lineRule="auto"/>
        <w:ind w:left="7" w:right="70"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各二级学院成立以分党委 (党总支) 书记为组长，团总支书记、辅导员、班主任及学</w:t>
      </w:r>
      <w:r>
        <w:rPr>
          <w:rFonts w:ascii="宋体" w:hAnsi="宋体" w:eastAsia="宋体" w:cs="宋体"/>
          <w:sz w:val="20"/>
          <w:szCs w:val="20"/>
        </w:rPr>
        <w:t xml:space="preserve"> </w:t>
      </w:r>
      <w:r>
        <w:rPr>
          <w:rFonts w:ascii="宋体" w:hAnsi="宋体" w:eastAsia="宋体" w:cs="宋体"/>
          <w:spacing w:val="16"/>
          <w:sz w:val="20"/>
          <w:szCs w:val="20"/>
        </w:rPr>
        <w:t>生会</w:t>
      </w:r>
      <w:r>
        <w:rPr>
          <w:rFonts w:ascii="宋体" w:hAnsi="宋体" w:eastAsia="宋体" w:cs="宋体"/>
          <w:spacing w:val="14"/>
          <w:sz w:val="20"/>
          <w:szCs w:val="20"/>
        </w:rPr>
        <w:t>主</w:t>
      </w:r>
      <w:r>
        <w:rPr>
          <w:rFonts w:ascii="宋体" w:hAnsi="宋体" w:eastAsia="宋体" w:cs="宋体"/>
          <w:spacing w:val="8"/>
          <w:sz w:val="20"/>
          <w:szCs w:val="20"/>
        </w:rPr>
        <w:t>席或团总支副书记 (学生) 等为成员的系级国家奖助学金评审小组，具体负责本学院国家奖</w:t>
      </w:r>
      <w:r>
        <w:rPr>
          <w:rFonts w:ascii="宋体" w:hAnsi="宋体" w:eastAsia="宋体" w:cs="宋体"/>
          <w:sz w:val="20"/>
          <w:szCs w:val="20"/>
        </w:rPr>
        <w:t xml:space="preserve"> </w:t>
      </w:r>
      <w:r>
        <w:rPr>
          <w:rFonts w:ascii="宋体" w:hAnsi="宋体" w:eastAsia="宋体" w:cs="宋体"/>
          <w:spacing w:val="13"/>
          <w:sz w:val="20"/>
          <w:szCs w:val="20"/>
        </w:rPr>
        <w:t>助</w:t>
      </w:r>
      <w:r>
        <w:rPr>
          <w:rFonts w:ascii="宋体" w:hAnsi="宋体" w:eastAsia="宋体" w:cs="宋体"/>
          <w:spacing w:val="7"/>
          <w:sz w:val="20"/>
          <w:szCs w:val="20"/>
        </w:rPr>
        <w:t>学金的评选工作。</w:t>
      </w:r>
    </w:p>
    <w:p>
      <w:pPr>
        <w:spacing w:line="226" w:lineRule="auto"/>
        <w:ind w:left="2928"/>
        <w:outlineLvl w:val="9"/>
        <w:rPr>
          <w:rFonts w:ascii="宋体" w:hAnsi="宋体" w:eastAsia="宋体" w:cs="宋体"/>
          <w:sz w:val="20"/>
          <w:szCs w:val="20"/>
        </w:rPr>
      </w:pPr>
      <w:bookmarkStart w:id="4700" w:name="_Toc20949"/>
      <w:bookmarkStart w:id="4701" w:name="_Toc11367"/>
      <w:bookmarkStart w:id="4702" w:name="_Toc123119350"/>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奖励资助标准与评选条件</w:t>
      </w:r>
      <w:bookmarkEnd w:id="4700"/>
      <w:bookmarkEnd w:id="4701"/>
      <w:bookmarkEnd w:id="4702"/>
    </w:p>
    <w:p>
      <w:pPr>
        <w:spacing w:before="116" w:line="332" w:lineRule="auto"/>
        <w:ind w:left="11" w:right="85" w:firstLine="415"/>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12"/>
          <w:sz w:val="20"/>
          <w:szCs w:val="20"/>
        </w:rPr>
        <w:t xml:space="preserve"> </w:t>
      </w:r>
      <w:r>
        <w:rPr>
          <w:rFonts w:ascii="宋体" w:hAnsi="宋体" w:eastAsia="宋体" w:cs="宋体"/>
          <w:spacing w:val="9"/>
          <w:sz w:val="20"/>
          <w:szCs w:val="20"/>
        </w:rPr>
        <w:t xml:space="preserve"> </w:t>
      </w:r>
      <w:r>
        <w:rPr>
          <w:rFonts w:ascii="宋体" w:hAnsi="宋体" w:eastAsia="宋体" w:cs="宋体"/>
          <w:spacing w:val="6"/>
          <w:sz w:val="20"/>
          <w:szCs w:val="20"/>
        </w:rPr>
        <w:t>国家奖学金的奖励标准为每人每年 8000 元；国家励志奖学金的奖励标准为每人每年</w:t>
      </w:r>
      <w:r>
        <w:rPr>
          <w:rFonts w:ascii="宋体" w:hAnsi="宋体" w:eastAsia="宋体" w:cs="宋体"/>
          <w:sz w:val="20"/>
          <w:szCs w:val="20"/>
        </w:rPr>
        <w:t xml:space="preserve"> </w:t>
      </w:r>
      <w:r>
        <w:rPr>
          <w:rFonts w:ascii="宋体" w:hAnsi="宋体" w:eastAsia="宋体" w:cs="宋体"/>
          <w:spacing w:val="10"/>
          <w:sz w:val="20"/>
          <w:szCs w:val="20"/>
        </w:rPr>
        <w:t>500</w:t>
      </w:r>
      <w:r>
        <w:rPr>
          <w:rFonts w:ascii="宋体" w:hAnsi="宋体" w:eastAsia="宋体" w:cs="宋体"/>
          <w:spacing w:val="8"/>
          <w:sz w:val="20"/>
          <w:szCs w:val="20"/>
        </w:rPr>
        <w:t>0</w:t>
      </w:r>
      <w:r>
        <w:rPr>
          <w:rFonts w:ascii="宋体" w:hAnsi="宋体" w:eastAsia="宋体" w:cs="宋体"/>
          <w:spacing w:val="5"/>
          <w:sz w:val="20"/>
          <w:szCs w:val="20"/>
        </w:rPr>
        <w:t xml:space="preserve"> 元；国家助学金每人每年平均 3300 元，具体资助标准分为三个等级档次：一等每人每年资助</w:t>
      </w:r>
    </w:p>
    <w:p>
      <w:pPr>
        <w:spacing w:before="2" w:line="279" w:lineRule="auto"/>
        <w:ind w:left="426" w:right="2956" w:hanging="420"/>
        <w:outlineLvl w:val="9"/>
        <w:rPr>
          <w:rFonts w:ascii="宋体" w:hAnsi="宋体" w:eastAsia="宋体" w:cs="宋体"/>
          <w:sz w:val="20"/>
          <w:szCs w:val="20"/>
        </w:rPr>
      </w:pPr>
      <w:r>
        <w:rPr>
          <w:rFonts w:ascii="宋体" w:hAnsi="宋体" w:eastAsia="宋体" w:cs="宋体"/>
          <w:spacing w:val="-1"/>
          <w:sz w:val="20"/>
          <w:szCs w:val="20"/>
        </w:rPr>
        <w:t>400</w:t>
      </w:r>
      <w:r>
        <w:rPr>
          <w:rFonts w:ascii="宋体" w:hAnsi="宋体" w:eastAsia="宋体" w:cs="宋体"/>
          <w:sz w:val="20"/>
          <w:szCs w:val="20"/>
        </w:rPr>
        <w:t xml:space="preserve">0 元，二等每人每年资助 3000 元，三等每人每年资助 2000 元。 </w:t>
      </w: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1"/>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国家奖助学金的申请条件:</w:t>
      </w:r>
    </w:p>
    <w:p>
      <w:pPr>
        <w:spacing w:before="114" w:line="227" w:lineRule="auto"/>
        <w:ind w:left="437"/>
        <w:outlineLvl w:val="9"/>
        <w:rPr>
          <w:rFonts w:ascii="宋体" w:hAnsi="宋体" w:eastAsia="宋体" w:cs="宋体"/>
          <w:sz w:val="20"/>
          <w:szCs w:val="20"/>
        </w:rPr>
      </w:pPr>
      <w:bookmarkStart w:id="4703" w:name="_Toc24759"/>
      <w:bookmarkStart w:id="4704" w:name="_Toc30094"/>
      <w:bookmarkStart w:id="4705" w:name="_Toc123119351"/>
      <w:r>
        <w:rPr>
          <w:rFonts w:ascii="宋体" w:hAnsi="宋体" w:eastAsia="宋体" w:cs="宋体"/>
          <w:spacing w:val="7"/>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一)</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基本条件</w:t>
      </w:r>
      <w:bookmarkEnd w:id="4703"/>
      <w:bookmarkEnd w:id="4704"/>
      <w:bookmarkEnd w:id="4705"/>
    </w:p>
    <w:p>
      <w:pPr>
        <w:spacing w:before="114" w:line="270" w:lineRule="exact"/>
        <w:ind w:left="443"/>
        <w:outlineLvl w:val="9"/>
        <w:rPr>
          <w:rFonts w:ascii="宋体" w:hAnsi="宋体" w:eastAsia="宋体" w:cs="宋体"/>
          <w:sz w:val="20"/>
          <w:szCs w:val="20"/>
        </w:rPr>
      </w:pPr>
      <w:r>
        <w:rPr>
          <w:rFonts w:ascii="宋体" w:hAnsi="宋体" w:eastAsia="宋体" w:cs="宋体"/>
          <w:spacing w:val="8"/>
          <w:position w:val="1"/>
          <w:sz w:val="20"/>
          <w:szCs w:val="20"/>
        </w:rPr>
        <w:t>1</w:t>
      </w:r>
      <w:r>
        <w:rPr>
          <w:rFonts w:ascii="宋体" w:hAnsi="宋体" w:eastAsia="宋体" w:cs="宋体"/>
          <w:spacing w:val="7"/>
          <w:position w:val="1"/>
          <w:sz w:val="20"/>
          <w:szCs w:val="20"/>
        </w:rPr>
        <w:t>．具有中华人民共和国国籍；</w:t>
      </w:r>
    </w:p>
    <w:p>
      <w:pPr>
        <w:spacing w:before="90" w:line="270" w:lineRule="exact"/>
        <w:ind w:left="430"/>
        <w:outlineLvl w:val="9"/>
        <w:rPr>
          <w:rFonts w:ascii="宋体" w:hAnsi="宋体" w:eastAsia="宋体" w:cs="宋体"/>
          <w:sz w:val="20"/>
          <w:szCs w:val="20"/>
        </w:rPr>
      </w:pPr>
      <w:r>
        <w:rPr>
          <w:rFonts w:ascii="宋体" w:hAnsi="宋体" w:eastAsia="宋体" w:cs="宋体"/>
          <w:spacing w:val="16"/>
          <w:position w:val="1"/>
          <w:sz w:val="20"/>
          <w:szCs w:val="20"/>
        </w:rPr>
        <w:t>2．</w:t>
      </w:r>
      <w:r>
        <w:rPr>
          <w:rFonts w:ascii="宋体" w:hAnsi="宋体" w:eastAsia="宋体" w:cs="宋体"/>
          <w:spacing w:val="8"/>
          <w:position w:val="1"/>
          <w:sz w:val="20"/>
          <w:szCs w:val="20"/>
        </w:rPr>
        <w:t>热爱社会主义祖国，拥护中国共产党的领导；</w:t>
      </w:r>
    </w:p>
    <w:p>
      <w:pPr>
        <w:spacing w:before="90" w:line="268" w:lineRule="exact"/>
        <w:ind w:left="431"/>
        <w:outlineLvl w:val="9"/>
        <w:rPr>
          <w:rFonts w:ascii="宋体" w:hAnsi="宋体" w:eastAsia="宋体" w:cs="宋体"/>
          <w:sz w:val="20"/>
          <w:szCs w:val="20"/>
        </w:rPr>
      </w:pPr>
      <w:r>
        <w:rPr>
          <w:rFonts w:ascii="宋体" w:hAnsi="宋体" w:eastAsia="宋体" w:cs="宋体"/>
          <w:spacing w:val="16"/>
          <w:position w:val="1"/>
          <w:sz w:val="20"/>
          <w:szCs w:val="20"/>
        </w:rPr>
        <w:t>3</w:t>
      </w:r>
      <w:r>
        <w:rPr>
          <w:rFonts w:ascii="宋体" w:hAnsi="宋体" w:eastAsia="宋体" w:cs="宋体"/>
          <w:spacing w:val="10"/>
          <w:position w:val="1"/>
          <w:sz w:val="20"/>
          <w:szCs w:val="20"/>
        </w:rPr>
        <w:t>．</w:t>
      </w:r>
      <w:r>
        <w:rPr>
          <w:rFonts w:ascii="宋体" w:hAnsi="宋体" w:eastAsia="宋体" w:cs="宋体"/>
          <w:spacing w:val="8"/>
          <w:position w:val="1"/>
          <w:sz w:val="20"/>
          <w:szCs w:val="20"/>
        </w:rPr>
        <w:t>遵守宪法和法律，遵守学校规章制度；</w:t>
      </w:r>
    </w:p>
    <w:p>
      <w:pPr>
        <w:spacing w:before="92" w:line="270" w:lineRule="exact"/>
        <w:ind w:left="426"/>
        <w:outlineLvl w:val="9"/>
        <w:rPr>
          <w:rFonts w:ascii="宋体" w:hAnsi="宋体" w:eastAsia="宋体" w:cs="宋体"/>
          <w:sz w:val="20"/>
          <w:szCs w:val="20"/>
        </w:rPr>
      </w:pPr>
      <w:r>
        <w:rPr>
          <w:rFonts w:ascii="宋体" w:hAnsi="宋体" w:eastAsia="宋体" w:cs="宋体"/>
          <w:spacing w:val="11"/>
          <w:position w:val="1"/>
          <w:sz w:val="20"/>
          <w:szCs w:val="20"/>
        </w:rPr>
        <w:t>4</w:t>
      </w:r>
      <w:r>
        <w:rPr>
          <w:rFonts w:ascii="宋体" w:hAnsi="宋体" w:eastAsia="宋体" w:cs="宋体"/>
          <w:spacing w:val="8"/>
          <w:position w:val="1"/>
          <w:sz w:val="20"/>
          <w:szCs w:val="20"/>
        </w:rPr>
        <w:t>．诚实守信，道德品质优良；</w:t>
      </w:r>
    </w:p>
    <w:p>
      <w:pPr>
        <w:outlineLvl w:val="9"/>
        <w:sectPr>
          <w:headerReference r:id="rId589" w:type="default"/>
          <w:footerReference r:id="rId590" w:type="default"/>
          <w:pgSz w:w="11906" w:h="16839"/>
          <w:pgMar w:top="1132" w:right="1371" w:bottom="1358" w:left="1473" w:header="882" w:footer="1197" w:gutter="0"/>
          <w:cols w:space="720" w:num="1"/>
        </w:sectPr>
      </w:pPr>
    </w:p>
    <w:p>
      <w:pPr>
        <w:spacing w:line="350" w:lineRule="auto"/>
        <w:outlineLvl w:val="9"/>
      </w:pPr>
    </w:p>
    <w:p>
      <w:pPr>
        <w:spacing w:before="65" w:line="225" w:lineRule="auto"/>
        <w:ind w:left="437"/>
        <w:outlineLvl w:val="9"/>
        <w:rPr>
          <w:rFonts w:ascii="宋体" w:hAnsi="宋体" w:eastAsia="宋体" w:cs="宋体"/>
          <w:sz w:val="20"/>
          <w:szCs w:val="20"/>
        </w:rPr>
      </w:pPr>
      <w:bookmarkStart w:id="4706" w:name="_Toc16059"/>
      <w:bookmarkStart w:id="4707" w:name="_Toc12180"/>
      <w:bookmarkStart w:id="4708" w:name="_Toc123119352"/>
      <w:r>
        <w:rPr>
          <w:rFonts w:ascii="宋体" w:hAnsi="宋体" w:eastAsia="宋体" w:cs="宋体"/>
          <w:spacing w:val="22"/>
          <w:sz w:val="20"/>
          <w:szCs w:val="20"/>
          <w14:textOutline w14:w="3797" w14:cap="sq" w14:cmpd="sng" w14:algn="ctr">
            <w14:solidFill>
              <w14:srgbClr w14:val="000000"/>
            </w14:solidFill>
            <w14:prstDash w14:val="solid"/>
            <w14:bevel/>
          </w14:textOutline>
        </w:rPr>
        <w:t>(</w:t>
      </w:r>
      <w:r>
        <w:rPr>
          <w:rFonts w:ascii="宋体" w:hAnsi="宋体" w:eastAsia="宋体" w:cs="宋体"/>
          <w:spacing w:val="19"/>
          <w:sz w:val="20"/>
          <w:szCs w:val="20"/>
          <w14:textOutline w14:w="3797" w14:cap="sq" w14:cmpd="sng" w14:algn="ctr">
            <w14:solidFill>
              <w14:srgbClr w14:val="000000"/>
            </w14:solidFill>
            <w14:prstDash w14:val="solid"/>
            <w14:bevel/>
          </w14:textOutline>
        </w:rPr>
        <w:t>二)</w:t>
      </w:r>
      <w:r>
        <w:rPr>
          <w:rFonts w:ascii="宋体" w:hAnsi="宋体" w:eastAsia="宋体" w:cs="宋体"/>
          <w:spacing w:val="19"/>
          <w:sz w:val="20"/>
          <w:szCs w:val="20"/>
        </w:rPr>
        <w:t xml:space="preserve"> </w:t>
      </w:r>
      <w:r>
        <w:rPr>
          <w:rFonts w:ascii="宋体" w:hAnsi="宋体" w:eastAsia="宋体" w:cs="宋体"/>
          <w:spacing w:val="19"/>
          <w:sz w:val="20"/>
          <w:szCs w:val="20"/>
          <w14:textOutline w14:w="3797" w14:cap="sq" w14:cmpd="sng" w14:algn="ctr">
            <w14:solidFill>
              <w14:srgbClr w14:val="000000"/>
            </w14:solidFill>
            <w14:prstDash w14:val="solid"/>
            <w14:bevel/>
          </w14:textOutline>
        </w:rPr>
        <w:t>具体条件</w:t>
      </w:r>
      <w:bookmarkEnd w:id="4706"/>
      <w:bookmarkEnd w:id="4707"/>
      <w:bookmarkEnd w:id="4708"/>
    </w:p>
    <w:p>
      <w:pPr>
        <w:spacing w:before="115" w:line="228" w:lineRule="auto"/>
        <w:ind w:left="443"/>
        <w:outlineLvl w:val="9"/>
        <w:rPr>
          <w:rFonts w:ascii="宋体" w:hAnsi="宋体" w:eastAsia="宋体" w:cs="宋体"/>
          <w:sz w:val="20"/>
          <w:szCs w:val="20"/>
        </w:rPr>
      </w:pPr>
      <w:r>
        <w:rPr>
          <w:rFonts w:ascii="宋体" w:hAnsi="宋体" w:eastAsia="宋体" w:cs="宋体"/>
          <w:spacing w:val="10"/>
          <w:sz w:val="20"/>
          <w:szCs w:val="20"/>
        </w:rPr>
        <w:t>1</w:t>
      </w:r>
      <w:r>
        <w:rPr>
          <w:rFonts w:ascii="宋体" w:hAnsi="宋体" w:eastAsia="宋体" w:cs="宋体"/>
          <w:spacing w:val="8"/>
          <w:sz w:val="20"/>
          <w:szCs w:val="20"/>
        </w:rPr>
        <w:t>．国家奖学金申请者必须为在校生中二年级以上 (含二年级)的学生。在校期间，学习成绩优</w:t>
      </w:r>
    </w:p>
    <w:p>
      <w:pPr>
        <w:spacing w:before="115" w:line="332" w:lineRule="auto"/>
        <w:ind w:left="7" w:right="70" w:firstLine="2"/>
        <w:outlineLvl w:val="9"/>
        <w:rPr>
          <w:rFonts w:ascii="宋体" w:hAnsi="宋体" w:eastAsia="宋体" w:cs="宋体"/>
          <w:sz w:val="20"/>
          <w:szCs w:val="20"/>
        </w:rPr>
      </w:pPr>
      <w:r>
        <w:rPr>
          <w:rFonts w:ascii="宋体" w:hAnsi="宋体" w:eastAsia="宋体" w:cs="宋体"/>
          <w:spacing w:val="9"/>
          <w:sz w:val="20"/>
          <w:szCs w:val="20"/>
        </w:rPr>
        <w:t>异，社会实践、创新能力、综合素质等方面特别突出。智育成绩排名与综合测评成绩均位于班级</w:t>
      </w:r>
      <w:r>
        <w:rPr>
          <w:rFonts w:ascii="宋体" w:hAnsi="宋体" w:eastAsia="宋体" w:cs="宋体"/>
          <w:spacing w:val="1"/>
          <w:sz w:val="20"/>
          <w:szCs w:val="20"/>
        </w:rPr>
        <w:t>或</w:t>
      </w:r>
      <w:r>
        <w:rPr>
          <w:rFonts w:ascii="宋体" w:hAnsi="宋体" w:eastAsia="宋体" w:cs="宋体"/>
          <w:sz w:val="20"/>
          <w:szCs w:val="20"/>
        </w:rPr>
        <w:t xml:space="preserve"> </w:t>
      </w:r>
      <w:r>
        <w:rPr>
          <w:rFonts w:ascii="宋体" w:hAnsi="宋体" w:eastAsia="宋体" w:cs="宋体"/>
          <w:spacing w:val="4"/>
          <w:sz w:val="20"/>
          <w:szCs w:val="20"/>
        </w:rPr>
        <w:t>专业前 10%；每个评优学年综合测评中均获得学院一等奖学金且同时应具备“校级三好学生”或“</w:t>
      </w:r>
      <w:r>
        <w:rPr>
          <w:rFonts w:ascii="宋体" w:hAnsi="宋体" w:eastAsia="宋体" w:cs="宋体"/>
          <w:spacing w:val="2"/>
          <w:sz w:val="20"/>
          <w:szCs w:val="20"/>
        </w:rPr>
        <w:t>校</w:t>
      </w:r>
      <w:r>
        <w:rPr>
          <w:rFonts w:ascii="宋体" w:hAnsi="宋体" w:eastAsia="宋体" w:cs="宋体"/>
          <w:sz w:val="20"/>
          <w:szCs w:val="20"/>
        </w:rPr>
        <w:t xml:space="preserve"> </w:t>
      </w:r>
      <w:r>
        <w:rPr>
          <w:rFonts w:ascii="宋体" w:hAnsi="宋体" w:eastAsia="宋体" w:cs="宋体"/>
          <w:spacing w:val="9"/>
          <w:sz w:val="20"/>
          <w:szCs w:val="20"/>
        </w:rPr>
        <w:t>级</w:t>
      </w:r>
      <w:r>
        <w:rPr>
          <w:rFonts w:ascii="宋体" w:hAnsi="宋体" w:eastAsia="宋体" w:cs="宋体"/>
          <w:spacing w:val="7"/>
          <w:sz w:val="20"/>
          <w:szCs w:val="20"/>
        </w:rPr>
        <w:t>优生学生干部”及以上荣誉称号。智育排名或综合测评成绩排名超出前 10%，但均位于前 30%，</w:t>
      </w:r>
      <w:r>
        <w:rPr>
          <w:rFonts w:ascii="宋体" w:hAnsi="宋体" w:eastAsia="宋体" w:cs="宋体"/>
          <w:sz w:val="20"/>
          <w:szCs w:val="20"/>
        </w:rPr>
        <w:t xml:space="preserve"> </w:t>
      </w:r>
      <w:r>
        <w:rPr>
          <w:rFonts w:ascii="宋体" w:hAnsi="宋体" w:eastAsia="宋体" w:cs="宋体"/>
          <w:spacing w:val="9"/>
          <w:sz w:val="20"/>
          <w:szCs w:val="20"/>
        </w:rPr>
        <w:t>必须在道德风尚、学术研究、学科竞赛、创新发明、社会实践、社会工作、体育竞赛、文艺比赛</w:t>
      </w:r>
      <w:r>
        <w:rPr>
          <w:rFonts w:ascii="宋体" w:hAnsi="宋体" w:eastAsia="宋体" w:cs="宋体"/>
          <w:spacing w:val="4"/>
          <w:sz w:val="20"/>
          <w:szCs w:val="20"/>
        </w:rPr>
        <w:t>等</w:t>
      </w:r>
      <w:r>
        <w:rPr>
          <w:rFonts w:ascii="宋体" w:hAnsi="宋体" w:eastAsia="宋体" w:cs="宋体"/>
          <w:sz w:val="20"/>
          <w:szCs w:val="20"/>
        </w:rPr>
        <w:t xml:space="preserve"> </w:t>
      </w:r>
      <w:r>
        <w:rPr>
          <w:rFonts w:ascii="宋体" w:hAnsi="宋体" w:eastAsia="宋体" w:cs="宋体"/>
          <w:spacing w:val="16"/>
          <w:sz w:val="20"/>
          <w:szCs w:val="20"/>
        </w:rPr>
        <w:t>某</w:t>
      </w:r>
      <w:r>
        <w:rPr>
          <w:rFonts w:ascii="宋体" w:hAnsi="宋体" w:eastAsia="宋体" w:cs="宋体"/>
          <w:spacing w:val="8"/>
          <w:sz w:val="20"/>
          <w:szCs w:val="20"/>
        </w:rPr>
        <w:t>一方面表现特别优秀，方可申请国家奖学金。学习成绩排名或综合考评成绩排名超出前 30%，不</w:t>
      </w:r>
      <w:r>
        <w:rPr>
          <w:rFonts w:ascii="宋体" w:hAnsi="宋体" w:eastAsia="宋体" w:cs="宋体"/>
          <w:sz w:val="20"/>
          <w:szCs w:val="20"/>
        </w:rPr>
        <w:t xml:space="preserve"> </w:t>
      </w:r>
      <w:r>
        <w:rPr>
          <w:rFonts w:ascii="宋体" w:hAnsi="宋体" w:eastAsia="宋体" w:cs="宋体"/>
          <w:spacing w:val="7"/>
          <w:sz w:val="20"/>
          <w:szCs w:val="20"/>
        </w:rPr>
        <w:t>具备申请资格。</w:t>
      </w:r>
    </w:p>
    <w:p>
      <w:pPr>
        <w:spacing w:before="1" w:line="332" w:lineRule="auto"/>
        <w:ind w:left="6" w:right="70" w:firstLine="423"/>
        <w:outlineLvl w:val="9"/>
        <w:rPr>
          <w:rFonts w:ascii="宋体" w:hAnsi="宋体" w:eastAsia="宋体" w:cs="宋体"/>
          <w:sz w:val="20"/>
          <w:szCs w:val="20"/>
        </w:rPr>
      </w:pPr>
      <w:r>
        <w:rPr>
          <w:rFonts w:ascii="宋体" w:hAnsi="宋体" w:eastAsia="宋体" w:cs="宋体"/>
          <w:spacing w:val="16"/>
          <w:sz w:val="20"/>
          <w:szCs w:val="20"/>
        </w:rPr>
        <w:t>2</w:t>
      </w:r>
      <w:r>
        <w:rPr>
          <w:rFonts w:ascii="宋体" w:hAnsi="宋体" w:eastAsia="宋体" w:cs="宋体"/>
          <w:spacing w:val="13"/>
          <w:sz w:val="20"/>
          <w:szCs w:val="20"/>
        </w:rPr>
        <w:t>．</w:t>
      </w:r>
      <w:r>
        <w:rPr>
          <w:rFonts w:ascii="宋体" w:hAnsi="宋体" w:eastAsia="宋体" w:cs="宋体"/>
          <w:spacing w:val="8"/>
          <w:sz w:val="20"/>
          <w:szCs w:val="20"/>
        </w:rPr>
        <w:t>国家励志奖学金申请者必须为在校生中二年级以上 (含二年级)的学生。在校期间学习成绩</w:t>
      </w:r>
      <w:r>
        <w:rPr>
          <w:rFonts w:ascii="宋体" w:hAnsi="宋体" w:eastAsia="宋体" w:cs="宋体"/>
          <w:sz w:val="20"/>
          <w:szCs w:val="20"/>
        </w:rPr>
        <w:t xml:space="preserve"> </w:t>
      </w:r>
      <w:r>
        <w:rPr>
          <w:rFonts w:ascii="宋体" w:hAnsi="宋体" w:eastAsia="宋体" w:cs="宋体"/>
          <w:spacing w:val="9"/>
          <w:sz w:val="20"/>
          <w:szCs w:val="20"/>
        </w:rPr>
        <w:t>优秀；家庭经济困难，生活俭朴。在学习、生活、工作中能以身作则，起模范带头作用；申请学</w:t>
      </w:r>
      <w:r>
        <w:rPr>
          <w:rFonts w:ascii="宋体" w:hAnsi="宋体" w:eastAsia="宋体" w:cs="宋体"/>
          <w:spacing w:val="2"/>
          <w:sz w:val="20"/>
          <w:szCs w:val="20"/>
        </w:rPr>
        <w:t>生</w:t>
      </w:r>
      <w:r>
        <w:rPr>
          <w:rFonts w:ascii="宋体" w:hAnsi="宋体" w:eastAsia="宋体" w:cs="宋体"/>
          <w:sz w:val="20"/>
          <w:szCs w:val="20"/>
        </w:rPr>
        <w:t xml:space="preserve"> </w:t>
      </w:r>
      <w:r>
        <w:rPr>
          <w:rFonts w:ascii="宋体" w:hAnsi="宋体" w:eastAsia="宋体" w:cs="宋体"/>
          <w:spacing w:val="16"/>
          <w:sz w:val="20"/>
          <w:szCs w:val="20"/>
        </w:rPr>
        <w:t>原则</w:t>
      </w:r>
      <w:r>
        <w:rPr>
          <w:rFonts w:ascii="宋体" w:hAnsi="宋体" w:eastAsia="宋体" w:cs="宋体"/>
          <w:spacing w:val="15"/>
          <w:sz w:val="20"/>
          <w:szCs w:val="20"/>
        </w:rPr>
        <w:t>上</w:t>
      </w:r>
      <w:r>
        <w:rPr>
          <w:rFonts w:ascii="宋体" w:hAnsi="宋体" w:eastAsia="宋体" w:cs="宋体"/>
          <w:spacing w:val="8"/>
          <w:sz w:val="20"/>
          <w:szCs w:val="20"/>
        </w:rPr>
        <w:t>在申报当年度应获得三等 (含三等) 以上奖学金获得者。申请学生的学习成绩或综合素质测</w:t>
      </w:r>
      <w:r>
        <w:rPr>
          <w:rFonts w:ascii="宋体" w:hAnsi="宋体" w:eastAsia="宋体" w:cs="宋体"/>
          <w:sz w:val="20"/>
          <w:szCs w:val="20"/>
        </w:rPr>
        <w:t xml:space="preserve"> </w:t>
      </w:r>
      <w:r>
        <w:rPr>
          <w:rFonts w:ascii="宋体" w:hAnsi="宋体" w:eastAsia="宋体" w:cs="宋体"/>
          <w:spacing w:val="16"/>
          <w:sz w:val="20"/>
          <w:szCs w:val="20"/>
        </w:rPr>
        <w:t>评</w:t>
      </w:r>
      <w:r>
        <w:rPr>
          <w:rFonts w:ascii="宋体" w:hAnsi="宋体" w:eastAsia="宋体" w:cs="宋体"/>
          <w:spacing w:val="9"/>
          <w:sz w:val="20"/>
          <w:szCs w:val="20"/>
        </w:rPr>
        <w:t>应在评选范围内位居前列，且必修课程没有不及格科目。</w:t>
      </w:r>
    </w:p>
    <w:p>
      <w:pPr>
        <w:spacing w:line="332" w:lineRule="auto"/>
        <w:ind w:left="6" w:right="138" w:firstLine="425"/>
        <w:outlineLvl w:val="9"/>
        <w:rPr>
          <w:rFonts w:ascii="宋体" w:hAnsi="宋体" w:eastAsia="宋体" w:cs="宋体"/>
          <w:sz w:val="20"/>
          <w:szCs w:val="20"/>
        </w:rPr>
      </w:pPr>
      <w:r>
        <w:rPr>
          <w:rFonts w:ascii="宋体" w:hAnsi="宋体" w:eastAsia="宋体" w:cs="宋体"/>
          <w:spacing w:val="18"/>
          <w:sz w:val="20"/>
          <w:szCs w:val="20"/>
        </w:rPr>
        <w:t>3．</w:t>
      </w:r>
      <w:r>
        <w:rPr>
          <w:rFonts w:ascii="宋体" w:hAnsi="宋体" w:eastAsia="宋体" w:cs="宋体"/>
          <w:spacing w:val="12"/>
          <w:sz w:val="20"/>
          <w:szCs w:val="20"/>
        </w:rPr>
        <w:t>国</w:t>
      </w:r>
      <w:r>
        <w:rPr>
          <w:rFonts w:ascii="宋体" w:hAnsi="宋体" w:eastAsia="宋体" w:cs="宋体"/>
          <w:spacing w:val="9"/>
          <w:sz w:val="20"/>
          <w:szCs w:val="20"/>
        </w:rPr>
        <w:t>家助学金申请者必须勤奋学习，积极上进；家庭经济困难，生活俭朴。被学校认定为家</w:t>
      </w:r>
      <w:r>
        <w:rPr>
          <w:rFonts w:ascii="宋体" w:hAnsi="宋体" w:eastAsia="宋体" w:cs="宋体"/>
          <w:sz w:val="20"/>
          <w:szCs w:val="20"/>
        </w:rPr>
        <w:t xml:space="preserve"> </w:t>
      </w:r>
      <w:r>
        <w:rPr>
          <w:rFonts w:ascii="宋体" w:hAnsi="宋体" w:eastAsia="宋体" w:cs="宋体"/>
          <w:spacing w:val="9"/>
          <w:sz w:val="20"/>
          <w:szCs w:val="20"/>
        </w:rPr>
        <w:t>庭经济困难学生，是学校资助对象</w:t>
      </w:r>
      <w:r>
        <w:rPr>
          <w:rFonts w:ascii="宋体" w:hAnsi="宋体" w:eastAsia="宋体" w:cs="宋体"/>
          <w:spacing w:val="6"/>
          <w:sz w:val="20"/>
          <w:szCs w:val="20"/>
        </w:rPr>
        <w:t>。</w:t>
      </w:r>
    </w:p>
    <w:p>
      <w:pPr>
        <w:spacing w:line="226" w:lineRule="auto"/>
        <w:ind w:left="3662"/>
        <w:outlineLvl w:val="9"/>
        <w:rPr>
          <w:rFonts w:ascii="宋体" w:hAnsi="宋体" w:eastAsia="宋体" w:cs="宋体"/>
          <w:sz w:val="20"/>
          <w:szCs w:val="20"/>
        </w:rPr>
      </w:pPr>
      <w:bookmarkStart w:id="4709" w:name="_Toc12961"/>
      <w:bookmarkStart w:id="4710" w:name="_Toc20359"/>
      <w:bookmarkStart w:id="4711" w:name="_Toc123119353"/>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四章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评审程序</w:t>
      </w:r>
      <w:bookmarkEnd w:id="4709"/>
      <w:bookmarkEnd w:id="4710"/>
      <w:bookmarkEnd w:id="4711"/>
    </w:p>
    <w:p>
      <w:pPr>
        <w:spacing w:before="116" w:line="332" w:lineRule="auto"/>
        <w:ind w:left="9" w:right="70"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分配名额。学生处根据有关文件精神和省财政厅、省教育厅下达给我院的国家奖助学</w:t>
      </w:r>
      <w:r>
        <w:rPr>
          <w:rFonts w:ascii="宋体" w:hAnsi="宋体" w:eastAsia="宋体" w:cs="宋体"/>
          <w:sz w:val="20"/>
          <w:szCs w:val="20"/>
        </w:rPr>
        <w:t xml:space="preserve"> </w:t>
      </w:r>
      <w:r>
        <w:rPr>
          <w:rFonts w:ascii="宋体" w:hAnsi="宋体" w:eastAsia="宋体" w:cs="宋体"/>
          <w:spacing w:val="9"/>
          <w:sz w:val="20"/>
          <w:szCs w:val="20"/>
        </w:rPr>
        <w:t>金名额，结合学校实际情况，提出建议分配名额，报学校评审工作领导小组批准后，下达给各二</w:t>
      </w:r>
      <w:r>
        <w:rPr>
          <w:rFonts w:ascii="宋体" w:hAnsi="宋体" w:eastAsia="宋体" w:cs="宋体"/>
          <w:spacing w:val="2"/>
          <w:sz w:val="20"/>
          <w:szCs w:val="20"/>
        </w:rPr>
        <w:t>级</w:t>
      </w:r>
      <w:r>
        <w:rPr>
          <w:rFonts w:ascii="宋体" w:hAnsi="宋体" w:eastAsia="宋体" w:cs="宋体"/>
          <w:sz w:val="20"/>
          <w:szCs w:val="20"/>
        </w:rPr>
        <w:t xml:space="preserve"> </w:t>
      </w:r>
      <w:r>
        <w:rPr>
          <w:rFonts w:ascii="宋体" w:hAnsi="宋体" w:eastAsia="宋体" w:cs="宋体"/>
          <w:spacing w:val="13"/>
          <w:sz w:val="20"/>
          <w:szCs w:val="20"/>
        </w:rPr>
        <w:t>学</w:t>
      </w:r>
      <w:r>
        <w:rPr>
          <w:rFonts w:ascii="宋体" w:hAnsi="宋体" w:eastAsia="宋体" w:cs="宋体"/>
          <w:spacing w:val="9"/>
          <w:sz w:val="20"/>
          <w:szCs w:val="20"/>
        </w:rPr>
        <w:t>院。各二级学院按所分配的名额实行等额推荐，限额申报。</w:t>
      </w:r>
    </w:p>
    <w:p>
      <w:pPr>
        <w:spacing w:line="227" w:lineRule="auto"/>
        <w:ind w:left="427"/>
        <w:outlineLvl w:val="9"/>
        <w:rPr>
          <w:rFonts w:ascii="宋体" w:hAnsi="宋体" w:eastAsia="宋体" w:cs="宋体"/>
          <w:sz w:val="20"/>
          <w:szCs w:val="20"/>
        </w:rPr>
      </w:pPr>
      <w:bookmarkStart w:id="4712" w:name="_Toc29710"/>
      <w:bookmarkStart w:id="4713" w:name="_Toc123119354"/>
      <w:bookmarkStart w:id="4714" w:name="_Toc2447"/>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十条</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申报与评审</w:t>
      </w:r>
      <w:bookmarkEnd w:id="4712"/>
      <w:bookmarkEnd w:id="4713"/>
      <w:bookmarkEnd w:id="4714"/>
    </w:p>
    <w:p>
      <w:pPr>
        <w:spacing w:before="114" w:line="332" w:lineRule="auto"/>
        <w:ind w:left="11" w:right="138" w:firstLine="431"/>
        <w:outlineLvl w:val="9"/>
        <w:rPr>
          <w:rFonts w:ascii="宋体" w:hAnsi="宋体" w:eastAsia="宋体" w:cs="宋体"/>
          <w:sz w:val="20"/>
          <w:szCs w:val="20"/>
        </w:rPr>
      </w:pPr>
      <w:r>
        <w:rPr>
          <w:rFonts w:ascii="宋体" w:hAnsi="宋体" w:eastAsia="宋体" w:cs="宋体"/>
          <w:spacing w:val="18"/>
          <w:sz w:val="20"/>
          <w:szCs w:val="20"/>
        </w:rPr>
        <w:t>1</w:t>
      </w:r>
      <w:r>
        <w:rPr>
          <w:rFonts w:ascii="宋体" w:hAnsi="宋体" w:eastAsia="宋体" w:cs="宋体"/>
          <w:spacing w:val="10"/>
          <w:sz w:val="20"/>
          <w:szCs w:val="20"/>
        </w:rPr>
        <w:t>．</w:t>
      </w:r>
      <w:r>
        <w:rPr>
          <w:rFonts w:ascii="宋体" w:hAnsi="宋体" w:eastAsia="宋体" w:cs="宋体"/>
          <w:spacing w:val="9"/>
          <w:sz w:val="20"/>
          <w:szCs w:val="20"/>
        </w:rPr>
        <w:t>个人申请。各二级学院要做好国家奖助学金政策宣传工作。符合国家奖助学金评选条件的</w:t>
      </w:r>
      <w:r>
        <w:rPr>
          <w:rFonts w:ascii="宋体" w:hAnsi="宋体" w:eastAsia="宋体" w:cs="宋体"/>
          <w:sz w:val="20"/>
          <w:szCs w:val="20"/>
        </w:rPr>
        <w:t xml:space="preserve"> </w:t>
      </w:r>
      <w:r>
        <w:rPr>
          <w:rFonts w:ascii="宋体" w:hAnsi="宋体" w:eastAsia="宋体" w:cs="宋体"/>
          <w:spacing w:val="18"/>
          <w:sz w:val="20"/>
          <w:szCs w:val="20"/>
        </w:rPr>
        <w:t>学</w:t>
      </w:r>
      <w:r>
        <w:rPr>
          <w:rFonts w:ascii="宋体" w:hAnsi="宋体" w:eastAsia="宋体" w:cs="宋体"/>
          <w:spacing w:val="12"/>
          <w:sz w:val="20"/>
          <w:szCs w:val="20"/>
        </w:rPr>
        <w:t>生</w:t>
      </w:r>
      <w:r>
        <w:rPr>
          <w:rFonts w:ascii="宋体" w:hAnsi="宋体" w:eastAsia="宋体" w:cs="宋体"/>
          <w:spacing w:val="9"/>
          <w:sz w:val="20"/>
          <w:szCs w:val="20"/>
        </w:rPr>
        <w:t>均可向所在二级学院提出书面申请，如实说明申请理由并提供相关证明材料。</w:t>
      </w:r>
    </w:p>
    <w:p>
      <w:pPr>
        <w:spacing w:before="1" w:line="332" w:lineRule="auto"/>
        <w:ind w:left="9" w:right="73" w:firstLine="420"/>
        <w:outlineLvl w:val="9"/>
        <w:rPr>
          <w:rFonts w:ascii="宋体" w:hAnsi="宋体" w:eastAsia="宋体" w:cs="宋体"/>
          <w:sz w:val="20"/>
          <w:szCs w:val="20"/>
        </w:rPr>
      </w:pPr>
      <w:r>
        <w:rPr>
          <w:rFonts w:ascii="宋体" w:hAnsi="宋体" w:eastAsia="宋体" w:cs="宋体"/>
          <w:spacing w:val="18"/>
          <w:sz w:val="20"/>
          <w:szCs w:val="20"/>
        </w:rPr>
        <w:t>2．</w:t>
      </w:r>
      <w:r>
        <w:rPr>
          <w:rFonts w:ascii="宋体" w:hAnsi="宋体" w:eastAsia="宋体" w:cs="宋体"/>
          <w:spacing w:val="14"/>
          <w:sz w:val="20"/>
          <w:szCs w:val="20"/>
        </w:rPr>
        <w:t>班</w:t>
      </w:r>
      <w:r>
        <w:rPr>
          <w:rFonts w:ascii="宋体" w:hAnsi="宋体" w:eastAsia="宋体" w:cs="宋体"/>
          <w:spacing w:val="9"/>
          <w:sz w:val="20"/>
          <w:szCs w:val="20"/>
        </w:rPr>
        <w:t>级推荐。各班级辅导员、班主任组织全班学生根据申请学生家庭经济、操行评定、学习</w:t>
      </w:r>
      <w:r>
        <w:rPr>
          <w:rFonts w:ascii="宋体" w:hAnsi="宋体" w:eastAsia="宋体" w:cs="宋体"/>
          <w:sz w:val="20"/>
          <w:szCs w:val="20"/>
        </w:rPr>
        <w:t xml:space="preserve"> </w:t>
      </w:r>
      <w:r>
        <w:rPr>
          <w:rFonts w:ascii="宋体" w:hAnsi="宋体" w:eastAsia="宋体" w:cs="宋体"/>
          <w:spacing w:val="16"/>
          <w:sz w:val="20"/>
          <w:szCs w:val="20"/>
        </w:rPr>
        <w:t>成绩、身</w:t>
      </w:r>
      <w:r>
        <w:rPr>
          <w:rFonts w:ascii="宋体" w:hAnsi="宋体" w:eastAsia="宋体" w:cs="宋体"/>
          <w:spacing w:val="10"/>
          <w:sz w:val="20"/>
          <w:szCs w:val="20"/>
        </w:rPr>
        <w:t>心</w:t>
      </w:r>
      <w:r>
        <w:rPr>
          <w:rFonts w:ascii="宋体" w:hAnsi="宋体" w:eastAsia="宋体" w:cs="宋体"/>
          <w:spacing w:val="8"/>
          <w:sz w:val="20"/>
          <w:szCs w:val="20"/>
        </w:rPr>
        <w:t>健康及遵守校纪校规等情况进行民主评议，确定推荐名单并在本班予以公示，公示无异</w:t>
      </w:r>
      <w:r>
        <w:rPr>
          <w:rFonts w:ascii="宋体" w:hAnsi="宋体" w:eastAsia="宋体" w:cs="宋体"/>
          <w:sz w:val="20"/>
          <w:szCs w:val="20"/>
        </w:rPr>
        <w:t xml:space="preserve"> </w:t>
      </w:r>
      <w:r>
        <w:rPr>
          <w:rFonts w:ascii="宋体" w:hAnsi="宋体" w:eastAsia="宋体" w:cs="宋体"/>
          <w:spacing w:val="18"/>
          <w:sz w:val="20"/>
          <w:szCs w:val="20"/>
        </w:rPr>
        <w:t>议后</w:t>
      </w:r>
      <w:r>
        <w:rPr>
          <w:rFonts w:ascii="宋体" w:hAnsi="宋体" w:eastAsia="宋体" w:cs="宋体"/>
          <w:spacing w:val="9"/>
          <w:sz w:val="20"/>
          <w:szCs w:val="20"/>
        </w:rPr>
        <w:t>报送所在二级学院，推荐材料要详细说明被推荐人现实表现及班级民主评议结果等情况。</w:t>
      </w:r>
    </w:p>
    <w:p>
      <w:pPr>
        <w:spacing w:before="2" w:line="332" w:lineRule="auto"/>
        <w:ind w:left="6" w:right="16" w:firstLine="425"/>
        <w:outlineLvl w:val="9"/>
        <w:rPr>
          <w:rFonts w:ascii="宋体" w:hAnsi="宋体" w:eastAsia="宋体" w:cs="宋体"/>
          <w:sz w:val="20"/>
          <w:szCs w:val="20"/>
        </w:rPr>
      </w:pPr>
      <w:r>
        <w:rPr>
          <w:rFonts w:ascii="宋体" w:hAnsi="宋体" w:eastAsia="宋体" w:cs="宋体"/>
          <w:spacing w:val="18"/>
          <w:sz w:val="20"/>
          <w:szCs w:val="20"/>
        </w:rPr>
        <w:t>3．</w:t>
      </w:r>
      <w:r>
        <w:rPr>
          <w:rFonts w:ascii="宋体" w:hAnsi="宋体" w:eastAsia="宋体" w:cs="宋体"/>
          <w:spacing w:val="12"/>
          <w:sz w:val="20"/>
          <w:szCs w:val="20"/>
        </w:rPr>
        <w:t>二</w:t>
      </w:r>
      <w:r>
        <w:rPr>
          <w:rFonts w:ascii="宋体" w:hAnsi="宋体" w:eastAsia="宋体" w:cs="宋体"/>
          <w:spacing w:val="9"/>
          <w:sz w:val="20"/>
          <w:szCs w:val="20"/>
        </w:rPr>
        <w:t>级学院评审。各二级学院国家奖助学金评审小组对各班推荐的申请国家奖助学金的学生</w:t>
      </w:r>
      <w:r>
        <w:rPr>
          <w:rFonts w:ascii="宋体" w:hAnsi="宋体" w:eastAsia="宋体" w:cs="宋体"/>
          <w:sz w:val="20"/>
          <w:szCs w:val="20"/>
        </w:rPr>
        <w:t xml:space="preserve"> </w:t>
      </w:r>
      <w:r>
        <w:rPr>
          <w:rFonts w:ascii="宋体" w:hAnsi="宋体" w:eastAsia="宋体" w:cs="宋体"/>
          <w:spacing w:val="10"/>
          <w:sz w:val="20"/>
          <w:szCs w:val="20"/>
        </w:rPr>
        <w:t>进行资</w:t>
      </w:r>
      <w:r>
        <w:rPr>
          <w:rFonts w:ascii="宋体" w:hAnsi="宋体" w:eastAsia="宋体" w:cs="宋体"/>
          <w:spacing w:val="8"/>
          <w:sz w:val="20"/>
          <w:szCs w:val="20"/>
        </w:rPr>
        <w:t>格</w:t>
      </w:r>
      <w:r>
        <w:rPr>
          <w:rFonts w:ascii="宋体" w:hAnsi="宋体" w:eastAsia="宋体" w:cs="宋体"/>
          <w:spacing w:val="5"/>
          <w:sz w:val="20"/>
          <w:szCs w:val="20"/>
        </w:rPr>
        <w:t>审查和评选，确定获得国家奖助学金候选人名单。名单的确定应广泛听取广大师生的意见，</w:t>
      </w:r>
      <w:r>
        <w:rPr>
          <w:rFonts w:ascii="宋体" w:hAnsi="宋体" w:eastAsia="宋体" w:cs="宋体"/>
          <w:sz w:val="20"/>
          <w:szCs w:val="20"/>
        </w:rPr>
        <w:t xml:space="preserve"> </w:t>
      </w:r>
      <w:r>
        <w:rPr>
          <w:rFonts w:ascii="宋体" w:hAnsi="宋体" w:eastAsia="宋体" w:cs="宋体"/>
          <w:spacing w:val="9"/>
          <w:sz w:val="20"/>
          <w:szCs w:val="20"/>
        </w:rPr>
        <w:t>严格坚持标准，坚决杜绝不正之风，坚决杜绝弄虚作假行为。候选名单确定后，在学院范围内予</w:t>
      </w:r>
      <w:r>
        <w:rPr>
          <w:rFonts w:ascii="宋体" w:hAnsi="宋体" w:eastAsia="宋体" w:cs="宋体"/>
          <w:spacing w:val="6"/>
          <w:sz w:val="20"/>
          <w:szCs w:val="20"/>
        </w:rPr>
        <w:t>以</w:t>
      </w:r>
      <w:r>
        <w:rPr>
          <w:rFonts w:ascii="宋体" w:hAnsi="宋体" w:eastAsia="宋体" w:cs="宋体"/>
          <w:sz w:val="20"/>
          <w:szCs w:val="20"/>
        </w:rPr>
        <w:t xml:space="preserve"> </w:t>
      </w:r>
      <w:r>
        <w:rPr>
          <w:rFonts w:ascii="宋体" w:hAnsi="宋体" w:eastAsia="宋体" w:cs="宋体"/>
          <w:spacing w:val="16"/>
          <w:sz w:val="20"/>
          <w:szCs w:val="20"/>
        </w:rPr>
        <w:t>公示</w:t>
      </w:r>
      <w:r>
        <w:rPr>
          <w:rFonts w:ascii="宋体" w:hAnsi="宋体" w:eastAsia="宋体" w:cs="宋体"/>
          <w:spacing w:val="13"/>
          <w:sz w:val="20"/>
          <w:szCs w:val="20"/>
        </w:rPr>
        <w:t xml:space="preserve"> </w:t>
      </w:r>
      <w:r>
        <w:rPr>
          <w:rFonts w:ascii="宋体" w:hAnsi="宋体" w:eastAsia="宋体" w:cs="宋体"/>
          <w:spacing w:val="8"/>
          <w:sz w:val="20"/>
          <w:szCs w:val="20"/>
        </w:rPr>
        <w:t>(公示时间不少于五天) ，接受广大师生的监督。公示无异议后，安排专人认真指导审核学生</w:t>
      </w:r>
      <w:r>
        <w:rPr>
          <w:rFonts w:ascii="宋体" w:hAnsi="宋体" w:eastAsia="宋体" w:cs="宋体"/>
          <w:sz w:val="20"/>
          <w:szCs w:val="20"/>
        </w:rPr>
        <w:t xml:space="preserve"> </w:t>
      </w:r>
      <w:r>
        <w:rPr>
          <w:rFonts w:ascii="宋体" w:hAnsi="宋体" w:eastAsia="宋体" w:cs="宋体"/>
          <w:spacing w:val="15"/>
          <w:sz w:val="20"/>
          <w:szCs w:val="20"/>
        </w:rPr>
        <w:t>填</w:t>
      </w:r>
      <w:r>
        <w:rPr>
          <w:rFonts w:ascii="宋体" w:hAnsi="宋体" w:eastAsia="宋体" w:cs="宋体"/>
          <w:spacing w:val="9"/>
          <w:sz w:val="20"/>
          <w:szCs w:val="20"/>
        </w:rPr>
        <w:t>写国家奖助学金申请表，审核准确无误后报送学生处。</w:t>
      </w:r>
    </w:p>
    <w:p>
      <w:pPr>
        <w:spacing w:before="1" w:line="332" w:lineRule="auto"/>
        <w:ind w:left="6" w:right="70" w:firstLine="420"/>
        <w:outlineLvl w:val="9"/>
        <w:rPr>
          <w:rFonts w:ascii="宋体" w:hAnsi="宋体" w:eastAsia="宋体" w:cs="宋体"/>
          <w:sz w:val="20"/>
          <w:szCs w:val="20"/>
        </w:rPr>
      </w:pPr>
      <w:r>
        <w:rPr>
          <w:rFonts w:ascii="宋体" w:hAnsi="宋体" w:eastAsia="宋体" w:cs="宋体"/>
          <w:spacing w:val="18"/>
          <w:sz w:val="20"/>
          <w:szCs w:val="20"/>
        </w:rPr>
        <w:t>4</w:t>
      </w:r>
      <w:r>
        <w:rPr>
          <w:rFonts w:ascii="宋体" w:hAnsi="宋体" w:eastAsia="宋体" w:cs="宋体"/>
          <w:spacing w:val="17"/>
          <w:sz w:val="20"/>
          <w:szCs w:val="20"/>
        </w:rPr>
        <w:t>．</w:t>
      </w:r>
      <w:r>
        <w:rPr>
          <w:rFonts w:ascii="宋体" w:hAnsi="宋体" w:eastAsia="宋体" w:cs="宋体"/>
          <w:spacing w:val="9"/>
          <w:sz w:val="20"/>
          <w:szCs w:val="20"/>
        </w:rPr>
        <w:t>学校审查。学校国家奖助学金评审办公室(学生处)负责对各二级学院上报名单及材料进行</w:t>
      </w:r>
      <w:r>
        <w:rPr>
          <w:rFonts w:ascii="宋体" w:hAnsi="宋体" w:eastAsia="宋体" w:cs="宋体"/>
          <w:sz w:val="20"/>
          <w:szCs w:val="20"/>
        </w:rPr>
        <w:t xml:space="preserve"> </w:t>
      </w:r>
      <w:r>
        <w:rPr>
          <w:rFonts w:ascii="宋体" w:hAnsi="宋体" w:eastAsia="宋体" w:cs="宋体"/>
          <w:spacing w:val="9"/>
          <w:sz w:val="20"/>
          <w:szCs w:val="20"/>
        </w:rPr>
        <w:t>初审。初审结束后报学校国家奖助学金评审工作领导小组审查后确定全校国家奖助学金推荐学生</w:t>
      </w:r>
      <w:r>
        <w:rPr>
          <w:rFonts w:ascii="宋体" w:hAnsi="宋体" w:eastAsia="宋体" w:cs="宋体"/>
          <w:spacing w:val="4"/>
          <w:sz w:val="20"/>
          <w:szCs w:val="20"/>
        </w:rPr>
        <w:t>名</w:t>
      </w:r>
      <w:r>
        <w:rPr>
          <w:rFonts w:ascii="宋体" w:hAnsi="宋体" w:eastAsia="宋体" w:cs="宋体"/>
          <w:sz w:val="20"/>
          <w:szCs w:val="20"/>
        </w:rPr>
        <w:t xml:space="preserve"> </w:t>
      </w:r>
      <w:r>
        <w:rPr>
          <w:rFonts w:ascii="宋体" w:hAnsi="宋体" w:eastAsia="宋体" w:cs="宋体"/>
          <w:spacing w:val="9"/>
          <w:sz w:val="20"/>
          <w:szCs w:val="20"/>
        </w:rPr>
        <w:t>单并在全校范围内公示获得国家奖助学金候选人名单，接受广大师生的监督。公示结束后报院长</w:t>
      </w:r>
      <w:r>
        <w:rPr>
          <w:rFonts w:ascii="宋体" w:hAnsi="宋体" w:eastAsia="宋体" w:cs="宋体"/>
          <w:spacing w:val="5"/>
          <w:sz w:val="20"/>
          <w:szCs w:val="20"/>
        </w:rPr>
        <w:t>办</w:t>
      </w:r>
      <w:r>
        <w:rPr>
          <w:rFonts w:ascii="宋体" w:hAnsi="宋体" w:eastAsia="宋体" w:cs="宋体"/>
          <w:sz w:val="20"/>
          <w:szCs w:val="20"/>
        </w:rPr>
        <w:t xml:space="preserve"> </w:t>
      </w:r>
      <w:r>
        <w:rPr>
          <w:rFonts w:ascii="宋体" w:hAnsi="宋体" w:eastAsia="宋体" w:cs="宋体"/>
          <w:spacing w:val="6"/>
          <w:sz w:val="20"/>
          <w:szCs w:val="20"/>
        </w:rPr>
        <w:t>公会审批。</w:t>
      </w:r>
    </w:p>
    <w:p>
      <w:pPr>
        <w:spacing w:line="269" w:lineRule="exact"/>
        <w:ind w:left="431"/>
        <w:outlineLvl w:val="9"/>
        <w:rPr>
          <w:rFonts w:ascii="宋体" w:hAnsi="宋体" w:eastAsia="宋体" w:cs="宋体"/>
          <w:sz w:val="20"/>
          <w:szCs w:val="20"/>
        </w:rPr>
      </w:pPr>
      <w:r>
        <w:rPr>
          <w:rFonts w:ascii="宋体" w:hAnsi="宋体" w:eastAsia="宋体" w:cs="宋体"/>
          <w:spacing w:val="8"/>
          <w:position w:val="1"/>
          <w:sz w:val="20"/>
          <w:szCs w:val="20"/>
        </w:rPr>
        <w:t>5．学校上报。学校审批后，学生处负责将推荐获得国家奖助学金名单有关材料上报省教育厅</w:t>
      </w:r>
      <w:r>
        <w:rPr>
          <w:rFonts w:ascii="宋体" w:hAnsi="宋体" w:eastAsia="宋体" w:cs="宋体"/>
          <w:spacing w:val="1"/>
          <w:position w:val="1"/>
          <w:sz w:val="20"/>
          <w:szCs w:val="20"/>
        </w:rPr>
        <w:t>。</w:t>
      </w:r>
    </w:p>
    <w:p>
      <w:pPr>
        <w:spacing w:before="91" w:line="227" w:lineRule="auto"/>
        <w:ind w:left="3242"/>
        <w:outlineLvl w:val="9"/>
        <w:rPr>
          <w:rFonts w:ascii="宋体" w:hAnsi="宋体" w:eastAsia="宋体" w:cs="宋体"/>
          <w:sz w:val="20"/>
          <w:szCs w:val="20"/>
        </w:rPr>
      </w:pPr>
      <w:bookmarkStart w:id="4715" w:name="_Toc3937"/>
      <w:bookmarkStart w:id="4716" w:name="_Toc30269"/>
      <w:bookmarkStart w:id="4717" w:name="_Toc123119355"/>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五章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奖助学金发放管理</w:t>
      </w:r>
      <w:bookmarkEnd w:id="4715"/>
      <w:bookmarkEnd w:id="4716"/>
      <w:bookmarkEnd w:id="4717"/>
    </w:p>
    <w:p>
      <w:pPr>
        <w:spacing w:before="115" w:line="339" w:lineRule="auto"/>
        <w:ind w:left="11" w:right="70"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第十一</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学校按照国家有关财经法规，对国家奖助学金实行专门管理，国家奖学金、国家励</w:t>
      </w:r>
      <w:r>
        <w:rPr>
          <w:rFonts w:ascii="宋体" w:hAnsi="宋体" w:eastAsia="宋体" w:cs="宋体"/>
          <w:sz w:val="20"/>
          <w:szCs w:val="20"/>
        </w:rPr>
        <w:t xml:space="preserve"> </w:t>
      </w:r>
      <w:r>
        <w:rPr>
          <w:rFonts w:ascii="宋体" w:hAnsi="宋体" w:eastAsia="宋体" w:cs="宋体"/>
          <w:spacing w:val="9"/>
          <w:sz w:val="20"/>
          <w:szCs w:val="20"/>
        </w:rPr>
        <w:t>志奖学金由学校财务处一次性发放到获奖学生本人银行卡中；国家助学金由学校财务处原则上按</w:t>
      </w:r>
      <w:r>
        <w:rPr>
          <w:rFonts w:ascii="宋体" w:hAnsi="宋体" w:eastAsia="宋体" w:cs="宋体"/>
          <w:sz w:val="20"/>
          <w:szCs w:val="20"/>
        </w:rPr>
        <w:t xml:space="preserve">月 </w:t>
      </w:r>
      <w:r>
        <w:rPr>
          <w:rFonts w:ascii="宋体" w:hAnsi="宋体" w:eastAsia="宋体" w:cs="宋体"/>
          <w:spacing w:val="13"/>
          <w:sz w:val="20"/>
          <w:szCs w:val="20"/>
        </w:rPr>
        <w:t>发</w:t>
      </w:r>
      <w:r>
        <w:rPr>
          <w:rFonts w:ascii="宋体" w:hAnsi="宋体" w:eastAsia="宋体" w:cs="宋体"/>
          <w:spacing w:val="8"/>
          <w:sz w:val="20"/>
          <w:szCs w:val="20"/>
        </w:rPr>
        <w:t>放到受助学生本人银行卡中。</w:t>
      </w:r>
    </w:p>
    <w:p>
      <w:pPr>
        <w:outlineLvl w:val="9"/>
        <w:sectPr>
          <w:footerReference r:id="rId591" w:type="default"/>
          <w:pgSz w:w="11906" w:h="16839"/>
          <w:pgMar w:top="1132" w:right="1371" w:bottom="1358" w:left="1473" w:header="882" w:footer="1197" w:gutter="0"/>
          <w:cols w:space="720" w:num="1"/>
        </w:sectPr>
      </w:pPr>
    </w:p>
    <w:p>
      <w:pPr>
        <w:spacing w:line="349" w:lineRule="auto"/>
        <w:outlineLvl w:val="9"/>
      </w:pPr>
    </w:p>
    <w:p>
      <w:pPr>
        <w:spacing w:before="65" w:line="225" w:lineRule="auto"/>
        <w:ind w:left="42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8"/>
          <w:sz w:val="20"/>
          <w:szCs w:val="20"/>
        </w:rPr>
        <w:t xml:space="preserve">  各二级学院负责对国家奖助学金获得者进行全面跟踪复查，确保奖助资金发放到位</w:t>
      </w:r>
      <w:r>
        <w:rPr>
          <w:rFonts w:ascii="宋体" w:hAnsi="宋体" w:eastAsia="宋体" w:cs="宋体"/>
          <w:spacing w:val="2"/>
          <w:sz w:val="20"/>
          <w:szCs w:val="20"/>
        </w:rPr>
        <w:t>。</w:t>
      </w:r>
    </w:p>
    <w:p>
      <w:pPr>
        <w:spacing w:before="116" w:line="228" w:lineRule="auto"/>
        <w:ind w:left="427"/>
        <w:outlineLvl w:val="9"/>
        <w:rPr>
          <w:rFonts w:ascii="宋体" w:hAnsi="宋体" w:eastAsia="宋体" w:cs="宋体"/>
          <w:sz w:val="20"/>
          <w:szCs w:val="20"/>
        </w:rPr>
      </w:pPr>
      <w:bookmarkStart w:id="4718" w:name="_Toc13978"/>
      <w:bookmarkStart w:id="4719" w:name="_Toc123119356"/>
      <w:bookmarkStart w:id="4720" w:name="_Toc27073"/>
      <w:r>
        <w:rPr>
          <w:rFonts w:ascii="宋体" w:hAnsi="宋体" w:eastAsia="宋体" w:cs="宋体"/>
          <w:spacing w:val="9"/>
          <w:sz w:val="20"/>
          <w:szCs w:val="20"/>
          <w14:textOutline w14:w="3797" w14:cap="sq" w14:cmpd="sng" w14:algn="ctr">
            <w14:solidFill>
              <w14:srgbClr w14:val="000000"/>
            </w14:solidFill>
            <w14:prstDash w14:val="solid"/>
            <w14:bevel/>
          </w14:textOutline>
        </w:rPr>
        <w:t>第十三条</w:t>
      </w:r>
      <w:r>
        <w:rPr>
          <w:rFonts w:ascii="宋体" w:hAnsi="宋体" w:eastAsia="宋体" w:cs="宋体"/>
          <w:spacing w:val="9"/>
          <w:sz w:val="20"/>
          <w:szCs w:val="20"/>
        </w:rPr>
        <w:t xml:space="preserve">  有下列情况之一者，停止国家助学金的发放：</w:t>
      </w:r>
      <w:bookmarkEnd w:id="4718"/>
      <w:bookmarkEnd w:id="4719"/>
      <w:bookmarkEnd w:id="4720"/>
    </w:p>
    <w:p>
      <w:pPr>
        <w:spacing w:before="113" w:line="270" w:lineRule="exact"/>
        <w:ind w:left="443"/>
        <w:outlineLvl w:val="9"/>
        <w:rPr>
          <w:rFonts w:ascii="宋体" w:hAnsi="宋体" w:eastAsia="宋体" w:cs="宋体"/>
          <w:sz w:val="20"/>
          <w:szCs w:val="20"/>
        </w:rPr>
      </w:pPr>
      <w:r>
        <w:rPr>
          <w:rFonts w:ascii="宋体" w:hAnsi="宋体" w:eastAsia="宋体" w:cs="宋体"/>
          <w:spacing w:val="12"/>
          <w:position w:val="1"/>
          <w:sz w:val="20"/>
          <w:szCs w:val="20"/>
        </w:rPr>
        <w:t>1</w:t>
      </w:r>
      <w:r>
        <w:rPr>
          <w:rFonts w:ascii="宋体" w:hAnsi="宋体" w:eastAsia="宋体" w:cs="宋体"/>
          <w:spacing w:val="7"/>
          <w:position w:val="1"/>
          <w:sz w:val="20"/>
          <w:szCs w:val="20"/>
        </w:rPr>
        <w:t>．违反校纪校规受到学校处分；</w:t>
      </w:r>
    </w:p>
    <w:p>
      <w:pPr>
        <w:spacing w:before="89" w:line="271" w:lineRule="exact"/>
        <w:ind w:left="430"/>
        <w:outlineLvl w:val="9"/>
        <w:rPr>
          <w:rFonts w:ascii="宋体" w:hAnsi="宋体" w:eastAsia="宋体" w:cs="宋体"/>
          <w:sz w:val="20"/>
          <w:szCs w:val="20"/>
        </w:rPr>
      </w:pPr>
      <w:r>
        <w:rPr>
          <w:rFonts w:ascii="宋体" w:hAnsi="宋体" w:eastAsia="宋体" w:cs="宋体"/>
          <w:spacing w:val="16"/>
          <w:position w:val="1"/>
          <w:sz w:val="20"/>
          <w:szCs w:val="20"/>
        </w:rPr>
        <w:t>2</w:t>
      </w:r>
      <w:r>
        <w:rPr>
          <w:rFonts w:ascii="宋体" w:hAnsi="宋体" w:eastAsia="宋体" w:cs="宋体"/>
          <w:spacing w:val="8"/>
          <w:position w:val="1"/>
          <w:sz w:val="20"/>
          <w:szCs w:val="20"/>
        </w:rPr>
        <w:t>．休学或者其他学籍发生变动的同学；</w:t>
      </w:r>
    </w:p>
    <w:p>
      <w:pPr>
        <w:spacing w:before="89" w:line="269" w:lineRule="exact"/>
        <w:ind w:left="431"/>
        <w:outlineLvl w:val="9"/>
        <w:rPr>
          <w:rFonts w:ascii="宋体" w:hAnsi="宋体" w:eastAsia="宋体" w:cs="宋体"/>
          <w:sz w:val="20"/>
          <w:szCs w:val="20"/>
        </w:rPr>
      </w:pPr>
      <w:r>
        <w:rPr>
          <w:rFonts w:ascii="宋体" w:hAnsi="宋体" w:eastAsia="宋体" w:cs="宋体"/>
          <w:spacing w:val="10"/>
          <w:position w:val="1"/>
          <w:sz w:val="20"/>
          <w:szCs w:val="20"/>
        </w:rPr>
        <w:t>3</w:t>
      </w:r>
      <w:r>
        <w:rPr>
          <w:rFonts w:ascii="宋体" w:hAnsi="宋体" w:eastAsia="宋体" w:cs="宋体"/>
          <w:spacing w:val="8"/>
          <w:position w:val="1"/>
          <w:sz w:val="20"/>
          <w:szCs w:val="20"/>
        </w:rPr>
        <w:t>．隐瞒、虚报家庭经济实际情况；</w:t>
      </w:r>
    </w:p>
    <w:p>
      <w:pPr>
        <w:spacing w:before="91" w:line="227" w:lineRule="auto"/>
        <w:ind w:left="426"/>
        <w:outlineLvl w:val="9"/>
        <w:rPr>
          <w:rFonts w:ascii="宋体" w:hAnsi="宋体" w:eastAsia="宋体" w:cs="宋体"/>
          <w:sz w:val="20"/>
          <w:szCs w:val="20"/>
        </w:rPr>
      </w:pPr>
      <w:r>
        <w:rPr>
          <w:rFonts w:ascii="宋体" w:hAnsi="宋体" w:eastAsia="宋体" w:cs="宋体"/>
          <w:spacing w:val="8"/>
          <w:sz w:val="20"/>
          <w:szCs w:val="20"/>
        </w:rPr>
        <w:t xml:space="preserve">4． </w:t>
      </w:r>
      <w:r>
        <w:rPr>
          <w:rFonts w:ascii="宋体" w:hAnsi="宋体" w:eastAsia="宋体" w:cs="宋体"/>
          <w:spacing w:val="7"/>
          <w:sz w:val="20"/>
          <w:szCs w:val="20"/>
        </w:rPr>
        <w:t>日</w:t>
      </w:r>
      <w:r>
        <w:rPr>
          <w:rFonts w:ascii="宋体" w:hAnsi="宋体" w:eastAsia="宋体" w:cs="宋体"/>
          <w:spacing w:val="4"/>
          <w:sz w:val="20"/>
          <w:szCs w:val="20"/>
        </w:rPr>
        <w:t>常生活中有与家庭经济困难不符的高消费行为。</w:t>
      </w:r>
    </w:p>
    <w:p>
      <w:pPr>
        <w:spacing w:before="115" w:line="332" w:lineRule="auto"/>
        <w:ind w:left="7" w:right="176"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第十四</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国家奖助学金的评审和发放工作，决不允许在国家奖助学金发放过程中发生任何违</w:t>
      </w:r>
      <w:r>
        <w:rPr>
          <w:rFonts w:ascii="宋体" w:hAnsi="宋体" w:eastAsia="宋体" w:cs="宋体"/>
          <w:sz w:val="20"/>
          <w:szCs w:val="20"/>
        </w:rPr>
        <w:t xml:space="preserve"> </w:t>
      </w:r>
      <w:r>
        <w:rPr>
          <w:rFonts w:ascii="宋体" w:hAnsi="宋体" w:eastAsia="宋体" w:cs="宋体"/>
          <w:spacing w:val="9"/>
          <w:sz w:val="20"/>
          <w:szCs w:val="20"/>
        </w:rPr>
        <w:t>规行为。严禁多人分享一个指标及金额，不得暗示、动员、要求获奖、受助学生捐赠奖助学金。</w:t>
      </w:r>
      <w:r>
        <w:rPr>
          <w:rFonts w:ascii="宋体" w:hAnsi="宋体" w:eastAsia="宋体" w:cs="宋体"/>
          <w:spacing w:val="4"/>
          <w:sz w:val="20"/>
          <w:szCs w:val="20"/>
        </w:rPr>
        <w:t>严</w:t>
      </w:r>
      <w:r>
        <w:rPr>
          <w:rFonts w:ascii="宋体" w:hAnsi="宋体" w:eastAsia="宋体" w:cs="宋体"/>
          <w:sz w:val="20"/>
          <w:szCs w:val="20"/>
        </w:rPr>
        <w:t xml:space="preserve"> </w:t>
      </w:r>
      <w:r>
        <w:rPr>
          <w:rFonts w:ascii="宋体" w:hAnsi="宋体" w:eastAsia="宋体" w:cs="宋体"/>
          <w:spacing w:val="9"/>
          <w:sz w:val="20"/>
          <w:szCs w:val="20"/>
        </w:rPr>
        <w:t>禁发生截留、挤占、挪用、弄虚作假套取资金、二次分配、平均分配、按比例提取充当班费及任</w:t>
      </w:r>
      <w:r>
        <w:rPr>
          <w:rFonts w:ascii="宋体" w:hAnsi="宋体" w:eastAsia="宋体" w:cs="宋体"/>
          <w:spacing w:val="1"/>
          <w:sz w:val="20"/>
          <w:szCs w:val="20"/>
        </w:rPr>
        <w:t>何</w:t>
      </w:r>
      <w:r>
        <w:rPr>
          <w:rFonts w:ascii="宋体" w:hAnsi="宋体" w:eastAsia="宋体" w:cs="宋体"/>
          <w:sz w:val="20"/>
          <w:szCs w:val="20"/>
        </w:rPr>
        <w:t xml:space="preserve"> </w:t>
      </w:r>
      <w:r>
        <w:rPr>
          <w:rFonts w:ascii="宋体" w:hAnsi="宋体" w:eastAsia="宋体" w:cs="宋体"/>
          <w:spacing w:val="18"/>
          <w:sz w:val="20"/>
          <w:szCs w:val="20"/>
        </w:rPr>
        <w:t>公</w:t>
      </w:r>
      <w:r>
        <w:rPr>
          <w:rFonts w:ascii="宋体" w:hAnsi="宋体" w:eastAsia="宋体" w:cs="宋体"/>
          <w:spacing w:val="14"/>
          <w:sz w:val="20"/>
          <w:szCs w:val="20"/>
        </w:rPr>
        <w:t>共</w:t>
      </w:r>
      <w:r>
        <w:rPr>
          <w:rFonts w:ascii="宋体" w:hAnsi="宋体" w:eastAsia="宋体" w:cs="宋体"/>
          <w:spacing w:val="9"/>
          <w:sz w:val="20"/>
          <w:szCs w:val="20"/>
        </w:rPr>
        <w:t>活动经费等违法违规行为。对违规行为，一经查实，将追究有关人员责任。</w:t>
      </w:r>
    </w:p>
    <w:p>
      <w:pPr>
        <w:spacing w:before="1" w:line="226" w:lineRule="auto"/>
        <w:ind w:left="3348"/>
        <w:outlineLvl w:val="9"/>
        <w:rPr>
          <w:rFonts w:ascii="宋体" w:hAnsi="宋体" w:eastAsia="宋体" w:cs="宋体"/>
          <w:sz w:val="20"/>
          <w:szCs w:val="20"/>
        </w:rPr>
      </w:pPr>
      <w:bookmarkStart w:id="4721" w:name="_Toc22925"/>
      <w:bookmarkStart w:id="4722" w:name="_Toc123119357"/>
      <w:bookmarkStart w:id="4723" w:name="_Toc30893"/>
      <w:r>
        <w:rPr>
          <w:rFonts w:ascii="宋体" w:hAnsi="宋体" w:eastAsia="宋体" w:cs="宋体"/>
          <w:spacing w:val="9"/>
          <w:sz w:val="20"/>
          <w:szCs w:val="20"/>
          <w14:textOutline w14:w="3797" w14:cap="sq" w14:cmpd="sng" w14:algn="ctr">
            <w14:solidFill>
              <w14:srgbClr w14:val="000000"/>
            </w14:solidFill>
            <w14:prstDash w14:val="solid"/>
            <w14:bevel/>
          </w14:textOutline>
        </w:rPr>
        <w:t>第六章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相关规定和要</w:t>
      </w:r>
      <w:r>
        <w:rPr>
          <w:rFonts w:ascii="宋体" w:hAnsi="宋体" w:eastAsia="宋体" w:cs="宋体"/>
          <w:spacing w:val="8"/>
          <w:sz w:val="20"/>
          <w:szCs w:val="20"/>
          <w14:textOutline w14:w="3797" w14:cap="sq" w14:cmpd="sng" w14:algn="ctr">
            <w14:solidFill>
              <w14:srgbClr w14:val="000000"/>
            </w14:solidFill>
            <w14:prstDash w14:val="solid"/>
            <w14:bevel/>
          </w14:textOutline>
        </w:rPr>
        <w:t>求</w:t>
      </w:r>
      <w:bookmarkEnd w:id="4721"/>
      <w:bookmarkEnd w:id="4722"/>
      <w:bookmarkEnd w:id="4723"/>
    </w:p>
    <w:p>
      <w:pPr>
        <w:spacing w:before="115" w:line="332" w:lineRule="auto"/>
        <w:ind w:left="11" w:right="176" w:firstLine="41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做好国家奖助学金的评选工作，班级是基础，二级学院是关键。要全面了解和掌握</w:t>
      </w:r>
      <w:r>
        <w:rPr>
          <w:rFonts w:ascii="宋体" w:hAnsi="宋体" w:eastAsia="宋体" w:cs="宋体"/>
          <w:sz w:val="20"/>
          <w:szCs w:val="20"/>
        </w:rPr>
        <w:t xml:space="preserve"> </w:t>
      </w:r>
      <w:r>
        <w:rPr>
          <w:rFonts w:ascii="宋体" w:hAnsi="宋体" w:eastAsia="宋体" w:cs="宋体"/>
          <w:spacing w:val="16"/>
          <w:sz w:val="20"/>
          <w:szCs w:val="20"/>
        </w:rPr>
        <w:t>学生的学</w:t>
      </w:r>
      <w:r>
        <w:rPr>
          <w:rFonts w:ascii="宋体" w:hAnsi="宋体" w:eastAsia="宋体" w:cs="宋体"/>
          <w:spacing w:val="10"/>
          <w:sz w:val="20"/>
          <w:szCs w:val="20"/>
        </w:rPr>
        <w:t>习</w:t>
      </w:r>
      <w:r>
        <w:rPr>
          <w:rFonts w:ascii="宋体" w:hAnsi="宋体" w:eastAsia="宋体" w:cs="宋体"/>
          <w:spacing w:val="8"/>
          <w:sz w:val="20"/>
          <w:szCs w:val="20"/>
        </w:rPr>
        <w:t>、生活、思想等情况，认真做好推荐和评审工作，同时要认真做好国家奖助学金获得者</w:t>
      </w:r>
      <w:r>
        <w:rPr>
          <w:rFonts w:ascii="宋体" w:hAnsi="宋体" w:eastAsia="宋体" w:cs="宋体"/>
          <w:sz w:val="20"/>
          <w:szCs w:val="20"/>
        </w:rPr>
        <w:t xml:space="preserve"> </w:t>
      </w:r>
      <w:r>
        <w:rPr>
          <w:rFonts w:ascii="宋体" w:hAnsi="宋体" w:eastAsia="宋体" w:cs="宋体"/>
          <w:spacing w:val="18"/>
          <w:sz w:val="20"/>
          <w:szCs w:val="20"/>
        </w:rPr>
        <w:t>的</w:t>
      </w:r>
      <w:r>
        <w:rPr>
          <w:rFonts w:ascii="宋体" w:hAnsi="宋体" w:eastAsia="宋体" w:cs="宋体"/>
          <w:spacing w:val="10"/>
          <w:sz w:val="20"/>
          <w:szCs w:val="20"/>
        </w:rPr>
        <w:t>教</w:t>
      </w:r>
      <w:r>
        <w:rPr>
          <w:rFonts w:ascii="宋体" w:hAnsi="宋体" w:eastAsia="宋体" w:cs="宋体"/>
          <w:spacing w:val="9"/>
          <w:sz w:val="20"/>
          <w:szCs w:val="20"/>
        </w:rPr>
        <w:t>育与引导工作，确保国家奖助学金切实用于学生的学习和日常生活所需。</w:t>
      </w:r>
    </w:p>
    <w:p>
      <w:pPr>
        <w:spacing w:before="1" w:line="332" w:lineRule="auto"/>
        <w:ind w:left="8" w:right="167" w:firstLine="41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第十六条</w:t>
      </w:r>
      <w:r>
        <w:rPr>
          <w:rFonts w:ascii="宋体" w:hAnsi="宋体" w:eastAsia="宋体" w:cs="宋体"/>
          <w:spacing w:val="9"/>
          <w:sz w:val="20"/>
          <w:szCs w:val="20"/>
        </w:rPr>
        <w:t xml:space="preserve">  学校有关部门要加强对国家奖助学金发放和使用的监督管理工作，定期组织审计</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财务、纪检监察等部门对我校国家奖助学金的发放和使用情况进行检查。如发现存在弄虚作假、</w:t>
      </w:r>
      <w:r>
        <w:rPr>
          <w:rFonts w:ascii="宋体" w:hAnsi="宋体" w:eastAsia="宋体" w:cs="宋体"/>
          <w:spacing w:val="3"/>
          <w:sz w:val="20"/>
          <w:szCs w:val="20"/>
        </w:rPr>
        <w:t>违</w:t>
      </w:r>
      <w:r>
        <w:rPr>
          <w:rFonts w:ascii="宋体" w:hAnsi="宋体" w:eastAsia="宋体" w:cs="宋体"/>
          <w:sz w:val="20"/>
          <w:szCs w:val="20"/>
        </w:rPr>
        <w:t xml:space="preserve"> </w:t>
      </w:r>
      <w:r>
        <w:rPr>
          <w:rFonts w:ascii="宋体" w:hAnsi="宋体" w:eastAsia="宋体" w:cs="宋体"/>
          <w:spacing w:val="18"/>
          <w:sz w:val="20"/>
          <w:szCs w:val="20"/>
        </w:rPr>
        <w:t>规</w:t>
      </w:r>
      <w:r>
        <w:rPr>
          <w:rFonts w:ascii="宋体" w:hAnsi="宋体" w:eastAsia="宋体" w:cs="宋体"/>
          <w:spacing w:val="11"/>
          <w:sz w:val="20"/>
          <w:szCs w:val="20"/>
        </w:rPr>
        <w:t>违</w:t>
      </w:r>
      <w:r>
        <w:rPr>
          <w:rFonts w:ascii="宋体" w:hAnsi="宋体" w:eastAsia="宋体" w:cs="宋体"/>
          <w:spacing w:val="9"/>
          <w:sz w:val="20"/>
          <w:szCs w:val="20"/>
        </w:rPr>
        <w:t>纪等事实，一经查实，将按有关规定严肃处理，并追究相关人员责任。</w:t>
      </w:r>
    </w:p>
    <w:p>
      <w:pPr>
        <w:spacing w:before="1" w:line="332" w:lineRule="auto"/>
        <w:ind w:left="6" w:right="176"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各二级学院及相关部门要重视学生隐私信息保护工作。各级公示时，严禁涉及学生</w:t>
      </w:r>
      <w:r>
        <w:rPr>
          <w:rFonts w:ascii="宋体" w:hAnsi="宋体" w:eastAsia="宋体" w:cs="宋体"/>
          <w:sz w:val="20"/>
          <w:szCs w:val="20"/>
        </w:rPr>
        <w:t xml:space="preserve"> </w:t>
      </w:r>
      <w:r>
        <w:rPr>
          <w:rFonts w:ascii="宋体" w:hAnsi="宋体" w:eastAsia="宋体" w:cs="宋体"/>
          <w:spacing w:val="9"/>
          <w:sz w:val="20"/>
          <w:szCs w:val="20"/>
        </w:rPr>
        <w:t>个人敏感信息及隐私，不得将学生身份证件号码、家庭住址、电话号码、出生日期等个人敏感信</w:t>
      </w:r>
      <w:r>
        <w:rPr>
          <w:rFonts w:ascii="宋体" w:hAnsi="宋体" w:eastAsia="宋体" w:cs="宋体"/>
          <w:spacing w:val="6"/>
          <w:sz w:val="20"/>
          <w:szCs w:val="20"/>
        </w:rPr>
        <w:t>息</w:t>
      </w:r>
      <w:r>
        <w:rPr>
          <w:rFonts w:ascii="宋体" w:hAnsi="宋体" w:eastAsia="宋体" w:cs="宋体"/>
          <w:sz w:val="20"/>
          <w:szCs w:val="20"/>
        </w:rPr>
        <w:t xml:space="preserve"> </w:t>
      </w:r>
      <w:r>
        <w:rPr>
          <w:rFonts w:ascii="宋体" w:hAnsi="宋体" w:eastAsia="宋体" w:cs="宋体"/>
          <w:spacing w:val="7"/>
          <w:sz w:val="20"/>
          <w:szCs w:val="20"/>
        </w:rPr>
        <w:t>进</w:t>
      </w:r>
      <w:r>
        <w:rPr>
          <w:rFonts w:ascii="宋体" w:hAnsi="宋体" w:eastAsia="宋体" w:cs="宋体"/>
          <w:spacing w:val="6"/>
          <w:sz w:val="20"/>
          <w:szCs w:val="20"/>
        </w:rPr>
        <w:t>行公示。</w:t>
      </w:r>
    </w:p>
    <w:p>
      <w:pPr>
        <w:spacing w:before="1" w:line="226" w:lineRule="auto"/>
        <w:ind w:left="3768"/>
        <w:outlineLvl w:val="9"/>
        <w:rPr>
          <w:rFonts w:ascii="宋体" w:hAnsi="宋体" w:eastAsia="宋体" w:cs="宋体"/>
          <w:sz w:val="20"/>
          <w:szCs w:val="20"/>
        </w:rPr>
      </w:pPr>
      <w:bookmarkStart w:id="4724" w:name="_Toc18542"/>
      <w:bookmarkStart w:id="4725" w:name="_Toc123119358"/>
      <w:bookmarkStart w:id="4726" w:name="_Toc28721"/>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七章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附</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724"/>
      <w:bookmarkEnd w:id="4725"/>
      <w:bookmarkEnd w:id="4726"/>
    </w:p>
    <w:p>
      <w:pPr>
        <w:spacing w:before="114" w:line="225" w:lineRule="auto"/>
        <w:ind w:left="322"/>
        <w:outlineLvl w:val="9"/>
        <w:rPr>
          <w:rFonts w:ascii="宋体" w:hAnsi="宋体" w:eastAsia="宋体" w:cs="宋体"/>
          <w:sz w:val="20"/>
          <w:szCs w:val="20"/>
        </w:rPr>
      </w:pPr>
      <w:bookmarkStart w:id="4727" w:name="_Toc30927"/>
      <w:bookmarkStart w:id="4728" w:name="_Toc123119359"/>
      <w:bookmarkStart w:id="4729" w:name="_Toc9987"/>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八条</w:t>
      </w:r>
      <w:r>
        <w:rPr>
          <w:rFonts w:ascii="宋体" w:hAnsi="宋体" w:eastAsia="宋体" w:cs="宋体"/>
          <w:spacing w:val="5"/>
          <w:sz w:val="20"/>
          <w:szCs w:val="20"/>
        </w:rPr>
        <w:t xml:space="preserve">  本办法自印发之日起执行， 由校学生处负责解释。</w:t>
      </w:r>
      <w:bookmarkEnd w:id="4727"/>
      <w:bookmarkEnd w:id="4728"/>
      <w:bookmarkEnd w:id="4729"/>
    </w:p>
    <w:p>
      <w:pPr>
        <w:outlineLvl w:val="9"/>
        <w:sectPr>
          <w:headerReference r:id="rId592" w:type="default"/>
          <w:footerReference r:id="rId593" w:type="default"/>
          <w:pgSz w:w="11906" w:h="16839"/>
          <w:pgMar w:top="1132" w:right="1265" w:bottom="1358" w:left="1473" w:header="882" w:footer="1197" w:gutter="0"/>
          <w:cols w:space="720" w:num="1"/>
        </w:sectPr>
      </w:pPr>
    </w:p>
    <w:p>
      <w:pPr>
        <w:spacing w:before="275" w:line="490" w:lineRule="exact"/>
        <w:ind w:left="2173"/>
        <w:outlineLvl w:val="0"/>
        <w:rPr>
          <w:rFonts w:ascii="华文中宋" w:hAnsi="华文中宋" w:eastAsia="华文中宋" w:cs="华文中宋"/>
          <w:sz w:val="31"/>
          <w:szCs w:val="31"/>
        </w:rPr>
      </w:pPr>
      <w:bookmarkStart w:id="4730" w:name="_bookmark108"/>
      <w:bookmarkEnd w:id="4730"/>
      <w:bookmarkStart w:id="4731" w:name="_Toc12867"/>
      <w:bookmarkStart w:id="4732" w:name="_Toc25596"/>
      <w:bookmarkStart w:id="4733" w:name="_Toc123119360"/>
      <w:bookmarkStart w:id="4734" w:name="_Toc11038"/>
      <w:bookmarkStart w:id="4735" w:name="_Toc19546"/>
      <w:r>
        <w:rPr>
          <w:rFonts w:ascii="华文中宋" w:hAnsi="华文中宋" w:eastAsia="华文中宋" w:cs="华文中宋"/>
          <w:spacing w:val="15"/>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8"/>
          <w:position w:val="5"/>
          <w:sz w:val="31"/>
          <w:szCs w:val="31"/>
          <w14:textOutline w14:w="5791" w14:cap="sq" w14:cmpd="sng" w14:algn="ctr">
            <w14:solidFill>
              <w14:srgbClr w14:val="000000"/>
            </w14:solidFill>
            <w14:prstDash w14:val="solid"/>
            <w14:bevel/>
          </w14:textOutline>
        </w:rPr>
        <w:t>南师范学院学生奖励办法(修订)</w:t>
      </w:r>
      <w:bookmarkEnd w:id="4731"/>
      <w:bookmarkEnd w:id="4732"/>
      <w:bookmarkEnd w:id="4733"/>
      <w:bookmarkEnd w:id="4734"/>
      <w:bookmarkEnd w:id="4735"/>
    </w:p>
    <w:p>
      <w:pPr>
        <w:spacing w:before="10" w:line="360" w:lineRule="exact"/>
        <w:ind w:left="3586"/>
        <w:outlineLvl w:val="0"/>
        <w:rPr>
          <w:rFonts w:ascii="宋体" w:hAnsi="宋体" w:eastAsia="宋体" w:cs="宋体"/>
          <w:sz w:val="20"/>
          <w:szCs w:val="20"/>
        </w:rPr>
      </w:pPr>
      <w:bookmarkStart w:id="4736" w:name="_Toc9634"/>
      <w:r>
        <w:rPr>
          <w:rFonts w:ascii="宋体" w:hAnsi="宋体" w:eastAsia="宋体" w:cs="宋体"/>
          <w:spacing w:val="4"/>
          <w:position w:val="11"/>
          <w:sz w:val="20"/>
          <w:szCs w:val="20"/>
        </w:rPr>
        <w:t>校学</w:t>
      </w:r>
      <w:r>
        <w:rPr>
          <w:rFonts w:ascii="宋体" w:hAnsi="宋体" w:eastAsia="宋体" w:cs="宋体"/>
          <w:spacing w:val="2"/>
          <w:position w:val="11"/>
          <w:sz w:val="20"/>
          <w:szCs w:val="20"/>
        </w:rPr>
        <w:t>生〔2020〕8 号</w:t>
      </w:r>
      <w:bookmarkEnd w:id="4736"/>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020 年 3 月 16 日印发)</w:t>
      </w:r>
    </w:p>
    <w:p>
      <w:pPr>
        <w:spacing w:line="406" w:lineRule="auto"/>
        <w:outlineLvl w:val="9"/>
      </w:pPr>
    </w:p>
    <w:p>
      <w:pPr>
        <w:spacing w:before="66" w:line="332" w:lineRule="auto"/>
        <w:ind w:left="6" w:firstLine="423"/>
        <w:outlineLvl w:val="9"/>
        <w:rPr>
          <w:rFonts w:ascii="宋体" w:hAnsi="宋体" w:eastAsia="宋体" w:cs="宋体"/>
          <w:sz w:val="20"/>
          <w:szCs w:val="20"/>
        </w:rPr>
      </w:pPr>
      <w:r>
        <w:rPr>
          <w:rFonts w:ascii="宋体" w:hAnsi="宋体" w:eastAsia="宋体" w:cs="宋体"/>
          <w:spacing w:val="9"/>
          <w:sz w:val="20"/>
          <w:szCs w:val="20"/>
        </w:rPr>
        <w:t>为全面贯彻党和国家的教育方针，弘扬“严谨、勤奋、求是、创新”的校风，调动学生努力</w:t>
      </w:r>
      <w:r>
        <w:rPr>
          <w:rFonts w:ascii="宋体" w:hAnsi="宋体" w:eastAsia="宋体" w:cs="宋体"/>
          <w:spacing w:val="4"/>
          <w:sz w:val="20"/>
          <w:szCs w:val="20"/>
        </w:rPr>
        <w:t>进</w:t>
      </w:r>
      <w:r>
        <w:rPr>
          <w:rFonts w:ascii="宋体" w:hAnsi="宋体" w:eastAsia="宋体" w:cs="宋体"/>
          <w:sz w:val="20"/>
          <w:szCs w:val="20"/>
        </w:rPr>
        <w:t xml:space="preserve"> </w:t>
      </w:r>
      <w:r>
        <w:rPr>
          <w:rFonts w:ascii="宋体" w:hAnsi="宋体" w:eastAsia="宋体" w:cs="宋体"/>
          <w:spacing w:val="10"/>
          <w:sz w:val="20"/>
          <w:szCs w:val="20"/>
        </w:rPr>
        <w:t>取</w:t>
      </w:r>
      <w:r>
        <w:rPr>
          <w:rFonts w:ascii="宋体" w:hAnsi="宋体" w:eastAsia="宋体" w:cs="宋体"/>
          <w:spacing w:val="9"/>
          <w:sz w:val="20"/>
          <w:szCs w:val="20"/>
        </w:rPr>
        <w:t>、奋发成才的积极性，建设优良的校风和学风，培养德、智、体、美、劳全面发展的社会主义事</w:t>
      </w:r>
      <w:r>
        <w:rPr>
          <w:rFonts w:ascii="宋体" w:hAnsi="宋体" w:eastAsia="宋体" w:cs="宋体"/>
          <w:sz w:val="20"/>
          <w:szCs w:val="20"/>
        </w:rPr>
        <w:t xml:space="preserve"> </w:t>
      </w:r>
      <w:r>
        <w:rPr>
          <w:rFonts w:ascii="宋体" w:hAnsi="宋体" w:eastAsia="宋体" w:cs="宋体"/>
          <w:spacing w:val="7"/>
          <w:sz w:val="20"/>
          <w:szCs w:val="20"/>
        </w:rPr>
        <w:t>业的建设者和接班人，根据《普通高等学校学生管理规定》，结合我校实际，特制定本办法</w:t>
      </w:r>
      <w:r>
        <w:rPr>
          <w:rFonts w:ascii="宋体" w:hAnsi="宋体" w:eastAsia="宋体" w:cs="宋体"/>
          <w:spacing w:val="4"/>
          <w:sz w:val="20"/>
          <w:szCs w:val="20"/>
        </w:rPr>
        <w:t>。</w:t>
      </w:r>
    </w:p>
    <w:p>
      <w:pPr>
        <w:spacing w:before="1" w:line="332" w:lineRule="auto"/>
        <w:ind w:left="10" w:right="1" w:firstLine="421"/>
        <w:outlineLvl w:val="9"/>
        <w:rPr>
          <w:rFonts w:ascii="宋体" w:hAnsi="宋体" w:eastAsia="宋体" w:cs="宋体"/>
          <w:sz w:val="20"/>
          <w:szCs w:val="20"/>
        </w:rPr>
      </w:pPr>
      <w:r>
        <w:rPr>
          <w:rFonts w:ascii="宋体" w:hAnsi="宋体" w:eastAsia="宋体" w:cs="宋体"/>
          <w:spacing w:val="16"/>
          <w:sz w:val="20"/>
          <w:szCs w:val="20"/>
        </w:rPr>
        <w:t>学校对</w:t>
      </w:r>
      <w:r>
        <w:rPr>
          <w:rFonts w:ascii="宋体" w:hAnsi="宋体" w:eastAsia="宋体" w:cs="宋体"/>
          <w:spacing w:val="14"/>
          <w:sz w:val="20"/>
          <w:szCs w:val="20"/>
        </w:rPr>
        <w:t>学</w:t>
      </w:r>
      <w:r>
        <w:rPr>
          <w:rFonts w:ascii="宋体" w:hAnsi="宋体" w:eastAsia="宋体" w:cs="宋体"/>
          <w:spacing w:val="8"/>
          <w:sz w:val="20"/>
          <w:szCs w:val="20"/>
        </w:rPr>
        <w:t>生设立集体奖励和个人奖励项目。个人奖项项目有：学校一二三奖学金、三好学生标</w:t>
      </w:r>
      <w:r>
        <w:rPr>
          <w:rFonts w:ascii="宋体" w:hAnsi="宋体" w:eastAsia="宋体" w:cs="宋体"/>
          <w:sz w:val="20"/>
          <w:szCs w:val="20"/>
        </w:rPr>
        <w:t xml:space="preserve"> </w:t>
      </w:r>
      <w:r>
        <w:rPr>
          <w:rFonts w:ascii="宋体" w:hAnsi="宋体" w:eastAsia="宋体" w:cs="宋体"/>
          <w:spacing w:val="9"/>
          <w:sz w:val="20"/>
          <w:szCs w:val="20"/>
        </w:rPr>
        <w:t>兵、三好学生，优秀学生干部标兵、优秀学生干部，学院单项奖学金、优秀团员、省级三好学生</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9"/>
          <w:sz w:val="20"/>
          <w:szCs w:val="20"/>
        </w:rPr>
        <w:t>省级优秀学生干部、光彩援疆奖助学金、特别奉献奖、见义勇为贡献奖等类别；集体奖励项目有</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6"/>
          <w:sz w:val="20"/>
          <w:szCs w:val="20"/>
        </w:rPr>
        <w:t>先</w:t>
      </w:r>
      <w:r>
        <w:rPr>
          <w:rFonts w:ascii="宋体" w:hAnsi="宋体" w:eastAsia="宋体" w:cs="宋体"/>
          <w:spacing w:val="11"/>
          <w:sz w:val="20"/>
          <w:szCs w:val="20"/>
        </w:rPr>
        <w:t>进</w:t>
      </w:r>
      <w:r>
        <w:rPr>
          <w:rFonts w:ascii="宋体" w:hAnsi="宋体" w:eastAsia="宋体" w:cs="宋体"/>
          <w:spacing w:val="8"/>
          <w:sz w:val="20"/>
          <w:szCs w:val="20"/>
        </w:rPr>
        <w:t>班集体，文明宿舍，其它集体奖。</w:t>
      </w:r>
    </w:p>
    <w:p>
      <w:pPr>
        <w:spacing w:line="343" w:lineRule="exact"/>
        <w:ind w:left="431"/>
        <w:outlineLvl w:val="9"/>
        <w:rPr>
          <w:rFonts w:ascii="宋体" w:hAnsi="宋体" w:eastAsia="宋体" w:cs="宋体"/>
          <w:sz w:val="20"/>
          <w:szCs w:val="20"/>
        </w:rPr>
      </w:pPr>
      <w:bookmarkStart w:id="4737" w:name="_Toc11360"/>
      <w:bookmarkStart w:id="4738" w:name="_Toc123119361"/>
      <w:bookmarkStart w:id="4739" w:name="_Toc28659"/>
      <w:r>
        <w:rPr>
          <w:rFonts w:ascii="宋体" w:hAnsi="宋体" w:eastAsia="宋体" w:cs="宋体"/>
          <w:spacing w:val="9"/>
          <w:position w:val="2"/>
          <w:sz w:val="20"/>
          <w:szCs w:val="20"/>
          <w14:textOutline w14:w="3797" w14:cap="sq" w14:cmpd="sng" w14:algn="ctr">
            <w14:solidFill>
              <w14:srgbClr w14:val="000000"/>
            </w14:solidFill>
            <w14:prstDash w14:val="solid"/>
            <w14:bevel/>
          </w14:textOutline>
        </w:rPr>
        <w:t>一、学校奖学</w:t>
      </w:r>
      <w:r>
        <w:rPr>
          <w:rFonts w:ascii="宋体" w:hAnsi="宋体" w:eastAsia="宋体" w:cs="宋体"/>
          <w:spacing w:val="8"/>
          <w:position w:val="2"/>
          <w:sz w:val="20"/>
          <w:szCs w:val="20"/>
          <w14:textOutline w14:w="3797" w14:cap="sq" w14:cmpd="sng" w14:algn="ctr">
            <w14:solidFill>
              <w14:srgbClr w14:val="000000"/>
            </w14:solidFill>
            <w14:prstDash w14:val="solid"/>
            <w14:bevel/>
          </w14:textOutline>
        </w:rPr>
        <w:t>金</w:t>
      </w:r>
      <w:bookmarkEnd w:id="4737"/>
      <w:bookmarkEnd w:id="4738"/>
      <w:bookmarkEnd w:id="4739"/>
    </w:p>
    <w:p>
      <w:pPr>
        <w:spacing w:before="17" w:line="267" w:lineRule="exact"/>
        <w:ind w:left="444"/>
        <w:outlineLvl w:val="9"/>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．评奖范</w:t>
      </w:r>
      <w:r>
        <w:rPr>
          <w:rFonts w:ascii="宋体" w:hAnsi="宋体" w:eastAsia="宋体" w:cs="宋体"/>
          <w:spacing w:val="-2"/>
          <w:position w:val="1"/>
          <w:sz w:val="20"/>
          <w:szCs w:val="20"/>
        </w:rPr>
        <w:t>围</w:t>
      </w:r>
    </w:p>
    <w:p>
      <w:pPr>
        <w:spacing w:before="93" w:line="226" w:lineRule="auto"/>
        <w:ind w:left="428"/>
        <w:outlineLvl w:val="9"/>
        <w:rPr>
          <w:rFonts w:ascii="宋体" w:hAnsi="宋体" w:eastAsia="宋体" w:cs="宋体"/>
          <w:sz w:val="20"/>
          <w:szCs w:val="20"/>
        </w:rPr>
      </w:pPr>
      <w:r>
        <w:rPr>
          <w:rFonts w:ascii="宋体" w:hAnsi="宋体" w:eastAsia="宋体" w:cs="宋体"/>
          <w:spacing w:val="14"/>
          <w:sz w:val="20"/>
          <w:szCs w:val="20"/>
        </w:rPr>
        <w:t>本</w:t>
      </w:r>
      <w:r>
        <w:rPr>
          <w:rFonts w:ascii="宋体" w:hAnsi="宋体" w:eastAsia="宋体" w:cs="宋体"/>
          <w:spacing w:val="9"/>
          <w:sz w:val="20"/>
          <w:szCs w:val="20"/>
        </w:rPr>
        <w:t>办法适用于在我校接受普通高等学历教育的全日制学生。</w:t>
      </w:r>
    </w:p>
    <w:p>
      <w:pPr>
        <w:spacing w:before="115" w:line="267" w:lineRule="exact"/>
        <w:ind w:left="423"/>
        <w:outlineLvl w:val="9"/>
        <w:rPr>
          <w:rFonts w:ascii="宋体" w:hAnsi="宋体" w:eastAsia="宋体" w:cs="宋体"/>
          <w:sz w:val="20"/>
          <w:szCs w:val="20"/>
        </w:rPr>
      </w:pPr>
      <w:r>
        <w:rPr>
          <w:rFonts w:ascii="Times New Roman" w:hAnsi="Times New Roman" w:eastAsia="Times New Roman" w:cs="Times New Roman"/>
          <w:spacing w:val="6"/>
          <w:position w:val="1"/>
          <w:sz w:val="20"/>
          <w:szCs w:val="20"/>
        </w:rPr>
        <w:t xml:space="preserve">2 </w:t>
      </w:r>
      <w:r>
        <w:rPr>
          <w:rFonts w:ascii="宋体" w:hAnsi="宋体" w:eastAsia="宋体" w:cs="宋体"/>
          <w:spacing w:val="6"/>
          <w:position w:val="1"/>
          <w:sz w:val="20"/>
          <w:szCs w:val="20"/>
        </w:rPr>
        <w:t>．学校奖学金的等级、比例和标</w:t>
      </w:r>
      <w:r>
        <w:rPr>
          <w:rFonts w:ascii="宋体" w:hAnsi="宋体" w:eastAsia="宋体" w:cs="宋体"/>
          <w:spacing w:val="4"/>
          <w:position w:val="1"/>
          <w:sz w:val="20"/>
          <w:szCs w:val="20"/>
        </w:rPr>
        <w:t>准</w:t>
      </w:r>
    </w:p>
    <w:p>
      <w:pPr>
        <w:spacing w:before="56" w:line="346" w:lineRule="auto"/>
        <w:ind w:left="9" w:firstLine="420"/>
        <w:outlineLvl w:val="9"/>
        <w:rPr>
          <w:rFonts w:ascii="宋体" w:hAnsi="宋体" w:eastAsia="宋体" w:cs="宋体"/>
          <w:sz w:val="20"/>
          <w:szCs w:val="20"/>
        </w:rPr>
      </w:pPr>
      <w:r>
        <w:rPr>
          <w:rFonts w:ascii="宋体" w:hAnsi="宋体" w:eastAsia="宋体" w:cs="宋体"/>
          <w:spacing w:val="2"/>
          <w:sz w:val="20"/>
          <w:szCs w:val="20"/>
        </w:rPr>
        <w:t>奖学金分三个等级。一等奖学金获奖人</w:t>
      </w:r>
      <w:r>
        <w:rPr>
          <w:rFonts w:ascii="宋体" w:hAnsi="宋体" w:eastAsia="宋体" w:cs="宋体"/>
          <w:spacing w:val="1"/>
          <w:sz w:val="20"/>
          <w:szCs w:val="20"/>
        </w:rPr>
        <w:t xml:space="preserve">数为班级人数的 </w:t>
      </w:r>
      <w:r>
        <w:rPr>
          <w:rFonts w:ascii="Times New Roman" w:hAnsi="Times New Roman" w:eastAsia="Times New Roman" w:cs="Times New Roman"/>
          <w:spacing w:val="1"/>
          <w:sz w:val="20"/>
          <w:szCs w:val="20"/>
        </w:rPr>
        <w:t xml:space="preserve">4% </w:t>
      </w:r>
      <w:r>
        <w:rPr>
          <w:rFonts w:ascii="宋体" w:hAnsi="宋体" w:eastAsia="宋体" w:cs="宋体"/>
          <w:spacing w:val="1"/>
          <w:sz w:val="20"/>
          <w:szCs w:val="20"/>
        </w:rPr>
        <w:t xml:space="preserve">，二等为 </w:t>
      </w:r>
      <w:r>
        <w:rPr>
          <w:rFonts w:ascii="Times New Roman" w:hAnsi="Times New Roman" w:eastAsia="Times New Roman" w:cs="Times New Roman"/>
          <w:spacing w:val="1"/>
          <w:sz w:val="20"/>
          <w:szCs w:val="20"/>
        </w:rPr>
        <w:t xml:space="preserve">8% </w:t>
      </w:r>
      <w:r>
        <w:rPr>
          <w:rFonts w:ascii="宋体" w:hAnsi="宋体" w:eastAsia="宋体" w:cs="宋体"/>
          <w:spacing w:val="1"/>
          <w:sz w:val="20"/>
          <w:szCs w:val="20"/>
        </w:rPr>
        <w:t xml:space="preserve">，三等为 </w:t>
      </w:r>
      <w:r>
        <w:rPr>
          <w:rFonts w:ascii="Times New Roman" w:hAnsi="Times New Roman" w:eastAsia="Times New Roman" w:cs="Times New Roman"/>
          <w:spacing w:val="1"/>
          <w:sz w:val="20"/>
          <w:szCs w:val="20"/>
        </w:rPr>
        <w:t>13%</w:t>
      </w:r>
      <w:r>
        <w:rPr>
          <w:rFonts w:ascii="宋体" w:hAnsi="宋体" w:eastAsia="宋体" w:cs="宋体"/>
          <w:spacing w:val="1"/>
          <w:sz w:val="20"/>
          <w:szCs w:val="20"/>
        </w:rPr>
        <w:t>。奖金标</w:t>
      </w:r>
      <w:r>
        <w:rPr>
          <w:rFonts w:ascii="宋体" w:hAnsi="宋体" w:eastAsia="宋体" w:cs="宋体"/>
          <w:sz w:val="20"/>
          <w:szCs w:val="20"/>
        </w:rPr>
        <w:t xml:space="preserve"> </w:t>
      </w:r>
      <w:r>
        <w:rPr>
          <w:rFonts w:ascii="宋体" w:hAnsi="宋体" w:eastAsia="宋体" w:cs="宋体"/>
          <w:spacing w:val="8"/>
          <w:sz w:val="20"/>
          <w:szCs w:val="20"/>
        </w:rPr>
        <w:t>准为</w:t>
      </w:r>
      <w:r>
        <w:rPr>
          <w:rFonts w:ascii="宋体" w:hAnsi="宋体" w:eastAsia="宋体" w:cs="宋体"/>
          <w:spacing w:val="6"/>
          <w:sz w:val="20"/>
          <w:szCs w:val="20"/>
        </w:rPr>
        <w:t>：</w:t>
      </w:r>
      <w:r>
        <w:rPr>
          <w:rFonts w:ascii="宋体" w:hAnsi="宋体" w:eastAsia="宋体" w:cs="宋体"/>
          <w:spacing w:val="4"/>
          <w:sz w:val="20"/>
          <w:szCs w:val="20"/>
        </w:rPr>
        <w:t xml:space="preserve">一等奖学金每人 </w:t>
      </w:r>
      <w:r>
        <w:rPr>
          <w:rFonts w:ascii="Times New Roman" w:hAnsi="Times New Roman" w:eastAsia="Times New Roman" w:cs="Times New Roman"/>
          <w:spacing w:val="4"/>
          <w:sz w:val="20"/>
          <w:szCs w:val="20"/>
        </w:rPr>
        <w:t xml:space="preserve">1000 </w:t>
      </w:r>
      <w:r>
        <w:rPr>
          <w:rFonts w:ascii="宋体" w:hAnsi="宋体" w:eastAsia="宋体" w:cs="宋体"/>
          <w:spacing w:val="4"/>
          <w:sz w:val="20"/>
          <w:szCs w:val="20"/>
        </w:rPr>
        <w:t xml:space="preserve">元；二等奖学金每人 </w:t>
      </w:r>
      <w:r>
        <w:rPr>
          <w:rFonts w:ascii="Times New Roman" w:hAnsi="Times New Roman" w:eastAsia="Times New Roman" w:cs="Times New Roman"/>
          <w:spacing w:val="4"/>
          <w:sz w:val="20"/>
          <w:szCs w:val="20"/>
        </w:rPr>
        <w:t xml:space="preserve">800 </w:t>
      </w:r>
      <w:r>
        <w:rPr>
          <w:rFonts w:ascii="宋体" w:hAnsi="宋体" w:eastAsia="宋体" w:cs="宋体"/>
          <w:spacing w:val="4"/>
          <w:sz w:val="20"/>
          <w:szCs w:val="20"/>
        </w:rPr>
        <w:t xml:space="preserve">元；三等奖学金每人 </w:t>
      </w:r>
      <w:r>
        <w:rPr>
          <w:rFonts w:ascii="Times New Roman" w:hAnsi="Times New Roman" w:eastAsia="Times New Roman" w:cs="Times New Roman"/>
          <w:spacing w:val="4"/>
          <w:sz w:val="20"/>
          <w:szCs w:val="20"/>
        </w:rPr>
        <w:t xml:space="preserve">500 </w:t>
      </w:r>
      <w:r>
        <w:rPr>
          <w:rFonts w:ascii="宋体" w:hAnsi="宋体" w:eastAsia="宋体" w:cs="宋体"/>
          <w:spacing w:val="4"/>
          <w:sz w:val="20"/>
          <w:szCs w:val="20"/>
        </w:rPr>
        <w:t>元。</w:t>
      </w:r>
    </w:p>
    <w:p>
      <w:pPr>
        <w:spacing w:before="8" w:line="264" w:lineRule="exact"/>
        <w:ind w:left="428"/>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3 </w:t>
      </w:r>
      <w:r>
        <w:rPr>
          <w:rFonts w:ascii="宋体" w:hAnsi="宋体" w:eastAsia="宋体" w:cs="宋体"/>
          <w:spacing w:val="-1"/>
          <w:position w:val="1"/>
          <w:sz w:val="20"/>
          <w:szCs w:val="20"/>
        </w:rPr>
        <w:t>．评比</w:t>
      </w:r>
      <w:r>
        <w:rPr>
          <w:rFonts w:ascii="宋体" w:hAnsi="宋体" w:eastAsia="宋体" w:cs="宋体"/>
          <w:position w:val="1"/>
          <w:sz w:val="20"/>
          <w:szCs w:val="20"/>
        </w:rPr>
        <w:t>办法</w:t>
      </w:r>
    </w:p>
    <w:p>
      <w:pPr>
        <w:spacing w:before="97" w:line="332" w:lineRule="auto"/>
        <w:ind w:left="7" w:right="2" w:firstLine="419"/>
        <w:outlineLvl w:val="9"/>
        <w:rPr>
          <w:rFonts w:ascii="宋体" w:hAnsi="宋体" w:eastAsia="宋体" w:cs="宋体"/>
          <w:sz w:val="20"/>
          <w:szCs w:val="20"/>
        </w:rPr>
      </w:pPr>
      <w:r>
        <w:rPr>
          <w:rFonts w:ascii="宋体" w:hAnsi="宋体" w:eastAsia="宋体" w:cs="宋体"/>
          <w:spacing w:val="14"/>
          <w:sz w:val="20"/>
          <w:szCs w:val="20"/>
        </w:rPr>
        <w:t>①每</w:t>
      </w:r>
      <w:r>
        <w:rPr>
          <w:rFonts w:ascii="宋体" w:hAnsi="宋体" w:eastAsia="宋体" w:cs="宋体"/>
          <w:spacing w:val="7"/>
          <w:sz w:val="20"/>
          <w:szCs w:val="20"/>
        </w:rPr>
        <w:t xml:space="preserve">年 </w:t>
      </w:r>
      <w:r>
        <w:rPr>
          <w:rFonts w:ascii="Times New Roman" w:hAnsi="Times New Roman" w:eastAsia="Times New Roman" w:cs="Times New Roman"/>
          <w:spacing w:val="7"/>
          <w:sz w:val="20"/>
          <w:szCs w:val="20"/>
        </w:rPr>
        <w:t xml:space="preserve">9 </w:t>
      </w:r>
      <w:r>
        <w:rPr>
          <w:rFonts w:ascii="宋体" w:hAnsi="宋体" w:eastAsia="宋体" w:cs="宋体"/>
          <w:spacing w:val="7"/>
          <w:sz w:val="20"/>
          <w:szCs w:val="20"/>
        </w:rPr>
        <w:t>月份，各学院按照《淮南师范学院学生素质综合测评办法》，对上学年学生德、智、</w:t>
      </w:r>
      <w:r>
        <w:rPr>
          <w:rFonts w:ascii="宋体" w:hAnsi="宋体" w:eastAsia="宋体" w:cs="宋体"/>
          <w:sz w:val="20"/>
          <w:szCs w:val="20"/>
        </w:rPr>
        <w:t xml:space="preserve"> </w:t>
      </w:r>
      <w:r>
        <w:rPr>
          <w:rFonts w:ascii="宋体" w:hAnsi="宋体" w:eastAsia="宋体" w:cs="宋体"/>
          <w:spacing w:val="9"/>
          <w:sz w:val="20"/>
          <w:szCs w:val="20"/>
        </w:rPr>
        <w:t>体、能等方面表现进行测评；按条件、按比例依据智育素质、体育素质、能力素质等三项综合测</w:t>
      </w:r>
      <w:r>
        <w:rPr>
          <w:rFonts w:ascii="宋体" w:hAnsi="宋体" w:eastAsia="宋体" w:cs="宋体"/>
          <w:spacing w:val="6"/>
          <w:sz w:val="20"/>
          <w:szCs w:val="20"/>
        </w:rPr>
        <w:t>评</w:t>
      </w:r>
      <w:r>
        <w:rPr>
          <w:rFonts w:ascii="宋体" w:hAnsi="宋体" w:eastAsia="宋体" w:cs="宋体"/>
          <w:sz w:val="20"/>
          <w:szCs w:val="20"/>
        </w:rPr>
        <w:t xml:space="preserve"> </w:t>
      </w:r>
      <w:r>
        <w:rPr>
          <w:rFonts w:ascii="宋体" w:hAnsi="宋体" w:eastAsia="宋体" w:cs="宋体"/>
          <w:spacing w:val="16"/>
          <w:sz w:val="20"/>
          <w:szCs w:val="20"/>
        </w:rPr>
        <w:t>积分从</w:t>
      </w:r>
      <w:r>
        <w:rPr>
          <w:rFonts w:ascii="宋体" w:hAnsi="宋体" w:eastAsia="宋体" w:cs="宋体"/>
          <w:spacing w:val="14"/>
          <w:sz w:val="20"/>
          <w:szCs w:val="20"/>
        </w:rPr>
        <w:t>高</w:t>
      </w:r>
      <w:r>
        <w:rPr>
          <w:rFonts w:ascii="宋体" w:hAnsi="宋体" w:eastAsia="宋体" w:cs="宋体"/>
          <w:spacing w:val="8"/>
          <w:sz w:val="20"/>
          <w:szCs w:val="20"/>
        </w:rPr>
        <w:t>分到低分确定奖学金的等级 (二等以上奖学金获得者学生德育素质测评考核结果至少要良</w:t>
      </w:r>
      <w:r>
        <w:rPr>
          <w:rFonts w:ascii="宋体" w:hAnsi="宋体" w:eastAsia="宋体" w:cs="宋体"/>
          <w:sz w:val="20"/>
          <w:szCs w:val="20"/>
        </w:rPr>
        <w:t xml:space="preserve"> </w:t>
      </w:r>
      <w:r>
        <w:rPr>
          <w:rFonts w:ascii="宋体" w:hAnsi="宋体" w:eastAsia="宋体" w:cs="宋体"/>
          <w:spacing w:val="16"/>
          <w:sz w:val="20"/>
          <w:szCs w:val="20"/>
        </w:rPr>
        <w:t>好等级</w:t>
      </w:r>
      <w:r>
        <w:rPr>
          <w:rFonts w:ascii="宋体" w:hAnsi="宋体" w:eastAsia="宋体" w:cs="宋体"/>
          <w:spacing w:val="14"/>
          <w:sz w:val="20"/>
          <w:szCs w:val="20"/>
        </w:rPr>
        <w:t>)</w:t>
      </w:r>
      <w:r>
        <w:rPr>
          <w:rFonts w:ascii="宋体" w:hAnsi="宋体" w:eastAsia="宋体" w:cs="宋体"/>
          <w:spacing w:val="8"/>
          <w:sz w:val="20"/>
          <w:szCs w:val="20"/>
        </w:rPr>
        <w:t xml:space="preserve"> ，经学院学生工作领导小组审核在全校范围以内公示后报学生处审核；学生处报请院长办</w:t>
      </w:r>
      <w:r>
        <w:rPr>
          <w:rFonts w:ascii="宋体" w:hAnsi="宋体" w:eastAsia="宋体" w:cs="宋体"/>
          <w:sz w:val="20"/>
          <w:szCs w:val="20"/>
        </w:rPr>
        <w:t xml:space="preserve"> </w:t>
      </w:r>
      <w:r>
        <w:rPr>
          <w:rFonts w:ascii="宋体" w:hAnsi="宋体" w:eastAsia="宋体" w:cs="宋体"/>
          <w:spacing w:val="9"/>
          <w:sz w:val="20"/>
          <w:szCs w:val="20"/>
        </w:rPr>
        <w:t>公会审批，因审查不合格而缺额的不再增补。</w:t>
      </w:r>
    </w:p>
    <w:p>
      <w:pPr>
        <w:spacing w:before="1" w:line="332" w:lineRule="auto"/>
        <w:ind w:left="6" w:right="4" w:firstLine="419"/>
        <w:outlineLvl w:val="9"/>
        <w:rPr>
          <w:rFonts w:ascii="宋体" w:hAnsi="宋体" w:eastAsia="宋体" w:cs="宋体"/>
          <w:sz w:val="20"/>
          <w:szCs w:val="20"/>
        </w:rPr>
      </w:pPr>
      <w:r>
        <w:rPr>
          <w:rFonts w:ascii="宋体" w:hAnsi="宋体" w:eastAsia="宋体" w:cs="宋体"/>
          <w:spacing w:val="9"/>
          <w:sz w:val="20"/>
          <w:szCs w:val="20"/>
        </w:rPr>
        <w:t>②毕业班学生在每年二三月份进行综合测评，测评结果作为评选省、校级品学兼优毕业生的</w:t>
      </w:r>
      <w:r>
        <w:rPr>
          <w:rFonts w:ascii="宋体" w:hAnsi="宋体" w:eastAsia="宋体" w:cs="宋体"/>
          <w:spacing w:val="4"/>
          <w:sz w:val="20"/>
          <w:szCs w:val="20"/>
        </w:rPr>
        <w:t>依</w:t>
      </w:r>
      <w:r>
        <w:rPr>
          <w:rFonts w:ascii="宋体" w:hAnsi="宋体" w:eastAsia="宋体" w:cs="宋体"/>
          <w:sz w:val="20"/>
          <w:szCs w:val="20"/>
        </w:rPr>
        <w:t xml:space="preserve"> </w:t>
      </w:r>
      <w:r>
        <w:rPr>
          <w:rFonts w:ascii="宋体" w:hAnsi="宋体" w:eastAsia="宋体" w:cs="宋体"/>
          <w:spacing w:val="1"/>
          <w:sz w:val="20"/>
          <w:szCs w:val="20"/>
        </w:rPr>
        <w:t>据</w:t>
      </w:r>
      <w:r>
        <w:rPr>
          <w:rFonts w:ascii="宋体" w:hAnsi="宋体" w:eastAsia="宋体" w:cs="宋体"/>
          <w:sz w:val="20"/>
          <w:szCs w:val="20"/>
        </w:rPr>
        <w:t>。</w:t>
      </w:r>
    </w:p>
    <w:p>
      <w:pPr>
        <w:spacing w:before="1" w:line="332" w:lineRule="auto"/>
        <w:ind w:left="10" w:right="2" w:firstLine="415"/>
        <w:outlineLvl w:val="9"/>
        <w:rPr>
          <w:rFonts w:ascii="宋体" w:hAnsi="宋体" w:eastAsia="宋体" w:cs="宋体"/>
          <w:sz w:val="20"/>
          <w:szCs w:val="20"/>
        </w:rPr>
      </w:pPr>
      <w:r>
        <w:rPr>
          <w:rFonts w:ascii="宋体" w:hAnsi="宋体" w:eastAsia="宋体" w:cs="宋体"/>
          <w:spacing w:val="9"/>
          <w:sz w:val="20"/>
          <w:szCs w:val="20"/>
        </w:rPr>
        <w:t>③办理缓考的学生，除智育中“学习成绩”项暂缓测评外，其余项目与其他同学同时测评。</w:t>
      </w:r>
      <w:r>
        <w:rPr>
          <w:rFonts w:ascii="宋体" w:hAnsi="宋体" w:eastAsia="宋体" w:cs="宋体"/>
          <w:spacing w:val="6"/>
          <w:sz w:val="20"/>
          <w:szCs w:val="20"/>
        </w:rPr>
        <w:t>待</w:t>
      </w:r>
      <w:r>
        <w:rPr>
          <w:rFonts w:ascii="宋体" w:hAnsi="宋体" w:eastAsia="宋体" w:cs="宋体"/>
          <w:sz w:val="20"/>
          <w:szCs w:val="20"/>
        </w:rPr>
        <w:t xml:space="preserve"> </w:t>
      </w:r>
      <w:r>
        <w:rPr>
          <w:rFonts w:ascii="宋体" w:hAnsi="宋体" w:eastAsia="宋体" w:cs="宋体"/>
          <w:spacing w:val="9"/>
          <w:sz w:val="20"/>
          <w:szCs w:val="20"/>
        </w:rPr>
        <w:t>缓考成绩出来后，再给以成绩排序。因病或其他原因休学的学生，按《淮南师范学院学生学籍管</w:t>
      </w:r>
      <w:r>
        <w:rPr>
          <w:rFonts w:ascii="宋体" w:hAnsi="宋体" w:eastAsia="宋体" w:cs="宋体"/>
          <w:spacing w:val="4"/>
          <w:sz w:val="20"/>
          <w:szCs w:val="20"/>
        </w:rPr>
        <w:t>理</w:t>
      </w:r>
      <w:r>
        <w:rPr>
          <w:rFonts w:ascii="宋体" w:hAnsi="宋体" w:eastAsia="宋体" w:cs="宋体"/>
          <w:sz w:val="20"/>
          <w:szCs w:val="20"/>
        </w:rPr>
        <w:t xml:space="preserve"> </w:t>
      </w:r>
      <w:r>
        <w:rPr>
          <w:rFonts w:ascii="宋体" w:hAnsi="宋体" w:eastAsia="宋体" w:cs="宋体"/>
          <w:spacing w:val="11"/>
          <w:sz w:val="20"/>
          <w:szCs w:val="20"/>
        </w:rPr>
        <w:t>实</w:t>
      </w:r>
      <w:r>
        <w:rPr>
          <w:rFonts w:ascii="宋体" w:hAnsi="宋体" w:eastAsia="宋体" w:cs="宋体"/>
          <w:spacing w:val="8"/>
          <w:sz w:val="20"/>
          <w:szCs w:val="20"/>
        </w:rPr>
        <w:t>施细则》的有关规定处理。</w:t>
      </w:r>
    </w:p>
    <w:p>
      <w:pPr>
        <w:spacing w:before="1" w:line="332" w:lineRule="auto"/>
        <w:ind w:left="24" w:right="2" w:firstLine="401"/>
        <w:outlineLvl w:val="9"/>
        <w:rPr>
          <w:rFonts w:ascii="宋体" w:hAnsi="宋体" w:eastAsia="宋体" w:cs="宋体"/>
          <w:sz w:val="20"/>
          <w:szCs w:val="20"/>
        </w:rPr>
      </w:pPr>
      <w:r>
        <w:rPr>
          <w:rFonts w:ascii="宋体" w:hAnsi="宋体" w:eastAsia="宋体" w:cs="宋体"/>
          <w:spacing w:val="9"/>
          <w:sz w:val="20"/>
          <w:szCs w:val="20"/>
        </w:rPr>
        <w:t>④所有参评学生凡在评选的学年内，出现有违纪、补考等一票否决情况的，均取消学校奖学</w:t>
      </w:r>
      <w:r>
        <w:rPr>
          <w:rFonts w:ascii="宋体" w:hAnsi="宋体" w:eastAsia="宋体" w:cs="宋体"/>
          <w:spacing w:val="6"/>
          <w:sz w:val="20"/>
          <w:szCs w:val="20"/>
        </w:rPr>
        <w:t>金</w:t>
      </w:r>
      <w:r>
        <w:rPr>
          <w:rFonts w:ascii="宋体" w:hAnsi="宋体" w:eastAsia="宋体" w:cs="宋体"/>
          <w:sz w:val="20"/>
          <w:szCs w:val="20"/>
        </w:rPr>
        <w:t xml:space="preserve"> </w:t>
      </w:r>
      <w:r>
        <w:rPr>
          <w:rFonts w:ascii="宋体" w:hAnsi="宋体" w:eastAsia="宋体" w:cs="宋体"/>
          <w:spacing w:val="4"/>
          <w:sz w:val="20"/>
          <w:szCs w:val="20"/>
        </w:rPr>
        <w:t>的评比资格</w:t>
      </w:r>
      <w:r>
        <w:rPr>
          <w:rFonts w:ascii="宋体" w:hAnsi="宋体" w:eastAsia="宋体" w:cs="宋体"/>
          <w:spacing w:val="3"/>
          <w:sz w:val="20"/>
          <w:szCs w:val="20"/>
        </w:rPr>
        <w:t>。</w:t>
      </w:r>
    </w:p>
    <w:p>
      <w:pPr>
        <w:spacing w:line="267" w:lineRule="exact"/>
        <w:ind w:left="422"/>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4 </w:t>
      </w:r>
      <w:r>
        <w:rPr>
          <w:rFonts w:ascii="宋体" w:hAnsi="宋体" w:eastAsia="宋体" w:cs="宋体"/>
          <w:spacing w:val="8"/>
          <w:position w:val="1"/>
          <w:sz w:val="20"/>
          <w:szCs w:val="20"/>
        </w:rPr>
        <w:t>．奖励办法：每学年评奖一次，学校下文表彰获奖学生，颁发证书和奖学金</w:t>
      </w:r>
      <w:r>
        <w:rPr>
          <w:rFonts w:ascii="宋体" w:hAnsi="宋体" w:eastAsia="宋体" w:cs="宋体"/>
          <w:position w:val="1"/>
          <w:sz w:val="20"/>
          <w:szCs w:val="20"/>
        </w:rPr>
        <w:t>。</w:t>
      </w:r>
    </w:p>
    <w:p>
      <w:pPr>
        <w:spacing w:before="93" w:line="273" w:lineRule="exact"/>
        <w:ind w:left="431"/>
        <w:outlineLvl w:val="9"/>
        <w:rPr>
          <w:rFonts w:ascii="宋体" w:hAnsi="宋体" w:eastAsia="宋体" w:cs="宋体"/>
          <w:sz w:val="20"/>
          <w:szCs w:val="20"/>
        </w:rPr>
      </w:pPr>
      <w:bookmarkStart w:id="4740" w:name="_Toc4637"/>
      <w:bookmarkStart w:id="4741" w:name="_Toc3549"/>
      <w:bookmarkStart w:id="4742" w:name="_Toc123119362"/>
      <w:r>
        <w:rPr>
          <w:rFonts w:ascii="宋体" w:hAnsi="宋体" w:eastAsia="宋体" w:cs="宋体"/>
          <w:spacing w:val="18"/>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、三好学生、三好学生标兵</w:t>
      </w:r>
      <w:bookmarkEnd w:id="4740"/>
      <w:bookmarkEnd w:id="4741"/>
      <w:bookmarkEnd w:id="4742"/>
    </w:p>
    <w:p>
      <w:pPr>
        <w:spacing w:before="87" w:line="267" w:lineRule="exact"/>
        <w:ind w:left="444"/>
        <w:outlineLvl w:val="9"/>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．评选比</w:t>
      </w:r>
      <w:r>
        <w:rPr>
          <w:rFonts w:ascii="宋体" w:hAnsi="宋体" w:eastAsia="宋体" w:cs="宋体"/>
          <w:spacing w:val="-2"/>
          <w:position w:val="1"/>
          <w:sz w:val="20"/>
          <w:szCs w:val="20"/>
        </w:rPr>
        <w:t>例</w:t>
      </w:r>
    </w:p>
    <w:p>
      <w:pPr>
        <w:spacing w:before="56" w:line="345" w:lineRule="auto"/>
        <w:ind w:left="30" w:right="2" w:firstLine="399"/>
        <w:outlineLvl w:val="9"/>
        <w:rPr>
          <w:rFonts w:ascii="宋体" w:hAnsi="宋体" w:eastAsia="宋体" w:cs="宋体"/>
          <w:sz w:val="20"/>
          <w:szCs w:val="20"/>
        </w:rPr>
      </w:pPr>
      <w:r>
        <w:rPr>
          <w:rFonts w:ascii="宋体" w:hAnsi="宋体" w:eastAsia="宋体" w:cs="宋体"/>
          <w:spacing w:val="10"/>
          <w:sz w:val="20"/>
          <w:szCs w:val="20"/>
        </w:rPr>
        <w:t>各</w:t>
      </w:r>
      <w:r>
        <w:rPr>
          <w:rFonts w:ascii="宋体" w:hAnsi="宋体" w:eastAsia="宋体" w:cs="宋体"/>
          <w:spacing w:val="9"/>
          <w:sz w:val="20"/>
          <w:szCs w:val="20"/>
        </w:rPr>
        <w:t>学</w:t>
      </w:r>
      <w:r>
        <w:rPr>
          <w:rFonts w:ascii="宋体" w:hAnsi="宋体" w:eastAsia="宋体" w:cs="宋体"/>
          <w:spacing w:val="5"/>
          <w:sz w:val="20"/>
          <w:szCs w:val="20"/>
        </w:rPr>
        <w:t xml:space="preserve">院按班级人数的 </w:t>
      </w:r>
      <w:r>
        <w:rPr>
          <w:rFonts w:ascii="Times New Roman" w:hAnsi="Times New Roman" w:eastAsia="Times New Roman" w:cs="Times New Roman"/>
          <w:spacing w:val="5"/>
          <w:sz w:val="20"/>
          <w:szCs w:val="20"/>
        </w:rPr>
        <w:t>8%</w:t>
      </w:r>
      <w:r>
        <w:rPr>
          <w:rFonts w:ascii="宋体" w:hAnsi="宋体" w:eastAsia="宋体" w:cs="宋体"/>
          <w:spacing w:val="5"/>
          <w:sz w:val="20"/>
          <w:szCs w:val="20"/>
        </w:rPr>
        <w:t xml:space="preserve">评选出“三好学生”，并负责从全学院评出的“三好学生”中按 </w:t>
      </w:r>
      <w:r>
        <w:rPr>
          <w:rFonts w:ascii="Times New Roman" w:hAnsi="Times New Roman" w:eastAsia="Times New Roman" w:cs="Times New Roman"/>
          <w:spacing w:val="5"/>
          <w:sz w:val="20"/>
          <w:szCs w:val="20"/>
        </w:rPr>
        <w:t>4%</w:t>
      </w:r>
      <w:r>
        <w:rPr>
          <w:rFonts w:ascii="宋体" w:hAnsi="宋体" w:eastAsia="宋体" w:cs="宋体"/>
          <w:spacing w:val="5"/>
          <w:sz w:val="20"/>
          <w:szCs w:val="20"/>
        </w:rPr>
        <w:t>的</w:t>
      </w:r>
      <w:r>
        <w:rPr>
          <w:rFonts w:ascii="宋体" w:hAnsi="宋体" w:eastAsia="宋体" w:cs="宋体"/>
          <w:sz w:val="20"/>
          <w:szCs w:val="20"/>
        </w:rPr>
        <w:t xml:space="preserve"> </w:t>
      </w:r>
      <w:r>
        <w:rPr>
          <w:rFonts w:ascii="宋体" w:hAnsi="宋体" w:eastAsia="宋体" w:cs="宋体"/>
          <w:spacing w:val="8"/>
          <w:sz w:val="20"/>
          <w:szCs w:val="20"/>
        </w:rPr>
        <w:t>比</w:t>
      </w:r>
      <w:r>
        <w:rPr>
          <w:rFonts w:ascii="宋体" w:hAnsi="宋体" w:eastAsia="宋体" w:cs="宋体"/>
          <w:spacing w:val="7"/>
          <w:sz w:val="20"/>
          <w:szCs w:val="20"/>
        </w:rPr>
        <w:t>例推荐“三好学生标兵”人选。</w:t>
      </w:r>
    </w:p>
    <w:p>
      <w:pPr>
        <w:spacing w:before="9" w:line="267" w:lineRule="exact"/>
        <w:ind w:left="423"/>
        <w:outlineLvl w:val="9"/>
        <w:rPr>
          <w:rFonts w:ascii="宋体" w:hAnsi="宋体" w:eastAsia="宋体" w:cs="宋体"/>
          <w:sz w:val="20"/>
          <w:szCs w:val="20"/>
        </w:rPr>
      </w:pPr>
      <w:r>
        <w:rPr>
          <w:rFonts w:ascii="Times New Roman" w:hAnsi="Times New Roman" w:eastAsia="Times New Roman" w:cs="Times New Roman"/>
          <w:position w:val="1"/>
          <w:sz w:val="20"/>
          <w:szCs w:val="20"/>
        </w:rPr>
        <w:t xml:space="preserve">2 </w:t>
      </w:r>
      <w:r>
        <w:rPr>
          <w:rFonts w:ascii="宋体" w:hAnsi="宋体" w:eastAsia="宋体" w:cs="宋体"/>
          <w:position w:val="1"/>
          <w:sz w:val="20"/>
          <w:szCs w:val="20"/>
        </w:rPr>
        <w:t>．评选条件</w:t>
      </w:r>
    </w:p>
    <w:p>
      <w:pPr>
        <w:spacing w:before="92" w:line="344" w:lineRule="auto"/>
        <w:ind w:left="7" w:right="2" w:firstLine="419"/>
        <w:outlineLvl w:val="9"/>
        <w:rPr>
          <w:rFonts w:ascii="宋体" w:hAnsi="宋体" w:eastAsia="宋体" w:cs="宋体"/>
          <w:sz w:val="20"/>
          <w:szCs w:val="20"/>
        </w:rPr>
      </w:pPr>
      <w:r>
        <w:rPr>
          <w:rFonts w:ascii="宋体" w:hAnsi="宋体" w:eastAsia="宋体" w:cs="宋体"/>
          <w:spacing w:val="9"/>
          <w:sz w:val="20"/>
          <w:szCs w:val="20"/>
        </w:rPr>
        <w:t>①热爱社会主义祖国，坚持四项基本原则，有良好的道德修养；严格遵守国家法令，遵守公</w:t>
      </w:r>
      <w:r>
        <w:rPr>
          <w:rFonts w:ascii="宋体" w:hAnsi="宋体" w:eastAsia="宋体" w:cs="宋体"/>
          <w:spacing w:val="5"/>
          <w:sz w:val="20"/>
          <w:szCs w:val="20"/>
        </w:rPr>
        <w:t>共</w:t>
      </w:r>
      <w:r>
        <w:rPr>
          <w:rFonts w:ascii="宋体" w:hAnsi="宋体" w:eastAsia="宋体" w:cs="宋体"/>
          <w:sz w:val="20"/>
          <w:szCs w:val="20"/>
        </w:rPr>
        <w:t xml:space="preserve"> </w:t>
      </w:r>
      <w:r>
        <w:rPr>
          <w:rFonts w:ascii="宋体" w:hAnsi="宋体" w:eastAsia="宋体" w:cs="宋体"/>
          <w:spacing w:val="18"/>
          <w:sz w:val="20"/>
          <w:szCs w:val="20"/>
        </w:rPr>
        <w:t>秩</w:t>
      </w:r>
      <w:r>
        <w:rPr>
          <w:rFonts w:ascii="宋体" w:hAnsi="宋体" w:eastAsia="宋体" w:cs="宋体"/>
          <w:spacing w:val="14"/>
          <w:sz w:val="20"/>
          <w:szCs w:val="20"/>
        </w:rPr>
        <w:t>序</w:t>
      </w:r>
      <w:r>
        <w:rPr>
          <w:rFonts w:ascii="宋体" w:hAnsi="宋体" w:eastAsia="宋体" w:cs="宋体"/>
          <w:spacing w:val="9"/>
          <w:sz w:val="20"/>
          <w:szCs w:val="20"/>
        </w:rPr>
        <w:t>，模范地遵守校规校纪；热爱劳动，积极参加院、学院开展的各项活动；</w:t>
      </w:r>
    </w:p>
    <w:p>
      <w:pPr>
        <w:outlineLvl w:val="9"/>
        <w:sectPr>
          <w:headerReference r:id="rId594" w:type="default"/>
          <w:footerReference r:id="rId595" w:type="default"/>
          <w:pgSz w:w="11906" w:h="16839"/>
          <w:pgMar w:top="1132" w:right="1437" w:bottom="1358" w:left="1473" w:header="882" w:footer="1197" w:gutter="0"/>
          <w:cols w:space="720" w:num="1"/>
        </w:sectPr>
      </w:pPr>
    </w:p>
    <w:p>
      <w:pPr>
        <w:spacing w:line="349" w:lineRule="auto"/>
        <w:outlineLvl w:val="9"/>
      </w:pPr>
    </w:p>
    <w:p>
      <w:pPr>
        <w:spacing w:before="65" w:line="280" w:lineRule="auto"/>
        <w:ind w:left="11" w:right="70" w:firstLine="414"/>
        <w:outlineLvl w:val="9"/>
        <w:rPr>
          <w:rFonts w:ascii="宋体" w:hAnsi="宋体" w:eastAsia="宋体" w:cs="宋体"/>
          <w:sz w:val="20"/>
          <w:szCs w:val="20"/>
        </w:rPr>
      </w:pPr>
      <w:r>
        <w:rPr>
          <w:rFonts w:ascii="宋体" w:hAnsi="宋体" w:eastAsia="宋体" w:cs="宋体"/>
          <w:spacing w:val="9"/>
          <w:sz w:val="20"/>
          <w:szCs w:val="20"/>
        </w:rPr>
        <w:t>②热爱所学专业，学习勤奋。三好学生标兵应是一等奖学金获得者，三好学生应是二等以上</w:t>
      </w:r>
      <w:r>
        <w:rPr>
          <w:rFonts w:ascii="宋体" w:hAnsi="宋体" w:eastAsia="宋体" w:cs="宋体"/>
          <w:spacing w:val="4"/>
          <w:sz w:val="20"/>
          <w:szCs w:val="20"/>
        </w:rPr>
        <w:t>奖</w:t>
      </w:r>
      <w:r>
        <w:rPr>
          <w:rFonts w:ascii="宋体" w:hAnsi="宋体" w:eastAsia="宋体" w:cs="宋体"/>
          <w:sz w:val="20"/>
          <w:szCs w:val="20"/>
        </w:rPr>
        <w:t xml:space="preserve"> </w:t>
      </w:r>
      <w:r>
        <w:rPr>
          <w:rFonts w:ascii="宋体" w:hAnsi="宋体" w:eastAsia="宋体" w:cs="宋体"/>
          <w:spacing w:val="9"/>
          <w:sz w:val="20"/>
          <w:szCs w:val="20"/>
        </w:rPr>
        <w:t>学</w:t>
      </w:r>
      <w:r>
        <w:rPr>
          <w:rFonts w:ascii="宋体" w:hAnsi="宋体" w:eastAsia="宋体" w:cs="宋体"/>
          <w:spacing w:val="6"/>
          <w:sz w:val="20"/>
          <w:szCs w:val="20"/>
        </w:rPr>
        <w:t>金的获得者；</w:t>
      </w:r>
    </w:p>
    <w:p>
      <w:pPr>
        <w:spacing w:before="76" w:line="346" w:lineRule="auto"/>
        <w:ind w:left="11" w:right="68" w:firstLine="414"/>
        <w:outlineLvl w:val="9"/>
        <w:rPr>
          <w:rFonts w:ascii="宋体" w:hAnsi="宋体" w:eastAsia="宋体" w:cs="宋体"/>
          <w:sz w:val="20"/>
          <w:szCs w:val="20"/>
        </w:rPr>
      </w:pPr>
      <w:r>
        <w:rPr>
          <w:rFonts w:ascii="宋体" w:hAnsi="宋体" w:eastAsia="宋体" w:cs="宋体"/>
          <w:spacing w:val="18"/>
          <w:sz w:val="20"/>
          <w:szCs w:val="20"/>
        </w:rPr>
        <w:t>③三</w:t>
      </w:r>
      <w:r>
        <w:rPr>
          <w:rFonts w:ascii="宋体" w:hAnsi="宋体" w:eastAsia="宋体" w:cs="宋体"/>
          <w:spacing w:val="12"/>
          <w:sz w:val="20"/>
          <w:szCs w:val="20"/>
        </w:rPr>
        <w:t>好</w:t>
      </w:r>
      <w:r>
        <w:rPr>
          <w:rFonts w:ascii="宋体" w:hAnsi="宋体" w:eastAsia="宋体" w:cs="宋体"/>
          <w:spacing w:val="9"/>
          <w:sz w:val="20"/>
          <w:szCs w:val="20"/>
        </w:rPr>
        <w:t xml:space="preserve">学生标兵的智育成绩排名应在班级学生的 </w:t>
      </w:r>
      <w:r>
        <w:rPr>
          <w:rFonts w:ascii="Times New Roman" w:hAnsi="Times New Roman" w:eastAsia="Times New Roman" w:cs="Times New Roman"/>
          <w:spacing w:val="9"/>
          <w:sz w:val="20"/>
          <w:szCs w:val="20"/>
        </w:rPr>
        <w:t>5%</w:t>
      </w:r>
      <w:r>
        <w:rPr>
          <w:rFonts w:ascii="宋体" w:hAnsi="宋体" w:eastAsia="宋体" w:cs="宋体"/>
          <w:spacing w:val="9"/>
          <w:sz w:val="20"/>
          <w:szCs w:val="20"/>
        </w:rPr>
        <w:t>以内；三好学生的智育成绩排名应在班级</w:t>
      </w:r>
      <w:r>
        <w:rPr>
          <w:rFonts w:ascii="宋体" w:hAnsi="宋体" w:eastAsia="宋体" w:cs="宋体"/>
          <w:sz w:val="20"/>
          <w:szCs w:val="20"/>
        </w:rPr>
        <w:t xml:space="preserve"> </w:t>
      </w:r>
      <w:r>
        <w:rPr>
          <w:rFonts w:ascii="宋体" w:hAnsi="宋体" w:eastAsia="宋体" w:cs="宋体"/>
          <w:spacing w:val="1"/>
          <w:sz w:val="20"/>
          <w:szCs w:val="20"/>
        </w:rPr>
        <w:t xml:space="preserve">学生的 </w:t>
      </w: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w:t>
      </w:r>
      <w:r>
        <w:rPr>
          <w:rFonts w:ascii="宋体" w:hAnsi="宋体" w:eastAsia="宋体" w:cs="宋体"/>
          <w:sz w:val="20"/>
          <w:szCs w:val="20"/>
        </w:rPr>
        <w:t>以内；</w:t>
      </w:r>
    </w:p>
    <w:p>
      <w:pPr>
        <w:spacing w:before="8" w:line="332" w:lineRule="auto"/>
        <w:ind w:left="9" w:right="68" w:firstLine="416"/>
        <w:outlineLvl w:val="9"/>
        <w:rPr>
          <w:rFonts w:ascii="宋体" w:hAnsi="宋体" w:eastAsia="宋体" w:cs="宋体"/>
          <w:sz w:val="20"/>
          <w:szCs w:val="20"/>
        </w:rPr>
      </w:pPr>
      <w:r>
        <w:rPr>
          <w:rFonts w:ascii="宋体" w:hAnsi="宋体" w:eastAsia="宋体" w:cs="宋体"/>
          <w:spacing w:val="16"/>
          <w:sz w:val="20"/>
          <w:szCs w:val="20"/>
        </w:rPr>
        <w:t>④经</w:t>
      </w:r>
      <w:r>
        <w:rPr>
          <w:rFonts w:ascii="宋体" w:hAnsi="宋体" w:eastAsia="宋体" w:cs="宋体"/>
          <w:spacing w:val="14"/>
          <w:sz w:val="20"/>
          <w:szCs w:val="20"/>
        </w:rPr>
        <w:t>常</w:t>
      </w:r>
      <w:r>
        <w:rPr>
          <w:rFonts w:ascii="宋体" w:hAnsi="宋体" w:eastAsia="宋体" w:cs="宋体"/>
          <w:spacing w:val="8"/>
          <w:sz w:val="20"/>
          <w:szCs w:val="20"/>
        </w:rPr>
        <w:t>参加体育锻炼，认真上好体育课，学生体质健康标准达到良好 (免修或残疾人除外) 以</w:t>
      </w:r>
      <w:r>
        <w:rPr>
          <w:rFonts w:ascii="宋体" w:hAnsi="宋体" w:eastAsia="宋体" w:cs="宋体"/>
          <w:sz w:val="20"/>
          <w:szCs w:val="20"/>
        </w:rPr>
        <w:t xml:space="preserve"> </w:t>
      </w:r>
      <w:r>
        <w:rPr>
          <w:rFonts w:ascii="宋体" w:hAnsi="宋体" w:eastAsia="宋体" w:cs="宋体"/>
          <w:spacing w:val="-1"/>
          <w:sz w:val="20"/>
          <w:szCs w:val="20"/>
        </w:rPr>
        <w:t>上</w:t>
      </w:r>
      <w:r>
        <w:rPr>
          <w:rFonts w:ascii="宋体" w:hAnsi="宋体" w:eastAsia="宋体" w:cs="宋体"/>
          <w:sz w:val="20"/>
          <w:szCs w:val="20"/>
        </w:rPr>
        <w:t>。</w:t>
      </w:r>
    </w:p>
    <w:p>
      <w:pPr>
        <w:spacing w:line="264" w:lineRule="exact"/>
        <w:ind w:left="428"/>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3 </w:t>
      </w:r>
      <w:r>
        <w:rPr>
          <w:rFonts w:ascii="宋体" w:hAnsi="宋体" w:eastAsia="宋体" w:cs="宋体"/>
          <w:spacing w:val="-1"/>
          <w:position w:val="1"/>
          <w:sz w:val="20"/>
          <w:szCs w:val="20"/>
        </w:rPr>
        <w:t>．评选</w:t>
      </w:r>
      <w:r>
        <w:rPr>
          <w:rFonts w:ascii="宋体" w:hAnsi="宋体" w:eastAsia="宋体" w:cs="宋体"/>
          <w:position w:val="1"/>
          <w:sz w:val="20"/>
          <w:szCs w:val="20"/>
        </w:rPr>
        <w:t>办法</w:t>
      </w:r>
    </w:p>
    <w:p>
      <w:pPr>
        <w:spacing w:before="95" w:line="225" w:lineRule="auto"/>
        <w:ind w:left="426"/>
        <w:outlineLvl w:val="9"/>
        <w:rPr>
          <w:rFonts w:ascii="宋体" w:hAnsi="宋体" w:eastAsia="宋体" w:cs="宋体"/>
          <w:sz w:val="20"/>
          <w:szCs w:val="20"/>
        </w:rPr>
      </w:pPr>
      <w:r>
        <w:rPr>
          <w:rFonts w:ascii="宋体" w:hAnsi="宋体" w:eastAsia="宋体" w:cs="宋体"/>
          <w:spacing w:val="12"/>
          <w:sz w:val="20"/>
          <w:szCs w:val="20"/>
        </w:rPr>
        <w:t>①</w:t>
      </w:r>
      <w:r>
        <w:rPr>
          <w:rFonts w:ascii="宋体" w:hAnsi="宋体" w:eastAsia="宋体" w:cs="宋体"/>
          <w:spacing w:val="9"/>
          <w:sz w:val="20"/>
          <w:szCs w:val="20"/>
        </w:rPr>
        <w:t>评选工作每学年进行一次，九月份评选结束。</w:t>
      </w:r>
    </w:p>
    <w:p>
      <w:pPr>
        <w:spacing w:before="116" w:line="225" w:lineRule="auto"/>
        <w:ind w:left="426"/>
        <w:outlineLvl w:val="9"/>
        <w:rPr>
          <w:rFonts w:ascii="宋体" w:hAnsi="宋体" w:eastAsia="宋体" w:cs="宋体"/>
          <w:sz w:val="20"/>
          <w:szCs w:val="20"/>
        </w:rPr>
      </w:pPr>
      <w:r>
        <w:rPr>
          <w:rFonts w:ascii="宋体" w:hAnsi="宋体" w:eastAsia="宋体" w:cs="宋体"/>
          <w:spacing w:val="15"/>
          <w:sz w:val="20"/>
          <w:szCs w:val="20"/>
        </w:rPr>
        <w:t>②</w:t>
      </w:r>
      <w:r>
        <w:rPr>
          <w:rFonts w:ascii="宋体" w:hAnsi="宋体" w:eastAsia="宋体" w:cs="宋体"/>
          <w:spacing w:val="9"/>
          <w:sz w:val="20"/>
          <w:szCs w:val="20"/>
        </w:rPr>
        <w:t>各学院以班级为单位，按条件、按比例进行评选。</w:t>
      </w:r>
    </w:p>
    <w:p>
      <w:pPr>
        <w:spacing w:before="117" w:line="332" w:lineRule="auto"/>
        <w:ind w:left="8" w:right="70" w:firstLine="417"/>
        <w:outlineLvl w:val="9"/>
        <w:rPr>
          <w:rFonts w:ascii="宋体" w:hAnsi="宋体" w:eastAsia="宋体" w:cs="宋体"/>
          <w:sz w:val="20"/>
          <w:szCs w:val="20"/>
        </w:rPr>
      </w:pPr>
      <w:r>
        <w:rPr>
          <w:rFonts w:ascii="宋体" w:hAnsi="宋体" w:eastAsia="宋体" w:cs="宋体"/>
          <w:spacing w:val="9"/>
          <w:sz w:val="20"/>
          <w:szCs w:val="20"/>
        </w:rPr>
        <w:t>③评选结果经学院学生工作领导小组审核在全校范围以内公示后报学生处审核；学生处报请</w:t>
      </w:r>
      <w:r>
        <w:rPr>
          <w:rFonts w:ascii="宋体" w:hAnsi="宋体" w:eastAsia="宋体" w:cs="宋体"/>
          <w:spacing w:val="4"/>
          <w:sz w:val="20"/>
          <w:szCs w:val="20"/>
        </w:rPr>
        <w:t>院</w:t>
      </w:r>
      <w:r>
        <w:rPr>
          <w:rFonts w:ascii="宋体" w:hAnsi="宋体" w:eastAsia="宋体" w:cs="宋体"/>
          <w:sz w:val="20"/>
          <w:szCs w:val="20"/>
        </w:rPr>
        <w:t xml:space="preserve"> </w:t>
      </w:r>
      <w:r>
        <w:rPr>
          <w:rFonts w:ascii="宋体" w:hAnsi="宋体" w:eastAsia="宋体" w:cs="宋体"/>
          <w:spacing w:val="10"/>
          <w:sz w:val="20"/>
          <w:szCs w:val="20"/>
        </w:rPr>
        <w:t>长</w:t>
      </w:r>
      <w:r>
        <w:rPr>
          <w:rFonts w:ascii="宋体" w:hAnsi="宋体" w:eastAsia="宋体" w:cs="宋体"/>
          <w:spacing w:val="9"/>
          <w:sz w:val="20"/>
          <w:szCs w:val="20"/>
        </w:rPr>
        <w:t>办公会审批，因审查不合格而缺额的不再增补。</w:t>
      </w:r>
    </w:p>
    <w:p>
      <w:pPr>
        <w:spacing w:line="267" w:lineRule="exact"/>
        <w:ind w:left="528"/>
        <w:outlineLvl w:val="9"/>
        <w:rPr>
          <w:rFonts w:ascii="宋体" w:hAnsi="宋体" w:eastAsia="宋体" w:cs="宋体"/>
          <w:sz w:val="20"/>
          <w:szCs w:val="20"/>
        </w:rPr>
      </w:pPr>
      <w:r>
        <w:rPr>
          <w:rFonts w:ascii="Times New Roman" w:hAnsi="Times New Roman" w:eastAsia="Times New Roman" w:cs="Times New Roman"/>
          <w:spacing w:val="14"/>
          <w:position w:val="1"/>
          <w:sz w:val="20"/>
          <w:szCs w:val="20"/>
        </w:rPr>
        <w:t xml:space="preserve">4 </w:t>
      </w:r>
      <w:r>
        <w:rPr>
          <w:rFonts w:ascii="宋体" w:hAnsi="宋体" w:eastAsia="宋体" w:cs="宋体"/>
          <w:spacing w:val="14"/>
          <w:position w:val="1"/>
          <w:sz w:val="20"/>
          <w:szCs w:val="20"/>
        </w:rPr>
        <w:t>．</w:t>
      </w:r>
      <w:r>
        <w:rPr>
          <w:rFonts w:ascii="宋体" w:hAnsi="宋体" w:eastAsia="宋体" w:cs="宋体"/>
          <w:spacing w:val="9"/>
          <w:position w:val="1"/>
          <w:sz w:val="20"/>
          <w:szCs w:val="20"/>
        </w:rPr>
        <w:t>奖</w:t>
      </w:r>
      <w:r>
        <w:rPr>
          <w:rFonts w:ascii="宋体" w:hAnsi="宋体" w:eastAsia="宋体" w:cs="宋体"/>
          <w:spacing w:val="7"/>
          <w:position w:val="1"/>
          <w:sz w:val="20"/>
          <w:szCs w:val="20"/>
        </w:rPr>
        <w:t>励办法：每学年评选一次，学校下文表彰获奖学生，颁发荣誉证书。</w:t>
      </w:r>
    </w:p>
    <w:p>
      <w:pPr>
        <w:spacing w:before="93" w:line="265" w:lineRule="exact"/>
        <w:ind w:left="427"/>
        <w:outlineLvl w:val="9"/>
        <w:rPr>
          <w:rFonts w:ascii="宋体" w:hAnsi="宋体" w:eastAsia="宋体" w:cs="宋体"/>
          <w:sz w:val="20"/>
          <w:szCs w:val="20"/>
        </w:rPr>
      </w:pPr>
      <w:bookmarkStart w:id="4743" w:name="_Toc2079"/>
      <w:bookmarkStart w:id="4744" w:name="_Toc3934"/>
      <w:bookmarkStart w:id="4745" w:name="_Toc123119363"/>
      <w:r>
        <w:rPr>
          <w:rFonts w:ascii="宋体" w:hAnsi="宋体" w:eastAsia="宋体" w:cs="宋体"/>
          <w:spacing w:val="12"/>
          <w:position w:val="1"/>
          <w:sz w:val="20"/>
          <w:szCs w:val="20"/>
          <w14:textOutline w14:w="3797" w14:cap="sq" w14:cmpd="sng" w14:algn="ctr">
            <w14:solidFill>
              <w14:srgbClr w14:val="000000"/>
            </w14:solidFill>
            <w14:prstDash w14:val="solid"/>
            <w14:bevel/>
          </w14:textOutline>
        </w:rPr>
        <w:t>三</w:t>
      </w:r>
      <w:r>
        <w:rPr>
          <w:rFonts w:ascii="宋体" w:hAnsi="宋体" w:eastAsia="宋体" w:cs="宋体"/>
          <w:spacing w:val="10"/>
          <w:position w:val="1"/>
          <w:sz w:val="20"/>
          <w:szCs w:val="20"/>
          <w14:textOutline w14:w="3797" w14:cap="sq" w14:cmpd="sng" w14:algn="ctr">
            <w14:solidFill>
              <w14:srgbClr w14:val="000000"/>
            </w14:solidFill>
            <w14:prstDash w14:val="solid"/>
            <w14:bevel/>
          </w14:textOutline>
        </w:rPr>
        <w:t>、优秀学生干部、优秀学生干部标兵</w:t>
      </w:r>
      <w:bookmarkEnd w:id="4743"/>
      <w:bookmarkEnd w:id="4744"/>
      <w:bookmarkEnd w:id="4745"/>
    </w:p>
    <w:p>
      <w:pPr>
        <w:spacing w:before="95" w:line="267" w:lineRule="exact"/>
        <w:ind w:left="444"/>
        <w:outlineLvl w:val="9"/>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．评选范</w:t>
      </w:r>
      <w:r>
        <w:rPr>
          <w:rFonts w:ascii="宋体" w:hAnsi="宋体" w:eastAsia="宋体" w:cs="宋体"/>
          <w:spacing w:val="-2"/>
          <w:position w:val="1"/>
          <w:sz w:val="20"/>
          <w:szCs w:val="20"/>
        </w:rPr>
        <w:t>围</w:t>
      </w:r>
    </w:p>
    <w:p>
      <w:pPr>
        <w:spacing w:before="93" w:line="332" w:lineRule="auto"/>
        <w:ind w:left="24" w:right="68" w:firstLine="402"/>
        <w:outlineLvl w:val="9"/>
        <w:rPr>
          <w:rFonts w:ascii="宋体" w:hAnsi="宋体" w:eastAsia="宋体" w:cs="宋体"/>
          <w:sz w:val="20"/>
          <w:szCs w:val="20"/>
        </w:rPr>
      </w:pPr>
      <w:r>
        <w:rPr>
          <w:rFonts w:ascii="宋体" w:hAnsi="宋体" w:eastAsia="宋体" w:cs="宋体"/>
          <w:spacing w:val="9"/>
          <w:sz w:val="20"/>
          <w:szCs w:val="20"/>
        </w:rPr>
        <w:t>班委会、团支部及以上的校、学院所有担任相应职务满一学年以上的学生干部。具体学生干</w:t>
      </w:r>
      <w:r>
        <w:rPr>
          <w:rFonts w:ascii="宋体" w:hAnsi="宋体" w:eastAsia="宋体" w:cs="宋体"/>
          <w:spacing w:val="5"/>
          <w:sz w:val="20"/>
          <w:szCs w:val="20"/>
        </w:rPr>
        <w:t>部</w:t>
      </w:r>
      <w:r>
        <w:rPr>
          <w:rFonts w:ascii="宋体" w:hAnsi="宋体" w:eastAsia="宋体" w:cs="宋体"/>
          <w:sz w:val="20"/>
          <w:szCs w:val="20"/>
        </w:rPr>
        <w:t xml:space="preserve"> </w:t>
      </w:r>
      <w:r>
        <w:rPr>
          <w:rFonts w:ascii="宋体" w:hAnsi="宋体" w:eastAsia="宋体" w:cs="宋体"/>
          <w:spacing w:val="8"/>
          <w:sz w:val="20"/>
          <w:szCs w:val="20"/>
        </w:rPr>
        <w:t>的认定由校团委、学生处、各学院确定</w:t>
      </w:r>
      <w:r>
        <w:rPr>
          <w:rFonts w:ascii="宋体" w:hAnsi="宋体" w:eastAsia="宋体" w:cs="宋体"/>
          <w:spacing w:val="7"/>
          <w:sz w:val="20"/>
          <w:szCs w:val="20"/>
        </w:rPr>
        <w:t>。</w:t>
      </w:r>
    </w:p>
    <w:p>
      <w:pPr>
        <w:spacing w:line="267" w:lineRule="exact"/>
        <w:ind w:left="423"/>
        <w:outlineLvl w:val="9"/>
        <w:rPr>
          <w:rFonts w:ascii="宋体" w:hAnsi="宋体" w:eastAsia="宋体" w:cs="宋体"/>
          <w:sz w:val="20"/>
          <w:szCs w:val="20"/>
        </w:rPr>
      </w:pPr>
      <w:r>
        <w:rPr>
          <w:rFonts w:ascii="Times New Roman" w:hAnsi="Times New Roman" w:eastAsia="Times New Roman" w:cs="Times New Roman"/>
          <w:position w:val="1"/>
          <w:sz w:val="20"/>
          <w:szCs w:val="20"/>
        </w:rPr>
        <w:t xml:space="preserve">2 </w:t>
      </w:r>
      <w:r>
        <w:rPr>
          <w:rFonts w:ascii="宋体" w:hAnsi="宋体" w:eastAsia="宋体" w:cs="宋体"/>
          <w:position w:val="1"/>
          <w:sz w:val="20"/>
          <w:szCs w:val="20"/>
        </w:rPr>
        <w:t>．评选条件</w:t>
      </w:r>
    </w:p>
    <w:p>
      <w:pPr>
        <w:spacing w:before="94" w:line="225" w:lineRule="auto"/>
        <w:ind w:left="426"/>
        <w:outlineLvl w:val="9"/>
        <w:rPr>
          <w:rFonts w:ascii="宋体" w:hAnsi="宋体" w:eastAsia="宋体" w:cs="宋体"/>
          <w:sz w:val="20"/>
          <w:szCs w:val="20"/>
        </w:rPr>
      </w:pPr>
      <w:r>
        <w:rPr>
          <w:rFonts w:ascii="宋体" w:hAnsi="宋体" w:eastAsia="宋体" w:cs="宋体"/>
          <w:spacing w:val="1"/>
          <w:sz w:val="20"/>
          <w:szCs w:val="20"/>
        </w:rPr>
        <w:t>①参照“三好学生标兵”、</w:t>
      </w:r>
      <w:r>
        <w:rPr>
          <w:rFonts w:ascii="宋体" w:hAnsi="宋体" w:eastAsia="宋体" w:cs="宋体"/>
          <w:sz w:val="20"/>
          <w:szCs w:val="20"/>
        </w:rPr>
        <w:t>“三好学生”的评比条件；</w:t>
      </w:r>
    </w:p>
    <w:p>
      <w:pPr>
        <w:spacing w:before="116" w:line="225" w:lineRule="auto"/>
        <w:ind w:left="426"/>
        <w:outlineLvl w:val="9"/>
        <w:rPr>
          <w:rFonts w:ascii="宋体" w:hAnsi="宋体" w:eastAsia="宋体" w:cs="宋体"/>
          <w:sz w:val="20"/>
          <w:szCs w:val="20"/>
        </w:rPr>
      </w:pPr>
      <w:r>
        <w:rPr>
          <w:rFonts w:ascii="宋体" w:hAnsi="宋体" w:eastAsia="宋体" w:cs="宋体"/>
          <w:spacing w:val="12"/>
          <w:sz w:val="20"/>
          <w:szCs w:val="20"/>
        </w:rPr>
        <w:t>②优</w:t>
      </w:r>
      <w:r>
        <w:rPr>
          <w:rFonts w:ascii="宋体" w:hAnsi="宋体" w:eastAsia="宋体" w:cs="宋体"/>
          <w:spacing w:val="10"/>
          <w:sz w:val="20"/>
          <w:szCs w:val="20"/>
        </w:rPr>
        <w:t>秀</w:t>
      </w:r>
      <w:r>
        <w:rPr>
          <w:rFonts w:ascii="宋体" w:hAnsi="宋体" w:eastAsia="宋体" w:cs="宋体"/>
          <w:spacing w:val="6"/>
          <w:sz w:val="20"/>
          <w:szCs w:val="20"/>
        </w:rPr>
        <w:t xml:space="preserve">学生干部德育素质测评考核结果需要 </w:t>
      </w:r>
      <w:r>
        <w:rPr>
          <w:rFonts w:ascii="Times New Roman" w:hAnsi="Times New Roman" w:eastAsia="Times New Roman" w:cs="Times New Roman"/>
          <w:spacing w:val="6"/>
          <w:sz w:val="20"/>
          <w:szCs w:val="20"/>
        </w:rPr>
        <w:t xml:space="preserve">90 </w:t>
      </w:r>
      <w:r>
        <w:rPr>
          <w:rFonts w:ascii="宋体" w:hAnsi="宋体" w:eastAsia="宋体" w:cs="宋体"/>
          <w:spacing w:val="6"/>
          <w:sz w:val="20"/>
          <w:szCs w:val="20"/>
        </w:rPr>
        <w:t>分以上；</w:t>
      </w:r>
    </w:p>
    <w:p>
      <w:pPr>
        <w:spacing w:before="78" w:line="281" w:lineRule="exact"/>
        <w:ind w:left="426"/>
        <w:outlineLvl w:val="9"/>
        <w:rPr>
          <w:rFonts w:ascii="宋体" w:hAnsi="宋体" w:eastAsia="宋体" w:cs="宋体"/>
          <w:sz w:val="20"/>
          <w:szCs w:val="20"/>
        </w:rPr>
      </w:pPr>
      <w:r>
        <w:rPr>
          <w:rFonts w:ascii="宋体" w:hAnsi="宋体" w:eastAsia="宋体" w:cs="宋体"/>
          <w:spacing w:val="14"/>
          <w:position w:val="1"/>
          <w:sz w:val="20"/>
          <w:szCs w:val="20"/>
        </w:rPr>
        <w:t>③优</w:t>
      </w:r>
      <w:r>
        <w:rPr>
          <w:rFonts w:ascii="宋体" w:hAnsi="宋体" w:eastAsia="宋体" w:cs="宋体"/>
          <w:spacing w:val="7"/>
          <w:position w:val="1"/>
          <w:sz w:val="20"/>
          <w:szCs w:val="20"/>
        </w:rPr>
        <w:t xml:space="preserve">秀学生干部智育成绩在班级排名应在 </w:t>
      </w:r>
      <w:r>
        <w:rPr>
          <w:rFonts w:ascii="Times New Roman" w:hAnsi="Times New Roman" w:eastAsia="Times New Roman" w:cs="Times New Roman"/>
          <w:spacing w:val="7"/>
          <w:position w:val="1"/>
          <w:sz w:val="20"/>
          <w:szCs w:val="20"/>
        </w:rPr>
        <w:t>50%</w:t>
      </w:r>
      <w:r>
        <w:rPr>
          <w:rFonts w:ascii="宋体" w:hAnsi="宋体" w:eastAsia="宋体" w:cs="宋体"/>
          <w:spacing w:val="7"/>
          <w:position w:val="1"/>
          <w:sz w:val="20"/>
          <w:szCs w:val="20"/>
        </w:rPr>
        <w:t>以内，且无一票否决情况；</w:t>
      </w:r>
    </w:p>
    <w:p>
      <w:pPr>
        <w:spacing w:before="117" w:line="225" w:lineRule="auto"/>
        <w:ind w:left="426"/>
        <w:outlineLvl w:val="9"/>
        <w:rPr>
          <w:rFonts w:ascii="宋体" w:hAnsi="宋体" w:eastAsia="宋体" w:cs="宋体"/>
          <w:sz w:val="20"/>
          <w:szCs w:val="20"/>
        </w:rPr>
      </w:pPr>
      <w:r>
        <w:rPr>
          <w:rFonts w:ascii="宋体" w:hAnsi="宋体" w:eastAsia="宋体" w:cs="宋体"/>
          <w:spacing w:val="13"/>
          <w:sz w:val="20"/>
          <w:szCs w:val="20"/>
        </w:rPr>
        <w:t>④</w:t>
      </w:r>
      <w:r>
        <w:rPr>
          <w:rFonts w:ascii="宋体" w:hAnsi="宋体" w:eastAsia="宋体" w:cs="宋体"/>
          <w:spacing w:val="9"/>
          <w:sz w:val="20"/>
          <w:szCs w:val="20"/>
        </w:rPr>
        <w:t>优秀学生干部标兵应是二等以上奖学金获得者。</w:t>
      </w:r>
    </w:p>
    <w:p>
      <w:pPr>
        <w:spacing w:before="116" w:line="265" w:lineRule="exact"/>
        <w:ind w:left="428"/>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3 </w:t>
      </w:r>
      <w:r>
        <w:rPr>
          <w:rFonts w:ascii="宋体" w:hAnsi="宋体" w:eastAsia="宋体" w:cs="宋体"/>
          <w:spacing w:val="-1"/>
          <w:position w:val="1"/>
          <w:sz w:val="20"/>
          <w:szCs w:val="20"/>
        </w:rPr>
        <w:t>．评选</w:t>
      </w:r>
      <w:r>
        <w:rPr>
          <w:rFonts w:ascii="宋体" w:hAnsi="宋体" w:eastAsia="宋体" w:cs="宋体"/>
          <w:position w:val="1"/>
          <w:sz w:val="20"/>
          <w:szCs w:val="20"/>
        </w:rPr>
        <w:t>比例</w:t>
      </w:r>
    </w:p>
    <w:p>
      <w:pPr>
        <w:spacing w:before="57" w:line="346" w:lineRule="auto"/>
        <w:ind w:left="9" w:firstLine="420"/>
        <w:outlineLvl w:val="9"/>
        <w:rPr>
          <w:rFonts w:ascii="宋体" w:hAnsi="宋体" w:eastAsia="宋体" w:cs="宋体"/>
          <w:sz w:val="20"/>
          <w:szCs w:val="20"/>
        </w:rPr>
      </w:pPr>
      <w:r>
        <w:rPr>
          <w:rFonts w:ascii="宋体" w:hAnsi="宋体" w:eastAsia="宋体" w:cs="宋体"/>
          <w:spacing w:val="18"/>
          <w:sz w:val="20"/>
          <w:szCs w:val="20"/>
        </w:rPr>
        <w:t>各</w:t>
      </w:r>
      <w:r>
        <w:rPr>
          <w:rFonts w:ascii="宋体" w:hAnsi="宋体" w:eastAsia="宋体" w:cs="宋体"/>
          <w:spacing w:val="17"/>
          <w:sz w:val="20"/>
          <w:szCs w:val="20"/>
        </w:rPr>
        <w:t>学</w:t>
      </w:r>
      <w:r>
        <w:rPr>
          <w:rFonts w:ascii="宋体" w:hAnsi="宋体" w:eastAsia="宋体" w:cs="宋体"/>
          <w:spacing w:val="9"/>
          <w:sz w:val="20"/>
          <w:szCs w:val="20"/>
        </w:rPr>
        <w:t xml:space="preserve">院、班级优秀学生干部数不超过本学院学生总人数的 </w:t>
      </w:r>
      <w:r>
        <w:rPr>
          <w:rFonts w:ascii="Times New Roman" w:hAnsi="Times New Roman" w:eastAsia="Times New Roman" w:cs="Times New Roman"/>
          <w:spacing w:val="9"/>
          <w:sz w:val="20"/>
          <w:szCs w:val="20"/>
        </w:rPr>
        <w:t>6%</w:t>
      </w:r>
      <w:r>
        <w:rPr>
          <w:rFonts w:ascii="宋体" w:hAnsi="宋体" w:eastAsia="宋体" w:cs="宋体"/>
          <w:spacing w:val="9"/>
          <w:sz w:val="20"/>
          <w:szCs w:val="20"/>
        </w:rPr>
        <w:t>；校级优秀学生干部数不超过学</w:t>
      </w:r>
      <w:r>
        <w:rPr>
          <w:rFonts w:ascii="宋体" w:hAnsi="宋体" w:eastAsia="宋体" w:cs="宋体"/>
          <w:sz w:val="20"/>
          <w:szCs w:val="20"/>
        </w:rPr>
        <w:t xml:space="preserve"> </w:t>
      </w:r>
      <w:r>
        <w:rPr>
          <w:rFonts w:ascii="宋体" w:hAnsi="宋体" w:eastAsia="宋体" w:cs="宋体"/>
          <w:spacing w:val="8"/>
          <w:sz w:val="20"/>
          <w:szCs w:val="20"/>
        </w:rPr>
        <w:t xml:space="preserve">生干部总数的 </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4"/>
          <w:sz w:val="20"/>
          <w:szCs w:val="20"/>
        </w:rPr>
        <w:t>5%</w:t>
      </w:r>
      <w:r>
        <w:rPr>
          <w:rFonts w:ascii="宋体" w:hAnsi="宋体" w:eastAsia="宋体" w:cs="宋体"/>
          <w:spacing w:val="4"/>
          <w:sz w:val="20"/>
          <w:szCs w:val="20"/>
        </w:rPr>
        <w:t xml:space="preserve">；优秀学生干部评出以后，按优秀学生干部数的 </w:t>
      </w:r>
      <w:r>
        <w:rPr>
          <w:rFonts w:ascii="Times New Roman" w:hAnsi="Times New Roman" w:eastAsia="Times New Roman" w:cs="Times New Roman"/>
          <w:spacing w:val="4"/>
          <w:sz w:val="20"/>
          <w:szCs w:val="20"/>
        </w:rPr>
        <w:t>4%</w:t>
      </w:r>
      <w:r>
        <w:rPr>
          <w:rFonts w:ascii="宋体" w:hAnsi="宋体" w:eastAsia="宋体" w:cs="宋体"/>
          <w:spacing w:val="4"/>
          <w:sz w:val="20"/>
          <w:szCs w:val="20"/>
        </w:rPr>
        <w:t>推荐优秀学生干部标兵人选。</w:t>
      </w:r>
    </w:p>
    <w:p>
      <w:pPr>
        <w:spacing w:before="8" w:line="267" w:lineRule="exact"/>
        <w:ind w:left="422"/>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4</w:t>
      </w:r>
      <w:r>
        <w:rPr>
          <w:rFonts w:ascii="Times New Roman" w:hAnsi="Times New Roman" w:eastAsia="Times New Roman" w:cs="Times New Roman"/>
          <w:position w:val="1"/>
          <w:sz w:val="20"/>
          <w:szCs w:val="20"/>
        </w:rPr>
        <w:t xml:space="preserve"> </w:t>
      </w:r>
      <w:r>
        <w:rPr>
          <w:rFonts w:ascii="宋体" w:hAnsi="宋体" w:eastAsia="宋体" w:cs="宋体"/>
          <w:position w:val="1"/>
          <w:sz w:val="20"/>
          <w:szCs w:val="20"/>
        </w:rPr>
        <w:t>．评选办法</w:t>
      </w:r>
    </w:p>
    <w:p>
      <w:pPr>
        <w:spacing w:before="94" w:line="225" w:lineRule="auto"/>
        <w:ind w:left="426"/>
        <w:outlineLvl w:val="9"/>
        <w:rPr>
          <w:rFonts w:ascii="宋体" w:hAnsi="宋体" w:eastAsia="宋体" w:cs="宋体"/>
          <w:sz w:val="20"/>
          <w:szCs w:val="20"/>
        </w:rPr>
      </w:pPr>
      <w:r>
        <w:rPr>
          <w:rFonts w:ascii="宋体" w:hAnsi="宋体" w:eastAsia="宋体" w:cs="宋体"/>
          <w:spacing w:val="18"/>
          <w:sz w:val="20"/>
          <w:szCs w:val="20"/>
        </w:rPr>
        <w:t>①优</w:t>
      </w:r>
      <w:r>
        <w:rPr>
          <w:rFonts w:ascii="宋体" w:hAnsi="宋体" w:eastAsia="宋体" w:cs="宋体"/>
          <w:spacing w:val="14"/>
          <w:sz w:val="20"/>
          <w:szCs w:val="20"/>
        </w:rPr>
        <w:t>秀</w:t>
      </w:r>
      <w:r>
        <w:rPr>
          <w:rFonts w:ascii="宋体" w:hAnsi="宋体" w:eastAsia="宋体" w:cs="宋体"/>
          <w:spacing w:val="9"/>
          <w:sz w:val="20"/>
          <w:szCs w:val="20"/>
        </w:rPr>
        <w:t>学生干部的产生，一律采取先民主、后集中的方式，坚持条件，严格要求，宁缺毋滥。</w:t>
      </w:r>
    </w:p>
    <w:p>
      <w:pPr>
        <w:spacing w:before="116" w:line="225" w:lineRule="auto"/>
        <w:ind w:left="426"/>
        <w:outlineLvl w:val="9"/>
        <w:rPr>
          <w:rFonts w:ascii="宋体" w:hAnsi="宋体" w:eastAsia="宋体" w:cs="宋体"/>
          <w:sz w:val="20"/>
          <w:szCs w:val="20"/>
        </w:rPr>
      </w:pPr>
      <w:r>
        <w:rPr>
          <w:rFonts w:ascii="宋体" w:hAnsi="宋体" w:eastAsia="宋体" w:cs="宋体"/>
          <w:spacing w:val="13"/>
          <w:sz w:val="20"/>
          <w:szCs w:val="20"/>
        </w:rPr>
        <w:t>②</w:t>
      </w:r>
      <w:r>
        <w:rPr>
          <w:rFonts w:ascii="宋体" w:hAnsi="宋体" w:eastAsia="宋体" w:cs="宋体"/>
          <w:spacing w:val="9"/>
          <w:sz w:val="20"/>
          <w:szCs w:val="20"/>
        </w:rPr>
        <w:t>评选工作每学年进行一次，九月份评选结束。</w:t>
      </w:r>
    </w:p>
    <w:p>
      <w:pPr>
        <w:spacing w:before="117" w:line="332" w:lineRule="auto"/>
        <w:ind w:left="6" w:right="66" w:firstLine="419"/>
        <w:outlineLvl w:val="9"/>
        <w:rPr>
          <w:rFonts w:ascii="宋体" w:hAnsi="宋体" w:eastAsia="宋体" w:cs="宋体"/>
          <w:sz w:val="20"/>
          <w:szCs w:val="20"/>
        </w:rPr>
      </w:pPr>
      <w:r>
        <w:rPr>
          <w:rFonts w:ascii="宋体" w:hAnsi="宋体" w:eastAsia="宋体" w:cs="宋体"/>
          <w:spacing w:val="9"/>
          <w:sz w:val="20"/>
          <w:szCs w:val="20"/>
        </w:rPr>
        <w:t>③各学院以班级为单位，按条件、按比例进行评选。担任学院、校学生会、学院团总支、校</w:t>
      </w:r>
      <w:r>
        <w:rPr>
          <w:rFonts w:ascii="宋体" w:hAnsi="宋体" w:eastAsia="宋体" w:cs="宋体"/>
          <w:spacing w:val="8"/>
          <w:sz w:val="20"/>
          <w:szCs w:val="20"/>
        </w:rPr>
        <w:t>团</w:t>
      </w:r>
      <w:r>
        <w:rPr>
          <w:rFonts w:ascii="宋体" w:hAnsi="宋体" w:eastAsia="宋体" w:cs="宋体"/>
          <w:sz w:val="20"/>
          <w:szCs w:val="20"/>
        </w:rPr>
        <w:t xml:space="preserve"> </w:t>
      </w:r>
      <w:r>
        <w:rPr>
          <w:rFonts w:ascii="宋体" w:hAnsi="宋体" w:eastAsia="宋体" w:cs="宋体"/>
          <w:spacing w:val="12"/>
          <w:sz w:val="20"/>
          <w:szCs w:val="20"/>
        </w:rPr>
        <w:t>委的学</w:t>
      </w:r>
      <w:r>
        <w:rPr>
          <w:rFonts w:ascii="宋体" w:hAnsi="宋体" w:eastAsia="宋体" w:cs="宋体"/>
          <w:spacing w:val="10"/>
          <w:sz w:val="20"/>
          <w:szCs w:val="20"/>
        </w:rPr>
        <w:t>生</w:t>
      </w:r>
      <w:r>
        <w:rPr>
          <w:rFonts w:ascii="宋体" w:hAnsi="宋体" w:eastAsia="宋体" w:cs="宋体"/>
          <w:spacing w:val="6"/>
          <w:sz w:val="20"/>
          <w:szCs w:val="20"/>
        </w:rPr>
        <w:t>干部由班级进行推荐， 以学院、校学生会为单位按条件、按比例进行评选。</w:t>
      </w:r>
    </w:p>
    <w:p>
      <w:pPr>
        <w:spacing w:line="332" w:lineRule="auto"/>
        <w:ind w:left="6" w:right="70" w:firstLine="420"/>
        <w:outlineLvl w:val="9"/>
        <w:rPr>
          <w:rFonts w:ascii="宋体" w:hAnsi="宋体" w:eastAsia="宋体" w:cs="宋体"/>
          <w:sz w:val="20"/>
          <w:szCs w:val="20"/>
        </w:rPr>
      </w:pPr>
      <w:r>
        <w:rPr>
          <w:rFonts w:ascii="宋体" w:hAnsi="宋体" w:eastAsia="宋体" w:cs="宋体"/>
          <w:spacing w:val="9"/>
          <w:sz w:val="20"/>
          <w:szCs w:val="20"/>
        </w:rPr>
        <w:t>④评选结果经学院学生工作领导小组审核在全校范围以内公示后报学生处、团委审核；学生</w:t>
      </w:r>
      <w:r>
        <w:rPr>
          <w:rFonts w:ascii="宋体" w:hAnsi="宋体" w:eastAsia="宋体" w:cs="宋体"/>
          <w:spacing w:val="4"/>
          <w:sz w:val="20"/>
          <w:szCs w:val="20"/>
        </w:rPr>
        <w:t>处</w:t>
      </w:r>
      <w:r>
        <w:rPr>
          <w:rFonts w:ascii="宋体" w:hAnsi="宋体" w:eastAsia="宋体" w:cs="宋体"/>
          <w:sz w:val="20"/>
          <w:szCs w:val="20"/>
        </w:rPr>
        <w:t xml:space="preserve"> </w:t>
      </w:r>
      <w:r>
        <w:rPr>
          <w:rFonts w:ascii="宋体" w:hAnsi="宋体" w:eastAsia="宋体" w:cs="宋体"/>
          <w:spacing w:val="15"/>
          <w:sz w:val="20"/>
          <w:szCs w:val="20"/>
        </w:rPr>
        <w:t>报</w:t>
      </w:r>
      <w:r>
        <w:rPr>
          <w:rFonts w:ascii="宋体" w:hAnsi="宋体" w:eastAsia="宋体" w:cs="宋体"/>
          <w:spacing w:val="9"/>
          <w:sz w:val="20"/>
          <w:szCs w:val="20"/>
        </w:rPr>
        <w:t>请院长办公会审批，因审查不合格而缺额的不再增补。</w:t>
      </w:r>
    </w:p>
    <w:p>
      <w:pPr>
        <w:spacing w:line="265" w:lineRule="exact"/>
        <w:ind w:left="429"/>
        <w:outlineLvl w:val="9"/>
        <w:rPr>
          <w:rFonts w:ascii="宋体" w:hAnsi="宋体" w:eastAsia="宋体" w:cs="宋体"/>
          <w:sz w:val="20"/>
          <w:szCs w:val="20"/>
        </w:rPr>
      </w:pPr>
      <w:r>
        <w:rPr>
          <w:rFonts w:ascii="Times New Roman" w:hAnsi="Times New Roman" w:eastAsia="Times New Roman" w:cs="Times New Roman"/>
          <w:spacing w:val="-1"/>
          <w:position w:val="1"/>
          <w:sz w:val="20"/>
          <w:szCs w:val="20"/>
        </w:rPr>
        <w:t xml:space="preserve">5 </w:t>
      </w:r>
      <w:r>
        <w:rPr>
          <w:rFonts w:ascii="宋体" w:hAnsi="宋体" w:eastAsia="宋体" w:cs="宋体"/>
          <w:spacing w:val="-1"/>
          <w:position w:val="1"/>
          <w:sz w:val="20"/>
          <w:szCs w:val="20"/>
        </w:rPr>
        <w:t>．奖励办</w:t>
      </w:r>
      <w:r>
        <w:rPr>
          <w:rFonts w:ascii="宋体" w:hAnsi="宋体" w:eastAsia="宋体" w:cs="宋体"/>
          <w:position w:val="1"/>
          <w:sz w:val="20"/>
          <w:szCs w:val="20"/>
        </w:rPr>
        <w:t>法</w:t>
      </w:r>
    </w:p>
    <w:p>
      <w:pPr>
        <w:spacing w:before="95" w:line="228" w:lineRule="auto"/>
        <w:ind w:left="427"/>
        <w:outlineLvl w:val="9"/>
        <w:rPr>
          <w:rFonts w:ascii="宋体" w:hAnsi="宋体" w:eastAsia="宋体" w:cs="宋体"/>
          <w:sz w:val="20"/>
          <w:szCs w:val="20"/>
        </w:rPr>
      </w:pPr>
      <w:r>
        <w:rPr>
          <w:rFonts w:ascii="宋体" w:hAnsi="宋体" w:eastAsia="宋体" w:cs="宋体"/>
          <w:spacing w:val="15"/>
          <w:sz w:val="20"/>
          <w:szCs w:val="20"/>
        </w:rPr>
        <w:t>每</w:t>
      </w:r>
      <w:r>
        <w:rPr>
          <w:rFonts w:ascii="宋体" w:hAnsi="宋体" w:eastAsia="宋体" w:cs="宋体"/>
          <w:spacing w:val="9"/>
          <w:sz w:val="20"/>
          <w:szCs w:val="20"/>
        </w:rPr>
        <w:t>学年评选一次，学校下文表彰获奖学生，颁发荣誉证书。</w:t>
      </w:r>
    </w:p>
    <w:p>
      <w:pPr>
        <w:spacing w:before="113" w:line="231" w:lineRule="auto"/>
        <w:ind w:left="447"/>
        <w:outlineLvl w:val="9"/>
        <w:rPr>
          <w:rFonts w:ascii="宋体" w:hAnsi="宋体" w:eastAsia="宋体" w:cs="宋体"/>
          <w:sz w:val="20"/>
          <w:szCs w:val="20"/>
        </w:rPr>
      </w:pPr>
      <w:bookmarkStart w:id="4746" w:name="_Toc22287"/>
      <w:bookmarkStart w:id="4747" w:name="_Toc123119364"/>
      <w:bookmarkStart w:id="4748" w:name="_Toc1564"/>
      <w:r>
        <w:rPr>
          <w:rFonts w:ascii="宋体" w:hAnsi="宋体" w:eastAsia="宋体" w:cs="宋体"/>
          <w:spacing w:val="9"/>
          <w:sz w:val="20"/>
          <w:szCs w:val="20"/>
          <w14:textOutline w14:w="3797" w14:cap="sq" w14:cmpd="sng" w14:algn="ctr">
            <w14:solidFill>
              <w14:srgbClr w14:val="000000"/>
            </w14:solidFill>
            <w14:prstDash w14:val="solid"/>
            <w14:bevel/>
          </w14:textOutline>
        </w:rPr>
        <w:t>四</w:t>
      </w:r>
      <w:r>
        <w:rPr>
          <w:rFonts w:ascii="宋体" w:hAnsi="宋体" w:eastAsia="宋体" w:cs="宋体"/>
          <w:spacing w:val="6"/>
          <w:sz w:val="20"/>
          <w:szCs w:val="20"/>
          <w14:textOutline w14:w="3797" w14:cap="sq" w14:cmpd="sng" w14:algn="ctr">
            <w14:solidFill>
              <w14:srgbClr w14:val="000000"/>
            </w14:solidFill>
            <w14:prstDash w14:val="solid"/>
            <w14:bevel/>
          </w14:textOutline>
        </w:rPr>
        <w:t>、单项奖学金</w:t>
      </w:r>
      <w:bookmarkEnd w:id="4746"/>
      <w:bookmarkEnd w:id="4747"/>
      <w:bookmarkEnd w:id="4748"/>
    </w:p>
    <w:p>
      <w:pPr>
        <w:spacing w:before="110" w:line="267" w:lineRule="exact"/>
        <w:ind w:left="444"/>
        <w:outlineLvl w:val="9"/>
        <w:rPr>
          <w:rFonts w:ascii="宋体" w:hAnsi="宋体" w:eastAsia="宋体" w:cs="宋体"/>
          <w:sz w:val="20"/>
          <w:szCs w:val="20"/>
        </w:rPr>
      </w:pPr>
      <w:r>
        <w:rPr>
          <w:rFonts w:ascii="Times New Roman" w:hAnsi="Times New Roman" w:eastAsia="Times New Roman" w:cs="Times New Roman"/>
          <w:spacing w:val="-3"/>
          <w:position w:val="1"/>
          <w:sz w:val="20"/>
          <w:szCs w:val="20"/>
        </w:rPr>
        <w:t xml:space="preserve">1 </w:t>
      </w:r>
      <w:r>
        <w:rPr>
          <w:rFonts w:ascii="宋体" w:hAnsi="宋体" w:eastAsia="宋体" w:cs="宋体"/>
          <w:spacing w:val="-3"/>
          <w:position w:val="1"/>
          <w:sz w:val="20"/>
          <w:szCs w:val="20"/>
        </w:rPr>
        <w:t>．评选范</w:t>
      </w:r>
      <w:r>
        <w:rPr>
          <w:rFonts w:ascii="宋体" w:hAnsi="宋体" w:eastAsia="宋体" w:cs="宋体"/>
          <w:spacing w:val="-2"/>
          <w:position w:val="1"/>
          <w:sz w:val="20"/>
          <w:szCs w:val="20"/>
        </w:rPr>
        <w:t>围</w:t>
      </w:r>
    </w:p>
    <w:p>
      <w:pPr>
        <w:spacing w:before="93" w:line="227" w:lineRule="auto"/>
        <w:ind w:left="427"/>
        <w:outlineLvl w:val="9"/>
        <w:rPr>
          <w:rFonts w:ascii="宋体" w:hAnsi="宋体" w:eastAsia="宋体" w:cs="宋体"/>
          <w:sz w:val="20"/>
          <w:szCs w:val="20"/>
        </w:rPr>
      </w:pPr>
      <w:r>
        <w:rPr>
          <w:rFonts w:ascii="宋体" w:hAnsi="宋体" w:eastAsia="宋体" w:cs="宋体"/>
          <w:spacing w:val="11"/>
          <w:sz w:val="20"/>
          <w:szCs w:val="20"/>
        </w:rPr>
        <w:t>淮</w:t>
      </w:r>
      <w:r>
        <w:rPr>
          <w:rFonts w:ascii="宋体" w:hAnsi="宋体" w:eastAsia="宋体" w:cs="宋体"/>
          <w:spacing w:val="9"/>
          <w:sz w:val="20"/>
          <w:szCs w:val="20"/>
        </w:rPr>
        <w:t>南师范学院全日制普通本、专科在校学习的学生。</w:t>
      </w:r>
    </w:p>
    <w:p>
      <w:pPr>
        <w:spacing w:before="114" w:line="267" w:lineRule="exact"/>
        <w:ind w:left="423"/>
        <w:outlineLvl w:val="9"/>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．评选等级和奖金标准</w:t>
      </w:r>
    </w:p>
    <w:p>
      <w:pPr>
        <w:spacing w:before="93" w:line="228" w:lineRule="auto"/>
        <w:ind w:left="429"/>
        <w:outlineLvl w:val="9"/>
        <w:rPr>
          <w:rFonts w:ascii="宋体" w:hAnsi="宋体" w:eastAsia="宋体" w:cs="宋体"/>
          <w:sz w:val="20"/>
          <w:szCs w:val="20"/>
        </w:rPr>
      </w:pPr>
      <w:r>
        <w:rPr>
          <w:rFonts w:ascii="宋体" w:hAnsi="宋体" w:eastAsia="宋体" w:cs="宋体"/>
          <w:spacing w:val="6"/>
          <w:sz w:val="20"/>
          <w:szCs w:val="20"/>
        </w:rPr>
        <w:t xml:space="preserve">单项奖学金分二个等级。单项优秀奖学金，奖金为 </w:t>
      </w:r>
      <w:r>
        <w:rPr>
          <w:rFonts w:ascii="Times New Roman" w:hAnsi="Times New Roman" w:eastAsia="Times New Roman" w:cs="Times New Roman"/>
          <w:spacing w:val="6"/>
          <w:sz w:val="20"/>
          <w:szCs w:val="20"/>
        </w:rPr>
        <w:t xml:space="preserve">200 </w:t>
      </w:r>
      <w:r>
        <w:rPr>
          <w:rFonts w:ascii="宋体" w:hAnsi="宋体" w:eastAsia="宋体" w:cs="宋体"/>
          <w:spacing w:val="6"/>
          <w:sz w:val="20"/>
          <w:szCs w:val="20"/>
        </w:rPr>
        <w:t xml:space="preserve">元；单项优良奖学金 </w:t>
      </w:r>
      <w:r>
        <w:rPr>
          <w:rFonts w:ascii="Times New Roman" w:hAnsi="Times New Roman" w:eastAsia="Times New Roman" w:cs="Times New Roman"/>
          <w:spacing w:val="6"/>
          <w:sz w:val="20"/>
          <w:szCs w:val="20"/>
        </w:rPr>
        <w:t xml:space="preserve">100 </w:t>
      </w:r>
      <w:r>
        <w:rPr>
          <w:rFonts w:ascii="宋体" w:hAnsi="宋体" w:eastAsia="宋体" w:cs="宋体"/>
          <w:spacing w:val="4"/>
          <w:sz w:val="20"/>
          <w:szCs w:val="20"/>
        </w:rPr>
        <w:t>元</w:t>
      </w:r>
      <w:r>
        <w:rPr>
          <w:rFonts w:ascii="宋体" w:hAnsi="宋体" w:eastAsia="宋体" w:cs="宋体"/>
          <w:sz w:val="20"/>
          <w:szCs w:val="20"/>
        </w:rPr>
        <w:t>。</w:t>
      </w:r>
    </w:p>
    <w:p>
      <w:pPr>
        <w:outlineLvl w:val="9"/>
        <w:sectPr>
          <w:headerReference r:id="rId596" w:type="default"/>
          <w:footerReference r:id="rId597" w:type="default"/>
          <w:pgSz w:w="11906" w:h="16839"/>
          <w:pgMar w:top="1132" w:right="1371" w:bottom="1358" w:left="1473" w:header="882" w:footer="1197" w:gutter="0"/>
          <w:cols w:space="720" w:num="1"/>
        </w:sectPr>
      </w:pPr>
    </w:p>
    <w:p>
      <w:pPr>
        <w:spacing w:line="349" w:lineRule="auto"/>
        <w:outlineLvl w:val="9"/>
      </w:pPr>
    </w:p>
    <w:p>
      <w:pPr>
        <w:spacing w:before="65" w:line="265" w:lineRule="exact"/>
        <w:ind w:left="428"/>
        <w:outlineLvl w:val="9"/>
        <w:rPr>
          <w:rFonts w:ascii="宋体" w:hAnsi="宋体" w:eastAsia="宋体" w:cs="宋体"/>
          <w:sz w:val="20"/>
          <w:szCs w:val="20"/>
        </w:rPr>
      </w:pPr>
      <w:r>
        <w:rPr>
          <w:rFonts w:ascii="Times New Roman" w:hAnsi="Times New Roman" w:eastAsia="Times New Roman" w:cs="Times New Roman"/>
          <w:spacing w:val="4"/>
          <w:position w:val="1"/>
          <w:sz w:val="20"/>
          <w:szCs w:val="20"/>
        </w:rPr>
        <w:t xml:space="preserve">3 </w:t>
      </w:r>
      <w:r>
        <w:rPr>
          <w:rFonts w:ascii="宋体" w:hAnsi="宋体" w:eastAsia="宋体" w:cs="宋体"/>
          <w:spacing w:val="2"/>
          <w:position w:val="1"/>
          <w:sz w:val="20"/>
          <w:szCs w:val="20"/>
        </w:rPr>
        <w:t>．评选类别及标准</w:t>
      </w:r>
    </w:p>
    <w:p>
      <w:pPr>
        <w:spacing w:before="95" w:line="225" w:lineRule="auto"/>
        <w:ind w:left="426"/>
        <w:outlineLvl w:val="9"/>
        <w:rPr>
          <w:rFonts w:ascii="宋体" w:hAnsi="宋体" w:eastAsia="宋体" w:cs="宋体"/>
          <w:sz w:val="20"/>
          <w:szCs w:val="20"/>
        </w:rPr>
      </w:pPr>
      <w:r>
        <w:rPr>
          <w:rFonts w:ascii="宋体" w:hAnsi="宋体" w:eastAsia="宋体" w:cs="宋体"/>
          <w:spacing w:val="9"/>
          <w:sz w:val="20"/>
          <w:szCs w:val="20"/>
        </w:rPr>
        <w:t>①单项优秀奖学金</w:t>
      </w:r>
    </w:p>
    <w:p>
      <w:pPr>
        <w:spacing w:before="116" w:line="225" w:lineRule="auto"/>
        <w:ind w:left="431"/>
        <w:outlineLvl w:val="9"/>
        <w:rPr>
          <w:rFonts w:ascii="宋体" w:hAnsi="宋体" w:eastAsia="宋体" w:cs="宋体"/>
          <w:sz w:val="20"/>
          <w:szCs w:val="20"/>
        </w:rPr>
      </w:pPr>
      <w:r>
        <w:rPr>
          <w:rFonts w:ascii="宋体" w:hAnsi="宋体" w:eastAsia="宋体" w:cs="宋体"/>
          <w:spacing w:val="16"/>
          <w:sz w:val="20"/>
          <w:szCs w:val="20"/>
        </w:rPr>
        <w:t>具</w:t>
      </w:r>
      <w:r>
        <w:rPr>
          <w:rFonts w:ascii="宋体" w:hAnsi="宋体" w:eastAsia="宋体" w:cs="宋体"/>
          <w:spacing w:val="8"/>
          <w:sz w:val="20"/>
          <w:szCs w:val="20"/>
        </w:rPr>
        <w:t>备下列条件之一者具有获奖资格：</w:t>
      </w:r>
    </w:p>
    <w:p>
      <w:pPr>
        <w:spacing w:before="115" w:line="267" w:lineRule="exact"/>
        <w:ind w:left="421"/>
        <w:outlineLvl w:val="9"/>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7"/>
          <w:position w:val="1"/>
          <w:sz w:val="20"/>
          <w:szCs w:val="20"/>
        </w:rPr>
        <w:t xml:space="preserve"> </w:t>
      </w:r>
      <w:r>
        <w:rPr>
          <w:rFonts w:ascii="宋体" w:hAnsi="宋体" w:eastAsia="宋体" w:cs="宋体"/>
          <w:spacing w:val="5"/>
          <w:position w:val="1"/>
          <w:sz w:val="20"/>
          <w:szCs w:val="20"/>
        </w:rPr>
        <w:t>．毕业生当年考取研究生者。</w:t>
      </w:r>
    </w:p>
    <w:p>
      <w:pPr>
        <w:spacing w:before="93" w:line="227" w:lineRule="auto"/>
        <w:ind w:left="423"/>
        <w:outlineLvl w:val="9"/>
        <w:rPr>
          <w:rFonts w:ascii="宋体" w:hAnsi="宋体" w:eastAsia="宋体" w:cs="宋体"/>
          <w:sz w:val="20"/>
          <w:szCs w:val="20"/>
        </w:rPr>
      </w:pPr>
      <w:r>
        <w:rPr>
          <w:rFonts w:ascii="Times New Roman" w:hAnsi="Times New Roman" w:eastAsia="Times New Roman" w:cs="Times New Roman"/>
          <w:sz w:val="20"/>
          <w:szCs w:val="20"/>
        </w:rPr>
        <w:t>B</w:t>
      </w:r>
      <w:r>
        <w:rPr>
          <w:rFonts w:ascii="Times New Roman" w:hAnsi="Times New Roman" w:eastAsia="Times New Roman" w:cs="Times New Roman"/>
          <w:spacing w:val="12"/>
          <w:sz w:val="20"/>
          <w:szCs w:val="20"/>
        </w:rPr>
        <w:t xml:space="preserve"> </w:t>
      </w:r>
      <w:r>
        <w:rPr>
          <w:rFonts w:ascii="宋体" w:hAnsi="宋体" w:eastAsia="宋体" w:cs="宋体"/>
          <w:spacing w:val="11"/>
          <w:sz w:val="20"/>
          <w:szCs w:val="20"/>
        </w:rPr>
        <w:t>．</w:t>
      </w:r>
      <w:r>
        <w:rPr>
          <w:rFonts w:ascii="宋体" w:hAnsi="宋体" w:eastAsia="宋体" w:cs="宋体"/>
          <w:spacing w:val="6"/>
          <w:sz w:val="20"/>
          <w:szCs w:val="20"/>
        </w:rPr>
        <w:t>毕业前修完本科第二学历 (位) 课程的本科生。</w:t>
      </w:r>
    </w:p>
    <w:p>
      <w:pPr>
        <w:spacing w:before="114" w:line="226" w:lineRule="auto"/>
        <w:ind w:left="427"/>
        <w:outlineLvl w:val="9"/>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．毕业前修完本科学历 (位) 课程的专科生</w:t>
      </w:r>
      <w:r>
        <w:rPr>
          <w:rFonts w:ascii="宋体" w:hAnsi="宋体" w:eastAsia="宋体" w:cs="宋体"/>
          <w:spacing w:val="5"/>
          <w:sz w:val="20"/>
          <w:szCs w:val="20"/>
        </w:rPr>
        <w:t>。</w:t>
      </w:r>
    </w:p>
    <w:p>
      <w:pPr>
        <w:spacing w:before="115" w:line="267" w:lineRule="exact"/>
        <w:ind w:left="423"/>
        <w:outlineLvl w:val="9"/>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12"/>
          <w:position w:val="1"/>
          <w:sz w:val="20"/>
          <w:szCs w:val="20"/>
        </w:rPr>
        <w:t xml:space="preserve"> </w:t>
      </w:r>
      <w:r>
        <w:rPr>
          <w:rFonts w:ascii="宋体" w:hAnsi="宋体" w:eastAsia="宋体" w:cs="宋体"/>
          <w:spacing w:val="10"/>
          <w:position w:val="1"/>
          <w:sz w:val="20"/>
          <w:szCs w:val="20"/>
        </w:rPr>
        <w:t>．</w:t>
      </w:r>
      <w:r>
        <w:rPr>
          <w:rFonts w:ascii="宋体" w:hAnsi="宋体" w:eastAsia="宋体" w:cs="宋体"/>
          <w:spacing w:val="6"/>
          <w:position w:val="1"/>
          <w:sz w:val="20"/>
          <w:szCs w:val="20"/>
        </w:rPr>
        <w:t>毕业前修完专科第二学历课程的专科生。</w:t>
      </w:r>
    </w:p>
    <w:p>
      <w:pPr>
        <w:spacing w:before="93" w:line="224" w:lineRule="auto"/>
        <w:ind w:left="423"/>
        <w:outlineLvl w:val="9"/>
        <w:rPr>
          <w:rFonts w:ascii="宋体" w:hAnsi="宋体" w:eastAsia="宋体" w:cs="宋体"/>
          <w:sz w:val="20"/>
          <w:szCs w:val="20"/>
        </w:rPr>
      </w:pPr>
      <w:r>
        <w:rPr>
          <w:rFonts w:ascii="Times New Roman" w:hAnsi="Times New Roman" w:eastAsia="Times New Roman" w:cs="Times New Roman"/>
          <w:sz w:val="20"/>
          <w:szCs w:val="20"/>
        </w:rPr>
        <w:t>E</w:t>
      </w:r>
      <w:r>
        <w:rPr>
          <w:rFonts w:ascii="Times New Roman" w:hAnsi="Times New Roman" w:eastAsia="Times New Roman" w:cs="Times New Roman"/>
          <w:spacing w:val="16"/>
          <w:sz w:val="20"/>
          <w:szCs w:val="20"/>
        </w:rPr>
        <w:t xml:space="preserve"> </w:t>
      </w:r>
      <w:r>
        <w:rPr>
          <w:rFonts w:ascii="宋体" w:hAnsi="宋体" w:eastAsia="宋体" w:cs="宋体"/>
          <w:spacing w:val="16"/>
          <w:sz w:val="20"/>
          <w:szCs w:val="20"/>
        </w:rPr>
        <w:t>．</w:t>
      </w:r>
      <w:r>
        <w:rPr>
          <w:rFonts w:ascii="宋体" w:hAnsi="宋体" w:eastAsia="宋体" w:cs="宋体"/>
          <w:spacing w:val="11"/>
          <w:sz w:val="20"/>
          <w:szCs w:val="20"/>
        </w:rPr>
        <w:t>获</w:t>
      </w:r>
      <w:r>
        <w:rPr>
          <w:rFonts w:ascii="宋体" w:hAnsi="宋体" w:eastAsia="宋体" w:cs="宋体"/>
          <w:spacing w:val="8"/>
          <w:sz w:val="20"/>
          <w:szCs w:val="20"/>
        </w:rPr>
        <w:t>省级竞赛一等奖 (集体奖无论参赛人数多少，原则上以</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人标准核发奖金)。</w:t>
      </w:r>
    </w:p>
    <w:p>
      <w:pPr>
        <w:spacing w:before="118" w:line="332" w:lineRule="auto"/>
        <w:ind w:left="422" w:right="580"/>
        <w:outlineLvl w:val="9"/>
        <w:rPr>
          <w:rFonts w:ascii="宋体" w:hAnsi="宋体" w:eastAsia="宋体" w:cs="宋体"/>
          <w:sz w:val="20"/>
          <w:szCs w:val="20"/>
        </w:rPr>
      </w:pPr>
      <w:r>
        <w:rPr>
          <w:rFonts w:ascii="Times New Roman" w:hAnsi="Times New Roman" w:eastAsia="Times New Roman" w:cs="Times New Roman"/>
          <w:sz w:val="20"/>
          <w:szCs w:val="20"/>
        </w:rPr>
        <w:t>F</w:t>
      </w:r>
      <w:r>
        <w:rPr>
          <w:rFonts w:ascii="Times New Roman" w:hAnsi="Times New Roman" w:eastAsia="Times New Roman" w:cs="Times New Roman"/>
          <w:spacing w:val="16"/>
          <w:sz w:val="20"/>
          <w:szCs w:val="20"/>
        </w:rPr>
        <w:t xml:space="preserve"> </w:t>
      </w:r>
      <w:r>
        <w:rPr>
          <w:rFonts w:ascii="宋体" w:hAnsi="宋体" w:eastAsia="宋体" w:cs="宋体"/>
          <w:spacing w:val="15"/>
          <w:sz w:val="20"/>
          <w:szCs w:val="20"/>
        </w:rPr>
        <w:t>．</w:t>
      </w:r>
      <w:r>
        <w:rPr>
          <w:rFonts w:ascii="宋体" w:hAnsi="宋体" w:eastAsia="宋体" w:cs="宋体"/>
          <w:spacing w:val="8"/>
          <w:sz w:val="20"/>
          <w:szCs w:val="20"/>
        </w:rPr>
        <w:t>获国家级竞赛二等奖以上 (集体奖无论参赛人数多少，原则上以</w:t>
      </w:r>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人标准核发奖金)。</w:t>
      </w:r>
      <w:r>
        <w:rPr>
          <w:rFonts w:ascii="宋体" w:hAnsi="宋体" w:eastAsia="宋体" w:cs="宋体"/>
          <w:sz w:val="20"/>
          <w:szCs w:val="20"/>
        </w:rPr>
        <w:t xml:space="preserve"> </w:t>
      </w:r>
      <w:r>
        <w:rPr>
          <w:rFonts w:ascii="Times New Roman" w:hAnsi="Times New Roman" w:eastAsia="Times New Roman" w:cs="Times New Roman"/>
          <w:sz w:val="20"/>
          <w:szCs w:val="20"/>
        </w:rPr>
        <w:t>G</w:t>
      </w:r>
      <w:r>
        <w:rPr>
          <w:rFonts w:ascii="Times New Roman" w:hAnsi="Times New Roman" w:eastAsia="Times New Roman" w:cs="Times New Roman"/>
          <w:spacing w:val="16"/>
          <w:sz w:val="20"/>
          <w:szCs w:val="20"/>
        </w:rPr>
        <w:t xml:space="preserve"> </w:t>
      </w:r>
      <w:r>
        <w:rPr>
          <w:rFonts w:ascii="宋体" w:hAnsi="宋体" w:eastAsia="宋体" w:cs="宋体"/>
          <w:spacing w:val="16"/>
          <w:sz w:val="20"/>
          <w:szCs w:val="20"/>
        </w:rPr>
        <w:t>、</w:t>
      </w:r>
      <w:r>
        <w:rPr>
          <w:rFonts w:ascii="宋体" w:hAnsi="宋体" w:eastAsia="宋体" w:cs="宋体"/>
          <w:spacing w:val="13"/>
          <w:sz w:val="20"/>
          <w:szCs w:val="20"/>
        </w:rPr>
        <w:t>在</w:t>
      </w:r>
      <w:r>
        <w:rPr>
          <w:rFonts w:ascii="宋体" w:hAnsi="宋体" w:eastAsia="宋体" w:cs="宋体"/>
          <w:spacing w:val="8"/>
          <w:sz w:val="20"/>
          <w:szCs w:val="20"/>
        </w:rPr>
        <w:t>三类以上本科学报等刊物 (可检索的国家正式刊物) 发表第一作者学术论文的。</w:t>
      </w:r>
      <w:r>
        <w:rPr>
          <w:rFonts w:ascii="宋体" w:hAnsi="宋体" w:eastAsia="宋体" w:cs="宋体"/>
          <w:sz w:val="20"/>
          <w:szCs w:val="20"/>
        </w:rPr>
        <w:t xml:space="preserve">   </w:t>
      </w:r>
      <w:r>
        <w:rPr>
          <w:rFonts w:ascii="Times New Roman" w:hAnsi="Times New Roman" w:eastAsia="Times New Roman" w:cs="Times New Roman"/>
          <w:sz w:val="20"/>
          <w:szCs w:val="20"/>
        </w:rPr>
        <w:t>H</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、在校期间公开出版各类专著 (可检索的国家正式刊物) 的。</w:t>
      </w:r>
    </w:p>
    <w:p>
      <w:pPr>
        <w:spacing w:line="360" w:lineRule="exact"/>
        <w:ind w:left="424"/>
        <w:outlineLvl w:val="9"/>
        <w:rPr>
          <w:rFonts w:ascii="宋体" w:hAnsi="宋体" w:eastAsia="宋体" w:cs="宋体"/>
          <w:sz w:val="20"/>
          <w:szCs w:val="20"/>
        </w:rPr>
      </w:pPr>
      <w:r>
        <w:rPr>
          <w:rFonts w:ascii="Times New Roman" w:hAnsi="Times New Roman" w:eastAsia="Times New Roman" w:cs="Times New Roman"/>
          <w:position w:val="12"/>
          <w:sz w:val="20"/>
          <w:szCs w:val="20"/>
        </w:rPr>
        <w:t>I</w:t>
      </w:r>
      <w:r>
        <w:rPr>
          <w:rFonts w:ascii="Times New Roman" w:hAnsi="Times New Roman" w:eastAsia="Times New Roman" w:cs="Times New Roman"/>
          <w:spacing w:val="8"/>
          <w:position w:val="12"/>
          <w:sz w:val="20"/>
          <w:szCs w:val="20"/>
        </w:rPr>
        <w:t xml:space="preserve"> </w:t>
      </w:r>
      <w:r>
        <w:rPr>
          <w:rFonts w:ascii="宋体" w:hAnsi="宋体" w:eastAsia="宋体" w:cs="宋体"/>
          <w:spacing w:val="7"/>
          <w:position w:val="12"/>
          <w:sz w:val="20"/>
          <w:szCs w:val="20"/>
        </w:rPr>
        <w:t>、社会实践活动中表现比较突出，受省级以上表彰的。</w:t>
      </w:r>
    </w:p>
    <w:p>
      <w:pPr>
        <w:spacing w:before="1" w:line="239" w:lineRule="auto"/>
        <w:ind w:left="423"/>
        <w:outlineLvl w:val="9"/>
        <w:rPr>
          <w:rFonts w:ascii="宋体" w:hAnsi="宋体" w:eastAsia="宋体" w:cs="宋体"/>
          <w:sz w:val="20"/>
          <w:szCs w:val="20"/>
        </w:rPr>
      </w:pPr>
      <w:r>
        <w:rPr>
          <w:rFonts w:ascii="Times New Roman" w:hAnsi="Times New Roman" w:eastAsia="Times New Roman" w:cs="Times New Roman"/>
          <w:sz w:val="20"/>
          <w:szCs w:val="20"/>
        </w:rPr>
        <w:t>J</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、拾金不昧等事迹特别突出的。</w:t>
      </w:r>
    </w:p>
    <w:p>
      <w:pPr>
        <w:spacing w:before="100" w:line="360" w:lineRule="exact"/>
        <w:ind w:left="423"/>
        <w:outlineLvl w:val="9"/>
        <w:rPr>
          <w:rFonts w:ascii="宋体" w:hAnsi="宋体" w:eastAsia="宋体" w:cs="宋体"/>
          <w:sz w:val="20"/>
          <w:szCs w:val="20"/>
        </w:rPr>
      </w:pPr>
      <w:r>
        <w:rPr>
          <w:rFonts w:ascii="Times New Roman" w:hAnsi="Times New Roman" w:eastAsia="Times New Roman" w:cs="Times New Roman"/>
          <w:position w:val="12"/>
          <w:sz w:val="20"/>
          <w:szCs w:val="20"/>
        </w:rPr>
        <w:t>K</w:t>
      </w:r>
      <w:r>
        <w:rPr>
          <w:rFonts w:ascii="Times New Roman" w:hAnsi="Times New Roman" w:eastAsia="Times New Roman" w:cs="Times New Roman"/>
          <w:spacing w:val="7"/>
          <w:position w:val="12"/>
          <w:sz w:val="20"/>
          <w:szCs w:val="20"/>
        </w:rPr>
        <w:t xml:space="preserve"> </w:t>
      </w:r>
      <w:r>
        <w:rPr>
          <w:rFonts w:ascii="宋体" w:hAnsi="宋体" w:eastAsia="宋体" w:cs="宋体"/>
          <w:spacing w:val="7"/>
          <w:position w:val="12"/>
          <w:sz w:val="20"/>
          <w:szCs w:val="20"/>
        </w:rPr>
        <w:t>、非计算机专业计算机等级考试过国家四级的</w:t>
      </w:r>
      <w:r>
        <w:rPr>
          <w:rFonts w:ascii="宋体" w:hAnsi="宋体" w:eastAsia="宋体" w:cs="宋体"/>
          <w:spacing w:val="3"/>
          <w:position w:val="12"/>
          <w:sz w:val="20"/>
          <w:szCs w:val="20"/>
        </w:rPr>
        <w:t>。</w:t>
      </w:r>
    </w:p>
    <w:p>
      <w:pPr>
        <w:spacing w:before="1" w:line="239" w:lineRule="auto"/>
        <w:ind w:left="423"/>
        <w:outlineLvl w:val="9"/>
        <w:rPr>
          <w:rFonts w:ascii="宋体" w:hAnsi="宋体" w:eastAsia="宋体" w:cs="宋体"/>
          <w:sz w:val="20"/>
          <w:szCs w:val="20"/>
        </w:rPr>
      </w:pPr>
      <w:r>
        <w:rPr>
          <w:rFonts w:ascii="Times New Roman" w:hAnsi="Times New Roman" w:eastAsia="Times New Roman" w:cs="Times New Roman"/>
          <w:sz w:val="20"/>
          <w:szCs w:val="20"/>
        </w:rPr>
        <w:t>L</w:t>
      </w:r>
      <w:r>
        <w:rPr>
          <w:rFonts w:ascii="Times New Roman" w:hAnsi="Times New Roman" w:eastAsia="Times New Roman" w:cs="Times New Roman"/>
          <w:spacing w:val="12"/>
          <w:sz w:val="20"/>
          <w:szCs w:val="20"/>
        </w:rPr>
        <w:t xml:space="preserve"> </w:t>
      </w:r>
      <w:r>
        <w:rPr>
          <w:rFonts w:ascii="宋体" w:hAnsi="宋体" w:eastAsia="宋体" w:cs="宋体"/>
          <w:spacing w:val="12"/>
          <w:sz w:val="20"/>
          <w:szCs w:val="20"/>
        </w:rPr>
        <w:t>、</w:t>
      </w:r>
      <w:r>
        <w:rPr>
          <w:rFonts w:ascii="宋体" w:hAnsi="宋体" w:eastAsia="宋体" w:cs="宋体"/>
          <w:spacing w:val="7"/>
          <w:sz w:val="20"/>
          <w:szCs w:val="20"/>
        </w:rPr>
        <w:t>其</w:t>
      </w:r>
      <w:r>
        <w:rPr>
          <w:rFonts w:ascii="宋体" w:hAnsi="宋体" w:eastAsia="宋体" w:cs="宋体"/>
          <w:spacing w:val="6"/>
          <w:sz w:val="20"/>
          <w:szCs w:val="20"/>
        </w:rPr>
        <w:t>他经学校研究可授予单项优秀奖学金的。</w:t>
      </w:r>
    </w:p>
    <w:p>
      <w:pPr>
        <w:spacing w:before="101" w:line="225" w:lineRule="auto"/>
        <w:ind w:left="426"/>
        <w:outlineLvl w:val="9"/>
        <w:rPr>
          <w:rFonts w:ascii="宋体" w:hAnsi="宋体" w:eastAsia="宋体" w:cs="宋体"/>
          <w:sz w:val="20"/>
          <w:szCs w:val="20"/>
        </w:rPr>
      </w:pPr>
      <w:r>
        <w:rPr>
          <w:rFonts w:ascii="宋体" w:hAnsi="宋体" w:eastAsia="宋体" w:cs="宋体"/>
          <w:spacing w:val="10"/>
          <w:sz w:val="20"/>
          <w:szCs w:val="20"/>
        </w:rPr>
        <w:t>②</w:t>
      </w:r>
      <w:r>
        <w:rPr>
          <w:rFonts w:ascii="宋体" w:hAnsi="宋体" w:eastAsia="宋体" w:cs="宋体"/>
          <w:spacing w:val="9"/>
          <w:sz w:val="20"/>
          <w:szCs w:val="20"/>
        </w:rPr>
        <w:t>单项优良奖学金</w:t>
      </w:r>
    </w:p>
    <w:p>
      <w:pPr>
        <w:spacing w:before="116" w:line="225" w:lineRule="auto"/>
        <w:ind w:left="431"/>
        <w:outlineLvl w:val="9"/>
        <w:rPr>
          <w:rFonts w:ascii="宋体" w:hAnsi="宋体" w:eastAsia="宋体" w:cs="宋体"/>
          <w:sz w:val="20"/>
          <w:szCs w:val="20"/>
        </w:rPr>
      </w:pPr>
      <w:r>
        <w:rPr>
          <w:rFonts w:ascii="宋体" w:hAnsi="宋体" w:eastAsia="宋体" w:cs="宋体"/>
          <w:spacing w:val="16"/>
          <w:sz w:val="20"/>
          <w:szCs w:val="20"/>
        </w:rPr>
        <w:t>具</w:t>
      </w:r>
      <w:r>
        <w:rPr>
          <w:rFonts w:ascii="宋体" w:hAnsi="宋体" w:eastAsia="宋体" w:cs="宋体"/>
          <w:spacing w:val="8"/>
          <w:sz w:val="20"/>
          <w:szCs w:val="20"/>
        </w:rPr>
        <w:t>备下列条件之一者具有获奖资格：</w:t>
      </w:r>
    </w:p>
    <w:p>
      <w:pPr>
        <w:spacing w:before="116" w:line="267" w:lineRule="exact"/>
        <w:ind w:left="421"/>
        <w:outlineLvl w:val="9"/>
        <w:rPr>
          <w:rFonts w:ascii="宋体" w:hAnsi="宋体" w:eastAsia="宋体" w:cs="宋体"/>
          <w:sz w:val="20"/>
          <w:szCs w:val="20"/>
        </w:rPr>
      </w:pPr>
      <w:r>
        <w:rPr>
          <w:rFonts w:ascii="Times New Roman" w:hAnsi="Times New Roman" w:eastAsia="Times New Roman" w:cs="Times New Roman"/>
          <w:position w:val="1"/>
          <w:sz w:val="20"/>
          <w:szCs w:val="20"/>
        </w:rPr>
        <w:t>A</w:t>
      </w:r>
      <w:r>
        <w:rPr>
          <w:rFonts w:ascii="Times New Roman" w:hAnsi="Times New Roman" w:eastAsia="Times New Roman" w:cs="Times New Roman"/>
          <w:spacing w:val="12"/>
          <w:position w:val="1"/>
          <w:sz w:val="20"/>
          <w:szCs w:val="20"/>
        </w:rPr>
        <w:t xml:space="preserve"> </w:t>
      </w:r>
      <w:r>
        <w:rPr>
          <w:rFonts w:ascii="宋体" w:hAnsi="宋体" w:eastAsia="宋体" w:cs="宋体"/>
          <w:spacing w:val="12"/>
          <w:position w:val="1"/>
          <w:sz w:val="20"/>
          <w:szCs w:val="20"/>
        </w:rPr>
        <w:t>．获国</w:t>
      </w:r>
      <w:r>
        <w:rPr>
          <w:rFonts w:ascii="宋体" w:hAnsi="宋体" w:eastAsia="宋体" w:cs="宋体"/>
          <w:spacing w:val="6"/>
          <w:position w:val="1"/>
          <w:sz w:val="20"/>
          <w:szCs w:val="20"/>
        </w:rPr>
        <w:t>家级竞赛三等奖、省级二等奖、地市级一等奖。(集体奖无论参赛人数多少，原则上以</w:t>
      </w:r>
    </w:p>
    <w:p>
      <w:pPr>
        <w:spacing w:before="93" w:line="227" w:lineRule="auto"/>
        <w:ind w:left="3"/>
        <w:outlineLvl w:val="9"/>
        <w:rPr>
          <w:rFonts w:ascii="宋体" w:hAnsi="宋体" w:eastAsia="宋体" w:cs="宋体"/>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人标准核发奖金)</w:t>
      </w:r>
    </w:p>
    <w:p>
      <w:pPr>
        <w:spacing w:before="114" w:line="267" w:lineRule="exact"/>
        <w:ind w:left="423"/>
        <w:outlineLvl w:val="9"/>
        <w:rPr>
          <w:rFonts w:ascii="宋体" w:hAnsi="宋体" w:eastAsia="宋体" w:cs="宋体"/>
          <w:sz w:val="20"/>
          <w:szCs w:val="20"/>
        </w:rPr>
      </w:pPr>
      <w:r>
        <w:rPr>
          <w:rFonts w:ascii="Times New Roman" w:hAnsi="Times New Roman" w:eastAsia="Times New Roman" w:cs="Times New Roman"/>
          <w:position w:val="1"/>
          <w:sz w:val="20"/>
          <w:szCs w:val="20"/>
        </w:rPr>
        <w:t>B</w:t>
      </w:r>
      <w:r>
        <w:rPr>
          <w:rFonts w:ascii="Times New Roman" w:hAnsi="Times New Roman" w:eastAsia="Times New Roman" w:cs="Times New Roman"/>
          <w:spacing w:val="6"/>
          <w:position w:val="1"/>
          <w:sz w:val="20"/>
          <w:szCs w:val="20"/>
        </w:rPr>
        <w:t xml:space="preserve"> </w:t>
      </w:r>
      <w:r>
        <w:rPr>
          <w:rFonts w:ascii="宋体" w:hAnsi="宋体" w:eastAsia="宋体" w:cs="宋体"/>
          <w:spacing w:val="6"/>
          <w:position w:val="1"/>
          <w:sz w:val="20"/>
          <w:szCs w:val="20"/>
        </w:rPr>
        <w:t>．校运动会上破校级及以上纪录的</w:t>
      </w:r>
      <w:r>
        <w:rPr>
          <w:rFonts w:ascii="宋体" w:hAnsi="宋体" w:eastAsia="宋体" w:cs="宋体"/>
          <w:spacing w:val="5"/>
          <w:position w:val="1"/>
          <w:sz w:val="20"/>
          <w:szCs w:val="20"/>
        </w:rPr>
        <w:t>。</w:t>
      </w:r>
    </w:p>
    <w:p>
      <w:pPr>
        <w:spacing w:before="93" w:line="227" w:lineRule="auto"/>
        <w:ind w:left="427"/>
        <w:outlineLvl w:val="9"/>
        <w:rPr>
          <w:rFonts w:ascii="宋体" w:hAnsi="宋体" w:eastAsia="宋体" w:cs="宋体"/>
          <w:sz w:val="20"/>
          <w:szCs w:val="20"/>
        </w:rPr>
      </w:pPr>
      <w:r>
        <w:rPr>
          <w:rFonts w:ascii="Times New Roman" w:hAnsi="Times New Roman" w:eastAsia="Times New Roman" w:cs="Times New Roman"/>
          <w:sz w:val="20"/>
          <w:szCs w:val="20"/>
        </w:rPr>
        <w:t>C</w:t>
      </w:r>
      <w:r>
        <w:rPr>
          <w:rFonts w:ascii="Times New Roman" w:hAnsi="Times New Roman" w:eastAsia="Times New Roman" w:cs="Times New Roman"/>
          <w:spacing w:val="14"/>
          <w:sz w:val="20"/>
          <w:szCs w:val="20"/>
        </w:rPr>
        <w:t xml:space="preserve"> </w:t>
      </w:r>
      <w:r>
        <w:rPr>
          <w:rFonts w:ascii="宋体" w:hAnsi="宋体" w:eastAsia="宋体" w:cs="宋体"/>
          <w:spacing w:val="12"/>
          <w:sz w:val="20"/>
          <w:szCs w:val="20"/>
        </w:rPr>
        <w:t>．</w:t>
      </w:r>
      <w:r>
        <w:rPr>
          <w:rFonts w:ascii="宋体" w:hAnsi="宋体" w:eastAsia="宋体" w:cs="宋体"/>
          <w:spacing w:val="7"/>
          <w:sz w:val="20"/>
          <w:szCs w:val="20"/>
        </w:rPr>
        <w:t>在四类以下刊物 (可检索的国家正式刊物) 发表第一作者学术论文的。</w:t>
      </w:r>
    </w:p>
    <w:p>
      <w:pPr>
        <w:spacing w:before="114" w:line="267" w:lineRule="exact"/>
        <w:ind w:left="423"/>
        <w:outlineLvl w:val="9"/>
        <w:rPr>
          <w:rFonts w:ascii="宋体" w:hAnsi="宋体" w:eastAsia="宋体" w:cs="宋体"/>
          <w:sz w:val="20"/>
          <w:szCs w:val="20"/>
        </w:rPr>
      </w:pPr>
      <w:r>
        <w:rPr>
          <w:rFonts w:ascii="Times New Roman" w:hAnsi="Times New Roman" w:eastAsia="Times New Roman" w:cs="Times New Roman"/>
          <w:position w:val="1"/>
          <w:sz w:val="20"/>
          <w:szCs w:val="20"/>
        </w:rPr>
        <w:t>D</w:t>
      </w:r>
      <w:r>
        <w:rPr>
          <w:rFonts w:ascii="Times New Roman" w:hAnsi="Times New Roman" w:eastAsia="Times New Roman" w:cs="Times New Roman"/>
          <w:spacing w:val="8"/>
          <w:position w:val="1"/>
          <w:sz w:val="20"/>
          <w:szCs w:val="20"/>
        </w:rPr>
        <w:t xml:space="preserve"> </w:t>
      </w:r>
      <w:r>
        <w:rPr>
          <w:rFonts w:ascii="宋体" w:hAnsi="宋体" w:eastAsia="宋体" w:cs="宋体"/>
          <w:spacing w:val="8"/>
          <w:position w:val="1"/>
          <w:sz w:val="20"/>
          <w:szCs w:val="20"/>
        </w:rPr>
        <w:t>．参加志愿者、社会实践等活动中表现比较突出，受地市级以上表彰的</w:t>
      </w:r>
      <w:r>
        <w:rPr>
          <w:rFonts w:ascii="宋体" w:hAnsi="宋体" w:eastAsia="宋体" w:cs="宋体"/>
          <w:spacing w:val="5"/>
          <w:position w:val="1"/>
          <w:sz w:val="20"/>
          <w:szCs w:val="20"/>
        </w:rPr>
        <w:t>。</w:t>
      </w:r>
    </w:p>
    <w:p>
      <w:pPr>
        <w:spacing w:before="93" w:line="267" w:lineRule="exact"/>
        <w:ind w:left="423"/>
        <w:outlineLvl w:val="9"/>
        <w:rPr>
          <w:rFonts w:ascii="宋体" w:hAnsi="宋体" w:eastAsia="宋体" w:cs="宋体"/>
          <w:sz w:val="20"/>
          <w:szCs w:val="20"/>
        </w:rPr>
      </w:pPr>
      <w:r>
        <w:rPr>
          <w:rFonts w:ascii="Times New Roman" w:hAnsi="Times New Roman" w:eastAsia="Times New Roman" w:cs="Times New Roman"/>
          <w:position w:val="1"/>
          <w:sz w:val="20"/>
          <w:szCs w:val="20"/>
        </w:rPr>
        <w:t>E</w:t>
      </w:r>
      <w:r>
        <w:rPr>
          <w:rFonts w:ascii="Times New Roman" w:hAnsi="Times New Roman" w:eastAsia="Times New Roman" w:cs="Times New Roman"/>
          <w:spacing w:val="11"/>
          <w:position w:val="1"/>
          <w:sz w:val="20"/>
          <w:szCs w:val="20"/>
        </w:rPr>
        <w:t xml:space="preserve"> </w:t>
      </w:r>
      <w:r>
        <w:rPr>
          <w:rFonts w:ascii="宋体" w:hAnsi="宋体" w:eastAsia="宋体" w:cs="宋体"/>
          <w:spacing w:val="6"/>
          <w:position w:val="1"/>
          <w:sz w:val="20"/>
          <w:szCs w:val="20"/>
        </w:rPr>
        <w:t>．见义勇为、做好人好事等事迹突出的。</w:t>
      </w:r>
    </w:p>
    <w:p>
      <w:pPr>
        <w:spacing w:before="93" w:line="267" w:lineRule="exact"/>
        <w:ind w:left="422"/>
        <w:outlineLvl w:val="9"/>
        <w:rPr>
          <w:rFonts w:ascii="宋体" w:hAnsi="宋体" w:eastAsia="宋体" w:cs="宋体"/>
          <w:sz w:val="20"/>
          <w:szCs w:val="20"/>
        </w:rPr>
      </w:pPr>
      <w:r>
        <w:rPr>
          <w:rFonts w:ascii="Times New Roman" w:hAnsi="Times New Roman" w:eastAsia="Times New Roman" w:cs="Times New Roman"/>
          <w:position w:val="1"/>
          <w:sz w:val="20"/>
          <w:szCs w:val="20"/>
        </w:rPr>
        <w:t>F</w:t>
      </w:r>
      <w:r>
        <w:rPr>
          <w:rFonts w:ascii="Times New Roman" w:hAnsi="Times New Roman" w:eastAsia="Times New Roman" w:cs="Times New Roman"/>
          <w:spacing w:val="12"/>
          <w:position w:val="1"/>
          <w:sz w:val="20"/>
          <w:szCs w:val="20"/>
        </w:rPr>
        <w:t xml:space="preserve"> </w:t>
      </w:r>
      <w:r>
        <w:rPr>
          <w:rFonts w:ascii="宋体" w:hAnsi="宋体" w:eastAsia="宋体" w:cs="宋体"/>
          <w:spacing w:val="12"/>
          <w:position w:val="1"/>
          <w:sz w:val="20"/>
          <w:szCs w:val="20"/>
        </w:rPr>
        <w:t>．</w:t>
      </w:r>
      <w:r>
        <w:rPr>
          <w:rFonts w:ascii="宋体" w:hAnsi="宋体" w:eastAsia="宋体" w:cs="宋体"/>
          <w:spacing w:val="7"/>
          <w:position w:val="1"/>
          <w:sz w:val="20"/>
          <w:szCs w:val="20"/>
        </w:rPr>
        <w:t>计</w:t>
      </w:r>
      <w:r>
        <w:rPr>
          <w:rFonts w:ascii="宋体" w:hAnsi="宋体" w:eastAsia="宋体" w:cs="宋体"/>
          <w:spacing w:val="6"/>
          <w:position w:val="1"/>
          <w:sz w:val="20"/>
          <w:szCs w:val="20"/>
        </w:rPr>
        <w:t>算机专业计算机等级考试过国家四级的。</w:t>
      </w:r>
    </w:p>
    <w:p>
      <w:pPr>
        <w:spacing w:before="93"/>
        <w:ind w:left="426"/>
        <w:outlineLvl w:val="9"/>
        <w:rPr>
          <w:rFonts w:ascii="宋体" w:hAnsi="宋体" w:eastAsia="宋体" w:cs="宋体"/>
          <w:sz w:val="20"/>
          <w:szCs w:val="20"/>
        </w:rPr>
      </w:pPr>
      <w:r>
        <w:rPr>
          <w:rFonts w:ascii="Times New Roman" w:hAnsi="Times New Roman" w:eastAsia="Times New Roman" w:cs="Times New Roman"/>
          <w:sz w:val="20"/>
          <w:szCs w:val="20"/>
        </w:rPr>
        <w:t>G</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w:t>
      </w:r>
      <w:r>
        <w:rPr>
          <w:rFonts w:ascii="宋体" w:hAnsi="宋体" w:eastAsia="宋体" w:cs="宋体"/>
          <w:spacing w:val="7"/>
          <w:sz w:val="20"/>
          <w:szCs w:val="20"/>
        </w:rPr>
        <w:t>专</w:t>
      </w:r>
      <w:r>
        <w:rPr>
          <w:rFonts w:ascii="宋体" w:hAnsi="宋体" w:eastAsia="宋体" w:cs="宋体"/>
          <w:spacing w:val="4"/>
          <w:sz w:val="20"/>
          <w:szCs w:val="20"/>
        </w:rPr>
        <w:t>科生公共英语过六级的。</w:t>
      </w:r>
    </w:p>
    <w:p>
      <w:pPr>
        <w:spacing w:before="100" w:line="360" w:lineRule="exact"/>
        <w:ind w:left="423"/>
        <w:outlineLvl w:val="9"/>
        <w:rPr>
          <w:rFonts w:ascii="宋体" w:hAnsi="宋体" w:eastAsia="宋体" w:cs="宋体"/>
          <w:sz w:val="20"/>
          <w:szCs w:val="20"/>
        </w:rPr>
      </w:pPr>
      <w:r>
        <w:rPr>
          <w:rFonts w:ascii="Times New Roman" w:hAnsi="Times New Roman" w:eastAsia="Times New Roman" w:cs="Times New Roman"/>
          <w:position w:val="11"/>
          <w:sz w:val="20"/>
          <w:szCs w:val="20"/>
        </w:rPr>
        <w:t>H</w:t>
      </w:r>
      <w:r>
        <w:rPr>
          <w:rFonts w:ascii="Times New Roman" w:hAnsi="Times New Roman" w:eastAsia="Times New Roman" w:cs="Times New Roman"/>
          <w:spacing w:val="12"/>
          <w:position w:val="11"/>
          <w:sz w:val="20"/>
          <w:szCs w:val="20"/>
        </w:rPr>
        <w:t xml:space="preserve"> </w:t>
      </w:r>
      <w:r>
        <w:rPr>
          <w:rFonts w:ascii="宋体" w:hAnsi="宋体" w:eastAsia="宋体" w:cs="宋体"/>
          <w:spacing w:val="12"/>
          <w:position w:val="11"/>
          <w:sz w:val="20"/>
          <w:szCs w:val="20"/>
        </w:rPr>
        <w:t>、</w:t>
      </w:r>
      <w:r>
        <w:rPr>
          <w:rFonts w:ascii="宋体" w:hAnsi="宋体" w:eastAsia="宋体" w:cs="宋体"/>
          <w:spacing w:val="8"/>
          <w:position w:val="11"/>
          <w:sz w:val="20"/>
          <w:szCs w:val="20"/>
        </w:rPr>
        <w:t>参</w:t>
      </w:r>
      <w:r>
        <w:rPr>
          <w:rFonts w:ascii="宋体" w:hAnsi="宋体" w:eastAsia="宋体" w:cs="宋体"/>
          <w:spacing w:val="6"/>
          <w:position w:val="11"/>
          <w:sz w:val="20"/>
          <w:szCs w:val="20"/>
        </w:rPr>
        <w:t>加地市级以上各种协会竞赛获一等 (金) 奖的。</w:t>
      </w:r>
    </w:p>
    <w:p>
      <w:pPr>
        <w:spacing w:before="1" w:line="239" w:lineRule="auto"/>
        <w:ind w:left="424"/>
        <w:outlineLvl w:val="9"/>
        <w:rPr>
          <w:rFonts w:ascii="宋体" w:hAnsi="宋体" w:eastAsia="宋体" w:cs="宋体"/>
          <w:sz w:val="20"/>
          <w:szCs w:val="20"/>
        </w:rPr>
      </w:pPr>
      <w:r>
        <w:rPr>
          <w:rFonts w:ascii="Times New Roman" w:hAnsi="Times New Roman" w:eastAsia="Times New Roman" w:cs="Times New Roman"/>
          <w:sz w:val="20"/>
          <w:szCs w:val="20"/>
        </w:rPr>
        <w:t>I</w:t>
      </w:r>
      <w:r>
        <w:rPr>
          <w:rFonts w:ascii="Times New Roman" w:hAnsi="Times New Roman" w:eastAsia="Times New Roman" w:cs="Times New Roman"/>
          <w:spacing w:val="12"/>
          <w:sz w:val="20"/>
          <w:szCs w:val="20"/>
        </w:rPr>
        <w:t xml:space="preserve"> </w:t>
      </w:r>
      <w:r>
        <w:rPr>
          <w:rFonts w:ascii="宋体" w:hAnsi="宋体" w:eastAsia="宋体" w:cs="宋体"/>
          <w:spacing w:val="10"/>
          <w:sz w:val="20"/>
          <w:szCs w:val="20"/>
        </w:rPr>
        <w:t>、</w:t>
      </w:r>
      <w:r>
        <w:rPr>
          <w:rFonts w:ascii="宋体" w:hAnsi="宋体" w:eastAsia="宋体" w:cs="宋体"/>
          <w:spacing w:val="6"/>
          <w:sz w:val="20"/>
          <w:szCs w:val="20"/>
        </w:rPr>
        <w:t>其他经学校研究可授予单项优良奖学金的。</w:t>
      </w:r>
    </w:p>
    <w:p>
      <w:pPr>
        <w:spacing w:before="100"/>
        <w:ind w:left="422"/>
        <w:outlineLvl w:val="9"/>
        <w:rPr>
          <w:rFonts w:ascii="宋体" w:hAnsi="宋体" w:eastAsia="宋体" w:cs="宋体"/>
          <w:sz w:val="20"/>
          <w:szCs w:val="20"/>
        </w:rPr>
      </w:pPr>
      <w:r>
        <w:rPr>
          <w:rFonts w:ascii="Times New Roman" w:hAnsi="Times New Roman" w:eastAsia="Times New Roman" w:cs="Times New Roman"/>
          <w:spacing w:val="3"/>
          <w:sz w:val="20"/>
          <w:szCs w:val="20"/>
        </w:rPr>
        <w:t xml:space="preserve">4 </w:t>
      </w:r>
      <w:r>
        <w:rPr>
          <w:rFonts w:ascii="宋体" w:hAnsi="宋体" w:eastAsia="宋体" w:cs="宋体"/>
          <w:spacing w:val="3"/>
          <w:sz w:val="20"/>
          <w:szCs w:val="20"/>
        </w:rPr>
        <w:t>、评选及奖励办</w:t>
      </w:r>
      <w:r>
        <w:rPr>
          <w:rFonts w:ascii="宋体" w:hAnsi="宋体" w:eastAsia="宋体" w:cs="宋体"/>
          <w:spacing w:val="2"/>
          <w:sz w:val="20"/>
          <w:szCs w:val="20"/>
        </w:rPr>
        <w:t>法</w:t>
      </w:r>
    </w:p>
    <w:p>
      <w:pPr>
        <w:spacing w:before="102" w:line="332" w:lineRule="auto"/>
        <w:ind w:left="6" w:firstLine="421"/>
        <w:outlineLvl w:val="9"/>
        <w:rPr>
          <w:rFonts w:ascii="宋体" w:hAnsi="宋体" w:eastAsia="宋体" w:cs="宋体"/>
          <w:sz w:val="20"/>
          <w:szCs w:val="20"/>
        </w:rPr>
      </w:pPr>
      <w:r>
        <w:rPr>
          <w:rFonts w:ascii="宋体" w:hAnsi="宋体" w:eastAsia="宋体" w:cs="宋体"/>
          <w:spacing w:val="10"/>
          <w:sz w:val="20"/>
          <w:szCs w:val="20"/>
        </w:rPr>
        <w:t>每</w:t>
      </w:r>
      <w:r>
        <w:rPr>
          <w:rFonts w:ascii="宋体" w:hAnsi="宋体" w:eastAsia="宋体" w:cs="宋体"/>
          <w:spacing w:val="8"/>
          <w:sz w:val="20"/>
          <w:szCs w:val="20"/>
        </w:rPr>
        <w:t>学年选一次。凡属同一项目内容多次重复获奖者仅按最高获奖项目内容申报学校单项奖学金。</w:t>
      </w:r>
      <w:r>
        <w:rPr>
          <w:rFonts w:ascii="宋体" w:hAnsi="宋体" w:eastAsia="宋体" w:cs="宋体"/>
          <w:sz w:val="20"/>
          <w:szCs w:val="20"/>
        </w:rPr>
        <w:t xml:space="preserve"> </w:t>
      </w:r>
      <w:r>
        <w:rPr>
          <w:rFonts w:ascii="宋体" w:hAnsi="宋体" w:eastAsia="宋体" w:cs="宋体"/>
          <w:spacing w:val="16"/>
          <w:sz w:val="20"/>
          <w:szCs w:val="20"/>
        </w:rPr>
        <w:t>凡教务处</w:t>
      </w:r>
      <w:r>
        <w:rPr>
          <w:rFonts w:ascii="宋体" w:hAnsi="宋体" w:eastAsia="宋体" w:cs="宋体"/>
          <w:spacing w:val="10"/>
          <w:sz w:val="20"/>
          <w:szCs w:val="20"/>
        </w:rPr>
        <w:t>、</w:t>
      </w:r>
      <w:r>
        <w:rPr>
          <w:rFonts w:ascii="宋体" w:hAnsi="宋体" w:eastAsia="宋体" w:cs="宋体"/>
          <w:spacing w:val="8"/>
          <w:sz w:val="20"/>
          <w:szCs w:val="20"/>
        </w:rPr>
        <w:t>科研处等相关部门已经奖励的，不能重复申请。申报时由学生个人凭材料 (原件及复印</w:t>
      </w:r>
      <w:r>
        <w:rPr>
          <w:rFonts w:ascii="宋体" w:hAnsi="宋体" w:eastAsia="宋体" w:cs="宋体"/>
          <w:sz w:val="20"/>
          <w:szCs w:val="20"/>
        </w:rPr>
        <w:t xml:space="preserve"> </w:t>
      </w:r>
      <w:r>
        <w:rPr>
          <w:rFonts w:ascii="宋体" w:hAnsi="宋体" w:eastAsia="宋体" w:cs="宋体"/>
          <w:spacing w:val="16"/>
          <w:sz w:val="20"/>
          <w:szCs w:val="20"/>
        </w:rPr>
        <w:t xml:space="preserve">件) </w:t>
      </w:r>
      <w:r>
        <w:rPr>
          <w:rFonts w:ascii="宋体" w:hAnsi="宋体" w:eastAsia="宋体" w:cs="宋体"/>
          <w:spacing w:val="15"/>
          <w:sz w:val="20"/>
          <w:szCs w:val="20"/>
        </w:rPr>
        <w:t>向</w:t>
      </w:r>
      <w:r>
        <w:rPr>
          <w:rFonts w:ascii="宋体" w:hAnsi="宋体" w:eastAsia="宋体" w:cs="宋体"/>
          <w:spacing w:val="8"/>
          <w:sz w:val="20"/>
          <w:szCs w:val="20"/>
        </w:rPr>
        <w:t>所在学院提出申请，填写《淮南师范学院单项奖学金审批表》，经学院初审、汇总、公示后</w:t>
      </w:r>
      <w:r>
        <w:rPr>
          <w:rFonts w:ascii="宋体" w:hAnsi="宋体" w:eastAsia="宋体" w:cs="宋体"/>
          <w:sz w:val="20"/>
          <w:szCs w:val="20"/>
        </w:rPr>
        <w:t xml:space="preserve"> </w:t>
      </w:r>
      <w:r>
        <w:rPr>
          <w:rFonts w:ascii="宋体" w:hAnsi="宋体" w:eastAsia="宋体" w:cs="宋体"/>
          <w:spacing w:val="13"/>
          <w:sz w:val="20"/>
          <w:szCs w:val="20"/>
        </w:rPr>
        <w:t>报</w:t>
      </w:r>
      <w:r>
        <w:rPr>
          <w:rFonts w:ascii="宋体" w:hAnsi="宋体" w:eastAsia="宋体" w:cs="宋体"/>
          <w:spacing w:val="9"/>
          <w:sz w:val="20"/>
          <w:szCs w:val="20"/>
        </w:rPr>
        <w:t>学生处审核，校领导审批后颁发奖金及获奖证书。</w:t>
      </w:r>
    </w:p>
    <w:p>
      <w:pPr>
        <w:spacing w:line="332" w:lineRule="auto"/>
        <w:ind w:left="14" w:right="74" w:firstLine="416"/>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五</w:t>
      </w:r>
      <w:r>
        <w:rPr>
          <w:rFonts w:ascii="宋体" w:hAnsi="宋体" w:eastAsia="宋体" w:cs="宋体"/>
          <w:spacing w:val="9"/>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学校对学生的奖励实行精神奖励和物质奖励，以精神奖励为主；奖励评选坚持公开、公平、</w:t>
      </w:r>
      <w:r>
        <w:rPr>
          <w:rFonts w:ascii="宋体" w:hAnsi="宋体" w:eastAsia="宋体" w:cs="宋体"/>
          <w:sz w:val="20"/>
          <w:szCs w:val="20"/>
        </w:rPr>
        <w:t xml:space="preserve"> </w:t>
      </w:r>
      <w:r>
        <w:rPr>
          <w:rFonts w:ascii="宋体" w:hAnsi="宋体" w:eastAsia="宋体" w:cs="宋体"/>
          <w:spacing w:val="12"/>
          <w:sz w:val="20"/>
          <w:szCs w:val="20"/>
          <w14:textOutline w14:w="3797" w14:cap="sq" w14:cmpd="sng" w14:algn="ctr">
            <w14:solidFill>
              <w14:srgbClr w14:val="000000"/>
            </w14:solidFill>
            <w14:prstDash w14:val="solid"/>
            <w14:bevel/>
          </w14:textOutline>
        </w:rPr>
        <w:t>公</w:t>
      </w:r>
      <w:r>
        <w:rPr>
          <w:rFonts w:ascii="宋体" w:hAnsi="宋体" w:eastAsia="宋体" w:cs="宋体"/>
          <w:spacing w:val="8"/>
          <w:sz w:val="20"/>
          <w:szCs w:val="20"/>
          <w14:textOutline w14:w="3797" w14:cap="sq" w14:cmpd="sng" w14:algn="ctr">
            <w14:solidFill>
              <w14:srgbClr w14:val="000000"/>
            </w14:solidFill>
            <w14:prstDash w14:val="solid"/>
            <w14:bevel/>
          </w14:textOutline>
        </w:rPr>
        <w:t>正和实事求是的原则。</w:t>
      </w:r>
    </w:p>
    <w:p>
      <w:pPr>
        <w:spacing w:before="1" w:line="332" w:lineRule="auto"/>
        <w:ind w:left="13" w:right="149" w:firstLine="416"/>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六、个人</w:t>
      </w:r>
      <w:r>
        <w:rPr>
          <w:rFonts w:ascii="宋体" w:hAnsi="宋体" w:eastAsia="宋体" w:cs="宋体"/>
          <w:spacing w:val="7"/>
          <w:sz w:val="20"/>
          <w:szCs w:val="20"/>
          <w14:textOutline w14:w="3797" w14:cap="sq" w14:cmpd="sng" w14:algn="ctr">
            <w14:solidFill>
              <w14:srgbClr w14:val="000000"/>
            </w14:solidFill>
            <w14:prstDash w14:val="solid"/>
            <w14:bevel/>
          </w14:textOutline>
        </w:rPr>
        <w:t>奖</w:t>
      </w:r>
      <w:r>
        <w:rPr>
          <w:rFonts w:ascii="宋体" w:hAnsi="宋体" w:eastAsia="宋体" w:cs="宋体"/>
          <w:spacing w:val="5"/>
          <w:sz w:val="20"/>
          <w:szCs w:val="20"/>
          <w14:textOutline w14:w="3797" w14:cap="sq" w14:cmpd="sng" w14:algn="ctr">
            <w14:solidFill>
              <w14:srgbClr w14:val="000000"/>
            </w14:solidFill>
            <w14:prstDash w14:val="solid"/>
            <w14:bevel/>
          </w14:textOutline>
        </w:rPr>
        <w:t>励单项金额在</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3000</w:t>
      </w:r>
      <w:r>
        <w:rPr>
          <w:rFonts w:ascii="宋体" w:hAnsi="宋体" w:eastAsia="宋体" w:cs="宋体"/>
          <w:spacing w:val="5"/>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5"/>
          <w:sz w:val="20"/>
          <w:szCs w:val="20"/>
        </w:rPr>
        <w:t>10000</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元</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(含</w:t>
      </w:r>
      <w:r>
        <w:rPr>
          <w:rFonts w:ascii="宋体" w:hAnsi="宋体" w:eastAsia="宋体" w:cs="宋体"/>
          <w:spacing w:val="5"/>
          <w:sz w:val="20"/>
          <w:szCs w:val="20"/>
        </w:rPr>
        <w:t xml:space="preserve"> </w:t>
      </w:r>
      <w:r>
        <w:rPr>
          <w:rFonts w:ascii="Times New Roman" w:hAnsi="Times New Roman" w:eastAsia="Times New Roman" w:cs="Times New Roman"/>
          <w:b/>
          <w:bCs/>
          <w:spacing w:val="5"/>
          <w:sz w:val="20"/>
          <w:szCs w:val="20"/>
        </w:rPr>
        <w:t>10000</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元)</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之间由学院申报，学生处审定；超过</w:t>
      </w:r>
      <w:r>
        <w:rPr>
          <w:rFonts w:ascii="宋体" w:hAnsi="宋体" w:eastAsia="宋体" w:cs="宋体"/>
          <w:sz w:val="20"/>
          <w:szCs w:val="20"/>
        </w:rPr>
        <w:t xml:space="preserve"> </w:t>
      </w:r>
      <w:r>
        <w:rPr>
          <w:rFonts w:ascii="Times New Roman" w:hAnsi="Times New Roman" w:eastAsia="Times New Roman" w:cs="Times New Roman"/>
          <w:b/>
          <w:bCs/>
          <w:spacing w:val="14"/>
          <w:sz w:val="20"/>
          <w:szCs w:val="20"/>
        </w:rPr>
        <w:t>1</w:t>
      </w:r>
      <w:r>
        <w:rPr>
          <w:rFonts w:ascii="Times New Roman" w:hAnsi="Times New Roman" w:eastAsia="Times New Roman" w:cs="Times New Roman"/>
          <w:b/>
          <w:bCs/>
          <w:spacing w:val="9"/>
          <w:sz w:val="20"/>
          <w:szCs w:val="20"/>
        </w:rPr>
        <w:t>0000</w:t>
      </w:r>
      <w:r>
        <w:rPr>
          <w:rFonts w:ascii="Times New Roman" w:hAnsi="Times New Roman" w:eastAsia="Times New Roman" w:cs="Times New Roman"/>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元的由学院申报，学生处初审，学校奖惩委员会复审后报分管领导同意。</w:t>
      </w:r>
    </w:p>
    <w:p>
      <w:pPr>
        <w:spacing w:before="2" w:line="340" w:lineRule="auto"/>
        <w:ind w:left="8" w:right="142" w:firstLine="418"/>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七、本</w:t>
      </w:r>
      <w:r>
        <w:rPr>
          <w:rFonts w:ascii="宋体" w:hAnsi="宋体" w:eastAsia="宋体" w:cs="宋体"/>
          <w:spacing w:val="9"/>
          <w:sz w:val="20"/>
          <w:szCs w:val="20"/>
          <w14:textOutline w14:w="3797" w14:cap="sq" w14:cmpd="sng" w14:algn="ctr">
            <w14:solidFill>
              <w14:srgbClr w14:val="000000"/>
            </w14:solidFill>
            <w14:prstDash w14:val="solid"/>
            <w14:bevel/>
          </w14:textOutline>
        </w:rPr>
        <w:t>办法所提的其他奖项评选参照它对应评选办法。本办法中未列及的奖项，由学生处或学</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校奖惩委员会决定，具体奖励金额按第六项规定执行</w:t>
      </w:r>
      <w:r>
        <w:rPr>
          <w:rFonts w:ascii="宋体" w:hAnsi="宋体" w:eastAsia="宋体" w:cs="宋体"/>
          <w:spacing w:val="8"/>
          <w:sz w:val="20"/>
          <w:szCs w:val="20"/>
          <w14:textOutline w14:w="3797" w14:cap="sq" w14:cmpd="sng" w14:algn="ctr">
            <w14:solidFill>
              <w14:srgbClr w14:val="000000"/>
            </w14:solidFill>
            <w14:prstDash w14:val="solid"/>
            <w14:bevel/>
          </w14:textOutline>
        </w:rPr>
        <w:t>。</w:t>
      </w:r>
    </w:p>
    <w:p>
      <w:pPr>
        <w:outlineLvl w:val="9"/>
        <w:sectPr>
          <w:headerReference r:id="rId598" w:type="default"/>
          <w:footerReference r:id="rId599" w:type="default"/>
          <w:pgSz w:w="11906" w:h="16839"/>
          <w:pgMar w:top="1132" w:right="1265" w:bottom="1358" w:left="1473" w:header="882" w:footer="1197" w:gutter="0"/>
          <w:cols w:space="720" w:num="1"/>
        </w:sectPr>
      </w:pPr>
    </w:p>
    <w:p>
      <w:pPr>
        <w:spacing w:line="349" w:lineRule="auto"/>
        <w:outlineLvl w:val="9"/>
      </w:pPr>
    </w:p>
    <w:p>
      <w:pPr>
        <w:spacing w:before="65" w:line="225" w:lineRule="auto"/>
        <w:ind w:left="431"/>
        <w:outlineLvl w:val="9"/>
        <w:rPr>
          <w:rFonts w:ascii="宋体" w:hAnsi="宋体" w:eastAsia="宋体" w:cs="宋体"/>
          <w:sz w:val="20"/>
          <w:szCs w:val="20"/>
        </w:rPr>
      </w:pPr>
      <w:bookmarkStart w:id="4749" w:name="_Toc123119365"/>
      <w:bookmarkStart w:id="4750" w:name="_Toc11018"/>
      <w:bookmarkStart w:id="4751" w:name="_Toc16785"/>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6"/>
          <w:sz w:val="20"/>
          <w:szCs w:val="20"/>
          <w14:textOutline w14:w="3797" w14:cap="sq" w14:cmpd="sng" w14:algn="ctr">
            <w14:solidFill>
              <w14:srgbClr w14:val="000000"/>
            </w14:solidFill>
            <w14:prstDash w14:val="solid"/>
            <w14:bevel/>
          </w14:textOutline>
        </w:rPr>
        <w:t>本</w:t>
      </w:r>
      <w:r>
        <w:rPr>
          <w:rFonts w:ascii="宋体" w:hAnsi="宋体" w:eastAsia="宋体" w:cs="宋体"/>
          <w:spacing w:val="5"/>
          <w:sz w:val="20"/>
          <w:szCs w:val="20"/>
          <w14:textOutline w14:w="3797" w14:cap="sq" w14:cmpd="sng" w14:algn="ctr">
            <w14:solidFill>
              <w14:srgbClr w14:val="000000"/>
            </w14:solidFill>
            <w14:prstDash w14:val="solid"/>
            <w14:bevel/>
          </w14:textOutline>
        </w:rPr>
        <w:t>办法自印发之日起执行，</w:t>
      </w:r>
      <w:r>
        <w:rPr>
          <w:rFonts w:ascii="宋体" w:hAnsi="宋体" w:eastAsia="宋体" w:cs="宋体"/>
          <w:spacing w:val="5"/>
          <w:sz w:val="20"/>
          <w:szCs w:val="20"/>
        </w:rPr>
        <w:t xml:space="preserve"> </w:t>
      </w:r>
      <w:r>
        <w:rPr>
          <w:rFonts w:ascii="宋体" w:hAnsi="宋体" w:eastAsia="宋体" w:cs="宋体"/>
          <w:spacing w:val="5"/>
          <w:sz w:val="20"/>
          <w:szCs w:val="20"/>
          <w14:textOutline w14:w="3797" w14:cap="sq" w14:cmpd="sng" w14:algn="ctr">
            <w14:solidFill>
              <w14:srgbClr w14:val="000000"/>
            </w14:solidFill>
            <w14:prstDash w14:val="solid"/>
            <w14:bevel/>
          </w14:textOutline>
        </w:rPr>
        <w:t>由校学生处负责解释。</w:t>
      </w:r>
      <w:bookmarkEnd w:id="4749"/>
      <w:bookmarkEnd w:id="4750"/>
      <w:bookmarkEnd w:id="4751"/>
    </w:p>
    <w:p>
      <w:pPr>
        <w:outlineLvl w:val="9"/>
        <w:sectPr>
          <w:headerReference r:id="rId600" w:type="default"/>
          <w:footerReference r:id="rId601" w:type="default"/>
          <w:pgSz w:w="11906" w:h="16839"/>
          <w:pgMar w:top="1132" w:right="1440" w:bottom="1358" w:left="1473" w:header="882" w:footer="1197" w:gutter="0"/>
          <w:cols w:space="720" w:num="1"/>
        </w:sectPr>
      </w:pPr>
    </w:p>
    <w:p>
      <w:pPr>
        <w:spacing w:before="344" w:line="197" w:lineRule="auto"/>
        <w:ind w:left="668"/>
        <w:outlineLvl w:val="0"/>
        <w:rPr>
          <w:rFonts w:ascii="华文中宋" w:hAnsi="华文中宋" w:eastAsia="华文中宋" w:cs="华文中宋"/>
          <w:sz w:val="31"/>
          <w:szCs w:val="31"/>
        </w:rPr>
      </w:pPr>
      <w:bookmarkStart w:id="4752" w:name="_bookmark109"/>
      <w:bookmarkEnd w:id="4752"/>
      <w:bookmarkStart w:id="4753" w:name="_Toc6878"/>
      <w:bookmarkStart w:id="4754" w:name="_Toc25274"/>
      <w:bookmarkStart w:id="4755" w:name="_Toc123119366"/>
      <w:bookmarkStart w:id="4756" w:name="_Toc2748"/>
      <w:bookmarkStart w:id="4757" w:name="_Toc9843"/>
      <w:r>
        <w:rPr>
          <w:rFonts w:ascii="华文中宋" w:hAnsi="华文中宋" w:eastAsia="华文中宋" w:cs="华文中宋"/>
          <w:spacing w:val="18"/>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7"/>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师范学院关于加强师范生学习指导与服务实施办法</w:t>
      </w:r>
      <w:bookmarkEnd w:id="4753"/>
      <w:bookmarkEnd w:id="4754"/>
      <w:bookmarkEnd w:id="4755"/>
      <w:bookmarkEnd w:id="4756"/>
      <w:bookmarkEnd w:id="4757"/>
    </w:p>
    <w:p>
      <w:pPr>
        <w:spacing w:before="56" w:line="360" w:lineRule="exact"/>
        <w:ind w:left="3643"/>
        <w:outlineLvl w:val="0"/>
        <w:rPr>
          <w:rFonts w:ascii="宋体" w:hAnsi="宋体" w:eastAsia="宋体" w:cs="宋体"/>
          <w:sz w:val="20"/>
          <w:szCs w:val="20"/>
        </w:rPr>
      </w:pPr>
      <w:bookmarkStart w:id="4758" w:name="_Toc1713"/>
      <w:r>
        <w:rPr>
          <w:rFonts w:ascii="宋体" w:hAnsi="宋体" w:eastAsia="宋体" w:cs="宋体"/>
          <w:spacing w:val="2"/>
          <w:position w:val="11"/>
          <w:sz w:val="20"/>
          <w:szCs w:val="20"/>
        </w:rPr>
        <w:t xml:space="preserve">学生〔2020〕27 </w:t>
      </w:r>
      <w:r>
        <w:rPr>
          <w:rFonts w:ascii="宋体" w:hAnsi="宋体" w:eastAsia="宋体" w:cs="宋体"/>
          <w:position w:val="11"/>
          <w:sz w:val="20"/>
          <w:szCs w:val="20"/>
        </w:rPr>
        <w:t>号</w:t>
      </w:r>
      <w:bookmarkEnd w:id="4758"/>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020 年 8 月 27 日印发)</w:t>
      </w:r>
    </w:p>
    <w:p>
      <w:pPr>
        <w:spacing w:line="406" w:lineRule="auto"/>
        <w:outlineLvl w:val="9"/>
      </w:pPr>
    </w:p>
    <w:p>
      <w:pPr>
        <w:spacing w:before="65" w:line="332" w:lineRule="auto"/>
        <w:ind w:left="11" w:right="70" w:firstLine="419"/>
        <w:outlineLvl w:val="9"/>
        <w:rPr>
          <w:rFonts w:ascii="宋体" w:hAnsi="宋体" w:eastAsia="宋体" w:cs="宋体"/>
          <w:sz w:val="20"/>
          <w:szCs w:val="20"/>
        </w:rPr>
      </w:pPr>
      <w:r>
        <w:rPr>
          <w:rFonts w:ascii="宋体" w:hAnsi="宋体" w:eastAsia="宋体" w:cs="宋体"/>
          <w:spacing w:val="16"/>
          <w:sz w:val="20"/>
          <w:szCs w:val="20"/>
        </w:rPr>
        <w:t>为全面</w:t>
      </w:r>
      <w:r>
        <w:rPr>
          <w:rFonts w:ascii="宋体" w:hAnsi="宋体" w:eastAsia="宋体" w:cs="宋体"/>
          <w:spacing w:val="15"/>
          <w:sz w:val="20"/>
          <w:szCs w:val="20"/>
        </w:rPr>
        <w:t>贯</w:t>
      </w:r>
      <w:r>
        <w:rPr>
          <w:rFonts w:ascii="宋体" w:hAnsi="宋体" w:eastAsia="宋体" w:cs="宋体"/>
          <w:spacing w:val="8"/>
          <w:sz w:val="20"/>
          <w:szCs w:val="20"/>
        </w:rPr>
        <w:t>彻落实党的十九大报告精神和全国教育大会精神，加强师德师风建设，培养高素质教</w:t>
      </w:r>
      <w:r>
        <w:rPr>
          <w:rFonts w:ascii="宋体" w:hAnsi="宋体" w:eastAsia="宋体" w:cs="宋体"/>
          <w:sz w:val="20"/>
          <w:szCs w:val="20"/>
        </w:rPr>
        <w:t xml:space="preserve"> </w:t>
      </w:r>
      <w:r>
        <w:rPr>
          <w:rFonts w:ascii="宋体" w:hAnsi="宋体" w:eastAsia="宋体" w:cs="宋体"/>
          <w:spacing w:val="9"/>
          <w:sz w:val="20"/>
          <w:szCs w:val="20"/>
        </w:rPr>
        <w:t>师队伍，提升师范生技能，坚持把教师队伍建设作为基础工作，特制定师范生学习指导与服务实</w:t>
      </w:r>
      <w:r>
        <w:rPr>
          <w:rFonts w:ascii="宋体" w:hAnsi="宋体" w:eastAsia="宋体" w:cs="宋体"/>
          <w:sz w:val="20"/>
          <w:szCs w:val="20"/>
        </w:rPr>
        <w:t xml:space="preserve">施 </w:t>
      </w:r>
      <w:r>
        <w:rPr>
          <w:rFonts w:ascii="宋体" w:hAnsi="宋体" w:eastAsia="宋体" w:cs="宋体"/>
          <w:spacing w:val="14"/>
          <w:sz w:val="20"/>
          <w:szCs w:val="20"/>
        </w:rPr>
        <w:t>办</w:t>
      </w:r>
      <w:r>
        <w:rPr>
          <w:rFonts w:ascii="宋体" w:hAnsi="宋体" w:eastAsia="宋体" w:cs="宋体"/>
          <w:spacing w:val="7"/>
          <w:sz w:val="20"/>
          <w:szCs w:val="20"/>
        </w:rPr>
        <w:t>法。具体内容如下：</w:t>
      </w:r>
    </w:p>
    <w:p>
      <w:pPr>
        <w:spacing w:before="1" w:line="227" w:lineRule="auto"/>
        <w:ind w:left="3926"/>
        <w:outlineLvl w:val="9"/>
        <w:rPr>
          <w:rFonts w:ascii="宋体" w:hAnsi="宋体" w:eastAsia="宋体" w:cs="宋体"/>
          <w:sz w:val="20"/>
          <w:szCs w:val="20"/>
        </w:rPr>
      </w:pPr>
      <w:bookmarkStart w:id="4759" w:name="_Toc32426"/>
      <w:bookmarkStart w:id="4760" w:name="_Toc27860"/>
      <w:bookmarkStart w:id="4761" w:name="_Toc123119367"/>
      <w:r>
        <w:rPr>
          <w:rFonts w:ascii="宋体" w:hAnsi="宋体" w:eastAsia="宋体" w:cs="宋体"/>
          <w:spacing w:val="8"/>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总则</w:t>
      </w:r>
      <w:bookmarkEnd w:id="4759"/>
      <w:bookmarkEnd w:id="4760"/>
      <w:bookmarkEnd w:id="4761"/>
    </w:p>
    <w:p>
      <w:pPr>
        <w:spacing w:before="113" w:line="227" w:lineRule="auto"/>
        <w:ind w:left="426"/>
        <w:outlineLvl w:val="9"/>
        <w:rPr>
          <w:rFonts w:ascii="宋体" w:hAnsi="宋体" w:eastAsia="宋体" w:cs="宋体"/>
          <w:sz w:val="20"/>
          <w:szCs w:val="20"/>
        </w:rPr>
      </w:pPr>
      <w:r>
        <w:rPr>
          <w:rFonts w:ascii="宋体" w:hAnsi="宋体" w:eastAsia="宋体" w:cs="宋体"/>
          <w:spacing w:val="9"/>
          <w:sz w:val="20"/>
          <w:szCs w:val="20"/>
        </w:rPr>
        <w:t>将学习指导与服务纳入到整个人才培养方案中，把思想政治教育工作贯穿到教育教学的各个</w:t>
      </w:r>
      <w:r>
        <w:rPr>
          <w:rFonts w:ascii="宋体" w:hAnsi="宋体" w:eastAsia="宋体" w:cs="宋体"/>
          <w:spacing w:val="3"/>
          <w:sz w:val="20"/>
          <w:szCs w:val="20"/>
        </w:rPr>
        <w:t>环</w:t>
      </w:r>
    </w:p>
    <w:p>
      <w:pPr>
        <w:spacing w:before="115" w:line="332" w:lineRule="auto"/>
        <w:ind w:left="12" w:right="68" w:hanging="5"/>
        <w:outlineLvl w:val="9"/>
        <w:rPr>
          <w:rFonts w:ascii="宋体" w:hAnsi="宋体" w:eastAsia="宋体" w:cs="宋体"/>
          <w:sz w:val="20"/>
          <w:szCs w:val="20"/>
        </w:rPr>
      </w:pPr>
      <w:r>
        <w:rPr>
          <w:rFonts w:ascii="宋体" w:hAnsi="宋体" w:eastAsia="宋体" w:cs="宋体"/>
          <w:spacing w:val="9"/>
          <w:sz w:val="20"/>
          <w:szCs w:val="20"/>
        </w:rPr>
        <w:t>节，通过全体教师和管理人员、服务人员的共同努力，形成三全育人的大格局。结合师范生专业</w:t>
      </w:r>
      <w:r>
        <w:rPr>
          <w:rFonts w:ascii="宋体" w:hAnsi="宋体" w:eastAsia="宋体" w:cs="宋体"/>
          <w:spacing w:val="6"/>
          <w:sz w:val="20"/>
          <w:szCs w:val="20"/>
        </w:rPr>
        <w:t>特</w:t>
      </w:r>
      <w:r>
        <w:rPr>
          <w:rFonts w:ascii="宋体" w:hAnsi="宋体" w:eastAsia="宋体" w:cs="宋体"/>
          <w:sz w:val="20"/>
          <w:szCs w:val="20"/>
        </w:rPr>
        <w:t xml:space="preserve"> </w:t>
      </w:r>
      <w:r>
        <w:rPr>
          <w:rFonts w:ascii="宋体" w:hAnsi="宋体" w:eastAsia="宋体" w:cs="宋体"/>
          <w:spacing w:val="9"/>
          <w:sz w:val="20"/>
          <w:szCs w:val="20"/>
        </w:rPr>
        <w:t>点，把促进学生健康成长作为学生的出发点和落脚点，建立一套科学合理的学习指导和服务体系</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9"/>
          <w:sz w:val="20"/>
          <w:szCs w:val="20"/>
        </w:rPr>
        <w:t>内容包括大学生思想政治教育、生活指导、学习指导、职业生涯指导、就业创业指导和心理健康</w:t>
      </w:r>
      <w:r>
        <w:rPr>
          <w:rFonts w:ascii="宋体" w:hAnsi="宋体" w:eastAsia="宋体" w:cs="宋体"/>
          <w:spacing w:val="1"/>
          <w:sz w:val="20"/>
          <w:szCs w:val="20"/>
        </w:rPr>
        <w:t>指</w:t>
      </w:r>
      <w:r>
        <w:rPr>
          <w:rFonts w:ascii="宋体" w:hAnsi="宋体" w:eastAsia="宋体" w:cs="宋体"/>
          <w:sz w:val="20"/>
          <w:szCs w:val="20"/>
        </w:rPr>
        <w:t xml:space="preserve"> </w:t>
      </w:r>
      <w:r>
        <w:rPr>
          <w:rFonts w:ascii="宋体" w:hAnsi="宋体" w:eastAsia="宋体" w:cs="宋体"/>
          <w:spacing w:val="2"/>
          <w:sz w:val="20"/>
          <w:szCs w:val="20"/>
        </w:rPr>
        <w:t>导</w:t>
      </w:r>
      <w:r>
        <w:rPr>
          <w:rFonts w:ascii="宋体" w:hAnsi="宋体" w:eastAsia="宋体" w:cs="宋体"/>
          <w:spacing w:val="1"/>
          <w:sz w:val="20"/>
          <w:szCs w:val="20"/>
        </w:rPr>
        <w:t>等。</w:t>
      </w:r>
    </w:p>
    <w:p>
      <w:pPr>
        <w:spacing w:before="1" w:line="228" w:lineRule="auto"/>
        <w:ind w:left="432"/>
        <w:outlineLvl w:val="9"/>
        <w:rPr>
          <w:rFonts w:ascii="宋体" w:hAnsi="宋体" w:eastAsia="宋体" w:cs="宋体"/>
          <w:sz w:val="20"/>
          <w:szCs w:val="20"/>
        </w:rPr>
      </w:pPr>
      <w:r>
        <w:rPr>
          <w:rFonts w:ascii="宋体" w:hAnsi="宋体" w:eastAsia="宋体" w:cs="宋体"/>
          <w:spacing w:val="18"/>
          <w:sz w:val="20"/>
          <w:szCs w:val="20"/>
        </w:rPr>
        <w:t>原</w:t>
      </w:r>
      <w:r>
        <w:rPr>
          <w:rFonts w:ascii="宋体" w:hAnsi="宋体" w:eastAsia="宋体" w:cs="宋体"/>
          <w:spacing w:val="15"/>
          <w:sz w:val="20"/>
          <w:szCs w:val="20"/>
        </w:rPr>
        <w:t>则</w:t>
      </w:r>
      <w:r>
        <w:rPr>
          <w:rFonts w:ascii="宋体" w:hAnsi="宋体" w:eastAsia="宋体" w:cs="宋体"/>
          <w:spacing w:val="9"/>
          <w:sz w:val="20"/>
          <w:szCs w:val="20"/>
        </w:rPr>
        <w:t>：坚持遵循教育规律，坚持改革创新，坚持全面育人和全面发展，坚持分类指导与服务。</w:t>
      </w:r>
    </w:p>
    <w:p>
      <w:pPr>
        <w:spacing w:before="112" w:line="227" w:lineRule="auto"/>
        <w:ind w:left="3401"/>
        <w:outlineLvl w:val="9"/>
        <w:rPr>
          <w:rFonts w:ascii="宋体" w:hAnsi="宋体" w:eastAsia="宋体" w:cs="宋体"/>
          <w:sz w:val="20"/>
          <w:szCs w:val="20"/>
        </w:rPr>
      </w:pPr>
      <w:bookmarkStart w:id="4762" w:name="_Toc32397"/>
      <w:bookmarkStart w:id="4763" w:name="_Toc123119368"/>
      <w:bookmarkStart w:id="4764" w:name="_Toc18096"/>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分类指导与服务</w:t>
      </w:r>
      <w:bookmarkEnd w:id="4762"/>
      <w:bookmarkEnd w:id="4763"/>
      <w:bookmarkEnd w:id="4764"/>
    </w:p>
    <w:p>
      <w:pPr>
        <w:spacing w:before="114" w:line="343" w:lineRule="exact"/>
        <w:ind w:left="431"/>
        <w:outlineLvl w:val="9"/>
        <w:rPr>
          <w:rFonts w:ascii="宋体" w:hAnsi="宋体" w:eastAsia="宋体" w:cs="宋体"/>
          <w:sz w:val="20"/>
          <w:szCs w:val="20"/>
        </w:rPr>
      </w:pPr>
      <w:bookmarkStart w:id="4765" w:name="_Toc19937"/>
      <w:bookmarkStart w:id="4766" w:name="_Toc28094"/>
      <w:bookmarkStart w:id="4767" w:name="_Toc123119369"/>
      <w:r>
        <w:rPr>
          <w:rFonts w:ascii="宋体" w:hAnsi="宋体" w:eastAsia="宋体" w:cs="宋体"/>
          <w:spacing w:val="15"/>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10"/>
          <w:position w:val="2"/>
          <w:sz w:val="20"/>
          <w:szCs w:val="20"/>
          <w14:textOutline w14:w="3797" w14:cap="sq" w14:cmpd="sng" w14:algn="ctr">
            <w14:solidFill>
              <w14:srgbClr w14:val="000000"/>
            </w14:solidFill>
            <w14:prstDash w14:val="solid"/>
            <w14:bevel/>
          </w14:textOutline>
        </w:rPr>
        <w:t>、加强师范生思想政治教育，强化师德师风教育</w:t>
      </w:r>
      <w:bookmarkEnd w:id="4765"/>
      <w:bookmarkEnd w:id="4766"/>
      <w:bookmarkEnd w:id="4767"/>
    </w:p>
    <w:p>
      <w:pPr>
        <w:spacing w:before="17" w:line="228" w:lineRule="auto"/>
        <w:ind w:left="437"/>
        <w:outlineLvl w:val="9"/>
        <w:rPr>
          <w:rFonts w:ascii="宋体" w:hAnsi="宋体" w:eastAsia="宋体" w:cs="宋体"/>
          <w:sz w:val="20"/>
          <w:szCs w:val="20"/>
        </w:rPr>
      </w:pPr>
      <w:bookmarkStart w:id="4768" w:name="_Toc21964"/>
      <w:bookmarkStart w:id="4769" w:name="_Toc123119370"/>
      <w:bookmarkStart w:id="4770" w:name="_Toc31344"/>
      <w:r>
        <w:rPr>
          <w:rFonts w:ascii="宋体" w:hAnsi="宋体" w:eastAsia="宋体" w:cs="宋体"/>
          <w:spacing w:val="14"/>
          <w:sz w:val="20"/>
          <w:szCs w:val="20"/>
          <w14:textOutline w14:w="3797" w14:cap="sq" w14:cmpd="sng" w14:algn="ctr">
            <w14:solidFill>
              <w14:srgbClr w14:val="000000"/>
            </w14:solidFill>
            <w14:prstDash w14:val="solid"/>
            <w14:bevel/>
          </w14:textOutline>
        </w:rPr>
        <w:t>(</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一)</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提高师范生的思想政治素质</w:t>
      </w:r>
      <w:bookmarkEnd w:id="4768"/>
      <w:bookmarkEnd w:id="4769"/>
      <w:bookmarkEnd w:id="4770"/>
    </w:p>
    <w:p>
      <w:pPr>
        <w:spacing w:before="114" w:line="332" w:lineRule="auto"/>
        <w:ind w:left="7" w:right="70" w:firstLine="435"/>
        <w:outlineLvl w:val="9"/>
        <w:rPr>
          <w:rFonts w:ascii="宋体" w:hAnsi="宋体" w:eastAsia="宋体" w:cs="宋体"/>
          <w:sz w:val="20"/>
          <w:szCs w:val="20"/>
        </w:rPr>
      </w:pPr>
      <w:r>
        <w:rPr>
          <w:rFonts w:ascii="宋体" w:hAnsi="宋体" w:eastAsia="宋体" w:cs="宋体"/>
          <w:spacing w:val="16"/>
          <w:sz w:val="20"/>
          <w:szCs w:val="20"/>
        </w:rPr>
        <w:t>引导</w:t>
      </w:r>
      <w:r>
        <w:rPr>
          <w:rFonts w:ascii="宋体" w:hAnsi="宋体" w:eastAsia="宋体" w:cs="宋体"/>
          <w:spacing w:val="10"/>
          <w:sz w:val="20"/>
          <w:szCs w:val="20"/>
        </w:rPr>
        <w:t>全</w:t>
      </w:r>
      <w:r>
        <w:rPr>
          <w:rFonts w:ascii="宋体" w:hAnsi="宋体" w:eastAsia="宋体" w:cs="宋体"/>
          <w:spacing w:val="8"/>
          <w:sz w:val="20"/>
          <w:szCs w:val="20"/>
        </w:rPr>
        <w:t>校教职工认真学习习近平新时代中国特色社会主义思想，牢固树立正确的世界观、人生</w:t>
      </w:r>
      <w:r>
        <w:rPr>
          <w:rFonts w:ascii="宋体" w:hAnsi="宋体" w:eastAsia="宋体" w:cs="宋体"/>
          <w:sz w:val="20"/>
          <w:szCs w:val="20"/>
        </w:rPr>
        <w:t xml:space="preserve"> </w:t>
      </w:r>
      <w:r>
        <w:rPr>
          <w:rFonts w:ascii="宋体" w:hAnsi="宋体" w:eastAsia="宋体" w:cs="宋体"/>
          <w:spacing w:val="5"/>
          <w:sz w:val="20"/>
          <w:szCs w:val="20"/>
        </w:rPr>
        <w:t>观和价值观， 以优良的思想政治素质影响和引领学生</w:t>
      </w:r>
      <w:r>
        <w:rPr>
          <w:rFonts w:ascii="宋体" w:hAnsi="宋体" w:eastAsia="宋体" w:cs="宋体"/>
          <w:sz w:val="20"/>
          <w:szCs w:val="20"/>
        </w:rPr>
        <w:t>。</w:t>
      </w:r>
    </w:p>
    <w:p>
      <w:pPr>
        <w:spacing w:before="1" w:line="332" w:lineRule="auto"/>
        <w:ind w:left="9" w:right="70" w:firstLine="420"/>
        <w:outlineLvl w:val="9"/>
        <w:rPr>
          <w:rFonts w:ascii="宋体" w:hAnsi="宋体" w:eastAsia="宋体" w:cs="宋体"/>
          <w:sz w:val="20"/>
          <w:szCs w:val="20"/>
        </w:rPr>
      </w:pPr>
      <w:r>
        <w:rPr>
          <w:rFonts w:ascii="宋体" w:hAnsi="宋体" w:eastAsia="宋体" w:cs="宋体"/>
          <w:spacing w:val="16"/>
          <w:sz w:val="20"/>
          <w:szCs w:val="20"/>
        </w:rPr>
        <w:t>组织开</w:t>
      </w:r>
      <w:r>
        <w:rPr>
          <w:rFonts w:ascii="宋体" w:hAnsi="宋体" w:eastAsia="宋体" w:cs="宋体"/>
          <w:spacing w:val="15"/>
          <w:sz w:val="20"/>
          <w:szCs w:val="20"/>
        </w:rPr>
        <w:t>展</w:t>
      </w:r>
      <w:r>
        <w:rPr>
          <w:rFonts w:ascii="宋体" w:hAnsi="宋体" w:eastAsia="宋体" w:cs="宋体"/>
          <w:spacing w:val="8"/>
          <w:sz w:val="20"/>
          <w:szCs w:val="20"/>
        </w:rPr>
        <w:t>师范生学习习近平新时代中国特色社会主义思想，学习领悟党的教育方针，明确社会</w:t>
      </w:r>
      <w:r>
        <w:rPr>
          <w:rFonts w:ascii="宋体" w:hAnsi="宋体" w:eastAsia="宋体" w:cs="宋体"/>
          <w:sz w:val="20"/>
          <w:szCs w:val="20"/>
        </w:rPr>
        <w:t xml:space="preserve"> </w:t>
      </w:r>
      <w:r>
        <w:rPr>
          <w:rFonts w:ascii="宋体" w:hAnsi="宋体" w:eastAsia="宋体" w:cs="宋体"/>
          <w:spacing w:val="9"/>
          <w:sz w:val="20"/>
          <w:szCs w:val="20"/>
        </w:rPr>
        <w:t>主义办法方向，落实立德树人根本任务</w:t>
      </w:r>
      <w:r>
        <w:rPr>
          <w:rFonts w:ascii="宋体" w:hAnsi="宋体" w:eastAsia="宋体" w:cs="宋体"/>
          <w:spacing w:val="6"/>
          <w:sz w:val="20"/>
          <w:szCs w:val="20"/>
        </w:rPr>
        <w:t>。</w:t>
      </w:r>
    </w:p>
    <w:p>
      <w:pPr>
        <w:spacing w:line="227" w:lineRule="auto"/>
        <w:ind w:left="437"/>
        <w:outlineLvl w:val="9"/>
        <w:rPr>
          <w:rFonts w:ascii="宋体" w:hAnsi="宋体" w:eastAsia="宋体" w:cs="宋体"/>
          <w:sz w:val="20"/>
          <w:szCs w:val="20"/>
        </w:rPr>
      </w:pPr>
      <w:bookmarkStart w:id="4771" w:name="_Toc13873"/>
      <w:bookmarkStart w:id="4772" w:name="_Toc12328"/>
      <w:bookmarkStart w:id="4773" w:name="_Toc123119371"/>
      <w:r>
        <w:rPr>
          <w:rFonts w:ascii="宋体" w:hAnsi="宋体" w:eastAsia="宋体" w:cs="宋体"/>
          <w:spacing w:val="24"/>
          <w:sz w:val="20"/>
          <w:szCs w:val="20"/>
          <w14:textOutline w14:w="3797" w14:cap="sq" w14:cmpd="sng" w14:algn="ctr">
            <w14:solidFill>
              <w14:srgbClr w14:val="000000"/>
            </w14:solidFill>
            <w14:prstDash w14:val="solid"/>
            <w14:bevel/>
          </w14:textOutline>
        </w:rPr>
        <w:t>(</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14"/>
          <w:sz w:val="20"/>
          <w:szCs w:val="20"/>
        </w:rPr>
        <w:t xml:space="preserve"> </w:t>
      </w:r>
      <w:r>
        <w:rPr>
          <w:rFonts w:ascii="宋体" w:hAnsi="宋体" w:eastAsia="宋体" w:cs="宋体"/>
          <w:spacing w:val="14"/>
          <w:sz w:val="20"/>
          <w:szCs w:val="20"/>
          <w14:textOutline w14:w="3797" w14:cap="sq" w14:cmpd="sng" w14:algn="ctr">
            <w14:solidFill>
              <w14:srgbClr w14:val="000000"/>
            </w14:solidFill>
            <w14:prstDash w14:val="solid"/>
            <w14:bevel/>
          </w14:textOutline>
        </w:rPr>
        <w:t>帮助师范生树立正确的职业理想</w:t>
      </w:r>
      <w:bookmarkEnd w:id="4771"/>
      <w:bookmarkEnd w:id="4772"/>
      <w:bookmarkEnd w:id="4773"/>
    </w:p>
    <w:p>
      <w:pPr>
        <w:spacing w:before="115" w:line="332" w:lineRule="auto"/>
        <w:ind w:left="6" w:firstLine="421"/>
        <w:outlineLvl w:val="9"/>
        <w:rPr>
          <w:rFonts w:ascii="宋体" w:hAnsi="宋体" w:eastAsia="宋体" w:cs="宋体"/>
          <w:sz w:val="20"/>
          <w:szCs w:val="20"/>
        </w:rPr>
      </w:pPr>
      <w:r>
        <w:rPr>
          <w:rFonts w:ascii="宋体" w:hAnsi="宋体" w:eastAsia="宋体" w:cs="宋体"/>
          <w:spacing w:val="9"/>
          <w:sz w:val="20"/>
          <w:szCs w:val="20"/>
        </w:rPr>
        <w:t>增强教师的职业光荣感、历史使命感和社会责任感，以培养优秀人才、发展先进文化和推动</w:t>
      </w:r>
      <w:r>
        <w:rPr>
          <w:rFonts w:ascii="宋体" w:hAnsi="宋体" w:eastAsia="宋体" w:cs="宋体"/>
          <w:spacing w:val="3"/>
          <w:sz w:val="20"/>
          <w:szCs w:val="20"/>
        </w:rPr>
        <w:t>社</w:t>
      </w:r>
      <w:r>
        <w:rPr>
          <w:rFonts w:ascii="宋体" w:hAnsi="宋体" w:eastAsia="宋体" w:cs="宋体"/>
          <w:sz w:val="20"/>
          <w:szCs w:val="20"/>
        </w:rPr>
        <w:t xml:space="preserve"> </w:t>
      </w:r>
      <w:r>
        <w:rPr>
          <w:rFonts w:ascii="宋体" w:hAnsi="宋体" w:eastAsia="宋体" w:cs="宋体"/>
          <w:spacing w:val="2"/>
          <w:sz w:val="20"/>
          <w:szCs w:val="20"/>
        </w:rPr>
        <w:t>会进步为己任，志存</w:t>
      </w:r>
      <w:r>
        <w:rPr>
          <w:rFonts w:ascii="宋体" w:hAnsi="宋体" w:eastAsia="宋体" w:cs="宋体"/>
          <w:spacing w:val="1"/>
          <w:sz w:val="20"/>
          <w:szCs w:val="20"/>
        </w:rPr>
        <w:t>高远、爱岗敬业，自觉履行教书育人的神圣职责。引导学生成为“四有好老师”。</w:t>
      </w:r>
    </w:p>
    <w:p>
      <w:pPr>
        <w:spacing w:before="1" w:line="332" w:lineRule="auto"/>
        <w:ind w:left="6" w:right="67" w:firstLine="424"/>
        <w:outlineLvl w:val="9"/>
        <w:rPr>
          <w:rFonts w:ascii="宋体" w:hAnsi="宋体" w:eastAsia="宋体" w:cs="宋体"/>
          <w:sz w:val="20"/>
          <w:szCs w:val="20"/>
        </w:rPr>
      </w:pPr>
      <w:r>
        <w:rPr>
          <w:rFonts w:ascii="宋体" w:hAnsi="宋体" w:eastAsia="宋体" w:cs="宋体"/>
          <w:spacing w:val="16"/>
          <w:sz w:val="20"/>
          <w:szCs w:val="20"/>
        </w:rPr>
        <w:t>宣传普</w:t>
      </w:r>
      <w:r>
        <w:rPr>
          <w:rFonts w:ascii="宋体" w:hAnsi="宋体" w:eastAsia="宋体" w:cs="宋体"/>
          <w:spacing w:val="14"/>
          <w:sz w:val="20"/>
          <w:szCs w:val="20"/>
        </w:rPr>
        <w:t>及</w:t>
      </w:r>
      <w:r>
        <w:rPr>
          <w:rFonts w:ascii="宋体" w:hAnsi="宋体" w:eastAsia="宋体" w:cs="宋体"/>
          <w:spacing w:val="8"/>
          <w:sz w:val="20"/>
          <w:szCs w:val="20"/>
        </w:rPr>
        <w:t>《高校教师职业道德规范》。帮助师范生树立远大的职业道德思想；掌握正确的职业</w:t>
      </w:r>
      <w:r>
        <w:rPr>
          <w:rFonts w:ascii="宋体" w:hAnsi="宋体" w:eastAsia="宋体" w:cs="宋体"/>
          <w:sz w:val="20"/>
          <w:szCs w:val="20"/>
        </w:rPr>
        <w:t xml:space="preserve"> </w:t>
      </w:r>
      <w:r>
        <w:rPr>
          <w:rFonts w:ascii="宋体" w:hAnsi="宋体" w:eastAsia="宋体" w:cs="宋体"/>
          <w:spacing w:val="9"/>
          <w:sz w:val="20"/>
          <w:szCs w:val="20"/>
        </w:rPr>
        <w:t>道德知识；陶冶真诚的职业道德情感，包括职业正义感、职业责任感、职业义务感、职业良心感</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9"/>
          <w:sz w:val="20"/>
          <w:szCs w:val="20"/>
        </w:rPr>
        <w:t>职业荣誉感、职业幸福感；磨练坚强的职业道德意志；确定坚定的职业道德信念；养成良好的职</w:t>
      </w:r>
      <w:r>
        <w:rPr>
          <w:rFonts w:ascii="宋体" w:hAnsi="宋体" w:eastAsia="宋体" w:cs="宋体"/>
          <w:spacing w:val="7"/>
          <w:sz w:val="20"/>
          <w:szCs w:val="20"/>
        </w:rPr>
        <w:t>业</w:t>
      </w:r>
      <w:r>
        <w:rPr>
          <w:rFonts w:ascii="宋体" w:hAnsi="宋体" w:eastAsia="宋体" w:cs="宋体"/>
          <w:sz w:val="20"/>
          <w:szCs w:val="20"/>
        </w:rPr>
        <w:t xml:space="preserve"> </w:t>
      </w:r>
      <w:r>
        <w:rPr>
          <w:rFonts w:ascii="宋体" w:hAnsi="宋体" w:eastAsia="宋体" w:cs="宋体"/>
          <w:spacing w:val="8"/>
          <w:sz w:val="20"/>
          <w:szCs w:val="20"/>
        </w:rPr>
        <w:t>道</w:t>
      </w:r>
      <w:r>
        <w:rPr>
          <w:rFonts w:ascii="宋体" w:hAnsi="宋体" w:eastAsia="宋体" w:cs="宋体"/>
          <w:spacing w:val="7"/>
          <w:sz w:val="20"/>
          <w:szCs w:val="20"/>
        </w:rPr>
        <w:t>德行为习惯。</w:t>
      </w:r>
    </w:p>
    <w:p>
      <w:pPr>
        <w:spacing w:before="1" w:line="227" w:lineRule="auto"/>
        <w:ind w:left="437"/>
        <w:outlineLvl w:val="9"/>
        <w:rPr>
          <w:rFonts w:ascii="宋体" w:hAnsi="宋体" w:eastAsia="宋体" w:cs="宋体"/>
          <w:sz w:val="20"/>
          <w:szCs w:val="20"/>
        </w:rPr>
      </w:pPr>
      <w:bookmarkStart w:id="4774" w:name="_Toc123119372"/>
      <w:bookmarkStart w:id="4775" w:name="_Toc24319"/>
      <w:bookmarkStart w:id="4776" w:name="_Toc18970"/>
      <w:r>
        <w:rPr>
          <w:rFonts w:ascii="宋体" w:hAnsi="宋体" w:eastAsia="宋体" w:cs="宋体"/>
          <w:spacing w:val="17"/>
          <w:sz w:val="20"/>
          <w:szCs w:val="20"/>
          <w14:textOutline w14:w="3797" w14:cap="sq" w14:cmpd="sng" w14:algn="ctr">
            <w14:solidFill>
              <w14:srgbClr w14:val="000000"/>
            </w14:solidFill>
            <w14:prstDash w14:val="solid"/>
            <w14:bevel/>
          </w14:textOutline>
        </w:rPr>
        <w:t>(</w:t>
      </w:r>
      <w:r>
        <w:rPr>
          <w:rFonts w:ascii="宋体" w:hAnsi="宋体" w:eastAsia="宋体" w:cs="宋体"/>
          <w:spacing w:val="15"/>
          <w:sz w:val="20"/>
          <w:szCs w:val="20"/>
          <w14:textOutline w14:w="3797" w14:cap="sq" w14:cmpd="sng" w14:algn="ctr">
            <w14:solidFill>
              <w14:srgbClr w14:val="000000"/>
            </w14:solidFill>
            <w14:prstDash w14:val="solid"/>
            <w14:bevel/>
          </w14:textOutline>
        </w:rPr>
        <w:t>三)</w:t>
      </w:r>
      <w:r>
        <w:rPr>
          <w:rFonts w:ascii="宋体" w:hAnsi="宋体" w:eastAsia="宋体" w:cs="宋体"/>
          <w:spacing w:val="15"/>
          <w:sz w:val="20"/>
          <w:szCs w:val="20"/>
        </w:rPr>
        <w:t xml:space="preserve"> </w:t>
      </w:r>
      <w:r>
        <w:rPr>
          <w:rFonts w:ascii="宋体" w:hAnsi="宋体" w:eastAsia="宋体" w:cs="宋体"/>
          <w:spacing w:val="15"/>
          <w:sz w:val="20"/>
          <w:szCs w:val="20"/>
          <w14:textOutline w14:w="3797" w14:cap="sq" w14:cmpd="sng" w14:algn="ctr">
            <w14:solidFill>
              <w14:srgbClr w14:val="000000"/>
            </w14:solidFill>
            <w14:prstDash w14:val="solid"/>
            <w14:bevel/>
          </w14:textOutline>
        </w:rPr>
        <w:t>提升师范生的职业道德水平</w:t>
      </w:r>
      <w:bookmarkEnd w:id="4774"/>
      <w:bookmarkEnd w:id="4775"/>
      <w:bookmarkEnd w:id="4776"/>
    </w:p>
    <w:p>
      <w:pPr>
        <w:spacing w:before="114" w:line="332" w:lineRule="auto"/>
        <w:ind w:left="14" w:right="68" w:firstLine="416"/>
        <w:outlineLvl w:val="9"/>
        <w:rPr>
          <w:rFonts w:ascii="宋体" w:hAnsi="宋体" w:eastAsia="宋体" w:cs="宋体"/>
          <w:sz w:val="20"/>
          <w:szCs w:val="20"/>
        </w:rPr>
      </w:pPr>
      <w:r>
        <w:rPr>
          <w:rFonts w:ascii="宋体" w:hAnsi="宋体" w:eastAsia="宋体" w:cs="宋体"/>
          <w:spacing w:val="9"/>
          <w:sz w:val="20"/>
          <w:szCs w:val="20"/>
        </w:rPr>
        <w:t>大力弘扬艰苦奋斗、无私奉献、务实求真精神，进一步增强教师主人翁责任感，热爱教育，</w:t>
      </w:r>
      <w:r>
        <w:rPr>
          <w:rFonts w:ascii="宋体" w:hAnsi="宋体" w:eastAsia="宋体" w:cs="宋体"/>
          <w:spacing w:val="2"/>
          <w:sz w:val="20"/>
          <w:szCs w:val="20"/>
        </w:rPr>
        <w:t>热</w:t>
      </w:r>
      <w:r>
        <w:rPr>
          <w:rFonts w:ascii="宋体" w:hAnsi="宋体" w:eastAsia="宋体" w:cs="宋体"/>
          <w:sz w:val="20"/>
          <w:szCs w:val="20"/>
        </w:rPr>
        <w:t xml:space="preserve"> </w:t>
      </w:r>
      <w:r>
        <w:rPr>
          <w:rFonts w:ascii="宋体" w:hAnsi="宋体" w:eastAsia="宋体" w:cs="宋体"/>
          <w:spacing w:val="12"/>
          <w:sz w:val="20"/>
          <w:szCs w:val="20"/>
        </w:rPr>
        <w:t>爱学</w:t>
      </w:r>
      <w:r>
        <w:rPr>
          <w:rFonts w:ascii="宋体" w:hAnsi="宋体" w:eastAsia="宋体" w:cs="宋体"/>
          <w:spacing w:val="8"/>
          <w:sz w:val="20"/>
          <w:szCs w:val="20"/>
        </w:rPr>
        <w:t>生</w:t>
      </w:r>
      <w:r>
        <w:rPr>
          <w:rFonts w:ascii="宋体" w:hAnsi="宋体" w:eastAsia="宋体" w:cs="宋体"/>
          <w:spacing w:val="6"/>
          <w:sz w:val="20"/>
          <w:szCs w:val="20"/>
        </w:rPr>
        <w:t>，尽职尽责，教书育人， 自觉抵制社会不良风气影响，廉洁从教，依法执教。</w:t>
      </w:r>
    </w:p>
    <w:p>
      <w:pPr>
        <w:spacing w:line="332" w:lineRule="auto"/>
        <w:ind w:left="24" w:right="70" w:firstLine="407"/>
        <w:outlineLvl w:val="9"/>
        <w:rPr>
          <w:rFonts w:ascii="宋体" w:hAnsi="宋体" w:eastAsia="宋体" w:cs="宋体"/>
          <w:sz w:val="20"/>
          <w:szCs w:val="20"/>
        </w:rPr>
      </w:pPr>
      <w:r>
        <w:rPr>
          <w:rFonts w:ascii="宋体" w:hAnsi="宋体" w:eastAsia="宋体" w:cs="宋体"/>
          <w:spacing w:val="6"/>
          <w:sz w:val="20"/>
          <w:szCs w:val="20"/>
        </w:rPr>
        <w:t>定期对师范生进行宣讲</w:t>
      </w:r>
      <w:r>
        <w:rPr>
          <w:rFonts w:ascii="宋体" w:hAnsi="宋体" w:eastAsia="宋体" w:cs="宋体"/>
          <w:spacing w:val="4"/>
          <w:sz w:val="20"/>
          <w:szCs w:val="20"/>
        </w:rPr>
        <w:t>《</w:t>
      </w:r>
      <w:r>
        <w:rPr>
          <w:rFonts w:ascii="宋体" w:hAnsi="宋体" w:eastAsia="宋体" w:cs="宋体"/>
          <w:spacing w:val="3"/>
          <w:sz w:val="20"/>
          <w:szCs w:val="20"/>
        </w:rPr>
        <w:t>教育法》、《高等教育法》和教育规划纲要等法规文件中有关师德师风</w:t>
      </w:r>
      <w:r>
        <w:rPr>
          <w:rFonts w:ascii="宋体" w:hAnsi="宋体" w:eastAsia="宋体" w:cs="宋体"/>
          <w:sz w:val="20"/>
          <w:szCs w:val="20"/>
        </w:rPr>
        <w:t xml:space="preserve"> </w:t>
      </w:r>
      <w:r>
        <w:rPr>
          <w:rFonts w:ascii="宋体" w:hAnsi="宋体" w:eastAsia="宋体" w:cs="宋体"/>
          <w:spacing w:val="1"/>
          <w:sz w:val="20"/>
          <w:szCs w:val="20"/>
        </w:rPr>
        <w:t>的要求</w:t>
      </w:r>
      <w:r>
        <w:rPr>
          <w:rFonts w:ascii="宋体" w:hAnsi="宋体" w:eastAsia="宋体" w:cs="宋体"/>
          <w:sz w:val="20"/>
          <w:szCs w:val="20"/>
        </w:rPr>
        <w:t>。</w:t>
      </w:r>
    </w:p>
    <w:p>
      <w:pPr>
        <w:spacing w:before="1" w:line="227" w:lineRule="auto"/>
        <w:ind w:left="437"/>
        <w:outlineLvl w:val="9"/>
        <w:rPr>
          <w:rFonts w:ascii="宋体" w:hAnsi="宋体" w:eastAsia="宋体" w:cs="宋体"/>
          <w:sz w:val="20"/>
          <w:szCs w:val="20"/>
        </w:rPr>
      </w:pPr>
      <w:bookmarkStart w:id="4777" w:name="_Toc30239"/>
      <w:bookmarkStart w:id="4778" w:name="_Toc2961"/>
      <w:bookmarkStart w:id="4779" w:name="_Toc123119373"/>
      <w:r>
        <w:rPr>
          <w:rFonts w:ascii="宋体" w:hAnsi="宋体" w:eastAsia="宋体" w:cs="宋体"/>
          <w:spacing w:val="25"/>
          <w:sz w:val="20"/>
          <w:szCs w:val="20"/>
          <w14:textOutline w14:w="3797" w14:cap="sq" w14:cmpd="sng" w14:algn="ctr">
            <w14:solidFill>
              <w14:srgbClr w14:val="000000"/>
            </w14:solidFill>
            <w14:prstDash w14:val="solid"/>
            <w14:bevel/>
          </w14:textOutline>
        </w:rPr>
        <w:t>(</w:t>
      </w:r>
      <w:r>
        <w:rPr>
          <w:rFonts w:ascii="宋体" w:hAnsi="宋体" w:eastAsia="宋体" w:cs="宋体"/>
          <w:spacing w:val="15"/>
          <w:sz w:val="20"/>
          <w:szCs w:val="20"/>
          <w14:textOutline w14:w="3797" w14:cap="sq" w14:cmpd="sng" w14:algn="ctr">
            <w14:solidFill>
              <w14:srgbClr w14:val="000000"/>
            </w14:solidFill>
            <w14:prstDash w14:val="solid"/>
            <w14:bevel/>
          </w14:textOutline>
        </w:rPr>
        <w:t>四)</w:t>
      </w:r>
      <w:r>
        <w:rPr>
          <w:rFonts w:ascii="宋体" w:hAnsi="宋体" w:eastAsia="宋体" w:cs="宋体"/>
          <w:spacing w:val="15"/>
          <w:sz w:val="20"/>
          <w:szCs w:val="20"/>
        </w:rPr>
        <w:t xml:space="preserve"> </w:t>
      </w:r>
      <w:r>
        <w:rPr>
          <w:rFonts w:ascii="宋体" w:hAnsi="宋体" w:eastAsia="宋体" w:cs="宋体"/>
          <w:spacing w:val="15"/>
          <w:sz w:val="20"/>
          <w:szCs w:val="20"/>
          <w14:textOutline w14:w="3797" w14:cap="sq" w14:cmpd="sng" w14:algn="ctr">
            <w14:solidFill>
              <w14:srgbClr w14:val="000000"/>
            </w14:solidFill>
            <w14:prstDash w14:val="solid"/>
            <w14:bevel/>
          </w14:textOutline>
        </w:rPr>
        <w:t>规范师范生的日常行为</w:t>
      </w:r>
      <w:bookmarkEnd w:id="4777"/>
      <w:bookmarkEnd w:id="4778"/>
      <w:bookmarkEnd w:id="4779"/>
    </w:p>
    <w:p>
      <w:pPr>
        <w:spacing w:before="114" w:line="332" w:lineRule="auto"/>
        <w:ind w:left="9" w:right="66" w:firstLine="422"/>
        <w:outlineLvl w:val="9"/>
        <w:rPr>
          <w:rFonts w:ascii="宋体" w:hAnsi="宋体" w:eastAsia="宋体" w:cs="宋体"/>
          <w:sz w:val="20"/>
          <w:szCs w:val="20"/>
        </w:rPr>
      </w:pPr>
      <w:r>
        <w:rPr>
          <w:rFonts w:ascii="宋体" w:hAnsi="宋体" w:eastAsia="宋体" w:cs="宋体"/>
          <w:spacing w:val="16"/>
          <w:sz w:val="20"/>
          <w:szCs w:val="20"/>
        </w:rPr>
        <w:t>学高为师</w:t>
      </w:r>
      <w:r>
        <w:rPr>
          <w:rFonts w:ascii="宋体" w:hAnsi="宋体" w:eastAsia="宋体" w:cs="宋体"/>
          <w:spacing w:val="8"/>
          <w:sz w:val="20"/>
          <w:szCs w:val="20"/>
        </w:rPr>
        <w:t>、身正为范。作为未来的教师其行为处事，直接影响着学生世界观、人生观、价值观</w:t>
      </w:r>
      <w:r>
        <w:rPr>
          <w:rFonts w:ascii="宋体" w:hAnsi="宋体" w:eastAsia="宋体" w:cs="宋体"/>
          <w:sz w:val="20"/>
          <w:szCs w:val="20"/>
        </w:rPr>
        <w:t xml:space="preserve"> </w:t>
      </w:r>
      <w:r>
        <w:rPr>
          <w:rFonts w:ascii="宋体" w:hAnsi="宋体" w:eastAsia="宋体" w:cs="宋体"/>
          <w:spacing w:val="9"/>
          <w:sz w:val="20"/>
          <w:szCs w:val="20"/>
        </w:rPr>
        <w:t>的养成，决定着人才培养的质量。全面贯彻党的教育方针，严谨治学，为人师表，精心育人，做</w:t>
      </w:r>
      <w:r>
        <w:rPr>
          <w:rFonts w:ascii="宋体" w:hAnsi="宋体" w:eastAsia="宋体" w:cs="宋体"/>
          <w:spacing w:val="7"/>
          <w:sz w:val="20"/>
          <w:szCs w:val="20"/>
        </w:rPr>
        <w:t>学</w:t>
      </w:r>
      <w:r>
        <w:rPr>
          <w:rFonts w:ascii="宋体" w:hAnsi="宋体" w:eastAsia="宋体" w:cs="宋体"/>
          <w:sz w:val="20"/>
          <w:szCs w:val="20"/>
        </w:rPr>
        <w:t xml:space="preserve"> </w:t>
      </w:r>
      <w:r>
        <w:rPr>
          <w:rFonts w:ascii="宋体" w:hAnsi="宋体" w:eastAsia="宋体" w:cs="宋体"/>
          <w:spacing w:val="16"/>
          <w:sz w:val="20"/>
          <w:szCs w:val="20"/>
        </w:rPr>
        <w:t>生</w:t>
      </w:r>
      <w:r>
        <w:rPr>
          <w:rFonts w:ascii="宋体" w:hAnsi="宋体" w:eastAsia="宋体" w:cs="宋体"/>
          <w:spacing w:val="11"/>
          <w:sz w:val="20"/>
          <w:szCs w:val="20"/>
        </w:rPr>
        <w:t>敬</w:t>
      </w:r>
      <w:r>
        <w:rPr>
          <w:rFonts w:ascii="宋体" w:hAnsi="宋体" w:eastAsia="宋体" w:cs="宋体"/>
          <w:spacing w:val="8"/>
          <w:sz w:val="20"/>
          <w:szCs w:val="20"/>
        </w:rPr>
        <w:t>仰爱戴的品行之师、学问之师。</w:t>
      </w:r>
    </w:p>
    <w:p>
      <w:pPr>
        <w:spacing w:before="1" w:line="227" w:lineRule="auto"/>
        <w:ind w:left="430"/>
        <w:outlineLvl w:val="9"/>
        <w:rPr>
          <w:rFonts w:ascii="宋体" w:hAnsi="宋体" w:eastAsia="宋体" w:cs="宋体"/>
          <w:sz w:val="20"/>
          <w:szCs w:val="20"/>
        </w:rPr>
      </w:pPr>
      <w:r>
        <w:rPr>
          <w:rFonts w:ascii="宋体" w:hAnsi="宋体" w:eastAsia="宋体" w:cs="宋体"/>
          <w:spacing w:val="16"/>
          <w:sz w:val="20"/>
          <w:szCs w:val="20"/>
        </w:rPr>
        <w:t>组织开</w:t>
      </w:r>
      <w:r>
        <w:rPr>
          <w:rFonts w:ascii="宋体" w:hAnsi="宋体" w:eastAsia="宋体" w:cs="宋体"/>
          <w:spacing w:val="15"/>
          <w:sz w:val="20"/>
          <w:szCs w:val="20"/>
        </w:rPr>
        <w:t>展</w:t>
      </w:r>
      <w:r>
        <w:rPr>
          <w:rFonts w:ascii="宋体" w:hAnsi="宋体" w:eastAsia="宋体" w:cs="宋体"/>
          <w:spacing w:val="8"/>
          <w:sz w:val="20"/>
          <w:szCs w:val="20"/>
        </w:rPr>
        <w:t>师范生礼仪教育。利用学生淑女学堂提升师范生的形象，通过校园文明建设师范生日</w:t>
      </w:r>
    </w:p>
    <w:p>
      <w:pPr>
        <w:outlineLvl w:val="9"/>
        <w:sectPr>
          <w:headerReference r:id="rId602" w:type="default"/>
          <w:footerReference r:id="rId603"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7" w:right="97" w:firstLine="5"/>
        <w:outlineLvl w:val="9"/>
        <w:rPr>
          <w:rFonts w:ascii="宋体" w:hAnsi="宋体" w:eastAsia="宋体" w:cs="宋体"/>
          <w:sz w:val="20"/>
          <w:szCs w:val="20"/>
        </w:rPr>
      </w:pPr>
      <w:r>
        <w:rPr>
          <w:rFonts w:ascii="宋体" w:hAnsi="宋体" w:eastAsia="宋体" w:cs="宋体"/>
          <w:spacing w:val="9"/>
          <w:sz w:val="20"/>
          <w:szCs w:val="20"/>
        </w:rPr>
        <w:t>常行为，注重仪容仪表，穿着礼仪和举止文明。通过签定诚信考试承诺书活动促进学生养成诚信</w:t>
      </w:r>
      <w:r>
        <w:rPr>
          <w:rFonts w:ascii="宋体" w:hAnsi="宋体" w:eastAsia="宋体" w:cs="宋体"/>
          <w:spacing w:val="1"/>
          <w:sz w:val="20"/>
          <w:szCs w:val="20"/>
        </w:rPr>
        <w:t>考</w:t>
      </w:r>
      <w:r>
        <w:rPr>
          <w:rFonts w:ascii="宋体" w:hAnsi="宋体" w:eastAsia="宋体" w:cs="宋体"/>
          <w:sz w:val="20"/>
          <w:szCs w:val="20"/>
        </w:rPr>
        <w:t xml:space="preserve"> </w:t>
      </w:r>
      <w:r>
        <w:rPr>
          <w:rFonts w:ascii="宋体" w:hAnsi="宋体" w:eastAsia="宋体" w:cs="宋体"/>
          <w:spacing w:val="16"/>
          <w:sz w:val="20"/>
          <w:szCs w:val="20"/>
        </w:rPr>
        <w:t>试</w:t>
      </w:r>
      <w:r>
        <w:rPr>
          <w:rFonts w:ascii="宋体" w:hAnsi="宋体" w:eastAsia="宋体" w:cs="宋体"/>
          <w:spacing w:val="8"/>
          <w:sz w:val="20"/>
          <w:szCs w:val="20"/>
        </w:rPr>
        <w:t>、养成诚信做人的优秀品质。</w:t>
      </w:r>
    </w:p>
    <w:p>
      <w:pPr>
        <w:spacing w:line="273" w:lineRule="exact"/>
        <w:ind w:left="431"/>
        <w:outlineLvl w:val="9"/>
        <w:rPr>
          <w:rFonts w:ascii="宋体" w:hAnsi="宋体" w:eastAsia="宋体" w:cs="宋体"/>
          <w:sz w:val="20"/>
          <w:szCs w:val="20"/>
        </w:rPr>
      </w:pPr>
      <w:bookmarkStart w:id="4780" w:name="_Toc23090"/>
      <w:bookmarkStart w:id="4781" w:name="_Toc123119374"/>
      <w:bookmarkStart w:id="4782" w:name="_Toc16923"/>
      <w:r>
        <w:rPr>
          <w:rFonts w:ascii="宋体" w:hAnsi="宋体" w:eastAsia="宋体" w:cs="宋体"/>
          <w:spacing w:val="18"/>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、全面开展学习指导与服务</w:t>
      </w:r>
      <w:bookmarkEnd w:id="4780"/>
      <w:bookmarkEnd w:id="4781"/>
      <w:bookmarkEnd w:id="4782"/>
    </w:p>
    <w:p>
      <w:pPr>
        <w:spacing w:before="87" w:line="332" w:lineRule="auto"/>
        <w:ind w:left="8" w:right="112" w:firstLine="429"/>
        <w:outlineLvl w:val="9"/>
        <w:rPr>
          <w:rFonts w:ascii="宋体" w:hAnsi="宋体" w:eastAsia="宋体" w:cs="宋体"/>
          <w:sz w:val="20"/>
          <w:szCs w:val="20"/>
        </w:rPr>
      </w:pPr>
      <w:r>
        <w:rPr>
          <w:rFonts w:ascii="宋体" w:hAnsi="宋体" w:eastAsia="宋体" w:cs="宋体"/>
          <w:spacing w:val="8"/>
          <w:sz w:val="20"/>
          <w:szCs w:val="20"/>
        </w:rPr>
        <w:t>( 一) 加强大学生学业服务中心建设。各学院均要建立大学生学业服务中心，指定专人负责</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8"/>
          <w:sz w:val="20"/>
          <w:szCs w:val="20"/>
        </w:rPr>
        <w:t>提</w:t>
      </w:r>
      <w:r>
        <w:rPr>
          <w:rFonts w:ascii="宋体" w:hAnsi="宋体" w:eastAsia="宋体" w:cs="宋体"/>
          <w:spacing w:val="15"/>
          <w:sz w:val="20"/>
          <w:szCs w:val="20"/>
        </w:rPr>
        <w:t>供</w:t>
      </w:r>
      <w:r>
        <w:rPr>
          <w:rFonts w:ascii="宋体" w:hAnsi="宋体" w:eastAsia="宋体" w:cs="宋体"/>
          <w:spacing w:val="9"/>
          <w:sz w:val="20"/>
          <w:szCs w:val="20"/>
        </w:rPr>
        <w:t>必要的工作条件，制定中心服务内容，安排值班，为学生学习提供指导与服务。</w:t>
      </w:r>
    </w:p>
    <w:p>
      <w:pPr>
        <w:spacing w:before="1" w:line="332" w:lineRule="auto"/>
        <w:ind w:left="7" w:right="97" w:firstLine="430"/>
        <w:outlineLvl w:val="9"/>
        <w:rPr>
          <w:rFonts w:ascii="宋体" w:hAnsi="宋体" w:eastAsia="宋体" w:cs="宋体"/>
          <w:sz w:val="20"/>
          <w:szCs w:val="20"/>
        </w:rPr>
      </w:pPr>
      <w:r>
        <w:rPr>
          <w:rFonts w:ascii="宋体" w:hAnsi="宋体" w:eastAsia="宋体" w:cs="宋体"/>
          <w:spacing w:val="11"/>
          <w:sz w:val="20"/>
          <w:szCs w:val="20"/>
        </w:rPr>
        <w:t>(二) 完善学习困难学生数据库。对各学院学生成绩排名靠后的或出现学业预警的学生，要</w:t>
      </w:r>
      <w:r>
        <w:rPr>
          <w:rFonts w:ascii="宋体" w:hAnsi="宋体" w:eastAsia="宋体" w:cs="宋体"/>
          <w:spacing w:val="3"/>
          <w:sz w:val="20"/>
          <w:szCs w:val="20"/>
        </w:rPr>
        <w:t>摸</w:t>
      </w:r>
      <w:r>
        <w:rPr>
          <w:rFonts w:ascii="宋体" w:hAnsi="宋体" w:eastAsia="宋体" w:cs="宋体"/>
          <w:sz w:val="20"/>
          <w:szCs w:val="20"/>
        </w:rPr>
        <w:t xml:space="preserve"> </w:t>
      </w:r>
      <w:r>
        <w:rPr>
          <w:rFonts w:ascii="宋体" w:hAnsi="宋体" w:eastAsia="宋体" w:cs="宋体"/>
          <w:spacing w:val="9"/>
          <w:sz w:val="20"/>
          <w:szCs w:val="20"/>
        </w:rPr>
        <w:t>清学习困难的学生具体情况，有对性的建立完整的数据库，了解清除、分析原因、制定对策，开</w:t>
      </w:r>
      <w:r>
        <w:rPr>
          <w:rFonts w:ascii="宋体" w:hAnsi="宋体" w:eastAsia="宋体" w:cs="宋体"/>
          <w:spacing w:val="6"/>
          <w:sz w:val="20"/>
          <w:szCs w:val="20"/>
        </w:rPr>
        <w:t>展</w:t>
      </w:r>
      <w:r>
        <w:rPr>
          <w:rFonts w:ascii="宋体" w:hAnsi="宋体" w:eastAsia="宋体" w:cs="宋体"/>
          <w:sz w:val="20"/>
          <w:szCs w:val="20"/>
        </w:rPr>
        <w:t xml:space="preserve"> </w:t>
      </w:r>
      <w:r>
        <w:rPr>
          <w:rFonts w:ascii="宋体" w:hAnsi="宋体" w:eastAsia="宋体" w:cs="宋体"/>
          <w:spacing w:val="9"/>
          <w:sz w:val="20"/>
          <w:szCs w:val="20"/>
        </w:rPr>
        <w:t>一对一帮扶，并对学生学习情况进行跟踪</w:t>
      </w:r>
      <w:r>
        <w:rPr>
          <w:rFonts w:ascii="宋体" w:hAnsi="宋体" w:eastAsia="宋体" w:cs="宋体"/>
          <w:spacing w:val="7"/>
          <w:sz w:val="20"/>
          <w:szCs w:val="20"/>
        </w:rPr>
        <w:t>。</w:t>
      </w:r>
    </w:p>
    <w:p>
      <w:pPr>
        <w:spacing w:before="1" w:line="332" w:lineRule="auto"/>
        <w:ind w:left="10" w:right="97" w:firstLine="427"/>
        <w:outlineLvl w:val="9"/>
        <w:rPr>
          <w:rFonts w:ascii="宋体" w:hAnsi="宋体" w:eastAsia="宋体" w:cs="宋体"/>
          <w:sz w:val="20"/>
          <w:szCs w:val="20"/>
        </w:rPr>
      </w:pPr>
      <w:r>
        <w:rPr>
          <w:rFonts w:ascii="宋体" w:hAnsi="宋体" w:eastAsia="宋体" w:cs="宋体"/>
          <w:spacing w:val="11"/>
          <w:sz w:val="20"/>
          <w:szCs w:val="20"/>
        </w:rPr>
        <w:t>(三) 加强师范生教育实习基地建设。为师范学生提供实习实训基地。学校统一安排到教育</w:t>
      </w:r>
      <w:r>
        <w:rPr>
          <w:rFonts w:ascii="宋体" w:hAnsi="宋体" w:eastAsia="宋体" w:cs="宋体"/>
          <w:spacing w:val="3"/>
          <w:sz w:val="20"/>
          <w:szCs w:val="20"/>
        </w:rPr>
        <w:t>实</w:t>
      </w:r>
      <w:r>
        <w:rPr>
          <w:rFonts w:ascii="宋体" w:hAnsi="宋体" w:eastAsia="宋体" w:cs="宋体"/>
          <w:sz w:val="20"/>
          <w:szCs w:val="20"/>
        </w:rPr>
        <w:t xml:space="preserve"> </w:t>
      </w:r>
      <w:r>
        <w:rPr>
          <w:rFonts w:ascii="宋体" w:hAnsi="宋体" w:eastAsia="宋体" w:cs="宋体"/>
          <w:spacing w:val="9"/>
          <w:sz w:val="20"/>
          <w:szCs w:val="20"/>
        </w:rPr>
        <w:t>践基地学校，根据需求采取顶岗支教、扶贫支教、援疆支教和跟岗实习等形式。具体方式可以以</w:t>
      </w:r>
      <w:r>
        <w:rPr>
          <w:rFonts w:ascii="宋体" w:hAnsi="宋体" w:eastAsia="宋体" w:cs="宋体"/>
          <w:spacing w:val="4"/>
          <w:sz w:val="20"/>
          <w:szCs w:val="20"/>
        </w:rPr>
        <w:t>采</w:t>
      </w:r>
      <w:r>
        <w:rPr>
          <w:rFonts w:ascii="宋体" w:hAnsi="宋体" w:eastAsia="宋体" w:cs="宋体"/>
          <w:sz w:val="20"/>
          <w:szCs w:val="20"/>
        </w:rPr>
        <w:t xml:space="preserve"> </w:t>
      </w:r>
      <w:r>
        <w:rPr>
          <w:rFonts w:ascii="宋体" w:hAnsi="宋体" w:eastAsia="宋体" w:cs="宋体"/>
          <w:spacing w:val="9"/>
          <w:sz w:val="20"/>
          <w:szCs w:val="20"/>
        </w:rPr>
        <w:t>取观摩见习、专项技能训练、模拟教学、集中实习等多种形式，丰富师范生的教育实践体验，提</w:t>
      </w:r>
      <w:r>
        <w:rPr>
          <w:rFonts w:ascii="宋体" w:hAnsi="宋体" w:eastAsia="宋体" w:cs="宋体"/>
          <w:spacing w:val="4"/>
          <w:sz w:val="20"/>
          <w:szCs w:val="20"/>
        </w:rPr>
        <w:t>升</w:t>
      </w:r>
      <w:r>
        <w:rPr>
          <w:rFonts w:ascii="宋体" w:hAnsi="宋体" w:eastAsia="宋体" w:cs="宋体"/>
          <w:sz w:val="20"/>
          <w:szCs w:val="20"/>
        </w:rPr>
        <w:t xml:space="preserve"> </w:t>
      </w:r>
      <w:r>
        <w:rPr>
          <w:rFonts w:ascii="宋体" w:hAnsi="宋体" w:eastAsia="宋体" w:cs="宋体"/>
          <w:spacing w:val="11"/>
          <w:sz w:val="20"/>
          <w:szCs w:val="20"/>
        </w:rPr>
        <w:t>教</w:t>
      </w:r>
      <w:r>
        <w:rPr>
          <w:rFonts w:ascii="宋体" w:hAnsi="宋体" w:eastAsia="宋体" w:cs="宋体"/>
          <w:spacing w:val="6"/>
          <w:sz w:val="20"/>
          <w:szCs w:val="20"/>
        </w:rPr>
        <w:t>育实践效果。</w:t>
      </w:r>
    </w:p>
    <w:p>
      <w:pPr>
        <w:tabs>
          <w:tab w:val="left" w:pos="116"/>
        </w:tabs>
        <w:spacing w:before="1" w:line="332" w:lineRule="auto"/>
        <w:ind w:left="7" w:right="97" w:firstLine="430"/>
        <w:outlineLvl w:val="9"/>
        <w:rPr>
          <w:rFonts w:ascii="宋体" w:hAnsi="宋体" w:eastAsia="宋体" w:cs="宋体"/>
          <w:sz w:val="20"/>
          <w:szCs w:val="20"/>
        </w:rPr>
      </w:pPr>
      <w:r>
        <w:rPr>
          <w:rFonts w:ascii="宋体" w:hAnsi="宋体" w:eastAsia="宋体" w:cs="宋体"/>
          <w:spacing w:val="20"/>
          <w:sz w:val="20"/>
          <w:szCs w:val="20"/>
        </w:rPr>
        <w:t>(四)</w:t>
      </w:r>
      <w:r>
        <w:rPr>
          <w:rFonts w:ascii="宋体" w:hAnsi="宋体" w:eastAsia="宋体" w:cs="宋体"/>
          <w:spacing w:val="12"/>
          <w:sz w:val="20"/>
          <w:szCs w:val="20"/>
        </w:rPr>
        <w:t xml:space="preserve"> </w:t>
      </w:r>
      <w:r>
        <w:rPr>
          <w:rFonts w:ascii="宋体" w:hAnsi="宋体" w:eastAsia="宋体" w:cs="宋体"/>
          <w:spacing w:val="10"/>
          <w:sz w:val="20"/>
          <w:szCs w:val="20"/>
        </w:rPr>
        <w:t>全面推行“双导师制”建设。师范生教育实践实行“双导师制”，由我校教师和中小学</w:t>
      </w:r>
      <w:r>
        <w:rPr>
          <w:rFonts w:ascii="宋体" w:hAnsi="宋体" w:eastAsia="宋体" w:cs="宋体"/>
          <w:sz w:val="20"/>
          <w:szCs w:val="20"/>
        </w:rPr>
        <w:t xml:space="preserve"> </w:t>
      </w:r>
      <w:r>
        <w:rPr>
          <w:rFonts w:ascii="宋体" w:hAnsi="宋体" w:eastAsia="宋体" w:cs="宋体"/>
          <w:sz w:val="20"/>
          <w:szCs w:val="20"/>
        </w:rPr>
        <w:tab/>
      </w:r>
      <w:r>
        <w:rPr>
          <w:rFonts w:ascii="宋体" w:hAnsi="宋体" w:eastAsia="宋体" w:cs="宋体"/>
          <w:spacing w:val="16"/>
          <w:sz w:val="20"/>
          <w:szCs w:val="20"/>
        </w:rPr>
        <w:t>(幼</w:t>
      </w:r>
      <w:r>
        <w:rPr>
          <w:rFonts w:ascii="宋体" w:hAnsi="宋体" w:eastAsia="宋体" w:cs="宋体"/>
          <w:spacing w:val="15"/>
          <w:sz w:val="20"/>
          <w:szCs w:val="20"/>
        </w:rPr>
        <w:t>)</w:t>
      </w:r>
      <w:r>
        <w:rPr>
          <w:rFonts w:ascii="宋体" w:hAnsi="宋体" w:eastAsia="宋体" w:cs="宋体"/>
          <w:spacing w:val="8"/>
          <w:sz w:val="20"/>
          <w:szCs w:val="20"/>
        </w:rPr>
        <w:t xml:space="preserve"> 教师共同指导。一是由学校安排数量足够的责任心强、教学经验丰富、熟悉中小学教育教学</w:t>
      </w:r>
      <w:r>
        <w:rPr>
          <w:rFonts w:ascii="宋体" w:hAnsi="宋体" w:eastAsia="宋体" w:cs="宋体"/>
          <w:sz w:val="20"/>
          <w:szCs w:val="20"/>
        </w:rPr>
        <w:t xml:space="preserve"> </w:t>
      </w:r>
      <w:r>
        <w:rPr>
          <w:rFonts w:ascii="宋体" w:hAnsi="宋体" w:eastAsia="宋体" w:cs="宋体"/>
          <w:spacing w:val="9"/>
          <w:sz w:val="20"/>
          <w:szCs w:val="20"/>
        </w:rPr>
        <w:t>实践的教师，采取驻校指导、巡回指导和远程指导等多种方式进行有效指导。二是由学校与地方</w:t>
      </w:r>
      <w:r>
        <w:rPr>
          <w:rFonts w:ascii="宋体" w:hAnsi="宋体" w:eastAsia="宋体" w:cs="宋体"/>
          <w:spacing w:val="4"/>
          <w:sz w:val="20"/>
          <w:szCs w:val="20"/>
        </w:rPr>
        <w:t>教</w:t>
      </w:r>
      <w:r>
        <w:rPr>
          <w:rFonts w:ascii="宋体" w:hAnsi="宋体" w:eastAsia="宋体" w:cs="宋体"/>
          <w:sz w:val="20"/>
          <w:szCs w:val="20"/>
        </w:rPr>
        <w:t xml:space="preserve"> </w:t>
      </w:r>
      <w:r>
        <w:rPr>
          <w:rFonts w:ascii="宋体" w:hAnsi="宋体" w:eastAsia="宋体" w:cs="宋体"/>
          <w:spacing w:val="9"/>
          <w:sz w:val="20"/>
          <w:szCs w:val="20"/>
        </w:rPr>
        <w:t>育行政部门、中小学协同遴选优秀教研员和中小学教师担任指导教师。与中小学、教研机构通过</w:t>
      </w:r>
      <w:r>
        <w:rPr>
          <w:rFonts w:ascii="宋体" w:hAnsi="宋体" w:eastAsia="宋体" w:cs="宋体"/>
          <w:spacing w:val="4"/>
          <w:sz w:val="20"/>
          <w:szCs w:val="20"/>
        </w:rPr>
        <w:t>专</w:t>
      </w:r>
      <w:r>
        <w:rPr>
          <w:rFonts w:ascii="宋体" w:hAnsi="宋体" w:eastAsia="宋体" w:cs="宋体"/>
          <w:sz w:val="20"/>
          <w:szCs w:val="20"/>
        </w:rPr>
        <w:t xml:space="preserve"> </w:t>
      </w:r>
      <w:r>
        <w:rPr>
          <w:rFonts w:ascii="宋体" w:hAnsi="宋体" w:eastAsia="宋体" w:cs="宋体"/>
          <w:spacing w:val="18"/>
          <w:sz w:val="20"/>
          <w:szCs w:val="20"/>
        </w:rPr>
        <w:t>题研</w:t>
      </w:r>
      <w:r>
        <w:rPr>
          <w:rFonts w:ascii="宋体" w:hAnsi="宋体" w:eastAsia="宋体" w:cs="宋体"/>
          <w:spacing w:val="9"/>
          <w:sz w:val="20"/>
          <w:szCs w:val="20"/>
        </w:rPr>
        <w:t>究、协同教研、定期培训等多种形式，不断提高指导教师的专业化水平和实践能力。</w:t>
      </w:r>
    </w:p>
    <w:p>
      <w:pPr>
        <w:spacing w:line="332" w:lineRule="auto"/>
        <w:ind w:left="8" w:right="97" w:firstLine="429"/>
        <w:outlineLvl w:val="9"/>
        <w:rPr>
          <w:rFonts w:ascii="宋体" w:hAnsi="宋体" w:eastAsia="宋体" w:cs="宋体"/>
          <w:sz w:val="20"/>
          <w:szCs w:val="20"/>
        </w:rPr>
      </w:pPr>
      <w:r>
        <w:rPr>
          <w:rFonts w:ascii="宋体" w:hAnsi="宋体" w:eastAsia="宋体" w:cs="宋体"/>
          <w:spacing w:val="11"/>
          <w:sz w:val="20"/>
          <w:szCs w:val="20"/>
        </w:rPr>
        <w:t>(五) 加强各类技能竞赛。开展有针对师范生的技能比赛。如：三字一话、未来好老师等活</w:t>
      </w:r>
      <w:r>
        <w:rPr>
          <w:rFonts w:ascii="宋体" w:hAnsi="宋体" w:eastAsia="宋体" w:cs="宋体"/>
          <w:spacing w:val="3"/>
          <w:sz w:val="20"/>
          <w:szCs w:val="20"/>
        </w:rPr>
        <w:t>动</w:t>
      </w:r>
      <w:r>
        <w:rPr>
          <w:rFonts w:ascii="宋体" w:hAnsi="宋体" w:eastAsia="宋体" w:cs="宋体"/>
          <w:sz w:val="20"/>
          <w:szCs w:val="20"/>
        </w:rPr>
        <w:t xml:space="preserve"> </w:t>
      </w:r>
      <w:r>
        <w:rPr>
          <w:rFonts w:ascii="宋体" w:hAnsi="宋体" w:eastAsia="宋体" w:cs="宋体"/>
          <w:spacing w:val="18"/>
          <w:sz w:val="20"/>
          <w:szCs w:val="20"/>
        </w:rPr>
        <w:t>来提</w:t>
      </w:r>
      <w:r>
        <w:rPr>
          <w:rFonts w:ascii="宋体" w:hAnsi="宋体" w:eastAsia="宋体" w:cs="宋体"/>
          <w:spacing w:val="10"/>
          <w:sz w:val="20"/>
          <w:szCs w:val="20"/>
        </w:rPr>
        <w:t>升</w:t>
      </w:r>
      <w:r>
        <w:rPr>
          <w:rFonts w:ascii="宋体" w:hAnsi="宋体" w:eastAsia="宋体" w:cs="宋体"/>
          <w:spacing w:val="9"/>
          <w:sz w:val="20"/>
          <w:szCs w:val="20"/>
        </w:rPr>
        <w:t>师范生的技能和认知。各学院可结合不同专业的特点，制定开展各具特色的竞赛活动。</w:t>
      </w:r>
    </w:p>
    <w:p>
      <w:pPr>
        <w:spacing w:line="266" w:lineRule="exact"/>
        <w:ind w:left="427"/>
        <w:outlineLvl w:val="9"/>
        <w:rPr>
          <w:rFonts w:ascii="宋体" w:hAnsi="宋体" w:eastAsia="宋体" w:cs="宋体"/>
          <w:sz w:val="20"/>
          <w:szCs w:val="20"/>
        </w:rPr>
      </w:pPr>
      <w:bookmarkStart w:id="4783" w:name="_Toc123119375"/>
      <w:bookmarkStart w:id="4784" w:name="_Toc13440"/>
      <w:bookmarkStart w:id="4785" w:name="_Toc5675"/>
      <w:r>
        <w:rPr>
          <w:rFonts w:ascii="宋体" w:hAnsi="宋体" w:eastAsia="宋体" w:cs="宋体"/>
          <w:spacing w:val="10"/>
          <w:position w:val="1"/>
          <w:sz w:val="20"/>
          <w:szCs w:val="20"/>
          <w14:textOutline w14:w="3797" w14:cap="sq" w14:cmpd="sng" w14:algn="ctr">
            <w14:solidFill>
              <w14:srgbClr w14:val="000000"/>
            </w14:solidFill>
            <w14:prstDash w14:val="solid"/>
            <w14:bevel/>
          </w14:textOutline>
        </w:rPr>
        <w:t>三、做好生活指导与服</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务</w:t>
      </w:r>
      <w:bookmarkEnd w:id="4783"/>
      <w:bookmarkEnd w:id="4784"/>
      <w:bookmarkEnd w:id="4785"/>
    </w:p>
    <w:p>
      <w:pPr>
        <w:spacing w:before="96" w:line="332" w:lineRule="auto"/>
        <w:ind w:left="11" w:right="97" w:firstLine="425"/>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 xml:space="preserve"> </w:t>
      </w:r>
      <w:r>
        <w:rPr>
          <w:rFonts w:ascii="宋体" w:hAnsi="宋体" w:eastAsia="宋体" w:cs="宋体"/>
          <w:spacing w:val="8"/>
          <w:sz w:val="20"/>
          <w:szCs w:val="20"/>
        </w:rPr>
        <w:t>一) 做好师范生补助工作。根据省教育厅、财政厅《关于调整我省高校师范专业奖学金发放</w:t>
      </w:r>
      <w:r>
        <w:rPr>
          <w:rFonts w:ascii="宋体" w:hAnsi="宋体" w:eastAsia="宋体" w:cs="宋体"/>
          <w:sz w:val="20"/>
          <w:szCs w:val="20"/>
        </w:rPr>
        <w:t xml:space="preserve"> </w:t>
      </w:r>
      <w:r>
        <w:rPr>
          <w:rFonts w:ascii="宋体" w:hAnsi="宋体" w:eastAsia="宋体" w:cs="宋体"/>
          <w:spacing w:val="9"/>
          <w:sz w:val="20"/>
          <w:szCs w:val="20"/>
        </w:rPr>
        <w:t>办法的通知》(教计〔</w:t>
      </w:r>
      <w:r>
        <w:rPr>
          <w:rFonts w:ascii="Times New Roman" w:hAnsi="Times New Roman" w:eastAsia="Times New Roman" w:cs="Times New Roman"/>
          <w:spacing w:val="9"/>
          <w:sz w:val="20"/>
          <w:szCs w:val="20"/>
        </w:rPr>
        <w:t>2003</w:t>
      </w:r>
      <w:r>
        <w:rPr>
          <w:rFonts w:ascii="宋体" w:hAnsi="宋体" w:eastAsia="宋体" w:cs="宋体"/>
          <w:spacing w:val="9"/>
          <w:sz w:val="20"/>
          <w:szCs w:val="20"/>
        </w:rPr>
        <w:t>〕</w:t>
      </w:r>
      <w:r>
        <w:rPr>
          <w:rFonts w:ascii="Times New Roman" w:hAnsi="Times New Roman" w:eastAsia="Times New Roman" w:cs="Times New Roman"/>
          <w:spacing w:val="9"/>
          <w:sz w:val="20"/>
          <w:szCs w:val="20"/>
        </w:rPr>
        <w:t xml:space="preserve">24 </w:t>
      </w:r>
      <w:r>
        <w:rPr>
          <w:rFonts w:ascii="宋体" w:hAnsi="宋体" w:eastAsia="宋体" w:cs="宋体"/>
          <w:spacing w:val="9"/>
          <w:sz w:val="20"/>
          <w:szCs w:val="20"/>
        </w:rPr>
        <w:t>号) 和《关于印发安徽省普通高校资助经济困难学生工作指导意</w:t>
      </w:r>
      <w:r>
        <w:rPr>
          <w:rFonts w:ascii="宋体" w:hAnsi="宋体" w:eastAsia="宋体" w:cs="宋体"/>
          <w:spacing w:val="5"/>
          <w:sz w:val="20"/>
          <w:szCs w:val="20"/>
        </w:rPr>
        <w:t>见</w:t>
      </w:r>
      <w:r>
        <w:rPr>
          <w:rFonts w:ascii="宋体" w:hAnsi="宋体" w:eastAsia="宋体" w:cs="宋体"/>
          <w:sz w:val="20"/>
          <w:szCs w:val="20"/>
        </w:rPr>
        <w:t xml:space="preserve"> </w:t>
      </w:r>
      <w:r>
        <w:rPr>
          <w:rFonts w:ascii="宋体" w:hAnsi="宋体" w:eastAsia="宋体" w:cs="宋体"/>
          <w:spacing w:val="8"/>
          <w:sz w:val="20"/>
          <w:szCs w:val="20"/>
        </w:rPr>
        <w:t>的通知》(教计</w:t>
      </w:r>
      <w:r>
        <w:rPr>
          <w:rFonts w:ascii="宋体" w:hAnsi="宋体" w:eastAsia="宋体" w:cs="宋体"/>
          <w:spacing w:val="6"/>
          <w:sz w:val="20"/>
          <w:szCs w:val="20"/>
        </w:rPr>
        <w:t>〔</w:t>
      </w:r>
      <w:r>
        <w:rPr>
          <w:rFonts w:ascii="Times New Roman" w:hAnsi="Times New Roman" w:eastAsia="Times New Roman" w:cs="Times New Roman"/>
          <w:spacing w:val="4"/>
          <w:sz w:val="20"/>
          <w:szCs w:val="20"/>
        </w:rPr>
        <w:t>2006</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11 </w:t>
      </w:r>
      <w:r>
        <w:rPr>
          <w:rFonts w:ascii="宋体" w:hAnsi="宋体" w:eastAsia="宋体" w:cs="宋体"/>
          <w:spacing w:val="4"/>
          <w:sz w:val="20"/>
          <w:szCs w:val="20"/>
        </w:rPr>
        <w:t>号) 文件精神，对师范类本科毕业生，毕业后在安徽省从事教师职业 (体</w:t>
      </w:r>
      <w:r>
        <w:rPr>
          <w:rFonts w:ascii="宋体" w:hAnsi="宋体" w:eastAsia="宋体" w:cs="宋体"/>
          <w:sz w:val="20"/>
          <w:szCs w:val="20"/>
        </w:rPr>
        <w:t xml:space="preserve"> </w:t>
      </w:r>
      <w:r>
        <w:rPr>
          <w:rFonts w:ascii="宋体" w:hAnsi="宋体" w:eastAsia="宋体" w:cs="宋体"/>
          <w:spacing w:val="11"/>
          <w:sz w:val="20"/>
          <w:szCs w:val="20"/>
        </w:rPr>
        <w:t>育</w:t>
      </w:r>
      <w:r>
        <w:rPr>
          <w:rFonts w:ascii="宋体" w:hAnsi="宋体" w:eastAsia="宋体" w:cs="宋体"/>
          <w:spacing w:val="8"/>
          <w:sz w:val="20"/>
          <w:szCs w:val="20"/>
        </w:rPr>
        <w:t xml:space="preserve">专业除外) 每人按 </w:t>
      </w:r>
      <w:r>
        <w:rPr>
          <w:rFonts w:ascii="Times New Roman" w:hAnsi="Times New Roman" w:eastAsia="Times New Roman" w:cs="Times New Roman"/>
          <w:spacing w:val="8"/>
          <w:sz w:val="20"/>
          <w:szCs w:val="20"/>
        </w:rPr>
        <w:t xml:space="preserve">400 </w:t>
      </w:r>
      <w:r>
        <w:rPr>
          <w:rFonts w:ascii="宋体" w:hAnsi="宋体" w:eastAsia="宋体" w:cs="宋体"/>
          <w:spacing w:val="8"/>
          <w:sz w:val="20"/>
          <w:szCs w:val="20"/>
        </w:rPr>
        <w:t>元补助，体育专业按每人每月</w:t>
      </w:r>
      <w:r>
        <w:rPr>
          <w:rFonts w:ascii="Times New Roman" w:hAnsi="Times New Roman" w:eastAsia="Times New Roman" w:cs="Times New Roman"/>
          <w:spacing w:val="8"/>
          <w:sz w:val="20"/>
          <w:szCs w:val="20"/>
        </w:rPr>
        <w:t xml:space="preserve">47 </w:t>
      </w:r>
      <w:r>
        <w:rPr>
          <w:rFonts w:ascii="宋体" w:hAnsi="宋体" w:eastAsia="宋体" w:cs="宋体"/>
          <w:spacing w:val="8"/>
          <w:sz w:val="20"/>
          <w:szCs w:val="20"/>
        </w:rPr>
        <w:t>元补，一学年发放一次。</w:t>
      </w:r>
    </w:p>
    <w:p>
      <w:pPr>
        <w:spacing w:before="1" w:line="332" w:lineRule="auto"/>
        <w:ind w:left="11" w:right="97" w:firstLine="425"/>
        <w:outlineLvl w:val="9"/>
        <w:rPr>
          <w:rFonts w:ascii="宋体" w:hAnsi="宋体" w:eastAsia="宋体" w:cs="宋体"/>
          <w:sz w:val="20"/>
          <w:szCs w:val="20"/>
        </w:rPr>
      </w:pPr>
      <w:r>
        <w:rPr>
          <w:rFonts w:ascii="宋体" w:hAnsi="宋体" w:eastAsia="宋体" w:cs="宋体"/>
          <w:spacing w:val="11"/>
          <w:sz w:val="20"/>
          <w:szCs w:val="20"/>
        </w:rPr>
        <w:t>(二) 做好各类学生资助工作的。加强学生资助工作，尤其是师范生的各类补助，对符合要</w:t>
      </w:r>
      <w:r>
        <w:rPr>
          <w:rFonts w:ascii="宋体" w:hAnsi="宋体" w:eastAsia="宋体" w:cs="宋体"/>
          <w:spacing w:val="3"/>
          <w:sz w:val="20"/>
          <w:szCs w:val="20"/>
        </w:rPr>
        <w:t>求</w:t>
      </w:r>
      <w:r>
        <w:rPr>
          <w:rFonts w:ascii="宋体" w:hAnsi="宋体" w:eastAsia="宋体" w:cs="宋体"/>
          <w:sz w:val="20"/>
          <w:szCs w:val="20"/>
        </w:rPr>
        <w:t xml:space="preserve"> </w:t>
      </w:r>
      <w:r>
        <w:rPr>
          <w:rFonts w:ascii="宋体" w:hAnsi="宋体" w:eastAsia="宋体" w:cs="宋体"/>
          <w:spacing w:val="9"/>
          <w:sz w:val="20"/>
          <w:szCs w:val="20"/>
        </w:rPr>
        <w:t>的，全面进行资助，做到一个不少一个不错。学校可结合省厅要求，对师范生中的特困生实行顶</w:t>
      </w:r>
      <w:r>
        <w:rPr>
          <w:rFonts w:ascii="宋体" w:hAnsi="宋体" w:eastAsia="宋体" w:cs="宋体"/>
          <w:spacing w:val="2"/>
          <w:sz w:val="20"/>
          <w:szCs w:val="20"/>
        </w:rPr>
        <w:t>格</w:t>
      </w:r>
      <w:r>
        <w:rPr>
          <w:rFonts w:ascii="宋体" w:hAnsi="宋体" w:eastAsia="宋体" w:cs="宋体"/>
          <w:sz w:val="20"/>
          <w:szCs w:val="20"/>
        </w:rPr>
        <w:t xml:space="preserve"> </w:t>
      </w:r>
      <w:r>
        <w:rPr>
          <w:rFonts w:ascii="宋体" w:hAnsi="宋体" w:eastAsia="宋体" w:cs="宋体"/>
          <w:spacing w:val="16"/>
          <w:sz w:val="20"/>
          <w:szCs w:val="20"/>
        </w:rPr>
        <w:t>叠</w:t>
      </w:r>
      <w:r>
        <w:rPr>
          <w:rFonts w:ascii="宋体" w:hAnsi="宋体" w:eastAsia="宋体" w:cs="宋体"/>
          <w:spacing w:val="9"/>
          <w:sz w:val="20"/>
          <w:szCs w:val="20"/>
        </w:rPr>
        <w:t>加</w:t>
      </w:r>
      <w:r>
        <w:rPr>
          <w:rFonts w:ascii="宋体" w:hAnsi="宋体" w:eastAsia="宋体" w:cs="宋体"/>
          <w:spacing w:val="8"/>
          <w:sz w:val="20"/>
          <w:szCs w:val="20"/>
        </w:rPr>
        <w:t>资助，确保师范生能顺利毕业生。</w:t>
      </w:r>
    </w:p>
    <w:p>
      <w:pPr>
        <w:spacing w:before="1" w:line="332" w:lineRule="auto"/>
        <w:ind w:left="7" w:right="97" w:firstLine="430"/>
        <w:outlineLvl w:val="9"/>
        <w:rPr>
          <w:rFonts w:ascii="宋体" w:hAnsi="宋体" w:eastAsia="宋体" w:cs="宋体"/>
          <w:sz w:val="20"/>
          <w:szCs w:val="20"/>
        </w:rPr>
      </w:pPr>
      <w:r>
        <w:rPr>
          <w:rFonts w:ascii="宋体" w:hAnsi="宋体" w:eastAsia="宋体" w:cs="宋体"/>
          <w:spacing w:val="11"/>
          <w:sz w:val="20"/>
          <w:szCs w:val="20"/>
        </w:rPr>
        <w:t>(三) 做好学生公寓一站工服务工作和学生公寓党员工作工作。以“帮助学生成才、解决学</w:t>
      </w:r>
      <w:r>
        <w:rPr>
          <w:rFonts w:ascii="宋体" w:hAnsi="宋体" w:eastAsia="宋体" w:cs="宋体"/>
          <w:spacing w:val="3"/>
          <w:sz w:val="20"/>
          <w:szCs w:val="20"/>
        </w:rPr>
        <w:t>生</w:t>
      </w:r>
      <w:r>
        <w:rPr>
          <w:rFonts w:ascii="宋体" w:hAnsi="宋体" w:eastAsia="宋体" w:cs="宋体"/>
          <w:sz w:val="20"/>
          <w:szCs w:val="20"/>
        </w:rPr>
        <w:t xml:space="preserve"> </w:t>
      </w:r>
      <w:r>
        <w:rPr>
          <w:rFonts w:ascii="宋体" w:hAnsi="宋体" w:eastAsia="宋体" w:cs="宋体"/>
          <w:spacing w:val="9"/>
          <w:sz w:val="20"/>
          <w:szCs w:val="20"/>
        </w:rPr>
        <w:t>困难、方便学生办事、维护学生权益”为目标，加强学校学生公寓一站服务大厅建设工作，为学</w:t>
      </w:r>
      <w:r>
        <w:rPr>
          <w:rFonts w:ascii="宋体" w:hAnsi="宋体" w:eastAsia="宋体" w:cs="宋体"/>
          <w:spacing w:val="6"/>
          <w:sz w:val="20"/>
          <w:szCs w:val="20"/>
        </w:rPr>
        <w:t>生</w:t>
      </w:r>
      <w:r>
        <w:rPr>
          <w:rFonts w:ascii="宋体" w:hAnsi="宋体" w:eastAsia="宋体" w:cs="宋体"/>
          <w:sz w:val="20"/>
          <w:szCs w:val="20"/>
        </w:rPr>
        <w:t xml:space="preserve"> </w:t>
      </w:r>
      <w:r>
        <w:rPr>
          <w:rFonts w:ascii="宋体" w:hAnsi="宋体" w:eastAsia="宋体" w:cs="宋体"/>
          <w:spacing w:val="9"/>
          <w:sz w:val="20"/>
          <w:szCs w:val="20"/>
        </w:rPr>
        <w:t>提供一站式服务，为学生提供各种方便；为学生提供资助政策资助咨询、保险理赔与服务、就业</w:t>
      </w:r>
      <w:r>
        <w:rPr>
          <w:rFonts w:ascii="宋体" w:hAnsi="宋体" w:eastAsia="宋体" w:cs="宋体"/>
          <w:spacing w:val="6"/>
          <w:sz w:val="20"/>
          <w:szCs w:val="20"/>
        </w:rPr>
        <w:t>报</w:t>
      </w:r>
      <w:r>
        <w:rPr>
          <w:rFonts w:ascii="宋体" w:hAnsi="宋体" w:eastAsia="宋体" w:cs="宋体"/>
          <w:sz w:val="20"/>
          <w:szCs w:val="20"/>
        </w:rPr>
        <w:t xml:space="preserve"> </w:t>
      </w:r>
      <w:r>
        <w:rPr>
          <w:rFonts w:ascii="宋体" w:hAnsi="宋体" w:eastAsia="宋体" w:cs="宋体"/>
          <w:spacing w:val="9"/>
          <w:sz w:val="20"/>
          <w:szCs w:val="20"/>
        </w:rPr>
        <w:t>导与服务、财务交费与服务、学籍管理与服务、后勤管理与服务等；通过学生公寓党员工作站，</w:t>
      </w:r>
      <w:r>
        <w:rPr>
          <w:rFonts w:ascii="宋体" w:hAnsi="宋体" w:eastAsia="宋体" w:cs="宋体"/>
          <w:spacing w:val="6"/>
          <w:sz w:val="20"/>
          <w:szCs w:val="20"/>
        </w:rPr>
        <w:t>把</w:t>
      </w:r>
      <w:r>
        <w:rPr>
          <w:rFonts w:ascii="宋体" w:hAnsi="宋体" w:eastAsia="宋体" w:cs="宋体"/>
          <w:sz w:val="20"/>
          <w:szCs w:val="20"/>
        </w:rPr>
        <w:t xml:space="preserve"> </w:t>
      </w:r>
      <w:r>
        <w:rPr>
          <w:rFonts w:ascii="宋体" w:hAnsi="宋体" w:eastAsia="宋体" w:cs="宋体"/>
          <w:spacing w:val="18"/>
          <w:sz w:val="20"/>
          <w:szCs w:val="20"/>
        </w:rPr>
        <w:t>服</w:t>
      </w:r>
      <w:r>
        <w:rPr>
          <w:rFonts w:ascii="宋体" w:hAnsi="宋体" w:eastAsia="宋体" w:cs="宋体"/>
          <w:spacing w:val="16"/>
          <w:sz w:val="20"/>
          <w:szCs w:val="20"/>
        </w:rPr>
        <w:t>务</w:t>
      </w:r>
      <w:r>
        <w:rPr>
          <w:rFonts w:ascii="宋体" w:hAnsi="宋体" w:eastAsia="宋体" w:cs="宋体"/>
          <w:spacing w:val="9"/>
          <w:sz w:val="20"/>
          <w:szCs w:val="20"/>
        </w:rPr>
        <w:t>与指导送到学生身边，彻底解决学生学习的后顾之忧，为学生学习提供便利。</w:t>
      </w:r>
    </w:p>
    <w:p>
      <w:pPr>
        <w:spacing w:before="1" w:line="230" w:lineRule="auto"/>
        <w:ind w:left="447"/>
        <w:outlineLvl w:val="9"/>
        <w:rPr>
          <w:rFonts w:ascii="宋体" w:hAnsi="宋体" w:eastAsia="宋体" w:cs="宋体"/>
          <w:sz w:val="20"/>
          <w:szCs w:val="20"/>
        </w:rPr>
      </w:pPr>
      <w:bookmarkStart w:id="4786" w:name="_Toc123119376"/>
      <w:bookmarkStart w:id="4787" w:name="_Toc5425"/>
      <w:bookmarkStart w:id="4788" w:name="_Toc28063"/>
      <w:r>
        <w:rPr>
          <w:rFonts w:ascii="宋体" w:hAnsi="宋体" w:eastAsia="宋体" w:cs="宋体"/>
          <w:spacing w:val="13"/>
          <w:sz w:val="20"/>
          <w:szCs w:val="20"/>
        </w:rPr>
        <w:t>四</w:t>
      </w:r>
      <w:r>
        <w:rPr>
          <w:rFonts w:ascii="宋体" w:hAnsi="宋体" w:eastAsia="宋体" w:cs="宋体"/>
          <w:spacing w:val="8"/>
          <w:sz w:val="20"/>
          <w:szCs w:val="20"/>
        </w:rPr>
        <w:t>、加强职业生涯规划与就业创业指导</w:t>
      </w:r>
      <w:bookmarkEnd w:id="4786"/>
      <w:bookmarkEnd w:id="4787"/>
      <w:bookmarkEnd w:id="4788"/>
    </w:p>
    <w:p>
      <w:pPr>
        <w:spacing w:before="111" w:line="336" w:lineRule="auto"/>
        <w:ind w:left="8" w:firstLine="429"/>
        <w:outlineLvl w:val="9"/>
        <w:rPr>
          <w:rFonts w:ascii="宋体" w:hAnsi="宋体" w:eastAsia="宋体" w:cs="宋体"/>
          <w:sz w:val="20"/>
          <w:szCs w:val="20"/>
        </w:rPr>
      </w:pPr>
      <w:r>
        <w:rPr>
          <w:rFonts w:ascii="宋体" w:hAnsi="宋体" w:eastAsia="宋体" w:cs="宋体"/>
          <w:spacing w:val="6"/>
          <w:sz w:val="20"/>
          <w:szCs w:val="20"/>
        </w:rPr>
        <w:t>( 一) 做好就</w:t>
      </w:r>
      <w:r>
        <w:rPr>
          <w:rFonts w:ascii="宋体" w:hAnsi="宋体" w:eastAsia="宋体" w:cs="宋体"/>
          <w:spacing w:val="4"/>
          <w:sz w:val="20"/>
          <w:szCs w:val="20"/>
        </w:rPr>
        <w:t>业</w:t>
      </w:r>
      <w:r>
        <w:rPr>
          <w:rFonts w:ascii="宋体" w:hAnsi="宋体" w:eastAsia="宋体" w:cs="宋体"/>
          <w:spacing w:val="3"/>
          <w:sz w:val="20"/>
          <w:szCs w:val="20"/>
        </w:rPr>
        <w:t>创业教育工作。以《职业发展与就业指导》、《创业基础》两门课程为基础，以</w:t>
      </w:r>
      <w:r>
        <w:rPr>
          <w:rFonts w:ascii="宋体" w:hAnsi="宋体" w:eastAsia="宋体" w:cs="宋体"/>
          <w:sz w:val="20"/>
          <w:szCs w:val="20"/>
        </w:rPr>
        <w:t xml:space="preserve"> </w:t>
      </w:r>
      <w:r>
        <w:rPr>
          <w:rFonts w:ascii="宋体" w:hAnsi="宋体" w:eastAsia="宋体" w:cs="宋体"/>
          <w:spacing w:val="-1"/>
          <w:sz w:val="20"/>
          <w:szCs w:val="20"/>
        </w:rPr>
        <w:t>职业规划设计大赛暨大学生创业</w:t>
      </w:r>
      <w:r>
        <w:rPr>
          <w:rFonts w:ascii="宋体" w:hAnsi="宋体" w:eastAsia="宋体" w:cs="宋体"/>
          <w:sz w:val="20"/>
          <w:szCs w:val="20"/>
        </w:rPr>
        <w:t xml:space="preserve">大赛、“未来企业家”创业大赛、“创新、创意、创业”挑战赛、“互 </w:t>
      </w:r>
      <w:r>
        <w:rPr>
          <w:rFonts w:ascii="宋体" w:hAnsi="宋体" w:eastAsia="宋体" w:cs="宋体"/>
          <w:spacing w:val="12"/>
          <w:sz w:val="20"/>
          <w:szCs w:val="20"/>
        </w:rPr>
        <w:t>联网</w:t>
      </w:r>
      <w:r>
        <w:rPr>
          <w:rFonts w:ascii="宋体" w:hAnsi="宋体" w:eastAsia="宋体" w:cs="宋体"/>
          <w:spacing w:val="11"/>
          <w:sz w:val="20"/>
          <w:szCs w:val="20"/>
        </w:rPr>
        <w:t>＋</w:t>
      </w:r>
      <w:r>
        <w:rPr>
          <w:rFonts w:ascii="宋体" w:hAnsi="宋体" w:eastAsia="宋体" w:cs="宋体"/>
          <w:spacing w:val="6"/>
          <w:sz w:val="20"/>
          <w:szCs w:val="20"/>
        </w:rPr>
        <w:t>”大学生创新创业大赛、“直通职场”模拟面试、“崇德尚能”模拟教师大赛、“修身立业”</w:t>
      </w:r>
      <w:r>
        <w:rPr>
          <w:rFonts w:ascii="宋体" w:hAnsi="宋体" w:eastAsia="宋体" w:cs="宋体"/>
          <w:sz w:val="20"/>
          <w:szCs w:val="20"/>
        </w:rPr>
        <w:t xml:space="preserve"> </w:t>
      </w:r>
      <w:r>
        <w:rPr>
          <w:rFonts w:ascii="宋体" w:hAnsi="宋体" w:eastAsia="宋体" w:cs="宋体"/>
          <w:spacing w:val="12"/>
          <w:sz w:val="20"/>
          <w:szCs w:val="20"/>
        </w:rPr>
        <w:t>求职</w:t>
      </w:r>
      <w:r>
        <w:rPr>
          <w:rFonts w:ascii="宋体" w:hAnsi="宋体" w:eastAsia="宋体" w:cs="宋体"/>
          <w:spacing w:val="11"/>
          <w:sz w:val="20"/>
          <w:szCs w:val="20"/>
        </w:rPr>
        <w:t>礼</w:t>
      </w:r>
      <w:r>
        <w:rPr>
          <w:rFonts w:ascii="宋体" w:hAnsi="宋体" w:eastAsia="宋体" w:cs="宋体"/>
          <w:spacing w:val="6"/>
          <w:sz w:val="20"/>
          <w:szCs w:val="20"/>
        </w:rPr>
        <w:t>仪大赛等活动为载体，多角度提升学生的就业创业能力。加强就业形势和政策宣传教育工作，</w:t>
      </w:r>
      <w:r>
        <w:rPr>
          <w:rFonts w:ascii="宋体" w:hAnsi="宋体" w:eastAsia="宋体" w:cs="宋体"/>
          <w:sz w:val="20"/>
          <w:szCs w:val="20"/>
        </w:rPr>
        <w:t xml:space="preserve"> </w:t>
      </w:r>
      <w:r>
        <w:rPr>
          <w:rFonts w:ascii="宋体" w:hAnsi="宋体" w:eastAsia="宋体" w:cs="宋体"/>
          <w:spacing w:val="18"/>
          <w:sz w:val="20"/>
          <w:szCs w:val="20"/>
        </w:rPr>
        <w:t>引导</w:t>
      </w:r>
      <w:r>
        <w:rPr>
          <w:rFonts w:ascii="宋体" w:hAnsi="宋体" w:eastAsia="宋体" w:cs="宋体"/>
          <w:spacing w:val="12"/>
          <w:sz w:val="20"/>
          <w:szCs w:val="20"/>
        </w:rPr>
        <w:t>毕</w:t>
      </w:r>
      <w:r>
        <w:rPr>
          <w:rFonts w:ascii="宋体" w:hAnsi="宋体" w:eastAsia="宋体" w:cs="宋体"/>
          <w:spacing w:val="9"/>
          <w:sz w:val="20"/>
          <w:szCs w:val="20"/>
        </w:rPr>
        <w:t>业生转变就业观念，积极推进毕业生面向基层就业。进一步推动和落实就业质量提升工程。</w:t>
      </w:r>
    </w:p>
    <w:p>
      <w:pPr>
        <w:outlineLvl w:val="9"/>
        <w:sectPr>
          <w:headerReference r:id="rId604" w:type="default"/>
          <w:footerReference r:id="rId605" w:type="default"/>
          <w:pgSz w:w="11906" w:h="16839"/>
          <w:pgMar w:top="1132" w:right="1341" w:bottom="1358" w:left="1473" w:header="882" w:footer="1197" w:gutter="0"/>
          <w:cols w:space="720" w:num="1"/>
        </w:sectPr>
      </w:pPr>
    </w:p>
    <w:p>
      <w:pPr>
        <w:spacing w:line="350" w:lineRule="auto"/>
        <w:outlineLvl w:val="9"/>
      </w:pPr>
    </w:p>
    <w:p>
      <w:pPr>
        <w:spacing w:before="65" w:line="332" w:lineRule="auto"/>
        <w:ind w:left="8" w:right="203" w:hanging="2"/>
        <w:outlineLvl w:val="9"/>
        <w:rPr>
          <w:rFonts w:ascii="宋体" w:hAnsi="宋体" w:eastAsia="宋体" w:cs="宋体"/>
          <w:sz w:val="20"/>
          <w:szCs w:val="20"/>
        </w:rPr>
      </w:pPr>
      <w:r>
        <w:rPr>
          <w:rFonts w:ascii="宋体" w:hAnsi="宋体" w:eastAsia="宋体" w:cs="宋体"/>
          <w:spacing w:val="9"/>
          <w:sz w:val="20"/>
          <w:szCs w:val="20"/>
        </w:rPr>
        <w:t>邀请校内外专家举办考研、公务员、教师招考、基层考录等专项培训和讲座，形成相互关联、层</w:t>
      </w:r>
      <w:r>
        <w:rPr>
          <w:rFonts w:ascii="宋体" w:hAnsi="宋体" w:eastAsia="宋体" w:cs="宋体"/>
          <w:spacing w:val="8"/>
          <w:sz w:val="20"/>
          <w:szCs w:val="20"/>
        </w:rPr>
        <w:t>层</w:t>
      </w:r>
      <w:r>
        <w:rPr>
          <w:rFonts w:ascii="宋体" w:hAnsi="宋体" w:eastAsia="宋体" w:cs="宋体"/>
          <w:sz w:val="20"/>
          <w:szCs w:val="20"/>
        </w:rPr>
        <w:t xml:space="preserve"> </w:t>
      </w:r>
      <w:r>
        <w:rPr>
          <w:rFonts w:ascii="宋体" w:hAnsi="宋体" w:eastAsia="宋体" w:cs="宋体"/>
          <w:spacing w:val="14"/>
          <w:sz w:val="20"/>
          <w:szCs w:val="20"/>
        </w:rPr>
        <w:t>递</w:t>
      </w:r>
      <w:r>
        <w:rPr>
          <w:rFonts w:ascii="宋体" w:hAnsi="宋体" w:eastAsia="宋体" w:cs="宋体"/>
          <w:spacing w:val="9"/>
          <w:sz w:val="20"/>
          <w:szCs w:val="20"/>
        </w:rPr>
        <w:t>进的活动组织方式，进一步挖掘学生潜力，提升就业质量。</w:t>
      </w:r>
    </w:p>
    <w:p>
      <w:pPr>
        <w:spacing w:before="1" w:line="332" w:lineRule="auto"/>
        <w:ind w:left="7" w:right="203" w:firstLine="430"/>
        <w:outlineLvl w:val="9"/>
        <w:rPr>
          <w:rFonts w:ascii="宋体" w:hAnsi="宋体" w:eastAsia="宋体" w:cs="宋体"/>
          <w:sz w:val="20"/>
          <w:szCs w:val="20"/>
        </w:rPr>
      </w:pPr>
      <w:r>
        <w:rPr>
          <w:rFonts w:ascii="宋体" w:hAnsi="宋体" w:eastAsia="宋体" w:cs="宋体"/>
          <w:spacing w:val="11"/>
          <w:sz w:val="20"/>
          <w:szCs w:val="20"/>
        </w:rPr>
        <w:t>(二) 做好师范类就业市场和就业基地建设。学校与有关地市人力资源和社会保障部门、教</w:t>
      </w:r>
      <w:r>
        <w:rPr>
          <w:rFonts w:ascii="宋体" w:hAnsi="宋体" w:eastAsia="宋体" w:cs="宋体"/>
          <w:spacing w:val="3"/>
          <w:sz w:val="20"/>
          <w:szCs w:val="20"/>
        </w:rPr>
        <w:t>育</w:t>
      </w:r>
      <w:r>
        <w:rPr>
          <w:rFonts w:ascii="宋体" w:hAnsi="宋体" w:eastAsia="宋体" w:cs="宋体"/>
          <w:sz w:val="20"/>
          <w:szCs w:val="20"/>
        </w:rPr>
        <w:t xml:space="preserve"> </w:t>
      </w:r>
      <w:r>
        <w:rPr>
          <w:rFonts w:ascii="宋体" w:hAnsi="宋体" w:eastAsia="宋体" w:cs="宋体"/>
          <w:spacing w:val="9"/>
          <w:sz w:val="20"/>
          <w:szCs w:val="20"/>
        </w:rPr>
        <w:t>部门建立一批校地人才供需合作基地，构建面向区域的就业市场。二级学院与相关行业企业深化</w:t>
      </w:r>
      <w:r>
        <w:rPr>
          <w:rFonts w:ascii="宋体" w:hAnsi="宋体" w:eastAsia="宋体" w:cs="宋体"/>
          <w:spacing w:val="4"/>
          <w:sz w:val="20"/>
          <w:szCs w:val="20"/>
        </w:rPr>
        <w:t>校</w:t>
      </w:r>
      <w:r>
        <w:rPr>
          <w:rFonts w:ascii="宋体" w:hAnsi="宋体" w:eastAsia="宋体" w:cs="宋体"/>
          <w:sz w:val="20"/>
          <w:szCs w:val="20"/>
        </w:rPr>
        <w:t xml:space="preserve"> </w:t>
      </w:r>
      <w:r>
        <w:rPr>
          <w:rFonts w:ascii="宋体" w:hAnsi="宋体" w:eastAsia="宋体" w:cs="宋体"/>
          <w:spacing w:val="9"/>
          <w:sz w:val="20"/>
          <w:szCs w:val="20"/>
        </w:rPr>
        <w:t>企合作，建立一批就业与实习基地，构建面向行业企业的就业市场。通过遴选、筛选和资格审查</w:t>
      </w:r>
      <w:r>
        <w:rPr>
          <w:rFonts w:ascii="宋体" w:hAnsi="宋体" w:eastAsia="宋体" w:cs="宋体"/>
          <w:spacing w:val="6"/>
          <w:sz w:val="20"/>
          <w:szCs w:val="20"/>
        </w:rPr>
        <w:t>等</w:t>
      </w:r>
      <w:r>
        <w:rPr>
          <w:rFonts w:ascii="宋体" w:hAnsi="宋体" w:eastAsia="宋体" w:cs="宋体"/>
          <w:sz w:val="20"/>
          <w:szCs w:val="20"/>
        </w:rPr>
        <w:t xml:space="preserve"> </w:t>
      </w:r>
      <w:r>
        <w:rPr>
          <w:rFonts w:ascii="宋体" w:hAnsi="宋体" w:eastAsia="宋体" w:cs="宋体"/>
          <w:spacing w:val="9"/>
          <w:sz w:val="20"/>
          <w:szCs w:val="20"/>
        </w:rPr>
        <w:t>环节，加强和规范就业招聘的校园市场和网络市场。充分发挥校园市场的主体作用，确保年度师</w:t>
      </w:r>
      <w:r>
        <w:rPr>
          <w:rFonts w:ascii="宋体" w:hAnsi="宋体" w:eastAsia="宋体" w:cs="宋体"/>
          <w:spacing w:val="6"/>
          <w:sz w:val="20"/>
          <w:szCs w:val="20"/>
        </w:rPr>
        <w:t>范</w:t>
      </w:r>
      <w:r>
        <w:rPr>
          <w:rFonts w:ascii="宋体" w:hAnsi="宋体" w:eastAsia="宋体" w:cs="宋体"/>
          <w:sz w:val="20"/>
          <w:szCs w:val="20"/>
        </w:rPr>
        <w:t xml:space="preserve"> </w:t>
      </w:r>
      <w:r>
        <w:rPr>
          <w:rFonts w:ascii="宋体" w:hAnsi="宋体" w:eastAsia="宋体" w:cs="宋体"/>
          <w:spacing w:val="10"/>
          <w:sz w:val="20"/>
          <w:szCs w:val="20"/>
        </w:rPr>
        <w:t>毕业生</w:t>
      </w:r>
      <w:r>
        <w:rPr>
          <w:rFonts w:ascii="宋体" w:hAnsi="宋体" w:eastAsia="宋体" w:cs="宋体"/>
          <w:spacing w:val="5"/>
          <w:sz w:val="20"/>
          <w:szCs w:val="20"/>
        </w:rPr>
        <w:t xml:space="preserve">总人数与就业岗位总数比例达到 </w:t>
      </w:r>
      <w:r>
        <w:rPr>
          <w:rFonts w:ascii="Times New Roman" w:hAnsi="Times New Roman" w:eastAsia="Times New Roman" w:cs="Times New Roman"/>
          <w:spacing w:val="5"/>
          <w:sz w:val="20"/>
          <w:szCs w:val="20"/>
        </w:rPr>
        <w:t>1:4</w:t>
      </w:r>
      <w:r>
        <w:rPr>
          <w:rFonts w:ascii="宋体" w:hAnsi="宋体" w:eastAsia="宋体" w:cs="宋体"/>
          <w:spacing w:val="5"/>
          <w:sz w:val="20"/>
          <w:szCs w:val="20"/>
        </w:rPr>
        <w:t>。</w:t>
      </w:r>
    </w:p>
    <w:p>
      <w:pPr>
        <w:spacing w:line="329" w:lineRule="auto"/>
        <w:ind w:left="3" w:right="134" w:firstLine="434"/>
        <w:outlineLvl w:val="9"/>
        <w:rPr>
          <w:rFonts w:ascii="宋体" w:hAnsi="宋体" w:eastAsia="宋体" w:cs="宋体"/>
          <w:sz w:val="20"/>
          <w:szCs w:val="20"/>
        </w:rPr>
      </w:pPr>
      <w:r>
        <w:rPr>
          <w:rFonts w:ascii="宋体" w:hAnsi="宋体" w:eastAsia="宋体" w:cs="宋体"/>
          <w:spacing w:val="11"/>
          <w:sz w:val="20"/>
          <w:szCs w:val="20"/>
        </w:rPr>
        <w:t>(三) 做好就业指导服务信息精准推送。继续加大就业信息化工作力度，完善毕业生“互联</w:t>
      </w:r>
      <w:r>
        <w:rPr>
          <w:rFonts w:ascii="宋体" w:hAnsi="宋体" w:eastAsia="宋体" w:cs="宋体"/>
          <w:spacing w:val="3"/>
          <w:sz w:val="20"/>
          <w:szCs w:val="20"/>
        </w:rPr>
        <w:t>网</w:t>
      </w:r>
      <w:r>
        <w:rPr>
          <w:rFonts w:ascii="宋体" w:hAnsi="宋体" w:eastAsia="宋体" w:cs="宋体"/>
          <w:sz w:val="20"/>
          <w:szCs w:val="20"/>
        </w:rPr>
        <w:t xml:space="preserve"> </w:t>
      </w:r>
      <w:r>
        <w:rPr>
          <w:rFonts w:ascii="Times New Roman" w:hAnsi="Times New Roman" w:eastAsia="Times New Roman" w:cs="Times New Roman"/>
          <w:spacing w:val="11"/>
          <w:sz w:val="20"/>
          <w:szCs w:val="20"/>
        </w:rPr>
        <w:t>+</w:t>
      </w:r>
      <w:r>
        <w:rPr>
          <w:rFonts w:ascii="宋体" w:hAnsi="宋体" w:eastAsia="宋体" w:cs="宋体"/>
          <w:spacing w:val="11"/>
          <w:sz w:val="20"/>
          <w:szCs w:val="20"/>
        </w:rPr>
        <w:t>就业”新模式，准确掌握毕业生求职意愿和用人单位岗位需求，实现人岗精准对接。通过就业信</w:t>
      </w:r>
      <w:r>
        <w:rPr>
          <w:rFonts w:ascii="宋体" w:hAnsi="宋体" w:eastAsia="宋体" w:cs="宋体"/>
          <w:sz w:val="20"/>
          <w:szCs w:val="20"/>
        </w:rPr>
        <w:t xml:space="preserve"> </w:t>
      </w:r>
      <w:r>
        <w:rPr>
          <w:rFonts w:ascii="宋体" w:hAnsi="宋体" w:eastAsia="宋体" w:cs="宋体"/>
          <w:spacing w:val="6"/>
          <w:sz w:val="20"/>
          <w:szCs w:val="20"/>
        </w:rPr>
        <w:t>息云平台等技术手段，针对师范毕业生不同特点和需求，送岗位、送政策、送指导到毕业生手机</w:t>
      </w:r>
      <w:r>
        <w:rPr>
          <w:rFonts w:ascii="宋体" w:hAnsi="宋体" w:eastAsia="宋体" w:cs="宋体"/>
          <w:spacing w:val="5"/>
          <w:sz w:val="20"/>
          <w:szCs w:val="20"/>
        </w:rPr>
        <w:t>端</w:t>
      </w:r>
      <w:r>
        <w:rPr>
          <w:rFonts w:ascii="宋体" w:hAnsi="宋体" w:eastAsia="宋体" w:cs="宋体"/>
          <w:sz w:val="20"/>
          <w:szCs w:val="20"/>
        </w:rPr>
        <w:t>。</w:t>
      </w:r>
    </w:p>
    <w:p>
      <w:pPr>
        <w:spacing w:before="11" w:line="332" w:lineRule="auto"/>
        <w:ind w:left="6" w:right="203" w:firstLine="430"/>
        <w:outlineLvl w:val="9"/>
        <w:rPr>
          <w:rFonts w:ascii="宋体" w:hAnsi="宋体" w:eastAsia="宋体" w:cs="宋体"/>
          <w:sz w:val="20"/>
          <w:szCs w:val="20"/>
        </w:rPr>
      </w:pPr>
      <w:r>
        <w:rPr>
          <w:rFonts w:ascii="宋体" w:hAnsi="宋体" w:eastAsia="宋体" w:cs="宋体"/>
          <w:spacing w:val="11"/>
          <w:sz w:val="20"/>
          <w:szCs w:val="20"/>
        </w:rPr>
        <w:t>(四) 做好就业困难群体精准帮扶。就业困难学生群体是学校就业工作重点关注帮扶对象。</w:t>
      </w:r>
      <w:r>
        <w:rPr>
          <w:rFonts w:ascii="宋体" w:hAnsi="宋体" w:eastAsia="宋体" w:cs="宋体"/>
          <w:spacing w:val="3"/>
          <w:sz w:val="20"/>
          <w:szCs w:val="20"/>
        </w:rPr>
        <w:t>要</w:t>
      </w:r>
      <w:r>
        <w:rPr>
          <w:rFonts w:ascii="宋体" w:hAnsi="宋体" w:eastAsia="宋体" w:cs="宋体"/>
          <w:sz w:val="20"/>
          <w:szCs w:val="20"/>
        </w:rPr>
        <w:t xml:space="preserve"> </w:t>
      </w:r>
      <w:r>
        <w:rPr>
          <w:rFonts w:ascii="宋体" w:hAnsi="宋体" w:eastAsia="宋体" w:cs="宋体"/>
          <w:spacing w:val="8"/>
          <w:sz w:val="20"/>
          <w:szCs w:val="20"/>
        </w:rPr>
        <w:t>对就</w:t>
      </w:r>
      <w:r>
        <w:rPr>
          <w:rFonts w:ascii="宋体" w:hAnsi="宋体" w:eastAsia="宋体" w:cs="宋体"/>
          <w:spacing w:val="5"/>
          <w:sz w:val="20"/>
          <w:szCs w:val="20"/>
        </w:rPr>
        <w:t>业</w:t>
      </w:r>
      <w:r>
        <w:rPr>
          <w:rFonts w:ascii="宋体" w:hAnsi="宋体" w:eastAsia="宋体" w:cs="宋体"/>
          <w:spacing w:val="4"/>
          <w:sz w:val="20"/>
          <w:szCs w:val="20"/>
        </w:rPr>
        <w:t>困难学生给予“一对一”、“多对一”精准帮扶，采取求职创业补贴发放、就业创业指导培训</w:t>
      </w:r>
      <w:r>
        <w:rPr>
          <w:rFonts w:ascii="宋体" w:hAnsi="宋体" w:eastAsia="宋体" w:cs="宋体"/>
          <w:sz w:val="20"/>
          <w:szCs w:val="20"/>
        </w:rPr>
        <w:t xml:space="preserve"> </w:t>
      </w:r>
      <w:r>
        <w:rPr>
          <w:rFonts w:ascii="宋体" w:hAnsi="宋体" w:eastAsia="宋体" w:cs="宋体"/>
          <w:spacing w:val="9"/>
          <w:sz w:val="20"/>
          <w:szCs w:val="20"/>
        </w:rPr>
        <w:t>讲座、就业创业个性化咨询、学业辅导等多种方式，特别是要聚焦建档立卡贫困户家庭毕业生、</w:t>
      </w:r>
      <w:r>
        <w:rPr>
          <w:rFonts w:ascii="宋体" w:hAnsi="宋体" w:eastAsia="宋体" w:cs="宋体"/>
          <w:spacing w:val="7"/>
          <w:sz w:val="20"/>
          <w:szCs w:val="20"/>
        </w:rPr>
        <w:t>少</w:t>
      </w:r>
      <w:r>
        <w:rPr>
          <w:rFonts w:ascii="宋体" w:hAnsi="宋体" w:eastAsia="宋体" w:cs="宋体"/>
          <w:sz w:val="20"/>
          <w:szCs w:val="20"/>
        </w:rPr>
        <w:t xml:space="preserve"> </w:t>
      </w:r>
      <w:r>
        <w:rPr>
          <w:rFonts w:ascii="宋体" w:hAnsi="宋体" w:eastAsia="宋体" w:cs="宋体"/>
          <w:spacing w:val="9"/>
          <w:sz w:val="20"/>
          <w:szCs w:val="20"/>
        </w:rPr>
        <w:t>数民族毕业生、残疾毕业生、就业能力不足毕业生等群体，采取个性化辅导、重点推荐、党员教</w:t>
      </w:r>
      <w:r>
        <w:rPr>
          <w:rFonts w:ascii="宋体" w:hAnsi="宋体" w:eastAsia="宋体" w:cs="宋体"/>
          <w:spacing w:val="7"/>
          <w:sz w:val="20"/>
          <w:szCs w:val="20"/>
        </w:rPr>
        <w:t>师</w:t>
      </w:r>
      <w:r>
        <w:rPr>
          <w:rFonts w:ascii="宋体" w:hAnsi="宋体" w:eastAsia="宋体" w:cs="宋体"/>
          <w:sz w:val="20"/>
          <w:szCs w:val="20"/>
        </w:rPr>
        <w:t xml:space="preserve"> </w:t>
      </w:r>
      <w:r>
        <w:rPr>
          <w:rFonts w:ascii="宋体" w:hAnsi="宋体" w:eastAsia="宋体" w:cs="宋体"/>
          <w:spacing w:val="18"/>
          <w:sz w:val="20"/>
          <w:szCs w:val="20"/>
        </w:rPr>
        <w:t>包</w:t>
      </w:r>
      <w:r>
        <w:rPr>
          <w:rFonts w:ascii="宋体" w:hAnsi="宋体" w:eastAsia="宋体" w:cs="宋体"/>
          <w:spacing w:val="11"/>
          <w:sz w:val="20"/>
          <w:szCs w:val="20"/>
        </w:rPr>
        <w:t>保</w:t>
      </w:r>
      <w:r>
        <w:rPr>
          <w:rFonts w:ascii="宋体" w:hAnsi="宋体" w:eastAsia="宋体" w:cs="宋体"/>
          <w:spacing w:val="9"/>
          <w:sz w:val="20"/>
          <w:szCs w:val="20"/>
        </w:rPr>
        <w:t>等多种措施，精准帮扶，帮助这些毕业生充分、及时、满意就业。</w:t>
      </w:r>
    </w:p>
    <w:p>
      <w:pPr>
        <w:spacing w:before="1" w:line="237" w:lineRule="auto"/>
        <w:ind w:left="431"/>
        <w:outlineLvl w:val="9"/>
        <w:rPr>
          <w:rFonts w:ascii="宋体" w:hAnsi="宋体" w:eastAsia="宋体" w:cs="宋体"/>
          <w:sz w:val="20"/>
          <w:szCs w:val="20"/>
        </w:rPr>
      </w:pPr>
      <w:bookmarkStart w:id="4789" w:name="_Toc31817"/>
      <w:bookmarkStart w:id="4790" w:name="_Toc23230"/>
      <w:bookmarkStart w:id="4791" w:name="_Toc123119377"/>
      <w:r>
        <w:rPr>
          <w:rFonts w:ascii="宋体" w:hAnsi="宋体" w:eastAsia="宋体" w:cs="宋体"/>
          <w:spacing w:val="11"/>
          <w:sz w:val="20"/>
          <w:szCs w:val="20"/>
        </w:rPr>
        <w:t>五</w:t>
      </w:r>
      <w:r>
        <w:rPr>
          <w:rFonts w:ascii="宋体" w:hAnsi="宋体" w:eastAsia="宋体" w:cs="宋体"/>
          <w:spacing w:val="9"/>
          <w:sz w:val="20"/>
          <w:szCs w:val="20"/>
        </w:rPr>
        <w:t>、做好心理健康指导与服务工作</w:t>
      </w:r>
      <w:bookmarkEnd w:id="4789"/>
      <w:bookmarkEnd w:id="4790"/>
      <w:bookmarkEnd w:id="4791"/>
    </w:p>
    <w:p>
      <w:pPr>
        <w:spacing w:before="104" w:line="332" w:lineRule="auto"/>
        <w:ind w:left="7" w:right="205" w:firstLine="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建立和完善心理健康教育工作三级网络体系，加强体制机制建设。学校心理健康教育咨</w:t>
      </w:r>
      <w:r>
        <w:rPr>
          <w:rFonts w:ascii="宋体" w:hAnsi="宋体" w:eastAsia="宋体" w:cs="宋体"/>
          <w:sz w:val="20"/>
          <w:szCs w:val="20"/>
        </w:rPr>
        <w:t xml:space="preserve"> </w:t>
      </w:r>
      <w:r>
        <w:rPr>
          <w:rFonts w:ascii="宋体" w:hAnsi="宋体" w:eastAsia="宋体" w:cs="宋体"/>
          <w:spacing w:val="9"/>
          <w:sz w:val="20"/>
          <w:szCs w:val="20"/>
        </w:rPr>
        <w:t>询中心制定学校学生心理健康教育工作规划，具体组织协调开展全校学生心理健康教育工作，指</w:t>
      </w:r>
      <w:r>
        <w:rPr>
          <w:rFonts w:ascii="宋体" w:hAnsi="宋体" w:eastAsia="宋体" w:cs="宋体"/>
          <w:spacing w:val="4"/>
          <w:sz w:val="20"/>
          <w:szCs w:val="20"/>
        </w:rPr>
        <w:t>导</w:t>
      </w:r>
      <w:r>
        <w:rPr>
          <w:rFonts w:ascii="宋体" w:hAnsi="宋体" w:eastAsia="宋体" w:cs="宋体"/>
          <w:sz w:val="20"/>
          <w:szCs w:val="20"/>
        </w:rPr>
        <w:t xml:space="preserve"> </w:t>
      </w:r>
      <w:r>
        <w:rPr>
          <w:rFonts w:ascii="宋体" w:hAnsi="宋体" w:eastAsia="宋体" w:cs="宋体"/>
          <w:spacing w:val="9"/>
          <w:sz w:val="20"/>
          <w:szCs w:val="20"/>
        </w:rPr>
        <w:t>各二级学院举办心理健康主题教育活动，宣传和普及心理健康知识等。二级学院负责本学院开展</w:t>
      </w:r>
      <w:r>
        <w:rPr>
          <w:rFonts w:ascii="宋体" w:hAnsi="宋体" w:eastAsia="宋体" w:cs="宋体"/>
          <w:spacing w:val="4"/>
          <w:sz w:val="20"/>
          <w:szCs w:val="20"/>
        </w:rPr>
        <w:t>心</w:t>
      </w:r>
      <w:r>
        <w:rPr>
          <w:rFonts w:ascii="宋体" w:hAnsi="宋体" w:eastAsia="宋体" w:cs="宋体"/>
          <w:sz w:val="20"/>
          <w:szCs w:val="20"/>
        </w:rPr>
        <w:t xml:space="preserve"> </w:t>
      </w:r>
      <w:r>
        <w:rPr>
          <w:rFonts w:ascii="宋体" w:hAnsi="宋体" w:eastAsia="宋体" w:cs="宋体"/>
          <w:spacing w:val="9"/>
          <w:sz w:val="20"/>
          <w:szCs w:val="20"/>
        </w:rPr>
        <w:t>理健康教育主题教育活动，指派专人具体负责本学院学生心理健康教育工作。各班级开展班级心</w:t>
      </w:r>
      <w:r>
        <w:rPr>
          <w:rFonts w:ascii="宋体" w:hAnsi="宋体" w:eastAsia="宋体" w:cs="宋体"/>
          <w:spacing w:val="4"/>
          <w:sz w:val="20"/>
          <w:szCs w:val="20"/>
        </w:rPr>
        <w:t>理</w:t>
      </w:r>
      <w:r>
        <w:rPr>
          <w:rFonts w:ascii="宋体" w:hAnsi="宋体" w:eastAsia="宋体" w:cs="宋体"/>
          <w:sz w:val="20"/>
          <w:szCs w:val="20"/>
        </w:rPr>
        <w:t xml:space="preserve"> </w:t>
      </w:r>
      <w:r>
        <w:rPr>
          <w:rFonts w:ascii="宋体" w:hAnsi="宋体" w:eastAsia="宋体" w:cs="宋体"/>
          <w:spacing w:val="18"/>
          <w:sz w:val="20"/>
          <w:szCs w:val="20"/>
        </w:rPr>
        <w:t>健</w:t>
      </w:r>
      <w:r>
        <w:rPr>
          <w:rFonts w:ascii="宋体" w:hAnsi="宋体" w:eastAsia="宋体" w:cs="宋体"/>
          <w:spacing w:val="12"/>
          <w:sz w:val="20"/>
          <w:szCs w:val="20"/>
        </w:rPr>
        <w:t>康</w:t>
      </w:r>
      <w:r>
        <w:rPr>
          <w:rFonts w:ascii="宋体" w:hAnsi="宋体" w:eastAsia="宋体" w:cs="宋体"/>
          <w:spacing w:val="9"/>
          <w:sz w:val="20"/>
          <w:szCs w:val="20"/>
        </w:rPr>
        <w:t>教育主题教育活动，积极做好大学生心理健康知识的普及和宣传工作。</w:t>
      </w:r>
    </w:p>
    <w:p>
      <w:pPr>
        <w:spacing w:before="2" w:line="332" w:lineRule="auto"/>
        <w:ind w:left="6" w:right="151" w:firstLine="430"/>
        <w:outlineLvl w:val="9"/>
        <w:rPr>
          <w:rFonts w:ascii="宋体" w:hAnsi="宋体" w:eastAsia="宋体" w:cs="宋体"/>
          <w:sz w:val="20"/>
          <w:szCs w:val="20"/>
        </w:rPr>
      </w:pPr>
      <w:r>
        <w:rPr>
          <w:rFonts w:ascii="宋体" w:hAnsi="宋体" w:eastAsia="宋体" w:cs="宋体"/>
          <w:spacing w:val="11"/>
          <w:sz w:val="20"/>
          <w:szCs w:val="20"/>
        </w:rPr>
        <w:t>(二) 开设大学生心理健康教育公共必修课，加强教学体系建设。开设“大学生心理健康”</w:t>
      </w:r>
      <w:r>
        <w:rPr>
          <w:rFonts w:ascii="宋体" w:hAnsi="宋体" w:eastAsia="宋体" w:cs="宋体"/>
          <w:spacing w:val="3"/>
          <w:sz w:val="20"/>
          <w:szCs w:val="20"/>
        </w:rPr>
        <w:t>必</w:t>
      </w:r>
      <w:r>
        <w:rPr>
          <w:rFonts w:ascii="宋体" w:hAnsi="宋体" w:eastAsia="宋体" w:cs="宋体"/>
          <w:sz w:val="20"/>
          <w:szCs w:val="20"/>
        </w:rPr>
        <w:t xml:space="preserve"> </w:t>
      </w:r>
      <w:r>
        <w:rPr>
          <w:rFonts w:ascii="宋体" w:hAnsi="宋体" w:eastAsia="宋体" w:cs="宋体"/>
          <w:spacing w:val="10"/>
          <w:sz w:val="20"/>
          <w:szCs w:val="20"/>
        </w:rPr>
        <w:t>修课程</w:t>
      </w:r>
      <w:r>
        <w:rPr>
          <w:rFonts w:ascii="宋体" w:hAnsi="宋体" w:eastAsia="宋体" w:cs="宋体"/>
          <w:spacing w:val="7"/>
          <w:sz w:val="20"/>
          <w:szCs w:val="20"/>
        </w:rPr>
        <w:t>，</w:t>
      </w:r>
      <w:r>
        <w:rPr>
          <w:rFonts w:ascii="宋体" w:hAnsi="宋体" w:eastAsia="宋体" w:cs="宋体"/>
          <w:spacing w:val="5"/>
          <w:sz w:val="20"/>
          <w:szCs w:val="20"/>
        </w:rPr>
        <w:t>覆盖全体学生。在其他学期开设相关的公共选修课程，形成系列课程体系。在课程内容上，</w:t>
      </w:r>
      <w:r>
        <w:rPr>
          <w:rFonts w:ascii="宋体" w:hAnsi="宋体" w:eastAsia="宋体" w:cs="宋体"/>
          <w:sz w:val="20"/>
          <w:szCs w:val="20"/>
        </w:rPr>
        <w:t xml:space="preserve"> </w:t>
      </w:r>
      <w:r>
        <w:rPr>
          <w:rFonts w:ascii="宋体" w:hAnsi="宋体" w:eastAsia="宋体" w:cs="宋体"/>
          <w:spacing w:val="9"/>
          <w:sz w:val="20"/>
          <w:szCs w:val="20"/>
        </w:rPr>
        <w:t>授课教师充分考虑学生的心理发展规律和特点，注重理论联系实际，培养学生实际应用能力，在</w:t>
      </w:r>
      <w:r>
        <w:rPr>
          <w:rFonts w:ascii="宋体" w:hAnsi="宋体" w:eastAsia="宋体" w:cs="宋体"/>
          <w:spacing w:val="7"/>
          <w:sz w:val="20"/>
          <w:szCs w:val="20"/>
        </w:rPr>
        <w:t>教</w:t>
      </w:r>
      <w:r>
        <w:rPr>
          <w:rFonts w:ascii="宋体" w:hAnsi="宋体" w:eastAsia="宋体" w:cs="宋体"/>
          <w:sz w:val="20"/>
          <w:szCs w:val="20"/>
        </w:rPr>
        <w:t xml:space="preserve"> </w:t>
      </w:r>
      <w:r>
        <w:rPr>
          <w:rFonts w:ascii="宋体" w:hAnsi="宋体" w:eastAsia="宋体" w:cs="宋体"/>
          <w:spacing w:val="9"/>
          <w:sz w:val="20"/>
          <w:szCs w:val="20"/>
        </w:rPr>
        <w:t>学方法上，采用理论与体验相结合、讲授与训练相结合的教学方法，定期研究心理健康教育教学</w:t>
      </w:r>
      <w:r>
        <w:rPr>
          <w:rFonts w:ascii="宋体" w:hAnsi="宋体" w:eastAsia="宋体" w:cs="宋体"/>
          <w:spacing w:val="5"/>
          <w:sz w:val="20"/>
          <w:szCs w:val="20"/>
        </w:rPr>
        <w:t>以</w:t>
      </w:r>
      <w:r>
        <w:rPr>
          <w:rFonts w:ascii="宋体" w:hAnsi="宋体" w:eastAsia="宋体" w:cs="宋体"/>
          <w:sz w:val="20"/>
          <w:szCs w:val="20"/>
        </w:rPr>
        <w:t xml:space="preserve"> </w:t>
      </w:r>
      <w:r>
        <w:rPr>
          <w:rFonts w:ascii="宋体" w:hAnsi="宋体" w:eastAsia="宋体" w:cs="宋体"/>
          <w:spacing w:val="14"/>
          <w:sz w:val="20"/>
          <w:szCs w:val="20"/>
        </w:rPr>
        <w:t>及</w:t>
      </w:r>
      <w:r>
        <w:rPr>
          <w:rFonts w:ascii="宋体" w:hAnsi="宋体" w:eastAsia="宋体" w:cs="宋体"/>
          <w:spacing w:val="9"/>
          <w:sz w:val="20"/>
          <w:szCs w:val="20"/>
        </w:rPr>
        <w:t>可能影响大学生心理波动的热点问题，确保教学质量。</w:t>
      </w:r>
    </w:p>
    <w:p>
      <w:pPr>
        <w:spacing w:before="1" w:line="332" w:lineRule="auto"/>
        <w:ind w:left="7" w:firstLine="430"/>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7"/>
          <w:sz w:val="20"/>
          <w:szCs w:val="20"/>
        </w:rPr>
        <w:t>三</w:t>
      </w:r>
      <w:r>
        <w:rPr>
          <w:rFonts w:ascii="宋体" w:hAnsi="宋体" w:eastAsia="宋体" w:cs="宋体"/>
          <w:spacing w:val="4"/>
          <w:sz w:val="20"/>
          <w:szCs w:val="20"/>
        </w:rPr>
        <w:t>) 积极开展心理健康宣传教育活动，加强活动体系建设。借助“</w:t>
      </w:r>
      <w:r>
        <w:rPr>
          <w:rFonts w:ascii="Times New Roman" w:hAnsi="Times New Roman" w:eastAsia="Times New Roman" w:cs="Times New Roman"/>
          <w:spacing w:val="4"/>
          <w:sz w:val="20"/>
          <w:szCs w:val="20"/>
        </w:rPr>
        <w:t>5.25</w:t>
      </w:r>
      <w:r>
        <w:rPr>
          <w:rFonts w:ascii="宋体" w:hAnsi="宋体" w:eastAsia="宋体" w:cs="宋体"/>
          <w:spacing w:val="4"/>
          <w:sz w:val="20"/>
          <w:szCs w:val="20"/>
        </w:rPr>
        <w:t>”心理健康月和“</w:t>
      </w:r>
      <w:r>
        <w:rPr>
          <w:rFonts w:ascii="Times New Roman" w:hAnsi="Times New Roman" w:eastAsia="Times New Roman" w:cs="Times New Roman"/>
          <w:spacing w:val="4"/>
          <w:sz w:val="20"/>
          <w:szCs w:val="20"/>
        </w:rPr>
        <w:t>10. 10</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世界精神卫生日等重要节日和其他关键时期，开展全校性的心理健康教育主题系列活动，不断丰</w:t>
      </w:r>
      <w:r>
        <w:rPr>
          <w:rFonts w:ascii="宋体" w:hAnsi="宋体" w:eastAsia="宋体" w:cs="宋体"/>
          <w:spacing w:val="4"/>
          <w:sz w:val="20"/>
          <w:szCs w:val="20"/>
        </w:rPr>
        <w:t>富</w:t>
      </w:r>
      <w:r>
        <w:rPr>
          <w:rFonts w:ascii="宋体" w:hAnsi="宋体" w:eastAsia="宋体" w:cs="宋体"/>
          <w:sz w:val="20"/>
          <w:szCs w:val="20"/>
        </w:rPr>
        <w:t xml:space="preserve">  </w:t>
      </w:r>
      <w:r>
        <w:rPr>
          <w:rFonts w:ascii="宋体" w:hAnsi="宋体" w:eastAsia="宋体" w:cs="宋体"/>
          <w:spacing w:val="9"/>
          <w:sz w:val="20"/>
          <w:szCs w:val="20"/>
        </w:rPr>
        <w:t>和创新心理健康教育活动的内容和形式。并结合工作实际和专业特点，将心理健康教育与文体活</w:t>
      </w:r>
      <w:r>
        <w:rPr>
          <w:rFonts w:ascii="宋体" w:hAnsi="宋体" w:eastAsia="宋体" w:cs="宋体"/>
          <w:spacing w:val="4"/>
          <w:sz w:val="20"/>
          <w:szCs w:val="20"/>
        </w:rPr>
        <w:t>动</w:t>
      </w:r>
      <w:r>
        <w:rPr>
          <w:rFonts w:ascii="宋体" w:hAnsi="宋体" w:eastAsia="宋体" w:cs="宋体"/>
          <w:sz w:val="20"/>
          <w:szCs w:val="20"/>
        </w:rPr>
        <w:t xml:space="preserve">  </w:t>
      </w:r>
      <w:r>
        <w:rPr>
          <w:rFonts w:ascii="宋体" w:hAnsi="宋体" w:eastAsia="宋体" w:cs="宋体"/>
          <w:spacing w:val="18"/>
          <w:sz w:val="20"/>
          <w:szCs w:val="20"/>
        </w:rPr>
        <w:t>相结</w:t>
      </w:r>
      <w:r>
        <w:rPr>
          <w:rFonts w:ascii="宋体" w:hAnsi="宋体" w:eastAsia="宋体" w:cs="宋体"/>
          <w:spacing w:val="13"/>
          <w:sz w:val="20"/>
          <w:szCs w:val="20"/>
        </w:rPr>
        <w:t>合</w:t>
      </w:r>
      <w:r>
        <w:rPr>
          <w:rFonts w:ascii="宋体" w:hAnsi="宋体" w:eastAsia="宋体" w:cs="宋体"/>
          <w:spacing w:val="9"/>
          <w:sz w:val="20"/>
          <w:szCs w:val="20"/>
        </w:rPr>
        <w:t>，通过学生喜闻乐见的形式强化大学生的积极情感和健康心态，引导学生树立健康理念。</w:t>
      </w:r>
    </w:p>
    <w:p>
      <w:pPr>
        <w:spacing w:before="2" w:line="332" w:lineRule="auto"/>
        <w:ind w:left="6" w:right="29" w:firstLine="430"/>
        <w:outlineLvl w:val="9"/>
        <w:rPr>
          <w:rFonts w:ascii="宋体" w:hAnsi="宋体" w:eastAsia="宋体" w:cs="宋体"/>
          <w:sz w:val="20"/>
          <w:szCs w:val="20"/>
        </w:rPr>
      </w:pPr>
      <w:r>
        <w:rPr>
          <w:rFonts w:ascii="宋体" w:hAnsi="宋体" w:eastAsia="宋体" w:cs="宋体"/>
          <w:spacing w:val="11"/>
          <w:sz w:val="20"/>
          <w:szCs w:val="20"/>
        </w:rPr>
        <w:t>(四) 开展心理咨询和辅导工作，加强咨询、辅导和服务体系建设。建立一支由心理健康教</w:t>
      </w:r>
      <w:r>
        <w:rPr>
          <w:rFonts w:ascii="宋体" w:hAnsi="宋体" w:eastAsia="宋体" w:cs="宋体"/>
          <w:spacing w:val="3"/>
          <w:sz w:val="20"/>
          <w:szCs w:val="20"/>
        </w:rPr>
        <w:t>育</w:t>
      </w:r>
      <w:r>
        <w:rPr>
          <w:rFonts w:ascii="宋体" w:hAnsi="宋体" w:eastAsia="宋体" w:cs="宋体"/>
          <w:sz w:val="20"/>
          <w:szCs w:val="20"/>
        </w:rPr>
        <w:t xml:space="preserve"> </w:t>
      </w:r>
      <w:r>
        <w:rPr>
          <w:rFonts w:ascii="宋体" w:hAnsi="宋体" w:eastAsia="宋体" w:cs="宋体"/>
          <w:spacing w:val="15"/>
          <w:sz w:val="20"/>
          <w:szCs w:val="20"/>
        </w:rPr>
        <w:t>咨</w:t>
      </w:r>
      <w:r>
        <w:rPr>
          <w:rFonts w:ascii="宋体" w:hAnsi="宋体" w:eastAsia="宋体" w:cs="宋体"/>
          <w:spacing w:val="8"/>
          <w:sz w:val="20"/>
          <w:szCs w:val="20"/>
        </w:rPr>
        <w:t>询中心牵头，依托教育学院心理学专业教师和校内外心理咨询师组成的专兼职心理咨询工作队伍。</w:t>
      </w:r>
      <w:r>
        <w:rPr>
          <w:rFonts w:ascii="宋体" w:hAnsi="宋体" w:eastAsia="宋体" w:cs="宋体"/>
          <w:sz w:val="20"/>
          <w:szCs w:val="20"/>
        </w:rPr>
        <w:t xml:space="preserve"> </w:t>
      </w:r>
      <w:r>
        <w:rPr>
          <w:rFonts w:ascii="宋体" w:hAnsi="宋体" w:eastAsia="宋体" w:cs="宋体"/>
          <w:spacing w:val="9"/>
          <w:sz w:val="20"/>
          <w:szCs w:val="20"/>
        </w:rPr>
        <w:t>坚持发展性咨询为主，根据不同情况有针对性地开展学生的个别咨询和团体辅导。加强心理咨询</w:t>
      </w:r>
      <w:r>
        <w:rPr>
          <w:rFonts w:ascii="宋体" w:hAnsi="宋体" w:eastAsia="宋体" w:cs="宋体"/>
          <w:spacing w:val="5"/>
          <w:sz w:val="20"/>
          <w:szCs w:val="20"/>
        </w:rPr>
        <w:t>制</w:t>
      </w:r>
      <w:r>
        <w:rPr>
          <w:rFonts w:ascii="宋体" w:hAnsi="宋体" w:eastAsia="宋体" w:cs="宋体"/>
          <w:sz w:val="20"/>
          <w:szCs w:val="20"/>
        </w:rPr>
        <w:t xml:space="preserve"> </w:t>
      </w:r>
      <w:r>
        <w:rPr>
          <w:rFonts w:ascii="宋体" w:hAnsi="宋体" w:eastAsia="宋体" w:cs="宋体"/>
          <w:spacing w:val="9"/>
          <w:sz w:val="20"/>
          <w:szCs w:val="20"/>
        </w:rPr>
        <w:t>度建设，建立健全心理咨询的值班、预约、重点反馈等制度。针对不同学生群体需求，开展团体</w:t>
      </w:r>
      <w:r>
        <w:rPr>
          <w:rFonts w:ascii="宋体" w:hAnsi="宋体" w:eastAsia="宋体" w:cs="宋体"/>
          <w:spacing w:val="7"/>
          <w:sz w:val="20"/>
          <w:szCs w:val="20"/>
        </w:rPr>
        <w:t>心</w:t>
      </w:r>
      <w:r>
        <w:rPr>
          <w:rFonts w:ascii="宋体" w:hAnsi="宋体" w:eastAsia="宋体" w:cs="宋体"/>
          <w:sz w:val="20"/>
          <w:szCs w:val="20"/>
        </w:rPr>
        <w:t xml:space="preserve"> </w:t>
      </w:r>
      <w:r>
        <w:rPr>
          <w:rFonts w:ascii="宋体" w:hAnsi="宋体" w:eastAsia="宋体" w:cs="宋体"/>
          <w:spacing w:val="12"/>
          <w:sz w:val="20"/>
          <w:szCs w:val="20"/>
        </w:rPr>
        <w:t>理</w:t>
      </w:r>
      <w:r>
        <w:rPr>
          <w:rFonts w:ascii="宋体" w:hAnsi="宋体" w:eastAsia="宋体" w:cs="宋体"/>
          <w:spacing w:val="9"/>
          <w:sz w:val="20"/>
          <w:szCs w:val="20"/>
        </w:rPr>
        <w:t>辅导，帮助学生解决心理问题，促进健康发展。</w:t>
      </w:r>
    </w:p>
    <w:p>
      <w:pPr>
        <w:spacing w:before="2" w:line="338" w:lineRule="auto"/>
        <w:ind w:left="6" w:right="151" w:firstLine="430"/>
        <w:outlineLvl w:val="9"/>
        <w:rPr>
          <w:rFonts w:ascii="宋体" w:hAnsi="宋体" w:eastAsia="宋体" w:cs="宋体"/>
          <w:sz w:val="20"/>
          <w:szCs w:val="20"/>
        </w:rPr>
      </w:pPr>
      <w:r>
        <w:rPr>
          <w:rFonts w:ascii="宋体" w:hAnsi="宋体" w:eastAsia="宋体" w:cs="宋体"/>
          <w:spacing w:val="20"/>
          <w:sz w:val="20"/>
          <w:szCs w:val="20"/>
        </w:rPr>
        <w:t>(五)</w:t>
      </w:r>
      <w:r>
        <w:rPr>
          <w:rFonts w:ascii="宋体" w:hAnsi="宋体" w:eastAsia="宋体" w:cs="宋体"/>
          <w:spacing w:val="12"/>
          <w:sz w:val="20"/>
          <w:szCs w:val="20"/>
        </w:rPr>
        <w:t xml:space="preserve"> </w:t>
      </w:r>
      <w:r>
        <w:rPr>
          <w:rFonts w:ascii="宋体" w:hAnsi="宋体" w:eastAsia="宋体" w:cs="宋体"/>
          <w:spacing w:val="10"/>
          <w:sz w:val="20"/>
          <w:szCs w:val="20"/>
        </w:rPr>
        <w:t>做好学生心理危机干预与转介工作。每年开展心理健康普测，全面排查学生的心理健康</w:t>
      </w:r>
      <w:r>
        <w:rPr>
          <w:rFonts w:ascii="宋体" w:hAnsi="宋体" w:eastAsia="宋体" w:cs="宋体"/>
          <w:sz w:val="20"/>
          <w:szCs w:val="20"/>
        </w:rPr>
        <w:t xml:space="preserve"> </w:t>
      </w:r>
      <w:r>
        <w:rPr>
          <w:rFonts w:ascii="宋体" w:hAnsi="宋体" w:eastAsia="宋体" w:cs="宋体"/>
          <w:spacing w:val="10"/>
          <w:sz w:val="20"/>
          <w:szCs w:val="20"/>
        </w:rPr>
        <w:t>状况。</w:t>
      </w:r>
      <w:r>
        <w:rPr>
          <w:rFonts w:ascii="宋体" w:hAnsi="宋体" w:eastAsia="宋体" w:cs="宋体"/>
          <w:spacing w:val="7"/>
          <w:sz w:val="20"/>
          <w:szCs w:val="20"/>
        </w:rPr>
        <w:t>建</w:t>
      </w:r>
      <w:r>
        <w:rPr>
          <w:rFonts w:ascii="宋体" w:hAnsi="宋体" w:eastAsia="宋体" w:cs="宋体"/>
          <w:spacing w:val="5"/>
          <w:sz w:val="20"/>
          <w:szCs w:val="20"/>
        </w:rPr>
        <w:t>立个人、宿舍、班级、学院、学校五级预防体系，本着“教育为主，重在预防，尽早干预，</w:t>
      </w:r>
      <w:r>
        <w:rPr>
          <w:rFonts w:ascii="宋体" w:hAnsi="宋体" w:eastAsia="宋体" w:cs="宋体"/>
          <w:sz w:val="20"/>
          <w:szCs w:val="20"/>
        </w:rPr>
        <w:t xml:space="preserve"> </w:t>
      </w:r>
      <w:r>
        <w:rPr>
          <w:rFonts w:ascii="宋体" w:hAnsi="宋体" w:eastAsia="宋体" w:cs="宋体"/>
          <w:spacing w:val="9"/>
          <w:sz w:val="20"/>
          <w:szCs w:val="20"/>
        </w:rPr>
        <w:t>及时转介，依法规范”的工作原则，对存在心理困扰的学生，开展有效心理辅导和心理帮扶，发</w:t>
      </w:r>
      <w:r>
        <w:rPr>
          <w:rFonts w:ascii="宋体" w:hAnsi="宋体" w:eastAsia="宋体" w:cs="宋体"/>
          <w:spacing w:val="7"/>
          <w:sz w:val="20"/>
          <w:szCs w:val="20"/>
        </w:rPr>
        <w:t>现</w:t>
      </w:r>
    </w:p>
    <w:p>
      <w:pPr>
        <w:outlineLvl w:val="9"/>
        <w:sectPr>
          <w:headerReference r:id="rId606" w:type="default"/>
          <w:footerReference r:id="rId607" w:type="default"/>
          <w:pgSz w:w="11906" w:h="16839"/>
          <w:pgMar w:top="1132" w:right="1236" w:bottom="1358" w:left="1473" w:header="882" w:footer="1197" w:gutter="0"/>
          <w:cols w:space="720" w:num="1"/>
        </w:sectPr>
      </w:pPr>
    </w:p>
    <w:p>
      <w:pPr>
        <w:spacing w:line="349"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18"/>
          <w:sz w:val="20"/>
          <w:szCs w:val="20"/>
        </w:rPr>
        <w:t>异</w:t>
      </w:r>
      <w:r>
        <w:rPr>
          <w:rFonts w:ascii="宋体" w:hAnsi="宋体" w:eastAsia="宋体" w:cs="宋体"/>
          <w:spacing w:val="14"/>
          <w:sz w:val="20"/>
          <w:szCs w:val="20"/>
        </w:rPr>
        <w:t>常</w:t>
      </w:r>
      <w:r>
        <w:rPr>
          <w:rFonts w:ascii="宋体" w:hAnsi="宋体" w:eastAsia="宋体" w:cs="宋体"/>
          <w:spacing w:val="9"/>
          <w:sz w:val="20"/>
          <w:szCs w:val="20"/>
        </w:rPr>
        <w:t>情况及时应对，视情况采取针对性的措施，必要时转介到医疗机构进行治疗。</w:t>
      </w:r>
    </w:p>
    <w:p>
      <w:pPr>
        <w:spacing w:before="113" w:line="227" w:lineRule="auto"/>
        <w:ind w:left="3401"/>
        <w:outlineLvl w:val="9"/>
        <w:rPr>
          <w:rFonts w:ascii="宋体" w:hAnsi="宋体" w:eastAsia="宋体" w:cs="宋体"/>
          <w:sz w:val="20"/>
          <w:szCs w:val="20"/>
        </w:rPr>
      </w:pPr>
      <w:bookmarkStart w:id="4792" w:name="_Toc8552"/>
      <w:bookmarkStart w:id="4793" w:name="_Toc123119378"/>
      <w:bookmarkStart w:id="4794" w:name="_Toc28648"/>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体系建设与保障</w:t>
      </w:r>
      <w:bookmarkEnd w:id="4792"/>
      <w:bookmarkEnd w:id="4793"/>
      <w:bookmarkEnd w:id="4794"/>
    </w:p>
    <w:p>
      <w:pPr>
        <w:spacing w:before="115" w:line="332" w:lineRule="auto"/>
        <w:ind w:left="7" w:right="83" w:firstLine="423"/>
        <w:outlineLvl w:val="9"/>
        <w:rPr>
          <w:rFonts w:ascii="宋体" w:hAnsi="宋体" w:eastAsia="宋体" w:cs="宋体"/>
          <w:sz w:val="20"/>
          <w:szCs w:val="20"/>
        </w:rPr>
      </w:pPr>
      <w:r>
        <w:rPr>
          <w:rFonts w:ascii="宋体" w:hAnsi="宋体" w:eastAsia="宋体" w:cs="宋体"/>
          <w:spacing w:val="18"/>
          <w:sz w:val="20"/>
          <w:szCs w:val="20"/>
        </w:rPr>
        <w:t>一、</w:t>
      </w:r>
      <w:r>
        <w:rPr>
          <w:rFonts w:ascii="宋体" w:hAnsi="宋体" w:eastAsia="宋体" w:cs="宋体"/>
          <w:spacing w:val="13"/>
          <w:sz w:val="20"/>
          <w:szCs w:val="20"/>
        </w:rPr>
        <w:t>加</w:t>
      </w:r>
      <w:r>
        <w:rPr>
          <w:rFonts w:ascii="宋体" w:hAnsi="宋体" w:eastAsia="宋体" w:cs="宋体"/>
          <w:spacing w:val="9"/>
          <w:sz w:val="20"/>
          <w:szCs w:val="20"/>
        </w:rPr>
        <w:t xml:space="preserve">强师范生培养队伍建设工作。建立完善师范生“双导师”制；严格按教育部 </w:t>
      </w:r>
      <w:r>
        <w:rPr>
          <w:rFonts w:ascii="Times New Roman" w:hAnsi="Times New Roman" w:eastAsia="Times New Roman" w:cs="Times New Roman"/>
          <w:spacing w:val="9"/>
          <w:sz w:val="20"/>
          <w:szCs w:val="20"/>
        </w:rPr>
        <w:t xml:space="preserve">43 </w:t>
      </w:r>
      <w:r>
        <w:rPr>
          <w:rFonts w:ascii="宋体" w:hAnsi="宋体" w:eastAsia="宋体" w:cs="宋体"/>
          <w:spacing w:val="9"/>
          <w:sz w:val="20"/>
          <w:szCs w:val="20"/>
        </w:rPr>
        <w:t>号令的</w:t>
      </w:r>
      <w:r>
        <w:rPr>
          <w:rFonts w:ascii="宋体" w:hAnsi="宋体" w:eastAsia="宋体" w:cs="宋体"/>
          <w:sz w:val="20"/>
          <w:szCs w:val="20"/>
        </w:rPr>
        <w:t xml:space="preserve"> </w:t>
      </w:r>
      <w:r>
        <w:rPr>
          <w:rFonts w:ascii="宋体" w:hAnsi="宋体" w:eastAsia="宋体" w:cs="宋体"/>
          <w:spacing w:val="14"/>
          <w:sz w:val="20"/>
          <w:szCs w:val="20"/>
        </w:rPr>
        <w:t>规</w:t>
      </w:r>
      <w:r>
        <w:rPr>
          <w:rFonts w:ascii="宋体" w:hAnsi="宋体" w:eastAsia="宋体" w:cs="宋体"/>
          <w:spacing w:val="8"/>
          <w:sz w:val="20"/>
          <w:szCs w:val="20"/>
        </w:rPr>
        <w:t xml:space="preserve">定，按师生 </w:t>
      </w:r>
      <w:r>
        <w:rPr>
          <w:rFonts w:ascii="Times New Roman" w:hAnsi="Times New Roman" w:eastAsia="Times New Roman" w:cs="Times New Roman"/>
          <w:spacing w:val="8"/>
          <w:sz w:val="20"/>
          <w:szCs w:val="20"/>
        </w:rPr>
        <w:t xml:space="preserve">1 </w:t>
      </w:r>
      <w:r>
        <w:rPr>
          <w:rFonts w:ascii="宋体" w:hAnsi="宋体" w:eastAsia="宋体" w:cs="宋体"/>
          <w:spacing w:val="8"/>
          <w:sz w:val="20"/>
          <w:szCs w:val="20"/>
        </w:rPr>
        <w:t>：</w:t>
      </w:r>
      <w:r>
        <w:rPr>
          <w:rFonts w:ascii="Times New Roman" w:hAnsi="Times New Roman" w:eastAsia="Times New Roman" w:cs="Times New Roman"/>
          <w:spacing w:val="8"/>
          <w:sz w:val="20"/>
          <w:szCs w:val="20"/>
        </w:rPr>
        <w:t xml:space="preserve">200 </w:t>
      </w:r>
      <w:r>
        <w:rPr>
          <w:rFonts w:ascii="宋体" w:hAnsi="宋体" w:eastAsia="宋体" w:cs="宋体"/>
          <w:spacing w:val="8"/>
          <w:sz w:val="20"/>
          <w:szCs w:val="20"/>
        </w:rPr>
        <w:t>配备班主任和辅导员，对个学院班主任辅导员人数不足的，实行聘用兼职辅</w:t>
      </w:r>
      <w:r>
        <w:rPr>
          <w:rFonts w:ascii="宋体" w:hAnsi="宋体" w:eastAsia="宋体" w:cs="宋体"/>
          <w:sz w:val="20"/>
          <w:szCs w:val="20"/>
        </w:rPr>
        <w:t xml:space="preserve"> </w:t>
      </w:r>
      <w:r>
        <w:rPr>
          <w:rFonts w:ascii="宋体" w:hAnsi="宋体" w:eastAsia="宋体" w:cs="宋体"/>
          <w:spacing w:val="4"/>
          <w:sz w:val="20"/>
          <w:szCs w:val="20"/>
        </w:rPr>
        <w:t xml:space="preserve">导员制。按师生 </w:t>
      </w:r>
      <w:r>
        <w:rPr>
          <w:rFonts w:ascii="Times New Roman" w:hAnsi="Times New Roman" w:eastAsia="Times New Roman" w:cs="Times New Roman"/>
          <w:spacing w:val="4"/>
          <w:sz w:val="20"/>
          <w:szCs w:val="20"/>
        </w:rPr>
        <w:t>1</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4000 </w:t>
      </w:r>
      <w:r>
        <w:rPr>
          <w:rFonts w:ascii="宋体" w:hAnsi="宋体" w:eastAsia="宋体" w:cs="宋体"/>
          <w:spacing w:val="4"/>
          <w:sz w:val="20"/>
          <w:szCs w:val="20"/>
        </w:rPr>
        <w:t>配备心理辅导员老师。整合教育学院资源，加强师范生的心理辅导与援</w:t>
      </w:r>
      <w:r>
        <w:rPr>
          <w:rFonts w:ascii="宋体" w:hAnsi="宋体" w:eastAsia="宋体" w:cs="宋体"/>
          <w:spacing w:val="3"/>
          <w:sz w:val="20"/>
          <w:szCs w:val="20"/>
        </w:rPr>
        <w:t>助</w:t>
      </w:r>
      <w:r>
        <w:rPr>
          <w:rFonts w:ascii="宋体" w:hAnsi="宋体" w:eastAsia="宋体" w:cs="宋体"/>
          <w:sz w:val="20"/>
          <w:szCs w:val="20"/>
        </w:rPr>
        <w:t xml:space="preserve">； </w:t>
      </w:r>
      <w:r>
        <w:rPr>
          <w:rFonts w:ascii="宋体" w:hAnsi="宋体" w:eastAsia="宋体" w:cs="宋体"/>
          <w:spacing w:val="17"/>
          <w:sz w:val="20"/>
          <w:szCs w:val="20"/>
        </w:rPr>
        <w:t>加</w:t>
      </w:r>
      <w:r>
        <w:rPr>
          <w:rFonts w:ascii="宋体" w:hAnsi="宋体" w:eastAsia="宋体" w:cs="宋体"/>
          <w:spacing w:val="9"/>
          <w:sz w:val="20"/>
          <w:szCs w:val="20"/>
        </w:rPr>
        <w:t>强辅导员老师心理咨询论证培训，提升辅导员的心理辅导能力。</w:t>
      </w:r>
    </w:p>
    <w:p>
      <w:pPr>
        <w:spacing w:before="1" w:line="332" w:lineRule="auto"/>
        <w:ind w:left="7" w:firstLine="423"/>
        <w:outlineLvl w:val="9"/>
        <w:rPr>
          <w:rFonts w:ascii="宋体" w:hAnsi="宋体" w:eastAsia="宋体" w:cs="宋体"/>
          <w:sz w:val="20"/>
          <w:szCs w:val="20"/>
        </w:rPr>
      </w:pPr>
      <w:r>
        <w:rPr>
          <w:rFonts w:ascii="宋体" w:hAnsi="宋体" w:eastAsia="宋体" w:cs="宋体"/>
          <w:spacing w:val="9"/>
          <w:sz w:val="20"/>
          <w:szCs w:val="20"/>
        </w:rPr>
        <w:t>二、做实做细三全育人综合改革工作。构建一体化育人体系。以课程育人、科研育人、实践</w:t>
      </w:r>
      <w:r>
        <w:rPr>
          <w:rFonts w:ascii="宋体" w:hAnsi="宋体" w:eastAsia="宋体" w:cs="宋体"/>
          <w:spacing w:val="1"/>
          <w:sz w:val="20"/>
          <w:szCs w:val="20"/>
        </w:rPr>
        <w:t>育</w:t>
      </w:r>
      <w:r>
        <w:rPr>
          <w:rFonts w:ascii="宋体" w:hAnsi="宋体" w:eastAsia="宋体" w:cs="宋体"/>
          <w:sz w:val="20"/>
          <w:szCs w:val="20"/>
        </w:rPr>
        <w:t xml:space="preserve"> </w:t>
      </w:r>
      <w:r>
        <w:rPr>
          <w:rFonts w:ascii="宋体" w:hAnsi="宋体" w:eastAsia="宋体" w:cs="宋体"/>
          <w:spacing w:val="16"/>
          <w:sz w:val="20"/>
          <w:szCs w:val="20"/>
        </w:rPr>
        <w:t>人</w:t>
      </w:r>
      <w:r>
        <w:rPr>
          <w:rFonts w:ascii="宋体" w:hAnsi="宋体" w:eastAsia="宋体" w:cs="宋体"/>
          <w:spacing w:val="12"/>
          <w:sz w:val="20"/>
          <w:szCs w:val="20"/>
        </w:rPr>
        <w:t>、文化育人、网络育人、心理育人、管理育人、服务育人、资助育人、组织育人等“十大育人”</w:t>
      </w:r>
      <w:r>
        <w:rPr>
          <w:rFonts w:ascii="宋体" w:hAnsi="宋体" w:eastAsia="宋体" w:cs="宋体"/>
          <w:sz w:val="20"/>
          <w:szCs w:val="20"/>
        </w:rPr>
        <w:t xml:space="preserve"> </w:t>
      </w:r>
      <w:r>
        <w:rPr>
          <w:rFonts w:ascii="宋体" w:hAnsi="宋体" w:eastAsia="宋体" w:cs="宋体"/>
          <w:spacing w:val="6"/>
          <w:sz w:val="20"/>
          <w:szCs w:val="20"/>
        </w:rPr>
        <w:t>体系为基础，推动将学生</w:t>
      </w:r>
      <w:r>
        <w:rPr>
          <w:rFonts w:ascii="宋体" w:hAnsi="宋体" w:eastAsia="宋体" w:cs="宋体"/>
          <w:spacing w:val="4"/>
          <w:sz w:val="20"/>
          <w:szCs w:val="20"/>
        </w:rPr>
        <w:t>思</w:t>
      </w:r>
      <w:r>
        <w:rPr>
          <w:rFonts w:ascii="宋体" w:hAnsi="宋体" w:eastAsia="宋体" w:cs="宋体"/>
          <w:spacing w:val="3"/>
          <w:sz w:val="20"/>
          <w:szCs w:val="20"/>
        </w:rPr>
        <w:t>想政治工作融入人才培养各环节，构建中观的一体化育人体系。在院(系)</w:t>
      </w:r>
      <w:r>
        <w:rPr>
          <w:rFonts w:ascii="宋体" w:hAnsi="宋体" w:eastAsia="宋体" w:cs="宋体"/>
          <w:sz w:val="20"/>
          <w:szCs w:val="20"/>
        </w:rPr>
        <w:t xml:space="preserve"> </w:t>
      </w:r>
      <w:r>
        <w:rPr>
          <w:rFonts w:ascii="宋体" w:hAnsi="宋体" w:eastAsia="宋体" w:cs="宋体"/>
          <w:spacing w:val="18"/>
          <w:sz w:val="20"/>
          <w:szCs w:val="20"/>
        </w:rPr>
        <w:t>层</w:t>
      </w:r>
      <w:r>
        <w:rPr>
          <w:rFonts w:ascii="宋体" w:hAnsi="宋体" w:eastAsia="宋体" w:cs="宋体"/>
          <w:spacing w:val="14"/>
          <w:sz w:val="20"/>
          <w:szCs w:val="20"/>
        </w:rPr>
        <w:t>面</w:t>
      </w:r>
      <w:r>
        <w:rPr>
          <w:rFonts w:ascii="宋体" w:hAnsi="宋体" w:eastAsia="宋体" w:cs="宋体"/>
          <w:spacing w:val="9"/>
          <w:sz w:val="20"/>
          <w:szCs w:val="20"/>
        </w:rPr>
        <w:t>，根据各项工作内在的育人元素和育人逻辑，构建微观的一体化育人体系。</w:t>
      </w:r>
    </w:p>
    <w:p>
      <w:pPr>
        <w:spacing w:before="1" w:line="332" w:lineRule="auto"/>
        <w:ind w:left="8" w:right="81" w:firstLine="422"/>
        <w:outlineLvl w:val="9"/>
        <w:rPr>
          <w:rFonts w:ascii="宋体" w:hAnsi="宋体" w:eastAsia="宋体" w:cs="宋体"/>
          <w:sz w:val="20"/>
          <w:szCs w:val="20"/>
        </w:rPr>
      </w:pPr>
      <w:r>
        <w:rPr>
          <w:rFonts w:ascii="宋体" w:hAnsi="宋体" w:eastAsia="宋体" w:cs="宋体"/>
          <w:spacing w:val="10"/>
          <w:sz w:val="20"/>
          <w:szCs w:val="20"/>
        </w:rPr>
        <w:t>打</w:t>
      </w:r>
      <w:r>
        <w:rPr>
          <w:rFonts w:ascii="宋体" w:hAnsi="宋体" w:eastAsia="宋体" w:cs="宋体"/>
          <w:spacing w:val="5"/>
          <w:sz w:val="20"/>
          <w:szCs w:val="20"/>
        </w:rPr>
        <w:t>通育人“最后一公里”。通过挖掘各群体、各岗位的育人元素，并作为职责要求和考核内容，</w:t>
      </w:r>
      <w:r>
        <w:rPr>
          <w:rFonts w:ascii="宋体" w:hAnsi="宋体" w:eastAsia="宋体" w:cs="宋体"/>
          <w:sz w:val="20"/>
          <w:szCs w:val="20"/>
        </w:rPr>
        <w:t xml:space="preserve"> </w:t>
      </w:r>
      <w:r>
        <w:rPr>
          <w:rFonts w:ascii="宋体" w:hAnsi="宋体" w:eastAsia="宋体" w:cs="宋体"/>
          <w:spacing w:val="9"/>
          <w:sz w:val="20"/>
          <w:szCs w:val="20"/>
        </w:rPr>
        <w:t>融入整体制度设计和具体操作环节，着力打通高校思想政治工作存在的盲区、断点，真正把各项</w:t>
      </w:r>
      <w:r>
        <w:rPr>
          <w:rFonts w:ascii="宋体" w:hAnsi="宋体" w:eastAsia="宋体" w:cs="宋体"/>
          <w:spacing w:val="5"/>
          <w:sz w:val="20"/>
          <w:szCs w:val="20"/>
        </w:rPr>
        <w:t>工</w:t>
      </w:r>
      <w:r>
        <w:rPr>
          <w:rFonts w:ascii="宋体" w:hAnsi="宋体" w:eastAsia="宋体" w:cs="宋体"/>
          <w:sz w:val="20"/>
          <w:szCs w:val="20"/>
        </w:rPr>
        <w:t xml:space="preserve"> </w:t>
      </w:r>
      <w:r>
        <w:rPr>
          <w:rFonts w:ascii="宋体" w:hAnsi="宋体" w:eastAsia="宋体" w:cs="宋体"/>
          <w:spacing w:val="13"/>
          <w:sz w:val="20"/>
          <w:szCs w:val="20"/>
        </w:rPr>
        <w:t>作</w:t>
      </w:r>
      <w:r>
        <w:rPr>
          <w:rFonts w:ascii="宋体" w:hAnsi="宋体" w:eastAsia="宋体" w:cs="宋体"/>
          <w:spacing w:val="10"/>
          <w:sz w:val="20"/>
          <w:szCs w:val="20"/>
        </w:rPr>
        <w:t>的重音和目标落在育人效果上，切实做足育人大文章，唱响育人最强音，使教育教学更有温度、</w:t>
      </w:r>
      <w:r>
        <w:rPr>
          <w:rFonts w:ascii="宋体" w:hAnsi="宋体" w:eastAsia="宋体" w:cs="宋体"/>
          <w:sz w:val="20"/>
          <w:szCs w:val="20"/>
        </w:rPr>
        <w:t xml:space="preserve"> </w:t>
      </w:r>
      <w:r>
        <w:rPr>
          <w:rFonts w:ascii="宋体" w:hAnsi="宋体" w:eastAsia="宋体" w:cs="宋体"/>
          <w:spacing w:val="18"/>
          <w:sz w:val="20"/>
          <w:szCs w:val="20"/>
        </w:rPr>
        <w:t>思</w:t>
      </w:r>
      <w:r>
        <w:rPr>
          <w:rFonts w:ascii="宋体" w:hAnsi="宋体" w:eastAsia="宋体" w:cs="宋体"/>
          <w:spacing w:val="15"/>
          <w:sz w:val="20"/>
          <w:szCs w:val="20"/>
        </w:rPr>
        <w:t>想</w:t>
      </w:r>
      <w:r>
        <w:rPr>
          <w:rFonts w:ascii="宋体" w:hAnsi="宋体" w:eastAsia="宋体" w:cs="宋体"/>
          <w:spacing w:val="9"/>
          <w:sz w:val="20"/>
          <w:szCs w:val="20"/>
        </w:rPr>
        <w:t>引领更有力度、立德树人更有效度，不断提升学生教育管理工作科学化水平。</w:t>
      </w:r>
    </w:p>
    <w:p>
      <w:pPr>
        <w:spacing w:before="1" w:line="332" w:lineRule="auto"/>
        <w:ind w:left="9" w:right="83" w:firstLine="418"/>
        <w:outlineLvl w:val="9"/>
        <w:rPr>
          <w:rFonts w:ascii="宋体" w:hAnsi="宋体" w:eastAsia="宋体" w:cs="宋体"/>
          <w:sz w:val="20"/>
          <w:szCs w:val="20"/>
        </w:rPr>
      </w:pPr>
      <w:r>
        <w:rPr>
          <w:rFonts w:ascii="宋体" w:hAnsi="宋体" w:eastAsia="宋体" w:cs="宋体"/>
          <w:spacing w:val="10"/>
          <w:sz w:val="20"/>
          <w:szCs w:val="20"/>
        </w:rPr>
        <w:t>三</w:t>
      </w:r>
      <w:r>
        <w:rPr>
          <w:rFonts w:ascii="宋体" w:hAnsi="宋体" w:eastAsia="宋体" w:cs="宋体"/>
          <w:spacing w:val="6"/>
          <w:sz w:val="20"/>
          <w:szCs w:val="20"/>
        </w:rPr>
        <w:t>、</w:t>
      </w:r>
      <w:r>
        <w:rPr>
          <w:rFonts w:ascii="宋体" w:hAnsi="宋体" w:eastAsia="宋体" w:cs="宋体"/>
          <w:spacing w:val="5"/>
          <w:sz w:val="20"/>
          <w:szCs w:val="20"/>
        </w:rPr>
        <w:t>完善《淮南师范学院学生教管服一体化智慧平台》建设。把应用数据统一到一个平台上来，</w:t>
      </w:r>
      <w:r>
        <w:rPr>
          <w:rFonts w:ascii="宋体" w:hAnsi="宋体" w:eastAsia="宋体" w:cs="宋体"/>
          <w:sz w:val="20"/>
          <w:szCs w:val="20"/>
        </w:rPr>
        <w:t xml:space="preserve"> </w:t>
      </w:r>
      <w:r>
        <w:rPr>
          <w:rFonts w:ascii="宋体" w:hAnsi="宋体" w:eastAsia="宋体" w:cs="宋体"/>
          <w:spacing w:val="9"/>
          <w:sz w:val="20"/>
          <w:szCs w:val="20"/>
        </w:rPr>
        <w:t>用数据对学生进行行为分析，全面掌握学生情况，有针对性的开展指导与服务工作，真正做到精</w:t>
      </w:r>
      <w:r>
        <w:rPr>
          <w:rFonts w:ascii="宋体" w:hAnsi="宋体" w:eastAsia="宋体" w:cs="宋体"/>
          <w:spacing w:val="5"/>
          <w:sz w:val="20"/>
          <w:szCs w:val="20"/>
        </w:rPr>
        <w:t>准</w:t>
      </w:r>
      <w:r>
        <w:rPr>
          <w:rFonts w:ascii="宋体" w:hAnsi="宋体" w:eastAsia="宋体" w:cs="宋体"/>
          <w:sz w:val="20"/>
          <w:szCs w:val="20"/>
        </w:rPr>
        <w:t xml:space="preserve"> </w:t>
      </w:r>
      <w:r>
        <w:rPr>
          <w:rFonts w:ascii="宋体" w:hAnsi="宋体" w:eastAsia="宋体" w:cs="宋体"/>
          <w:spacing w:val="9"/>
          <w:sz w:val="20"/>
          <w:szCs w:val="20"/>
        </w:rPr>
        <w:t>管理和精准服务。使各部门同向同行，凝心聚力，形成全体教师和管理人员、服务人员参与学生</w:t>
      </w:r>
      <w:r>
        <w:rPr>
          <w:rFonts w:ascii="宋体" w:hAnsi="宋体" w:eastAsia="宋体" w:cs="宋体"/>
          <w:spacing w:val="5"/>
          <w:sz w:val="20"/>
          <w:szCs w:val="20"/>
        </w:rPr>
        <w:t>指</w:t>
      </w:r>
      <w:r>
        <w:rPr>
          <w:rFonts w:ascii="宋体" w:hAnsi="宋体" w:eastAsia="宋体" w:cs="宋体"/>
          <w:sz w:val="20"/>
          <w:szCs w:val="20"/>
        </w:rPr>
        <w:t xml:space="preserve"> </w:t>
      </w:r>
      <w:r>
        <w:rPr>
          <w:rFonts w:ascii="宋体" w:hAnsi="宋体" w:eastAsia="宋体" w:cs="宋体"/>
          <w:spacing w:val="16"/>
          <w:sz w:val="20"/>
          <w:szCs w:val="20"/>
        </w:rPr>
        <w:t>导</w:t>
      </w:r>
      <w:r>
        <w:rPr>
          <w:rFonts w:ascii="宋体" w:hAnsi="宋体" w:eastAsia="宋体" w:cs="宋体"/>
          <w:spacing w:val="11"/>
          <w:sz w:val="20"/>
          <w:szCs w:val="20"/>
        </w:rPr>
        <w:t>、</w:t>
      </w:r>
      <w:r>
        <w:rPr>
          <w:rFonts w:ascii="宋体" w:hAnsi="宋体" w:eastAsia="宋体" w:cs="宋体"/>
          <w:spacing w:val="8"/>
          <w:sz w:val="20"/>
          <w:szCs w:val="20"/>
        </w:rPr>
        <w:t>关爱学生、服务学生的沟通机制。</w:t>
      </w:r>
    </w:p>
    <w:p>
      <w:pPr>
        <w:spacing w:before="2" w:line="336" w:lineRule="auto"/>
        <w:ind w:left="7" w:right="133" w:firstLine="439"/>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11"/>
          <w:sz w:val="20"/>
          <w:szCs w:val="20"/>
        </w:rPr>
        <w:t>加</w:t>
      </w:r>
      <w:r>
        <w:rPr>
          <w:rFonts w:ascii="宋体" w:hAnsi="宋体" w:eastAsia="宋体" w:cs="宋体"/>
          <w:spacing w:val="8"/>
          <w:sz w:val="20"/>
          <w:szCs w:val="20"/>
        </w:rPr>
        <w:t>强信息要求反馈机制建设。一是以问题为导向，每学年开展各不同类型的满意度调查，</w:t>
      </w:r>
      <w:r>
        <w:rPr>
          <w:rFonts w:ascii="宋体" w:hAnsi="宋体" w:eastAsia="宋体" w:cs="宋体"/>
          <w:sz w:val="20"/>
          <w:szCs w:val="20"/>
        </w:rPr>
        <w:t xml:space="preserve"> </w:t>
      </w:r>
      <w:r>
        <w:rPr>
          <w:rFonts w:ascii="宋体" w:hAnsi="宋体" w:eastAsia="宋体" w:cs="宋体"/>
          <w:spacing w:val="9"/>
          <w:sz w:val="20"/>
          <w:szCs w:val="20"/>
        </w:rPr>
        <w:t>把学生的要求和困难收集上来，针对不同的问题制定不同的帮扶方案。二是完善学生参与学校管</w:t>
      </w:r>
      <w:r>
        <w:rPr>
          <w:rFonts w:ascii="宋体" w:hAnsi="宋体" w:eastAsia="宋体" w:cs="宋体"/>
          <w:spacing w:val="4"/>
          <w:sz w:val="20"/>
          <w:szCs w:val="20"/>
        </w:rPr>
        <w:t>理</w:t>
      </w:r>
      <w:r>
        <w:rPr>
          <w:rFonts w:ascii="宋体" w:hAnsi="宋体" w:eastAsia="宋体" w:cs="宋体"/>
          <w:sz w:val="20"/>
          <w:szCs w:val="20"/>
        </w:rPr>
        <w:t xml:space="preserve"> </w:t>
      </w:r>
      <w:r>
        <w:rPr>
          <w:rFonts w:ascii="宋体" w:hAnsi="宋体" w:eastAsia="宋体" w:cs="宋体"/>
          <w:spacing w:val="9"/>
          <w:sz w:val="20"/>
          <w:szCs w:val="20"/>
        </w:rPr>
        <w:t>的民主机制建设。做好学生工作助理和学生院长助理招聘工作，吸收一些优秀的师范生进来参与</w:t>
      </w:r>
      <w:r>
        <w:rPr>
          <w:rFonts w:ascii="宋体" w:hAnsi="宋体" w:eastAsia="宋体" w:cs="宋体"/>
          <w:spacing w:val="4"/>
          <w:sz w:val="20"/>
          <w:szCs w:val="20"/>
        </w:rPr>
        <w:t>学</w:t>
      </w:r>
      <w:r>
        <w:rPr>
          <w:rFonts w:ascii="宋体" w:hAnsi="宋体" w:eastAsia="宋体" w:cs="宋体"/>
          <w:sz w:val="20"/>
          <w:szCs w:val="20"/>
        </w:rPr>
        <w:t xml:space="preserve"> </w:t>
      </w:r>
      <w:r>
        <w:rPr>
          <w:rFonts w:ascii="宋体" w:hAnsi="宋体" w:eastAsia="宋体" w:cs="宋体"/>
          <w:spacing w:val="9"/>
          <w:sz w:val="20"/>
          <w:szCs w:val="20"/>
        </w:rPr>
        <w:t>校的管理，起到上传下达、桥梁沟通作用。三是加强学校主页“师生交流”栏目建设。畅通学生反</w:t>
      </w:r>
      <w:r>
        <w:rPr>
          <w:rFonts w:ascii="宋体" w:hAnsi="宋体" w:eastAsia="宋体" w:cs="宋体"/>
          <w:sz w:val="20"/>
          <w:szCs w:val="20"/>
        </w:rPr>
        <w:t xml:space="preserve"> </w:t>
      </w:r>
      <w:r>
        <w:rPr>
          <w:rFonts w:ascii="宋体" w:hAnsi="宋体" w:eastAsia="宋体" w:cs="宋体"/>
          <w:spacing w:val="17"/>
          <w:sz w:val="20"/>
          <w:szCs w:val="20"/>
        </w:rPr>
        <w:t>映</w:t>
      </w:r>
      <w:r>
        <w:rPr>
          <w:rFonts w:ascii="宋体" w:hAnsi="宋体" w:eastAsia="宋体" w:cs="宋体"/>
          <w:spacing w:val="9"/>
          <w:sz w:val="20"/>
          <w:szCs w:val="20"/>
        </w:rPr>
        <w:t>问题的渠道，让学校了解学生困难，第一时间为学生解决问题。</w:t>
      </w:r>
    </w:p>
    <w:p>
      <w:pPr>
        <w:outlineLvl w:val="9"/>
        <w:sectPr>
          <w:headerReference r:id="rId608" w:type="default"/>
          <w:footerReference r:id="rId609" w:type="default"/>
          <w:pgSz w:w="11906" w:h="16839"/>
          <w:pgMar w:top="1132" w:right="1303" w:bottom="1358" w:left="1473" w:header="882" w:footer="1197" w:gutter="0"/>
          <w:cols w:space="720" w:num="1"/>
        </w:sectPr>
      </w:pPr>
    </w:p>
    <w:p>
      <w:pPr>
        <w:spacing w:before="275" w:line="489" w:lineRule="exact"/>
        <w:ind w:left="1309"/>
        <w:outlineLvl w:val="0"/>
        <w:rPr>
          <w:rFonts w:ascii="华文中宋" w:hAnsi="华文中宋" w:eastAsia="华文中宋" w:cs="华文中宋"/>
          <w:sz w:val="31"/>
          <w:szCs w:val="31"/>
        </w:rPr>
      </w:pPr>
      <w:bookmarkStart w:id="4795" w:name="_bookmark110"/>
      <w:bookmarkEnd w:id="4795"/>
      <w:bookmarkStart w:id="4796" w:name="_Toc20004"/>
      <w:bookmarkStart w:id="4797" w:name="_Toc26854"/>
      <w:bookmarkStart w:id="4798" w:name="_Toc123119379"/>
      <w:bookmarkStart w:id="4799" w:name="_Toc18856"/>
      <w:bookmarkStart w:id="4800" w:name="_Toc25558"/>
      <w:r>
        <w:rPr>
          <w:rFonts w:ascii="华文中宋" w:hAnsi="华文中宋" w:eastAsia="华文中宋" w:cs="华文中宋"/>
          <w:spacing w:val="11"/>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南师范学院学生素质综合测评办法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(修订)</w:t>
      </w:r>
      <w:bookmarkEnd w:id="4796"/>
      <w:bookmarkEnd w:id="4797"/>
      <w:bookmarkEnd w:id="4798"/>
      <w:bookmarkEnd w:id="4799"/>
      <w:bookmarkEnd w:id="4800"/>
    </w:p>
    <w:p>
      <w:pPr>
        <w:spacing w:before="12" w:line="360" w:lineRule="exact"/>
        <w:ind w:left="3643"/>
        <w:outlineLvl w:val="0"/>
        <w:rPr>
          <w:rFonts w:ascii="宋体" w:hAnsi="宋体" w:eastAsia="宋体" w:cs="宋体"/>
          <w:sz w:val="20"/>
          <w:szCs w:val="20"/>
        </w:rPr>
      </w:pPr>
      <w:bookmarkStart w:id="4801" w:name="_Toc8444"/>
      <w:r>
        <w:rPr>
          <w:rFonts w:ascii="宋体" w:hAnsi="宋体" w:eastAsia="宋体" w:cs="宋体"/>
          <w:spacing w:val="2"/>
          <w:position w:val="11"/>
          <w:sz w:val="20"/>
          <w:szCs w:val="20"/>
        </w:rPr>
        <w:t xml:space="preserve">学生〔2020〕28 </w:t>
      </w:r>
      <w:r>
        <w:rPr>
          <w:rFonts w:ascii="宋体" w:hAnsi="宋体" w:eastAsia="宋体" w:cs="宋体"/>
          <w:position w:val="11"/>
          <w:sz w:val="20"/>
          <w:szCs w:val="20"/>
        </w:rPr>
        <w:t>号</w:t>
      </w:r>
      <w:bookmarkEnd w:id="4801"/>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020 年 8 月 27 日印发)</w:t>
      </w:r>
    </w:p>
    <w:p>
      <w:pPr>
        <w:spacing w:line="406" w:lineRule="auto"/>
        <w:outlineLvl w:val="9"/>
      </w:pPr>
    </w:p>
    <w:p>
      <w:pPr>
        <w:spacing w:before="65" w:line="332" w:lineRule="auto"/>
        <w:ind w:left="8" w:firstLine="421"/>
        <w:outlineLvl w:val="9"/>
        <w:rPr>
          <w:rFonts w:ascii="宋体" w:hAnsi="宋体" w:eastAsia="宋体" w:cs="宋体"/>
          <w:sz w:val="20"/>
          <w:szCs w:val="20"/>
        </w:rPr>
      </w:pPr>
      <w:r>
        <w:rPr>
          <w:rFonts w:ascii="宋体" w:hAnsi="宋体" w:eastAsia="宋体" w:cs="宋体"/>
          <w:spacing w:val="9"/>
          <w:sz w:val="20"/>
          <w:szCs w:val="20"/>
        </w:rPr>
        <w:t>为</w:t>
      </w:r>
      <w:r>
        <w:rPr>
          <w:rFonts w:ascii="宋体" w:hAnsi="宋体" w:eastAsia="宋体" w:cs="宋体"/>
          <w:spacing w:val="5"/>
          <w:sz w:val="20"/>
          <w:szCs w:val="20"/>
        </w:rPr>
        <w:t>切实加强学生思想政治教育，提高育人质量，促进学生全面发展，合理评价学生各方面素质，</w:t>
      </w:r>
      <w:r>
        <w:rPr>
          <w:rFonts w:ascii="宋体" w:hAnsi="宋体" w:eastAsia="宋体" w:cs="宋体"/>
          <w:sz w:val="20"/>
          <w:szCs w:val="20"/>
        </w:rPr>
        <w:t xml:space="preserve"> </w:t>
      </w:r>
      <w:r>
        <w:rPr>
          <w:rFonts w:ascii="宋体" w:hAnsi="宋体" w:eastAsia="宋体" w:cs="宋体"/>
          <w:spacing w:val="9"/>
          <w:sz w:val="20"/>
          <w:szCs w:val="20"/>
        </w:rPr>
        <w:t>培养合格的社会主义事业建设者和接班人，根据《普通高等学校学生管理规定》和《高等学校学</w:t>
      </w:r>
      <w:r>
        <w:rPr>
          <w:rFonts w:ascii="宋体" w:hAnsi="宋体" w:eastAsia="宋体" w:cs="宋体"/>
          <w:spacing w:val="5"/>
          <w:sz w:val="20"/>
          <w:szCs w:val="20"/>
        </w:rPr>
        <w:t>生</w:t>
      </w:r>
      <w:r>
        <w:rPr>
          <w:rFonts w:ascii="宋体" w:hAnsi="宋体" w:eastAsia="宋体" w:cs="宋体"/>
          <w:sz w:val="20"/>
          <w:szCs w:val="20"/>
        </w:rPr>
        <w:t xml:space="preserve"> </w:t>
      </w:r>
      <w:r>
        <w:rPr>
          <w:rFonts w:ascii="宋体" w:hAnsi="宋体" w:eastAsia="宋体" w:cs="宋体"/>
          <w:spacing w:val="12"/>
          <w:sz w:val="20"/>
          <w:szCs w:val="20"/>
        </w:rPr>
        <w:t>行</w:t>
      </w:r>
      <w:r>
        <w:rPr>
          <w:rFonts w:ascii="宋体" w:hAnsi="宋体" w:eastAsia="宋体" w:cs="宋体"/>
          <w:spacing w:val="9"/>
          <w:sz w:val="20"/>
          <w:szCs w:val="20"/>
        </w:rPr>
        <w:t>为准则》等相关规定，结合我校实际，制订本办法。</w:t>
      </w:r>
    </w:p>
    <w:p>
      <w:pPr>
        <w:spacing w:line="343" w:lineRule="exact"/>
        <w:ind w:left="431"/>
        <w:outlineLvl w:val="9"/>
        <w:rPr>
          <w:rFonts w:ascii="宋体" w:hAnsi="宋体" w:eastAsia="宋体" w:cs="宋体"/>
          <w:sz w:val="20"/>
          <w:szCs w:val="20"/>
        </w:rPr>
      </w:pPr>
      <w:bookmarkStart w:id="4802" w:name="_Toc123119380"/>
      <w:bookmarkStart w:id="4803" w:name="_Toc22186"/>
      <w:bookmarkStart w:id="4804" w:name="_Toc1367"/>
      <w:r>
        <w:rPr>
          <w:rFonts w:ascii="宋体" w:hAnsi="宋体" w:eastAsia="宋体" w:cs="宋体"/>
          <w:spacing w:val="16"/>
          <w:position w:val="2"/>
          <w:sz w:val="20"/>
          <w:szCs w:val="20"/>
          <w14:textOutline w14:w="3797" w14:cap="sq" w14:cmpd="sng" w14:algn="ctr">
            <w14:solidFill>
              <w14:srgbClr w14:val="000000"/>
            </w14:solidFill>
            <w14:prstDash w14:val="solid"/>
            <w14:bevel/>
          </w14:textOutline>
        </w:rPr>
        <w:t>一</w:t>
      </w:r>
      <w:r>
        <w:rPr>
          <w:rFonts w:ascii="宋体" w:hAnsi="宋体" w:eastAsia="宋体" w:cs="宋体"/>
          <w:spacing w:val="9"/>
          <w:position w:val="2"/>
          <w:sz w:val="20"/>
          <w:szCs w:val="20"/>
          <w14:textOutline w14:w="3797" w14:cap="sq" w14:cmpd="sng" w14:algn="ctr">
            <w14:solidFill>
              <w14:srgbClr w14:val="000000"/>
            </w14:solidFill>
            <w14:prstDash w14:val="solid"/>
            <w14:bevel/>
          </w14:textOutline>
        </w:rPr>
        <w:t>、综合素质测评计算方法</w:t>
      </w:r>
      <w:bookmarkEnd w:id="4802"/>
      <w:bookmarkEnd w:id="4803"/>
      <w:bookmarkEnd w:id="4804"/>
    </w:p>
    <w:p>
      <w:pPr>
        <w:spacing w:before="18" w:line="296" w:lineRule="auto"/>
        <w:ind w:left="30" w:right="52" w:firstLine="401"/>
        <w:outlineLvl w:val="9"/>
        <w:rPr>
          <w:rFonts w:ascii="宋体" w:hAnsi="宋体" w:eastAsia="宋体" w:cs="宋体"/>
          <w:sz w:val="20"/>
          <w:szCs w:val="20"/>
        </w:rPr>
      </w:pPr>
      <w:r>
        <w:rPr>
          <w:rFonts w:ascii="宋体" w:hAnsi="宋体" w:eastAsia="宋体" w:cs="宋体"/>
          <w:spacing w:val="16"/>
          <w:sz w:val="20"/>
          <w:szCs w:val="20"/>
        </w:rPr>
        <w:t>学生素质</w:t>
      </w:r>
      <w:r>
        <w:rPr>
          <w:rFonts w:ascii="宋体" w:hAnsi="宋体" w:eastAsia="宋体" w:cs="宋体"/>
          <w:spacing w:val="8"/>
          <w:sz w:val="20"/>
          <w:szCs w:val="20"/>
        </w:rPr>
        <w:t>综合测评实行德育素质、智育素质、综合能力素质三个项目综合测评计分，三个项目</w:t>
      </w:r>
      <w:r>
        <w:rPr>
          <w:rFonts w:ascii="宋体" w:hAnsi="宋体" w:eastAsia="宋体" w:cs="宋体"/>
          <w:sz w:val="20"/>
          <w:szCs w:val="20"/>
        </w:rPr>
        <w:t xml:space="preserve"> </w:t>
      </w:r>
      <w:r>
        <w:rPr>
          <w:rFonts w:ascii="宋体" w:hAnsi="宋体" w:eastAsia="宋体" w:cs="宋体"/>
          <w:spacing w:val="2"/>
          <w:sz w:val="20"/>
          <w:szCs w:val="20"/>
        </w:rPr>
        <w:t xml:space="preserve">比分是：德育素质积分占 </w:t>
      </w:r>
      <w:r>
        <w:rPr>
          <w:rFonts w:ascii="Times New Roman" w:hAnsi="Times New Roman" w:eastAsia="Times New Roman" w:cs="Times New Roman"/>
          <w:spacing w:val="2"/>
          <w:sz w:val="20"/>
          <w:szCs w:val="20"/>
        </w:rPr>
        <w:t xml:space="preserve">10% </w:t>
      </w:r>
      <w:r>
        <w:rPr>
          <w:rFonts w:ascii="宋体" w:hAnsi="宋体" w:eastAsia="宋体" w:cs="宋体"/>
          <w:spacing w:val="2"/>
          <w:sz w:val="20"/>
          <w:szCs w:val="20"/>
        </w:rPr>
        <w:t xml:space="preserve">，智育素质积分占 </w:t>
      </w:r>
      <w:r>
        <w:rPr>
          <w:rFonts w:ascii="Times New Roman" w:hAnsi="Times New Roman" w:eastAsia="Times New Roman" w:cs="Times New Roman"/>
          <w:spacing w:val="2"/>
          <w:sz w:val="20"/>
          <w:szCs w:val="20"/>
        </w:rPr>
        <w:t>70%</w:t>
      </w:r>
      <w:r>
        <w:rPr>
          <w:rFonts w:ascii="Times New Roman" w:hAnsi="Times New Roman" w:eastAsia="Times New Roman" w:cs="Times New Roman"/>
          <w:spacing w:val="1"/>
          <w:sz w:val="20"/>
          <w:szCs w:val="20"/>
        </w:rPr>
        <w:t xml:space="preserve"> </w:t>
      </w:r>
      <w:r>
        <w:rPr>
          <w:rFonts w:ascii="宋体" w:hAnsi="宋体" w:eastAsia="宋体" w:cs="宋体"/>
          <w:spacing w:val="1"/>
          <w:sz w:val="20"/>
          <w:szCs w:val="20"/>
        </w:rPr>
        <w:t xml:space="preserve">，综合能力素质积分占 </w:t>
      </w:r>
      <w:r>
        <w:rPr>
          <w:rFonts w:ascii="Times New Roman" w:hAnsi="Times New Roman" w:eastAsia="Times New Roman" w:cs="Times New Roman"/>
          <w:spacing w:val="1"/>
          <w:sz w:val="20"/>
          <w:szCs w:val="20"/>
        </w:rPr>
        <w:t>20%</w:t>
      </w:r>
      <w:r>
        <w:rPr>
          <w:rFonts w:ascii="宋体" w:hAnsi="宋体" w:eastAsia="宋体" w:cs="宋体"/>
          <w:spacing w:val="1"/>
          <w:sz w:val="20"/>
          <w:szCs w:val="20"/>
        </w:rPr>
        <w:t>。</w:t>
      </w:r>
    </w:p>
    <w:p>
      <w:pPr>
        <w:spacing w:before="39" w:line="346" w:lineRule="auto"/>
        <w:ind w:left="15" w:right="49" w:firstLine="428"/>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1 </w:t>
      </w:r>
      <w:r>
        <w:rPr>
          <w:rFonts w:ascii="宋体" w:hAnsi="宋体" w:eastAsia="宋体" w:cs="宋体"/>
          <w:spacing w:val="10"/>
          <w:sz w:val="20"/>
          <w:szCs w:val="20"/>
        </w:rPr>
        <w:t>．综</w:t>
      </w:r>
      <w:r>
        <w:rPr>
          <w:rFonts w:ascii="宋体" w:hAnsi="宋体" w:eastAsia="宋体" w:cs="宋体"/>
          <w:spacing w:val="6"/>
          <w:sz w:val="20"/>
          <w:szCs w:val="20"/>
        </w:rPr>
        <w:t>合</w:t>
      </w:r>
      <w:r>
        <w:rPr>
          <w:rFonts w:ascii="宋体" w:hAnsi="宋体" w:eastAsia="宋体" w:cs="宋体"/>
          <w:spacing w:val="5"/>
          <w:sz w:val="20"/>
          <w:szCs w:val="20"/>
        </w:rPr>
        <w:t xml:space="preserve">素质测评总积分 (总分为 </w:t>
      </w:r>
      <w:r>
        <w:rPr>
          <w:rFonts w:ascii="Times New Roman" w:hAnsi="Times New Roman" w:eastAsia="Times New Roman" w:cs="Times New Roman"/>
          <w:spacing w:val="5"/>
          <w:sz w:val="20"/>
          <w:szCs w:val="20"/>
        </w:rPr>
        <w:t xml:space="preserve">100 </w:t>
      </w:r>
      <w:r>
        <w:rPr>
          <w:rFonts w:ascii="宋体" w:hAnsi="宋体" w:eastAsia="宋体" w:cs="宋体"/>
          <w:spacing w:val="5"/>
          <w:sz w:val="20"/>
          <w:szCs w:val="20"/>
        </w:rPr>
        <w:t>分) ＝德育素质积分×</w:t>
      </w:r>
      <w:r>
        <w:rPr>
          <w:rFonts w:ascii="Times New Roman" w:hAnsi="Times New Roman" w:eastAsia="Times New Roman" w:cs="Times New Roman"/>
          <w:spacing w:val="5"/>
          <w:sz w:val="20"/>
          <w:szCs w:val="20"/>
        </w:rPr>
        <w:t>10%+</w:t>
      </w:r>
      <w:r>
        <w:rPr>
          <w:rFonts w:ascii="宋体" w:hAnsi="宋体" w:eastAsia="宋体" w:cs="宋体"/>
          <w:spacing w:val="5"/>
          <w:sz w:val="20"/>
          <w:szCs w:val="20"/>
        </w:rPr>
        <w:t>智育素质积分×</w:t>
      </w:r>
      <w:r>
        <w:rPr>
          <w:rFonts w:ascii="Times New Roman" w:hAnsi="Times New Roman" w:eastAsia="Times New Roman" w:cs="Times New Roman"/>
          <w:spacing w:val="5"/>
          <w:sz w:val="20"/>
          <w:szCs w:val="20"/>
        </w:rPr>
        <w:t>70</w:t>
      </w:r>
      <w:r>
        <w:rPr>
          <w:rFonts w:ascii="宋体" w:hAnsi="宋体" w:eastAsia="宋体" w:cs="宋体"/>
          <w:spacing w:val="5"/>
          <w:sz w:val="20"/>
          <w:szCs w:val="20"/>
        </w:rPr>
        <w:t>％＋综合</w:t>
      </w:r>
      <w:r>
        <w:rPr>
          <w:rFonts w:ascii="宋体" w:hAnsi="宋体" w:eastAsia="宋体" w:cs="宋体"/>
          <w:sz w:val="20"/>
          <w:szCs w:val="20"/>
        </w:rPr>
        <w:t xml:space="preserve"> </w:t>
      </w:r>
      <w:r>
        <w:rPr>
          <w:rFonts w:ascii="宋体" w:hAnsi="宋体" w:eastAsia="宋体" w:cs="宋体"/>
          <w:spacing w:val="6"/>
          <w:sz w:val="20"/>
          <w:szCs w:val="20"/>
        </w:rPr>
        <w:t>能力素质积分×</w:t>
      </w:r>
      <w:r>
        <w:rPr>
          <w:rFonts w:ascii="Times New Roman" w:hAnsi="Times New Roman" w:eastAsia="Times New Roman" w:cs="Times New Roman"/>
          <w:spacing w:val="6"/>
          <w:sz w:val="20"/>
          <w:szCs w:val="20"/>
        </w:rPr>
        <w:t>20</w:t>
      </w:r>
      <w:r>
        <w:rPr>
          <w:rFonts w:ascii="宋体" w:hAnsi="宋体" w:eastAsia="宋体" w:cs="宋体"/>
          <w:spacing w:val="6"/>
          <w:sz w:val="20"/>
          <w:szCs w:val="20"/>
        </w:rPr>
        <w:t>％</w:t>
      </w:r>
      <w:r>
        <w:rPr>
          <w:rFonts w:ascii="宋体" w:hAnsi="宋体" w:eastAsia="宋体" w:cs="宋体"/>
          <w:spacing w:val="4"/>
          <w:sz w:val="20"/>
          <w:szCs w:val="20"/>
        </w:rPr>
        <w:t>。</w:t>
      </w:r>
    </w:p>
    <w:p>
      <w:pPr>
        <w:spacing w:before="9" w:line="280" w:lineRule="auto"/>
        <w:ind w:left="27" w:right="103" w:firstLine="396"/>
        <w:outlineLvl w:val="9"/>
        <w:rPr>
          <w:rFonts w:ascii="宋体" w:hAnsi="宋体" w:eastAsia="宋体" w:cs="宋体"/>
          <w:sz w:val="20"/>
          <w:szCs w:val="20"/>
        </w:rPr>
      </w:pPr>
      <w:r>
        <w:rPr>
          <w:rFonts w:ascii="Times New Roman" w:hAnsi="Times New Roman" w:eastAsia="Times New Roman" w:cs="Times New Roman"/>
          <w:spacing w:val="16"/>
          <w:sz w:val="20"/>
          <w:szCs w:val="20"/>
        </w:rPr>
        <w:t xml:space="preserve">2 </w:t>
      </w:r>
      <w:r>
        <w:rPr>
          <w:rFonts w:ascii="宋体" w:hAnsi="宋体" w:eastAsia="宋体" w:cs="宋体"/>
          <w:spacing w:val="15"/>
          <w:sz w:val="20"/>
          <w:szCs w:val="20"/>
        </w:rPr>
        <w:t>．</w:t>
      </w:r>
      <w:r>
        <w:rPr>
          <w:rFonts w:ascii="宋体" w:hAnsi="宋体" w:eastAsia="宋体" w:cs="宋体"/>
          <w:spacing w:val="8"/>
          <w:sz w:val="20"/>
          <w:szCs w:val="20"/>
        </w:rPr>
        <w:t>毕业生综合测评总积分由各学年综合测评总积分合成，其中：一、二、三年级各占</w:t>
      </w:r>
      <w:r>
        <w:rPr>
          <w:rFonts w:ascii="Times New Roman" w:hAnsi="Times New Roman" w:eastAsia="Times New Roman" w:cs="Times New Roman"/>
          <w:spacing w:val="8"/>
          <w:sz w:val="20"/>
          <w:szCs w:val="20"/>
        </w:rPr>
        <w:t>30</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
          <w:sz w:val="20"/>
          <w:szCs w:val="20"/>
        </w:rPr>
        <w:t>四年级</w:t>
      </w:r>
      <w:r>
        <w:rPr>
          <w:rFonts w:ascii="宋体" w:hAnsi="宋体" w:eastAsia="宋体" w:cs="宋体"/>
          <w:sz w:val="20"/>
          <w:szCs w:val="20"/>
        </w:rPr>
        <w:t xml:space="preserve">上学期占 </w:t>
      </w:r>
      <w:r>
        <w:rPr>
          <w:rFonts w:ascii="Times New Roman" w:hAnsi="Times New Roman" w:eastAsia="Times New Roman" w:cs="Times New Roman"/>
          <w:sz w:val="20"/>
          <w:szCs w:val="20"/>
        </w:rPr>
        <w:t>10</w:t>
      </w:r>
      <w:r>
        <w:rPr>
          <w:rFonts w:ascii="宋体" w:hAnsi="宋体" w:eastAsia="宋体" w:cs="宋体"/>
          <w:sz w:val="20"/>
          <w:szCs w:val="20"/>
        </w:rPr>
        <w:t>％。</w:t>
      </w:r>
    </w:p>
    <w:p>
      <w:pPr>
        <w:spacing w:before="72" w:line="289" w:lineRule="exact"/>
        <w:ind w:left="431"/>
        <w:outlineLvl w:val="9"/>
        <w:rPr>
          <w:rFonts w:ascii="宋体" w:hAnsi="宋体" w:eastAsia="宋体" w:cs="宋体"/>
          <w:sz w:val="20"/>
          <w:szCs w:val="20"/>
        </w:rPr>
      </w:pPr>
      <w:bookmarkStart w:id="4805" w:name="_Toc123119381"/>
      <w:bookmarkStart w:id="4806" w:name="_Toc12925"/>
      <w:bookmarkStart w:id="4807" w:name="_Toc15504"/>
      <w:r>
        <w:rPr>
          <w:rFonts w:ascii="宋体" w:hAnsi="宋体" w:eastAsia="宋体" w:cs="宋体"/>
          <w:spacing w:val="14"/>
          <w:position w:val="1"/>
          <w:sz w:val="20"/>
          <w:szCs w:val="20"/>
          <w14:textOutline w14:w="3797" w14:cap="sq" w14:cmpd="sng" w14:algn="ctr">
            <w14:solidFill>
              <w14:srgbClr w14:val="000000"/>
            </w14:solidFill>
            <w14:prstDash w14:val="solid"/>
            <w14:bevel/>
          </w14:textOutline>
        </w:rPr>
        <w:t>二</w:t>
      </w:r>
      <w:r>
        <w:rPr>
          <w:rFonts w:ascii="宋体" w:hAnsi="宋体" w:eastAsia="宋体" w:cs="宋体"/>
          <w:spacing w:val="9"/>
          <w:position w:val="1"/>
          <w:sz w:val="20"/>
          <w:szCs w:val="20"/>
          <w14:textOutline w14:w="3797" w14:cap="sq" w14:cmpd="sng" w14:algn="ctr">
            <w14:solidFill>
              <w14:srgbClr w14:val="000000"/>
            </w14:solidFill>
            <w14:prstDash w14:val="solid"/>
            <w14:bevel/>
          </w14:textOutline>
        </w:rPr>
        <w:t>、</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德育素质积分</w:t>
      </w:r>
      <w:r>
        <w:rPr>
          <w:rFonts w:ascii="宋体" w:hAnsi="宋体" w:eastAsia="宋体" w:cs="宋体"/>
          <w:spacing w:val="7"/>
          <w:position w:val="1"/>
          <w:sz w:val="20"/>
          <w:szCs w:val="20"/>
        </w:rPr>
        <w:t xml:space="preserve"> </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7"/>
          <w:position w:val="1"/>
          <w:sz w:val="20"/>
          <w:szCs w:val="20"/>
        </w:rPr>
        <w:t>10%</w:t>
      </w:r>
      <w:r>
        <w:rPr>
          <w:rFonts w:ascii="宋体" w:hAnsi="宋体" w:eastAsia="宋体" w:cs="宋体"/>
          <w:spacing w:val="7"/>
          <w:position w:val="1"/>
          <w:sz w:val="20"/>
          <w:szCs w:val="20"/>
          <w14:textOutline w14:w="3797" w14:cap="sq" w14:cmpd="sng" w14:algn="ctr">
            <w14:solidFill>
              <w14:srgbClr w14:val="000000"/>
            </w14:solidFill>
            <w14:prstDash w14:val="solid"/>
            <w14:bevel/>
          </w14:textOutline>
        </w:rPr>
        <w:t>)</w:t>
      </w:r>
      <w:bookmarkEnd w:id="4805"/>
      <w:bookmarkEnd w:id="4806"/>
      <w:bookmarkEnd w:id="4807"/>
    </w:p>
    <w:p>
      <w:pPr>
        <w:spacing w:before="112" w:line="228" w:lineRule="auto"/>
        <w:ind w:left="437"/>
        <w:outlineLvl w:val="9"/>
        <w:rPr>
          <w:rFonts w:ascii="宋体" w:hAnsi="宋体" w:eastAsia="宋体" w:cs="宋体"/>
          <w:sz w:val="20"/>
          <w:szCs w:val="20"/>
        </w:rPr>
      </w:pPr>
      <w:r>
        <w:rPr>
          <w:rFonts w:ascii="宋体" w:hAnsi="宋体" w:eastAsia="宋体" w:cs="宋体"/>
          <w:spacing w:val="10"/>
          <w:sz w:val="20"/>
          <w:szCs w:val="20"/>
        </w:rPr>
        <w:t xml:space="preserve">( 一) </w:t>
      </w:r>
      <w:r>
        <w:rPr>
          <w:rFonts w:ascii="宋体" w:hAnsi="宋体" w:eastAsia="宋体" w:cs="宋体"/>
          <w:spacing w:val="6"/>
          <w:sz w:val="20"/>
          <w:szCs w:val="20"/>
        </w:rPr>
        <w:t>德</w:t>
      </w:r>
      <w:r>
        <w:rPr>
          <w:rFonts w:ascii="宋体" w:hAnsi="宋体" w:eastAsia="宋体" w:cs="宋体"/>
          <w:spacing w:val="5"/>
          <w:sz w:val="20"/>
          <w:szCs w:val="20"/>
        </w:rPr>
        <w:t xml:space="preserve">育素质测评主要考察以下四方面内容，每个方面给定基准分 </w:t>
      </w:r>
      <w:r>
        <w:rPr>
          <w:rFonts w:ascii="Times New Roman" w:hAnsi="Times New Roman" w:eastAsia="Times New Roman" w:cs="Times New Roman"/>
          <w:spacing w:val="5"/>
          <w:sz w:val="20"/>
          <w:szCs w:val="20"/>
        </w:rPr>
        <w:t xml:space="preserve">25 </w:t>
      </w:r>
      <w:r>
        <w:rPr>
          <w:rFonts w:ascii="宋体" w:hAnsi="宋体" w:eastAsia="宋体" w:cs="宋体"/>
          <w:spacing w:val="5"/>
          <w:sz w:val="20"/>
          <w:szCs w:val="20"/>
        </w:rPr>
        <w:t xml:space="preserve">分，共 </w:t>
      </w:r>
      <w:r>
        <w:rPr>
          <w:rFonts w:ascii="Times New Roman" w:hAnsi="Times New Roman" w:eastAsia="Times New Roman" w:cs="Times New Roman"/>
          <w:spacing w:val="5"/>
          <w:sz w:val="20"/>
          <w:szCs w:val="20"/>
        </w:rPr>
        <w:t xml:space="preserve">100 </w:t>
      </w:r>
      <w:r>
        <w:rPr>
          <w:rFonts w:ascii="宋体" w:hAnsi="宋体" w:eastAsia="宋体" w:cs="宋体"/>
          <w:spacing w:val="5"/>
          <w:sz w:val="20"/>
          <w:szCs w:val="20"/>
        </w:rPr>
        <w:t>分。</w:t>
      </w:r>
    </w:p>
    <w:p>
      <w:pPr>
        <w:spacing w:before="113" w:line="267" w:lineRule="exact"/>
        <w:ind w:left="444"/>
        <w:outlineLvl w:val="9"/>
        <w:rPr>
          <w:rFonts w:ascii="宋体" w:hAnsi="宋体" w:eastAsia="宋体" w:cs="宋体"/>
          <w:sz w:val="20"/>
          <w:szCs w:val="20"/>
        </w:rPr>
      </w:pPr>
      <w:bookmarkStart w:id="4808" w:name="_Toc4348"/>
      <w:bookmarkStart w:id="4809" w:name="_Toc123119382"/>
      <w:bookmarkStart w:id="4810" w:name="_Toc20992"/>
      <w:r>
        <w:rPr>
          <w:rFonts w:ascii="Times New Roman" w:hAnsi="Times New Roman" w:eastAsia="Times New Roman" w:cs="Times New Roman"/>
          <w:position w:val="1"/>
          <w:sz w:val="20"/>
          <w:szCs w:val="20"/>
        </w:rPr>
        <w:t xml:space="preserve">1 </w:t>
      </w:r>
      <w:r>
        <w:rPr>
          <w:rFonts w:ascii="宋体" w:hAnsi="宋体" w:eastAsia="宋体" w:cs="宋体"/>
          <w:position w:val="1"/>
          <w:sz w:val="20"/>
          <w:szCs w:val="20"/>
        </w:rPr>
        <w:t>．思想政治表现：</w:t>
      </w:r>
      <w:bookmarkEnd w:id="4808"/>
      <w:bookmarkEnd w:id="4809"/>
      <w:bookmarkEnd w:id="4810"/>
    </w:p>
    <w:p>
      <w:pPr>
        <w:spacing w:before="94" w:line="332" w:lineRule="auto"/>
        <w:ind w:left="7" w:right="52" w:firstLine="430"/>
        <w:outlineLvl w:val="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热爱社会主义祖国，坚持四项基本原则，拥护党的路线、方针、政策，不参与任何有损</w:t>
      </w:r>
      <w:r>
        <w:rPr>
          <w:rFonts w:ascii="宋体" w:hAnsi="宋体" w:eastAsia="宋体" w:cs="宋体"/>
          <w:sz w:val="20"/>
          <w:szCs w:val="20"/>
        </w:rPr>
        <w:t xml:space="preserve"> </w:t>
      </w:r>
      <w:r>
        <w:rPr>
          <w:rFonts w:ascii="宋体" w:hAnsi="宋体" w:eastAsia="宋体" w:cs="宋体"/>
          <w:spacing w:val="9"/>
          <w:sz w:val="20"/>
          <w:szCs w:val="20"/>
        </w:rPr>
        <w:t>祖国尊严、荣誉、利益和危害社会秩序的活动。</w:t>
      </w:r>
    </w:p>
    <w:p>
      <w:pPr>
        <w:spacing w:before="1" w:line="332" w:lineRule="auto"/>
        <w:ind w:left="12" w:right="52" w:firstLine="425"/>
        <w:outlineLvl w:val="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2</w:t>
      </w:r>
      <w:r>
        <w:rPr>
          <w:rFonts w:ascii="宋体" w:hAnsi="宋体" w:eastAsia="宋体" w:cs="宋体"/>
          <w:spacing w:val="14"/>
          <w:sz w:val="20"/>
          <w:szCs w:val="20"/>
        </w:rPr>
        <w:t>)</w:t>
      </w:r>
      <w:r>
        <w:rPr>
          <w:rFonts w:ascii="宋体" w:hAnsi="宋体" w:eastAsia="宋体" w:cs="宋体"/>
          <w:spacing w:val="10"/>
          <w:sz w:val="20"/>
          <w:szCs w:val="20"/>
        </w:rPr>
        <w:t xml:space="preserve"> 政治上积极要求进步，认真学习马列主义和中国特色社会主义理论，关心时事， 自觉加</w:t>
      </w:r>
      <w:r>
        <w:rPr>
          <w:rFonts w:ascii="宋体" w:hAnsi="宋体" w:eastAsia="宋体" w:cs="宋体"/>
          <w:sz w:val="20"/>
          <w:szCs w:val="20"/>
        </w:rPr>
        <w:t xml:space="preserve"> </w:t>
      </w:r>
      <w:r>
        <w:rPr>
          <w:rFonts w:ascii="宋体" w:hAnsi="宋体" w:eastAsia="宋体" w:cs="宋体"/>
          <w:spacing w:val="6"/>
          <w:sz w:val="20"/>
          <w:szCs w:val="20"/>
        </w:rPr>
        <w:t>强政治修养</w:t>
      </w:r>
      <w:r>
        <w:rPr>
          <w:rFonts w:ascii="宋体" w:hAnsi="宋体" w:eastAsia="宋体" w:cs="宋体"/>
          <w:spacing w:val="5"/>
          <w:sz w:val="20"/>
          <w:szCs w:val="20"/>
        </w:rPr>
        <w:t>。</w:t>
      </w:r>
    </w:p>
    <w:p>
      <w:pPr>
        <w:spacing w:line="332" w:lineRule="auto"/>
        <w:ind w:left="8" w:right="52" w:firstLine="429"/>
        <w:outlineLvl w:val="9"/>
        <w:rPr>
          <w:rFonts w:ascii="宋体" w:hAnsi="宋体" w:eastAsia="宋体" w:cs="宋体"/>
          <w:sz w:val="20"/>
          <w:szCs w:val="20"/>
        </w:rPr>
      </w:pPr>
      <w:r>
        <w:rPr>
          <w:rFonts w:ascii="宋体" w:hAnsi="宋体" w:eastAsia="宋体" w:cs="宋体"/>
          <w:spacing w:val="20"/>
          <w:sz w:val="20"/>
          <w:szCs w:val="20"/>
        </w:rPr>
        <w:t>(</w:t>
      </w:r>
      <w:r>
        <w:rPr>
          <w:rFonts w:ascii="Times New Roman" w:hAnsi="Times New Roman" w:eastAsia="Times New Roman" w:cs="Times New Roman"/>
          <w:spacing w:val="20"/>
          <w:sz w:val="20"/>
          <w:szCs w:val="20"/>
        </w:rPr>
        <w:t>3</w:t>
      </w:r>
      <w:r>
        <w:rPr>
          <w:rFonts w:ascii="宋体" w:hAnsi="宋体" w:eastAsia="宋体" w:cs="宋体"/>
          <w:spacing w:val="14"/>
          <w:sz w:val="20"/>
          <w:szCs w:val="20"/>
        </w:rPr>
        <w:t>)</w:t>
      </w:r>
      <w:r>
        <w:rPr>
          <w:rFonts w:ascii="宋体" w:hAnsi="宋体" w:eastAsia="宋体" w:cs="宋体"/>
          <w:spacing w:val="10"/>
          <w:sz w:val="20"/>
          <w:szCs w:val="20"/>
        </w:rPr>
        <w:t xml:space="preserve"> 顾全大局，有团结协作精神，关心集体，积极参加集体活动， 自觉维护集体荣誉，个人</w:t>
      </w:r>
      <w:r>
        <w:rPr>
          <w:rFonts w:ascii="宋体" w:hAnsi="宋体" w:eastAsia="宋体" w:cs="宋体"/>
          <w:sz w:val="20"/>
          <w:szCs w:val="20"/>
        </w:rPr>
        <w:t xml:space="preserve"> </w:t>
      </w:r>
      <w:r>
        <w:rPr>
          <w:rFonts w:ascii="宋体" w:hAnsi="宋体" w:eastAsia="宋体" w:cs="宋体"/>
          <w:spacing w:val="12"/>
          <w:sz w:val="20"/>
          <w:szCs w:val="20"/>
        </w:rPr>
        <w:t>利</w:t>
      </w:r>
      <w:r>
        <w:rPr>
          <w:rFonts w:ascii="宋体" w:hAnsi="宋体" w:eastAsia="宋体" w:cs="宋体"/>
          <w:spacing w:val="7"/>
          <w:sz w:val="20"/>
          <w:szCs w:val="20"/>
        </w:rPr>
        <w:t>益服从集体利益。</w:t>
      </w:r>
    </w:p>
    <w:p>
      <w:pPr>
        <w:spacing w:line="267" w:lineRule="exact"/>
        <w:ind w:left="423"/>
        <w:outlineLvl w:val="9"/>
        <w:rPr>
          <w:rFonts w:ascii="宋体" w:hAnsi="宋体" w:eastAsia="宋体" w:cs="宋体"/>
          <w:sz w:val="20"/>
          <w:szCs w:val="20"/>
        </w:rPr>
      </w:pPr>
      <w:bookmarkStart w:id="4811" w:name="_Toc1619"/>
      <w:bookmarkStart w:id="4812" w:name="_Toc24836"/>
      <w:bookmarkStart w:id="4813" w:name="_Toc123119383"/>
      <w:r>
        <w:rPr>
          <w:rFonts w:ascii="Times New Roman" w:hAnsi="Times New Roman" w:eastAsia="Times New Roman" w:cs="Times New Roman"/>
          <w:spacing w:val="2"/>
          <w:position w:val="1"/>
          <w:sz w:val="20"/>
          <w:szCs w:val="20"/>
        </w:rPr>
        <w:t xml:space="preserve">2 </w:t>
      </w:r>
      <w:r>
        <w:rPr>
          <w:rFonts w:ascii="宋体" w:hAnsi="宋体" w:eastAsia="宋体" w:cs="宋体"/>
          <w:spacing w:val="2"/>
          <w:position w:val="1"/>
          <w:sz w:val="20"/>
          <w:szCs w:val="20"/>
        </w:rPr>
        <w:t>．个人品德修养：</w:t>
      </w:r>
      <w:bookmarkEnd w:id="4811"/>
      <w:bookmarkEnd w:id="4812"/>
      <w:bookmarkEnd w:id="4813"/>
    </w:p>
    <w:p>
      <w:pPr>
        <w:spacing w:before="93" w:line="224" w:lineRule="auto"/>
        <w:ind w:left="437"/>
        <w:outlineLvl w:val="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1</w:t>
      </w:r>
      <w:r>
        <w:rPr>
          <w:rFonts w:ascii="宋体" w:hAnsi="宋体" w:eastAsia="宋体" w:cs="宋体"/>
          <w:spacing w:val="13"/>
          <w:sz w:val="20"/>
          <w:szCs w:val="20"/>
        </w:rPr>
        <w:t>) 自觉维护社会公德，在公共场所举止文雅，文明礼貌；爱护公物，敢于同不良行为作斗</w:t>
      </w:r>
    </w:p>
    <w:p>
      <w:pPr>
        <w:spacing w:before="252" w:line="103" w:lineRule="exact"/>
        <w:ind w:left="237"/>
        <w:outlineLvl w:val="9"/>
        <w:rPr>
          <w:rFonts w:ascii="宋体" w:hAnsi="宋体" w:eastAsia="宋体" w:cs="宋体"/>
          <w:sz w:val="20"/>
          <w:szCs w:val="20"/>
        </w:rPr>
      </w:pPr>
      <w:r>
        <w:pict>
          <v:shape id="_x0000_s1037" o:spid="_x0000_s1037" o:spt="202" type="#_x0000_t202" style="position:absolute;left:0pt;margin-left:-0.4pt;margin-top:4.85pt;height:14.35pt;width:11.85pt;z-index:251883520;mso-width-relative:page;mso-height-relative:page;" filled="f" stroked="f" coordsize="21600,21600">
            <v:path/>
            <v:fill on="f" focussize="0,0"/>
            <v:stroke on="f" joinstyle="miter"/>
            <v:imagedata o:title=""/>
            <o:lock v:ext="edit"/>
            <v:textbox inset="0mm,0mm,0mm,0mm">
              <w:txbxContent>
                <w:p>
                  <w:pPr>
                    <w:spacing w:before="19" w:line="228" w:lineRule="auto"/>
                    <w:ind w:left="20"/>
                    <w:rPr>
                      <w:rFonts w:ascii="宋体" w:hAnsi="宋体" w:eastAsia="宋体" w:cs="宋体"/>
                      <w:sz w:val="20"/>
                      <w:szCs w:val="20"/>
                    </w:rPr>
                  </w:pPr>
                  <w:r>
                    <w:rPr>
                      <w:rFonts w:ascii="宋体" w:hAnsi="宋体" w:eastAsia="宋体" w:cs="宋体"/>
                      <w:sz w:val="20"/>
                      <w:szCs w:val="20"/>
                    </w:rPr>
                    <w:t>争</w:t>
                  </w:r>
                </w:p>
              </w:txbxContent>
            </v:textbox>
          </v:shape>
        </w:pict>
      </w:r>
      <w:r>
        <w:rPr>
          <w:rFonts w:ascii="宋体" w:hAnsi="宋体" w:eastAsia="宋体" w:cs="宋体"/>
          <w:position w:val="1"/>
          <w:sz w:val="20"/>
          <w:szCs w:val="20"/>
        </w:rPr>
        <w:t>。</w:t>
      </w:r>
    </w:p>
    <w:p>
      <w:pPr>
        <w:spacing w:before="123" w:line="224"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5"/>
          <w:sz w:val="20"/>
          <w:szCs w:val="20"/>
        </w:rPr>
        <w:t>2</w:t>
      </w:r>
      <w:r>
        <w:rPr>
          <w:rFonts w:ascii="宋体" w:hAnsi="宋体" w:eastAsia="宋体" w:cs="宋体"/>
          <w:spacing w:val="11"/>
          <w:sz w:val="20"/>
          <w:szCs w:val="20"/>
        </w:rPr>
        <w:t>) 诚实守信，谦虚谨慎，为人正直，办事公道；敬老爱幼，团结同学，乐于助人。</w:t>
      </w:r>
    </w:p>
    <w:p>
      <w:pPr>
        <w:spacing w:before="117"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热爱劳动，热心公益，爱护环境，不奢侈浪费。</w:t>
      </w:r>
    </w:p>
    <w:p>
      <w:pPr>
        <w:spacing w:before="114" w:line="332" w:lineRule="auto"/>
        <w:ind w:left="10" w:right="52" w:firstLine="427"/>
        <w:outlineLvl w:val="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4</w:t>
      </w:r>
      <w:r>
        <w:rPr>
          <w:rFonts w:ascii="宋体" w:hAnsi="宋体" w:eastAsia="宋体" w:cs="宋体"/>
          <w:spacing w:val="13"/>
          <w:sz w:val="20"/>
          <w:szCs w:val="20"/>
        </w:rPr>
        <w:t>) 能正确面对困难和挫折，情绪稳定，乐观向上，人际关系和谐，有较强的适应能力和心</w:t>
      </w:r>
      <w:r>
        <w:rPr>
          <w:rFonts w:ascii="宋体" w:hAnsi="宋体" w:eastAsia="宋体" w:cs="宋体"/>
          <w:sz w:val="20"/>
          <w:szCs w:val="20"/>
        </w:rPr>
        <w:t xml:space="preserve"> </w:t>
      </w:r>
      <w:r>
        <w:rPr>
          <w:rFonts w:ascii="宋体" w:hAnsi="宋体" w:eastAsia="宋体" w:cs="宋体"/>
          <w:spacing w:val="8"/>
          <w:sz w:val="20"/>
          <w:szCs w:val="20"/>
        </w:rPr>
        <w:t>理</w:t>
      </w:r>
      <w:r>
        <w:rPr>
          <w:rFonts w:ascii="宋体" w:hAnsi="宋体" w:eastAsia="宋体" w:cs="宋体"/>
          <w:spacing w:val="6"/>
          <w:sz w:val="20"/>
          <w:szCs w:val="20"/>
        </w:rPr>
        <w:t>调节能力。</w:t>
      </w:r>
    </w:p>
    <w:p>
      <w:pPr>
        <w:spacing w:line="264" w:lineRule="exact"/>
        <w:ind w:left="428"/>
        <w:outlineLvl w:val="9"/>
        <w:rPr>
          <w:rFonts w:ascii="宋体" w:hAnsi="宋体" w:eastAsia="宋体" w:cs="宋体"/>
          <w:sz w:val="20"/>
          <w:szCs w:val="20"/>
        </w:rPr>
      </w:pPr>
      <w:bookmarkStart w:id="4814" w:name="_Toc1020"/>
      <w:bookmarkStart w:id="4815" w:name="_Toc32687"/>
      <w:bookmarkStart w:id="4816" w:name="_Toc123119384"/>
      <w:r>
        <w:rPr>
          <w:rFonts w:ascii="Times New Roman" w:hAnsi="Times New Roman" w:eastAsia="Times New Roman" w:cs="Times New Roman"/>
          <w:spacing w:val="2"/>
          <w:position w:val="1"/>
          <w:sz w:val="20"/>
          <w:szCs w:val="20"/>
        </w:rPr>
        <w:t xml:space="preserve">3 </w:t>
      </w:r>
      <w:r>
        <w:rPr>
          <w:rFonts w:ascii="宋体" w:hAnsi="宋体" w:eastAsia="宋体" w:cs="宋体"/>
          <w:spacing w:val="2"/>
          <w:position w:val="1"/>
          <w:sz w:val="20"/>
          <w:szCs w:val="20"/>
        </w:rPr>
        <w:t>．学习</w:t>
      </w:r>
      <w:r>
        <w:rPr>
          <w:rFonts w:ascii="宋体" w:hAnsi="宋体" w:eastAsia="宋体" w:cs="宋体"/>
          <w:spacing w:val="1"/>
          <w:position w:val="1"/>
          <w:sz w:val="20"/>
          <w:szCs w:val="20"/>
        </w:rPr>
        <w:t>态度状况：</w:t>
      </w:r>
      <w:bookmarkEnd w:id="4814"/>
      <w:bookmarkEnd w:id="4815"/>
      <w:bookmarkEnd w:id="4816"/>
    </w:p>
    <w:p>
      <w:pPr>
        <w:spacing w:before="95"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21"/>
          <w:sz w:val="20"/>
          <w:szCs w:val="20"/>
        </w:rPr>
        <w:t>1</w:t>
      </w:r>
      <w:r>
        <w:rPr>
          <w:rFonts w:ascii="宋体" w:hAnsi="宋体" w:eastAsia="宋体" w:cs="宋体"/>
          <w:spacing w:val="11"/>
          <w:sz w:val="20"/>
          <w:szCs w:val="20"/>
        </w:rPr>
        <w:t>) 学习目标明确，谦虚好学，刻苦认真，不迟到，不早退，不旷课。</w:t>
      </w:r>
    </w:p>
    <w:p>
      <w:pPr>
        <w:spacing w:before="113" w:line="228"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Times New Roman" w:hAnsi="Times New Roman" w:eastAsia="Times New Roman" w:cs="Times New Roman"/>
          <w:spacing w:val="13"/>
          <w:sz w:val="20"/>
          <w:szCs w:val="20"/>
        </w:rPr>
        <w:t>2</w:t>
      </w:r>
      <w:r>
        <w:rPr>
          <w:rFonts w:ascii="宋体" w:hAnsi="宋体" w:eastAsia="宋体" w:cs="宋体"/>
          <w:spacing w:val="13"/>
          <w:sz w:val="20"/>
          <w:szCs w:val="20"/>
        </w:rPr>
        <w:t>) 考风良好，考试不作弊。</w:t>
      </w:r>
    </w:p>
    <w:p>
      <w:pPr>
        <w:spacing w:before="114" w:line="267" w:lineRule="exact"/>
        <w:ind w:left="422"/>
        <w:outlineLvl w:val="9"/>
        <w:rPr>
          <w:rFonts w:ascii="宋体" w:hAnsi="宋体" w:eastAsia="宋体" w:cs="宋体"/>
          <w:sz w:val="20"/>
          <w:szCs w:val="20"/>
        </w:rPr>
      </w:pPr>
      <w:bookmarkStart w:id="4817" w:name="_Toc123119385"/>
      <w:bookmarkStart w:id="4818" w:name="_Toc13289"/>
      <w:bookmarkStart w:id="4819" w:name="_Toc5777"/>
      <w:r>
        <w:rPr>
          <w:rFonts w:ascii="Times New Roman" w:hAnsi="Times New Roman" w:eastAsia="Times New Roman" w:cs="Times New Roman"/>
          <w:spacing w:val="3"/>
          <w:position w:val="1"/>
          <w:sz w:val="20"/>
          <w:szCs w:val="20"/>
        </w:rPr>
        <w:t>4</w:t>
      </w:r>
      <w:r>
        <w:rPr>
          <w:rFonts w:ascii="Times New Roman" w:hAnsi="Times New Roman" w:eastAsia="Times New Roman" w:cs="Times New Roman"/>
          <w:spacing w:val="2"/>
          <w:position w:val="1"/>
          <w:sz w:val="20"/>
          <w:szCs w:val="20"/>
        </w:rPr>
        <w:t xml:space="preserve"> </w:t>
      </w:r>
      <w:r>
        <w:rPr>
          <w:rFonts w:ascii="宋体" w:hAnsi="宋体" w:eastAsia="宋体" w:cs="宋体"/>
          <w:spacing w:val="2"/>
          <w:position w:val="1"/>
          <w:sz w:val="20"/>
          <w:szCs w:val="20"/>
        </w:rPr>
        <w:t>．组织纪律观念：</w:t>
      </w:r>
      <w:bookmarkEnd w:id="4817"/>
      <w:bookmarkEnd w:id="4818"/>
      <w:bookmarkEnd w:id="4819"/>
    </w:p>
    <w:p>
      <w:pPr>
        <w:spacing w:before="93" w:line="227"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Times New Roman" w:hAnsi="Times New Roman" w:eastAsia="Times New Roman" w:cs="Times New Roman"/>
          <w:spacing w:val="16"/>
          <w:sz w:val="20"/>
          <w:szCs w:val="20"/>
        </w:rPr>
        <w:t>1</w:t>
      </w:r>
      <w:r>
        <w:rPr>
          <w:rFonts w:ascii="宋体" w:hAnsi="宋体" w:eastAsia="宋体" w:cs="宋体"/>
          <w:spacing w:val="9"/>
          <w:sz w:val="20"/>
          <w:szCs w:val="20"/>
        </w:rPr>
        <w:t>)</w:t>
      </w:r>
      <w:r>
        <w:rPr>
          <w:rFonts w:ascii="宋体" w:hAnsi="宋体" w:eastAsia="宋体" w:cs="宋体"/>
          <w:spacing w:val="8"/>
          <w:sz w:val="20"/>
          <w:szCs w:val="20"/>
        </w:rPr>
        <w:t xml:space="preserve"> 遵守国家法律法规和学校规章制度， 自觉维护公共秩序，做到令行禁止。</w:t>
      </w:r>
    </w:p>
    <w:p>
      <w:pPr>
        <w:spacing w:before="114"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7"/>
          <w:sz w:val="20"/>
          <w:szCs w:val="20"/>
        </w:rPr>
        <w:t>2</w:t>
      </w:r>
      <w:r>
        <w:rPr>
          <w:rFonts w:ascii="宋体" w:hAnsi="宋体" w:eastAsia="宋体" w:cs="宋体"/>
          <w:spacing w:val="11"/>
          <w:sz w:val="20"/>
          <w:szCs w:val="20"/>
        </w:rPr>
        <w:t>) 不打架斗殴，不赌博，不酗酒，不观看、传播反动、淫秽书刊和音像制品。</w:t>
      </w:r>
    </w:p>
    <w:p>
      <w:pPr>
        <w:spacing w:before="114" w:line="342" w:lineRule="auto"/>
        <w:ind w:left="11" w:right="103" w:firstLine="426"/>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12"/>
          <w:sz w:val="20"/>
          <w:szCs w:val="20"/>
        </w:rPr>
        <w:t>3</w:t>
      </w:r>
      <w:r>
        <w:rPr>
          <w:rFonts w:ascii="宋体" w:hAnsi="宋体" w:eastAsia="宋体" w:cs="宋体"/>
          <w:spacing w:val="12"/>
          <w:sz w:val="20"/>
          <w:szCs w:val="20"/>
        </w:rPr>
        <w:t>) 遵守宿舍管理规定，按时熄灯就寝，不影响他人的正常学习和休息，不损毁公寓设备</w:t>
      </w:r>
      <w:r>
        <w:rPr>
          <w:rFonts w:ascii="宋体" w:hAnsi="宋体" w:eastAsia="宋体" w:cs="宋体"/>
          <w:spacing w:val="11"/>
          <w:sz w:val="20"/>
          <w:szCs w:val="20"/>
        </w:rPr>
        <w:t>，</w:t>
      </w:r>
      <w:r>
        <w:rPr>
          <w:rFonts w:ascii="宋体" w:hAnsi="宋体" w:eastAsia="宋体" w:cs="宋体"/>
          <w:sz w:val="20"/>
          <w:szCs w:val="20"/>
        </w:rPr>
        <w:t xml:space="preserve"> </w:t>
      </w:r>
      <w:r>
        <w:rPr>
          <w:rFonts w:ascii="宋体" w:hAnsi="宋体" w:eastAsia="宋体" w:cs="宋体"/>
          <w:spacing w:val="9"/>
          <w:sz w:val="20"/>
          <w:szCs w:val="20"/>
        </w:rPr>
        <w:t>不使用违章电器，无夜不归宿和校外租房现象</w:t>
      </w:r>
      <w:r>
        <w:rPr>
          <w:rFonts w:ascii="宋体" w:hAnsi="宋体" w:eastAsia="宋体" w:cs="宋体"/>
          <w:spacing w:val="6"/>
          <w:sz w:val="20"/>
          <w:szCs w:val="20"/>
        </w:rPr>
        <w:t>。</w:t>
      </w:r>
    </w:p>
    <w:p>
      <w:pPr>
        <w:outlineLvl w:val="9"/>
        <w:sectPr>
          <w:headerReference r:id="rId610" w:type="default"/>
          <w:footerReference r:id="rId611" w:type="default"/>
          <w:pgSz w:w="11906" w:h="16839"/>
          <w:pgMar w:top="1132" w:right="1387" w:bottom="1358" w:left="1473" w:header="882" w:footer="1197" w:gutter="0"/>
          <w:cols w:space="720" w:num="1"/>
        </w:sectPr>
      </w:pPr>
    </w:p>
    <w:p>
      <w:pPr>
        <w:spacing w:line="349" w:lineRule="auto"/>
        <w:outlineLvl w:val="9"/>
      </w:pPr>
    </w:p>
    <w:p>
      <w:pPr>
        <w:spacing w:before="65" w:line="296" w:lineRule="auto"/>
        <w:ind w:left="6" w:right="56" w:firstLine="430"/>
        <w:outlineLvl w:val="9"/>
        <w:rPr>
          <w:rFonts w:ascii="宋体" w:hAnsi="宋体" w:eastAsia="宋体" w:cs="宋体"/>
          <w:sz w:val="20"/>
          <w:szCs w:val="20"/>
        </w:rPr>
      </w:pPr>
      <w:r>
        <w:rPr>
          <w:rFonts w:ascii="宋体" w:hAnsi="宋体" w:eastAsia="宋体" w:cs="宋体"/>
          <w:spacing w:val="11"/>
          <w:sz w:val="20"/>
          <w:szCs w:val="20"/>
        </w:rPr>
        <w:t>(二) 根据学生的实际表现，测评人员对以上四项指标采用“三评加权法”进行计算，三评</w:t>
      </w:r>
      <w:r>
        <w:rPr>
          <w:rFonts w:ascii="宋体" w:hAnsi="宋体" w:eastAsia="宋体" w:cs="宋体"/>
          <w:spacing w:val="3"/>
          <w:sz w:val="20"/>
          <w:szCs w:val="20"/>
        </w:rPr>
        <w:t>加</w:t>
      </w:r>
      <w:r>
        <w:rPr>
          <w:rFonts w:ascii="宋体" w:hAnsi="宋体" w:eastAsia="宋体" w:cs="宋体"/>
          <w:sz w:val="20"/>
          <w:szCs w:val="20"/>
        </w:rPr>
        <w:t xml:space="preserve"> </w:t>
      </w:r>
      <w:r>
        <w:rPr>
          <w:rFonts w:ascii="宋体" w:hAnsi="宋体" w:eastAsia="宋体" w:cs="宋体"/>
          <w:spacing w:val="16"/>
          <w:sz w:val="20"/>
          <w:szCs w:val="20"/>
        </w:rPr>
        <w:t>权</w:t>
      </w:r>
      <w:r>
        <w:rPr>
          <w:rFonts w:ascii="宋体" w:hAnsi="宋体" w:eastAsia="宋体" w:cs="宋体"/>
          <w:spacing w:val="13"/>
          <w:sz w:val="20"/>
          <w:szCs w:val="20"/>
        </w:rPr>
        <w:t>法</w:t>
      </w:r>
      <w:r>
        <w:rPr>
          <w:rFonts w:ascii="宋体" w:hAnsi="宋体" w:eastAsia="宋体" w:cs="宋体"/>
          <w:spacing w:val="8"/>
          <w:sz w:val="20"/>
          <w:szCs w:val="20"/>
        </w:rPr>
        <w:t>是指全班学生测评×</w:t>
      </w:r>
      <w:r>
        <w:rPr>
          <w:rFonts w:ascii="Times New Roman" w:hAnsi="Times New Roman" w:eastAsia="Times New Roman" w:cs="Times New Roman"/>
          <w:spacing w:val="8"/>
          <w:sz w:val="20"/>
          <w:szCs w:val="20"/>
        </w:rPr>
        <w:t>50%</w:t>
      </w:r>
      <w:r>
        <w:rPr>
          <w:rFonts w:ascii="宋体" w:hAnsi="宋体" w:eastAsia="宋体" w:cs="宋体"/>
          <w:spacing w:val="8"/>
          <w:sz w:val="20"/>
          <w:szCs w:val="20"/>
        </w:rPr>
        <w:t>＋测评小组测评×</w:t>
      </w:r>
      <w:r>
        <w:rPr>
          <w:rFonts w:ascii="Times New Roman" w:hAnsi="Times New Roman" w:eastAsia="Times New Roman" w:cs="Times New Roman"/>
          <w:spacing w:val="8"/>
          <w:sz w:val="20"/>
          <w:szCs w:val="20"/>
        </w:rPr>
        <w:t>30%</w:t>
      </w:r>
      <w:r>
        <w:rPr>
          <w:rFonts w:ascii="宋体" w:hAnsi="宋体" w:eastAsia="宋体" w:cs="宋体"/>
          <w:spacing w:val="8"/>
          <w:sz w:val="20"/>
          <w:szCs w:val="20"/>
        </w:rPr>
        <w:t>＋辅导员 (班主任) 测评×</w:t>
      </w:r>
      <w:r>
        <w:rPr>
          <w:rFonts w:ascii="Times New Roman" w:hAnsi="Times New Roman" w:eastAsia="Times New Roman" w:cs="Times New Roman"/>
          <w:spacing w:val="8"/>
          <w:sz w:val="20"/>
          <w:szCs w:val="20"/>
        </w:rPr>
        <w:t>20%</w:t>
      </w:r>
      <w:r>
        <w:rPr>
          <w:rFonts w:ascii="宋体" w:hAnsi="宋体" w:eastAsia="宋体" w:cs="宋体"/>
          <w:spacing w:val="8"/>
          <w:sz w:val="20"/>
          <w:szCs w:val="20"/>
        </w:rPr>
        <w:t>。</w:t>
      </w:r>
    </w:p>
    <w:p>
      <w:pPr>
        <w:spacing w:before="41" w:line="332" w:lineRule="auto"/>
        <w:ind w:left="6" w:right="54" w:firstLine="430"/>
        <w:outlineLvl w:val="9"/>
        <w:rPr>
          <w:rFonts w:ascii="宋体" w:hAnsi="宋体" w:eastAsia="宋体" w:cs="宋体"/>
          <w:sz w:val="20"/>
          <w:szCs w:val="20"/>
        </w:rPr>
      </w:pPr>
      <w:r>
        <w:rPr>
          <w:rFonts w:ascii="宋体" w:hAnsi="宋体" w:eastAsia="宋体" w:cs="宋体"/>
          <w:spacing w:val="17"/>
          <w:sz w:val="20"/>
          <w:szCs w:val="20"/>
        </w:rPr>
        <w:t>(</w:t>
      </w:r>
      <w:r>
        <w:rPr>
          <w:rFonts w:ascii="Times New Roman" w:hAnsi="Times New Roman" w:eastAsia="Times New Roman" w:cs="Times New Roman"/>
          <w:spacing w:val="9"/>
          <w:sz w:val="20"/>
          <w:szCs w:val="20"/>
        </w:rPr>
        <w:t>1</w:t>
      </w:r>
      <w:r>
        <w:rPr>
          <w:rFonts w:ascii="宋体" w:hAnsi="宋体" w:eastAsia="宋体" w:cs="宋体"/>
          <w:spacing w:val="9"/>
          <w:sz w:val="20"/>
          <w:szCs w:val="20"/>
        </w:rPr>
        <w:t>) 全班同学按照德育素质测评标准进行互评</w:t>
      </w:r>
      <w:r>
        <w:rPr>
          <w:rFonts w:ascii="Times New Roman" w:hAnsi="Times New Roman" w:eastAsia="Times New Roman" w:cs="Times New Roman"/>
          <w:spacing w:val="9"/>
          <w:sz w:val="20"/>
          <w:szCs w:val="20"/>
        </w:rPr>
        <w:t>(</w:t>
      </w:r>
      <w:r>
        <w:rPr>
          <w:rFonts w:ascii="宋体" w:hAnsi="宋体" w:eastAsia="宋体" w:cs="宋体"/>
          <w:spacing w:val="9"/>
          <w:sz w:val="20"/>
          <w:szCs w:val="20"/>
        </w:rPr>
        <w:t xml:space="preserve">评分记为 </w:t>
      </w:r>
      <w:r>
        <w:rPr>
          <w:rFonts w:ascii="Times New Roman" w:hAnsi="Times New Roman" w:eastAsia="Times New Roman" w:cs="Times New Roman"/>
          <w:sz w:val="20"/>
          <w:szCs w:val="20"/>
        </w:rPr>
        <w:t>D</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。计算公式为：</w:t>
      </w:r>
      <w:r>
        <w:rPr>
          <w:rFonts w:ascii="Times New Roman" w:hAnsi="Times New Roman" w:eastAsia="Times New Roman" w:cs="Times New Roman"/>
          <w:sz w:val="20"/>
          <w:szCs w:val="20"/>
        </w:rPr>
        <w:t>D</w:t>
      </w:r>
      <w:r>
        <w:rPr>
          <w:rFonts w:ascii="Times New Roman" w:hAnsi="Times New Roman" w:eastAsia="Times New Roman" w:cs="Times New Roman"/>
          <w:spacing w:val="9"/>
          <w:sz w:val="20"/>
          <w:szCs w:val="20"/>
        </w:rPr>
        <w:t>1 =</w:t>
      </w:r>
      <w:r>
        <w:rPr>
          <w:rFonts w:ascii="宋体" w:hAnsi="宋体" w:eastAsia="宋体" w:cs="宋体"/>
          <w:spacing w:val="9"/>
          <w:sz w:val="20"/>
          <w:szCs w:val="20"/>
        </w:rPr>
        <w:t>全班学生互</w:t>
      </w:r>
      <w:r>
        <w:rPr>
          <w:rFonts w:ascii="宋体" w:hAnsi="宋体" w:eastAsia="宋体" w:cs="宋体"/>
          <w:sz w:val="20"/>
          <w:szCs w:val="20"/>
        </w:rPr>
        <w:t xml:space="preserve"> </w:t>
      </w:r>
      <w:r>
        <w:rPr>
          <w:rFonts w:ascii="宋体" w:hAnsi="宋体" w:eastAsia="宋体" w:cs="宋体"/>
          <w:spacing w:val="7"/>
          <w:sz w:val="20"/>
          <w:szCs w:val="20"/>
        </w:rPr>
        <w:t>评总分</w:t>
      </w:r>
      <w:r>
        <w:rPr>
          <w:rFonts w:ascii="Times New Roman" w:hAnsi="Times New Roman" w:eastAsia="Times New Roman" w:cs="Times New Roman"/>
          <w:spacing w:val="7"/>
          <w:sz w:val="20"/>
          <w:szCs w:val="20"/>
        </w:rPr>
        <w:t>/</w:t>
      </w:r>
      <w:r>
        <w:rPr>
          <w:rFonts w:ascii="宋体" w:hAnsi="宋体" w:eastAsia="宋体" w:cs="宋体"/>
          <w:spacing w:val="7"/>
          <w:sz w:val="20"/>
          <w:szCs w:val="20"/>
        </w:rPr>
        <w:t>全班人数。</w:t>
      </w:r>
    </w:p>
    <w:p>
      <w:pPr>
        <w:spacing w:before="1" w:line="335" w:lineRule="auto"/>
        <w:ind w:left="11" w:right="56" w:firstLine="426"/>
        <w:outlineLvl w:val="9"/>
        <w:rPr>
          <w:rFonts w:ascii="宋体" w:hAnsi="宋体" w:eastAsia="宋体" w:cs="宋体"/>
          <w:sz w:val="20"/>
          <w:szCs w:val="20"/>
        </w:rPr>
      </w:pPr>
      <w:r>
        <w:rPr>
          <w:rFonts w:ascii="宋体" w:hAnsi="宋体" w:eastAsia="宋体" w:cs="宋体"/>
          <w:spacing w:val="22"/>
          <w:sz w:val="20"/>
          <w:szCs w:val="20"/>
        </w:rPr>
        <w:t>(</w:t>
      </w:r>
      <w:r>
        <w:rPr>
          <w:rFonts w:ascii="Times New Roman" w:hAnsi="Times New Roman" w:eastAsia="Times New Roman" w:cs="Times New Roman"/>
          <w:spacing w:val="15"/>
          <w:sz w:val="20"/>
          <w:szCs w:val="20"/>
        </w:rPr>
        <w:t>2</w:t>
      </w:r>
      <w:r>
        <w:rPr>
          <w:rFonts w:ascii="宋体" w:hAnsi="宋体" w:eastAsia="宋体" w:cs="宋体"/>
          <w:spacing w:val="11"/>
          <w:sz w:val="20"/>
          <w:szCs w:val="20"/>
        </w:rPr>
        <w:t>) 测评小组按标准对全班学生逐个进行德育素质测评，采用稳健统计法</w:t>
      </w:r>
      <w:r>
        <w:rPr>
          <w:rFonts w:ascii="Times New Roman" w:hAnsi="Times New Roman" w:eastAsia="Times New Roman" w:cs="Times New Roman"/>
          <w:spacing w:val="11"/>
          <w:sz w:val="20"/>
          <w:szCs w:val="20"/>
        </w:rPr>
        <w:t>(</w:t>
      </w:r>
      <w:r>
        <w:rPr>
          <w:rFonts w:ascii="宋体" w:hAnsi="宋体" w:eastAsia="宋体" w:cs="宋体"/>
          <w:spacing w:val="11"/>
          <w:sz w:val="20"/>
          <w:szCs w:val="20"/>
        </w:rPr>
        <w:t>去掉一个最高分和</w:t>
      </w:r>
      <w:r>
        <w:rPr>
          <w:rFonts w:ascii="宋体" w:hAnsi="宋体" w:eastAsia="宋体" w:cs="宋体"/>
          <w:sz w:val="20"/>
          <w:szCs w:val="20"/>
        </w:rPr>
        <w:t xml:space="preserve"> </w:t>
      </w:r>
      <w:r>
        <w:rPr>
          <w:rFonts w:ascii="宋体" w:hAnsi="宋体" w:eastAsia="宋体" w:cs="宋体"/>
          <w:spacing w:val="11"/>
          <w:sz w:val="20"/>
          <w:szCs w:val="20"/>
        </w:rPr>
        <w:t>一</w:t>
      </w:r>
      <w:r>
        <w:rPr>
          <w:rFonts w:ascii="宋体" w:hAnsi="宋体" w:eastAsia="宋体" w:cs="宋体"/>
          <w:spacing w:val="7"/>
          <w:sz w:val="20"/>
          <w:szCs w:val="20"/>
        </w:rPr>
        <w:t>个最低分后进行平均</w:t>
      </w:r>
      <w:r>
        <w:rPr>
          <w:rFonts w:ascii="Times New Roman" w:hAnsi="Times New Roman" w:eastAsia="Times New Roman" w:cs="Times New Roman"/>
          <w:spacing w:val="7"/>
          <w:sz w:val="20"/>
          <w:szCs w:val="20"/>
        </w:rPr>
        <w:t>)</w:t>
      </w:r>
      <w:r>
        <w:rPr>
          <w:rFonts w:ascii="宋体" w:hAnsi="宋体" w:eastAsia="宋体" w:cs="宋体"/>
          <w:spacing w:val="7"/>
          <w:sz w:val="20"/>
          <w:szCs w:val="20"/>
        </w:rPr>
        <w:t>计算出每个学生的测评分</w:t>
      </w:r>
      <w:r>
        <w:rPr>
          <w:rFonts w:ascii="Times New Roman" w:hAnsi="Times New Roman" w:eastAsia="Times New Roman" w:cs="Times New Roman"/>
          <w:spacing w:val="7"/>
          <w:sz w:val="20"/>
          <w:szCs w:val="20"/>
        </w:rPr>
        <w:t>(</w:t>
      </w:r>
      <w:r>
        <w:rPr>
          <w:rFonts w:ascii="宋体" w:hAnsi="宋体" w:eastAsia="宋体" w:cs="宋体"/>
          <w:spacing w:val="7"/>
          <w:sz w:val="20"/>
          <w:szCs w:val="20"/>
        </w:rPr>
        <w:t xml:space="preserve">测评组评分记为 </w:t>
      </w:r>
      <w:r>
        <w:rPr>
          <w:rFonts w:ascii="Times New Roman" w:hAnsi="Times New Roman" w:eastAsia="Times New Roman" w:cs="Times New Roman"/>
          <w:sz w:val="20"/>
          <w:szCs w:val="20"/>
        </w:rPr>
        <w:t>D</w:t>
      </w:r>
      <w:r>
        <w:rPr>
          <w:rFonts w:ascii="Times New Roman" w:hAnsi="Times New Roman" w:eastAsia="Times New Roman" w:cs="Times New Roman"/>
          <w:spacing w:val="7"/>
          <w:sz w:val="20"/>
          <w:szCs w:val="20"/>
        </w:rPr>
        <w:t>2)</w:t>
      </w:r>
      <w:r>
        <w:rPr>
          <w:rFonts w:ascii="宋体" w:hAnsi="宋体" w:eastAsia="宋体" w:cs="宋体"/>
          <w:spacing w:val="7"/>
          <w:sz w:val="20"/>
          <w:szCs w:val="20"/>
        </w:rPr>
        <w:t>。</w:t>
      </w:r>
    </w:p>
    <w:p>
      <w:pPr>
        <w:spacing w:before="29" w:line="286" w:lineRule="auto"/>
        <w:ind w:left="6" w:right="57" w:firstLine="430"/>
        <w:outlineLvl w:val="9"/>
        <w:rPr>
          <w:rFonts w:ascii="宋体" w:hAnsi="宋体" w:eastAsia="宋体" w:cs="宋体"/>
          <w:sz w:val="20"/>
          <w:szCs w:val="20"/>
        </w:rPr>
      </w:pPr>
      <w:r>
        <w:rPr>
          <w:rFonts w:ascii="宋体" w:hAnsi="宋体" w:eastAsia="宋体" w:cs="宋体"/>
          <w:spacing w:val="21"/>
          <w:sz w:val="20"/>
          <w:szCs w:val="20"/>
        </w:rPr>
        <w:t>(</w:t>
      </w:r>
      <w:r>
        <w:rPr>
          <w:rFonts w:ascii="Times New Roman" w:hAnsi="Times New Roman" w:eastAsia="Times New Roman" w:cs="Times New Roman"/>
          <w:spacing w:val="13"/>
          <w:sz w:val="20"/>
          <w:szCs w:val="20"/>
        </w:rPr>
        <w:t>3</w:t>
      </w:r>
      <w:r>
        <w:rPr>
          <w:rFonts w:ascii="宋体" w:hAnsi="宋体" w:eastAsia="宋体" w:cs="宋体"/>
          <w:spacing w:val="13"/>
          <w:sz w:val="20"/>
          <w:szCs w:val="20"/>
        </w:rPr>
        <w:t>) 辅导员或班主任根据学生平时表现和考核记录，按标准对全班学生逐个进行德育素质测</w:t>
      </w:r>
      <w:r>
        <w:rPr>
          <w:rFonts w:ascii="宋体" w:hAnsi="宋体" w:eastAsia="宋体" w:cs="宋体"/>
          <w:sz w:val="20"/>
          <w:szCs w:val="20"/>
        </w:rPr>
        <w:t xml:space="preserve"> </w:t>
      </w:r>
      <w:r>
        <w:rPr>
          <w:rFonts w:ascii="宋体" w:hAnsi="宋体" w:eastAsia="宋体" w:cs="宋体"/>
          <w:spacing w:val="7"/>
          <w:sz w:val="20"/>
          <w:szCs w:val="20"/>
        </w:rPr>
        <w:t>评</w:t>
      </w:r>
      <w:r>
        <w:rPr>
          <w:rFonts w:ascii="Times New Roman" w:hAnsi="Times New Roman" w:eastAsia="Times New Roman" w:cs="Times New Roman"/>
          <w:spacing w:val="5"/>
          <w:sz w:val="20"/>
          <w:szCs w:val="20"/>
        </w:rPr>
        <w:t>(</w:t>
      </w:r>
      <w:r>
        <w:rPr>
          <w:rFonts w:ascii="宋体" w:hAnsi="宋体" w:eastAsia="宋体" w:cs="宋体"/>
          <w:spacing w:val="5"/>
          <w:sz w:val="20"/>
          <w:szCs w:val="20"/>
        </w:rPr>
        <w:t xml:space="preserve">辅导员或班主任测评分记为 </w:t>
      </w:r>
      <w:r>
        <w:rPr>
          <w:rFonts w:ascii="Times New Roman" w:hAnsi="Times New Roman" w:eastAsia="Times New Roman" w:cs="Times New Roman"/>
          <w:sz w:val="20"/>
          <w:szCs w:val="20"/>
        </w:rPr>
        <w:t>D</w:t>
      </w:r>
      <w:r>
        <w:rPr>
          <w:rFonts w:ascii="Times New Roman" w:hAnsi="Times New Roman" w:eastAsia="Times New Roman" w:cs="Times New Roman"/>
          <w:spacing w:val="5"/>
          <w:sz w:val="20"/>
          <w:szCs w:val="20"/>
        </w:rPr>
        <w:t>3)</w:t>
      </w:r>
      <w:r>
        <w:rPr>
          <w:rFonts w:ascii="宋体" w:hAnsi="宋体" w:eastAsia="宋体" w:cs="宋体"/>
          <w:spacing w:val="5"/>
          <w:sz w:val="20"/>
          <w:szCs w:val="20"/>
        </w:rPr>
        <w:t>。</w:t>
      </w:r>
    </w:p>
    <w:p>
      <w:pPr>
        <w:spacing w:before="63" w:line="322" w:lineRule="auto"/>
        <w:ind w:left="423" w:right="2278" w:firstLine="14"/>
        <w:outlineLvl w:val="9"/>
        <w:rPr>
          <w:rFonts w:ascii="宋体" w:hAnsi="宋体" w:eastAsia="宋体" w:cs="宋体"/>
          <w:sz w:val="20"/>
          <w:szCs w:val="20"/>
        </w:rPr>
      </w:pPr>
      <w:r>
        <w:rPr>
          <w:rFonts w:ascii="宋体" w:hAnsi="宋体" w:eastAsia="宋体" w:cs="宋体"/>
          <w:spacing w:val="12"/>
          <w:sz w:val="20"/>
          <w:szCs w:val="20"/>
        </w:rPr>
        <w:t>(</w:t>
      </w:r>
      <w:r>
        <w:rPr>
          <w:rFonts w:ascii="Times New Roman" w:hAnsi="Times New Roman" w:eastAsia="Times New Roman" w:cs="Times New Roman"/>
          <w:spacing w:val="9"/>
          <w:sz w:val="20"/>
          <w:szCs w:val="20"/>
        </w:rPr>
        <w:t>4</w:t>
      </w:r>
      <w:r>
        <w:rPr>
          <w:rFonts w:ascii="宋体" w:hAnsi="宋体" w:eastAsia="宋体" w:cs="宋体"/>
          <w:spacing w:val="9"/>
          <w:sz w:val="20"/>
          <w:szCs w:val="20"/>
        </w:rPr>
        <w:t>) 测评小组按下列公式计算出每个学生德育素质测评分</w:t>
      </w:r>
      <w:r>
        <w:rPr>
          <w:rFonts w:ascii="Times New Roman" w:hAnsi="Times New Roman" w:eastAsia="Times New Roman" w:cs="Times New Roman"/>
          <w:spacing w:val="9"/>
          <w:sz w:val="20"/>
          <w:szCs w:val="20"/>
        </w:rPr>
        <w:t>(</w:t>
      </w:r>
      <w:r>
        <w:rPr>
          <w:rFonts w:ascii="宋体" w:hAnsi="宋体" w:eastAsia="宋体" w:cs="宋体"/>
          <w:spacing w:val="9"/>
          <w:sz w:val="20"/>
          <w:szCs w:val="20"/>
        </w:rPr>
        <w:t xml:space="preserve">记为 </w:t>
      </w:r>
      <w:r>
        <w:rPr>
          <w:rFonts w:ascii="Times New Roman" w:hAnsi="Times New Roman" w:eastAsia="Times New Roman" w:cs="Times New Roman"/>
          <w:sz w:val="20"/>
          <w:szCs w:val="20"/>
        </w:rPr>
        <w:t>Dt</w:t>
      </w:r>
      <w:r>
        <w:rPr>
          <w:rFonts w:ascii="Times New Roman" w:hAnsi="Times New Roman" w:eastAsia="Times New Roman" w:cs="Times New Roman"/>
          <w:spacing w:val="9"/>
          <w:sz w:val="20"/>
          <w:szCs w:val="20"/>
        </w:rPr>
        <w:t>)</w:t>
      </w:r>
      <w:r>
        <w:rPr>
          <w:rFonts w:ascii="宋体" w:hAnsi="宋体" w:eastAsia="宋体" w:cs="宋体"/>
          <w:spacing w:val="9"/>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Dt</w:t>
      </w:r>
      <w:r>
        <w:rPr>
          <w:rFonts w:ascii="Times New Roman" w:hAnsi="Times New Roman" w:eastAsia="Times New Roman" w:cs="Times New Roman"/>
          <w:spacing w:val="7"/>
          <w:sz w:val="20"/>
          <w:szCs w:val="20"/>
        </w:rPr>
        <w:t>=</w:t>
      </w:r>
      <w:r>
        <w:rPr>
          <w:rFonts w:ascii="Times New Roman" w:hAnsi="Times New Roman" w:eastAsia="Times New Roman" w:cs="Times New Roman"/>
          <w:spacing w:val="6"/>
          <w:sz w:val="20"/>
          <w:szCs w:val="20"/>
        </w:rPr>
        <w:t>0.5</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1+0.3</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2+0.2</w:t>
      </w:r>
      <w:r>
        <w:rPr>
          <w:rFonts w:ascii="Times New Roman" w:hAnsi="Times New Roman" w:eastAsia="Times New Roman" w:cs="Times New Roman"/>
          <w:sz w:val="20"/>
          <w:szCs w:val="20"/>
        </w:rPr>
        <w:t>D</w:t>
      </w:r>
      <w:r>
        <w:rPr>
          <w:rFonts w:ascii="Times New Roman" w:hAnsi="Times New Roman" w:eastAsia="Times New Roman" w:cs="Times New Roman"/>
          <w:spacing w:val="6"/>
          <w:sz w:val="20"/>
          <w:szCs w:val="20"/>
        </w:rPr>
        <w:t>3</w:t>
      </w:r>
      <w:r>
        <w:rPr>
          <w:rFonts w:ascii="宋体" w:hAnsi="宋体" w:eastAsia="宋体" w:cs="宋体"/>
          <w:spacing w:val="6"/>
          <w:sz w:val="20"/>
          <w:szCs w:val="20"/>
        </w:rPr>
        <w:t>。</w:t>
      </w:r>
    </w:p>
    <w:p>
      <w:pPr>
        <w:spacing w:before="61" w:line="332" w:lineRule="auto"/>
        <w:ind w:left="31" w:right="56" w:firstLine="406"/>
        <w:outlineLvl w:val="9"/>
        <w:rPr>
          <w:rFonts w:ascii="宋体" w:hAnsi="宋体" w:eastAsia="宋体" w:cs="宋体"/>
          <w:sz w:val="20"/>
          <w:szCs w:val="20"/>
        </w:rPr>
      </w:pPr>
      <w:r>
        <w:rPr>
          <w:rFonts w:ascii="宋体" w:hAnsi="宋体" w:eastAsia="宋体" w:cs="宋体"/>
          <w:spacing w:val="11"/>
          <w:sz w:val="20"/>
          <w:szCs w:val="20"/>
        </w:rPr>
        <w:t>(三) 德育素质测评时，实行在基准分上分项减分。结合日常管理记录和测评小组评议，根</w:t>
      </w:r>
      <w:r>
        <w:rPr>
          <w:rFonts w:ascii="宋体" w:hAnsi="宋体" w:eastAsia="宋体" w:cs="宋体"/>
          <w:spacing w:val="3"/>
          <w:sz w:val="20"/>
          <w:szCs w:val="20"/>
        </w:rPr>
        <w:t>据</w:t>
      </w:r>
      <w:r>
        <w:rPr>
          <w:rFonts w:ascii="宋体" w:hAnsi="宋体" w:eastAsia="宋体" w:cs="宋体"/>
          <w:sz w:val="20"/>
          <w:szCs w:val="20"/>
        </w:rPr>
        <w:t xml:space="preserve"> </w:t>
      </w:r>
      <w:r>
        <w:rPr>
          <w:rFonts w:ascii="宋体" w:hAnsi="宋体" w:eastAsia="宋体" w:cs="宋体"/>
          <w:spacing w:val="7"/>
          <w:sz w:val="20"/>
          <w:szCs w:val="20"/>
        </w:rPr>
        <w:t xml:space="preserve">以下相关情况进行，扣分后的结果为该项最终得分，每项累计减分不超过 </w:t>
      </w:r>
      <w:r>
        <w:rPr>
          <w:rFonts w:ascii="Times New Roman" w:hAnsi="Times New Roman" w:eastAsia="Times New Roman" w:cs="Times New Roman"/>
          <w:spacing w:val="7"/>
          <w:sz w:val="20"/>
          <w:szCs w:val="20"/>
        </w:rPr>
        <w:t xml:space="preserve">25 </w:t>
      </w:r>
      <w:r>
        <w:rPr>
          <w:rFonts w:ascii="宋体" w:hAnsi="宋体" w:eastAsia="宋体" w:cs="宋体"/>
          <w:spacing w:val="7"/>
          <w:sz w:val="20"/>
          <w:szCs w:val="20"/>
        </w:rPr>
        <w:t>分</w:t>
      </w:r>
      <w:r>
        <w:rPr>
          <w:rFonts w:ascii="宋体" w:hAnsi="宋体" w:eastAsia="宋体" w:cs="宋体"/>
          <w:spacing w:val="2"/>
          <w:sz w:val="20"/>
          <w:szCs w:val="20"/>
        </w:rPr>
        <w:t>。</w:t>
      </w:r>
    </w:p>
    <w:p>
      <w:pPr>
        <w:spacing w:line="308" w:lineRule="auto"/>
        <w:ind w:left="7" w:right="2" w:firstLine="436"/>
        <w:outlineLvl w:val="9"/>
        <w:rPr>
          <w:rFonts w:ascii="宋体" w:hAnsi="宋体" w:eastAsia="宋体" w:cs="宋体"/>
          <w:sz w:val="20"/>
          <w:szCs w:val="20"/>
        </w:rPr>
      </w:pPr>
      <w:r>
        <w:rPr>
          <w:rFonts w:ascii="Times New Roman" w:hAnsi="Times New Roman" w:eastAsia="Times New Roman" w:cs="Times New Roman"/>
          <w:spacing w:val="10"/>
          <w:sz w:val="20"/>
          <w:szCs w:val="20"/>
        </w:rPr>
        <w:t xml:space="preserve">1 </w:t>
      </w:r>
      <w:r>
        <w:rPr>
          <w:rFonts w:ascii="宋体" w:hAnsi="宋体" w:eastAsia="宋体" w:cs="宋体"/>
          <w:spacing w:val="10"/>
          <w:sz w:val="20"/>
          <w:szCs w:val="20"/>
        </w:rPr>
        <w:t>．思想政治表现方面：参与有损于祖国尊严、荣誉、利益和危害社会秩序活动的，经查实</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2"/>
          <w:sz w:val="20"/>
          <w:szCs w:val="20"/>
        </w:rPr>
        <w:t xml:space="preserve">减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分；无正当理由不参加学院、班级组织的集体政治学习、班团会和其他集体活动的，经查实，</w:t>
      </w:r>
      <w:r>
        <w:rPr>
          <w:rFonts w:ascii="宋体" w:hAnsi="宋体" w:eastAsia="宋体" w:cs="宋体"/>
          <w:sz w:val="20"/>
          <w:szCs w:val="20"/>
        </w:rPr>
        <w:t xml:space="preserve"> </w:t>
      </w:r>
      <w:r>
        <w:rPr>
          <w:rFonts w:ascii="宋体" w:hAnsi="宋体" w:eastAsia="宋体" w:cs="宋体"/>
          <w:spacing w:val="-2"/>
          <w:sz w:val="20"/>
          <w:szCs w:val="20"/>
        </w:rPr>
        <w:t xml:space="preserve">减 </w:t>
      </w:r>
      <w:r>
        <w:rPr>
          <w:rFonts w:ascii="Times New Roman" w:hAnsi="Times New Roman" w:eastAsia="Times New Roman" w:cs="Times New Roman"/>
          <w:spacing w:val="-2"/>
          <w:sz w:val="20"/>
          <w:szCs w:val="20"/>
        </w:rPr>
        <w:t xml:space="preserve">2 </w:t>
      </w:r>
      <w:r>
        <w:rPr>
          <w:rFonts w:ascii="宋体" w:hAnsi="宋体" w:eastAsia="宋体" w:cs="宋体"/>
          <w:spacing w:val="-2"/>
          <w:sz w:val="20"/>
          <w:szCs w:val="20"/>
        </w:rPr>
        <w:t>分</w:t>
      </w:r>
      <w:r>
        <w:rPr>
          <w:rFonts w:ascii="Times New Roman" w:hAnsi="Times New Roman" w:eastAsia="Times New Roman" w:cs="Times New Roman"/>
          <w:spacing w:val="-2"/>
          <w:sz w:val="20"/>
          <w:szCs w:val="20"/>
        </w:rPr>
        <w:t>/</w:t>
      </w:r>
      <w:r>
        <w:rPr>
          <w:rFonts w:ascii="宋体" w:hAnsi="宋体" w:eastAsia="宋体" w:cs="宋体"/>
          <w:spacing w:val="-2"/>
          <w:sz w:val="20"/>
          <w:szCs w:val="20"/>
        </w:rPr>
        <w:t>次。</w:t>
      </w:r>
    </w:p>
    <w:p>
      <w:pPr>
        <w:spacing w:before="42" w:line="332" w:lineRule="auto"/>
        <w:ind w:left="7" w:right="52" w:firstLine="416"/>
        <w:outlineLvl w:val="9"/>
        <w:rPr>
          <w:rFonts w:ascii="宋体" w:hAnsi="宋体" w:eastAsia="宋体" w:cs="宋体"/>
          <w:sz w:val="20"/>
          <w:szCs w:val="20"/>
        </w:rPr>
      </w:pP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 xml:space="preserve">．个人品德修养方面：不讲社会公德、故意损坏公物，经查实，减 </w:t>
      </w:r>
      <w:r>
        <w:rPr>
          <w:rFonts w:ascii="Times New Roman" w:hAnsi="Times New Roman" w:eastAsia="Times New Roman" w:cs="Times New Roman"/>
          <w:spacing w:val="7"/>
          <w:sz w:val="20"/>
          <w:szCs w:val="20"/>
        </w:rPr>
        <w:t xml:space="preserve">4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次；因不负责任，</w:t>
      </w:r>
      <w:r>
        <w:rPr>
          <w:rFonts w:ascii="宋体" w:hAnsi="宋体" w:eastAsia="宋体" w:cs="宋体"/>
          <w:spacing w:val="4"/>
          <w:sz w:val="20"/>
          <w:szCs w:val="20"/>
        </w:rPr>
        <w:t>不</w:t>
      </w:r>
      <w:r>
        <w:rPr>
          <w:rFonts w:ascii="宋体" w:hAnsi="宋体" w:eastAsia="宋体" w:cs="宋体"/>
          <w:sz w:val="20"/>
          <w:szCs w:val="20"/>
        </w:rPr>
        <w:t xml:space="preserve"> </w:t>
      </w:r>
      <w:r>
        <w:rPr>
          <w:rFonts w:ascii="宋体" w:hAnsi="宋体" w:eastAsia="宋体" w:cs="宋体"/>
          <w:spacing w:val="12"/>
          <w:sz w:val="20"/>
          <w:szCs w:val="20"/>
        </w:rPr>
        <w:t>讲</w:t>
      </w:r>
      <w:r>
        <w:rPr>
          <w:rFonts w:ascii="宋体" w:hAnsi="宋体" w:eastAsia="宋体" w:cs="宋体"/>
          <w:spacing w:val="7"/>
          <w:sz w:val="20"/>
          <w:szCs w:val="20"/>
        </w:rPr>
        <w:t>诚</w:t>
      </w:r>
      <w:r>
        <w:rPr>
          <w:rFonts w:ascii="宋体" w:hAnsi="宋体" w:eastAsia="宋体" w:cs="宋体"/>
          <w:spacing w:val="6"/>
          <w:sz w:val="20"/>
          <w:szCs w:val="20"/>
        </w:rPr>
        <w:t xml:space="preserve">信，造成一定负面影响和不良后果的，经查实，减 </w:t>
      </w:r>
      <w:r>
        <w:rPr>
          <w:rFonts w:ascii="Times New Roman" w:hAnsi="Times New Roman" w:eastAsia="Times New Roman" w:cs="Times New Roman"/>
          <w:spacing w:val="6"/>
          <w:sz w:val="20"/>
          <w:szCs w:val="20"/>
        </w:rPr>
        <w:t xml:space="preserve">3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次；所在寝室在学院组织的寝室卫生检</w:t>
      </w:r>
      <w:r>
        <w:rPr>
          <w:rFonts w:ascii="宋体" w:hAnsi="宋体" w:eastAsia="宋体" w:cs="宋体"/>
          <w:sz w:val="20"/>
          <w:szCs w:val="20"/>
        </w:rPr>
        <w:t xml:space="preserve"> </w:t>
      </w:r>
      <w:r>
        <w:rPr>
          <w:rFonts w:ascii="宋体" w:hAnsi="宋体" w:eastAsia="宋体" w:cs="宋体"/>
          <w:spacing w:val="6"/>
          <w:sz w:val="20"/>
          <w:szCs w:val="20"/>
        </w:rPr>
        <w:t>查中</w:t>
      </w:r>
      <w:r>
        <w:rPr>
          <w:rFonts w:ascii="宋体" w:hAnsi="宋体" w:eastAsia="宋体" w:cs="宋体"/>
          <w:spacing w:val="4"/>
          <w:sz w:val="20"/>
          <w:szCs w:val="20"/>
        </w:rPr>
        <w:t>不</w:t>
      </w:r>
      <w:r>
        <w:rPr>
          <w:rFonts w:ascii="宋体" w:hAnsi="宋体" w:eastAsia="宋体" w:cs="宋体"/>
          <w:spacing w:val="3"/>
          <w:sz w:val="20"/>
          <w:szCs w:val="20"/>
        </w:rPr>
        <w:t xml:space="preserve">合格的，减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w:t>
      </w:r>
      <w:r>
        <w:rPr>
          <w:rFonts w:ascii="宋体" w:hAnsi="宋体" w:eastAsia="宋体" w:cs="宋体"/>
          <w:spacing w:val="3"/>
          <w:sz w:val="20"/>
          <w:szCs w:val="20"/>
        </w:rPr>
        <w:t>次。</w:t>
      </w:r>
    </w:p>
    <w:p>
      <w:pPr>
        <w:spacing w:line="282" w:lineRule="exact"/>
        <w:ind w:left="428"/>
        <w:outlineLvl w:val="9"/>
        <w:rPr>
          <w:rFonts w:ascii="宋体" w:hAnsi="宋体" w:eastAsia="宋体" w:cs="宋体"/>
          <w:sz w:val="20"/>
          <w:szCs w:val="20"/>
        </w:rPr>
      </w:pPr>
      <w:r>
        <w:rPr>
          <w:rFonts w:ascii="Times New Roman" w:hAnsi="Times New Roman" w:eastAsia="Times New Roman" w:cs="Times New Roman"/>
          <w:spacing w:val="8"/>
          <w:position w:val="1"/>
          <w:sz w:val="20"/>
          <w:szCs w:val="20"/>
        </w:rPr>
        <w:t xml:space="preserve">3 </w:t>
      </w:r>
      <w:r>
        <w:rPr>
          <w:rFonts w:ascii="宋体" w:hAnsi="宋体" w:eastAsia="宋体" w:cs="宋体"/>
          <w:spacing w:val="7"/>
          <w:position w:val="1"/>
          <w:sz w:val="20"/>
          <w:szCs w:val="20"/>
        </w:rPr>
        <w:t>．</w:t>
      </w:r>
      <w:r>
        <w:rPr>
          <w:rFonts w:ascii="宋体" w:hAnsi="宋体" w:eastAsia="宋体" w:cs="宋体"/>
          <w:spacing w:val="4"/>
          <w:position w:val="1"/>
          <w:sz w:val="20"/>
          <w:szCs w:val="20"/>
        </w:rPr>
        <w:t xml:space="preserve">学习态度状况方面：无故旷课减 </w:t>
      </w:r>
      <w:r>
        <w:rPr>
          <w:rFonts w:ascii="Times New Roman" w:hAnsi="Times New Roman" w:eastAsia="Times New Roman" w:cs="Times New Roman"/>
          <w:spacing w:val="4"/>
          <w:position w:val="1"/>
          <w:sz w:val="20"/>
          <w:szCs w:val="20"/>
        </w:rPr>
        <w:t xml:space="preserve">2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 xml:space="preserve">次；上课迟到、早退减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次；不按时完成学习任务</w:t>
      </w:r>
    </w:p>
    <w:p>
      <w:pPr>
        <w:spacing w:before="78" w:line="282" w:lineRule="exact"/>
        <w:ind w:left="24"/>
        <w:outlineLvl w:val="9"/>
        <w:rPr>
          <w:rFonts w:ascii="宋体" w:hAnsi="宋体" w:eastAsia="宋体" w:cs="宋体"/>
          <w:sz w:val="20"/>
          <w:szCs w:val="20"/>
        </w:rPr>
      </w:pPr>
      <w:r>
        <w:rPr>
          <w:rFonts w:ascii="宋体" w:hAnsi="宋体" w:eastAsia="宋体" w:cs="宋体"/>
          <w:spacing w:val="4"/>
          <w:position w:val="1"/>
          <w:sz w:val="20"/>
          <w:szCs w:val="20"/>
        </w:rPr>
        <w:t xml:space="preserve">的，经查实，减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 xml:space="preserve">次。早操晚自习迟到、早退减 </w:t>
      </w:r>
      <w:r>
        <w:rPr>
          <w:rFonts w:ascii="Times New Roman" w:hAnsi="Times New Roman" w:eastAsia="Times New Roman" w:cs="Times New Roman"/>
          <w:spacing w:val="4"/>
          <w:position w:val="1"/>
          <w:sz w:val="20"/>
          <w:szCs w:val="20"/>
        </w:rPr>
        <w:t xml:space="preserve">1 </w:t>
      </w:r>
      <w:r>
        <w:rPr>
          <w:rFonts w:ascii="宋体" w:hAnsi="宋体" w:eastAsia="宋体" w:cs="宋体"/>
          <w:spacing w:val="4"/>
          <w:position w:val="1"/>
          <w:sz w:val="20"/>
          <w:szCs w:val="20"/>
        </w:rPr>
        <w:t>分</w:t>
      </w:r>
      <w:r>
        <w:rPr>
          <w:rFonts w:ascii="Times New Roman" w:hAnsi="Times New Roman" w:eastAsia="Times New Roman" w:cs="Times New Roman"/>
          <w:spacing w:val="4"/>
          <w:position w:val="1"/>
          <w:sz w:val="20"/>
          <w:szCs w:val="20"/>
        </w:rPr>
        <w:t>/</w:t>
      </w:r>
      <w:r>
        <w:rPr>
          <w:rFonts w:ascii="宋体" w:hAnsi="宋体" w:eastAsia="宋体" w:cs="宋体"/>
          <w:spacing w:val="4"/>
          <w:position w:val="1"/>
          <w:sz w:val="20"/>
          <w:szCs w:val="20"/>
        </w:rPr>
        <w:t>次</w:t>
      </w:r>
      <w:r>
        <w:rPr>
          <w:rFonts w:ascii="宋体" w:hAnsi="宋体" w:eastAsia="宋体" w:cs="宋体"/>
          <w:spacing w:val="3"/>
          <w:position w:val="1"/>
          <w:sz w:val="20"/>
          <w:szCs w:val="20"/>
        </w:rPr>
        <w:t>。</w:t>
      </w:r>
    </w:p>
    <w:p>
      <w:pPr>
        <w:spacing w:before="79" w:line="339" w:lineRule="auto"/>
        <w:ind w:left="6" w:firstLine="416"/>
        <w:outlineLvl w:val="9"/>
        <w:rPr>
          <w:rFonts w:ascii="宋体" w:hAnsi="宋体" w:eastAsia="宋体" w:cs="宋体"/>
          <w:sz w:val="20"/>
          <w:szCs w:val="20"/>
        </w:rPr>
      </w:pPr>
      <w:r>
        <w:rPr>
          <w:rFonts w:ascii="Times New Roman" w:hAnsi="Times New Roman" w:eastAsia="Times New Roman" w:cs="Times New Roman"/>
          <w:spacing w:val="14"/>
          <w:sz w:val="20"/>
          <w:szCs w:val="20"/>
        </w:rPr>
        <w:t>4</w:t>
      </w:r>
      <w:r>
        <w:rPr>
          <w:rFonts w:ascii="Times New Roman" w:hAnsi="Times New Roman" w:eastAsia="Times New Roman" w:cs="Times New Roman"/>
          <w:spacing w:val="12"/>
          <w:sz w:val="20"/>
          <w:szCs w:val="20"/>
        </w:rPr>
        <w:t xml:space="preserve"> </w:t>
      </w:r>
      <w:r>
        <w:rPr>
          <w:rFonts w:ascii="宋体" w:hAnsi="宋体" w:eastAsia="宋体" w:cs="宋体"/>
          <w:spacing w:val="7"/>
          <w:sz w:val="20"/>
          <w:szCs w:val="20"/>
        </w:rPr>
        <w:t xml:space="preserve">．组织纪律观念方面：深夜上网、不按时就寝和起床的，经查实，减 </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分</w:t>
      </w:r>
      <w:r>
        <w:rPr>
          <w:rFonts w:ascii="Times New Roman" w:hAnsi="Times New Roman" w:eastAsia="Times New Roman" w:cs="Times New Roman"/>
          <w:spacing w:val="7"/>
          <w:sz w:val="20"/>
          <w:szCs w:val="20"/>
        </w:rPr>
        <w:t>/</w:t>
      </w:r>
      <w:r>
        <w:rPr>
          <w:rFonts w:ascii="宋体" w:hAnsi="宋体" w:eastAsia="宋体" w:cs="宋体"/>
          <w:spacing w:val="7"/>
          <w:sz w:val="20"/>
          <w:szCs w:val="20"/>
        </w:rPr>
        <w:t>次；夜不归宿者，</w:t>
      </w:r>
      <w:r>
        <w:rPr>
          <w:rFonts w:ascii="宋体" w:hAnsi="宋体" w:eastAsia="宋体" w:cs="宋体"/>
          <w:sz w:val="20"/>
          <w:szCs w:val="20"/>
        </w:rPr>
        <w:t xml:space="preserve"> </w:t>
      </w:r>
      <w:r>
        <w:rPr>
          <w:rFonts w:ascii="宋体" w:hAnsi="宋体" w:eastAsia="宋体" w:cs="宋体"/>
          <w:spacing w:val="12"/>
          <w:sz w:val="20"/>
          <w:szCs w:val="20"/>
        </w:rPr>
        <w:t>经</w:t>
      </w:r>
      <w:r>
        <w:rPr>
          <w:rFonts w:ascii="宋体" w:hAnsi="宋体" w:eastAsia="宋体" w:cs="宋体"/>
          <w:spacing w:val="9"/>
          <w:sz w:val="20"/>
          <w:szCs w:val="20"/>
        </w:rPr>
        <w:t>查</w:t>
      </w:r>
      <w:r>
        <w:rPr>
          <w:rFonts w:ascii="宋体" w:hAnsi="宋体" w:eastAsia="宋体" w:cs="宋体"/>
          <w:spacing w:val="6"/>
          <w:sz w:val="20"/>
          <w:szCs w:val="20"/>
        </w:rPr>
        <w:t xml:space="preserve">实，减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 xml:space="preserve">次；私自在校外租房的，经查实，减 </w:t>
      </w:r>
      <w:r>
        <w:rPr>
          <w:rFonts w:ascii="Times New Roman" w:hAnsi="Times New Roman" w:eastAsia="Times New Roman" w:cs="Times New Roman"/>
          <w:spacing w:val="6"/>
          <w:sz w:val="20"/>
          <w:szCs w:val="20"/>
        </w:rPr>
        <w:t xml:space="preserve">15 </w:t>
      </w:r>
      <w:r>
        <w:rPr>
          <w:rFonts w:ascii="宋体" w:hAnsi="宋体" w:eastAsia="宋体" w:cs="宋体"/>
          <w:spacing w:val="6"/>
          <w:sz w:val="20"/>
          <w:szCs w:val="20"/>
        </w:rPr>
        <w:t xml:space="preserve">分；受到学校留校察看处分减 </w:t>
      </w:r>
      <w:r>
        <w:rPr>
          <w:rFonts w:ascii="Times New Roman" w:hAnsi="Times New Roman" w:eastAsia="Times New Roman" w:cs="Times New Roman"/>
          <w:spacing w:val="6"/>
          <w:sz w:val="20"/>
          <w:szCs w:val="20"/>
        </w:rPr>
        <w:t xml:space="preserve">25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w:t>
      </w:r>
      <w:r>
        <w:rPr>
          <w:rFonts w:ascii="宋体" w:hAnsi="宋体" w:eastAsia="宋体" w:cs="宋体"/>
          <w:spacing w:val="6"/>
          <w:sz w:val="20"/>
          <w:szCs w:val="20"/>
        </w:rPr>
        <w:t>次；</w:t>
      </w:r>
      <w:r>
        <w:rPr>
          <w:rFonts w:ascii="宋体" w:hAnsi="宋体" w:eastAsia="宋体" w:cs="宋体"/>
          <w:sz w:val="20"/>
          <w:szCs w:val="20"/>
        </w:rPr>
        <w:t xml:space="preserve"> </w:t>
      </w:r>
      <w:r>
        <w:rPr>
          <w:rFonts w:ascii="宋体" w:hAnsi="宋体" w:eastAsia="宋体" w:cs="宋体"/>
          <w:spacing w:val="8"/>
          <w:sz w:val="20"/>
          <w:szCs w:val="20"/>
        </w:rPr>
        <w:t>记过处</w:t>
      </w:r>
      <w:r>
        <w:rPr>
          <w:rFonts w:ascii="宋体" w:hAnsi="宋体" w:eastAsia="宋体" w:cs="宋体"/>
          <w:spacing w:val="5"/>
          <w:sz w:val="20"/>
          <w:szCs w:val="20"/>
        </w:rPr>
        <w:t>分</w:t>
      </w:r>
      <w:r>
        <w:rPr>
          <w:rFonts w:ascii="宋体" w:hAnsi="宋体" w:eastAsia="宋体" w:cs="宋体"/>
          <w:spacing w:val="4"/>
          <w:sz w:val="20"/>
          <w:szCs w:val="20"/>
        </w:rPr>
        <w:t xml:space="preserve">减 </w:t>
      </w:r>
      <w:r>
        <w:rPr>
          <w:rFonts w:ascii="Times New Roman" w:hAnsi="Times New Roman" w:eastAsia="Times New Roman" w:cs="Times New Roman"/>
          <w:spacing w:val="4"/>
          <w:sz w:val="20"/>
          <w:szCs w:val="20"/>
        </w:rPr>
        <w:t xml:space="preserve">20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次；严重警告处分减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次；警告处分减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次；受到校、学院通报批评的，</w:t>
      </w:r>
      <w:r>
        <w:rPr>
          <w:rFonts w:ascii="宋体" w:hAnsi="宋体" w:eastAsia="宋体" w:cs="宋体"/>
          <w:sz w:val="20"/>
          <w:szCs w:val="20"/>
        </w:rPr>
        <w:t xml:space="preserve"> </w:t>
      </w:r>
      <w:r>
        <w:rPr>
          <w:rFonts w:ascii="宋体" w:hAnsi="宋体" w:eastAsia="宋体" w:cs="宋体"/>
          <w:spacing w:val="4"/>
          <w:sz w:val="20"/>
          <w:szCs w:val="20"/>
        </w:rPr>
        <w:t xml:space="preserve">减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 xml:space="preserve">次；不参加早操等活动，按记录，减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w:t>
      </w:r>
      <w:r>
        <w:rPr>
          <w:rFonts w:ascii="宋体" w:hAnsi="宋体" w:eastAsia="宋体" w:cs="宋体"/>
          <w:spacing w:val="4"/>
          <w:sz w:val="20"/>
          <w:szCs w:val="20"/>
        </w:rPr>
        <w:t>次。</w:t>
      </w:r>
    </w:p>
    <w:p>
      <w:pPr>
        <w:spacing w:before="8" w:line="228" w:lineRule="auto"/>
        <w:ind w:left="437"/>
        <w:outlineLvl w:val="9"/>
        <w:rPr>
          <w:rFonts w:ascii="宋体" w:hAnsi="宋体" w:eastAsia="宋体" w:cs="宋体"/>
          <w:sz w:val="20"/>
          <w:szCs w:val="20"/>
        </w:rPr>
      </w:pPr>
      <w:r>
        <w:rPr>
          <w:rFonts w:ascii="宋体" w:hAnsi="宋体" w:eastAsia="宋体" w:cs="宋体"/>
          <w:spacing w:val="18"/>
          <w:sz w:val="20"/>
          <w:szCs w:val="20"/>
        </w:rPr>
        <w:t>(四</w:t>
      </w:r>
      <w:r>
        <w:rPr>
          <w:rFonts w:ascii="宋体" w:hAnsi="宋体" w:eastAsia="宋体" w:cs="宋体"/>
          <w:spacing w:val="13"/>
          <w:sz w:val="20"/>
          <w:szCs w:val="20"/>
        </w:rPr>
        <w:t>)</w:t>
      </w:r>
      <w:r>
        <w:rPr>
          <w:rFonts w:ascii="宋体" w:hAnsi="宋体" w:eastAsia="宋体" w:cs="宋体"/>
          <w:spacing w:val="9"/>
          <w:sz w:val="20"/>
          <w:szCs w:val="20"/>
        </w:rPr>
        <w:t xml:space="preserve"> 对师范生，若在测评年度有考试作弊行为的，德育分不能超过 </w:t>
      </w:r>
      <w:r>
        <w:rPr>
          <w:rFonts w:ascii="Times New Roman" w:hAnsi="Times New Roman" w:eastAsia="Times New Roman" w:cs="Times New Roman"/>
          <w:spacing w:val="9"/>
          <w:sz w:val="20"/>
          <w:szCs w:val="20"/>
        </w:rPr>
        <w:t xml:space="preserve">75 </w:t>
      </w:r>
      <w:r>
        <w:rPr>
          <w:rFonts w:ascii="宋体" w:hAnsi="宋体" w:eastAsia="宋体" w:cs="宋体"/>
          <w:spacing w:val="9"/>
          <w:sz w:val="20"/>
          <w:szCs w:val="20"/>
        </w:rPr>
        <w:t>分。</w:t>
      </w:r>
    </w:p>
    <w:p>
      <w:pPr>
        <w:spacing w:before="75" w:line="282" w:lineRule="exact"/>
        <w:ind w:left="437"/>
        <w:outlineLvl w:val="9"/>
        <w:rPr>
          <w:rFonts w:ascii="宋体" w:hAnsi="宋体" w:eastAsia="宋体" w:cs="宋体"/>
          <w:sz w:val="20"/>
          <w:szCs w:val="20"/>
        </w:rPr>
      </w:pPr>
      <w:r>
        <w:rPr>
          <w:rFonts w:ascii="宋体" w:hAnsi="宋体" w:eastAsia="宋体" w:cs="宋体"/>
          <w:spacing w:val="20"/>
          <w:position w:val="1"/>
          <w:sz w:val="20"/>
          <w:szCs w:val="20"/>
        </w:rPr>
        <w:t>(</w:t>
      </w:r>
      <w:r>
        <w:rPr>
          <w:rFonts w:ascii="宋体" w:hAnsi="宋体" w:eastAsia="宋体" w:cs="宋体"/>
          <w:spacing w:val="14"/>
          <w:position w:val="1"/>
          <w:sz w:val="20"/>
          <w:szCs w:val="20"/>
        </w:rPr>
        <w:t>五) 德育素质总积分＝</w:t>
      </w:r>
      <w:r>
        <w:rPr>
          <w:rFonts w:ascii="Times New Roman" w:hAnsi="Times New Roman" w:eastAsia="Times New Roman" w:cs="Times New Roman"/>
          <w:position w:val="1"/>
          <w:sz w:val="20"/>
          <w:szCs w:val="20"/>
        </w:rPr>
        <w:t>Dt</w:t>
      </w:r>
      <w:r>
        <w:rPr>
          <w:rFonts w:ascii="宋体" w:hAnsi="宋体" w:eastAsia="宋体" w:cs="宋体"/>
          <w:spacing w:val="14"/>
          <w:position w:val="1"/>
          <w:sz w:val="20"/>
          <w:szCs w:val="20"/>
        </w:rPr>
        <w:t>＋减分。</w:t>
      </w:r>
    </w:p>
    <w:p>
      <w:pPr>
        <w:spacing w:before="116" w:line="231" w:lineRule="auto"/>
        <w:ind w:left="427"/>
        <w:outlineLvl w:val="9"/>
        <w:rPr>
          <w:rFonts w:ascii="宋体" w:hAnsi="宋体" w:eastAsia="宋体" w:cs="宋体"/>
          <w:sz w:val="20"/>
          <w:szCs w:val="20"/>
        </w:rPr>
      </w:pPr>
      <w:bookmarkStart w:id="4820" w:name="_Toc28924"/>
      <w:bookmarkStart w:id="4821" w:name="_Toc123119386"/>
      <w:bookmarkStart w:id="4822" w:name="_Toc30100"/>
      <w:r>
        <w:rPr>
          <w:rFonts w:ascii="宋体" w:hAnsi="宋体" w:eastAsia="宋体" w:cs="宋体"/>
          <w:spacing w:val="9"/>
          <w:sz w:val="20"/>
          <w:szCs w:val="20"/>
          <w14:textOutline w14:w="3797" w14:cap="sq" w14:cmpd="sng" w14:algn="ctr">
            <w14:solidFill>
              <w14:srgbClr w14:val="000000"/>
            </w14:solidFill>
            <w14:prstDash w14:val="solid"/>
            <w14:bevel/>
          </w14:textOutline>
        </w:rPr>
        <w:t>三</w:t>
      </w:r>
      <w:r>
        <w:rPr>
          <w:rFonts w:ascii="宋体" w:hAnsi="宋体" w:eastAsia="宋体" w:cs="宋体"/>
          <w:spacing w:val="7"/>
          <w:sz w:val="20"/>
          <w:szCs w:val="20"/>
          <w14:textOutline w14:w="3797" w14:cap="sq" w14:cmpd="sng" w14:algn="ctr">
            <w14:solidFill>
              <w14:srgbClr w14:val="000000"/>
            </w14:solidFill>
            <w14:prstDash w14:val="solid"/>
            <w14:bevel/>
          </w14:textOutline>
        </w:rPr>
        <w:t>、智育素质积分</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7"/>
          <w:sz w:val="20"/>
          <w:szCs w:val="20"/>
        </w:rPr>
        <w:t>70</w:t>
      </w:r>
      <w:r>
        <w:rPr>
          <w:rFonts w:ascii="宋体" w:hAnsi="宋体" w:eastAsia="宋体" w:cs="宋体"/>
          <w:spacing w:val="7"/>
          <w:sz w:val="20"/>
          <w:szCs w:val="20"/>
          <w14:textOutline w14:w="3797" w14:cap="sq" w14:cmpd="sng" w14:algn="ctr">
            <w14:solidFill>
              <w14:srgbClr w14:val="000000"/>
            </w14:solidFill>
            <w14:prstDash w14:val="solid"/>
            <w14:bevel/>
          </w14:textOutline>
        </w:rPr>
        <w:t>％)</w:t>
      </w:r>
      <w:bookmarkEnd w:id="4820"/>
      <w:bookmarkEnd w:id="4821"/>
      <w:bookmarkEnd w:id="4822"/>
    </w:p>
    <w:p>
      <w:pPr>
        <w:spacing w:before="73" w:line="313" w:lineRule="auto"/>
        <w:ind w:left="643" w:right="3085" w:hanging="206"/>
        <w:outlineLvl w:val="9"/>
        <w:rPr>
          <w:rFonts w:ascii="Times New Roman" w:hAnsi="Times New Roman" w:eastAsia="Times New Roman" w:cs="Times New Roman"/>
          <w:sz w:val="20"/>
          <w:szCs w:val="20"/>
        </w:rPr>
      </w:pPr>
      <w:r>
        <w:rPr>
          <w:rFonts w:ascii="宋体" w:hAnsi="宋体" w:eastAsia="宋体" w:cs="宋体"/>
          <w:spacing w:val="12"/>
          <w:sz w:val="20"/>
          <w:szCs w:val="20"/>
        </w:rPr>
        <w:t xml:space="preserve">( </w:t>
      </w:r>
      <w:r>
        <w:rPr>
          <w:rFonts w:ascii="宋体" w:hAnsi="宋体" w:eastAsia="宋体" w:cs="宋体"/>
          <w:spacing w:val="6"/>
          <w:sz w:val="20"/>
          <w:szCs w:val="20"/>
        </w:rPr>
        <w:t>一) 智育素质主要测评文化课考试</w:t>
      </w:r>
      <w:r>
        <w:rPr>
          <w:rFonts w:ascii="Times New Roman" w:hAnsi="Times New Roman" w:eastAsia="Times New Roman" w:cs="Times New Roman"/>
          <w:spacing w:val="6"/>
          <w:sz w:val="20"/>
          <w:szCs w:val="20"/>
        </w:rPr>
        <w:t>(</w:t>
      </w:r>
      <w:r>
        <w:rPr>
          <w:rFonts w:ascii="宋体" w:hAnsi="宋体" w:eastAsia="宋体" w:cs="宋体"/>
          <w:spacing w:val="6"/>
          <w:sz w:val="20"/>
          <w:szCs w:val="20"/>
        </w:rPr>
        <w:t>考查</w:t>
      </w:r>
      <w:r>
        <w:rPr>
          <w:rFonts w:ascii="Times New Roman" w:hAnsi="Times New Roman" w:eastAsia="Times New Roman" w:cs="Times New Roman"/>
          <w:spacing w:val="6"/>
          <w:sz w:val="20"/>
          <w:szCs w:val="20"/>
        </w:rPr>
        <w:t>)</w:t>
      </w:r>
      <w:r>
        <w:rPr>
          <w:rFonts w:ascii="宋体" w:hAnsi="宋体" w:eastAsia="宋体" w:cs="宋体"/>
          <w:spacing w:val="6"/>
          <w:sz w:val="20"/>
          <w:szCs w:val="20"/>
        </w:rPr>
        <w:t>成绩，计算公式：</w:t>
      </w:r>
      <w:r>
        <w:rPr>
          <w:rFonts w:ascii="宋体" w:hAnsi="宋体" w:eastAsia="宋体" w:cs="宋体"/>
          <w:sz w:val="20"/>
          <w:szCs w:val="20"/>
        </w:rPr>
        <w:t xml:space="preserve"> </w:t>
      </w:r>
      <w:r>
        <w:rPr>
          <w:rFonts w:ascii="宋体" w:hAnsi="宋体" w:eastAsia="宋体" w:cs="宋体"/>
          <w:spacing w:val="8"/>
          <w:sz w:val="20"/>
          <w:szCs w:val="20"/>
        </w:rPr>
        <w:t>智育素质积分＝ (</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1+</w:t>
      </w:r>
      <w:r>
        <w:rPr>
          <w:rFonts w:ascii="Times New Roman" w:hAnsi="Times New Roman" w:eastAsia="Times New Roman" w:cs="Times New Roman"/>
          <w:sz w:val="20"/>
          <w:szCs w:val="20"/>
        </w:rPr>
        <w:t>C</w:t>
      </w:r>
      <w:r>
        <w:rPr>
          <w:rFonts w:ascii="Times New Roman" w:hAnsi="Times New Roman" w:eastAsia="Times New Roman" w:cs="Times New Roman"/>
          <w:spacing w:val="8"/>
          <w:sz w:val="20"/>
          <w:szCs w:val="20"/>
        </w:rPr>
        <w:t>2+</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Cn</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 xml:space="preserve">) </w:t>
      </w:r>
      <w:r>
        <w:rPr>
          <w:rFonts w:ascii="宋体" w:hAnsi="宋体" w:eastAsia="宋体" w:cs="宋体"/>
          <w:spacing w:val="7"/>
          <w:sz w:val="20"/>
          <w:szCs w:val="20"/>
        </w:rPr>
        <w:t>÷</w:t>
      </w:r>
      <w:r>
        <w:rPr>
          <w:rFonts w:ascii="Times New Roman" w:hAnsi="Times New Roman" w:eastAsia="Times New Roman" w:cs="Times New Roman"/>
          <w:sz w:val="20"/>
          <w:szCs w:val="20"/>
        </w:rPr>
        <w:t>Sn</w:t>
      </w:r>
    </w:p>
    <w:p>
      <w:pPr>
        <w:spacing w:before="78" w:line="225" w:lineRule="auto"/>
        <w:ind w:left="428"/>
        <w:outlineLvl w:val="9"/>
        <w:rPr>
          <w:rFonts w:ascii="宋体" w:hAnsi="宋体" w:eastAsia="宋体" w:cs="宋体"/>
          <w:sz w:val="20"/>
          <w:szCs w:val="20"/>
        </w:rPr>
      </w:pPr>
      <w:r>
        <w:rPr>
          <w:rFonts w:ascii="宋体" w:hAnsi="宋体" w:eastAsia="宋体" w:cs="宋体"/>
          <w:spacing w:val="12"/>
          <w:sz w:val="20"/>
          <w:szCs w:val="20"/>
        </w:rPr>
        <w:t>其中</w:t>
      </w:r>
      <w:r>
        <w:rPr>
          <w:rFonts w:ascii="宋体" w:hAnsi="宋体" w:eastAsia="宋体" w:cs="宋体"/>
          <w:spacing w:val="10"/>
          <w:sz w:val="20"/>
          <w:szCs w:val="20"/>
        </w:rPr>
        <w:t xml:space="preserve"> </w:t>
      </w:r>
      <w:r>
        <w:rPr>
          <w:rFonts w:ascii="Times New Roman" w:hAnsi="Times New Roman" w:eastAsia="Times New Roman" w:cs="Times New Roman"/>
          <w:sz w:val="20"/>
          <w:szCs w:val="20"/>
        </w:rPr>
        <w:t>Cn</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为第 </w:t>
      </w:r>
      <w:r>
        <w:rPr>
          <w:rFonts w:ascii="Times New Roman" w:hAnsi="Times New Roman" w:eastAsia="Times New Roman" w:cs="Times New Roman"/>
          <w:sz w:val="20"/>
          <w:szCs w:val="20"/>
        </w:rPr>
        <w:t>n</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门课程的成绩，</w:t>
      </w:r>
      <w:r>
        <w:rPr>
          <w:rFonts w:ascii="Times New Roman" w:hAnsi="Times New Roman" w:eastAsia="Times New Roman" w:cs="Times New Roman"/>
          <w:sz w:val="20"/>
          <w:szCs w:val="20"/>
        </w:rPr>
        <w:t>Sn</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 xml:space="preserve">为课程数。计算公式里 </w:t>
      </w:r>
      <w:r>
        <w:rPr>
          <w:rFonts w:ascii="Times New Roman" w:hAnsi="Times New Roman" w:eastAsia="Times New Roman" w:cs="Times New Roman"/>
          <w:sz w:val="20"/>
          <w:szCs w:val="20"/>
        </w:rPr>
        <w:t>Cn</w:t>
      </w:r>
      <w:r>
        <w:rPr>
          <w:rFonts w:ascii="宋体" w:hAnsi="宋体" w:eastAsia="宋体" w:cs="宋体"/>
          <w:spacing w:val="6"/>
          <w:sz w:val="20"/>
          <w:szCs w:val="20"/>
        </w:rPr>
        <w:t>包含体育课成绩。</w:t>
      </w:r>
    </w:p>
    <w:p>
      <w:pPr>
        <w:spacing w:before="116" w:line="228" w:lineRule="auto"/>
        <w:ind w:left="437"/>
        <w:outlineLvl w:val="9"/>
        <w:rPr>
          <w:rFonts w:ascii="宋体" w:hAnsi="宋体" w:eastAsia="宋体" w:cs="宋体"/>
          <w:sz w:val="20"/>
          <w:szCs w:val="20"/>
        </w:rPr>
      </w:pPr>
      <w:bookmarkStart w:id="4823" w:name="_Toc123119387"/>
      <w:bookmarkStart w:id="4824" w:name="_Toc26424"/>
      <w:bookmarkStart w:id="4825" w:name="_Toc26825"/>
      <w:r>
        <w:rPr>
          <w:rFonts w:ascii="宋体" w:hAnsi="宋体" w:eastAsia="宋体" w:cs="宋体"/>
          <w:spacing w:val="22"/>
          <w:sz w:val="20"/>
          <w:szCs w:val="20"/>
        </w:rPr>
        <w:t>(</w:t>
      </w:r>
      <w:r>
        <w:rPr>
          <w:rFonts w:ascii="宋体" w:hAnsi="宋体" w:eastAsia="宋体" w:cs="宋体"/>
          <w:spacing w:val="16"/>
          <w:sz w:val="20"/>
          <w:szCs w:val="20"/>
        </w:rPr>
        <w:t>二) 积分说明：</w:t>
      </w:r>
      <w:bookmarkEnd w:id="4823"/>
      <w:bookmarkEnd w:id="4824"/>
      <w:bookmarkEnd w:id="4825"/>
    </w:p>
    <w:p>
      <w:pPr>
        <w:spacing w:before="77" w:line="346" w:lineRule="auto"/>
        <w:ind w:left="10" w:right="53" w:firstLine="433"/>
        <w:outlineLvl w:val="9"/>
        <w:rPr>
          <w:rFonts w:ascii="宋体" w:hAnsi="宋体" w:eastAsia="宋体" w:cs="宋体"/>
          <w:sz w:val="20"/>
          <w:szCs w:val="20"/>
        </w:rPr>
      </w:pPr>
      <w:r>
        <w:rPr>
          <w:rFonts w:ascii="Times New Roman" w:hAnsi="Times New Roman" w:eastAsia="Times New Roman" w:cs="Times New Roman"/>
          <w:spacing w:val="5"/>
          <w:sz w:val="20"/>
          <w:szCs w:val="20"/>
        </w:rPr>
        <w:t xml:space="preserve">1 </w:t>
      </w:r>
      <w:r>
        <w:rPr>
          <w:rFonts w:ascii="宋体" w:hAnsi="宋体" w:eastAsia="宋体" w:cs="宋体"/>
          <w:spacing w:val="5"/>
          <w:sz w:val="20"/>
          <w:szCs w:val="20"/>
        </w:rPr>
        <w:t>．各门课程考核成绩以百分制计算，若为五级记分需要换算成百分制按：优秀</w:t>
      </w:r>
      <w:r>
        <w:rPr>
          <w:rFonts w:ascii="Times New Roman" w:hAnsi="Times New Roman" w:eastAsia="Times New Roman" w:cs="Times New Roman"/>
          <w:spacing w:val="5"/>
          <w:sz w:val="20"/>
          <w:szCs w:val="20"/>
        </w:rPr>
        <w:t xml:space="preserve">=95 </w:t>
      </w:r>
      <w:r>
        <w:rPr>
          <w:rFonts w:ascii="宋体" w:hAnsi="宋体" w:eastAsia="宋体" w:cs="宋体"/>
          <w:spacing w:val="5"/>
          <w:sz w:val="20"/>
          <w:szCs w:val="20"/>
        </w:rPr>
        <w:t>分、 良</w:t>
      </w:r>
      <w:r>
        <w:rPr>
          <w:rFonts w:ascii="Times New Roman" w:hAnsi="Times New Roman" w:eastAsia="Times New Roman" w:cs="Times New Roman"/>
          <w:spacing w:val="5"/>
          <w:sz w:val="20"/>
          <w:szCs w:val="20"/>
        </w:rPr>
        <w:t>=</w:t>
      </w:r>
      <w:r>
        <w:rPr>
          <w:rFonts w:ascii="Times New Roman" w:hAnsi="Times New Roman" w:eastAsia="Times New Roman" w:cs="Times New Roman"/>
          <w:spacing w:val="1"/>
          <w:sz w:val="20"/>
          <w:szCs w:val="20"/>
        </w:rPr>
        <w:t>8</w:t>
      </w:r>
      <w:r>
        <w:rPr>
          <w:rFonts w:ascii="Times New Roman" w:hAnsi="Times New Roman" w:eastAsia="Times New Roman" w:cs="Times New Roman"/>
          <w:sz w:val="20"/>
          <w:szCs w:val="20"/>
        </w:rPr>
        <w:t xml:space="preserve">5 </w:t>
      </w:r>
      <w:r>
        <w:rPr>
          <w:rFonts w:ascii="宋体" w:hAnsi="宋体" w:eastAsia="宋体" w:cs="宋体"/>
          <w:spacing w:val="8"/>
          <w:sz w:val="20"/>
          <w:szCs w:val="20"/>
        </w:rPr>
        <w:t>分、中</w:t>
      </w:r>
      <w:r>
        <w:rPr>
          <w:rFonts w:ascii="Times New Roman" w:hAnsi="Times New Roman" w:eastAsia="Times New Roman" w:cs="Times New Roman"/>
          <w:spacing w:val="8"/>
          <w:sz w:val="20"/>
          <w:szCs w:val="20"/>
        </w:rPr>
        <w:t xml:space="preserve">=75 </w:t>
      </w:r>
      <w:r>
        <w:rPr>
          <w:rFonts w:ascii="宋体" w:hAnsi="宋体" w:eastAsia="宋体" w:cs="宋体"/>
          <w:spacing w:val="8"/>
          <w:sz w:val="20"/>
          <w:szCs w:val="20"/>
        </w:rPr>
        <w:t>分、及格</w:t>
      </w:r>
      <w:r>
        <w:rPr>
          <w:rFonts w:ascii="Times New Roman" w:hAnsi="Times New Roman" w:eastAsia="Times New Roman" w:cs="Times New Roman"/>
          <w:spacing w:val="8"/>
          <w:sz w:val="20"/>
          <w:szCs w:val="20"/>
        </w:rPr>
        <w:t xml:space="preserve">=65 </w:t>
      </w:r>
      <w:r>
        <w:rPr>
          <w:rFonts w:ascii="宋体" w:hAnsi="宋体" w:eastAsia="宋体" w:cs="宋体"/>
          <w:spacing w:val="8"/>
          <w:sz w:val="20"/>
          <w:szCs w:val="20"/>
        </w:rPr>
        <w:t>分、不及格</w:t>
      </w:r>
      <w:r>
        <w:rPr>
          <w:rFonts w:ascii="Times New Roman" w:hAnsi="Times New Roman" w:eastAsia="Times New Roman" w:cs="Times New Roman"/>
          <w:spacing w:val="8"/>
          <w:sz w:val="20"/>
          <w:szCs w:val="20"/>
        </w:rPr>
        <w:t xml:space="preserve">=50 </w:t>
      </w:r>
      <w:r>
        <w:rPr>
          <w:rFonts w:ascii="宋体" w:hAnsi="宋体" w:eastAsia="宋体" w:cs="宋体"/>
          <w:spacing w:val="8"/>
          <w:sz w:val="20"/>
          <w:szCs w:val="20"/>
        </w:rPr>
        <w:t>分的标准计算。辅修和选修课程不计算</w:t>
      </w:r>
      <w:r>
        <w:rPr>
          <w:rFonts w:ascii="宋体" w:hAnsi="宋体" w:eastAsia="宋体" w:cs="宋体"/>
          <w:spacing w:val="4"/>
          <w:sz w:val="20"/>
          <w:szCs w:val="20"/>
        </w:rPr>
        <w:t>。</w:t>
      </w:r>
    </w:p>
    <w:p>
      <w:pPr>
        <w:spacing w:before="7" w:line="267" w:lineRule="exact"/>
        <w:ind w:left="423"/>
        <w:outlineLvl w:val="9"/>
        <w:rPr>
          <w:rFonts w:ascii="宋体" w:hAnsi="宋体" w:eastAsia="宋体" w:cs="宋体"/>
          <w:sz w:val="20"/>
          <w:szCs w:val="20"/>
        </w:rPr>
      </w:pPr>
      <w:r>
        <w:rPr>
          <w:rFonts w:ascii="Times New Roman" w:hAnsi="Times New Roman" w:eastAsia="Times New Roman" w:cs="Times New Roman"/>
          <w:spacing w:val="14"/>
          <w:position w:val="1"/>
          <w:sz w:val="20"/>
          <w:szCs w:val="20"/>
        </w:rPr>
        <w:t xml:space="preserve">2 </w:t>
      </w:r>
      <w:r>
        <w:rPr>
          <w:rFonts w:ascii="宋体" w:hAnsi="宋体" w:eastAsia="宋体" w:cs="宋体"/>
          <w:spacing w:val="14"/>
          <w:position w:val="1"/>
          <w:sz w:val="20"/>
          <w:szCs w:val="20"/>
        </w:rPr>
        <w:t>．</w:t>
      </w:r>
      <w:r>
        <w:rPr>
          <w:rFonts w:ascii="宋体" w:hAnsi="宋体" w:eastAsia="宋体" w:cs="宋体"/>
          <w:spacing w:val="13"/>
          <w:position w:val="1"/>
          <w:sz w:val="20"/>
          <w:szCs w:val="20"/>
        </w:rPr>
        <w:t>补</w:t>
      </w:r>
      <w:r>
        <w:rPr>
          <w:rFonts w:ascii="宋体" w:hAnsi="宋体" w:eastAsia="宋体" w:cs="宋体"/>
          <w:spacing w:val="7"/>
          <w:position w:val="1"/>
          <w:sz w:val="20"/>
          <w:szCs w:val="20"/>
        </w:rPr>
        <w:t>考者按原考试成绩计，缓考者按缓考成绩计，缓考成绩未出的，不计算。</w:t>
      </w:r>
    </w:p>
    <w:p>
      <w:pPr>
        <w:spacing w:before="93" w:line="229" w:lineRule="auto"/>
        <w:ind w:left="428"/>
        <w:outlineLvl w:val="9"/>
        <w:rPr>
          <w:rFonts w:ascii="宋体" w:hAnsi="宋体" w:eastAsia="宋体" w:cs="宋体"/>
          <w:sz w:val="20"/>
          <w:szCs w:val="20"/>
        </w:rPr>
      </w:pPr>
      <w:r>
        <w:rPr>
          <w:rFonts w:ascii="Times New Roman" w:hAnsi="Times New Roman" w:eastAsia="Times New Roman" w:cs="Times New Roman"/>
          <w:spacing w:val="2"/>
          <w:sz w:val="20"/>
          <w:szCs w:val="20"/>
        </w:rPr>
        <w:t xml:space="preserve">3 </w:t>
      </w:r>
      <w:r>
        <w:rPr>
          <w:rFonts w:ascii="宋体" w:hAnsi="宋体" w:eastAsia="宋体" w:cs="宋体"/>
          <w:spacing w:val="2"/>
          <w:sz w:val="20"/>
          <w:szCs w:val="20"/>
        </w:rPr>
        <w:t xml:space="preserve">．教育实习学时总数以 </w:t>
      </w:r>
      <w:r>
        <w:rPr>
          <w:rFonts w:ascii="Times New Roman" w:hAnsi="Times New Roman" w:eastAsia="Times New Roman" w:cs="Times New Roman"/>
          <w:spacing w:val="2"/>
          <w:sz w:val="20"/>
          <w:szCs w:val="20"/>
        </w:rPr>
        <w:t xml:space="preserve">30 </w:t>
      </w:r>
      <w:r>
        <w:rPr>
          <w:rFonts w:ascii="宋体" w:hAnsi="宋体" w:eastAsia="宋体" w:cs="宋体"/>
          <w:spacing w:val="2"/>
          <w:sz w:val="20"/>
          <w:szCs w:val="20"/>
        </w:rPr>
        <w:t>学时计。</w:t>
      </w:r>
    </w:p>
    <w:p>
      <w:pPr>
        <w:spacing w:before="75" w:line="281" w:lineRule="exact"/>
        <w:ind w:left="422"/>
        <w:outlineLvl w:val="9"/>
        <w:rPr>
          <w:rFonts w:ascii="宋体" w:hAnsi="宋体" w:eastAsia="宋体" w:cs="宋体"/>
          <w:sz w:val="20"/>
          <w:szCs w:val="20"/>
        </w:rPr>
      </w:pPr>
      <w:r>
        <w:rPr>
          <w:rFonts w:ascii="Times New Roman" w:hAnsi="Times New Roman" w:eastAsia="Times New Roman" w:cs="Times New Roman"/>
          <w:spacing w:val="6"/>
          <w:position w:val="2"/>
          <w:sz w:val="20"/>
          <w:szCs w:val="20"/>
        </w:rPr>
        <w:t xml:space="preserve">4 </w:t>
      </w:r>
      <w:r>
        <w:rPr>
          <w:rFonts w:ascii="宋体" w:hAnsi="宋体" w:eastAsia="宋体" w:cs="宋体"/>
          <w:spacing w:val="3"/>
          <w:position w:val="2"/>
          <w:sz w:val="20"/>
          <w:szCs w:val="20"/>
        </w:rPr>
        <w:t xml:space="preserve">．智育成绩分为上下两学期，各占 </w:t>
      </w:r>
      <w:r>
        <w:rPr>
          <w:rFonts w:ascii="Times New Roman" w:hAnsi="Times New Roman" w:eastAsia="Times New Roman" w:cs="Times New Roman"/>
          <w:spacing w:val="3"/>
          <w:position w:val="2"/>
          <w:sz w:val="20"/>
          <w:szCs w:val="20"/>
        </w:rPr>
        <w:t>50%</w:t>
      </w:r>
      <w:r>
        <w:rPr>
          <w:rFonts w:ascii="宋体" w:hAnsi="宋体" w:eastAsia="宋体" w:cs="宋体"/>
          <w:spacing w:val="3"/>
          <w:position w:val="2"/>
          <w:sz w:val="20"/>
          <w:szCs w:val="20"/>
        </w:rPr>
        <w:t>。</w:t>
      </w:r>
    </w:p>
    <w:p>
      <w:pPr>
        <w:spacing w:before="116" w:line="231" w:lineRule="auto"/>
        <w:ind w:left="447"/>
        <w:outlineLvl w:val="9"/>
        <w:rPr>
          <w:rFonts w:ascii="宋体" w:hAnsi="宋体" w:eastAsia="宋体" w:cs="宋体"/>
          <w:sz w:val="20"/>
          <w:szCs w:val="20"/>
        </w:rPr>
      </w:pPr>
      <w:bookmarkStart w:id="4826" w:name="_Toc12125"/>
      <w:bookmarkStart w:id="4827" w:name="_Toc1586"/>
      <w:bookmarkStart w:id="4828" w:name="_Toc123119388"/>
      <w:r>
        <w:rPr>
          <w:rFonts w:ascii="宋体" w:hAnsi="宋体" w:eastAsia="宋体" w:cs="宋体"/>
          <w:spacing w:val="12"/>
          <w:sz w:val="20"/>
          <w:szCs w:val="20"/>
          <w14:textOutline w14:w="3797" w14:cap="sq" w14:cmpd="sng" w14:algn="ctr">
            <w14:solidFill>
              <w14:srgbClr w14:val="000000"/>
            </w14:solidFill>
            <w14:prstDash w14:val="solid"/>
            <w14:bevel/>
          </w14:textOutline>
        </w:rPr>
        <w:t>四</w:t>
      </w:r>
      <w:r>
        <w:rPr>
          <w:rFonts w:ascii="宋体" w:hAnsi="宋体" w:eastAsia="宋体" w:cs="宋体"/>
          <w:spacing w:val="7"/>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综合能力素质积分</w:t>
      </w:r>
      <w:r>
        <w:rPr>
          <w:rFonts w:ascii="宋体" w:hAnsi="宋体" w:eastAsia="宋体" w:cs="宋体"/>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r>
        <w:rPr>
          <w:rFonts w:ascii="Times New Roman" w:hAnsi="Times New Roman" w:eastAsia="Times New Roman" w:cs="Times New Roman"/>
          <w:b/>
          <w:bCs/>
          <w:spacing w:val="6"/>
          <w:sz w:val="20"/>
          <w:szCs w:val="20"/>
        </w:rPr>
        <w:t>20</w:t>
      </w:r>
      <w:r>
        <w:rPr>
          <w:rFonts w:ascii="宋体" w:hAnsi="宋体" w:eastAsia="宋体" w:cs="宋体"/>
          <w:spacing w:val="6"/>
          <w:sz w:val="20"/>
          <w:szCs w:val="20"/>
          <w14:textOutline w14:w="3797" w14:cap="sq" w14:cmpd="sng" w14:algn="ctr">
            <w14:solidFill>
              <w14:srgbClr w14:val="000000"/>
            </w14:solidFill>
            <w14:prstDash w14:val="solid"/>
            <w14:bevel/>
          </w14:textOutline>
        </w:rPr>
        <w:t>％)</w:t>
      </w:r>
      <w:bookmarkEnd w:id="4826"/>
      <w:bookmarkEnd w:id="4827"/>
      <w:bookmarkEnd w:id="4828"/>
    </w:p>
    <w:p>
      <w:pPr>
        <w:spacing w:before="110" w:line="227" w:lineRule="auto"/>
        <w:ind w:left="430"/>
        <w:outlineLvl w:val="9"/>
        <w:rPr>
          <w:rFonts w:ascii="宋体" w:hAnsi="宋体" w:eastAsia="宋体" w:cs="宋体"/>
          <w:sz w:val="20"/>
          <w:szCs w:val="20"/>
        </w:rPr>
      </w:pPr>
      <w:r>
        <w:rPr>
          <w:rFonts w:ascii="宋体" w:hAnsi="宋体" w:eastAsia="宋体" w:cs="宋体"/>
          <w:spacing w:val="9"/>
          <w:sz w:val="20"/>
          <w:szCs w:val="20"/>
        </w:rPr>
        <w:t>综</w:t>
      </w:r>
      <w:r>
        <w:rPr>
          <w:rFonts w:ascii="宋体" w:hAnsi="宋体" w:eastAsia="宋体" w:cs="宋体"/>
          <w:spacing w:val="5"/>
          <w:sz w:val="20"/>
          <w:szCs w:val="20"/>
        </w:rPr>
        <w:t>合能力素质积分从以下几方面测评：学科竞赛，科技竞赛，文体竞赛；科研活动；职业技能；</w:t>
      </w:r>
    </w:p>
    <w:p>
      <w:pPr>
        <w:outlineLvl w:val="9"/>
        <w:sectPr>
          <w:headerReference r:id="rId612" w:type="default"/>
          <w:footerReference r:id="rId613" w:type="default"/>
          <w:pgSz w:w="11906" w:h="16839"/>
          <w:pgMar w:top="1132" w:right="1382" w:bottom="1358" w:left="1473" w:header="882" w:footer="1197" w:gutter="0"/>
          <w:cols w:space="720" w:num="1"/>
        </w:sectPr>
      </w:pPr>
    </w:p>
    <w:p>
      <w:pPr>
        <w:spacing w:line="349" w:lineRule="auto"/>
        <w:outlineLvl w:val="9"/>
      </w:pPr>
    </w:p>
    <w:p>
      <w:pPr>
        <w:spacing w:before="65" w:line="227" w:lineRule="auto"/>
        <w:ind w:left="11"/>
        <w:outlineLvl w:val="9"/>
        <w:rPr>
          <w:rFonts w:ascii="宋体" w:hAnsi="宋体" w:eastAsia="宋体" w:cs="宋体"/>
          <w:sz w:val="20"/>
          <w:szCs w:val="20"/>
        </w:rPr>
      </w:pPr>
      <w:r>
        <w:rPr>
          <w:rFonts w:ascii="宋体" w:hAnsi="宋体" w:eastAsia="宋体" w:cs="宋体"/>
          <w:spacing w:val="9"/>
          <w:sz w:val="20"/>
          <w:szCs w:val="20"/>
        </w:rPr>
        <w:t>学生干部能力等项内容。加分适用标准如下</w:t>
      </w:r>
      <w:r>
        <w:rPr>
          <w:rFonts w:ascii="宋体" w:hAnsi="宋体" w:eastAsia="宋体" w:cs="宋体"/>
          <w:spacing w:val="5"/>
          <w:sz w:val="20"/>
          <w:szCs w:val="20"/>
        </w:rPr>
        <w:t>：</w:t>
      </w:r>
    </w:p>
    <w:p>
      <w:pPr>
        <w:spacing w:before="115" w:line="332" w:lineRule="auto"/>
        <w:ind w:left="7" w:firstLine="430"/>
        <w:outlineLvl w:val="9"/>
        <w:rPr>
          <w:rFonts w:ascii="宋体" w:hAnsi="宋体" w:eastAsia="宋体" w:cs="宋体"/>
          <w:sz w:val="20"/>
          <w:szCs w:val="20"/>
        </w:rPr>
      </w:pPr>
      <w:r>
        <w:rPr>
          <w:rFonts w:ascii="宋体" w:hAnsi="宋体" w:eastAsia="宋体" w:cs="宋体"/>
          <w:spacing w:val="10"/>
          <w:sz w:val="20"/>
          <w:szCs w:val="20"/>
        </w:rPr>
        <w:t>( 一)</w:t>
      </w:r>
      <w:r>
        <w:rPr>
          <w:rFonts w:ascii="宋体" w:hAnsi="宋体" w:eastAsia="宋体" w:cs="宋体"/>
          <w:spacing w:val="9"/>
          <w:sz w:val="20"/>
          <w:szCs w:val="20"/>
        </w:rPr>
        <w:t xml:space="preserve"> </w:t>
      </w:r>
      <w:r>
        <w:rPr>
          <w:rFonts w:ascii="宋体" w:hAnsi="宋体" w:eastAsia="宋体" w:cs="宋体"/>
          <w:spacing w:val="5"/>
          <w:sz w:val="20"/>
          <w:szCs w:val="20"/>
        </w:rPr>
        <w:t xml:space="preserve">学科竞赛，科技竞赛，文体竞赛类加分。学院级比赛一等奖加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 xml:space="preserve">分，二等奖加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分，三</w:t>
      </w:r>
      <w:r>
        <w:rPr>
          <w:rFonts w:ascii="宋体" w:hAnsi="宋体" w:eastAsia="宋体" w:cs="宋体"/>
          <w:sz w:val="20"/>
          <w:szCs w:val="20"/>
        </w:rPr>
        <w:t xml:space="preserve"> </w:t>
      </w:r>
      <w:r>
        <w:rPr>
          <w:rFonts w:ascii="宋体" w:hAnsi="宋体" w:eastAsia="宋体" w:cs="宋体"/>
          <w:spacing w:val="6"/>
          <w:sz w:val="20"/>
          <w:szCs w:val="20"/>
        </w:rPr>
        <w:t xml:space="preserve">等奖加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分，如有鼓励奖等其他奖项加 </w:t>
      </w:r>
      <w:r>
        <w:rPr>
          <w:rFonts w:ascii="Times New Roman" w:hAnsi="Times New Roman" w:eastAsia="Times New Roman" w:cs="Times New Roman"/>
          <w:spacing w:val="3"/>
          <w:sz w:val="20"/>
          <w:szCs w:val="20"/>
        </w:rPr>
        <w:t xml:space="preserve">0.5 </w:t>
      </w:r>
      <w:r>
        <w:rPr>
          <w:rFonts w:ascii="宋体" w:hAnsi="宋体" w:eastAsia="宋体" w:cs="宋体"/>
          <w:spacing w:val="3"/>
          <w:sz w:val="20"/>
          <w:szCs w:val="20"/>
        </w:rPr>
        <w:t xml:space="preserve">分；校级 (市级) 比赛一等奖加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 xml:space="preserve">分，二等奖加 </w:t>
      </w:r>
      <w:r>
        <w:rPr>
          <w:rFonts w:ascii="Times New Roman" w:hAnsi="Times New Roman" w:eastAsia="Times New Roman" w:cs="Times New Roman"/>
          <w:spacing w:val="3"/>
          <w:sz w:val="20"/>
          <w:szCs w:val="20"/>
        </w:rPr>
        <w:t xml:space="preserve">8 </w:t>
      </w:r>
      <w:r>
        <w:rPr>
          <w:rFonts w:ascii="宋体" w:hAnsi="宋体" w:eastAsia="宋体" w:cs="宋体"/>
          <w:spacing w:val="3"/>
          <w:sz w:val="20"/>
          <w:szCs w:val="20"/>
        </w:rPr>
        <w:t>分，</w:t>
      </w:r>
      <w:r>
        <w:rPr>
          <w:rFonts w:ascii="宋体" w:hAnsi="宋体" w:eastAsia="宋体" w:cs="宋体"/>
          <w:sz w:val="20"/>
          <w:szCs w:val="20"/>
        </w:rPr>
        <w:t xml:space="preserve"> </w:t>
      </w:r>
      <w:r>
        <w:rPr>
          <w:rFonts w:ascii="宋体" w:hAnsi="宋体" w:eastAsia="宋体" w:cs="宋体"/>
          <w:spacing w:val="6"/>
          <w:sz w:val="20"/>
          <w:szCs w:val="20"/>
        </w:rPr>
        <w:t xml:space="preserve">三等奖加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分，如</w:t>
      </w:r>
      <w:r>
        <w:rPr>
          <w:rFonts w:ascii="宋体" w:hAnsi="宋体" w:eastAsia="宋体" w:cs="宋体"/>
          <w:spacing w:val="4"/>
          <w:sz w:val="20"/>
          <w:szCs w:val="20"/>
        </w:rPr>
        <w:t>有</w:t>
      </w:r>
      <w:r>
        <w:rPr>
          <w:rFonts w:ascii="宋体" w:hAnsi="宋体" w:eastAsia="宋体" w:cs="宋体"/>
          <w:spacing w:val="3"/>
          <w:sz w:val="20"/>
          <w:szCs w:val="20"/>
        </w:rPr>
        <w:t xml:space="preserve">鼓励奖等其他奖项加 </w:t>
      </w:r>
      <w:r>
        <w:rPr>
          <w:rFonts w:ascii="Times New Roman" w:hAnsi="Times New Roman" w:eastAsia="Times New Roman" w:cs="Times New Roman"/>
          <w:spacing w:val="3"/>
          <w:sz w:val="20"/>
          <w:szCs w:val="20"/>
        </w:rPr>
        <w:t xml:space="preserve">1 </w:t>
      </w:r>
      <w:r>
        <w:rPr>
          <w:rFonts w:ascii="宋体" w:hAnsi="宋体" w:eastAsia="宋体" w:cs="宋体"/>
          <w:spacing w:val="3"/>
          <w:sz w:val="20"/>
          <w:szCs w:val="20"/>
        </w:rPr>
        <w:t xml:space="preserve">分；省级比赛一等奖加 </w:t>
      </w:r>
      <w:r>
        <w:rPr>
          <w:rFonts w:ascii="Times New Roman" w:hAnsi="Times New Roman" w:eastAsia="Times New Roman" w:cs="Times New Roman"/>
          <w:spacing w:val="3"/>
          <w:sz w:val="20"/>
          <w:szCs w:val="20"/>
        </w:rPr>
        <w:t xml:space="preserve">15 </w:t>
      </w:r>
      <w:r>
        <w:rPr>
          <w:rFonts w:ascii="宋体" w:hAnsi="宋体" w:eastAsia="宋体" w:cs="宋体"/>
          <w:spacing w:val="3"/>
          <w:sz w:val="20"/>
          <w:szCs w:val="20"/>
        </w:rPr>
        <w:t xml:space="preserve">分，二等奖加 </w:t>
      </w:r>
      <w:r>
        <w:rPr>
          <w:rFonts w:ascii="Times New Roman" w:hAnsi="Times New Roman" w:eastAsia="Times New Roman" w:cs="Times New Roman"/>
          <w:spacing w:val="3"/>
          <w:sz w:val="20"/>
          <w:szCs w:val="20"/>
        </w:rPr>
        <w:t xml:space="preserve">12 </w:t>
      </w:r>
      <w:r>
        <w:rPr>
          <w:rFonts w:ascii="宋体" w:hAnsi="宋体" w:eastAsia="宋体" w:cs="宋体"/>
          <w:spacing w:val="3"/>
          <w:sz w:val="20"/>
          <w:szCs w:val="20"/>
        </w:rPr>
        <w:t>分，三等奖</w:t>
      </w:r>
      <w:r>
        <w:rPr>
          <w:rFonts w:ascii="宋体" w:hAnsi="宋体" w:eastAsia="宋体" w:cs="宋体"/>
          <w:sz w:val="20"/>
          <w:szCs w:val="20"/>
        </w:rPr>
        <w:t xml:space="preserve"> </w:t>
      </w:r>
      <w:r>
        <w:rPr>
          <w:rFonts w:ascii="宋体" w:hAnsi="宋体" w:eastAsia="宋体" w:cs="宋体"/>
          <w:spacing w:val="6"/>
          <w:sz w:val="20"/>
          <w:szCs w:val="20"/>
        </w:rPr>
        <w:t xml:space="preserve">加 </w:t>
      </w:r>
      <w:r>
        <w:rPr>
          <w:rFonts w:ascii="Times New Roman" w:hAnsi="Times New Roman" w:eastAsia="Times New Roman" w:cs="Times New Roman"/>
          <w:spacing w:val="6"/>
          <w:sz w:val="20"/>
          <w:szCs w:val="20"/>
        </w:rPr>
        <w:t xml:space="preserve">8 </w:t>
      </w:r>
      <w:r>
        <w:rPr>
          <w:rFonts w:ascii="宋体" w:hAnsi="宋体" w:eastAsia="宋体" w:cs="宋体"/>
          <w:spacing w:val="6"/>
          <w:sz w:val="20"/>
          <w:szCs w:val="20"/>
        </w:rPr>
        <w:t>分，如有鼓励</w:t>
      </w:r>
      <w:r>
        <w:rPr>
          <w:rFonts w:ascii="宋体" w:hAnsi="宋体" w:eastAsia="宋体" w:cs="宋体"/>
          <w:spacing w:val="4"/>
          <w:sz w:val="20"/>
          <w:szCs w:val="20"/>
        </w:rPr>
        <w:t>奖</w:t>
      </w:r>
      <w:r>
        <w:rPr>
          <w:rFonts w:ascii="宋体" w:hAnsi="宋体" w:eastAsia="宋体" w:cs="宋体"/>
          <w:spacing w:val="3"/>
          <w:sz w:val="20"/>
          <w:szCs w:val="20"/>
        </w:rPr>
        <w:t xml:space="preserve">等其他奖项加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分；国家级比赛一等奖加</w:t>
      </w:r>
      <w:r>
        <w:rPr>
          <w:rFonts w:ascii="Times New Roman" w:hAnsi="Times New Roman" w:eastAsia="Times New Roman" w:cs="Times New Roman"/>
          <w:spacing w:val="3"/>
          <w:sz w:val="20"/>
          <w:szCs w:val="20"/>
        </w:rPr>
        <w:t xml:space="preserve">20 </w:t>
      </w:r>
      <w:r>
        <w:rPr>
          <w:rFonts w:ascii="宋体" w:hAnsi="宋体" w:eastAsia="宋体" w:cs="宋体"/>
          <w:spacing w:val="3"/>
          <w:sz w:val="20"/>
          <w:szCs w:val="20"/>
        </w:rPr>
        <w:t xml:space="preserve">分，二等奖加 </w:t>
      </w:r>
      <w:r>
        <w:rPr>
          <w:rFonts w:ascii="Times New Roman" w:hAnsi="Times New Roman" w:eastAsia="Times New Roman" w:cs="Times New Roman"/>
          <w:spacing w:val="3"/>
          <w:sz w:val="20"/>
          <w:szCs w:val="20"/>
        </w:rPr>
        <w:t xml:space="preserve">15 </w:t>
      </w:r>
      <w:r>
        <w:rPr>
          <w:rFonts w:ascii="宋体" w:hAnsi="宋体" w:eastAsia="宋体" w:cs="宋体"/>
          <w:spacing w:val="3"/>
          <w:sz w:val="20"/>
          <w:szCs w:val="20"/>
        </w:rPr>
        <w:t xml:space="preserve">分，三等奖加 </w:t>
      </w:r>
      <w:r>
        <w:rPr>
          <w:rFonts w:ascii="Times New Roman" w:hAnsi="Times New Roman" w:eastAsia="Times New Roman" w:cs="Times New Roman"/>
          <w:spacing w:val="3"/>
          <w:sz w:val="20"/>
          <w:szCs w:val="20"/>
        </w:rPr>
        <w:t>10</w:t>
      </w:r>
      <w:r>
        <w:rPr>
          <w:rFonts w:ascii="Times New Roman" w:hAnsi="Times New Roman" w:eastAsia="Times New Roman" w:cs="Times New Roman"/>
          <w:sz w:val="20"/>
          <w:szCs w:val="20"/>
        </w:rPr>
        <w:t xml:space="preserve"> </w:t>
      </w:r>
      <w:r>
        <w:rPr>
          <w:rFonts w:ascii="宋体" w:hAnsi="宋体" w:eastAsia="宋体" w:cs="宋体"/>
          <w:spacing w:val="10"/>
          <w:sz w:val="20"/>
          <w:szCs w:val="20"/>
        </w:rPr>
        <w:t>分，如</w:t>
      </w:r>
      <w:r>
        <w:rPr>
          <w:rFonts w:ascii="宋体" w:hAnsi="宋体" w:eastAsia="宋体" w:cs="宋体"/>
          <w:spacing w:val="9"/>
          <w:sz w:val="20"/>
          <w:szCs w:val="20"/>
        </w:rPr>
        <w:t>有</w:t>
      </w:r>
      <w:r>
        <w:rPr>
          <w:rFonts w:ascii="宋体" w:hAnsi="宋体" w:eastAsia="宋体" w:cs="宋体"/>
          <w:spacing w:val="5"/>
          <w:sz w:val="20"/>
          <w:szCs w:val="20"/>
        </w:rPr>
        <w:t xml:space="preserve">鼓励奖等其他奖项加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 xml:space="preserve">分。集体项目本项满分 </w:t>
      </w:r>
      <w:r>
        <w:rPr>
          <w:rFonts w:ascii="Times New Roman" w:hAnsi="Times New Roman" w:eastAsia="Times New Roman" w:cs="Times New Roman"/>
          <w:spacing w:val="5"/>
          <w:sz w:val="20"/>
          <w:szCs w:val="20"/>
        </w:rPr>
        <w:t xml:space="preserve">30 </w:t>
      </w:r>
      <w:r>
        <w:rPr>
          <w:rFonts w:ascii="宋体" w:hAnsi="宋体" w:eastAsia="宋体" w:cs="宋体"/>
          <w:spacing w:val="5"/>
          <w:sz w:val="20"/>
          <w:szCs w:val="20"/>
        </w:rPr>
        <w:t>分，超过不计。</w:t>
      </w:r>
    </w:p>
    <w:p>
      <w:pPr>
        <w:spacing w:before="1" w:line="332" w:lineRule="auto"/>
        <w:ind w:left="8" w:right="37" w:firstLine="429"/>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二</w:t>
      </w:r>
      <w:r>
        <w:rPr>
          <w:rFonts w:ascii="宋体" w:hAnsi="宋体" w:eastAsia="宋体" w:cs="宋体"/>
          <w:spacing w:val="10"/>
          <w:sz w:val="20"/>
          <w:szCs w:val="20"/>
        </w:rPr>
        <w:t>) 参加科研活动加分。(</w:t>
      </w:r>
      <w:r>
        <w:rPr>
          <w:rFonts w:ascii="Times New Roman" w:hAnsi="Times New Roman" w:eastAsia="Times New Roman" w:cs="Times New Roman"/>
          <w:spacing w:val="10"/>
          <w:sz w:val="20"/>
          <w:szCs w:val="20"/>
        </w:rPr>
        <w:t>1</w:t>
      </w:r>
      <w:r>
        <w:rPr>
          <w:rFonts w:ascii="宋体" w:hAnsi="宋体" w:eastAsia="宋体" w:cs="宋体"/>
          <w:spacing w:val="10"/>
          <w:sz w:val="20"/>
          <w:szCs w:val="20"/>
        </w:rPr>
        <w:t>) 凡在科研活动中有学术论文公开发表的，按照论文级别给予加</w:t>
      </w:r>
      <w:r>
        <w:rPr>
          <w:rFonts w:ascii="宋体" w:hAnsi="宋体" w:eastAsia="宋体" w:cs="宋体"/>
          <w:sz w:val="20"/>
          <w:szCs w:val="20"/>
        </w:rPr>
        <w:t xml:space="preserve"> </w:t>
      </w:r>
      <w:r>
        <w:rPr>
          <w:rFonts w:ascii="宋体" w:hAnsi="宋体" w:eastAsia="宋体" w:cs="宋体"/>
          <w:spacing w:val="8"/>
          <w:sz w:val="20"/>
          <w:szCs w:val="20"/>
        </w:rPr>
        <w:t>分，四类以</w:t>
      </w:r>
      <w:r>
        <w:rPr>
          <w:rFonts w:ascii="宋体" w:hAnsi="宋体" w:eastAsia="宋体" w:cs="宋体"/>
          <w:spacing w:val="6"/>
          <w:sz w:val="20"/>
          <w:szCs w:val="20"/>
        </w:rPr>
        <w:t>下</w:t>
      </w:r>
      <w:r>
        <w:rPr>
          <w:rFonts w:ascii="宋体" w:hAnsi="宋体" w:eastAsia="宋体" w:cs="宋体"/>
          <w:spacing w:val="4"/>
          <w:sz w:val="20"/>
          <w:szCs w:val="20"/>
        </w:rPr>
        <w:t xml:space="preserve">论文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 xml:space="preserve">分、三类 (本科以上学报等)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 xml:space="preserve">分、一、二类 </w:t>
      </w:r>
      <w:r>
        <w:rPr>
          <w:rFonts w:ascii="Times New Roman" w:hAnsi="Times New Roman" w:eastAsia="Times New Roman" w:cs="Times New Roman"/>
          <w:spacing w:val="4"/>
          <w:sz w:val="20"/>
          <w:szCs w:val="20"/>
        </w:rPr>
        <w:t xml:space="preserve">20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2</w:t>
      </w:r>
      <w:r>
        <w:rPr>
          <w:rFonts w:ascii="宋体" w:hAnsi="宋体" w:eastAsia="宋体" w:cs="宋体"/>
          <w:spacing w:val="4"/>
          <w:sz w:val="20"/>
          <w:szCs w:val="20"/>
        </w:rPr>
        <w:t>) 在科研活动中立项</w:t>
      </w:r>
      <w:r>
        <w:rPr>
          <w:rFonts w:ascii="宋体" w:hAnsi="宋体" w:eastAsia="宋体" w:cs="宋体"/>
          <w:sz w:val="20"/>
          <w:szCs w:val="20"/>
        </w:rPr>
        <w:t xml:space="preserve"> </w:t>
      </w:r>
      <w:r>
        <w:rPr>
          <w:rFonts w:ascii="宋体" w:hAnsi="宋体" w:eastAsia="宋体" w:cs="宋体"/>
          <w:spacing w:val="6"/>
          <w:sz w:val="20"/>
          <w:szCs w:val="20"/>
        </w:rPr>
        <w:t xml:space="preserve">的，校级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宋体" w:hAnsi="宋体" w:eastAsia="宋体" w:cs="宋体"/>
          <w:spacing w:val="5"/>
          <w:sz w:val="20"/>
          <w:szCs w:val="20"/>
        </w:rPr>
        <w:t>，</w:t>
      </w:r>
      <w:r>
        <w:rPr>
          <w:rFonts w:ascii="宋体" w:hAnsi="宋体" w:eastAsia="宋体" w:cs="宋体"/>
          <w:spacing w:val="3"/>
          <w:sz w:val="20"/>
          <w:szCs w:val="20"/>
        </w:rPr>
        <w:t xml:space="preserve">省级 </w:t>
      </w:r>
      <w:r>
        <w:rPr>
          <w:rFonts w:ascii="Times New Roman" w:hAnsi="Times New Roman" w:eastAsia="Times New Roman" w:cs="Times New Roman"/>
          <w:spacing w:val="3"/>
          <w:sz w:val="20"/>
          <w:szCs w:val="20"/>
        </w:rPr>
        <w:t xml:space="preserve">15 </w:t>
      </w:r>
      <w:r>
        <w:rPr>
          <w:rFonts w:ascii="宋体" w:hAnsi="宋体" w:eastAsia="宋体" w:cs="宋体"/>
          <w:spacing w:val="3"/>
          <w:sz w:val="20"/>
          <w:szCs w:val="20"/>
        </w:rPr>
        <w:t xml:space="preserve">分，国家级 </w:t>
      </w:r>
      <w:r>
        <w:rPr>
          <w:rFonts w:ascii="Times New Roman" w:hAnsi="Times New Roman" w:eastAsia="Times New Roman" w:cs="Times New Roman"/>
          <w:spacing w:val="3"/>
          <w:sz w:val="20"/>
          <w:szCs w:val="20"/>
        </w:rPr>
        <w:t xml:space="preserve">20 </w:t>
      </w:r>
      <w:r>
        <w:rPr>
          <w:rFonts w:ascii="宋体" w:hAnsi="宋体" w:eastAsia="宋体" w:cs="宋体"/>
          <w:spacing w:val="3"/>
          <w:sz w:val="20"/>
          <w:szCs w:val="20"/>
        </w:rPr>
        <w:t>分。(</w:t>
      </w:r>
      <w:r>
        <w:rPr>
          <w:rFonts w:ascii="Times New Roman" w:hAnsi="Times New Roman" w:eastAsia="Times New Roman" w:cs="Times New Roman"/>
          <w:spacing w:val="3"/>
          <w:sz w:val="20"/>
          <w:szCs w:val="20"/>
        </w:rPr>
        <w:t>3</w:t>
      </w:r>
      <w:r>
        <w:rPr>
          <w:rFonts w:ascii="宋体" w:hAnsi="宋体" w:eastAsia="宋体" w:cs="宋体"/>
          <w:spacing w:val="3"/>
          <w:sz w:val="20"/>
          <w:szCs w:val="20"/>
        </w:rPr>
        <w:t xml:space="preserve">) 在各类报刊杂志发表稿件的，市级 </w:t>
      </w:r>
      <w:r>
        <w:rPr>
          <w:rFonts w:ascii="Times New Roman" w:hAnsi="Times New Roman" w:eastAsia="Times New Roman" w:cs="Times New Roman"/>
          <w:spacing w:val="3"/>
          <w:sz w:val="20"/>
          <w:szCs w:val="20"/>
        </w:rPr>
        <w:t xml:space="preserve">2 </w:t>
      </w:r>
      <w:r>
        <w:rPr>
          <w:rFonts w:ascii="宋体" w:hAnsi="宋体" w:eastAsia="宋体" w:cs="宋体"/>
          <w:spacing w:val="3"/>
          <w:sz w:val="20"/>
          <w:szCs w:val="20"/>
        </w:rPr>
        <w:t>分，省级报刊</w:t>
      </w:r>
      <w:r>
        <w:rPr>
          <w:rFonts w:ascii="宋体" w:hAnsi="宋体" w:eastAsia="宋体" w:cs="宋体"/>
          <w:sz w:val="20"/>
          <w:szCs w:val="20"/>
        </w:rPr>
        <w:t xml:space="preserve"> </w:t>
      </w:r>
      <w:r>
        <w:rPr>
          <w:rFonts w:ascii="Times New Roman" w:hAnsi="Times New Roman" w:eastAsia="Times New Roman" w:cs="Times New Roman"/>
          <w:spacing w:val="10"/>
          <w:sz w:val="20"/>
          <w:szCs w:val="20"/>
        </w:rPr>
        <w:t xml:space="preserve">5 </w:t>
      </w:r>
      <w:r>
        <w:rPr>
          <w:rFonts w:ascii="宋体" w:hAnsi="宋体" w:eastAsia="宋体" w:cs="宋体"/>
          <w:spacing w:val="10"/>
          <w:sz w:val="20"/>
          <w:szCs w:val="20"/>
        </w:rPr>
        <w:t>分，国</w:t>
      </w:r>
      <w:r>
        <w:rPr>
          <w:rFonts w:ascii="宋体" w:hAnsi="宋体" w:eastAsia="宋体" w:cs="宋体"/>
          <w:spacing w:val="6"/>
          <w:sz w:val="20"/>
          <w:szCs w:val="20"/>
        </w:rPr>
        <w:t>家</w:t>
      </w:r>
      <w:r>
        <w:rPr>
          <w:rFonts w:ascii="宋体" w:hAnsi="宋体" w:eastAsia="宋体" w:cs="宋体"/>
          <w:spacing w:val="5"/>
          <w:sz w:val="20"/>
          <w:szCs w:val="20"/>
        </w:rPr>
        <w:t xml:space="preserve">级报刊 </w:t>
      </w:r>
      <w:r>
        <w:rPr>
          <w:rFonts w:ascii="Times New Roman" w:hAnsi="Times New Roman" w:eastAsia="Times New Roman" w:cs="Times New Roman"/>
          <w:spacing w:val="5"/>
          <w:sz w:val="20"/>
          <w:szCs w:val="20"/>
        </w:rPr>
        <w:t xml:space="preserve">20 </w:t>
      </w:r>
      <w:r>
        <w:rPr>
          <w:rFonts w:ascii="宋体" w:hAnsi="宋体" w:eastAsia="宋体" w:cs="宋体"/>
          <w:spacing w:val="5"/>
          <w:sz w:val="20"/>
          <w:szCs w:val="20"/>
        </w:rPr>
        <w:t xml:space="preserve">分。在同一单位发表多篇的最多以该级别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倍计分。(</w:t>
      </w:r>
      <w:r>
        <w:rPr>
          <w:rFonts w:ascii="Times New Roman" w:hAnsi="Times New Roman" w:eastAsia="Times New Roman" w:cs="Times New Roman"/>
          <w:spacing w:val="5"/>
          <w:sz w:val="20"/>
          <w:szCs w:val="20"/>
        </w:rPr>
        <w:t>4</w:t>
      </w:r>
      <w:r>
        <w:rPr>
          <w:rFonts w:ascii="宋体" w:hAnsi="宋体" w:eastAsia="宋体" w:cs="宋体"/>
          <w:spacing w:val="5"/>
          <w:sz w:val="20"/>
          <w:szCs w:val="20"/>
        </w:rPr>
        <w:t>) 获得国家创新发明</w:t>
      </w:r>
      <w:r>
        <w:rPr>
          <w:rFonts w:ascii="宋体" w:hAnsi="宋体" w:eastAsia="宋体" w:cs="宋体"/>
          <w:sz w:val="20"/>
          <w:szCs w:val="20"/>
        </w:rPr>
        <w:t xml:space="preserve"> </w:t>
      </w:r>
      <w:r>
        <w:rPr>
          <w:rFonts w:ascii="宋体" w:hAnsi="宋体" w:eastAsia="宋体" w:cs="宋体"/>
          <w:spacing w:val="8"/>
          <w:sz w:val="20"/>
          <w:szCs w:val="20"/>
        </w:rPr>
        <w:t>专利的</w:t>
      </w:r>
      <w:r>
        <w:rPr>
          <w:rFonts w:ascii="宋体" w:hAnsi="宋体" w:eastAsia="宋体" w:cs="宋体"/>
          <w:spacing w:val="7"/>
          <w:sz w:val="20"/>
          <w:szCs w:val="20"/>
        </w:rPr>
        <w:t>，</w:t>
      </w:r>
      <w:r>
        <w:rPr>
          <w:rFonts w:ascii="宋体" w:hAnsi="宋体" w:eastAsia="宋体" w:cs="宋体"/>
          <w:spacing w:val="4"/>
          <w:sz w:val="20"/>
          <w:szCs w:val="20"/>
        </w:rPr>
        <w:t xml:space="preserve">每获得一项加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 xml:space="preserve">分。本项满分 </w:t>
      </w:r>
      <w:r>
        <w:rPr>
          <w:rFonts w:ascii="Times New Roman" w:hAnsi="Times New Roman" w:eastAsia="Times New Roman" w:cs="Times New Roman"/>
          <w:spacing w:val="4"/>
          <w:sz w:val="20"/>
          <w:szCs w:val="20"/>
        </w:rPr>
        <w:t xml:space="preserve">35 </w:t>
      </w:r>
      <w:r>
        <w:rPr>
          <w:rFonts w:ascii="宋体" w:hAnsi="宋体" w:eastAsia="宋体" w:cs="宋体"/>
          <w:spacing w:val="4"/>
          <w:sz w:val="20"/>
          <w:szCs w:val="20"/>
        </w:rPr>
        <w:t>分，超过不计。</w:t>
      </w:r>
    </w:p>
    <w:p>
      <w:pPr>
        <w:spacing w:before="4" w:line="332" w:lineRule="auto"/>
        <w:ind w:left="7" w:right="37" w:firstLine="430"/>
        <w:outlineLvl w:val="9"/>
        <w:rPr>
          <w:rFonts w:ascii="宋体" w:hAnsi="宋体" w:eastAsia="宋体" w:cs="宋体"/>
          <w:sz w:val="20"/>
          <w:szCs w:val="20"/>
        </w:rPr>
      </w:pPr>
      <w:r>
        <w:rPr>
          <w:rFonts w:ascii="宋体" w:hAnsi="宋体" w:eastAsia="宋体" w:cs="宋体"/>
          <w:spacing w:val="11"/>
          <w:sz w:val="20"/>
          <w:szCs w:val="20"/>
        </w:rPr>
        <w:t>(三) 取得职业技能类证书加分。是指学生参加各种技能培训或各种证书考试而获得的加分</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2"/>
          <w:sz w:val="20"/>
          <w:szCs w:val="20"/>
        </w:rPr>
        <w:t>具</w:t>
      </w:r>
      <w:r>
        <w:rPr>
          <w:rFonts w:ascii="宋体" w:hAnsi="宋体" w:eastAsia="宋体" w:cs="宋体"/>
          <w:spacing w:val="7"/>
          <w:sz w:val="20"/>
          <w:szCs w:val="20"/>
        </w:rPr>
        <w:t>体标准如下：(</w:t>
      </w:r>
      <w:r>
        <w:rPr>
          <w:rFonts w:ascii="Times New Roman" w:hAnsi="Times New Roman" w:eastAsia="Times New Roman" w:cs="Times New Roman"/>
          <w:spacing w:val="7"/>
          <w:sz w:val="20"/>
          <w:szCs w:val="20"/>
        </w:rPr>
        <w:t>1</w:t>
      </w:r>
      <w:r>
        <w:rPr>
          <w:rFonts w:ascii="宋体" w:hAnsi="宋体" w:eastAsia="宋体" w:cs="宋体"/>
          <w:spacing w:val="7"/>
          <w:sz w:val="20"/>
          <w:szCs w:val="20"/>
        </w:rPr>
        <w:t xml:space="preserve">) 非外语专业本科学生在第四学期前通过国家英语四级加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分，在校期间过六级</w:t>
      </w:r>
      <w:r>
        <w:rPr>
          <w:rFonts w:ascii="宋体" w:hAnsi="宋体" w:eastAsia="宋体" w:cs="宋体"/>
          <w:sz w:val="20"/>
          <w:szCs w:val="20"/>
        </w:rPr>
        <w:t xml:space="preserve"> </w:t>
      </w:r>
      <w:r>
        <w:rPr>
          <w:rFonts w:ascii="宋体" w:hAnsi="宋体" w:eastAsia="宋体" w:cs="宋体"/>
          <w:spacing w:val="16"/>
          <w:sz w:val="20"/>
          <w:szCs w:val="20"/>
        </w:rPr>
        <w:t>的</w:t>
      </w:r>
      <w:r>
        <w:rPr>
          <w:rFonts w:ascii="宋体" w:hAnsi="宋体" w:eastAsia="宋体" w:cs="宋体"/>
          <w:spacing w:val="8"/>
          <w:sz w:val="20"/>
          <w:szCs w:val="20"/>
        </w:rPr>
        <w:t xml:space="preserve">加 </w:t>
      </w:r>
      <w:r>
        <w:rPr>
          <w:rFonts w:ascii="Times New Roman" w:hAnsi="Times New Roman" w:eastAsia="Times New Roman" w:cs="Times New Roman"/>
          <w:spacing w:val="8"/>
          <w:sz w:val="20"/>
          <w:szCs w:val="20"/>
        </w:rPr>
        <w:t xml:space="preserve">10 </w:t>
      </w:r>
      <w:r>
        <w:rPr>
          <w:rFonts w:ascii="宋体" w:hAnsi="宋体" w:eastAsia="宋体" w:cs="宋体"/>
          <w:spacing w:val="8"/>
          <w:sz w:val="20"/>
          <w:szCs w:val="20"/>
        </w:rPr>
        <w:t xml:space="preserve">分；外语专业本科学生在第四学期前通过外语专业四级加 </w:t>
      </w: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分，在校期间过专业八级的加</w:t>
      </w:r>
      <w:r>
        <w:rPr>
          <w:rFonts w:ascii="宋体" w:hAnsi="宋体" w:eastAsia="宋体" w:cs="宋体"/>
          <w:sz w:val="20"/>
          <w:szCs w:val="20"/>
        </w:rPr>
        <w:t xml:space="preserve"> </w:t>
      </w:r>
      <w:r>
        <w:rPr>
          <w:rFonts w:ascii="Times New Roman" w:hAnsi="Times New Roman" w:eastAsia="Times New Roman" w:cs="Times New Roman"/>
          <w:spacing w:val="8"/>
          <w:sz w:val="20"/>
          <w:szCs w:val="20"/>
        </w:rPr>
        <w:t xml:space="preserve">10 </w:t>
      </w:r>
      <w:r>
        <w:rPr>
          <w:rFonts w:ascii="宋体" w:hAnsi="宋体" w:eastAsia="宋体" w:cs="宋体"/>
          <w:spacing w:val="8"/>
          <w:sz w:val="20"/>
          <w:szCs w:val="20"/>
        </w:rPr>
        <w:t>分；非外</w:t>
      </w:r>
      <w:r>
        <w:rPr>
          <w:rFonts w:ascii="宋体" w:hAnsi="宋体" w:eastAsia="宋体" w:cs="宋体"/>
          <w:spacing w:val="7"/>
          <w:sz w:val="20"/>
          <w:szCs w:val="20"/>
        </w:rPr>
        <w:t>语</w:t>
      </w:r>
      <w:r>
        <w:rPr>
          <w:rFonts w:ascii="宋体" w:hAnsi="宋体" w:eastAsia="宋体" w:cs="宋体"/>
          <w:spacing w:val="4"/>
          <w:sz w:val="20"/>
          <w:szCs w:val="20"/>
        </w:rPr>
        <w:t xml:space="preserve">专业专科生、音体美学生通过公共英语四级的加 </w:t>
      </w:r>
      <w:r>
        <w:rPr>
          <w:rFonts w:ascii="Times New Roman" w:hAnsi="Times New Roman" w:eastAsia="Times New Roman" w:cs="Times New Roman"/>
          <w:spacing w:val="4"/>
          <w:sz w:val="20"/>
          <w:szCs w:val="20"/>
        </w:rPr>
        <w:t xml:space="preserve">10 </w:t>
      </w:r>
      <w:r>
        <w:rPr>
          <w:rFonts w:ascii="宋体" w:hAnsi="宋体" w:eastAsia="宋体" w:cs="宋体"/>
          <w:spacing w:val="4"/>
          <w:sz w:val="20"/>
          <w:szCs w:val="20"/>
        </w:rPr>
        <w:t xml:space="preserve">分、六级加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分；(</w:t>
      </w:r>
      <w:r>
        <w:rPr>
          <w:rFonts w:ascii="Times New Roman" w:hAnsi="Times New Roman" w:eastAsia="Times New Roman" w:cs="Times New Roman"/>
          <w:spacing w:val="4"/>
          <w:sz w:val="20"/>
          <w:szCs w:val="20"/>
        </w:rPr>
        <w:t>2</w:t>
      </w:r>
      <w:r>
        <w:rPr>
          <w:rFonts w:ascii="宋体" w:hAnsi="宋体" w:eastAsia="宋体" w:cs="宋体"/>
          <w:spacing w:val="4"/>
          <w:sz w:val="20"/>
          <w:szCs w:val="20"/>
        </w:rPr>
        <w:t>) 通过国家</w:t>
      </w:r>
      <w:r>
        <w:rPr>
          <w:rFonts w:ascii="宋体" w:hAnsi="宋体" w:eastAsia="宋体" w:cs="宋体"/>
          <w:sz w:val="20"/>
          <w:szCs w:val="20"/>
        </w:rPr>
        <w:t xml:space="preserve"> </w:t>
      </w:r>
      <w:r>
        <w:rPr>
          <w:rFonts w:ascii="宋体" w:hAnsi="宋体" w:eastAsia="宋体" w:cs="宋体"/>
          <w:spacing w:val="8"/>
          <w:sz w:val="20"/>
          <w:szCs w:val="20"/>
        </w:rPr>
        <w:t xml:space="preserve">计算机二级加 </w:t>
      </w:r>
      <w:r>
        <w:rPr>
          <w:rFonts w:ascii="Times New Roman" w:hAnsi="Times New Roman" w:eastAsia="Times New Roman" w:cs="Times New Roman"/>
          <w:spacing w:val="7"/>
          <w:sz w:val="20"/>
          <w:szCs w:val="20"/>
        </w:rPr>
        <w:t>3</w:t>
      </w:r>
      <w:r>
        <w:rPr>
          <w:rFonts w:ascii="Times New Roman" w:hAnsi="Times New Roman" w:eastAsia="Times New Roman" w:cs="Times New Roman"/>
          <w:spacing w:val="4"/>
          <w:sz w:val="20"/>
          <w:szCs w:val="20"/>
        </w:rPr>
        <w:t xml:space="preserve"> </w:t>
      </w:r>
      <w:r>
        <w:rPr>
          <w:rFonts w:ascii="宋体" w:hAnsi="宋体" w:eastAsia="宋体" w:cs="宋体"/>
          <w:spacing w:val="4"/>
          <w:sz w:val="20"/>
          <w:szCs w:val="20"/>
        </w:rPr>
        <w:t xml:space="preserve">分 (计算机专业不加分)、通过国家计算机三级加 </w:t>
      </w:r>
      <w:r>
        <w:rPr>
          <w:rFonts w:ascii="Times New Roman" w:hAnsi="Times New Roman" w:eastAsia="Times New Roman" w:cs="Times New Roman"/>
          <w:spacing w:val="4"/>
          <w:sz w:val="20"/>
          <w:szCs w:val="20"/>
        </w:rPr>
        <w:t xml:space="preserve">5 </w:t>
      </w:r>
      <w:r>
        <w:rPr>
          <w:rFonts w:ascii="宋体" w:hAnsi="宋体" w:eastAsia="宋体" w:cs="宋体"/>
          <w:spacing w:val="4"/>
          <w:sz w:val="20"/>
          <w:szCs w:val="20"/>
        </w:rPr>
        <w:t xml:space="preserve">分 (计算机专业学生加 </w:t>
      </w:r>
      <w:r>
        <w:rPr>
          <w:rFonts w:ascii="Times New Roman" w:hAnsi="Times New Roman" w:eastAsia="Times New Roman" w:cs="Times New Roman"/>
          <w:spacing w:val="4"/>
          <w:sz w:val="20"/>
          <w:szCs w:val="20"/>
        </w:rPr>
        <w:t xml:space="preserve">3 </w:t>
      </w:r>
      <w:r>
        <w:rPr>
          <w:rFonts w:ascii="宋体" w:hAnsi="宋体" w:eastAsia="宋体" w:cs="宋体"/>
          <w:spacing w:val="4"/>
          <w:sz w:val="20"/>
          <w:szCs w:val="20"/>
        </w:rPr>
        <w:t>分)、</w:t>
      </w:r>
      <w:r>
        <w:rPr>
          <w:rFonts w:ascii="宋体" w:hAnsi="宋体" w:eastAsia="宋体" w:cs="宋体"/>
          <w:sz w:val="20"/>
          <w:szCs w:val="20"/>
        </w:rPr>
        <w:t xml:space="preserve"> </w:t>
      </w:r>
      <w:r>
        <w:rPr>
          <w:rFonts w:ascii="宋体" w:hAnsi="宋体" w:eastAsia="宋体" w:cs="宋体"/>
          <w:spacing w:val="10"/>
          <w:sz w:val="20"/>
          <w:szCs w:val="20"/>
        </w:rPr>
        <w:t xml:space="preserve">四级加 </w:t>
      </w:r>
      <w:r>
        <w:rPr>
          <w:rFonts w:ascii="Times New Roman" w:hAnsi="Times New Roman" w:eastAsia="Times New Roman" w:cs="Times New Roman"/>
          <w:spacing w:val="10"/>
          <w:sz w:val="20"/>
          <w:szCs w:val="20"/>
        </w:rPr>
        <w:t>15</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 xml:space="preserve">分 (计算机专业学生加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分) ，参加中国计算机软件专业技术水平考试获初级程序员证</w:t>
      </w:r>
      <w:r>
        <w:rPr>
          <w:rFonts w:ascii="宋体" w:hAnsi="宋体" w:eastAsia="宋体" w:cs="宋体"/>
          <w:sz w:val="20"/>
          <w:szCs w:val="20"/>
        </w:rPr>
        <w:t xml:space="preserve"> </w:t>
      </w:r>
      <w:r>
        <w:rPr>
          <w:rFonts w:ascii="宋体" w:hAnsi="宋体" w:eastAsia="宋体" w:cs="宋体"/>
          <w:spacing w:val="10"/>
          <w:sz w:val="20"/>
          <w:szCs w:val="20"/>
        </w:rPr>
        <w:t xml:space="preserve">书者加 </w:t>
      </w:r>
      <w:r>
        <w:rPr>
          <w:rFonts w:ascii="Times New Roman" w:hAnsi="Times New Roman" w:eastAsia="Times New Roman" w:cs="Times New Roman"/>
          <w:spacing w:val="10"/>
          <w:sz w:val="20"/>
          <w:szCs w:val="20"/>
        </w:rPr>
        <w:t>1</w:t>
      </w:r>
      <w:r>
        <w:rPr>
          <w:rFonts w:ascii="Times New Roman" w:hAnsi="Times New Roman" w:eastAsia="Times New Roman" w:cs="Times New Roman"/>
          <w:spacing w:val="7"/>
          <w:sz w:val="20"/>
          <w:szCs w:val="20"/>
        </w:rPr>
        <w:t>0</w:t>
      </w:r>
      <w:r>
        <w:rPr>
          <w:rFonts w:ascii="Times New Roman" w:hAnsi="Times New Roman" w:eastAsia="Times New Roman" w:cs="Times New Roman"/>
          <w:spacing w:val="5"/>
          <w:sz w:val="20"/>
          <w:szCs w:val="20"/>
        </w:rPr>
        <w:t xml:space="preserve"> </w:t>
      </w:r>
      <w:r>
        <w:rPr>
          <w:rFonts w:ascii="宋体" w:hAnsi="宋体" w:eastAsia="宋体" w:cs="宋体"/>
          <w:spacing w:val="5"/>
          <w:sz w:val="20"/>
          <w:szCs w:val="20"/>
        </w:rPr>
        <w:t xml:space="preserve">分，获得程序员以上证书者加 </w:t>
      </w:r>
      <w:r>
        <w:rPr>
          <w:rFonts w:ascii="Times New Roman" w:hAnsi="Times New Roman" w:eastAsia="Times New Roman" w:cs="Times New Roman"/>
          <w:spacing w:val="5"/>
          <w:sz w:val="20"/>
          <w:szCs w:val="20"/>
        </w:rPr>
        <w:t xml:space="preserve">15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3</w:t>
      </w:r>
      <w:r>
        <w:rPr>
          <w:rFonts w:ascii="宋体" w:hAnsi="宋体" w:eastAsia="宋体" w:cs="宋体"/>
          <w:spacing w:val="5"/>
          <w:sz w:val="20"/>
          <w:szCs w:val="20"/>
        </w:rPr>
        <w:t>) 参加各种国家级注册水平 (资格) 考试获初级</w:t>
      </w:r>
      <w:r>
        <w:rPr>
          <w:rFonts w:ascii="宋体" w:hAnsi="宋体" w:eastAsia="宋体" w:cs="宋体"/>
          <w:sz w:val="20"/>
          <w:szCs w:val="20"/>
        </w:rPr>
        <w:t xml:space="preserve"> </w:t>
      </w:r>
      <w:r>
        <w:rPr>
          <w:rFonts w:ascii="宋体" w:hAnsi="宋体" w:eastAsia="宋体" w:cs="宋体"/>
          <w:spacing w:val="8"/>
          <w:sz w:val="20"/>
          <w:szCs w:val="20"/>
        </w:rPr>
        <w:t xml:space="preserve">证书者加 </w:t>
      </w:r>
      <w:r>
        <w:rPr>
          <w:rFonts w:ascii="Times New Roman" w:hAnsi="Times New Roman" w:eastAsia="Times New Roman" w:cs="Times New Roman"/>
          <w:spacing w:val="8"/>
          <w:sz w:val="20"/>
          <w:szCs w:val="20"/>
        </w:rPr>
        <w:t xml:space="preserve">5 </w:t>
      </w:r>
      <w:r>
        <w:rPr>
          <w:rFonts w:ascii="宋体" w:hAnsi="宋体" w:eastAsia="宋体" w:cs="宋体"/>
          <w:spacing w:val="8"/>
          <w:sz w:val="20"/>
          <w:szCs w:val="20"/>
        </w:rPr>
        <w:t xml:space="preserve">分，获中级证书者加 </w:t>
      </w:r>
      <w:r>
        <w:rPr>
          <w:rFonts w:ascii="Times New Roman" w:hAnsi="Times New Roman" w:eastAsia="Times New Roman" w:cs="Times New Roman"/>
          <w:spacing w:val="8"/>
          <w:sz w:val="20"/>
          <w:szCs w:val="20"/>
        </w:rPr>
        <w:t xml:space="preserve">10 </w:t>
      </w:r>
      <w:r>
        <w:rPr>
          <w:rFonts w:ascii="宋体" w:hAnsi="宋体" w:eastAsia="宋体" w:cs="宋体"/>
          <w:spacing w:val="8"/>
          <w:sz w:val="20"/>
          <w:szCs w:val="20"/>
        </w:rPr>
        <w:t>分。(</w:t>
      </w:r>
      <w:r>
        <w:rPr>
          <w:rFonts w:ascii="Times New Roman" w:hAnsi="Times New Roman" w:eastAsia="Times New Roman" w:cs="Times New Roman"/>
          <w:spacing w:val="8"/>
          <w:sz w:val="20"/>
          <w:szCs w:val="20"/>
        </w:rPr>
        <w:t>4</w:t>
      </w:r>
      <w:r>
        <w:rPr>
          <w:rFonts w:ascii="宋体" w:hAnsi="宋体" w:eastAsia="宋体" w:cs="宋体"/>
          <w:spacing w:val="8"/>
          <w:sz w:val="20"/>
          <w:szCs w:val="20"/>
        </w:rPr>
        <w:t>) 援疆支教学生在学生素质综合测评中，综合能力素</w:t>
      </w:r>
      <w:r>
        <w:rPr>
          <w:rFonts w:ascii="宋体" w:hAnsi="宋体" w:eastAsia="宋体" w:cs="宋体"/>
          <w:sz w:val="20"/>
          <w:szCs w:val="20"/>
        </w:rPr>
        <w:t xml:space="preserve">质 </w:t>
      </w:r>
      <w:r>
        <w:rPr>
          <w:rFonts w:ascii="宋体" w:hAnsi="宋体" w:eastAsia="宋体" w:cs="宋体"/>
          <w:spacing w:val="4"/>
          <w:sz w:val="20"/>
          <w:szCs w:val="20"/>
        </w:rPr>
        <w:t xml:space="preserve">积分加 </w:t>
      </w:r>
      <w:r>
        <w:rPr>
          <w:rFonts w:ascii="Times New Roman" w:hAnsi="Times New Roman" w:eastAsia="Times New Roman" w:cs="Times New Roman"/>
          <w:spacing w:val="4"/>
          <w:sz w:val="20"/>
          <w:szCs w:val="20"/>
        </w:rPr>
        <w:t xml:space="preserve">8 </w:t>
      </w:r>
      <w:r>
        <w:rPr>
          <w:rFonts w:ascii="宋体" w:hAnsi="宋体" w:eastAsia="宋体" w:cs="宋体"/>
          <w:spacing w:val="4"/>
          <w:sz w:val="20"/>
          <w:szCs w:val="20"/>
        </w:rPr>
        <w:t>分；参加义务劳动</w:t>
      </w:r>
      <w:r>
        <w:rPr>
          <w:rFonts w:ascii="宋体" w:hAnsi="宋体" w:eastAsia="宋体" w:cs="宋体"/>
          <w:spacing w:val="3"/>
          <w:sz w:val="20"/>
          <w:szCs w:val="20"/>
        </w:rPr>
        <w:t>超</w:t>
      </w:r>
      <w:r>
        <w:rPr>
          <w:rFonts w:ascii="宋体" w:hAnsi="宋体" w:eastAsia="宋体" w:cs="宋体"/>
          <w:spacing w:val="2"/>
          <w:sz w:val="20"/>
          <w:szCs w:val="20"/>
        </w:rPr>
        <w:t xml:space="preserve">过 </w:t>
      </w:r>
      <w:r>
        <w:rPr>
          <w:rFonts w:ascii="Times New Roman" w:hAnsi="Times New Roman" w:eastAsia="Times New Roman" w:cs="Times New Roman"/>
          <w:spacing w:val="2"/>
          <w:sz w:val="20"/>
          <w:szCs w:val="20"/>
        </w:rPr>
        <w:t xml:space="preserve">50 </w:t>
      </w:r>
      <w:r>
        <w:rPr>
          <w:rFonts w:ascii="宋体" w:hAnsi="宋体" w:eastAsia="宋体" w:cs="宋体"/>
          <w:spacing w:val="2"/>
          <w:sz w:val="20"/>
          <w:szCs w:val="20"/>
        </w:rPr>
        <w:t xml:space="preserve">小时的，可以得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 (测评年度) 。(</w:t>
      </w:r>
      <w:r>
        <w:rPr>
          <w:rFonts w:ascii="Times New Roman" w:hAnsi="Times New Roman" w:eastAsia="Times New Roman" w:cs="Times New Roman"/>
          <w:spacing w:val="2"/>
          <w:sz w:val="20"/>
          <w:szCs w:val="20"/>
        </w:rPr>
        <w:t>5</w:t>
      </w:r>
      <w:r>
        <w:rPr>
          <w:rFonts w:ascii="宋体" w:hAnsi="宋体" w:eastAsia="宋体" w:cs="宋体"/>
          <w:spacing w:val="2"/>
          <w:sz w:val="20"/>
          <w:szCs w:val="20"/>
        </w:rPr>
        <w:t>) 对师范专业学生普通过</w:t>
      </w:r>
      <w:r>
        <w:rPr>
          <w:rFonts w:ascii="宋体" w:hAnsi="宋体" w:eastAsia="宋体" w:cs="宋体"/>
          <w:sz w:val="20"/>
          <w:szCs w:val="20"/>
        </w:rPr>
        <w:t xml:space="preserve"> </w:t>
      </w:r>
      <w:r>
        <w:rPr>
          <w:rFonts w:ascii="宋体" w:hAnsi="宋体" w:eastAsia="宋体" w:cs="宋体"/>
          <w:spacing w:val="10"/>
          <w:sz w:val="20"/>
          <w:szCs w:val="20"/>
        </w:rPr>
        <w:t>一级甲等</w:t>
      </w:r>
      <w:r>
        <w:rPr>
          <w:rFonts w:ascii="宋体" w:hAnsi="宋体" w:eastAsia="宋体" w:cs="宋体"/>
          <w:spacing w:val="7"/>
          <w:sz w:val="20"/>
          <w:szCs w:val="20"/>
        </w:rPr>
        <w:t>，</w:t>
      </w:r>
      <w:r>
        <w:rPr>
          <w:rFonts w:ascii="宋体" w:hAnsi="宋体" w:eastAsia="宋体" w:cs="宋体"/>
          <w:spacing w:val="5"/>
          <w:sz w:val="20"/>
          <w:szCs w:val="20"/>
        </w:rPr>
        <w:t xml:space="preserve">得 </w:t>
      </w:r>
      <w:r>
        <w:rPr>
          <w:rFonts w:ascii="Times New Roman" w:hAnsi="Times New Roman" w:eastAsia="Times New Roman" w:cs="Times New Roman"/>
          <w:spacing w:val="5"/>
          <w:sz w:val="20"/>
          <w:szCs w:val="20"/>
        </w:rPr>
        <w:t xml:space="preserve">10 </w:t>
      </w:r>
      <w:r>
        <w:rPr>
          <w:rFonts w:ascii="宋体" w:hAnsi="宋体" w:eastAsia="宋体" w:cs="宋体"/>
          <w:spacing w:val="5"/>
          <w:sz w:val="20"/>
          <w:szCs w:val="20"/>
        </w:rPr>
        <w:t xml:space="preserve">分；一级乙等的；得 </w:t>
      </w:r>
      <w:r>
        <w:rPr>
          <w:rFonts w:ascii="Times New Roman" w:hAnsi="Times New Roman" w:eastAsia="Times New Roman" w:cs="Times New Roman"/>
          <w:spacing w:val="5"/>
          <w:sz w:val="20"/>
          <w:szCs w:val="20"/>
        </w:rPr>
        <w:t xml:space="preserve">8 </w:t>
      </w:r>
      <w:r>
        <w:rPr>
          <w:rFonts w:ascii="宋体" w:hAnsi="宋体" w:eastAsia="宋体" w:cs="宋体"/>
          <w:spacing w:val="5"/>
          <w:sz w:val="20"/>
          <w:szCs w:val="20"/>
        </w:rPr>
        <w:t xml:space="preserve">分，二级甲等，得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 xml:space="preserve">分；二级乙等，得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分。(</w:t>
      </w:r>
      <w:r>
        <w:rPr>
          <w:rFonts w:ascii="Times New Roman" w:hAnsi="Times New Roman" w:eastAsia="Times New Roman" w:cs="Times New Roman"/>
          <w:spacing w:val="5"/>
          <w:sz w:val="20"/>
          <w:szCs w:val="20"/>
        </w:rPr>
        <w:t>6</w:t>
      </w:r>
      <w:r>
        <w:rPr>
          <w:rFonts w:ascii="宋体" w:hAnsi="宋体" w:eastAsia="宋体" w:cs="宋体"/>
          <w:spacing w:val="5"/>
          <w:sz w:val="20"/>
          <w:szCs w:val="20"/>
        </w:rPr>
        <w:t>) 取得其</w:t>
      </w:r>
      <w:r>
        <w:rPr>
          <w:rFonts w:ascii="宋体" w:hAnsi="宋体" w:eastAsia="宋体" w:cs="宋体"/>
          <w:sz w:val="20"/>
          <w:szCs w:val="20"/>
        </w:rPr>
        <w:t xml:space="preserve"> </w:t>
      </w:r>
      <w:r>
        <w:rPr>
          <w:rFonts w:ascii="宋体" w:hAnsi="宋体" w:eastAsia="宋体" w:cs="宋体"/>
          <w:spacing w:val="14"/>
          <w:sz w:val="20"/>
          <w:szCs w:val="20"/>
        </w:rPr>
        <w:t>他行</w:t>
      </w:r>
      <w:r>
        <w:rPr>
          <w:rFonts w:ascii="宋体" w:hAnsi="宋体" w:eastAsia="宋体" w:cs="宋体"/>
          <w:spacing w:val="12"/>
          <w:sz w:val="20"/>
          <w:szCs w:val="20"/>
        </w:rPr>
        <w:t>业</w:t>
      </w:r>
      <w:r>
        <w:rPr>
          <w:rFonts w:ascii="宋体" w:hAnsi="宋体" w:eastAsia="宋体" w:cs="宋体"/>
          <w:spacing w:val="7"/>
          <w:sz w:val="20"/>
          <w:szCs w:val="20"/>
        </w:rPr>
        <w:t xml:space="preserve">资格证书的加分，原则上每取得一项行业证书加 </w:t>
      </w:r>
      <w:r>
        <w:rPr>
          <w:rFonts w:ascii="Times New Roman" w:hAnsi="Times New Roman" w:eastAsia="Times New Roman" w:cs="Times New Roman"/>
          <w:spacing w:val="7"/>
          <w:sz w:val="20"/>
          <w:szCs w:val="20"/>
        </w:rPr>
        <w:t xml:space="preserve">3 </w:t>
      </w:r>
      <w:r>
        <w:rPr>
          <w:rFonts w:ascii="宋体" w:hAnsi="宋体" w:eastAsia="宋体" w:cs="宋体"/>
          <w:spacing w:val="7"/>
          <w:sz w:val="20"/>
          <w:szCs w:val="20"/>
        </w:rPr>
        <w:t>分，其中，师范类学生获得三级心理咨询</w:t>
      </w:r>
      <w:r>
        <w:rPr>
          <w:rFonts w:ascii="宋体" w:hAnsi="宋体" w:eastAsia="宋体" w:cs="宋体"/>
          <w:sz w:val="20"/>
          <w:szCs w:val="20"/>
        </w:rPr>
        <w:t xml:space="preserve"> </w:t>
      </w:r>
      <w:r>
        <w:rPr>
          <w:rFonts w:ascii="宋体" w:hAnsi="宋体" w:eastAsia="宋体" w:cs="宋体"/>
          <w:spacing w:val="6"/>
          <w:sz w:val="20"/>
          <w:szCs w:val="20"/>
        </w:rPr>
        <w:t>师</w:t>
      </w:r>
      <w:r>
        <w:rPr>
          <w:rFonts w:ascii="宋体" w:hAnsi="宋体" w:eastAsia="宋体" w:cs="宋体"/>
          <w:spacing w:val="3"/>
          <w:sz w:val="20"/>
          <w:szCs w:val="20"/>
        </w:rPr>
        <w:t xml:space="preserve">及以上等级的，得 </w:t>
      </w:r>
      <w:r>
        <w:rPr>
          <w:rFonts w:ascii="Times New Roman" w:hAnsi="Times New Roman" w:eastAsia="Times New Roman" w:cs="Times New Roman"/>
          <w:spacing w:val="3"/>
          <w:sz w:val="20"/>
          <w:szCs w:val="20"/>
        </w:rPr>
        <w:t xml:space="preserve">5 </w:t>
      </w:r>
      <w:r>
        <w:rPr>
          <w:rFonts w:ascii="宋体" w:hAnsi="宋体" w:eastAsia="宋体" w:cs="宋体"/>
          <w:spacing w:val="3"/>
          <w:sz w:val="20"/>
          <w:szCs w:val="20"/>
        </w:rPr>
        <w:t xml:space="preserve">分，最多加至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分。</w:t>
      </w:r>
    </w:p>
    <w:p>
      <w:pPr>
        <w:spacing w:before="1" w:line="226" w:lineRule="auto"/>
        <w:ind w:left="428"/>
        <w:outlineLvl w:val="9"/>
        <w:rPr>
          <w:rFonts w:ascii="宋体" w:hAnsi="宋体" w:eastAsia="宋体" w:cs="宋体"/>
          <w:sz w:val="20"/>
          <w:szCs w:val="20"/>
        </w:rPr>
      </w:pPr>
      <w:r>
        <w:rPr>
          <w:rFonts w:ascii="宋体" w:hAnsi="宋体" w:eastAsia="宋体" w:cs="宋体"/>
          <w:spacing w:val="6"/>
          <w:sz w:val="20"/>
          <w:szCs w:val="20"/>
        </w:rPr>
        <w:t>本项</w:t>
      </w:r>
      <w:r>
        <w:rPr>
          <w:rFonts w:ascii="宋体" w:hAnsi="宋体" w:eastAsia="宋体" w:cs="宋体"/>
          <w:spacing w:val="5"/>
          <w:sz w:val="20"/>
          <w:szCs w:val="20"/>
        </w:rPr>
        <w:t>满</w:t>
      </w:r>
      <w:r>
        <w:rPr>
          <w:rFonts w:ascii="宋体" w:hAnsi="宋体" w:eastAsia="宋体" w:cs="宋体"/>
          <w:spacing w:val="3"/>
          <w:sz w:val="20"/>
          <w:szCs w:val="20"/>
        </w:rPr>
        <w:t xml:space="preserve">分 </w:t>
      </w:r>
      <w:r>
        <w:rPr>
          <w:rFonts w:ascii="Times New Roman" w:hAnsi="Times New Roman" w:eastAsia="Times New Roman" w:cs="Times New Roman"/>
          <w:spacing w:val="3"/>
          <w:sz w:val="20"/>
          <w:szCs w:val="20"/>
        </w:rPr>
        <w:t xml:space="preserve">30 </w:t>
      </w:r>
      <w:r>
        <w:rPr>
          <w:rFonts w:ascii="宋体" w:hAnsi="宋体" w:eastAsia="宋体" w:cs="宋体"/>
          <w:spacing w:val="3"/>
          <w:sz w:val="20"/>
          <w:szCs w:val="20"/>
        </w:rPr>
        <w:t>分，超过不计。</w:t>
      </w:r>
    </w:p>
    <w:p>
      <w:pPr>
        <w:spacing w:before="114" w:line="332" w:lineRule="auto"/>
        <w:ind w:left="7" w:right="44" w:firstLine="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2"/>
          <w:sz w:val="20"/>
          <w:szCs w:val="20"/>
        </w:rPr>
        <w:t>四</w:t>
      </w:r>
      <w:r>
        <w:rPr>
          <w:rFonts w:ascii="宋体" w:hAnsi="宋体" w:eastAsia="宋体" w:cs="宋体"/>
          <w:spacing w:val="10"/>
          <w:sz w:val="20"/>
          <w:szCs w:val="20"/>
        </w:rPr>
        <w:t>) 学生干部能力考核分 (同时担任班、学院、校学生干部的只加最高分，不累加) 。本项</w:t>
      </w:r>
      <w:r>
        <w:rPr>
          <w:rFonts w:ascii="宋体" w:hAnsi="宋体" w:eastAsia="宋体" w:cs="宋体"/>
          <w:sz w:val="20"/>
          <w:szCs w:val="20"/>
        </w:rPr>
        <w:t xml:space="preserve"> </w:t>
      </w:r>
      <w:r>
        <w:rPr>
          <w:rFonts w:ascii="宋体" w:hAnsi="宋体" w:eastAsia="宋体" w:cs="宋体"/>
          <w:spacing w:val="-4"/>
          <w:sz w:val="20"/>
          <w:szCs w:val="20"/>
        </w:rPr>
        <w:t>满分</w:t>
      </w:r>
      <w:r>
        <w:rPr>
          <w:rFonts w:ascii="宋体" w:hAnsi="宋体" w:eastAsia="宋体" w:cs="宋体"/>
          <w:spacing w:val="-2"/>
          <w:sz w:val="20"/>
          <w:szCs w:val="20"/>
        </w:rPr>
        <w:t xml:space="preserve"> </w:t>
      </w:r>
      <w:r>
        <w:rPr>
          <w:rFonts w:ascii="Times New Roman" w:hAnsi="Times New Roman" w:eastAsia="Times New Roman" w:cs="Times New Roman"/>
          <w:spacing w:val="-2"/>
          <w:sz w:val="20"/>
          <w:szCs w:val="20"/>
        </w:rPr>
        <w:t xml:space="preserve">5 </w:t>
      </w:r>
      <w:r>
        <w:rPr>
          <w:rFonts w:ascii="宋体" w:hAnsi="宋体" w:eastAsia="宋体" w:cs="宋体"/>
          <w:spacing w:val="-2"/>
          <w:sz w:val="20"/>
          <w:szCs w:val="20"/>
        </w:rPr>
        <w:t>分。</w:t>
      </w:r>
    </w:p>
    <w:p>
      <w:pPr>
        <w:spacing w:before="1" w:line="332" w:lineRule="auto"/>
        <w:ind w:left="9" w:right="45" w:firstLine="434"/>
        <w:outlineLvl w:val="9"/>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9"/>
          <w:sz w:val="20"/>
          <w:szCs w:val="20"/>
        </w:rPr>
        <w:t>．每年秋季开学初学校相关部门要把上一学年校级学生干部考核加分送交各学院作为学生干</w:t>
      </w:r>
      <w:r>
        <w:rPr>
          <w:rFonts w:ascii="宋体" w:hAnsi="宋体" w:eastAsia="宋体" w:cs="宋体"/>
          <w:sz w:val="20"/>
          <w:szCs w:val="20"/>
        </w:rPr>
        <w:t xml:space="preserve"> </w:t>
      </w:r>
      <w:r>
        <w:rPr>
          <w:rFonts w:ascii="宋体" w:hAnsi="宋体" w:eastAsia="宋体" w:cs="宋体"/>
          <w:spacing w:val="9"/>
          <w:sz w:val="20"/>
          <w:szCs w:val="20"/>
        </w:rPr>
        <w:t>部能力考核得分的参考；各学院在开学第一周把本学院所有学生干部考核加分报送到学生处作为</w:t>
      </w:r>
      <w:r>
        <w:rPr>
          <w:rFonts w:ascii="宋体" w:hAnsi="宋体" w:eastAsia="宋体" w:cs="宋体"/>
          <w:spacing w:val="2"/>
          <w:sz w:val="20"/>
          <w:szCs w:val="20"/>
        </w:rPr>
        <w:t>学</w:t>
      </w:r>
      <w:r>
        <w:rPr>
          <w:rFonts w:ascii="宋体" w:hAnsi="宋体" w:eastAsia="宋体" w:cs="宋体"/>
          <w:sz w:val="20"/>
          <w:szCs w:val="20"/>
        </w:rPr>
        <w:t xml:space="preserve"> </w:t>
      </w:r>
      <w:r>
        <w:rPr>
          <w:rFonts w:ascii="宋体" w:hAnsi="宋体" w:eastAsia="宋体" w:cs="宋体"/>
          <w:spacing w:val="8"/>
          <w:sz w:val="20"/>
          <w:szCs w:val="20"/>
        </w:rPr>
        <w:t>生综合测评加分备查依据，本系留存一份)。</w:t>
      </w:r>
    </w:p>
    <w:p>
      <w:pPr>
        <w:spacing w:before="1" w:line="227" w:lineRule="auto"/>
        <w:ind w:left="423"/>
        <w:outlineLvl w:val="9"/>
        <w:rPr>
          <w:rFonts w:ascii="宋体" w:hAnsi="宋体" w:eastAsia="宋体" w:cs="宋体"/>
          <w:sz w:val="20"/>
          <w:szCs w:val="20"/>
        </w:rPr>
      </w:pPr>
      <w:bookmarkStart w:id="4829" w:name="_Toc18491"/>
      <w:bookmarkStart w:id="4830" w:name="_Toc11170"/>
      <w:bookmarkStart w:id="4831" w:name="_Toc123119389"/>
      <w:r>
        <w:rPr>
          <w:rFonts w:ascii="Times New Roman" w:hAnsi="Times New Roman" w:eastAsia="Times New Roman" w:cs="Times New Roman"/>
          <w:spacing w:val="10"/>
          <w:sz w:val="20"/>
          <w:szCs w:val="20"/>
        </w:rPr>
        <w:t xml:space="preserve">2 </w:t>
      </w:r>
      <w:r>
        <w:rPr>
          <w:rFonts w:ascii="宋体" w:hAnsi="宋体" w:eastAsia="宋体" w:cs="宋体"/>
          <w:spacing w:val="5"/>
          <w:sz w:val="20"/>
          <w:szCs w:val="20"/>
        </w:rPr>
        <w:t xml:space="preserve">．各级学生干部，任期满一学年，根据实际表现加 </w:t>
      </w:r>
      <w:r>
        <w:rPr>
          <w:rFonts w:ascii="Times New Roman" w:hAnsi="Times New Roman" w:eastAsia="Times New Roman" w:cs="Times New Roman"/>
          <w:spacing w:val="5"/>
          <w:sz w:val="20"/>
          <w:szCs w:val="20"/>
        </w:rPr>
        <w:t>0</w:t>
      </w:r>
      <w:r>
        <w:rPr>
          <w:rFonts w:ascii="宋体" w:hAnsi="宋体" w:eastAsia="宋体" w:cs="宋体"/>
          <w:spacing w:val="5"/>
          <w:sz w:val="20"/>
          <w:szCs w:val="20"/>
        </w:rPr>
        <w:t>—</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分不等。</w:t>
      </w:r>
      <w:bookmarkEnd w:id="4829"/>
      <w:bookmarkEnd w:id="4830"/>
      <w:bookmarkEnd w:id="4831"/>
    </w:p>
    <w:p>
      <w:pPr>
        <w:spacing w:before="75" w:line="346" w:lineRule="auto"/>
        <w:ind w:left="11" w:right="45" w:firstLine="417"/>
        <w:outlineLvl w:val="9"/>
        <w:rPr>
          <w:rFonts w:ascii="宋体" w:hAnsi="宋体" w:eastAsia="宋体" w:cs="宋体"/>
          <w:sz w:val="20"/>
          <w:szCs w:val="20"/>
        </w:rPr>
      </w:pPr>
      <w:r>
        <w:rPr>
          <w:rFonts w:ascii="Times New Roman" w:hAnsi="Times New Roman" w:eastAsia="Times New Roman" w:cs="Times New Roman"/>
          <w:spacing w:val="8"/>
          <w:sz w:val="20"/>
          <w:szCs w:val="20"/>
        </w:rPr>
        <w:t xml:space="preserve">3 </w:t>
      </w:r>
      <w:r>
        <w:rPr>
          <w:rFonts w:ascii="宋体" w:hAnsi="宋体" w:eastAsia="宋体" w:cs="宋体"/>
          <w:spacing w:val="8"/>
          <w:sz w:val="20"/>
          <w:szCs w:val="20"/>
        </w:rPr>
        <w:t xml:space="preserve">．各级学生干部能力加满分的人数不得超过学生干部总人数的 </w:t>
      </w:r>
      <w:r>
        <w:rPr>
          <w:rFonts w:ascii="Times New Roman" w:hAnsi="Times New Roman" w:eastAsia="Times New Roman" w:cs="Times New Roman"/>
          <w:spacing w:val="8"/>
          <w:sz w:val="20"/>
          <w:szCs w:val="20"/>
        </w:rPr>
        <w:t>20%</w:t>
      </w:r>
      <w:r>
        <w:rPr>
          <w:rFonts w:ascii="宋体" w:hAnsi="宋体" w:eastAsia="宋体" w:cs="宋体"/>
          <w:spacing w:val="8"/>
          <w:sz w:val="20"/>
          <w:szCs w:val="20"/>
        </w:rPr>
        <w:t>；不加分的学生干部人</w:t>
      </w:r>
      <w:r>
        <w:rPr>
          <w:rFonts w:ascii="宋体" w:hAnsi="宋体" w:eastAsia="宋体" w:cs="宋体"/>
          <w:spacing w:val="1"/>
          <w:sz w:val="20"/>
          <w:szCs w:val="20"/>
        </w:rPr>
        <w:t>数</w:t>
      </w:r>
      <w:r>
        <w:rPr>
          <w:rFonts w:ascii="宋体" w:hAnsi="宋体" w:eastAsia="宋体" w:cs="宋体"/>
          <w:sz w:val="20"/>
          <w:szCs w:val="20"/>
        </w:rPr>
        <w:t xml:space="preserve"> </w:t>
      </w:r>
      <w:r>
        <w:rPr>
          <w:rFonts w:ascii="宋体" w:hAnsi="宋体" w:eastAsia="宋体" w:cs="宋体"/>
          <w:spacing w:val="8"/>
          <w:sz w:val="20"/>
          <w:szCs w:val="20"/>
        </w:rPr>
        <w:t>不得</w:t>
      </w:r>
      <w:r>
        <w:rPr>
          <w:rFonts w:ascii="宋体" w:hAnsi="宋体" w:eastAsia="宋体" w:cs="宋体"/>
          <w:spacing w:val="7"/>
          <w:sz w:val="20"/>
          <w:szCs w:val="20"/>
        </w:rPr>
        <w:t>少</w:t>
      </w:r>
      <w:r>
        <w:rPr>
          <w:rFonts w:ascii="宋体" w:hAnsi="宋体" w:eastAsia="宋体" w:cs="宋体"/>
          <w:spacing w:val="4"/>
          <w:sz w:val="20"/>
          <w:szCs w:val="20"/>
        </w:rPr>
        <w:t xml:space="preserve">于学生干部总人数的 </w:t>
      </w:r>
      <w:r>
        <w:rPr>
          <w:rFonts w:ascii="Times New Roman" w:hAnsi="Times New Roman" w:eastAsia="Times New Roman" w:cs="Times New Roman"/>
          <w:spacing w:val="4"/>
          <w:sz w:val="20"/>
          <w:szCs w:val="20"/>
        </w:rPr>
        <w:t>10%</w:t>
      </w:r>
      <w:r>
        <w:rPr>
          <w:rFonts w:ascii="宋体" w:hAnsi="宋体" w:eastAsia="宋体" w:cs="宋体"/>
          <w:spacing w:val="4"/>
          <w:sz w:val="20"/>
          <w:szCs w:val="20"/>
        </w:rPr>
        <w:t>。</w:t>
      </w:r>
    </w:p>
    <w:p>
      <w:pPr>
        <w:spacing w:before="9" w:line="224" w:lineRule="auto"/>
        <w:ind w:left="428"/>
        <w:outlineLvl w:val="9"/>
        <w:rPr>
          <w:rFonts w:ascii="宋体" w:hAnsi="宋体" w:eastAsia="宋体" w:cs="宋体"/>
          <w:sz w:val="20"/>
          <w:szCs w:val="20"/>
        </w:rPr>
      </w:pPr>
      <w:r>
        <w:rPr>
          <w:rFonts w:ascii="宋体" w:hAnsi="宋体" w:eastAsia="宋体" w:cs="宋体"/>
          <w:spacing w:val="9"/>
          <w:sz w:val="20"/>
          <w:szCs w:val="20"/>
        </w:rPr>
        <w:t>其中学生干部身份由学生处和团委共同界定</w:t>
      </w:r>
      <w:r>
        <w:rPr>
          <w:rFonts w:ascii="宋体" w:hAnsi="宋体" w:eastAsia="宋体" w:cs="宋体"/>
          <w:spacing w:val="8"/>
          <w:sz w:val="20"/>
          <w:szCs w:val="20"/>
        </w:rPr>
        <w:t>。</w:t>
      </w:r>
    </w:p>
    <w:p>
      <w:pPr>
        <w:spacing w:before="118" w:line="332" w:lineRule="auto"/>
        <w:ind w:left="10" w:right="37" w:firstLine="427"/>
        <w:outlineLvl w:val="9"/>
        <w:rPr>
          <w:rFonts w:ascii="宋体" w:hAnsi="宋体" w:eastAsia="宋体" w:cs="宋体"/>
          <w:sz w:val="20"/>
          <w:szCs w:val="20"/>
        </w:rPr>
      </w:pPr>
      <w:r>
        <w:rPr>
          <w:rFonts w:ascii="宋体" w:hAnsi="宋体" w:eastAsia="宋体" w:cs="宋体"/>
          <w:spacing w:val="20"/>
          <w:sz w:val="20"/>
          <w:szCs w:val="20"/>
        </w:rPr>
        <w:t>(五</w:t>
      </w:r>
      <w:r>
        <w:rPr>
          <w:rFonts w:ascii="宋体" w:hAnsi="宋体" w:eastAsia="宋体" w:cs="宋体"/>
          <w:spacing w:val="17"/>
          <w:sz w:val="20"/>
          <w:szCs w:val="20"/>
        </w:rPr>
        <w:t>)</w:t>
      </w:r>
      <w:r>
        <w:rPr>
          <w:rFonts w:ascii="宋体" w:hAnsi="宋体" w:eastAsia="宋体" w:cs="宋体"/>
          <w:spacing w:val="10"/>
          <w:sz w:val="20"/>
          <w:szCs w:val="20"/>
        </w:rPr>
        <w:t xml:space="preserve"> 对师范专业学生，若体质测试分数在 </w:t>
      </w:r>
      <w:r>
        <w:rPr>
          <w:rFonts w:ascii="Times New Roman" w:hAnsi="Times New Roman" w:eastAsia="Times New Roman" w:cs="Times New Roman"/>
          <w:spacing w:val="10"/>
          <w:sz w:val="20"/>
          <w:szCs w:val="20"/>
        </w:rPr>
        <w:t xml:space="preserve">90.0 </w:t>
      </w:r>
      <w:r>
        <w:rPr>
          <w:rFonts w:ascii="宋体" w:hAnsi="宋体" w:eastAsia="宋体" w:cs="宋体"/>
          <w:spacing w:val="10"/>
          <w:sz w:val="20"/>
          <w:szCs w:val="20"/>
        </w:rPr>
        <w:t xml:space="preserve">分及以上为优秀，得 </w:t>
      </w:r>
      <w:r>
        <w:rPr>
          <w:rFonts w:ascii="Times New Roman" w:hAnsi="Times New Roman" w:eastAsia="Times New Roman" w:cs="Times New Roman"/>
          <w:spacing w:val="10"/>
          <w:sz w:val="20"/>
          <w:szCs w:val="20"/>
        </w:rPr>
        <w:t xml:space="preserve">10 </w:t>
      </w:r>
      <w:r>
        <w:rPr>
          <w:rFonts w:ascii="宋体" w:hAnsi="宋体" w:eastAsia="宋体" w:cs="宋体"/>
          <w:spacing w:val="10"/>
          <w:sz w:val="20"/>
          <w:szCs w:val="20"/>
        </w:rPr>
        <w:t>分；</w:t>
      </w:r>
      <w:r>
        <w:rPr>
          <w:rFonts w:ascii="Times New Roman" w:hAnsi="Times New Roman" w:eastAsia="Times New Roman" w:cs="Times New Roman"/>
          <w:spacing w:val="10"/>
          <w:sz w:val="20"/>
          <w:szCs w:val="20"/>
        </w:rPr>
        <w:t>80.0</w:t>
      </w:r>
      <w:r>
        <w:rPr>
          <w:rFonts w:ascii="宋体" w:hAnsi="宋体" w:eastAsia="宋体" w:cs="宋体"/>
          <w:spacing w:val="10"/>
          <w:sz w:val="20"/>
          <w:szCs w:val="20"/>
        </w:rPr>
        <w:t>~</w:t>
      </w:r>
      <w:r>
        <w:rPr>
          <w:rFonts w:ascii="Times New Roman" w:hAnsi="Times New Roman" w:eastAsia="Times New Roman" w:cs="Times New Roman"/>
          <w:spacing w:val="10"/>
          <w:sz w:val="20"/>
          <w:szCs w:val="20"/>
        </w:rPr>
        <w:t xml:space="preserve">89.9 </w:t>
      </w:r>
      <w:r>
        <w:rPr>
          <w:rFonts w:ascii="宋体" w:hAnsi="宋体" w:eastAsia="宋体" w:cs="宋体"/>
          <w:spacing w:val="10"/>
          <w:sz w:val="20"/>
          <w:szCs w:val="20"/>
        </w:rPr>
        <w:t>分为</w:t>
      </w:r>
      <w:r>
        <w:rPr>
          <w:rFonts w:ascii="宋体" w:hAnsi="宋体" w:eastAsia="宋体" w:cs="宋体"/>
          <w:sz w:val="20"/>
          <w:szCs w:val="20"/>
        </w:rPr>
        <w:t xml:space="preserve"> </w:t>
      </w:r>
      <w:r>
        <w:rPr>
          <w:rFonts w:ascii="宋体" w:hAnsi="宋体" w:eastAsia="宋体" w:cs="宋体"/>
          <w:spacing w:val="12"/>
          <w:sz w:val="20"/>
          <w:szCs w:val="20"/>
        </w:rPr>
        <w:t xml:space="preserve">良好，得 </w:t>
      </w:r>
      <w:r>
        <w:rPr>
          <w:rFonts w:ascii="Times New Roman" w:hAnsi="Times New Roman" w:eastAsia="Times New Roman" w:cs="Times New Roman"/>
          <w:spacing w:val="12"/>
          <w:sz w:val="20"/>
          <w:szCs w:val="20"/>
        </w:rPr>
        <w:t xml:space="preserve">8 </w:t>
      </w:r>
      <w:r>
        <w:rPr>
          <w:rFonts w:ascii="宋体" w:hAnsi="宋体" w:eastAsia="宋体" w:cs="宋体"/>
          <w:spacing w:val="9"/>
          <w:sz w:val="20"/>
          <w:szCs w:val="20"/>
        </w:rPr>
        <w:t>分</w:t>
      </w:r>
      <w:r>
        <w:rPr>
          <w:rFonts w:ascii="宋体" w:hAnsi="宋体" w:eastAsia="宋体" w:cs="宋体"/>
          <w:spacing w:val="6"/>
          <w:sz w:val="20"/>
          <w:szCs w:val="20"/>
        </w:rPr>
        <w:t>，</w:t>
      </w:r>
      <w:r>
        <w:rPr>
          <w:rFonts w:ascii="Times New Roman" w:hAnsi="Times New Roman" w:eastAsia="Times New Roman" w:cs="Times New Roman"/>
          <w:spacing w:val="6"/>
          <w:sz w:val="20"/>
          <w:szCs w:val="20"/>
        </w:rPr>
        <w:t>60.0</w:t>
      </w:r>
      <w:r>
        <w:rPr>
          <w:rFonts w:ascii="宋体" w:hAnsi="宋体" w:eastAsia="宋体" w:cs="宋体"/>
          <w:spacing w:val="6"/>
          <w:sz w:val="20"/>
          <w:szCs w:val="20"/>
        </w:rPr>
        <w:t>~</w:t>
      </w:r>
      <w:r>
        <w:rPr>
          <w:rFonts w:ascii="Times New Roman" w:hAnsi="Times New Roman" w:eastAsia="Times New Roman" w:cs="Times New Roman"/>
          <w:spacing w:val="6"/>
          <w:sz w:val="20"/>
          <w:szCs w:val="20"/>
        </w:rPr>
        <w:t xml:space="preserve">79.9 </w:t>
      </w:r>
      <w:r>
        <w:rPr>
          <w:rFonts w:ascii="宋体" w:hAnsi="宋体" w:eastAsia="宋体" w:cs="宋体"/>
          <w:spacing w:val="6"/>
          <w:sz w:val="20"/>
          <w:szCs w:val="20"/>
        </w:rPr>
        <w:t xml:space="preserve">分为及格，得 </w:t>
      </w:r>
      <w:r>
        <w:rPr>
          <w:rFonts w:ascii="Times New Roman" w:hAnsi="Times New Roman" w:eastAsia="Times New Roman" w:cs="Times New Roman"/>
          <w:spacing w:val="6"/>
          <w:sz w:val="20"/>
          <w:szCs w:val="20"/>
        </w:rPr>
        <w:t xml:space="preserve">5 </w:t>
      </w:r>
      <w:r>
        <w:rPr>
          <w:rFonts w:ascii="宋体" w:hAnsi="宋体" w:eastAsia="宋体" w:cs="宋体"/>
          <w:spacing w:val="6"/>
          <w:sz w:val="20"/>
          <w:szCs w:val="20"/>
        </w:rPr>
        <w:t>分；</w:t>
      </w:r>
      <w:r>
        <w:rPr>
          <w:rFonts w:ascii="Times New Roman" w:hAnsi="Times New Roman" w:eastAsia="Times New Roman" w:cs="Times New Roman"/>
          <w:spacing w:val="6"/>
          <w:sz w:val="20"/>
          <w:szCs w:val="20"/>
        </w:rPr>
        <w:t xml:space="preserve">59.9 </w:t>
      </w:r>
      <w:r>
        <w:rPr>
          <w:rFonts w:ascii="宋体" w:hAnsi="宋体" w:eastAsia="宋体" w:cs="宋体"/>
          <w:spacing w:val="6"/>
          <w:sz w:val="20"/>
          <w:szCs w:val="20"/>
        </w:rPr>
        <w:t xml:space="preserve">分及以下为不及格，得 </w:t>
      </w:r>
      <w:r>
        <w:rPr>
          <w:rFonts w:ascii="Times New Roman" w:hAnsi="Times New Roman" w:eastAsia="Times New Roman" w:cs="Times New Roman"/>
          <w:spacing w:val="6"/>
          <w:sz w:val="20"/>
          <w:szCs w:val="20"/>
        </w:rPr>
        <w:t xml:space="preserve">0 </w:t>
      </w:r>
      <w:r>
        <w:rPr>
          <w:rFonts w:ascii="宋体" w:hAnsi="宋体" w:eastAsia="宋体" w:cs="宋体"/>
          <w:spacing w:val="6"/>
          <w:sz w:val="20"/>
          <w:szCs w:val="20"/>
        </w:rPr>
        <w:t>分。身体有残疾的定</w:t>
      </w:r>
      <w:r>
        <w:rPr>
          <w:rFonts w:ascii="宋体" w:hAnsi="宋体" w:eastAsia="宋体" w:cs="宋体"/>
          <w:sz w:val="20"/>
          <w:szCs w:val="20"/>
        </w:rPr>
        <w:t xml:space="preserve"> </w:t>
      </w:r>
      <w:r>
        <w:rPr>
          <w:rFonts w:ascii="宋体" w:hAnsi="宋体" w:eastAsia="宋体" w:cs="宋体"/>
          <w:spacing w:val="-7"/>
          <w:sz w:val="20"/>
          <w:szCs w:val="20"/>
        </w:rPr>
        <w:t>为</w:t>
      </w:r>
      <w:r>
        <w:rPr>
          <w:rFonts w:ascii="宋体" w:hAnsi="宋体" w:eastAsia="宋体" w:cs="宋体"/>
          <w:spacing w:val="-5"/>
          <w:sz w:val="20"/>
          <w:szCs w:val="20"/>
        </w:rPr>
        <w:t xml:space="preserve"> </w:t>
      </w:r>
      <w:r>
        <w:rPr>
          <w:rFonts w:ascii="Times New Roman" w:hAnsi="Times New Roman" w:eastAsia="Times New Roman" w:cs="Times New Roman"/>
          <w:spacing w:val="-5"/>
          <w:sz w:val="20"/>
          <w:szCs w:val="20"/>
        </w:rPr>
        <w:t xml:space="preserve">5 </w:t>
      </w:r>
      <w:r>
        <w:rPr>
          <w:rFonts w:ascii="宋体" w:hAnsi="宋体" w:eastAsia="宋体" w:cs="宋体"/>
          <w:spacing w:val="-5"/>
          <w:sz w:val="20"/>
          <w:szCs w:val="20"/>
        </w:rPr>
        <w:t>分。</w:t>
      </w:r>
    </w:p>
    <w:p>
      <w:pPr>
        <w:spacing w:before="1" w:line="237" w:lineRule="auto"/>
        <w:ind w:left="431"/>
        <w:outlineLvl w:val="9"/>
        <w:rPr>
          <w:rFonts w:ascii="宋体" w:hAnsi="宋体" w:eastAsia="宋体" w:cs="宋体"/>
          <w:sz w:val="20"/>
          <w:szCs w:val="20"/>
        </w:rPr>
      </w:pPr>
      <w:bookmarkStart w:id="4832" w:name="_Toc21352"/>
      <w:bookmarkStart w:id="4833" w:name="_Toc4158"/>
      <w:bookmarkStart w:id="4834" w:name="_Toc123119390"/>
      <w:r>
        <w:rPr>
          <w:rFonts w:ascii="宋体" w:hAnsi="宋体" w:eastAsia="宋体" w:cs="宋体"/>
          <w:spacing w:val="18"/>
          <w:sz w:val="20"/>
          <w:szCs w:val="20"/>
          <w14:textOutline w14:w="3797" w14:cap="sq" w14:cmpd="sng" w14:algn="ctr">
            <w14:solidFill>
              <w14:srgbClr w14:val="000000"/>
            </w14:solidFill>
            <w14:prstDash w14:val="solid"/>
            <w14:bevel/>
          </w14:textOutline>
        </w:rPr>
        <w:t>五</w:t>
      </w:r>
      <w:r>
        <w:rPr>
          <w:rFonts w:ascii="宋体" w:hAnsi="宋体" w:eastAsia="宋体" w:cs="宋体"/>
          <w:spacing w:val="9"/>
          <w:sz w:val="20"/>
          <w:szCs w:val="20"/>
          <w14:textOutline w14:w="3797" w14:cap="sq" w14:cmpd="sng" w14:algn="ctr">
            <w14:solidFill>
              <w14:srgbClr w14:val="000000"/>
            </w14:solidFill>
            <w14:prstDash w14:val="solid"/>
            <w14:bevel/>
          </w14:textOutline>
        </w:rPr>
        <w:t>、学生素质综合测评的程序</w:t>
      </w:r>
      <w:bookmarkEnd w:id="4832"/>
      <w:bookmarkEnd w:id="4833"/>
      <w:bookmarkEnd w:id="4834"/>
    </w:p>
    <w:p>
      <w:pPr>
        <w:spacing w:before="102" w:line="228" w:lineRule="auto"/>
        <w:ind w:left="437"/>
        <w:outlineLvl w:val="9"/>
        <w:rPr>
          <w:rFonts w:ascii="宋体" w:hAnsi="宋体" w:eastAsia="宋体" w:cs="宋体"/>
          <w:sz w:val="20"/>
          <w:szCs w:val="20"/>
        </w:rPr>
      </w:pPr>
      <w:bookmarkStart w:id="4835" w:name="_Toc14092"/>
      <w:bookmarkStart w:id="4836" w:name="_Toc123119391"/>
      <w:bookmarkStart w:id="4837" w:name="_Toc30276"/>
      <w:r>
        <w:rPr>
          <w:rFonts w:ascii="宋体" w:hAnsi="宋体" w:eastAsia="宋体" w:cs="宋体"/>
          <w:spacing w:val="16"/>
          <w:sz w:val="20"/>
          <w:szCs w:val="20"/>
        </w:rPr>
        <w:t>(</w:t>
      </w:r>
      <w:r>
        <w:rPr>
          <w:rFonts w:ascii="宋体" w:hAnsi="宋体" w:eastAsia="宋体" w:cs="宋体"/>
          <w:spacing w:val="14"/>
          <w:sz w:val="20"/>
          <w:szCs w:val="20"/>
        </w:rPr>
        <w:t xml:space="preserve"> </w:t>
      </w:r>
      <w:r>
        <w:rPr>
          <w:rFonts w:ascii="宋体" w:hAnsi="宋体" w:eastAsia="宋体" w:cs="宋体"/>
          <w:spacing w:val="8"/>
          <w:sz w:val="20"/>
          <w:szCs w:val="20"/>
        </w:rPr>
        <w:t>一) 各学院根据上述测评办法，制定适合本学院的详细测评办法。</w:t>
      </w:r>
      <w:bookmarkEnd w:id="4835"/>
      <w:bookmarkEnd w:id="4836"/>
      <w:bookmarkEnd w:id="4837"/>
    </w:p>
    <w:p>
      <w:pPr>
        <w:outlineLvl w:val="9"/>
        <w:sectPr>
          <w:headerReference r:id="rId614" w:type="default"/>
          <w:footerReference r:id="rId615" w:type="default"/>
          <w:pgSz w:w="11906" w:h="16839"/>
          <w:pgMar w:top="1132" w:right="1396" w:bottom="1358" w:left="1473" w:header="882" w:footer="1197" w:gutter="0"/>
          <w:cols w:space="720" w:num="1"/>
        </w:sectPr>
      </w:pPr>
    </w:p>
    <w:p>
      <w:pPr>
        <w:spacing w:line="351" w:lineRule="auto"/>
        <w:outlineLvl w:val="9"/>
      </w:pPr>
    </w:p>
    <w:p>
      <w:pPr>
        <w:spacing w:before="65" w:line="332" w:lineRule="auto"/>
        <w:ind w:left="9" w:right="12" w:firstLine="428"/>
        <w:outlineLvl w:val="9"/>
        <w:rPr>
          <w:rFonts w:ascii="宋体" w:hAnsi="宋体" w:eastAsia="宋体" w:cs="宋体"/>
          <w:sz w:val="20"/>
          <w:szCs w:val="20"/>
        </w:rPr>
      </w:pPr>
      <w:r>
        <w:rPr>
          <w:rFonts w:ascii="宋体" w:hAnsi="宋体" w:eastAsia="宋体" w:cs="宋体"/>
          <w:spacing w:val="10"/>
          <w:sz w:val="20"/>
          <w:szCs w:val="20"/>
        </w:rPr>
        <w:t xml:space="preserve">(二) 测评工作在二级学院党委 (党总支) 的领导下，以班级为单位，由辅导员 (班主任) </w:t>
      </w:r>
      <w:r>
        <w:rPr>
          <w:rFonts w:ascii="宋体" w:hAnsi="宋体" w:eastAsia="宋体" w:cs="宋体"/>
          <w:spacing w:val="7"/>
          <w:sz w:val="20"/>
          <w:szCs w:val="20"/>
        </w:rPr>
        <w:t>组</w:t>
      </w:r>
      <w:r>
        <w:rPr>
          <w:rFonts w:ascii="宋体" w:hAnsi="宋体" w:eastAsia="宋体" w:cs="宋体"/>
          <w:sz w:val="20"/>
          <w:szCs w:val="20"/>
        </w:rPr>
        <w:t xml:space="preserve"> </w:t>
      </w:r>
      <w:r>
        <w:rPr>
          <w:rFonts w:ascii="宋体" w:hAnsi="宋体" w:eastAsia="宋体" w:cs="宋体"/>
          <w:spacing w:val="16"/>
          <w:sz w:val="20"/>
          <w:szCs w:val="20"/>
        </w:rPr>
        <w:t>织实</w:t>
      </w:r>
      <w:r>
        <w:rPr>
          <w:rFonts w:ascii="宋体" w:hAnsi="宋体" w:eastAsia="宋体" w:cs="宋体"/>
          <w:spacing w:val="15"/>
          <w:sz w:val="20"/>
          <w:szCs w:val="20"/>
        </w:rPr>
        <w:t>施</w:t>
      </w:r>
      <w:r>
        <w:rPr>
          <w:rFonts w:ascii="宋体" w:hAnsi="宋体" w:eastAsia="宋体" w:cs="宋体"/>
          <w:spacing w:val="8"/>
          <w:sz w:val="20"/>
          <w:szCs w:val="20"/>
        </w:rPr>
        <w:t>。辅导员 (班主任) 首先组织全体同学进行学生学年度德育素质测评等个人相关内容，工作</w:t>
      </w:r>
      <w:r>
        <w:rPr>
          <w:rFonts w:ascii="宋体" w:hAnsi="宋体" w:eastAsia="宋体" w:cs="宋体"/>
          <w:sz w:val="20"/>
          <w:szCs w:val="20"/>
        </w:rPr>
        <w:t xml:space="preserve"> </w:t>
      </w:r>
      <w:r>
        <w:rPr>
          <w:rFonts w:ascii="宋体" w:hAnsi="宋体" w:eastAsia="宋体" w:cs="宋体"/>
          <w:spacing w:val="8"/>
          <w:sz w:val="20"/>
          <w:szCs w:val="20"/>
        </w:rPr>
        <w:t>完成后接着由全班同学采取民主选举方式产生班级测评小组，成员由辅导员 (班主任)、学生代</w:t>
      </w:r>
      <w:r>
        <w:rPr>
          <w:rFonts w:ascii="宋体" w:hAnsi="宋体" w:eastAsia="宋体" w:cs="宋体"/>
          <w:spacing w:val="7"/>
          <w:sz w:val="20"/>
          <w:szCs w:val="20"/>
        </w:rPr>
        <w:t>表</w:t>
      </w:r>
      <w:r>
        <w:rPr>
          <w:rFonts w:ascii="宋体" w:hAnsi="宋体" w:eastAsia="宋体" w:cs="宋体"/>
          <w:sz w:val="20"/>
          <w:szCs w:val="20"/>
        </w:rPr>
        <w:t xml:space="preserve">、 </w:t>
      </w:r>
      <w:r>
        <w:rPr>
          <w:rFonts w:ascii="宋体" w:hAnsi="宋体" w:eastAsia="宋体" w:cs="宋体"/>
          <w:spacing w:val="16"/>
          <w:sz w:val="20"/>
          <w:szCs w:val="20"/>
        </w:rPr>
        <w:t>学</w:t>
      </w:r>
      <w:r>
        <w:rPr>
          <w:rFonts w:ascii="宋体" w:hAnsi="宋体" w:eastAsia="宋体" w:cs="宋体"/>
          <w:spacing w:val="15"/>
          <w:sz w:val="20"/>
          <w:szCs w:val="20"/>
        </w:rPr>
        <w:t>生</w:t>
      </w:r>
      <w:r>
        <w:rPr>
          <w:rFonts w:ascii="宋体" w:hAnsi="宋体" w:eastAsia="宋体" w:cs="宋体"/>
          <w:spacing w:val="8"/>
          <w:sz w:val="20"/>
          <w:szCs w:val="20"/>
        </w:rPr>
        <w:t xml:space="preserve">干部代表组成，学生代表为全班学生数的 </w:t>
      </w:r>
      <w:r>
        <w:rPr>
          <w:rFonts w:ascii="Times New Roman" w:hAnsi="Times New Roman" w:eastAsia="Times New Roman" w:cs="Times New Roman"/>
          <w:spacing w:val="8"/>
          <w:sz w:val="20"/>
          <w:szCs w:val="20"/>
        </w:rPr>
        <w:t>10</w:t>
      </w:r>
      <w:r>
        <w:rPr>
          <w:rFonts w:ascii="宋体" w:hAnsi="宋体" w:eastAsia="宋体" w:cs="宋体"/>
          <w:spacing w:val="8"/>
          <w:sz w:val="20"/>
          <w:szCs w:val="20"/>
        </w:rPr>
        <w:t>％，学生干部代表为学生干部数的</w:t>
      </w:r>
      <w:r>
        <w:rPr>
          <w:rFonts w:ascii="Times New Roman" w:hAnsi="Times New Roman" w:eastAsia="Times New Roman" w:cs="Times New Roman"/>
          <w:spacing w:val="8"/>
          <w:sz w:val="20"/>
          <w:szCs w:val="20"/>
        </w:rPr>
        <w:t>30</w:t>
      </w:r>
      <w:r>
        <w:rPr>
          <w:rFonts w:ascii="宋体" w:hAnsi="宋体" w:eastAsia="宋体" w:cs="宋体"/>
          <w:spacing w:val="8"/>
          <w:sz w:val="20"/>
          <w:szCs w:val="20"/>
        </w:rPr>
        <w:t>％ 。没有按</w:t>
      </w:r>
      <w:r>
        <w:rPr>
          <w:rFonts w:ascii="宋体" w:hAnsi="宋体" w:eastAsia="宋体" w:cs="宋体"/>
          <w:sz w:val="20"/>
          <w:szCs w:val="20"/>
        </w:rPr>
        <w:t xml:space="preserve"> </w:t>
      </w:r>
      <w:r>
        <w:rPr>
          <w:rFonts w:ascii="宋体" w:hAnsi="宋体" w:eastAsia="宋体" w:cs="宋体"/>
          <w:spacing w:val="9"/>
          <w:sz w:val="20"/>
          <w:szCs w:val="20"/>
        </w:rPr>
        <w:t>上述程序开展测评的，一经发现则取消该班辅导员 (班主任) 和班级评优资格</w:t>
      </w:r>
      <w:r>
        <w:rPr>
          <w:rFonts w:ascii="宋体" w:hAnsi="宋体" w:eastAsia="宋体" w:cs="宋体"/>
          <w:spacing w:val="3"/>
          <w:sz w:val="20"/>
          <w:szCs w:val="20"/>
        </w:rPr>
        <w:t>。</w:t>
      </w:r>
    </w:p>
    <w:p>
      <w:pPr>
        <w:spacing w:before="1" w:line="332" w:lineRule="auto"/>
        <w:ind w:left="11" w:right="12" w:firstLine="426"/>
        <w:outlineLvl w:val="9"/>
        <w:rPr>
          <w:rFonts w:ascii="宋体" w:hAnsi="宋体" w:eastAsia="宋体" w:cs="宋体"/>
          <w:sz w:val="20"/>
          <w:szCs w:val="20"/>
        </w:rPr>
      </w:pPr>
      <w:r>
        <w:rPr>
          <w:rFonts w:ascii="宋体" w:hAnsi="宋体" w:eastAsia="宋体" w:cs="宋体"/>
          <w:spacing w:val="11"/>
          <w:sz w:val="20"/>
          <w:szCs w:val="20"/>
        </w:rPr>
        <w:t>(三) 各班测评组根据学校学生素质综合测评办法，分别计算出每位学生的德育、智育、综</w:t>
      </w:r>
      <w:r>
        <w:rPr>
          <w:rFonts w:ascii="宋体" w:hAnsi="宋体" w:eastAsia="宋体" w:cs="宋体"/>
          <w:spacing w:val="3"/>
          <w:sz w:val="20"/>
          <w:szCs w:val="20"/>
        </w:rPr>
        <w:t>合</w:t>
      </w:r>
      <w:r>
        <w:rPr>
          <w:rFonts w:ascii="宋体" w:hAnsi="宋体" w:eastAsia="宋体" w:cs="宋体"/>
          <w:sz w:val="20"/>
          <w:szCs w:val="20"/>
        </w:rPr>
        <w:t xml:space="preserve"> </w:t>
      </w:r>
      <w:r>
        <w:rPr>
          <w:rFonts w:ascii="宋体" w:hAnsi="宋体" w:eastAsia="宋体" w:cs="宋体"/>
          <w:spacing w:val="8"/>
          <w:sz w:val="20"/>
          <w:szCs w:val="20"/>
        </w:rPr>
        <w:t>能力等各项测评积分，然后按综合素质测评总积分的高低排列全班学生名次(按该分数高低评选一</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18"/>
          <w:sz w:val="20"/>
          <w:szCs w:val="20"/>
        </w:rPr>
        <w:t>二</w:t>
      </w:r>
      <w:r>
        <w:rPr>
          <w:rFonts w:ascii="宋体" w:hAnsi="宋体" w:eastAsia="宋体" w:cs="宋体"/>
          <w:spacing w:val="11"/>
          <w:sz w:val="20"/>
          <w:szCs w:val="20"/>
        </w:rPr>
        <w:t>、</w:t>
      </w:r>
      <w:r>
        <w:rPr>
          <w:rFonts w:ascii="宋体" w:hAnsi="宋体" w:eastAsia="宋体" w:cs="宋体"/>
          <w:spacing w:val="9"/>
          <w:sz w:val="20"/>
          <w:szCs w:val="20"/>
        </w:rPr>
        <w:t>三等奖学金)，并填写《淮南师范学院学生素质综合测评学年汇总表》等相关评优表格。</w:t>
      </w:r>
    </w:p>
    <w:p>
      <w:pPr>
        <w:spacing w:line="332" w:lineRule="auto"/>
        <w:ind w:left="6" w:right="78" w:firstLine="430"/>
        <w:outlineLvl w:val="9"/>
        <w:rPr>
          <w:rFonts w:ascii="宋体" w:hAnsi="宋体" w:eastAsia="宋体" w:cs="宋体"/>
          <w:sz w:val="20"/>
          <w:szCs w:val="20"/>
        </w:rPr>
      </w:pPr>
      <w:r>
        <w:rPr>
          <w:rFonts w:ascii="宋体" w:hAnsi="宋体" w:eastAsia="宋体" w:cs="宋体"/>
          <w:spacing w:val="11"/>
          <w:sz w:val="20"/>
          <w:szCs w:val="20"/>
        </w:rPr>
        <w:t>(</w:t>
      </w:r>
      <w:r>
        <w:rPr>
          <w:rFonts w:ascii="宋体" w:hAnsi="宋体" w:eastAsia="宋体" w:cs="宋体"/>
          <w:spacing w:val="9"/>
          <w:sz w:val="20"/>
          <w:szCs w:val="20"/>
        </w:rPr>
        <w:t xml:space="preserve">四) 学生素质综合测评结果要向全体学生公示，公示时间不低于 </w:t>
      </w:r>
      <w:r>
        <w:rPr>
          <w:rFonts w:ascii="Times New Roman" w:hAnsi="Times New Roman" w:eastAsia="Times New Roman" w:cs="Times New Roman"/>
          <w:spacing w:val="9"/>
          <w:sz w:val="20"/>
          <w:szCs w:val="20"/>
        </w:rPr>
        <w:t xml:space="preserve">3 </w:t>
      </w:r>
      <w:r>
        <w:rPr>
          <w:rFonts w:ascii="宋体" w:hAnsi="宋体" w:eastAsia="宋体" w:cs="宋体"/>
          <w:spacing w:val="9"/>
          <w:sz w:val="20"/>
          <w:szCs w:val="20"/>
        </w:rPr>
        <w:t>个工作日，辅导员 (班主</w:t>
      </w:r>
      <w:r>
        <w:rPr>
          <w:rFonts w:ascii="宋体" w:hAnsi="宋体" w:eastAsia="宋体" w:cs="宋体"/>
          <w:sz w:val="20"/>
          <w:szCs w:val="20"/>
        </w:rPr>
        <w:t xml:space="preserve"> </w:t>
      </w:r>
      <w:r>
        <w:rPr>
          <w:rFonts w:ascii="宋体" w:hAnsi="宋体" w:eastAsia="宋体" w:cs="宋体"/>
          <w:spacing w:val="16"/>
          <w:sz w:val="20"/>
          <w:szCs w:val="20"/>
        </w:rPr>
        <w:t>任)</w:t>
      </w:r>
      <w:r>
        <w:rPr>
          <w:rFonts w:ascii="宋体" w:hAnsi="宋体" w:eastAsia="宋体" w:cs="宋体"/>
          <w:spacing w:val="9"/>
          <w:sz w:val="20"/>
          <w:szCs w:val="20"/>
        </w:rPr>
        <w:t xml:space="preserve"> </w:t>
      </w:r>
      <w:r>
        <w:rPr>
          <w:rFonts w:ascii="宋体" w:hAnsi="宋体" w:eastAsia="宋体" w:cs="宋体"/>
          <w:spacing w:val="8"/>
          <w:sz w:val="20"/>
          <w:szCs w:val="20"/>
        </w:rPr>
        <w:t>对素质综合测评的准确性负责，对有异议者由辅导员 (班主任) 负责解释，公示无异议后由二</w:t>
      </w:r>
      <w:r>
        <w:rPr>
          <w:rFonts w:ascii="宋体" w:hAnsi="宋体" w:eastAsia="宋体" w:cs="宋体"/>
          <w:sz w:val="20"/>
          <w:szCs w:val="20"/>
        </w:rPr>
        <w:t xml:space="preserve"> </w:t>
      </w:r>
      <w:r>
        <w:rPr>
          <w:rFonts w:ascii="宋体" w:hAnsi="宋体" w:eastAsia="宋体" w:cs="宋体"/>
          <w:spacing w:val="8"/>
          <w:sz w:val="20"/>
          <w:szCs w:val="20"/>
        </w:rPr>
        <w:t>级学院党委 (党总支) 进行审核盖章</w:t>
      </w:r>
      <w:r>
        <w:rPr>
          <w:rFonts w:ascii="宋体" w:hAnsi="宋体" w:eastAsia="宋体" w:cs="宋体"/>
          <w:spacing w:val="6"/>
          <w:sz w:val="20"/>
          <w:szCs w:val="20"/>
        </w:rPr>
        <w:t>。</w:t>
      </w:r>
    </w:p>
    <w:p>
      <w:pPr>
        <w:spacing w:line="332" w:lineRule="auto"/>
        <w:ind w:left="10" w:right="80" w:firstLine="427"/>
        <w:outlineLvl w:val="9"/>
        <w:rPr>
          <w:rFonts w:ascii="宋体" w:hAnsi="宋体" w:eastAsia="宋体" w:cs="宋体"/>
          <w:sz w:val="20"/>
          <w:szCs w:val="20"/>
        </w:rPr>
      </w:pPr>
      <w:r>
        <w:rPr>
          <w:rFonts w:ascii="宋体" w:hAnsi="宋体" w:eastAsia="宋体" w:cs="宋体"/>
          <w:spacing w:val="11"/>
          <w:sz w:val="20"/>
          <w:szCs w:val="20"/>
        </w:rPr>
        <w:t>(五) 学生综合测评从学生综合管理系统进行，特殊情况与学生处协商处理。学生智育分，</w:t>
      </w:r>
      <w:r>
        <w:rPr>
          <w:rFonts w:ascii="宋体" w:hAnsi="宋体" w:eastAsia="宋体" w:cs="宋体"/>
          <w:spacing w:val="3"/>
          <w:sz w:val="20"/>
          <w:szCs w:val="20"/>
        </w:rPr>
        <w:t>从</w:t>
      </w:r>
      <w:r>
        <w:rPr>
          <w:rFonts w:ascii="宋体" w:hAnsi="宋体" w:eastAsia="宋体" w:cs="宋体"/>
          <w:sz w:val="20"/>
          <w:szCs w:val="20"/>
        </w:rPr>
        <w:t xml:space="preserve"> </w:t>
      </w:r>
      <w:r>
        <w:rPr>
          <w:rFonts w:ascii="宋体" w:hAnsi="宋体" w:eastAsia="宋体" w:cs="宋体"/>
          <w:spacing w:val="18"/>
          <w:sz w:val="20"/>
          <w:szCs w:val="20"/>
        </w:rPr>
        <w:t>教</w:t>
      </w:r>
      <w:r>
        <w:rPr>
          <w:rFonts w:ascii="宋体" w:hAnsi="宋体" w:eastAsia="宋体" w:cs="宋体"/>
          <w:spacing w:val="17"/>
          <w:sz w:val="20"/>
          <w:szCs w:val="20"/>
        </w:rPr>
        <w:t>务</w:t>
      </w:r>
      <w:r>
        <w:rPr>
          <w:rFonts w:ascii="宋体" w:hAnsi="宋体" w:eastAsia="宋体" w:cs="宋体"/>
          <w:spacing w:val="9"/>
          <w:sz w:val="20"/>
          <w:szCs w:val="20"/>
        </w:rPr>
        <w:t>处学籍系统采集，采集结束时间为成绩确定时间，之后进入系统的补缓考等成绩不计算。</w:t>
      </w:r>
    </w:p>
    <w:p>
      <w:pPr>
        <w:spacing w:before="1" w:line="226" w:lineRule="auto"/>
        <w:ind w:left="437"/>
        <w:outlineLvl w:val="9"/>
        <w:rPr>
          <w:rFonts w:ascii="宋体" w:hAnsi="宋体" w:eastAsia="宋体" w:cs="宋体"/>
          <w:sz w:val="20"/>
          <w:szCs w:val="20"/>
        </w:rPr>
      </w:pPr>
      <w:bookmarkStart w:id="4838" w:name="_Toc25105"/>
      <w:bookmarkStart w:id="4839" w:name="_Toc123119392"/>
      <w:bookmarkStart w:id="4840" w:name="_Toc22484"/>
      <w:r>
        <w:rPr>
          <w:rFonts w:ascii="宋体" w:hAnsi="宋体" w:eastAsia="宋体" w:cs="宋体"/>
          <w:spacing w:val="16"/>
          <w:sz w:val="20"/>
          <w:szCs w:val="20"/>
        </w:rPr>
        <w:t>(六)</w:t>
      </w:r>
      <w:r>
        <w:rPr>
          <w:rFonts w:ascii="宋体" w:hAnsi="宋体" w:eastAsia="宋体" w:cs="宋体"/>
          <w:spacing w:val="14"/>
          <w:sz w:val="20"/>
          <w:szCs w:val="20"/>
        </w:rPr>
        <w:t xml:space="preserve"> </w:t>
      </w:r>
      <w:r>
        <w:rPr>
          <w:rFonts w:ascii="宋体" w:hAnsi="宋体" w:eastAsia="宋体" w:cs="宋体"/>
          <w:spacing w:val="8"/>
          <w:sz w:val="20"/>
          <w:szCs w:val="20"/>
        </w:rPr>
        <w:t>大四半学期的学生综合测评不进入系统测评， 由各学院保管综合测评数据材料。</w:t>
      </w:r>
      <w:bookmarkEnd w:id="4838"/>
      <w:bookmarkEnd w:id="4839"/>
      <w:bookmarkEnd w:id="4840"/>
    </w:p>
    <w:p>
      <w:pPr>
        <w:spacing w:before="114" w:line="232" w:lineRule="auto"/>
        <w:ind w:left="429"/>
        <w:outlineLvl w:val="9"/>
        <w:rPr>
          <w:rFonts w:ascii="宋体" w:hAnsi="宋体" w:eastAsia="宋体" w:cs="宋体"/>
          <w:sz w:val="20"/>
          <w:szCs w:val="20"/>
        </w:rPr>
      </w:pPr>
      <w:bookmarkStart w:id="4841" w:name="_Toc28394"/>
      <w:bookmarkStart w:id="4842" w:name="_Toc19111"/>
      <w:bookmarkStart w:id="4843" w:name="_Toc123119393"/>
      <w:r>
        <w:rPr>
          <w:rFonts w:ascii="宋体" w:hAnsi="宋体" w:eastAsia="宋体" w:cs="宋体"/>
          <w:spacing w:val="16"/>
          <w:sz w:val="20"/>
          <w:szCs w:val="20"/>
          <w14:textOutline w14:w="3797" w14:cap="sq" w14:cmpd="sng" w14:algn="ctr">
            <w14:solidFill>
              <w14:srgbClr w14:val="000000"/>
            </w14:solidFill>
            <w14:prstDash w14:val="solid"/>
            <w14:bevel/>
          </w14:textOutline>
        </w:rPr>
        <w:t>六</w:t>
      </w:r>
      <w:r>
        <w:rPr>
          <w:rFonts w:ascii="宋体" w:hAnsi="宋体" w:eastAsia="宋体" w:cs="宋体"/>
          <w:spacing w:val="9"/>
          <w:sz w:val="20"/>
          <w:szCs w:val="20"/>
          <w14:textOutline w14:w="3797" w14:cap="sq" w14:cmpd="sng" w14:algn="ctr">
            <w14:solidFill>
              <w14:srgbClr w14:val="000000"/>
            </w14:solidFill>
            <w14:prstDash w14:val="solid"/>
            <w14:bevel/>
          </w14:textOutline>
        </w:rPr>
        <w:t>、综合素质测评的时间</w:t>
      </w:r>
      <w:bookmarkEnd w:id="4841"/>
      <w:bookmarkEnd w:id="4842"/>
      <w:bookmarkEnd w:id="4843"/>
    </w:p>
    <w:p>
      <w:pPr>
        <w:spacing w:before="109" w:line="332" w:lineRule="auto"/>
        <w:ind w:left="8" w:right="83" w:firstLine="422"/>
        <w:outlineLvl w:val="9"/>
        <w:rPr>
          <w:rFonts w:ascii="宋体" w:hAnsi="宋体" w:eastAsia="宋体" w:cs="宋体"/>
          <w:sz w:val="20"/>
          <w:szCs w:val="20"/>
        </w:rPr>
      </w:pPr>
      <w:r>
        <w:rPr>
          <w:rFonts w:ascii="宋体" w:hAnsi="宋体" w:eastAsia="宋体" w:cs="宋体"/>
          <w:spacing w:val="14"/>
          <w:sz w:val="20"/>
          <w:szCs w:val="20"/>
        </w:rPr>
        <w:t>非</w:t>
      </w:r>
      <w:r>
        <w:rPr>
          <w:rFonts w:ascii="宋体" w:hAnsi="宋体" w:eastAsia="宋体" w:cs="宋体"/>
          <w:spacing w:val="7"/>
          <w:sz w:val="20"/>
          <w:szCs w:val="20"/>
        </w:rPr>
        <w:t xml:space="preserve">毕业班学生素质综合测评工作每年 </w:t>
      </w:r>
      <w:r>
        <w:rPr>
          <w:rFonts w:ascii="Times New Roman" w:hAnsi="Times New Roman" w:eastAsia="Times New Roman" w:cs="Times New Roman"/>
          <w:spacing w:val="7"/>
          <w:sz w:val="20"/>
          <w:szCs w:val="20"/>
        </w:rPr>
        <w:t xml:space="preserve">9 </w:t>
      </w:r>
      <w:r>
        <w:rPr>
          <w:rFonts w:ascii="宋体" w:hAnsi="宋体" w:eastAsia="宋体" w:cs="宋体"/>
          <w:spacing w:val="7"/>
          <w:sz w:val="20"/>
          <w:szCs w:val="20"/>
        </w:rPr>
        <w:t>月份开始进行，毕业班在毕业学期开学初开展毕业生综</w:t>
      </w:r>
      <w:r>
        <w:rPr>
          <w:rFonts w:ascii="宋体" w:hAnsi="宋体" w:eastAsia="宋体" w:cs="宋体"/>
          <w:sz w:val="20"/>
          <w:szCs w:val="20"/>
        </w:rPr>
        <w:t xml:space="preserve"> </w:t>
      </w:r>
      <w:r>
        <w:rPr>
          <w:rFonts w:ascii="宋体" w:hAnsi="宋体" w:eastAsia="宋体" w:cs="宋体"/>
          <w:spacing w:val="18"/>
          <w:sz w:val="20"/>
          <w:szCs w:val="20"/>
        </w:rPr>
        <w:t>合</w:t>
      </w:r>
      <w:r>
        <w:rPr>
          <w:rFonts w:ascii="宋体" w:hAnsi="宋体" w:eastAsia="宋体" w:cs="宋体"/>
          <w:spacing w:val="17"/>
          <w:sz w:val="20"/>
          <w:szCs w:val="20"/>
        </w:rPr>
        <w:t>测</w:t>
      </w:r>
      <w:r>
        <w:rPr>
          <w:rFonts w:ascii="宋体" w:hAnsi="宋体" w:eastAsia="宋体" w:cs="宋体"/>
          <w:spacing w:val="9"/>
          <w:sz w:val="20"/>
          <w:szCs w:val="20"/>
        </w:rPr>
        <w:t>评总积分的计算。测评汇总结果一式两份，一份报学生处，一份由所在学院留存。</w:t>
      </w:r>
    </w:p>
    <w:p>
      <w:pPr>
        <w:spacing w:before="1" w:line="341" w:lineRule="auto"/>
        <w:ind w:left="33" w:firstLine="393"/>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w:t>
      </w:r>
      <w:r>
        <w:rPr>
          <w:rFonts w:ascii="宋体" w:hAnsi="宋体" w:eastAsia="宋体" w:cs="宋体"/>
          <w:spacing w:val="6"/>
          <w:sz w:val="20"/>
          <w:szCs w:val="20"/>
          <w14:textOutline w14:w="3797" w14:cap="sq" w14:cmpd="sng" w14:algn="ctr">
            <w14:solidFill>
              <w14:srgbClr w14:val="000000"/>
            </w14:solidFill>
            <w14:prstDash w14:val="solid"/>
            <w14:bevel/>
          </w14:textOutline>
        </w:rPr>
        <w:t>本办法自</w:t>
      </w:r>
      <w:r>
        <w:rPr>
          <w:rFonts w:ascii="Times New Roman" w:hAnsi="Times New Roman" w:eastAsia="Times New Roman" w:cs="Times New Roman"/>
          <w:b/>
          <w:bCs/>
          <w:spacing w:val="6"/>
          <w:sz w:val="20"/>
          <w:szCs w:val="20"/>
        </w:rPr>
        <w:t>2020</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年</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9</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月</w:t>
      </w:r>
      <w:r>
        <w:rPr>
          <w:rFonts w:ascii="宋体" w:hAnsi="宋体" w:eastAsia="宋体" w:cs="宋体"/>
          <w:spacing w:val="6"/>
          <w:sz w:val="20"/>
          <w:szCs w:val="20"/>
        </w:rPr>
        <w:t xml:space="preserve"> </w:t>
      </w:r>
      <w:r>
        <w:rPr>
          <w:rFonts w:ascii="Times New Roman" w:hAnsi="Times New Roman" w:eastAsia="Times New Roman" w:cs="Times New Roman"/>
          <w:b/>
          <w:bCs/>
          <w:spacing w:val="6"/>
          <w:sz w:val="20"/>
          <w:szCs w:val="20"/>
        </w:rPr>
        <w:t>1</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14:textOutline w14:w="3797" w14:cap="sq" w14:cmpd="sng" w14:algn="ctr">
            <w14:solidFill>
              <w14:srgbClr w14:val="000000"/>
            </w14:solidFill>
            <w14:prstDash w14:val="solid"/>
            <w14:bevel/>
          </w14:textOutline>
        </w:rPr>
        <w:t>日起施行，原《淮南师范学院学生素质综合测评办法》同时废止，</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由</w:t>
      </w:r>
      <w:r>
        <w:rPr>
          <w:rFonts w:ascii="宋体" w:hAnsi="宋体" w:eastAsia="宋体" w:cs="宋体"/>
          <w:spacing w:val="6"/>
          <w:sz w:val="20"/>
          <w:szCs w:val="20"/>
          <w14:textOutline w14:w="3797" w14:cap="sq" w14:cmpd="sng" w14:algn="ctr">
            <w14:solidFill>
              <w14:srgbClr w14:val="000000"/>
            </w14:solidFill>
            <w14:prstDash w14:val="solid"/>
            <w14:bevel/>
          </w14:textOutline>
        </w:rPr>
        <w:t>学</w:t>
      </w:r>
      <w:r>
        <w:rPr>
          <w:rFonts w:ascii="宋体" w:hAnsi="宋体" w:eastAsia="宋体" w:cs="宋体"/>
          <w:spacing w:val="5"/>
          <w:sz w:val="20"/>
          <w:szCs w:val="20"/>
          <w14:textOutline w14:w="3797" w14:cap="sq" w14:cmpd="sng" w14:algn="ctr">
            <w14:solidFill>
              <w14:srgbClr w14:val="000000"/>
            </w14:solidFill>
            <w14:prstDash w14:val="solid"/>
            <w14:bevel/>
          </w14:textOutline>
        </w:rPr>
        <w:t>生处负责解释。</w:t>
      </w:r>
    </w:p>
    <w:p>
      <w:pPr>
        <w:outlineLvl w:val="9"/>
        <w:sectPr>
          <w:headerReference r:id="rId616" w:type="default"/>
          <w:footerReference r:id="rId617" w:type="default"/>
          <w:pgSz w:w="11906" w:h="16839"/>
          <w:pgMar w:top="1132" w:right="1358" w:bottom="1358" w:left="1473" w:header="882" w:footer="1197" w:gutter="0"/>
          <w:cols w:space="720" w:num="1"/>
        </w:sectPr>
      </w:pPr>
    </w:p>
    <w:p>
      <w:pPr>
        <w:spacing w:before="346" w:line="196" w:lineRule="auto"/>
        <w:ind w:left="2269"/>
        <w:outlineLvl w:val="0"/>
        <w:rPr>
          <w:rFonts w:ascii="华文中宋" w:hAnsi="华文中宋" w:eastAsia="华文中宋" w:cs="华文中宋"/>
          <w:sz w:val="31"/>
          <w:szCs w:val="31"/>
        </w:rPr>
      </w:pPr>
      <w:bookmarkStart w:id="4844" w:name="_bookmark111"/>
      <w:bookmarkEnd w:id="4844"/>
      <w:bookmarkStart w:id="4845" w:name="_Toc28121"/>
      <w:bookmarkStart w:id="4846" w:name="_Toc10934"/>
      <w:bookmarkStart w:id="4847" w:name="_Toc123119394"/>
      <w:bookmarkStart w:id="4848" w:name="_Toc6677"/>
      <w:bookmarkStart w:id="4849" w:name="_Toc16695"/>
      <w:r>
        <w:rPr>
          <w:rFonts w:ascii="华文中宋" w:hAnsi="华文中宋" w:eastAsia="华文中宋" w:cs="华文中宋"/>
          <w:spacing w:val="12"/>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南师范学院学生违纪处分办法</w:t>
      </w:r>
      <w:bookmarkEnd w:id="4845"/>
      <w:bookmarkEnd w:id="4846"/>
      <w:bookmarkEnd w:id="4847"/>
      <w:bookmarkEnd w:id="4848"/>
      <w:bookmarkEnd w:id="4849"/>
    </w:p>
    <w:p>
      <w:pPr>
        <w:spacing w:before="56" w:line="360" w:lineRule="exact"/>
        <w:ind w:left="3534"/>
        <w:outlineLvl w:val="0"/>
        <w:rPr>
          <w:rFonts w:ascii="宋体" w:hAnsi="宋体" w:eastAsia="宋体" w:cs="宋体"/>
          <w:sz w:val="20"/>
          <w:szCs w:val="20"/>
        </w:rPr>
      </w:pPr>
      <w:bookmarkStart w:id="4850" w:name="_Toc6450"/>
      <w:r>
        <w:rPr>
          <w:rFonts w:ascii="宋体" w:hAnsi="宋体" w:eastAsia="宋体" w:cs="宋体"/>
          <w:spacing w:val="3"/>
          <w:position w:val="11"/>
          <w:sz w:val="20"/>
          <w:szCs w:val="20"/>
        </w:rPr>
        <w:t xml:space="preserve">校学生〔2017〕21 </w:t>
      </w:r>
      <w:r>
        <w:rPr>
          <w:rFonts w:ascii="宋体" w:hAnsi="宋体" w:eastAsia="宋体" w:cs="宋体"/>
          <w:spacing w:val="1"/>
          <w:position w:val="11"/>
          <w:sz w:val="20"/>
          <w:szCs w:val="20"/>
        </w:rPr>
        <w:t>号</w:t>
      </w:r>
      <w:bookmarkEnd w:id="4850"/>
    </w:p>
    <w:p>
      <w:pPr>
        <w:spacing w:line="227" w:lineRule="auto"/>
        <w:ind w:left="3334"/>
        <w:outlineLvl w:val="9"/>
        <w:rPr>
          <w:rFonts w:ascii="宋体" w:hAnsi="宋体" w:eastAsia="宋体" w:cs="宋体"/>
          <w:sz w:val="20"/>
          <w:szCs w:val="20"/>
        </w:rPr>
      </w:pPr>
      <w:r>
        <w:rPr>
          <w:rFonts w:ascii="宋体" w:hAnsi="宋体" w:eastAsia="宋体" w:cs="宋体"/>
          <w:spacing w:val="-6"/>
          <w:sz w:val="20"/>
          <w:szCs w:val="20"/>
        </w:rPr>
        <w:t>(201</w:t>
      </w:r>
      <w:r>
        <w:rPr>
          <w:rFonts w:ascii="宋体" w:hAnsi="宋体" w:eastAsia="宋体" w:cs="宋体"/>
          <w:spacing w:val="-5"/>
          <w:sz w:val="20"/>
          <w:szCs w:val="20"/>
        </w:rPr>
        <w:t>7</w:t>
      </w:r>
      <w:r>
        <w:rPr>
          <w:rFonts w:ascii="宋体" w:hAnsi="宋体" w:eastAsia="宋体" w:cs="宋体"/>
          <w:spacing w:val="-3"/>
          <w:sz w:val="20"/>
          <w:szCs w:val="20"/>
        </w:rPr>
        <w:t xml:space="preserve"> 年 8 月 9 日印发)</w:t>
      </w:r>
    </w:p>
    <w:p>
      <w:pPr>
        <w:spacing w:line="405" w:lineRule="auto"/>
        <w:outlineLvl w:val="9"/>
      </w:pPr>
    </w:p>
    <w:p>
      <w:pPr>
        <w:spacing w:before="65" w:line="228" w:lineRule="auto"/>
        <w:ind w:left="3821"/>
        <w:outlineLvl w:val="9"/>
        <w:rPr>
          <w:rFonts w:ascii="宋体" w:hAnsi="宋体" w:eastAsia="宋体" w:cs="宋体"/>
          <w:sz w:val="20"/>
          <w:szCs w:val="20"/>
        </w:rPr>
      </w:pPr>
      <w:bookmarkStart w:id="4851" w:name="_Toc31867"/>
      <w:bookmarkStart w:id="4852" w:name="_Toc123119395"/>
      <w:bookmarkStart w:id="4853" w:name="_Toc28959"/>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一章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总</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851"/>
      <w:bookmarkEnd w:id="4852"/>
      <w:bookmarkEnd w:id="4853"/>
    </w:p>
    <w:p>
      <w:pPr>
        <w:spacing w:before="114" w:line="332" w:lineRule="auto"/>
        <w:ind w:left="8" w:right="169"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为了维护学校正常的教育教学秩序和生活秩序，规范管理、依法治校，根据《中华人</w:t>
      </w:r>
      <w:r>
        <w:rPr>
          <w:rFonts w:ascii="宋体" w:hAnsi="宋体" w:eastAsia="宋体" w:cs="宋体"/>
          <w:sz w:val="20"/>
          <w:szCs w:val="20"/>
        </w:rPr>
        <w:t xml:space="preserve"> </w:t>
      </w:r>
      <w:r>
        <w:rPr>
          <w:rFonts w:ascii="宋体" w:hAnsi="宋体" w:eastAsia="宋体" w:cs="宋体"/>
          <w:spacing w:val="-8"/>
          <w:sz w:val="20"/>
          <w:szCs w:val="20"/>
        </w:rPr>
        <w:t>民共和国高等教育</w:t>
      </w:r>
      <w:r>
        <w:rPr>
          <w:rFonts w:ascii="宋体" w:hAnsi="宋体" w:eastAsia="宋体" w:cs="宋体"/>
          <w:spacing w:val="-5"/>
          <w:sz w:val="20"/>
          <w:szCs w:val="20"/>
        </w:rPr>
        <w:t>法</w:t>
      </w:r>
      <w:r>
        <w:rPr>
          <w:rFonts w:ascii="宋体" w:hAnsi="宋体" w:eastAsia="宋体" w:cs="宋体"/>
          <w:spacing w:val="-4"/>
          <w:sz w:val="20"/>
          <w:szCs w:val="20"/>
        </w:rPr>
        <w:t>》、《普通高等学校学生管理规定》、《高等学校校园秩序管理若干规定》、《高等</w:t>
      </w:r>
      <w:r>
        <w:rPr>
          <w:rFonts w:ascii="宋体" w:hAnsi="宋体" w:eastAsia="宋体" w:cs="宋体"/>
          <w:sz w:val="20"/>
          <w:szCs w:val="20"/>
        </w:rPr>
        <w:t xml:space="preserve"> </w:t>
      </w:r>
      <w:r>
        <w:rPr>
          <w:rFonts w:ascii="宋体" w:hAnsi="宋体" w:eastAsia="宋体" w:cs="宋体"/>
          <w:spacing w:val="8"/>
          <w:sz w:val="20"/>
          <w:szCs w:val="20"/>
        </w:rPr>
        <w:t>学</w:t>
      </w:r>
      <w:r>
        <w:rPr>
          <w:rFonts w:ascii="宋体" w:hAnsi="宋体" w:eastAsia="宋体" w:cs="宋体"/>
          <w:spacing w:val="7"/>
          <w:sz w:val="20"/>
          <w:szCs w:val="20"/>
        </w:rPr>
        <w:t>校</w:t>
      </w:r>
      <w:r>
        <w:rPr>
          <w:rFonts w:ascii="宋体" w:hAnsi="宋体" w:eastAsia="宋体" w:cs="宋体"/>
          <w:spacing w:val="4"/>
          <w:sz w:val="20"/>
          <w:szCs w:val="20"/>
        </w:rPr>
        <w:t>学生行为准则》、《公民道德建设实施纲要》和其他有关规定，结合学校的实际情况，制定本办</w:t>
      </w:r>
      <w:r>
        <w:rPr>
          <w:rFonts w:ascii="宋体" w:hAnsi="宋体" w:eastAsia="宋体" w:cs="宋体"/>
          <w:sz w:val="20"/>
          <w:szCs w:val="20"/>
        </w:rPr>
        <w:t xml:space="preserve"> 法。</w:t>
      </w:r>
    </w:p>
    <w:p>
      <w:pPr>
        <w:spacing w:before="1" w:line="226" w:lineRule="auto"/>
        <w:ind w:left="42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8"/>
          <w:sz w:val="20"/>
          <w:szCs w:val="20"/>
        </w:rPr>
        <w:t xml:space="preserve">  本办法适用于淮南师范学院全日制在校学生。成人教育在籍学生违纪参照本办法执行</w:t>
      </w:r>
      <w:r>
        <w:rPr>
          <w:rFonts w:ascii="宋体" w:hAnsi="宋体" w:eastAsia="宋体" w:cs="宋体"/>
          <w:sz w:val="20"/>
          <w:szCs w:val="20"/>
        </w:rPr>
        <w:t>。</w:t>
      </w:r>
    </w:p>
    <w:p>
      <w:pPr>
        <w:spacing w:before="115" w:line="332" w:lineRule="auto"/>
        <w:ind w:left="21" w:right="169" w:firstLine="40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学生在校内有违纪行为的，依照本办法给予纪律处分。学生在校外参加教学实习、见</w:t>
      </w:r>
      <w:r>
        <w:rPr>
          <w:rFonts w:ascii="宋体" w:hAnsi="宋体" w:eastAsia="宋体" w:cs="宋体"/>
          <w:sz w:val="20"/>
          <w:szCs w:val="20"/>
        </w:rPr>
        <w:t xml:space="preserve"> </w:t>
      </w:r>
      <w:r>
        <w:rPr>
          <w:rFonts w:ascii="宋体" w:hAnsi="宋体" w:eastAsia="宋体" w:cs="宋体"/>
          <w:spacing w:val="9"/>
          <w:sz w:val="20"/>
          <w:szCs w:val="20"/>
        </w:rPr>
        <w:t>习、考察、社会实践等活动有违纪行为的，参照本办法给予纪律处分</w:t>
      </w:r>
      <w:r>
        <w:rPr>
          <w:rFonts w:ascii="宋体" w:hAnsi="宋体" w:eastAsia="宋体" w:cs="宋体"/>
          <w:spacing w:val="5"/>
          <w:sz w:val="20"/>
          <w:szCs w:val="20"/>
        </w:rPr>
        <w:t>。</w:t>
      </w:r>
    </w:p>
    <w:p>
      <w:pPr>
        <w:spacing w:before="1" w:line="332" w:lineRule="auto"/>
        <w:ind w:left="6" w:right="169"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违纪处分坚持公平、公开、公正原则；坚持教育与处分相结合原则；坚持学生的申诉</w:t>
      </w:r>
      <w:r>
        <w:rPr>
          <w:rFonts w:ascii="宋体" w:hAnsi="宋体" w:eastAsia="宋体" w:cs="宋体"/>
          <w:sz w:val="20"/>
          <w:szCs w:val="20"/>
        </w:rPr>
        <w:t xml:space="preserve"> </w:t>
      </w:r>
      <w:r>
        <w:rPr>
          <w:rFonts w:ascii="宋体" w:hAnsi="宋体" w:eastAsia="宋体" w:cs="宋体"/>
          <w:spacing w:val="7"/>
          <w:sz w:val="20"/>
          <w:szCs w:val="20"/>
        </w:rPr>
        <w:t>权保障原则</w:t>
      </w:r>
      <w:r>
        <w:rPr>
          <w:rFonts w:ascii="宋体" w:hAnsi="宋体" w:eastAsia="宋体" w:cs="宋体"/>
          <w:spacing w:val="6"/>
          <w:sz w:val="20"/>
          <w:szCs w:val="20"/>
        </w:rPr>
        <w:t>。</w:t>
      </w:r>
    </w:p>
    <w:p>
      <w:pPr>
        <w:spacing w:before="1" w:line="226" w:lineRule="auto"/>
        <w:ind w:left="3348"/>
        <w:outlineLvl w:val="9"/>
        <w:rPr>
          <w:rFonts w:ascii="宋体" w:hAnsi="宋体" w:eastAsia="宋体" w:cs="宋体"/>
          <w:sz w:val="20"/>
          <w:szCs w:val="20"/>
        </w:rPr>
      </w:pPr>
      <w:bookmarkStart w:id="4854" w:name="_Toc15102"/>
      <w:bookmarkStart w:id="4855" w:name="_Toc123119396"/>
      <w:bookmarkStart w:id="4856" w:name="_Toc14677"/>
      <w:r>
        <w:rPr>
          <w:rFonts w:ascii="宋体" w:hAnsi="宋体" w:eastAsia="宋体" w:cs="宋体"/>
          <w:spacing w:val="9"/>
          <w:sz w:val="20"/>
          <w:szCs w:val="20"/>
          <w14:textOutline w14:w="3797" w14:cap="sq" w14:cmpd="sng" w14:algn="ctr">
            <w14:solidFill>
              <w14:srgbClr w14:val="000000"/>
            </w14:solidFill>
            <w14:prstDash w14:val="solid"/>
            <w14:bevel/>
          </w14:textOutline>
        </w:rPr>
        <w:t>第二章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处分种类和运</w:t>
      </w:r>
      <w:r>
        <w:rPr>
          <w:rFonts w:ascii="宋体" w:hAnsi="宋体" w:eastAsia="宋体" w:cs="宋体"/>
          <w:spacing w:val="8"/>
          <w:sz w:val="20"/>
          <w:szCs w:val="20"/>
          <w14:textOutline w14:w="3797" w14:cap="sq" w14:cmpd="sng" w14:algn="ctr">
            <w14:solidFill>
              <w14:srgbClr w14:val="000000"/>
            </w14:solidFill>
            <w14:prstDash w14:val="solid"/>
            <w14:bevel/>
          </w14:textOutline>
        </w:rPr>
        <w:t>用</w:t>
      </w:r>
      <w:bookmarkEnd w:id="4854"/>
      <w:bookmarkEnd w:id="4855"/>
      <w:bookmarkEnd w:id="4856"/>
    </w:p>
    <w:p>
      <w:pPr>
        <w:spacing w:before="113" w:line="228" w:lineRule="auto"/>
        <w:ind w:left="427"/>
        <w:outlineLvl w:val="9"/>
        <w:rPr>
          <w:rFonts w:ascii="宋体" w:hAnsi="宋体" w:eastAsia="宋体" w:cs="宋体"/>
          <w:sz w:val="20"/>
          <w:szCs w:val="20"/>
        </w:rPr>
      </w:pPr>
      <w:bookmarkStart w:id="4857" w:name="_Toc123119397"/>
      <w:bookmarkStart w:id="4858" w:name="_Toc12592"/>
      <w:bookmarkStart w:id="4859" w:name="_Toc13284"/>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五条</w:t>
      </w:r>
      <w:r>
        <w:rPr>
          <w:rFonts w:ascii="宋体" w:hAnsi="宋体" w:eastAsia="宋体" w:cs="宋体"/>
          <w:spacing w:val="9"/>
          <w:sz w:val="20"/>
          <w:szCs w:val="20"/>
        </w:rPr>
        <w:t xml:space="preserve">  学生违反校规校纪，视情节轻重，悔改表现等，应当给予下列之一的处分：</w:t>
      </w:r>
      <w:bookmarkEnd w:id="4857"/>
      <w:bookmarkEnd w:id="4858"/>
      <w:bookmarkEnd w:id="4859"/>
    </w:p>
    <w:p>
      <w:pPr>
        <w:spacing w:before="114" w:line="226" w:lineRule="auto"/>
        <w:ind w:left="437"/>
        <w:outlineLvl w:val="9"/>
        <w:rPr>
          <w:rFonts w:ascii="宋体" w:hAnsi="宋体" w:eastAsia="宋体" w:cs="宋体"/>
          <w:sz w:val="20"/>
          <w:szCs w:val="20"/>
        </w:rPr>
      </w:pPr>
      <w:r>
        <w:rPr>
          <w:rFonts w:ascii="宋体" w:hAnsi="宋体" w:eastAsia="宋体" w:cs="宋体"/>
          <w:spacing w:val="4"/>
          <w:sz w:val="20"/>
          <w:szCs w:val="20"/>
        </w:rPr>
        <w:t>( 一) 警告</w:t>
      </w:r>
      <w:r>
        <w:rPr>
          <w:rFonts w:ascii="宋体" w:hAnsi="宋体" w:eastAsia="宋体" w:cs="宋体"/>
          <w:spacing w:val="2"/>
          <w:sz w:val="20"/>
          <w:szCs w:val="20"/>
        </w:rPr>
        <w:t>；</w:t>
      </w:r>
    </w:p>
    <w:p>
      <w:pPr>
        <w:spacing w:before="115" w:line="226"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6"/>
          <w:sz w:val="20"/>
          <w:szCs w:val="20"/>
        </w:rPr>
        <w:t>二) 严重警告；</w:t>
      </w:r>
    </w:p>
    <w:p>
      <w:pPr>
        <w:spacing w:before="115" w:line="230"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8"/>
          <w:sz w:val="20"/>
          <w:szCs w:val="20"/>
        </w:rPr>
        <w:t>三) 记过；</w:t>
      </w:r>
    </w:p>
    <w:p>
      <w:pPr>
        <w:spacing w:before="111"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6"/>
          <w:sz w:val="20"/>
          <w:szCs w:val="20"/>
        </w:rPr>
        <w:t>四) 留校察看；</w:t>
      </w:r>
    </w:p>
    <w:p>
      <w:pPr>
        <w:spacing w:before="113" w:line="227"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6"/>
          <w:sz w:val="20"/>
          <w:szCs w:val="20"/>
        </w:rPr>
        <w:t>五) 开除学籍。</w:t>
      </w:r>
    </w:p>
    <w:p>
      <w:pPr>
        <w:spacing w:before="114" w:line="228" w:lineRule="auto"/>
        <w:ind w:left="427"/>
        <w:outlineLvl w:val="9"/>
        <w:rPr>
          <w:rFonts w:ascii="宋体" w:hAnsi="宋体" w:eastAsia="宋体" w:cs="宋体"/>
          <w:sz w:val="20"/>
          <w:szCs w:val="20"/>
        </w:rPr>
      </w:pPr>
      <w:bookmarkStart w:id="4860" w:name="_Toc22805"/>
      <w:bookmarkStart w:id="4861" w:name="_Toc123119398"/>
      <w:bookmarkStart w:id="4862" w:name="_Toc4568"/>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六</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有下列情形之一的，可以加重处分：</w:t>
      </w:r>
      <w:bookmarkEnd w:id="4860"/>
      <w:bookmarkEnd w:id="4861"/>
      <w:bookmarkEnd w:id="4862"/>
    </w:p>
    <w:p>
      <w:pPr>
        <w:spacing w:before="113" w:line="228" w:lineRule="auto"/>
        <w:ind w:left="11"/>
        <w:outlineLvl w:val="9"/>
        <w:rPr>
          <w:rFonts w:ascii="宋体" w:hAnsi="宋体" w:eastAsia="宋体" w:cs="宋体"/>
          <w:sz w:val="20"/>
          <w:szCs w:val="20"/>
        </w:rPr>
      </w:pPr>
      <w:r>
        <w:rPr>
          <w:rFonts w:ascii="宋体" w:hAnsi="宋体" w:eastAsia="宋体" w:cs="宋体"/>
          <w:spacing w:val="18"/>
          <w:sz w:val="20"/>
          <w:szCs w:val="20"/>
        </w:rPr>
        <w:t>故</w:t>
      </w:r>
      <w:r>
        <w:rPr>
          <w:rFonts w:ascii="宋体" w:hAnsi="宋体" w:eastAsia="宋体" w:cs="宋体"/>
          <w:spacing w:val="13"/>
          <w:sz w:val="20"/>
          <w:szCs w:val="20"/>
        </w:rPr>
        <w:t>意</w:t>
      </w:r>
      <w:r>
        <w:rPr>
          <w:rFonts w:ascii="宋体" w:hAnsi="宋体" w:eastAsia="宋体" w:cs="宋体"/>
          <w:spacing w:val="9"/>
          <w:sz w:val="20"/>
          <w:szCs w:val="20"/>
        </w:rPr>
        <w:t>隐瞒、歪曲、捏造事实，以及妨碍有关部门、单位调查，或者拒不承认错误的；</w:t>
      </w:r>
    </w:p>
    <w:p>
      <w:pPr>
        <w:spacing w:before="113" w:line="228" w:lineRule="auto"/>
        <w:ind w:left="437"/>
        <w:outlineLvl w:val="9"/>
        <w:rPr>
          <w:rFonts w:ascii="宋体" w:hAnsi="宋体" w:eastAsia="宋体" w:cs="宋体"/>
          <w:sz w:val="20"/>
          <w:szCs w:val="20"/>
        </w:rPr>
      </w:pPr>
      <w:r>
        <w:rPr>
          <w:rFonts w:ascii="宋体" w:hAnsi="宋体" w:eastAsia="宋体" w:cs="宋体"/>
          <w:spacing w:val="13"/>
          <w:sz w:val="20"/>
          <w:szCs w:val="20"/>
        </w:rPr>
        <w:t>(二) 对有关人员打击报复、威胁、恫吓的</w:t>
      </w:r>
      <w:r>
        <w:rPr>
          <w:rFonts w:ascii="宋体" w:hAnsi="宋体" w:eastAsia="宋体" w:cs="宋体"/>
          <w:spacing w:val="10"/>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三) 在校期间两次以上违规违纪的；</w:t>
      </w:r>
    </w:p>
    <w:p>
      <w:pPr>
        <w:spacing w:before="113"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四) 同时有两种以上违规违纪行为的；</w:t>
      </w:r>
    </w:p>
    <w:p>
      <w:pPr>
        <w:spacing w:before="113" w:line="228"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3"/>
          <w:sz w:val="20"/>
          <w:szCs w:val="20"/>
        </w:rPr>
        <w:t>五) 伙同校外人员违规违纪的；</w:t>
      </w:r>
    </w:p>
    <w:p>
      <w:pPr>
        <w:spacing w:before="113"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六) 涉外活动违纪或破坏民族团结的；</w:t>
      </w:r>
    </w:p>
    <w:p>
      <w:pPr>
        <w:spacing w:before="113"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七) 共同违纪人员中的组织、策划的；</w:t>
      </w:r>
    </w:p>
    <w:p>
      <w:pPr>
        <w:spacing w:before="113" w:line="228" w:lineRule="auto"/>
        <w:ind w:left="437"/>
        <w:outlineLvl w:val="9"/>
        <w:rPr>
          <w:rFonts w:ascii="宋体" w:hAnsi="宋体" w:eastAsia="宋体" w:cs="宋体"/>
          <w:sz w:val="20"/>
          <w:szCs w:val="20"/>
        </w:rPr>
      </w:pPr>
      <w:r>
        <w:rPr>
          <w:rFonts w:ascii="宋体" w:hAnsi="宋体" w:eastAsia="宋体" w:cs="宋体"/>
          <w:spacing w:val="16"/>
          <w:sz w:val="20"/>
          <w:szCs w:val="20"/>
        </w:rPr>
        <w:t>(八) 酒后滋事的</w:t>
      </w:r>
      <w:r>
        <w:rPr>
          <w:rFonts w:ascii="宋体" w:hAnsi="宋体" w:eastAsia="宋体" w:cs="宋体"/>
          <w:spacing w:val="15"/>
          <w:sz w:val="20"/>
          <w:szCs w:val="20"/>
        </w:rPr>
        <w:t>；</w:t>
      </w:r>
    </w:p>
    <w:p>
      <w:pPr>
        <w:spacing w:before="113" w:line="280" w:lineRule="auto"/>
        <w:ind w:left="427" w:right="3950" w:firstLine="10"/>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1"/>
          <w:sz w:val="20"/>
          <w:szCs w:val="20"/>
        </w:rPr>
        <w:t>九) 其他因情节、后果影响恶劣的应从重处分的。</w:t>
      </w:r>
      <w:r>
        <w:rPr>
          <w:rFonts w:ascii="宋体" w:hAnsi="宋体" w:eastAsia="宋体" w:cs="宋体"/>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七</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有下列情形之一的，可以减轻处分：</w:t>
      </w:r>
    </w:p>
    <w:p>
      <w:pPr>
        <w:spacing w:before="113" w:line="228" w:lineRule="auto"/>
        <w:ind w:left="437"/>
        <w:outlineLvl w:val="9"/>
        <w:rPr>
          <w:rFonts w:ascii="宋体" w:hAnsi="宋体" w:eastAsia="宋体" w:cs="宋体"/>
          <w:sz w:val="20"/>
          <w:szCs w:val="20"/>
        </w:rPr>
      </w:pPr>
      <w:r>
        <w:rPr>
          <w:rFonts w:ascii="宋体" w:hAnsi="宋体" w:eastAsia="宋体" w:cs="宋体"/>
          <w:spacing w:val="14"/>
          <w:sz w:val="20"/>
          <w:szCs w:val="20"/>
        </w:rPr>
        <w:t xml:space="preserve">( </w:t>
      </w:r>
      <w:r>
        <w:rPr>
          <w:rFonts w:ascii="宋体" w:hAnsi="宋体" w:eastAsia="宋体" w:cs="宋体"/>
          <w:spacing w:val="9"/>
          <w:sz w:val="20"/>
          <w:szCs w:val="20"/>
        </w:rPr>
        <w:t>一</w:t>
      </w:r>
      <w:r>
        <w:rPr>
          <w:rFonts w:ascii="宋体" w:hAnsi="宋体" w:eastAsia="宋体" w:cs="宋体"/>
          <w:spacing w:val="7"/>
          <w:sz w:val="20"/>
          <w:szCs w:val="20"/>
        </w:rPr>
        <w:t>) 主动向有关部门承认自己违纪行为的；</w:t>
      </w:r>
    </w:p>
    <w:p>
      <w:pPr>
        <w:spacing w:before="113" w:line="224"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二) 主动揭发他人违法违纪行为并经查证属实的；</w:t>
      </w:r>
    </w:p>
    <w:p>
      <w:pPr>
        <w:spacing w:before="118" w:line="225"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三) 其他经认定可以减轻处分的情形；</w:t>
      </w:r>
    </w:p>
    <w:p>
      <w:pPr>
        <w:spacing w:before="117" w:line="332" w:lineRule="auto"/>
        <w:ind w:left="427" w:right="142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第八</w:t>
      </w:r>
      <w:r>
        <w:rPr>
          <w:rFonts w:ascii="宋体" w:hAnsi="宋体" w:eastAsia="宋体" w:cs="宋体"/>
          <w:spacing w:val="12"/>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经公安机关司法鉴定为限制民事行为能力者，根据实际情况酌情处理。</w:t>
      </w:r>
      <w:r>
        <w:rPr>
          <w:rFonts w:ascii="宋体" w:hAnsi="宋体" w:eastAsia="宋体" w:cs="宋体"/>
          <w:sz w:val="20"/>
          <w:szCs w:val="20"/>
        </w:rPr>
        <w:t xml:space="preserve"> </w:t>
      </w:r>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九条</w:t>
      </w:r>
      <w:r>
        <w:rPr>
          <w:rFonts w:ascii="宋体" w:hAnsi="宋体" w:eastAsia="宋体" w:cs="宋体"/>
          <w:spacing w:val="8"/>
          <w:sz w:val="20"/>
          <w:szCs w:val="20"/>
        </w:rPr>
        <w:t xml:space="preserve">  对受处分者，附加下列处罚：</w:t>
      </w:r>
    </w:p>
    <w:p>
      <w:pPr>
        <w:spacing w:before="1" w:line="226" w:lineRule="auto"/>
        <w:ind w:left="437"/>
        <w:outlineLvl w:val="9"/>
        <w:rPr>
          <w:rFonts w:ascii="宋体" w:hAnsi="宋体" w:eastAsia="宋体" w:cs="宋体"/>
          <w:sz w:val="20"/>
          <w:szCs w:val="20"/>
        </w:rPr>
      </w:pPr>
      <w:r>
        <w:rPr>
          <w:rFonts w:ascii="宋体" w:hAnsi="宋体" w:eastAsia="宋体" w:cs="宋体"/>
          <w:spacing w:val="16"/>
          <w:sz w:val="20"/>
          <w:szCs w:val="20"/>
        </w:rPr>
        <w:t xml:space="preserve">( </w:t>
      </w:r>
      <w:r>
        <w:rPr>
          <w:rFonts w:ascii="宋体" w:hAnsi="宋体" w:eastAsia="宋体" w:cs="宋体"/>
          <w:spacing w:val="10"/>
          <w:sz w:val="20"/>
          <w:szCs w:val="20"/>
        </w:rPr>
        <w:t>一</w:t>
      </w:r>
      <w:r>
        <w:rPr>
          <w:rFonts w:ascii="宋体" w:hAnsi="宋体" w:eastAsia="宋体" w:cs="宋体"/>
          <w:spacing w:val="8"/>
          <w:sz w:val="20"/>
          <w:szCs w:val="20"/>
        </w:rPr>
        <w:t>) 受处分者自受处分处分期内不得评定奖学金及各种校级荣誉称号。</w:t>
      </w:r>
    </w:p>
    <w:p>
      <w:pPr>
        <w:outlineLvl w:val="9"/>
        <w:sectPr>
          <w:headerReference r:id="rId618" w:type="default"/>
          <w:footerReference r:id="rId619" w:type="default"/>
          <w:pgSz w:w="11906" w:h="16839"/>
          <w:pgMar w:top="1132" w:right="1267" w:bottom="1358" w:left="1473" w:header="882" w:footer="1197" w:gutter="0"/>
          <w:cols w:space="720" w:num="1"/>
        </w:sectPr>
      </w:pPr>
    </w:p>
    <w:p>
      <w:pPr>
        <w:spacing w:line="349" w:lineRule="auto"/>
        <w:outlineLvl w:val="9"/>
      </w:pPr>
    </w:p>
    <w:p>
      <w:pPr>
        <w:spacing w:before="65" w:line="224" w:lineRule="auto"/>
        <w:ind w:left="437"/>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15"/>
          <w:sz w:val="20"/>
          <w:szCs w:val="20"/>
        </w:rPr>
        <w:t>)</w:t>
      </w:r>
      <w:r>
        <w:rPr>
          <w:rFonts w:ascii="宋体" w:hAnsi="宋体" w:eastAsia="宋体" w:cs="宋体"/>
          <w:spacing w:val="8"/>
          <w:sz w:val="20"/>
          <w:szCs w:val="20"/>
        </w:rPr>
        <w:t xml:space="preserve"> 受处分者是党员的， 由学校党委组织部根据相关规定给予相应党内处理；</w:t>
      </w:r>
    </w:p>
    <w:p>
      <w:pPr>
        <w:spacing w:before="117" w:line="228"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三) 受处分者学位问题，按照学校有关学位授予规定处理；</w:t>
      </w:r>
    </w:p>
    <w:p>
      <w:pPr>
        <w:spacing w:before="112" w:line="227" w:lineRule="auto"/>
        <w:ind w:left="437"/>
        <w:outlineLvl w:val="9"/>
        <w:rPr>
          <w:rFonts w:ascii="宋体" w:hAnsi="宋体" w:eastAsia="宋体" w:cs="宋体"/>
          <w:sz w:val="20"/>
          <w:szCs w:val="20"/>
        </w:rPr>
      </w:pPr>
      <w:r>
        <w:rPr>
          <w:rFonts w:ascii="宋体" w:hAnsi="宋体" w:eastAsia="宋体" w:cs="宋体"/>
          <w:spacing w:val="12"/>
          <w:sz w:val="20"/>
          <w:szCs w:val="20"/>
        </w:rPr>
        <w:t>(四) 开除学籍的学生，其善后工作按照学校学籍管理的有关规定处理</w:t>
      </w:r>
      <w:r>
        <w:rPr>
          <w:rFonts w:ascii="宋体" w:hAnsi="宋体" w:eastAsia="宋体" w:cs="宋体"/>
          <w:spacing w:val="6"/>
          <w:sz w:val="20"/>
          <w:szCs w:val="20"/>
        </w:rPr>
        <w:t>。</w:t>
      </w:r>
    </w:p>
    <w:p>
      <w:pPr>
        <w:spacing w:before="115" w:line="332" w:lineRule="auto"/>
        <w:ind w:left="9"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5"/>
          <w:sz w:val="20"/>
          <w:szCs w:val="20"/>
        </w:rPr>
        <w:t xml:space="preserve"> </w:t>
      </w:r>
      <w:r>
        <w:rPr>
          <w:rFonts w:ascii="宋体" w:hAnsi="宋体" w:eastAsia="宋体" w:cs="宋体"/>
          <w:spacing w:val="8"/>
          <w:sz w:val="20"/>
          <w:szCs w:val="20"/>
        </w:rPr>
        <w:t xml:space="preserve"> 对违纪学生，应当给予警告、严重警告、记过和留校察看处分的，由二级学院或相关</w:t>
      </w:r>
      <w:r>
        <w:rPr>
          <w:rFonts w:ascii="宋体" w:hAnsi="宋体" w:eastAsia="宋体" w:cs="宋体"/>
          <w:sz w:val="20"/>
          <w:szCs w:val="20"/>
        </w:rPr>
        <w:t xml:space="preserve"> </w:t>
      </w:r>
      <w:r>
        <w:rPr>
          <w:rFonts w:ascii="宋体" w:hAnsi="宋体" w:eastAsia="宋体" w:cs="宋体"/>
          <w:spacing w:val="9"/>
          <w:sz w:val="20"/>
          <w:szCs w:val="20"/>
        </w:rPr>
        <w:t>部门提出处理建议并由学生处研究决定。对给予开除处分的学生，由学生工作领导小组提出处分</w:t>
      </w:r>
      <w:r>
        <w:rPr>
          <w:rFonts w:ascii="宋体" w:hAnsi="宋体" w:eastAsia="宋体" w:cs="宋体"/>
          <w:spacing w:val="2"/>
          <w:sz w:val="20"/>
          <w:szCs w:val="20"/>
        </w:rPr>
        <w:t>建</w:t>
      </w:r>
      <w:r>
        <w:rPr>
          <w:rFonts w:ascii="宋体" w:hAnsi="宋体" w:eastAsia="宋体" w:cs="宋体"/>
          <w:sz w:val="20"/>
          <w:szCs w:val="20"/>
        </w:rPr>
        <w:t xml:space="preserve"> </w:t>
      </w:r>
      <w:r>
        <w:rPr>
          <w:rFonts w:ascii="宋体" w:hAnsi="宋体" w:eastAsia="宋体" w:cs="宋体"/>
          <w:spacing w:val="13"/>
          <w:sz w:val="20"/>
          <w:szCs w:val="20"/>
        </w:rPr>
        <w:t>议</w:t>
      </w:r>
      <w:r>
        <w:rPr>
          <w:rFonts w:ascii="宋体" w:hAnsi="宋体" w:eastAsia="宋体" w:cs="宋体"/>
          <w:spacing w:val="9"/>
          <w:sz w:val="20"/>
          <w:szCs w:val="20"/>
        </w:rPr>
        <w:t>并最终由院长办公会研究决定，结果报送安徽省教育厅。</w:t>
      </w:r>
    </w:p>
    <w:p>
      <w:pPr>
        <w:spacing w:line="224" w:lineRule="auto"/>
        <w:ind w:left="427"/>
        <w:outlineLvl w:val="9"/>
        <w:rPr>
          <w:rFonts w:ascii="宋体" w:hAnsi="宋体" w:eastAsia="宋体" w:cs="宋体"/>
          <w:sz w:val="20"/>
          <w:szCs w:val="20"/>
        </w:rPr>
      </w:pPr>
      <w:bookmarkStart w:id="4863" w:name="_Toc16282"/>
      <w:bookmarkStart w:id="4864" w:name="_Toc23766"/>
      <w:bookmarkStart w:id="4865" w:name="_Toc123119399"/>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6"/>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6"/>
          <w:sz w:val="20"/>
          <w:szCs w:val="20"/>
        </w:rPr>
        <w:t xml:space="preserve">  对涉嫌犯罪的学生， 由学校保卫处牵头处理，并移交司法机关。</w:t>
      </w:r>
      <w:bookmarkEnd w:id="4863"/>
      <w:bookmarkEnd w:id="4864"/>
      <w:bookmarkEnd w:id="4865"/>
    </w:p>
    <w:p>
      <w:pPr>
        <w:spacing w:before="117" w:line="227" w:lineRule="auto"/>
        <w:ind w:left="3454"/>
        <w:outlineLvl w:val="9"/>
        <w:rPr>
          <w:rFonts w:ascii="宋体" w:hAnsi="宋体" w:eastAsia="宋体" w:cs="宋体"/>
          <w:sz w:val="20"/>
          <w:szCs w:val="20"/>
        </w:rPr>
      </w:pPr>
      <w:bookmarkStart w:id="4866" w:name="_Toc25018"/>
      <w:bookmarkStart w:id="4867" w:name="_Toc2995"/>
      <w:bookmarkStart w:id="4868" w:name="_Toc123119400"/>
      <w:r>
        <w:rPr>
          <w:rFonts w:ascii="宋体" w:hAnsi="宋体" w:eastAsia="宋体" w:cs="宋体"/>
          <w:spacing w:val="9"/>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违纪行为和处</w:t>
      </w:r>
      <w:r>
        <w:rPr>
          <w:rFonts w:ascii="宋体" w:hAnsi="宋体" w:eastAsia="宋体" w:cs="宋体"/>
          <w:spacing w:val="8"/>
          <w:sz w:val="20"/>
          <w:szCs w:val="20"/>
          <w14:textOutline w14:w="3797" w14:cap="sq" w14:cmpd="sng" w14:algn="ctr">
            <w14:solidFill>
              <w14:srgbClr w14:val="000000"/>
            </w14:solidFill>
            <w14:prstDash w14:val="solid"/>
            <w14:bevel/>
          </w14:textOutline>
        </w:rPr>
        <w:t>分</w:t>
      </w:r>
      <w:bookmarkEnd w:id="4866"/>
      <w:bookmarkEnd w:id="4867"/>
      <w:bookmarkEnd w:id="4868"/>
    </w:p>
    <w:p>
      <w:pPr>
        <w:spacing w:before="115" w:line="332" w:lineRule="auto"/>
        <w:ind w:left="8"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第十二</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有反对宪法的行为者；组织、策划、参与罢课、罢考、罢餐，张贴大、小字报或非</w:t>
      </w:r>
      <w:r>
        <w:rPr>
          <w:rFonts w:ascii="宋体" w:hAnsi="宋体" w:eastAsia="宋体" w:cs="宋体"/>
          <w:sz w:val="20"/>
          <w:szCs w:val="20"/>
        </w:rPr>
        <w:t xml:space="preserve"> </w:t>
      </w:r>
      <w:r>
        <w:rPr>
          <w:rFonts w:ascii="宋体" w:hAnsi="宋体" w:eastAsia="宋体" w:cs="宋体"/>
          <w:spacing w:val="9"/>
          <w:sz w:val="20"/>
          <w:szCs w:val="20"/>
        </w:rPr>
        <w:t>法组织集会、游行示威、煽动闹事，观看传播暴恐音视频、参加邪教等非法组织者；其他扰乱学</w:t>
      </w:r>
      <w:r>
        <w:rPr>
          <w:rFonts w:ascii="宋体" w:hAnsi="宋体" w:eastAsia="宋体" w:cs="宋体"/>
          <w:spacing w:val="5"/>
          <w:sz w:val="20"/>
          <w:szCs w:val="20"/>
        </w:rPr>
        <w:t>校</w:t>
      </w:r>
      <w:r>
        <w:rPr>
          <w:rFonts w:ascii="宋体" w:hAnsi="宋体" w:eastAsia="宋体" w:cs="宋体"/>
          <w:sz w:val="20"/>
          <w:szCs w:val="20"/>
        </w:rPr>
        <w:t xml:space="preserve"> </w:t>
      </w:r>
      <w:r>
        <w:rPr>
          <w:rFonts w:ascii="宋体" w:hAnsi="宋体" w:eastAsia="宋体" w:cs="宋体"/>
          <w:spacing w:val="18"/>
          <w:sz w:val="20"/>
          <w:szCs w:val="20"/>
        </w:rPr>
        <w:t>正</w:t>
      </w:r>
      <w:r>
        <w:rPr>
          <w:rFonts w:ascii="宋体" w:hAnsi="宋体" w:eastAsia="宋体" w:cs="宋体"/>
          <w:spacing w:val="15"/>
          <w:sz w:val="20"/>
          <w:szCs w:val="20"/>
        </w:rPr>
        <w:t>常</w:t>
      </w:r>
      <w:r>
        <w:rPr>
          <w:rFonts w:ascii="宋体" w:hAnsi="宋体" w:eastAsia="宋体" w:cs="宋体"/>
          <w:spacing w:val="9"/>
          <w:sz w:val="20"/>
          <w:szCs w:val="20"/>
        </w:rPr>
        <w:t>教育教学秩序和生活秩序，或扰乱社会秩序，危害国家安全，破坏安定团结者。</w:t>
      </w:r>
    </w:p>
    <w:p>
      <w:pPr>
        <w:spacing w:before="1" w:line="227" w:lineRule="auto"/>
        <w:ind w:left="437"/>
        <w:outlineLvl w:val="9"/>
        <w:rPr>
          <w:rFonts w:ascii="宋体" w:hAnsi="宋体" w:eastAsia="宋体" w:cs="宋体"/>
          <w:sz w:val="20"/>
          <w:szCs w:val="20"/>
        </w:rPr>
      </w:pPr>
      <w:bookmarkStart w:id="4869" w:name="_Toc123119401"/>
      <w:bookmarkStart w:id="4870" w:name="_Toc25246"/>
      <w:bookmarkStart w:id="4871" w:name="_Toc25500"/>
      <w:r>
        <w:rPr>
          <w:rFonts w:ascii="宋体" w:hAnsi="宋体" w:eastAsia="宋体" w:cs="宋体"/>
          <w:spacing w:val="16"/>
          <w:sz w:val="20"/>
          <w:szCs w:val="20"/>
        </w:rPr>
        <w:t>(</w:t>
      </w:r>
      <w:r>
        <w:rPr>
          <w:rFonts w:ascii="宋体" w:hAnsi="宋体" w:eastAsia="宋体" w:cs="宋体"/>
          <w:spacing w:val="11"/>
          <w:sz w:val="20"/>
          <w:szCs w:val="20"/>
        </w:rPr>
        <w:t xml:space="preserve"> </w:t>
      </w:r>
      <w:r>
        <w:rPr>
          <w:rFonts w:ascii="宋体" w:hAnsi="宋体" w:eastAsia="宋体" w:cs="宋体"/>
          <w:spacing w:val="8"/>
          <w:sz w:val="20"/>
          <w:szCs w:val="20"/>
        </w:rPr>
        <w:t>一) 情节较轻，经教育能及时改正错误者，给予警告以上处分；</w:t>
      </w:r>
      <w:bookmarkEnd w:id="4869"/>
      <w:bookmarkEnd w:id="4870"/>
      <w:bookmarkEnd w:id="4871"/>
    </w:p>
    <w:p>
      <w:pPr>
        <w:spacing w:before="114" w:line="332" w:lineRule="auto"/>
        <w:ind w:left="8" w:right="17" w:firstLine="429"/>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9"/>
          <w:sz w:val="20"/>
          <w:szCs w:val="20"/>
        </w:rPr>
        <w:t>二</w:t>
      </w:r>
      <w:r>
        <w:rPr>
          <w:rFonts w:ascii="宋体" w:hAnsi="宋体" w:eastAsia="宋体" w:cs="宋体"/>
          <w:spacing w:val="10"/>
          <w:sz w:val="20"/>
          <w:szCs w:val="20"/>
        </w:rPr>
        <w:t>) 情节严重，造成恶劣影响，经教育有悔改表现者，给予留校察看处分；经教育不改者，</w:t>
      </w:r>
      <w:r>
        <w:rPr>
          <w:rFonts w:ascii="宋体" w:hAnsi="宋体" w:eastAsia="宋体" w:cs="宋体"/>
          <w:sz w:val="20"/>
          <w:szCs w:val="20"/>
        </w:rPr>
        <w:t xml:space="preserve"> </w:t>
      </w:r>
      <w:r>
        <w:rPr>
          <w:rFonts w:ascii="宋体" w:hAnsi="宋体" w:eastAsia="宋体" w:cs="宋体"/>
          <w:spacing w:val="12"/>
          <w:sz w:val="20"/>
          <w:szCs w:val="20"/>
        </w:rPr>
        <w:t>给</w:t>
      </w:r>
      <w:r>
        <w:rPr>
          <w:rFonts w:ascii="宋体" w:hAnsi="宋体" w:eastAsia="宋体" w:cs="宋体"/>
          <w:spacing w:val="7"/>
          <w:sz w:val="20"/>
          <w:szCs w:val="20"/>
        </w:rPr>
        <w:t>予开除学籍处分；</w:t>
      </w:r>
    </w:p>
    <w:p>
      <w:pPr>
        <w:spacing w:line="227" w:lineRule="auto"/>
        <w:ind w:left="427"/>
        <w:outlineLvl w:val="9"/>
        <w:rPr>
          <w:rFonts w:ascii="宋体" w:hAnsi="宋体" w:eastAsia="宋体" w:cs="宋体"/>
          <w:sz w:val="20"/>
          <w:szCs w:val="20"/>
        </w:rPr>
      </w:pPr>
      <w:bookmarkStart w:id="4872" w:name="_Toc123119402"/>
      <w:bookmarkStart w:id="4873" w:name="_Toc15787"/>
      <w:bookmarkStart w:id="4874" w:name="_Toc3744"/>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十三条</w:t>
      </w:r>
      <w:r>
        <w:rPr>
          <w:rFonts w:ascii="宋体" w:hAnsi="宋体" w:eastAsia="宋体" w:cs="宋体"/>
          <w:spacing w:val="9"/>
          <w:sz w:val="20"/>
          <w:szCs w:val="20"/>
        </w:rPr>
        <w:t xml:space="preserve">  违反国家法律、法规，受到司法、公安部门处罚者：</w:t>
      </w:r>
      <w:bookmarkEnd w:id="4872"/>
      <w:bookmarkEnd w:id="4873"/>
      <w:bookmarkEnd w:id="4874"/>
    </w:p>
    <w:p>
      <w:pPr>
        <w:spacing w:before="114" w:line="226"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5"/>
          <w:sz w:val="20"/>
          <w:szCs w:val="20"/>
        </w:rPr>
        <w:t xml:space="preserve"> </w:t>
      </w:r>
      <w:r>
        <w:rPr>
          <w:rFonts w:ascii="宋体" w:hAnsi="宋体" w:eastAsia="宋体" w:cs="宋体"/>
          <w:spacing w:val="8"/>
          <w:sz w:val="20"/>
          <w:szCs w:val="20"/>
        </w:rPr>
        <w:t>一) 被处以治安警告或治安罚款者，根据情节，给予警告以上处分；</w:t>
      </w:r>
    </w:p>
    <w:p>
      <w:pPr>
        <w:spacing w:before="115" w:line="228" w:lineRule="auto"/>
        <w:ind w:left="437"/>
        <w:outlineLvl w:val="9"/>
        <w:rPr>
          <w:rFonts w:ascii="宋体" w:hAnsi="宋体" w:eastAsia="宋体" w:cs="宋体"/>
          <w:sz w:val="20"/>
          <w:szCs w:val="20"/>
        </w:rPr>
      </w:pPr>
      <w:r>
        <w:rPr>
          <w:rFonts w:ascii="宋体" w:hAnsi="宋体" w:eastAsia="宋体" w:cs="宋体"/>
          <w:spacing w:val="11"/>
          <w:sz w:val="20"/>
          <w:szCs w:val="20"/>
        </w:rPr>
        <w:t>(二) 被处以治安拘留者，给予记过以上处分 (经审查无辜者不在此列)</w:t>
      </w:r>
      <w:r>
        <w:rPr>
          <w:rFonts w:ascii="宋体" w:hAnsi="宋体" w:eastAsia="宋体" w:cs="宋体"/>
          <w:spacing w:val="9"/>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三) 触犯国家法律，构成刑事犯罪的给予开除学籍处分；</w:t>
      </w:r>
    </w:p>
    <w:p>
      <w:pPr>
        <w:spacing w:before="113" w:line="228" w:lineRule="auto"/>
        <w:ind w:left="427"/>
        <w:outlineLvl w:val="9"/>
        <w:rPr>
          <w:rFonts w:ascii="宋体" w:hAnsi="宋体" w:eastAsia="宋体" w:cs="宋体"/>
          <w:sz w:val="20"/>
          <w:szCs w:val="20"/>
        </w:rPr>
      </w:pPr>
      <w:bookmarkStart w:id="4875" w:name="_Toc6343"/>
      <w:bookmarkStart w:id="4876" w:name="_Toc21130"/>
      <w:bookmarkStart w:id="4877" w:name="_Toc123119403"/>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十四条</w:t>
      </w:r>
      <w:r>
        <w:rPr>
          <w:rFonts w:ascii="宋体" w:hAnsi="宋体" w:eastAsia="宋体" w:cs="宋体"/>
          <w:spacing w:val="9"/>
          <w:sz w:val="20"/>
          <w:szCs w:val="20"/>
        </w:rPr>
        <w:t xml:space="preserve">  破坏校园文明建设，扰乱正常的校园秩序、公共秩序者：</w:t>
      </w:r>
      <w:bookmarkEnd w:id="4875"/>
      <w:bookmarkEnd w:id="4876"/>
      <w:bookmarkEnd w:id="4877"/>
    </w:p>
    <w:p>
      <w:pPr>
        <w:spacing w:before="114" w:line="332" w:lineRule="auto"/>
        <w:ind w:left="9" w:right="2" w:firstLine="428"/>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 xml:space="preserve"> </w:t>
      </w:r>
      <w:r>
        <w:rPr>
          <w:rFonts w:ascii="宋体" w:hAnsi="宋体" w:eastAsia="宋体" w:cs="宋体"/>
          <w:spacing w:val="8"/>
          <w:sz w:val="20"/>
          <w:szCs w:val="20"/>
        </w:rPr>
        <w:t>一) 破坏绿化、随意践踏草坪、破坏环境卫生和公用设施、违反学校有关公共场所管理规定</w:t>
      </w:r>
      <w:r>
        <w:rPr>
          <w:rFonts w:ascii="宋体" w:hAnsi="宋体" w:eastAsia="宋体" w:cs="宋体"/>
          <w:sz w:val="20"/>
          <w:szCs w:val="20"/>
        </w:rPr>
        <w:t xml:space="preserve"> </w:t>
      </w:r>
      <w:r>
        <w:rPr>
          <w:rFonts w:ascii="宋体" w:hAnsi="宋体" w:eastAsia="宋体" w:cs="宋体"/>
          <w:spacing w:val="16"/>
          <w:sz w:val="20"/>
          <w:szCs w:val="20"/>
        </w:rPr>
        <w:t>者</w:t>
      </w:r>
      <w:r>
        <w:rPr>
          <w:rFonts w:ascii="宋体" w:hAnsi="宋体" w:eastAsia="宋体" w:cs="宋体"/>
          <w:spacing w:val="11"/>
          <w:sz w:val="20"/>
          <w:szCs w:val="20"/>
        </w:rPr>
        <w:t>，</w:t>
      </w:r>
      <w:r>
        <w:rPr>
          <w:rFonts w:ascii="宋体" w:hAnsi="宋体" w:eastAsia="宋体" w:cs="宋体"/>
          <w:spacing w:val="8"/>
          <w:sz w:val="20"/>
          <w:szCs w:val="20"/>
        </w:rPr>
        <w:t>视情节轻重，给予警告以上处分。</w:t>
      </w:r>
    </w:p>
    <w:p>
      <w:pPr>
        <w:spacing w:line="332" w:lineRule="auto"/>
        <w:ind w:left="6" w:right="17" w:firstLine="430"/>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9"/>
          <w:sz w:val="20"/>
          <w:szCs w:val="20"/>
        </w:rPr>
        <w:t>二</w:t>
      </w:r>
      <w:r>
        <w:rPr>
          <w:rFonts w:ascii="宋体" w:hAnsi="宋体" w:eastAsia="宋体" w:cs="宋体"/>
          <w:spacing w:val="10"/>
          <w:sz w:val="20"/>
          <w:szCs w:val="20"/>
        </w:rPr>
        <w:t>) 在学校室内或集体活动时吸烟，经教育不改者，给予警告处分。吸烟引起严重后果者，</w:t>
      </w:r>
      <w:r>
        <w:rPr>
          <w:rFonts w:ascii="宋体" w:hAnsi="宋体" w:eastAsia="宋体" w:cs="宋体"/>
          <w:sz w:val="20"/>
          <w:szCs w:val="20"/>
        </w:rPr>
        <w:t xml:space="preserve"> </w:t>
      </w:r>
      <w:r>
        <w:rPr>
          <w:rFonts w:ascii="宋体" w:hAnsi="宋体" w:eastAsia="宋体" w:cs="宋体"/>
          <w:spacing w:val="13"/>
          <w:sz w:val="20"/>
          <w:szCs w:val="20"/>
        </w:rPr>
        <w:t>视</w:t>
      </w:r>
      <w:r>
        <w:rPr>
          <w:rFonts w:ascii="宋体" w:hAnsi="宋体" w:eastAsia="宋体" w:cs="宋体"/>
          <w:spacing w:val="8"/>
          <w:sz w:val="20"/>
          <w:szCs w:val="20"/>
        </w:rPr>
        <w:t>情节给予记过以上处分。</w:t>
      </w:r>
    </w:p>
    <w:p>
      <w:pPr>
        <w:spacing w:before="1" w:line="226" w:lineRule="auto"/>
        <w:ind w:left="437"/>
        <w:outlineLvl w:val="9"/>
        <w:rPr>
          <w:rFonts w:ascii="宋体" w:hAnsi="宋体" w:eastAsia="宋体" w:cs="宋体"/>
          <w:sz w:val="20"/>
          <w:szCs w:val="20"/>
        </w:rPr>
      </w:pPr>
      <w:bookmarkStart w:id="4878" w:name="_Toc24476"/>
      <w:bookmarkStart w:id="4879" w:name="_Toc123119404"/>
      <w:bookmarkStart w:id="4880" w:name="_Toc29469"/>
      <w:r>
        <w:rPr>
          <w:rFonts w:ascii="宋体" w:hAnsi="宋体" w:eastAsia="宋体" w:cs="宋体"/>
          <w:spacing w:val="22"/>
          <w:sz w:val="20"/>
          <w:szCs w:val="20"/>
        </w:rPr>
        <w:t>(三</w:t>
      </w:r>
      <w:r>
        <w:rPr>
          <w:rFonts w:ascii="宋体" w:hAnsi="宋体" w:eastAsia="宋体" w:cs="宋体"/>
          <w:spacing w:val="14"/>
          <w:sz w:val="20"/>
          <w:szCs w:val="20"/>
        </w:rPr>
        <w:t>)</w:t>
      </w:r>
      <w:r>
        <w:rPr>
          <w:rFonts w:ascii="宋体" w:hAnsi="宋体" w:eastAsia="宋体" w:cs="宋体"/>
          <w:spacing w:val="11"/>
          <w:sz w:val="20"/>
          <w:szCs w:val="20"/>
        </w:rPr>
        <w:t xml:space="preserve"> 上课时间违反课堂纪律使用手机的，经教育不改者，给予警告处分。</w:t>
      </w:r>
      <w:bookmarkEnd w:id="4878"/>
      <w:bookmarkEnd w:id="4879"/>
      <w:bookmarkEnd w:id="4880"/>
    </w:p>
    <w:p>
      <w:pPr>
        <w:spacing w:before="115" w:line="332" w:lineRule="auto"/>
        <w:ind w:left="8" w:right="2" w:firstLine="429"/>
        <w:outlineLvl w:val="9"/>
        <w:rPr>
          <w:rFonts w:ascii="宋体" w:hAnsi="宋体" w:eastAsia="宋体" w:cs="宋体"/>
          <w:sz w:val="20"/>
          <w:szCs w:val="20"/>
        </w:rPr>
      </w:pPr>
      <w:r>
        <w:rPr>
          <w:rFonts w:ascii="宋体" w:hAnsi="宋体" w:eastAsia="宋体" w:cs="宋体"/>
          <w:spacing w:val="11"/>
          <w:sz w:val="20"/>
          <w:szCs w:val="20"/>
        </w:rPr>
        <w:t>(四) 在公共场所不遵守公共秩序，如集体活动中不听从统一安排等行为；在公共场所制造</w:t>
      </w:r>
      <w:r>
        <w:rPr>
          <w:rFonts w:ascii="宋体" w:hAnsi="宋体" w:eastAsia="宋体" w:cs="宋体"/>
          <w:spacing w:val="3"/>
          <w:sz w:val="20"/>
          <w:szCs w:val="20"/>
        </w:rPr>
        <w:t>混</w:t>
      </w:r>
      <w:r>
        <w:rPr>
          <w:rFonts w:ascii="宋体" w:hAnsi="宋体" w:eastAsia="宋体" w:cs="宋体"/>
          <w:sz w:val="20"/>
          <w:szCs w:val="20"/>
        </w:rPr>
        <w:t xml:space="preserve"> </w:t>
      </w:r>
      <w:r>
        <w:rPr>
          <w:rFonts w:ascii="宋体" w:hAnsi="宋体" w:eastAsia="宋体" w:cs="宋体"/>
          <w:spacing w:val="12"/>
          <w:sz w:val="20"/>
          <w:szCs w:val="20"/>
        </w:rPr>
        <w:t>乱</w:t>
      </w:r>
      <w:r>
        <w:rPr>
          <w:rFonts w:ascii="宋体" w:hAnsi="宋体" w:eastAsia="宋体" w:cs="宋体"/>
          <w:spacing w:val="9"/>
          <w:sz w:val="20"/>
          <w:szCs w:val="20"/>
        </w:rPr>
        <w:t>的，如带头起哄等行为的，视情节给予警告以上处分。</w:t>
      </w:r>
    </w:p>
    <w:p>
      <w:pPr>
        <w:spacing w:before="1" w:line="332" w:lineRule="auto"/>
        <w:ind w:left="6" w:right="2" w:firstLine="430"/>
        <w:outlineLvl w:val="9"/>
        <w:rPr>
          <w:rFonts w:ascii="宋体" w:hAnsi="宋体" w:eastAsia="宋体" w:cs="宋体"/>
          <w:sz w:val="20"/>
          <w:szCs w:val="20"/>
        </w:rPr>
      </w:pPr>
      <w:r>
        <w:rPr>
          <w:rFonts w:ascii="宋体" w:hAnsi="宋体" w:eastAsia="宋体" w:cs="宋体"/>
          <w:spacing w:val="11"/>
          <w:sz w:val="20"/>
          <w:szCs w:val="20"/>
        </w:rPr>
        <w:t>(五) 酗酒并与他人发生冲突者，不论何种理由给予警告处分；酒后肇事、情节较重者，给</w:t>
      </w:r>
      <w:r>
        <w:rPr>
          <w:rFonts w:ascii="宋体" w:hAnsi="宋体" w:eastAsia="宋体" w:cs="宋体"/>
          <w:spacing w:val="3"/>
          <w:sz w:val="20"/>
          <w:szCs w:val="20"/>
        </w:rPr>
        <w:t>予</w:t>
      </w:r>
      <w:r>
        <w:rPr>
          <w:rFonts w:ascii="宋体" w:hAnsi="宋体" w:eastAsia="宋体" w:cs="宋体"/>
          <w:sz w:val="20"/>
          <w:szCs w:val="20"/>
        </w:rPr>
        <w:t xml:space="preserve"> </w:t>
      </w:r>
      <w:r>
        <w:rPr>
          <w:rFonts w:ascii="宋体" w:hAnsi="宋体" w:eastAsia="宋体" w:cs="宋体"/>
          <w:spacing w:val="8"/>
          <w:sz w:val="20"/>
          <w:szCs w:val="20"/>
        </w:rPr>
        <w:t>记</w:t>
      </w:r>
      <w:r>
        <w:rPr>
          <w:rFonts w:ascii="宋体" w:hAnsi="宋体" w:eastAsia="宋体" w:cs="宋体"/>
          <w:spacing w:val="7"/>
          <w:sz w:val="20"/>
          <w:szCs w:val="20"/>
        </w:rPr>
        <w:t>过以上处分。</w:t>
      </w:r>
    </w:p>
    <w:p>
      <w:pPr>
        <w:spacing w:before="1" w:line="227" w:lineRule="auto"/>
        <w:ind w:left="437"/>
        <w:outlineLvl w:val="9"/>
        <w:rPr>
          <w:rFonts w:ascii="宋体" w:hAnsi="宋体" w:eastAsia="宋体" w:cs="宋体"/>
          <w:sz w:val="20"/>
          <w:szCs w:val="20"/>
        </w:rPr>
      </w:pPr>
      <w:bookmarkStart w:id="4881" w:name="_Toc123119405"/>
      <w:bookmarkStart w:id="4882" w:name="_Toc27604"/>
      <w:bookmarkStart w:id="4883" w:name="_Toc23264"/>
      <w:r>
        <w:rPr>
          <w:rFonts w:ascii="宋体" w:hAnsi="宋体" w:eastAsia="宋体" w:cs="宋体"/>
          <w:spacing w:val="22"/>
          <w:sz w:val="20"/>
          <w:szCs w:val="20"/>
        </w:rPr>
        <w:t>(六</w:t>
      </w:r>
      <w:r>
        <w:rPr>
          <w:rFonts w:ascii="宋体" w:hAnsi="宋体" w:eastAsia="宋体" w:cs="宋体"/>
          <w:spacing w:val="12"/>
          <w:sz w:val="20"/>
          <w:szCs w:val="20"/>
        </w:rPr>
        <w:t>)</w:t>
      </w:r>
      <w:r>
        <w:rPr>
          <w:rFonts w:ascii="宋体" w:hAnsi="宋体" w:eastAsia="宋体" w:cs="宋体"/>
          <w:spacing w:val="11"/>
          <w:sz w:val="20"/>
          <w:szCs w:val="20"/>
        </w:rPr>
        <w:t xml:space="preserve"> 恶意拨打特种紧急电话及学校急用值班电话者，视情节给予警告以上处分。</w:t>
      </w:r>
      <w:bookmarkEnd w:id="4881"/>
      <w:bookmarkEnd w:id="4882"/>
      <w:bookmarkEnd w:id="4883"/>
    </w:p>
    <w:p>
      <w:pPr>
        <w:spacing w:before="114" w:line="332" w:lineRule="auto"/>
        <w:ind w:left="9" w:firstLine="428"/>
        <w:outlineLvl w:val="9"/>
        <w:rPr>
          <w:rFonts w:ascii="宋体" w:hAnsi="宋体" w:eastAsia="宋体" w:cs="宋体"/>
          <w:sz w:val="20"/>
          <w:szCs w:val="20"/>
        </w:rPr>
      </w:pPr>
      <w:r>
        <w:rPr>
          <w:rFonts w:ascii="宋体" w:hAnsi="宋体" w:eastAsia="宋体" w:cs="宋体"/>
          <w:spacing w:val="11"/>
          <w:sz w:val="20"/>
          <w:szCs w:val="20"/>
        </w:rPr>
        <w:t>(七) 制造、散布谣言或故意捏造事实，作虚假陈述，混淆事实等，视情节轻重，给予警告</w:t>
      </w:r>
      <w:r>
        <w:rPr>
          <w:rFonts w:ascii="宋体" w:hAnsi="宋体" w:eastAsia="宋体" w:cs="宋体"/>
          <w:spacing w:val="6"/>
          <w:sz w:val="20"/>
          <w:szCs w:val="20"/>
        </w:rPr>
        <w:t>以</w:t>
      </w:r>
      <w:r>
        <w:rPr>
          <w:rFonts w:ascii="宋体" w:hAnsi="宋体" w:eastAsia="宋体" w:cs="宋体"/>
          <w:sz w:val="20"/>
          <w:szCs w:val="20"/>
        </w:rPr>
        <w:t xml:space="preserve"> </w:t>
      </w:r>
      <w:r>
        <w:rPr>
          <w:rFonts w:ascii="宋体" w:hAnsi="宋体" w:eastAsia="宋体" w:cs="宋体"/>
          <w:spacing w:val="7"/>
          <w:sz w:val="20"/>
          <w:szCs w:val="20"/>
        </w:rPr>
        <w:t>上</w:t>
      </w:r>
      <w:r>
        <w:rPr>
          <w:rFonts w:ascii="宋体" w:hAnsi="宋体" w:eastAsia="宋体" w:cs="宋体"/>
          <w:spacing w:val="4"/>
          <w:sz w:val="20"/>
          <w:szCs w:val="20"/>
        </w:rPr>
        <w:t>处分。</w:t>
      </w:r>
    </w:p>
    <w:p>
      <w:pPr>
        <w:spacing w:line="227" w:lineRule="auto"/>
        <w:ind w:left="437"/>
        <w:outlineLvl w:val="9"/>
        <w:rPr>
          <w:rFonts w:ascii="宋体" w:hAnsi="宋体" w:eastAsia="宋体" w:cs="宋体"/>
          <w:sz w:val="20"/>
          <w:szCs w:val="20"/>
        </w:rPr>
      </w:pPr>
      <w:bookmarkStart w:id="4884" w:name="_Toc10616"/>
      <w:bookmarkStart w:id="4885" w:name="_Toc23503"/>
      <w:bookmarkStart w:id="4886" w:name="_Toc123119406"/>
      <w:r>
        <w:rPr>
          <w:rFonts w:ascii="宋体" w:hAnsi="宋体" w:eastAsia="宋体" w:cs="宋体"/>
          <w:spacing w:val="22"/>
          <w:sz w:val="20"/>
          <w:szCs w:val="20"/>
        </w:rPr>
        <w:t>(八</w:t>
      </w:r>
      <w:r>
        <w:rPr>
          <w:rFonts w:ascii="宋体" w:hAnsi="宋体" w:eastAsia="宋体" w:cs="宋体"/>
          <w:spacing w:val="14"/>
          <w:sz w:val="20"/>
          <w:szCs w:val="20"/>
        </w:rPr>
        <w:t>)</w:t>
      </w:r>
      <w:r>
        <w:rPr>
          <w:rFonts w:ascii="宋体" w:hAnsi="宋体" w:eastAsia="宋体" w:cs="宋体"/>
          <w:spacing w:val="11"/>
          <w:sz w:val="20"/>
          <w:szCs w:val="20"/>
        </w:rPr>
        <w:t xml:space="preserve"> 携带国家法律法规禁止的物品进入校园者，视情节给予警告以上处分。</w:t>
      </w:r>
      <w:bookmarkEnd w:id="4884"/>
      <w:bookmarkEnd w:id="4885"/>
      <w:bookmarkEnd w:id="4886"/>
    </w:p>
    <w:p>
      <w:pPr>
        <w:spacing w:before="114" w:line="332" w:lineRule="auto"/>
        <w:ind w:left="13" w:right="2" w:firstLine="424"/>
        <w:outlineLvl w:val="9"/>
        <w:rPr>
          <w:rFonts w:ascii="宋体" w:hAnsi="宋体" w:eastAsia="宋体" w:cs="宋体"/>
          <w:sz w:val="20"/>
          <w:szCs w:val="20"/>
        </w:rPr>
      </w:pPr>
      <w:r>
        <w:rPr>
          <w:rFonts w:ascii="宋体" w:hAnsi="宋体" w:eastAsia="宋体" w:cs="宋体"/>
          <w:spacing w:val="11"/>
          <w:sz w:val="20"/>
          <w:szCs w:val="20"/>
        </w:rPr>
        <w:t>(九) 无理取闹，妨碍工作人员执行公务者或阻挠学校领导、老师及其他管理人员依据校规</w:t>
      </w:r>
      <w:r>
        <w:rPr>
          <w:rFonts w:ascii="宋体" w:hAnsi="宋体" w:eastAsia="宋体" w:cs="宋体"/>
          <w:spacing w:val="3"/>
          <w:sz w:val="20"/>
          <w:szCs w:val="20"/>
        </w:rPr>
        <w:t>校</w:t>
      </w:r>
      <w:r>
        <w:rPr>
          <w:rFonts w:ascii="宋体" w:hAnsi="宋体" w:eastAsia="宋体" w:cs="宋体"/>
          <w:sz w:val="20"/>
          <w:szCs w:val="20"/>
        </w:rPr>
        <w:t xml:space="preserve"> </w:t>
      </w:r>
      <w:r>
        <w:rPr>
          <w:rFonts w:ascii="宋体" w:hAnsi="宋体" w:eastAsia="宋体" w:cs="宋体"/>
          <w:spacing w:val="9"/>
          <w:sz w:val="20"/>
          <w:szCs w:val="20"/>
        </w:rPr>
        <w:t>纪履行职责的，视情节轻重，给予记过以上处分</w:t>
      </w:r>
      <w:r>
        <w:rPr>
          <w:rFonts w:ascii="宋体" w:hAnsi="宋体" w:eastAsia="宋体" w:cs="宋体"/>
          <w:spacing w:val="6"/>
          <w:sz w:val="20"/>
          <w:szCs w:val="20"/>
        </w:rPr>
        <w:t>。</w:t>
      </w:r>
    </w:p>
    <w:p>
      <w:pPr>
        <w:spacing w:before="1" w:line="225" w:lineRule="auto"/>
        <w:ind w:left="437"/>
        <w:outlineLvl w:val="9"/>
        <w:rPr>
          <w:rFonts w:ascii="宋体" w:hAnsi="宋体" w:eastAsia="宋体" w:cs="宋体"/>
          <w:sz w:val="20"/>
          <w:szCs w:val="20"/>
        </w:rPr>
      </w:pPr>
      <w:r>
        <w:rPr>
          <w:rFonts w:ascii="宋体" w:hAnsi="宋体" w:eastAsia="宋体" w:cs="宋体"/>
          <w:spacing w:val="11"/>
          <w:sz w:val="20"/>
          <w:szCs w:val="20"/>
        </w:rPr>
        <w:t>(十) 其它破坏校园文明建设，扰乱正常的校园秩序、公共秩序者视情节给予警告以上处分</w:t>
      </w:r>
      <w:r>
        <w:rPr>
          <w:rFonts w:ascii="宋体" w:hAnsi="宋体" w:eastAsia="宋体" w:cs="宋体"/>
          <w:spacing w:val="4"/>
          <w:sz w:val="20"/>
          <w:szCs w:val="20"/>
        </w:rPr>
        <w:t>。</w:t>
      </w:r>
    </w:p>
    <w:p>
      <w:pPr>
        <w:spacing w:before="116" w:line="332" w:lineRule="auto"/>
        <w:ind w:left="9"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第十五</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违反教室、办公室、实验实训室、图书馆、学生公寓、食堂、浴室等公共场所纪律</w:t>
      </w:r>
      <w:r>
        <w:rPr>
          <w:rFonts w:ascii="宋体" w:hAnsi="宋体" w:eastAsia="宋体" w:cs="宋体"/>
          <w:sz w:val="20"/>
          <w:szCs w:val="20"/>
        </w:rPr>
        <w:t xml:space="preserve"> </w:t>
      </w:r>
      <w:r>
        <w:rPr>
          <w:rFonts w:ascii="宋体" w:hAnsi="宋体" w:eastAsia="宋体" w:cs="宋体"/>
          <w:spacing w:val="-1"/>
          <w:sz w:val="20"/>
          <w:szCs w:val="20"/>
        </w:rPr>
        <w:t>者</w:t>
      </w:r>
      <w:r>
        <w:rPr>
          <w:rFonts w:ascii="宋体" w:hAnsi="宋体" w:eastAsia="宋体" w:cs="宋体"/>
          <w:sz w:val="20"/>
          <w:szCs w:val="20"/>
        </w:rPr>
        <w:t>：</w:t>
      </w:r>
    </w:p>
    <w:p>
      <w:pPr>
        <w:spacing w:before="1"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 xml:space="preserve"> </w:t>
      </w:r>
      <w:r>
        <w:rPr>
          <w:rFonts w:ascii="宋体" w:hAnsi="宋体" w:eastAsia="宋体" w:cs="宋体"/>
          <w:spacing w:val="8"/>
          <w:sz w:val="20"/>
          <w:szCs w:val="20"/>
        </w:rPr>
        <w:t>一) 大声喧哗、起哄闹事，制造噪音，在上述场所进行体育运动，如踢球、音响设备音量开</w:t>
      </w:r>
    </w:p>
    <w:p>
      <w:pPr>
        <w:outlineLvl w:val="9"/>
        <w:sectPr>
          <w:headerReference r:id="rId620" w:type="default"/>
          <w:footerReference r:id="rId621" w:type="default"/>
          <w:pgSz w:w="11906" w:h="16839"/>
          <w:pgMar w:top="1132" w:right="1437" w:bottom="1358" w:left="1473" w:header="882" w:footer="1197" w:gutter="0"/>
          <w:cols w:space="720" w:num="1"/>
        </w:sectPr>
      </w:pPr>
    </w:p>
    <w:p>
      <w:pPr>
        <w:spacing w:line="350" w:lineRule="auto"/>
        <w:outlineLvl w:val="9"/>
      </w:pPr>
    </w:p>
    <w:p>
      <w:pPr>
        <w:spacing w:before="65" w:line="332" w:lineRule="auto"/>
        <w:ind w:left="9" w:right="70"/>
        <w:outlineLvl w:val="9"/>
        <w:rPr>
          <w:rFonts w:ascii="宋体" w:hAnsi="宋体" w:eastAsia="宋体" w:cs="宋体"/>
          <w:sz w:val="20"/>
          <w:szCs w:val="20"/>
        </w:rPr>
      </w:pPr>
      <w:r>
        <w:rPr>
          <w:rFonts w:ascii="宋体" w:hAnsi="宋体" w:eastAsia="宋体" w:cs="宋体"/>
          <w:spacing w:val="9"/>
          <w:sz w:val="20"/>
          <w:szCs w:val="20"/>
        </w:rPr>
        <w:t>大等行为，违反作息制度干扰或影响他人的学习、工作和休息，经教育不改者，视情节给予警告</w:t>
      </w:r>
      <w:r>
        <w:rPr>
          <w:rFonts w:ascii="宋体" w:hAnsi="宋体" w:eastAsia="宋体" w:cs="宋体"/>
          <w:spacing w:val="4"/>
          <w:sz w:val="20"/>
          <w:szCs w:val="20"/>
        </w:rPr>
        <w:t>以</w:t>
      </w:r>
      <w:r>
        <w:rPr>
          <w:rFonts w:ascii="宋体" w:hAnsi="宋体" w:eastAsia="宋体" w:cs="宋体"/>
          <w:sz w:val="20"/>
          <w:szCs w:val="20"/>
        </w:rPr>
        <w:t xml:space="preserve"> </w:t>
      </w:r>
      <w:r>
        <w:rPr>
          <w:rFonts w:ascii="宋体" w:hAnsi="宋体" w:eastAsia="宋体" w:cs="宋体"/>
          <w:spacing w:val="9"/>
          <w:sz w:val="20"/>
          <w:szCs w:val="20"/>
        </w:rPr>
        <w:t>上处分。经制止仍不收敛者，加重处分</w:t>
      </w:r>
      <w:r>
        <w:rPr>
          <w:rFonts w:ascii="宋体" w:hAnsi="宋体" w:eastAsia="宋体" w:cs="宋体"/>
          <w:spacing w:val="6"/>
          <w:sz w:val="20"/>
          <w:szCs w:val="20"/>
        </w:rPr>
        <w:t>。</w:t>
      </w:r>
    </w:p>
    <w:p>
      <w:pPr>
        <w:spacing w:line="332" w:lineRule="auto"/>
        <w:ind w:left="8" w:right="73" w:firstLine="429"/>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w:t>
      </w:r>
      <w:r>
        <w:rPr>
          <w:rFonts w:ascii="宋体" w:hAnsi="宋体" w:eastAsia="宋体" w:cs="宋体"/>
          <w:spacing w:val="10"/>
          <w:sz w:val="20"/>
          <w:szCs w:val="20"/>
        </w:rPr>
        <w:t xml:space="preserve"> 进行有污损学生公寓环境的行为，如乱泼污水、乱扔垃圾等，  给予警告处分。造成严</w:t>
      </w:r>
      <w:r>
        <w:rPr>
          <w:rFonts w:ascii="宋体" w:hAnsi="宋体" w:eastAsia="宋体" w:cs="宋体"/>
          <w:sz w:val="20"/>
          <w:szCs w:val="20"/>
        </w:rPr>
        <w:t xml:space="preserve"> </w:t>
      </w:r>
      <w:r>
        <w:rPr>
          <w:rFonts w:ascii="宋体" w:hAnsi="宋体" w:eastAsia="宋体" w:cs="宋体"/>
          <w:spacing w:val="12"/>
          <w:sz w:val="20"/>
          <w:szCs w:val="20"/>
        </w:rPr>
        <w:t>重</w:t>
      </w:r>
      <w:r>
        <w:rPr>
          <w:rFonts w:ascii="宋体" w:hAnsi="宋体" w:eastAsia="宋体" w:cs="宋体"/>
          <w:spacing w:val="8"/>
          <w:sz w:val="20"/>
          <w:szCs w:val="20"/>
        </w:rPr>
        <w:t>后果或屡犯者，加重处分。</w:t>
      </w:r>
    </w:p>
    <w:p>
      <w:pPr>
        <w:spacing w:before="1" w:line="332" w:lineRule="auto"/>
        <w:ind w:left="8" w:right="68" w:firstLine="429"/>
        <w:outlineLvl w:val="9"/>
        <w:rPr>
          <w:rFonts w:ascii="宋体" w:hAnsi="宋体" w:eastAsia="宋体" w:cs="宋体"/>
          <w:sz w:val="20"/>
          <w:szCs w:val="20"/>
        </w:rPr>
      </w:pPr>
      <w:r>
        <w:rPr>
          <w:rFonts w:ascii="宋体" w:hAnsi="宋体" w:eastAsia="宋体" w:cs="宋体"/>
          <w:spacing w:val="11"/>
          <w:sz w:val="20"/>
          <w:szCs w:val="20"/>
        </w:rPr>
        <w:t>(三) 在校内私拉乱接电源、私用电热器、电炉等大功率电器，使用煤油炉、酒精炉、蜡烛</w:t>
      </w:r>
      <w:r>
        <w:rPr>
          <w:rFonts w:ascii="宋体" w:hAnsi="宋体" w:eastAsia="宋体" w:cs="宋体"/>
          <w:spacing w:val="6"/>
          <w:sz w:val="20"/>
          <w:szCs w:val="20"/>
        </w:rPr>
        <w:t>等</w:t>
      </w:r>
      <w:r>
        <w:rPr>
          <w:rFonts w:ascii="宋体" w:hAnsi="宋体" w:eastAsia="宋体" w:cs="宋体"/>
          <w:sz w:val="20"/>
          <w:szCs w:val="20"/>
        </w:rPr>
        <w:t xml:space="preserve"> </w:t>
      </w:r>
      <w:r>
        <w:rPr>
          <w:rFonts w:ascii="宋体" w:hAnsi="宋体" w:eastAsia="宋体" w:cs="宋体"/>
          <w:spacing w:val="9"/>
          <w:sz w:val="20"/>
          <w:szCs w:val="20"/>
        </w:rPr>
        <w:t>明火的行为，经教育不改者，视情节给予警告以上处分。造成严重后果者，除追究经济责任外，</w:t>
      </w:r>
      <w:r>
        <w:rPr>
          <w:rFonts w:ascii="宋体" w:hAnsi="宋体" w:eastAsia="宋体" w:cs="宋体"/>
          <w:spacing w:val="6"/>
          <w:sz w:val="20"/>
          <w:szCs w:val="20"/>
        </w:rPr>
        <w:t>视</w:t>
      </w:r>
      <w:r>
        <w:rPr>
          <w:rFonts w:ascii="宋体" w:hAnsi="宋体" w:eastAsia="宋体" w:cs="宋体"/>
          <w:sz w:val="20"/>
          <w:szCs w:val="20"/>
        </w:rPr>
        <w:t xml:space="preserve"> </w:t>
      </w:r>
      <w:r>
        <w:rPr>
          <w:rFonts w:ascii="宋体" w:hAnsi="宋体" w:eastAsia="宋体" w:cs="宋体"/>
          <w:spacing w:val="7"/>
          <w:sz w:val="20"/>
          <w:szCs w:val="20"/>
        </w:rPr>
        <w:t>情节加重处分</w:t>
      </w:r>
      <w:r>
        <w:rPr>
          <w:rFonts w:ascii="宋体" w:hAnsi="宋体" w:eastAsia="宋体" w:cs="宋体"/>
          <w:spacing w:val="6"/>
          <w:sz w:val="20"/>
          <w:szCs w:val="20"/>
        </w:rPr>
        <w:t>。</w:t>
      </w:r>
    </w:p>
    <w:p>
      <w:pPr>
        <w:spacing w:line="332" w:lineRule="auto"/>
        <w:ind w:left="7" w:right="68" w:firstLine="430"/>
        <w:outlineLvl w:val="9"/>
        <w:rPr>
          <w:rFonts w:ascii="宋体" w:hAnsi="宋体" w:eastAsia="宋体" w:cs="宋体"/>
          <w:sz w:val="20"/>
          <w:szCs w:val="20"/>
        </w:rPr>
      </w:pPr>
      <w:r>
        <w:rPr>
          <w:rFonts w:ascii="宋体" w:hAnsi="宋体" w:eastAsia="宋体" w:cs="宋体"/>
          <w:spacing w:val="11"/>
          <w:sz w:val="20"/>
          <w:szCs w:val="20"/>
        </w:rPr>
        <w:t>(四) 不遵守作息制度，未经请假，外宿或夜不归宿，不管是在校内、校外，造成不良后果</w:t>
      </w:r>
      <w:r>
        <w:rPr>
          <w:rFonts w:ascii="宋体" w:hAnsi="宋体" w:eastAsia="宋体" w:cs="宋体"/>
          <w:spacing w:val="6"/>
          <w:sz w:val="20"/>
          <w:szCs w:val="20"/>
        </w:rPr>
        <w:t>一</w:t>
      </w:r>
      <w:r>
        <w:rPr>
          <w:rFonts w:ascii="宋体" w:hAnsi="宋体" w:eastAsia="宋体" w:cs="宋体"/>
          <w:sz w:val="20"/>
          <w:szCs w:val="20"/>
        </w:rPr>
        <w:t xml:space="preserve"> </w:t>
      </w:r>
      <w:r>
        <w:rPr>
          <w:rFonts w:ascii="宋体" w:hAnsi="宋体" w:eastAsia="宋体" w:cs="宋体"/>
          <w:spacing w:val="18"/>
          <w:sz w:val="20"/>
          <w:szCs w:val="20"/>
        </w:rPr>
        <w:t>律</w:t>
      </w:r>
      <w:r>
        <w:rPr>
          <w:rFonts w:ascii="宋体" w:hAnsi="宋体" w:eastAsia="宋体" w:cs="宋体"/>
          <w:spacing w:val="12"/>
          <w:sz w:val="20"/>
          <w:szCs w:val="20"/>
        </w:rPr>
        <w:t>自</w:t>
      </w:r>
      <w:r>
        <w:rPr>
          <w:rFonts w:ascii="宋体" w:hAnsi="宋体" w:eastAsia="宋体" w:cs="宋体"/>
          <w:spacing w:val="9"/>
          <w:sz w:val="20"/>
          <w:szCs w:val="20"/>
        </w:rPr>
        <w:t>负，并视情节给予严重警告处分，经教育不改者，给予记过以上处分。</w:t>
      </w:r>
    </w:p>
    <w:p>
      <w:pPr>
        <w:spacing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21"/>
          <w:sz w:val="20"/>
          <w:szCs w:val="20"/>
        </w:rPr>
        <w:t>五</w:t>
      </w:r>
      <w:r>
        <w:rPr>
          <w:rFonts w:ascii="宋体" w:hAnsi="宋体" w:eastAsia="宋体" w:cs="宋体"/>
          <w:spacing w:val="11"/>
          <w:sz w:val="20"/>
          <w:szCs w:val="20"/>
        </w:rPr>
        <w:t>) 未经批准，容留校外人员在学生宿舍住宿者，视情节轻重，给予警告以上处分。</w:t>
      </w:r>
    </w:p>
    <w:p>
      <w:pPr>
        <w:spacing w:before="112" w:line="228" w:lineRule="auto"/>
        <w:ind w:left="437"/>
        <w:outlineLvl w:val="9"/>
        <w:rPr>
          <w:rFonts w:ascii="宋体" w:hAnsi="宋体" w:eastAsia="宋体" w:cs="宋体"/>
          <w:sz w:val="20"/>
          <w:szCs w:val="20"/>
        </w:rPr>
      </w:pPr>
      <w:r>
        <w:rPr>
          <w:rFonts w:ascii="宋体" w:hAnsi="宋体" w:eastAsia="宋体" w:cs="宋体"/>
          <w:spacing w:val="12"/>
          <w:sz w:val="20"/>
          <w:szCs w:val="20"/>
        </w:rPr>
        <w:t>(六) 擅自在校内外租房居住，经教育不改者，给予记过以上处分</w:t>
      </w:r>
      <w:r>
        <w:rPr>
          <w:rFonts w:ascii="宋体" w:hAnsi="宋体" w:eastAsia="宋体" w:cs="宋体"/>
          <w:spacing w:val="10"/>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12"/>
          <w:sz w:val="20"/>
          <w:szCs w:val="20"/>
        </w:rPr>
        <w:t>(七) 严禁在宿舍内饲养宠物，经教育不改者，给予警告以上处分</w:t>
      </w:r>
      <w:r>
        <w:rPr>
          <w:rFonts w:ascii="宋体" w:hAnsi="宋体" w:eastAsia="宋体" w:cs="宋体"/>
          <w:spacing w:val="10"/>
          <w:sz w:val="20"/>
          <w:szCs w:val="20"/>
        </w:rPr>
        <w:t>。</w:t>
      </w:r>
    </w:p>
    <w:p>
      <w:pPr>
        <w:spacing w:before="114" w:line="228" w:lineRule="auto"/>
        <w:ind w:left="437"/>
        <w:outlineLvl w:val="9"/>
        <w:rPr>
          <w:rFonts w:ascii="宋体" w:hAnsi="宋体" w:eastAsia="宋体" w:cs="宋体"/>
          <w:sz w:val="20"/>
          <w:szCs w:val="20"/>
        </w:rPr>
      </w:pPr>
      <w:r>
        <w:rPr>
          <w:rFonts w:ascii="宋体" w:hAnsi="宋体" w:eastAsia="宋体" w:cs="宋体"/>
          <w:spacing w:val="22"/>
          <w:sz w:val="20"/>
          <w:szCs w:val="20"/>
        </w:rPr>
        <w:t>(七</w:t>
      </w:r>
      <w:r>
        <w:rPr>
          <w:rFonts w:ascii="宋体" w:hAnsi="宋体" w:eastAsia="宋体" w:cs="宋体"/>
          <w:spacing w:val="12"/>
          <w:sz w:val="20"/>
          <w:szCs w:val="20"/>
        </w:rPr>
        <w:t>)</w:t>
      </w:r>
      <w:r>
        <w:rPr>
          <w:rFonts w:ascii="宋体" w:hAnsi="宋体" w:eastAsia="宋体" w:cs="宋体"/>
          <w:spacing w:val="11"/>
          <w:sz w:val="20"/>
          <w:szCs w:val="20"/>
        </w:rPr>
        <w:t xml:space="preserve"> 偷窃、撕毁图书资料，除按规定赔偿外，视情节轻重给予警告以上处分。</w:t>
      </w:r>
    </w:p>
    <w:p>
      <w:pPr>
        <w:spacing w:before="113" w:line="332" w:lineRule="auto"/>
        <w:ind w:left="6" w:right="68" w:firstLine="430"/>
        <w:outlineLvl w:val="9"/>
        <w:rPr>
          <w:rFonts w:ascii="宋体" w:hAnsi="宋体" w:eastAsia="宋体" w:cs="宋体"/>
          <w:sz w:val="20"/>
          <w:szCs w:val="20"/>
        </w:rPr>
      </w:pPr>
      <w:r>
        <w:rPr>
          <w:rFonts w:ascii="宋体" w:hAnsi="宋体" w:eastAsia="宋体" w:cs="宋体"/>
          <w:spacing w:val="11"/>
          <w:sz w:val="20"/>
          <w:szCs w:val="20"/>
        </w:rPr>
        <w:t>(八) 在实验、实训、实习、见习、军训等学校组织的教育教学活动各环节中，在指导老师</w:t>
      </w:r>
      <w:r>
        <w:rPr>
          <w:rFonts w:ascii="宋体" w:hAnsi="宋体" w:eastAsia="宋体" w:cs="宋体"/>
          <w:spacing w:val="6"/>
          <w:sz w:val="20"/>
          <w:szCs w:val="20"/>
        </w:rPr>
        <w:t>告</w:t>
      </w:r>
      <w:r>
        <w:rPr>
          <w:rFonts w:ascii="宋体" w:hAnsi="宋体" w:eastAsia="宋体" w:cs="宋体"/>
          <w:sz w:val="20"/>
          <w:szCs w:val="20"/>
        </w:rPr>
        <w:t xml:space="preserve"> </w:t>
      </w:r>
      <w:r>
        <w:rPr>
          <w:rFonts w:ascii="宋体" w:hAnsi="宋体" w:eastAsia="宋体" w:cs="宋体"/>
          <w:spacing w:val="10"/>
          <w:sz w:val="20"/>
          <w:szCs w:val="20"/>
        </w:rPr>
        <w:t>知</w:t>
      </w:r>
      <w:r>
        <w:rPr>
          <w:rFonts w:ascii="宋体" w:hAnsi="宋体" w:eastAsia="宋体" w:cs="宋体"/>
          <w:spacing w:val="9"/>
          <w:sz w:val="20"/>
          <w:szCs w:val="20"/>
        </w:rPr>
        <w:t>注意事项后因违反操作规程或违反规定造成人身伤害或设备损毁事故者，除按规定赔偿损失外，</w:t>
      </w:r>
      <w:r>
        <w:rPr>
          <w:rFonts w:ascii="宋体" w:hAnsi="宋体" w:eastAsia="宋体" w:cs="宋体"/>
          <w:sz w:val="20"/>
          <w:szCs w:val="20"/>
        </w:rPr>
        <w:t xml:space="preserve"> </w:t>
      </w:r>
      <w:r>
        <w:rPr>
          <w:rFonts w:ascii="宋体" w:hAnsi="宋体" w:eastAsia="宋体" w:cs="宋体"/>
          <w:spacing w:val="10"/>
          <w:sz w:val="20"/>
          <w:szCs w:val="20"/>
        </w:rPr>
        <w:t>视</w:t>
      </w:r>
      <w:r>
        <w:rPr>
          <w:rFonts w:ascii="宋体" w:hAnsi="宋体" w:eastAsia="宋体" w:cs="宋体"/>
          <w:spacing w:val="9"/>
          <w:sz w:val="20"/>
          <w:szCs w:val="20"/>
        </w:rPr>
        <w:t>情节轻重，给予警告以上直至开除学籍处分。</w:t>
      </w:r>
    </w:p>
    <w:p>
      <w:pPr>
        <w:spacing w:before="1" w:line="227" w:lineRule="auto"/>
        <w:ind w:left="437"/>
        <w:outlineLvl w:val="9"/>
        <w:rPr>
          <w:rFonts w:ascii="宋体" w:hAnsi="宋体" w:eastAsia="宋体" w:cs="宋体"/>
          <w:sz w:val="20"/>
          <w:szCs w:val="20"/>
        </w:rPr>
      </w:pPr>
      <w:bookmarkStart w:id="4887" w:name="_Toc123119407"/>
      <w:bookmarkStart w:id="4888" w:name="_Toc31830"/>
      <w:bookmarkStart w:id="4889" w:name="_Toc12874"/>
      <w:r>
        <w:rPr>
          <w:rFonts w:ascii="宋体" w:hAnsi="宋体" w:eastAsia="宋体" w:cs="宋体"/>
          <w:spacing w:val="22"/>
          <w:sz w:val="20"/>
          <w:szCs w:val="20"/>
        </w:rPr>
        <w:t>(</w:t>
      </w:r>
      <w:r>
        <w:rPr>
          <w:rFonts w:ascii="宋体" w:hAnsi="宋体" w:eastAsia="宋体" w:cs="宋体"/>
          <w:spacing w:val="19"/>
          <w:sz w:val="20"/>
          <w:szCs w:val="20"/>
        </w:rPr>
        <w:t>九</w:t>
      </w:r>
      <w:r>
        <w:rPr>
          <w:rFonts w:ascii="宋体" w:hAnsi="宋体" w:eastAsia="宋体" w:cs="宋体"/>
          <w:spacing w:val="11"/>
          <w:sz w:val="20"/>
          <w:szCs w:val="20"/>
        </w:rPr>
        <w:t>) 任何时间内打麻将者，给予参加者严重警告处分，赌博者参照有关条款给予处分。</w:t>
      </w:r>
      <w:bookmarkEnd w:id="4887"/>
      <w:bookmarkEnd w:id="4888"/>
      <w:bookmarkEnd w:id="4889"/>
    </w:p>
    <w:p>
      <w:pPr>
        <w:spacing w:before="114" w:line="332" w:lineRule="auto"/>
        <w:ind w:left="9" w:right="70" w:firstLine="428"/>
        <w:outlineLvl w:val="9"/>
        <w:rPr>
          <w:rFonts w:ascii="宋体" w:hAnsi="宋体" w:eastAsia="宋体" w:cs="宋体"/>
          <w:sz w:val="20"/>
          <w:szCs w:val="20"/>
        </w:rPr>
      </w:pPr>
      <w:r>
        <w:rPr>
          <w:rFonts w:ascii="宋体" w:hAnsi="宋体" w:eastAsia="宋体" w:cs="宋体"/>
          <w:spacing w:val="11"/>
          <w:sz w:val="20"/>
          <w:szCs w:val="20"/>
        </w:rPr>
        <w:t>(十) 在公共场所尤其是在教室、实验室、图书馆、食堂等公共场所穿背心或拖鞋等衣冠不</w:t>
      </w:r>
      <w:r>
        <w:rPr>
          <w:rFonts w:ascii="宋体" w:hAnsi="宋体" w:eastAsia="宋体" w:cs="宋体"/>
          <w:spacing w:val="3"/>
          <w:sz w:val="20"/>
          <w:szCs w:val="20"/>
        </w:rPr>
        <w:t>整</w:t>
      </w:r>
      <w:r>
        <w:rPr>
          <w:rFonts w:ascii="宋体" w:hAnsi="宋体" w:eastAsia="宋体" w:cs="宋体"/>
          <w:sz w:val="20"/>
          <w:szCs w:val="20"/>
        </w:rPr>
        <w:t xml:space="preserve"> </w:t>
      </w:r>
      <w:r>
        <w:rPr>
          <w:rFonts w:ascii="宋体" w:hAnsi="宋体" w:eastAsia="宋体" w:cs="宋体"/>
          <w:spacing w:val="15"/>
          <w:sz w:val="20"/>
          <w:szCs w:val="20"/>
        </w:rPr>
        <w:t>者</w:t>
      </w:r>
      <w:r>
        <w:rPr>
          <w:rFonts w:ascii="宋体" w:hAnsi="宋体" w:eastAsia="宋体" w:cs="宋体"/>
          <w:spacing w:val="8"/>
          <w:sz w:val="20"/>
          <w:szCs w:val="20"/>
        </w:rPr>
        <w:t>，经教育不改，给予警告处分。</w:t>
      </w:r>
    </w:p>
    <w:p>
      <w:pPr>
        <w:spacing w:before="1" w:line="332" w:lineRule="auto"/>
        <w:ind w:left="11" w:right="70" w:firstLine="425"/>
        <w:outlineLvl w:val="9"/>
        <w:rPr>
          <w:rFonts w:ascii="宋体" w:hAnsi="宋体" w:eastAsia="宋体" w:cs="宋体"/>
          <w:sz w:val="20"/>
          <w:szCs w:val="20"/>
        </w:rPr>
      </w:pPr>
      <w:r>
        <w:rPr>
          <w:rFonts w:ascii="宋体" w:hAnsi="宋体" w:eastAsia="宋体" w:cs="宋体"/>
          <w:spacing w:val="11"/>
          <w:sz w:val="20"/>
          <w:szCs w:val="20"/>
        </w:rPr>
        <w:t>(十一) 未经相关部门批准在教学楼、实验室内开展文体娱乐活动，经教育不改者，给予警</w:t>
      </w:r>
      <w:r>
        <w:rPr>
          <w:rFonts w:ascii="宋体" w:hAnsi="宋体" w:eastAsia="宋体" w:cs="宋体"/>
          <w:spacing w:val="3"/>
          <w:sz w:val="20"/>
          <w:szCs w:val="20"/>
        </w:rPr>
        <w:t>告</w:t>
      </w:r>
      <w:r>
        <w:rPr>
          <w:rFonts w:ascii="宋体" w:hAnsi="宋体" w:eastAsia="宋体" w:cs="宋体"/>
          <w:sz w:val="20"/>
          <w:szCs w:val="20"/>
        </w:rPr>
        <w:t xml:space="preserve"> </w:t>
      </w:r>
      <w:r>
        <w:rPr>
          <w:rFonts w:ascii="宋体" w:hAnsi="宋体" w:eastAsia="宋体" w:cs="宋体"/>
          <w:spacing w:val="2"/>
          <w:sz w:val="20"/>
          <w:szCs w:val="20"/>
        </w:rPr>
        <w:t>处分</w:t>
      </w:r>
      <w:r>
        <w:rPr>
          <w:rFonts w:ascii="宋体" w:hAnsi="宋体" w:eastAsia="宋体" w:cs="宋体"/>
          <w:spacing w:val="1"/>
          <w:sz w:val="20"/>
          <w:szCs w:val="20"/>
        </w:rPr>
        <w:t>。</w:t>
      </w:r>
    </w:p>
    <w:p>
      <w:pPr>
        <w:spacing w:line="332" w:lineRule="auto"/>
        <w:ind w:left="11" w:right="70" w:firstLine="426"/>
        <w:outlineLvl w:val="9"/>
        <w:rPr>
          <w:rFonts w:ascii="宋体" w:hAnsi="宋体" w:eastAsia="宋体" w:cs="宋体"/>
          <w:sz w:val="20"/>
          <w:szCs w:val="20"/>
        </w:rPr>
      </w:pPr>
      <w:r>
        <w:rPr>
          <w:rFonts w:ascii="宋体" w:hAnsi="宋体" w:eastAsia="宋体" w:cs="宋体"/>
          <w:spacing w:val="11"/>
          <w:sz w:val="20"/>
          <w:szCs w:val="20"/>
        </w:rPr>
        <w:t>(十二) 在教室、实验实训室等公共场所内乱贴乱画者，如使用浆糊、双面胶、透明胶带等</w:t>
      </w:r>
      <w:r>
        <w:rPr>
          <w:rFonts w:ascii="宋体" w:hAnsi="宋体" w:eastAsia="宋体" w:cs="宋体"/>
          <w:spacing w:val="3"/>
          <w:sz w:val="20"/>
          <w:szCs w:val="20"/>
        </w:rPr>
        <w:t>张</w:t>
      </w:r>
      <w:r>
        <w:rPr>
          <w:rFonts w:ascii="宋体" w:hAnsi="宋体" w:eastAsia="宋体" w:cs="宋体"/>
          <w:sz w:val="20"/>
          <w:szCs w:val="20"/>
        </w:rPr>
        <w:t xml:space="preserve"> </w:t>
      </w:r>
      <w:r>
        <w:rPr>
          <w:rFonts w:ascii="宋体" w:hAnsi="宋体" w:eastAsia="宋体" w:cs="宋体"/>
          <w:spacing w:val="9"/>
          <w:sz w:val="20"/>
          <w:szCs w:val="20"/>
        </w:rPr>
        <w:t>贴各类悬挂物等，视情节给予警告以上处分</w:t>
      </w:r>
      <w:r>
        <w:rPr>
          <w:rFonts w:ascii="宋体" w:hAnsi="宋体" w:eastAsia="宋体" w:cs="宋体"/>
          <w:spacing w:val="6"/>
          <w:sz w:val="20"/>
          <w:szCs w:val="20"/>
        </w:rPr>
        <w:t>。</w:t>
      </w:r>
    </w:p>
    <w:p>
      <w:pPr>
        <w:spacing w:line="360" w:lineRule="exact"/>
        <w:ind w:left="437"/>
        <w:outlineLvl w:val="9"/>
        <w:rPr>
          <w:rFonts w:ascii="宋体" w:hAnsi="宋体" w:eastAsia="宋体" w:cs="宋体"/>
          <w:sz w:val="20"/>
          <w:szCs w:val="20"/>
        </w:rPr>
      </w:pPr>
      <w:bookmarkStart w:id="4890" w:name="_Toc2127"/>
      <w:bookmarkStart w:id="4891" w:name="_Toc23855"/>
      <w:bookmarkStart w:id="4892" w:name="_Toc123119408"/>
      <w:r>
        <w:rPr>
          <w:rFonts w:ascii="宋体" w:hAnsi="宋体" w:eastAsia="宋体" w:cs="宋体"/>
          <w:spacing w:val="14"/>
          <w:position w:val="11"/>
          <w:sz w:val="20"/>
          <w:szCs w:val="20"/>
        </w:rPr>
        <w:t>(</w:t>
      </w:r>
      <w:r>
        <w:rPr>
          <w:rFonts w:ascii="宋体" w:hAnsi="宋体" w:eastAsia="宋体" w:cs="宋体"/>
          <w:spacing w:val="12"/>
          <w:position w:val="11"/>
          <w:sz w:val="20"/>
          <w:szCs w:val="20"/>
        </w:rPr>
        <w:t>十三) 其它违反公共场所纪律者，视情节给予警告以上处分。</w:t>
      </w:r>
      <w:bookmarkEnd w:id="4890"/>
      <w:bookmarkEnd w:id="4891"/>
      <w:bookmarkEnd w:id="4892"/>
    </w:p>
    <w:p>
      <w:pPr>
        <w:spacing w:before="1" w:line="227" w:lineRule="auto"/>
        <w:ind w:left="427"/>
        <w:outlineLvl w:val="9"/>
        <w:rPr>
          <w:rFonts w:ascii="宋体" w:hAnsi="宋体" w:eastAsia="宋体" w:cs="宋体"/>
          <w:sz w:val="20"/>
          <w:szCs w:val="20"/>
        </w:rPr>
      </w:pPr>
      <w:bookmarkStart w:id="4893" w:name="_Toc7896"/>
      <w:bookmarkStart w:id="4894" w:name="_Toc25328"/>
      <w:bookmarkStart w:id="4895" w:name="_Toc123119409"/>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十六条</w:t>
      </w:r>
      <w:r>
        <w:rPr>
          <w:rFonts w:ascii="宋体" w:hAnsi="宋体" w:eastAsia="宋体" w:cs="宋体"/>
          <w:spacing w:val="9"/>
          <w:sz w:val="20"/>
          <w:szCs w:val="20"/>
        </w:rPr>
        <w:t xml:space="preserve">  以各种手段非法占用国家、集体或个人合法财物者：</w:t>
      </w:r>
      <w:bookmarkEnd w:id="4893"/>
      <w:bookmarkEnd w:id="4894"/>
      <w:bookmarkEnd w:id="4895"/>
    </w:p>
    <w:p>
      <w:pPr>
        <w:spacing w:before="115" w:line="332" w:lineRule="auto"/>
        <w:ind w:left="8" w:firstLine="429"/>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 xml:space="preserve"> </w:t>
      </w:r>
      <w:r>
        <w:rPr>
          <w:rFonts w:ascii="宋体" w:hAnsi="宋体" w:eastAsia="宋体" w:cs="宋体"/>
          <w:spacing w:val="8"/>
          <w:sz w:val="20"/>
          <w:szCs w:val="20"/>
        </w:rPr>
        <w:t>一) 偷窃国家、集体和私人财物者，除依法处理和追回赃款、赃物外，视其作案价值和情节</w:t>
      </w:r>
      <w:r>
        <w:rPr>
          <w:rFonts w:ascii="宋体" w:hAnsi="宋体" w:eastAsia="宋体" w:cs="宋体"/>
          <w:sz w:val="20"/>
          <w:szCs w:val="20"/>
        </w:rPr>
        <w:t xml:space="preserve"> </w:t>
      </w:r>
      <w:r>
        <w:rPr>
          <w:rFonts w:ascii="宋体" w:hAnsi="宋体" w:eastAsia="宋体" w:cs="宋体"/>
          <w:spacing w:val="10"/>
          <w:sz w:val="20"/>
          <w:szCs w:val="20"/>
        </w:rPr>
        <w:t>给</w:t>
      </w:r>
      <w:r>
        <w:rPr>
          <w:rFonts w:ascii="宋体" w:hAnsi="宋体" w:eastAsia="宋体" w:cs="宋体"/>
          <w:spacing w:val="8"/>
          <w:sz w:val="20"/>
          <w:szCs w:val="20"/>
        </w:rPr>
        <w:t>予记过以上处分；团伙作案，从重处分；团伙作案为首者，比照其他成员加重处分 ；盗窃公章、</w:t>
      </w:r>
      <w:r>
        <w:rPr>
          <w:rFonts w:ascii="宋体" w:hAnsi="宋体" w:eastAsia="宋体" w:cs="宋体"/>
          <w:sz w:val="20"/>
          <w:szCs w:val="20"/>
        </w:rPr>
        <w:t xml:space="preserve"> </w:t>
      </w:r>
      <w:r>
        <w:rPr>
          <w:rFonts w:ascii="宋体" w:hAnsi="宋体" w:eastAsia="宋体" w:cs="宋体"/>
          <w:spacing w:val="9"/>
          <w:sz w:val="20"/>
          <w:szCs w:val="20"/>
        </w:rPr>
        <w:t>保密文件、试卷、档案等物品的，给予留校察看或者开除学籍处分；为作案者提供帮助的，比照</w:t>
      </w:r>
      <w:r>
        <w:rPr>
          <w:rFonts w:ascii="宋体" w:hAnsi="宋体" w:eastAsia="宋体" w:cs="宋体"/>
          <w:spacing w:val="5"/>
          <w:sz w:val="20"/>
          <w:szCs w:val="20"/>
        </w:rPr>
        <w:t>作</w:t>
      </w:r>
      <w:r>
        <w:rPr>
          <w:rFonts w:ascii="宋体" w:hAnsi="宋体" w:eastAsia="宋体" w:cs="宋体"/>
          <w:sz w:val="20"/>
          <w:szCs w:val="20"/>
        </w:rPr>
        <w:t xml:space="preserve"> </w:t>
      </w:r>
      <w:r>
        <w:rPr>
          <w:rFonts w:ascii="宋体" w:hAnsi="宋体" w:eastAsia="宋体" w:cs="宋体"/>
          <w:spacing w:val="18"/>
          <w:sz w:val="20"/>
          <w:szCs w:val="20"/>
        </w:rPr>
        <w:t>案者处</w:t>
      </w:r>
      <w:r>
        <w:rPr>
          <w:rFonts w:ascii="宋体" w:hAnsi="宋体" w:eastAsia="宋体" w:cs="宋体"/>
          <w:spacing w:val="13"/>
          <w:sz w:val="20"/>
          <w:szCs w:val="20"/>
        </w:rPr>
        <w:t>理</w:t>
      </w:r>
      <w:r>
        <w:rPr>
          <w:rFonts w:ascii="宋体" w:hAnsi="宋体" w:eastAsia="宋体" w:cs="宋体"/>
          <w:spacing w:val="9"/>
          <w:sz w:val="20"/>
          <w:szCs w:val="20"/>
        </w:rPr>
        <w:t>。多次偷窃 (包括两次) 者，不论作案价值大小，给予留校察看以上处分。构成犯罪的，</w:t>
      </w:r>
      <w:r>
        <w:rPr>
          <w:rFonts w:ascii="宋体" w:hAnsi="宋体" w:eastAsia="宋体" w:cs="宋体"/>
          <w:sz w:val="20"/>
          <w:szCs w:val="20"/>
        </w:rPr>
        <w:t xml:space="preserve"> </w:t>
      </w:r>
      <w:r>
        <w:rPr>
          <w:rFonts w:ascii="宋体" w:hAnsi="宋体" w:eastAsia="宋体" w:cs="宋体"/>
          <w:spacing w:val="8"/>
          <w:sz w:val="20"/>
          <w:szCs w:val="20"/>
        </w:rPr>
        <w:t>移交公安司法机关处理。</w:t>
      </w:r>
    </w:p>
    <w:p>
      <w:pPr>
        <w:spacing w:line="228" w:lineRule="auto"/>
        <w:ind w:left="437"/>
        <w:outlineLvl w:val="9"/>
        <w:rPr>
          <w:rFonts w:ascii="宋体" w:hAnsi="宋体" w:eastAsia="宋体" w:cs="宋体"/>
          <w:sz w:val="20"/>
          <w:szCs w:val="20"/>
        </w:rPr>
      </w:pPr>
      <w:bookmarkStart w:id="4896" w:name="_Toc4946"/>
      <w:bookmarkStart w:id="4897" w:name="_Toc123119410"/>
      <w:bookmarkStart w:id="4898" w:name="_Toc18556"/>
      <w:r>
        <w:rPr>
          <w:rFonts w:ascii="宋体" w:hAnsi="宋体" w:eastAsia="宋体" w:cs="宋体"/>
          <w:spacing w:val="14"/>
          <w:sz w:val="20"/>
          <w:szCs w:val="20"/>
        </w:rPr>
        <w:t>(</w:t>
      </w:r>
      <w:r>
        <w:rPr>
          <w:rFonts w:ascii="宋体" w:hAnsi="宋体" w:eastAsia="宋体" w:cs="宋体"/>
          <w:spacing w:val="8"/>
          <w:sz w:val="20"/>
          <w:szCs w:val="20"/>
        </w:rPr>
        <w:t>二) 诈骗、敲诈勒索财物者， 比照偷窃行为可加重处分。</w:t>
      </w:r>
      <w:bookmarkEnd w:id="4896"/>
      <w:bookmarkEnd w:id="4897"/>
      <w:bookmarkEnd w:id="4898"/>
    </w:p>
    <w:p>
      <w:pPr>
        <w:spacing w:before="114" w:line="332" w:lineRule="auto"/>
        <w:ind w:left="31" w:right="70" w:firstLine="406"/>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三</w:t>
      </w:r>
      <w:r>
        <w:rPr>
          <w:rFonts w:ascii="宋体" w:hAnsi="宋体" w:eastAsia="宋体" w:cs="宋体"/>
          <w:spacing w:val="10"/>
          <w:sz w:val="20"/>
          <w:szCs w:val="20"/>
        </w:rPr>
        <w:t>) 盗用他人 (含单位) 各类账号、互联网账号或各类通讯卡账号和密码者，给予严重警告</w:t>
      </w:r>
      <w:r>
        <w:rPr>
          <w:rFonts w:ascii="宋体" w:hAnsi="宋体" w:eastAsia="宋体" w:cs="宋体"/>
          <w:sz w:val="20"/>
          <w:szCs w:val="20"/>
        </w:rPr>
        <w:t xml:space="preserve"> </w:t>
      </w:r>
      <w:r>
        <w:rPr>
          <w:rFonts w:ascii="宋体" w:hAnsi="宋体" w:eastAsia="宋体" w:cs="宋体"/>
          <w:spacing w:val="13"/>
          <w:sz w:val="20"/>
          <w:szCs w:val="20"/>
        </w:rPr>
        <w:t>以</w:t>
      </w:r>
      <w:r>
        <w:rPr>
          <w:rFonts w:ascii="宋体" w:hAnsi="宋体" w:eastAsia="宋体" w:cs="宋体"/>
          <w:spacing w:val="8"/>
          <w:sz w:val="20"/>
          <w:szCs w:val="20"/>
        </w:rPr>
        <w:t>上处分。致使他人财物损失的，比照偷窃行为处理。</w:t>
      </w:r>
    </w:p>
    <w:p>
      <w:pPr>
        <w:spacing w:before="2" w:line="279" w:lineRule="auto"/>
        <w:ind w:left="427" w:right="1329" w:firstLine="10"/>
        <w:outlineLvl w:val="9"/>
        <w:rPr>
          <w:rFonts w:ascii="宋体" w:hAnsi="宋体" w:eastAsia="宋体" w:cs="宋体"/>
          <w:sz w:val="20"/>
          <w:szCs w:val="20"/>
        </w:rPr>
      </w:pPr>
      <w:r>
        <w:rPr>
          <w:rFonts w:ascii="宋体" w:hAnsi="宋体" w:eastAsia="宋体" w:cs="宋体"/>
          <w:spacing w:val="11"/>
          <w:sz w:val="20"/>
          <w:szCs w:val="20"/>
        </w:rPr>
        <w:t>(四) 其它非法占用国家、集体或个人合法财物者，视情节给予警告以上处分</w:t>
      </w:r>
      <w:r>
        <w:rPr>
          <w:rFonts w:ascii="宋体" w:hAnsi="宋体" w:eastAsia="宋体" w:cs="宋体"/>
          <w:spacing w:val="10"/>
          <w:sz w:val="20"/>
          <w:szCs w:val="20"/>
        </w:rPr>
        <w:t>。</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十七条</w:t>
      </w:r>
      <w:r>
        <w:rPr>
          <w:rFonts w:ascii="宋体" w:hAnsi="宋体" w:eastAsia="宋体" w:cs="宋体"/>
          <w:spacing w:val="8"/>
          <w:sz w:val="20"/>
          <w:szCs w:val="20"/>
        </w:rPr>
        <w:t xml:space="preserve">  损坏公私财物者：</w:t>
      </w:r>
    </w:p>
    <w:p>
      <w:pPr>
        <w:spacing w:before="114" w:line="332" w:lineRule="auto"/>
        <w:ind w:left="13" w:right="68" w:firstLine="424"/>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 xml:space="preserve"> </w:t>
      </w:r>
      <w:r>
        <w:rPr>
          <w:rFonts w:ascii="宋体" w:hAnsi="宋体" w:eastAsia="宋体" w:cs="宋体"/>
          <w:spacing w:val="8"/>
          <w:sz w:val="20"/>
          <w:szCs w:val="20"/>
        </w:rPr>
        <w:t>一) 过失损坏公私财物的，逃逸或者拒不赔偿的，视其情节、后果，给予警告以上处分；故</w:t>
      </w:r>
      <w:r>
        <w:rPr>
          <w:rFonts w:ascii="宋体" w:hAnsi="宋体" w:eastAsia="宋体" w:cs="宋体"/>
          <w:sz w:val="20"/>
          <w:szCs w:val="20"/>
        </w:rPr>
        <w:t xml:space="preserve"> </w:t>
      </w:r>
      <w:r>
        <w:rPr>
          <w:rFonts w:ascii="宋体" w:hAnsi="宋体" w:eastAsia="宋体" w:cs="宋体"/>
          <w:spacing w:val="11"/>
          <w:sz w:val="20"/>
          <w:szCs w:val="20"/>
        </w:rPr>
        <w:t>意</w:t>
      </w:r>
      <w:r>
        <w:rPr>
          <w:rFonts w:ascii="宋体" w:hAnsi="宋体" w:eastAsia="宋体" w:cs="宋体"/>
          <w:spacing w:val="9"/>
          <w:sz w:val="20"/>
          <w:szCs w:val="20"/>
        </w:rPr>
        <w:t>损坏公、私财物的，视其情节、后果，给予严重警告以上处分。</w:t>
      </w:r>
    </w:p>
    <w:p>
      <w:pPr>
        <w:spacing w:before="1" w:line="227" w:lineRule="auto"/>
        <w:ind w:left="437"/>
        <w:outlineLvl w:val="9"/>
        <w:rPr>
          <w:rFonts w:ascii="宋体" w:hAnsi="宋体" w:eastAsia="宋体" w:cs="宋体"/>
          <w:sz w:val="20"/>
          <w:szCs w:val="20"/>
        </w:rPr>
      </w:pPr>
      <w:bookmarkStart w:id="4899" w:name="_Toc6922"/>
      <w:bookmarkStart w:id="4900" w:name="_Toc5970"/>
      <w:bookmarkStart w:id="4901" w:name="_Toc123119411"/>
      <w:r>
        <w:rPr>
          <w:rFonts w:ascii="宋体" w:hAnsi="宋体" w:eastAsia="宋体" w:cs="宋体"/>
          <w:spacing w:val="12"/>
          <w:sz w:val="20"/>
          <w:szCs w:val="20"/>
        </w:rPr>
        <w:t>(二) 故意损坏消防设备等公共安全设施的，给予记过以上处分</w:t>
      </w:r>
      <w:r>
        <w:rPr>
          <w:rFonts w:ascii="宋体" w:hAnsi="宋体" w:eastAsia="宋体" w:cs="宋体"/>
          <w:spacing w:val="11"/>
          <w:sz w:val="20"/>
          <w:szCs w:val="20"/>
        </w:rPr>
        <w:t>。</w:t>
      </w:r>
      <w:bookmarkEnd w:id="4899"/>
      <w:bookmarkEnd w:id="4900"/>
      <w:bookmarkEnd w:id="4901"/>
    </w:p>
    <w:p>
      <w:pPr>
        <w:outlineLvl w:val="9"/>
        <w:sectPr>
          <w:headerReference r:id="rId622" w:type="default"/>
          <w:footerReference r:id="rId623" w:type="default"/>
          <w:pgSz w:w="11906" w:h="16839"/>
          <w:pgMar w:top="1132" w:right="1368" w:bottom="1358" w:left="1473" w:header="882" w:footer="1197" w:gutter="0"/>
          <w:cols w:space="720" w:num="1"/>
        </w:sectPr>
      </w:pPr>
    </w:p>
    <w:p>
      <w:pPr>
        <w:spacing w:line="349" w:lineRule="auto"/>
        <w:outlineLvl w:val="9"/>
      </w:pPr>
    </w:p>
    <w:p>
      <w:pPr>
        <w:spacing w:before="65" w:line="228" w:lineRule="auto"/>
        <w:ind w:left="427"/>
        <w:outlineLvl w:val="9"/>
        <w:rPr>
          <w:rFonts w:ascii="宋体" w:hAnsi="宋体" w:eastAsia="宋体" w:cs="宋体"/>
          <w:sz w:val="20"/>
          <w:szCs w:val="20"/>
        </w:rPr>
      </w:pPr>
      <w:bookmarkStart w:id="4902" w:name="_Toc2556"/>
      <w:bookmarkStart w:id="4903" w:name="_Toc123119412"/>
      <w:bookmarkStart w:id="4904" w:name="_Toc13934"/>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8"/>
          <w:sz w:val="20"/>
          <w:szCs w:val="20"/>
        </w:rPr>
        <w:t xml:space="preserve">  寻衅滋事、打架斗殴者：</w:t>
      </w:r>
      <w:bookmarkEnd w:id="4902"/>
      <w:bookmarkEnd w:id="4903"/>
      <w:bookmarkEnd w:id="4904"/>
    </w:p>
    <w:p>
      <w:pPr>
        <w:spacing w:before="114" w:line="332" w:lineRule="auto"/>
        <w:ind w:left="23" w:firstLine="414"/>
        <w:outlineLvl w:val="9"/>
        <w:rPr>
          <w:rFonts w:ascii="宋体" w:hAnsi="宋体" w:eastAsia="宋体" w:cs="宋体"/>
          <w:sz w:val="20"/>
          <w:szCs w:val="20"/>
        </w:rPr>
      </w:pPr>
      <w:r>
        <w:rPr>
          <w:rFonts w:ascii="宋体" w:hAnsi="宋体" w:eastAsia="宋体" w:cs="宋体"/>
          <w:spacing w:val="8"/>
          <w:sz w:val="20"/>
          <w:szCs w:val="20"/>
        </w:rPr>
        <w:t>( 一) 虽未动</w:t>
      </w:r>
      <w:r>
        <w:rPr>
          <w:rFonts w:ascii="宋体" w:hAnsi="宋体" w:eastAsia="宋体" w:cs="宋体"/>
          <w:spacing w:val="5"/>
          <w:sz w:val="20"/>
          <w:szCs w:val="20"/>
        </w:rPr>
        <w:t>手</w:t>
      </w:r>
      <w:r>
        <w:rPr>
          <w:rFonts w:ascii="宋体" w:hAnsi="宋体" w:eastAsia="宋体" w:cs="宋体"/>
          <w:spacing w:val="4"/>
          <w:sz w:val="20"/>
          <w:szCs w:val="20"/>
        </w:rPr>
        <w:t>打人，但不守秩序，不听劝阻，用言词挑逗、侮辱或其他不正当方式触犯他人，</w:t>
      </w:r>
      <w:r>
        <w:rPr>
          <w:rFonts w:ascii="宋体" w:hAnsi="宋体" w:eastAsia="宋体" w:cs="宋体"/>
          <w:sz w:val="20"/>
          <w:szCs w:val="20"/>
        </w:rPr>
        <w:t xml:space="preserve"> </w:t>
      </w:r>
      <w:r>
        <w:rPr>
          <w:rFonts w:ascii="宋体" w:hAnsi="宋体" w:eastAsia="宋体" w:cs="宋体"/>
          <w:spacing w:val="16"/>
          <w:sz w:val="20"/>
          <w:szCs w:val="20"/>
        </w:rPr>
        <w:t>引起</w:t>
      </w:r>
      <w:r>
        <w:rPr>
          <w:rFonts w:ascii="宋体" w:hAnsi="宋体" w:eastAsia="宋体" w:cs="宋体"/>
          <w:spacing w:val="13"/>
          <w:sz w:val="20"/>
          <w:szCs w:val="20"/>
        </w:rPr>
        <w:t>事</w:t>
      </w:r>
      <w:r>
        <w:rPr>
          <w:rFonts w:ascii="宋体" w:hAnsi="宋体" w:eastAsia="宋体" w:cs="宋体"/>
          <w:spacing w:val="8"/>
          <w:sz w:val="20"/>
          <w:szCs w:val="20"/>
        </w:rPr>
        <w:t>端或激化矛盾，造成打架后果者，给予严重警告以上处分。</w:t>
      </w:r>
    </w:p>
    <w:p>
      <w:pPr>
        <w:spacing w:line="332" w:lineRule="auto"/>
        <w:ind w:left="7" w:right="4" w:firstLine="430"/>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二) 动手打人未伤及他人者，给予严重警告以上处分；致他人轻微伤者，给予记过以上处分；</w:t>
      </w:r>
      <w:r>
        <w:rPr>
          <w:rFonts w:ascii="宋体" w:hAnsi="宋体" w:eastAsia="宋体" w:cs="宋体"/>
          <w:sz w:val="20"/>
          <w:szCs w:val="20"/>
        </w:rPr>
        <w:t xml:space="preserve"> </w:t>
      </w:r>
      <w:r>
        <w:rPr>
          <w:rFonts w:ascii="宋体" w:hAnsi="宋体" w:eastAsia="宋体" w:cs="宋体"/>
          <w:spacing w:val="18"/>
          <w:sz w:val="20"/>
          <w:szCs w:val="20"/>
        </w:rPr>
        <w:t>致</w:t>
      </w:r>
      <w:r>
        <w:rPr>
          <w:rFonts w:ascii="宋体" w:hAnsi="宋体" w:eastAsia="宋体" w:cs="宋体"/>
          <w:spacing w:val="10"/>
          <w:sz w:val="20"/>
          <w:szCs w:val="20"/>
        </w:rPr>
        <w:t>他</w:t>
      </w:r>
      <w:r>
        <w:rPr>
          <w:rFonts w:ascii="宋体" w:hAnsi="宋体" w:eastAsia="宋体" w:cs="宋体"/>
          <w:spacing w:val="9"/>
          <w:sz w:val="20"/>
          <w:szCs w:val="20"/>
        </w:rPr>
        <w:t>人轻微伤害以上者，给予开除学籍处分同时可移送司法机关处理。</w:t>
      </w:r>
    </w:p>
    <w:p>
      <w:pPr>
        <w:spacing w:line="332" w:lineRule="auto"/>
        <w:ind w:left="9" w:right="54" w:firstLine="428"/>
        <w:outlineLvl w:val="9"/>
        <w:rPr>
          <w:rFonts w:ascii="宋体" w:hAnsi="宋体" w:eastAsia="宋体" w:cs="宋体"/>
          <w:sz w:val="20"/>
          <w:szCs w:val="20"/>
        </w:rPr>
      </w:pPr>
      <w:r>
        <w:rPr>
          <w:rFonts w:ascii="宋体" w:hAnsi="宋体" w:eastAsia="宋体" w:cs="宋体"/>
          <w:spacing w:val="11"/>
          <w:sz w:val="20"/>
          <w:szCs w:val="20"/>
        </w:rPr>
        <w:t>(三) 策划、怂恿他人打架斗殴，未造成打架后果者，给予严重警告以上处分；造成打架后</w:t>
      </w:r>
      <w:r>
        <w:rPr>
          <w:rFonts w:ascii="宋体" w:hAnsi="宋体" w:eastAsia="宋体" w:cs="宋体"/>
          <w:spacing w:val="3"/>
          <w:sz w:val="20"/>
          <w:szCs w:val="20"/>
        </w:rPr>
        <w:t>果</w:t>
      </w:r>
      <w:r>
        <w:rPr>
          <w:rFonts w:ascii="宋体" w:hAnsi="宋体" w:eastAsia="宋体" w:cs="宋体"/>
          <w:sz w:val="20"/>
          <w:szCs w:val="20"/>
        </w:rPr>
        <w:t xml:space="preserve"> </w:t>
      </w:r>
      <w:r>
        <w:rPr>
          <w:rFonts w:ascii="宋体" w:hAnsi="宋体" w:eastAsia="宋体" w:cs="宋体"/>
          <w:spacing w:val="16"/>
          <w:sz w:val="20"/>
          <w:szCs w:val="20"/>
        </w:rPr>
        <w:t>者</w:t>
      </w:r>
      <w:r>
        <w:rPr>
          <w:rFonts w:ascii="宋体" w:hAnsi="宋体" w:eastAsia="宋体" w:cs="宋体"/>
          <w:spacing w:val="11"/>
          <w:sz w:val="20"/>
          <w:szCs w:val="20"/>
        </w:rPr>
        <w:t>，</w:t>
      </w:r>
      <w:r>
        <w:rPr>
          <w:rFonts w:ascii="宋体" w:hAnsi="宋体" w:eastAsia="宋体" w:cs="宋体"/>
          <w:spacing w:val="8"/>
          <w:sz w:val="20"/>
          <w:szCs w:val="20"/>
        </w:rPr>
        <w:t>视其情节，给予记过以上处分。</w:t>
      </w:r>
    </w:p>
    <w:p>
      <w:pPr>
        <w:spacing w:line="332" w:lineRule="auto"/>
        <w:ind w:left="8" w:right="54" w:firstLine="429"/>
        <w:outlineLvl w:val="9"/>
        <w:rPr>
          <w:rFonts w:ascii="宋体" w:hAnsi="宋体" w:eastAsia="宋体" w:cs="宋体"/>
          <w:sz w:val="20"/>
          <w:szCs w:val="20"/>
        </w:rPr>
      </w:pPr>
      <w:r>
        <w:rPr>
          <w:rFonts w:ascii="宋体" w:hAnsi="宋体" w:eastAsia="宋体" w:cs="宋体"/>
          <w:spacing w:val="11"/>
          <w:sz w:val="20"/>
          <w:szCs w:val="20"/>
        </w:rPr>
        <w:t>(四) 持械威胁未造成伤害者，给予记过以上处分；造成伤害者，给予留校察看处分；造成</w:t>
      </w:r>
      <w:r>
        <w:rPr>
          <w:rFonts w:ascii="宋体" w:hAnsi="宋体" w:eastAsia="宋体" w:cs="宋体"/>
          <w:spacing w:val="3"/>
          <w:sz w:val="20"/>
          <w:szCs w:val="20"/>
        </w:rPr>
        <w:t>严</w:t>
      </w:r>
      <w:r>
        <w:rPr>
          <w:rFonts w:ascii="宋体" w:hAnsi="宋体" w:eastAsia="宋体" w:cs="宋体"/>
          <w:sz w:val="20"/>
          <w:szCs w:val="20"/>
        </w:rPr>
        <w:t xml:space="preserve"> </w:t>
      </w:r>
      <w:r>
        <w:rPr>
          <w:rFonts w:ascii="宋体" w:hAnsi="宋体" w:eastAsia="宋体" w:cs="宋体"/>
          <w:spacing w:val="12"/>
          <w:sz w:val="20"/>
          <w:szCs w:val="20"/>
        </w:rPr>
        <w:t>重</w:t>
      </w:r>
      <w:r>
        <w:rPr>
          <w:rFonts w:ascii="宋体" w:hAnsi="宋体" w:eastAsia="宋体" w:cs="宋体"/>
          <w:spacing w:val="9"/>
          <w:sz w:val="20"/>
          <w:szCs w:val="20"/>
        </w:rPr>
        <w:t>后果者，给予开除学籍处分，同时移送司法机关处理。</w:t>
      </w:r>
    </w:p>
    <w:p>
      <w:pPr>
        <w:spacing w:before="1" w:line="332" w:lineRule="auto"/>
        <w:ind w:left="8" w:right="69" w:firstLine="429"/>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9"/>
          <w:sz w:val="20"/>
          <w:szCs w:val="20"/>
        </w:rPr>
        <w:t>五</w:t>
      </w:r>
      <w:r>
        <w:rPr>
          <w:rFonts w:ascii="宋体" w:hAnsi="宋体" w:eastAsia="宋体" w:cs="宋体"/>
          <w:spacing w:val="10"/>
          <w:sz w:val="20"/>
          <w:szCs w:val="20"/>
        </w:rPr>
        <w:t>) 为他人打架提供器械，未造成伤害后果者，给予严重警告以上处分；造成伤害后果的，</w:t>
      </w:r>
      <w:r>
        <w:rPr>
          <w:rFonts w:ascii="宋体" w:hAnsi="宋体" w:eastAsia="宋体" w:cs="宋体"/>
          <w:sz w:val="20"/>
          <w:szCs w:val="20"/>
        </w:rPr>
        <w:t xml:space="preserve"> </w:t>
      </w:r>
      <w:r>
        <w:rPr>
          <w:rFonts w:ascii="宋体" w:hAnsi="宋体" w:eastAsia="宋体" w:cs="宋体"/>
          <w:spacing w:val="12"/>
          <w:sz w:val="20"/>
          <w:szCs w:val="20"/>
        </w:rPr>
        <w:t>给</w:t>
      </w:r>
      <w:r>
        <w:rPr>
          <w:rFonts w:ascii="宋体" w:hAnsi="宋体" w:eastAsia="宋体" w:cs="宋体"/>
          <w:spacing w:val="7"/>
          <w:sz w:val="20"/>
          <w:szCs w:val="20"/>
        </w:rPr>
        <w:t>予留校察看处分。</w:t>
      </w:r>
    </w:p>
    <w:p>
      <w:pPr>
        <w:spacing w:line="332" w:lineRule="auto"/>
        <w:ind w:left="11" w:right="54" w:firstLine="425"/>
        <w:outlineLvl w:val="9"/>
        <w:rPr>
          <w:rFonts w:ascii="宋体" w:hAnsi="宋体" w:eastAsia="宋体" w:cs="宋体"/>
          <w:sz w:val="20"/>
          <w:szCs w:val="20"/>
        </w:rPr>
      </w:pPr>
      <w:r>
        <w:rPr>
          <w:rFonts w:ascii="宋体" w:hAnsi="宋体" w:eastAsia="宋体" w:cs="宋体"/>
          <w:spacing w:val="11"/>
          <w:sz w:val="20"/>
          <w:szCs w:val="20"/>
        </w:rPr>
        <w:t>(六) 结伙斗殴的组织者或策划者，给予开除学籍处分；参与者，视情节轻重，给予记过以</w:t>
      </w:r>
      <w:r>
        <w:rPr>
          <w:rFonts w:ascii="宋体" w:hAnsi="宋体" w:eastAsia="宋体" w:cs="宋体"/>
          <w:spacing w:val="3"/>
          <w:sz w:val="20"/>
          <w:szCs w:val="20"/>
        </w:rPr>
        <w:t>上</w:t>
      </w:r>
      <w:r>
        <w:rPr>
          <w:rFonts w:ascii="宋体" w:hAnsi="宋体" w:eastAsia="宋体" w:cs="宋体"/>
          <w:sz w:val="20"/>
          <w:szCs w:val="20"/>
        </w:rPr>
        <w:t xml:space="preserve"> </w:t>
      </w:r>
      <w:r>
        <w:rPr>
          <w:rFonts w:ascii="宋体" w:hAnsi="宋体" w:eastAsia="宋体" w:cs="宋体"/>
          <w:spacing w:val="2"/>
          <w:sz w:val="20"/>
          <w:szCs w:val="20"/>
        </w:rPr>
        <w:t>处分</w:t>
      </w:r>
      <w:r>
        <w:rPr>
          <w:rFonts w:ascii="宋体" w:hAnsi="宋体" w:eastAsia="宋体" w:cs="宋体"/>
          <w:spacing w:val="1"/>
          <w:sz w:val="20"/>
          <w:szCs w:val="20"/>
        </w:rPr>
        <w:t>。</w:t>
      </w:r>
    </w:p>
    <w:p>
      <w:pPr>
        <w:spacing w:before="1" w:line="226" w:lineRule="auto"/>
        <w:ind w:left="437"/>
        <w:outlineLvl w:val="9"/>
        <w:rPr>
          <w:rFonts w:ascii="宋体" w:hAnsi="宋体" w:eastAsia="宋体" w:cs="宋体"/>
          <w:sz w:val="20"/>
          <w:szCs w:val="20"/>
        </w:rPr>
      </w:pPr>
      <w:r>
        <w:rPr>
          <w:rFonts w:ascii="宋体" w:hAnsi="宋体" w:eastAsia="宋体" w:cs="宋体"/>
          <w:spacing w:val="22"/>
          <w:sz w:val="20"/>
          <w:szCs w:val="20"/>
        </w:rPr>
        <w:t>(七</w:t>
      </w:r>
      <w:r>
        <w:rPr>
          <w:rFonts w:ascii="宋体" w:hAnsi="宋体" w:eastAsia="宋体" w:cs="宋体"/>
          <w:spacing w:val="14"/>
          <w:sz w:val="20"/>
          <w:szCs w:val="20"/>
        </w:rPr>
        <w:t>)</w:t>
      </w:r>
      <w:r>
        <w:rPr>
          <w:rFonts w:ascii="宋体" w:hAnsi="宋体" w:eastAsia="宋体" w:cs="宋体"/>
          <w:spacing w:val="11"/>
          <w:sz w:val="20"/>
          <w:szCs w:val="20"/>
        </w:rPr>
        <w:t xml:space="preserve"> 以各种方式邀约校外人员到校内参与打架者，给予留校察看以上处分。</w:t>
      </w:r>
    </w:p>
    <w:p>
      <w:pPr>
        <w:spacing w:before="115" w:line="225"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八) 其他参与者，视其情节，给予警告以上处分。</w:t>
      </w:r>
    </w:p>
    <w:p>
      <w:pPr>
        <w:spacing w:before="116" w:line="332" w:lineRule="auto"/>
        <w:ind w:left="9" w:right="54" w:firstLine="428"/>
        <w:outlineLvl w:val="9"/>
        <w:rPr>
          <w:rFonts w:ascii="宋体" w:hAnsi="宋体" w:eastAsia="宋体" w:cs="宋体"/>
          <w:sz w:val="20"/>
          <w:szCs w:val="20"/>
        </w:rPr>
      </w:pPr>
      <w:r>
        <w:rPr>
          <w:rFonts w:ascii="宋体" w:hAnsi="宋体" w:eastAsia="宋体" w:cs="宋体"/>
          <w:spacing w:val="11"/>
          <w:sz w:val="20"/>
          <w:szCs w:val="20"/>
        </w:rPr>
        <w:t>(九) 在调查处理打架事件过程中，提供伪证，给调查处理工作造成困难者，给予严重警告</w:t>
      </w:r>
      <w:r>
        <w:rPr>
          <w:rFonts w:ascii="宋体" w:hAnsi="宋体" w:eastAsia="宋体" w:cs="宋体"/>
          <w:spacing w:val="3"/>
          <w:sz w:val="20"/>
          <w:szCs w:val="20"/>
        </w:rPr>
        <w:t>以</w:t>
      </w:r>
      <w:r>
        <w:rPr>
          <w:rFonts w:ascii="宋体" w:hAnsi="宋体" w:eastAsia="宋体" w:cs="宋体"/>
          <w:sz w:val="20"/>
          <w:szCs w:val="20"/>
        </w:rPr>
        <w:t xml:space="preserve"> </w:t>
      </w:r>
      <w:r>
        <w:rPr>
          <w:rFonts w:ascii="宋体" w:hAnsi="宋体" w:eastAsia="宋体" w:cs="宋体"/>
          <w:spacing w:val="15"/>
          <w:sz w:val="20"/>
          <w:szCs w:val="20"/>
        </w:rPr>
        <w:t>上</w:t>
      </w:r>
      <w:r>
        <w:rPr>
          <w:rFonts w:ascii="宋体" w:hAnsi="宋体" w:eastAsia="宋体" w:cs="宋体"/>
          <w:spacing w:val="9"/>
          <w:sz w:val="20"/>
          <w:szCs w:val="20"/>
        </w:rPr>
        <w:t>处分；打架者作伪证，加重处分；订立攻守同盟者，加重处分。</w:t>
      </w:r>
    </w:p>
    <w:p>
      <w:pPr>
        <w:spacing w:before="1" w:line="332" w:lineRule="auto"/>
        <w:ind w:left="12" w:right="54" w:firstLine="425"/>
        <w:outlineLvl w:val="9"/>
        <w:rPr>
          <w:rFonts w:ascii="宋体" w:hAnsi="宋体" w:eastAsia="宋体" w:cs="宋体"/>
          <w:sz w:val="20"/>
          <w:szCs w:val="20"/>
        </w:rPr>
      </w:pPr>
      <w:r>
        <w:rPr>
          <w:rFonts w:ascii="宋体" w:hAnsi="宋体" w:eastAsia="宋体" w:cs="宋体"/>
          <w:spacing w:val="11"/>
          <w:sz w:val="20"/>
          <w:szCs w:val="20"/>
        </w:rPr>
        <w:t>(十) 无论在现实生活或互联网上无故辱骂、威吓、诽谤教职工者给予记过以上处分；围攻</w:t>
      </w:r>
      <w:r>
        <w:rPr>
          <w:rFonts w:ascii="宋体" w:hAnsi="宋体" w:eastAsia="宋体" w:cs="宋体"/>
          <w:spacing w:val="3"/>
          <w:sz w:val="20"/>
          <w:szCs w:val="20"/>
        </w:rPr>
        <w:t>或</w:t>
      </w:r>
      <w:r>
        <w:rPr>
          <w:rFonts w:ascii="宋体" w:hAnsi="宋体" w:eastAsia="宋体" w:cs="宋体"/>
          <w:sz w:val="20"/>
          <w:szCs w:val="20"/>
        </w:rPr>
        <w:t xml:space="preserve"> </w:t>
      </w:r>
      <w:r>
        <w:rPr>
          <w:rFonts w:ascii="宋体" w:hAnsi="宋体" w:eastAsia="宋体" w:cs="宋体"/>
          <w:spacing w:val="16"/>
          <w:sz w:val="20"/>
          <w:szCs w:val="20"/>
        </w:rPr>
        <w:t>殴</w:t>
      </w:r>
      <w:r>
        <w:rPr>
          <w:rFonts w:ascii="宋体" w:hAnsi="宋体" w:eastAsia="宋体" w:cs="宋体"/>
          <w:spacing w:val="12"/>
          <w:sz w:val="20"/>
          <w:szCs w:val="20"/>
        </w:rPr>
        <w:t>打</w:t>
      </w:r>
      <w:r>
        <w:rPr>
          <w:rFonts w:ascii="宋体" w:hAnsi="宋体" w:eastAsia="宋体" w:cs="宋体"/>
          <w:spacing w:val="8"/>
          <w:sz w:val="20"/>
          <w:szCs w:val="20"/>
        </w:rPr>
        <w:t>学校教职工者给予留校察看以上处分。</w:t>
      </w:r>
    </w:p>
    <w:p>
      <w:pPr>
        <w:spacing w:before="1" w:line="332" w:lineRule="auto"/>
        <w:ind w:left="9" w:right="54" w:firstLine="428"/>
        <w:outlineLvl w:val="9"/>
        <w:rPr>
          <w:rFonts w:ascii="宋体" w:hAnsi="宋体" w:eastAsia="宋体" w:cs="宋体"/>
          <w:sz w:val="20"/>
          <w:szCs w:val="20"/>
        </w:rPr>
      </w:pPr>
      <w:r>
        <w:rPr>
          <w:rFonts w:ascii="宋体" w:hAnsi="宋体" w:eastAsia="宋体" w:cs="宋体"/>
          <w:spacing w:val="11"/>
          <w:sz w:val="20"/>
          <w:szCs w:val="20"/>
        </w:rPr>
        <w:t>(十一) 打人致伤者，除处分外，还要根据责任大小依法承担受伤者医药费、营养费和护理</w:t>
      </w:r>
      <w:r>
        <w:rPr>
          <w:rFonts w:ascii="宋体" w:hAnsi="宋体" w:eastAsia="宋体" w:cs="宋体"/>
          <w:spacing w:val="3"/>
          <w:sz w:val="20"/>
          <w:szCs w:val="20"/>
        </w:rPr>
        <w:t>费</w:t>
      </w:r>
      <w:r>
        <w:rPr>
          <w:rFonts w:ascii="宋体" w:hAnsi="宋体" w:eastAsia="宋体" w:cs="宋体"/>
          <w:sz w:val="20"/>
          <w:szCs w:val="20"/>
        </w:rPr>
        <w:t xml:space="preserve"> </w:t>
      </w:r>
      <w:r>
        <w:rPr>
          <w:rFonts w:ascii="宋体" w:hAnsi="宋体" w:eastAsia="宋体" w:cs="宋体"/>
          <w:spacing w:val="9"/>
          <w:sz w:val="20"/>
          <w:szCs w:val="20"/>
        </w:rPr>
        <w:t>等</w:t>
      </w:r>
      <w:r>
        <w:rPr>
          <w:rFonts w:ascii="宋体" w:hAnsi="宋体" w:eastAsia="宋体" w:cs="宋体"/>
          <w:spacing w:val="6"/>
          <w:sz w:val="20"/>
          <w:szCs w:val="20"/>
        </w:rPr>
        <w:t>相关费用。</w:t>
      </w:r>
    </w:p>
    <w:p>
      <w:pPr>
        <w:spacing w:before="1" w:line="226" w:lineRule="auto"/>
        <w:ind w:left="427"/>
        <w:outlineLvl w:val="9"/>
        <w:rPr>
          <w:rFonts w:ascii="宋体" w:hAnsi="宋体" w:eastAsia="宋体" w:cs="宋体"/>
          <w:sz w:val="20"/>
          <w:szCs w:val="20"/>
        </w:rPr>
      </w:pPr>
      <w:bookmarkStart w:id="4905" w:name="_Toc20542"/>
      <w:bookmarkStart w:id="4906" w:name="_Toc123119413"/>
      <w:bookmarkStart w:id="4907" w:name="_Toc3371"/>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4"/>
          <w:sz w:val="20"/>
          <w:szCs w:val="20"/>
          <w14:textOutline w14:w="3797" w14:cap="sq" w14:cmpd="sng" w14:algn="ctr">
            <w14:solidFill>
              <w14:srgbClr w14:val="000000"/>
            </w14:solidFill>
            <w14:prstDash w14:val="solid"/>
            <w14:bevel/>
          </w14:textOutline>
        </w:rPr>
        <w:t>十</w:t>
      </w:r>
      <w:r>
        <w:rPr>
          <w:rFonts w:ascii="宋体" w:hAnsi="宋体" w:eastAsia="宋体" w:cs="宋体"/>
          <w:spacing w:val="9"/>
          <w:sz w:val="20"/>
          <w:szCs w:val="20"/>
          <w14:textOutline w14:w="3797" w14:cap="sq" w14:cmpd="sng" w14:algn="ctr">
            <w14:solidFill>
              <w14:srgbClr w14:val="000000"/>
            </w14:solidFill>
            <w14:prstDash w14:val="solid"/>
            <w14:bevel/>
          </w14:textOutline>
        </w:rPr>
        <w:t>九条</w:t>
      </w:r>
      <w:r>
        <w:rPr>
          <w:rFonts w:ascii="宋体" w:hAnsi="宋体" w:eastAsia="宋体" w:cs="宋体"/>
          <w:spacing w:val="9"/>
          <w:sz w:val="20"/>
          <w:szCs w:val="20"/>
        </w:rPr>
        <w:t xml:space="preserve">  以任何形式参与赌博或变相赌博者，或为他人提供赌博场所、赌资或赌具者：</w:t>
      </w:r>
      <w:bookmarkEnd w:id="4905"/>
      <w:bookmarkEnd w:id="4906"/>
      <w:bookmarkEnd w:id="4907"/>
    </w:p>
    <w:p>
      <w:pPr>
        <w:spacing w:before="114" w:line="227" w:lineRule="auto"/>
        <w:ind w:left="437"/>
        <w:outlineLvl w:val="9"/>
        <w:rPr>
          <w:rFonts w:ascii="宋体" w:hAnsi="宋体" w:eastAsia="宋体" w:cs="宋体"/>
          <w:sz w:val="20"/>
          <w:szCs w:val="20"/>
        </w:rPr>
      </w:pPr>
      <w:bookmarkStart w:id="4908" w:name="_Toc123119414"/>
      <w:bookmarkStart w:id="4909" w:name="_Toc11403"/>
      <w:bookmarkStart w:id="4910" w:name="_Toc17506"/>
      <w:r>
        <w:rPr>
          <w:rFonts w:ascii="宋体" w:hAnsi="宋体" w:eastAsia="宋体" w:cs="宋体"/>
          <w:spacing w:val="16"/>
          <w:sz w:val="20"/>
          <w:szCs w:val="20"/>
        </w:rPr>
        <w:t xml:space="preserve">( </w:t>
      </w:r>
      <w:r>
        <w:rPr>
          <w:rFonts w:ascii="宋体" w:hAnsi="宋体" w:eastAsia="宋体" w:cs="宋体"/>
          <w:spacing w:val="11"/>
          <w:sz w:val="20"/>
          <w:szCs w:val="20"/>
        </w:rPr>
        <w:t>一</w:t>
      </w:r>
      <w:r>
        <w:rPr>
          <w:rFonts w:ascii="宋体" w:hAnsi="宋体" w:eastAsia="宋体" w:cs="宋体"/>
          <w:spacing w:val="8"/>
          <w:sz w:val="20"/>
          <w:szCs w:val="20"/>
        </w:rPr>
        <w:t>) 提供赌博场所、赌资或赌具者，除没收赌具外，给予记过以上处分。</w:t>
      </w:r>
      <w:bookmarkEnd w:id="4908"/>
      <w:bookmarkEnd w:id="4909"/>
      <w:bookmarkEnd w:id="4910"/>
    </w:p>
    <w:p>
      <w:pPr>
        <w:spacing w:before="115" w:line="332" w:lineRule="auto"/>
        <w:ind w:left="14" w:right="54" w:firstLine="423"/>
        <w:outlineLvl w:val="9"/>
        <w:rPr>
          <w:rFonts w:ascii="宋体" w:hAnsi="宋体" w:eastAsia="宋体" w:cs="宋体"/>
          <w:sz w:val="20"/>
          <w:szCs w:val="20"/>
        </w:rPr>
      </w:pPr>
      <w:r>
        <w:rPr>
          <w:rFonts w:ascii="宋体" w:hAnsi="宋体" w:eastAsia="宋体" w:cs="宋体"/>
          <w:spacing w:val="11"/>
          <w:sz w:val="20"/>
          <w:szCs w:val="20"/>
        </w:rPr>
        <w:t>(二) 初犯者给予严重警告以上处分，组织者给予记过处分。情节特别严重，影响恶劣者，</w:t>
      </w:r>
      <w:r>
        <w:rPr>
          <w:rFonts w:ascii="宋体" w:hAnsi="宋体" w:eastAsia="宋体" w:cs="宋体"/>
          <w:spacing w:val="3"/>
          <w:sz w:val="20"/>
          <w:szCs w:val="20"/>
        </w:rPr>
        <w:t>给</w:t>
      </w:r>
      <w:r>
        <w:rPr>
          <w:rFonts w:ascii="宋体" w:hAnsi="宋体" w:eastAsia="宋体" w:cs="宋体"/>
          <w:sz w:val="20"/>
          <w:szCs w:val="20"/>
        </w:rPr>
        <w:t xml:space="preserve"> </w:t>
      </w:r>
      <w:r>
        <w:rPr>
          <w:rFonts w:ascii="宋体" w:hAnsi="宋体" w:eastAsia="宋体" w:cs="宋体"/>
          <w:spacing w:val="11"/>
          <w:sz w:val="20"/>
          <w:szCs w:val="20"/>
        </w:rPr>
        <w:t>予</w:t>
      </w:r>
      <w:r>
        <w:rPr>
          <w:rFonts w:ascii="宋体" w:hAnsi="宋体" w:eastAsia="宋体" w:cs="宋体"/>
          <w:spacing w:val="7"/>
          <w:sz w:val="20"/>
          <w:szCs w:val="20"/>
        </w:rPr>
        <w:t>留校察看以上处分。</w:t>
      </w:r>
    </w:p>
    <w:p>
      <w:pPr>
        <w:spacing w:line="229"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三) 屡犯者，给予留校察看以上处分。</w:t>
      </w:r>
    </w:p>
    <w:p>
      <w:pPr>
        <w:spacing w:before="112" w:line="228" w:lineRule="auto"/>
        <w:ind w:left="437"/>
        <w:outlineLvl w:val="9"/>
        <w:rPr>
          <w:rFonts w:ascii="宋体" w:hAnsi="宋体" w:eastAsia="宋体" w:cs="宋体"/>
          <w:sz w:val="20"/>
          <w:szCs w:val="20"/>
        </w:rPr>
      </w:pPr>
      <w:r>
        <w:rPr>
          <w:rFonts w:ascii="宋体" w:hAnsi="宋体" w:eastAsia="宋体" w:cs="宋体"/>
          <w:spacing w:val="22"/>
          <w:sz w:val="20"/>
          <w:szCs w:val="20"/>
        </w:rPr>
        <w:t>(四</w:t>
      </w:r>
      <w:r>
        <w:rPr>
          <w:rFonts w:ascii="宋体" w:hAnsi="宋体" w:eastAsia="宋体" w:cs="宋体"/>
          <w:spacing w:val="12"/>
          <w:sz w:val="20"/>
          <w:szCs w:val="20"/>
        </w:rPr>
        <w:t>)</w:t>
      </w:r>
      <w:r>
        <w:rPr>
          <w:rFonts w:ascii="宋体" w:hAnsi="宋体" w:eastAsia="宋体" w:cs="宋体"/>
          <w:spacing w:val="11"/>
          <w:sz w:val="20"/>
          <w:szCs w:val="20"/>
        </w:rPr>
        <w:t xml:space="preserve"> 由赌博引起打架、斗殴或造成其他后果者，参照其他相应条款加重处分。</w:t>
      </w:r>
    </w:p>
    <w:p>
      <w:pPr>
        <w:spacing w:before="111" w:line="279" w:lineRule="auto"/>
        <w:ind w:left="427" w:right="4464" w:firstLine="10"/>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五</w:t>
      </w:r>
      <w:r>
        <w:rPr>
          <w:rFonts w:ascii="宋体" w:hAnsi="宋体" w:eastAsia="宋体" w:cs="宋体"/>
          <w:spacing w:val="11"/>
          <w:sz w:val="20"/>
          <w:szCs w:val="20"/>
        </w:rPr>
        <w:t>) 赌博金额巨大者，移送公安机关处理。</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二十条</w:t>
      </w:r>
      <w:r>
        <w:rPr>
          <w:rFonts w:ascii="宋体" w:hAnsi="宋体" w:eastAsia="宋体" w:cs="宋体"/>
          <w:spacing w:val="9"/>
          <w:sz w:val="20"/>
          <w:szCs w:val="20"/>
        </w:rPr>
        <w:t xml:space="preserve">  参与吸食毒、注射毒品者</w:t>
      </w:r>
    </w:p>
    <w:p>
      <w:pPr>
        <w:spacing w:before="117" w:line="228" w:lineRule="auto"/>
        <w:ind w:left="437"/>
        <w:outlineLvl w:val="9"/>
        <w:rPr>
          <w:rFonts w:ascii="宋体" w:hAnsi="宋体" w:eastAsia="宋体" w:cs="宋体"/>
          <w:sz w:val="20"/>
          <w:szCs w:val="20"/>
        </w:rPr>
      </w:pPr>
      <w:r>
        <w:rPr>
          <w:rFonts w:ascii="宋体" w:hAnsi="宋体" w:eastAsia="宋体" w:cs="宋体"/>
          <w:spacing w:val="16"/>
          <w:sz w:val="20"/>
          <w:szCs w:val="20"/>
        </w:rPr>
        <w:t>( 一</w:t>
      </w:r>
      <w:r>
        <w:rPr>
          <w:rFonts w:ascii="宋体" w:hAnsi="宋体" w:eastAsia="宋体" w:cs="宋体"/>
          <w:spacing w:val="10"/>
          <w:sz w:val="20"/>
          <w:szCs w:val="20"/>
        </w:rPr>
        <w:t>)</w:t>
      </w:r>
      <w:r>
        <w:rPr>
          <w:rFonts w:ascii="宋体" w:hAnsi="宋体" w:eastAsia="宋体" w:cs="宋体"/>
          <w:spacing w:val="8"/>
          <w:sz w:val="20"/>
          <w:szCs w:val="20"/>
        </w:rPr>
        <w:t xml:space="preserve"> 明知他人吸毒、注射毒品，知情不报、故意隐瞒者给予严重警告以上处分；</w:t>
      </w:r>
    </w:p>
    <w:p>
      <w:pPr>
        <w:spacing w:before="113" w:line="225"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二) 吸食、注射毒品者，视情节给予留校察看以上处分；</w:t>
      </w:r>
    </w:p>
    <w:p>
      <w:pPr>
        <w:spacing w:before="116" w:line="228" w:lineRule="auto"/>
        <w:ind w:left="42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第二十一条</w:t>
      </w:r>
      <w:r>
        <w:rPr>
          <w:rFonts w:ascii="宋体" w:hAnsi="宋体" w:eastAsia="宋体" w:cs="宋体"/>
          <w:spacing w:val="9"/>
          <w:sz w:val="20"/>
          <w:szCs w:val="20"/>
        </w:rPr>
        <w:t xml:space="preserve">  违反消防安全管理法规、条例，擅自动用、损坏消防器材、设备者，除赔偿损</w:t>
      </w:r>
      <w:r>
        <w:rPr>
          <w:rFonts w:ascii="宋体" w:hAnsi="宋体" w:eastAsia="宋体" w:cs="宋体"/>
          <w:sz w:val="20"/>
          <w:szCs w:val="20"/>
        </w:rPr>
        <w:t>失</w:t>
      </w:r>
    </w:p>
    <w:p>
      <w:pPr>
        <w:spacing w:before="114" w:line="332" w:lineRule="auto"/>
        <w:ind w:left="11" w:right="52"/>
        <w:outlineLvl w:val="9"/>
        <w:rPr>
          <w:rFonts w:ascii="宋体" w:hAnsi="宋体" w:eastAsia="宋体" w:cs="宋体"/>
          <w:sz w:val="20"/>
          <w:szCs w:val="20"/>
        </w:rPr>
      </w:pPr>
      <w:r>
        <w:rPr>
          <w:rFonts w:ascii="宋体" w:hAnsi="宋体" w:eastAsia="宋体" w:cs="宋体"/>
          <w:spacing w:val="9"/>
          <w:sz w:val="20"/>
          <w:szCs w:val="20"/>
        </w:rPr>
        <w:t>外，给予警告以上处分；引起火警者，除赔偿损失外，给予记过以上处分；造成火灾者，除赔偿</w:t>
      </w:r>
      <w:r>
        <w:rPr>
          <w:rFonts w:ascii="宋体" w:hAnsi="宋体" w:eastAsia="宋体" w:cs="宋体"/>
          <w:spacing w:val="5"/>
          <w:sz w:val="20"/>
          <w:szCs w:val="20"/>
        </w:rPr>
        <w:t>损</w:t>
      </w:r>
      <w:r>
        <w:rPr>
          <w:rFonts w:ascii="宋体" w:hAnsi="宋体" w:eastAsia="宋体" w:cs="宋体"/>
          <w:sz w:val="20"/>
          <w:szCs w:val="20"/>
        </w:rPr>
        <w:t xml:space="preserve"> </w:t>
      </w:r>
      <w:r>
        <w:rPr>
          <w:rFonts w:ascii="宋体" w:hAnsi="宋体" w:eastAsia="宋体" w:cs="宋体"/>
          <w:spacing w:val="18"/>
          <w:sz w:val="20"/>
          <w:szCs w:val="20"/>
        </w:rPr>
        <w:t>失</w:t>
      </w:r>
      <w:r>
        <w:rPr>
          <w:rFonts w:ascii="宋体" w:hAnsi="宋体" w:eastAsia="宋体" w:cs="宋体"/>
          <w:spacing w:val="13"/>
          <w:sz w:val="20"/>
          <w:szCs w:val="20"/>
        </w:rPr>
        <w:t>外</w:t>
      </w:r>
      <w:r>
        <w:rPr>
          <w:rFonts w:ascii="宋体" w:hAnsi="宋体" w:eastAsia="宋体" w:cs="宋体"/>
          <w:spacing w:val="9"/>
          <w:sz w:val="20"/>
          <w:szCs w:val="20"/>
        </w:rPr>
        <w:t>，视造成的危害程度，给予留校察看以上处分；触犯刑法者，移送司法机关处理。</w:t>
      </w:r>
    </w:p>
    <w:p>
      <w:pPr>
        <w:spacing w:before="1" w:line="227" w:lineRule="auto"/>
        <w:ind w:left="427"/>
        <w:outlineLvl w:val="9"/>
        <w:rPr>
          <w:rFonts w:ascii="宋体" w:hAnsi="宋体" w:eastAsia="宋体" w:cs="宋体"/>
          <w:sz w:val="20"/>
          <w:szCs w:val="20"/>
        </w:rPr>
      </w:pPr>
      <w:bookmarkStart w:id="4911" w:name="_Toc25684"/>
      <w:bookmarkStart w:id="4912" w:name="_Toc2733"/>
      <w:bookmarkStart w:id="4913" w:name="_Toc123119415"/>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二</w:t>
      </w:r>
      <w:r>
        <w:rPr>
          <w:rFonts w:ascii="宋体" w:hAnsi="宋体" w:eastAsia="宋体" w:cs="宋体"/>
          <w:spacing w:val="9"/>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9"/>
          <w:sz w:val="20"/>
          <w:szCs w:val="20"/>
        </w:rPr>
        <w:t xml:space="preserve">  侵犯、损害他人正当权益及人身安全，损害国家、集体利益者：</w:t>
      </w:r>
      <w:bookmarkEnd w:id="4911"/>
      <w:bookmarkEnd w:id="4912"/>
      <w:bookmarkEnd w:id="4913"/>
    </w:p>
    <w:p>
      <w:pPr>
        <w:spacing w:before="113" w:line="228" w:lineRule="auto"/>
        <w:ind w:left="437"/>
        <w:outlineLvl w:val="9"/>
        <w:rPr>
          <w:rFonts w:ascii="宋体" w:hAnsi="宋体" w:eastAsia="宋体" w:cs="宋体"/>
          <w:sz w:val="20"/>
          <w:szCs w:val="20"/>
        </w:rPr>
      </w:pPr>
      <w:bookmarkStart w:id="4914" w:name="_Toc123119416"/>
      <w:bookmarkStart w:id="4915" w:name="_Toc19530"/>
      <w:bookmarkStart w:id="4916" w:name="_Toc22873"/>
      <w:r>
        <w:rPr>
          <w:rFonts w:ascii="宋体" w:hAnsi="宋体" w:eastAsia="宋体" w:cs="宋体"/>
          <w:spacing w:val="14"/>
          <w:sz w:val="20"/>
          <w:szCs w:val="20"/>
        </w:rPr>
        <w:t>(</w:t>
      </w:r>
      <w:r>
        <w:rPr>
          <w:rFonts w:ascii="宋体" w:hAnsi="宋体" w:eastAsia="宋体" w:cs="宋体"/>
          <w:spacing w:val="12"/>
          <w:sz w:val="20"/>
          <w:szCs w:val="20"/>
        </w:rPr>
        <w:t xml:space="preserve"> </w:t>
      </w:r>
      <w:r>
        <w:rPr>
          <w:rFonts w:ascii="宋体" w:hAnsi="宋体" w:eastAsia="宋体" w:cs="宋体"/>
          <w:spacing w:val="7"/>
          <w:sz w:val="20"/>
          <w:szCs w:val="20"/>
        </w:rPr>
        <w:t>一) 盗用组织或他人名义为己谋私利者：</w:t>
      </w:r>
      <w:bookmarkEnd w:id="4914"/>
      <w:bookmarkEnd w:id="4915"/>
      <w:bookmarkEnd w:id="4916"/>
    </w:p>
    <w:p>
      <w:pPr>
        <w:spacing w:before="114" w:line="342" w:lineRule="auto"/>
        <w:ind w:left="423" w:right="964" w:firstLine="20"/>
        <w:outlineLvl w:val="9"/>
        <w:rPr>
          <w:rFonts w:ascii="宋体" w:hAnsi="宋体" w:eastAsia="宋体" w:cs="宋体"/>
          <w:sz w:val="20"/>
          <w:szCs w:val="20"/>
        </w:rPr>
      </w:pPr>
      <w:r>
        <w:rPr>
          <w:rFonts w:ascii="Times New Roman" w:hAnsi="Times New Roman" w:eastAsia="Times New Roman" w:cs="Times New Roman"/>
          <w:spacing w:val="14"/>
          <w:sz w:val="20"/>
          <w:szCs w:val="20"/>
        </w:rPr>
        <w:t>1.</w:t>
      </w:r>
      <w:r>
        <w:rPr>
          <w:rFonts w:ascii="宋体" w:hAnsi="宋体" w:eastAsia="宋体" w:cs="宋体"/>
          <w:spacing w:val="14"/>
          <w:sz w:val="20"/>
          <w:szCs w:val="20"/>
        </w:rPr>
        <w:t>盗</w:t>
      </w:r>
      <w:r>
        <w:rPr>
          <w:rFonts w:ascii="宋体" w:hAnsi="宋体" w:eastAsia="宋体" w:cs="宋体"/>
          <w:spacing w:val="8"/>
          <w:sz w:val="20"/>
          <w:szCs w:val="20"/>
        </w:rPr>
        <w:t>用</w:t>
      </w:r>
      <w:r>
        <w:rPr>
          <w:rFonts w:ascii="宋体" w:hAnsi="宋体" w:eastAsia="宋体" w:cs="宋体"/>
          <w:spacing w:val="7"/>
          <w:sz w:val="20"/>
          <w:szCs w:val="20"/>
        </w:rPr>
        <w:t>单位或他人名义为己谋私利者，除赔偿经济损失外，给予严重警告以上处分；</w:t>
      </w:r>
      <w:r>
        <w:rPr>
          <w:rFonts w:ascii="宋体" w:hAnsi="宋体" w:eastAsia="宋体" w:cs="宋体"/>
          <w:sz w:val="20"/>
          <w:szCs w:val="20"/>
        </w:rPr>
        <w:t xml:space="preserve"> </w:t>
      </w:r>
      <w:r>
        <w:rPr>
          <w:rFonts w:ascii="Times New Roman" w:hAnsi="Times New Roman" w:eastAsia="Times New Roman" w:cs="Times New Roman"/>
          <w:spacing w:val="15"/>
          <w:sz w:val="20"/>
          <w:szCs w:val="20"/>
        </w:rPr>
        <w:t>2</w:t>
      </w:r>
      <w:r>
        <w:rPr>
          <w:rFonts w:ascii="Times New Roman" w:hAnsi="Times New Roman" w:eastAsia="Times New Roman" w:cs="Times New Roman"/>
          <w:spacing w:val="9"/>
          <w:sz w:val="20"/>
          <w:szCs w:val="20"/>
        </w:rPr>
        <w:t>.</w:t>
      </w:r>
      <w:r>
        <w:rPr>
          <w:rFonts w:ascii="宋体" w:hAnsi="宋体" w:eastAsia="宋体" w:cs="宋体"/>
          <w:spacing w:val="9"/>
          <w:sz w:val="20"/>
          <w:szCs w:val="20"/>
        </w:rPr>
        <w:t>盗用他人名义冒领他人钱物者，除归还冒领的钱物外，给予记过以上处分。</w:t>
      </w:r>
    </w:p>
    <w:p>
      <w:pPr>
        <w:outlineLvl w:val="9"/>
        <w:sectPr>
          <w:headerReference r:id="rId624" w:type="default"/>
          <w:footerReference r:id="rId625" w:type="default"/>
          <w:pgSz w:w="11906" w:h="16839"/>
          <w:pgMar w:top="1132" w:right="1384" w:bottom="1358" w:left="1473" w:header="882" w:footer="1197" w:gutter="0"/>
          <w:cols w:space="720" w:num="1"/>
        </w:sectPr>
      </w:pPr>
    </w:p>
    <w:p>
      <w:pPr>
        <w:spacing w:line="350" w:lineRule="auto"/>
        <w:outlineLvl w:val="9"/>
      </w:pPr>
    </w:p>
    <w:p>
      <w:pPr>
        <w:spacing w:before="65" w:line="332" w:lineRule="auto"/>
        <w:ind w:left="8" w:right="66" w:firstLine="429"/>
        <w:outlineLvl w:val="9"/>
        <w:rPr>
          <w:rFonts w:ascii="宋体" w:hAnsi="宋体" w:eastAsia="宋体" w:cs="宋体"/>
          <w:sz w:val="20"/>
          <w:szCs w:val="20"/>
        </w:rPr>
      </w:pPr>
      <w:r>
        <w:rPr>
          <w:rFonts w:ascii="宋体" w:hAnsi="宋体" w:eastAsia="宋体" w:cs="宋体"/>
          <w:spacing w:val="11"/>
          <w:sz w:val="20"/>
          <w:szCs w:val="20"/>
        </w:rPr>
        <w:t>(二) 伪造、贩卖各类证件、印章或证明文件、荣誉证书等材料，或以其他不正当手段、方</w:t>
      </w:r>
      <w:r>
        <w:rPr>
          <w:rFonts w:ascii="宋体" w:hAnsi="宋体" w:eastAsia="宋体" w:cs="宋体"/>
          <w:spacing w:val="6"/>
          <w:sz w:val="20"/>
          <w:szCs w:val="20"/>
        </w:rPr>
        <w:t>法</w:t>
      </w:r>
      <w:r>
        <w:rPr>
          <w:rFonts w:ascii="宋体" w:hAnsi="宋体" w:eastAsia="宋体" w:cs="宋体"/>
          <w:sz w:val="20"/>
          <w:szCs w:val="20"/>
        </w:rPr>
        <w:t xml:space="preserve"> </w:t>
      </w:r>
      <w:r>
        <w:rPr>
          <w:rFonts w:ascii="宋体" w:hAnsi="宋体" w:eastAsia="宋体" w:cs="宋体"/>
          <w:spacing w:val="18"/>
          <w:sz w:val="20"/>
          <w:szCs w:val="20"/>
        </w:rPr>
        <w:t>来</w:t>
      </w:r>
      <w:r>
        <w:rPr>
          <w:rFonts w:ascii="宋体" w:hAnsi="宋体" w:eastAsia="宋体" w:cs="宋体"/>
          <w:spacing w:val="15"/>
          <w:sz w:val="20"/>
          <w:szCs w:val="20"/>
        </w:rPr>
        <w:t>达</w:t>
      </w:r>
      <w:r>
        <w:rPr>
          <w:rFonts w:ascii="宋体" w:hAnsi="宋体" w:eastAsia="宋体" w:cs="宋体"/>
          <w:spacing w:val="9"/>
          <w:sz w:val="20"/>
          <w:szCs w:val="20"/>
        </w:rPr>
        <w:t>到个人目的者，给予严重警告以上处分。情节严重者，给予留校察看以上处分。</w:t>
      </w:r>
    </w:p>
    <w:p>
      <w:pPr>
        <w:spacing w:line="332" w:lineRule="auto"/>
        <w:ind w:left="23" w:right="66" w:firstLine="414"/>
        <w:outlineLvl w:val="9"/>
        <w:rPr>
          <w:rFonts w:ascii="宋体" w:hAnsi="宋体" w:eastAsia="宋体" w:cs="宋体"/>
          <w:sz w:val="20"/>
          <w:szCs w:val="20"/>
        </w:rPr>
      </w:pPr>
      <w:r>
        <w:rPr>
          <w:rFonts w:ascii="宋体" w:hAnsi="宋体" w:eastAsia="宋体" w:cs="宋体"/>
          <w:spacing w:val="11"/>
          <w:sz w:val="20"/>
          <w:szCs w:val="20"/>
        </w:rPr>
        <w:t>(三) 恶意骚扰、恐吓、威胁、侮辱他人者，给予严重警告以上处分。造成严重后果者，给</w:t>
      </w:r>
      <w:r>
        <w:rPr>
          <w:rFonts w:ascii="宋体" w:hAnsi="宋体" w:eastAsia="宋体" w:cs="宋体"/>
          <w:spacing w:val="6"/>
          <w:sz w:val="20"/>
          <w:szCs w:val="20"/>
        </w:rPr>
        <w:t>予</w:t>
      </w:r>
      <w:r>
        <w:rPr>
          <w:rFonts w:ascii="宋体" w:hAnsi="宋体" w:eastAsia="宋体" w:cs="宋体"/>
          <w:sz w:val="20"/>
          <w:szCs w:val="20"/>
        </w:rPr>
        <w:t xml:space="preserve"> </w:t>
      </w:r>
      <w:r>
        <w:rPr>
          <w:rFonts w:ascii="宋体" w:hAnsi="宋体" w:eastAsia="宋体" w:cs="宋体"/>
          <w:spacing w:val="6"/>
          <w:sz w:val="20"/>
          <w:szCs w:val="20"/>
        </w:rPr>
        <w:t>留校察看以上处分。</w:t>
      </w:r>
    </w:p>
    <w:p>
      <w:pPr>
        <w:spacing w:line="227" w:lineRule="auto"/>
        <w:ind w:left="437"/>
        <w:outlineLvl w:val="9"/>
        <w:rPr>
          <w:rFonts w:ascii="宋体" w:hAnsi="宋体" w:eastAsia="宋体" w:cs="宋体"/>
          <w:sz w:val="20"/>
          <w:szCs w:val="20"/>
        </w:rPr>
      </w:pPr>
      <w:bookmarkStart w:id="4917" w:name="_Toc11168"/>
      <w:bookmarkStart w:id="4918" w:name="_Toc123119417"/>
      <w:bookmarkStart w:id="4919" w:name="_Toc27510"/>
      <w:r>
        <w:rPr>
          <w:rFonts w:ascii="宋体" w:hAnsi="宋体" w:eastAsia="宋体" w:cs="宋体"/>
          <w:spacing w:val="16"/>
          <w:sz w:val="20"/>
          <w:szCs w:val="20"/>
        </w:rPr>
        <w:t>(四</w:t>
      </w:r>
      <w:r>
        <w:rPr>
          <w:rFonts w:ascii="宋体" w:hAnsi="宋体" w:eastAsia="宋体" w:cs="宋体"/>
          <w:spacing w:val="11"/>
          <w:sz w:val="20"/>
          <w:szCs w:val="20"/>
        </w:rPr>
        <w:t>)</w:t>
      </w:r>
      <w:r>
        <w:rPr>
          <w:rFonts w:ascii="宋体" w:hAnsi="宋体" w:eastAsia="宋体" w:cs="宋体"/>
          <w:spacing w:val="8"/>
          <w:sz w:val="20"/>
          <w:szCs w:val="20"/>
        </w:rPr>
        <w:t xml:space="preserve"> 隐匿、毁弃或私自开拆他人邮件、 电报者，给予严重警告以上处分。</w:t>
      </w:r>
      <w:bookmarkEnd w:id="4917"/>
      <w:bookmarkEnd w:id="4918"/>
      <w:bookmarkEnd w:id="4919"/>
    </w:p>
    <w:p>
      <w:pPr>
        <w:spacing w:before="113" w:line="227"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五</w:t>
      </w:r>
      <w:r>
        <w:rPr>
          <w:rFonts w:ascii="宋体" w:hAnsi="宋体" w:eastAsia="宋体" w:cs="宋体"/>
          <w:spacing w:val="11"/>
          <w:sz w:val="20"/>
          <w:szCs w:val="20"/>
        </w:rPr>
        <w:t>) 泄露国家或学校机密者，给予记过以上处分。情节严重者，给予留校察看以上处分。</w:t>
      </w:r>
    </w:p>
    <w:p>
      <w:pPr>
        <w:spacing w:before="114" w:line="224" w:lineRule="auto"/>
        <w:ind w:left="437"/>
        <w:outlineLvl w:val="9"/>
        <w:rPr>
          <w:rFonts w:ascii="宋体" w:hAnsi="宋体" w:eastAsia="宋体" w:cs="宋体"/>
          <w:sz w:val="20"/>
          <w:szCs w:val="20"/>
        </w:rPr>
      </w:pPr>
      <w:bookmarkStart w:id="4920" w:name="_Toc7159"/>
      <w:bookmarkStart w:id="4921" w:name="_Toc123119418"/>
      <w:bookmarkStart w:id="4922" w:name="_Toc20758"/>
      <w:r>
        <w:rPr>
          <w:rFonts w:ascii="宋体" w:hAnsi="宋体" w:eastAsia="宋体" w:cs="宋体"/>
          <w:spacing w:val="12"/>
          <w:sz w:val="20"/>
          <w:szCs w:val="20"/>
        </w:rPr>
        <w:t>(六) 参与组织非法传销的，经教育不改者，视情节给予记过以上处分</w:t>
      </w:r>
      <w:r>
        <w:rPr>
          <w:rFonts w:ascii="宋体" w:hAnsi="宋体" w:eastAsia="宋体" w:cs="宋体"/>
          <w:spacing w:val="6"/>
          <w:sz w:val="20"/>
          <w:szCs w:val="20"/>
        </w:rPr>
        <w:t>。</w:t>
      </w:r>
      <w:bookmarkEnd w:id="4920"/>
      <w:bookmarkEnd w:id="4921"/>
      <w:bookmarkEnd w:id="4922"/>
    </w:p>
    <w:p>
      <w:pPr>
        <w:spacing w:before="117" w:line="227" w:lineRule="auto"/>
        <w:ind w:left="437"/>
        <w:outlineLvl w:val="9"/>
        <w:rPr>
          <w:rFonts w:ascii="宋体" w:hAnsi="宋体" w:eastAsia="宋体" w:cs="宋体"/>
          <w:sz w:val="20"/>
          <w:szCs w:val="20"/>
        </w:rPr>
      </w:pPr>
      <w:r>
        <w:rPr>
          <w:rFonts w:ascii="宋体" w:hAnsi="宋体" w:eastAsia="宋体" w:cs="宋体"/>
          <w:spacing w:val="11"/>
          <w:sz w:val="20"/>
          <w:szCs w:val="20"/>
        </w:rPr>
        <w:t>(七) 恶意拖欠学费等相关费用，并有奢侈性消费行为者，如家庭已给学费，学生故意拖延</w:t>
      </w:r>
      <w:r>
        <w:rPr>
          <w:rFonts w:ascii="宋体" w:hAnsi="宋体" w:eastAsia="宋体" w:cs="宋体"/>
          <w:spacing w:val="3"/>
          <w:sz w:val="20"/>
          <w:szCs w:val="20"/>
        </w:rPr>
        <w:t>不</w:t>
      </w:r>
    </w:p>
    <w:p>
      <w:pPr>
        <w:spacing w:before="115" w:line="332" w:lineRule="auto"/>
        <w:ind w:left="10" w:right="68" w:firstLine="1"/>
        <w:outlineLvl w:val="9"/>
        <w:rPr>
          <w:rFonts w:ascii="宋体" w:hAnsi="宋体" w:eastAsia="宋体" w:cs="宋体"/>
          <w:sz w:val="20"/>
          <w:szCs w:val="20"/>
        </w:rPr>
      </w:pPr>
      <w:r>
        <w:rPr>
          <w:rFonts w:ascii="宋体" w:hAnsi="宋体" w:eastAsia="宋体" w:cs="宋体"/>
          <w:spacing w:val="9"/>
          <w:sz w:val="20"/>
          <w:szCs w:val="20"/>
        </w:rPr>
        <w:t>交或挪作他用，或欠费学生有支付能力，故意欠费不交，经教育不改者，视情节可给予警告以上</w:t>
      </w:r>
      <w:r>
        <w:rPr>
          <w:rFonts w:ascii="宋体" w:hAnsi="宋体" w:eastAsia="宋体" w:cs="宋体"/>
          <w:spacing w:val="2"/>
          <w:sz w:val="20"/>
          <w:szCs w:val="20"/>
        </w:rPr>
        <w:t>处</w:t>
      </w:r>
      <w:r>
        <w:rPr>
          <w:rFonts w:ascii="宋体" w:hAnsi="宋体" w:eastAsia="宋体" w:cs="宋体"/>
          <w:sz w:val="20"/>
          <w:szCs w:val="20"/>
        </w:rPr>
        <w:t xml:space="preserve"> </w:t>
      </w:r>
      <w:r>
        <w:rPr>
          <w:rFonts w:ascii="宋体" w:hAnsi="宋体" w:eastAsia="宋体" w:cs="宋体"/>
          <w:spacing w:val="-1"/>
          <w:sz w:val="20"/>
          <w:szCs w:val="20"/>
        </w:rPr>
        <w:t>分。</w:t>
      </w:r>
    </w:p>
    <w:p>
      <w:pPr>
        <w:spacing w:line="227" w:lineRule="auto"/>
        <w:ind w:left="427"/>
        <w:outlineLvl w:val="9"/>
        <w:rPr>
          <w:rFonts w:ascii="宋体" w:hAnsi="宋体" w:eastAsia="宋体" w:cs="宋体"/>
          <w:sz w:val="20"/>
          <w:szCs w:val="20"/>
        </w:rPr>
      </w:pPr>
      <w:bookmarkStart w:id="4923" w:name="_Toc17986"/>
      <w:bookmarkStart w:id="4924" w:name="_Toc123119419"/>
      <w:bookmarkStart w:id="4925" w:name="_Toc18774"/>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十三条</w:t>
      </w:r>
      <w:r>
        <w:rPr>
          <w:rFonts w:ascii="宋体" w:hAnsi="宋体" w:eastAsia="宋体" w:cs="宋体"/>
          <w:spacing w:val="8"/>
          <w:sz w:val="20"/>
          <w:szCs w:val="20"/>
        </w:rPr>
        <w:t xml:space="preserve">  违反互联网安全管理规定者：</w:t>
      </w:r>
      <w:bookmarkEnd w:id="4923"/>
      <w:bookmarkEnd w:id="4924"/>
      <w:bookmarkEnd w:id="4925"/>
    </w:p>
    <w:p>
      <w:pPr>
        <w:spacing w:before="115" w:line="332" w:lineRule="auto"/>
        <w:ind w:left="7" w:right="68" w:firstLine="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 xml:space="preserve"> </w:t>
      </w:r>
      <w:r>
        <w:rPr>
          <w:rFonts w:ascii="宋体" w:hAnsi="宋体" w:eastAsia="宋体" w:cs="宋体"/>
          <w:spacing w:val="8"/>
          <w:sz w:val="20"/>
          <w:szCs w:val="20"/>
        </w:rPr>
        <w:t>一) 在互联网上发表、传播煽动颠覆国家政权，影响社会稳定，有损国家利益的，给予记过</w:t>
      </w:r>
      <w:r>
        <w:rPr>
          <w:rFonts w:ascii="宋体" w:hAnsi="宋体" w:eastAsia="宋体" w:cs="宋体"/>
          <w:sz w:val="20"/>
          <w:szCs w:val="20"/>
        </w:rPr>
        <w:t xml:space="preserve"> </w:t>
      </w:r>
      <w:r>
        <w:rPr>
          <w:rFonts w:ascii="宋体" w:hAnsi="宋体" w:eastAsia="宋体" w:cs="宋体"/>
          <w:spacing w:val="9"/>
          <w:sz w:val="20"/>
          <w:szCs w:val="20"/>
        </w:rPr>
        <w:t>以上处分，严重的移交公安机关处理；有损学校利益和他人正当利益的言论、文章，以及散布各</w:t>
      </w:r>
      <w:r>
        <w:rPr>
          <w:rFonts w:ascii="宋体" w:hAnsi="宋体" w:eastAsia="宋体" w:cs="宋体"/>
          <w:spacing w:val="6"/>
          <w:sz w:val="20"/>
          <w:szCs w:val="20"/>
        </w:rPr>
        <w:t>种</w:t>
      </w:r>
      <w:r>
        <w:rPr>
          <w:rFonts w:ascii="宋体" w:hAnsi="宋体" w:eastAsia="宋体" w:cs="宋体"/>
          <w:sz w:val="20"/>
          <w:szCs w:val="20"/>
        </w:rPr>
        <w:t xml:space="preserve"> </w:t>
      </w:r>
      <w:r>
        <w:rPr>
          <w:rFonts w:ascii="宋体" w:hAnsi="宋体" w:eastAsia="宋体" w:cs="宋体"/>
          <w:spacing w:val="9"/>
          <w:sz w:val="20"/>
          <w:szCs w:val="20"/>
        </w:rPr>
        <w:t>谣言的，视情节轻重给予严重警告以上处分。</w:t>
      </w:r>
    </w:p>
    <w:p>
      <w:pPr>
        <w:spacing w:before="1" w:line="332" w:lineRule="auto"/>
        <w:ind w:left="9" w:right="67" w:firstLine="428"/>
        <w:outlineLvl w:val="9"/>
        <w:rPr>
          <w:rFonts w:ascii="宋体" w:hAnsi="宋体" w:eastAsia="宋体" w:cs="宋体"/>
          <w:sz w:val="20"/>
          <w:szCs w:val="20"/>
        </w:rPr>
      </w:pPr>
      <w:r>
        <w:rPr>
          <w:rFonts w:ascii="宋体" w:hAnsi="宋体" w:eastAsia="宋体" w:cs="宋体"/>
          <w:spacing w:val="11"/>
          <w:sz w:val="20"/>
          <w:szCs w:val="20"/>
        </w:rPr>
        <w:t>(二) 公开和传播属于国家秘密的各种文件资料，或泄露处于保密阶段的科研项目有关资料</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16"/>
          <w:sz w:val="20"/>
          <w:szCs w:val="20"/>
        </w:rPr>
        <w:t>数据、</w:t>
      </w:r>
      <w:r>
        <w:rPr>
          <w:rFonts w:ascii="宋体" w:hAnsi="宋体" w:eastAsia="宋体" w:cs="宋体"/>
          <w:spacing w:val="11"/>
          <w:sz w:val="20"/>
          <w:szCs w:val="20"/>
        </w:rPr>
        <w:t>图</w:t>
      </w:r>
      <w:r>
        <w:rPr>
          <w:rFonts w:ascii="宋体" w:hAnsi="宋体" w:eastAsia="宋体" w:cs="宋体"/>
          <w:spacing w:val="8"/>
          <w:sz w:val="20"/>
          <w:szCs w:val="20"/>
        </w:rPr>
        <w:t xml:space="preserve"> (照) 片的，给予记过以上处分，造成经济损失的依法追究赔偿。</w:t>
      </w:r>
    </w:p>
    <w:p>
      <w:pPr>
        <w:spacing w:line="224" w:lineRule="auto"/>
        <w:ind w:left="437"/>
        <w:outlineLvl w:val="9"/>
        <w:rPr>
          <w:rFonts w:ascii="宋体" w:hAnsi="宋体" w:eastAsia="宋体" w:cs="宋体"/>
          <w:sz w:val="20"/>
          <w:szCs w:val="20"/>
        </w:rPr>
      </w:pPr>
      <w:r>
        <w:rPr>
          <w:rFonts w:ascii="宋体" w:hAnsi="宋体" w:eastAsia="宋体" w:cs="宋体"/>
          <w:spacing w:val="14"/>
          <w:sz w:val="20"/>
          <w:szCs w:val="20"/>
        </w:rPr>
        <w:t>(三)</w:t>
      </w:r>
      <w:r>
        <w:rPr>
          <w:rFonts w:ascii="宋体" w:hAnsi="宋体" w:eastAsia="宋体" w:cs="宋体"/>
          <w:spacing w:val="8"/>
          <w:sz w:val="20"/>
          <w:szCs w:val="20"/>
        </w:rPr>
        <w:t xml:space="preserve"> </w:t>
      </w:r>
      <w:r>
        <w:rPr>
          <w:rFonts w:ascii="宋体" w:hAnsi="宋体" w:eastAsia="宋体" w:cs="宋体"/>
          <w:spacing w:val="7"/>
          <w:sz w:val="20"/>
          <w:szCs w:val="20"/>
        </w:rPr>
        <w:t>传播淫秽、黄色、暴恐等内容的文章、字句、图像、视频的，视情节给予警告以上处分。</w:t>
      </w:r>
    </w:p>
    <w:p>
      <w:pPr>
        <w:spacing w:before="117" w:line="227" w:lineRule="auto"/>
        <w:ind w:left="437"/>
        <w:outlineLvl w:val="9"/>
        <w:rPr>
          <w:rFonts w:ascii="宋体" w:hAnsi="宋体" w:eastAsia="宋体" w:cs="宋体"/>
          <w:sz w:val="20"/>
          <w:szCs w:val="20"/>
        </w:rPr>
      </w:pPr>
      <w:r>
        <w:rPr>
          <w:rFonts w:ascii="宋体" w:hAnsi="宋体" w:eastAsia="宋体" w:cs="宋体"/>
          <w:spacing w:val="14"/>
          <w:sz w:val="20"/>
          <w:szCs w:val="20"/>
        </w:rPr>
        <w:t>(四)</w:t>
      </w:r>
      <w:r>
        <w:rPr>
          <w:rFonts w:ascii="宋体" w:hAnsi="宋体" w:eastAsia="宋体" w:cs="宋体"/>
          <w:spacing w:val="8"/>
          <w:sz w:val="20"/>
          <w:szCs w:val="20"/>
        </w:rPr>
        <w:t xml:space="preserve"> </w:t>
      </w:r>
      <w:r>
        <w:rPr>
          <w:rFonts w:ascii="宋体" w:hAnsi="宋体" w:eastAsia="宋体" w:cs="宋体"/>
          <w:spacing w:val="7"/>
          <w:sz w:val="20"/>
          <w:szCs w:val="20"/>
        </w:rPr>
        <w:t>在网上用侮辱性的语言、文字对他人进行谩骂或人身攻击的，视情节给予警告以上处分。</w:t>
      </w:r>
    </w:p>
    <w:p>
      <w:pPr>
        <w:spacing w:before="115" w:line="332" w:lineRule="auto"/>
        <w:ind w:left="17" w:right="68" w:firstLine="420"/>
        <w:outlineLvl w:val="9"/>
        <w:rPr>
          <w:rFonts w:ascii="宋体" w:hAnsi="宋体" w:eastAsia="宋体" w:cs="宋体"/>
          <w:sz w:val="20"/>
          <w:szCs w:val="20"/>
        </w:rPr>
      </w:pPr>
      <w:r>
        <w:rPr>
          <w:rFonts w:ascii="宋体" w:hAnsi="宋体" w:eastAsia="宋体" w:cs="宋体"/>
          <w:spacing w:val="11"/>
          <w:sz w:val="20"/>
          <w:szCs w:val="20"/>
        </w:rPr>
        <w:t>(五) 对非法入侵、篡改合法网站的，视情节给予严重警告以上处分，造成经济损失的依法</w:t>
      </w:r>
      <w:r>
        <w:rPr>
          <w:rFonts w:ascii="宋体" w:hAnsi="宋体" w:eastAsia="宋体" w:cs="宋体"/>
          <w:spacing w:val="3"/>
          <w:sz w:val="20"/>
          <w:szCs w:val="20"/>
        </w:rPr>
        <w:t>追</w:t>
      </w:r>
      <w:r>
        <w:rPr>
          <w:rFonts w:ascii="宋体" w:hAnsi="宋体" w:eastAsia="宋体" w:cs="宋体"/>
          <w:sz w:val="20"/>
          <w:szCs w:val="20"/>
        </w:rPr>
        <w:t xml:space="preserve"> </w:t>
      </w:r>
      <w:r>
        <w:rPr>
          <w:rFonts w:ascii="宋体" w:hAnsi="宋体" w:eastAsia="宋体" w:cs="宋体"/>
          <w:spacing w:val="4"/>
          <w:sz w:val="20"/>
          <w:szCs w:val="20"/>
        </w:rPr>
        <w:t>究</w:t>
      </w:r>
      <w:r>
        <w:rPr>
          <w:rFonts w:ascii="宋体" w:hAnsi="宋体" w:eastAsia="宋体" w:cs="宋体"/>
          <w:spacing w:val="3"/>
          <w:sz w:val="20"/>
          <w:szCs w:val="20"/>
        </w:rPr>
        <w:t>赔</w:t>
      </w:r>
      <w:r>
        <w:rPr>
          <w:rFonts w:ascii="宋体" w:hAnsi="宋体" w:eastAsia="宋体" w:cs="宋体"/>
          <w:spacing w:val="2"/>
          <w:sz w:val="20"/>
          <w:szCs w:val="20"/>
        </w:rPr>
        <w:t>偿。</w:t>
      </w:r>
    </w:p>
    <w:p>
      <w:pPr>
        <w:spacing w:before="1" w:line="332" w:lineRule="auto"/>
        <w:ind w:left="8" w:right="68" w:firstLine="429"/>
        <w:outlineLvl w:val="9"/>
        <w:rPr>
          <w:rFonts w:ascii="宋体" w:hAnsi="宋体" w:eastAsia="宋体" w:cs="宋体"/>
          <w:sz w:val="20"/>
          <w:szCs w:val="20"/>
        </w:rPr>
      </w:pPr>
      <w:r>
        <w:rPr>
          <w:rFonts w:ascii="宋体" w:hAnsi="宋体" w:eastAsia="宋体" w:cs="宋体"/>
          <w:spacing w:val="11"/>
          <w:sz w:val="20"/>
          <w:szCs w:val="20"/>
        </w:rPr>
        <w:t>(六) 对公共或他人计算机信息系统中存储、处理、传输的数据和应用程序进行非法删除、</w:t>
      </w:r>
      <w:r>
        <w:rPr>
          <w:rFonts w:ascii="宋体" w:hAnsi="宋体" w:eastAsia="宋体" w:cs="宋体"/>
          <w:spacing w:val="3"/>
          <w:sz w:val="20"/>
          <w:szCs w:val="20"/>
        </w:rPr>
        <w:t>修</w:t>
      </w:r>
      <w:r>
        <w:rPr>
          <w:rFonts w:ascii="宋体" w:hAnsi="宋体" w:eastAsia="宋体" w:cs="宋体"/>
          <w:sz w:val="20"/>
          <w:szCs w:val="20"/>
        </w:rPr>
        <w:t xml:space="preserve"> </w:t>
      </w:r>
      <w:r>
        <w:rPr>
          <w:rFonts w:ascii="宋体" w:hAnsi="宋体" w:eastAsia="宋体" w:cs="宋体"/>
          <w:spacing w:val="9"/>
          <w:sz w:val="20"/>
          <w:szCs w:val="20"/>
        </w:rPr>
        <w:t>改、增加等行为的，给予严重警告以上处分；未经许可，使用计算机技术对他人进行监听监控的</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2"/>
          <w:sz w:val="20"/>
          <w:szCs w:val="20"/>
        </w:rPr>
        <w:t>给</w:t>
      </w:r>
      <w:r>
        <w:rPr>
          <w:rFonts w:ascii="宋体" w:hAnsi="宋体" w:eastAsia="宋体" w:cs="宋体"/>
          <w:spacing w:val="7"/>
          <w:sz w:val="20"/>
          <w:szCs w:val="20"/>
        </w:rPr>
        <w:t>予记过以上处分。</w:t>
      </w:r>
    </w:p>
    <w:p>
      <w:pPr>
        <w:spacing w:before="1" w:line="332" w:lineRule="auto"/>
        <w:ind w:left="8" w:right="16" w:firstLine="429"/>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7"/>
          <w:sz w:val="20"/>
          <w:szCs w:val="20"/>
        </w:rPr>
        <w:t>七) 制作、传播或利用计算机病毒等破坏性程序，影响或破坏计算机信息系统的正常运行的，</w:t>
      </w:r>
      <w:r>
        <w:rPr>
          <w:rFonts w:ascii="宋体" w:hAnsi="宋体" w:eastAsia="宋体" w:cs="宋体"/>
          <w:sz w:val="20"/>
          <w:szCs w:val="20"/>
        </w:rPr>
        <w:t xml:space="preserve"> </w:t>
      </w:r>
      <w:r>
        <w:rPr>
          <w:rFonts w:ascii="宋体" w:hAnsi="宋体" w:eastAsia="宋体" w:cs="宋体"/>
          <w:spacing w:val="9"/>
          <w:sz w:val="20"/>
          <w:szCs w:val="20"/>
        </w:rPr>
        <w:t>利用发信息功能和信件功能对他人进行骚扰的，影响其他使用者正常使用的，利用系统漏洞做出</w:t>
      </w:r>
      <w:r>
        <w:rPr>
          <w:rFonts w:ascii="宋体" w:hAnsi="宋体" w:eastAsia="宋体" w:cs="宋体"/>
          <w:spacing w:val="3"/>
          <w:sz w:val="20"/>
          <w:szCs w:val="20"/>
        </w:rPr>
        <w:t>可</w:t>
      </w:r>
      <w:r>
        <w:rPr>
          <w:rFonts w:ascii="宋体" w:hAnsi="宋体" w:eastAsia="宋体" w:cs="宋体"/>
          <w:sz w:val="20"/>
          <w:szCs w:val="20"/>
        </w:rPr>
        <w:t xml:space="preserve"> </w:t>
      </w:r>
      <w:r>
        <w:rPr>
          <w:rFonts w:ascii="宋体" w:hAnsi="宋体" w:eastAsia="宋体" w:cs="宋体"/>
          <w:spacing w:val="18"/>
          <w:sz w:val="20"/>
          <w:szCs w:val="20"/>
        </w:rPr>
        <w:t>能</w:t>
      </w:r>
      <w:r>
        <w:rPr>
          <w:rFonts w:ascii="宋体" w:hAnsi="宋体" w:eastAsia="宋体" w:cs="宋体"/>
          <w:spacing w:val="13"/>
          <w:sz w:val="20"/>
          <w:szCs w:val="20"/>
        </w:rPr>
        <w:t>危</w:t>
      </w:r>
      <w:r>
        <w:rPr>
          <w:rFonts w:ascii="宋体" w:hAnsi="宋体" w:eastAsia="宋体" w:cs="宋体"/>
          <w:spacing w:val="9"/>
          <w:sz w:val="20"/>
          <w:szCs w:val="20"/>
        </w:rPr>
        <w:t>害系统安全行为的，给予记过处分；造成后果的，给予留校察看以上处分。</w:t>
      </w:r>
    </w:p>
    <w:p>
      <w:pPr>
        <w:spacing w:before="1" w:line="332" w:lineRule="auto"/>
        <w:ind w:left="9" w:right="70" w:firstLine="428"/>
        <w:outlineLvl w:val="9"/>
        <w:rPr>
          <w:rFonts w:ascii="宋体" w:hAnsi="宋体" w:eastAsia="宋体" w:cs="宋体"/>
          <w:sz w:val="20"/>
          <w:szCs w:val="20"/>
        </w:rPr>
      </w:pPr>
      <w:r>
        <w:rPr>
          <w:rFonts w:ascii="宋体" w:hAnsi="宋体" w:eastAsia="宋体" w:cs="宋体"/>
          <w:spacing w:val="20"/>
          <w:sz w:val="20"/>
          <w:szCs w:val="20"/>
        </w:rPr>
        <w:t>(八)</w:t>
      </w:r>
      <w:r>
        <w:rPr>
          <w:rFonts w:ascii="宋体" w:hAnsi="宋体" w:eastAsia="宋体" w:cs="宋体"/>
          <w:spacing w:val="12"/>
          <w:sz w:val="20"/>
          <w:szCs w:val="20"/>
        </w:rPr>
        <w:t xml:space="preserve"> </w:t>
      </w:r>
      <w:r>
        <w:rPr>
          <w:rFonts w:ascii="宋体" w:hAnsi="宋体" w:eastAsia="宋体" w:cs="宋体"/>
          <w:spacing w:val="10"/>
          <w:sz w:val="20"/>
          <w:szCs w:val="20"/>
        </w:rPr>
        <w:t>在互联网上捏造事实诽谤他人的，同一诽谤信息实际被点击、浏览次数未达到五千次，</w:t>
      </w:r>
      <w:r>
        <w:rPr>
          <w:rFonts w:ascii="宋体" w:hAnsi="宋体" w:eastAsia="宋体" w:cs="宋体"/>
          <w:sz w:val="20"/>
          <w:szCs w:val="20"/>
        </w:rPr>
        <w:t xml:space="preserve"> </w:t>
      </w:r>
      <w:r>
        <w:rPr>
          <w:rFonts w:ascii="宋体" w:hAnsi="宋体" w:eastAsia="宋体" w:cs="宋体"/>
          <w:spacing w:val="9"/>
          <w:sz w:val="20"/>
          <w:szCs w:val="20"/>
        </w:rPr>
        <w:t>或者被转发次数达未到五百次的，给予记过以上处分。被点击、浏览次数超过五千次或者被转发</w:t>
      </w:r>
      <w:r>
        <w:rPr>
          <w:rFonts w:ascii="宋体" w:hAnsi="宋体" w:eastAsia="宋体" w:cs="宋体"/>
          <w:spacing w:val="2"/>
          <w:sz w:val="20"/>
          <w:szCs w:val="20"/>
        </w:rPr>
        <w:t>次</w:t>
      </w:r>
      <w:r>
        <w:rPr>
          <w:rFonts w:ascii="宋体" w:hAnsi="宋体" w:eastAsia="宋体" w:cs="宋体"/>
          <w:sz w:val="20"/>
          <w:szCs w:val="20"/>
        </w:rPr>
        <w:t xml:space="preserve"> </w:t>
      </w:r>
      <w:r>
        <w:rPr>
          <w:rFonts w:ascii="宋体" w:hAnsi="宋体" w:eastAsia="宋体" w:cs="宋体"/>
          <w:spacing w:val="16"/>
          <w:sz w:val="20"/>
          <w:szCs w:val="20"/>
        </w:rPr>
        <w:t>数</w:t>
      </w:r>
      <w:r>
        <w:rPr>
          <w:rFonts w:ascii="宋体" w:hAnsi="宋体" w:eastAsia="宋体" w:cs="宋体"/>
          <w:spacing w:val="11"/>
          <w:sz w:val="20"/>
          <w:szCs w:val="20"/>
        </w:rPr>
        <w:t>超</w:t>
      </w:r>
      <w:r>
        <w:rPr>
          <w:rFonts w:ascii="宋体" w:hAnsi="宋体" w:eastAsia="宋体" w:cs="宋体"/>
          <w:spacing w:val="8"/>
          <w:sz w:val="20"/>
          <w:szCs w:val="20"/>
        </w:rPr>
        <w:t>过五百次的，移交公安机关处理。</w:t>
      </w:r>
    </w:p>
    <w:p>
      <w:pPr>
        <w:spacing w:line="332" w:lineRule="auto"/>
        <w:ind w:left="8" w:right="68" w:firstLine="429"/>
        <w:outlineLvl w:val="9"/>
        <w:rPr>
          <w:rFonts w:ascii="宋体" w:hAnsi="宋体" w:eastAsia="宋体" w:cs="宋体"/>
          <w:sz w:val="20"/>
          <w:szCs w:val="20"/>
        </w:rPr>
      </w:pPr>
      <w:r>
        <w:rPr>
          <w:rFonts w:ascii="宋体" w:hAnsi="宋体" w:eastAsia="宋体" w:cs="宋体"/>
          <w:spacing w:val="11"/>
          <w:sz w:val="20"/>
          <w:szCs w:val="20"/>
        </w:rPr>
        <w:t>(九) 以营利为目的，通过信息网络有偿提供删除信息服务，或明知是虚假信息通过信息网</w:t>
      </w:r>
      <w:r>
        <w:rPr>
          <w:rFonts w:ascii="宋体" w:hAnsi="宋体" w:eastAsia="宋体" w:cs="宋体"/>
          <w:spacing w:val="3"/>
          <w:sz w:val="20"/>
          <w:szCs w:val="20"/>
        </w:rPr>
        <w:t>络</w:t>
      </w:r>
      <w:r>
        <w:rPr>
          <w:rFonts w:ascii="宋体" w:hAnsi="宋体" w:eastAsia="宋体" w:cs="宋体"/>
          <w:sz w:val="20"/>
          <w:szCs w:val="20"/>
        </w:rPr>
        <w:t xml:space="preserve"> </w:t>
      </w:r>
      <w:r>
        <w:rPr>
          <w:rFonts w:ascii="宋体" w:hAnsi="宋体" w:eastAsia="宋体" w:cs="宋体"/>
          <w:spacing w:val="18"/>
          <w:sz w:val="20"/>
          <w:szCs w:val="20"/>
        </w:rPr>
        <w:t>提</w:t>
      </w:r>
      <w:r>
        <w:rPr>
          <w:rFonts w:ascii="宋体" w:hAnsi="宋体" w:eastAsia="宋体" w:cs="宋体"/>
          <w:spacing w:val="9"/>
          <w:sz w:val="20"/>
          <w:szCs w:val="20"/>
        </w:rPr>
        <w:t>供发布信息等服务的，扰乱公共秩序的，视情节给予记过以上处分。</w:t>
      </w:r>
    </w:p>
    <w:p>
      <w:pPr>
        <w:spacing w:before="1" w:line="332" w:lineRule="auto"/>
        <w:ind w:left="11" w:right="66" w:firstLine="41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5"/>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违反考勤管理规定，旷课或擅自离校、教育实践环节擅自离岗，学校统一组织的</w:t>
      </w:r>
      <w:r>
        <w:rPr>
          <w:rFonts w:ascii="宋体" w:hAnsi="宋体" w:eastAsia="宋体" w:cs="宋体"/>
          <w:sz w:val="20"/>
          <w:szCs w:val="20"/>
        </w:rPr>
        <w:t xml:space="preserve"> </w:t>
      </w:r>
      <w:r>
        <w:rPr>
          <w:rFonts w:ascii="宋体" w:hAnsi="宋体" w:eastAsia="宋体" w:cs="宋体"/>
          <w:spacing w:val="13"/>
          <w:sz w:val="20"/>
          <w:szCs w:val="20"/>
        </w:rPr>
        <w:t>活</w:t>
      </w:r>
      <w:r>
        <w:rPr>
          <w:rFonts w:ascii="宋体" w:hAnsi="宋体" w:eastAsia="宋体" w:cs="宋体"/>
          <w:spacing w:val="8"/>
          <w:sz w:val="20"/>
          <w:szCs w:val="20"/>
        </w:rPr>
        <w:t>动无故迟到、早退、缺席者：</w:t>
      </w:r>
    </w:p>
    <w:p>
      <w:pPr>
        <w:spacing w:line="229" w:lineRule="auto"/>
        <w:ind w:left="437"/>
        <w:outlineLvl w:val="9"/>
        <w:rPr>
          <w:rFonts w:ascii="宋体" w:hAnsi="宋体" w:eastAsia="宋体" w:cs="宋体"/>
          <w:sz w:val="20"/>
          <w:szCs w:val="20"/>
        </w:rPr>
      </w:pPr>
      <w:r>
        <w:rPr>
          <w:rFonts w:ascii="宋体" w:hAnsi="宋体" w:eastAsia="宋体" w:cs="宋体"/>
          <w:spacing w:val="8"/>
          <w:sz w:val="20"/>
          <w:szCs w:val="20"/>
        </w:rPr>
        <w:t>(</w:t>
      </w:r>
      <w:r>
        <w:rPr>
          <w:rFonts w:ascii="宋体" w:hAnsi="宋体" w:eastAsia="宋体" w:cs="宋体"/>
          <w:spacing w:val="7"/>
          <w:sz w:val="20"/>
          <w:szCs w:val="20"/>
        </w:rPr>
        <w:t xml:space="preserve"> </w:t>
      </w:r>
      <w:r>
        <w:rPr>
          <w:rFonts w:ascii="宋体" w:hAnsi="宋体" w:eastAsia="宋体" w:cs="宋体"/>
          <w:spacing w:val="4"/>
          <w:sz w:val="20"/>
          <w:szCs w:val="20"/>
        </w:rPr>
        <w:t xml:space="preserve">一) 一学期旷课 (下同) 累计 </w:t>
      </w:r>
      <w:r>
        <w:rPr>
          <w:rFonts w:ascii="Times New Roman" w:hAnsi="Times New Roman" w:eastAsia="Times New Roman" w:cs="Times New Roman"/>
          <w:spacing w:val="4"/>
          <w:sz w:val="20"/>
          <w:szCs w:val="20"/>
        </w:rPr>
        <w:t xml:space="preserve">15 </w:t>
      </w:r>
      <w:r>
        <w:rPr>
          <w:rFonts w:ascii="宋体" w:hAnsi="宋体" w:eastAsia="宋体" w:cs="宋体"/>
          <w:spacing w:val="4"/>
          <w:sz w:val="20"/>
          <w:szCs w:val="20"/>
        </w:rPr>
        <w:t xml:space="preserve">至 </w:t>
      </w:r>
      <w:r>
        <w:rPr>
          <w:rFonts w:ascii="Times New Roman" w:hAnsi="Times New Roman" w:eastAsia="Times New Roman" w:cs="Times New Roman"/>
          <w:spacing w:val="4"/>
          <w:sz w:val="20"/>
          <w:szCs w:val="20"/>
        </w:rPr>
        <w:t xml:space="preserve">19 </w:t>
      </w:r>
      <w:r>
        <w:rPr>
          <w:rFonts w:ascii="宋体" w:hAnsi="宋体" w:eastAsia="宋体" w:cs="宋体"/>
          <w:spacing w:val="4"/>
          <w:sz w:val="20"/>
          <w:szCs w:val="20"/>
        </w:rPr>
        <w:t>学时者，给予警告处分。</w:t>
      </w:r>
    </w:p>
    <w:p>
      <w:pPr>
        <w:spacing w:before="112" w:line="228" w:lineRule="auto"/>
        <w:ind w:left="437"/>
        <w:outlineLvl w:val="9"/>
        <w:rPr>
          <w:rFonts w:ascii="宋体" w:hAnsi="宋体" w:eastAsia="宋体" w:cs="宋体"/>
          <w:sz w:val="20"/>
          <w:szCs w:val="20"/>
        </w:rPr>
      </w:pPr>
      <w:r>
        <w:rPr>
          <w:rFonts w:ascii="宋体" w:hAnsi="宋体" w:eastAsia="宋体" w:cs="宋体"/>
          <w:spacing w:val="7"/>
          <w:sz w:val="20"/>
          <w:szCs w:val="20"/>
        </w:rPr>
        <w:t xml:space="preserve">(二) 累计旷课 </w:t>
      </w:r>
      <w:r>
        <w:rPr>
          <w:rFonts w:ascii="Times New Roman" w:hAnsi="Times New Roman" w:eastAsia="Times New Roman" w:cs="Times New Roman"/>
          <w:spacing w:val="7"/>
          <w:sz w:val="20"/>
          <w:szCs w:val="20"/>
        </w:rPr>
        <w:t xml:space="preserve">20 </w:t>
      </w:r>
      <w:r>
        <w:rPr>
          <w:rFonts w:ascii="宋体" w:hAnsi="宋体" w:eastAsia="宋体" w:cs="宋体"/>
          <w:spacing w:val="7"/>
          <w:sz w:val="20"/>
          <w:szCs w:val="20"/>
        </w:rPr>
        <w:t xml:space="preserve">至 </w:t>
      </w:r>
      <w:r>
        <w:rPr>
          <w:rFonts w:ascii="Times New Roman" w:hAnsi="Times New Roman" w:eastAsia="Times New Roman" w:cs="Times New Roman"/>
          <w:spacing w:val="7"/>
          <w:sz w:val="20"/>
          <w:szCs w:val="20"/>
        </w:rPr>
        <w:t xml:space="preserve">29 </w:t>
      </w:r>
      <w:r>
        <w:rPr>
          <w:rFonts w:ascii="宋体" w:hAnsi="宋体" w:eastAsia="宋体" w:cs="宋体"/>
          <w:spacing w:val="7"/>
          <w:sz w:val="20"/>
          <w:szCs w:val="20"/>
        </w:rPr>
        <w:t>学时者，给予严重警告处分。</w:t>
      </w:r>
    </w:p>
    <w:p>
      <w:pPr>
        <w:spacing w:before="113" w:line="228" w:lineRule="auto"/>
        <w:ind w:left="437"/>
        <w:outlineLvl w:val="9"/>
        <w:rPr>
          <w:rFonts w:ascii="宋体" w:hAnsi="宋体" w:eastAsia="宋体" w:cs="宋体"/>
          <w:sz w:val="20"/>
          <w:szCs w:val="20"/>
        </w:rPr>
      </w:pPr>
      <w:r>
        <w:rPr>
          <w:rFonts w:ascii="宋体" w:hAnsi="宋体" w:eastAsia="宋体" w:cs="宋体"/>
          <w:spacing w:val="7"/>
          <w:sz w:val="20"/>
          <w:szCs w:val="20"/>
        </w:rPr>
        <w:t xml:space="preserve">(三) 累计旷课 </w:t>
      </w:r>
      <w:r>
        <w:rPr>
          <w:rFonts w:ascii="Times New Roman" w:hAnsi="Times New Roman" w:eastAsia="Times New Roman" w:cs="Times New Roman"/>
          <w:spacing w:val="7"/>
          <w:sz w:val="20"/>
          <w:szCs w:val="20"/>
        </w:rPr>
        <w:t xml:space="preserve">30 </w:t>
      </w:r>
      <w:r>
        <w:rPr>
          <w:rFonts w:ascii="宋体" w:hAnsi="宋体" w:eastAsia="宋体" w:cs="宋体"/>
          <w:spacing w:val="7"/>
          <w:sz w:val="20"/>
          <w:szCs w:val="20"/>
        </w:rPr>
        <w:t xml:space="preserve">至 </w:t>
      </w:r>
      <w:r>
        <w:rPr>
          <w:rFonts w:ascii="Times New Roman" w:hAnsi="Times New Roman" w:eastAsia="Times New Roman" w:cs="Times New Roman"/>
          <w:spacing w:val="7"/>
          <w:sz w:val="20"/>
          <w:szCs w:val="20"/>
        </w:rPr>
        <w:t xml:space="preserve">39 </w:t>
      </w:r>
      <w:r>
        <w:rPr>
          <w:rFonts w:ascii="宋体" w:hAnsi="宋体" w:eastAsia="宋体" w:cs="宋体"/>
          <w:spacing w:val="7"/>
          <w:sz w:val="20"/>
          <w:szCs w:val="20"/>
        </w:rPr>
        <w:t>学时者，给予记过处分</w:t>
      </w:r>
      <w:r>
        <w:rPr>
          <w:rFonts w:ascii="宋体" w:hAnsi="宋体" w:eastAsia="宋体" w:cs="宋体"/>
          <w:spacing w:val="1"/>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7"/>
          <w:sz w:val="20"/>
          <w:szCs w:val="20"/>
        </w:rPr>
        <w:t xml:space="preserve">(四) 累计旷课 </w:t>
      </w:r>
      <w:r>
        <w:rPr>
          <w:rFonts w:ascii="Times New Roman" w:hAnsi="Times New Roman" w:eastAsia="Times New Roman" w:cs="Times New Roman"/>
          <w:spacing w:val="7"/>
          <w:sz w:val="20"/>
          <w:szCs w:val="20"/>
        </w:rPr>
        <w:t xml:space="preserve">40 </w:t>
      </w:r>
      <w:r>
        <w:rPr>
          <w:rFonts w:ascii="宋体" w:hAnsi="宋体" w:eastAsia="宋体" w:cs="宋体"/>
          <w:spacing w:val="7"/>
          <w:sz w:val="20"/>
          <w:szCs w:val="20"/>
        </w:rPr>
        <w:t xml:space="preserve">至 </w:t>
      </w:r>
      <w:r>
        <w:rPr>
          <w:rFonts w:ascii="Times New Roman" w:hAnsi="Times New Roman" w:eastAsia="Times New Roman" w:cs="Times New Roman"/>
          <w:spacing w:val="7"/>
          <w:sz w:val="20"/>
          <w:szCs w:val="20"/>
        </w:rPr>
        <w:t xml:space="preserve">49 </w:t>
      </w:r>
      <w:r>
        <w:rPr>
          <w:rFonts w:ascii="宋体" w:hAnsi="宋体" w:eastAsia="宋体" w:cs="宋体"/>
          <w:spacing w:val="7"/>
          <w:sz w:val="20"/>
          <w:szCs w:val="20"/>
        </w:rPr>
        <w:t>学时者，给予留校察看处分。</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五</w:t>
      </w:r>
      <w:r>
        <w:rPr>
          <w:rFonts w:ascii="宋体" w:hAnsi="宋体" w:eastAsia="宋体" w:cs="宋体"/>
          <w:spacing w:val="9"/>
          <w:sz w:val="20"/>
          <w:szCs w:val="20"/>
        </w:rPr>
        <w:t xml:space="preserve">) 累积旷课 </w:t>
      </w:r>
      <w:r>
        <w:rPr>
          <w:rFonts w:ascii="Times New Roman" w:hAnsi="Times New Roman" w:eastAsia="Times New Roman" w:cs="Times New Roman"/>
          <w:spacing w:val="9"/>
          <w:sz w:val="20"/>
          <w:szCs w:val="20"/>
        </w:rPr>
        <w:t xml:space="preserve">50 </w:t>
      </w:r>
      <w:r>
        <w:rPr>
          <w:rFonts w:ascii="宋体" w:hAnsi="宋体" w:eastAsia="宋体" w:cs="宋体"/>
          <w:spacing w:val="9"/>
          <w:sz w:val="20"/>
          <w:szCs w:val="20"/>
        </w:rPr>
        <w:t>学时以上，给予开除学籍处分。</w:t>
      </w:r>
    </w:p>
    <w:p>
      <w:pPr>
        <w:outlineLvl w:val="9"/>
        <w:sectPr>
          <w:headerReference r:id="rId626" w:type="default"/>
          <w:footerReference r:id="rId627" w:type="default"/>
          <w:pgSz w:w="11906" w:h="16839"/>
          <w:pgMar w:top="1132" w:right="1371" w:bottom="1358" w:left="1473" w:header="882" w:footer="1197" w:gutter="0"/>
          <w:cols w:space="720" w:num="1"/>
        </w:sectPr>
      </w:pPr>
    </w:p>
    <w:p>
      <w:pPr>
        <w:spacing w:line="350" w:lineRule="auto"/>
        <w:outlineLvl w:val="9"/>
      </w:pPr>
    </w:p>
    <w:p>
      <w:pPr>
        <w:spacing w:before="65"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5"/>
          <w:sz w:val="20"/>
          <w:szCs w:val="20"/>
        </w:rPr>
        <w:t>六</w:t>
      </w:r>
      <w:r>
        <w:rPr>
          <w:rFonts w:ascii="宋体" w:hAnsi="宋体" w:eastAsia="宋体" w:cs="宋体"/>
          <w:spacing w:val="9"/>
          <w:sz w:val="20"/>
          <w:szCs w:val="20"/>
        </w:rPr>
        <w:t xml:space="preserve">) 无故迟到、早退累计三次可记为旷课 </w:t>
      </w:r>
      <w:r>
        <w:rPr>
          <w:rFonts w:ascii="Times New Roman" w:hAnsi="Times New Roman" w:eastAsia="Times New Roman" w:cs="Times New Roman"/>
          <w:spacing w:val="9"/>
          <w:sz w:val="20"/>
          <w:szCs w:val="20"/>
        </w:rPr>
        <w:t xml:space="preserve">1 </w:t>
      </w:r>
      <w:r>
        <w:rPr>
          <w:rFonts w:ascii="宋体" w:hAnsi="宋体" w:eastAsia="宋体" w:cs="宋体"/>
          <w:spacing w:val="9"/>
          <w:sz w:val="20"/>
          <w:szCs w:val="20"/>
        </w:rPr>
        <w:t>学时。</w:t>
      </w:r>
    </w:p>
    <w:p>
      <w:pPr>
        <w:spacing w:before="113" w:line="332" w:lineRule="auto"/>
        <w:ind w:left="6" w:right="173" w:firstLine="430"/>
        <w:outlineLvl w:val="9"/>
        <w:rPr>
          <w:rFonts w:ascii="宋体" w:hAnsi="宋体" w:eastAsia="宋体" w:cs="宋体"/>
          <w:sz w:val="20"/>
          <w:szCs w:val="20"/>
        </w:rPr>
      </w:pPr>
      <w:r>
        <w:rPr>
          <w:rFonts w:ascii="宋体" w:hAnsi="宋体" w:eastAsia="宋体" w:cs="宋体"/>
          <w:spacing w:val="11"/>
          <w:sz w:val="20"/>
          <w:szCs w:val="20"/>
        </w:rPr>
        <w:t>(七) 未经批准擅自离校或逾期不归者，造成的一切后果由学生本人承担，并视情节按实际</w:t>
      </w:r>
      <w:r>
        <w:rPr>
          <w:rFonts w:ascii="宋体" w:hAnsi="宋体" w:eastAsia="宋体" w:cs="宋体"/>
          <w:spacing w:val="3"/>
          <w:sz w:val="20"/>
          <w:szCs w:val="20"/>
        </w:rPr>
        <w:t>旷</w:t>
      </w:r>
      <w:r>
        <w:rPr>
          <w:rFonts w:ascii="宋体" w:hAnsi="宋体" w:eastAsia="宋体" w:cs="宋体"/>
          <w:sz w:val="20"/>
          <w:szCs w:val="20"/>
        </w:rPr>
        <w:t xml:space="preserve"> </w:t>
      </w:r>
      <w:r>
        <w:rPr>
          <w:rFonts w:ascii="宋体" w:hAnsi="宋体" w:eastAsia="宋体" w:cs="宋体"/>
          <w:spacing w:val="14"/>
          <w:sz w:val="20"/>
          <w:szCs w:val="20"/>
        </w:rPr>
        <w:t>课学</w:t>
      </w:r>
      <w:r>
        <w:rPr>
          <w:rFonts w:ascii="宋体" w:hAnsi="宋体" w:eastAsia="宋体" w:cs="宋体"/>
          <w:spacing w:val="13"/>
          <w:sz w:val="20"/>
          <w:szCs w:val="20"/>
        </w:rPr>
        <w:t>时</w:t>
      </w:r>
      <w:r>
        <w:rPr>
          <w:rFonts w:ascii="宋体" w:hAnsi="宋体" w:eastAsia="宋体" w:cs="宋体"/>
          <w:spacing w:val="7"/>
          <w:sz w:val="20"/>
          <w:szCs w:val="20"/>
        </w:rPr>
        <w:t xml:space="preserve">数给予相应的纪律处分；无故不参加实践教学、军训等学校安排的活动者，按每天 </w:t>
      </w:r>
      <w:r>
        <w:rPr>
          <w:rFonts w:ascii="Times New Roman" w:hAnsi="Times New Roman" w:eastAsia="Times New Roman" w:cs="Times New Roman"/>
          <w:spacing w:val="7"/>
          <w:sz w:val="20"/>
          <w:szCs w:val="20"/>
        </w:rPr>
        <w:t xml:space="preserve">6 </w:t>
      </w:r>
      <w:r>
        <w:rPr>
          <w:rFonts w:ascii="宋体" w:hAnsi="宋体" w:eastAsia="宋体" w:cs="宋体"/>
          <w:spacing w:val="7"/>
          <w:sz w:val="20"/>
          <w:szCs w:val="20"/>
        </w:rPr>
        <w:t>学时计</w:t>
      </w:r>
      <w:r>
        <w:rPr>
          <w:rFonts w:ascii="宋体" w:hAnsi="宋体" w:eastAsia="宋体" w:cs="宋体"/>
          <w:sz w:val="20"/>
          <w:szCs w:val="20"/>
        </w:rPr>
        <w:t xml:space="preserve"> </w:t>
      </w:r>
      <w:r>
        <w:rPr>
          <w:rFonts w:ascii="宋体" w:hAnsi="宋体" w:eastAsia="宋体" w:cs="宋体"/>
          <w:spacing w:val="14"/>
          <w:sz w:val="20"/>
          <w:szCs w:val="20"/>
        </w:rPr>
        <w:t>旷课</w:t>
      </w:r>
      <w:r>
        <w:rPr>
          <w:rFonts w:ascii="宋体" w:hAnsi="宋体" w:eastAsia="宋体" w:cs="宋体"/>
          <w:spacing w:val="11"/>
          <w:sz w:val="20"/>
          <w:szCs w:val="20"/>
        </w:rPr>
        <w:t>学</w:t>
      </w:r>
      <w:r>
        <w:rPr>
          <w:rFonts w:ascii="宋体" w:hAnsi="宋体" w:eastAsia="宋体" w:cs="宋体"/>
          <w:spacing w:val="7"/>
          <w:sz w:val="20"/>
          <w:szCs w:val="20"/>
        </w:rPr>
        <w:t xml:space="preserve">时数予以相应的纪律处分。对未经许可，一学期内累计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次不参加早操等学校安排组织的集</w:t>
      </w:r>
      <w:r>
        <w:rPr>
          <w:rFonts w:ascii="宋体" w:hAnsi="宋体" w:eastAsia="宋体" w:cs="宋体"/>
          <w:sz w:val="20"/>
          <w:szCs w:val="20"/>
        </w:rPr>
        <w:t xml:space="preserve"> </w:t>
      </w:r>
      <w:r>
        <w:rPr>
          <w:rFonts w:ascii="宋体" w:hAnsi="宋体" w:eastAsia="宋体" w:cs="宋体"/>
          <w:spacing w:val="16"/>
          <w:sz w:val="20"/>
          <w:szCs w:val="20"/>
        </w:rPr>
        <w:t>体</w:t>
      </w:r>
      <w:r>
        <w:rPr>
          <w:rFonts w:ascii="宋体" w:hAnsi="宋体" w:eastAsia="宋体" w:cs="宋体"/>
          <w:spacing w:val="9"/>
          <w:sz w:val="20"/>
          <w:szCs w:val="20"/>
        </w:rPr>
        <w:t>活动的，给予警告处分；对屡教不改的，给予记过处分。</w:t>
      </w:r>
    </w:p>
    <w:p>
      <w:pPr>
        <w:spacing w:line="332" w:lineRule="auto"/>
        <w:ind w:left="427" w:right="167" w:firstLine="1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2"/>
          <w:sz w:val="20"/>
          <w:szCs w:val="20"/>
        </w:rPr>
        <w:t>八) 学生因考勤违纪受到处分后，仍不思悔改，继续旷课，则从严处理，直至开除学籍。</w:t>
      </w:r>
      <w:r>
        <w:rPr>
          <w:rFonts w:ascii="宋体" w:hAnsi="宋体" w:eastAsia="宋体" w:cs="宋体"/>
          <w:sz w:val="20"/>
          <w:szCs w:val="20"/>
        </w:rPr>
        <w:t xml:space="preserve">  </w:t>
      </w:r>
      <w:r>
        <w:rPr>
          <w:rFonts w:ascii="宋体" w:hAnsi="宋体" w:eastAsia="宋体" w:cs="宋体"/>
          <w:spacing w:val="16"/>
          <w:sz w:val="20"/>
          <w:szCs w:val="20"/>
          <w14:textOutline w14:w="3797" w14:cap="sq" w14:cmpd="sng" w14:algn="ctr">
            <w14:solidFill>
              <w14:srgbClr w14:val="000000"/>
            </w14:solidFill>
            <w14:prstDash w14:val="solid"/>
            <w14:bevel/>
          </w14:textOutline>
        </w:rPr>
        <w:t>第二</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五条</w:t>
      </w:r>
      <w:r>
        <w:rPr>
          <w:rFonts w:ascii="宋体" w:hAnsi="宋体" w:eastAsia="宋体" w:cs="宋体"/>
          <w:spacing w:val="8"/>
          <w:sz w:val="20"/>
          <w:szCs w:val="20"/>
        </w:rPr>
        <w:t xml:space="preserve">  考试 (含考查、测验等考核) 违纪者：有下列行为之一者，给予警告以上处分。</w:t>
      </w:r>
    </w:p>
    <w:p>
      <w:pPr>
        <w:spacing w:line="227" w:lineRule="auto"/>
        <w:ind w:left="437"/>
        <w:outlineLvl w:val="9"/>
        <w:rPr>
          <w:rFonts w:ascii="宋体" w:hAnsi="宋体" w:eastAsia="宋体" w:cs="宋体"/>
          <w:sz w:val="20"/>
          <w:szCs w:val="20"/>
        </w:rPr>
      </w:pPr>
      <w:bookmarkStart w:id="4926" w:name="_Toc7976"/>
      <w:bookmarkStart w:id="4927" w:name="_Toc123119420"/>
      <w:bookmarkStart w:id="4928" w:name="_Toc18119"/>
      <w:r>
        <w:rPr>
          <w:rFonts w:ascii="宋体" w:hAnsi="宋体" w:eastAsia="宋体" w:cs="宋体"/>
          <w:spacing w:val="15"/>
          <w:sz w:val="20"/>
          <w:szCs w:val="20"/>
        </w:rPr>
        <w:t>(</w:t>
      </w:r>
      <w:r>
        <w:rPr>
          <w:rFonts w:ascii="宋体" w:hAnsi="宋体" w:eastAsia="宋体" w:cs="宋体"/>
          <w:spacing w:val="8"/>
          <w:sz w:val="20"/>
          <w:szCs w:val="20"/>
        </w:rPr>
        <w:t xml:space="preserve"> 一) 携带规定以外的物品进入考场且未放在指定的位置的。</w:t>
      </w:r>
      <w:bookmarkEnd w:id="4926"/>
      <w:bookmarkEnd w:id="4927"/>
      <w:bookmarkEnd w:id="4928"/>
    </w:p>
    <w:p>
      <w:pPr>
        <w:spacing w:before="75" w:line="344" w:lineRule="auto"/>
        <w:ind w:left="7" w:right="173" w:firstLine="430"/>
        <w:outlineLvl w:val="9"/>
        <w:rPr>
          <w:rFonts w:ascii="宋体" w:hAnsi="宋体" w:eastAsia="宋体" w:cs="宋体"/>
          <w:sz w:val="20"/>
          <w:szCs w:val="20"/>
        </w:rPr>
      </w:pPr>
      <w:r>
        <w:rPr>
          <w:rFonts w:ascii="宋体" w:hAnsi="宋体" w:eastAsia="宋体" w:cs="宋体"/>
          <w:spacing w:val="22"/>
          <w:sz w:val="20"/>
          <w:szCs w:val="20"/>
        </w:rPr>
        <w:t>(二</w:t>
      </w:r>
      <w:r>
        <w:rPr>
          <w:rFonts w:ascii="宋体" w:hAnsi="宋体" w:eastAsia="宋体" w:cs="宋体"/>
          <w:spacing w:val="15"/>
          <w:sz w:val="20"/>
          <w:szCs w:val="20"/>
        </w:rPr>
        <w:t>)</w:t>
      </w:r>
      <w:r>
        <w:rPr>
          <w:rFonts w:ascii="宋体" w:hAnsi="宋体" w:eastAsia="宋体" w:cs="宋体"/>
          <w:spacing w:val="11"/>
          <w:sz w:val="20"/>
          <w:szCs w:val="20"/>
        </w:rPr>
        <w:t xml:space="preserve"> 夹</w:t>
      </w:r>
      <w:r>
        <w:rPr>
          <w:rFonts w:ascii="Times New Roman" w:hAnsi="Times New Roman" w:eastAsia="Times New Roman" w:cs="Times New Roman"/>
          <w:spacing w:val="11"/>
          <w:sz w:val="20"/>
          <w:szCs w:val="20"/>
        </w:rPr>
        <w:t>(</w:t>
      </w:r>
      <w:r>
        <w:rPr>
          <w:rFonts w:ascii="宋体" w:hAnsi="宋体" w:eastAsia="宋体" w:cs="宋体"/>
          <w:spacing w:val="11"/>
          <w:sz w:val="20"/>
          <w:szCs w:val="20"/>
        </w:rPr>
        <w:t>携</w:t>
      </w:r>
      <w:r>
        <w:rPr>
          <w:rFonts w:ascii="Times New Roman" w:hAnsi="Times New Roman" w:eastAsia="Times New Roman" w:cs="Times New Roman"/>
          <w:spacing w:val="11"/>
          <w:sz w:val="20"/>
          <w:szCs w:val="20"/>
        </w:rPr>
        <w:t>)</w:t>
      </w:r>
      <w:r>
        <w:rPr>
          <w:rFonts w:ascii="宋体" w:hAnsi="宋体" w:eastAsia="宋体" w:cs="宋体"/>
          <w:spacing w:val="11"/>
          <w:sz w:val="20"/>
          <w:szCs w:val="20"/>
        </w:rPr>
        <w:t>带与考试课程内容相关的文字材料 (如纸条、书本、笔记本等) 或者存储有与考</w:t>
      </w:r>
      <w:r>
        <w:rPr>
          <w:rFonts w:ascii="宋体" w:hAnsi="宋体" w:eastAsia="宋体" w:cs="宋体"/>
          <w:sz w:val="20"/>
          <w:szCs w:val="20"/>
        </w:rPr>
        <w:t xml:space="preserve"> </w:t>
      </w:r>
      <w:r>
        <w:rPr>
          <w:rFonts w:ascii="宋体" w:hAnsi="宋体" w:eastAsia="宋体" w:cs="宋体"/>
          <w:spacing w:val="9"/>
          <w:sz w:val="20"/>
          <w:szCs w:val="20"/>
        </w:rPr>
        <w:t>试内容相关资料的电子设备参加考试的，但未抄袭成功的；主动要求他人协助作弊，协助他人作</w:t>
      </w:r>
      <w:r>
        <w:rPr>
          <w:rFonts w:ascii="宋体" w:hAnsi="宋体" w:eastAsia="宋体" w:cs="宋体"/>
          <w:spacing w:val="6"/>
          <w:sz w:val="20"/>
          <w:szCs w:val="20"/>
        </w:rPr>
        <w:t>弊</w:t>
      </w:r>
      <w:r>
        <w:rPr>
          <w:rFonts w:ascii="宋体" w:hAnsi="宋体" w:eastAsia="宋体" w:cs="宋体"/>
          <w:sz w:val="20"/>
          <w:szCs w:val="20"/>
        </w:rPr>
        <w:t xml:space="preserve"> </w:t>
      </w:r>
      <w:r>
        <w:rPr>
          <w:rFonts w:ascii="宋体" w:hAnsi="宋体" w:eastAsia="宋体" w:cs="宋体"/>
          <w:spacing w:val="8"/>
          <w:sz w:val="20"/>
          <w:szCs w:val="20"/>
        </w:rPr>
        <w:t>未</w:t>
      </w:r>
      <w:r>
        <w:rPr>
          <w:rFonts w:ascii="宋体" w:hAnsi="宋体" w:eastAsia="宋体" w:cs="宋体"/>
          <w:spacing w:val="7"/>
          <w:sz w:val="20"/>
          <w:szCs w:val="20"/>
        </w:rPr>
        <w:t>成功的</w:t>
      </w:r>
    </w:p>
    <w:p>
      <w:pPr>
        <w:spacing w:line="224"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三) 未在指定的座位参加考试的。</w:t>
      </w:r>
    </w:p>
    <w:p>
      <w:pPr>
        <w:spacing w:before="118" w:line="224" w:lineRule="auto"/>
        <w:ind w:left="437"/>
        <w:outlineLvl w:val="9"/>
        <w:rPr>
          <w:rFonts w:ascii="宋体" w:hAnsi="宋体" w:eastAsia="宋体" w:cs="宋体"/>
          <w:sz w:val="20"/>
          <w:szCs w:val="20"/>
        </w:rPr>
      </w:pPr>
      <w:r>
        <w:rPr>
          <w:rFonts w:ascii="宋体" w:hAnsi="宋体" w:eastAsia="宋体" w:cs="宋体"/>
          <w:spacing w:val="12"/>
          <w:sz w:val="20"/>
          <w:szCs w:val="20"/>
        </w:rPr>
        <w:t>(四) 考试开始信号发出前答题或者考试结束信号发出后继续答题的</w:t>
      </w:r>
      <w:r>
        <w:rPr>
          <w:rFonts w:ascii="宋体" w:hAnsi="宋体" w:eastAsia="宋体" w:cs="宋体"/>
          <w:spacing w:val="7"/>
          <w:sz w:val="20"/>
          <w:szCs w:val="20"/>
        </w:rPr>
        <w:t>。</w:t>
      </w:r>
    </w:p>
    <w:p>
      <w:pPr>
        <w:spacing w:before="117" w:line="224"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五) 在考试过程中旁窥、交头接耳、互打暗号或者手势的。</w:t>
      </w:r>
    </w:p>
    <w:p>
      <w:pPr>
        <w:spacing w:before="117" w:line="228" w:lineRule="auto"/>
        <w:ind w:left="437"/>
        <w:outlineLvl w:val="9"/>
        <w:rPr>
          <w:rFonts w:ascii="宋体" w:hAnsi="宋体" w:eastAsia="宋体" w:cs="宋体"/>
          <w:sz w:val="20"/>
          <w:szCs w:val="20"/>
        </w:rPr>
      </w:pPr>
      <w:r>
        <w:rPr>
          <w:rFonts w:ascii="宋体" w:hAnsi="宋体" w:eastAsia="宋体" w:cs="宋体"/>
          <w:spacing w:val="22"/>
          <w:sz w:val="20"/>
          <w:szCs w:val="20"/>
        </w:rPr>
        <w:t>(六</w:t>
      </w:r>
      <w:r>
        <w:rPr>
          <w:rFonts w:ascii="宋体" w:hAnsi="宋体" w:eastAsia="宋体" w:cs="宋体"/>
          <w:spacing w:val="14"/>
          <w:sz w:val="20"/>
          <w:szCs w:val="20"/>
        </w:rPr>
        <w:t>)</w:t>
      </w:r>
      <w:r>
        <w:rPr>
          <w:rFonts w:ascii="宋体" w:hAnsi="宋体" w:eastAsia="宋体" w:cs="宋体"/>
          <w:spacing w:val="11"/>
          <w:sz w:val="20"/>
          <w:szCs w:val="20"/>
        </w:rPr>
        <w:t xml:space="preserve"> 在考场禁止的范围内，喧哗、吸烟或者实施其他影响考场秩序行为的。</w:t>
      </w:r>
    </w:p>
    <w:p>
      <w:pPr>
        <w:spacing w:before="113" w:line="224"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七) 未经考试工作人员同意在考试过程中擅自离开考场的。</w:t>
      </w:r>
    </w:p>
    <w:p>
      <w:pPr>
        <w:spacing w:before="118" w:line="224" w:lineRule="auto"/>
        <w:ind w:left="437"/>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1"/>
          <w:sz w:val="20"/>
          <w:szCs w:val="20"/>
        </w:rPr>
        <w:t>八) 将试卷、答卷 (含答题卡、答题纸等)、草稿纸等考试用纸带出考场的。</w:t>
      </w:r>
    </w:p>
    <w:p>
      <w:pPr>
        <w:spacing w:before="118" w:line="332" w:lineRule="auto"/>
        <w:ind w:left="7" w:right="176" w:firstLine="430"/>
        <w:outlineLvl w:val="9"/>
        <w:rPr>
          <w:rFonts w:ascii="宋体" w:hAnsi="宋体" w:eastAsia="宋体" w:cs="宋体"/>
          <w:sz w:val="20"/>
          <w:szCs w:val="20"/>
        </w:rPr>
      </w:pPr>
      <w:r>
        <w:rPr>
          <w:rFonts w:ascii="宋体" w:hAnsi="宋体" w:eastAsia="宋体" w:cs="宋体"/>
          <w:spacing w:val="20"/>
          <w:sz w:val="20"/>
          <w:szCs w:val="20"/>
        </w:rPr>
        <w:t>(九)</w:t>
      </w:r>
      <w:r>
        <w:rPr>
          <w:rFonts w:ascii="宋体" w:hAnsi="宋体" w:eastAsia="宋体" w:cs="宋体"/>
          <w:spacing w:val="12"/>
          <w:sz w:val="20"/>
          <w:szCs w:val="20"/>
        </w:rPr>
        <w:t xml:space="preserve"> </w:t>
      </w:r>
      <w:r>
        <w:rPr>
          <w:rFonts w:ascii="宋体" w:hAnsi="宋体" w:eastAsia="宋体" w:cs="宋体"/>
          <w:spacing w:val="10"/>
          <w:sz w:val="20"/>
          <w:szCs w:val="20"/>
        </w:rPr>
        <w:t>用规定以外的笔或纸答题或者在试卷规定以外的地方书写姓名、考号或者以其他方式在</w:t>
      </w:r>
      <w:r>
        <w:rPr>
          <w:rFonts w:ascii="宋体" w:hAnsi="宋体" w:eastAsia="宋体" w:cs="宋体"/>
          <w:sz w:val="20"/>
          <w:szCs w:val="20"/>
        </w:rPr>
        <w:t xml:space="preserve"> </w:t>
      </w:r>
      <w:r>
        <w:rPr>
          <w:rFonts w:ascii="宋体" w:hAnsi="宋体" w:eastAsia="宋体" w:cs="宋体"/>
          <w:spacing w:val="13"/>
          <w:sz w:val="20"/>
          <w:szCs w:val="20"/>
        </w:rPr>
        <w:t>答</w:t>
      </w:r>
      <w:r>
        <w:rPr>
          <w:rFonts w:ascii="宋体" w:hAnsi="宋体" w:eastAsia="宋体" w:cs="宋体"/>
          <w:spacing w:val="7"/>
          <w:sz w:val="20"/>
          <w:szCs w:val="20"/>
        </w:rPr>
        <w:t>卷上标记信息的。</w:t>
      </w:r>
    </w:p>
    <w:p>
      <w:pPr>
        <w:spacing w:line="227" w:lineRule="auto"/>
        <w:ind w:left="437"/>
        <w:outlineLvl w:val="9"/>
        <w:rPr>
          <w:rFonts w:ascii="宋体" w:hAnsi="宋体" w:eastAsia="宋体" w:cs="宋体"/>
          <w:sz w:val="20"/>
          <w:szCs w:val="20"/>
        </w:rPr>
      </w:pPr>
      <w:bookmarkStart w:id="4929" w:name="_Toc123119421"/>
      <w:bookmarkStart w:id="4930" w:name="_Toc13065"/>
      <w:bookmarkStart w:id="4931" w:name="_Toc2443"/>
      <w:r>
        <w:rPr>
          <w:rFonts w:ascii="宋体" w:hAnsi="宋体" w:eastAsia="宋体" w:cs="宋体"/>
          <w:spacing w:val="16"/>
          <w:sz w:val="20"/>
          <w:szCs w:val="20"/>
        </w:rPr>
        <w:t>(十) 无故旷考者</w:t>
      </w:r>
      <w:r>
        <w:rPr>
          <w:rFonts w:ascii="宋体" w:hAnsi="宋体" w:eastAsia="宋体" w:cs="宋体"/>
          <w:spacing w:val="15"/>
          <w:sz w:val="20"/>
          <w:szCs w:val="20"/>
        </w:rPr>
        <w:t>。</w:t>
      </w:r>
      <w:bookmarkEnd w:id="4929"/>
      <w:bookmarkEnd w:id="4930"/>
      <w:bookmarkEnd w:id="4931"/>
    </w:p>
    <w:p>
      <w:pPr>
        <w:spacing w:before="114" w:line="332" w:lineRule="auto"/>
        <w:ind w:left="427" w:right="39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8"/>
          <w:sz w:val="20"/>
          <w:szCs w:val="20"/>
        </w:rPr>
        <w:t xml:space="preserve">  考试 (含考查、测验等考核) 作弊，或扰乱考试秩序、违反考场纪律行为者</w:t>
      </w:r>
      <w:r>
        <w:rPr>
          <w:rFonts w:ascii="宋体" w:hAnsi="宋体" w:eastAsia="宋体" w:cs="宋体"/>
          <w:spacing w:val="5"/>
          <w:sz w:val="20"/>
          <w:szCs w:val="20"/>
        </w:rPr>
        <w:t>：</w:t>
      </w:r>
      <w:r>
        <w:rPr>
          <w:rFonts w:ascii="宋体" w:hAnsi="宋体" w:eastAsia="宋体" w:cs="宋体"/>
          <w:sz w:val="20"/>
          <w:szCs w:val="20"/>
        </w:rPr>
        <w:t xml:space="preserve"> </w:t>
      </w:r>
      <w:r>
        <w:rPr>
          <w:rFonts w:ascii="宋体" w:hAnsi="宋体" w:eastAsia="宋体" w:cs="宋体"/>
          <w:spacing w:val="9"/>
          <w:sz w:val="20"/>
          <w:szCs w:val="20"/>
        </w:rPr>
        <w:t>有下列行为之一者，给予记过以上处分</w:t>
      </w:r>
      <w:r>
        <w:rPr>
          <w:rFonts w:ascii="宋体" w:hAnsi="宋体" w:eastAsia="宋体" w:cs="宋体"/>
          <w:spacing w:val="6"/>
          <w:sz w:val="20"/>
          <w:szCs w:val="20"/>
        </w:rPr>
        <w:t>。</w:t>
      </w:r>
    </w:p>
    <w:p>
      <w:pPr>
        <w:spacing w:before="1" w:line="332" w:lineRule="auto"/>
        <w:ind w:left="13" w:firstLine="424"/>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 xml:space="preserve"> 一) 窥视并抄袭与考试课程内容相关的文字材料 (如纸条、书本、笔记本，或在考试用桌上、</w:t>
      </w:r>
      <w:r>
        <w:rPr>
          <w:rFonts w:ascii="宋体" w:hAnsi="宋体" w:eastAsia="宋体" w:cs="宋体"/>
          <w:sz w:val="20"/>
          <w:szCs w:val="20"/>
        </w:rPr>
        <w:t xml:space="preserve"> </w:t>
      </w:r>
      <w:r>
        <w:rPr>
          <w:rFonts w:ascii="宋体" w:hAnsi="宋体" w:eastAsia="宋体" w:cs="宋体"/>
          <w:spacing w:val="8"/>
          <w:sz w:val="20"/>
          <w:szCs w:val="20"/>
        </w:rPr>
        <w:t>身体上涂写任何与考试课程内容有关的文字和符号) 或者在电子设备中存储与考试内容相关资料的</w:t>
      </w:r>
      <w:r>
        <w:rPr>
          <w:rFonts w:ascii="宋体" w:hAnsi="宋体" w:eastAsia="宋体" w:cs="宋体"/>
          <w:spacing w:val="1"/>
          <w:sz w:val="20"/>
          <w:szCs w:val="20"/>
        </w:rPr>
        <w:t>。</w:t>
      </w:r>
    </w:p>
    <w:p>
      <w:pPr>
        <w:spacing w:line="224" w:lineRule="auto"/>
        <w:ind w:left="437"/>
        <w:outlineLvl w:val="9"/>
        <w:rPr>
          <w:rFonts w:ascii="宋体" w:hAnsi="宋体" w:eastAsia="宋体" w:cs="宋体"/>
          <w:sz w:val="20"/>
          <w:szCs w:val="20"/>
        </w:rPr>
      </w:pPr>
      <w:r>
        <w:rPr>
          <w:rFonts w:ascii="宋体" w:hAnsi="宋体" w:eastAsia="宋体" w:cs="宋体"/>
          <w:spacing w:val="13"/>
          <w:sz w:val="20"/>
          <w:szCs w:val="20"/>
        </w:rPr>
        <w:t>(二) 抄袭或者协助他人抄袭试题答案的</w:t>
      </w:r>
      <w:r>
        <w:rPr>
          <w:rFonts w:ascii="宋体" w:hAnsi="宋体" w:eastAsia="宋体" w:cs="宋体"/>
          <w:spacing w:val="12"/>
          <w:sz w:val="20"/>
          <w:szCs w:val="20"/>
        </w:rPr>
        <w:t>。</w:t>
      </w:r>
    </w:p>
    <w:p>
      <w:pPr>
        <w:spacing w:before="118" w:line="228" w:lineRule="auto"/>
        <w:ind w:left="437"/>
        <w:outlineLvl w:val="9"/>
        <w:rPr>
          <w:rFonts w:ascii="宋体" w:hAnsi="宋体" w:eastAsia="宋体" w:cs="宋体"/>
          <w:sz w:val="20"/>
          <w:szCs w:val="20"/>
        </w:rPr>
      </w:pPr>
      <w:r>
        <w:rPr>
          <w:rFonts w:ascii="宋体" w:hAnsi="宋体" w:eastAsia="宋体" w:cs="宋体"/>
          <w:spacing w:val="12"/>
          <w:sz w:val="20"/>
          <w:szCs w:val="20"/>
        </w:rPr>
        <w:t>(三) 抢夺、窃取他人试卷、答卷或者强迫他人为自己抄袭提供方便的</w:t>
      </w:r>
      <w:r>
        <w:rPr>
          <w:rFonts w:ascii="宋体" w:hAnsi="宋体" w:eastAsia="宋体" w:cs="宋体"/>
          <w:spacing w:val="6"/>
          <w:sz w:val="20"/>
          <w:szCs w:val="20"/>
        </w:rPr>
        <w:t>。</w:t>
      </w:r>
    </w:p>
    <w:p>
      <w:pPr>
        <w:spacing w:before="112" w:line="224"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四) 在考试过程中使用通讯工具或者违纪使用电子工具的。</w:t>
      </w:r>
    </w:p>
    <w:p>
      <w:pPr>
        <w:spacing w:before="118" w:line="224" w:lineRule="auto"/>
        <w:ind w:left="437"/>
        <w:outlineLvl w:val="9"/>
        <w:rPr>
          <w:rFonts w:ascii="宋体" w:hAnsi="宋体" w:eastAsia="宋体" w:cs="宋体"/>
          <w:sz w:val="20"/>
          <w:szCs w:val="20"/>
        </w:rPr>
      </w:pPr>
      <w:r>
        <w:rPr>
          <w:rFonts w:ascii="宋体" w:hAnsi="宋体" w:eastAsia="宋体" w:cs="宋体"/>
          <w:spacing w:val="13"/>
          <w:sz w:val="20"/>
          <w:szCs w:val="20"/>
        </w:rPr>
        <w:t>(五) 故意销毁试卷、答卷或者考试材料的</w:t>
      </w:r>
      <w:r>
        <w:rPr>
          <w:rFonts w:ascii="宋体" w:hAnsi="宋体" w:eastAsia="宋体" w:cs="宋体"/>
          <w:spacing w:val="10"/>
          <w:sz w:val="20"/>
          <w:szCs w:val="20"/>
        </w:rPr>
        <w:t>。</w:t>
      </w:r>
    </w:p>
    <w:p>
      <w:pPr>
        <w:spacing w:before="117" w:line="224"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1"/>
          <w:sz w:val="20"/>
          <w:szCs w:val="20"/>
        </w:rPr>
        <w:t>六) 交换答案及传递纸条 (或试卷) 或者交换试卷、答卷、草稿纸的。</w:t>
      </w:r>
    </w:p>
    <w:p>
      <w:pPr>
        <w:spacing w:before="117" w:line="224" w:lineRule="auto"/>
        <w:ind w:left="43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2"/>
          <w:sz w:val="20"/>
          <w:szCs w:val="20"/>
        </w:rPr>
        <w:t>七) 交换试卷或考位、借故暂离考场用其他手段进行舞弊的。</w:t>
      </w:r>
    </w:p>
    <w:p>
      <w:pPr>
        <w:spacing w:before="117"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2"/>
          <w:sz w:val="20"/>
          <w:szCs w:val="20"/>
        </w:rPr>
        <w:t>八) 扰乱考点、考场、评卷场所等考试工作秩序的。</w:t>
      </w:r>
    </w:p>
    <w:p>
      <w:pPr>
        <w:spacing w:before="114" w:line="224" w:lineRule="auto"/>
        <w:ind w:left="437"/>
        <w:outlineLvl w:val="9"/>
        <w:rPr>
          <w:rFonts w:ascii="宋体" w:hAnsi="宋体" w:eastAsia="宋体" w:cs="宋体"/>
          <w:sz w:val="20"/>
          <w:szCs w:val="20"/>
        </w:rPr>
      </w:pPr>
      <w:r>
        <w:rPr>
          <w:rFonts w:ascii="宋体" w:hAnsi="宋体" w:eastAsia="宋体" w:cs="宋体"/>
          <w:spacing w:val="13"/>
          <w:sz w:val="20"/>
          <w:szCs w:val="20"/>
        </w:rPr>
        <w:t>(九) 妨碍考试工作人员履行管理职责的</w:t>
      </w:r>
      <w:r>
        <w:rPr>
          <w:rFonts w:ascii="宋体" w:hAnsi="宋体" w:eastAsia="宋体" w:cs="宋体"/>
          <w:spacing w:val="12"/>
          <w:sz w:val="20"/>
          <w:szCs w:val="20"/>
        </w:rPr>
        <w:t>。</w:t>
      </w:r>
    </w:p>
    <w:p>
      <w:pPr>
        <w:spacing w:before="118" w:line="225"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3"/>
          <w:sz w:val="20"/>
          <w:szCs w:val="20"/>
        </w:rPr>
        <w:t>十) 其他作弊行为或违纪行为。</w:t>
      </w:r>
    </w:p>
    <w:p>
      <w:pPr>
        <w:spacing w:before="115" w:line="224"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十七条</w:t>
      </w:r>
      <w:r>
        <w:rPr>
          <w:rFonts w:ascii="宋体" w:hAnsi="宋体" w:eastAsia="宋体" w:cs="宋体"/>
          <w:spacing w:val="8"/>
          <w:sz w:val="20"/>
          <w:szCs w:val="20"/>
        </w:rPr>
        <w:t xml:space="preserve">  考试 (含考查、测验等考核) 严重作弊者：有下列行为之一者，给予留校察看以</w:t>
      </w:r>
    </w:p>
    <w:p>
      <w:pPr>
        <w:spacing w:before="118" w:line="228" w:lineRule="auto"/>
        <w:ind w:left="9"/>
        <w:outlineLvl w:val="9"/>
        <w:rPr>
          <w:rFonts w:ascii="宋体" w:hAnsi="宋体" w:eastAsia="宋体" w:cs="宋体"/>
          <w:sz w:val="20"/>
          <w:szCs w:val="20"/>
        </w:rPr>
      </w:pPr>
      <w:r>
        <w:rPr>
          <w:rFonts w:ascii="宋体" w:hAnsi="宋体" w:eastAsia="宋体" w:cs="宋体"/>
          <w:spacing w:val="7"/>
          <w:sz w:val="20"/>
          <w:szCs w:val="20"/>
        </w:rPr>
        <w:t>上</w:t>
      </w:r>
      <w:r>
        <w:rPr>
          <w:rFonts w:ascii="宋体" w:hAnsi="宋体" w:eastAsia="宋体" w:cs="宋体"/>
          <w:spacing w:val="4"/>
          <w:sz w:val="20"/>
          <w:szCs w:val="20"/>
        </w:rPr>
        <w:t>处分。</w:t>
      </w:r>
    </w:p>
    <w:p>
      <w:pPr>
        <w:spacing w:before="113" w:line="224" w:lineRule="auto"/>
        <w:ind w:left="437"/>
        <w:outlineLvl w:val="9"/>
        <w:rPr>
          <w:rFonts w:ascii="宋体" w:hAnsi="宋体" w:eastAsia="宋体" w:cs="宋体"/>
          <w:sz w:val="20"/>
          <w:szCs w:val="20"/>
        </w:rPr>
      </w:pPr>
      <w:r>
        <w:rPr>
          <w:rFonts w:ascii="宋体" w:hAnsi="宋体" w:eastAsia="宋体" w:cs="宋体"/>
          <w:spacing w:val="9"/>
          <w:sz w:val="20"/>
          <w:szCs w:val="20"/>
        </w:rPr>
        <w:t>( 一) 由他人代替考试、替他人参加考试、使用通讯设备作弊者，给予留校察看以上处分</w:t>
      </w:r>
      <w:r>
        <w:rPr>
          <w:rFonts w:ascii="宋体" w:hAnsi="宋体" w:eastAsia="宋体" w:cs="宋体"/>
          <w:spacing w:val="1"/>
          <w:sz w:val="20"/>
          <w:szCs w:val="20"/>
        </w:rPr>
        <w:t>。</w:t>
      </w:r>
    </w:p>
    <w:p>
      <w:pPr>
        <w:spacing w:before="117" w:line="228"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二) 威胁、侮辱、诽谤、诬陷考试工作人员或其他考生的。</w:t>
      </w:r>
    </w:p>
    <w:p>
      <w:pPr>
        <w:spacing w:before="113" w:line="224" w:lineRule="auto"/>
        <w:ind w:left="437"/>
        <w:outlineLvl w:val="9"/>
        <w:rPr>
          <w:rFonts w:ascii="宋体" w:hAnsi="宋体" w:eastAsia="宋体" w:cs="宋体"/>
          <w:sz w:val="20"/>
          <w:szCs w:val="20"/>
        </w:rPr>
      </w:pPr>
      <w:r>
        <w:rPr>
          <w:rFonts w:ascii="宋体" w:hAnsi="宋体" w:eastAsia="宋体" w:cs="宋体"/>
          <w:spacing w:val="12"/>
          <w:sz w:val="20"/>
          <w:szCs w:val="20"/>
        </w:rPr>
        <w:t>(三) 窃取试卷、组织作弊及其他作弊行为严重的给予开除学籍处分</w:t>
      </w:r>
      <w:r>
        <w:rPr>
          <w:rFonts w:ascii="宋体" w:hAnsi="宋体" w:eastAsia="宋体" w:cs="宋体"/>
          <w:spacing w:val="7"/>
          <w:sz w:val="20"/>
          <w:szCs w:val="20"/>
        </w:rPr>
        <w:t>。</w:t>
      </w:r>
    </w:p>
    <w:p>
      <w:pPr>
        <w:outlineLvl w:val="9"/>
        <w:sectPr>
          <w:headerReference r:id="rId628" w:type="default"/>
          <w:footerReference r:id="rId629" w:type="default"/>
          <w:pgSz w:w="11906" w:h="16839"/>
          <w:pgMar w:top="1132" w:right="1265" w:bottom="1358" w:left="1473" w:header="882" w:footer="1197" w:gutter="0"/>
          <w:cols w:space="720" w:num="1"/>
        </w:sectPr>
      </w:pPr>
    </w:p>
    <w:p>
      <w:pPr>
        <w:spacing w:line="311" w:lineRule="auto"/>
        <w:outlineLvl w:val="9"/>
      </w:pPr>
    </w:p>
    <w:p>
      <w:pPr>
        <w:spacing w:before="65" w:line="344" w:lineRule="auto"/>
        <w:ind w:left="8" w:right="63" w:firstLine="419"/>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7"/>
          <w:sz w:val="20"/>
          <w:szCs w:val="20"/>
          <w14:textOutline w14:w="3797" w14:cap="sq" w14:cmpd="sng" w14:algn="ctr">
            <w14:solidFill>
              <w14:srgbClr w14:val="000000"/>
            </w14:solidFill>
            <w14:prstDash w14:val="solid"/>
            <w14:bevel/>
          </w14:textOutline>
        </w:rPr>
        <w:t>八条</w:t>
      </w:r>
      <w:r>
        <w:rPr>
          <w:rFonts w:ascii="宋体" w:hAnsi="宋体" w:eastAsia="宋体" w:cs="宋体"/>
          <w:spacing w:val="7"/>
          <w:sz w:val="20"/>
          <w:szCs w:val="20"/>
        </w:rPr>
        <w:t xml:space="preserve">  在进行科学研究及撰写研究论文中，弄虚作假</w:t>
      </w:r>
      <w:r>
        <w:rPr>
          <w:rFonts w:ascii="Times New Roman" w:hAnsi="Times New Roman" w:eastAsia="Times New Roman" w:cs="Times New Roman"/>
          <w:spacing w:val="7"/>
          <w:sz w:val="20"/>
          <w:szCs w:val="20"/>
        </w:rPr>
        <w:t>(</w:t>
      </w:r>
      <w:r>
        <w:rPr>
          <w:rFonts w:ascii="宋体" w:hAnsi="宋体" w:eastAsia="宋体" w:cs="宋体"/>
          <w:spacing w:val="7"/>
          <w:sz w:val="20"/>
          <w:szCs w:val="20"/>
        </w:rPr>
        <w:t>如伪造数据和运算程序等</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，或以</w:t>
      </w:r>
      <w:r>
        <w:rPr>
          <w:rFonts w:ascii="宋体" w:hAnsi="宋体" w:eastAsia="宋体" w:cs="宋体"/>
          <w:sz w:val="20"/>
          <w:szCs w:val="20"/>
        </w:rPr>
        <w:t xml:space="preserve"> </w:t>
      </w:r>
      <w:r>
        <w:rPr>
          <w:rFonts w:ascii="宋体" w:hAnsi="宋体" w:eastAsia="宋体" w:cs="宋体"/>
          <w:spacing w:val="9"/>
          <w:sz w:val="20"/>
          <w:szCs w:val="20"/>
        </w:rPr>
        <w:t>抄袭等手段剽窃他人成果者，视情节轻重，给予记过以上处分。抄袭、剽窃他人成果以自己名义</w:t>
      </w:r>
      <w:r>
        <w:rPr>
          <w:rFonts w:ascii="宋体" w:hAnsi="宋体" w:eastAsia="宋体" w:cs="宋体"/>
          <w:spacing w:val="5"/>
          <w:sz w:val="20"/>
          <w:szCs w:val="20"/>
        </w:rPr>
        <w:t>公</w:t>
      </w:r>
      <w:r>
        <w:rPr>
          <w:rFonts w:ascii="宋体" w:hAnsi="宋体" w:eastAsia="宋体" w:cs="宋体"/>
          <w:sz w:val="20"/>
          <w:szCs w:val="20"/>
        </w:rPr>
        <w:t xml:space="preserve"> </w:t>
      </w:r>
      <w:r>
        <w:rPr>
          <w:rFonts w:ascii="宋体" w:hAnsi="宋体" w:eastAsia="宋体" w:cs="宋体"/>
          <w:spacing w:val="18"/>
          <w:sz w:val="20"/>
          <w:szCs w:val="20"/>
        </w:rPr>
        <w:t>开</w:t>
      </w:r>
      <w:r>
        <w:rPr>
          <w:rFonts w:ascii="宋体" w:hAnsi="宋体" w:eastAsia="宋体" w:cs="宋体"/>
          <w:spacing w:val="11"/>
          <w:sz w:val="20"/>
          <w:szCs w:val="20"/>
        </w:rPr>
        <w:t>发</w:t>
      </w:r>
      <w:r>
        <w:rPr>
          <w:rFonts w:ascii="宋体" w:hAnsi="宋体" w:eastAsia="宋体" w:cs="宋体"/>
          <w:spacing w:val="9"/>
          <w:sz w:val="20"/>
          <w:szCs w:val="20"/>
        </w:rPr>
        <w:t>表者，给予留校察看处分，情节严重、影响恶劣者给予开除学籍处分。</w:t>
      </w:r>
    </w:p>
    <w:p>
      <w:pPr>
        <w:spacing w:line="332" w:lineRule="auto"/>
        <w:ind w:left="427" w:right="1551"/>
        <w:outlineLvl w:val="9"/>
        <w:rPr>
          <w:rFonts w:ascii="宋体" w:hAnsi="宋体" w:eastAsia="宋体" w:cs="宋体"/>
          <w:sz w:val="20"/>
          <w:szCs w:val="20"/>
        </w:rPr>
      </w:pPr>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二十九条</w:t>
      </w:r>
      <w:r>
        <w:rPr>
          <w:rFonts w:ascii="宋体" w:hAnsi="宋体" w:eastAsia="宋体" w:cs="宋体"/>
          <w:spacing w:val="10"/>
          <w:sz w:val="20"/>
          <w:szCs w:val="20"/>
        </w:rPr>
        <w:t xml:space="preserve">  一周内，在监控系统中发现考试作弊的，参照以上条款处理。</w:t>
      </w:r>
      <w:r>
        <w:rPr>
          <w:rFonts w:ascii="宋体" w:hAnsi="宋体" w:eastAsia="宋体" w:cs="宋体"/>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三十条</w:t>
      </w:r>
      <w:r>
        <w:rPr>
          <w:rFonts w:ascii="宋体" w:hAnsi="宋体" w:eastAsia="宋体" w:cs="宋体"/>
          <w:spacing w:val="8"/>
          <w:sz w:val="20"/>
          <w:szCs w:val="20"/>
        </w:rPr>
        <w:t xml:space="preserve">  违反校园管理规定，在校园内组织各类营利性活动或违章设摊者：</w:t>
      </w:r>
    </w:p>
    <w:p>
      <w:pPr>
        <w:spacing w:line="332" w:lineRule="auto"/>
        <w:ind w:left="7" w:right="70" w:firstLine="430"/>
        <w:outlineLvl w:val="9"/>
        <w:rPr>
          <w:rFonts w:ascii="宋体" w:hAnsi="宋体" w:eastAsia="宋体" w:cs="宋体"/>
          <w:sz w:val="20"/>
          <w:szCs w:val="20"/>
        </w:rPr>
      </w:pPr>
      <w:r>
        <w:rPr>
          <w:rFonts w:ascii="宋体" w:hAnsi="宋体" w:eastAsia="宋体" w:cs="宋体"/>
          <w:spacing w:val="8"/>
          <w:sz w:val="20"/>
          <w:szCs w:val="20"/>
        </w:rPr>
        <w:t>( 一) 未经勤工助学部门批准，在校内开展组织旅游等各类营利活动的 (包括作为旅游经营单</w:t>
      </w:r>
      <w:r>
        <w:rPr>
          <w:rFonts w:ascii="宋体" w:hAnsi="宋体" w:eastAsia="宋体" w:cs="宋体"/>
          <w:sz w:val="20"/>
          <w:szCs w:val="20"/>
        </w:rPr>
        <w:t xml:space="preserve"> </w:t>
      </w:r>
      <w:r>
        <w:rPr>
          <w:rFonts w:ascii="宋体" w:hAnsi="宋体" w:eastAsia="宋体" w:cs="宋体"/>
          <w:spacing w:val="16"/>
          <w:sz w:val="20"/>
          <w:szCs w:val="20"/>
        </w:rPr>
        <w:t>位</w:t>
      </w:r>
      <w:r>
        <w:rPr>
          <w:rFonts w:ascii="宋体" w:hAnsi="宋体" w:eastAsia="宋体" w:cs="宋体"/>
          <w:spacing w:val="9"/>
          <w:sz w:val="20"/>
          <w:szCs w:val="20"/>
        </w:rPr>
        <w:t>的代理者)，给予警告处分。因此引发事端或造成后果者，加重处分。</w:t>
      </w:r>
    </w:p>
    <w:p>
      <w:pPr>
        <w:spacing w:line="332" w:lineRule="auto"/>
        <w:ind w:left="31" w:right="68" w:firstLine="406"/>
        <w:outlineLvl w:val="9"/>
        <w:rPr>
          <w:rFonts w:ascii="宋体" w:hAnsi="宋体" w:eastAsia="宋体" w:cs="宋体"/>
          <w:sz w:val="20"/>
          <w:szCs w:val="20"/>
        </w:rPr>
      </w:pPr>
      <w:r>
        <w:rPr>
          <w:rFonts w:ascii="宋体" w:hAnsi="宋体" w:eastAsia="宋体" w:cs="宋体"/>
          <w:spacing w:val="11"/>
          <w:sz w:val="20"/>
          <w:szCs w:val="20"/>
        </w:rPr>
        <w:t>(二) 未经保卫部门批准，在校内摆设摊点或组织各类营利性活动，经教育不改者，给予警</w:t>
      </w:r>
      <w:r>
        <w:rPr>
          <w:rFonts w:ascii="宋体" w:hAnsi="宋体" w:eastAsia="宋体" w:cs="宋体"/>
          <w:spacing w:val="3"/>
          <w:sz w:val="20"/>
          <w:szCs w:val="20"/>
        </w:rPr>
        <w:t>告</w:t>
      </w:r>
      <w:r>
        <w:rPr>
          <w:rFonts w:ascii="宋体" w:hAnsi="宋体" w:eastAsia="宋体" w:cs="宋体"/>
          <w:sz w:val="20"/>
          <w:szCs w:val="20"/>
        </w:rPr>
        <w:t xml:space="preserve"> </w:t>
      </w:r>
      <w:r>
        <w:rPr>
          <w:rFonts w:ascii="宋体" w:hAnsi="宋体" w:eastAsia="宋体" w:cs="宋体"/>
          <w:spacing w:val="16"/>
          <w:sz w:val="20"/>
          <w:szCs w:val="20"/>
        </w:rPr>
        <w:t>以</w:t>
      </w:r>
      <w:r>
        <w:rPr>
          <w:rFonts w:ascii="宋体" w:hAnsi="宋体" w:eastAsia="宋体" w:cs="宋体"/>
          <w:spacing w:val="9"/>
          <w:sz w:val="20"/>
          <w:szCs w:val="20"/>
        </w:rPr>
        <w:t>上</w:t>
      </w:r>
      <w:r>
        <w:rPr>
          <w:rFonts w:ascii="宋体" w:hAnsi="宋体" w:eastAsia="宋体" w:cs="宋体"/>
          <w:spacing w:val="8"/>
          <w:sz w:val="20"/>
          <w:szCs w:val="20"/>
        </w:rPr>
        <w:t>处分。屡教不改或造成严重后果者，给予记过以上处分。</w:t>
      </w:r>
    </w:p>
    <w:p>
      <w:pPr>
        <w:spacing w:before="1" w:line="332" w:lineRule="auto"/>
        <w:ind w:left="10" w:right="68" w:firstLine="427"/>
        <w:outlineLvl w:val="9"/>
        <w:rPr>
          <w:rFonts w:ascii="宋体" w:hAnsi="宋体" w:eastAsia="宋体" w:cs="宋体"/>
          <w:sz w:val="20"/>
          <w:szCs w:val="20"/>
        </w:rPr>
      </w:pPr>
      <w:r>
        <w:rPr>
          <w:rFonts w:ascii="宋体" w:hAnsi="宋体" w:eastAsia="宋体" w:cs="宋体"/>
          <w:spacing w:val="11"/>
          <w:sz w:val="20"/>
          <w:szCs w:val="20"/>
        </w:rPr>
        <w:t>(三) 未经宣传部门批准，在校内张贴或散发商业性宣传品，经教育不改者，给予警告以上</w:t>
      </w:r>
      <w:r>
        <w:rPr>
          <w:rFonts w:ascii="宋体" w:hAnsi="宋体" w:eastAsia="宋体" w:cs="宋体"/>
          <w:spacing w:val="3"/>
          <w:sz w:val="20"/>
          <w:szCs w:val="20"/>
        </w:rPr>
        <w:t>处</w:t>
      </w:r>
      <w:r>
        <w:rPr>
          <w:rFonts w:ascii="宋体" w:hAnsi="宋体" w:eastAsia="宋体" w:cs="宋体"/>
          <w:sz w:val="20"/>
          <w:szCs w:val="20"/>
        </w:rPr>
        <w:t xml:space="preserve"> </w:t>
      </w:r>
      <w:r>
        <w:rPr>
          <w:rFonts w:ascii="宋体" w:hAnsi="宋体" w:eastAsia="宋体" w:cs="宋体"/>
          <w:spacing w:val="-1"/>
          <w:sz w:val="20"/>
          <w:szCs w:val="20"/>
        </w:rPr>
        <w:t>分。</w:t>
      </w:r>
    </w:p>
    <w:p>
      <w:pPr>
        <w:spacing w:before="2" w:line="279" w:lineRule="auto"/>
        <w:ind w:left="427" w:right="907" w:firstLine="10"/>
        <w:outlineLvl w:val="9"/>
        <w:rPr>
          <w:rFonts w:ascii="宋体" w:hAnsi="宋体" w:eastAsia="宋体" w:cs="宋体"/>
          <w:sz w:val="20"/>
          <w:szCs w:val="20"/>
        </w:rPr>
      </w:pPr>
      <w:r>
        <w:rPr>
          <w:rFonts w:ascii="宋体" w:hAnsi="宋体" w:eastAsia="宋体" w:cs="宋体"/>
          <w:spacing w:val="11"/>
          <w:sz w:val="20"/>
          <w:szCs w:val="20"/>
        </w:rPr>
        <w:t>(四) 未经其他学校职能部门授权的经营活动，经教育不改者，给予警告以上处分</w:t>
      </w:r>
      <w:r>
        <w:rPr>
          <w:rFonts w:ascii="宋体" w:hAnsi="宋体" w:eastAsia="宋体" w:cs="宋体"/>
          <w:spacing w:val="8"/>
          <w:sz w:val="20"/>
          <w:szCs w:val="20"/>
        </w:rPr>
        <w:t>。</w:t>
      </w:r>
      <w:r>
        <w:rPr>
          <w:rFonts w:ascii="宋体" w:hAnsi="宋体" w:eastAsia="宋体" w:cs="宋体"/>
          <w:sz w:val="20"/>
          <w:szCs w:val="20"/>
        </w:rPr>
        <w:t xml:space="preserve"> </w:t>
      </w:r>
      <w:r>
        <w:rPr>
          <w:rFonts w:ascii="宋体" w:hAnsi="宋体" w:eastAsia="宋体" w:cs="宋体"/>
          <w:spacing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三十一条</w:t>
      </w:r>
      <w:r>
        <w:rPr>
          <w:rFonts w:ascii="宋体" w:hAnsi="宋体" w:eastAsia="宋体" w:cs="宋体"/>
          <w:spacing w:val="9"/>
          <w:sz w:val="20"/>
          <w:szCs w:val="20"/>
        </w:rPr>
        <w:t xml:space="preserve">  有碍校风校纪，有损社会公德和大学生形象者：</w:t>
      </w:r>
    </w:p>
    <w:p>
      <w:pPr>
        <w:spacing w:before="114" w:line="332" w:lineRule="auto"/>
        <w:ind w:left="8" w:right="16" w:firstLine="429"/>
        <w:outlineLvl w:val="9"/>
        <w:rPr>
          <w:rFonts w:ascii="宋体" w:hAnsi="宋体" w:eastAsia="宋体" w:cs="宋体"/>
          <w:sz w:val="20"/>
          <w:szCs w:val="20"/>
        </w:rPr>
      </w:pPr>
      <w:r>
        <w:rPr>
          <w:rFonts w:ascii="宋体" w:hAnsi="宋体" w:eastAsia="宋体" w:cs="宋体"/>
          <w:spacing w:val="8"/>
          <w:sz w:val="20"/>
          <w:szCs w:val="20"/>
        </w:rPr>
        <w:t>( 一) 观看</w:t>
      </w:r>
      <w:r>
        <w:rPr>
          <w:rFonts w:ascii="宋体" w:hAnsi="宋体" w:eastAsia="宋体" w:cs="宋体"/>
          <w:spacing w:val="6"/>
          <w:sz w:val="20"/>
          <w:szCs w:val="20"/>
        </w:rPr>
        <w:t>、</w:t>
      </w:r>
      <w:r>
        <w:rPr>
          <w:rFonts w:ascii="宋体" w:hAnsi="宋体" w:eastAsia="宋体" w:cs="宋体"/>
          <w:spacing w:val="4"/>
          <w:sz w:val="20"/>
          <w:szCs w:val="20"/>
        </w:rPr>
        <w:t>传阅、传播淫秽、封建迷信及其他非法、有害的音像或文字作品者，视情节轻重，</w:t>
      </w:r>
      <w:r>
        <w:rPr>
          <w:rFonts w:ascii="宋体" w:hAnsi="宋体" w:eastAsia="宋体" w:cs="宋体"/>
          <w:sz w:val="20"/>
          <w:szCs w:val="20"/>
        </w:rPr>
        <w:t xml:space="preserve"> </w:t>
      </w:r>
      <w:r>
        <w:rPr>
          <w:rFonts w:ascii="宋体" w:hAnsi="宋体" w:eastAsia="宋体" w:cs="宋体"/>
          <w:spacing w:val="16"/>
          <w:sz w:val="20"/>
          <w:szCs w:val="20"/>
        </w:rPr>
        <w:t>给</w:t>
      </w:r>
      <w:r>
        <w:rPr>
          <w:rFonts w:ascii="宋体" w:hAnsi="宋体" w:eastAsia="宋体" w:cs="宋体"/>
          <w:spacing w:val="12"/>
          <w:sz w:val="20"/>
          <w:szCs w:val="20"/>
        </w:rPr>
        <w:t>予</w:t>
      </w:r>
      <w:r>
        <w:rPr>
          <w:rFonts w:ascii="宋体" w:hAnsi="宋体" w:eastAsia="宋体" w:cs="宋体"/>
          <w:spacing w:val="8"/>
          <w:sz w:val="20"/>
          <w:szCs w:val="20"/>
        </w:rPr>
        <w:t>警告以上处分，为首者加重处分。</w:t>
      </w:r>
    </w:p>
    <w:p>
      <w:pPr>
        <w:spacing w:before="1" w:line="230"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7"/>
          <w:sz w:val="20"/>
          <w:szCs w:val="20"/>
        </w:rPr>
        <w:t>二</w:t>
      </w:r>
      <w:r>
        <w:rPr>
          <w:rFonts w:ascii="宋体" w:hAnsi="宋体" w:eastAsia="宋体" w:cs="宋体"/>
          <w:spacing w:val="11"/>
          <w:sz w:val="20"/>
          <w:szCs w:val="20"/>
        </w:rPr>
        <w:t>) 恐吓、侮辱、猥亵、玩弄异性，或有其他流氓行为，视情节轻重，给予记过以上处分。</w:t>
      </w:r>
    </w:p>
    <w:p>
      <w:pPr>
        <w:spacing w:before="111"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2"/>
          <w:sz w:val="20"/>
          <w:szCs w:val="20"/>
        </w:rPr>
        <w:t>三) 从事“色情陪侍”活动者，给予记过以上处分。</w:t>
      </w:r>
    </w:p>
    <w:p>
      <w:pPr>
        <w:spacing w:before="112"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21"/>
          <w:sz w:val="20"/>
          <w:szCs w:val="20"/>
        </w:rPr>
        <w:t>四</w:t>
      </w:r>
      <w:r>
        <w:rPr>
          <w:rFonts w:ascii="宋体" w:hAnsi="宋体" w:eastAsia="宋体" w:cs="宋体"/>
          <w:spacing w:val="11"/>
          <w:sz w:val="20"/>
          <w:szCs w:val="20"/>
        </w:rPr>
        <w:t>) 在学生公寓、教室等校内公共场所男女同居、混宿者，给予留校察看以上处分。</w:t>
      </w:r>
    </w:p>
    <w:p>
      <w:pPr>
        <w:spacing w:before="113" w:line="221"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五</w:t>
      </w:r>
      <w:r>
        <w:rPr>
          <w:rFonts w:ascii="宋体" w:hAnsi="宋体" w:eastAsia="宋体" w:cs="宋体"/>
          <w:spacing w:val="11"/>
          <w:sz w:val="20"/>
          <w:szCs w:val="20"/>
        </w:rPr>
        <w:t>) 出售、出租淫秽品者，给予留校察看以上处分</w:t>
      </w:r>
      <w:r>
        <w:rPr>
          <w:rFonts w:ascii="Times New Roman" w:hAnsi="Times New Roman" w:eastAsia="Times New Roman" w:cs="Times New Roman"/>
          <w:spacing w:val="11"/>
          <w:sz w:val="20"/>
          <w:szCs w:val="20"/>
        </w:rPr>
        <w:t>,</w:t>
      </w:r>
      <w:r>
        <w:rPr>
          <w:rFonts w:ascii="宋体" w:hAnsi="宋体" w:eastAsia="宋体" w:cs="宋体"/>
          <w:spacing w:val="11"/>
          <w:sz w:val="20"/>
          <w:szCs w:val="20"/>
        </w:rPr>
        <w:t>情节严重的移交司法机关处理。</w:t>
      </w:r>
    </w:p>
    <w:p>
      <w:pPr>
        <w:spacing w:before="121" w:line="226" w:lineRule="auto"/>
        <w:ind w:left="437"/>
        <w:outlineLvl w:val="9"/>
        <w:rPr>
          <w:rFonts w:ascii="宋体" w:hAnsi="宋体" w:eastAsia="宋体" w:cs="宋体"/>
          <w:sz w:val="20"/>
          <w:szCs w:val="20"/>
        </w:rPr>
      </w:pPr>
      <w:r>
        <w:rPr>
          <w:rFonts w:ascii="宋体" w:hAnsi="宋体" w:eastAsia="宋体" w:cs="宋体"/>
          <w:spacing w:val="12"/>
          <w:sz w:val="20"/>
          <w:szCs w:val="20"/>
        </w:rPr>
        <w:t>(六) 从事卖淫、嫖娼或其他色情交易活动者，给予开除学籍处分</w:t>
      </w:r>
      <w:r>
        <w:rPr>
          <w:rFonts w:ascii="宋体" w:hAnsi="宋体" w:eastAsia="宋体" w:cs="宋体"/>
          <w:spacing w:val="10"/>
          <w:sz w:val="20"/>
          <w:szCs w:val="20"/>
        </w:rPr>
        <w:t>。</w:t>
      </w:r>
    </w:p>
    <w:p>
      <w:pPr>
        <w:spacing w:before="115" w:line="225" w:lineRule="auto"/>
        <w:ind w:left="437"/>
        <w:outlineLvl w:val="9"/>
        <w:rPr>
          <w:rFonts w:ascii="宋体" w:hAnsi="宋体" w:eastAsia="宋体" w:cs="宋体"/>
          <w:sz w:val="20"/>
          <w:szCs w:val="20"/>
        </w:rPr>
      </w:pPr>
      <w:r>
        <w:rPr>
          <w:rFonts w:ascii="宋体" w:hAnsi="宋体" w:eastAsia="宋体" w:cs="宋体"/>
          <w:spacing w:val="14"/>
          <w:sz w:val="20"/>
          <w:szCs w:val="20"/>
        </w:rPr>
        <w:t>(七)</w:t>
      </w:r>
      <w:r>
        <w:rPr>
          <w:rFonts w:ascii="宋体" w:hAnsi="宋体" w:eastAsia="宋体" w:cs="宋体"/>
          <w:spacing w:val="8"/>
          <w:sz w:val="20"/>
          <w:szCs w:val="20"/>
        </w:rPr>
        <w:t xml:space="preserve"> </w:t>
      </w:r>
      <w:r>
        <w:rPr>
          <w:rFonts w:ascii="宋体" w:hAnsi="宋体" w:eastAsia="宋体" w:cs="宋体"/>
          <w:spacing w:val="7"/>
          <w:sz w:val="20"/>
          <w:szCs w:val="20"/>
        </w:rPr>
        <w:t>其他有损大学生形象、有碍校风校纪，经教育不改者，视情节轻重，给予警告以上处分。</w:t>
      </w:r>
    </w:p>
    <w:p>
      <w:pPr>
        <w:spacing w:before="116" w:line="227" w:lineRule="auto"/>
        <w:ind w:left="2666"/>
        <w:outlineLvl w:val="9"/>
        <w:rPr>
          <w:rFonts w:ascii="宋体" w:hAnsi="宋体" w:eastAsia="宋体" w:cs="宋体"/>
          <w:sz w:val="20"/>
          <w:szCs w:val="20"/>
        </w:rPr>
      </w:pPr>
      <w:bookmarkStart w:id="4932" w:name="_Toc32476"/>
      <w:bookmarkStart w:id="4933" w:name="_Toc15108"/>
      <w:bookmarkStart w:id="4934" w:name="_Toc123119422"/>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四</w:t>
      </w:r>
      <w:r>
        <w:rPr>
          <w:rFonts w:ascii="宋体" w:hAnsi="宋体" w:eastAsia="宋体" w:cs="宋体"/>
          <w:spacing w:val="9"/>
          <w:sz w:val="20"/>
          <w:szCs w:val="20"/>
          <w14:textOutline w14:w="3797" w14:cap="sq" w14:cmpd="sng" w14:algn="ctr">
            <w14:solidFill>
              <w14:srgbClr w14:val="000000"/>
            </w14:solidFill>
            <w14:prstDash w14:val="solid"/>
            <w14:bevel/>
          </w14:textOutline>
        </w:rPr>
        <w:t>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处分材料、审批权限和处理程序</w:t>
      </w:r>
      <w:bookmarkEnd w:id="4932"/>
      <w:bookmarkEnd w:id="4933"/>
      <w:bookmarkEnd w:id="4934"/>
    </w:p>
    <w:p>
      <w:pPr>
        <w:spacing w:before="115" w:line="332" w:lineRule="auto"/>
        <w:ind w:left="20" w:right="61" w:firstLine="406"/>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第三十二条</w:t>
      </w:r>
      <w:r>
        <w:rPr>
          <w:rFonts w:ascii="宋体" w:hAnsi="宋体" w:eastAsia="宋体" w:cs="宋体"/>
          <w:spacing w:val="9"/>
          <w:sz w:val="20"/>
          <w:szCs w:val="20"/>
        </w:rPr>
        <w:t xml:space="preserve">  对违纪学生进行处分，要“证据充分、依据明确、定性准确、程序正当、处分</w:t>
      </w:r>
      <w:r>
        <w:rPr>
          <w:rFonts w:ascii="宋体" w:hAnsi="宋体" w:eastAsia="宋体" w:cs="宋体"/>
          <w:spacing w:val="3"/>
          <w:sz w:val="20"/>
          <w:szCs w:val="20"/>
        </w:rPr>
        <w:t>适</w:t>
      </w:r>
      <w:r>
        <w:rPr>
          <w:rFonts w:ascii="宋体" w:hAnsi="宋体" w:eastAsia="宋体" w:cs="宋体"/>
          <w:sz w:val="20"/>
          <w:szCs w:val="20"/>
        </w:rPr>
        <w:t xml:space="preserve"> </w:t>
      </w:r>
      <w:r>
        <w:rPr>
          <w:rFonts w:ascii="宋体" w:hAnsi="宋体" w:eastAsia="宋体" w:cs="宋体"/>
          <w:spacing w:val="-1"/>
          <w:sz w:val="20"/>
          <w:szCs w:val="20"/>
        </w:rPr>
        <w:t>当”</w:t>
      </w:r>
      <w:r>
        <w:rPr>
          <w:rFonts w:ascii="宋体" w:hAnsi="宋体" w:eastAsia="宋体" w:cs="宋体"/>
          <w:sz w:val="20"/>
          <w:szCs w:val="20"/>
        </w:rPr>
        <w:t>。</w:t>
      </w:r>
    </w:p>
    <w:p>
      <w:pPr>
        <w:spacing w:before="1" w:line="226" w:lineRule="auto"/>
        <w:ind w:left="427"/>
        <w:outlineLvl w:val="9"/>
        <w:rPr>
          <w:rFonts w:ascii="宋体" w:hAnsi="宋体" w:eastAsia="宋体" w:cs="宋体"/>
          <w:sz w:val="20"/>
          <w:szCs w:val="20"/>
        </w:rPr>
      </w:pPr>
      <w:bookmarkStart w:id="4935" w:name="_Toc14911"/>
      <w:bookmarkStart w:id="4936" w:name="_Toc9639"/>
      <w:bookmarkStart w:id="4937" w:name="_Toc123119423"/>
      <w:r>
        <w:rPr>
          <w:rFonts w:ascii="宋体" w:hAnsi="宋体" w:eastAsia="宋体" w:cs="宋体"/>
          <w:spacing w:val="9"/>
          <w:sz w:val="20"/>
          <w:szCs w:val="20"/>
        </w:rPr>
        <w:t>违</w:t>
      </w:r>
      <w:r>
        <w:rPr>
          <w:rFonts w:ascii="宋体" w:hAnsi="宋体" w:eastAsia="宋体" w:cs="宋体"/>
          <w:spacing w:val="8"/>
          <w:sz w:val="20"/>
          <w:szCs w:val="20"/>
        </w:rPr>
        <w:t>纪情况提供以下材料：</w:t>
      </w:r>
      <w:bookmarkEnd w:id="4935"/>
      <w:bookmarkEnd w:id="4936"/>
      <w:bookmarkEnd w:id="4937"/>
    </w:p>
    <w:p>
      <w:pPr>
        <w:spacing w:before="114" w:line="226" w:lineRule="auto"/>
        <w:ind w:left="437"/>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9"/>
          <w:sz w:val="20"/>
          <w:szCs w:val="20"/>
        </w:rPr>
        <w:t xml:space="preserve"> </w:t>
      </w:r>
      <w:r>
        <w:rPr>
          <w:rFonts w:ascii="宋体" w:hAnsi="宋体" w:eastAsia="宋体" w:cs="宋体"/>
          <w:spacing w:val="6"/>
          <w:sz w:val="20"/>
          <w:szCs w:val="20"/>
        </w:rPr>
        <w:t>一) 违纪事件的调查报告；</w:t>
      </w:r>
    </w:p>
    <w:p>
      <w:pPr>
        <w:spacing w:before="115" w:line="224"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二) 违纪学生的检讨或所犯错误事实的书面材料；</w:t>
      </w:r>
    </w:p>
    <w:p>
      <w:pPr>
        <w:spacing w:before="118" w:line="224"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三) 经核实的相关人员或部门提供的旁证材料或旁证签字；</w:t>
      </w:r>
    </w:p>
    <w:p>
      <w:pPr>
        <w:spacing w:before="118" w:line="332" w:lineRule="auto"/>
        <w:ind w:left="6" w:right="68" w:firstLine="430"/>
        <w:outlineLvl w:val="9"/>
        <w:rPr>
          <w:rFonts w:ascii="宋体" w:hAnsi="宋体" w:eastAsia="宋体" w:cs="宋体"/>
          <w:sz w:val="20"/>
          <w:szCs w:val="20"/>
        </w:rPr>
      </w:pPr>
      <w:r>
        <w:rPr>
          <w:rFonts w:ascii="宋体" w:hAnsi="宋体" w:eastAsia="宋体" w:cs="宋体"/>
          <w:spacing w:val="11"/>
          <w:sz w:val="20"/>
          <w:szCs w:val="20"/>
        </w:rPr>
        <w:t>(四) 对违纪事实的调查认证材料。若属于打架致伤或由公安、保卫部门受理的，需附医生</w:t>
      </w:r>
      <w:r>
        <w:rPr>
          <w:rFonts w:ascii="宋体" w:hAnsi="宋体" w:eastAsia="宋体" w:cs="宋体"/>
          <w:spacing w:val="3"/>
          <w:sz w:val="20"/>
          <w:szCs w:val="20"/>
        </w:rPr>
        <w:t>检</w:t>
      </w:r>
      <w:r>
        <w:rPr>
          <w:rFonts w:ascii="宋体" w:hAnsi="宋体" w:eastAsia="宋体" w:cs="宋体"/>
          <w:sz w:val="20"/>
          <w:szCs w:val="20"/>
        </w:rPr>
        <w:t xml:space="preserve"> </w:t>
      </w:r>
      <w:r>
        <w:rPr>
          <w:rFonts w:ascii="宋体" w:hAnsi="宋体" w:eastAsia="宋体" w:cs="宋体"/>
          <w:spacing w:val="16"/>
          <w:sz w:val="20"/>
          <w:szCs w:val="20"/>
        </w:rPr>
        <w:t>验</w:t>
      </w:r>
      <w:r>
        <w:rPr>
          <w:rFonts w:ascii="宋体" w:hAnsi="宋体" w:eastAsia="宋体" w:cs="宋体"/>
          <w:spacing w:val="10"/>
          <w:sz w:val="20"/>
          <w:szCs w:val="20"/>
        </w:rPr>
        <w:t>报</w:t>
      </w:r>
      <w:r>
        <w:rPr>
          <w:rFonts w:ascii="宋体" w:hAnsi="宋体" w:eastAsia="宋体" w:cs="宋体"/>
          <w:spacing w:val="8"/>
          <w:sz w:val="20"/>
          <w:szCs w:val="20"/>
        </w:rPr>
        <w:t>告或公安、保卫部门的意见；</w:t>
      </w:r>
    </w:p>
    <w:p>
      <w:pPr>
        <w:spacing w:line="227"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2"/>
          <w:sz w:val="20"/>
          <w:szCs w:val="20"/>
        </w:rPr>
        <w:t>五) 有关部门和学生所在学院对学生违纪提出的处分意见。</w:t>
      </w:r>
    </w:p>
    <w:p>
      <w:pPr>
        <w:spacing w:before="114" w:line="225" w:lineRule="auto"/>
        <w:ind w:left="437"/>
        <w:outlineLvl w:val="9"/>
        <w:rPr>
          <w:rFonts w:ascii="宋体" w:hAnsi="宋体" w:eastAsia="宋体" w:cs="宋体"/>
          <w:sz w:val="20"/>
          <w:szCs w:val="20"/>
        </w:rPr>
      </w:pPr>
      <w:r>
        <w:rPr>
          <w:rFonts w:ascii="宋体" w:hAnsi="宋体" w:eastAsia="宋体" w:cs="宋体"/>
          <w:spacing w:val="14"/>
          <w:sz w:val="20"/>
          <w:szCs w:val="20"/>
        </w:rPr>
        <w:t>(六) 其它与事件有关的材料。</w:t>
      </w:r>
    </w:p>
    <w:p>
      <w:pPr>
        <w:spacing w:before="116" w:line="360" w:lineRule="exact"/>
        <w:ind w:left="427"/>
        <w:outlineLvl w:val="9"/>
        <w:rPr>
          <w:rFonts w:ascii="宋体" w:hAnsi="宋体" w:eastAsia="宋体" w:cs="宋体"/>
          <w:sz w:val="20"/>
          <w:szCs w:val="20"/>
        </w:rPr>
      </w:pPr>
      <w:bookmarkStart w:id="4938" w:name="_Toc123119424"/>
      <w:bookmarkStart w:id="4939" w:name="_Toc28796"/>
      <w:bookmarkStart w:id="4940" w:name="_Toc16052"/>
      <w:r>
        <w:rPr>
          <w:rFonts w:ascii="宋体" w:hAnsi="宋体" w:eastAsia="宋体" w:cs="宋体"/>
          <w:spacing w:val="12"/>
          <w:position w:val="11"/>
          <w:sz w:val="20"/>
          <w:szCs w:val="20"/>
          <w14:textOutline w14:w="3797" w14:cap="sq" w14:cmpd="sng" w14:algn="ctr">
            <w14:solidFill>
              <w14:srgbClr w14:val="000000"/>
            </w14:solidFill>
            <w14:prstDash w14:val="solid"/>
            <w14:bevel/>
          </w14:textOutline>
        </w:rPr>
        <w:t>第</w:t>
      </w:r>
      <w:r>
        <w:rPr>
          <w:rFonts w:ascii="宋体" w:hAnsi="宋体" w:eastAsia="宋体" w:cs="宋体"/>
          <w:spacing w:val="9"/>
          <w:position w:val="11"/>
          <w:sz w:val="20"/>
          <w:szCs w:val="20"/>
          <w14:textOutline w14:w="3797" w14:cap="sq" w14:cmpd="sng" w14:algn="ctr">
            <w14:solidFill>
              <w14:srgbClr w14:val="000000"/>
            </w14:solidFill>
            <w14:prstDash w14:val="solid"/>
            <w14:bevel/>
          </w14:textOutline>
        </w:rPr>
        <w:t>三十三条</w:t>
      </w:r>
      <w:r>
        <w:rPr>
          <w:rFonts w:ascii="宋体" w:hAnsi="宋体" w:eastAsia="宋体" w:cs="宋体"/>
          <w:spacing w:val="9"/>
          <w:position w:val="11"/>
          <w:sz w:val="20"/>
          <w:szCs w:val="20"/>
        </w:rPr>
        <w:t xml:space="preserve">  违纪事件的调查及处理程序</w:t>
      </w:r>
      <w:bookmarkEnd w:id="4938"/>
      <w:bookmarkEnd w:id="4939"/>
      <w:bookmarkEnd w:id="4940"/>
    </w:p>
    <w:p>
      <w:pPr>
        <w:spacing w:before="1" w:line="227" w:lineRule="auto"/>
        <w:ind w:left="437"/>
        <w:outlineLvl w:val="9"/>
        <w:rPr>
          <w:rFonts w:ascii="宋体" w:hAnsi="宋体" w:eastAsia="宋体" w:cs="宋体"/>
          <w:sz w:val="20"/>
          <w:szCs w:val="20"/>
        </w:rPr>
      </w:pPr>
      <w:bookmarkStart w:id="4941" w:name="_Toc6158"/>
      <w:bookmarkStart w:id="4942" w:name="_Toc123119425"/>
      <w:bookmarkStart w:id="4943" w:name="_Toc29218"/>
      <w:r>
        <w:rPr>
          <w:rFonts w:ascii="宋体" w:hAnsi="宋体" w:eastAsia="宋体" w:cs="宋体"/>
          <w:spacing w:val="12"/>
          <w:sz w:val="20"/>
          <w:szCs w:val="20"/>
        </w:rPr>
        <w:t>(</w:t>
      </w:r>
      <w:r>
        <w:rPr>
          <w:rFonts w:ascii="宋体" w:hAnsi="宋体" w:eastAsia="宋体" w:cs="宋体"/>
          <w:spacing w:val="7"/>
          <w:sz w:val="20"/>
          <w:szCs w:val="20"/>
        </w:rPr>
        <w:t xml:space="preserve"> </w:t>
      </w:r>
      <w:r>
        <w:rPr>
          <w:rFonts w:ascii="宋体" w:hAnsi="宋体" w:eastAsia="宋体" w:cs="宋体"/>
          <w:spacing w:val="6"/>
          <w:sz w:val="20"/>
          <w:szCs w:val="20"/>
        </w:rPr>
        <w:t>一) 违纪事件的调查</w:t>
      </w:r>
      <w:bookmarkEnd w:id="4941"/>
      <w:bookmarkEnd w:id="4942"/>
      <w:bookmarkEnd w:id="4943"/>
    </w:p>
    <w:p>
      <w:pPr>
        <w:spacing w:before="111" w:line="338" w:lineRule="auto"/>
        <w:ind w:left="6" w:right="68" w:firstLine="437"/>
        <w:outlineLvl w:val="9"/>
        <w:rPr>
          <w:rFonts w:ascii="宋体" w:hAnsi="宋体" w:eastAsia="宋体" w:cs="宋体"/>
          <w:sz w:val="20"/>
          <w:szCs w:val="20"/>
        </w:rPr>
      </w:pPr>
      <w:r>
        <w:rPr>
          <w:rFonts w:ascii="Times New Roman" w:hAnsi="Times New Roman" w:eastAsia="Times New Roman" w:cs="Times New Roman"/>
          <w:spacing w:val="7"/>
          <w:sz w:val="20"/>
          <w:szCs w:val="20"/>
        </w:rPr>
        <w:t>1.</w:t>
      </w:r>
      <w:r>
        <w:rPr>
          <w:rFonts w:ascii="宋体" w:hAnsi="宋体" w:eastAsia="宋体" w:cs="宋体"/>
          <w:spacing w:val="7"/>
          <w:sz w:val="20"/>
          <w:szCs w:val="20"/>
        </w:rPr>
        <w:t>学生违纪事件对照条款清晰明了的， 由其所在二级学院对违纪学生进行调查取证，形成调</w:t>
      </w:r>
      <w:r>
        <w:rPr>
          <w:rFonts w:ascii="宋体" w:hAnsi="宋体" w:eastAsia="宋体" w:cs="宋体"/>
          <w:spacing w:val="4"/>
          <w:sz w:val="20"/>
          <w:szCs w:val="20"/>
        </w:rPr>
        <w:t>查</w:t>
      </w:r>
      <w:r>
        <w:rPr>
          <w:rFonts w:ascii="宋体" w:hAnsi="宋体" w:eastAsia="宋体" w:cs="宋体"/>
          <w:sz w:val="20"/>
          <w:szCs w:val="20"/>
        </w:rPr>
        <w:t xml:space="preserve"> </w:t>
      </w:r>
      <w:r>
        <w:rPr>
          <w:rFonts w:ascii="宋体" w:hAnsi="宋体" w:eastAsia="宋体" w:cs="宋体"/>
          <w:spacing w:val="9"/>
          <w:sz w:val="20"/>
          <w:szCs w:val="20"/>
        </w:rPr>
        <w:t>报告，二级学院形成处理意见，告知学生本人，无异议后，送报淮南师范学院学生违纪处理委员</w:t>
      </w:r>
      <w:r>
        <w:rPr>
          <w:rFonts w:ascii="宋体" w:hAnsi="宋体" w:eastAsia="宋体" w:cs="宋体"/>
          <w:spacing w:val="8"/>
          <w:sz w:val="20"/>
          <w:szCs w:val="20"/>
        </w:rPr>
        <w:t>会</w:t>
      </w:r>
      <w:r>
        <w:rPr>
          <w:rFonts w:ascii="宋体" w:hAnsi="宋体" w:eastAsia="宋体" w:cs="宋体"/>
          <w:sz w:val="20"/>
          <w:szCs w:val="20"/>
        </w:rPr>
        <w:t xml:space="preserve"> </w:t>
      </w:r>
      <w:r>
        <w:rPr>
          <w:rFonts w:ascii="宋体" w:hAnsi="宋体" w:eastAsia="宋体" w:cs="宋体"/>
          <w:spacing w:val="9"/>
          <w:sz w:val="20"/>
          <w:szCs w:val="20"/>
        </w:rPr>
        <w:t>审定；学生违纪情况复杂的，召开二级学院党政联席会议会同相关部门予以会商，二级学院形成</w:t>
      </w:r>
      <w:r>
        <w:rPr>
          <w:rFonts w:ascii="宋体" w:hAnsi="宋体" w:eastAsia="宋体" w:cs="宋体"/>
          <w:spacing w:val="6"/>
          <w:sz w:val="20"/>
          <w:szCs w:val="20"/>
        </w:rPr>
        <w:t>处</w:t>
      </w:r>
      <w:r>
        <w:rPr>
          <w:rFonts w:ascii="宋体" w:hAnsi="宋体" w:eastAsia="宋体" w:cs="宋体"/>
          <w:sz w:val="20"/>
          <w:szCs w:val="20"/>
        </w:rPr>
        <w:t xml:space="preserve"> </w:t>
      </w:r>
      <w:r>
        <w:rPr>
          <w:rFonts w:ascii="宋体" w:hAnsi="宋体" w:eastAsia="宋体" w:cs="宋体"/>
          <w:spacing w:val="9"/>
          <w:sz w:val="20"/>
          <w:szCs w:val="20"/>
        </w:rPr>
        <w:t>理意见后，告知学生本人，无异议后，送报淮南师范学院学生违纪处理委员会审定；情况特别复</w:t>
      </w:r>
      <w:r>
        <w:rPr>
          <w:rFonts w:ascii="宋体" w:hAnsi="宋体" w:eastAsia="宋体" w:cs="宋体"/>
          <w:spacing w:val="8"/>
          <w:sz w:val="20"/>
          <w:szCs w:val="20"/>
        </w:rPr>
        <w:t>杂</w:t>
      </w:r>
    </w:p>
    <w:p>
      <w:pPr>
        <w:outlineLvl w:val="9"/>
        <w:sectPr>
          <w:headerReference r:id="rId630" w:type="default"/>
          <w:footerReference r:id="rId631" w:type="default"/>
          <w:pgSz w:w="11906" w:h="16839"/>
          <w:pgMar w:top="1132" w:right="1371" w:bottom="1358" w:left="1473" w:header="882" w:footer="1197" w:gutter="0"/>
          <w:cols w:space="720" w:num="1"/>
        </w:sectPr>
      </w:pPr>
    </w:p>
    <w:p>
      <w:pPr>
        <w:spacing w:line="350" w:lineRule="auto"/>
        <w:outlineLvl w:val="9"/>
      </w:pPr>
    </w:p>
    <w:p>
      <w:pPr>
        <w:spacing w:before="65" w:line="332" w:lineRule="auto"/>
        <w:ind w:left="6" w:firstLine="17"/>
        <w:outlineLvl w:val="9"/>
        <w:rPr>
          <w:rFonts w:ascii="宋体" w:hAnsi="宋体" w:eastAsia="宋体" w:cs="宋体"/>
          <w:sz w:val="20"/>
          <w:szCs w:val="20"/>
        </w:rPr>
      </w:pPr>
      <w:r>
        <w:rPr>
          <w:rFonts w:ascii="宋体" w:hAnsi="宋体" w:eastAsia="宋体" w:cs="宋体"/>
          <w:spacing w:val="5"/>
          <w:sz w:val="20"/>
          <w:szCs w:val="20"/>
        </w:rPr>
        <w:t>的，由牵头部门成立联合调查组，共同调查，所涉及二级学院分别就本院学生的违纪进行调查取证</w:t>
      </w:r>
      <w:r>
        <w:rPr>
          <w:rFonts w:ascii="宋体" w:hAnsi="宋体" w:eastAsia="宋体" w:cs="宋体"/>
          <w:spacing w:val="4"/>
          <w:sz w:val="20"/>
          <w:szCs w:val="20"/>
        </w:rPr>
        <w:t>，</w:t>
      </w:r>
      <w:r>
        <w:rPr>
          <w:rFonts w:ascii="宋体" w:hAnsi="宋体" w:eastAsia="宋体" w:cs="宋体"/>
          <w:sz w:val="20"/>
          <w:szCs w:val="20"/>
        </w:rPr>
        <w:t xml:space="preserve"> </w:t>
      </w:r>
      <w:r>
        <w:rPr>
          <w:rFonts w:ascii="宋体" w:hAnsi="宋体" w:eastAsia="宋体" w:cs="宋体"/>
          <w:spacing w:val="9"/>
          <w:sz w:val="20"/>
          <w:szCs w:val="20"/>
        </w:rPr>
        <w:t>由联合调查组研究提出处理意见，告知学生本人，无异议后，送报淮南师范学院学生违纪处理委</w:t>
      </w:r>
      <w:r>
        <w:rPr>
          <w:rFonts w:ascii="宋体" w:hAnsi="宋体" w:eastAsia="宋体" w:cs="宋体"/>
          <w:spacing w:val="7"/>
          <w:sz w:val="20"/>
          <w:szCs w:val="20"/>
        </w:rPr>
        <w:t>员</w:t>
      </w:r>
      <w:r>
        <w:rPr>
          <w:rFonts w:ascii="宋体" w:hAnsi="宋体" w:eastAsia="宋体" w:cs="宋体"/>
          <w:sz w:val="20"/>
          <w:szCs w:val="20"/>
        </w:rPr>
        <w:t xml:space="preserve"> </w:t>
      </w:r>
      <w:r>
        <w:rPr>
          <w:rFonts w:ascii="宋体" w:hAnsi="宋体" w:eastAsia="宋体" w:cs="宋体"/>
          <w:spacing w:val="6"/>
          <w:sz w:val="20"/>
          <w:szCs w:val="20"/>
        </w:rPr>
        <w:t>会</w:t>
      </w:r>
      <w:r>
        <w:rPr>
          <w:rFonts w:ascii="宋体" w:hAnsi="宋体" w:eastAsia="宋体" w:cs="宋体"/>
          <w:spacing w:val="5"/>
          <w:sz w:val="20"/>
          <w:szCs w:val="20"/>
        </w:rPr>
        <w:t>审定。</w:t>
      </w:r>
    </w:p>
    <w:p>
      <w:pPr>
        <w:spacing w:before="1" w:line="332" w:lineRule="auto"/>
        <w:ind w:left="8" w:right="49" w:firstLine="415"/>
        <w:outlineLvl w:val="9"/>
        <w:rPr>
          <w:rFonts w:ascii="宋体" w:hAnsi="宋体" w:eastAsia="宋体" w:cs="宋体"/>
          <w:sz w:val="20"/>
          <w:szCs w:val="20"/>
        </w:rPr>
      </w:pPr>
      <w:r>
        <w:rPr>
          <w:rFonts w:ascii="Times New Roman" w:hAnsi="Times New Roman" w:eastAsia="Times New Roman" w:cs="Times New Roman"/>
          <w:spacing w:val="14"/>
          <w:sz w:val="20"/>
          <w:szCs w:val="20"/>
        </w:rPr>
        <w:t>2.</w:t>
      </w:r>
      <w:r>
        <w:rPr>
          <w:rFonts w:ascii="宋体" w:hAnsi="宋体" w:eastAsia="宋体" w:cs="宋体"/>
          <w:spacing w:val="10"/>
          <w:sz w:val="20"/>
          <w:szCs w:val="20"/>
        </w:rPr>
        <w:t>学</w:t>
      </w:r>
      <w:r>
        <w:rPr>
          <w:rFonts w:ascii="宋体" w:hAnsi="宋体" w:eastAsia="宋体" w:cs="宋体"/>
          <w:spacing w:val="7"/>
          <w:sz w:val="20"/>
          <w:szCs w:val="20"/>
        </w:rPr>
        <w:t>生违纪行为按校内外治安违纪事件、教学运行违纪事件、 日常行为违纪事件、网络舆情违</w:t>
      </w:r>
      <w:r>
        <w:rPr>
          <w:rFonts w:ascii="宋体" w:hAnsi="宋体" w:eastAsia="宋体" w:cs="宋体"/>
          <w:sz w:val="20"/>
          <w:szCs w:val="20"/>
        </w:rPr>
        <w:t xml:space="preserve"> </w:t>
      </w:r>
      <w:r>
        <w:rPr>
          <w:rFonts w:ascii="宋体" w:hAnsi="宋体" w:eastAsia="宋体" w:cs="宋体"/>
          <w:spacing w:val="9"/>
          <w:sz w:val="20"/>
          <w:szCs w:val="20"/>
        </w:rPr>
        <w:t>纪事件、公寓管理违纪事件等不同类型，分别由保卫处、教务处、学生处、宣传部、后勤保障处</w:t>
      </w:r>
      <w:r>
        <w:rPr>
          <w:rFonts w:ascii="宋体" w:hAnsi="宋体" w:eastAsia="宋体" w:cs="宋体"/>
          <w:spacing w:val="8"/>
          <w:sz w:val="20"/>
          <w:szCs w:val="20"/>
        </w:rPr>
        <w:t>等</w:t>
      </w:r>
      <w:r>
        <w:rPr>
          <w:rFonts w:ascii="宋体" w:hAnsi="宋体" w:eastAsia="宋体" w:cs="宋体"/>
          <w:sz w:val="20"/>
          <w:szCs w:val="20"/>
        </w:rPr>
        <w:t xml:space="preserve"> </w:t>
      </w:r>
      <w:r>
        <w:rPr>
          <w:rFonts w:ascii="宋体" w:hAnsi="宋体" w:eastAsia="宋体" w:cs="宋体"/>
          <w:spacing w:val="18"/>
          <w:sz w:val="20"/>
          <w:szCs w:val="20"/>
        </w:rPr>
        <w:t>职</w:t>
      </w:r>
      <w:r>
        <w:rPr>
          <w:rFonts w:ascii="宋体" w:hAnsi="宋体" w:eastAsia="宋体" w:cs="宋体"/>
          <w:spacing w:val="9"/>
          <w:sz w:val="20"/>
          <w:szCs w:val="20"/>
        </w:rPr>
        <w:t>能部门牵头处理，违纪学生所在学院将最终处理意见报学生处审定。</w:t>
      </w:r>
    </w:p>
    <w:p>
      <w:pPr>
        <w:spacing w:before="1" w:line="332" w:lineRule="auto"/>
        <w:ind w:left="6" w:right="52" w:firstLine="422"/>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宋体" w:hAnsi="宋体" w:eastAsia="宋体" w:cs="宋体"/>
          <w:spacing w:val="10"/>
          <w:sz w:val="20"/>
          <w:szCs w:val="20"/>
        </w:rPr>
        <w:t>在日常管理过程中发现的或举报发现的学生违纪事件由各二级学院负责调查取证，形成调</w:t>
      </w:r>
      <w:r>
        <w:rPr>
          <w:rFonts w:ascii="宋体" w:hAnsi="宋体" w:eastAsia="宋体" w:cs="宋体"/>
          <w:spacing w:val="4"/>
          <w:sz w:val="20"/>
          <w:szCs w:val="20"/>
        </w:rPr>
        <w:t>查</w:t>
      </w:r>
      <w:r>
        <w:rPr>
          <w:rFonts w:ascii="宋体" w:hAnsi="宋体" w:eastAsia="宋体" w:cs="宋体"/>
          <w:sz w:val="20"/>
          <w:szCs w:val="20"/>
        </w:rPr>
        <w:t xml:space="preserve"> </w:t>
      </w:r>
      <w:r>
        <w:rPr>
          <w:rFonts w:ascii="宋体" w:hAnsi="宋体" w:eastAsia="宋体" w:cs="宋体"/>
          <w:spacing w:val="9"/>
          <w:sz w:val="20"/>
          <w:szCs w:val="20"/>
        </w:rPr>
        <w:t>报告，二级学院形成处理意见，告知学生本人，无异议后，送报淮南师范学院学生违纪处理委员</w:t>
      </w:r>
      <w:r>
        <w:rPr>
          <w:rFonts w:ascii="宋体" w:hAnsi="宋体" w:eastAsia="宋体" w:cs="宋体"/>
          <w:spacing w:val="8"/>
          <w:sz w:val="20"/>
          <w:szCs w:val="20"/>
        </w:rPr>
        <w:t>会</w:t>
      </w:r>
      <w:r>
        <w:rPr>
          <w:rFonts w:ascii="宋体" w:hAnsi="宋体" w:eastAsia="宋体" w:cs="宋体"/>
          <w:sz w:val="20"/>
          <w:szCs w:val="20"/>
        </w:rPr>
        <w:t xml:space="preserve"> </w:t>
      </w:r>
      <w:r>
        <w:rPr>
          <w:rFonts w:ascii="宋体" w:hAnsi="宋体" w:eastAsia="宋体" w:cs="宋体"/>
          <w:spacing w:val="6"/>
          <w:sz w:val="20"/>
          <w:szCs w:val="20"/>
        </w:rPr>
        <w:t>审</w:t>
      </w:r>
      <w:r>
        <w:rPr>
          <w:rFonts w:ascii="宋体" w:hAnsi="宋体" w:eastAsia="宋体" w:cs="宋体"/>
          <w:spacing w:val="5"/>
          <w:sz w:val="20"/>
          <w:szCs w:val="20"/>
        </w:rPr>
        <w:t>定</w:t>
      </w:r>
    </w:p>
    <w:p>
      <w:pPr>
        <w:spacing w:line="332" w:lineRule="auto"/>
        <w:ind w:left="6" w:right="52" w:firstLine="416"/>
        <w:outlineLvl w:val="9"/>
        <w:rPr>
          <w:rFonts w:ascii="宋体" w:hAnsi="宋体" w:eastAsia="宋体" w:cs="宋体"/>
          <w:sz w:val="20"/>
          <w:szCs w:val="20"/>
        </w:rPr>
      </w:pPr>
      <w:r>
        <w:rPr>
          <w:rFonts w:ascii="Times New Roman" w:hAnsi="Times New Roman" w:eastAsia="Times New Roman" w:cs="Times New Roman"/>
          <w:spacing w:val="10"/>
          <w:sz w:val="20"/>
          <w:szCs w:val="20"/>
        </w:rPr>
        <w:t>4.</w:t>
      </w:r>
      <w:r>
        <w:rPr>
          <w:rFonts w:ascii="宋体" w:hAnsi="宋体" w:eastAsia="宋体" w:cs="宋体"/>
          <w:spacing w:val="10"/>
          <w:sz w:val="20"/>
          <w:szCs w:val="20"/>
        </w:rPr>
        <w:t>职能处室在行使职能过程中发现学生违纪的，应当立即对违纪情况进行调查，并通知学生</w:t>
      </w:r>
      <w:r>
        <w:rPr>
          <w:rFonts w:ascii="宋体" w:hAnsi="宋体" w:eastAsia="宋体" w:cs="宋体"/>
          <w:spacing w:val="9"/>
          <w:sz w:val="20"/>
          <w:szCs w:val="20"/>
        </w:rPr>
        <w:t>所</w:t>
      </w:r>
      <w:r>
        <w:rPr>
          <w:rFonts w:ascii="宋体" w:hAnsi="宋体" w:eastAsia="宋体" w:cs="宋体"/>
          <w:sz w:val="20"/>
          <w:szCs w:val="20"/>
        </w:rPr>
        <w:t xml:space="preserve"> </w:t>
      </w:r>
      <w:r>
        <w:rPr>
          <w:rFonts w:ascii="宋体" w:hAnsi="宋体" w:eastAsia="宋体" w:cs="宋体"/>
          <w:spacing w:val="9"/>
          <w:sz w:val="20"/>
          <w:szCs w:val="20"/>
        </w:rPr>
        <w:t>在学院，做好违纪学生的思想教育工作；由职能处室会同所在学院将处理意见报淮南师范学院学</w:t>
      </w:r>
      <w:r>
        <w:rPr>
          <w:rFonts w:ascii="宋体" w:hAnsi="宋体" w:eastAsia="宋体" w:cs="宋体"/>
          <w:spacing w:val="5"/>
          <w:sz w:val="20"/>
          <w:szCs w:val="20"/>
        </w:rPr>
        <w:t>生</w:t>
      </w:r>
      <w:r>
        <w:rPr>
          <w:rFonts w:ascii="宋体" w:hAnsi="宋体" w:eastAsia="宋体" w:cs="宋体"/>
          <w:sz w:val="20"/>
          <w:szCs w:val="20"/>
        </w:rPr>
        <w:t xml:space="preserve"> </w:t>
      </w:r>
      <w:r>
        <w:rPr>
          <w:rFonts w:ascii="宋体" w:hAnsi="宋体" w:eastAsia="宋体" w:cs="宋体"/>
          <w:spacing w:val="9"/>
          <w:sz w:val="20"/>
          <w:szCs w:val="20"/>
        </w:rPr>
        <w:t>违</w:t>
      </w:r>
      <w:r>
        <w:rPr>
          <w:rFonts w:ascii="宋体" w:hAnsi="宋体" w:eastAsia="宋体" w:cs="宋体"/>
          <w:spacing w:val="8"/>
          <w:sz w:val="20"/>
          <w:szCs w:val="20"/>
        </w:rPr>
        <w:t>纪处理委员会审定。</w:t>
      </w:r>
    </w:p>
    <w:p>
      <w:pPr>
        <w:spacing w:line="332" w:lineRule="auto"/>
        <w:ind w:left="15" w:right="52" w:firstLine="414"/>
        <w:outlineLvl w:val="9"/>
        <w:rPr>
          <w:rFonts w:ascii="宋体" w:hAnsi="宋体" w:eastAsia="宋体" w:cs="宋体"/>
          <w:sz w:val="20"/>
          <w:szCs w:val="20"/>
        </w:rPr>
      </w:pPr>
      <w:r>
        <w:rPr>
          <w:rFonts w:ascii="Times New Roman" w:hAnsi="Times New Roman" w:eastAsia="Times New Roman" w:cs="Times New Roman"/>
          <w:spacing w:val="10"/>
          <w:sz w:val="20"/>
          <w:szCs w:val="20"/>
        </w:rPr>
        <w:t>5.</w:t>
      </w:r>
      <w:r>
        <w:rPr>
          <w:rFonts w:ascii="宋体" w:hAnsi="宋体" w:eastAsia="宋体" w:cs="宋体"/>
          <w:spacing w:val="10"/>
          <w:sz w:val="20"/>
          <w:szCs w:val="20"/>
        </w:rPr>
        <w:t>对工作人员在处理学生违纪事件过程中，有违规行为的，应及时改正，并追究相关责任人</w:t>
      </w:r>
      <w:r>
        <w:rPr>
          <w:rFonts w:ascii="宋体" w:hAnsi="宋体" w:eastAsia="宋体" w:cs="宋体"/>
          <w:spacing w:val="2"/>
          <w:sz w:val="20"/>
          <w:szCs w:val="20"/>
        </w:rPr>
        <w:t>的</w:t>
      </w:r>
      <w:r>
        <w:rPr>
          <w:rFonts w:ascii="宋体" w:hAnsi="宋体" w:eastAsia="宋体" w:cs="宋体"/>
          <w:sz w:val="20"/>
          <w:szCs w:val="20"/>
        </w:rPr>
        <w:t xml:space="preserve"> </w:t>
      </w:r>
      <w:r>
        <w:rPr>
          <w:rFonts w:ascii="宋体" w:hAnsi="宋体" w:eastAsia="宋体" w:cs="宋体"/>
          <w:spacing w:val="9"/>
          <w:sz w:val="20"/>
          <w:szCs w:val="20"/>
        </w:rPr>
        <w:t>责任，学生违纪工作开展情况，纳入到学生工作年度考核中</w:t>
      </w:r>
      <w:r>
        <w:rPr>
          <w:rFonts w:ascii="宋体" w:hAnsi="宋体" w:eastAsia="宋体" w:cs="宋体"/>
          <w:spacing w:val="8"/>
          <w:sz w:val="20"/>
          <w:szCs w:val="20"/>
        </w:rPr>
        <w:t>。</w:t>
      </w:r>
    </w:p>
    <w:p>
      <w:pPr>
        <w:spacing w:line="228" w:lineRule="auto"/>
        <w:ind w:left="437"/>
        <w:outlineLvl w:val="9"/>
        <w:rPr>
          <w:rFonts w:ascii="宋体" w:hAnsi="宋体" w:eastAsia="宋体" w:cs="宋体"/>
          <w:sz w:val="20"/>
          <w:szCs w:val="20"/>
        </w:rPr>
      </w:pPr>
      <w:bookmarkStart w:id="4944" w:name="_Toc28313"/>
      <w:bookmarkStart w:id="4945" w:name="_Toc30747"/>
      <w:bookmarkStart w:id="4946" w:name="_Toc123119426"/>
      <w:r>
        <w:rPr>
          <w:rFonts w:ascii="宋体" w:hAnsi="宋体" w:eastAsia="宋体" w:cs="宋体"/>
          <w:spacing w:val="16"/>
          <w:sz w:val="20"/>
          <w:szCs w:val="20"/>
        </w:rPr>
        <w:t>(二) 学生违纪处理程</w:t>
      </w:r>
      <w:r>
        <w:rPr>
          <w:rFonts w:ascii="宋体" w:hAnsi="宋体" w:eastAsia="宋体" w:cs="宋体"/>
          <w:spacing w:val="14"/>
          <w:sz w:val="20"/>
          <w:szCs w:val="20"/>
        </w:rPr>
        <w:t>序</w:t>
      </w:r>
      <w:bookmarkEnd w:id="4944"/>
      <w:bookmarkEnd w:id="4945"/>
      <w:bookmarkEnd w:id="4946"/>
    </w:p>
    <w:p>
      <w:pPr>
        <w:spacing w:before="114" w:line="332" w:lineRule="auto"/>
        <w:ind w:left="6" w:right="52" w:firstLine="437"/>
        <w:outlineLvl w:val="9"/>
        <w:rPr>
          <w:rFonts w:ascii="宋体" w:hAnsi="宋体" w:eastAsia="宋体" w:cs="宋体"/>
          <w:sz w:val="20"/>
          <w:szCs w:val="20"/>
        </w:rPr>
      </w:pPr>
      <w:r>
        <w:rPr>
          <w:rFonts w:ascii="Times New Roman" w:hAnsi="Times New Roman" w:eastAsia="Times New Roman" w:cs="Times New Roman"/>
          <w:spacing w:val="18"/>
          <w:sz w:val="20"/>
          <w:szCs w:val="20"/>
        </w:rPr>
        <w:t>1.</w:t>
      </w:r>
      <w:r>
        <w:rPr>
          <w:rFonts w:ascii="宋体" w:hAnsi="宋体" w:eastAsia="宋体" w:cs="宋体"/>
          <w:spacing w:val="11"/>
          <w:sz w:val="20"/>
          <w:szCs w:val="20"/>
        </w:rPr>
        <w:t>学</w:t>
      </w:r>
      <w:r>
        <w:rPr>
          <w:rFonts w:ascii="宋体" w:hAnsi="宋体" w:eastAsia="宋体" w:cs="宋体"/>
          <w:spacing w:val="9"/>
          <w:sz w:val="20"/>
          <w:szCs w:val="20"/>
        </w:rPr>
        <w:t>校在对学生作出处分决定之前，对学生违纪行为进行调查的过程中，应当听取学生或者其</w:t>
      </w:r>
      <w:r>
        <w:rPr>
          <w:rFonts w:ascii="宋体" w:hAnsi="宋体" w:eastAsia="宋体" w:cs="宋体"/>
          <w:sz w:val="20"/>
          <w:szCs w:val="20"/>
        </w:rPr>
        <w:t xml:space="preserve"> </w:t>
      </w:r>
      <w:r>
        <w:rPr>
          <w:rFonts w:ascii="宋体" w:hAnsi="宋体" w:eastAsia="宋体" w:cs="宋体"/>
          <w:spacing w:val="9"/>
          <w:sz w:val="20"/>
          <w:szCs w:val="20"/>
        </w:rPr>
        <w:t>代理人的陈述和申辩，并做好记录；做出学生处分决定前，应提前下达学生处分事先告知书，处</w:t>
      </w:r>
      <w:r>
        <w:rPr>
          <w:rFonts w:ascii="宋体" w:hAnsi="宋体" w:eastAsia="宋体" w:cs="宋体"/>
          <w:spacing w:val="7"/>
          <w:sz w:val="20"/>
          <w:szCs w:val="20"/>
        </w:rPr>
        <w:t>分</w:t>
      </w:r>
      <w:r>
        <w:rPr>
          <w:rFonts w:ascii="宋体" w:hAnsi="宋体" w:eastAsia="宋体" w:cs="宋体"/>
          <w:sz w:val="20"/>
          <w:szCs w:val="20"/>
        </w:rPr>
        <w:t xml:space="preserve"> </w:t>
      </w:r>
      <w:r>
        <w:rPr>
          <w:rFonts w:ascii="宋体" w:hAnsi="宋体" w:eastAsia="宋体" w:cs="宋体"/>
          <w:spacing w:val="9"/>
          <w:sz w:val="20"/>
          <w:szCs w:val="20"/>
        </w:rPr>
        <w:t>告知书由学生所在学院送达；对拟给予留校察看以上处分的学生，主持调查的职能部门应当书面</w:t>
      </w:r>
      <w:r>
        <w:rPr>
          <w:rFonts w:ascii="宋体" w:hAnsi="宋体" w:eastAsia="宋体" w:cs="宋体"/>
          <w:spacing w:val="5"/>
          <w:sz w:val="20"/>
          <w:szCs w:val="20"/>
        </w:rPr>
        <w:t>告</w:t>
      </w:r>
      <w:r>
        <w:rPr>
          <w:rFonts w:ascii="宋体" w:hAnsi="宋体" w:eastAsia="宋体" w:cs="宋体"/>
          <w:sz w:val="20"/>
          <w:szCs w:val="20"/>
        </w:rPr>
        <w:t xml:space="preserve"> </w:t>
      </w:r>
      <w:r>
        <w:rPr>
          <w:rFonts w:ascii="宋体" w:hAnsi="宋体" w:eastAsia="宋体" w:cs="宋体"/>
          <w:spacing w:val="18"/>
          <w:sz w:val="20"/>
          <w:szCs w:val="20"/>
        </w:rPr>
        <w:t>知</w:t>
      </w:r>
      <w:r>
        <w:rPr>
          <w:rFonts w:ascii="宋体" w:hAnsi="宋体" w:eastAsia="宋体" w:cs="宋体"/>
          <w:spacing w:val="11"/>
          <w:sz w:val="20"/>
          <w:szCs w:val="20"/>
        </w:rPr>
        <w:t>其</w:t>
      </w:r>
      <w:r>
        <w:rPr>
          <w:rFonts w:ascii="宋体" w:hAnsi="宋体" w:eastAsia="宋体" w:cs="宋体"/>
          <w:spacing w:val="9"/>
          <w:sz w:val="20"/>
          <w:szCs w:val="20"/>
        </w:rPr>
        <w:t>有申请听证的权利。对拟给予开除学籍处分的，应与家长联系。</w:t>
      </w:r>
    </w:p>
    <w:p>
      <w:pPr>
        <w:spacing w:before="1" w:line="332" w:lineRule="auto"/>
        <w:ind w:left="12" w:right="52" w:firstLine="411"/>
        <w:outlineLvl w:val="9"/>
        <w:rPr>
          <w:rFonts w:ascii="宋体" w:hAnsi="宋体" w:eastAsia="宋体" w:cs="宋体"/>
          <w:sz w:val="20"/>
          <w:szCs w:val="20"/>
        </w:rPr>
      </w:pPr>
      <w:r>
        <w:rPr>
          <w:rFonts w:ascii="Times New Roman" w:hAnsi="Times New Roman" w:eastAsia="Times New Roman" w:cs="Times New Roman"/>
          <w:spacing w:val="10"/>
          <w:sz w:val="20"/>
          <w:szCs w:val="20"/>
        </w:rPr>
        <w:t>2.</w:t>
      </w:r>
      <w:r>
        <w:rPr>
          <w:rFonts w:ascii="宋体" w:hAnsi="宋体" w:eastAsia="宋体" w:cs="宋体"/>
          <w:spacing w:val="10"/>
          <w:sz w:val="20"/>
          <w:szCs w:val="20"/>
        </w:rPr>
        <w:t>学校对学生做出的处分决定书，均用学校文件号并通过电子政务形式印发。处分决定书报</w:t>
      </w:r>
      <w:r>
        <w:rPr>
          <w:rFonts w:ascii="宋体" w:hAnsi="宋体" w:eastAsia="宋体" w:cs="宋体"/>
          <w:spacing w:val="8"/>
          <w:sz w:val="20"/>
          <w:szCs w:val="20"/>
        </w:rPr>
        <w:t>分</w:t>
      </w:r>
      <w:r>
        <w:rPr>
          <w:rFonts w:ascii="宋体" w:hAnsi="宋体" w:eastAsia="宋体" w:cs="宋体"/>
          <w:sz w:val="20"/>
          <w:szCs w:val="20"/>
        </w:rPr>
        <w:t xml:space="preserve"> </w:t>
      </w:r>
      <w:r>
        <w:rPr>
          <w:rFonts w:ascii="宋体" w:hAnsi="宋体" w:eastAsia="宋体" w:cs="宋体"/>
          <w:spacing w:val="9"/>
          <w:sz w:val="20"/>
          <w:szCs w:val="20"/>
        </w:rPr>
        <w:t>管领导签发。处分决定书包括学生基本信息、处分等级、处分事实、理由及依据，并告知学生可</w:t>
      </w:r>
      <w:r>
        <w:rPr>
          <w:rFonts w:ascii="宋体" w:hAnsi="宋体" w:eastAsia="宋体" w:cs="宋体"/>
          <w:spacing w:val="1"/>
          <w:sz w:val="20"/>
          <w:szCs w:val="20"/>
        </w:rPr>
        <w:t>提</w:t>
      </w:r>
      <w:r>
        <w:rPr>
          <w:rFonts w:ascii="宋体" w:hAnsi="宋体" w:eastAsia="宋体" w:cs="宋体"/>
          <w:sz w:val="20"/>
          <w:szCs w:val="20"/>
        </w:rPr>
        <w:t xml:space="preserve"> </w:t>
      </w:r>
      <w:r>
        <w:rPr>
          <w:rFonts w:ascii="宋体" w:hAnsi="宋体" w:eastAsia="宋体" w:cs="宋体"/>
          <w:spacing w:val="12"/>
          <w:sz w:val="20"/>
          <w:szCs w:val="20"/>
        </w:rPr>
        <w:t>出</w:t>
      </w:r>
      <w:r>
        <w:rPr>
          <w:rFonts w:ascii="宋体" w:hAnsi="宋体" w:eastAsia="宋体" w:cs="宋体"/>
          <w:spacing w:val="7"/>
          <w:sz w:val="20"/>
          <w:szCs w:val="20"/>
        </w:rPr>
        <w:t>申诉及申诉的期限。</w:t>
      </w:r>
    </w:p>
    <w:p>
      <w:pPr>
        <w:spacing w:before="1" w:line="332" w:lineRule="auto"/>
        <w:ind w:left="6" w:right="52" w:firstLine="421"/>
        <w:outlineLvl w:val="9"/>
        <w:rPr>
          <w:rFonts w:ascii="宋体" w:hAnsi="宋体" w:eastAsia="宋体" w:cs="宋体"/>
          <w:sz w:val="20"/>
          <w:szCs w:val="20"/>
        </w:rPr>
      </w:pPr>
      <w:r>
        <w:rPr>
          <w:rFonts w:ascii="Times New Roman" w:hAnsi="Times New Roman" w:eastAsia="Times New Roman" w:cs="Times New Roman"/>
          <w:spacing w:val="10"/>
          <w:sz w:val="20"/>
          <w:szCs w:val="20"/>
        </w:rPr>
        <w:t>3.</w:t>
      </w:r>
      <w:r>
        <w:rPr>
          <w:rFonts w:ascii="宋体" w:hAnsi="宋体" w:eastAsia="宋体" w:cs="宋体"/>
          <w:spacing w:val="10"/>
          <w:sz w:val="20"/>
          <w:szCs w:val="20"/>
        </w:rPr>
        <w:t>学生处分送达。各学院负责向学生辅导员、班主任通报并将处分决定书送达学生本人。无</w:t>
      </w:r>
      <w:r>
        <w:rPr>
          <w:rFonts w:ascii="宋体" w:hAnsi="宋体" w:eastAsia="宋体" w:cs="宋体"/>
          <w:spacing w:val="4"/>
          <w:sz w:val="20"/>
          <w:szCs w:val="20"/>
        </w:rPr>
        <w:t>法</w:t>
      </w:r>
      <w:r>
        <w:rPr>
          <w:rFonts w:ascii="宋体" w:hAnsi="宋体" w:eastAsia="宋体" w:cs="宋体"/>
          <w:sz w:val="20"/>
          <w:szCs w:val="20"/>
        </w:rPr>
        <w:t xml:space="preserve"> </w:t>
      </w:r>
      <w:r>
        <w:rPr>
          <w:rFonts w:ascii="宋体" w:hAnsi="宋体" w:eastAsia="宋体" w:cs="宋体"/>
          <w:spacing w:val="9"/>
          <w:sz w:val="20"/>
          <w:szCs w:val="20"/>
        </w:rPr>
        <w:t>直接送交学生本人的可以采取学院内公告的形式，公告截止之日即视为送达时。处分决定书一经</w:t>
      </w:r>
      <w:r>
        <w:rPr>
          <w:rFonts w:ascii="宋体" w:hAnsi="宋体" w:eastAsia="宋体" w:cs="宋体"/>
          <w:spacing w:val="5"/>
          <w:sz w:val="20"/>
          <w:szCs w:val="20"/>
        </w:rPr>
        <w:t>送</w:t>
      </w:r>
      <w:r>
        <w:rPr>
          <w:rFonts w:ascii="宋体" w:hAnsi="宋体" w:eastAsia="宋体" w:cs="宋体"/>
          <w:sz w:val="20"/>
          <w:szCs w:val="20"/>
        </w:rPr>
        <w:t xml:space="preserve"> </w:t>
      </w:r>
      <w:r>
        <w:rPr>
          <w:rFonts w:ascii="宋体" w:hAnsi="宋体" w:eastAsia="宋体" w:cs="宋体"/>
          <w:spacing w:val="18"/>
          <w:sz w:val="20"/>
          <w:szCs w:val="20"/>
        </w:rPr>
        <w:t>达</w:t>
      </w:r>
      <w:r>
        <w:rPr>
          <w:rFonts w:ascii="宋体" w:hAnsi="宋体" w:eastAsia="宋体" w:cs="宋体"/>
          <w:spacing w:val="13"/>
          <w:sz w:val="20"/>
          <w:szCs w:val="20"/>
        </w:rPr>
        <w:t>即</w:t>
      </w:r>
      <w:r>
        <w:rPr>
          <w:rFonts w:ascii="宋体" w:hAnsi="宋体" w:eastAsia="宋体" w:cs="宋体"/>
          <w:spacing w:val="9"/>
          <w:sz w:val="20"/>
          <w:szCs w:val="20"/>
        </w:rPr>
        <w:t>产生效力，被处分学生申诉寻求法律救助的期限，从送达之日起计算。</w:t>
      </w:r>
    </w:p>
    <w:p>
      <w:pPr>
        <w:spacing w:before="1" w:line="332" w:lineRule="auto"/>
        <w:ind w:left="8" w:right="52" w:firstLine="423"/>
        <w:outlineLvl w:val="9"/>
        <w:rPr>
          <w:rFonts w:ascii="宋体" w:hAnsi="宋体" w:eastAsia="宋体" w:cs="宋体"/>
          <w:sz w:val="20"/>
          <w:szCs w:val="20"/>
        </w:rPr>
      </w:pPr>
      <w:r>
        <w:rPr>
          <w:rFonts w:ascii="宋体" w:hAnsi="宋体" w:eastAsia="宋体" w:cs="宋体"/>
          <w:spacing w:val="16"/>
          <w:sz w:val="20"/>
          <w:szCs w:val="20"/>
        </w:rPr>
        <w:t>处理、处</w:t>
      </w:r>
      <w:r>
        <w:rPr>
          <w:rFonts w:ascii="宋体" w:hAnsi="宋体" w:eastAsia="宋体" w:cs="宋体"/>
          <w:spacing w:val="8"/>
          <w:sz w:val="20"/>
          <w:szCs w:val="20"/>
        </w:rPr>
        <w:t>分决定以及处分告知书等，应当直接送达学生本人，学生拒绝签收的，可以以留置方</w:t>
      </w:r>
      <w:r>
        <w:rPr>
          <w:rFonts w:ascii="宋体" w:hAnsi="宋体" w:eastAsia="宋体" w:cs="宋体"/>
          <w:sz w:val="20"/>
          <w:szCs w:val="20"/>
        </w:rPr>
        <w:t xml:space="preserve"> </w:t>
      </w:r>
      <w:r>
        <w:rPr>
          <w:rFonts w:ascii="宋体" w:hAnsi="宋体" w:eastAsia="宋体" w:cs="宋体"/>
          <w:spacing w:val="9"/>
          <w:sz w:val="20"/>
          <w:szCs w:val="20"/>
        </w:rPr>
        <w:t>式送达；已离校的，可以采取邮寄方式送达；难于联系的，可以利用学校网站、新闻媒体等以公</w:t>
      </w:r>
      <w:r>
        <w:rPr>
          <w:rFonts w:ascii="宋体" w:hAnsi="宋体" w:eastAsia="宋体" w:cs="宋体"/>
          <w:spacing w:val="5"/>
          <w:sz w:val="20"/>
          <w:szCs w:val="20"/>
        </w:rPr>
        <w:t>告</w:t>
      </w:r>
      <w:r>
        <w:rPr>
          <w:rFonts w:ascii="宋体" w:hAnsi="宋体" w:eastAsia="宋体" w:cs="宋体"/>
          <w:sz w:val="20"/>
          <w:szCs w:val="20"/>
        </w:rPr>
        <w:t xml:space="preserve"> </w:t>
      </w:r>
      <w:r>
        <w:rPr>
          <w:rFonts w:ascii="宋体" w:hAnsi="宋体" w:eastAsia="宋体" w:cs="宋体"/>
          <w:spacing w:val="10"/>
          <w:sz w:val="20"/>
          <w:szCs w:val="20"/>
        </w:rPr>
        <w:t>方</w:t>
      </w:r>
      <w:r>
        <w:rPr>
          <w:rFonts w:ascii="宋体" w:hAnsi="宋体" w:eastAsia="宋体" w:cs="宋体"/>
          <w:spacing w:val="9"/>
          <w:sz w:val="20"/>
          <w:szCs w:val="20"/>
        </w:rPr>
        <w:t>式</w:t>
      </w:r>
      <w:r>
        <w:rPr>
          <w:rFonts w:ascii="宋体" w:hAnsi="宋体" w:eastAsia="宋体" w:cs="宋体"/>
          <w:spacing w:val="5"/>
          <w:sz w:val="20"/>
          <w:szCs w:val="20"/>
        </w:rPr>
        <w:t xml:space="preserve">送达，超过 </w:t>
      </w:r>
      <w:r>
        <w:rPr>
          <w:rFonts w:ascii="Times New Roman" w:hAnsi="Times New Roman" w:eastAsia="Times New Roman" w:cs="Times New Roman"/>
          <w:spacing w:val="5"/>
          <w:sz w:val="20"/>
          <w:szCs w:val="20"/>
        </w:rPr>
        <w:t xml:space="preserve">3 </w:t>
      </w:r>
      <w:r>
        <w:rPr>
          <w:rFonts w:ascii="宋体" w:hAnsi="宋体" w:eastAsia="宋体" w:cs="宋体"/>
          <w:spacing w:val="5"/>
          <w:sz w:val="20"/>
          <w:szCs w:val="20"/>
        </w:rPr>
        <w:t>个工作日后下文处理。</w:t>
      </w:r>
    </w:p>
    <w:p>
      <w:pPr>
        <w:spacing w:before="2" w:line="332" w:lineRule="auto"/>
        <w:ind w:left="8" w:right="52" w:firstLine="414"/>
        <w:outlineLvl w:val="9"/>
        <w:rPr>
          <w:rFonts w:ascii="宋体" w:hAnsi="宋体" w:eastAsia="宋体" w:cs="宋体"/>
          <w:sz w:val="20"/>
          <w:szCs w:val="20"/>
        </w:rPr>
      </w:pPr>
      <w:r>
        <w:rPr>
          <w:rFonts w:ascii="Times New Roman" w:hAnsi="Times New Roman" w:eastAsia="Times New Roman" w:cs="Times New Roman"/>
          <w:spacing w:val="6"/>
          <w:sz w:val="20"/>
          <w:szCs w:val="20"/>
        </w:rPr>
        <w:t xml:space="preserve">4.  </w:t>
      </w:r>
      <w:r>
        <w:rPr>
          <w:rFonts w:ascii="宋体" w:hAnsi="宋体" w:eastAsia="宋体" w:cs="宋体"/>
          <w:spacing w:val="6"/>
          <w:sz w:val="20"/>
          <w:szCs w:val="20"/>
        </w:rPr>
        <w:t>学生如对</w:t>
      </w:r>
      <w:r>
        <w:rPr>
          <w:rFonts w:ascii="宋体" w:hAnsi="宋体" w:eastAsia="宋体" w:cs="宋体"/>
          <w:spacing w:val="5"/>
          <w:sz w:val="20"/>
          <w:szCs w:val="20"/>
        </w:rPr>
        <w:t>处</w:t>
      </w:r>
      <w:r>
        <w:rPr>
          <w:rFonts w:ascii="宋体" w:hAnsi="宋体" w:eastAsia="宋体" w:cs="宋体"/>
          <w:spacing w:val="3"/>
          <w:sz w:val="20"/>
          <w:szCs w:val="20"/>
        </w:rPr>
        <w:t xml:space="preserve">分决定有异议，在接到学校处理或处分决定书之日起 </w:t>
      </w:r>
      <w:r>
        <w:rPr>
          <w:rFonts w:ascii="Times New Roman" w:hAnsi="Times New Roman" w:eastAsia="Times New Roman" w:cs="Times New Roman"/>
          <w:spacing w:val="3"/>
          <w:sz w:val="20"/>
          <w:szCs w:val="20"/>
        </w:rPr>
        <w:t xml:space="preserve">10 </w:t>
      </w:r>
      <w:r>
        <w:rPr>
          <w:rFonts w:ascii="宋体" w:hAnsi="宋体" w:eastAsia="宋体" w:cs="宋体"/>
          <w:spacing w:val="3"/>
          <w:sz w:val="20"/>
          <w:szCs w:val="20"/>
        </w:rPr>
        <w:t>个工作日内，可依据《淮</w:t>
      </w:r>
      <w:r>
        <w:rPr>
          <w:rFonts w:ascii="宋体" w:hAnsi="宋体" w:eastAsia="宋体" w:cs="宋体"/>
          <w:sz w:val="20"/>
          <w:szCs w:val="20"/>
        </w:rPr>
        <w:t xml:space="preserve"> </w:t>
      </w:r>
      <w:r>
        <w:rPr>
          <w:rFonts w:ascii="宋体" w:hAnsi="宋体" w:eastAsia="宋体" w:cs="宋体"/>
          <w:spacing w:val="9"/>
          <w:sz w:val="20"/>
          <w:szCs w:val="20"/>
        </w:rPr>
        <w:t>南师范学院学生管理规定》和《淮南师范学院学生申诉管理规定》向学校申诉委提出书面申诉。</w:t>
      </w:r>
      <w:r>
        <w:rPr>
          <w:rFonts w:ascii="宋体" w:hAnsi="宋体" w:eastAsia="宋体" w:cs="宋体"/>
          <w:spacing w:val="6"/>
          <w:sz w:val="20"/>
          <w:szCs w:val="20"/>
        </w:rPr>
        <w:t>学</w:t>
      </w:r>
      <w:r>
        <w:rPr>
          <w:rFonts w:ascii="宋体" w:hAnsi="宋体" w:eastAsia="宋体" w:cs="宋体"/>
          <w:sz w:val="20"/>
          <w:szCs w:val="20"/>
        </w:rPr>
        <w:t xml:space="preserve"> </w:t>
      </w:r>
      <w:r>
        <w:rPr>
          <w:rFonts w:ascii="宋体" w:hAnsi="宋体" w:eastAsia="宋体" w:cs="宋体"/>
          <w:spacing w:val="18"/>
          <w:sz w:val="20"/>
          <w:szCs w:val="20"/>
        </w:rPr>
        <w:t>校做出</w:t>
      </w:r>
      <w:r>
        <w:rPr>
          <w:rFonts w:ascii="宋体" w:hAnsi="宋体" w:eastAsia="宋体" w:cs="宋体"/>
          <w:spacing w:val="10"/>
          <w:sz w:val="20"/>
          <w:szCs w:val="20"/>
        </w:rPr>
        <w:t>复</w:t>
      </w:r>
      <w:r>
        <w:rPr>
          <w:rFonts w:ascii="宋体" w:hAnsi="宋体" w:eastAsia="宋体" w:cs="宋体"/>
          <w:spacing w:val="9"/>
          <w:sz w:val="20"/>
          <w:szCs w:val="20"/>
        </w:rPr>
        <w:t xml:space="preserve">查结论后，学生如对复查决定有异议，在接到学校复查决定书之日起 </w:t>
      </w:r>
      <w:r>
        <w:rPr>
          <w:rFonts w:ascii="Times New Roman" w:hAnsi="Times New Roman" w:eastAsia="Times New Roman" w:cs="Times New Roman"/>
          <w:spacing w:val="9"/>
          <w:sz w:val="20"/>
          <w:szCs w:val="20"/>
        </w:rPr>
        <w:t xml:space="preserve">15 </w:t>
      </w:r>
      <w:r>
        <w:rPr>
          <w:rFonts w:ascii="宋体" w:hAnsi="宋体" w:eastAsia="宋体" w:cs="宋体"/>
          <w:spacing w:val="9"/>
          <w:sz w:val="20"/>
          <w:szCs w:val="20"/>
        </w:rPr>
        <w:t>个工作日内，可</w:t>
      </w:r>
      <w:r>
        <w:rPr>
          <w:rFonts w:ascii="宋体" w:hAnsi="宋体" w:eastAsia="宋体" w:cs="宋体"/>
          <w:sz w:val="20"/>
          <w:szCs w:val="20"/>
        </w:rPr>
        <w:t xml:space="preserve"> </w:t>
      </w:r>
      <w:r>
        <w:rPr>
          <w:rFonts w:ascii="宋体" w:hAnsi="宋体" w:eastAsia="宋体" w:cs="宋体"/>
          <w:spacing w:val="15"/>
          <w:sz w:val="20"/>
          <w:szCs w:val="20"/>
        </w:rPr>
        <w:t>向</w:t>
      </w:r>
      <w:r>
        <w:rPr>
          <w:rFonts w:ascii="宋体" w:hAnsi="宋体" w:eastAsia="宋体" w:cs="宋体"/>
          <w:spacing w:val="8"/>
          <w:sz w:val="20"/>
          <w:szCs w:val="20"/>
        </w:rPr>
        <w:t>安徽省教育厅提出书面申诉。</w:t>
      </w:r>
    </w:p>
    <w:p>
      <w:pPr>
        <w:spacing w:before="1" w:line="332" w:lineRule="auto"/>
        <w:ind w:left="8" w:right="54" w:firstLine="421"/>
        <w:outlineLvl w:val="9"/>
        <w:rPr>
          <w:rFonts w:ascii="宋体" w:hAnsi="宋体" w:eastAsia="宋体" w:cs="宋体"/>
          <w:sz w:val="20"/>
          <w:szCs w:val="20"/>
        </w:rPr>
      </w:pPr>
      <w:r>
        <w:rPr>
          <w:rFonts w:ascii="Times New Roman" w:hAnsi="Times New Roman" w:eastAsia="Times New Roman" w:cs="Times New Roman"/>
          <w:spacing w:val="9"/>
          <w:sz w:val="20"/>
          <w:szCs w:val="20"/>
        </w:rPr>
        <w:t>5</w:t>
      </w:r>
      <w:r>
        <w:rPr>
          <w:rFonts w:ascii="Times New Roman" w:hAnsi="Times New Roman" w:eastAsia="Times New Roman" w:cs="Times New Roman"/>
          <w:spacing w:val="7"/>
          <w:sz w:val="20"/>
          <w:szCs w:val="20"/>
        </w:rPr>
        <w:t xml:space="preserve">.  </w:t>
      </w:r>
      <w:r>
        <w:rPr>
          <w:rFonts w:ascii="宋体" w:hAnsi="宋体" w:eastAsia="宋体" w:cs="宋体"/>
          <w:spacing w:val="7"/>
          <w:sz w:val="20"/>
          <w:szCs w:val="20"/>
        </w:rPr>
        <w:t>学生处分决定书应在学校范围内公示。学生处分应本着“惩前毖后，治病救人”的原则，大</w:t>
      </w:r>
      <w:r>
        <w:rPr>
          <w:rFonts w:ascii="宋体" w:hAnsi="宋体" w:eastAsia="宋体" w:cs="宋体"/>
          <w:sz w:val="20"/>
          <w:szCs w:val="20"/>
        </w:rPr>
        <w:t xml:space="preserve"> </w:t>
      </w:r>
      <w:r>
        <w:rPr>
          <w:rFonts w:ascii="宋体" w:hAnsi="宋体" w:eastAsia="宋体" w:cs="宋体"/>
          <w:spacing w:val="9"/>
          <w:sz w:val="20"/>
          <w:szCs w:val="20"/>
        </w:rPr>
        <w:t>力开展警示教育，各二级学院负责本学院受处分学生决定书的公示与警示教育，全校范围内的公</w:t>
      </w:r>
      <w:r>
        <w:rPr>
          <w:rFonts w:ascii="宋体" w:hAnsi="宋体" w:eastAsia="宋体" w:cs="宋体"/>
          <w:spacing w:val="3"/>
          <w:sz w:val="20"/>
          <w:szCs w:val="20"/>
        </w:rPr>
        <w:t>示</w:t>
      </w:r>
      <w:r>
        <w:rPr>
          <w:rFonts w:ascii="宋体" w:hAnsi="宋体" w:eastAsia="宋体" w:cs="宋体"/>
          <w:sz w:val="20"/>
          <w:szCs w:val="20"/>
        </w:rPr>
        <w:t xml:space="preserve"> </w:t>
      </w:r>
      <w:r>
        <w:rPr>
          <w:rFonts w:ascii="宋体" w:hAnsi="宋体" w:eastAsia="宋体" w:cs="宋体"/>
          <w:spacing w:val="11"/>
          <w:sz w:val="20"/>
          <w:szCs w:val="20"/>
        </w:rPr>
        <w:t>和</w:t>
      </w:r>
      <w:r>
        <w:rPr>
          <w:rFonts w:ascii="宋体" w:hAnsi="宋体" w:eastAsia="宋体" w:cs="宋体"/>
          <w:spacing w:val="8"/>
          <w:sz w:val="20"/>
          <w:szCs w:val="20"/>
        </w:rPr>
        <w:t>警示教育由学生处负责。</w:t>
      </w:r>
    </w:p>
    <w:p>
      <w:pPr>
        <w:spacing w:line="227" w:lineRule="auto"/>
        <w:ind w:left="428"/>
        <w:outlineLvl w:val="9"/>
        <w:rPr>
          <w:rFonts w:ascii="宋体" w:hAnsi="宋体" w:eastAsia="宋体" w:cs="宋体"/>
          <w:sz w:val="20"/>
          <w:szCs w:val="20"/>
        </w:rPr>
      </w:pPr>
      <w:r>
        <w:rPr>
          <w:rFonts w:ascii="Times New Roman" w:hAnsi="Times New Roman" w:eastAsia="Times New Roman" w:cs="Times New Roman"/>
          <w:spacing w:val="16"/>
          <w:sz w:val="20"/>
          <w:szCs w:val="20"/>
        </w:rPr>
        <w:t xml:space="preserve">6. </w:t>
      </w:r>
      <w:r>
        <w:rPr>
          <w:rFonts w:ascii="Times New Roman" w:hAnsi="Times New Roman" w:eastAsia="Times New Roman" w:cs="Times New Roman"/>
          <w:spacing w:val="15"/>
          <w:sz w:val="20"/>
          <w:szCs w:val="20"/>
        </w:rPr>
        <w:t xml:space="preserve"> </w:t>
      </w:r>
      <w:r>
        <w:rPr>
          <w:rFonts w:ascii="宋体" w:hAnsi="宋体" w:eastAsia="宋体" w:cs="宋体"/>
          <w:spacing w:val="8"/>
          <w:sz w:val="20"/>
          <w:szCs w:val="20"/>
        </w:rPr>
        <w:t>自处分决定生效之日起，在下述期限内，受处分学生不能参加学校的表彰、奖励：</w:t>
      </w:r>
    </w:p>
    <w:p>
      <w:pPr>
        <w:spacing w:before="114" w:line="226" w:lineRule="auto"/>
        <w:ind w:left="437"/>
        <w:outlineLvl w:val="9"/>
        <w:rPr>
          <w:rFonts w:ascii="宋体" w:hAnsi="宋体" w:eastAsia="宋体" w:cs="宋体"/>
          <w:sz w:val="20"/>
          <w:szCs w:val="20"/>
        </w:rPr>
      </w:pPr>
      <w:r>
        <w:rPr>
          <w:rFonts w:ascii="宋体" w:hAnsi="宋体" w:eastAsia="宋体" w:cs="宋体"/>
          <w:spacing w:val="7"/>
          <w:sz w:val="20"/>
          <w:szCs w:val="20"/>
        </w:rPr>
        <w:t>(</w:t>
      </w:r>
      <w:r>
        <w:rPr>
          <w:rFonts w:ascii="宋体" w:hAnsi="宋体" w:eastAsia="宋体" w:cs="宋体"/>
          <w:spacing w:val="5"/>
          <w:sz w:val="20"/>
          <w:szCs w:val="20"/>
        </w:rPr>
        <w:t xml:space="preserve"> 一) 警告：</w:t>
      </w:r>
      <w:r>
        <w:rPr>
          <w:rFonts w:ascii="Times New Roman" w:hAnsi="Times New Roman" w:eastAsia="Times New Roman" w:cs="Times New Roman"/>
          <w:spacing w:val="5"/>
          <w:sz w:val="20"/>
          <w:szCs w:val="20"/>
        </w:rPr>
        <w:t xml:space="preserve">6 </w:t>
      </w:r>
      <w:r>
        <w:rPr>
          <w:rFonts w:ascii="宋体" w:hAnsi="宋体" w:eastAsia="宋体" w:cs="宋体"/>
          <w:spacing w:val="5"/>
          <w:sz w:val="20"/>
          <w:szCs w:val="20"/>
        </w:rPr>
        <w:t>个月；</w:t>
      </w:r>
    </w:p>
    <w:p>
      <w:pPr>
        <w:spacing w:before="115" w:line="226"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二) 严重警告：</w:t>
      </w:r>
      <w:r>
        <w:rPr>
          <w:rFonts w:ascii="Times New Roman" w:hAnsi="Times New Roman" w:eastAsia="Times New Roman" w:cs="Times New Roman"/>
          <w:spacing w:val="13"/>
          <w:sz w:val="20"/>
          <w:szCs w:val="20"/>
        </w:rPr>
        <w:t xml:space="preserve">8 </w:t>
      </w:r>
      <w:r>
        <w:rPr>
          <w:rFonts w:ascii="宋体" w:hAnsi="宋体" w:eastAsia="宋体" w:cs="宋体"/>
          <w:spacing w:val="13"/>
          <w:sz w:val="20"/>
          <w:szCs w:val="20"/>
        </w:rPr>
        <w:t>个月；</w:t>
      </w:r>
    </w:p>
    <w:p>
      <w:pPr>
        <w:outlineLvl w:val="9"/>
        <w:sectPr>
          <w:headerReference r:id="rId632" w:type="default"/>
          <w:footerReference r:id="rId633" w:type="default"/>
          <w:pgSz w:w="11906" w:h="16839"/>
          <w:pgMar w:top="1132" w:right="1387" w:bottom="1358" w:left="1473" w:header="882" w:footer="1197" w:gutter="0"/>
          <w:cols w:space="720" w:num="1"/>
        </w:sectPr>
      </w:pPr>
    </w:p>
    <w:p>
      <w:pPr>
        <w:spacing w:line="349" w:lineRule="auto"/>
        <w:outlineLvl w:val="9"/>
      </w:pPr>
    </w:p>
    <w:p>
      <w:pPr>
        <w:spacing w:before="65" w:line="228" w:lineRule="auto"/>
        <w:ind w:left="437"/>
        <w:outlineLvl w:val="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pacing w:val="13"/>
          <w:sz w:val="20"/>
          <w:szCs w:val="20"/>
        </w:rPr>
        <w:t>三) 记过：</w:t>
      </w:r>
      <w:r>
        <w:rPr>
          <w:rFonts w:ascii="Times New Roman" w:hAnsi="Times New Roman" w:eastAsia="Times New Roman" w:cs="Times New Roman"/>
          <w:spacing w:val="13"/>
          <w:sz w:val="20"/>
          <w:szCs w:val="20"/>
        </w:rPr>
        <w:t xml:space="preserve">10 </w:t>
      </w:r>
      <w:r>
        <w:rPr>
          <w:rFonts w:ascii="宋体" w:hAnsi="宋体" w:eastAsia="宋体" w:cs="宋体"/>
          <w:spacing w:val="13"/>
          <w:sz w:val="20"/>
          <w:szCs w:val="20"/>
        </w:rPr>
        <w:t>个月；</w:t>
      </w:r>
    </w:p>
    <w:p>
      <w:pPr>
        <w:spacing w:before="113" w:line="228"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2"/>
          <w:sz w:val="20"/>
          <w:szCs w:val="20"/>
        </w:rPr>
        <w:t>四) 留校察看：</w:t>
      </w:r>
      <w:r>
        <w:rPr>
          <w:rFonts w:ascii="Times New Roman" w:hAnsi="Times New Roman" w:eastAsia="Times New Roman" w:cs="Times New Roman"/>
          <w:spacing w:val="12"/>
          <w:sz w:val="20"/>
          <w:szCs w:val="20"/>
        </w:rPr>
        <w:t xml:space="preserve">12 </w:t>
      </w:r>
      <w:r>
        <w:rPr>
          <w:rFonts w:ascii="宋体" w:hAnsi="宋体" w:eastAsia="宋体" w:cs="宋体"/>
          <w:spacing w:val="12"/>
          <w:sz w:val="20"/>
          <w:szCs w:val="20"/>
        </w:rPr>
        <w:t>个月。</w:t>
      </w:r>
    </w:p>
    <w:p>
      <w:pPr>
        <w:spacing w:before="113" w:line="228" w:lineRule="auto"/>
        <w:ind w:left="427"/>
        <w:outlineLvl w:val="9"/>
        <w:rPr>
          <w:rFonts w:ascii="宋体" w:hAnsi="宋体" w:eastAsia="宋体" w:cs="宋体"/>
          <w:sz w:val="20"/>
          <w:szCs w:val="20"/>
        </w:rPr>
      </w:pPr>
      <w:r>
        <w:rPr>
          <w:rFonts w:ascii="Times New Roman" w:hAnsi="Times New Roman" w:eastAsia="Times New Roman" w:cs="Times New Roman"/>
          <w:spacing w:val="16"/>
          <w:sz w:val="20"/>
          <w:szCs w:val="20"/>
        </w:rPr>
        <w:t xml:space="preserve">7. </w:t>
      </w:r>
      <w:r>
        <w:rPr>
          <w:rFonts w:ascii="Times New Roman" w:hAnsi="Times New Roman" w:eastAsia="Times New Roman" w:cs="Times New Roman"/>
          <w:spacing w:val="8"/>
          <w:sz w:val="20"/>
          <w:szCs w:val="20"/>
        </w:rPr>
        <w:t xml:space="preserve"> </w:t>
      </w:r>
      <w:r>
        <w:rPr>
          <w:rFonts w:ascii="宋体" w:hAnsi="宋体" w:eastAsia="宋体" w:cs="宋体"/>
          <w:spacing w:val="8"/>
          <w:sz w:val="20"/>
          <w:szCs w:val="20"/>
        </w:rPr>
        <w:t>严格按《淮南师范学院学生工作综合管理系统》所规定的流程进行申报。</w:t>
      </w:r>
    </w:p>
    <w:p>
      <w:pPr>
        <w:spacing w:before="114" w:line="332" w:lineRule="auto"/>
        <w:ind w:left="8" w:right="145" w:firstLine="423"/>
        <w:outlineLvl w:val="9"/>
        <w:rPr>
          <w:rFonts w:ascii="宋体" w:hAnsi="宋体" w:eastAsia="宋体" w:cs="宋体"/>
          <w:sz w:val="20"/>
          <w:szCs w:val="20"/>
        </w:rPr>
      </w:pPr>
      <w:r>
        <w:rPr>
          <w:rFonts w:ascii="Times New Roman" w:hAnsi="Times New Roman" w:eastAsia="Times New Roman" w:cs="Times New Roman"/>
          <w:spacing w:val="18"/>
          <w:sz w:val="20"/>
          <w:szCs w:val="20"/>
        </w:rPr>
        <w:t>8.</w:t>
      </w:r>
      <w:r>
        <w:rPr>
          <w:rFonts w:ascii="宋体" w:hAnsi="宋体" w:eastAsia="宋体" w:cs="宋体"/>
          <w:spacing w:val="18"/>
          <w:sz w:val="20"/>
          <w:szCs w:val="20"/>
        </w:rPr>
        <w:t>对</w:t>
      </w:r>
      <w:r>
        <w:rPr>
          <w:rFonts w:ascii="宋体" w:hAnsi="宋体" w:eastAsia="宋体" w:cs="宋体"/>
          <w:spacing w:val="13"/>
          <w:sz w:val="20"/>
          <w:szCs w:val="20"/>
        </w:rPr>
        <w:t>学</w:t>
      </w:r>
      <w:r>
        <w:rPr>
          <w:rFonts w:ascii="宋体" w:hAnsi="宋体" w:eastAsia="宋体" w:cs="宋体"/>
          <w:spacing w:val="9"/>
          <w:sz w:val="20"/>
          <w:szCs w:val="20"/>
        </w:rPr>
        <w:t>生的奖励、处理、处分及解除处分材料，各二级学院负责真实完整及时地归入学生本人</w:t>
      </w:r>
      <w:r>
        <w:rPr>
          <w:rFonts w:ascii="宋体" w:hAnsi="宋体" w:eastAsia="宋体" w:cs="宋体"/>
          <w:sz w:val="20"/>
          <w:szCs w:val="20"/>
        </w:rPr>
        <w:t xml:space="preserve"> </w:t>
      </w:r>
      <w:r>
        <w:rPr>
          <w:rFonts w:ascii="宋体" w:hAnsi="宋体" w:eastAsia="宋体" w:cs="宋体"/>
          <w:spacing w:val="14"/>
          <w:sz w:val="20"/>
          <w:szCs w:val="20"/>
        </w:rPr>
        <w:t>档</w:t>
      </w:r>
      <w:r>
        <w:rPr>
          <w:rFonts w:ascii="宋体" w:hAnsi="宋体" w:eastAsia="宋体" w:cs="宋体"/>
          <w:spacing w:val="9"/>
          <w:sz w:val="20"/>
          <w:szCs w:val="20"/>
        </w:rPr>
        <w:t>案，学校档案管理部门负责真实完整地归入校文书档案。</w:t>
      </w:r>
    </w:p>
    <w:p>
      <w:pPr>
        <w:spacing w:line="227" w:lineRule="auto"/>
        <w:ind w:left="427"/>
        <w:outlineLvl w:val="9"/>
        <w:rPr>
          <w:rFonts w:ascii="宋体" w:hAnsi="宋体" w:eastAsia="宋体" w:cs="宋体"/>
          <w:sz w:val="20"/>
          <w:szCs w:val="20"/>
        </w:rPr>
      </w:pPr>
      <w:bookmarkStart w:id="4947" w:name="_Toc18138"/>
      <w:bookmarkStart w:id="4948" w:name="_Toc25041"/>
      <w:bookmarkStart w:id="4949" w:name="_Toc123119427"/>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三十四条</w:t>
      </w:r>
      <w:r>
        <w:rPr>
          <w:rFonts w:ascii="宋体" w:hAnsi="宋体" w:eastAsia="宋体" w:cs="宋体"/>
          <w:spacing w:val="8"/>
          <w:sz w:val="20"/>
          <w:szCs w:val="20"/>
        </w:rPr>
        <w:t xml:space="preserve">  处分的审批权限：</w:t>
      </w:r>
      <w:bookmarkEnd w:id="4947"/>
      <w:bookmarkEnd w:id="4948"/>
      <w:bookmarkEnd w:id="4949"/>
    </w:p>
    <w:p>
      <w:pPr>
        <w:spacing w:before="114" w:line="332" w:lineRule="auto"/>
        <w:ind w:left="9" w:right="148" w:firstLine="428"/>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除开除学籍外，其他学生违纪处分均由淮南师范学院学生违纪处理委员会决定；具体事</w:t>
      </w:r>
      <w:r>
        <w:rPr>
          <w:rFonts w:ascii="宋体" w:hAnsi="宋体" w:eastAsia="宋体" w:cs="宋体"/>
          <w:sz w:val="20"/>
          <w:szCs w:val="20"/>
        </w:rPr>
        <w:t xml:space="preserve"> </w:t>
      </w:r>
      <w:r>
        <w:rPr>
          <w:rFonts w:ascii="宋体" w:hAnsi="宋体" w:eastAsia="宋体" w:cs="宋体"/>
          <w:spacing w:val="9"/>
          <w:sz w:val="20"/>
          <w:szCs w:val="20"/>
        </w:rPr>
        <w:t>务由淮南师范学院学生违纪处理委员会办公室处理。</w:t>
      </w:r>
    </w:p>
    <w:p>
      <w:pPr>
        <w:spacing w:before="1" w:line="332" w:lineRule="auto"/>
        <w:ind w:left="9" w:right="148" w:firstLine="428"/>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给予学生开除学籍处分，分别由所在学院或联合调查组提出处理意见，淮南师范学院学</w:t>
      </w:r>
      <w:r>
        <w:rPr>
          <w:rFonts w:ascii="宋体" w:hAnsi="宋体" w:eastAsia="宋体" w:cs="宋体"/>
          <w:sz w:val="20"/>
          <w:szCs w:val="20"/>
        </w:rPr>
        <w:t xml:space="preserve"> </w:t>
      </w:r>
      <w:r>
        <w:rPr>
          <w:rFonts w:ascii="宋体" w:hAnsi="宋体" w:eastAsia="宋体" w:cs="宋体"/>
          <w:spacing w:val="9"/>
          <w:sz w:val="20"/>
          <w:szCs w:val="20"/>
        </w:rPr>
        <w:t>生违纪处理委员会审核，经由学生工作领导小组同意，再由受处分学生所在学院或由联合调查组</w:t>
      </w:r>
      <w:r>
        <w:rPr>
          <w:rFonts w:ascii="宋体" w:hAnsi="宋体" w:eastAsia="宋体" w:cs="宋体"/>
          <w:spacing w:val="2"/>
          <w:sz w:val="20"/>
          <w:szCs w:val="20"/>
        </w:rPr>
        <w:t>牵</w:t>
      </w:r>
      <w:r>
        <w:rPr>
          <w:rFonts w:ascii="宋体" w:hAnsi="宋体" w:eastAsia="宋体" w:cs="宋体"/>
          <w:sz w:val="20"/>
          <w:szCs w:val="20"/>
        </w:rPr>
        <w:t xml:space="preserve"> </w:t>
      </w:r>
      <w:r>
        <w:rPr>
          <w:rFonts w:ascii="宋体" w:hAnsi="宋体" w:eastAsia="宋体" w:cs="宋体"/>
          <w:spacing w:val="9"/>
          <w:sz w:val="20"/>
          <w:szCs w:val="20"/>
        </w:rPr>
        <w:t>头部门在院长办公会上汇报调查处理情况，由院长办公会提出处分决定或校长授权的专门会议研</w:t>
      </w:r>
      <w:r>
        <w:rPr>
          <w:rFonts w:ascii="宋体" w:hAnsi="宋体" w:eastAsia="宋体" w:cs="宋体"/>
          <w:spacing w:val="2"/>
          <w:sz w:val="20"/>
          <w:szCs w:val="20"/>
        </w:rPr>
        <w:t>究</w:t>
      </w:r>
      <w:r>
        <w:rPr>
          <w:rFonts w:ascii="宋体" w:hAnsi="宋体" w:eastAsia="宋体" w:cs="宋体"/>
          <w:sz w:val="20"/>
          <w:szCs w:val="20"/>
        </w:rPr>
        <w:t xml:space="preserve"> </w:t>
      </w:r>
      <w:r>
        <w:rPr>
          <w:rFonts w:ascii="宋体" w:hAnsi="宋体" w:eastAsia="宋体" w:cs="宋体"/>
          <w:spacing w:val="3"/>
          <w:sz w:val="20"/>
          <w:szCs w:val="20"/>
        </w:rPr>
        <w:t>决</w:t>
      </w:r>
      <w:r>
        <w:rPr>
          <w:rFonts w:ascii="宋体" w:hAnsi="宋体" w:eastAsia="宋体" w:cs="宋体"/>
          <w:spacing w:val="2"/>
          <w:sz w:val="20"/>
          <w:szCs w:val="20"/>
        </w:rPr>
        <w:t>定。</w:t>
      </w:r>
    </w:p>
    <w:p>
      <w:pPr>
        <w:spacing w:line="332" w:lineRule="auto"/>
        <w:ind w:left="9" w:right="143"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5"/>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学生所在学院应当认真做好受处分学生的思想教育工作，保证学校对学生的处分</w:t>
      </w:r>
      <w:r>
        <w:rPr>
          <w:rFonts w:ascii="宋体" w:hAnsi="宋体" w:eastAsia="宋体" w:cs="宋体"/>
          <w:sz w:val="20"/>
          <w:szCs w:val="20"/>
        </w:rPr>
        <w:t xml:space="preserve"> </w:t>
      </w:r>
      <w:r>
        <w:rPr>
          <w:rFonts w:ascii="宋体" w:hAnsi="宋体" w:eastAsia="宋体" w:cs="宋体"/>
          <w:spacing w:val="18"/>
          <w:sz w:val="20"/>
          <w:szCs w:val="20"/>
        </w:rPr>
        <w:t>落</w:t>
      </w:r>
      <w:r>
        <w:rPr>
          <w:rFonts w:ascii="宋体" w:hAnsi="宋体" w:eastAsia="宋体" w:cs="宋体"/>
          <w:spacing w:val="12"/>
          <w:sz w:val="20"/>
          <w:szCs w:val="20"/>
        </w:rPr>
        <w:t>实</w:t>
      </w:r>
      <w:r>
        <w:rPr>
          <w:rFonts w:ascii="宋体" w:hAnsi="宋体" w:eastAsia="宋体" w:cs="宋体"/>
          <w:spacing w:val="9"/>
          <w:sz w:val="20"/>
          <w:szCs w:val="20"/>
        </w:rPr>
        <w:t>到位。对受开除学籍处分的学生，应在文件下达一周内让学生安全离校。</w:t>
      </w:r>
    </w:p>
    <w:p>
      <w:pPr>
        <w:spacing w:line="227" w:lineRule="auto"/>
        <w:ind w:left="427"/>
        <w:outlineLvl w:val="9"/>
        <w:rPr>
          <w:rFonts w:ascii="宋体" w:hAnsi="宋体" w:eastAsia="宋体" w:cs="宋体"/>
          <w:sz w:val="20"/>
          <w:szCs w:val="20"/>
        </w:rPr>
      </w:pPr>
      <w:r>
        <w:rPr>
          <w:rFonts w:ascii="宋体" w:hAnsi="宋体" w:eastAsia="宋体" w:cs="宋体"/>
          <w:spacing w:val="20"/>
          <w:sz w:val="20"/>
          <w:szCs w:val="20"/>
          <w14:textOutline w14:w="3797" w14:cap="sq" w14:cmpd="sng" w14:algn="ctr">
            <w14:solidFill>
              <w14:srgbClr w14:val="000000"/>
            </w14:solidFill>
            <w14:prstDash w14:val="solid"/>
            <w14:bevel/>
          </w14:textOutline>
        </w:rPr>
        <w:t>第三</w:t>
      </w:r>
      <w:r>
        <w:rPr>
          <w:rFonts w:ascii="宋体" w:hAnsi="宋体" w:eastAsia="宋体" w:cs="宋体"/>
          <w:spacing w:val="14"/>
          <w:sz w:val="20"/>
          <w:szCs w:val="20"/>
          <w14:textOutline w14:w="3797" w14:cap="sq" w14:cmpd="sng" w14:algn="ctr">
            <w14:solidFill>
              <w14:srgbClr w14:val="000000"/>
            </w14:solidFill>
            <w14:prstDash w14:val="solid"/>
            <w14:bevel/>
          </w14:textOutline>
        </w:rPr>
        <w:t>十</w:t>
      </w:r>
      <w:r>
        <w:rPr>
          <w:rFonts w:ascii="宋体" w:hAnsi="宋体" w:eastAsia="宋体" w:cs="宋体"/>
          <w:spacing w:val="10"/>
          <w:sz w:val="20"/>
          <w:szCs w:val="20"/>
          <w14:textOutline w14:w="3797" w14:cap="sq" w14:cmpd="sng" w14:algn="ctr">
            <w14:solidFill>
              <w14:srgbClr w14:val="000000"/>
            </w14:solidFill>
            <w14:prstDash w14:val="solid"/>
            <w14:bevel/>
          </w14:textOutline>
        </w:rPr>
        <w:t>六条</w:t>
      </w:r>
      <w:r>
        <w:rPr>
          <w:rFonts w:ascii="宋体" w:hAnsi="宋体" w:eastAsia="宋体" w:cs="宋体"/>
          <w:spacing w:val="10"/>
          <w:sz w:val="20"/>
          <w:szCs w:val="20"/>
        </w:rPr>
        <w:t xml:space="preserve">  因违纪行为侵犯公私权益的，违纪学生应当根据下列情形承担相应的民事责任：</w:t>
      </w:r>
    </w:p>
    <w:p>
      <w:pPr>
        <w:spacing w:before="114"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0"/>
          <w:sz w:val="20"/>
          <w:szCs w:val="20"/>
        </w:rPr>
        <w:t xml:space="preserve"> </w:t>
      </w:r>
      <w:r>
        <w:rPr>
          <w:rFonts w:ascii="宋体" w:hAnsi="宋体" w:eastAsia="宋体" w:cs="宋体"/>
          <w:spacing w:val="8"/>
          <w:sz w:val="20"/>
          <w:szCs w:val="20"/>
        </w:rPr>
        <w:t>一) 造成经济损失的，应当承担返还财产、赔偿损失等责任；</w:t>
      </w:r>
    </w:p>
    <w:p>
      <w:pPr>
        <w:spacing w:before="113" w:line="227" w:lineRule="auto"/>
        <w:ind w:left="43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2"/>
          <w:sz w:val="20"/>
          <w:szCs w:val="20"/>
        </w:rPr>
        <w:t>二) 造成名誉损害的，应当赔礼道歉、消除影响、恢复名誉；</w:t>
      </w:r>
    </w:p>
    <w:p>
      <w:pPr>
        <w:spacing w:before="114"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2"/>
          <w:sz w:val="20"/>
          <w:szCs w:val="20"/>
        </w:rPr>
        <w:t>三) 破坏校园环境的，应当恢复原状或者赔偿损失；</w:t>
      </w:r>
    </w:p>
    <w:p>
      <w:pPr>
        <w:spacing w:before="113" w:line="225" w:lineRule="auto"/>
        <w:ind w:left="437"/>
        <w:outlineLvl w:val="9"/>
        <w:rPr>
          <w:rFonts w:ascii="宋体" w:hAnsi="宋体" w:eastAsia="宋体" w:cs="宋体"/>
          <w:sz w:val="20"/>
          <w:szCs w:val="20"/>
        </w:rPr>
      </w:pPr>
      <w:r>
        <w:rPr>
          <w:rFonts w:ascii="宋体" w:hAnsi="宋体" w:eastAsia="宋体" w:cs="宋体"/>
          <w:spacing w:val="12"/>
          <w:sz w:val="20"/>
          <w:szCs w:val="20"/>
        </w:rPr>
        <w:t>(四) 有其他侵权行为的，根据相关民事法律规定承担民事责任</w:t>
      </w:r>
      <w:r>
        <w:rPr>
          <w:rFonts w:ascii="宋体" w:hAnsi="宋体" w:eastAsia="宋体" w:cs="宋体"/>
          <w:spacing w:val="11"/>
          <w:sz w:val="20"/>
          <w:szCs w:val="20"/>
        </w:rPr>
        <w:t>。</w:t>
      </w:r>
    </w:p>
    <w:p>
      <w:pPr>
        <w:spacing w:before="117" w:line="332" w:lineRule="auto"/>
        <w:ind w:left="11" w:right="93" w:firstLine="416"/>
        <w:outlineLvl w:val="9"/>
        <w:rPr>
          <w:rFonts w:ascii="宋体" w:hAnsi="宋体" w:eastAsia="宋体" w:cs="宋体"/>
          <w:sz w:val="20"/>
          <w:szCs w:val="20"/>
        </w:rPr>
      </w:pPr>
      <w:r>
        <w:rPr>
          <w:rFonts w:ascii="宋体" w:hAnsi="宋体" w:eastAsia="宋体" w:cs="宋体"/>
          <w:spacing w:val="10"/>
          <w:sz w:val="20"/>
          <w:szCs w:val="20"/>
        </w:rPr>
        <w:t>本</w:t>
      </w:r>
      <w:r>
        <w:rPr>
          <w:rFonts w:ascii="宋体" w:hAnsi="宋体" w:eastAsia="宋体" w:cs="宋体"/>
          <w:spacing w:val="6"/>
          <w:sz w:val="20"/>
          <w:szCs w:val="20"/>
        </w:rPr>
        <w:t>条</w:t>
      </w:r>
      <w:r>
        <w:rPr>
          <w:rFonts w:ascii="宋体" w:hAnsi="宋体" w:eastAsia="宋体" w:cs="宋体"/>
          <w:spacing w:val="5"/>
          <w:sz w:val="20"/>
          <w:szCs w:val="20"/>
        </w:rPr>
        <w:t>办法的返还财产、赔偿损失、赔礼道歉、恢复原状等责任可以在处分决定中酌情一并处理，</w:t>
      </w:r>
      <w:r>
        <w:rPr>
          <w:rFonts w:ascii="宋体" w:hAnsi="宋体" w:eastAsia="宋体" w:cs="宋体"/>
          <w:sz w:val="20"/>
          <w:szCs w:val="20"/>
        </w:rPr>
        <w:t xml:space="preserve"> </w:t>
      </w:r>
      <w:r>
        <w:rPr>
          <w:rFonts w:ascii="宋体" w:hAnsi="宋体" w:eastAsia="宋体" w:cs="宋体"/>
          <w:spacing w:val="16"/>
          <w:sz w:val="20"/>
          <w:szCs w:val="20"/>
        </w:rPr>
        <w:t>也可以在</w:t>
      </w:r>
      <w:r>
        <w:rPr>
          <w:rFonts w:ascii="宋体" w:hAnsi="宋体" w:eastAsia="宋体" w:cs="宋体"/>
          <w:spacing w:val="10"/>
          <w:sz w:val="20"/>
          <w:szCs w:val="20"/>
        </w:rPr>
        <w:t>违</w:t>
      </w:r>
      <w:r>
        <w:rPr>
          <w:rFonts w:ascii="宋体" w:hAnsi="宋体" w:eastAsia="宋体" w:cs="宋体"/>
          <w:spacing w:val="8"/>
          <w:sz w:val="20"/>
          <w:szCs w:val="20"/>
        </w:rPr>
        <w:t>纪学生免予纪律处分的情形下独立适用。但是，在相关司法程序、国家行政程序中已经</w:t>
      </w:r>
      <w:r>
        <w:rPr>
          <w:rFonts w:ascii="宋体" w:hAnsi="宋体" w:eastAsia="宋体" w:cs="宋体"/>
          <w:sz w:val="20"/>
          <w:szCs w:val="20"/>
        </w:rPr>
        <w:t xml:space="preserve"> </w:t>
      </w:r>
      <w:r>
        <w:rPr>
          <w:rFonts w:ascii="宋体" w:hAnsi="宋体" w:eastAsia="宋体" w:cs="宋体"/>
          <w:spacing w:val="16"/>
          <w:sz w:val="20"/>
          <w:szCs w:val="20"/>
        </w:rPr>
        <w:t>处</w:t>
      </w:r>
      <w:r>
        <w:rPr>
          <w:rFonts w:ascii="宋体" w:hAnsi="宋体" w:eastAsia="宋体" w:cs="宋体"/>
          <w:spacing w:val="9"/>
          <w:sz w:val="20"/>
          <w:szCs w:val="20"/>
        </w:rPr>
        <w:t>理</w:t>
      </w:r>
      <w:r>
        <w:rPr>
          <w:rFonts w:ascii="宋体" w:hAnsi="宋体" w:eastAsia="宋体" w:cs="宋体"/>
          <w:spacing w:val="8"/>
          <w:sz w:val="20"/>
          <w:szCs w:val="20"/>
        </w:rPr>
        <w:t>或者正在处理的，不予重复处理。</w:t>
      </w:r>
    </w:p>
    <w:p>
      <w:pPr>
        <w:spacing w:before="1" w:line="226" w:lineRule="auto"/>
        <w:ind w:left="3638"/>
        <w:outlineLvl w:val="9"/>
        <w:rPr>
          <w:rFonts w:ascii="宋体" w:hAnsi="宋体" w:eastAsia="宋体" w:cs="宋体"/>
          <w:sz w:val="20"/>
          <w:szCs w:val="20"/>
        </w:rPr>
      </w:pPr>
      <w:bookmarkStart w:id="4950" w:name="_Toc579"/>
      <w:bookmarkStart w:id="4951" w:name="_Toc29786"/>
      <w:bookmarkStart w:id="4952" w:name="_Toc123119428"/>
      <w:r>
        <w:rPr>
          <w:rFonts w:ascii="宋体" w:hAnsi="宋体" w:eastAsia="宋体" w:cs="宋体"/>
          <w:spacing w:val="3"/>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3"/>
          <w:sz w:val="20"/>
          <w:szCs w:val="20"/>
        </w:rPr>
        <w:t xml:space="preserve"> </w:t>
      </w:r>
      <w:r>
        <w:rPr>
          <w:rFonts w:ascii="宋体" w:hAnsi="宋体" w:eastAsia="宋体" w:cs="宋体"/>
          <w:spacing w:val="3"/>
          <w:sz w:val="20"/>
          <w:szCs w:val="20"/>
          <w14:textOutline w14:w="3797" w14:cap="sq" w14:cmpd="sng" w14:algn="ctr">
            <w14:solidFill>
              <w14:srgbClr w14:val="000000"/>
            </w14:solidFill>
            <w14:prstDash w14:val="solid"/>
            <w14:bevel/>
          </w14:textOutline>
        </w:rPr>
        <w:t>处分的解除</w:t>
      </w:r>
      <w:bookmarkEnd w:id="4950"/>
      <w:bookmarkEnd w:id="4951"/>
      <w:bookmarkEnd w:id="4952"/>
    </w:p>
    <w:p>
      <w:pPr>
        <w:spacing w:before="115" w:line="332" w:lineRule="auto"/>
        <w:ind w:left="6" w:right="77" w:firstLine="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8"/>
          <w:sz w:val="20"/>
          <w:szCs w:val="20"/>
          <w14:textOutline w14:w="3797" w14:cap="sq" w14:cmpd="sng" w14:algn="ctr">
            <w14:solidFill>
              <w14:srgbClr w14:val="000000"/>
            </w14:solidFill>
            <w14:prstDash w14:val="solid"/>
            <w14:bevel/>
          </w14:textOutline>
        </w:rPr>
        <w:t>七</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除开除学籍处分以外，处分期限期满，受处分学生确能改正错误，在学习、工作、</w:t>
      </w:r>
      <w:r>
        <w:rPr>
          <w:rFonts w:ascii="宋体" w:hAnsi="宋体" w:eastAsia="宋体" w:cs="宋体"/>
          <w:sz w:val="20"/>
          <w:szCs w:val="20"/>
        </w:rPr>
        <w:t xml:space="preserve"> </w:t>
      </w:r>
      <w:r>
        <w:rPr>
          <w:rFonts w:ascii="宋体" w:hAnsi="宋体" w:eastAsia="宋体" w:cs="宋体"/>
          <w:spacing w:val="9"/>
          <w:sz w:val="20"/>
          <w:szCs w:val="20"/>
        </w:rPr>
        <w:t>生活等方面表现良好，无其他违纪行为，按程序给予处分解除。解除处分后，学生获得表彰、奖</w:t>
      </w:r>
      <w:r>
        <w:rPr>
          <w:rFonts w:ascii="宋体" w:hAnsi="宋体" w:eastAsia="宋体" w:cs="宋体"/>
          <w:spacing w:val="5"/>
          <w:sz w:val="20"/>
          <w:szCs w:val="20"/>
        </w:rPr>
        <w:t>励</w:t>
      </w:r>
      <w:r>
        <w:rPr>
          <w:rFonts w:ascii="宋体" w:hAnsi="宋体" w:eastAsia="宋体" w:cs="宋体"/>
          <w:sz w:val="20"/>
          <w:szCs w:val="20"/>
        </w:rPr>
        <w:t xml:space="preserve"> </w:t>
      </w:r>
      <w:r>
        <w:rPr>
          <w:rFonts w:ascii="宋体" w:hAnsi="宋体" w:eastAsia="宋体" w:cs="宋体"/>
          <w:spacing w:val="9"/>
          <w:sz w:val="20"/>
          <w:szCs w:val="20"/>
        </w:rPr>
        <w:t>及其他权益，不再受原处分的影响</w:t>
      </w:r>
      <w:r>
        <w:rPr>
          <w:rFonts w:ascii="宋体" w:hAnsi="宋体" w:eastAsia="宋体" w:cs="宋体"/>
          <w:spacing w:val="6"/>
          <w:sz w:val="20"/>
          <w:szCs w:val="20"/>
        </w:rPr>
        <w:t>。</w:t>
      </w:r>
    </w:p>
    <w:p>
      <w:pPr>
        <w:spacing w:before="1" w:line="332" w:lineRule="auto"/>
        <w:ind w:left="6" w:right="148" w:firstLine="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学生处分解除流程为：学生本人申请、二级学院审核、淮南师范学院学生违纪处理委员</w:t>
      </w:r>
      <w:r>
        <w:rPr>
          <w:rFonts w:ascii="宋体" w:hAnsi="宋体" w:eastAsia="宋体" w:cs="宋体"/>
          <w:sz w:val="20"/>
          <w:szCs w:val="20"/>
        </w:rPr>
        <w:t xml:space="preserve"> </w:t>
      </w:r>
      <w:r>
        <w:rPr>
          <w:rFonts w:ascii="宋体" w:hAnsi="宋体" w:eastAsia="宋体" w:cs="宋体"/>
          <w:spacing w:val="9"/>
          <w:sz w:val="20"/>
          <w:szCs w:val="20"/>
        </w:rPr>
        <w:t>会审定。日常工作由淮南师范学院学生违纪处理委员会办公室处理，每学期向淮南师范学院学生</w:t>
      </w:r>
      <w:r>
        <w:rPr>
          <w:rFonts w:ascii="宋体" w:hAnsi="宋体" w:eastAsia="宋体" w:cs="宋体"/>
          <w:spacing w:val="5"/>
          <w:sz w:val="20"/>
          <w:szCs w:val="20"/>
        </w:rPr>
        <w:t>违</w:t>
      </w:r>
      <w:r>
        <w:rPr>
          <w:rFonts w:ascii="宋体" w:hAnsi="宋体" w:eastAsia="宋体" w:cs="宋体"/>
          <w:sz w:val="20"/>
          <w:szCs w:val="20"/>
        </w:rPr>
        <w:t xml:space="preserve"> </w:t>
      </w:r>
      <w:r>
        <w:rPr>
          <w:rFonts w:ascii="宋体" w:hAnsi="宋体" w:eastAsia="宋体" w:cs="宋体"/>
          <w:spacing w:val="9"/>
          <w:sz w:val="20"/>
          <w:szCs w:val="20"/>
        </w:rPr>
        <w:t>纪处理委员会报告一次工作开展情况</w:t>
      </w:r>
      <w:r>
        <w:rPr>
          <w:rFonts w:ascii="宋体" w:hAnsi="宋体" w:eastAsia="宋体" w:cs="宋体"/>
          <w:spacing w:val="6"/>
          <w:sz w:val="20"/>
          <w:szCs w:val="20"/>
        </w:rPr>
        <w:t>。</w:t>
      </w:r>
    </w:p>
    <w:p>
      <w:pPr>
        <w:spacing w:before="1" w:line="227" w:lineRule="auto"/>
        <w:ind w:left="437"/>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8"/>
          <w:sz w:val="20"/>
          <w:szCs w:val="20"/>
        </w:rPr>
        <w:t>二) 有突出进步或者立功表现的，留校察看处分考察九个月后，学生本人可以提出解除申请。</w:t>
      </w:r>
    </w:p>
    <w:p>
      <w:pPr>
        <w:spacing w:before="114" w:line="332" w:lineRule="auto"/>
        <w:ind w:left="6" w:right="148" w:firstLine="431"/>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处分到期后，由二级学院负责告知学生提出申请，受处分学生本人在一个月内不提出申</w:t>
      </w:r>
      <w:r>
        <w:rPr>
          <w:rFonts w:ascii="宋体" w:hAnsi="宋体" w:eastAsia="宋体" w:cs="宋体"/>
          <w:sz w:val="20"/>
          <w:szCs w:val="20"/>
        </w:rPr>
        <w:t xml:space="preserve"> </w:t>
      </w:r>
      <w:r>
        <w:rPr>
          <w:rFonts w:ascii="宋体" w:hAnsi="宋体" w:eastAsia="宋体" w:cs="宋体"/>
          <w:spacing w:val="10"/>
          <w:sz w:val="20"/>
          <w:szCs w:val="20"/>
        </w:rPr>
        <w:t>请</w:t>
      </w:r>
      <w:r>
        <w:rPr>
          <w:rFonts w:ascii="宋体" w:hAnsi="宋体" w:eastAsia="宋体" w:cs="宋体"/>
          <w:spacing w:val="8"/>
          <w:sz w:val="20"/>
          <w:szCs w:val="20"/>
        </w:rPr>
        <w:t>的，视为自动放弃。</w:t>
      </w:r>
    </w:p>
    <w:p>
      <w:pPr>
        <w:spacing w:before="1" w:line="332" w:lineRule="auto"/>
        <w:ind w:left="10" w:right="148"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第三十</w:t>
      </w:r>
      <w:r>
        <w:rPr>
          <w:rFonts w:ascii="宋体" w:hAnsi="宋体" w:eastAsia="宋体" w:cs="宋体"/>
          <w:spacing w:val="10"/>
          <w:sz w:val="20"/>
          <w:szCs w:val="20"/>
          <w14:textOutline w14:w="3797" w14:cap="sq" w14:cmpd="sng" w14:algn="ctr">
            <w14:solidFill>
              <w14:srgbClr w14:val="000000"/>
            </w14:solidFill>
            <w14:prstDash w14:val="solid"/>
            <w14:bevel/>
          </w14:textOutline>
        </w:rPr>
        <w:t>八</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学校对学生解除处分，应当出具解除处分决定书，由学校办公室以学校行政的名</w:t>
      </w:r>
      <w:r>
        <w:rPr>
          <w:rFonts w:ascii="宋体" w:hAnsi="宋体" w:eastAsia="宋体" w:cs="宋体"/>
          <w:sz w:val="20"/>
          <w:szCs w:val="20"/>
        </w:rPr>
        <w:t xml:space="preserve"> </w:t>
      </w:r>
      <w:r>
        <w:rPr>
          <w:rFonts w:ascii="宋体" w:hAnsi="宋体" w:eastAsia="宋体" w:cs="宋体"/>
          <w:spacing w:val="8"/>
          <w:sz w:val="20"/>
          <w:szCs w:val="20"/>
        </w:rPr>
        <w:t>义</w:t>
      </w:r>
      <w:r>
        <w:rPr>
          <w:rFonts w:ascii="宋体" w:hAnsi="宋体" w:eastAsia="宋体" w:cs="宋体"/>
          <w:spacing w:val="6"/>
          <w:sz w:val="20"/>
          <w:szCs w:val="20"/>
        </w:rPr>
        <w:t>统一行文。</w:t>
      </w:r>
    </w:p>
    <w:p>
      <w:pPr>
        <w:spacing w:before="1" w:line="226" w:lineRule="auto"/>
        <w:ind w:left="3926"/>
        <w:outlineLvl w:val="9"/>
        <w:rPr>
          <w:rFonts w:ascii="宋体" w:hAnsi="宋体" w:eastAsia="宋体" w:cs="宋体"/>
          <w:sz w:val="20"/>
          <w:szCs w:val="20"/>
        </w:rPr>
      </w:pPr>
      <w:bookmarkStart w:id="4953" w:name="_Toc11096"/>
      <w:bookmarkStart w:id="4954" w:name="_Toc123119429"/>
      <w:bookmarkStart w:id="4955" w:name="_Toc22219"/>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7"/>
          <w:sz w:val="20"/>
          <w:szCs w:val="20"/>
          <w14:textOutline w14:w="3797" w14:cap="sq" w14:cmpd="sng" w14:algn="ctr">
            <w14:solidFill>
              <w14:srgbClr w14:val="000000"/>
            </w14:solidFill>
            <w14:prstDash w14:val="solid"/>
            <w14:bevel/>
          </w14:textOutline>
        </w:rPr>
        <w:t>六章</w:t>
      </w:r>
      <w:r>
        <w:rPr>
          <w:rFonts w:ascii="宋体" w:hAnsi="宋体" w:eastAsia="宋体" w:cs="宋体"/>
          <w:spacing w:val="7"/>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附则</w:t>
      </w:r>
      <w:bookmarkEnd w:id="4953"/>
      <w:bookmarkEnd w:id="4954"/>
      <w:bookmarkEnd w:id="4955"/>
    </w:p>
    <w:p>
      <w:pPr>
        <w:spacing w:before="114" w:line="332" w:lineRule="auto"/>
        <w:ind w:left="9" w:firstLine="418"/>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w:t>
      </w:r>
      <w:r>
        <w:rPr>
          <w:rFonts w:ascii="宋体" w:hAnsi="宋体" w:eastAsia="宋体" w:cs="宋体"/>
          <w:spacing w:val="7"/>
          <w:sz w:val="20"/>
          <w:szCs w:val="20"/>
          <w14:textOutline w14:w="3797" w14:cap="sq" w14:cmpd="sng" w14:algn="ctr">
            <w14:solidFill>
              <w14:srgbClr w14:val="000000"/>
            </w14:solidFill>
            <w14:prstDash w14:val="solid"/>
            <w14:bevel/>
          </w14:textOutline>
        </w:rPr>
        <w:t>十九条</w:t>
      </w:r>
      <w:r>
        <w:rPr>
          <w:rFonts w:ascii="宋体" w:hAnsi="宋体" w:eastAsia="宋体" w:cs="宋体"/>
          <w:spacing w:val="7"/>
          <w:sz w:val="20"/>
          <w:szCs w:val="20"/>
        </w:rPr>
        <w:t xml:space="preserve">  本办法中所谓的“以下”不包括本项。“以上”，均包括本项。所谓“以上处分”</w:t>
      </w:r>
      <w:r>
        <w:rPr>
          <w:rFonts w:ascii="宋体" w:hAnsi="宋体" w:eastAsia="宋体" w:cs="宋体"/>
          <w:sz w:val="20"/>
          <w:szCs w:val="20"/>
        </w:rPr>
        <w:t xml:space="preserve"> </w:t>
      </w:r>
      <w:r>
        <w:rPr>
          <w:rFonts w:ascii="宋体" w:hAnsi="宋体" w:eastAsia="宋体" w:cs="宋体"/>
          <w:spacing w:val="10"/>
          <w:sz w:val="20"/>
          <w:szCs w:val="20"/>
        </w:rPr>
        <w:t>可</w:t>
      </w:r>
      <w:r>
        <w:rPr>
          <w:rFonts w:ascii="宋体" w:hAnsi="宋体" w:eastAsia="宋体" w:cs="宋体"/>
          <w:spacing w:val="7"/>
          <w:sz w:val="20"/>
          <w:szCs w:val="20"/>
        </w:rPr>
        <w:t>直至开除学籍。</w:t>
      </w:r>
    </w:p>
    <w:p>
      <w:pPr>
        <w:spacing w:before="1" w:line="226"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第四十</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本办法没有列入的违纪行为，确应给予处分的，参照本办法中相类似的条款提出处</w:t>
      </w:r>
    </w:p>
    <w:p>
      <w:pPr>
        <w:outlineLvl w:val="9"/>
        <w:sectPr>
          <w:headerReference r:id="rId634" w:type="default"/>
          <w:footerReference r:id="rId635" w:type="default"/>
          <w:pgSz w:w="11906" w:h="16839"/>
          <w:pgMar w:top="1132" w:right="1293" w:bottom="1358" w:left="1473" w:header="882" w:footer="1197" w:gutter="0"/>
          <w:cols w:space="720" w:num="1"/>
        </w:sectPr>
      </w:pPr>
    </w:p>
    <w:p>
      <w:pPr>
        <w:spacing w:line="349" w:lineRule="auto"/>
        <w:outlineLvl w:val="9"/>
      </w:pPr>
    </w:p>
    <w:p>
      <w:pPr>
        <w:spacing w:before="65" w:line="228" w:lineRule="auto"/>
        <w:ind w:left="10"/>
        <w:outlineLvl w:val="9"/>
        <w:rPr>
          <w:rFonts w:ascii="宋体" w:hAnsi="宋体" w:eastAsia="宋体" w:cs="宋体"/>
          <w:sz w:val="20"/>
          <w:szCs w:val="20"/>
        </w:rPr>
      </w:pPr>
      <w:r>
        <w:rPr>
          <w:rFonts w:ascii="宋体" w:hAnsi="宋体" w:eastAsia="宋体" w:cs="宋体"/>
          <w:spacing w:val="18"/>
          <w:sz w:val="20"/>
          <w:szCs w:val="20"/>
        </w:rPr>
        <w:t>理</w:t>
      </w:r>
      <w:r>
        <w:rPr>
          <w:rFonts w:ascii="宋体" w:hAnsi="宋体" w:eastAsia="宋体" w:cs="宋体"/>
          <w:spacing w:val="13"/>
          <w:sz w:val="20"/>
          <w:szCs w:val="20"/>
        </w:rPr>
        <w:t>意</w:t>
      </w:r>
      <w:r>
        <w:rPr>
          <w:rFonts w:ascii="宋体" w:hAnsi="宋体" w:eastAsia="宋体" w:cs="宋体"/>
          <w:spacing w:val="9"/>
          <w:sz w:val="20"/>
          <w:szCs w:val="20"/>
        </w:rPr>
        <w:t>见；没有条款可参照的，依据《普通高校学生管理规定》和相关法律法规处理。</w:t>
      </w:r>
    </w:p>
    <w:p>
      <w:pPr>
        <w:spacing w:before="114" w:line="332" w:lineRule="auto"/>
        <w:ind w:left="6" w:firstLine="42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第四十一</w:t>
      </w:r>
      <w:r>
        <w:rPr>
          <w:rFonts w:ascii="宋体" w:hAnsi="宋体" w:eastAsia="宋体" w:cs="宋体"/>
          <w:spacing w:val="7"/>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本办法从 </w:t>
      </w:r>
      <w:r>
        <w:rPr>
          <w:rFonts w:ascii="Times New Roman" w:hAnsi="Times New Roman" w:eastAsia="Times New Roman" w:cs="Times New Roman"/>
          <w:spacing w:val="6"/>
          <w:sz w:val="20"/>
          <w:szCs w:val="20"/>
        </w:rPr>
        <w:t xml:space="preserve">2017 </w:t>
      </w:r>
      <w:r>
        <w:rPr>
          <w:rFonts w:ascii="宋体" w:hAnsi="宋体" w:eastAsia="宋体" w:cs="宋体"/>
          <w:spacing w:val="6"/>
          <w:sz w:val="20"/>
          <w:szCs w:val="20"/>
        </w:rPr>
        <w:t xml:space="preserve">年 </w:t>
      </w:r>
      <w:r>
        <w:rPr>
          <w:rFonts w:ascii="Times New Roman" w:hAnsi="Times New Roman" w:eastAsia="Times New Roman" w:cs="Times New Roman"/>
          <w:spacing w:val="6"/>
          <w:sz w:val="20"/>
          <w:szCs w:val="20"/>
        </w:rPr>
        <w:t xml:space="preserve">9 </w:t>
      </w:r>
      <w:r>
        <w:rPr>
          <w:rFonts w:ascii="宋体" w:hAnsi="宋体" w:eastAsia="宋体" w:cs="宋体"/>
          <w:spacing w:val="6"/>
          <w:sz w:val="20"/>
          <w:szCs w:val="20"/>
        </w:rPr>
        <w:t xml:space="preserve">月 </w:t>
      </w:r>
      <w:r>
        <w:rPr>
          <w:rFonts w:ascii="Times New Roman" w:hAnsi="Times New Roman" w:eastAsia="Times New Roman" w:cs="Times New Roman"/>
          <w:spacing w:val="6"/>
          <w:sz w:val="20"/>
          <w:szCs w:val="20"/>
        </w:rPr>
        <w:t xml:space="preserve">1 </w:t>
      </w:r>
      <w:r>
        <w:rPr>
          <w:rFonts w:ascii="宋体" w:hAnsi="宋体" w:eastAsia="宋体" w:cs="宋体"/>
          <w:spacing w:val="6"/>
          <w:sz w:val="20"/>
          <w:szCs w:val="20"/>
        </w:rPr>
        <w:t>日起实行，学校其他有关规定与本办法所规定的内容有</w:t>
      </w:r>
      <w:r>
        <w:rPr>
          <w:rFonts w:ascii="宋体" w:hAnsi="宋体" w:eastAsia="宋体" w:cs="宋体"/>
          <w:sz w:val="20"/>
          <w:szCs w:val="20"/>
        </w:rPr>
        <w:t xml:space="preserve"> </w:t>
      </w:r>
      <w:r>
        <w:rPr>
          <w:rFonts w:ascii="宋体" w:hAnsi="宋体" w:eastAsia="宋体" w:cs="宋体"/>
          <w:spacing w:val="12"/>
          <w:sz w:val="20"/>
          <w:szCs w:val="20"/>
        </w:rPr>
        <w:t>抵</w:t>
      </w:r>
      <w:r>
        <w:rPr>
          <w:rFonts w:ascii="宋体" w:hAnsi="宋体" w:eastAsia="宋体" w:cs="宋体"/>
          <w:spacing w:val="6"/>
          <w:sz w:val="20"/>
          <w:szCs w:val="20"/>
        </w:rPr>
        <w:t>触的， 以本办法为准。原《淮南师范学院学生违纪处分办法》同时废止。</w:t>
      </w:r>
    </w:p>
    <w:p>
      <w:pPr>
        <w:spacing w:line="224" w:lineRule="auto"/>
        <w:ind w:left="427"/>
        <w:outlineLvl w:val="9"/>
        <w:rPr>
          <w:rFonts w:ascii="宋体" w:hAnsi="宋体" w:eastAsia="宋体" w:cs="宋体"/>
          <w:sz w:val="20"/>
          <w:szCs w:val="20"/>
        </w:rPr>
      </w:pPr>
      <w:bookmarkStart w:id="4956" w:name="_Toc25044"/>
      <w:bookmarkStart w:id="4957" w:name="_Toc123119430"/>
      <w:bookmarkStart w:id="4958" w:name="_Toc2826"/>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3"/>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8"/>
          <w:sz w:val="20"/>
          <w:szCs w:val="20"/>
        </w:rPr>
        <w:t xml:space="preserve">  本办法由学生处负责解释。</w:t>
      </w:r>
      <w:bookmarkEnd w:id="4956"/>
      <w:bookmarkEnd w:id="4957"/>
      <w:bookmarkEnd w:id="4958"/>
    </w:p>
    <w:p>
      <w:pPr>
        <w:outlineLvl w:val="9"/>
        <w:sectPr>
          <w:headerReference r:id="rId636" w:type="default"/>
          <w:footerReference r:id="rId637" w:type="default"/>
          <w:pgSz w:w="11906" w:h="16839"/>
          <w:pgMar w:top="1132" w:right="1434" w:bottom="1358" w:left="1473" w:header="882" w:footer="1197" w:gutter="0"/>
          <w:cols w:space="720" w:num="1"/>
        </w:sectPr>
      </w:pPr>
    </w:p>
    <w:p>
      <w:pPr>
        <w:spacing w:line="292" w:lineRule="auto"/>
        <w:outlineLvl w:val="9"/>
      </w:pPr>
    </w:p>
    <w:p>
      <w:pPr>
        <w:spacing w:line="292" w:lineRule="auto"/>
        <w:outlineLvl w:val="9"/>
      </w:pPr>
    </w:p>
    <w:p>
      <w:pPr>
        <w:spacing w:before="114" w:line="198" w:lineRule="auto"/>
        <w:ind w:left="2269"/>
        <w:outlineLvl w:val="0"/>
        <w:rPr>
          <w:rFonts w:ascii="华文中宋" w:hAnsi="华文中宋" w:eastAsia="华文中宋" w:cs="华文中宋"/>
          <w:sz w:val="31"/>
          <w:szCs w:val="31"/>
        </w:rPr>
      </w:pPr>
      <w:bookmarkStart w:id="4959" w:name="_bookmark112"/>
      <w:bookmarkEnd w:id="4959"/>
      <w:bookmarkStart w:id="4960" w:name="_Toc12168"/>
      <w:bookmarkStart w:id="4961" w:name="_Toc7802"/>
      <w:bookmarkStart w:id="4962" w:name="_Toc7721"/>
      <w:bookmarkStart w:id="4963" w:name="_Toc123119431"/>
      <w:bookmarkStart w:id="4964" w:name="_Toc26671"/>
      <w:r>
        <w:rPr>
          <w:rFonts w:ascii="华文中宋" w:hAnsi="华文中宋" w:eastAsia="华文中宋" w:cs="华文中宋"/>
          <w:spacing w:val="12"/>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南师范学院学生申诉管理规定</w:t>
      </w:r>
      <w:bookmarkEnd w:id="4960"/>
      <w:bookmarkEnd w:id="4961"/>
      <w:bookmarkEnd w:id="4962"/>
      <w:bookmarkEnd w:id="4963"/>
      <w:bookmarkEnd w:id="4964"/>
    </w:p>
    <w:p>
      <w:pPr>
        <w:spacing w:before="56" w:line="360" w:lineRule="exact"/>
        <w:ind w:left="3534"/>
        <w:outlineLvl w:val="0"/>
        <w:rPr>
          <w:rFonts w:ascii="宋体" w:hAnsi="宋体" w:eastAsia="宋体" w:cs="宋体"/>
          <w:sz w:val="20"/>
          <w:szCs w:val="20"/>
        </w:rPr>
      </w:pPr>
      <w:bookmarkStart w:id="4965" w:name="_Toc13215"/>
      <w:r>
        <w:rPr>
          <w:rFonts w:ascii="宋体" w:hAnsi="宋体" w:eastAsia="宋体" w:cs="宋体"/>
          <w:spacing w:val="3"/>
          <w:position w:val="11"/>
          <w:sz w:val="20"/>
          <w:szCs w:val="20"/>
        </w:rPr>
        <w:t xml:space="preserve">校学生〔2017〕17 </w:t>
      </w:r>
      <w:r>
        <w:rPr>
          <w:rFonts w:ascii="宋体" w:hAnsi="宋体" w:eastAsia="宋体" w:cs="宋体"/>
          <w:spacing w:val="1"/>
          <w:position w:val="11"/>
          <w:sz w:val="20"/>
          <w:szCs w:val="20"/>
        </w:rPr>
        <w:t>号</w:t>
      </w:r>
      <w:bookmarkEnd w:id="4965"/>
    </w:p>
    <w:p>
      <w:pPr>
        <w:spacing w:line="227" w:lineRule="auto"/>
        <w:ind w:left="3334"/>
        <w:outlineLvl w:val="9"/>
        <w:rPr>
          <w:rFonts w:ascii="宋体" w:hAnsi="宋体" w:eastAsia="宋体" w:cs="宋体"/>
          <w:sz w:val="20"/>
          <w:szCs w:val="20"/>
        </w:rPr>
      </w:pPr>
      <w:r>
        <w:rPr>
          <w:rFonts w:ascii="宋体" w:hAnsi="宋体" w:eastAsia="宋体" w:cs="宋体"/>
          <w:spacing w:val="-6"/>
          <w:sz w:val="20"/>
          <w:szCs w:val="20"/>
        </w:rPr>
        <w:t>(201</w:t>
      </w:r>
      <w:r>
        <w:rPr>
          <w:rFonts w:ascii="宋体" w:hAnsi="宋体" w:eastAsia="宋体" w:cs="宋体"/>
          <w:spacing w:val="-5"/>
          <w:sz w:val="20"/>
          <w:szCs w:val="20"/>
        </w:rPr>
        <w:t>7</w:t>
      </w:r>
      <w:r>
        <w:rPr>
          <w:rFonts w:ascii="宋体" w:hAnsi="宋体" w:eastAsia="宋体" w:cs="宋体"/>
          <w:spacing w:val="-3"/>
          <w:sz w:val="20"/>
          <w:szCs w:val="20"/>
        </w:rPr>
        <w:t xml:space="preserve"> 年 8 月 9 日印发)</w:t>
      </w:r>
    </w:p>
    <w:p>
      <w:pPr>
        <w:spacing w:line="405" w:lineRule="auto"/>
        <w:outlineLvl w:val="9"/>
      </w:pPr>
    </w:p>
    <w:p>
      <w:pPr>
        <w:spacing w:before="65" w:line="228" w:lineRule="auto"/>
        <w:ind w:left="3401"/>
        <w:outlineLvl w:val="9"/>
        <w:rPr>
          <w:rFonts w:ascii="宋体" w:hAnsi="宋体" w:eastAsia="宋体" w:cs="宋体"/>
          <w:sz w:val="20"/>
          <w:szCs w:val="20"/>
        </w:rPr>
      </w:pPr>
      <w:bookmarkStart w:id="4966" w:name="_Toc17039"/>
      <w:bookmarkStart w:id="4967" w:name="_Toc123119432"/>
      <w:bookmarkStart w:id="4968" w:name="_Toc13112"/>
      <w:r>
        <w:rPr>
          <w:rFonts w:ascii="宋体" w:hAnsi="宋体" w:eastAsia="宋体" w:cs="宋体"/>
          <w:spacing w:val="8"/>
          <w:sz w:val="20"/>
          <w:szCs w:val="20"/>
          <w14:textOutline w14:w="3797" w14:cap="sq" w14:cmpd="sng" w14:algn="ctr">
            <w14:solidFill>
              <w14:srgbClr w14:val="000000"/>
            </w14:solidFill>
            <w14:prstDash w14:val="solid"/>
            <w14:bevel/>
          </w14:textOutline>
        </w:rPr>
        <w:t>第一章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总</w:t>
      </w:r>
      <w:r>
        <w:rPr>
          <w:rFonts w:ascii="宋体" w:hAnsi="宋体" w:eastAsia="宋体" w:cs="宋体"/>
          <w:spacing w:val="8"/>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966"/>
      <w:bookmarkEnd w:id="4967"/>
      <w:bookmarkEnd w:id="4968"/>
    </w:p>
    <w:p>
      <w:pPr>
        <w:spacing w:before="114" w:line="332" w:lineRule="auto"/>
        <w:ind w:left="6" w:right="3"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为推进依法治教，维护学校正常的教学、工作和生活秩序，保护学生的合法权益，根</w:t>
      </w:r>
      <w:r>
        <w:rPr>
          <w:rFonts w:ascii="宋体" w:hAnsi="宋体" w:eastAsia="宋体" w:cs="宋体"/>
          <w:sz w:val="20"/>
          <w:szCs w:val="20"/>
        </w:rPr>
        <w:t xml:space="preserve"> </w:t>
      </w:r>
      <w:r>
        <w:rPr>
          <w:rFonts w:ascii="宋体" w:hAnsi="宋体" w:eastAsia="宋体" w:cs="宋体"/>
          <w:spacing w:val="8"/>
          <w:sz w:val="20"/>
          <w:szCs w:val="20"/>
        </w:rPr>
        <w:t>据</w:t>
      </w:r>
      <w:r>
        <w:rPr>
          <w:rFonts w:ascii="宋体" w:hAnsi="宋体" w:eastAsia="宋体" w:cs="宋体"/>
          <w:spacing w:val="7"/>
          <w:sz w:val="20"/>
          <w:szCs w:val="20"/>
        </w:rPr>
        <w:t>教</w:t>
      </w:r>
      <w:r>
        <w:rPr>
          <w:rFonts w:ascii="宋体" w:hAnsi="宋体" w:eastAsia="宋体" w:cs="宋体"/>
          <w:spacing w:val="4"/>
          <w:sz w:val="20"/>
          <w:szCs w:val="20"/>
        </w:rPr>
        <w:t>育部《普通高等学校学生管理规定》  (教育部令第 41 号) 和相关法律法规，制定本规定。</w:t>
      </w:r>
    </w:p>
    <w:p>
      <w:pPr>
        <w:spacing w:before="1" w:line="332" w:lineRule="auto"/>
        <w:ind w:left="6" w:right="3"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本条例所称的申诉，是指学生对学校做出的涉及本人权益的处理决定不服，向学生申</w:t>
      </w:r>
      <w:r>
        <w:rPr>
          <w:rFonts w:ascii="宋体" w:hAnsi="宋体" w:eastAsia="宋体" w:cs="宋体"/>
          <w:sz w:val="20"/>
          <w:szCs w:val="20"/>
        </w:rPr>
        <w:t xml:space="preserve"> </w:t>
      </w:r>
      <w:r>
        <w:rPr>
          <w:rFonts w:ascii="宋体" w:hAnsi="宋体" w:eastAsia="宋体" w:cs="宋体"/>
          <w:spacing w:val="12"/>
          <w:sz w:val="20"/>
          <w:szCs w:val="20"/>
        </w:rPr>
        <w:t>诉</w:t>
      </w:r>
      <w:r>
        <w:rPr>
          <w:rFonts w:ascii="宋体" w:hAnsi="宋体" w:eastAsia="宋体" w:cs="宋体"/>
          <w:spacing w:val="9"/>
          <w:sz w:val="20"/>
          <w:szCs w:val="20"/>
        </w:rPr>
        <w:t>处理委员会提出对该决定进行复议的意见和要求。</w:t>
      </w:r>
    </w:p>
    <w:p>
      <w:pPr>
        <w:spacing w:before="1" w:line="332" w:lineRule="auto"/>
        <w:ind w:left="7"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学校成立淮南师范学院学生申诉处理委员会 (以下简称申诉委) ，专门负责处理学生</w:t>
      </w:r>
      <w:r>
        <w:rPr>
          <w:rFonts w:ascii="宋体" w:hAnsi="宋体" w:eastAsia="宋体" w:cs="宋体"/>
          <w:sz w:val="20"/>
          <w:szCs w:val="20"/>
        </w:rPr>
        <w:t xml:space="preserve"> </w:t>
      </w:r>
      <w:r>
        <w:rPr>
          <w:rFonts w:ascii="宋体" w:hAnsi="宋体" w:eastAsia="宋体" w:cs="宋体"/>
          <w:spacing w:val="8"/>
          <w:sz w:val="20"/>
          <w:szCs w:val="20"/>
        </w:rPr>
        <w:t>申</w:t>
      </w:r>
      <w:r>
        <w:rPr>
          <w:rFonts w:ascii="宋体" w:hAnsi="宋体" w:eastAsia="宋体" w:cs="宋体"/>
          <w:spacing w:val="6"/>
          <w:sz w:val="20"/>
          <w:szCs w:val="20"/>
        </w:rPr>
        <w:t>诉</w:t>
      </w:r>
      <w:r>
        <w:rPr>
          <w:rFonts w:ascii="宋体" w:hAnsi="宋体" w:eastAsia="宋体" w:cs="宋体"/>
          <w:spacing w:val="4"/>
          <w:sz w:val="20"/>
          <w:szCs w:val="20"/>
        </w:rPr>
        <w:t>。 申诉委员会一般由七至九人组成， 由学校分管领导负责人、监察处、院长办公室、学生处、</w:t>
      </w:r>
      <w:r>
        <w:rPr>
          <w:rFonts w:ascii="宋体" w:hAnsi="宋体" w:eastAsia="宋体" w:cs="宋体"/>
          <w:sz w:val="20"/>
          <w:szCs w:val="20"/>
        </w:rPr>
        <w:t xml:space="preserve"> </w:t>
      </w:r>
      <w:r>
        <w:rPr>
          <w:rFonts w:ascii="宋体" w:hAnsi="宋体" w:eastAsia="宋体" w:cs="宋体"/>
          <w:spacing w:val="9"/>
          <w:sz w:val="20"/>
          <w:szCs w:val="20"/>
        </w:rPr>
        <w:t>教务处、科研处、保卫处、团委、后勤管理处部门负责人、教师代表、学生代表、负责法律事务</w:t>
      </w:r>
      <w:r>
        <w:rPr>
          <w:rFonts w:ascii="宋体" w:hAnsi="宋体" w:eastAsia="宋体" w:cs="宋体"/>
          <w:spacing w:val="4"/>
          <w:sz w:val="20"/>
          <w:szCs w:val="20"/>
        </w:rPr>
        <w:t>的</w:t>
      </w:r>
      <w:r>
        <w:rPr>
          <w:rFonts w:ascii="宋体" w:hAnsi="宋体" w:eastAsia="宋体" w:cs="宋体"/>
          <w:sz w:val="20"/>
          <w:szCs w:val="20"/>
        </w:rPr>
        <w:t xml:space="preserve"> </w:t>
      </w:r>
      <w:r>
        <w:rPr>
          <w:rFonts w:ascii="宋体" w:hAnsi="宋体" w:eastAsia="宋体" w:cs="宋体"/>
          <w:spacing w:val="9"/>
          <w:sz w:val="20"/>
          <w:szCs w:val="20"/>
        </w:rPr>
        <w:t>相关机构负责人等组成，可吸收其它部门的有关人员和教师、院学生会主席参加。申诉委下设办</w:t>
      </w:r>
      <w:r>
        <w:rPr>
          <w:rFonts w:ascii="宋体" w:hAnsi="宋体" w:eastAsia="宋体" w:cs="宋体"/>
          <w:spacing w:val="4"/>
          <w:sz w:val="20"/>
          <w:szCs w:val="20"/>
        </w:rPr>
        <w:t>公</w:t>
      </w:r>
      <w:r>
        <w:rPr>
          <w:rFonts w:ascii="宋体" w:hAnsi="宋体" w:eastAsia="宋体" w:cs="宋体"/>
          <w:sz w:val="20"/>
          <w:szCs w:val="20"/>
        </w:rPr>
        <w:t xml:space="preserve"> </w:t>
      </w:r>
      <w:r>
        <w:rPr>
          <w:rFonts w:ascii="宋体" w:hAnsi="宋体" w:eastAsia="宋体" w:cs="宋体"/>
          <w:spacing w:val="8"/>
          <w:sz w:val="20"/>
          <w:szCs w:val="20"/>
        </w:rPr>
        <w:t>室与监察处合署办公。</w:t>
      </w:r>
    </w:p>
    <w:p>
      <w:pPr>
        <w:spacing w:before="1" w:line="332" w:lineRule="auto"/>
        <w:ind w:left="9" w:right="3" w:firstLine="62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学生应当按照严肃、认真、诚实的原则提出申诉；学校应当坚持公开、公正、实事</w:t>
      </w:r>
      <w:r>
        <w:rPr>
          <w:rFonts w:ascii="宋体" w:hAnsi="宋体" w:eastAsia="宋体" w:cs="宋体"/>
          <w:sz w:val="20"/>
          <w:szCs w:val="20"/>
        </w:rPr>
        <w:t xml:space="preserve"> </w:t>
      </w:r>
      <w:r>
        <w:rPr>
          <w:rFonts w:ascii="宋体" w:hAnsi="宋体" w:eastAsia="宋体" w:cs="宋体"/>
          <w:spacing w:val="9"/>
          <w:sz w:val="20"/>
          <w:szCs w:val="20"/>
        </w:rPr>
        <w:t>求是和有错必纠的原则处理学生的申诉</w:t>
      </w:r>
      <w:r>
        <w:rPr>
          <w:rFonts w:ascii="宋体" w:hAnsi="宋体" w:eastAsia="宋体" w:cs="宋体"/>
          <w:spacing w:val="6"/>
          <w:sz w:val="20"/>
          <w:szCs w:val="20"/>
        </w:rPr>
        <w:t>。</w:t>
      </w:r>
    </w:p>
    <w:p>
      <w:pPr>
        <w:spacing w:before="1" w:line="226" w:lineRule="auto"/>
        <w:ind w:left="3139"/>
        <w:outlineLvl w:val="9"/>
        <w:rPr>
          <w:rFonts w:ascii="宋体" w:hAnsi="宋体" w:eastAsia="宋体" w:cs="宋体"/>
          <w:sz w:val="20"/>
          <w:szCs w:val="20"/>
        </w:rPr>
      </w:pPr>
      <w:bookmarkStart w:id="4969" w:name="_Toc6549"/>
      <w:bookmarkStart w:id="4970" w:name="_Toc123119433"/>
      <w:bookmarkStart w:id="4971" w:name="_Toc11862"/>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二章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申诉的受理</w:t>
      </w:r>
      <w:bookmarkEnd w:id="4969"/>
      <w:bookmarkEnd w:id="4970"/>
      <w:bookmarkEnd w:id="4971"/>
    </w:p>
    <w:p>
      <w:pPr>
        <w:spacing w:before="115" w:line="332" w:lineRule="auto"/>
        <w:ind w:left="6" w:right="3" w:firstLine="420"/>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五条</w:t>
      </w:r>
      <w:r>
        <w:rPr>
          <w:rFonts w:ascii="宋体" w:hAnsi="宋体" w:eastAsia="宋体" w:cs="宋体"/>
          <w:spacing w:val="8"/>
          <w:sz w:val="20"/>
          <w:szCs w:val="20"/>
        </w:rPr>
        <w:t xml:space="preserve">  学生对学校作出的涉及本人的下列处理决定不服，应当在收到决定或公告之日起 10</w:t>
      </w:r>
      <w:r>
        <w:rPr>
          <w:rFonts w:ascii="宋体" w:hAnsi="宋体" w:eastAsia="宋体" w:cs="宋体"/>
          <w:sz w:val="20"/>
          <w:szCs w:val="20"/>
        </w:rPr>
        <w:t xml:space="preserve"> </w:t>
      </w:r>
      <w:r>
        <w:rPr>
          <w:rFonts w:ascii="宋体" w:hAnsi="宋体" w:eastAsia="宋体" w:cs="宋体"/>
          <w:spacing w:val="9"/>
          <w:sz w:val="20"/>
          <w:szCs w:val="20"/>
        </w:rPr>
        <w:t>个工作日内向学校提出申诉。自处理、处分或者复查决定书送达之日起，学生在申诉期内未提出</w:t>
      </w:r>
      <w:r>
        <w:rPr>
          <w:rFonts w:ascii="宋体" w:hAnsi="宋体" w:eastAsia="宋体" w:cs="宋体"/>
          <w:spacing w:val="5"/>
          <w:sz w:val="20"/>
          <w:szCs w:val="20"/>
        </w:rPr>
        <w:t>申</w:t>
      </w:r>
      <w:r>
        <w:rPr>
          <w:rFonts w:ascii="宋体" w:hAnsi="宋体" w:eastAsia="宋体" w:cs="宋体"/>
          <w:sz w:val="20"/>
          <w:szCs w:val="20"/>
        </w:rPr>
        <w:t xml:space="preserve"> </w:t>
      </w:r>
      <w:r>
        <w:rPr>
          <w:rFonts w:ascii="宋体" w:hAnsi="宋体" w:eastAsia="宋体" w:cs="宋体"/>
          <w:spacing w:val="18"/>
          <w:sz w:val="20"/>
          <w:szCs w:val="20"/>
        </w:rPr>
        <w:t>诉</w:t>
      </w:r>
      <w:r>
        <w:rPr>
          <w:rFonts w:ascii="宋体" w:hAnsi="宋体" w:eastAsia="宋体" w:cs="宋体"/>
          <w:spacing w:val="13"/>
          <w:sz w:val="20"/>
          <w:szCs w:val="20"/>
        </w:rPr>
        <w:t>的</w:t>
      </w:r>
      <w:r>
        <w:rPr>
          <w:rFonts w:ascii="宋体" w:hAnsi="宋体" w:eastAsia="宋体" w:cs="宋体"/>
          <w:spacing w:val="9"/>
          <w:sz w:val="20"/>
          <w:szCs w:val="20"/>
        </w:rPr>
        <w:t>视为放弃申诉，学校或者省级教育行政部门不再受理其提出的申诉。</w:t>
      </w:r>
    </w:p>
    <w:p>
      <w:pPr>
        <w:spacing w:line="226" w:lineRule="auto"/>
        <w:ind w:left="437"/>
        <w:outlineLvl w:val="9"/>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2"/>
          <w:sz w:val="20"/>
          <w:szCs w:val="20"/>
        </w:rPr>
        <w:t>1) 对学生本人作出的警告及以上行政处分；</w:t>
      </w:r>
    </w:p>
    <w:p>
      <w:pPr>
        <w:spacing w:before="116" w:line="226"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2) 取消入学资格、退学处理。</w:t>
      </w:r>
    </w:p>
    <w:p>
      <w:pPr>
        <w:spacing w:before="114" w:line="228"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3) 法律、法规规定可以提出申诉的其它处理决定。</w:t>
      </w:r>
    </w:p>
    <w:p>
      <w:pPr>
        <w:spacing w:before="113" w:line="228" w:lineRule="auto"/>
        <w:ind w:left="42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第六</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9"/>
          <w:sz w:val="20"/>
          <w:szCs w:val="20"/>
        </w:rPr>
        <w:t xml:space="preserve"> 学生提出申诉时，应当向申诉委递交申诉申请书，并附上学校作出的处理决定 (复印</w:t>
      </w:r>
    </w:p>
    <w:p>
      <w:pPr>
        <w:spacing w:before="113" w:line="227" w:lineRule="auto"/>
        <w:ind w:left="6"/>
        <w:outlineLvl w:val="9"/>
        <w:rPr>
          <w:rFonts w:ascii="宋体" w:hAnsi="宋体" w:eastAsia="宋体" w:cs="宋体"/>
          <w:sz w:val="20"/>
          <w:szCs w:val="20"/>
        </w:rPr>
      </w:pPr>
      <w:r>
        <w:rPr>
          <w:rFonts w:ascii="宋体" w:hAnsi="宋体" w:eastAsia="宋体" w:cs="宋体"/>
          <w:spacing w:val="2"/>
          <w:sz w:val="20"/>
          <w:szCs w:val="20"/>
        </w:rPr>
        <w:t>件) 。 申诉书应当载明下</w:t>
      </w:r>
      <w:r>
        <w:rPr>
          <w:rFonts w:ascii="宋体" w:hAnsi="宋体" w:eastAsia="宋体" w:cs="宋体"/>
          <w:spacing w:val="1"/>
          <w:sz w:val="20"/>
          <w:szCs w:val="20"/>
        </w:rPr>
        <w:t>列内容：</w:t>
      </w:r>
    </w:p>
    <w:p>
      <w:pPr>
        <w:spacing w:before="114" w:line="228" w:lineRule="auto"/>
        <w:ind w:left="437"/>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2"/>
          <w:sz w:val="20"/>
          <w:szCs w:val="20"/>
        </w:rPr>
        <w:t>1) 申诉人的姓名、班级、学号及其它基本情况；</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2) 申诉的事项、理由及要求；</w:t>
      </w:r>
    </w:p>
    <w:p>
      <w:pPr>
        <w:spacing w:before="113" w:line="228" w:lineRule="auto"/>
        <w:ind w:left="437"/>
        <w:outlineLvl w:val="9"/>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4"/>
          <w:sz w:val="20"/>
          <w:szCs w:val="20"/>
        </w:rPr>
        <w:t>3) 提出申诉的日期。</w:t>
      </w:r>
    </w:p>
    <w:p>
      <w:pPr>
        <w:spacing w:before="114" w:line="332" w:lineRule="auto"/>
        <w:ind w:left="14" w:right="3" w:firstLine="413"/>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6"/>
          <w:sz w:val="20"/>
          <w:szCs w:val="20"/>
        </w:rPr>
        <w:t xml:space="preserve">  对学生提出的申诉，申诉委在接到申诉书之日起 3 个工作日内，区别不同情况作出</w:t>
      </w:r>
      <w:r>
        <w:rPr>
          <w:rFonts w:ascii="宋体" w:hAnsi="宋体" w:eastAsia="宋体" w:cs="宋体"/>
          <w:spacing w:val="4"/>
          <w:sz w:val="20"/>
          <w:szCs w:val="20"/>
        </w:rPr>
        <w:t>如</w:t>
      </w:r>
      <w:r>
        <w:rPr>
          <w:rFonts w:ascii="宋体" w:hAnsi="宋体" w:eastAsia="宋体" w:cs="宋体"/>
          <w:sz w:val="20"/>
          <w:szCs w:val="20"/>
        </w:rPr>
        <w:t xml:space="preserve"> </w:t>
      </w:r>
      <w:r>
        <w:rPr>
          <w:rFonts w:ascii="宋体" w:hAnsi="宋体" w:eastAsia="宋体" w:cs="宋体"/>
          <w:spacing w:val="5"/>
          <w:sz w:val="20"/>
          <w:szCs w:val="20"/>
        </w:rPr>
        <w:t>下</w:t>
      </w:r>
      <w:r>
        <w:rPr>
          <w:rFonts w:ascii="宋体" w:hAnsi="宋体" w:eastAsia="宋体" w:cs="宋体"/>
          <w:spacing w:val="3"/>
          <w:sz w:val="20"/>
          <w:szCs w:val="20"/>
        </w:rPr>
        <w:t>处理：</w:t>
      </w:r>
    </w:p>
    <w:p>
      <w:pPr>
        <w:spacing w:before="1" w:line="229" w:lineRule="auto"/>
        <w:ind w:left="437"/>
        <w:outlineLvl w:val="9"/>
        <w:rPr>
          <w:rFonts w:ascii="宋体" w:hAnsi="宋体" w:eastAsia="宋体" w:cs="宋体"/>
          <w:sz w:val="20"/>
          <w:szCs w:val="20"/>
        </w:rPr>
      </w:pPr>
      <w:r>
        <w:rPr>
          <w:rFonts w:ascii="宋体" w:hAnsi="宋体" w:eastAsia="宋体" w:cs="宋体"/>
          <w:spacing w:val="17"/>
          <w:sz w:val="20"/>
          <w:szCs w:val="20"/>
        </w:rPr>
        <w:t>(</w:t>
      </w:r>
      <w:r>
        <w:rPr>
          <w:rFonts w:ascii="宋体" w:hAnsi="宋体" w:eastAsia="宋体" w:cs="宋体"/>
          <w:spacing w:val="13"/>
          <w:sz w:val="20"/>
          <w:szCs w:val="20"/>
        </w:rPr>
        <w:t>1) 予以受理，同时告知申诉人。</w:t>
      </w:r>
    </w:p>
    <w:p>
      <w:pPr>
        <w:spacing w:before="111" w:line="227" w:lineRule="auto"/>
        <w:ind w:left="437"/>
        <w:outlineLvl w:val="9"/>
        <w:rPr>
          <w:rFonts w:ascii="宋体" w:hAnsi="宋体" w:eastAsia="宋体" w:cs="宋体"/>
          <w:sz w:val="20"/>
          <w:szCs w:val="20"/>
        </w:rPr>
      </w:pPr>
      <w:r>
        <w:rPr>
          <w:rFonts w:ascii="宋体" w:hAnsi="宋体" w:eastAsia="宋体" w:cs="宋体"/>
          <w:spacing w:val="22"/>
          <w:sz w:val="20"/>
          <w:szCs w:val="20"/>
        </w:rPr>
        <w:t>(2</w:t>
      </w:r>
      <w:r>
        <w:rPr>
          <w:rFonts w:ascii="宋体" w:hAnsi="宋体" w:eastAsia="宋体" w:cs="宋体"/>
          <w:spacing w:val="12"/>
          <w:sz w:val="20"/>
          <w:szCs w:val="20"/>
        </w:rPr>
        <w:t>)</w:t>
      </w:r>
      <w:r>
        <w:rPr>
          <w:rFonts w:ascii="宋体" w:hAnsi="宋体" w:eastAsia="宋体" w:cs="宋体"/>
          <w:spacing w:val="11"/>
          <w:sz w:val="20"/>
          <w:szCs w:val="20"/>
        </w:rPr>
        <w:t xml:space="preserve"> 申诉材料不齐备，限期补正。过期不补正的视为不再申诉。</w:t>
      </w:r>
    </w:p>
    <w:p>
      <w:pPr>
        <w:spacing w:before="115" w:line="332" w:lineRule="auto"/>
        <w:ind w:left="8" w:right="3" w:firstLine="419"/>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6"/>
          <w:sz w:val="20"/>
          <w:szCs w:val="20"/>
        </w:rPr>
        <w:t xml:space="preserve">  对决定予以受理的申诉，申诉委在接到申诉申请书后的 5 个工作日内，启动申诉的</w:t>
      </w:r>
      <w:r>
        <w:rPr>
          <w:rFonts w:ascii="宋体" w:hAnsi="宋体" w:eastAsia="宋体" w:cs="宋体"/>
          <w:spacing w:val="4"/>
          <w:sz w:val="20"/>
          <w:szCs w:val="20"/>
        </w:rPr>
        <w:t>处</w:t>
      </w:r>
      <w:r>
        <w:rPr>
          <w:rFonts w:ascii="宋体" w:hAnsi="宋体" w:eastAsia="宋体" w:cs="宋体"/>
          <w:sz w:val="20"/>
          <w:szCs w:val="20"/>
        </w:rPr>
        <w:t xml:space="preserve"> </w:t>
      </w:r>
      <w:r>
        <w:rPr>
          <w:rFonts w:ascii="宋体" w:hAnsi="宋体" w:eastAsia="宋体" w:cs="宋体"/>
          <w:spacing w:val="7"/>
          <w:sz w:val="20"/>
          <w:szCs w:val="20"/>
        </w:rPr>
        <w:t>理程序，并在自接到申诉申请书后的 15 个工作日内作出复查结论并告知申诉人。情况复杂不能</w:t>
      </w:r>
      <w:r>
        <w:rPr>
          <w:rFonts w:ascii="宋体" w:hAnsi="宋体" w:eastAsia="宋体" w:cs="宋体"/>
          <w:spacing w:val="6"/>
          <w:sz w:val="20"/>
          <w:szCs w:val="20"/>
        </w:rPr>
        <w:t>在</w:t>
      </w:r>
      <w:r>
        <w:rPr>
          <w:rFonts w:ascii="宋体" w:hAnsi="宋体" w:eastAsia="宋体" w:cs="宋体"/>
          <w:sz w:val="20"/>
          <w:szCs w:val="20"/>
        </w:rPr>
        <w:t xml:space="preserve"> </w:t>
      </w:r>
      <w:r>
        <w:rPr>
          <w:rFonts w:ascii="宋体" w:hAnsi="宋体" w:eastAsia="宋体" w:cs="宋体"/>
          <w:spacing w:val="4"/>
          <w:sz w:val="20"/>
          <w:szCs w:val="20"/>
        </w:rPr>
        <w:t>规定限期内作出结论的，经学校负责人批准，可延长 15 日， 申诉委应提前告知申诉人</w:t>
      </w:r>
      <w:r>
        <w:rPr>
          <w:rFonts w:ascii="宋体" w:hAnsi="宋体" w:eastAsia="宋体" w:cs="宋体"/>
          <w:spacing w:val="1"/>
          <w:sz w:val="20"/>
          <w:szCs w:val="20"/>
        </w:rPr>
        <w:t>。</w:t>
      </w:r>
    </w:p>
    <w:p>
      <w:pPr>
        <w:spacing w:before="1" w:line="226" w:lineRule="auto"/>
        <w:ind w:left="2928"/>
        <w:outlineLvl w:val="9"/>
        <w:rPr>
          <w:rFonts w:ascii="宋体" w:hAnsi="宋体" w:eastAsia="宋体" w:cs="宋体"/>
          <w:sz w:val="20"/>
          <w:szCs w:val="20"/>
        </w:rPr>
      </w:pPr>
      <w:bookmarkStart w:id="4972" w:name="_Toc10964"/>
      <w:bookmarkStart w:id="4973" w:name="_Toc123119434"/>
      <w:bookmarkStart w:id="4974" w:name="_Toc18780"/>
      <w:r>
        <w:rPr>
          <w:rFonts w:ascii="宋体" w:hAnsi="宋体" w:eastAsia="宋体" w:cs="宋体"/>
          <w:spacing w:val="9"/>
          <w:sz w:val="20"/>
          <w:szCs w:val="20"/>
          <w14:textOutline w14:w="3797" w14:cap="sq" w14:cmpd="sng" w14:algn="ctr">
            <w14:solidFill>
              <w14:srgbClr w14:val="000000"/>
            </w14:solidFill>
            <w14:prstDash w14:val="solid"/>
            <w14:bevel/>
          </w14:textOutline>
        </w:rPr>
        <w:t>第三章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申诉的处理程</w:t>
      </w:r>
      <w:r>
        <w:rPr>
          <w:rFonts w:ascii="宋体" w:hAnsi="宋体" w:eastAsia="宋体" w:cs="宋体"/>
          <w:spacing w:val="8"/>
          <w:sz w:val="20"/>
          <w:szCs w:val="20"/>
          <w14:textOutline w14:w="3797" w14:cap="sq" w14:cmpd="sng" w14:algn="ctr">
            <w14:solidFill>
              <w14:srgbClr w14:val="000000"/>
            </w14:solidFill>
            <w14:prstDash w14:val="solid"/>
            <w14:bevel/>
          </w14:textOutline>
        </w:rPr>
        <w:t>序</w:t>
      </w:r>
      <w:bookmarkEnd w:id="4972"/>
      <w:bookmarkEnd w:id="4973"/>
      <w:bookmarkEnd w:id="4974"/>
    </w:p>
    <w:p>
      <w:pPr>
        <w:outlineLvl w:val="9"/>
        <w:sectPr>
          <w:headerReference r:id="rId638" w:type="default"/>
          <w:footerReference r:id="rId639" w:type="default"/>
          <w:pgSz w:w="11906" w:h="16839"/>
          <w:pgMar w:top="1132" w:right="1438" w:bottom="1358" w:left="1473" w:header="882" w:footer="1197" w:gutter="0"/>
          <w:cols w:space="720" w:num="1"/>
        </w:sectPr>
      </w:pPr>
    </w:p>
    <w:p>
      <w:pPr>
        <w:spacing w:line="350" w:lineRule="auto"/>
        <w:outlineLvl w:val="9"/>
      </w:pPr>
    </w:p>
    <w:p>
      <w:pPr>
        <w:spacing w:before="65" w:line="332" w:lineRule="auto"/>
        <w:ind w:left="6" w:right="176"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10"/>
          <w:sz w:val="20"/>
          <w:szCs w:val="20"/>
        </w:rPr>
        <w:t xml:space="preserve"> </w:t>
      </w:r>
      <w:r>
        <w:rPr>
          <w:rFonts w:ascii="宋体" w:hAnsi="宋体" w:eastAsia="宋体" w:cs="宋体"/>
          <w:spacing w:val="8"/>
          <w:sz w:val="20"/>
          <w:szCs w:val="20"/>
        </w:rPr>
        <w:t xml:space="preserve"> 申诉委在决定受理申诉后，根据实际情况采取书面审查或者召开听证会的方式处理申</w:t>
      </w:r>
      <w:r>
        <w:rPr>
          <w:rFonts w:ascii="宋体" w:hAnsi="宋体" w:eastAsia="宋体" w:cs="宋体"/>
          <w:sz w:val="20"/>
          <w:szCs w:val="20"/>
        </w:rPr>
        <w:t xml:space="preserve"> </w:t>
      </w:r>
      <w:r>
        <w:rPr>
          <w:rFonts w:ascii="宋体" w:hAnsi="宋体" w:eastAsia="宋体" w:cs="宋体"/>
          <w:spacing w:val="1"/>
          <w:sz w:val="20"/>
          <w:szCs w:val="20"/>
        </w:rPr>
        <w:t>诉</w:t>
      </w:r>
      <w:r>
        <w:rPr>
          <w:rFonts w:ascii="宋体" w:hAnsi="宋体" w:eastAsia="宋体" w:cs="宋体"/>
          <w:sz w:val="20"/>
          <w:szCs w:val="20"/>
        </w:rPr>
        <w:t>。</w:t>
      </w:r>
    </w:p>
    <w:p>
      <w:pPr>
        <w:spacing w:line="224" w:lineRule="auto"/>
        <w:ind w:left="427"/>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第十</w:t>
      </w:r>
      <w:r>
        <w:rPr>
          <w:rFonts w:ascii="宋体" w:hAnsi="宋体" w:eastAsia="宋体" w:cs="宋体"/>
          <w:spacing w:val="9"/>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采取书面审查方式的， 申诉委对相关当事人进行询问，展开必要的查证。</w:t>
      </w:r>
    </w:p>
    <w:p>
      <w:pPr>
        <w:spacing w:before="117" w:line="224" w:lineRule="auto"/>
        <w:ind w:left="427"/>
        <w:outlineLvl w:val="9"/>
        <w:rPr>
          <w:rFonts w:ascii="宋体" w:hAnsi="宋体" w:eastAsia="宋体" w:cs="宋体"/>
          <w:sz w:val="20"/>
          <w:szCs w:val="20"/>
        </w:rPr>
      </w:pPr>
      <w:r>
        <w:rPr>
          <w:rFonts w:ascii="宋体" w:hAnsi="宋体" w:eastAsia="宋体" w:cs="宋体"/>
          <w:spacing w:val="17"/>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9"/>
          <w:sz w:val="20"/>
          <w:szCs w:val="20"/>
        </w:rPr>
        <w:t xml:space="preserve">  采取听证会方式进行调查的，按照第四章的有关规定和程序进行。</w:t>
      </w:r>
    </w:p>
    <w:p>
      <w:pPr>
        <w:spacing w:before="117" w:line="224" w:lineRule="auto"/>
        <w:ind w:left="42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4"/>
          <w:sz w:val="20"/>
          <w:szCs w:val="20"/>
          <w14:textOutline w14:w="3797" w14:cap="sq" w14:cmpd="sng" w14:algn="ctr">
            <w14:solidFill>
              <w14:srgbClr w14:val="000000"/>
            </w14:solidFill>
            <w14:prstDash w14:val="solid"/>
            <w14:bevel/>
          </w14:textOutline>
        </w:rPr>
        <w:t>十</w:t>
      </w:r>
      <w:r>
        <w:rPr>
          <w:rFonts w:ascii="宋体" w:hAnsi="宋体" w:eastAsia="宋体" w:cs="宋体"/>
          <w:spacing w:val="9"/>
          <w:sz w:val="20"/>
          <w:szCs w:val="20"/>
          <w14:textOutline w14:w="3797" w14:cap="sq" w14:cmpd="sng" w14:algn="ctr">
            <w14:solidFill>
              <w14:srgbClr w14:val="000000"/>
            </w14:solidFill>
            <w14:prstDash w14:val="solid"/>
            <w14:bevel/>
          </w14:textOutline>
        </w:rPr>
        <w:t>二条</w:t>
      </w:r>
      <w:r>
        <w:rPr>
          <w:rFonts w:ascii="宋体" w:hAnsi="宋体" w:eastAsia="宋体" w:cs="宋体"/>
          <w:spacing w:val="9"/>
          <w:sz w:val="20"/>
          <w:szCs w:val="20"/>
        </w:rPr>
        <w:t xml:space="preserve">  申诉委员会根据实际情况提出处理意见，区别不同情况，作出下列复查结论：</w:t>
      </w:r>
    </w:p>
    <w:p>
      <w:pPr>
        <w:spacing w:before="116" w:line="228" w:lineRule="auto"/>
        <w:ind w:left="437"/>
        <w:outlineLvl w:val="9"/>
        <w:rPr>
          <w:rFonts w:ascii="宋体" w:hAnsi="宋体" w:eastAsia="宋体" w:cs="宋体"/>
          <w:sz w:val="20"/>
          <w:szCs w:val="20"/>
        </w:rPr>
      </w:pPr>
      <w:bookmarkStart w:id="4975" w:name="_Toc19267"/>
      <w:bookmarkStart w:id="4976" w:name="_Toc27112"/>
      <w:bookmarkStart w:id="4977" w:name="_Toc123119435"/>
      <w:r>
        <w:rPr>
          <w:rFonts w:ascii="宋体" w:hAnsi="宋体" w:eastAsia="宋体" w:cs="宋体"/>
          <w:spacing w:val="24"/>
          <w:sz w:val="20"/>
          <w:szCs w:val="20"/>
        </w:rPr>
        <w:t>(</w:t>
      </w:r>
      <w:r>
        <w:rPr>
          <w:rFonts w:ascii="宋体" w:hAnsi="宋体" w:eastAsia="宋体" w:cs="宋体"/>
          <w:spacing w:val="12"/>
          <w:sz w:val="20"/>
          <w:szCs w:val="20"/>
        </w:rPr>
        <w:t>1) 原处理决定正确的，维持原处理决定。</w:t>
      </w:r>
      <w:bookmarkEnd w:id="4975"/>
      <w:bookmarkEnd w:id="4976"/>
      <w:bookmarkEnd w:id="4977"/>
    </w:p>
    <w:p>
      <w:pPr>
        <w:spacing w:before="114" w:line="332" w:lineRule="auto"/>
        <w:ind w:left="8" w:right="243" w:firstLine="429"/>
        <w:outlineLvl w:val="9"/>
        <w:rPr>
          <w:rFonts w:ascii="宋体" w:hAnsi="宋体" w:eastAsia="宋体" w:cs="宋体"/>
          <w:sz w:val="20"/>
          <w:szCs w:val="20"/>
        </w:rPr>
      </w:pPr>
      <w:r>
        <w:rPr>
          <w:rFonts w:ascii="宋体" w:hAnsi="宋体" w:eastAsia="宋体" w:cs="宋体"/>
          <w:spacing w:val="9"/>
          <w:sz w:val="20"/>
          <w:szCs w:val="20"/>
        </w:rPr>
        <w:t>(2) 因原处理决定依据不当或者处理明显不当，需要改变原处理决定的， 由申诉委提交学</w:t>
      </w:r>
      <w:r>
        <w:rPr>
          <w:rFonts w:ascii="宋体" w:hAnsi="宋体" w:eastAsia="宋体" w:cs="宋体"/>
          <w:spacing w:val="6"/>
          <w:sz w:val="20"/>
          <w:szCs w:val="20"/>
        </w:rPr>
        <w:t>校</w:t>
      </w:r>
      <w:r>
        <w:rPr>
          <w:rFonts w:ascii="宋体" w:hAnsi="宋体" w:eastAsia="宋体" w:cs="宋体"/>
          <w:sz w:val="20"/>
          <w:szCs w:val="20"/>
        </w:rPr>
        <w:t xml:space="preserve"> </w:t>
      </w:r>
      <w:r>
        <w:rPr>
          <w:rFonts w:ascii="宋体" w:hAnsi="宋体" w:eastAsia="宋体" w:cs="宋体"/>
          <w:spacing w:val="7"/>
          <w:sz w:val="20"/>
          <w:szCs w:val="20"/>
        </w:rPr>
        <w:t>重新研究决定</w:t>
      </w:r>
      <w:r>
        <w:rPr>
          <w:rFonts w:ascii="宋体" w:hAnsi="宋体" w:eastAsia="宋体" w:cs="宋体"/>
          <w:spacing w:val="6"/>
          <w:sz w:val="20"/>
          <w:szCs w:val="20"/>
        </w:rPr>
        <w:t>。</w:t>
      </w:r>
    </w:p>
    <w:p>
      <w:pPr>
        <w:spacing w:line="224" w:lineRule="auto"/>
        <w:ind w:left="42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15"/>
          <w:sz w:val="20"/>
          <w:szCs w:val="20"/>
          <w14:textOutline w14:w="3797" w14:cap="sq" w14:cmpd="sng" w14:algn="ctr">
            <w14:solidFill>
              <w14:srgbClr w14:val="000000"/>
            </w14:solidFill>
            <w14:prstDash w14:val="solid"/>
            <w14:bevel/>
          </w14:textOutline>
        </w:rPr>
        <w:t>三</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申诉委要将申诉处理决定书及时送达申诉人。申诉处理决定书应当直接送达学生本</w:t>
      </w:r>
    </w:p>
    <w:p>
      <w:pPr>
        <w:spacing w:before="118" w:line="332" w:lineRule="auto"/>
        <w:ind w:left="30" w:right="176" w:hanging="21"/>
        <w:outlineLvl w:val="9"/>
        <w:rPr>
          <w:rFonts w:ascii="宋体" w:hAnsi="宋体" w:eastAsia="宋体" w:cs="宋体"/>
          <w:sz w:val="20"/>
          <w:szCs w:val="20"/>
        </w:rPr>
      </w:pPr>
      <w:r>
        <w:rPr>
          <w:rFonts w:ascii="宋体" w:hAnsi="宋体" w:eastAsia="宋体" w:cs="宋体"/>
          <w:spacing w:val="9"/>
          <w:sz w:val="20"/>
          <w:szCs w:val="20"/>
        </w:rPr>
        <w:t>人，学生拒绝签收的，可以以留置方式送达；已离校的，可以采取邮寄方式送达；难于联系的，</w:t>
      </w:r>
      <w:r>
        <w:rPr>
          <w:rFonts w:ascii="宋体" w:hAnsi="宋体" w:eastAsia="宋体" w:cs="宋体"/>
          <w:spacing w:val="2"/>
          <w:sz w:val="20"/>
          <w:szCs w:val="20"/>
        </w:rPr>
        <w:t>可</w:t>
      </w:r>
      <w:r>
        <w:rPr>
          <w:rFonts w:ascii="宋体" w:hAnsi="宋体" w:eastAsia="宋体" w:cs="宋体"/>
          <w:sz w:val="20"/>
          <w:szCs w:val="20"/>
        </w:rPr>
        <w:t xml:space="preserve"> </w:t>
      </w:r>
      <w:r>
        <w:rPr>
          <w:rFonts w:ascii="宋体" w:hAnsi="宋体" w:eastAsia="宋体" w:cs="宋体"/>
          <w:spacing w:val="8"/>
          <w:sz w:val="20"/>
          <w:szCs w:val="20"/>
        </w:rPr>
        <w:t>以利用学校网站、新闻媒体等以公告方式送达</w:t>
      </w:r>
      <w:r>
        <w:rPr>
          <w:rFonts w:ascii="宋体" w:hAnsi="宋体" w:eastAsia="宋体" w:cs="宋体"/>
          <w:spacing w:val="5"/>
          <w:sz w:val="20"/>
          <w:szCs w:val="20"/>
        </w:rPr>
        <w:t>。</w:t>
      </w:r>
    </w:p>
    <w:p>
      <w:pPr>
        <w:spacing w:line="332" w:lineRule="auto"/>
        <w:ind w:left="31" w:right="176" w:firstLine="396"/>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第十四条</w:t>
      </w:r>
      <w:r>
        <w:rPr>
          <w:rFonts w:ascii="宋体" w:hAnsi="宋体" w:eastAsia="宋体" w:cs="宋体"/>
          <w:spacing w:val="6"/>
          <w:sz w:val="20"/>
          <w:szCs w:val="20"/>
        </w:rPr>
        <w:t xml:space="preserve">  学生对学校复查决定有异议的，在接到学校复查决定书之日起，15 个工作日内，</w:t>
      </w:r>
      <w:r>
        <w:rPr>
          <w:rFonts w:ascii="宋体" w:hAnsi="宋体" w:eastAsia="宋体" w:cs="宋体"/>
          <w:spacing w:val="4"/>
          <w:sz w:val="20"/>
          <w:szCs w:val="20"/>
        </w:rPr>
        <w:t>可</w:t>
      </w:r>
      <w:r>
        <w:rPr>
          <w:rFonts w:ascii="宋体" w:hAnsi="宋体" w:eastAsia="宋体" w:cs="宋体"/>
          <w:sz w:val="20"/>
          <w:szCs w:val="20"/>
        </w:rPr>
        <w:t xml:space="preserve"> </w:t>
      </w:r>
      <w:r>
        <w:rPr>
          <w:rFonts w:ascii="宋体" w:hAnsi="宋体" w:eastAsia="宋体" w:cs="宋体"/>
          <w:spacing w:val="9"/>
          <w:sz w:val="20"/>
          <w:szCs w:val="20"/>
        </w:rPr>
        <w:t>以</w:t>
      </w:r>
      <w:r>
        <w:rPr>
          <w:rFonts w:ascii="宋体" w:hAnsi="宋体" w:eastAsia="宋体" w:cs="宋体"/>
          <w:spacing w:val="8"/>
          <w:sz w:val="20"/>
          <w:szCs w:val="20"/>
        </w:rPr>
        <w:t>向学校所在地省级教育行政部门提出书面申诉。</w:t>
      </w:r>
    </w:p>
    <w:p>
      <w:pPr>
        <w:spacing w:before="1" w:line="227" w:lineRule="auto"/>
        <w:ind w:left="427"/>
        <w:outlineLvl w:val="9"/>
        <w:rPr>
          <w:rFonts w:ascii="宋体" w:hAnsi="宋体" w:eastAsia="宋体" w:cs="宋体"/>
          <w:sz w:val="20"/>
          <w:szCs w:val="20"/>
        </w:rPr>
      </w:pPr>
      <w:bookmarkStart w:id="4978" w:name="_Toc18912"/>
      <w:bookmarkStart w:id="4979" w:name="_Toc19803"/>
      <w:bookmarkStart w:id="4980" w:name="_Toc123119436"/>
      <w:r>
        <w:rPr>
          <w:rFonts w:ascii="宋体" w:hAnsi="宋体" w:eastAsia="宋体" w:cs="宋体"/>
          <w:spacing w:val="9"/>
          <w:sz w:val="20"/>
          <w:szCs w:val="20"/>
          <w14:textOutline w14:w="3797" w14:cap="sq" w14:cmpd="sng" w14:algn="ctr">
            <w14:solidFill>
              <w14:srgbClr w14:val="000000"/>
            </w14:solidFill>
            <w14:prstDash w14:val="solid"/>
            <w14:bevel/>
          </w14:textOutline>
        </w:rPr>
        <w:t>第十五条</w:t>
      </w:r>
      <w:r>
        <w:rPr>
          <w:rFonts w:ascii="宋体" w:hAnsi="宋体" w:eastAsia="宋体" w:cs="宋体"/>
          <w:spacing w:val="9"/>
          <w:sz w:val="20"/>
          <w:szCs w:val="20"/>
        </w:rPr>
        <w:t xml:space="preserve">  在申诉期间，原处理决定不停止执行</w:t>
      </w:r>
      <w:r>
        <w:rPr>
          <w:rFonts w:ascii="宋体" w:hAnsi="宋体" w:eastAsia="宋体" w:cs="宋体"/>
          <w:spacing w:val="5"/>
          <w:sz w:val="20"/>
          <w:szCs w:val="20"/>
        </w:rPr>
        <w:t>。</w:t>
      </w:r>
      <w:bookmarkEnd w:id="4978"/>
      <w:bookmarkEnd w:id="4979"/>
      <w:bookmarkEnd w:id="4980"/>
    </w:p>
    <w:p>
      <w:pPr>
        <w:spacing w:before="114" w:line="332" w:lineRule="auto"/>
        <w:ind w:left="8" w:right="176" w:firstLine="419"/>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在未作出申诉处理决定前，学生可以撤回申诉。要求撤回申诉的，必须以书面形式</w:t>
      </w:r>
      <w:r>
        <w:rPr>
          <w:rFonts w:ascii="宋体" w:hAnsi="宋体" w:eastAsia="宋体" w:cs="宋体"/>
          <w:sz w:val="20"/>
          <w:szCs w:val="20"/>
        </w:rPr>
        <w:t xml:space="preserve"> </w:t>
      </w:r>
      <w:r>
        <w:rPr>
          <w:rFonts w:ascii="宋体" w:hAnsi="宋体" w:eastAsia="宋体" w:cs="宋体"/>
          <w:spacing w:val="6"/>
          <w:sz w:val="20"/>
          <w:szCs w:val="20"/>
        </w:rPr>
        <w:t>提出。 申诉委在接到关于撤回申诉的申请书后，可以停止受理工</w:t>
      </w:r>
      <w:r>
        <w:rPr>
          <w:rFonts w:ascii="宋体" w:hAnsi="宋体" w:eastAsia="宋体" w:cs="宋体"/>
          <w:spacing w:val="5"/>
          <w:sz w:val="20"/>
          <w:szCs w:val="20"/>
        </w:rPr>
        <w:t>作</w:t>
      </w:r>
      <w:r>
        <w:rPr>
          <w:rFonts w:ascii="宋体" w:hAnsi="宋体" w:eastAsia="宋体" w:cs="宋体"/>
          <w:sz w:val="20"/>
          <w:szCs w:val="20"/>
        </w:rPr>
        <w:t>。</w:t>
      </w:r>
    </w:p>
    <w:p>
      <w:pPr>
        <w:spacing w:before="1" w:line="226" w:lineRule="auto"/>
        <w:ind w:left="2614"/>
        <w:outlineLvl w:val="9"/>
        <w:rPr>
          <w:rFonts w:ascii="宋体" w:hAnsi="宋体" w:eastAsia="宋体" w:cs="宋体"/>
          <w:sz w:val="20"/>
          <w:szCs w:val="20"/>
        </w:rPr>
      </w:pPr>
      <w:bookmarkStart w:id="4981" w:name="_Toc22776"/>
      <w:bookmarkStart w:id="4982" w:name="_Toc123119437"/>
      <w:bookmarkStart w:id="4983" w:name="_Toc17901"/>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四章</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关于听证的规定和程序</w:t>
      </w:r>
      <w:bookmarkEnd w:id="4981"/>
      <w:bookmarkEnd w:id="4982"/>
      <w:bookmarkEnd w:id="4983"/>
    </w:p>
    <w:p>
      <w:pPr>
        <w:spacing w:before="115" w:line="332" w:lineRule="auto"/>
        <w:ind w:left="34" w:right="176" w:firstLine="393"/>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第十七</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申诉委根据申诉人或代理人请求，在条件许可的情况下，可以采取听证的方式处理</w:t>
      </w:r>
      <w:r>
        <w:rPr>
          <w:rFonts w:ascii="宋体" w:hAnsi="宋体" w:eastAsia="宋体" w:cs="宋体"/>
          <w:sz w:val="20"/>
          <w:szCs w:val="20"/>
        </w:rPr>
        <w:t xml:space="preserve"> </w:t>
      </w:r>
      <w:r>
        <w:rPr>
          <w:rFonts w:ascii="宋体" w:hAnsi="宋体" w:eastAsia="宋体" w:cs="宋体"/>
          <w:spacing w:val="16"/>
          <w:sz w:val="20"/>
          <w:szCs w:val="20"/>
        </w:rPr>
        <w:t>申诉。</w:t>
      </w:r>
      <w:r>
        <w:rPr>
          <w:rFonts w:ascii="宋体" w:hAnsi="宋体" w:eastAsia="宋体" w:cs="宋体"/>
          <w:spacing w:val="14"/>
          <w:sz w:val="20"/>
          <w:szCs w:val="20"/>
        </w:rPr>
        <w:t>听</w:t>
      </w:r>
      <w:r>
        <w:rPr>
          <w:rFonts w:ascii="宋体" w:hAnsi="宋体" w:eastAsia="宋体" w:cs="宋体"/>
          <w:spacing w:val="8"/>
          <w:sz w:val="20"/>
          <w:szCs w:val="20"/>
        </w:rPr>
        <w:t>证的参加人员由申诉委根据实际情况确定。听证主持人由申诉委员会成员担当。</w:t>
      </w:r>
    </w:p>
    <w:p>
      <w:pPr>
        <w:spacing w:line="227" w:lineRule="auto"/>
        <w:ind w:left="427"/>
        <w:outlineLvl w:val="9"/>
        <w:rPr>
          <w:rFonts w:ascii="宋体" w:hAnsi="宋体" w:eastAsia="宋体" w:cs="宋体"/>
          <w:sz w:val="20"/>
          <w:szCs w:val="20"/>
        </w:rPr>
      </w:pPr>
      <w:bookmarkStart w:id="4984" w:name="_Toc123119438"/>
      <w:bookmarkStart w:id="4985" w:name="_Toc23780"/>
      <w:bookmarkStart w:id="4986" w:name="_Toc19155"/>
      <w:r>
        <w:rPr>
          <w:rFonts w:ascii="宋体" w:hAnsi="宋体" w:eastAsia="宋体" w:cs="宋体"/>
          <w:spacing w:val="9"/>
          <w:sz w:val="20"/>
          <w:szCs w:val="20"/>
          <w14:textOutline w14:w="3797" w14:cap="sq" w14:cmpd="sng" w14:algn="ctr">
            <w14:solidFill>
              <w14:srgbClr w14:val="000000"/>
            </w14:solidFill>
            <w14:prstDash w14:val="solid"/>
            <w14:bevel/>
          </w14:textOutline>
        </w:rPr>
        <w:t>第十八条</w:t>
      </w:r>
      <w:r>
        <w:rPr>
          <w:rFonts w:ascii="宋体" w:hAnsi="宋体" w:eastAsia="宋体" w:cs="宋体"/>
          <w:spacing w:val="9"/>
          <w:sz w:val="20"/>
          <w:szCs w:val="20"/>
        </w:rPr>
        <w:t xml:space="preserve">  听证主持人就听证活动行使下列职权</w:t>
      </w:r>
      <w:r>
        <w:rPr>
          <w:rFonts w:ascii="宋体" w:hAnsi="宋体" w:eastAsia="宋体" w:cs="宋体"/>
          <w:spacing w:val="5"/>
          <w:sz w:val="20"/>
          <w:szCs w:val="20"/>
        </w:rPr>
        <w:t>：</w:t>
      </w:r>
      <w:bookmarkEnd w:id="4984"/>
      <w:bookmarkEnd w:id="4985"/>
      <w:bookmarkEnd w:id="4986"/>
    </w:p>
    <w:p>
      <w:pPr>
        <w:spacing w:before="114" w:line="227" w:lineRule="auto"/>
        <w:ind w:left="437"/>
        <w:outlineLvl w:val="9"/>
        <w:rPr>
          <w:rFonts w:ascii="宋体" w:hAnsi="宋体" w:eastAsia="宋体" w:cs="宋体"/>
          <w:sz w:val="20"/>
          <w:szCs w:val="20"/>
        </w:rPr>
      </w:pPr>
      <w:r>
        <w:rPr>
          <w:rFonts w:ascii="宋体" w:hAnsi="宋体" w:eastAsia="宋体" w:cs="宋体"/>
          <w:spacing w:val="21"/>
          <w:sz w:val="20"/>
          <w:szCs w:val="20"/>
        </w:rPr>
        <w:t>(</w:t>
      </w:r>
      <w:r>
        <w:rPr>
          <w:rFonts w:ascii="宋体" w:hAnsi="宋体" w:eastAsia="宋体" w:cs="宋体"/>
          <w:spacing w:val="12"/>
          <w:sz w:val="20"/>
          <w:szCs w:val="20"/>
        </w:rPr>
        <w:t>1) 决定举行听证的时间、地点和参加人员；</w:t>
      </w:r>
    </w:p>
    <w:p>
      <w:pPr>
        <w:spacing w:before="114" w:line="228" w:lineRule="auto"/>
        <w:ind w:left="437"/>
        <w:outlineLvl w:val="9"/>
        <w:rPr>
          <w:rFonts w:ascii="宋体" w:hAnsi="宋体" w:eastAsia="宋体" w:cs="宋体"/>
          <w:sz w:val="20"/>
          <w:szCs w:val="20"/>
        </w:rPr>
      </w:pPr>
      <w:r>
        <w:rPr>
          <w:rFonts w:ascii="宋体" w:hAnsi="宋体" w:eastAsia="宋体" w:cs="宋体"/>
          <w:spacing w:val="13"/>
          <w:sz w:val="20"/>
          <w:szCs w:val="20"/>
        </w:rPr>
        <w:t>(2) 决定听证的延期、中止或者终结</w:t>
      </w:r>
      <w:r>
        <w:rPr>
          <w:rFonts w:ascii="宋体" w:hAnsi="宋体" w:eastAsia="宋体" w:cs="宋体"/>
          <w:spacing w:val="11"/>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3) 询问当事人或者有关证人；</w:t>
      </w:r>
    </w:p>
    <w:p>
      <w:pPr>
        <w:spacing w:before="113" w:line="227" w:lineRule="auto"/>
        <w:ind w:left="437"/>
        <w:outlineLvl w:val="9"/>
        <w:rPr>
          <w:rFonts w:ascii="宋体" w:hAnsi="宋体" w:eastAsia="宋体" w:cs="宋体"/>
          <w:sz w:val="20"/>
          <w:szCs w:val="20"/>
        </w:rPr>
      </w:pPr>
      <w:r>
        <w:rPr>
          <w:rFonts w:ascii="宋体" w:hAnsi="宋体" w:eastAsia="宋体" w:cs="宋体"/>
          <w:spacing w:val="14"/>
          <w:sz w:val="20"/>
          <w:szCs w:val="20"/>
        </w:rPr>
        <w:t>(4) 接收并审核有关证据</w:t>
      </w:r>
      <w:r>
        <w:rPr>
          <w:rFonts w:ascii="宋体" w:hAnsi="宋体" w:eastAsia="宋体" w:cs="宋体"/>
          <w:spacing w:val="11"/>
          <w:sz w:val="20"/>
          <w:szCs w:val="20"/>
        </w:rPr>
        <w:t>；</w:t>
      </w:r>
    </w:p>
    <w:p>
      <w:pPr>
        <w:spacing w:before="114"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5</w:t>
      </w:r>
      <w:r>
        <w:rPr>
          <w:rFonts w:ascii="宋体" w:hAnsi="宋体" w:eastAsia="宋体" w:cs="宋体"/>
          <w:spacing w:val="11"/>
          <w:sz w:val="20"/>
          <w:szCs w:val="20"/>
        </w:rPr>
        <w:t>) 维护听证秩序，对违反听证秩序的人员进行警告，对情节严重者可以责令其退场；</w:t>
      </w:r>
    </w:p>
    <w:p>
      <w:pPr>
        <w:spacing w:before="113" w:line="224" w:lineRule="auto"/>
        <w:ind w:left="437"/>
        <w:outlineLvl w:val="9"/>
        <w:rPr>
          <w:rFonts w:ascii="宋体" w:hAnsi="宋体" w:eastAsia="宋体" w:cs="宋体"/>
          <w:sz w:val="20"/>
          <w:szCs w:val="20"/>
        </w:rPr>
      </w:pPr>
      <w:bookmarkStart w:id="4987" w:name="_Toc6156"/>
      <w:bookmarkStart w:id="4988" w:name="_Toc123119439"/>
      <w:bookmarkStart w:id="4989" w:name="_Toc6568"/>
      <w:r>
        <w:rPr>
          <w:rFonts w:ascii="宋体" w:hAnsi="宋体" w:eastAsia="宋体" w:cs="宋体"/>
          <w:spacing w:val="24"/>
          <w:sz w:val="20"/>
          <w:szCs w:val="20"/>
        </w:rPr>
        <w:t>(</w:t>
      </w:r>
      <w:r>
        <w:rPr>
          <w:rFonts w:ascii="宋体" w:hAnsi="宋体" w:eastAsia="宋体" w:cs="宋体"/>
          <w:spacing w:val="12"/>
          <w:sz w:val="20"/>
          <w:szCs w:val="20"/>
        </w:rPr>
        <w:t>6) 向申诉委员会提出对申诉的处理意见。</w:t>
      </w:r>
      <w:bookmarkEnd w:id="4987"/>
      <w:bookmarkEnd w:id="4988"/>
      <w:bookmarkEnd w:id="4989"/>
    </w:p>
    <w:p>
      <w:pPr>
        <w:spacing w:before="118" w:line="332" w:lineRule="auto"/>
        <w:ind w:left="34" w:firstLine="393"/>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8"/>
          <w:sz w:val="20"/>
          <w:szCs w:val="20"/>
        </w:rPr>
        <w:t xml:space="preserve">  听证主持人在听证活动中应当公正地履行主持听证的职责，保证当事人行使陈述权</w:t>
      </w:r>
      <w:r>
        <w:rPr>
          <w:rFonts w:ascii="宋体" w:hAnsi="宋体" w:eastAsia="宋体" w:cs="宋体"/>
          <w:spacing w:val="2"/>
          <w:sz w:val="20"/>
          <w:szCs w:val="20"/>
        </w:rPr>
        <w:t>、</w:t>
      </w:r>
      <w:r>
        <w:rPr>
          <w:rFonts w:ascii="宋体" w:hAnsi="宋体" w:eastAsia="宋体" w:cs="宋体"/>
          <w:sz w:val="20"/>
          <w:szCs w:val="20"/>
        </w:rPr>
        <w:t xml:space="preserve"> </w:t>
      </w:r>
      <w:r>
        <w:rPr>
          <w:rFonts w:ascii="宋体" w:hAnsi="宋体" w:eastAsia="宋体" w:cs="宋体"/>
          <w:spacing w:val="-2"/>
          <w:sz w:val="20"/>
          <w:szCs w:val="20"/>
        </w:rPr>
        <w:t>申辩权</w:t>
      </w:r>
      <w:r>
        <w:rPr>
          <w:rFonts w:ascii="宋体" w:hAnsi="宋体" w:eastAsia="宋体" w:cs="宋体"/>
          <w:spacing w:val="-1"/>
          <w:sz w:val="20"/>
          <w:szCs w:val="20"/>
        </w:rPr>
        <w:t>。</w:t>
      </w:r>
    </w:p>
    <w:p>
      <w:pPr>
        <w:spacing w:before="1" w:line="332" w:lineRule="auto"/>
        <w:ind w:left="9" w:right="176" w:firstLine="418"/>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参加听证的当事人和其他人员应按时参加听证，遵守听证秩序，如实回答听证主持</w:t>
      </w:r>
      <w:r>
        <w:rPr>
          <w:rFonts w:ascii="宋体" w:hAnsi="宋体" w:eastAsia="宋体" w:cs="宋体"/>
          <w:sz w:val="20"/>
          <w:szCs w:val="20"/>
        </w:rPr>
        <w:t xml:space="preserve"> </w:t>
      </w:r>
      <w:r>
        <w:rPr>
          <w:rFonts w:ascii="宋体" w:hAnsi="宋体" w:eastAsia="宋体" w:cs="宋体"/>
          <w:spacing w:val="8"/>
          <w:sz w:val="20"/>
          <w:szCs w:val="20"/>
        </w:rPr>
        <w:t>人的询问，依法举证</w:t>
      </w:r>
      <w:r>
        <w:rPr>
          <w:rFonts w:ascii="宋体" w:hAnsi="宋体" w:eastAsia="宋体" w:cs="宋体"/>
          <w:spacing w:val="7"/>
          <w:sz w:val="20"/>
          <w:szCs w:val="20"/>
        </w:rPr>
        <w:t>。</w:t>
      </w:r>
    </w:p>
    <w:p>
      <w:pPr>
        <w:spacing w:line="227" w:lineRule="auto"/>
        <w:ind w:left="427"/>
        <w:outlineLvl w:val="9"/>
        <w:rPr>
          <w:rFonts w:ascii="宋体" w:hAnsi="宋体" w:eastAsia="宋体" w:cs="宋体"/>
          <w:sz w:val="20"/>
          <w:szCs w:val="20"/>
        </w:rPr>
      </w:pPr>
      <w:r>
        <w:rPr>
          <w:rFonts w:ascii="宋体" w:hAnsi="宋体" w:eastAsia="宋体" w:cs="宋体"/>
          <w:spacing w:val="18"/>
          <w:sz w:val="20"/>
          <w:szCs w:val="20"/>
          <w14:textOutline w14:w="3797" w14:cap="sq" w14:cmpd="sng" w14:algn="ctr">
            <w14:solidFill>
              <w14:srgbClr w14:val="000000"/>
            </w14:solidFill>
            <w14:prstDash w14:val="solid"/>
            <w14:bevel/>
          </w14:textOutline>
        </w:rPr>
        <w:t>第</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9"/>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9"/>
          <w:sz w:val="20"/>
          <w:szCs w:val="20"/>
        </w:rPr>
        <w:t xml:space="preserve">  听证开始前，听证记录员应当查明听证参加人是否到场，并宣读听证纪律。</w:t>
      </w:r>
    </w:p>
    <w:p>
      <w:pPr>
        <w:spacing w:before="113" w:line="228" w:lineRule="auto"/>
        <w:ind w:left="427"/>
        <w:outlineLvl w:val="9"/>
        <w:rPr>
          <w:rFonts w:ascii="宋体" w:hAnsi="宋体" w:eastAsia="宋体" w:cs="宋体"/>
          <w:sz w:val="20"/>
          <w:szCs w:val="20"/>
        </w:rPr>
      </w:pPr>
      <w:bookmarkStart w:id="4990" w:name="_Toc123119440"/>
      <w:bookmarkStart w:id="4991" w:name="_Toc4948"/>
      <w:bookmarkStart w:id="4992" w:name="_Toc1908"/>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4"/>
          <w:sz w:val="20"/>
          <w:szCs w:val="20"/>
          <w14:textOutline w14:w="3797" w14:cap="sq" w14:cmpd="sng" w14:algn="ctr">
            <w14:solidFill>
              <w14:srgbClr w14:val="000000"/>
            </w14:solidFill>
            <w14:prstDash w14:val="solid"/>
            <w14:bevel/>
          </w14:textOutline>
        </w:rPr>
        <w:t>二</w:t>
      </w:r>
      <w:r>
        <w:rPr>
          <w:rFonts w:ascii="宋体" w:hAnsi="宋体" w:eastAsia="宋体" w:cs="宋体"/>
          <w:spacing w:val="8"/>
          <w:sz w:val="20"/>
          <w:szCs w:val="20"/>
          <w14:textOutline w14:w="3797" w14:cap="sq" w14:cmpd="sng" w14:algn="ctr">
            <w14:solidFill>
              <w14:srgbClr w14:val="000000"/>
            </w14:solidFill>
            <w14:prstDash w14:val="solid"/>
            <w14:bevel/>
          </w14:textOutline>
        </w:rPr>
        <w:t>十二条</w:t>
      </w:r>
      <w:r>
        <w:rPr>
          <w:rFonts w:ascii="宋体" w:hAnsi="宋体" w:eastAsia="宋体" w:cs="宋体"/>
          <w:spacing w:val="8"/>
          <w:sz w:val="20"/>
          <w:szCs w:val="20"/>
        </w:rPr>
        <w:t xml:space="preserve">  听证应当按照下列程序进行：</w:t>
      </w:r>
      <w:bookmarkEnd w:id="4990"/>
      <w:bookmarkEnd w:id="4991"/>
      <w:bookmarkEnd w:id="4992"/>
    </w:p>
    <w:p>
      <w:pPr>
        <w:spacing w:before="114" w:line="227" w:lineRule="auto"/>
        <w:ind w:left="437"/>
        <w:outlineLvl w:val="9"/>
        <w:rPr>
          <w:rFonts w:ascii="宋体" w:hAnsi="宋体" w:eastAsia="宋体" w:cs="宋体"/>
          <w:sz w:val="20"/>
          <w:szCs w:val="20"/>
        </w:rPr>
      </w:pPr>
      <w:r>
        <w:rPr>
          <w:rFonts w:ascii="宋体" w:hAnsi="宋体" w:eastAsia="宋体" w:cs="宋体"/>
          <w:spacing w:val="24"/>
          <w:sz w:val="20"/>
          <w:szCs w:val="20"/>
        </w:rPr>
        <w:t>(</w:t>
      </w:r>
      <w:r>
        <w:rPr>
          <w:rFonts w:ascii="宋体" w:hAnsi="宋体" w:eastAsia="宋体" w:cs="宋体"/>
          <w:spacing w:val="12"/>
          <w:sz w:val="20"/>
          <w:szCs w:val="20"/>
        </w:rPr>
        <w:t>1) 听证主持人宣布听证开始，宣布案由；</w:t>
      </w:r>
    </w:p>
    <w:p>
      <w:pPr>
        <w:spacing w:before="114" w:line="224" w:lineRule="auto"/>
        <w:ind w:left="437"/>
        <w:outlineLvl w:val="9"/>
        <w:rPr>
          <w:rFonts w:ascii="宋体" w:hAnsi="宋体" w:eastAsia="宋体" w:cs="宋体"/>
          <w:sz w:val="20"/>
          <w:szCs w:val="20"/>
        </w:rPr>
      </w:pPr>
      <w:r>
        <w:rPr>
          <w:rFonts w:ascii="宋体" w:hAnsi="宋体" w:eastAsia="宋体" w:cs="宋体"/>
          <w:spacing w:val="12"/>
          <w:sz w:val="20"/>
          <w:szCs w:val="20"/>
        </w:rPr>
        <w:t>(2) 作出处分或处理的经办人就有关事实和依据进行陈述</w:t>
      </w:r>
      <w:r>
        <w:rPr>
          <w:rFonts w:ascii="宋体" w:hAnsi="宋体" w:eastAsia="宋体" w:cs="宋体"/>
          <w:spacing w:val="9"/>
          <w:sz w:val="20"/>
          <w:szCs w:val="20"/>
        </w:rPr>
        <w:t>；</w:t>
      </w:r>
    </w:p>
    <w:p>
      <w:pPr>
        <w:spacing w:before="117" w:line="224"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5"/>
          <w:sz w:val="20"/>
          <w:szCs w:val="20"/>
        </w:rPr>
        <w:t>3</w:t>
      </w:r>
      <w:r>
        <w:rPr>
          <w:rFonts w:ascii="宋体" w:hAnsi="宋体" w:eastAsia="宋体" w:cs="宋体"/>
          <w:spacing w:val="11"/>
          <w:sz w:val="20"/>
          <w:szCs w:val="20"/>
        </w:rPr>
        <w:t>) 申诉当事人就事实、理由、证据或依据进行申辩，并可以出示相关证据材料；</w:t>
      </w:r>
    </w:p>
    <w:p>
      <w:pPr>
        <w:spacing w:before="117"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1"/>
          <w:sz w:val="20"/>
          <w:szCs w:val="20"/>
        </w:rPr>
        <w:t>4) 经听证主持人允许，听证参加人可以就有关证据进行质问，也可以向到场的证人发问；</w:t>
      </w:r>
    </w:p>
    <w:p>
      <w:pPr>
        <w:spacing w:before="113" w:line="227" w:lineRule="auto"/>
        <w:ind w:left="437"/>
        <w:outlineLvl w:val="9"/>
        <w:rPr>
          <w:rFonts w:ascii="宋体" w:hAnsi="宋体" w:eastAsia="宋体" w:cs="宋体"/>
          <w:sz w:val="20"/>
          <w:szCs w:val="20"/>
        </w:rPr>
      </w:pPr>
      <w:r>
        <w:rPr>
          <w:rFonts w:ascii="宋体" w:hAnsi="宋体" w:eastAsia="宋体" w:cs="宋体"/>
          <w:spacing w:val="23"/>
          <w:sz w:val="20"/>
          <w:szCs w:val="20"/>
        </w:rPr>
        <w:t>(</w:t>
      </w:r>
      <w:r>
        <w:rPr>
          <w:rFonts w:ascii="宋体" w:hAnsi="宋体" w:eastAsia="宋体" w:cs="宋体"/>
          <w:spacing w:val="13"/>
          <w:sz w:val="20"/>
          <w:szCs w:val="20"/>
        </w:rPr>
        <w:t>5) 有关当事人作最后陈述；</w:t>
      </w:r>
    </w:p>
    <w:p>
      <w:pPr>
        <w:spacing w:before="115" w:line="227" w:lineRule="auto"/>
        <w:ind w:left="437"/>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13"/>
          <w:sz w:val="20"/>
          <w:szCs w:val="20"/>
        </w:rPr>
        <w:t>6) 听证主持人宣布听证结束。</w:t>
      </w:r>
    </w:p>
    <w:p>
      <w:pPr>
        <w:outlineLvl w:val="9"/>
        <w:sectPr>
          <w:headerReference r:id="rId640" w:type="default"/>
          <w:footerReference r:id="rId641" w:type="default"/>
          <w:pgSz w:w="11906" w:h="16839"/>
          <w:pgMar w:top="1132" w:right="1265" w:bottom="1358" w:left="1473" w:header="882" w:footer="1197" w:gutter="0"/>
          <w:cols w:space="720" w:num="1"/>
        </w:sectPr>
      </w:pPr>
    </w:p>
    <w:p>
      <w:pPr>
        <w:spacing w:line="350" w:lineRule="auto"/>
        <w:outlineLvl w:val="9"/>
      </w:pPr>
    </w:p>
    <w:p>
      <w:pPr>
        <w:spacing w:before="65" w:line="332" w:lineRule="auto"/>
        <w:ind w:left="438" w:hanging="11"/>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第二十三条</w:t>
      </w:r>
      <w:r>
        <w:rPr>
          <w:rFonts w:ascii="宋体" w:hAnsi="宋体" w:eastAsia="宋体" w:cs="宋体"/>
          <w:spacing w:val="8"/>
          <w:sz w:val="20"/>
          <w:szCs w:val="20"/>
        </w:rPr>
        <w:t xml:space="preserve">  听证记录员应当将听证的全部活动进行笔录，并由听证主持人和听证记录员签名</w:t>
      </w:r>
      <w:r>
        <w:rPr>
          <w:rFonts w:ascii="宋体" w:hAnsi="宋体" w:eastAsia="宋体" w:cs="宋体"/>
          <w:sz w:val="20"/>
          <w:szCs w:val="20"/>
        </w:rPr>
        <w:t xml:space="preserve">。 </w:t>
      </w:r>
      <w:r>
        <w:rPr>
          <w:rFonts w:ascii="宋体" w:hAnsi="宋体" w:eastAsia="宋体" w:cs="宋体"/>
          <w:spacing w:val="16"/>
          <w:sz w:val="20"/>
          <w:szCs w:val="20"/>
        </w:rPr>
        <w:t>听</w:t>
      </w:r>
      <w:r>
        <w:rPr>
          <w:rFonts w:ascii="宋体" w:hAnsi="宋体" w:eastAsia="宋体" w:cs="宋体"/>
          <w:spacing w:val="9"/>
          <w:sz w:val="20"/>
          <w:szCs w:val="20"/>
        </w:rPr>
        <w:t>证</w:t>
      </w:r>
      <w:r>
        <w:rPr>
          <w:rFonts w:ascii="宋体" w:hAnsi="宋体" w:eastAsia="宋体" w:cs="宋体"/>
          <w:spacing w:val="8"/>
          <w:sz w:val="20"/>
          <w:szCs w:val="20"/>
        </w:rPr>
        <w:t>笔录还应当由当事人当场签名或者盖章。</w:t>
      </w:r>
    </w:p>
    <w:p>
      <w:pPr>
        <w:spacing w:line="227" w:lineRule="auto"/>
        <w:ind w:left="427"/>
        <w:outlineLvl w:val="9"/>
        <w:rPr>
          <w:rFonts w:ascii="宋体" w:hAnsi="宋体" w:eastAsia="宋体" w:cs="宋体"/>
          <w:sz w:val="20"/>
          <w:szCs w:val="20"/>
        </w:rPr>
      </w:pPr>
      <w:bookmarkStart w:id="4993" w:name="_Toc13742"/>
      <w:bookmarkStart w:id="4994" w:name="_Toc14236"/>
      <w:bookmarkStart w:id="4995" w:name="_Toc123119441"/>
      <w:r>
        <w:rPr>
          <w:rFonts w:ascii="宋体" w:hAnsi="宋体" w:eastAsia="宋体" w:cs="宋体"/>
          <w:spacing w:val="13"/>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二十四条</w:t>
      </w:r>
      <w:r>
        <w:rPr>
          <w:rFonts w:ascii="宋体" w:hAnsi="宋体" w:eastAsia="宋体" w:cs="宋体"/>
          <w:spacing w:val="9"/>
          <w:sz w:val="20"/>
          <w:szCs w:val="20"/>
        </w:rPr>
        <w:t xml:space="preserve">  听证结束后，听证主持人应当主持制作听证报告。</w:t>
      </w:r>
      <w:bookmarkEnd w:id="4993"/>
      <w:bookmarkEnd w:id="4994"/>
      <w:bookmarkEnd w:id="4995"/>
    </w:p>
    <w:p>
      <w:pPr>
        <w:spacing w:before="113" w:line="227" w:lineRule="auto"/>
        <w:ind w:left="3821"/>
        <w:outlineLvl w:val="9"/>
        <w:rPr>
          <w:rFonts w:ascii="宋体" w:hAnsi="宋体" w:eastAsia="宋体" w:cs="宋体"/>
          <w:sz w:val="20"/>
          <w:szCs w:val="20"/>
        </w:rPr>
      </w:pPr>
      <w:bookmarkStart w:id="4996" w:name="_Toc28827"/>
      <w:bookmarkStart w:id="4997" w:name="_Toc29517"/>
      <w:bookmarkStart w:id="4998" w:name="_Toc123119442"/>
      <w:r>
        <w:rPr>
          <w:rFonts w:ascii="宋体" w:hAnsi="宋体" w:eastAsia="宋体" w:cs="宋体"/>
          <w:spacing w:val="8"/>
          <w:sz w:val="20"/>
          <w:szCs w:val="20"/>
          <w14:textOutline w14:w="3797" w14:cap="sq" w14:cmpd="sng" w14:algn="ctr">
            <w14:solidFill>
              <w14:srgbClr w14:val="000000"/>
            </w14:solidFill>
            <w14:prstDash w14:val="solid"/>
            <w14:bevel/>
          </w14:textOutline>
        </w:rPr>
        <w:t>第五章</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附</w:t>
      </w:r>
      <w:r>
        <w:rPr>
          <w:rFonts w:ascii="宋体" w:hAnsi="宋体" w:eastAsia="宋体" w:cs="宋体"/>
          <w:spacing w:val="8"/>
          <w:sz w:val="20"/>
          <w:szCs w:val="20"/>
        </w:rPr>
        <w:t xml:space="preserve"> </w:t>
      </w:r>
      <w:r>
        <w:rPr>
          <w:rFonts w:ascii="宋体" w:hAnsi="宋体" w:eastAsia="宋体" w:cs="宋体"/>
          <w:spacing w:val="7"/>
          <w:sz w:val="20"/>
          <w:szCs w:val="20"/>
          <w14:textOutline w14:w="3797" w14:cap="sq" w14:cmpd="sng" w14:algn="ctr">
            <w14:solidFill>
              <w14:srgbClr w14:val="000000"/>
            </w14:solidFill>
            <w14:prstDash w14:val="solid"/>
            <w14:bevel/>
          </w14:textOutline>
        </w:rPr>
        <w:t>则</w:t>
      </w:r>
      <w:bookmarkEnd w:id="4996"/>
      <w:bookmarkEnd w:id="4997"/>
      <w:bookmarkEnd w:id="4998"/>
    </w:p>
    <w:p>
      <w:pPr>
        <w:spacing w:before="114" w:line="332" w:lineRule="auto"/>
        <w:ind w:left="24" w:right="173" w:firstLine="402"/>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第二十</w:t>
      </w:r>
      <w:r>
        <w:rPr>
          <w:rFonts w:ascii="宋体" w:hAnsi="宋体" w:eastAsia="宋体" w:cs="宋体"/>
          <w:spacing w:val="10"/>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本规定适用于在我校接受普通高等学历教育的的学生，在我校接受成人高等教育</w:t>
      </w:r>
      <w:r>
        <w:rPr>
          <w:rFonts w:ascii="宋体" w:hAnsi="宋体" w:eastAsia="宋体" w:cs="宋体"/>
          <w:sz w:val="20"/>
          <w:szCs w:val="20"/>
        </w:rPr>
        <w:t xml:space="preserve"> </w:t>
      </w:r>
      <w:r>
        <w:rPr>
          <w:rFonts w:ascii="宋体" w:hAnsi="宋体" w:eastAsia="宋体" w:cs="宋体"/>
          <w:spacing w:val="8"/>
          <w:sz w:val="20"/>
          <w:szCs w:val="20"/>
        </w:rPr>
        <w:t>的</w:t>
      </w:r>
      <w:r>
        <w:rPr>
          <w:rFonts w:ascii="宋体" w:hAnsi="宋体" w:eastAsia="宋体" w:cs="宋体"/>
          <w:spacing w:val="5"/>
          <w:sz w:val="20"/>
          <w:szCs w:val="20"/>
        </w:rPr>
        <w:t>学生参照执行。</w:t>
      </w:r>
    </w:p>
    <w:p>
      <w:pPr>
        <w:spacing w:before="1" w:line="342" w:lineRule="auto"/>
        <w:ind w:left="11" w:right="166" w:firstLine="415"/>
        <w:outlineLvl w:val="9"/>
        <w:rPr>
          <w:rFonts w:ascii="宋体" w:hAnsi="宋体" w:eastAsia="宋体" w:cs="宋体"/>
          <w:sz w:val="20"/>
          <w:szCs w:val="20"/>
        </w:rPr>
      </w:pPr>
      <w:r>
        <w:rPr>
          <w:rFonts w:ascii="宋体" w:hAnsi="宋体" w:eastAsia="宋体" w:cs="宋体"/>
          <w:spacing w:val="2"/>
          <w:sz w:val="20"/>
          <w:szCs w:val="20"/>
          <w14:textOutline w14:w="3797" w14:cap="sq" w14:cmpd="sng" w14:algn="ctr">
            <w14:solidFill>
              <w14:srgbClr w14:val="000000"/>
            </w14:solidFill>
            <w14:prstDash w14:val="solid"/>
            <w14:bevel/>
          </w14:textOutline>
        </w:rPr>
        <w:t>第二十六条</w:t>
      </w:r>
      <w:r>
        <w:rPr>
          <w:rFonts w:ascii="宋体" w:hAnsi="宋体" w:eastAsia="宋体" w:cs="宋体"/>
          <w:spacing w:val="2"/>
          <w:sz w:val="20"/>
          <w:szCs w:val="20"/>
        </w:rPr>
        <w:t xml:space="preserve">  本规定由申诉委员会负责解</w:t>
      </w:r>
      <w:r>
        <w:rPr>
          <w:rFonts w:ascii="宋体" w:hAnsi="宋体" w:eastAsia="宋体" w:cs="宋体"/>
          <w:spacing w:val="1"/>
          <w:sz w:val="20"/>
          <w:szCs w:val="20"/>
        </w:rPr>
        <w:t>释， 自 2017 年 9 月 1 日起试行，原《淮南师范学院</w:t>
      </w:r>
      <w:r>
        <w:rPr>
          <w:rFonts w:ascii="宋体" w:hAnsi="宋体" w:eastAsia="宋体" w:cs="宋体"/>
          <w:sz w:val="20"/>
          <w:szCs w:val="20"/>
        </w:rPr>
        <w:t xml:space="preserve"> </w:t>
      </w:r>
      <w:r>
        <w:rPr>
          <w:rFonts w:ascii="宋体" w:hAnsi="宋体" w:eastAsia="宋体" w:cs="宋体"/>
          <w:spacing w:val="12"/>
          <w:sz w:val="20"/>
          <w:szCs w:val="20"/>
        </w:rPr>
        <w:t>学</w:t>
      </w:r>
      <w:r>
        <w:rPr>
          <w:rFonts w:ascii="宋体" w:hAnsi="宋体" w:eastAsia="宋体" w:cs="宋体"/>
          <w:spacing w:val="8"/>
          <w:sz w:val="20"/>
          <w:szCs w:val="20"/>
        </w:rPr>
        <w:t>生申诉管理规定》同时废止。</w:t>
      </w:r>
    </w:p>
    <w:p>
      <w:pPr>
        <w:outlineLvl w:val="9"/>
        <w:sectPr>
          <w:headerReference r:id="rId642" w:type="default"/>
          <w:footerReference r:id="rId643" w:type="default"/>
          <w:pgSz w:w="11906" w:h="16839"/>
          <w:pgMar w:top="1132" w:right="1267" w:bottom="1358" w:left="1473" w:header="882" w:footer="1197" w:gutter="0"/>
          <w:cols w:space="720" w:num="1"/>
        </w:sectPr>
      </w:pPr>
    </w:p>
    <w:p>
      <w:pPr>
        <w:spacing w:before="275" w:line="490" w:lineRule="exact"/>
        <w:ind w:left="1789"/>
        <w:outlineLvl w:val="0"/>
        <w:rPr>
          <w:rFonts w:ascii="华文中宋" w:hAnsi="华文中宋" w:eastAsia="华文中宋" w:cs="华文中宋"/>
          <w:sz w:val="31"/>
          <w:szCs w:val="31"/>
        </w:rPr>
      </w:pPr>
      <w:bookmarkStart w:id="4999" w:name="_bookmark113"/>
      <w:bookmarkEnd w:id="4999"/>
      <w:bookmarkStart w:id="5000" w:name="_Toc29003"/>
      <w:bookmarkStart w:id="5001" w:name="_Toc123119443"/>
      <w:bookmarkStart w:id="5002" w:name="_Toc32310"/>
      <w:bookmarkStart w:id="5003" w:name="_Toc24549"/>
      <w:bookmarkStart w:id="5004" w:name="_Toc12423"/>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淮南师范学院自习室管理规定</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(暂行</w:t>
      </w:r>
      <w:r>
        <w:rPr>
          <w:rFonts w:ascii="华文中宋" w:hAnsi="华文中宋" w:eastAsia="华文中宋" w:cs="华文中宋"/>
          <w:spacing w:val="8"/>
          <w:position w:val="5"/>
          <w:sz w:val="31"/>
          <w:szCs w:val="31"/>
          <w14:textOutline w14:w="5791" w14:cap="sq" w14:cmpd="sng" w14:algn="ctr">
            <w14:solidFill>
              <w14:srgbClr w14:val="000000"/>
            </w14:solidFill>
            <w14:prstDash w14:val="solid"/>
            <w14:bevel/>
          </w14:textOutline>
        </w:rPr>
        <w:t>)</w:t>
      </w:r>
      <w:bookmarkEnd w:id="5000"/>
      <w:bookmarkEnd w:id="5001"/>
      <w:bookmarkEnd w:id="5002"/>
      <w:bookmarkEnd w:id="5003"/>
      <w:bookmarkEnd w:id="5004"/>
    </w:p>
    <w:p>
      <w:pPr>
        <w:spacing w:before="11" w:line="360" w:lineRule="exact"/>
        <w:ind w:left="3586"/>
        <w:outlineLvl w:val="0"/>
        <w:rPr>
          <w:rFonts w:ascii="宋体" w:hAnsi="宋体" w:eastAsia="宋体" w:cs="宋体"/>
          <w:sz w:val="20"/>
          <w:szCs w:val="20"/>
        </w:rPr>
      </w:pPr>
      <w:bookmarkStart w:id="5005" w:name="_Toc17107"/>
      <w:r>
        <w:rPr>
          <w:rFonts w:ascii="宋体" w:hAnsi="宋体" w:eastAsia="宋体" w:cs="宋体"/>
          <w:spacing w:val="4"/>
          <w:position w:val="11"/>
          <w:sz w:val="20"/>
          <w:szCs w:val="20"/>
        </w:rPr>
        <w:t>校学</w:t>
      </w:r>
      <w:r>
        <w:rPr>
          <w:rFonts w:ascii="宋体" w:hAnsi="宋体" w:eastAsia="宋体" w:cs="宋体"/>
          <w:spacing w:val="2"/>
          <w:position w:val="11"/>
          <w:sz w:val="20"/>
          <w:szCs w:val="20"/>
        </w:rPr>
        <w:t>生〔2019〕5 号</w:t>
      </w:r>
      <w:bookmarkEnd w:id="5005"/>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 xml:space="preserve">( </w:t>
      </w:r>
      <w:r>
        <w:rPr>
          <w:rFonts w:ascii="宋体" w:hAnsi="宋体" w:eastAsia="宋体" w:cs="宋体"/>
          <w:spacing w:val="-3"/>
          <w:sz w:val="20"/>
          <w:szCs w:val="20"/>
        </w:rPr>
        <w:t>2019 年 3 月 1 日印发)</w:t>
      </w:r>
    </w:p>
    <w:p>
      <w:pPr>
        <w:spacing w:line="406" w:lineRule="auto"/>
        <w:outlineLvl w:val="9"/>
      </w:pPr>
    </w:p>
    <w:p>
      <w:pPr>
        <w:spacing w:before="65" w:line="332" w:lineRule="auto"/>
        <w:ind w:left="10" w:right="32" w:firstLine="420"/>
        <w:outlineLvl w:val="9"/>
        <w:rPr>
          <w:rFonts w:ascii="宋体" w:hAnsi="宋体" w:eastAsia="宋体" w:cs="宋体"/>
          <w:sz w:val="20"/>
          <w:szCs w:val="20"/>
        </w:rPr>
      </w:pPr>
      <w:r>
        <w:rPr>
          <w:rFonts w:ascii="宋体" w:hAnsi="宋体" w:eastAsia="宋体" w:cs="宋体"/>
          <w:spacing w:val="16"/>
          <w:sz w:val="20"/>
          <w:szCs w:val="20"/>
        </w:rPr>
        <w:t>为科</w:t>
      </w:r>
      <w:r>
        <w:rPr>
          <w:rFonts w:ascii="宋体" w:hAnsi="宋体" w:eastAsia="宋体" w:cs="宋体"/>
          <w:spacing w:val="11"/>
          <w:sz w:val="20"/>
          <w:szCs w:val="20"/>
        </w:rPr>
        <w:t>学</w:t>
      </w:r>
      <w:r>
        <w:rPr>
          <w:rFonts w:ascii="宋体" w:hAnsi="宋体" w:eastAsia="宋体" w:cs="宋体"/>
          <w:spacing w:val="8"/>
          <w:sz w:val="20"/>
          <w:szCs w:val="20"/>
        </w:rPr>
        <w:t>合理使用学校公共资源，最大限度为学生提供优良环境，充分调动学生学习的积极性，</w:t>
      </w:r>
      <w:r>
        <w:rPr>
          <w:rFonts w:ascii="宋体" w:hAnsi="宋体" w:eastAsia="宋体" w:cs="宋体"/>
          <w:sz w:val="20"/>
          <w:szCs w:val="20"/>
        </w:rPr>
        <w:t xml:space="preserve"> </w:t>
      </w:r>
      <w:r>
        <w:rPr>
          <w:rFonts w:ascii="宋体" w:hAnsi="宋体" w:eastAsia="宋体" w:cs="宋体"/>
          <w:spacing w:val="14"/>
          <w:sz w:val="20"/>
          <w:szCs w:val="20"/>
        </w:rPr>
        <w:t>建</w:t>
      </w:r>
      <w:r>
        <w:rPr>
          <w:rFonts w:ascii="宋体" w:hAnsi="宋体" w:eastAsia="宋体" w:cs="宋体"/>
          <w:spacing w:val="8"/>
          <w:sz w:val="20"/>
          <w:szCs w:val="20"/>
        </w:rPr>
        <w:t>设良好学风。特作以下规定：</w:t>
      </w:r>
    </w:p>
    <w:p>
      <w:pPr>
        <w:spacing w:line="332" w:lineRule="auto"/>
        <w:ind w:left="11" w:right="15" w:firstLine="420"/>
        <w:outlineLvl w:val="9"/>
        <w:rPr>
          <w:rFonts w:ascii="宋体" w:hAnsi="宋体" w:eastAsia="宋体" w:cs="宋体"/>
          <w:sz w:val="20"/>
          <w:szCs w:val="20"/>
        </w:rPr>
      </w:pPr>
      <w:r>
        <w:rPr>
          <w:rFonts w:ascii="宋体" w:hAnsi="宋体" w:eastAsia="宋体" w:cs="宋体"/>
          <w:spacing w:val="9"/>
          <w:sz w:val="20"/>
          <w:szCs w:val="20"/>
        </w:rPr>
        <w:t>一、教学楼自习室由校学生处、教务处、保卫处、后勤管理处、团委、二级学院共同管理，</w:t>
      </w:r>
      <w:r>
        <w:rPr>
          <w:rFonts w:ascii="宋体" w:hAnsi="宋体" w:eastAsia="宋体" w:cs="宋体"/>
          <w:spacing w:val="3"/>
          <w:sz w:val="20"/>
          <w:szCs w:val="20"/>
        </w:rPr>
        <w:t>各</w:t>
      </w:r>
      <w:r>
        <w:rPr>
          <w:rFonts w:ascii="宋体" w:hAnsi="宋体" w:eastAsia="宋体" w:cs="宋体"/>
          <w:sz w:val="20"/>
          <w:szCs w:val="20"/>
        </w:rPr>
        <w:t xml:space="preserve"> </w:t>
      </w:r>
      <w:r>
        <w:rPr>
          <w:rFonts w:ascii="宋体" w:hAnsi="宋体" w:eastAsia="宋体" w:cs="宋体"/>
          <w:spacing w:val="10"/>
          <w:sz w:val="20"/>
          <w:szCs w:val="20"/>
        </w:rPr>
        <w:t>二</w:t>
      </w:r>
      <w:r>
        <w:rPr>
          <w:rFonts w:ascii="宋体" w:hAnsi="宋体" w:eastAsia="宋体" w:cs="宋体"/>
          <w:spacing w:val="7"/>
          <w:sz w:val="20"/>
          <w:szCs w:val="20"/>
        </w:rPr>
        <w:t>级学院具体管理；</w:t>
      </w:r>
    </w:p>
    <w:p>
      <w:pPr>
        <w:spacing w:line="273" w:lineRule="exact"/>
        <w:ind w:left="431"/>
        <w:outlineLvl w:val="9"/>
        <w:rPr>
          <w:rFonts w:ascii="宋体" w:hAnsi="宋体" w:eastAsia="宋体" w:cs="宋体"/>
          <w:sz w:val="20"/>
          <w:szCs w:val="20"/>
        </w:rPr>
      </w:pPr>
      <w:r>
        <w:rPr>
          <w:rFonts w:ascii="宋体" w:hAnsi="宋体" w:eastAsia="宋体" w:cs="宋体"/>
          <w:spacing w:val="18"/>
          <w:position w:val="1"/>
          <w:sz w:val="20"/>
          <w:szCs w:val="20"/>
        </w:rPr>
        <w:t>二</w:t>
      </w:r>
      <w:r>
        <w:rPr>
          <w:rFonts w:ascii="宋体" w:hAnsi="宋体" w:eastAsia="宋体" w:cs="宋体"/>
          <w:spacing w:val="13"/>
          <w:position w:val="1"/>
          <w:sz w:val="20"/>
          <w:szCs w:val="20"/>
        </w:rPr>
        <w:t>、</w:t>
      </w:r>
      <w:r>
        <w:rPr>
          <w:rFonts w:ascii="宋体" w:hAnsi="宋体" w:eastAsia="宋体" w:cs="宋体"/>
          <w:spacing w:val="9"/>
          <w:position w:val="1"/>
          <w:sz w:val="20"/>
          <w:szCs w:val="20"/>
        </w:rPr>
        <w:t>各学院管理的自习室，应安排专人负责，并安排一名勤工助学学生协助管理。</w:t>
      </w:r>
    </w:p>
    <w:p>
      <w:pPr>
        <w:spacing w:before="87" w:line="266" w:lineRule="exact"/>
        <w:ind w:left="427"/>
        <w:outlineLvl w:val="9"/>
        <w:rPr>
          <w:rFonts w:ascii="宋体" w:hAnsi="宋体" w:eastAsia="宋体" w:cs="宋体"/>
          <w:sz w:val="20"/>
          <w:szCs w:val="20"/>
        </w:rPr>
      </w:pPr>
      <w:r>
        <w:rPr>
          <w:rFonts w:ascii="宋体" w:hAnsi="宋体" w:eastAsia="宋体" w:cs="宋体"/>
          <w:spacing w:val="18"/>
          <w:position w:val="1"/>
          <w:sz w:val="20"/>
          <w:szCs w:val="20"/>
        </w:rPr>
        <w:t>三</w:t>
      </w:r>
      <w:r>
        <w:rPr>
          <w:rFonts w:ascii="宋体" w:hAnsi="宋体" w:eastAsia="宋体" w:cs="宋体"/>
          <w:spacing w:val="12"/>
          <w:position w:val="1"/>
          <w:sz w:val="20"/>
          <w:szCs w:val="20"/>
        </w:rPr>
        <w:t>、</w:t>
      </w:r>
      <w:r>
        <w:rPr>
          <w:rFonts w:ascii="宋体" w:hAnsi="宋体" w:eastAsia="宋体" w:cs="宋体"/>
          <w:spacing w:val="9"/>
          <w:position w:val="1"/>
          <w:sz w:val="20"/>
          <w:szCs w:val="20"/>
        </w:rPr>
        <w:t>每个学生原则上只能使用一个座位，具体管理细则由二级学院制定。</w:t>
      </w:r>
    </w:p>
    <w:p>
      <w:pPr>
        <w:spacing w:before="95" w:line="332" w:lineRule="auto"/>
        <w:ind w:left="8" w:right="20" w:firstLine="438"/>
        <w:outlineLvl w:val="9"/>
        <w:rPr>
          <w:rFonts w:ascii="宋体" w:hAnsi="宋体" w:eastAsia="宋体" w:cs="宋体"/>
          <w:sz w:val="20"/>
          <w:szCs w:val="20"/>
        </w:rPr>
      </w:pPr>
      <w:r>
        <w:rPr>
          <w:rFonts w:ascii="宋体" w:hAnsi="宋体" w:eastAsia="宋体" w:cs="宋体"/>
          <w:spacing w:val="16"/>
          <w:sz w:val="20"/>
          <w:szCs w:val="20"/>
        </w:rPr>
        <w:t>四</w:t>
      </w:r>
      <w:r>
        <w:rPr>
          <w:rFonts w:ascii="宋体" w:hAnsi="宋体" w:eastAsia="宋体" w:cs="宋体"/>
          <w:spacing w:val="14"/>
          <w:sz w:val="20"/>
          <w:szCs w:val="20"/>
        </w:rPr>
        <w:t>、</w:t>
      </w:r>
      <w:r>
        <w:rPr>
          <w:rFonts w:ascii="宋体" w:hAnsi="宋体" w:eastAsia="宋体" w:cs="宋体"/>
          <w:spacing w:val="8"/>
          <w:sz w:val="20"/>
          <w:szCs w:val="20"/>
        </w:rPr>
        <w:t>学生必须带学生证或身份证进入自习室学习并服从管理员管理，原则各学院管理的自修室</w:t>
      </w:r>
      <w:r>
        <w:rPr>
          <w:rFonts w:ascii="宋体" w:hAnsi="宋体" w:eastAsia="宋体" w:cs="宋体"/>
          <w:sz w:val="20"/>
          <w:szCs w:val="20"/>
        </w:rPr>
        <w:t xml:space="preserve"> </w:t>
      </w:r>
      <w:r>
        <w:rPr>
          <w:rFonts w:ascii="宋体" w:hAnsi="宋体" w:eastAsia="宋体" w:cs="宋体"/>
          <w:spacing w:val="8"/>
          <w:sz w:val="20"/>
          <w:szCs w:val="20"/>
        </w:rPr>
        <w:t>本学院学生优先使用</w:t>
      </w:r>
      <w:r>
        <w:rPr>
          <w:rFonts w:ascii="宋体" w:hAnsi="宋体" w:eastAsia="宋体" w:cs="宋体"/>
          <w:spacing w:val="7"/>
          <w:sz w:val="20"/>
          <w:szCs w:val="20"/>
        </w:rPr>
        <w:t>。</w:t>
      </w:r>
    </w:p>
    <w:p>
      <w:pPr>
        <w:spacing w:before="1" w:line="332" w:lineRule="auto"/>
        <w:ind w:left="21" w:right="17" w:firstLine="409"/>
        <w:outlineLvl w:val="9"/>
        <w:rPr>
          <w:rFonts w:ascii="宋体" w:hAnsi="宋体" w:eastAsia="宋体" w:cs="宋体"/>
          <w:sz w:val="20"/>
          <w:szCs w:val="20"/>
        </w:rPr>
      </w:pPr>
      <w:r>
        <w:rPr>
          <w:rFonts w:ascii="宋体" w:hAnsi="宋体" w:eastAsia="宋体" w:cs="宋体"/>
          <w:spacing w:val="9"/>
          <w:sz w:val="20"/>
          <w:szCs w:val="20"/>
        </w:rPr>
        <w:t>五、学生在学习结束时须将私人物品带走，不得以任何形式长期占有座位；对以任何形式对</w:t>
      </w:r>
      <w:r>
        <w:rPr>
          <w:rFonts w:ascii="宋体" w:hAnsi="宋体" w:eastAsia="宋体" w:cs="宋体"/>
          <w:spacing w:val="1"/>
          <w:sz w:val="20"/>
          <w:szCs w:val="20"/>
        </w:rPr>
        <w:t>自</w:t>
      </w:r>
      <w:r>
        <w:rPr>
          <w:rFonts w:ascii="宋体" w:hAnsi="宋体" w:eastAsia="宋体" w:cs="宋体"/>
          <w:sz w:val="20"/>
          <w:szCs w:val="20"/>
        </w:rPr>
        <w:t xml:space="preserve"> </w:t>
      </w:r>
      <w:r>
        <w:rPr>
          <w:rFonts w:ascii="宋体" w:hAnsi="宋体" w:eastAsia="宋体" w:cs="宋体"/>
          <w:spacing w:val="15"/>
          <w:sz w:val="20"/>
          <w:szCs w:val="20"/>
        </w:rPr>
        <w:t>习</w:t>
      </w:r>
      <w:r>
        <w:rPr>
          <w:rFonts w:ascii="宋体" w:hAnsi="宋体" w:eastAsia="宋体" w:cs="宋体"/>
          <w:spacing w:val="8"/>
          <w:sz w:val="20"/>
          <w:szCs w:val="20"/>
        </w:rPr>
        <w:t>室的座位进行买卖、租赁的将给予严肃处理。</w:t>
      </w:r>
    </w:p>
    <w:p>
      <w:pPr>
        <w:spacing w:line="332" w:lineRule="auto"/>
        <w:ind w:left="28" w:right="17" w:firstLine="401"/>
        <w:outlineLvl w:val="9"/>
        <w:rPr>
          <w:rFonts w:ascii="宋体" w:hAnsi="宋体" w:eastAsia="宋体" w:cs="宋体"/>
          <w:sz w:val="20"/>
          <w:szCs w:val="20"/>
        </w:rPr>
      </w:pPr>
      <w:r>
        <w:rPr>
          <w:rFonts w:ascii="宋体" w:hAnsi="宋体" w:eastAsia="宋体" w:cs="宋体"/>
          <w:spacing w:val="18"/>
          <w:sz w:val="20"/>
          <w:szCs w:val="20"/>
        </w:rPr>
        <w:t>六、</w:t>
      </w:r>
      <w:r>
        <w:rPr>
          <w:rFonts w:ascii="宋体" w:hAnsi="宋体" w:eastAsia="宋体" w:cs="宋体"/>
          <w:spacing w:val="17"/>
          <w:sz w:val="20"/>
          <w:szCs w:val="20"/>
        </w:rPr>
        <w:t>因</w:t>
      </w:r>
      <w:r>
        <w:rPr>
          <w:rFonts w:ascii="宋体" w:hAnsi="宋体" w:eastAsia="宋体" w:cs="宋体"/>
          <w:spacing w:val="9"/>
          <w:sz w:val="20"/>
          <w:szCs w:val="20"/>
        </w:rPr>
        <w:t xml:space="preserve">事短时间离开座位，请在座位上留一便条说明，并注明起止时间，超过 </w:t>
      </w:r>
      <w:r>
        <w:rPr>
          <w:rFonts w:ascii="Times New Roman" w:hAnsi="Times New Roman" w:eastAsia="Times New Roman" w:cs="Times New Roman"/>
          <w:spacing w:val="9"/>
          <w:sz w:val="20"/>
          <w:szCs w:val="20"/>
        </w:rPr>
        <w:t xml:space="preserve">30 </w:t>
      </w:r>
      <w:r>
        <w:rPr>
          <w:rFonts w:ascii="宋体" w:hAnsi="宋体" w:eastAsia="宋体" w:cs="宋体"/>
          <w:spacing w:val="9"/>
          <w:sz w:val="20"/>
          <w:szCs w:val="20"/>
        </w:rPr>
        <w:t>分钟，其他</w:t>
      </w:r>
      <w:r>
        <w:rPr>
          <w:rFonts w:ascii="宋体" w:hAnsi="宋体" w:eastAsia="宋体" w:cs="宋体"/>
          <w:sz w:val="20"/>
          <w:szCs w:val="20"/>
        </w:rPr>
        <w:t xml:space="preserve"> </w:t>
      </w:r>
      <w:r>
        <w:rPr>
          <w:rFonts w:ascii="宋体" w:hAnsi="宋体" w:eastAsia="宋体" w:cs="宋体"/>
          <w:spacing w:val="6"/>
          <w:sz w:val="20"/>
          <w:szCs w:val="20"/>
        </w:rPr>
        <w:t>同学可以使用此座位。</w:t>
      </w:r>
    </w:p>
    <w:p>
      <w:pPr>
        <w:spacing w:line="239" w:lineRule="auto"/>
        <w:ind w:left="426"/>
        <w:outlineLvl w:val="9"/>
        <w:rPr>
          <w:rFonts w:ascii="宋体" w:hAnsi="宋体" w:eastAsia="宋体" w:cs="宋体"/>
          <w:sz w:val="20"/>
          <w:szCs w:val="20"/>
        </w:rPr>
      </w:pPr>
      <w:bookmarkStart w:id="5006" w:name="_Toc1449"/>
      <w:bookmarkStart w:id="5007" w:name="_Toc11440"/>
      <w:bookmarkStart w:id="5008" w:name="_Toc123119444"/>
      <w:r>
        <w:rPr>
          <w:rFonts w:ascii="宋体" w:hAnsi="宋体" w:eastAsia="宋体" w:cs="宋体"/>
          <w:spacing w:val="18"/>
          <w:sz w:val="20"/>
          <w:szCs w:val="20"/>
        </w:rPr>
        <w:t>七、</w:t>
      </w:r>
      <w:r>
        <w:rPr>
          <w:rFonts w:ascii="宋体" w:hAnsi="宋体" w:eastAsia="宋体" w:cs="宋体"/>
          <w:spacing w:val="12"/>
          <w:sz w:val="20"/>
          <w:szCs w:val="20"/>
        </w:rPr>
        <w:t>进</w:t>
      </w:r>
      <w:r>
        <w:rPr>
          <w:rFonts w:ascii="宋体" w:hAnsi="宋体" w:eastAsia="宋体" w:cs="宋体"/>
          <w:spacing w:val="9"/>
          <w:sz w:val="20"/>
          <w:szCs w:val="20"/>
        </w:rPr>
        <w:t>入教室后请将手机关闭或调至静音、振动状态，不得在自习室大声喧哗、嬉闹追跑。</w:t>
      </w:r>
      <w:bookmarkEnd w:id="5006"/>
      <w:bookmarkEnd w:id="5007"/>
      <w:bookmarkEnd w:id="5008"/>
    </w:p>
    <w:p>
      <w:pPr>
        <w:spacing w:before="102" w:line="332" w:lineRule="auto"/>
        <w:ind w:left="8" w:firstLine="422"/>
        <w:outlineLvl w:val="9"/>
        <w:rPr>
          <w:rFonts w:ascii="宋体" w:hAnsi="宋体" w:eastAsia="宋体" w:cs="宋体"/>
          <w:sz w:val="20"/>
          <w:szCs w:val="20"/>
        </w:rPr>
      </w:pPr>
      <w:r>
        <w:rPr>
          <w:rFonts w:ascii="宋体" w:hAnsi="宋体" w:eastAsia="宋体" w:cs="宋体"/>
          <w:spacing w:val="10"/>
          <w:sz w:val="20"/>
          <w:szCs w:val="20"/>
        </w:rPr>
        <w:t>八</w:t>
      </w:r>
      <w:r>
        <w:rPr>
          <w:rFonts w:ascii="宋体" w:hAnsi="宋体" w:eastAsia="宋体" w:cs="宋体"/>
          <w:spacing w:val="9"/>
          <w:sz w:val="20"/>
          <w:szCs w:val="20"/>
        </w:rPr>
        <w:t>、讲究公共卫生，保持环境整洁，不随地吐痰、乱抛纸屑杂物，不得在自习室内吃 (存放)</w:t>
      </w:r>
      <w:r>
        <w:rPr>
          <w:rFonts w:ascii="宋体" w:hAnsi="宋体" w:eastAsia="宋体" w:cs="宋体"/>
          <w:sz w:val="20"/>
          <w:szCs w:val="20"/>
        </w:rPr>
        <w:t xml:space="preserve"> </w:t>
      </w:r>
      <w:r>
        <w:rPr>
          <w:rFonts w:ascii="宋体" w:hAnsi="宋体" w:eastAsia="宋体" w:cs="宋体"/>
          <w:spacing w:val="9"/>
          <w:sz w:val="20"/>
          <w:szCs w:val="20"/>
        </w:rPr>
        <w:t>零</w:t>
      </w:r>
      <w:r>
        <w:rPr>
          <w:rFonts w:ascii="宋体" w:hAnsi="宋体" w:eastAsia="宋体" w:cs="宋体"/>
          <w:spacing w:val="6"/>
          <w:sz w:val="20"/>
          <w:szCs w:val="20"/>
        </w:rPr>
        <w:t>食、抽烟。</w:t>
      </w:r>
    </w:p>
    <w:p>
      <w:pPr>
        <w:spacing w:before="1" w:line="230" w:lineRule="auto"/>
        <w:ind w:left="432"/>
        <w:outlineLvl w:val="9"/>
        <w:rPr>
          <w:rFonts w:ascii="宋体" w:hAnsi="宋体" w:eastAsia="宋体" w:cs="宋体"/>
          <w:sz w:val="20"/>
          <w:szCs w:val="20"/>
        </w:rPr>
      </w:pPr>
      <w:r>
        <w:rPr>
          <w:rFonts w:ascii="宋体" w:hAnsi="宋体" w:eastAsia="宋体" w:cs="宋体"/>
          <w:spacing w:val="18"/>
          <w:sz w:val="20"/>
          <w:szCs w:val="20"/>
        </w:rPr>
        <w:t>九</w:t>
      </w:r>
      <w:r>
        <w:rPr>
          <w:rFonts w:ascii="宋体" w:hAnsi="宋体" w:eastAsia="宋体" w:cs="宋体"/>
          <w:spacing w:val="11"/>
          <w:sz w:val="20"/>
          <w:szCs w:val="20"/>
        </w:rPr>
        <w:t>、</w:t>
      </w:r>
      <w:r>
        <w:rPr>
          <w:rFonts w:ascii="宋体" w:hAnsi="宋体" w:eastAsia="宋体" w:cs="宋体"/>
          <w:spacing w:val="9"/>
          <w:sz w:val="20"/>
          <w:szCs w:val="20"/>
        </w:rPr>
        <w:t>爱护公物，不得在自习室内桌椅、门窗、墙壁上乱涂乱画，损坏公物造价赔偿。</w:t>
      </w:r>
    </w:p>
    <w:p>
      <w:pPr>
        <w:spacing w:before="110" w:line="229" w:lineRule="auto"/>
        <w:ind w:left="428"/>
        <w:outlineLvl w:val="9"/>
        <w:rPr>
          <w:rFonts w:ascii="宋体" w:hAnsi="宋体" w:eastAsia="宋体" w:cs="宋体"/>
          <w:sz w:val="20"/>
          <w:szCs w:val="20"/>
        </w:rPr>
      </w:pPr>
      <w:r>
        <w:rPr>
          <w:rFonts w:ascii="宋体" w:hAnsi="宋体" w:eastAsia="宋体" w:cs="宋体"/>
          <w:spacing w:val="18"/>
          <w:sz w:val="20"/>
          <w:szCs w:val="20"/>
        </w:rPr>
        <w:t>十</w:t>
      </w:r>
      <w:r>
        <w:rPr>
          <w:rFonts w:ascii="宋体" w:hAnsi="宋体" w:eastAsia="宋体" w:cs="宋体"/>
          <w:spacing w:val="13"/>
          <w:sz w:val="20"/>
          <w:szCs w:val="20"/>
        </w:rPr>
        <w:t>、</w:t>
      </w:r>
      <w:r>
        <w:rPr>
          <w:rFonts w:ascii="宋体" w:hAnsi="宋体" w:eastAsia="宋体" w:cs="宋体"/>
          <w:spacing w:val="9"/>
          <w:sz w:val="20"/>
          <w:szCs w:val="20"/>
        </w:rPr>
        <w:t>不得把其他桌椅搬进自习室，也不得将自习室内的桌椅等设施搬出室外。</w:t>
      </w:r>
    </w:p>
    <w:p>
      <w:pPr>
        <w:spacing w:before="112" w:line="229" w:lineRule="auto"/>
        <w:ind w:left="428"/>
        <w:outlineLvl w:val="9"/>
        <w:rPr>
          <w:rFonts w:ascii="宋体" w:hAnsi="宋体" w:eastAsia="宋体" w:cs="宋体"/>
          <w:sz w:val="20"/>
          <w:szCs w:val="20"/>
        </w:rPr>
      </w:pPr>
      <w:r>
        <w:rPr>
          <w:rFonts w:ascii="宋体" w:hAnsi="宋体" w:eastAsia="宋体" w:cs="宋体"/>
          <w:spacing w:val="12"/>
          <w:sz w:val="20"/>
          <w:szCs w:val="20"/>
        </w:rPr>
        <w:t>十</w:t>
      </w:r>
      <w:r>
        <w:rPr>
          <w:rFonts w:ascii="宋体" w:hAnsi="宋体" w:eastAsia="宋体" w:cs="宋体"/>
          <w:spacing w:val="9"/>
          <w:sz w:val="20"/>
          <w:szCs w:val="20"/>
        </w:rPr>
        <w:t>一、不得将宠物、个人玩具、生活用品等带入自习室。</w:t>
      </w:r>
    </w:p>
    <w:p>
      <w:pPr>
        <w:spacing w:before="112" w:line="228" w:lineRule="auto"/>
        <w:ind w:left="428"/>
        <w:outlineLvl w:val="9"/>
        <w:rPr>
          <w:rFonts w:ascii="宋体" w:hAnsi="宋体" w:eastAsia="宋体" w:cs="宋体"/>
          <w:sz w:val="20"/>
          <w:szCs w:val="20"/>
        </w:rPr>
      </w:pPr>
      <w:r>
        <w:rPr>
          <w:rFonts w:ascii="宋体" w:hAnsi="宋体" w:eastAsia="宋体" w:cs="宋体"/>
          <w:spacing w:val="9"/>
          <w:sz w:val="20"/>
          <w:szCs w:val="20"/>
        </w:rPr>
        <w:t>十二、不得私接插座和私接电源，不得以任何方式占用行人 (消防) 通道</w:t>
      </w:r>
      <w:r>
        <w:rPr>
          <w:rFonts w:ascii="宋体" w:hAnsi="宋体" w:eastAsia="宋体" w:cs="宋体"/>
          <w:spacing w:val="2"/>
          <w:sz w:val="20"/>
          <w:szCs w:val="20"/>
        </w:rPr>
        <w:t>。</w:t>
      </w:r>
    </w:p>
    <w:p>
      <w:pPr>
        <w:spacing w:before="113" w:line="227" w:lineRule="auto"/>
        <w:ind w:left="431"/>
        <w:outlineLvl w:val="9"/>
        <w:rPr>
          <w:rFonts w:ascii="宋体" w:hAnsi="宋体" w:eastAsia="宋体" w:cs="宋体"/>
          <w:sz w:val="20"/>
          <w:szCs w:val="20"/>
        </w:rPr>
      </w:pPr>
      <w:r>
        <w:rPr>
          <w:rFonts w:ascii="宋体" w:hAnsi="宋体" w:eastAsia="宋体" w:cs="宋体"/>
          <w:spacing w:val="18"/>
          <w:sz w:val="20"/>
          <w:szCs w:val="20"/>
        </w:rPr>
        <w:t>凡</w:t>
      </w:r>
      <w:r>
        <w:rPr>
          <w:rFonts w:ascii="宋体" w:hAnsi="宋体" w:eastAsia="宋体" w:cs="宋体"/>
          <w:spacing w:val="14"/>
          <w:sz w:val="20"/>
          <w:szCs w:val="20"/>
        </w:rPr>
        <w:t>违</w:t>
      </w:r>
      <w:r>
        <w:rPr>
          <w:rFonts w:ascii="宋体" w:hAnsi="宋体" w:eastAsia="宋体" w:cs="宋体"/>
          <w:spacing w:val="9"/>
          <w:sz w:val="20"/>
          <w:szCs w:val="20"/>
        </w:rPr>
        <w:t>反本管理规定相关条款者，学校将按《淮南师范学院学生违纪处分办法》进行处理。</w:t>
      </w:r>
    </w:p>
    <w:p>
      <w:pPr>
        <w:outlineLvl w:val="9"/>
        <w:sectPr>
          <w:headerReference r:id="rId644" w:type="default"/>
          <w:footerReference r:id="rId645" w:type="default"/>
          <w:pgSz w:w="11906" w:h="16839"/>
          <w:pgMar w:top="1132" w:right="1421" w:bottom="1358" w:left="1473" w:header="882" w:footer="1197" w:gutter="0"/>
          <w:cols w:space="720" w:num="1"/>
        </w:sectPr>
      </w:pPr>
    </w:p>
    <w:p>
      <w:pPr>
        <w:spacing w:before="289" w:line="489" w:lineRule="exact"/>
        <w:ind w:left="1753"/>
        <w:outlineLvl w:val="0"/>
        <w:rPr>
          <w:rFonts w:ascii="华文中宋" w:hAnsi="华文中宋" w:eastAsia="华文中宋" w:cs="华文中宋"/>
          <w:sz w:val="31"/>
          <w:szCs w:val="31"/>
        </w:rPr>
      </w:pPr>
      <w:bookmarkStart w:id="5009" w:name="_bookmark114"/>
      <w:bookmarkEnd w:id="5009"/>
      <w:bookmarkStart w:id="5010" w:name="_Toc9233"/>
      <w:bookmarkStart w:id="5011" w:name="_Toc12951"/>
      <w:bookmarkStart w:id="5012" w:name="_Toc11778"/>
      <w:bookmarkStart w:id="5013" w:name="_Toc123119445"/>
      <w:bookmarkStart w:id="5014" w:name="_Toc15577"/>
      <w:r>
        <w:rPr>
          <w:rFonts w:ascii="华文中宋" w:hAnsi="华文中宋" w:eastAsia="华文中宋" w:cs="华文中宋"/>
          <w:spacing w:val="12"/>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师范学院转专业管理办法</w:t>
      </w:r>
      <w:r>
        <w:rPr>
          <w:rFonts w:ascii="华文中宋" w:hAnsi="华文中宋" w:eastAsia="华文中宋" w:cs="华文中宋"/>
          <w:spacing w:val="6"/>
          <w:position w:val="5"/>
          <w:sz w:val="31"/>
          <w:szCs w:val="31"/>
        </w:rPr>
        <w:t xml:space="preserve">  </w:t>
      </w:r>
      <w:r>
        <w:rPr>
          <w:rFonts w:ascii="华文中宋" w:hAnsi="华文中宋" w:eastAsia="华文中宋" w:cs="华文中宋"/>
          <w:spacing w:val="6"/>
          <w:position w:val="5"/>
          <w:sz w:val="31"/>
          <w:szCs w:val="31"/>
          <w14:textOutline w14:w="5791" w14:cap="sq" w14:cmpd="sng" w14:algn="ctr">
            <w14:solidFill>
              <w14:srgbClr w14:val="000000"/>
            </w14:solidFill>
            <w14:prstDash w14:val="solid"/>
            <w14:bevel/>
          </w14:textOutline>
        </w:rPr>
        <w:t>(修订)</w:t>
      </w:r>
      <w:bookmarkEnd w:id="5010"/>
      <w:bookmarkEnd w:id="5011"/>
      <w:bookmarkEnd w:id="5012"/>
      <w:bookmarkEnd w:id="5013"/>
      <w:bookmarkEnd w:id="5014"/>
    </w:p>
    <w:p>
      <w:pPr>
        <w:spacing w:before="12" w:line="360" w:lineRule="exact"/>
        <w:ind w:left="3488"/>
        <w:outlineLvl w:val="0"/>
        <w:rPr>
          <w:rFonts w:ascii="宋体" w:hAnsi="宋体" w:eastAsia="宋体" w:cs="宋体"/>
          <w:sz w:val="20"/>
          <w:szCs w:val="20"/>
        </w:rPr>
      </w:pPr>
      <w:bookmarkStart w:id="5015" w:name="_Toc6202"/>
      <w:r>
        <w:rPr>
          <w:rFonts w:ascii="宋体" w:hAnsi="宋体" w:eastAsia="宋体" w:cs="宋体"/>
          <w:position w:val="11"/>
          <w:sz w:val="20"/>
          <w:szCs w:val="20"/>
        </w:rPr>
        <w:t>校教学〔2019〕34 号</w:t>
      </w:r>
      <w:bookmarkEnd w:id="5015"/>
    </w:p>
    <w:p>
      <w:pPr>
        <w:spacing w:line="227" w:lineRule="auto"/>
        <w:ind w:left="3241"/>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6"/>
          <w:sz w:val="20"/>
          <w:szCs w:val="20"/>
        </w:rPr>
        <w:t>2</w:t>
      </w:r>
      <w:r>
        <w:rPr>
          <w:rFonts w:ascii="宋体" w:hAnsi="宋体" w:eastAsia="宋体" w:cs="宋体"/>
          <w:spacing w:val="-5"/>
          <w:sz w:val="20"/>
          <w:szCs w:val="20"/>
        </w:rPr>
        <w:t>019 年 7 月 11 日印发)</w:t>
      </w:r>
    </w:p>
    <w:p>
      <w:pPr>
        <w:spacing w:line="405" w:lineRule="auto"/>
        <w:outlineLvl w:val="9"/>
      </w:pPr>
    </w:p>
    <w:p>
      <w:pPr>
        <w:spacing w:before="65" w:line="230" w:lineRule="auto"/>
        <w:ind w:left="3610"/>
        <w:outlineLvl w:val="9"/>
        <w:rPr>
          <w:rFonts w:ascii="黑体" w:hAnsi="黑体" w:eastAsia="黑体" w:cs="黑体"/>
          <w:sz w:val="20"/>
          <w:szCs w:val="20"/>
        </w:rPr>
      </w:pPr>
      <w:bookmarkStart w:id="5016" w:name="_Toc123119446"/>
      <w:bookmarkStart w:id="5017" w:name="_Toc23405"/>
      <w:bookmarkStart w:id="5018" w:name="_Toc14432"/>
      <w:r>
        <w:rPr>
          <w:rFonts w:ascii="黑体" w:hAnsi="黑体" w:eastAsia="黑体" w:cs="黑体"/>
          <w:spacing w:val="5"/>
          <w:sz w:val="20"/>
          <w:szCs w:val="20"/>
          <w14:textOutline w14:w="3797" w14:cap="sq" w14:cmpd="sng" w14:algn="ctr">
            <w14:solidFill>
              <w14:srgbClr w14:val="000000"/>
            </w14:solidFill>
            <w14:prstDash w14:val="solid"/>
            <w14:bevel/>
          </w14:textOutline>
        </w:rPr>
        <w:t>第一章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基本原则</w:t>
      </w:r>
      <w:bookmarkEnd w:id="5016"/>
      <w:bookmarkEnd w:id="5017"/>
      <w:bookmarkEnd w:id="5018"/>
    </w:p>
    <w:p>
      <w:pPr>
        <w:spacing w:before="112" w:line="332" w:lineRule="auto"/>
        <w:ind w:left="8" w:right="100"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6"/>
          <w:sz w:val="20"/>
          <w:szCs w:val="20"/>
        </w:rPr>
        <w:t xml:space="preserve"> </w:t>
      </w:r>
      <w:r>
        <w:rPr>
          <w:rFonts w:ascii="宋体" w:hAnsi="宋体" w:eastAsia="宋体" w:cs="宋体"/>
          <w:spacing w:val="8"/>
          <w:sz w:val="20"/>
          <w:szCs w:val="20"/>
        </w:rPr>
        <w:t xml:space="preserve"> 为深入贯彻以学生为本的教育理念,深化我校教育教学改革，鼓励学生个性发展，尊</w:t>
      </w:r>
      <w:r>
        <w:rPr>
          <w:rFonts w:ascii="宋体" w:hAnsi="宋体" w:eastAsia="宋体" w:cs="宋体"/>
          <w:sz w:val="20"/>
          <w:szCs w:val="20"/>
        </w:rPr>
        <w:t xml:space="preserve"> </w:t>
      </w:r>
      <w:r>
        <w:rPr>
          <w:rFonts w:ascii="宋体" w:hAnsi="宋体" w:eastAsia="宋体" w:cs="宋体"/>
          <w:spacing w:val="12"/>
          <w:sz w:val="20"/>
          <w:szCs w:val="20"/>
        </w:rPr>
        <w:t>重学生学</w:t>
      </w:r>
      <w:r>
        <w:rPr>
          <w:rFonts w:ascii="宋体" w:hAnsi="宋体" w:eastAsia="宋体" w:cs="宋体"/>
          <w:spacing w:val="6"/>
          <w:sz w:val="20"/>
          <w:szCs w:val="20"/>
        </w:rPr>
        <w:t>习兴趣，充分调动和发挥学生的学习积极性，营造利于人才成长的学习环境，使学生有更</w:t>
      </w:r>
      <w:r>
        <w:rPr>
          <w:rFonts w:ascii="宋体" w:hAnsi="宋体" w:eastAsia="宋体" w:cs="宋体"/>
          <w:sz w:val="20"/>
          <w:szCs w:val="20"/>
        </w:rPr>
        <w:t xml:space="preserve"> </w:t>
      </w:r>
      <w:r>
        <w:rPr>
          <w:rFonts w:ascii="宋体" w:hAnsi="宋体" w:eastAsia="宋体" w:cs="宋体"/>
          <w:spacing w:val="10"/>
          <w:sz w:val="20"/>
          <w:szCs w:val="20"/>
        </w:rPr>
        <w:t>大的学</w:t>
      </w:r>
      <w:r>
        <w:rPr>
          <w:rFonts w:ascii="宋体" w:hAnsi="宋体" w:eastAsia="宋体" w:cs="宋体"/>
          <w:spacing w:val="6"/>
          <w:sz w:val="20"/>
          <w:szCs w:val="20"/>
        </w:rPr>
        <w:t>习</w:t>
      </w:r>
      <w:r>
        <w:rPr>
          <w:rFonts w:ascii="宋体" w:hAnsi="宋体" w:eastAsia="宋体" w:cs="宋体"/>
          <w:spacing w:val="5"/>
          <w:sz w:val="20"/>
          <w:szCs w:val="20"/>
        </w:rPr>
        <w:t>发展空间，同时规范学校的教学管理秩序，结合学校实际,特制定本办法。</w:t>
      </w:r>
    </w:p>
    <w:p>
      <w:pPr>
        <w:spacing w:before="1" w:line="332" w:lineRule="auto"/>
        <w:ind w:left="10" w:right="100"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6"/>
          <w:sz w:val="20"/>
          <w:szCs w:val="20"/>
        </w:rPr>
        <w:t xml:space="preserve">  注重学生个性发展。学生转专业以尊重学生志愿和兴趣，发挥学生专长，促进学生个</w:t>
      </w:r>
      <w:r>
        <w:rPr>
          <w:rFonts w:ascii="宋体" w:hAnsi="宋体" w:eastAsia="宋体" w:cs="宋体"/>
          <w:sz w:val="20"/>
          <w:szCs w:val="20"/>
        </w:rPr>
        <w:t xml:space="preserve"> </w:t>
      </w:r>
      <w:r>
        <w:rPr>
          <w:rFonts w:ascii="宋体" w:hAnsi="宋体" w:eastAsia="宋体" w:cs="宋体"/>
          <w:spacing w:val="6"/>
          <w:sz w:val="20"/>
          <w:szCs w:val="20"/>
        </w:rPr>
        <w:t>性</w:t>
      </w:r>
      <w:r>
        <w:rPr>
          <w:rFonts w:ascii="宋体" w:hAnsi="宋体" w:eastAsia="宋体" w:cs="宋体"/>
          <w:spacing w:val="4"/>
          <w:sz w:val="20"/>
          <w:szCs w:val="20"/>
        </w:rPr>
        <w:t>化发展为原则。</w:t>
      </w:r>
    </w:p>
    <w:p>
      <w:pPr>
        <w:spacing w:line="332" w:lineRule="auto"/>
        <w:ind w:left="10" w:right="102" w:firstLine="410"/>
        <w:outlineLvl w:val="9"/>
        <w:rPr>
          <w:rFonts w:ascii="宋体" w:hAnsi="宋体" w:eastAsia="宋体" w:cs="宋体"/>
          <w:sz w:val="20"/>
          <w:szCs w:val="20"/>
        </w:rPr>
      </w:pPr>
      <w:r>
        <w:rPr>
          <w:rFonts w:ascii="宋体" w:hAnsi="宋体" w:eastAsia="宋体" w:cs="宋体"/>
          <w:spacing w:val="12"/>
          <w:sz w:val="20"/>
          <w:szCs w:val="20"/>
          <w14:textOutline w14:w="3797" w14:cap="sq" w14:cmpd="sng" w14:algn="ctr">
            <w14:solidFill>
              <w14:srgbClr w14:val="000000"/>
            </w14:solidFill>
            <w14:prstDash w14:val="solid"/>
            <w14:bevel/>
          </w14:textOutline>
        </w:rPr>
        <w:t>第三</w:t>
      </w:r>
      <w:r>
        <w:rPr>
          <w:rFonts w:ascii="宋体" w:hAnsi="宋体" w:eastAsia="宋体" w:cs="宋体"/>
          <w:spacing w:val="10"/>
          <w:sz w:val="20"/>
          <w:szCs w:val="20"/>
          <w14:textOutline w14:w="3797" w14:cap="sq" w14:cmpd="sng" w14:algn="ctr">
            <w14:solidFill>
              <w14:srgbClr w14:val="000000"/>
            </w14:solidFill>
            <w14:prstDash w14:val="solid"/>
            <w14:bevel/>
          </w14:textOutline>
        </w:rPr>
        <w:t>条</w:t>
      </w:r>
      <w:r>
        <w:rPr>
          <w:rFonts w:ascii="宋体" w:hAnsi="宋体" w:eastAsia="宋体" w:cs="宋体"/>
          <w:spacing w:val="6"/>
          <w:sz w:val="20"/>
          <w:szCs w:val="20"/>
        </w:rPr>
        <w:t xml:space="preserve">  结合专业建设实际。学生转专业工作应以符合各专业现有办学条件和保证各专业正常</w:t>
      </w:r>
      <w:r>
        <w:rPr>
          <w:rFonts w:ascii="宋体" w:hAnsi="宋体" w:eastAsia="宋体" w:cs="宋体"/>
          <w:sz w:val="20"/>
          <w:szCs w:val="20"/>
        </w:rPr>
        <w:t xml:space="preserve"> </w:t>
      </w:r>
      <w:r>
        <w:rPr>
          <w:rFonts w:ascii="宋体" w:hAnsi="宋体" w:eastAsia="宋体" w:cs="宋体"/>
          <w:spacing w:val="6"/>
          <w:sz w:val="20"/>
          <w:szCs w:val="20"/>
        </w:rPr>
        <w:t>教</w:t>
      </w:r>
      <w:r>
        <w:rPr>
          <w:rFonts w:ascii="宋体" w:hAnsi="宋体" w:eastAsia="宋体" w:cs="宋体"/>
          <w:spacing w:val="4"/>
          <w:sz w:val="20"/>
          <w:szCs w:val="20"/>
        </w:rPr>
        <w:t>学秩序为前提。</w:t>
      </w:r>
    </w:p>
    <w:p>
      <w:pPr>
        <w:spacing w:before="1" w:line="332" w:lineRule="auto"/>
        <w:ind w:left="14" w:right="36" w:firstLine="406"/>
        <w:outlineLvl w:val="9"/>
        <w:rPr>
          <w:rFonts w:ascii="宋体" w:hAnsi="宋体" w:eastAsia="宋体" w:cs="宋体"/>
          <w:sz w:val="20"/>
          <w:szCs w:val="20"/>
        </w:rPr>
      </w:pPr>
      <w:r>
        <w:rPr>
          <w:rFonts w:ascii="宋体" w:hAnsi="宋体" w:eastAsia="宋体" w:cs="宋体"/>
          <w:spacing w:val="6"/>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四</w:t>
      </w:r>
      <w:r>
        <w:rPr>
          <w:rFonts w:ascii="宋体" w:hAnsi="宋体" w:eastAsia="宋体" w:cs="宋体"/>
          <w:spacing w:val="3"/>
          <w:sz w:val="20"/>
          <w:szCs w:val="20"/>
          <w14:textOutline w14:w="3797" w14:cap="sq" w14:cmpd="sng" w14:algn="ctr">
            <w14:solidFill>
              <w14:srgbClr w14:val="000000"/>
            </w14:solidFill>
            <w14:prstDash w14:val="solid"/>
            <w14:bevel/>
          </w14:textOutline>
        </w:rPr>
        <w:t>条</w:t>
      </w:r>
      <w:r>
        <w:rPr>
          <w:rFonts w:ascii="宋体" w:hAnsi="宋体" w:eastAsia="宋体" w:cs="宋体"/>
          <w:spacing w:val="3"/>
          <w:sz w:val="20"/>
          <w:szCs w:val="20"/>
        </w:rPr>
        <w:t xml:space="preserve">  公平、公开、公正、规范。学生转专业是一项政策性很强的工作，应体现公平、公开、</w:t>
      </w:r>
      <w:r>
        <w:rPr>
          <w:rFonts w:ascii="宋体" w:hAnsi="宋体" w:eastAsia="宋体" w:cs="宋体"/>
          <w:sz w:val="20"/>
          <w:szCs w:val="20"/>
        </w:rPr>
        <w:t xml:space="preserve"> </w:t>
      </w:r>
      <w:r>
        <w:rPr>
          <w:rFonts w:ascii="宋体" w:hAnsi="宋体" w:eastAsia="宋体" w:cs="宋体"/>
          <w:spacing w:val="2"/>
          <w:sz w:val="20"/>
          <w:szCs w:val="20"/>
        </w:rPr>
        <w:t>公正，</w:t>
      </w:r>
      <w:r>
        <w:rPr>
          <w:rFonts w:ascii="宋体" w:hAnsi="宋体" w:eastAsia="宋体" w:cs="宋体"/>
          <w:spacing w:val="1"/>
          <w:sz w:val="20"/>
          <w:szCs w:val="20"/>
        </w:rPr>
        <w:t>严格遵守规定的程序和考核纪律， 自觉接受监督。</w:t>
      </w:r>
    </w:p>
    <w:p>
      <w:pPr>
        <w:spacing w:before="1" w:line="229" w:lineRule="auto"/>
        <w:ind w:left="3506"/>
        <w:outlineLvl w:val="9"/>
        <w:rPr>
          <w:rFonts w:ascii="黑体" w:hAnsi="黑体" w:eastAsia="黑体" w:cs="黑体"/>
          <w:sz w:val="20"/>
          <w:szCs w:val="20"/>
        </w:rPr>
      </w:pPr>
      <w:bookmarkStart w:id="5019" w:name="_Toc12400"/>
      <w:bookmarkStart w:id="5020" w:name="_Toc15422"/>
      <w:bookmarkStart w:id="5021" w:name="_Toc123119447"/>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二章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转专业条件</w:t>
      </w:r>
      <w:bookmarkEnd w:id="5019"/>
      <w:bookmarkEnd w:id="5020"/>
      <w:bookmarkEnd w:id="5021"/>
    </w:p>
    <w:p>
      <w:pPr>
        <w:spacing w:before="111" w:line="225" w:lineRule="auto"/>
        <w:ind w:left="420"/>
        <w:outlineLvl w:val="9"/>
        <w:rPr>
          <w:rFonts w:ascii="宋体" w:hAnsi="宋体" w:eastAsia="宋体" w:cs="宋体"/>
          <w:sz w:val="20"/>
          <w:szCs w:val="20"/>
        </w:rPr>
      </w:pPr>
      <w:bookmarkStart w:id="5022" w:name="_Toc123119448"/>
      <w:bookmarkStart w:id="5023" w:name="_Toc799"/>
      <w:bookmarkStart w:id="5024" w:name="_Toc22622"/>
      <w:r>
        <w:rPr>
          <w:rFonts w:ascii="宋体" w:hAnsi="宋体" w:eastAsia="宋体" w:cs="宋体"/>
          <w:spacing w:val="10"/>
          <w:sz w:val="20"/>
          <w:szCs w:val="20"/>
          <w14:textOutline w14:w="3797" w14:cap="sq" w14:cmpd="sng" w14:algn="ctr">
            <w14:solidFill>
              <w14:srgbClr w14:val="000000"/>
            </w14:solidFill>
            <w14:prstDash w14:val="solid"/>
            <w14:bevel/>
          </w14:textOutline>
        </w:rPr>
        <w:t>第五</w:t>
      </w:r>
      <w:r>
        <w:rPr>
          <w:rFonts w:ascii="宋体" w:hAnsi="宋体" w:eastAsia="宋体" w:cs="宋体"/>
          <w:spacing w:val="6"/>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学生具备下列情形之一者，可以申请转专业</w:t>
      </w:r>
      <w:bookmarkEnd w:id="5022"/>
      <w:bookmarkEnd w:id="5023"/>
      <w:bookmarkEnd w:id="5024"/>
    </w:p>
    <w:p>
      <w:pPr>
        <w:spacing w:before="117"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8"/>
          <w:sz w:val="20"/>
          <w:szCs w:val="20"/>
        </w:rPr>
        <w:t xml:space="preserve"> 学生确有专长，对所申请转入专业具有浓厚的兴趣、志向和基础，转专业后更能发挥其</w:t>
      </w:r>
      <w:r>
        <w:rPr>
          <w:rFonts w:ascii="宋体" w:hAnsi="宋体" w:eastAsia="宋体" w:cs="宋体"/>
          <w:sz w:val="20"/>
          <w:szCs w:val="20"/>
        </w:rPr>
        <w:t xml:space="preserve"> </w:t>
      </w:r>
      <w:r>
        <w:rPr>
          <w:rFonts w:ascii="宋体" w:hAnsi="宋体" w:eastAsia="宋体" w:cs="宋体"/>
          <w:spacing w:val="2"/>
          <w:sz w:val="20"/>
          <w:szCs w:val="20"/>
        </w:rPr>
        <w:t>专长；</w:t>
      </w:r>
    </w:p>
    <w:p>
      <w:pPr>
        <w:spacing w:before="1" w:line="227" w:lineRule="auto"/>
        <w:ind w:left="430"/>
        <w:outlineLvl w:val="9"/>
        <w:rPr>
          <w:rFonts w:ascii="宋体" w:hAnsi="宋体" w:eastAsia="宋体" w:cs="宋体"/>
          <w:sz w:val="20"/>
          <w:szCs w:val="20"/>
        </w:rPr>
      </w:pPr>
      <w:r>
        <w:rPr>
          <w:rFonts w:ascii="宋体" w:hAnsi="宋体" w:eastAsia="宋体" w:cs="宋体"/>
          <w:spacing w:val="14"/>
          <w:sz w:val="20"/>
          <w:szCs w:val="20"/>
        </w:rPr>
        <w:t>(二)</w:t>
      </w:r>
      <w:r>
        <w:rPr>
          <w:rFonts w:ascii="宋体" w:hAnsi="宋体" w:eastAsia="宋体" w:cs="宋体"/>
          <w:spacing w:val="11"/>
          <w:sz w:val="20"/>
          <w:szCs w:val="20"/>
        </w:rPr>
        <w:t xml:space="preserve"> </w:t>
      </w:r>
      <w:r>
        <w:rPr>
          <w:rFonts w:ascii="宋体" w:hAnsi="宋体" w:eastAsia="宋体" w:cs="宋体"/>
          <w:spacing w:val="7"/>
          <w:sz w:val="20"/>
          <w:szCs w:val="20"/>
        </w:rPr>
        <w:t>经学校确认学生有特殊困难或疾病，不能在原专业学习，但尚能在其他专业学习者；</w:t>
      </w:r>
    </w:p>
    <w:p>
      <w:pPr>
        <w:spacing w:before="113" w:line="225" w:lineRule="auto"/>
        <w:ind w:left="430"/>
        <w:outlineLvl w:val="9"/>
        <w:rPr>
          <w:rFonts w:ascii="宋体" w:hAnsi="宋体" w:eastAsia="宋体" w:cs="宋体"/>
          <w:sz w:val="20"/>
          <w:szCs w:val="20"/>
        </w:rPr>
      </w:pPr>
      <w:bookmarkStart w:id="5025" w:name="_Toc25504"/>
      <w:bookmarkStart w:id="5026" w:name="_Toc123119449"/>
      <w:bookmarkStart w:id="5027" w:name="_Toc27807"/>
      <w:r>
        <w:rPr>
          <w:rFonts w:ascii="宋体" w:hAnsi="宋体" w:eastAsia="宋体" w:cs="宋体"/>
          <w:spacing w:val="9"/>
          <w:sz w:val="20"/>
          <w:szCs w:val="20"/>
        </w:rPr>
        <w:t>(</w:t>
      </w:r>
      <w:r>
        <w:rPr>
          <w:rFonts w:ascii="宋体" w:hAnsi="宋体" w:eastAsia="宋体" w:cs="宋体"/>
          <w:spacing w:val="6"/>
          <w:sz w:val="20"/>
          <w:szCs w:val="20"/>
        </w:rPr>
        <w:t>三) 一学期或一学年智育成绩排在本年级本专业前 40%者；</w:t>
      </w:r>
      <w:bookmarkEnd w:id="5025"/>
      <w:bookmarkEnd w:id="5026"/>
      <w:bookmarkEnd w:id="5027"/>
    </w:p>
    <w:p>
      <w:pPr>
        <w:spacing w:before="116" w:line="280" w:lineRule="auto"/>
        <w:ind w:left="420" w:right="2643" w:firstLine="10"/>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8"/>
          <w:sz w:val="20"/>
          <w:szCs w:val="20"/>
        </w:rPr>
        <w:t>四</w:t>
      </w:r>
      <w:r>
        <w:rPr>
          <w:rFonts w:ascii="宋体" w:hAnsi="宋体" w:eastAsia="宋体" w:cs="宋体"/>
          <w:spacing w:val="7"/>
          <w:sz w:val="20"/>
          <w:szCs w:val="20"/>
        </w:rPr>
        <w:t>) 休学创业或退役后复学的学生，因自身情况需要转专业的。</w:t>
      </w:r>
      <w:r>
        <w:rPr>
          <w:rFonts w:ascii="宋体" w:hAnsi="宋体" w:eastAsia="宋体" w:cs="宋体"/>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六</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学生有下列情况之一的，不允许转专业</w:t>
      </w:r>
    </w:p>
    <w:p>
      <w:pPr>
        <w:spacing w:before="114" w:line="226" w:lineRule="auto"/>
        <w:ind w:left="430"/>
        <w:outlineLvl w:val="9"/>
        <w:rPr>
          <w:rFonts w:ascii="宋体" w:hAnsi="宋体" w:eastAsia="宋体" w:cs="宋体"/>
          <w:sz w:val="20"/>
          <w:szCs w:val="20"/>
        </w:rPr>
      </w:pPr>
      <w:r>
        <w:rPr>
          <w:rFonts w:ascii="宋体" w:hAnsi="宋体" w:eastAsia="宋体" w:cs="宋体"/>
          <w:spacing w:val="9"/>
          <w:sz w:val="20"/>
          <w:szCs w:val="20"/>
        </w:rPr>
        <w:t>(一) 以对口招生等形式录取的学生转普招专业</w:t>
      </w:r>
      <w:r>
        <w:rPr>
          <w:rFonts w:ascii="宋体" w:hAnsi="宋体" w:eastAsia="宋体" w:cs="宋体"/>
          <w:spacing w:val="8"/>
          <w:sz w:val="20"/>
          <w:szCs w:val="20"/>
        </w:rPr>
        <w:t>；</w:t>
      </w:r>
    </w:p>
    <w:p>
      <w:pPr>
        <w:spacing w:before="115" w:line="226" w:lineRule="auto"/>
        <w:ind w:left="430"/>
        <w:outlineLvl w:val="9"/>
        <w:rPr>
          <w:rFonts w:ascii="宋体" w:hAnsi="宋体" w:eastAsia="宋体" w:cs="宋体"/>
          <w:sz w:val="20"/>
          <w:szCs w:val="20"/>
        </w:rPr>
      </w:pPr>
      <w:r>
        <w:rPr>
          <w:rFonts w:ascii="宋体" w:hAnsi="宋体" w:eastAsia="宋体" w:cs="宋体"/>
          <w:spacing w:val="16"/>
          <w:sz w:val="20"/>
          <w:szCs w:val="20"/>
        </w:rPr>
        <w:t>(二</w:t>
      </w:r>
      <w:r>
        <w:rPr>
          <w:rFonts w:ascii="宋体" w:hAnsi="宋体" w:eastAsia="宋体" w:cs="宋体"/>
          <w:spacing w:val="8"/>
          <w:sz w:val="20"/>
          <w:szCs w:val="20"/>
        </w:rPr>
        <w:t>) 中外合作办学类专业学生转非中外合作办学类专业；</w:t>
      </w:r>
    </w:p>
    <w:p>
      <w:pPr>
        <w:spacing w:before="115" w:line="226" w:lineRule="auto"/>
        <w:ind w:left="430"/>
        <w:outlineLvl w:val="9"/>
        <w:rPr>
          <w:rFonts w:ascii="宋体" w:hAnsi="宋体" w:eastAsia="宋体" w:cs="宋体"/>
          <w:sz w:val="20"/>
          <w:szCs w:val="20"/>
        </w:rPr>
      </w:pPr>
      <w:r>
        <w:rPr>
          <w:rFonts w:ascii="宋体" w:hAnsi="宋体" w:eastAsia="宋体" w:cs="宋体"/>
          <w:spacing w:val="9"/>
          <w:sz w:val="20"/>
          <w:szCs w:val="20"/>
        </w:rPr>
        <w:t>(三) 文史类考生转入只招收理工科考生的专业</w:t>
      </w:r>
      <w:r>
        <w:rPr>
          <w:rFonts w:ascii="宋体" w:hAnsi="宋体" w:eastAsia="宋体" w:cs="宋体"/>
          <w:spacing w:val="8"/>
          <w:sz w:val="20"/>
          <w:szCs w:val="20"/>
        </w:rPr>
        <w:t>；</w:t>
      </w:r>
    </w:p>
    <w:p>
      <w:pPr>
        <w:spacing w:before="115" w:line="226" w:lineRule="auto"/>
        <w:ind w:left="430"/>
        <w:outlineLvl w:val="9"/>
        <w:rPr>
          <w:rFonts w:ascii="宋体" w:hAnsi="宋体" w:eastAsia="宋体" w:cs="宋体"/>
          <w:sz w:val="20"/>
          <w:szCs w:val="20"/>
        </w:rPr>
      </w:pPr>
      <w:r>
        <w:rPr>
          <w:rFonts w:ascii="宋体" w:hAnsi="宋体" w:eastAsia="宋体" w:cs="宋体"/>
          <w:spacing w:val="9"/>
          <w:sz w:val="20"/>
          <w:szCs w:val="20"/>
        </w:rPr>
        <w:t>(四) 理工类考生转入只招收文史类考生的专业</w:t>
      </w:r>
      <w:r>
        <w:rPr>
          <w:rFonts w:ascii="宋体" w:hAnsi="宋体" w:eastAsia="宋体" w:cs="宋体"/>
          <w:spacing w:val="8"/>
          <w:sz w:val="20"/>
          <w:szCs w:val="20"/>
        </w:rPr>
        <w:t>；</w:t>
      </w:r>
    </w:p>
    <w:p>
      <w:pPr>
        <w:spacing w:before="115" w:line="226" w:lineRule="auto"/>
        <w:ind w:left="430"/>
        <w:outlineLvl w:val="9"/>
        <w:rPr>
          <w:rFonts w:ascii="宋体" w:hAnsi="宋体" w:eastAsia="宋体" w:cs="宋体"/>
          <w:sz w:val="20"/>
          <w:szCs w:val="20"/>
        </w:rPr>
      </w:pPr>
      <w:r>
        <w:rPr>
          <w:rFonts w:ascii="宋体" w:hAnsi="宋体" w:eastAsia="宋体" w:cs="宋体"/>
          <w:spacing w:val="18"/>
          <w:sz w:val="20"/>
          <w:szCs w:val="20"/>
        </w:rPr>
        <w:t>(</w:t>
      </w:r>
      <w:r>
        <w:rPr>
          <w:rFonts w:ascii="宋体" w:hAnsi="宋体" w:eastAsia="宋体" w:cs="宋体"/>
          <w:spacing w:val="9"/>
          <w:sz w:val="20"/>
          <w:szCs w:val="20"/>
        </w:rPr>
        <w:t>五) 在校期间已有过一次转专业记录者；</w:t>
      </w:r>
    </w:p>
    <w:p>
      <w:pPr>
        <w:spacing w:before="116" w:line="226" w:lineRule="auto"/>
        <w:ind w:left="430"/>
        <w:outlineLvl w:val="9"/>
        <w:rPr>
          <w:rFonts w:ascii="宋体" w:hAnsi="宋体" w:eastAsia="宋体" w:cs="宋体"/>
          <w:sz w:val="20"/>
          <w:szCs w:val="20"/>
        </w:rPr>
      </w:pPr>
      <w:r>
        <w:rPr>
          <w:rFonts w:ascii="宋体" w:hAnsi="宋体" w:eastAsia="宋体" w:cs="宋体"/>
          <w:spacing w:val="9"/>
          <w:sz w:val="20"/>
          <w:szCs w:val="20"/>
        </w:rPr>
        <w:t>(</w:t>
      </w:r>
      <w:r>
        <w:rPr>
          <w:rFonts w:ascii="宋体" w:hAnsi="宋体" w:eastAsia="宋体" w:cs="宋体"/>
          <w:spacing w:val="8"/>
          <w:sz w:val="20"/>
          <w:szCs w:val="20"/>
        </w:rPr>
        <w:t>六) 在校期间受到过警告 (含警告) 以上处分的学生；</w:t>
      </w:r>
    </w:p>
    <w:p>
      <w:pPr>
        <w:spacing w:before="115" w:line="226" w:lineRule="auto"/>
        <w:ind w:left="430"/>
        <w:outlineLvl w:val="9"/>
        <w:rPr>
          <w:rFonts w:ascii="宋体" w:hAnsi="宋体" w:eastAsia="宋体" w:cs="宋体"/>
          <w:sz w:val="20"/>
          <w:szCs w:val="20"/>
        </w:rPr>
      </w:pPr>
      <w:r>
        <w:rPr>
          <w:rFonts w:ascii="宋体" w:hAnsi="宋体" w:eastAsia="宋体" w:cs="宋体"/>
          <w:spacing w:val="13"/>
          <w:sz w:val="20"/>
          <w:szCs w:val="20"/>
        </w:rPr>
        <w:t>(</w:t>
      </w:r>
      <w:r>
        <w:rPr>
          <w:rFonts w:ascii="宋体" w:hAnsi="宋体" w:eastAsia="宋体" w:cs="宋体"/>
          <w:spacing w:val="9"/>
          <w:sz w:val="20"/>
          <w:szCs w:val="20"/>
        </w:rPr>
        <w:t>七) 保留入学资格、休学、保留学籍的学生；</w:t>
      </w:r>
    </w:p>
    <w:p>
      <w:pPr>
        <w:spacing w:before="115" w:line="228" w:lineRule="auto"/>
        <w:ind w:left="430"/>
        <w:outlineLvl w:val="9"/>
        <w:rPr>
          <w:rFonts w:ascii="宋体" w:hAnsi="宋体" w:eastAsia="宋体" w:cs="宋体"/>
          <w:sz w:val="20"/>
          <w:szCs w:val="20"/>
        </w:rPr>
      </w:pPr>
      <w:r>
        <w:rPr>
          <w:rFonts w:ascii="宋体" w:hAnsi="宋体" w:eastAsia="宋体" w:cs="宋体"/>
          <w:spacing w:val="11"/>
          <w:sz w:val="20"/>
          <w:szCs w:val="20"/>
        </w:rPr>
        <w:t>(八) 应作退学处理的学生</w:t>
      </w:r>
      <w:r>
        <w:rPr>
          <w:rFonts w:ascii="宋体" w:hAnsi="宋体" w:eastAsia="宋体" w:cs="宋体"/>
          <w:spacing w:val="10"/>
          <w:sz w:val="20"/>
          <w:szCs w:val="20"/>
        </w:rPr>
        <w:t>。</w:t>
      </w:r>
    </w:p>
    <w:p>
      <w:pPr>
        <w:spacing w:before="113" w:line="230" w:lineRule="auto"/>
        <w:ind w:left="3506"/>
        <w:outlineLvl w:val="9"/>
        <w:rPr>
          <w:rFonts w:ascii="黑体" w:hAnsi="黑体" w:eastAsia="黑体" w:cs="黑体"/>
          <w:sz w:val="20"/>
          <w:szCs w:val="20"/>
        </w:rPr>
      </w:pPr>
      <w:bookmarkStart w:id="5028" w:name="_Toc32507"/>
      <w:bookmarkStart w:id="5029" w:name="_Toc123119450"/>
      <w:bookmarkStart w:id="5030" w:name="_Toc30116"/>
      <w:r>
        <w:rPr>
          <w:rFonts w:ascii="黑体" w:hAnsi="黑体" w:eastAsia="黑体" w:cs="黑体"/>
          <w:spacing w:val="7"/>
          <w:sz w:val="20"/>
          <w:szCs w:val="20"/>
          <w14:textOutline w14:w="3797" w14:cap="sq" w14:cmpd="sng" w14:algn="ctr">
            <w14:solidFill>
              <w14:srgbClr w14:val="000000"/>
            </w14:solidFill>
            <w14:prstDash w14:val="solid"/>
            <w14:bevel/>
          </w14:textOutline>
        </w:rPr>
        <w:t>第</w:t>
      </w:r>
      <w:r>
        <w:rPr>
          <w:rFonts w:ascii="黑体" w:hAnsi="黑体" w:eastAsia="黑体" w:cs="黑体"/>
          <w:spacing w:val="5"/>
          <w:sz w:val="20"/>
          <w:szCs w:val="20"/>
          <w14:textOutline w14:w="3797" w14:cap="sq" w14:cmpd="sng" w14:algn="ctr">
            <w14:solidFill>
              <w14:srgbClr w14:val="000000"/>
            </w14:solidFill>
            <w14:prstDash w14:val="solid"/>
            <w14:bevel/>
          </w14:textOutline>
        </w:rPr>
        <w:t>三章</w:t>
      </w:r>
      <w:r>
        <w:rPr>
          <w:rFonts w:ascii="黑体" w:hAnsi="黑体" w:eastAsia="黑体" w:cs="黑体"/>
          <w:spacing w:val="5"/>
          <w:sz w:val="20"/>
          <w:szCs w:val="20"/>
        </w:rPr>
        <w:t xml:space="preserve">  </w:t>
      </w:r>
      <w:r>
        <w:rPr>
          <w:rFonts w:ascii="黑体" w:hAnsi="黑体" w:eastAsia="黑体" w:cs="黑体"/>
          <w:spacing w:val="5"/>
          <w:sz w:val="20"/>
          <w:szCs w:val="20"/>
          <w14:textOutline w14:w="3797" w14:cap="sq" w14:cmpd="sng" w14:algn="ctr">
            <w14:solidFill>
              <w14:srgbClr w14:val="000000"/>
            </w14:solidFill>
            <w14:prstDash w14:val="solid"/>
            <w14:bevel/>
          </w14:textOutline>
        </w:rPr>
        <w:t>转专业程序</w:t>
      </w:r>
      <w:bookmarkEnd w:id="5028"/>
      <w:bookmarkEnd w:id="5029"/>
      <w:bookmarkEnd w:id="5030"/>
    </w:p>
    <w:p>
      <w:pPr>
        <w:spacing w:before="111" w:line="226" w:lineRule="auto"/>
        <w:ind w:left="420"/>
        <w:outlineLvl w:val="9"/>
        <w:rPr>
          <w:rFonts w:ascii="宋体" w:hAnsi="宋体" w:eastAsia="宋体" w:cs="宋体"/>
          <w:sz w:val="20"/>
          <w:szCs w:val="20"/>
        </w:rPr>
      </w:pPr>
      <w:bookmarkStart w:id="5031" w:name="_Toc11634"/>
      <w:bookmarkStart w:id="5032" w:name="_Toc123119451"/>
      <w:bookmarkStart w:id="5033" w:name="_Toc10430"/>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5"/>
          <w:sz w:val="20"/>
          <w:szCs w:val="20"/>
          <w14:textOutline w14:w="3797" w14:cap="sq" w14:cmpd="sng" w14:algn="ctr">
            <w14:solidFill>
              <w14:srgbClr w14:val="000000"/>
            </w14:solidFill>
            <w14:prstDash w14:val="solid"/>
            <w14:bevel/>
          </w14:textOutline>
        </w:rPr>
        <w:t>七条</w:t>
      </w:r>
      <w:r>
        <w:rPr>
          <w:rFonts w:ascii="宋体" w:hAnsi="宋体" w:eastAsia="宋体" w:cs="宋体"/>
          <w:spacing w:val="5"/>
          <w:sz w:val="20"/>
          <w:szCs w:val="20"/>
        </w:rPr>
        <w:t xml:space="preserve">  转专业申请受理要求和时间</w:t>
      </w:r>
      <w:bookmarkEnd w:id="5031"/>
      <w:bookmarkEnd w:id="5032"/>
      <w:bookmarkEnd w:id="5033"/>
    </w:p>
    <w:p>
      <w:pPr>
        <w:spacing w:before="115" w:line="332" w:lineRule="auto"/>
        <w:ind w:left="10" w:right="102" w:firstLine="420"/>
        <w:outlineLvl w:val="9"/>
        <w:rPr>
          <w:rFonts w:ascii="宋体" w:hAnsi="宋体" w:eastAsia="宋体" w:cs="宋体"/>
          <w:sz w:val="20"/>
          <w:szCs w:val="20"/>
        </w:rPr>
      </w:pPr>
      <w:r>
        <w:rPr>
          <w:rFonts w:ascii="宋体" w:hAnsi="宋体" w:eastAsia="宋体" w:cs="宋体"/>
          <w:spacing w:val="16"/>
          <w:sz w:val="20"/>
          <w:szCs w:val="20"/>
        </w:rPr>
        <w:t>(一</w:t>
      </w:r>
      <w:r>
        <w:rPr>
          <w:rFonts w:ascii="宋体" w:hAnsi="宋体" w:eastAsia="宋体" w:cs="宋体"/>
          <w:spacing w:val="14"/>
          <w:sz w:val="20"/>
          <w:szCs w:val="20"/>
        </w:rPr>
        <w:t>)</w:t>
      </w:r>
      <w:r>
        <w:rPr>
          <w:rFonts w:ascii="宋体" w:hAnsi="宋体" w:eastAsia="宋体" w:cs="宋体"/>
          <w:spacing w:val="8"/>
          <w:sz w:val="20"/>
          <w:szCs w:val="20"/>
        </w:rPr>
        <w:t xml:space="preserve"> 当年录取新生在第一学年有两次申请转专业机会。第一次为第一学期第十八周，第二次</w:t>
      </w:r>
      <w:r>
        <w:rPr>
          <w:rFonts w:ascii="宋体" w:hAnsi="宋体" w:eastAsia="宋体" w:cs="宋体"/>
          <w:sz w:val="20"/>
          <w:szCs w:val="20"/>
        </w:rPr>
        <w:t xml:space="preserve"> </w:t>
      </w:r>
      <w:r>
        <w:rPr>
          <w:rFonts w:ascii="宋体" w:hAnsi="宋体" w:eastAsia="宋体" w:cs="宋体"/>
          <w:spacing w:val="10"/>
          <w:sz w:val="20"/>
          <w:szCs w:val="20"/>
        </w:rPr>
        <w:t>为</w:t>
      </w:r>
      <w:r>
        <w:rPr>
          <w:rFonts w:ascii="宋体" w:hAnsi="宋体" w:eastAsia="宋体" w:cs="宋体"/>
          <w:spacing w:val="5"/>
          <w:sz w:val="20"/>
          <w:szCs w:val="20"/>
        </w:rPr>
        <w:t>第二学期第十八周，其它时间不受理转专业申请。</w:t>
      </w:r>
    </w:p>
    <w:p>
      <w:pPr>
        <w:spacing w:before="2" w:line="342" w:lineRule="auto"/>
        <w:ind w:left="9" w:right="48" w:firstLine="421"/>
        <w:outlineLvl w:val="9"/>
        <w:rPr>
          <w:rFonts w:ascii="宋体" w:hAnsi="宋体" w:eastAsia="宋体" w:cs="宋体"/>
          <w:sz w:val="20"/>
          <w:szCs w:val="20"/>
        </w:rPr>
      </w:pPr>
      <w:r>
        <w:rPr>
          <w:rFonts w:ascii="宋体" w:hAnsi="宋体" w:eastAsia="宋体" w:cs="宋体"/>
          <w:spacing w:val="5"/>
          <w:sz w:val="20"/>
          <w:szCs w:val="20"/>
        </w:rPr>
        <w:t>(二) 二年级及以上学生原则上不再受理转专业申请，如因特殊原因和困难需要转专业的学生</w:t>
      </w:r>
      <w:r>
        <w:rPr>
          <w:rFonts w:ascii="宋体" w:hAnsi="宋体" w:eastAsia="宋体" w:cs="宋体"/>
          <w:spacing w:val="3"/>
          <w:sz w:val="20"/>
          <w:szCs w:val="20"/>
        </w:rPr>
        <w:t>，</w:t>
      </w:r>
      <w:r>
        <w:rPr>
          <w:rFonts w:ascii="宋体" w:hAnsi="宋体" w:eastAsia="宋体" w:cs="宋体"/>
          <w:sz w:val="20"/>
          <w:szCs w:val="20"/>
        </w:rPr>
        <w:t xml:space="preserve"> </w:t>
      </w:r>
      <w:r>
        <w:rPr>
          <w:rFonts w:ascii="宋体" w:hAnsi="宋体" w:eastAsia="宋体" w:cs="宋体"/>
          <w:spacing w:val="10"/>
          <w:sz w:val="20"/>
          <w:szCs w:val="20"/>
        </w:rPr>
        <w:t>可以在每</w:t>
      </w:r>
      <w:r>
        <w:rPr>
          <w:rFonts w:ascii="宋体" w:hAnsi="宋体" w:eastAsia="宋体" w:cs="宋体"/>
          <w:spacing w:val="9"/>
          <w:sz w:val="20"/>
          <w:szCs w:val="20"/>
        </w:rPr>
        <w:t>学</w:t>
      </w:r>
      <w:r>
        <w:rPr>
          <w:rFonts w:ascii="宋体" w:hAnsi="宋体" w:eastAsia="宋体" w:cs="宋体"/>
          <w:spacing w:val="5"/>
          <w:sz w:val="20"/>
          <w:szCs w:val="20"/>
        </w:rPr>
        <w:t>年第二学期第十八周向教务处提出申请，转专业申请如获批准，原则上需要降级修读。</w:t>
      </w:r>
    </w:p>
    <w:p>
      <w:pPr>
        <w:outlineLvl w:val="9"/>
        <w:sectPr>
          <w:headerReference r:id="rId646" w:type="default"/>
          <w:footerReference r:id="rId647" w:type="default"/>
          <w:pgSz w:w="11906" w:h="16839"/>
          <w:pgMar w:top="1118" w:right="1440" w:bottom="1953" w:left="1473" w:header="878" w:footer="1793" w:gutter="0"/>
          <w:cols w:space="720" w:num="1"/>
        </w:sectPr>
      </w:pPr>
    </w:p>
    <w:p>
      <w:pPr>
        <w:spacing w:line="350" w:lineRule="auto"/>
        <w:outlineLvl w:val="9"/>
      </w:pPr>
    </w:p>
    <w:p>
      <w:pPr>
        <w:spacing w:before="65" w:line="332" w:lineRule="auto"/>
        <w:ind w:left="8" w:right="100" w:firstLine="422"/>
        <w:outlineLvl w:val="9"/>
        <w:rPr>
          <w:rFonts w:ascii="宋体" w:hAnsi="宋体" w:eastAsia="宋体" w:cs="宋体"/>
          <w:sz w:val="20"/>
          <w:szCs w:val="20"/>
        </w:rPr>
      </w:pPr>
      <w:r>
        <w:rPr>
          <w:rFonts w:ascii="宋体" w:hAnsi="宋体" w:eastAsia="宋体" w:cs="宋体"/>
          <w:spacing w:val="16"/>
          <w:sz w:val="20"/>
          <w:szCs w:val="20"/>
        </w:rPr>
        <w:t>(三)</w:t>
      </w:r>
      <w:r>
        <w:rPr>
          <w:rFonts w:ascii="宋体" w:hAnsi="宋体" w:eastAsia="宋体" w:cs="宋体"/>
          <w:spacing w:val="8"/>
          <w:sz w:val="20"/>
          <w:szCs w:val="20"/>
        </w:rPr>
        <w:t xml:space="preserve"> 休学创业或入伍退役复学的学生，因自身情况需要转专业的，学生办理复学后即可办理</w:t>
      </w:r>
      <w:r>
        <w:rPr>
          <w:rFonts w:ascii="宋体" w:hAnsi="宋体" w:eastAsia="宋体" w:cs="宋体"/>
          <w:sz w:val="20"/>
          <w:szCs w:val="20"/>
        </w:rPr>
        <w:t xml:space="preserve"> </w:t>
      </w:r>
      <w:r>
        <w:rPr>
          <w:rFonts w:ascii="宋体" w:hAnsi="宋体" w:eastAsia="宋体" w:cs="宋体"/>
          <w:spacing w:val="4"/>
          <w:sz w:val="20"/>
          <w:szCs w:val="20"/>
        </w:rPr>
        <w:t>转专业手续</w:t>
      </w:r>
      <w:r>
        <w:rPr>
          <w:rFonts w:ascii="宋体" w:hAnsi="宋体" w:eastAsia="宋体" w:cs="宋体"/>
          <w:spacing w:val="3"/>
          <w:sz w:val="20"/>
          <w:szCs w:val="20"/>
        </w:rPr>
        <w:t>。</w:t>
      </w:r>
    </w:p>
    <w:p>
      <w:pPr>
        <w:spacing w:line="360" w:lineRule="exact"/>
        <w:ind w:left="420"/>
        <w:outlineLvl w:val="9"/>
        <w:rPr>
          <w:rFonts w:ascii="宋体" w:hAnsi="宋体" w:eastAsia="宋体" w:cs="宋体"/>
          <w:sz w:val="20"/>
          <w:szCs w:val="20"/>
        </w:rPr>
      </w:pPr>
      <w:bookmarkStart w:id="5034" w:name="_Toc24160"/>
      <w:bookmarkStart w:id="5035" w:name="_Toc25386"/>
      <w:bookmarkStart w:id="5036" w:name="_Toc123119452"/>
      <w:r>
        <w:rPr>
          <w:rFonts w:ascii="宋体" w:hAnsi="宋体" w:eastAsia="宋体" w:cs="宋体"/>
          <w:spacing w:val="5"/>
          <w:position w:val="11"/>
          <w:sz w:val="20"/>
          <w:szCs w:val="20"/>
          <w14:textOutline w14:w="3797" w14:cap="sq" w14:cmpd="sng" w14:algn="ctr">
            <w14:solidFill>
              <w14:srgbClr w14:val="000000"/>
            </w14:solidFill>
            <w14:prstDash w14:val="solid"/>
            <w14:bevel/>
          </w14:textOutline>
        </w:rPr>
        <w:t>第八条</w:t>
      </w:r>
      <w:r>
        <w:rPr>
          <w:rFonts w:ascii="宋体" w:hAnsi="宋体" w:eastAsia="宋体" w:cs="宋体"/>
          <w:spacing w:val="5"/>
          <w:position w:val="11"/>
          <w:sz w:val="20"/>
          <w:szCs w:val="20"/>
        </w:rPr>
        <w:t xml:space="preserve">  转专业流</w:t>
      </w:r>
      <w:r>
        <w:rPr>
          <w:rFonts w:ascii="宋体" w:hAnsi="宋体" w:eastAsia="宋体" w:cs="宋体"/>
          <w:spacing w:val="4"/>
          <w:position w:val="11"/>
          <w:sz w:val="20"/>
          <w:szCs w:val="20"/>
        </w:rPr>
        <w:t>程</w:t>
      </w:r>
      <w:bookmarkEnd w:id="5034"/>
      <w:bookmarkEnd w:id="5035"/>
      <w:bookmarkEnd w:id="5036"/>
    </w:p>
    <w:p>
      <w:pPr>
        <w:spacing w:line="226" w:lineRule="auto"/>
        <w:ind w:left="430"/>
        <w:outlineLvl w:val="9"/>
        <w:rPr>
          <w:rFonts w:ascii="宋体" w:hAnsi="宋体" w:eastAsia="宋体" w:cs="宋体"/>
          <w:sz w:val="20"/>
          <w:szCs w:val="20"/>
        </w:rPr>
      </w:pPr>
      <w:bookmarkStart w:id="5037" w:name="_Toc30347"/>
      <w:bookmarkStart w:id="5038" w:name="_Toc24191"/>
      <w:bookmarkStart w:id="5039" w:name="_Toc123119453"/>
      <w:r>
        <w:rPr>
          <w:rFonts w:ascii="宋体" w:hAnsi="宋体" w:eastAsia="宋体" w:cs="宋体"/>
          <w:spacing w:val="18"/>
          <w:sz w:val="20"/>
          <w:szCs w:val="20"/>
        </w:rPr>
        <w:t>(</w:t>
      </w:r>
      <w:r>
        <w:rPr>
          <w:rFonts w:ascii="宋体" w:hAnsi="宋体" w:eastAsia="宋体" w:cs="宋体"/>
          <w:spacing w:val="14"/>
          <w:sz w:val="20"/>
          <w:szCs w:val="20"/>
        </w:rPr>
        <w:t>一) 新生转专业</w:t>
      </w:r>
      <w:bookmarkEnd w:id="5037"/>
      <w:bookmarkEnd w:id="5038"/>
      <w:bookmarkEnd w:id="5039"/>
    </w:p>
    <w:p>
      <w:pPr>
        <w:spacing w:before="116" w:line="332" w:lineRule="auto"/>
        <w:ind w:left="7" w:right="100" w:firstLine="414"/>
        <w:outlineLvl w:val="9"/>
        <w:rPr>
          <w:rFonts w:ascii="宋体" w:hAnsi="宋体" w:eastAsia="宋体" w:cs="宋体"/>
          <w:sz w:val="20"/>
          <w:szCs w:val="20"/>
        </w:rPr>
      </w:pPr>
      <w:r>
        <w:rPr>
          <w:rFonts w:ascii="宋体" w:hAnsi="宋体" w:eastAsia="宋体" w:cs="宋体"/>
          <w:spacing w:val="12"/>
          <w:sz w:val="20"/>
          <w:szCs w:val="20"/>
        </w:rPr>
        <w:t>经过一</w:t>
      </w:r>
      <w:r>
        <w:rPr>
          <w:rFonts w:ascii="宋体" w:hAnsi="宋体" w:eastAsia="宋体" w:cs="宋体"/>
          <w:spacing w:val="11"/>
          <w:sz w:val="20"/>
          <w:szCs w:val="20"/>
        </w:rPr>
        <w:t>学</w:t>
      </w:r>
      <w:r>
        <w:rPr>
          <w:rFonts w:ascii="宋体" w:hAnsi="宋体" w:eastAsia="宋体" w:cs="宋体"/>
          <w:spacing w:val="6"/>
          <w:sz w:val="20"/>
          <w:szCs w:val="20"/>
        </w:rPr>
        <w:t>期或一学年的专业课程学习，如学生对专业不感兴趣或继续就读该专业有困难的，经</w:t>
      </w:r>
      <w:r>
        <w:rPr>
          <w:rFonts w:ascii="宋体" w:hAnsi="宋体" w:eastAsia="宋体" w:cs="宋体"/>
          <w:sz w:val="20"/>
          <w:szCs w:val="20"/>
        </w:rPr>
        <w:t xml:space="preserve"> </w:t>
      </w:r>
      <w:r>
        <w:rPr>
          <w:rFonts w:ascii="宋体" w:hAnsi="宋体" w:eastAsia="宋体" w:cs="宋体"/>
          <w:spacing w:val="12"/>
          <w:sz w:val="20"/>
          <w:szCs w:val="20"/>
        </w:rPr>
        <w:t>所在二级</w:t>
      </w:r>
      <w:r>
        <w:rPr>
          <w:rFonts w:ascii="宋体" w:hAnsi="宋体" w:eastAsia="宋体" w:cs="宋体"/>
          <w:spacing w:val="7"/>
          <w:sz w:val="20"/>
          <w:szCs w:val="20"/>
        </w:rPr>
        <w:t>学</w:t>
      </w:r>
      <w:r>
        <w:rPr>
          <w:rFonts w:ascii="宋体" w:hAnsi="宋体" w:eastAsia="宋体" w:cs="宋体"/>
          <w:spacing w:val="6"/>
          <w:sz w:val="20"/>
          <w:szCs w:val="20"/>
        </w:rPr>
        <w:t>院认定确实不适宜继续在原专业就读的，可申请转入适合自己就读且确有所长的专业学</w:t>
      </w:r>
      <w:r>
        <w:rPr>
          <w:rFonts w:ascii="宋体" w:hAnsi="宋体" w:eastAsia="宋体" w:cs="宋体"/>
          <w:sz w:val="20"/>
          <w:szCs w:val="20"/>
        </w:rPr>
        <w:t xml:space="preserve"> </w:t>
      </w:r>
      <w:r>
        <w:rPr>
          <w:rFonts w:ascii="宋体" w:hAnsi="宋体" w:eastAsia="宋体" w:cs="宋体"/>
          <w:spacing w:val="12"/>
          <w:sz w:val="20"/>
          <w:szCs w:val="20"/>
        </w:rPr>
        <w:t>习。学生</w:t>
      </w:r>
      <w:r>
        <w:rPr>
          <w:rFonts w:ascii="宋体" w:hAnsi="宋体" w:eastAsia="宋体" w:cs="宋体"/>
          <w:spacing w:val="7"/>
          <w:sz w:val="20"/>
          <w:szCs w:val="20"/>
        </w:rPr>
        <w:t>需</w:t>
      </w:r>
      <w:r>
        <w:rPr>
          <w:rFonts w:ascii="宋体" w:hAnsi="宋体" w:eastAsia="宋体" w:cs="宋体"/>
          <w:spacing w:val="6"/>
          <w:sz w:val="20"/>
          <w:szCs w:val="20"/>
        </w:rPr>
        <w:t>填写《淮南师范学院转专业审批表》，经所在二级学院审核同意后递交至申请转入专业</w:t>
      </w:r>
      <w:r>
        <w:rPr>
          <w:rFonts w:ascii="宋体" w:hAnsi="宋体" w:eastAsia="宋体" w:cs="宋体"/>
          <w:sz w:val="20"/>
          <w:szCs w:val="20"/>
        </w:rPr>
        <w:t xml:space="preserve"> </w:t>
      </w:r>
      <w:r>
        <w:rPr>
          <w:rFonts w:ascii="宋体" w:hAnsi="宋体" w:eastAsia="宋体" w:cs="宋体"/>
          <w:spacing w:val="12"/>
          <w:sz w:val="20"/>
          <w:szCs w:val="20"/>
        </w:rPr>
        <w:t>所在二级</w:t>
      </w:r>
      <w:r>
        <w:rPr>
          <w:rFonts w:ascii="宋体" w:hAnsi="宋体" w:eastAsia="宋体" w:cs="宋体"/>
          <w:spacing w:val="7"/>
          <w:sz w:val="20"/>
          <w:szCs w:val="20"/>
        </w:rPr>
        <w:t>学</w:t>
      </w:r>
      <w:r>
        <w:rPr>
          <w:rFonts w:ascii="宋体" w:hAnsi="宋体" w:eastAsia="宋体" w:cs="宋体"/>
          <w:spacing w:val="6"/>
          <w:sz w:val="20"/>
          <w:szCs w:val="20"/>
        </w:rPr>
        <w:t>院考核同意后报教务处审批备案。教务处根据考核通过的转专业学生名单对学籍进行调</w:t>
      </w:r>
      <w:r>
        <w:rPr>
          <w:rFonts w:ascii="宋体" w:hAnsi="宋体" w:eastAsia="宋体" w:cs="宋体"/>
          <w:sz w:val="20"/>
          <w:szCs w:val="20"/>
        </w:rPr>
        <w:t xml:space="preserve"> </w:t>
      </w:r>
      <w:r>
        <w:rPr>
          <w:rFonts w:ascii="宋体" w:hAnsi="宋体" w:eastAsia="宋体" w:cs="宋体"/>
          <w:spacing w:val="10"/>
          <w:sz w:val="20"/>
          <w:szCs w:val="20"/>
        </w:rPr>
        <w:t>整，出</w:t>
      </w:r>
      <w:r>
        <w:rPr>
          <w:rFonts w:ascii="宋体" w:hAnsi="宋体" w:eastAsia="宋体" w:cs="宋体"/>
          <w:spacing w:val="9"/>
          <w:sz w:val="20"/>
          <w:szCs w:val="20"/>
        </w:rPr>
        <w:t>具</w:t>
      </w:r>
      <w:r>
        <w:rPr>
          <w:rFonts w:ascii="宋体" w:hAnsi="宋体" w:eastAsia="宋体" w:cs="宋体"/>
          <w:spacing w:val="5"/>
          <w:sz w:val="20"/>
          <w:szCs w:val="20"/>
        </w:rPr>
        <w:t>学生转专业通知单，学生凭通知单分别到转入和转出学院办理相关手续。</w:t>
      </w:r>
    </w:p>
    <w:p>
      <w:pPr>
        <w:spacing w:line="226" w:lineRule="auto"/>
        <w:ind w:left="430"/>
        <w:outlineLvl w:val="9"/>
        <w:rPr>
          <w:rFonts w:ascii="宋体" w:hAnsi="宋体" w:eastAsia="宋体" w:cs="宋体"/>
          <w:sz w:val="20"/>
          <w:szCs w:val="20"/>
        </w:rPr>
      </w:pPr>
      <w:bookmarkStart w:id="5040" w:name="_Toc31484"/>
      <w:bookmarkStart w:id="5041" w:name="_Toc2271"/>
      <w:bookmarkStart w:id="5042" w:name="_Toc123119454"/>
      <w:r>
        <w:rPr>
          <w:rFonts w:ascii="宋体" w:hAnsi="宋体" w:eastAsia="宋体" w:cs="宋体"/>
          <w:spacing w:val="18"/>
          <w:sz w:val="20"/>
          <w:szCs w:val="20"/>
        </w:rPr>
        <w:t>(</w:t>
      </w:r>
      <w:r>
        <w:rPr>
          <w:rFonts w:ascii="宋体" w:hAnsi="宋体" w:eastAsia="宋体" w:cs="宋体"/>
          <w:spacing w:val="14"/>
          <w:sz w:val="20"/>
          <w:szCs w:val="20"/>
        </w:rPr>
        <w:t>二) 老生转专业</w:t>
      </w:r>
      <w:bookmarkEnd w:id="5040"/>
      <w:bookmarkEnd w:id="5041"/>
      <w:bookmarkEnd w:id="5042"/>
    </w:p>
    <w:p>
      <w:pPr>
        <w:spacing w:before="115" w:line="332" w:lineRule="auto"/>
        <w:ind w:left="11" w:right="100" w:firstLine="412"/>
        <w:outlineLvl w:val="9"/>
        <w:rPr>
          <w:rFonts w:ascii="宋体" w:hAnsi="宋体" w:eastAsia="宋体" w:cs="宋体"/>
          <w:sz w:val="20"/>
          <w:szCs w:val="20"/>
        </w:rPr>
      </w:pPr>
      <w:r>
        <w:rPr>
          <w:rFonts w:ascii="宋体" w:hAnsi="宋体" w:eastAsia="宋体" w:cs="宋体"/>
          <w:spacing w:val="12"/>
          <w:sz w:val="20"/>
          <w:szCs w:val="20"/>
        </w:rPr>
        <w:t>二年级</w:t>
      </w:r>
      <w:r>
        <w:rPr>
          <w:rFonts w:ascii="宋体" w:hAnsi="宋体" w:eastAsia="宋体" w:cs="宋体"/>
          <w:spacing w:val="9"/>
          <w:sz w:val="20"/>
          <w:szCs w:val="20"/>
        </w:rPr>
        <w:t>以</w:t>
      </w:r>
      <w:r>
        <w:rPr>
          <w:rFonts w:ascii="宋体" w:hAnsi="宋体" w:eastAsia="宋体" w:cs="宋体"/>
          <w:spacing w:val="6"/>
          <w:sz w:val="20"/>
          <w:szCs w:val="20"/>
        </w:rPr>
        <w:t>上学生确有特殊原因申请转专业，需填写《淮南师范学院转专业审批表》，由转出学</w:t>
      </w:r>
      <w:r>
        <w:rPr>
          <w:rFonts w:ascii="宋体" w:hAnsi="宋体" w:eastAsia="宋体" w:cs="宋体"/>
          <w:sz w:val="20"/>
          <w:szCs w:val="20"/>
        </w:rPr>
        <w:t xml:space="preserve"> </w:t>
      </w:r>
      <w:r>
        <w:rPr>
          <w:rFonts w:ascii="宋体" w:hAnsi="宋体" w:eastAsia="宋体" w:cs="宋体"/>
          <w:spacing w:val="12"/>
          <w:sz w:val="20"/>
          <w:szCs w:val="20"/>
        </w:rPr>
        <w:t>院和转</w:t>
      </w:r>
      <w:r>
        <w:rPr>
          <w:rFonts w:ascii="宋体" w:hAnsi="宋体" w:eastAsia="宋体" w:cs="宋体"/>
          <w:spacing w:val="10"/>
          <w:sz w:val="20"/>
          <w:szCs w:val="20"/>
        </w:rPr>
        <w:t>入</w:t>
      </w:r>
      <w:r>
        <w:rPr>
          <w:rFonts w:ascii="宋体" w:hAnsi="宋体" w:eastAsia="宋体" w:cs="宋体"/>
          <w:spacing w:val="6"/>
          <w:sz w:val="20"/>
          <w:szCs w:val="20"/>
        </w:rPr>
        <w:t>学院考核同意后报教务处审核。教务处根据最终审核通过的转专业学生名单对学生学籍进</w:t>
      </w:r>
      <w:r>
        <w:rPr>
          <w:rFonts w:ascii="宋体" w:hAnsi="宋体" w:eastAsia="宋体" w:cs="宋体"/>
          <w:sz w:val="20"/>
          <w:szCs w:val="20"/>
        </w:rPr>
        <w:t xml:space="preserve"> </w:t>
      </w:r>
      <w:r>
        <w:rPr>
          <w:rFonts w:ascii="宋体" w:hAnsi="宋体" w:eastAsia="宋体" w:cs="宋体"/>
          <w:spacing w:val="10"/>
          <w:sz w:val="20"/>
          <w:szCs w:val="20"/>
        </w:rPr>
        <w:t>行调整</w:t>
      </w:r>
      <w:r>
        <w:rPr>
          <w:rFonts w:ascii="宋体" w:hAnsi="宋体" w:eastAsia="宋体" w:cs="宋体"/>
          <w:spacing w:val="8"/>
          <w:sz w:val="20"/>
          <w:szCs w:val="20"/>
        </w:rPr>
        <w:t>，</w:t>
      </w:r>
      <w:r>
        <w:rPr>
          <w:rFonts w:ascii="宋体" w:hAnsi="宋体" w:eastAsia="宋体" w:cs="宋体"/>
          <w:spacing w:val="5"/>
          <w:sz w:val="20"/>
          <w:szCs w:val="20"/>
        </w:rPr>
        <w:t>出具学生转专业通知单，学生凭通知单分别到转入和转出学院办理相关手续。</w:t>
      </w:r>
    </w:p>
    <w:p>
      <w:pPr>
        <w:spacing w:line="226" w:lineRule="auto"/>
        <w:ind w:left="430"/>
        <w:outlineLvl w:val="9"/>
        <w:rPr>
          <w:rFonts w:ascii="宋体" w:hAnsi="宋体" w:eastAsia="宋体" w:cs="宋体"/>
          <w:sz w:val="20"/>
          <w:szCs w:val="20"/>
        </w:rPr>
      </w:pPr>
      <w:bookmarkStart w:id="5043" w:name="_Toc18490"/>
      <w:bookmarkStart w:id="5044" w:name="_Toc23900"/>
      <w:bookmarkStart w:id="5045" w:name="_Toc123119455"/>
      <w:r>
        <w:rPr>
          <w:rFonts w:ascii="宋体" w:hAnsi="宋体" w:eastAsia="宋体" w:cs="宋体"/>
          <w:spacing w:val="20"/>
          <w:sz w:val="20"/>
          <w:szCs w:val="20"/>
        </w:rPr>
        <w:t>(</w:t>
      </w:r>
      <w:r>
        <w:rPr>
          <w:rFonts w:ascii="宋体" w:hAnsi="宋体" w:eastAsia="宋体" w:cs="宋体"/>
          <w:spacing w:val="13"/>
          <w:sz w:val="20"/>
          <w:szCs w:val="20"/>
        </w:rPr>
        <w:t>三) 转专业的考核</w:t>
      </w:r>
      <w:bookmarkEnd w:id="5043"/>
      <w:bookmarkEnd w:id="5044"/>
      <w:bookmarkEnd w:id="5045"/>
    </w:p>
    <w:p>
      <w:pPr>
        <w:spacing w:before="116" w:line="332" w:lineRule="auto"/>
        <w:ind w:left="6" w:right="100" w:firstLine="416"/>
        <w:outlineLvl w:val="9"/>
        <w:rPr>
          <w:rFonts w:ascii="宋体" w:hAnsi="宋体" w:eastAsia="宋体" w:cs="宋体"/>
          <w:sz w:val="20"/>
          <w:szCs w:val="20"/>
        </w:rPr>
      </w:pPr>
      <w:r>
        <w:rPr>
          <w:rFonts w:ascii="宋体" w:hAnsi="宋体" w:eastAsia="宋体" w:cs="宋体"/>
          <w:spacing w:val="12"/>
          <w:sz w:val="20"/>
          <w:szCs w:val="20"/>
        </w:rPr>
        <w:t>各二级</w:t>
      </w:r>
      <w:r>
        <w:rPr>
          <w:rFonts w:ascii="宋体" w:hAnsi="宋体" w:eastAsia="宋体" w:cs="宋体"/>
          <w:spacing w:val="8"/>
          <w:sz w:val="20"/>
          <w:szCs w:val="20"/>
        </w:rPr>
        <w:t>学</w:t>
      </w:r>
      <w:r>
        <w:rPr>
          <w:rFonts w:ascii="宋体" w:hAnsi="宋体" w:eastAsia="宋体" w:cs="宋体"/>
          <w:spacing w:val="6"/>
          <w:sz w:val="20"/>
          <w:szCs w:val="20"/>
        </w:rPr>
        <w:t>院每年根据拟转入专业的人数和专业特点，确定各专业允许转出和转入人数、条件和</w:t>
      </w:r>
      <w:r>
        <w:rPr>
          <w:rFonts w:ascii="宋体" w:hAnsi="宋体" w:eastAsia="宋体" w:cs="宋体"/>
          <w:sz w:val="20"/>
          <w:szCs w:val="20"/>
        </w:rPr>
        <w:t xml:space="preserve"> </w:t>
      </w:r>
      <w:r>
        <w:rPr>
          <w:rFonts w:ascii="宋体" w:hAnsi="宋体" w:eastAsia="宋体" w:cs="宋体"/>
          <w:spacing w:val="12"/>
          <w:sz w:val="20"/>
          <w:szCs w:val="20"/>
        </w:rPr>
        <w:t>考核方式</w:t>
      </w:r>
      <w:r>
        <w:rPr>
          <w:rFonts w:ascii="宋体" w:hAnsi="宋体" w:eastAsia="宋体" w:cs="宋体"/>
          <w:spacing w:val="8"/>
          <w:sz w:val="20"/>
          <w:szCs w:val="20"/>
        </w:rPr>
        <w:t>，</w:t>
      </w:r>
      <w:r>
        <w:rPr>
          <w:rFonts w:ascii="宋体" w:hAnsi="宋体" w:eastAsia="宋体" w:cs="宋体"/>
          <w:spacing w:val="6"/>
          <w:sz w:val="20"/>
          <w:szCs w:val="20"/>
        </w:rPr>
        <w:t>确定本学院转专业方案。如申请转出和转入专业人数超过规定上限，必须安排公平、公</w:t>
      </w:r>
      <w:r>
        <w:rPr>
          <w:rFonts w:ascii="宋体" w:hAnsi="宋体" w:eastAsia="宋体" w:cs="宋体"/>
          <w:sz w:val="20"/>
          <w:szCs w:val="20"/>
        </w:rPr>
        <w:t xml:space="preserve"> </w:t>
      </w:r>
      <w:r>
        <w:rPr>
          <w:rFonts w:ascii="宋体" w:hAnsi="宋体" w:eastAsia="宋体" w:cs="宋体"/>
          <w:spacing w:val="12"/>
          <w:sz w:val="20"/>
          <w:szCs w:val="20"/>
        </w:rPr>
        <w:t>正、公开</w:t>
      </w:r>
      <w:r>
        <w:rPr>
          <w:rFonts w:ascii="宋体" w:hAnsi="宋体" w:eastAsia="宋体" w:cs="宋体"/>
          <w:spacing w:val="8"/>
          <w:sz w:val="20"/>
          <w:szCs w:val="20"/>
        </w:rPr>
        <w:t>的</w:t>
      </w:r>
      <w:r>
        <w:rPr>
          <w:rFonts w:ascii="宋体" w:hAnsi="宋体" w:eastAsia="宋体" w:cs="宋体"/>
          <w:spacing w:val="6"/>
          <w:sz w:val="20"/>
          <w:szCs w:val="20"/>
        </w:rPr>
        <w:t>转入专业条件和考核机制，考核方式可以是面试、笔试、技能测试等方式，具体由各专</w:t>
      </w:r>
      <w:r>
        <w:rPr>
          <w:rFonts w:ascii="宋体" w:hAnsi="宋体" w:eastAsia="宋体" w:cs="宋体"/>
          <w:sz w:val="20"/>
          <w:szCs w:val="20"/>
        </w:rPr>
        <w:t xml:space="preserve"> </w:t>
      </w:r>
      <w:r>
        <w:rPr>
          <w:rFonts w:ascii="宋体" w:hAnsi="宋体" w:eastAsia="宋体" w:cs="宋体"/>
          <w:spacing w:val="10"/>
          <w:sz w:val="20"/>
          <w:szCs w:val="20"/>
        </w:rPr>
        <w:t>业所</w:t>
      </w:r>
      <w:r>
        <w:rPr>
          <w:rFonts w:ascii="宋体" w:hAnsi="宋体" w:eastAsia="宋体" w:cs="宋体"/>
          <w:spacing w:val="5"/>
          <w:sz w:val="20"/>
          <w:szCs w:val="20"/>
        </w:rPr>
        <w:t>在二级学院制定，经教务处审定后，向全校公布。</w:t>
      </w:r>
    </w:p>
    <w:p>
      <w:pPr>
        <w:spacing w:before="1" w:line="229" w:lineRule="auto"/>
        <w:ind w:left="2786"/>
        <w:outlineLvl w:val="9"/>
        <w:rPr>
          <w:rFonts w:ascii="黑体" w:hAnsi="黑体" w:eastAsia="黑体" w:cs="黑体"/>
          <w:sz w:val="20"/>
          <w:szCs w:val="20"/>
        </w:rPr>
      </w:pPr>
      <w:bookmarkStart w:id="5046" w:name="_Toc9424"/>
      <w:bookmarkStart w:id="5047" w:name="_Toc30721"/>
      <w:bookmarkStart w:id="5048" w:name="_Toc123119456"/>
      <w:r>
        <w:rPr>
          <w:rFonts w:ascii="黑体" w:hAnsi="黑体" w:eastAsia="黑体" w:cs="黑体"/>
          <w:spacing w:val="6"/>
          <w:sz w:val="20"/>
          <w:szCs w:val="20"/>
          <w14:textOutline w14:w="3797" w14:cap="sq" w14:cmpd="sng" w14:algn="ctr">
            <w14:solidFill>
              <w14:srgbClr w14:val="000000"/>
            </w14:solidFill>
            <w14:prstDash w14:val="solid"/>
            <w14:bevel/>
          </w14:textOutline>
        </w:rPr>
        <w:t>第四章</w:t>
      </w:r>
      <w:r>
        <w:rPr>
          <w:rFonts w:ascii="黑体" w:hAnsi="黑体" w:eastAsia="黑体" w:cs="黑体"/>
          <w:spacing w:val="6"/>
          <w:sz w:val="20"/>
          <w:szCs w:val="20"/>
        </w:rPr>
        <w:t xml:space="preserve">  </w:t>
      </w:r>
      <w:r>
        <w:rPr>
          <w:rFonts w:ascii="黑体" w:hAnsi="黑体" w:eastAsia="黑体" w:cs="黑体"/>
          <w:spacing w:val="6"/>
          <w:sz w:val="20"/>
          <w:szCs w:val="20"/>
          <w14:textOutline w14:w="3797" w14:cap="sq" w14:cmpd="sng" w14:algn="ctr">
            <w14:solidFill>
              <w14:srgbClr w14:val="000000"/>
            </w14:solidFill>
            <w14:prstDash w14:val="solid"/>
            <w14:bevel/>
          </w14:textOutline>
        </w:rPr>
        <w:t>转专业学生学籍、成绩管</w:t>
      </w:r>
      <w:r>
        <w:rPr>
          <w:rFonts w:ascii="黑体" w:hAnsi="黑体" w:eastAsia="黑体" w:cs="黑体"/>
          <w:spacing w:val="3"/>
          <w:sz w:val="20"/>
          <w:szCs w:val="20"/>
          <w14:textOutline w14:w="3797" w14:cap="sq" w14:cmpd="sng" w14:algn="ctr">
            <w14:solidFill>
              <w14:srgbClr w14:val="000000"/>
            </w14:solidFill>
            <w14:prstDash w14:val="solid"/>
            <w14:bevel/>
          </w14:textOutline>
        </w:rPr>
        <w:t>理</w:t>
      </w:r>
      <w:bookmarkEnd w:id="5046"/>
      <w:bookmarkEnd w:id="5047"/>
      <w:bookmarkEnd w:id="5048"/>
    </w:p>
    <w:p>
      <w:pPr>
        <w:spacing w:before="111" w:line="227" w:lineRule="auto"/>
        <w:ind w:left="420"/>
        <w:outlineLvl w:val="9"/>
        <w:rPr>
          <w:rFonts w:ascii="宋体" w:hAnsi="宋体" w:eastAsia="宋体" w:cs="宋体"/>
          <w:sz w:val="20"/>
          <w:szCs w:val="20"/>
        </w:rPr>
      </w:pPr>
      <w:bookmarkStart w:id="5049" w:name="_Toc123119457"/>
      <w:bookmarkStart w:id="5050" w:name="_Toc11762"/>
      <w:bookmarkStart w:id="5051" w:name="_Toc2469"/>
      <w:r>
        <w:rPr>
          <w:rFonts w:ascii="宋体" w:hAnsi="宋体" w:eastAsia="宋体" w:cs="宋体"/>
          <w:spacing w:val="5"/>
          <w:sz w:val="20"/>
          <w:szCs w:val="20"/>
          <w14:textOutline w14:w="3797" w14:cap="sq" w14:cmpd="sng" w14:algn="ctr">
            <w14:solidFill>
              <w14:srgbClr w14:val="000000"/>
            </w14:solidFill>
            <w14:prstDash w14:val="solid"/>
            <w14:bevel/>
          </w14:textOutline>
        </w:rPr>
        <w:t>第九条</w:t>
      </w:r>
      <w:r>
        <w:rPr>
          <w:rFonts w:ascii="宋体" w:hAnsi="宋体" w:eastAsia="宋体" w:cs="宋体"/>
          <w:spacing w:val="5"/>
          <w:sz w:val="20"/>
          <w:szCs w:val="20"/>
        </w:rPr>
        <w:t xml:space="preserve">  学籍管</w:t>
      </w:r>
      <w:r>
        <w:rPr>
          <w:rFonts w:ascii="宋体" w:hAnsi="宋体" w:eastAsia="宋体" w:cs="宋体"/>
          <w:spacing w:val="3"/>
          <w:sz w:val="20"/>
          <w:szCs w:val="20"/>
        </w:rPr>
        <w:t>理</w:t>
      </w:r>
      <w:bookmarkEnd w:id="5049"/>
      <w:bookmarkEnd w:id="5050"/>
      <w:bookmarkEnd w:id="5051"/>
    </w:p>
    <w:p>
      <w:pPr>
        <w:spacing w:before="114" w:line="360" w:lineRule="exact"/>
        <w:ind w:left="423"/>
        <w:outlineLvl w:val="9"/>
        <w:rPr>
          <w:rFonts w:ascii="宋体" w:hAnsi="宋体" w:eastAsia="宋体" w:cs="宋体"/>
          <w:sz w:val="20"/>
          <w:szCs w:val="20"/>
        </w:rPr>
      </w:pPr>
      <w:bookmarkStart w:id="5052" w:name="_Toc21700"/>
      <w:bookmarkStart w:id="5053" w:name="_Toc123119458"/>
      <w:bookmarkStart w:id="5054" w:name="_Toc32370"/>
      <w:r>
        <w:rPr>
          <w:rFonts w:ascii="宋体" w:hAnsi="宋体" w:eastAsia="宋体" w:cs="宋体"/>
          <w:spacing w:val="10"/>
          <w:position w:val="11"/>
          <w:sz w:val="20"/>
          <w:szCs w:val="20"/>
        </w:rPr>
        <w:t>教务</w:t>
      </w:r>
      <w:r>
        <w:rPr>
          <w:rFonts w:ascii="宋体" w:hAnsi="宋体" w:eastAsia="宋体" w:cs="宋体"/>
          <w:spacing w:val="6"/>
          <w:position w:val="11"/>
          <w:sz w:val="20"/>
          <w:szCs w:val="20"/>
        </w:rPr>
        <w:t>处</w:t>
      </w:r>
      <w:r>
        <w:rPr>
          <w:rFonts w:ascii="宋体" w:hAnsi="宋体" w:eastAsia="宋体" w:cs="宋体"/>
          <w:spacing w:val="5"/>
          <w:position w:val="11"/>
          <w:sz w:val="20"/>
          <w:szCs w:val="20"/>
        </w:rPr>
        <w:t>每年四月份统一对上一年度转专业学生进行学籍注册信息调整。</w:t>
      </w:r>
      <w:bookmarkEnd w:id="5052"/>
      <w:bookmarkEnd w:id="5053"/>
      <w:bookmarkEnd w:id="5054"/>
    </w:p>
    <w:p>
      <w:pPr>
        <w:spacing w:before="1" w:line="224" w:lineRule="auto"/>
        <w:ind w:left="420"/>
        <w:outlineLvl w:val="9"/>
        <w:rPr>
          <w:rFonts w:ascii="宋体" w:hAnsi="宋体" w:eastAsia="宋体" w:cs="宋体"/>
          <w:sz w:val="20"/>
          <w:szCs w:val="20"/>
        </w:rPr>
      </w:pPr>
      <w:bookmarkStart w:id="5055" w:name="_Toc17665"/>
      <w:bookmarkStart w:id="5056" w:name="_Toc29608"/>
      <w:bookmarkStart w:id="5057" w:name="_Toc123119459"/>
      <w:r>
        <w:rPr>
          <w:rFonts w:ascii="宋体" w:hAnsi="宋体" w:eastAsia="宋体" w:cs="宋体"/>
          <w:spacing w:val="5"/>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5"/>
          <w:sz w:val="20"/>
          <w:szCs w:val="20"/>
        </w:rPr>
        <w:t xml:space="preserve">  成绩管</w:t>
      </w:r>
      <w:r>
        <w:rPr>
          <w:rFonts w:ascii="宋体" w:hAnsi="宋体" w:eastAsia="宋体" w:cs="宋体"/>
          <w:spacing w:val="3"/>
          <w:sz w:val="20"/>
          <w:szCs w:val="20"/>
        </w:rPr>
        <w:t>理</w:t>
      </w:r>
      <w:bookmarkEnd w:id="5055"/>
      <w:bookmarkEnd w:id="5056"/>
      <w:bookmarkEnd w:id="5057"/>
    </w:p>
    <w:p>
      <w:pPr>
        <w:spacing w:before="117" w:line="332" w:lineRule="auto"/>
        <w:ind w:left="7" w:right="100" w:firstLine="416"/>
        <w:outlineLvl w:val="9"/>
        <w:rPr>
          <w:rFonts w:ascii="宋体" w:hAnsi="宋体" w:eastAsia="宋体" w:cs="宋体"/>
          <w:sz w:val="20"/>
          <w:szCs w:val="20"/>
        </w:rPr>
      </w:pPr>
      <w:r>
        <w:rPr>
          <w:rFonts w:ascii="宋体" w:hAnsi="宋体" w:eastAsia="宋体" w:cs="宋体"/>
          <w:spacing w:val="12"/>
          <w:sz w:val="20"/>
          <w:szCs w:val="20"/>
        </w:rPr>
        <w:t>学生转</w:t>
      </w:r>
      <w:r>
        <w:rPr>
          <w:rFonts w:ascii="宋体" w:hAnsi="宋体" w:eastAsia="宋体" w:cs="宋体"/>
          <w:spacing w:val="8"/>
          <w:sz w:val="20"/>
          <w:szCs w:val="20"/>
        </w:rPr>
        <w:t>专</w:t>
      </w:r>
      <w:r>
        <w:rPr>
          <w:rFonts w:ascii="宋体" w:hAnsi="宋体" w:eastAsia="宋体" w:cs="宋体"/>
          <w:spacing w:val="6"/>
          <w:sz w:val="20"/>
          <w:szCs w:val="20"/>
        </w:rPr>
        <w:t>业后，未修读的新专业已开课程，需补修；已修读的新专业开课课程，可申请课程免</w:t>
      </w:r>
      <w:r>
        <w:rPr>
          <w:rFonts w:ascii="宋体" w:hAnsi="宋体" w:eastAsia="宋体" w:cs="宋体"/>
          <w:sz w:val="20"/>
          <w:szCs w:val="20"/>
        </w:rPr>
        <w:t xml:space="preserve"> 修。</w:t>
      </w:r>
    </w:p>
    <w:p>
      <w:pPr>
        <w:spacing w:before="1" w:line="229" w:lineRule="auto"/>
        <w:ind w:left="3816"/>
        <w:outlineLvl w:val="9"/>
        <w:rPr>
          <w:rFonts w:ascii="黑体" w:hAnsi="黑体" w:eastAsia="黑体" w:cs="黑体"/>
          <w:sz w:val="20"/>
          <w:szCs w:val="20"/>
        </w:rPr>
      </w:pPr>
      <w:bookmarkStart w:id="5058" w:name="_Toc26328"/>
      <w:bookmarkStart w:id="5059" w:name="_Toc123119460"/>
      <w:bookmarkStart w:id="5060" w:name="_Toc1070"/>
      <w:r>
        <w:rPr>
          <w:rFonts w:ascii="黑体" w:hAnsi="黑体" w:eastAsia="黑体" w:cs="黑体"/>
          <w:spacing w:val="8"/>
          <w:sz w:val="20"/>
          <w:szCs w:val="20"/>
          <w14:textOutline w14:w="3797" w14:cap="sq" w14:cmpd="sng" w14:algn="ctr">
            <w14:solidFill>
              <w14:srgbClr w14:val="000000"/>
            </w14:solidFill>
            <w14:prstDash w14:val="solid"/>
            <w14:bevel/>
          </w14:textOutline>
        </w:rPr>
        <w:t>第</w:t>
      </w:r>
      <w:r>
        <w:rPr>
          <w:rFonts w:ascii="黑体" w:hAnsi="黑体" w:eastAsia="黑体" w:cs="黑体"/>
          <w:spacing w:val="4"/>
          <w:sz w:val="20"/>
          <w:szCs w:val="20"/>
          <w14:textOutline w14:w="3797" w14:cap="sq" w14:cmpd="sng" w14:algn="ctr">
            <w14:solidFill>
              <w14:srgbClr w14:val="000000"/>
            </w14:solidFill>
            <w14:prstDash w14:val="solid"/>
            <w14:bevel/>
          </w14:textOutline>
        </w:rPr>
        <w:t>五章</w:t>
      </w:r>
      <w:r>
        <w:rPr>
          <w:rFonts w:ascii="黑体" w:hAnsi="黑体" w:eastAsia="黑体" w:cs="黑体"/>
          <w:spacing w:val="4"/>
          <w:sz w:val="20"/>
          <w:szCs w:val="20"/>
        </w:rPr>
        <w:t xml:space="preserve">  </w:t>
      </w:r>
      <w:r>
        <w:rPr>
          <w:rFonts w:ascii="黑体" w:hAnsi="黑体" w:eastAsia="黑体" w:cs="黑体"/>
          <w:spacing w:val="4"/>
          <w:sz w:val="20"/>
          <w:szCs w:val="20"/>
          <w14:textOutline w14:w="3797" w14:cap="sq" w14:cmpd="sng" w14:algn="ctr">
            <w14:solidFill>
              <w14:srgbClr w14:val="000000"/>
            </w14:solidFill>
            <w14:prstDash w14:val="solid"/>
            <w14:bevel/>
          </w14:textOutline>
        </w:rPr>
        <w:t>附则</w:t>
      </w:r>
      <w:bookmarkEnd w:id="5058"/>
      <w:bookmarkEnd w:id="5059"/>
      <w:bookmarkEnd w:id="5060"/>
    </w:p>
    <w:p>
      <w:pPr>
        <w:spacing w:before="112" w:line="226" w:lineRule="auto"/>
        <w:ind w:left="420"/>
        <w:outlineLvl w:val="9"/>
        <w:rPr>
          <w:rFonts w:ascii="宋体" w:hAnsi="宋体" w:eastAsia="宋体" w:cs="宋体"/>
          <w:sz w:val="20"/>
          <w:szCs w:val="20"/>
        </w:rPr>
      </w:pPr>
      <w:bookmarkStart w:id="5061" w:name="_Toc16388"/>
      <w:bookmarkStart w:id="5062" w:name="_Toc123119461"/>
      <w:bookmarkStart w:id="5063" w:name="_Toc18667"/>
      <w:r>
        <w:rPr>
          <w:rFonts w:ascii="宋体" w:hAnsi="宋体" w:eastAsia="宋体" w:cs="宋体"/>
          <w:spacing w:val="10"/>
          <w:sz w:val="20"/>
          <w:szCs w:val="20"/>
          <w14:textOutline w14:w="3797" w14:cap="sq" w14:cmpd="sng" w14:algn="ctr">
            <w14:solidFill>
              <w14:srgbClr w14:val="000000"/>
            </w14:solidFill>
            <w14:prstDash w14:val="solid"/>
            <w14:bevel/>
          </w14:textOutline>
        </w:rPr>
        <w:t>第十</w:t>
      </w:r>
      <w:r>
        <w:rPr>
          <w:rFonts w:ascii="宋体" w:hAnsi="宋体" w:eastAsia="宋体" w:cs="宋体"/>
          <w:spacing w:val="6"/>
          <w:sz w:val="20"/>
          <w:szCs w:val="20"/>
          <w14:textOutline w14:w="3797" w14:cap="sq" w14:cmpd="sng" w14:algn="ctr">
            <w14:solidFill>
              <w14:srgbClr w14:val="000000"/>
            </w14:solidFill>
            <w14:prstDash w14:val="solid"/>
            <w14:bevel/>
          </w14:textOutline>
        </w:rPr>
        <w:t>一</w:t>
      </w:r>
      <w:r>
        <w:rPr>
          <w:rFonts w:ascii="宋体" w:hAnsi="宋体" w:eastAsia="宋体" w:cs="宋体"/>
          <w:spacing w:val="5"/>
          <w:sz w:val="20"/>
          <w:szCs w:val="20"/>
          <w14:textOutline w14:w="3797" w14:cap="sq" w14:cmpd="sng" w14:algn="ctr">
            <w14:solidFill>
              <w14:srgbClr w14:val="000000"/>
            </w14:solidFill>
            <w14:prstDash w14:val="solid"/>
            <w14:bevel/>
          </w14:textOutline>
        </w:rPr>
        <w:t>条</w:t>
      </w:r>
      <w:r>
        <w:rPr>
          <w:rFonts w:ascii="宋体" w:hAnsi="宋体" w:eastAsia="宋体" w:cs="宋体"/>
          <w:spacing w:val="5"/>
          <w:sz w:val="20"/>
          <w:szCs w:val="20"/>
        </w:rPr>
        <w:t xml:space="preserve">  学生转专业后，其后续学费按转入专业收费标准执行。</w:t>
      </w:r>
      <w:bookmarkEnd w:id="5061"/>
      <w:bookmarkEnd w:id="5062"/>
      <w:bookmarkEnd w:id="5063"/>
    </w:p>
    <w:p>
      <w:pPr>
        <w:spacing w:before="115" w:line="342" w:lineRule="auto"/>
        <w:ind w:left="8" w:right="102" w:firstLine="411"/>
        <w:outlineLvl w:val="9"/>
        <w:rPr>
          <w:rFonts w:ascii="宋体" w:hAnsi="宋体" w:eastAsia="宋体" w:cs="宋体"/>
          <w:sz w:val="20"/>
          <w:szCs w:val="20"/>
        </w:rPr>
      </w:pPr>
      <w:r>
        <w:rPr>
          <w:rFonts w:ascii="宋体" w:hAnsi="宋体" w:eastAsia="宋体" w:cs="宋体"/>
          <w:spacing w:val="-1"/>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1"/>
          <w:sz w:val="20"/>
          <w:szCs w:val="20"/>
        </w:rPr>
        <w:t xml:space="preserve">  本办法自 2019 年 9 月 1 日起实施，原转专</w:t>
      </w:r>
      <w:r>
        <w:rPr>
          <w:rFonts w:ascii="宋体" w:hAnsi="宋体" w:eastAsia="宋体" w:cs="宋体"/>
          <w:sz w:val="20"/>
          <w:szCs w:val="20"/>
        </w:rPr>
        <w:t xml:space="preserve">业管理办法与本办法不一致的条款， 以 </w:t>
      </w:r>
      <w:r>
        <w:rPr>
          <w:rFonts w:ascii="宋体" w:hAnsi="宋体" w:eastAsia="宋体" w:cs="宋体"/>
          <w:spacing w:val="4"/>
          <w:sz w:val="20"/>
          <w:szCs w:val="20"/>
        </w:rPr>
        <w:t>本办法为准</w:t>
      </w:r>
      <w:r>
        <w:rPr>
          <w:rFonts w:ascii="宋体" w:hAnsi="宋体" w:eastAsia="宋体" w:cs="宋体"/>
          <w:spacing w:val="3"/>
          <w:sz w:val="20"/>
          <w:szCs w:val="20"/>
        </w:rPr>
        <w:t>。</w:t>
      </w:r>
    </w:p>
    <w:p>
      <w:pPr>
        <w:outlineLvl w:val="9"/>
        <w:sectPr>
          <w:headerReference r:id="rId648" w:type="default"/>
          <w:footerReference r:id="rId649" w:type="default"/>
          <w:pgSz w:w="11906" w:h="16839"/>
          <w:pgMar w:top="1132" w:right="1440" w:bottom="1953" w:left="1473" w:header="882" w:footer="1793" w:gutter="0"/>
          <w:cols w:space="720" w:num="1"/>
        </w:sectPr>
      </w:pPr>
    </w:p>
    <w:p>
      <w:pPr>
        <w:spacing w:before="275" w:line="489" w:lineRule="exact"/>
        <w:ind w:left="1148"/>
        <w:outlineLvl w:val="0"/>
        <w:rPr>
          <w:rFonts w:ascii="华文中宋" w:hAnsi="华文中宋" w:eastAsia="华文中宋" w:cs="华文中宋"/>
          <w:sz w:val="31"/>
          <w:szCs w:val="31"/>
        </w:rPr>
      </w:pPr>
      <w:bookmarkStart w:id="5064" w:name="_bookmark115"/>
      <w:bookmarkEnd w:id="5064"/>
      <w:bookmarkStart w:id="5065" w:name="_Toc7702"/>
      <w:bookmarkStart w:id="5066" w:name="_Toc23226"/>
      <w:bookmarkStart w:id="5067" w:name="_Toc123119462"/>
      <w:bookmarkStart w:id="5068" w:name="_Toc10172"/>
      <w:bookmarkStart w:id="5069" w:name="_Toc21802"/>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淮南师范学院全日制学生转学实施办法</w:t>
      </w:r>
      <w:r>
        <w:rPr>
          <w:rFonts w:ascii="华文中宋" w:hAnsi="华文中宋" w:eastAsia="华文中宋" w:cs="华文中宋"/>
          <w:spacing w:val="10"/>
          <w:position w:val="5"/>
          <w:sz w:val="31"/>
          <w:szCs w:val="31"/>
        </w:rPr>
        <w:t xml:space="preserve">  </w:t>
      </w:r>
      <w:r>
        <w:rPr>
          <w:rFonts w:ascii="华文中宋" w:hAnsi="华文中宋" w:eastAsia="华文中宋" w:cs="华文中宋"/>
          <w:spacing w:val="10"/>
          <w:position w:val="5"/>
          <w:sz w:val="31"/>
          <w:szCs w:val="31"/>
          <w14:textOutline w14:w="5791" w14:cap="sq" w14:cmpd="sng" w14:algn="ctr">
            <w14:solidFill>
              <w14:srgbClr w14:val="000000"/>
            </w14:solidFill>
            <w14:prstDash w14:val="solid"/>
            <w14:bevel/>
          </w14:textOutline>
        </w:rPr>
        <w:t>(修订)</w:t>
      </w:r>
      <w:bookmarkEnd w:id="5065"/>
      <w:bookmarkEnd w:id="5066"/>
      <w:bookmarkEnd w:id="5067"/>
      <w:bookmarkEnd w:id="5068"/>
      <w:bookmarkEnd w:id="5069"/>
    </w:p>
    <w:p>
      <w:pPr>
        <w:spacing w:before="12" w:line="360" w:lineRule="exact"/>
        <w:ind w:left="3534"/>
        <w:outlineLvl w:val="0"/>
        <w:rPr>
          <w:rFonts w:ascii="宋体" w:hAnsi="宋体" w:eastAsia="宋体" w:cs="宋体"/>
          <w:sz w:val="20"/>
          <w:szCs w:val="20"/>
        </w:rPr>
      </w:pPr>
      <w:bookmarkStart w:id="5070" w:name="_Toc28369"/>
      <w:r>
        <w:rPr>
          <w:rFonts w:ascii="宋体" w:hAnsi="宋体" w:eastAsia="宋体" w:cs="宋体"/>
          <w:spacing w:val="3"/>
          <w:position w:val="11"/>
          <w:sz w:val="20"/>
          <w:szCs w:val="20"/>
        </w:rPr>
        <w:t xml:space="preserve">校教学〔2015〕24 </w:t>
      </w:r>
      <w:r>
        <w:rPr>
          <w:rFonts w:ascii="宋体" w:hAnsi="宋体" w:eastAsia="宋体" w:cs="宋体"/>
          <w:spacing w:val="1"/>
          <w:position w:val="11"/>
          <w:sz w:val="20"/>
          <w:szCs w:val="20"/>
        </w:rPr>
        <w:t>号</w:t>
      </w:r>
      <w:bookmarkEnd w:id="5070"/>
    </w:p>
    <w:p>
      <w:pPr>
        <w:spacing w:line="227" w:lineRule="auto"/>
        <w:ind w:left="3281"/>
        <w:outlineLvl w:val="9"/>
        <w:rPr>
          <w:rFonts w:ascii="宋体" w:hAnsi="宋体" w:eastAsia="宋体" w:cs="宋体"/>
          <w:sz w:val="20"/>
          <w:szCs w:val="20"/>
        </w:rPr>
      </w:pPr>
      <w:r>
        <w:rPr>
          <w:rFonts w:ascii="宋体" w:hAnsi="宋体" w:eastAsia="宋体" w:cs="宋体"/>
          <w:spacing w:val="-6"/>
          <w:sz w:val="20"/>
          <w:szCs w:val="20"/>
        </w:rPr>
        <w:t>(2</w:t>
      </w:r>
      <w:r>
        <w:rPr>
          <w:rFonts w:ascii="宋体" w:hAnsi="宋体" w:eastAsia="宋体" w:cs="宋体"/>
          <w:spacing w:val="-3"/>
          <w:sz w:val="20"/>
          <w:szCs w:val="20"/>
        </w:rPr>
        <w:t>015 年 7 月 20 日印发)</w:t>
      </w:r>
    </w:p>
    <w:p>
      <w:pPr>
        <w:spacing w:line="406" w:lineRule="auto"/>
        <w:outlineLvl w:val="9"/>
      </w:pPr>
    </w:p>
    <w:p>
      <w:pPr>
        <w:spacing w:before="65" w:line="332" w:lineRule="auto"/>
        <w:ind w:left="7" w:firstLine="422"/>
        <w:outlineLvl w:val="9"/>
        <w:rPr>
          <w:rFonts w:ascii="宋体" w:hAnsi="宋体" w:eastAsia="宋体" w:cs="宋体"/>
          <w:sz w:val="20"/>
          <w:szCs w:val="20"/>
        </w:rPr>
      </w:pPr>
      <w:r>
        <w:rPr>
          <w:rFonts w:ascii="宋体" w:hAnsi="宋体" w:eastAsia="宋体" w:cs="宋体"/>
          <w:spacing w:val="9"/>
          <w:sz w:val="20"/>
          <w:szCs w:val="20"/>
        </w:rPr>
        <w:t>为规范学生转学工作，维护高等教育公平、公正，保证学校正常的教育教学秩序，根据《普</w:t>
      </w:r>
      <w:r>
        <w:rPr>
          <w:rFonts w:ascii="宋体" w:hAnsi="宋体" w:eastAsia="宋体" w:cs="宋体"/>
          <w:spacing w:val="2"/>
          <w:sz w:val="20"/>
          <w:szCs w:val="20"/>
        </w:rPr>
        <w:t>通</w:t>
      </w:r>
      <w:r>
        <w:rPr>
          <w:rFonts w:ascii="宋体" w:hAnsi="宋体" w:eastAsia="宋体" w:cs="宋体"/>
          <w:sz w:val="20"/>
          <w:szCs w:val="20"/>
        </w:rPr>
        <w:t xml:space="preserve"> </w:t>
      </w:r>
      <w:r>
        <w:rPr>
          <w:rFonts w:ascii="宋体" w:hAnsi="宋体" w:eastAsia="宋体" w:cs="宋体"/>
          <w:spacing w:val="7"/>
          <w:sz w:val="20"/>
          <w:szCs w:val="20"/>
        </w:rPr>
        <w:t xml:space="preserve">高等学校学生管理规定》  (中华人民共和国教育部令第 </w:t>
      </w:r>
      <w:r>
        <w:rPr>
          <w:rFonts w:ascii="Times New Roman" w:hAnsi="Times New Roman" w:eastAsia="Times New Roman" w:cs="Times New Roman"/>
          <w:spacing w:val="7"/>
          <w:sz w:val="20"/>
          <w:szCs w:val="20"/>
        </w:rPr>
        <w:t xml:space="preserve">21 </w:t>
      </w:r>
      <w:r>
        <w:rPr>
          <w:rFonts w:ascii="宋体" w:hAnsi="宋体" w:eastAsia="宋体" w:cs="宋体"/>
          <w:spacing w:val="7"/>
          <w:sz w:val="20"/>
          <w:szCs w:val="20"/>
        </w:rPr>
        <w:t>号) 和《安徽省教育厅关于下放省内</w:t>
      </w:r>
      <w:r>
        <w:rPr>
          <w:rFonts w:ascii="宋体" w:hAnsi="宋体" w:eastAsia="宋体" w:cs="宋体"/>
          <w:spacing w:val="3"/>
          <w:sz w:val="20"/>
          <w:szCs w:val="20"/>
        </w:rPr>
        <w:t>普</w:t>
      </w:r>
      <w:r>
        <w:rPr>
          <w:rFonts w:ascii="宋体" w:hAnsi="宋体" w:eastAsia="宋体" w:cs="宋体"/>
          <w:sz w:val="20"/>
          <w:szCs w:val="20"/>
        </w:rPr>
        <w:t xml:space="preserve"> </w:t>
      </w:r>
      <w:r>
        <w:rPr>
          <w:rFonts w:ascii="宋体" w:hAnsi="宋体" w:eastAsia="宋体" w:cs="宋体"/>
          <w:spacing w:val="7"/>
          <w:sz w:val="20"/>
          <w:szCs w:val="20"/>
        </w:rPr>
        <w:t>通</w:t>
      </w:r>
      <w:r>
        <w:rPr>
          <w:rFonts w:ascii="宋体" w:hAnsi="宋体" w:eastAsia="宋体" w:cs="宋体"/>
          <w:spacing w:val="4"/>
          <w:sz w:val="20"/>
          <w:szCs w:val="20"/>
        </w:rPr>
        <w:t>高校学生转学审核确认权的通知》 (皖教秘学〔</w:t>
      </w:r>
      <w:r>
        <w:rPr>
          <w:rFonts w:ascii="Times New Roman" w:hAnsi="Times New Roman" w:eastAsia="Times New Roman" w:cs="Times New Roman"/>
          <w:spacing w:val="4"/>
          <w:sz w:val="20"/>
          <w:szCs w:val="20"/>
        </w:rPr>
        <w:t>2014</w:t>
      </w:r>
      <w:r>
        <w:rPr>
          <w:rFonts w:ascii="宋体" w:hAnsi="宋体" w:eastAsia="宋体" w:cs="宋体"/>
          <w:spacing w:val="4"/>
          <w:sz w:val="20"/>
          <w:szCs w:val="20"/>
        </w:rPr>
        <w:t>〕</w:t>
      </w:r>
      <w:r>
        <w:rPr>
          <w:rFonts w:ascii="Times New Roman" w:hAnsi="Times New Roman" w:eastAsia="Times New Roman" w:cs="Times New Roman"/>
          <w:spacing w:val="4"/>
          <w:sz w:val="20"/>
          <w:szCs w:val="20"/>
        </w:rPr>
        <w:t xml:space="preserve">29 </w:t>
      </w:r>
      <w:r>
        <w:rPr>
          <w:rFonts w:ascii="宋体" w:hAnsi="宋体" w:eastAsia="宋体" w:cs="宋体"/>
          <w:spacing w:val="4"/>
          <w:sz w:val="20"/>
          <w:szCs w:val="20"/>
        </w:rPr>
        <w:t>号) ，结合我校实际，制定本实施办法。</w:t>
      </w:r>
    </w:p>
    <w:p>
      <w:pPr>
        <w:spacing w:before="1" w:line="226" w:lineRule="auto"/>
        <w:ind w:left="427"/>
        <w:outlineLvl w:val="9"/>
        <w:rPr>
          <w:rFonts w:ascii="宋体" w:hAnsi="宋体" w:eastAsia="宋体" w:cs="宋体"/>
          <w:sz w:val="20"/>
          <w:szCs w:val="20"/>
        </w:rPr>
      </w:pPr>
      <w:bookmarkStart w:id="5071" w:name="_Toc30176"/>
      <w:bookmarkStart w:id="5072" w:name="_Toc7322"/>
      <w:bookmarkStart w:id="5073" w:name="_Toc123119463"/>
      <w:r>
        <w:rPr>
          <w:rFonts w:ascii="宋体" w:hAnsi="宋体" w:eastAsia="宋体" w:cs="宋体"/>
          <w:spacing w:val="9"/>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组织机</w:t>
      </w:r>
      <w:r>
        <w:rPr>
          <w:rFonts w:ascii="宋体" w:hAnsi="宋体" w:eastAsia="宋体" w:cs="宋体"/>
          <w:spacing w:val="8"/>
          <w:sz w:val="20"/>
          <w:szCs w:val="20"/>
          <w14:textOutline w14:w="3797" w14:cap="sq" w14:cmpd="sng" w14:algn="ctr">
            <w14:solidFill>
              <w14:srgbClr w14:val="000000"/>
            </w14:solidFill>
            <w14:prstDash w14:val="solid"/>
            <w14:bevel/>
          </w14:textOutline>
        </w:rPr>
        <w:t>构</w:t>
      </w:r>
      <w:bookmarkEnd w:id="5071"/>
      <w:bookmarkEnd w:id="5072"/>
      <w:bookmarkEnd w:id="5073"/>
    </w:p>
    <w:p>
      <w:pPr>
        <w:spacing w:before="115" w:line="332" w:lineRule="auto"/>
        <w:ind w:left="31" w:right="70" w:firstLine="400"/>
        <w:outlineLvl w:val="9"/>
        <w:rPr>
          <w:rFonts w:ascii="宋体" w:hAnsi="宋体" w:eastAsia="宋体" w:cs="宋体"/>
          <w:sz w:val="20"/>
          <w:szCs w:val="20"/>
        </w:rPr>
      </w:pPr>
      <w:r>
        <w:rPr>
          <w:rFonts w:ascii="宋体" w:hAnsi="宋体" w:eastAsia="宋体" w:cs="宋体"/>
          <w:spacing w:val="16"/>
          <w:sz w:val="20"/>
          <w:szCs w:val="20"/>
        </w:rPr>
        <w:t>学生转</w:t>
      </w:r>
      <w:r>
        <w:rPr>
          <w:rFonts w:ascii="宋体" w:hAnsi="宋体" w:eastAsia="宋体" w:cs="宋体"/>
          <w:spacing w:val="14"/>
          <w:sz w:val="20"/>
          <w:szCs w:val="20"/>
        </w:rPr>
        <w:t>学</w:t>
      </w:r>
      <w:r>
        <w:rPr>
          <w:rFonts w:ascii="宋体" w:hAnsi="宋体" w:eastAsia="宋体" w:cs="宋体"/>
          <w:spacing w:val="8"/>
          <w:sz w:val="20"/>
          <w:szCs w:val="20"/>
        </w:rPr>
        <w:t>工作由淮南师范学院学籍学历管理工作领导小组负责实施，学校纪委办公室、监察处</w:t>
      </w:r>
      <w:r>
        <w:rPr>
          <w:rFonts w:ascii="宋体" w:hAnsi="宋体" w:eastAsia="宋体" w:cs="宋体"/>
          <w:sz w:val="20"/>
          <w:szCs w:val="20"/>
        </w:rPr>
        <w:t xml:space="preserve"> </w:t>
      </w:r>
      <w:r>
        <w:rPr>
          <w:rFonts w:ascii="宋体" w:hAnsi="宋体" w:eastAsia="宋体" w:cs="宋体"/>
          <w:spacing w:val="12"/>
          <w:sz w:val="20"/>
          <w:szCs w:val="20"/>
        </w:rPr>
        <w:t>以</w:t>
      </w:r>
      <w:r>
        <w:rPr>
          <w:rFonts w:ascii="宋体" w:hAnsi="宋体" w:eastAsia="宋体" w:cs="宋体"/>
          <w:spacing w:val="7"/>
          <w:sz w:val="20"/>
          <w:szCs w:val="20"/>
        </w:rPr>
        <w:t>及师生代表对转学工作进行监督。</w:t>
      </w:r>
    </w:p>
    <w:p>
      <w:pPr>
        <w:spacing w:line="332" w:lineRule="auto"/>
        <w:ind w:left="10" w:right="66" w:firstLine="418"/>
        <w:outlineLvl w:val="9"/>
        <w:rPr>
          <w:rFonts w:ascii="宋体" w:hAnsi="宋体" w:eastAsia="宋体" w:cs="宋体"/>
          <w:sz w:val="20"/>
          <w:szCs w:val="20"/>
        </w:rPr>
      </w:pPr>
      <w:r>
        <w:rPr>
          <w:rFonts w:ascii="宋体" w:hAnsi="宋体" w:eastAsia="宋体" w:cs="宋体"/>
          <w:spacing w:val="9"/>
          <w:sz w:val="20"/>
          <w:szCs w:val="20"/>
        </w:rPr>
        <w:t>转学办理过程中，严格按照“分级管理、分级负责”的原则，建立“学校党政统一领导，职</w:t>
      </w:r>
      <w:r>
        <w:rPr>
          <w:rFonts w:ascii="宋体" w:hAnsi="宋体" w:eastAsia="宋体" w:cs="宋体"/>
          <w:spacing w:val="6"/>
          <w:sz w:val="20"/>
          <w:szCs w:val="20"/>
        </w:rPr>
        <w:t>能</w:t>
      </w:r>
      <w:r>
        <w:rPr>
          <w:rFonts w:ascii="宋体" w:hAnsi="宋体" w:eastAsia="宋体" w:cs="宋体"/>
          <w:sz w:val="20"/>
          <w:szCs w:val="20"/>
        </w:rPr>
        <w:t xml:space="preserve"> </w:t>
      </w:r>
      <w:r>
        <w:rPr>
          <w:rFonts w:ascii="宋体" w:hAnsi="宋体" w:eastAsia="宋体" w:cs="宋体"/>
          <w:spacing w:val="18"/>
          <w:sz w:val="20"/>
          <w:szCs w:val="20"/>
        </w:rPr>
        <w:t>部</w:t>
      </w:r>
      <w:r>
        <w:rPr>
          <w:rFonts w:ascii="宋体" w:hAnsi="宋体" w:eastAsia="宋体" w:cs="宋体"/>
          <w:spacing w:val="17"/>
          <w:sz w:val="20"/>
          <w:szCs w:val="20"/>
        </w:rPr>
        <w:t>门</w:t>
      </w:r>
      <w:r>
        <w:rPr>
          <w:rFonts w:ascii="宋体" w:hAnsi="宋体" w:eastAsia="宋体" w:cs="宋体"/>
          <w:spacing w:val="9"/>
          <w:sz w:val="20"/>
          <w:szCs w:val="20"/>
        </w:rPr>
        <w:t>具体落实，师生参与监督”的管理工作运行机制，做到程序清楚、分工明确、责任到人。</w:t>
      </w:r>
    </w:p>
    <w:p>
      <w:pPr>
        <w:spacing w:before="1" w:line="226" w:lineRule="auto"/>
        <w:ind w:left="427"/>
        <w:outlineLvl w:val="9"/>
        <w:rPr>
          <w:rFonts w:ascii="宋体" w:hAnsi="宋体" w:eastAsia="宋体" w:cs="宋体"/>
          <w:sz w:val="20"/>
          <w:szCs w:val="20"/>
        </w:rPr>
      </w:pPr>
      <w:bookmarkStart w:id="5074" w:name="_Toc123119464"/>
      <w:bookmarkStart w:id="5075" w:name="_Toc25681"/>
      <w:bookmarkStart w:id="5076" w:name="_Toc21217"/>
      <w:r>
        <w:rPr>
          <w:rFonts w:ascii="宋体" w:hAnsi="宋体" w:eastAsia="宋体" w:cs="宋体"/>
          <w:spacing w:val="9"/>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转学原</w:t>
      </w:r>
      <w:r>
        <w:rPr>
          <w:rFonts w:ascii="宋体" w:hAnsi="宋体" w:eastAsia="宋体" w:cs="宋体"/>
          <w:spacing w:val="8"/>
          <w:sz w:val="20"/>
          <w:szCs w:val="20"/>
          <w14:textOutline w14:w="3797" w14:cap="sq" w14:cmpd="sng" w14:algn="ctr">
            <w14:solidFill>
              <w14:srgbClr w14:val="000000"/>
            </w14:solidFill>
            <w14:prstDash w14:val="solid"/>
            <w14:bevel/>
          </w14:textOutline>
        </w:rPr>
        <w:t>则</w:t>
      </w:r>
      <w:bookmarkEnd w:id="5074"/>
      <w:bookmarkEnd w:id="5075"/>
      <w:bookmarkEnd w:id="5076"/>
    </w:p>
    <w:p>
      <w:pPr>
        <w:spacing w:before="116" w:line="332" w:lineRule="auto"/>
        <w:ind w:left="7" w:right="68" w:firstLine="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普通高校录取的学生原则上应在本校完成学业。如患病或者确有特殊困难，无法继续在</w:t>
      </w:r>
      <w:r>
        <w:rPr>
          <w:rFonts w:ascii="宋体" w:hAnsi="宋体" w:eastAsia="宋体" w:cs="宋体"/>
          <w:sz w:val="20"/>
          <w:szCs w:val="20"/>
        </w:rPr>
        <w:t xml:space="preserve"> </w:t>
      </w:r>
      <w:r>
        <w:rPr>
          <w:rFonts w:ascii="宋体" w:hAnsi="宋体" w:eastAsia="宋体" w:cs="宋体"/>
          <w:spacing w:val="9"/>
          <w:sz w:val="20"/>
          <w:szCs w:val="20"/>
        </w:rPr>
        <w:t>录取学校学习的，可申请转学。其中患病学生需提供转出学校、拟转入学校指定医院检查证明。</w:t>
      </w:r>
      <w:r>
        <w:rPr>
          <w:rFonts w:ascii="宋体" w:hAnsi="宋体" w:eastAsia="宋体" w:cs="宋体"/>
          <w:spacing w:val="6"/>
          <w:sz w:val="20"/>
          <w:szCs w:val="20"/>
        </w:rPr>
        <w:t>特</w:t>
      </w:r>
      <w:r>
        <w:rPr>
          <w:rFonts w:ascii="宋体" w:hAnsi="宋体" w:eastAsia="宋体" w:cs="宋体"/>
          <w:sz w:val="20"/>
          <w:szCs w:val="20"/>
        </w:rPr>
        <w:t xml:space="preserve"> </w:t>
      </w:r>
      <w:r>
        <w:rPr>
          <w:rFonts w:ascii="宋体" w:hAnsi="宋体" w:eastAsia="宋体" w:cs="宋体"/>
          <w:spacing w:val="13"/>
          <w:sz w:val="20"/>
          <w:szCs w:val="20"/>
        </w:rPr>
        <w:t>殊</w:t>
      </w:r>
      <w:r>
        <w:rPr>
          <w:rFonts w:ascii="宋体" w:hAnsi="宋体" w:eastAsia="宋体" w:cs="宋体"/>
          <w:spacing w:val="9"/>
          <w:sz w:val="20"/>
          <w:szCs w:val="20"/>
        </w:rPr>
        <w:t>困难一般指因家庭有特殊情况，确需本人就近照顾的。</w:t>
      </w:r>
    </w:p>
    <w:p>
      <w:pPr>
        <w:spacing w:line="226" w:lineRule="auto"/>
        <w:ind w:left="437"/>
        <w:outlineLvl w:val="9"/>
        <w:rPr>
          <w:rFonts w:ascii="宋体" w:hAnsi="宋体" w:eastAsia="宋体" w:cs="宋体"/>
          <w:sz w:val="20"/>
          <w:szCs w:val="20"/>
        </w:rPr>
      </w:pPr>
      <w:bookmarkStart w:id="5077" w:name="_Toc1154"/>
      <w:bookmarkStart w:id="5078" w:name="_Toc26253"/>
      <w:bookmarkStart w:id="5079" w:name="_Toc123119465"/>
      <w:r>
        <w:rPr>
          <w:rFonts w:ascii="宋体" w:hAnsi="宋体" w:eastAsia="宋体" w:cs="宋体"/>
          <w:spacing w:val="12"/>
          <w:sz w:val="20"/>
          <w:szCs w:val="20"/>
        </w:rPr>
        <w:t>(二) 转学应在录取专业相同层次、相同录取批次的高校之间进行</w:t>
      </w:r>
      <w:r>
        <w:rPr>
          <w:rFonts w:ascii="宋体" w:hAnsi="宋体" w:eastAsia="宋体" w:cs="宋体"/>
          <w:spacing w:val="10"/>
          <w:sz w:val="20"/>
          <w:szCs w:val="20"/>
        </w:rPr>
        <w:t>。</w:t>
      </w:r>
      <w:bookmarkEnd w:id="5077"/>
      <w:bookmarkEnd w:id="5078"/>
      <w:bookmarkEnd w:id="5079"/>
    </w:p>
    <w:p>
      <w:pPr>
        <w:spacing w:before="115" w:line="332" w:lineRule="auto"/>
        <w:ind w:left="8" w:right="70" w:firstLine="429"/>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转学原则上需在相同或相近专业之间进行，转入我校就读的学生高考分数不得低于我校</w:t>
      </w:r>
      <w:r>
        <w:rPr>
          <w:rFonts w:ascii="宋体" w:hAnsi="宋体" w:eastAsia="宋体" w:cs="宋体"/>
          <w:sz w:val="20"/>
          <w:szCs w:val="20"/>
        </w:rPr>
        <w:t xml:space="preserve"> </w:t>
      </w:r>
      <w:r>
        <w:rPr>
          <w:rFonts w:ascii="宋体" w:hAnsi="宋体" w:eastAsia="宋体" w:cs="宋体"/>
          <w:spacing w:val="15"/>
          <w:sz w:val="20"/>
          <w:szCs w:val="20"/>
        </w:rPr>
        <w:t>转</w:t>
      </w:r>
      <w:r>
        <w:rPr>
          <w:rFonts w:ascii="宋体" w:hAnsi="宋体" w:eastAsia="宋体" w:cs="宋体"/>
          <w:spacing w:val="8"/>
          <w:sz w:val="20"/>
          <w:szCs w:val="20"/>
        </w:rPr>
        <w:t>入专业当年最低录取分数线。</w:t>
      </w:r>
    </w:p>
    <w:p>
      <w:pPr>
        <w:spacing w:before="1" w:line="226" w:lineRule="auto"/>
        <w:ind w:left="437"/>
        <w:outlineLvl w:val="9"/>
        <w:rPr>
          <w:rFonts w:ascii="宋体" w:hAnsi="宋体" w:eastAsia="宋体" w:cs="宋体"/>
          <w:sz w:val="20"/>
          <w:szCs w:val="20"/>
        </w:rPr>
      </w:pPr>
      <w:bookmarkStart w:id="5080" w:name="_Toc8606"/>
      <w:bookmarkStart w:id="5081" w:name="_Toc123119466"/>
      <w:bookmarkStart w:id="5082" w:name="_Toc18803"/>
      <w:r>
        <w:rPr>
          <w:rFonts w:ascii="宋体" w:hAnsi="宋体" w:eastAsia="宋体" w:cs="宋体"/>
          <w:spacing w:val="22"/>
          <w:sz w:val="20"/>
          <w:szCs w:val="20"/>
        </w:rPr>
        <w:t>(四</w:t>
      </w:r>
      <w:r>
        <w:rPr>
          <w:rFonts w:ascii="宋体" w:hAnsi="宋体" w:eastAsia="宋体" w:cs="宋体"/>
          <w:spacing w:val="14"/>
          <w:sz w:val="20"/>
          <w:szCs w:val="20"/>
        </w:rPr>
        <w:t>)</w:t>
      </w:r>
      <w:r>
        <w:rPr>
          <w:rFonts w:ascii="宋体" w:hAnsi="宋体" w:eastAsia="宋体" w:cs="宋体"/>
          <w:spacing w:val="11"/>
          <w:sz w:val="20"/>
          <w:szCs w:val="20"/>
        </w:rPr>
        <w:t xml:space="preserve"> 因家庭发生变故或水土不服需转学的，原则上只能转回生源地高校。</w:t>
      </w:r>
      <w:bookmarkEnd w:id="5080"/>
      <w:bookmarkEnd w:id="5081"/>
      <w:bookmarkEnd w:id="5082"/>
    </w:p>
    <w:p>
      <w:pPr>
        <w:spacing w:before="115" w:line="226" w:lineRule="auto"/>
        <w:ind w:left="427"/>
        <w:outlineLvl w:val="9"/>
        <w:rPr>
          <w:rFonts w:ascii="宋体" w:hAnsi="宋体" w:eastAsia="宋体" w:cs="宋体"/>
          <w:sz w:val="20"/>
          <w:szCs w:val="20"/>
        </w:rPr>
      </w:pPr>
      <w:bookmarkStart w:id="5083" w:name="_Toc5036"/>
      <w:bookmarkStart w:id="5084" w:name="_Toc123119467"/>
      <w:bookmarkStart w:id="5085" w:name="_Toc17071"/>
      <w:r>
        <w:rPr>
          <w:rFonts w:ascii="宋体" w:hAnsi="宋体" w:eastAsia="宋体" w:cs="宋体"/>
          <w:spacing w:val="12"/>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三条</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不予转学的情形</w:t>
      </w:r>
      <w:bookmarkEnd w:id="5083"/>
      <w:bookmarkEnd w:id="5084"/>
      <w:bookmarkEnd w:id="5085"/>
    </w:p>
    <w:p>
      <w:pPr>
        <w:spacing w:before="115" w:line="228" w:lineRule="auto"/>
        <w:ind w:left="429"/>
        <w:outlineLvl w:val="9"/>
        <w:rPr>
          <w:rFonts w:ascii="宋体" w:hAnsi="宋体" w:eastAsia="宋体" w:cs="宋体"/>
          <w:sz w:val="20"/>
          <w:szCs w:val="20"/>
        </w:rPr>
      </w:pPr>
      <w:bookmarkStart w:id="5086" w:name="_Toc13973"/>
      <w:bookmarkStart w:id="5087" w:name="_Toc123119468"/>
      <w:bookmarkStart w:id="5088" w:name="_Toc15905"/>
      <w:r>
        <w:rPr>
          <w:rFonts w:ascii="宋体" w:hAnsi="宋体" w:eastAsia="宋体" w:cs="宋体"/>
          <w:spacing w:val="9"/>
          <w:sz w:val="20"/>
          <w:szCs w:val="20"/>
        </w:rPr>
        <w:t>属下列情形之一的，不予办理转学手续</w:t>
      </w:r>
      <w:r>
        <w:rPr>
          <w:rFonts w:ascii="宋体" w:hAnsi="宋体" w:eastAsia="宋体" w:cs="宋体"/>
          <w:spacing w:val="6"/>
          <w:sz w:val="20"/>
          <w:szCs w:val="20"/>
        </w:rPr>
        <w:t>：</w:t>
      </w:r>
      <w:bookmarkEnd w:id="5086"/>
      <w:bookmarkEnd w:id="5087"/>
      <w:bookmarkEnd w:id="5088"/>
    </w:p>
    <w:p>
      <w:pPr>
        <w:spacing w:before="112" w:line="228" w:lineRule="auto"/>
        <w:ind w:left="437"/>
        <w:outlineLvl w:val="9"/>
        <w:rPr>
          <w:rFonts w:ascii="宋体" w:hAnsi="宋体" w:eastAsia="宋体" w:cs="宋体"/>
          <w:sz w:val="20"/>
          <w:szCs w:val="20"/>
        </w:rPr>
      </w:pPr>
      <w:r>
        <w:rPr>
          <w:rFonts w:ascii="宋体" w:hAnsi="宋体" w:eastAsia="宋体" w:cs="宋体"/>
          <w:spacing w:val="12"/>
          <w:sz w:val="20"/>
          <w:szCs w:val="20"/>
        </w:rPr>
        <w:t>(</w:t>
      </w:r>
      <w:r>
        <w:rPr>
          <w:rFonts w:ascii="宋体" w:hAnsi="宋体" w:eastAsia="宋体" w:cs="宋体"/>
          <w:spacing w:val="6"/>
          <w:sz w:val="20"/>
          <w:szCs w:val="20"/>
        </w:rPr>
        <w:t xml:space="preserve"> 一) 入学未满一学期的；</w:t>
      </w:r>
    </w:p>
    <w:p>
      <w:pPr>
        <w:spacing w:before="114" w:line="226" w:lineRule="auto"/>
        <w:ind w:left="437"/>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2"/>
          <w:sz w:val="20"/>
          <w:szCs w:val="20"/>
        </w:rPr>
        <w:t>二) 高考分数低于拟转入学校相关专业相应年份录取分数的；</w:t>
      </w:r>
    </w:p>
    <w:p>
      <w:pPr>
        <w:spacing w:before="115" w:line="226" w:lineRule="auto"/>
        <w:ind w:left="437"/>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3"/>
          <w:sz w:val="20"/>
          <w:szCs w:val="20"/>
        </w:rPr>
        <w:t>三) 由低学历层次转为高学历层次的；</w:t>
      </w:r>
    </w:p>
    <w:p>
      <w:pPr>
        <w:spacing w:before="116" w:line="228" w:lineRule="auto"/>
        <w:ind w:left="437"/>
        <w:outlineLvl w:val="9"/>
        <w:rPr>
          <w:rFonts w:ascii="宋体" w:hAnsi="宋体" w:eastAsia="宋体" w:cs="宋体"/>
          <w:sz w:val="20"/>
          <w:szCs w:val="20"/>
        </w:rPr>
      </w:pPr>
      <w:r>
        <w:rPr>
          <w:rFonts w:ascii="宋体" w:hAnsi="宋体" w:eastAsia="宋体" w:cs="宋体"/>
          <w:spacing w:val="10"/>
          <w:sz w:val="20"/>
          <w:szCs w:val="20"/>
        </w:rPr>
        <w:t>(</w:t>
      </w:r>
      <w:r>
        <w:rPr>
          <w:rFonts w:ascii="宋体" w:hAnsi="宋体" w:eastAsia="宋体" w:cs="宋体"/>
          <w:spacing w:val="7"/>
          <w:sz w:val="20"/>
          <w:szCs w:val="20"/>
        </w:rPr>
        <w:t>四) 通过定向就业、艺术类、体育类、高水平艺术团、高水平运动队等特殊招生形式录取的；</w:t>
      </w:r>
    </w:p>
    <w:p>
      <w:pPr>
        <w:spacing w:before="113" w:line="332" w:lineRule="auto"/>
        <w:ind w:left="7" w:right="68" w:firstLine="430"/>
        <w:outlineLvl w:val="9"/>
        <w:rPr>
          <w:rFonts w:ascii="宋体" w:hAnsi="宋体" w:eastAsia="宋体" w:cs="宋体"/>
          <w:sz w:val="20"/>
          <w:szCs w:val="20"/>
        </w:rPr>
      </w:pPr>
      <w:r>
        <w:rPr>
          <w:rFonts w:ascii="宋体" w:hAnsi="宋体" w:eastAsia="宋体" w:cs="宋体"/>
          <w:spacing w:val="20"/>
          <w:sz w:val="20"/>
          <w:szCs w:val="20"/>
        </w:rPr>
        <w:t>(五</w:t>
      </w:r>
      <w:r>
        <w:rPr>
          <w:rFonts w:ascii="宋体" w:hAnsi="宋体" w:eastAsia="宋体" w:cs="宋体"/>
          <w:spacing w:val="14"/>
          <w:sz w:val="20"/>
          <w:szCs w:val="20"/>
        </w:rPr>
        <w:t>)</w:t>
      </w:r>
      <w:r>
        <w:rPr>
          <w:rFonts w:ascii="宋体" w:hAnsi="宋体" w:eastAsia="宋体" w:cs="宋体"/>
          <w:spacing w:val="10"/>
          <w:sz w:val="20"/>
          <w:szCs w:val="20"/>
        </w:rPr>
        <w:t xml:space="preserve"> 未通过普通高等学校招生全国统一考试或未使用高考成绩录取入学的 (含保送生、单独</w:t>
      </w:r>
      <w:r>
        <w:rPr>
          <w:rFonts w:ascii="宋体" w:hAnsi="宋体" w:eastAsia="宋体" w:cs="宋体"/>
          <w:sz w:val="20"/>
          <w:szCs w:val="20"/>
        </w:rPr>
        <w:t xml:space="preserve"> </w:t>
      </w:r>
      <w:r>
        <w:rPr>
          <w:rFonts w:ascii="宋体" w:hAnsi="宋体" w:eastAsia="宋体" w:cs="宋体"/>
          <w:spacing w:val="17"/>
          <w:sz w:val="20"/>
          <w:szCs w:val="20"/>
        </w:rPr>
        <w:t>考</w:t>
      </w:r>
      <w:r>
        <w:rPr>
          <w:rFonts w:ascii="宋体" w:hAnsi="宋体" w:eastAsia="宋体" w:cs="宋体"/>
          <w:spacing w:val="9"/>
          <w:sz w:val="20"/>
          <w:szCs w:val="20"/>
        </w:rPr>
        <w:t>试招生、政法干警、第二学士学位、专升本、五年一贯制、三二分段制等) ；</w:t>
      </w:r>
    </w:p>
    <w:p>
      <w:pPr>
        <w:spacing w:line="226" w:lineRule="auto"/>
        <w:ind w:left="437"/>
        <w:outlineLvl w:val="9"/>
        <w:rPr>
          <w:rFonts w:ascii="宋体" w:hAnsi="宋体" w:eastAsia="宋体" w:cs="宋体"/>
          <w:sz w:val="20"/>
          <w:szCs w:val="20"/>
        </w:rPr>
      </w:pPr>
      <w:r>
        <w:rPr>
          <w:rFonts w:ascii="宋体" w:hAnsi="宋体" w:eastAsia="宋体" w:cs="宋体"/>
          <w:spacing w:val="13"/>
          <w:sz w:val="20"/>
          <w:szCs w:val="20"/>
        </w:rPr>
        <w:t>(六) 拟转入学校与转出学校在同一城市的</w:t>
      </w:r>
      <w:r>
        <w:rPr>
          <w:rFonts w:ascii="宋体" w:hAnsi="宋体" w:eastAsia="宋体" w:cs="宋体"/>
          <w:spacing w:val="10"/>
          <w:sz w:val="20"/>
          <w:szCs w:val="20"/>
        </w:rPr>
        <w:t>；</w:t>
      </w:r>
    </w:p>
    <w:p>
      <w:pPr>
        <w:spacing w:before="115" w:line="226" w:lineRule="auto"/>
        <w:ind w:left="437"/>
        <w:outlineLvl w:val="9"/>
        <w:rPr>
          <w:rFonts w:ascii="宋体" w:hAnsi="宋体" w:eastAsia="宋体" w:cs="宋体"/>
          <w:sz w:val="20"/>
          <w:szCs w:val="20"/>
        </w:rPr>
      </w:pPr>
      <w:r>
        <w:rPr>
          <w:rFonts w:ascii="宋体" w:hAnsi="宋体" w:eastAsia="宋体" w:cs="宋体"/>
          <w:spacing w:val="19"/>
          <w:sz w:val="20"/>
          <w:szCs w:val="20"/>
        </w:rPr>
        <w:t>(</w:t>
      </w:r>
      <w:r>
        <w:rPr>
          <w:rFonts w:ascii="宋体" w:hAnsi="宋体" w:eastAsia="宋体" w:cs="宋体"/>
          <w:spacing w:val="12"/>
          <w:sz w:val="20"/>
          <w:szCs w:val="20"/>
        </w:rPr>
        <w:t>七) 研究生二区招生单位录取的转入一区招生单位的；</w:t>
      </w:r>
    </w:p>
    <w:p>
      <w:pPr>
        <w:spacing w:before="115" w:line="227" w:lineRule="auto"/>
        <w:ind w:left="43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5"/>
          <w:sz w:val="20"/>
          <w:szCs w:val="20"/>
        </w:rPr>
        <w:t>八) 跨学科门类的；</w:t>
      </w:r>
    </w:p>
    <w:p>
      <w:pPr>
        <w:spacing w:before="114" w:line="229" w:lineRule="auto"/>
        <w:ind w:left="437"/>
        <w:outlineLvl w:val="9"/>
        <w:rPr>
          <w:rFonts w:ascii="宋体" w:hAnsi="宋体" w:eastAsia="宋体" w:cs="宋体"/>
          <w:sz w:val="20"/>
          <w:szCs w:val="20"/>
        </w:rPr>
      </w:pPr>
      <w:r>
        <w:rPr>
          <w:rFonts w:ascii="宋体" w:hAnsi="宋体" w:eastAsia="宋体" w:cs="宋体"/>
          <w:spacing w:val="16"/>
          <w:sz w:val="20"/>
          <w:szCs w:val="20"/>
        </w:rPr>
        <w:t>(九) 应予退学的</w:t>
      </w:r>
      <w:r>
        <w:rPr>
          <w:rFonts w:ascii="宋体" w:hAnsi="宋体" w:eastAsia="宋体" w:cs="宋体"/>
          <w:spacing w:val="15"/>
          <w:sz w:val="20"/>
          <w:szCs w:val="20"/>
        </w:rPr>
        <w:t>；</w:t>
      </w:r>
    </w:p>
    <w:p>
      <w:pPr>
        <w:spacing w:before="113" w:line="225"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4"/>
          <w:sz w:val="20"/>
          <w:szCs w:val="20"/>
        </w:rPr>
        <w:t>十) 其他无正当理由的。</w:t>
      </w:r>
    </w:p>
    <w:p>
      <w:pPr>
        <w:spacing w:before="116" w:line="226" w:lineRule="auto"/>
        <w:ind w:left="427"/>
        <w:outlineLvl w:val="9"/>
        <w:rPr>
          <w:rFonts w:ascii="宋体" w:hAnsi="宋体" w:eastAsia="宋体" w:cs="宋体"/>
          <w:sz w:val="20"/>
          <w:szCs w:val="20"/>
        </w:rPr>
      </w:pPr>
      <w:bookmarkStart w:id="5089" w:name="_Toc28557"/>
      <w:bookmarkStart w:id="5090" w:name="_Toc123119469"/>
      <w:bookmarkStart w:id="5091" w:name="_Toc23634"/>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四条</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转学办理时间</w:t>
      </w:r>
      <w:bookmarkEnd w:id="5089"/>
      <w:bookmarkEnd w:id="5090"/>
      <w:bookmarkEnd w:id="5091"/>
    </w:p>
    <w:p>
      <w:pPr>
        <w:spacing w:before="113" w:line="339" w:lineRule="auto"/>
        <w:ind w:left="7" w:right="70" w:firstLine="424"/>
        <w:outlineLvl w:val="9"/>
        <w:rPr>
          <w:rFonts w:ascii="宋体" w:hAnsi="宋体" w:eastAsia="宋体" w:cs="宋体"/>
          <w:sz w:val="20"/>
          <w:szCs w:val="20"/>
        </w:rPr>
      </w:pPr>
      <w:r>
        <w:rPr>
          <w:rFonts w:ascii="宋体" w:hAnsi="宋体" w:eastAsia="宋体" w:cs="宋体"/>
          <w:spacing w:val="6"/>
          <w:sz w:val="20"/>
          <w:szCs w:val="20"/>
        </w:rPr>
        <w:t>学校每学期期末受理学生转学申请</w:t>
      </w:r>
      <w:r>
        <w:rPr>
          <w:rFonts w:ascii="Times New Roman" w:hAnsi="Times New Roman" w:eastAsia="Times New Roman" w:cs="Times New Roman"/>
          <w:spacing w:val="6"/>
          <w:sz w:val="20"/>
          <w:szCs w:val="20"/>
        </w:rPr>
        <w:t xml:space="preserve">, </w:t>
      </w:r>
      <w:r>
        <w:rPr>
          <w:rFonts w:ascii="宋体" w:hAnsi="宋体" w:eastAsia="宋体" w:cs="宋体"/>
          <w:spacing w:val="6"/>
          <w:sz w:val="20"/>
          <w:szCs w:val="20"/>
        </w:rPr>
        <w:t>申请转入我校的学生，必须在每学期开学一周内到校办理相</w:t>
      </w:r>
      <w:r>
        <w:rPr>
          <w:rFonts w:ascii="宋体" w:hAnsi="宋体" w:eastAsia="宋体" w:cs="宋体"/>
          <w:sz w:val="20"/>
          <w:szCs w:val="20"/>
        </w:rPr>
        <w:t xml:space="preserve"> </w:t>
      </w:r>
      <w:r>
        <w:rPr>
          <w:rFonts w:ascii="宋体" w:hAnsi="宋体" w:eastAsia="宋体" w:cs="宋体"/>
          <w:spacing w:val="-1"/>
          <w:sz w:val="20"/>
          <w:szCs w:val="20"/>
        </w:rPr>
        <w:t>关入学手续。学生学籍变更办理时间为每</w:t>
      </w:r>
      <w:r>
        <w:rPr>
          <w:rFonts w:ascii="宋体" w:hAnsi="宋体" w:eastAsia="宋体" w:cs="宋体"/>
          <w:sz w:val="20"/>
          <w:szCs w:val="20"/>
        </w:rPr>
        <w:t xml:space="preserve">年的 </w:t>
      </w:r>
      <w:r>
        <w:rPr>
          <w:rFonts w:ascii="Times New Roman" w:hAnsi="Times New Roman" w:eastAsia="Times New Roman" w:cs="Times New Roman"/>
          <w:sz w:val="20"/>
          <w:szCs w:val="20"/>
        </w:rPr>
        <w:t xml:space="preserve">2 </w:t>
      </w:r>
      <w:r>
        <w:rPr>
          <w:rFonts w:ascii="宋体" w:hAnsi="宋体" w:eastAsia="宋体" w:cs="宋体"/>
          <w:sz w:val="20"/>
          <w:szCs w:val="20"/>
        </w:rPr>
        <w:t xml:space="preserve">月 </w:t>
      </w:r>
      <w:r>
        <w:rPr>
          <w:rFonts w:ascii="Times New Roman" w:hAnsi="Times New Roman" w:eastAsia="Times New Roman" w:cs="Times New Roman"/>
          <w:sz w:val="20"/>
          <w:szCs w:val="20"/>
        </w:rPr>
        <w:t xml:space="preserve">20 </w:t>
      </w:r>
      <w:r>
        <w:rPr>
          <w:rFonts w:ascii="宋体" w:hAnsi="宋体" w:eastAsia="宋体" w:cs="宋体"/>
          <w:sz w:val="20"/>
          <w:szCs w:val="20"/>
        </w:rPr>
        <w:t xml:space="preserve">日至 </w:t>
      </w:r>
      <w:r>
        <w:rPr>
          <w:rFonts w:ascii="Times New Roman" w:hAnsi="Times New Roman" w:eastAsia="Times New Roman" w:cs="Times New Roman"/>
          <w:sz w:val="20"/>
          <w:szCs w:val="20"/>
        </w:rPr>
        <w:t xml:space="preserve">3 </w:t>
      </w:r>
      <w:r>
        <w:rPr>
          <w:rFonts w:ascii="宋体" w:hAnsi="宋体" w:eastAsia="宋体" w:cs="宋体"/>
          <w:sz w:val="20"/>
          <w:szCs w:val="20"/>
        </w:rPr>
        <w:t xml:space="preserve">月 </w:t>
      </w:r>
      <w:r>
        <w:rPr>
          <w:rFonts w:ascii="Times New Roman" w:hAnsi="Times New Roman" w:eastAsia="Times New Roman" w:cs="Times New Roman"/>
          <w:sz w:val="20"/>
          <w:szCs w:val="20"/>
        </w:rPr>
        <w:t xml:space="preserve">10 </w:t>
      </w:r>
      <w:r>
        <w:rPr>
          <w:rFonts w:ascii="宋体" w:hAnsi="宋体" w:eastAsia="宋体" w:cs="宋体"/>
          <w:sz w:val="20"/>
          <w:szCs w:val="20"/>
        </w:rPr>
        <w:t xml:space="preserve">日和 </w:t>
      </w:r>
      <w:r>
        <w:rPr>
          <w:rFonts w:ascii="Times New Roman" w:hAnsi="Times New Roman" w:eastAsia="Times New Roman" w:cs="Times New Roman"/>
          <w:sz w:val="20"/>
          <w:szCs w:val="20"/>
        </w:rPr>
        <w:t xml:space="preserve">8 </w:t>
      </w:r>
      <w:r>
        <w:rPr>
          <w:rFonts w:ascii="宋体" w:hAnsi="宋体" w:eastAsia="宋体" w:cs="宋体"/>
          <w:sz w:val="20"/>
          <w:szCs w:val="20"/>
        </w:rPr>
        <w:t xml:space="preserve">月 </w:t>
      </w:r>
      <w:r>
        <w:rPr>
          <w:rFonts w:ascii="Times New Roman" w:hAnsi="Times New Roman" w:eastAsia="Times New Roman" w:cs="Times New Roman"/>
          <w:sz w:val="20"/>
          <w:szCs w:val="20"/>
        </w:rPr>
        <w:t xml:space="preserve">20 </w:t>
      </w:r>
      <w:r>
        <w:rPr>
          <w:rFonts w:ascii="宋体" w:hAnsi="宋体" w:eastAsia="宋体" w:cs="宋体"/>
          <w:sz w:val="20"/>
          <w:szCs w:val="20"/>
        </w:rPr>
        <w:t xml:space="preserve">日至 </w:t>
      </w:r>
      <w:r>
        <w:rPr>
          <w:rFonts w:ascii="Times New Roman" w:hAnsi="Times New Roman" w:eastAsia="Times New Roman" w:cs="Times New Roman"/>
          <w:sz w:val="20"/>
          <w:szCs w:val="20"/>
        </w:rPr>
        <w:t xml:space="preserve">9 </w:t>
      </w:r>
      <w:r>
        <w:rPr>
          <w:rFonts w:ascii="宋体" w:hAnsi="宋体" w:eastAsia="宋体" w:cs="宋体"/>
          <w:sz w:val="20"/>
          <w:szCs w:val="20"/>
        </w:rPr>
        <w:t xml:space="preserve">月 </w:t>
      </w:r>
      <w:r>
        <w:rPr>
          <w:rFonts w:ascii="Times New Roman" w:hAnsi="Times New Roman" w:eastAsia="Times New Roman" w:cs="Times New Roman"/>
          <w:sz w:val="20"/>
          <w:szCs w:val="20"/>
        </w:rPr>
        <w:t xml:space="preserve">10 </w:t>
      </w:r>
      <w:r>
        <w:rPr>
          <w:rFonts w:ascii="宋体" w:hAnsi="宋体" w:eastAsia="宋体" w:cs="宋体"/>
          <w:sz w:val="20"/>
          <w:szCs w:val="20"/>
        </w:rPr>
        <w:t xml:space="preserve">日，其 </w:t>
      </w:r>
      <w:r>
        <w:rPr>
          <w:rFonts w:ascii="宋体" w:hAnsi="宋体" w:eastAsia="宋体" w:cs="宋体"/>
          <w:spacing w:val="11"/>
          <w:sz w:val="20"/>
          <w:szCs w:val="20"/>
        </w:rPr>
        <w:t>他</w:t>
      </w:r>
      <w:r>
        <w:rPr>
          <w:rFonts w:ascii="宋体" w:hAnsi="宋体" w:eastAsia="宋体" w:cs="宋体"/>
          <w:spacing w:val="7"/>
          <w:sz w:val="20"/>
          <w:szCs w:val="20"/>
        </w:rPr>
        <w:t>时间不予办理。</w:t>
      </w:r>
    </w:p>
    <w:p>
      <w:pPr>
        <w:outlineLvl w:val="9"/>
        <w:sectPr>
          <w:headerReference r:id="rId650" w:type="default"/>
          <w:footerReference r:id="rId651" w:type="default"/>
          <w:pgSz w:w="11906" w:h="16839"/>
          <w:pgMar w:top="1132" w:right="1371" w:bottom="1358" w:left="1473" w:header="882" w:footer="1197" w:gutter="0"/>
          <w:cols w:space="720" w:num="1"/>
        </w:sectPr>
      </w:pPr>
    </w:p>
    <w:p>
      <w:pPr>
        <w:spacing w:line="349" w:lineRule="auto"/>
        <w:outlineLvl w:val="9"/>
      </w:pPr>
    </w:p>
    <w:p>
      <w:pPr>
        <w:spacing w:before="65" w:line="226" w:lineRule="auto"/>
        <w:ind w:left="427"/>
        <w:outlineLvl w:val="9"/>
        <w:rPr>
          <w:rFonts w:ascii="宋体" w:hAnsi="宋体" w:eastAsia="宋体" w:cs="宋体"/>
          <w:sz w:val="20"/>
          <w:szCs w:val="20"/>
        </w:rPr>
      </w:pPr>
      <w:bookmarkStart w:id="5092" w:name="_Toc9329"/>
      <w:bookmarkStart w:id="5093" w:name="_Toc123119470"/>
      <w:bookmarkStart w:id="5094" w:name="_Toc4770"/>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9"/>
          <w:sz w:val="20"/>
          <w:szCs w:val="20"/>
          <w14:textOutline w14:w="3797" w14:cap="sq" w14:cmpd="sng" w14:algn="ctr">
            <w14:solidFill>
              <w14:srgbClr w14:val="000000"/>
            </w14:solidFill>
            <w14:prstDash w14:val="solid"/>
            <w14:bevel/>
          </w14:textOutline>
        </w:rPr>
        <w:t>五条</w:t>
      </w:r>
      <w:r>
        <w:rPr>
          <w:rFonts w:ascii="宋体" w:hAnsi="宋体" w:eastAsia="宋体" w:cs="宋体"/>
          <w:spacing w:val="9"/>
          <w:sz w:val="20"/>
          <w:szCs w:val="20"/>
        </w:rPr>
        <w:t xml:space="preserve"> </w:t>
      </w:r>
      <w:r>
        <w:rPr>
          <w:rFonts w:ascii="宋体" w:hAnsi="宋体" w:eastAsia="宋体" w:cs="宋体"/>
          <w:spacing w:val="9"/>
          <w:sz w:val="20"/>
          <w:szCs w:val="20"/>
          <w14:textOutline w14:w="3797" w14:cap="sq" w14:cmpd="sng" w14:algn="ctr">
            <w14:solidFill>
              <w14:srgbClr w14:val="000000"/>
            </w14:solidFill>
            <w14:prstDash w14:val="solid"/>
            <w14:bevel/>
          </w14:textOutline>
        </w:rPr>
        <w:t>学生转学办理程序</w:t>
      </w:r>
      <w:bookmarkEnd w:id="5092"/>
      <w:bookmarkEnd w:id="5093"/>
      <w:bookmarkEnd w:id="5094"/>
    </w:p>
    <w:p>
      <w:pPr>
        <w:spacing w:before="115" w:line="332" w:lineRule="auto"/>
        <w:ind w:left="11" w:right="3" w:firstLine="425"/>
        <w:outlineLvl w:val="9"/>
        <w:rPr>
          <w:rFonts w:ascii="宋体" w:hAnsi="宋体" w:eastAsia="宋体" w:cs="宋体"/>
          <w:sz w:val="20"/>
          <w:szCs w:val="20"/>
        </w:rPr>
      </w:pPr>
      <w:r>
        <w:rPr>
          <w:rFonts w:ascii="宋体" w:hAnsi="宋体" w:eastAsia="宋体" w:cs="宋体"/>
          <w:spacing w:val="10"/>
          <w:sz w:val="20"/>
          <w:szCs w:val="20"/>
        </w:rPr>
        <w:t>( 一)</w:t>
      </w:r>
      <w:r>
        <w:rPr>
          <w:rFonts w:ascii="宋体" w:hAnsi="宋体" w:eastAsia="宋体" w:cs="宋体"/>
          <w:spacing w:val="7"/>
          <w:sz w:val="20"/>
          <w:szCs w:val="20"/>
        </w:rPr>
        <w:t xml:space="preserve"> </w:t>
      </w:r>
      <w:r>
        <w:rPr>
          <w:rFonts w:ascii="宋体" w:hAnsi="宋体" w:eastAsia="宋体" w:cs="宋体"/>
          <w:spacing w:val="5"/>
          <w:sz w:val="20"/>
          <w:szCs w:val="20"/>
        </w:rPr>
        <w:t>学生填写《安徽省普通高等学校学生转学备案表》  (以下简称《转学备案表》) 向转出</w:t>
      </w:r>
      <w:r>
        <w:rPr>
          <w:rFonts w:ascii="宋体" w:hAnsi="宋体" w:eastAsia="宋体" w:cs="宋体"/>
          <w:sz w:val="20"/>
          <w:szCs w:val="20"/>
        </w:rPr>
        <w:t xml:space="preserve"> </w:t>
      </w:r>
      <w:r>
        <w:rPr>
          <w:rFonts w:ascii="宋体" w:hAnsi="宋体" w:eastAsia="宋体" w:cs="宋体"/>
          <w:spacing w:val="9"/>
          <w:sz w:val="20"/>
          <w:szCs w:val="20"/>
        </w:rPr>
        <w:t>学</w:t>
      </w:r>
      <w:r>
        <w:rPr>
          <w:rFonts w:ascii="宋体" w:hAnsi="宋体" w:eastAsia="宋体" w:cs="宋体"/>
          <w:spacing w:val="7"/>
          <w:sz w:val="20"/>
          <w:szCs w:val="20"/>
        </w:rPr>
        <w:t>校提出转学申请。</w:t>
      </w:r>
    </w:p>
    <w:p>
      <w:pPr>
        <w:spacing w:line="332" w:lineRule="auto"/>
        <w:ind w:left="6" w:right="3" w:firstLine="430"/>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转出学校审核同意后，学生凭《转学备案表》、高考录取招生大表和相关证明材料向转</w:t>
      </w:r>
      <w:r>
        <w:rPr>
          <w:rFonts w:ascii="宋体" w:hAnsi="宋体" w:eastAsia="宋体" w:cs="宋体"/>
          <w:sz w:val="20"/>
          <w:szCs w:val="20"/>
        </w:rPr>
        <w:t xml:space="preserve"> </w:t>
      </w:r>
      <w:r>
        <w:rPr>
          <w:rFonts w:ascii="宋体" w:hAnsi="宋体" w:eastAsia="宋体" w:cs="宋体"/>
          <w:spacing w:val="9"/>
          <w:sz w:val="20"/>
          <w:szCs w:val="20"/>
        </w:rPr>
        <w:t>入</w:t>
      </w:r>
      <w:r>
        <w:rPr>
          <w:rFonts w:ascii="宋体" w:hAnsi="宋体" w:eastAsia="宋体" w:cs="宋体"/>
          <w:spacing w:val="8"/>
          <w:sz w:val="20"/>
          <w:szCs w:val="20"/>
        </w:rPr>
        <w:t>学校提出转入申请。</w:t>
      </w:r>
    </w:p>
    <w:p>
      <w:pPr>
        <w:spacing w:line="332" w:lineRule="auto"/>
        <w:ind w:left="11" w:right="3" w:firstLine="425"/>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转入学校审核同意后，转出学校在教育部学历信息网上进行转出学籍处理。学生持《转</w:t>
      </w:r>
      <w:r>
        <w:rPr>
          <w:rFonts w:ascii="宋体" w:hAnsi="宋体" w:eastAsia="宋体" w:cs="宋体"/>
          <w:sz w:val="20"/>
          <w:szCs w:val="20"/>
        </w:rPr>
        <w:t xml:space="preserve"> </w:t>
      </w:r>
      <w:r>
        <w:rPr>
          <w:rFonts w:ascii="宋体" w:hAnsi="宋体" w:eastAsia="宋体" w:cs="宋体"/>
          <w:spacing w:val="18"/>
          <w:sz w:val="20"/>
          <w:szCs w:val="20"/>
        </w:rPr>
        <w:t>学</w:t>
      </w:r>
      <w:r>
        <w:rPr>
          <w:rFonts w:ascii="宋体" w:hAnsi="宋体" w:eastAsia="宋体" w:cs="宋体"/>
          <w:spacing w:val="16"/>
          <w:sz w:val="20"/>
          <w:szCs w:val="20"/>
        </w:rPr>
        <w:t>备</w:t>
      </w:r>
      <w:r>
        <w:rPr>
          <w:rFonts w:ascii="宋体" w:hAnsi="宋体" w:eastAsia="宋体" w:cs="宋体"/>
          <w:spacing w:val="9"/>
          <w:sz w:val="20"/>
          <w:szCs w:val="20"/>
        </w:rPr>
        <w:t>案表》、转出学校提供学生在校期间成绩单和高考录取档案到转入学校办理入学手续。</w:t>
      </w:r>
    </w:p>
    <w:p>
      <w:pPr>
        <w:spacing w:before="1" w:line="332" w:lineRule="auto"/>
        <w:ind w:left="25" w:right="3" w:firstLine="412"/>
        <w:outlineLvl w:val="9"/>
        <w:rPr>
          <w:rFonts w:ascii="宋体" w:hAnsi="宋体" w:eastAsia="宋体" w:cs="宋体"/>
          <w:sz w:val="20"/>
          <w:szCs w:val="20"/>
        </w:rPr>
      </w:pPr>
      <w:r>
        <w:rPr>
          <w:rFonts w:ascii="宋体" w:hAnsi="宋体" w:eastAsia="宋体" w:cs="宋体"/>
          <w:spacing w:val="20"/>
          <w:sz w:val="20"/>
          <w:szCs w:val="20"/>
        </w:rPr>
        <w:t>(四)</w:t>
      </w:r>
      <w:r>
        <w:rPr>
          <w:rFonts w:ascii="宋体" w:hAnsi="宋体" w:eastAsia="宋体" w:cs="宋体"/>
          <w:spacing w:val="12"/>
          <w:sz w:val="20"/>
          <w:szCs w:val="20"/>
        </w:rPr>
        <w:t xml:space="preserve"> </w:t>
      </w:r>
      <w:r>
        <w:rPr>
          <w:rFonts w:ascii="宋体" w:hAnsi="宋体" w:eastAsia="宋体" w:cs="宋体"/>
          <w:spacing w:val="10"/>
          <w:sz w:val="20"/>
          <w:szCs w:val="20"/>
        </w:rPr>
        <w:t>安徽省内转学的，由转入学校正式发文报安徽省教育厅备案；跨省转学的，由转入、转</w:t>
      </w:r>
      <w:r>
        <w:rPr>
          <w:rFonts w:ascii="宋体" w:hAnsi="宋体" w:eastAsia="宋体" w:cs="宋体"/>
          <w:sz w:val="20"/>
          <w:szCs w:val="20"/>
        </w:rPr>
        <w:t xml:space="preserve"> </w:t>
      </w:r>
      <w:r>
        <w:rPr>
          <w:rFonts w:ascii="宋体" w:hAnsi="宋体" w:eastAsia="宋体" w:cs="宋体"/>
          <w:spacing w:val="14"/>
          <w:sz w:val="20"/>
          <w:szCs w:val="20"/>
        </w:rPr>
        <w:t>出</w:t>
      </w:r>
      <w:r>
        <w:rPr>
          <w:rFonts w:ascii="宋体" w:hAnsi="宋体" w:eastAsia="宋体" w:cs="宋体"/>
          <w:spacing w:val="12"/>
          <w:sz w:val="20"/>
          <w:szCs w:val="20"/>
        </w:rPr>
        <w:t>高</w:t>
      </w:r>
      <w:r>
        <w:rPr>
          <w:rFonts w:ascii="宋体" w:hAnsi="宋体" w:eastAsia="宋体" w:cs="宋体"/>
          <w:spacing w:val="7"/>
          <w:sz w:val="20"/>
          <w:szCs w:val="20"/>
        </w:rPr>
        <w:t>校分别发文报所在省教育厅备案。</w:t>
      </w:r>
    </w:p>
    <w:p>
      <w:pPr>
        <w:spacing w:line="226" w:lineRule="auto"/>
        <w:ind w:left="427"/>
        <w:outlineLvl w:val="9"/>
        <w:rPr>
          <w:rFonts w:ascii="宋体" w:hAnsi="宋体" w:eastAsia="宋体" w:cs="宋体"/>
          <w:sz w:val="20"/>
          <w:szCs w:val="20"/>
        </w:rPr>
      </w:pPr>
      <w:bookmarkStart w:id="5095" w:name="_Toc19708"/>
      <w:bookmarkStart w:id="5096" w:name="_Toc16457"/>
      <w:bookmarkStart w:id="5097" w:name="_Toc123119471"/>
      <w:r>
        <w:rPr>
          <w:rFonts w:ascii="宋体" w:hAnsi="宋体" w:eastAsia="宋体" w:cs="宋体"/>
          <w:spacing w:val="10"/>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10"/>
          <w:sz w:val="20"/>
          <w:szCs w:val="20"/>
        </w:rPr>
        <w:t xml:space="preserve"> </w:t>
      </w:r>
      <w:r>
        <w:rPr>
          <w:rFonts w:ascii="宋体" w:hAnsi="宋体" w:eastAsia="宋体" w:cs="宋体"/>
          <w:spacing w:val="10"/>
          <w:sz w:val="20"/>
          <w:szCs w:val="20"/>
          <w14:textOutline w14:w="3797" w14:cap="sq" w14:cmpd="sng" w14:algn="ctr">
            <w14:solidFill>
              <w14:srgbClr w14:val="000000"/>
            </w14:solidFill>
            <w14:prstDash w14:val="solid"/>
            <w14:bevel/>
          </w14:textOutline>
        </w:rPr>
        <w:t>严格履行转学审批和信息公示制</w:t>
      </w:r>
      <w:r>
        <w:rPr>
          <w:rFonts w:ascii="宋体" w:hAnsi="宋体" w:eastAsia="宋体" w:cs="宋体"/>
          <w:spacing w:val="9"/>
          <w:sz w:val="20"/>
          <w:szCs w:val="20"/>
          <w14:textOutline w14:w="3797" w14:cap="sq" w14:cmpd="sng" w14:algn="ctr">
            <w14:solidFill>
              <w14:srgbClr w14:val="000000"/>
            </w14:solidFill>
            <w14:prstDash w14:val="solid"/>
            <w14:bevel/>
          </w14:textOutline>
        </w:rPr>
        <w:t>度</w:t>
      </w:r>
      <w:bookmarkEnd w:id="5095"/>
      <w:bookmarkEnd w:id="5096"/>
      <w:bookmarkEnd w:id="5097"/>
    </w:p>
    <w:p>
      <w:pPr>
        <w:spacing w:before="116" w:line="332" w:lineRule="auto"/>
        <w:ind w:left="13" w:right="3" w:firstLine="424"/>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教务处是学校转学工作的管理部门。学生办理转学时，严格履行审批手续，需先行填写</w:t>
      </w:r>
      <w:r>
        <w:rPr>
          <w:rFonts w:ascii="宋体" w:hAnsi="宋体" w:eastAsia="宋体" w:cs="宋体"/>
          <w:sz w:val="20"/>
          <w:szCs w:val="20"/>
        </w:rPr>
        <w:t xml:space="preserve"> </w:t>
      </w:r>
      <w:r>
        <w:rPr>
          <w:rFonts w:ascii="宋体" w:hAnsi="宋体" w:eastAsia="宋体" w:cs="宋体"/>
          <w:spacing w:val="10"/>
          <w:sz w:val="20"/>
          <w:szCs w:val="20"/>
        </w:rPr>
        <w:t>《</w:t>
      </w:r>
      <w:r>
        <w:rPr>
          <w:rFonts w:ascii="宋体" w:hAnsi="宋体" w:eastAsia="宋体" w:cs="宋体"/>
          <w:spacing w:val="9"/>
          <w:sz w:val="20"/>
          <w:szCs w:val="20"/>
        </w:rPr>
        <w:t>淮南师范学院学生转学审批表》，待审批完成方可办理。</w:t>
      </w:r>
    </w:p>
    <w:p>
      <w:pPr>
        <w:spacing w:before="1" w:line="332" w:lineRule="auto"/>
        <w:ind w:left="7" w:firstLine="430"/>
        <w:outlineLvl w:val="9"/>
        <w:rPr>
          <w:rFonts w:ascii="宋体" w:hAnsi="宋体" w:eastAsia="宋体" w:cs="宋体"/>
          <w:sz w:val="20"/>
          <w:szCs w:val="20"/>
        </w:rPr>
      </w:pPr>
      <w:r>
        <w:rPr>
          <w:rFonts w:ascii="宋体" w:hAnsi="宋体" w:eastAsia="宋体" w:cs="宋体"/>
          <w:spacing w:val="20"/>
          <w:sz w:val="20"/>
          <w:szCs w:val="20"/>
        </w:rPr>
        <w:t>(二)</w:t>
      </w:r>
      <w:r>
        <w:rPr>
          <w:rFonts w:ascii="宋体" w:hAnsi="宋体" w:eastAsia="宋体" w:cs="宋体"/>
          <w:spacing w:val="12"/>
          <w:sz w:val="20"/>
          <w:szCs w:val="20"/>
        </w:rPr>
        <w:t xml:space="preserve"> </w:t>
      </w:r>
      <w:r>
        <w:rPr>
          <w:rFonts w:ascii="宋体" w:hAnsi="宋体" w:eastAsia="宋体" w:cs="宋体"/>
          <w:spacing w:val="10"/>
          <w:sz w:val="20"/>
          <w:szCs w:val="20"/>
        </w:rPr>
        <w:t>对申请转出的学生，学校核实转学理由并严格审核佐证材料的真实性，确属患病或者特</w:t>
      </w:r>
      <w:r>
        <w:rPr>
          <w:rFonts w:ascii="宋体" w:hAnsi="宋体" w:eastAsia="宋体" w:cs="宋体"/>
          <w:sz w:val="20"/>
          <w:szCs w:val="20"/>
        </w:rPr>
        <w:t xml:space="preserve"> </w:t>
      </w:r>
      <w:r>
        <w:rPr>
          <w:rFonts w:ascii="宋体" w:hAnsi="宋体" w:eastAsia="宋体" w:cs="宋体"/>
          <w:spacing w:val="12"/>
          <w:sz w:val="20"/>
          <w:szCs w:val="20"/>
        </w:rPr>
        <w:t>殊困难</w:t>
      </w:r>
      <w:r>
        <w:rPr>
          <w:rFonts w:ascii="宋体" w:hAnsi="宋体" w:eastAsia="宋体" w:cs="宋体"/>
          <w:spacing w:val="10"/>
          <w:sz w:val="20"/>
          <w:szCs w:val="20"/>
        </w:rPr>
        <w:t>无</w:t>
      </w:r>
      <w:r>
        <w:rPr>
          <w:rFonts w:ascii="宋体" w:hAnsi="宋体" w:eastAsia="宋体" w:cs="宋体"/>
          <w:spacing w:val="6"/>
          <w:sz w:val="20"/>
          <w:szCs w:val="20"/>
        </w:rPr>
        <w:t>法继续在本校学习的， 由学生所在二级学院初审、学校复审，经公示无异议后同意转出。</w:t>
      </w:r>
    </w:p>
    <w:p>
      <w:pPr>
        <w:spacing w:before="1" w:line="332" w:lineRule="auto"/>
        <w:ind w:left="6" w:right="3" w:firstLine="431"/>
        <w:outlineLvl w:val="9"/>
        <w:rPr>
          <w:rFonts w:ascii="宋体" w:hAnsi="宋体" w:eastAsia="宋体" w:cs="宋体"/>
          <w:sz w:val="20"/>
          <w:szCs w:val="20"/>
        </w:rPr>
      </w:pPr>
      <w:r>
        <w:rPr>
          <w:rFonts w:ascii="宋体" w:hAnsi="宋体" w:eastAsia="宋体" w:cs="宋体"/>
          <w:spacing w:val="20"/>
          <w:sz w:val="20"/>
          <w:szCs w:val="20"/>
        </w:rPr>
        <w:t>(三)</w:t>
      </w:r>
      <w:r>
        <w:rPr>
          <w:rFonts w:ascii="宋体" w:hAnsi="宋体" w:eastAsia="宋体" w:cs="宋体"/>
          <w:spacing w:val="12"/>
          <w:sz w:val="20"/>
          <w:szCs w:val="20"/>
        </w:rPr>
        <w:t xml:space="preserve"> </w:t>
      </w:r>
      <w:r>
        <w:rPr>
          <w:rFonts w:ascii="宋体" w:hAnsi="宋体" w:eastAsia="宋体" w:cs="宋体"/>
          <w:spacing w:val="10"/>
          <w:sz w:val="20"/>
          <w:szCs w:val="20"/>
        </w:rPr>
        <w:t>对申请转入的学生，学校根据当年高考情况、当前学习状况等信息，核实学生是否具备</w:t>
      </w:r>
      <w:r>
        <w:rPr>
          <w:rFonts w:ascii="宋体" w:hAnsi="宋体" w:eastAsia="宋体" w:cs="宋体"/>
          <w:sz w:val="20"/>
          <w:szCs w:val="20"/>
        </w:rPr>
        <w:t xml:space="preserve"> </w:t>
      </w:r>
      <w:r>
        <w:rPr>
          <w:rFonts w:ascii="宋体" w:hAnsi="宋体" w:eastAsia="宋体" w:cs="宋体"/>
          <w:spacing w:val="9"/>
          <w:sz w:val="20"/>
          <w:szCs w:val="20"/>
        </w:rPr>
        <w:t>转入本校拟转入专业资格。经招生监督部门，院、校两级会议集体研究决定，且经公示无异议后</w:t>
      </w:r>
      <w:r>
        <w:rPr>
          <w:rFonts w:ascii="宋体" w:hAnsi="宋体" w:eastAsia="宋体" w:cs="宋体"/>
          <w:spacing w:val="6"/>
          <w:sz w:val="20"/>
          <w:szCs w:val="20"/>
        </w:rPr>
        <w:t>，</w:t>
      </w:r>
      <w:r>
        <w:rPr>
          <w:rFonts w:ascii="宋体" w:hAnsi="宋体" w:eastAsia="宋体" w:cs="宋体"/>
          <w:sz w:val="20"/>
          <w:szCs w:val="20"/>
        </w:rPr>
        <w:t xml:space="preserve"> </w:t>
      </w:r>
      <w:r>
        <w:rPr>
          <w:rFonts w:ascii="宋体" w:hAnsi="宋体" w:eastAsia="宋体" w:cs="宋体"/>
          <w:spacing w:val="12"/>
          <w:sz w:val="20"/>
          <w:szCs w:val="20"/>
        </w:rPr>
        <w:t>将</w:t>
      </w:r>
      <w:r>
        <w:rPr>
          <w:rFonts w:ascii="宋体" w:hAnsi="宋体" w:eastAsia="宋体" w:cs="宋体"/>
          <w:spacing w:val="6"/>
          <w:sz w:val="20"/>
          <w:szCs w:val="20"/>
        </w:rPr>
        <w:t>转入学生名单、表决情况如实记入会议纪要， 由校长签署接收函 (备案表) 。</w:t>
      </w:r>
    </w:p>
    <w:p>
      <w:pPr>
        <w:spacing w:before="1" w:line="332" w:lineRule="auto"/>
        <w:ind w:left="9" w:right="3" w:firstLine="428"/>
        <w:outlineLvl w:val="9"/>
        <w:rPr>
          <w:rFonts w:ascii="宋体" w:hAnsi="宋体" w:eastAsia="宋体" w:cs="宋体"/>
          <w:sz w:val="20"/>
          <w:szCs w:val="20"/>
        </w:rPr>
      </w:pPr>
      <w:r>
        <w:rPr>
          <w:rFonts w:ascii="宋体" w:hAnsi="宋体" w:eastAsia="宋体" w:cs="宋体"/>
          <w:spacing w:val="20"/>
          <w:sz w:val="20"/>
          <w:szCs w:val="20"/>
        </w:rPr>
        <w:t>(四</w:t>
      </w:r>
      <w:r>
        <w:rPr>
          <w:rFonts w:ascii="宋体" w:hAnsi="宋体" w:eastAsia="宋体" w:cs="宋体"/>
          <w:spacing w:val="12"/>
          <w:sz w:val="20"/>
          <w:szCs w:val="20"/>
        </w:rPr>
        <w:t>)</w:t>
      </w:r>
      <w:r>
        <w:rPr>
          <w:rFonts w:ascii="宋体" w:hAnsi="宋体" w:eastAsia="宋体" w:cs="宋体"/>
          <w:spacing w:val="10"/>
          <w:sz w:val="20"/>
          <w:szCs w:val="20"/>
        </w:rPr>
        <w:t xml:space="preserve"> 学校对拟转学学生相关信息 (主要包括：学生姓名，转出、拟转入学校和专业名称，入</w:t>
      </w:r>
      <w:r>
        <w:rPr>
          <w:rFonts w:ascii="宋体" w:hAnsi="宋体" w:eastAsia="宋体" w:cs="宋体"/>
          <w:sz w:val="20"/>
          <w:szCs w:val="20"/>
        </w:rPr>
        <w:t xml:space="preserve"> </w:t>
      </w:r>
      <w:r>
        <w:rPr>
          <w:rFonts w:ascii="宋体" w:hAnsi="宋体" w:eastAsia="宋体" w:cs="宋体"/>
          <w:spacing w:val="14"/>
          <w:sz w:val="20"/>
          <w:szCs w:val="20"/>
        </w:rPr>
        <w:t>学</w:t>
      </w:r>
      <w:r>
        <w:rPr>
          <w:rFonts w:ascii="宋体" w:hAnsi="宋体" w:eastAsia="宋体" w:cs="宋体"/>
          <w:spacing w:val="8"/>
          <w:sz w:val="20"/>
          <w:szCs w:val="20"/>
        </w:rPr>
        <w:t>年</w:t>
      </w:r>
      <w:r>
        <w:rPr>
          <w:rFonts w:ascii="宋体" w:hAnsi="宋体" w:eastAsia="宋体" w:cs="宋体"/>
          <w:spacing w:val="7"/>
          <w:sz w:val="20"/>
          <w:szCs w:val="20"/>
        </w:rPr>
        <w:t xml:space="preserve">份，录取分数线，转学理由等) 通过学校网站进行不少于 </w:t>
      </w:r>
      <w:r>
        <w:rPr>
          <w:rFonts w:ascii="Times New Roman" w:hAnsi="Times New Roman" w:eastAsia="Times New Roman" w:cs="Times New Roman"/>
          <w:spacing w:val="7"/>
          <w:sz w:val="20"/>
          <w:szCs w:val="20"/>
        </w:rPr>
        <w:t xml:space="preserve">5 </w:t>
      </w:r>
      <w:r>
        <w:rPr>
          <w:rFonts w:ascii="宋体" w:hAnsi="宋体" w:eastAsia="宋体" w:cs="宋体"/>
          <w:spacing w:val="7"/>
          <w:sz w:val="20"/>
          <w:szCs w:val="20"/>
        </w:rPr>
        <w:t>个工作日的公示。公示期间如有异</w:t>
      </w:r>
      <w:r>
        <w:rPr>
          <w:rFonts w:ascii="宋体" w:hAnsi="宋体" w:eastAsia="宋体" w:cs="宋体"/>
          <w:sz w:val="20"/>
          <w:szCs w:val="20"/>
        </w:rPr>
        <w:t xml:space="preserve"> </w:t>
      </w:r>
      <w:r>
        <w:rPr>
          <w:rFonts w:ascii="宋体" w:hAnsi="宋体" w:eastAsia="宋体" w:cs="宋体"/>
          <w:spacing w:val="15"/>
          <w:sz w:val="20"/>
          <w:szCs w:val="20"/>
        </w:rPr>
        <w:t>议</w:t>
      </w:r>
      <w:r>
        <w:rPr>
          <w:rFonts w:ascii="宋体" w:hAnsi="宋体" w:eastAsia="宋体" w:cs="宋体"/>
          <w:spacing w:val="8"/>
          <w:sz w:val="20"/>
          <w:szCs w:val="20"/>
        </w:rPr>
        <w:t>，将终止转学审批手续办理。</w:t>
      </w:r>
    </w:p>
    <w:p>
      <w:pPr>
        <w:spacing w:before="1" w:line="226" w:lineRule="auto"/>
        <w:ind w:left="427"/>
        <w:outlineLvl w:val="9"/>
        <w:rPr>
          <w:rFonts w:ascii="宋体" w:hAnsi="宋体" w:eastAsia="宋体" w:cs="宋体"/>
          <w:sz w:val="20"/>
          <w:szCs w:val="20"/>
        </w:rPr>
      </w:pPr>
      <w:bookmarkStart w:id="5098" w:name="_Toc21931"/>
      <w:bookmarkStart w:id="5099" w:name="_Toc123119472"/>
      <w:bookmarkStart w:id="5100" w:name="_Toc12284"/>
      <w:r>
        <w:rPr>
          <w:rFonts w:ascii="宋体" w:hAnsi="宋体" w:eastAsia="宋体" w:cs="宋体"/>
          <w:spacing w:val="8"/>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8"/>
          <w:sz w:val="20"/>
          <w:szCs w:val="20"/>
        </w:rPr>
        <w:t xml:space="preserve"> </w:t>
      </w:r>
      <w:r>
        <w:rPr>
          <w:rFonts w:ascii="宋体" w:hAnsi="宋体" w:eastAsia="宋体" w:cs="宋体"/>
          <w:spacing w:val="8"/>
          <w:sz w:val="20"/>
          <w:szCs w:val="20"/>
          <w14:textOutline w14:w="3797" w14:cap="sq" w14:cmpd="sng" w14:algn="ctr">
            <w14:solidFill>
              <w14:srgbClr w14:val="000000"/>
            </w14:solidFill>
            <w14:prstDash w14:val="solid"/>
            <w14:bevel/>
          </w14:textOutline>
        </w:rPr>
        <w:t>附则</w:t>
      </w:r>
      <w:bookmarkEnd w:id="5098"/>
      <w:bookmarkEnd w:id="5099"/>
      <w:bookmarkEnd w:id="5100"/>
    </w:p>
    <w:p>
      <w:pPr>
        <w:spacing w:before="114" w:line="341" w:lineRule="auto"/>
        <w:ind w:left="8" w:firstLine="420"/>
        <w:outlineLvl w:val="9"/>
        <w:rPr>
          <w:rFonts w:ascii="宋体" w:hAnsi="宋体" w:eastAsia="宋体" w:cs="宋体"/>
          <w:sz w:val="20"/>
          <w:szCs w:val="20"/>
        </w:rPr>
      </w:pPr>
      <w:r>
        <w:rPr>
          <w:rFonts w:ascii="宋体" w:hAnsi="宋体" w:eastAsia="宋体" w:cs="宋体"/>
          <w:spacing w:val="2"/>
          <w:sz w:val="20"/>
          <w:szCs w:val="20"/>
        </w:rPr>
        <w:t>本办法由教务处负责解释，其他有关文件规定</w:t>
      </w:r>
      <w:r>
        <w:rPr>
          <w:rFonts w:ascii="宋体" w:hAnsi="宋体" w:eastAsia="宋体" w:cs="宋体"/>
          <w:spacing w:val="1"/>
          <w:sz w:val="20"/>
          <w:szCs w:val="20"/>
        </w:rPr>
        <w:t xml:space="preserve">与本办法不一致的，以本办法为准；本办法自 </w:t>
      </w:r>
      <w:r>
        <w:rPr>
          <w:rFonts w:ascii="Times New Roman" w:hAnsi="Times New Roman" w:eastAsia="Times New Roman" w:cs="Times New Roman"/>
          <w:spacing w:val="1"/>
          <w:sz w:val="20"/>
          <w:szCs w:val="20"/>
        </w:rPr>
        <w:t>2015</w:t>
      </w:r>
      <w:r>
        <w:rPr>
          <w:rFonts w:ascii="Times New Roman" w:hAnsi="Times New Roman" w:eastAsia="Times New Roman" w:cs="Times New Roman"/>
          <w:sz w:val="20"/>
          <w:szCs w:val="20"/>
        </w:rPr>
        <w:t xml:space="preserve"> </w:t>
      </w:r>
      <w:r>
        <w:rPr>
          <w:rFonts w:ascii="宋体" w:hAnsi="宋体" w:eastAsia="宋体" w:cs="宋体"/>
          <w:spacing w:val="-4"/>
          <w:sz w:val="20"/>
          <w:szCs w:val="20"/>
        </w:rPr>
        <w:t xml:space="preserve">年 </w:t>
      </w:r>
      <w:r>
        <w:rPr>
          <w:rFonts w:ascii="Times New Roman" w:hAnsi="Times New Roman" w:eastAsia="Times New Roman" w:cs="Times New Roman"/>
          <w:spacing w:val="-4"/>
          <w:sz w:val="20"/>
          <w:szCs w:val="20"/>
        </w:rPr>
        <w:t>8</w:t>
      </w:r>
      <w:r>
        <w:rPr>
          <w:rFonts w:ascii="Times New Roman" w:hAnsi="Times New Roman" w:eastAsia="Times New Roman" w:cs="Times New Roman"/>
          <w:spacing w:val="-2"/>
          <w:sz w:val="20"/>
          <w:szCs w:val="20"/>
        </w:rPr>
        <w:t xml:space="preserve"> </w:t>
      </w:r>
      <w:r>
        <w:rPr>
          <w:rFonts w:ascii="宋体" w:hAnsi="宋体" w:eastAsia="宋体" w:cs="宋体"/>
          <w:spacing w:val="-2"/>
          <w:sz w:val="20"/>
          <w:szCs w:val="20"/>
        </w:rPr>
        <w:t xml:space="preserve">月 </w:t>
      </w:r>
      <w:r>
        <w:rPr>
          <w:rFonts w:ascii="Times New Roman" w:hAnsi="Times New Roman" w:eastAsia="Times New Roman" w:cs="Times New Roman"/>
          <w:spacing w:val="-2"/>
          <w:sz w:val="20"/>
          <w:szCs w:val="20"/>
        </w:rPr>
        <w:t xml:space="preserve">1 </w:t>
      </w:r>
      <w:r>
        <w:rPr>
          <w:rFonts w:ascii="宋体" w:hAnsi="宋体" w:eastAsia="宋体" w:cs="宋体"/>
          <w:spacing w:val="-2"/>
          <w:sz w:val="20"/>
          <w:szCs w:val="20"/>
        </w:rPr>
        <w:t>日起实施。</w:t>
      </w:r>
    </w:p>
    <w:p>
      <w:pPr>
        <w:spacing w:line="316" w:lineRule="auto"/>
        <w:outlineLvl w:val="9"/>
      </w:pPr>
    </w:p>
    <w:p>
      <w:pPr>
        <w:spacing w:line="316" w:lineRule="auto"/>
        <w:outlineLvl w:val="9"/>
      </w:pPr>
    </w:p>
    <w:p>
      <w:pPr>
        <w:spacing w:before="65" w:line="226" w:lineRule="auto"/>
        <w:ind w:left="444"/>
        <w:outlineLvl w:val="9"/>
        <w:rPr>
          <w:rFonts w:ascii="宋体" w:hAnsi="宋体" w:eastAsia="宋体" w:cs="宋体"/>
          <w:sz w:val="20"/>
          <w:szCs w:val="20"/>
        </w:rPr>
      </w:pPr>
      <w:bookmarkStart w:id="5101" w:name="_Toc123119473"/>
      <w:bookmarkStart w:id="5102" w:name="_Toc30619"/>
      <w:bookmarkStart w:id="5103" w:name="_Toc27867"/>
      <w:r>
        <w:rPr>
          <w:rFonts w:ascii="宋体" w:hAnsi="宋体" w:eastAsia="宋体" w:cs="宋体"/>
          <w:spacing w:val="14"/>
          <w:sz w:val="20"/>
          <w:szCs w:val="20"/>
        </w:rPr>
        <w:t>附件</w:t>
      </w:r>
      <w:r>
        <w:rPr>
          <w:rFonts w:ascii="宋体" w:hAnsi="宋体" w:eastAsia="宋体" w:cs="宋体"/>
          <w:spacing w:val="8"/>
          <w:sz w:val="20"/>
          <w:szCs w:val="20"/>
        </w:rPr>
        <w:t>：</w:t>
      </w:r>
      <w:r>
        <w:rPr>
          <w:rFonts w:ascii="Times New Roman" w:hAnsi="Times New Roman" w:eastAsia="Times New Roman" w:cs="Times New Roman"/>
          <w:spacing w:val="7"/>
          <w:sz w:val="20"/>
          <w:szCs w:val="20"/>
        </w:rPr>
        <w:t xml:space="preserve">1.  </w:t>
      </w:r>
      <w:r>
        <w:rPr>
          <w:rFonts w:ascii="宋体" w:hAnsi="宋体" w:eastAsia="宋体" w:cs="宋体"/>
          <w:spacing w:val="7"/>
          <w:sz w:val="20"/>
          <w:szCs w:val="20"/>
        </w:rPr>
        <w:t>安徽省普通高等学校学生转学备案表</w:t>
      </w:r>
      <w:bookmarkEnd w:id="5101"/>
      <w:bookmarkEnd w:id="5102"/>
      <w:bookmarkEnd w:id="5103"/>
    </w:p>
    <w:p>
      <w:pPr>
        <w:spacing w:before="115" w:line="226" w:lineRule="auto"/>
        <w:ind w:left="1055"/>
        <w:outlineLvl w:val="9"/>
        <w:rPr>
          <w:rFonts w:ascii="宋体" w:hAnsi="宋体" w:eastAsia="宋体" w:cs="宋体"/>
          <w:sz w:val="20"/>
          <w:szCs w:val="20"/>
        </w:rPr>
      </w:pPr>
      <w:bookmarkStart w:id="5104" w:name="_Toc6793"/>
      <w:bookmarkStart w:id="5105" w:name="_Toc11006"/>
      <w:bookmarkStart w:id="5106" w:name="_Toc123119474"/>
      <w:r>
        <w:rPr>
          <w:rFonts w:ascii="Times New Roman" w:hAnsi="Times New Roman" w:eastAsia="Times New Roman" w:cs="Times New Roman"/>
          <w:spacing w:val="8"/>
          <w:sz w:val="20"/>
          <w:szCs w:val="20"/>
        </w:rPr>
        <w:t xml:space="preserve">2.  </w:t>
      </w:r>
      <w:r>
        <w:rPr>
          <w:rFonts w:ascii="宋体" w:hAnsi="宋体" w:eastAsia="宋体" w:cs="宋体"/>
          <w:spacing w:val="8"/>
          <w:sz w:val="20"/>
          <w:szCs w:val="20"/>
        </w:rPr>
        <w:t>淮南师范学院学生转学审批表</w:t>
      </w:r>
      <w:bookmarkEnd w:id="5104"/>
      <w:bookmarkEnd w:id="5105"/>
      <w:bookmarkEnd w:id="5106"/>
    </w:p>
    <w:p>
      <w:pPr>
        <w:outlineLvl w:val="9"/>
        <w:sectPr>
          <w:headerReference r:id="rId652" w:type="default"/>
          <w:footerReference r:id="rId653" w:type="default"/>
          <w:pgSz w:w="11906" w:h="16839"/>
          <w:pgMar w:top="1132" w:right="1438" w:bottom="1358" w:left="1473" w:header="882" w:footer="1197" w:gutter="0"/>
          <w:cols w:space="720" w:num="1"/>
        </w:sectPr>
      </w:pPr>
    </w:p>
    <w:p>
      <w:pPr>
        <w:spacing w:before="342" w:line="170" w:lineRule="auto"/>
        <w:ind w:left="2077"/>
        <w:outlineLvl w:val="9"/>
        <w:rPr>
          <w:rFonts w:ascii="华文中宋" w:hAnsi="华文中宋" w:eastAsia="华文中宋" w:cs="华文中宋"/>
          <w:sz w:val="31"/>
          <w:szCs w:val="31"/>
        </w:rPr>
      </w:pPr>
      <w:bookmarkStart w:id="5107" w:name="_Toc123119475"/>
      <w:bookmarkStart w:id="5108" w:name="_Toc15290"/>
      <w:bookmarkStart w:id="5109" w:name="_Toc19086"/>
      <w:r>
        <w:rPr>
          <w:rFonts w:ascii="华文中宋" w:hAnsi="华文中宋" w:eastAsia="华文中宋" w:cs="华文中宋"/>
          <w:spacing w:val="10"/>
          <w:sz w:val="31"/>
          <w:szCs w:val="31"/>
          <w14:textOutline w14:w="5791" w14:cap="sq" w14:cmpd="sng" w14:algn="ctr">
            <w14:solidFill>
              <w14:srgbClr w14:val="000000"/>
            </w14:solidFill>
            <w14:prstDash w14:val="solid"/>
            <w14:bevel/>
          </w14:textOutline>
        </w:rPr>
        <w:t>安</w:t>
      </w: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徽省普通高等学校学生转学备案表</w:t>
      </w:r>
      <w:bookmarkEnd w:id="5107"/>
      <w:bookmarkEnd w:id="5108"/>
      <w:bookmarkEnd w:id="5109"/>
    </w:p>
    <w:tbl>
      <w:tblPr>
        <w:tblStyle w:val="23"/>
        <w:tblW w:w="98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50"/>
        <w:gridCol w:w="643"/>
        <w:gridCol w:w="829"/>
        <w:gridCol w:w="566"/>
        <w:gridCol w:w="707"/>
        <w:gridCol w:w="626"/>
        <w:gridCol w:w="587"/>
        <w:gridCol w:w="628"/>
        <w:gridCol w:w="1130"/>
        <w:gridCol w:w="1464"/>
        <w:gridCol w:w="463"/>
        <w:gridCol w:w="13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62" w:type="dxa"/>
            <w:tcBorders>
              <w:left w:val="single" w:color="000000" w:sz="10" w:space="0"/>
            </w:tcBorders>
          </w:tcPr>
          <w:p>
            <w:pPr>
              <w:spacing w:line="281" w:lineRule="auto"/>
              <w:outlineLvl w:val="9"/>
            </w:pPr>
          </w:p>
          <w:p>
            <w:pPr>
              <w:spacing w:before="55" w:line="230" w:lineRule="auto"/>
              <w:ind w:left="240"/>
              <w:outlineLvl w:val="9"/>
              <w:rPr>
                <w:rFonts w:ascii="宋体" w:hAnsi="宋体" w:eastAsia="宋体" w:cs="宋体"/>
                <w:sz w:val="17"/>
                <w:szCs w:val="17"/>
              </w:rPr>
            </w:pPr>
            <w:r>
              <w:rPr>
                <w:rFonts w:ascii="宋体" w:hAnsi="宋体" w:eastAsia="宋体" w:cs="宋体"/>
                <w:spacing w:val="6"/>
                <w:sz w:val="17"/>
                <w:szCs w:val="17"/>
              </w:rPr>
              <w:t>姓名</w:t>
            </w:r>
          </w:p>
        </w:tc>
        <w:tc>
          <w:tcPr>
            <w:tcW w:w="1522" w:type="dxa"/>
            <w:gridSpan w:val="3"/>
          </w:tcPr>
          <w:p>
            <w:pPr>
              <w:outlineLvl w:val="9"/>
            </w:pPr>
          </w:p>
        </w:tc>
        <w:tc>
          <w:tcPr>
            <w:tcW w:w="566" w:type="dxa"/>
            <w:textDirection w:val="tbRlV"/>
          </w:tcPr>
          <w:p>
            <w:pPr>
              <w:spacing w:before="195" w:line="216" w:lineRule="auto"/>
              <w:ind w:left="158"/>
              <w:outlineLvl w:val="9"/>
              <w:rPr>
                <w:rFonts w:ascii="宋体" w:hAnsi="宋体" w:eastAsia="宋体" w:cs="宋体"/>
                <w:sz w:val="17"/>
                <w:szCs w:val="17"/>
              </w:rPr>
            </w:pPr>
            <w:r>
              <w:rPr>
                <w:rFonts w:ascii="宋体" w:hAnsi="宋体" w:eastAsia="宋体" w:cs="宋体"/>
                <w:spacing w:val="8"/>
                <w:sz w:val="17"/>
                <w:szCs w:val="17"/>
              </w:rPr>
              <w:t>性</w:t>
            </w:r>
            <w:r>
              <w:rPr>
                <w:rFonts w:ascii="宋体" w:hAnsi="宋体" w:eastAsia="宋体" w:cs="宋体"/>
                <w:spacing w:val="7"/>
                <w:sz w:val="17"/>
                <w:szCs w:val="17"/>
              </w:rPr>
              <w:t xml:space="preserve">  别</w:t>
            </w:r>
          </w:p>
        </w:tc>
        <w:tc>
          <w:tcPr>
            <w:tcW w:w="707" w:type="dxa"/>
          </w:tcPr>
          <w:p>
            <w:pPr>
              <w:outlineLvl w:val="9"/>
            </w:pPr>
          </w:p>
        </w:tc>
        <w:tc>
          <w:tcPr>
            <w:tcW w:w="626" w:type="dxa"/>
          </w:tcPr>
          <w:p>
            <w:pPr>
              <w:spacing w:before="158" w:line="360" w:lineRule="exact"/>
              <w:ind w:left="135"/>
              <w:outlineLvl w:val="9"/>
              <w:rPr>
                <w:rFonts w:ascii="宋体" w:hAnsi="宋体" w:eastAsia="宋体" w:cs="宋体"/>
                <w:sz w:val="17"/>
                <w:szCs w:val="17"/>
              </w:rPr>
            </w:pPr>
            <w:r>
              <w:rPr>
                <w:rFonts w:ascii="宋体" w:hAnsi="宋体" w:eastAsia="宋体" w:cs="宋体"/>
                <w:spacing w:val="7"/>
                <w:position w:val="14"/>
                <w:sz w:val="17"/>
                <w:szCs w:val="17"/>
              </w:rPr>
              <w:t>入</w:t>
            </w:r>
            <w:r>
              <w:rPr>
                <w:rFonts w:ascii="宋体" w:hAnsi="宋体" w:eastAsia="宋体" w:cs="宋体"/>
                <w:spacing w:val="6"/>
                <w:position w:val="14"/>
                <w:sz w:val="17"/>
                <w:szCs w:val="17"/>
              </w:rPr>
              <w:t>学</w:t>
            </w:r>
          </w:p>
          <w:p>
            <w:pPr>
              <w:spacing w:line="232" w:lineRule="auto"/>
              <w:ind w:left="144"/>
              <w:outlineLvl w:val="9"/>
              <w:rPr>
                <w:rFonts w:ascii="宋体" w:hAnsi="宋体" w:eastAsia="宋体" w:cs="宋体"/>
                <w:sz w:val="17"/>
                <w:szCs w:val="17"/>
              </w:rPr>
            </w:pPr>
            <w:r>
              <w:rPr>
                <w:rFonts w:ascii="宋体" w:hAnsi="宋体" w:eastAsia="宋体" w:cs="宋体"/>
                <w:spacing w:val="2"/>
                <w:sz w:val="17"/>
                <w:szCs w:val="17"/>
              </w:rPr>
              <w:t>时间</w:t>
            </w:r>
          </w:p>
        </w:tc>
        <w:tc>
          <w:tcPr>
            <w:tcW w:w="1215" w:type="dxa"/>
            <w:gridSpan w:val="2"/>
          </w:tcPr>
          <w:p>
            <w:pPr>
              <w:outlineLvl w:val="9"/>
            </w:pPr>
          </w:p>
        </w:tc>
        <w:tc>
          <w:tcPr>
            <w:tcW w:w="1130" w:type="dxa"/>
          </w:tcPr>
          <w:p>
            <w:pPr>
              <w:spacing w:before="158" w:line="360" w:lineRule="exact"/>
              <w:ind w:left="306"/>
              <w:outlineLvl w:val="9"/>
              <w:rPr>
                <w:rFonts w:ascii="宋体" w:hAnsi="宋体" w:eastAsia="宋体" w:cs="宋体"/>
                <w:sz w:val="17"/>
                <w:szCs w:val="17"/>
              </w:rPr>
            </w:pPr>
            <w:r>
              <w:rPr>
                <w:rFonts w:ascii="宋体" w:hAnsi="宋体" w:eastAsia="宋体" w:cs="宋体"/>
                <w:spacing w:val="6"/>
                <w:position w:val="14"/>
                <w:sz w:val="17"/>
                <w:szCs w:val="17"/>
              </w:rPr>
              <w:t>高</w:t>
            </w:r>
            <w:r>
              <w:rPr>
                <w:rFonts w:ascii="宋体" w:hAnsi="宋体" w:eastAsia="宋体" w:cs="宋体"/>
                <w:spacing w:val="4"/>
                <w:position w:val="14"/>
                <w:sz w:val="17"/>
                <w:szCs w:val="17"/>
              </w:rPr>
              <w:t xml:space="preserve">  考</w:t>
            </w:r>
          </w:p>
          <w:p>
            <w:pPr>
              <w:spacing w:line="230" w:lineRule="auto"/>
              <w:ind w:left="214"/>
              <w:outlineLvl w:val="9"/>
              <w:rPr>
                <w:rFonts w:ascii="宋体" w:hAnsi="宋体" w:eastAsia="宋体" w:cs="宋体"/>
                <w:sz w:val="17"/>
                <w:szCs w:val="17"/>
              </w:rPr>
            </w:pPr>
            <w:r>
              <w:rPr>
                <w:rFonts w:ascii="宋体" w:hAnsi="宋体" w:eastAsia="宋体" w:cs="宋体"/>
                <w:spacing w:val="8"/>
                <w:sz w:val="17"/>
                <w:szCs w:val="17"/>
              </w:rPr>
              <w:t>准考证</w:t>
            </w:r>
            <w:r>
              <w:rPr>
                <w:rFonts w:ascii="宋体" w:hAnsi="宋体" w:eastAsia="宋体" w:cs="宋体"/>
                <w:spacing w:val="7"/>
                <w:sz w:val="17"/>
                <w:szCs w:val="17"/>
              </w:rPr>
              <w:t>号</w:t>
            </w:r>
          </w:p>
        </w:tc>
        <w:tc>
          <w:tcPr>
            <w:tcW w:w="1464" w:type="dxa"/>
          </w:tcPr>
          <w:p>
            <w:pPr>
              <w:outlineLvl w:val="9"/>
            </w:pPr>
          </w:p>
        </w:tc>
        <w:tc>
          <w:tcPr>
            <w:tcW w:w="1779" w:type="dxa"/>
            <w:gridSpan w:val="2"/>
            <w:vMerge w:val="restart"/>
            <w:tcBorders>
              <w:bottom w:val="nil"/>
              <w:right w:val="single" w:color="000000" w:sz="10" w:space="0"/>
            </w:tcBorders>
          </w:tcPr>
          <w:p>
            <w:pPr>
              <w:spacing w:line="276" w:lineRule="auto"/>
              <w:outlineLvl w:val="9"/>
            </w:pPr>
          </w:p>
          <w:p>
            <w:pPr>
              <w:spacing w:line="276" w:lineRule="auto"/>
              <w:outlineLvl w:val="9"/>
            </w:pPr>
          </w:p>
          <w:p>
            <w:pPr>
              <w:spacing w:line="277" w:lineRule="auto"/>
              <w:outlineLvl w:val="9"/>
            </w:pPr>
          </w:p>
          <w:p>
            <w:pPr>
              <w:spacing w:before="55" w:line="399" w:lineRule="auto"/>
              <w:ind w:left="187" w:right="170" w:firstLine="446"/>
              <w:outlineLvl w:val="9"/>
              <w:rPr>
                <w:rFonts w:ascii="宋体" w:hAnsi="宋体" w:eastAsia="宋体" w:cs="宋体"/>
                <w:sz w:val="17"/>
                <w:szCs w:val="17"/>
              </w:rPr>
            </w:pPr>
            <w:r>
              <w:rPr>
                <w:rFonts w:ascii="宋体" w:hAnsi="宋体" w:eastAsia="宋体" w:cs="宋体"/>
                <w:spacing w:val="5"/>
                <w:sz w:val="17"/>
                <w:szCs w:val="17"/>
              </w:rPr>
              <w:t>照</w:t>
            </w:r>
            <w:r>
              <w:rPr>
                <w:rFonts w:ascii="宋体" w:hAnsi="宋体" w:eastAsia="宋体" w:cs="宋体"/>
                <w:spacing w:val="4"/>
                <w:sz w:val="17"/>
                <w:szCs w:val="17"/>
              </w:rPr>
              <w:t xml:space="preserve">  片</w:t>
            </w:r>
            <w:r>
              <w:rPr>
                <w:rFonts w:ascii="宋体" w:hAnsi="宋体" w:eastAsia="宋体" w:cs="宋体"/>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 xml:space="preserve"> 一寸彩色近照)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tcBorders>
              <w:left w:val="single" w:color="000000" w:sz="10" w:space="0"/>
            </w:tcBorders>
          </w:tcPr>
          <w:p>
            <w:pPr>
              <w:spacing w:before="136" w:line="360" w:lineRule="exact"/>
              <w:ind w:left="241"/>
              <w:outlineLvl w:val="9"/>
              <w:rPr>
                <w:rFonts w:ascii="宋体" w:hAnsi="宋体" w:eastAsia="宋体" w:cs="宋体"/>
                <w:sz w:val="17"/>
                <w:szCs w:val="17"/>
              </w:rPr>
            </w:pPr>
            <w:r>
              <w:rPr>
                <w:rFonts w:ascii="宋体" w:hAnsi="宋体" w:eastAsia="宋体" w:cs="宋体"/>
                <w:spacing w:val="6"/>
                <w:position w:val="14"/>
                <w:sz w:val="17"/>
                <w:szCs w:val="17"/>
              </w:rPr>
              <w:t>转出</w:t>
            </w:r>
          </w:p>
          <w:p>
            <w:pPr>
              <w:spacing w:line="230" w:lineRule="auto"/>
              <w:ind w:left="244"/>
              <w:outlineLvl w:val="9"/>
              <w:rPr>
                <w:rFonts w:ascii="宋体" w:hAnsi="宋体" w:eastAsia="宋体" w:cs="宋体"/>
                <w:sz w:val="17"/>
                <w:szCs w:val="17"/>
              </w:rPr>
            </w:pPr>
            <w:r>
              <w:rPr>
                <w:rFonts w:ascii="宋体" w:hAnsi="宋体" w:eastAsia="宋体" w:cs="宋体"/>
                <w:spacing w:val="5"/>
                <w:sz w:val="17"/>
                <w:szCs w:val="17"/>
              </w:rPr>
              <w:t>学</w:t>
            </w:r>
            <w:r>
              <w:rPr>
                <w:rFonts w:ascii="宋体" w:hAnsi="宋体" w:eastAsia="宋体" w:cs="宋体"/>
                <w:spacing w:val="4"/>
                <w:sz w:val="17"/>
                <w:szCs w:val="17"/>
              </w:rPr>
              <w:t>校</w:t>
            </w:r>
          </w:p>
        </w:tc>
        <w:tc>
          <w:tcPr>
            <w:tcW w:w="2088" w:type="dxa"/>
            <w:gridSpan w:val="4"/>
          </w:tcPr>
          <w:p>
            <w:pPr>
              <w:outlineLvl w:val="9"/>
            </w:pPr>
          </w:p>
        </w:tc>
        <w:tc>
          <w:tcPr>
            <w:tcW w:w="707" w:type="dxa"/>
          </w:tcPr>
          <w:p>
            <w:pPr>
              <w:spacing w:line="259" w:lineRule="auto"/>
              <w:outlineLvl w:val="9"/>
            </w:pPr>
          </w:p>
          <w:p>
            <w:pPr>
              <w:spacing w:before="55" w:line="229" w:lineRule="auto"/>
              <w:ind w:left="174"/>
              <w:outlineLvl w:val="9"/>
              <w:rPr>
                <w:rFonts w:ascii="宋体" w:hAnsi="宋体" w:eastAsia="宋体" w:cs="宋体"/>
                <w:sz w:val="17"/>
                <w:szCs w:val="17"/>
              </w:rPr>
            </w:pPr>
            <w:r>
              <w:rPr>
                <w:rFonts w:ascii="宋体" w:hAnsi="宋体" w:eastAsia="宋体" w:cs="宋体"/>
                <w:spacing w:val="6"/>
                <w:sz w:val="17"/>
                <w:szCs w:val="17"/>
              </w:rPr>
              <w:t>专业</w:t>
            </w:r>
          </w:p>
        </w:tc>
        <w:tc>
          <w:tcPr>
            <w:tcW w:w="1841" w:type="dxa"/>
            <w:gridSpan w:val="3"/>
          </w:tcPr>
          <w:p>
            <w:pPr>
              <w:outlineLvl w:val="9"/>
            </w:pPr>
          </w:p>
        </w:tc>
        <w:tc>
          <w:tcPr>
            <w:tcW w:w="1130" w:type="dxa"/>
          </w:tcPr>
          <w:p>
            <w:pPr>
              <w:spacing w:before="136" w:line="360" w:lineRule="exact"/>
              <w:ind w:left="213"/>
              <w:outlineLvl w:val="9"/>
              <w:rPr>
                <w:rFonts w:ascii="宋体" w:hAnsi="宋体" w:eastAsia="宋体" w:cs="宋体"/>
                <w:sz w:val="17"/>
                <w:szCs w:val="17"/>
              </w:rPr>
            </w:pPr>
            <w:r>
              <w:rPr>
                <w:rFonts w:ascii="宋体" w:hAnsi="宋体" w:eastAsia="宋体" w:cs="宋体"/>
                <w:spacing w:val="8"/>
                <w:position w:val="14"/>
                <w:sz w:val="17"/>
                <w:szCs w:val="17"/>
              </w:rPr>
              <w:t>转出年级</w:t>
            </w:r>
          </w:p>
          <w:p>
            <w:pPr>
              <w:spacing w:line="229" w:lineRule="auto"/>
              <w:ind w:left="216"/>
              <w:outlineLvl w:val="9"/>
              <w:rPr>
                <w:rFonts w:ascii="宋体" w:hAnsi="宋体" w:eastAsia="宋体" w:cs="宋体"/>
                <w:sz w:val="17"/>
                <w:szCs w:val="17"/>
              </w:rPr>
            </w:pPr>
            <w:r>
              <w:rPr>
                <w:rFonts w:ascii="宋体" w:hAnsi="宋体" w:eastAsia="宋体" w:cs="宋体"/>
                <w:spacing w:val="8"/>
                <w:sz w:val="17"/>
                <w:szCs w:val="17"/>
              </w:rPr>
              <w:t>学</w:t>
            </w:r>
            <w:r>
              <w:rPr>
                <w:rFonts w:ascii="宋体" w:hAnsi="宋体" w:eastAsia="宋体" w:cs="宋体"/>
                <w:spacing w:val="7"/>
                <w:sz w:val="17"/>
                <w:szCs w:val="17"/>
              </w:rPr>
              <w:t>历层次</w:t>
            </w:r>
          </w:p>
        </w:tc>
        <w:tc>
          <w:tcPr>
            <w:tcW w:w="1464" w:type="dxa"/>
          </w:tcPr>
          <w:p>
            <w:pPr>
              <w:outlineLvl w:val="9"/>
            </w:pPr>
          </w:p>
        </w:tc>
        <w:tc>
          <w:tcPr>
            <w:tcW w:w="1779" w:type="dxa"/>
            <w:gridSpan w:val="2"/>
            <w:vMerge w:val="continue"/>
            <w:tcBorders>
              <w:top w:val="nil"/>
              <w:bottom w:val="nil"/>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tcBorders>
              <w:left w:val="single" w:color="000000" w:sz="10" w:space="0"/>
            </w:tcBorders>
          </w:tcPr>
          <w:p>
            <w:pPr>
              <w:spacing w:before="135" w:line="360" w:lineRule="exact"/>
              <w:ind w:left="241"/>
              <w:outlineLvl w:val="9"/>
              <w:rPr>
                <w:rFonts w:ascii="宋体" w:hAnsi="宋体" w:eastAsia="宋体" w:cs="宋体"/>
                <w:sz w:val="17"/>
                <w:szCs w:val="17"/>
              </w:rPr>
            </w:pPr>
            <w:r>
              <w:rPr>
                <w:rFonts w:ascii="宋体" w:hAnsi="宋体" w:eastAsia="宋体" w:cs="宋体"/>
                <w:spacing w:val="6"/>
                <w:position w:val="14"/>
                <w:sz w:val="17"/>
                <w:szCs w:val="17"/>
              </w:rPr>
              <w:t>转入</w:t>
            </w:r>
          </w:p>
          <w:p>
            <w:pPr>
              <w:spacing w:line="230" w:lineRule="auto"/>
              <w:ind w:left="244"/>
              <w:outlineLvl w:val="9"/>
              <w:rPr>
                <w:rFonts w:ascii="宋体" w:hAnsi="宋体" w:eastAsia="宋体" w:cs="宋体"/>
                <w:sz w:val="17"/>
                <w:szCs w:val="17"/>
              </w:rPr>
            </w:pPr>
            <w:r>
              <w:rPr>
                <w:rFonts w:ascii="宋体" w:hAnsi="宋体" w:eastAsia="宋体" w:cs="宋体"/>
                <w:spacing w:val="5"/>
                <w:sz w:val="17"/>
                <w:szCs w:val="17"/>
              </w:rPr>
              <w:t>学</w:t>
            </w:r>
            <w:r>
              <w:rPr>
                <w:rFonts w:ascii="宋体" w:hAnsi="宋体" w:eastAsia="宋体" w:cs="宋体"/>
                <w:spacing w:val="4"/>
                <w:sz w:val="17"/>
                <w:szCs w:val="17"/>
              </w:rPr>
              <w:t>校</w:t>
            </w:r>
          </w:p>
        </w:tc>
        <w:tc>
          <w:tcPr>
            <w:tcW w:w="2088" w:type="dxa"/>
            <w:gridSpan w:val="4"/>
          </w:tcPr>
          <w:p>
            <w:pPr>
              <w:outlineLvl w:val="9"/>
            </w:pPr>
          </w:p>
        </w:tc>
        <w:tc>
          <w:tcPr>
            <w:tcW w:w="707" w:type="dxa"/>
          </w:tcPr>
          <w:p>
            <w:pPr>
              <w:spacing w:line="258" w:lineRule="auto"/>
              <w:outlineLvl w:val="9"/>
            </w:pPr>
          </w:p>
          <w:p>
            <w:pPr>
              <w:spacing w:before="55" w:line="229" w:lineRule="auto"/>
              <w:ind w:left="174"/>
              <w:outlineLvl w:val="9"/>
              <w:rPr>
                <w:rFonts w:ascii="宋体" w:hAnsi="宋体" w:eastAsia="宋体" w:cs="宋体"/>
                <w:sz w:val="17"/>
                <w:szCs w:val="17"/>
              </w:rPr>
            </w:pPr>
            <w:r>
              <w:rPr>
                <w:rFonts w:ascii="宋体" w:hAnsi="宋体" w:eastAsia="宋体" w:cs="宋体"/>
                <w:spacing w:val="6"/>
                <w:sz w:val="17"/>
                <w:szCs w:val="17"/>
              </w:rPr>
              <w:t>专业</w:t>
            </w:r>
          </w:p>
        </w:tc>
        <w:tc>
          <w:tcPr>
            <w:tcW w:w="1841" w:type="dxa"/>
            <w:gridSpan w:val="3"/>
          </w:tcPr>
          <w:p>
            <w:pPr>
              <w:outlineLvl w:val="9"/>
            </w:pPr>
          </w:p>
        </w:tc>
        <w:tc>
          <w:tcPr>
            <w:tcW w:w="1130" w:type="dxa"/>
          </w:tcPr>
          <w:p>
            <w:pPr>
              <w:spacing w:before="135" w:line="360" w:lineRule="exact"/>
              <w:ind w:left="213"/>
              <w:outlineLvl w:val="9"/>
              <w:rPr>
                <w:rFonts w:ascii="宋体" w:hAnsi="宋体" w:eastAsia="宋体" w:cs="宋体"/>
                <w:sz w:val="17"/>
                <w:szCs w:val="17"/>
              </w:rPr>
            </w:pPr>
            <w:r>
              <w:rPr>
                <w:rFonts w:ascii="宋体" w:hAnsi="宋体" w:eastAsia="宋体" w:cs="宋体"/>
                <w:spacing w:val="8"/>
                <w:position w:val="14"/>
                <w:sz w:val="17"/>
                <w:szCs w:val="17"/>
              </w:rPr>
              <w:t>转入年级</w:t>
            </w:r>
          </w:p>
          <w:p>
            <w:pPr>
              <w:spacing w:line="229" w:lineRule="auto"/>
              <w:ind w:left="216"/>
              <w:outlineLvl w:val="9"/>
              <w:rPr>
                <w:rFonts w:ascii="宋体" w:hAnsi="宋体" w:eastAsia="宋体" w:cs="宋体"/>
                <w:sz w:val="17"/>
                <w:szCs w:val="17"/>
              </w:rPr>
            </w:pPr>
            <w:r>
              <w:rPr>
                <w:rFonts w:ascii="宋体" w:hAnsi="宋体" w:eastAsia="宋体" w:cs="宋体"/>
                <w:spacing w:val="8"/>
                <w:sz w:val="17"/>
                <w:szCs w:val="17"/>
              </w:rPr>
              <w:t>学</w:t>
            </w:r>
            <w:r>
              <w:rPr>
                <w:rFonts w:ascii="宋体" w:hAnsi="宋体" w:eastAsia="宋体" w:cs="宋体"/>
                <w:spacing w:val="7"/>
                <w:sz w:val="17"/>
                <w:szCs w:val="17"/>
              </w:rPr>
              <w:t>历层次</w:t>
            </w:r>
          </w:p>
        </w:tc>
        <w:tc>
          <w:tcPr>
            <w:tcW w:w="1464" w:type="dxa"/>
          </w:tcPr>
          <w:p>
            <w:pPr>
              <w:outlineLvl w:val="9"/>
            </w:pPr>
          </w:p>
        </w:tc>
        <w:tc>
          <w:tcPr>
            <w:tcW w:w="1779" w:type="dxa"/>
            <w:gridSpan w:val="2"/>
            <w:vMerge w:val="continue"/>
            <w:tcBorders>
              <w:top w:val="nil"/>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555" w:type="dxa"/>
            <w:gridSpan w:val="3"/>
            <w:tcBorders>
              <w:left w:val="single" w:color="000000" w:sz="10" w:space="0"/>
            </w:tcBorders>
          </w:tcPr>
          <w:p>
            <w:pPr>
              <w:spacing w:line="258" w:lineRule="auto"/>
              <w:outlineLvl w:val="9"/>
            </w:pPr>
          </w:p>
          <w:p>
            <w:pPr>
              <w:spacing w:before="56" w:line="229" w:lineRule="auto"/>
              <w:ind w:left="229"/>
              <w:outlineLvl w:val="9"/>
              <w:rPr>
                <w:rFonts w:ascii="宋体" w:hAnsi="宋体" w:eastAsia="宋体" w:cs="宋体"/>
                <w:sz w:val="17"/>
                <w:szCs w:val="17"/>
              </w:rPr>
            </w:pPr>
            <w:r>
              <w:rPr>
                <w:rFonts w:ascii="宋体" w:hAnsi="宋体" w:eastAsia="宋体" w:cs="宋体"/>
                <w:spacing w:val="12"/>
                <w:sz w:val="17"/>
                <w:szCs w:val="17"/>
              </w:rPr>
              <w:t>本</w:t>
            </w:r>
            <w:r>
              <w:rPr>
                <w:rFonts w:ascii="宋体" w:hAnsi="宋体" w:eastAsia="宋体" w:cs="宋体"/>
                <w:spacing w:val="8"/>
                <w:sz w:val="17"/>
                <w:szCs w:val="17"/>
              </w:rPr>
              <w:t>人高考总分</w:t>
            </w:r>
          </w:p>
        </w:tc>
        <w:tc>
          <w:tcPr>
            <w:tcW w:w="1395" w:type="dxa"/>
            <w:gridSpan w:val="2"/>
          </w:tcPr>
          <w:p>
            <w:pPr>
              <w:outlineLvl w:val="9"/>
            </w:pPr>
          </w:p>
        </w:tc>
        <w:tc>
          <w:tcPr>
            <w:tcW w:w="1333" w:type="dxa"/>
            <w:gridSpan w:val="2"/>
          </w:tcPr>
          <w:p>
            <w:pPr>
              <w:spacing w:line="258" w:lineRule="auto"/>
              <w:outlineLvl w:val="9"/>
            </w:pPr>
          </w:p>
          <w:p>
            <w:pPr>
              <w:spacing w:before="55" w:line="230" w:lineRule="auto"/>
              <w:ind w:left="132"/>
              <w:outlineLvl w:val="9"/>
              <w:rPr>
                <w:rFonts w:ascii="宋体" w:hAnsi="宋体" w:eastAsia="宋体" w:cs="宋体"/>
                <w:sz w:val="17"/>
                <w:szCs w:val="17"/>
              </w:rPr>
            </w:pPr>
            <w:r>
              <w:rPr>
                <w:rFonts w:ascii="宋体" w:hAnsi="宋体" w:eastAsia="宋体" w:cs="宋体"/>
                <w:spacing w:val="8"/>
                <w:sz w:val="17"/>
                <w:szCs w:val="17"/>
              </w:rPr>
              <w:t>高考录取批次</w:t>
            </w:r>
          </w:p>
        </w:tc>
        <w:tc>
          <w:tcPr>
            <w:tcW w:w="2345" w:type="dxa"/>
            <w:gridSpan w:val="3"/>
          </w:tcPr>
          <w:p>
            <w:pPr>
              <w:outlineLvl w:val="9"/>
            </w:pPr>
          </w:p>
        </w:tc>
        <w:tc>
          <w:tcPr>
            <w:tcW w:w="1927" w:type="dxa"/>
            <w:gridSpan w:val="2"/>
          </w:tcPr>
          <w:p>
            <w:pPr>
              <w:spacing w:before="135" w:line="360" w:lineRule="exact"/>
              <w:ind w:left="257"/>
              <w:outlineLvl w:val="9"/>
              <w:rPr>
                <w:rFonts w:ascii="宋体" w:hAnsi="宋体" w:eastAsia="宋体" w:cs="宋体"/>
                <w:sz w:val="17"/>
                <w:szCs w:val="17"/>
              </w:rPr>
            </w:pPr>
            <w:r>
              <w:rPr>
                <w:rFonts w:ascii="宋体" w:hAnsi="宋体" w:eastAsia="宋体" w:cs="宋体"/>
                <w:spacing w:val="9"/>
                <w:position w:val="14"/>
                <w:sz w:val="17"/>
                <w:szCs w:val="17"/>
              </w:rPr>
              <w:t>转入学校当年对应</w:t>
            </w:r>
          </w:p>
          <w:p>
            <w:pPr>
              <w:spacing w:line="228" w:lineRule="auto"/>
              <w:ind w:left="257"/>
              <w:outlineLvl w:val="9"/>
              <w:rPr>
                <w:rFonts w:ascii="宋体" w:hAnsi="宋体" w:eastAsia="宋体" w:cs="宋体"/>
                <w:sz w:val="17"/>
                <w:szCs w:val="17"/>
              </w:rPr>
            </w:pPr>
            <w:r>
              <w:rPr>
                <w:rFonts w:ascii="宋体" w:hAnsi="宋体" w:eastAsia="宋体" w:cs="宋体"/>
                <w:spacing w:val="9"/>
                <w:sz w:val="17"/>
                <w:szCs w:val="17"/>
              </w:rPr>
              <w:t>专业最低录取分数</w:t>
            </w:r>
          </w:p>
        </w:tc>
        <w:tc>
          <w:tcPr>
            <w:tcW w:w="1316" w:type="dxa"/>
            <w:tcBorders>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3" w:hRule="atLeast"/>
        </w:trPr>
        <w:tc>
          <w:tcPr>
            <w:tcW w:w="912" w:type="dxa"/>
            <w:gridSpan w:val="2"/>
            <w:tcBorders>
              <w:left w:val="single" w:color="000000" w:sz="10" w:space="0"/>
            </w:tcBorders>
          </w:tcPr>
          <w:p>
            <w:pPr>
              <w:spacing w:line="266" w:lineRule="auto"/>
              <w:outlineLvl w:val="9"/>
            </w:pPr>
          </w:p>
          <w:p>
            <w:pPr>
              <w:spacing w:line="267" w:lineRule="auto"/>
              <w:outlineLvl w:val="9"/>
            </w:pPr>
          </w:p>
          <w:p>
            <w:pPr>
              <w:spacing w:line="267" w:lineRule="auto"/>
              <w:outlineLvl w:val="9"/>
            </w:pPr>
          </w:p>
          <w:p>
            <w:pPr>
              <w:spacing w:line="267" w:lineRule="auto"/>
              <w:outlineLvl w:val="9"/>
            </w:pPr>
          </w:p>
          <w:p>
            <w:pPr>
              <w:spacing w:line="267" w:lineRule="auto"/>
              <w:outlineLvl w:val="9"/>
            </w:pPr>
          </w:p>
          <w:p>
            <w:pPr>
              <w:spacing w:line="267" w:lineRule="auto"/>
              <w:outlineLvl w:val="9"/>
            </w:pPr>
          </w:p>
          <w:p>
            <w:pPr>
              <w:spacing w:line="267" w:lineRule="auto"/>
              <w:outlineLvl w:val="9"/>
            </w:pPr>
          </w:p>
          <w:p>
            <w:pPr>
              <w:spacing w:before="55" w:line="360" w:lineRule="exact"/>
              <w:ind w:left="267"/>
              <w:outlineLvl w:val="9"/>
              <w:rPr>
                <w:rFonts w:ascii="宋体" w:hAnsi="宋体" w:eastAsia="宋体" w:cs="宋体"/>
                <w:sz w:val="17"/>
                <w:szCs w:val="17"/>
              </w:rPr>
            </w:pPr>
            <w:r>
              <w:rPr>
                <w:rFonts w:ascii="宋体" w:hAnsi="宋体" w:eastAsia="宋体" w:cs="宋体"/>
                <w:spacing w:val="6"/>
                <w:position w:val="14"/>
                <w:sz w:val="17"/>
                <w:szCs w:val="17"/>
              </w:rPr>
              <w:t>转学</w:t>
            </w:r>
          </w:p>
          <w:p>
            <w:pPr>
              <w:spacing w:line="230" w:lineRule="auto"/>
              <w:ind w:left="290"/>
              <w:outlineLvl w:val="9"/>
              <w:rPr>
                <w:rFonts w:ascii="宋体" w:hAnsi="宋体" w:eastAsia="宋体" w:cs="宋体"/>
                <w:sz w:val="17"/>
                <w:szCs w:val="17"/>
              </w:rPr>
            </w:pPr>
            <w:r>
              <w:rPr>
                <w:rFonts w:ascii="宋体" w:hAnsi="宋体" w:eastAsia="宋体" w:cs="宋体"/>
                <w:spacing w:val="-6"/>
                <w:sz w:val="17"/>
                <w:szCs w:val="17"/>
              </w:rPr>
              <w:t>申</w:t>
            </w:r>
            <w:r>
              <w:rPr>
                <w:rFonts w:ascii="宋体" w:hAnsi="宋体" w:eastAsia="宋体" w:cs="宋体"/>
                <w:spacing w:val="-5"/>
                <w:sz w:val="17"/>
                <w:szCs w:val="17"/>
              </w:rPr>
              <w:t>请</w:t>
            </w:r>
          </w:p>
          <w:p>
            <w:pPr>
              <w:spacing w:before="148" w:line="235" w:lineRule="auto"/>
              <w:ind w:left="269"/>
              <w:outlineLvl w:val="9"/>
              <w:rPr>
                <w:rFonts w:ascii="宋体" w:hAnsi="宋体" w:eastAsia="宋体" w:cs="宋体"/>
                <w:sz w:val="17"/>
                <w:szCs w:val="17"/>
              </w:rPr>
            </w:pPr>
            <w:r>
              <w:rPr>
                <w:rFonts w:ascii="宋体" w:hAnsi="宋体" w:eastAsia="宋体" w:cs="宋体"/>
                <w:spacing w:val="5"/>
                <w:sz w:val="17"/>
                <w:szCs w:val="17"/>
              </w:rPr>
              <w:t>理由</w:t>
            </w:r>
          </w:p>
        </w:tc>
        <w:tc>
          <w:tcPr>
            <w:tcW w:w="8959" w:type="dxa"/>
            <w:gridSpan w:val="11"/>
            <w:tcBorders>
              <w:right w:val="single" w:color="000000" w:sz="10" w:space="0"/>
            </w:tcBorders>
          </w:tcPr>
          <w:p>
            <w:pPr>
              <w:spacing w:line="243" w:lineRule="auto"/>
              <w:outlineLvl w:val="9"/>
            </w:pPr>
          </w:p>
          <w:p>
            <w:pPr>
              <w:spacing w:line="243" w:lineRule="auto"/>
              <w:outlineLvl w:val="9"/>
            </w:pPr>
          </w:p>
          <w:p>
            <w:pPr>
              <w:spacing w:line="243"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line="244" w:lineRule="auto"/>
              <w:outlineLvl w:val="9"/>
            </w:pPr>
          </w:p>
          <w:p>
            <w:pPr>
              <w:spacing w:before="55" w:line="230" w:lineRule="auto"/>
              <w:ind w:left="5705"/>
              <w:outlineLvl w:val="9"/>
              <w:rPr>
                <w:rFonts w:ascii="宋体" w:hAnsi="宋体" w:eastAsia="宋体" w:cs="宋体"/>
                <w:sz w:val="17"/>
                <w:szCs w:val="17"/>
              </w:rPr>
            </w:pPr>
            <w:r>
              <w:rPr>
                <w:rFonts w:ascii="宋体" w:hAnsi="宋体" w:eastAsia="宋体" w:cs="宋体"/>
                <w:spacing w:val="-1"/>
                <w:sz w:val="17"/>
                <w:szCs w:val="17"/>
              </w:rPr>
              <w:t>申</w:t>
            </w:r>
            <w:r>
              <w:rPr>
                <w:rFonts w:ascii="宋体" w:hAnsi="宋体" w:eastAsia="宋体" w:cs="宋体"/>
                <w:sz w:val="17"/>
                <w:szCs w:val="17"/>
              </w:rPr>
              <w:t>请人：</w:t>
            </w:r>
          </w:p>
          <w:p>
            <w:pPr>
              <w:spacing w:line="450" w:lineRule="auto"/>
              <w:outlineLvl w:val="9"/>
            </w:pPr>
          </w:p>
          <w:p>
            <w:pPr>
              <w:spacing w:before="55" w:line="230" w:lineRule="auto"/>
              <w:ind w:right="181"/>
              <w:jc w:val="right"/>
              <w:outlineLvl w:val="9"/>
              <w:rPr>
                <w:rFonts w:ascii="宋体" w:hAnsi="宋体" w:eastAsia="宋体" w:cs="宋体"/>
                <w:sz w:val="17"/>
                <w:szCs w:val="17"/>
              </w:rPr>
            </w:pPr>
            <w:r>
              <w:rPr>
                <w:rFonts w:ascii="宋体" w:hAnsi="宋体" w:eastAsia="宋体" w:cs="宋体"/>
                <w:spacing w:val="13"/>
                <w:sz w:val="17"/>
                <w:szCs w:val="17"/>
              </w:rPr>
              <w:t>年</w:t>
            </w:r>
            <w:r>
              <w:rPr>
                <w:rFonts w:ascii="宋体" w:hAnsi="宋体" w:eastAsia="宋体" w:cs="宋体"/>
                <w:spacing w:val="7"/>
                <w:sz w:val="17"/>
                <w:szCs w:val="17"/>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3" w:hRule="atLeast"/>
        </w:trPr>
        <w:tc>
          <w:tcPr>
            <w:tcW w:w="912" w:type="dxa"/>
            <w:gridSpan w:val="2"/>
            <w:tcBorders>
              <w:left w:val="single" w:color="000000" w:sz="10" w:space="0"/>
            </w:tcBorders>
            <w:textDirection w:val="tbRlV"/>
          </w:tcPr>
          <w:p>
            <w:pPr>
              <w:spacing w:line="301" w:lineRule="auto"/>
              <w:outlineLvl w:val="9"/>
            </w:pPr>
          </w:p>
          <w:p>
            <w:pPr>
              <w:spacing w:before="57" w:line="216" w:lineRule="auto"/>
              <w:ind w:left="1216"/>
              <w:outlineLvl w:val="9"/>
              <w:rPr>
                <w:rFonts w:ascii="宋体" w:hAnsi="宋体" w:eastAsia="宋体" w:cs="宋体"/>
                <w:sz w:val="17"/>
                <w:szCs w:val="17"/>
              </w:rPr>
            </w:pPr>
            <w:r>
              <w:rPr>
                <w:rFonts w:ascii="宋体" w:hAnsi="宋体" w:eastAsia="宋体" w:cs="宋体"/>
                <w:spacing w:val="7"/>
                <w:sz w:val="17"/>
                <w:szCs w:val="17"/>
              </w:rPr>
              <w:t xml:space="preserve">转  出  学  校  意  </w:t>
            </w:r>
            <w:r>
              <w:rPr>
                <w:rFonts w:ascii="宋体" w:hAnsi="宋体" w:eastAsia="宋体" w:cs="宋体"/>
                <w:spacing w:val="4"/>
                <w:sz w:val="17"/>
                <w:szCs w:val="17"/>
              </w:rPr>
              <w:t>见</w:t>
            </w:r>
          </w:p>
        </w:tc>
        <w:tc>
          <w:tcPr>
            <w:tcW w:w="3958" w:type="dxa"/>
            <w:gridSpan w:val="6"/>
          </w:tcPr>
          <w:p>
            <w:pPr>
              <w:spacing w:before="136" w:line="230" w:lineRule="auto"/>
              <w:ind w:left="103"/>
              <w:outlineLvl w:val="9"/>
              <w:rPr>
                <w:rFonts w:ascii="宋体" w:hAnsi="宋体" w:eastAsia="宋体" w:cs="宋体"/>
                <w:sz w:val="17"/>
                <w:szCs w:val="17"/>
              </w:rPr>
            </w:pPr>
            <w:r>
              <w:rPr>
                <w:rFonts w:ascii="宋体" w:hAnsi="宋体" w:eastAsia="宋体" w:cs="宋体"/>
                <w:spacing w:val="6"/>
                <w:sz w:val="17"/>
                <w:szCs w:val="17"/>
              </w:rPr>
              <w:t>经</w:t>
            </w:r>
            <w:r>
              <w:rPr>
                <w:rFonts w:ascii="宋体" w:hAnsi="宋体" w:eastAsia="宋体" w:cs="宋体"/>
                <w:spacing w:val="5"/>
                <w:sz w:val="17"/>
                <w:szCs w:val="17"/>
              </w:rPr>
              <w:t>办人：</w:t>
            </w:r>
          </w:p>
          <w:p>
            <w:pPr>
              <w:spacing w:line="269" w:lineRule="auto"/>
              <w:outlineLvl w:val="9"/>
            </w:pPr>
          </w:p>
          <w:p>
            <w:pPr>
              <w:spacing w:line="269" w:lineRule="auto"/>
              <w:outlineLvl w:val="9"/>
            </w:pPr>
          </w:p>
          <w:p>
            <w:pPr>
              <w:spacing w:line="270" w:lineRule="auto"/>
              <w:outlineLvl w:val="9"/>
            </w:pPr>
          </w:p>
          <w:p>
            <w:pPr>
              <w:spacing w:before="55" w:line="227" w:lineRule="auto"/>
              <w:ind w:left="104"/>
              <w:outlineLvl w:val="9"/>
              <w:rPr>
                <w:rFonts w:ascii="宋体" w:hAnsi="宋体" w:eastAsia="宋体" w:cs="宋体"/>
                <w:sz w:val="17"/>
                <w:szCs w:val="17"/>
              </w:rPr>
            </w:pPr>
            <w:r>
              <w:rPr>
                <w:rFonts w:ascii="宋体" w:hAnsi="宋体" w:eastAsia="宋体" w:cs="宋体"/>
                <w:spacing w:val="7"/>
                <w:sz w:val="17"/>
                <w:szCs w:val="17"/>
              </w:rPr>
              <w:t>部门负责人</w:t>
            </w:r>
            <w:r>
              <w:rPr>
                <w:rFonts w:ascii="宋体" w:hAnsi="宋体" w:eastAsia="宋体" w:cs="宋体"/>
                <w:spacing w:val="5"/>
                <w:sz w:val="17"/>
                <w:szCs w:val="17"/>
              </w:rPr>
              <w:t>：</w:t>
            </w:r>
          </w:p>
          <w:p>
            <w:pPr>
              <w:spacing w:line="270" w:lineRule="auto"/>
              <w:outlineLvl w:val="9"/>
            </w:pPr>
          </w:p>
          <w:p>
            <w:pPr>
              <w:spacing w:line="270" w:lineRule="auto"/>
              <w:outlineLvl w:val="9"/>
            </w:pPr>
          </w:p>
          <w:p>
            <w:pPr>
              <w:spacing w:line="270" w:lineRule="auto"/>
              <w:outlineLvl w:val="9"/>
            </w:pPr>
          </w:p>
          <w:p>
            <w:pPr>
              <w:spacing w:before="55" w:line="227" w:lineRule="auto"/>
              <w:ind w:left="105"/>
              <w:outlineLvl w:val="9"/>
              <w:rPr>
                <w:rFonts w:ascii="宋体" w:hAnsi="宋体" w:eastAsia="宋体" w:cs="宋体"/>
                <w:sz w:val="17"/>
                <w:szCs w:val="17"/>
              </w:rPr>
            </w:pPr>
            <w:r>
              <w:rPr>
                <w:rFonts w:ascii="宋体" w:hAnsi="宋体" w:eastAsia="宋体" w:cs="宋体"/>
                <w:spacing w:val="10"/>
                <w:sz w:val="17"/>
                <w:szCs w:val="17"/>
              </w:rPr>
              <w:t>学</w:t>
            </w:r>
            <w:r>
              <w:rPr>
                <w:rFonts w:ascii="宋体" w:hAnsi="宋体" w:eastAsia="宋体" w:cs="宋体"/>
                <w:spacing w:val="7"/>
                <w:sz w:val="17"/>
                <w:szCs w:val="17"/>
              </w:rPr>
              <w:t>校负责人签字：</w:t>
            </w:r>
          </w:p>
          <w:p>
            <w:pPr>
              <w:spacing w:line="292" w:lineRule="auto"/>
              <w:outlineLvl w:val="9"/>
            </w:pPr>
          </w:p>
          <w:p>
            <w:pPr>
              <w:spacing w:line="292" w:lineRule="auto"/>
              <w:outlineLvl w:val="9"/>
            </w:pPr>
          </w:p>
          <w:p>
            <w:pPr>
              <w:spacing w:line="292" w:lineRule="auto"/>
              <w:outlineLvl w:val="9"/>
            </w:pPr>
          </w:p>
          <w:p>
            <w:pPr>
              <w:spacing w:line="292" w:lineRule="auto"/>
              <w:outlineLvl w:val="9"/>
            </w:pPr>
          </w:p>
          <w:p>
            <w:pPr>
              <w:spacing w:before="55" w:line="360" w:lineRule="exact"/>
              <w:ind w:left="2423"/>
              <w:outlineLvl w:val="9"/>
              <w:rPr>
                <w:rFonts w:ascii="宋体" w:hAnsi="宋体" w:eastAsia="宋体" w:cs="宋体"/>
                <w:sz w:val="17"/>
                <w:szCs w:val="17"/>
              </w:rPr>
            </w:pPr>
            <w:r>
              <w:rPr>
                <w:rFonts w:ascii="宋体" w:hAnsi="宋体" w:eastAsia="宋体" w:cs="宋体"/>
                <w:spacing w:val="23"/>
                <w:position w:val="14"/>
                <w:sz w:val="17"/>
                <w:szCs w:val="17"/>
              </w:rPr>
              <w:t>(</w:t>
            </w:r>
            <w:r>
              <w:rPr>
                <w:rFonts w:ascii="宋体" w:hAnsi="宋体" w:eastAsia="宋体" w:cs="宋体"/>
                <w:spacing w:val="19"/>
                <w:position w:val="14"/>
                <w:sz w:val="17"/>
                <w:szCs w:val="17"/>
              </w:rPr>
              <w:t>学校公章)</w:t>
            </w:r>
          </w:p>
          <w:p>
            <w:pPr>
              <w:spacing w:line="230" w:lineRule="auto"/>
              <w:ind w:left="1993"/>
              <w:outlineLvl w:val="9"/>
              <w:rPr>
                <w:rFonts w:ascii="宋体" w:hAnsi="宋体" w:eastAsia="宋体" w:cs="宋体"/>
                <w:sz w:val="17"/>
                <w:szCs w:val="17"/>
              </w:rPr>
            </w:pPr>
            <w:r>
              <w:rPr>
                <w:rFonts w:ascii="宋体" w:hAnsi="宋体" w:eastAsia="宋体" w:cs="宋体"/>
                <w:spacing w:val="12"/>
                <w:sz w:val="17"/>
                <w:szCs w:val="17"/>
              </w:rPr>
              <w:t>年</w:t>
            </w:r>
            <w:r>
              <w:rPr>
                <w:rFonts w:ascii="宋体" w:hAnsi="宋体" w:eastAsia="宋体" w:cs="宋体"/>
                <w:spacing w:val="8"/>
                <w:sz w:val="17"/>
                <w:szCs w:val="17"/>
              </w:rPr>
              <w:t xml:space="preserve">   月    日</w:t>
            </w:r>
          </w:p>
        </w:tc>
        <w:tc>
          <w:tcPr>
            <w:tcW w:w="628" w:type="dxa"/>
            <w:textDirection w:val="tbRlV"/>
          </w:tcPr>
          <w:p>
            <w:pPr>
              <w:spacing w:before="221" w:line="217" w:lineRule="auto"/>
              <w:ind w:left="1216"/>
              <w:outlineLvl w:val="9"/>
              <w:rPr>
                <w:rFonts w:ascii="宋体" w:hAnsi="宋体" w:eastAsia="宋体" w:cs="宋体"/>
                <w:sz w:val="17"/>
                <w:szCs w:val="17"/>
              </w:rPr>
            </w:pPr>
            <w:r>
              <w:rPr>
                <w:rFonts w:ascii="宋体" w:hAnsi="宋体" w:eastAsia="宋体" w:cs="宋体"/>
                <w:spacing w:val="7"/>
                <w:sz w:val="17"/>
                <w:szCs w:val="17"/>
              </w:rPr>
              <w:t xml:space="preserve">转  入  学  校  意  </w:t>
            </w:r>
            <w:r>
              <w:rPr>
                <w:rFonts w:ascii="宋体" w:hAnsi="宋体" w:eastAsia="宋体" w:cs="宋体"/>
                <w:spacing w:val="4"/>
                <w:sz w:val="17"/>
                <w:szCs w:val="17"/>
              </w:rPr>
              <w:t>见</w:t>
            </w:r>
          </w:p>
        </w:tc>
        <w:tc>
          <w:tcPr>
            <w:tcW w:w="4373" w:type="dxa"/>
            <w:gridSpan w:val="4"/>
            <w:tcBorders>
              <w:right w:val="single" w:color="000000" w:sz="10" w:space="0"/>
            </w:tcBorders>
          </w:tcPr>
          <w:p>
            <w:pPr>
              <w:spacing w:before="136" w:line="230" w:lineRule="auto"/>
              <w:ind w:left="115"/>
              <w:outlineLvl w:val="9"/>
              <w:rPr>
                <w:rFonts w:ascii="宋体" w:hAnsi="宋体" w:eastAsia="宋体" w:cs="宋体"/>
                <w:sz w:val="17"/>
                <w:szCs w:val="17"/>
              </w:rPr>
            </w:pPr>
            <w:r>
              <w:rPr>
                <w:rFonts w:ascii="宋体" w:hAnsi="宋体" w:eastAsia="宋体" w:cs="宋体"/>
                <w:spacing w:val="6"/>
                <w:sz w:val="17"/>
                <w:szCs w:val="17"/>
              </w:rPr>
              <w:t>经</w:t>
            </w:r>
            <w:r>
              <w:rPr>
                <w:rFonts w:ascii="宋体" w:hAnsi="宋体" w:eastAsia="宋体" w:cs="宋体"/>
                <w:spacing w:val="5"/>
                <w:sz w:val="17"/>
                <w:szCs w:val="17"/>
              </w:rPr>
              <w:t>办人：</w:t>
            </w:r>
          </w:p>
          <w:p>
            <w:pPr>
              <w:spacing w:line="269" w:lineRule="auto"/>
              <w:outlineLvl w:val="9"/>
            </w:pPr>
          </w:p>
          <w:p>
            <w:pPr>
              <w:spacing w:line="269" w:lineRule="auto"/>
              <w:outlineLvl w:val="9"/>
            </w:pPr>
          </w:p>
          <w:p>
            <w:pPr>
              <w:spacing w:line="270" w:lineRule="auto"/>
              <w:outlineLvl w:val="9"/>
            </w:pPr>
          </w:p>
          <w:p>
            <w:pPr>
              <w:spacing w:before="55" w:line="227" w:lineRule="auto"/>
              <w:ind w:left="116"/>
              <w:outlineLvl w:val="9"/>
              <w:rPr>
                <w:rFonts w:ascii="宋体" w:hAnsi="宋体" w:eastAsia="宋体" w:cs="宋体"/>
                <w:sz w:val="17"/>
                <w:szCs w:val="17"/>
              </w:rPr>
            </w:pPr>
            <w:r>
              <w:rPr>
                <w:rFonts w:ascii="宋体" w:hAnsi="宋体" w:eastAsia="宋体" w:cs="宋体"/>
                <w:spacing w:val="7"/>
                <w:sz w:val="17"/>
                <w:szCs w:val="17"/>
              </w:rPr>
              <w:t>部门负责人</w:t>
            </w:r>
            <w:r>
              <w:rPr>
                <w:rFonts w:ascii="宋体" w:hAnsi="宋体" w:eastAsia="宋体" w:cs="宋体"/>
                <w:spacing w:val="5"/>
                <w:sz w:val="17"/>
                <w:szCs w:val="17"/>
              </w:rPr>
              <w:t>：</w:t>
            </w:r>
          </w:p>
          <w:p>
            <w:pPr>
              <w:spacing w:line="270" w:lineRule="auto"/>
              <w:outlineLvl w:val="9"/>
            </w:pPr>
          </w:p>
          <w:p>
            <w:pPr>
              <w:spacing w:line="270" w:lineRule="auto"/>
              <w:outlineLvl w:val="9"/>
            </w:pPr>
          </w:p>
          <w:p>
            <w:pPr>
              <w:spacing w:line="270" w:lineRule="auto"/>
              <w:outlineLvl w:val="9"/>
            </w:pPr>
          </w:p>
          <w:p>
            <w:pPr>
              <w:spacing w:before="55" w:line="227" w:lineRule="auto"/>
              <w:ind w:left="118"/>
              <w:outlineLvl w:val="9"/>
              <w:rPr>
                <w:rFonts w:ascii="宋体" w:hAnsi="宋体" w:eastAsia="宋体" w:cs="宋体"/>
                <w:sz w:val="17"/>
                <w:szCs w:val="17"/>
              </w:rPr>
            </w:pPr>
            <w:r>
              <w:rPr>
                <w:rFonts w:ascii="宋体" w:hAnsi="宋体" w:eastAsia="宋体" w:cs="宋体"/>
                <w:spacing w:val="10"/>
                <w:sz w:val="17"/>
                <w:szCs w:val="17"/>
              </w:rPr>
              <w:t>学</w:t>
            </w:r>
            <w:r>
              <w:rPr>
                <w:rFonts w:ascii="宋体" w:hAnsi="宋体" w:eastAsia="宋体" w:cs="宋体"/>
                <w:spacing w:val="7"/>
                <w:sz w:val="17"/>
                <w:szCs w:val="17"/>
              </w:rPr>
              <w:t>校负责人签字：</w:t>
            </w:r>
          </w:p>
          <w:p>
            <w:pPr>
              <w:spacing w:line="292" w:lineRule="auto"/>
              <w:outlineLvl w:val="9"/>
            </w:pPr>
          </w:p>
          <w:p>
            <w:pPr>
              <w:spacing w:line="292" w:lineRule="auto"/>
              <w:outlineLvl w:val="9"/>
            </w:pPr>
          </w:p>
          <w:p>
            <w:pPr>
              <w:spacing w:line="292" w:lineRule="auto"/>
              <w:outlineLvl w:val="9"/>
            </w:pPr>
          </w:p>
          <w:p>
            <w:pPr>
              <w:spacing w:line="292" w:lineRule="auto"/>
              <w:outlineLvl w:val="9"/>
            </w:pPr>
          </w:p>
          <w:p>
            <w:pPr>
              <w:spacing w:before="55" w:line="229" w:lineRule="auto"/>
              <w:ind w:left="2838"/>
              <w:outlineLvl w:val="9"/>
              <w:rPr>
                <w:rFonts w:ascii="宋体" w:hAnsi="宋体" w:eastAsia="宋体" w:cs="宋体"/>
                <w:sz w:val="17"/>
                <w:szCs w:val="17"/>
              </w:rPr>
            </w:pPr>
            <w:r>
              <w:rPr>
                <w:rFonts w:ascii="宋体" w:hAnsi="宋体" w:eastAsia="宋体" w:cs="宋体"/>
                <w:spacing w:val="23"/>
                <w:sz w:val="17"/>
                <w:szCs w:val="17"/>
              </w:rPr>
              <w:t>(</w:t>
            </w:r>
            <w:r>
              <w:rPr>
                <w:rFonts w:ascii="宋体" w:hAnsi="宋体" w:eastAsia="宋体" w:cs="宋体"/>
                <w:spacing w:val="19"/>
                <w:sz w:val="17"/>
                <w:szCs w:val="17"/>
              </w:rPr>
              <w:t>学校公章)</w:t>
            </w:r>
          </w:p>
          <w:p>
            <w:pPr>
              <w:spacing w:before="149" w:line="230" w:lineRule="auto"/>
              <w:ind w:left="203"/>
              <w:outlineLvl w:val="9"/>
              <w:rPr>
                <w:rFonts w:ascii="宋体" w:hAnsi="宋体" w:eastAsia="宋体" w:cs="宋体"/>
                <w:sz w:val="17"/>
                <w:szCs w:val="17"/>
              </w:rPr>
            </w:pPr>
            <w:r>
              <w:rPr>
                <w:rFonts w:ascii="宋体" w:hAnsi="宋体" w:eastAsia="宋体" w:cs="宋体"/>
                <w:spacing w:val="14"/>
                <w:sz w:val="17"/>
                <w:szCs w:val="17"/>
              </w:rPr>
              <w:t>年</w:t>
            </w:r>
            <w:r>
              <w:rPr>
                <w:rFonts w:ascii="宋体" w:hAnsi="宋体" w:eastAsia="宋体" w:cs="宋体"/>
                <w:spacing w:val="8"/>
                <w:sz w:val="17"/>
                <w:szCs w:val="17"/>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trPr>
        <w:tc>
          <w:tcPr>
            <w:tcW w:w="912" w:type="dxa"/>
            <w:gridSpan w:val="2"/>
            <w:tcBorders>
              <w:left w:val="single" w:color="000000" w:sz="10" w:space="0"/>
            </w:tcBorders>
          </w:tcPr>
          <w:p>
            <w:pPr>
              <w:spacing w:line="267" w:lineRule="auto"/>
              <w:outlineLvl w:val="9"/>
            </w:pPr>
          </w:p>
          <w:p>
            <w:pPr>
              <w:spacing w:line="268" w:lineRule="auto"/>
              <w:outlineLvl w:val="9"/>
            </w:pPr>
          </w:p>
          <w:p>
            <w:pPr>
              <w:spacing w:before="55" w:line="232" w:lineRule="auto"/>
              <w:ind w:left="269"/>
              <w:outlineLvl w:val="9"/>
              <w:rPr>
                <w:rFonts w:ascii="宋体" w:hAnsi="宋体" w:eastAsia="宋体" w:cs="宋体"/>
                <w:sz w:val="17"/>
                <w:szCs w:val="17"/>
              </w:rPr>
            </w:pPr>
            <w:r>
              <w:rPr>
                <w:rFonts w:ascii="宋体" w:hAnsi="宋体" w:eastAsia="宋体" w:cs="宋体"/>
                <w:spacing w:val="5"/>
                <w:sz w:val="17"/>
                <w:szCs w:val="17"/>
              </w:rPr>
              <w:t>备注</w:t>
            </w:r>
          </w:p>
        </w:tc>
        <w:tc>
          <w:tcPr>
            <w:tcW w:w="8959" w:type="dxa"/>
            <w:gridSpan w:val="11"/>
            <w:tcBorders>
              <w:right w:val="single" w:color="000000" w:sz="10" w:space="0"/>
            </w:tcBorders>
          </w:tcPr>
          <w:p>
            <w:pPr>
              <w:spacing w:before="234" w:line="391" w:lineRule="auto"/>
              <w:ind w:left="98" w:right="36" w:firstLine="17"/>
              <w:outlineLvl w:val="9"/>
              <w:rPr>
                <w:rFonts w:ascii="宋体" w:hAnsi="宋体" w:eastAsia="宋体" w:cs="宋体"/>
                <w:sz w:val="17"/>
                <w:szCs w:val="17"/>
              </w:rPr>
            </w:pPr>
            <w:r>
              <w:rPr>
                <w:rFonts w:ascii="Times New Roman" w:hAnsi="Times New Roman" w:eastAsia="Times New Roman" w:cs="Times New Roman"/>
                <w:spacing w:val="12"/>
                <w:sz w:val="17"/>
                <w:szCs w:val="17"/>
              </w:rPr>
              <w:t xml:space="preserve">1 </w:t>
            </w:r>
            <w:r>
              <w:rPr>
                <w:rFonts w:ascii="宋体" w:hAnsi="宋体" w:eastAsia="宋体" w:cs="宋体"/>
                <w:spacing w:val="12"/>
                <w:sz w:val="17"/>
                <w:szCs w:val="17"/>
              </w:rPr>
              <w:t>、</w:t>
            </w:r>
            <w:r>
              <w:rPr>
                <w:rFonts w:ascii="宋体" w:hAnsi="宋体" w:eastAsia="宋体" w:cs="宋体"/>
                <w:spacing w:val="10"/>
                <w:sz w:val="17"/>
                <w:szCs w:val="17"/>
              </w:rPr>
              <w:t>本</w:t>
            </w:r>
            <w:r>
              <w:rPr>
                <w:rFonts w:ascii="宋体" w:hAnsi="宋体" w:eastAsia="宋体" w:cs="宋体"/>
                <w:spacing w:val="6"/>
                <w:sz w:val="17"/>
                <w:szCs w:val="17"/>
              </w:rPr>
              <w:t>表一式五份， 由省级教育行政部门、转出学校、转入学校和办理户籍迁移的公安机关存档。</w:t>
            </w:r>
            <w:r>
              <w:rPr>
                <w:rFonts w:ascii="宋体" w:hAnsi="宋体" w:eastAsia="宋体" w:cs="宋体"/>
                <w:sz w:val="17"/>
                <w:szCs w:val="17"/>
              </w:rPr>
              <w:t xml:space="preserve">              </w:t>
            </w:r>
            <w:r>
              <w:rPr>
                <w:rFonts w:ascii="Times New Roman" w:hAnsi="Times New Roman" w:eastAsia="Times New Roman" w:cs="Times New Roman"/>
                <w:spacing w:val="7"/>
                <w:sz w:val="17"/>
                <w:szCs w:val="17"/>
              </w:rPr>
              <w:t xml:space="preserve">2 </w:t>
            </w:r>
            <w:r>
              <w:rPr>
                <w:rFonts w:ascii="宋体" w:hAnsi="宋体" w:eastAsia="宋体" w:cs="宋体"/>
                <w:spacing w:val="7"/>
                <w:sz w:val="17"/>
                <w:szCs w:val="17"/>
              </w:rPr>
              <w:t>、随表附上学生本人在校期间学习成绩、学籍变动情况、载有学生本人基本情况的经省级招生部门录取审批表</w:t>
            </w:r>
            <w:r>
              <w:rPr>
                <w:rFonts w:ascii="宋体" w:hAnsi="宋体" w:eastAsia="宋体" w:cs="宋体"/>
                <w:spacing w:val="1"/>
                <w:sz w:val="17"/>
                <w:szCs w:val="17"/>
              </w:rPr>
              <w:t>、</w:t>
            </w:r>
          </w:p>
          <w:p>
            <w:pPr>
              <w:spacing w:line="228" w:lineRule="auto"/>
              <w:ind w:left="102"/>
              <w:outlineLvl w:val="9"/>
              <w:rPr>
                <w:rFonts w:ascii="宋体" w:hAnsi="宋体" w:eastAsia="宋体" w:cs="宋体"/>
                <w:sz w:val="17"/>
                <w:szCs w:val="17"/>
              </w:rPr>
            </w:pPr>
            <w:r>
              <w:rPr>
                <w:rFonts w:ascii="宋体" w:hAnsi="宋体" w:eastAsia="宋体" w:cs="宋体"/>
                <w:spacing w:val="9"/>
                <w:sz w:val="17"/>
                <w:szCs w:val="17"/>
              </w:rPr>
              <w:t>拟转入专业的最低分省级招生部门录取审批表 (复印件加盖学校学籍管理部门印章)</w:t>
            </w:r>
            <w:r>
              <w:rPr>
                <w:rFonts w:ascii="宋体" w:hAnsi="宋体" w:eastAsia="宋体" w:cs="宋体"/>
                <w:spacing w:val="4"/>
                <w:sz w:val="17"/>
                <w:szCs w:val="17"/>
              </w:rPr>
              <w:t>。</w:t>
            </w:r>
          </w:p>
        </w:tc>
      </w:tr>
    </w:tbl>
    <w:p>
      <w:pPr>
        <w:outlineLvl w:val="9"/>
      </w:pPr>
    </w:p>
    <w:p>
      <w:pPr>
        <w:outlineLvl w:val="9"/>
        <w:sectPr>
          <w:headerReference r:id="rId654" w:type="default"/>
          <w:footerReference r:id="rId655" w:type="default"/>
          <w:pgSz w:w="11906" w:h="16839"/>
          <w:pgMar w:top="1132" w:right="657" w:bottom="1358" w:left="1351" w:header="882" w:footer="1197" w:gutter="0"/>
          <w:cols w:space="720" w:num="1"/>
        </w:sectPr>
      </w:pPr>
    </w:p>
    <w:p>
      <w:pPr>
        <w:spacing w:line="265" w:lineRule="auto"/>
        <w:outlineLvl w:val="9"/>
      </w:pPr>
    </w:p>
    <w:p>
      <w:pPr>
        <w:spacing w:line="265" w:lineRule="auto"/>
        <w:outlineLvl w:val="9"/>
      </w:pPr>
    </w:p>
    <w:p>
      <w:pPr>
        <w:spacing w:line="266" w:lineRule="auto"/>
        <w:outlineLvl w:val="9"/>
      </w:pPr>
    </w:p>
    <w:p>
      <w:pPr>
        <w:spacing w:line="266" w:lineRule="auto"/>
        <w:outlineLvl w:val="9"/>
      </w:pPr>
    </w:p>
    <w:p>
      <w:pPr>
        <w:spacing w:before="115" w:line="170" w:lineRule="auto"/>
        <w:ind w:left="2552"/>
        <w:outlineLvl w:val="9"/>
        <w:rPr>
          <w:rFonts w:ascii="华文中宋" w:hAnsi="华文中宋" w:eastAsia="华文中宋" w:cs="华文中宋"/>
          <w:sz w:val="31"/>
          <w:szCs w:val="31"/>
        </w:rPr>
      </w:pPr>
      <w:r>
        <w:rPr>
          <w:rFonts w:ascii="华文中宋" w:hAnsi="华文中宋" w:eastAsia="华文中宋" w:cs="华文中宋"/>
          <w:spacing w:val="9"/>
          <w:sz w:val="31"/>
          <w:szCs w:val="31"/>
          <w14:textOutline w14:w="5791" w14:cap="sq" w14:cmpd="sng" w14:algn="ctr">
            <w14:solidFill>
              <w14:srgbClr w14:val="000000"/>
            </w14:solidFill>
            <w14:prstDash w14:val="solid"/>
            <w14:bevel/>
          </w14:textOutline>
        </w:rPr>
        <w:t>淮南师范学院学生转学审批表</w:t>
      </w:r>
    </w:p>
    <w:tbl>
      <w:tblPr>
        <w:tblStyle w:val="23"/>
        <w:tblW w:w="987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537"/>
        <w:gridCol w:w="815"/>
        <w:gridCol w:w="563"/>
        <w:gridCol w:w="702"/>
        <w:gridCol w:w="622"/>
        <w:gridCol w:w="711"/>
        <w:gridCol w:w="598"/>
        <w:gridCol w:w="249"/>
        <w:gridCol w:w="866"/>
        <w:gridCol w:w="1442"/>
        <w:gridCol w:w="457"/>
        <w:gridCol w:w="13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999" w:type="dxa"/>
            <w:tcBorders>
              <w:left w:val="single" w:color="000000" w:sz="10" w:space="0"/>
            </w:tcBorders>
          </w:tcPr>
          <w:p>
            <w:pPr>
              <w:spacing w:line="282" w:lineRule="auto"/>
              <w:outlineLvl w:val="9"/>
            </w:pPr>
          </w:p>
          <w:p>
            <w:pPr>
              <w:spacing w:before="55" w:line="230" w:lineRule="auto"/>
              <w:ind w:left="310"/>
              <w:outlineLvl w:val="9"/>
              <w:rPr>
                <w:rFonts w:ascii="宋体" w:hAnsi="宋体" w:eastAsia="宋体" w:cs="宋体"/>
                <w:sz w:val="17"/>
                <w:szCs w:val="17"/>
              </w:rPr>
            </w:pPr>
            <w:r>
              <w:rPr>
                <w:rFonts w:ascii="宋体" w:hAnsi="宋体" w:eastAsia="宋体" w:cs="宋体"/>
                <w:spacing w:val="6"/>
                <w:sz w:val="17"/>
                <w:szCs w:val="17"/>
              </w:rPr>
              <w:t>姓名</w:t>
            </w:r>
          </w:p>
        </w:tc>
        <w:tc>
          <w:tcPr>
            <w:tcW w:w="1352" w:type="dxa"/>
            <w:gridSpan w:val="2"/>
          </w:tcPr>
          <w:p>
            <w:pPr>
              <w:outlineLvl w:val="9"/>
            </w:pPr>
          </w:p>
        </w:tc>
        <w:tc>
          <w:tcPr>
            <w:tcW w:w="563" w:type="dxa"/>
            <w:textDirection w:val="tbRlV"/>
          </w:tcPr>
          <w:p>
            <w:pPr>
              <w:spacing w:before="195" w:line="216" w:lineRule="auto"/>
              <w:ind w:left="159"/>
              <w:outlineLvl w:val="9"/>
              <w:rPr>
                <w:rFonts w:ascii="宋体" w:hAnsi="宋体" w:eastAsia="宋体" w:cs="宋体"/>
                <w:sz w:val="17"/>
                <w:szCs w:val="17"/>
              </w:rPr>
            </w:pPr>
            <w:r>
              <w:rPr>
                <w:rFonts w:ascii="宋体" w:hAnsi="宋体" w:eastAsia="宋体" w:cs="宋体"/>
                <w:spacing w:val="8"/>
                <w:sz w:val="17"/>
                <w:szCs w:val="17"/>
              </w:rPr>
              <w:t>性</w:t>
            </w:r>
            <w:r>
              <w:rPr>
                <w:rFonts w:ascii="宋体" w:hAnsi="宋体" w:eastAsia="宋体" w:cs="宋体"/>
                <w:spacing w:val="7"/>
                <w:sz w:val="17"/>
                <w:szCs w:val="17"/>
              </w:rPr>
              <w:t xml:space="preserve">  别</w:t>
            </w:r>
          </w:p>
        </w:tc>
        <w:tc>
          <w:tcPr>
            <w:tcW w:w="702" w:type="dxa"/>
          </w:tcPr>
          <w:p>
            <w:pPr>
              <w:outlineLvl w:val="9"/>
            </w:pPr>
          </w:p>
        </w:tc>
        <w:tc>
          <w:tcPr>
            <w:tcW w:w="622" w:type="dxa"/>
          </w:tcPr>
          <w:p>
            <w:pPr>
              <w:spacing w:before="159" w:line="360" w:lineRule="exact"/>
              <w:ind w:left="130"/>
              <w:outlineLvl w:val="9"/>
              <w:rPr>
                <w:rFonts w:ascii="宋体" w:hAnsi="宋体" w:eastAsia="宋体" w:cs="宋体"/>
                <w:sz w:val="17"/>
                <w:szCs w:val="17"/>
              </w:rPr>
            </w:pPr>
            <w:r>
              <w:rPr>
                <w:rFonts w:ascii="宋体" w:hAnsi="宋体" w:eastAsia="宋体" w:cs="宋体"/>
                <w:spacing w:val="7"/>
                <w:position w:val="14"/>
                <w:sz w:val="17"/>
                <w:szCs w:val="17"/>
              </w:rPr>
              <w:t>入</w:t>
            </w:r>
            <w:r>
              <w:rPr>
                <w:rFonts w:ascii="宋体" w:hAnsi="宋体" w:eastAsia="宋体" w:cs="宋体"/>
                <w:spacing w:val="6"/>
                <w:position w:val="14"/>
                <w:sz w:val="17"/>
                <w:szCs w:val="17"/>
              </w:rPr>
              <w:t>学</w:t>
            </w:r>
          </w:p>
          <w:p>
            <w:pPr>
              <w:spacing w:line="232" w:lineRule="auto"/>
              <w:ind w:left="140"/>
              <w:outlineLvl w:val="9"/>
              <w:rPr>
                <w:rFonts w:ascii="宋体" w:hAnsi="宋体" w:eastAsia="宋体" w:cs="宋体"/>
                <w:sz w:val="17"/>
                <w:szCs w:val="17"/>
              </w:rPr>
            </w:pPr>
            <w:r>
              <w:rPr>
                <w:rFonts w:ascii="宋体" w:hAnsi="宋体" w:eastAsia="宋体" w:cs="宋体"/>
                <w:spacing w:val="2"/>
                <w:sz w:val="17"/>
                <w:szCs w:val="17"/>
              </w:rPr>
              <w:t>时间</w:t>
            </w:r>
          </w:p>
        </w:tc>
        <w:tc>
          <w:tcPr>
            <w:tcW w:w="1309" w:type="dxa"/>
            <w:gridSpan w:val="2"/>
          </w:tcPr>
          <w:p>
            <w:pPr>
              <w:outlineLvl w:val="9"/>
            </w:pPr>
          </w:p>
        </w:tc>
        <w:tc>
          <w:tcPr>
            <w:tcW w:w="1115" w:type="dxa"/>
            <w:gridSpan w:val="2"/>
          </w:tcPr>
          <w:p>
            <w:pPr>
              <w:spacing w:before="159" w:line="360" w:lineRule="exact"/>
              <w:ind w:left="300"/>
              <w:outlineLvl w:val="9"/>
              <w:rPr>
                <w:rFonts w:ascii="宋体" w:hAnsi="宋体" w:eastAsia="宋体" w:cs="宋体"/>
                <w:sz w:val="17"/>
                <w:szCs w:val="17"/>
              </w:rPr>
            </w:pPr>
            <w:r>
              <w:rPr>
                <w:rFonts w:ascii="宋体" w:hAnsi="宋体" w:eastAsia="宋体" w:cs="宋体"/>
                <w:spacing w:val="6"/>
                <w:position w:val="14"/>
                <w:sz w:val="17"/>
                <w:szCs w:val="17"/>
              </w:rPr>
              <w:t>高</w:t>
            </w:r>
            <w:r>
              <w:rPr>
                <w:rFonts w:ascii="宋体" w:hAnsi="宋体" w:eastAsia="宋体" w:cs="宋体"/>
                <w:spacing w:val="4"/>
                <w:position w:val="14"/>
                <w:sz w:val="17"/>
                <w:szCs w:val="17"/>
              </w:rPr>
              <w:t xml:space="preserve">  考</w:t>
            </w:r>
          </w:p>
          <w:p>
            <w:pPr>
              <w:spacing w:line="230" w:lineRule="auto"/>
              <w:ind w:left="295"/>
              <w:outlineLvl w:val="9"/>
              <w:rPr>
                <w:rFonts w:ascii="宋体" w:hAnsi="宋体" w:eastAsia="宋体" w:cs="宋体"/>
                <w:sz w:val="17"/>
                <w:szCs w:val="17"/>
              </w:rPr>
            </w:pPr>
            <w:r>
              <w:rPr>
                <w:rFonts w:ascii="宋体" w:hAnsi="宋体" w:eastAsia="宋体" w:cs="宋体"/>
                <w:spacing w:val="8"/>
                <w:sz w:val="17"/>
                <w:szCs w:val="17"/>
              </w:rPr>
              <w:t>考</w:t>
            </w:r>
            <w:r>
              <w:rPr>
                <w:rFonts w:ascii="宋体" w:hAnsi="宋体" w:eastAsia="宋体" w:cs="宋体"/>
                <w:spacing w:val="7"/>
                <w:sz w:val="17"/>
                <w:szCs w:val="17"/>
              </w:rPr>
              <w:t>生号</w:t>
            </w:r>
          </w:p>
        </w:tc>
        <w:tc>
          <w:tcPr>
            <w:tcW w:w="1442" w:type="dxa"/>
          </w:tcPr>
          <w:p>
            <w:pPr>
              <w:outlineLvl w:val="9"/>
            </w:pPr>
          </w:p>
        </w:tc>
        <w:tc>
          <w:tcPr>
            <w:tcW w:w="1767" w:type="dxa"/>
            <w:gridSpan w:val="2"/>
            <w:vMerge w:val="restart"/>
            <w:tcBorders>
              <w:bottom w:val="nil"/>
              <w:right w:val="single" w:color="000000" w:sz="10" w:space="0"/>
            </w:tcBorders>
          </w:tcPr>
          <w:p>
            <w:pPr>
              <w:spacing w:line="276" w:lineRule="auto"/>
              <w:outlineLvl w:val="9"/>
            </w:pPr>
          </w:p>
          <w:p>
            <w:pPr>
              <w:spacing w:line="276" w:lineRule="auto"/>
              <w:outlineLvl w:val="9"/>
            </w:pPr>
          </w:p>
          <w:p>
            <w:pPr>
              <w:spacing w:line="276" w:lineRule="auto"/>
              <w:outlineLvl w:val="9"/>
            </w:pPr>
          </w:p>
          <w:p>
            <w:pPr>
              <w:spacing w:before="55" w:line="399" w:lineRule="auto"/>
              <w:ind w:left="182" w:right="163" w:firstLine="444"/>
              <w:outlineLvl w:val="9"/>
              <w:rPr>
                <w:rFonts w:ascii="宋体" w:hAnsi="宋体" w:eastAsia="宋体" w:cs="宋体"/>
                <w:sz w:val="17"/>
                <w:szCs w:val="17"/>
              </w:rPr>
            </w:pPr>
            <w:r>
              <w:rPr>
                <w:rFonts w:ascii="宋体" w:hAnsi="宋体" w:eastAsia="宋体" w:cs="宋体"/>
                <w:spacing w:val="5"/>
                <w:sz w:val="17"/>
                <w:szCs w:val="17"/>
              </w:rPr>
              <w:t>照</w:t>
            </w:r>
            <w:r>
              <w:rPr>
                <w:rFonts w:ascii="宋体" w:hAnsi="宋体" w:eastAsia="宋体" w:cs="宋体"/>
                <w:spacing w:val="4"/>
                <w:sz w:val="17"/>
                <w:szCs w:val="17"/>
              </w:rPr>
              <w:t xml:space="preserve">  片</w:t>
            </w:r>
            <w:r>
              <w:rPr>
                <w:rFonts w:ascii="宋体" w:hAnsi="宋体" w:eastAsia="宋体" w:cs="宋体"/>
                <w:sz w:val="17"/>
                <w:szCs w:val="17"/>
              </w:rPr>
              <w:t xml:space="preserve">     </w:t>
            </w:r>
            <w:r>
              <w:rPr>
                <w:rFonts w:ascii="宋体" w:hAnsi="宋体" w:eastAsia="宋体" w:cs="宋体"/>
                <w:spacing w:val="6"/>
                <w:sz w:val="17"/>
                <w:szCs w:val="17"/>
              </w:rPr>
              <w:t>(</w:t>
            </w:r>
            <w:r>
              <w:rPr>
                <w:rFonts w:ascii="宋体" w:hAnsi="宋体" w:eastAsia="宋体" w:cs="宋体"/>
                <w:spacing w:val="5"/>
                <w:sz w:val="17"/>
                <w:szCs w:val="17"/>
              </w:rPr>
              <w:t xml:space="preserve"> 一寸彩色近照)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99" w:type="dxa"/>
            <w:tcBorders>
              <w:left w:val="single" w:color="000000" w:sz="10" w:space="0"/>
            </w:tcBorders>
          </w:tcPr>
          <w:p>
            <w:pPr>
              <w:spacing w:before="135" w:line="360" w:lineRule="exact"/>
              <w:ind w:left="311"/>
              <w:outlineLvl w:val="9"/>
              <w:rPr>
                <w:rFonts w:ascii="宋体" w:hAnsi="宋体" w:eastAsia="宋体" w:cs="宋体"/>
                <w:sz w:val="17"/>
                <w:szCs w:val="17"/>
              </w:rPr>
            </w:pPr>
            <w:r>
              <w:rPr>
                <w:rFonts w:ascii="宋体" w:hAnsi="宋体" w:eastAsia="宋体" w:cs="宋体"/>
                <w:spacing w:val="6"/>
                <w:position w:val="14"/>
                <w:sz w:val="17"/>
                <w:szCs w:val="17"/>
              </w:rPr>
              <w:t>转出</w:t>
            </w:r>
          </w:p>
          <w:p>
            <w:pPr>
              <w:spacing w:line="230" w:lineRule="auto"/>
              <w:ind w:left="314"/>
              <w:outlineLvl w:val="9"/>
              <w:rPr>
                <w:rFonts w:ascii="宋体" w:hAnsi="宋体" w:eastAsia="宋体" w:cs="宋体"/>
                <w:sz w:val="17"/>
                <w:szCs w:val="17"/>
              </w:rPr>
            </w:pPr>
            <w:r>
              <w:rPr>
                <w:rFonts w:ascii="宋体" w:hAnsi="宋体" w:eastAsia="宋体" w:cs="宋体"/>
                <w:spacing w:val="5"/>
                <w:sz w:val="17"/>
                <w:szCs w:val="17"/>
              </w:rPr>
              <w:t>学</w:t>
            </w:r>
            <w:r>
              <w:rPr>
                <w:rFonts w:ascii="宋体" w:hAnsi="宋体" w:eastAsia="宋体" w:cs="宋体"/>
                <w:spacing w:val="4"/>
                <w:sz w:val="17"/>
                <w:szCs w:val="17"/>
              </w:rPr>
              <w:t>校</w:t>
            </w:r>
          </w:p>
        </w:tc>
        <w:tc>
          <w:tcPr>
            <w:tcW w:w="1915" w:type="dxa"/>
            <w:gridSpan w:val="3"/>
          </w:tcPr>
          <w:p>
            <w:pPr>
              <w:outlineLvl w:val="9"/>
            </w:pPr>
          </w:p>
        </w:tc>
        <w:tc>
          <w:tcPr>
            <w:tcW w:w="702" w:type="dxa"/>
          </w:tcPr>
          <w:p>
            <w:pPr>
              <w:spacing w:line="258" w:lineRule="auto"/>
              <w:outlineLvl w:val="9"/>
            </w:pPr>
          </w:p>
          <w:p>
            <w:pPr>
              <w:spacing w:before="55" w:line="229" w:lineRule="auto"/>
              <w:ind w:left="171"/>
              <w:outlineLvl w:val="9"/>
              <w:rPr>
                <w:rFonts w:ascii="宋体" w:hAnsi="宋体" w:eastAsia="宋体" w:cs="宋体"/>
                <w:sz w:val="17"/>
                <w:szCs w:val="17"/>
              </w:rPr>
            </w:pPr>
            <w:r>
              <w:rPr>
                <w:rFonts w:ascii="宋体" w:hAnsi="宋体" w:eastAsia="宋体" w:cs="宋体"/>
                <w:spacing w:val="6"/>
                <w:sz w:val="17"/>
                <w:szCs w:val="17"/>
              </w:rPr>
              <w:t>专业</w:t>
            </w:r>
          </w:p>
        </w:tc>
        <w:tc>
          <w:tcPr>
            <w:tcW w:w="1931" w:type="dxa"/>
            <w:gridSpan w:val="3"/>
          </w:tcPr>
          <w:p>
            <w:pPr>
              <w:outlineLvl w:val="9"/>
            </w:pPr>
          </w:p>
        </w:tc>
        <w:tc>
          <w:tcPr>
            <w:tcW w:w="1115" w:type="dxa"/>
            <w:gridSpan w:val="2"/>
          </w:tcPr>
          <w:p>
            <w:pPr>
              <w:spacing w:before="135" w:line="360" w:lineRule="exact"/>
              <w:ind w:left="205"/>
              <w:outlineLvl w:val="9"/>
              <w:rPr>
                <w:rFonts w:ascii="宋体" w:hAnsi="宋体" w:eastAsia="宋体" w:cs="宋体"/>
                <w:sz w:val="17"/>
                <w:szCs w:val="17"/>
              </w:rPr>
            </w:pPr>
            <w:r>
              <w:rPr>
                <w:rFonts w:ascii="宋体" w:hAnsi="宋体" w:eastAsia="宋体" w:cs="宋体"/>
                <w:spacing w:val="8"/>
                <w:position w:val="14"/>
                <w:sz w:val="17"/>
                <w:szCs w:val="17"/>
              </w:rPr>
              <w:t>转出年级</w:t>
            </w:r>
          </w:p>
          <w:p>
            <w:pPr>
              <w:spacing w:line="229" w:lineRule="auto"/>
              <w:ind w:left="208"/>
              <w:outlineLvl w:val="9"/>
              <w:rPr>
                <w:rFonts w:ascii="宋体" w:hAnsi="宋体" w:eastAsia="宋体" w:cs="宋体"/>
                <w:sz w:val="17"/>
                <w:szCs w:val="17"/>
              </w:rPr>
            </w:pPr>
            <w:r>
              <w:rPr>
                <w:rFonts w:ascii="宋体" w:hAnsi="宋体" w:eastAsia="宋体" w:cs="宋体"/>
                <w:spacing w:val="8"/>
                <w:sz w:val="17"/>
                <w:szCs w:val="17"/>
              </w:rPr>
              <w:t>学</w:t>
            </w:r>
            <w:r>
              <w:rPr>
                <w:rFonts w:ascii="宋体" w:hAnsi="宋体" w:eastAsia="宋体" w:cs="宋体"/>
                <w:spacing w:val="7"/>
                <w:sz w:val="17"/>
                <w:szCs w:val="17"/>
              </w:rPr>
              <w:t>历层次</w:t>
            </w:r>
          </w:p>
        </w:tc>
        <w:tc>
          <w:tcPr>
            <w:tcW w:w="1442" w:type="dxa"/>
          </w:tcPr>
          <w:p>
            <w:pPr>
              <w:outlineLvl w:val="9"/>
            </w:pPr>
          </w:p>
        </w:tc>
        <w:tc>
          <w:tcPr>
            <w:tcW w:w="1767" w:type="dxa"/>
            <w:gridSpan w:val="2"/>
            <w:vMerge w:val="continue"/>
            <w:tcBorders>
              <w:top w:val="nil"/>
              <w:bottom w:val="nil"/>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999" w:type="dxa"/>
            <w:tcBorders>
              <w:left w:val="single" w:color="000000" w:sz="10" w:space="0"/>
            </w:tcBorders>
          </w:tcPr>
          <w:p>
            <w:pPr>
              <w:spacing w:before="134" w:line="360" w:lineRule="exact"/>
              <w:ind w:left="311"/>
              <w:outlineLvl w:val="9"/>
              <w:rPr>
                <w:rFonts w:ascii="宋体" w:hAnsi="宋体" w:eastAsia="宋体" w:cs="宋体"/>
                <w:sz w:val="17"/>
                <w:szCs w:val="17"/>
              </w:rPr>
            </w:pPr>
            <w:r>
              <w:rPr>
                <w:rFonts w:ascii="宋体" w:hAnsi="宋体" w:eastAsia="宋体" w:cs="宋体"/>
                <w:spacing w:val="6"/>
                <w:position w:val="14"/>
                <w:sz w:val="17"/>
                <w:szCs w:val="17"/>
              </w:rPr>
              <w:t>转入</w:t>
            </w:r>
          </w:p>
          <w:p>
            <w:pPr>
              <w:spacing w:line="230" w:lineRule="auto"/>
              <w:ind w:left="314"/>
              <w:outlineLvl w:val="9"/>
              <w:rPr>
                <w:rFonts w:ascii="宋体" w:hAnsi="宋体" w:eastAsia="宋体" w:cs="宋体"/>
                <w:sz w:val="17"/>
                <w:szCs w:val="17"/>
              </w:rPr>
            </w:pPr>
            <w:r>
              <w:rPr>
                <w:rFonts w:ascii="宋体" w:hAnsi="宋体" w:eastAsia="宋体" w:cs="宋体"/>
                <w:spacing w:val="5"/>
                <w:sz w:val="17"/>
                <w:szCs w:val="17"/>
              </w:rPr>
              <w:t>学</w:t>
            </w:r>
            <w:r>
              <w:rPr>
                <w:rFonts w:ascii="宋体" w:hAnsi="宋体" w:eastAsia="宋体" w:cs="宋体"/>
                <w:spacing w:val="4"/>
                <w:sz w:val="17"/>
                <w:szCs w:val="17"/>
              </w:rPr>
              <w:t>校</w:t>
            </w:r>
          </w:p>
        </w:tc>
        <w:tc>
          <w:tcPr>
            <w:tcW w:w="1915" w:type="dxa"/>
            <w:gridSpan w:val="3"/>
          </w:tcPr>
          <w:p>
            <w:pPr>
              <w:outlineLvl w:val="9"/>
            </w:pPr>
          </w:p>
        </w:tc>
        <w:tc>
          <w:tcPr>
            <w:tcW w:w="702" w:type="dxa"/>
          </w:tcPr>
          <w:p>
            <w:pPr>
              <w:spacing w:line="257" w:lineRule="auto"/>
              <w:outlineLvl w:val="9"/>
            </w:pPr>
          </w:p>
          <w:p>
            <w:pPr>
              <w:spacing w:before="55" w:line="229" w:lineRule="auto"/>
              <w:ind w:left="171"/>
              <w:outlineLvl w:val="9"/>
              <w:rPr>
                <w:rFonts w:ascii="宋体" w:hAnsi="宋体" w:eastAsia="宋体" w:cs="宋体"/>
                <w:sz w:val="17"/>
                <w:szCs w:val="17"/>
              </w:rPr>
            </w:pPr>
            <w:r>
              <w:rPr>
                <w:rFonts w:ascii="宋体" w:hAnsi="宋体" w:eastAsia="宋体" w:cs="宋体"/>
                <w:spacing w:val="6"/>
                <w:sz w:val="17"/>
                <w:szCs w:val="17"/>
              </w:rPr>
              <w:t>专业</w:t>
            </w:r>
          </w:p>
        </w:tc>
        <w:tc>
          <w:tcPr>
            <w:tcW w:w="1931" w:type="dxa"/>
            <w:gridSpan w:val="3"/>
          </w:tcPr>
          <w:p>
            <w:pPr>
              <w:outlineLvl w:val="9"/>
            </w:pPr>
          </w:p>
        </w:tc>
        <w:tc>
          <w:tcPr>
            <w:tcW w:w="1115" w:type="dxa"/>
            <w:gridSpan w:val="2"/>
          </w:tcPr>
          <w:p>
            <w:pPr>
              <w:spacing w:before="134" w:line="360" w:lineRule="exact"/>
              <w:ind w:left="205"/>
              <w:outlineLvl w:val="9"/>
              <w:rPr>
                <w:rFonts w:ascii="宋体" w:hAnsi="宋体" w:eastAsia="宋体" w:cs="宋体"/>
                <w:sz w:val="17"/>
                <w:szCs w:val="17"/>
              </w:rPr>
            </w:pPr>
            <w:r>
              <w:rPr>
                <w:rFonts w:ascii="宋体" w:hAnsi="宋体" w:eastAsia="宋体" w:cs="宋体"/>
                <w:spacing w:val="8"/>
                <w:position w:val="14"/>
                <w:sz w:val="17"/>
                <w:szCs w:val="17"/>
              </w:rPr>
              <w:t>转入年级</w:t>
            </w:r>
          </w:p>
          <w:p>
            <w:pPr>
              <w:spacing w:line="229" w:lineRule="auto"/>
              <w:ind w:left="208"/>
              <w:outlineLvl w:val="9"/>
              <w:rPr>
                <w:rFonts w:ascii="宋体" w:hAnsi="宋体" w:eastAsia="宋体" w:cs="宋体"/>
                <w:sz w:val="17"/>
                <w:szCs w:val="17"/>
              </w:rPr>
            </w:pPr>
            <w:r>
              <w:rPr>
                <w:rFonts w:ascii="宋体" w:hAnsi="宋体" w:eastAsia="宋体" w:cs="宋体"/>
                <w:spacing w:val="8"/>
                <w:sz w:val="17"/>
                <w:szCs w:val="17"/>
              </w:rPr>
              <w:t>学</w:t>
            </w:r>
            <w:r>
              <w:rPr>
                <w:rFonts w:ascii="宋体" w:hAnsi="宋体" w:eastAsia="宋体" w:cs="宋体"/>
                <w:spacing w:val="7"/>
                <w:sz w:val="17"/>
                <w:szCs w:val="17"/>
              </w:rPr>
              <w:t>历层次</w:t>
            </w:r>
          </w:p>
        </w:tc>
        <w:tc>
          <w:tcPr>
            <w:tcW w:w="1442" w:type="dxa"/>
          </w:tcPr>
          <w:p>
            <w:pPr>
              <w:outlineLvl w:val="9"/>
            </w:pPr>
          </w:p>
        </w:tc>
        <w:tc>
          <w:tcPr>
            <w:tcW w:w="1767" w:type="dxa"/>
            <w:gridSpan w:val="2"/>
            <w:vMerge w:val="continue"/>
            <w:tcBorders>
              <w:top w:val="nil"/>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536" w:type="dxa"/>
            <w:gridSpan w:val="2"/>
            <w:tcBorders>
              <w:left w:val="single" w:color="000000" w:sz="10" w:space="0"/>
            </w:tcBorders>
          </w:tcPr>
          <w:p>
            <w:pPr>
              <w:spacing w:line="257" w:lineRule="auto"/>
              <w:outlineLvl w:val="9"/>
            </w:pPr>
          </w:p>
          <w:p>
            <w:pPr>
              <w:spacing w:before="56" w:line="229" w:lineRule="auto"/>
              <w:ind w:left="219"/>
              <w:outlineLvl w:val="9"/>
              <w:rPr>
                <w:rFonts w:ascii="宋体" w:hAnsi="宋体" w:eastAsia="宋体" w:cs="宋体"/>
                <w:sz w:val="17"/>
                <w:szCs w:val="17"/>
              </w:rPr>
            </w:pPr>
            <w:r>
              <w:rPr>
                <w:rFonts w:ascii="宋体" w:hAnsi="宋体" w:eastAsia="宋体" w:cs="宋体"/>
                <w:spacing w:val="12"/>
                <w:sz w:val="17"/>
                <w:szCs w:val="17"/>
              </w:rPr>
              <w:t>本</w:t>
            </w:r>
            <w:r>
              <w:rPr>
                <w:rFonts w:ascii="宋体" w:hAnsi="宋体" w:eastAsia="宋体" w:cs="宋体"/>
                <w:spacing w:val="8"/>
                <w:sz w:val="17"/>
                <w:szCs w:val="17"/>
              </w:rPr>
              <w:t>人高考总分</w:t>
            </w:r>
          </w:p>
        </w:tc>
        <w:tc>
          <w:tcPr>
            <w:tcW w:w="1378" w:type="dxa"/>
            <w:gridSpan w:val="2"/>
          </w:tcPr>
          <w:p>
            <w:pPr>
              <w:outlineLvl w:val="9"/>
            </w:pPr>
          </w:p>
        </w:tc>
        <w:tc>
          <w:tcPr>
            <w:tcW w:w="1324" w:type="dxa"/>
            <w:gridSpan w:val="2"/>
          </w:tcPr>
          <w:p>
            <w:pPr>
              <w:spacing w:line="257" w:lineRule="auto"/>
              <w:outlineLvl w:val="9"/>
            </w:pPr>
          </w:p>
          <w:p>
            <w:pPr>
              <w:spacing w:before="55" w:line="230" w:lineRule="auto"/>
              <w:ind w:left="128"/>
              <w:outlineLvl w:val="9"/>
              <w:rPr>
                <w:rFonts w:ascii="宋体" w:hAnsi="宋体" w:eastAsia="宋体" w:cs="宋体"/>
                <w:sz w:val="17"/>
                <w:szCs w:val="17"/>
              </w:rPr>
            </w:pPr>
            <w:r>
              <w:rPr>
                <w:rFonts w:ascii="宋体" w:hAnsi="宋体" w:eastAsia="宋体" w:cs="宋体"/>
                <w:spacing w:val="8"/>
                <w:sz w:val="17"/>
                <w:szCs w:val="17"/>
              </w:rPr>
              <w:t>高考录取批次</w:t>
            </w:r>
          </w:p>
        </w:tc>
        <w:tc>
          <w:tcPr>
            <w:tcW w:w="2424" w:type="dxa"/>
            <w:gridSpan w:val="4"/>
          </w:tcPr>
          <w:p>
            <w:pPr>
              <w:outlineLvl w:val="9"/>
            </w:pPr>
          </w:p>
        </w:tc>
        <w:tc>
          <w:tcPr>
            <w:tcW w:w="1899" w:type="dxa"/>
            <w:gridSpan w:val="2"/>
          </w:tcPr>
          <w:p>
            <w:pPr>
              <w:spacing w:before="134" w:line="360" w:lineRule="exact"/>
              <w:ind w:left="242"/>
              <w:outlineLvl w:val="9"/>
              <w:rPr>
                <w:rFonts w:ascii="宋体" w:hAnsi="宋体" w:eastAsia="宋体" w:cs="宋体"/>
                <w:sz w:val="17"/>
                <w:szCs w:val="17"/>
              </w:rPr>
            </w:pPr>
            <w:r>
              <w:rPr>
                <w:rFonts w:ascii="宋体" w:hAnsi="宋体" w:eastAsia="宋体" w:cs="宋体"/>
                <w:spacing w:val="9"/>
                <w:position w:val="14"/>
                <w:sz w:val="17"/>
                <w:szCs w:val="17"/>
              </w:rPr>
              <w:t>转入学校当年对应</w:t>
            </w:r>
          </w:p>
          <w:p>
            <w:pPr>
              <w:spacing w:line="228" w:lineRule="auto"/>
              <w:ind w:left="242"/>
              <w:outlineLvl w:val="9"/>
              <w:rPr>
                <w:rFonts w:ascii="宋体" w:hAnsi="宋体" w:eastAsia="宋体" w:cs="宋体"/>
                <w:sz w:val="17"/>
                <w:szCs w:val="17"/>
              </w:rPr>
            </w:pPr>
            <w:r>
              <w:rPr>
                <w:rFonts w:ascii="宋体" w:hAnsi="宋体" w:eastAsia="宋体" w:cs="宋体"/>
                <w:spacing w:val="9"/>
                <w:sz w:val="17"/>
                <w:szCs w:val="17"/>
              </w:rPr>
              <w:t>专业最低录取分数</w:t>
            </w:r>
          </w:p>
        </w:tc>
        <w:tc>
          <w:tcPr>
            <w:tcW w:w="1310" w:type="dxa"/>
            <w:tcBorders>
              <w:right w:val="single" w:color="000000" w:sz="10" w:space="0"/>
            </w:tcBorders>
          </w:tcPr>
          <w:p>
            <w:pPr>
              <w:outlineLvl w:val="9"/>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536" w:type="dxa"/>
            <w:gridSpan w:val="2"/>
            <w:tcBorders>
              <w:left w:val="single" w:color="000000" w:sz="10" w:space="0"/>
            </w:tcBorders>
          </w:tcPr>
          <w:p>
            <w:pPr>
              <w:spacing w:line="259" w:lineRule="auto"/>
              <w:outlineLvl w:val="9"/>
            </w:pPr>
          </w:p>
          <w:p>
            <w:pPr>
              <w:spacing w:before="55" w:line="229" w:lineRule="auto"/>
              <w:ind w:left="242"/>
              <w:outlineLvl w:val="9"/>
              <w:rPr>
                <w:rFonts w:ascii="宋体" w:hAnsi="宋体" w:eastAsia="宋体" w:cs="宋体"/>
                <w:sz w:val="17"/>
                <w:szCs w:val="17"/>
              </w:rPr>
            </w:pPr>
            <w:r>
              <w:rPr>
                <w:rFonts w:ascii="宋体" w:hAnsi="宋体" w:eastAsia="宋体" w:cs="宋体"/>
                <w:spacing w:val="5"/>
                <w:sz w:val="17"/>
                <w:szCs w:val="17"/>
              </w:rPr>
              <w:t>申请转学原</w:t>
            </w:r>
            <w:r>
              <w:rPr>
                <w:rFonts w:ascii="宋体" w:hAnsi="宋体" w:eastAsia="宋体" w:cs="宋体"/>
                <w:spacing w:val="4"/>
                <w:sz w:val="17"/>
                <w:szCs w:val="17"/>
              </w:rPr>
              <w:t>因</w:t>
            </w:r>
          </w:p>
        </w:tc>
        <w:tc>
          <w:tcPr>
            <w:tcW w:w="4011" w:type="dxa"/>
            <w:gridSpan w:val="6"/>
          </w:tcPr>
          <w:p>
            <w:pPr>
              <w:spacing w:line="259" w:lineRule="auto"/>
              <w:outlineLvl w:val="9"/>
            </w:pPr>
          </w:p>
          <w:p>
            <w:pPr>
              <w:spacing w:before="55" w:line="230" w:lineRule="auto"/>
              <w:ind w:left="1169"/>
              <w:outlineLvl w:val="9"/>
              <w:rPr>
                <w:rFonts w:ascii="宋体" w:hAnsi="宋体" w:eastAsia="宋体" w:cs="宋体"/>
                <w:sz w:val="17"/>
                <w:szCs w:val="17"/>
              </w:rPr>
            </w:pPr>
            <w:r>
              <w:rPr>
                <w:rFonts w:ascii="宋体" w:hAnsi="宋体" w:eastAsia="宋体" w:cs="宋体"/>
                <w:spacing w:val="7"/>
                <w:sz w:val="17"/>
                <w:szCs w:val="17"/>
              </w:rPr>
              <w:t>□ 患病 □ 家庭特殊困</w:t>
            </w:r>
            <w:r>
              <w:rPr>
                <w:rFonts w:ascii="宋体" w:hAnsi="宋体" w:eastAsia="宋体" w:cs="宋体"/>
                <w:spacing w:val="6"/>
                <w:sz w:val="17"/>
                <w:szCs w:val="17"/>
              </w:rPr>
              <w:t>难</w:t>
            </w:r>
          </w:p>
        </w:tc>
        <w:tc>
          <w:tcPr>
            <w:tcW w:w="1115" w:type="dxa"/>
            <w:gridSpan w:val="2"/>
          </w:tcPr>
          <w:p>
            <w:pPr>
              <w:spacing w:before="136" w:line="360" w:lineRule="exact"/>
              <w:ind w:left="213"/>
              <w:outlineLvl w:val="9"/>
              <w:rPr>
                <w:rFonts w:ascii="宋体" w:hAnsi="宋体" w:eastAsia="宋体" w:cs="宋体"/>
                <w:sz w:val="17"/>
                <w:szCs w:val="17"/>
              </w:rPr>
            </w:pPr>
            <w:r>
              <w:rPr>
                <w:rFonts w:ascii="宋体" w:hAnsi="宋体" w:eastAsia="宋体" w:cs="宋体"/>
                <w:spacing w:val="6"/>
                <w:position w:val="14"/>
                <w:sz w:val="17"/>
                <w:szCs w:val="17"/>
              </w:rPr>
              <w:t>医院检查</w:t>
            </w:r>
          </w:p>
          <w:p>
            <w:pPr>
              <w:spacing w:line="230" w:lineRule="auto"/>
              <w:ind w:left="384"/>
              <w:outlineLvl w:val="9"/>
              <w:rPr>
                <w:rFonts w:ascii="宋体" w:hAnsi="宋体" w:eastAsia="宋体" w:cs="宋体"/>
                <w:sz w:val="17"/>
                <w:szCs w:val="17"/>
              </w:rPr>
            </w:pPr>
            <w:r>
              <w:rPr>
                <w:rFonts w:ascii="宋体" w:hAnsi="宋体" w:eastAsia="宋体" w:cs="宋体"/>
                <w:spacing w:val="6"/>
                <w:sz w:val="17"/>
                <w:szCs w:val="17"/>
              </w:rPr>
              <w:t>证明</w:t>
            </w:r>
          </w:p>
        </w:tc>
        <w:tc>
          <w:tcPr>
            <w:tcW w:w="3209" w:type="dxa"/>
            <w:gridSpan w:val="3"/>
            <w:tcBorders>
              <w:right w:val="single" w:color="000000" w:sz="10" w:space="0"/>
            </w:tcBorders>
          </w:tcPr>
          <w:p>
            <w:pPr>
              <w:spacing w:line="259" w:lineRule="auto"/>
              <w:outlineLvl w:val="9"/>
            </w:pPr>
          </w:p>
          <w:p>
            <w:pPr>
              <w:spacing w:before="55" w:line="231" w:lineRule="auto"/>
              <w:ind w:left="495"/>
              <w:outlineLvl w:val="9"/>
              <w:rPr>
                <w:rFonts w:ascii="宋体" w:hAnsi="宋体" w:eastAsia="宋体" w:cs="宋体"/>
                <w:sz w:val="17"/>
                <w:szCs w:val="17"/>
              </w:rPr>
            </w:pPr>
            <w:r>
              <w:rPr>
                <w:rFonts w:ascii="宋体" w:hAnsi="宋体" w:eastAsia="宋体" w:cs="宋体"/>
                <w:spacing w:val="6"/>
                <w:sz w:val="17"/>
                <w:szCs w:val="17"/>
              </w:rPr>
              <w:t>□</w:t>
            </w:r>
            <w:r>
              <w:rPr>
                <w:rFonts w:ascii="宋体" w:hAnsi="宋体" w:eastAsia="宋体" w:cs="宋体"/>
                <w:spacing w:val="4"/>
                <w:sz w:val="17"/>
                <w:szCs w:val="17"/>
              </w:rPr>
              <w:t xml:space="preserve">  有□ 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9" w:hRule="atLeast"/>
        </w:trPr>
        <w:tc>
          <w:tcPr>
            <w:tcW w:w="999" w:type="dxa"/>
            <w:tcBorders>
              <w:left w:val="single" w:color="000000" w:sz="10" w:space="0"/>
            </w:tcBorders>
          </w:tcPr>
          <w:p>
            <w:pPr>
              <w:spacing w:line="312" w:lineRule="auto"/>
              <w:outlineLvl w:val="9"/>
            </w:pPr>
          </w:p>
          <w:p>
            <w:pPr>
              <w:spacing w:line="312" w:lineRule="auto"/>
              <w:outlineLvl w:val="9"/>
            </w:pPr>
          </w:p>
          <w:p>
            <w:pPr>
              <w:spacing w:line="312" w:lineRule="auto"/>
              <w:outlineLvl w:val="9"/>
            </w:pPr>
          </w:p>
          <w:p>
            <w:pPr>
              <w:spacing w:before="55" w:line="360" w:lineRule="exact"/>
              <w:ind w:left="333"/>
              <w:outlineLvl w:val="9"/>
              <w:rPr>
                <w:rFonts w:ascii="宋体" w:hAnsi="宋体" w:eastAsia="宋体" w:cs="宋体"/>
                <w:sz w:val="17"/>
                <w:szCs w:val="17"/>
              </w:rPr>
            </w:pPr>
            <w:r>
              <w:rPr>
                <w:rFonts w:ascii="宋体" w:hAnsi="宋体" w:eastAsia="宋体" w:cs="宋体"/>
                <w:spacing w:val="-6"/>
                <w:position w:val="14"/>
                <w:sz w:val="17"/>
                <w:szCs w:val="17"/>
              </w:rPr>
              <w:t>申</w:t>
            </w:r>
            <w:r>
              <w:rPr>
                <w:rFonts w:ascii="宋体" w:hAnsi="宋体" w:eastAsia="宋体" w:cs="宋体"/>
                <w:spacing w:val="-5"/>
                <w:position w:val="14"/>
                <w:sz w:val="17"/>
                <w:szCs w:val="17"/>
              </w:rPr>
              <w:t>请</w:t>
            </w:r>
          </w:p>
          <w:p>
            <w:pPr>
              <w:spacing w:line="235" w:lineRule="auto"/>
              <w:ind w:left="312"/>
              <w:outlineLvl w:val="9"/>
              <w:rPr>
                <w:rFonts w:ascii="宋体" w:hAnsi="宋体" w:eastAsia="宋体" w:cs="宋体"/>
                <w:sz w:val="17"/>
                <w:szCs w:val="17"/>
              </w:rPr>
            </w:pPr>
            <w:r>
              <w:rPr>
                <w:rFonts w:ascii="宋体" w:hAnsi="宋体" w:eastAsia="宋体" w:cs="宋体"/>
                <w:spacing w:val="5"/>
                <w:sz w:val="17"/>
                <w:szCs w:val="17"/>
              </w:rPr>
              <w:t>理由</w:t>
            </w:r>
          </w:p>
        </w:tc>
        <w:tc>
          <w:tcPr>
            <w:tcW w:w="8872" w:type="dxa"/>
            <w:gridSpan w:val="12"/>
            <w:tcBorders>
              <w:right w:val="single" w:color="000000" w:sz="10" w:space="0"/>
            </w:tcBorders>
          </w:tcPr>
          <w:p>
            <w:pPr>
              <w:spacing w:line="245" w:lineRule="auto"/>
              <w:outlineLvl w:val="9"/>
            </w:pPr>
          </w:p>
          <w:p>
            <w:pPr>
              <w:spacing w:line="245" w:lineRule="auto"/>
              <w:outlineLvl w:val="9"/>
            </w:pPr>
          </w:p>
          <w:p>
            <w:pPr>
              <w:spacing w:line="245" w:lineRule="auto"/>
              <w:outlineLvl w:val="9"/>
            </w:pPr>
          </w:p>
          <w:p>
            <w:pPr>
              <w:spacing w:line="246" w:lineRule="auto"/>
              <w:outlineLvl w:val="9"/>
            </w:pPr>
          </w:p>
          <w:p>
            <w:pPr>
              <w:spacing w:line="246" w:lineRule="auto"/>
              <w:outlineLvl w:val="9"/>
            </w:pPr>
          </w:p>
          <w:p>
            <w:pPr>
              <w:spacing w:line="246" w:lineRule="auto"/>
              <w:outlineLvl w:val="9"/>
            </w:pPr>
          </w:p>
          <w:p>
            <w:pPr>
              <w:spacing w:before="55" w:line="230" w:lineRule="auto"/>
              <w:ind w:left="1475"/>
              <w:outlineLvl w:val="9"/>
              <w:rPr>
                <w:rFonts w:ascii="宋体" w:hAnsi="宋体" w:eastAsia="宋体" w:cs="宋体"/>
                <w:sz w:val="17"/>
                <w:szCs w:val="17"/>
              </w:rPr>
            </w:pPr>
            <w:r>
              <w:rPr>
                <w:rFonts w:ascii="宋体" w:hAnsi="宋体" w:eastAsia="宋体" w:cs="宋体"/>
                <w:spacing w:val="-1"/>
                <w:sz w:val="17"/>
                <w:szCs w:val="17"/>
              </w:rPr>
              <w:t>申请人：                                  申请人家</w:t>
            </w:r>
            <w:r>
              <w:rPr>
                <w:rFonts w:ascii="宋体" w:hAnsi="宋体" w:eastAsia="宋体" w:cs="宋体"/>
                <w:sz w:val="17"/>
                <w:szCs w:val="17"/>
              </w:rPr>
              <w:t>长：</w:t>
            </w:r>
          </w:p>
          <w:p>
            <w:pPr>
              <w:spacing w:before="148" w:line="230" w:lineRule="auto"/>
              <w:ind w:right="68"/>
              <w:jc w:val="right"/>
              <w:outlineLvl w:val="9"/>
              <w:rPr>
                <w:rFonts w:ascii="宋体" w:hAnsi="宋体" w:eastAsia="宋体" w:cs="宋体"/>
                <w:sz w:val="17"/>
                <w:szCs w:val="17"/>
              </w:rPr>
            </w:pPr>
            <w:r>
              <w:rPr>
                <w:rFonts w:ascii="宋体" w:hAnsi="宋体" w:eastAsia="宋体" w:cs="宋体"/>
                <w:spacing w:val="10"/>
                <w:sz w:val="17"/>
                <w:szCs w:val="17"/>
              </w:rPr>
              <w:t>年</w:t>
            </w:r>
            <w:r>
              <w:rPr>
                <w:rFonts w:ascii="宋体" w:hAnsi="宋体" w:eastAsia="宋体" w:cs="宋体"/>
                <w:spacing w:val="8"/>
                <w:sz w:val="17"/>
                <w:szCs w:val="17"/>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999" w:type="dxa"/>
            <w:tcBorders>
              <w:left w:val="single" w:color="000000" w:sz="10" w:space="0"/>
            </w:tcBorders>
          </w:tcPr>
          <w:p>
            <w:pPr>
              <w:spacing w:line="260" w:lineRule="auto"/>
              <w:outlineLvl w:val="9"/>
            </w:pPr>
          </w:p>
          <w:p>
            <w:pPr>
              <w:spacing w:before="55" w:line="398" w:lineRule="auto"/>
              <w:ind w:left="138" w:right="140" w:firstLine="84"/>
              <w:outlineLvl w:val="9"/>
              <w:rPr>
                <w:rFonts w:ascii="宋体" w:hAnsi="宋体" w:eastAsia="宋体" w:cs="宋体"/>
                <w:sz w:val="17"/>
                <w:szCs w:val="17"/>
              </w:rPr>
            </w:pPr>
            <w:r>
              <w:rPr>
                <w:rFonts w:ascii="宋体" w:hAnsi="宋体" w:eastAsia="宋体" w:cs="宋体"/>
                <w:spacing w:val="7"/>
                <w:sz w:val="17"/>
                <w:szCs w:val="17"/>
              </w:rPr>
              <w:t>学</w:t>
            </w:r>
            <w:r>
              <w:rPr>
                <w:rFonts w:ascii="宋体" w:hAnsi="宋体" w:eastAsia="宋体" w:cs="宋体"/>
                <w:spacing w:val="6"/>
                <w:sz w:val="17"/>
                <w:szCs w:val="17"/>
              </w:rPr>
              <w:t>籍科</w:t>
            </w:r>
            <w:r>
              <w:rPr>
                <w:rFonts w:ascii="宋体" w:hAnsi="宋体" w:eastAsia="宋体" w:cs="宋体"/>
                <w:sz w:val="17"/>
                <w:szCs w:val="17"/>
              </w:rPr>
              <w:t xml:space="preserve"> </w:t>
            </w:r>
            <w:r>
              <w:rPr>
                <w:rFonts w:ascii="宋体" w:hAnsi="宋体" w:eastAsia="宋体" w:cs="宋体"/>
                <w:spacing w:val="7"/>
                <w:sz w:val="17"/>
                <w:szCs w:val="17"/>
              </w:rPr>
              <w:t>资</w:t>
            </w:r>
            <w:r>
              <w:rPr>
                <w:rFonts w:ascii="宋体" w:hAnsi="宋体" w:eastAsia="宋体" w:cs="宋体"/>
                <w:spacing w:val="6"/>
                <w:sz w:val="17"/>
                <w:szCs w:val="17"/>
              </w:rPr>
              <w:t>格初审</w:t>
            </w:r>
          </w:p>
        </w:tc>
        <w:tc>
          <w:tcPr>
            <w:tcW w:w="8872" w:type="dxa"/>
            <w:gridSpan w:val="12"/>
            <w:tcBorders>
              <w:right w:val="single" w:color="000000" w:sz="10" w:space="0"/>
            </w:tcBorders>
          </w:tcPr>
          <w:p>
            <w:pPr>
              <w:spacing w:line="439" w:lineRule="auto"/>
              <w:outlineLvl w:val="9"/>
            </w:pPr>
          </w:p>
          <w:p>
            <w:pPr>
              <w:spacing w:before="55" w:line="230" w:lineRule="auto"/>
              <w:ind w:left="3174"/>
              <w:outlineLvl w:val="9"/>
              <w:rPr>
                <w:rFonts w:ascii="宋体" w:hAnsi="宋体" w:eastAsia="宋体" w:cs="宋体"/>
                <w:sz w:val="17"/>
                <w:szCs w:val="17"/>
              </w:rPr>
            </w:pPr>
            <w:r>
              <w:rPr>
                <w:rFonts w:ascii="宋体" w:hAnsi="宋体" w:eastAsia="宋体" w:cs="宋体"/>
                <w:spacing w:val="6"/>
                <w:sz w:val="17"/>
                <w:szCs w:val="17"/>
              </w:rPr>
              <w:t>经</w:t>
            </w:r>
            <w:r>
              <w:rPr>
                <w:rFonts w:ascii="宋体" w:hAnsi="宋体" w:eastAsia="宋体" w:cs="宋体"/>
                <w:spacing w:val="5"/>
                <w:sz w:val="17"/>
                <w:szCs w:val="17"/>
              </w:rPr>
              <w:t>办人：</w:t>
            </w:r>
          </w:p>
          <w:p>
            <w:pPr>
              <w:spacing w:before="148" w:line="230" w:lineRule="auto"/>
              <w:ind w:right="68"/>
              <w:jc w:val="right"/>
              <w:outlineLvl w:val="9"/>
              <w:rPr>
                <w:rFonts w:ascii="宋体" w:hAnsi="宋体" w:eastAsia="宋体" w:cs="宋体"/>
                <w:sz w:val="17"/>
                <w:szCs w:val="17"/>
              </w:rPr>
            </w:pPr>
            <w:r>
              <w:rPr>
                <w:rFonts w:ascii="宋体" w:hAnsi="宋体" w:eastAsia="宋体" w:cs="宋体"/>
                <w:spacing w:val="10"/>
                <w:sz w:val="17"/>
                <w:szCs w:val="17"/>
              </w:rPr>
              <w:t>年</w:t>
            </w:r>
            <w:r>
              <w:rPr>
                <w:rFonts w:ascii="宋体" w:hAnsi="宋体" w:eastAsia="宋体" w:cs="宋体"/>
                <w:spacing w:val="8"/>
                <w:sz w:val="17"/>
                <w:szCs w:val="17"/>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6" w:hRule="atLeast"/>
        </w:trPr>
        <w:tc>
          <w:tcPr>
            <w:tcW w:w="999" w:type="dxa"/>
            <w:tcBorders>
              <w:left w:val="single" w:color="000000" w:sz="10" w:space="0"/>
            </w:tcBorders>
          </w:tcPr>
          <w:p>
            <w:pPr>
              <w:spacing w:line="272" w:lineRule="auto"/>
              <w:outlineLvl w:val="9"/>
            </w:pPr>
          </w:p>
          <w:p>
            <w:pPr>
              <w:spacing w:line="272" w:lineRule="auto"/>
              <w:outlineLvl w:val="9"/>
            </w:pPr>
          </w:p>
          <w:p>
            <w:pPr>
              <w:spacing w:before="55" w:line="399" w:lineRule="auto"/>
              <w:ind w:left="319" w:right="140" w:hanging="186"/>
              <w:outlineLvl w:val="9"/>
              <w:rPr>
                <w:rFonts w:ascii="宋体" w:hAnsi="宋体" w:eastAsia="宋体" w:cs="宋体"/>
                <w:sz w:val="17"/>
                <w:szCs w:val="17"/>
              </w:rPr>
            </w:pPr>
            <w:r>
              <w:rPr>
                <w:rFonts w:ascii="宋体" w:hAnsi="宋体" w:eastAsia="宋体" w:cs="宋体"/>
                <w:spacing w:val="9"/>
                <w:sz w:val="17"/>
                <w:szCs w:val="17"/>
              </w:rPr>
              <w:t>二</w:t>
            </w:r>
            <w:r>
              <w:rPr>
                <w:rFonts w:ascii="宋体" w:hAnsi="宋体" w:eastAsia="宋体" w:cs="宋体"/>
                <w:spacing w:val="7"/>
                <w:sz w:val="17"/>
                <w:szCs w:val="17"/>
              </w:rPr>
              <w:t>级学院</w:t>
            </w:r>
            <w:r>
              <w:rPr>
                <w:rFonts w:ascii="宋体" w:hAnsi="宋体" w:eastAsia="宋体" w:cs="宋体"/>
                <w:sz w:val="17"/>
                <w:szCs w:val="17"/>
              </w:rPr>
              <w:t xml:space="preserve"> </w:t>
            </w:r>
            <w:r>
              <w:rPr>
                <w:rFonts w:ascii="宋体" w:hAnsi="宋体" w:eastAsia="宋体" w:cs="宋体"/>
                <w:spacing w:val="2"/>
                <w:sz w:val="17"/>
                <w:szCs w:val="17"/>
              </w:rPr>
              <w:t>审</w:t>
            </w:r>
            <w:r>
              <w:rPr>
                <w:rFonts w:ascii="宋体" w:hAnsi="宋体" w:eastAsia="宋体" w:cs="宋体"/>
                <w:spacing w:val="1"/>
                <w:sz w:val="17"/>
                <w:szCs w:val="17"/>
              </w:rPr>
              <w:t>查</w:t>
            </w:r>
          </w:p>
        </w:tc>
        <w:tc>
          <w:tcPr>
            <w:tcW w:w="3950" w:type="dxa"/>
            <w:gridSpan w:val="6"/>
          </w:tcPr>
          <w:p>
            <w:pPr>
              <w:spacing w:line="324" w:lineRule="auto"/>
              <w:outlineLvl w:val="9"/>
            </w:pPr>
          </w:p>
          <w:p>
            <w:pPr>
              <w:spacing w:line="325" w:lineRule="auto"/>
              <w:outlineLvl w:val="9"/>
            </w:pPr>
          </w:p>
          <w:p>
            <w:pPr>
              <w:spacing w:before="56" w:line="227" w:lineRule="auto"/>
              <w:ind w:left="108"/>
              <w:outlineLvl w:val="9"/>
              <w:rPr>
                <w:rFonts w:ascii="宋体" w:hAnsi="宋体" w:eastAsia="宋体" w:cs="宋体"/>
                <w:sz w:val="17"/>
                <w:szCs w:val="17"/>
              </w:rPr>
            </w:pPr>
            <w:r>
              <w:rPr>
                <w:rFonts w:ascii="宋体" w:hAnsi="宋体" w:eastAsia="宋体" w:cs="宋体"/>
                <w:spacing w:val="4"/>
                <w:sz w:val="17"/>
                <w:szCs w:val="17"/>
              </w:rPr>
              <w:t>负责人</w:t>
            </w:r>
            <w:r>
              <w:rPr>
                <w:rFonts w:ascii="宋体" w:hAnsi="宋体" w:eastAsia="宋体" w:cs="宋体"/>
                <w:spacing w:val="3"/>
                <w:sz w:val="17"/>
                <w:szCs w:val="17"/>
              </w:rPr>
              <w:t>：</w:t>
            </w:r>
          </w:p>
          <w:p>
            <w:pPr>
              <w:spacing w:line="452" w:lineRule="auto"/>
              <w:outlineLvl w:val="9"/>
            </w:pPr>
          </w:p>
          <w:p>
            <w:pPr>
              <w:spacing w:before="56" w:line="230" w:lineRule="auto"/>
              <w:ind w:right="78"/>
              <w:jc w:val="right"/>
              <w:outlineLvl w:val="9"/>
              <w:rPr>
                <w:rFonts w:ascii="宋体" w:hAnsi="宋体" w:eastAsia="宋体" w:cs="宋体"/>
                <w:sz w:val="17"/>
                <w:szCs w:val="17"/>
              </w:rPr>
            </w:pPr>
            <w:r>
              <w:rPr>
                <w:rFonts w:ascii="宋体" w:hAnsi="宋体" w:eastAsia="宋体" w:cs="宋体"/>
                <w:spacing w:val="10"/>
                <w:sz w:val="17"/>
                <w:szCs w:val="17"/>
              </w:rPr>
              <w:t>年</w:t>
            </w:r>
            <w:r>
              <w:rPr>
                <w:rFonts w:ascii="宋体" w:hAnsi="宋体" w:eastAsia="宋体" w:cs="宋体"/>
                <w:spacing w:val="8"/>
                <w:sz w:val="17"/>
                <w:szCs w:val="17"/>
              </w:rPr>
              <w:t xml:space="preserve">    月    日</w:t>
            </w:r>
          </w:p>
        </w:tc>
        <w:tc>
          <w:tcPr>
            <w:tcW w:w="847" w:type="dxa"/>
            <w:gridSpan w:val="2"/>
          </w:tcPr>
          <w:p>
            <w:pPr>
              <w:spacing w:line="272" w:lineRule="auto"/>
              <w:outlineLvl w:val="9"/>
            </w:pPr>
          </w:p>
          <w:p>
            <w:pPr>
              <w:spacing w:line="272" w:lineRule="auto"/>
              <w:outlineLvl w:val="9"/>
            </w:pPr>
          </w:p>
          <w:p>
            <w:pPr>
              <w:spacing w:before="55" w:line="399" w:lineRule="auto"/>
              <w:ind w:left="252" w:right="149" w:hanging="91"/>
              <w:outlineLvl w:val="9"/>
              <w:rPr>
                <w:rFonts w:ascii="宋体" w:hAnsi="宋体" w:eastAsia="宋体" w:cs="宋体"/>
                <w:sz w:val="17"/>
                <w:szCs w:val="17"/>
              </w:rPr>
            </w:pPr>
            <w:r>
              <w:rPr>
                <w:rFonts w:ascii="宋体" w:hAnsi="宋体" w:eastAsia="宋体" w:cs="宋体"/>
                <w:spacing w:val="7"/>
                <w:sz w:val="17"/>
                <w:szCs w:val="17"/>
              </w:rPr>
              <w:t>教务</w:t>
            </w:r>
            <w:r>
              <w:rPr>
                <w:rFonts w:ascii="宋体" w:hAnsi="宋体" w:eastAsia="宋体" w:cs="宋体"/>
                <w:spacing w:val="6"/>
                <w:sz w:val="17"/>
                <w:szCs w:val="17"/>
              </w:rPr>
              <w:t>处</w:t>
            </w:r>
            <w:r>
              <w:rPr>
                <w:rFonts w:ascii="宋体" w:hAnsi="宋体" w:eastAsia="宋体" w:cs="宋体"/>
                <w:sz w:val="17"/>
                <w:szCs w:val="17"/>
              </w:rPr>
              <w:t xml:space="preserve"> </w:t>
            </w:r>
            <w:r>
              <w:rPr>
                <w:rFonts w:ascii="宋体" w:hAnsi="宋体" w:eastAsia="宋体" w:cs="宋体"/>
                <w:spacing w:val="4"/>
                <w:sz w:val="17"/>
                <w:szCs w:val="17"/>
              </w:rPr>
              <w:t>复审</w:t>
            </w:r>
          </w:p>
        </w:tc>
        <w:tc>
          <w:tcPr>
            <w:tcW w:w="4075" w:type="dxa"/>
            <w:gridSpan w:val="4"/>
            <w:tcBorders>
              <w:right w:val="single" w:color="000000" w:sz="10" w:space="0"/>
            </w:tcBorders>
          </w:tcPr>
          <w:p>
            <w:pPr>
              <w:spacing w:line="324" w:lineRule="auto"/>
              <w:outlineLvl w:val="9"/>
            </w:pPr>
          </w:p>
          <w:p>
            <w:pPr>
              <w:spacing w:line="325" w:lineRule="auto"/>
              <w:outlineLvl w:val="9"/>
            </w:pPr>
          </w:p>
          <w:p>
            <w:pPr>
              <w:spacing w:before="56" w:line="227" w:lineRule="auto"/>
              <w:ind w:left="123"/>
              <w:outlineLvl w:val="9"/>
              <w:rPr>
                <w:rFonts w:ascii="宋体" w:hAnsi="宋体" w:eastAsia="宋体" w:cs="宋体"/>
                <w:sz w:val="17"/>
                <w:szCs w:val="17"/>
              </w:rPr>
            </w:pPr>
            <w:r>
              <w:rPr>
                <w:rFonts w:ascii="宋体" w:hAnsi="宋体" w:eastAsia="宋体" w:cs="宋体"/>
                <w:spacing w:val="4"/>
                <w:sz w:val="17"/>
                <w:szCs w:val="17"/>
              </w:rPr>
              <w:t>负责人</w:t>
            </w:r>
            <w:r>
              <w:rPr>
                <w:rFonts w:ascii="宋体" w:hAnsi="宋体" w:eastAsia="宋体" w:cs="宋体"/>
                <w:spacing w:val="3"/>
                <w:sz w:val="17"/>
                <w:szCs w:val="17"/>
              </w:rPr>
              <w:t>：</w:t>
            </w:r>
          </w:p>
          <w:p>
            <w:pPr>
              <w:spacing w:line="452" w:lineRule="auto"/>
              <w:outlineLvl w:val="9"/>
            </w:pPr>
          </w:p>
          <w:p>
            <w:pPr>
              <w:spacing w:before="56" w:line="230" w:lineRule="auto"/>
              <w:ind w:right="68"/>
              <w:jc w:val="right"/>
              <w:outlineLvl w:val="9"/>
              <w:rPr>
                <w:rFonts w:ascii="宋体" w:hAnsi="宋体" w:eastAsia="宋体" w:cs="宋体"/>
                <w:sz w:val="17"/>
                <w:szCs w:val="17"/>
              </w:rPr>
            </w:pPr>
            <w:r>
              <w:rPr>
                <w:rFonts w:ascii="宋体" w:hAnsi="宋体" w:eastAsia="宋体" w:cs="宋体"/>
                <w:spacing w:val="10"/>
                <w:sz w:val="17"/>
                <w:szCs w:val="17"/>
              </w:rPr>
              <w:t>年</w:t>
            </w:r>
            <w:r>
              <w:rPr>
                <w:rFonts w:ascii="宋体" w:hAnsi="宋体" w:eastAsia="宋体" w:cs="宋体"/>
                <w:spacing w:val="8"/>
                <w:sz w:val="17"/>
                <w:szCs w:val="17"/>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9" w:hRule="atLeast"/>
        </w:trPr>
        <w:tc>
          <w:tcPr>
            <w:tcW w:w="999" w:type="dxa"/>
            <w:tcBorders>
              <w:left w:val="single" w:color="000000" w:sz="10" w:space="0"/>
            </w:tcBorders>
          </w:tcPr>
          <w:p>
            <w:pPr>
              <w:spacing w:line="257" w:lineRule="auto"/>
              <w:outlineLvl w:val="9"/>
            </w:pPr>
          </w:p>
          <w:p>
            <w:pPr>
              <w:spacing w:line="258" w:lineRule="auto"/>
              <w:outlineLvl w:val="9"/>
            </w:pPr>
          </w:p>
          <w:p>
            <w:pPr>
              <w:spacing w:before="55" w:line="399" w:lineRule="auto"/>
              <w:ind w:left="129" w:right="51" w:hanging="87"/>
              <w:outlineLvl w:val="9"/>
              <w:rPr>
                <w:rFonts w:ascii="宋体" w:hAnsi="宋体" w:eastAsia="宋体" w:cs="宋体"/>
                <w:sz w:val="17"/>
                <w:szCs w:val="17"/>
              </w:rPr>
            </w:pPr>
            <w:r>
              <w:rPr>
                <w:rFonts w:ascii="宋体" w:hAnsi="宋体" w:eastAsia="宋体" w:cs="宋体"/>
                <w:spacing w:val="8"/>
                <w:sz w:val="17"/>
                <w:szCs w:val="17"/>
              </w:rPr>
              <w:t>学校负责</w:t>
            </w:r>
            <w:r>
              <w:rPr>
                <w:rFonts w:ascii="宋体" w:hAnsi="宋体" w:eastAsia="宋体" w:cs="宋体"/>
                <w:spacing w:val="7"/>
                <w:sz w:val="17"/>
                <w:szCs w:val="17"/>
              </w:rPr>
              <w:t>人</w:t>
            </w:r>
            <w:r>
              <w:rPr>
                <w:rFonts w:ascii="宋体" w:hAnsi="宋体" w:eastAsia="宋体" w:cs="宋体"/>
                <w:sz w:val="17"/>
                <w:szCs w:val="17"/>
              </w:rPr>
              <w:t xml:space="preserve"> </w:t>
            </w:r>
            <w:r>
              <w:rPr>
                <w:rFonts w:ascii="宋体" w:hAnsi="宋体" w:eastAsia="宋体" w:cs="宋体"/>
                <w:spacing w:val="8"/>
                <w:sz w:val="17"/>
                <w:szCs w:val="17"/>
              </w:rPr>
              <w:t>签署意见</w:t>
            </w:r>
          </w:p>
        </w:tc>
        <w:tc>
          <w:tcPr>
            <w:tcW w:w="8872" w:type="dxa"/>
            <w:gridSpan w:val="12"/>
            <w:tcBorders>
              <w:right w:val="single" w:color="000000" w:sz="10" w:space="0"/>
            </w:tcBorders>
          </w:tcPr>
          <w:p>
            <w:pPr>
              <w:spacing w:line="317" w:lineRule="auto"/>
              <w:outlineLvl w:val="9"/>
            </w:pPr>
          </w:p>
          <w:p>
            <w:pPr>
              <w:spacing w:line="317" w:lineRule="auto"/>
              <w:outlineLvl w:val="9"/>
            </w:pPr>
          </w:p>
          <w:p>
            <w:pPr>
              <w:spacing w:line="318" w:lineRule="auto"/>
              <w:outlineLvl w:val="9"/>
            </w:pPr>
          </w:p>
          <w:p>
            <w:pPr>
              <w:spacing w:before="55" w:line="227" w:lineRule="auto"/>
              <w:ind w:left="6611"/>
              <w:outlineLvl w:val="9"/>
              <w:rPr>
                <w:rFonts w:ascii="宋体" w:hAnsi="宋体" w:eastAsia="宋体" w:cs="宋体"/>
                <w:sz w:val="17"/>
                <w:szCs w:val="17"/>
              </w:rPr>
            </w:pPr>
            <w:r>
              <w:rPr>
                <w:rFonts w:ascii="宋体" w:hAnsi="宋体" w:eastAsia="宋体" w:cs="宋体"/>
                <w:spacing w:val="10"/>
                <w:sz w:val="17"/>
                <w:szCs w:val="17"/>
              </w:rPr>
              <w:t>学</w:t>
            </w:r>
            <w:r>
              <w:rPr>
                <w:rFonts w:ascii="宋体" w:hAnsi="宋体" w:eastAsia="宋体" w:cs="宋体"/>
                <w:spacing w:val="7"/>
                <w:sz w:val="17"/>
                <w:szCs w:val="17"/>
              </w:rPr>
              <w:t>校负责人签字：</w:t>
            </w:r>
          </w:p>
          <w:p>
            <w:pPr>
              <w:spacing w:before="150" w:line="230" w:lineRule="auto"/>
              <w:ind w:right="68"/>
              <w:jc w:val="right"/>
              <w:outlineLvl w:val="9"/>
              <w:rPr>
                <w:rFonts w:ascii="宋体" w:hAnsi="宋体" w:eastAsia="宋体" w:cs="宋体"/>
                <w:sz w:val="17"/>
                <w:szCs w:val="17"/>
              </w:rPr>
            </w:pPr>
            <w:r>
              <w:rPr>
                <w:rFonts w:ascii="宋体" w:hAnsi="宋体" w:eastAsia="宋体" w:cs="宋体"/>
                <w:spacing w:val="10"/>
                <w:sz w:val="17"/>
                <w:szCs w:val="17"/>
              </w:rPr>
              <w:t>年</w:t>
            </w:r>
            <w:r>
              <w:rPr>
                <w:rFonts w:ascii="宋体" w:hAnsi="宋体" w:eastAsia="宋体" w:cs="宋体"/>
                <w:spacing w:val="8"/>
                <w:sz w:val="17"/>
                <w:szCs w:val="17"/>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999" w:type="dxa"/>
            <w:tcBorders>
              <w:left w:val="single" w:color="000000" w:sz="10" w:space="0"/>
            </w:tcBorders>
          </w:tcPr>
          <w:p>
            <w:pPr>
              <w:spacing w:before="242" w:line="230" w:lineRule="auto"/>
              <w:ind w:left="144"/>
              <w:outlineLvl w:val="9"/>
              <w:rPr>
                <w:rFonts w:ascii="宋体" w:hAnsi="宋体" w:eastAsia="宋体" w:cs="宋体"/>
                <w:sz w:val="17"/>
                <w:szCs w:val="17"/>
              </w:rPr>
            </w:pPr>
            <w:r>
              <w:rPr>
                <w:rFonts w:ascii="宋体" w:hAnsi="宋体" w:eastAsia="宋体" w:cs="宋体"/>
                <w:spacing w:val="6"/>
                <w:sz w:val="17"/>
                <w:szCs w:val="17"/>
              </w:rPr>
              <w:t>网</w:t>
            </w:r>
            <w:r>
              <w:rPr>
                <w:rFonts w:ascii="宋体" w:hAnsi="宋体" w:eastAsia="宋体" w:cs="宋体"/>
                <w:spacing w:val="4"/>
                <w:sz w:val="17"/>
                <w:szCs w:val="17"/>
              </w:rPr>
              <w:t>上公示</w:t>
            </w:r>
          </w:p>
        </w:tc>
        <w:tc>
          <w:tcPr>
            <w:tcW w:w="8872" w:type="dxa"/>
            <w:gridSpan w:val="12"/>
            <w:tcBorders>
              <w:right w:val="single" w:color="000000" w:sz="10" w:space="0"/>
            </w:tcBorders>
          </w:tcPr>
          <w:p>
            <w:pPr>
              <w:spacing w:before="242" w:line="230" w:lineRule="auto"/>
              <w:ind w:left="2590"/>
              <w:outlineLvl w:val="9"/>
              <w:rPr>
                <w:rFonts w:ascii="宋体" w:hAnsi="宋体" w:eastAsia="宋体" w:cs="宋体"/>
                <w:sz w:val="17"/>
                <w:szCs w:val="17"/>
              </w:rPr>
            </w:pPr>
            <w:r>
              <w:rPr>
                <w:rFonts w:ascii="宋体" w:hAnsi="宋体" w:eastAsia="宋体" w:cs="宋体"/>
                <w:spacing w:val="12"/>
                <w:sz w:val="17"/>
                <w:szCs w:val="17"/>
              </w:rPr>
              <w:t>年</w:t>
            </w:r>
            <w:r>
              <w:rPr>
                <w:rFonts w:ascii="宋体" w:hAnsi="宋体" w:eastAsia="宋体" w:cs="宋体"/>
                <w:spacing w:val="10"/>
                <w:sz w:val="17"/>
                <w:szCs w:val="17"/>
              </w:rPr>
              <w:t xml:space="preserve"> </w:t>
            </w:r>
            <w:r>
              <w:rPr>
                <w:rFonts w:ascii="宋体" w:hAnsi="宋体" w:eastAsia="宋体" w:cs="宋体"/>
                <w:spacing w:val="6"/>
                <w:sz w:val="17"/>
                <w:szCs w:val="17"/>
              </w:rPr>
              <w:t xml:space="preserve">  月  日至        年  月  日  公示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8" w:hRule="atLeast"/>
        </w:trPr>
        <w:tc>
          <w:tcPr>
            <w:tcW w:w="999" w:type="dxa"/>
            <w:tcBorders>
              <w:left w:val="single" w:color="000000" w:sz="10" w:space="0"/>
            </w:tcBorders>
          </w:tcPr>
          <w:p>
            <w:pPr>
              <w:spacing w:line="310" w:lineRule="auto"/>
              <w:outlineLvl w:val="9"/>
            </w:pPr>
          </w:p>
          <w:p>
            <w:pPr>
              <w:spacing w:line="310" w:lineRule="auto"/>
              <w:outlineLvl w:val="9"/>
            </w:pPr>
          </w:p>
          <w:p>
            <w:pPr>
              <w:spacing w:before="56" w:line="232" w:lineRule="auto"/>
              <w:ind w:left="312"/>
              <w:outlineLvl w:val="9"/>
              <w:rPr>
                <w:rFonts w:ascii="宋体" w:hAnsi="宋体" w:eastAsia="宋体" w:cs="宋体"/>
                <w:sz w:val="17"/>
                <w:szCs w:val="17"/>
              </w:rPr>
            </w:pPr>
            <w:r>
              <w:rPr>
                <w:rFonts w:ascii="宋体" w:hAnsi="宋体" w:eastAsia="宋体" w:cs="宋体"/>
                <w:spacing w:val="5"/>
                <w:sz w:val="17"/>
                <w:szCs w:val="17"/>
              </w:rPr>
              <w:t>备注</w:t>
            </w:r>
          </w:p>
        </w:tc>
        <w:tc>
          <w:tcPr>
            <w:tcW w:w="8872" w:type="dxa"/>
            <w:gridSpan w:val="12"/>
            <w:tcBorders>
              <w:right w:val="single" w:color="000000" w:sz="10" w:space="0"/>
            </w:tcBorders>
          </w:tcPr>
          <w:p>
            <w:pPr>
              <w:spacing w:before="139" w:line="229" w:lineRule="auto"/>
              <w:ind w:left="115"/>
              <w:outlineLvl w:val="9"/>
              <w:rPr>
                <w:rFonts w:ascii="宋体" w:hAnsi="宋体" w:eastAsia="宋体" w:cs="宋体"/>
                <w:sz w:val="17"/>
                <w:szCs w:val="17"/>
              </w:rPr>
            </w:pPr>
            <w:r>
              <w:rPr>
                <w:rFonts w:ascii="Times New Roman" w:hAnsi="Times New Roman" w:eastAsia="Times New Roman" w:cs="Times New Roman"/>
                <w:spacing w:val="12"/>
                <w:sz w:val="17"/>
                <w:szCs w:val="17"/>
              </w:rPr>
              <w:t xml:space="preserve">1 </w:t>
            </w:r>
            <w:r>
              <w:rPr>
                <w:rFonts w:ascii="宋体" w:hAnsi="宋体" w:eastAsia="宋体" w:cs="宋体"/>
                <w:spacing w:val="7"/>
                <w:sz w:val="17"/>
                <w:szCs w:val="17"/>
              </w:rPr>
              <w:t>、</w:t>
            </w:r>
            <w:r>
              <w:rPr>
                <w:rFonts w:ascii="宋体" w:hAnsi="宋体" w:eastAsia="宋体" w:cs="宋体"/>
                <w:spacing w:val="6"/>
                <w:sz w:val="17"/>
                <w:szCs w:val="17"/>
              </w:rPr>
              <w:t xml:space="preserve"> 申请转入我校的学生需提供转出学校转学备案表、录取招生大表和转出学校指定检查医院证明等材料。</w:t>
            </w:r>
          </w:p>
          <w:p>
            <w:pPr>
              <w:spacing w:before="149" w:line="311" w:lineRule="auto"/>
              <w:ind w:left="102" w:right="96" w:hanging="4"/>
              <w:outlineLvl w:val="9"/>
              <w:rPr>
                <w:rFonts w:ascii="宋体" w:hAnsi="宋体" w:eastAsia="宋体" w:cs="宋体"/>
                <w:sz w:val="17"/>
                <w:szCs w:val="17"/>
              </w:rPr>
            </w:pPr>
            <w:r>
              <w:rPr>
                <w:rFonts w:ascii="Times New Roman" w:hAnsi="Times New Roman" w:eastAsia="Times New Roman" w:cs="Times New Roman"/>
                <w:spacing w:val="14"/>
                <w:sz w:val="17"/>
                <w:szCs w:val="17"/>
              </w:rPr>
              <w:t xml:space="preserve">2 </w:t>
            </w:r>
            <w:r>
              <w:rPr>
                <w:rFonts w:ascii="宋体" w:hAnsi="宋体" w:eastAsia="宋体" w:cs="宋体"/>
                <w:spacing w:val="14"/>
                <w:sz w:val="17"/>
                <w:szCs w:val="17"/>
              </w:rPr>
              <w:t>、</w:t>
            </w:r>
            <w:r>
              <w:rPr>
                <w:rFonts w:ascii="宋体" w:hAnsi="宋体" w:eastAsia="宋体" w:cs="宋体"/>
                <w:spacing w:val="11"/>
                <w:sz w:val="17"/>
                <w:szCs w:val="17"/>
              </w:rPr>
              <w:t>如</w:t>
            </w:r>
            <w:r>
              <w:rPr>
                <w:rFonts w:ascii="宋体" w:hAnsi="宋体" w:eastAsia="宋体" w:cs="宋体"/>
                <w:spacing w:val="7"/>
                <w:sz w:val="17"/>
                <w:szCs w:val="17"/>
              </w:rPr>
              <w:t>因患病申请转出和转入我校的学生，均需由我校指定医院出具检查证明，我校指定检查医院为淮南市第一</w:t>
            </w:r>
            <w:r>
              <w:rPr>
                <w:rFonts w:ascii="宋体" w:hAnsi="宋体" w:eastAsia="宋体" w:cs="宋体"/>
                <w:sz w:val="17"/>
                <w:szCs w:val="17"/>
              </w:rPr>
              <w:t xml:space="preserve"> </w:t>
            </w:r>
            <w:r>
              <w:rPr>
                <w:rFonts w:ascii="宋体" w:hAnsi="宋体" w:eastAsia="宋体" w:cs="宋体"/>
                <w:spacing w:val="7"/>
                <w:sz w:val="17"/>
                <w:szCs w:val="17"/>
              </w:rPr>
              <w:t>人</w:t>
            </w:r>
            <w:r>
              <w:rPr>
                <w:rFonts w:ascii="宋体" w:hAnsi="宋体" w:eastAsia="宋体" w:cs="宋体"/>
                <w:spacing w:val="6"/>
                <w:sz w:val="17"/>
                <w:szCs w:val="17"/>
              </w:rPr>
              <w:t>民医院。</w:t>
            </w:r>
          </w:p>
          <w:p>
            <w:pPr>
              <w:spacing w:before="147" w:line="242" w:lineRule="auto"/>
              <w:ind w:left="101"/>
              <w:outlineLvl w:val="9"/>
              <w:rPr>
                <w:rFonts w:ascii="宋体" w:hAnsi="宋体" w:eastAsia="宋体" w:cs="宋体"/>
                <w:sz w:val="17"/>
                <w:szCs w:val="17"/>
              </w:rPr>
            </w:pPr>
            <w:r>
              <w:rPr>
                <w:rFonts w:ascii="Times New Roman" w:hAnsi="Times New Roman" w:eastAsia="Times New Roman" w:cs="Times New Roman"/>
                <w:spacing w:val="8"/>
                <w:sz w:val="17"/>
                <w:szCs w:val="17"/>
              </w:rPr>
              <w:t xml:space="preserve">3 </w:t>
            </w:r>
            <w:r>
              <w:rPr>
                <w:rFonts w:ascii="宋体" w:hAnsi="宋体" w:eastAsia="宋体" w:cs="宋体"/>
                <w:spacing w:val="8"/>
                <w:sz w:val="17"/>
                <w:szCs w:val="17"/>
              </w:rPr>
              <w:t>、学校审核同意转学，经网上公示一周无异议后，方可签署正式转学备案表</w:t>
            </w:r>
            <w:r>
              <w:rPr>
                <w:rFonts w:ascii="宋体" w:hAnsi="宋体" w:eastAsia="宋体" w:cs="宋体"/>
                <w:spacing w:val="6"/>
                <w:sz w:val="17"/>
                <w:szCs w:val="17"/>
              </w:rPr>
              <w:t>。</w:t>
            </w:r>
          </w:p>
        </w:tc>
      </w:tr>
    </w:tbl>
    <w:p>
      <w:pPr>
        <w:outlineLvl w:val="9"/>
      </w:pPr>
    </w:p>
    <w:p>
      <w:pPr>
        <w:outlineLvl w:val="9"/>
        <w:sectPr>
          <w:footerReference r:id="rId656" w:type="default"/>
          <w:pgSz w:w="11906" w:h="16839"/>
          <w:pgMar w:top="1132" w:right="657" w:bottom="1358" w:left="1351" w:header="882" w:footer="1197" w:gutter="0"/>
          <w:cols w:space="720" w:num="1"/>
        </w:sectPr>
      </w:pPr>
    </w:p>
    <w:p>
      <w:pPr>
        <w:spacing w:before="275" w:line="490" w:lineRule="exact"/>
        <w:ind w:left="990"/>
        <w:outlineLvl w:val="0"/>
        <w:rPr>
          <w:rFonts w:ascii="华文中宋" w:hAnsi="华文中宋" w:eastAsia="华文中宋" w:cs="华文中宋"/>
          <w:sz w:val="31"/>
          <w:szCs w:val="31"/>
        </w:rPr>
      </w:pPr>
      <w:bookmarkStart w:id="5110" w:name="_bookmark116"/>
      <w:bookmarkEnd w:id="5110"/>
      <w:bookmarkStart w:id="5111" w:name="_Toc123119476"/>
      <w:bookmarkStart w:id="5112" w:name="_Toc7561"/>
      <w:bookmarkStart w:id="5113" w:name="_Toc18762"/>
      <w:bookmarkStart w:id="5114" w:name="_Toc15137"/>
      <w:bookmarkStart w:id="5115" w:name="_Toc14188"/>
      <w:r>
        <w:rPr>
          <w:rFonts w:ascii="华文中宋" w:hAnsi="华文中宋" w:eastAsia="华文中宋" w:cs="华文中宋"/>
          <w:spacing w:val="18"/>
          <w:position w:val="5"/>
          <w:sz w:val="31"/>
          <w:szCs w:val="31"/>
          <w14:textOutline w14:w="5791" w14:cap="sq" w14:cmpd="sng" w14:algn="ctr">
            <w14:solidFill>
              <w14:srgbClr w14:val="000000"/>
            </w14:solidFill>
            <w14:prstDash w14:val="solid"/>
            <w14:bevel/>
          </w14:textOutline>
        </w:rPr>
        <w:t>淮</w:t>
      </w:r>
      <w:r>
        <w:rPr>
          <w:rFonts w:ascii="华文中宋" w:hAnsi="华文中宋" w:eastAsia="华文中宋" w:cs="华文中宋"/>
          <w:spacing w:val="15"/>
          <w:position w:val="5"/>
          <w:sz w:val="31"/>
          <w:szCs w:val="31"/>
          <w14:textOutline w14:w="5791" w14:cap="sq" w14:cmpd="sng" w14:algn="ctr">
            <w14:solidFill>
              <w14:srgbClr w14:val="000000"/>
            </w14:solidFill>
            <w14:prstDash w14:val="solid"/>
            <w14:bevel/>
          </w14:textOutline>
        </w:rPr>
        <w:t>南</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师范学院学生赴国</w:t>
      </w:r>
      <w:r>
        <w:rPr>
          <w:rFonts w:ascii="华文中宋" w:hAnsi="华文中宋" w:eastAsia="华文中宋" w:cs="华文中宋"/>
          <w:spacing w:val="9"/>
          <w:position w:val="5"/>
          <w:sz w:val="31"/>
          <w:szCs w:val="31"/>
        </w:rPr>
        <w:t xml:space="preserve">  </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(境)</w:t>
      </w:r>
      <w:r>
        <w:rPr>
          <w:rFonts w:ascii="华文中宋" w:hAnsi="华文中宋" w:eastAsia="华文中宋" w:cs="华文中宋"/>
          <w:spacing w:val="9"/>
          <w:position w:val="5"/>
          <w:sz w:val="31"/>
          <w:szCs w:val="31"/>
        </w:rPr>
        <w:t xml:space="preserve">  </w:t>
      </w:r>
      <w:r>
        <w:rPr>
          <w:rFonts w:ascii="华文中宋" w:hAnsi="华文中宋" w:eastAsia="华文中宋" w:cs="华文中宋"/>
          <w:spacing w:val="9"/>
          <w:position w:val="5"/>
          <w:sz w:val="31"/>
          <w:szCs w:val="31"/>
          <w14:textOutline w14:w="5791" w14:cap="sq" w14:cmpd="sng" w14:algn="ctr">
            <w14:solidFill>
              <w14:srgbClr w14:val="000000"/>
            </w14:solidFill>
            <w14:prstDash w14:val="solid"/>
            <w14:bevel/>
          </w14:textOutline>
        </w:rPr>
        <w:t>外学习交流管理办法</w:t>
      </w:r>
      <w:bookmarkEnd w:id="5111"/>
      <w:bookmarkEnd w:id="5112"/>
      <w:bookmarkEnd w:id="5113"/>
      <w:bookmarkEnd w:id="5114"/>
      <w:bookmarkEnd w:id="5115"/>
    </w:p>
    <w:p>
      <w:pPr>
        <w:spacing w:before="11" w:line="360" w:lineRule="exact"/>
        <w:ind w:left="3586"/>
        <w:outlineLvl w:val="0"/>
        <w:rPr>
          <w:rFonts w:ascii="宋体" w:hAnsi="宋体" w:eastAsia="宋体" w:cs="宋体"/>
          <w:sz w:val="20"/>
          <w:szCs w:val="20"/>
        </w:rPr>
      </w:pPr>
      <w:bookmarkStart w:id="5116" w:name="_Toc18455"/>
      <w:r>
        <w:rPr>
          <w:rFonts w:ascii="宋体" w:hAnsi="宋体" w:eastAsia="宋体" w:cs="宋体"/>
          <w:spacing w:val="4"/>
          <w:position w:val="11"/>
          <w:sz w:val="20"/>
          <w:szCs w:val="20"/>
        </w:rPr>
        <w:t>校外</w:t>
      </w:r>
      <w:r>
        <w:rPr>
          <w:rFonts w:ascii="宋体" w:hAnsi="宋体" w:eastAsia="宋体" w:cs="宋体"/>
          <w:spacing w:val="2"/>
          <w:position w:val="11"/>
          <w:sz w:val="20"/>
          <w:szCs w:val="20"/>
        </w:rPr>
        <w:t>事〔2020〕3 号</w:t>
      </w:r>
      <w:bookmarkEnd w:id="5116"/>
    </w:p>
    <w:p>
      <w:pPr>
        <w:spacing w:line="227" w:lineRule="auto"/>
        <w:ind w:left="3229"/>
        <w:outlineLvl w:val="9"/>
        <w:rPr>
          <w:rFonts w:ascii="宋体" w:hAnsi="宋体" w:eastAsia="宋体" w:cs="宋体"/>
          <w:sz w:val="20"/>
          <w:szCs w:val="20"/>
        </w:rPr>
      </w:pPr>
      <w:r>
        <w:rPr>
          <w:rFonts w:ascii="宋体" w:hAnsi="宋体" w:eastAsia="宋体" w:cs="宋体"/>
          <w:spacing w:val="-3"/>
          <w:sz w:val="20"/>
          <w:szCs w:val="20"/>
        </w:rPr>
        <w:t>(2020 年 11 月 25 日印发</w:t>
      </w:r>
      <w:r>
        <w:rPr>
          <w:rFonts w:ascii="宋体" w:hAnsi="宋体" w:eastAsia="宋体" w:cs="宋体"/>
          <w:sz w:val="20"/>
          <w:szCs w:val="20"/>
        </w:rPr>
        <w:t>)</w:t>
      </w:r>
    </w:p>
    <w:p>
      <w:pPr>
        <w:spacing w:line="405" w:lineRule="auto"/>
        <w:outlineLvl w:val="9"/>
      </w:pPr>
    </w:p>
    <w:p>
      <w:pPr>
        <w:spacing w:before="65" w:line="230" w:lineRule="auto"/>
        <w:ind w:left="3874"/>
        <w:outlineLvl w:val="9"/>
        <w:rPr>
          <w:rFonts w:ascii="黑体" w:hAnsi="黑体" w:eastAsia="黑体" w:cs="黑体"/>
          <w:sz w:val="20"/>
          <w:szCs w:val="20"/>
        </w:rPr>
      </w:pPr>
      <w:bookmarkStart w:id="5117" w:name="_Toc15812"/>
      <w:bookmarkStart w:id="5118" w:name="_Toc13097"/>
      <w:bookmarkStart w:id="5119" w:name="_Toc123119477"/>
      <w:r>
        <w:rPr>
          <w:rFonts w:ascii="黑体" w:hAnsi="黑体" w:eastAsia="黑体" w:cs="黑体"/>
          <w:spacing w:val="12"/>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一章</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总则</w:t>
      </w:r>
      <w:bookmarkEnd w:id="5117"/>
      <w:bookmarkEnd w:id="5118"/>
      <w:bookmarkEnd w:id="5119"/>
    </w:p>
    <w:p>
      <w:pPr>
        <w:spacing w:before="111" w:line="332" w:lineRule="auto"/>
        <w:ind w:left="11" w:firstLine="415"/>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第一条</w:t>
      </w:r>
      <w:r>
        <w:rPr>
          <w:rFonts w:ascii="宋体" w:hAnsi="宋体" w:eastAsia="宋体" w:cs="宋体"/>
          <w:spacing w:val="10"/>
          <w:sz w:val="20"/>
          <w:szCs w:val="20"/>
        </w:rPr>
        <w:t xml:space="preserve"> </w:t>
      </w:r>
      <w:r>
        <w:rPr>
          <w:rFonts w:ascii="宋体" w:hAnsi="宋体" w:eastAsia="宋体" w:cs="宋体"/>
          <w:spacing w:val="9"/>
          <w:sz w:val="20"/>
          <w:szCs w:val="20"/>
        </w:rPr>
        <w:t xml:space="preserve"> </w:t>
      </w:r>
      <w:r>
        <w:rPr>
          <w:rFonts w:ascii="宋体" w:hAnsi="宋体" w:eastAsia="宋体" w:cs="宋体"/>
          <w:spacing w:val="5"/>
          <w:sz w:val="20"/>
          <w:szCs w:val="20"/>
        </w:rPr>
        <w:t>为推动我校“开放式”办学，规范学生赴国 (境) 外学习交流的管理，确保赴国 (境)</w:t>
      </w:r>
      <w:r>
        <w:rPr>
          <w:rFonts w:ascii="宋体" w:hAnsi="宋体" w:eastAsia="宋体" w:cs="宋体"/>
          <w:sz w:val="20"/>
          <w:szCs w:val="20"/>
        </w:rPr>
        <w:t xml:space="preserve"> </w:t>
      </w:r>
      <w:r>
        <w:rPr>
          <w:rFonts w:ascii="宋体" w:hAnsi="宋体" w:eastAsia="宋体" w:cs="宋体"/>
          <w:spacing w:val="11"/>
          <w:sz w:val="20"/>
          <w:szCs w:val="20"/>
        </w:rPr>
        <w:t>外</w:t>
      </w:r>
      <w:r>
        <w:rPr>
          <w:rFonts w:ascii="宋体" w:hAnsi="宋体" w:eastAsia="宋体" w:cs="宋体"/>
          <w:spacing w:val="9"/>
          <w:sz w:val="20"/>
          <w:szCs w:val="20"/>
        </w:rPr>
        <w:t>交流学习项目的顺利实施和可持续发展，特制定本办法。</w:t>
      </w:r>
    </w:p>
    <w:p>
      <w:pPr>
        <w:spacing w:before="1" w:line="332" w:lineRule="auto"/>
        <w:ind w:left="7" w:right="84" w:firstLine="420"/>
        <w:outlineLvl w:val="9"/>
        <w:rPr>
          <w:rFonts w:ascii="宋体" w:hAnsi="宋体" w:eastAsia="宋体" w:cs="宋体"/>
          <w:sz w:val="20"/>
          <w:szCs w:val="20"/>
        </w:rPr>
      </w:pPr>
      <w:r>
        <w:rPr>
          <w:rFonts w:ascii="宋体" w:hAnsi="宋体" w:eastAsia="宋体" w:cs="宋体"/>
          <w:spacing w:val="11"/>
          <w:sz w:val="20"/>
          <w:szCs w:val="20"/>
          <w14:textOutline w14:w="3797" w14:cap="sq" w14:cmpd="sng" w14:algn="ctr">
            <w14:solidFill>
              <w14:srgbClr w14:val="000000"/>
            </w14:solidFill>
            <w14:prstDash w14:val="solid"/>
            <w14:bevel/>
          </w14:textOutline>
        </w:rPr>
        <w:t>第二条</w:t>
      </w:r>
      <w:r>
        <w:rPr>
          <w:rFonts w:ascii="宋体" w:hAnsi="宋体" w:eastAsia="宋体" w:cs="宋体"/>
          <w:spacing w:val="11"/>
          <w:sz w:val="20"/>
          <w:szCs w:val="20"/>
        </w:rPr>
        <w:t xml:space="preserve">  赴国(境)外学习交流是指赴外国和我国港澳台地区参加国际学术活动、课程学习(</w:t>
      </w:r>
      <w:r>
        <w:rPr>
          <w:rFonts w:ascii="宋体" w:hAnsi="宋体" w:eastAsia="宋体" w:cs="宋体"/>
          <w:spacing w:val="7"/>
          <w:sz w:val="20"/>
          <w:szCs w:val="20"/>
        </w:rPr>
        <w:t>包</w:t>
      </w:r>
      <w:r>
        <w:rPr>
          <w:rFonts w:ascii="宋体" w:hAnsi="宋体" w:eastAsia="宋体" w:cs="宋体"/>
          <w:sz w:val="20"/>
          <w:szCs w:val="20"/>
        </w:rPr>
        <w:t xml:space="preserve"> </w:t>
      </w:r>
      <w:r>
        <w:rPr>
          <w:rFonts w:ascii="宋体" w:hAnsi="宋体" w:eastAsia="宋体" w:cs="宋体"/>
          <w:spacing w:val="9"/>
          <w:sz w:val="20"/>
          <w:szCs w:val="20"/>
        </w:rPr>
        <w:t>括自费和交换生) 、实习实践 (含专业实习、文化研修、假期带薪实践、夏令营) 等活动</w:t>
      </w:r>
      <w:r>
        <w:rPr>
          <w:rFonts w:ascii="宋体" w:hAnsi="宋体" w:eastAsia="宋体" w:cs="宋体"/>
          <w:spacing w:val="2"/>
          <w:sz w:val="20"/>
          <w:szCs w:val="20"/>
        </w:rPr>
        <w:t>。</w:t>
      </w:r>
    </w:p>
    <w:p>
      <w:pPr>
        <w:spacing w:before="1" w:line="332" w:lineRule="auto"/>
        <w:ind w:left="7" w:right="86" w:firstLine="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第三条</w:t>
      </w:r>
      <w:r>
        <w:rPr>
          <w:rFonts w:ascii="宋体" w:hAnsi="宋体" w:eastAsia="宋体" w:cs="宋体"/>
          <w:spacing w:val="10"/>
          <w:sz w:val="20"/>
          <w:szCs w:val="20"/>
        </w:rPr>
        <w:t xml:space="preserve">  学</w:t>
      </w:r>
      <w:r>
        <w:rPr>
          <w:rFonts w:ascii="宋体" w:hAnsi="宋体" w:eastAsia="宋体" w:cs="宋体"/>
          <w:spacing w:val="8"/>
          <w:sz w:val="20"/>
          <w:szCs w:val="20"/>
        </w:rPr>
        <w:t>生</w:t>
      </w:r>
      <w:r>
        <w:rPr>
          <w:rFonts w:ascii="宋体" w:hAnsi="宋体" w:eastAsia="宋体" w:cs="宋体"/>
          <w:spacing w:val="5"/>
          <w:sz w:val="20"/>
          <w:szCs w:val="20"/>
        </w:rPr>
        <w:t>在校期间，短期交流 (3 个月以内) 项目参加次数原则上不受限制；长期交流 (3</w:t>
      </w:r>
      <w:r>
        <w:rPr>
          <w:rFonts w:ascii="宋体" w:hAnsi="宋体" w:eastAsia="宋体" w:cs="宋体"/>
          <w:sz w:val="20"/>
          <w:szCs w:val="20"/>
        </w:rPr>
        <w:t xml:space="preserve"> </w:t>
      </w:r>
      <w:r>
        <w:rPr>
          <w:rFonts w:ascii="宋体" w:hAnsi="宋体" w:eastAsia="宋体" w:cs="宋体"/>
          <w:spacing w:val="13"/>
          <w:sz w:val="20"/>
          <w:szCs w:val="20"/>
        </w:rPr>
        <w:t>个</w:t>
      </w:r>
      <w:r>
        <w:rPr>
          <w:rFonts w:ascii="宋体" w:hAnsi="宋体" w:eastAsia="宋体" w:cs="宋体"/>
          <w:spacing w:val="8"/>
          <w:sz w:val="20"/>
          <w:szCs w:val="20"/>
        </w:rPr>
        <w:t>月以上) 项目原则上只能参加一次。</w:t>
      </w:r>
    </w:p>
    <w:p>
      <w:pPr>
        <w:spacing w:before="1" w:line="229" w:lineRule="auto"/>
        <w:ind w:left="3662"/>
        <w:outlineLvl w:val="9"/>
        <w:rPr>
          <w:rFonts w:ascii="黑体" w:hAnsi="黑体" w:eastAsia="黑体" w:cs="黑体"/>
          <w:sz w:val="20"/>
          <w:szCs w:val="20"/>
        </w:rPr>
      </w:pPr>
      <w:bookmarkStart w:id="5120" w:name="_Toc123119478"/>
      <w:bookmarkStart w:id="5121" w:name="_Toc28998"/>
      <w:bookmarkStart w:id="5122" w:name="_Toc24452"/>
      <w:r>
        <w:rPr>
          <w:rFonts w:ascii="黑体" w:hAnsi="黑体" w:eastAsia="黑体" w:cs="黑体"/>
          <w:spacing w:val="9"/>
          <w:sz w:val="20"/>
          <w:szCs w:val="20"/>
          <w14:textOutline w14:w="3797" w14:cap="sq" w14:cmpd="sng" w14:algn="ctr">
            <w14:solidFill>
              <w14:srgbClr w14:val="000000"/>
            </w14:solidFill>
            <w14:prstDash w14:val="solid"/>
            <w14:bevel/>
          </w14:textOutline>
        </w:rPr>
        <w:t>第二章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管理机</w:t>
      </w:r>
      <w:r>
        <w:rPr>
          <w:rFonts w:ascii="黑体" w:hAnsi="黑体" w:eastAsia="黑体" w:cs="黑体"/>
          <w:spacing w:val="7"/>
          <w:sz w:val="20"/>
          <w:szCs w:val="20"/>
          <w14:textOutline w14:w="3797" w14:cap="sq" w14:cmpd="sng" w14:algn="ctr">
            <w14:solidFill>
              <w14:srgbClr w14:val="000000"/>
            </w14:solidFill>
            <w14:prstDash w14:val="solid"/>
            <w14:bevel/>
          </w14:textOutline>
        </w:rPr>
        <w:t>构</w:t>
      </w:r>
      <w:bookmarkEnd w:id="5120"/>
      <w:bookmarkEnd w:id="5121"/>
      <w:bookmarkEnd w:id="5122"/>
    </w:p>
    <w:p>
      <w:pPr>
        <w:spacing w:before="111" w:line="332" w:lineRule="auto"/>
        <w:ind w:left="15" w:right="67" w:firstLine="41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第四条</w:t>
      </w:r>
      <w:r>
        <w:rPr>
          <w:rFonts w:ascii="宋体" w:hAnsi="宋体" w:eastAsia="宋体" w:cs="宋体"/>
          <w:spacing w:val="11"/>
          <w:sz w:val="20"/>
          <w:szCs w:val="20"/>
        </w:rPr>
        <w:t xml:space="preserve"> </w:t>
      </w:r>
      <w:r>
        <w:rPr>
          <w:rFonts w:ascii="宋体" w:hAnsi="宋体" w:eastAsia="宋体" w:cs="宋体"/>
          <w:spacing w:val="8"/>
          <w:sz w:val="20"/>
          <w:szCs w:val="20"/>
        </w:rPr>
        <w:t xml:space="preserve"> 学生赴国 (境) 外学习交流工作由国际合作与交流处 (外事办公室、港澳台办公室)</w:t>
      </w:r>
      <w:r>
        <w:rPr>
          <w:rFonts w:ascii="宋体" w:hAnsi="宋体" w:eastAsia="宋体" w:cs="宋体"/>
          <w:sz w:val="20"/>
          <w:szCs w:val="20"/>
        </w:rPr>
        <w:t xml:space="preserve"> </w:t>
      </w:r>
      <w:r>
        <w:rPr>
          <w:rFonts w:ascii="宋体" w:hAnsi="宋体" w:eastAsia="宋体" w:cs="宋体"/>
          <w:spacing w:val="16"/>
          <w:sz w:val="20"/>
          <w:szCs w:val="20"/>
        </w:rPr>
        <w:t>归</w:t>
      </w:r>
      <w:r>
        <w:rPr>
          <w:rFonts w:ascii="宋体" w:hAnsi="宋体" w:eastAsia="宋体" w:cs="宋体"/>
          <w:spacing w:val="13"/>
          <w:sz w:val="20"/>
          <w:szCs w:val="20"/>
        </w:rPr>
        <w:t>口</w:t>
      </w:r>
      <w:r>
        <w:rPr>
          <w:rFonts w:ascii="宋体" w:hAnsi="宋体" w:eastAsia="宋体" w:cs="宋体"/>
          <w:spacing w:val="8"/>
          <w:sz w:val="20"/>
          <w:szCs w:val="20"/>
        </w:rPr>
        <w:t>管理，教务处、学生处和各学院共同参与。</w:t>
      </w:r>
    </w:p>
    <w:p>
      <w:pPr>
        <w:spacing w:before="1" w:line="332" w:lineRule="auto"/>
        <w:ind w:left="21" w:right="87" w:firstLine="406"/>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五</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各二级学院主要负责赴国 (境) 外学习交流学生的选拔推荐，指导学生选课、制订学</w:t>
      </w:r>
      <w:r>
        <w:rPr>
          <w:rFonts w:ascii="宋体" w:hAnsi="宋体" w:eastAsia="宋体" w:cs="宋体"/>
          <w:sz w:val="20"/>
          <w:szCs w:val="20"/>
        </w:rPr>
        <w:t xml:space="preserve"> </w:t>
      </w:r>
      <w:r>
        <w:rPr>
          <w:rFonts w:ascii="宋体" w:hAnsi="宋体" w:eastAsia="宋体" w:cs="宋体"/>
          <w:spacing w:val="16"/>
          <w:sz w:val="20"/>
          <w:szCs w:val="20"/>
        </w:rPr>
        <w:t>习</w:t>
      </w:r>
      <w:r>
        <w:rPr>
          <w:rFonts w:ascii="宋体" w:hAnsi="宋体" w:eastAsia="宋体" w:cs="宋体"/>
          <w:spacing w:val="10"/>
          <w:sz w:val="20"/>
          <w:szCs w:val="20"/>
        </w:rPr>
        <w:t>计</w:t>
      </w:r>
      <w:r>
        <w:rPr>
          <w:rFonts w:ascii="宋体" w:hAnsi="宋体" w:eastAsia="宋体" w:cs="宋体"/>
          <w:spacing w:val="8"/>
          <w:sz w:val="20"/>
          <w:szCs w:val="20"/>
        </w:rPr>
        <w:t>划，审核学生修读的课程以及可转换的学分。</w:t>
      </w:r>
    </w:p>
    <w:p>
      <w:pPr>
        <w:spacing w:before="1" w:line="332" w:lineRule="auto"/>
        <w:ind w:left="24" w:right="87" w:firstLine="402"/>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第六条</w:t>
      </w:r>
      <w:r>
        <w:rPr>
          <w:rFonts w:ascii="宋体" w:hAnsi="宋体" w:eastAsia="宋体" w:cs="宋体"/>
          <w:spacing w:val="8"/>
          <w:sz w:val="20"/>
          <w:szCs w:val="20"/>
        </w:rPr>
        <w:t xml:space="preserve">  国际合作与交流处 (外事办公室、港澳台办公室) 是学生赴国 (境) 外学习交流项</w:t>
      </w:r>
      <w:r>
        <w:rPr>
          <w:rFonts w:ascii="宋体" w:hAnsi="宋体" w:eastAsia="宋体" w:cs="宋体"/>
          <w:spacing w:val="7"/>
          <w:sz w:val="20"/>
          <w:szCs w:val="20"/>
        </w:rPr>
        <w:t>目</w:t>
      </w:r>
      <w:r>
        <w:rPr>
          <w:rFonts w:ascii="宋体" w:hAnsi="宋体" w:eastAsia="宋体" w:cs="宋体"/>
          <w:sz w:val="20"/>
          <w:szCs w:val="20"/>
        </w:rPr>
        <w:t xml:space="preserve"> </w:t>
      </w:r>
      <w:r>
        <w:rPr>
          <w:rFonts w:ascii="宋体" w:hAnsi="宋体" w:eastAsia="宋体" w:cs="宋体"/>
          <w:spacing w:val="16"/>
          <w:sz w:val="20"/>
          <w:szCs w:val="20"/>
        </w:rPr>
        <w:t>的</w:t>
      </w:r>
      <w:r>
        <w:rPr>
          <w:rFonts w:ascii="宋体" w:hAnsi="宋体" w:eastAsia="宋体" w:cs="宋体"/>
          <w:spacing w:val="15"/>
          <w:sz w:val="20"/>
          <w:szCs w:val="20"/>
        </w:rPr>
        <w:t>主</w:t>
      </w:r>
      <w:r>
        <w:rPr>
          <w:rFonts w:ascii="宋体" w:hAnsi="宋体" w:eastAsia="宋体" w:cs="宋体"/>
          <w:spacing w:val="8"/>
          <w:sz w:val="20"/>
          <w:szCs w:val="20"/>
        </w:rPr>
        <w:t>管部门，负责项目组织、协调、管理及学生资格审核。</w:t>
      </w:r>
    </w:p>
    <w:p>
      <w:pPr>
        <w:spacing w:line="332" w:lineRule="auto"/>
        <w:ind w:left="10" w:right="102" w:firstLine="417"/>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第七条</w:t>
      </w:r>
      <w:r>
        <w:rPr>
          <w:rFonts w:ascii="宋体" w:hAnsi="宋体" w:eastAsia="宋体" w:cs="宋体"/>
          <w:spacing w:val="8"/>
          <w:sz w:val="20"/>
          <w:szCs w:val="20"/>
        </w:rPr>
        <w:t xml:space="preserve">  国际合作与交流处 (外事办公室、港澳台办公室) 、教务处、学生处负责组织遴选；</w:t>
      </w:r>
      <w:r>
        <w:rPr>
          <w:rFonts w:ascii="宋体" w:hAnsi="宋体" w:eastAsia="宋体" w:cs="宋体"/>
          <w:sz w:val="20"/>
          <w:szCs w:val="20"/>
        </w:rPr>
        <w:t xml:space="preserve"> </w:t>
      </w:r>
      <w:r>
        <w:rPr>
          <w:rFonts w:ascii="宋体" w:hAnsi="宋体" w:eastAsia="宋体" w:cs="宋体"/>
          <w:spacing w:val="16"/>
          <w:sz w:val="20"/>
          <w:szCs w:val="20"/>
        </w:rPr>
        <w:t>教</w:t>
      </w:r>
      <w:r>
        <w:rPr>
          <w:rFonts w:ascii="宋体" w:hAnsi="宋体" w:eastAsia="宋体" w:cs="宋体"/>
          <w:spacing w:val="11"/>
          <w:sz w:val="20"/>
          <w:szCs w:val="20"/>
        </w:rPr>
        <w:t>务</w:t>
      </w:r>
      <w:r>
        <w:rPr>
          <w:rFonts w:ascii="宋体" w:hAnsi="宋体" w:eastAsia="宋体" w:cs="宋体"/>
          <w:spacing w:val="8"/>
          <w:sz w:val="20"/>
          <w:szCs w:val="20"/>
        </w:rPr>
        <w:t>处负责学分转换审批及学籍管理。</w:t>
      </w:r>
    </w:p>
    <w:p>
      <w:pPr>
        <w:spacing w:before="1" w:line="229" w:lineRule="auto"/>
        <w:ind w:left="3662"/>
        <w:outlineLvl w:val="9"/>
        <w:rPr>
          <w:rFonts w:ascii="黑体" w:hAnsi="黑体" w:eastAsia="黑体" w:cs="黑体"/>
          <w:sz w:val="20"/>
          <w:szCs w:val="20"/>
        </w:rPr>
      </w:pPr>
      <w:bookmarkStart w:id="5123" w:name="_Toc123119479"/>
      <w:bookmarkStart w:id="5124" w:name="_Toc2032"/>
      <w:bookmarkStart w:id="5125" w:name="_Toc10926"/>
      <w:r>
        <w:rPr>
          <w:rFonts w:ascii="黑体" w:hAnsi="黑体" w:eastAsia="黑体" w:cs="黑体"/>
          <w:spacing w:val="9"/>
          <w:sz w:val="20"/>
          <w:szCs w:val="20"/>
          <w14:textOutline w14:w="3797" w14:cap="sq" w14:cmpd="sng" w14:algn="ctr">
            <w14:solidFill>
              <w14:srgbClr w14:val="000000"/>
            </w14:solidFill>
            <w14:prstDash w14:val="solid"/>
            <w14:bevel/>
          </w14:textOutline>
        </w:rPr>
        <w:t>第三章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选拔程</w:t>
      </w:r>
      <w:r>
        <w:rPr>
          <w:rFonts w:ascii="黑体" w:hAnsi="黑体" w:eastAsia="黑体" w:cs="黑体"/>
          <w:spacing w:val="7"/>
          <w:sz w:val="20"/>
          <w:szCs w:val="20"/>
          <w14:textOutline w14:w="3797" w14:cap="sq" w14:cmpd="sng" w14:algn="ctr">
            <w14:solidFill>
              <w14:srgbClr w14:val="000000"/>
            </w14:solidFill>
            <w14:prstDash w14:val="solid"/>
            <w14:bevel/>
          </w14:textOutline>
        </w:rPr>
        <w:t>序</w:t>
      </w:r>
      <w:bookmarkEnd w:id="5123"/>
      <w:bookmarkEnd w:id="5124"/>
      <w:bookmarkEnd w:id="5125"/>
    </w:p>
    <w:p>
      <w:pPr>
        <w:spacing w:before="112" w:line="225" w:lineRule="auto"/>
        <w:ind w:left="427"/>
        <w:outlineLvl w:val="9"/>
        <w:rPr>
          <w:rFonts w:ascii="宋体" w:hAnsi="宋体" w:eastAsia="宋体" w:cs="宋体"/>
          <w:sz w:val="20"/>
          <w:szCs w:val="20"/>
        </w:rPr>
      </w:pPr>
      <w:bookmarkStart w:id="5126" w:name="_Toc26276"/>
      <w:bookmarkStart w:id="5127" w:name="_Toc123119480"/>
      <w:bookmarkStart w:id="5128" w:name="_Toc12320"/>
      <w:r>
        <w:rPr>
          <w:rFonts w:ascii="宋体" w:hAnsi="宋体" w:eastAsia="宋体" w:cs="宋体"/>
          <w:spacing w:val="15"/>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八条</w:t>
      </w:r>
      <w:r>
        <w:rPr>
          <w:rFonts w:ascii="宋体" w:hAnsi="宋体" w:eastAsia="宋体" w:cs="宋体"/>
          <w:spacing w:val="8"/>
          <w:sz w:val="20"/>
          <w:szCs w:val="20"/>
        </w:rPr>
        <w:t xml:space="preserve">  申请者必须具备以下条件：</w:t>
      </w:r>
      <w:bookmarkEnd w:id="5126"/>
      <w:bookmarkEnd w:id="5127"/>
      <w:bookmarkEnd w:id="5128"/>
    </w:p>
    <w:p>
      <w:pPr>
        <w:spacing w:before="116" w:line="332" w:lineRule="auto"/>
        <w:ind w:left="19" w:right="92" w:firstLine="418"/>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8"/>
          <w:sz w:val="20"/>
          <w:szCs w:val="20"/>
        </w:rPr>
        <w:t xml:space="preserve"> 一) 具有中华人民共和国国籍，在校注册学习的普通本科全日制学生，并已缴清学校的学杂</w:t>
      </w:r>
      <w:r>
        <w:rPr>
          <w:rFonts w:ascii="宋体" w:hAnsi="宋体" w:eastAsia="宋体" w:cs="宋体"/>
          <w:sz w:val="20"/>
          <w:szCs w:val="20"/>
        </w:rPr>
        <w:t xml:space="preserve"> </w:t>
      </w:r>
      <w:r>
        <w:rPr>
          <w:rFonts w:ascii="宋体" w:hAnsi="宋体" w:eastAsia="宋体" w:cs="宋体"/>
          <w:spacing w:val="-6"/>
          <w:sz w:val="20"/>
          <w:szCs w:val="20"/>
        </w:rPr>
        <w:t>费</w:t>
      </w:r>
      <w:r>
        <w:rPr>
          <w:rFonts w:ascii="宋体" w:hAnsi="宋体" w:eastAsia="宋体" w:cs="宋体"/>
          <w:spacing w:val="-5"/>
          <w:sz w:val="20"/>
          <w:szCs w:val="20"/>
        </w:rPr>
        <w:t>；</w:t>
      </w:r>
    </w:p>
    <w:p>
      <w:pPr>
        <w:spacing w:before="1" w:line="227" w:lineRule="auto"/>
        <w:ind w:left="437"/>
        <w:outlineLvl w:val="9"/>
        <w:rPr>
          <w:rFonts w:ascii="宋体" w:hAnsi="宋体" w:eastAsia="宋体" w:cs="宋体"/>
          <w:sz w:val="20"/>
          <w:szCs w:val="20"/>
        </w:rPr>
      </w:pPr>
      <w:r>
        <w:rPr>
          <w:rFonts w:ascii="宋体" w:hAnsi="宋体" w:eastAsia="宋体" w:cs="宋体"/>
          <w:spacing w:val="12"/>
          <w:sz w:val="20"/>
          <w:szCs w:val="20"/>
        </w:rPr>
        <w:t>(二) 政治素质高，热爱祖国，品德优良，具有较强的进取心和责任心</w:t>
      </w:r>
      <w:r>
        <w:rPr>
          <w:rFonts w:ascii="宋体" w:hAnsi="宋体" w:eastAsia="宋体" w:cs="宋体"/>
          <w:spacing w:val="6"/>
          <w:sz w:val="20"/>
          <w:szCs w:val="20"/>
        </w:rPr>
        <w:t>；</w:t>
      </w:r>
    </w:p>
    <w:p>
      <w:pPr>
        <w:spacing w:before="113" w:line="228" w:lineRule="auto"/>
        <w:ind w:left="43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1"/>
          <w:sz w:val="20"/>
          <w:szCs w:val="20"/>
        </w:rPr>
        <w:t xml:space="preserve">三) </w:t>
      </w:r>
      <w:r>
        <w:rPr>
          <w:rFonts w:ascii="宋体" w:hAnsi="宋体" w:eastAsia="宋体" w:cs="宋体"/>
          <w:color w:val="333333"/>
          <w:spacing w:val="11"/>
          <w:sz w:val="20"/>
          <w:szCs w:val="20"/>
        </w:rPr>
        <w:t>外语能力优良，符合国 (境) 外交流项目的语言能力要求；</w:t>
      </w:r>
    </w:p>
    <w:p>
      <w:pPr>
        <w:spacing w:before="113" w:line="225" w:lineRule="auto"/>
        <w:ind w:left="437"/>
        <w:outlineLvl w:val="9"/>
        <w:rPr>
          <w:rFonts w:ascii="宋体" w:hAnsi="宋体" w:eastAsia="宋体" w:cs="宋体"/>
          <w:sz w:val="20"/>
          <w:szCs w:val="20"/>
        </w:rPr>
      </w:pPr>
      <w:r>
        <w:rPr>
          <w:rFonts w:ascii="宋体" w:hAnsi="宋体" w:eastAsia="宋体" w:cs="宋体"/>
          <w:spacing w:val="22"/>
          <w:sz w:val="20"/>
          <w:szCs w:val="20"/>
        </w:rPr>
        <w:t>(四</w:t>
      </w:r>
      <w:r>
        <w:rPr>
          <w:rFonts w:ascii="宋体" w:hAnsi="宋体" w:eastAsia="宋体" w:cs="宋体"/>
          <w:spacing w:val="14"/>
          <w:sz w:val="20"/>
          <w:szCs w:val="20"/>
        </w:rPr>
        <w:t>)</w:t>
      </w:r>
      <w:r>
        <w:rPr>
          <w:rFonts w:ascii="宋体" w:hAnsi="宋体" w:eastAsia="宋体" w:cs="宋体"/>
          <w:spacing w:val="11"/>
          <w:sz w:val="20"/>
          <w:szCs w:val="20"/>
        </w:rPr>
        <w:t xml:space="preserve"> 学习成绩优良；</w:t>
      </w:r>
      <w:r>
        <w:rPr>
          <w:rFonts w:ascii="宋体" w:hAnsi="宋体" w:eastAsia="宋体" w:cs="宋体"/>
          <w:color w:val="333333"/>
          <w:spacing w:val="11"/>
          <w:sz w:val="20"/>
          <w:szCs w:val="20"/>
        </w:rPr>
        <w:t>学习成绩同等条件下，综合测评排名靠前者优先推荐；</w:t>
      </w:r>
    </w:p>
    <w:p>
      <w:pPr>
        <w:spacing w:before="116"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1"/>
          <w:sz w:val="20"/>
          <w:szCs w:val="20"/>
        </w:rPr>
        <w:t>五) 身体健康，能顺利完成赴国 (境) 外学习交流任务；</w:t>
      </w:r>
    </w:p>
    <w:p>
      <w:pPr>
        <w:spacing w:before="114" w:line="225"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5"/>
          <w:sz w:val="20"/>
          <w:szCs w:val="20"/>
        </w:rPr>
        <w:t>六</w:t>
      </w:r>
      <w:r>
        <w:rPr>
          <w:rFonts w:ascii="宋体" w:hAnsi="宋体" w:eastAsia="宋体" w:cs="宋体"/>
          <w:spacing w:val="11"/>
          <w:sz w:val="20"/>
          <w:szCs w:val="20"/>
        </w:rPr>
        <w:t>) 具有在国 (境) 外学习和生活的经济能力；</w:t>
      </w:r>
    </w:p>
    <w:p>
      <w:pPr>
        <w:spacing w:before="116" w:line="225"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3"/>
          <w:sz w:val="20"/>
          <w:szCs w:val="20"/>
        </w:rPr>
        <w:t>七</w:t>
      </w:r>
      <w:r>
        <w:rPr>
          <w:rFonts w:ascii="宋体" w:hAnsi="宋体" w:eastAsia="宋体" w:cs="宋体"/>
          <w:spacing w:val="11"/>
          <w:sz w:val="20"/>
          <w:szCs w:val="20"/>
        </w:rPr>
        <w:t>) 符合国 (境) 外交流项目申请需要的其他条件。</w:t>
      </w:r>
    </w:p>
    <w:p>
      <w:pPr>
        <w:spacing w:before="116" w:line="228" w:lineRule="auto"/>
        <w:ind w:left="427"/>
        <w:outlineLvl w:val="9"/>
        <w:rPr>
          <w:rFonts w:ascii="宋体" w:hAnsi="宋体" w:eastAsia="宋体" w:cs="宋体"/>
          <w:sz w:val="20"/>
          <w:szCs w:val="20"/>
        </w:rPr>
      </w:pPr>
      <w:bookmarkStart w:id="5129" w:name="_Toc17020"/>
      <w:bookmarkStart w:id="5130" w:name="_Toc123119481"/>
      <w:bookmarkStart w:id="5131" w:name="_Toc24912"/>
      <w:r>
        <w:rPr>
          <w:rFonts w:ascii="宋体" w:hAnsi="宋体" w:eastAsia="宋体" w:cs="宋体"/>
          <w:spacing w:val="16"/>
          <w:sz w:val="20"/>
          <w:szCs w:val="20"/>
          <w14:textOutline w14:w="3797" w14:cap="sq" w14:cmpd="sng" w14:algn="ctr">
            <w14:solidFill>
              <w14:srgbClr w14:val="000000"/>
            </w14:solidFill>
            <w14:prstDash w14:val="solid"/>
            <w14:bevel/>
          </w14:textOutline>
        </w:rPr>
        <w:t>第九</w:t>
      </w:r>
      <w:r>
        <w:rPr>
          <w:rFonts w:ascii="宋体" w:hAnsi="宋体" w:eastAsia="宋体" w:cs="宋体"/>
          <w:spacing w:val="11"/>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赴国 (境) 外学习交流的学生按照以下程序进行选拔:</w:t>
      </w:r>
      <w:bookmarkEnd w:id="5129"/>
      <w:bookmarkEnd w:id="5130"/>
      <w:bookmarkEnd w:id="5131"/>
    </w:p>
    <w:p>
      <w:pPr>
        <w:spacing w:before="114" w:line="332" w:lineRule="auto"/>
        <w:ind w:left="11" w:right="87" w:firstLine="426"/>
        <w:outlineLvl w:val="9"/>
        <w:rPr>
          <w:rFonts w:ascii="宋体" w:hAnsi="宋体" w:eastAsia="宋体" w:cs="宋体"/>
          <w:sz w:val="20"/>
          <w:szCs w:val="20"/>
        </w:rPr>
      </w:pPr>
      <w:r>
        <w:rPr>
          <w:rFonts w:ascii="宋体" w:hAnsi="宋体" w:eastAsia="宋体" w:cs="宋体"/>
          <w:spacing w:val="14"/>
          <w:sz w:val="20"/>
          <w:szCs w:val="20"/>
        </w:rPr>
        <w:t xml:space="preserve">( 一) </w:t>
      </w:r>
      <w:r>
        <w:rPr>
          <w:rFonts w:ascii="宋体" w:hAnsi="宋体" w:eastAsia="宋体" w:cs="宋体"/>
          <w:spacing w:val="7"/>
          <w:sz w:val="20"/>
          <w:szCs w:val="20"/>
        </w:rPr>
        <w:t>根据国 (境) 外交流项目的实际情况，由国际合作与交流处 (外事办公室、港澳台办公</w:t>
      </w:r>
      <w:r>
        <w:rPr>
          <w:rFonts w:ascii="宋体" w:hAnsi="宋体" w:eastAsia="宋体" w:cs="宋体"/>
          <w:sz w:val="20"/>
          <w:szCs w:val="20"/>
        </w:rPr>
        <w:t xml:space="preserve"> </w:t>
      </w:r>
      <w:r>
        <w:rPr>
          <w:rFonts w:ascii="宋体" w:hAnsi="宋体" w:eastAsia="宋体" w:cs="宋体"/>
          <w:spacing w:val="8"/>
          <w:sz w:val="20"/>
          <w:szCs w:val="20"/>
        </w:rPr>
        <w:t>室) 发布报名通知或举办宣讲会</w:t>
      </w:r>
      <w:r>
        <w:rPr>
          <w:rFonts w:ascii="宋体" w:hAnsi="宋体" w:eastAsia="宋体" w:cs="宋体"/>
          <w:spacing w:val="6"/>
          <w:sz w:val="20"/>
          <w:szCs w:val="20"/>
        </w:rPr>
        <w:t>；</w:t>
      </w:r>
    </w:p>
    <w:p>
      <w:pPr>
        <w:spacing w:line="332" w:lineRule="auto"/>
        <w:ind w:left="11" w:right="89" w:firstLine="425"/>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二</w:t>
      </w:r>
      <w:r>
        <w:rPr>
          <w:rFonts w:ascii="宋体" w:hAnsi="宋体" w:eastAsia="宋体" w:cs="宋体"/>
          <w:spacing w:val="10"/>
          <w:sz w:val="20"/>
          <w:szCs w:val="20"/>
        </w:rPr>
        <w:t>) 各二级学院接到报名通知后组织学生报名，学生填写《淮南师范学院学生赴国 (境) 外</w:t>
      </w:r>
      <w:r>
        <w:rPr>
          <w:rFonts w:ascii="宋体" w:hAnsi="宋体" w:eastAsia="宋体" w:cs="宋体"/>
          <w:sz w:val="20"/>
          <w:szCs w:val="20"/>
        </w:rPr>
        <w:t xml:space="preserve"> </w:t>
      </w:r>
      <w:r>
        <w:rPr>
          <w:rFonts w:ascii="宋体" w:hAnsi="宋体" w:eastAsia="宋体" w:cs="宋体"/>
          <w:spacing w:val="8"/>
          <w:sz w:val="20"/>
          <w:szCs w:val="20"/>
        </w:rPr>
        <w:t>学习交</w:t>
      </w:r>
      <w:r>
        <w:rPr>
          <w:rFonts w:ascii="宋体" w:hAnsi="宋体" w:eastAsia="宋体" w:cs="宋体"/>
          <w:spacing w:val="6"/>
          <w:sz w:val="20"/>
          <w:szCs w:val="20"/>
        </w:rPr>
        <w:t>流</w:t>
      </w:r>
      <w:r>
        <w:rPr>
          <w:rFonts w:ascii="宋体" w:hAnsi="宋体" w:eastAsia="宋体" w:cs="宋体"/>
          <w:spacing w:val="4"/>
          <w:sz w:val="20"/>
          <w:szCs w:val="20"/>
        </w:rPr>
        <w:t>报名表》  (见附件1) ，提交所在二级学院初审；</w:t>
      </w:r>
    </w:p>
    <w:p>
      <w:pPr>
        <w:spacing w:before="1" w:line="332" w:lineRule="auto"/>
        <w:ind w:left="6" w:right="87" w:firstLine="430"/>
        <w:outlineLvl w:val="9"/>
        <w:rPr>
          <w:rFonts w:ascii="宋体" w:hAnsi="宋体" w:eastAsia="宋体" w:cs="宋体"/>
          <w:sz w:val="20"/>
          <w:szCs w:val="20"/>
        </w:rPr>
      </w:pPr>
      <w:r>
        <w:rPr>
          <w:rFonts w:ascii="宋体" w:hAnsi="宋体" w:eastAsia="宋体" w:cs="宋体"/>
          <w:spacing w:val="16"/>
          <w:sz w:val="20"/>
          <w:szCs w:val="20"/>
        </w:rPr>
        <w:t>(</w:t>
      </w:r>
      <w:r>
        <w:rPr>
          <w:rFonts w:ascii="宋体" w:hAnsi="宋体" w:eastAsia="宋体" w:cs="宋体"/>
          <w:spacing w:val="12"/>
          <w:sz w:val="20"/>
          <w:szCs w:val="20"/>
        </w:rPr>
        <w:t>三</w:t>
      </w:r>
      <w:r>
        <w:rPr>
          <w:rFonts w:ascii="宋体" w:hAnsi="宋体" w:eastAsia="宋体" w:cs="宋体"/>
          <w:spacing w:val="8"/>
          <w:sz w:val="20"/>
          <w:szCs w:val="20"/>
        </w:rPr>
        <w:t>) 在“公开、公平、 自愿、择优”的原则下，由各二级学院对报名学生进行综合考评并将</w:t>
      </w:r>
      <w:r>
        <w:rPr>
          <w:rFonts w:ascii="宋体" w:hAnsi="宋体" w:eastAsia="宋体" w:cs="宋体"/>
          <w:sz w:val="20"/>
          <w:szCs w:val="20"/>
        </w:rPr>
        <w:t xml:space="preserve"> </w:t>
      </w:r>
      <w:r>
        <w:rPr>
          <w:rFonts w:ascii="宋体" w:hAnsi="宋体" w:eastAsia="宋体" w:cs="宋体"/>
          <w:spacing w:val="12"/>
          <w:sz w:val="20"/>
          <w:szCs w:val="20"/>
        </w:rPr>
        <w:t>初</w:t>
      </w:r>
      <w:r>
        <w:rPr>
          <w:rFonts w:ascii="宋体" w:hAnsi="宋体" w:eastAsia="宋体" w:cs="宋体"/>
          <w:spacing w:val="9"/>
          <w:sz w:val="20"/>
          <w:szCs w:val="20"/>
        </w:rPr>
        <w:t>选名单及报名表签署意见后报送国际合作与交流处 (外事办公室、港澳台办公室) 审批；</w:t>
      </w:r>
    </w:p>
    <w:p>
      <w:pPr>
        <w:spacing w:before="1" w:line="226" w:lineRule="auto"/>
        <w:ind w:left="43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四</w:t>
      </w:r>
      <w:r>
        <w:rPr>
          <w:rFonts w:ascii="宋体" w:hAnsi="宋体" w:eastAsia="宋体" w:cs="宋体"/>
          <w:spacing w:val="10"/>
          <w:sz w:val="20"/>
          <w:szCs w:val="20"/>
        </w:rPr>
        <w:t>) 国际合作与交流处 (外事办公室、港澳台办公室) 对相关二级学院报送的推荐名单进行</w:t>
      </w:r>
    </w:p>
    <w:p>
      <w:pPr>
        <w:outlineLvl w:val="9"/>
        <w:sectPr>
          <w:headerReference r:id="rId657" w:type="default"/>
          <w:footerReference r:id="rId658" w:type="default"/>
          <w:pgSz w:w="11906" w:h="16839"/>
          <w:pgMar w:top="1132" w:right="1349" w:bottom="1358" w:left="1473" w:header="882" w:footer="1197" w:gutter="0"/>
          <w:cols w:space="720" w:num="1"/>
        </w:sectPr>
      </w:pPr>
    </w:p>
    <w:p>
      <w:pPr>
        <w:spacing w:line="350" w:lineRule="auto"/>
        <w:outlineLvl w:val="9"/>
      </w:pPr>
    </w:p>
    <w:p>
      <w:pPr>
        <w:spacing w:before="65" w:line="332" w:lineRule="auto"/>
        <w:ind w:left="8" w:right="87" w:firstLine="9"/>
        <w:outlineLvl w:val="9"/>
        <w:rPr>
          <w:rFonts w:ascii="宋体" w:hAnsi="宋体" w:eastAsia="宋体" w:cs="宋体"/>
          <w:sz w:val="20"/>
          <w:szCs w:val="20"/>
        </w:rPr>
      </w:pPr>
      <w:r>
        <w:rPr>
          <w:rFonts w:ascii="宋体" w:hAnsi="宋体" w:eastAsia="宋体" w:cs="宋体"/>
          <w:spacing w:val="16"/>
          <w:sz w:val="20"/>
          <w:szCs w:val="20"/>
        </w:rPr>
        <w:t>审核，</w:t>
      </w:r>
      <w:r>
        <w:rPr>
          <w:rFonts w:ascii="宋体" w:hAnsi="宋体" w:eastAsia="宋体" w:cs="宋体"/>
          <w:spacing w:val="14"/>
          <w:sz w:val="20"/>
          <w:szCs w:val="20"/>
        </w:rPr>
        <w:t>并</w:t>
      </w:r>
      <w:r>
        <w:rPr>
          <w:rFonts w:ascii="宋体" w:hAnsi="宋体" w:eastAsia="宋体" w:cs="宋体"/>
          <w:spacing w:val="8"/>
          <w:sz w:val="20"/>
          <w:szCs w:val="20"/>
        </w:rPr>
        <w:t>会同教务处、学生处对符合要求的学生进行遴选；入选名单需报校长办公会审定后，向全</w:t>
      </w:r>
      <w:r>
        <w:rPr>
          <w:rFonts w:ascii="宋体" w:hAnsi="宋体" w:eastAsia="宋体" w:cs="宋体"/>
          <w:sz w:val="20"/>
          <w:szCs w:val="20"/>
        </w:rPr>
        <w:t xml:space="preserve"> </w:t>
      </w:r>
      <w:r>
        <w:rPr>
          <w:rFonts w:ascii="宋体" w:hAnsi="宋体" w:eastAsia="宋体" w:cs="宋体"/>
          <w:spacing w:val="16"/>
          <w:sz w:val="20"/>
          <w:szCs w:val="20"/>
        </w:rPr>
        <w:t>校</w:t>
      </w:r>
      <w:r>
        <w:rPr>
          <w:rFonts w:ascii="宋体" w:hAnsi="宋体" w:eastAsia="宋体" w:cs="宋体"/>
          <w:spacing w:val="11"/>
          <w:sz w:val="20"/>
          <w:szCs w:val="20"/>
        </w:rPr>
        <w:t>公</w:t>
      </w:r>
      <w:r>
        <w:rPr>
          <w:rFonts w:ascii="宋体" w:hAnsi="宋体" w:eastAsia="宋体" w:cs="宋体"/>
          <w:spacing w:val="8"/>
          <w:sz w:val="20"/>
          <w:szCs w:val="20"/>
        </w:rPr>
        <w:t>示候选人名单，公示期为5个工作日。</w:t>
      </w:r>
    </w:p>
    <w:p>
      <w:pPr>
        <w:spacing w:line="332" w:lineRule="auto"/>
        <w:ind w:left="7" w:firstLine="430"/>
        <w:outlineLvl w:val="9"/>
        <w:rPr>
          <w:rFonts w:ascii="宋体" w:hAnsi="宋体" w:eastAsia="宋体" w:cs="宋体"/>
          <w:sz w:val="20"/>
          <w:szCs w:val="20"/>
        </w:rPr>
      </w:pPr>
      <w:r>
        <w:rPr>
          <w:rFonts w:ascii="宋体" w:hAnsi="宋体" w:eastAsia="宋体" w:cs="宋体"/>
          <w:spacing w:val="10"/>
          <w:sz w:val="20"/>
          <w:szCs w:val="20"/>
        </w:rPr>
        <w:t>(五</w:t>
      </w:r>
      <w:r>
        <w:rPr>
          <w:rFonts w:ascii="宋体" w:hAnsi="宋体" w:eastAsia="宋体" w:cs="宋体"/>
          <w:spacing w:val="6"/>
          <w:sz w:val="20"/>
          <w:szCs w:val="20"/>
        </w:rPr>
        <w:t>)</w:t>
      </w:r>
      <w:r>
        <w:rPr>
          <w:rFonts w:ascii="宋体" w:hAnsi="宋体" w:eastAsia="宋体" w:cs="宋体"/>
          <w:spacing w:val="5"/>
          <w:sz w:val="20"/>
          <w:szCs w:val="20"/>
        </w:rPr>
        <w:t xml:space="preserve"> 公示结束后，由国际合作与交流处(外事办公室、港澳台办公室) 指导学生办理出国 (境)</w:t>
      </w:r>
      <w:r>
        <w:rPr>
          <w:rFonts w:ascii="宋体" w:hAnsi="宋体" w:eastAsia="宋体" w:cs="宋体"/>
          <w:sz w:val="20"/>
          <w:szCs w:val="20"/>
        </w:rPr>
        <w:t xml:space="preserve"> </w:t>
      </w:r>
      <w:r>
        <w:rPr>
          <w:rFonts w:ascii="宋体" w:hAnsi="宋体" w:eastAsia="宋体" w:cs="宋体"/>
          <w:spacing w:val="3"/>
          <w:sz w:val="20"/>
          <w:szCs w:val="20"/>
        </w:rPr>
        <w:t>手续。</w:t>
      </w:r>
    </w:p>
    <w:p>
      <w:pPr>
        <w:spacing w:line="332" w:lineRule="auto"/>
        <w:ind w:left="10" w:right="84" w:firstLine="427"/>
        <w:outlineLvl w:val="9"/>
        <w:rPr>
          <w:rFonts w:ascii="宋体" w:hAnsi="宋体" w:eastAsia="宋体" w:cs="宋体"/>
          <w:sz w:val="20"/>
          <w:szCs w:val="20"/>
        </w:rPr>
      </w:pPr>
      <w:r>
        <w:rPr>
          <w:rFonts w:ascii="宋体" w:hAnsi="宋体" w:eastAsia="宋体" w:cs="宋体"/>
          <w:spacing w:val="10"/>
          <w:sz w:val="20"/>
          <w:szCs w:val="20"/>
        </w:rPr>
        <w:t>(六) 学生出国 (境) 前须接受由国际合作与交流处 (外事办公室、港澳台办公室) 会同宣</w:t>
      </w:r>
      <w:r>
        <w:rPr>
          <w:rFonts w:ascii="宋体" w:hAnsi="宋体" w:eastAsia="宋体" w:cs="宋体"/>
          <w:spacing w:val="7"/>
          <w:sz w:val="20"/>
          <w:szCs w:val="20"/>
        </w:rPr>
        <w:t>传</w:t>
      </w:r>
      <w:r>
        <w:rPr>
          <w:rFonts w:ascii="宋体" w:hAnsi="宋体" w:eastAsia="宋体" w:cs="宋体"/>
          <w:sz w:val="20"/>
          <w:szCs w:val="20"/>
        </w:rPr>
        <w:t xml:space="preserve"> </w:t>
      </w:r>
      <w:r>
        <w:rPr>
          <w:rFonts w:ascii="宋体" w:hAnsi="宋体" w:eastAsia="宋体" w:cs="宋体"/>
          <w:spacing w:val="14"/>
          <w:sz w:val="20"/>
          <w:szCs w:val="20"/>
        </w:rPr>
        <w:t>部</w:t>
      </w:r>
      <w:r>
        <w:rPr>
          <w:rFonts w:ascii="宋体" w:hAnsi="宋体" w:eastAsia="宋体" w:cs="宋体"/>
          <w:spacing w:val="8"/>
          <w:sz w:val="20"/>
          <w:szCs w:val="20"/>
        </w:rPr>
        <w:t>、学生处等组织的行前教育。</w:t>
      </w:r>
    </w:p>
    <w:p>
      <w:pPr>
        <w:spacing w:line="229" w:lineRule="auto"/>
        <w:ind w:left="3348"/>
        <w:outlineLvl w:val="9"/>
        <w:rPr>
          <w:rFonts w:ascii="黑体" w:hAnsi="黑体" w:eastAsia="黑体" w:cs="黑体"/>
          <w:sz w:val="20"/>
          <w:szCs w:val="20"/>
        </w:rPr>
      </w:pPr>
      <w:bookmarkStart w:id="5132" w:name="_Toc4324"/>
      <w:bookmarkStart w:id="5133" w:name="_Toc123119482"/>
      <w:bookmarkStart w:id="5134" w:name="_Toc15426"/>
      <w:r>
        <w:rPr>
          <w:rFonts w:ascii="黑体" w:hAnsi="黑体" w:eastAsia="黑体" w:cs="黑体"/>
          <w:spacing w:val="9"/>
          <w:sz w:val="20"/>
          <w:szCs w:val="20"/>
          <w14:textOutline w14:w="3797" w14:cap="sq" w14:cmpd="sng" w14:algn="ctr">
            <w14:solidFill>
              <w14:srgbClr w14:val="000000"/>
            </w14:solidFill>
            <w14:prstDash w14:val="solid"/>
            <w14:bevel/>
          </w14:textOutline>
        </w:rPr>
        <w:t>第四章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学籍及学分管</w:t>
      </w:r>
      <w:r>
        <w:rPr>
          <w:rFonts w:ascii="黑体" w:hAnsi="黑体" w:eastAsia="黑体" w:cs="黑体"/>
          <w:spacing w:val="8"/>
          <w:sz w:val="20"/>
          <w:szCs w:val="20"/>
          <w14:textOutline w14:w="3797" w14:cap="sq" w14:cmpd="sng" w14:algn="ctr">
            <w14:solidFill>
              <w14:srgbClr w14:val="000000"/>
            </w14:solidFill>
            <w14:prstDash w14:val="solid"/>
            <w14:bevel/>
          </w14:textOutline>
        </w:rPr>
        <w:t>理</w:t>
      </w:r>
      <w:bookmarkEnd w:id="5132"/>
      <w:bookmarkEnd w:id="5133"/>
      <w:bookmarkEnd w:id="5134"/>
    </w:p>
    <w:p>
      <w:pPr>
        <w:spacing w:before="112" w:line="332" w:lineRule="auto"/>
        <w:ind w:left="6" w:right="87" w:firstLine="421"/>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第十条</w:t>
      </w:r>
      <w:r>
        <w:rPr>
          <w:rFonts w:ascii="宋体" w:hAnsi="宋体" w:eastAsia="宋体" w:cs="宋体"/>
          <w:spacing w:val="12"/>
          <w:sz w:val="20"/>
          <w:szCs w:val="20"/>
        </w:rPr>
        <w:t xml:space="preserve"> </w:t>
      </w:r>
      <w:r>
        <w:rPr>
          <w:rFonts w:ascii="宋体" w:hAnsi="宋体" w:eastAsia="宋体" w:cs="宋体"/>
          <w:spacing w:val="8"/>
          <w:sz w:val="20"/>
          <w:szCs w:val="20"/>
        </w:rPr>
        <w:t xml:space="preserve"> 学籍管理由教务处和各学院负责。学生所在学院须及时将学生出境与返校的相关信息</w:t>
      </w:r>
      <w:r>
        <w:rPr>
          <w:rFonts w:ascii="宋体" w:hAnsi="宋体" w:eastAsia="宋体" w:cs="宋体"/>
          <w:sz w:val="20"/>
          <w:szCs w:val="20"/>
        </w:rPr>
        <w:t xml:space="preserve"> </w:t>
      </w:r>
      <w:r>
        <w:rPr>
          <w:rFonts w:ascii="宋体" w:hAnsi="宋体" w:eastAsia="宋体" w:cs="宋体"/>
          <w:spacing w:val="9"/>
          <w:sz w:val="20"/>
          <w:szCs w:val="20"/>
        </w:rPr>
        <w:t>报送教务处。赴国 (境) 外学习交流的学生应在离境前及时办理学籍保留手续</w:t>
      </w:r>
      <w:r>
        <w:rPr>
          <w:rFonts w:ascii="宋体" w:hAnsi="宋体" w:eastAsia="宋体" w:cs="宋体"/>
          <w:spacing w:val="7"/>
          <w:sz w:val="20"/>
          <w:szCs w:val="20"/>
        </w:rPr>
        <w:t>。</w:t>
      </w:r>
    </w:p>
    <w:p>
      <w:pPr>
        <w:spacing w:line="332" w:lineRule="auto"/>
        <w:ind w:left="17" w:right="82" w:firstLine="409"/>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十一条</w:t>
      </w:r>
      <w:r>
        <w:rPr>
          <w:rFonts w:ascii="宋体" w:hAnsi="宋体" w:eastAsia="宋体" w:cs="宋体"/>
          <w:spacing w:val="8"/>
          <w:sz w:val="20"/>
          <w:szCs w:val="20"/>
        </w:rPr>
        <w:t xml:space="preserve">  因出国 (境) 交流时间和课程考核 (考试) 时间冲突，导致学生不能按时参加考核</w:t>
      </w:r>
      <w:r>
        <w:rPr>
          <w:rFonts w:ascii="宋体" w:hAnsi="宋体" w:eastAsia="宋体" w:cs="宋体"/>
          <w:sz w:val="20"/>
          <w:szCs w:val="20"/>
        </w:rPr>
        <w:t xml:space="preserve"> </w:t>
      </w:r>
      <w:r>
        <w:rPr>
          <w:rFonts w:ascii="宋体" w:hAnsi="宋体" w:eastAsia="宋体" w:cs="宋体"/>
          <w:spacing w:val="22"/>
          <w:sz w:val="20"/>
          <w:szCs w:val="20"/>
        </w:rPr>
        <w:t>(</w:t>
      </w:r>
      <w:r>
        <w:rPr>
          <w:rFonts w:ascii="宋体" w:hAnsi="宋体" w:eastAsia="宋体" w:cs="宋体"/>
          <w:spacing w:val="19"/>
          <w:sz w:val="20"/>
          <w:szCs w:val="20"/>
        </w:rPr>
        <w:t>考</w:t>
      </w:r>
      <w:r>
        <w:rPr>
          <w:rFonts w:ascii="宋体" w:hAnsi="宋体" w:eastAsia="宋体" w:cs="宋体"/>
          <w:spacing w:val="11"/>
          <w:sz w:val="20"/>
          <w:szCs w:val="20"/>
        </w:rPr>
        <w:t>试) ，学生应在派出前办理缓考手续，到期返校后由教务处或相关学院安排补缓考。</w:t>
      </w:r>
    </w:p>
    <w:p>
      <w:pPr>
        <w:spacing w:before="1" w:line="332" w:lineRule="auto"/>
        <w:ind w:left="8" w:right="84" w:firstLine="419"/>
        <w:outlineLvl w:val="9"/>
        <w:rPr>
          <w:rFonts w:ascii="宋体" w:hAnsi="宋体" w:eastAsia="宋体" w:cs="宋体"/>
          <w:sz w:val="20"/>
          <w:szCs w:val="20"/>
        </w:rPr>
      </w:pPr>
      <w:r>
        <w:rPr>
          <w:rFonts w:ascii="宋体" w:hAnsi="宋体" w:eastAsia="宋体" w:cs="宋体"/>
          <w:spacing w:val="8"/>
          <w:sz w:val="20"/>
          <w:szCs w:val="20"/>
          <w14:textOutline w14:w="3797" w14:cap="sq" w14:cmpd="sng" w14:algn="ctr">
            <w14:solidFill>
              <w14:srgbClr w14:val="000000"/>
            </w14:solidFill>
            <w14:prstDash w14:val="solid"/>
            <w14:bevel/>
          </w14:textOutline>
        </w:rPr>
        <w:t>第十二条</w:t>
      </w:r>
      <w:r>
        <w:rPr>
          <w:rFonts w:ascii="宋体" w:hAnsi="宋体" w:eastAsia="宋体" w:cs="宋体"/>
          <w:spacing w:val="8"/>
          <w:sz w:val="20"/>
          <w:szCs w:val="20"/>
        </w:rPr>
        <w:t xml:space="preserve">  学生赴国 (境) 外学习交流之前，须签订《淮南师范学院学生赴国 (境) 外学习</w:t>
      </w:r>
      <w:r>
        <w:rPr>
          <w:rFonts w:ascii="宋体" w:hAnsi="宋体" w:eastAsia="宋体" w:cs="宋体"/>
          <w:spacing w:val="7"/>
          <w:sz w:val="20"/>
          <w:szCs w:val="20"/>
        </w:rPr>
        <w:t>交</w:t>
      </w:r>
      <w:r>
        <w:rPr>
          <w:rFonts w:ascii="宋体" w:hAnsi="宋体" w:eastAsia="宋体" w:cs="宋体"/>
          <w:sz w:val="20"/>
          <w:szCs w:val="20"/>
        </w:rPr>
        <w:t xml:space="preserve"> </w:t>
      </w:r>
      <w:r>
        <w:rPr>
          <w:rFonts w:ascii="宋体" w:hAnsi="宋体" w:eastAsia="宋体" w:cs="宋体"/>
          <w:spacing w:val="5"/>
          <w:sz w:val="20"/>
          <w:szCs w:val="20"/>
        </w:rPr>
        <w:t xml:space="preserve">流学生声明》和《淮南师范学院学生赴国 (境) 外学习交流学生家长声明》  (见附件 2) </w:t>
      </w:r>
      <w:r>
        <w:rPr>
          <w:rFonts w:ascii="宋体" w:hAnsi="宋体" w:eastAsia="宋体" w:cs="宋体"/>
          <w:spacing w:val="3"/>
          <w:sz w:val="20"/>
          <w:szCs w:val="20"/>
        </w:rPr>
        <w:t>。</w:t>
      </w:r>
    </w:p>
    <w:p>
      <w:pPr>
        <w:spacing w:line="226" w:lineRule="auto"/>
        <w:ind w:left="427"/>
        <w:outlineLvl w:val="9"/>
        <w:rPr>
          <w:rFonts w:ascii="宋体" w:hAnsi="宋体" w:eastAsia="宋体" w:cs="宋体"/>
          <w:sz w:val="20"/>
          <w:szCs w:val="20"/>
        </w:rPr>
      </w:pPr>
      <w:bookmarkStart w:id="5135" w:name="_Toc123119483"/>
      <w:bookmarkStart w:id="5136" w:name="_Toc14224"/>
      <w:bookmarkStart w:id="5137" w:name="_Toc12686"/>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0"/>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三条</w:t>
      </w:r>
      <w:r>
        <w:rPr>
          <w:rFonts w:ascii="宋体" w:hAnsi="宋体" w:eastAsia="宋体" w:cs="宋体"/>
          <w:spacing w:val="8"/>
          <w:sz w:val="20"/>
          <w:szCs w:val="20"/>
        </w:rPr>
        <w:t xml:space="preserve">  学分互认及转换</w:t>
      </w:r>
      <w:bookmarkEnd w:id="5135"/>
      <w:bookmarkEnd w:id="5136"/>
      <w:bookmarkEnd w:id="5137"/>
    </w:p>
    <w:p>
      <w:pPr>
        <w:spacing w:before="116" w:line="332" w:lineRule="auto"/>
        <w:ind w:left="24" w:right="87" w:firstLine="413"/>
        <w:outlineLvl w:val="9"/>
        <w:rPr>
          <w:rFonts w:ascii="宋体" w:hAnsi="宋体" w:eastAsia="宋体" w:cs="宋体"/>
          <w:sz w:val="20"/>
          <w:szCs w:val="20"/>
        </w:rPr>
      </w:pPr>
      <w:r>
        <w:rPr>
          <w:rFonts w:ascii="宋体" w:hAnsi="宋体" w:eastAsia="宋体" w:cs="宋体"/>
          <w:spacing w:val="14"/>
          <w:sz w:val="20"/>
          <w:szCs w:val="20"/>
        </w:rPr>
        <w:t>( 一</w:t>
      </w:r>
      <w:r>
        <w:rPr>
          <w:rFonts w:ascii="宋体" w:hAnsi="宋体" w:eastAsia="宋体" w:cs="宋体"/>
          <w:spacing w:val="11"/>
          <w:sz w:val="20"/>
          <w:szCs w:val="20"/>
        </w:rPr>
        <w:t>)</w:t>
      </w:r>
      <w:r>
        <w:rPr>
          <w:rFonts w:ascii="宋体" w:hAnsi="宋体" w:eastAsia="宋体" w:cs="宋体"/>
          <w:spacing w:val="7"/>
          <w:sz w:val="20"/>
          <w:szCs w:val="20"/>
        </w:rPr>
        <w:t xml:space="preserve"> 赴国 (境) 外学习交流的学生应在所在学院的指导下</w:t>
      </w:r>
      <w:r>
        <w:rPr>
          <w:rFonts w:ascii="宋体" w:hAnsi="宋体" w:eastAsia="宋体" w:cs="宋体"/>
          <w:color w:val="333333"/>
          <w:spacing w:val="7"/>
          <w:sz w:val="20"/>
          <w:szCs w:val="20"/>
        </w:rPr>
        <w:t>选择国 (境) 外高校相同或者相近</w:t>
      </w:r>
      <w:r>
        <w:rPr>
          <w:rFonts w:ascii="宋体" w:hAnsi="宋体" w:eastAsia="宋体" w:cs="宋体"/>
          <w:color w:val="333333"/>
          <w:sz w:val="20"/>
          <w:szCs w:val="20"/>
        </w:rPr>
        <w:t xml:space="preserve"> </w:t>
      </w:r>
      <w:r>
        <w:rPr>
          <w:rFonts w:ascii="宋体" w:hAnsi="宋体" w:eastAsia="宋体" w:cs="宋体"/>
          <w:color w:val="333333"/>
          <w:spacing w:val="4"/>
          <w:sz w:val="20"/>
          <w:szCs w:val="20"/>
        </w:rPr>
        <w:t>的课程学习</w:t>
      </w:r>
      <w:r>
        <w:rPr>
          <w:rFonts w:ascii="宋体" w:hAnsi="宋体" w:eastAsia="宋体" w:cs="宋体"/>
          <w:color w:val="333333"/>
          <w:spacing w:val="3"/>
          <w:sz w:val="20"/>
          <w:szCs w:val="20"/>
        </w:rPr>
        <w:t>。</w:t>
      </w:r>
    </w:p>
    <w:p>
      <w:pPr>
        <w:spacing w:line="226" w:lineRule="auto"/>
        <w:ind w:left="437"/>
        <w:outlineLvl w:val="9"/>
        <w:rPr>
          <w:rFonts w:ascii="宋体" w:hAnsi="宋体" w:eastAsia="宋体" w:cs="宋体"/>
          <w:sz w:val="20"/>
          <w:szCs w:val="20"/>
        </w:rPr>
      </w:pPr>
      <w:bookmarkStart w:id="5138" w:name="_Toc9918"/>
      <w:bookmarkStart w:id="5139" w:name="_Toc2627"/>
      <w:bookmarkStart w:id="5140" w:name="_Toc123119484"/>
      <w:r>
        <w:rPr>
          <w:rFonts w:ascii="宋体" w:hAnsi="宋体" w:eastAsia="宋体" w:cs="宋体"/>
          <w:color w:val="333333"/>
          <w:spacing w:val="12"/>
          <w:sz w:val="20"/>
          <w:szCs w:val="20"/>
        </w:rPr>
        <w:t>(二) 学生在外所修学分若达到本专业相应学期应修学分，可直接转换</w:t>
      </w:r>
      <w:r>
        <w:rPr>
          <w:rFonts w:ascii="宋体" w:hAnsi="宋体" w:eastAsia="宋体" w:cs="宋体"/>
          <w:color w:val="333333"/>
          <w:spacing w:val="6"/>
          <w:sz w:val="20"/>
          <w:szCs w:val="20"/>
        </w:rPr>
        <w:t>。</w:t>
      </w:r>
      <w:bookmarkEnd w:id="5138"/>
      <w:bookmarkEnd w:id="5139"/>
      <w:bookmarkEnd w:id="5140"/>
    </w:p>
    <w:p>
      <w:pPr>
        <w:spacing w:before="115" w:line="225" w:lineRule="auto"/>
        <w:ind w:left="43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三</w:t>
      </w:r>
      <w:r>
        <w:rPr>
          <w:rFonts w:ascii="宋体" w:hAnsi="宋体" w:eastAsia="宋体" w:cs="宋体"/>
          <w:spacing w:val="10"/>
          <w:sz w:val="20"/>
          <w:szCs w:val="20"/>
        </w:rPr>
        <w:t>) 学生在返校后填写《淮南师范学院学生赴国 (境) 外学习交流课程替代与学分认定申请</w:t>
      </w:r>
    </w:p>
    <w:p>
      <w:pPr>
        <w:spacing w:before="117" w:line="332" w:lineRule="auto"/>
        <w:ind w:left="10" w:right="87" w:hanging="4"/>
        <w:outlineLvl w:val="9"/>
        <w:rPr>
          <w:rFonts w:ascii="宋体" w:hAnsi="宋体" w:eastAsia="宋体" w:cs="宋体"/>
          <w:sz w:val="20"/>
          <w:szCs w:val="20"/>
        </w:rPr>
      </w:pPr>
      <w:r>
        <w:rPr>
          <w:rFonts w:ascii="宋体" w:hAnsi="宋体" w:eastAsia="宋体" w:cs="宋体"/>
          <w:spacing w:val="10"/>
          <w:sz w:val="20"/>
          <w:szCs w:val="20"/>
        </w:rPr>
        <w:t>表》  (见</w:t>
      </w:r>
      <w:r>
        <w:rPr>
          <w:rFonts w:ascii="宋体" w:hAnsi="宋体" w:eastAsia="宋体" w:cs="宋体"/>
          <w:spacing w:val="5"/>
          <w:sz w:val="20"/>
          <w:szCs w:val="20"/>
        </w:rPr>
        <w:t>附件 3) ，并将在国 (境) 外学校的成绩单 (原件、复印件) 和翻译件一并提交到所在二</w:t>
      </w:r>
      <w:r>
        <w:rPr>
          <w:rFonts w:ascii="宋体" w:hAnsi="宋体" w:eastAsia="宋体" w:cs="宋体"/>
          <w:sz w:val="20"/>
          <w:szCs w:val="20"/>
        </w:rPr>
        <w:t xml:space="preserve"> </w:t>
      </w:r>
      <w:r>
        <w:rPr>
          <w:rFonts w:ascii="宋体" w:hAnsi="宋体" w:eastAsia="宋体" w:cs="宋体"/>
          <w:spacing w:val="5"/>
          <w:sz w:val="20"/>
          <w:szCs w:val="20"/>
        </w:rPr>
        <w:t>级</w:t>
      </w:r>
      <w:r>
        <w:rPr>
          <w:rFonts w:ascii="宋体" w:hAnsi="宋体" w:eastAsia="宋体" w:cs="宋体"/>
          <w:spacing w:val="4"/>
          <w:sz w:val="20"/>
          <w:szCs w:val="20"/>
        </w:rPr>
        <w:t>学院。</w:t>
      </w:r>
    </w:p>
    <w:p>
      <w:pPr>
        <w:spacing w:line="228" w:lineRule="auto"/>
        <w:ind w:left="437"/>
        <w:outlineLvl w:val="9"/>
        <w:rPr>
          <w:rFonts w:ascii="宋体" w:hAnsi="宋体" w:eastAsia="宋体" w:cs="宋体"/>
          <w:sz w:val="20"/>
          <w:szCs w:val="20"/>
        </w:rPr>
      </w:pPr>
      <w:r>
        <w:rPr>
          <w:rFonts w:ascii="宋体" w:hAnsi="宋体" w:eastAsia="宋体" w:cs="宋体"/>
          <w:spacing w:val="22"/>
          <w:sz w:val="20"/>
          <w:szCs w:val="20"/>
        </w:rPr>
        <w:t>(</w:t>
      </w:r>
      <w:r>
        <w:rPr>
          <w:rFonts w:ascii="宋体" w:hAnsi="宋体" w:eastAsia="宋体" w:cs="宋体"/>
          <w:spacing w:val="19"/>
          <w:sz w:val="20"/>
          <w:szCs w:val="20"/>
        </w:rPr>
        <w:t>四</w:t>
      </w:r>
      <w:r>
        <w:rPr>
          <w:rFonts w:ascii="宋体" w:hAnsi="宋体" w:eastAsia="宋体" w:cs="宋体"/>
          <w:spacing w:val="11"/>
          <w:sz w:val="20"/>
          <w:szCs w:val="20"/>
        </w:rPr>
        <w:t>) 由二级学院对学生的“课程替代与学分认定”申请进行审核，并报教务处审批备案。</w:t>
      </w:r>
    </w:p>
    <w:p>
      <w:pPr>
        <w:spacing w:before="114" w:line="332" w:lineRule="auto"/>
        <w:ind w:left="10" w:right="87" w:firstLine="427"/>
        <w:outlineLvl w:val="9"/>
        <w:rPr>
          <w:rFonts w:ascii="宋体" w:hAnsi="宋体" w:eastAsia="宋体" w:cs="宋体"/>
          <w:sz w:val="20"/>
          <w:szCs w:val="20"/>
        </w:rPr>
      </w:pPr>
      <w:r>
        <w:rPr>
          <w:rFonts w:ascii="宋体" w:hAnsi="宋体" w:eastAsia="宋体" w:cs="宋体"/>
          <w:spacing w:val="20"/>
          <w:sz w:val="20"/>
          <w:szCs w:val="20"/>
        </w:rPr>
        <w:t>(</w:t>
      </w:r>
      <w:r>
        <w:rPr>
          <w:rFonts w:ascii="宋体" w:hAnsi="宋体" w:eastAsia="宋体" w:cs="宋体"/>
          <w:spacing w:val="14"/>
          <w:sz w:val="20"/>
          <w:szCs w:val="20"/>
        </w:rPr>
        <w:t>五</w:t>
      </w:r>
      <w:r>
        <w:rPr>
          <w:rFonts w:ascii="宋体" w:hAnsi="宋体" w:eastAsia="宋体" w:cs="宋体"/>
          <w:spacing w:val="10"/>
          <w:sz w:val="20"/>
          <w:szCs w:val="20"/>
        </w:rPr>
        <w:t>) 学生应于国 (境) 外交流项目结束后的三个月内，申请办理学分转换。因未及时办理学</w:t>
      </w:r>
      <w:r>
        <w:rPr>
          <w:rFonts w:ascii="宋体" w:hAnsi="宋体" w:eastAsia="宋体" w:cs="宋体"/>
          <w:sz w:val="20"/>
          <w:szCs w:val="20"/>
        </w:rPr>
        <w:t xml:space="preserve"> </w:t>
      </w:r>
      <w:r>
        <w:rPr>
          <w:rFonts w:ascii="宋体" w:hAnsi="宋体" w:eastAsia="宋体" w:cs="宋体"/>
          <w:spacing w:val="8"/>
          <w:sz w:val="20"/>
          <w:szCs w:val="20"/>
        </w:rPr>
        <w:t>分</w:t>
      </w:r>
      <w:r>
        <w:rPr>
          <w:rFonts w:ascii="宋体" w:hAnsi="宋体" w:eastAsia="宋体" w:cs="宋体"/>
          <w:spacing w:val="6"/>
          <w:sz w:val="20"/>
          <w:szCs w:val="20"/>
        </w:rPr>
        <w:t>转</w:t>
      </w:r>
      <w:r>
        <w:rPr>
          <w:rFonts w:ascii="宋体" w:hAnsi="宋体" w:eastAsia="宋体" w:cs="宋体"/>
          <w:spacing w:val="4"/>
          <w:sz w:val="20"/>
          <w:szCs w:val="20"/>
        </w:rPr>
        <w:t>换造成暂缓毕业等情形的， 由学生自行负责。</w:t>
      </w:r>
    </w:p>
    <w:p>
      <w:pPr>
        <w:spacing w:line="332" w:lineRule="auto"/>
        <w:ind w:left="7" w:right="87" w:firstLine="430"/>
        <w:outlineLvl w:val="9"/>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pacing w:val="11"/>
          <w:sz w:val="20"/>
          <w:szCs w:val="20"/>
        </w:rPr>
        <w:t>六</w:t>
      </w:r>
      <w:r>
        <w:rPr>
          <w:rFonts w:ascii="宋体" w:hAnsi="宋体" w:eastAsia="宋体" w:cs="宋体"/>
          <w:spacing w:val="7"/>
          <w:sz w:val="20"/>
          <w:szCs w:val="20"/>
        </w:rPr>
        <w:t>) 学生出国 (境) 学习交流可获得创新创业实践学分：短期交流 (3 个月以内) 获得 2 个</w:t>
      </w:r>
      <w:r>
        <w:rPr>
          <w:rFonts w:ascii="宋体" w:hAnsi="宋体" w:eastAsia="宋体" w:cs="宋体"/>
          <w:sz w:val="20"/>
          <w:szCs w:val="20"/>
        </w:rPr>
        <w:t xml:space="preserve"> </w:t>
      </w:r>
      <w:r>
        <w:rPr>
          <w:rFonts w:ascii="宋体" w:hAnsi="宋体" w:eastAsia="宋体" w:cs="宋体"/>
          <w:spacing w:val="8"/>
          <w:sz w:val="20"/>
          <w:szCs w:val="20"/>
        </w:rPr>
        <w:t>创</w:t>
      </w:r>
      <w:r>
        <w:rPr>
          <w:rFonts w:ascii="宋体" w:hAnsi="宋体" w:eastAsia="宋体" w:cs="宋体"/>
          <w:spacing w:val="7"/>
          <w:sz w:val="20"/>
          <w:szCs w:val="20"/>
        </w:rPr>
        <w:t>新</w:t>
      </w:r>
      <w:r>
        <w:rPr>
          <w:rFonts w:ascii="宋体" w:hAnsi="宋体" w:eastAsia="宋体" w:cs="宋体"/>
          <w:spacing w:val="4"/>
          <w:sz w:val="20"/>
          <w:szCs w:val="20"/>
        </w:rPr>
        <w:t>创业实践学分；长期交流 (3 个月以上) 获得 4 个创新创业实践学分。</w:t>
      </w:r>
    </w:p>
    <w:p>
      <w:pPr>
        <w:spacing w:before="1" w:line="229" w:lineRule="auto"/>
        <w:ind w:left="3662"/>
        <w:outlineLvl w:val="9"/>
        <w:rPr>
          <w:rFonts w:ascii="黑体" w:hAnsi="黑体" w:eastAsia="黑体" w:cs="黑体"/>
          <w:sz w:val="20"/>
          <w:szCs w:val="20"/>
        </w:rPr>
      </w:pPr>
      <w:bookmarkStart w:id="5141" w:name="_Toc25935"/>
      <w:bookmarkStart w:id="5142" w:name="_Toc123119485"/>
      <w:bookmarkStart w:id="5143" w:name="_Toc29963"/>
      <w:r>
        <w:rPr>
          <w:rFonts w:ascii="黑体" w:hAnsi="黑体" w:eastAsia="黑体" w:cs="黑体"/>
          <w:spacing w:val="9"/>
          <w:sz w:val="20"/>
          <w:szCs w:val="20"/>
          <w14:textOutline w14:w="3797" w14:cap="sq" w14:cmpd="sng" w14:algn="ctr">
            <w14:solidFill>
              <w14:srgbClr w14:val="000000"/>
            </w14:solidFill>
            <w14:prstDash w14:val="solid"/>
            <w14:bevel/>
          </w14:textOutline>
        </w:rPr>
        <w:t>第五章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境外管</w:t>
      </w:r>
      <w:r>
        <w:rPr>
          <w:rFonts w:ascii="黑体" w:hAnsi="黑体" w:eastAsia="黑体" w:cs="黑体"/>
          <w:spacing w:val="7"/>
          <w:sz w:val="20"/>
          <w:szCs w:val="20"/>
          <w14:textOutline w14:w="3797" w14:cap="sq" w14:cmpd="sng" w14:algn="ctr">
            <w14:solidFill>
              <w14:srgbClr w14:val="000000"/>
            </w14:solidFill>
            <w14:prstDash w14:val="solid"/>
            <w14:bevel/>
          </w14:textOutline>
        </w:rPr>
        <w:t>理</w:t>
      </w:r>
      <w:bookmarkEnd w:id="5141"/>
      <w:bookmarkEnd w:id="5142"/>
      <w:bookmarkEnd w:id="5143"/>
    </w:p>
    <w:p>
      <w:pPr>
        <w:spacing w:before="112" w:line="332" w:lineRule="auto"/>
        <w:ind w:left="7" w:right="82" w:firstLine="420"/>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w:t>
      </w:r>
      <w:r>
        <w:rPr>
          <w:rFonts w:ascii="宋体" w:hAnsi="宋体" w:eastAsia="宋体" w:cs="宋体"/>
          <w:spacing w:val="9"/>
          <w:sz w:val="20"/>
          <w:szCs w:val="20"/>
          <w14:textOutline w14:w="3797" w14:cap="sq" w14:cmpd="sng" w14:algn="ctr">
            <w14:solidFill>
              <w14:srgbClr w14:val="000000"/>
            </w14:solidFill>
            <w14:prstDash w14:val="solid"/>
            <w14:bevel/>
          </w14:textOutline>
        </w:rPr>
        <w:t>四</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赴国 (境) 外学习交流的学生应遵守所在地的法律和所在学校的规章制度，尊重当</w:t>
      </w:r>
      <w:r>
        <w:rPr>
          <w:rFonts w:ascii="宋体" w:hAnsi="宋体" w:eastAsia="宋体" w:cs="宋体"/>
          <w:sz w:val="20"/>
          <w:szCs w:val="20"/>
        </w:rPr>
        <w:t xml:space="preserve"> </w:t>
      </w:r>
      <w:r>
        <w:rPr>
          <w:rFonts w:ascii="宋体" w:hAnsi="宋体" w:eastAsia="宋体" w:cs="宋体"/>
          <w:spacing w:val="9"/>
          <w:sz w:val="20"/>
          <w:szCs w:val="20"/>
        </w:rPr>
        <w:t>地的风俗习惯和宗教信仰；应遵守外事纪律，不散布任何有损国家形象的信息，不做任何有损国</w:t>
      </w:r>
      <w:r>
        <w:rPr>
          <w:rFonts w:ascii="宋体" w:hAnsi="宋体" w:eastAsia="宋体" w:cs="宋体"/>
          <w:spacing w:val="6"/>
          <w:sz w:val="20"/>
          <w:szCs w:val="20"/>
        </w:rPr>
        <w:t>家</w:t>
      </w:r>
      <w:r>
        <w:rPr>
          <w:rFonts w:ascii="宋体" w:hAnsi="宋体" w:eastAsia="宋体" w:cs="宋体"/>
          <w:sz w:val="20"/>
          <w:szCs w:val="20"/>
        </w:rPr>
        <w:t xml:space="preserve"> </w:t>
      </w:r>
      <w:r>
        <w:rPr>
          <w:rFonts w:ascii="宋体" w:hAnsi="宋体" w:eastAsia="宋体" w:cs="宋体"/>
          <w:spacing w:val="7"/>
          <w:sz w:val="20"/>
          <w:szCs w:val="20"/>
        </w:rPr>
        <w:t>尊严的事情</w:t>
      </w:r>
      <w:r>
        <w:rPr>
          <w:rFonts w:ascii="宋体" w:hAnsi="宋体" w:eastAsia="宋体" w:cs="宋体"/>
          <w:spacing w:val="5"/>
          <w:sz w:val="20"/>
          <w:szCs w:val="20"/>
        </w:rPr>
        <w:t>。</w:t>
      </w:r>
    </w:p>
    <w:p>
      <w:pPr>
        <w:spacing w:before="1" w:line="332" w:lineRule="auto"/>
        <w:ind w:left="6" w:right="14" w:firstLine="420"/>
        <w:outlineLvl w:val="9"/>
        <w:rPr>
          <w:rFonts w:ascii="宋体" w:hAnsi="宋体" w:eastAsia="宋体" w:cs="宋体"/>
          <w:sz w:val="20"/>
          <w:szCs w:val="20"/>
        </w:rPr>
      </w:pPr>
      <w:r>
        <w:rPr>
          <w:rFonts w:ascii="宋体" w:hAnsi="宋体" w:eastAsia="宋体" w:cs="宋体"/>
          <w:spacing w:val="10"/>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w:t>
      </w:r>
      <w:r>
        <w:rPr>
          <w:rFonts w:ascii="宋体" w:hAnsi="宋体" w:eastAsia="宋体" w:cs="宋体"/>
          <w:spacing w:val="5"/>
          <w:sz w:val="20"/>
          <w:szCs w:val="20"/>
          <w14:textOutline w14:w="3797" w14:cap="sq" w14:cmpd="sng" w14:algn="ctr">
            <w14:solidFill>
              <w14:srgbClr w14:val="000000"/>
            </w14:solidFill>
            <w14:prstDash w14:val="solid"/>
            <w14:bevel/>
          </w14:textOutline>
        </w:rPr>
        <w:t>五条</w:t>
      </w:r>
      <w:r>
        <w:rPr>
          <w:rFonts w:ascii="宋体" w:hAnsi="宋体" w:eastAsia="宋体" w:cs="宋体"/>
          <w:spacing w:val="5"/>
          <w:sz w:val="20"/>
          <w:szCs w:val="20"/>
        </w:rPr>
        <w:t xml:space="preserve">  赴国 (境) 外交流学生在境外学习期间，应定期向国际合作与交流处 (外事办公室、</w:t>
      </w:r>
      <w:r>
        <w:rPr>
          <w:rFonts w:ascii="宋体" w:hAnsi="宋体" w:eastAsia="宋体" w:cs="宋体"/>
          <w:sz w:val="20"/>
          <w:szCs w:val="20"/>
        </w:rPr>
        <w:t xml:space="preserve"> </w:t>
      </w:r>
      <w:r>
        <w:rPr>
          <w:rFonts w:ascii="宋体" w:hAnsi="宋体" w:eastAsia="宋体" w:cs="宋体"/>
          <w:spacing w:val="16"/>
          <w:sz w:val="20"/>
          <w:szCs w:val="20"/>
        </w:rPr>
        <w:t>港澳台办</w:t>
      </w:r>
      <w:r>
        <w:rPr>
          <w:rFonts w:ascii="宋体" w:hAnsi="宋体" w:eastAsia="宋体" w:cs="宋体"/>
          <w:spacing w:val="9"/>
          <w:sz w:val="20"/>
          <w:szCs w:val="20"/>
        </w:rPr>
        <w:t>公</w:t>
      </w:r>
      <w:r>
        <w:rPr>
          <w:rFonts w:ascii="宋体" w:hAnsi="宋体" w:eastAsia="宋体" w:cs="宋体"/>
          <w:spacing w:val="8"/>
          <w:sz w:val="20"/>
          <w:szCs w:val="20"/>
        </w:rPr>
        <w:t>室) 、二级学院汇报在境外学习和生活情况，遇到重大事情应及时向我国驻当地使领事</w:t>
      </w:r>
      <w:r>
        <w:rPr>
          <w:rFonts w:ascii="宋体" w:hAnsi="宋体" w:eastAsia="宋体" w:cs="宋体"/>
          <w:sz w:val="20"/>
          <w:szCs w:val="20"/>
        </w:rPr>
        <w:t xml:space="preserve"> </w:t>
      </w:r>
      <w:r>
        <w:rPr>
          <w:rFonts w:ascii="宋体" w:hAnsi="宋体" w:eastAsia="宋体" w:cs="宋体"/>
          <w:spacing w:val="13"/>
          <w:sz w:val="20"/>
          <w:szCs w:val="20"/>
        </w:rPr>
        <w:t>馆</w:t>
      </w:r>
      <w:r>
        <w:rPr>
          <w:rFonts w:ascii="宋体" w:hAnsi="宋体" w:eastAsia="宋体" w:cs="宋体"/>
          <w:spacing w:val="8"/>
          <w:sz w:val="20"/>
          <w:szCs w:val="20"/>
        </w:rPr>
        <w:t>、驻外机构和学校报告。</w:t>
      </w:r>
    </w:p>
    <w:p>
      <w:pPr>
        <w:spacing w:before="1" w:line="332" w:lineRule="auto"/>
        <w:ind w:left="12" w:right="84" w:firstLine="414"/>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第十六</w:t>
      </w:r>
      <w:r>
        <w:rPr>
          <w:rFonts w:ascii="宋体" w:hAnsi="宋体" w:eastAsia="宋体" w:cs="宋体"/>
          <w:spacing w:val="15"/>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学生所在学院应加强对学生的管理，定期了解学生的思想动态及其学习、生活情况</w:t>
      </w:r>
      <w:r>
        <w:rPr>
          <w:rFonts w:ascii="宋体" w:hAnsi="宋体" w:eastAsia="宋体" w:cs="宋体"/>
          <w:sz w:val="20"/>
          <w:szCs w:val="20"/>
        </w:rPr>
        <w:t xml:space="preserve"> </w:t>
      </w:r>
      <w:r>
        <w:rPr>
          <w:rFonts w:ascii="宋体" w:hAnsi="宋体" w:eastAsia="宋体" w:cs="宋体"/>
          <w:spacing w:val="7"/>
          <w:sz w:val="20"/>
          <w:szCs w:val="20"/>
        </w:rPr>
        <w:t>并及时给予指导</w:t>
      </w:r>
      <w:r>
        <w:rPr>
          <w:rFonts w:ascii="宋体" w:hAnsi="宋体" w:eastAsia="宋体" w:cs="宋体"/>
          <w:spacing w:val="6"/>
          <w:sz w:val="20"/>
          <w:szCs w:val="20"/>
        </w:rPr>
        <w:t>。</w:t>
      </w:r>
    </w:p>
    <w:p>
      <w:pPr>
        <w:spacing w:before="1" w:line="341" w:lineRule="auto"/>
        <w:ind w:left="22" w:right="84" w:firstLine="405"/>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w:t>
      </w:r>
      <w:r>
        <w:rPr>
          <w:rFonts w:ascii="宋体" w:hAnsi="宋体" w:eastAsia="宋体" w:cs="宋体"/>
          <w:spacing w:val="15"/>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七条</w:t>
      </w:r>
      <w:r>
        <w:rPr>
          <w:rFonts w:ascii="宋体" w:hAnsi="宋体" w:eastAsia="宋体" w:cs="宋体"/>
          <w:spacing w:val="8"/>
          <w:sz w:val="20"/>
          <w:szCs w:val="20"/>
        </w:rPr>
        <w:t xml:space="preserve">  赴国 (境) 外交流学生在交流学习期满后应按时回校，不得擅自中止、延长交流期</w:t>
      </w:r>
      <w:r>
        <w:rPr>
          <w:rFonts w:ascii="宋体" w:hAnsi="宋体" w:eastAsia="宋体" w:cs="宋体"/>
          <w:sz w:val="20"/>
          <w:szCs w:val="20"/>
        </w:rPr>
        <w:t xml:space="preserve"> </w:t>
      </w:r>
      <w:r>
        <w:rPr>
          <w:rFonts w:ascii="宋体" w:hAnsi="宋体" w:eastAsia="宋体" w:cs="宋体"/>
          <w:spacing w:val="9"/>
          <w:sz w:val="20"/>
          <w:szCs w:val="20"/>
        </w:rPr>
        <w:t>限</w:t>
      </w:r>
      <w:r>
        <w:rPr>
          <w:rFonts w:ascii="宋体" w:hAnsi="宋体" w:eastAsia="宋体" w:cs="宋体"/>
          <w:spacing w:val="7"/>
          <w:sz w:val="20"/>
          <w:szCs w:val="20"/>
        </w:rPr>
        <w:t>或转往其他国家或地区。</w:t>
      </w:r>
    </w:p>
    <w:p>
      <w:pPr>
        <w:outlineLvl w:val="9"/>
        <w:sectPr>
          <w:headerReference r:id="rId659" w:type="default"/>
          <w:footerReference r:id="rId660" w:type="default"/>
          <w:pgSz w:w="11906" w:h="16839"/>
          <w:pgMar w:top="1132" w:right="1352" w:bottom="1358" w:left="1473" w:header="882" w:footer="1197" w:gutter="0"/>
          <w:cols w:space="720" w:num="1"/>
        </w:sectPr>
      </w:pPr>
    </w:p>
    <w:p>
      <w:pPr>
        <w:spacing w:line="349" w:lineRule="auto"/>
        <w:outlineLvl w:val="9"/>
      </w:pPr>
    </w:p>
    <w:p>
      <w:pPr>
        <w:spacing w:before="65" w:line="230" w:lineRule="auto"/>
        <w:ind w:left="3610"/>
        <w:outlineLvl w:val="9"/>
        <w:rPr>
          <w:rFonts w:ascii="黑体" w:hAnsi="黑体" w:eastAsia="黑体" w:cs="黑体"/>
          <w:sz w:val="20"/>
          <w:szCs w:val="20"/>
        </w:rPr>
      </w:pPr>
      <w:bookmarkStart w:id="5144" w:name="_Toc9275"/>
      <w:bookmarkStart w:id="5145" w:name="_Toc14825"/>
      <w:bookmarkStart w:id="5146" w:name="_Toc123119486"/>
      <w:r>
        <w:rPr>
          <w:rFonts w:ascii="黑体" w:hAnsi="黑体" w:eastAsia="黑体" w:cs="黑体"/>
          <w:spacing w:val="9"/>
          <w:sz w:val="20"/>
          <w:szCs w:val="20"/>
          <w14:textOutline w14:w="3797" w14:cap="sq" w14:cmpd="sng" w14:algn="ctr">
            <w14:solidFill>
              <w14:srgbClr w14:val="000000"/>
            </w14:solidFill>
            <w14:prstDash w14:val="solid"/>
            <w14:bevel/>
          </w14:textOutline>
        </w:rPr>
        <w:t>第六章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返校后管</w:t>
      </w:r>
      <w:r>
        <w:rPr>
          <w:rFonts w:ascii="黑体" w:hAnsi="黑体" w:eastAsia="黑体" w:cs="黑体"/>
          <w:spacing w:val="8"/>
          <w:sz w:val="20"/>
          <w:szCs w:val="20"/>
          <w14:textOutline w14:w="3797" w14:cap="sq" w14:cmpd="sng" w14:algn="ctr">
            <w14:solidFill>
              <w14:srgbClr w14:val="000000"/>
            </w14:solidFill>
            <w14:prstDash w14:val="solid"/>
            <w14:bevel/>
          </w14:textOutline>
        </w:rPr>
        <w:t>理</w:t>
      </w:r>
      <w:bookmarkEnd w:id="5144"/>
      <w:bookmarkEnd w:id="5145"/>
      <w:bookmarkEnd w:id="5146"/>
    </w:p>
    <w:p>
      <w:pPr>
        <w:spacing w:before="110" w:line="228" w:lineRule="auto"/>
        <w:ind w:left="427"/>
        <w:outlineLvl w:val="9"/>
        <w:rPr>
          <w:rFonts w:ascii="宋体" w:hAnsi="宋体" w:eastAsia="宋体" w:cs="宋体"/>
          <w:sz w:val="20"/>
          <w:szCs w:val="20"/>
        </w:rPr>
      </w:pPr>
      <w:r>
        <w:rPr>
          <w:rFonts w:ascii="宋体" w:hAnsi="宋体" w:eastAsia="宋体" w:cs="宋体"/>
          <w:spacing w:val="14"/>
          <w:sz w:val="20"/>
          <w:szCs w:val="20"/>
          <w14:textOutline w14:w="3797" w14:cap="sq" w14:cmpd="sng" w14:algn="ctr">
            <w14:solidFill>
              <w14:srgbClr w14:val="000000"/>
            </w14:solidFill>
            <w14:prstDash w14:val="solid"/>
            <w14:bevel/>
          </w14:textOutline>
        </w:rPr>
        <w:t>第</w:t>
      </w:r>
      <w:r>
        <w:rPr>
          <w:rFonts w:ascii="宋体" w:hAnsi="宋体" w:eastAsia="宋体" w:cs="宋体"/>
          <w:spacing w:val="8"/>
          <w:sz w:val="20"/>
          <w:szCs w:val="20"/>
          <w14:textOutline w14:w="3797" w14:cap="sq" w14:cmpd="sng" w14:algn="ctr">
            <w14:solidFill>
              <w14:srgbClr w14:val="000000"/>
            </w14:solidFill>
            <w14:prstDash w14:val="solid"/>
            <w14:bevel/>
          </w14:textOutline>
        </w:rPr>
        <w:t>十八条</w:t>
      </w:r>
      <w:r>
        <w:rPr>
          <w:rFonts w:ascii="宋体" w:hAnsi="宋体" w:eastAsia="宋体" w:cs="宋体"/>
          <w:spacing w:val="8"/>
          <w:sz w:val="20"/>
          <w:szCs w:val="20"/>
        </w:rPr>
        <w:t xml:space="preserve">  学生应在返校后的 20 个工作日内向国际合作与交流处 (外事办公室、港澳台办公</w:t>
      </w:r>
    </w:p>
    <w:p>
      <w:pPr>
        <w:spacing w:before="114" w:line="332" w:lineRule="auto"/>
        <w:ind w:left="8" w:right="2" w:firstLine="2"/>
        <w:outlineLvl w:val="9"/>
        <w:rPr>
          <w:rFonts w:ascii="宋体" w:hAnsi="宋体" w:eastAsia="宋体" w:cs="宋体"/>
          <w:sz w:val="20"/>
          <w:szCs w:val="20"/>
        </w:rPr>
      </w:pPr>
      <w:r>
        <w:rPr>
          <w:rFonts w:ascii="宋体" w:hAnsi="宋体" w:eastAsia="宋体" w:cs="宋体"/>
          <w:spacing w:val="8"/>
          <w:sz w:val="20"/>
          <w:szCs w:val="20"/>
        </w:rPr>
        <w:t>室) 递交国 (境) 外学习交流总结 (图文并茂并保证原创性与真实性) ，审核通过后方可进行学</w:t>
      </w:r>
      <w:r>
        <w:rPr>
          <w:rFonts w:ascii="宋体" w:hAnsi="宋体" w:eastAsia="宋体" w:cs="宋体"/>
          <w:spacing w:val="7"/>
          <w:sz w:val="20"/>
          <w:szCs w:val="20"/>
        </w:rPr>
        <w:t>分</w:t>
      </w:r>
      <w:r>
        <w:rPr>
          <w:rFonts w:ascii="宋体" w:hAnsi="宋体" w:eastAsia="宋体" w:cs="宋体"/>
          <w:sz w:val="20"/>
          <w:szCs w:val="20"/>
        </w:rPr>
        <w:t xml:space="preserve"> </w:t>
      </w:r>
      <w:r>
        <w:rPr>
          <w:rFonts w:ascii="宋体" w:hAnsi="宋体" w:eastAsia="宋体" w:cs="宋体"/>
          <w:spacing w:val="10"/>
          <w:sz w:val="20"/>
          <w:szCs w:val="20"/>
        </w:rPr>
        <w:t>转</w:t>
      </w:r>
      <w:r>
        <w:rPr>
          <w:rFonts w:ascii="宋体" w:hAnsi="宋体" w:eastAsia="宋体" w:cs="宋体"/>
          <w:spacing w:val="7"/>
          <w:sz w:val="20"/>
          <w:szCs w:val="20"/>
        </w:rPr>
        <w:t>换等相关工作。</w:t>
      </w:r>
    </w:p>
    <w:p>
      <w:pPr>
        <w:spacing w:line="227" w:lineRule="auto"/>
        <w:ind w:left="42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第十九条</w:t>
      </w:r>
      <w:r>
        <w:rPr>
          <w:rFonts w:ascii="宋体" w:hAnsi="宋体" w:eastAsia="宋体" w:cs="宋体"/>
          <w:spacing w:val="9"/>
          <w:sz w:val="20"/>
          <w:szCs w:val="20"/>
        </w:rPr>
        <w:t xml:space="preserve">  学生返校后，应正常参加年度综合素质测评，并可按相关规定申报创新创业实践</w:t>
      </w:r>
      <w:r>
        <w:rPr>
          <w:rFonts w:ascii="宋体" w:hAnsi="宋体" w:eastAsia="宋体" w:cs="宋体"/>
          <w:sz w:val="20"/>
          <w:szCs w:val="20"/>
        </w:rPr>
        <w:t>学</w:t>
      </w:r>
    </w:p>
    <w:p>
      <w:pPr>
        <w:spacing w:before="248" w:line="102" w:lineRule="exact"/>
        <w:ind w:left="237"/>
        <w:outlineLvl w:val="9"/>
        <w:rPr>
          <w:rFonts w:ascii="宋体" w:hAnsi="宋体" w:eastAsia="宋体" w:cs="宋体"/>
          <w:sz w:val="20"/>
          <w:szCs w:val="20"/>
        </w:rPr>
      </w:pPr>
      <w:r>
        <w:pict>
          <v:shape id="_x0000_s1038" o:spid="_x0000_s1038" o:spt="202" type="#_x0000_t202" style="position:absolute;left:0pt;margin-left:-0.45pt;margin-top:4.65pt;height:14.4pt;width:11.95pt;z-index:251886592;mso-width-relative:page;mso-height-relative:page;" filled="f" stroked="f" coordsize="21600,21600">
            <v:path/>
            <v:fill on="f" focussize="0,0"/>
            <v:stroke on="f" joinstyle="miter"/>
            <v:imagedata o:title=""/>
            <o:lock v:ext="edit"/>
            <v:textbox inset="0mm,0mm,0mm,0mm">
              <w:txbxContent>
                <w:p>
                  <w:pPr>
                    <w:spacing w:before="20" w:line="228" w:lineRule="auto"/>
                    <w:ind w:left="20"/>
                    <w:rPr>
                      <w:rFonts w:ascii="宋体" w:hAnsi="宋体" w:eastAsia="宋体" w:cs="宋体"/>
                      <w:sz w:val="20"/>
                      <w:szCs w:val="20"/>
                    </w:rPr>
                  </w:pPr>
                  <w:r>
                    <w:rPr>
                      <w:rFonts w:ascii="宋体" w:hAnsi="宋体" w:eastAsia="宋体" w:cs="宋体"/>
                      <w:sz w:val="20"/>
                      <w:szCs w:val="20"/>
                    </w:rPr>
                    <w:t>分</w:t>
                  </w:r>
                </w:p>
              </w:txbxContent>
            </v:textbox>
          </v:shape>
        </w:pict>
      </w:r>
      <w:r>
        <w:rPr>
          <w:rFonts w:ascii="宋体" w:hAnsi="宋体" w:eastAsia="宋体" w:cs="宋体"/>
          <w:position w:val="1"/>
          <w:sz w:val="20"/>
          <w:szCs w:val="20"/>
        </w:rPr>
        <w:t>。</w:t>
      </w:r>
    </w:p>
    <w:p>
      <w:pPr>
        <w:spacing w:before="123" w:line="230" w:lineRule="auto"/>
        <w:ind w:left="3662"/>
        <w:outlineLvl w:val="9"/>
        <w:rPr>
          <w:rFonts w:ascii="黑体" w:hAnsi="黑体" w:eastAsia="黑体" w:cs="黑体"/>
          <w:sz w:val="20"/>
          <w:szCs w:val="20"/>
        </w:rPr>
      </w:pPr>
      <w:bookmarkStart w:id="5147" w:name="_Toc28633"/>
      <w:bookmarkStart w:id="5148" w:name="_Toc123119487"/>
      <w:bookmarkStart w:id="5149" w:name="_Toc23243"/>
      <w:r>
        <w:rPr>
          <w:rFonts w:ascii="黑体" w:hAnsi="黑体" w:eastAsia="黑体" w:cs="黑体"/>
          <w:spacing w:val="9"/>
          <w:sz w:val="20"/>
          <w:szCs w:val="20"/>
          <w14:textOutline w14:w="3797" w14:cap="sq" w14:cmpd="sng" w14:algn="ctr">
            <w14:solidFill>
              <w14:srgbClr w14:val="000000"/>
            </w14:solidFill>
            <w14:prstDash w14:val="solid"/>
            <w14:bevel/>
          </w14:textOutline>
        </w:rPr>
        <w:t>第七章</w:t>
      </w:r>
      <w:r>
        <w:rPr>
          <w:rFonts w:ascii="黑体" w:hAnsi="黑体" w:eastAsia="黑体" w:cs="黑体"/>
          <w:spacing w:val="9"/>
          <w:sz w:val="20"/>
          <w:szCs w:val="20"/>
        </w:rPr>
        <w:t xml:space="preserve">  </w:t>
      </w:r>
      <w:r>
        <w:rPr>
          <w:rFonts w:ascii="黑体" w:hAnsi="黑体" w:eastAsia="黑体" w:cs="黑体"/>
          <w:spacing w:val="9"/>
          <w:sz w:val="20"/>
          <w:szCs w:val="20"/>
          <w14:textOutline w14:w="3797" w14:cap="sq" w14:cmpd="sng" w14:algn="ctr">
            <w14:solidFill>
              <w14:srgbClr w14:val="000000"/>
            </w14:solidFill>
            <w14:prstDash w14:val="solid"/>
            <w14:bevel/>
          </w14:textOutline>
        </w:rPr>
        <w:t>费用管</w:t>
      </w:r>
      <w:r>
        <w:rPr>
          <w:rFonts w:ascii="黑体" w:hAnsi="黑体" w:eastAsia="黑体" w:cs="黑体"/>
          <w:spacing w:val="7"/>
          <w:sz w:val="20"/>
          <w:szCs w:val="20"/>
          <w14:textOutline w14:w="3797" w14:cap="sq" w14:cmpd="sng" w14:algn="ctr">
            <w14:solidFill>
              <w14:srgbClr w14:val="000000"/>
            </w14:solidFill>
            <w14:prstDash w14:val="solid"/>
            <w14:bevel/>
          </w14:textOutline>
        </w:rPr>
        <w:t>理</w:t>
      </w:r>
      <w:bookmarkEnd w:id="5147"/>
      <w:bookmarkEnd w:id="5148"/>
      <w:bookmarkEnd w:id="5149"/>
    </w:p>
    <w:p>
      <w:pPr>
        <w:spacing w:before="110" w:line="228" w:lineRule="auto"/>
        <w:ind w:left="427"/>
        <w:outlineLvl w:val="9"/>
        <w:rPr>
          <w:rFonts w:ascii="宋体" w:hAnsi="宋体" w:eastAsia="宋体" w:cs="宋体"/>
          <w:sz w:val="20"/>
          <w:szCs w:val="20"/>
        </w:rPr>
      </w:pPr>
      <w:bookmarkStart w:id="5150" w:name="_Toc29586"/>
      <w:bookmarkStart w:id="5151" w:name="_Toc7185"/>
      <w:bookmarkStart w:id="5152" w:name="_Toc123119488"/>
      <w:r>
        <w:rPr>
          <w:rFonts w:ascii="宋体" w:hAnsi="宋体" w:eastAsia="宋体" w:cs="宋体"/>
          <w:spacing w:val="16"/>
          <w:sz w:val="20"/>
          <w:szCs w:val="20"/>
          <w14:textOutline w14:w="3797" w14:cap="sq" w14:cmpd="sng" w14:algn="ctr">
            <w14:solidFill>
              <w14:srgbClr w14:val="000000"/>
            </w14:solidFill>
            <w14:prstDash w14:val="solid"/>
            <w14:bevel/>
          </w14:textOutline>
        </w:rPr>
        <w:t>第二</w:t>
      </w:r>
      <w:r>
        <w:rPr>
          <w:rFonts w:ascii="宋体" w:hAnsi="宋体" w:eastAsia="宋体" w:cs="宋体"/>
          <w:spacing w:val="11"/>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条</w:t>
      </w:r>
      <w:r>
        <w:rPr>
          <w:rFonts w:ascii="宋体" w:hAnsi="宋体" w:eastAsia="宋体" w:cs="宋体"/>
          <w:spacing w:val="8"/>
          <w:sz w:val="20"/>
          <w:szCs w:val="20"/>
        </w:rPr>
        <w:t xml:space="preserve">  赴国 (境) 外学习交流的学生，须正常缴纳我校的学费。</w:t>
      </w:r>
      <w:bookmarkEnd w:id="5150"/>
      <w:bookmarkEnd w:id="5151"/>
      <w:bookmarkEnd w:id="5152"/>
    </w:p>
    <w:p>
      <w:pPr>
        <w:spacing w:before="114" w:line="230" w:lineRule="auto"/>
        <w:ind w:left="3874"/>
        <w:outlineLvl w:val="9"/>
        <w:rPr>
          <w:rFonts w:ascii="黑体" w:hAnsi="黑体" w:eastAsia="黑体" w:cs="黑体"/>
          <w:sz w:val="20"/>
          <w:szCs w:val="20"/>
        </w:rPr>
      </w:pPr>
      <w:bookmarkStart w:id="5153" w:name="_Toc123119489"/>
      <w:bookmarkStart w:id="5154" w:name="_Toc28806"/>
      <w:bookmarkStart w:id="5155" w:name="_Toc13741"/>
      <w:r>
        <w:rPr>
          <w:rFonts w:ascii="黑体" w:hAnsi="黑体" w:eastAsia="黑体" w:cs="黑体"/>
          <w:spacing w:val="12"/>
          <w:sz w:val="20"/>
          <w:szCs w:val="20"/>
          <w14:textOutline w14:w="3797" w14:cap="sq" w14:cmpd="sng" w14:algn="ctr">
            <w14:solidFill>
              <w14:srgbClr w14:val="000000"/>
            </w14:solidFill>
            <w14:prstDash w14:val="solid"/>
            <w14:bevel/>
          </w14:textOutline>
        </w:rPr>
        <w:t>第</w:t>
      </w:r>
      <w:r>
        <w:rPr>
          <w:rFonts w:ascii="黑体" w:hAnsi="黑体" w:eastAsia="黑体" w:cs="黑体"/>
          <w:spacing w:val="7"/>
          <w:sz w:val="20"/>
          <w:szCs w:val="20"/>
          <w14:textOutline w14:w="3797" w14:cap="sq" w14:cmpd="sng" w14:algn="ctr">
            <w14:solidFill>
              <w14:srgbClr w14:val="000000"/>
            </w14:solidFill>
            <w14:prstDash w14:val="solid"/>
            <w14:bevel/>
          </w14:textOutline>
        </w:rPr>
        <w:t>八章</w:t>
      </w:r>
      <w:r>
        <w:rPr>
          <w:rFonts w:ascii="黑体" w:hAnsi="黑体" w:eastAsia="黑体" w:cs="黑体"/>
          <w:spacing w:val="7"/>
          <w:sz w:val="20"/>
          <w:szCs w:val="20"/>
        </w:rPr>
        <w:t xml:space="preserve">  </w:t>
      </w:r>
      <w:r>
        <w:rPr>
          <w:rFonts w:ascii="黑体" w:hAnsi="黑体" w:eastAsia="黑体" w:cs="黑体"/>
          <w:spacing w:val="7"/>
          <w:sz w:val="20"/>
          <w:szCs w:val="20"/>
          <w14:textOutline w14:w="3797" w14:cap="sq" w14:cmpd="sng" w14:algn="ctr">
            <w14:solidFill>
              <w14:srgbClr w14:val="000000"/>
            </w14:solidFill>
            <w14:prstDash w14:val="solid"/>
            <w14:bevel/>
          </w14:textOutline>
        </w:rPr>
        <w:t>附则</w:t>
      </w:r>
      <w:bookmarkEnd w:id="5153"/>
      <w:bookmarkEnd w:id="5154"/>
      <w:bookmarkEnd w:id="5155"/>
    </w:p>
    <w:p>
      <w:pPr>
        <w:spacing w:before="111" w:line="332" w:lineRule="auto"/>
        <w:ind w:left="10" w:firstLine="417"/>
        <w:outlineLvl w:val="9"/>
        <w:rPr>
          <w:rFonts w:ascii="宋体" w:hAnsi="宋体" w:eastAsia="宋体" w:cs="宋体"/>
          <w:sz w:val="20"/>
          <w:szCs w:val="20"/>
        </w:rPr>
      </w:pPr>
      <w:r>
        <w:rPr>
          <w:rFonts w:ascii="宋体" w:hAnsi="宋体" w:eastAsia="宋体" w:cs="宋体"/>
          <w:spacing w:val="16"/>
          <w:sz w:val="20"/>
          <w:szCs w:val="20"/>
          <w14:textOutline w14:w="3797" w14:cap="sq" w14:cmpd="sng" w14:algn="ctr">
            <w14:solidFill>
              <w14:srgbClr w14:val="000000"/>
            </w14:solidFill>
            <w14:prstDash w14:val="solid"/>
            <w14:bevel/>
          </w14:textOutline>
        </w:rPr>
        <w:t>第二</w:t>
      </w:r>
      <w:r>
        <w:rPr>
          <w:rFonts w:ascii="宋体" w:hAnsi="宋体" w:eastAsia="宋体" w:cs="宋体"/>
          <w:spacing w:val="9"/>
          <w:sz w:val="20"/>
          <w:szCs w:val="20"/>
          <w14:textOutline w14:w="3797" w14:cap="sq" w14:cmpd="sng" w14:algn="ctr">
            <w14:solidFill>
              <w14:srgbClr w14:val="000000"/>
            </w14:solidFill>
            <w14:prstDash w14:val="solid"/>
            <w14:bevel/>
          </w14:textOutline>
        </w:rPr>
        <w:t>十</w:t>
      </w:r>
      <w:r>
        <w:rPr>
          <w:rFonts w:ascii="宋体" w:hAnsi="宋体" w:eastAsia="宋体" w:cs="宋体"/>
          <w:spacing w:val="8"/>
          <w:sz w:val="20"/>
          <w:szCs w:val="20"/>
          <w14:textOutline w14:w="3797" w14:cap="sq" w14:cmpd="sng" w14:algn="ctr">
            <w14:solidFill>
              <w14:srgbClr w14:val="000000"/>
            </w14:solidFill>
            <w14:prstDash w14:val="solid"/>
            <w14:bevel/>
          </w14:textOutline>
        </w:rPr>
        <w:t>一条</w:t>
      </w:r>
      <w:r>
        <w:rPr>
          <w:rFonts w:ascii="宋体" w:hAnsi="宋体" w:eastAsia="宋体" w:cs="宋体"/>
          <w:spacing w:val="8"/>
          <w:sz w:val="20"/>
          <w:szCs w:val="20"/>
        </w:rPr>
        <w:t xml:space="preserve">  本管理办法自发文之日起施行，原《淮南师范学院学生赴国 </w:t>
      </w:r>
      <w:r>
        <w:rPr>
          <w:rFonts w:hint="eastAsia" w:ascii="宋体" w:hAnsi="宋体" w:eastAsia="宋体" w:cs="宋体"/>
          <w:spacing w:val="8"/>
          <w:sz w:val="20"/>
          <w:szCs w:val="20"/>
          <w:lang w:eastAsia="zh-CN"/>
        </w:rPr>
        <w:t>（</w:t>
      </w:r>
      <w:r>
        <w:rPr>
          <w:rFonts w:ascii="宋体" w:hAnsi="宋体" w:eastAsia="宋体" w:cs="宋体"/>
          <w:spacing w:val="8"/>
          <w:sz w:val="20"/>
          <w:szCs w:val="20"/>
        </w:rPr>
        <w:t>境) 外学习交流管</w:t>
      </w:r>
      <w:r>
        <w:rPr>
          <w:rFonts w:ascii="宋体" w:hAnsi="宋体" w:eastAsia="宋体" w:cs="宋体"/>
          <w:sz w:val="20"/>
          <w:szCs w:val="20"/>
        </w:rPr>
        <w:t xml:space="preserve"> </w:t>
      </w:r>
      <w:r>
        <w:rPr>
          <w:rFonts w:ascii="宋体" w:hAnsi="宋体" w:eastAsia="宋体" w:cs="宋体"/>
          <w:spacing w:val="3"/>
          <w:sz w:val="20"/>
          <w:szCs w:val="20"/>
        </w:rPr>
        <w:t xml:space="preserve">理办法》  </w:t>
      </w:r>
      <w:r>
        <w:rPr>
          <w:rFonts w:hint="eastAsia" w:ascii="宋体" w:hAnsi="宋体" w:eastAsia="宋体" w:cs="宋体"/>
          <w:spacing w:val="3"/>
          <w:sz w:val="20"/>
          <w:szCs w:val="20"/>
          <w:lang w:eastAsia="zh-CN"/>
        </w:rPr>
        <w:t>（</w:t>
      </w:r>
      <w:r>
        <w:rPr>
          <w:rFonts w:ascii="宋体" w:hAnsi="宋体" w:eastAsia="宋体" w:cs="宋体"/>
          <w:spacing w:val="3"/>
          <w:sz w:val="20"/>
          <w:szCs w:val="20"/>
        </w:rPr>
        <w:t>校外事〔2017〕3号) 同时废止</w:t>
      </w:r>
      <w:r>
        <w:rPr>
          <w:rFonts w:ascii="宋体" w:hAnsi="宋体" w:eastAsia="宋体" w:cs="宋体"/>
          <w:sz w:val="20"/>
          <w:szCs w:val="20"/>
        </w:rPr>
        <w:t>。</w:t>
      </w:r>
    </w:p>
    <w:p>
      <w:pPr>
        <w:spacing w:before="1" w:line="224" w:lineRule="auto"/>
        <w:ind w:left="427"/>
        <w:outlineLvl w:val="9"/>
        <w:rPr>
          <w:rFonts w:ascii="宋体" w:hAnsi="宋体" w:eastAsia="宋体" w:cs="宋体"/>
          <w:sz w:val="20"/>
          <w:szCs w:val="20"/>
        </w:rPr>
      </w:pPr>
      <w:r>
        <w:rPr>
          <w:rFonts w:ascii="宋体" w:hAnsi="宋体" w:eastAsia="宋体" w:cs="宋体"/>
          <w:spacing w:val="9"/>
          <w:sz w:val="20"/>
          <w:szCs w:val="20"/>
          <w14:textOutline w14:w="3797" w14:cap="sq" w14:cmpd="sng" w14:algn="ctr">
            <w14:solidFill>
              <w14:srgbClr w14:val="000000"/>
            </w14:solidFill>
            <w14:prstDash w14:val="solid"/>
            <w14:bevel/>
          </w14:textOutline>
        </w:rPr>
        <w:t>第二十二条</w:t>
      </w:r>
      <w:r>
        <w:rPr>
          <w:rFonts w:ascii="宋体" w:hAnsi="宋体" w:eastAsia="宋体" w:cs="宋体"/>
          <w:spacing w:val="9"/>
          <w:sz w:val="20"/>
          <w:szCs w:val="20"/>
        </w:rPr>
        <w:t xml:space="preserve">  本管理办法由国际合作与交流处 </w:t>
      </w:r>
      <w:r>
        <w:rPr>
          <w:rFonts w:hint="eastAsia" w:ascii="宋体" w:hAnsi="宋体" w:eastAsia="宋体" w:cs="宋体"/>
          <w:spacing w:val="9"/>
          <w:sz w:val="20"/>
          <w:szCs w:val="20"/>
          <w:lang w:eastAsia="zh-CN"/>
        </w:rPr>
        <w:t>（</w:t>
      </w:r>
      <w:r>
        <w:rPr>
          <w:rFonts w:ascii="宋体" w:hAnsi="宋体" w:eastAsia="宋体" w:cs="宋体"/>
          <w:spacing w:val="9"/>
          <w:sz w:val="20"/>
          <w:szCs w:val="20"/>
        </w:rPr>
        <w:t>外事办公室、港澳台办公室) 负责解释</w:t>
      </w:r>
      <w:r>
        <w:rPr>
          <w:rFonts w:ascii="宋体" w:hAnsi="宋体" w:eastAsia="宋体" w:cs="宋体"/>
          <w:spacing w:val="5"/>
          <w:sz w:val="20"/>
          <w:szCs w:val="20"/>
        </w:rPr>
        <w:t>。</w:t>
      </w:r>
    </w:p>
    <w:sectPr>
      <w:headerReference r:id="rId661" w:type="default"/>
      <w:footerReference r:id="rId662" w:type="default"/>
      <w:pgSz w:w="11906" w:h="16839"/>
      <w:pgMar w:top="1132" w:right="1434" w:bottom="1358" w:left="1473" w:header="882" w:footer="119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1C2347-A9EA-4D68-8CB1-82ECAE2A795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3BA9AF82-74AD-4FDC-866D-8D29C4EE386F}"/>
  </w:font>
  <w:font w:name="Calibri">
    <w:panose1 w:val="020F0502020204030204"/>
    <w:charset w:val="00"/>
    <w:family w:val="swiss"/>
    <w:pitch w:val="default"/>
    <w:sig w:usb0="E4002EFF" w:usb1="C000247B" w:usb2="00000009" w:usb3="00000000" w:csb0="200001FF" w:csb1="00000000"/>
    <w:embedRegular r:id="rId3" w:fontKey="{B9580929-A260-4BC3-B16B-E22297D30698}"/>
  </w:font>
  <w:font w:name="等线">
    <w:panose1 w:val="02010600030101010101"/>
    <w:charset w:val="86"/>
    <w:family w:val="auto"/>
    <w:pitch w:val="default"/>
    <w:sig w:usb0="A00002BF" w:usb1="38CF7CFA" w:usb2="00000016" w:usb3="00000000" w:csb0="0004000F" w:csb1="00000000"/>
    <w:embedRegular r:id="rId4" w:fontKey="{62A6AE47-C4D3-4D1A-B663-7370D2359593}"/>
  </w:font>
  <w:font w:name="华文中宋">
    <w:panose1 w:val="02010600040101010101"/>
    <w:charset w:val="86"/>
    <w:family w:val="auto"/>
    <w:pitch w:val="default"/>
    <w:sig w:usb0="00000287" w:usb1="080F0000" w:usb2="00000000" w:usb3="00000000" w:csb0="0004009F" w:csb1="DFD70000"/>
    <w:embedRegular r:id="rId5" w:fontKey="{CAA089F9-5C75-46E2-8E4D-53DC1A764ECB}"/>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4DE1621B-EF1A-4B3B-BCFE-DDB2FDDB2EFE}"/>
  </w:font>
  <w:font w:name="方正小标宋_GBK">
    <w:panose1 w:val="03000509000000000000"/>
    <w:charset w:val="86"/>
    <w:family w:val="script"/>
    <w:pitch w:val="default"/>
    <w:sig w:usb0="00000001" w:usb1="080E0000" w:usb2="00000000" w:usb3="00000000" w:csb0="00040000" w:csb1="00000000"/>
    <w:embedRegular r:id="rId7" w:fontKey="{ED1F63FB-2B8E-4A01-8759-9B7C5A9B3264}"/>
  </w:font>
  <w:font w:name="方正黑体_GBK">
    <w:panose1 w:val="03000509000000000000"/>
    <w:charset w:val="86"/>
    <w:family w:val="script"/>
    <w:pitch w:val="default"/>
    <w:sig w:usb0="00000001" w:usb1="080E0000" w:usb2="00000000" w:usb3="00000000" w:csb0="00040000" w:csb1="00000000"/>
    <w:embedRegular r:id="rId8" w:fontKey="{56F47D6D-393A-45DF-B8E2-B422058E4195}"/>
  </w:font>
  <w:font w:name="方正楷体_GBK">
    <w:panose1 w:val="03000509000000000000"/>
    <w:charset w:val="86"/>
    <w:family w:val="script"/>
    <w:pitch w:val="default"/>
    <w:sig w:usb0="00000001" w:usb1="080E0000" w:usb2="00000000" w:usb3="00000000" w:csb0="00040000" w:csb1="00000000"/>
    <w:embedRegular r:id="rId9" w:fontKey="{A13AFE9E-6181-4B4F-8501-BD3D83BE8AB1}"/>
  </w:font>
  <w:font w:name="方正仿宋_GBK">
    <w:panose1 w:val="02000000000000000000"/>
    <w:charset w:val="86"/>
    <w:family w:val="script"/>
    <w:pitch w:val="default"/>
    <w:sig w:usb0="00000001" w:usb1="080E0000" w:usb2="00000000" w:usb3="00000000" w:csb0="00040000" w:csb1="00000000"/>
    <w:embedRegular r:id="rId10" w:fontKey="{5103B22C-16CE-4B13-98F3-EA2F03CFF96D}"/>
  </w:font>
  <w:font w:name="Tahoma">
    <w:panose1 w:val="020B0604030504040204"/>
    <w:charset w:val="00"/>
    <w:family w:val="swiss"/>
    <w:pitch w:val="default"/>
    <w:sig w:usb0="E1002EFF" w:usb1="C000605B" w:usb2="00000029" w:usb3="00000000" w:csb0="200101FF" w:csb1="20280000"/>
    <w:embedRegular r:id="rId11" w:fontKey="{7E3A41D5-C8CB-4A7C-B462-8E9C6ADF8905}"/>
  </w:font>
  <w:font w:name="微软雅黑">
    <w:panose1 w:val="020B0503020204020204"/>
    <w:charset w:val="86"/>
    <w:family w:val="swiss"/>
    <w:pitch w:val="default"/>
    <w:sig w:usb0="80000287" w:usb1="2ACF3C50" w:usb2="00000016" w:usb3="00000000" w:csb0="0004001F" w:csb1="00000000"/>
    <w:embedRegular r:id="rId12" w:fontKey="{5A58AB13-7902-4505-8761-F346A756A5DB}"/>
  </w:font>
  <w:font w:name="方正仿宋简体">
    <w:altName w:val="微软雅黑"/>
    <w:panose1 w:val="00000000000000000000"/>
    <w:charset w:val="86"/>
    <w:family w:val="script"/>
    <w:pitch w:val="default"/>
    <w:sig w:usb0="00000000" w:usb1="00000000" w:usb2="00000000" w:usb3="00000000" w:csb0="00040000" w:csb1="00000000"/>
    <w:embedRegular r:id="rId13" w:fontKey="{CB9B86EB-44B5-4144-A41C-F5A84B5C4074}"/>
  </w:font>
  <w:font w:name="仿宋">
    <w:panose1 w:val="02010609060101010101"/>
    <w:charset w:val="86"/>
    <w:family w:val="modern"/>
    <w:pitch w:val="default"/>
    <w:sig w:usb0="800002BF" w:usb1="38CF7CFA" w:usb2="00000016" w:usb3="00000000" w:csb0="00040001" w:csb1="00000000"/>
    <w:embedRegular r:id="rId14" w:fontKey="{E1ECCF7D-B167-453D-804D-87591E097AE8}"/>
  </w:font>
  <w:font w:name="仿宋_GB2312">
    <w:panose1 w:val="02010609030101010101"/>
    <w:charset w:val="86"/>
    <w:family w:val="modern"/>
    <w:pitch w:val="default"/>
    <w:sig w:usb0="00000001" w:usb1="080E0000" w:usb2="00000000" w:usb3="00000000" w:csb0="00040000" w:csb1="00000000"/>
    <w:embedRegular r:id="rId15" w:fontKey="{70260DFC-5656-4B30-ACE2-727A563868DE}"/>
  </w:font>
  <w:font w:name="方正小标宋简体">
    <w:panose1 w:val="02010601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16" w:fontKey="{63DFCB49-3295-4513-8AA5-737A099868AB}"/>
  </w:font>
  <w:font w:name="华文仿宋">
    <w:panose1 w:val="02010600040101010101"/>
    <w:charset w:val="86"/>
    <w:family w:val="auto"/>
    <w:pitch w:val="default"/>
    <w:sig w:usb0="00000287" w:usb1="080F0000" w:usb2="00000000" w:usb3="00000000" w:csb0="0004009F" w:csb1="DFD70000"/>
    <w:embedRegular r:id="rId17" w:fontKey="{80656886-7B85-4D62-81CD-1DF3E222D7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72"/>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05</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06</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07</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08</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09</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10</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8"/>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111</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12</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13</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9"/>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w:t>
    </w:r>
    <w:r>
      <w:rPr>
        <w:rFonts w:ascii="Times New Roman" w:hAnsi="Times New Roman" w:eastAsia="Times New Roman" w:cs="Times New Roman"/>
        <w:spacing w:val="-7"/>
        <w:sz w:val="17"/>
        <w:szCs w:val="17"/>
      </w:rPr>
      <w:t>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15</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16</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17</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18</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w:t>
    </w:r>
    <w:r>
      <w:rPr>
        <w:rFonts w:ascii="Times New Roman" w:hAnsi="Times New Roman" w:eastAsia="Times New Roman" w:cs="Times New Roman"/>
        <w:spacing w:val="-3"/>
        <w:sz w:val="17"/>
        <w:szCs w:val="17"/>
      </w:rPr>
      <w:t>19</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20</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21</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22</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23</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25</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26</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27</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28</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29</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30</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3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31</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32</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33</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35</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2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36</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37</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38</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41</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42</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43</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44</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45</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47</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48</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49</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50</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51</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52</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53</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54</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55</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57</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58</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59</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60</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61</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62</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63</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64</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65</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67</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68</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69</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70</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71</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72</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73</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74</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75</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77</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78</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79</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80</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81</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82</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5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83</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84</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85</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87</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88</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89</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90</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9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97</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98</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99</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00</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01</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2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03</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04</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05</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06</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07</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08</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09</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37"/>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10</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21</w:t>
    </w:r>
    <w:r>
      <w:rPr>
        <w:rFonts w:ascii="Times New Roman" w:hAnsi="Times New Roman" w:eastAsia="Times New Roman" w:cs="Times New Roman"/>
        <w:spacing w:val="2"/>
        <w:sz w:val="17"/>
        <w:szCs w:val="17"/>
      </w:rPr>
      <w:t>1</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0</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13</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14</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15</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16</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17</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18</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19</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20</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21</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22</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23</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24</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25</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26</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27</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28</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29</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30</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31</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2</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33</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34</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35</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7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36</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37</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38</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39</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43</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44</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3</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46</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47</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48</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49</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50</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6"/>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51</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52</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53</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54</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4</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56</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57</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58</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59</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60</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61</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62</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63</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64</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5</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66</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67</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68</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69</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70</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71</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3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72</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73</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74</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6</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76</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77</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78</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79</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80</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81</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82</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83</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84</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75"/>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7</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86</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87</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88</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89</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90</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91</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92</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93</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94</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8</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96</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961"/>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97</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98</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2</w:t>
    </w:r>
    <w:r>
      <w:rPr>
        <w:rFonts w:ascii="Times New Roman" w:hAnsi="Times New Roman" w:eastAsia="Times New Roman" w:cs="Times New Roman"/>
        <w:spacing w:val="3"/>
        <w:sz w:val="17"/>
        <w:szCs w:val="17"/>
      </w:rPr>
      <w:t>99</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9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00</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01</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02</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03</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04</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9"/>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2</w:t>
    </w:r>
    <w:r>
      <w:rPr>
        <w:rFonts w:ascii="Times New Roman" w:hAnsi="Times New Roman" w:eastAsia="Times New Roman" w:cs="Times New Roman"/>
        <w:spacing w:val="3"/>
        <w:sz w:val="17"/>
        <w:szCs w:val="17"/>
      </w:rPr>
      <w:t>9</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06</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07</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08</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09</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10</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7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31</w:t>
    </w:r>
    <w:r>
      <w:rPr>
        <w:rFonts w:ascii="Times New Roman" w:hAnsi="Times New Roman" w:eastAsia="Times New Roman" w:cs="Times New Roman"/>
        <w:spacing w:val="1"/>
        <w:sz w:val="17"/>
        <w:szCs w:val="17"/>
      </w:rPr>
      <w:t>1</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12</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13</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14</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8"/>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0</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16</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17</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7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18</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19</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20</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7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21</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22</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23</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24</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1</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7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26</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7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27</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33</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34</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28</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29</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30</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31</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32</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74</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2</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92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75</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1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76</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3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77</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4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78</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4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79</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4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80</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3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81</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8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82</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18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83</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20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3</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204"/>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85</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685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86</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87</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88</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89</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90</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91</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92</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93</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4</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95</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96</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97</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98</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3</w:t>
    </w:r>
    <w:r>
      <w:rPr>
        <w:rFonts w:ascii="Times New Roman" w:hAnsi="Times New Roman" w:eastAsia="Times New Roman" w:cs="Times New Roman"/>
        <w:spacing w:val="2"/>
        <w:sz w:val="17"/>
        <w:szCs w:val="17"/>
      </w:rPr>
      <w:t>99</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400</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401</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402</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403</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5</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405</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406</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407</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408</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409</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410</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411</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414</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415</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6</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417</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418</w:t>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419</w:t>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420</w:t>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421</w:t>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422</w:t>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423</w:t>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424</w:t>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425</w:t>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7</w:t>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427</w:t>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428</w:t>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429</w:t>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430</w:t>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431</w:t>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432</w:t>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433</w:t>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434</w:t>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435</w:t>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8</w:t>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437</w:t>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438</w:t>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439</w:t>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440</w:t>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441</w:t>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442</w:t>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443</w:t>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444</w:t>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445</w:t>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446</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3</w:t>
    </w:r>
    <w:r>
      <w:rPr>
        <w:rFonts w:ascii="Times New Roman" w:hAnsi="Times New Roman" w:eastAsia="Times New Roman" w:cs="Times New Roman"/>
        <w:spacing w:val="1"/>
        <w:sz w:val="17"/>
        <w:szCs w:val="17"/>
      </w:rPr>
      <w:t>9</w:t>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447</w:t>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448</w:t>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449</w:t>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450</w:t>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451</w:t>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452</w:t>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453</w:t>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454</w:t>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455</w:t>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457</w:t>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458</w:t>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459</w:t>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460</w:t>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461</w:t>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8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462</w:t>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85"/>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463</w:t>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464</w:t>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465</w:t>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466</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0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60"/>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59"/>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08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7"/>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4"/>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w:t>
    </w:r>
    <w:r>
      <w:rPr>
        <w:rFonts w:ascii="Times New Roman" w:hAnsi="Times New Roman" w:eastAsia="Times New Roman" w:cs="Times New Roman"/>
        <w:spacing w:val="1"/>
        <w:sz w:val="17"/>
        <w:szCs w:val="17"/>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58"/>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62"/>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rFonts w:ascii="Times New Roman" w:hAnsi="Times New Roman" w:eastAsia="Times New Roman" w:cs="Times New Roman"/>
        <w:sz w:val="17"/>
        <w:szCs w:val="17"/>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rFonts w:ascii="Times New Roman" w:hAnsi="Times New Roman" w:eastAsia="Times New Roman" w:cs="Times New Roman"/>
        <w:sz w:val="17"/>
        <w:szCs w:val="17"/>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rFonts w:ascii="Times New Roman" w:hAnsi="Times New Roman" w:eastAsia="Times New Roman" w:cs="Times New Roman"/>
        <w:sz w:val="17"/>
        <w:szCs w:val="17"/>
      </w:rPr>
      <w:t>87</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rFonts w:ascii="Times New Roman" w:hAnsi="Times New Roman" w:eastAsia="Times New Roman" w:cs="Times New Roman"/>
        <w:sz w:val="17"/>
        <w:szCs w:val="17"/>
      </w:rPr>
      <w:t>88</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16"/>
      <w:rPr>
        <w:rFonts w:ascii="Times New Roman" w:hAnsi="Times New Roman" w:eastAsia="Times New Roman" w:cs="Times New Roman"/>
        <w:sz w:val="17"/>
        <w:szCs w:val="17"/>
      </w:rPr>
    </w:pPr>
    <w:r>
      <w:rPr>
        <w:rFonts w:ascii="Times New Roman" w:hAnsi="Times New Roman" w:eastAsia="Times New Roman" w:cs="Times New Roman"/>
        <w:sz w:val="17"/>
        <w:szCs w:val="17"/>
      </w:rPr>
      <w:t>89</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0</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1</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2</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3</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61"/>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5</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6</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7</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8</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30"/>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9</w:t>
    </w:r>
    <w:r>
      <w:rPr>
        <w:rFonts w:ascii="Times New Roman" w:hAnsi="Times New Roman" w:eastAsia="Times New Roman" w:cs="Times New Roman"/>
        <w:spacing w:val="1"/>
        <w:sz w:val="17"/>
        <w:szCs w:val="17"/>
      </w:rPr>
      <w:t>9</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0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00</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7000"/>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01</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02</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03</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8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w:t>
    </w:r>
    <w:r>
      <w:rPr>
        <w:rFonts w:ascii="Times New Roman" w:hAnsi="Times New Roman" w:eastAsia="Times New Roman" w:cs="Times New Roman"/>
        <w:spacing w:val="-2"/>
        <w:sz w:val="17"/>
        <w:szCs w:val="17"/>
      </w:rPr>
      <w:t>04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9"/>
      <w:rPr>
        <w:rFonts w:ascii="宋体" w:hAnsi="宋体" w:eastAsia="宋体" w:cs="宋体"/>
        <w:sz w:val="20"/>
        <w:szCs w:val="20"/>
      </w:rPr>
    </w:pPr>
    <w:r>
      <w:pict>
        <v:shape id="_x0000_s2050" o:spid="_x0000_s2050" style="position:absolute;left:0pt;margin-left:73.7pt;margin-top:56.15pt;height:0.5pt;width:449.6pt;mso-position-horizontal-relative:page;mso-position-vertical-relative:page;z-index:25167257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9" o:spid="_x0000_s2059" style="position:absolute;left:0pt;margin-left:73.7pt;margin-top:56.15pt;height:0.5pt;width:449.6pt;mso-position-horizontal-relative:page;mso-position-vertical-relative:page;z-index:2516787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59" o:spid="_x0000_s2159" style="position:absolute;left:0pt;margin-left:73.7pt;margin-top:55.2pt;height:0.75pt;width:446.8pt;mso-position-horizontal-relative:page;mso-position-vertical-relative:page;z-index:251794432;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60" o:spid="_x0000_s2160" style="position:absolute;left:0pt;margin-left:73.7pt;margin-top:54.2pt;height:0.5pt;width:446.8pt;mso-position-horizontal-relative:page;mso-position-vertical-relative:page;z-index:251792384;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61" o:spid="_x0000_s2161" style="position:absolute;left:0pt;margin-left:73.7pt;margin-top:55.2pt;height:0.75pt;width:449.6pt;mso-position-horizontal-relative:page;mso-position-vertical-relative:page;z-index:251688960;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62" o:spid="_x0000_s2162" style="position:absolute;left:0pt;margin-left:73.7pt;margin-top:54.2pt;height:0.5pt;width:449.6pt;mso-position-horizontal-relative:page;mso-position-vertical-relative:page;z-index:25172070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63" o:spid="_x0000_s2163" style="position:absolute;left:0pt;margin-left:73.7pt;margin-top:55.2pt;height:0.75pt;width:449.6pt;mso-position-horizontal-relative:page;mso-position-vertical-relative:page;z-index:25180262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64" o:spid="_x0000_s2164" style="position:absolute;left:0pt;margin-left:73.7pt;margin-top:55.2pt;height:0.75pt;width:449.6pt;mso-position-horizontal-relative:page;mso-position-vertical-relative:page;z-index:25180364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65" o:spid="_x0000_s2165" style="position:absolute;left:0pt;margin-left:73.7pt;margin-top:54.2pt;height:0.5pt;width:449.6pt;mso-position-horizontal-relative:page;mso-position-vertical-relative:page;z-index:25172172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66" o:spid="_x0000_s2166" style="position:absolute;left:0pt;margin-left:73.7pt;margin-top:55.2pt;height:0.75pt;width:449.6pt;mso-position-horizontal-relative:page;mso-position-vertical-relative:page;z-index:25168998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67" o:spid="_x0000_s2167" style="position:absolute;left:0pt;margin-left:73.7pt;margin-top:54.2pt;height:0.5pt;width:449.6pt;mso-position-horizontal-relative:page;mso-position-vertical-relative:page;z-index:25172275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68" o:spid="_x0000_s2168" style="position:absolute;left:0pt;margin-left:73.7pt;margin-top:55.2pt;height:0.75pt;width:449.6pt;mso-position-horizontal-relative:page;mso-position-vertical-relative:page;z-index:25180467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60" o:spid="_x0000_s2060" style="position:absolute;left:0pt;margin-left:73.7pt;margin-top:56.15pt;height:0.5pt;width:449.6pt;mso-position-horizontal-relative:page;mso-position-vertical-relative:page;z-index:25166336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69" o:spid="_x0000_s2169" style="position:absolute;left:0pt;margin-left:73.7pt;margin-top:54.2pt;height:0.5pt;width:449.6pt;mso-position-horizontal-relative:page;mso-position-vertical-relative:page;z-index:25172377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70" o:spid="_x0000_s2170" style="position:absolute;left:0pt;margin-left:73.7pt;margin-top:55.2pt;height:0.75pt;width:449.6pt;mso-position-horizontal-relative:page;mso-position-vertical-relative:page;z-index:25169100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71" o:spid="_x0000_s2171" style="position:absolute;left:0pt;margin-left:73.7pt;margin-top:54.2pt;height:0.5pt;width:449.6pt;mso-position-horizontal-relative:page;mso-position-vertical-relative:page;z-index:25172480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72" o:spid="_x0000_s2172" style="position:absolute;left:0pt;margin-left:73.7pt;margin-top:55.2pt;height:0.75pt;width:449.6pt;mso-position-horizontal-relative:page;mso-position-vertical-relative:page;z-index:25169203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6"/>
      <w:rPr>
        <w:rFonts w:ascii="宋体" w:hAnsi="宋体" w:eastAsia="宋体" w:cs="宋体"/>
        <w:sz w:val="17"/>
        <w:szCs w:val="17"/>
      </w:rPr>
    </w:pPr>
    <w:r>
      <w:pict>
        <v:shape id="_x0000_s2173" o:spid="_x0000_s2173" style="position:absolute;left:0pt;margin-left:73.7pt;margin-top:54.2pt;height:0.5pt;width:449.6pt;mso-position-horizontal-relative:page;mso-position-vertical-relative:page;z-index:2518056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74" o:spid="_x0000_s2174" style="position:absolute;left:0pt;margin-left:73.7pt;margin-top:54.2pt;height:0.5pt;width:449.6pt;mso-position-horizontal-relative:page;mso-position-vertical-relative:page;z-index:25172582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4"/>
      <w:rPr>
        <w:rFonts w:ascii="宋体" w:hAnsi="宋体" w:eastAsia="宋体" w:cs="宋体"/>
        <w:sz w:val="17"/>
        <w:szCs w:val="17"/>
      </w:rPr>
    </w:pPr>
    <w:r>
      <w:pict>
        <v:shape id="_x0000_s2175" o:spid="_x0000_s2175" style="position:absolute;left:0pt;margin-left:73.7pt;margin-top:55.2pt;height:0.75pt;width:449.6pt;mso-position-horizontal-relative:page;mso-position-vertical-relative:page;z-index:251806720;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76" o:spid="_x0000_s2176" style="position:absolute;left:0pt;margin-left:73.7pt;margin-top:54.2pt;height:0.5pt;width:449.6pt;mso-position-horizontal-relative:page;mso-position-vertical-relative:page;z-index:25172684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174"/>
      <w:rPr>
        <w:rFonts w:ascii="宋体" w:hAnsi="宋体" w:eastAsia="宋体" w:cs="宋体"/>
        <w:sz w:val="17"/>
        <w:szCs w:val="17"/>
      </w:rPr>
    </w:pPr>
    <w:r>
      <w:pict>
        <v:shape id="_x0000_s2177" o:spid="_x0000_s2177" style="position:absolute;left:0pt;margin-left:73.7pt;margin-top:55.2pt;height:0.75pt;width:449.6pt;mso-position-horizontal-relative:page;mso-position-vertical-relative:page;z-index:25180876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78" o:spid="_x0000_s2178" style="position:absolute;left:0pt;margin-left:73.7pt;margin-top:55.2pt;height:0.75pt;width:449.6pt;mso-position-horizontal-relative:page;mso-position-vertical-relative:page;z-index:25180979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61" o:spid="_x0000_s2061" style="position:absolute;left:0pt;margin-left:73.7pt;margin-top:55.2pt;height:0.75pt;width:449.6pt;mso-position-horizontal-relative:page;mso-position-vertical-relative:page;z-index:25167974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79" o:spid="_x0000_s2179" style="position:absolute;left:0pt;margin-left:73.7pt;margin-top:54.2pt;height:0.5pt;width:449.6pt;mso-position-horizontal-relative:page;mso-position-vertical-relative:page;z-index:2518108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80" o:spid="_x0000_s2180" style="position:absolute;left:0pt;margin-left:73.7pt;margin-top:54.2pt;height:0.5pt;width:449.6pt;mso-position-horizontal-relative:page;mso-position-vertical-relative:page;z-index:25181184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84" o:spid="_x0000_s2184" style="position:absolute;left:0pt;margin-left:73.7pt;margin-top:55.2pt;height:0.75pt;width:449.6pt;mso-position-horizontal-relative:page;mso-position-vertical-relative:page;z-index:251693056;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6"/>
      <w:rPr>
        <w:rFonts w:ascii="宋体" w:hAnsi="宋体" w:eastAsia="宋体" w:cs="宋体"/>
        <w:sz w:val="17"/>
        <w:szCs w:val="17"/>
      </w:rPr>
    </w:pPr>
    <w:r>
      <w:pict>
        <v:shape id="_x0000_s2185" o:spid="_x0000_s2185" style="position:absolute;left:0pt;margin-left:73.7pt;margin-top:54.2pt;height:0.5pt;width:449.6pt;mso-position-horizontal-relative:page;mso-position-vertical-relative:page;z-index:25176371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86" o:spid="_x0000_s2186" style="position:absolute;left:0pt;margin-left:73.7pt;margin-top:55.2pt;height:0.75pt;width:449.6pt;mso-position-horizontal-relative:page;mso-position-vertical-relative:page;z-index:251694080;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87" o:spid="_x0000_s2187" style="position:absolute;left:0pt;margin-left:73.7pt;margin-top:54.2pt;height:0.5pt;width:449.6pt;mso-position-horizontal-relative:page;mso-position-vertical-relative:page;z-index:25172787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88" o:spid="_x0000_s2188" style="position:absolute;left:0pt;margin-left:73.7pt;margin-top:55.2pt;height:0.75pt;width:449.6pt;mso-position-horizontal-relative:page;mso-position-vertical-relative:page;z-index:25169510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89" o:spid="_x0000_s2189" style="position:absolute;left:0pt;margin-left:73.7pt;margin-top:54.2pt;height:0.5pt;width:449.6pt;mso-position-horizontal-relative:page;mso-position-vertical-relative:page;z-index:2517288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90" o:spid="_x0000_s2190" style="position:absolute;left:0pt;margin-left:73.7pt;margin-top:55.2pt;height:0.75pt;width:449.6pt;mso-position-horizontal-relative:page;mso-position-vertical-relative:page;z-index:25169612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91" o:spid="_x0000_s2191" style="position:absolute;left:0pt;margin-left:73.7pt;margin-top:54.2pt;height:0.5pt;width:449.6pt;mso-position-horizontal-relative:page;mso-position-vertical-relative:page;z-index:2517299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62" o:spid="_x0000_s2062" style="position:absolute;left:0pt;margin-left:73.7pt;margin-top:56.15pt;height:0.5pt;width:449.6pt;mso-position-horizontal-relative:page;mso-position-vertical-relative:page;z-index:2517043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6"/>
      <w:rPr>
        <w:rFonts w:ascii="宋体" w:hAnsi="宋体" w:eastAsia="宋体" w:cs="宋体"/>
        <w:sz w:val="17"/>
        <w:szCs w:val="17"/>
      </w:rPr>
    </w:pPr>
    <w:r>
      <w:pict>
        <v:shape id="_x0000_s2192" o:spid="_x0000_s2192" style="position:absolute;left:0pt;margin-left:73.7pt;margin-top:54.2pt;height:0.5pt;width:449.6pt;mso-position-horizontal-relative:page;mso-position-vertical-relative:page;z-index:25181286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93" o:spid="_x0000_s2193" style="position:absolute;left:0pt;margin-left:73.7pt;margin-top:54.2pt;height:0.5pt;width:449.6pt;mso-position-horizontal-relative:page;mso-position-vertical-relative:page;z-index:2517309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94" o:spid="_x0000_s2194" style="position:absolute;left:0pt;margin-left:73.7pt;margin-top:55.2pt;height:0.75pt;width:449.6pt;mso-position-horizontal-relative:page;mso-position-vertical-relative:page;z-index:25169715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95" o:spid="_x0000_s2195" style="position:absolute;left:0pt;margin-left:73.7pt;margin-top:54.2pt;height:0.5pt;width:449.6pt;mso-position-horizontal-relative:page;mso-position-vertical-relative:page;z-index:25173196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148"/>
      <w:rPr>
        <w:rFonts w:ascii="宋体" w:hAnsi="宋体" w:eastAsia="宋体" w:cs="宋体"/>
        <w:sz w:val="17"/>
        <w:szCs w:val="17"/>
      </w:rPr>
    </w:pPr>
    <w:r>
      <w:pict>
        <v:shape id="_x0000_s2196" o:spid="_x0000_s2196" style="position:absolute;left:0pt;margin-left:68.05pt;margin-top:55.2pt;height:0.75pt;width:458.15pt;mso-position-horizontal-relative:page;mso-position-vertical-relative:page;z-index:251813888;mso-width-relative:page;mso-height-relative:page;" fillcolor="#000000" filled="t" stroked="f" coordsize="9162,15" o:allowincell="f" path="m0,0l9162,0,9162,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197" o:spid="_x0000_s2197" style="position:absolute;left:0pt;margin-left:68.05pt;margin-top:54.2pt;height:0.5pt;width:458.15pt;mso-position-horizontal-relative:page;mso-position-vertical-relative:page;z-index:251814912;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198" o:spid="_x0000_s2198" style="position:absolute;left:0pt;margin-left:68.05pt;margin-top:54.2pt;height:0.5pt;width:458.15pt;mso-position-horizontal-relative:page;mso-position-vertical-relative:page;z-index:251817984;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199" o:spid="_x0000_s2199" style="position:absolute;left:0pt;margin-left:68.05pt;margin-top:54.2pt;height:0.5pt;width:458.15pt;mso-position-horizontal-relative:page;mso-position-vertical-relative:page;z-index:251815936;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200" o:spid="_x0000_s2200" style="position:absolute;left:0pt;margin-left:68.05pt;margin-top:54.2pt;height:0.5pt;width:458.15pt;mso-position-horizontal-relative:page;mso-position-vertical-relative:page;z-index:251820032;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201" o:spid="_x0000_s2201" style="position:absolute;left:0pt;margin-left:68.05pt;margin-top:54.2pt;height:0.5pt;width:458.15pt;mso-position-horizontal-relative:page;mso-position-vertical-relative:page;z-index:251819008;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63" o:spid="_x0000_s2063" style="position:absolute;left:0pt;margin-left:73.7pt;margin-top:56.15pt;height:0.5pt;width:449.6pt;mso-position-horizontal-relative:page;mso-position-vertical-relative:page;z-index:25166438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202" o:spid="_x0000_s2202" style="position:absolute;left:0pt;margin-left:68.05pt;margin-top:54.2pt;height:0.5pt;width:458.15pt;mso-position-horizontal-relative:page;mso-position-vertical-relative:page;z-index:251816960;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203" o:spid="_x0000_s2203" style="position:absolute;left:0pt;margin-left:68.05pt;margin-top:54.2pt;height:0.5pt;width:458.15pt;mso-position-horizontal-relative:page;mso-position-vertical-relative:page;z-index:251821056;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204" o:spid="_x0000_s2204" style="position:absolute;left:0pt;margin-left:68.05pt;margin-top:54.2pt;height:0.5pt;width:458.15pt;mso-position-horizontal-relative:page;mso-position-vertical-relative:page;z-index:251822080;mso-width-relative:page;mso-height-relative:page;" fillcolor="#000000" filled="t" stroked="f" coordsize="9162,10" o:allowincell="f" path="m0,0l9162,0,916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5630"/>
      <w:rPr>
        <w:rFonts w:ascii="宋体" w:hAnsi="宋体" w:eastAsia="宋体" w:cs="宋体"/>
        <w:sz w:val="17"/>
        <w:szCs w:val="17"/>
      </w:rPr>
    </w:pPr>
    <w:r>
      <w:pict>
        <v:shape id="_x0000_s2205" o:spid="_x0000_s2205" style="position:absolute;left:0pt;margin-left:72pt;margin-top:55.2pt;height:0.75pt;width:695.15pt;mso-position-horizontal-relative:page;mso-position-vertical-relative:page;z-index:251823104;mso-width-relative:page;mso-height-relative:page;" fillcolor="#000000" filled="t" stroked="f" coordsize="13903,15" o:allowincell="f" path="m0,0l13902,0,13902,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172"/>
      <w:rPr>
        <w:rFonts w:ascii="宋体" w:hAnsi="宋体" w:eastAsia="宋体" w:cs="宋体"/>
        <w:sz w:val="17"/>
        <w:szCs w:val="17"/>
      </w:rPr>
    </w:pPr>
    <w:r>
      <w:pict>
        <v:shape id="_x0000_s2206" o:spid="_x0000_s2206" style="position:absolute;left:0pt;margin-left:72pt;margin-top:54.2pt;height:0.5pt;width:695.15pt;mso-position-horizontal-relative:page;mso-position-vertical-relative:page;z-index:251824128;mso-width-relative:page;mso-height-relative:page;" fillcolor="#000000" filled="t" stroked="f" coordsize="13903,10" o:allowincell="f" path="m0,0l13902,0,1390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172"/>
      <w:rPr>
        <w:rFonts w:ascii="宋体" w:hAnsi="宋体" w:eastAsia="宋体" w:cs="宋体"/>
        <w:sz w:val="17"/>
        <w:szCs w:val="17"/>
      </w:rPr>
    </w:pPr>
    <w:r>
      <w:pict>
        <v:shape id="_x0000_s2207" o:spid="_x0000_s2207" style="position:absolute;left:0pt;margin-left:72pt;margin-top:54.2pt;height:0.5pt;width:695.15pt;mso-position-horizontal-relative:page;mso-position-vertical-relative:page;z-index:251826176;mso-width-relative:page;mso-height-relative:page;" fillcolor="#000000" filled="t" stroked="f" coordsize="13903,10" o:allowincell="f" path="m0,0l13902,0,1390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172"/>
      <w:rPr>
        <w:rFonts w:ascii="宋体" w:hAnsi="宋体" w:eastAsia="宋体" w:cs="宋体"/>
        <w:sz w:val="17"/>
        <w:szCs w:val="17"/>
      </w:rPr>
    </w:pPr>
    <w:r>
      <w:pict>
        <v:shape id="_x0000_s2208" o:spid="_x0000_s2208" style="position:absolute;left:0pt;margin-left:72pt;margin-top:54.2pt;height:0.5pt;width:695.15pt;mso-position-horizontal-relative:page;mso-position-vertical-relative:page;z-index:251825152;mso-width-relative:page;mso-height-relative:page;" fillcolor="#000000" filled="t" stroked="f" coordsize="13903,10" o:allowincell="f" path="m0,0l13902,0,13902,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215"/>
      <w:rPr>
        <w:rFonts w:ascii="宋体" w:hAnsi="宋体" w:eastAsia="宋体" w:cs="宋体"/>
        <w:sz w:val="17"/>
        <w:szCs w:val="17"/>
      </w:rPr>
    </w:pPr>
    <w:r>
      <w:pict>
        <v:shape id="_x0000_s2209" o:spid="_x0000_s2209" style="position:absolute;left:0pt;margin-left:72pt;margin-top:54.2pt;height:0.5pt;width:697.95pt;mso-position-horizontal-relative:page;mso-position-vertical-relative:page;z-index:25182720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201"/>
      <w:rPr>
        <w:rFonts w:ascii="宋体" w:hAnsi="宋体" w:eastAsia="宋体" w:cs="宋体"/>
        <w:sz w:val="17"/>
        <w:szCs w:val="17"/>
      </w:rPr>
    </w:pPr>
    <w:r>
      <w:pict>
        <v:shape id="_x0000_s2210" o:spid="_x0000_s2210" style="position:absolute;left:0pt;margin-left:72pt;margin-top:54.2pt;height:0.5pt;width:697.95pt;mso-position-horizontal-relative:page;mso-position-vertical-relative:page;z-index:25182822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429"/>
      <w:rPr>
        <w:rFonts w:ascii="宋体" w:hAnsi="宋体" w:eastAsia="宋体" w:cs="宋体"/>
        <w:sz w:val="17"/>
        <w:szCs w:val="17"/>
      </w:rPr>
    </w:pPr>
    <w:r>
      <w:pict>
        <v:shape id="_x0000_s2211" o:spid="_x0000_s2211" style="position:absolute;left:0pt;margin-left:90pt;margin-top:47.65pt;height:0.5pt;width:432pt;mso-position-horizontal-relative:page;mso-position-vertical-relative:page;z-index:251829248;mso-width-relative:page;mso-height-relative:page;" fillcolor="#000000" filled="t" stroked="f" coordsize="8640,10" o:allowincell="f" path="m0,0l8640,0,8640,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64" o:spid="_x0000_s2064" style="position:absolute;left:0pt;margin-left:73.7pt;margin-top:55.2pt;height:0.75pt;width:449.6pt;mso-position-horizontal-relative:page;mso-position-vertical-relative:page;z-index:25168076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429"/>
      <w:rPr>
        <w:rFonts w:ascii="宋体" w:hAnsi="宋体" w:eastAsia="宋体" w:cs="宋体"/>
        <w:sz w:val="17"/>
        <w:szCs w:val="17"/>
      </w:rPr>
    </w:pPr>
    <w:r>
      <w:pict>
        <v:shape id="_x0000_s2212" o:spid="_x0000_s2212" style="position:absolute;left:0pt;margin-left:90pt;margin-top:47.65pt;height:0.5pt;width:432pt;mso-position-horizontal-relative:page;mso-position-vertical-relative:page;z-index:251830272;mso-width-relative:page;mso-height-relative:page;" fillcolor="#000000" filled="t" stroked="f" coordsize="8640,10" o:allowincell="f" path="m0,0l8640,0,8640,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213" o:spid="_x0000_s2213" style="position:absolute;left:0pt;margin-left:73.7pt;margin-top:55.2pt;height:0.75pt;width:449.6pt;mso-position-horizontal-relative:page;mso-position-vertical-relative:page;z-index:251831296;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214" o:spid="_x0000_s2214" style="position:absolute;left:0pt;margin-left:73.7pt;margin-top:54.2pt;height:0.5pt;width:449.6pt;mso-position-horizontal-relative:page;mso-position-vertical-relative:page;z-index:2518323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215" o:spid="_x0000_s2215" style="position:absolute;left:0pt;margin-left:73.7pt;margin-top:54.2pt;height:0.5pt;width:449.6pt;mso-position-horizontal-relative:page;mso-position-vertical-relative:page;z-index:2518333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216" o:spid="_x0000_s2216" style="position:absolute;left:0pt;margin-left:73.7pt;margin-top:54.2pt;height:0.5pt;width:449.6pt;mso-position-horizontal-relative:page;mso-position-vertical-relative:page;z-index:2517329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217" o:spid="_x0000_s2217" style="position:absolute;left:0pt;margin-left:73.7pt;margin-top:54.2pt;height:0.5pt;width:449.6pt;mso-position-horizontal-relative:page;mso-position-vertical-relative:page;z-index:25183436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218" o:spid="_x0000_s2218" style="position:absolute;left:0pt;margin-left:73.7pt;margin-top:54.2pt;height:0.5pt;width:449.6pt;mso-position-horizontal-relative:page;mso-position-vertical-relative:page;z-index:2517340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219" o:spid="_x0000_s2219" style="position:absolute;left:0pt;margin-left:73.7pt;margin-top:55.2pt;height:0.75pt;width:449.6pt;mso-position-horizontal-relative:page;mso-position-vertical-relative:page;z-index:251698176;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220" o:spid="_x0000_s2220" style="position:absolute;left:0pt;margin-left:73.7pt;margin-top:54.2pt;height:0.5pt;width:449.6pt;mso-position-horizontal-relative:page;mso-position-vertical-relative:page;z-index:25173504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221" o:spid="_x0000_s2221" style="position:absolute;left:0pt;margin-left:73.7pt;margin-top:55.2pt;height:0.75pt;width:449.6pt;mso-position-horizontal-relative:page;mso-position-vertical-relative:page;z-index:251699200;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65" o:spid="_x0000_s2065" style="position:absolute;left:0pt;margin-left:73.7pt;margin-top:54.2pt;height:0.5pt;width:449.6pt;mso-position-horizontal-relative:page;mso-position-vertical-relative:page;z-index:2517053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22" o:spid="_x0000_s2222" style="position:absolute;left:0pt;margin-left:73.7pt;margin-top:56.15pt;height:0.5pt;width:449.6pt;mso-position-horizontal-relative:page;mso-position-vertical-relative:page;z-index:25166540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9"/>
      <w:rPr>
        <w:rFonts w:ascii="宋体" w:hAnsi="宋体" w:eastAsia="宋体" w:cs="宋体"/>
        <w:sz w:val="20"/>
        <w:szCs w:val="20"/>
      </w:rPr>
    </w:pPr>
    <w:r>
      <w:pict>
        <v:shape id="_x0000_s2223" o:spid="_x0000_s2223" style="position:absolute;left:0pt;margin-left:73.7pt;margin-top:56.15pt;height:0.5pt;width:449.6pt;mso-position-horizontal-relative:page;mso-position-vertical-relative:page;z-index:25167462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224" o:spid="_x0000_s2224" style="position:absolute;left:0pt;margin-left:73.7pt;margin-top:55.2pt;height:0.75pt;width:449.6pt;mso-position-horizontal-relative:page;mso-position-vertical-relative:page;z-index:25170022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25" o:spid="_x0000_s2225" style="position:absolute;left:0pt;margin-left:73.7pt;margin-top:56.15pt;height:0.5pt;width:449.6pt;mso-position-horizontal-relative:page;mso-position-vertical-relative:page;z-index:25166643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4"/>
      <w:rPr>
        <w:rFonts w:ascii="宋体" w:hAnsi="宋体" w:eastAsia="宋体" w:cs="宋体"/>
        <w:sz w:val="17"/>
        <w:szCs w:val="17"/>
      </w:rPr>
    </w:pPr>
    <w:r>
      <w:pict>
        <v:shape id="_x0000_s2226" o:spid="_x0000_s2226" style="position:absolute;left:0pt;margin-left:73.7pt;margin-top:55.2pt;height:0.75pt;width:449.6pt;mso-position-horizontal-relative:page;mso-position-vertical-relative:page;z-index:25180774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27" o:spid="_x0000_s2227" style="position:absolute;left:0pt;margin-left:73.7pt;margin-top:56.15pt;height:0.5pt;width:449.6pt;mso-position-horizontal-relative:page;mso-position-vertical-relative:page;z-index:25166745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28" o:spid="_x0000_s2228" style="position:absolute;left:0pt;margin-left:73.7pt;margin-top:56.15pt;height:0.5pt;width:449.6pt;mso-position-horizontal-relative:page;mso-position-vertical-relative:page;z-index:2518353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29" o:spid="_x0000_s2229" style="position:absolute;left:0pt;margin-left:73.7pt;margin-top:56.15pt;height:0.5pt;width:449.6pt;mso-position-horizontal-relative:page;mso-position-vertical-relative:page;z-index:25183948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559"/>
      <w:rPr>
        <w:rFonts w:ascii="宋体" w:hAnsi="宋体" w:eastAsia="宋体" w:cs="宋体"/>
        <w:sz w:val="20"/>
        <w:szCs w:val="20"/>
      </w:rPr>
    </w:pPr>
    <w:r>
      <w:pict>
        <v:shape id="_x0000_s2230" o:spid="_x0000_s2230" style="position:absolute;left:0pt;margin-left:73.7pt;margin-top:56.15pt;height:0.5pt;width:449.6pt;mso-position-horizontal-relative:page;mso-position-vertical-relative:page;z-index:25184563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559"/>
      <w:rPr>
        <w:rFonts w:ascii="宋体" w:hAnsi="宋体" w:eastAsia="宋体" w:cs="宋体"/>
        <w:sz w:val="20"/>
        <w:szCs w:val="20"/>
      </w:rPr>
    </w:pPr>
    <w:r>
      <w:pict>
        <v:shape id="_x0000_s2231" o:spid="_x0000_s2231" style="position:absolute;left:0pt;margin-left:73.7pt;margin-top:56.15pt;height:0.5pt;width:449.6pt;mso-position-horizontal-relative:page;mso-position-vertical-relative:page;z-index:25184665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66" o:spid="_x0000_s2066" style="position:absolute;left:0pt;margin-left:73.7pt;margin-top:54.2pt;height:0.5pt;width:449.6pt;mso-position-horizontal-relative:page;mso-position-vertical-relative:page;z-index:25170636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mc:AlternateContent>
        <mc:Choice Requires="wps">
          <w:drawing>
            <wp:anchor distT="0" distB="0" distL="114300" distR="114300" simplePos="0" relativeHeight="251914240" behindDoc="0" locked="0" layoutInCell="0" allowOverlap="1">
              <wp:simplePos x="0" y="0"/>
              <wp:positionH relativeFrom="page">
                <wp:posOffset>935990</wp:posOffset>
              </wp:positionH>
              <wp:positionV relativeFrom="page">
                <wp:posOffset>713105</wp:posOffset>
              </wp:positionV>
              <wp:extent cx="5709920" cy="6350"/>
              <wp:effectExtent l="0" t="0" r="0" b="0"/>
              <wp:wrapNone/>
              <wp:docPr id="11" name="任意多边形 11"/>
              <wp:cNvGraphicFramePr/>
              <a:graphic xmlns:a="http://schemas.openxmlformats.org/drawingml/2006/main">
                <a:graphicData uri="http://schemas.microsoft.com/office/word/2010/wordprocessingShape">
                  <wps:wsp>
                    <wps:cNvSpPr/>
                    <wps:spPr>
                      <a:xfrm>
                        <a:off x="0" y="0"/>
                        <a:ext cx="5709920" cy="6350"/>
                      </a:xfrm>
                      <a:custGeom>
                        <a:avLst/>
                        <a:gdLst/>
                        <a:ahLst/>
                        <a:cxnLst/>
                        <a:pathLst>
                          <a:path w="8992" h="10">
                            <a:moveTo>
                              <a:pt x="0" y="0"/>
                            </a:moveTo>
                            <a:lnTo>
                              <a:pt x="8991" y="0"/>
                            </a:lnTo>
                            <a:lnTo>
                              <a:pt x="8991"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3.7pt;margin-top:56.15pt;height:0.5pt;width:449.6pt;mso-position-horizontal-relative:page;mso-position-vertical-relative:page;z-index:251914240;mso-width-relative:page;mso-height-relative:page;" fillcolor="#000000" filled="t" stroked="f" coordsize="8992,10" o:allowincell="f" o:gfxdata="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WUgg2QAAAAwBAAAPAAAAAAAAAAEA&#10;IAAAACIAAABkcnMvZG93bnJldi54bWxQSwECFAAUAAAACACHTuJARXmQ+Q4CAAB7BAAADgAAAAAA&#10;AAABACAAAAAoAQAAZHJzL2Uyb0RvYy54bWxQSwUGAAAAAAYABgBZAQAAqAUAAAAA&#10;" path="m0,0l8991,0,8991,9,0,9,0,0xe">
              <v:fill on="t" focussize="0,0"/>
              <v:stroke on="f"/>
              <v:imagedata o:title=""/>
              <o:lock v:ext="edit" aspectratio="f"/>
            </v:shape>
          </w:pict>
        </mc:Fallback>
      </mc:AlternateConten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mc:AlternateContent>
        <mc:Choice Requires="wps">
          <w:drawing>
            <wp:anchor distT="0" distB="0" distL="114300" distR="114300" simplePos="0" relativeHeight="251915264" behindDoc="0" locked="0" layoutInCell="0" allowOverlap="1">
              <wp:simplePos x="0" y="0"/>
              <wp:positionH relativeFrom="page">
                <wp:posOffset>935990</wp:posOffset>
              </wp:positionH>
              <wp:positionV relativeFrom="page">
                <wp:posOffset>713105</wp:posOffset>
              </wp:positionV>
              <wp:extent cx="5709920"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5709920" cy="6350"/>
                      </a:xfrm>
                      <a:custGeom>
                        <a:avLst/>
                        <a:gdLst/>
                        <a:ahLst/>
                        <a:cxnLst/>
                        <a:pathLst>
                          <a:path w="8992" h="10">
                            <a:moveTo>
                              <a:pt x="0" y="0"/>
                            </a:moveTo>
                            <a:lnTo>
                              <a:pt x="8991" y="0"/>
                            </a:lnTo>
                            <a:lnTo>
                              <a:pt x="8991"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3.7pt;margin-top:56.15pt;height:0.5pt;width:449.6pt;mso-position-horizontal-relative:page;mso-position-vertical-relative:page;z-index:251915264;mso-width-relative:page;mso-height-relative:page;" fillcolor="#000000" filled="t" stroked="f" coordsize="8992,10" o:allowincell="f" o:gfxdata="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FlIINkAAAAMAQAADwAAAAAAAAAB&#10;ACAAAAAiAAAAZHJzL2Rvd25yZXYueG1sUEsBAhQAFAAAAAgAh07iQBT0TdEPAgAAeQQAAA4AAAAA&#10;AAAAAQAgAAAAKAEAAGRycy9lMm9Eb2MueG1sUEsFBgAAAAAGAAYAWQEAAKkFAAAAAA==&#10;" path="m0,0l8991,0,8991,9,0,9,0,0xe">
              <v:fill on="t" focussize="0,0"/>
              <v:stroke on="f"/>
              <v:imagedata o:title=""/>
              <o:lock v:ext="edit" aspectratio="f"/>
            </v:shape>
          </w:pict>
        </mc:Fallback>
      </mc:AlternateConten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32" o:spid="_x0000_s2232" style="position:absolute;left:0pt;margin-left:73.7pt;margin-top:56.15pt;height:0.5pt;width:449.6pt;mso-position-horizontal-relative:page;mso-position-vertical-relative:page;z-index:25184768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33" o:spid="_x0000_s2233" style="position:absolute;left:0pt;margin-left:73.7pt;margin-top:56.15pt;height:0.5pt;width:449.6pt;mso-position-horizontal-relative:page;mso-position-vertical-relative:page;z-index:25184972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34" o:spid="_x0000_s2234" style="position:absolute;left:0pt;margin-left:73.7pt;margin-top:56.15pt;height:0.5pt;width:449.6pt;mso-position-horizontal-relative:page;mso-position-vertical-relative:page;z-index:25185177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35" o:spid="_x0000_s2235" style="position:absolute;left:0pt;margin-left:73.7pt;margin-top:56.15pt;height:0.5pt;width:449.6pt;mso-position-horizontal-relative:page;mso-position-vertical-relative:page;z-index:25184051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226"/>
      <w:rPr>
        <w:rFonts w:ascii="宋体" w:hAnsi="宋体" w:eastAsia="宋体" w:cs="宋体"/>
        <w:sz w:val="20"/>
        <w:szCs w:val="20"/>
      </w:rPr>
    </w:pPr>
    <w:r>
      <w:pict>
        <v:shape id="_x0000_s2268" o:spid="_x0000_s2268" style="position:absolute;left:0pt;margin-left:90pt;margin-top:56.15pt;height:0.5pt;width:415.3pt;mso-position-horizontal-relative:page;mso-position-vertical-relative:page;z-index:25186713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4018"/>
      <w:rPr>
        <w:rFonts w:ascii="宋体" w:hAnsi="宋体" w:eastAsia="宋体" w:cs="宋体"/>
        <w:sz w:val="20"/>
        <w:szCs w:val="20"/>
      </w:rPr>
    </w:pPr>
    <w:r>
      <w:pict>
        <v:shape id="_x0000_s2269" o:spid="_x0000_s2269" style="position:absolute;left:0pt;margin-left:90pt;margin-top:56.15pt;height:0.5pt;width:415.3pt;mso-position-horizontal-relative:page;mso-position-vertical-relative:page;z-index:251868160;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226"/>
      <w:rPr>
        <w:rFonts w:ascii="宋体" w:hAnsi="宋体" w:eastAsia="宋体" w:cs="宋体"/>
        <w:sz w:val="20"/>
        <w:szCs w:val="20"/>
      </w:rPr>
    </w:pPr>
    <w:r>
      <w:pict>
        <v:shape id="_x0000_s2270" o:spid="_x0000_s2270" style="position:absolute;left:0pt;margin-left:90pt;margin-top:56.15pt;height:0.5pt;width:415.3pt;mso-position-horizontal-relative:page;mso-position-vertical-relative:page;z-index:251869184;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127"/>
      <w:rPr>
        <w:rFonts w:ascii="宋体" w:hAnsi="宋体" w:eastAsia="宋体" w:cs="宋体"/>
        <w:sz w:val="20"/>
        <w:szCs w:val="20"/>
      </w:rPr>
    </w:pPr>
    <w:r>
      <w:pict>
        <v:shape id="_x0000_s2271" o:spid="_x0000_s2271" style="position:absolute;left:0pt;margin-left:90pt;margin-top:56.15pt;height:0.5pt;width:415.3pt;mso-position-horizontal-relative:page;mso-position-vertical-relative:page;z-index:251865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67" o:spid="_x0000_s2067" style="position:absolute;left:0pt;margin-left:73.7pt;margin-top:55.2pt;height:0.75pt;width:449.6pt;mso-position-horizontal-relative:page;mso-position-vertical-relative:page;z-index:25168179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131"/>
      <w:rPr>
        <w:rFonts w:ascii="宋体" w:hAnsi="宋体" w:eastAsia="宋体" w:cs="宋体"/>
        <w:sz w:val="20"/>
        <w:szCs w:val="20"/>
      </w:rPr>
    </w:pPr>
    <w:r>
      <w:pict>
        <v:shape id="_x0000_s2272" o:spid="_x0000_s2272" style="position:absolute;left:0pt;margin-left:90pt;margin-top:56.15pt;height:0.5pt;width:415.3pt;mso-position-horizontal-relative:page;mso-position-vertical-relative:page;z-index:25187020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638"/>
      <w:rPr>
        <w:rFonts w:ascii="宋体" w:hAnsi="宋体" w:eastAsia="宋体" w:cs="宋体"/>
        <w:sz w:val="20"/>
        <w:szCs w:val="20"/>
      </w:rPr>
    </w:pPr>
    <w:r>
      <w:pict>
        <v:shape id="_x0000_s2273" o:spid="_x0000_s2273" style="position:absolute;left:0pt;margin-left:90pt;margin-top:56.15pt;height:0.5pt;width:415.3pt;mso-position-horizontal-relative:page;mso-position-vertical-relative:page;z-index:25187123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127"/>
      <w:rPr>
        <w:rFonts w:ascii="宋体" w:hAnsi="宋体" w:eastAsia="宋体" w:cs="宋体"/>
        <w:sz w:val="20"/>
        <w:szCs w:val="20"/>
      </w:rPr>
    </w:pPr>
    <w:r>
      <w:pict>
        <v:shape id="_x0000_s2274" o:spid="_x0000_s2274" style="position:absolute;left:0pt;margin-left:90pt;margin-top:56.15pt;height:0.5pt;width:415.3pt;mso-position-horizontal-relative:page;mso-position-vertical-relative:page;z-index:25186611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4275"/>
      <w:rPr>
        <w:rFonts w:ascii="宋体" w:hAnsi="宋体" w:eastAsia="宋体" w:cs="宋体"/>
        <w:sz w:val="20"/>
        <w:szCs w:val="20"/>
      </w:rPr>
    </w:pPr>
    <w:r>
      <w:pict>
        <v:shape id="_x0000_s2275" o:spid="_x0000_s2275" style="position:absolute;left:0pt;margin-left:90pt;margin-top:56.15pt;height:0.5pt;width:415.3pt;mso-position-horizontal-relative:page;mso-position-vertical-relative:page;z-index:251872256;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6291"/>
      <w:rPr>
        <w:rFonts w:ascii="宋体" w:hAnsi="宋体" w:eastAsia="宋体" w:cs="宋体"/>
        <w:sz w:val="20"/>
        <w:szCs w:val="20"/>
      </w:rPr>
    </w:pPr>
    <w:r>
      <w:pict>
        <v:shape id="_x0000_s2276" o:spid="_x0000_s2276" style="position:absolute;left:0pt;margin-left:72pt;margin-top:56.15pt;height:0.5pt;width:697.95pt;mso-position-horizontal-relative:page;mso-position-vertical-relative:page;z-index:251873280;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5938"/>
      <w:rPr>
        <w:rFonts w:ascii="宋体" w:hAnsi="宋体" w:eastAsia="宋体" w:cs="宋体"/>
        <w:sz w:val="20"/>
        <w:szCs w:val="20"/>
      </w:rPr>
    </w:pPr>
    <w:r>
      <w:pict>
        <v:shape id="_x0000_s2277" o:spid="_x0000_s2277" style="position:absolute;left:0pt;margin-left:72pt;margin-top:56.15pt;height:0.5pt;width:697.95pt;mso-position-horizontal-relative:page;mso-position-vertical-relative:page;z-index:251874304;mso-width-relative:page;mso-height-relative:page;" fillcolor="#000000" filled="t" stroked="f" coordsize="13959,10" o:allowincell="f" path="m0,0l13958,0,13958,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507"/>
      <w:rPr>
        <w:rFonts w:ascii="宋体" w:hAnsi="宋体" w:eastAsia="宋体" w:cs="宋体"/>
        <w:sz w:val="20"/>
        <w:szCs w:val="20"/>
      </w:rPr>
    </w:pPr>
    <w:r>
      <w:pict>
        <v:shape id="_x0000_s2278" o:spid="_x0000_s2278" style="position:absolute;left:0pt;margin-left:73.7pt;margin-top:56.15pt;height:0.5pt;width:449.6pt;mso-position-horizontal-relative:page;mso-position-vertical-relative:page;z-index:25187532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79" o:spid="_x0000_s2279" style="position:absolute;left:0pt;margin-left:73.7pt;margin-top:56.15pt;height:0.5pt;width:449.6pt;mso-position-horizontal-relative:page;mso-position-vertical-relative:page;z-index:25184153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0" o:spid="_x0000_s2280" style="position:absolute;left:0pt;margin-left:73.7pt;margin-top:56.15pt;height:0.5pt;width:449.6pt;mso-position-horizontal-relative:page;mso-position-vertical-relative:page;z-index:25187635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1" o:spid="_x0000_s2281" style="position:absolute;left:0pt;margin-left:73.7pt;margin-top:56.15pt;height:0.5pt;width:449.6pt;mso-position-horizontal-relative:page;mso-position-vertical-relative:page;z-index:25187840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68" o:spid="_x0000_s2068" style="position:absolute;left:0pt;margin-left:73.7pt;margin-top:54.2pt;height:0.5pt;width:449.6pt;mso-position-horizontal-relative:page;mso-position-vertical-relative:page;z-index:2517073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2" o:spid="_x0000_s2282" style="position:absolute;left:0pt;margin-left:73.7pt;margin-top:56.15pt;height:0.5pt;width:449.6pt;mso-position-horizontal-relative:page;mso-position-vertical-relative:page;z-index:25187942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3" o:spid="_x0000_s2283" style="position:absolute;left:0pt;margin-left:73.7pt;margin-top:56.15pt;height:0.5pt;width:449.6pt;mso-position-horizontal-relative:page;mso-position-vertical-relative:page;z-index:25188147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4" o:spid="_x0000_s2284" style="position:absolute;left:0pt;margin-left:73.7pt;margin-top:56.15pt;height:0.5pt;width:449.6pt;mso-position-horizontal-relative:page;mso-position-vertical-relative:page;z-index:2518824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5" o:spid="_x0000_s2285" style="position:absolute;left:0pt;margin-left:73.7pt;margin-top:56.15pt;height:0.5pt;width:449.6pt;mso-position-horizontal-relative:page;mso-position-vertical-relative:page;z-index:25185280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6" o:spid="_x0000_s2286" style="position:absolute;left:0pt;margin-left:73.7pt;margin-top:56.15pt;height:0.5pt;width:449.6pt;mso-position-horizontal-relative:page;mso-position-vertical-relative:page;z-index:2518835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7" o:spid="_x0000_s2287" style="position:absolute;left:0pt;margin-left:73.7pt;margin-top:56.15pt;height:0.5pt;width:449.6pt;mso-position-horizontal-relative:page;mso-position-vertical-relative:page;z-index:25185382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8" o:spid="_x0000_s2288" style="position:absolute;left:0pt;margin-left:73.7pt;margin-top:56.15pt;height:0.5pt;width:449.6pt;mso-position-horizontal-relative:page;mso-position-vertical-relative:page;z-index:25184256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89" o:spid="_x0000_s2289" style="position:absolute;left:0pt;margin-left:73.7pt;margin-top:56.15pt;height:0.5pt;width:449.6pt;mso-position-horizontal-relative:page;mso-position-vertical-relative:page;z-index:2518845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0" o:spid="_x0000_s2290" style="position:absolute;left:0pt;margin-left:73.7pt;margin-top:56.15pt;height:0.5pt;width:449.6pt;mso-position-horizontal-relative:page;mso-position-vertical-relative:page;z-index:25188556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291" o:spid="_x0000_s2291" style="position:absolute;left:0pt;margin-left:73.7pt;margin-top:55.2pt;height:0.75pt;width:449.6pt;mso-position-horizontal-relative:page;mso-position-vertical-relative:page;z-index:25170124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1" o:spid="_x0000_s2051" style="position:absolute;left:0pt;margin-left:73.7pt;margin-top:56.15pt;height:0.5pt;width:449.6pt;mso-position-horizontal-relative:page;mso-position-vertical-relative:page;z-index:25165926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4"/>
      <w:rPr>
        <w:rFonts w:ascii="宋体" w:hAnsi="宋体" w:eastAsia="宋体" w:cs="宋体"/>
        <w:sz w:val="17"/>
        <w:szCs w:val="17"/>
      </w:rPr>
    </w:pPr>
    <w:r>
      <w:pict>
        <v:shape id="_x0000_s2069" o:spid="_x0000_s2069" style="position:absolute;left:0pt;margin-left:73.7pt;margin-top:55.2pt;height:0.75pt;width:449.6pt;mso-position-horizontal-relative:page;mso-position-vertical-relative:page;z-index:25173606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2" o:spid="_x0000_s2292" style="position:absolute;left:0pt;margin-left:73.7pt;margin-top:56.15pt;height:0.5pt;width:449.6pt;mso-position-horizontal-relative:page;mso-position-vertical-relative:page;z-index:25166848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293" o:spid="_x0000_s2293" style="position:absolute;left:0pt;margin-left:73.7pt;margin-top:55.2pt;height:0.75pt;width:449.6pt;mso-position-horizontal-relative:page;mso-position-vertical-relative:page;z-index:25170227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4" o:spid="_x0000_s2294" style="position:absolute;left:0pt;margin-left:73.7pt;margin-top:56.15pt;height:0.5pt;width:449.6pt;mso-position-horizontal-relative:page;mso-position-vertical-relative:page;z-index:25166950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5" o:spid="_x0000_s2295" style="position:absolute;left:0pt;margin-left:73.7pt;margin-top:56.15pt;height:0.5pt;width:449.6pt;mso-position-horizontal-relative:page;mso-position-vertical-relative:page;z-index:2518865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6" o:spid="_x0000_s2296" style="position:absolute;left:0pt;margin-left:73.7pt;margin-top:56.15pt;height:0.5pt;width:449.6pt;mso-position-horizontal-relative:page;mso-position-vertical-relative:page;z-index:25185075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7" o:spid="_x0000_s2297" style="position:absolute;left:0pt;margin-left:73.7pt;margin-top:56.15pt;height:0.5pt;width:449.6pt;mso-position-horizontal-relative:page;mso-position-vertical-relative:page;z-index:25188864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298" o:spid="_x0000_s2298" style="position:absolute;left:0pt;margin-left:73.7pt;margin-top:56.15pt;height:0.5pt;width:449.6pt;mso-position-horizontal-relative:page;mso-position-vertical-relative:page;z-index:25189068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1" o:spid="_x0000_s2301" style="position:absolute;left:0pt;margin-left:73.7pt;margin-top:56.15pt;height:0.5pt;width:449.6pt;mso-position-horizontal-relative:page;mso-position-vertical-relative:page;z-index:25185484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2" o:spid="_x0000_s2302" style="position:absolute;left:0pt;margin-left:73.7pt;margin-top:56.15pt;height:0.5pt;width:449.6pt;mso-position-horizontal-relative:page;mso-position-vertical-relative:page;z-index:25189273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3" o:spid="_x0000_s2303" style="position:absolute;left:0pt;margin-left:73.7pt;margin-top:56.15pt;height:0.5pt;width:449.6pt;mso-position-horizontal-relative:page;mso-position-vertical-relative:page;z-index:2518364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70" o:spid="_x0000_s2070" style="position:absolute;left:0pt;margin-left:73.7pt;margin-top:54.2pt;height:0.5pt;width:449.6pt;mso-position-horizontal-relative:page;mso-position-vertical-relative:page;z-index:2517084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4" o:spid="_x0000_s2304" style="position:absolute;left:0pt;margin-left:73.7pt;margin-top:56.15pt;height:0.5pt;width:449.6pt;mso-position-horizontal-relative:page;mso-position-vertical-relative:page;z-index:25185587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5" o:spid="_x0000_s2305" style="position:absolute;left:0pt;margin-left:73.7pt;margin-top:56.15pt;height:0.5pt;width:449.6pt;mso-position-horizontal-relative:page;mso-position-vertical-relative:page;z-index:25189478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6" o:spid="_x0000_s2306" style="position:absolute;left:0pt;margin-left:73.7pt;margin-top:56.15pt;height:0.5pt;width:449.6pt;mso-position-horizontal-relative:page;mso-position-vertical-relative:page;z-index:2518568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7" o:spid="_x0000_s2307" style="position:absolute;left:0pt;margin-left:73.7pt;margin-top:56.15pt;height:0.5pt;width:449.6pt;mso-position-horizontal-relative:page;mso-position-vertical-relative:page;z-index:25189580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8" o:spid="_x0000_s2308" style="position:absolute;left:0pt;margin-left:73.7pt;margin-top:56.15pt;height:0.5pt;width:449.6pt;mso-position-horizontal-relative:page;mso-position-vertical-relative:page;z-index:2518579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09" o:spid="_x0000_s2309" style="position:absolute;left:0pt;margin-left:73.7pt;margin-top:56.15pt;height:0.5pt;width:449.6pt;mso-position-horizontal-relative:page;mso-position-vertical-relative:page;z-index:25189683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0" o:spid="_x0000_s2310" style="position:absolute;left:0pt;margin-left:73.7pt;margin-top:56.15pt;height:0.5pt;width:449.6pt;mso-position-horizontal-relative:page;mso-position-vertical-relative:page;z-index:2518589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1" o:spid="_x0000_s2311" style="position:absolute;left:0pt;margin-left:73.7pt;margin-top:56.15pt;height:0.5pt;width:449.6pt;mso-position-horizontal-relative:page;mso-position-vertical-relative:page;z-index:25189888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2" o:spid="_x0000_s2312" style="position:absolute;left:0pt;margin-left:73.7pt;margin-top:56.15pt;height:0.5pt;width:449.6pt;mso-position-horizontal-relative:page;mso-position-vertical-relative:page;z-index:25187737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3" o:spid="_x0000_s2313" style="position:absolute;left:0pt;margin-left:73.7pt;margin-top:56.15pt;height:0.5pt;width:449.6pt;mso-position-horizontal-relative:page;mso-position-vertical-relative:page;z-index:25185996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275"/>
      <w:rPr>
        <w:rFonts w:ascii="宋体" w:hAnsi="宋体" w:eastAsia="宋体" w:cs="宋体"/>
        <w:sz w:val="17"/>
        <w:szCs w:val="17"/>
      </w:rPr>
    </w:pPr>
    <w:r>
      <w:pict>
        <v:shape id="_x0000_s2071" o:spid="_x0000_s2071" style="position:absolute;left:0pt;margin-left:90pt;margin-top:54.2pt;height:0.5pt;width:415.3pt;mso-position-horizontal-relative:page;mso-position-vertical-relative:page;z-index:251737088;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4" o:spid="_x0000_s2314" style="position:absolute;left:0pt;margin-left:73.7pt;margin-top:56.15pt;height:0.5pt;width:449.6pt;mso-position-horizontal-relative:page;mso-position-vertical-relative:page;z-index:25190092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5" o:spid="_x0000_s2315" style="position:absolute;left:0pt;margin-left:73.7pt;margin-top:56.15pt;height:0.5pt;width:449.6pt;mso-position-horizontal-relative:page;mso-position-vertical-relative:page;z-index:25167052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6" o:spid="_x0000_s2316" style="position:absolute;left:0pt;margin-left:73.7pt;margin-top:56.15pt;height:0.5pt;width:449.6pt;mso-position-horizontal-relative:page;mso-position-vertical-relative:page;z-index:2518609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7" o:spid="_x0000_s2317" style="position:absolute;left:0pt;margin-left:73.7pt;margin-top:56.15pt;height:0.5pt;width:449.6pt;mso-position-horizontal-relative:page;mso-position-vertical-relative:page;z-index:25190195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8" o:spid="_x0000_s2318" style="position:absolute;left:0pt;margin-left:73.7pt;margin-top:56.15pt;height:0.5pt;width:449.6pt;mso-position-horizontal-relative:page;mso-position-vertical-relative:page;z-index:25189376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19" o:spid="_x0000_s2319" style="position:absolute;left:0pt;margin-left:73.7pt;margin-top:56.15pt;height:0.5pt;width:449.6pt;mso-position-horizontal-relative:page;mso-position-vertical-relative:page;z-index:25188044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0" o:spid="_x0000_s2320" style="position:absolute;left:0pt;margin-left:73.7pt;margin-top:56.15pt;height:0.5pt;width:449.6pt;mso-position-horizontal-relative:page;mso-position-vertical-relative:page;z-index:25184358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1" o:spid="_x0000_s2321" style="position:absolute;left:0pt;margin-left:73.7pt;margin-top:56.15pt;height:0.5pt;width:449.6pt;mso-position-horizontal-relative:page;mso-position-vertical-relative:page;z-index:25190297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2" o:spid="_x0000_s2322" style="position:absolute;left:0pt;margin-left:73.7pt;margin-top:56.15pt;height:0.5pt;width:449.6pt;mso-position-horizontal-relative:page;mso-position-vertical-relative:page;z-index:25190400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3" o:spid="_x0000_s2323" style="position:absolute;left:0pt;margin-left:73.7pt;margin-top:56.15pt;height:0.5pt;width:449.6pt;mso-position-horizontal-relative:page;mso-position-vertical-relative:page;z-index:25190502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275"/>
      <w:rPr>
        <w:rFonts w:ascii="宋体" w:hAnsi="宋体" w:eastAsia="宋体" w:cs="宋体"/>
        <w:sz w:val="17"/>
        <w:szCs w:val="17"/>
      </w:rPr>
    </w:pPr>
    <w:r>
      <w:pict>
        <v:shape id="_x0000_s2072" o:spid="_x0000_s2072" style="position:absolute;left:0pt;margin-left:90pt;margin-top:54.2pt;height:0.5pt;width:415.3pt;mso-position-horizontal-relative:page;mso-position-vertical-relative:page;z-index:251738112;mso-width-relative:page;mso-height-relative:page;" fillcolor="#000000" filled="t" stroked="f" coordsize="8305,10" o:allowincell="f" path="m0,0l8305,0,830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4" o:spid="_x0000_s2324" style="position:absolute;left:0pt;margin-left:73.7pt;margin-top:56.15pt;height:0.5pt;width:449.6pt;mso-position-horizontal-relative:page;mso-position-vertical-relative:page;z-index:25190604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5" o:spid="_x0000_s2325" style="position:absolute;left:0pt;margin-left:73.7pt;margin-top:56.15pt;height:0.5pt;width:449.6pt;mso-position-horizontal-relative:page;mso-position-vertical-relative:page;z-index:25190707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6" o:spid="_x0000_s2326" style="position:absolute;left:0pt;margin-left:73.7pt;margin-top:56.15pt;height:0.5pt;width:449.6pt;mso-position-horizontal-relative:page;mso-position-vertical-relative:page;z-index:25184870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7" o:spid="_x0000_s2327" style="position:absolute;left:0pt;margin-left:73.7pt;margin-top:56.15pt;height:0.5pt;width:449.6pt;mso-position-horizontal-relative:page;mso-position-vertical-relative:page;z-index:2519080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8" o:spid="_x0000_s2328" style="position:absolute;left:0pt;margin-left:73.7pt;margin-top:56.15pt;height:0.5pt;width:449.6pt;mso-position-horizontal-relative:page;mso-position-vertical-relative:page;z-index:2518620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29" o:spid="_x0000_s2329" style="position:absolute;left:0pt;margin-left:73.7pt;margin-top:56.15pt;height:0.5pt;width:449.6pt;mso-position-horizontal-relative:page;mso-position-vertical-relative:page;z-index:2519091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0" o:spid="_x0000_s2330" style="position:absolute;left:0pt;margin-left:73.7pt;margin-top:56.15pt;height:0.5pt;width:449.6pt;mso-position-horizontal-relative:page;mso-position-vertical-relative:page;z-index:25186304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1" o:spid="_x0000_s2331" style="position:absolute;left:0pt;margin-left:73.7pt;margin-top:56.15pt;height:0.5pt;width:449.6pt;mso-position-horizontal-relative:page;mso-position-vertical-relative:page;z-index:25184460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2" o:spid="_x0000_s2332" style="position:absolute;left:0pt;margin-left:73.7pt;margin-top:56.15pt;height:0.5pt;width:449.6pt;mso-position-horizontal-relative:page;mso-position-vertical-relative:page;z-index:2519101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3" o:spid="_x0000_s2333" style="position:absolute;left:0pt;margin-left:73.7pt;margin-top:56.15pt;height:0.5pt;width:449.6pt;mso-position-horizontal-relative:page;mso-position-vertical-relative:page;z-index:25189785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7"/>
      <w:rPr>
        <w:rFonts w:ascii="宋体" w:hAnsi="宋体" w:eastAsia="宋体" w:cs="宋体"/>
        <w:sz w:val="17"/>
        <w:szCs w:val="17"/>
      </w:rPr>
    </w:pPr>
    <w:r>
      <w:pict>
        <v:shape id="_x0000_s2073" o:spid="_x0000_s2073" style="position:absolute;left:0pt;margin-left:73.7pt;margin-top:55.2pt;height:0.75pt;width:446.8pt;mso-position-horizontal-relative:page;mso-position-vertical-relative:page;z-index:251739136;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4" o:spid="_x0000_s2334" style="position:absolute;left:0pt;margin-left:73.7pt;margin-top:56.15pt;height:0.5pt;width:449.6pt;mso-position-horizontal-relative:page;mso-position-vertical-relative:page;z-index:25183744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5" o:spid="_x0000_s2335" style="position:absolute;left:0pt;margin-left:73.7pt;margin-top:56.15pt;height:0.5pt;width:449.6pt;mso-position-horizontal-relative:page;mso-position-vertical-relative:page;z-index:25189990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6" o:spid="_x0000_s2336" style="position:absolute;left:0pt;margin-left:73.7pt;margin-top:56.15pt;height:0.5pt;width:449.6pt;mso-position-horizontal-relative:page;mso-position-vertical-relative:page;z-index:25191116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7" o:spid="_x0000_s2337" style="position:absolute;left:0pt;margin-left:73.7pt;margin-top:56.15pt;height:0.5pt;width:449.6pt;mso-position-horizontal-relative:page;mso-position-vertical-relative:page;z-index:25188966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338" o:spid="_x0000_s2338" style="position:absolute;left:0pt;margin-left:73.7pt;margin-top:55.2pt;height:0.75pt;width:449.6pt;mso-position-horizontal-relative:page;mso-position-vertical-relative:page;z-index:251703296;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39" o:spid="_x0000_s2339" style="position:absolute;left:0pt;margin-left:73.7pt;margin-top:56.15pt;height:0.5pt;width:449.6pt;mso-position-horizontal-relative:page;mso-position-vertical-relative:page;z-index:25167155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40" o:spid="_x0000_s2340" style="position:absolute;left:0pt;margin-left:73.7pt;margin-top:56.15pt;height:0.5pt;width:449.6pt;mso-position-horizontal-relative:page;mso-position-vertical-relative:page;z-index:25186406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41" o:spid="_x0000_s2341" style="position:absolute;left:0pt;margin-left:73.7pt;margin-top:56.15pt;height:0.5pt;width:449.6pt;mso-position-horizontal-relative:page;mso-position-vertical-relative:page;z-index:25183846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579"/>
      <w:rPr>
        <w:rFonts w:ascii="宋体" w:hAnsi="宋体" w:eastAsia="宋体" w:cs="宋体"/>
        <w:sz w:val="20"/>
        <w:szCs w:val="20"/>
      </w:rPr>
    </w:pPr>
    <w:r>
      <w:pict>
        <v:shape id="_x0000_s2342" o:spid="_x0000_s2342" style="position:absolute;left:0pt;margin-left:73.7pt;margin-top:56.15pt;height:0.5pt;width:449.6pt;mso-position-horizontal-relative:page;mso-position-vertical-relative:page;z-index:2519121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43" o:spid="_x0000_s2343" style="position:absolute;left:0pt;margin-left:73.7pt;margin-top:56.15pt;height:0.5pt;width:449.6pt;mso-position-horizontal-relative:page;mso-position-vertical-relative:page;z-index:2519132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074" o:spid="_x0000_s2074" style="position:absolute;left:0pt;margin-left:73.7pt;margin-top:54.2pt;height:0.5pt;width:446.8pt;mso-position-horizontal-relative:page;mso-position-vertical-relative:page;z-index:25174016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44" o:spid="_x0000_s2344" style="position:absolute;left:0pt;margin-left:73.7pt;margin-top:56.15pt;height:0.5pt;width:449.6pt;mso-position-horizontal-relative:page;mso-position-vertical-relative:page;z-index:25189171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345" o:spid="_x0000_s2345" style="position:absolute;left:0pt;margin-left:73.7pt;margin-top:56.15pt;height:0.5pt;width:449.6pt;mso-position-horizontal-relative:page;mso-position-vertical-relative:page;z-index:25188761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075" o:spid="_x0000_s2075" style="position:absolute;left:0pt;margin-left:73.7pt;margin-top:54.2pt;height:0.5pt;width:446.8pt;mso-position-horizontal-relative:page;mso-position-vertical-relative:page;z-index:251748352;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076" o:spid="_x0000_s2076" style="position:absolute;left:0pt;margin-left:73.7pt;margin-top:54.2pt;height:0.5pt;width:446.8pt;mso-position-horizontal-relative:page;mso-position-vertical-relative:page;z-index:25175040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77" o:spid="_x0000_s2077" style="position:absolute;left:0pt;margin-left:73.7pt;margin-top:54.2pt;height:0.5pt;width:449.6pt;mso-position-horizontal-relative:page;mso-position-vertical-relative:page;z-index:25175347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78" o:spid="_x0000_s2078" style="position:absolute;left:0pt;margin-left:73.7pt;margin-top:54.2pt;height:0.5pt;width:449.6pt;mso-position-horizontal-relative:page;mso-position-vertical-relative:page;z-index:25175552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9"/>
      <w:rPr>
        <w:rFonts w:ascii="宋体" w:hAnsi="宋体" w:eastAsia="宋体" w:cs="宋体"/>
        <w:sz w:val="20"/>
        <w:szCs w:val="20"/>
      </w:rPr>
    </w:pPr>
    <w:r>
      <w:pict>
        <v:shape id="_x0000_s2052" o:spid="_x0000_s2052" style="position:absolute;left:0pt;margin-left:73.7pt;margin-top:56.15pt;height:0.5pt;width:449.6pt;mso-position-horizontal-relative:page;mso-position-vertical-relative:page;z-index:25167360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79" o:spid="_x0000_s2079" style="position:absolute;left:0pt;margin-left:73.7pt;margin-top:54.2pt;height:0.5pt;width:449.6pt;mso-position-horizontal-relative:page;mso-position-vertical-relative:page;z-index:25170944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80" o:spid="_x0000_s2080" style="position:absolute;left:0pt;margin-left:73.7pt;margin-top:54.2pt;height:0.5pt;width:449.6pt;mso-position-horizontal-relative:page;mso-position-vertical-relative:page;z-index:2517544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81" o:spid="_x0000_s2081" style="position:absolute;left:0pt;margin-left:73.7pt;margin-top:54.2pt;height:0.5pt;width:449.6pt;mso-position-horizontal-relative:page;mso-position-vertical-relative:page;z-index:25175654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82" o:spid="_x0000_s2082" style="position:absolute;left:0pt;margin-left:73.7pt;margin-top:55.2pt;height:0.75pt;width:449.6pt;mso-position-horizontal-relative:page;mso-position-vertical-relative:page;z-index:25175756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83" o:spid="_x0000_s2083" style="position:absolute;left:0pt;margin-left:73.7pt;margin-top:54.2pt;height:0.5pt;width:449.6pt;mso-position-horizontal-relative:page;mso-position-vertical-relative:page;z-index:25171046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84" o:spid="_x0000_s2084" style="position:absolute;left:0pt;margin-left:73.7pt;margin-top:55.2pt;height:0.75pt;width:449.6pt;mso-position-horizontal-relative:page;mso-position-vertical-relative:page;z-index:251682816;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85" o:spid="_x0000_s2085" style="position:absolute;left:0pt;margin-left:73.7pt;margin-top:54.2pt;height:0.5pt;width:449.6pt;mso-position-horizontal-relative:page;mso-position-vertical-relative:page;z-index:25171148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90" o:spid="_x0000_s2090" style="position:absolute;left:0pt;margin-left:73.7pt;margin-top:55.2pt;height:0.75pt;width:449.6pt;mso-position-horizontal-relative:page;mso-position-vertical-relative:page;z-index:251683840;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91" o:spid="_x0000_s2091" style="position:absolute;left:0pt;margin-left:73.7pt;margin-top:54.2pt;height:0.5pt;width:449.6pt;mso-position-horizontal-relative:page;mso-position-vertical-relative:page;z-index:25171251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92" o:spid="_x0000_s2092" style="position:absolute;left:0pt;margin-left:73.7pt;margin-top:54.2pt;height:0.5pt;width:449.6pt;mso-position-horizontal-relative:page;mso-position-vertical-relative:page;z-index:25175859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3" o:spid="_x0000_s2053" style="position:absolute;left:0pt;margin-left:73.7pt;margin-top:56.15pt;height:0.5pt;width:449.6pt;mso-position-horizontal-relative:page;mso-position-vertical-relative:page;z-index:25167564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5680"/>
      <w:rPr>
        <w:rFonts w:ascii="宋体" w:hAnsi="宋体" w:eastAsia="宋体" w:cs="宋体"/>
        <w:sz w:val="17"/>
        <w:szCs w:val="17"/>
      </w:rPr>
    </w:pPr>
    <w:r>
      <w:pict>
        <v:shape id="_x0000_s2093" o:spid="_x0000_s2093" style="position:absolute;left:0pt;margin-left:70.9pt;margin-top:55.2pt;height:0.75pt;width:700.1pt;mso-position-horizontal-relative:page;mso-position-vertical-relative:page;z-index:251759616;mso-width-relative:page;mso-height-relative:page;" fillcolor="#000000" filled="t" stroked="f" coordsize="14001,15" o:allowincell="f" path="m0,0l14001,0,1400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223"/>
      <w:rPr>
        <w:rFonts w:ascii="宋体" w:hAnsi="宋体" w:eastAsia="宋体" w:cs="宋体"/>
        <w:sz w:val="17"/>
        <w:szCs w:val="17"/>
      </w:rPr>
    </w:pPr>
    <w:r>
      <w:pict>
        <v:shape id="_x0000_s2094" o:spid="_x0000_s2094" style="position:absolute;left:0pt;margin-left:70.9pt;margin-top:54.2pt;height:0.5pt;width:700.1pt;mso-position-horizontal-relative:page;mso-position-vertical-relative:page;z-index:251760640;mso-width-relative:page;mso-height-relative:page;" fillcolor="#000000" filled="t" stroked="f" coordsize="14001,10" o:allowincell="f" path="m0,0l14001,0,1400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223"/>
      <w:rPr>
        <w:rFonts w:ascii="宋体" w:hAnsi="宋体" w:eastAsia="宋体" w:cs="宋体"/>
        <w:sz w:val="17"/>
        <w:szCs w:val="17"/>
      </w:rPr>
    </w:pPr>
    <w:r>
      <w:pict>
        <v:shape id="_x0000_s2095" o:spid="_x0000_s2095" style="position:absolute;left:0pt;margin-left:70.9pt;margin-top:54.2pt;height:0.5pt;width:700.1pt;mso-position-horizontal-relative:page;mso-position-vertical-relative:page;z-index:251761664;mso-width-relative:page;mso-height-relative:page;" fillcolor="#000000" filled="t" stroked="f" coordsize="14001,10" o:allowincell="f" path="m0,0l14001,0,1400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096" o:spid="_x0000_s2096" style="position:absolute;left:0pt;margin-left:73.7pt;margin-top:55.2pt;height:0.75pt;width:449.6pt;mso-position-horizontal-relative:page;mso-position-vertical-relative:page;z-index:25168486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6"/>
      <w:rPr>
        <w:rFonts w:ascii="宋体" w:hAnsi="宋体" w:eastAsia="宋体" w:cs="宋体"/>
        <w:sz w:val="17"/>
        <w:szCs w:val="17"/>
      </w:rPr>
    </w:pPr>
    <w:r>
      <w:pict>
        <v:shape id="_x0000_s2097" o:spid="_x0000_s2097" style="position:absolute;left:0pt;margin-left:73.7pt;margin-top:54.2pt;height:0.5pt;width:449.6pt;mso-position-horizontal-relative:page;mso-position-vertical-relative:page;z-index:25176268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098" o:spid="_x0000_s2098" style="position:absolute;left:0pt;margin-left:73.7pt;margin-top:54.2pt;height:0.5pt;width:449.6pt;mso-position-horizontal-relative:page;mso-position-vertical-relative:page;z-index:25171353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6"/>
      <w:rPr>
        <w:rFonts w:ascii="宋体" w:hAnsi="宋体" w:eastAsia="宋体" w:cs="宋体"/>
        <w:sz w:val="17"/>
        <w:szCs w:val="17"/>
      </w:rPr>
    </w:pPr>
    <w:r>
      <w:pict>
        <v:shape id="_x0000_s2099" o:spid="_x0000_s2099" style="position:absolute;left:0pt;margin-left:73.7pt;margin-top:54.2pt;height:0.5pt;width:449.6pt;mso-position-horizontal-relative:page;mso-position-vertical-relative:page;z-index:25176473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00" o:spid="_x0000_s2100" style="position:absolute;left:0pt;margin-left:73.7pt;margin-top:54.2pt;height:0.5pt;width:449.6pt;mso-position-horizontal-relative:page;mso-position-vertical-relative:page;z-index:25171456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6"/>
      <w:rPr>
        <w:rFonts w:ascii="宋体" w:hAnsi="宋体" w:eastAsia="宋体" w:cs="宋体"/>
        <w:sz w:val="17"/>
        <w:szCs w:val="17"/>
      </w:rPr>
    </w:pPr>
    <w:r>
      <w:pict>
        <v:shape id="_x0000_s2101" o:spid="_x0000_s2101" style="position:absolute;left:0pt;margin-left:73.7pt;margin-top:54.2pt;height:0.5pt;width:449.6pt;mso-position-horizontal-relative:page;mso-position-vertical-relative:page;z-index:25176576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02" o:spid="_x0000_s2102" style="position:absolute;left:0pt;margin-left:73.7pt;margin-top:54.2pt;height:0.5pt;width:449.6pt;mso-position-horizontal-relative:page;mso-position-vertical-relative:page;z-index:251715584;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4" o:spid="_x0000_s2054" style="position:absolute;left:0pt;margin-left:73.7pt;margin-top:56.15pt;height:0.5pt;width:449.6pt;mso-position-horizontal-relative:page;mso-position-vertical-relative:page;z-index:25166028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215"/>
      <w:rPr>
        <w:rFonts w:ascii="宋体" w:hAnsi="宋体" w:eastAsia="宋体" w:cs="宋体"/>
        <w:sz w:val="17"/>
        <w:szCs w:val="17"/>
      </w:rPr>
    </w:pPr>
    <w:r>
      <w:pict>
        <v:shape id="_x0000_s2103" o:spid="_x0000_s2103" style="position:absolute;left:0pt;margin-left:65.2pt;margin-top:55.2pt;height:0.75pt;width:464.9pt;mso-position-horizontal-relative:page;mso-position-vertical-relative:page;z-index:251766784;mso-width-relative:page;mso-height-relative:page;" fillcolor="#000000" filled="t" stroked="f" coordsize="9297,15" o:allowincell="f" path="m0,0l9297,0,9297,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757"/>
      <w:rPr>
        <w:rFonts w:ascii="宋体" w:hAnsi="宋体" w:eastAsia="宋体" w:cs="宋体"/>
        <w:sz w:val="17"/>
        <w:szCs w:val="17"/>
      </w:rPr>
    </w:pPr>
    <w:r>
      <w:pict>
        <v:shape id="_x0000_s2104" o:spid="_x0000_s2104" style="position:absolute;left:0pt;margin-left:65.2pt;margin-top:54.2pt;height:0.5pt;width:464.9pt;mso-position-horizontal-relative:page;mso-position-vertical-relative:page;z-index:251767808;mso-width-relative:page;mso-height-relative:page;" fillcolor="#000000" filled="t" stroked="f" coordsize="9297,10" o:allowincell="f" path="m0,0l9297,0,9297,9,0,9,0,0xe">
          <v:path/>
          <v:fill on="t" focussize="0,0"/>
          <v:stroke on="f"/>
          <v:imagedata o:title=""/>
          <o:lock v:ext="edit"/>
        </v:shape>
      </w:pict>
    </w:r>
    <w:r>
      <w:rPr>
        <w:rFonts w:ascii="宋体" w:hAnsi="宋体" w:eastAsia="宋体" w:cs="宋体"/>
        <w:spacing w:val="9"/>
        <w:sz w:val="17"/>
        <w:szCs w:val="17"/>
      </w:rPr>
      <w:t>教学管理规章制度汇编</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5600"/>
      <w:rPr>
        <w:rFonts w:ascii="宋体" w:hAnsi="宋体" w:eastAsia="宋体" w:cs="宋体"/>
        <w:sz w:val="17"/>
        <w:szCs w:val="17"/>
      </w:rPr>
    </w:pPr>
    <w:r>
      <w:pict>
        <v:shape id="_x0000_s2105" o:spid="_x0000_s2105" style="position:absolute;left:0pt;margin-left:70.9pt;margin-top:55.2pt;height:0.75pt;width:700.1pt;mso-position-horizontal-relative:page;mso-position-vertical-relative:page;z-index:251768832;mso-width-relative:page;mso-height-relative:page;" fillcolor="#000000" filled="t" stroked="f" coordsize="14001,15" o:allowincell="f" path="m0,0l14001,0,1400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143"/>
      <w:rPr>
        <w:rFonts w:ascii="宋体" w:hAnsi="宋体" w:eastAsia="宋体" w:cs="宋体"/>
        <w:sz w:val="17"/>
        <w:szCs w:val="17"/>
      </w:rPr>
    </w:pPr>
    <w:r>
      <w:pict>
        <v:shape id="_x0000_s2106" o:spid="_x0000_s2106" style="position:absolute;left:0pt;margin-left:70.9pt;margin-top:54.2pt;height:0.5pt;width:700.1pt;mso-position-horizontal-relative:page;mso-position-vertical-relative:page;z-index:251769856;mso-width-relative:page;mso-height-relative:page;" fillcolor="#000000" filled="t" stroked="f" coordsize="14001,10" o:allowincell="f" path="m0,0l14001,0,1400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143"/>
      <w:rPr>
        <w:rFonts w:ascii="宋体" w:hAnsi="宋体" w:eastAsia="宋体" w:cs="宋体"/>
        <w:sz w:val="17"/>
        <w:szCs w:val="17"/>
      </w:rPr>
    </w:pPr>
    <w:r>
      <w:pict>
        <v:shape id="_x0000_s2107" o:spid="_x0000_s2107" style="position:absolute;left:0pt;margin-left:70.9pt;margin-top:54.2pt;height:0.5pt;width:700.1pt;mso-position-horizontal-relative:page;mso-position-vertical-relative:page;z-index:251771904;mso-width-relative:page;mso-height-relative:page;" fillcolor="#000000" filled="t" stroked="f" coordsize="14001,10" o:allowincell="f" path="m0,0l14001,0,1400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6143"/>
      <w:rPr>
        <w:rFonts w:ascii="宋体" w:hAnsi="宋体" w:eastAsia="宋体" w:cs="宋体"/>
        <w:sz w:val="17"/>
        <w:szCs w:val="17"/>
      </w:rPr>
    </w:pPr>
    <w:r>
      <w:pict>
        <v:shape id="_x0000_s2108" o:spid="_x0000_s2108" style="position:absolute;left:0pt;margin-left:70.9pt;margin-top:54.2pt;height:0.5pt;width:700.1pt;mso-position-horizontal-relative:page;mso-position-vertical-relative:page;z-index:251770880;mso-width-relative:page;mso-height-relative:page;" fillcolor="#000000" filled="t" stroked="f" coordsize="14001,10" o:allowincell="f" path="m0,0l14001,0,1400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148"/>
      <w:rPr>
        <w:rFonts w:ascii="宋体" w:hAnsi="宋体" w:eastAsia="宋体" w:cs="宋体"/>
        <w:sz w:val="17"/>
        <w:szCs w:val="17"/>
      </w:rPr>
    </w:pPr>
    <w:r>
      <w:pict>
        <v:shape id="_x0000_s2109" o:spid="_x0000_s2109" style="position:absolute;left:0pt;margin-left:73.7pt;margin-top:55.2pt;height:0.75pt;width:446.8pt;mso-position-horizontal-relative:page;mso-position-vertical-relative:page;z-index:251772928;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10" o:spid="_x0000_s2110" style="position:absolute;left:0pt;margin-left:73.7pt;margin-top:54.2pt;height:0.5pt;width:446.8pt;mso-position-horizontal-relative:page;mso-position-vertical-relative:page;z-index:251741184;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13" o:spid="_x0000_s2113" style="position:absolute;left:0pt;margin-left:73.7pt;margin-top:55.2pt;height:0.75pt;width:446.8pt;mso-position-horizontal-relative:page;mso-position-vertical-relative:page;z-index:251773952;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14" o:spid="_x0000_s2114" style="position:absolute;left:0pt;margin-left:73.7pt;margin-top:54.2pt;height:0.5pt;width:446.8pt;mso-position-horizontal-relative:page;mso-position-vertical-relative:page;z-index:25177600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5" o:spid="_x0000_s2055" style="position:absolute;left:0pt;margin-left:73.7pt;margin-top:56.15pt;height:0.5pt;width:449.6pt;mso-position-horizontal-relative:page;mso-position-vertical-relative:page;z-index:25167667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15" o:spid="_x0000_s2115" style="position:absolute;left:0pt;margin-left:73.7pt;margin-top:54.2pt;height:0.5pt;width:446.8pt;mso-position-horizontal-relative:page;mso-position-vertical-relative:page;z-index:251742208;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16" o:spid="_x0000_s2116" style="position:absolute;left:0pt;margin-left:73.7pt;margin-top:55.2pt;height:0.75pt;width:449.6pt;mso-position-horizontal-relative:page;mso-position-vertical-relative:page;z-index:251685888;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17" o:spid="_x0000_s2117" style="position:absolute;left:0pt;margin-left:73.7pt;margin-top:54.2pt;height:0.5pt;width:449.6pt;mso-position-horizontal-relative:page;mso-position-vertical-relative:page;z-index:25171660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18" o:spid="_x0000_s2118" style="position:absolute;left:0pt;margin-left:73.7pt;margin-top:55.2pt;height:0.75pt;width:449.6pt;mso-position-horizontal-relative:page;mso-position-vertical-relative:page;z-index:251777024;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19" o:spid="_x0000_s2119" style="position:absolute;left:0pt;margin-left:73.7pt;margin-top:54.2pt;height:0.5pt;width:449.6pt;mso-position-horizontal-relative:page;mso-position-vertical-relative:page;z-index:25177804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20" o:spid="_x0000_s2120" style="position:absolute;left:0pt;margin-left:73.7pt;margin-top:55.2pt;height:0.75pt;width:446.8pt;mso-position-horizontal-relative:page;mso-position-vertical-relative:page;z-index:251779072;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1" o:spid="_x0000_s2121" style="position:absolute;left:0pt;margin-left:73.7pt;margin-top:54.2pt;height:0.5pt;width:446.8pt;mso-position-horizontal-relative:page;mso-position-vertical-relative:page;z-index:251780096;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2" o:spid="_x0000_s2122" style="position:absolute;left:0pt;margin-left:73.7pt;margin-top:54.2pt;height:0.5pt;width:446.8pt;mso-position-horizontal-relative:page;mso-position-vertical-relative:page;z-index:251751424;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3" o:spid="_x0000_s2123" style="position:absolute;left:0pt;margin-left:73.7pt;margin-top:54.2pt;height:0.5pt;width:446.8pt;mso-position-horizontal-relative:page;mso-position-vertical-relative:page;z-index:251743232;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4" o:spid="_x0000_s2124" style="position:absolute;left:0pt;margin-left:73.7pt;margin-top:54.2pt;height:0.5pt;width:446.8pt;mso-position-horizontal-relative:page;mso-position-vertical-relative:page;z-index:25178112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6" o:spid="_x0000_s2056" style="position:absolute;left:0pt;margin-left:73.7pt;margin-top:56.15pt;height:0.5pt;width:449.6pt;mso-position-horizontal-relative:page;mso-position-vertical-relative:page;z-index:25166131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5" o:spid="_x0000_s2125" style="position:absolute;left:0pt;margin-left:73.7pt;margin-top:54.2pt;height:0.5pt;width:446.8pt;mso-position-horizontal-relative:page;mso-position-vertical-relative:page;z-index:251744256;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90"/>
      <w:rPr>
        <w:rFonts w:ascii="宋体" w:hAnsi="宋体" w:eastAsia="宋体" w:cs="宋体"/>
        <w:sz w:val="17"/>
        <w:szCs w:val="17"/>
      </w:rPr>
    </w:pPr>
    <w:r>
      <w:pict>
        <v:shape id="_x0000_s2126" o:spid="_x0000_s2126" style="position:absolute;left:0pt;margin-left:73.7pt;margin-top:54.2pt;height:0.5pt;width:446.8pt;mso-position-horizontal-relative:page;mso-position-vertical-relative:page;z-index:251784192;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27" o:spid="_x0000_s2127" style="position:absolute;left:0pt;margin-left:73.7pt;margin-top:55.2pt;height:0.75pt;width:446.8pt;mso-position-horizontal-relative:page;mso-position-vertical-relative:page;z-index:251785216;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8" o:spid="_x0000_s2128" style="position:absolute;left:0pt;margin-left:73.7pt;margin-top:54.2pt;height:0.5pt;width:446.8pt;mso-position-horizontal-relative:page;mso-position-vertical-relative:page;z-index:251749376;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29" o:spid="_x0000_s2129" style="position:absolute;left:0pt;margin-left:73.7pt;margin-top:54.2pt;height:0.5pt;width:446.8pt;mso-position-horizontal-relative:page;mso-position-vertical-relative:page;z-index:251782144;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0" o:spid="_x0000_s2130" style="position:absolute;left:0pt;margin-left:73.7pt;margin-top:54.2pt;height:0.5pt;width:446.8pt;mso-position-horizontal-relative:page;mso-position-vertical-relative:page;z-index:25178624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31" o:spid="_x0000_s2131" style="position:absolute;left:0pt;margin-left:73.7pt;margin-top:55.2pt;height:0.75pt;width:446.8pt;mso-position-horizontal-relative:page;mso-position-vertical-relative:page;z-index:251787264;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2" o:spid="_x0000_s2132" style="position:absolute;left:0pt;margin-left:73.7pt;margin-top:54.2pt;height:0.5pt;width:446.8pt;mso-position-horizontal-relative:page;mso-position-vertical-relative:page;z-index:25174528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3" o:spid="_x0000_s2133" style="position:absolute;left:0pt;margin-left:73.7pt;margin-top:54.2pt;height:0.5pt;width:446.8pt;mso-position-horizontal-relative:page;mso-position-vertical-relative:page;z-index:251788288;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34" o:spid="_x0000_s2134" style="position:absolute;left:0pt;margin-left:73.7pt;margin-top:55.2pt;height:0.75pt;width:446.8pt;mso-position-horizontal-relative:page;mso-position-vertical-relative:page;z-index:251793408;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7" o:spid="_x0000_s2057" style="position:absolute;left:0pt;margin-left:73.7pt;margin-top:56.15pt;height:0.5pt;width:449.6pt;mso-position-horizontal-relative:page;mso-position-vertical-relative:page;z-index:25167769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5" o:spid="_x0000_s2135" style="position:absolute;left:0pt;margin-left:73.7pt;margin-top:54.2pt;height:0.5pt;width:446.8pt;mso-position-horizontal-relative:page;mso-position-vertical-relative:page;z-index:251795456;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36" o:spid="_x0000_s2136" style="position:absolute;left:0pt;margin-left:73.7pt;margin-top:55.2pt;height:0.75pt;width:446.8pt;mso-position-horizontal-relative:page;mso-position-vertical-relative:page;z-index:251774976;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7" o:spid="_x0000_s2137" style="position:absolute;left:0pt;margin-left:73.7pt;margin-top:54.2pt;height:0.5pt;width:446.8pt;mso-position-horizontal-relative:page;mso-position-vertical-relative:page;z-index:251789312;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8" o:spid="_x0000_s2138" style="position:absolute;left:0pt;margin-left:73.7pt;margin-top:54.2pt;height:0.5pt;width:446.8pt;mso-position-horizontal-relative:page;mso-position-vertical-relative:page;z-index:251746304;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39" o:spid="_x0000_s2139" style="position:absolute;left:0pt;margin-left:73.7pt;margin-top:54.2pt;height:0.5pt;width:446.8pt;mso-position-horizontal-relative:page;mso-position-vertical-relative:page;z-index:251790336;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40" o:spid="_x0000_s2140" style="position:absolute;left:0pt;margin-left:73.7pt;margin-top:54.2pt;height:0.5pt;width:446.8pt;mso-position-horizontal-relative:page;mso-position-vertical-relative:page;z-index:251752448;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41" o:spid="_x0000_s2141" style="position:absolute;left:0pt;margin-left:73.7pt;margin-top:55.2pt;height:0.75pt;width:446.8pt;mso-position-horizontal-relative:page;mso-position-vertical-relative:page;z-index:251796480;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42" o:spid="_x0000_s2142" style="position:absolute;left:0pt;margin-left:73.7pt;margin-top:54.2pt;height:0.5pt;width:446.8pt;mso-position-horizontal-relative:page;mso-position-vertical-relative:page;z-index:251747328;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43" o:spid="_x0000_s2143" style="position:absolute;left:0pt;margin-left:73.7pt;margin-top:54.2pt;height:0.5pt;width:446.8pt;mso-position-horizontal-relative:page;mso-position-vertical-relative:page;z-index:251791360;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577"/>
      <w:rPr>
        <w:rFonts w:ascii="宋体" w:hAnsi="宋体" w:eastAsia="宋体" w:cs="宋体"/>
        <w:sz w:val="17"/>
        <w:szCs w:val="17"/>
      </w:rPr>
    </w:pPr>
    <w:r>
      <w:pict>
        <v:shape id="_x0000_s2144" o:spid="_x0000_s2144" style="position:absolute;left:0pt;margin-left:73.7pt;margin-top:54.2pt;height:0.5pt;width:446.8pt;mso-position-horizontal-relative:page;mso-position-vertical-relative:page;z-index:251783168;mso-width-relative:page;mso-height-relative:page;" fillcolor="#000000" filled="t" stroked="f" coordsize="8935,10" o:allowincell="f" path="m0,0l8935,0,8935,9,0,9,0,0xe">
          <v:path/>
          <v:fill on="t" focussize="0,0"/>
          <v:stroke on="f"/>
          <v:imagedata o:title=""/>
          <o:lock v:ext="edit"/>
        </v:shape>
      </w:pict>
    </w:r>
    <w:r>
      <w:rPr>
        <w:rFonts w:ascii="宋体" w:hAnsi="宋体" w:eastAsia="宋体" w:cs="宋体"/>
        <w:spacing w:val="9"/>
        <w:sz w:val="17"/>
        <w:szCs w:val="17"/>
      </w:rPr>
      <w:t>教学管理规章制度汇编</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3456"/>
      <w:rPr>
        <w:rFonts w:ascii="宋体" w:hAnsi="宋体" w:eastAsia="宋体" w:cs="宋体"/>
        <w:sz w:val="20"/>
        <w:szCs w:val="20"/>
      </w:rPr>
    </w:pPr>
    <w:r>
      <w:pict>
        <v:shape id="_x0000_s2058" o:spid="_x0000_s2058" style="position:absolute;left:0pt;margin-left:73.7pt;margin-top:56.15pt;height:0.5pt;width:449.6pt;mso-position-horizontal-relative:page;mso-position-vertical-relative:page;z-index:25166233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15"/>
        <w:sz w:val="20"/>
        <w:szCs w:val="20"/>
      </w:rPr>
      <w:t>教</w:t>
    </w:r>
    <w:r>
      <w:rPr>
        <w:rFonts w:ascii="宋体" w:hAnsi="宋体" w:eastAsia="宋体" w:cs="宋体"/>
        <w:spacing w:val="8"/>
        <w:sz w:val="20"/>
        <w:szCs w:val="20"/>
      </w:rPr>
      <w:t>学管理规章制度汇编</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35"/>
      <w:rPr>
        <w:rFonts w:ascii="宋体" w:hAnsi="宋体" w:eastAsia="宋体" w:cs="宋体"/>
        <w:sz w:val="17"/>
        <w:szCs w:val="17"/>
      </w:rPr>
    </w:pPr>
    <w:r>
      <w:pict>
        <v:shape id="_x0000_s2145" o:spid="_x0000_s2145" style="position:absolute;left:0pt;margin-left:73.7pt;margin-top:55.2pt;height:0.75pt;width:446.8pt;mso-position-horizontal-relative:page;mso-position-vertical-relative:page;z-index:251797504;mso-width-relative:page;mso-height-relative:page;" fillcolor="#000000" filled="t" stroked="f" coordsize="8935,15" o:allowincell="f" path="m0,0l8935,0,8935,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46" o:spid="_x0000_s2146" style="position:absolute;left:0pt;margin-left:73.7pt;margin-top:55.2pt;height:0.75pt;width:449.6pt;mso-position-horizontal-relative:page;mso-position-vertical-relative:page;z-index:251686912;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47" o:spid="_x0000_s2147" style="position:absolute;left:0pt;margin-left:73.7pt;margin-top:54.2pt;height:0.5pt;width:449.6pt;mso-position-horizontal-relative:page;mso-position-vertical-relative:page;z-index:25171763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33"/>
      <w:rPr>
        <w:rFonts w:ascii="宋体" w:hAnsi="宋体" w:eastAsia="宋体" w:cs="宋体"/>
        <w:sz w:val="17"/>
        <w:szCs w:val="17"/>
      </w:rPr>
    </w:pPr>
    <w:r>
      <w:pict>
        <v:shape id="_x0000_s2148" o:spid="_x0000_s2148" style="position:absolute;left:0pt;margin-left:73.7pt;margin-top:54.2pt;height:0.5pt;width:449.6pt;mso-position-horizontal-relative:page;mso-position-vertical-relative:page;z-index:251798528;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964"/>
      <w:rPr>
        <w:rFonts w:ascii="宋体" w:hAnsi="宋体" w:eastAsia="宋体" w:cs="宋体"/>
        <w:sz w:val="17"/>
        <w:szCs w:val="17"/>
      </w:rPr>
    </w:pPr>
    <w:r>
      <w:pict>
        <v:shape id="_x0000_s2149" o:spid="_x0000_s2149" style="position:absolute;left:0pt;margin-left:73.7pt;margin-top:54.2pt;height:0.5pt;width:449.6pt;mso-position-horizontal-relative:page;mso-position-vertical-relative:page;z-index:251799552;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964"/>
      <w:rPr>
        <w:rFonts w:ascii="宋体" w:hAnsi="宋体" w:eastAsia="宋体" w:cs="宋体"/>
        <w:sz w:val="17"/>
        <w:szCs w:val="17"/>
      </w:rPr>
    </w:pPr>
    <w:r>
      <w:pict>
        <v:shape id="_x0000_s2150" o:spid="_x0000_s2150" style="position:absolute;left:0pt;margin-left:73.7pt;margin-top:54.2pt;height:0.5pt;width:449.6pt;mso-position-horizontal-relative:page;mso-position-vertical-relative:page;z-index:25180057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061"/>
      <w:rPr>
        <w:rFonts w:ascii="宋体" w:hAnsi="宋体" w:eastAsia="宋体" w:cs="宋体"/>
        <w:sz w:val="17"/>
        <w:szCs w:val="17"/>
      </w:rPr>
    </w:pPr>
    <w:r>
      <w:pict>
        <v:shape id="_x0000_s2151" o:spid="_x0000_s2151" style="position:absolute;left:0pt;margin-left:73.7pt;margin-top:55.2pt;height:0.75pt;width:449.6pt;mso-position-horizontal-relative:page;mso-position-vertical-relative:page;z-index:251687936;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52" o:spid="_x0000_s2152" style="position:absolute;left:0pt;margin-left:73.7pt;margin-top:54.2pt;height:0.5pt;width:449.6pt;mso-position-horizontal-relative:page;mso-position-vertical-relative:page;z-index:251718656;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174"/>
      <w:rPr>
        <w:rFonts w:ascii="宋体" w:hAnsi="宋体" w:eastAsia="宋体" w:cs="宋体"/>
        <w:sz w:val="17"/>
        <w:szCs w:val="17"/>
      </w:rPr>
    </w:pPr>
    <w:r>
      <w:pict>
        <v:shape id="_x0000_s2157" o:spid="_x0000_s2157" style="position:absolute;left:0pt;margin-left:73.7pt;margin-top:55.2pt;height:0.75pt;width:449.6pt;mso-position-horizontal-relative:page;mso-position-vertical-relative:page;z-index:251801600;mso-width-relative:page;mso-height-relative:page;" fillcolor="#000000" filled="t" stroked="f" coordsize="8992,15" o:allowincell="f" path="m0,0l8991,0,8991,14,0,14,0,0xe">
          <v:path/>
          <v:fill on="t" focussize="0,0"/>
          <v:stroke on="f"/>
          <v:imagedata o:title=""/>
          <o:lock v:ext="edit"/>
        </v:shape>
      </w:pict>
    </w:r>
    <w:r>
      <w:rPr>
        <w:rFonts w:ascii="宋体" w:hAnsi="宋体" w:eastAsia="宋体" w:cs="宋体"/>
        <w:spacing w:val="17"/>
        <w:sz w:val="17"/>
        <w:szCs w:val="17"/>
      </w:rPr>
      <w:t>淮</w:t>
    </w:r>
    <w:r>
      <w:rPr>
        <w:rFonts w:ascii="宋体" w:hAnsi="宋体" w:eastAsia="宋体" w:cs="宋体"/>
        <w:spacing w:val="9"/>
        <w:sz w:val="17"/>
        <w:szCs w:val="17"/>
      </w:rPr>
      <w:t>南师范学院教学管理规章制度汇编</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9" w:lineRule="auto"/>
      <w:ind w:left="3603"/>
      <w:rPr>
        <w:rFonts w:ascii="宋体" w:hAnsi="宋体" w:eastAsia="宋体" w:cs="宋体"/>
        <w:sz w:val="17"/>
        <w:szCs w:val="17"/>
      </w:rPr>
    </w:pPr>
    <w:r>
      <w:pict>
        <v:shape id="_x0000_s2158" o:spid="_x0000_s2158" style="position:absolute;left:0pt;margin-left:73.7pt;margin-top:54.2pt;height:0.5pt;width:449.6pt;mso-position-horizontal-relative:page;mso-position-vertical-relative:page;z-index:251719680;mso-width-relative:page;mso-height-relative:page;" fillcolor="#000000" filled="t" stroked="f" coordsize="8992,10" o:allowincell="f" path="m0,0l8991,0,8991,9,0,9,0,0xe">
          <v:path/>
          <v:fill on="t" focussize="0,0"/>
          <v:stroke on="f"/>
          <v:imagedata o:title=""/>
          <o:lock v:ext="edit"/>
        </v:shape>
      </w:pict>
    </w:r>
    <w:r>
      <w:rPr>
        <w:rFonts w:ascii="宋体" w:hAnsi="宋体" w:eastAsia="宋体" w:cs="宋体"/>
        <w:spacing w:val="9"/>
        <w:sz w:val="17"/>
        <w:szCs w:val="17"/>
      </w:rPr>
      <w:t>教学管理规章制度汇编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B13A5"/>
    <w:multiLevelType w:val="multilevel"/>
    <w:tmpl w:val="253B13A5"/>
    <w:lvl w:ilvl="0" w:tentative="0">
      <w:start w:val="1"/>
      <w:numFmt w:val="japaneseCounting"/>
      <w:lvlText w:val="%1、"/>
      <w:lvlJc w:val="left"/>
      <w:pPr>
        <w:tabs>
          <w:tab w:val="left" w:pos="1050"/>
        </w:tabs>
        <w:ind w:left="1050" w:hanging="630"/>
      </w:pPr>
      <w:rPr>
        <w:rFonts w:hint="eastAsia"/>
        <w:sz w:val="32"/>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isplayBackgroundShape w:val="1"/>
  <w:embedTrueTypeFonts/>
  <w:saveSubsetFonts/>
  <w:documentProtection w:enforcement="0"/>
  <w:defaultTabStop w:val="420"/>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ViY2JkMjU3NGYzZTEwMzZmMGFkZWViYmNkYWU3NDIifQ=="/>
  </w:docVars>
  <w:rsids>
    <w:rsidRoot w:val="00662E5C"/>
    <w:rsid w:val="00002773"/>
    <w:rsid w:val="000047D2"/>
    <w:rsid w:val="00015305"/>
    <w:rsid w:val="00020285"/>
    <w:rsid w:val="00043A62"/>
    <w:rsid w:val="0005172F"/>
    <w:rsid w:val="00057C77"/>
    <w:rsid w:val="00060D07"/>
    <w:rsid w:val="00062179"/>
    <w:rsid w:val="000628F5"/>
    <w:rsid w:val="00063CF4"/>
    <w:rsid w:val="00064306"/>
    <w:rsid w:val="00072305"/>
    <w:rsid w:val="00082AF9"/>
    <w:rsid w:val="00090D59"/>
    <w:rsid w:val="000A0F1B"/>
    <w:rsid w:val="000A1CE5"/>
    <w:rsid w:val="000A2E28"/>
    <w:rsid w:val="000A386F"/>
    <w:rsid w:val="000A3E0D"/>
    <w:rsid w:val="000A712C"/>
    <w:rsid w:val="000A7BDB"/>
    <w:rsid w:val="000B0936"/>
    <w:rsid w:val="000C3032"/>
    <w:rsid w:val="000C4052"/>
    <w:rsid w:val="000D2B8E"/>
    <w:rsid w:val="000D3E98"/>
    <w:rsid w:val="000E052D"/>
    <w:rsid w:val="000F0070"/>
    <w:rsid w:val="00102BC4"/>
    <w:rsid w:val="001059FD"/>
    <w:rsid w:val="00112B0E"/>
    <w:rsid w:val="001263AB"/>
    <w:rsid w:val="00131EDC"/>
    <w:rsid w:val="00132974"/>
    <w:rsid w:val="0013306E"/>
    <w:rsid w:val="00140547"/>
    <w:rsid w:val="00153019"/>
    <w:rsid w:val="0016005F"/>
    <w:rsid w:val="001661C6"/>
    <w:rsid w:val="00170930"/>
    <w:rsid w:val="001751CF"/>
    <w:rsid w:val="00180E03"/>
    <w:rsid w:val="00181202"/>
    <w:rsid w:val="00187C99"/>
    <w:rsid w:val="001908F0"/>
    <w:rsid w:val="00192669"/>
    <w:rsid w:val="00193271"/>
    <w:rsid w:val="001A0BFF"/>
    <w:rsid w:val="001B0033"/>
    <w:rsid w:val="001B0A5C"/>
    <w:rsid w:val="001C00DB"/>
    <w:rsid w:val="001C25BA"/>
    <w:rsid w:val="001C4D16"/>
    <w:rsid w:val="001C7182"/>
    <w:rsid w:val="001D361D"/>
    <w:rsid w:val="001D3A3B"/>
    <w:rsid w:val="001D5121"/>
    <w:rsid w:val="001D5C91"/>
    <w:rsid w:val="001D5DEF"/>
    <w:rsid w:val="001D66CE"/>
    <w:rsid w:val="001D6D31"/>
    <w:rsid w:val="001E3A80"/>
    <w:rsid w:val="001F521E"/>
    <w:rsid w:val="00210B9A"/>
    <w:rsid w:val="00211443"/>
    <w:rsid w:val="002115DC"/>
    <w:rsid w:val="00213FD5"/>
    <w:rsid w:val="0021413C"/>
    <w:rsid w:val="00217F26"/>
    <w:rsid w:val="002201B7"/>
    <w:rsid w:val="002212DD"/>
    <w:rsid w:val="002216A6"/>
    <w:rsid w:val="00222691"/>
    <w:rsid w:val="00237EC7"/>
    <w:rsid w:val="00246146"/>
    <w:rsid w:val="00246914"/>
    <w:rsid w:val="00247823"/>
    <w:rsid w:val="0025129E"/>
    <w:rsid w:val="00257434"/>
    <w:rsid w:val="00260FAE"/>
    <w:rsid w:val="002717E0"/>
    <w:rsid w:val="0027789A"/>
    <w:rsid w:val="00286666"/>
    <w:rsid w:val="00287271"/>
    <w:rsid w:val="0028743C"/>
    <w:rsid w:val="00287DA3"/>
    <w:rsid w:val="0029314A"/>
    <w:rsid w:val="00297592"/>
    <w:rsid w:val="002A10C7"/>
    <w:rsid w:val="002A27A8"/>
    <w:rsid w:val="002B08C5"/>
    <w:rsid w:val="002B0D69"/>
    <w:rsid w:val="002B6DB0"/>
    <w:rsid w:val="002C0969"/>
    <w:rsid w:val="002F1826"/>
    <w:rsid w:val="002F1BB9"/>
    <w:rsid w:val="002F376D"/>
    <w:rsid w:val="00303F9B"/>
    <w:rsid w:val="003065F6"/>
    <w:rsid w:val="00317188"/>
    <w:rsid w:val="00336CD8"/>
    <w:rsid w:val="003376CA"/>
    <w:rsid w:val="00340BDF"/>
    <w:rsid w:val="00342ECE"/>
    <w:rsid w:val="0034741A"/>
    <w:rsid w:val="00347DE9"/>
    <w:rsid w:val="00355ABF"/>
    <w:rsid w:val="00356985"/>
    <w:rsid w:val="00357A02"/>
    <w:rsid w:val="00363FAA"/>
    <w:rsid w:val="0037304A"/>
    <w:rsid w:val="00380AD7"/>
    <w:rsid w:val="003900DD"/>
    <w:rsid w:val="00393F11"/>
    <w:rsid w:val="003961FC"/>
    <w:rsid w:val="003A567B"/>
    <w:rsid w:val="003A62C8"/>
    <w:rsid w:val="003B3B68"/>
    <w:rsid w:val="003B7E36"/>
    <w:rsid w:val="003C13DD"/>
    <w:rsid w:val="003C17C7"/>
    <w:rsid w:val="003C22A5"/>
    <w:rsid w:val="003C7F58"/>
    <w:rsid w:val="003D0DCC"/>
    <w:rsid w:val="003D1AC8"/>
    <w:rsid w:val="003D423F"/>
    <w:rsid w:val="003D6004"/>
    <w:rsid w:val="003E2789"/>
    <w:rsid w:val="003E3347"/>
    <w:rsid w:val="003E695E"/>
    <w:rsid w:val="00402AE3"/>
    <w:rsid w:val="004045FB"/>
    <w:rsid w:val="00404A0F"/>
    <w:rsid w:val="0041604F"/>
    <w:rsid w:val="004312F0"/>
    <w:rsid w:val="004437C4"/>
    <w:rsid w:val="0044616D"/>
    <w:rsid w:val="004662C8"/>
    <w:rsid w:val="0048286E"/>
    <w:rsid w:val="0048329C"/>
    <w:rsid w:val="00484726"/>
    <w:rsid w:val="00491398"/>
    <w:rsid w:val="00493FA7"/>
    <w:rsid w:val="004A06AA"/>
    <w:rsid w:val="004A08AD"/>
    <w:rsid w:val="004A5043"/>
    <w:rsid w:val="004B1F56"/>
    <w:rsid w:val="004C0107"/>
    <w:rsid w:val="004C0C4B"/>
    <w:rsid w:val="004D3522"/>
    <w:rsid w:val="004D51A7"/>
    <w:rsid w:val="004D6D8E"/>
    <w:rsid w:val="004F0F6B"/>
    <w:rsid w:val="004F4C5A"/>
    <w:rsid w:val="0050144E"/>
    <w:rsid w:val="00515AE3"/>
    <w:rsid w:val="00524550"/>
    <w:rsid w:val="00532648"/>
    <w:rsid w:val="005338E6"/>
    <w:rsid w:val="00541C15"/>
    <w:rsid w:val="00551861"/>
    <w:rsid w:val="00556DA5"/>
    <w:rsid w:val="0055736B"/>
    <w:rsid w:val="00562B5E"/>
    <w:rsid w:val="005632A2"/>
    <w:rsid w:val="00563E44"/>
    <w:rsid w:val="00570718"/>
    <w:rsid w:val="00575F27"/>
    <w:rsid w:val="005837A6"/>
    <w:rsid w:val="00586FDC"/>
    <w:rsid w:val="00587496"/>
    <w:rsid w:val="00587FB8"/>
    <w:rsid w:val="00592320"/>
    <w:rsid w:val="00592C45"/>
    <w:rsid w:val="00595C23"/>
    <w:rsid w:val="005B2E44"/>
    <w:rsid w:val="005B7B43"/>
    <w:rsid w:val="005C2513"/>
    <w:rsid w:val="005C6E23"/>
    <w:rsid w:val="005E1256"/>
    <w:rsid w:val="005E1950"/>
    <w:rsid w:val="005E30E3"/>
    <w:rsid w:val="00603AA4"/>
    <w:rsid w:val="00607137"/>
    <w:rsid w:val="00631FF2"/>
    <w:rsid w:val="0063766E"/>
    <w:rsid w:val="00652A17"/>
    <w:rsid w:val="0065666F"/>
    <w:rsid w:val="00660617"/>
    <w:rsid w:val="00662E5C"/>
    <w:rsid w:val="00665764"/>
    <w:rsid w:val="00665E0C"/>
    <w:rsid w:val="00676070"/>
    <w:rsid w:val="00683EAA"/>
    <w:rsid w:val="0069303F"/>
    <w:rsid w:val="006A18C8"/>
    <w:rsid w:val="006A52EA"/>
    <w:rsid w:val="006A6193"/>
    <w:rsid w:val="006C488D"/>
    <w:rsid w:val="006D34C0"/>
    <w:rsid w:val="006D67A6"/>
    <w:rsid w:val="006E08B5"/>
    <w:rsid w:val="006E6B65"/>
    <w:rsid w:val="006E73BC"/>
    <w:rsid w:val="006F0060"/>
    <w:rsid w:val="006F3C1F"/>
    <w:rsid w:val="006F5DE1"/>
    <w:rsid w:val="006F67C2"/>
    <w:rsid w:val="00710EFE"/>
    <w:rsid w:val="0071509F"/>
    <w:rsid w:val="00721A07"/>
    <w:rsid w:val="0072494D"/>
    <w:rsid w:val="0072717B"/>
    <w:rsid w:val="00727441"/>
    <w:rsid w:val="007339A3"/>
    <w:rsid w:val="0074080E"/>
    <w:rsid w:val="00746185"/>
    <w:rsid w:val="0074770A"/>
    <w:rsid w:val="00747E5E"/>
    <w:rsid w:val="0075163F"/>
    <w:rsid w:val="00751708"/>
    <w:rsid w:val="007530C3"/>
    <w:rsid w:val="00754226"/>
    <w:rsid w:val="007731C6"/>
    <w:rsid w:val="00780386"/>
    <w:rsid w:val="00780861"/>
    <w:rsid w:val="00781220"/>
    <w:rsid w:val="00781AE6"/>
    <w:rsid w:val="00784B16"/>
    <w:rsid w:val="00791884"/>
    <w:rsid w:val="00791E30"/>
    <w:rsid w:val="007933F8"/>
    <w:rsid w:val="007A42EC"/>
    <w:rsid w:val="007A4F83"/>
    <w:rsid w:val="007A692A"/>
    <w:rsid w:val="007B462B"/>
    <w:rsid w:val="007C6589"/>
    <w:rsid w:val="007D01A8"/>
    <w:rsid w:val="007D0F31"/>
    <w:rsid w:val="007F163E"/>
    <w:rsid w:val="0080342A"/>
    <w:rsid w:val="0082218C"/>
    <w:rsid w:val="00832022"/>
    <w:rsid w:val="008323F1"/>
    <w:rsid w:val="008441B1"/>
    <w:rsid w:val="00847996"/>
    <w:rsid w:val="00862356"/>
    <w:rsid w:val="008769B4"/>
    <w:rsid w:val="008807C8"/>
    <w:rsid w:val="00880EA8"/>
    <w:rsid w:val="00881721"/>
    <w:rsid w:val="00881CD5"/>
    <w:rsid w:val="008918D6"/>
    <w:rsid w:val="0089245F"/>
    <w:rsid w:val="00896349"/>
    <w:rsid w:val="008A51CD"/>
    <w:rsid w:val="008A62F0"/>
    <w:rsid w:val="008A75B1"/>
    <w:rsid w:val="008B00DE"/>
    <w:rsid w:val="008B0F96"/>
    <w:rsid w:val="008B7EF0"/>
    <w:rsid w:val="008C1E8F"/>
    <w:rsid w:val="008C38DB"/>
    <w:rsid w:val="008C6D93"/>
    <w:rsid w:val="008E08AA"/>
    <w:rsid w:val="008E09D8"/>
    <w:rsid w:val="008E5C63"/>
    <w:rsid w:val="008F369A"/>
    <w:rsid w:val="008F4BA8"/>
    <w:rsid w:val="008F58D3"/>
    <w:rsid w:val="008F7430"/>
    <w:rsid w:val="008F7B2B"/>
    <w:rsid w:val="00902E1F"/>
    <w:rsid w:val="00907F82"/>
    <w:rsid w:val="00915A67"/>
    <w:rsid w:val="00915F87"/>
    <w:rsid w:val="009168B3"/>
    <w:rsid w:val="00924AA1"/>
    <w:rsid w:val="009371AD"/>
    <w:rsid w:val="00946E3C"/>
    <w:rsid w:val="0095130D"/>
    <w:rsid w:val="00956E36"/>
    <w:rsid w:val="00960509"/>
    <w:rsid w:val="00960719"/>
    <w:rsid w:val="00961BB7"/>
    <w:rsid w:val="0096717B"/>
    <w:rsid w:val="00973D7B"/>
    <w:rsid w:val="00976DA3"/>
    <w:rsid w:val="00980BD6"/>
    <w:rsid w:val="009839AA"/>
    <w:rsid w:val="009855A4"/>
    <w:rsid w:val="00986996"/>
    <w:rsid w:val="00996335"/>
    <w:rsid w:val="00996BEF"/>
    <w:rsid w:val="009A0623"/>
    <w:rsid w:val="009A7A72"/>
    <w:rsid w:val="009B0828"/>
    <w:rsid w:val="009B29B8"/>
    <w:rsid w:val="009B5923"/>
    <w:rsid w:val="009E354D"/>
    <w:rsid w:val="009F3D60"/>
    <w:rsid w:val="009F57FA"/>
    <w:rsid w:val="00A04242"/>
    <w:rsid w:val="00A06756"/>
    <w:rsid w:val="00A1268E"/>
    <w:rsid w:val="00A346AB"/>
    <w:rsid w:val="00A34FF3"/>
    <w:rsid w:val="00A350C7"/>
    <w:rsid w:val="00A4514A"/>
    <w:rsid w:val="00A4519A"/>
    <w:rsid w:val="00A56266"/>
    <w:rsid w:val="00A62E17"/>
    <w:rsid w:val="00AA133A"/>
    <w:rsid w:val="00AA20C7"/>
    <w:rsid w:val="00AB08CE"/>
    <w:rsid w:val="00AC036F"/>
    <w:rsid w:val="00AC08EF"/>
    <w:rsid w:val="00AC237C"/>
    <w:rsid w:val="00AC3AA0"/>
    <w:rsid w:val="00AC7CD4"/>
    <w:rsid w:val="00AD0077"/>
    <w:rsid w:val="00AD4692"/>
    <w:rsid w:val="00AD4CD6"/>
    <w:rsid w:val="00AD7558"/>
    <w:rsid w:val="00AE643C"/>
    <w:rsid w:val="00AE7726"/>
    <w:rsid w:val="00B00366"/>
    <w:rsid w:val="00B0089D"/>
    <w:rsid w:val="00B10287"/>
    <w:rsid w:val="00B17086"/>
    <w:rsid w:val="00B23321"/>
    <w:rsid w:val="00B402CA"/>
    <w:rsid w:val="00B41B13"/>
    <w:rsid w:val="00B47FE4"/>
    <w:rsid w:val="00B600CF"/>
    <w:rsid w:val="00B602A6"/>
    <w:rsid w:val="00B631A9"/>
    <w:rsid w:val="00B713DC"/>
    <w:rsid w:val="00B71A3E"/>
    <w:rsid w:val="00B73346"/>
    <w:rsid w:val="00B959BA"/>
    <w:rsid w:val="00BA18A4"/>
    <w:rsid w:val="00BA5616"/>
    <w:rsid w:val="00BB7657"/>
    <w:rsid w:val="00BC1EAE"/>
    <w:rsid w:val="00BD0FD4"/>
    <w:rsid w:val="00BE2998"/>
    <w:rsid w:val="00BE4CB8"/>
    <w:rsid w:val="00BE7B48"/>
    <w:rsid w:val="00C00194"/>
    <w:rsid w:val="00C033EE"/>
    <w:rsid w:val="00C22DF9"/>
    <w:rsid w:val="00C26BCE"/>
    <w:rsid w:val="00C3101E"/>
    <w:rsid w:val="00C32740"/>
    <w:rsid w:val="00C32B74"/>
    <w:rsid w:val="00C3525E"/>
    <w:rsid w:val="00C41D36"/>
    <w:rsid w:val="00C43841"/>
    <w:rsid w:val="00C73774"/>
    <w:rsid w:val="00C81A02"/>
    <w:rsid w:val="00C82B4C"/>
    <w:rsid w:val="00C82FE0"/>
    <w:rsid w:val="00C85D59"/>
    <w:rsid w:val="00C876CA"/>
    <w:rsid w:val="00CA152A"/>
    <w:rsid w:val="00CA458F"/>
    <w:rsid w:val="00CA6828"/>
    <w:rsid w:val="00CB439A"/>
    <w:rsid w:val="00CC012B"/>
    <w:rsid w:val="00CC1CAF"/>
    <w:rsid w:val="00CC2273"/>
    <w:rsid w:val="00CC2423"/>
    <w:rsid w:val="00CC6406"/>
    <w:rsid w:val="00CC69AC"/>
    <w:rsid w:val="00CD42A6"/>
    <w:rsid w:val="00CE59E4"/>
    <w:rsid w:val="00CE6331"/>
    <w:rsid w:val="00CF0BB5"/>
    <w:rsid w:val="00CF1A09"/>
    <w:rsid w:val="00D0180C"/>
    <w:rsid w:val="00D01965"/>
    <w:rsid w:val="00D06374"/>
    <w:rsid w:val="00D13346"/>
    <w:rsid w:val="00D1661C"/>
    <w:rsid w:val="00D244E9"/>
    <w:rsid w:val="00D24F88"/>
    <w:rsid w:val="00D3193B"/>
    <w:rsid w:val="00D3652E"/>
    <w:rsid w:val="00D577D5"/>
    <w:rsid w:val="00D6232A"/>
    <w:rsid w:val="00D63AB9"/>
    <w:rsid w:val="00D653E5"/>
    <w:rsid w:val="00D67113"/>
    <w:rsid w:val="00D77261"/>
    <w:rsid w:val="00D83BB9"/>
    <w:rsid w:val="00D878EB"/>
    <w:rsid w:val="00D9310E"/>
    <w:rsid w:val="00D964EF"/>
    <w:rsid w:val="00D97288"/>
    <w:rsid w:val="00DA1D29"/>
    <w:rsid w:val="00DA2BC4"/>
    <w:rsid w:val="00DB384F"/>
    <w:rsid w:val="00DB394F"/>
    <w:rsid w:val="00DB5A95"/>
    <w:rsid w:val="00DD1B4B"/>
    <w:rsid w:val="00DD49EC"/>
    <w:rsid w:val="00DD6016"/>
    <w:rsid w:val="00DE2D7F"/>
    <w:rsid w:val="00DE6A88"/>
    <w:rsid w:val="00DF3BD1"/>
    <w:rsid w:val="00DF52DD"/>
    <w:rsid w:val="00E0164D"/>
    <w:rsid w:val="00E13DCD"/>
    <w:rsid w:val="00E1635E"/>
    <w:rsid w:val="00E17A7B"/>
    <w:rsid w:val="00E35A6D"/>
    <w:rsid w:val="00E56E1D"/>
    <w:rsid w:val="00E623E6"/>
    <w:rsid w:val="00E62B47"/>
    <w:rsid w:val="00E67203"/>
    <w:rsid w:val="00E739EB"/>
    <w:rsid w:val="00E73EA3"/>
    <w:rsid w:val="00E7405B"/>
    <w:rsid w:val="00E75748"/>
    <w:rsid w:val="00E7673B"/>
    <w:rsid w:val="00E77D84"/>
    <w:rsid w:val="00E90AA3"/>
    <w:rsid w:val="00E94998"/>
    <w:rsid w:val="00E96C86"/>
    <w:rsid w:val="00EA08F8"/>
    <w:rsid w:val="00EA2225"/>
    <w:rsid w:val="00EB0BB1"/>
    <w:rsid w:val="00EB365E"/>
    <w:rsid w:val="00EB6D22"/>
    <w:rsid w:val="00ED18AE"/>
    <w:rsid w:val="00ED69C4"/>
    <w:rsid w:val="00EE5ABA"/>
    <w:rsid w:val="00EF1E24"/>
    <w:rsid w:val="00F02A28"/>
    <w:rsid w:val="00F05911"/>
    <w:rsid w:val="00F13252"/>
    <w:rsid w:val="00F15A94"/>
    <w:rsid w:val="00F26718"/>
    <w:rsid w:val="00F26FAC"/>
    <w:rsid w:val="00F277F1"/>
    <w:rsid w:val="00F27F44"/>
    <w:rsid w:val="00F377E5"/>
    <w:rsid w:val="00F379A6"/>
    <w:rsid w:val="00F5299A"/>
    <w:rsid w:val="00F539C4"/>
    <w:rsid w:val="00F64D29"/>
    <w:rsid w:val="00F71EF1"/>
    <w:rsid w:val="00F72FC8"/>
    <w:rsid w:val="00F77F46"/>
    <w:rsid w:val="00F84910"/>
    <w:rsid w:val="00F87CBF"/>
    <w:rsid w:val="00F91178"/>
    <w:rsid w:val="00F96E1D"/>
    <w:rsid w:val="00F9732E"/>
    <w:rsid w:val="00FA05E8"/>
    <w:rsid w:val="00FA7401"/>
    <w:rsid w:val="00FB0362"/>
    <w:rsid w:val="00FC107D"/>
    <w:rsid w:val="00FD200B"/>
    <w:rsid w:val="00FF0C1D"/>
    <w:rsid w:val="00FF7B07"/>
    <w:rsid w:val="02F023C0"/>
    <w:rsid w:val="04860942"/>
    <w:rsid w:val="06462F10"/>
    <w:rsid w:val="07232C50"/>
    <w:rsid w:val="092C0D8E"/>
    <w:rsid w:val="0D380C86"/>
    <w:rsid w:val="102647D9"/>
    <w:rsid w:val="10AA6041"/>
    <w:rsid w:val="10C869A7"/>
    <w:rsid w:val="13762D3C"/>
    <w:rsid w:val="144E5995"/>
    <w:rsid w:val="14FB60FB"/>
    <w:rsid w:val="170B0ADF"/>
    <w:rsid w:val="18731C93"/>
    <w:rsid w:val="19B61858"/>
    <w:rsid w:val="1B587D9A"/>
    <w:rsid w:val="1C2470AC"/>
    <w:rsid w:val="1FD63948"/>
    <w:rsid w:val="217D0278"/>
    <w:rsid w:val="22AE150C"/>
    <w:rsid w:val="22C96F20"/>
    <w:rsid w:val="24BE183F"/>
    <w:rsid w:val="25F74973"/>
    <w:rsid w:val="26714AC2"/>
    <w:rsid w:val="27635B2B"/>
    <w:rsid w:val="2B273EAB"/>
    <w:rsid w:val="2B846BA0"/>
    <w:rsid w:val="2C7321EE"/>
    <w:rsid w:val="2EF06FB9"/>
    <w:rsid w:val="2EFF67F4"/>
    <w:rsid w:val="2F0E000D"/>
    <w:rsid w:val="2FAF013C"/>
    <w:rsid w:val="30024498"/>
    <w:rsid w:val="31026BC8"/>
    <w:rsid w:val="328E6060"/>
    <w:rsid w:val="338D66F4"/>
    <w:rsid w:val="34D065E5"/>
    <w:rsid w:val="394E1A83"/>
    <w:rsid w:val="3AB92FFA"/>
    <w:rsid w:val="3D737E2F"/>
    <w:rsid w:val="3ECB2125"/>
    <w:rsid w:val="3EF0529A"/>
    <w:rsid w:val="3F014158"/>
    <w:rsid w:val="3F36082E"/>
    <w:rsid w:val="41F56587"/>
    <w:rsid w:val="424F2DBC"/>
    <w:rsid w:val="444654B7"/>
    <w:rsid w:val="451F139E"/>
    <w:rsid w:val="473962F6"/>
    <w:rsid w:val="4797244A"/>
    <w:rsid w:val="47B478BC"/>
    <w:rsid w:val="494E7330"/>
    <w:rsid w:val="497810CF"/>
    <w:rsid w:val="4B324078"/>
    <w:rsid w:val="4BA11F75"/>
    <w:rsid w:val="4BCF16E5"/>
    <w:rsid w:val="4CD105FB"/>
    <w:rsid w:val="511039FD"/>
    <w:rsid w:val="51207A08"/>
    <w:rsid w:val="521C29A0"/>
    <w:rsid w:val="52205DD1"/>
    <w:rsid w:val="52E53EBC"/>
    <w:rsid w:val="53E327D2"/>
    <w:rsid w:val="54151DF2"/>
    <w:rsid w:val="54604425"/>
    <w:rsid w:val="56B41F48"/>
    <w:rsid w:val="577431E8"/>
    <w:rsid w:val="57CE4D5D"/>
    <w:rsid w:val="58BB777B"/>
    <w:rsid w:val="58BC7664"/>
    <w:rsid w:val="59183425"/>
    <w:rsid w:val="5AA34B3B"/>
    <w:rsid w:val="5F4501F6"/>
    <w:rsid w:val="60AA5D27"/>
    <w:rsid w:val="62D926A4"/>
    <w:rsid w:val="638B0D54"/>
    <w:rsid w:val="641C7D2C"/>
    <w:rsid w:val="651273F6"/>
    <w:rsid w:val="668A7490"/>
    <w:rsid w:val="669D6EA7"/>
    <w:rsid w:val="673E2232"/>
    <w:rsid w:val="69377674"/>
    <w:rsid w:val="69FF09CB"/>
    <w:rsid w:val="6ABD68F4"/>
    <w:rsid w:val="6C0765EA"/>
    <w:rsid w:val="6C1F1BB5"/>
    <w:rsid w:val="6E427703"/>
    <w:rsid w:val="71E515F6"/>
    <w:rsid w:val="7495104D"/>
    <w:rsid w:val="769A7A5E"/>
    <w:rsid w:val="771670BC"/>
    <w:rsid w:val="77F57A4D"/>
    <w:rsid w:val="79C95871"/>
    <w:rsid w:val="7A46169B"/>
    <w:rsid w:val="7A7749FA"/>
    <w:rsid w:val="7AB36061"/>
    <w:rsid w:val="7B606DCA"/>
    <w:rsid w:val="7FCF3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0"/>
    <w:pPr>
      <w:keepNext/>
      <w:outlineLvl w:val="0"/>
    </w:pPr>
    <w:rPr>
      <w:rFonts w:hint="eastAsia" w:ascii="宋体" w:hAnsi="宋体"/>
      <w:sz w:val="28"/>
      <w:szCs w:val="20"/>
    </w:rPr>
  </w:style>
  <w:style w:type="paragraph" w:styleId="3">
    <w:name w:val="heading 3"/>
    <w:basedOn w:val="1"/>
    <w:next w:val="1"/>
    <w:semiHidden/>
    <w:unhideWhenUsed/>
    <w:qFormat/>
    <w:uiPriority w:val="0"/>
    <w:pPr>
      <w:keepNext/>
      <w:keepLines/>
      <w:widowControl w:val="0"/>
      <w:kinsoku/>
      <w:autoSpaceDE/>
      <w:autoSpaceDN/>
      <w:adjustRightInd/>
      <w:snapToGrid/>
      <w:spacing w:before="260" w:after="260" w:line="416" w:lineRule="auto"/>
      <w:jc w:val="both"/>
      <w:textAlignment w:val="auto"/>
      <w:outlineLvl w:val="2"/>
    </w:pPr>
    <w:rPr>
      <w:rFonts w:ascii="Calibri" w:hAnsi="Calibri" w:eastAsia="宋体" w:cs="Times New Roman"/>
      <w:b/>
      <w:bCs/>
      <w:snapToGrid/>
      <w:kern w:val="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nhideWhenUsed/>
    <w:qFormat/>
    <w:uiPriority w:val="39"/>
    <w:pPr>
      <w:widowControl w:val="0"/>
      <w:kinsoku/>
      <w:autoSpaceDE/>
      <w:autoSpaceDN/>
      <w:adjustRightInd/>
      <w:snapToGrid/>
      <w:ind w:left="2520" w:leftChars="1200"/>
      <w:jc w:val="both"/>
      <w:textAlignment w:val="auto"/>
    </w:pPr>
    <w:rPr>
      <w:rFonts w:asciiTheme="minorHAnsi" w:hAnsiTheme="minorHAnsi" w:eastAsiaTheme="minorEastAsia" w:cstheme="minorBidi"/>
      <w:snapToGrid/>
      <w:color w:val="auto"/>
      <w:kern w:val="2"/>
      <w:szCs w:val="22"/>
    </w:rPr>
  </w:style>
  <w:style w:type="paragraph" w:styleId="5">
    <w:name w:val="Body Text"/>
    <w:basedOn w:val="1"/>
    <w:link w:val="33"/>
    <w:qFormat/>
    <w:uiPriority w:val="0"/>
    <w:pPr>
      <w:kinsoku/>
      <w:autoSpaceDE/>
      <w:autoSpaceDN/>
      <w:adjustRightInd/>
      <w:snapToGrid/>
      <w:ind w:left="138"/>
      <w:jc w:val="both"/>
      <w:textAlignment w:val="auto"/>
    </w:pPr>
    <w:rPr>
      <w:rFonts w:ascii="Calibri" w:hAnsi="Calibri" w:eastAsia="宋体" w:cs="Times New Roman"/>
      <w:snapToGrid/>
      <w:sz w:val="32"/>
      <w:szCs w:val="32"/>
    </w:rPr>
  </w:style>
  <w:style w:type="paragraph" w:styleId="6">
    <w:name w:val="toc 5"/>
    <w:basedOn w:val="1"/>
    <w:next w:val="1"/>
    <w:unhideWhenUsed/>
    <w:qFormat/>
    <w:uiPriority w:val="39"/>
    <w:pPr>
      <w:widowControl w:val="0"/>
      <w:kinsoku/>
      <w:autoSpaceDE/>
      <w:autoSpaceDN/>
      <w:adjustRightInd/>
      <w:snapToGrid/>
      <w:ind w:left="1680" w:leftChars="800"/>
      <w:jc w:val="both"/>
      <w:textAlignment w:val="auto"/>
    </w:pPr>
    <w:rPr>
      <w:rFonts w:asciiTheme="minorHAnsi" w:hAnsiTheme="minorHAnsi" w:eastAsiaTheme="minorEastAsia" w:cstheme="minorBidi"/>
      <w:snapToGrid/>
      <w:color w:val="auto"/>
      <w:kern w:val="2"/>
      <w:szCs w:val="22"/>
    </w:rPr>
  </w:style>
  <w:style w:type="paragraph" w:styleId="7">
    <w:name w:val="toc 3"/>
    <w:basedOn w:val="1"/>
    <w:next w:val="1"/>
    <w:qFormat/>
    <w:uiPriority w:val="39"/>
    <w:pPr>
      <w:ind w:left="840" w:leftChars="400"/>
    </w:pPr>
  </w:style>
  <w:style w:type="paragraph" w:styleId="8">
    <w:name w:val="toc 8"/>
    <w:basedOn w:val="1"/>
    <w:next w:val="1"/>
    <w:unhideWhenUsed/>
    <w:qFormat/>
    <w:uiPriority w:val="39"/>
    <w:pPr>
      <w:widowControl w:val="0"/>
      <w:kinsoku/>
      <w:autoSpaceDE/>
      <w:autoSpaceDN/>
      <w:adjustRightInd/>
      <w:snapToGrid/>
      <w:ind w:left="2940" w:leftChars="1400"/>
      <w:jc w:val="both"/>
      <w:textAlignment w:val="auto"/>
    </w:pPr>
    <w:rPr>
      <w:rFonts w:asciiTheme="minorHAnsi" w:hAnsiTheme="minorHAnsi" w:eastAsiaTheme="minorEastAsia" w:cstheme="minorBidi"/>
      <w:snapToGrid/>
      <w:color w:val="auto"/>
      <w:kern w:val="2"/>
      <w:szCs w:val="22"/>
    </w:rPr>
  </w:style>
  <w:style w:type="paragraph" w:styleId="9">
    <w:name w:val="Balloon Text"/>
    <w:basedOn w:val="1"/>
    <w:link w:val="29"/>
    <w:semiHidden/>
    <w:qFormat/>
    <w:uiPriority w:val="0"/>
    <w:pPr>
      <w:widowControl w:val="0"/>
      <w:kinsoku/>
      <w:autoSpaceDE/>
      <w:autoSpaceDN/>
      <w:adjustRightInd/>
      <w:snapToGrid/>
      <w:jc w:val="both"/>
      <w:textAlignment w:val="auto"/>
    </w:pPr>
    <w:rPr>
      <w:rFonts w:ascii="Calibri" w:hAnsi="Calibri" w:eastAsia="宋体" w:cs="Times New Roman"/>
      <w:snapToGrid/>
      <w:kern w:val="2"/>
      <w:sz w:val="18"/>
      <w:szCs w:val="18"/>
    </w:rPr>
  </w:style>
  <w:style w:type="paragraph" w:styleId="10">
    <w:name w:val="footer"/>
    <w:basedOn w:val="1"/>
    <w:link w:val="28"/>
    <w:qFormat/>
    <w:uiPriority w:val="0"/>
    <w:pPr>
      <w:widowControl w:val="0"/>
      <w:tabs>
        <w:tab w:val="center" w:pos="4153"/>
        <w:tab w:val="right" w:pos="8306"/>
      </w:tabs>
      <w:kinsoku/>
      <w:autoSpaceDE/>
      <w:autoSpaceDN/>
      <w:adjustRightInd/>
      <w:textAlignment w:val="auto"/>
    </w:pPr>
    <w:rPr>
      <w:rFonts w:ascii="Calibri" w:hAnsi="Calibri" w:eastAsia="宋体" w:cs="Times New Roman"/>
      <w:snapToGrid/>
      <w:kern w:val="2"/>
      <w:sz w:val="18"/>
      <w:szCs w:val="18"/>
    </w:rPr>
  </w:style>
  <w:style w:type="paragraph" w:styleId="11">
    <w:name w:val="header"/>
    <w:basedOn w:val="1"/>
    <w:link w:val="27"/>
    <w:qFormat/>
    <w:uiPriority w:val="0"/>
    <w:pPr>
      <w:widowControl w:val="0"/>
      <w:pBdr>
        <w:bottom w:val="single" w:color="auto" w:sz="6" w:space="1"/>
      </w:pBdr>
      <w:tabs>
        <w:tab w:val="center" w:pos="4153"/>
        <w:tab w:val="right" w:pos="8306"/>
      </w:tabs>
      <w:kinsoku/>
      <w:autoSpaceDE/>
      <w:autoSpaceDN/>
      <w:adjustRightInd/>
      <w:jc w:val="center"/>
      <w:textAlignment w:val="auto"/>
    </w:pPr>
    <w:rPr>
      <w:rFonts w:ascii="Calibri" w:hAnsi="Calibri" w:eastAsia="宋体" w:cs="Times New Roman"/>
      <w:snapToGrid/>
      <w:kern w:val="2"/>
      <w:sz w:val="18"/>
      <w:szCs w:val="18"/>
    </w:rPr>
  </w:style>
  <w:style w:type="paragraph" w:styleId="12">
    <w:name w:val="toc 1"/>
    <w:basedOn w:val="1"/>
    <w:next w:val="1"/>
    <w:qFormat/>
    <w:uiPriority w:val="39"/>
  </w:style>
  <w:style w:type="paragraph" w:styleId="13">
    <w:name w:val="toc 4"/>
    <w:basedOn w:val="1"/>
    <w:next w:val="1"/>
    <w:unhideWhenUsed/>
    <w:qFormat/>
    <w:uiPriority w:val="39"/>
    <w:pPr>
      <w:widowControl w:val="0"/>
      <w:kinsoku/>
      <w:autoSpaceDE/>
      <w:autoSpaceDN/>
      <w:adjustRightInd/>
      <w:snapToGrid/>
      <w:ind w:left="1260" w:leftChars="600"/>
      <w:jc w:val="both"/>
      <w:textAlignment w:val="auto"/>
    </w:pPr>
    <w:rPr>
      <w:rFonts w:asciiTheme="minorHAnsi" w:hAnsiTheme="minorHAnsi" w:eastAsiaTheme="minorEastAsia" w:cstheme="minorBidi"/>
      <w:snapToGrid/>
      <w:color w:val="auto"/>
      <w:kern w:val="2"/>
      <w:szCs w:val="22"/>
    </w:rPr>
  </w:style>
  <w:style w:type="paragraph" w:styleId="14">
    <w:name w:val="toc 6"/>
    <w:basedOn w:val="1"/>
    <w:next w:val="1"/>
    <w:unhideWhenUsed/>
    <w:qFormat/>
    <w:uiPriority w:val="39"/>
    <w:pPr>
      <w:widowControl w:val="0"/>
      <w:kinsoku/>
      <w:autoSpaceDE/>
      <w:autoSpaceDN/>
      <w:adjustRightInd/>
      <w:snapToGrid/>
      <w:ind w:left="2100" w:leftChars="1000"/>
      <w:jc w:val="both"/>
      <w:textAlignment w:val="auto"/>
    </w:pPr>
    <w:rPr>
      <w:rFonts w:asciiTheme="minorHAnsi" w:hAnsiTheme="minorHAnsi" w:eastAsiaTheme="minorEastAsia" w:cstheme="minorBidi"/>
      <w:snapToGrid/>
      <w:color w:val="auto"/>
      <w:kern w:val="2"/>
      <w:szCs w:val="22"/>
    </w:rPr>
  </w:style>
  <w:style w:type="paragraph" w:styleId="15">
    <w:name w:val="toc 2"/>
    <w:basedOn w:val="1"/>
    <w:next w:val="1"/>
    <w:qFormat/>
    <w:uiPriority w:val="39"/>
    <w:pPr>
      <w:ind w:left="420" w:leftChars="200"/>
    </w:pPr>
  </w:style>
  <w:style w:type="paragraph" w:styleId="16">
    <w:name w:val="toc 9"/>
    <w:basedOn w:val="1"/>
    <w:next w:val="1"/>
    <w:unhideWhenUsed/>
    <w:qFormat/>
    <w:uiPriority w:val="39"/>
    <w:pPr>
      <w:widowControl w:val="0"/>
      <w:kinsoku/>
      <w:autoSpaceDE/>
      <w:autoSpaceDN/>
      <w:adjustRightInd/>
      <w:snapToGrid/>
      <w:ind w:left="3360" w:leftChars="1600"/>
      <w:jc w:val="both"/>
      <w:textAlignment w:val="auto"/>
    </w:pPr>
    <w:rPr>
      <w:rFonts w:asciiTheme="minorHAnsi" w:hAnsiTheme="minorHAnsi" w:eastAsiaTheme="minorEastAsia" w:cstheme="minorBidi"/>
      <w:snapToGrid/>
      <w:color w:val="auto"/>
      <w:kern w:val="2"/>
      <w:szCs w:val="22"/>
    </w:rPr>
  </w:style>
  <w:style w:type="paragraph" w:styleId="17">
    <w:name w:val="Normal (Web)"/>
    <w:basedOn w:val="1"/>
    <w:qFormat/>
    <w:uiPriority w:val="0"/>
    <w:pPr>
      <w:spacing w:before="100" w:beforeAutospacing="1" w:after="100" w:afterAutospacing="1"/>
    </w:pPr>
    <w:rPr>
      <w:rFonts w:ascii="Times New Roman" w:hAnsi="Times New Roman" w:eastAsia="等线"/>
      <w:sz w:val="24"/>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rPr>
      <w:rFonts w:ascii="Times New Roman" w:hAnsi="Times New Roman" w:eastAsia="宋体" w:cs="Times New Roman"/>
    </w:rPr>
  </w:style>
  <w:style w:type="character" w:styleId="22">
    <w:name w:val="Hyperlink"/>
    <w:qFormat/>
    <w:uiPriority w:val="99"/>
    <w:rPr>
      <w:rFonts w:ascii="Calibri" w:hAnsi="Calibri" w:eastAsia="宋体" w:cs="Times New Roman"/>
      <w:color w:val="0563C1"/>
      <w:u w:val="single"/>
    </w:rPr>
  </w:style>
  <w:style w:type="table" w:customStyle="1" w:styleId="23">
    <w:name w:val="Table Normal"/>
    <w:semiHidden/>
    <w:unhideWhenUsed/>
    <w:qFormat/>
    <w:uiPriority w:val="0"/>
    <w:tblPr>
      <w:tblCellMar>
        <w:top w:w="0" w:type="dxa"/>
        <w:left w:w="0" w:type="dxa"/>
        <w:bottom w:w="0" w:type="dxa"/>
        <w:right w:w="0" w:type="dxa"/>
      </w:tblCellMar>
    </w:tblPr>
  </w:style>
  <w:style w:type="character" w:customStyle="1" w:styleId="24">
    <w:name w:val="页脚 字符"/>
    <w:qFormat/>
    <w:uiPriority w:val="99"/>
    <w:rPr>
      <w:rFonts w:ascii="Calibri" w:hAnsi="Calibri" w:eastAsia="宋体" w:cs="Times New Roman"/>
      <w:sz w:val="18"/>
      <w:szCs w:val="18"/>
    </w:rPr>
  </w:style>
  <w:style w:type="character" w:customStyle="1" w:styleId="25">
    <w:name w:val="页眉 字符"/>
    <w:qFormat/>
    <w:uiPriority w:val="99"/>
    <w:rPr>
      <w:rFonts w:ascii="Calibri" w:hAnsi="Calibri" w:eastAsia="宋体" w:cs="Times New Roman"/>
      <w:sz w:val="18"/>
      <w:szCs w:val="18"/>
    </w:rPr>
  </w:style>
  <w:style w:type="paragraph" w:customStyle="1" w:styleId="26">
    <w:name w:val="_Style 13"/>
    <w:semiHidden/>
    <w:qFormat/>
    <w:uiPriority w:val="99"/>
    <w:rPr>
      <w:rFonts w:ascii="Calibri" w:hAnsi="Calibri" w:eastAsia="宋体" w:cs="Times New Roman"/>
      <w:kern w:val="2"/>
      <w:sz w:val="21"/>
      <w:szCs w:val="22"/>
      <w:lang w:val="en-US" w:eastAsia="zh-CN" w:bidi="ar-SA"/>
    </w:rPr>
  </w:style>
  <w:style w:type="character" w:customStyle="1" w:styleId="27">
    <w:name w:val="页眉 字符1"/>
    <w:basedOn w:val="20"/>
    <w:link w:val="11"/>
    <w:qFormat/>
    <w:uiPriority w:val="0"/>
    <w:rPr>
      <w:rFonts w:ascii="Times New Roman" w:hAnsi="Times New Roman" w:eastAsia="宋体" w:cs="Times New Roman"/>
      <w:kern w:val="2"/>
      <w:sz w:val="18"/>
      <w:szCs w:val="18"/>
    </w:rPr>
  </w:style>
  <w:style w:type="character" w:customStyle="1" w:styleId="28">
    <w:name w:val="页脚 字符1"/>
    <w:basedOn w:val="20"/>
    <w:link w:val="10"/>
    <w:semiHidden/>
    <w:qFormat/>
    <w:uiPriority w:val="99"/>
    <w:rPr>
      <w:rFonts w:ascii="Calibri" w:hAnsi="Calibri" w:eastAsia="宋体" w:cs="Times New Roman"/>
      <w:kern w:val="2"/>
      <w:sz w:val="18"/>
      <w:szCs w:val="18"/>
    </w:rPr>
  </w:style>
  <w:style w:type="character" w:customStyle="1" w:styleId="29">
    <w:name w:val="批注框文本 字符"/>
    <w:link w:val="9"/>
    <w:semiHidden/>
    <w:qFormat/>
    <w:uiPriority w:val="99"/>
    <w:rPr>
      <w:rFonts w:ascii="Calibri" w:hAnsi="Calibri" w:eastAsia="宋体" w:cs="Times New Roman"/>
      <w:snapToGrid/>
      <w:kern w:val="2"/>
      <w:sz w:val="18"/>
      <w:szCs w:val="18"/>
      <w:lang w:val="en-US" w:eastAsia="zh-CN" w:bidi="ar-SA"/>
    </w:rPr>
  </w:style>
  <w:style w:type="paragraph" w:styleId="30">
    <w:name w:val="List Paragraph"/>
    <w:basedOn w:val="1"/>
    <w:semiHidden/>
    <w:unhideWhenUsed/>
    <w:qFormat/>
    <w:uiPriority w:val="99"/>
    <w:pPr>
      <w:widowControl w:val="0"/>
      <w:kinsoku/>
      <w:autoSpaceDE/>
      <w:autoSpaceDN/>
      <w:adjustRightInd/>
      <w:snapToGrid/>
      <w:ind w:firstLine="420" w:firstLineChars="200"/>
      <w:jc w:val="both"/>
      <w:textAlignment w:val="auto"/>
    </w:pPr>
    <w:rPr>
      <w:rFonts w:ascii="Calibri" w:hAnsi="Calibri" w:eastAsia="宋体" w:cs="Times New Roman"/>
      <w:snapToGrid/>
      <w:kern w:val="2"/>
      <w:szCs w:val="22"/>
    </w:rPr>
  </w:style>
  <w:style w:type="character" w:customStyle="1" w:styleId="31">
    <w:name w:val="font61"/>
    <w:basedOn w:val="20"/>
    <w:qFormat/>
    <w:uiPriority w:val="0"/>
    <w:rPr>
      <w:rFonts w:hint="default" w:ascii="Times New Roman" w:hAnsi="Times New Roman" w:eastAsia="宋体" w:cs="Times New Roman"/>
      <w:b/>
      <w:bCs/>
      <w:color w:val="000000"/>
      <w:sz w:val="36"/>
      <w:szCs w:val="36"/>
      <w:u w:val="none"/>
    </w:rPr>
  </w:style>
  <w:style w:type="character" w:customStyle="1" w:styleId="32">
    <w:name w:val="font11"/>
    <w:basedOn w:val="20"/>
    <w:qFormat/>
    <w:uiPriority w:val="0"/>
    <w:rPr>
      <w:rFonts w:hint="eastAsia" w:ascii="华文中宋" w:hAnsi="华文中宋" w:eastAsia="华文中宋" w:cs="华文中宋"/>
      <w:b/>
      <w:bCs/>
      <w:color w:val="000000"/>
      <w:sz w:val="36"/>
      <w:szCs w:val="36"/>
      <w:u w:val="none"/>
    </w:rPr>
  </w:style>
  <w:style w:type="character" w:customStyle="1" w:styleId="33">
    <w:name w:val="正文文本 字符"/>
    <w:link w:val="5"/>
    <w:semiHidden/>
    <w:qFormat/>
    <w:uiPriority w:val="1"/>
    <w:rPr>
      <w:rFonts w:ascii="Calibri" w:hAnsi="Calibri" w:eastAsia="宋体" w:cs="Times New Roman"/>
      <w:kern w:val="0"/>
      <w:sz w:val="32"/>
      <w:szCs w:val="32"/>
    </w:rPr>
  </w:style>
  <w:style w:type="paragraph" w:customStyle="1" w:styleId="34">
    <w:name w:val="列表段落1"/>
    <w:basedOn w:val="1"/>
    <w:qFormat/>
    <w:uiPriority w:val="26"/>
    <w:pPr>
      <w:kinsoku/>
      <w:autoSpaceDE/>
      <w:autoSpaceDN/>
      <w:adjustRightInd/>
      <w:snapToGrid/>
      <w:ind w:firstLine="420"/>
      <w:jc w:val="both"/>
      <w:textAlignment w:val="auto"/>
    </w:pPr>
    <w:rPr>
      <w:rFonts w:ascii="Calibri" w:hAnsi="Calibri" w:eastAsia="宋体" w:cs="Times New Roman"/>
      <w:snapToGrid/>
    </w:rPr>
  </w:style>
  <w:style w:type="paragraph" w:customStyle="1" w:styleId="35">
    <w:name w:val="Char"/>
    <w:basedOn w:val="1"/>
    <w:qFormat/>
    <w:uiPriority w:val="0"/>
    <w:pPr>
      <w:widowControl w:val="0"/>
      <w:kinsoku/>
      <w:autoSpaceDE/>
      <w:autoSpaceDN/>
      <w:adjustRightInd/>
      <w:snapToGrid/>
      <w:spacing w:line="360" w:lineRule="auto"/>
      <w:ind w:firstLine="480" w:firstLineChars="200"/>
      <w:jc w:val="both"/>
      <w:textAlignment w:val="auto"/>
    </w:pPr>
    <w:rPr>
      <w:rFonts w:ascii="宋体" w:hAnsi="宋体" w:eastAsia="楷体_GB2312" w:cs="Times New Roman"/>
      <w:snapToGrid/>
      <w:kern w:val="2"/>
      <w:sz w:val="24"/>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9">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footer" Target="footer71.xml"/><Relationship Id="rId98" Type="http://schemas.openxmlformats.org/officeDocument/2006/relationships/header" Target="header26.xml"/><Relationship Id="rId97" Type="http://schemas.openxmlformats.org/officeDocument/2006/relationships/footer" Target="footer70.xml"/><Relationship Id="rId96" Type="http://schemas.openxmlformats.org/officeDocument/2006/relationships/footer" Target="footer69.xml"/><Relationship Id="rId95" Type="http://schemas.openxmlformats.org/officeDocument/2006/relationships/footer" Target="footer68.xml"/><Relationship Id="rId94" Type="http://schemas.openxmlformats.org/officeDocument/2006/relationships/header" Target="header25.xml"/><Relationship Id="rId93" Type="http://schemas.openxmlformats.org/officeDocument/2006/relationships/footer" Target="footer67.xml"/><Relationship Id="rId92" Type="http://schemas.openxmlformats.org/officeDocument/2006/relationships/header" Target="header24.xml"/><Relationship Id="rId91" Type="http://schemas.openxmlformats.org/officeDocument/2006/relationships/footer" Target="footer66.xml"/><Relationship Id="rId90" Type="http://schemas.openxmlformats.org/officeDocument/2006/relationships/header" Target="header23.xml"/><Relationship Id="rId9" Type="http://schemas.openxmlformats.org/officeDocument/2006/relationships/footer" Target="footer7.xml"/><Relationship Id="rId89" Type="http://schemas.openxmlformats.org/officeDocument/2006/relationships/footer" Target="footer65.xml"/><Relationship Id="rId88" Type="http://schemas.openxmlformats.org/officeDocument/2006/relationships/header" Target="header22.xml"/><Relationship Id="rId87" Type="http://schemas.openxmlformats.org/officeDocument/2006/relationships/footer" Target="footer64.xml"/><Relationship Id="rId86" Type="http://schemas.openxmlformats.org/officeDocument/2006/relationships/footer" Target="footer63.xml"/><Relationship Id="rId85" Type="http://schemas.openxmlformats.org/officeDocument/2006/relationships/header" Target="header21.xml"/><Relationship Id="rId84" Type="http://schemas.openxmlformats.org/officeDocument/2006/relationships/footer" Target="footer62.xml"/><Relationship Id="rId83" Type="http://schemas.openxmlformats.org/officeDocument/2006/relationships/header" Target="header20.xml"/><Relationship Id="rId82" Type="http://schemas.openxmlformats.org/officeDocument/2006/relationships/footer" Target="footer61.xml"/><Relationship Id="rId81" Type="http://schemas.openxmlformats.org/officeDocument/2006/relationships/footer" Target="footer60.xml"/><Relationship Id="rId80" Type="http://schemas.openxmlformats.org/officeDocument/2006/relationships/header" Target="header19.xml"/><Relationship Id="rId8" Type="http://schemas.openxmlformats.org/officeDocument/2006/relationships/footer" Target="footer6.xml"/><Relationship Id="rId79" Type="http://schemas.openxmlformats.org/officeDocument/2006/relationships/footer" Target="footer59.xml"/><Relationship Id="rId78" Type="http://schemas.openxmlformats.org/officeDocument/2006/relationships/header" Target="header18.xml"/><Relationship Id="rId77" Type="http://schemas.openxmlformats.org/officeDocument/2006/relationships/footer" Target="footer58.xml"/><Relationship Id="rId76" Type="http://schemas.openxmlformats.org/officeDocument/2006/relationships/footer" Target="footer57.xml"/><Relationship Id="rId75" Type="http://schemas.openxmlformats.org/officeDocument/2006/relationships/footer" Target="footer56.xml"/><Relationship Id="rId74" Type="http://schemas.openxmlformats.org/officeDocument/2006/relationships/footer" Target="footer55.xml"/><Relationship Id="rId73" Type="http://schemas.openxmlformats.org/officeDocument/2006/relationships/footer" Target="footer54.xml"/><Relationship Id="rId72" Type="http://schemas.openxmlformats.org/officeDocument/2006/relationships/header" Target="header17.xml"/><Relationship Id="rId71" Type="http://schemas.openxmlformats.org/officeDocument/2006/relationships/footer" Target="footer53.xml"/><Relationship Id="rId70" Type="http://schemas.openxmlformats.org/officeDocument/2006/relationships/header" Target="header16.xml"/><Relationship Id="rId7" Type="http://schemas.openxmlformats.org/officeDocument/2006/relationships/footer" Target="footer5.xml"/><Relationship Id="rId69" Type="http://schemas.openxmlformats.org/officeDocument/2006/relationships/footer" Target="footer52.xml"/><Relationship Id="rId68" Type="http://schemas.openxmlformats.org/officeDocument/2006/relationships/header" Target="header15.xml"/><Relationship Id="rId675" Type="http://schemas.openxmlformats.org/officeDocument/2006/relationships/fontTable" Target="fontTable.xml"/><Relationship Id="rId674" Type="http://schemas.openxmlformats.org/officeDocument/2006/relationships/customXml" Target="../customXml/item2.xml"/><Relationship Id="rId673" Type="http://schemas.openxmlformats.org/officeDocument/2006/relationships/numbering" Target="numbering.xml"/><Relationship Id="rId672" Type="http://schemas.openxmlformats.org/officeDocument/2006/relationships/customXml" Target="../customXml/item1.xml"/><Relationship Id="rId671" Type="http://schemas.openxmlformats.org/officeDocument/2006/relationships/image" Target="media/image8.png"/><Relationship Id="rId670" Type="http://schemas.openxmlformats.org/officeDocument/2006/relationships/image" Target="media/image7.png"/><Relationship Id="rId67" Type="http://schemas.openxmlformats.org/officeDocument/2006/relationships/footer" Target="footer51.xml"/><Relationship Id="rId669" Type="http://schemas.openxmlformats.org/officeDocument/2006/relationships/image" Target="media/image6.png"/><Relationship Id="rId668" Type="http://schemas.openxmlformats.org/officeDocument/2006/relationships/image" Target="media/image5.png"/><Relationship Id="rId667" Type="http://schemas.openxmlformats.org/officeDocument/2006/relationships/image" Target="media/image4.png"/><Relationship Id="rId666" Type="http://schemas.openxmlformats.org/officeDocument/2006/relationships/image" Target="media/image3.png"/><Relationship Id="rId665" Type="http://schemas.openxmlformats.org/officeDocument/2006/relationships/image" Target="media/image2.png"/><Relationship Id="rId664" Type="http://schemas.openxmlformats.org/officeDocument/2006/relationships/image" Target="media/image1.jpeg"/><Relationship Id="rId663" Type="http://schemas.openxmlformats.org/officeDocument/2006/relationships/theme" Target="theme/theme1.xml"/><Relationship Id="rId662" Type="http://schemas.openxmlformats.org/officeDocument/2006/relationships/footer" Target="footer409.xml"/><Relationship Id="rId661" Type="http://schemas.openxmlformats.org/officeDocument/2006/relationships/header" Target="header251.xml"/><Relationship Id="rId660" Type="http://schemas.openxmlformats.org/officeDocument/2006/relationships/footer" Target="footer408.xml"/><Relationship Id="rId66" Type="http://schemas.openxmlformats.org/officeDocument/2006/relationships/footer" Target="footer50.xml"/><Relationship Id="rId659" Type="http://schemas.openxmlformats.org/officeDocument/2006/relationships/header" Target="header250.xml"/><Relationship Id="rId658" Type="http://schemas.openxmlformats.org/officeDocument/2006/relationships/footer" Target="footer407.xml"/><Relationship Id="rId657" Type="http://schemas.openxmlformats.org/officeDocument/2006/relationships/header" Target="header249.xml"/><Relationship Id="rId656" Type="http://schemas.openxmlformats.org/officeDocument/2006/relationships/footer" Target="footer406.xml"/><Relationship Id="rId655" Type="http://schemas.openxmlformats.org/officeDocument/2006/relationships/footer" Target="footer405.xml"/><Relationship Id="rId654" Type="http://schemas.openxmlformats.org/officeDocument/2006/relationships/header" Target="header248.xml"/><Relationship Id="rId653" Type="http://schemas.openxmlformats.org/officeDocument/2006/relationships/footer" Target="footer404.xml"/><Relationship Id="rId652" Type="http://schemas.openxmlformats.org/officeDocument/2006/relationships/header" Target="header247.xml"/><Relationship Id="rId651" Type="http://schemas.openxmlformats.org/officeDocument/2006/relationships/footer" Target="footer403.xml"/><Relationship Id="rId650" Type="http://schemas.openxmlformats.org/officeDocument/2006/relationships/header" Target="header246.xml"/><Relationship Id="rId65" Type="http://schemas.openxmlformats.org/officeDocument/2006/relationships/header" Target="header14.xml"/><Relationship Id="rId649" Type="http://schemas.openxmlformats.org/officeDocument/2006/relationships/footer" Target="footer402.xml"/><Relationship Id="rId648" Type="http://schemas.openxmlformats.org/officeDocument/2006/relationships/header" Target="header245.xml"/><Relationship Id="rId647" Type="http://schemas.openxmlformats.org/officeDocument/2006/relationships/footer" Target="footer401.xml"/><Relationship Id="rId646" Type="http://schemas.openxmlformats.org/officeDocument/2006/relationships/header" Target="header244.xml"/><Relationship Id="rId645" Type="http://schemas.openxmlformats.org/officeDocument/2006/relationships/footer" Target="footer400.xml"/><Relationship Id="rId644" Type="http://schemas.openxmlformats.org/officeDocument/2006/relationships/header" Target="header243.xml"/><Relationship Id="rId643" Type="http://schemas.openxmlformats.org/officeDocument/2006/relationships/footer" Target="footer399.xml"/><Relationship Id="rId642" Type="http://schemas.openxmlformats.org/officeDocument/2006/relationships/header" Target="header242.xml"/><Relationship Id="rId641" Type="http://schemas.openxmlformats.org/officeDocument/2006/relationships/footer" Target="footer398.xml"/><Relationship Id="rId640" Type="http://schemas.openxmlformats.org/officeDocument/2006/relationships/header" Target="header241.xml"/><Relationship Id="rId64" Type="http://schemas.openxmlformats.org/officeDocument/2006/relationships/footer" Target="footer49.xml"/><Relationship Id="rId639" Type="http://schemas.openxmlformats.org/officeDocument/2006/relationships/footer" Target="footer397.xml"/><Relationship Id="rId638" Type="http://schemas.openxmlformats.org/officeDocument/2006/relationships/header" Target="header240.xml"/><Relationship Id="rId637" Type="http://schemas.openxmlformats.org/officeDocument/2006/relationships/footer" Target="footer396.xml"/><Relationship Id="rId636" Type="http://schemas.openxmlformats.org/officeDocument/2006/relationships/header" Target="header239.xml"/><Relationship Id="rId635" Type="http://schemas.openxmlformats.org/officeDocument/2006/relationships/footer" Target="footer395.xml"/><Relationship Id="rId634" Type="http://schemas.openxmlformats.org/officeDocument/2006/relationships/header" Target="header238.xml"/><Relationship Id="rId633" Type="http://schemas.openxmlformats.org/officeDocument/2006/relationships/footer" Target="footer394.xml"/><Relationship Id="rId632" Type="http://schemas.openxmlformats.org/officeDocument/2006/relationships/header" Target="header237.xml"/><Relationship Id="rId631" Type="http://schemas.openxmlformats.org/officeDocument/2006/relationships/footer" Target="footer393.xml"/><Relationship Id="rId630" Type="http://schemas.openxmlformats.org/officeDocument/2006/relationships/header" Target="header236.xml"/><Relationship Id="rId63" Type="http://schemas.openxmlformats.org/officeDocument/2006/relationships/header" Target="header13.xml"/><Relationship Id="rId629" Type="http://schemas.openxmlformats.org/officeDocument/2006/relationships/footer" Target="footer392.xml"/><Relationship Id="rId628" Type="http://schemas.openxmlformats.org/officeDocument/2006/relationships/header" Target="header235.xml"/><Relationship Id="rId627" Type="http://schemas.openxmlformats.org/officeDocument/2006/relationships/footer" Target="footer391.xml"/><Relationship Id="rId626" Type="http://schemas.openxmlformats.org/officeDocument/2006/relationships/header" Target="header234.xml"/><Relationship Id="rId625" Type="http://schemas.openxmlformats.org/officeDocument/2006/relationships/footer" Target="footer390.xml"/><Relationship Id="rId624" Type="http://schemas.openxmlformats.org/officeDocument/2006/relationships/header" Target="header233.xml"/><Relationship Id="rId623" Type="http://schemas.openxmlformats.org/officeDocument/2006/relationships/footer" Target="footer389.xml"/><Relationship Id="rId622" Type="http://schemas.openxmlformats.org/officeDocument/2006/relationships/header" Target="header232.xml"/><Relationship Id="rId621" Type="http://schemas.openxmlformats.org/officeDocument/2006/relationships/footer" Target="footer388.xml"/><Relationship Id="rId620" Type="http://schemas.openxmlformats.org/officeDocument/2006/relationships/header" Target="header231.xml"/><Relationship Id="rId62" Type="http://schemas.openxmlformats.org/officeDocument/2006/relationships/footer" Target="footer48.xml"/><Relationship Id="rId619" Type="http://schemas.openxmlformats.org/officeDocument/2006/relationships/footer" Target="footer387.xml"/><Relationship Id="rId618" Type="http://schemas.openxmlformats.org/officeDocument/2006/relationships/header" Target="header230.xml"/><Relationship Id="rId617" Type="http://schemas.openxmlformats.org/officeDocument/2006/relationships/footer" Target="footer386.xml"/><Relationship Id="rId616" Type="http://schemas.openxmlformats.org/officeDocument/2006/relationships/header" Target="header229.xml"/><Relationship Id="rId615" Type="http://schemas.openxmlformats.org/officeDocument/2006/relationships/footer" Target="footer385.xml"/><Relationship Id="rId614" Type="http://schemas.openxmlformats.org/officeDocument/2006/relationships/header" Target="header228.xml"/><Relationship Id="rId613" Type="http://schemas.openxmlformats.org/officeDocument/2006/relationships/footer" Target="footer384.xml"/><Relationship Id="rId612" Type="http://schemas.openxmlformats.org/officeDocument/2006/relationships/header" Target="header227.xml"/><Relationship Id="rId611" Type="http://schemas.openxmlformats.org/officeDocument/2006/relationships/footer" Target="footer383.xml"/><Relationship Id="rId610" Type="http://schemas.openxmlformats.org/officeDocument/2006/relationships/header" Target="header226.xml"/><Relationship Id="rId61" Type="http://schemas.openxmlformats.org/officeDocument/2006/relationships/header" Target="header12.xml"/><Relationship Id="rId609" Type="http://schemas.openxmlformats.org/officeDocument/2006/relationships/footer" Target="footer382.xml"/><Relationship Id="rId608" Type="http://schemas.openxmlformats.org/officeDocument/2006/relationships/header" Target="header225.xml"/><Relationship Id="rId607" Type="http://schemas.openxmlformats.org/officeDocument/2006/relationships/footer" Target="footer381.xml"/><Relationship Id="rId606" Type="http://schemas.openxmlformats.org/officeDocument/2006/relationships/header" Target="header224.xml"/><Relationship Id="rId605" Type="http://schemas.openxmlformats.org/officeDocument/2006/relationships/footer" Target="footer380.xml"/><Relationship Id="rId604" Type="http://schemas.openxmlformats.org/officeDocument/2006/relationships/header" Target="header223.xml"/><Relationship Id="rId603" Type="http://schemas.openxmlformats.org/officeDocument/2006/relationships/footer" Target="footer379.xml"/><Relationship Id="rId602" Type="http://schemas.openxmlformats.org/officeDocument/2006/relationships/header" Target="header222.xml"/><Relationship Id="rId601" Type="http://schemas.openxmlformats.org/officeDocument/2006/relationships/footer" Target="footer378.xml"/><Relationship Id="rId600" Type="http://schemas.openxmlformats.org/officeDocument/2006/relationships/header" Target="header221.xml"/><Relationship Id="rId60" Type="http://schemas.openxmlformats.org/officeDocument/2006/relationships/footer" Target="footer47.xml"/><Relationship Id="rId6" Type="http://schemas.openxmlformats.org/officeDocument/2006/relationships/footer" Target="footer4.xml"/><Relationship Id="rId599" Type="http://schemas.openxmlformats.org/officeDocument/2006/relationships/footer" Target="footer377.xml"/><Relationship Id="rId598" Type="http://schemas.openxmlformats.org/officeDocument/2006/relationships/header" Target="header220.xml"/><Relationship Id="rId597" Type="http://schemas.openxmlformats.org/officeDocument/2006/relationships/footer" Target="footer376.xml"/><Relationship Id="rId596" Type="http://schemas.openxmlformats.org/officeDocument/2006/relationships/header" Target="header219.xml"/><Relationship Id="rId595" Type="http://schemas.openxmlformats.org/officeDocument/2006/relationships/footer" Target="footer375.xml"/><Relationship Id="rId594" Type="http://schemas.openxmlformats.org/officeDocument/2006/relationships/header" Target="header218.xml"/><Relationship Id="rId593" Type="http://schemas.openxmlformats.org/officeDocument/2006/relationships/footer" Target="footer374.xml"/><Relationship Id="rId592" Type="http://schemas.openxmlformats.org/officeDocument/2006/relationships/header" Target="header217.xml"/><Relationship Id="rId591" Type="http://schemas.openxmlformats.org/officeDocument/2006/relationships/footer" Target="footer373.xml"/><Relationship Id="rId590" Type="http://schemas.openxmlformats.org/officeDocument/2006/relationships/footer" Target="footer372.xml"/><Relationship Id="rId59" Type="http://schemas.openxmlformats.org/officeDocument/2006/relationships/footer" Target="footer46.xml"/><Relationship Id="rId589" Type="http://schemas.openxmlformats.org/officeDocument/2006/relationships/header" Target="header216.xml"/><Relationship Id="rId588" Type="http://schemas.openxmlformats.org/officeDocument/2006/relationships/footer" Target="footer371.xml"/><Relationship Id="rId587" Type="http://schemas.openxmlformats.org/officeDocument/2006/relationships/header" Target="header215.xml"/><Relationship Id="rId586" Type="http://schemas.openxmlformats.org/officeDocument/2006/relationships/footer" Target="footer370.xml"/><Relationship Id="rId585" Type="http://schemas.openxmlformats.org/officeDocument/2006/relationships/footer" Target="footer369.xml"/><Relationship Id="rId584" Type="http://schemas.openxmlformats.org/officeDocument/2006/relationships/header" Target="header214.xml"/><Relationship Id="rId583" Type="http://schemas.openxmlformats.org/officeDocument/2006/relationships/footer" Target="footer368.xml"/><Relationship Id="rId582" Type="http://schemas.openxmlformats.org/officeDocument/2006/relationships/header" Target="header213.xml"/><Relationship Id="rId581" Type="http://schemas.openxmlformats.org/officeDocument/2006/relationships/footer" Target="footer367.xml"/><Relationship Id="rId580" Type="http://schemas.openxmlformats.org/officeDocument/2006/relationships/footer" Target="footer366.xml"/><Relationship Id="rId58" Type="http://schemas.openxmlformats.org/officeDocument/2006/relationships/footer" Target="footer45.xml"/><Relationship Id="rId579" Type="http://schemas.openxmlformats.org/officeDocument/2006/relationships/footer" Target="footer365.xml"/><Relationship Id="rId578" Type="http://schemas.openxmlformats.org/officeDocument/2006/relationships/footer" Target="footer364.xml"/><Relationship Id="rId577" Type="http://schemas.openxmlformats.org/officeDocument/2006/relationships/footer" Target="footer363.xml"/><Relationship Id="rId576" Type="http://schemas.openxmlformats.org/officeDocument/2006/relationships/header" Target="header212.xml"/><Relationship Id="rId575" Type="http://schemas.openxmlformats.org/officeDocument/2006/relationships/footer" Target="footer362.xml"/><Relationship Id="rId574" Type="http://schemas.openxmlformats.org/officeDocument/2006/relationships/header" Target="header211.xml"/><Relationship Id="rId573" Type="http://schemas.openxmlformats.org/officeDocument/2006/relationships/footer" Target="footer361.xml"/><Relationship Id="rId572" Type="http://schemas.openxmlformats.org/officeDocument/2006/relationships/footer" Target="footer360.xml"/><Relationship Id="rId571" Type="http://schemas.openxmlformats.org/officeDocument/2006/relationships/header" Target="header210.xml"/><Relationship Id="rId570" Type="http://schemas.openxmlformats.org/officeDocument/2006/relationships/footer" Target="footer359.xml"/><Relationship Id="rId57" Type="http://schemas.openxmlformats.org/officeDocument/2006/relationships/footer" Target="footer44.xml"/><Relationship Id="rId569" Type="http://schemas.openxmlformats.org/officeDocument/2006/relationships/header" Target="header209.xml"/><Relationship Id="rId568" Type="http://schemas.openxmlformats.org/officeDocument/2006/relationships/footer" Target="footer358.xml"/><Relationship Id="rId567" Type="http://schemas.openxmlformats.org/officeDocument/2006/relationships/header" Target="header208.xml"/><Relationship Id="rId566" Type="http://schemas.openxmlformats.org/officeDocument/2006/relationships/footer" Target="footer357.xml"/><Relationship Id="rId565" Type="http://schemas.openxmlformats.org/officeDocument/2006/relationships/header" Target="header207.xml"/><Relationship Id="rId564" Type="http://schemas.openxmlformats.org/officeDocument/2006/relationships/footer" Target="footer356.xml"/><Relationship Id="rId563" Type="http://schemas.openxmlformats.org/officeDocument/2006/relationships/header" Target="header206.xml"/><Relationship Id="rId562" Type="http://schemas.openxmlformats.org/officeDocument/2006/relationships/footer" Target="footer355.xml"/><Relationship Id="rId561" Type="http://schemas.openxmlformats.org/officeDocument/2006/relationships/header" Target="header205.xml"/><Relationship Id="rId560" Type="http://schemas.openxmlformats.org/officeDocument/2006/relationships/footer" Target="footer354.xml"/><Relationship Id="rId56" Type="http://schemas.openxmlformats.org/officeDocument/2006/relationships/footer" Target="footer43.xml"/><Relationship Id="rId559" Type="http://schemas.openxmlformats.org/officeDocument/2006/relationships/header" Target="header204.xml"/><Relationship Id="rId558" Type="http://schemas.openxmlformats.org/officeDocument/2006/relationships/footer" Target="footer353.xml"/><Relationship Id="rId557" Type="http://schemas.openxmlformats.org/officeDocument/2006/relationships/header" Target="header203.xml"/><Relationship Id="rId556" Type="http://schemas.openxmlformats.org/officeDocument/2006/relationships/footer" Target="footer352.xml"/><Relationship Id="rId555" Type="http://schemas.openxmlformats.org/officeDocument/2006/relationships/footer" Target="footer351.xml"/><Relationship Id="rId554" Type="http://schemas.openxmlformats.org/officeDocument/2006/relationships/header" Target="header202.xml"/><Relationship Id="rId553" Type="http://schemas.openxmlformats.org/officeDocument/2006/relationships/footer" Target="footer350.xml"/><Relationship Id="rId552" Type="http://schemas.openxmlformats.org/officeDocument/2006/relationships/header" Target="header201.xml"/><Relationship Id="rId551" Type="http://schemas.openxmlformats.org/officeDocument/2006/relationships/footer" Target="footer349.xml"/><Relationship Id="rId550" Type="http://schemas.openxmlformats.org/officeDocument/2006/relationships/header" Target="header200.xml"/><Relationship Id="rId55" Type="http://schemas.openxmlformats.org/officeDocument/2006/relationships/footer" Target="footer42.xml"/><Relationship Id="rId549" Type="http://schemas.openxmlformats.org/officeDocument/2006/relationships/footer" Target="footer348.xml"/><Relationship Id="rId548" Type="http://schemas.openxmlformats.org/officeDocument/2006/relationships/header" Target="header199.xml"/><Relationship Id="rId547" Type="http://schemas.openxmlformats.org/officeDocument/2006/relationships/footer" Target="footer347.xml"/><Relationship Id="rId546" Type="http://schemas.openxmlformats.org/officeDocument/2006/relationships/header" Target="header198.xml"/><Relationship Id="rId545" Type="http://schemas.openxmlformats.org/officeDocument/2006/relationships/footer" Target="footer346.xml"/><Relationship Id="rId544" Type="http://schemas.openxmlformats.org/officeDocument/2006/relationships/header" Target="header197.xml"/><Relationship Id="rId543" Type="http://schemas.openxmlformats.org/officeDocument/2006/relationships/footer" Target="footer345.xml"/><Relationship Id="rId542" Type="http://schemas.openxmlformats.org/officeDocument/2006/relationships/header" Target="header196.xml"/><Relationship Id="rId541" Type="http://schemas.openxmlformats.org/officeDocument/2006/relationships/footer" Target="footer344.xml"/><Relationship Id="rId540" Type="http://schemas.openxmlformats.org/officeDocument/2006/relationships/header" Target="header195.xml"/><Relationship Id="rId54" Type="http://schemas.openxmlformats.org/officeDocument/2006/relationships/footer" Target="footer41.xml"/><Relationship Id="rId539" Type="http://schemas.openxmlformats.org/officeDocument/2006/relationships/footer" Target="footer343.xml"/><Relationship Id="rId538" Type="http://schemas.openxmlformats.org/officeDocument/2006/relationships/header" Target="header194.xml"/><Relationship Id="rId537" Type="http://schemas.openxmlformats.org/officeDocument/2006/relationships/footer" Target="footer342.xml"/><Relationship Id="rId536" Type="http://schemas.openxmlformats.org/officeDocument/2006/relationships/footer" Target="footer341.xml"/><Relationship Id="rId535" Type="http://schemas.openxmlformats.org/officeDocument/2006/relationships/footer" Target="footer340.xml"/><Relationship Id="rId534" Type="http://schemas.openxmlformats.org/officeDocument/2006/relationships/footer" Target="footer339.xml"/><Relationship Id="rId533" Type="http://schemas.openxmlformats.org/officeDocument/2006/relationships/header" Target="header193.xml"/><Relationship Id="rId532" Type="http://schemas.openxmlformats.org/officeDocument/2006/relationships/footer" Target="footer338.xml"/><Relationship Id="rId531" Type="http://schemas.openxmlformats.org/officeDocument/2006/relationships/header" Target="header192.xml"/><Relationship Id="rId530" Type="http://schemas.openxmlformats.org/officeDocument/2006/relationships/footer" Target="footer337.xml"/><Relationship Id="rId53" Type="http://schemas.openxmlformats.org/officeDocument/2006/relationships/footer" Target="footer40.xml"/><Relationship Id="rId529" Type="http://schemas.openxmlformats.org/officeDocument/2006/relationships/header" Target="header191.xml"/><Relationship Id="rId528" Type="http://schemas.openxmlformats.org/officeDocument/2006/relationships/footer" Target="footer336.xml"/><Relationship Id="rId527" Type="http://schemas.openxmlformats.org/officeDocument/2006/relationships/header" Target="header190.xml"/><Relationship Id="rId526" Type="http://schemas.openxmlformats.org/officeDocument/2006/relationships/footer" Target="footer335.xml"/><Relationship Id="rId525" Type="http://schemas.openxmlformats.org/officeDocument/2006/relationships/header" Target="header189.xml"/><Relationship Id="rId524" Type="http://schemas.openxmlformats.org/officeDocument/2006/relationships/footer" Target="footer334.xml"/><Relationship Id="rId523" Type="http://schemas.openxmlformats.org/officeDocument/2006/relationships/header" Target="header188.xml"/><Relationship Id="rId522" Type="http://schemas.openxmlformats.org/officeDocument/2006/relationships/footer" Target="footer333.xml"/><Relationship Id="rId521" Type="http://schemas.openxmlformats.org/officeDocument/2006/relationships/header" Target="header187.xml"/><Relationship Id="rId520" Type="http://schemas.openxmlformats.org/officeDocument/2006/relationships/footer" Target="footer332.xml"/><Relationship Id="rId52" Type="http://schemas.openxmlformats.org/officeDocument/2006/relationships/footer" Target="footer39.xml"/><Relationship Id="rId519" Type="http://schemas.openxmlformats.org/officeDocument/2006/relationships/header" Target="header186.xml"/><Relationship Id="rId518" Type="http://schemas.openxmlformats.org/officeDocument/2006/relationships/footer" Target="footer331.xml"/><Relationship Id="rId517" Type="http://schemas.openxmlformats.org/officeDocument/2006/relationships/header" Target="header185.xml"/><Relationship Id="rId516" Type="http://schemas.openxmlformats.org/officeDocument/2006/relationships/footer" Target="footer330.xml"/><Relationship Id="rId515" Type="http://schemas.openxmlformats.org/officeDocument/2006/relationships/footer" Target="footer329.xml"/><Relationship Id="rId514" Type="http://schemas.openxmlformats.org/officeDocument/2006/relationships/header" Target="header184.xml"/><Relationship Id="rId513" Type="http://schemas.openxmlformats.org/officeDocument/2006/relationships/footer" Target="footer328.xml"/><Relationship Id="rId512" Type="http://schemas.openxmlformats.org/officeDocument/2006/relationships/footer" Target="footer327.xml"/><Relationship Id="rId511" Type="http://schemas.openxmlformats.org/officeDocument/2006/relationships/header" Target="header183.xml"/><Relationship Id="rId510" Type="http://schemas.openxmlformats.org/officeDocument/2006/relationships/footer" Target="footer326.xml"/><Relationship Id="rId51" Type="http://schemas.openxmlformats.org/officeDocument/2006/relationships/footer" Target="footer38.xml"/><Relationship Id="rId509" Type="http://schemas.openxmlformats.org/officeDocument/2006/relationships/header" Target="header182.xml"/><Relationship Id="rId508" Type="http://schemas.openxmlformats.org/officeDocument/2006/relationships/footer" Target="footer325.xml"/><Relationship Id="rId507" Type="http://schemas.openxmlformats.org/officeDocument/2006/relationships/footer" Target="footer324.xml"/><Relationship Id="rId506" Type="http://schemas.openxmlformats.org/officeDocument/2006/relationships/header" Target="header181.xml"/><Relationship Id="rId505" Type="http://schemas.openxmlformats.org/officeDocument/2006/relationships/footer" Target="footer323.xml"/><Relationship Id="rId504" Type="http://schemas.openxmlformats.org/officeDocument/2006/relationships/header" Target="header180.xml"/><Relationship Id="rId503" Type="http://schemas.openxmlformats.org/officeDocument/2006/relationships/footer" Target="footer322.xml"/><Relationship Id="rId502" Type="http://schemas.openxmlformats.org/officeDocument/2006/relationships/header" Target="header179.xml"/><Relationship Id="rId501" Type="http://schemas.openxmlformats.org/officeDocument/2006/relationships/footer" Target="footer321.xml"/><Relationship Id="rId500" Type="http://schemas.openxmlformats.org/officeDocument/2006/relationships/header" Target="header178.xml"/><Relationship Id="rId50" Type="http://schemas.openxmlformats.org/officeDocument/2006/relationships/footer" Target="footer37.xml"/><Relationship Id="rId5" Type="http://schemas.openxmlformats.org/officeDocument/2006/relationships/footer" Target="footer3.xml"/><Relationship Id="rId499" Type="http://schemas.openxmlformats.org/officeDocument/2006/relationships/footer" Target="footer320.xml"/><Relationship Id="rId498" Type="http://schemas.openxmlformats.org/officeDocument/2006/relationships/header" Target="header177.xml"/><Relationship Id="rId497" Type="http://schemas.openxmlformats.org/officeDocument/2006/relationships/footer" Target="footer319.xml"/><Relationship Id="rId496" Type="http://schemas.openxmlformats.org/officeDocument/2006/relationships/header" Target="header176.xml"/><Relationship Id="rId495" Type="http://schemas.openxmlformats.org/officeDocument/2006/relationships/footer" Target="footer318.xml"/><Relationship Id="rId494" Type="http://schemas.openxmlformats.org/officeDocument/2006/relationships/header" Target="header175.xml"/><Relationship Id="rId493" Type="http://schemas.openxmlformats.org/officeDocument/2006/relationships/footer" Target="footer317.xml"/><Relationship Id="rId492" Type="http://schemas.openxmlformats.org/officeDocument/2006/relationships/footer" Target="footer316.xml"/><Relationship Id="rId491" Type="http://schemas.openxmlformats.org/officeDocument/2006/relationships/header" Target="header174.xml"/><Relationship Id="rId490" Type="http://schemas.openxmlformats.org/officeDocument/2006/relationships/footer" Target="footer315.xml"/><Relationship Id="rId49" Type="http://schemas.openxmlformats.org/officeDocument/2006/relationships/header" Target="header11.xml"/><Relationship Id="rId489" Type="http://schemas.openxmlformats.org/officeDocument/2006/relationships/header" Target="header173.xml"/><Relationship Id="rId488" Type="http://schemas.openxmlformats.org/officeDocument/2006/relationships/footer" Target="footer314.xml"/><Relationship Id="rId487" Type="http://schemas.openxmlformats.org/officeDocument/2006/relationships/header" Target="header172.xml"/><Relationship Id="rId486" Type="http://schemas.openxmlformats.org/officeDocument/2006/relationships/footer" Target="footer313.xml"/><Relationship Id="rId485" Type="http://schemas.openxmlformats.org/officeDocument/2006/relationships/header" Target="header171.xml"/><Relationship Id="rId484" Type="http://schemas.openxmlformats.org/officeDocument/2006/relationships/footer" Target="footer312.xml"/><Relationship Id="rId483" Type="http://schemas.openxmlformats.org/officeDocument/2006/relationships/header" Target="header170.xml"/><Relationship Id="rId482" Type="http://schemas.openxmlformats.org/officeDocument/2006/relationships/footer" Target="footer311.xml"/><Relationship Id="rId481" Type="http://schemas.openxmlformats.org/officeDocument/2006/relationships/header" Target="header169.xml"/><Relationship Id="rId480" Type="http://schemas.openxmlformats.org/officeDocument/2006/relationships/footer" Target="footer310.xml"/><Relationship Id="rId48" Type="http://schemas.openxmlformats.org/officeDocument/2006/relationships/footer" Target="footer36.xml"/><Relationship Id="rId479" Type="http://schemas.openxmlformats.org/officeDocument/2006/relationships/header" Target="header168.xml"/><Relationship Id="rId478" Type="http://schemas.openxmlformats.org/officeDocument/2006/relationships/footer" Target="footer309.xml"/><Relationship Id="rId477" Type="http://schemas.openxmlformats.org/officeDocument/2006/relationships/header" Target="header167.xml"/><Relationship Id="rId476" Type="http://schemas.openxmlformats.org/officeDocument/2006/relationships/footer" Target="footer308.xml"/><Relationship Id="rId475" Type="http://schemas.openxmlformats.org/officeDocument/2006/relationships/header" Target="header166.xml"/><Relationship Id="rId474" Type="http://schemas.openxmlformats.org/officeDocument/2006/relationships/footer" Target="footer307.xml"/><Relationship Id="rId473" Type="http://schemas.openxmlformats.org/officeDocument/2006/relationships/footer" Target="footer306.xml"/><Relationship Id="rId472" Type="http://schemas.openxmlformats.org/officeDocument/2006/relationships/header" Target="header165.xml"/><Relationship Id="rId471" Type="http://schemas.openxmlformats.org/officeDocument/2006/relationships/footer" Target="footer305.xml"/><Relationship Id="rId470" Type="http://schemas.openxmlformats.org/officeDocument/2006/relationships/header" Target="header164.xml"/><Relationship Id="rId47" Type="http://schemas.openxmlformats.org/officeDocument/2006/relationships/header" Target="header10.xml"/><Relationship Id="rId469" Type="http://schemas.openxmlformats.org/officeDocument/2006/relationships/footer" Target="footer304.xml"/><Relationship Id="rId468" Type="http://schemas.openxmlformats.org/officeDocument/2006/relationships/header" Target="header163.xml"/><Relationship Id="rId467" Type="http://schemas.openxmlformats.org/officeDocument/2006/relationships/footer" Target="footer303.xml"/><Relationship Id="rId466" Type="http://schemas.openxmlformats.org/officeDocument/2006/relationships/header" Target="header162.xml"/><Relationship Id="rId465" Type="http://schemas.openxmlformats.org/officeDocument/2006/relationships/footer" Target="footer302.xml"/><Relationship Id="rId464" Type="http://schemas.openxmlformats.org/officeDocument/2006/relationships/header" Target="header161.xml"/><Relationship Id="rId463" Type="http://schemas.openxmlformats.org/officeDocument/2006/relationships/footer" Target="footer301.xml"/><Relationship Id="rId462" Type="http://schemas.openxmlformats.org/officeDocument/2006/relationships/footer" Target="footer300.xml"/><Relationship Id="rId461" Type="http://schemas.openxmlformats.org/officeDocument/2006/relationships/header" Target="header160.xml"/><Relationship Id="rId460" Type="http://schemas.openxmlformats.org/officeDocument/2006/relationships/footer" Target="footer299.xml"/><Relationship Id="rId46" Type="http://schemas.openxmlformats.org/officeDocument/2006/relationships/footer" Target="footer35.xml"/><Relationship Id="rId459" Type="http://schemas.openxmlformats.org/officeDocument/2006/relationships/header" Target="header159.xml"/><Relationship Id="rId458" Type="http://schemas.openxmlformats.org/officeDocument/2006/relationships/footer" Target="footer298.xml"/><Relationship Id="rId457" Type="http://schemas.openxmlformats.org/officeDocument/2006/relationships/header" Target="header158.xml"/><Relationship Id="rId456" Type="http://schemas.openxmlformats.org/officeDocument/2006/relationships/footer" Target="footer297.xml"/><Relationship Id="rId455" Type="http://schemas.openxmlformats.org/officeDocument/2006/relationships/header" Target="header157.xml"/><Relationship Id="rId454" Type="http://schemas.openxmlformats.org/officeDocument/2006/relationships/footer" Target="footer296.xml"/><Relationship Id="rId453" Type="http://schemas.openxmlformats.org/officeDocument/2006/relationships/footer" Target="footer295.xml"/><Relationship Id="rId452" Type="http://schemas.openxmlformats.org/officeDocument/2006/relationships/footer" Target="footer294.xml"/><Relationship Id="rId451" Type="http://schemas.openxmlformats.org/officeDocument/2006/relationships/footer" Target="footer293.xml"/><Relationship Id="rId450" Type="http://schemas.openxmlformats.org/officeDocument/2006/relationships/footer" Target="footer292.xml"/><Relationship Id="rId45" Type="http://schemas.openxmlformats.org/officeDocument/2006/relationships/footer" Target="footer34.xml"/><Relationship Id="rId449" Type="http://schemas.openxmlformats.org/officeDocument/2006/relationships/header" Target="header156.xml"/><Relationship Id="rId448" Type="http://schemas.openxmlformats.org/officeDocument/2006/relationships/footer" Target="footer291.xml"/><Relationship Id="rId447" Type="http://schemas.openxmlformats.org/officeDocument/2006/relationships/header" Target="header155.xml"/><Relationship Id="rId446" Type="http://schemas.openxmlformats.org/officeDocument/2006/relationships/footer" Target="footer290.xml"/><Relationship Id="rId445" Type="http://schemas.openxmlformats.org/officeDocument/2006/relationships/footer" Target="footer289.xml"/><Relationship Id="rId444" Type="http://schemas.openxmlformats.org/officeDocument/2006/relationships/footer" Target="footer288.xml"/><Relationship Id="rId443" Type="http://schemas.openxmlformats.org/officeDocument/2006/relationships/header" Target="header154.xml"/><Relationship Id="rId442" Type="http://schemas.openxmlformats.org/officeDocument/2006/relationships/footer" Target="footer287.xml"/><Relationship Id="rId441" Type="http://schemas.openxmlformats.org/officeDocument/2006/relationships/header" Target="header153.xml"/><Relationship Id="rId440" Type="http://schemas.openxmlformats.org/officeDocument/2006/relationships/footer" Target="footer286.xml"/><Relationship Id="rId44" Type="http://schemas.openxmlformats.org/officeDocument/2006/relationships/footer" Target="footer33.xml"/><Relationship Id="rId439" Type="http://schemas.openxmlformats.org/officeDocument/2006/relationships/header" Target="header152.xml"/><Relationship Id="rId438" Type="http://schemas.openxmlformats.org/officeDocument/2006/relationships/footer" Target="footer285.xml"/><Relationship Id="rId437" Type="http://schemas.openxmlformats.org/officeDocument/2006/relationships/header" Target="header151.xml"/><Relationship Id="rId436" Type="http://schemas.openxmlformats.org/officeDocument/2006/relationships/footer" Target="footer284.xml"/><Relationship Id="rId435" Type="http://schemas.openxmlformats.org/officeDocument/2006/relationships/header" Target="header150.xml"/><Relationship Id="rId434" Type="http://schemas.openxmlformats.org/officeDocument/2006/relationships/footer" Target="footer283.xml"/><Relationship Id="rId433" Type="http://schemas.openxmlformats.org/officeDocument/2006/relationships/footer" Target="footer282.xml"/><Relationship Id="rId432" Type="http://schemas.openxmlformats.org/officeDocument/2006/relationships/header" Target="header149.xml"/><Relationship Id="rId431" Type="http://schemas.openxmlformats.org/officeDocument/2006/relationships/footer" Target="footer281.xml"/><Relationship Id="rId430" Type="http://schemas.openxmlformats.org/officeDocument/2006/relationships/footer" Target="footer280.xml"/><Relationship Id="rId43" Type="http://schemas.openxmlformats.org/officeDocument/2006/relationships/header" Target="header9.xml"/><Relationship Id="rId429" Type="http://schemas.openxmlformats.org/officeDocument/2006/relationships/footer" Target="footer279.xml"/><Relationship Id="rId428" Type="http://schemas.openxmlformats.org/officeDocument/2006/relationships/footer" Target="footer278.xml"/><Relationship Id="rId427" Type="http://schemas.openxmlformats.org/officeDocument/2006/relationships/footer" Target="footer277.xml"/><Relationship Id="rId426" Type="http://schemas.openxmlformats.org/officeDocument/2006/relationships/footer" Target="footer276.xml"/><Relationship Id="rId425" Type="http://schemas.openxmlformats.org/officeDocument/2006/relationships/footer" Target="footer275.xml"/><Relationship Id="rId424" Type="http://schemas.openxmlformats.org/officeDocument/2006/relationships/footer" Target="footer274.xml"/><Relationship Id="rId423" Type="http://schemas.openxmlformats.org/officeDocument/2006/relationships/footer" Target="footer273.xml"/><Relationship Id="rId422" Type="http://schemas.openxmlformats.org/officeDocument/2006/relationships/footer" Target="footer272.xml"/><Relationship Id="rId421" Type="http://schemas.openxmlformats.org/officeDocument/2006/relationships/footer" Target="footer271.xml"/><Relationship Id="rId420" Type="http://schemas.openxmlformats.org/officeDocument/2006/relationships/footer" Target="footer270.xml"/><Relationship Id="rId42" Type="http://schemas.openxmlformats.org/officeDocument/2006/relationships/footer" Target="footer32.xml"/><Relationship Id="rId419" Type="http://schemas.openxmlformats.org/officeDocument/2006/relationships/header" Target="header148.xml"/><Relationship Id="rId418" Type="http://schemas.openxmlformats.org/officeDocument/2006/relationships/footer" Target="footer269.xml"/><Relationship Id="rId417" Type="http://schemas.openxmlformats.org/officeDocument/2006/relationships/footer" Target="footer268.xml"/><Relationship Id="rId416" Type="http://schemas.openxmlformats.org/officeDocument/2006/relationships/footer" Target="footer267.xml"/><Relationship Id="rId415" Type="http://schemas.openxmlformats.org/officeDocument/2006/relationships/footer" Target="footer266.xml"/><Relationship Id="rId414" Type="http://schemas.openxmlformats.org/officeDocument/2006/relationships/footer" Target="footer265.xml"/><Relationship Id="rId413" Type="http://schemas.openxmlformats.org/officeDocument/2006/relationships/footer" Target="footer264.xml"/><Relationship Id="rId412" Type="http://schemas.openxmlformats.org/officeDocument/2006/relationships/footer" Target="footer263.xml"/><Relationship Id="rId411" Type="http://schemas.openxmlformats.org/officeDocument/2006/relationships/footer" Target="footer262.xml"/><Relationship Id="rId410" Type="http://schemas.openxmlformats.org/officeDocument/2006/relationships/footer" Target="footer261.xml"/><Relationship Id="rId41" Type="http://schemas.openxmlformats.org/officeDocument/2006/relationships/header" Target="header8.xml"/><Relationship Id="rId409" Type="http://schemas.openxmlformats.org/officeDocument/2006/relationships/footer" Target="footer260.xml"/><Relationship Id="rId408" Type="http://schemas.openxmlformats.org/officeDocument/2006/relationships/footer" Target="footer259.xml"/><Relationship Id="rId407" Type="http://schemas.openxmlformats.org/officeDocument/2006/relationships/footer" Target="footer258.xml"/><Relationship Id="rId406" Type="http://schemas.openxmlformats.org/officeDocument/2006/relationships/footer" Target="footer257.xml"/><Relationship Id="rId405" Type="http://schemas.openxmlformats.org/officeDocument/2006/relationships/header" Target="header147.xml"/><Relationship Id="rId404" Type="http://schemas.openxmlformats.org/officeDocument/2006/relationships/footer" Target="footer256.xml"/><Relationship Id="rId403" Type="http://schemas.openxmlformats.org/officeDocument/2006/relationships/footer" Target="footer255.xml"/><Relationship Id="rId402" Type="http://schemas.openxmlformats.org/officeDocument/2006/relationships/header" Target="header146.xml"/><Relationship Id="rId401" Type="http://schemas.openxmlformats.org/officeDocument/2006/relationships/footer" Target="footer254.xml"/><Relationship Id="rId400" Type="http://schemas.openxmlformats.org/officeDocument/2006/relationships/header" Target="header145.xml"/><Relationship Id="rId40" Type="http://schemas.openxmlformats.org/officeDocument/2006/relationships/footer" Target="footer31.xml"/><Relationship Id="rId4" Type="http://schemas.openxmlformats.org/officeDocument/2006/relationships/footer" Target="footer2.xml"/><Relationship Id="rId399" Type="http://schemas.openxmlformats.org/officeDocument/2006/relationships/footer" Target="footer253.xml"/><Relationship Id="rId398" Type="http://schemas.openxmlformats.org/officeDocument/2006/relationships/footer" Target="footer252.xml"/><Relationship Id="rId397" Type="http://schemas.openxmlformats.org/officeDocument/2006/relationships/footer" Target="footer251.xml"/><Relationship Id="rId396" Type="http://schemas.openxmlformats.org/officeDocument/2006/relationships/footer" Target="footer250.xml"/><Relationship Id="rId395" Type="http://schemas.openxmlformats.org/officeDocument/2006/relationships/header" Target="header144.xml"/><Relationship Id="rId394" Type="http://schemas.openxmlformats.org/officeDocument/2006/relationships/footer" Target="footer249.xml"/><Relationship Id="rId393" Type="http://schemas.openxmlformats.org/officeDocument/2006/relationships/header" Target="header143.xml"/><Relationship Id="rId392" Type="http://schemas.openxmlformats.org/officeDocument/2006/relationships/footer" Target="footer248.xml"/><Relationship Id="rId391" Type="http://schemas.openxmlformats.org/officeDocument/2006/relationships/header" Target="header142.xml"/><Relationship Id="rId390" Type="http://schemas.openxmlformats.org/officeDocument/2006/relationships/footer" Target="footer247.xml"/><Relationship Id="rId39" Type="http://schemas.openxmlformats.org/officeDocument/2006/relationships/footer" Target="footer30.xml"/><Relationship Id="rId389" Type="http://schemas.openxmlformats.org/officeDocument/2006/relationships/header" Target="header141.xml"/><Relationship Id="rId388" Type="http://schemas.openxmlformats.org/officeDocument/2006/relationships/footer" Target="footer246.xml"/><Relationship Id="rId387" Type="http://schemas.openxmlformats.org/officeDocument/2006/relationships/header" Target="header140.xml"/><Relationship Id="rId386" Type="http://schemas.openxmlformats.org/officeDocument/2006/relationships/footer" Target="footer245.xml"/><Relationship Id="rId385" Type="http://schemas.openxmlformats.org/officeDocument/2006/relationships/header" Target="header139.xml"/><Relationship Id="rId384" Type="http://schemas.openxmlformats.org/officeDocument/2006/relationships/footer" Target="footer244.xml"/><Relationship Id="rId383" Type="http://schemas.openxmlformats.org/officeDocument/2006/relationships/header" Target="header138.xml"/><Relationship Id="rId382" Type="http://schemas.openxmlformats.org/officeDocument/2006/relationships/footer" Target="footer243.xml"/><Relationship Id="rId381" Type="http://schemas.openxmlformats.org/officeDocument/2006/relationships/header" Target="header137.xml"/><Relationship Id="rId380" Type="http://schemas.openxmlformats.org/officeDocument/2006/relationships/footer" Target="footer242.xml"/><Relationship Id="rId38" Type="http://schemas.openxmlformats.org/officeDocument/2006/relationships/footer" Target="footer29.xml"/><Relationship Id="rId379" Type="http://schemas.openxmlformats.org/officeDocument/2006/relationships/header" Target="header136.xml"/><Relationship Id="rId378" Type="http://schemas.openxmlformats.org/officeDocument/2006/relationships/footer" Target="footer241.xml"/><Relationship Id="rId377" Type="http://schemas.openxmlformats.org/officeDocument/2006/relationships/footer" Target="footer240.xml"/><Relationship Id="rId376" Type="http://schemas.openxmlformats.org/officeDocument/2006/relationships/header" Target="header135.xml"/><Relationship Id="rId375" Type="http://schemas.openxmlformats.org/officeDocument/2006/relationships/footer" Target="footer239.xml"/><Relationship Id="rId374" Type="http://schemas.openxmlformats.org/officeDocument/2006/relationships/header" Target="header134.xml"/><Relationship Id="rId373" Type="http://schemas.openxmlformats.org/officeDocument/2006/relationships/footer" Target="footer238.xml"/><Relationship Id="rId372" Type="http://schemas.openxmlformats.org/officeDocument/2006/relationships/header" Target="header133.xml"/><Relationship Id="rId371" Type="http://schemas.openxmlformats.org/officeDocument/2006/relationships/footer" Target="footer237.xml"/><Relationship Id="rId370" Type="http://schemas.openxmlformats.org/officeDocument/2006/relationships/header" Target="header132.xml"/><Relationship Id="rId37" Type="http://schemas.openxmlformats.org/officeDocument/2006/relationships/footer" Target="footer28.xml"/><Relationship Id="rId369" Type="http://schemas.openxmlformats.org/officeDocument/2006/relationships/footer" Target="footer236.xml"/><Relationship Id="rId368" Type="http://schemas.openxmlformats.org/officeDocument/2006/relationships/header" Target="header131.xml"/><Relationship Id="rId367" Type="http://schemas.openxmlformats.org/officeDocument/2006/relationships/footer" Target="footer235.xml"/><Relationship Id="rId366" Type="http://schemas.openxmlformats.org/officeDocument/2006/relationships/header" Target="header130.xml"/><Relationship Id="rId365" Type="http://schemas.openxmlformats.org/officeDocument/2006/relationships/footer" Target="footer234.xml"/><Relationship Id="rId364" Type="http://schemas.openxmlformats.org/officeDocument/2006/relationships/header" Target="header129.xml"/><Relationship Id="rId363" Type="http://schemas.openxmlformats.org/officeDocument/2006/relationships/footer" Target="footer233.xml"/><Relationship Id="rId362" Type="http://schemas.openxmlformats.org/officeDocument/2006/relationships/header" Target="header128.xml"/><Relationship Id="rId361" Type="http://schemas.openxmlformats.org/officeDocument/2006/relationships/footer" Target="footer232.xml"/><Relationship Id="rId360" Type="http://schemas.openxmlformats.org/officeDocument/2006/relationships/header" Target="header127.xml"/><Relationship Id="rId36" Type="http://schemas.openxmlformats.org/officeDocument/2006/relationships/footer" Target="footer27.xml"/><Relationship Id="rId359" Type="http://schemas.openxmlformats.org/officeDocument/2006/relationships/footer" Target="footer231.xml"/><Relationship Id="rId358" Type="http://schemas.openxmlformats.org/officeDocument/2006/relationships/header" Target="header126.xml"/><Relationship Id="rId357" Type="http://schemas.openxmlformats.org/officeDocument/2006/relationships/footer" Target="footer230.xml"/><Relationship Id="rId356" Type="http://schemas.openxmlformats.org/officeDocument/2006/relationships/header" Target="header125.xml"/><Relationship Id="rId355" Type="http://schemas.openxmlformats.org/officeDocument/2006/relationships/footer" Target="footer229.xml"/><Relationship Id="rId354" Type="http://schemas.openxmlformats.org/officeDocument/2006/relationships/header" Target="header124.xml"/><Relationship Id="rId353" Type="http://schemas.openxmlformats.org/officeDocument/2006/relationships/footer" Target="footer228.xml"/><Relationship Id="rId352" Type="http://schemas.openxmlformats.org/officeDocument/2006/relationships/header" Target="header123.xml"/><Relationship Id="rId351" Type="http://schemas.openxmlformats.org/officeDocument/2006/relationships/footer" Target="footer227.xml"/><Relationship Id="rId350" Type="http://schemas.openxmlformats.org/officeDocument/2006/relationships/header" Target="header122.xml"/><Relationship Id="rId35" Type="http://schemas.openxmlformats.org/officeDocument/2006/relationships/footer" Target="footer26.xml"/><Relationship Id="rId349" Type="http://schemas.openxmlformats.org/officeDocument/2006/relationships/footer" Target="footer226.xml"/><Relationship Id="rId348" Type="http://schemas.openxmlformats.org/officeDocument/2006/relationships/header" Target="header121.xml"/><Relationship Id="rId347" Type="http://schemas.openxmlformats.org/officeDocument/2006/relationships/footer" Target="footer225.xml"/><Relationship Id="rId346" Type="http://schemas.openxmlformats.org/officeDocument/2006/relationships/header" Target="header120.xml"/><Relationship Id="rId345" Type="http://schemas.openxmlformats.org/officeDocument/2006/relationships/footer" Target="footer224.xml"/><Relationship Id="rId344" Type="http://schemas.openxmlformats.org/officeDocument/2006/relationships/header" Target="header119.xml"/><Relationship Id="rId343" Type="http://schemas.openxmlformats.org/officeDocument/2006/relationships/footer" Target="footer223.xml"/><Relationship Id="rId342" Type="http://schemas.openxmlformats.org/officeDocument/2006/relationships/header" Target="header118.xml"/><Relationship Id="rId341" Type="http://schemas.openxmlformats.org/officeDocument/2006/relationships/footer" Target="footer222.xml"/><Relationship Id="rId340" Type="http://schemas.openxmlformats.org/officeDocument/2006/relationships/header" Target="header117.xml"/><Relationship Id="rId34" Type="http://schemas.openxmlformats.org/officeDocument/2006/relationships/footer" Target="footer25.xml"/><Relationship Id="rId339" Type="http://schemas.openxmlformats.org/officeDocument/2006/relationships/footer" Target="footer221.xml"/><Relationship Id="rId338" Type="http://schemas.openxmlformats.org/officeDocument/2006/relationships/header" Target="header116.xml"/><Relationship Id="rId337" Type="http://schemas.openxmlformats.org/officeDocument/2006/relationships/footer" Target="footer220.xml"/><Relationship Id="rId336" Type="http://schemas.openxmlformats.org/officeDocument/2006/relationships/header" Target="header115.xml"/><Relationship Id="rId335" Type="http://schemas.openxmlformats.org/officeDocument/2006/relationships/footer" Target="footer219.xml"/><Relationship Id="rId334" Type="http://schemas.openxmlformats.org/officeDocument/2006/relationships/header" Target="header114.xml"/><Relationship Id="rId333" Type="http://schemas.openxmlformats.org/officeDocument/2006/relationships/footer" Target="footer218.xml"/><Relationship Id="rId332" Type="http://schemas.openxmlformats.org/officeDocument/2006/relationships/header" Target="header113.xml"/><Relationship Id="rId331" Type="http://schemas.openxmlformats.org/officeDocument/2006/relationships/footer" Target="footer217.xml"/><Relationship Id="rId330" Type="http://schemas.openxmlformats.org/officeDocument/2006/relationships/header" Target="header112.xml"/><Relationship Id="rId33" Type="http://schemas.openxmlformats.org/officeDocument/2006/relationships/footer" Target="footer24.xml"/><Relationship Id="rId329" Type="http://schemas.openxmlformats.org/officeDocument/2006/relationships/footer" Target="footer216.xml"/><Relationship Id="rId328" Type="http://schemas.openxmlformats.org/officeDocument/2006/relationships/header" Target="header111.xml"/><Relationship Id="rId327" Type="http://schemas.openxmlformats.org/officeDocument/2006/relationships/footer" Target="footer215.xml"/><Relationship Id="rId326" Type="http://schemas.openxmlformats.org/officeDocument/2006/relationships/footer" Target="footer214.xml"/><Relationship Id="rId325" Type="http://schemas.openxmlformats.org/officeDocument/2006/relationships/footer" Target="footer213.xml"/><Relationship Id="rId324" Type="http://schemas.openxmlformats.org/officeDocument/2006/relationships/footer" Target="footer212.xml"/><Relationship Id="rId323" Type="http://schemas.openxmlformats.org/officeDocument/2006/relationships/footer" Target="footer211.xml"/><Relationship Id="rId322" Type="http://schemas.openxmlformats.org/officeDocument/2006/relationships/footer" Target="footer210.xml"/><Relationship Id="rId321" Type="http://schemas.openxmlformats.org/officeDocument/2006/relationships/header" Target="header110.xml"/><Relationship Id="rId320" Type="http://schemas.openxmlformats.org/officeDocument/2006/relationships/footer" Target="footer209.xml"/><Relationship Id="rId32" Type="http://schemas.openxmlformats.org/officeDocument/2006/relationships/header" Target="header7.xml"/><Relationship Id="rId319" Type="http://schemas.openxmlformats.org/officeDocument/2006/relationships/header" Target="header109.xml"/><Relationship Id="rId318" Type="http://schemas.openxmlformats.org/officeDocument/2006/relationships/footer" Target="footer208.xml"/><Relationship Id="rId317" Type="http://schemas.openxmlformats.org/officeDocument/2006/relationships/header" Target="header108.xml"/><Relationship Id="rId316" Type="http://schemas.openxmlformats.org/officeDocument/2006/relationships/footer" Target="footer207.xml"/><Relationship Id="rId315" Type="http://schemas.openxmlformats.org/officeDocument/2006/relationships/header" Target="header107.xml"/><Relationship Id="rId314" Type="http://schemas.openxmlformats.org/officeDocument/2006/relationships/footer" Target="footer206.xml"/><Relationship Id="rId313" Type="http://schemas.openxmlformats.org/officeDocument/2006/relationships/footer" Target="footer205.xml"/><Relationship Id="rId312" Type="http://schemas.openxmlformats.org/officeDocument/2006/relationships/header" Target="header106.xml"/><Relationship Id="rId311" Type="http://schemas.openxmlformats.org/officeDocument/2006/relationships/footer" Target="footer204.xml"/><Relationship Id="rId310" Type="http://schemas.openxmlformats.org/officeDocument/2006/relationships/header" Target="header105.xml"/><Relationship Id="rId31" Type="http://schemas.openxmlformats.org/officeDocument/2006/relationships/footer" Target="footer23.xml"/><Relationship Id="rId309" Type="http://schemas.openxmlformats.org/officeDocument/2006/relationships/footer" Target="footer203.xml"/><Relationship Id="rId308" Type="http://schemas.openxmlformats.org/officeDocument/2006/relationships/header" Target="header104.xml"/><Relationship Id="rId307" Type="http://schemas.openxmlformats.org/officeDocument/2006/relationships/footer" Target="footer202.xml"/><Relationship Id="rId306" Type="http://schemas.openxmlformats.org/officeDocument/2006/relationships/footer" Target="footer201.xml"/><Relationship Id="rId305" Type="http://schemas.openxmlformats.org/officeDocument/2006/relationships/footer" Target="footer200.xml"/><Relationship Id="rId304" Type="http://schemas.openxmlformats.org/officeDocument/2006/relationships/footer" Target="footer199.xml"/><Relationship Id="rId303" Type="http://schemas.openxmlformats.org/officeDocument/2006/relationships/header" Target="header103.xml"/><Relationship Id="rId302" Type="http://schemas.openxmlformats.org/officeDocument/2006/relationships/footer" Target="footer198.xml"/><Relationship Id="rId301" Type="http://schemas.openxmlformats.org/officeDocument/2006/relationships/header" Target="header102.xml"/><Relationship Id="rId300" Type="http://schemas.openxmlformats.org/officeDocument/2006/relationships/footer" Target="footer197.xml"/><Relationship Id="rId30" Type="http://schemas.openxmlformats.org/officeDocument/2006/relationships/header" Target="header6.xml"/><Relationship Id="rId3" Type="http://schemas.openxmlformats.org/officeDocument/2006/relationships/footer" Target="footer1.xml"/><Relationship Id="rId299" Type="http://schemas.openxmlformats.org/officeDocument/2006/relationships/header" Target="header101.xml"/><Relationship Id="rId298" Type="http://schemas.openxmlformats.org/officeDocument/2006/relationships/footer" Target="footer196.xml"/><Relationship Id="rId297" Type="http://schemas.openxmlformats.org/officeDocument/2006/relationships/header" Target="header100.xml"/><Relationship Id="rId296" Type="http://schemas.openxmlformats.org/officeDocument/2006/relationships/footer" Target="footer195.xml"/><Relationship Id="rId295" Type="http://schemas.openxmlformats.org/officeDocument/2006/relationships/footer" Target="footer194.xml"/><Relationship Id="rId294" Type="http://schemas.openxmlformats.org/officeDocument/2006/relationships/footer" Target="footer193.xml"/><Relationship Id="rId293" Type="http://schemas.openxmlformats.org/officeDocument/2006/relationships/footer" Target="footer192.xml"/><Relationship Id="rId292" Type="http://schemas.openxmlformats.org/officeDocument/2006/relationships/footer" Target="footer191.xml"/><Relationship Id="rId291" Type="http://schemas.openxmlformats.org/officeDocument/2006/relationships/footer" Target="footer190.xml"/><Relationship Id="rId290" Type="http://schemas.openxmlformats.org/officeDocument/2006/relationships/footer" Target="footer189.xml"/><Relationship Id="rId29" Type="http://schemas.openxmlformats.org/officeDocument/2006/relationships/footer" Target="footer22.xml"/><Relationship Id="rId289" Type="http://schemas.openxmlformats.org/officeDocument/2006/relationships/footer" Target="footer188.xml"/><Relationship Id="rId288" Type="http://schemas.openxmlformats.org/officeDocument/2006/relationships/footer" Target="footer187.xml"/><Relationship Id="rId287" Type="http://schemas.openxmlformats.org/officeDocument/2006/relationships/footer" Target="footer186.xml"/><Relationship Id="rId286" Type="http://schemas.openxmlformats.org/officeDocument/2006/relationships/footer" Target="footer185.xml"/><Relationship Id="rId285" Type="http://schemas.openxmlformats.org/officeDocument/2006/relationships/header" Target="header99.xml"/><Relationship Id="rId284" Type="http://schemas.openxmlformats.org/officeDocument/2006/relationships/footer" Target="footer184.xml"/><Relationship Id="rId283" Type="http://schemas.openxmlformats.org/officeDocument/2006/relationships/header" Target="header98.xml"/><Relationship Id="rId282" Type="http://schemas.openxmlformats.org/officeDocument/2006/relationships/footer" Target="footer183.xml"/><Relationship Id="rId281" Type="http://schemas.openxmlformats.org/officeDocument/2006/relationships/header" Target="header97.xml"/><Relationship Id="rId280" Type="http://schemas.openxmlformats.org/officeDocument/2006/relationships/footer" Target="footer182.xml"/><Relationship Id="rId28" Type="http://schemas.openxmlformats.org/officeDocument/2006/relationships/footer" Target="footer21.xml"/><Relationship Id="rId279" Type="http://schemas.openxmlformats.org/officeDocument/2006/relationships/header" Target="header96.xml"/><Relationship Id="rId278" Type="http://schemas.openxmlformats.org/officeDocument/2006/relationships/footer" Target="footer181.xml"/><Relationship Id="rId277" Type="http://schemas.openxmlformats.org/officeDocument/2006/relationships/header" Target="header95.xml"/><Relationship Id="rId276" Type="http://schemas.openxmlformats.org/officeDocument/2006/relationships/footer" Target="footer180.xml"/><Relationship Id="rId275" Type="http://schemas.openxmlformats.org/officeDocument/2006/relationships/header" Target="header94.xml"/><Relationship Id="rId274" Type="http://schemas.openxmlformats.org/officeDocument/2006/relationships/footer" Target="footer179.xml"/><Relationship Id="rId273" Type="http://schemas.openxmlformats.org/officeDocument/2006/relationships/header" Target="header93.xml"/><Relationship Id="rId272" Type="http://schemas.openxmlformats.org/officeDocument/2006/relationships/footer" Target="footer178.xml"/><Relationship Id="rId271" Type="http://schemas.openxmlformats.org/officeDocument/2006/relationships/header" Target="header92.xml"/><Relationship Id="rId270" Type="http://schemas.openxmlformats.org/officeDocument/2006/relationships/footer" Target="footer177.xml"/><Relationship Id="rId27" Type="http://schemas.openxmlformats.org/officeDocument/2006/relationships/footer" Target="footer20.xml"/><Relationship Id="rId269" Type="http://schemas.openxmlformats.org/officeDocument/2006/relationships/header" Target="header91.xml"/><Relationship Id="rId268" Type="http://schemas.openxmlformats.org/officeDocument/2006/relationships/footer" Target="footer176.xml"/><Relationship Id="rId267" Type="http://schemas.openxmlformats.org/officeDocument/2006/relationships/header" Target="header90.xml"/><Relationship Id="rId266" Type="http://schemas.openxmlformats.org/officeDocument/2006/relationships/footer" Target="footer175.xml"/><Relationship Id="rId265" Type="http://schemas.openxmlformats.org/officeDocument/2006/relationships/header" Target="header89.xml"/><Relationship Id="rId264" Type="http://schemas.openxmlformats.org/officeDocument/2006/relationships/footer" Target="footer174.xml"/><Relationship Id="rId263" Type="http://schemas.openxmlformats.org/officeDocument/2006/relationships/footer" Target="footer173.xml"/><Relationship Id="rId262" Type="http://schemas.openxmlformats.org/officeDocument/2006/relationships/footer" Target="footer172.xml"/><Relationship Id="rId261" Type="http://schemas.openxmlformats.org/officeDocument/2006/relationships/header" Target="header88.xml"/><Relationship Id="rId260" Type="http://schemas.openxmlformats.org/officeDocument/2006/relationships/footer" Target="footer171.xml"/><Relationship Id="rId26" Type="http://schemas.openxmlformats.org/officeDocument/2006/relationships/footer" Target="footer19.xml"/><Relationship Id="rId259" Type="http://schemas.openxmlformats.org/officeDocument/2006/relationships/footer" Target="footer170.xml"/><Relationship Id="rId258" Type="http://schemas.openxmlformats.org/officeDocument/2006/relationships/header" Target="header87.xml"/><Relationship Id="rId257" Type="http://schemas.openxmlformats.org/officeDocument/2006/relationships/footer" Target="footer169.xml"/><Relationship Id="rId256" Type="http://schemas.openxmlformats.org/officeDocument/2006/relationships/header" Target="header86.xml"/><Relationship Id="rId255" Type="http://schemas.openxmlformats.org/officeDocument/2006/relationships/footer" Target="footer168.xml"/><Relationship Id="rId254" Type="http://schemas.openxmlformats.org/officeDocument/2006/relationships/header" Target="header85.xml"/><Relationship Id="rId253" Type="http://schemas.openxmlformats.org/officeDocument/2006/relationships/footer" Target="footer167.xml"/><Relationship Id="rId252" Type="http://schemas.openxmlformats.org/officeDocument/2006/relationships/footer" Target="footer166.xml"/><Relationship Id="rId251" Type="http://schemas.openxmlformats.org/officeDocument/2006/relationships/header" Target="header84.xml"/><Relationship Id="rId250" Type="http://schemas.openxmlformats.org/officeDocument/2006/relationships/footer" Target="footer165.xml"/><Relationship Id="rId25" Type="http://schemas.openxmlformats.org/officeDocument/2006/relationships/footer" Target="footer18.xml"/><Relationship Id="rId249" Type="http://schemas.openxmlformats.org/officeDocument/2006/relationships/header" Target="header83.xml"/><Relationship Id="rId248" Type="http://schemas.openxmlformats.org/officeDocument/2006/relationships/footer" Target="footer164.xml"/><Relationship Id="rId247" Type="http://schemas.openxmlformats.org/officeDocument/2006/relationships/header" Target="header82.xml"/><Relationship Id="rId246" Type="http://schemas.openxmlformats.org/officeDocument/2006/relationships/footer" Target="footer163.xml"/><Relationship Id="rId245" Type="http://schemas.openxmlformats.org/officeDocument/2006/relationships/header" Target="header81.xml"/><Relationship Id="rId244" Type="http://schemas.openxmlformats.org/officeDocument/2006/relationships/footer" Target="footer162.xml"/><Relationship Id="rId243" Type="http://schemas.openxmlformats.org/officeDocument/2006/relationships/header" Target="header80.xml"/><Relationship Id="rId242" Type="http://schemas.openxmlformats.org/officeDocument/2006/relationships/footer" Target="footer161.xml"/><Relationship Id="rId241" Type="http://schemas.openxmlformats.org/officeDocument/2006/relationships/header" Target="header79.xml"/><Relationship Id="rId240" Type="http://schemas.openxmlformats.org/officeDocument/2006/relationships/footer" Target="footer160.xml"/><Relationship Id="rId24" Type="http://schemas.openxmlformats.org/officeDocument/2006/relationships/footer" Target="footer17.xml"/><Relationship Id="rId239" Type="http://schemas.openxmlformats.org/officeDocument/2006/relationships/header" Target="header78.xml"/><Relationship Id="rId238" Type="http://schemas.openxmlformats.org/officeDocument/2006/relationships/footer" Target="footer159.xml"/><Relationship Id="rId237" Type="http://schemas.openxmlformats.org/officeDocument/2006/relationships/footer" Target="footer158.xml"/><Relationship Id="rId236" Type="http://schemas.openxmlformats.org/officeDocument/2006/relationships/header" Target="header77.xml"/><Relationship Id="rId235" Type="http://schemas.openxmlformats.org/officeDocument/2006/relationships/footer" Target="footer157.xml"/><Relationship Id="rId234" Type="http://schemas.openxmlformats.org/officeDocument/2006/relationships/header" Target="header76.xml"/><Relationship Id="rId233" Type="http://schemas.openxmlformats.org/officeDocument/2006/relationships/footer" Target="footer156.xml"/><Relationship Id="rId232" Type="http://schemas.openxmlformats.org/officeDocument/2006/relationships/header" Target="header75.xml"/><Relationship Id="rId231" Type="http://schemas.openxmlformats.org/officeDocument/2006/relationships/footer" Target="footer155.xml"/><Relationship Id="rId230" Type="http://schemas.openxmlformats.org/officeDocument/2006/relationships/footer" Target="footer154.xml"/><Relationship Id="rId23" Type="http://schemas.openxmlformats.org/officeDocument/2006/relationships/footer" Target="footer16.xml"/><Relationship Id="rId229" Type="http://schemas.openxmlformats.org/officeDocument/2006/relationships/header" Target="header74.xml"/><Relationship Id="rId228" Type="http://schemas.openxmlformats.org/officeDocument/2006/relationships/footer" Target="footer153.xml"/><Relationship Id="rId227" Type="http://schemas.openxmlformats.org/officeDocument/2006/relationships/header" Target="header73.xml"/><Relationship Id="rId226" Type="http://schemas.openxmlformats.org/officeDocument/2006/relationships/footer" Target="footer152.xml"/><Relationship Id="rId225" Type="http://schemas.openxmlformats.org/officeDocument/2006/relationships/header" Target="header72.xml"/><Relationship Id="rId224" Type="http://schemas.openxmlformats.org/officeDocument/2006/relationships/footer" Target="footer151.xml"/><Relationship Id="rId223" Type="http://schemas.openxmlformats.org/officeDocument/2006/relationships/footer" Target="footer150.xml"/><Relationship Id="rId222" Type="http://schemas.openxmlformats.org/officeDocument/2006/relationships/header" Target="header71.xml"/><Relationship Id="rId221" Type="http://schemas.openxmlformats.org/officeDocument/2006/relationships/footer" Target="footer149.xml"/><Relationship Id="rId220" Type="http://schemas.openxmlformats.org/officeDocument/2006/relationships/footer" Target="footer148.xml"/><Relationship Id="rId22" Type="http://schemas.openxmlformats.org/officeDocument/2006/relationships/footer" Target="footer15.xml"/><Relationship Id="rId219" Type="http://schemas.openxmlformats.org/officeDocument/2006/relationships/header" Target="header70.xml"/><Relationship Id="rId218" Type="http://schemas.openxmlformats.org/officeDocument/2006/relationships/footer" Target="footer147.xml"/><Relationship Id="rId217" Type="http://schemas.openxmlformats.org/officeDocument/2006/relationships/header" Target="header69.xml"/><Relationship Id="rId216" Type="http://schemas.openxmlformats.org/officeDocument/2006/relationships/footer" Target="footer146.xml"/><Relationship Id="rId215" Type="http://schemas.openxmlformats.org/officeDocument/2006/relationships/footer" Target="footer145.xml"/><Relationship Id="rId214" Type="http://schemas.openxmlformats.org/officeDocument/2006/relationships/header" Target="header68.xml"/><Relationship Id="rId213" Type="http://schemas.openxmlformats.org/officeDocument/2006/relationships/footer" Target="footer144.xml"/><Relationship Id="rId212" Type="http://schemas.openxmlformats.org/officeDocument/2006/relationships/header" Target="header67.xml"/><Relationship Id="rId211" Type="http://schemas.openxmlformats.org/officeDocument/2006/relationships/footer" Target="footer143.xml"/><Relationship Id="rId210" Type="http://schemas.openxmlformats.org/officeDocument/2006/relationships/header" Target="header66.xml"/><Relationship Id="rId21" Type="http://schemas.openxmlformats.org/officeDocument/2006/relationships/footer" Target="footer14.xml"/><Relationship Id="rId209" Type="http://schemas.openxmlformats.org/officeDocument/2006/relationships/footer" Target="footer142.xml"/><Relationship Id="rId208" Type="http://schemas.openxmlformats.org/officeDocument/2006/relationships/header" Target="header65.xml"/><Relationship Id="rId207" Type="http://schemas.openxmlformats.org/officeDocument/2006/relationships/footer" Target="footer141.xml"/><Relationship Id="rId206" Type="http://schemas.openxmlformats.org/officeDocument/2006/relationships/footer" Target="footer140.xml"/><Relationship Id="rId205" Type="http://schemas.openxmlformats.org/officeDocument/2006/relationships/header" Target="header64.xml"/><Relationship Id="rId204" Type="http://schemas.openxmlformats.org/officeDocument/2006/relationships/footer" Target="footer139.xml"/><Relationship Id="rId203" Type="http://schemas.openxmlformats.org/officeDocument/2006/relationships/header" Target="header63.xml"/><Relationship Id="rId202" Type="http://schemas.openxmlformats.org/officeDocument/2006/relationships/footer" Target="footer138.xml"/><Relationship Id="rId201" Type="http://schemas.openxmlformats.org/officeDocument/2006/relationships/header" Target="header62.xml"/><Relationship Id="rId200" Type="http://schemas.openxmlformats.org/officeDocument/2006/relationships/footer" Target="footer137.xml"/><Relationship Id="rId20" Type="http://schemas.openxmlformats.org/officeDocument/2006/relationships/header" Target="header5.xml"/><Relationship Id="rId2" Type="http://schemas.openxmlformats.org/officeDocument/2006/relationships/settings" Target="settings.xml"/><Relationship Id="rId199" Type="http://schemas.openxmlformats.org/officeDocument/2006/relationships/header" Target="header61.xml"/><Relationship Id="rId198" Type="http://schemas.openxmlformats.org/officeDocument/2006/relationships/footer" Target="footer136.xml"/><Relationship Id="rId197" Type="http://schemas.openxmlformats.org/officeDocument/2006/relationships/header" Target="header60.xml"/><Relationship Id="rId196" Type="http://schemas.openxmlformats.org/officeDocument/2006/relationships/footer" Target="footer135.xml"/><Relationship Id="rId195" Type="http://schemas.openxmlformats.org/officeDocument/2006/relationships/header" Target="header59.xml"/><Relationship Id="rId194" Type="http://schemas.openxmlformats.org/officeDocument/2006/relationships/footer" Target="footer134.xml"/><Relationship Id="rId193" Type="http://schemas.openxmlformats.org/officeDocument/2006/relationships/header" Target="header58.xml"/><Relationship Id="rId192" Type="http://schemas.openxmlformats.org/officeDocument/2006/relationships/footer" Target="footer133.xml"/><Relationship Id="rId191" Type="http://schemas.openxmlformats.org/officeDocument/2006/relationships/header" Target="header57.xml"/><Relationship Id="rId190" Type="http://schemas.openxmlformats.org/officeDocument/2006/relationships/footer" Target="footer132.xml"/><Relationship Id="rId19" Type="http://schemas.openxmlformats.org/officeDocument/2006/relationships/footer" Target="footer13.xml"/><Relationship Id="rId189" Type="http://schemas.openxmlformats.org/officeDocument/2006/relationships/header" Target="header56.xml"/><Relationship Id="rId188" Type="http://schemas.openxmlformats.org/officeDocument/2006/relationships/footer" Target="footer131.xml"/><Relationship Id="rId187" Type="http://schemas.openxmlformats.org/officeDocument/2006/relationships/header" Target="header55.xml"/><Relationship Id="rId186" Type="http://schemas.openxmlformats.org/officeDocument/2006/relationships/footer" Target="footer130.xml"/><Relationship Id="rId185" Type="http://schemas.openxmlformats.org/officeDocument/2006/relationships/header" Target="header54.xml"/><Relationship Id="rId184" Type="http://schemas.openxmlformats.org/officeDocument/2006/relationships/footer" Target="footer129.xml"/><Relationship Id="rId183" Type="http://schemas.openxmlformats.org/officeDocument/2006/relationships/footer" Target="footer128.xml"/><Relationship Id="rId182" Type="http://schemas.openxmlformats.org/officeDocument/2006/relationships/header" Target="header53.xml"/><Relationship Id="rId181" Type="http://schemas.openxmlformats.org/officeDocument/2006/relationships/footer" Target="footer127.xml"/><Relationship Id="rId180" Type="http://schemas.openxmlformats.org/officeDocument/2006/relationships/header" Target="header52.xml"/><Relationship Id="rId18" Type="http://schemas.openxmlformats.org/officeDocument/2006/relationships/header" Target="header4.xml"/><Relationship Id="rId179" Type="http://schemas.openxmlformats.org/officeDocument/2006/relationships/footer" Target="footer126.xml"/><Relationship Id="rId178" Type="http://schemas.openxmlformats.org/officeDocument/2006/relationships/header" Target="header51.xml"/><Relationship Id="rId177" Type="http://schemas.openxmlformats.org/officeDocument/2006/relationships/footer" Target="footer125.xml"/><Relationship Id="rId176" Type="http://schemas.openxmlformats.org/officeDocument/2006/relationships/header" Target="header50.xml"/><Relationship Id="rId175" Type="http://schemas.openxmlformats.org/officeDocument/2006/relationships/footer" Target="footer124.xml"/><Relationship Id="rId174" Type="http://schemas.openxmlformats.org/officeDocument/2006/relationships/footer" Target="footer123.xml"/><Relationship Id="rId173" Type="http://schemas.openxmlformats.org/officeDocument/2006/relationships/footer" Target="footer122.xml"/><Relationship Id="rId172" Type="http://schemas.openxmlformats.org/officeDocument/2006/relationships/footer" Target="footer121.xml"/><Relationship Id="rId171" Type="http://schemas.openxmlformats.org/officeDocument/2006/relationships/footer" Target="footer120.xml"/><Relationship Id="rId170" Type="http://schemas.openxmlformats.org/officeDocument/2006/relationships/footer" Target="footer119.xml"/><Relationship Id="rId17" Type="http://schemas.openxmlformats.org/officeDocument/2006/relationships/footer" Target="footer12.xml"/><Relationship Id="rId169" Type="http://schemas.openxmlformats.org/officeDocument/2006/relationships/footer" Target="footer118.xml"/><Relationship Id="rId168" Type="http://schemas.openxmlformats.org/officeDocument/2006/relationships/footer" Target="footer117.xml"/><Relationship Id="rId167" Type="http://schemas.openxmlformats.org/officeDocument/2006/relationships/footer" Target="footer116.xml"/><Relationship Id="rId166" Type="http://schemas.openxmlformats.org/officeDocument/2006/relationships/header" Target="header49.xml"/><Relationship Id="rId165" Type="http://schemas.openxmlformats.org/officeDocument/2006/relationships/footer" Target="footer115.xml"/><Relationship Id="rId164" Type="http://schemas.openxmlformats.org/officeDocument/2006/relationships/header" Target="header48.xml"/><Relationship Id="rId163" Type="http://schemas.openxmlformats.org/officeDocument/2006/relationships/footer" Target="footer114.xml"/><Relationship Id="rId162" Type="http://schemas.openxmlformats.org/officeDocument/2006/relationships/footer" Target="footer113.xml"/><Relationship Id="rId161" Type="http://schemas.openxmlformats.org/officeDocument/2006/relationships/footer" Target="footer112.xml"/><Relationship Id="rId160" Type="http://schemas.openxmlformats.org/officeDocument/2006/relationships/footer" Target="footer111.xml"/><Relationship Id="rId16" Type="http://schemas.openxmlformats.org/officeDocument/2006/relationships/header" Target="header3.xml"/><Relationship Id="rId159" Type="http://schemas.openxmlformats.org/officeDocument/2006/relationships/footer" Target="footer110.xml"/><Relationship Id="rId158" Type="http://schemas.openxmlformats.org/officeDocument/2006/relationships/footer" Target="footer109.xml"/><Relationship Id="rId157" Type="http://schemas.openxmlformats.org/officeDocument/2006/relationships/footer" Target="footer108.xml"/><Relationship Id="rId156" Type="http://schemas.openxmlformats.org/officeDocument/2006/relationships/footer" Target="footer107.xml"/><Relationship Id="rId155" Type="http://schemas.openxmlformats.org/officeDocument/2006/relationships/footer" Target="footer106.xml"/><Relationship Id="rId154" Type="http://schemas.openxmlformats.org/officeDocument/2006/relationships/footer" Target="footer105.xml"/><Relationship Id="rId153" Type="http://schemas.openxmlformats.org/officeDocument/2006/relationships/footer" Target="footer104.xml"/><Relationship Id="rId152" Type="http://schemas.openxmlformats.org/officeDocument/2006/relationships/footer" Target="footer103.xml"/><Relationship Id="rId151" Type="http://schemas.openxmlformats.org/officeDocument/2006/relationships/footer" Target="footer102.xml"/><Relationship Id="rId150" Type="http://schemas.openxmlformats.org/officeDocument/2006/relationships/footer" Target="footer101.xml"/><Relationship Id="rId15" Type="http://schemas.openxmlformats.org/officeDocument/2006/relationships/footer" Target="footer11.xml"/><Relationship Id="rId149" Type="http://schemas.openxmlformats.org/officeDocument/2006/relationships/header" Target="header47.xml"/><Relationship Id="rId148" Type="http://schemas.openxmlformats.org/officeDocument/2006/relationships/footer" Target="footer100.xml"/><Relationship Id="rId147" Type="http://schemas.openxmlformats.org/officeDocument/2006/relationships/header" Target="header46.xml"/><Relationship Id="rId146" Type="http://schemas.openxmlformats.org/officeDocument/2006/relationships/footer" Target="footer99.xml"/><Relationship Id="rId145" Type="http://schemas.openxmlformats.org/officeDocument/2006/relationships/header" Target="header45.xml"/><Relationship Id="rId144" Type="http://schemas.openxmlformats.org/officeDocument/2006/relationships/footer" Target="footer98.xml"/><Relationship Id="rId143" Type="http://schemas.openxmlformats.org/officeDocument/2006/relationships/header" Target="header44.xml"/><Relationship Id="rId142" Type="http://schemas.openxmlformats.org/officeDocument/2006/relationships/footer" Target="footer97.xml"/><Relationship Id="rId141" Type="http://schemas.openxmlformats.org/officeDocument/2006/relationships/header" Target="header43.xml"/><Relationship Id="rId140" Type="http://schemas.openxmlformats.org/officeDocument/2006/relationships/footer" Target="footer96.xml"/><Relationship Id="rId14" Type="http://schemas.openxmlformats.org/officeDocument/2006/relationships/footer" Target="footer10.xml"/><Relationship Id="rId139" Type="http://schemas.openxmlformats.org/officeDocument/2006/relationships/footer" Target="footer95.xml"/><Relationship Id="rId138" Type="http://schemas.openxmlformats.org/officeDocument/2006/relationships/footer" Target="footer94.xml"/><Relationship Id="rId137" Type="http://schemas.openxmlformats.org/officeDocument/2006/relationships/footer" Target="footer93.xml"/><Relationship Id="rId136" Type="http://schemas.openxmlformats.org/officeDocument/2006/relationships/footer" Target="footer92.xml"/><Relationship Id="rId135" Type="http://schemas.openxmlformats.org/officeDocument/2006/relationships/footer" Target="footer91.xml"/><Relationship Id="rId134" Type="http://schemas.openxmlformats.org/officeDocument/2006/relationships/footer" Target="footer90.xml"/><Relationship Id="rId133" Type="http://schemas.openxmlformats.org/officeDocument/2006/relationships/footer" Target="footer89.xml"/><Relationship Id="rId132" Type="http://schemas.openxmlformats.org/officeDocument/2006/relationships/footer" Target="footer88.xml"/><Relationship Id="rId131" Type="http://schemas.openxmlformats.org/officeDocument/2006/relationships/footer" Target="footer87.xml"/><Relationship Id="rId130" Type="http://schemas.openxmlformats.org/officeDocument/2006/relationships/header" Target="header42.xml"/><Relationship Id="rId13" Type="http://schemas.openxmlformats.org/officeDocument/2006/relationships/header" Target="header2.xml"/><Relationship Id="rId129" Type="http://schemas.openxmlformats.org/officeDocument/2006/relationships/footer" Target="footer86.xml"/><Relationship Id="rId128" Type="http://schemas.openxmlformats.org/officeDocument/2006/relationships/header" Target="header41.xml"/><Relationship Id="rId127" Type="http://schemas.openxmlformats.org/officeDocument/2006/relationships/footer" Target="footer85.xml"/><Relationship Id="rId126" Type="http://schemas.openxmlformats.org/officeDocument/2006/relationships/header" Target="header40.xml"/><Relationship Id="rId125" Type="http://schemas.openxmlformats.org/officeDocument/2006/relationships/footer" Target="footer84.xml"/><Relationship Id="rId124" Type="http://schemas.openxmlformats.org/officeDocument/2006/relationships/header" Target="header39.xml"/><Relationship Id="rId123" Type="http://schemas.openxmlformats.org/officeDocument/2006/relationships/footer" Target="footer83.xml"/><Relationship Id="rId122" Type="http://schemas.openxmlformats.org/officeDocument/2006/relationships/header" Target="header38.xml"/><Relationship Id="rId121" Type="http://schemas.openxmlformats.org/officeDocument/2006/relationships/footer" Target="footer82.xml"/><Relationship Id="rId120" Type="http://schemas.openxmlformats.org/officeDocument/2006/relationships/header" Target="header37.xml"/><Relationship Id="rId12" Type="http://schemas.openxmlformats.org/officeDocument/2006/relationships/footer" Target="footer9.xml"/><Relationship Id="rId119" Type="http://schemas.openxmlformats.org/officeDocument/2006/relationships/footer" Target="footer81.xml"/><Relationship Id="rId118" Type="http://schemas.openxmlformats.org/officeDocument/2006/relationships/header" Target="header36.xml"/><Relationship Id="rId117" Type="http://schemas.openxmlformats.org/officeDocument/2006/relationships/footer" Target="footer80.xml"/><Relationship Id="rId116" Type="http://schemas.openxmlformats.org/officeDocument/2006/relationships/header" Target="header35.xml"/><Relationship Id="rId115" Type="http://schemas.openxmlformats.org/officeDocument/2006/relationships/footer" Target="footer79.xml"/><Relationship Id="rId114" Type="http://schemas.openxmlformats.org/officeDocument/2006/relationships/header" Target="header34.xml"/><Relationship Id="rId113" Type="http://schemas.openxmlformats.org/officeDocument/2006/relationships/footer" Target="footer78.xml"/><Relationship Id="rId112" Type="http://schemas.openxmlformats.org/officeDocument/2006/relationships/header" Target="header33.xml"/><Relationship Id="rId111" Type="http://schemas.openxmlformats.org/officeDocument/2006/relationships/footer" Target="footer77.xml"/><Relationship Id="rId110" Type="http://schemas.openxmlformats.org/officeDocument/2006/relationships/header" Target="header32.xml"/><Relationship Id="rId11" Type="http://schemas.openxmlformats.org/officeDocument/2006/relationships/header" Target="header1.xml"/><Relationship Id="rId109" Type="http://schemas.openxmlformats.org/officeDocument/2006/relationships/footer" Target="footer76.xml"/><Relationship Id="rId108" Type="http://schemas.openxmlformats.org/officeDocument/2006/relationships/header" Target="header31.xml"/><Relationship Id="rId107" Type="http://schemas.openxmlformats.org/officeDocument/2006/relationships/footer" Target="footer75.xml"/><Relationship Id="rId106" Type="http://schemas.openxmlformats.org/officeDocument/2006/relationships/header" Target="header30.xml"/><Relationship Id="rId105" Type="http://schemas.openxmlformats.org/officeDocument/2006/relationships/footer" Target="footer74.xml"/><Relationship Id="rId104" Type="http://schemas.openxmlformats.org/officeDocument/2006/relationships/header" Target="header29.xml"/><Relationship Id="rId103" Type="http://schemas.openxmlformats.org/officeDocument/2006/relationships/footer" Target="footer73.xml"/><Relationship Id="rId102" Type="http://schemas.openxmlformats.org/officeDocument/2006/relationships/header" Target="header28.xml"/><Relationship Id="rId101" Type="http://schemas.openxmlformats.org/officeDocument/2006/relationships/footer" Target="footer72.xml"/><Relationship Id="rId100" Type="http://schemas.openxmlformats.org/officeDocument/2006/relationships/header" Target="header27.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1026"/>
    <customShpInfo spid="_x0000_s2232"/>
    <customShpInfo spid="_x0000_s2233"/>
    <customShpInfo spid="_x0000_s2234"/>
    <customShpInfo spid="_x0000_s2235"/>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810711-8262-444F-86BC-A384158637E0}">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550</Pages>
  <Words>77300</Words>
  <Characters>440616</Characters>
  <Lines>3671</Lines>
  <Paragraphs>1033</Paragraphs>
  <TotalTime>3</TotalTime>
  <ScaleCrop>false</ScaleCrop>
  <LinksUpToDate>false</LinksUpToDate>
  <CharactersWithSpaces>516883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2022-11-01T06:29:00Z</dcterms:created>
  <dc:creator>Windows User</dc:creator>
  <cp:lastModifiedBy>一三</cp:lastModifiedBy>
  <dcterms:modified xsi:type="dcterms:W3CDTF">2022-12-28T05:48:29Z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2022-07-15T08:55:09Z</vt:filetime>
  </property>
  <property fmtid="{D5CDD505-2E9C-101B-9397-08002B2CF9AE}" pid="4" name="KSOProductBuildVer">
    <vt:lpwstr>2052-11.1.0.12763</vt:lpwstr>
  </property>
  <property fmtid="{D5CDD505-2E9C-101B-9397-08002B2CF9AE}" pid="5" name="ICV">
    <vt:lpwstr>B294F72A1A0C45949539D1ABE2C6FA51</vt:lpwstr>
  </property>
</Properties>
</file>